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2.xml" ContentType="application/vnd.openxmlformats-officedocument.wordprocessingml.header+xml"/>
  <Override PartName="/word/footer27.xml" ContentType="application/vnd.openxmlformats-officedocument.wordprocessingml.footer+xml"/>
  <Override PartName="/word/header23.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7.xml" ContentType="application/vnd.openxmlformats-officedocument.wordprocessingml.header+xml"/>
  <Override PartName="/word/footer36.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31.xml" ContentType="application/vnd.openxmlformats-officedocument.wordprocessingml.header+xml"/>
  <Override PartName="/word/footer43.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35.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36.xml" ContentType="application/vnd.openxmlformats-officedocument.wordprocessingml.header+xml"/>
  <Override PartName="/word/footer51.xml" ContentType="application/vnd.openxmlformats-officedocument.wordprocessingml.footer+xml"/>
  <Override PartName="/word/header37.xml" ContentType="application/vnd.openxmlformats-officedocument.wordprocessingml.header+xml"/>
  <Override PartName="/word/footer52.xml" ContentType="application/vnd.openxmlformats-officedocument.wordprocessingml.footer+xml"/>
  <Override PartName="/word/header38.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39.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40.xml" ContentType="application/vnd.openxmlformats-officedocument.wordprocessingml.header+xml"/>
  <Override PartName="/word/footer60.xml" ContentType="application/vnd.openxmlformats-officedocument.wordprocessingml.footer+xml"/>
  <Override PartName="/word/header41.xml" ContentType="application/vnd.openxmlformats-officedocument.wordprocessingml.header+xml"/>
  <Override PartName="/word/footer61.xml" ContentType="application/vnd.openxmlformats-officedocument.wordprocessingml.footer+xml"/>
  <Override PartName="/word/header42.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43.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header44.xml" ContentType="application/vnd.openxmlformats-officedocument.wordprocessingml.header+xml"/>
  <Override PartName="/word/footer69.xml" ContentType="application/vnd.openxmlformats-officedocument.wordprocessingml.footer+xml"/>
  <Override PartName="/word/header45.xml" ContentType="application/vnd.openxmlformats-officedocument.wordprocessingml.header+xml"/>
  <Override PartName="/word/footer70.xml" ContentType="application/vnd.openxmlformats-officedocument.wordprocessingml.footer+xml"/>
  <Override PartName="/word/header46.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47.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48.xml" ContentType="application/vnd.openxmlformats-officedocument.wordprocessingml.header+xml"/>
  <Override PartName="/word/footer77.xml" ContentType="application/vnd.openxmlformats-officedocument.wordprocessingml.footer+xml"/>
  <Override PartName="/word/header49.xml" ContentType="application/vnd.openxmlformats-officedocument.wordprocessingml.header+xml"/>
  <Override PartName="/word/footer78.xml" ContentType="application/vnd.openxmlformats-officedocument.wordprocessingml.footer+xml"/>
  <Override PartName="/word/header5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51.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F96AA" w14:textId="4D63DA1B" w:rsidR="00271511" w:rsidRPr="001C1412" w:rsidRDefault="009E7DBC" w:rsidP="00271511">
      <w:pPr>
        <w:jc w:val="center"/>
        <w:rPr>
          <w:rFonts w:cs="Guttman Hodes"/>
          <w:sz w:val="32"/>
          <w:szCs w:val="32"/>
          <w:rtl/>
        </w:rPr>
      </w:pPr>
      <w:bookmarkStart w:id="0" w:name="_Toc66355228"/>
      <w:bookmarkStart w:id="1" w:name="_Toc54000899"/>
      <w:bookmarkStart w:id="2" w:name="_Toc524638689"/>
      <w:bookmarkStart w:id="3" w:name="_Toc523760816"/>
      <w:bookmarkStart w:id="4" w:name="_Toc523697879"/>
      <w:bookmarkStart w:id="5" w:name="_Toc523490273"/>
      <w:bookmarkStart w:id="6" w:name="_Toc523397169"/>
      <w:bookmarkStart w:id="7" w:name="_Toc530583080"/>
      <w:bookmarkStart w:id="8" w:name="_Toc530647758"/>
      <w:bookmarkStart w:id="9" w:name="_Toc531193276"/>
      <w:bookmarkStart w:id="10" w:name="_Toc531251478"/>
      <w:bookmarkStart w:id="11" w:name="_Toc531251621"/>
      <w:bookmarkStart w:id="12" w:name="_Toc531258163"/>
      <w:bookmarkStart w:id="13" w:name="_Toc531622039"/>
      <w:bookmarkStart w:id="14" w:name="_Toc531629695"/>
      <w:bookmarkStart w:id="15" w:name="_Toc531638966"/>
      <w:bookmarkStart w:id="16" w:name="_Toc531894161"/>
      <w:bookmarkStart w:id="17" w:name="_Toc531894186"/>
      <w:bookmarkStart w:id="18" w:name="_Toc532202994"/>
      <w:bookmarkStart w:id="19" w:name="_Toc532302155"/>
      <w:bookmarkStart w:id="20" w:name="_Toc532453950"/>
      <w:bookmarkStart w:id="21" w:name="_Toc532453984"/>
      <w:bookmarkStart w:id="22" w:name="_Toc532550625"/>
      <w:bookmarkStart w:id="23" w:name="_Toc532550691"/>
      <w:bookmarkStart w:id="24" w:name="_Toc532810054"/>
      <w:bookmarkStart w:id="25" w:name="_Toc533413299"/>
      <w:bookmarkStart w:id="26" w:name="_Toc533441190"/>
      <w:bookmarkStart w:id="27" w:name="_Toc533441236"/>
      <w:bookmarkStart w:id="28" w:name="_Toc533490156"/>
      <w:bookmarkStart w:id="29" w:name="_Toc533506086"/>
      <w:bookmarkStart w:id="30" w:name="_Toc533544294"/>
      <w:bookmarkStart w:id="31" w:name="_Toc533544491"/>
      <w:bookmarkStart w:id="32" w:name="_Toc533585363"/>
      <w:bookmarkStart w:id="33" w:name="_Toc533585374"/>
      <w:bookmarkStart w:id="34" w:name="_Toc18513260"/>
      <w:bookmarkStart w:id="35" w:name="_Toc18874355"/>
      <w:bookmarkStart w:id="36" w:name="_Toc18946770"/>
      <w:bookmarkStart w:id="37" w:name="_Toc19026232"/>
      <w:bookmarkStart w:id="38" w:name="_Toc19029709"/>
      <w:bookmarkStart w:id="39" w:name="_Toc19030093"/>
      <w:bookmarkStart w:id="40" w:name="_Toc19082129"/>
      <w:bookmarkStart w:id="41" w:name="_Toc19092743"/>
      <w:bookmarkStart w:id="42" w:name="_Toc31017199"/>
      <w:bookmarkStart w:id="43" w:name="_Toc31092752"/>
      <w:bookmarkStart w:id="44" w:name="_Toc31194738"/>
      <w:bookmarkStart w:id="45" w:name="_Toc31194870"/>
      <w:bookmarkStart w:id="46" w:name="_Toc31277908"/>
      <w:bookmarkStart w:id="47" w:name="_Toc31298621"/>
      <w:bookmarkStart w:id="48" w:name="_Toc31300774"/>
      <w:bookmarkStart w:id="49" w:name="_Toc32919198"/>
      <w:bookmarkStart w:id="50" w:name="_Toc49977849"/>
      <w:bookmarkStart w:id="51" w:name="_Toc50120214"/>
      <w:bookmarkStart w:id="52" w:name="_Toc50282706"/>
      <w:bookmarkStart w:id="53" w:name="_Toc54000478"/>
      <w:bookmarkStart w:id="54" w:name="_Toc54000902"/>
      <w:bookmarkStart w:id="55" w:name="_Toc65748227"/>
      <w:bookmarkStart w:id="56" w:name="_Toc65788165"/>
      <w:bookmarkStart w:id="57" w:name="_Toc65839196"/>
      <w:bookmarkStart w:id="58" w:name="_Toc66048826"/>
      <w:bookmarkStart w:id="59" w:name="_Toc66055766"/>
      <w:bookmarkStart w:id="60" w:name="_Toc66085872"/>
      <w:bookmarkStart w:id="61" w:name="_Toc66110434"/>
      <w:bookmarkStart w:id="62" w:name="_Toc66123294"/>
      <w:bookmarkStart w:id="63" w:name="_Toc66143742"/>
      <w:bookmarkStart w:id="64" w:name="_Toc66171905"/>
      <w:bookmarkStart w:id="65" w:name="_Toc66183145"/>
      <w:bookmarkStart w:id="66" w:name="_Toc66185925"/>
      <w:bookmarkStart w:id="67" w:name="_Toc66193385"/>
      <w:bookmarkStart w:id="68" w:name="_Toc66355229"/>
      <w:bookmarkStart w:id="69" w:name="_Hlk144283755"/>
      <w:r>
        <w:rPr>
          <w:noProof/>
        </w:rPr>
        <mc:AlternateContent>
          <mc:Choice Requires="wps">
            <w:drawing>
              <wp:anchor distT="0" distB="0" distL="114300" distR="114300" simplePos="0" relativeHeight="251658752" behindDoc="1" locked="0" layoutInCell="1" allowOverlap="1" wp14:anchorId="7CB7630B" wp14:editId="094C40F0">
                <wp:simplePos x="0" y="0"/>
                <wp:positionH relativeFrom="column">
                  <wp:posOffset>-38100</wp:posOffset>
                </wp:positionH>
                <wp:positionV relativeFrom="paragraph">
                  <wp:posOffset>0</wp:posOffset>
                </wp:positionV>
                <wp:extent cx="6686550" cy="9696450"/>
                <wp:effectExtent l="19050" t="19050" r="0" b="0"/>
                <wp:wrapNone/>
                <wp:docPr id="289" name="מלבן מעוגל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41803168" w14:textId="77777777" w:rsidR="00134EAF" w:rsidRDefault="00134EAF" w:rsidP="00271511">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B7630B" id="מלבן מעוגל 16" o:spid="_x0000_s1026" style="position:absolute;left:0;text-align:left;margin-left:-3pt;margin-top:0;width:526.5pt;height:7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" filled="f" strokecolor="windowText" strokeweight="2.5pt">
                <v:stroke linestyle="thickBetweenThin" endcap="round"/>
                <v:path arrowok="t"/>
                <v:textbox>
                  <w:txbxContent>
                    <w:p w14:paraId="41803168" w14:textId="77777777" w:rsidR="00134EAF" w:rsidRDefault="00134EAF" w:rsidP="00271511">
                      <w:pPr>
                        <w:jc w:val="center"/>
                      </w:pPr>
                    </w:p>
                  </w:txbxContent>
                </v:textbox>
              </v:roundrect>
            </w:pict>
          </mc:Fallback>
        </mc:AlternateContent>
      </w:r>
    </w:p>
    <w:p w14:paraId="2EAB6DC9" w14:textId="77777777" w:rsidR="00271511" w:rsidRPr="001C1412" w:rsidRDefault="00271511" w:rsidP="00271511">
      <w:pPr>
        <w:jc w:val="center"/>
        <w:rPr>
          <w:rFonts w:cs="Guttman Hodes"/>
          <w:sz w:val="32"/>
          <w:szCs w:val="32"/>
          <w:rtl/>
        </w:rPr>
      </w:pPr>
      <w:r w:rsidRPr="001C1412">
        <w:rPr>
          <w:rFonts w:cs="Guttman Hodes" w:hint="cs"/>
          <w:sz w:val="32"/>
          <w:szCs w:val="32"/>
          <w:rtl/>
        </w:rPr>
        <w:t>מראי מקומות וביאורים</w:t>
      </w:r>
    </w:p>
    <w:p w14:paraId="019F8606" w14:textId="77777777" w:rsidR="00271511" w:rsidRPr="001C1412" w:rsidRDefault="00271511" w:rsidP="00271511">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7A7C23E2" w14:textId="77777777" w:rsidR="00271511" w:rsidRPr="001C1412" w:rsidRDefault="00271511" w:rsidP="00271511">
      <w:pPr>
        <w:jc w:val="center"/>
        <w:rPr>
          <w:rFonts w:cs="Guttman Hodes"/>
          <w:b/>
          <w:bCs/>
          <w:sz w:val="44"/>
          <w:szCs w:val="44"/>
          <w:rtl/>
        </w:rPr>
      </w:pPr>
    </w:p>
    <w:p w14:paraId="07798054" w14:textId="77777777" w:rsidR="00271511" w:rsidRPr="001C1412" w:rsidRDefault="00271511" w:rsidP="00271511">
      <w:pPr>
        <w:jc w:val="center"/>
        <w:rPr>
          <w:rFonts w:cs="Guttman Hodes"/>
          <w:b/>
          <w:bCs/>
          <w:sz w:val="44"/>
          <w:szCs w:val="44"/>
          <w:rtl/>
        </w:rPr>
      </w:pPr>
      <w:r w:rsidRPr="001C1412">
        <w:rPr>
          <w:rFonts w:cs="Guttman Hodes" w:hint="cs"/>
          <w:b/>
          <w:bCs/>
          <w:sz w:val="44"/>
          <w:szCs w:val="44"/>
          <w:rtl/>
        </w:rPr>
        <w:t>על</w:t>
      </w:r>
    </w:p>
    <w:p w14:paraId="0ED6B43D" w14:textId="5B3DFB6B" w:rsidR="00726649" w:rsidRDefault="00726649" w:rsidP="00726649">
      <w:pPr>
        <w:jc w:val="center"/>
        <w:rPr>
          <w:rFonts w:cs="Guttman Hodes"/>
          <w:b/>
          <w:bCs/>
          <w:sz w:val="44"/>
          <w:szCs w:val="44"/>
          <w:rtl/>
        </w:rPr>
      </w:pPr>
      <w:r>
        <w:rPr>
          <w:rFonts w:cs="Guttman Hodes" w:hint="cs"/>
          <w:b/>
          <w:bCs/>
          <w:sz w:val="44"/>
          <w:szCs w:val="44"/>
          <w:rtl/>
        </w:rPr>
        <w:t xml:space="preserve">עניני </w:t>
      </w:r>
      <w:r w:rsidR="007B02CD">
        <w:rPr>
          <w:rFonts w:cs="Guttman Hodes" w:hint="cs"/>
          <w:b/>
          <w:bCs/>
          <w:sz w:val="44"/>
          <w:szCs w:val="44"/>
          <w:rtl/>
        </w:rPr>
        <w:t>פרק א'</w:t>
      </w:r>
    </w:p>
    <w:p w14:paraId="5DCD31BE" w14:textId="77251A9B" w:rsidR="00726649" w:rsidRDefault="00726649" w:rsidP="00726649">
      <w:pPr>
        <w:jc w:val="center"/>
        <w:rPr>
          <w:rFonts w:cs="Guttman Hodes"/>
          <w:b/>
          <w:bCs/>
          <w:sz w:val="32"/>
          <w:szCs w:val="32"/>
          <w:rtl/>
        </w:rPr>
      </w:pPr>
      <w:r>
        <w:rPr>
          <w:rFonts w:cs="Guttman Hodes" w:hint="cs"/>
          <w:b/>
          <w:bCs/>
          <w:sz w:val="44"/>
          <w:szCs w:val="44"/>
          <w:rtl/>
        </w:rPr>
        <w:t xml:space="preserve">במסכת </w:t>
      </w:r>
      <w:r w:rsidR="00AB0A5C">
        <w:rPr>
          <w:rFonts w:cs="Guttman Hodes" w:hint="cs"/>
          <w:b/>
          <w:bCs/>
          <w:sz w:val="44"/>
          <w:szCs w:val="44"/>
          <w:rtl/>
        </w:rPr>
        <w:t xml:space="preserve">גיטין </w:t>
      </w:r>
    </w:p>
    <w:p w14:paraId="2DE07A23" w14:textId="77777777" w:rsidR="007B02CD" w:rsidRDefault="007B02CD" w:rsidP="00726649">
      <w:pPr>
        <w:jc w:val="center"/>
        <w:rPr>
          <w:rFonts w:cs="Guttman Hodes"/>
          <w:b/>
          <w:bCs/>
          <w:sz w:val="32"/>
          <w:szCs w:val="32"/>
          <w:rtl/>
        </w:rPr>
      </w:pPr>
    </w:p>
    <w:p w14:paraId="5B814FC9" w14:textId="77777777" w:rsidR="00EE5777" w:rsidRPr="001C1412" w:rsidRDefault="00EE5777" w:rsidP="00726649">
      <w:pPr>
        <w:jc w:val="center"/>
        <w:rPr>
          <w:rFonts w:cs="Guttman Hodes"/>
          <w:b/>
          <w:bCs/>
          <w:sz w:val="32"/>
          <w:szCs w:val="32"/>
          <w:rtl/>
        </w:rPr>
      </w:pPr>
    </w:p>
    <w:p w14:paraId="13B8DFA5" w14:textId="77777777" w:rsidR="00EE5777" w:rsidRPr="0015157F" w:rsidRDefault="00EE5777" w:rsidP="00EE5777">
      <w:pPr>
        <w:tabs>
          <w:tab w:val="center" w:pos="4153"/>
          <w:tab w:val="right" w:pos="8306"/>
        </w:tabs>
        <w:spacing w:line="240" w:lineRule="auto"/>
        <w:jc w:val="center"/>
        <w:rPr>
          <w:rFonts w:cs="Guttman Hodes"/>
          <w:b/>
          <w:bCs/>
          <w:sz w:val="32"/>
          <w:szCs w:val="32"/>
          <w:rtl/>
        </w:rPr>
      </w:pPr>
      <w:r w:rsidRPr="0015157F">
        <w:rPr>
          <w:rFonts w:cs="Guttman Hodes" w:hint="cs"/>
          <w:b/>
          <w:bCs/>
          <w:sz w:val="32"/>
          <w:szCs w:val="32"/>
          <w:rtl/>
        </w:rPr>
        <w:t>חלק ב' - משנתם בלשונם נדפס בכרך נפרד</w:t>
      </w:r>
    </w:p>
    <w:p w14:paraId="36686F12" w14:textId="77777777" w:rsidR="00EE5777" w:rsidRPr="0015157F" w:rsidRDefault="00EE5777" w:rsidP="00EE5777">
      <w:pPr>
        <w:tabs>
          <w:tab w:val="center" w:pos="4153"/>
          <w:tab w:val="right" w:pos="8306"/>
        </w:tabs>
        <w:spacing w:line="240" w:lineRule="auto"/>
        <w:jc w:val="center"/>
        <w:rPr>
          <w:rFonts w:cs="Guttman Hodes"/>
          <w:b/>
          <w:bCs/>
          <w:sz w:val="32"/>
          <w:szCs w:val="32"/>
          <w:rtl/>
        </w:rPr>
      </w:pPr>
      <w:r w:rsidRPr="0015157F">
        <w:rPr>
          <w:rFonts w:cs="Guttman Hodes" w:hint="cs"/>
          <w:b/>
          <w:bCs/>
          <w:sz w:val="32"/>
          <w:szCs w:val="32"/>
          <w:rtl/>
        </w:rPr>
        <w:t>בו הובאו לשונות הראשונים והאחרונים</w:t>
      </w:r>
    </w:p>
    <w:p w14:paraId="5F79CCDF" w14:textId="77777777" w:rsidR="00EE5777" w:rsidRPr="0015157F" w:rsidRDefault="00EE5777" w:rsidP="00EE5777">
      <w:pPr>
        <w:tabs>
          <w:tab w:val="center" w:pos="4153"/>
          <w:tab w:val="right" w:pos="8306"/>
        </w:tabs>
        <w:spacing w:line="240" w:lineRule="auto"/>
        <w:jc w:val="center"/>
        <w:rPr>
          <w:rFonts w:cs="Guttman Hodes"/>
          <w:sz w:val="40"/>
          <w:szCs w:val="40"/>
          <w:rtl/>
        </w:rPr>
      </w:pPr>
      <w:r w:rsidRPr="0015157F">
        <w:rPr>
          <w:rFonts w:cs="Guttman Hodes" w:hint="cs"/>
          <w:b/>
          <w:bCs/>
          <w:sz w:val="32"/>
          <w:szCs w:val="32"/>
          <w:rtl/>
        </w:rPr>
        <w:t>מחולקים לקטעים וכותרות כמו בחלק א'</w:t>
      </w:r>
      <w:r w:rsidRPr="0015157F">
        <w:rPr>
          <w:rFonts w:cs="Guttman Hodes" w:hint="cs"/>
          <w:sz w:val="40"/>
          <w:szCs w:val="40"/>
          <w:rtl/>
        </w:rPr>
        <w:t>.</w:t>
      </w:r>
    </w:p>
    <w:p w14:paraId="5EB55DDA" w14:textId="77777777" w:rsidR="00EE5777" w:rsidRPr="0015157F" w:rsidRDefault="00EE5777" w:rsidP="00EE5777">
      <w:pPr>
        <w:spacing w:line="240" w:lineRule="auto"/>
        <w:jc w:val="center"/>
        <w:rPr>
          <w:rFonts w:ascii="Times New Roman" w:eastAsia="Times New Roman" w:hAnsi="Times New Roman" w:cs="Guttman Hodes"/>
          <w:rtl/>
          <w:lang w:eastAsia="he-IL"/>
        </w:rPr>
      </w:pPr>
      <w:r w:rsidRPr="0015157F">
        <w:rPr>
          <w:rFonts w:ascii="Times New Roman" w:eastAsia="Times New Roman" w:hAnsi="Times New Roman" w:cs="Guttman Hodes" w:hint="cs"/>
          <w:rtl/>
          <w:lang w:eastAsia="he-IL"/>
        </w:rPr>
        <w:t>מפתח מפורט בסוף הספר</w:t>
      </w:r>
    </w:p>
    <w:p w14:paraId="065E38D1" w14:textId="77777777" w:rsidR="00271511" w:rsidRPr="001C1412" w:rsidRDefault="00271511" w:rsidP="00271511">
      <w:pPr>
        <w:spacing w:line="240" w:lineRule="auto"/>
        <w:jc w:val="center"/>
        <w:rPr>
          <w:rFonts w:ascii="Times New Roman" w:eastAsia="Times New Roman" w:hAnsi="Times New Roman" w:cs="Guttman Hodes"/>
          <w:sz w:val="36"/>
          <w:szCs w:val="36"/>
          <w:rtl/>
          <w:lang w:eastAsia="he-IL"/>
        </w:rPr>
      </w:pPr>
    </w:p>
    <w:p w14:paraId="67B65B30" w14:textId="77777777" w:rsidR="00271511" w:rsidRPr="001C1412" w:rsidRDefault="00271511" w:rsidP="00271511">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59D53DE7" w14:textId="77777777" w:rsidR="00271511" w:rsidRPr="001C1412" w:rsidRDefault="00271511" w:rsidP="00271511">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64B4BA02" w14:textId="77777777" w:rsidR="00271511" w:rsidRPr="001C1412" w:rsidRDefault="00271511" w:rsidP="00271511">
      <w:pPr>
        <w:spacing w:line="240" w:lineRule="auto"/>
        <w:jc w:val="center"/>
        <w:rPr>
          <w:rFonts w:ascii="Times New Roman" w:eastAsia="Times New Roman" w:hAnsi="Times New Roman" w:cs="Guttman Hodes"/>
          <w:sz w:val="36"/>
          <w:szCs w:val="36"/>
          <w:rtl/>
          <w:lang w:eastAsia="he-IL"/>
        </w:rPr>
      </w:pPr>
    </w:p>
    <w:p w14:paraId="0450B892" w14:textId="77777777" w:rsidR="00271511" w:rsidRPr="001C1412" w:rsidRDefault="00271511" w:rsidP="00271511">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27C56459" w14:textId="77777777" w:rsidR="00271511" w:rsidRPr="001C1412" w:rsidRDefault="00271511" w:rsidP="00271511">
      <w:pPr>
        <w:spacing w:line="240" w:lineRule="auto"/>
        <w:jc w:val="center"/>
        <w:rPr>
          <w:rFonts w:ascii="Guttman Hodes" w:eastAsia="Guttman Hodes" w:hAnsi="Guttman Hodes" w:cs="Guttman Hodes"/>
          <w:b/>
          <w:bCs/>
          <w:rtl/>
        </w:rPr>
        <w:sectPr w:rsidR="00271511" w:rsidRPr="001C1412" w:rsidSect="00271511">
          <w:headerReference w:type="first" r:id="rId9"/>
          <w:footerReference w:type="first" r:id="rId10"/>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14:paraId="5AA783B8" w14:textId="77777777" w:rsidR="00271511" w:rsidRDefault="00271511" w:rsidP="00271511">
      <w:pPr>
        <w:spacing w:before="240" w:line="240" w:lineRule="auto"/>
        <w:rPr>
          <w:rFonts w:ascii="Guttman Hodes" w:eastAsia="Guttman Hodes" w:hAnsi="Guttman Hodes" w:cs="Guttman Hodes"/>
          <w:sz w:val="20"/>
          <w:szCs w:val="20"/>
          <w:rtl/>
        </w:rPr>
        <w:sectPr w:rsidR="00271511" w:rsidSect="00271511">
          <w:type w:val="continuous"/>
          <w:pgSz w:w="11906" w:h="16838"/>
          <w:pgMar w:top="1440" w:right="1800" w:bottom="1440" w:left="1800" w:header="708" w:footer="708" w:gutter="0"/>
          <w:cols w:space="720"/>
          <w:bidi/>
          <w:rtlGutter/>
        </w:sectPr>
      </w:pPr>
    </w:p>
    <w:p w14:paraId="67751E6E" w14:textId="77777777" w:rsidR="00271511" w:rsidRPr="001C1412" w:rsidRDefault="00271511" w:rsidP="00537C5E">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131D5414" w14:textId="77777777" w:rsidR="00271511" w:rsidRPr="001C1412" w:rsidRDefault="00271511" w:rsidP="00537C5E">
      <w:pPr>
        <w:spacing w:before="240" w:line="240" w:lineRule="auto"/>
        <w:jc w:val="both"/>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672F4F3E" w14:textId="77777777" w:rsidR="00271511" w:rsidRPr="001C1412" w:rsidRDefault="00271511" w:rsidP="00271511">
      <w:pPr>
        <w:spacing w:before="200"/>
        <w:jc w:val="center"/>
        <w:outlineLvl w:val="1"/>
        <w:rPr>
          <w:rFonts w:ascii="Guttman Hodes" w:eastAsia="Guttman Hodes" w:hAnsi="Guttman Hodes" w:cs="Guttman Hodes"/>
          <w:b/>
          <w:bCs/>
          <w:sz w:val="12"/>
          <w:szCs w:val="12"/>
          <w:rtl/>
        </w:rPr>
      </w:pPr>
    </w:p>
    <w:p w14:paraId="1CFFDE68" w14:textId="77777777" w:rsidR="00271511" w:rsidRPr="001C1412" w:rsidRDefault="00271511" w:rsidP="00271511">
      <w:pPr>
        <w:spacing w:line="240" w:lineRule="auto"/>
        <w:rPr>
          <w:rFonts w:ascii="Guttman Hodes" w:eastAsia="Guttman Hodes" w:hAnsi="Guttman Hodes" w:cs="Guttman Hodes"/>
          <w:sz w:val="16"/>
          <w:szCs w:val="16"/>
          <w:rtl/>
        </w:rPr>
      </w:pPr>
    </w:p>
    <w:p w14:paraId="1F04104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79F22F9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5B198B7A" w14:textId="77777777" w:rsidR="00271511"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7E08A175" w14:textId="77777777" w:rsidR="00271511" w:rsidRPr="001C1412" w:rsidRDefault="00271511" w:rsidP="00271511">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2C26F30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6D4702C6" w14:textId="77777777" w:rsidR="00271511" w:rsidRPr="001C1412" w:rsidRDefault="00271511" w:rsidP="00271511">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584269F4" w14:textId="77777777" w:rsidR="00271511" w:rsidRPr="001C1412" w:rsidRDefault="00271511" w:rsidP="00271511">
      <w:pPr>
        <w:spacing w:line="240" w:lineRule="auto"/>
        <w:jc w:val="center"/>
        <w:rPr>
          <w:rFonts w:ascii="Guttman Hodes" w:eastAsia="Guttman Hodes" w:hAnsi="Guttman Hodes" w:cs="Guttman Hodes"/>
          <w:sz w:val="16"/>
          <w:szCs w:val="16"/>
          <w:rtl/>
        </w:rPr>
      </w:pPr>
    </w:p>
    <w:p w14:paraId="26ED8C7A" w14:textId="77777777" w:rsidR="00537C5E" w:rsidRDefault="00537C5E" w:rsidP="00537C5E">
      <w:pPr>
        <w:spacing w:line="240" w:lineRule="auto"/>
        <w:jc w:val="center"/>
        <w:rPr>
          <w:rFonts w:ascii="Guttman Hodes" w:eastAsia="Guttman Hodes" w:hAnsi="Guttman Hodes" w:cs="Guttman Hodes"/>
          <w:sz w:val="16"/>
          <w:szCs w:val="16"/>
          <w:rtl/>
        </w:rPr>
      </w:pPr>
      <w:r w:rsidRPr="00537C5E">
        <w:rPr>
          <w:rFonts w:ascii="Guttman Hodes" w:eastAsia="Guttman Hodes" w:hAnsi="Guttman Hodes" w:cs="Guttman Hodes" w:hint="cs"/>
          <w:sz w:val="16"/>
          <w:szCs w:val="16"/>
          <w:rtl/>
        </w:rPr>
        <w:t xml:space="preserve">ניתן לקבל במייל את החלק השני </w:t>
      </w:r>
      <w:r w:rsidRPr="00537C5E">
        <w:rPr>
          <w:rFonts w:ascii="Guttman Hodes" w:eastAsia="Guttman Hodes" w:hAnsi="Guttman Hodes" w:cs="Guttman Hodes"/>
          <w:sz w:val="16"/>
          <w:szCs w:val="16"/>
          <w:rtl/>
        </w:rPr>
        <w:t>–</w:t>
      </w:r>
      <w:r w:rsidRPr="00537C5E">
        <w:rPr>
          <w:rFonts w:ascii="Guttman Hodes" w:eastAsia="Guttman Hodes" w:hAnsi="Guttman Hodes" w:cs="Guttman Hodes" w:hint="cs"/>
          <w:sz w:val="16"/>
          <w:szCs w:val="16"/>
          <w:rtl/>
        </w:rPr>
        <w:t xml:space="preserve"> משנתם בלשונם </w:t>
      </w:r>
      <w:r w:rsidRPr="00537C5E">
        <w:rPr>
          <w:rFonts w:ascii="Guttman Hodes" w:eastAsia="Guttman Hodes" w:hAnsi="Guttman Hodes" w:cs="Guttman Hodes"/>
          <w:sz w:val="16"/>
          <w:szCs w:val="16"/>
          <w:rtl/>
        </w:rPr>
        <w:t>–</w:t>
      </w:r>
      <w:r w:rsidRPr="00537C5E">
        <w:rPr>
          <w:rFonts w:ascii="Guttman Hodes" w:eastAsia="Guttman Hodes" w:hAnsi="Guttman Hodes" w:cs="Guttman Hodes" w:hint="cs"/>
          <w:sz w:val="16"/>
          <w:szCs w:val="16"/>
          <w:rtl/>
        </w:rPr>
        <w:t xml:space="preserve"> בקובץ </w:t>
      </w:r>
      <w:r>
        <w:rPr>
          <w:rFonts w:ascii="Guttman Hodes" w:eastAsia="Guttman Hodes" w:hAnsi="Guttman Hodes" w:cs="Cambria" w:hint="cs"/>
          <w:sz w:val="16"/>
          <w:szCs w:val="16"/>
        </w:rPr>
        <w:t>WORD</w:t>
      </w:r>
      <w:r>
        <w:rPr>
          <w:rFonts w:ascii="Guttman Hodes" w:eastAsia="Guttman Hodes" w:hAnsi="Guttman Hodes" w:cs="Cambria" w:hint="cs"/>
          <w:sz w:val="16"/>
          <w:szCs w:val="16"/>
          <w:rtl/>
        </w:rPr>
        <w:t xml:space="preserve"> = </w:t>
      </w:r>
      <w:r w:rsidRPr="00537C5E">
        <w:rPr>
          <w:rFonts w:ascii="Guttman Hodes" w:eastAsia="Guttman Hodes" w:hAnsi="Guttman Hodes" w:cs="Guttman Hodes" w:hint="cs"/>
          <w:sz w:val="16"/>
          <w:szCs w:val="16"/>
          <w:rtl/>
        </w:rPr>
        <w:t>וורד</w:t>
      </w:r>
      <w:r>
        <w:rPr>
          <w:rFonts w:ascii="Guttman Hodes" w:eastAsia="Guttman Hodes" w:hAnsi="Guttman Hodes" w:cs="Guttman Hodes" w:hint="cs"/>
          <w:sz w:val="16"/>
          <w:szCs w:val="16"/>
          <w:rtl/>
        </w:rPr>
        <w:t>,</w:t>
      </w:r>
    </w:p>
    <w:p w14:paraId="06E79195" w14:textId="7D8D0B0A" w:rsidR="00271511" w:rsidRPr="00537C5E" w:rsidRDefault="00537C5E" w:rsidP="00537C5E">
      <w:pPr>
        <w:spacing w:line="240" w:lineRule="auto"/>
        <w:jc w:val="center"/>
        <w:rPr>
          <w:rFonts w:ascii="Guttman Hodes" w:eastAsia="Guttman Hodes" w:hAnsi="Guttman Hodes" w:cs="Guttman Hodes"/>
          <w:sz w:val="16"/>
          <w:szCs w:val="16"/>
          <w:rtl/>
        </w:rPr>
      </w:pPr>
      <w:r>
        <w:rPr>
          <w:rFonts w:ascii="Guttman Hodes" w:eastAsia="Guttman Hodes" w:hAnsi="Guttman Hodes" w:cs="Guttman Hodes" w:hint="cs"/>
          <w:sz w:val="16"/>
          <w:szCs w:val="16"/>
          <w:rtl/>
        </w:rPr>
        <w:t>ממנו ניתן להעתיק את לשונות הראשונים והאחרונים.</w:t>
      </w:r>
    </w:p>
    <w:p w14:paraId="245C02E3" w14:textId="77777777" w:rsidR="002668D7" w:rsidRPr="001C1412" w:rsidRDefault="002668D7" w:rsidP="002668D7">
      <w:pPr>
        <w:spacing w:before="20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78E7783B" w14:textId="77777777" w:rsidR="002668D7" w:rsidRPr="003C5079" w:rsidRDefault="002668D7" w:rsidP="002668D7">
      <w:pPr>
        <w:spacing w:line="240" w:lineRule="auto"/>
        <w:jc w:val="center"/>
        <w:rPr>
          <w:rFonts w:ascii="Calibri" w:eastAsia="Times New Roman" w:hAnsi="Calibri" w:cs="Guttman Hodes"/>
        </w:rPr>
      </w:pPr>
    </w:p>
    <w:p w14:paraId="62FC715C" w14:textId="77777777" w:rsidR="002668D7" w:rsidRPr="003C5079" w:rsidRDefault="002668D7" w:rsidP="002668D7">
      <w:pPr>
        <w:spacing w:line="240" w:lineRule="auto"/>
        <w:jc w:val="center"/>
        <w:rPr>
          <w:rFonts w:ascii="Calibri" w:eastAsia="Times New Roman" w:hAnsi="Calibri" w:cs="Guttman Hodes"/>
          <w:rtl/>
        </w:rPr>
      </w:pPr>
      <w:r>
        <w:rPr>
          <w:rFonts w:ascii="Guttman Hodes" w:eastAsia="Guttman Hodes" w:hAnsi="Guttman Hodes" w:cs="Guttman Hodes" w:hint="cs"/>
          <w:noProof/>
          <w:sz w:val="16"/>
          <w:szCs w:val="16"/>
          <w:rtl/>
          <w:lang w:val="he-IL"/>
        </w:rPr>
        <mc:AlternateContent>
          <mc:Choice Requires="wps">
            <w:drawing>
              <wp:anchor distT="0" distB="0" distL="114300" distR="114300" simplePos="0" relativeHeight="251693056" behindDoc="1" locked="0" layoutInCell="1" allowOverlap="1" wp14:anchorId="4C13CA3A" wp14:editId="2E4201AA">
                <wp:simplePos x="0" y="0"/>
                <wp:positionH relativeFrom="margin">
                  <wp:posOffset>1524000</wp:posOffset>
                </wp:positionH>
                <wp:positionV relativeFrom="page">
                  <wp:posOffset>5636260</wp:posOffset>
                </wp:positionV>
                <wp:extent cx="2237740" cy="375285"/>
                <wp:effectExtent l="0" t="0" r="10160" b="24765"/>
                <wp:wrapSquare wrapText="bothSides"/>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7740" cy="375285"/>
                        </a:xfrm>
                        <a:prstGeom prst="rect">
                          <a:avLst/>
                        </a:prstGeom>
                        <a:solidFill>
                          <a:srgbClr val="FFFFFF"/>
                        </a:solidFill>
                        <a:ln w="19050">
                          <a:solidFill>
                            <a:schemeClr val="tx1"/>
                          </a:solidFill>
                          <a:miter lim="800000"/>
                          <a:headEnd/>
                          <a:tailEnd/>
                        </a:ln>
                      </wps:spPr>
                      <wps:txbx>
                        <w:txbxContent>
                          <w:p w14:paraId="3253A535" w14:textId="77777777" w:rsidR="002668D7" w:rsidRPr="00B30924" w:rsidRDefault="002668D7" w:rsidP="002668D7">
                            <w:pPr>
                              <w:spacing w:line="240" w:lineRule="auto"/>
                              <w:contextualSpacing/>
                              <w:jc w:val="center"/>
                              <w:rPr>
                                <w:b/>
                                <w:bCs/>
                                <w:sz w:val="18"/>
                                <w:szCs w:val="18"/>
                                <w:rtl/>
                              </w:rPr>
                            </w:pPr>
                            <w:r w:rsidRPr="00B30924">
                              <w:rPr>
                                <w:rFonts w:hint="cs"/>
                                <w:b/>
                                <w:bCs/>
                                <w:sz w:val="18"/>
                                <w:szCs w:val="18"/>
                                <w:rtl/>
                              </w:rPr>
                              <w:t>חלק מהסימנים הוקלטו כשיעור בקול הלשון</w:t>
                            </w:r>
                          </w:p>
                          <w:p w14:paraId="4DF5B054" w14:textId="77777777" w:rsidR="002668D7" w:rsidRDefault="002668D7" w:rsidP="002668D7">
                            <w:pPr>
                              <w:spacing w:line="240" w:lineRule="auto"/>
                              <w:contextualSpacing/>
                              <w:jc w:val="center"/>
                              <w:rPr>
                                <w:b/>
                                <w:bCs/>
                                <w:sz w:val="18"/>
                                <w:szCs w:val="18"/>
                                <w:rtl/>
                              </w:rPr>
                            </w:pPr>
                            <w:r w:rsidRPr="00B30924">
                              <w:rPr>
                                <w:rFonts w:hint="cs"/>
                                <w:b/>
                                <w:bCs/>
                                <w:sz w:val="18"/>
                                <w:szCs w:val="18"/>
                                <w:rtl/>
                              </w:rPr>
                              <w:t>טל</w:t>
                            </w:r>
                            <w:r w:rsidRPr="00132292">
                              <w:rPr>
                                <w:b/>
                                <w:bCs/>
                                <w:sz w:val="18"/>
                                <w:szCs w:val="18"/>
                                <w:rtl/>
                              </w:rPr>
                              <w:t xml:space="preserve"> 03-6171111</w:t>
                            </w:r>
                            <w:r w:rsidRPr="00B30924">
                              <w:rPr>
                                <w:rFonts w:hint="cs"/>
                                <w:b/>
                                <w:bCs/>
                                <w:sz w:val="18"/>
                                <w:szCs w:val="18"/>
                                <w:rtl/>
                              </w:rPr>
                              <w:t xml:space="preserve"> </w:t>
                            </w:r>
                            <w:r w:rsidRPr="00132292">
                              <w:rPr>
                                <w:b/>
                                <w:bCs/>
                                <w:sz w:val="18"/>
                                <w:szCs w:val="18"/>
                                <w:rtl/>
                              </w:rPr>
                              <w:t>להקיש *7 ואז קוד 976412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13CA3A" id="_x0000_t202" coordsize="21600,21600" o:spt="202" path="m,l,21600r21600,l21600,xe">
                <v:stroke joinstyle="miter"/>
                <v:path gradientshapeok="t" o:connecttype="rect"/>
              </v:shapetype>
              <v:shape id="תיבת טקסט 7" o:spid="_x0000_s1027" type="#_x0000_t202" style="position:absolute;left:0;text-align:left;margin-left:120pt;margin-top:443.8pt;width:176.2pt;height:29.5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" strokecolor="black [3213]" strokeweight="1.5pt">
                <v:textbox>
                  <w:txbxContent>
                    <w:p w14:paraId="3253A535" w14:textId="77777777" w:rsidR="002668D7" w:rsidRPr="00B30924" w:rsidRDefault="002668D7" w:rsidP="002668D7">
                      <w:pPr>
                        <w:spacing w:line="240" w:lineRule="auto"/>
                        <w:contextualSpacing/>
                        <w:jc w:val="center"/>
                        <w:rPr>
                          <w:b/>
                          <w:bCs/>
                          <w:sz w:val="18"/>
                          <w:szCs w:val="18"/>
                          <w:rtl/>
                        </w:rPr>
                      </w:pPr>
                      <w:r w:rsidRPr="00B30924">
                        <w:rPr>
                          <w:rFonts w:hint="cs"/>
                          <w:b/>
                          <w:bCs/>
                          <w:sz w:val="18"/>
                          <w:szCs w:val="18"/>
                          <w:rtl/>
                        </w:rPr>
                        <w:t>חלק מהסימנים הוקלטו כשיעור בקול הלשון</w:t>
                      </w:r>
                    </w:p>
                    <w:p w14:paraId="4DF5B054" w14:textId="77777777" w:rsidR="002668D7" w:rsidRDefault="002668D7" w:rsidP="002668D7">
                      <w:pPr>
                        <w:spacing w:line="240" w:lineRule="auto"/>
                        <w:contextualSpacing/>
                        <w:jc w:val="center"/>
                        <w:rPr>
                          <w:b/>
                          <w:bCs/>
                          <w:sz w:val="18"/>
                          <w:szCs w:val="18"/>
                          <w:rtl/>
                        </w:rPr>
                      </w:pPr>
                      <w:r w:rsidRPr="00B30924">
                        <w:rPr>
                          <w:rFonts w:hint="cs"/>
                          <w:b/>
                          <w:bCs/>
                          <w:sz w:val="18"/>
                          <w:szCs w:val="18"/>
                          <w:rtl/>
                        </w:rPr>
                        <w:t>טל</w:t>
                      </w:r>
                      <w:r w:rsidRPr="00132292">
                        <w:rPr>
                          <w:b/>
                          <w:bCs/>
                          <w:sz w:val="18"/>
                          <w:szCs w:val="18"/>
                          <w:rtl/>
                        </w:rPr>
                        <w:t xml:space="preserve"> 03-6171111</w:t>
                      </w:r>
                      <w:r w:rsidRPr="00B30924">
                        <w:rPr>
                          <w:rFonts w:hint="cs"/>
                          <w:b/>
                          <w:bCs/>
                          <w:sz w:val="18"/>
                          <w:szCs w:val="18"/>
                          <w:rtl/>
                        </w:rPr>
                        <w:t xml:space="preserve"> </w:t>
                      </w:r>
                      <w:r w:rsidRPr="00132292">
                        <w:rPr>
                          <w:b/>
                          <w:bCs/>
                          <w:sz w:val="18"/>
                          <w:szCs w:val="18"/>
                          <w:rtl/>
                        </w:rPr>
                        <w:t>להקיש *7 ואז קוד 976412</w:t>
                      </w:r>
                    </w:p>
                  </w:txbxContent>
                </v:textbox>
                <w10:wrap type="square" anchorx="margin" anchory="page"/>
              </v:shape>
            </w:pict>
          </mc:Fallback>
        </mc:AlternateContent>
      </w:r>
    </w:p>
    <w:p w14:paraId="0995AF11" w14:textId="77777777" w:rsidR="002668D7" w:rsidRPr="001C1412" w:rsidRDefault="002668D7" w:rsidP="002668D7">
      <w:pPr>
        <w:spacing w:before="200"/>
        <w:jc w:val="center"/>
        <w:outlineLvl w:val="1"/>
        <w:rPr>
          <w:rFonts w:ascii="Guttman Hodes" w:eastAsia="Guttman Hodes" w:hAnsi="Guttman Hodes" w:cs="Guttman Hodes"/>
          <w:b/>
          <w:bCs/>
          <w:sz w:val="12"/>
          <w:szCs w:val="12"/>
          <w:rtl/>
        </w:rPr>
      </w:pPr>
    </w:p>
    <w:p w14:paraId="4E69CE15" w14:textId="77777777" w:rsidR="002668D7" w:rsidRPr="001C1412" w:rsidRDefault="002668D7" w:rsidP="002668D7">
      <w:pPr>
        <w:spacing w:before="200"/>
        <w:jc w:val="center"/>
        <w:outlineLvl w:val="1"/>
        <w:rPr>
          <w:rFonts w:ascii="Guttman Hodes" w:eastAsia="Guttman Hodes" w:hAnsi="Guttman Hodes" w:cs="Guttman Hodes"/>
          <w:b/>
          <w:bCs/>
          <w:sz w:val="12"/>
          <w:szCs w:val="12"/>
          <w:rtl/>
        </w:rPr>
      </w:pPr>
    </w:p>
    <w:p w14:paraId="43F9E9B6" w14:textId="77777777" w:rsidR="003C5079" w:rsidRPr="003C5079" w:rsidRDefault="003C5079" w:rsidP="003C5079">
      <w:pPr>
        <w:spacing w:line="240" w:lineRule="auto"/>
        <w:jc w:val="center"/>
        <w:rPr>
          <w:rFonts w:ascii="Calibri" w:eastAsia="Times New Roman" w:hAnsi="Calibri" w:cs="Guttman Hodes"/>
          <w:rtl/>
        </w:rPr>
      </w:pPr>
    </w:p>
    <w:p w14:paraId="6587CFAB" w14:textId="77777777" w:rsidR="003C5079" w:rsidRPr="003C5079" w:rsidRDefault="003C5079" w:rsidP="003C5079">
      <w:pPr>
        <w:spacing w:line="240" w:lineRule="auto"/>
        <w:jc w:val="center"/>
        <w:rPr>
          <w:rFonts w:ascii="Calibri" w:eastAsia="Times New Roman" w:hAnsi="Calibri" w:cs="Guttman Hodes"/>
          <w:rtl/>
        </w:rPr>
      </w:pPr>
      <w:r w:rsidRPr="003C5079">
        <w:rPr>
          <w:rFonts w:ascii="Calibri" w:eastAsia="Times New Roman" w:hAnsi="Calibri" w:cs="Guttman Hodes" w:hint="cs"/>
          <w:rtl/>
        </w:rPr>
        <w:t>להערות והארות ובכל עניני הספר ניתן לפנות:</w:t>
      </w:r>
    </w:p>
    <w:p w14:paraId="2636CA2F" w14:textId="712802EA" w:rsidR="003C5079" w:rsidRPr="003C5079" w:rsidRDefault="003C5079" w:rsidP="003C5079">
      <w:pPr>
        <w:spacing w:line="240" w:lineRule="auto"/>
        <w:jc w:val="center"/>
        <w:rPr>
          <w:rFonts w:ascii="Calibri" w:eastAsia="Times New Roman" w:hAnsi="Calibri" w:cs="Guttman Hodes"/>
          <w:rtl/>
        </w:rPr>
      </w:pPr>
      <w:r w:rsidRPr="003C5079">
        <w:rPr>
          <w:rFonts w:ascii="Calibri" w:eastAsia="Times New Roman" w:hAnsi="Calibri" w:cs="Guttman Hodes" w:hint="cs"/>
          <w:rtl/>
        </w:rPr>
        <w:t xml:space="preserve">שלמה הנדל </w:t>
      </w:r>
      <w:r>
        <w:rPr>
          <w:rFonts w:ascii="Calibri" w:eastAsia="Times New Roman" w:hAnsi="Calibri" w:cs="Guttman Hodes" w:hint="cs"/>
          <w:rtl/>
        </w:rPr>
        <w:t>הרב קוק 10</w:t>
      </w:r>
      <w:r w:rsidRPr="003C5079">
        <w:rPr>
          <w:rFonts w:ascii="Calibri" w:eastAsia="Times New Roman" w:hAnsi="Calibri" w:cs="Guttman Hodes" w:hint="cs"/>
          <w:rtl/>
        </w:rPr>
        <w:t xml:space="preserve"> בני ברק טל 052-7676412 </w:t>
      </w:r>
    </w:p>
    <w:p w14:paraId="1EF7389B" w14:textId="77777777" w:rsidR="003C5079" w:rsidRPr="003C5079" w:rsidRDefault="003C5079" w:rsidP="003C5079">
      <w:pPr>
        <w:bidi w:val="0"/>
        <w:spacing w:line="240" w:lineRule="auto"/>
        <w:jc w:val="center"/>
        <w:rPr>
          <w:rFonts w:ascii="Calibri" w:eastAsia="Times New Roman" w:hAnsi="Calibri" w:cs="Arial"/>
          <w:rtl/>
        </w:rPr>
      </w:pPr>
      <w:r w:rsidRPr="003C5079">
        <w:rPr>
          <w:rFonts w:ascii="Calibri" w:eastAsia="Times New Roman" w:hAnsi="Calibri" w:cs="Cambria"/>
        </w:rPr>
        <w:t>A0</w:t>
      </w:r>
      <w:r w:rsidRPr="003C5079">
        <w:rPr>
          <w:rFonts w:ascii="Calibri" w:eastAsia="Times New Roman" w:hAnsi="Calibri" w:cs="Times New Roman"/>
          <w:rtl/>
        </w:rPr>
        <w:t>527676412</w:t>
      </w:r>
      <w:r w:rsidRPr="003C5079">
        <w:rPr>
          <w:rFonts w:ascii="Calibri" w:eastAsia="Times New Roman" w:hAnsi="Calibri" w:cs="Cambria"/>
        </w:rPr>
        <w:t>@GMAIL</w:t>
      </w:r>
      <w:r w:rsidRPr="003C5079">
        <w:rPr>
          <w:rFonts w:ascii="Calibri" w:eastAsia="Times New Roman" w:hAnsi="Calibri" w:cs="Arial"/>
          <w:rtl/>
        </w:rPr>
        <w:t>.</w:t>
      </w:r>
      <w:r w:rsidRPr="003C5079">
        <w:rPr>
          <w:rFonts w:ascii="Calibri" w:eastAsia="Times New Roman" w:hAnsi="Calibri" w:cs="Arial"/>
        </w:rPr>
        <w:t>COM</w:t>
      </w:r>
      <w:r w:rsidRPr="003C5079">
        <w:rPr>
          <w:rFonts w:ascii="Calibri" w:eastAsia="Times New Roman" w:hAnsi="Calibri" w:cs="Guttman Hodes" w:hint="cs"/>
          <w:rtl/>
        </w:rPr>
        <w:t xml:space="preserve"> ניתן לשלוח גם לכתובת מייל: </w:t>
      </w:r>
      <w:r w:rsidRPr="003C5079">
        <w:rPr>
          <w:rFonts w:ascii="Calibri" w:eastAsia="Times New Roman" w:hAnsi="Calibri" w:cs="Times New Roman"/>
          <w:rtl/>
        </w:rPr>
        <w:t xml:space="preserve"> </w:t>
      </w:r>
    </w:p>
    <w:p w14:paraId="0D434962" w14:textId="77777777" w:rsidR="003C5079" w:rsidRPr="003C5079" w:rsidRDefault="003C5079" w:rsidP="003C5079">
      <w:pPr>
        <w:spacing w:line="240" w:lineRule="auto"/>
        <w:jc w:val="center"/>
        <w:rPr>
          <w:rFonts w:ascii="Guttman Hodes" w:eastAsia="Guttman Hodes" w:hAnsi="Guttman Hodes" w:cs="Guttman Hodes"/>
          <w:b/>
          <w:bCs/>
          <w:noProof/>
          <w:sz w:val="20"/>
          <w:szCs w:val="20"/>
        </w:rPr>
      </w:pPr>
      <w:r w:rsidRPr="003C5079">
        <w:rPr>
          <w:rFonts w:ascii="Guttman Hodes" w:eastAsia="Guttman Hodes" w:hAnsi="Guttman Hodes" w:cs="Guttman Hodes" w:hint="cs"/>
          <w:b/>
          <w:bCs/>
          <w:noProof/>
          <w:sz w:val="20"/>
          <w:szCs w:val="20"/>
          <w:rtl/>
        </w:rPr>
        <w:t xml:space="preserve"> </w:t>
      </w:r>
    </w:p>
    <w:p w14:paraId="6962FB7B" w14:textId="77777777" w:rsidR="003C5079" w:rsidRPr="003C5079" w:rsidRDefault="003C5079" w:rsidP="003C5079">
      <w:pPr>
        <w:spacing w:line="240" w:lineRule="auto"/>
        <w:jc w:val="center"/>
        <w:rPr>
          <w:rFonts w:ascii="Guttman Hodes" w:eastAsia="Guttman Hodes" w:hAnsi="Guttman Hodes" w:cs="Guttman Hodes"/>
          <w:b/>
          <w:bCs/>
          <w:noProof/>
          <w:sz w:val="20"/>
          <w:szCs w:val="20"/>
          <w:rtl/>
        </w:rPr>
      </w:pPr>
      <w:r w:rsidRPr="003C5079">
        <w:rPr>
          <w:rFonts w:ascii="Guttman Hodes" w:eastAsia="Guttman Hodes" w:hAnsi="Guttman Hodes" w:cs="Guttman Hodes" w:hint="cs"/>
          <w:b/>
          <w:bCs/>
          <w:noProof/>
          <w:sz w:val="20"/>
          <w:szCs w:val="20"/>
          <w:rtl/>
        </w:rPr>
        <w:t>כמו"כ ניתן להשיג בכתובת הנ"ל את ספרי "משנתם סדורה":</w:t>
      </w:r>
    </w:p>
    <w:p w14:paraId="15569772" w14:textId="77777777" w:rsidR="003C5079" w:rsidRPr="003C5079" w:rsidRDefault="003C5079" w:rsidP="003C5079">
      <w:pPr>
        <w:bidi w:val="0"/>
        <w:spacing w:after="0" w:line="240" w:lineRule="auto"/>
        <w:rPr>
          <w:rFonts w:ascii="Calibri" w:eastAsia="Guttman Hodes" w:hAnsi="Calibri" w:cs="Guttman Hodes"/>
          <w:b/>
          <w:bCs/>
          <w:sz w:val="20"/>
          <w:szCs w:val="20"/>
          <w:rtl/>
        </w:rPr>
        <w:sectPr w:rsidR="003C5079" w:rsidRPr="003C5079">
          <w:pgSz w:w="11906" w:h="16838"/>
          <w:pgMar w:top="1440" w:right="1800" w:bottom="1440" w:left="1800" w:header="708" w:footer="708" w:gutter="0"/>
          <w:cols w:space="720"/>
          <w:bidi/>
          <w:rtlGutter/>
        </w:sectPr>
      </w:pPr>
    </w:p>
    <w:p w14:paraId="35FCAA42" w14:textId="2DDBE6A7" w:rsidR="003C5079" w:rsidRPr="003C5079" w:rsidRDefault="003C5079" w:rsidP="003C5079">
      <w:pPr>
        <w:spacing w:line="240" w:lineRule="auto"/>
        <w:jc w:val="center"/>
        <w:rPr>
          <w:rFonts w:ascii="Guttman Hodes" w:eastAsia="Guttman Hodes" w:hAnsi="Guttman Hodes" w:cs="Guttman Hodes"/>
          <w:b/>
          <w:bCs/>
          <w:sz w:val="20"/>
          <w:szCs w:val="20"/>
          <w:rtl/>
        </w:rPr>
      </w:pPr>
      <w:r w:rsidRPr="003C5079">
        <w:rPr>
          <w:rFonts w:ascii="Guttman Hodes" w:eastAsia="Guttman Hodes" w:hAnsi="Guttman Hodes" w:cs="Guttman Hodes" w:hint="cs"/>
          <w:b/>
          <w:bCs/>
          <w:sz w:val="20"/>
          <w:szCs w:val="20"/>
          <w:rtl/>
        </w:rPr>
        <w:t xml:space="preserve">על פרק "המפקיד"/ </w:t>
      </w:r>
      <w:r w:rsidRPr="003C5079">
        <w:rPr>
          <w:rFonts w:ascii="Guttman Hodes" w:eastAsia="Guttman Hodes" w:hAnsi="Guttman Hodes" w:cs="Guttman Hodes" w:hint="cs"/>
          <w:b/>
          <w:bCs/>
          <w:noProof/>
          <w:sz w:val="20"/>
          <w:szCs w:val="20"/>
          <w:rtl/>
        </w:rPr>
        <w:t>על פרק "איזהו נשך"/ על פרק "חזקת הבתים"/ על פרק "לא יחפור"/ על פרק "יש נוחלין"/ על עניני הוצאה בפ"ק דשבת</w:t>
      </w:r>
      <w:r w:rsidR="009F5B9E" w:rsidRPr="003C5079">
        <w:rPr>
          <w:rFonts w:ascii="Guttman Hodes" w:eastAsia="Guttman Hodes" w:hAnsi="Guttman Hodes" w:cs="Guttman Hodes" w:hint="cs"/>
          <w:b/>
          <w:bCs/>
          <w:noProof/>
          <w:sz w:val="20"/>
          <w:szCs w:val="20"/>
          <w:rtl/>
        </w:rPr>
        <w:t xml:space="preserve">/ </w:t>
      </w:r>
      <w:r w:rsidR="009F5B9E" w:rsidRPr="003C5079">
        <w:rPr>
          <w:rFonts w:ascii="Guttman Hodes" w:eastAsia="Guttman Hodes" w:hAnsi="Guttman Hodes" w:cs="Guttman Hodes" w:hint="cs"/>
          <w:b/>
          <w:bCs/>
          <w:sz w:val="20"/>
          <w:szCs w:val="20"/>
          <w:rtl/>
        </w:rPr>
        <w:t xml:space="preserve">על ענייני שהייה הטמנה וחזרה בפרק כירה </w:t>
      </w:r>
      <w:r w:rsidRPr="003C5079">
        <w:rPr>
          <w:rFonts w:ascii="Guttman Hodes" w:eastAsia="Guttman Hodes" w:hAnsi="Guttman Hodes" w:cs="Guttman Hodes" w:hint="cs"/>
          <w:b/>
          <w:bCs/>
          <w:noProof/>
          <w:sz w:val="20"/>
          <w:szCs w:val="20"/>
          <w:rtl/>
        </w:rPr>
        <w:t xml:space="preserve">/ </w:t>
      </w:r>
      <w:r w:rsidRPr="003C5079">
        <w:rPr>
          <w:rFonts w:ascii="Guttman Hodes" w:eastAsia="Guttman Hodes" w:hAnsi="Guttman Hodes" w:cs="Guttman Hodes" w:hint="cs"/>
          <w:b/>
          <w:bCs/>
          <w:sz w:val="20"/>
          <w:szCs w:val="20"/>
          <w:rtl/>
        </w:rPr>
        <w:t xml:space="preserve">על ענייני </w:t>
      </w:r>
      <w:r w:rsidR="009F5B9E">
        <w:rPr>
          <w:rFonts w:ascii="Guttman Hodes" w:eastAsia="Guttman Hodes" w:hAnsi="Guttman Hodes" w:cs="Guttman Hodes" w:hint="cs"/>
          <w:b/>
          <w:bCs/>
          <w:sz w:val="20"/>
          <w:szCs w:val="20"/>
          <w:rtl/>
        </w:rPr>
        <w:t>מוקצה</w:t>
      </w:r>
      <w:r w:rsidRPr="003C5079">
        <w:rPr>
          <w:rFonts w:ascii="Guttman Hodes" w:eastAsia="Guttman Hodes" w:hAnsi="Guttman Hodes" w:cs="Guttman Hodes" w:hint="cs"/>
          <w:b/>
          <w:bCs/>
          <w:sz w:val="20"/>
          <w:szCs w:val="20"/>
          <w:rtl/>
        </w:rPr>
        <w:t xml:space="preserve"> בפרק כירה / על ענייני מלאכות בשבת / קונטרס בענין מלאכה שא"צ לגופה/ על ענייני מלאכות ביו"ט במסכת ביצה / על מסכת נדרים פ"א/ על פרק נערה המאורסה במסכת נדרים </w:t>
      </w:r>
      <w:r w:rsidR="0012771A" w:rsidRPr="003C5079">
        <w:rPr>
          <w:rFonts w:ascii="Guttman Hodes" w:eastAsia="Guttman Hodes" w:hAnsi="Guttman Hodes" w:cs="Guttman Hodes" w:hint="cs"/>
          <w:b/>
          <w:bCs/>
          <w:sz w:val="20"/>
          <w:szCs w:val="20"/>
          <w:rtl/>
        </w:rPr>
        <w:t>/ על</w:t>
      </w:r>
      <w:r w:rsidRPr="003C5079">
        <w:rPr>
          <w:rFonts w:ascii="Guttman Hodes" w:eastAsia="Guttman Hodes" w:hAnsi="Guttman Hodes" w:cs="Guttman Hodes" w:hint="cs"/>
          <w:b/>
          <w:bCs/>
          <w:sz w:val="20"/>
          <w:szCs w:val="20"/>
          <w:rtl/>
        </w:rPr>
        <w:t xml:space="preserve"> </w:t>
      </w:r>
      <w:r w:rsidR="0012771A" w:rsidRPr="0012771A">
        <w:rPr>
          <w:rFonts w:ascii="Guttman Hodes" w:eastAsia="Guttman Hodes" w:hAnsi="Guttman Hodes" w:cs="Guttman Hodes"/>
          <w:b/>
          <w:bCs/>
          <w:sz w:val="20"/>
          <w:szCs w:val="20"/>
          <w:rtl/>
        </w:rPr>
        <w:t xml:space="preserve">פרק כל הגט - בעניני לשמה וברירה </w:t>
      </w:r>
      <w:r w:rsidR="0012771A" w:rsidRPr="003C5079">
        <w:rPr>
          <w:rFonts w:ascii="Guttman Hodes" w:eastAsia="Guttman Hodes" w:hAnsi="Guttman Hodes" w:cs="Guttman Hodes" w:hint="cs"/>
          <w:b/>
          <w:bCs/>
          <w:sz w:val="20"/>
          <w:szCs w:val="20"/>
          <w:rtl/>
        </w:rPr>
        <w:t>/ על</w:t>
      </w:r>
      <w:r w:rsidRPr="003C5079">
        <w:rPr>
          <w:rFonts w:ascii="Guttman Hodes" w:eastAsia="Guttman Hodes" w:hAnsi="Guttman Hodes" w:cs="Guttman Hodes" w:hint="cs"/>
          <w:b/>
          <w:bCs/>
          <w:sz w:val="20"/>
          <w:szCs w:val="20"/>
          <w:rtl/>
        </w:rPr>
        <w:t xml:space="preserve"> עניני רוב וחזקה הגרמה ובן פקועה במסכת חולין./ על תערובות ובשר בחלב במסכתות חולין וע"ז. </w:t>
      </w:r>
      <w:r w:rsidRPr="003C5079">
        <w:rPr>
          <w:rFonts w:ascii="Guttman Hodes" w:eastAsia="Guttman Hodes" w:hAnsi="Guttman Hodes" w:cs="Guttman Hodes" w:hint="cs"/>
          <w:sz w:val="16"/>
          <w:szCs w:val="16"/>
          <w:rtl/>
        </w:rPr>
        <w:tab/>
      </w:r>
    </w:p>
    <w:p w14:paraId="391C8882" w14:textId="77777777" w:rsidR="003C5079" w:rsidRPr="003C5079" w:rsidRDefault="003C5079" w:rsidP="003C5079">
      <w:pPr>
        <w:spacing w:line="240" w:lineRule="auto"/>
        <w:rPr>
          <w:rFonts w:ascii="Guttman Hodes" w:eastAsia="Guttman Hodes" w:hAnsi="Guttman Hodes" w:cs="Guttman Hodes"/>
          <w:noProof/>
          <w:sz w:val="16"/>
          <w:szCs w:val="16"/>
          <w:rtl/>
        </w:rPr>
      </w:pPr>
    </w:p>
    <w:p w14:paraId="16ADB799" w14:textId="77777777" w:rsidR="003C5079" w:rsidRPr="003C5079" w:rsidRDefault="003C5079" w:rsidP="003C5079">
      <w:pPr>
        <w:bidi w:val="0"/>
        <w:spacing w:after="0" w:line="240" w:lineRule="auto"/>
        <w:rPr>
          <w:rFonts w:ascii="Guttman Hodes" w:eastAsia="Guttman Hodes" w:hAnsi="Guttman Hodes" w:cs="Guttman Hodes"/>
          <w:b/>
          <w:bCs/>
          <w:sz w:val="20"/>
          <w:szCs w:val="20"/>
          <w:rtl/>
        </w:rPr>
        <w:sectPr w:rsidR="003C5079" w:rsidRPr="003C5079">
          <w:type w:val="continuous"/>
          <w:pgSz w:w="11906" w:h="16838"/>
          <w:pgMar w:top="1440" w:right="1800" w:bottom="1440" w:left="1800" w:header="708" w:footer="708" w:gutter="0"/>
          <w:cols w:space="720"/>
          <w:bidi/>
          <w:rtlGutter/>
        </w:sectPr>
      </w:pPr>
    </w:p>
    <w:p w14:paraId="2169304A" w14:textId="77777777" w:rsidR="003C5079" w:rsidRPr="003C5079" w:rsidRDefault="003C5079" w:rsidP="003C5079">
      <w:pPr>
        <w:bidi w:val="0"/>
        <w:spacing w:after="0" w:line="240" w:lineRule="auto"/>
        <w:rPr>
          <w:rFonts w:ascii="Guttman Hodes" w:eastAsia="Guttman Hodes" w:hAnsi="Guttman Hodes" w:cs="Guttman Hodes"/>
          <w:b/>
          <w:bCs/>
          <w:sz w:val="20"/>
          <w:szCs w:val="20"/>
          <w:rtl/>
        </w:rPr>
        <w:sectPr w:rsidR="003C5079" w:rsidRPr="003C5079">
          <w:type w:val="continuous"/>
          <w:pgSz w:w="11906" w:h="16838"/>
          <w:pgMar w:top="1440" w:right="1800" w:bottom="1440" w:left="1800" w:header="708" w:footer="708" w:gutter="0"/>
          <w:cols w:num="2" w:space="113"/>
          <w:bidi/>
          <w:rtlGutter/>
        </w:sectPr>
      </w:pPr>
    </w:p>
    <w:p w14:paraId="63CE406E" w14:textId="77777777" w:rsidR="00271511" w:rsidRPr="001C1412" w:rsidRDefault="00271511" w:rsidP="00271511">
      <w:pPr>
        <w:spacing w:line="240" w:lineRule="auto"/>
        <w:rPr>
          <w:rFonts w:ascii="Guttman Hodes" w:eastAsia="Guttman Hodes" w:hAnsi="Guttman Hodes" w:cs="Guttman Hodes"/>
          <w:noProof/>
          <w:sz w:val="16"/>
          <w:szCs w:val="16"/>
          <w:rtl/>
        </w:rPr>
      </w:pPr>
    </w:p>
    <w:p w14:paraId="7A8AABD3" w14:textId="77777777" w:rsidR="00271511" w:rsidRPr="001C1412" w:rsidRDefault="00271511" w:rsidP="00271511">
      <w:pPr>
        <w:spacing w:line="240" w:lineRule="auto"/>
        <w:jc w:val="center"/>
        <w:rPr>
          <w:rFonts w:ascii="Guttman Hodes" w:eastAsia="Guttman Hodes" w:hAnsi="Guttman Hodes" w:cs="Guttman Hodes"/>
          <w:b/>
          <w:bCs/>
          <w:sz w:val="20"/>
          <w:szCs w:val="20"/>
          <w:rtl/>
        </w:rPr>
        <w:sectPr w:rsidR="00271511" w:rsidRPr="001C1412" w:rsidSect="00271511">
          <w:type w:val="continuous"/>
          <w:pgSz w:w="11906" w:h="16838"/>
          <w:pgMar w:top="1440" w:right="1800" w:bottom="1440" w:left="1800" w:header="708" w:footer="708" w:gutter="0"/>
          <w:cols w:space="0"/>
          <w:bidi/>
          <w:rtlGutter/>
        </w:sectPr>
      </w:pPr>
    </w:p>
    <w:p w14:paraId="34EEC520" w14:textId="77777777" w:rsidR="00271511" w:rsidRPr="001C1412" w:rsidRDefault="00271511" w:rsidP="00271511">
      <w:pPr>
        <w:spacing w:line="240" w:lineRule="auto"/>
        <w:rPr>
          <w:rFonts w:ascii="Guttman Hodes" w:eastAsia="Guttman Hodes" w:hAnsi="Guttman Hodes" w:cs="Guttman Hodes"/>
          <w:b/>
          <w:bCs/>
          <w:sz w:val="20"/>
          <w:szCs w:val="20"/>
          <w:rtl/>
        </w:rPr>
      </w:pPr>
    </w:p>
    <w:p w14:paraId="470D1FB0" w14:textId="5BBC1DC6" w:rsidR="00271511" w:rsidRPr="001C1412" w:rsidRDefault="009E7DBC" w:rsidP="00271511">
      <w:pPr>
        <w:rPr>
          <w:rtl/>
        </w:rPr>
      </w:pPr>
      <w:r>
        <w:rPr>
          <w:noProof/>
        </w:rPr>
        <mc:AlternateContent>
          <mc:Choice Requires="wps">
            <w:drawing>
              <wp:anchor distT="45720" distB="45720" distL="114300" distR="114300" simplePos="0" relativeHeight="251659776" behindDoc="0" locked="0" layoutInCell="1" allowOverlap="1" wp14:anchorId="6652DF71" wp14:editId="69F79FD8">
                <wp:simplePos x="0" y="0"/>
                <wp:positionH relativeFrom="margin">
                  <wp:align>center</wp:align>
                </wp:positionH>
                <wp:positionV relativeFrom="paragraph">
                  <wp:posOffset>10795</wp:posOffset>
                </wp:positionV>
                <wp:extent cx="6331585" cy="4599940"/>
                <wp:effectExtent l="19050" t="19050" r="0" b="0"/>
                <wp:wrapSquare wrapText="bothSides"/>
                <wp:docPr id="2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4CD4FC4C" w14:textId="77777777" w:rsidR="00134EAF" w:rsidRPr="00E94D6C" w:rsidRDefault="00134EAF" w:rsidP="00271511">
                            <w:pPr>
                              <w:jc w:val="center"/>
                              <w:rPr>
                                <w:rFonts w:cs="Guttman Hodes"/>
                                <w:sz w:val="24"/>
                                <w:szCs w:val="24"/>
                                <w:rtl/>
                              </w:rPr>
                            </w:pPr>
                            <w:r w:rsidRPr="00E94D6C">
                              <w:rPr>
                                <w:rFonts w:cs="Guttman Hodes" w:hint="cs"/>
                                <w:sz w:val="24"/>
                                <w:szCs w:val="24"/>
                                <w:rtl/>
                              </w:rPr>
                              <w:t>לע"נ</w:t>
                            </w:r>
                          </w:p>
                          <w:p w14:paraId="21DFCA0D" w14:textId="77777777" w:rsidR="00134EAF" w:rsidRPr="00807603" w:rsidRDefault="00134EAF" w:rsidP="00271511">
                            <w:pPr>
                              <w:jc w:val="center"/>
                              <w:rPr>
                                <w:rFonts w:cs="Guttman Hodes"/>
                                <w:b/>
                                <w:bCs/>
                                <w:sz w:val="44"/>
                                <w:szCs w:val="44"/>
                                <w:rtl/>
                              </w:rPr>
                            </w:pPr>
                            <w:r w:rsidRPr="00807603">
                              <w:rPr>
                                <w:rFonts w:cs="Guttman Hodes" w:hint="cs"/>
                                <w:b/>
                                <w:bCs/>
                                <w:sz w:val="44"/>
                                <w:szCs w:val="44"/>
                                <w:rtl/>
                              </w:rPr>
                              <w:t xml:space="preserve"> אמי מורתי</w:t>
                            </w:r>
                          </w:p>
                          <w:p w14:paraId="2157116B" w14:textId="77777777" w:rsidR="00134EAF" w:rsidRDefault="00134EAF" w:rsidP="00271511">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2443EE4B" w14:textId="77777777" w:rsidR="00134EAF" w:rsidRPr="009A3AD9" w:rsidRDefault="00134EAF" w:rsidP="00271511">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D198478" w14:textId="77777777" w:rsidR="00134EAF" w:rsidRPr="005723BD" w:rsidRDefault="00134EAF" w:rsidP="00271511">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36FBC58A" w14:textId="77777777" w:rsidR="00134EAF" w:rsidRPr="003F2095" w:rsidRDefault="00134EAF" w:rsidP="00271511">
                            <w:pPr>
                              <w:jc w:val="center"/>
                              <w:rPr>
                                <w:rFonts w:cs="Guttman Hodes"/>
                                <w:sz w:val="10"/>
                                <w:szCs w:val="10"/>
                                <w:rtl/>
                                <w:cs/>
                              </w:rPr>
                            </w:pPr>
                          </w:p>
                          <w:p w14:paraId="73D5FFB8" w14:textId="77777777" w:rsidR="00134EAF" w:rsidRPr="005723BD" w:rsidRDefault="00134EAF" w:rsidP="00271511">
                            <w:pPr>
                              <w:jc w:val="center"/>
                              <w:rPr>
                                <w:rFonts w:cs="Guttman Hodes"/>
                                <w:rtl/>
                                <w:cs/>
                              </w:rPr>
                            </w:pPr>
                            <w:r w:rsidRPr="005723BD">
                              <w:rPr>
                                <w:rFonts w:cs="Guttman Hodes" w:hint="cs"/>
                                <w:rtl/>
                                <w:cs/>
                              </w:rPr>
                              <w:t>אהבת התורה שפיעמה בקרבה, ושמחתה השלימה בגומרה של תורה,</w:t>
                            </w:r>
                          </w:p>
                          <w:p w14:paraId="73C025B5" w14:textId="77777777" w:rsidR="00134EAF" w:rsidRPr="005723BD" w:rsidRDefault="00134EAF" w:rsidP="00271511">
                            <w:pPr>
                              <w:jc w:val="center"/>
                              <w:rPr>
                                <w:rFonts w:cs="Guttman Hodes"/>
                                <w:rtl/>
                                <w:cs/>
                              </w:rPr>
                            </w:pPr>
                            <w:r w:rsidRPr="005723BD">
                              <w:rPr>
                                <w:rFonts w:cs="Guttman Hodes" w:hint="cs"/>
                                <w:rtl/>
                                <w:cs/>
                              </w:rPr>
                              <w:t>הם שנתנו לי את הכוח למלאכה גדולה זו.</w:t>
                            </w:r>
                          </w:p>
                          <w:p w14:paraId="2D73984D" w14:textId="77777777" w:rsidR="00134EAF" w:rsidRPr="003F2095" w:rsidRDefault="00134EAF" w:rsidP="00271511">
                            <w:pPr>
                              <w:jc w:val="center"/>
                              <w:rPr>
                                <w:rFonts w:cs="Guttman Hodes"/>
                                <w:sz w:val="10"/>
                                <w:szCs w:val="10"/>
                                <w:rtl/>
                                <w:cs/>
                              </w:rPr>
                            </w:pPr>
                          </w:p>
                          <w:p w14:paraId="46A68C14" w14:textId="77777777" w:rsidR="00134EAF" w:rsidRDefault="00134EAF" w:rsidP="00271511">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7E58A764" w14:textId="77777777" w:rsidR="00134EAF" w:rsidRDefault="00134EAF" w:rsidP="00271511">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A1A9626" w14:textId="77777777" w:rsidR="00134EAF" w:rsidRDefault="00134EAF" w:rsidP="00271511">
                            <w:pPr>
                              <w:jc w:val="center"/>
                              <w:rPr>
                                <w:rFonts w:cs="Guttman Hodes"/>
                                <w:rtl/>
                                <w:cs/>
                              </w:rPr>
                            </w:pPr>
                            <w:r>
                              <w:rPr>
                                <w:rFonts w:cs="Guttman Hodes" w:hint="cs"/>
                                <w:rtl/>
                                <w:cs/>
                              </w:rPr>
                              <w:t>ת.נ.צ.ב.ה.</w:t>
                            </w:r>
                            <w:r w:rsidRPr="005723BD">
                              <w:rPr>
                                <w:rFonts w:cs="Guttman Hodes" w:hint="cs"/>
                                <w:rtl/>
                                <w:cs/>
                              </w:rPr>
                              <w:t xml:space="preserve"> </w:t>
                            </w:r>
                          </w:p>
                          <w:p w14:paraId="58FEFC28" w14:textId="77777777" w:rsidR="00134EAF" w:rsidRDefault="00134EAF" w:rsidP="00271511">
                            <w:pPr>
                              <w:jc w:val="center"/>
                              <w:rPr>
                                <w:rFonts w:cs="Guttman Hodes"/>
                                <w:rtl/>
                                <w:cs/>
                              </w:rPr>
                            </w:pPr>
                          </w:p>
                          <w:p w14:paraId="491C67E4" w14:textId="77777777" w:rsidR="00134EAF" w:rsidRDefault="00134EAF" w:rsidP="00271511">
                            <w:pPr>
                              <w:jc w:val="center"/>
                              <w:rPr>
                                <w:rFonts w:cs="Guttman Hodes"/>
                                <w:rtl/>
                                <w:cs/>
                              </w:rPr>
                            </w:pPr>
                          </w:p>
                          <w:p w14:paraId="61CA7C1A"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652DF71" id="תיבת טקסט 2" o:spid="_x0000_s1028" style="position:absolute;left:0;text-align:left;margin-left:0;margin-top:.85pt;width:498.55pt;height:362.2pt;flip:x;z-index:251659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oaw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" strokecolor="windowText" strokeweight="2.25pt">
                <v:stroke linestyle="thickThin" endcap="round"/>
                <v:textbox>
                  <w:txbxContent>
                    <w:p w14:paraId="4CD4FC4C" w14:textId="77777777" w:rsidR="00134EAF" w:rsidRPr="00E94D6C" w:rsidRDefault="00134EAF" w:rsidP="00271511">
                      <w:pPr>
                        <w:jc w:val="center"/>
                        <w:rPr>
                          <w:rFonts w:cs="Guttman Hodes"/>
                          <w:sz w:val="24"/>
                          <w:szCs w:val="24"/>
                          <w:rtl/>
                        </w:rPr>
                      </w:pPr>
                      <w:r w:rsidRPr="00E94D6C">
                        <w:rPr>
                          <w:rFonts w:cs="Guttman Hodes" w:hint="cs"/>
                          <w:sz w:val="24"/>
                          <w:szCs w:val="24"/>
                          <w:rtl/>
                        </w:rPr>
                        <w:t>לע"נ</w:t>
                      </w:r>
                    </w:p>
                    <w:p w14:paraId="21DFCA0D" w14:textId="77777777" w:rsidR="00134EAF" w:rsidRPr="00807603" w:rsidRDefault="00134EAF" w:rsidP="00271511">
                      <w:pPr>
                        <w:jc w:val="center"/>
                        <w:rPr>
                          <w:rFonts w:cs="Guttman Hodes"/>
                          <w:b/>
                          <w:bCs/>
                          <w:sz w:val="44"/>
                          <w:szCs w:val="44"/>
                          <w:rtl/>
                        </w:rPr>
                      </w:pPr>
                      <w:r w:rsidRPr="00807603">
                        <w:rPr>
                          <w:rFonts w:cs="Guttman Hodes" w:hint="cs"/>
                          <w:b/>
                          <w:bCs/>
                          <w:sz w:val="44"/>
                          <w:szCs w:val="44"/>
                          <w:rtl/>
                        </w:rPr>
                        <w:t xml:space="preserve"> אמי מורתי</w:t>
                      </w:r>
                    </w:p>
                    <w:p w14:paraId="2157116B" w14:textId="77777777" w:rsidR="00134EAF" w:rsidRDefault="00134EAF" w:rsidP="00271511">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2443EE4B" w14:textId="77777777" w:rsidR="00134EAF" w:rsidRPr="009A3AD9" w:rsidRDefault="00134EAF" w:rsidP="00271511">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D198478" w14:textId="77777777" w:rsidR="00134EAF" w:rsidRPr="005723BD" w:rsidRDefault="00134EAF" w:rsidP="00271511">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36FBC58A" w14:textId="77777777" w:rsidR="00134EAF" w:rsidRPr="003F2095" w:rsidRDefault="00134EAF" w:rsidP="00271511">
                      <w:pPr>
                        <w:jc w:val="center"/>
                        <w:rPr>
                          <w:rFonts w:cs="Guttman Hodes"/>
                          <w:sz w:val="10"/>
                          <w:szCs w:val="10"/>
                          <w:rtl/>
                          <w:cs/>
                        </w:rPr>
                      </w:pPr>
                    </w:p>
                    <w:p w14:paraId="73D5FFB8" w14:textId="77777777" w:rsidR="00134EAF" w:rsidRPr="005723BD" w:rsidRDefault="00134EAF" w:rsidP="00271511">
                      <w:pPr>
                        <w:jc w:val="center"/>
                        <w:rPr>
                          <w:rFonts w:cs="Guttman Hodes"/>
                          <w:rtl/>
                          <w:cs/>
                        </w:rPr>
                      </w:pPr>
                      <w:r w:rsidRPr="005723BD">
                        <w:rPr>
                          <w:rFonts w:cs="Guttman Hodes" w:hint="cs"/>
                          <w:rtl/>
                          <w:cs/>
                        </w:rPr>
                        <w:t>אהבת התורה שפיעמה בקרבה, ושמחתה השלימה בגומרה של תורה,</w:t>
                      </w:r>
                    </w:p>
                    <w:p w14:paraId="73C025B5" w14:textId="77777777" w:rsidR="00134EAF" w:rsidRPr="005723BD" w:rsidRDefault="00134EAF" w:rsidP="00271511">
                      <w:pPr>
                        <w:jc w:val="center"/>
                        <w:rPr>
                          <w:rFonts w:cs="Guttman Hodes"/>
                          <w:rtl/>
                          <w:cs/>
                        </w:rPr>
                      </w:pPr>
                      <w:r w:rsidRPr="005723BD">
                        <w:rPr>
                          <w:rFonts w:cs="Guttman Hodes" w:hint="cs"/>
                          <w:rtl/>
                          <w:cs/>
                        </w:rPr>
                        <w:t>הם שנתנו לי את הכוח למלאכה גדולה זו.</w:t>
                      </w:r>
                    </w:p>
                    <w:p w14:paraId="2D73984D" w14:textId="77777777" w:rsidR="00134EAF" w:rsidRPr="003F2095" w:rsidRDefault="00134EAF" w:rsidP="00271511">
                      <w:pPr>
                        <w:jc w:val="center"/>
                        <w:rPr>
                          <w:rFonts w:cs="Guttman Hodes"/>
                          <w:sz w:val="10"/>
                          <w:szCs w:val="10"/>
                          <w:rtl/>
                          <w:cs/>
                        </w:rPr>
                      </w:pPr>
                    </w:p>
                    <w:p w14:paraId="46A68C14" w14:textId="77777777" w:rsidR="00134EAF" w:rsidRDefault="00134EAF" w:rsidP="00271511">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7E58A764" w14:textId="77777777" w:rsidR="00134EAF" w:rsidRDefault="00134EAF" w:rsidP="00271511">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A1A9626" w14:textId="77777777" w:rsidR="00134EAF" w:rsidRDefault="00134EAF" w:rsidP="00271511">
                      <w:pPr>
                        <w:jc w:val="center"/>
                        <w:rPr>
                          <w:rFonts w:cs="Guttman Hodes"/>
                          <w:rtl/>
                          <w:cs/>
                        </w:rPr>
                      </w:pPr>
                      <w:r>
                        <w:rPr>
                          <w:rFonts w:cs="Guttman Hodes" w:hint="cs"/>
                          <w:rtl/>
                          <w:cs/>
                        </w:rPr>
                        <w:t>ת.נ.צ.ב.ה.</w:t>
                      </w:r>
                      <w:r w:rsidRPr="005723BD">
                        <w:rPr>
                          <w:rFonts w:cs="Guttman Hodes" w:hint="cs"/>
                          <w:rtl/>
                          <w:cs/>
                        </w:rPr>
                        <w:t xml:space="preserve"> </w:t>
                      </w:r>
                    </w:p>
                    <w:p w14:paraId="58FEFC28" w14:textId="77777777" w:rsidR="00134EAF" w:rsidRDefault="00134EAF" w:rsidP="00271511">
                      <w:pPr>
                        <w:jc w:val="center"/>
                        <w:rPr>
                          <w:rFonts w:cs="Guttman Hodes"/>
                          <w:rtl/>
                          <w:cs/>
                        </w:rPr>
                      </w:pPr>
                    </w:p>
                    <w:p w14:paraId="491C67E4" w14:textId="77777777" w:rsidR="00134EAF" w:rsidRDefault="00134EAF" w:rsidP="00271511">
                      <w:pPr>
                        <w:jc w:val="center"/>
                        <w:rPr>
                          <w:rFonts w:cs="Guttman Hodes"/>
                          <w:rtl/>
                          <w:cs/>
                        </w:rPr>
                      </w:pPr>
                    </w:p>
                    <w:p w14:paraId="61CA7C1A" w14:textId="77777777" w:rsidR="00134EAF" w:rsidRPr="005723BD" w:rsidRDefault="00134EAF" w:rsidP="00271511">
                      <w:pPr>
                        <w:jc w:val="center"/>
                        <w:rPr>
                          <w:rFonts w:cs="Guttman Hodes"/>
                          <w:rtl/>
                          <w:cs/>
                        </w:rPr>
                      </w:pPr>
                    </w:p>
                  </w:txbxContent>
                </v:textbox>
                <w10:wrap type="square" anchorx="margin"/>
              </v:roundrect>
            </w:pict>
          </mc:Fallback>
        </mc:AlternateContent>
      </w:r>
    </w:p>
    <w:p w14:paraId="5D856C37" w14:textId="77777777" w:rsidR="00271511" w:rsidRPr="001C1412" w:rsidRDefault="00271511" w:rsidP="00271511">
      <w:pPr>
        <w:spacing w:line="240" w:lineRule="auto"/>
        <w:rPr>
          <w:rFonts w:ascii="Guttman Hodes" w:eastAsia="Guttman Hodes" w:hAnsi="Guttman Hodes" w:cs="Guttman Hodes"/>
          <w:noProof/>
          <w:sz w:val="20"/>
          <w:szCs w:val="20"/>
          <w:rtl/>
        </w:rPr>
        <w:sectPr w:rsidR="00271511" w:rsidRPr="001C1412" w:rsidSect="00271511">
          <w:type w:val="continuous"/>
          <w:pgSz w:w="11906" w:h="16838"/>
          <w:pgMar w:top="1440" w:right="1800" w:bottom="1440" w:left="1800" w:header="708" w:footer="708" w:gutter="0"/>
          <w:cols w:num="2" w:space="113"/>
          <w:bidi/>
          <w:rtlGutter/>
        </w:sectPr>
      </w:pPr>
    </w:p>
    <w:p w14:paraId="62956C8B" w14:textId="77777777" w:rsidR="00271511" w:rsidRPr="001C1412" w:rsidRDefault="00271511" w:rsidP="00271511">
      <w:pPr>
        <w:bidi w:val="0"/>
        <w:spacing w:line="240" w:lineRule="auto"/>
        <w:rPr>
          <w:rFonts w:eastAsia="Guttman Hodes" w:cs="Guttman Hodes"/>
          <w:noProof/>
          <w:sz w:val="20"/>
          <w:szCs w:val="20"/>
        </w:rPr>
        <w:sectPr w:rsidR="00271511" w:rsidRPr="001C1412">
          <w:type w:val="continuous"/>
          <w:pgSz w:w="11906" w:h="16838"/>
          <w:pgMar w:top="1440" w:right="1800" w:bottom="1440" w:left="1800" w:header="708" w:footer="708" w:gutter="0"/>
          <w:cols w:num="2" w:space="709"/>
          <w:bidi/>
          <w:rtlGutter/>
        </w:sectPr>
      </w:pPr>
    </w:p>
    <w:p w14:paraId="19720649" w14:textId="77777777" w:rsidR="00271511" w:rsidRPr="001C1412" w:rsidRDefault="00271511" w:rsidP="00271511">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4667E6AD"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1B09519E"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4F8CDAE9" w14:textId="77777777" w:rsidR="00271511" w:rsidRPr="001C1412" w:rsidRDefault="00271511" w:rsidP="00271511">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69B7058B" w14:textId="77777777" w:rsidR="00271511" w:rsidRPr="001C1412" w:rsidRDefault="00271511" w:rsidP="00271511">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2D5C8ABA" w14:textId="1A7A1D64"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w:t>
      </w:r>
      <w:r w:rsidR="007B7E3E">
        <w:rPr>
          <w:rFonts w:ascii="Guttman Hodes" w:eastAsia="Guttman Hodes" w:hAnsi="Guttman Hodes" w:cs="Guttman Hodes" w:hint="cs"/>
          <w:sz w:val="18"/>
          <w:szCs w:val="18"/>
          <w:rtl/>
        </w:rPr>
        <w:t xml:space="preserve">בזמן </w:t>
      </w:r>
      <w:r w:rsidR="00FD72BC">
        <w:rPr>
          <w:rFonts w:ascii="Guttman Hodes" w:eastAsia="Guttman Hodes" w:hAnsi="Guttman Hodes" w:cs="Guttman Hodes" w:hint="cs"/>
          <w:sz w:val="18"/>
          <w:szCs w:val="18"/>
          <w:rtl/>
        </w:rPr>
        <w:t>קיץ</w:t>
      </w:r>
      <w:r>
        <w:rPr>
          <w:rFonts w:ascii="Guttman Hodes" w:eastAsia="Guttman Hodes" w:hAnsi="Guttman Hodes" w:cs="Guttman Hodes" w:hint="cs"/>
          <w:sz w:val="18"/>
          <w:szCs w:val="18"/>
          <w:rtl/>
        </w:rPr>
        <w:t xml:space="preserve"> התשפ"</w:t>
      </w:r>
      <w:r w:rsidR="007B7E3E">
        <w:rPr>
          <w:rFonts w:ascii="Guttman Hodes" w:eastAsia="Guttman Hodes" w:hAnsi="Guttman Hodes" w:cs="Guttman Hodes" w:hint="cs"/>
          <w:sz w:val="18"/>
          <w:szCs w:val="18"/>
          <w:rtl/>
        </w:rPr>
        <w:t>ד</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5242C441"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666FE4C7"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6DA88719"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7553BDFE" w14:textId="69E6814A"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sidR="007B7E3E">
        <w:rPr>
          <w:rFonts w:ascii="Guttman Hodes" w:eastAsia="Guttman Hodes" w:hAnsi="Guttman Hodes" w:cs="Guttman Hodes" w:hint="cs"/>
          <w:b/>
          <w:bCs/>
          <w:sz w:val="18"/>
          <w:szCs w:val="18"/>
          <w:rtl/>
        </w:rPr>
        <w:t xml:space="preserve">מסכת </w:t>
      </w:r>
      <w:r w:rsidR="00FD72BC">
        <w:rPr>
          <w:rFonts w:ascii="Guttman Hodes" w:eastAsia="Guttman Hodes" w:hAnsi="Guttman Hodes" w:cs="Guttman Hodes" w:hint="cs"/>
          <w:b/>
          <w:bCs/>
          <w:sz w:val="18"/>
          <w:szCs w:val="18"/>
          <w:rtl/>
        </w:rPr>
        <w:t>גיטין</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28ACB97A"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05544F12"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0E6A1F89"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33842181" w14:textId="77777777" w:rsidR="00271511" w:rsidRPr="001C1412" w:rsidRDefault="00271511" w:rsidP="00271511">
      <w:pPr>
        <w:spacing w:line="240" w:lineRule="auto"/>
        <w:jc w:val="right"/>
        <w:rPr>
          <w:rFonts w:ascii="Guttman Hodes" w:eastAsia="Guttman Hodes" w:hAnsi="Guttman Hodes" w:cs="Guttman Hodes"/>
          <w:sz w:val="18"/>
          <w:szCs w:val="18"/>
          <w:rtl/>
        </w:rPr>
      </w:pPr>
    </w:p>
    <w:p w14:paraId="6F061A51" w14:textId="77777777" w:rsidR="00271511" w:rsidRPr="001C1412" w:rsidRDefault="00271511" w:rsidP="00271511">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582C8811" w14:textId="77777777" w:rsidR="00271511" w:rsidRPr="001C1412" w:rsidRDefault="00271511" w:rsidP="00271511">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3F6CCAB8" w14:textId="77777777" w:rsidR="00271511" w:rsidRPr="001C1412" w:rsidRDefault="00271511" w:rsidP="00271511">
      <w:pPr>
        <w:bidi w:val="0"/>
        <w:spacing w:line="240" w:lineRule="auto"/>
        <w:rPr>
          <w:rFonts w:eastAsia="Guttman Hodes" w:cs="Guttman Hodes"/>
          <w:sz w:val="18"/>
          <w:szCs w:val="18"/>
        </w:rPr>
        <w:sectPr w:rsidR="00271511" w:rsidRPr="001C1412">
          <w:headerReference w:type="default" r:id="rId11"/>
          <w:pgSz w:w="11906" w:h="16838"/>
          <w:pgMar w:top="720" w:right="720" w:bottom="720" w:left="720" w:header="283" w:footer="283" w:gutter="0"/>
          <w:pgNumType w:fmt="hebrew1"/>
          <w:cols w:space="720"/>
          <w:bidi/>
          <w:rtlGutter/>
        </w:sectPr>
      </w:pPr>
    </w:p>
    <w:p w14:paraId="4BA9C6D1" w14:textId="77777777" w:rsidR="00271511" w:rsidRPr="001C1412" w:rsidRDefault="00271511" w:rsidP="00271511">
      <w:pPr>
        <w:spacing w:after="0" w:line="240" w:lineRule="auto"/>
        <w:jc w:val="center"/>
        <w:rPr>
          <w:rFonts w:ascii="Guttman Hodes" w:eastAsia="Guttman Hodes" w:hAnsi="Guttman Hodes" w:cs="Guttman Hodes"/>
          <w:b/>
          <w:bCs/>
        </w:rPr>
      </w:pPr>
    </w:p>
    <w:p w14:paraId="4B3D0ED3" w14:textId="3D24EADD" w:rsidR="00271511" w:rsidRPr="001C1412" w:rsidRDefault="009E7DBC" w:rsidP="00271511">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1824" behindDoc="1" locked="0" layoutInCell="1" allowOverlap="1" wp14:anchorId="3B8ACB9C" wp14:editId="622B95F6">
                <wp:simplePos x="0" y="0"/>
                <wp:positionH relativeFrom="column">
                  <wp:posOffset>361950</wp:posOffset>
                </wp:positionH>
                <wp:positionV relativeFrom="paragraph">
                  <wp:posOffset>19050</wp:posOffset>
                </wp:positionV>
                <wp:extent cx="4589145" cy="2000250"/>
                <wp:effectExtent l="19050" t="19050" r="1905" b="0"/>
                <wp:wrapNone/>
                <wp:docPr id="28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3B7522FC" w14:textId="77777777" w:rsidR="00134EAF" w:rsidRDefault="00134EAF" w:rsidP="00271511">
                            <w:pPr>
                              <w:jc w:val="center"/>
                              <w:rPr>
                                <w:rFonts w:cs="Guttman Hodes"/>
                                <w:rtl/>
                                <w:cs/>
                              </w:rPr>
                            </w:pPr>
                          </w:p>
                          <w:p w14:paraId="17CC039A" w14:textId="77777777" w:rsidR="00134EAF" w:rsidRDefault="00134EAF" w:rsidP="00271511">
                            <w:pPr>
                              <w:jc w:val="center"/>
                              <w:rPr>
                                <w:rFonts w:cs="Guttman Hodes"/>
                                <w:rtl/>
                                <w:cs/>
                              </w:rPr>
                            </w:pPr>
                          </w:p>
                          <w:p w14:paraId="08B2ED8F" w14:textId="77777777" w:rsidR="00134EAF" w:rsidRDefault="00134EAF" w:rsidP="00271511">
                            <w:pPr>
                              <w:jc w:val="center"/>
                              <w:rPr>
                                <w:rFonts w:cs="Guttman Hodes"/>
                                <w:rtl/>
                                <w:cs/>
                              </w:rPr>
                            </w:pPr>
                          </w:p>
                          <w:p w14:paraId="53504CC8"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B8ACB9C" id="_x0000_s1029" style="position:absolute;left:0;text-align:left;margin-left:28.5pt;margin-top:1.5pt;width:361.35pt;height:157.5pt;flip:x;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" strokecolor="windowText" strokeweight="2.25pt">
                <v:stroke endcap="round"/>
                <v:textbox>
                  <w:txbxContent>
                    <w:p w14:paraId="3B7522FC" w14:textId="77777777" w:rsidR="00134EAF" w:rsidRDefault="00134EAF" w:rsidP="00271511">
                      <w:pPr>
                        <w:jc w:val="center"/>
                        <w:rPr>
                          <w:rFonts w:cs="Guttman Hodes"/>
                          <w:rtl/>
                          <w:cs/>
                        </w:rPr>
                      </w:pPr>
                    </w:p>
                    <w:p w14:paraId="17CC039A" w14:textId="77777777" w:rsidR="00134EAF" w:rsidRDefault="00134EAF" w:rsidP="00271511">
                      <w:pPr>
                        <w:jc w:val="center"/>
                        <w:rPr>
                          <w:rFonts w:cs="Guttman Hodes"/>
                          <w:rtl/>
                          <w:cs/>
                        </w:rPr>
                      </w:pPr>
                    </w:p>
                    <w:p w14:paraId="08B2ED8F" w14:textId="77777777" w:rsidR="00134EAF" w:rsidRDefault="00134EAF" w:rsidP="00271511">
                      <w:pPr>
                        <w:jc w:val="center"/>
                        <w:rPr>
                          <w:rFonts w:cs="Guttman Hodes"/>
                          <w:rtl/>
                          <w:cs/>
                        </w:rPr>
                      </w:pPr>
                    </w:p>
                    <w:p w14:paraId="53504CC8" w14:textId="77777777" w:rsidR="00134EAF" w:rsidRPr="005723BD" w:rsidRDefault="00134EAF" w:rsidP="00271511">
                      <w:pPr>
                        <w:jc w:val="center"/>
                        <w:rPr>
                          <w:rFonts w:cs="Guttman Hodes"/>
                          <w:rtl/>
                          <w:cs/>
                        </w:rPr>
                      </w:pPr>
                    </w:p>
                  </w:txbxContent>
                </v:textbox>
              </v:roundrect>
            </w:pict>
          </mc:Fallback>
        </mc:AlternateContent>
      </w:r>
    </w:p>
    <w:p w14:paraId="006E98C3" w14:textId="77777777" w:rsidR="00271511" w:rsidRPr="001C1412" w:rsidRDefault="00271511" w:rsidP="00271511">
      <w:pPr>
        <w:spacing w:after="0"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14:paraId="2DE717BB"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לע"נ מוח"ז הגה"ק</w:t>
      </w:r>
    </w:p>
    <w:p w14:paraId="15861ED4"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14:paraId="55596B5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נלב"ע ד' תמוז</w:t>
      </w:r>
    </w:p>
    <w:p w14:paraId="6277D344"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29F0B404" w14:textId="77777777" w:rsidR="00271511" w:rsidRPr="001C1412" w:rsidRDefault="00271511" w:rsidP="00271511">
      <w:pPr>
        <w:spacing w:after="0" w:line="240" w:lineRule="auto"/>
        <w:jc w:val="center"/>
        <w:rPr>
          <w:rFonts w:ascii="Calibri" w:eastAsia="Calibri" w:hAnsi="Calibri" w:cs="Guttman Hodes"/>
          <w:rtl/>
        </w:rPr>
      </w:pPr>
    </w:p>
    <w:p w14:paraId="1236CEE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14:paraId="5BAC386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נלב"ע ג' חשון</w:t>
      </w:r>
    </w:p>
    <w:p w14:paraId="78FCA201"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0EDFF15C" w14:textId="7C11C4C7" w:rsidR="00271511" w:rsidRPr="001C1412" w:rsidRDefault="009E7DBC" w:rsidP="00271511">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0800" behindDoc="1" locked="0" layoutInCell="1" allowOverlap="1" wp14:anchorId="64D13540" wp14:editId="0DF49C03">
                <wp:simplePos x="0" y="0"/>
                <wp:positionH relativeFrom="margin">
                  <wp:posOffset>-334645</wp:posOffset>
                </wp:positionH>
                <wp:positionV relativeFrom="paragraph">
                  <wp:posOffset>194310</wp:posOffset>
                </wp:positionV>
                <wp:extent cx="6003925" cy="4525010"/>
                <wp:effectExtent l="19050" t="19050" r="0" b="8890"/>
                <wp:wrapNone/>
                <wp:docPr id="286" name="תיבת טקסט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5010"/>
                        </a:xfrm>
                        <a:prstGeom prst="roundRect">
                          <a:avLst/>
                        </a:prstGeom>
                        <a:solidFill>
                          <a:srgbClr val="FFFFFF"/>
                        </a:solidFill>
                        <a:ln w="28575" cap="rnd">
                          <a:solidFill>
                            <a:sysClr val="windowText" lastClr="000000"/>
                          </a:solidFill>
                          <a:prstDash val="solid"/>
                          <a:round/>
                          <a:headEnd/>
                          <a:tailEnd/>
                        </a:ln>
                      </wps:spPr>
                      <wps:txbx>
                        <w:txbxContent>
                          <w:p w14:paraId="3CAB3CAB" w14:textId="77777777" w:rsidR="00134EAF" w:rsidRDefault="00134EAF" w:rsidP="00271511">
                            <w:pPr>
                              <w:jc w:val="center"/>
                              <w:rPr>
                                <w:rFonts w:cs="Guttman Hodes"/>
                                <w:rtl/>
                                <w:cs/>
                              </w:rPr>
                            </w:pPr>
                          </w:p>
                          <w:p w14:paraId="10434969" w14:textId="77777777" w:rsidR="00134EAF" w:rsidRDefault="00134EAF" w:rsidP="00271511">
                            <w:pPr>
                              <w:jc w:val="center"/>
                              <w:rPr>
                                <w:rFonts w:cs="Guttman Hodes"/>
                                <w:rtl/>
                                <w:cs/>
                              </w:rPr>
                            </w:pPr>
                          </w:p>
                          <w:p w14:paraId="0063FA18"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4D13540" id="תיבת טקסט 79" o:spid="_x0000_s1030" style="position:absolute;left:0;text-align:left;margin-left:-26.35pt;margin-top:15.3pt;width:472.75pt;height:356.3pt;flip:x;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DwtVtpiAgAAlAQAAA4AAAAAAAAAAAAAAAAALgIAAGRycy9l&#10;Mm9Eb2MueG1sUEsBAi0AFAAGAAgAAAAhALffa/ffAAAACgEAAA8AAAAAAAAAAAAAAAAAvAQAAGRy&#10;cy9kb3ducmV2LnhtbFBLBQYAAAAABAAEAPMAAADIBQAAAAA=&#10;" strokecolor="windowText" strokeweight="2.25pt">
                <v:stroke endcap="round"/>
                <v:textbox>
                  <w:txbxContent>
                    <w:p w14:paraId="3CAB3CAB" w14:textId="77777777" w:rsidR="00134EAF" w:rsidRDefault="00134EAF" w:rsidP="00271511">
                      <w:pPr>
                        <w:jc w:val="center"/>
                        <w:rPr>
                          <w:rFonts w:cs="Guttman Hodes"/>
                          <w:rtl/>
                          <w:cs/>
                        </w:rPr>
                      </w:pPr>
                    </w:p>
                    <w:p w14:paraId="10434969" w14:textId="77777777" w:rsidR="00134EAF" w:rsidRDefault="00134EAF" w:rsidP="00271511">
                      <w:pPr>
                        <w:jc w:val="center"/>
                        <w:rPr>
                          <w:rFonts w:cs="Guttman Hodes"/>
                          <w:rtl/>
                          <w:cs/>
                        </w:rPr>
                      </w:pPr>
                    </w:p>
                    <w:p w14:paraId="0063FA18" w14:textId="77777777" w:rsidR="00134EAF" w:rsidRPr="005723BD" w:rsidRDefault="00134EAF" w:rsidP="00271511">
                      <w:pPr>
                        <w:jc w:val="center"/>
                        <w:rPr>
                          <w:rFonts w:cs="Guttman Hodes"/>
                          <w:rtl/>
                          <w:cs/>
                        </w:rPr>
                      </w:pPr>
                    </w:p>
                  </w:txbxContent>
                </v:textbox>
                <w10:wrap anchorx="margin"/>
              </v:roundrect>
            </w:pict>
          </mc:Fallback>
        </mc:AlternateContent>
      </w:r>
    </w:p>
    <w:p w14:paraId="403B069A" w14:textId="77777777" w:rsidR="00271511" w:rsidRPr="001C1412" w:rsidRDefault="00271511" w:rsidP="00271511">
      <w:pPr>
        <w:spacing w:after="0" w:line="240" w:lineRule="auto"/>
        <w:jc w:val="center"/>
        <w:rPr>
          <w:rFonts w:ascii="Calibri" w:eastAsia="Calibri" w:hAnsi="Calibri" w:cs="Guttman Hodes"/>
          <w:rtl/>
        </w:rPr>
        <w:sectPr w:rsidR="00271511" w:rsidRPr="001C1412" w:rsidSect="00271511">
          <w:pgSz w:w="11906" w:h="16838"/>
          <w:pgMar w:top="1440" w:right="1800" w:bottom="1440" w:left="1800" w:header="708" w:footer="708" w:gutter="0"/>
          <w:cols w:space="709"/>
          <w:bidi/>
          <w:rtlGutter/>
          <w:docGrid w:linePitch="360"/>
        </w:sectPr>
      </w:pPr>
    </w:p>
    <w:p w14:paraId="337913EB" w14:textId="77777777" w:rsidR="00271511" w:rsidRPr="001C1412" w:rsidRDefault="00271511" w:rsidP="00271511">
      <w:pPr>
        <w:spacing w:after="0" w:line="240" w:lineRule="auto"/>
        <w:jc w:val="center"/>
        <w:rPr>
          <w:rFonts w:ascii="Calibri" w:eastAsia="Calibri" w:hAnsi="Calibri" w:cs="Guttman Hodes"/>
          <w:sz w:val="20"/>
          <w:szCs w:val="20"/>
          <w:rtl/>
        </w:rPr>
      </w:pPr>
    </w:p>
    <w:p w14:paraId="46FDED4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1684542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14:paraId="6D9DE93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14:paraId="5E09870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14:paraId="2E8ED91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3929FE66" w14:textId="77777777" w:rsidR="00271511" w:rsidRPr="001C1412" w:rsidRDefault="00271511" w:rsidP="00271511">
      <w:pPr>
        <w:spacing w:after="0" w:line="240" w:lineRule="auto"/>
        <w:jc w:val="center"/>
        <w:rPr>
          <w:rFonts w:ascii="Calibri" w:eastAsia="Calibri" w:hAnsi="Calibri" w:cs="Guttman Hodes"/>
          <w:sz w:val="18"/>
          <w:szCs w:val="18"/>
          <w:rtl/>
        </w:rPr>
      </w:pPr>
    </w:p>
    <w:p w14:paraId="1B1162C1"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14:paraId="05063579"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14:paraId="5A3E0EA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14:paraId="19C47F7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25A1866" w14:textId="77777777" w:rsidR="00271511" w:rsidRPr="001C1412" w:rsidRDefault="00271511" w:rsidP="00271511">
      <w:pPr>
        <w:spacing w:after="0" w:line="240" w:lineRule="auto"/>
        <w:jc w:val="center"/>
        <w:rPr>
          <w:rFonts w:ascii="Calibri" w:eastAsia="Calibri" w:hAnsi="Calibri" w:cs="Guttman Hodes"/>
          <w:sz w:val="18"/>
          <w:szCs w:val="18"/>
          <w:rtl/>
        </w:rPr>
      </w:pPr>
    </w:p>
    <w:p w14:paraId="7566CEA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0413C9F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14:paraId="06370F9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14:paraId="095D38E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14:paraId="585C6F66"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D2A7D76" w14:textId="77777777" w:rsidR="00271511" w:rsidRPr="001C1412" w:rsidRDefault="00271511" w:rsidP="00271511">
      <w:pPr>
        <w:spacing w:after="0" w:line="240" w:lineRule="auto"/>
        <w:jc w:val="center"/>
        <w:rPr>
          <w:rFonts w:ascii="Calibri" w:eastAsia="Calibri" w:hAnsi="Calibri" w:cs="Guttman Hodes"/>
          <w:sz w:val="18"/>
          <w:szCs w:val="18"/>
          <w:rtl/>
        </w:rPr>
      </w:pPr>
    </w:p>
    <w:p w14:paraId="121BF6CE"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55D7F5B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14:paraId="58F9F56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14:paraId="084913D1"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14:paraId="7689FBC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68C4294" w14:textId="77777777" w:rsidR="00271511" w:rsidRPr="001C1412" w:rsidRDefault="00271511" w:rsidP="00271511">
      <w:pPr>
        <w:spacing w:after="0" w:line="240" w:lineRule="auto"/>
        <w:jc w:val="center"/>
        <w:rPr>
          <w:rFonts w:ascii="Calibri" w:eastAsia="Calibri" w:hAnsi="Calibri" w:cs="Guttman Hodes"/>
          <w:sz w:val="18"/>
          <w:szCs w:val="18"/>
          <w:rtl/>
        </w:rPr>
      </w:pPr>
    </w:p>
    <w:p w14:paraId="6DE30067" w14:textId="77777777" w:rsidR="00271511" w:rsidRPr="001C1412" w:rsidRDefault="00271511" w:rsidP="00271511">
      <w:pPr>
        <w:spacing w:after="0" w:line="240" w:lineRule="auto"/>
        <w:jc w:val="center"/>
        <w:rPr>
          <w:rFonts w:ascii="Calibri" w:eastAsia="Calibri" w:hAnsi="Calibri" w:cs="Guttman Hodes"/>
          <w:sz w:val="18"/>
          <w:szCs w:val="18"/>
          <w:rtl/>
        </w:rPr>
      </w:pPr>
    </w:p>
    <w:p w14:paraId="38936B0D" w14:textId="77777777" w:rsidR="00271511" w:rsidRPr="001C1412" w:rsidRDefault="00271511" w:rsidP="00271511">
      <w:pPr>
        <w:spacing w:after="0" w:line="240" w:lineRule="auto"/>
        <w:jc w:val="center"/>
        <w:rPr>
          <w:rFonts w:ascii="Calibri" w:eastAsia="Calibri" w:hAnsi="Calibri" w:cs="Guttman Hodes"/>
          <w:sz w:val="18"/>
          <w:szCs w:val="18"/>
          <w:rtl/>
        </w:rPr>
      </w:pPr>
    </w:p>
    <w:p w14:paraId="0A7EA07A"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14:paraId="36DF182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14:paraId="27AD591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14:paraId="4040B767"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DC8CCA7" w14:textId="77777777" w:rsidR="00271511" w:rsidRPr="001C1412" w:rsidRDefault="00271511" w:rsidP="00271511">
      <w:pPr>
        <w:spacing w:after="0" w:line="240" w:lineRule="auto"/>
        <w:jc w:val="center"/>
        <w:rPr>
          <w:rFonts w:ascii="Calibri" w:eastAsia="Calibri" w:hAnsi="Calibri" w:cs="Guttman Hodes"/>
          <w:sz w:val="18"/>
          <w:szCs w:val="18"/>
          <w:rtl/>
        </w:rPr>
      </w:pPr>
    </w:p>
    <w:p w14:paraId="6B5FDB29"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14:paraId="5767B27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14:paraId="4035B7A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14:paraId="67D42FC7"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239CD84" w14:textId="77777777" w:rsidR="00271511" w:rsidRPr="001C1412" w:rsidRDefault="00271511" w:rsidP="00271511">
      <w:pPr>
        <w:spacing w:after="0" w:line="240" w:lineRule="auto"/>
        <w:jc w:val="center"/>
        <w:rPr>
          <w:rFonts w:ascii="Calibri" w:eastAsia="Calibri" w:hAnsi="Calibri" w:cs="Guttman Hodes"/>
          <w:sz w:val="18"/>
          <w:szCs w:val="18"/>
          <w:rtl/>
        </w:rPr>
      </w:pPr>
    </w:p>
    <w:p w14:paraId="0E8E3432" w14:textId="77777777" w:rsidR="00271511" w:rsidRPr="001C1412" w:rsidRDefault="00271511" w:rsidP="00271511">
      <w:pPr>
        <w:spacing w:after="0" w:line="240" w:lineRule="auto"/>
        <w:jc w:val="center"/>
        <w:rPr>
          <w:rFonts w:ascii="Calibri" w:eastAsia="Calibri" w:hAnsi="Calibri" w:cs="Guttman Hodes"/>
          <w:sz w:val="18"/>
          <w:szCs w:val="18"/>
          <w:rtl/>
        </w:rPr>
      </w:pPr>
    </w:p>
    <w:p w14:paraId="0075239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14:paraId="28E2AE3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14:paraId="1B418E4E"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14:paraId="3CFD190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14:paraId="54B5AC5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8A288AF" w14:textId="77777777" w:rsidR="00271511" w:rsidRPr="001C1412" w:rsidRDefault="00271511" w:rsidP="00271511">
      <w:pPr>
        <w:spacing w:after="0" w:line="240" w:lineRule="auto"/>
        <w:jc w:val="center"/>
        <w:rPr>
          <w:rFonts w:ascii="Calibri" w:eastAsia="Calibri" w:hAnsi="Calibri" w:cs="Guttman Hodes"/>
          <w:sz w:val="18"/>
          <w:szCs w:val="18"/>
          <w:rtl/>
        </w:rPr>
      </w:pPr>
    </w:p>
    <w:p w14:paraId="6E62890C" w14:textId="77777777" w:rsidR="00271511" w:rsidRPr="001C1412" w:rsidRDefault="00271511" w:rsidP="00271511">
      <w:pPr>
        <w:spacing w:after="0" w:line="240" w:lineRule="auto"/>
        <w:jc w:val="center"/>
        <w:rPr>
          <w:rFonts w:ascii="Calibri" w:eastAsia="Calibri" w:hAnsi="Calibri" w:cs="Guttman Hodes"/>
          <w:sz w:val="16"/>
          <w:szCs w:val="16"/>
          <w:rtl/>
        </w:rPr>
      </w:pPr>
    </w:p>
    <w:p w14:paraId="55308BA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14:paraId="4269FD3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14:paraId="7723799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14:paraId="26FBD36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14:paraId="25E99F3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E8CB195" w14:textId="77777777" w:rsidR="00271511" w:rsidRPr="001C1412" w:rsidRDefault="00271511" w:rsidP="00271511">
      <w:pPr>
        <w:spacing w:after="0" w:line="240" w:lineRule="auto"/>
        <w:jc w:val="center"/>
        <w:rPr>
          <w:rFonts w:ascii="Calibri" w:eastAsia="Calibri" w:hAnsi="Calibri" w:cs="Guttman Hodes"/>
          <w:sz w:val="18"/>
          <w:szCs w:val="18"/>
          <w:rtl/>
        </w:rPr>
        <w:sectPr w:rsidR="00271511" w:rsidRPr="001C1412" w:rsidSect="00271511">
          <w:type w:val="continuous"/>
          <w:pgSz w:w="11906" w:h="16838"/>
          <w:pgMar w:top="1440" w:right="1800" w:bottom="1440" w:left="1800" w:header="708" w:footer="708" w:gutter="0"/>
          <w:cols w:num="2" w:space="709"/>
          <w:bidi/>
          <w:rtlGutter/>
          <w:docGrid w:linePitch="360"/>
        </w:sectPr>
      </w:pPr>
    </w:p>
    <w:p w14:paraId="46855CF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14:paraId="054D818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14:paraId="096DBD5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14:paraId="52051156"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776F792" w14:textId="77777777" w:rsidR="00271511" w:rsidRPr="001C1412" w:rsidRDefault="00271511" w:rsidP="00271511">
      <w:pPr>
        <w:spacing w:after="0" w:line="240" w:lineRule="auto"/>
        <w:jc w:val="center"/>
        <w:rPr>
          <w:rFonts w:ascii="Calibri" w:eastAsia="Calibri" w:hAnsi="Calibri" w:cs="Guttman Hodes"/>
          <w:sz w:val="18"/>
          <w:szCs w:val="18"/>
          <w:rtl/>
        </w:rPr>
      </w:pPr>
    </w:p>
    <w:p w14:paraId="1A046206" w14:textId="77777777" w:rsidR="00271511" w:rsidRPr="001C1412" w:rsidRDefault="00271511" w:rsidP="00271511">
      <w:pPr>
        <w:spacing w:after="0" w:line="240" w:lineRule="auto"/>
        <w:jc w:val="center"/>
        <w:rPr>
          <w:rFonts w:ascii="Calibri" w:eastAsia="Calibri" w:hAnsi="Calibri" w:cs="Guttman Hodes"/>
          <w:sz w:val="18"/>
          <w:szCs w:val="18"/>
          <w:rtl/>
        </w:rPr>
      </w:pPr>
    </w:p>
    <w:p w14:paraId="35314CAF" w14:textId="77777777" w:rsidR="00271511" w:rsidRPr="001C1412" w:rsidRDefault="00271511" w:rsidP="00271511">
      <w:pPr>
        <w:spacing w:after="0" w:line="240" w:lineRule="auto"/>
        <w:jc w:val="center"/>
        <w:rPr>
          <w:rFonts w:ascii="Calibri" w:eastAsia="Calibri" w:hAnsi="Calibri" w:cs="Guttman Hodes"/>
          <w:sz w:val="18"/>
          <w:szCs w:val="18"/>
          <w:rtl/>
        </w:rPr>
      </w:pPr>
    </w:p>
    <w:p w14:paraId="3F579A82" w14:textId="77777777" w:rsidR="00271511" w:rsidRPr="001C1412" w:rsidRDefault="00271511" w:rsidP="00271511">
      <w:pPr>
        <w:spacing w:after="0" w:line="240" w:lineRule="auto"/>
        <w:jc w:val="center"/>
        <w:rPr>
          <w:rFonts w:ascii="Calibri" w:eastAsia="Calibri" w:hAnsi="Calibri" w:cs="Guttman Hodes"/>
          <w:sz w:val="16"/>
          <w:szCs w:val="16"/>
          <w:rtl/>
        </w:rPr>
      </w:pPr>
    </w:p>
    <w:p w14:paraId="1ECF4B44"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14:paraId="1187219C"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14:paraId="0821101A" w14:textId="77777777" w:rsidR="00271511" w:rsidRPr="001C1412" w:rsidRDefault="00271511" w:rsidP="00271511">
      <w:pPr>
        <w:spacing w:after="0" w:line="240" w:lineRule="auto"/>
        <w:jc w:val="center"/>
        <w:rPr>
          <w:rFonts w:ascii="Calibri" w:eastAsia="Calibri" w:hAnsi="Calibri" w:cs="Guttman Hodes"/>
          <w:sz w:val="16"/>
          <w:szCs w:val="16"/>
          <w:rtl/>
        </w:rPr>
      </w:pPr>
    </w:p>
    <w:p w14:paraId="77737249"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14:paraId="22F4473E"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14:paraId="105DDE95" w14:textId="77777777" w:rsidR="00271511" w:rsidRPr="001C1412" w:rsidRDefault="00271511" w:rsidP="00271511">
      <w:pPr>
        <w:spacing w:after="0" w:line="240" w:lineRule="auto"/>
        <w:jc w:val="center"/>
        <w:rPr>
          <w:rFonts w:ascii="Calibri" w:eastAsia="Calibri" w:hAnsi="Calibri" w:cs="Guttman Hodes"/>
          <w:sz w:val="16"/>
          <w:szCs w:val="16"/>
          <w:rtl/>
        </w:rPr>
      </w:pPr>
    </w:p>
    <w:p w14:paraId="7C30B16C" w14:textId="77777777" w:rsidR="00271511" w:rsidRPr="001C1412" w:rsidRDefault="00271511" w:rsidP="00271511">
      <w:pPr>
        <w:spacing w:after="0" w:line="240" w:lineRule="auto"/>
        <w:jc w:val="center"/>
        <w:rPr>
          <w:rFonts w:ascii="Calibri" w:eastAsia="Calibri" w:hAnsi="Calibri" w:cs="Guttman Hodes"/>
          <w:sz w:val="16"/>
          <w:szCs w:val="16"/>
          <w:rtl/>
        </w:rPr>
      </w:pPr>
    </w:p>
    <w:p w14:paraId="73137E62" w14:textId="77777777" w:rsidR="00271511" w:rsidRPr="001C1412" w:rsidRDefault="00271511" w:rsidP="00271511">
      <w:pPr>
        <w:spacing w:after="0" w:line="240" w:lineRule="auto"/>
        <w:jc w:val="center"/>
        <w:rPr>
          <w:rFonts w:ascii="Calibri" w:eastAsia="Calibri" w:hAnsi="Calibri" w:cs="Guttman Hodes"/>
          <w:sz w:val="16"/>
          <w:szCs w:val="16"/>
          <w:rtl/>
        </w:rPr>
      </w:pPr>
    </w:p>
    <w:p w14:paraId="4DE46312" w14:textId="77777777" w:rsidR="00271511" w:rsidRPr="001C1412" w:rsidRDefault="00271511" w:rsidP="00271511">
      <w:pPr>
        <w:spacing w:after="0" w:line="240" w:lineRule="auto"/>
        <w:jc w:val="center"/>
        <w:rPr>
          <w:rFonts w:ascii="Calibri" w:eastAsia="Calibri" w:hAnsi="Calibri" w:cs="Guttman Hodes"/>
          <w:sz w:val="16"/>
          <w:szCs w:val="16"/>
          <w:rtl/>
        </w:rPr>
      </w:pPr>
    </w:p>
    <w:p w14:paraId="4DB991EA" w14:textId="77777777" w:rsidR="00271511" w:rsidRPr="001C1412" w:rsidRDefault="00271511" w:rsidP="00271511">
      <w:pPr>
        <w:spacing w:after="0" w:line="240" w:lineRule="auto"/>
        <w:jc w:val="center"/>
        <w:rPr>
          <w:rFonts w:ascii="Calibri" w:eastAsia="Calibri" w:hAnsi="Calibri" w:cs="Guttman Hodes"/>
          <w:sz w:val="16"/>
          <w:szCs w:val="16"/>
          <w:rtl/>
        </w:rPr>
      </w:pPr>
    </w:p>
    <w:p w14:paraId="631F98D2" w14:textId="77777777" w:rsidR="00271511" w:rsidRPr="001C1412" w:rsidRDefault="00271511" w:rsidP="00271511">
      <w:pPr>
        <w:spacing w:after="0" w:line="240" w:lineRule="auto"/>
        <w:jc w:val="center"/>
        <w:rPr>
          <w:rFonts w:ascii="Calibri" w:eastAsia="Calibri" w:hAnsi="Calibri" w:cs="Guttman Hodes"/>
          <w:sz w:val="16"/>
          <w:szCs w:val="16"/>
          <w:rtl/>
        </w:rPr>
      </w:pPr>
    </w:p>
    <w:p w14:paraId="4E368FD2" w14:textId="77777777" w:rsidR="00271511" w:rsidRPr="001C1412" w:rsidRDefault="00271511" w:rsidP="00271511">
      <w:pPr>
        <w:spacing w:after="0" w:line="240" w:lineRule="auto"/>
        <w:jc w:val="center"/>
        <w:rPr>
          <w:rFonts w:ascii="Calibri" w:eastAsia="Calibri" w:hAnsi="Calibri" w:cs="Guttman Hodes"/>
          <w:sz w:val="16"/>
          <w:szCs w:val="16"/>
          <w:rtl/>
        </w:rPr>
      </w:pPr>
    </w:p>
    <w:p w14:paraId="1E385BD5" w14:textId="77777777" w:rsidR="00271511" w:rsidRPr="001C1412" w:rsidRDefault="00271511" w:rsidP="00271511">
      <w:pPr>
        <w:spacing w:after="0" w:line="240" w:lineRule="auto"/>
        <w:jc w:val="center"/>
        <w:rPr>
          <w:rFonts w:ascii="Calibri" w:eastAsia="Calibri" w:hAnsi="Calibri" w:cs="Guttman Hodes"/>
          <w:sz w:val="16"/>
          <w:szCs w:val="16"/>
          <w:rtl/>
        </w:rPr>
      </w:pPr>
    </w:p>
    <w:p w14:paraId="7327CD79" w14:textId="77777777" w:rsidR="00271511" w:rsidRPr="001C1412" w:rsidRDefault="00271511" w:rsidP="00271511">
      <w:pPr>
        <w:spacing w:after="0" w:line="240" w:lineRule="auto"/>
        <w:jc w:val="center"/>
        <w:rPr>
          <w:rFonts w:ascii="Calibri" w:eastAsia="Calibri" w:hAnsi="Calibri" w:cs="Guttman Hodes"/>
          <w:sz w:val="16"/>
          <w:szCs w:val="16"/>
          <w:rtl/>
        </w:rPr>
      </w:pPr>
    </w:p>
    <w:p w14:paraId="590285A7" w14:textId="3F2EBF51" w:rsidR="00271511" w:rsidRPr="001C1412" w:rsidRDefault="009E7DBC" w:rsidP="00271511">
      <w:pPr>
        <w:spacing w:after="0" w:line="240" w:lineRule="auto"/>
        <w:jc w:val="center"/>
        <w:rPr>
          <w:rFonts w:ascii="Calibri" w:eastAsia="Calibri" w:hAnsi="Calibri" w:cs="Guttman Hodes"/>
          <w:sz w:val="16"/>
          <w:szCs w:val="16"/>
          <w:rtl/>
        </w:rPr>
      </w:pPr>
      <w:r>
        <w:rPr>
          <w:noProof/>
        </w:rPr>
        <mc:AlternateContent>
          <mc:Choice Requires="wps">
            <w:drawing>
              <wp:anchor distT="45720" distB="45720" distL="114300" distR="114300" simplePos="0" relativeHeight="251662848" behindDoc="1" locked="0" layoutInCell="1" allowOverlap="1" wp14:anchorId="1FEAA8EA" wp14:editId="5BEA1B86">
                <wp:simplePos x="0" y="0"/>
                <wp:positionH relativeFrom="margin">
                  <wp:posOffset>-470535</wp:posOffset>
                </wp:positionH>
                <wp:positionV relativeFrom="paragraph">
                  <wp:posOffset>186690</wp:posOffset>
                </wp:positionV>
                <wp:extent cx="6003925" cy="1179830"/>
                <wp:effectExtent l="19050" t="19050" r="0" b="1270"/>
                <wp:wrapNone/>
                <wp:docPr id="285" name="תיבת טקסט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30"/>
                        </a:xfrm>
                        <a:prstGeom prst="roundRect">
                          <a:avLst/>
                        </a:prstGeom>
                        <a:solidFill>
                          <a:srgbClr val="FFFFFF"/>
                        </a:solidFill>
                        <a:ln w="28575" cap="rnd">
                          <a:solidFill>
                            <a:sysClr val="windowText" lastClr="000000"/>
                          </a:solidFill>
                          <a:prstDash val="solid"/>
                          <a:round/>
                          <a:headEnd/>
                          <a:tailEnd/>
                        </a:ln>
                      </wps:spPr>
                      <wps:txbx>
                        <w:txbxContent>
                          <w:p w14:paraId="7F9E32BB" w14:textId="77777777" w:rsidR="00134EAF" w:rsidRDefault="00134EAF" w:rsidP="00271511">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FEAA8EA" id="תיבת טקסט 80" o:spid="_x0000_s1031" style="position:absolute;left:0;text-align:left;margin-left:-37.05pt;margin-top:14.7pt;width:472.75pt;height:92.9pt;flip:x;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" strokecolor="windowText" strokeweight="2.25pt">
                <v:stroke endcap="round"/>
                <v:textbox>
                  <w:txbxContent>
                    <w:p w14:paraId="7F9E32BB" w14:textId="77777777" w:rsidR="00134EAF" w:rsidRDefault="00134EAF" w:rsidP="00271511">
                      <w:pPr>
                        <w:rPr>
                          <w:rFonts w:cs="Guttman Hodes"/>
                          <w:rtl/>
                          <w:cs/>
                        </w:rPr>
                      </w:pPr>
                    </w:p>
                  </w:txbxContent>
                </v:textbox>
                <w10:wrap anchorx="margin"/>
              </v:roundrect>
            </w:pict>
          </mc:Fallback>
        </mc:AlternateContent>
      </w:r>
    </w:p>
    <w:p w14:paraId="50CE4AAF" w14:textId="77777777" w:rsidR="00271511" w:rsidRPr="001C1412" w:rsidRDefault="00271511" w:rsidP="00271511">
      <w:pPr>
        <w:spacing w:after="0" w:line="240" w:lineRule="auto"/>
        <w:jc w:val="center"/>
        <w:rPr>
          <w:rFonts w:ascii="Calibri" w:eastAsia="Calibri" w:hAnsi="Calibri" w:cs="Guttman Hodes"/>
          <w:sz w:val="18"/>
          <w:szCs w:val="18"/>
          <w:rtl/>
        </w:rPr>
      </w:pPr>
    </w:p>
    <w:p w14:paraId="1513EE73" w14:textId="77777777" w:rsidR="00271511" w:rsidRPr="001C1412" w:rsidRDefault="00271511" w:rsidP="00271511">
      <w:pPr>
        <w:spacing w:after="0" w:line="240" w:lineRule="auto"/>
        <w:jc w:val="center"/>
        <w:rPr>
          <w:rFonts w:ascii="Calibri" w:eastAsia="Calibri" w:hAnsi="Calibri" w:cs="Guttman Hodes"/>
          <w:sz w:val="18"/>
          <w:szCs w:val="18"/>
          <w:rtl/>
        </w:rPr>
      </w:pPr>
    </w:p>
    <w:p w14:paraId="38AF6135"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14:paraId="3B310745"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14:paraId="62F0B3D0" w14:textId="77777777" w:rsidR="00271511" w:rsidRPr="001C1412" w:rsidRDefault="00271511" w:rsidP="00271511">
      <w:pPr>
        <w:spacing w:after="0" w:line="240" w:lineRule="auto"/>
        <w:jc w:val="center"/>
        <w:rPr>
          <w:rFonts w:ascii="Calibri" w:eastAsia="Calibri" w:hAnsi="Calibri" w:cs="Guttman Hodes"/>
          <w:sz w:val="16"/>
          <w:szCs w:val="16"/>
          <w:rtl/>
        </w:rPr>
      </w:pPr>
    </w:p>
    <w:p w14:paraId="472F12EC"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14:paraId="73F5B1D6"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14:paraId="33B4513C" w14:textId="77777777" w:rsidR="00271511" w:rsidRPr="001C1412" w:rsidRDefault="00271511" w:rsidP="00271511">
      <w:pPr>
        <w:spacing w:after="0" w:line="240" w:lineRule="auto"/>
        <w:jc w:val="center"/>
        <w:rPr>
          <w:rFonts w:ascii="Calibri" w:eastAsia="Calibri" w:hAnsi="Calibri" w:cs="Guttman Hodes"/>
          <w:sz w:val="16"/>
          <w:szCs w:val="16"/>
          <w:rtl/>
        </w:rPr>
      </w:pPr>
    </w:p>
    <w:p w14:paraId="279D3341" w14:textId="77777777" w:rsidR="00271511" w:rsidRPr="001C1412" w:rsidRDefault="00271511" w:rsidP="00271511">
      <w:pPr>
        <w:spacing w:after="0" w:line="240" w:lineRule="auto"/>
        <w:rPr>
          <w:rFonts w:ascii="Calibri" w:eastAsia="Calibri" w:hAnsi="Calibri" w:cs="Guttman Hodes"/>
          <w:rtl/>
        </w:rPr>
        <w:sectPr w:rsidR="00271511" w:rsidRPr="001C1412" w:rsidSect="00271511">
          <w:type w:val="continuous"/>
          <w:pgSz w:w="11906" w:h="16838"/>
          <w:pgMar w:top="1440" w:right="1800" w:bottom="1440" w:left="1800" w:header="708" w:footer="708" w:gutter="0"/>
          <w:cols w:num="2" w:space="709"/>
          <w:bidi/>
          <w:rtlGutter/>
          <w:docGrid w:linePitch="360"/>
        </w:sectPr>
      </w:pPr>
    </w:p>
    <w:p w14:paraId="54C410E4" w14:textId="77777777" w:rsidR="00271511" w:rsidRPr="001C1412" w:rsidRDefault="00271511" w:rsidP="00271511">
      <w:pPr>
        <w:spacing w:after="0" w:line="240" w:lineRule="auto"/>
        <w:rPr>
          <w:rFonts w:ascii="Calibri" w:eastAsia="Calibri" w:hAnsi="Calibri" w:cs="Arial"/>
          <w:rtl/>
        </w:rPr>
        <w:sectPr w:rsidR="00271511" w:rsidRPr="001C1412" w:rsidSect="00271511">
          <w:type w:val="continuous"/>
          <w:pgSz w:w="11906" w:h="16838"/>
          <w:pgMar w:top="1440" w:right="1800" w:bottom="1440" w:left="1800" w:header="708" w:footer="708" w:gutter="0"/>
          <w:cols w:space="708"/>
          <w:bidi/>
          <w:rtlGutter/>
          <w:docGrid w:linePitch="360"/>
        </w:sectPr>
      </w:pPr>
    </w:p>
    <w:p w14:paraId="00C8D13A" w14:textId="0B9A5457" w:rsidR="00271511" w:rsidRPr="001C1412" w:rsidRDefault="00271511" w:rsidP="00271511">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w:t>
      </w:r>
      <w:r w:rsidR="007B7E3E">
        <w:rPr>
          <w:rFonts w:ascii="Calibri" w:eastAsia="Calibri" w:hAnsi="Calibri" w:cs="Guttman Hodes" w:hint="cs"/>
          <w:b/>
          <w:bCs/>
          <w:sz w:val="28"/>
          <w:szCs w:val="28"/>
          <w:rtl/>
        </w:rPr>
        <w:t>י</w:t>
      </w:r>
      <w:r w:rsidRPr="001C1412">
        <w:rPr>
          <w:rFonts w:ascii="Calibri" w:eastAsia="Calibri" w:hAnsi="Calibri" w:cs="Guttman Hodes" w:hint="cs"/>
          <w:b/>
          <w:bCs/>
          <w:sz w:val="28"/>
          <w:szCs w:val="28"/>
          <w:rtl/>
        </w:rPr>
        <w:t>ינים</w:t>
      </w:r>
    </w:p>
    <w:p w14:paraId="330F3BBE" w14:textId="74A45F71" w:rsidR="00271511" w:rsidRDefault="00271511" w:rsidP="00271511">
      <w:pPr>
        <w:tabs>
          <w:tab w:val="center" w:pos="4153"/>
          <w:tab w:val="right" w:pos="8306"/>
        </w:tabs>
        <w:spacing w:line="240" w:lineRule="auto"/>
        <w:ind w:left="-1418" w:right="-1418"/>
        <w:jc w:val="center"/>
        <w:rPr>
          <w:rFonts w:ascii="Calibri" w:eastAsia="Calibri" w:hAnsi="Calibri" w:cs="Guttman Hodes"/>
          <w:rtl/>
        </w:rPr>
      </w:pPr>
      <w:r w:rsidRPr="002C5636">
        <w:rPr>
          <w:rFonts w:ascii="Calibri" w:eastAsia="Calibri" w:hAnsi="Calibri" w:cs="Guttman Hodes" w:hint="cs"/>
          <w:rtl/>
        </w:rPr>
        <w:t>תוכן עני</w:t>
      </w:r>
      <w:r w:rsidR="007B7E3E">
        <w:rPr>
          <w:rFonts w:ascii="Calibri" w:eastAsia="Calibri" w:hAnsi="Calibri" w:cs="Guttman Hodes" w:hint="cs"/>
          <w:rtl/>
        </w:rPr>
        <w:t>י</w:t>
      </w:r>
      <w:r w:rsidRPr="002C5636">
        <w:rPr>
          <w:rFonts w:ascii="Calibri" w:eastAsia="Calibri" w:hAnsi="Calibri" w:cs="Guttman Hodes" w:hint="cs"/>
          <w:rtl/>
        </w:rPr>
        <w:t>נים מורחב נדפס בתחילת כל סימן במדור תוכן הענינים</w:t>
      </w:r>
    </w:p>
    <w:p w14:paraId="60EE7433" w14:textId="577D6B3D" w:rsidR="00497B4C" w:rsidRDefault="00497B4C" w:rsidP="00271511">
      <w:pPr>
        <w:tabs>
          <w:tab w:val="center" w:pos="4153"/>
          <w:tab w:val="right" w:pos="8306"/>
        </w:tabs>
        <w:spacing w:line="240" w:lineRule="auto"/>
        <w:ind w:left="-1418" w:right="-1418"/>
        <w:jc w:val="center"/>
        <w:rPr>
          <w:rFonts w:ascii="Calibri" w:eastAsia="Calibri" w:hAnsi="Calibri" w:cs="Guttman Hodes"/>
          <w:b/>
          <w:bCs/>
          <w:u w:val="single"/>
          <w:rtl/>
        </w:rPr>
      </w:pPr>
      <w:r w:rsidRPr="00497B4C">
        <w:rPr>
          <w:rFonts w:ascii="Calibri" w:eastAsia="Calibri" w:hAnsi="Calibri" w:cs="Guttman Hodes" w:hint="cs"/>
          <w:b/>
          <w:bCs/>
          <w:u w:val="single"/>
          <w:rtl/>
        </w:rPr>
        <w:t xml:space="preserve">מפתח לכל הראשונים והאחרונים לפי סדר א' ב' מודפס בסוף הספר </w:t>
      </w:r>
    </w:p>
    <w:p w14:paraId="7E327603" w14:textId="77777777" w:rsidR="0029456A" w:rsidRPr="00497B4C" w:rsidRDefault="0029456A" w:rsidP="0029456A">
      <w:pPr>
        <w:tabs>
          <w:tab w:val="center" w:pos="4153"/>
          <w:tab w:val="right" w:pos="8306"/>
        </w:tabs>
        <w:spacing w:line="240" w:lineRule="auto"/>
        <w:ind w:left="-1418" w:right="-1418"/>
        <w:jc w:val="center"/>
        <w:rPr>
          <w:rFonts w:ascii="Calibri" w:eastAsia="Calibri" w:hAnsi="Calibri" w:cs="Guttman Hodes"/>
          <w:b/>
          <w:bCs/>
          <w:u w:val="single"/>
          <w:rtl/>
        </w:rPr>
      </w:pPr>
    </w:p>
    <w:p w14:paraId="32D27B81" w14:textId="78B7B3BA" w:rsidR="000F2BD5" w:rsidRPr="000F2BD5" w:rsidRDefault="0029456A" w:rsidP="00693BCA">
      <w:pPr>
        <w:pStyle w:val="TOC8"/>
        <w:tabs>
          <w:tab w:val="right" w:leader="dot" w:pos="10456"/>
        </w:tabs>
        <w:spacing w:line="480" w:lineRule="auto"/>
        <w:rPr>
          <w:rFonts w:cs="Guttman Hodes"/>
          <w:noProof/>
          <w:sz w:val="22"/>
          <w:szCs w:val="22"/>
          <w:rtl/>
        </w:rPr>
      </w:pPr>
      <w:r w:rsidRPr="000411D3">
        <w:rPr>
          <w:rFonts w:ascii="Guttman Hodes" w:eastAsia="Guttman Hodes" w:hAnsi="Guttman Hodes" w:cs="Guttman Hodes"/>
          <w:b/>
          <w:bCs/>
          <w:sz w:val="22"/>
          <w:szCs w:val="22"/>
          <w:rtl/>
        </w:rPr>
        <w:fldChar w:fldCharType="begin"/>
      </w:r>
      <w:r w:rsidRPr="000411D3">
        <w:rPr>
          <w:rFonts w:ascii="Guttman Hodes" w:eastAsia="Guttman Hodes" w:hAnsi="Guttman Hodes" w:cs="Guttman Hodes"/>
          <w:b/>
          <w:bCs/>
          <w:sz w:val="22"/>
          <w:szCs w:val="22"/>
          <w:rtl/>
        </w:rPr>
        <w:instrText xml:space="preserve"> </w:instrText>
      </w:r>
      <w:r w:rsidRPr="000411D3">
        <w:rPr>
          <w:rFonts w:ascii="Guttman Hodes" w:eastAsia="Guttman Hodes" w:hAnsi="Guttman Hodes" w:cs="Guttman Hodes"/>
          <w:b/>
          <w:bCs/>
          <w:sz w:val="22"/>
          <w:szCs w:val="22"/>
        </w:rPr>
        <w:instrText>TOC</w:instrText>
      </w:r>
      <w:r w:rsidRPr="000411D3">
        <w:rPr>
          <w:rFonts w:ascii="Guttman Hodes" w:eastAsia="Guttman Hodes" w:hAnsi="Guttman Hodes" w:cs="Guttman Hodes"/>
          <w:b/>
          <w:bCs/>
          <w:sz w:val="22"/>
          <w:szCs w:val="22"/>
          <w:rtl/>
        </w:rPr>
        <w:instrText xml:space="preserve"> \</w:instrText>
      </w:r>
      <w:r w:rsidRPr="000411D3">
        <w:rPr>
          <w:rFonts w:ascii="Guttman Hodes" w:eastAsia="Guttman Hodes" w:hAnsi="Guttman Hodes" w:cs="Guttman Hodes"/>
          <w:b/>
          <w:bCs/>
          <w:sz w:val="22"/>
          <w:szCs w:val="22"/>
        </w:rPr>
        <w:instrText>h \z \t</w:instrText>
      </w:r>
      <w:r w:rsidRPr="000411D3">
        <w:rPr>
          <w:rFonts w:ascii="Guttman Hodes" w:eastAsia="Guttman Hodes" w:hAnsi="Guttman Hodes" w:cs="Guttman Hodes"/>
          <w:b/>
          <w:bCs/>
          <w:sz w:val="22"/>
          <w:szCs w:val="22"/>
          <w:rtl/>
        </w:rPr>
        <w:instrText xml:space="preserve"> "כות מקטע,8" </w:instrText>
      </w:r>
      <w:r w:rsidRPr="000411D3">
        <w:rPr>
          <w:rFonts w:ascii="Guttman Hodes" w:eastAsia="Guttman Hodes" w:hAnsi="Guttman Hodes" w:cs="Guttman Hodes"/>
          <w:b/>
          <w:bCs/>
          <w:sz w:val="22"/>
          <w:szCs w:val="22"/>
          <w:rtl/>
        </w:rPr>
        <w:fldChar w:fldCharType="separate"/>
      </w:r>
      <w:hyperlink w:anchor="_Toc173964939" w:history="1">
        <w:r w:rsidR="000F2BD5" w:rsidRPr="000F2BD5">
          <w:rPr>
            <w:rStyle w:val="Hyperlink"/>
            <w:rFonts w:cs="Guttman Hodes"/>
            <w:noProof/>
            <w:rtl/>
          </w:rPr>
          <w:t>סימן א'</w:t>
        </w:r>
        <w:r w:rsidR="000F2BD5" w:rsidRPr="000F2BD5">
          <w:rPr>
            <w:rFonts w:cs="Guttman Hodes" w:hint="cs"/>
            <w:noProof/>
            <w:webHidden/>
            <w:rtl/>
          </w:rPr>
          <w:t xml:space="preserve"> ב</w:t>
        </w:r>
        <w:r w:rsidR="000F2BD5" w:rsidRPr="000F2BD5">
          <w:rPr>
            <w:rFonts w:cs="Guttman Hodes"/>
            <w:noProof/>
            <w:rtl/>
          </w:rPr>
          <w:t>תקנת בפ"נ ובפ"נ בשליח לקבלה ובאשה והמסתעף לגדר התקנה</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Toc173964939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1</w:t>
        </w:r>
        <w:r w:rsidR="000F2BD5" w:rsidRPr="000F2BD5">
          <w:rPr>
            <w:rStyle w:val="Hyperlink"/>
            <w:rFonts w:cs="Guttman Hodes"/>
            <w:noProof/>
            <w:rtl/>
          </w:rPr>
          <w:fldChar w:fldCharType="end"/>
        </w:r>
      </w:hyperlink>
    </w:p>
    <w:p w14:paraId="4B8AAD69" w14:textId="38E27C34" w:rsidR="000F2BD5" w:rsidRPr="000F2BD5" w:rsidRDefault="009F2CD9" w:rsidP="00693BCA">
      <w:pPr>
        <w:pStyle w:val="TOC8"/>
        <w:tabs>
          <w:tab w:val="right" w:leader="dot" w:pos="10456"/>
        </w:tabs>
        <w:spacing w:line="480" w:lineRule="auto"/>
        <w:rPr>
          <w:rFonts w:cs="Guttman Hodes"/>
          <w:noProof/>
          <w:sz w:val="22"/>
          <w:szCs w:val="22"/>
          <w:rtl/>
        </w:rPr>
      </w:pPr>
      <w:hyperlink w:anchor="_Toc173964941" w:history="1">
        <w:r w:rsidR="000F2BD5" w:rsidRPr="000F2BD5">
          <w:rPr>
            <w:rStyle w:val="Hyperlink"/>
            <w:rFonts w:cs="Guttman Hodes"/>
            <w:noProof/>
            <w:rtl/>
          </w:rPr>
          <w:t>סימן ב'</w:t>
        </w:r>
        <w:r w:rsidR="000F2BD5" w:rsidRPr="000F2BD5">
          <w:rPr>
            <w:rFonts w:cs="Guttman Hodes" w:hint="cs"/>
            <w:noProof/>
            <w:webHidden/>
            <w:rtl/>
          </w:rPr>
          <w:t xml:space="preserve"> ב</w:t>
        </w:r>
        <w:r w:rsidR="000F2BD5" w:rsidRPr="000F2BD5">
          <w:rPr>
            <w:rFonts w:cs="Guttman Hodes"/>
            <w:noProof/>
            <w:rtl/>
          </w:rPr>
          <w:t>דין טענינן בפלוגתת תוס' והראשונים בחילוק בין שטר ממון לגט</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Toc173964941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17</w:t>
        </w:r>
        <w:r w:rsidR="000F2BD5" w:rsidRPr="000F2BD5">
          <w:rPr>
            <w:rStyle w:val="Hyperlink"/>
            <w:rFonts w:cs="Guttman Hodes"/>
            <w:noProof/>
            <w:rtl/>
          </w:rPr>
          <w:fldChar w:fldCharType="end"/>
        </w:r>
      </w:hyperlink>
    </w:p>
    <w:p w14:paraId="778CC85F" w14:textId="620A2504" w:rsidR="000F2BD5" w:rsidRPr="000F2BD5" w:rsidRDefault="009F2CD9" w:rsidP="00693BCA">
      <w:pPr>
        <w:pStyle w:val="TOC8"/>
        <w:tabs>
          <w:tab w:val="right" w:leader="dot" w:pos="10456"/>
        </w:tabs>
        <w:spacing w:line="480" w:lineRule="auto"/>
        <w:rPr>
          <w:rFonts w:cs="Guttman Hodes"/>
          <w:noProof/>
          <w:sz w:val="22"/>
          <w:szCs w:val="22"/>
          <w:rtl/>
        </w:rPr>
      </w:pPr>
      <w:hyperlink w:anchor="_Toc173964943"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ג'</w:t>
        </w:r>
        <w:r w:rsidR="000F2BD5" w:rsidRPr="000F2BD5">
          <w:rPr>
            <w:rFonts w:cs="Guttman Hodes" w:hint="cs"/>
            <w:noProof/>
            <w:webHidden/>
            <w:rtl/>
          </w:rPr>
          <w:t xml:space="preserve"> ב</w:t>
        </w:r>
        <w:r w:rsidR="000F2BD5" w:rsidRPr="000F2BD5">
          <w:rPr>
            <w:rFonts w:cs="Guttman Hodes"/>
            <w:noProof/>
            <w:rtl/>
          </w:rPr>
          <w:t>עדות ע"א דהגט לשמה ובהא דלא נאמן באיתחזק ובדבר שבערוה</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Toc173964943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29</w:t>
        </w:r>
        <w:r w:rsidR="000F2BD5" w:rsidRPr="000F2BD5">
          <w:rPr>
            <w:rStyle w:val="Hyperlink"/>
            <w:rFonts w:cs="Guttman Hodes"/>
            <w:noProof/>
            <w:rtl/>
          </w:rPr>
          <w:fldChar w:fldCharType="end"/>
        </w:r>
      </w:hyperlink>
    </w:p>
    <w:p w14:paraId="01FE2B10" w14:textId="041AB778" w:rsidR="000F2BD5" w:rsidRPr="000F2BD5" w:rsidRDefault="009F2CD9" w:rsidP="00693BCA">
      <w:pPr>
        <w:pStyle w:val="TOC8"/>
        <w:tabs>
          <w:tab w:val="right" w:leader="dot" w:pos="10456"/>
        </w:tabs>
        <w:spacing w:line="480" w:lineRule="auto"/>
        <w:rPr>
          <w:rFonts w:cs="Guttman Hodes"/>
          <w:noProof/>
          <w:sz w:val="22"/>
          <w:szCs w:val="22"/>
          <w:rtl/>
        </w:rPr>
      </w:pPr>
      <w:hyperlink w:anchor="_Toc173964945" w:history="1">
        <w:r w:rsidR="000F2BD5" w:rsidRPr="000F2BD5">
          <w:rPr>
            <w:rStyle w:val="Hyperlink"/>
            <w:rFonts w:cs="Guttman Hodes"/>
            <w:noProof/>
            <w:rtl/>
          </w:rPr>
          <w:t>סימן ד'</w:t>
        </w:r>
        <w:r w:rsidR="000F2BD5" w:rsidRPr="000F2BD5">
          <w:rPr>
            <w:rFonts w:cs="Guttman Hodes" w:hint="cs"/>
            <w:noProof/>
            <w:webHidden/>
            <w:rtl/>
          </w:rPr>
          <w:t xml:space="preserve"> ס</w:t>
        </w:r>
        <w:r w:rsidR="000F2BD5" w:rsidRPr="000F2BD5">
          <w:rPr>
            <w:rFonts w:cs="Guttman Hodes"/>
            <w:noProof/>
            <w:rtl/>
          </w:rPr>
          <w:t>וגיא דעידי חתימה ועידי מסירה (א')</w:t>
        </w:r>
        <w:r w:rsidR="000F2BD5" w:rsidRPr="000F2BD5">
          <w:rPr>
            <w:rFonts w:cs="Guttman Hodes" w:hint="cs"/>
            <w:noProof/>
            <w:webHidden/>
            <w:rtl/>
          </w:rPr>
          <w:t xml:space="preserve"> ע</w:t>
        </w:r>
        <w:r w:rsidR="000F2BD5" w:rsidRPr="000F2BD5">
          <w:rPr>
            <w:rFonts w:cs="Guttman Hodes"/>
            <w:noProof/>
            <w:rtl/>
          </w:rPr>
          <w:t>יקרי דברי הראשונים בפלוגתת ר"מ ור"א בע"ח ובע"מ ובדין לשמה בזה</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Toc173964945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47</w:t>
        </w:r>
        <w:r w:rsidR="000F2BD5" w:rsidRPr="000F2BD5">
          <w:rPr>
            <w:rStyle w:val="Hyperlink"/>
            <w:rFonts w:cs="Guttman Hodes"/>
            <w:noProof/>
            <w:rtl/>
          </w:rPr>
          <w:fldChar w:fldCharType="end"/>
        </w:r>
      </w:hyperlink>
    </w:p>
    <w:p w14:paraId="4A84F359" w14:textId="7DA88D31" w:rsidR="000F2BD5" w:rsidRPr="000F2BD5" w:rsidRDefault="009F2CD9" w:rsidP="00693BCA">
      <w:pPr>
        <w:pStyle w:val="TOC8"/>
        <w:tabs>
          <w:tab w:val="right" w:leader="dot" w:pos="10456"/>
        </w:tabs>
        <w:spacing w:line="480" w:lineRule="auto"/>
        <w:rPr>
          <w:rFonts w:cs="Guttman Hodes"/>
          <w:noProof/>
          <w:sz w:val="22"/>
          <w:szCs w:val="22"/>
          <w:rtl/>
        </w:rPr>
      </w:pPr>
      <w:hyperlink w:anchor="_Toc173964948"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ה'</w:t>
        </w:r>
        <w:r w:rsidR="000F2BD5" w:rsidRPr="000F2BD5">
          <w:rPr>
            <w:rFonts w:cs="Guttman Hodes" w:hint="cs"/>
            <w:noProof/>
            <w:webHidden/>
            <w:rtl/>
          </w:rPr>
          <w:t xml:space="preserve"> ס</w:t>
        </w:r>
        <w:r w:rsidR="000F2BD5" w:rsidRPr="000F2BD5">
          <w:rPr>
            <w:rFonts w:cs="Guttman Hodes"/>
            <w:rtl/>
          </w:rPr>
          <w:t xml:space="preserve"> </w:t>
        </w:r>
        <w:r w:rsidR="000F2BD5" w:rsidRPr="000F2BD5">
          <w:rPr>
            <w:rFonts w:cs="Guttman Hodes"/>
            <w:noProof/>
            <w:rtl/>
          </w:rPr>
          <w:t>וגיא דעידי חתימה ועידי מסירה (ב')</w:t>
        </w:r>
        <w:r w:rsidR="000F2BD5" w:rsidRPr="000F2BD5">
          <w:rPr>
            <w:rFonts w:cs="Guttman Hodes" w:hint="cs"/>
            <w:noProof/>
            <w:webHidden/>
            <w:rtl/>
          </w:rPr>
          <w:t xml:space="preserve"> ב</w:t>
        </w:r>
        <w:r w:rsidR="000F2BD5" w:rsidRPr="000F2BD5">
          <w:rPr>
            <w:rFonts w:cs="Guttman Hodes"/>
            <w:noProof/>
            <w:rtl/>
          </w:rPr>
          <w:t>דין גט בכתב ידו והמסתעף לדיני שטר</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Toc173964948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61</w:t>
        </w:r>
        <w:r w:rsidR="000F2BD5" w:rsidRPr="000F2BD5">
          <w:rPr>
            <w:rStyle w:val="Hyperlink"/>
            <w:rFonts w:cs="Guttman Hodes"/>
            <w:noProof/>
            <w:rtl/>
          </w:rPr>
          <w:fldChar w:fldCharType="end"/>
        </w:r>
      </w:hyperlink>
    </w:p>
    <w:p w14:paraId="11EFE97F" w14:textId="41BA3314" w:rsidR="000F2BD5" w:rsidRPr="000F2BD5" w:rsidRDefault="009F2CD9" w:rsidP="00693BCA">
      <w:pPr>
        <w:pStyle w:val="TOC8"/>
        <w:tabs>
          <w:tab w:val="right" w:leader="dot" w:pos="10456"/>
        </w:tabs>
        <w:spacing w:line="480" w:lineRule="auto"/>
        <w:rPr>
          <w:rFonts w:cs="Guttman Hodes"/>
          <w:noProof/>
          <w:sz w:val="22"/>
          <w:szCs w:val="22"/>
          <w:rtl/>
        </w:rPr>
      </w:pPr>
      <w:hyperlink w:anchor="_Toc173964951"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ו'</w:t>
        </w:r>
        <w:r w:rsidR="000F2BD5" w:rsidRPr="000F2BD5">
          <w:rPr>
            <w:rFonts w:cs="Guttman Hodes" w:hint="cs"/>
            <w:noProof/>
            <w:webHidden/>
            <w:rtl/>
          </w:rPr>
          <w:t xml:space="preserve"> ס</w:t>
        </w:r>
        <w:r w:rsidR="000F2BD5" w:rsidRPr="000F2BD5">
          <w:rPr>
            <w:rFonts w:cs="Guttman Hodes"/>
            <w:rtl/>
          </w:rPr>
          <w:t xml:space="preserve"> </w:t>
        </w:r>
        <w:r w:rsidR="000F2BD5" w:rsidRPr="000F2BD5">
          <w:rPr>
            <w:rFonts w:cs="Guttman Hodes"/>
            <w:noProof/>
            <w:rtl/>
          </w:rPr>
          <w:t>וגיא דעידי חתימה ועידי מסירה (ג')</w:t>
        </w:r>
        <w:r w:rsidR="000F2BD5" w:rsidRPr="000F2BD5">
          <w:rPr>
            <w:rFonts w:cs="Guttman Hodes" w:hint="cs"/>
            <w:noProof/>
            <w:webHidden/>
            <w:rtl/>
          </w:rPr>
          <w:t xml:space="preserve"> ב</w:t>
        </w:r>
        <w:r w:rsidR="000F2BD5" w:rsidRPr="000F2BD5">
          <w:rPr>
            <w:rFonts w:cs="Guttman Hodes"/>
            <w:noProof/>
            <w:rtl/>
          </w:rPr>
          <w:t>עניין פסול מזוייף מתוכו לר"א מדאורייתא או מדרבנן</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Toc173964951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75</w:t>
        </w:r>
        <w:r w:rsidR="000F2BD5" w:rsidRPr="000F2BD5">
          <w:rPr>
            <w:rStyle w:val="Hyperlink"/>
            <w:rFonts w:cs="Guttman Hodes"/>
            <w:noProof/>
            <w:rtl/>
          </w:rPr>
          <w:fldChar w:fldCharType="end"/>
        </w:r>
      </w:hyperlink>
    </w:p>
    <w:p w14:paraId="20622F69" w14:textId="68916C9C" w:rsidR="000F2BD5" w:rsidRPr="000F2BD5" w:rsidRDefault="009F2CD9" w:rsidP="00693BCA">
      <w:pPr>
        <w:pStyle w:val="TOC8"/>
        <w:tabs>
          <w:tab w:val="right" w:leader="dot" w:pos="10456"/>
        </w:tabs>
        <w:spacing w:line="480" w:lineRule="auto"/>
        <w:rPr>
          <w:rFonts w:cs="Guttman Hodes"/>
          <w:noProof/>
          <w:sz w:val="22"/>
          <w:szCs w:val="22"/>
          <w:rtl/>
        </w:rPr>
      </w:pPr>
      <w:hyperlink w:anchor="_Toc173964954"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ז'</w:t>
        </w:r>
        <w:r w:rsidR="000F2BD5" w:rsidRPr="000F2BD5">
          <w:rPr>
            <w:rFonts w:cs="Guttman Hodes" w:hint="cs"/>
            <w:noProof/>
            <w:webHidden/>
            <w:rtl/>
          </w:rPr>
          <w:t xml:space="preserve"> ס</w:t>
        </w:r>
        <w:r w:rsidR="000F2BD5" w:rsidRPr="000F2BD5">
          <w:rPr>
            <w:rFonts w:cs="Guttman Hodes"/>
            <w:rtl/>
          </w:rPr>
          <w:t xml:space="preserve"> </w:t>
        </w:r>
        <w:r w:rsidR="000F2BD5" w:rsidRPr="000F2BD5">
          <w:rPr>
            <w:rFonts w:cs="Guttman Hodes"/>
            <w:noProof/>
            <w:rtl/>
          </w:rPr>
          <w:t>וגיא דעידי חתימה ועידי מסירה (ד')</w:t>
        </w:r>
        <w:r w:rsidR="000F2BD5" w:rsidRPr="000F2BD5">
          <w:rPr>
            <w:rFonts w:cs="Guttman Hodes" w:hint="cs"/>
            <w:noProof/>
            <w:webHidden/>
            <w:rtl/>
          </w:rPr>
          <w:t xml:space="preserve"> בב</w:t>
        </w:r>
        <w:r w:rsidR="000F2BD5" w:rsidRPr="000F2BD5">
          <w:rPr>
            <w:rFonts w:cs="Guttman Hodes"/>
            <w:noProof/>
            <w:rtl/>
          </w:rPr>
          <w:t>י' התוס' בדין שאר שטרות לר"מ ור"א</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Toc173964954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93</w:t>
        </w:r>
        <w:r w:rsidR="000F2BD5" w:rsidRPr="000F2BD5">
          <w:rPr>
            <w:rStyle w:val="Hyperlink"/>
            <w:rFonts w:cs="Guttman Hodes"/>
            <w:noProof/>
            <w:rtl/>
          </w:rPr>
          <w:fldChar w:fldCharType="end"/>
        </w:r>
      </w:hyperlink>
    </w:p>
    <w:p w14:paraId="5C638100" w14:textId="66028C67" w:rsidR="000F2BD5" w:rsidRPr="000F2BD5" w:rsidRDefault="009F2CD9" w:rsidP="00693BCA">
      <w:pPr>
        <w:pStyle w:val="TOC8"/>
        <w:tabs>
          <w:tab w:val="right" w:leader="dot" w:pos="10456"/>
        </w:tabs>
        <w:spacing w:line="480" w:lineRule="auto"/>
        <w:rPr>
          <w:rFonts w:cs="Guttman Hodes"/>
          <w:noProof/>
          <w:sz w:val="22"/>
          <w:szCs w:val="22"/>
          <w:rtl/>
        </w:rPr>
      </w:pPr>
      <w:hyperlink w:anchor="_Toc173964957"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ח'</w:t>
        </w:r>
        <w:r w:rsidR="000F2BD5" w:rsidRPr="000F2BD5">
          <w:rPr>
            <w:rFonts w:cs="Guttman Hodes" w:hint="cs"/>
            <w:noProof/>
            <w:webHidden/>
            <w:rtl/>
          </w:rPr>
          <w:t xml:space="preserve"> ב</w:t>
        </w:r>
        <w:r w:rsidR="000F2BD5" w:rsidRPr="000F2BD5">
          <w:rPr>
            <w:rFonts w:cs="Guttman Hodes"/>
            <w:rtl/>
          </w:rPr>
          <w:t xml:space="preserve"> </w:t>
        </w:r>
        <w:r w:rsidR="000F2BD5" w:rsidRPr="000F2BD5">
          <w:rPr>
            <w:rFonts w:cs="Guttman Hodes"/>
            <w:noProof/>
            <w:rtl/>
          </w:rPr>
          <w:t>סוגיא דפלגינן (א')</w:t>
        </w:r>
        <w:r w:rsidR="000F2BD5" w:rsidRPr="000F2BD5">
          <w:rPr>
            <w:rFonts w:cs="Guttman Hodes" w:hint="cs"/>
            <w:noProof/>
            <w:webHidden/>
            <w:rtl/>
          </w:rPr>
          <w:t xml:space="preserve"> ב</w:t>
        </w:r>
        <w:r w:rsidR="000F2BD5" w:rsidRPr="000F2BD5">
          <w:rPr>
            <w:rFonts w:cs="Guttman Hodes"/>
            <w:noProof/>
            <w:rtl/>
          </w:rPr>
          <w:t>דיני פלגינן בשטר</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Toc173964957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109</w:t>
        </w:r>
        <w:r w:rsidR="000F2BD5" w:rsidRPr="000F2BD5">
          <w:rPr>
            <w:rStyle w:val="Hyperlink"/>
            <w:rFonts w:cs="Guttman Hodes"/>
            <w:noProof/>
            <w:rtl/>
          </w:rPr>
          <w:fldChar w:fldCharType="end"/>
        </w:r>
      </w:hyperlink>
    </w:p>
    <w:p w14:paraId="4136FD1F" w14:textId="16B42DF3" w:rsidR="000F2BD5" w:rsidRPr="000F2BD5" w:rsidRDefault="009F2CD9" w:rsidP="00693BCA">
      <w:pPr>
        <w:pStyle w:val="TOC8"/>
        <w:tabs>
          <w:tab w:val="right" w:leader="dot" w:pos="10456"/>
        </w:tabs>
        <w:spacing w:line="480" w:lineRule="auto"/>
        <w:rPr>
          <w:rFonts w:cs="Guttman Hodes"/>
          <w:noProof/>
          <w:sz w:val="22"/>
          <w:szCs w:val="22"/>
          <w:rtl/>
        </w:rPr>
      </w:pPr>
      <w:hyperlink w:anchor="_Toc173964960"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ט'</w:t>
        </w:r>
        <w:r w:rsidR="000F2BD5" w:rsidRPr="000F2BD5">
          <w:rPr>
            <w:rFonts w:cs="Guttman Hodes" w:hint="cs"/>
            <w:noProof/>
            <w:webHidden/>
            <w:rtl/>
          </w:rPr>
          <w:t xml:space="preserve"> ב</w:t>
        </w:r>
        <w:r w:rsidR="000F2BD5" w:rsidRPr="000F2BD5">
          <w:rPr>
            <w:rFonts w:cs="Guttman Hodes"/>
            <w:rtl/>
          </w:rPr>
          <w:t xml:space="preserve"> </w:t>
        </w:r>
        <w:r w:rsidR="000F2BD5" w:rsidRPr="000F2BD5">
          <w:rPr>
            <w:rFonts w:cs="Guttman Hodes"/>
            <w:noProof/>
            <w:rtl/>
          </w:rPr>
          <w:t>סוגיא דפלגינן (ב')</w:t>
        </w:r>
        <w:r w:rsidR="000F2BD5" w:rsidRPr="000F2BD5">
          <w:rPr>
            <w:rFonts w:cs="Guttman Hodes" w:hint="cs"/>
            <w:noProof/>
            <w:webHidden/>
            <w:rtl/>
          </w:rPr>
          <w:t xml:space="preserve">ב </w:t>
        </w:r>
        <w:r w:rsidR="000F2BD5" w:rsidRPr="000F2BD5">
          <w:rPr>
            <w:rFonts w:cs="Guttman Hodes"/>
            <w:noProof/>
            <w:rtl/>
          </w:rPr>
          <w:t>דיני פלגינן שלא מחמת השטר ובדין פלגינן נא</w:t>
        </w:r>
        <w:r w:rsidR="000F2BD5" w:rsidRPr="000F2BD5">
          <w:rPr>
            <w:rFonts w:cs="Guttman Hodes" w:hint="cs"/>
            <w:noProof/>
            <w:rtl/>
          </w:rPr>
          <w:t>מנות</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Toc173964960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E91BF8">
          <w:rPr>
            <w:rFonts w:cs="Guttman Hodes"/>
            <w:noProof/>
            <w:webHidden/>
            <w:rtl/>
          </w:rPr>
          <w:t>125</w:t>
        </w:r>
        <w:r w:rsidR="000F2BD5" w:rsidRPr="000F2BD5">
          <w:rPr>
            <w:rStyle w:val="Hyperlink"/>
            <w:rFonts w:cs="Guttman Hodes"/>
            <w:noProof/>
            <w:rtl/>
          </w:rPr>
          <w:fldChar w:fldCharType="end"/>
        </w:r>
      </w:hyperlink>
    </w:p>
    <w:p w14:paraId="70E65D94" w14:textId="5750CDF2" w:rsidR="0029456A" w:rsidRDefault="0029456A" w:rsidP="0029456A">
      <w:pPr>
        <w:spacing w:after="240" w:line="360" w:lineRule="auto"/>
        <w:rPr>
          <w:rFonts w:ascii="Guttman Hodes" w:eastAsia="Guttman Hodes" w:hAnsi="Guttman Hodes" w:cs="Guttman Hodes"/>
          <w:b/>
          <w:bCs/>
          <w:rtl/>
        </w:rPr>
      </w:pPr>
      <w:r w:rsidRPr="000411D3">
        <w:rPr>
          <w:rFonts w:ascii="Guttman Hodes" w:eastAsia="Guttman Hodes" w:hAnsi="Guttman Hodes" w:cs="Guttman Hodes"/>
          <w:b/>
          <w:bCs/>
          <w:rtl/>
        </w:rPr>
        <w:fldChar w:fldCharType="end"/>
      </w:r>
    </w:p>
    <w:p w14:paraId="5829BAB2" w14:textId="53EC2610" w:rsidR="00993F32" w:rsidRDefault="00993F32" w:rsidP="007B7E3E">
      <w:pPr>
        <w:spacing w:after="240" w:line="360" w:lineRule="auto"/>
        <w:rPr>
          <w:rFonts w:ascii="Guttman Hodes" w:eastAsia="Guttman Hodes" w:hAnsi="Guttman Hodes" w:cs="Guttman Hodes"/>
          <w:b/>
          <w:bCs/>
          <w:rtl/>
        </w:rPr>
      </w:pPr>
    </w:p>
    <w:p w14:paraId="257D2721" w14:textId="77777777" w:rsidR="00993F32" w:rsidRDefault="00993F32" w:rsidP="007B7E3E">
      <w:pPr>
        <w:spacing w:after="240" w:line="360" w:lineRule="auto"/>
        <w:rPr>
          <w:rFonts w:ascii="Guttman Hodes" w:eastAsia="Guttman Hodes" w:hAnsi="Guttman Hodes" w:cs="Guttman Hodes"/>
          <w:b/>
          <w:bCs/>
          <w:rtl/>
        </w:rPr>
      </w:pPr>
    </w:p>
    <w:p w14:paraId="2E3EB957" w14:textId="61BE2F4E" w:rsidR="00993F32" w:rsidRPr="00BC6A6D" w:rsidRDefault="00993F32" w:rsidP="007B7E3E">
      <w:pPr>
        <w:spacing w:after="240" w:line="360" w:lineRule="auto"/>
        <w:rPr>
          <w:rFonts w:ascii="Guttman Hodes" w:eastAsia="Guttman Hodes" w:hAnsi="Guttman Hodes" w:cs="Guttman Hodes"/>
          <w:b/>
          <w:bCs/>
          <w:rtl/>
        </w:rPr>
        <w:sectPr w:rsidR="00993F32" w:rsidRPr="00BC6A6D" w:rsidSect="00271511">
          <w:pgSz w:w="11906" w:h="16838"/>
          <w:pgMar w:top="720" w:right="720" w:bottom="720" w:left="720" w:header="708" w:footer="708" w:gutter="0"/>
          <w:cols w:space="709"/>
          <w:bidi/>
          <w:rtlGutter/>
          <w:docGrid w:linePitch="360"/>
        </w:sectPr>
      </w:pPr>
    </w:p>
    <w:p w14:paraId="3758F814" w14:textId="77777777" w:rsidR="00271511" w:rsidRPr="001C1412" w:rsidRDefault="00271511" w:rsidP="0027151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6B31D6F4" w14:textId="77777777" w:rsidR="00271511" w:rsidRPr="001C1412" w:rsidRDefault="00271511" w:rsidP="00271511">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7A4AF58D" wp14:editId="1AFEBC3B">
            <wp:extent cx="5598000" cy="7635600"/>
            <wp:effectExtent l="0" t="0" r="3175" b="3810"/>
            <wp:docPr id="81" name="תמונה 81"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7210379D" w14:textId="77777777" w:rsidR="00271511" w:rsidRPr="001C1412" w:rsidRDefault="00271511" w:rsidP="00271511">
      <w:pPr>
        <w:spacing w:line="240" w:lineRule="auto"/>
        <w:jc w:val="center"/>
        <w:rPr>
          <w:rFonts w:ascii="Guttman Hodes" w:eastAsia="Guttman Hodes" w:hAnsi="Guttman Hodes" w:cs="Guttman Hodes"/>
          <w:b/>
          <w:bCs/>
          <w:rtl/>
        </w:rPr>
      </w:pPr>
    </w:p>
    <w:p w14:paraId="73326E4E" w14:textId="77777777" w:rsidR="00271511" w:rsidRPr="001C1412" w:rsidRDefault="00271511" w:rsidP="00271511">
      <w:pPr>
        <w:spacing w:line="240" w:lineRule="auto"/>
        <w:jc w:val="center"/>
        <w:rPr>
          <w:rFonts w:ascii="Guttman Hodes" w:eastAsia="Guttman Hodes" w:hAnsi="Guttman Hodes" w:cs="Guttman Hodes"/>
          <w:b/>
          <w:bCs/>
          <w:rtl/>
        </w:rPr>
      </w:pPr>
    </w:p>
    <w:p w14:paraId="70BE924E" w14:textId="77777777" w:rsidR="00271511" w:rsidRPr="001C1412" w:rsidRDefault="00271511" w:rsidP="00271511">
      <w:pPr>
        <w:spacing w:line="240" w:lineRule="auto"/>
        <w:jc w:val="center"/>
        <w:rPr>
          <w:rFonts w:ascii="Guttman Hodes" w:eastAsia="Guttman Hodes" w:hAnsi="Guttman Hodes" w:cs="Guttman Hodes"/>
          <w:b/>
          <w:bCs/>
          <w:rtl/>
        </w:rPr>
        <w:sectPr w:rsidR="00271511" w:rsidRPr="001C1412" w:rsidSect="00271511">
          <w:headerReference w:type="default" r:id="rId13"/>
          <w:pgSz w:w="11906" w:h="16838"/>
          <w:pgMar w:top="1440" w:right="1800" w:bottom="1440" w:left="1800" w:header="708" w:footer="708" w:gutter="0"/>
          <w:cols w:space="709"/>
          <w:bidi/>
          <w:rtlGutter/>
          <w:docGrid w:linePitch="360"/>
        </w:sectPr>
      </w:pPr>
    </w:p>
    <w:p w14:paraId="59FFB0CC" w14:textId="77777777" w:rsidR="00271511" w:rsidRDefault="00271511" w:rsidP="00271511">
      <w:pPr>
        <w:spacing w:line="240" w:lineRule="auto"/>
        <w:jc w:val="center"/>
        <w:rPr>
          <w:rFonts w:ascii="Guttman Hodes" w:eastAsia="Guttman Hodes" w:hAnsi="Guttman Hodes" w:cs="Guttman Hodes"/>
          <w:b/>
          <w:bCs/>
          <w:rtl/>
        </w:rPr>
        <w:sectPr w:rsidR="00271511" w:rsidSect="00271511">
          <w:headerReference w:type="even" r:id="rId14"/>
          <w:headerReference w:type="default" r:id="rId15"/>
          <w:footerReference w:type="even" r:id="rId16"/>
          <w:footerReference w:type="default" r:id="rId17"/>
          <w:headerReference w:type="first" r:id="rId18"/>
          <w:footerReference w:type="first" r:id="rId19"/>
          <w:type w:val="continuous"/>
          <w:pgSz w:w="11906" w:h="16838"/>
          <w:pgMar w:top="720" w:right="720" w:bottom="720" w:left="720" w:header="283" w:footer="283" w:gutter="0"/>
          <w:cols w:space="113"/>
          <w:titlePg/>
          <w:bidi/>
          <w:rtlGutter/>
          <w:docGrid w:linePitch="299"/>
        </w:sectPr>
      </w:pPr>
    </w:p>
    <w:p w14:paraId="03766EFB" w14:textId="77777777" w:rsidR="00FD72BC" w:rsidRDefault="00271511" w:rsidP="00FD72B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2D62D45C" w14:textId="77777777" w:rsidR="00FD72BC" w:rsidRDefault="00FD72BC" w:rsidP="00FD72BC">
      <w:pPr>
        <w:spacing w:line="240" w:lineRule="auto"/>
        <w:jc w:val="center"/>
        <w:rPr>
          <w:rFonts w:ascii="Guttman Hodes" w:eastAsia="Guttman Hodes" w:hAnsi="Guttman Hodes" w:cs="Guttman Hodes"/>
          <w:b/>
          <w:bCs/>
          <w:rtl/>
        </w:rPr>
      </w:pPr>
    </w:p>
    <w:p w14:paraId="2D6E82E0" w14:textId="77777777" w:rsidR="00FD72BC" w:rsidRDefault="00FD72BC" w:rsidP="00FD72BC">
      <w:pPr>
        <w:spacing w:line="240" w:lineRule="auto"/>
        <w:jc w:val="center"/>
        <w:rPr>
          <w:rFonts w:ascii="Guttman Hodes" w:eastAsia="Guttman Hodes" w:hAnsi="Guttman Hodes" w:cs="Guttman Hodes"/>
          <w:b/>
          <w:bCs/>
          <w:rtl/>
        </w:rPr>
      </w:pPr>
    </w:p>
    <w:p w14:paraId="5B2B5FD3" w14:textId="4379A9A9" w:rsidR="00271511" w:rsidRPr="001C1412" w:rsidRDefault="00271511" w:rsidP="00FD72BC">
      <w:pPr>
        <w:spacing w:line="240" w:lineRule="auto"/>
        <w:jc w:val="center"/>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91008" behindDoc="1" locked="0" layoutInCell="1" allowOverlap="1" wp14:anchorId="2A5EACCD" wp14:editId="3987E525">
            <wp:simplePos x="0" y="0"/>
            <wp:positionH relativeFrom="margin">
              <wp:posOffset>146649</wp:posOffset>
            </wp:positionH>
            <wp:positionV relativeFrom="page">
              <wp:posOffset>1449238</wp:posOffset>
            </wp:positionV>
            <wp:extent cx="6364605" cy="8039819"/>
            <wp:effectExtent l="0" t="0" r="0" b="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81199"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1297DC4C"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66EB0E8C"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629A00E0"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4920806B"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7EEB6A0D"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1"/>
          <w:szCs w:val="31"/>
          <w:rtl/>
        </w:rPr>
      </w:pPr>
    </w:p>
    <w:p w14:paraId="2850651E"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1"/>
          <w:szCs w:val="31"/>
          <w:rtl/>
        </w:rPr>
      </w:pPr>
    </w:p>
    <w:p w14:paraId="2F43F50F"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p>
    <w:p w14:paraId="5D1D0D06"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3E899172"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3E9D9C54"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3F831B28"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23B5A2CD"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0A336113"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701FDE21" w14:textId="77777777" w:rsidR="00271511" w:rsidRPr="001C1412" w:rsidRDefault="00271511" w:rsidP="00271511">
      <w:pPr>
        <w:spacing w:after="160" w:line="259" w:lineRule="auto"/>
        <w:rPr>
          <w:rFonts w:ascii="Calibri" w:eastAsia="Calibri" w:hAnsi="Calibri" w:cs="Arial"/>
        </w:rPr>
      </w:pPr>
    </w:p>
    <w:p w14:paraId="11999C17" w14:textId="77777777" w:rsidR="00271511" w:rsidRPr="001C1412" w:rsidRDefault="00271511" w:rsidP="00271511">
      <w:pPr>
        <w:spacing w:after="160" w:line="259" w:lineRule="auto"/>
        <w:rPr>
          <w:rFonts w:ascii="Calibri" w:eastAsia="Calibri" w:hAnsi="Calibri" w:cs="Arial"/>
          <w:b/>
          <w:bCs/>
          <w:rtl/>
        </w:rPr>
      </w:pPr>
    </w:p>
    <w:p w14:paraId="4D05DAD2" w14:textId="77777777" w:rsidR="00271511" w:rsidRPr="001C1412" w:rsidRDefault="00271511" w:rsidP="00271511">
      <w:pPr>
        <w:spacing w:after="160" w:line="259" w:lineRule="auto"/>
        <w:rPr>
          <w:rFonts w:ascii="Calibri" w:eastAsia="Calibri" w:hAnsi="Calibri" w:cs="Arial"/>
          <w:b/>
          <w:bCs/>
          <w:rtl/>
        </w:rPr>
      </w:pPr>
    </w:p>
    <w:p w14:paraId="74A89A87" w14:textId="77777777" w:rsidR="00271511" w:rsidRPr="001C1412" w:rsidRDefault="00271511" w:rsidP="00271511">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033D30FF" w14:textId="77777777" w:rsidR="00271511" w:rsidRPr="001C1412" w:rsidRDefault="00271511" w:rsidP="00271511">
      <w:pPr>
        <w:spacing w:after="160" w:line="259" w:lineRule="auto"/>
        <w:rPr>
          <w:rFonts w:ascii="Calibri" w:eastAsia="Calibri" w:hAnsi="Calibri" w:cs="Arial"/>
          <w:b/>
          <w:bCs/>
          <w:rtl/>
        </w:rPr>
      </w:pPr>
    </w:p>
    <w:p w14:paraId="5D8D552A" w14:textId="77777777" w:rsidR="00271511" w:rsidRPr="001C1412" w:rsidRDefault="00271511" w:rsidP="00271511">
      <w:pPr>
        <w:spacing w:after="160" w:line="259" w:lineRule="auto"/>
        <w:rPr>
          <w:rFonts w:ascii="Calibri" w:eastAsia="Calibri" w:hAnsi="Calibri" w:cs="Arial"/>
          <w:b/>
          <w:bCs/>
          <w:rtl/>
        </w:rPr>
      </w:pPr>
    </w:p>
    <w:p w14:paraId="120924BF" w14:textId="77777777" w:rsidR="00271511" w:rsidRPr="001C1412" w:rsidRDefault="00271511" w:rsidP="00271511">
      <w:pPr>
        <w:spacing w:after="160" w:line="259" w:lineRule="auto"/>
        <w:rPr>
          <w:rFonts w:ascii="Calibri" w:eastAsia="Calibri" w:hAnsi="Calibri" w:cs="Arial"/>
          <w:b/>
          <w:bCs/>
          <w:rtl/>
        </w:rPr>
      </w:pPr>
    </w:p>
    <w:p w14:paraId="03D380DE" w14:textId="77777777" w:rsidR="00271511" w:rsidRPr="001C1412" w:rsidRDefault="00271511" w:rsidP="00271511">
      <w:pPr>
        <w:spacing w:after="160" w:line="259" w:lineRule="auto"/>
        <w:rPr>
          <w:rFonts w:ascii="Calibri" w:eastAsia="Calibri" w:hAnsi="Calibri" w:cs="Arial"/>
          <w:b/>
          <w:bCs/>
          <w:rtl/>
        </w:rPr>
      </w:pPr>
    </w:p>
    <w:p w14:paraId="64037114" w14:textId="77777777" w:rsidR="00271511" w:rsidRPr="001C1412" w:rsidRDefault="00271511" w:rsidP="00271511">
      <w:pPr>
        <w:spacing w:after="160" w:line="259" w:lineRule="auto"/>
        <w:rPr>
          <w:rFonts w:ascii="Calibri" w:eastAsia="Calibri" w:hAnsi="Calibri" w:cs="Arial"/>
          <w:b/>
          <w:bCs/>
          <w:rtl/>
        </w:rPr>
      </w:pPr>
    </w:p>
    <w:p w14:paraId="73160173" w14:textId="77777777" w:rsidR="00271511" w:rsidRPr="001C1412" w:rsidRDefault="00271511" w:rsidP="00271511">
      <w:pPr>
        <w:spacing w:after="160" w:line="259" w:lineRule="auto"/>
        <w:rPr>
          <w:rFonts w:ascii="Calibri" w:eastAsia="Calibri" w:hAnsi="Calibri" w:cs="Arial"/>
          <w:b/>
          <w:bCs/>
          <w:rtl/>
        </w:rPr>
      </w:pPr>
    </w:p>
    <w:p w14:paraId="2E429C47" w14:textId="77777777" w:rsidR="00271511" w:rsidRDefault="00271511" w:rsidP="00271511">
      <w:pPr>
        <w:spacing w:line="240" w:lineRule="auto"/>
        <w:jc w:val="center"/>
        <w:rPr>
          <w:rFonts w:ascii="Guttman Hodes" w:eastAsia="Guttman Hodes" w:hAnsi="Guttman Hodes" w:cs="Guttman Hodes"/>
          <w:sz w:val="20"/>
          <w:szCs w:val="20"/>
          <w:rtl/>
        </w:rPr>
        <w:sectPr w:rsidR="00271511" w:rsidSect="00271511">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4C72213D" w14:textId="77777777" w:rsidR="00271511" w:rsidRPr="001C1412" w:rsidRDefault="00271511" w:rsidP="00271511">
      <w:pPr>
        <w:spacing w:line="240" w:lineRule="auto"/>
        <w:jc w:val="center"/>
        <w:rPr>
          <w:rFonts w:ascii="Guttman Hodes" w:eastAsia="Guttman Hodes" w:hAnsi="Guttman Hodes" w:cs="Guttman Hodes"/>
          <w:b/>
          <w:bCs/>
          <w:rtl/>
        </w:rPr>
      </w:pPr>
    </w:p>
    <w:p w14:paraId="51720C02" w14:textId="77777777" w:rsidR="00271511" w:rsidRPr="001C1412" w:rsidRDefault="00271511" w:rsidP="0027151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1F438351" w14:textId="77777777" w:rsidR="00271511" w:rsidRPr="001C1412" w:rsidRDefault="00271511" w:rsidP="00271511">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6192" behindDoc="1" locked="0" layoutInCell="1" allowOverlap="1" wp14:anchorId="6AAE357D" wp14:editId="2D6EA1BF">
            <wp:simplePos x="0" y="0"/>
            <wp:positionH relativeFrom="margin">
              <wp:align>left</wp:align>
            </wp:positionH>
            <wp:positionV relativeFrom="page">
              <wp:posOffset>1414021</wp:posOffset>
            </wp:positionV>
            <wp:extent cx="6536690" cy="8436989"/>
            <wp:effectExtent l="0" t="0" r="0" b="254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7C11850D" w14:textId="77777777" w:rsidR="00271511" w:rsidRPr="001C1412" w:rsidRDefault="00271511" w:rsidP="00271511">
      <w:pPr>
        <w:spacing w:after="160" w:line="480" w:lineRule="auto"/>
        <w:ind w:right="1418"/>
        <w:rPr>
          <w:rFonts w:ascii="David" w:eastAsia="Calibri" w:hAnsi="David" w:cs="David"/>
          <w:b/>
          <w:bCs/>
          <w:sz w:val="36"/>
          <w:szCs w:val="36"/>
          <w:rtl/>
        </w:rPr>
      </w:pPr>
    </w:p>
    <w:p w14:paraId="472A40A1" w14:textId="77777777" w:rsidR="00271511" w:rsidRPr="001C1412" w:rsidRDefault="00271511" w:rsidP="00271511">
      <w:pPr>
        <w:spacing w:after="160" w:line="480" w:lineRule="auto"/>
        <w:ind w:right="1418"/>
        <w:rPr>
          <w:rFonts w:ascii="David" w:eastAsia="Calibri" w:hAnsi="David" w:cs="David"/>
          <w:b/>
          <w:bCs/>
          <w:sz w:val="36"/>
          <w:szCs w:val="36"/>
          <w:rtl/>
        </w:rPr>
      </w:pPr>
    </w:p>
    <w:p w14:paraId="3AFE3289" w14:textId="77777777" w:rsidR="00271511" w:rsidRPr="001C1412" w:rsidRDefault="00271511" w:rsidP="00271511">
      <w:pPr>
        <w:spacing w:after="160" w:line="480" w:lineRule="auto"/>
        <w:ind w:right="1418"/>
        <w:rPr>
          <w:rFonts w:ascii="David" w:eastAsia="Calibri" w:hAnsi="David" w:cs="David"/>
          <w:b/>
          <w:bCs/>
          <w:sz w:val="16"/>
          <w:szCs w:val="16"/>
          <w:rtl/>
        </w:rPr>
      </w:pPr>
    </w:p>
    <w:p w14:paraId="44E587A3" w14:textId="77777777" w:rsidR="00271511" w:rsidRPr="001C1412" w:rsidRDefault="00271511" w:rsidP="00271511">
      <w:pPr>
        <w:spacing w:after="160" w:line="480" w:lineRule="auto"/>
        <w:ind w:left="340" w:right="1418"/>
        <w:rPr>
          <w:rFonts w:ascii="David" w:eastAsia="Calibri" w:hAnsi="David" w:cs="David"/>
          <w:b/>
          <w:bCs/>
          <w:sz w:val="36"/>
          <w:szCs w:val="36"/>
          <w:rtl/>
        </w:rPr>
      </w:pPr>
    </w:p>
    <w:p w14:paraId="34915833"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46F16A27"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36823AE7"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3D1A7680"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3B40EA63"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446CA24B"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169AF848"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52339E3F"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214ACAA7"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4D4D347F"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25E3BF16"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2D266564"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350C8239" w14:textId="77777777" w:rsidR="00271511" w:rsidRDefault="00271511" w:rsidP="00271511">
      <w:pPr>
        <w:spacing w:line="240" w:lineRule="auto"/>
        <w:jc w:val="center"/>
        <w:rPr>
          <w:rFonts w:ascii="Guttman Hodes" w:eastAsia="Guttman Hodes" w:hAnsi="Guttman Hodes" w:cs="Guttman Hodes"/>
          <w:sz w:val="20"/>
          <w:szCs w:val="20"/>
          <w:rtl/>
        </w:rPr>
      </w:pPr>
    </w:p>
    <w:p w14:paraId="3BEC96D4" w14:textId="77777777" w:rsidR="00271511" w:rsidRDefault="00271511" w:rsidP="00271511">
      <w:pPr>
        <w:spacing w:line="240" w:lineRule="auto"/>
        <w:jc w:val="center"/>
        <w:rPr>
          <w:rFonts w:ascii="Guttman Hodes" w:eastAsia="Guttman Hodes" w:hAnsi="Guttman Hodes" w:cs="Guttman Hodes"/>
          <w:sz w:val="20"/>
          <w:szCs w:val="20"/>
          <w:rtl/>
        </w:rPr>
      </w:pPr>
    </w:p>
    <w:p w14:paraId="3BC9CA0F" w14:textId="77777777" w:rsidR="00271511" w:rsidRDefault="00271511" w:rsidP="00271511">
      <w:pPr>
        <w:spacing w:line="240" w:lineRule="auto"/>
        <w:jc w:val="center"/>
        <w:rPr>
          <w:rFonts w:ascii="Guttman Hodes" w:eastAsia="Guttman Hodes" w:hAnsi="Guttman Hodes" w:cs="Guttman Hodes"/>
          <w:sz w:val="20"/>
          <w:szCs w:val="20"/>
          <w:rtl/>
        </w:rPr>
        <w:sectPr w:rsidR="00271511" w:rsidSect="00271511">
          <w:headerReference w:type="even" r:id="rId22"/>
          <w:footerReference w:type="even" r:id="rId23"/>
          <w:headerReference w:type="first" r:id="rId24"/>
          <w:footerReference w:type="first" r:id="rId25"/>
          <w:type w:val="continuous"/>
          <w:pgSz w:w="11906" w:h="16838"/>
          <w:pgMar w:top="720" w:right="720" w:bottom="720" w:left="720" w:header="283" w:footer="283" w:gutter="0"/>
          <w:pgNumType w:start="1"/>
          <w:cols w:space="113"/>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47596F99" w14:textId="77777777" w:rsidR="00271511" w:rsidRPr="008E2736" w:rsidRDefault="00271511" w:rsidP="00271511">
      <w:pPr>
        <w:spacing w:line="240" w:lineRule="auto"/>
        <w:rPr>
          <w:rFonts w:ascii="Guttman Adii-Light" w:eastAsia="Guttman Adii-Light" w:hAnsi="Guttman Adii-Light" w:cs="Guttman Hodes"/>
          <w:bCs/>
          <w:szCs w:val="28"/>
          <w:rtl/>
        </w:rPr>
      </w:pPr>
      <w:bookmarkStart w:id="70" w:name="_Toc54000900"/>
    </w:p>
    <w:bookmarkEnd w:id="70"/>
    <w:p w14:paraId="358BDA05" w14:textId="77777777" w:rsidR="00271511" w:rsidRDefault="00271511" w:rsidP="00271511">
      <w:pPr>
        <w:pStyle w:val="af9"/>
        <w:rPr>
          <w:rtl/>
        </w:rPr>
        <w:sectPr w:rsidR="00271511" w:rsidSect="00CA28B3">
          <w:headerReference w:type="default" r:id="rId26"/>
          <w:footerReference w:type="default" r:id="rId27"/>
          <w:headerReference w:type="first" r:id="rId28"/>
          <w:footerReference w:type="first" r:id="rId29"/>
          <w:pgSz w:w="11906" w:h="16838"/>
          <w:pgMar w:top="720" w:right="720" w:bottom="720" w:left="720" w:header="283" w:footer="283" w:gutter="0"/>
          <w:cols w:space="113"/>
          <w:titlePg/>
          <w:bidi/>
          <w:rtlGutter/>
          <w:docGrid w:linePitch="299"/>
        </w:sectPr>
      </w:pPr>
    </w:p>
    <w:p w14:paraId="7D5660F8" w14:textId="77777777" w:rsidR="00FD72BC" w:rsidRDefault="00FD72BC" w:rsidP="0029456A">
      <w:pPr>
        <w:pStyle w:val="af9"/>
        <w:rPr>
          <w:rFonts w:ascii="Cambria" w:hAnsi="Cambria"/>
          <w:rtl/>
        </w:rPr>
      </w:pPr>
      <w:bookmarkStart w:id="71" w:name="_Toc17396493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5C193B">
        <w:rPr>
          <w:rFonts w:hint="cs"/>
          <w:rtl/>
        </w:rPr>
        <w:lastRenderedPageBreak/>
        <w:t xml:space="preserve">סימן </w:t>
      </w:r>
      <w:r>
        <w:rPr>
          <w:rFonts w:hint="cs"/>
          <w:rtl/>
        </w:rPr>
        <w:t>א'</w:t>
      </w:r>
      <w:bookmarkEnd w:id="71"/>
    </w:p>
    <w:p w14:paraId="75D306FF" w14:textId="77777777" w:rsidR="00FD72BC" w:rsidRPr="005C193B" w:rsidRDefault="00FD72BC" w:rsidP="0029456A">
      <w:pPr>
        <w:pStyle w:val="af9"/>
        <w:rPr>
          <w:rtl/>
        </w:rPr>
      </w:pPr>
      <w:bookmarkStart w:id="72" w:name="_Toc173964940"/>
      <w:r>
        <w:rPr>
          <w:rFonts w:hint="cs"/>
          <w:rtl/>
        </w:rPr>
        <w:t>בתקנת בפ"נ ובפ"נ בשליח לקבלה ובאשה והמסתעף לגדר התקנה</w:t>
      </w:r>
      <w:bookmarkEnd w:id="72"/>
    </w:p>
    <w:p w14:paraId="3BC05D0C" w14:textId="77777777" w:rsidR="00FD72BC" w:rsidRPr="00224A5A" w:rsidRDefault="00FD72BC" w:rsidP="00FD72BC">
      <w:pPr>
        <w:keepNext/>
        <w:keepLines/>
        <w:spacing w:after="0" w:line="240" w:lineRule="auto"/>
        <w:jc w:val="center"/>
        <w:outlineLvl w:val="1"/>
        <w:rPr>
          <w:rFonts w:ascii="FrankRuehl" w:eastAsia="Guttman Adii-Light" w:hAnsi="FrankRuehl" w:cs="Guttman Hodes"/>
          <w:b/>
          <w:bCs/>
          <w:noProof/>
          <w:sz w:val="24"/>
          <w:szCs w:val="24"/>
          <w:rtl/>
        </w:rPr>
        <w:sectPr w:rsidR="00FD72BC" w:rsidRPr="00224A5A" w:rsidSect="00EA0C32">
          <w:headerReference w:type="even" r:id="rId30"/>
          <w:headerReference w:type="default" r:id="rId31"/>
          <w:footerReference w:type="even" r:id="rId32"/>
          <w:footerReference w:type="default" r:id="rId33"/>
          <w:headerReference w:type="first" r:id="rId34"/>
          <w:footerReference w:type="first" r:id="rId35"/>
          <w:pgSz w:w="11906" w:h="16838"/>
          <w:pgMar w:top="720" w:right="720" w:bottom="720" w:left="720" w:header="283" w:footer="283" w:gutter="0"/>
          <w:pgNumType w:start="1"/>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5DBE6B4D" w14:textId="77777777" w:rsidR="00FD72BC" w:rsidRDefault="00FD72BC" w:rsidP="00FD72BC">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66660179" w:history="1">
        <w:r w:rsidRPr="007515B0">
          <w:rPr>
            <w:rStyle w:val="Hyperlink"/>
            <w:rtl/>
          </w:rPr>
          <w:t>בי' רש"י והר"ן דבפ"נ רק בשליח להולכה</w:t>
        </w:r>
      </w:hyperlink>
    </w:p>
    <w:p w14:paraId="6D274FEC" w14:textId="2B09BD6E"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Ref163407578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א)</w:t>
      </w:r>
      <w:r w:rsidRPr="000E27B0">
        <w:rPr>
          <w:b/>
          <w:bCs/>
          <w:rtl/>
        </w:rPr>
        <w:fldChar w:fldCharType="end"/>
      </w:r>
      <w:r w:rsidRPr="000E27B0">
        <w:rPr>
          <w:b/>
          <w:bCs/>
          <w:rtl/>
        </w:rPr>
        <w:t xml:space="preserve"> </w:t>
      </w:r>
      <w:r w:rsidRPr="000E27B0">
        <w:rPr>
          <w:rFonts w:hint="cs"/>
          <w:rtl/>
        </w:rPr>
        <w:t>רש"י</w:t>
      </w:r>
      <w:r w:rsidRPr="000E27B0">
        <w:rPr>
          <w:rtl/>
        </w:rPr>
        <w:t xml:space="preserve"> </w:t>
      </w:r>
      <w:r w:rsidRPr="000E27B0">
        <w:rPr>
          <w:rStyle w:val="afffffffff3"/>
          <w:rtl/>
        </w:rPr>
        <w:t>(</w:t>
      </w:r>
      <w:r w:rsidRPr="000E27B0">
        <w:rPr>
          <w:rStyle w:val="afffffffff3"/>
          <w:rFonts w:hint="cs"/>
          <w:rtl/>
        </w:rPr>
        <w:t>ד"ה צריך</w:t>
      </w:r>
      <w:r w:rsidRPr="000E27B0">
        <w:rPr>
          <w:rStyle w:val="afffffffff3"/>
          <w:rtl/>
        </w:rPr>
        <w:t>)</w:t>
      </w:r>
      <w:r>
        <w:rPr>
          <w:rtl/>
        </w:rPr>
        <w:t xml:space="preserve"> </w:t>
      </w:r>
      <w:r w:rsidRPr="000E27B0">
        <w:rPr>
          <w:rFonts w:hint="cs"/>
          <w:rtl/>
        </w:rPr>
        <w:t>ר"ן</w:t>
      </w:r>
      <w:r w:rsidRPr="000E27B0">
        <w:rPr>
          <w:rtl/>
        </w:rPr>
        <w:t xml:space="preserve"> </w:t>
      </w:r>
      <w:r w:rsidRPr="000E27B0">
        <w:rPr>
          <w:rStyle w:val="afffffffff3"/>
          <w:rtl/>
        </w:rPr>
        <w:t>(</w:t>
      </w:r>
      <w:r w:rsidRPr="000E27B0">
        <w:rPr>
          <w:rStyle w:val="afffffffff3"/>
          <w:rFonts w:hint="cs"/>
          <w:rtl/>
        </w:rPr>
        <w:t>ב. מדה"ר ד"ה וכתב רש"י, מהדו' עוז והדר עמ' ד'</w:t>
      </w:r>
      <w:r w:rsidRPr="000E27B0">
        <w:rPr>
          <w:rStyle w:val="afffffffff3"/>
          <w:rtl/>
        </w:rPr>
        <w:t>)</w:t>
      </w:r>
      <w:r>
        <w:rPr>
          <w:rtl/>
        </w:rPr>
        <w:t xml:space="preserve"> </w:t>
      </w:r>
      <w:r w:rsidRPr="000E27B0">
        <w:rPr>
          <w:rFonts w:hint="cs"/>
          <w:rtl/>
        </w:rPr>
        <w:t>שיעורי רבי שמואל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Ref166650736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עז)</w:t>
      </w:r>
      <w:r w:rsidRPr="000E27B0">
        <w:rPr>
          <w:rStyle w:val="afffffffff3"/>
          <w:rtl/>
        </w:rPr>
        <w:fldChar w:fldCharType="end"/>
      </w:r>
      <w:r>
        <w:rPr>
          <w:rtl/>
        </w:rPr>
        <w:t xml:space="preserve"> </w:t>
      </w:r>
      <w:r w:rsidRPr="000E27B0">
        <w:rPr>
          <w:rFonts w:hint="cs"/>
          <w:rtl/>
        </w:rPr>
        <w:t xml:space="preserve">חי' רבי נחום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Ref165628509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פט)</w:t>
      </w:r>
      <w:r w:rsidRPr="000E27B0">
        <w:rPr>
          <w:rStyle w:val="afffffffff3"/>
          <w:rtl/>
        </w:rPr>
        <w:fldChar w:fldCharType="end"/>
      </w:r>
      <w:r>
        <w:rPr>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קי)</w:t>
      </w:r>
      <w:r w:rsidRPr="000E27B0">
        <w:rPr>
          <w:rStyle w:val="afffffffff3"/>
          <w:rtl/>
        </w:rPr>
        <w:fldChar w:fldCharType="end"/>
      </w:r>
      <w:r>
        <w:rPr>
          <w:rtl/>
        </w:rPr>
        <w:t xml:space="preserve"> </w:t>
      </w:r>
      <w:r w:rsidRPr="000E27B0">
        <w:rPr>
          <w:rFonts w:hint="cs"/>
          <w:rtl/>
        </w:rPr>
        <w:t>חי' רבי נחום</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Ref166493759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צב)</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Ref166171994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ד)</w:t>
      </w:r>
      <w:r w:rsidRPr="000E27B0">
        <w:rPr>
          <w:b/>
          <w:bCs/>
          <w:rtl/>
        </w:rPr>
        <w:fldChar w:fldCharType="end"/>
      </w:r>
      <w:r w:rsidRPr="000E27B0">
        <w:rPr>
          <w:b/>
          <w:bCs/>
          <w:rtl/>
        </w:rPr>
        <w:t xml:space="preserve"> </w:t>
      </w:r>
      <w:r w:rsidRPr="000E27B0">
        <w:rPr>
          <w:rFonts w:hint="cs"/>
          <w:rtl/>
        </w:rPr>
        <w:t>רש"י לקמן</w:t>
      </w:r>
      <w:r w:rsidRPr="000E27B0">
        <w:rPr>
          <w:rtl/>
        </w:rPr>
        <w:t xml:space="preserve"> </w:t>
      </w:r>
      <w:r w:rsidRPr="000E27B0">
        <w:rPr>
          <w:rStyle w:val="afffffffff3"/>
          <w:rtl/>
        </w:rPr>
        <w:t>(</w:t>
      </w:r>
      <w:r w:rsidRPr="000E27B0">
        <w:rPr>
          <w:rStyle w:val="afffffffff3"/>
          <w:rFonts w:hint="cs"/>
          <w:rtl/>
        </w:rPr>
        <w:t>כד. ד"ה מכי, ד"ה איגרשה</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Ref166598240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ה)</w:t>
      </w:r>
      <w:r w:rsidRPr="000E27B0">
        <w:rPr>
          <w:b/>
          <w:bCs/>
          <w:rtl/>
        </w:rPr>
        <w:fldChar w:fldCharType="end"/>
      </w:r>
      <w:r w:rsidRPr="000E27B0">
        <w:rPr>
          <w:b/>
          <w:bCs/>
          <w:rtl/>
        </w:rPr>
        <w:t xml:space="preserve"> </w:t>
      </w:r>
      <w:r w:rsidRPr="000E27B0">
        <w:rPr>
          <w:rFonts w:hint="cs"/>
          <w:rtl/>
        </w:rPr>
        <w:t>פנ"י לקמן</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w:t>
      </w:r>
      <w:r w:rsidRPr="000E27B0">
        <w:rPr>
          <w:rStyle w:val="aff9"/>
          <w:rFonts w:ascii="David" w:eastAsiaTheme="minorEastAsia" w:hAnsi="David" w:cs="David" w:hint="cs"/>
          <w:noProof w:val="0"/>
          <w:sz w:val="16"/>
          <w:szCs w:val="16"/>
          <w:rtl/>
        </w:rPr>
        <w:t xml:space="preserve"> </w:t>
      </w:r>
      <w:r w:rsidRPr="000E27B0">
        <w:rPr>
          <w:rStyle w:val="aff9"/>
          <w:rFonts w:ascii="David" w:eastAsiaTheme="minorEastAsia" w:hAnsi="David" w:cs="David"/>
          <w:noProof w:val="0"/>
          <w:sz w:val="16"/>
          <w:szCs w:val="16"/>
          <w:rtl/>
        </w:rPr>
        <w:fldChar w:fldCharType="begin"/>
      </w:r>
      <w:r w:rsidRPr="000E27B0">
        <w:rPr>
          <w:rStyle w:val="aff9"/>
          <w:rFonts w:ascii="David" w:eastAsiaTheme="minorEastAsia" w:hAnsi="David" w:cs="David"/>
          <w:noProof w:val="0"/>
          <w:sz w:val="16"/>
          <w:szCs w:val="16"/>
          <w:rtl/>
        </w:rPr>
        <w:instrText xml:space="preserve"> </w:instrText>
      </w:r>
      <w:r w:rsidRPr="000E27B0">
        <w:rPr>
          <w:rStyle w:val="aff9"/>
          <w:rFonts w:ascii="David" w:eastAsiaTheme="minorEastAsia" w:hAnsi="David" w:cs="David" w:hint="cs"/>
          <w:noProof w:val="0"/>
          <w:sz w:val="16"/>
          <w:szCs w:val="16"/>
        </w:rPr>
        <w:instrText>REF</w:instrText>
      </w:r>
      <w:r w:rsidRPr="000E27B0">
        <w:rPr>
          <w:rStyle w:val="aff9"/>
          <w:rFonts w:ascii="David" w:eastAsiaTheme="minorEastAsia" w:hAnsi="David" w:cs="David" w:hint="cs"/>
          <w:noProof w:val="0"/>
          <w:sz w:val="16"/>
          <w:szCs w:val="16"/>
          <w:rtl/>
        </w:rPr>
        <w:instrText xml:space="preserve"> _</w:instrText>
      </w:r>
      <w:r w:rsidRPr="000E27B0">
        <w:rPr>
          <w:rStyle w:val="aff9"/>
          <w:rFonts w:ascii="David" w:eastAsiaTheme="minorEastAsia" w:hAnsi="David" w:cs="David" w:hint="cs"/>
          <w:noProof w:val="0"/>
          <w:sz w:val="16"/>
          <w:szCs w:val="16"/>
        </w:rPr>
        <w:instrText>Ref166598231 \r \h</w:instrText>
      </w:r>
      <w:r w:rsidRPr="000E27B0">
        <w:rPr>
          <w:rStyle w:val="aff9"/>
          <w:rFonts w:ascii="David" w:eastAsiaTheme="minorEastAsia" w:hAnsi="David" w:cs="David"/>
          <w:noProof w:val="0"/>
          <w:sz w:val="16"/>
          <w:szCs w:val="16"/>
          <w:rtl/>
        </w:rPr>
        <w:instrText xml:space="preserve">  \* </w:instrText>
      </w:r>
      <w:r w:rsidRPr="000E27B0">
        <w:rPr>
          <w:rStyle w:val="aff9"/>
          <w:rFonts w:ascii="David" w:eastAsiaTheme="minorEastAsia" w:hAnsi="David" w:cs="David"/>
          <w:noProof w:val="0"/>
          <w:sz w:val="16"/>
          <w:szCs w:val="16"/>
        </w:rPr>
        <w:instrText>MERGEFORMAT</w:instrText>
      </w:r>
      <w:r w:rsidRPr="000E27B0">
        <w:rPr>
          <w:rStyle w:val="aff9"/>
          <w:rFonts w:ascii="David" w:eastAsiaTheme="minorEastAsia" w:hAnsi="David" w:cs="David"/>
          <w:noProof w:val="0"/>
          <w:sz w:val="16"/>
          <w:szCs w:val="16"/>
          <w:rtl/>
        </w:rPr>
        <w:instrText xml:space="preserve"> </w:instrText>
      </w:r>
      <w:r w:rsidRPr="000E27B0">
        <w:rPr>
          <w:rStyle w:val="aff9"/>
          <w:rFonts w:ascii="David" w:eastAsiaTheme="minorEastAsia" w:hAnsi="David" w:cs="David"/>
          <w:noProof w:val="0"/>
          <w:sz w:val="16"/>
          <w:szCs w:val="16"/>
          <w:rtl/>
        </w:rPr>
      </w:r>
      <w:r w:rsidRPr="000E27B0">
        <w:rPr>
          <w:rStyle w:val="aff9"/>
          <w:rFonts w:ascii="David" w:eastAsiaTheme="minorEastAsia" w:hAnsi="David" w:cs="David"/>
          <w:noProof w:val="0"/>
          <w:sz w:val="16"/>
          <w:szCs w:val="16"/>
          <w:rtl/>
        </w:rPr>
        <w:fldChar w:fldCharType="separate"/>
      </w:r>
      <w:r w:rsidR="00E91BF8">
        <w:rPr>
          <w:rStyle w:val="aff9"/>
          <w:rFonts w:ascii="David" w:eastAsiaTheme="minorEastAsia" w:hAnsi="David" w:cs="David"/>
          <w:noProof w:val="0"/>
          <w:sz w:val="16"/>
          <w:szCs w:val="16"/>
          <w:cs/>
        </w:rPr>
        <w:t>‎</w:t>
      </w:r>
      <w:r w:rsidR="00E91BF8">
        <w:rPr>
          <w:rStyle w:val="aff9"/>
          <w:rFonts w:ascii="David" w:eastAsiaTheme="minorEastAsia" w:hAnsi="David" w:cs="David"/>
          <w:noProof w:val="0"/>
          <w:sz w:val="16"/>
          <w:szCs w:val="16"/>
          <w:rtl/>
        </w:rPr>
        <w:t>ו)</w:t>
      </w:r>
      <w:r w:rsidRPr="000E27B0">
        <w:rPr>
          <w:rStyle w:val="aff9"/>
          <w:rFonts w:ascii="David" w:eastAsiaTheme="minorEastAsia" w:hAnsi="David" w:cs="David"/>
          <w:noProof w:val="0"/>
          <w:sz w:val="16"/>
          <w:szCs w:val="16"/>
          <w:rtl/>
        </w:rPr>
        <w:fldChar w:fldCharType="end"/>
      </w:r>
      <w:r w:rsidRPr="000E27B0">
        <w:rPr>
          <w:rStyle w:val="aff9"/>
          <w:rFonts w:ascii="David" w:eastAsiaTheme="minorEastAsia" w:hAnsi="David" w:cs="David" w:hint="cs"/>
          <w:noProof w:val="0"/>
          <w:sz w:val="16"/>
          <w:szCs w:val="16"/>
          <w:rtl/>
        </w:rPr>
        <w:t xml:space="preserve"> </w:t>
      </w:r>
      <w:r w:rsidRPr="000E27B0">
        <w:rPr>
          <w:rStyle w:val="aff9"/>
          <w:rFonts w:ascii="David" w:eastAsiaTheme="minorEastAsia" w:hAnsi="David" w:cs="David" w:hint="cs"/>
          <w:b w:val="0"/>
          <w:bCs w:val="0"/>
          <w:noProof w:val="0"/>
          <w:sz w:val="16"/>
          <w:szCs w:val="16"/>
          <w:rtl/>
        </w:rPr>
        <w:t>שו"ע</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סי' קמ"ב י"ד</w:t>
      </w:r>
      <w:r w:rsidRPr="000E27B0">
        <w:rPr>
          <w:rStyle w:val="afffffffff3"/>
          <w:rtl/>
        </w:rPr>
        <w:t>)</w:t>
      </w:r>
      <w:r>
        <w:rPr>
          <w:rStyle w:val="af"/>
          <w:rFonts w:ascii="David" w:eastAsiaTheme="minorEastAsia" w:hAnsi="David" w:cs="David"/>
          <w:noProof w:val="0"/>
          <w:sz w:val="16"/>
          <w:szCs w:val="16"/>
          <w:rtl/>
        </w:rPr>
        <w:t xml:space="preserve"> </w:t>
      </w:r>
      <w:r w:rsidRPr="000E27B0">
        <w:rPr>
          <w:rFonts w:hint="cs"/>
          <w:rtl/>
        </w:rPr>
        <w:t>ר"ן לקמן</w:t>
      </w:r>
      <w:r w:rsidRPr="000E27B0">
        <w:rPr>
          <w:rtl/>
        </w:rPr>
        <w:t xml:space="preserve"> </w:t>
      </w:r>
      <w:r w:rsidRPr="000E27B0">
        <w:rPr>
          <w:rStyle w:val="afffffffff3"/>
          <w:rtl/>
        </w:rPr>
        <w:t>(</w:t>
      </w:r>
      <w:r w:rsidRPr="000E27B0">
        <w:rPr>
          <w:rStyle w:val="afffffffff3"/>
          <w:rFonts w:hint="cs"/>
          <w:rtl/>
        </w:rPr>
        <w:t>יב. מדה"ר ד"ה דאמר</w:t>
      </w:r>
      <w:r w:rsidRPr="00755FA6">
        <w:rPr>
          <w:rStyle w:val="afffffffff3"/>
          <w:rtl/>
        </w:rPr>
        <w:t>, מהדו' עוז והדר עמ' ל"</w:t>
      </w:r>
      <w:r>
        <w:rPr>
          <w:rStyle w:val="afffffffff3"/>
          <w:rFonts w:hint="cs"/>
          <w:rtl/>
        </w:rPr>
        <w:t>ו</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Ref166598190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ז)</w:t>
      </w:r>
      <w:r w:rsidRPr="000E27B0">
        <w:rPr>
          <w:b/>
          <w:bCs/>
          <w:rtl/>
        </w:rPr>
        <w:fldChar w:fldCharType="end"/>
      </w:r>
      <w:r w:rsidRPr="000E27B0">
        <w:rPr>
          <w:b/>
          <w:bCs/>
          <w:rtl/>
        </w:rPr>
        <w:t xml:space="preserve"> </w:t>
      </w:r>
      <w:r w:rsidRPr="000E27B0">
        <w:rPr>
          <w:rFonts w:hint="cs"/>
          <w:rtl/>
        </w:rPr>
        <w:t>אור גדול</w:t>
      </w:r>
      <w:r w:rsidRPr="000E27B0">
        <w:rPr>
          <w:rtl/>
        </w:rPr>
        <w:t xml:space="preserve"> </w:t>
      </w:r>
      <w:r w:rsidRPr="000E27B0">
        <w:rPr>
          <w:rStyle w:val="afffffffff3"/>
          <w:rtl/>
        </w:rPr>
        <w:t>(סי' ט"ז אות א' ד"ה הנה הרמב"ם)</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Ref164858474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ח)</w:t>
      </w:r>
      <w:r w:rsidRPr="000E27B0">
        <w:rPr>
          <w:b/>
          <w:bCs/>
          <w:rtl/>
        </w:rPr>
        <w:fldChar w:fldCharType="end"/>
      </w:r>
      <w:r w:rsidRPr="000E27B0">
        <w:rPr>
          <w:b/>
          <w:bCs/>
          <w:rtl/>
        </w:rPr>
        <w:t xml:space="preserve"> </w:t>
      </w:r>
      <w:r w:rsidRPr="000E27B0">
        <w:rPr>
          <w:rFonts w:hint="cs"/>
          <w:rtl/>
        </w:rPr>
        <w:t>מהר"ם שי"ף</w:t>
      </w:r>
      <w:r w:rsidRPr="000E27B0">
        <w:rPr>
          <w:rtl/>
        </w:rPr>
        <w:t xml:space="preserve"> </w:t>
      </w:r>
      <w:r w:rsidRPr="000E27B0">
        <w:rPr>
          <w:rStyle w:val="afffffffff3"/>
          <w:rtl/>
        </w:rPr>
        <w:t>(</w:t>
      </w:r>
      <w:r w:rsidRPr="000E27B0">
        <w:rPr>
          <w:rStyle w:val="afffffffff3"/>
          <w:rFonts w:hint="cs"/>
          <w:rtl/>
        </w:rPr>
        <w:t>על רש"י ד"ה צריך</w:t>
      </w:r>
      <w:r w:rsidRPr="000E27B0">
        <w:rPr>
          <w:rStyle w:val="afffffffff3"/>
          <w:rtl/>
        </w:rPr>
        <w:t>)</w:t>
      </w:r>
      <w:r>
        <w:rPr>
          <w:rtl/>
        </w:rPr>
        <w:t xml:space="preserve"> </w:t>
      </w:r>
      <w:r w:rsidRPr="000E27B0">
        <w:rPr>
          <w:rFonts w:hint="cs"/>
          <w:rtl/>
        </w:rPr>
        <w:t>רש"ש לקמן</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קי)</w:t>
      </w:r>
      <w:r w:rsidRPr="000E27B0">
        <w:rPr>
          <w:rStyle w:val="afffffffff3"/>
          <w:rtl/>
        </w:rPr>
        <w:fldChar w:fldCharType="end"/>
      </w:r>
      <w:r>
        <w:rPr>
          <w:rtl/>
        </w:rPr>
        <w:t xml:space="preserve"> </w:t>
      </w:r>
      <w:r w:rsidRPr="000E27B0">
        <w:rPr>
          <w:rStyle w:val="aff9"/>
          <w:rFonts w:ascii="David" w:eastAsiaTheme="minorEastAsia" w:hAnsi="David" w:cs="David" w:hint="cs"/>
          <w:b w:val="0"/>
          <w:bCs w:val="0"/>
          <w:noProof w:val="0"/>
          <w:sz w:val="16"/>
          <w:szCs w:val="16"/>
          <w:rtl/>
        </w:rPr>
        <w:t>חי' רבי ראובן</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סי' ח' אות ג' ד"ה אלא דכל</w:t>
      </w:r>
      <w:r w:rsidRPr="000E27B0">
        <w:rPr>
          <w:rStyle w:val="afffffffff3"/>
          <w:rtl/>
        </w:rPr>
        <w:t>)</w:t>
      </w:r>
      <w:r>
        <w:rPr>
          <w:rStyle w:val="af"/>
          <w:rFonts w:ascii="David" w:eastAsiaTheme="minorEastAsia" w:hAnsi="David" w:cs="David"/>
          <w:noProof w:val="0"/>
          <w:sz w:val="16"/>
          <w:szCs w:val="16"/>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Ref165885624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ט)</w:t>
      </w:r>
      <w:r w:rsidRPr="000E27B0">
        <w:rPr>
          <w:b/>
          <w:bCs/>
          <w:rtl/>
        </w:rPr>
        <w:fldChar w:fldCharType="end"/>
      </w:r>
      <w:r w:rsidRPr="000E27B0">
        <w:rPr>
          <w:b/>
          <w:bCs/>
          <w:rtl/>
        </w:rPr>
        <w:t xml:space="preserve"> </w:t>
      </w:r>
      <w:r w:rsidRPr="000E27B0">
        <w:rPr>
          <w:rFonts w:hint="cs"/>
          <w:rtl/>
        </w:rPr>
        <w:t>חת"ס</w:t>
      </w:r>
      <w:r w:rsidRPr="000E27B0">
        <w:rPr>
          <w:rtl/>
        </w:rPr>
        <w:t xml:space="preserve"> </w:t>
      </w:r>
      <w:r w:rsidRPr="000E27B0">
        <w:rPr>
          <w:rStyle w:val="afffffffff3"/>
          <w:rtl/>
        </w:rPr>
        <w:t>(</w:t>
      </w:r>
      <w:r w:rsidRPr="000E27B0">
        <w:rPr>
          <w:rStyle w:val="afffffffff3"/>
          <w:rFonts w:hint="cs"/>
          <w:rtl/>
        </w:rPr>
        <w:t>ד"ה ועוד נ"ל</w:t>
      </w:r>
      <w:r w:rsidRPr="000E27B0">
        <w:rPr>
          <w:rStyle w:val="afffffffff3"/>
          <w:rtl/>
        </w:rPr>
        <w:t>)</w:t>
      </w:r>
      <w:r>
        <w:rPr>
          <w:rtl/>
        </w:rPr>
        <w:t xml:space="preserve"> </w:t>
      </w:r>
      <w:r w:rsidRPr="000E27B0">
        <w:rPr>
          <w:rFonts w:hint="cs"/>
          <w:rtl/>
        </w:rPr>
        <w:t>ריב"ש</w:t>
      </w:r>
      <w:r w:rsidRPr="000E27B0">
        <w:rPr>
          <w:rtl/>
        </w:rPr>
        <w:t xml:space="preserve"> </w:t>
      </w:r>
      <w:r w:rsidRPr="000E27B0">
        <w:rPr>
          <w:rStyle w:val="afffffffff3"/>
          <w:rtl/>
        </w:rPr>
        <w:t>(</w:t>
      </w:r>
      <w:r w:rsidRPr="000E27B0">
        <w:rPr>
          <w:rStyle w:val="afffffffff3"/>
          <w:rFonts w:hint="cs"/>
          <w:rtl/>
        </w:rPr>
        <w:t>סי' מ"ג ד"ה תשובה</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Ref163744462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יא)</w:t>
      </w:r>
      <w:r w:rsidRPr="000E27B0">
        <w:rPr>
          <w:b/>
          <w:bCs/>
          <w:rtl/>
        </w:rPr>
        <w:fldChar w:fldCharType="end"/>
      </w:r>
      <w:r w:rsidRPr="000E27B0">
        <w:rPr>
          <w:b/>
          <w:bCs/>
          <w:rtl/>
        </w:rPr>
        <w:t xml:space="preserve"> </w:t>
      </w:r>
      <w:r w:rsidRPr="000E27B0">
        <w:rPr>
          <w:rFonts w:hint="cs"/>
          <w:rtl/>
        </w:rPr>
        <w:t>פנ"י</w:t>
      </w:r>
      <w:r w:rsidRPr="000E27B0">
        <w:rPr>
          <w:rtl/>
        </w:rPr>
        <w:t xml:space="preserve"> </w:t>
      </w:r>
      <w:r w:rsidRPr="000E27B0">
        <w:rPr>
          <w:rStyle w:val="afffffffff3"/>
          <w:rtl/>
        </w:rPr>
        <w:t>(על רש"י ד"ה צריך)</w:t>
      </w:r>
      <w:r>
        <w:rPr>
          <w:rtl/>
        </w:rPr>
        <w:t xml:space="preserve"> </w:t>
      </w:r>
      <w:r w:rsidRPr="000E27B0">
        <w:rPr>
          <w:rFonts w:hint="cs"/>
          <w:rtl/>
        </w:rPr>
        <w:t>תוס' לקמן</w:t>
      </w:r>
      <w:r w:rsidRPr="000E27B0">
        <w:rPr>
          <w:rtl/>
        </w:rPr>
        <w:t xml:space="preserve"> </w:t>
      </w:r>
      <w:r w:rsidRPr="000E27B0">
        <w:rPr>
          <w:rStyle w:val="afffffffff3"/>
          <w:rtl/>
        </w:rPr>
        <w:t>(</w:t>
      </w:r>
      <w:r w:rsidRPr="000E27B0">
        <w:rPr>
          <w:rStyle w:val="afffffffff3"/>
          <w:rFonts w:hint="cs"/>
          <w:rtl/>
        </w:rPr>
        <w:t>ב: ד"ה לפי [הב']</w:t>
      </w:r>
      <w:r w:rsidRPr="000E27B0">
        <w:rPr>
          <w:rStyle w:val="afffffffff3"/>
          <w:rtl/>
        </w:rPr>
        <w:t>)</w:t>
      </w:r>
      <w:r>
        <w:rPr>
          <w:rtl/>
        </w:rPr>
        <w:t xml:space="preserve"> </w:t>
      </w:r>
      <w:r w:rsidRPr="000E27B0">
        <w:rPr>
          <w:rFonts w:hint="cs"/>
          <w:rtl/>
        </w:rPr>
        <w:t>רש"י לקמן</w:t>
      </w:r>
      <w:r w:rsidRPr="000E27B0">
        <w:rPr>
          <w:rtl/>
        </w:rPr>
        <w:t xml:space="preserve"> </w:t>
      </w:r>
      <w:r w:rsidRPr="000E27B0">
        <w:rPr>
          <w:rStyle w:val="afffffffff3"/>
          <w:rtl/>
        </w:rPr>
        <w:t>(</w:t>
      </w:r>
      <w:r w:rsidRPr="000E27B0">
        <w:rPr>
          <w:rStyle w:val="afffffffff3"/>
          <w:rFonts w:hint="cs"/>
          <w:rtl/>
        </w:rPr>
        <w:t>ב: ד"ה ורבנן</w:t>
      </w:r>
      <w:r w:rsidRPr="000E27B0">
        <w:rPr>
          <w:rStyle w:val="afffffffff3"/>
          <w:rtl/>
        </w:rPr>
        <w:t>)</w:t>
      </w:r>
      <w:r>
        <w:rPr>
          <w:rtl/>
        </w:rPr>
        <w:t xml:space="preserve"> </w:t>
      </w:r>
      <w:r w:rsidRPr="000E27B0">
        <w:rPr>
          <w:rStyle w:val="aff9"/>
          <w:rFonts w:ascii="David" w:eastAsiaTheme="minorEastAsia" w:hAnsi="David" w:cs="David" w:hint="cs"/>
          <w:b w:val="0"/>
          <w:bCs w:val="0"/>
          <w:noProof w:val="0"/>
          <w:sz w:val="16"/>
          <w:szCs w:val="16"/>
          <w:rtl/>
        </w:rPr>
        <w:t>פנ"י</w:t>
      </w:r>
      <w:r w:rsidRPr="000E27B0">
        <w:rPr>
          <w:rStyle w:val="aff9"/>
          <w:rFonts w:ascii="David" w:eastAsiaTheme="minorEastAsia" w:hAnsi="David" w:cs="David"/>
          <w:b w:val="0"/>
          <w:bCs w:val="0"/>
          <w:noProof w:val="0"/>
          <w:sz w:val="16"/>
          <w:szCs w:val="16"/>
          <w:rtl/>
        </w:rPr>
        <w:t xml:space="preserve"> </w:t>
      </w:r>
      <w:r w:rsidRPr="000E27B0">
        <w:rPr>
          <w:rStyle w:val="afffffffff3"/>
          <w:rtl/>
        </w:rPr>
        <w:t>(</w:t>
      </w:r>
      <w:r w:rsidRPr="000E27B0">
        <w:rPr>
          <w:rStyle w:val="afffffffff3"/>
          <w:rFonts w:hint="cs"/>
          <w:rtl/>
        </w:rPr>
        <w:t>ב: על רש"י ד"ה לפי</w:t>
      </w:r>
      <w:r w:rsidRPr="000E27B0">
        <w:rPr>
          <w:rStyle w:val="afffffffff3"/>
          <w:rtl/>
        </w:rPr>
        <w:t>)</w:t>
      </w:r>
      <w:r>
        <w:rPr>
          <w:rStyle w:val="af"/>
          <w:rFonts w:ascii="David" w:eastAsiaTheme="minorEastAsia" w:hAnsi="David" w:cs="David"/>
          <w:noProof w:val="0"/>
          <w:sz w:val="16"/>
          <w:szCs w:val="16"/>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Ref165626293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יג)</w:t>
      </w:r>
      <w:r w:rsidRPr="000E27B0">
        <w:rPr>
          <w:b/>
          <w:bCs/>
          <w:rtl/>
        </w:rPr>
        <w:fldChar w:fldCharType="end"/>
      </w:r>
      <w:r w:rsidRPr="000E27B0">
        <w:rPr>
          <w:b/>
          <w:bCs/>
          <w:rtl/>
        </w:rPr>
        <w:t xml:space="preserve"> </w:t>
      </w:r>
      <w:r w:rsidRPr="000E27B0">
        <w:rPr>
          <w:rFonts w:hint="cs"/>
          <w:rtl/>
        </w:rPr>
        <w:t>פנ"י לקמן</w:t>
      </w:r>
      <w:r w:rsidRPr="000E27B0">
        <w:rPr>
          <w:rtl/>
        </w:rPr>
        <w:t xml:space="preserve"> </w:t>
      </w:r>
      <w:r w:rsidRPr="000E27B0">
        <w:rPr>
          <w:rStyle w:val="afffffffff3"/>
          <w:rtl/>
        </w:rPr>
        <w:t>(</w:t>
      </w:r>
      <w:r w:rsidRPr="000E27B0">
        <w:rPr>
          <w:rStyle w:val="afffffffff3"/>
          <w:rFonts w:hint="cs"/>
          <w:rtl/>
        </w:rPr>
        <w:t>ט. ד"ה אבל</w:t>
      </w:r>
      <w:r w:rsidRPr="000E27B0">
        <w:rPr>
          <w:rStyle w:val="afffffffff3"/>
          <w:rtl/>
        </w:rPr>
        <w:t>)</w:t>
      </w:r>
      <w:r>
        <w:rPr>
          <w:rtl/>
        </w:rPr>
        <w:t xml:space="preserve"> </w:t>
      </w:r>
      <w:r w:rsidRPr="000E27B0">
        <w:rPr>
          <w:rFonts w:hint="cs"/>
          <w:rtl/>
        </w:rPr>
        <w:t>שערי חיים</w:t>
      </w:r>
      <w:r w:rsidRPr="000E27B0">
        <w:rPr>
          <w:rtl/>
        </w:rPr>
        <w:t xml:space="preserve"> </w:t>
      </w:r>
      <w:r w:rsidRPr="000E27B0">
        <w:rPr>
          <w:rStyle w:val="afffffffff3"/>
          <w:rtl/>
        </w:rPr>
        <w:t>(</w:t>
      </w:r>
      <w:r w:rsidRPr="000E27B0">
        <w:rPr>
          <w:rStyle w:val="afffffffff3"/>
          <w:rFonts w:hint="cs"/>
          <w:rtl/>
        </w:rPr>
        <w:t>סי' א'</w:t>
      </w:r>
      <w:r w:rsidRPr="000E27B0">
        <w:rPr>
          <w:rStyle w:val="afffffffff3"/>
          <w:rtl/>
        </w:rPr>
        <w:t>)</w:t>
      </w:r>
      <w:r>
        <w:rPr>
          <w:rtl/>
        </w:rPr>
        <w:t xml:space="preserve"> </w:t>
      </w:r>
      <w:r w:rsidRPr="000E27B0">
        <w:rPr>
          <w:rStyle w:val="aff4"/>
          <w:rFonts w:ascii="David" w:eastAsiaTheme="minorEastAsia" w:hAnsi="David" w:cs="David" w:hint="cs"/>
          <w:b w:val="0"/>
          <w:bCs w:val="0"/>
          <w:noProof w:val="0"/>
          <w:sz w:val="16"/>
          <w:szCs w:val="16"/>
          <w:rtl/>
        </w:rPr>
        <w:t>חי'</w:t>
      </w:r>
      <w:r w:rsidRPr="000E27B0">
        <w:rPr>
          <w:rStyle w:val="aff4"/>
          <w:rFonts w:ascii="David" w:eastAsiaTheme="minorEastAsia" w:hAnsi="David" w:cs="David"/>
          <w:b w:val="0"/>
          <w:bCs w:val="0"/>
          <w:noProof w:val="0"/>
          <w:sz w:val="16"/>
          <w:szCs w:val="16"/>
          <w:rtl/>
        </w:rPr>
        <w:t xml:space="preserve"> </w:t>
      </w:r>
      <w:r w:rsidRPr="000E27B0">
        <w:rPr>
          <w:rStyle w:val="aff4"/>
          <w:rFonts w:ascii="David" w:eastAsiaTheme="minorEastAsia" w:hAnsi="David" w:cs="David" w:hint="cs"/>
          <w:b w:val="0"/>
          <w:bCs w:val="0"/>
          <w:noProof w:val="0"/>
          <w:sz w:val="16"/>
          <w:szCs w:val="16"/>
          <w:rtl/>
        </w:rPr>
        <w:t>רבי נחום</w:t>
      </w:r>
      <w:r w:rsidRPr="000E27B0">
        <w:rPr>
          <w:rFonts w:hint="cs"/>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Ref166651755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קכא)</w:t>
      </w:r>
      <w:r w:rsidRPr="000E27B0">
        <w:rPr>
          <w:rStyle w:val="afffffffff3"/>
          <w:rtl/>
        </w:rPr>
        <w:fldChar w:fldCharType="end"/>
      </w:r>
      <w:r>
        <w:rPr>
          <w:rtl/>
        </w:rPr>
        <w:t>.</w:t>
      </w:r>
    </w:p>
    <w:p w14:paraId="1832009B" w14:textId="77777777" w:rsidR="00FD72BC" w:rsidRDefault="009F2CD9" w:rsidP="00FD72BC">
      <w:pPr>
        <w:pStyle w:val="TOC2"/>
        <w:rPr>
          <w:rFonts w:cstheme="minorBidi"/>
          <w:b w:val="0"/>
          <w:bCs w:val="0"/>
          <w:sz w:val="22"/>
          <w:szCs w:val="22"/>
          <w:rtl/>
        </w:rPr>
      </w:pPr>
      <w:hyperlink w:anchor="_Toc166660180" w:history="1">
        <w:r w:rsidR="00FD72BC" w:rsidRPr="007515B0">
          <w:rPr>
            <w:rStyle w:val="Hyperlink"/>
            <w:rtl/>
          </w:rPr>
          <w:t>בי' הר"ן ברש"י דשליח לקבלה אצ"ל בפ"נ דהבעל גמר ומגרש</w:t>
        </w:r>
      </w:hyperlink>
    </w:p>
    <w:p w14:paraId="514DF520" w14:textId="77777777" w:rsidR="00FD72BC" w:rsidRDefault="009F2CD9" w:rsidP="007F2D0B">
      <w:pPr>
        <w:pStyle w:val="a5"/>
        <w:rPr>
          <w:rFonts w:asciiTheme="minorHAnsi" w:eastAsiaTheme="minorEastAsia" w:hAnsiTheme="minorHAnsi" w:cstheme="minorBidi"/>
          <w:sz w:val="22"/>
          <w:szCs w:val="22"/>
          <w:rtl/>
        </w:rPr>
      </w:pPr>
      <w:hyperlink w:anchor="_Toc166660181" w:history="1">
        <w:r w:rsidR="00FD72BC" w:rsidRPr="007515B0">
          <w:rPr>
            <w:rStyle w:val="Hyperlink"/>
            <w:rtl/>
          </w:rPr>
          <w:t>בי' רש"י דתקנת בפ"נ בשליח להולכה ובי' הר"ן דבשליח לקבלה מגורשת כבר ואצ"ל בפ"נ</w:t>
        </w:r>
      </w:hyperlink>
    </w:p>
    <w:p w14:paraId="36C1BD05" w14:textId="77777777" w:rsidR="00FD72BC" w:rsidRDefault="009F2CD9" w:rsidP="007F2D0B">
      <w:pPr>
        <w:pStyle w:val="a5"/>
        <w:rPr>
          <w:rFonts w:asciiTheme="minorHAnsi" w:eastAsiaTheme="minorEastAsia" w:hAnsiTheme="minorHAnsi" w:cstheme="minorBidi"/>
          <w:sz w:val="22"/>
          <w:szCs w:val="22"/>
          <w:rtl/>
        </w:rPr>
      </w:pPr>
      <w:hyperlink w:anchor="_Toc166660182" w:history="1">
        <w:r w:rsidR="00FD72BC" w:rsidRPr="007515B0">
          <w:rPr>
            <w:rStyle w:val="Hyperlink"/>
            <w:rtl/>
          </w:rPr>
          <w:t>בי' הר"ן בגמ' לקמן דאשה שהביאה גיטה אצ"ל בפ"נ דבנתן לה גמר וגירש ואין חשש ערעור</w:t>
        </w:r>
      </w:hyperlink>
    </w:p>
    <w:p w14:paraId="417D2DFA" w14:textId="77777777" w:rsidR="00FD72BC" w:rsidRDefault="009F2CD9" w:rsidP="007F2D0B">
      <w:pPr>
        <w:pStyle w:val="a5"/>
        <w:rPr>
          <w:rFonts w:asciiTheme="minorHAnsi" w:eastAsiaTheme="minorEastAsia" w:hAnsiTheme="minorHAnsi" w:cstheme="minorBidi"/>
          <w:sz w:val="22"/>
          <w:szCs w:val="22"/>
          <w:rtl/>
        </w:rPr>
      </w:pPr>
      <w:hyperlink w:anchor="_Toc166660183" w:history="1">
        <w:r w:rsidR="00FD72BC" w:rsidRPr="007515B0">
          <w:rPr>
            <w:rStyle w:val="Hyperlink"/>
            <w:rtl/>
          </w:rPr>
          <w:t>בי' הר"ן דאף בנתן לאשה או שליח לקבלה אם ערער צריך קיום כמו באר"י דאצ"ל בפ"נ</w:t>
        </w:r>
      </w:hyperlink>
    </w:p>
    <w:p w14:paraId="7A599C65" w14:textId="77777777" w:rsidR="00FD72BC" w:rsidRDefault="009F2CD9" w:rsidP="007F2D0B">
      <w:pPr>
        <w:pStyle w:val="a5"/>
        <w:rPr>
          <w:rFonts w:asciiTheme="minorHAnsi" w:eastAsiaTheme="minorEastAsia" w:hAnsiTheme="minorHAnsi" w:cstheme="minorBidi"/>
          <w:sz w:val="22"/>
          <w:szCs w:val="22"/>
          <w:rtl/>
        </w:rPr>
      </w:pPr>
      <w:hyperlink w:anchor="_Toc166660184" w:history="1">
        <w:r w:rsidR="00FD72BC" w:rsidRPr="007515B0">
          <w:rPr>
            <w:rStyle w:val="Hyperlink"/>
            <w:rtl/>
          </w:rPr>
          <w:t>בי' רש"י בגמ' לקמן דאחר שהאשה קיבלה גיטה הוא לראיה בעלמא ואינה שליח ואצ"ל בפ"נ</w:t>
        </w:r>
      </w:hyperlink>
    </w:p>
    <w:p w14:paraId="5AD1C0F5" w14:textId="77777777" w:rsidR="00FD72BC" w:rsidRDefault="009F2CD9" w:rsidP="007F2D0B">
      <w:pPr>
        <w:pStyle w:val="a5"/>
        <w:rPr>
          <w:rFonts w:asciiTheme="minorHAnsi" w:eastAsiaTheme="minorEastAsia" w:hAnsiTheme="minorHAnsi" w:cstheme="minorBidi"/>
          <w:sz w:val="22"/>
          <w:szCs w:val="22"/>
          <w:rtl/>
        </w:rPr>
      </w:pPr>
      <w:hyperlink w:anchor="_Toc166660185" w:history="1">
        <w:r w:rsidR="00FD72BC" w:rsidRPr="007515B0">
          <w:rPr>
            <w:rStyle w:val="Hyperlink"/>
            <w:rtl/>
          </w:rPr>
          <w:t>קו' הפנ"י ברש"י וברמב"ם דמ' בגמ' לקמן דאשה שהוציאה גט צ"ל בפ"נ או קיום אף בלא ערער</w:t>
        </w:r>
      </w:hyperlink>
    </w:p>
    <w:p w14:paraId="3BE450FE" w14:textId="77777777" w:rsidR="00FD72BC" w:rsidRDefault="009F2CD9" w:rsidP="007F2D0B">
      <w:pPr>
        <w:pStyle w:val="a5"/>
        <w:rPr>
          <w:rFonts w:asciiTheme="minorHAnsi" w:eastAsiaTheme="minorEastAsia" w:hAnsiTheme="minorHAnsi" w:cstheme="minorBidi"/>
          <w:sz w:val="22"/>
          <w:szCs w:val="22"/>
          <w:rtl/>
        </w:rPr>
      </w:pPr>
      <w:hyperlink w:anchor="_Toc166660186" w:history="1">
        <w:r w:rsidR="00FD72BC" w:rsidRPr="007515B0">
          <w:rPr>
            <w:rStyle w:val="Hyperlink"/>
            <w:rtl/>
          </w:rPr>
          <w:t>קו' הפנ"י בריב"ש דאי אשה לא נאמנת בלא קיום ה"ה באמירת בפ"נ והר"ן פליג על הריב"ש</w:t>
        </w:r>
      </w:hyperlink>
    </w:p>
    <w:p w14:paraId="4103FFE2" w14:textId="77777777" w:rsidR="00FD72BC" w:rsidRDefault="009F2CD9" w:rsidP="007F2D0B">
      <w:pPr>
        <w:pStyle w:val="a5"/>
        <w:rPr>
          <w:rFonts w:asciiTheme="minorHAnsi" w:eastAsiaTheme="minorEastAsia" w:hAnsiTheme="minorHAnsi" w:cstheme="minorBidi"/>
          <w:sz w:val="22"/>
          <w:szCs w:val="22"/>
          <w:rtl/>
        </w:rPr>
      </w:pPr>
      <w:hyperlink w:anchor="_Toc166660187" w:history="1">
        <w:r w:rsidR="00FD72BC" w:rsidRPr="007515B0">
          <w:rPr>
            <w:rStyle w:val="Hyperlink"/>
            <w:rtl/>
          </w:rPr>
          <w:t xml:space="preserve">בי' האור גדול דהר"ן בי' בגמ' לקמן כרמב"ם דאשה שהוציאה גט </w:t>
        </w:r>
        <w:r w:rsidR="00FD72BC">
          <w:rPr>
            <w:rStyle w:val="Hyperlink"/>
            <w:rFonts w:hint="cs"/>
            <w:rtl/>
          </w:rPr>
          <w:t>א"צ</w:t>
        </w:r>
        <w:r w:rsidR="00FD72BC" w:rsidRPr="007515B0">
          <w:rPr>
            <w:rStyle w:val="Hyperlink"/>
            <w:rtl/>
          </w:rPr>
          <w:t xml:space="preserve"> קיום ולא כראב"ד</w:t>
        </w:r>
      </w:hyperlink>
    </w:p>
    <w:p w14:paraId="517C5240" w14:textId="77777777" w:rsidR="00FD72BC" w:rsidRDefault="009F2CD9" w:rsidP="007F2D0B">
      <w:pPr>
        <w:pStyle w:val="a5"/>
        <w:rPr>
          <w:rFonts w:asciiTheme="minorHAnsi" w:eastAsiaTheme="minorEastAsia" w:hAnsiTheme="minorHAnsi" w:cstheme="minorBidi"/>
          <w:sz w:val="22"/>
          <w:szCs w:val="22"/>
          <w:rtl/>
        </w:rPr>
      </w:pPr>
      <w:hyperlink w:anchor="_Toc166660188" w:history="1">
        <w:r w:rsidR="00FD72BC" w:rsidRPr="007515B0">
          <w:rPr>
            <w:rStyle w:val="Hyperlink"/>
            <w:rtl/>
          </w:rPr>
          <w:t>בי' המהר"ם שיף ברש"י דאשה ושליח לקבלה אצ"ל בפ"נ דמקום ושעת נתינת הגט היה במדה"י</w:t>
        </w:r>
      </w:hyperlink>
    </w:p>
    <w:p w14:paraId="296C303A" w14:textId="77777777" w:rsidR="00FD72BC" w:rsidRDefault="009F2CD9" w:rsidP="007F2D0B">
      <w:pPr>
        <w:pStyle w:val="a5"/>
        <w:rPr>
          <w:rFonts w:asciiTheme="minorHAnsi" w:eastAsiaTheme="minorEastAsia" w:hAnsiTheme="minorHAnsi" w:cstheme="minorBidi"/>
          <w:sz w:val="22"/>
          <w:szCs w:val="22"/>
          <w:rtl/>
        </w:rPr>
      </w:pPr>
      <w:hyperlink w:anchor="_Toc166660189" w:history="1">
        <w:r w:rsidR="00FD72BC" w:rsidRPr="007515B0">
          <w:rPr>
            <w:rStyle w:val="Hyperlink"/>
            <w:rtl/>
          </w:rPr>
          <w:t>בי' החת"ס דשליח לקבלה נגמרה שליחותו ואין לו נאמנות באמירת בפ"נ וגרע משליח באר"י</w:t>
        </w:r>
      </w:hyperlink>
    </w:p>
    <w:p w14:paraId="3682E5C8" w14:textId="77777777" w:rsidR="00FD72BC" w:rsidRDefault="009F2CD9" w:rsidP="007F2D0B">
      <w:pPr>
        <w:pStyle w:val="a5"/>
        <w:rPr>
          <w:rFonts w:asciiTheme="minorHAnsi" w:eastAsiaTheme="minorEastAsia" w:hAnsiTheme="minorHAnsi" w:cstheme="minorBidi"/>
          <w:sz w:val="22"/>
          <w:szCs w:val="22"/>
          <w:rtl/>
        </w:rPr>
      </w:pPr>
      <w:hyperlink w:anchor="_Toc166660190" w:history="1">
        <w:r w:rsidR="00FD72BC" w:rsidRPr="007515B0">
          <w:rPr>
            <w:rStyle w:val="Hyperlink"/>
            <w:rtl/>
          </w:rPr>
          <w:t>בי' החת"ס דשליח לקבלה שמביא גט מחו"ל לא נאמן בבפ"נ וגרע משליח להולכה באר"י</w:t>
        </w:r>
      </w:hyperlink>
    </w:p>
    <w:p w14:paraId="56B5F2C9" w14:textId="77777777" w:rsidR="00FD72BC" w:rsidRDefault="009F2CD9" w:rsidP="00FD72BC">
      <w:pPr>
        <w:pStyle w:val="TOC2"/>
        <w:rPr>
          <w:rFonts w:cstheme="minorBidi"/>
          <w:b w:val="0"/>
          <w:bCs w:val="0"/>
          <w:sz w:val="22"/>
          <w:szCs w:val="22"/>
          <w:rtl/>
        </w:rPr>
      </w:pPr>
      <w:hyperlink w:anchor="_Toc166660191" w:history="1">
        <w:r w:rsidR="00FD72BC" w:rsidRPr="007515B0">
          <w:rPr>
            <w:rStyle w:val="Hyperlink"/>
            <w:rtl/>
          </w:rPr>
          <w:t>קו' הפנ"י ברש"י דחששו מדינא אף בשליח לקבלה צ"ל בפ"נ</w:t>
        </w:r>
      </w:hyperlink>
    </w:p>
    <w:p w14:paraId="1D2FEDA7" w14:textId="77777777" w:rsidR="00FD72BC" w:rsidRDefault="009F2CD9" w:rsidP="007F2D0B">
      <w:pPr>
        <w:pStyle w:val="a5"/>
        <w:rPr>
          <w:rFonts w:asciiTheme="minorHAnsi" w:eastAsiaTheme="minorEastAsia" w:hAnsiTheme="minorHAnsi" w:cstheme="minorBidi"/>
          <w:sz w:val="22"/>
          <w:szCs w:val="22"/>
          <w:rtl/>
        </w:rPr>
      </w:pPr>
      <w:hyperlink w:anchor="_Toc166660192" w:history="1">
        <w:r w:rsidR="00FD72BC" w:rsidRPr="007515B0">
          <w:rPr>
            <w:rStyle w:val="Hyperlink"/>
            <w:rtl/>
          </w:rPr>
          <w:t>קו' הפנ"י בר"ן דרק לתוס' אין חשש מדינא אך לרש"י מדינא חיישינן וא"כ ה"ה בשליח לקבלה</w:t>
        </w:r>
      </w:hyperlink>
    </w:p>
    <w:p w14:paraId="52BCD0F8" w14:textId="77777777" w:rsidR="00FD72BC" w:rsidRDefault="009F2CD9" w:rsidP="007F2D0B">
      <w:pPr>
        <w:pStyle w:val="a5"/>
        <w:rPr>
          <w:rFonts w:asciiTheme="minorHAnsi" w:eastAsiaTheme="minorEastAsia" w:hAnsiTheme="minorHAnsi" w:cstheme="minorBidi"/>
          <w:sz w:val="22"/>
          <w:szCs w:val="22"/>
          <w:rtl/>
        </w:rPr>
      </w:pPr>
      <w:hyperlink w:anchor="_Toc166660193" w:history="1">
        <w:r w:rsidR="00FD72BC" w:rsidRPr="007515B0">
          <w:rPr>
            <w:rStyle w:val="Hyperlink"/>
            <w:rtl/>
          </w:rPr>
          <w:t>תי' הפנ"י דבשליח לקבלה התגרשה במדה"י ואף לרש"י אין חשש מדינא כגט שניתן לה במדה"י</w:t>
        </w:r>
      </w:hyperlink>
    </w:p>
    <w:p w14:paraId="30A9A7DD" w14:textId="77777777" w:rsidR="00FD72BC" w:rsidRDefault="009F2CD9" w:rsidP="007F2D0B">
      <w:pPr>
        <w:pStyle w:val="a5"/>
        <w:rPr>
          <w:rFonts w:asciiTheme="minorHAnsi" w:eastAsiaTheme="minorEastAsia" w:hAnsiTheme="minorHAnsi" w:cstheme="minorBidi"/>
          <w:sz w:val="22"/>
          <w:szCs w:val="22"/>
          <w:rtl/>
        </w:rPr>
      </w:pPr>
      <w:hyperlink w:anchor="_Toc166660194" w:history="1">
        <w:r w:rsidR="00FD72BC" w:rsidRPr="007515B0">
          <w:rPr>
            <w:rStyle w:val="Hyperlink"/>
            <w:rtl/>
          </w:rPr>
          <w:t>קו' הפנ"י דבגט שחרור כל שליח הוא שליח לקבלה ולרש"י אמאי צ"ל בפ"נ ובפ"נ</w:t>
        </w:r>
      </w:hyperlink>
    </w:p>
    <w:p w14:paraId="7799A718" w14:textId="77777777" w:rsidR="00FD72BC" w:rsidRDefault="009F2CD9" w:rsidP="007F2D0B">
      <w:pPr>
        <w:pStyle w:val="a5"/>
        <w:rPr>
          <w:rFonts w:asciiTheme="minorHAnsi" w:eastAsiaTheme="minorEastAsia" w:hAnsiTheme="minorHAnsi" w:cstheme="minorBidi"/>
          <w:sz w:val="22"/>
          <w:szCs w:val="22"/>
          <w:rtl/>
        </w:rPr>
      </w:pPr>
      <w:hyperlink w:anchor="_Toc166660195" w:history="1">
        <w:r w:rsidR="00FD72BC" w:rsidRPr="007515B0">
          <w:rPr>
            <w:rStyle w:val="Hyperlink"/>
            <w:rtl/>
          </w:rPr>
          <w:t>בי' הפנ"י ברש"י דרק באשה שהבעל עשאו שליח לקבלה בפירוש הוא גומר ומגרש ולא יערער</w:t>
        </w:r>
      </w:hyperlink>
    </w:p>
    <w:p w14:paraId="5CAC2D71" w14:textId="77777777" w:rsidR="00FD72BC" w:rsidRDefault="009F2CD9" w:rsidP="00FD72BC">
      <w:pPr>
        <w:pStyle w:val="TOC1"/>
        <w:rPr>
          <w:rFonts w:asciiTheme="minorHAnsi" w:hAnsiTheme="minorHAnsi" w:cstheme="minorBidi"/>
          <w:b w:val="0"/>
          <w:bCs w:val="0"/>
          <w:caps w:val="0"/>
          <w:sz w:val="22"/>
          <w:szCs w:val="22"/>
          <w:rtl/>
        </w:rPr>
      </w:pPr>
      <w:hyperlink w:anchor="_Toc166660196" w:history="1">
        <w:r w:rsidR="00FD72BC" w:rsidRPr="007515B0">
          <w:rPr>
            <w:rStyle w:val="Hyperlink"/>
            <w:rtl/>
          </w:rPr>
          <w:t>בדין אשה שהביאה גיטה אי צריכה קיום</w:t>
        </w:r>
      </w:hyperlink>
    </w:p>
    <w:p w14:paraId="54582D47" w14:textId="03A3D9A2"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Ref164858466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טו)</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גירושין פי"ב הי"א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Ref166402166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טז)</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גירושין פ"ז הכ"ג</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Ref165626122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יז)</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גירושין פ"ז הכ"ד</w:t>
      </w:r>
      <w:r w:rsidRPr="000E27B0">
        <w:rPr>
          <w:rStyle w:val="afffffffff3"/>
          <w:rtl/>
        </w:rPr>
        <w:t>)</w:t>
      </w:r>
      <w:r>
        <w:rPr>
          <w:rtl/>
        </w:rPr>
        <w:t xml:space="preserve"> </w:t>
      </w:r>
      <w:r w:rsidRPr="000E27B0">
        <w:rPr>
          <w:rFonts w:hint="cs"/>
          <w:rtl/>
        </w:rPr>
        <w:t>שיעורי רבי שמואל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Ref166530532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צה)</w:t>
      </w:r>
      <w:r w:rsidRPr="000E27B0">
        <w:rPr>
          <w:rStyle w:val="afffffffff3"/>
          <w:rtl/>
        </w:rPr>
        <w:fldChar w:fldCharType="end"/>
      </w:r>
      <w:r>
        <w:rPr>
          <w:rtl/>
        </w:rPr>
        <w:t xml:space="preserve"> </w:t>
      </w:r>
      <w:r w:rsidRPr="000E27B0">
        <w:rPr>
          <w:rFonts w:hint="cs"/>
          <w:rtl/>
        </w:rPr>
        <w:t xml:space="preserve">חי' רבי נחום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Ref166232122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קא)</w:t>
      </w:r>
      <w:r w:rsidRPr="000E27B0">
        <w:rPr>
          <w:rStyle w:val="afffffffff3"/>
          <w:rtl/>
        </w:rPr>
        <w:fldChar w:fldCharType="end"/>
      </w:r>
      <w:r>
        <w:rPr>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קי)</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Ref166492387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יט)</w:t>
      </w:r>
      <w:r w:rsidRPr="000E27B0">
        <w:rPr>
          <w:b/>
          <w:bCs/>
          <w:rtl/>
        </w:rPr>
        <w:fldChar w:fldCharType="end"/>
      </w:r>
      <w:r w:rsidRPr="000E27B0">
        <w:rPr>
          <w:b/>
          <w:bCs/>
          <w:rtl/>
        </w:rPr>
        <w:t xml:space="preserve"> </w:t>
      </w:r>
      <w:r w:rsidRPr="000E27B0">
        <w:rPr>
          <w:rFonts w:hint="cs"/>
          <w:rtl/>
        </w:rPr>
        <w:t>אור גדול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Ref166492399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מה)</w:t>
      </w:r>
      <w:r w:rsidRPr="000E27B0">
        <w:rPr>
          <w:rStyle w:val="afffffffff3"/>
          <w:rtl/>
        </w:rPr>
        <w:fldChar w:fldCharType="end"/>
      </w:r>
      <w:r>
        <w:rPr>
          <w:rtl/>
        </w:rPr>
        <w:t xml:space="preserve"> </w:t>
      </w:r>
      <w:r w:rsidRPr="000E27B0">
        <w:rPr>
          <w:rStyle w:val="aff4"/>
          <w:rFonts w:ascii="David" w:eastAsiaTheme="minorEastAsia" w:hAnsi="David" w:cs="David"/>
          <w:b w:val="0"/>
          <w:bCs w:val="0"/>
          <w:noProof w:val="0"/>
          <w:sz w:val="16"/>
          <w:szCs w:val="16"/>
          <w:rtl/>
        </w:rPr>
        <w:t>שיעורי רבי שמואל</w:t>
      </w:r>
      <w:r w:rsidRPr="000E27B0">
        <w:rPr>
          <w:rtl/>
        </w:rPr>
        <w:t xml:space="preserve"> </w:t>
      </w:r>
      <w:r w:rsidRPr="000E27B0">
        <w:rPr>
          <w:rStyle w:val="afffffffff3"/>
          <w:rtl/>
        </w:rPr>
        <w:t>(אות ג' ד"ה דהנה</w:t>
      </w:r>
      <w:r w:rsidRPr="000E27B0">
        <w:rPr>
          <w:rStyle w:val="afffffffff3"/>
          <w:rFonts w:hint="cs"/>
          <w:rtl/>
        </w:rPr>
        <w:t>, חי' רבי שמואל סי' א' אות ג'</w:t>
      </w:r>
      <w:r w:rsidRPr="000E27B0">
        <w:rPr>
          <w:rStyle w:val="afffffffff3"/>
          <w:rtl/>
        </w:rPr>
        <w:t>)</w:t>
      </w:r>
      <w:r>
        <w:rPr>
          <w:rtl/>
        </w:rPr>
        <w:t xml:space="preserve"> </w:t>
      </w:r>
      <w:r w:rsidRPr="000E27B0">
        <w:rPr>
          <w:rStyle w:val="aff4"/>
          <w:rFonts w:ascii="David" w:eastAsiaTheme="minorEastAsia" w:hAnsi="David" w:cs="David" w:hint="cs"/>
          <w:b w:val="0"/>
          <w:bCs w:val="0"/>
          <w:noProof w:val="0"/>
          <w:sz w:val="16"/>
          <w:szCs w:val="16"/>
          <w:rtl/>
        </w:rPr>
        <w:t>חי'</w:t>
      </w:r>
      <w:r w:rsidRPr="000E27B0">
        <w:rPr>
          <w:rtl/>
        </w:rPr>
        <w:t xml:space="preserve"> </w:t>
      </w:r>
      <w:r w:rsidRPr="000E27B0">
        <w:rPr>
          <w:rStyle w:val="aff4"/>
          <w:rFonts w:ascii="David" w:eastAsiaTheme="minorEastAsia" w:hAnsi="David" w:cs="David"/>
          <w:b w:val="0"/>
          <w:bCs w:val="0"/>
          <w:noProof w:val="0"/>
          <w:sz w:val="16"/>
          <w:szCs w:val="16"/>
          <w:rtl/>
        </w:rPr>
        <w:t xml:space="preserve">רבי </w:t>
      </w:r>
      <w:r w:rsidRPr="000E27B0">
        <w:rPr>
          <w:rStyle w:val="aff4"/>
          <w:rFonts w:ascii="David" w:eastAsiaTheme="minorEastAsia" w:hAnsi="David" w:cs="David" w:hint="cs"/>
          <w:b w:val="0"/>
          <w:bCs w:val="0"/>
          <w:noProof w:val="0"/>
          <w:sz w:val="16"/>
          <w:szCs w:val="16"/>
          <w:rtl/>
        </w:rPr>
        <w:t>נחום</w:t>
      </w:r>
      <w:r w:rsidRPr="000E27B0">
        <w:rPr>
          <w:rtl/>
        </w:rPr>
        <w:t xml:space="preserve"> </w:t>
      </w:r>
      <w:r w:rsidRPr="000E27B0">
        <w:rPr>
          <w:rStyle w:val="afffffffff3"/>
          <w:rtl/>
        </w:rPr>
        <w:t>(אות ט"ז ד"ה וכעין)</w:t>
      </w:r>
      <w:r>
        <w:rPr>
          <w:rtl/>
        </w:rPr>
        <w:t xml:space="preserve"> </w:t>
      </w:r>
      <w:r w:rsidRPr="00D4628F">
        <w:rPr>
          <w:rStyle w:val="aff4"/>
          <w:rFonts w:ascii="David" w:eastAsiaTheme="minorEastAsia" w:hAnsi="David" w:cs="David" w:hint="cs"/>
          <w:b w:val="0"/>
          <w:bCs w:val="0"/>
          <w:noProof w:val="0"/>
          <w:sz w:val="16"/>
          <w:szCs w:val="16"/>
          <w:rtl/>
        </w:rPr>
        <w:t>חי'</w:t>
      </w:r>
      <w:r w:rsidRPr="00D4628F">
        <w:rPr>
          <w:rStyle w:val="aff4"/>
          <w:rFonts w:ascii="David" w:eastAsiaTheme="minorEastAsia" w:hAnsi="David" w:cs="David"/>
          <w:noProof w:val="0"/>
          <w:sz w:val="16"/>
          <w:szCs w:val="16"/>
          <w:rtl/>
        </w:rPr>
        <w:t xml:space="preserve"> </w:t>
      </w:r>
      <w:r w:rsidRPr="00D4628F">
        <w:rPr>
          <w:rStyle w:val="aff4"/>
          <w:rFonts w:ascii="David" w:eastAsiaTheme="minorEastAsia" w:hAnsi="David" w:cs="David"/>
          <w:b w:val="0"/>
          <w:bCs w:val="0"/>
          <w:noProof w:val="0"/>
          <w:sz w:val="16"/>
          <w:szCs w:val="16"/>
          <w:rtl/>
        </w:rPr>
        <w:t xml:space="preserve">רבי </w:t>
      </w:r>
      <w:r w:rsidRPr="00D4628F">
        <w:rPr>
          <w:rStyle w:val="aff4"/>
          <w:rFonts w:ascii="David" w:eastAsiaTheme="minorEastAsia" w:hAnsi="David" w:cs="David" w:hint="cs"/>
          <w:b w:val="0"/>
          <w:bCs w:val="0"/>
          <w:noProof w:val="0"/>
          <w:sz w:val="16"/>
          <w:szCs w:val="16"/>
          <w:rtl/>
        </w:rPr>
        <w:t>נחום</w:t>
      </w:r>
      <w:r w:rsidRPr="00BA0BD3">
        <w:rPr>
          <w:rtl/>
        </w:rPr>
        <w:t xml:space="preserve"> </w:t>
      </w:r>
      <w:r w:rsidRPr="00D4628F">
        <w:rPr>
          <w:rStyle w:val="afffffffff3"/>
          <w:rtl/>
        </w:rPr>
        <w:t xml:space="preserve">(אות </w:t>
      </w:r>
      <w:r w:rsidRPr="00D4628F">
        <w:rPr>
          <w:rStyle w:val="afffffffff3"/>
          <w:rFonts w:hint="cs"/>
          <w:rtl/>
        </w:rPr>
        <w:t>י"ח</w:t>
      </w:r>
      <w:r w:rsidRPr="00D4628F">
        <w:rPr>
          <w:rStyle w:val="afffffffff3"/>
          <w:rtl/>
        </w:rPr>
        <w:t>)</w:t>
      </w:r>
      <w:r>
        <w:rPr>
          <w:rFonts w:hint="cs"/>
          <w:rtl/>
        </w:rPr>
        <w:t xml:space="preserve"> </w:t>
      </w:r>
      <w:r w:rsidRPr="00D4628F">
        <w:rPr>
          <w:b/>
          <w:bCs/>
          <w:rtl/>
        </w:rPr>
        <w:fldChar w:fldCharType="begin"/>
      </w:r>
      <w:r w:rsidRPr="00D4628F">
        <w:rPr>
          <w:b/>
          <w:bCs/>
          <w:rtl/>
        </w:rPr>
        <w:instrText xml:space="preserve"> </w:instrText>
      </w:r>
      <w:r w:rsidRPr="00D4628F">
        <w:rPr>
          <w:rFonts w:hint="cs"/>
          <w:b/>
          <w:bCs/>
        </w:rPr>
        <w:instrText>REF</w:instrText>
      </w:r>
      <w:r w:rsidRPr="00D4628F">
        <w:rPr>
          <w:rFonts w:hint="cs"/>
          <w:b/>
          <w:bCs/>
          <w:rtl/>
        </w:rPr>
        <w:instrText xml:space="preserve"> _</w:instrText>
      </w:r>
      <w:r w:rsidRPr="00D4628F">
        <w:rPr>
          <w:rFonts w:hint="cs"/>
          <w:b/>
          <w:bCs/>
        </w:rPr>
        <w:instrText>Ref166614584 \r \h</w:instrText>
      </w:r>
      <w:r w:rsidRPr="00D4628F">
        <w:rPr>
          <w:b/>
          <w:bCs/>
          <w:rtl/>
        </w:rPr>
        <w:instrText xml:space="preserve">  \* </w:instrText>
      </w:r>
      <w:r w:rsidRPr="00D4628F">
        <w:rPr>
          <w:b/>
          <w:bCs/>
        </w:rPr>
        <w:instrText>MERGEFORMAT</w:instrText>
      </w:r>
      <w:r w:rsidRPr="00D4628F">
        <w:rPr>
          <w:b/>
          <w:bCs/>
          <w:rtl/>
        </w:rPr>
        <w:instrText xml:space="preserve"> </w:instrText>
      </w:r>
      <w:r w:rsidRPr="00D4628F">
        <w:rPr>
          <w:b/>
          <w:bCs/>
          <w:rtl/>
        </w:rPr>
      </w:r>
      <w:r w:rsidRPr="00D4628F">
        <w:rPr>
          <w:b/>
          <w:bCs/>
          <w:rtl/>
        </w:rPr>
        <w:fldChar w:fldCharType="separate"/>
      </w:r>
      <w:r w:rsidR="00E91BF8">
        <w:rPr>
          <w:b/>
          <w:bCs/>
          <w:cs/>
        </w:rPr>
        <w:t>‎</w:t>
      </w:r>
      <w:r w:rsidR="00E91BF8">
        <w:rPr>
          <w:b/>
          <w:bCs/>
          <w:rtl/>
        </w:rPr>
        <w:t>כא)</w:t>
      </w:r>
      <w:r w:rsidRPr="00D4628F">
        <w:rPr>
          <w:b/>
          <w:bCs/>
          <w:rtl/>
        </w:rPr>
        <w:fldChar w:fldCharType="end"/>
      </w:r>
      <w:r w:rsidRPr="00D4628F">
        <w:rPr>
          <w:rFonts w:hint="cs"/>
          <w:b/>
          <w:bCs/>
          <w:rtl/>
        </w:rPr>
        <w:t xml:space="preserve"> </w:t>
      </w:r>
      <w:r w:rsidRPr="000E27B0">
        <w:rPr>
          <w:rFonts w:hint="cs"/>
          <w:rtl/>
        </w:rPr>
        <w:t>שיעורי רבי שמואל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Ref166651631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צו)</w:t>
      </w:r>
      <w:r w:rsidRPr="000E27B0">
        <w:rPr>
          <w:rStyle w:val="afffffffff3"/>
          <w:rtl/>
        </w:rPr>
        <w:fldChar w:fldCharType="end"/>
      </w:r>
      <w:r>
        <w:rPr>
          <w:rtl/>
        </w:rPr>
        <w:t xml:space="preserve"> </w:t>
      </w:r>
      <w:r w:rsidRPr="000E27B0">
        <w:rPr>
          <w:rStyle w:val="aff4"/>
          <w:rFonts w:ascii="David" w:eastAsiaTheme="minorEastAsia" w:hAnsi="David" w:cs="David" w:hint="cs"/>
          <w:b w:val="0"/>
          <w:bCs w:val="0"/>
          <w:noProof w:val="0"/>
          <w:sz w:val="16"/>
          <w:szCs w:val="16"/>
          <w:rtl/>
        </w:rPr>
        <w:t>חי'</w:t>
      </w:r>
      <w:r w:rsidRPr="000E27B0">
        <w:rPr>
          <w:rStyle w:val="aff4"/>
          <w:rFonts w:ascii="David" w:eastAsiaTheme="minorEastAsia" w:hAnsi="David" w:cs="David"/>
          <w:b w:val="0"/>
          <w:bCs w:val="0"/>
          <w:noProof w:val="0"/>
          <w:sz w:val="16"/>
          <w:szCs w:val="16"/>
          <w:rtl/>
        </w:rPr>
        <w:t xml:space="preserve"> רבי </w:t>
      </w:r>
      <w:r w:rsidRPr="000E27B0">
        <w:rPr>
          <w:rStyle w:val="aff4"/>
          <w:rFonts w:ascii="David" w:eastAsiaTheme="minorEastAsia" w:hAnsi="David" w:cs="David" w:hint="cs"/>
          <w:b w:val="0"/>
          <w:bCs w:val="0"/>
          <w:noProof w:val="0"/>
          <w:sz w:val="16"/>
          <w:szCs w:val="16"/>
          <w:rtl/>
        </w:rPr>
        <w:t>נחום</w:t>
      </w:r>
      <w:r w:rsidRPr="000E27B0">
        <w:rPr>
          <w:rStyle w:val="aff9"/>
          <w:rFonts w:ascii="David" w:eastAsiaTheme="minorEastAsia" w:hAnsi="David" w:cs="David"/>
          <w:b w:val="0"/>
          <w:bCs w:val="0"/>
          <w:noProof w:val="0"/>
          <w:sz w:val="16"/>
          <w:szCs w:val="16"/>
          <w:rtl/>
        </w:rPr>
        <w:t xml:space="preserve"> </w:t>
      </w:r>
      <w:r w:rsidRPr="000E27B0">
        <w:rPr>
          <w:rStyle w:val="afffffffff3"/>
          <w:rtl/>
        </w:rPr>
        <w:t>(עי' אות</w:t>
      </w:r>
      <w:r w:rsidRPr="000E27B0">
        <w:rPr>
          <w:rStyle w:val="afffffffff3"/>
          <w:rFonts w:hint="cs"/>
          <w:rtl/>
        </w:rPr>
        <w:t xml:space="preserve">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Ref166232122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קא)</w:t>
      </w:r>
      <w:r w:rsidRPr="000E27B0">
        <w:rPr>
          <w:rStyle w:val="afffffffff3"/>
          <w:rtl/>
        </w:rPr>
        <w:fldChar w:fldCharType="end"/>
      </w:r>
      <w:r w:rsidRPr="000E27B0">
        <w:rPr>
          <w:rStyle w:val="af2"/>
          <w:rFonts w:ascii="David" w:eastAsiaTheme="minorEastAsia" w:hAnsi="David" w:cs="David"/>
          <w:sz w:val="16"/>
          <w:szCs w:val="16"/>
          <w:rtl/>
        </w:rPr>
        <w:fldChar w:fldCharType="begin"/>
      </w:r>
      <w:r w:rsidRPr="000E27B0">
        <w:rPr>
          <w:rStyle w:val="af"/>
          <w:rFonts w:ascii="David" w:eastAsiaTheme="minorEastAsia" w:hAnsi="David" w:cs="David"/>
          <w:noProof w:val="0"/>
          <w:sz w:val="16"/>
          <w:szCs w:val="16"/>
          <w:rtl/>
        </w:rPr>
        <w:instrText xml:space="preserve"> </w:instrText>
      </w:r>
      <w:r w:rsidRPr="000E27B0">
        <w:rPr>
          <w:rStyle w:val="af"/>
          <w:rFonts w:ascii="David" w:eastAsiaTheme="minorEastAsia" w:hAnsi="David" w:cs="David"/>
          <w:noProof w:val="0"/>
          <w:sz w:val="16"/>
          <w:szCs w:val="16"/>
        </w:rPr>
        <w:instrText>REF</w:instrText>
      </w:r>
      <w:r w:rsidRPr="000E27B0">
        <w:rPr>
          <w:rStyle w:val="af"/>
          <w:rFonts w:ascii="David" w:eastAsiaTheme="minorEastAsia" w:hAnsi="David" w:cs="David"/>
          <w:noProof w:val="0"/>
          <w:sz w:val="16"/>
          <w:szCs w:val="16"/>
          <w:rtl/>
        </w:rPr>
        <w:instrText xml:space="preserve"> _</w:instrText>
      </w:r>
      <w:r w:rsidRPr="000E27B0">
        <w:rPr>
          <w:rStyle w:val="af"/>
          <w:rFonts w:ascii="David" w:eastAsiaTheme="minorEastAsia" w:hAnsi="David" w:cs="David"/>
          <w:noProof w:val="0"/>
          <w:sz w:val="16"/>
          <w:szCs w:val="16"/>
        </w:rPr>
        <w:instrText>Ref166232122 \r \h</w:instrText>
      </w:r>
      <w:r w:rsidRPr="000E27B0">
        <w:rPr>
          <w:rStyle w:val="af"/>
          <w:rFonts w:ascii="David" w:eastAsiaTheme="minorEastAsia" w:hAnsi="David" w:cs="David"/>
          <w:noProof w:val="0"/>
          <w:sz w:val="16"/>
          <w:szCs w:val="16"/>
          <w:rtl/>
        </w:rPr>
        <w:instrText xml:space="preserve">  \* </w:instrText>
      </w:r>
      <w:r w:rsidRPr="000E27B0">
        <w:rPr>
          <w:rStyle w:val="af"/>
          <w:rFonts w:ascii="David" w:eastAsiaTheme="minorEastAsia" w:hAnsi="David" w:cs="David"/>
          <w:noProof w:val="0"/>
          <w:sz w:val="16"/>
          <w:szCs w:val="16"/>
        </w:rPr>
        <w:instrText>MERGEFORMAT</w:instrText>
      </w:r>
      <w:r w:rsidRPr="000E27B0">
        <w:rPr>
          <w:rStyle w:val="af"/>
          <w:rFonts w:ascii="David" w:eastAsiaTheme="minorEastAsia" w:hAnsi="David" w:cs="David"/>
          <w:noProof w:val="0"/>
          <w:sz w:val="16"/>
          <w:szCs w:val="16"/>
          <w:rtl/>
        </w:rPr>
        <w:instrText xml:space="preserve"> </w:instrText>
      </w:r>
      <w:r w:rsidRPr="000E27B0">
        <w:rPr>
          <w:rStyle w:val="af2"/>
          <w:rFonts w:ascii="David" w:eastAsiaTheme="minorEastAsia" w:hAnsi="David" w:cs="David"/>
          <w:sz w:val="16"/>
          <w:szCs w:val="16"/>
          <w:rtl/>
        </w:rPr>
      </w:r>
      <w:r w:rsidRPr="000E27B0">
        <w:rPr>
          <w:rStyle w:val="af2"/>
          <w:rFonts w:ascii="David" w:eastAsiaTheme="minorEastAsia" w:hAnsi="David" w:cs="David"/>
          <w:sz w:val="16"/>
          <w:szCs w:val="16"/>
          <w:rtl/>
        </w:rPr>
        <w:fldChar w:fldCharType="separate"/>
      </w:r>
      <w:r w:rsidR="00E91BF8">
        <w:rPr>
          <w:rStyle w:val="af"/>
          <w:rFonts w:ascii="David" w:eastAsiaTheme="minorEastAsia" w:hAnsi="David" w:cs="David"/>
          <w:noProof w:val="0"/>
          <w:sz w:val="16"/>
          <w:szCs w:val="16"/>
          <w:cs/>
        </w:rPr>
        <w:t>‎</w:t>
      </w:r>
      <w:r w:rsidR="00E91BF8">
        <w:rPr>
          <w:rStyle w:val="af"/>
          <w:rFonts w:ascii="David" w:eastAsiaTheme="minorEastAsia" w:hAnsi="David" w:cs="David"/>
          <w:noProof w:val="0"/>
          <w:sz w:val="16"/>
          <w:szCs w:val="16"/>
          <w:rtl/>
        </w:rPr>
        <w:t>קא)</w:t>
      </w:r>
      <w:r w:rsidRPr="000E27B0">
        <w:rPr>
          <w:rStyle w:val="af2"/>
          <w:rFonts w:ascii="David" w:eastAsiaTheme="minorEastAsia" w:hAnsi="David" w:cs="David"/>
          <w:sz w:val="16"/>
          <w:szCs w:val="16"/>
          <w:rtl/>
        </w:rPr>
        <w:fldChar w:fldCharType="end"/>
      </w:r>
      <w:r>
        <w:rPr>
          <w:rStyle w:val="af"/>
          <w:rFonts w:ascii="David" w:eastAsiaTheme="minorEastAsia" w:hAnsi="David" w:cs="David"/>
          <w:noProof w:val="0"/>
          <w:sz w:val="16"/>
          <w:szCs w:val="16"/>
          <w:rtl/>
        </w:rPr>
        <w:t xml:space="preserve"> </w:t>
      </w:r>
      <w:r w:rsidRPr="000E27B0">
        <w:rPr>
          <w:rFonts w:hint="cs"/>
          <w:rtl/>
        </w:rPr>
        <w:t>אבן האזל</w:t>
      </w:r>
      <w:r w:rsidRPr="000E27B0">
        <w:rPr>
          <w:rtl/>
        </w:rPr>
        <w:t xml:space="preserve"> </w:t>
      </w:r>
      <w:r w:rsidRPr="000E27B0">
        <w:rPr>
          <w:rStyle w:val="afffffffff3"/>
          <w:rtl/>
        </w:rPr>
        <w:t>(</w:t>
      </w:r>
      <w:r w:rsidRPr="000E27B0">
        <w:rPr>
          <w:rStyle w:val="afffffffff3"/>
          <w:rFonts w:hint="cs"/>
          <w:rtl/>
        </w:rPr>
        <w:t>גירושין פ"ז הכ"ד</w:t>
      </w:r>
      <w:r w:rsidRPr="000E27B0">
        <w:rPr>
          <w:rStyle w:val="afffffffff3"/>
          <w:rtl/>
        </w:rPr>
        <w:t>)</w:t>
      </w:r>
      <w:r>
        <w:rPr>
          <w:rtl/>
        </w:rPr>
        <w:t xml:space="preserve"> </w:t>
      </w:r>
      <w:r w:rsidRPr="000E27B0">
        <w:rPr>
          <w:rFonts w:hint="cs"/>
          <w:rtl/>
        </w:rPr>
        <w:t>שיעורי רבי שמואל</w:t>
      </w:r>
      <w:r w:rsidRPr="000E27B0">
        <w:rPr>
          <w:rtl/>
        </w:rPr>
        <w:t xml:space="preserve"> </w:t>
      </w:r>
      <w:r w:rsidRPr="000E27B0">
        <w:rPr>
          <w:rStyle w:val="afffffffff3"/>
          <w:rtl/>
        </w:rPr>
        <w:t>(אות ז' ד"ה והנה)</w:t>
      </w:r>
      <w:r>
        <w:rPr>
          <w:rtl/>
        </w:rPr>
        <w:t xml:space="preserve"> </w:t>
      </w:r>
      <w:r w:rsidRPr="000E27B0">
        <w:rPr>
          <w:rStyle w:val="aff4"/>
          <w:rFonts w:ascii="David" w:eastAsiaTheme="minorEastAsia" w:hAnsi="David" w:cs="David" w:hint="cs"/>
          <w:b w:val="0"/>
          <w:bCs w:val="0"/>
          <w:noProof w:val="0"/>
          <w:sz w:val="16"/>
          <w:szCs w:val="16"/>
          <w:rtl/>
        </w:rPr>
        <w:t>חי'</w:t>
      </w:r>
      <w:r w:rsidRPr="000E27B0">
        <w:rPr>
          <w:rStyle w:val="aff4"/>
          <w:rFonts w:ascii="David" w:eastAsiaTheme="minorEastAsia" w:hAnsi="David" w:cs="David"/>
          <w:b w:val="0"/>
          <w:bCs w:val="0"/>
          <w:noProof w:val="0"/>
          <w:sz w:val="16"/>
          <w:szCs w:val="16"/>
          <w:rtl/>
        </w:rPr>
        <w:t xml:space="preserve"> רבי </w:t>
      </w:r>
      <w:r w:rsidRPr="000E27B0">
        <w:rPr>
          <w:rStyle w:val="aff4"/>
          <w:rFonts w:ascii="David" w:eastAsiaTheme="minorEastAsia" w:hAnsi="David" w:cs="David" w:hint="cs"/>
          <w:b w:val="0"/>
          <w:bCs w:val="0"/>
          <w:noProof w:val="0"/>
          <w:sz w:val="16"/>
          <w:szCs w:val="16"/>
          <w:rtl/>
        </w:rPr>
        <w:t>נחום</w:t>
      </w:r>
      <w:r w:rsidRPr="000E27B0">
        <w:rPr>
          <w:rStyle w:val="aff9"/>
          <w:rFonts w:ascii="David" w:eastAsiaTheme="minorEastAsia" w:hAnsi="David" w:cs="David"/>
          <w:b w:val="0"/>
          <w:bCs w:val="0"/>
          <w:noProof w:val="0"/>
          <w:sz w:val="16"/>
          <w:szCs w:val="16"/>
          <w:rtl/>
        </w:rPr>
        <w:t xml:space="preserve"> </w:t>
      </w:r>
      <w:r w:rsidRPr="000E27B0">
        <w:rPr>
          <w:rStyle w:val="afffffffff3"/>
          <w:rtl/>
        </w:rPr>
        <w:t xml:space="preserve">(אות ט"ז ד"ה </w:t>
      </w:r>
      <w:r w:rsidRPr="000E27B0">
        <w:rPr>
          <w:rStyle w:val="afffffffff3"/>
          <w:rFonts w:hint="cs"/>
          <w:rtl/>
        </w:rPr>
        <w:t>והנראה בזה</w:t>
      </w:r>
      <w:r w:rsidRPr="000E27B0">
        <w:rPr>
          <w:rStyle w:val="afffffffff3"/>
          <w:rtl/>
        </w:rPr>
        <w:t>)</w:t>
      </w:r>
      <w:r>
        <w:rPr>
          <w:rStyle w:val="af"/>
          <w:rFonts w:ascii="David" w:eastAsiaTheme="minorEastAsia" w:hAnsi="David" w:cs="David"/>
          <w:noProof w:val="0"/>
          <w:sz w:val="16"/>
          <w:szCs w:val="16"/>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Ref165799253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כב)</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גירושין פי"ב ה"ב</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Ref165803918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כג)</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עבדים פ"ו ה"ז</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Ref165799198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כד)</w:t>
      </w:r>
      <w:r w:rsidRPr="000E27B0">
        <w:rPr>
          <w:b/>
          <w:bCs/>
          <w:rtl/>
        </w:rPr>
        <w:fldChar w:fldCharType="end"/>
      </w:r>
      <w:r w:rsidRPr="000E27B0">
        <w:rPr>
          <w:b/>
          <w:bCs/>
          <w:rtl/>
        </w:rPr>
        <w:t xml:space="preserve"> </w:t>
      </w:r>
      <w:r w:rsidRPr="000E27B0">
        <w:rPr>
          <w:rFonts w:hint="cs"/>
          <w:rtl/>
        </w:rPr>
        <w:t>ראב"ד</w:t>
      </w:r>
      <w:r w:rsidRPr="000E27B0">
        <w:rPr>
          <w:rtl/>
        </w:rPr>
        <w:t xml:space="preserve"> </w:t>
      </w:r>
      <w:r w:rsidRPr="000E27B0">
        <w:rPr>
          <w:rStyle w:val="afffffffff3"/>
          <w:rtl/>
        </w:rPr>
        <w:t>(</w:t>
      </w:r>
      <w:r w:rsidRPr="000E27B0">
        <w:rPr>
          <w:rStyle w:val="afffffffff3"/>
          <w:rFonts w:hint="cs"/>
          <w:rtl/>
        </w:rPr>
        <w:t>גירושין פי"ב ה"ב</w:t>
      </w:r>
      <w:r w:rsidRPr="000E27B0">
        <w:rPr>
          <w:rStyle w:val="afffffffff3"/>
          <w:rtl/>
        </w:rPr>
        <w:t>)</w:t>
      </w:r>
      <w:r>
        <w:rPr>
          <w:rtl/>
        </w:rPr>
        <w:t xml:space="preserve"> </w:t>
      </w:r>
      <w:r w:rsidRPr="000E27B0">
        <w:rPr>
          <w:rFonts w:hint="cs"/>
          <w:rtl/>
        </w:rPr>
        <w:t>אבן האזל</w:t>
      </w:r>
      <w:r w:rsidRPr="000E27B0">
        <w:rPr>
          <w:rtl/>
        </w:rPr>
        <w:t xml:space="preserve"> </w:t>
      </w:r>
      <w:r w:rsidRPr="000E27B0">
        <w:rPr>
          <w:rStyle w:val="afffffffff3"/>
          <w:rtl/>
        </w:rPr>
        <w:t>(</w:t>
      </w:r>
      <w:r w:rsidRPr="000E27B0">
        <w:rPr>
          <w:rStyle w:val="afffffffff3"/>
          <w:rFonts w:hint="cs"/>
          <w:rtl/>
        </w:rPr>
        <w:t>גירושין פ"ז הכ"ד</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Ref165804437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כה)</w:t>
      </w:r>
      <w:r w:rsidRPr="000E27B0">
        <w:rPr>
          <w:b/>
          <w:bCs/>
          <w:rtl/>
        </w:rPr>
        <w:fldChar w:fldCharType="end"/>
      </w:r>
      <w:r w:rsidRPr="000E27B0">
        <w:rPr>
          <w:b/>
          <w:bCs/>
          <w:rtl/>
        </w:rPr>
        <w:t xml:space="preserve"> </w:t>
      </w:r>
      <w:r w:rsidRPr="000E27B0">
        <w:rPr>
          <w:rFonts w:hint="cs"/>
          <w:rtl/>
        </w:rPr>
        <w:t>ראב"ד</w:t>
      </w:r>
      <w:r w:rsidRPr="000E27B0">
        <w:rPr>
          <w:rtl/>
        </w:rPr>
        <w:t xml:space="preserve"> </w:t>
      </w:r>
      <w:r w:rsidRPr="000E27B0">
        <w:rPr>
          <w:rStyle w:val="afffffffff3"/>
          <w:rtl/>
        </w:rPr>
        <w:t>(</w:t>
      </w:r>
      <w:r w:rsidRPr="000E27B0">
        <w:rPr>
          <w:rStyle w:val="afffffffff3"/>
          <w:rFonts w:hint="cs"/>
          <w:rtl/>
        </w:rPr>
        <w:t>עבדים פ"ו ה"ז</w:t>
      </w:r>
      <w:r w:rsidRPr="000E27B0">
        <w:rPr>
          <w:rStyle w:val="afffffffff3"/>
          <w:rtl/>
        </w:rPr>
        <w:t>)</w:t>
      </w:r>
      <w:r>
        <w:rPr>
          <w:rtl/>
        </w:rPr>
        <w:t xml:space="preserve"> </w:t>
      </w:r>
      <w:r w:rsidRPr="000E27B0">
        <w:rPr>
          <w:rFonts w:hint="cs"/>
          <w:rtl/>
        </w:rPr>
        <w:t>שיעורי רבי שמואל</w:t>
      </w:r>
      <w:r w:rsidRPr="000E27B0">
        <w:rPr>
          <w:rStyle w:val="afffffffff3"/>
          <w:rtl/>
        </w:rPr>
        <w:t>(עי' אות</w:t>
      </w:r>
      <w:r w:rsidRPr="000E27B0">
        <w:rPr>
          <w:rStyle w:val="afffffffff3"/>
          <w:rFonts w:hint="cs"/>
          <w:rtl/>
        </w:rPr>
        <w:t xml:space="preserve">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Ref166651370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צח)</w:t>
      </w:r>
      <w:r w:rsidRPr="000E27B0">
        <w:rPr>
          <w:rStyle w:val="afffffffff3"/>
          <w:rtl/>
        </w:rPr>
        <w:fldChar w:fldCharType="end"/>
      </w:r>
      <w:r w:rsidRPr="000E27B0">
        <w:rPr>
          <w:rtl/>
        </w:rPr>
        <w:fldChar w:fldCharType="begin"/>
      </w:r>
      <w:r w:rsidRPr="000E27B0">
        <w:rPr>
          <w:rtl/>
        </w:rPr>
        <w:instrText xml:space="preserve"> </w:instrText>
      </w:r>
      <w:r w:rsidRPr="000E27B0">
        <w:instrText>REF</w:instrText>
      </w:r>
      <w:r w:rsidRPr="000E27B0">
        <w:rPr>
          <w:rtl/>
        </w:rPr>
        <w:instrText xml:space="preserve"> _</w:instrText>
      </w:r>
      <w:r w:rsidRPr="000E27B0">
        <w:instrText>Ref166651370 \r \h</w:instrText>
      </w:r>
      <w:r w:rsidRPr="000E27B0">
        <w:rPr>
          <w:rtl/>
        </w:rPr>
        <w:instrText xml:space="preserve">  \* </w:instrText>
      </w:r>
      <w:r w:rsidRPr="000E27B0">
        <w:instrText>MERGEFORMAT</w:instrText>
      </w:r>
      <w:r w:rsidRPr="000E27B0">
        <w:rPr>
          <w:rtl/>
        </w:rPr>
        <w:instrText xml:space="preserve"> </w:instrText>
      </w:r>
      <w:r w:rsidRPr="000E27B0">
        <w:rPr>
          <w:rtl/>
        </w:rPr>
      </w:r>
      <w:r w:rsidRPr="000E27B0">
        <w:rPr>
          <w:rtl/>
        </w:rPr>
        <w:fldChar w:fldCharType="separate"/>
      </w:r>
      <w:r w:rsidR="00E91BF8">
        <w:rPr>
          <w:cs/>
        </w:rPr>
        <w:t>‎</w:t>
      </w:r>
      <w:r w:rsidR="00E91BF8">
        <w:rPr>
          <w:rtl/>
        </w:rPr>
        <w:t>צח)</w:t>
      </w:r>
      <w:r w:rsidRPr="000E27B0">
        <w:rPr>
          <w:rtl/>
        </w:rPr>
        <w:fldChar w:fldCharType="end"/>
      </w:r>
      <w:r>
        <w:rPr>
          <w:rtl/>
        </w:rPr>
        <w:t xml:space="preserve"> </w:t>
      </w:r>
      <w:r w:rsidRPr="000E27B0">
        <w:rPr>
          <w:rFonts w:hint="cs"/>
          <w:rtl/>
        </w:rPr>
        <w:t xml:space="preserve">חי' רבי נחום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Ref166232122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קא)</w:t>
      </w:r>
      <w:r w:rsidRPr="000E27B0">
        <w:rPr>
          <w:rStyle w:val="afffffffff3"/>
          <w:rtl/>
        </w:rPr>
        <w:fldChar w:fldCharType="end"/>
      </w:r>
      <w:r>
        <w:rPr>
          <w:rtl/>
        </w:rPr>
        <w:t xml:space="preserve"> </w:t>
      </w:r>
      <w:r w:rsidRPr="000E27B0">
        <w:rPr>
          <w:rFonts w:hint="cs"/>
          <w:rtl/>
        </w:rPr>
        <w:t>חי' רבי ראובן</w:t>
      </w:r>
      <w:r w:rsidRPr="000E27B0">
        <w:rPr>
          <w:rtl/>
        </w:rPr>
        <w:t xml:space="preserve"> </w:t>
      </w:r>
      <w:r w:rsidRPr="000E27B0">
        <w:rPr>
          <w:rStyle w:val="afffffffff3"/>
          <w:rtl/>
        </w:rPr>
        <w:t>(עי' אות</w:t>
      </w:r>
      <w:r w:rsidRPr="000E27B0">
        <w:rPr>
          <w:rStyle w:val="afffffffff3"/>
          <w:rFonts w:hint="cs"/>
          <w:rtl/>
        </w:rPr>
        <w:t xml:space="preserve">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Ref166651351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קז)</w:t>
      </w:r>
      <w:r w:rsidRPr="000E27B0">
        <w:rPr>
          <w:rStyle w:val="afffffffff3"/>
          <w:rtl/>
        </w:rPr>
        <w:fldChar w:fldCharType="end"/>
      </w:r>
      <w:r>
        <w:rPr>
          <w:rtl/>
        </w:rPr>
        <w:t xml:space="preserve"> </w:t>
      </w:r>
      <w:r w:rsidRPr="000E27B0">
        <w:rPr>
          <w:rFonts w:hint="cs"/>
          <w:rtl/>
        </w:rPr>
        <w:t>אבן האזל</w:t>
      </w:r>
      <w:r w:rsidRPr="000E27B0">
        <w:rPr>
          <w:rtl/>
        </w:rPr>
        <w:t xml:space="preserve"> </w:t>
      </w:r>
      <w:r w:rsidRPr="000E27B0">
        <w:rPr>
          <w:rStyle w:val="afffffffff3"/>
          <w:rtl/>
        </w:rPr>
        <w:t>(</w:t>
      </w:r>
      <w:r w:rsidRPr="000E27B0">
        <w:rPr>
          <w:rStyle w:val="afffffffff3"/>
          <w:rFonts w:hint="cs"/>
          <w:rtl/>
        </w:rPr>
        <w:t>גירושין פ"ז הכ"ד ד"ה והנה יסוד</w:t>
      </w:r>
      <w:r w:rsidRPr="000E27B0">
        <w:rPr>
          <w:rStyle w:val="afffffffff3"/>
          <w:rtl/>
        </w:rPr>
        <w:t>)</w:t>
      </w:r>
      <w:r>
        <w:rPr>
          <w:rtl/>
        </w:rPr>
        <w:t xml:space="preserve"> </w:t>
      </w:r>
      <w:r w:rsidRPr="000E27B0">
        <w:rPr>
          <w:rFonts w:hint="cs"/>
          <w:rtl/>
        </w:rPr>
        <w:t>אבי עזרי</w:t>
      </w:r>
      <w:r w:rsidRPr="000E27B0">
        <w:rPr>
          <w:rtl/>
        </w:rPr>
        <w:t xml:space="preserve"> </w:t>
      </w:r>
      <w:r w:rsidRPr="000E27B0">
        <w:rPr>
          <w:rStyle w:val="afffffffff3"/>
          <w:rtl/>
        </w:rPr>
        <w:t>(</w:t>
      </w:r>
      <w:r w:rsidRPr="000E27B0">
        <w:rPr>
          <w:rStyle w:val="afffffffff3"/>
          <w:rFonts w:hint="cs"/>
          <w:rtl/>
        </w:rPr>
        <w:t>גירושין פ"ז הכ"ד ד"ה והנה בפ"ו</w:t>
      </w:r>
      <w:r w:rsidRPr="000E27B0">
        <w:rPr>
          <w:rStyle w:val="afffffffff3"/>
          <w:rtl/>
        </w:rPr>
        <w:t>)</w:t>
      </w:r>
      <w:r>
        <w:rPr>
          <w:rtl/>
        </w:rPr>
        <w:t xml:space="preserve"> </w:t>
      </w:r>
      <w:r w:rsidRPr="000E27B0">
        <w:rPr>
          <w:rFonts w:hint="cs"/>
          <w:rtl/>
        </w:rPr>
        <w:t>חי' רבי נחום</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Ref166539384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קב)</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Ref165803212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כז)</w:t>
      </w:r>
      <w:r w:rsidRPr="000E27B0">
        <w:rPr>
          <w:b/>
          <w:bCs/>
          <w:rtl/>
        </w:rPr>
        <w:fldChar w:fldCharType="end"/>
      </w:r>
      <w:r w:rsidRPr="000E27B0">
        <w:rPr>
          <w:b/>
          <w:bCs/>
          <w:rtl/>
        </w:rPr>
        <w:t xml:space="preserve"> </w:t>
      </w:r>
      <w:r w:rsidRPr="000E27B0">
        <w:rPr>
          <w:rFonts w:hint="cs"/>
          <w:rtl/>
        </w:rPr>
        <w:t>לח"מ</w:t>
      </w:r>
      <w:r w:rsidRPr="000E27B0">
        <w:rPr>
          <w:rtl/>
        </w:rPr>
        <w:t xml:space="preserve"> </w:t>
      </w:r>
      <w:r w:rsidRPr="000E27B0">
        <w:rPr>
          <w:rStyle w:val="afffffffff3"/>
          <w:rtl/>
        </w:rPr>
        <w:t>(</w:t>
      </w:r>
      <w:r w:rsidRPr="000E27B0">
        <w:rPr>
          <w:rStyle w:val="afffffffff3"/>
          <w:rFonts w:hint="cs"/>
          <w:rtl/>
        </w:rPr>
        <w:t>עבדים פ"ו ה"ז</w:t>
      </w:r>
      <w:r w:rsidRPr="000E27B0">
        <w:rPr>
          <w:rStyle w:val="afffffffff3"/>
          <w:rtl/>
        </w:rPr>
        <w:t>)</w:t>
      </w:r>
      <w:r>
        <w:rPr>
          <w:rtl/>
        </w:rPr>
        <w:t xml:space="preserve"> </w:t>
      </w:r>
      <w:r w:rsidRPr="000E27B0">
        <w:rPr>
          <w:rFonts w:hint="cs"/>
          <w:rtl/>
        </w:rPr>
        <w:t>רבינו ירוחם</w:t>
      </w:r>
      <w:r w:rsidRPr="000E27B0">
        <w:rPr>
          <w:rtl/>
        </w:rPr>
        <w:t xml:space="preserve"> </w:t>
      </w:r>
      <w:r w:rsidRPr="000E27B0">
        <w:rPr>
          <w:rStyle w:val="afffffffff3"/>
          <w:rtl/>
        </w:rPr>
        <w:t>(נתיב כ"ד ח"ג דף ר"ז טור ד</w:t>
      </w:r>
      <w:r w:rsidRPr="000E27B0">
        <w:rPr>
          <w:rStyle w:val="afffffffff3"/>
          <w:rFonts w:hint="cs"/>
          <w:rtl/>
        </w:rPr>
        <w:t>', הועתק</w:t>
      </w:r>
      <w:r w:rsidRPr="000E27B0">
        <w:rPr>
          <w:rStyle w:val="afffffffff3"/>
          <w:rtl/>
        </w:rPr>
        <w:t xml:space="preserve"> </w:t>
      </w:r>
      <w:r w:rsidRPr="000E27B0">
        <w:rPr>
          <w:rStyle w:val="afffffffff3"/>
          <w:rFonts w:hint="cs"/>
          <w:rtl/>
        </w:rPr>
        <w:t>ב</w:t>
      </w:r>
      <w:r w:rsidRPr="000E27B0">
        <w:rPr>
          <w:rStyle w:val="afffffffff3"/>
          <w:rtl/>
        </w:rPr>
        <w:t>קובץ שיטות קמאי גיטין עמ' תס"ו)</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Ref165799233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כח)</w:t>
      </w:r>
      <w:r w:rsidRPr="000E27B0">
        <w:rPr>
          <w:b/>
          <w:bCs/>
          <w:rtl/>
        </w:rPr>
        <w:fldChar w:fldCharType="end"/>
      </w:r>
      <w:r w:rsidRPr="000E27B0">
        <w:rPr>
          <w:b/>
          <w:bCs/>
          <w:rtl/>
        </w:rPr>
        <w:t xml:space="preserve"> </w:t>
      </w:r>
      <w:r w:rsidRPr="000E27B0">
        <w:rPr>
          <w:rFonts w:hint="cs"/>
          <w:rtl/>
        </w:rPr>
        <w:t>ריב"ש</w:t>
      </w:r>
      <w:r w:rsidRPr="000E27B0">
        <w:rPr>
          <w:rtl/>
        </w:rPr>
        <w:t xml:space="preserve"> </w:t>
      </w:r>
      <w:r w:rsidRPr="000E27B0">
        <w:rPr>
          <w:rStyle w:val="afffffffff3"/>
          <w:rtl/>
        </w:rPr>
        <w:t>(</w:t>
      </w:r>
      <w:r w:rsidRPr="000E27B0">
        <w:rPr>
          <w:rStyle w:val="afffffffff3"/>
          <w:rFonts w:hint="cs"/>
          <w:rtl/>
        </w:rPr>
        <w:t>סי' שפ"ה ד"ה ומה שכתב</w:t>
      </w:r>
      <w:r w:rsidRPr="000E27B0">
        <w:rPr>
          <w:rStyle w:val="afffffffff3"/>
          <w:rtl/>
        </w:rPr>
        <w:t>)</w:t>
      </w:r>
      <w:r>
        <w:rPr>
          <w:rtl/>
        </w:rPr>
        <w:t xml:space="preserve"> </w:t>
      </w:r>
      <w:r w:rsidRPr="000E27B0">
        <w:rPr>
          <w:rFonts w:hint="cs"/>
          <w:rtl/>
        </w:rPr>
        <w:t>ר"ת בתוס' לקמן</w:t>
      </w:r>
      <w:r w:rsidRPr="000E27B0">
        <w:rPr>
          <w:rtl/>
        </w:rPr>
        <w:t xml:space="preserve"> </w:t>
      </w:r>
      <w:r w:rsidRPr="000E27B0">
        <w:rPr>
          <w:rStyle w:val="afffffffff3"/>
          <w:rtl/>
        </w:rPr>
        <w:t>(</w:t>
      </w:r>
      <w:r w:rsidRPr="000E27B0">
        <w:rPr>
          <w:rStyle w:val="afffffffff3"/>
          <w:rFonts w:hint="cs"/>
          <w:rtl/>
        </w:rPr>
        <w:t>ה. ד"ה אי הכי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Ref165626414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לא)</w:t>
      </w:r>
      <w:r w:rsidRPr="000E27B0">
        <w:rPr>
          <w:b/>
          <w:bCs/>
          <w:rtl/>
        </w:rPr>
        <w:fldChar w:fldCharType="end"/>
      </w:r>
      <w:r w:rsidRPr="000E27B0">
        <w:rPr>
          <w:b/>
          <w:bCs/>
          <w:rtl/>
        </w:rPr>
        <w:t xml:space="preserve"> </w:t>
      </w:r>
      <w:r w:rsidRPr="000E27B0">
        <w:rPr>
          <w:rFonts w:hint="cs"/>
          <w:rtl/>
        </w:rPr>
        <w:t>ריב"ש</w:t>
      </w:r>
      <w:r w:rsidRPr="000E27B0">
        <w:rPr>
          <w:rtl/>
        </w:rPr>
        <w:t xml:space="preserve"> </w:t>
      </w:r>
      <w:r w:rsidRPr="000E27B0">
        <w:rPr>
          <w:rStyle w:val="afffffffff3"/>
          <w:rtl/>
        </w:rPr>
        <w:t>(</w:t>
      </w:r>
      <w:r w:rsidRPr="000E27B0">
        <w:rPr>
          <w:rStyle w:val="afffffffff3"/>
          <w:rFonts w:hint="cs"/>
          <w:rtl/>
        </w:rPr>
        <w:t>סי' שפ"ה ד"ה ואפשר</w:t>
      </w:r>
      <w:r w:rsidRPr="000E27B0">
        <w:rPr>
          <w:rStyle w:val="afffffffff3"/>
          <w:rtl/>
        </w:rPr>
        <w:t>)</w:t>
      </w:r>
      <w:r>
        <w:rPr>
          <w:rtl/>
        </w:rPr>
        <w:t xml:space="preserve"> </w:t>
      </w:r>
      <w:r w:rsidRPr="000E27B0">
        <w:rPr>
          <w:rStyle w:val="aff9"/>
          <w:rFonts w:ascii="David" w:eastAsiaTheme="minorEastAsia" w:hAnsi="David" w:cs="David" w:hint="cs"/>
          <w:b w:val="0"/>
          <w:bCs w:val="0"/>
          <w:noProof w:val="0"/>
          <w:sz w:val="16"/>
          <w:szCs w:val="16"/>
          <w:rtl/>
        </w:rPr>
        <w:t>אור גדול</w:t>
      </w:r>
      <w:r w:rsidRPr="000E27B0">
        <w:rPr>
          <w:rtl/>
        </w:rPr>
        <w:t xml:space="preserve"> </w:t>
      </w:r>
      <w:r w:rsidRPr="000E27B0">
        <w:rPr>
          <w:rStyle w:val="afffffffff3"/>
          <w:rtl/>
        </w:rPr>
        <w:t>(</w:t>
      </w:r>
      <w:r w:rsidRPr="000E27B0">
        <w:rPr>
          <w:rStyle w:val="afffffffff3"/>
          <w:rFonts w:hint="cs"/>
          <w:rtl/>
        </w:rPr>
        <w:t>סי' ט"ז אות ד' סוד"ה ובמ"ש</w:t>
      </w:r>
      <w:r w:rsidRPr="000E27B0">
        <w:rPr>
          <w:rStyle w:val="afffffffff3"/>
          <w:rtl/>
        </w:rPr>
        <w:t>)</w:t>
      </w:r>
      <w:r>
        <w:rPr>
          <w:rFonts w:hint="cs"/>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Ref166360310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לג)</w:t>
      </w:r>
      <w:r w:rsidRPr="000E27B0">
        <w:rPr>
          <w:b/>
          <w:bCs/>
          <w:rtl/>
        </w:rPr>
        <w:fldChar w:fldCharType="end"/>
      </w:r>
      <w:r w:rsidRPr="000E27B0">
        <w:rPr>
          <w:b/>
          <w:bCs/>
          <w:rtl/>
        </w:rPr>
        <w:t xml:space="preserve"> </w:t>
      </w:r>
      <w:r w:rsidRPr="000E27B0">
        <w:rPr>
          <w:rFonts w:hint="cs"/>
          <w:rtl/>
        </w:rPr>
        <w:t>ריב"ש</w:t>
      </w:r>
      <w:r w:rsidRPr="000E27B0">
        <w:rPr>
          <w:rtl/>
        </w:rPr>
        <w:t xml:space="preserve"> </w:t>
      </w:r>
      <w:r w:rsidRPr="000E27B0">
        <w:rPr>
          <w:rStyle w:val="afffffffff3"/>
          <w:rtl/>
        </w:rPr>
        <w:t>(</w:t>
      </w:r>
      <w:r w:rsidRPr="000E27B0">
        <w:rPr>
          <w:rStyle w:val="afffffffff3"/>
          <w:rFonts w:hint="cs"/>
          <w:rtl/>
        </w:rPr>
        <w:t>סי' שפ"ה ד"ה ומעולם</w:t>
      </w:r>
      <w:r w:rsidRPr="000E27B0">
        <w:rPr>
          <w:rStyle w:val="afffffffff3"/>
          <w:rtl/>
        </w:rPr>
        <w:t>)</w:t>
      </w:r>
      <w:r>
        <w:rPr>
          <w:rtl/>
        </w:rPr>
        <w:t xml:space="preserve"> </w:t>
      </w:r>
      <w:r w:rsidRPr="000E27B0">
        <w:rPr>
          <w:rStyle w:val="aff9"/>
          <w:rFonts w:ascii="David" w:eastAsiaTheme="minorEastAsia" w:hAnsi="David" w:cs="David" w:hint="cs"/>
          <w:b w:val="0"/>
          <w:bCs w:val="0"/>
          <w:noProof w:val="0"/>
          <w:sz w:val="16"/>
          <w:szCs w:val="16"/>
          <w:rtl/>
        </w:rPr>
        <w:t>חי' רבי נחום</w:t>
      </w:r>
      <w:r w:rsidRPr="000E27B0">
        <w:rPr>
          <w:rtl/>
        </w:rPr>
        <w:t xml:space="preserve"> </w:t>
      </w:r>
      <w:r w:rsidRPr="000E27B0">
        <w:rPr>
          <w:rStyle w:val="afffffffff3"/>
          <w:rtl/>
        </w:rPr>
        <w:t>(</w:t>
      </w:r>
      <w:r w:rsidRPr="000E27B0">
        <w:rPr>
          <w:rStyle w:val="afffffffff3"/>
          <w:rFonts w:hint="cs"/>
          <w:rtl/>
        </w:rPr>
        <w:t>אות י"ט ד"ה והמעיין</w:t>
      </w:r>
      <w:r w:rsidRPr="000E27B0">
        <w:rPr>
          <w:rStyle w:val="afffffffff3"/>
          <w:rtl/>
        </w:rPr>
        <w:t>)</w:t>
      </w:r>
      <w:r>
        <w:rPr>
          <w:rStyle w:val="af"/>
          <w:rFonts w:ascii="David" w:eastAsiaTheme="minorEastAsia" w:hAnsi="David" w:cs="David"/>
          <w:noProof w:val="0"/>
          <w:sz w:val="16"/>
          <w:szCs w:val="16"/>
          <w:rtl/>
        </w:rPr>
        <w:t xml:space="preserve"> </w:t>
      </w:r>
      <w:r w:rsidRPr="000E27B0">
        <w:rPr>
          <w:rFonts w:hint="cs"/>
          <w:rtl/>
        </w:rPr>
        <w:t>רמב"ן לקמן</w:t>
      </w:r>
      <w:r w:rsidRPr="000E27B0">
        <w:rPr>
          <w:rtl/>
        </w:rPr>
        <w:t xml:space="preserve"> </w:t>
      </w:r>
      <w:r w:rsidRPr="000E27B0">
        <w:rPr>
          <w:rStyle w:val="afffffffff3"/>
          <w:rtl/>
        </w:rPr>
        <w:t>(</w:t>
      </w:r>
      <w:r w:rsidRPr="000E27B0">
        <w:rPr>
          <w:rStyle w:val="afffffffff3"/>
          <w:rFonts w:hint="cs"/>
          <w:rtl/>
        </w:rPr>
        <w:t>ט. ד"ה אם</w:t>
      </w:r>
      <w:r w:rsidRPr="000E27B0">
        <w:rPr>
          <w:rStyle w:val="afffffffff3"/>
          <w:rtl/>
        </w:rPr>
        <w:t>)</w:t>
      </w:r>
      <w:r>
        <w:rPr>
          <w:rtl/>
        </w:rPr>
        <w:t xml:space="preserve"> </w:t>
      </w:r>
      <w:r w:rsidRPr="000E27B0">
        <w:rPr>
          <w:rFonts w:hint="cs"/>
          <w:rtl/>
        </w:rPr>
        <w:t>חי' רבי נחום</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Ref166539384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קב)</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Ref166600352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לד)</w:t>
      </w:r>
      <w:r w:rsidRPr="000E27B0">
        <w:rPr>
          <w:b/>
          <w:bCs/>
          <w:rtl/>
        </w:rPr>
        <w:fldChar w:fldCharType="end"/>
      </w:r>
      <w:r w:rsidRPr="000E27B0">
        <w:rPr>
          <w:b/>
          <w:bCs/>
          <w:rtl/>
        </w:rPr>
        <w:t xml:space="preserve"> </w:t>
      </w:r>
      <w:r w:rsidRPr="000E27B0">
        <w:rPr>
          <w:rFonts w:hint="cs"/>
          <w:rtl/>
        </w:rPr>
        <w:t>בית שמואל</w:t>
      </w:r>
      <w:r w:rsidRPr="000E27B0">
        <w:rPr>
          <w:rtl/>
        </w:rPr>
        <w:t xml:space="preserve"> </w:t>
      </w:r>
      <w:r w:rsidRPr="000E27B0">
        <w:rPr>
          <w:rStyle w:val="afffffffff3"/>
          <w:rtl/>
        </w:rPr>
        <w:t>(</w:t>
      </w:r>
      <w:r w:rsidRPr="000E27B0">
        <w:rPr>
          <w:rStyle w:val="afffffffff3"/>
          <w:rFonts w:hint="cs"/>
          <w:rtl/>
        </w:rPr>
        <w:t>סי' קמ"ב סקכ"ו</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Ref166607216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לה)</w:t>
      </w:r>
      <w:r w:rsidRPr="000E27B0">
        <w:rPr>
          <w:b/>
          <w:bCs/>
          <w:rtl/>
        </w:rPr>
        <w:fldChar w:fldCharType="end"/>
      </w:r>
      <w:r w:rsidRPr="000E27B0">
        <w:rPr>
          <w:b/>
          <w:bCs/>
          <w:rtl/>
        </w:rPr>
        <w:t xml:space="preserve"> </w:t>
      </w:r>
      <w:r w:rsidRPr="000E27B0">
        <w:rPr>
          <w:rFonts w:hint="cs"/>
          <w:rtl/>
        </w:rPr>
        <w:t xml:space="preserve">תורת גיטין </w:t>
      </w:r>
      <w:r w:rsidRPr="000E27B0">
        <w:rPr>
          <w:rStyle w:val="afffffffff3"/>
          <w:rtl/>
        </w:rPr>
        <w:t>(</w:t>
      </w:r>
      <w:r w:rsidRPr="000E27B0">
        <w:rPr>
          <w:rStyle w:val="afffffffff3"/>
          <w:rFonts w:hint="cs"/>
          <w:rtl/>
        </w:rPr>
        <w:t>סי' קמ"ב י"ג</w:t>
      </w:r>
      <w:r w:rsidRPr="000E27B0">
        <w:rPr>
          <w:rStyle w:val="afffffffff3"/>
          <w:rtl/>
        </w:rPr>
        <w:t>)</w:t>
      </w:r>
      <w:r>
        <w:rPr>
          <w:rtl/>
        </w:rPr>
        <w:t xml:space="preserve"> </w:t>
      </w:r>
      <w:r w:rsidRPr="000E27B0">
        <w:rPr>
          <w:rFonts w:hint="cs"/>
          <w:rtl/>
        </w:rPr>
        <w:t>אור גדול</w:t>
      </w:r>
      <w:r w:rsidRPr="000E27B0">
        <w:rPr>
          <w:rtl/>
        </w:rPr>
        <w:t xml:space="preserve"> </w:t>
      </w:r>
      <w:r w:rsidRPr="000E27B0">
        <w:rPr>
          <w:rStyle w:val="afffffffff3"/>
          <w:rtl/>
        </w:rPr>
        <w:t>(ט"ז אות ה' ד"ה ועתה)</w:t>
      </w:r>
      <w:r>
        <w:rPr>
          <w:rtl/>
        </w:rPr>
        <w:t xml:space="preserve"> </w:t>
      </w:r>
      <w:r w:rsidRPr="000E27B0">
        <w:rPr>
          <w:rFonts w:hint="cs"/>
          <w:rtl/>
        </w:rPr>
        <w:t>שיעורי רבי שמואל</w:t>
      </w:r>
      <w:r w:rsidRPr="000E27B0">
        <w:rPr>
          <w:rtl/>
        </w:rPr>
        <w:t xml:space="preserve"> </w:t>
      </w:r>
      <w:r w:rsidRPr="000E27B0">
        <w:rPr>
          <w:rStyle w:val="afffffffff3"/>
          <w:rtl/>
        </w:rPr>
        <w:t>(עי' אות</w:t>
      </w:r>
      <w:r w:rsidRPr="000E27B0">
        <w:rPr>
          <w:rStyle w:val="afffffffff3"/>
          <w:rFonts w:hint="cs"/>
          <w:rtl/>
        </w:rPr>
        <w:t xml:space="preserve">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Ref166651370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צח)</w:t>
      </w:r>
      <w:r w:rsidRPr="000E27B0">
        <w:rPr>
          <w:rStyle w:val="afffffffff3"/>
          <w:rtl/>
        </w:rPr>
        <w:fldChar w:fldCharType="end"/>
      </w:r>
      <w:r w:rsidRPr="000E27B0">
        <w:rPr>
          <w:rtl/>
        </w:rPr>
        <w:fldChar w:fldCharType="begin"/>
      </w:r>
      <w:r w:rsidRPr="000E27B0">
        <w:rPr>
          <w:rtl/>
        </w:rPr>
        <w:instrText xml:space="preserve"> </w:instrText>
      </w:r>
      <w:r w:rsidRPr="000E27B0">
        <w:instrText>REF</w:instrText>
      </w:r>
      <w:r w:rsidRPr="000E27B0">
        <w:rPr>
          <w:rtl/>
        </w:rPr>
        <w:instrText xml:space="preserve"> _</w:instrText>
      </w:r>
      <w:r w:rsidRPr="000E27B0">
        <w:instrText>Ref166650736 \r \h</w:instrText>
      </w:r>
      <w:r w:rsidRPr="000E27B0">
        <w:rPr>
          <w:rtl/>
        </w:rPr>
        <w:instrText xml:space="preserve">  \* </w:instrText>
      </w:r>
      <w:r w:rsidRPr="000E27B0">
        <w:instrText>MERGEFORMAT</w:instrText>
      </w:r>
      <w:r w:rsidRPr="000E27B0">
        <w:rPr>
          <w:rtl/>
        </w:rPr>
        <w:instrText xml:space="preserve"> </w:instrText>
      </w:r>
      <w:r w:rsidRPr="000E27B0">
        <w:rPr>
          <w:rtl/>
        </w:rPr>
      </w:r>
      <w:r w:rsidRPr="000E27B0">
        <w:rPr>
          <w:rtl/>
        </w:rPr>
        <w:fldChar w:fldCharType="separate"/>
      </w:r>
      <w:r w:rsidR="00E91BF8">
        <w:rPr>
          <w:cs/>
        </w:rPr>
        <w:t>‎</w:t>
      </w:r>
      <w:r w:rsidR="00E91BF8">
        <w:rPr>
          <w:rtl/>
        </w:rPr>
        <w:t>עז)</w:t>
      </w:r>
      <w:r w:rsidRPr="000E27B0">
        <w:rPr>
          <w:rtl/>
        </w:rPr>
        <w:fldChar w:fldCharType="end"/>
      </w:r>
      <w:r>
        <w:rPr>
          <w:rtl/>
        </w:rPr>
        <w:t xml:space="preserve"> </w:t>
      </w:r>
      <w:r w:rsidRPr="000E27B0">
        <w:rPr>
          <w:rFonts w:hint="cs"/>
          <w:rtl/>
        </w:rPr>
        <w:t xml:space="preserve">חי' רבי נחום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Ref165628509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פט)</w:t>
      </w:r>
      <w:r w:rsidRPr="000E27B0">
        <w:rPr>
          <w:rStyle w:val="afffffffff3"/>
          <w:rtl/>
        </w:rPr>
        <w:fldChar w:fldCharType="end"/>
      </w:r>
      <w:r>
        <w:rPr>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קי)</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Ref165799207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לו)</w:t>
      </w:r>
      <w:r w:rsidRPr="000E27B0">
        <w:rPr>
          <w:b/>
          <w:bCs/>
          <w:rtl/>
        </w:rPr>
        <w:fldChar w:fldCharType="end"/>
      </w:r>
      <w:r w:rsidRPr="000E27B0">
        <w:rPr>
          <w:b/>
          <w:bCs/>
          <w:rtl/>
        </w:rPr>
        <w:t xml:space="preserve"> </w:t>
      </w:r>
      <w:r w:rsidRPr="000E27B0">
        <w:rPr>
          <w:rFonts w:hint="cs"/>
          <w:rtl/>
        </w:rPr>
        <w:t>מ"מ</w:t>
      </w:r>
      <w:r w:rsidRPr="000E27B0">
        <w:rPr>
          <w:rtl/>
        </w:rPr>
        <w:t xml:space="preserve"> </w:t>
      </w:r>
      <w:r w:rsidRPr="000E27B0">
        <w:rPr>
          <w:rStyle w:val="afffffffff3"/>
          <w:rtl/>
        </w:rPr>
        <w:t>(גירושין פ"ז הכ"ד)</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Ref166447288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לז)</w:t>
      </w:r>
      <w:r w:rsidRPr="000E27B0">
        <w:rPr>
          <w:b/>
          <w:bCs/>
          <w:rtl/>
        </w:rPr>
        <w:fldChar w:fldCharType="end"/>
      </w:r>
      <w:r w:rsidRPr="000E27B0">
        <w:rPr>
          <w:b/>
          <w:bCs/>
          <w:rtl/>
        </w:rPr>
        <w:t xml:space="preserve"> </w:t>
      </w:r>
      <w:r w:rsidRPr="000E27B0">
        <w:rPr>
          <w:rFonts w:hint="cs"/>
          <w:rtl/>
        </w:rPr>
        <w:t>לח"מ</w:t>
      </w:r>
      <w:r w:rsidRPr="000E27B0">
        <w:rPr>
          <w:rtl/>
        </w:rPr>
        <w:t xml:space="preserve"> </w:t>
      </w:r>
      <w:r w:rsidRPr="000E27B0">
        <w:rPr>
          <w:rStyle w:val="afffffffff3"/>
          <w:rtl/>
        </w:rPr>
        <w:t>(גירושין פ"ז הכ"ד ד"ה בד"א מהדו' א')</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Ref166406410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לח)</w:t>
      </w:r>
      <w:r w:rsidRPr="000E27B0">
        <w:rPr>
          <w:b/>
          <w:bCs/>
          <w:rtl/>
        </w:rPr>
        <w:fldChar w:fldCharType="end"/>
      </w:r>
      <w:r w:rsidRPr="000E27B0">
        <w:rPr>
          <w:b/>
          <w:bCs/>
          <w:rtl/>
        </w:rPr>
        <w:t xml:space="preserve"> </w:t>
      </w:r>
      <w:r w:rsidRPr="000E27B0">
        <w:rPr>
          <w:rFonts w:hint="cs"/>
          <w:rtl/>
        </w:rPr>
        <w:t>לח"מ</w:t>
      </w:r>
      <w:r w:rsidRPr="000E27B0">
        <w:rPr>
          <w:rtl/>
        </w:rPr>
        <w:t xml:space="preserve"> </w:t>
      </w:r>
      <w:r w:rsidRPr="000E27B0">
        <w:rPr>
          <w:rStyle w:val="afffffffff3"/>
          <w:rtl/>
        </w:rPr>
        <w:t>(גירושין פ"ז הכ"ד ד"ה בד"א מהדו' ב')</w:t>
      </w:r>
      <w:r>
        <w:rPr>
          <w:rtl/>
        </w:rPr>
        <w:t xml:space="preserve"> </w:t>
      </w:r>
      <w:r w:rsidRPr="000E27B0">
        <w:rPr>
          <w:rFonts w:hint="cs"/>
          <w:rtl/>
        </w:rPr>
        <w:t>אבן האזל</w:t>
      </w:r>
      <w:r w:rsidRPr="000E27B0">
        <w:rPr>
          <w:rtl/>
        </w:rPr>
        <w:t xml:space="preserve"> </w:t>
      </w:r>
      <w:r w:rsidRPr="000E27B0">
        <w:rPr>
          <w:rStyle w:val="afffffffff3"/>
          <w:rtl/>
        </w:rPr>
        <w:t>(</w:t>
      </w:r>
      <w:r w:rsidRPr="000E27B0">
        <w:rPr>
          <w:rStyle w:val="afffffffff3"/>
          <w:rFonts w:hint="cs"/>
          <w:rtl/>
        </w:rPr>
        <w:t>גירושין פ"ז הכ"ד</w:t>
      </w:r>
      <w:r w:rsidRPr="000E27B0">
        <w:rPr>
          <w:rStyle w:val="afffffffff3"/>
          <w:rtl/>
        </w:rPr>
        <w:t>)</w:t>
      </w:r>
      <w:r>
        <w:rPr>
          <w:rtl/>
        </w:rPr>
        <w:t xml:space="preserve"> </w:t>
      </w:r>
      <w:r w:rsidRPr="000E27B0">
        <w:rPr>
          <w:rFonts w:hint="cs"/>
          <w:rtl/>
        </w:rPr>
        <w:t>חי' רבי נחום</w:t>
      </w:r>
      <w:r w:rsidRPr="000E27B0">
        <w:rPr>
          <w:rtl/>
        </w:rPr>
        <w:t xml:space="preserve"> </w:t>
      </w:r>
      <w:r w:rsidRPr="000E27B0">
        <w:rPr>
          <w:rStyle w:val="afffffffff3"/>
          <w:rtl/>
        </w:rPr>
        <w:t>(אות י"ז ד"ה ונראה)</w:t>
      </w:r>
      <w:r>
        <w:rPr>
          <w:rtl/>
        </w:rPr>
        <w:t xml:space="preserve"> </w:t>
      </w:r>
      <w:r w:rsidRPr="000E27B0">
        <w:rPr>
          <w:rFonts w:hint="cs"/>
          <w:rtl/>
        </w:rPr>
        <w:t>שיעורי רבי שמואל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Ref166651631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צו)</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Ref166491726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מה)</w:t>
      </w:r>
      <w:r w:rsidRPr="000E27B0">
        <w:rPr>
          <w:b/>
          <w:bCs/>
          <w:rtl/>
        </w:rPr>
        <w:fldChar w:fldCharType="end"/>
      </w:r>
      <w:r w:rsidRPr="000E27B0">
        <w:rPr>
          <w:b/>
          <w:bCs/>
          <w:rtl/>
        </w:rPr>
        <w:t xml:space="preserve"> </w:t>
      </w:r>
      <w:r w:rsidRPr="000E27B0">
        <w:rPr>
          <w:rFonts w:hint="cs"/>
          <w:rtl/>
        </w:rPr>
        <w:t>אור גדול</w:t>
      </w:r>
      <w:r w:rsidRPr="000E27B0">
        <w:rPr>
          <w:rtl/>
        </w:rPr>
        <w:t xml:space="preserve"> </w:t>
      </w:r>
      <w:r w:rsidRPr="000E27B0">
        <w:rPr>
          <w:rStyle w:val="afffffffff3"/>
          <w:rtl/>
        </w:rPr>
        <w:t>(סי' ט"ז אות א' ד"ה ובזה)</w:t>
      </w:r>
      <w:r>
        <w:rPr>
          <w:rtl/>
        </w:rPr>
        <w:t xml:space="preserve"> </w:t>
      </w:r>
      <w:r w:rsidRPr="000E27B0">
        <w:rPr>
          <w:rStyle w:val="aff4"/>
          <w:rFonts w:ascii="David" w:eastAsiaTheme="minorEastAsia" w:hAnsi="David" w:cs="David"/>
          <w:b w:val="0"/>
          <w:bCs w:val="0"/>
          <w:noProof w:val="0"/>
          <w:sz w:val="16"/>
          <w:szCs w:val="16"/>
          <w:rtl/>
        </w:rPr>
        <w:t>שיעורי רבי שמואל</w:t>
      </w:r>
      <w:r w:rsidRPr="000E27B0">
        <w:rPr>
          <w:rtl/>
        </w:rPr>
        <w:t xml:space="preserve"> </w:t>
      </w:r>
      <w:r w:rsidRPr="000E27B0">
        <w:rPr>
          <w:rStyle w:val="afffffffff3"/>
          <w:rtl/>
        </w:rPr>
        <w:t>(אות ג' ד"ה דהנה</w:t>
      </w:r>
      <w:r w:rsidRPr="000E27B0">
        <w:rPr>
          <w:rStyle w:val="afffffffff3"/>
          <w:rFonts w:hint="cs"/>
          <w:rtl/>
        </w:rPr>
        <w:t>, חי' רבי שמואל סי' א' אות ג'</w:t>
      </w:r>
      <w:r w:rsidRPr="000E27B0">
        <w:rPr>
          <w:rStyle w:val="afffffffff3"/>
          <w:rtl/>
        </w:rPr>
        <w:t>)</w:t>
      </w:r>
      <w:r>
        <w:rPr>
          <w:rtl/>
        </w:rPr>
        <w:t xml:space="preserve"> </w:t>
      </w:r>
      <w:r w:rsidRPr="000E27B0">
        <w:rPr>
          <w:rStyle w:val="aff4"/>
          <w:rFonts w:ascii="David" w:eastAsiaTheme="minorEastAsia" w:hAnsi="David" w:cs="David" w:hint="cs"/>
          <w:b w:val="0"/>
          <w:bCs w:val="0"/>
          <w:noProof w:val="0"/>
          <w:sz w:val="16"/>
          <w:szCs w:val="16"/>
          <w:rtl/>
        </w:rPr>
        <w:t>חי'</w:t>
      </w:r>
      <w:r w:rsidRPr="000E27B0">
        <w:rPr>
          <w:rtl/>
        </w:rPr>
        <w:t xml:space="preserve"> </w:t>
      </w:r>
      <w:r w:rsidRPr="000E27B0">
        <w:rPr>
          <w:rStyle w:val="aff4"/>
          <w:rFonts w:ascii="David" w:eastAsiaTheme="minorEastAsia" w:hAnsi="David" w:cs="David"/>
          <w:b w:val="0"/>
          <w:bCs w:val="0"/>
          <w:noProof w:val="0"/>
          <w:sz w:val="16"/>
          <w:szCs w:val="16"/>
          <w:rtl/>
        </w:rPr>
        <w:t xml:space="preserve">רבי </w:t>
      </w:r>
      <w:r w:rsidRPr="000E27B0">
        <w:rPr>
          <w:rStyle w:val="aff4"/>
          <w:rFonts w:ascii="David" w:eastAsiaTheme="minorEastAsia" w:hAnsi="David" w:cs="David" w:hint="cs"/>
          <w:b w:val="0"/>
          <w:bCs w:val="0"/>
          <w:noProof w:val="0"/>
          <w:sz w:val="16"/>
          <w:szCs w:val="16"/>
          <w:rtl/>
        </w:rPr>
        <w:t>נחום</w:t>
      </w:r>
      <w:r w:rsidRPr="000E27B0">
        <w:rPr>
          <w:rtl/>
        </w:rPr>
        <w:t xml:space="preserve"> </w:t>
      </w:r>
      <w:r w:rsidRPr="000E27B0">
        <w:rPr>
          <w:rStyle w:val="afffffffff3"/>
          <w:rtl/>
        </w:rPr>
        <w:t>(אות ט"ז ד"ה וכעין)</w:t>
      </w:r>
      <w:r>
        <w:rPr>
          <w:rtl/>
        </w:rPr>
        <w:t xml:space="preserve"> </w:t>
      </w:r>
      <w:r w:rsidRPr="000E27B0">
        <w:rPr>
          <w:rFonts w:hint="cs"/>
          <w:rtl/>
        </w:rPr>
        <w:t>חי' רבי נחום</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Ref166531399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קג)</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Ref166184946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מז)</w:t>
      </w:r>
      <w:r w:rsidRPr="000E27B0">
        <w:rPr>
          <w:b/>
          <w:bCs/>
          <w:rtl/>
        </w:rPr>
        <w:fldChar w:fldCharType="end"/>
      </w:r>
      <w:r w:rsidRPr="000E27B0">
        <w:rPr>
          <w:b/>
          <w:bCs/>
          <w:rtl/>
        </w:rPr>
        <w:t xml:space="preserve"> </w:t>
      </w:r>
      <w:r w:rsidRPr="000E27B0">
        <w:rPr>
          <w:rFonts w:hint="cs"/>
          <w:rtl/>
        </w:rPr>
        <w:t>רשב"א לקמן</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Ref166184714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מח)</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 ח' הערה 4</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Ref166405773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מט)</w:t>
      </w:r>
      <w:r w:rsidRPr="000E27B0">
        <w:rPr>
          <w:b/>
          <w:bCs/>
          <w:rtl/>
        </w:rPr>
        <w:fldChar w:fldCharType="end"/>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Ref166405773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מט)</w:t>
      </w:r>
      <w:r w:rsidRPr="000E27B0">
        <w:rPr>
          <w:b/>
          <w:bCs/>
          <w:rtl/>
        </w:rPr>
        <w:fldChar w:fldCharType="end"/>
      </w:r>
      <w:r w:rsidRPr="000E27B0">
        <w:rPr>
          <w:b/>
          <w:bCs/>
          <w:rtl/>
        </w:rPr>
        <w:t xml:space="preserve"> </w:t>
      </w:r>
      <w:r w:rsidRPr="000E27B0">
        <w:rPr>
          <w:rFonts w:hint="cs"/>
          <w:rtl/>
        </w:rPr>
        <w:t>מהר"י בן לב</w:t>
      </w:r>
      <w:r w:rsidRPr="000E27B0">
        <w:rPr>
          <w:rtl/>
        </w:rPr>
        <w:t xml:space="preserve"> </w:t>
      </w:r>
      <w:r w:rsidRPr="000E27B0">
        <w:rPr>
          <w:rStyle w:val="afffffffff3"/>
          <w:rtl/>
        </w:rPr>
        <w:t>(</w:t>
      </w:r>
      <w:r w:rsidRPr="000E27B0">
        <w:rPr>
          <w:rStyle w:val="afffffffff3"/>
          <w:rFonts w:hint="cs"/>
          <w:rtl/>
        </w:rPr>
        <w:t>ח"ב סי' 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Ref166491392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נ)</w:t>
      </w:r>
      <w:r w:rsidRPr="000E27B0">
        <w:rPr>
          <w:b/>
          <w:bCs/>
          <w:rtl/>
        </w:rPr>
        <w:fldChar w:fldCharType="end"/>
      </w:r>
      <w:r w:rsidRPr="000E27B0">
        <w:rPr>
          <w:b/>
          <w:bCs/>
          <w:rtl/>
        </w:rPr>
        <w:t xml:space="preserve"> </w:t>
      </w:r>
      <w:r w:rsidRPr="000E27B0">
        <w:rPr>
          <w:rFonts w:hint="cs"/>
          <w:rtl/>
        </w:rPr>
        <w:t>מאירי לקמן</w:t>
      </w:r>
      <w:r w:rsidRPr="000E27B0">
        <w:rPr>
          <w:rtl/>
        </w:rPr>
        <w:t xml:space="preserve"> </w:t>
      </w:r>
      <w:r w:rsidRPr="000E27B0">
        <w:rPr>
          <w:rStyle w:val="afffffffff3"/>
          <w:rtl/>
        </w:rPr>
        <w:t>(</w:t>
      </w:r>
      <w:r w:rsidRPr="000E27B0">
        <w:rPr>
          <w:rStyle w:val="afffffffff3"/>
          <w:rFonts w:hint="cs"/>
          <w:rtl/>
        </w:rPr>
        <w:t>כג: ד"ה אמר המאירי</w:t>
      </w:r>
      <w:r w:rsidRPr="000E27B0">
        <w:rPr>
          <w:rStyle w:val="afffffffff3"/>
          <w:rtl/>
        </w:rPr>
        <w:t>)</w:t>
      </w:r>
      <w:r>
        <w:rPr>
          <w:rtl/>
        </w:rPr>
        <w:t>.</w:t>
      </w:r>
    </w:p>
    <w:p w14:paraId="55CDE5D7" w14:textId="77777777" w:rsidR="00FD72BC" w:rsidRDefault="009F2CD9" w:rsidP="00FD72BC">
      <w:pPr>
        <w:pStyle w:val="TOC2"/>
        <w:rPr>
          <w:rFonts w:cstheme="minorBidi"/>
          <w:b w:val="0"/>
          <w:bCs w:val="0"/>
          <w:sz w:val="22"/>
          <w:szCs w:val="22"/>
          <w:rtl/>
        </w:rPr>
      </w:pPr>
      <w:hyperlink w:anchor="_Toc166660197" w:history="1">
        <w:r w:rsidR="00FD72BC" w:rsidRPr="007515B0">
          <w:rPr>
            <w:rStyle w:val="Hyperlink"/>
            <w:rtl/>
          </w:rPr>
          <w:t>בי' הרמב"ם דאשה שהוציאה גט מתח"י נשאת בלא קיום</w:t>
        </w:r>
      </w:hyperlink>
    </w:p>
    <w:p w14:paraId="56F75C45" w14:textId="77777777" w:rsidR="00FD72BC" w:rsidRDefault="009F2CD9" w:rsidP="007F2D0B">
      <w:pPr>
        <w:pStyle w:val="a5"/>
        <w:rPr>
          <w:rFonts w:asciiTheme="minorHAnsi" w:eastAsiaTheme="minorEastAsia" w:hAnsiTheme="minorHAnsi" w:cstheme="minorBidi"/>
          <w:sz w:val="22"/>
          <w:szCs w:val="22"/>
          <w:rtl/>
        </w:rPr>
      </w:pPr>
      <w:hyperlink w:anchor="_Toc166660198" w:history="1">
        <w:r w:rsidR="00FD72BC" w:rsidRPr="007515B0">
          <w:rPr>
            <w:rStyle w:val="Hyperlink"/>
            <w:rtl/>
          </w:rPr>
          <w:t>בי' הרמב"ם דשליח לקבלה ואשה שהביאו גט והבעל טוען דנתן לפקדון השליח נאמן ומגורשת</w:t>
        </w:r>
      </w:hyperlink>
    </w:p>
    <w:p w14:paraId="6A9BA3DF" w14:textId="77777777" w:rsidR="00FD72BC" w:rsidRDefault="009F2CD9" w:rsidP="007F2D0B">
      <w:pPr>
        <w:pStyle w:val="a5"/>
        <w:rPr>
          <w:rFonts w:asciiTheme="minorHAnsi" w:eastAsiaTheme="minorEastAsia" w:hAnsiTheme="minorHAnsi" w:cstheme="minorBidi"/>
          <w:sz w:val="22"/>
          <w:szCs w:val="22"/>
          <w:rtl/>
        </w:rPr>
      </w:pPr>
      <w:hyperlink w:anchor="_Toc166660199" w:history="1">
        <w:r w:rsidR="00FD72BC" w:rsidRPr="007515B0">
          <w:rPr>
            <w:rStyle w:val="Hyperlink"/>
            <w:rtl/>
          </w:rPr>
          <w:t>בי' הרמב"ם דאשה שבעלה מינה אותה לשליח להולכה להביא את גיטה נאמנת באמירת בפ"נ</w:t>
        </w:r>
      </w:hyperlink>
    </w:p>
    <w:p w14:paraId="6FEA95EC" w14:textId="77777777" w:rsidR="00FD72BC" w:rsidRDefault="009F2CD9" w:rsidP="007F2D0B">
      <w:pPr>
        <w:pStyle w:val="a5"/>
        <w:rPr>
          <w:rFonts w:asciiTheme="minorHAnsi" w:eastAsiaTheme="minorEastAsia" w:hAnsiTheme="minorHAnsi" w:cstheme="minorBidi"/>
          <w:sz w:val="22"/>
          <w:szCs w:val="22"/>
          <w:rtl/>
        </w:rPr>
      </w:pPr>
      <w:hyperlink w:anchor="_Toc166660200" w:history="1">
        <w:r w:rsidR="00FD72BC" w:rsidRPr="007515B0">
          <w:rPr>
            <w:rStyle w:val="Hyperlink"/>
            <w:rtl/>
          </w:rPr>
          <w:t>בי' הרמב"ם דאשה שהוציאה גט מתח"י אצ"ל בפ"נ ומגורשת דכתב כהלכה ולא חיישינן למזויף</w:t>
        </w:r>
      </w:hyperlink>
    </w:p>
    <w:p w14:paraId="15867EDD" w14:textId="77777777" w:rsidR="00FD72BC" w:rsidRDefault="009F2CD9" w:rsidP="007F2D0B">
      <w:pPr>
        <w:pStyle w:val="a5"/>
        <w:rPr>
          <w:rFonts w:asciiTheme="minorHAnsi" w:eastAsiaTheme="minorEastAsia" w:hAnsiTheme="minorHAnsi" w:cstheme="minorBidi"/>
          <w:sz w:val="22"/>
          <w:szCs w:val="22"/>
          <w:rtl/>
        </w:rPr>
      </w:pPr>
      <w:hyperlink w:anchor="_Toc166660201" w:history="1">
        <w:r w:rsidR="00FD72BC" w:rsidRPr="007515B0">
          <w:rPr>
            <w:rStyle w:val="Hyperlink"/>
            <w:rtl/>
          </w:rPr>
          <w:t>בי' הרמב"ם דאף שהגט לא מקויים לא חששו דלא מקלקלת עצמה והעדים כמי שנחקרו בב"ד</w:t>
        </w:r>
      </w:hyperlink>
    </w:p>
    <w:p w14:paraId="63BDAF23" w14:textId="77777777" w:rsidR="00FD72BC" w:rsidRDefault="009F2CD9" w:rsidP="007F2D0B">
      <w:pPr>
        <w:pStyle w:val="a5"/>
        <w:rPr>
          <w:rFonts w:asciiTheme="minorHAnsi" w:eastAsiaTheme="minorEastAsia" w:hAnsiTheme="minorHAnsi" w:cstheme="minorBidi"/>
          <w:sz w:val="22"/>
          <w:szCs w:val="22"/>
          <w:rtl/>
        </w:rPr>
      </w:pPr>
      <w:hyperlink w:anchor="_Toc166660202" w:history="1">
        <w:r w:rsidR="00FD72BC" w:rsidRPr="007515B0">
          <w:rPr>
            <w:rStyle w:val="Hyperlink"/>
            <w:rtl/>
          </w:rPr>
          <w:t>בי' הרמב"ם דהגט בחזקתו שהוא כשר עד שיערער הבעל או שיביא ראיה דמזויף או בטל</w:t>
        </w:r>
      </w:hyperlink>
    </w:p>
    <w:p w14:paraId="7EF4BD29" w14:textId="77777777" w:rsidR="00FD72BC" w:rsidRDefault="009F2CD9" w:rsidP="007F2D0B">
      <w:pPr>
        <w:pStyle w:val="a5"/>
        <w:rPr>
          <w:rFonts w:asciiTheme="minorHAnsi" w:eastAsiaTheme="minorEastAsia" w:hAnsiTheme="minorHAnsi" w:cstheme="minorBidi"/>
          <w:sz w:val="22"/>
          <w:szCs w:val="22"/>
          <w:rtl/>
        </w:rPr>
      </w:pPr>
      <w:hyperlink w:anchor="_Toc166660203" w:history="1">
        <w:r w:rsidR="00FD72BC" w:rsidRPr="007515B0">
          <w:rPr>
            <w:rStyle w:val="Hyperlink"/>
            <w:rtl/>
          </w:rPr>
          <w:t>בי' הרמב"ם דאי חיישינן כשהביאו אשה ושליח א"כ בכל גט נחוש לביטול או עדים פסולים וכדו'</w:t>
        </w:r>
      </w:hyperlink>
    </w:p>
    <w:p w14:paraId="0E09B9DF" w14:textId="77777777" w:rsidR="00FD72BC" w:rsidRDefault="009F2CD9" w:rsidP="007F2D0B">
      <w:pPr>
        <w:pStyle w:val="a5"/>
        <w:rPr>
          <w:rFonts w:asciiTheme="minorHAnsi" w:eastAsiaTheme="minorEastAsia" w:hAnsiTheme="minorHAnsi" w:cstheme="minorBidi"/>
          <w:sz w:val="22"/>
          <w:szCs w:val="22"/>
          <w:rtl/>
        </w:rPr>
      </w:pPr>
      <w:hyperlink w:anchor="_Toc166660204" w:history="1">
        <w:r w:rsidR="00FD72BC" w:rsidRPr="007515B0">
          <w:rPr>
            <w:rStyle w:val="Hyperlink"/>
            <w:rtl/>
          </w:rPr>
          <w:t>בי' הרמב"ם דכמו דלא חיישינן לביטול ה"ה למזויף ואף דבממונות חיישינן באיסורין לא חיישינן</w:t>
        </w:r>
      </w:hyperlink>
    </w:p>
    <w:p w14:paraId="262C49C0" w14:textId="77777777" w:rsidR="00FD72BC" w:rsidRDefault="009F2CD9" w:rsidP="007F2D0B">
      <w:pPr>
        <w:pStyle w:val="a5"/>
        <w:rPr>
          <w:rFonts w:asciiTheme="minorHAnsi" w:eastAsiaTheme="minorEastAsia" w:hAnsiTheme="minorHAnsi" w:cstheme="minorBidi"/>
          <w:sz w:val="22"/>
          <w:szCs w:val="22"/>
          <w:rtl/>
        </w:rPr>
      </w:pPr>
      <w:hyperlink w:anchor="_Toc166660205" w:history="1">
        <w:r w:rsidR="00FD72BC" w:rsidRPr="007515B0">
          <w:rPr>
            <w:rStyle w:val="Hyperlink"/>
            <w:rtl/>
          </w:rPr>
          <w:t>בי' הרמב"ם דאשה שהוציאה גט מתח"י ואומרת שנגרשה בו תנשא אף שאינו מקויים</w:t>
        </w:r>
      </w:hyperlink>
    </w:p>
    <w:p w14:paraId="0C1604E6" w14:textId="77777777" w:rsidR="00FD72BC" w:rsidRDefault="009F2CD9" w:rsidP="007F2D0B">
      <w:pPr>
        <w:pStyle w:val="a5"/>
        <w:rPr>
          <w:rFonts w:asciiTheme="minorHAnsi" w:eastAsiaTheme="minorEastAsia" w:hAnsiTheme="minorHAnsi" w:cstheme="minorBidi"/>
          <w:sz w:val="22"/>
          <w:szCs w:val="22"/>
          <w:rtl/>
        </w:rPr>
      </w:pPr>
      <w:hyperlink w:anchor="_Toc166660206" w:history="1">
        <w:r w:rsidR="00FD72BC" w:rsidRPr="007515B0">
          <w:rPr>
            <w:rStyle w:val="Hyperlink"/>
            <w:rtl/>
          </w:rPr>
          <w:t>בי' הרמב"ם דכמו דבגט אמרי' בפ"נ ה"ה בשטר שחרור עבד ואשה ועבד שהביאו גט א"צ קיום</w:t>
        </w:r>
      </w:hyperlink>
    </w:p>
    <w:p w14:paraId="43C69D3B" w14:textId="77777777" w:rsidR="00FD72BC" w:rsidRDefault="009F2CD9" w:rsidP="00FD72BC">
      <w:pPr>
        <w:pStyle w:val="TOC2"/>
        <w:rPr>
          <w:rFonts w:cstheme="minorBidi"/>
          <w:b w:val="0"/>
          <w:bCs w:val="0"/>
          <w:sz w:val="22"/>
          <w:szCs w:val="22"/>
          <w:rtl/>
        </w:rPr>
      </w:pPr>
      <w:hyperlink w:anchor="_Toc166660207" w:history="1">
        <w:r w:rsidR="00FD72BC" w:rsidRPr="007515B0">
          <w:rPr>
            <w:rStyle w:val="Hyperlink"/>
            <w:rtl/>
          </w:rPr>
          <w:t>בי' הראב"ד דאשה שהוציאה גיטה צריכה קיום אף בלא ערעור</w:t>
        </w:r>
      </w:hyperlink>
    </w:p>
    <w:p w14:paraId="358ACAAF" w14:textId="77777777" w:rsidR="00FD72BC" w:rsidRDefault="009F2CD9" w:rsidP="007F2D0B">
      <w:pPr>
        <w:pStyle w:val="a5"/>
        <w:rPr>
          <w:rFonts w:asciiTheme="minorHAnsi" w:eastAsiaTheme="minorEastAsia" w:hAnsiTheme="minorHAnsi" w:cstheme="minorBidi"/>
          <w:sz w:val="22"/>
          <w:szCs w:val="22"/>
          <w:rtl/>
        </w:rPr>
      </w:pPr>
      <w:hyperlink w:anchor="_Toc166660208" w:history="1">
        <w:r w:rsidR="00FD72BC" w:rsidRPr="007515B0">
          <w:rPr>
            <w:rStyle w:val="Hyperlink"/>
            <w:rtl/>
          </w:rPr>
          <w:t>השג' הראב"ד דאשה שהוציאה גט מתח"י צריך לקיימו אף שלא יצא עליו ערער</w:t>
        </w:r>
      </w:hyperlink>
    </w:p>
    <w:p w14:paraId="288E64C8" w14:textId="77777777" w:rsidR="00FD72BC" w:rsidRDefault="009F2CD9" w:rsidP="007F2D0B">
      <w:pPr>
        <w:pStyle w:val="a5"/>
        <w:rPr>
          <w:rFonts w:asciiTheme="minorHAnsi" w:eastAsiaTheme="minorEastAsia" w:hAnsiTheme="minorHAnsi" w:cstheme="minorBidi"/>
          <w:sz w:val="22"/>
          <w:szCs w:val="22"/>
          <w:rtl/>
        </w:rPr>
      </w:pPr>
      <w:hyperlink w:anchor="_Toc166660209" w:history="1">
        <w:r w:rsidR="00FD72BC" w:rsidRPr="007515B0">
          <w:rPr>
            <w:rStyle w:val="Hyperlink"/>
            <w:rtl/>
          </w:rPr>
          <w:t>בי' הראב"ד ברמב"ם דקו' הגמ' לקמן אינה דגט א"צ קיום ודחיית הראב"ד דאינו שטר בלי קיום</w:t>
        </w:r>
      </w:hyperlink>
    </w:p>
    <w:p w14:paraId="79BD11E3" w14:textId="77777777" w:rsidR="00FD72BC" w:rsidRDefault="009F2CD9" w:rsidP="007F2D0B">
      <w:pPr>
        <w:pStyle w:val="a5"/>
        <w:rPr>
          <w:rFonts w:asciiTheme="minorHAnsi" w:eastAsiaTheme="minorEastAsia" w:hAnsiTheme="minorHAnsi" w:cstheme="minorBidi"/>
          <w:sz w:val="22"/>
          <w:szCs w:val="22"/>
          <w:rtl/>
        </w:rPr>
      </w:pPr>
      <w:hyperlink w:anchor="_Toc166660210" w:history="1">
        <w:r w:rsidR="00FD72BC" w:rsidRPr="007515B0">
          <w:rPr>
            <w:rStyle w:val="Hyperlink"/>
            <w:rtl/>
          </w:rPr>
          <w:t>קו' הראב"ד דא"א לומר דגט א"צ קיום הא בערער צריך קיום ועוד מסברא צריך קיום</w:t>
        </w:r>
      </w:hyperlink>
    </w:p>
    <w:p w14:paraId="65642B5F" w14:textId="77777777" w:rsidR="00FD72BC" w:rsidRDefault="009F2CD9" w:rsidP="007F2D0B">
      <w:pPr>
        <w:pStyle w:val="a5"/>
        <w:rPr>
          <w:rFonts w:asciiTheme="minorHAnsi" w:eastAsiaTheme="minorEastAsia" w:hAnsiTheme="minorHAnsi" w:cstheme="minorBidi"/>
          <w:sz w:val="22"/>
          <w:szCs w:val="22"/>
          <w:rtl/>
        </w:rPr>
      </w:pPr>
      <w:hyperlink w:anchor="_Toc166660211" w:history="1">
        <w:r w:rsidR="00FD72BC" w:rsidRPr="007515B0">
          <w:rPr>
            <w:rStyle w:val="Hyperlink"/>
            <w:rtl/>
          </w:rPr>
          <w:t>בי' הראב"ד דכוונת הגמ' לקמן להק' באופ"א ובי' הלח"מ דהיינו שלא נאמנת בבפ"נ ודלא כרש"י</w:t>
        </w:r>
      </w:hyperlink>
    </w:p>
    <w:p w14:paraId="4EE0C9BB" w14:textId="77777777" w:rsidR="00FD72BC" w:rsidRPr="009B145D" w:rsidRDefault="00FD72BC" w:rsidP="00FD72BC">
      <w:pPr>
        <w:rPr>
          <w:rtl/>
        </w:rPr>
      </w:pPr>
    </w:p>
    <w:p w14:paraId="20A7EC31" w14:textId="77777777" w:rsidR="00FD72BC" w:rsidRDefault="009F2CD9" w:rsidP="00FD72BC">
      <w:pPr>
        <w:pStyle w:val="TOC2"/>
        <w:rPr>
          <w:rFonts w:cstheme="minorBidi"/>
          <w:b w:val="0"/>
          <w:bCs w:val="0"/>
          <w:sz w:val="22"/>
          <w:szCs w:val="22"/>
          <w:rtl/>
        </w:rPr>
      </w:pPr>
      <w:hyperlink w:anchor="_Toc166660212" w:history="1">
        <w:r w:rsidR="00FD72BC" w:rsidRPr="007515B0">
          <w:rPr>
            <w:rStyle w:val="Hyperlink"/>
            <w:rtl/>
          </w:rPr>
          <w:t>בי' הריב"ש דהרמב"ם והראב"ד נח' בבי' קו' הגמ' לקמן</w:t>
        </w:r>
      </w:hyperlink>
    </w:p>
    <w:p w14:paraId="651CE4CC" w14:textId="77777777" w:rsidR="00FD72BC" w:rsidRDefault="009F2CD9" w:rsidP="007F2D0B">
      <w:pPr>
        <w:pStyle w:val="a5"/>
        <w:rPr>
          <w:rFonts w:asciiTheme="minorHAnsi" w:eastAsiaTheme="minorEastAsia" w:hAnsiTheme="minorHAnsi" w:cstheme="minorBidi"/>
          <w:sz w:val="22"/>
          <w:szCs w:val="22"/>
          <w:rtl/>
        </w:rPr>
      </w:pPr>
      <w:hyperlink w:anchor="_Toc166660213" w:history="1">
        <w:r w:rsidR="00FD72BC" w:rsidRPr="007515B0">
          <w:rPr>
            <w:rStyle w:val="Hyperlink"/>
            <w:rtl/>
          </w:rPr>
          <w:t>בי' הריב"ש דלרמב"ם קו' הגמ' לקמן דכיון שכבר התגרשה א"צ קיום ולכן אצ"ל בפ"נ</w:t>
        </w:r>
      </w:hyperlink>
    </w:p>
    <w:p w14:paraId="20824D83" w14:textId="77777777" w:rsidR="00FD72BC" w:rsidRDefault="009F2CD9" w:rsidP="007F2D0B">
      <w:pPr>
        <w:pStyle w:val="a5"/>
        <w:rPr>
          <w:rFonts w:asciiTheme="minorHAnsi" w:eastAsiaTheme="minorEastAsia" w:hAnsiTheme="minorHAnsi" w:cstheme="minorBidi"/>
          <w:sz w:val="22"/>
          <w:szCs w:val="22"/>
          <w:rtl/>
        </w:rPr>
      </w:pPr>
      <w:hyperlink w:anchor="_Toc166660214" w:history="1">
        <w:r w:rsidR="00FD72BC" w:rsidRPr="007515B0">
          <w:rPr>
            <w:rStyle w:val="Hyperlink"/>
            <w:rtl/>
          </w:rPr>
          <w:t>בי' הריב"ש בראב"ד דקו' הגמ' לקמן דהתגרשה ולא נאמנת באמירת בפ"נ כשליח אחר נתינה</w:t>
        </w:r>
      </w:hyperlink>
    </w:p>
    <w:p w14:paraId="41E4678B" w14:textId="77777777" w:rsidR="00FD72BC" w:rsidRDefault="009F2CD9" w:rsidP="007F2D0B">
      <w:pPr>
        <w:pStyle w:val="a5"/>
        <w:rPr>
          <w:rFonts w:asciiTheme="minorHAnsi" w:eastAsiaTheme="minorEastAsia" w:hAnsiTheme="minorHAnsi" w:cstheme="minorBidi"/>
          <w:sz w:val="22"/>
          <w:szCs w:val="22"/>
          <w:rtl/>
        </w:rPr>
      </w:pPr>
      <w:hyperlink w:anchor="_Toc166660215" w:history="1">
        <w:r w:rsidR="00FD72BC" w:rsidRPr="007515B0">
          <w:rPr>
            <w:rStyle w:val="Hyperlink"/>
            <w:rtl/>
          </w:rPr>
          <w:t>בי' הריב"ש דכשליח חש"ו דצריך קיום דא"א לומר בפ"נ וכל אשה אף שאינה שליח צריך קיום</w:t>
        </w:r>
      </w:hyperlink>
    </w:p>
    <w:p w14:paraId="726507E0" w14:textId="77777777" w:rsidR="00FD72BC" w:rsidRDefault="009F2CD9" w:rsidP="007F2D0B">
      <w:pPr>
        <w:pStyle w:val="a5"/>
        <w:rPr>
          <w:rFonts w:asciiTheme="minorHAnsi" w:eastAsiaTheme="minorEastAsia" w:hAnsiTheme="minorHAnsi" w:cstheme="minorBidi"/>
          <w:sz w:val="22"/>
          <w:szCs w:val="22"/>
          <w:rtl/>
        </w:rPr>
      </w:pPr>
      <w:hyperlink w:anchor="_Toc166660216" w:history="1">
        <w:r w:rsidR="00FD72BC" w:rsidRPr="007515B0">
          <w:rPr>
            <w:rStyle w:val="Hyperlink"/>
            <w:rtl/>
          </w:rPr>
          <w:t>בי' הריב"ש ברש"י דהגט לראיה בעלמא והיינו דהתגרשה ולאחר נתינה ל"מ בפ"נ</w:t>
        </w:r>
      </w:hyperlink>
    </w:p>
    <w:p w14:paraId="28EC080C" w14:textId="77777777" w:rsidR="00FD72BC" w:rsidRDefault="009F2CD9" w:rsidP="007F2D0B">
      <w:pPr>
        <w:pStyle w:val="a5"/>
        <w:rPr>
          <w:rFonts w:asciiTheme="minorHAnsi" w:eastAsiaTheme="minorEastAsia" w:hAnsiTheme="minorHAnsi" w:cstheme="minorBidi"/>
          <w:sz w:val="22"/>
          <w:szCs w:val="22"/>
          <w:rtl/>
        </w:rPr>
      </w:pPr>
      <w:hyperlink w:anchor="_Toc166660217" w:history="1">
        <w:r w:rsidR="00FD72BC" w:rsidRPr="007515B0">
          <w:rPr>
            <w:rStyle w:val="Hyperlink"/>
            <w:rtl/>
          </w:rPr>
          <w:t>קו' הריב"ש על הרמב"ם דאי קו' הגמ' דנאמנת בלא בפ"נ הא מ"מ צריך בפ"נ שמא יערער הבעל</w:t>
        </w:r>
      </w:hyperlink>
    </w:p>
    <w:p w14:paraId="01FD8EF4" w14:textId="77777777" w:rsidR="00FD72BC" w:rsidRDefault="009F2CD9" w:rsidP="007F2D0B">
      <w:pPr>
        <w:pStyle w:val="a5"/>
        <w:rPr>
          <w:rFonts w:asciiTheme="minorHAnsi" w:eastAsiaTheme="minorEastAsia" w:hAnsiTheme="minorHAnsi" w:cstheme="minorBidi"/>
          <w:sz w:val="22"/>
          <w:szCs w:val="22"/>
          <w:rtl/>
        </w:rPr>
      </w:pPr>
      <w:hyperlink w:anchor="_Toc166660218" w:history="1">
        <w:r w:rsidR="00FD72BC" w:rsidRPr="007515B0">
          <w:rPr>
            <w:rStyle w:val="Hyperlink"/>
            <w:rtl/>
          </w:rPr>
          <w:t>קו' הריב"ש דמעולם לא שמענו להתיר אשה שבחזקת א"א בלא קיום במדה"י וכ"מ ברמב"ן</w:t>
        </w:r>
      </w:hyperlink>
    </w:p>
    <w:p w14:paraId="7761CAE7" w14:textId="77777777" w:rsidR="00FD72BC" w:rsidRDefault="009F2CD9" w:rsidP="00FD72BC">
      <w:pPr>
        <w:pStyle w:val="TOC2"/>
        <w:rPr>
          <w:rFonts w:cstheme="minorBidi"/>
          <w:b w:val="0"/>
          <w:bCs w:val="0"/>
          <w:sz w:val="22"/>
          <w:szCs w:val="22"/>
          <w:rtl/>
        </w:rPr>
      </w:pPr>
      <w:hyperlink w:anchor="_Toc166660219" w:history="1">
        <w:r w:rsidR="00FD72BC" w:rsidRPr="007515B0">
          <w:rPr>
            <w:rStyle w:val="Hyperlink"/>
            <w:rtl/>
          </w:rPr>
          <w:t>בדעת הראב"ד והריב"ש אי אשה צריכה קיום אף באר"י</w:t>
        </w:r>
      </w:hyperlink>
    </w:p>
    <w:p w14:paraId="7DB1FCD3" w14:textId="77777777" w:rsidR="00FD72BC" w:rsidRDefault="009F2CD9" w:rsidP="007F2D0B">
      <w:pPr>
        <w:pStyle w:val="a5"/>
        <w:rPr>
          <w:rFonts w:asciiTheme="minorHAnsi" w:eastAsiaTheme="minorEastAsia" w:hAnsiTheme="minorHAnsi" w:cstheme="minorBidi"/>
          <w:sz w:val="22"/>
          <w:szCs w:val="22"/>
          <w:rtl/>
        </w:rPr>
      </w:pPr>
      <w:hyperlink w:anchor="_Toc166660220" w:history="1">
        <w:r w:rsidR="00FD72BC" w:rsidRPr="007515B0">
          <w:rPr>
            <w:rStyle w:val="Hyperlink"/>
            <w:rtl/>
          </w:rPr>
          <w:t>בי' הבית שמואל בראב"ד דאחר מסירת הגט שליח ואשה לא נאמנים ובאר"י נאמן דהוא שליח</w:t>
        </w:r>
      </w:hyperlink>
    </w:p>
    <w:p w14:paraId="303D13A1" w14:textId="77777777" w:rsidR="00FD72BC" w:rsidRDefault="009F2CD9" w:rsidP="007F2D0B">
      <w:pPr>
        <w:pStyle w:val="a5"/>
        <w:rPr>
          <w:rFonts w:asciiTheme="minorHAnsi" w:eastAsiaTheme="minorEastAsia" w:hAnsiTheme="minorHAnsi" w:cstheme="minorBidi"/>
          <w:sz w:val="22"/>
          <w:szCs w:val="22"/>
          <w:rtl/>
        </w:rPr>
      </w:pPr>
      <w:hyperlink w:anchor="_Toc166660221" w:history="1">
        <w:r w:rsidR="00FD72BC" w:rsidRPr="007515B0">
          <w:rPr>
            <w:rStyle w:val="Hyperlink"/>
            <w:rtl/>
          </w:rPr>
          <w:t>בי' התורת גיטין והאור גדול דבמ"מ ובב"ש מ' דלראב"ד אף באר"י צריך קיום ודלא כריב"ש</w:t>
        </w:r>
      </w:hyperlink>
    </w:p>
    <w:p w14:paraId="3226CD66" w14:textId="77777777" w:rsidR="00FD72BC" w:rsidRDefault="009F2CD9" w:rsidP="00FD72BC">
      <w:pPr>
        <w:pStyle w:val="TOC2"/>
        <w:rPr>
          <w:rFonts w:cstheme="minorBidi"/>
          <w:b w:val="0"/>
          <w:bCs w:val="0"/>
          <w:sz w:val="22"/>
          <w:szCs w:val="22"/>
          <w:rtl/>
        </w:rPr>
      </w:pPr>
      <w:hyperlink w:anchor="_Toc166660222" w:history="1">
        <w:r w:rsidR="00FD72BC" w:rsidRPr="007515B0">
          <w:rPr>
            <w:rStyle w:val="Hyperlink"/>
            <w:rtl/>
          </w:rPr>
          <w:t>ביאורי המ"מ והלח"מ בפלוגתת הרמב"ם והראב"ד</w:t>
        </w:r>
      </w:hyperlink>
    </w:p>
    <w:p w14:paraId="15A28797" w14:textId="77777777" w:rsidR="00FD72BC" w:rsidRDefault="009F2CD9" w:rsidP="007F2D0B">
      <w:pPr>
        <w:pStyle w:val="a5"/>
        <w:rPr>
          <w:rFonts w:asciiTheme="minorHAnsi" w:eastAsiaTheme="minorEastAsia" w:hAnsiTheme="minorHAnsi" w:cstheme="minorBidi"/>
          <w:sz w:val="22"/>
          <w:szCs w:val="22"/>
          <w:rtl/>
        </w:rPr>
      </w:pPr>
      <w:hyperlink w:anchor="_Toc166660223" w:history="1">
        <w:r w:rsidR="00FD72BC" w:rsidRPr="007515B0">
          <w:rPr>
            <w:rStyle w:val="Hyperlink"/>
            <w:rtl/>
          </w:rPr>
          <w:t>בי' המ"מ ברמב"ם דמוכח לקמן דא"צ קיום דאל"ה אמאי מהני בפ"נ ואמאי נאמנת בגרשתני</w:t>
        </w:r>
      </w:hyperlink>
    </w:p>
    <w:p w14:paraId="173874EA" w14:textId="77777777" w:rsidR="00FD72BC" w:rsidRDefault="009F2CD9" w:rsidP="007F2D0B">
      <w:pPr>
        <w:pStyle w:val="a5"/>
        <w:rPr>
          <w:rFonts w:asciiTheme="minorHAnsi" w:eastAsiaTheme="minorEastAsia" w:hAnsiTheme="minorHAnsi" w:cstheme="minorBidi"/>
          <w:sz w:val="22"/>
          <w:szCs w:val="22"/>
          <w:rtl/>
        </w:rPr>
      </w:pPr>
      <w:hyperlink w:anchor="_Toc166660224" w:history="1">
        <w:r w:rsidR="00FD72BC" w:rsidRPr="007515B0">
          <w:rPr>
            <w:rStyle w:val="Hyperlink"/>
            <w:rtl/>
          </w:rPr>
          <w:t>בי' הלח"מ דאשה עדיפא משליח דלא מקלקלא ונאמנת אף בחו"ל כיון דמדאו' כמי שנחקרה</w:t>
        </w:r>
      </w:hyperlink>
    </w:p>
    <w:p w14:paraId="6BE9EC4D" w14:textId="77777777" w:rsidR="00FD72BC" w:rsidRDefault="009F2CD9" w:rsidP="007F2D0B">
      <w:pPr>
        <w:pStyle w:val="a5"/>
        <w:rPr>
          <w:rFonts w:asciiTheme="minorHAnsi" w:eastAsiaTheme="minorEastAsia" w:hAnsiTheme="minorHAnsi" w:cstheme="minorBidi"/>
          <w:sz w:val="22"/>
          <w:szCs w:val="22"/>
          <w:rtl/>
        </w:rPr>
      </w:pPr>
      <w:hyperlink w:anchor="_Toc166660225" w:history="1">
        <w:r w:rsidR="00FD72BC" w:rsidRPr="007515B0">
          <w:rPr>
            <w:rStyle w:val="Hyperlink"/>
            <w:rtl/>
          </w:rPr>
          <w:t>קו' הלח"מ ברמב"ם דבעשאה שליח להולכה אמאי צ"ל בפ"נ הא אינה מקלקלת עצמה</w:t>
        </w:r>
      </w:hyperlink>
    </w:p>
    <w:p w14:paraId="081B4820" w14:textId="77777777" w:rsidR="00FD72BC" w:rsidRDefault="009F2CD9" w:rsidP="007F2D0B">
      <w:pPr>
        <w:pStyle w:val="a5"/>
        <w:rPr>
          <w:rFonts w:asciiTheme="minorHAnsi" w:eastAsiaTheme="minorEastAsia" w:hAnsiTheme="minorHAnsi" w:cstheme="minorBidi"/>
          <w:sz w:val="22"/>
          <w:szCs w:val="22"/>
          <w:rtl/>
        </w:rPr>
      </w:pPr>
      <w:hyperlink w:anchor="_Toc166660226" w:history="1">
        <w:r w:rsidR="00FD72BC" w:rsidRPr="007515B0">
          <w:rPr>
            <w:rStyle w:val="Hyperlink"/>
            <w:rtl/>
          </w:rPr>
          <w:t>בי' הלח"מ דאמאי באמירת בפ"נ נאמנת הא היא נוגעת וצ"ל דהאמינה דלא תחלוק בשליחות</w:t>
        </w:r>
      </w:hyperlink>
    </w:p>
    <w:p w14:paraId="19AABABC" w14:textId="77777777" w:rsidR="00FD72BC" w:rsidRDefault="009F2CD9" w:rsidP="007F2D0B">
      <w:pPr>
        <w:pStyle w:val="a5"/>
        <w:rPr>
          <w:rFonts w:asciiTheme="minorHAnsi" w:eastAsiaTheme="minorEastAsia" w:hAnsiTheme="minorHAnsi" w:cstheme="minorBidi"/>
          <w:sz w:val="22"/>
          <w:szCs w:val="22"/>
          <w:rtl/>
        </w:rPr>
      </w:pPr>
      <w:hyperlink w:anchor="_Toc166660227" w:history="1">
        <w:r w:rsidR="00FD72BC" w:rsidRPr="007515B0">
          <w:rPr>
            <w:rStyle w:val="Hyperlink"/>
            <w:rtl/>
          </w:rPr>
          <w:t>בי' הלח"מ בראב"ד דמדינא לא נאמנת בבפ"נ אלא דהקילו משום עיגונא דלא תחלוק בשליחות</w:t>
        </w:r>
      </w:hyperlink>
    </w:p>
    <w:p w14:paraId="45CA803C" w14:textId="77777777" w:rsidR="00FD72BC" w:rsidRDefault="009F2CD9" w:rsidP="007F2D0B">
      <w:pPr>
        <w:pStyle w:val="a5"/>
        <w:rPr>
          <w:rFonts w:asciiTheme="minorHAnsi" w:eastAsiaTheme="minorEastAsia" w:hAnsiTheme="minorHAnsi" w:cstheme="minorBidi"/>
          <w:sz w:val="22"/>
          <w:szCs w:val="22"/>
          <w:rtl/>
        </w:rPr>
      </w:pPr>
      <w:hyperlink w:anchor="_Toc166660228" w:history="1">
        <w:r w:rsidR="00FD72BC" w:rsidRPr="007515B0">
          <w:rPr>
            <w:rStyle w:val="Hyperlink"/>
            <w:rtl/>
          </w:rPr>
          <w:t>בי' הלח"מ בראב"ד דקו' הגמ' לקמן דלא נאמנת בבפ"נ דאינה שליח וא"א לומר דלא תחלוק</w:t>
        </w:r>
      </w:hyperlink>
    </w:p>
    <w:p w14:paraId="04A651A5" w14:textId="77777777" w:rsidR="00FD72BC" w:rsidRDefault="009F2CD9" w:rsidP="00FD72BC">
      <w:pPr>
        <w:pStyle w:val="TOC2"/>
        <w:rPr>
          <w:rFonts w:cstheme="minorBidi"/>
          <w:b w:val="0"/>
          <w:bCs w:val="0"/>
          <w:sz w:val="22"/>
          <w:szCs w:val="22"/>
          <w:rtl/>
        </w:rPr>
      </w:pPr>
      <w:hyperlink w:anchor="_Toc166792863" w:history="1">
        <w:r w:rsidR="00FD72BC" w:rsidRPr="00521FC9">
          <w:rPr>
            <w:rStyle w:val="Hyperlink"/>
            <w:rtl/>
          </w:rPr>
          <w:t>פלו' הלח"מ והמהריב"ל בחשש מזויף בלא ערעור לד' הרמב"ם</w:t>
        </w:r>
      </w:hyperlink>
    </w:p>
    <w:p w14:paraId="7B96E43B" w14:textId="77777777" w:rsidR="00FD72BC" w:rsidRDefault="009F2CD9" w:rsidP="007F2D0B">
      <w:pPr>
        <w:pStyle w:val="a5"/>
        <w:rPr>
          <w:rFonts w:asciiTheme="minorHAnsi" w:eastAsiaTheme="minorEastAsia" w:hAnsiTheme="minorHAnsi" w:cstheme="minorBidi"/>
          <w:sz w:val="22"/>
          <w:szCs w:val="22"/>
          <w:rtl/>
        </w:rPr>
      </w:pPr>
      <w:hyperlink w:anchor="_Toc166660229" w:history="1">
        <w:r w:rsidR="00FD72BC" w:rsidRPr="007515B0">
          <w:rPr>
            <w:rStyle w:val="Hyperlink"/>
            <w:rtl/>
          </w:rPr>
          <w:t>בי' הלח"מ בראב"ד דאשה שהביאה גיטה צריכה קיום שמא יערער ובלא"ה לא חששו למזויף</w:t>
        </w:r>
      </w:hyperlink>
    </w:p>
    <w:p w14:paraId="66BE9B99" w14:textId="77777777" w:rsidR="00FD72BC" w:rsidRDefault="009F2CD9" w:rsidP="007F2D0B">
      <w:pPr>
        <w:pStyle w:val="a5"/>
        <w:rPr>
          <w:rFonts w:asciiTheme="minorHAnsi" w:eastAsiaTheme="minorEastAsia" w:hAnsiTheme="minorHAnsi" w:cstheme="minorBidi"/>
          <w:sz w:val="22"/>
          <w:szCs w:val="22"/>
          <w:rtl/>
        </w:rPr>
      </w:pPr>
      <w:hyperlink w:anchor="_Toc166660230" w:history="1">
        <w:r w:rsidR="00FD72BC" w:rsidRPr="007515B0">
          <w:rPr>
            <w:rStyle w:val="Hyperlink"/>
            <w:rtl/>
          </w:rPr>
          <w:t>בי' המהריב"ל בראב"ד דחששו שהגט מזויף אף בלא ערעור וקו' הלח"מ דרק תיקנו בפ"נ</w:t>
        </w:r>
      </w:hyperlink>
    </w:p>
    <w:p w14:paraId="396439A3" w14:textId="77777777" w:rsidR="00FD72BC" w:rsidRDefault="009F2CD9" w:rsidP="007F2D0B">
      <w:pPr>
        <w:pStyle w:val="a5"/>
        <w:rPr>
          <w:rFonts w:asciiTheme="minorHAnsi" w:eastAsiaTheme="minorEastAsia" w:hAnsiTheme="minorHAnsi" w:cstheme="minorBidi"/>
          <w:sz w:val="22"/>
          <w:szCs w:val="22"/>
          <w:rtl/>
        </w:rPr>
      </w:pPr>
      <w:hyperlink w:anchor="_Toc166660231" w:history="1">
        <w:r w:rsidR="00FD72BC" w:rsidRPr="007515B0">
          <w:rPr>
            <w:rStyle w:val="Hyperlink"/>
            <w:rtl/>
          </w:rPr>
          <w:t>דחיית הלח"מ להוכחת המ"מ מדנאמנת לומר גרשתני דאף בממונות יש חזקה דאינו מעיז בבע"ח</w:t>
        </w:r>
      </w:hyperlink>
    </w:p>
    <w:p w14:paraId="5504021F" w14:textId="77777777" w:rsidR="00FD72BC" w:rsidRDefault="009F2CD9" w:rsidP="00FD72BC">
      <w:pPr>
        <w:pStyle w:val="TOC2"/>
        <w:rPr>
          <w:rFonts w:cstheme="minorBidi"/>
          <w:b w:val="0"/>
          <w:bCs w:val="0"/>
          <w:sz w:val="22"/>
          <w:szCs w:val="22"/>
          <w:rtl/>
        </w:rPr>
      </w:pPr>
      <w:hyperlink w:anchor="_Toc166660232" w:history="1">
        <w:r w:rsidR="00FD72BC" w:rsidRPr="007515B0">
          <w:rPr>
            <w:rStyle w:val="Hyperlink"/>
            <w:rtl/>
          </w:rPr>
          <w:t>בי' האור גדול ברמב"ם דל"ח לזיוף כלל ולריב"ש בחו"ל חששו</w:t>
        </w:r>
      </w:hyperlink>
    </w:p>
    <w:p w14:paraId="15D24C49" w14:textId="77777777" w:rsidR="00FD72BC" w:rsidRDefault="009F2CD9" w:rsidP="007F2D0B">
      <w:pPr>
        <w:pStyle w:val="a5"/>
        <w:rPr>
          <w:rFonts w:asciiTheme="minorHAnsi" w:eastAsiaTheme="minorEastAsia" w:hAnsiTheme="minorHAnsi" w:cstheme="minorBidi"/>
          <w:sz w:val="22"/>
          <w:szCs w:val="22"/>
          <w:rtl/>
        </w:rPr>
      </w:pPr>
      <w:hyperlink w:anchor="_Toc166660233" w:history="1">
        <w:r w:rsidR="00FD72BC" w:rsidRPr="007515B0">
          <w:rPr>
            <w:rStyle w:val="Hyperlink"/>
            <w:rtl/>
          </w:rPr>
          <w:t>בי' האור גדול ברמב"ם דהביא ראיה מאר"י דאין חשש מזויף וה"ה באשה בחו"ל והיינו כר"ן</w:t>
        </w:r>
      </w:hyperlink>
    </w:p>
    <w:p w14:paraId="3FC54B03" w14:textId="77777777" w:rsidR="00FD72BC" w:rsidRDefault="009F2CD9" w:rsidP="007F2D0B">
      <w:pPr>
        <w:pStyle w:val="a5"/>
        <w:rPr>
          <w:rFonts w:asciiTheme="minorHAnsi" w:eastAsiaTheme="minorEastAsia" w:hAnsiTheme="minorHAnsi" w:cstheme="minorBidi"/>
          <w:sz w:val="22"/>
          <w:szCs w:val="22"/>
          <w:rtl/>
        </w:rPr>
      </w:pPr>
      <w:hyperlink w:anchor="_Toc166660234" w:history="1">
        <w:r w:rsidR="00FD72BC" w:rsidRPr="007515B0">
          <w:rPr>
            <w:rStyle w:val="Hyperlink"/>
            <w:rtl/>
          </w:rPr>
          <w:t>בי' האור גדול בריב"ש דבאר"י שאי יזייף יתגלה לא חששו ובחו"ל שלא יתגלה חששו למזויף</w:t>
        </w:r>
      </w:hyperlink>
    </w:p>
    <w:p w14:paraId="0EDB784D" w14:textId="77777777" w:rsidR="00FD72BC" w:rsidRDefault="009F2CD9" w:rsidP="00FD72BC">
      <w:pPr>
        <w:pStyle w:val="TOC2"/>
        <w:rPr>
          <w:rFonts w:cstheme="minorBidi"/>
          <w:b w:val="0"/>
          <w:bCs w:val="0"/>
          <w:sz w:val="22"/>
          <w:szCs w:val="22"/>
          <w:rtl/>
        </w:rPr>
      </w:pPr>
      <w:hyperlink w:anchor="_Toc166660235" w:history="1">
        <w:r w:rsidR="00FD72BC" w:rsidRPr="007515B0">
          <w:rPr>
            <w:rStyle w:val="Hyperlink"/>
            <w:rtl/>
          </w:rPr>
          <w:t>קו' הרשב"א לקמן ברמב"ם דאשה שבחזקת א"א לא נאמנת</w:t>
        </w:r>
      </w:hyperlink>
    </w:p>
    <w:p w14:paraId="14A2DD05" w14:textId="77777777" w:rsidR="00FD72BC" w:rsidRDefault="009F2CD9" w:rsidP="007F2D0B">
      <w:pPr>
        <w:pStyle w:val="a5"/>
        <w:rPr>
          <w:rFonts w:asciiTheme="minorHAnsi" w:eastAsiaTheme="minorEastAsia" w:hAnsiTheme="minorHAnsi" w:cstheme="minorBidi"/>
          <w:sz w:val="22"/>
          <w:szCs w:val="22"/>
          <w:rtl/>
        </w:rPr>
      </w:pPr>
      <w:hyperlink w:anchor="_Toc166660236" w:history="1">
        <w:r w:rsidR="00FD72BC" w:rsidRPr="007515B0">
          <w:rPr>
            <w:rStyle w:val="Hyperlink"/>
            <w:rtl/>
          </w:rPr>
          <w:t>קו' הרשב"א ברמב"ם דא"א לומר דנאמנת בלא קיום דמוחזקת בא"א לא נאמנת בגרושה אני</w:t>
        </w:r>
      </w:hyperlink>
    </w:p>
    <w:p w14:paraId="4705C163" w14:textId="77777777" w:rsidR="00FD72BC" w:rsidRDefault="009F2CD9" w:rsidP="007F2D0B">
      <w:pPr>
        <w:pStyle w:val="a5"/>
        <w:rPr>
          <w:rFonts w:asciiTheme="minorHAnsi" w:eastAsiaTheme="minorEastAsia" w:hAnsiTheme="minorHAnsi" w:cstheme="minorBidi"/>
          <w:sz w:val="22"/>
          <w:szCs w:val="22"/>
          <w:rtl/>
        </w:rPr>
      </w:pPr>
      <w:hyperlink w:anchor="_Toc166660237" w:history="1">
        <w:r w:rsidR="00FD72BC" w:rsidRPr="007515B0">
          <w:rPr>
            <w:rStyle w:val="Hyperlink"/>
            <w:rtl/>
          </w:rPr>
          <w:t>בי' הרשב"א בגמ' לקמן דהיא כבר מגורשת ואצ"ל בפ"נ ובי' רבי ראובן דנאמנת אחר נתינה</w:t>
        </w:r>
      </w:hyperlink>
    </w:p>
    <w:p w14:paraId="42D8D220" w14:textId="77777777" w:rsidR="00FD72BC" w:rsidRDefault="009F2CD9" w:rsidP="007F2D0B">
      <w:pPr>
        <w:pStyle w:val="a5"/>
        <w:rPr>
          <w:rFonts w:asciiTheme="minorHAnsi" w:eastAsiaTheme="minorEastAsia" w:hAnsiTheme="minorHAnsi" w:cstheme="minorBidi"/>
          <w:sz w:val="22"/>
          <w:szCs w:val="22"/>
          <w:rtl/>
        </w:rPr>
      </w:pPr>
      <w:hyperlink w:anchor="_Toc166660238" w:history="1">
        <w:r w:rsidR="00FD72BC" w:rsidRPr="007515B0">
          <w:rPr>
            <w:rStyle w:val="Hyperlink"/>
            <w:rtl/>
          </w:rPr>
          <w:t>תי' המהריב"ל לקו' הרשב"א דכ' הרמב"ם דנאמנת דלא מקלקלת עצמה והעדים כמי שנחקרה</w:t>
        </w:r>
      </w:hyperlink>
    </w:p>
    <w:p w14:paraId="1301E354" w14:textId="77777777" w:rsidR="00FD72BC" w:rsidRDefault="009F2CD9" w:rsidP="00FD72BC">
      <w:pPr>
        <w:pStyle w:val="TOC2"/>
        <w:rPr>
          <w:rFonts w:cstheme="minorBidi"/>
          <w:b w:val="0"/>
          <w:bCs w:val="0"/>
          <w:sz w:val="22"/>
          <w:szCs w:val="22"/>
          <w:rtl/>
        </w:rPr>
      </w:pPr>
      <w:hyperlink w:anchor="_Toc166660239" w:history="1">
        <w:r w:rsidR="00FD72BC" w:rsidRPr="007515B0">
          <w:rPr>
            <w:rStyle w:val="Hyperlink"/>
            <w:rtl/>
          </w:rPr>
          <w:t>בי' המאירי כביאור רש"י לקמן וכדעת הרמב"ם דא"צ קיום</w:t>
        </w:r>
      </w:hyperlink>
    </w:p>
    <w:p w14:paraId="4A7ACEDA" w14:textId="77777777" w:rsidR="00FD72BC" w:rsidRDefault="009F2CD9" w:rsidP="007F2D0B">
      <w:pPr>
        <w:pStyle w:val="a5"/>
        <w:rPr>
          <w:rFonts w:asciiTheme="minorHAnsi" w:eastAsiaTheme="minorEastAsia" w:hAnsiTheme="minorHAnsi" w:cstheme="minorBidi"/>
          <w:sz w:val="22"/>
          <w:szCs w:val="22"/>
          <w:rtl/>
        </w:rPr>
      </w:pPr>
      <w:hyperlink w:anchor="_Toc166660240" w:history="1">
        <w:r w:rsidR="00FD72BC" w:rsidRPr="007515B0">
          <w:rPr>
            <w:rStyle w:val="Hyperlink"/>
            <w:rtl/>
          </w:rPr>
          <w:t>בי' המאירי כרמב"ם דאשה א"צ קיום ובי' בקו' הגמ' כרש"י דהגט לראיה בעלמא ואצ"ל בפ"נ</w:t>
        </w:r>
      </w:hyperlink>
    </w:p>
    <w:p w14:paraId="645E6A05" w14:textId="77777777" w:rsidR="00FD72BC" w:rsidRDefault="009F2CD9" w:rsidP="007F2D0B">
      <w:pPr>
        <w:pStyle w:val="a5"/>
        <w:rPr>
          <w:rFonts w:asciiTheme="minorHAnsi" w:eastAsiaTheme="minorEastAsia" w:hAnsiTheme="minorHAnsi" w:cstheme="minorBidi"/>
          <w:sz w:val="22"/>
          <w:szCs w:val="22"/>
          <w:rtl/>
        </w:rPr>
      </w:pPr>
      <w:hyperlink w:anchor="_Toc166660241" w:history="1">
        <w:r w:rsidR="00FD72BC" w:rsidRPr="007515B0">
          <w:rPr>
            <w:rStyle w:val="Hyperlink"/>
            <w:rtl/>
          </w:rPr>
          <w:t>תי' המאירי לקו' הראב"ד דמשמע בגמ' דבלא בפ"נ אינו גט ולא דאומרת כן כדי שמא יערער</w:t>
        </w:r>
      </w:hyperlink>
    </w:p>
    <w:p w14:paraId="15162014" w14:textId="77777777" w:rsidR="00FD72BC" w:rsidRDefault="009F2CD9" w:rsidP="007F2D0B">
      <w:pPr>
        <w:pStyle w:val="a5"/>
        <w:rPr>
          <w:rFonts w:asciiTheme="minorHAnsi" w:eastAsiaTheme="minorEastAsia" w:hAnsiTheme="minorHAnsi" w:cstheme="minorBidi"/>
          <w:sz w:val="22"/>
          <w:szCs w:val="22"/>
          <w:rtl/>
        </w:rPr>
      </w:pPr>
      <w:hyperlink w:anchor="_Toc166660242" w:history="1">
        <w:r w:rsidR="00FD72BC" w:rsidRPr="007515B0">
          <w:rPr>
            <w:rStyle w:val="Hyperlink"/>
            <w:rtl/>
          </w:rPr>
          <w:t>בי' המאירי בקו' הגמ' דאשה שהגט יוצא מתח"י אינה בתורת שליח ולא שייך לומר בפ"נ ובפ"נ</w:t>
        </w:r>
      </w:hyperlink>
    </w:p>
    <w:p w14:paraId="0CD96614" w14:textId="77777777" w:rsidR="00FD72BC" w:rsidRDefault="009F2CD9" w:rsidP="007F2D0B">
      <w:pPr>
        <w:pStyle w:val="a5"/>
        <w:rPr>
          <w:rFonts w:asciiTheme="minorHAnsi" w:eastAsiaTheme="minorEastAsia" w:hAnsiTheme="minorHAnsi" w:cstheme="minorBidi"/>
          <w:sz w:val="22"/>
          <w:szCs w:val="22"/>
          <w:rtl/>
        </w:rPr>
      </w:pPr>
      <w:hyperlink w:anchor="_Toc166660243" w:history="1">
        <w:r w:rsidR="00FD72BC" w:rsidRPr="007515B0">
          <w:rPr>
            <w:rStyle w:val="Hyperlink"/>
            <w:rtl/>
          </w:rPr>
          <w:t>דחיית המאירי לראיית המ"מ מגרשתני דכשהגט בידה היא מעיזה ול"ד לגירשתני דאינה מעיזה</w:t>
        </w:r>
      </w:hyperlink>
    </w:p>
    <w:p w14:paraId="0B2DB355" w14:textId="77777777" w:rsidR="00FD72BC" w:rsidRDefault="009F2CD9" w:rsidP="00FD72BC">
      <w:pPr>
        <w:pStyle w:val="TOC1"/>
        <w:rPr>
          <w:rFonts w:asciiTheme="minorHAnsi" w:hAnsiTheme="minorHAnsi" w:cstheme="minorBidi"/>
          <w:b w:val="0"/>
          <w:bCs w:val="0"/>
          <w:caps w:val="0"/>
          <w:sz w:val="22"/>
          <w:szCs w:val="22"/>
          <w:rtl/>
        </w:rPr>
      </w:pPr>
      <w:hyperlink w:anchor="_Toc166660244" w:history="1">
        <w:r w:rsidR="00FD72BC" w:rsidRPr="007515B0">
          <w:rPr>
            <w:rStyle w:val="Hyperlink"/>
            <w:rtl/>
          </w:rPr>
          <w:t>בד' הראב"ד אי שליח לקבלה צריך קיום</w:t>
        </w:r>
      </w:hyperlink>
    </w:p>
    <w:p w14:paraId="734581D8" w14:textId="74AC372C"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Ref166601709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נד)</w:t>
      </w:r>
      <w:r w:rsidRPr="000E27B0">
        <w:rPr>
          <w:b/>
          <w:bCs/>
          <w:rtl/>
        </w:rPr>
        <w:fldChar w:fldCharType="end"/>
      </w:r>
      <w:r w:rsidRPr="000E27B0">
        <w:rPr>
          <w:b/>
          <w:bCs/>
          <w:rtl/>
        </w:rPr>
        <w:t xml:space="preserve"> </w:t>
      </w:r>
      <w:r w:rsidRPr="000E27B0">
        <w:rPr>
          <w:rFonts w:hint="cs"/>
          <w:rtl/>
        </w:rPr>
        <w:t>מהרא"ל צינץ בגרש ירחים</w:t>
      </w:r>
      <w:r w:rsidRPr="000E27B0">
        <w:rPr>
          <w:rtl/>
        </w:rPr>
        <w:t xml:space="preserve"> </w:t>
      </w:r>
      <w:r w:rsidRPr="000E27B0">
        <w:rPr>
          <w:rStyle w:val="afffffffff3"/>
          <w:rtl/>
        </w:rPr>
        <w:t>(</w:t>
      </w:r>
      <w:r w:rsidRPr="000E27B0">
        <w:rPr>
          <w:rStyle w:val="afffffffff3"/>
          <w:rFonts w:hint="cs"/>
          <w:rtl/>
        </w:rPr>
        <w:t>על רש"י ד"ה צריך</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Ref166598293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נה)</w:t>
      </w:r>
      <w:r w:rsidRPr="000E27B0">
        <w:rPr>
          <w:b/>
          <w:bCs/>
          <w:rtl/>
        </w:rPr>
        <w:fldChar w:fldCharType="end"/>
      </w:r>
      <w:r w:rsidRPr="000E27B0">
        <w:rPr>
          <w:b/>
          <w:bCs/>
          <w:rtl/>
        </w:rPr>
        <w:t xml:space="preserve"> </w:t>
      </w:r>
      <w:r w:rsidRPr="000E27B0">
        <w:rPr>
          <w:rFonts w:hint="cs"/>
          <w:rtl/>
        </w:rPr>
        <w:t>אור גדול</w:t>
      </w:r>
      <w:r w:rsidRPr="000E27B0">
        <w:rPr>
          <w:rtl/>
        </w:rPr>
        <w:t xml:space="preserve"> </w:t>
      </w:r>
      <w:r w:rsidRPr="000E27B0">
        <w:rPr>
          <w:rStyle w:val="afffffffff3"/>
          <w:rtl/>
        </w:rPr>
        <w:t>(סי' ט"ז אות א' ד"ה הנה הרמב"ם)</w:t>
      </w:r>
      <w:r>
        <w:rPr>
          <w:rtl/>
        </w:rPr>
        <w:t xml:space="preserve"> </w:t>
      </w:r>
      <w:r w:rsidRPr="000E27B0">
        <w:rPr>
          <w:rFonts w:hint="cs"/>
          <w:rtl/>
        </w:rPr>
        <w:t>חי' רבי ראובן</w:t>
      </w:r>
      <w:r w:rsidRPr="000E27B0">
        <w:rPr>
          <w:rtl/>
        </w:rPr>
        <w:t xml:space="preserve"> </w:t>
      </w:r>
      <w:r w:rsidRPr="000E27B0">
        <w:rPr>
          <w:rStyle w:val="afffffffff3"/>
          <w:rtl/>
        </w:rPr>
        <w:t>(עי' או</w:t>
      </w:r>
      <w:r w:rsidRPr="000E27B0">
        <w:rPr>
          <w:rStyle w:val="afffffffff3"/>
          <w:rFonts w:hint="cs"/>
          <w:rtl/>
        </w:rPr>
        <w:t xml:space="preserve">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Ref166598963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קח)</w:t>
      </w:r>
      <w:r w:rsidRPr="000E27B0">
        <w:rPr>
          <w:rStyle w:val="afffffffff3"/>
          <w:rtl/>
        </w:rPr>
        <w:fldChar w:fldCharType="end"/>
      </w:r>
      <w:r w:rsidRPr="000E27B0">
        <w:rPr>
          <w:rtl/>
        </w:rPr>
        <w:fldChar w:fldCharType="begin"/>
      </w:r>
      <w:r w:rsidRPr="000E27B0">
        <w:rPr>
          <w:rtl/>
        </w:rPr>
        <w:instrText xml:space="preserve"> </w:instrText>
      </w:r>
      <w:r w:rsidRPr="000E27B0">
        <w:instrText>REF</w:instrText>
      </w:r>
      <w:r w:rsidRPr="000E27B0">
        <w:rPr>
          <w:rtl/>
        </w:rPr>
        <w:instrText xml:space="preserve"> _</w:instrText>
      </w:r>
      <w:r w:rsidRPr="000E27B0">
        <w:instrText>Ref166598963 \r \h</w:instrText>
      </w:r>
      <w:r w:rsidRPr="000E27B0">
        <w:rPr>
          <w:rtl/>
        </w:rPr>
        <w:instrText xml:space="preserve">  \* </w:instrText>
      </w:r>
      <w:r w:rsidRPr="000E27B0">
        <w:instrText>MERGEFORMAT</w:instrText>
      </w:r>
      <w:r w:rsidRPr="000E27B0">
        <w:rPr>
          <w:rtl/>
        </w:rPr>
        <w:instrText xml:space="preserve"> </w:instrText>
      </w:r>
      <w:r w:rsidRPr="000E27B0">
        <w:rPr>
          <w:rtl/>
        </w:rPr>
      </w:r>
      <w:r w:rsidRPr="000E27B0">
        <w:rPr>
          <w:rtl/>
        </w:rPr>
        <w:fldChar w:fldCharType="separate"/>
      </w:r>
      <w:r w:rsidR="00E91BF8">
        <w:rPr>
          <w:cs/>
        </w:rPr>
        <w:t>‎</w:t>
      </w:r>
      <w:r w:rsidR="00E91BF8">
        <w:rPr>
          <w:rtl/>
        </w:rPr>
        <w:t>קח)</w:t>
      </w:r>
      <w:r w:rsidRPr="000E27B0">
        <w:rPr>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Ref166605410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נו)</w:t>
      </w:r>
      <w:r w:rsidRPr="000E27B0">
        <w:rPr>
          <w:b/>
          <w:bCs/>
          <w:rtl/>
        </w:rPr>
        <w:fldChar w:fldCharType="end"/>
      </w:r>
      <w:r w:rsidRPr="000E27B0">
        <w:rPr>
          <w:b/>
          <w:bCs/>
          <w:rtl/>
        </w:rPr>
        <w:t xml:space="preserve"> </w:t>
      </w:r>
      <w:r w:rsidRPr="000E27B0">
        <w:rPr>
          <w:rFonts w:hint="cs"/>
          <w:rtl/>
        </w:rPr>
        <w:t xml:space="preserve">אור גדול </w:t>
      </w:r>
      <w:r w:rsidRPr="000E27B0">
        <w:rPr>
          <w:rStyle w:val="afffffffff3"/>
          <w:rtl/>
        </w:rPr>
        <w:t>(סי' ט"ז אות ב' ד"ה ולגודל)</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Ref166362353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נז)</w:t>
      </w:r>
      <w:r w:rsidRPr="000E27B0">
        <w:rPr>
          <w:b/>
          <w:bCs/>
          <w:rtl/>
        </w:rPr>
        <w:fldChar w:fldCharType="end"/>
      </w:r>
      <w:r w:rsidRPr="000E27B0">
        <w:rPr>
          <w:rFonts w:hint="cs"/>
          <w:b/>
          <w:bCs/>
          <w:rtl/>
        </w:rPr>
        <w:t xml:space="preserve"> </w:t>
      </w:r>
      <w:r w:rsidRPr="000E27B0">
        <w:rPr>
          <w:rFonts w:hint="cs"/>
          <w:rtl/>
        </w:rPr>
        <w:t>דרכ"מ</w:t>
      </w:r>
      <w:r w:rsidRPr="000E27B0">
        <w:rPr>
          <w:rtl/>
        </w:rPr>
        <w:t xml:space="preserve"> </w:t>
      </w:r>
      <w:r w:rsidRPr="000E27B0">
        <w:rPr>
          <w:rStyle w:val="afffffffff3"/>
          <w:rtl/>
        </w:rPr>
        <w:t>(</w:t>
      </w:r>
      <w:r w:rsidRPr="000E27B0">
        <w:rPr>
          <w:rStyle w:val="afffffffff3"/>
          <w:rFonts w:hint="cs"/>
          <w:rtl/>
        </w:rPr>
        <w:t>סי' קמ"ב א'</w:t>
      </w:r>
      <w:r w:rsidRPr="000E27B0">
        <w:rPr>
          <w:rStyle w:val="afffffffff3"/>
          <w:rtl/>
        </w:rPr>
        <w:t>)</w:t>
      </w:r>
      <w:r>
        <w:rPr>
          <w:rtl/>
        </w:rPr>
        <w:t xml:space="preserve"> </w:t>
      </w:r>
      <w:r w:rsidRPr="000E27B0">
        <w:rPr>
          <w:rFonts w:hint="cs"/>
          <w:rtl/>
        </w:rPr>
        <w:t>בית מאיר</w:t>
      </w:r>
      <w:r w:rsidRPr="000E27B0">
        <w:rPr>
          <w:rtl/>
        </w:rPr>
        <w:t xml:space="preserve"> </w:t>
      </w:r>
      <w:r w:rsidRPr="000E27B0">
        <w:rPr>
          <w:rStyle w:val="afffffffff3"/>
          <w:rtl/>
        </w:rPr>
        <w:t>(</w:t>
      </w:r>
      <w:r w:rsidRPr="000E27B0">
        <w:rPr>
          <w:rStyle w:val="afffffffff3"/>
          <w:rFonts w:hint="cs"/>
          <w:rtl/>
        </w:rPr>
        <w:t>סי' קמ"ב 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Ref166599043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נט)</w:t>
      </w:r>
      <w:r w:rsidRPr="000E27B0">
        <w:rPr>
          <w:b/>
          <w:bCs/>
          <w:rtl/>
        </w:rPr>
        <w:fldChar w:fldCharType="end"/>
      </w:r>
      <w:r w:rsidRPr="000E27B0">
        <w:rPr>
          <w:b/>
          <w:bCs/>
          <w:rtl/>
        </w:rPr>
        <w:t xml:space="preserve"> </w:t>
      </w:r>
      <w:r w:rsidRPr="000E27B0">
        <w:rPr>
          <w:rFonts w:hint="cs"/>
          <w:rtl/>
        </w:rPr>
        <w:t>בית שמואל</w:t>
      </w:r>
      <w:r w:rsidRPr="000E27B0">
        <w:rPr>
          <w:rtl/>
        </w:rPr>
        <w:t xml:space="preserve"> </w:t>
      </w:r>
      <w:r w:rsidRPr="000E27B0">
        <w:rPr>
          <w:rStyle w:val="afffffffff3"/>
          <w:rtl/>
        </w:rPr>
        <w:t>(</w:t>
      </w:r>
      <w:r w:rsidRPr="000E27B0">
        <w:rPr>
          <w:rStyle w:val="afffffffff3"/>
          <w:rFonts w:hint="cs"/>
          <w:rtl/>
        </w:rPr>
        <w:t>סי' קמ"ב סק"ז</w:t>
      </w:r>
      <w:r w:rsidRPr="000E27B0">
        <w:rPr>
          <w:rStyle w:val="afffffffff3"/>
          <w:rtl/>
        </w:rPr>
        <w:t>)</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Ref166600065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ס)</w:t>
      </w:r>
      <w:r w:rsidRPr="000E27B0">
        <w:rPr>
          <w:b/>
          <w:bCs/>
          <w:rtl/>
        </w:rPr>
        <w:fldChar w:fldCharType="end"/>
      </w:r>
      <w:r w:rsidRPr="000E27B0">
        <w:rPr>
          <w:rFonts w:hint="cs"/>
          <w:b/>
          <w:bCs/>
          <w:rtl/>
        </w:rPr>
        <w:t xml:space="preserve"> </w:t>
      </w:r>
      <w:r w:rsidRPr="000E27B0">
        <w:rPr>
          <w:rFonts w:hint="cs"/>
          <w:rtl/>
        </w:rPr>
        <w:t>טור</w:t>
      </w:r>
      <w:r w:rsidRPr="000E27B0">
        <w:rPr>
          <w:rtl/>
        </w:rPr>
        <w:t xml:space="preserve"> </w:t>
      </w:r>
      <w:r w:rsidRPr="000E27B0">
        <w:rPr>
          <w:rStyle w:val="afffffffff3"/>
          <w:rtl/>
        </w:rPr>
        <w:t>(</w:t>
      </w:r>
      <w:r w:rsidRPr="000E27B0">
        <w:rPr>
          <w:rStyle w:val="afffffffff3"/>
          <w:rFonts w:hint="cs"/>
          <w:rtl/>
        </w:rPr>
        <w:t>סי' קמ"א י'</w:t>
      </w:r>
      <w:r w:rsidRPr="000E27B0">
        <w:rPr>
          <w:rStyle w:val="afffffffff3"/>
          <w:rtl/>
        </w:rPr>
        <w:t>)</w:t>
      </w:r>
      <w:r>
        <w:rPr>
          <w:rtl/>
        </w:rPr>
        <w:t xml:space="preserve"> </w:t>
      </w:r>
      <w:r w:rsidRPr="000E27B0">
        <w:rPr>
          <w:rFonts w:hint="cs"/>
          <w:rtl/>
        </w:rPr>
        <w:t xml:space="preserve">ב"י בבדק הבית </w:t>
      </w:r>
      <w:r w:rsidRPr="000E27B0">
        <w:rPr>
          <w:rStyle w:val="afffffffff3"/>
          <w:rFonts w:hint="cs"/>
          <w:rtl/>
        </w:rPr>
        <w:t>(סי' קמ"א 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Ref166490506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סא)</w:t>
      </w:r>
      <w:r w:rsidRPr="000E27B0">
        <w:rPr>
          <w:b/>
          <w:bCs/>
          <w:rtl/>
        </w:rPr>
        <w:fldChar w:fldCharType="end"/>
      </w:r>
      <w:r w:rsidRPr="000E27B0">
        <w:rPr>
          <w:b/>
          <w:bCs/>
          <w:rtl/>
        </w:rPr>
        <w:t xml:space="preserve"> </w:t>
      </w:r>
      <w:r w:rsidRPr="000E27B0">
        <w:rPr>
          <w:rFonts w:hint="cs"/>
          <w:rtl/>
        </w:rPr>
        <w:t>נודע ביהודה</w:t>
      </w:r>
      <w:r w:rsidRPr="000E27B0">
        <w:rPr>
          <w:rtl/>
        </w:rPr>
        <w:t xml:space="preserve"> </w:t>
      </w:r>
      <w:r w:rsidRPr="000E27B0">
        <w:rPr>
          <w:rStyle w:val="afffffffff3"/>
          <w:rtl/>
        </w:rPr>
        <w:t>(מהדו"ת אהע"ז סימן קלו ד"ה אבל)</w:t>
      </w:r>
      <w:r>
        <w:rPr>
          <w:rtl/>
        </w:rPr>
        <w:t>.</w:t>
      </w:r>
    </w:p>
    <w:p w14:paraId="4C931DA0" w14:textId="77777777" w:rsidR="00FD72BC" w:rsidRDefault="009F2CD9" w:rsidP="00FD72BC">
      <w:pPr>
        <w:pStyle w:val="TOC2"/>
        <w:rPr>
          <w:rFonts w:cstheme="minorBidi"/>
          <w:b w:val="0"/>
          <w:bCs w:val="0"/>
          <w:sz w:val="22"/>
          <w:szCs w:val="22"/>
          <w:rtl/>
        </w:rPr>
      </w:pPr>
      <w:hyperlink w:anchor="_Toc166660245" w:history="1">
        <w:r w:rsidR="00FD72BC" w:rsidRPr="007515B0">
          <w:rPr>
            <w:rStyle w:val="Hyperlink"/>
            <w:rtl/>
          </w:rPr>
          <w:t>פלו' האחרונים אי הראב"ד מודה לרש"י בשליח לקבלה</w:t>
        </w:r>
      </w:hyperlink>
    </w:p>
    <w:p w14:paraId="42E45B2A" w14:textId="77777777" w:rsidR="00FD72BC" w:rsidRDefault="009F2CD9" w:rsidP="007F2D0B">
      <w:pPr>
        <w:pStyle w:val="a5"/>
        <w:rPr>
          <w:rFonts w:asciiTheme="minorHAnsi" w:eastAsiaTheme="minorEastAsia" w:hAnsiTheme="minorHAnsi" w:cstheme="minorBidi"/>
          <w:sz w:val="22"/>
          <w:szCs w:val="22"/>
          <w:rtl/>
        </w:rPr>
      </w:pPr>
      <w:hyperlink w:anchor="_Toc166660246" w:history="1">
        <w:r w:rsidR="00FD72BC" w:rsidRPr="007515B0">
          <w:rPr>
            <w:rStyle w:val="Hyperlink"/>
            <w:rtl/>
          </w:rPr>
          <w:t>בי' הגרש ירחים דברש"י בסוגיין אפש"ל דס"ל כראב"ד ודלא כר"ן אך ברש"י לקמן מ' כרמב"ם</w:t>
        </w:r>
      </w:hyperlink>
    </w:p>
    <w:p w14:paraId="4D8A4481" w14:textId="77777777" w:rsidR="00FD72BC" w:rsidRDefault="009F2CD9" w:rsidP="007F2D0B">
      <w:pPr>
        <w:pStyle w:val="a5"/>
        <w:rPr>
          <w:rFonts w:asciiTheme="minorHAnsi" w:eastAsiaTheme="minorEastAsia" w:hAnsiTheme="minorHAnsi" w:cstheme="minorBidi"/>
          <w:sz w:val="22"/>
          <w:szCs w:val="22"/>
          <w:rtl/>
        </w:rPr>
      </w:pPr>
      <w:hyperlink w:anchor="_Toc166660247" w:history="1">
        <w:r w:rsidR="00FD72BC" w:rsidRPr="007515B0">
          <w:rPr>
            <w:rStyle w:val="Hyperlink"/>
            <w:rtl/>
          </w:rPr>
          <w:t>בי' האור גדול דלהרמב"ם והר"ן אשה ושליח לקבלה א"צ קיום ובפ"נ ולראב"ד ולריב"ש צריך</w:t>
        </w:r>
      </w:hyperlink>
    </w:p>
    <w:p w14:paraId="4C72F86E" w14:textId="77777777" w:rsidR="00FD72BC" w:rsidRDefault="009F2CD9" w:rsidP="007F2D0B">
      <w:pPr>
        <w:pStyle w:val="a5"/>
        <w:rPr>
          <w:rFonts w:asciiTheme="minorHAnsi" w:eastAsiaTheme="minorEastAsia" w:hAnsiTheme="minorHAnsi" w:cstheme="minorBidi"/>
          <w:sz w:val="22"/>
          <w:szCs w:val="22"/>
          <w:rtl/>
        </w:rPr>
      </w:pPr>
      <w:hyperlink w:anchor="_Toc166660248" w:history="1">
        <w:r w:rsidR="00FD72BC" w:rsidRPr="007515B0">
          <w:rPr>
            <w:rStyle w:val="Hyperlink"/>
            <w:rtl/>
          </w:rPr>
          <w:t>בי' האור גדול דברשב"א מבו' דלא כר"ן דבאשה לא חששו למזויף ובשליח לקבלה צריך קיום</w:t>
        </w:r>
      </w:hyperlink>
    </w:p>
    <w:p w14:paraId="71B17F8E" w14:textId="77777777" w:rsidR="00FD72BC" w:rsidRDefault="009F2CD9" w:rsidP="007F2D0B">
      <w:pPr>
        <w:pStyle w:val="a5"/>
        <w:rPr>
          <w:rFonts w:asciiTheme="minorHAnsi" w:eastAsiaTheme="minorEastAsia" w:hAnsiTheme="minorHAnsi" w:cstheme="minorBidi"/>
          <w:sz w:val="22"/>
          <w:szCs w:val="22"/>
          <w:rtl/>
        </w:rPr>
      </w:pPr>
      <w:hyperlink w:anchor="_Toc166660249" w:history="1">
        <w:r w:rsidR="00FD72BC" w:rsidRPr="007515B0">
          <w:rPr>
            <w:rStyle w:val="Hyperlink"/>
            <w:rtl/>
          </w:rPr>
          <w:t>בי' הבית מאיר בדרכ"מ דלראב"ד דאשה לא נאמנת באמירת בפ"נ מודה דשליח לקבלה נאמן</w:t>
        </w:r>
      </w:hyperlink>
    </w:p>
    <w:p w14:paraId="4177647F" w14:textId="77777777" w:rsidR="00FD72BC" w:rsidRDefault="009F2CD9" w:rsidP="007F2D0B">
      <w:pPr>
        <w:pStyle w:val="a5"/>
        <w:rPr>
          <w:rFonts w:asciiTheme="minorHAnsi" w:eastAsiaTheme="minorEastAsia" w:hAnsiTheme="minorHAnsi" w:cstheme="minorBidi"/>
          <w:sz w:val="22"/>
          <w:szCs w:val="22"/>
          <w:rtl/>
        </w:rPr>
      </w:pPr>
      <w:hyperlink w:anchor="_Toc166660250" w:history="1">
        <w:r w:rsidR="00FD72BC" w:rsidRPr="007515B0">
          <w:rPr>
            <w:rStyle w:val="Hyperlink"/>
            <w:rtl/>
          </w:rPr>
          <w:t>בי' הבית מאיר דמוכח דשליח לקבלה לא חיישינן לזיוף דלא חוטא לאחר ורק באשה חיישינן</w:t>
        </w:r>
      </w:hyperlink>
    </w:p>
    <w:p w14:paraId="1C5723FF" w14:textId="77777777" w:rsidR="00FD72BC" w:rsidRDefault="009F2CD9" w:rsidP="007F2D0B">
      <w:pPr>
        <w:pStyle w:val="a5"/>
        <w:rPr>
          <w:rFonts w:asciiTheme="minorHAnsi" w:eastAsiaTheme="minorEastAsia" w:hAnsiTheme="minorHAnsi" w:cstheme="minorBidi"/>
          <w:sz w:val="22"/>
          <w:szCs w:val="22"/>
          <w:rtl/>
        </w:rPr>
      </w:pPr>
      <w:hyperlink w:anchor="_Toc166660251" w:history="1">
        <w:r w:rsidR="00FD72BC" w:rsidRPr="007515B0">
          <w:rPr>
            <w:rStyle w:val="Hyperlink"/>
            <w:rtl/>
          </w:rPr>
          <w:t>בי' הב"ש דשליח להולכה נאמן שהוא שליח כמו בבפ"נ ולא לקבלה וקו' הב"מ דנאמן דלא מזויף</w:t>
        </w:r>
      </w:hyperlink>
    </w:p>
    <w:p w14:paraId="560CA888" w14:textId="77777777" w:rsidR="00FD72BC" w:rsidRDefault="009F2CD9" w:rsidP="007F2D0B">
      <w:pPr>
        <w:pStyle w:val="a5"/>
        <w:rPr>
          <w:rFonts w:asciiTheme="minorHAnsi" w:eastAsiaTheme="minorEastAsia" w:hAnsiTheme="minorHAnsi" w:cstheme="minorBidi"/>
          <w:sz w:val="22"/>
          <w:szCs w:val="22"/>
          <w:rtl/>
        </w:rPr>
      </w:pPr>
      <w:hyperlink w:anchor="_Toc166660252" w:history="1">
        <w:r w:rsidR="00FD72BC" w:rsidRPr="007515B0">
          <w:rPr>
            <w:rStyle w:val="Hyperlink"/>
            <w:rtl/>
          </w:rPr>
          <w:t>קו' הב"מ על הדרכ"מ דכל הפוסקים מודו לראב"ד דהא הב"י בי' בדעת הטור דלא כהראב"ד</w:t>
        </w:r>
      </w:hyperlink>
    </w:p>
    <w:p w14:paraId="3EAA3A67" w14:textId="77777777" w:rsidR="00FD72BC" w:rsidRDefault="009F2CD9" w:rsidP="00FD72BC">
      <w:pPr>
        <w:pStyle w:val="TOC2"/>
        <w:rPr>
          <w:rFonts w:cstheme="minorBidi"/>
          <w:b w:val="0"/>
          <w:bCs w:val="0"/>
          <w:sz w:val="22"/>
          <w:szCs w:val="22"/>
          <w:rtl/>
        </w:rPr>
      </w:pPr>
      <w:hyperlink w:anchor="_Toc166660253" w:history="1">
        <w:r w:rsidR="00FD72BC" w:rsidRPr="007515B0">
          <w:rPr>
            <w:rStyle w:val="Hyperlink"/>
            <w:rtl/>
          </w:rPr>
          <w:t>בי' הנוב"י אי בשליח לקבלה הרמב"ם מודה לראב"ד או להיפך</w:t>
        </w:r>
      </w:hyperlink>
    </w:p>
    <w:p w14:paraId="238F68D2" w14:textId="77777777" w:rsidR="00FD72BC" w:rsidRDefault="009F2CD9" w:rsidP="007F2D0B">
      <w:pPr>
        <w:pStyle w:val="a5"/>
        <w:rPr>
          <w:rFonts w:asciiTheme="minorHAnsi" w:eastAsiaTheme="minorEastAsia" w:hAnsiTheme="minorHAnsi" w:cstheme="minorBidi"/>
          <w:sz w:val="22"/>
          <w:szCs w:val="22"/>
          <w:rtl/>
        </w:rPr>
      </w:pPr>
      <w:hyperlink w:anchor="_Toc166660254" w:history="1">
        <w:r w:rsidR="00FD72BC" w:rsidRPr="007515B0">
          <w:rPr>
            <w:rStyle w:val="Hyperlink"/>
            <w:rtl/>
          </w:rPr>
          <w:t>קו' הנוב"י בראב"ד דמ"ש אשה משליח באר"י ותי' דהקלו בעגונה ואשה היא מקרה ולא תיקנו</w:t>
        </w:r>
      </w:hyperlink>
    </w:p>
    <w:p w14:paraId="4FB50D3D" w14:textId="77777777" w:rsidR="00FD72BC" w:rsidRDefault="009F2CD9" w:rsidP="007F2D0B">
      <w:pPr>
        <w:pStyle w:val="a5"/>
        <w:rPr>
          <w:rFonts w:asciiTheme="minorHAnsi" w:eastAsiaTheme="minorEastAsia" w:hAnsiTheme="minorHAnsi" w:cstheme="minorBidi"/>
          <w:sz w:val="22"/>
          <w:szCs w:val="22"/>
          <w:rtl/>
        </w:rPr>
      </w:pPr>
      <w:hyperlink w:anchor="_Toc166660255" w:history="1">
        <w:r w:rsidR="00FD72BC" w:rsidRPr="007515B0">
          <w:rPr>
            <w:rStyle w:val="Hyperlink"/>
            <w:rtl/>
          </w:rPr>
          <w:t>בי' הנוב"י דאפש"ל דהראב"ד מודה לרמב"ם בשליח לקבלה דא"צ קיום ורק באשה דמקרה צריך</w:t>
        </w:r>
      </w:hyperlink>
    </w:p>
    <w:p w14:paraId="6FC9CBE7" w14:textId="77777777" w:rsidR="00FD72BC" w:rsidRDefault="009F2CD9" w:rsidP="007F2D0B">
      <w:pPr>
        <w:pStyle w:val="a5"/>
        <w:rPr>
          <w:rFonts w:asciiTheme="minorHAnsi" w:eastAsiaTheme="minorEastAsia" w:hAnsiTheme="minorHAnsi" w:cstheme="minorBidi"/>
          <w:sz w:val="22"/>
          <w:szCs w:val="22"/>
          <w:rtl/>
        </w:rPr>
      </w:pPr>
      <w:hyperlink w:anchor="_Toc166660256" w:history="1">
        <w:r w:rsidR="00FD72BC" w:rsidRPr="007515B0">
          <w:rPr>
            <w:rStyle w:val="Hyperlink"/>
            <w:rtl/>
          </w:rPr>
          <w:t>בי' הנוב"י דאפש"ל להיפך דהרמב"ם מודה דבשליח לקבלה צריך קיום דרק אשה לא מקלקלת</w:t>
        </w:r>
      </w:hyperlink>
    </w:p>
    <w:p w14:paraId="2BA04897" w14:textId="77777777" w:rsidR="00FD72BC" w:rsidRPr="009B145D" w:rsidRDefault="00FD72BC" w:rsidP="00FD72BC">
      <w:pPr>
        <w:rPr>
          <w:rtl/>
        </w:rPr>
      </w:pPr>
    </w:p>
    <w:p w14:paraId="3F0DA372" w14:textId="77777777" w:rsidR="00FD72BC" w:rsidRDefault="009F2CD9" w:rsidP="00FD72BC">
      <w:pPr>
        <w:pStyle w:val="TOC1"/>
        <w:rPr>
          <w:rFonts w:asciiTheme="minorHAnsi" w:hAnsiTheme="minorHAnsi" w:cstheme="minorBidi"/>
          <w:b w:val="0"/>
          <w:bCs w:val="0"/>
          <w:caps w:val="0"/>
          <w:sz w:val="22"/>
          <w:szCs w:val="22"/>
          <w:rtl/>
        </w:rPr>
      </w:pPr>
      <w:hyperlink w:anchor="_Toc166660257" w:history="1">
        <w:r w:rsidR="00FD72BC" w:rsidRPr="007515B0">
          <w:rPr>
            <w:rStyle w:val="Hyperlink"/>
            <w:rtl/>
          </w:rPr>
          <w:t>ד' הרמב"ן בנאמנות שליח לקבלה בבפ"נ</w:t>
        </w:r>
      </w:hyperlink>
    </w:p>
    <w:p w14:paraId="0944170C" w14:textId="2F9E1BAF"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Ref165623961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סד)</w:t>
      </w:r>
      <w:r w:rsidRPr="000E27B0">
        <w:rPr>
          <w:b/>
          <w:bCs/>
          <w:rtl/>
        </w:rPr>
        <w:fldChar w:fldCharType="end"/>
      </w:r>
      <w:r w:rsidRPr="000E27B0">
        <w:rPr>
          <w:b/>
          <w:bCs/>
          <w:rtl/>
        </w:rPr>
        <w:t xml:space="preserve"> </w:t>
      </w:r>
      <w:r w:rsidRPr="000E27B0">
        <w:rPr>
          <w:rFonts w:hint="cs"/>
          <w:rtl/>
        </w:rPr>
        <w:t>רמב"ן בתשו'</w:t>
      </w:r>
      <w:r w:rsidRPr="000E27B0">
        <w:rPr>
          <w:rtl/>
        </w:rPr>
        <w:t xml:space="preserve"> </w:t>
      </w:r>
      <w:r w:rsidRPr="000E27B0">
        <w:rPr>
          <w:rStyle w:val="afffffffff3"/>
          <w:rtl/>
        </w:rPr>
        <w:t>(</w:t>
      </w:r>
      <w:r w:rsidRPr="000E27B0">
        <w:rPr>
          <w:rStyle w:val="afffffffff3"/>
          <w:rFonts w:hint="cs"/>
          <w:rtl/>
        </w:rPr>
        <w:t>סי' ע"ו</w:t>
      </w:r>
      <w:r w:rsidRPr="000E27B0">
        <w:rPr>
          <w:rStyle w:val="afffffffff3"/>
          <w:rtl/>
        </w:rPr>
        <w:t>)</w:t>
      </w:r>
      <w:r>
        <w:rPr>
          <w:rtl/>
        </w:rPr>
        <w:t>,</w:t>
      </w:r>
      <w:r w:rsidRPr="000E27B0">
        <w:rPr>
          <w:rStyle w:val="aff4"/>
          <w:rFonts w:ascii="David" w:eastAsiaTheme="minorEastAsia" w:hAnsi="David" w:cs="David" w:hint="cs"/>
          <w:noProof w:val="0"/>
          <w:sz w:val="16"/>
          <w:szCs w:val="16"/>
          <w:rtl/>
        </w:rPr>
        <w:t xml:space="preserve"> </w:t>
      </w:r>
      <w:r w:rsidRPr="000E27B0">
        <w:rPr>
          <w:rStyle w:val="aff4"/>
          <w:rFonts w:ascii="David" w:eastAsiaTheme="minorEastAsia" w:hAnsi="David" w:cs="David"/>
          <w:noProof w:val="0"/>
          <w:sz w:val="16"/>
          <w:szCs w:val="16"/>
          <w:rtl/>
        </w:rPr>
        <w:fldChar w:fldCharType="begin"/>
      </w:r>
      <w:r w:rsidRPr="000E27B0">
        <w:rPr>
          <w:rStyle w:val="aff4"/>
          <w:rFonts w:ascii="David" w:eastAsiaTheme="minorEastAsia" w:hAnsi="David" w:cs="David"/>
          <w:noProof w:val="0"/>
          <w:sz w:val="16"/>
          <w:szCs w:val="16"/>
          <w:rtl/>
        </w:rPr>
        <w:instrText xml:space="preserve"> </w:instrText>
      </w:r>
      <w:r w:rsidRPr="000E27B0">
        <w:rPr>
          <w:rStyle w:val="aff4"/>
          <w:rFonts w:ascii="David" w:eastAsiaTheme="minorEastAsia" w:hAnsi="David" w:cs="David" w:hint="cs"/>
          <w:noProof w:val="0"/>
          <w:sz w:val="16"/>
          <w:szCs w:val="16"/>
        </w:rPr>
        <w:instrText>REF</w:instrText>
      </w:r>
      <w:r w:rsidRPr="000E27B0">
        <w:rPr>
          <w:rStyle w:val="aff4"/>
          <w:rFonts w:ascii="David" w:eastAsiaTheme="minorEastAsia" w:hAnsi="David" w:cs="David" w:hint="cs"/>
          <w:noProof w:val="0"/>
          <w:sz w:val="16"/>
          <w:szCs w:val="16"/>
          <w:rtl/>
        </w:rPr>
        <w:instrText xml:space="preserve"> _</w:instrText>
      </w:r>
      <w:r w:rsidRPr="000E27B0">
        <w:rPr>
          <w:rStyle w:val="aff4"/>
          <w:rFonts w:ascii="David" w:eastAsiaTheme="minorEastAsia" w:hAnsi="David" w:cs="David" w:hint="cs"/>
          <w:noProof w:val="0"/>
          <w:sz w:val="16"/>
          <w:szCs w:val="16"/>
        </w:rPr>
        <w:instrText>Ref165892952 \r \h</w:instrText>
      </w:r>
      <w:r w:rsidRPr="000E27B0">
        <w:rPr>
          <w:rStyle w:val="aff4"/>
          <w:rFonts w:ascii="David" w:eastAsiaTheme="minorEastAsia" w:hAnsi="David" w:cs="David"/>
          <w:noProof w:val="0"/>
          <w:sz w:val="16"/>
          <w:szCs w:val="16"/>
          <w:rtl/>
        </w:rPr>
        <w:instrText xml:space="preserve">  \* </w:instrText>
      </w:r>
      <w:r w:rsidRPr="000E27B0">
        <w:rPr>
          <w:rStyle w:val="aff4"/>
          <w:rFonts w:ascii="David" w:eastAsiaTheme="minorEastAsia" w:hAnsi="David" w:cs="David"/>
          <w:noProof w:val="0"/>
          <w:sz w:val="16"/>
          <w:szCs w:val="16"/>
        </w:rPr>
        <w:instrText>MERGEFORMAT</w:instrText>
      </w:r>
      <w:r w:rsidRPr="000E27B0">
        <w:rPr>
          <w:rStyle w:val="aff4"/>
          <w:rFonts w:ascii="David" w:eastAsiaTheme="minorEastAsia" w:hAnsi="David" w:cs="David"/>
          <w:noProof w:val="0"/>
          <w:sz w:val="16"/>
          <w:szCs w:val="16"/>
          <w:rtl/>
        </w:rPr>
        <w:instrText xml:space="preserve"> </w:instrText>
      </w:r>
      <w:r w:rsidRPr="000E27B0">
        <w:rPr>
          <w:rStyle w:val="aff4"/>
          <w:rFonts w:ascii="David" w:eastAsiaTheme="minorEastAsia" w:hAnsi="David" w:cs="David"/>
          <w:noProof w:val="0"/>
          <w:sz w:val="16"/>
          <w:szCs w:val="16"/>
          <w:rtl/>
        </w:rPr>
      </w:r>
      <w:r w:rsidRPr="000E27B0">
        <w:rPr>
          <w:rStyle w:val="aff4"/>
          <w:rFonts w:ascii="David" w:eastAsiaTheme="minorEastAsia" w:hAnsi="David" w:cs="David"/>
          <w:noProof w:val="0"/>
          <w:sz w:val="16"/>
          <w:szCs w:val="16"/>
          <w:rtl/>
        </w:rPr>
        <w:fldChar w:fldCharType="separate"/>
      </w:r>
      <w:r w:rsidR="00E91BF8">
        <w:rPr>
          <w:rStyle w:val="aff4"/>
          <w:rFonts w:ascii="David" w:eastAsiaTheme="minorEastAsia" w:hAnsi="David" w:cs="David"/>
          <w:noProof w:val="0"/>
          <w:sz w:val="16"/>
          <w:szCs w:val="16"/>
          <w:cs/>
        </w:rPr>
        <w:t>‎</w:t>
      </w:r>
      <w:r w:rsidR="00E91BF8">
        <w:rPr>
          <w:rStyle w:val="aff4"/>
          <w:rFonts w:ascii="David" w:eastAsiaTheme="minorEastAsia" w:hAnsi="David" w:cs="David"/>
          <w:noProof w:val="0"/>
          <w:sz w:val="16"/>
          <w:szCs w:val="16"/>
          <w:rtl/>
        </w:rPr>
        <w:t>סה)</w:t>
      </w:r>
      <w:r w:rsidRPr="000E27B0">
        <w:rPr>
          <w:rStyle w:val="aff4"/>
          <w:rFonts w:ascii="David" w:eastAsiaTheme="minorEastAsia" w:hAnsi="David" w:cs="David"/>
          <w:noProof w:val="0"/>
          <w:sz w:val="16"/>
          <w:szCs w:val="16"/>
          <w:rtl/>
        </w:rPr>
        <w:fldChar w:fldCharType="end"/>
      </w:r>
      <w:r w:rsidRPr="000E27B0">
        <w:rPr>
          <w:rStyle w:val="aff4"/>
          <w:rFonts w:ascii="David" w:eastAsiaTheme="minorEastAsia" w:hAnsi="David" w:cs="David" w:hint="cs"/>
          <w:noProof w:val="0"/>
          <w:sz w:val="16"/>
          <w:szCs w:val="16"/>
          <w:rtl/>
        </w:rPr>
        <w:t xml:space="preserve"> </w:t>
      </w:r>
      <w:r w:rsidRPr="000E27B0">
        <w:rPr>
          <w:rStyle w:val="aff4"/>
          <w:rFonts w:ascii="David" w:eastAsiaTheme="minorEastAsia" w:hAnsi="David" w:cs="David" w:hint="cs"/>
          <w:b w:val="0"/>
          <w:bCs w:val="0"/>
          <w:noProof w:val="0"/>
          <w:sz w:val="16"/>
          <w:szCs w:val="16"/>
          <w:rtl/>
        </w:rPr>
        <w:t>מאירי לקמן</w:t>
      </w:r>
      <w:r w:rsidRPr="000E27B0">
        <w:rPr>
          <w:rFonts w:hint="cs"/>
          <w:rtl/>
        </w:rPr>
        <w:t xml:space="preserve"> </w:t>
      </w:r>
      <w:r w:rsidRPr="000E27B0">
        <w:rPr>
          <w:rStyle w:val="afffffffff3"/>
          <w:rtl/>
        </w:rPr>
        <w:t>(</w:t>
      </w:r>
      <w:r w:rsidRPr="000E27B0">
        <w:rPr>
          <w:rStyle w:val="afffffffff3"/>
          <w:rFonts w:hint="cs"/>
          <w:rtl/>
        </w:rPr>
        <w:t xml:space="preserve">ו. </w:t>
      </w:r>
      <w:r w:rsidRPr="000E27B0">
        <w:rPr>
          <w:rStyle w:val="afffffffff3"/>
          <w:rtl/>
        </w:rPr>
        <w:t>ד"ה מכל מה)</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Ref165521144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ע)</w:t>
      </w:r>
      <w:r w:rsidRPr="000E27B0">
        <w:rPr>
          <w:b/>
          <w:bCs/>
          <w:rtl/>
        </w:rPr>
        <w:fldChar w:fldCharType="end"/>
      </w:r>
      <w:r w:rsidRPr="000E27B0">
        <w:rPr>
          <w:b/>
          <w:bCs/>
          <w:rtl/>
        </w:rPr>
        <w:t xml:space="preserve"> </w:t>
      </w:r>
      <w:r w:rsidRPr="000E27B0">
        <w:rPr>
          <w:rFonts w:hint="cs"/>
          <w:rtl/>
        </w:rPr>
        <w:t>ריטב"א לקמן בבי' הא'</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 xml:space="preserve"> </w:t>
      </w:r>
      <w:r w:rsidRPr="000E27B0">
        <w:rPr>
          <w:rFonts w:hint="cs"/>
          <w:rtl/>
        </w:rPr>
        <w:t>שיעורי רבי שמואל</w:t>
      </w:r>
      <w:r w:rsidRPr="000E27B0">
        <w:rPr>
          <w:rtl/>
        </w:rPr>
        <w:t xml:space="preserve"> </w:t>
      </w:r>
      <w:r w:rsidRPr="000E27B0">
        <w:rPr>
          <w:rStyle w:val="afffffffff3"/>
          <w:rFonts w:hint="cs"/>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Ref166654173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פז)</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Ref166185676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עד)</w:t>
      </w:r>
      <w:r w:rsidRPr="000E27B0">
        <w:rPr>
          <w:b/>
          <w:bCs/>
          <w:rtl/>
        </w:rPr>
        <w:fldChar w:fldCharType="end"/>
      </w:r>
      <w:r w:rsidRPr="000E27B0">
        <w:rPr>
          <w:b/>
          <w:bCs/>
          <w:rtl/>
        </w:rPr>
        <w:t xml:space="preserve"> </w:t>
      </w:r>
      <w:r w:rsidRPr="000E27B0">
        <w:rPr>
          <w:rFonts w:hint="cs"/>
          <w:rtl/>
        </w:rPr>
        <w:t>תוס' רי"ד לקמן</w:t>
      </w:r>
      <w:r w:rsidRPr="000E27B0">
        <w:rPr>
          <w:rtl/>
        </w:rPr>
        <w:t xml:space="preserve"> </w:t>
      </w:r>
      <w:r w:rsidRPr="000E27B0">
        <w:rPr>
          <w:rStyle w:val="afffffffff3"/>
          <w:rtl/>
        </w:rPr>
        <w:t>(</w:t>
      </w:r>
      <w:r w:rsidRPr="000E27B0">
        <w:rPr>
          <w:rStyle w:val="afffffffff3"/>
          <w:rFonts w:hint="cs"/>
          <w:rtl/>
        </w:rPr>
        <w:t>כד. ד"ה ומתמה</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Ref166227320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עה)</w:t>
      </w:r>
      <w:r w:rsidRPr="000E27B0">
        <w:rPr>
          <w:b/>
          <w:bCs/>
          <w:rtl/>
        </w:rPr>
        <w:fldChar w:fldCharType="end"/>
      </w:r>
      <w:r w:rsidRPr="000E27B0">
        <w:rPr>
          <w:b/>
          <w:bCs/>
          <w:rtl/>
        </w:rPr>
        <w:t xml:space="preserve"> </w:t>
      </w:r>
      <w:r w:rsidRPr="000E27B0">
        <w:rPr>
          <w:rFonts w:hint="cs"/>
          <w:rtl/>
        </w:rPr>
        <w:t>תפארת יעקב לקמן</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w:t>
      </w:r>
    </w:p>
    <w:p w14:paraId="1434D78B" w14:textId="77777777" w:rsidR="00FD72BC" w:rsidRDefault="009F2CD9" w:rsidP="00FD72BC">
      <w:pPr>
        <w:pStyle w:val="TOC2"/>
        <w:rPr>
          <w:rFonts w:cstheme="minorBidi"/>
          <w:b w:val="0"/>
          <w:bCs w:val="0"/>
          <w:sz w:val="22"/>
          <w:szCs w:val="22"/>
          <w:rtl/>
        </w:rPr>
      </w:pPr>
      <w:hyperlink w:anchor="_Toc166660258" w:history="1">
        <w:r w:rsidR="00FD72BC" w:rsidRPr="007515B0">
          <w:rPr>
            <w:rStyle w:val="Hyperlink"/>
            <w:rtl/>
          </w:rPr>
          <w:t>פלו' הרמב"ן והמאירי בנאמנות שליח לקבלה שאמר בפ"נ</w:t>
        </w:r>
      </w:hyperlink>
    </w:p>
    <w:p w14:paraId="4A3D9B1B" w14:textId="77777777" w:rsidR="00FD72BC" w:rsidRDefault="009F2CD9" w:rsidP="007F2D0B">
      <w:pPr>
        <w:pStyle w:val="a5"/>
        <w:rPr>
          <w:rFonts w:asciiTheme="minorHAnsi" w:eastAsiaTheme="minorEastAsia" w:hAnsiTheme="minorHAnsi" w:cstheme="minorBidi"/>
          <w:sz w:val="22"/>
          <w:szCs w:val="22"/>
          <w:rtl/>
        </w:rPr>
      </w:pPr>
      <w:hyperlink w:anchor="_Toc166660259" w:history="1">
        <w:r w:rsidR="00FD72BC" w:rsidRPr="007515B0">
          <w:rPr>
            <w:rStyle w:val="Hyperlink"/>
            <w:rtl/>
          </w:rPr>
          <w:t>בי' הרמב"ן בתשו' דשליח לקבלה דייק ככל שליח דלא מרע נפשיה ולא נאמן הבעל לערער</w:t>
        </w:r>
      </w:hyperlink>
    </w:p>
    <w:p w14:paraId="387429B5" w14:textId="77777777" w:rsidR="00FD72BC" w:rsidRDefault="009F2CD9" w:rsidP="007F2D0B">
      <w:pPr>
        <w:pStyle w:val="a5"/>
        <w:rPr>
          <w:rFonts w:asciiTheme="minorHAnsi" w:eastAsiaTheme="minorEastAsia" w:hAnsiTheme="minorHAnsi" w:cstheme="minorBidi"/>
          <w:sz w:val="22"/>
          <w:szCs w:val="22"/>
          <w:rtl/>
        </w:rPr>
      </w:pPr>
      <w:hyperlink w:anchor="_Toc166660260" w:history="1">
        <w:r w:rsidR="00FD72BC" w:rsidRPr="007515B0">
          <w:rPr>
            <w:rStyle w:val="Hyperlink"/>
            <w:rtl/>
          </w:rPr>
          <w:t>בי' הרמב"ן דמוכח מדמהני לחזור ולתת לה ולומר בפ"נ ובי' המאירי דא"כ כל שליח נאמן</w:t>
        </w:r>
      </w:hyperlink>
    </w:p>
    <w:p w14:paraId="5B70E8DB" w14:textId="77777777" w:rsidR="00FD72BC" w:rsidRDefault="009F2CD9" w:rsidP="007F2D0B">
      <w:pPr>
        <w:pStyle w:val="a5"/>
        <w:rPr>
          <w:rFonts w:asciiTheme="minorHAnsi" w:eastAsiaTheme="minorEastAsia" w:hAnsiTheme="minorHAnsi" w:cstheme="minorBidi"/>
          <w:sz w:val="22"/>
          <w:szCs w:val="22"/>
          <w:rtl/>
        </w:rPr>
      </w:pPr>
      <w:hyperlink w:anchor="_Toc166660261" w:history="1">
        <w:r w:rsidR="00FD72BC" w:rsidRPr="007515B0">
          <w:rPr>
            <w:rStyle w:val="Hyperlink"/>
            <w:rtl/>
          </w:rPr>
          <w:t>דחיית המאירי לרמב"ן דרק בגירושין שנעשו שלא כהוגן נאמן לחזור ולומר ולא בשליח לקבלה</w:t>
        </w:r>
      </w:hyperlink>
    </w:p>
    <w:p w14:paraId="15A20D2D" w14:textId="77777777" w:rsidR="00FD72BC" w:rsidRDefault="009F2CD9" w:rsidP="007F2D0B">
      <w:pPr>
        <w:pStyle w:val="a5"/>
        <w:rPr>
          <w:rFonts w:asciiTheme="minorHAnsi" w:eastAsiaTheme="minorEastAsia" w:hAnsiTheme="minorHAnsi" w:cstheme="minorBidi"/>
          <w:sz w:val="22"/>
          <w:szCs w:val="22"/>
          <w:rtl/>
        </w:rPr>
      </w:pPr>
      <w:hyperlink w:anchor="_Toc166660262" w:history="1">
        <w:r w:rsidR="00FD72BC" w:rsidRPr="007515B0">
          <w:rPr>
            <w:rStyle w:val="Hyperlink"/>
            <w:rtl/>
          </w:rPr>
          <w:t>בי' הרמב"ן בקו' הגמ' לקמן דאצ"ל בפ"נ ואי אמרה נאמנת אף שכבר התגרשה כשליח לקבלה</w:t>
        </w:r>
      </w:hyperlink>
    </w:p>
    <w:p w14:paraId="04E0353E" w14:textId="77777777" w:rsidR="00FD72BC" w:rsidRDefault="009F2CD9" w:rsidP="007F2D0B">
      <w:pPr>
        <w:pStyle w:val="a5"/>
        <w:rPr>
          <w:rFonts w:asciiTheme="minorHAnsi" w:eastAsiaTheme="minorEastAsia" w:hAnsiTheme="minorHAnsi" w:cstheme="minorBidi"/>
          <w:sz w:val="22"/>
          <w:szCs w:val="22"/>
          <w:rtl/>
        </w:rPr>
      </w:pPr>
      <w:hyperlink w:anchor="_Toc166660263" w:history="1">
        <w:r w:rsidR="00FD72BC" w:rsidRPr="007515B0">
          <w:rPr>
            <w:rStyle w:val="Hyperlink"/>
            <w:rtl/>
          </w:rPr>
          <w:t>בי' הרמב"ן דאי אינה נאמנת באמירת בפ"נ אף כשאומרת שהיא שליח להולכה נימא להד"ם</w:t>
        </w:r>
      </w:hyperlink>
    </w:p>
    <w:p w14:paraId="2867405A" w14:textId="77777777" w:rsidR="00FD72BC" w:rsidRDefault="009F2CD9" w:rsidP="007F2D0B">
      <w:pPr>
        <w:pStyle w:val="a5"/>
        <w:rPr>
          <w:rFonts w:asciiTheme="minorHAnsi" w:eastAsiaTheme="minorEastAsia" w:hAnsiTheme="minorHAnsi" w:cstheme="minorBidi"/>
          <w:sz w:val="22"/>
          <w:szCs w:val="22"/>
          <w:rtl/>
        </w:rPr>
      </w:pPr>
      <w:hyperlink w:anchor="_Toc166660264" w:history="1">
        <w:r w:rsidR="00FD72BC" w:rsidRPr="007515B0">
          <w:rPr>
            <w:rStyle w:val="Hyperlink"/>
            <w:rtl/>
          </w:rPr>
          <w:t>דחיית המאירי לרמב"ן דמתי' הגמ' לקמן מוכח דכל דין בפ"נ רק בשליח להולכה ולא לקבלה</w:t>
        </w:r>
      </w:hyperlink>
    </w:p>
    <w:p w14:paraId="1C1C7259" w14:textId="77777777" w:rsidR="00FD72BC" w:rsidRDefault="009F2CD9" w:rsidP="00FD72BC">
      <w:pPr>
        <w:pStyle w:val="TOC2"/>
        <w:rPr>
          <w:rFonts w:cstheme="minorBidi"/>
          <w:b w:val="0"/>
          <w:bCs w:val="0"/>
          <w:sz w:val="22"/>
          <w:szCs w:val="22"/>
          <w:rtl/>
        </w:rPr>
      </w:pPr>
      <w:hyperlink w:anchor="_Toc166660265" w:history="1">
        <w:r w:rsidR="00FD72BC" w:rsidRPr="007515B0">
          <w:rPr>
            <w:rStyle w:val="Hyperlink"/>
            <w:rtl/>
          </w:rPr>
          <w:t>בי' הריטב"א דבעשאה שליח להולכה כלאחר ל' ולא יערער</w:t>
        </w:r>
      </w:hyperlink>
    </w:p>
    <w:p w14:paraId="0A5B75E9" w14:textId="77777777" w:rsidR="00FD72BC" w:rsidRDefault="009F2CD9" w:rsidP="007F2D0B">
      <w:pPr>
        <w:pStyle w:val="a5"/>
        <w:rPr>
          <w:rFonts w:asciiTheme="minorHAnsi" w:eastAsiaTheme="minorEastAsia" w:hAnsiTheme="minorHAnsi" w:cstheme="minorBidi"/>
          <w:sz w:val="22"/>
          <w:szCs w:val="22"/>
          <w:rtl/>
        </w:rPr>
      </w:pPr>
      <w:hyperlink w:anchor="_Toc166660266" w:history="1">
        <w:r w:rsidR="00FD72BC" w:rsidRPr="007515B0">
          <w:rPr>
            <w:rStyle w:val="Hyperlink"/>
            <w:rtl/>
          </w:rPr>
          <w:t>הבי' הא' בריטב"א דא"א לבאר בקו' הגמ' דלא נאמנת בבפ"נ דא"כ תאמר לפני שבאה לב"ד</w:t>
        </w:r>
      </w:hyperlink>
    </w:p>
    <w:p w14:paraId="71C71A3F" w14:textId="77777777" w:rsidR="00FD72BC" w:rsidRDefault="009F2CD9" w:rsidP="007F2D0B">
      <w:pPr>
        <w:pStyle w:val="a5"/>
        <w:rPr>
          <w:rFonts w:asciiTheme="minorHAnsi" w:eastAsiaTheme="minorEastAsia" w:hAnsiTheme="minorHAnsi" w:cstheme="minorBidi"/>
          <w:sz w:val="22"/>
          <w:szCs w:val="22"/>
          <w:rtl/>
        </w:rPr>
      </w:pPr>
      <w:hyperlink w:anchor="_Toc166660267" w:history="1">
        <w:r w:rsidR="00FD72BC" w:rsidRPr="007515B0">
          <w:rPr>
            <w:rStyle w:val="Hyperlink"/>
            <w:rtl/>
          </w:rPr>
          <w:t>דחיית הריטב"א דלא תירצה הגמ' דתאמר לפני שבאה לב"ד דנאמנת כשליח רק בנתינה דדייק</w:t>
        </w:r>
      </w:hyperlink>
    </w:p>
    <w:p w14:paraId="7E46E256" w14:textId="77777777" w:rsidR="00FD72BC" w:rsidRDefault="009F2CD9" w:rsidP="007F2D0B">
      <w:pPr>
        <w:pStyle w:val="a5"/>
        <w:rPr>
          <w:rFonts w:asciiTheme="minorHAnsi" w:eastAsiaTheme="minorEastAsia" w:hAnsiTheme="minorHAnsi" w:cstheme="minorBidi"/>
          <w:sz w:val="22"/>
          <w:szCs w:val="22"/>
          <w:rtl/>
        </w:rPr>
      </w:pPr>
      <w:hyperlink w:anchor="_Toc166660268" w:history="1">
        <w:r w:rsidR="00FD72BC" w:rsidRPr="007515B0">
          <w:rPr>
            <w:rStyle w:val="Hyperlink"/>
            <w:rtl/>
          </w:rPr>
          <w:t>הבי' הב' בריטב"א דקו' הגמ' דאצ"ל בפ"נ אף כשהיא שליח להולכה דבנתן לידה הוא כלאחר ל'</w:t>
        </w:r>
      </w:hyperlink>
    </w:p>
    <w:p w14:paraId="0065FC66" w14:textId="77777777" w:rsidR="00FD72BC" w:rsidRDefault="009F2CD9" w:rsidP="007F2D0B">
      <w:pPr>
        <w:pStyle w:val="a5"/>
        <w:rPr>
          <w:rFonts w:asciiTheme="minorHAnsi" w:eastAsiaTheme="minorEastAsia" w:hAnsiTheme="minorHAnsi" w:cstheme="minorBidi"/>
          <w:sz w:val="22"/>
          <w:szCs w:val="22"/>
          <w:rtl/>
        </w:rPr>
      </w:pPr>
      <w:hyperlink w:anchor="_Toc166660269" w:history="1">
        <w:r w:rsidR="00FD72BC" w:rsidRPr="007515B0">
          <w:rPr>
            <w:rStyle w:val="Hyperlink"/>
            <w:rtl/>
          </w:rPr>
          <w:t>בי' הריטב"א דבהגיע הגט מידו לידה לא חיישינן לערעור דנתנו ע"ד גירושין גמורין ולא ימלך</w:t>
        </w:r>
      </w:hyperlink>
    </w:p>
    <w:p w14:paraId="639091F8" w14:textId="77777777" w:rsidR="00FD72BC" w:rsidRDefault="009F2CD9" w:rsidP="00FD72BC">
      <w:pPr>
        <w:pStyle w:val="TOC2"/>
        <w:rPr>
          <w:rFonts w:cstheme="minorBidi"/>
          <w:b w:val="0"/>
          <w:bCs w:val="0"/>
          <w:sz w:val="22"/>
          <w:szCs w:val="22"/>
          <w:rtl/>
        </w:rPr>
      </w:pPr>
      <w:hyperlink w:anchor="_Toc166660270" w:history="1">
        <w:r w:rsidR="00FD72BC" w:rsidRPr="007515B0">
          <w:rPr>
            <w:rStyle w:val="Hyperlink"/>
            <w:rtl/>
          </w:rPr>
          <w:t>בי' התורי"ד דנאמנת בבפ"נ מק"ו דנאמנת לומר מת בעלי</w:t>
        </w:r>
      </w:hyperlink>
    </w:p>
    <w:p w14:paraId="3C3CCAC9" w14:textId="77777777" w:rsidR="00FD72BC" w:rsidRDefault="009F2CD9" w:rsidP="007F2D0B">
      <w:pPr>
        <w:pStyle w:val="a5"/>
        <w:rPr>
          <w:rFonts w:asciiTheme="minorHAnsi" w:eastAsiaTheme="minorEastAsia" w:hAnsiTheme="minorHAnsi" w:cstheme="minorBidi"/>
          <w:sz w:val="22"/>
          <w:szCs w:val="22"/>
          <w:rtl/>
        </w:rPr>
      </w:pPr>
      <w:hyperlink w:anchor="_Toc166660271" w:history="1">
        <w:r w:rsidR="00FD72BC" w:rsidRPr="007515B0">
          <w:rPr>
            <w:rStyle w:val="Hyperlink"/>
            <w:rtl/>
          </w:rPr>
          <w:t>בי' התורי"ד בקו' הגמ' לקמן דנאמנת כב' עדים בק"ו דמת בעלי ואל"ה אף בבפ"נ לא נאמנת</w:t>
        </w:r>
      </w:hyperlink>
    </w:p>
    <w:p w14:paraId="033C5445" w14:textId="77777777" w:rsidR="00FD72BC" w:rsidRDefault="009F2CD9" w:rsidP="007F2D0B">
      <w:pPr>
        <w:pStyle w:val="a5"/>
        <w:rPr>
          <w:rFonts w:asciiTheme="minorHAnsi" w:eastAsiaTheme="minorEastAsia" w:hAnsiTheme="minorHAnsi" w:cstheme="minorBidi"/>
          <w:sz w:val="22"/>
          <w:szCs w:val="22"/>
          <w:rtl/>
        </w:rPr>
      </w:pPr>
      <w:hyperlink w:anchor="_Toc166660272" w:history="1">
        <w:r w:rsidR="00FD72BC" w:rsidRPr="007515B0">
          <w:rPr>
            <w:rStyle w:val="Hyperlink"/>
            <w:rtl/>
          </w:rPr>
          <w:t>בי' התפארת יעקב דאשה נאמנת במיגו דגרושה במדה"י או דדייקא דזה כל הנאמנות בשליח</w:t>
        </w:r>
      </w:hyperlink>
    </w:p>
    <w:p w14:paraId="3C7986FA" w14:textId="77777777" w:rsidR="00FD72BC" w:rsidRDefault="009F2CD9" w:rsidP="007F2D0B">
      <w:pPr>
        <w:pStyle w:val="a5"/>
        <w:rPr>
          <w:rFonts w:asciiTheme="minorHAnsi" w:eastAsiaTheme="minorEastAsia" w:hAnsiTheme="minorHAnsi" w:cstheme="minorBidi"/>
          <w:sz w:val="22"/>
          <w:szCs w:val="22"/>
          <w:rtl/>
        </w:rPr>
      </w:pPr>
      <w:hyperlink w:anchor="_Toc166660273" w:history="1">
        <w:r w:rsidR="00FD72BC" w:rsidRPr="007515B0">
          <w:rPr>
            <w:rStyle w:val="Hyperlink"/>
            <w:rtl/>
          </w:rPr>
          <w:t>בי' התפארת יעקב בקו' הגמ' לקמן לרמב"ם ולראב"ד דאחר הנתינה ל"מ אמירת בפ"נ ובפ"נ</w:t>
        </w:r>
      </w:hyperlink>
    </w:p>
    <w:p w14:paraId="1D3BE93C" w14:textId="77777777" w:rsidR="00FD72BC" w:rsidRDefault="009F2CD9" w:rsidP="00FD72BC">
      <w:pPr>
        <w:pStyle w:val="TOC1"/>
        <w:rPr>
          <w:rFonts w:asciiTheme="minorHAnsi" w:hAnsiTheme="minorHAnsi" w:cstheme="minorBidi"/>
          <w:b w:val="0"/>
          <w:bCs w:val="0"/>
          <w:caps w:val="0"/>
          <w:sz w:val="22"/>
          <w:szCs w:val="22"/>
          <w:rtl/>
        </w:rPr>
      </w:pPr>
      <w:hyperlink w:anchor="_Toc166660274" w:history="1">
        <w:r w:rsidR="00FD72BC" w:rsidRPr="007515B0">
          <w:rPr>
            <w:rStyle w:val="Hyperlink"/>
            <w:rtl/>
          </w:rPr>
          <w:t>~~~~~~~ ביאורי ראשי הישיבות ~~~~~~~</w:t>
        </w:r>
      </w:hyperlink>
    </w:p>
    <w:p w14:paraId="1E6F670F" w14:textId="77777777" w:rsidR="00FD72BC" w:rsidRDefault="009F2CD9" w:rsidP="00FD72BC">
      <w:pPr>
        <w:pStyle w:val="TOC1"/>
        <w:rPr>
          <w:rFonts w:asciiTheme="minorHAnsi" w:hAnsiTheme="minorHAnsi" w:cstheme="minorBidi"/>
          <w:b w:val="0"/>
          <w:bCs w:val="0"/>
          <w:caps w:val="0"/>
          <w:sz w:val="22"/>
          <w:szCs w:val="22"/>
          <w:rtl/>
        </w:rPr>
      </w:pPr>
      <w:hyperlink w:anchor="_Toc166660275" w:history="1">
        <w:r w:rsidR="00FD72BC" w:rsidRPr="007515B0">
          <w:rPr>
            <w:rStyle w:val="Hyperlink"/>
            <w:rtl/>
          </w:rPr>
          <w:t>חקירה אי בבפ"נ תיקנו לחשוש לזיוף</w:t>
        </w:r>
      </w:hyperlink>
    </w:p>
    <w:p w14:paraId="32D17022" w14:textId="316D7037"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Ref165454091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עז)</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א' ד"ה במתני'</w:t>
      </w:r>
      <w:r w:rsidRPr="000E27B0">
        <w:rPr>
          <w:rStyle w:val="afffffffff3"/>
          <w:rFonts w:hint="cs"/>
          <w:rtl/>
        </w:rPr>
        <w:t>, חי' רבי שמואל סי' א' ד"ה מתני'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Ref165886649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עט)</w:t>
      </w:r>
      <w:r w:rsidRPr="000E27B0">
        <w:rPr>
          <w:b/>
          <w:bCs/>
          <w:rtl/>
        </w:rPr>
        <w:fldChar w:fldCharType="end"/>
      </w:r>
      <w:r w:rsidRPr="000E27B0">
        <w:rPr>
          <w:b/>
          <w:bCs/>
          <w:rtl/>
        </w:rPr>
        <w:t xml:space="preserve"> </w:t>
      </w:r>
      <w:r w:rsidRPr="000E27B0">
        <w:rPr>
          <w:rFonts w:hint="cs"/>
          <w:rtl/>
        </w:rPr>
        <w:t>חי' רבי שמואל</w:t>
      </w:r>
      <w:r w:rsidRPr="000E27B0">
        <w:rPr>
          <w:rtl/>
        </w:rPr>
        <w:t xml:space="preserve"> </w:t>
      </w:r>
      <w:r w:rsidRPr="000E27B0">
        <w:rPr>
          <w:rStyle w:val="afffffffff3"/>
          <w:rtl/>
        </w:rPr>
        <w:t>(סי</w:t>
      </w:r>
      <w:r w:rsidRPr="000E27B0">
        <w:rPr>
          <w:rStyle w:val="afffffffff3"/>
          <w:rFonts w:hint="cs"/>
          <w:rtl/>
        </w:rPr>
        <w:t>'</w:t>
      </w:r>
      <w:r w:rsidRPr="000E27B0">
        <w:rPr>
          <w:rStyle w:val="afffffffff3"/>
          <w:rtl/>
        </w:rPr>
        <w:t xml:space="preserve"> א' אות א' ד"ה ובאמת)</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Ref163976277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פ)</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ב' ד"ה ובאמת</w:t>
      </w:r>
      <w:r w:rsidRPr="000E27B0">
        <w:rPr>
          <w:rStyle w:val="afffffffff3"/>
          <w:rFonts w:hint="cs"/>
          <w:rtl/>
        </w:rPr>
        <w:t>, חי' רבי שמואל סי' א' אות ב'</w:t>
      </w:r>
      <w:r w:rsidRPr="000E27B0">
        <w:rPr>
          <w:rStyle w:val="afffffffff3"/>
          <w:rtl/>
        </w:rPr>
        <w:t>)</w:t>
      </w:r>
      <w:r>
        <w:rPr>
          <w:rtl/>
        </w:rPr>
        <w:t xml:space="preserve"> </w:t>
      </w:r>
      <w:r w:rsidRPr="000E27B0">
        <w:rPr>
          <w:rFonts w:hint="cs"/>
          <w:rtl/>
        </w:rPr>
        <w:t>רש"י לקמן</w:t>
      </w:r>
      <w:r w:rsidRPr="000E27B0">
        <w:rPr>
          <w:rtl/>
        </w:rPr>
        <w:t xml:space="preserve"> </w:t>
      </w:r>
      <w:r w:rsidRPr="000E27B0">
        <w:rPr>
          <w:rStyle w:val="afffffffff3"/>
          <w:rtl/>
        </w:rPr>
        <w:t>(</w:t>
      </w:r>
      <w:r w:rsidRPr="000E27B0">
        <w:rPr>
          <w:rStyle w:val="afffffffff3"/>
          <w:rFonts w:hint="cs"/>
          <w:rtl/>
        </w:rPr>
        <w:t>ה: ד"ה משום</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Ref166496839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פב)</w:t>
      </w:r>
      <w:r w:rsidRPr="000E27B0">
        <w:rPr>
          <w:b/>
          <w:bCs/>
          <w:rtl/>
        </w:rPr>
        <w:fldChar w:fldCharType="end"/>
      </w:r>
      <w:r w:rsidRPr="000E27B0">
        <w:rPr>
          <w:b/>
          <w:bCs/>
          <w:rtl/>
        </w:rPr>
        <w:t xml:space="preserve"> </w:t>
      </w:r>
      <w:r w:rsidRPr="000E27B0">
        <w:rPr>
          <w:rFonts w:hint="cs"/>
          <w:rtl/>
        </w:rPr>
        <w:t>תוס' רי"ד לקמן בבי' הא'</w:t>
      </w:r>
      <w:r w:rsidRPr="000E27B0">
        <w:rPr>
          <w:rtl/>
        </w:rPr>
        <w:t xml:space="preserve"> </w:t>
      </w:r>
      <w:r w:rsidRPr="000E27B0">
        <w:rPr>
          <w:rStyle w:val="afffffffff3"/>
          <w:rtl/>
        </w:rPr>
        <w:t>(</w:t>
      </w:r>
      <w:r w:rsidRPr="000E27B0">
        <w:rPr>
          <w:rStyle w:val="afffffffff3"/>
          <w:rFonts w:hint="cs"/>
          <w:rtl/>
        </w:rPr>
        <w:t>ה: ד"ה ולר"מ</w:t>
      </w:r>
      <w:r w:rsidRPr="000E27B0">
        <w:rPr>
          <w:rStyle w:val="afffffffff3"/>
          <w:rtl/>
        </w:rPr>
        <w:t>)</w:t>
      </w:r>
      <w:r>
        <w:rPr>
          <w:rtl/>
        </w:rPr>
        <w:t xml:space="preserve"> </w:t>
      </w:r>
      <w:r w:rsidRPr="000E27B0">
        <w:rPr>
          <w:rFonts w:hint="cs"/>
          <w:rtl/>
        </w:rPr>
        <w:t>ר"ן לקמן</w:t>
      </w:r>
      <w:r w:rsidRPr="000E27B0">
        <w:rPr>
          <w:rtl/>
        </w:rPr>
        <w:t xml:space="preserve"> </w:t>
      </w:r>
      <w:r w:rsidRPr="000E27B0">
        <w:rPr>
          <w:rStyle w:val="afffffffff3"/>
          <w:rtl/>
        </w:rPr>
        <w:t>(</w:t>
      </w:r>
      <w:r w:rsidRPr="000E27B0">
        <w:rPr>
          <w:rStyle w:val="afffffffff3"/>
          <w:rFonts w:hint="cs"/>
          <w:rtl/>
        </w:rPr>
        <w:t>ב. מדה"ר ד"ה יוציא, מהדו' עוז והדר עמ' ד'</w:t>
      </w:r>
      <w:r w:rsidRPr="000E27B0">
        <w:rPr>
          <w:rStyle w:val="afffffffff3"/>
          <w:rtl/>
        </w:rPr>
        <w:t>)</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Ref166518887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פג)</w:t>
      </w:r>
      <w:r w:rsidRPr="000E27B0">
        <w:rPr>
          <w:b/>
          <w:bCs/>
          <w:rtl/>
        </w:rPr>
        <w:fldChar w:fldCharType="end"/>
      </w:r>
      <w:r w:rsidRPr="000E27B0">
        <w:rPr>
          <w:rFonts w:hint="cs"/>
          <w:b/>
          <w:bCs/>
          <w:rtl/>
        </w:rPr>
        <w:t xml:space="preserve"> </w:t>
      </w:r>
      <w:r w:rsidRPr="000E27B0">
        <w:rPr>
          <w:rFonts w:hint="cs"/>
          <w:rtl/>
        </w:rPr>
        <w:t>פנ"י לקמן</w:t>
      </w:r>
      <w:r w:rsidRPr="000E27B0">
        <w:rPr>
          <w:rtl/>
        </w:rPr>
        <w:t xml:space="preserve"> </w:t>
      </w:r>
      <w:r w:rsidRPr="000E27B0">
        <w:rPr>
          <w:rStyle w:val="afffffffff3"/>
          <w:rtl/>
        </w:rPr>
        <w:t>(</w:t>
      </w:r>
      <w:r w:rsidRPr="000E27B0">
        <w:rPr>
          <w:rStyle w:val="afffffffff3"/>
          <w:rFonts w:hint="cs"/>
          <w:rtl/>
        </w:rPr>
        <w:t>ה: על רש"י ד"ה משום</w:t>
      </w:r>
      <w:r w:rsidRPr="000E27B0">
        <w:rPr>
          <w:rStyle w:val="afffffffff3"/>
          <w:rtl/>
        </w:rPr>
        <w:t>)</w:t>
      </w:r>
      <w:r>
        <w:rPr>
          <w:rFonts w:hint="cs"/>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Ref163978541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פד)</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ב' ד"ה ובשיטת</w:t>
      </w:r>
      <w:r w:rsidRPr="000E27B0">
        <w:rPr>
          <w:rStyle w:val="afffffffff3"/>
          <w:rFonts w:hint="cs"/>
          <w:rtl/>
        </w:rPr>
        <w:t>, חי' רבי שמואל סי' א' אות ב' ד"ה ולהראשונים</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Ref165887750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פו)</w:t>
      </w:r>
      <w:r w:rsidRPr="000E27B0">
        <w:rPr>
          <w:b/>
          <w:bCs/>
          <w:rtl/>
        </w:rPr>
        <w:fldChar w:fldCharType="end"/>
      </w:r>
      <w:r w:rsidRPr="000E27B0">
        <w:rPr>
          <w:b/>
          <w:bCs/>
          <w:rtl/>
        </w:rPr>
        <w:t xml:space="preserve"> </w:t>
      </w:r>
      <w:r w:rsidRPr="000E27B0">
        <w:rPr>
          <w:rFonts w:hint="cs"/>
          <w:rtl/>
        </w:rPr>
        <w:t>חי' רבי שמואל</w:t>
      </w:r>
      <w:r w:rsidRPr="000E27B0">
        <w:rPr>
          <w:rtl/>
        </w:rPr>
        <w:t xml:space="preserve"> </w:t>
      </w:r>
      <w:r w:rsidRPr="000E27B0">
        <w:rPr>
          <w:rStyle w:val="afffffffff3"/>
          <w:rtl/>
        </w:rPr>
        <w:t>(סי</w:t>
      </w:r>
      <w:r w:rsidRPr="000E27B0">
        <w:rPr>
          <w:rStyle w:val="afffffffff3"/>
          <w:rFonts w:hint="cs"/>
          <w:rtl/>
        </w:rPr>
        <w:t>'</w:t>
      </w:r>
      <w:r w:rsidRPr="000E27B0">
        <w:rPr>
          <w:rStyle w:val="afffffffff3"/>
          <w:rtl/>
        </w:rPr>
        <w:t xml:space="preserve"> א' אות ב' ד"ה ועכ"פ)</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Ref165624144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פז)</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ג' ד"ה ובריטב"א)</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Ref163747196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פח)</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w:t>
      </w:r>
      <w:r w:rsidRPr="000E27B0">
        <w:rPr>
          <w:rStyle w:val="afffffffff3"/>
          <w:rFonts w:hint="cs"/>
          <w:rtl/>
        </w:rPr>
        <w:t>אות א'</w:t>
      </w:r>
      <w:r w:rsidRPr="000E27B0">
        <w:rPr>
          <w:rStyle w:val="afffffffff3"/>
          <w:rtl/>
        </w:rPr>
        <w:t xml:space="preserve"> ד"ה מתני')</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Ref165628509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פט)</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א' ד"ה אמנם)</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Ref163974681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צ)</w:t>
      </w:r>
      <w:r w:rsidRPr="000E27B0">
        <w:rPr>
          <w:b/>
          <w:bCs/>
          <w:rtl/>
        </w:rPr>
        <w:fldChar w:fldCharType="end"/>
      </w:r>
      <w:r w:rsidRPr="000E27B0">
        <w:rPr>
          <w:rFonts w:hint="cs"/>
          <w:b/>
          <w:bCs/>
          <w:rtl/>
        </w:rPr>
        <w:t xml:space="preserve"> </w:t>
      </w:r>
      <w:r w:rsidRPr="000E27B0">
        <w:rPr>
          <w:rFonts w:hint="cs"/>
          <w:rtl/>
        </w:rPr>
        <w:t>חי' רבי נחום</w:t>
      </w:r>
      <w:r w:rsidRPr="000E27B0">
        <w:rPr>
          <w:rtl/>
        </w:rPr>
        <w:t xml:space="preserve"> </w:t>
      </w:r>
      <w:r w:rsidRPr="000E27B0">
        <w:rPr>
          <w:rStyle w:val="afffffffff3"/>
          <w:rtl/>
        </w:rPr>
        <w:t>(אות א' ד"ה ולפי"ז)</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Ref166583608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צא)</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א' ד"ה ולכאו' זוהי)</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Ref166493759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צב)</w:t>
      </w:r>
      <w:r w:rsidRPr="000E27B0">
        <w:rPr>
          <w:b/>
          <w:bCs/>
          <w:rtl/>
        </w:rPr>
        <w:fldChar w:fldCharType="end"/>
      </w:r>
      <w:r w:rsidRPr="000E27B0">
        <w:rPr>
          <w:b/>
          <w:bCs/>
          <w:rtl/>
        </w:rPr>
        <w:t xml:space="preserve"> </w:t>
      </w:r>
      <w:r w:rsidRPr="000E27B0">
        <w:rPr>
          <w:rFonts w:hint="cs"/>
          <w:rtl/>
        </w:rPr>
        <w:t>חי' רבי נחום לקמן</w:t>
      </w:r>
      <w:r w:rsidRPr="000E27B0">
        <w:rPr>
          <w:rtl/>
        </w:rPr>
        <w:t xml:space="preserve"> </w:t>
      </w:r>
      <w:r w:rsidRPr="000E27B0">
        <w:rPr>
          <w:rStyle w:val="afffffffff3"/>
          <w:rtl/>
        </w:rPr>
        <w:t>(</w:t>
      </w:r>
      <w:r w:rsidRPr="000E27B0">
        <w:rPr>
          <w:rStyle w:val="afffffffff3"/>
          <w:rFonts w:hint="cs"/>
          <w:rtl/>
        </w:rPr>
        <w:t>ה. אות קי"ט ד"ה ועי'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Ref166608151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צג)</w:t>
      </w:r>
      <w:r w:rsidRPr="000E27B0">
        <w:rPr>
          <w:b/>
          <w:bCs/>
          <w:rtl/>
        </w:rPr>
        <w:fldChar w:fldCharType="end"/>
      </w:r>
      <w:r w:rsidRPr="000E27B0">
        <w:rPr>
          <w:b/>
          <w:bCs/>
          <w:rtl/>
        </w:rPr>
        <w:t xml:space="preserve"> </w:t>
      </w:r>
      <w:r w:rsidRPr="000E27B0">
        <w:rPr>
          <w:rFonts w:hint="cs"/>
          <w:rtl/>
        </w:rPr>
        <w:t>תוס' לקמן</w:t>
      </w:r>
      <w:r w:rsidRPr="000E27B0">
        <w:rPr>
          <w:rtl/>
        </w:rPr>
        <w:t xml:space="preserve"> </w:t>
      </w:r>
      <w:r w:rsidRPr="000E27B0">
        <w:rPr>
          <w:rStyle w:val="afffffffff3"/>
          <w:rtl/>
        </w:rPr>
        <w:t>(</w:t>
      </w:r>
      <w:r w:rsidRPr="000E27B0">
        <w:rPr>
          <w:rStyle w:val="afffffffff3"/>
          <w:rFonts w:hint="cs"/>
          <w:rtl/>
        </w:rPr>
        <w:t>ב: ד"ה לפי</w:t>
      </w:r>
      <w:r w:rsidRPr="000E27B0">
        <w:rPr>
          <w:rStyle w:val="afffffffff3"/>
          <w:rtl/>
        </w:rPr>
        <w:t>)</w:t>
      </w:r>
      <w:r>
        <w:rPr>
          <w:rtl/>
        </w:rPr>
        <w:t>.</w:t>
      </w:r>
    </w:p>
    <w:p w14:paraId="27C79F58" w14:textId="77777777" w:rsidR="00FD72BC" w:rsidRDefault="009F2CD9" w:rsidP="00FD72BC">
      <w:pPr>
        <w:pStyle w:val="TOC2"/>
        <w:rPr>
          <w:rFonts w:cstheme="minorBidi"/>
          <w:b w:val="0"/>
          <w:bCs w:val="0"/>
          <w:sz w:val="22"/>
          <w:szCs w:val="22"/>
          <w:rtl/>
        </w:rPr>
      </w:pPr>
      <w:hyperlink w:anchor="_Toc166660276" w:history="1">
        <w:r w:rsidR="00FD72BC" w:rsidRPr="007515B0">
          <w:rPr>
            <w:rStyle w:val="Hyperlink"/>
            <w:rtl/>
          </w:rPr>
          <w:t>חקירת הגרש"ר אי תיקנו לחוש לזיוף או דהתקנה במעשה הגט</w:t>
        </w:r>
      </w:hyperlink>
    </w:p>
    <w:p w14:paraId="3038C863" w14:textId="77777777" w:rsidR="00FD72BC" w:rsidRDefault="009F2CD9" w:rsidP="007F2D0B">
      <w:pPr>
        <w:pStyle w:val="a5"/>
        <w:rPr>
          <w:rFonts w:asciiTheme="minorHAnsi" w:eastAsiaTheme="minorEastAsia" w:hAnsiTheme="minorHAnsi" w:cstheme="minorBidi"/>
          <w:sz w:val="22"/>
          <w:szCs w:val="22"/>
          <w:rtl/>
        </w:rPr>
      </w:pPr>
      <w:hyperlink w:anchor="_Toc166660277" w:history="1">
        <w:r w:rsidR="00FD72BC" w:rsidRPr="007515B0">
          <w:rPr>
            <w:rStyle w:val="Hyperlink"/>
            <w:rtl/>
          </w:rPr>
          <w:t>בי' הגרש"ר בר"ן דמדינא אצ"ל בפ"נ ורק מחשש ערעור תיקנו לומר רק כשמתגרשת לפנינו</w:t>
        </w:r>
      </w:hyperlink>
    </w:p>
    <w:p w14:paraId="0D6C5A81" w14:textId="77777777" w:rsidR="00FD72BC" w:rsidRDefault="009F2CD9" w:rsidP="007F2D0B">
      <w:pPr>
        <w:pStyle w:val="a5"/>
        <w:rPr>
          <w:rFonts w:asciiTheme="minorHAnsi" w:eastAsiaTheme="minorEastAsia" w:hAnsiTheme="minorHAnsi" w:cstheme="minorBidi"/>
          <w:sz w:val="22"/>
          <w:szCs w:val="22"/>
          <w:rtl/>
        </w:rPr>
      </w:pPr>
      <w:hyperlink w:anchor="_Toc166660278" w:history="1">
        <w:r w:rsidR="00FD72BC" w:rsidRPr="007515B0">
          <w:rPr>
            <w:rStyle w:val="Hyperlink"/>
            <w:rtl/>
          </w:rPr>
          <w:t>הבי' הב' בגרש"ר דבמדה"י חששו לזויף ולא כר"ן ובפ"נ שלא יערער ובשליח קבלה ל"ש התקנה</w:t>
        </w:r>
      </w:hyperlink>
    </w:p>
    <w:p w14:paraId="10D8C6DB" w14:textId="77777777" w:rsidR="00FD72BC" w:rsidRDefault="009F2CD9" w:rsidP="007F2D0B">
      <w:pPr>
        <w:pStyle w:val="a5"/>
        <w:rPr>
          <w:rFonts w:asciiTheme="minorHAnsi" w:eastAsiaTheme="minorEastAsia" w:hAnsiTheme="minorHAnsi" w:cstheme="minorBidi"/>
          <w:sz w:val="22"/>
          <w:szCs w:val="22"/>
          <w:rtl/>
        </w:rPr>
      </w:pPr>
      <w:hyperlink w:anchor="_Toc166660279" w:history="1">
        <w:r w:rsidR="00FD72BC" w:rsidRPr="007515B0">
          <w:rPr>
            <w:rStyle w:val="Hyperlink"/>
            <w:rtl/>
          </w:rPr>
          <w:t>בי' הגרש"ר דתיקנו לעשות גירושין שלא יהיה חשש מזויף והוא תקנה בעשיית הגירושין לפנינו</w:t>
        </w:r>
      </w:hyperlink>
    </w:p>
    <w:p w14:paraId="675177AE" w14:textId="77777777" w:rsidR="00FD72BC" w:rsidRDefault="009F2CD9" w:rsidP="007F2D0B">
      <w:pPr>
        <w:pStyle w:val="a5"/>
        <w:rPr>
          <w:rFonts w:asciiTheme="minorHAnsi" w:eastAsiaTheme="minorEastAsia" w:hAnsiTheme="minorHAnsi" w:cstheme="minorBidi"/>
          <w:sz w:val="22"/>
          <w:szCs w:val="22"/>
          <w:rtl/>
        </w:rPr>
      </w:pPr>
      <w:hyperlink w:anchor="_Toc166660280" w:history="1">
        <w:r w:rsidR="00FD72BC" w:rsidRPr="007515B0">
          <w:rPr>
            <w:rStyle w:val="Hyperlink"/>
            <w:rtl/>
          </w:rPr>
          <w:t>בי' הגרש"ר דמהא דבלא אמר בפ"נ לר"מ הוא משנה ממטבע דגט מבו' דבפ"נ בעיקר הגירושין</w:t>
        </w:r>
      </w:hyperlink>
    </w:p>
    <w:p w14:paraId="3B6929EC" w14:textId="77777777" w:rsidR="00FD72BC" w:rsidRDefault="009F2CD9" w:rsidP="00FD72BC">
      <w:pPr>
        <w:pStyle w:val="TOC2"/>
        <w:rPr>
          <w:rFonts w:cstheme="minorBidi"/>
          <w:b w:val="0"/>
          <w:bCs w:val="0"/>
          <w:sz w:val="22"/>
          <w:szCs w:val="22"/>
          <w:rtl/>
        </w:rPr>
      </w:pPr>
      <w:hyperlink w:anchor="_Toc166660281" w:history="1">
        <w:r w:rsidR="00FD72BC" w:rsidRPr="007515B0">
          <w:rPr>
            <w:rStyle w:val="Hyperlink"/>
            <w:rtl/>
          </w:rPr>
          <w:t>הוכחת הגרש"ר מהראשונים לקמן דבפ"נ תקנה במעשה הגט</w:t>
        </w:r>
      </w:hyperlink>
    </w:p>
    <w:p w14:paraId="4C7A2929" w14:textId="77777777" w:rsidR="00FD72BC" w:rsidRDefault="009F2CD9" w:rsidP="007F2D0B">
      <w:pPr>
        <w:pStyle w:val="a5"/>
        <w:rPr>
          <w:rFonts w:asciiTheme="minorHAnsi" w:eastAsiaTheme="minorEastAsia" w:hAnsiTheme="minorHAnsi" w:cstheme="minorBidi"/>
          <w:sz w:val="22"/>
          <w:szCs w:val="22"/>
          <w:rtl/>
        </w:rPr>
      </w:pPr>
      <w:hyperlink w:anchor="_Toc166660282" w:history="1">
        <w:r w:rsidR="00FD72BC" w:rsidRPr="007515B0">
          <w:rPr>
            <w:rStyle w:val="Hyperlink"/>
            <w:rtl/>
          </w:rPr>
          <w:t>בי' רש"י לקמן דבלא אמר בפ"נ דהולד ממזר לר"מ בנכתב בפניו וקו' הגרש"ר מנלן שנכתב בפניו</w:t>
        </w:r>
      </w:hyperlink>
    </w:p>
    <w:p w14:paraId="0589EF5A" w14:textId="77777777" w:rsidR="00FD72BC" w:rsidRDefault="009F2CD9" w:rsidP="007F2D0B">
      <w:pPr>
        <w:pStyle w:val="a5"/>
        <w:rPr>
          <w:rFonts w:asciiTheme="minorHAnsi" w:eastAsiaTheme="minorEastAsia" w:hAnsiTheme="minorHAnsi" w:cstheme="minorBidi"/>
          <w:sz w:val="22"/>
          <w:szCs w:val="22"/>
          <w:rtl/>
        </w:rPr>
      </w:pPr>
      <w:hyperlink w:anchor="_Toc166660283" w:history="1">
        <w:r w:rsidR="00FD72BC" w:rsidRPr="007515B0">
          <w:rPr>
            <w:rStyle w:val="Hyperlink"/>
            <w:rtl/>
          </w:rPr>
          <w:t>ב' הבי' בתורי"ד בלא אמר בפ"נ אי אומר אחר הנתינה או דלא אמר ואפ"ה מק' הגמ' דכשר</w:t>
        </w:r>
      </w:hyperlink>
    </w:p>
    <w:p w14:paraId="17B000ED" w14:textId="77777777" w:rsidR="00FD72BC" w:rsidRDefault="009F2CD9" w:rsidP="007F2D0B">
      <w:pPr>
        <w:pStyle w:val="a5"/>
        <w:rPr>
          <w:rFonts w:asciiTheme="minorHAnsi" w:eastAsiaTheme="minorEastAsia" w:hAnsiTheme="minorHAnsi" w:cstheme="minorBidi"/>
          <w:sz w:val="22"/>
          <w:szCs w:val="22"/>
          <w:rtl/>
        </w:rPr>
      </w:pPr>
      <w:hyperlink w:anchor="_Toc166660284" w:history="1">
        <w:r w:rsidR="00FD72BC" w:rsidRPr="007515B0">
          <w:rPr>
            <w:rStyle w:val="Hyperlink"/>
            <w:rtl/>
          </w:rPr>
          <w:t>בי' הפנ"י דרש"י כבי' הא' בתורי"ד ובי' הגרש"ר דמוכח דבלא אמר בפ"נ תיקנו דחיישינן למזויף</w:t>
        </w:r>
      </w:hyperlink>
    </w:p>
    <w:p w14:paraId="56204489" w14:textId="77777777" w:rsidR="00FD72BC" w:rsidRDefault="009F2CD9" w:rsidP="007F2D0B">
      <w:pPr>
        <w:pStyle w:val="a5"/>
        <w:rPr>
          <w:rFonts w:asciiTheme="minorHAnsi" w:eastAsiaTheme="minorEastAsia" w:hAnsiTheme="minorHAnsi" w:cstheme="minorBidi"/>
          <w:sz w:val="22"/>
          <w:szCs w:val="22"/>
          <w:rtl/>
        </w:rPr>
      </w:pPr>
      <w:hyperlink w:anchor="_Toc166660285" w:history="1">
        <w:r w:rsidR="00FD72BC" w:rsidRPr="007515B0">
          <w:rPr>
            <w:rStyle w:val="Hyperlink"/>
            <w:rtl/>
          </w:rPr>
          <w:t>בי' הגרש"ר דאף לבי' הב' בתורי"ד תיקנו דבלא בפ"נ חיישינן למזויף דבפ"נ תקנה במעשה הגט</w:t>
        </w:r>
      </w:hyperlink>
    </w:p>
    <w:p w14:paraId="2EF21DB4" w14:textId="77777777" w:rsidR="00FD72BC" w:rsidRDefault="009F2CD9" w:rsidP="007F2D0B">
      <w:pPr>
        <w:pStyle w:val="a5"/>
        <w:rPr>
          <w:rFonts w:asciiTheme="minorHAnsi" w:eastAsiaTheme="minorEastAsia" w:hAnsiTheme="minorHAnsi" w:cstheme="minorBidi"/>
          <w:sz w:val="22"/>
          <w:szCs w:val="22"/>
          <w:rtl/>
        </w:rPr>
      </w:pPr>
      <w:hyperlink w:anchor="_Toc166660286" w:history="1">
        <w:r w:rsidR="00FD72BC" w:rsidRPr="007515B0">
          <w:rPr>
            <w:rStyle w:val="Hyperlink"/>
            <w:rtl/>
          </w:rPr>
          <w:t>בי' הגרש"ר ברש"י לקמן באר"י אין חשש מזויף ובחו"ל תיקנו לחשוש לזיוף ולכן צ"ל בפ"נ</w:t>
        </w:r>
      </w:hyperlink>
    </w:p>
    <w:p w14:paraId="196A4561" w14:textId="77777777" w:rsidR="00FD72BC" w:rsidRDefault="009F2CD9" w:rsidP="00FD72BC">
      <w:pPr>
        <w:pStyle w:val="TOC2"/>
        <w:rPr>
          <w:rFonts w:cstheme="minorBidi"/>
          <w:b w:val="0"/>
          <w:bCs w:val="0"/>
          <w:sz w:val="22"/>
          <w:szCs w:val="22"/>
          <w:rtl/>
        </w:rPr>
      </w:pPr>
      <w:hyperlink w:anchor="_Toc166660287" w:history="1">
        <w:r w:rsidR="00FD72BC" w:rsidRPr="007515B0">
          <w:rPr>
            <w:rStyle w:val="Hyperlink"/>
            <w:rtl/>
          </w:rPr>
          <w:t>בי' הגרש"ר ברש"י ותורי"ד דל"ש בפ"נ אחר גירושין ודלא כר"ן</w:t>
        </w:r>
      </w:hyperlink>
    </w:p>
    <w:p w14:paraId="1CF45C8D" w14:textId="77777777" w:rsidR="00FD72BC" w:rsidRDefault="009F2CD9" w:rsidP="007F2D0B">
      <w:pPr>
        <w:pStyle w:val="a5"/>
        <w:rPr>
          <w:rFonts w:asciiTheme="minorHAnsi" w:eastAsiaTheme="minorEastAsia" w:hAnsiTheme="minorHAnsi" w:cstheme="minorBidi"/>
          <w:sz w:val="22"/>
          <w:szCs w:val="22"/>
          <w:rtl/>
        </w:rPr>
      </w:pPr>
      <w:hyperlink w:anchor="_Toc166660288" w:history="1">
        <w:r w:rsidR="00FD72BC" w:rsidRPr="007515B0">
          <w:rPr>
            <w:rStyle w:val="Hyperlink"/>
            <w:rtl/>
          </w:rPr>
          <w:t>בי' הגרש"ר דבין לרש"י ובין לתורי"ד גדר תקנת בפ"נ בעיקר מעשה הגירושין ודלא כהר"ן</w:t>
        </w:r>
      </w:hyperlink>
    </w:p>
    <w:p w14:paraId="658F5D8B" w14:textId="77777777" w:rsidR="00FD72BC" w:rsidRDefault="009F2CD9" w:rsidP="00FD72BC">
      <w:pPr>
        <w:pStyle w:val="TOC2"/>
        <w:rPr>
          <w:rFonts w:cstheme="minorBidi"/>
          <w:b w:val="0"/>
          <w:bCs w:val="0"/>
          <w:sz w:val="22"/>
          <w:szCs w:val="22"/>
          <w:rtl/>
        </w:rPr>
      </w:pPr>
      <w:hyperlink w:anchor="_Toc166660289" w:history="1">
        <w:r w:rsidR="00FD72BC" w:rsidRPr="007515B0">
          <w:rPr>
            <w:rStyle w:val="Hyperlink"/>
            <w:rtl/>
          </w:rPr>
          <w:t>בי' הגרש"ר דהריטב"א כראב"ד דבשליח קבלה נגמרה השליחות</w:t>
        </w:r>
      </w:hyperlink>
    </w:p>
    <w:p w14:paraId="480492E9" w14:textId="77777777" w:rsidR="00FD72BC" w:rsidRDefault="009F2CD9" w:rsidP="007F2D0B">
      <w:pPr>
        <w:pStyle w:val="a5"/>
        <w:rPr>
          <w:rFonts w:asciiTheme="minorHAnsi" w:eastAsiaTheme="minorEastAsia" w:hAnsiTheme="minorHAnsi" w:cstheme="minorBidi"/>
          <w:sz w:val="22"/>
          <w:szCs w:val="22"/>
          <w:rtl/>
        </w:rPr>
      </w:pPr>
      <w:hyperlink w:anchor="_Toc166660290" w:history="1">
        <w:r w:rsidR="00FD72BC" w:rsidRPr="007515B0">
          <w:rPr>
            <w:rStyle w:val="Hyperlink"/>
            <w:rtl/>
          </w:rPr>
          <w:t>בי' הגרש"ר בריטב"א לקמן דס"ל כראב"ד והריב"ש דשליח לקבלה אינו נאמן באמירת בפ"נ</w:t>
        </w:r>
      </w:hyperlink>
    </w:p>
    <w:p w14:paraId="7284C052" w14:textId="77777777" w:rsidR="00FD72BC" w:rsidRDefault="009F2CD9" w:rsidP="00FD72BC">
      <w:pPr>
        <w:pStyle w:val="TOC2"/>
        <w:rPr>
          <w:rFonts w:cstheme="minorBidi"/>
          <w:b w:val="0"/>
          <w:bCs w:val="0"/>
          <w:sz w:val="22"/>
          <w:szCs w:val="22"/>
          <w:rtl/>
        </w:rPr>
      </w:pPr>
      <w:hyperlink w:anchor="_Toc166660291" w:history="1">
        <w:r w:rsidR="00FD72BC" w:rsidRPr="007515B0">
          <w:rPr>
            <w:rStyle w:val="Hyperlink"/>
            <w:rtl/>
          </w:rPr>
          <w:t>חקירת הגרנ"פ אי התקנה לחשוש למזויף או במעשה הגירושין</w:t>
        </w:r>
      </w:hyperlink>
    </w:p>
    <w:p w14:paraId="69D2F529" w14:textId="77777777" w:rsidR="00FD72BC" w:rsidRDefault="009F2CD9" w:rsidP="007F2D0B">
      <w:pPr>
        <w:pStyle w:val="a5"/>
        <w:rPr>
          <w:rFonts w:asciiTheme="minorHAnsi" w:eastAsiaTheme="minorEastAsia" w:hAnsiTheme="minorHAnsi" w:cstheme="minorBidi"/>
          <w:sz w:val="22"/>
          <w:szCs w:val="22"/>
          <w:rtl/>
        </w:rPr>
      </w:pPr>
      <w:hyperlink w:anchor="_Toc166660292" w:history="1">
        <w:r w:rsidR="00FD72BC" w:rsidRPr="007515B0">
          <w:rPr>
            <w:rStyle w:val="Hyperlink"/>
            <w:rtl/>
          </w:rPr>
          <w:t>בי' הגרנ"פ דבפשטות תקנת בפ"נ שלא יערער ואף אחר התקנה אין חשש מזויף מדינא</w:t>
        </w:r>
      </w:hyperlink>
    </w:p>
    <w:p w14:paraId="5D140AF9" w14:textId="77777777" w:rsidR="00FD72BC" w:rsidRDefault="009F2CD9" w:rsidP="007F2D0B">
      <w:pPr>
        <w:pStyle w:val="a5"/>
        <w:rPr>
          <w:rFonts w:asciiTheme="minorHAnsi" w:eastAsiaTheme="minorEastAsia" w:hAnsiTheme="minorHAnsi" w:cstheme="minorBidi"/>
          <w:sz w:val="22"/>
          <w:szCs w:val="22"/>
          <w:rtl/>
        </w:rPr>
      </w:pPr>
      <w:hyperlink w:anchor="_Toc166660293" w:history="1">
        <w:r w:rsidR="00FD72BC" w:rsidRPr="007515B0">
          <w:rPr>
            <w:rStyle w:val="Hyperlink"/>
            <w:rtl/>
          </w:rPr>
          <w:t>בי' הגרנ"פ דבר"ן מבו' דתקנת בפ"נ אינה במעשה הגירושין אלא דחששו למזויף אף שהתגרשה</w:t>
        </w:r>
      </w:hyperlink>
    </w:p>
    <w:p w14:paraId="64F5CD91" w14:textId="77777777" w:rsidR="00FD72BC" w:rsidRDefault="009F2CD9" w:rsidP="007F2D0B">
      <w:pPr>
        <w:pStyle w:val="a5"/>
        <w:rPr>
          <w:rFonts w:asciiTheme="minorHAnsi" w:eastAsiaTheme="minorEastAsia" w:hAnsiTheme="minorHAnsi" w:cstheme="minorBidi"/>
          <w:sz w:val="22"/>
          <w:szCs w:val="22"/>
          <w:rtl/>
        </w:rPr>
      </w:pPr>
      <w:hyperlink w:anchor="_Toc166660294" w:history="1">
        <w:r w:rsidR="00FD72BC" w:rsidRPr="007515B0">
          <w:rPr>
            <w:rStyle w:val="Hyperlink"/>
            <w:rtl/>
          </w:rPr>
          <w:t>בי' הגרנ"פ בר"ן דאף בשליח לקבלה שהתגרשה הוצרך לבאר אמאי אצ"ל בפ"נ</w:t>
        </w:r>
      </w:hyperlink>
    </w:p>
    <w:p w14:paraId="44DC2F15" w14:textId="77777777" w:rsidR="00FD72BC" w:rsidRDefault="009F2CD9" w:rsidP="007F2D0B">
      <w:pPr>
        <w:pStyle w:val="a5"/>
        <w:rPr>
          <w:rFonts w:asciiTheme="minorHAnsi" w:eastAsiaTheme="minorEastAsia" w:hAnsiTheme="minorHAnsi" w:cstheme="minorBidi"/>
          <w:sz w:val="22"/>
          <w:szCs w:val="22"/>
          <w:rtl/>
        </w:rPr>
      </w:pPr>
      <w:hyperlink w:anchor="_Toc166660295" w:history="1">
        <w:r w:rsidR="00FD72BC" w:rsidRPr="007515B0">
          <w:rPr>
            <w:rStyle w:val="Hyperlink"/>
            <w:rtl/>
          </w:rPr>
          <w:t>בי' הגרנ"פ בריב"ש דרק באשה שהביאה מחו"ל צריך קיום דדין בפ"נ הוא כיון דחיישינן למזויף</w:t>
        </w:r>
      </w:hyperlink>
    </w:p>
    <w:p w14:paraId="4E0718B0" w14:textId="77777777" w:rsidR="00FD72BC" w:rsidRDefault="009F2CD9" w:rsidP="00FD72BC">
      <w:pPr>
        <w:pStyle w:val="TOC2"/>
        <w:rPr>
          <w:rFonts w:cstheme="minorBidi"/>
          <w:b w:val="0"/>
          <w:bCs w:val="0"/>
          <w:sz w:val="22"/>
          <w:szCs w:val="22"/>
          <w:rtl/>
        </w:rPr>
      </w:pPr>
      <w:hyperlink w:anchor="_Toc166660296" w:history="1">
        <w:r w:rsidR="00FD72BC" w:rsidRPr="007515B0">
          <w:rPr>
            <w:rStyle w:val="Hyperlink"/>
            <w:rtl/>
          </w:rPr>
          <w:t>בי' הגרנ"פ בפלו' תוס' והר"ן בחשש ערעור שליח לקבלה</w:t>
        </w:r>
      </w:hyperlink>
    </w:p>
    <w:p w14:paraId="014AEC89" w14:textId="77777777" w:rsidR="00FD72BC" w:rsidRDefault="009F2CD9" w:rsidP="007F2D0B">
      <w:pPr>
        <w:pStyle w:val="a5"/>
        <w:rPr>
          <w:rFonts w:asciiTheme="minorHAnsi" w:eastAsiaTheme="minorEastAsia" w:hAnsiTheme="minorHAnsi" w:cstheme="minorBidi"/>
          <w:sz w:val="22"/>
          <w:szCs w:val="22"/>
          <w:rtl/>
        </w:rPr>
      </w:pPr>
      <w:hyperlink w:anchor="_Toc166660297" w:history="1">
        <w:r w:rsidR="00FD72BC" w:rsidRPr="007515B0">
          <w:rPr>
            <w:rStyle w:val="Hyperlink"/>
            <w:rtl/>
          </w:rPr>
          <w:t>בי' הגרנ"פ בר"ן דהחשש ערעור הבעל הוא שיערער בשקר ולא דחיישינן באמת למזויף</w:t>
        </w:r>
      </w:hyperlink>
    </w:p>
    <w:p w14:paraId="3260FA05" w14:textId="77777777" w:rsidR="00FD72BC" w:rsidRDefault="009F2CD9" w:rsidP="007F2D0B">
      <w:pPr>
        <w:pStyle w:val="a5"/>
        <w:rPr>
          <w:rFonts w:asciiTheme="minorHAnsi" w:eastAsiaTheme="minorEastAsia" w:hAnsiTheme="minorHAnsi" w:cstheme="minorBidi"/>
          <w:sz w:val="22"/>
          <w:szCs w:val="22"/>
          <w:rtl/>
        </w:rPr>
      </w:pPr>
      <w:hyperlink w:anchor="_Toc166660298" w:history="1">
        <w:r w:rsidR="00FD72BC" w:rsidRPr="007515B0">
          <w:rPr>
            <w:rStyle w:val="Hyperlink"/>
            <w:rtl/>
          </w:rPr>
          <w:t>בי' הגרנ"פ בתוס' לקמן דחששו שיערער כדין וגדר תקנת בפ"נ שלא יערער ולא דחששו לזיוף</w:t>
        </w:r>
      </w:hyperlink>
    </w:p>
    <w:p w14:paraId="4D6458C6" w14:textId="77777777" w:rsidR="00FD72BC" w:rsidRDefault="009F2CD9" w:rsidP="007F2D0B">
      <w:pPr>
        <w:pStyle w:val="a5"/>
        <w:rPr>
          <w:rFonts w:asciiTheme="minorHAnsi" w:eastAsiaTheme="minorEastAsia" w:hAnsiTheme="minorHAnsi" w:cstheme="minorBidi"/>
          <w:sz w:val="22"/>
          <w:szCs w:val="22"/>
          <w:rtl/>
        </w:rPr>
      </w:pPr>
      <w:hyperlink w:anchor="_Toc166660299" w:history="1">
        <w:r w:rsidR="00FD72BC" w:rsidRPr="007515B0">
          <w:rPr>
            <w:rStyle w:val="Hyperlink"/>
            <w:rtl/>
          </w:rPr>
          <w:t>בי' הגרנ"פ דלתוס' בשליח לקבלה שהתגרשה כבר ל"ש תקנת בפ"נ וא"צ לבאר כר"ן דגמר בלבו</w:t>
        </w:r>
      </w:hyperlink>
    </w:p>
    <w:p w14:paraId="1DAE89CC" w14:textId="77777777" w:rsidR="00FD72BC" w:rsidRPr="006C7A9B" w:rsidRDefault="00FD72BC" w:rsidP="00FD72BC">
      <w:pPr>
        <w:rPr>
          <w:rtl/>
        </w:rPr>
      </w:pPr>
    </w:p>
    <w:p w14:paraId="4BE91B72" w14:textId="77777777" w:rsidR="00FD72BC" w:rsidRDefault="009F2CD9" w:rsidP="00FD72BC">
      <w:pPr>
        <w:pStyle w:val="TOC1"/>
        <w:rPr>
          <w:rFonts w:asciiTheme="minorHAnsi" w:hAnsiTheme="minorHAnsi" w:cstheme="minorBidi"/>
          <w:b w:val="0"/>
          <w:bCs w:val="0"/>
          <w:caps w:val="0"/>
          <w:sz w:val="22"/>
          <w:szCs w:val="22"/>
          <w:rtl/>
        </w:rPr>
      </w:pPr>
      <w:hyperlink w:anchor="_Toc166660300" w:history="1">
        <w:r w:rsidR="00FD72BC" w:rsidRPr="007515B0">
          <w:rPr>
            <w:rStyle w:val="Hyperlink"/>
            <w:rtl/>
          </w:rPr>
          <w:t>בפלו</w:t>
        </w:r>
        <w:r w:rsidR="00FD72BC">
          <w:rPr>
            <w:rStyle w:val="Hyperlink"/>
            <w:rFonts w:hint="cs"/>
            <w:rtl/>
          </w:rPr>
          <w:t>ג</w:t>
        </w:r>
        <w:r w:rsidR="00FD72BC" w:rsidRPr="007515B0">
          <w:rPr>
            <w:rStyle w:val="Hyperlink"/>
            <w:rtl/>
          </w:rPr>
          <w:t>תת הרמב"ם והראב"ד והריב"ש</w:t>
        </w:r>
      </w:hyperlink>
    </w:p>
    <w:p w14:paraId="48CEB111" w14:textId="183CDED6"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Ref166530532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צה)</w:t>
      </w:r>
      <w:r w:rsidRPr="000E27B0">
        <w:rPr>
          <w:b/>
          <w:bCs/>
          <w:rtl/>
        </w:rPr>
        <w:fldChar w:fldCharType="end"/>
      </w:r>
      <w:r w:rsidRPr="000E27B0">
        <w:rPr>
          <w:rFonts w:hint="cs"/>
          <w:b/>
          <w:bCs/>
          <w:rtl/>
        </w:rPr>
        <w:t xml:space="preserve"> </w:t>
      </w:r>
      <w:r w:rsidRPr="000E27B0">
        <w:rPr>
          <w:rFonts w:hint="cs"/>
          <w:rtl/>
        </w:rPr>
        <w:t>שיעורי רבי שמואל</w:t>
      </w:r>
      <w:r w:rsidRPr="000E27B0">
        <w:rPr>
          <w:rtl/>
        </w:rPr>
        <w:t xml:space="preserve"> </w:t>
      </w:r>
      <w:r w:rsidRPr="000E27B0">
        <w:rPr>
          <w:rStyle w:val="afffffffff3"/>
          <w:rtl/>
        </w:rPr>
        <w:t>(אות ג' ד"ה דהנה)</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Ref165797783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צו)</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ד' ד"ה והנה</w:t>
      </w:r>
      <w:r w:rsidRPr="000E27B0">
        <w:rPr>
          <w:rStyle w:val="afffffffff3"/>
          <w:rFonts w:hint="cs"/>
          <w:rtl/>
        </w:rPr>
        <w:t>, חי' רבי שמואל סי' א' אות ג' ד"ה ונראה</w:t>
      </w:r>
      <w:r w:rsidRPr="000E27B0">
        <w:rPr>
          <w:rStyle w:val="afffffffff3"/>
          <w:rtl/>
        </w:rPr>
        <w:t>)</w:t>
      </w:r>
      <w:r>
        <w:rPr>
          <w:rtl/>
        </w:rPr>
        <w:t>,</w:t>
      </w:r>
      <w:r w:rsidRPr="000E27B0">
        <w:rPr>
          <w:rStyle w:val="aff9"/>
          <w:rFonts w:ascii="David" w:eastAsiaTheme="minorEastAsia" w:hAnsi="David" w:cs="David" w:hint="cs"/>
          <w:noProof w:val="0"/>
          <w:sz w:val="16"/>
          <w:szCs w:val="16"/>
          <w:rtl/>
        </w:rPr>
        <w:t xml:space="preserve"> </w:t>
      </w:r>
      <w:r w:rsidRPr="000E27B0">
        <w:rPr>
          <w:rStyle w:val="aff9"/>
          <w:rFonts w:ascii="David" w:eastAsiaTheme="minorEastAsia" w:hAnsi="David" w:cs="David"/>
          <w:noProof w:val="0"/>
          <w:sz w:val="16"/>
          <w:szCs w:val="16"/>
          <w:rtl/>
        </w:rPr>
        <w:fldChar w:fldCharType="begin"/>
      </w:r>
      <w:r w:rsidRPr="000E27B0">
        <w:rPr>
          <w:rStyle w:val="aff9"/>
          <w:rFonts w:ascii="David" w:eastAsiaTheme="minorEastAsia" w:hAnsi="David" w:cs="David"/>
          <w:noProof w:val="0"/>
          <w:sz w:val="16"/>
          <w:szCs w:val="16"/>
          <w:rtl/>
        </w:rPr>
        <w:instrText xml:space="preserve"> </w:instrText>
      </w:r>
      <w:r w:rsidRPr="000E27B0">
        <w:rPr>
          <w:rStyle w:val="aff9"/>
          <w:rFonts w:ascii="David" w:eastAsiaTheme="minorEastAsia" w:hAnsi="David" w:cs="David" w:hint="cs"/>
          <w:noProof w:val="0"/>
          <w:sz w:val="16"/>
          <w:szCs w:val="16"/>
        </w:rPr>
        <w:instrText>REF</w:instrText>
      </w:r>
      <w:r w:rsidRPr="000E27B0">
        <w:rPr>
          <w:rStyle w:val="aff9"/>
          <w:rFonts w:ascii="David" w:eastAsiaTheme="minorEastAsia" w:hAnsi="David" w:cs="David" w:hint="cs"/>
          <w:noProof w:val="0"/>
          <w:sz w:val="16"/>
          <w:szCs w:val="16"/>
          <w:rtl/>
        </w:rPr>
        <w:instrText xml:space="preserve"> _</w:instrText>
      </w:r>
      <w:r w:rsidRPr="000E27B0">
        <w:rPr>
          <w:rStyle w:val="aff9"/>
          <w:rFonts w:ascii="David" w:eastAsiaTheme="minorEastAsia" w:hAnsi="David" w:cs="David" w:hint="cs"/>
          <w:noProof w:val="0"/>
          <w:sz w:val="16"/>
          <w:szCs w:val="16"/>
        </w:rPr>
        <w:instrText>Ref166522318 \r \h</w:instrText>
      </w:r>
      <w:r w:rsidRPr="000E27B0">
        <w:rPr>
          <w:rStyle w:val="aff9"/>
          <w:rFonts w:ascii="David" w:eastAsiaTheme="minorEastAsia" w:hAnsi="David" w:cs="David"/>
          <w:noProof w:val="0"/>
          <w:sz w:val="16"/>
          <w:szCs w:val="16"/>
          <w:rtl/>
        </w:rPr>
        <w:instrText xml:space="preserve">  \* </w:instrText>
      </w:r>
      <w:r w:rsidRPr="000E27B0">
        <w:rPr>
          <w:rStyle w:val="aff9"/>
          <w:rFonts w:ascii="David" w:eastAsiaTheme="minorEastAsia" w:hAnsi="David" w:cs="David"/>
          <w:noProof w:val="0"/>
          <w:sz w:val="16"/>
          <w:szCs w:val="16"/>
        </w:rPr>
        <w:instrText>MERGEFORMAT</w:instrText>
      </w:r>
      <w:r w:rsidRPr="000E27B0">
        <w:rPr>
          <w:rStyle w:val="aff9"/>
          <w:rFonts w:ascii="David" w:eastAsiaTheme="minorEastAsia" w:hAnsi="David" w:cs="David"/>
          <w:noProof w:val="0"/>
          <w:sz w:val="16"/>
          <w:szCs w:val="16"/>
          <w:rtl/>
        </w:rPr>
        <w:instrText xml:space="preserve"> </w:instrText>
      </w:r>
      <w:r w:rsidRPr="000E27B0">
        <w:rPr>
          <w:rStyle w:val="aff9"/>
          <w:rFonts w:ascii="David" w:eastAsiaTheme="minorEastAsia" w:hAnsi="David" w:cs="David"/>
          <w:noProof w:val="0"/>
          <w:sz w:val="16"/>
          <w:szCs w:val="16"/>
          <w:rtl/>
        </w:rPr>
      </w:r>
      <w:r w:rsidRPr="000E27B0">
        <w:rPr>
          <w:rStyle w:val="aff9"/>
          <w:rFonts w:ascii="David" w:eastAsiaTheme="minorEastAsia" w:hAnsi="David" w:cs="David"/>
          <w:noProof w:val="0"/>
          <w:sz w:val="16"/>
          <w:szCs w:val="16"/>
          <w:rtl/>
        </w:rPr>
        <w:fldChar w:fldCharType="separate"/>
      </w:r>
      <w:r w:rsidR="00E91BF8">
        <w:rPr>
          <w:rStyle w:val="aff9"/>
          <w:rFonts w:ascii="David" w:eastAsiaTheme="minorEastAsia" w:hAnsi="David" w:cs="David"/>
          <w:noProof w:val="0"/>
          <w:sz w:val="16"/>
          <w:szCs w:val="16"/>
          <w:cs/>
        </w:rPr>
        <w:t>‎</w:t>
      </w:r>
      <w:r w:rsidR="00E91BF8">
        <w:rPr>
          <w:rStyle w:val="aff9"/>
          <w:rFonts w:ascii="David" w:eastAsiaTheme="minorEastAsia" w:hAnsi="David" w:cs="David"/>
          <w:noProof w:val="0"/>
          <w:sz w:val="16"/>
          <w:szCs w:val="16"/>
          <w:rtl/>
        </w:rPr>
        <w:t>צז)</w:t>
      </w:r>
      <w:r w:rsidRPr="000E27B0">
        <w:rPr>
          <w:rStyle w:val="aff9"/>
          <w:rFonts w:ascii="David" w:eastAsiaTheme="minorEastAsia" w:hAnsi="David" w:cs="David"/>
          <w:noProof w:val="0"/>
          <w:sz w:val="16"/>
          <w:szCs w:val="16"/>
          <w:rtl/>
        </w:rPr>
        <w:fldChar w:fldCharType="end"/>
      </w:r>
      <w:r w:rsidRPr="000E27B0">
        <w:rPr>
          <w:rStyle w:val="aff9"/>
          <w:rFonts w:ascii="David" w:eastAsiaTheme="minorEastAsia" w:hAnsi="David" w:cs="David" w:hint="cs"/>
          <w:noProof w:val="0"/>
          <w:sz w:val="16"/>
          <w:szCs w:val="16"/>
          <w:rtl/>
        </w:rPr>
        <w:t xml:space="preserve"> </w:t>
      </w:r>
      <w:r w:rsidRPr="000E27B0">
        <w:rPr>
          <w:rStyle w:val="aff9"/>
          <w:rFonts w:ascii="David" w:eastAsiaTheme="minorEastAsia" w:hAnsi="David" w:cs="David" w:hint="cs"/>
          <w:b w:val="0"/>
          <w:bCs w:val="0"/>
          <w:noProof w:val="0"/>
          <w:sz w:val="16"/>
          <w:szCs w:val="16"/>
          <w:rtl/>
        </w:rPr>
        <w:t>גרי"ז</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הל' גירושין ד"ה והנראה</w:t>
      </w:r>
      <w:r w:rsidRPr="000E27B0">
        <w:rPr>
          <w:rStyle w:val="afffffffff3"/>
          <w:rtl/>
        </w:rPr>
        <w:t>)</w:t>
      </w:r>
      <w:r>
        <w:rPr>
          <w:rStyle w:val="af"/>
          <w:rFonts w:ascii="David" w:eastAsiaTheme="minorEastAsia" w:hAnsi="David" w:cs="David"/>
          <w:noProof w:val="0"/>
          <w:sz w:val="16"/>
          <w:szCs w:val="16"/>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Ref165823436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צח)</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ה' ד"ה ולכאורה</w:t>
      </w:r>
      <w:r w:rsidRPr="000E27B0">
        <w:rPr>
          <w:rStyle w:val="afffffffff3"/>
          <w:rFonts w:hint="cs"/>
          <w:rtl/>
        </w:rPr>
        <w:t xml:space="preserve"> דברי, חי' רבי שמואל סי' א' אות ד'</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Ref165827730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ה' ד"ה ולכאורה היה)</w:t>
      </w:r>
      <w:r>
        <w:rPr>
          <w:rtl/>
        </w:rPr>
        <w:t xml:space="preserve"> </w:t>
      </w:r>
      <w:r w:rsidRPr="000E27B0">
        <w:rPr>
          <w:rFonts w:hint="cs"/>
          <w:rtl/>
        </w:rPr>
        <w:t>השג' הראב"ד על הרי"ף</w:t>
      </w:r>
      <w:r w:rsidRPr="000E27B0">
        <w:rPr>
          <w:rtl/>
        </w:rPr>
        <w:t xml:space="preserve"> </w:t>
      </w:r>
      <w:r w:rsidRPr="000E27B0">
        <w:rPr>
          <w:rStyle w:val="afffffffff3"/>
          <w:rtl/>
        </w:rPr>
        <w:t>(גיטין א</w:t>
      </w:r>
      <w:r w:rsidRPr="000E27B0">
        <w:rPr>
          <w:rStyle w:val="afffffffff3"/>
          <w:rFonts w:hint="cs"/>
          <w:rtl/>
        </w:rPr>
        <w:t>. מדה"ר ד"ה</w:t>
      </w:r>
      <w:r w:rsidRPr="000E27B0">
        <w:rPr>
          <w:rStyle w:val="afffffffff3"/>
          <w:rtl/>
        </w:rPr>
        <w:t xml:space="preserve"> עתה)</w:t>
      </w:r>
      <w:r>
        <w:rPr>
          <w:rFonts w:hint="cs"/>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Ref166232122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קא)</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ט"ז ד"ה ולפי"ז)</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Ref166358443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קב)</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w:t>
      </w:r>
      <w:r w:rsidRPr="000E27B0">
        <w:rPr>
          <w:rStyle w:val="afffffffff3"/>
          <w:rFonts w:hint="cs"/>
          <w:rtl/>
        </w:rPr>
        <w:t>אות י"ט ד"ה בראב"ד</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Ref166358825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קג)</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י"ט ד"ה ולדרך)</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Ref166361858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קד)</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w:t>
      </w:r>
      <w:r w:rsidRPr="000E27B0">
        <w:rPr>
          <w:rStyle w:val="afffffffff3"/>
          <w:rFonts w:hint="cs"/>
          <w:rtl/>
        </w:rPr>
        <w:t>אות י"ט ד"ה ובאופ"א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Ref166359796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קה)</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י"ט ד"ה אמנם)</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Ref166148000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קו)</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 ח' אות ב' ד"ה והנה</w:t>
      </w:r>
      <w:r w:rsidRPr="000E27B0">
        <w:rPr>
          <w:rStyle w:val="afffffffff3"/>
          <w:rtl/>
        </w:rPr>
        <w:t>)</w:t>
      </w:r>
      <w:r>
        <w:rPr>
          <w:rtl/>
        </w:rPr>
        <w:t xml:space="preserve"> </w:t>
      </w:r>
      <w:r w:rsidRPr="000E27B0">
        <w:rPr>
          <w:rFonts w:hint="cs"/>
          <w:rtl/>
        </w:rPr>
        <w:t>תוס' לקמן</w:t>
      </w:r>
      <w:r w:rsidRPr="000E27B0">
        <w:rPr>
          <w:rtl/>
        </w:rPr>
        <w:t xml:space="preserve"> </w:t>
      </w:r>
      <w:r w:rsidRPr="000E27B0">
        <w:rPr>
          <w:rStyle w:val="afffffffff3"/>
          <w:rtl/>
        </w:rPr>
        <w:t>(</w:t>
      </w:r>
      <w:r w:rsidRPr="000E27B0">
        <w:rPr>
          <w:rStyle w:val="afffffffff3"/>
          <w:rFonts w:hint="cs"/>
          <w:rtl/>
        </w:rPr>
        <w:t>פד: ד"ה אמר</w:t>
      </w:r>
      <w:r w:rsidRPr="000E27B0">
        <w:rPr>
          <w:rStyle w:val="afffffffff3"/>
          <w:rtl/>
        </w:rPr>
        <w:t>)</w:t>
      </w:r>
      <w:r>
        <w:rPr>
          <w:rtl/>
        </w:rPr>
        <w:t xml:space="preserve"> </w:t>
      </w:r>
      <w:r w:rsidRPr="000E27B0">
        <w:rPr>
          <w:rFonts w:hint="cs"/>
          <w:rtl/>
        </w:rPr>
        <w:t>רש"י לקמן</w:t>
      </w:r>
      <w:r w:rsidRPr="000E27B0">
        <w:rPr>
          <w:rtl/>
        </w:rPr>
        <w:t xml:space="preserve"> </w:t>
      </w:r>
      <w:r w:rsidRPr="000E27B0">
        <w:rPr>
          <w:rStyle w:val="afffffffff3"/>
          <w:rtl/>
        </w:rPr>
        <w:t>(</w:t>
      </w:r>
      <w:r w:rsidRPr="000E27B0">
        <w:rPr>
          <w:rStyle w:val="afffffffff3"/>
          <w:rFonts w:hint="cs"/>
          <w:rtl/>
        </w:rPr>
        <w:t>טו. ד"ה תקנת</w:t>
      </w:r>
      <w:r w:rsidRPr="000E27B0">
        <w:rPr>
          <w:rStyle w:val="afffffffff3"/>
          <w:rtl/>
        </w:rPr>
        <w:t>)</w:t>
      </w:r>
      <w:r>
        <w:rPr>
          <w:rtl/>
        </w:rPr>
        <w:t xml:space="preserve"> </w:t>
      </w:r>
      <w:r w:rsidRPr="000E27B0">
        <w:rPr>
          <w:rFonts w:hint="cs"/>
          <w:rtl/>
        </w:rPr>
        <w:t xml:space="preserve">תוס' רי"ד לקמן </w:t>
      </w:r>
      <w:r w:rsidRPr="000E27B0">
        <w:rPr>
          <w:rStyle w:val="afffffffff3"/>
          <w:rtl/>
        </w:rPr>
        <w:t>(</w:t>
      </w:r>
      <w:r w:rsidRPr="000E27B0">
        <w:rPr>
          <w:rStyle w:val="afffffffff3"/>
          <w:rFonts w:hint="cs"/>
          <w:rtl/>
        </w:rPr>
        <w:t>ט. ד"ה אלא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Ref166361986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קז)</w:t>
      </w:r>
      <w:r w:rsidRPr="000E27B0">
        <w:rPr>
          <w:b/>
          <w:bCs/>
          <w:rtl/>
        </w:rPr>
        <w:fldChar w:fldCharType="end"/>
      </w:r>
      <w:r w:rsidRPr="000E27B0">
        <w:rPr>
          <w:b/>
          <w:bCs/>
          <w:rtl/>
        </w:rPr>
        <w:t xml:space="preserve"> </w:t>
      </w:r>
      <w:r w:rsidRPr="000E27B0">
        <w:rPr>
          <w:rFonts w:hint="cs"/>
          <w:rtl/>
        </w:rPr>
        <w:t>חי' רבי ראובן</w:t>
      </w:r>
      <w:r w:rsidRPr="000E27B0">
        <w:rPr>
          <w:rStyle w:val="aff4"/>
          <w:rFonts w:ascii="David" w:eastAsiaTheme="minorEastAsia" w:hAnsi="David" w:cs="David"/>
          <w:b w:val="0"/>
          <w:bCs w:val="0"/>
          <w:noProof w:val="0"/>
          <w:sz w:val="16"/>
          <w:szCs w:val="16"/>
          <w:rtl/>
        </w:rPr>
        <w:t xml:space="preserve"> </w:t>
      </w:r>
      <w:r w:rsidRPr="000E27B0">
        <w:rPr>
          <w:rStyle w:val="afffffffff3"/>
          <w:rtl/>
        </w:rPr>
        <w:t>(</w:t>
      </w:r>
      <w:r w:rsidRPr="000E27B0">
        <w:rPr>
          <w:rStyle w:val="afffffffff3"/>
          <w:rFonts w:hint="cs"/>
          <w:rtl/>
        </w:rPr>
        <w:t>סי' ח' אות ב' ד"ה ובדף</w:t>
      </w:r>
      <w:r w:rsidRPr="000E27B0">
        <w:rPr>
          <w:rStyle w:val="afffffffff3"/>
          <w:rtl/>
        </w:rPr>
        <w:t>)</w:t>
      </w:r>
      <w:r>
        <w:rPr>
          <w:rtl/>
        </w:rPr>
        <w:t xml:space="preserve"> </w:t>
      </w:r>
      <w:r w:rsidRPr="000E27B0">
        <w:rPr>
          <w:rFonts w:hint="cs"/>
          <w:rtl/>
        </w:rPr>
        <w:t>גר"א</w:t>
      </w:r>
      <w:r w:rsidRPr="000E27B0">
        <w:rPr>
          <w:rtl/>
        </w:rPr>
        <w:t xml:space="preserve"> </w:t>
      </w:r>
      <w:r w:rsidRPr="000E27B0">
        <w:rPr>
          <w:rStyle w:val="afffffffff3"/>
          <w:rtl/>
        </w:rPr>
        <w:t>(</w:t>
      </w:r>
      <w:r w:rsidRPr="000E27B0">
        <w:rPr>
          <w:rStyle w:val="afffffffff3"/>
          <w:rFonts w:hint="cs"/>
          <w:rtl/>
        </w:rPr>
        <w:t>סי' קמ"ב סקמ"ז</w:t>
      </w:r>
      <w:r w:rsidRPr="000E27B0">
        <w:rPr>
          <w:rStyle w:val="afffffffff3"/>
          <w:rtl/>
        </w:rPr>
        <w:t>)</w:t>
      </w:r>
      <w:r>
        <w:rPr>
          <w:rtl/>
        </w:rPr>
        <w:t xml:space="preserve"> </w:t>
      </w:r>
      <w:r w:rsidRPr="000E27B0">
        <w:rPr>
          <w:rStyle w:val="aff9"/>
          <w:rFonts w:ascii="David" w:eastAsiaTheme="minorEastAsia" w:hAnsi="David" w:cs="David" w:hint="cs"/>
          <w:b w:val="0"/>
          <w:bCs w:val="0"/>
          <w:noProof w:val="0"/>
          <w:sz w:val="16"/>
          <w:szCs w:val="16"/>
          <w:rtl/>
        </w:rPr>
        <w:t>חי' רבי ראובן</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סי' ח' הערה 2</w:t>
      </w:r>
      <w:r w:rsidRPr="000E27B0">
        <w:rPr>
          <w:rStyle w:val="afffffffff3"/>
          <w:rtl/>
        </w:rPr>
        <w:t>)</w:t>
      </w:r>
      <w:r>
        <w:rPr>
          <w:rStyle w:val="af"/>
          <w:rFonts w:ascii="David" w:eastAsiaTheme="minorEastAsia" w:hAnsi="David" w:cs="David"/>
          <w:noProof w:val="0"/>
          <w:sz w:val="16"/>
          <w:szCs w:val="16"/>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Ref166143625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קט)</w:t>
      </w:r>
      <w:r w:rsidRPr="000E27B0">
        <w:rPr>
          <w:b/>
          <w:bCs/>
          <w:rtl/>
        </w:rPr>
        <w:fldChar w:fldCharType="end"/>
      </w:r>
      <w:r w:rsidRPr="000E27B0">
        <w:rPr>
          <w:rFonts w:hint="cs"/>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w:t>
      </w:r>
      <w:r w:rsidRPr="000E27B0">
        <w:rPr>
          <w:rStyle w:val="afffffffff3"/>
          <w:rtl/>
        </w:rPr>
        <w:t xml:space="preserve"> ח' אות ב' </w:t>
      </w:r>
      <w:r w:rsidRPr="000E27B0">
        <w:rPr>
          <w:rStyle w:val="afffffffff3"/>
          <w:rFonts w:hint="cs"/>
          <w:rtl/>
        </w:rPr>
        <w:t>סו</w:t>
      </w:r>
      <w:r w:rsidRPr="000E27B0">
        <w:rPr>
          <w:rStyle w:val="afffffffff3"/>
          <w:rtl/>
        </w:rPr>
        <w:t>ד"ה אבל)</w:t>
      </w:r>
      <w:r>
        <w:rPr>
          <w:rtl/>
        </w:rPr>
        <w:t xml:space="preserve"> </w:t>
      </w:r>
      <w:r w:rsidRPr="000E27B0">
        <w:rPr>
          <w:rStyle w:val="aff9"/>
          <w:rFonts w:ascii="David" w:eastAsiaTheme="minorEastAsia" w:hAnsi="David" w:cs="David" w:hint="cs"/>
          <w:b w:val="0"/>
          <w:bCs w:val="0"/>
          <w:noProof w:val="0"/>
          <w:sz w:val="16"/>
          <w:szCs w:val="16"/>
          <w:rtl/>
        </w:rPr>
        <w:t>ריב"ש</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סי' שפ"ה ד"ה ואל תשיבני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Ref166057511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קי)</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w:t>
      </w:r>
      <w:r w:rsidRPr="000E27B0">
        <w:rPr>
          <w:rStyle w:val="afffffffff3"/>
          <w:rtl/>
        </w:rPr>
        <w:t xml:space="preserve"> ח' אות ב' </w:t>
      </w:r>
      <w:r w:rsidRPr="000E27B0">
        <w:rPr>
          <w:rStyle w:val="afffffffff3"/>
          <w:rFonts w:hint="cs"/>
          <w:rtl/>
        </w:rPr>
        <w:t xml:space="preserve">ריש </w:t>
      </w:r>
      <w:r w:rsidRPr="000E27B0">
        <w:rPr>
          <w:rStyle w:val="afffffffff3"/>
          <w:rtl/>
        </w:rPr>
        <w:t>ד"ה אבל)</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Ref166145073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קיב)</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w:t>
      </w:r>
      <w:r w:rsidRPr="000E27B0">
        <w:rPr>
          <w:rStyle w:val="afffffffff3"/>
          <w:rtl/>
        </w:rPr>
        <w:t xml:space="preserve"> ח' אות ב' </w:t>
      </w:r>
      <w:r w:rsidRPr="000E27B0">
        <w:rPr>
          <w:rStyle w:val="afffffffff3"/>
          <w:rFonts w:hint="cs"/>
          <w:rtl/>
        </w:rPr>
        <w:t>סו</w:t>
      </w:r>
      <w:r w:rsidRPr="000E27B0">
        <w:rPr>
          <w:rStyle w:val="afffffffff3"/>
          <w:rtl/>
        </w:rPr>
        <w:t>ד"ה אל</w:t>
      </w:r>
      <w:r w:rsidRPr="000E27B0">
        <w:rPr>
          <w:rStyle w:val="afffffffff3"/>
          <w:rFonts w:hint="cs"/>
          <w:rtl/>
        </w:rPr>
        <w:t>א</w:t>
      </w:r>
      <w:r w:rsidRPr="000E27B0">
        <w:rPr>
          <w:rStyle w:val="afffffffff3"/>
          <w:rtl/>
        </w:rPr>
        <w:t>)</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Ref166148626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קיג)</w:t>
      </w:r>
      <w:r w:rsidRPr="000E27B0">
        <w:rPr>
          <w:b/>
          <w:bCs/>
          <w:rtl/>
        </w:rPr>
        <w:fldChar w:fldCharType="end"/>
      </w:r>
      <w:r w:rsidRPr="000E27B0">
        <w:rPr>
          <w:rFonts w:hint="cs"/>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w:t>
      </w:r>
      <w:r w:rsidRPr="000E27B0">
        <w:rPr>
          <w:rStyle w:val="afffffffff3"/>
          <w:rtl/>
        </w:rPr>
        <w:t xml:space="preserve"> ח' אות ב' </w:t>
      </w:r>
      <w:r w:rsidRPr="000E27B0">
        <w:rPr>
          <w:rStyle w:val="afffffffff3"/>
          <w:rFonts w:hint="cs"/>
          <w:rtl/>
        </w:rPr>
        <w:t>סו</w:t>
      </w:r>
      <w:r w:rsidRPr="000E27B0">
        <w:rPr>
          <w:rStyle w:val="afffffffff3"/>
          <w:rtl/>
        </w:rPr>
        <w:t>ד"ה אל</w:t>
      </w:r>
      <w:r w:rsidRPr="000E27B0">
        <w:rPr>
          <w:rStyle w:val="afffffffff3"/>
          <w:rFonts w:hint="cs"/>
          <w:rtl/>
        </w:rPr>
        <w:t>א</w:t>
      </w:r>
      <w:r w:rsidRPr="000E27B0">
        <w:rPr>
          <w:rStyle w:val="afffffffff3"/>
          <w:rtl/>
        </w:rPr>
        <w:t>)</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Ref166148626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קיג)</w:t>
      </w:r>
      <w:r w:rsidRPr="000E27B0">
        <w:rPr>
          <w:b/>
          <w:bCs/>
          <w:rtl/>
        </w:rPr>
        <w:fldChar w:fldCharType="end"/>
      </w:r>
      <w:r w:rsidRPr="000E27B0">
        <w:rPr>
          <w:rFonts w:hint="cs"/>
          <w:b/>
          <w:bCs/>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E91BF8">
        <w:rPr>
          <w:rStyle w:val="afffffffff3"/>
          <w:cs/>
        </w:rPr>
        <w:t>‎</w:t>
      </w:r>
      <w:r w:rsidR="00E91BF8">
        <w:rPr>
          <w:rStyle w:val="afffffffff3"/>
          <w:rtl/>
        </w:rPr>
        <w:t>קי)</w:t>
      </w:r>
      <w:r w:rsidRPr="000E27B0">
        <w:rPr>
          <w:rStyle w:val="afffffffff3"/>
          <w:rtl/>
        </w:rPr>
        <w:fldChar w:fldCharType="end"/>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Ref166148626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קיג)</w:t>
      </w:r>
      <w:r w:rsidRPr="000E27B0">
        <w:rPr>
          <w:b/>
          <w:bCs/>
          <w:rtl/>
        </w:rPr>
        <w:fldChar w:fldCharType="end"/>
      </w:r>
      <w:r w:rsidRPr="000E27B0">
        <w:rPr>
          <w:rFonts w:hint="cs"/>
          <w:b/>
          <w:bCs/>
          <w:rtl/>
        </w:rPr>
        <w:t xml:space="preserve"> </w:t>
      </w:r>
      <w:r w:rsidRPr="000E27B0">
        <w:rPr>
          <w:rFonts w:hint="cs"/>
          <w:rtl/>
        </w:rPr>
        <w:t>חי' רבי ראובן דכן דעת</w:t>
      </w:r>
      <w:r w:rsidRPr="000E27B0">
        <w:rPr>
          <w:rtl/>
        </w:rPr>
        <w:t xml:space="preserve"> ה</w:t>
      </w:r>
      <w:r w:rsidRPr="000E27B0">
        <w:rPr>
          <w:b/>
          <w:bCs/>
          <w:rtl/>
        </w:rPr>
        <w:t xml:space="preserve"> </w:t>
      </w:r>
      <w:r w:rsidRPr="000E27B0">
        <w:rPr>
          <w:rFonts w:hint="cs"/>
          <w:rtl/>
        </w:rPr>
        <w:t>רשב"א בתשו'</w:t>
      </w:r>
      <w:r w:rsidRPr="000E27B0">
        <w:rPr>
          <w:rtl/>
        </w:rPr>
        <w:t xml:space="preserve"> </w:t>
      </w:r>
      <w:r w:rsidRPr="000E27B0">
        <w:rPr>
          <w:rStyle w:val="afffffffff3"/>
          <w:rtl/>
        </w:rPr>
        <w:t>(</w:t>
      </w:r>
      <w:r w:rsidRPr="000E27B0">
        <w:rPr>
          <w:rStyle w:val="afffffffff3"/>
          <w:rFonts w:hint="cs"/>
          <w:rtl/>
        </w:rPr>
        <w:t>ח"א סי' אלף קע"א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Ref166168967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קטו)</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 xml:space="preserve">סי' </w:t>
      </w:r>
      <w:r w:rsidRPr="000E27B0">
        <w:rPr>
          <w:rStyle w:val="afffffffff3"/>
          <w:rtl/>
        </w:rPr>
        <w:t>ח' אות ג' ד"ה ונראה)</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Ref166170492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קיח)</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 ח' אות ג' ד"ה אלא דכל</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Ref166171018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קיט)</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 ח' אות ג' ד"ה ונראה</w:t>
      </w:r>
      <w:r w:rsidRPr="000E27B0">
        <w:rPr>
          <w:rStyle w:val="afffffffff3"/>
          <w:rtl/>
        </w:rPr>
        <w:t>)</w:t>
      </w:r>
      <w:r>
        <w:rPr>
          <w:rtl/>
        </w:rPr>
        <w:t xml:space="preserve"> </w:t>
      </w:r>
      <w:r w:rsidRPr="000E27B0">
        <w:rPr>
          <w:rFonts w:hint="cs"/>
          <w:rtl/>
        </w:rPr>
        <w:t>פנ"י לקמן</w:t>
      </w:r>
      <w:r w:rsidRPr="000E27B0">
        <w:rPr>
          <w:rtl/>
        </w:rPr>
        <w:t xml:space="preserve"> </w:t>
      </w:r>
      <w:r w:rsidRPr="000E27B0">
        <w:rPr>
          <w:rStyle w:val="afffffffff3"/>
          <w:rtl/>
        </w:rPr>
        <w:t>(</w:t>
      </w:r>
      <w:r w:rsidRPr="000E27B0">
        <w:rPr>
          <w:rStyle w:val="afffffffff3"/>
          <w:rFonts w:hint="cs"/>
          <w:rtl/>
        </w:rPr>
        <w:t>ה: על תוד"ה כיצד</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Ref166171199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קכ)</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 xml:space="preserve">סי </w:t>
      </w:r>
      <w:r w:rsidRPr="000E27B0">
        <w:rPr>
          <w:rStyle w:val="afffffffff3"/>
          <w:rtl/>
        </w:rPr>
        <w:t>ח' אות ג' ד"ה ולפי זה)</w:t>
      </w:r>
      <w:r>
        <w:rPr>
          <w:rtl/>
        </w:rPr>
        <w:t>.</w:t>
      </w:r>
    </w:p>
    <w:p w14:paraId="3C6BAC0C" w14:textId="77777777" w:rsidR="00FD72BC" w:rsidRDefault="009F2CD9" w:rsidP="00FD72BC">
      <w:pPr>
        <w:pStyle w:val="TOC2"/>
        <w:rPr>
          <w:rFonts w:cstheme="minorBidi"/>
          <w:b w:val="0"/>
          <w:bCs w:val="0"/>
          <w:sz w:val="22"/>
          <w:szCs w:val="22"/>
          <w:rtl/>
        </w:rPr>
      </w:pPr>
      <w:hyperlink w:anchor="_Toc166660301" w:history="1">
        <w:r w:rsidR="00FD72BC" w:rsidRPr="007515B0">
          <w:rPr>
            <w:rStyle w:val="Hyperlink"/>
            <w:rtl/>
          </w:rPr>
          <w:t>בי' הגרש"ר ברמב"ם בחילוק בין ממונות לאיסורים</w:t>
        </w:r>
      </w:hyperlink>
    </w:p>
    <w:p w14:paraId="09B41E28" w14:textId="77777777" w:rsidR="00FD72BC" w:rsidRDefault="009F2CD9" w:rsidP="007F2D0B">
      <w:pPr>
        <w:pStyle w:val="a5"/>
        <w:rPr>
          <w:rFonts w:asciiTheme="minorHAnsi" w:eastAsiaTheme="minorEastAsia" w:hAnsiTheme="minorHAnsi" w:cstheme="minorBidi"/>
          <w:sz w:val="22"/>
          <w:szCs w:val="22"/>
          <w:rtl/>
        </w:rPr>
      </w:pPr>
      <w:hyperlink w:anchor="_Toc166660302" w:history="1">
        <w:r w:rsidR="00FD72BC" w:rsidRPr="007515B0">
          <w:rPr>
            <w:rStyle w:val="Hyperlink"/>
            <w:rtl/>
          </w:rPr>
          <w:t>בי' הגרש"ר ברמב"ם דמבו' לקמן דאשה שהגט תח"י אצ"ל בפ"נ אף דנאמנת והטעם דל"ד לממון</w:t>
        </w:r>
      </w:hyperlink>
    </w:p>
    <w:p w14:paraId="5DF5972E" w14:textId="77777777" w:rsidR="00FD72BC" w:rsidRDefault="009F2CD9" w:rsidP="007F2D0B">
      <w:pPr>
        <w:pStyle w:val="a5"/>
        <w:rPr>
          <w:rFonts w:asciiTheme="minorHAnsi" w:eastAsiaTheme="minorEastAsia" w:hAnsiTheme="minorHAnsi" w:cstheme="minorBidi"/>
          <w:sz w:val="22"/>
          <w:szCs w:val="22"/>
          <w:rtl/>
        </w:rPr>
      </w:pPr>
      <w:hyperlink w:anchor="_Toc166660303" w:history="1">
        <w:r w:rsidR="00FD72BC" w:rsidRPr="007515B0">
          <w:rPr>
            <w:rStyle w:val="Hyperlink"/>
            <w:rtl/>
          </w:rPr>
          <w:t>בי' הגרש"ר במ"מ דבממונות צריך בירור גמור ובאיסור סגי בחזקה דלא מעיזה ול"ח לזיוף</w:t>
        </w:r>
      </w:hyperlink>
    </w:p>
    <w:p w14:paraId="31B5B7D2" w14:textId="77777777" w:rsidR="00FD72BC" w:rsidRDefault="009F2CD9" w:rsidP="007F2D0B">
      <w:pPr>
        <w:pStyle w:val="a5"/>
        <w:rPr>
          <w:rFonts w:asciiTheme="minorHAnsi" w:eastAsiaTheme="minorEastAsia" w:hAnsiTheme="minorHAnsi" w:cstheme="minorBidi"/>
          <w:sz w:val="22"/>
          <w:szCs w:val="22"/>
          <w:rtl/>
        </w:rPr>
      </w:pPr>
      <w:hyperlink w:anchor="_Toc166660304" w:history="1">
        <w:r w:rsidR="00FD72BC" w:rsidRPr="007515B0">
          <w:rPr>
            <w:rStyle w:val="Hyperlink"/>
            <w:rtl/>
          </w:rPr>
          <w:t>הבי' הב' בגרש"ר ברמב"ם דבממונות מדין טענינן חיישינן למזויף ובאיסורים ל"א טענינן</w:t>
        </w:r>
      </w:hyperlink>
    </w:p>
    <w:p w14:paraId="2359D3A6" w14:textId="77777777" w:rsidR="00FD72BC" w:rsidRDefault="009F2CD9" w:rsidP="00FD72BC">
      <w:pPr>
        <w:pStyle w:val="TOC2"/>
        <w:rPr>
          <w:rFonts w:cstheme="minorBidi"/>
          <w:b w:val="0"/>
          <w:bCs w:val="0"/>
          <w:sz w:val="22"/>
          <w:szCs w:val="22"/>
          <w:rtl/>
        </w:rPr>
      </w:pPr>
      <w:hyperlink w:anchor="_Toc166660305" w:history="1">
        <w:r w:rsidR="00FD72BC" w:rsidRPr="007515B0">
          <w:rPr>
            <w:rStyle w:val="Hyperlink"/>
            <w:rtl/>
          </w:rPr>
          <w:t>בי' הגרש"ר בראב"ד דהחשש מדינא ואף באר"י צריך קיום</w:t>
        </w:r>
      </w:hyperlink>
    </w:p>
    <w:p w14:paraId="48195169" w14:textId="77777777" w:rsidR="00FD72BC" w:rsidRDefault="009F2CD9" w:rsidP="007F2D0B">
      <w:pPr>
        <w:pStyle w:val="a5"/>
        <w:rPr>
          <w:rFonts w:asciiTheme="minorHAnsi" w:eastAsiaTheme="minorEastAsia" w:hAnsiTheme="minorHAnsi" w:cstheme="minorBidi"/>
          <w:sz w:val="22"/>
          <w:szCs w:val="22"/>
          <w:rtl/>
        </w:rPr>
      </w:pPr>
      <w:hyperlink w:anchor="_Toc166660306" w:history="1">
        <w:r w:rsidR="00FD72BC" w:rsidRPr="007515B0">
          <w:rPr>
            <w:rStyle w:val="Hyperlink"/>
            <w:rtl/>
          </w:rPr>
          <w:t>קו' הגרש"ר דבראב"ד מ' דמדינא צריך קיום אף באר"י ודלא כריב"ש וק' דמ"ש אשה משליח</w:t>
        </w:r>
      </w:hyperlink>
    </w:p>
    <w:p w14:paraId="0E54F546" w14:textId="77777777" w:rsidR="00FD72BC" w:rsidRDefault="009F2CD9" w:rsidP="007F2D0B">
      <w:pPr>
        <w:pStyle w:val="a5"/>
        <w:rPr>
          <w:rFonts w:asciiTheme="minorHAnsi" w:eastAsiaTheme="minorEastAsia" w:hAnsiTheme="minorHAnsi" w:cstheme="minorBidi"/>
          <w:sz w:val="22"/>
          <w:szCs w:val="22"/>
          <w:rtl/>
        </w:rPr>
      </w:pPr>
      <w:hyperlink w:anchor="_Toc166660307" w:history="1">
        <w:r w:rsidR="00FD72BC" w:rsidRPr="007515B0">
          <w:rPr>
            <w:rStyle w:val="Hyperlink"/>
            <w:rtl/>
          </w:rPr>
          <w:t>בי' הגרש"ר בראב"ד דבשליח לא חששו למזויף דאינו חוטא ולא לו ובאשה חששו אף באר"י</w:t>
        </w:r>
      </w:hyperlink>
    </w:p>
    <w:p w14:paraId="6C5246E2" w14:textId="77777777" w:rsidR="00FD72BC" w:rsidRDefault="009F2CD9" w:rsidP="007F2D0B">
      <w:pPr>
        <w:pStyle w:val="a5"/>
        <w:rPr>
          <w:rFonts w:asciiTheme="minorHAnsi" w:eastAsiaTheme="minorEastAsia" w:hAnsiTheme="minorHAnsi" w:cstheme="minorBidi"/>
          <w:sz w:val="22"/>
          <w:szCs w:val="22"/>
          <w:rtl/>
        </w:rPr>
      </w:pPr>
      <w:hyperlink w:anchor="_Toc166660308" w:history="1">
        <w:r w:rsidR="00FD72BC" w:rsidRPr="007515B0">
          <w:rPr>
            <w:rStyle w:val="Hyperlink"/>
            <w:rtl/>
          </w:rPr>
          <w:t>בי' הגרש"ר דהראב"ד לשיטתו דהחשש שהבעל עצמו זייף מפני לחץ השליח אך ל"מ כן</w:t>
        </w:r>
      </w:hyperlink>
    </w:p>
    <w:p w14:paraId="2B763EBE" w14:textId="77777777" w:rsidR="00FD72BC" w:rsidRDefault="009F2CD9" w:rsidP="00FD72BC">
      <w:pPr>
        <w:pStyle w:val="TOC2"/>
        <w:rPr>
          <w:rFonts w:cstheme="minorBidi"/>
          <w:b w:val="0"/>
          <w:bCs w:val="0"/>
          <w:sz w:val="22"/>
          <w:szCs w:val="22"/>
          <w:rtl/>
        </w:rPr>
      </w:pPr>
      <w:hyperlink w:anchor="_Toc166660309" w:history="1">
        <w:r w:rsidR="00FD72BC" w:rsidRPr="007515B0">
          <w:rPr>
            <w:rStyle w:val="Hyperlink"/>
            <w:rtl/>
          </w:rPr>
          <w:t>בי' הגרנ"פ ברמב"ם בחילוק בין ממונות לאיסורים</w:t>
        </w:r>
      </w:hyperlink>
    </w:p>
    <w:p w14:paraId="7251D590" w14:textId="77777777" w:rsidR="00FD72BC" w:rsidRDefault="009F2CD9" w:rsidP="007F2D0B">
      <w:pPr>
        <w:pStyle w:val="a5"/>
        <w:rPr>
          <w:rFonts w:asciiTheme="minorHAnsi" w:eastAsiaTheme="minorEastAsia" w:hAnsiTheme="minorHAnsi" w:cstheme="minorBidi"/>
          <w:sz w:val="22"/>
          <w:szCs w:val="22"/>
          <w:rtl/>
        </w:rPr>
      </w:pPr>
      <w:hyperlink w:anchor="_Toc166660310" w:history="1">
        <w:r w:rsidR="00FD72BC" w:rsidRPr="007515B0">
          <w:rPr>
            <w:rStyle w:val="Hyperlink"/>
            <w:rtl/>
          </w:rPr>
          <w:t>בי' הגרנ"פ ברמב"ם דאף לאחר תקנת בפ"נ הגט בחזקת כשר ורק מדרבנן השטר לא ראיה ברורה</w:t>
        </w:r>
      </w:hyperlink>
    </w:p>
    <w:p w14:paraId="487AEDA6" w14:textId="77777777" w:rsidR="00FD72BC" w:rsidRDefault="009F2CD9" w:rsidP="00FD72BC">
      <w:pPr>
        <w:pStyle w:val="TOC2"/>
        <w:rPr>
          <w:rFonts w:cstheme="minorBidi"/>
          <w:b w:val="0"/>
          <w:bCs w:val="0"/>
          <w:sz w:val="22"/>
          <w:szCs w:val="22"/>
          <w:rtl/>
        </w:rPr>
      </w:pPr>
      <w:hyperlink w:anchor="_Toc166660311" w:history="1">
        <w:r w:rsidR="00FD72BC" w:rsidRPr="007515B0">
          <w:rPr>
            <w:rStyle w:val="Hyperlink"/>
            <w:rtl/>
          </w:rPr>
          <w:t>ביאורי הגרנ"פ בגדר תקנת בפ"נ להראב"ד ולהריב"ש</w:t>
        </w:r>
      </w:hyperlink>
    </w:p>
    <w:p w14:paraId="2EFBC85B" w14:textId="77777777" w:rsidR="00FD72BC" w:rsidRDefault="009F2CD9" w:rsidP="007F2D0B">
      <w:pPr>
        <w:pStyle w:val="a5"/>
        <w:rPr>
          <w:rFonts w:asciiTheme="minorHAnsi" w:eastAsiaTheme="minorEastAsia" w:hAnsiTheme="minorHAnsi" w:cstheme="minorBidi"/>
          <w:sz w:val="22"/>
          <w:szCs w:val="22"/>
          <w:rtl/>
        </w:rPr>
      </w:pPr>
      <w:hyperlink w:anchor="_Toc166660312" w:history="1">
        <w:r w:rsidR="00FD72BC" w:rsidRPr="007515B0">
          <w:rPr>
            <w:rStyle w:val="Hyperlink"/>
            <w:rtl/>
          </w:rPr>
          <w:t>בי' הגרנ"פ דלריב"ש בראב"ד אשה צריכה קיום רק בחו"ל ולא באר"י וכן מבו' בלח"מ</w:t>
        </w:r>
      </w:hyperlink>
    </w:p>
    <w:p w14:paraId="0C4216BD" w14:textId="77777777" w:rsidR="00FD72BC" w:rsidRDefault="009F2CD9" w:rsidP="007F2D0B">
      <w:pPr>
        <w:pStyle w:val="a5"/>
        <w:rPr>
          <w:rFonts w:asciiTheme="minorHAnsi" w:eastAsiaTheme="minorEastAsia" w:hAnsiTheme="minorHAnsi" w:cstheme="minorBidi"/>
          <w:sz w:val="22"/>
          <w:szCs w:val="22"/>
          <w:rtl/>
        </w:rPr>
      </w:pPr>
      <w:hyperlink w:anchor="_Toc166660313" w:history="1">
        <w:r w:rsidR="00FD72BC" w:rsidRPr="007515B0">
          <w:rPr>
            <w:rStyle w:val="Hyperlink"/>
            <w:rtl/>
          </w:rPr>
          <w:t>בי' הגרנ"פ בריב"ש דתקנת בפ"נ לחשוש למזויף כר"ן דאי תקנו שלא יערער ל"ש באשה ממדה"י</w:t>
        </w:r>
      </w:hyperlink>
    </w:p>
    <w:p w14:paraId="5E6F15AB" w14:textId="77777777" w:rsidR="00FD72BC" w:rsidRDefault="009F2CD9" w:rsidP="007F2D0B">
      <w:pPr>
        <w:pStyle w:val="a5"/>
        <w:rPr>
          <w:rFonts w:asciiTheme="minorHAnsi" w:eastAsiaTheme="minorEastAsia" w:hAnsiTheme="minorHAnsi" w:cstheme="minorBidi"/>
          <w:sz w:val="22"/>
          <w:szCs w:val="22"/>
          <w:rtl/>
        </w:rPr>
      </w:pPr>
      <w:hyperlink w:anchor="_Toc166660314" w:history="1">
        <w:r w:rsidR="00FD72BC" w:rsidRPr="007515B0">
          <w:rPr>
            <w:rStyle w:val="Hyperlink"/>
            <w:rtl/>
          </w:rPr>
          <w:t>הבי' הב' בגרנ"פ דלריב"ש אף אי התקנה שלא יערער באר"י תיקנו משום עיגונא ולא במדה"י</w:t>
        </w:r>
      </w:hyperlink>
    </w:p>
    <w:p w14:paraId="669F261F" w14:textId="77777777" w:rsidR="00FD72BC" w:rsidRDefault="009F2CD9" w:rsidP="007F2D0B">
      <w:pPr>
        <w:pStyle w:val="a5"/>
        <w:rPr>
          <w:rFonts w:asciiTheme="minorHAnsi" w:eastAsiaTheme="minorEastAsia" w:hAnsiTheme="minorHAnsi" w:cstheme="minorBidi"/>
          <w:sz w:val="22"/>
          <w:szCs w:val="22"/>
          <w:rtl/>
        </w:rPr>
      </w:pPr>
      <w:hyperlink w:anchor="_Toc166660315" w:history="1">
        <w:r w:rsidR="00FD72BC" w:rsidRPr="007515B0">
          <w:rPr>
            <w:rStyle w:val="Hyperlink"/>
            <w:rtl/>
          </w:rPr>
          <w:t>בי' הגרנ"פ דמסתימת הראב"ד מבו' דבאר"י צריכה קיום כמהריב"ל וכן רמז הריב"ש די"מ כן</w:t>
        </w:r>
      </w:hyperlink>
    </w:p>
    <w:p w14:paraId="02866DC6" w14:textId="77777777" w:rsidR="00FD72BC" w:rsidRDefault="009F2CD9" w:rsidP="00FD72BC">
      <w:pPr>
        <w:pStyle w:val="TOC2"/>
        <w:rPr>
          <w:rFonts w:cstheme="minorBidi"/>
          <w:b w:val="0"/>
          <w:bCs w:val="0"/>
          <w:sz w:val="22"/>
          <w:szCs w:val="22"/>
          <w:rtl/>
        </w:rPr>
      </w:pPr>
      <w:hyperlink w:anchor="_Toc166660316" w:history="1">
        <w:r w:rsidR="00FD72BC" w:rsidRPr="007515B0">
          <w:rPr>
            <w:rStyle w:val="Hyperlink"/>
            <w:rtl/>
          </w:rPr>
          <w:t>בי' רבי ראובן בראב"ד דתקנת בפ"נ לא שייכא לתקנת נאמנות</w:t>
        </w:r>
      </w:hyperlink>
    </w:p>
    <w:p w14:paraId="7A2DF7BA" w14:textId="77777777" w:rsidR="00FD72BC" w:rsidRDefault="009F2CD9" w:rsidP="007F2D0B">
      <w:pPr>
        <w:pStyle w:val="a5"/>
        <w:rPr>
          <w:rFonts w:asciiTheme="minorHAnsi" w:eastAsiaTheme="minorEastAsia" w:hAnsiTheme="minorHAnsi" w:cstheme="minorBidi"/>
          <w:sz w:val="22"/>
          <w:szCs w:val="22"/>
          <w:rtl/>
        </w:rPr>
      </w:pPr>
      <w:hyperlink w:anchor="_Toc166660317" w:history="1">
        <w:r w:rsidR="00FD72BC" w:rsidRPr="007515B0">
          <w:rPr>
            <w:rStyle w:val="Hyperlink"/>
            <w:rtl/>
          </w:rPr>
          <w:t>בי' רבי ראובן דאחר הנתינה לא נאמן בבפ"נ כתוס' דלא דייק או כרש"י דכלתה השליחות</w:t>
        </w:r>
      </w:hyperlink>
    </w:p>
    <w:p w14:paraId="5085A09E" w14:textId="77777777" w:rsidR="00FD72BC" w:rsidRDefault="009F2CD9" w:rsidP="007F2D0B">
      <w:pPr>
        <w:pStyle w:val="a5"/>
        <w:rPr>
          <w:rFonts w:asciiTheme="minorHAnsi" w:eastAsiaTheme="minorEastAsia" w:hAnsiTheme="minorHAnsi" w:cstheme="minorBidi"/>
          <w:sz w:val="22"/>
          <w:szCs w:val="22"/>
          <w:rtl/>
        </w:rPr>
      </w:pPr>
      <w:hyperlink w:anchor="_Toc166660318" w:history="1">
        <w:r w:rsidR="00FD72BC" w:rsidRPr="007515B0">
          <w:rPr>
            <w:rStyle w:val="Hyperlink"/>
            <w:rtl/>
          </w:rPr>
          <w:t>בי' רבי ראובן בראב"ד דבחו"ל חיישינן לזיוף בלא ערעור דאחר נתינה לא דייקה ואינה שליח</w:t>
        </w:r>
      </w:hyperlink>
    </w:p>
    <w:p w14:paraId="316FBC85" w14:textId="77777777" w:rsidR="00FD72BC" w:rsidRDefault="009F2CD9" w:rsidP="007F2D0B">
      <w:pPr>
        <w:pStyle w:val="a5"/>
        <w:rPr>
          <w:rFonts w:asciiTheme="minorHAnsi" w:eastAsiaTheme="minorEastAsia" w:hAnsiTheme="minorHAnsi" w:cstheme="minorBidi"/>
          <w:sz w:val="22"/>
          <w:szCs w:val="22"/>
          <w:rtl/>
        </w:rPr>
      </w:pPr>
      <w:hyperlink w:anchor="_Toc166660319" w:history="1">
        <w:r w:rsidR="00FD72BC" w:rsidRPr="007515B0">
          <w:rPr>
            <w:rStyle w:val="Hyperlink"/>
            <w:rtl/>
          </w:rPr>
          <w:t>בי' רבי ראובן בראב"ד דשליח לקבלה דינו כאשה דאחר הנתינה לא דייק ולא שליח לומר בפ"נ</w:t>
        </w:r>
      </w:hyperlink>
    </w:p>
    <w:p w14:paraId="269FFC1B" w14:textId="77777777" w:rsidR="00FD72BC" w:rsidRDefault="009F2CD9" w:rsidP="007F2D0B">
      <w:pPr>
        <w:pStyle w:val="a5"/>
        <w:rPr>
          <w:rFonts w:asciiTheme="minorHAnsi" w:eastAsiaTheme="minorEastAsia" w:hAnsiTheme="minorHAnsi" w:cstheme="minorBidi"/>
          <w:sz w:val="22"/>
          <w:szCs w:val="22"/>
          <w:rtl/>
        </w:rPr>
      </w:pPr>
      <w:hyperlink w:anchor="_Toc166660320" w:history="1">
        <w:r w:rsidR="00FD72BC" w:rsidRPr="007515B0">
          <w:rPr>
            <w:rStyle w:val="Hyperlink"/>
            <w:rtl/>
          </w:rPr>
          <w:t>בי' רבי ראובן בראב"ד דיש ב' תקנות הא' בפ"נ והב' קיום ואף כשאין נאמן בבפ"נ צריך קיום</w:t>
        </w:r>
      </w:hyperlink>
    </w:p>
    <w:p w14:paraId="62975DB7" w14:textId="77777777" w:rsidR="00FD72BC" w:rsidRDefault="009F2CD9" w:rsidP="00FD72BC">
      <w:pPr>
        <w:pStyle w:val="TOC2"/>
        <w:rPr>
          <w:rFonts w:cstheme="minorBidi"/>
          <w:b w:val="0"/>
          <w:bCs w:val="0"/>
          <w:sz w:val="22"/>
          <w:szCs w:val="22"/>
          <w:rtl/>
        </w:rPr>
      </w:pPr>
      <w:hyperlink w:anchor="_Toc166660321" w:history="1">
        <w:r w:rsidR="00FD72BC" w:rsidRPr="007515B0">
          <w:rPr>
            <w:rStyle w:val="Hyperlink"/>
            <w:rtl/>
          </w:rPr>
          <w:t>בי' רבי ראובן ברמב"ם דאמרה לא נאמנת דהנאמנות מדין בפ"נ</w:t>
        </w:r>
      </w:hyperlink>
    </w:p>
    <w:p w14:paraId="63F32160" w14:textId="77777777" w:rsidR="00FD72BC" w:rsidRDefault="009F2CD9" w:rsidP="007F2D0B">
      <w:pPr>
        <w:pStyle w:val="a5"/>
        <w:rPr>
          <w:rFonts w:asciiTheme="minorHAnsi" w:eastAsiaTheme="minorEastAsia" w:hAnsiTheme="minorHAnsi" w:cstheme="minorBidi"/>
          <w:sz w:val="22"/>
          <w:szCs w:val="22"/>
          <w:rtl/>
        </w:rPr>
      </w:pPr>
      <w:hyperlink w:anchor="_Toc166660322" w:history="1">
        <w:r w:rsidR="00FD72BC" w:rsidRPr="007515B0">
          <w:rPr>
            <w:rStyle w:val="Hyperlink"/>
            <w:rtl/>
          </w:rPr>
          <w:t>בי' רבי ראובן במהר"ם שיף דאף לרמב"ם שליח לקבלה ואשה שאמרו בפ"נ לא נאמנים</w:t>
        </w:r>
      </w:hyperlink>
    </w:p>
    <w:p w14:paraId="01544F4C" w14:textId="77777777" w:rsidR="00FD72BC" w:rsidRDefault="009F2CD9" w:rsidP="007F2D0B">
      <w:pPr>
        <w:pStyle w:val="a5"/>
        <w:rPr>
          <w:rFonts w:asciiTheme="minorHAnsi" w:eastAsiaTheme="minorEastAsia" w:hAnsiTheme="minorHAnsi" w:cstheme="minorBidi"/>
          <w:sz w:val="22"/>
          <w:szCs w:val="22"/>
          <w:rtl/>
        </w:rPr>
      </w:pPr>
      <w:hyperlink w:anchor="_Toc166660323" w:history="1">
        <w:r w:rsidR="00FD72BC" w:rsidRPr="007515B0">
          <w:rPr>
            <w:rStyle w:val="Hyperlink"/>
            <w:rtl/>
          </w:rPr>
          <w:t>בי' רבי ראובן ברמב"ם דהשליח נאמן מתקנת בפ"נ ולכן צריך קיום ובלא נאמן אין סברא לקיום</w:t>
        </w:r>
      </w:hyperlink>
    </w:p>
    <w:p w14:paraId="1A72CDE9" w14:textId="77777777" w:rsidR="00FD72BC" w:rsidRDefault="009F2CD9" w:rsidP="007F2D0B">
      <w:pPr>
        <w:pStyle w:val="a5"/>
        <w:rPr>
          <w:rFonts w:asciiTheme="minorHAnsi" w:eastAsiaTheme="minorEastAsia" w:hAnsiTheme="minorHAnsi" w:cstheme="minorBidi"/>
          <w:sz w:val="22"/>
          <w:szCs w:val="22"/>
          <w:rtl/>
        </w:rPr>
      </w:pPr>
      <w:hyperlink w:anchor="_Toc166660324" w:history="1">
        <w:r w:rsidR="00FD72BC" w:rsidRPr="007515B0">
          <w:rPr>
            <w:rStyle w:val="Hyperlink"/>
            <w:rtl/>
          </w:rPr>
          <w:t>בי' רבי ראובן דלרמב"ם השליח והאשה נאמנים מכח התקנה וכשא"א לומר לא תיקנו נאמנות</w:t>
        </w:r>
      </w:hyperlink>
    </w:p>
    <w:p w14:paraId="41521912" w14:textId="77777777" w:rsidR="00FD72BC" w:rsidRDefault="009F2CD9" w:rsidP="00FD72BC">
      <w:pPr>
        <w:pStyle w:val="TOC2"/>
        <w:rPr>
          <w:rFonts w:cstheme="minorBidi"/>
          <w:b w:val="0"/>
          <w:bCs w:val="0"/>
          <w:sz w:val="22"/>
          <w:szCs w:val="22"/>
          <w:rtl/>
        </w:rPr>
      </w:pPr>
      <w:hyperlink w:anchor="_Toc166660325" w:history="1">
        <w:r w:rsidR="00FD72BC" w:rsidRPr="007515B0">
          <w:rPr>
            <w:rStyle w:val="Hyperlink"/>
            <w:rtl/>
          </w:rPr>
          <w:t>בי' רבי ראובן בראב"ד ברמב"ם דבאמרה נאמנת ולא מדין בפ"נ</w:t>
        </w:r>
      </w:hyperlink>
    </w:p>
    <w:p w14:paraId="05989A14" w14:textId="77777777" w:rsidR="00FD72BC" w:rsidRDefault="009F2CD9" w:rsidP="007F2D0B">
      <w:pPr>
        <w:pStyle w:val="a5"/>
        <w:rPr>
          <w:rFonts w:asciiTheme="minorHAnsi" w:eastAsiaTheme="minorEastAsia" w:hAnsiTheme="minorHAnsi" w:cstheme="minorBidi"/>
          <w:sz w:val="22"/>
          <w:szCs w:val="22"/>
          <w:rtl/>
        </w:rPr>
      </w:pPr>
      <w:hyperlink w:anchor="_Toc166660326" w:history="1">
        <w:r w:rsidR="00FD72BC" w:rsidRPr="007515B0">
          <w:rPr>
            <w:rStyle w:val="Hyperlink"/>
            <w:rtl/>
          </w:rPr>
          <w:t>בי' רבי ראובן דהראב"ד והריב"ש בי' ברמב"ם דשליח ואשה נאמנים אי אמרו וכן ד' הרשב"א</w:t>
        </w:r>
      </w:hyperlink>
    </w:p>
    <w:p w14:paraId="4A5B947B" w14:textId="77777777" w:rsidR="00FD72BC" w:rsidRDefault="009F2CD9" w:rsidP="007F2D0B">
      <w:pPr>
        <w:pStyle w:val="a5"/>
        <w:rPr>
          <w:rFonts w:asciiTheme="minorHAnsi" w:eastAsiaTheme="minorEastAsia" w:hAnsiTheme="minorHAnsi" w:cstheme="minorBidi"/>
          <w:sz w:val="22"/>
          <w:szCs w:val="22"/>
          <w:rtl/>
        </w:rPr>
      </w:pPr>
      <w:hyperlink w:anchor="_Toc166660327" w:history="1">
        <w:r w:rsidR="00FD72BC" w:rsidRPr="007515B0">
          <w:rPr>
            <w:rStyle w:val="Hyperlink"/>
            <w:rtl/>
          </w:rPr>
          <w:t>בי' רבי ראובן דלראב"ד בד' הרמב"ם נאמנות השליח משום עיגונא אף כשאין תקנת בפ"נ</w:t>
        </w:r>
      </w:hyperlink>
    </w:p>
    <w:p w14:paraId="365C1AC3" w14:textId="77777777" w:rsidR="00FD72BC" w:rsidRDefault="009F2CD9" w:rsidP="00FD72BC">
      <w:pPr>
        <w:pStyle w:val="TOC2"/>
        <w:rPr>
          <w:rFonts w:cstheme="minorBidi"/>
          <w:b w:val="0"/>
          <w:bCs w:val="0"/>
          <w:sz w:val="22"/>
          <w:szCs w:val="22"/>
          <w:rtl/>
        </w:rPr>
      </w:pPr>
      <w:hyperlink w:anchor="_Toc166660328" w:history="1">
        <w:r w:rsidR="00FD72BC" w:rsidRPr="007515B0">
          <w:rPr>
            <w:rStyle w:val="Hyperlink"/>
            <w:rtl/>
          </w:rPr>
          <w:t>בי' רבי ראובן בגדר תקנת בפ"נ ובפ"נ לרמב"ם ולראב"ד</w:t>
        </w:r>
      </w:hyperlink>
    </w:p>
    <w:p w14:paraId="067B69C9" w14:textId="77777777" w:rsidR="00FD72BC" w:rsidRDefault="009F2CD9" w:rsidP="007F2D0B">
      <w:pPr>
        <w:pStyle w:val="a5"/>
        <w:rPr>
          <w:rFonts w:asciiTheme="minorHAnsi" w:eastAsiaTheme="minorEastAsia" w:hAnsiTheme="minorHAnsi" w:cstheme="minorBidi"/>
          <w:sz w:val="22"/>
          <w:szCs w:val="22"/>
          <w:rtl/>
        </w:rPr>
      </w:pPr>
      <w:hyperlink w:anchor="_Toc166660329" w:history="1">
        <w:r w:rsidR="00FD72BC" w:rsidRPr="007515B0">
          <w:rPr>
            <w:rStyle w:val="Hyperlink"/>
            <w:rtl/>
          </w:rPr>
          <w:t>בי' רבי ראובן ברמב"ם דגדר תקנת בפ"נ בעיקר הגירושין ובלא אמרה אף שיודעת שכשר אסורה</w:t>
        </w:r>
      </w:hyperlink>
    </w:p>
    <w:p w14:paraId="4795E750" w14:textId="77777777" w:rsidR="00FD72BC" w:rsidRDefault="009F2CD9" w:rsidP="007F2D0B">
      <w:pPr>
        <w:pStyle w:val="a5"/>
        <w:rPr>
          <w:rFonts w:asciiTheme="minorHAnsi" w:eastAsiaTheme="minorEastAsia" w:hAnsiTheme="minorHAnsi" w:cstheme="minorBidi"/>
          <w:sz w:val="22"/>
          <w:szCs w:val="22"/>
          <w:rtl/>
        </w:rPr>
      </w:pPr>
      <w:hyperlink w:anchor="_Toc166660330" w:history="1">
        <w:r w:rsidR="00FD72BC" w:rsidRPr="007515B0">
          <w:rPr>
            <w:rStyle w:val="Hyperlink"/>
            <w:rtl/>
          </w:rPr>
          <w:t>בי' רבי ראובן במהר"ם שיף דאחר הנתינה אין חשש ותקנה כלל ולכן אצ"ל בפ"נ ולא דלא נאמן</w:t>
        </w:r>
      </w:hyperlink>
    </w:p>
    <w:p w14:paraId="5CD7B0BE" w14:textId="77777777" w:rsidR="00FD72BC" w:rsidRDefault="009F2CD9" w:rsidP="007F2D0B">
      <w:pPr>
        <w:pStyle w:val="a5"/>
        <w:rPr>
          <w:rFonts w:asciiTheme="minorHAnsi" w:eastAsiaTheme="minorEastAsia" w:hAnsiTheme="minorHAnsi" w:cstheme="minorBidi"/>
          <w:sz w:val="22"/>
          <w:szCs w:val="22"/>
          <w:rtl/>
        </w:rPr>
      </w:pPr>
      <w:hyperlink w:anchor="_Toc166660331" w:history="1">
        <w:r w:rsidR="00FD72BC" w:rsidRPr="007515B0">
          <w:rPr>
            <w:rStyle w:val="Hyperlink"/>
            <w:rtl/>
          </w:rPr>
          <w:t>בי' רבי ראובן בראב"ד דבאין עדים מצויין חששו לזיוף ואפש"ל דמודה דגדר התקנה בחלות הגט</w:t>
        </w:r>
      </w:hyperlink>
    </w:p>
    <w:p w14:paraId="59A44A34" w14:textId="77777777" w:rsidR="00FD72BC" w:rsidRDefault="009F2CD9" w:rsidP="007F2D0B">
      <w:pPr>
        <w:pStyle w:val="a5"/>
        <w:rPr>
          <w:rFonts w:asciiTheme="minorHAnsi" w:eastAsiaTheme="minorEastAsia" w:hAnsiTheme="minorHAnsi" w:cstheme="minorBidi"/>
          <w:sz w:val="22"/>
          <w:szCs w:val="22"/>
          <w:rtl/>
        </w:rPr>
      </w:pPr>
      <w:hyperlink w:anchor="_Toc166660332" w:history="1">
        <w:r w:rsidR="00FD72BC" w:rsidRPr="007515B0">
          <w:rPr>
            <w:rStyle w:val="Hyperlink"/>
            <w:rtl/>
          </w:rPr>
          <w:t>בי' רבי ראובן דלר"ן בכל אופן שא"א לומר דגמר ומגרש חיישינן למזויף ודלא כמהר"ם שיף</w:t>
        </w:r>
      </w:hyperlink>
    </w:p>
    <w:p w14:paraId="0EBF9D49" w14:textId="77777777" w:rsidR="00FD72BC" w:rsidRDefault="009F2CD9" w:rsidP="007F2D0B">
      <w:pPr>
        <w:pStyle w:val="a5"/>
        <w:rPr>
          <w:rFonts w:asciiTheme="minorHAnsi" w:eastAsiaTheme="minorEastAsia" w:hAnsiTheme="minorHAnsi" w:cstheme="minorBidi"/>
          <w:sz w:val="22"/>
          <w:szCs w:val="22"/>
          <w:rtl/>
        </w:rPr>
      </w:pPr>
      <w:hyperlink w:anchor="_Toc166660333" w:history="1">
        <w:r w:rsidR="00FD72BC" w:rsidRPr="007515B0">
          <w:rPr>
            <w:rStyle w:val="Hyperlink"/>
            <w:rtl/>
          </w:rPr>
          <w:t>בי' רבי ראובן דלר"ן דגדר התקנה לחוש למזויף אי נשאת תצא ולמהר"ם שיף ברש"י לא תצא</w:t>
        </w:r>
      </w:hyperlink>
    </w:p>
    <w:p w14:paraId="6801BEAD" w14:textId="77777777" w:rsidR="00FD72BC" w:rsidRDefault="009F2CD9" w:rsidP="007F2D0B">
      <w:pPr>
        <w:pStyle w:val="a5"/>
        <w:rPr>
          <w:rFonts w:asciiTheme="minorHAnsi" w:eastAsiaTheme="minorEastAsia" w:hAnsiTheme="minorHAnsi" w:cstheme="minorBidi"/>
          <w:sz w:val="22"/>
          <w:szCs w:val="22"/>
          <w:rtl/>
        </w:rPr>
      </w:pPr>
      <w:hyperlink w:anchor="_Toc166660334" w:history="1">
        <w:r w:rsidR="00FD72BC" w:rsidRPr="007515B0">
          <w:rPr>
            <w:rStyle w:val="Hyperlink"/>
            <w:rtl/>
          </w:rPr>
          <w:t>בי' רבי ראובן דבחוזר ונותן ואומר בפ"נ מהני לקיום ולא לתקנה דעיקר חלות הגט ע"י בפ"נ</w:t>
        </w:r>
      </w:hyperlink>
    </w:p>
    <w:p w14:paraId="25FCE5CA" w14:textId="77777777" w:rsidR="00FD72BC" w:rsidRDefault="009F2CD9" w:rsidP="00FD72BC">
      <w:pPr>
        <w:pStyle w:val="TOC1"/>
        <w:rPr>
          <w:rFonts w:asciiTheme="minorHAnsi" w:hAnsiTheme="minorHAnsi" w:cstheme="minorBidi"/>
          <w:b w:val="0"/>
          <w:bCs w:val="0"/>
          <w:caps w:val="0"/>
          <w:sz w:val="22"/>
          <w:szCs w:val="22"/>
          <w:rtl/>
        </w:rPr>
      </w:pPr>
      <w:hyperlink w:anchor="_Toc166660335" w:history="1">
        <w:r w:rsidR="00FD72BC" w:rsidRPr="007515B0">
          <w:rPr>
            <w:rStyle w:val="Hyperlink"/>
            <w:rtl/>
          </w:rPr>
          <w:t>בחילוק בין שליח לקבלה בגט לבין עבד</w:t>
        </w:r>
      </w:hyperlink>
    </w:p>
    <w:p w14:paraId="72084248" w14:textId="4409D5AF" w:rsidR="00FD72BC" w:rsidRPr="000E27B0" w:rsidRDefault="00FD72BC" w:rsidP="00FD72BC">
      <w:pPr>
        <w:pStyle w:val="afffffffff0"/>
        <w:rPr>
          <w:rStyle w:val="Hyperlink"/>
          <w:color w:val="auto"/>
          <w:u w:val="none"/>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Ref164414262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קכא)</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ב' ד"ה ובעיקר)</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Ref164415711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E91BF8">
        <w:rPr>
          <w:b/>
          <w:bCs/>
          <w:cs/>
        </w:rPr>
        <w:t>‎</w:t>
      </w:r>
      <w:r w:rsidR="00E91BF8">
        <w:rPr>
          <w:b/>
          <w:bCs/>
          <w:rtl/>
        </w:rPr>
        <w:t>קכג)</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ב' ד"ה ונראה לדייק)</w:t>
      </w:r>
      <w:r>
        <w:rPr>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עבדים פ"ו ה"ז</w:t>
      </w:r>
      <w:r w:rsidRPr="000E27B0">
        <w:rPr>
          <w:rStyle w:val="afffffffff3"/>
          <w:rtl/>
        </w:rPr>
        <w:t>)</w:t>
      </w:r>
      <w:r>
        <w:rPr>
          <w:rStyle w:val="Hyperlink"/>
          <w:rFonts w:hint="cs"/>
          <w:color w:val="auto"/>
          <w:u w:val="none"/>
          <w:rtl/>
        </w:rPr>
        <w:t>.</w:t>
      </w:r>
    </w:p>
    <w:p w14:paraId="41E3C46F" w14:textId="77777777" w:rsidR="00FD72BC" w:rsidRDefault="009F2CD9" w:rsidP="00FD72BC">
      <w:pPr>
        <w:pStyle w:val="TOC2"/>
        <w:rPr>
          <w:rFonts w:cstheme="minorBidi"/>
          <w:b w:val="0"/>
          <w:bCs w:val="0"/>
          <w:sz w:val="22"/>
          <w:szCs w:val="22"/>
          <w:rtl/>
        </w:rPr>
      </w:pPr>
      <w:hyperlink w:anchor="_Toc166660336" w:history="1">
        <w:r w:rsidR="00FD72BC" w:rsidRPr="007515B0">
          <w:rPr>
            <w:rStyle w:val="Hyperlink"/>
            <w:rtl/>
          </w:rPr>
          <w:t>תירוצי הגרנ"פ לקו' הפנ"י משטר שחרור דנאמן בבפ"נ ובפ"נ</w:t>
        </w:r>
      </w:hyperlink>
    </w:p>
    <w:p w14:paraId="59F3AEF7" w14:textId="77777777" w:rsidR="00FD72BC" w:rsidRDefault="009F2CD9" w:rsidP="007F2D0B">
      <w:pPr>
        <w:pStyle w:val="a5"/>
        <w:rPr>
          <w:rFonts w:asciiTheme="minorHAnsi" w:eastAsiaTheme="minorEastAsia" w:hAnsiTheme="minorHAnsi" w:cstheme="minorBidi"/>
          <w:sz w:val="22"/>
          <w:szCs w:val="22"/>
          <w:rtl/>
        </w:rPr>
      </w:pPr>
      <w:hyperlink w:anchor="_Toc166660337" w:history="1">
        <w:r w:rsidR="00FD72BC" w:rsidRPr="007515B0">
          <w:rPr>
            <w:rStyle w:val="Hyperlink"/>
            <w:rtl/>
          </w:rPr>
          <w:t>תי' הגרנ"פ לקו' הפנ"י דבעבד לעולם הוי שליח לקבלה דאם ימחה העבד הוי להולכה</w:t>
        </w:r>
      </w:hyperlink>
    </w:p>
    <w:p w14:paraId="748C0EFF" w14:textId="77777777" w:rsidR="00FD72BC" w:rsidRDefault="009F2CD9" w:rsidP="007F2D0B">
      <w:pPr>
        <w:pStyle w:val="a5"/>
        <w:rPr>
          <w:rFonts w:asciiTheme="minorHAnsi" w:eastAsiaTheme="minorEastAsia" w:hAnsiTheme="minorHAnsi" w:cstheme="minorBidi"/>
          <w:sz w:val="22"/>
          <w:szCs w:val="22"/>
          <w:rtl/>
        </w:rPr>
      </w:pPr>
      <w:hyperlink w:anchor="_Toc166660338" w:history="1">
        <w:r w:rsidR="00FD72BC" w:rsidRPr="007515B0">
          <w:rPr>
            <w:rStyle w:val="Hyperlink"/>
            <w:rtl/>
          </w:rPr>
          <w:t>התי' הב' בגרנ"פ בר"ן דשליח לקבלה אף אי אמר בפ"נ ל"מ ובעבד מהני אי ימחה העבד בשליח</w:t>
        </w:r>
      </w:hyperlink>
    </w:p>
    <w:p w14:paraId="3C28419A" w14:textId="77777777" w:rsidR="00FD72BC" w:rsidRDefault="009F2CD9" w:rsidP="007F2D0B">
      <w:pPr>
        <w:pStyle w:val="a5"/>
        <w:rPr>
          <w:rFonts w:asciiTheme="minorHAnsi" w:eastAsiaTheme="minorEastAsia" w:hAnsiTheme="minorHAnsi" w:cstheme="minorBidi"/>
          <w:sz w:val="22"/>
          <w:szCs w:val="22"/>
          <w:rtl/>
        </w:rPr>
      </w:pPr>
      <w:hyperlink w:anchor="_Toc166660339" w:history="1">
        <w:r w:rsidR="00FD72BC" w:rsidRPr="007515B0">
          <w:rPr>
            <w:rStyle w:val="Hyperlink"/>
            <w:rtl/>
          </w:rPr>
          <w:t>בי' הגרנ"פ ברמב"ם דמדינא בעבד אצ"ל בפ"נ דהוא כשליח לקבלה אלא דאי אמר מהני</w:t>
        </w:r>
      </w:hyperlink>
    </w:p>
    <w:p w14:paraId="6F697940" w14:textId="77777777" w:rsidR="00FD72BC" w:rsidRDefault="009F2CD9" w:rsidP="007F2D0B">
      <w:pPr>
        <w:pStyle w:val="a5"/>
        <w:rPr>
          <w:rFonts w:asciiTheme="minorHAnsi" w:eastAsiaTheme="minorEastAsia" w:hAnsiTheme="minorHAnsi" w:cstheme="minorBidi"/>
          <w:sz w:val="22"/>
          <w:szCs w:val="22"/>
          <w:rtl/>
        </w:rPr>
      </w:pPr>
      <w:hyperlink w:anchor="_Toc166660340" w:history="1">
        <w:r w:rsidR="00FD72BC" w:rsidRPr="007515B0">
          <w:rPr>
            <w:rStyle w:val="Hyperlink"/>
            <w:rtl/>
          </w:rPr>
          <w:t>בי' הגרנ"פ ברמב"ם דלא תיקנו בפ"נ אף בעבד שהביא גיטו דלא שכיח אך באשה לא חילקו</w:t>
        </w:r>
      </w:hyperlink>
    </w:p>
    <w:p w14:paraId="3C5D70F4" w14:textId="77777777" w:rsidR="00FD72BC" w:rsidRDefault="00FD72BC" w:rsidP="00FD72BC">
      <w:pPr>
        <w:keepNext/>
        <w:keepLines/>
        <w:spacing w:after="0" w:line="240" w:lineRule="auto"/>
        <w:jc w:val="center"/>
        <w:outlineLvl w:val="1"/>
        <w:rPr>
          <w:rFonts w:eastAsiaTheme="minorHAnsi" w:cs="Guttman Hodes"/>
          <w:b/>
          <w:bCs/>
          <w:noProof/>
          <w:sz w:val="14"/>
          <w:szCs w:val="14"/>
          <w:rtl/>
        </w:rPr>
        <w:sectPr w:rsidR="00FD72BC" w:rsidSect="00CA28B3">
          <w:headerReference w:type="even" r:id="rId36"/>
          <w:footerReference w:type="even" r:id="rId37"/>
          <w:footerReference w:type="default" r:id="rId38"/>
          <w:headerReference w:type="first" r:id="rId39"/>
          <w:footerReference w:type="first" r:id="rId40"/>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67C31F46" w14:textId="77777777" w:rsidR="00FD72BC" w:rsidRPr="009A5D92" w:rsidRDefault="00FD72BC" w:rsidP="00FD72BC">
      <w:pPr>
        <w:pStyle w:val="afffffffff0"/>
        <w:rPr>
          <w:rtl/>
        </w:rPr>
      </w:pPr>
    </w:p>
    <w:p w14:paraId="4393AA14" w14:textId="77777777" w:rsidR="00FD72BC" w:rsidRPr="00224A5A" w:rsidRDefault="00FD72BC" w:rsidP="00FD72BC">
      <w:pPr>
        <w:keepNext/>
        <w:keepLines/>
        <w:spacing w:after="0" w:line="240" w:lineRule="auto"/>
        <w:jc w:val="center"/>
        <w:outlineLvl w:val="1"/>
        <w:rPr>
          <w:rFonts w:ascii="FrankRuehl" w:eastAsia="Guttman Adii-Light" w:hAnsi="FrankRuehl" w:cs="Guttman Hodes"/>
          <w:b/>
          <w:bCs/>
          <w:noProof/>
          <w:sz w:val="24"/>
          <w:szCs w:val="24"/>
          <w:rtl/>
        </w:rPr>
        <w:sectPr w:rsidR="00FD72BC" w:rsidRPr="00224A5A" w:rsidSect="00CA28B3">
          <w:type w:val="continuous"/>
          <w:pgSz w:w="11906" w:h="16838"/>
          <w:pgMar w:top="720" w:right="720" w:bottom="720" w:left="720" w:header="283" w:footer="283" w:gutter="0"/>
          <w:cols w:num="2" w:space="113"/>
          <w:titlePg/>
          <w:bidi/>
          <w:rtlGutter/>
          <w:docGrid w:linePitch="299"/>
        </w:sectPr>
      </w:pPr>
    </w:p>
    <w:p w14:paraId="12F09F74" w14:textId="77777777" w:rsidR="00FD72BC" w:rsidRPr="00224A5A" w:rsidRDefault="00FD72BC" w:rsidP="00FD72BC">
      <w:pPr>
        <w:spacing w:before="240" w:after="0" w:line="360" w:lineRule="auto"/>
        <w:jc w:val="center"/>
        <w:outlineLvl w:val="1"/>
        <w:rPr>
          <w:rFonts w:ascii="Guttman Adii-Light" w:eastAsia="Guttman Adii-Light" w:hAnsi="Guttman Adii-Light" w:cs="Guttman Hodes"/>
          <w:b/>
          <w:bCs/>
          <w:sz w:val="18"/>
          <w:szCs w:val="28"/>
          <w:rtl/>
        </w:rPr>
        <w:sectPr w:rsidR="00FD72BC" w:rsidRPr="00224A5A" w:rsidSect="00CA28B3">
          <w:pgSz w:w="11906" w:h="16838"/>
          <w:pgMar w:top="720" w:right="720" w:bottom="720" w:left="720" w:header="283" w:footer="283" w:gutter="0"/>
          <w:cols w:space="720"/>
          <w:bidi/>
          <w:rtlGutter/>
          <w:docGrid w:linePitch="299"/>
        </w:sectPr>
      </w:pPr>
      <w:bookmarkStart w:id="73" w:name="_Toc65142869"/>
      <w:bookmarkStart w:id="74" w:name="_Toc65529998"/>
      <w:bookmarkStart w:id="75" w:name="_Toc65748228"/>
      <w:bookmarkStart w:id="76" w:name="_Toc65788166"/>
      <w:bookmarkStart w:id="77" w:name="_Toc65839197"/>
      <w:bookmarkStart w:id="78" w:name="_Toc66048827"/>
      <w:bookmarkStart w:id="79" w:name="_Toc66055767"/>
      <w:bookmarkStart w:id="80" w:name="_Toc66085873"/>
      <w:bookmarkStart w:id="81" w:name="_Toc66110435"/>
      <w:bookmarkStart w:id="82" w:name="_Toc66123295"/>
      <w:bookmarkStart w:id="83" w:name="_Toc66143743"/>
      <w:bookmarkStart w:id="84" w:name="_Toc66171906"/>
      <w:bookmarkStart w:id="85" w:name="_Toc66183146"/>
      <w:bookmarkStart w:id="86" w:name="_Toc66185926"/>
      <w:bookmarkStart w:id="87" w:name="_Toc66193386"/>
      <w:bookmarkStart w:id="88" w:name="_Toc66355230"/>
      <w:bookmarkStart w:id="89" w:name="_Toc66355920"/>
      <w:bookmarkStart w:id="90" w:name="_Toc49780868"/>
      <w:bookmarkStart w:id="91" w:name="_Toc49977850"/>
      <w:bookmarkStart w:id="92" w:name="_Toc50120215"/>
      <w:bookmarkStart w:id="93" w:name="_Toc50282707"/>
      <w:bookmarkStart w:id="94" w:name="_Hlk145499843"/>
      <w:bookmarkStart w:id="95" w:name="_Toc17889836"/>
      <w:bookmarkStart w:id="96" w:name="_Toc17975458"/>
      <w:bookmarkStart w:id="97" w:name="_Toc17984146"/>
      <w:bookmarkStart w:id="98" w:name="_Toc18228271"/>
      <w:bookmarkStart w:id="99" w:name="_Toc18250815"/>
      <w:bookmarkStart w:id="100" w:name="_Toc18266272"/>
      <w:bookmarkStart w:id="101" w:name="_Toc18269183"/>
      <w:bookmarkStart w:id="102" w:name="_Toc18323883"/>
      <w:bookmarkStart w:id="103" w:name="_Toc18513279"/>
      <w:bookmarkStart w:id="104" w:name="_Toc18874382"/>
      <w:bookmarkStart w:id="105" w:name="_Toc52907765"/>
      <w:bookmarkStart w:id="106" w:name="_Ref99381362"/>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w:t>
      </w:r>
      <w:bookmarkEnd w:id="73"/>
      <w:bookmarkEnd w:id="74"/>
      <w:bookmarkEnd w:id="75"/>
      <w:r w:rsidRPr="00224A5A">
        <w:rPr>
          <w:rFonts w:ascii="Guttman Adii-Light" w:eastAsia="Guttman Adii-Light" w:hAnsi="Guttman Adii-Light" w:cs="Guttman Hodes" w:hint="cs"/>
          <w:b/>
          <w:bCs/>
          <w:sz w:val="18"/>
          <w:szCs w:val="28"/>
          <w:rtl/>
        </w:rPr>
        <w:t xml:space="preserve">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421E4FB" w14:textId="77777777" w:rsidR="00FD72BC" w:rsidRDefault="00FD72BC" w:rsidP="00FD72BC">
      <w:pPr>
        <w:pStyle w:val="affff5"/>
        <w:rPr>
          <w:rtl/>
        </w:rPr>
      </w:pPr>
      <w:bookmarkStart w:id="107" w:name="_Toc166660179"/>
      <w:bookmarkStart w:id="108" w:name="_Hlk121949876"/>
      <w:bookmarkStart w:id="109" w:name="_Toc54000906"/>
      <w:bookmarkEnd w:id="90"/>
      <w:bookmarkEnd w:id="91"/>
      <w:bookmarkEnd w:id="92"/>
      <w:bookmarkEnd w:id="93"/>
      <w:r>
        <w:rPr>
          <w:rFonts w:hint="cs"/>
          <w:rtl/>
        </w:rPr>
        <w:t>בי' רש"י והר"ן דבפ"נ רק בשליח להולכה</w:t>
      </w:r>
      <w:bookmarkEnd w:id="107"/>
      <w:r w:rsidRPr="000A06BD">
        <w:rPr>
          <w:vanish/>
          <w:rtl/>
        </w:rPr>
        <w:t>&lt; # =</w:t>
      </w:r>
    </w:p>
    <w:p w14:paraId="135A41BC" w14:textId="77777777" w:rsidR="00FD72BC" w:rsidRDefault="00FD72BC" w:rsidP="00FD72BC">
      <w:pPr>
        <w:pStyle w:val="1"/>
        <w:rPr>
          <w:rtl/>
        </w:rPr>
      </w:pPr>
      <w:bookmarkStart w:id="110" w:name="_Toc166660180"/>
      <w:r>
        <w:rPr>
          <w:rFonts w:hint="cs"/>
          <w:rtl/>
        </w:rPr>
        <w:t>בי' הר"ן</w:t>
      </w:r>
      <w:r w:rsidRPr="005E7D48">
        <w:rPr>
          <w:rFonts w:hint="cs"/>
          <w:rtl/>
        </w:rPr>
        <w:t xml:space="preserve"> </w:t>
      </w:r>
      <w:r>
        <w:rPr>
          <w:rFonts w:hint="cs"/>
          <w:rtl/>
        </w:rPr>
        <w:t>ברש"י דשליח לקבלה אצ"ל בפ"נ דהבעל גמר ומגרש</w:t>
      </w:r>
      <w:bookmarkEnd w:id="110"/>
    </w:p>
    <w:p w14:paraId="089886E4" w14:textId="77777777" w:rsidR="00FD72BC" w:rsidRPr="00724A46" w:rsidRDefault="00FD72BC" w:rsidP="00724A46">
      <w:pPr>
        <w:pStyle w:val="afffff7"/>
        <w:rPr>
          <w:rtl/>
        </w:rPr>
      </w:pPr>
      <w:bookmarkStart w:id="111" w:name="_Toc166626860"/>
      <w:bookmarkStart w:id="112" w:name="_Toc173964263"/>
      <w:bookmarkStart w:id="113" w:name="_Ref122097944"/>
      <w:r w:rsidRPr="00724A46">
        <w:rPr>
          <w:rtl/>
        </w:rPr>
        <w:t>רש"י גיטין ב' ע"א</w:t>
      </w:r>
      <w:r w:rsidRPr="00724A46">
        <w:rPr>
          <w:rFonts w:hint="cs"/>
          <w:rtl/>
        </w:rPr>
        <w:t xml:space="preserve"> ד"ה צריך</w:t>
      </w:r>
      <w:bookmarkEnd w:id="111"/>
      <w:r w:rsidRPr="00724A46">
        <w:rPr>
          <w:rtl/>
        </w:rPr>
        <w:t xml:space="preserve"> (א)</w:t>
      </w:r>
      <w:bookmarkEnd w:id="112"/>
    </w:p>
    <w:p w14:paraId="5E7B9824" w14:textId="77777777" w:rsidR="00FD72BC" w:rsidRPr="00724A46" w:rsidRDefault="00FD72BC" w:rsidP="00724A46">
      <w:pPr>
        <w:pStyle w:val="afffff7"/>
        <w:rPr>
          <w:rtl/>
        </w:rPr>
      </w:pPr>
      <w:bookmarkStart w:id="114" w:name="_Toc166626861"/>
      <w:bookmarkStart w:id="115" w:name="_Toc173964264"/>
      <w:r w:rsidRPr="00724A46">
        <w:rPr>
          <w:rtl/>
        </w:rPr>
        <w:t>ר"ן גיטין ב' ע"א</w:t>
      </w:r>
      <w:r w:rsidRPr="00724A46">
        <w:rPr>
          <w:rFonts w:hint="cs"/>
          <w:rtl/>
        </w:rPr>
        <w:t xml:space="preserve"> מדה"ר ד"ה </w:t>
      </w:r>
      <w:r w:rsidRPr="00724A46">
        <w:rPr>
          <w:rtl/>
        </w:rPr>
        <w:t>וכתב רש"י</w:t>
      </w:r>
      <w:bookmarkEnd w:id="114"/>
      <w:r w:rsidRPr="00724A46">
        <w:rPr>
          <w:rtl/>
        </w:rPr>
        <w:t xml:space="preserve"> (א)</w:t>
      </w:r>
      <w:bookmarkEnd w:id="115"/>
    </w:p>
    <w:p w14:paraId="46888993" w14:textId="77777777" w:rsidR="00FD72BC" w:rsidRDefault="00FD72BC" w:rsidP="00FD72BC">
      <w:pPr>
        <w:pStyle w:val="a7"/>
        <w:rPr>
          <w:rtl/>
        </w:rPr>
      </w:pPr>
      <w:bookmarkStart w:id="116" w:name="_Toc166660181"/>
      <w:r>
        <w:rPr>
          <w:rFonts w:hint="cs"/>
          <w:rtl/>
        </w:rPr>
        <w:t>בי' רש"י דתקנת בפ"נ בשליח להולכה ובי' הר"ן דבשליח לקבלה מגורשת כבר ואצ"ל בפ"נ</w:t>
      </w:r>
      <w:bookmarkEnd w:id="116"/>
    </w:p>
    <w:p w14:paraId="7F12A6D6" w14:textId="687E4007" w:rsidR="00FD72BC" w:rsidRDefault="00FD72BC" w:rsidP="00E80966">
      <w:pPr>
        <w:pStyle w:val="a2"/>
      </w:pPr>
      <w:bookmarkStart w:id="117" w:name="_Ref166409878"/>
      <w:bookmarkStart w:id="118" w:name="_Ref163407578"/>
      <w:r>
        <w:rPr>
          <w:rFonts w:hint="cs"/>
          <w:rtl/>
        </w:rPr>
        <w:t>בהא דתנן דצריך לומר בפ"נ ובפ"נ, כתב</w:t>
      </w:r>
      <w:r>
        <w:rPr>
          <w:rtl/>
        </w:rPr>
        <w:t xml:space="preserve"> </w:t>
      </w:r>
      <w:r w:rsidRPr="007E7678">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Ref163407578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א)</w:t>
      </w:r>
      <w:r>
        <w:rPr>
          <w:b/>
          <w:bCs/>
          <w:vanish/>
          <w:rtl/>
        </w:rPr>
        <w:fldChar w:fldCharType="end"/>
      </w:r>
      <w:r w:rsidRPr="007E7678">
        <w:rPr>
          <w:b/>
          <w:bCs/>
          <w:vanish/>
          <w:rtl/>
        </w:rPr>
        <w:t xml:space="preserve"> &gt;</w:t>
      </w:r>
      <w:r>
        <w:rPr>
          <w:rFonts w:hint="cs"/>
          <w:b/>
          <w:bCs/>
          <w:rtl/>
        </w:rPr>
        <w:t>רש"י</w:t>
      </w:r>
      <w:r w:rsidRPr="007E7678">
        <w:rPr>
          <w:b/>
          <w:bCs/>
          <w:rtl/>
        </w:rPr>
        <w:t xml:space="preserve"> </w:t>
      </w:r>
      <w:r w:rsidRPr="007E767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צריך</w:t>
      </w:r>
      <w:r w:rsidRPr="007E7678">
        <w:rPr>
          <w:rFonts w:ascii="Calibri" w:eastAsia="Times New Roman" w:hAnsi="Calibri" w:cs="Guttman Rashi"/>
          <w:noProof w:val="0"/>
          <w:sz w:val="10"/>
          <w:szCs w:val="12"/>
          <w:rtl/>
        </w:rPr>
        <w:t>)</w:t>
      </w:r>
      <w:r w:rsidRPr="007E7678">
        <w:rPr>
          <w:vanish/>
          <w:rtl/>
        </w:rPr>
        <w:t>=</w:t>
      </w:r>
      <w:r>
        <w:rPr>
          <w:rtl/>
        </w:rPr>
        <w:t xml:space="preserve"> </w:t>
      </w:r>
      <w:r>
        <w:rPr>
          <w:rFonts w:hint="cs"/>
          <w:rtl/>
        </w:rPr>
        <w:t>דאיירי בשליח להולכה של הבעל, וביאר</w:t>
      </w:r>
      <w:r>
        <w:rPr>
          <w:rtl/>
        </w:rPr>
        <w:t xml:space="preserve"> </w:t>
      </w:r>
      <w:r w:rsidRPr="00C24B48">
        <w:rPr>
          <w:b/>
          <w:bCs/>
          <w:rtl/>
        </w:rPr>
        <w:t>ה</w:t>
      </w:r>
      <w:r w:rsidRPr="00C24B48">
        <w:rPr>
          <w:b/>
          <w:bCs/>
          <w:vanish/>
          <w:rtl/>
        </w:rPr>
        <w:t>&lt; &gt;</w:t>
      </w:r>
      <w:r>
        <w:rPr>
          <w:rFonts w:hint="cs"/>
          <w:b/>
          <w:bCs/>
          <w:rtl/>
        </w:rPr>
        <w:t>ר"ן</w:t>
      </w:r>
      <w:r w:rsidRPr="00C24B48">
        <w:rPr>
          <w:b/>
          <w:bCs/>
          <w:rtl/>
        </w:rPr>
        <w:t xml:space="preserve"> </w:t>
      </w:r>
      <w:r w:rsidRPr="00C24B4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מדה"ר ד"ה וכתב רש"י, מהדו' עוז והדר עמ' ד'</w:t>
      </w:r>
      <w:r w:rsidRPr="00C24B48">
        <w:rPr>
          <w:rFonts w:ascii="Calibri" w:eastAsia="Times New Roman" w:hAnsi="Calibri" w:cs="Guttman Rashi"/>
          <w:noProof w:val="0"/>
          <w:sz w:val="10"/>
          <w:szCs w:val="12"/>
          <w:rtl/>
        </w:rPr>
        <w:t>)</w:t>
      </w:r>
      <w:r w:rsidRPr="00C24B48">
        <w:rPr>
          <w:vanish/>
          <w:rtl/>
        </w:rPr>
        <w:t>=</w:t>
      </w:r>
      <w:r>
        <w:rPr>
          <w:rtl/>
        </w:rPr>
        <w:t xml:space="preserve"> </w:t>
      </w:r>
      <w:r>
        <w:rPr>
          <w:rFonts w:hint="cs"/>
          <w:rtl/>
        </w:rPr>
        <w:t>דכוונת</w:t>
      </w:r>
      <w:r w:rsidRPr="002659BD">
        <w:rPr>
          <w:b/>
          <w:bCs/>
          <w:rtl/>
        </w:rPr>
        <w:t xml:space="preserve"> </w:t>
      </w:r>
      <w:r>
        <w:rPr>
          <w:rFonts w:hint="cs"/>
          <w:b/>
          <w:bCs/>
          <w:rtl/>
        </w:rPr>
        <w:t>רש"י</w:t>
      </w:r>
      <w:r>
        <w:rPr>
          <w:rtl/>
        </w:rPr>
        <w:t xml:space="preserve"> </w:t>
      </w:r>
      <w:r>
        <w:rPr>
          <w:rFonts w:hint="cs"/>
          <w:rtl/>
        </w:rPr>
        <w:t>לומר דאי איירי בשליח לקבלה אצ"ל בפ"נ ובפ"נ כיון דהאשה מתגרשת כשהוא מקבל את הגט מיד הבעל, ועי' במ"ש</w:t>
      </w:r>
      <w:r>
        <w:rPr>
          <w:rtl/>
        </w:rPr>
        <w:t xml:space="preserve"> </w:t>
      </w:r>
      <w:r>
        <w:rPr>
          <w:rFonts w:hint="cs"/>
          <w:b/>
          <w:bCs/>
          <w:rtl/>
        </w:rPr>
        <w:t>ב</w:t>
      </w:r>
      <w:r w:rsidRPr="00EB18E2">
        <w:rPr>
          <w:b/>
          <w:bCs/>
          <w:vanish/>
          <w:rtl/>
        </w:rPr>
        <w:t>&lt; &gt;</w:t>
      </w:r>
      <w:r>
        <w:rPr>
          <w:rFonts w:hint="cs"/>
          <w:b/>
          <w:bCs/>
          <w:rtl/>
        </w:rPr>
        <w:t>שיעורי רבי שמואל</w:t>
      </w:r>
      <w:r>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Ref166650736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עז)</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b/>
          <w:bCs/>
          <w:rtl/>
        </w:rPr>
        <w:t>וב</w:t>
      </w:r>
      <w:r w:rsidRPr="00EB18E2">
        <w:rPr>
          <w:b/>
          <w:bCs/>
          <w:vanish/>
          <w:rtl/>
        </w:rPr>
        <w:t>&lt; &gt;</w:t>
      </w:r>
      <w:r>
        <w:rPr>
          <w:rFonts w:hint="cs"/>
          <w:b/>
          <w:bCs/>
          <w:rtl/>
        </w:rPr>
        <w:t>חי' רבי נחום</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Ref165628509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פט)</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b/>
          <w:bCs/>
          <w:rtl/>
        </w:rPr>
        <w:t>וב</w:t>
      </w:r>
      <w:r w:rsidRPr="00EB18E2">
        <w:rPr>
          <w:b/>
          <w:bCs/>
          <w:vanish/>
          <w:rtl/>
        </w:rPr>
        <w:t>&lt; &gt;</w:t>
      </w:r>
      <w:r>
        <w:rPr>
          <w:rFonts w:hint="cs"/>
          <w:b/>
          <w:bCs/>
          <w:rtl/>
        </w:rPr>
        <w:t>חי' רבי ראובן</w:t>
      </w:r>
      <w:r>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Ref166532990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rtl/>
        </w:rPr>
        <w:t>בדברי</w:t>
      </w:r>
      <w:r w:rsidRPr="00F6771F">
        <w:rPr>
          <w:b/>
          <w:bCs/>
          <w:rtl/>
        </w:rPr>
        <w:t xml:space="preserve"> </w:t>
      </w:r>
      <w:r>
        <w:rPr>
          <w:rFonts w:hint="cs"/>
          <w:b/>
          <w:bCs/>
          <w:rtl/>
        </w:rPr>
        <w:t>רש"י והר"ן</w:t>
      </w:r>
      <w:r>
        <w:rPr>
          <w:rFonts w:hint="cs"/>
          <w:rtl/>
        </w:rPr>
        <w:t>.</w:t>
      </w:r>
      <w:bookmarkEnd w:id="117"/>
    </w:p>
    <w:p w14:paraId="0997692A" w14:textId="77777777" w:rsidR="00FD72BC" w:rsidRPr="008E1E75" w:rsidRDefault="00FD72BC" w:rsidP="00724A46">
      <w:pPr>
        <w:pStyle w:val="afffffe"/>
        <w:rPr>
          <w:rtl/>
        </w:rPr>
      </w:pPr>
      <w:bookmarkStart w:id="119" w:name="_Toc165627313"/>
      <w:bookmarkEnd w:id="118"/>
      <w:r w:rsidRPr="008E1E75">
        <w:rPr>
          <w:rtl/>
        </w:rPr>
        <w:t>רש"י גיטין ב' ע"א</w:t>
      </w:r>
      <w:r w:rsidRPr="008E1E75">
        <w:rPr>
          <w:rFonts w:hint="cs"/>
          <w:rtl/>
        </w:rPr>
        <w:t xml:space="preserve"> ד"ה צריך</w:t>
      </w:r>
      <w:bookmarkEnd w:id="119"/>
    </w:p>
    <w:p w14:paraId="10AA28D5" w14:textId="77777777" w:rsidR="00FD72BC" w:rsidRPr="008E1E75" w:rsidRDefault="00FD72BC" w:rsidP="00FD72BC">
      <w:pPr>
        <w:pStyle w:val="a1"/>
        <w:rPr>
          <w:rtl/>
        </w:rPr>
      </w:pPr>
      <w:r w:rsidRPr="008E1E75">
        <w:rPr>
          <w:rtl/>
        </w:rPr>
        <w:t>צריך - השליח המביאו לומר כו' וטעמא מפרש בגמ' ושליח זה הבעל עשאו שליח להולכה.</w:t>
      </w:r>
    </w:p>
    <w:p w14:paraId="6AED2C2C" w14:textId="77777777" w:rsidR="00FD72BC" w:rsidRPr="008E1E75" w:rsidRDefault="00FD72BC" w:rsidP="00724A46">
      <w:pPr>
        <w:pStyle w:val="afffffe"/>
        <w:rPr>
          <w:rtl/>
        </w:rPr>
      </w:pPr>
      <w:bookmarkStart w:id="120" w:name="_Toc165627314"/>
      <w:r w:rsidRPr="008E1E75">
        <w:rPr>
          <w:rtl/>
        </w:rPr>
        <w:t>ר"ן גיטין ב' ע"א</w:t>
      </w:r>
      <w:r w:rsidRPr="008E1E75">
        <w:rPr>
          <w:rFonts w:hint="cs"/>
          <w:rtl/>
        </w:rPr>
        <w:t xml:space="preserve"> מדה"ר ד"ה </w:t>
      </w:r>
      <w:r w:rsidRPr="008E1E75">
        <w:rPr>
          <w:rtl/>
        </w:rPr>
        <w:t>וכתב רש"י</w:t>
      </w:r>
      <w:bookmarkEnd w:id="120"/>
    </w:p>
    <w:p w14:paraId="27C4880D" w14:textId="77777777" w:rsidR="00FD72BC" w:rsidRDefault="00FD72BC" w:rsidP="00FD72BC">
      <w:pPr>
        <w:pStyle w:val="afffff5"/>
        <w:rPr>
          <w:rtl/>
        </w:rPr>
      </w:pPr>
      <w:r w:rsidRPr="00E641CE">
        <w:rPr>
          <w:rtl/>
        </w:rPr>
        <w:t>וכתב רש"י ז"ל במשנתינו דשליח זה השנוי במשנה הבעל עשאו שליח להולכה ונ"ל שכתב כן משום דאי הוי שליח לקבלה כיון שהאשה נתגרשה בקבלתו אינו צ"ל בפני נכתב ובפני נחתם</w:t>
      </w:r>
      <w:r>
        <w:rPr>
          <w:rFonts w:hint="cs"/>
          <w:rtl/>
        </w:rPr>
        <w:t>.</w:t>
      </w:r>
    </w:p>
    <w:p w14:paraId="39A41C23" w14:textId="77777777" w:rsidR="00FD72BC" w:rsidRDefault="00FD72BC" w:rsidP="00FD72BC">
      <w:pPr>
        <w:pStyle w:val="a7"/>
        <w:rPr>
          <w:rtl/>
        </w:rPr>
      </w:pPr>
      <w:bookmarkStart w:id="121" w:name="_Toc166660182"/>
      <w:r>
        <w:rPr>
          <w:rFonts w:hint="cs"/>
          <w:rtl/>
        </w:rPr>
        <w:t>בי' הר"ן בגמ' לקמן דאשה שהביאה גיטה אצ"ל בפ"נ דבנתן לה גמר וגירש ואין חשש ערעור</w:t>
      </w:r>
      <w:bookmarkEnd w:id="121"/>
    </w:p>
    <w:p w14:paraId="67D83424" w14:textId="3A2EDBB2" w:rsidR="00FD72BC" w:rsidRPr="007E7678" w:rsidRDefault="00FD72BC" w:rsidP="00E80966">
      <w:pPr>
        <w:pStyle w:val="a2"/>
        <w:rPr>
          <w:rtl/>
        </w:rPr>
      </w:pPr>
      <w:bookmarkStart w:id="122" w:name="_Ref166410539"/>
      <w:r>
        <w:rPr>
          <w:rFonts w:hint="cs"/>
          <w:rtl/>
        </w:rPr>
        <w:t>ובהא דתנן לקמן</w:t>
      </w:r>
      <w:r>
        <w:rPr>
          <w:rtl/>
        </w:rPr>
        <w:t xml:space="preserve"> </w:t>
      </w:r>
      <w:r w:rsidRPr="005658C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5658C1">
        <w:rPr>
          <w:rFonts w:ascii="Calibri" w:eastAsia="Times New Roman" w:hAnsi="Calibri" w:cs="Guttman Rashi"/>
          <w:noProof w:val="0"/>
          <w:sz w:val="10"/>
          <w:szCs w:val="12"/>
          <w:rtl/>
        </w:rPr>
        <w:t>)</w:t>
      </w:r>
      <w:r>
        <w:rPr>
          <w:rtl/>
        </w:rPr>
        <w:t xml:space="preserve"> </w:t>
      </w:r>
      <w:r>
        <w:rPr>
          <w:rFonts w:hint="cs"/>
          <w:rtl/>
        </w:rPr>
        <w:t>דהאשה שמביאה את גיטה צ"ל בפ"נ ובפ"נ, ומקשה הגמ' לקמן</w:t>
      </w:r>
      <w:r>
        <w:rPr>
          <w:rtl/>
        </w:rPr>
        <w:t xml:space="preserve"> </w:t>
      </w:r>
      <w:r w:rsidRPr="00D1700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D17006">
        <w:rPr>
          <w:rFonts w:ascii="Calibri" w:eastAsia="Times New Roman" w:hAnsi="Calibri" w:cs="Guttman Rashi"/>
          <w:noProof w:val="0"/>
          <w:sz w:val="10"/>
          <w:szCs w:val="12"/>
          <w:rtl/>
        </w:rPr>
        <w:t>)</w:t>
      </w:r>
      <w:r>
        <w:rPr>
          <w:rtl/>
        </w:rPr>
        <w:t xml:space="preserve"> </w:t>
      </w:r>
      <w:r>
        <w:rPr>
          <w:rFonts w:hint="cs"/>
          <w:rtl/>
        </w:rPr>
        <w:t>דכשהגיע הגט לידה היא מגורשת ואמאי צ"ל בפ"נ ובפ"נ,</w:t>
      </w:r>
      <w:r w:rsidRPr="00EF6953">
        <w:rPr>
          <w:rFonts w:hint="cs"/>
          <w:rtl/>
        </w:rPr>
        <w:t xml:space="preserve"> </w:t>
      </w:r>
      <w:r>
        <w:rPr>
          <w:rFonts w:hint="cs"/>
          <w:rtl/>
        </w:rPr>
        <w:t>ביאר</w:t>
      </w:r>
      <w:r w:rsidRPr="00151A59">
        <w:rPr>
          <w:b/>
          <w:bCs/>
          <w:rtl/>
        </w:rPr>
        <w:t xml:space="preserve"> </w:t>
      </w:r>
      <w:r>
        <w:rPr>
          <w:rFonts w:hint="cs"/>
          <w:b/>
          <w:bCs/>
          <w:rtl/>
        </w:rPr>
        <w:t>הר"ן</w:t>
      </w:r>
      <w:r>
        <w:rPr>
          <w:rtl/>
        </w:rPr>
        <w:t xml:space="preserve"> </w:t>
      </w:r>
      <w:r>
        <w:rPr>
          <w:rFonts w:hint="cs"/>
          <w:rtl/>
        </w:rPr>
        <w:t>דאחר שהתגרשה אינה צריכה לקיים את הגט, דהא מדינא א"צ קיום כלל, והא דהצריכו קיום הוא מחשש שמא יבא הבעל ויערער, וא"כ חיישינן לערעור רק כשהבעל נותן לשליח להולכה, דאף שהגט יוצא מתחת ידו עדיין לא נגמרו הגירושין, ולכן חיישינן שמא ימלך ויערער, אך כתב</w:t>
      </w:r>
      <w:r w:rsidRPr="00174CD7">
        <w:rPr>
          <w:b/>
          <w:bCs/>
          <w:rtl/>
        </w:rPr>
        <w:t xml:space="preserve"> </w:t>
      </w:r>
      <w:r>
        <w:rPr>
          <w:rFonts w:hint="cs"/>
          <w:b/>
          <w:bCs/>
          <w:rtl/>
        </w:rPr>
        <w:t>הר"ן</w:t>
      </w:r>
      <w:r>
        <w:rPr>
          <w:rtl/>
        </w:rPr>
        <w:t xml:space="preserve"> </w:t>
      </w:r>
      <w:r>
        <w:rPr>
          <w:rFonts w:hint="cs"/>
          <w:rtl/>
        </w:rPr>
        <w:t>דאחר שהבעל נתן את הגט לאשה או לשליח לקבלה, שהוא גמר וגירש בשעה שיצא הגט מידו, אין בזה חשש שמא יבא ויערער, ולכן האשה מותרת לינשא אף בלא קיום הגט, דבכל מקום שאין חשש ערעור א"צ קיום, ועי' במ"ש</w:t>
      </w:r>
      <w:r>
        <w:rPr>
          <w:rtl/>
        </w:rPr>
        <w:t xml:space="preserve"> </w:t>
      </w:r>
      <w:r>
        <w:rPr>
          <w:rFonts w:hint="cs"/>
          <w:b/>
          <w:bCs/>
          <w:rtl/>
        </w:rPr>
        <w:t>ב</w:t>
      </w:r>
      <w:r w:rsidRPr="00EB18E2">
        <w:rPr>
          <w:b/>
          <w:bCs/>
          <w:vanish/>
          <w:rtl/>
        </w:rPr>
        <w:t>&lt; &gt;</w:t>
      </w:r>
      <w:r>
        <w:rPr>
          <w:rFonts w:hint="cs"/>
          <w:b/>
          <w:bCs/>
          <w:rtl/>
        </w:rPr>
        <w:t>חי' רבי נחום</w:t>
      </w:r>
      <w:r>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Ref166493759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צב)</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rtl/>
        </w:rPr>
        <w:t>בדברי</w:t>
      </w:r>
      <w:r w:rsidRPr="00284335">
        <w:rPr>
          <w:b/>
          <w:bCs/>
          <w:rtl/>
        </w:rPr>
        <w:t xml:space="preserve"> </w:t>
      </w:r>
      <w:r>
        <w:rPr>
          <w:rFonts w:hint="cs"/>
          <w:b/>
          <w:bCs/>
          <w:rtl/>
        </w:rPr>
        <w:t>הר"ן</w:t>
      </w:r>
      <w:r>
        <w:rPr>
          <w:rFonts w:hint="cs"/>
          <w:rtl/>
        </w:rPr>
        <w:t>.</w:t>
      </w:r>
      <w:bookmarkEnd w:id="122"/>
      <w:r>
        <w:rPr>
          <w:rFonts w:hint="cs"/>
          <w:rtl/>
        </w:rPr>
        <w:t xml:space="preserve"> </w:t>
      </w:r>
    </w:p>
    <w:p w14:paraId="6C554994" w14:textId="77777777" w:rsidR="00FD72BC" w:rsidRPr="00E641CE" w:rsidRDefault="00FD72BC" w:rsidP="00FD72BC">
      <w:pPr>
        <w:pStyle w:val="a1"/>
        <w:rPr>
          <w:rtl/>
        </w:rPr>
      </w:pPr>
      <w:r w:rsidRPr="00E641CE">
        <w:rPr>
          <w:rtl/>
        </w:rPr>
        <w:t>והיינו נמי דפרכינן בפ' המביא תניין (דף כד א) עלה דמתני' דתנן האשה עצמה מביאה גיטה ובלבד שתהא צריכה לומר בפ"נ ובפ"נ אשה מכי מטיא גיטא לידה איגרשה לה דאלמא דכל שנתגרשה כבר אינה צריכה קיום הגט וטעמא דמלתא דכיון דמדינא לא צריך אלא מפני חשש שמא יבא הבעל ויערער אין לחוש לערעורו אלא כשהוא נותנו לשליח להולכה לפי שבשעה שהגט יוצא מתחת ידו אינו גומר ומגרש עדיין ולפיכך חוששין שמא ימלך ויערער אבל כל שהוא נותנו לידה או ליד שליח לקבלה הרי בשעה שהגט יוצא מתחת ידו גומר ומגרש וכיון שאין לחוש שמא יבא ויערער הרי האשה מותרת לינשא אף על פי שלא נתקיים הגט דכל היכא דליכא למיחש לערעור דבעל אין האשה צריכה לקיומו של גט</w:t>
      </w:r>
      <w:r w:rsidRPr="00E641CE">
        <w:rPr>
          <w:rFonts w:hint="cs"/>
          <w:rtl/>
        </w:rPr>
        <w:t>.</w:t>
      </w:r>
    </w:p>
    <w:p w14:paraId="1EF4A050" w14:textId="77777777" w:rsidR="00FD72BC" w:rsidRDefault="00FD72BC" w:rsidP="00FD72BC">
      <w:pPr>
        <w:pStyle w:val="a7"/>
        <w:rPr>
          <w:rtl/>
        </w:rPr>
      </w:pPr>
      <w:bookmarkStart w:id="123" w:name="_Toc166660183"/>
      <w:r>
        <w:rPr>
          <w:rFonts w:hint="cs"/>
          <w:rtl/>
        </w:rPr>
        <w:t>בי' הר"ן דאף בנתן לאשה או שליח לקבלה אם ערער צריך קיום כמו באר"י דאצ"ל בפ"נ</w:t>
      </w:r>
      <w:bookmarkEnd w:id="123"/>
    </w:p>
    <w:p w14:paraId="29B6E61F" w14:textId="77777777" w:rsidR="00FD72BC" w:rsidRPr="006874CC" w:rsidRDefault="00FD72BC" w:rsidP="00E80966">
      <w:pPr>
        <w:pStyle w:val="a2"/>
        <w:rPr>
          <w:rtl/>
        </w:rPr>
      </w:pPr>
      <w:r>
        <w:rPr>
          <w:rFonts w:hint="cs"/>
          <w:rtl/>
        </w:rPr>
        <w:t>אך כתב</w:t>
      </w:r>
      <w:r w:rsidRPr="006874CC">
        <w:rPr>
          <w:b/>
          <w:bCs/>
          <w:rtl/>
        </w:rPr>
        <w:t xml:space="preserve"> </w:t>
      </w:r>
      <w:r>
        <w:rPr>
          <w:rFonts w:hint="cs"/>
          <w:b/>
          <w:bCs/>
          <w:rtl/>
        </w:rPr>
        <w:t>הר"ן</w:t>
      </w:r>
      <w:r>
        <w:rPr>
          <w:rtl/>
        </w:rPr>
        <w:t xml:space="preserve"> </w:t>
      </w:r>
      <w:r>
        <w:rPr>
          <w:rFonts w:hint="cs"/>
          <w:rtl/>
        </w:rPr>
        <w:t>דמ"מ אף בנתן את הגט לאשה או לשליח קבלה, אם בא הבעל וערער צריך לקיים את הגט בחותמיו, וכדתנן במתני' דהמביא גט בא"י אצ"ל בפ"נ ובפ"נ, ואם יש עליו עוררים יתקיים בחותמיו.</w:t>
      </w:r>
    </w:p>
    <w:p w14:paraId="68A6EA8F" w14:textId="77777777" w:rsidR="00FD72BC" w:rsidRDefault="00FD72BC" w:rsidP="00FD72BC">
      <w:pPr>
        <w:pStyle w:val="a1"/>
        <w:rPr>
          <w:rtl/>
        </w:rPr>
      </w:pPr>
      <w:r w:rsidRPr="008E1E75">
        <w:rPr>
          <w:rtl/>
        </w:rPr>
        <w:t>מיהו אם בא בעל וערער יתקיים בחותמיו דהוה ליה כאותה ששנינו בפרקין [דף ב א] המביא גט בא"י אינו צריך שיאמר בפני נכתב ובפני נחתם ואם יש עליו עוררים יתקיים בחותמיו. כן נראה לי:</w:t>
      </w:r>
    </w:p>
    <w:p w14:paraId="66814BBC" w14:textId="77777777" w:rsidR="00FD72BC" w:rsidRPr="00724A46" w:rsidRDefault="00FD72BC" w:rsidP="00724A46">
      <w:pPr>
        <w:pStyle w:val="afffff7"/>
        <w:rPr>
          <w:rtl/>
        </w:rPr>
      </w:pPr>
      <w:bookmarkStart w:id="124" w:name="_Toc166626862"/>
      <w:bookmarkStart w:id="125" w:name="_Toc173964265"/>
      <w:r w:rsidRPr="00724A46">
        <w:rPr>
          <w:rtl/>
        </w:rPr>
        <w:t>רש"י גיטין כ"ד ע"א</w:t>
      </w:r>
      <w:r w:rsidRPr="00724A46">
        <w:rPr>
          <w:rFonts w:hint="cs"/>
          <w:rtl/>
        </w:rPr>
        <w:t xml:space="preserve"> ד"ה מכי, איגרשה</w:t>
      </w:r>
      <w:bookmarkEnd w:id="124"/>
      <w:r w:rsidRPr="00724A46">
        <w:rPr>
          <w:rtl/>
        </w:rPr>
        <w:t xml:space="preserve"> (א)</w:t>
      </w:r>
      <w:bookmarkEnd w:id="125"/>
    </w:p>
    <w:p w14:paraId="094358B2" w14:textId="77777777" w:rsidR="00FD72BC" w:rsidRDefault="00FD72BC" w:rsidP="00FD72BC">
      <w:pPr>
        <w:pStyle w:val="a7"/>
        <w:rPr>
          <w:rtl/>
        </w:rPr>
      </w:pPr>
      <w:bookmarkStart w:id="126" w:name="_Toc166660184"/>
      <w:r>
        <w:rPr>
          <w:rFonts w:hint="cs"/>
          <w:rtl/>
        </w:rPr>
        <w:t>בי' רש"י בגמ' לקמן דאחר שהאשה קיבלה גיטה הוא לראיה בעלמא ואינה שליח ואצ"ל בפ"נ</w:t>
      </w:r>
      <w:bookmarkEnd w:id="126"/>
    </w:p>
    <w:p w14:paraId="77AE5FA1" w14:textId="135078A8" w:rsidR="00FD72BC" w:rsidRPr="003B5770" w:rsidRDefault="00FD72BC" w:rsidP="00E80966">
      <w:pPr>
        <w:pStyle w:val="a2"/>
        <w:rPr>
          <w:rtl/>
        </w:rPr>
      </w:pPr>
      <w:bookmarkStart w:id="127" w:name="_Ref166171994"/>
      <w:r>
        <w:rPr>
          <w:rFonts w:hint="cs"/>
          <w:rtl/>
        </w:rPr>
        <w:t>ועי' במה שביאר</w:t>
      </w:r>
      <w:r>
        <w:rPr>
          <w:rtl/>
        </w:rPr>
        <w:t xml:space="preserve"> </w:t>
      </w:r>
      <w:r w:rsidRPr="003B5770">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Ref166171994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ד)</w:t>
      </w:r>
      <w:r>
        <w:rPr>
          <w:b/>
          <w:bCs/>
          <w:vanish/>
          <w:rtl/>
        </w:rPr>
        <w:fldChar w:fldCharType="end"/>
      </w:r>
      <w:r w:rsidRPr="003B5770">
        <w:rPr>
          <w:b/>
          <w:bCs/>
          <w:vanish/>
          <w:rtl/>
        </w:rPr>
        <w:t xml:space="preserve"> &gt;</w:t>
      </w:r>
      <w:r>
        <w:rPr>
          <w:rFonts w:hint="cs"/>
          <w:b/>
          <w:bCs/>
          <w:rtl/>
        </w:rPr>
        <w:t>רש"י לקמן</w:t>
      </w:r>
      <w:r w:rsidRPr="003B5770">
        <w:rPr>
          <w:b/>
          <w:bCs/>
          <w:rtl/>
        </w:rPr>
        <w:t xml:space="preserve"> </w:t>
      </w:r>
      <w:r w:rsidRPr="003B577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 ד"ה מכי, ד"ה איגרשה</w:t>
      </w:r>
      <w:r w:rsidRPr="003B5770">
        <w:rPr>
          <w:rFonts w:ascii="Calibri" w:eastAsia="Times New Roman" w:hAnsi="Calibri" w:cs="Guttman Rashi"/>
          <w:noProof w:val="0"/>
          <w:sz w:val="10"/>
          <w:szCs w:val="12"/>
          <w:rtl/>
        </w:rPr>
        <w:t>)</w:t>
      </w:r>
      <w:r w:rsidRPr="003B5770">
        <w:rPr>
          <w:vanish/>
          <w:rtl/>
        </w:rPr>
        <w:t>=</w:t>
      </w:r>
      <w:r>
        <w:rPr>
          <w:rtl/>
        </w:rPr>
        <w:t xml:space="preserve"> </w:t>
      </w:r>
      <w:r>
        <w:rPr>
          <w:rFonts w:hint="cs"/>
          <w:rtl/>
        </w:rPr>
        <w:t>בקושית הגמ' לקמן</w:t>
      </w:r>
      <w:r>
        <w:rPr>
          <w:rtl/>
        </w:rPr>
        <w:t xml:space="preserve"> </w:t>
      </w:r>
      <w:r w:rsidRPr="003B577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3B5770">
        <w:rPr>
          <w:rFonts w:ascii="Calibri" w:eastAsia="Times New Roman" w:hAnsi="Calibri" w:cs="Guttman Rashi"/>
          <w:noProof w:val="0"/>
          <w:sz w:val="10"/>
          <w:szCs w:val="12"/>
          <w:rtl/>
        </w:rPr>
        <w:t>)</w:t>
      </w:r>
      <w:r>
        <w:rPr>
          <w:rtl/>
        </w:rPr>
        <w:t xml:space="preserve"> </w:t>
      </w:r>
      <w:r>
        <w:rPr>
          <w:rFonts w:hint="cs"/>
          <w:rtl/>
        </w:rPr>
        <w:t>"אשה מכי מטא גט לידה איגרשה לה", דכשקיבלה את הגט במדה"י היא מגורשת, ויכולה לשרוף את הגט אם תרצה, וכל מה שהיא מביאה אותו לב"ד הוא לראיה בעלמא, וא"כ קשה אמאי צריכה לומר בפ"נ ובפ"נ הרי אינה שליח, ועי' במה שביארו</w:t>
      </w:r>
      <w:r>
        <w:rPr>
          <w:rtl/>
        </w:rPr>
        <w:t xml:space="preserve"> </w:t>
      </w:r>
      <w:r>
        <w:rPr>
          <w:rFonts w:hint="cs"/>
          <w:b/>
          <w:bCs/>
          <w:rtl/>
        </w:rPr>
        <w:t>הרמב"ן בתשו'</w:t>
      </w:r>
      <w:r>
        <w:rPr>
          <w:rtl/>
        </w:rPr>
        <w:t xml:space="preserve"> </w:t>
      </w:r>
      <w:r w:rsidRPr="003D502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Ref166445556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סז)</w:t>
      </w:r>
      <w:r>
        <w:rPr>
          <w:rFonts w:ascii="Calibri" w:eastAsia="Times New Roman" w:hAnsi="Calibri" w:cs="Guttman Rashi"/>
          <w:noProof w:val="0"/>
          <w:sz w:val="10"/>
          <w:szCs w:val="12"/>
          <w:rtl/>
        </w:rPr>
        <w:fldChar w:fldCharType="end"/>
      </w:r>
      <w:r>
        <w:rPr>
          <w:rtl/>
        </w:rPr>
        <w:t xml:space="preserve"> </w:t>
      </w:r>
      <w:r>
        <w:rPr>
          <w:rFonts w:hint="cs"/>
          <w:rtl/>
        </w:rPr>
        <w:t>בדברי</w:t>
      </w:r>
      <w:r>
        <w:rPr>
          <w:rtl/>
        </w:rPr>
        <w:t xml:space="preserve"> </w:t>
      </w:r>
      <w:r>
        <w:rPr>
          <w:rFonts w:hint="cs"/>
          <w:b/>
          <w:bCs/>
          <w:rtl/>
        </w:rPr>
        <w:t xml:space="preserve">רש"י </w:t>
      </w:r>
      <w:r>
        <w:rPr>
          <w:rFonts w:hint="cs"/>
          <w:rtl/>
        </w:rPr>
        <w:t xml:space="preserve">דאי אמרה בפ"נ נאמנת, ובמה שביאר </w:t>
      </w:r>
      <w:r w:rsidRPr="00CE59CC">
        <w:rPr>
          <w:b/>
          <w:bCs/>
          <w:rtl/>
        </w:rPr>
        <w:t>ה</w:t>
      </w:r>
      <w:r>
        <w:rPr>
          <w:rFonts w:hint="cs"/>
          <w:b/>
          <w:bCs/>
          <w:rtl/>
        </w:rPr>
        <w:t>ריב"ש</w:t>
      </w:r>
      <w:r w:rsidRPr="00CE59CC">
        <w:rPr>
          <w:b/>
          <w:bCs/>
          <w:rtl/>
        </w:rPr>
        <w:t xml:space="preserve"> </w:t>
      </w:r>
      <w:r>
        <w:rPr>
          <w:rFonts w:ascii="Calibri" w:eastAsia="Times New Roman" w:hAnsi="Calibri" w:cs="Guttman Rashi" w:hint="cs"/>
          <w:noProof w:val="0"/>
          <w:sz w:val="10"/>
          <w:szCs w:val="12"/>
          <w:rtl/>
        </w:rPr>
        <w:t xml:space="preserve">(עי' </w:t>
      </w:r>
      <w:r w:rsidRPr="005C368A">
        <w:rPr>
          <w:rStyle w:val="af2"/>
          <w:rFonts w:eastAsia="Guttman Hodes" w:hint="cs"/>
          <w:rtl/>
        </w:rPr>
        <w:t xml:space="preserve">אות </w:t>
      </w:r>
      <w:r w:rsidRPr="005C368A">
        <w:rPr>
          <w:rStyle w:val="af2"/>
          <w:rFonts w:eastAsia="Guttman Hodes"/>
          <w:rtl/>
        </w:rPr>
        <w:fldChar w:fldCharType="begin"/>
      </w:r>
      <w:r w:rsidRPr="005C368A">
        <w:rPr>
          <w:rStyle w:val="af2"/>
          <w:rFonts w:eastAsia="Guttman Hodes"/>
          <w:rtl/>
        </w:rPr>
        <w:instrText xml:space="preserve"> </w:instrText>
      </w:r>
      <w:r w:rsidRPr="005C368A">
        <w:rPr>
          <w:rStyle w:val="af2"/>
          <w:rFonts w:eastAsia="Guttman Hodes"/>
        </w:rPr>
        <w:instrText>REF</w:instrText>
      </w:r>
      <w:r w:rsidRPr="005C368A">
        <w:rPr>
          <w:rStyle w:val="af2"/>
          <w:rFonts w:eastAsia="Guttman Hodes"/>
          <w:rtl/>
        </w:rPr>
        <w:instrText xml:space="preserve"> _</w:instrText>
      </w:r>
      <w:r w:rsidRPr="005C368A">
        <w:rPr>
          <w:rStyle w:val="af2"/>
          <w:rFonts w:eastAsia="Guttman Hodes"/>
        </w:rPr>
        <w:instrText>Ref165626414 \r \h</w:instrText>
      </w:r>
      <w:r w:rsidRPr="005C368A">
        <w:rPr>
          <w:rStyle w:val="af2"/>
          <w:rFonts w:eastAsia="Guttman Hodes"/>
          <w:rtl/>
        </w:rPr>
        <w:instrText xml:space="preserve"> </w:instrText>
      </w:r>
      <w:r w:rsidRPr="005C368A">
        <w:rPr>
          <w:rStyle w:val="af2"/>
          <w:rFonts w:eastAsia="Guttman Hodes"/>
          <w:rtl/>
        </w:rPr>
      </w:r>
      <w:r w:rsidRPr="005C368A">
        <w:rPr>
          <w:rStyle w:val="af2"/>
          <w:rFonts w:eastAsia="Guttman Hodes"/>
          <w:rtl/>
        </w:rPr>
        <w:fldChar w:fldCharType="separate"/>
      </w:r>
      <w:r w:rsidR="00E91BF8">
        <w:rPr>
          <w:rStyle w:val="af2"/>
          <w:rFonts w:eastAsia="Guttman Hodes"/>
          <w:cs/>
        </w:rPr>
        <w:t>‎</w:t>
      </w:r>
      <w:r w:rsidR="00E91BF8">
        <w:rPr>
          <w:rStyle w:val="af2"/>
          <w:rFonts w:eastAsia="Guttman Hodes"/>
          <w:rtl/>
        </w:rPr>
        <w:t>לא)</w:t>
      </w:r>
      <w:r w:rsidRPr="005C368A">
        <w:rPr>
          <w:rStyle w:val="af2"/>
          <w:rFonts w:eastAsia="Guttman Hodes"/>
          <w:rtl/>
        </w:rPr>
        <w:fldChar w:fldCharType="end"/>
      </w:r>
      <w:r w:rsidRPr="005C368A">
        <w:rPr>
          <w:rtl/>
        </w:rPr>
        <w:t xml:space="preserve"> </w:t>
      </w:r>
      <w:r>
        <w:rPr>
          <w:rFonts w:hint="cs"/>
          <w:rtl/>
        </w:rPr>
        <w:t>בדברי</w:t>
      </w:r>
      <w:r>
        <w:rPr>
          <w:rtl/>
        </w:rPr>
        <w:t xml:space="preserve"> </w:t>
      </w:r>
      <w:r>
        <w:rPr>
          <w:rFonts w:hint="cs"/>
          <w:b/>
          <w:bCs/>
          <w:rtl/>
        </w:rPr>
        <w:t xml:space="preserve">רש"י </w:t>
      </w:r>
      <w:r>
        <w:rPr>
          <w:rFonts w:hint="cs"/>
          <w:rtl/>
        </w:rPr>
        <w:t>דס"ל</w:t>
      </w:r>
      <w:r>
        <w:rPr>
          <w:rtl/>
        </w:rPr>
        <w:t xml:space="preserve"> </w:t>
      </w:r>
      <w:r>
        <w:rPr>
          <w:rFonts w:hint="cs"/>
          <w:b/>
          <w:bCs/>
          <w:rtl/>
        </w:rPr>
        <w:t>כראב"ד</w:t>
      </w:r>
      <w:r>
        <w:rPr>
          <w:rtl/>
        </w:rPr>
        <w:t xml:space="preserve"> </w:t>
      </w:r>
      <w:r w:rsidRPr="001430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שאינה נאמנת לומר בפ"נ ובמ"ש</w:t>
      </w:r>
      <w:r>
        <w:rPr>
          <w:rtl/>
        </w:rPr>
        <w:t xml:space="preserve"> </w:t>
      </w:r>
      <w:r>
        <w:rPr>
          <w:rFonts w:hint="cs"/>
          <w:b/>
          <w:bCs/>
          <w:rtl/>
        </w:rPr>
        <w:t>המאירי</w:t>
      </w:r>
      <w:r>
        <w:rPr>
          <w:rtl/>
        </w:rPr>
        <w:t xml:space="preserve"> </w:t>
      </w:r>
      <w:r w:rsidRPr="001430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Ref166615934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w:t>
      </w:r>
      <w:r>
        <w:rPr>
          <w:rFonts w:ascii="Calibri" w:eastAsia="Times New Roman" w:hAnsi="Calibri" w:cs="Guttman Rashi"/>
          <w:noProof w:val="0"/>
          <w:sz w:val="10"/>
          <w:szCs w:val="12"/>
          <w:rtl/>
        </w:rPr>
        <w:fldChar w:fldCharType="end"/>
      </w:r>
      <w:r>
        <w:rPr>
          <w:rtl/>
        </w:rPr>
        <w:t xml:space="preserve"> </w:t>
      </w:r>
      <w:r>
        <w:rPr>
          <w:rFonts w:hint="cs"/>
          <w:rtl/>
        </w:rPr>
        <w:t>בדברי</w:t>
      </w:r>
      <w:r>
        <w:rPr>
          <w:rtl/>
        </w:rPr>
        <w:t xml:space="preserve"> </w:t>
      </w:r>
      <w:r>
        <w:rPr>
          <w:rFonts w:hint="cs"/>
          <w:b/>
          <w:bCs/>
          <w:rtl/>
        </w:rPr>
        <w:t>רש"י</w:t>
      </w:r>
      <w:r>
        <w:rPr>
          <w:rFonts w:hint="cs"/>
          <w:rtl/>
        </w:rPr>
        <w:t xml:space="preserve"> כביאור</w:t>
      </w:r>
      <w:r>
        <w:rPr>
          <w:rtl/>
        </w:rPr>
        <w:t xml:space="preserve"> </w:t>
      </w:r>
      <w:r>
        <w:rPr>
          <w:rFonts w:hint="cs"/>
          <w:b/>
          <w:bCs/>
          <w:rtl/>
        </w:rPr>
        <w:t>הרמב"ם</w:t>
      </w:r>
      <w:r>
        <w:rPr>
          <w:rtl/>
        </w:rPr>
        <w:t xml:space="preserve"> </w:t>
      </w:r>
      <w:r w:rsidRPr="001430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דקושית הגמ' דאצ"ל בפ"נ, ועי' במ"ש</w:t>
      </w:r>
      <w:r>
        <w:rPr>
          <w:rtl/>
        </w:rPr>
        <w:t xml:space="preserve"> </w:t>
      </w:r>
      <w:r>
        <w:rPr>
          <w:rFonts w:hint="cs"/>
          <w:b/>
          <w:bCs/>
          <w:rtl/>
        </w:rPr>
        <w:t>המהרא"ל צינץ בגרש ירחים</w:t>
      </w:r>
      <w:r>
        <w:rPr>
          <w:rtl/>
        </w:rPr>
        <w:t xml:space="preserve"> </w:t>
      </w:r>
      <w:r w:rsidRPr="0091275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Ref166601709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בדברי</w:t>
      </w:r>
      <w:r>
        <w:rPr>
          <w:rtl/>
        </w:rPr>
        <w:t xml:space="preserve"> </w:t>
      </w:r>
      <w:r>
        <w:rPr>
          <w:rFonts w:hint="cs"/>
          <w:b/>
          <w:bCs/>
          <w:rtl/>
        </w:rPr>
        <w:t>רש"י</w:t>
      </w:r>
      <w:r>
        <w:rPr>
          <w:rFonts w:hint="cs"/>
          <w:rtl/>
        </w:rPr>
        <w:t>.</w:t>
      </w:r>
      <w:bookmarkEnd w:id="127"/>
    </w:p>
    <w:p w14:paraId="7797A1D0" w14:textId="78F099C7" w:rsidR="00FD72BC" w:rsidRDefault="00FD72BC" w:rsidP="00724A46">
      <w:pPr>
        <w:pStyle w:val="afffffe"/>
        <w:rPr>
          <w:rtl/>
        </w:rPr>
      </w:pPr>
      <w:bookmarkStart w:id="128" w:name="_Toc165627316"/>
      <w:r w:rsidRPr="008E1E75">
        <w:rPr>
          <w:rtl/>
        </w:rPr>
        <w:t>רש"י גיטין כ"ד ע"א</w:t>
      </w:r>
      <w:r w:rsidRPr="008E1E75">
        <w:rPr>
          <w:rFonts w:hint="cs"/>
          <w:rtl/>
        </w:rPr>
        <w:t xml:space="preserve"> ד"ה מכי, איגרשה</w:t>
      </w:r>
      <w:bookmarkEnd w:id="128"/>
    </w:p>
    <w:p w14:paraId="0F27B25C" w14:textId="77777777" w:rsidR="00FD72BC" w:rsidRPr="008E1E75" w:rsidRDefault="00FD72BC" w:rsidP="00FD72BC">
      <w:pPr>
        <w:pStyle w:val="a1"/>
        <w:rPr>
          <w:rtl/>
        </w:rPr>
      </w:pPr>
      <w:r w:rsidRPr="008E1E75">
        <w:rPr>
          <w:rtl/>
        </w:rPr>
        <w:t>מכי מטא גט לידה - במקום שקבלתו במדינת הים.</w:t>
      </w:r>
    </w:p>
    <w:p w14:paraId="00F22866" w14:textId="48E1D3B8" w:rsidR="00FD72BC" w:rsidRDefault="00FD72BC" w:rsidP="00FD72BC">
      <w:pPr>
        <w:pStyle w:val="afffff5"/>
        <w:rPr>
          <w:rtl/>
        </w:rPr>
      </w:pPr>
      <w:r w:rsidRPr="00E641CE">
        <w:rPr>
          <w:rtl/>
        </w:rPr>
        <w:t>איגרשה לה - ואי בעיא למיקליה לגט מגורשת היא ואינה צריכה להביאו בפנינו אלא לראיה בעלמא ולמה לה לומר בפני נכתב הא לאו שליח היא.</w:t>
      </w:r>
    </w:p>
    <w:p w14:paraId="1A8415C9" w14:textId="77777777" w:rsidR="00702372" w:rsidRPr="00702372" w:rsidRDefault="00702372" w:rsidP="00702372">
      <w:pPr>
        <w:pStyle w:val="a7"/>
        <w:rPr>
          <w:rtl/>
        </w:rPr>
      </w:pPr>
    </w:p>
    <w:p w14:paraId="650494A3" w14:textId="77777777" w:rsidR="00FD72BC" w:rsidRPr="00724A46" w:rsidRDefault="00FD72BC" w:rsidP="00724A46">
      <w:pPr>
        <w:pStyle w:val="afffff7"/>
        <w:rPr>
          <w:rtl/>
        </w:rPr>
      </w:pPr>
      <w:bookmarkStart w:id="129" w:name="_Toc166626863"/>
      <w:bookmarkStart w:id="130" w:name="_Toc173964266"/>
      <w:bookmarkStart w:id="131" w:name="_Toc164858585"/>
      <w:r w:rsidRPr="00724A46">
        <w:rPr>
          <w:rtl/>
        </w:rPr>
        <w:t>פני יהושע גיטין כד ע</w:t>
      </w:r>
      <w:r w:rsidRPr="00724A46">
        <w:rPr>
          <w:rFonts w:hint="cs"/>
          <w:rtl/>
        </w:rPr>
        <w:t>"</w:t>
      </w:r>
      <w:r w:rsidRPr="00724A46">
        <w:rPr>
          <w:rtl/>
        </w:rPr>
        <w:t>א</w:t>
      </w:r>
      <w:r w:rsidRPr="00724A46">
        <w:rPr>
          <w:rFonts w:hint="cs"/>
          <w:rtl/>
        </w:rPr>
        <w:t xml:space="preserve"> ד"ה אשה</w:t>
      </w:r>
      <w:bookmarkEnd w:id="129"/>
      <w:r w:rsidRPr="00724A46">
        <w:rPr>
          <w:rtl/>
        </w:rPr>
        <w:t xml:space="preserve"> (א)</w:t>
      </w:r>
      <w:bookmarkEnd w:id="130"/>
    </w:p>
    <w:p w14:paraId="7BC72B45" w14:textId="77777777" w:rsidR="00FD72BC" w:rsidRDefault="00FD72BC" w:rsidP="00FD72BC">
      <w:pPr>
        <w:pStyle w:val="a7"/>
        <w:rPr>
          <w:rtl/>
        </w:rPr>
      </w:pPr>
      <w:bookmarkStart w:id="132" w:name="_Toc166660185"/>
      <w:r>
        <w:rPr>
          <w:rFonts w:hint="cs"/>
          <w:rtl/>
        </w:rPr>
        <w:t>קו' הפנ"י ברש"י וברמב"ם דמ' בגמ' לקמן דאשה שהוציאה גט צ"ל בפ"נ או קיום אף בלא ערער</w:t>
      </w:r>
      <w:bookmarkEnd w:id="132"/>
    </w:p>
    <w:p w14:paraId="22D3FD9D" w14:textId="40AC80FA" w:rsidR="00FD72BC" w:rsidRPr="00327696" w:rsidRDefault="00FD72BC" w:rsidP="00E80966">
      <w:pPr>
        <w:pStyle w:val="a2"/>
        <w:rPr>
          <w:rtl/>
        </w:rPr>
      </w:pPr>
      <w:bookmarkStart w:id="133" w:name="_Ref166598240"/>
      <w:r>
        <w:rPr>
          <w:rFonts w:hint="cs"/>
          <w:rtl/>
        </w:rPr>
        <w:t>והקשה</w:t>
      </w:r>
      <w:r>
        <w:rPr>
          <w:rtl/>
        </w:rPr>
        <w:t xml:space="preserve"> </w:t>
      </w:r>
      <w:r w:rsidRPr="008677F8">
        <w:rPr>
          <w:b/>
          <w:bCs/>
          <w:rtl/>
        </w:rPr>
        <w:t>ה</w:t>
      </w:r>
      <w:r w:rsidRPr="008677F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Ref166598240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ה)</w:t>
      </w:r>
      <w:r>
        <w:rPr>
          <w:b/>
          <w:bCs/>
          <w:vanish/>
          <w:rtl/>
        </w:rPr>
        <w:fldChar w:fldCharType="end"/>
      </w:r>
      <w:r w:rsidRPr="008677F8">
        <w:rPr>
          <w:b/>
          <w:bCs/>
          <w:vanish/>
          <w:rtl/>
        </w:rPr>
        <w:t xml:space="preserve"> &gt;</w:t>
      </w:r>
      <w:r>
        <w:rPr>
          <w:rFonts w:hint="cs"/>
          <w:b/>
          <w:bCs/>
          <w:rtl/>
        </w:rPr>
        <w:t>פנ"י לקמן</w:t>
      </w:r>
      <w:r w:rsidRPr="008677F8">
        <w:rPr>
          <w:b/>
          <w:bCs/>
          <w:rtl/>
        </w:rPr>
        <w:t xml:space="preserve"> </w:t>
      </w:r>
      <w:r w:rsidRPr="008677F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 ד"ה אשה</w:t>
      </w:r>
      <w:r w:rsidRPr="008677F8">
        <w:rPr>
          <w:rFonts w:ascii="Calibri" w:eastAsia="Times New Roman" w:hAnsi="Calibri" w:cs="Guttman Rashi"/>
          <w:noProof w:val="0"/>
          <w:sz w:val="10"/>
          <w:szCs w:val="12"/>
          <w:rtl/>
        </w:rPr>
        <w:t>)</w:t>
      </w:r>
      <w:r w:rsidRPr="008677F8">
        <w:rPr>
          <w:vanish/>
          <w:rtl/>
        </w:rPr>
        <w:t>=</w:t>
      </w:r>
      <w:r>
        <w:rPr>
          <w:rtl/>
        </w:rPr>
        <w:t xml:space="preserve"> </w:t>
      </w:r>
      <w:r>
        <w:rPr>
          <w:rFonts w:hint="cs"/>
          <w:rtl/>
        </w:rPr>
        <w:t>על</w:t>
      </w:r>
      <w:r>
        <w:rPr>
          <w:rtl/>
        </w:rPr>
        <w:t xml:space="preserve"> </w:t>
      </w:r>
      <w:r>
        <w:rPr>
          <w:rFonts w:hint="cs"/>
          <w:b/>
          <w:bCs/>
          <w:rtl/>
        </w:rPr>
        <w:t>רש"י לקמן</w:t>
      </w:r>
      <w:r>
        <w:rPr>
          <w:rtl/>
        </w:rPr>
        <w:t xml:space="preserve"> </w:t>
      </w:r>
      <w:r w:rsidRPr="008677F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Ref166171994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דאף שהגט לראיה בעלמא מ"מ היא צריכה לומר בפ"נ ובפ"נ, בכדי שאם יערער הבעל דהגט מזויף אינו נאמן,</w:t>
      </w:r>
      <w:r w:rsidRPr="00763B94">
        <w:rPr>
          <w:sz w:val="12"/>
          <w:szCs w:val="14"/>
          <w:rtl/>
        </w:rPr>
        <w:t xml:space="preserve"> </w:t>
      </w:r>
      <w:r w:rsidRPr="00FD0602">
        <w:rPr>
          <w:sz w:val="12"/>
          <w:szCs w:val="14"/>
          <w:rtl/>
        </w:rPr>
        <w:t>[</w:t>
      </w:r>
      <w:r>
        <w:rPr>
          <w:rFonts w:hint="cs"/>
          <w:sz w:val="12"/>
          <w:szCs w:val="14"/>
          <w:rtl/>
        </w:rPr>
        <w:t>כדהקשו</w:t>
      </w:r>
      <w:r>
        <w:rPr>
          <w:sz w:val="12"/>
          <w:szCs w:val="14"/>
          <w:rtl/>
        </w:rPr>
        <w:t xml:space="preserve"> </w:t>
      </w:r>
      <w:r>
        <w:rPr>
          <w:rFonts w:hint="cs"/>
          <w:b/>
          <w:bCs/>
          <w:szCs w:val="14"/>
          <w:rtl/>
        </w:rPr>
        <w:t>הראב"ד</w:t>
      </w:r>
      <w:r w:rsidRPr="00FD0602">
        <w:rPr>
          <w:b/>
          <w:bCs/>
          <w:szCs w:val="14"/>
          <w:rtl/>
        </w:rPr>
        <w:t xml:space="preserve"> </w:t>
      </w:r>
      <w:r w:rsidRPr="00FD0602">
        <w:rPr>
          <w:rFonts w:ascii="Guttman Rashi" w:eastAsia="Guttman Rashi" w:hAnsi="Guttman Rashi" w:cs="Guttman Rashi"/>
          <w:sz w:val="10"/>
          <w:szCs w:val="10"/>
          <w:rtl/>
        </w:rPr>
        <w:t xml:space="preserve">(עי' </w:t>
      </w:r>
      <w:r w:rsidRPr="008B0971">
        <w:rPr>
          <w:rStyle w:val="aff5"/>
          <w:rtl/>
        </w:rPr>
        <w:t xml:space="preserve">אות </w:t>
      </w:r>
      <w:r w:rsidRPr="008B0971">
        <w:rPr>
          <w:rStyle w:val="aff5"/>
          <w:rtl/>
        </w:rPr>
        <w:fldChar w:fldCharType="begin"/>
      </w:r>
      <w:r w:rsidRPr="008B0971">
        <w:rPr>
          <w:rStyle w:val="aff5"/>
          <w:rtl/>
        </w:rPr>
        <w:instrText xml:space="preserve"> </w:instrText>
      </w:r>
      <w:r w:rsidRPr="008B0971">
        <w:rPr>
          <w:rStyle w:val="aff5"/>
        </w:rPr>
        <w:instrText>REF</w:instrText>
      </w:r>
      <w:r w:rsidRPr="008B0971">
        <w:rPr>
          <w:rStyle w:val="aff5"/>
          <w:rtl/>
        </w:rPr>
        <w:instrText xml:space="preserve"> _</w:instrText>
      </w:r>
      <w:r w:rsidRPr="008B0971">
        <w:rPr>
          <w:rStyle w:val="aff5"/>
        </w:rPr>
        <w:instrText>Ref166539440 \r</w:instrText>
      </w:r>
      <w:r w:rsidRPr="008B0971">
        <w:rPr>
          <w:rStyle w:val="aff5"/>
          <w:rtl/>
        </w:rPr>
        <w:instrText xml:space="preserve"> </w:instrText>
      </w:r>
      <w:r w:rsidRPr="008B0971">
        <w:rPr>
          <w:rStyle w:val="aff5"/>
          <w:rtl/>
        </w:rPr>
        <w:fldChar w:fldCharType="separate"/>
      </w:r>
      <w:r w:rsidR="00E91BF8">
        <w:rPr>
          <w:rStyle w:val="aff5"/>
          <w:cs/>
        </w:rPr>
        <w:t>‎</w:t>
      </w:r>
      <w:r w:rsidR="00E91BF8">
        <w:rPr>
          <w:rStyle w:val="aff5"/>
          <w:rtl/>
        </w:rPr>
        <w:t>כו)</w:t>
      </w:r>
      <w:r w:rsidRPr="008B0971">
        <w:rPr>
          <w:rStyle w:val="aff5"/>
          <w:rtl/>
        </w:rPr>
        <w:fldChar w:fldCharType="end"/>
      </w:r>
      <w:r w:rsidRPr="008B0971">
        <w:rPr>
          <w:rStyle w:val="aff5"/>
          <w:rtl/>
        </w:rPr>
        <w:fldChar w:fldCharType="begin"/>
      </w:r>
      <w:r w:rsidRPr="008B0971">
        <w:rPr>
          <w:rStyle w:val="aff5"/>
          <w:rtl/>
        </w:rPr>
        <w:instrText xml:space="preserve"> </w:instrText>
      </w:r>
      <w:r w:rsidRPr="008B0971">
        <w:rPr>
          <w:rStyle w:val="aff5"/>
        </w:rPr>
        <w:instrText>REF</w:instrText>
      </w:r>
      <w:r w:rsidRPr="008B0971">
        <w:rPr>
          <w:rStyle w:val="aff5"/>
          <w:rtl/>
        </w:rPr>
        <w:instrText xml:space="preserve"> _</w:instrText>
      </w:r>
      <w:r w:rsidRPr="008B0971">
        <w:rPr>
          <w:rStyle w:val="aff5"/>
        </w:rPr>
        <w:instrText>Ref166441982 \r \h</w:instrText>
      </w:r>
      <w:r w:rsidRPr="008B0971">
        <w:rPr>
          <w:rStyle w:val="aff5"/>
          <w:rtl/>
        </w:rPr>
        <w:instrText xml:space="preserve"> </w:instrText>
      </w:r>
      <w:r w:rsidRPr="008B0971">
        <w:rPr>
          <w:rStyle w:val="aff5"/>
          <w:rtl/>
        </w:rPr>
      </w:r>
      <w:r w:rsidRPr="008B0971">
        <w:rPr>
          <w:rStyle w:val="aff5"/>
          <w:rtl/>
        </w:rPr>
        <w:fldChar w:fldCharType="separate"/>
      </w:r>
      <w:r w:rsidR="00E91BF8">
        <w:rPr>
          <w:rStyle w:val="aff5"/>
          <w:cs/>
        </w:rPr>
        <w:t>‎</w:t>
      </w:r>
      <w:r w:rsidR="00E91BF8">
        <w:rPr>
          <w:rStyle w:val="aff5"/>
          <w:rtl/>
        </w:rPr>
        <w:t>כה)</w:t>
      </w:r>
      <w:r w:rsidRPr="008B0971">
        <w:rPr>
          <w:rStyle w:val="aff5"/>
          <w:rtl/>
        </w:rPr>
        <w:fldChar w:fldCharType="end"/>
      </w:r>
      <w:r>
        <w:rPr>
          <w:sz w:val="12"/>
          <w:szCs w:val="14"/>
          <w:rtl/>
        </w:rPr>
        <w:t xml:space="preserve">  </w:t>
      </w:r>
      <w:r>
        <w:rPr>
          <w:rFonts w:hint="cs"/>
          <w:b/>
          <w:bCs/>
          <w:szCs w:val="14"/>
          <w:rtl/>
        </w:rPr>
        <w:t>והריב"ש</w:t>
      </w:r>
      <w:r w:rsidRPr="00FD0602">
        <w:rPr>
          <w:b/>
          <w:bCs/>
          <w:szCs w:val="14"/>
          <w:rtl/>
        </w:rPr>
        <w:t xml:space="preserve"> </w:t>
      </w:r>
      <w:r w:rsidRPr="00FD0602">
        <w:rPr>
          <w:rFonts w:ascii="Guttman Rashi" w:eastAsia="Guttman Rashi" w:hAnsi="Guttman Rashi" w:cs="Guttman Rashi"/>
          <w:sz w:val="10"/>
          <w:szCs w:val="10"/>
          <w:rtl/>
        </w:rPr>
        <w:t xml:space="preserve">(עי' </w:t>
      </w:r>
      <w:r w:rsidRPr="00332B4E">
        <w:rPr>
          <w:rStyle w:val="aff5"/>
          <w:rtl/>
        </w:rPr>
        <w:t xml:space="preserve">אות </w:t>
      </w:r>
      <w:r w:rsidRPr="00332B4E">
        <w:rPr>
          <w:rStyle w:val="aff5"/>
          <w:rtl/>
        </w:rPr>
        <w:fldChar w:fldCharType="begin"/>
      </w:r>
      <w:r w:rsidRPr="00332B4E">
        <w:rPr>
          <w:rStyle w:val="aff5"/>
          <w:rtl/>
        </w:rPr>
        <w:instrText xml:space="preserve"> </w:instrText>
      </w:r>
      <w:r w:rsidRPr="00332B4E">
        <w:rPr>
          <w:rStyle w:val="aff5"/>
          <w:rFonts w:hint="cs"/>
        </w:rPr>
        <w:instrText>REF</w:instrText>
      </w:r>
      <w:r w:rsidRPr="00332B4E">
        <w:rPr>
          <w:rStyle w:val="aff5"/>
          <w:rFonts w:hint="cs"/>
          <w:rtl/>
        </w:rPr>
        <w:instrText xml:space="preserve"> _</w:instrText>
      </w:r>
      <w:r w:rsidRPr="00332B4E">
        <w:rPr>
          <w:rStyle w:val="aff5"/>
          <w:rFonts w:hint="cs"/>
        </w:rPr>
        <w:instrText>Ref166616710 \r \h</w:instrText>
      </w:r>
      <w:r w:rsidRPr="00332B4E">
        <w:rPr>
          <w:rStyle w:val="aff5"/>
          <w:rtl/>
        </w:rPr>
        <w:instrText xml:space="preserve"> </w:instrText>
      </w:r>
      <w:r w:rsidRPr="00332B4E">
        <w:rPr>
          <w:rStyle w:val="aff5"/>
          <w:rtl/>
        </w:rPr>
      </w:r>
      <w:r w:rsidRPr="00332B4E">
        <w:rPr>
          <w:rStyle w:val="aff5"/>
          <w:rtl/>
        </w:rPr>
        <w:fldChar w:fldCharType="separate"/>
      </w:r>
      <w:r w:rsidR="00E91BF8">
        <w:rPr>
          <w:rStyle w:val="aff5"/>
          <w:cs/>
        </w:rPr>
        <w:t>‎</w:t>
      </w:r>
      <w:r w:rsidR="00E91BF8">
        <w:rPr>
          <w:rStyle w:val="aff5"/>
          <w:rtl/>
        </w:rPr>
        <w:t>לב)</w:t>
      </w:r>
      <w:r w:rsidRPr="00332B4E">
        <w:rPr>
          <w:rStyle w:val="aff5"/>
          <w:rtl/>
        </w:rPr>
        <w:fldChar w:fldCharType="end"/>
      </w:r>
      <w:r>
        <w:rPr>
          <w:rFonts w:hint="cs"/>
          <w:sz w:val="12"/>
          <w:szCs w:val="14"/>
          <w:rtl/>
        </w:rPr>
        <w:t xml:space="preserve"> על</w:t>
      </w:r>
      <w:r>
        <w:rPr>
          <w:sz w:val="12"/>
          <w:szCs w:val="14"/>
          <w:rtl/>
        </w:rPr>
        <w:t xml:space="preserve"> </w:t>
      </w:r>
      <w:r>
        <w:rPr>
          <w:rFonts w:hint="cs"/>
          <w:b/>
          <w:bCs/>
          <w:szCs w:val="14"/>
          <w:rtl/>
        </w:rPr>
        <w:t xml:space="preserve">הרמב"ם </w:t>
      </w:r>
      <w:r w:rsidRPr="00FD060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Ref166613819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יז)</w:t>
      </w:r>
      <w:r>
        <w:rPr>
          <w:rFonts w:ascii="Guttman Rashi" w:eastAsia="Guttman Rashi" w:hAnsi="Guttman Rashi" w:cs="Guttman Rashi"/>
          <w:sz w:val="10"/>
          <w:szCs w:val="10"/>
          <w:rtl/>
        </w:rPr>
        <w:fldChar w:fldCharType="end"/>
      </w:r>
      <w:r>
        <w:rPr>
          <w:rFonts w:hint="cs"/>
          <w:sz w:val="12"/>
          <w:szCs w:val="14"/>
          <w:rtl/>
        </w:rPr>
        <w:t>, ובמה שתירץ</w:t>
      </w:r>
      <w:r>
        <w:rPr>
          <w:sz w:val="12"/>
          <w:szCs w:val="14"/>
          <w:rtl/>
        </w:rPr>
        <w:t xml:space="preserve"> </w:t>
      </w:r>
      <w:r>
        <w:rPr>
          <w:rFonts w:hint="cs"/>
          <w:b/>
          <w:bCs/>
          <w:szCs w:val="14"/>
          <w:rtl/>
        </w:rPr>
        <w:t>המאירי</w:t>
      </w:r>
      <w:r w:rsidRPr="0004057C">
        <w:rPr>
          <w:b/>
          <w:bCs/>
          <w:szCs w:val="14"/>
          <w:rtl/>
        </w:rPr>
        <w:t xml:space="preserve"> </w:t>
      </w:r>
      <w:r w:rsidRPr="0004057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Ref166659921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נא)</w:t>
      </w:r>
      <w:r>
        <w:rPr>
          <w:rFonts w:ascii="Guttman Rashi" w:eastAsia="Guttman Rashi" w:hAnsi="Guttman Rashi" w:cs="Guttman Rashi"/>
          <w:sz w:val="10"/>
          <w:szCs w:val="10"/>
          <w:rtl/>
        </w:rPr>
        <w:fldChar w:fldCharType="end"/>
      </w:r>
      <w:r w:rsidRPr="00FD0602">
        <w:rPr>
          <w:sz w:val="12"/>
          <w:szCs w:val="14"/>
          <w:rtl/>
        </w:rPr>
        <w:t>]</w:t>
      </w:r>
      <w:r>
        <w:rPr>
          <w:rFonts w:hint="cs"/>
          <w:sz w:val="12"/>
          <w:szCs w:val="14"/>
          <w:rtl/>
        </w:rPr>
        <w:t>,</w:t>
      </w:r>
      <w:r>
        <w:rPr>
          <w:rtl/>
        </w:rPr>
        <w:t xml:space="preserve"> </w:t>
      </w:r>
      <w:r>
        <w:rPr>
          <w:rFonts w:hint="cs"/>
          <w:rtl/>
        </w:rPr>
        <w:t>ותירץ</w:t>
      </w:r>
      <w:r w:rsidRPr="00763B94">
        <w:rPr>
          <w:b/>
          <w:bCs/>
          <w:rtl/>
        </w:rPr>
        <w:t xml:space="preserve"> </w:t>
      </w:r>
      <w:r>
        <w:rPr>
          <w:rFonts w:hint="cs"/>
          <w:b/>
          <w:bCs/>
          <w:rtl/>
        </w:rPr>
        <w:t>הפנ"י</w:t>
      </w:r>
      <w:r>
        <w:rPr>
          <w:rtl/>
        </w:rPr>
        <w:t xml:space="preserve"> </w:t>
      </w:r>
      <w:r>
        <w:rPr>
          <w:rFonts w:hint="cs"/>
          <w:rtl/>
        </w:rPr>
        <w:t>דמשמע במתני' לקמן</w:t>
      </w:r>
      <w:r>
        <w:rPr>
          <w:rtl/>
        </w:rPr>
        <w:t xml:space="preserve"> </w:t>
      </w:r>
      <w:r w:rsidRPr="00763B9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763B94">
        <w:rPr>
          <w:rFonts w:ascii="Calibri" w:eastAsia="Times New Roman" w:hAnsi="Calibri" w:cs="Guttman Rashi"/>
          <w:noProof w:val="0"/>
          <w:sz w:val="10"/>
          <w:szCs w:val="12"/>
          <w:rtl/>
        </w:rPr>
        <w:t>)</w:t>
      </w:r>
      <w:r>
        <w:rPr>
          <w:rtl/>
        </w:rPr>
        <w:t xml:space="preserve"> </w:t>
      </w:r>
      <w:r>
        <w:rPr>
          <w:rFonts w:hint="cs"/>
          <w:rtl/>
        </w:rPr>
        <w:t>דהאשה צ"ל בפ"נ ובפ"נ בכדי להתירה להנשא שלא תצטרך לקיים את הגט, ואיירי באופן שהבעל לא ערער, דהא אי כוונת המשנה דאומרת בפ"נ ובפ"נ בכדי שהבעל לא יוכל לערער, לא היה למשנה לומר דצריכה לומר בפ"נ ובפ"נ, אלא דנאמנת אם אמרה בפ"נ ובפ"נ, וממילא משמע דבלא אמרה לא נאמנת, וכתב</w:t>
      </w:r>
      <w:r w:rsidRPr="00B32BF2">
        <w:rPr>
          <w:b/>
          <w:bCs/>
          <w:rtl/>
        </w:rPr>
        <w:t xml:space="preserve"> </w:t>
      </w:r>
      <w:r>
        <w:rPr>
          <w:rFonts w:hint="cs"/>
          <w:b/>
          <w:bCs/>
          <w:rtl/>
        </w:rPr>
        <w:t>הפנ"י</w:t>
      </w:r>
      <w:r>
        <w:rPr>
          <w:rtl/>
        </w:rPr>
        <w:t xml:space="preserve"> </w:t>
      </w:r>
      <w:r>
        <w:rPr>
          <w:rFonts w:hint="cs"/>
          <w:rtl/>
        </w:rPr>
        <w:t>דזהו ביאור קושית הגמ' לקמן גם לפי</w:t>
      </w:r>
      <w:r>
        <w:rPr>
          <w:rtl/>
        </w:rPr>
        <w:t xml:space="preserve"> </w:t>
      </w:r>
      <w:r>
        <w:rPr>
          <w:rFonts w:hint="cs"/>
          <w:b/>
          <w:bCs/>
          <w:rtl/>
        </w:rPr>
        <w:t>הרמב"ם</w:t>
      </w:r>
      <w:r>
        <w:rPr>
          <w:rFonts w:ascii="Calibri" w:eastAsia="Times New Roman" w:hAnsi="Calibri" w:cs="Guttman Rashi" w:hint="cs"/>
          <w:noProof w:val="0"/>
          <w:sz w:val="10"/>
          <w:szCs w:val="12"/>
          <w:rtl/>
        </w:rPr>
        <w:t xml:space="preserve"> (</w:t>
      </w:r>
      <w:r w:rsidRPr="00B32BF2">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דס"ל דהאשה שהגט יוצא מתח"י צריכה לקיימו.</w:t>
      </w:r>
      <w:bookmarkEnd w:id="133"/>
    </w:p>
    <w:p w14:paraId="39B53A24" w14:textId="77777777" w:rsidR="00FD72BC" w:rsidRDefault="00FD72BC" w:rsidP="00724A46">
      <w:pPr>
        <w:pStyle w:val="afffffe"/>
        <w:rPr>
          <w:rtl/>
        </w:rPr>
      </w:pPr>
      <w:r>
        <w:rPr>
          <w:rtl/>
        </w:rPr>
        <w:t>פני יהושע גיטין כד ע</w:t>
      </w:r>
      <w:r>
        <w:rPr>
          <w:rFonts w:hint="cs"/>
          <w:rtl/>
        </w:rPr>
        <w:t>"</w:t>
      </w:r>
      <w:r>
        <w:rPr>
          <w:rtl/>
        </w:rPr>
        <w:t>א</w:t>
      </w:r>
      <w:r>
        <w:rPr>
          <w:rFonts w:hint="cs"/>
          <w:rtl/>
        </w:rPr>
        <w:t xml:space="preserve"> ד"ה אשה</w:t>
      </w:r>
    </w:p>
    <w:p w14:paraId="78844334" w14:textId="77777777" w:rsidR="00FD72BC" w:rsidRDefault="00FD72BC" w:rsidP="00FD72BC">
      <w:pPr>
        <w:pStyle w:val="a1"/>
        <w:rPr>
          <w:rtl/>
        </w:rPr>
      </w:pPr>
      <w:r>
        <w:rPr>
          <w:rtl/>
        </w:rPr>
        <w:t>שם אשה מכי מטא לידה איגרשה לה. ופירש"י ואי בעיא למקלייה מגורשת היא ואינה צריכה אלא לראיה בעלמא ולמה לה לומר בפ"נ הא לאו שליח היא עכ"ל. ויש לתמוה דאדרבא מש"ה צריכה לומר לענין דאי אתי הבעל ומערער שמזוייף הוא לא משגחינן ביה. ונראה לי משום דלשון המשנה דקתני צריכה לומר משמע דאיירי לענין שתנשא בלא קיום ובדליכא עירעור איירי דלענין עירעור הבעל הו"ל למימר נאמנת אם אמרה בפ"נ וממילא ידעינן דאם לא אמרה אינה נאמנת ומדנקיט לשון צריכה משמע דאיירי בדליכא עירעור לכך פירש"י בזה הסגנון.</w:t>
      </w:r>
      <w:r>
        <w:rPr>
          <w:rFonts w:hint="cs"/>
          <w:rtl/>
        </w:rPr>
        <w:t xml:space="preserve"> וכו', </w:t>
      </w:r>
      <w:r>
        <w:rPr>
          <w:rtl/>
        </w:rPr>
        <w:t>כן נראה לי שיטת הסוגיא לפי שיטת הרמב"ם ז"ל וכל הפוסקים.</w:t>
      </w:r>
    </w:p>
    <w:p w14:paraId="051310B7" w14:textId="77777777" w:rsidR="00FD72BC" w:rsidRDefault="00FD72BC" w:rsidP="00FD72BC">
      <w:pPr>
        <w:pStyle w:val="a7"/>
        <w:rPr>
          <w:rtl/>
        </w:rPr>
      </w:pPr>
      <w:bookmarkStart w:id="134" w:name="_Toc166660186"/>
      <w:r>
        <w:rPr>
          <w:rFonts w:hint="cs"/>
          <w:rtl/>
        </w:rPr>
        <w:t>קו' הפנ"י בריב"ש דאי אשה לא נאמנת בלא קיום ה"ה באמירת בפ"נ והר"ן פליג על הריב"ש</w:t>
      </w:r>
      <w:bookmarkEnd w:id="134"/>
    </w:p>
    <w:p w14:paraId="4774E278" w14:textId="1843083F" w:rsidR="00FD72BC" w:rsidRPr="00E43640" w:rsidRDefault="00FD72BC" w:rsidP="00E80966">
      <w:pPr>
        <w:pStyle w:val="a2"/>
      </w:pPr>
      <w:bookmarkStart w:id="135" w:name="_Ref166598231"/>
      <w:r>
        <w:rPr>
          <w:rFonts w:hint="cs"/>
          <w:rtl/>
        </w:rPr>
        <w:t>אך ציין</w:t>
      </w:r>
      <w:r w:rsidRPr="00A32D62">
        <w:rPr>
          <w:b/>
          <w:bCs/>
          <w:rtl/>
        </w:rPr>
        <w:t xml:space="preserve"> </w:t>
      </w:r>
      <w:r>
        <w:rPr>
          <w:rFonts w:hint="cs"/>
          <w:b/>
          <w:bCs/>
          <w:rtl/>
        </w:rPr>
        <w:t>הפנ"י לקמן</w:t>
      </w:r>
      <w:r>
        <w:rPr>
          <w:rtl/>
        </w:rPr>
        <w:t xml:space="preserve"> </w:t>
      </w:r>
      <w:r>
        <w:rPr>
          <w:rFonts w:hint="cs"/>
          <w:rtl/>
        </w:rPr>
        <w:t>לדברי</w:t>
      </w:r>
      <w:r>
        <w:rPr>
          <w:rtl/>
        </w:rPr>
        <w:t xml:space="preserve"> </w:t>
      </w:r>
      <w:r>
        <w:rPr>
          <w:rFonts w:hint="cs"/>
          <w:b/>
          <w:bCs/>
          <w:rtl/>
        </w:rPr>
        <w:t>הריב"ש</w:t>
      </w:r>
      <w:r>
        <w:rPr>
          <w:rtl/>
        </w:rPr>
        <w:t xml:space="preserve"> </w:t>
      </w:r>
      <w:r w:rsidRPr="00A32D62">
        <w:rPr>
          <w:rFonts w:ascii="Calibri" w:eastAsia="Times New Roman" w:hAnsi="Calibri" w:cs="Guttman Rashi"/>
          <w:noProof w:val="0"/>
          <w:sz w:val="10"/>
          <w:rtl/>
        </w:rPr>
        <w:t xml:space="preserve">(עי' אות </w:t>
      </w:r>
      <w:r>
        <w:rPr>
          <w:rFonts w:ascii="Calibri" w:eastAsia="Times New Roman" w:hAnsi="Calibri" w:cs="Guttman Rashi"/>
          <w:noProof w:val="0"/>
          <w:sz w:val="10"/>
          <w:rtl/>
        </w:rPr>
        <w:fldChar w:fldCharType="begin"/>
      </w:r>
      <w:r>
        <w:rPr>
          <w:rFonts w:ascii="Calibri" w:eastAsia="Times New Roman" w:hAnsi="Calibri" w:cs="Guttman Rashi"/>
          <w:noProof w:val="0"/>
          <w:sz w:val="10"/>
          <w:rtl/>
        </w:rPr>
        <w:instrText xml:space="preserve"> </w:instrText>
      </w:r>
      <w:r>
        <w:rPr>
          <w:rFonts w:ascii="Calibri" w:eastAsia="Times New Roman" w:hAnsi="Calibri" w:cs="Guttman Rashi"/>
          <w:noProof w:val="0"/>
          <w:sz w:val="10"/>
        </w:rPr>
        <w:instrText>REF</w:instrText>
      </w:r>
      <w:r>
        <w:rPr>
          <w:rFonts w:ascii="Calibri" w:eastAsia="Times New Roman" w:hAnsi="Calibri" w:cs="Guttman Rashi"/>
          <w:noProof w:val="0"/>
          <w:sz w:val="10"/>
          <w:rtl/>
        </w:rPr>
        <w:instrText xml:space="preserve"> _</w:instrText>
      </w:r>
      <w:r>
        <w:rPr>
          <w:rFonts w:ascii="Calibri" w:eastAsia="Times New Roman" w:hAnsi="Calibri" w:cs="Guttman Rashi"/>
          <w:noProof w:val="0"/>
          <w:sz w:val="10"/>
        </w:rPr>
        <w:instrText>Ref166616728 \r \h</w:instrText>
      </w:r>
      <w:r>
        <w:rPr>
          <w:rFonts w:ascii="Calibri" w:eastAsia="Times New Roman" w:hAnsi="Calibri" w:cs="Guttman Rashi"/>
          <w:noProof w:val="0"/>
          <w:sz w:val="10"/>
          <w:rtl/>
        </w:rPr>
        <w:instrText xml:space="preserve"> </w:instrText>
      </w:r>
      <w:r>
        <w:rPr>
          <w:rFonts w:ascii="Calibri" w:eastAsia="Times New Roman" w:hAnsi="Calibri" w:cs="Guttman Rashi"/>
          <w:noProof w:val="0"/>
          <w:sz w:val="10"/>
          <w:rtl/>
        </w:rPr>
      </w:r>
      <w:r>
        <w:rPr>
          <w:rFonts w:ascii="Calibri" w:eastAsia="Times New Roman" w:hAnsi="Calibri" w:cs="Guttman Rashi"/>
          <w:noProof w:val="0"/>
          <w:sz w:val="10"/>
          <w:rtl/>
        </w:rPr>
        <w:fldChar w:fldCharType="separate"/>
      </w:r>
      <w:r w:rsidR="00E91BF8">
        <w:rPr>
          <w:rFonts w:ascii="Calibri" w:eastAsia="Times New Roman" w:hAnsi="Calibri" w:cs="Guttman Rashi"/>
          <w:noProof w:val="0"/>
          <w:sz w:val="10"/>
          <w:cs/>
        </w:rPr>
        <w:t>‎</w:t>
      </w:r>
      <w:r w:rsidR="00E91BF8">
        <w:rPr>
          <w:rFonts w:ascii="Calibri" w:eastAsia="Times New Roman" w:hAnsi="Calibri" w:cs="Guttman Rashi"/>
          <w:noProof w:val="0"/>
          <w:sz w:val="10"/>
          <w:rtl/>
        </w:rPr>
        <w:t>כט)</w:t>
      </w:r>
      <w:r>
        <w:rPr>
          <w:rFonts w:ascii="Calibri" w:eastAsia="Times New Roman" w:hAnsi="Calibri" w:cs="Guttman Rashi"/>
          <w:noProof w:val="0"/>
          <w:sz w:val="10"/>
          <w:rtl/>
        </w:rPr>
        <w:fldChar w:fldCharType="end"/>
      </w:r>
      <w:r>
        <w:rPr>
          <w:rtl/>
        </w:rPr>
        <w:t xml:space="preserve"> </w:t>
      </w:r>
      <w:r w:rsidRPr="003F351D">
        <w:rPr>
          <w:rStyle w:val="af"/>
          <w:rFonts w:hint="cs"/>
          <w:rtl/>
        </w:rPr>
        <w:t>[הובא</w:t>
      </w:r>
      <w:r w:rsidRPr="003F351D">
        <w:rPr>
          <w:rStyle w:val="af"/>
          <w:rtl/>
        </w:rPr>
        <w:t xml:space="preserve"> </w:t>
      </w:r>
      <w:r w:rsidRPr="003F351D">
        <w:rPr>
          <w:rStyle w:val="aff9"/>
          <w:rFonts w:hint="cs"/>
          <w:rtl/>
        </w:rPr>
        <w:t>ב</w:t>
      </w:r>
      <w:r>
        <w:rPr>
          <w:rStyle w:val="aff9"/>
          <w:rFonts w:hint="cs"/>
          <w:vanish/>
          <w:rtl/>
        </w:rPr>
        <w:t xml:space="preserve"> &lt;, </w:t>
      </w:r>
      <w:r>
        <w:rPr>
          <w:rStyle w:val="aff9"/>
          <w:vanish/>
          <w:rtl/>
        </w:rPr>
        <w:fldChar w:fldCharType="begin"/>
      </w:r>
      <w:r>
        <w:rPr>
          <w:rStyle w:val="aff9"/>
          <w:vanish/>
          <w:rtl/>
        </w:rPr>
        <w:instrText xml:space="preserve"> </w:instrText>
      </w:r>
      <w:r>
        <w:rPr>
          <w:rStyle w:val="aff9"/>
          <w:rFonts w:hint="cs"/>
          <w:vanish/>
        </w:rPr>
        <w:instrText>REF</w:instrText>
      </w:r>
      <w:r>
        <w:rPr>
          <w:rStyle w:val="aff9"/>
          <w:rFonts w:hint="cs"/>
          <w:vanish/>
          <w:rtl/>
        </w:rPr>
        <w:instrText xml:space="preserve"> _</w:instrText>
      </w:r>
      <w:r>
        <w:rPr>
          <w:rStyle w:val="aff9"/>
          <w:rFonts w:hint="cs"/>
          <w:vanish/>
        </w:rPr>
        <w:instrText>Ref166598231 \r \h</w:instrText>
      </w:r>
      <w:r>
        <w:rPr>
          <w:rStyle w:val="aff9"/>
          <w:vanish/>
          <w:rtl/>
        </w:rPr>
        <w:instrText xml:space="preserve"> </w:instrText>
      </w:r>
      <w:r>
        <w:rPr>
          <w:rStyle w:val="aff9"/>
          <w:vanish/>
          <w:rtl/>
        </w:rPr>
      </w:r>
      <w:r>
        <w:rPr>
          <w:rStyle w:val="aff9"/>
          <w:vanish/>
          <w:rtl/>
        </w:rPr>
        <w:fldChar w:fldCharType="separate"/>
      </w:r>
      <w:r w:rsidR="00E91BF8">
        <w:rPr>
          <w:rStyle w:val="aff9"/>
          <w:vanish/>
          <w:cs/>
        </w:rPr>
        <w:t>‎</w:t>
      </w:r>
      <w:r w:rsidR="00E91BF8">
        <w:rPr>
          <w:rStyle w:val="aff9"/>
          <w:vanish/>
          <w:rtl/>
        </w:rPr>
        <w:t>ו)</w:t>
      </w:r>
      <w:r>
        <w:rPr>
          <w:rStyle w:val="aff9"/>
          <w:vanish/>
          <w:rtl/>
        </w:rPr>
        <w:fldChar w:fldCharType="end"/>
      </w:r>
      <w:r>
        <w:rPr>
          <w:rStyle w:val="aff9"/>
          <w:rFonts w:hint="cs"/>
          <w:vanish/>
          <w:rtl/>
        </w:rPr>
        <w:t xml:space="preserve"> &gt;</w:t>
      </w:r>
      <w:r w:rsidRPr="003F351D">
        <w:rPr>
          <w:rStyle w:val="aff9"/>
          <w:rFonts w:hint="cs"/>
          <w:rtl/>
        </w:rPr>
        <w:t>שו"ע</w:t>
      </w:r>
      <w:r w:rsidRPr="003F351D">
        <w:rPr>
          <w:rStyle w:val="af"/>
          <w:rtl/>
        </w:rPr>
        <w:t xml:space="preserve"> </w:t>
      </w:r>
      <w:r w:rsidRPr="003F351D">
        <w:rPr>
          <w:rStyle w:val="aff5"/>
          <w:rtl/>
        </w:rPr>
        <w:t>(</w:t>
      </w:r>
      <w:r w:rsidRPr="003F351D">
        <w:rPr>
          <w:rStyle w:val="aff5"/>
          <w:rFonts w:hint="cs"/>
          <w:rtl/>
        </w:rPr>
        <w:t>סי' קמ"ב י"ד</w:t>
      </w:r>
      <w:r w:rsidRPr="003F351D">
        <w:rPr>
          <w:rStyle w:val="aff5"/>
          <w:rtl/>
        </w:rPr>
        <w:t>)</w:t>
      </w:r>
      <w:r w:rsidRPr="003F351D">
        <w:rPr>
          <w:rStyle w:val="af"/>
          <w:vanish/>
          <w:rtl/>
        </w:rPr>
        <w:t>=</w:t>
      </w:r>
      <w:r w:rsidRPr="003F351D">
        <w:rPr>
          <w:rStyle w:val="af"/>
          <w:rFonts w:hint="cs"/>
          <w:rtl/>
        </w:rPr>
        <w:t>]</w:t>
      </w:r>
      <w:r>
        <w:rPr>
          <w:rtl/>
        </w:rPr>
        <w:t xml:space="preserve"> </w:t>
      </w:r>
      <w:r>
        <w:rPr>
          <w:rFonts w:hint="cs"/>
          <w:rtl/>
        </w:rPr>
        <w:t>דס"ל כדעת</w:t>
      </w:r>
      <w:r>
        <w:rPr>
          <w:rtl/>
        </w:rPr>
        <w:t xml:space="preserve"> </w:t>
      </w:r>
      <w:r w:rsidRPr="00D8679E">
        <w:rPr>
          <w:rStyle w:val="aff4"/>
          <w:rFonts w:hint="cs"/>
          <w:rtl/>
        </w:rPr>
        <w:t>הראב"ד</w:t>
      </w:r>
      <w:r>
        <w:rPr>
          <w:rtl/>
        </w:rPr>
        <w:t xml:space="preserve"> </w:t>
      </w:r>
      <w:r w:rsidRPr="006B7513">
        <w:rPr>
          <w:rFonts w:ascii="Calibri" w:eastAsia="Times New Roman" w:hAnsi="Calibri" w:cs="Guttman Rashi"/>
          <w:noProof w:val="0"/>
          <w:sz w:val="10"/>
          <w:rtl/>
        </w:rPr>
        <w:t xml:space="preserve">(עי' אות </w:t>
      </w:r>
      <w:r>
        <w:rPr>
          <w:rFonts w:ascii="Calibri" w:eastAsia="Times New Roman" w:hAnsi="Calibri" w:cs="Guttman Rashi"/>
          <w:noProof w:val="0"/>
          <w:sz w:val="10"/>
          <w:rtl/>
        </w:rPr>
        <w:fldChar w:fldCharType="begin"/>
      </w:r>
      <w:r>
        <w:rPr>
          <w:rFonts w:ascii="Calibri" w:eastAsia="Times New Roman" w:hAnsi="Calibri" w:cs="Guttman Rashi"/>
          <w:noProof w:val="0"/>
          <w:sz w:val="10"/>
          <w:rtl/>
        </w:rPr>
        <w:instrText xml:space="preserve"> </w:instrText>
      </w:r>
      <w:r>
        <w:rPr>
          <w:rFonts w:ascii="Calibri" w:eastAsia="Times New Roman" w:hAnsi="Calibri" w:cs="Guttman Rashi"/>
          <w:noProof w:val="0"/>
          <w:sz w:val="10"/>
        </w:rPr>
        <w:instrText>REF</w:instrText>
      </w:r>
      <w:r>
        <w:rPr>
          <w:rFonts w:ascii="Calibri" w:eastAsia="Times New Roman" w:hAnsi="Calibri" w:cs="Guttman Rashi"/>
          <w:noProof w:val="0"/>
          <w:sz w:val="10"/>
          <w:rtl/>
        </w:rPr>
        <w:instrText xml:space="preserve"> _</w:instrText>
      </w:r>
      <w:r>
        <w:rPr>
          <w:rFonts w:ascii="Calibri" w:eastAsia="Times New Roman" w:hAnsi="Calibri" w:cs="Guttman Rashi"/>
          <w:noProof w:val="0"/>
          <w:sz w:val="10"/>
        </w:rPr>
        <w:instrText>Ref165799198 \r</w:instrText>
      </w:r>
      <w:r>
        <w:rPr>
          <w:rFonts w:ascii="Calibri" w:eastAsia="Times New Roman" w:hAnsi="Calibri" w:cs="Guttman Rashi"/>
          <w:noProof w:val="0"/>
          <w:sz w:val="10"/>
          <w:rtl/>
        </w:rPr>
        <w:instrText xml:space="preserve"> </w:instrText>
      </w:r>
      <w:r>
        <w:rPr>
          <w:rFonts w:ascii="Calibri" w:eastAsia="Times New Roman" w:hAnsi="Calibri" w:cs="Guttman Rashi"/>
          <w:noProof w:val="0"/>
          <w:sz w:val="10"/>
          <w:rtl/>
        </w:rPr>
        <w:fldChar w:fldCharType="separate"/>
      </w:r>
      <w:r w:rsidR="00E91BF8">
        <w:rPr>
          <w:rFonts w:ascii="Calibri" w:eastAsia="Times New Roman" w:hAnsi="Calibri" w:cs="Guttman Rashi"/>
          <w:noProof w:val="0"/>
          <w:sz w:val="10"/>
          <w:cs/>
        </w:rPr>
        <w:t>‎</w:t>
      </w:r>
      <w:r w:rsidR="00E91BF8">
        <w:rPr>
          <w:rFonts w:ascii="Calibri" w:eastAsia="Times New Roman" w:hAnsi="Calibri" w:cs="Guttman Rashi"/>
          <w:noProof w:val="0"/>
          <w:sz w:val="10"/>
          <w:rtl/>
        </w:rPr>
        <w:t>כד)</w:t>
      </w:r>
      <w:r>
        <w:rPr>
          <w:rFonts w:ascii="Calibri" w:eastAsia="Times New Roman" w:hAnsi="Calibri" w:cs="Guttman Rashi"/>
          <w:noProof w:val="0"/>
          <w:sz w:val="10"/>
          <w:rtl/>
        </w:rPr>
        <w:fldChar w:fldCharType="end"/>
      </w:r>
      <w:r>
        <w:rPr>
          <w:rFonts w:ascii="Calibri" w:eastAsia="Times New Roman" w:hAnsi="Calibri" w:cs="Guttman Rashi" w:hint="cs"/>
          <w:noProof w:val="0"/>
          <w:sz w:val="10"/>
          <w:rtl/>
        </w:rPr>
        <w:t xml:space="preserve"> </w:t>
      </w:r>
      <w:r>
        <w:rPr>
          <w:rFonts w:hint="cs"/>
          <w:rtl/>
        </w:rPr>
        <w:t>דאף בלא ערעור צריכה קיום, וביאר</w:t>
      </w:r>
      <w:r w:rsidRPr="00D8679E">
        <w:rPr>
          <w:rFonts w:hint="cs"/>
          <w:b/>
          <w:bCs/>
          <w:rtl/>
        </w:rPr>
        <w:t xml:space="preserve"> </w:t>
      </w:r>
      <w:r>
        <w:rPr>
          <w:rFonts w:hint="cs"/>
          <w:b/>
          <w:bCs/>
          <w:rtl/>
        </w:rPr>
        <w:t>הריב"ש</w:t>
      </w:r>
      <w:r>
        <w:rPr>
          <w:rtl/>
        </w:rPr>
        <w:t xml:space="preserve"> </w:t>
      </w:r>
      <w:r w:rsidRPr="0027270F">
        <w:rPr>
          <w:rFonts w:ascii="Calibri" w:eastAsia="Times New Roman" w:hAnsi="Calibri" w:cs="Guttman Rashi"/>
          <w:noProof w:val="0"/>
          <w:sz w:val="10"/>
          <w:rtl/>
        </w:rPr>
        <w:t xml:space="preserve">(עי' אות </w:t>
      </w:r>
      <w:r>
        <w:rPr>
          <w:rFonts w:ascii="Calibri" w:eastAsia="Times New Roman" w:hAnsi="Calibri" w:cs="Guttman Rashi"/>
          <w:noProof w:val="0"/>
          <w:sz w:val="10"/>
          <w:rtl/>
        </w:rPr>
        <w:fldChar w:fldCharType="begin"/>
      </w:r>
      <w:r>
        <w:rPr>
          <w:rFonts w:ascii="Calibri" w:eastAsia="Times New Roman" w:hAnsi="Calibri" w:cs="Guttman Rashi"/>
          <w:noProof w:val="0"/>
          <w:sz w:val="10"/>
          <w:rtl/>
        </w:rPr>
        <w:instrText xml:space="preserve"> </w:instrText>
      </w:r>
      <w:r>
        <w:rPr>
          <w:rFonts w:ascii="Calibri" w:eastAsia="Times New Roman" w:hAnsi="Calibri" w:cs="Guttman Rashi"/>
          <w:noProof w:val="0"/>
          <w:sz w:val="10"/>
        </w:rPr>
        <w:instrText>REF</w:instrText>
      </w:r>
      <w:r>
        <w:rPr>
          <w:rFonts w:ascii="Calibri" w:eastAsia="Times New Roman" w:hAnsi="Calibri" w:cs="Guttman Rashi"/>
          <w:noProof w:val="0"/>
          <w:sz w:val="10"/>
          <w:rtl/>
        </w:rPr>
        <w:instrText xml:space="preserve"> _</w:instrText>
      </w:r>
      <w:r>
        <w:rPr>
          <w:rFonts w:ascii="Calibri" w:eastAsia="Times New Roman" w:hAnsi="Calibri" w:cs="Guttman Rashi"/>
          <w:noProof w:val="0"/>
          <w:sz w:val="10"/>
        </w:rPr>
        <w:instrText>Ref166616728 \r \h</w:instrText>
      </w:r>
      <w:r>
        <w:rPr>
          <w:rFonts w:ascii="Calibri" w:eastAsia="Times New Roman" w:hAnsi="Calibri" w:cs="Guttman Rashi"/>
          <w:noProof w:val="0"/>
          <w:sz w:val="10"/>
          <w:rtl/>
        </w:rPr>
        <w:instrText xml:space="preserve"> </w:instrText>
      </w:r>
      <w:r>
        <w:rPr>
          <w:rFonts w:ascii="Calibri" w:eastAsia="Times New Roman" w:hAnsi="Calibri" w:cs="Guttman Rashi"/>
          <w:noProof w:val="0"/>
          <w:sz w:val="10"/>
          <w:rtl/>
        </w:rPr>
      </w:r>
      <w:r>
        <w:rPr>
          <w:rFonts w:ascii="Calibri" w:eastAsia="Times New Roman" w:hAnsi="Calibri" w:cs="Guttman Rashi"/>
          <w:noProof w:val="0"/>
          <w:sz w:val="10"/>
          <w:rtl/>
        </w:rPr>
        <w:fldChar w:fldCharType="separate"/>
      </w:r>
      <w:r w:rsidR="00E91BF8">
        <w:rPr>
          <w:rFonts w:ascii="Calibri" w:eastAsia="Times New Roman" w:hAnsi="Calibri" w:cs="Guttman Rashi"/>
          <w:noProof w:val="0"/>
          <w:sz w:val="10"/>
          <w:cs/>
        </w:rPr>
        <w:t>‎</w:t>
      </w:r>
      <w:r w:rsidR="00E91BF8">
        <w:rPr>
          <w:rFonts w:ascii="Calibri" w:eastAsia="Times New Roman" w:hAnsi="Calibri" w:cs="Guttman Rashi"/>
          <w:noProof w:val="0"/>
          <w:sz w:val="10"/>
          <w:rtl/>
        </w:rPr>
        <w:t>כט)</w:t>
      </w:r>
      <w:r>
        <w:rPr>
          <w:rFonts w:ascii="Calibri" w:eastAsia="Times New Roman" w:hAnsi="Calibri" w:cs="Guttman Rashi"/>
          <w:noProof w:val="0"/>
          <w:sz w:val="10"/>
          <w:rtl/>
        </w:rPr>
        <w:fldChar w:fldCharType="end"/>
      </w:r>
      <w:r>
        <w:rPr>
          <w:rtl/>
        </w:rPr>
        <w:t xml:space="preserve"> </w:t>
      </w:r>
      <w:r>
        <w:rPr>
          <w:rFonts w:hint="cs"/>
          <w:rtl/>
        </w:rPr>
        <w:t>את קושית הגמ' לקמן דהאשה אינה נאמנת לומר בפ"נ ובפ"נ כשהבעל מערער, אבל כשלא ערער הבעל לא שייך להקשות אמאי צ"ל בפ"נ ובפ"נ, והוסיף</w:t>
      </w:r>
      <w:r w:rsidRPr="00A32D62">
        <w:rPr>
          <w:b/>
          <w:bCs/>
          <w:rtl/>
        </w:rPr>
        <w:t xml:space="preserve"> </w:t>
      </w:r>
      <w:r>
        <w:rPr>
          <w:rFonts w:hint="cs"/>
          <w:b/>
          <w:bCs/>
          <w:rtl/>
        </w:rPr>
        <w:t>הריב"ש</w:t>
      </w:r>
      <w:r>
        <w:rPr>
          <w:b/>
          <w:bCs/>
          <w:rtl/>
        </w:rPr>
        <w:t xml:space="preserve"> </w:t>
      </w:r>
      <w:r w:rsidRPr="00A32D62">
        <w:rPr>
          <w:rFonts w:ascii="Calibri" w:eastAsia="Times New Roman" w:hAnsi="Calibri" w:cs="Guttman Rashi"/>
          <w:noProof w:val="0"/>
          <w:sz w:val="10"/>
          <w:rtl/>
        </w:rPr>
        <w:t xml:space="preserve">(עי' </w:t>
      </w:r>
      <w:r w:rsidRPr="00A32D62">
        <w:rPr>
          <w:rFonts w:ascii="Calibri" w:eastAsia="Times New Roman" w:hAnsi="Calibri" w:cs="Guttman Rashi"/>
          <w:noProof w:val="0"/>
          <w:sz w:val="10"/>
          <w:rtl/>
        </w:rPr>
        <w:lastRenderedPageBreak/>
        <w:t xml:space="preserve">אות </w:t>
      </w:r>
      <w:r>
        <w:rPr>
          <w:rFonts w:ascii="Calibri" w:eastAsia="Times New Roman" w:hAnsi="Calibri" w:cs="Guttman Rashi"/>
          <w:noProof w:val="0"/>
          <w:sz w:val="10"/>
          <w:rtl/>
        </w:rPr>
        <w:fldChar w:fldCharType="begin"/>
      </w:r>
      <w:r>
        <w:rPr>
          <w:rFonts w:ascii="Calibri" w:eastAsia="Times New Roman" w:hAnsi="Calibri" w:cs="Guttman Rashi"/>
          <w:noProof w:val="0"/>
          <w:sz w:val="10"/>
          <w:rtl/>
        </w:rPr>
        <w:instrText xml:space="preserve"> </w:instrText>
      </w:r>
      <w:r>
        <w:rPr>
          <w:rFonts w:ascii="Calibri" w:eastAsia="Times New Roman" w:hAnsi="Calibri" w:cs="Guttman Rashi"/>
          <w:noProof w:val="0"/>
          <w:sz w:val="10"/>
        </w:rPr>
        <w:instrText>REF</w:instrText>
      </w:r>
      <w:r>
        <w:rPr>
          <w:rFonts w:ascii="Calibri" w:eastAsia="Times New Roman" w:hAnsi="Calibri" w:cs="Guttman Rashi"/>
          <w:noProof w:val="0"/>
          <w:sz w:val="10"/>
          <w:rtl/>
        </w:rPr>
        <w:instrText xml:space="preserve"> _</w:instrText>
      </w:r>
      <w:r>
        <w:rPr>
          <w:rFonts w:ascii="Calibri" w:eastAsia="Times New Roman" w:hAnsi="Calibri" w:cs="Guttman Rashi"/>
          <w:noProof w:val="0"/>
          <w:sz w:val="10"/>
        </w:rPr>
        <w:instrText>Ref166616728 \r \h</w:instrText>
      </w:r>
      <w:r>
        <w:rPr>
          <w:rFonts w:ascii="Calibri" w:eastAsia="Times New Roman" w:hAnsi="Calibri" w:cs="Guttman Rashi"/>
          <w:noProof w:val="0"/>
          <w:sz w:val="10"/>
          <w:rtl/>
        </w:rPr>
        <w:instrText xml:space="preserve"> </w:instrText>
      </w:r>
      <w:r>
        <w:rPr>
          <w:rFonts w:ascii="Calibri" w:eastAsia="Times New Roman" w:hAnsi="Calibri" w:cs="Guttman Rashi"/>
          <w:noProof w:val="0"/>
          <w:sz w:val="10"/>
          <w:rtl/>
        </w:rPr>
      </w:r>
      <w:r>
        <w:rPr>
          <w:rFonts w:ascii="Calibri" w:eastAsia="Times New Roman" w:hAnsi="Calibri" w:cs="Guttman Rashi"/>
          <w:noProof w:val="0"/>
          <w:sz w:val="10"/>
          <w:rtl/>
        </w:rPr>
        <w:fldChar w:fldCharType="separate"/>
      </w:r>
      <w:r w:rsidR="00E91BF8">
        <w:rPr>
          <w:rFonts w:ascii="Calibri" w:eastAsia="Times New Roman" w:hAnsi="Calibri" w:cs="Guttman Rashi"/>
          <w:noProof w:val="0"/>
          <w:sz w:val="10"/>
          <w:cs/>
        </w:rPr>
        <w:t>‎</w:t>
      </w:r>
      <w:r w:rsidR="00E91BF8">
        <w:rPr>
          <w:rFonts w:ascii="Calibri" w:eastAsia="Times New Roman" w:hAnsi="Calibri" w:cs="Guttman Rashi"/>
          <w:noProof w:val="0"/>
          <w:sz w:val="10"/>
          <w:rtl/>
        </w:rPr>
        <w:t>כט)</w:t>
      </w:r>
      <w:r>
        <w:rPr>
          <w:rFonts w:ascii="Calibri" w:eastAsia="Times New Roman" w:hAnsi="Calibri" w:cs="Guttman Rashi"/>
          <w:noProof w:val="0"/>
          <w:sz w:val="10"/>
          <w:rtl/>
        </w:rPr>
        <w:fldChar w:fldCharType="end"/>
      </w:r>
      <w:r>
        <w:rPr>
          <w:rFonts w:hint="cs"/>
          <w:rtl/>
        </w:rPr>
        <w:t xml:space="preserve"> דמעולם לא שמע מי שמקל להתיר אשה בלא קיום כשהיא בחזקת א"א, והקשה עליו</w:t>
      </w:r>
      <w:r w:rsidRPr="008A76AB">
        <w:rPr>
          <w:b/>
          <w:bCs/>
          <w:rtl/>
        </w:rPr>
        <w:t xml:space="preserve"> </w:t>
      </w:r>
      <w:r>
        <w:rPr>
          <w:rFonts w:hint="cs"/>
          <w:b/>
          <w:bCs/>
          <w:rtl/>
        </w:rPr>
        <w:t xml:space="preserve">הפנ"י </w:t>
      </w:r>
      <w:r>
        <w:rPr>
          <w:rFonts w:hint="cs"/>
          <w:rtl/>
        </w:rPr>
        <w:t>דאי אינה נאמנת בלא קיום, א"כ אף כשאומרת בפ"נ ובפ"נ לא תהיה נאמנת, אלא מוכח דמדאו' א"צ קיום ולכן מדרבנן האמינוה כשאומרת בפ"נ ובפ"נ, וא"כ כ"ש במקום שהבעל לא ערער דנאמנת בלא קיום דהעמידו על הדין דאו', דבגט יוצא מתח"י ואין בו ערעור נאמנת, ועיי"ש במ"ש</w:t>
      </w:r>
      <w:r w:rsidRPr="00695ED9">
        <w:rPr>
          <w:b/>
          <w:bCs/>
          <w:rtl/>
        </w:rPr>
        <w:t xml:space="preserve"> </w:t>
      </w:r>
      <w:r>
        <w:rPr>
          <w:rFonts w:hint="cs"/>
          <w:b/>
          <w:bCs/>
          <w:rtl/>
        </w:rPr>
        <w:t>הפנ"י</w:t>
      </w:r>
      <w:r>
        <w:rPr>
          <w:rtl/>
        </w:rPr>
        <w:t xml:space="preserve"> </w:t>
      </w:r>
      <w:r>
        <w:rPr>
          <w:rFonts w:hint="cs"/>
          <w:rtl/>
        </w:rPr>
        <w:t>דמדברי</w:t>
      </w:r>
      <w:r>
        <w:rPr>
          <w:rtl/>
        </w:rPr>
        <w:t xml:space="preserve"> </w:t>
      </w:r>
      <w:r w:rsidRPr="00513761">
        <w:rPr>
          <w:b/>
          <w:bCs/>
          <w:rtl/>
        </w:rPr>
        <w:t>ה</w:t>
      </w:r>
      <w:r w:rsidRPr="00513761">
        <w:rPr>
          <w:b/>
          <w:bCs/>
          <w:vanish/>
          <w:rtl/>
        </w:rPr>
        <w:t>&lt; &gt;</w:t>
      </w:r>
      <w:r>
        <w:rPr>
          <w:rFonts w:hint="cs"/>
          <w:b/>
          <w:bCs/>
          <w:rtl/>
        </w:rPr>
        <w:t>ר"ן לקמן</w:t>
      </w:r>
      <w:r w:rsidRPr="00513761">
        <w:rPr>
          <w:b/>
          <w:bCs/>
          <w:rtl/>
        </w:rPr>
        <w:t xml:space="preserve"> </w:t>
      </w:r>
      <w:r w:rsidRPr="00513761">
        <w:rPr>
          <w:rFonts w:ascii="Calibri" w:eastAsia="Times New Roman" w:hAnsi="Calibri" w:cs="Guttman Rashi"/>
          <w:noProof w:val="0"/>
          <w:sz w:val="10"/>
          <w:rtl/>
        </w:rPr>
        <w:t>(</w:t>
      </w:r>
      <w:r>
        <w:rPr>
          <w:rFonts w:ascii="Calibri" w:eastAsia="Times New Roman" w:hAnsi="Calibri" w:cs="Guttman Rashi" w:hint="cs"/>
          <w:noProof w:val="0"/>
          <w:sz w:val="10"/>
          <w:rtl/>
        </w:rPr>
        <w:t>יב. מדה"ר ד"ה דאמר, מהדו' עוז והדר עמ' ל"ו</w:t>
      </w:r>
      <w:r w:rsidRPr="00513761">
        <w:rPr>
          <w:rFonts w:ascii="Calibri" w:eastAsia="Times New Roman" w:hAnsi="Calibri" w:cs="Guttman Rashi"/>
          <w:noProof w:val="0"/>
          <w:sz w:val="10"/>
          <w:rtl/>
        </w:rPr>
        <w:t>)</w:t>
      </w:r>
      <w:r w:rsidRPr="00513761">
        <w:rPr>
          <w:vanish/>
          <w:rtl/>
        </w:rPr>
        <w:t>=</w:t>
      </w:r>
      <w:r>
        <w:rPr>
          <w:rtl/>
        </w:rPr>
        <w:t xml:space="preserve"> </w:t>
      </w:r>
      <w:r>
        <w:rPr>
          <w:rFonts w:hint="cs"/>
          <w:rtl/>
        </w:rPr>
        <w:t>מוכח דלא ס"ל</w:t>
      </w:r>
      <w:r w:rsidRPr="00513761">
        <w:rPr>
          <w:b/>
          <w:bCs/>
          <w:rtl/>
        </w:rPr>
        <w:t xml:space="preserve"> </w:t>
      </w:r>
      <w:r>
        <w:rPr>
          <w:rFonts w:hint="cs"/>
          <w:b/>
          <w:bCs/>
          <w:rtl/>
        </w:rPr>
        <w:t>כריב"ש</w:t>
      </w:r>
      <w:r>
        <w:rPr>
          <w:rFonts w:hint="cs"/>
          <w:rtl/>
        </w:rPr>
        <w:t>.</w:t>
      </w:r>
      <w:bookmarkEnd w:id="135"/>
    </w:p>
    <w:p w14:paraId="6A20F2F4" w14:textId="77777777" w:rsidR="00FD72BC" w:rsidRDefault="00FD72BC" w:rsidP="00FD72BC">
      <w:pPr>
        <w:pStyle w:val="a1"/>
        <w:rPr>
          <w:rtl/>
        </w:rPr>
      </w:pPr>
      <w:r>
        <w:rPr>
          <w:rtl/>
        </w:rPr>
        <w:t>אבל הריב"ש ז"ל בתשובותיו (סי' שפ"ה) כתב דקושיית הש"ס היינו דוקא למה נאמנת בדאיכא ערעור אבל לענין שצריכה לומר אף בדליכא ערעור לא שייכא קושית הש"ס והאריך מאד וכתב שמעולם לא שמע קולא כזו להתיר בלא קיום אשה שהיא בחזקת אשת איש והובאו דבריו בש"ע אה"ע (סימן ק"מ) [קמ"ב סעיף י"ד]. ואני תמה על תמיהתו דא"כ אף בדאמרו בפ"נ למה נאמנת כדמשמע להדיא בשמעתין אלא ע"כ כיון דמדאורייתא אין צריך קיום ומש"ה האמינוה ואוקמוה אדאורייתא וא"כ כל שכן שיש לומר כן דבדליכא ערעור אוקמוה אדאורייתא שאין צריך קיום וכיון שגיטה יוצא מתחת ידה וליכא ערעור נאמנת כמו שנאמנת לומר מת בעלי, ויש לי להאריך בזה ובדברי השגת הראב"ד ז"ל בענין זה ואין כאן מקומו:</w:t>
      </w:r>
    </w:p>
    <w:p w14:paraId="0D1560EC" w14:textId="77777777" w:rsidR="00FD72BC" w:rsidRPr="00724A46" w:rsidRDefault="00FD72BC" w:rsidP="00724A46">
      <w:pPr>
        <w:pStyle w:val="afffff7"/>
      </w:pPr>
      <w:bookmarkStart w:id="136" w:name="_Toc166626864"/>
      <w:bookmarkStart w:id="137" w:name="_Toc173964267"/>
      <w:r w:rsidRPr="00724A46">
        <w:rPr>
          <w:rFonts w:hint="cs"/>
          <w:rtl/>
        </w:rPr>
        <w:t>אור גדול סי' ט"ז אות א' ד"ה הנה הרמב"ם</w:t>
      </w:r>
      <w:bookmarkEnd w:id="136"/>
      <w:r w:rsidRPr="00724A46">
        <w:rPr>
          <w:rtl/>
        </w:rPr>
        <w:t xml:space="preserve"> (א)</w:t>
      </w:r>
      <w:bookmarkEnd w:id="137"/>
    </w:p>
    <w:p w14:paraId="0833EEE4" w14:textId="77777777" w:rsidR="00FD72BC" w:rsidRDefault="00FD72BC" w:rsidP="00FD72BC">
      <w:pPr>
        <w:pStyle w:val="a7"/>
        <w:rPr>
          <w:rtl/>
        </w:rPr>
      </w:pPr>
      <w:bookmarkStart w:id="138" w:name="_Toc166660187"/>
      <w:r>
        <w:rPr>
          <w:rFonts w:hint="cs"/>
          <w:rtl/>
        </w:rPr>
        <w:t>בי' האור גדול דהר"ן בי' בגמ' לקמן כרמב"ם דאשה שהוציאה גט א"צ קיום ולא כראב"ד</w:t>
      </w:r>
      <w:bookmarkEnd w:id="138"/>
    </w:p>
    <w:p w14:paraId="4B605A4C" w14:textId="0F0DAC7A" w:rsidR="00FD72BC" w:rsidRPr="004836E7" w:rsidRDefault="00FD72BC" w:rsidP="00E80966">
      <w:pPr>
        <w:pStyle w:val="a2"/>
      </w:pPr>
      <w:bookmarkStart w:id="139" w:name="_Ref166598190"/>
      <w:r>
        <w:rPr>
          <w:rFonts w:hint="cs"/>
          <w:rtl/>
        </w:rPr>
        <w:t>וכ"כ</w:t>
      </w:r>
      <w:r>
        <w:rPr>
          <w:rtl/>
        </w:rPr>
        <w:t xml:space="preserve"> </w:t>
      </w:r>
      <w:r w:rsidRPr="001E157B">
        <w:rPr>
          <w:b/>
          <w:bCs/>
          <w:rtl/>
        </w:rPr>
        <w:t>ה</w:t>
      </w:r>
      <w:r w:rsidRPr="001E157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Ref166598190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ז)</w:t>
      </w:r>
      <w:r>
        <w:rPr>
          <w:b/>
          <w:bCs/>
          <w:vanish/>
          <w:rtl/>
        </w:rPr>
        <w:fldChar w:fldCharType="end"/>
      </w:r>
      <w:r w:rsidRPr="001E157B">
        <w:rPr>
          <w:b/>
          <w:bCs/>
          <w:vanish/>
          <w:rtl/>
        </w:rPr>
        <w:t xml:space="preserve"> &gt;</w:t>
      </w:r>
      <w:r>
        <w:rPr>
          <w:rFonts w:hint="cs"/>
          <w:b/>
          <w:bCs/>
          <w:rtl/>
        </w:rPr>
        <w:t>אור גדול</w:t>
      </w:r>
      <w:r w:rsidRPr="001E157B">
        <w:rPr>
          <w:b/>
          <w:bCs/>
          <w:rtl/>
        </w:rPr>
        <w:t xml:space="preserve"> </w:t>
      </w:r>
      <w:r w:rsidRPr="001E157B">
        <w:rPr>
          <w:rFonts w:ascii="Calibri" w:eastAsia="Times New Roman" w:hAnsi="Calibri" w:cs="Guttman Rashi"/>
          <w:noProof w:val="0"/>
          <w:sz w:val="10"/>
          <w:szCs w:val="12"/>
          <w:rtl/>
        </w:rPr>
        <w:t>(סי' ט"ז אות א' ד"ה הנה הרמב"ם)</w:t>
      </w:r>
      <w:r w:rsidRPr="001E157B">
        <w:rPr>
          <w:vanish/>
          <w:rtl/>
        </w:rPr>
        <w:t>=</w:t>
      </w:r>
      <w:r>
        <w:rPr>
          <w:rtl/>
        </w:rPr>
        <w:t xml:space="preserve"> </w:t>
      </w:r>
      <w:r>
        <w:rPr>
          <w:rFonts w:hint="cs"/>
          <w:rtl/>
        </w:rPr>
        <w:t>דקושית הגמ' לקמן תלויה בפלוגתת</w:t>
      </w:r>
      <w:r w:rsidRPr="001E157B">
        <w:rPr>
          <w:b/>
          <w:bCs/>
          <w:rtl/>
        </w:rPr>
        <w:t xml:space="preserve"> </w:t>
      </w:r>
      <w:r>
        <w:rPr>
          <w:rFonts w:hint="cs"/>
          <w:b/>
          <w:bCs/>
          <w:rtl/>
        </w:rPr>
        <w:t xml:space="preserve">הרמב"ם </w:t>
      </w:r>
      <w:r w:rsidRPr="006134B3">
        <w:rPr>
          <w:rFonts w:hint="cs"/>
          <w:rtl/>
        </w:rPr>
        <w:t xml:space="preserve">עם </w:t>
      </w:r>
      <w:r>
        <w:rPr>
          <w:rFonts w:hint="cs"/>
          <w:b/>
          <w:bCs/>
          <w:rtl/>
        </w:rPr>
        <w:t>הראב"</w:t>
      </w:r>
      <w:r w:rsidRPr="006134B3">
        <w:rPr>
          <w:rStyle w:val="aff4"/>
          <w:rFonts w:hint="cs"/>
          <w:rtl/>
        </w:rPr>
        <w:t>ד</w:t>
      </w:r>
      <w:r w:rsidRPr="006134B3">
        <w:rPr>
          <w:rStyle w:val="aff4"/>
          <w:rtl/>
        </w:rPr>
        <w:t xml:space="preserve"> </w:t>
      </w:r>
      <w:r w:rsidRPr="006134B3">
        <w:rPr>
          <w:rStyle w:val="aff4"/>
          <w:rFonts w:hint="cs"/>
          <w:rtl/>
        </w:rPr>
        <w:t>והריב"ש</w:t>
      </w:r>
      <w:r>
        <w:rPr>
          <w:rFonts w:hint="cs"/>
          <w:rtl/>
        </w:rPr>
        <w:t>, ובמ"ש</w:t>
      </w:r>
      <w:r>
        <w:rPr>
          <w:rtl/>
        </w:rPr>
        <w:t xml:space="preserve"> </w:t>
      </w:r>
      <w:r>
        <w:rPr>
          <w:rFonts w:hint="cs"/>
          <w:b/>
          <w:bCs/>
          <w:rtl/>
        </w:rPr>
        <w:t>הפנ"י</w:t>
      </w:r>
      <w:r>
        <w:rPr>
          <w:rtl/>
        </w:rPr>
        <w:t xml:space="preserve"> </w:t>
      </w:r>
      <w:r w:rsidRPr="006134B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Ref166598231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דמדברי</w:t>
      </w:r>
      <w:r>
        <w:rPr>
          <w:rtl/>
        </w:rPr>
        <w:t xml:space="preserve"> </w:t>
      </w:r>
      <w:r>
        <w:rPr>
          <w:rFonts w:hint="cs"/>
          <w:b/>
          <w:bCs/>
          <w:rtl/>
        </w:rPr>
        <w:t>הר"ן לקמן</w:t>
      </w:r>
      <w:r>
        <w:rPr>
          <w:rtl/>
        </w:rPr>
        <w:t xml:space="preserve"> </w:t>
      </w:r>
      <w:r>
        <w:rPr>
          <w:rFonts w:hint="cs"/>
          <w:rtl/>
        </w:rPr>
        <w:t>מוכח דס"ל</w:t>
      </w:r>
      <w:r w:rsidRPr="006134B3">
        <w:rPr>
          <w:b/>
          <w:bCs/>
          <w:rtl/>
        </w:rPr>
        <w:t xml:space="preserve"> </w:t>
      </w:r>
      <w:r>
        <w:rPr>
          <w:rFonts w:hint="cs"/>
          <w:b/>
          <w:bCs/>
          <w:rtl/>
        </w:rPr>
        <w:t>כרמב"ם</w:t>
      </w:r>
      <w:r>
        <w:rPr>
          <w:rFonts w:hint="cs"/>
          <w:rtl/>
        </w:rPr>
        <w:t>, תמה</w:t>
      </w:r>
      <w:r w:rsidRPr="006134B3">
        <w:rPr>
          <w:b/>
          <w:bCs/>
          <w:rtl/>
        </w:rPr>
        <w:t xml:space="preserve"> </w:t>
      </w:r>
      <w:r>
        <w:rPr>
          <w:rFonts w:hint="cs"/>
          <w:b/>
          <w:bCs/>
          <w:rtl/>
        </w:rPr>
        <w:t>האור גדול</w:t>
      </w:r>
      <w:r>
        <w:rPr>
          <w:rtl/>
        </w:rPr>
        <w:t xml:space="preserve"> </w:t>
      </w:r>
      <w:r>
        <w:rPr>
          <w:rFonts w:hint="cs"/>
          <w:rtl/>
        </w:rPr>
        <w:t>דהא מפורש בדברי</w:t>
      </w:r>
      <w:r w:rsidRPr="006134B3">
        <w:rPr>
          <w:b/>
          <w:bCs/>
          <w:rtl/>
        </w:rPr>
        <w:t xml:space="preserve"> </w:t>
      </w:r>
      <w:r>
        <w:rPr>
          <w:rFonts w:hint="cs"/>
          <w:b/>
          <w:bCs/>
          <w:rtl/>
        </w:rPr>
        <w:t>הר"ן בסוגיין</w:t>
      </w:r>
      <w:r>
        <w:rPr>
          <w:rtl/>
        </w:rPr>
        <w:t xml:space="preserve"> </w:t>
      </w:r>
      <w:r w:rsidRPr="006134B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Ref166410539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כדברי</w:t>
      </w:r>
      <w:r w:rsidRPr="00D64824">
        <w:rPr>
          <w:rFonts w:hint="cs"/>
          <w:b/>
          <w:bCs/>
          <w:rtl/>
        </w:rPr>
        <w:t xml:space="preserve"> </w:t>
      </w:r>
      <w:r>
        <w:rPr>
          <w:rFonts w:hint="cs"/>
          <w:b/>
          <w:bCs/>
          <w:rtl/>
        </w:rPr>
        <w:t xml:space="preserve">הרמב"ם </w:t>
      </w:r>
      <w:r>
        <w:rPr>
          <w:rFonts w:hint="cs"/>
          <w:rtl/>
        </w:rPr>
        <w:t>דכתב דשליח לקבלה אצ"ל בפ"נ ובפ"נ, כמבואר מקושית הגמ' לקמן לענין אשה שהוציאה גט מתח"י, וביאר</w:t>
      </w:r>
      <w:r w:rsidRPr="00411958">
        <w:rPr>
          <w:b/>
          <w:bCs/>
          <w:rtl/>
        </w:rPr>
        <w:t xml:space="preserve"> </w:t>
      </w:r>
      <w:r>
        <w:rPr>
          <w:rFonts w:hint="cs"/>
          <w:b/>
          <w:bCs/>
          <w:rtl/>
        </w:rPr>
        <w:t xml:space="preserve">הר"ן </w:t>
      </w:r>
      <w:r>
        <w:rPr>
          <w:rFonts w:hint="cs"/>
          <w:rtl/>
        </w:rPr>
        <w:t>דבכל אופן שמביא הגט שלא בתורת שליח לא חיישינן שהבעל יערער, ומבואר דבין בנתן לשליח לקבלה ובין בנתן לאשה גמר ומגרש, וכל שלא חיישינן לערעור הבעל, ממילא אין הגט צריך קיום דלא חיישינן למזויף כמו בשליח באר"י וכדעת</w:t>
      </w:r>
      <w:r w:rsidRPr="00D64824">
        <w:rPr>
          <w:rFonts w:hint="cs"/>
          <w:b/>
          <w:bCs/>
          <w:rtl/>
        </w:rPr>
        <w:t xml:space="preserve"> </w:t>
      </w:r>
      <w:r>
        <w:rPr>
          <w:rFonts w:hint="cs"/>
          <w:b/>
          <w:bCs/>
          <w:rtl/>
        </w:rPr>
        <w:t>הרמב"ם</w:t>
      </w:r>
      <w:r>
        <w:rPr>
          <w:rFonts w:hint="cs"/>
          <w:rtl/>
        </w:rPr>
        <w:t>.</w:t>
      </w:r>
      <w:bookmarkEnd w:id="139"/>
    </w:p>
    <w:p w14:paraId="4A74FBA9" w14:textId="77777777" w:rsidR="00FD72BC" w:rsidRDefault="00FD72BC" w:rsidP="00724A46">
      <w:pPr>
        <w:pStyle w:val="afffffe"/>
      </w:pPr>
      <w:r>
        <w:rPr>
          <w:rFonts w:hint="cs"/>
          <w:rtl/>
        </w:rPr>
        <w:t>אור גדול סי' ט"ז אות א' ד"ה הנה הרמב"ם</w:t>
      </w:r>
    </w:p>
    <w:p w14:paraId="04E76B5F" w14:textId="77777777" w:rsidR="00FD72BC" w:rsidRDefault="00FD72BC" w:rsidP="00FD72BC">
      <w:pPr>
        <w:pStyle w:val="a1"/>
      </w:pPr>
      <w:r w:rsidRPr="00D94186">
        <w:rPr>
          <w:rtl/>
        </w:rPr>
        <w:t>הנה הרמב"ם הל' גירושין פ"ז הל</w:t>
      </w:r>
      <w:r>
        <w:rPr>
          <w:rFonts w:hint="cs"/>
          <w:rtl/>
        </w:rPr>
        <w:t>' כ"ד</w:t>
      </w:r>
      <w:r w:rsidRPr="00D94186">
        <w:rPr>
          <w:rtl/>
        </w:rPr>
        <w:t xml:space="preserve"> ופי"ב הל' ב' והל' עבדים פ"ו ה"ז כתב דאשה עצמה מביא</w:t>
      </w:r>
      <w:r>
        <w:rPr>
          <w:rFonts w:hint="cs"/>
          <w:rtl/>
        </w:rPr>
        <w:t xml:space="preserve">ה </w:t>
      </w:r>
      <w:r w:rsidRPr="0064489B">
        <w:rPr>
          <w:rtl/>
        </w:rPr>
        <w:t>גיטה אין חוששין לזיוף ותנשא וכן סת</w:t>
      </w:r>
      <w:r>
        <w:rPr>
          <w:rFonts w:hint="cs"/>
          <w:rtl/>
        </w:rPr>
        <w:t>ם השו"ע ב</w:t>
      </w:r>
      <w:r w:rsidRPr="0064489B">
        <w:rPr>
          <w:rtl/>
        </w:rPr>
        <w:t>אב</w:t>
      </w:r>
      <w:r>
        <w:rPr>
          <w:rFonts w:hint="cs"/>
          <w:rtl/>
        </w:rPr>
        <w:t>ה"ע</w:t>
      </w:r>
      <w:r w:rsidRPr="0064489B">
        <w:rPr>
          <w:rtl/>
        </w:rPr>
        <w:t xml:space="preserve"> </w:t>
      </w:r>
      <w:r>
        <w:rPr>
          <w:rFonts w:hint="cs"/>
          <w:rtl/>
        </w:rPr>
        <w:t>(</w:t>
      </w:r>
      <w:r w:rsidRPr="0064489B">
        <w:rPr>
          <w:rtl/>
        </w:rPr>
        <w:t>סי' קנ"ב סעי' ט'</w:t>
      </w:r>
      <w:r>
        <w:rPr>
          <w:rFonts w:hint="cs"/>
          <w:rtl/>
        </w:rPr>
        <w:t>)</w:t>
      </w:r>
      <w:r w:rsidRPr="0064489B">
        <w:rPr>
          <w:rtl/>
        </w:rPr>
        <w:t xml:space="preserve"> וביו"ד </w:t>
      </w:r>
      <w:r>
        <w:rPr>
          <w:rFonts w:hint="cs"/>
          <w:rtl/>
        </w:rPr>
        <w:t>(</w:t>
      </w:r>
      <w:r w:rsidRPr="0064489B">
        <w:rPr>
          <w:rtl/>
        </w:rPr>
        <w:t>סי' רס"</w:t>
      </w:r>
      <w:r>
        <w:rPr>
          <w:rFonts w:hint="cs"/>
          <w:rtl/>
        </w:rPr>
        <w:t>ז</w:t>
      </w:r>
      <w:r w:rsidRPr="0064489B">
        <w:rPr>
          <w:rtl/>
        </w:rPr>
        <w:t xml:space="preserve"> סעי' נ"ב</w:t>
      </w:r>
      <w:r>
        <w:rPr>
          <w:rFonts w:hint="cs"/>
          <w:rtl/>
        </w:rPr>
        <w:t>)</w:t>
      </w:r>
      <w:r w:rsidRPr="0064489B">
        <w:rPr>
          <w:rtl/>
        </w:rPr>
        <w:t xml:space="preserve"> רק בסי' קמ"ב באבה"ע הביא גם דעת הראב"ד בש</w:t>
      </w:r>
      <w:r>
        <w:rPr>
          <w:rFonts w:hint="cs"/>
          <w:rtl/>
        </w:rPr>
        <w:t>ם</w:t>
      </w:r>
      <w:r w:rsidRPr="0064489B">
        <w:rPr>
          <w:rtl/>
        </w:rPr>
        <w:t xml:space="preserve"> וי"א</w:t>
      </w:r>
      <w:r>
        <w:rPr>
          <w:rFonts w:hint="cs"/>
          <w:rtl/>
        </w:rPr>
        <w:t>.</w:t>
      </w:r>
      <w:r w:rsidRPr="0064489B">
        <w:rPr>
          <w:rtl/>
        </w:rPr>
        <w:t xml:space="preserve"> והראב"ד השיג על הרמב"</w:t>
      </w:r>
      <w:r>
        <w:rPr>
          <w:rFonts w:hint="cs"/>
          <w:rtl/>
        </w:rPr>
        <w:t>ם</w:t>
      </w:r>
      <w:r w:rsidRPr="0064489B">
        <w:rPr>
          <w:rtl/>
        </w:rPr>
        <w:t xml:space="preserve"> בפי"ב מגירושין ופ"ו מעבדים ומחלקותם תלוי בביאור דברי הגמ' גיטין סוף פ"ב אשה מכי מטא גיטה לידה איגרשא לה דלהרמב"ם הפי' דאינה צריכה והראב</w:t>
      </w:r>
      <w:r>
        <w:rPr>
          <w:rFonts w:hint="cs"/>
          <w:rtl/>
        </w:rPr>
        <w:t>"ד</w:t>
      </w:r>
      <w:r w:rsidRPr="0064489B">
        <w:rPr>
          <w:rtl/>
        </w:rPr>
        <w:t xml:space="preserve"> בפ"ו מעבדי</w:t>
      </w:r>
      <w:r>
        <w:rPr>
          <w:rFonts w:hint="cs"/>
          <w:rtl/>
        </w:rPr>
        <w:t>ם</w:t>
      </w:r>
      <w:r w:rsidRPr="0064489B">
        <w:rPr>
          <w:rtl/>
        </w:rPr>
        <w:t xml:space="preserve"> והריב"ש סי' שפ"ה הקשו על זה דלמא הפי' דצריכה משום שמא יערער הבעל שלא תהא צריכה לקיימו וכבר כתב הפ"י ש</w:t>
      </w:r>
      <w:r>
        <w:rPr>
          <w:rFonts w:hint="cs"/>
          <w:rtl/>
        </w:rPr>
        <w:t>ם</w:t>
      </w:r>
      <w:r w:rsidRPr="0064489B">
        <w:rPr>
          <w:rtl/>
        </w:rPr>
        <w:t xml:space="preserve"> דלק"מ דמשמע ממתניתין דצריכה לענין שלא תנשא בלא זה אף בלא ערעור והראב"ד וריב"ש פירשוהו דהפי' דאינה נאמנת והר"ן בפ"ק דגיטין גבי נתנו לה ולא אמר בפ"נ מפרש כהרמב"ם הנ"ל </w:t>
      </w:r>
      <w:r>
        <w:rPr>
          <w:rFonts w:hint="cs"/>
          <w:rtl/>
        </w:rPr>
        <w:t>[</w:t>
      </w:r>
      <w:r w:rsidRPr="0064489B">
        <w:rPr>
          <w:rtl/>
        </w:rPr>
        <w:t>וב</w:t>
      </w:r>
      <w:r>
        <w:rPr>
          <w:rFonts w:hint="cs"/>
          <w:rtl/>
        </w:rPr>
        <w:t>חנ</w:t>
      </w:r>
      <w:r w:rsidRPr="0064489B">
        <w:rPr>
          <w:rtl/>
        </w:rPr>
        <w:t xml:space="preserve">ם </w:t>
      </w:r>
      <w:r>
        <w:rPr>
          <w:rFonts w:hint="cs"/>
          <w:rtl/>
        </w:rPr>
        <w:t>נ</w:t>
      </w:r>
      <w:r w:rsidRPr="0064489B">
        <w:rPr>
          <w:rtl/>
        </w:rPr>
        <w:t xml:space="preserve">זקק הפ"י </w:t>
      </w:r>
      <w:r>
        <w:rPr>
          <w:rFonts w:hint="cs"/>
          <w:rtl/>
        </w:rPr>
        <w:t>(</w:t>
      </w:r>
      <w:r w:rsidRPr="0064489B">
        <w:rPr>
          <w:rtl/>
        </w:rPr>
        <w:t>בסו</w:t>
      </w:r>
      <w:r>
        <w:rPr>
          <w:rFonts w:hint="cs"/>
          <w:rtl/>
        </w:rPr>
        <w:t>ף</w:t>
      </w:r>
      <w:r w:rsidRPr="0064489B">
        <w:rPr>
          <w:rtl/>
        </w:rPr>
        <w:t xml:space="preserve"> פ"ב דגיטין</w:t>
      </w:r>
      <w:r>
        <w:rPr>
          <w:rFonts w:hint="cs"/>
          <w:rtl/>
        </w:rPr>
        <w:t>)</w:t>
      </w:r>
      <w:r w:rsidRPr="0064489B">
        <w:rPr>
          <w:rtl/>
        </w:rPr>
        <w:t xml:space="preserve"> שם להוכיח מדבריו שם </w:t>
      </w:r>
      <w:r>
        <w:rPr>
          <w:rFonts w:hint="cs"/>
          <w:rtl/>
        </w:rPr>
        <w:t>דלא</w:t>
      </w:r>
      <w:r w:rsidRPr="0064489B">
        <w:rPr>
          <w:rtl/>
        </w:rPr>
        <w:t xml:space="preserve"> כהריב</w:t>
      </w:r>
      <w:r>
        <w:rPr>
          <w:rFonts w:hint="cs"/>
          <w:rtl/>
        </w:rPr>
        <w:t>"ש</w:t>
      </w:r>
      <w:r w:rsidRPr="0064489B">
        <w:rPr>
          <w:rtl/>
        </w:rPr>
        <w:t xml:space="preserve"> דהדברים מבוארים להדיא בר"ן </w:t>
      </w:r>
      <w:r>
        <w:rPr>
          <w:rFonts w:hint="cs"/>
          <w:rtl/>
        </w:rPr>
        <w:t>(</w:t>
      </w:r>
      <w:r w:rsidRPr="0064489B">
        <w:rPr>
          <w:rtl/>
        </w:rPr>
        <w:t>פ"ק דגיטין</w:t>
      </w:r>
      <w:r>
        <w:rPr>
          <w:rFonts w:hint="cs"/>
          <w:rtl/>
        </w:rPr>
        <w:t>)</w:t>
      </w:r>
      <w:r w:rsidRPr="0064489B">
        <w:rPr>
          <w:rtl/>
        </w:rPr>
        <w:t xml:space="preserve"> </w:t>
      </w:r>
      <w:r>
        <w:rPr>
          <w:rFonts w:hint="cs"/>
          <w:rtl/>
        </w:rPr>
        <w:t>הנ</w:t>
      </w:r>
      <w:r w:rsidRPr="0064489B">
        <w:rPr>
          <w:rtl/>
        </w:rPr>
        <w:t>"ל</w:t>
      </w:r>
      <w:r>
        <w:rPr>
          <w:rFonts w:hint="cs"/>
          <w:rtl/>
        </w:rPr>
        <w:t>].</w:t>
      </w:r>
      <w:r w:rsidRPr="0064489B">
        <w:rPr>
          <w:rtl/>
        </w:rPr>
        <w:t xml:space="preserve"> והסביר הר"ן הטעם משו</w:t>
      </w:r>
      <w:r>
        <w:rPr>
          <w:rFonts w:hint="cs"/>
          <w:rtl/>
        </w:rPr>
        <w:t>ם</w:t>
      </w:r>
      <w:r w:rsidRPr="0064489B">
        <w:rPr>
          <w:rtl/>
        </w:rPr>
        <w:t xml:space="preserve"> דכל שאינו בתורת שליחות לא חיישינן שיערער וכיון דלא חיישינן לערעור הבעל שוב אנן ל"ח למזוייף כמו בשליח בא"י יעו"ש בר"ן</w:t>
      </w:r>
      <w:r>
        <w:rPr>
          <w:rFonts w:hint="cs"/>
          <w:rtl/>
        </w:rPr>
        <w:t>.</w:t>
      </w:r>
    </w:p>
    <w:p w14:paraId="3D0EE158" w14:textId="77777777" w:rsidR="00FD72BC" w:rsidRPr="00724A46" w:rsidRDefault="00FD72BC" w:rsidP="00724A46">
      <w:pPr>
        <w:pStyle w:val="afffff7"/>
        <w:rPr>
          <w:rtl/>
        </w:rPr>
      </w:pPr>
      <w:bookmarkStart w:id="140" w:name="_Toc166626865"/>
      <w:bookmarkStart w:id="141" w:name="_Toc173964268"/>
      <w:r w:rsidRPr="00724A46">
        <w:rPr>
          <w:rtl/>
        </w:rPr>
        <w:t>מהר"ם שיף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על רש"י ד"ה צריך</w:t>
      </w:r>
      <w:bookmarkEnd w:id="131"/>
      <w:bookmarkEnd w:id="140"/>
      <w:r w:rsidRPr="00724A46">
        <w:rPr>
          <w:rtl/>
        </w:rPr>
        <w:t xml:space="preserve"> (א)</w:t>
      </w:r>
      <w:bookmarkEnd w:id="141"/>
    </w:p>
    <w:p w14:paraId="7EE7D1E5" w14:textId="77777777" w:rsidR="00FD72BC" w:rsidRPr="00724A46" w:rsidRDefault="00FD72BC" w:rsidP="00724A46">
      <w:pPr>
        <w:pStyle w:val="afffff7"/>
        <w:rPr>
          <w:rtl/>
        </w:rPr>
      </w:pPr>
      <w:bookmarkStart w:id="142" w:name="_Toc166626866"/>
      <w:bookmarkStart w:id="143" w:name="_Toc173964269"/>
      <w:r w:rsidRPr="00724A46">
        <w:rPr>
          <w:rtl/>
        </w:rPr>
        <w:t>רש"ש גיטין כד ע</w:t>
      </w:r>
      <w:r w:rsidRPr="00724A46">
        <w:rPr>
          <w:rFonts w:hint="cs"/>
          <w:rtl/>
        </w:rPr>
        <w:t>"</w:t>
      </w:r>
      <w:r w:rsidRPr="00724A46">
        <w:rPr>
          <w:rtl/>
        </w:rPr>
        <w:t>א</w:t>
      </w:r>
      <w:r w:rsidRPr="00724A46">
        <w:rPr>
          <w:rFonts w:hint="cs"/>
          <w:rtl/>
        </w:rPr>
        <w:t xml:space="preserve"> ד"ה אשה</w:t>
      </w:r>
      <w:bookmarkEnd w:id="142"/>
      <w:r w:rsidRPr="00724A46">
        <w:rPr>
          <w:rtl/>
        </w:rPr>
        <w:t xml:space="preserve"> (א)</w:t>
      </w:r>
      <w:bookmarkEnd w:id="143"/>
    </w:p>
    <w:p w14:paraId="1E6C31BC" w14:textId="77777777" w:rsidR="00FD72BC" w:rsidRDefault="00FD72BC" w:rsidP="00FD72BC">
      <w:pPr>
        <w:pStyle w:val="a7"/>
        <w:rPr>
          <w:rtl/>
        </w:rPr>
      </w:pPr>
      <w:bookmarkStart w:id="144" w:name="_Toc166660188"/>
      <w:r>
        <w:rPr>
          <w:rFonts w:hint="cs"/>
          <w:rtl/>
        </w:rPr>
        <w:t>בי' המהר"ם שיף ברש"י דאשה ושליח לקבלה אצ"ל בפ"נ דמקום ושעת נתינת הגט היה במדה"י</w:t>
      </w:r>
      <w:bookmarkEnd w:id="144"/>
    </w:p>
    <w:p w14:paraId="37BCB05F" w14:textId="5874D1D7" w:rsidR="00FD72BC" w:rsidRDefault="00FD72BC" w:rsidP="00E80966">
      <w:pPr>
        <w:pStyle w:val="a2"/>
        <w:rPr>
          <w:rStyle w:val="af"/>
          <w:rtl/>
        </w:rPr>
      </w:pPr>
      <w:bookmarkStart w:id="145" w:name="_Ref164858474"/>
      <w:bookmarkStart w:id="146" w:name="_Ref166529405"/>
      <w:r>
        <w:rPr>
          <w:rFonts w:hint="cs"/>
          <w:rtl/>
        </w:rPr>
        <w:t>כתב</w:t>
      </w:r>
      <w:r>
        <w:rPr>
          <w:rtl/>
        </w:rPr>
        <w:t xml:space="preserve"> </w:t>
      </w:r>
      <w:r w:rsidRPr="008327B9">
        <w:rPr>
          <w:b/>
          <w:bCs/>
          <w:rtl/>
        </w:rPr>
        <w:t>ה</w:t>
      </w:r>
      <w:r w:rsidRPr="008327B9">
        <w:rPr>
          <w:b/>
          <w:bCs/>
          <w:vanish/>
          <w:rtl/>
        </w:rPr>
        <w:t xml:space="preserve"> &lt;, </w:t>
      </w:r>
      <w:r w:rsidRPr="008327B9">
        <w:rPr>
          <w:b/>
          <w:bCs/>
          <w:vanish/>
          <w:rtl/>
        </w:rPr>
        <w:fldChar w:fldCharType="begin"/>
      </w:r>
      <w:r w:rsidRPr="008327B9">
        <w:rPr>
          <w:b/>
          <w:bCs/>
          <w:vanish/>
          <w:rtl/>
        </w:rPr>
        <w:instrText xml:space="preserve"> </w:instrText>
      </w:r>
      <w:r w:rsidRPr="008327B9">
        <w:rPr>
          <w:b/>
          <w:bCs/>
          <w:vanish/>
        </w:rPr>
        <w:instrText>REF</w:instrText>
      </w:r>
      <w:r w:rsidRPr="008327B9">
        <w:rPr>
          <w:b/>
          <w:bCs/>
          <w:vanish/>
          <w:rtl/>
        </w:rPr>
        <w:instrText xml:space="preserve"> _</w:instrText>
      </w:r>
      <w:r w:rsidRPr="008327B9">
        <w:rPr>
          <w:b/>
          <w:bCs/>
          <w:vanish/>
        </w:rPr>
        <w:instrText>Ref164858474 \r \h</w:instrText>
      </w:r>
      <w:r w:rsidRPr="008327B9">
        <w:rPr>
          <w:b/>
          <w:bCs/>
          <w:vanish/>
          <w:rtl/>
        </w:rPr>
        <w:instrText xml:space="preserve"> </w:instrText>
      </w:r>
      <w:r w:rsidRPr="008327B9">
        <w:rPr>
          <w:b/>
          <w:bCs/>
          <w:vanish/>
          <w:rtl/>
        </w:rPr>
      </w:r>
      <w:r w:rsidRPr="008327B9">
        <w:rPr>
          <w:b/>
          <w:bCs/>
          <w:vanish/>
          <w:rtl/>
        </w:rPr>
        <w:fldChar w:fldCharType="separate"/>
      </w:r>
      <w:r w:rsidR="00E91BF8">
        <w:rPr>
          <w:b/>
          <w:bCs/>
          <w:vanish/>
          <w:cs/>
        </w:rPr>
        <w:t>‎</w:t>
      </w:r>
      <w:r w:rsidR="00E91BF8">
        <w:rPr>
          <w:b/>
          <w:bCs/>
          <w:vanish/>
          <w:rtl/>
        </w:rPr>
        <w:t>ח)</w:t>
      </w:r>
      <w:r w:rsidRPr="008327B9">
        <w:rPr>
          <w:b/>
          <w:bCs/>
          <w:vanish/>
          <w:rtl/>
        </w:rPr>
        <w:fldChar w:fldCharType="end"/>
      </w:r>
      <w:r w:rsidRPr="008327B9">
        <w:rPr>
          <w:b/>
          <w:bCs/>
          <w:vanish/>
          <w:rtl/>
        </w:rPr>
        <w:t xml:space="preserve"> &gt;</w:t>
      </w:r>
      <w:r w:rsidRPr="008327B9">
        <w:rPr>
          <w:rFonts w:hint="cs"/>
          <w:b/>
          <w:bCs/>
          <w:rtl/>
        </w:rPr>
        <w:t>מהר"ם שי"ף</w:t>
      </w:r>
      <w:r w:rsidRPr="008327B9">
        <w:rPr>
          <w:b/>
          <w:bCs/>
          <w:rtl/>
        </w:rPr>
        <w:t xml:space="preserve"> </w:t>
      </w:r>
      <w:r w:rsidRPr="008327B9">
        <w:rPr>
          <w:rFonts w:ascii="Calibri" w:eastAsia="Times New Roman" w:hAnsi="Calibri" w:cs="Guttman Rashi"/>
          <w:noProof w:val="0"/>
          <w:sz w:val="10"/>
          <w:szCs w:val="12"/>
          <w:rtl/>
        </w:rPr>
        <w:t>(</w:t>
      </w:r>
      <w:r w:rsidRPr="008327B9">
        <w:rPr>
          <w:rFonts w:ascii="Calibri" w:eastAsia="Times New Roman" w:hAnsi="Calibri" w:cs="Guttman Rashi" w:hint="cs"/>
          <w:noProof w:val="0"/>
          <w:sz w:val="10"/>
          <w:szCs w:val="12"/>
          <w:rtl/>
        </w:rPr>
        <w:t>על רש"י ד"ה צריך</w:t>
      </w:r>
      <w:r w:rsidRPr="008327B9">
        <w:rPr>
          <w:rFonts w:ascii="Calibri" w:eastAsia="Times New Roman" w:hAnsi="Calibri" w:cs="Guttman Rashi"/>
          <w:noProof w:val="0"/>
          <w:sz w:val="10"/>
          <w:szCs w:val="12"/>
          <w:rtl/>
        </w:rPr>
        <w:t>)</w:t>
      </w:r>
      <w:r w:rsidRPr="008327B9">
        <w:rPr>
          <w:vanish/>
          <w:rtl/>
        </w:rPr>
        <w:t>=</w:t>
      </w:r>
      <w:r>
        <w:rPr>
          <w:rtl/>
        </w:rPr>
        <w:t xml:space="preserve"> </w:t>
      </w:r>
      <w:r>
        <w:rPr>
          <w:rFonts w:hint="cs"/>
          <w:rtl/>
        </w:rPr>
        <w:t>דהא דלדעת</w:t>
      </w:r>
      <w:r>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שליח לקבלה אצ"ל בפ"נ ובפ"נ, הוא כיון דכשהאשה מינתה את השליח לקבלה, הגירושין נגמרו כשקיבל השליח את הגט במדה"י, וא"כ אף כהשליח מביא את הגט לאר"י, אי"ז מקום נתינת הגט ותקנת בפ"נ ובפ"נ הוא רק במקום הנתינה, וכעי"ז כתב</w:t>
      </w:r>
      <w:r>
        <w:rPr>
          <w:rtl/>
        </w:rPr>
        <w:t xml:space="preserve"> </w:t>
      </w:r>
      <w:r w:rsidRPr="001C2226">
        <w:rPr>
          <w:b/>
          <w:bCs/>
          <w:rtl/>
        </w:rPr>
        <w:t>ה</w:t>
      </w:r>
      <w:r w:rsidRPr="001C2226">
        <w:rPr>
          <w:b/>
          <w:bCs/>
          <w:vanish/>
          <w:rtl/>
        </w:rPr>
        <w:t>&lt; &gt;</w:t>
      </w:r>
      <w:r w:rsidRPr="001F7611">
        <w:rPr>
          <w:rFonts w:hint="cs"/>
          <w:b/>
          <w:bCs/>
          <w:rtl/>
        </w:rPr>
        <w:t xml:space="preserve">רש"ש </w:t>
      </w:r>
      <w:r w:rsidRPr="001F7611">
        <w:rPr>
          <w:rFonts w:hint="cs"/>
          <w:b/>
          <w:bCs/>
          <w:rtl/>
        </w:rPr>
        <w:t>לקמן</w:t>
      </w:r>
      <w:r w:rsidRPr="001C2226">
        <w:rPr>
          <w:b/>
          <w:bCs/>
          <w:rtl/>
        </w:rPr>
        <w:t xml:space="preserve"> </w:t>
      </w:r>
      <w:r w:rsidRPr="001C222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 ד"ה אשה</w:t>
      </w:r>
      <w:r w:rsidRPr="001C2226">
        <w:rPr>
          <w:rFonts w:ascii="Calibri" w:eastAsia="Times New Roman" w:hAnsi="Calibri" w:cs="Guttman Rashi"/>
          <w:noProof w:val="0"/>
          <w:sz w:val="10"/>
          <w:szCs w:val="12"/>
          <w:rtl/>
        </w:rPr>
        <w:t>)</w:t>
      </w:r>
      <w:r w:rsidRPr="001C2226">
        <w:rPr>
          <w:vanish/>
          <w:rtl/>
        </w:rPr>
        <w:t>=</w:t>
      </w:r>
      <w:r>
        <w:rPr>
          <w:rtl/>
        </w:rPr>
        <w:t xml:space="preserve"> </w:t>
      </w:r>
      <w:r>
        <w:rPr>
          <w:rFonts w:hint="cs"/>
          <w:rtl/>
        </w:rPr>
        <w:t>דתקנת בפ"נ ובפ"נ היא רק בשעת הגירושין, ועי' במ"ש</w:t>
      </w:r>
      <w:r>
        <w:rPr>
          <w:rtl/>
        </w:rPr>
        <w:t xml:space="preserve"> </w:t>
      </w:r>
      <w:r>
        <w:rPr>
          <w:rFonts w:hint="cs"/>
          <w:b/>
          <w:bCs/>
          <w:rtl/>
        </w:rPr>
        <w:t>ב</w:t>
      </w:r>
      <w:r w:rsidRPr="00EB18E2">
        <w:rPr>
          <w:b/>
          <w:bCs/>
          <w:vanish/>
          <w:rtl/>
        </w:rPr>
        <w:t>&lt; &gt;</w:t>
      </w:r>
      <w:r>
        <w:rPr>
          <w:rFonts w:hint="cs"/>
          <w:b/>
          <w:bCs/>
          <w:rtl/>
        </w:rPr>
        <w:t>חי' רבי ראובן</w:t>
      </w:r>
      <w:r>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Ref166532990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rtl/>
        </w:rPr>
        <w:t>בדברי</w:t>
      </w:r>
      <w:r w:rsidRPr="00F6771F">
        <w:rPr>
          <w:b/>
          <w:bCs/>
          <w:rtl/>
        </w:rPr>
        <w:t xml:space="preserve"> </w:t>
      </w:r>
      <w:r>
        <w:rPr>
          <w:rFonts w:hint="cs"/>
          <w:b/>
          <w:bCs/>
          <w:rtl/>
        </w:rPr>
        <w:t>המהר"ם שיף</w:t>
      </w:r>
      <w:r>
        <w:rPr>
          <w:rFonts w:hint="cs"/>
          <w:rtl/>
        </w:rPr>
        <w:t>.</w:t>
      </w:r>
      <w:bookmarkEnd w:id="145"/>
      <w:r w:rsidRPr="00C31049">
        <w:rPr>
          <w:rFonts w:hint="cs"/>
          <w:rtl/>
        </w:rPr>
        <w:t xml:space="preserve"> </w:t>
      </w:r>
      <w:r w:rsidRPr="00D5201A">
        <w:rPr>
          <w:rStyle w:val="af"/>
          <w:rFonts w:hint="cs"/>
          <w:rtl/>
        </w:rPr>
        <w:t>[ועי' במ"ש</w:t>
      </w:r>
      <w:r w:rsidRPr="00D5201A">
        <w:rPr>
          <w:rStyle w:val="af"/>
          <w:rtl/>
        </w:rPr>
        <w:t xml:space="preserve"> </w:t>
      </w:r>
      <w:r w:rsidRPr="003E4EB4">
        <w:rPr>
          <w:rStyle w:val="aff9"/>
          <w:rFonts w:hint="cs"/>
          <w:rtl/>
        </w:rPr>
        <w:t>ב</w:t>
      </w:r>
      <w:r w:rsidRPr="008327B9">
        <w:rPr>
          <w:rStyle w:val="aff9"/>
          <w:rFonts w:hint="cs"/>
          <w:vanish/>
          <w:rtl/>
        </w:rPr>
        <w:t>&lt; &gt;</w:t>
      </w:r>
      <w:r w:rsidRPr="003E4EB4">
        <w:rPr>
          <w:rStyle w:val="aff9"/>
          <w:rFonts w:hint="cs"/>
          <w:rtl/>
        </w:rPr>
        <w:t>חי' רבי ראובן</w:t>
      </w:r>
      <w:r w:rsidRPr="00D5201A">
        <w:rPr>
          <w:rStyle w:val="af"/>
          <w:rtl/>
        </w:rPr>
        <w:t xml:space="preserve"> </w:t>
      </w:r>
      <w:r w:rsidRPr="003E4EB4">
        <w:rPr>
          <w:rStyle w:val="aff5"/>
          <w:rtl/>
        </w:rPr>
        <w:t>(</w:t>
      </w:r>
      <w:r w:rsidRPr="003E4EB4">
        <w:rPr>
          <w:rStyle w:val="aff5"/>
          <w:rFonts w:hint="cs"/>
          <w:rtl/>
        </w:rPr>
        <w:t>סי' ח' אות ג' ד"ה אלא דכל</w:t>
      </w:r>
      <w:r w:rsidRPr="003E4EB4">
        <w:rPr>
          <w:rStyle w:val="aff5"/>
          <w:rtl/>
        </w:rPr>
        <w:t>)</w:t>
      </w:r>
      <w:r w:rsidRPr="008327B9">
        <w:rPr>
          <w:rStyle w:val="af"/>
          <w:vanish/>
          <w:rtl/>
        </w:rPr>
        <w:t>=</w:t>
      </w:r>
      <w:r w:rsidRPr="00D5201A">
        <w:rPr>
          <w:rStyle w:val="af"/>
          <w:rFonts w:hint="cs"/>
          <w:rtl/>
        </w:rPr>
        <w:t xml:space="preserve"> דמ"ש</w:t>
      </w:r>
      <w:r>
        <w:rPr>
          <w:rStyle w:val="af"/>
          <w:rtl/>
        </w:rPr>
        <w:t xml:space="preserve"> </w:t>
      </w:r>
      <w:r w:rsidRPr="008327B9">
        <w:rPr>
          <w:rStyle w:val="af"/>
          <w:rFonts w:hint="cs"/>
          <w:b/>
          <w:bCs/>
          <w:sz w:val="18"/>
          <w:rtl/>
        </w:rPr>
        <w:t>המהר"ם שיף</w:t>
      </w:r>
      <w:r>
        <w:rPr>
          <w:rStyle w:val="af"/>
          <w:rtl/>
        </w:rPr>
        <w:t xml:space="preserve"> </w:t>
      </w:r>
      <w:r>
        <w:rPr>
          <w:rStyle w:val="af"/>
          <w:rFonts w:hint="cs"/>
          <w:rtl/>
        </w:rPr>
        <w:t>דאצ"ל בפ"נ ובפ"נ כיון שאי"ז שעת הנתינה, הוא דלא כביאור</w:t>
      </w:r>
      <w:r>
        <w:rPr>
          <w:rStyle w:val="af"/>
          <w:rtl/>
        </w:rPr>
        <w:t xml:space="preserve"> </w:t>
      </w:r>
      <w:r w:rsidRPr="008327B9">
        <w:rPr>
          <w:rStyle w:val="af"/>
          <w:rFonts w:hint="cs"/>
          <w:b/>
          <w:bCs/>
          <w:sz w:val="18"/>
          <w:rtl/>
        </w:rPr>
        <w:t>הר"ן</w:t>
      </w:r>
      <w:r w:rsidRPr="008327B9">
        <w:rPr>
          <w:rStyle w:val="af"/>
          <w:b/>
          <w:bCs/>
          <w:sz w:val="18"/>
          <w:rtl/>
        </w:rPr>
        <w:t xml:space="preserve"> </w:t>
      </w:r>
      <w:r w:rsidRPr="008327B9">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Ref166409878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א)</w:t>
      </w:r>
      <w:r>
        <w:rPr>
          <w:rStyle w:val="af"/>
          <w:rFonts w:ascii="Guttman Rashi" w:eastAsia="Guttman Rashi" w:hAnsi="Guttman Rashi" w:cs="Guttman Rashi"/>
          <w:sz w:val="10"/>
          <w:szCs w:val="10"/>
          <w:rtl/>
        </w:rPr>
        <w:fldChar w:fldCharType="end"/>
      </w:r>
      <w:r w:rsidRPr="003E4EB4">
        <w:rPr>
          <w:rStyle w:val="af"/>
          <w:rFonts w:hint="cs"/>
          <w:rtl/>
        </w:rPr>
        <w:t xml:space="preserve"> דבמקום שנגמרו הגירושין בשעה שהגט יצא מתח"י הבעל, הוא גומר ומגרש ואין חשש שיערער</w:t>
      </w:r>
      <w:r>
        <w:rPr>
          <w:rStyle w:val="af"/>
          <w:rFonts w:hint="cs"/>
          <w:rtl/>
        </w:rPr>
        <w:t>, ועי' במה שביאר</w:t>
      </w:r>
      <w:r>
        <w:rPr>
          <w:rStyle w:val="af"/>
          <w:rtl/>
        </w:rPr>
        <w:t xml:space="preserve"> </w:t>
      </w:r>
      <w:r w:rsidRPr="008327B9">
        <w:rPr>
          <w:rStyle w:val="af"/>
          <w:rFonts w:hint="cs"/>
          <w:b/>
          <w:bCs/>
          <w:sz w:val="18"/>
          <w:rtl/>
        </w:rPr>
        <w:t>בחי' רבי ראובן</w:t>
      </w:r>
      <w:r w:rsidRPr="008327B9">
        <w:rPr>
          <w:rStyle w:val="af"/>
          <w:b/>
          <w:bCs/>
          <w:sz w:val="18"/>
          <w:rtl/>
        </w:rPr>
        <w:t xml:space="preserve"> </w:t>
      </w:r>
      <w:r w:rsidRPr="008327B9">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Ref166170492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קיח)</w:t>
      </w:r>
      <w:r>
        <w:rPr>
          <w:rStyle w:val="af"/>
          <w:rFonts w:ascii="Guttman Rashi" w:eastAsia="Guttman Rashi" w:hAnsi="Guttman Rashi" w:cs="Guttman Rashi"/>
          <w:sz w:val="10"/>
          <w:szCs w:val="10"/>
          <w:rtl/>
        </w:rPr>
        <w:fldChar w:fldCharType="end"/>
      </w:r>
      <w:r>
        <w:rPr>
          <w:rStyle w:val="af"/>
          <w:rFonts w:hint="cs"/>
          <w:rtl/>
        </w:rPr>
        <w:t xml:space="preserve"> בנ"מ בזה</w:t>
      </w:r>
      <w:r w:rsidRPr="00D5201A">
        <w:rPr>
          <w:rStyle w:val="af"/>
          <w:rFonts w:hint="cs"/>
          <w:rtl/>
        </w:rPr>
        <w:t>].</w:t>
      </w:r>
      <w:bookmarkEnd w:id="146"/>
    </w:p>
    <w:p w14:paraId="5CC6F364" w14:textId="77777777" w:rsidR="00FD72BC" w:rsidRPr="008E1E75" w:rsidRDefault="00FD72BC" w:rsidP="00724A46">
      <w:pPr>
        <w:pStyle w:val="afffffe"/>
        <w:rPr>
          <w:rtl/>
        </w:rPr>
      </w:pPr>
      <w:bookmarkStart w:id="147" w:name="_Toc164858586"/>
      <w:bookmarkStart w:id="148" w:name="_Toc165627326"/>
      <w:r w:rsidRPr="008E1E75">
        <w:rPr>
          <w:rtl/>
        </w:rPr>
        <w:t>מהר"ם שיף גיטין ב</w:t>
      </w:r>
      <w:r w:rsidRPr="008E1E75">
        <w:rPr>
          <w:rFonts w:hint="cs"/>
          <w:rtl/>
        </w:rPr>
        <w:t>'</w:t>
      </w:r>
      <w:r w:rsidRPr="008E1E75">
        <w:rPr>
          <w:rtl/>
        </w:rPr>
        <w:t xml:space="preserve"> ע</w:t>
      </w:r>
      <w:r w:rsidRPr="008E1E75">
        <w:rPr>
          <w:rFonts w:hint="cs"/>
          <w:rtl/>
        </w:rPr>
        <w:t>"</w:t>
      </w:r>
      <w:r w:rsidRPr="008E1E75">
        <w:rPr>
          <w:rtl/>
        </w:rPr>
        <w:t>א</w:t>
      </w:r>
      <w:r w:rsidRPr="008E1E75">
        <w:rPr>
          <w:rFonts w:hint="cs"/>
          <w:rtl/>
        </w:rPr>
        <w:t xml:space="preserve"> על רש"י ד"ה צריך</w:t>
      </w:r>
      <w:bookmarkEnd w:id="147"/>
      <w:bookmarkEnd w:id="148"/>
    </w:p>
    <w:p w14:paraId="57743D16" w14:textId="77777777" w:rsidR="00FD72BC" w:rsidRPr="008E1E75" w:rsidRDefault="00FD72BC" w:rsidP="00FD72BC">
      <w:pPr>
        <w:pStyle w:val="a1"/>
        <w:rPr>
          <w:rtl/>
        </w:rPr>
      </w:pPr>
      <w:r w:rsidRPr="008E1E75">
        <w:rPr>
          <w:rtl/>
        </w:rPr>
        <w:t>ברש"י בד"ה צריך כו' הבעל עשאו כו'. דבעשיית האשה השליח לקבלה מתגרשת בקבלת השליח הגט במדה"י ואין כאן בא"י מקום הנתינה שיצטרך השליח לומר בפנ"כ ובפנ"ח וק"ל:</w:t>
      </w:r>
    </w:p>
    <w:p w14:paraId="21585534" w14:textId="77777777" w:rsidR="00FD72BC" w:rsidRDefault="00FD72BC" w:rsidP="00724A46">
      <w:pPr>
        <w:pStyle w:val="afffffe"/>
        <w:rPr>
          <w:rtl/>
        </w:rPr>
      </w:pPr>
      <w:r>
        <w:rPr>
          <w:rtl/>
        </w:rPr>
        <w:t>רש"ש גיטין כד ע</w:t>
      </w:r>
      <w:r>
        <w:rPr>
          <w:rFonts w:hint="cs"/>
          <w:rtl/>
        </w:rPr>
        <w:t>"</w:t>
      </w:r>
      <w:r>
        <w:rPr>
          <w:rtl/>
        </w:rPr>
        <w:t>א</w:t>
      </w:r>
      <w:r>
        <w:rPr>
          <w:rFonts w:hint="cs"/>
          <w:rtl/>
        </w:rPr>
        <w:t xml:space="preserve"> ד"ה אשה</w:t>
      </w:r>
    </w:p>
    <w:p w14:paraId="54C9680F" w14:textId="77777777" w:rsidR="00FD72BC" w:rsidRDefault="00FD72BC" w:rsidP="00FD72BC">
      <w:pPr>
        <w:pStyle w:val="afffff5"/>
        <w:rPr>
          <w:rtl/>
        </w:rPr>
      </w:pPr>
      <w:r>
        <w:rPr>
          <w:rtl/>
        </w:rPr>
        <w:t>גמרא אשה מכי מטא גיטא לידה איגרשה לה. פי' דלא תיקנו רבנן אמירת בפ"נ ובפ"נ אלא בשעת גירושין עי' לעיל (ה ב) בתד"ה יטלנו. אבל משהגיע גט לידה ונתגרשה ומביאתו לפנינו לראיה מתירין אותה דאמרינן מסתמא נעשה כתיקון:</w:t>
      </w:r>
    </w:p>
    <w:p w14:paraId="4DA9DBD1" w14:textId="77777777" w:rsidR="00FD72BC" w:rsidRPr="00724A46" w:rsidRDefault="00FD72BC" w:rsidP="00724A46">
      <w:pPr>
        <w:pStyle w:val="afffff7"/>
        <w:rPr>
          <w:rtl/>
        </w:rPr>
      </w:pPr>
      <w:bookmarkStart w:id="149" w:name="_Toc166626867"/>
      <w:bookmarkStart w:id="150" w:name="_Toc173964270"/>
      <w:r w:rsidRPr="00724A46">
        <w:rPr>
          <w:rtl/>
        </w:rPr>
        <w:t>חתם סופר גיטין ב' ע"א</w:t>
      </w:r>
      <w:r w:rsidRPr="00724A46">
        <w:rPr>
          <w:rFonts w:hint="cs"/>
          <w:rtl/>
        </w:rPr>
        <w:t xml:space="preserve"> ד"ה ועוד נ"ל</w:t>
      </w:r>
      <w:bookmarkEnd w:id="149"/>
      <w:r w:rsidRPr="00724A46">
        <w:rPr>
          <w:rtl/>
        </w:rPr>
        <w:t xml:space="preserve"> (א)</w:t>
      </w:r>
      <w:bookmarkEnd w:id="150"/>
    </w:p>
    <w:p w14:paraId="0862CF00" w14:textId="77777777" w:rsidR="00FD72BC" w:rsidRPr="00724A46" w:rsidRDefault="00FD72BC" w:rsidP="00724A46">
      <w:pPr>
        <w:pStyle w:val="afffff7"/>
        <w:rPr>
          <w:rtl/>
        </w:rPr>
      </w:pPr>
      <w:bookmarkStart w:id="151" w:name="_Toc166626868"/>
      <w:bookmarkStart w:id="152" w:name="_Toc173964271"/>
      <w:r w:rsidRPr="00724A46">
        <w:rPr>
          <w:rtl/>
        </w:rPr>
        <w:t>שו"ת הריב"ש סימן מג ד"ה תשובה</w:t>
      </w:r>
      <w:bookmarkEnd w:id="151"/>
      <w:r w:rsidRPr="00724A46">
        <w:rPr>
          <w:rtl/>
        </w:rPr>
        <w:t xml:space="preserve"> (א)</w:t>
      </w:r>
      <w:bookmarkEnd w:id="152"/>
    </w:p>
    <w:p w14:paraId="51ABDFF5" w14:textId="77777777" w:rsidR="00FD72BC" w:rsidRDefault="00FD72BC" w:rsidP="00FD72BC">
      <w:pPr>
        <w:pStyle w:val="a7"/>
        <w:rPr>
          <w:rtl/>
        </w:rPr>
      </w:pPr>
      <w:bookmarkStart w:id="153" w:name="_Toc166660189"/>
      <w:r>
        <w:rPr>
          <w:rFonts w:hint="cs"/>
          <w:rtl/>
        </w:rPr>
        <w:t>בי' החת"ס דשליח לקבלה נגמרה שליחותו ואין לו נאמנות באמירת בפ"נ וגרע משליח באר"י</w:t>
      </w:r>
      <w:bookmarkEnd w:id="153"/>
    </w:p>
    <w:p w14:paraId="49BB933E" w14:textId="588ED7D6" w:rsidR="00FD72BC" w:rsidRDefault="00FD72BC" w:rsidP="00E80966">
      <w:pPr>
        <w:pStyle w:val="a2"/>
      </w:pPr>
      <w:bookmarkStart w:id="154" w:name="_Ref165885624"/>
      <w:r>
        <w:rPr>
          <w:rFonts w:hint="cs"/>
          <w:rtl/>
        </w:rPr>
        <w:t>במ"ש</w:t>
      </w:r>
      <w:r>
        <w:rPr>
          <w:rtl/>
        </w:rPr>
        <w:t xml:space="preserve"> </w:t>
      </w:r>
      <w:r w:rsidRPr="00550FFF">
        <w:rPr>
          <w:rFonts w:hint="cs"/>
          <w:b/>
          <w:bCs/>
          <w:rtl/>
        </w:rPr>
        <w:t>הר"ן</w:t>
      </w:r>
      <w:r>
        <w:rPr>
          <w:rtl/>
        </w:rPr>
        <w:t xml:space="preserve"> </w:t>
      </w:r>
      <w:r w:rsidRPr="00550F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דאמירת בפ"נ ובפ"נ היא רק בשליח להולכה ולא בשליח לקבלה, ביאר</w:t>
      </w:r>
      <w:r>
        <w:rPr>
          <w:rtl/>
        </w:rPr>
        <w:t xml:space="preserve"> </w:t>
      </w:r>
      <w:r w:rsidRPr="00441CFA">
        <w:rPr>
          <w:b/>
          <w:bCs/>
          <w:rtl/>
        </w:rPr>
        <w:t>ה</w:t>
      </w:r>
      <w:r w:rsidRPr="00441CF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Ref165885624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w:t>
      </w:r>
      <w:r>
        <w:rPr>
          <w:b/>
          <w:bCs/>
          <w:vanish/>
          <w:rtl/>
        </w:rPr>
        <w:fldChar w:fldCharType="end"/>
      </w:r>
      <w:r w:rsidRPr="00441CFA">
        <w:rPr>
          <w:b/>
          <w:bCs/>
          <w:vanish/>
          <w:rtl/>
        </w:rPr>
        <w:t xml:space="preserve"> &gt;</w:t>
      </w:r>
      <w:r>
        <w:rPr>
          <w:rFonts w:hint="cs"/>
          <w:b/>
          <w:bCs/>
          <w:rtl/>
        </w:rPr>
        <w:t>חת"ס</w:t>
      </w:r>
      <w:r w:rsidRPr="00441CFA">
        <w:rPr>
          <w:b/>
          <w:bCs/>
          <w:rtl/>
        </w:rPr>
        <w:t xml:space="preserve"> </w:t>
      </w:r>
      <w:r w:rsidRPr="00441C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ועוד נ"ל</w:t>
      </w:r>
      <w:r w:rsidRPr="00441CFA">
        <w:rPr>
          <w:rFonts w:ascii="Calibri" w:eastAsia="Times New Roman" w:hAnsi="Calibri" w:cs="Guttman Rashi"/>
          <w:noProof w:val="0"/>
          <w:sz w:val="10"/>
          <w:szCs w:val="12"/>
          <w:rtl/>
        </w:rPr>
        <w:t>)</w:t>
      </w:r>
      <w:r w:rsidRPr="00441CFA">
        <w:rPr>
          <w:vanish/>
          <w:rtl/>
        </w:rPr>
        <w:t>=</w:t>
      </w:r>
      <w:r>
        <w:rPr>
          <w:rtl/>
        </w:rPr>
        <w:t xml:space="preserve"> </w:t>
      </w:r>
      <w:r>
        <w:rPr>
          <w:rFonts w:hint="cs"/>
          <w:rtl/>
        </w:rPr>
        <w:t>עפימ"ש דברי</w:t>
      </w:r>
      <w:r>
        <w:rPr>
          <w:rtl/>
        </w:rPr>
        <w:t xml:space="preserve"> </w:t>
      </w:r>
      <w:r w:rsidRPr="00441CFA">
        <w:rPr>
          <w:b/>
          <w:bCs/>
          <w:rtl/>
        </w:rPr>
        <w:t>ה</w:t>
      </w:r>
      <w:r w:rsidRPr="00441CFA">
        <w:rPr>
          <w:b/>
          <w:bCs/>
          <w:vanish/>
          <w:rtl/>
        </w:rPr>
        <w:t>&lt; &gt;</w:t>
      </w:r>
      <w:r>
        <w:rPr>
          <w:rFonts w:hint="cs"/>
          <w:b/>
          <w:bCs/>
          <w:rtl/>
        </w:rPr>
        <w:t>ריב"ש</w:t>
      </w:r>
      <w:r w:rsidRPr="00441CFA">
        <w:rPr>
          <w:b/>
          <w:bCs/>
          <w:rtl/>
        </w:rPr>
        <w:t xml:space="preserve"> </w:t>
      </w:r>
      <w:r w:rsidRPr="00441C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מ"ג ד"ה תשובה</w:t>
      </w:r>
      <w:r w:rsidRPr="00441CFA">
        <w:rPr>
          <w:rFonts w:ascii="Calibri" w:eastAsia="Times New Roman" w:hAnsi="Calibri" w:cs="Guttman Rashi"/>
          <w:noProof w:val="0"/>
          <w:sz w:val="10"/>
          <w:szCs w:val="12"/>
          <w:rtl/>
        </w:rPr>
        <w:t>)</w:t>
      </w:r>
      <w:r w:rsidRPr="00441CFA">
        <w:rPr>
          <w:vanish/>
          <w:rtl/>
        </w:rPr>
        <w:t>=</w:t>
      </w:r>
      <w:r>
        <w:rPr>
          <w:rtl/>
        </w:rPr>
        <w:t xml:space="preserve"> </w:t>
      </w:r>
      <w:r>
        <w:rPr>
          <w:rFonts w:hint="cs"/>
          <w:rtl/>
        </w:rPr>
        <w:t>דשליח שלא אמר בפ"נ ובפ"נ ומת הבעל, לא מהני שיטול את הגט ממנה ויחזור ויתננה לה כדתניא לקמן</w:t>
      </w:r>
      <w:r>
        <w:rPr>
          <w:rtl/>
        </w:rPr>
        <w:t xml:space="preserve"> </w:t>
      </w:r>
      <w:r w:rsidRPr="00977FB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977FBB">
        <w:rPr>
          <w:rFonts w:ascii="Calibri" w:eastAsia="Times New Roman" w:hAnsi="Calibri" w:cs="Guttman Rashi"/>
          <w:noProof w:val="0"/>
          <w:sz w:val="10"/>
          <w:szCs w:val="12"/>
          <w:rtl/>
        </w:rPr>
        <w:t>)</w:t>
      </w:r>
      <w:r>
        <w:rPr>
          <w:rFonts w:hint="cs"/>
          <w:rtl/>
        </w:rPr>
        <w:t>,</w:t>
      </w:r>
      <w:r>
        <w:rPr>
          <w:rtl/>
        </w:rPr>
        <w:t xml:space="preserve"> </w:t>
      </w:r>
      <w:r>
        <w:rPr>
          <w:rFonts w:hint="cs"/>
          <w:rtl/>
        </w:rPr>
        <w:t>דכיון שמת הבעל בטלה שליחותו ואינו נאמן באמירת בפ"נ ובפ"נ, וכתב</w:t>
      </w:r>
      <w:r w:rsidRPr="00977FBB">
        <w:rPr>
          <w:b/>
          <w:bCs/>
          <w:rtl/>
        </w:rPr>
        <w:t xml:space="preserve"> </w:t>
      </w:r>
      <w:r>
        <w:rPr>
          <w:rFonts w:hint="cs"/>
          <w:b/>
          <w:bCs/>
          <w:rtl/>
        </w:rPr>
        <w:t>החת"ס</w:t>
      </w:r>
      <w:r>
        <w:rPr>
          <w:rtl/>
        </w:rPr>
        <w:t xml:space="preserve"> </w:t>
      </w:r>
      <w:r>
        <w:rPr>
          <w:rFonts w:hint="cs"/>
          <w:rtl/>
        </w:rPr>
        <w:t>דא"כ אף שליח לקבלה דהגירושין נגמרו מיד בקבלת השליח, דמיד בטלה שליחותו, דהא אי היו השליח לקבלה והאשה באותה מדינה, הייתה מותרת להנשא מיד בקבלת השליח, ולכן אף כשהביא השליח לקבלה את הגט ממדה"י אינו נאמן באמירת בפ"נ ובפ"נ דכבר בטלה שליחותו.</w:t>
      </w:r>
    </w:p>
    <w:bookmarkEnd w:id="154"/>
    <w:p w14:paraId="3C0C982D" w14:textId="77777777" w:rsidR="00FD72BC" w:rsidRPr="00D66CF4" w:rsidRDefault="00FD72BC" w:rsidP="00724A46">
      <w:pPr>
        <w:pStyle w:val="afffffe"/>
        <w:rPr>
          <w:rtl/>
        </w:rPr>
      </w:pPr>
      <w:r w:rsidRPr="00D66CF4">
        <w:rPr>
          <w:rtl/>
        </w:rPr>
        <w:t>חתם סופר גיטין ב' ע"א</w:t>
      </w:r>
      <w:r w:rsidRPr="00D66CF4">
        <w:rPr>
          <w:rFonts w:hint="cs"/>
          <w:rtl/>
        </w:rPr>
        <w:t xml:space="preserve"> ד"ה ועוד</w:t>
      </w:r>
      <w:r>
        <w:rPr>
          <w:rFonts w:hint="cs"/>
          <w:rtl/>
        </w:rPr>
        <w:t xml:space="preserve"> נ"ל</w:t>
      </w:r>
    </w:p>
    <w:p w14:paraId="4A36CA58" w14:textId="77777777" w:rsidR="00FD72BC" w:rsidRDefault="00FD72BC" w:rsidP="00FD72BC">
      <w:pPr>
        <w:pStyle w:val="a1"/>
      </w:pPr>
      <w:r>
        <w:rPr>
          <w:rtl/>
        </w:rPr>
        <w:t>ועוד נ"ל לפמ"ש ריב"ש סימן מ"ג ומייתי לי ב"י סי' קמ"ב דשליח שנתן גט ולא אמר בפ"נ ואח"כ מת הבעל לא מהני אמירתו אח"כ דכיון שמת הבעל בטלה שליחותו ולא מהימן דלשליח האמינו חכמים ע"ש. והנה לשיטת הטור שם דדוקא יטלנו ויחזור ויתננה לה ויאמר בפ"נ ולא סגי שיאמר כן בעדי מסירה דלא כרמ"ה אלא דוקא יטלנו ויחזור ויתננו לה, א"כ דברי ריב"ש פשוטים ומבוארים כיון שצריך ליטול ממנה כלומר לבטל נתינה קמייתא וכיון שמת הבעל ובטיל שליחותו איך יחזור ויתננו לה הא אינינו שליח הגט. אבל לשיטת הרמ"ה דאינו צריך ליטלו ולחזור וליתנו לא יכולתי להבין מ"ט לא יאומן עתה, יהיה איך שיהיה כך הוא כיון שנפסקה שליחותו שוב אין מועיל אמירתו, וא"כ שליח קבלה ברגע קבלת הגט לידו נתגרשה האשה ואלו היתה עמו במדינתו היתה מותרת להתנסבא לכל גבר ומכיון שבטל שליחותו שוב לא מועיל אמירתו</w:t>
      </w:r>
      <w:r>
        <w:rPr>
          <w:rFonts w:hint="cs"/>
          <w:rtl/>
        </w:rPr>
        <w:t>.</w:t>
      </w:r>
    </w:p>
    <w:p w14:paraId="32FD5D33" w14:textId="77777777" w:rsidR="00FD72BC" w:rsidRDefault="00FD72BC" w:rsidP="00724A46">
      <w:pPr>
        <w:pStyle w:val="afffffe"/>
        <w:rPr>
          <w:rtl/>
        </w:rPr>
      </w:pPr>
      <w:r>
        <w:rPr>
          <w:rtl/>
        </w:rPr>
        <w:t>שו"ת הריב"ש סימן מג</w:t>
      </w:r>
      <w:r w:rsidRPr="00441CFA">
        <w:rPr>
          <w:rtl/>
        </w:rPr>
        <w:t xml:space="preserve"> ד"ה תשובה</w:t>
      </w:r>
    </w:p>
    <w:p w14:paraId="3CED2F17" w14:textId="77777777" w:rsidR="00FD72BC" w:rsidRPr="00E641CE" w:rsidRDefault="00FD72BC" w:rsidP="00FD72BC">
      <w:pPr>
        <w:pStyle w:val="afffff5"/>
        <w:rPr>
          <w:rtl/>
        </w:rPr>
      </w:pPr>
      <w:r w:rsidRPr="00E641CE">
        <w:rPr>
          <w:rtl/>
        </w:rPr>
        <w:t>תשובה יראה לי שכל זמן שהגט יוצא מתחת ידו נאמן. חדא דטעמא דהימנותא דשליח משום דאמרי' כיון דאמ' מר בפני כמה נותנו לה בפני שנים או בפני שלשה. מידק דייק ולא אתי לאורועי נפשיה. והאי טעמא אפי' בשליח קבלה נמי איתיה ואף על גב דאגרשא לה משעת קבלה.</w:t>
      </w:r>
    </w:p>
    <w:p w14:paraId="72345CB8" w14:textId="77777777" w:rsidR="00FD72BC" w:rsidRPr="00F52BFA" w:rsidRDefault="00FD72BC" w:rsidP="00FD72BC">
      <w:pPr>
        <w:pStyle w:val="afffffffff4"/>
        <w:rPr>
          <w:vanish/>
          <w:rtl/>
        </w:rPr>
      </w:pPr>
      <w:r w:rsidRPr="00F52BFA">
        <w:rPr>
          <w:vanish/>
          <w:rtl/>
        </w:rPr>
        <w:t xml:space="preserve">ואם הי' שנתנו לה השליח ולא אמר בפ"נ ובפ"נ אז מלבד זה צריך שיתקיים הגט בחותמיו. כדתניא (גיטין ה) המביא גט ממדינת הים נתנו לה ולא אמר בפ"נ ובפ"נ אם נתקיים בחותמיו כשר. הא לא הוצרכו לומ' בפ"נ ובפ"נ להחמיר עלי' כלומר שאף כשיש עידי קיום יהא צריך עוד לומר בפ"נ ובפ"נ אלא להקל עליה שלא תזקק לעידי קיום. אבל אם נתקיים הגט בחותמיו א"צ לומר בפ"נ ובפ"נ. והתקנה שהזכירו בגמרא בברייתא המביא גט ממ"ה נתנו לה ולא אמר לה בפ"נ ובפ"נ וכו' כיצד יעשה, יטלנו ממנה ויחזור ויתננו לה בפני שנים ויאמר בפ"נ ובפ"נ. זאת התקנה אין לה מקום בכאן. דכיון שמת הבעל בטל השליחות ומעתה אין השליח נאמן לומר בפ"נ ובפ"נ. </w:t>
      </w:r>
    </w:p>
    <w:p w14:paraId="5DD5F71A" w14:textId="77777777" w:rsidR="00FD72BC" w:rsidRPr="00293556" w:rsidRDefault="00FD72BC" w:rsidP="00FD72BC">
      <w:pPr>
        <w:pStyle w:val="a7"/>
      </w:pPr>
      <w:bookmarkStart w:id="155" w:name="_Toc166660190"/>
      <w:r>
        <w:rPr>
          <w:rFonts w:hint="cs"/>
          <w:rtl/>
        </w:rPr>
        <w:t>בי' החת"ס דשליח לקבלה שמביא גט מחו"ל לא נאמן בבפ"נ וגרע משליח להולכה באר"י</w:t>
      </w:r>
      <w:bookmarkEnd w:id="155"/>
      <w:r>
        <w:rPr>
          <w:rFonts w:hint="cs"/>
          <w:rtl/>
        </w:rPr>
        <w:t xml:space="preserve"> </w:t>
      </w:r>
    </w:p>
    <w:p w14:paraId="74758ED0" w14:textId="77777777" w:rsidR="00FD72BC" w:rsidRDefault="00FD72BC" w:rsidP="00E80966">
      <w:pPr>
        <w:pStyle w:val="a2"/>
        <w:rPr>
          <w:rtl/>
        </w:rPr>
      </w:pPr>
      <w:r>
        <w:rPr>
          <w:rFonts w:hint="cs"/>
          <w:rtl/>
        </w:rPr>
        <w:t>והוסיף</w:t>
      </w:r>
      <w:r w:rsidRPr="00DB44C7">
        <w:rPr>
          <w:b/>
          <w:bCs/>
          <w:rtl/>
        </w:rPr>
        <w:t xml:space="preserve"> </w:t>
      </w:r>
      <w:r>
        <w:rPr>
          <w:rFonts w:hint="cs"/>
          <w:b/>
          <w:bCs/>
          <w:rtl/>
        </w:rPr>
        <w:t>החת"ס</w:t>
      </w:r>
      <w:r>
        <w:rPr>
          <w:rtl/>
        </w:rPr>
        <w:t xml:space="preserve"> </w:t>
      </w:r>
      <w:r>
        <w:rPr>
          <w:rFonts w:hint="cs"/>
          <w:rtl/>
        </w:rPr>
        <w:t>דא"כ שליח לקבלה שהביא גט ממדה"י גרע משליח להולכה באר"י, דהא באר"י אף דאצ"ל בפ"נ ובפ"נ מ"מ אם אמר מהני דעדיין הוא שליח, אבל בשליח לקבלה אף אי אמר לא מהני דבטלה שליחותו.</w:t>
      </w:r>
    </w:p>
    <w:p w14:paraId="5CF4B0C1" w14:textId="77777777" w:rsidR="00FD72BC" w:rsidRPr="00D66CF4" w:rsidRDefault="00FD72BC" w:rsidP="00724A46">
      <w:pPr>
        <w:pStyle w:val="afffffe"/>
        <w:rPr>
          <w:rtl/>
        </w:rPr>
      </w:pPr>
      <w:r w:rsidRPr="00D66CF4">
        <w:rPr>
          <w:rtl/>
        </w:rPr>
        <w:lastRenderedPageBreak/>
        <w:t>חתם סופר גיטין ב' ע"א</w:t>
      </w:r>
      <w:r w:rsidRPr="00D66CF4">
        <w:rPr>
          <w:rFonts w:hint="cs"/>
          <w:rtl/>
        </w:rPr>
        <w:t xml:space="preserve"> ד"ה ועוד</w:t>
      </w:r>
      <w:r>
        <w:rPr>
          <w:rFonts w:hint="cs"/>
          <w:rtl/>
        </w:rPr>
        <w:t xml:space="preserve"> נ"ל</w:t>
      </w:r>
    </w:p>
    <w:p w14:paraId="322DCB3C" w14:textId="77777777" w:rsidR="00FD72BC" w:rsidRPr="00A52BBC" w:rsidRDefault="00FD72BC" w:rsidP="00FD72BC">
      <w:pPr>
        <w:pStyle w:val="a1"/>
        <w:rPr>
          <w:rtl/>
        </w:rPr>
      </w:pPr>
      <w:r>
        <w:rPr>
          <w:rtl/>
        </w:rPr>
        <w:t xml:space="preserve">ולפי"ז גרע שליח דלא קבלה בחו"ל משליח הולכה בא"י דבא"י אף על גב דלא צריך אי עבדת אהנית אבל שליח קבלה נהי </w:t>
      </w:r>
      <w:r>
        <w:rPr>
          <w:rFonts w:hint="cs"/>
          <w:rtl/>
        </w:rPr>
        <w:t xml:space="preserve">דלא </w:t>
      </w:r>
      <w:r>
        <w:rPr>
          <w:rtl/>
        </w:rPr>
        <w:t>צריך מטעם שכ' הר"ן הנ"ל דהרי הוא כאשה עצמה שמביאה גיטה, או שנתגרשה בחו"ל עוד בה אפי' אמר לא מהני מטעם שכתבתי מטעם הריב"ש שכבר בטלה לי' שליחותי':</w:t>
      </w:r>
    </w:p>
    <w:p w14:paraId="21DA7E96" w14:textId="77777777" w:rsidR="00FD72BC" w:rsidRPr="00A108F3" w:rsidRDefault="00FD72BC" w:rsidP="00FD72BC">
      <w:pPr>
        <w:pStyle w:val="1"/>
        <w:rPr>
          <w:rtl/>
        </w:rPr>
      </w:pPr>
      <w:bookmarkStart w:id="156" w:name="_Toc166660191"/>
      <w:r>
        <w:rPr>
          <w:rFonts w:hint="cs"/>
          <w:rtl/>
        </w:rPr>
        <w:t>קו' הפנ"י ברש"י דחששו מדינא אף בשליח לקבלה צ"ל בפ"נ</w:t>
      </w:r>
      <w:bookmarkEnd w:id="156"/>
    </w:p>
    <w:p w14:paraId="56370666" w14:textId="77777777" w:rsidR="00FD72BC" w:rsidRPr="00724A46" w:rsidRDefault="00FD72BC" w:rsidP="00724A46">
      <w:pPr>
        <w:pStyle w:val="afffff7"/>
        <w:rPr>
          <w:rtl/>
        </w:rPr>
      </w:pPr>
      <w:bookmarkStart w:id="157" w:name="_Toc166626869"/>
      <w:bookmarkStart w:id="158" w:name="_Toc173964272"/>
      <w:r w:rsidRPr="00724A46">
        <w:rPr>
          <w:rtl/>
        </w:rPr>
        <w:t>פני יהושע גיטין ב' ע"א</w:t>
      </w:r>
      <w:r w:rsidRPr="00724A46">
        <w:rPr>
          <w:rFonts w:hint="cs"/>
          <w:rtl/>
        </w:rPr>
        <w:t xml:space="preserve"> על רש"י ד"ה צריך</w:t>
      </w:r>
      <w:bookmarkEnd w:id="157"/>
      <w:r w:rsidRPr="00724A46">
        <w:rPr>
          <w:rtl/>
        </w:rPr>
        <w:t xml:space="preserve"> (א)</w:t>
      </w:r>
      <w:bookmarkEnd w:id="158"/>
    </w:p>
    <w:p w14:paraId="17FD62F4" w14:textId="77777777" w:rsidR="00FD72BC" w:rsidRPr="00724A46" w:rsidRDefault="00FD72BC" w:rsidP="00724A46">
      <w:pPr>
        <w:pStyle w:val="afffff7"/>
        <w:rPr>
          <w:rtl/>
        </w:rPr>
      </w:pPr>
      <w:bookmarkStart w:id="159" w:name="_Toc166626870"/>
      <w:bookmarkStart w:id="160" w:name="_Toc173964273"/>
      <w:r w:rsidRPr="00724A46">
        <w:rPr>
          <w:rtl/>
        </w:rPr>
        <w:t>תוספות גיטין ב' ע"ב ד"ה לפי [הב']</w:t>
      </w:r>
      <w:bookmarkEnd w:id="159"/>
      <w:r w:rsidRPr="00724A46">
        <w:rPr>
          <w:rtl/>
        </w:rPr>
        <w:t xml:space="preserve"> (א)</w:t>
      </w:r>
      <w:bookmarkEnd w:id="160"/>
    </w:p>
    <w:p w14:paraId="6EC9F3B1" w14:textId="77777777" w:rsidR="00FD72BC" w:rsidRPr="00724A46" w:rsidRDefault="00FD72BC" w:rsidP="00724A46">
      <w:pPr>
        <w:pStyle w:val="afffff7"/>
        <w:rPr>
          <w:rtl/>
        </w:rPr>
      </w:pPr>
      <w:bookmarkStart w:id="161" w:name="_Toc166626871"/>
      <w:bookmarkStart w:id="162" w:name="_Toc173964274"/>
      <w:r w:rsidRPr="00724A46">
        <w:rPr>
          <w:rtl/>
        </w:rPr>
        <w:t>רש"י גיטין ב' ע"ב</w:t>
      </w:r>
      <w:r w:rsidRPr="00724A46">
        <w:rPr>
          <w:rFonts w:hint="cs"/>
          <w:rtl/>
        </w:rPr>
        <w:t xml:space="preserve"> ד"ה </w:t>
      </w:r>
      <w:r w:rsidRPr="00724A46">
        <w:rPr>
          <w:rtl/>
        </w:rPr>
        <w:t>ורבנן</w:t>
      </w:r>
      <w:bookmarkEnd w:id="161"/>
      <w:r w:rsidRPr="00724A46">
        <w:rPr>
          <w:rtl/>
        </w:rPr>
        <w:t xml:space="preserve"> (א)</w:t>
      </w:r>
      <w:bookmarkEnd w:id="162"/>
    </w:p>
    <w:p w14:paraId="5496D153" w14:textId="77777777" w:rsidR="00FD72BC" w:rsidRDefault="00FD72BC" w:rsidP="00FD72BC">
      <w:pPr>
        <w:pStyle w:val="a7"/>
        <w:rPr>
          <w:rtl/>
        </w:rPr>
      </w:pPr>
      <w:bookmarkStart w:id="163" w:name="_Toc166660192"/>
      <w:r>
        <w:rPr>
          <w:rFonts w:hint="cs"/>
          <w:rtl/>
        </w:rPr>
        <w:t>קו' הפנ"י בר"ן דרק לתוס' אין חשש מדינא אך לרש"י מדינא חיישינן וא"כ ה"ה בשליח לקבלה</w:t>
      </w:r>
      <w:bookmarkEnd w:id="163"/>
    </w:p>
    <w:p w14:paraId="38E93917" w14:textId="7A89804F" w:rsidR="00FD72BC" w:rsidRPr="00223223" w:rsidRDefault="00FD72BC" w:rsidP="00E80966">
      <w:pPr>
        <w:pStyle w:val="a2"/>
        <w:rPr>
          <w:rtl/>
        </w:rPr>
      </w:pPr>
      <w:bookmarkStart w:id="164" w:name="_Ref163744462"/>
      <w:r>
        <w:rPr>
          <w:rFonts w:hint="cs"/>
          <w:rtl/>
        </w:rPr>
        <w:t>במה שביאר</w:t>
      </w:r>
      <w:r>
        <w:rPr>
          <w:b/>
          <w:bCs/>
          <w:rtl/>
        </w:rPr>
        <w:t xml:space="preserve"> </w:t>
      </w:r>
      <w:r>
        <w:rPr>
          <w:rFonts w:hint="cs"/>
          <w:b/>
          <w:bCs/>
          <w:rtl/>
        </w:rPr>
        <w:t>הר"ן</w:t>
      </w:r>
      <w:r>
        <w:rPr>
          <w:b/>
          <w:bCs/>
          <w:rtl/>
        </w:rPr>
        <w:t xml:space="preserve"> </w:t>
      </w:r>
      <w:r w:rsidRPr="00223223">
        <w:rPr>
          <w:rFonts w:ascii="Calibri" w:eastAsia="Times New Roman" w:hAnsi="Calibri" w:cs="Guttman Rashi"/>
          <w:noProof w:val="0"/>
          <w:sz w:val="10"/>
          <w:szCs w:val="12"/>
          <w:rtl/>
        </w:rPr>
        <w:t xml:space="preserve">(עי' </w:t>
      </w:r>
      <w:r w:rsidRPr="00E013E4">
        <w:rPr>
          <w:rStyle w:val="af2"/>
          <w:rFonts w:eastAsia="Guttman Hodes"/>
          <w:rtl/>
        </w:rPr>
        <w:t xml:space="preserve">אות </w:t>
      </w:r>
      <w:r w:rsidRPr="00E013E4">
        <w:rPr>
          <w:rStyle w:val="af2"/>
          <w:rFonts w:eastAsia="Guttman Hodes"/>
          <w:rtl/>
        </w:rPr>
        <w:fldChar w:fldCharType="begin"/>
      </w:r>
      <w:r w:rsidRPr="00E013E4">
        <w:rPr>
          <w:rStyle w:val="af2"/>
          <w:rFonts w:eastAsia="Guttman Hodes"/>
          <w:rtl/>
        </w:rPr>
        <w:instrText xml:space="preserve"> </w:instrText>
      </w:r>
      <w:r w:rsidRPr="00E013E4">
        <w:rPr>
          <w:rStyle w:val="af2"/>
          <w:rFonts w:eastAsia="Guttman Hodes"/>
        </w:rPr>
        <w:instrText>REF</w:instrText>
      </w:r>
      <w:r w:rsidRPr="00E013E4">
        <w:rPr>
          <w:rStyle w:val="af2"/>
          <w:rFonts w:eastAsia="Guttman Hodes"/>
          <w:rtl/>
        </w:rPr>
        <w:instrText xml:space="preserve"> _</w:instrText>
      </w:r>
      <w:r w:rsidRPr="00E013E4">
        <w:rPr>
          <w:rStyle w:val="af2"/>
          <w:rFonts w:eastAsia="Guttman Hodes"/>
        </w:rPr>
        <w:instrText>Ref166409878 \r \h</w:instrText>
      </w:r>
      <w:r w:rsidRPr="00E013E4">
        <w:rPr>
          <w:rStyle w:val="af2"/>
          <w:rFonts w:eastAsia="Guttman Hodes"/>
          <w:rtl/>
        </w:rPr>
        <w:instrText xml:space="preserve"> </w:instrText>
      </w:r>
      <w:r w:rsidRPr="00E013E4">
        <w:rPr>
          <w:rStyle w:val="af2"/>
          <w:rFonts w:eastAsia="Guttman Hodes"/>
          <w:rtl/>
        </w:rPr>
      </w:r>
      <w:r w:rsidRPr="00E013E4">
        <w:rPr>
          <w:rStyle w:val="af2"/>
          <w:rFonts w:eastAsia="Guttman Hodes"/>
          <w:rtl/>
        </w:rPr>
        <w:fldChar w:fldCharType="separate"/>
      </w:r>
      <w:r w:rsidR="00E91BF8">
        <w:rPr>
          <w:rStyle w:val="af2"/>
          <w:rFonts w:eastAsia="Guttman Hodes"/>
          <w:cs/>
        </w:rPr>
        <w:t>‎</w:t>
      </w:r>
      <w:r w:rsidR="00E91BF8">
        <w:rPr>
          <w:rStyle w:val="af2"/>
          <w:rFonts w:eastAsia="Guttman Hodes"/>
          <w:rtl/>
        </w:rPr>
        <w:t>א)</w:t>
      </w:r>
      <w:r w:rsidRPr="00E013E4">
        <w:rPr>
          <w:rStyle w:val="af2"/>
          <w:rFonts w:eastAsia="Guttman Hodes"/>
          <w:rtl/>
        </w:rPr>
        <w:fldChar w:fldCharType="end"/>
      </w:r>
      <w:r>
        <w:rPr>
          <w:b/>
          <w:bCs/>
          <w:rtl/>
        </w:rPr>
        <w:t xml:space="preserve"> </w:t>
      </w:r>
      <w:r>
        <w:rPr>
          <w:rFonts w:hint="cs"/>
          <w:rtl/>
        </w:rPr>
        <w:t>בדעת</w:t>
      </w:r>
      <w:r>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דבשליח קבלה נגמרו הגירושין כשהגיע הגט לידו ואין חשש ערעור, הקשה</w:t>
      </w:r>
      <w:r>
        <w:rPr>
          <w:rtl/>
        </w:rPr>
        <w:t xml:space="preserve"> </w:t>
      </w:r>
      <w:r w:rsidRPr="00F31722">
        <w:rPr>
          <w:b/>
          <w:bCs/>
          <w:rtl/>
        </w:rPr>
        <w:t>ה</w:t>
      </w:r>
      <w:r w:rsidRPr="00F3172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Ref163744462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יא)</w:t>
      </w:r>
      <w:r>
        <w:rPr>
          <w:b/>
          <w:bCs/>
          <w:vanish/>
          <w:rtl/>
        </w:rPr>
        <w:fldChar w:fldCharType="end"/>
      </w:r>
      <w:r w:rsidRPr="00F31722">
        <w:rPr>
          <w:b/>
          <w:bCs/>
          <w:vanish/>
          <w:rtl/>
        </w:rPr>
        <w:t xml:space="preserve"> &gt;</w:t>
      </w:r>
      <w:r>
        <w:rPr>
          <w:rFonts w:hint="cs"/>
          <w:b/>
          <w:bCs/>
          <w:rtl/>
        </w:rPr>
        <w:t>פנ"י</w:t>
      </w:r>
      <w:r w:rsidRPr="00F31722">
        <w:rPr>
          <w:b/>
          <w:bCs/>
          <w:rtl/>
        </w:rPr>
        <w:t xml:space="preserve"> </w:t>
      </w:r>
      <w:r w:rsidRPr="00F31722">
        <w:rPr>
          <w:rFonts w:ascii="Calibri" w:eastAsia="Times New Roman" w:hAnsi="Calibri" w:cs="Guttman Rashi"/>
          <w:noProof w:val="0"/>
          <w:sz w:val="10"/>
          <w:szCs w:val="12"/>
          <w:rtl/>
        </w:rPr>
        <w:t>(על רש"י ד"ה צריך)</w:t>
      </w:r>
      <w:r w:rsidRPr="00F31722">
        <w:rPr>
          <w:vanish/>
          <w:rtl/>
        </w:rPr>
        <w:t>=</w:t>
      </w:r>
      <w:r>
        <w:rPr>
          <w:rtl/>
        </w:rPr>
        <w:t xml:space="preserve"> </w:t>
      </w:r>
      <w:r>
        <w:rPr>
          <w:rFonts w:hint="cs"/>
          <w:rtl/>
        </w:rPr>
        <w:t>דהיינו דוקא לשיטת</w:t>
      </w:r>
      <w:r>
        <w:rPr>
          <w:rtl/>
        </w:rPr>
        <w:t xml:space="preserve"> </w:t>
      </w:r>
      <w:r w:rsidRPr="006569C6">
        <w:rPr>
          <w:b/>
          <w:bCs/>
          <w:rtl/>
        </w:rPr>
        <w:t>ה</w:t>
      </w:r>
      <w:r w:rsidRPr="006569C6">
        <w:rPr>
          <w:b/>
          <w:bCs/>
          <w:vanish/>
          <w:rtl/>
        </w:rPr>
        <w:t>&lt; &gt;</w:t>
      </w:r>
      <w:r>
        <w:rPr>
          <w:rFonts w:hint="cs"/>
          <w:b/>
          <w:bCs/>
          <w:rtl/>
        </w:rPr>
        <w:t>תוס' לקמן</w:t>
      </w:r>
      <w:r w:rsidRPr="006569C6">
        <w:rPr>
          <w:b/>
          <w:bCs/>
          <w:rtl/>
        </w:rPr>
        <w:t xml:space="preserve"> </w:t>
      </w:r>
      <w:r w:rsidRPr="006569C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ד"ה לפי [הב']</w:t>
      </w:r>
      <w:r w:rsidRPr="006569C6">
        <w:rPr>
          <w:rFonts w:ascii="Calibri" w:eastAsia="Times New Roman" w:hAnsi="Calibri" w:cs="Guttman Rashi"/>
          <w:noProof w:val="0"/>
          <w:sz w:val="10"/>
          <w:szCs w:val="12"/>
          <w:rtl/>
        </w:rPr>
        <w:t>)</w:t>
      </w:r>
      <w:r w:rsidRPr="006569C6">
        <w:rPr>
          <w:vanish/>
          <w:rtl/>
        </w:rPr>
        <w:t>=</w:t>
      </w:r>
      <w:r>
        <w:rPr>
          <w:rtl/>
        </w:rPr>
        <w:t xml:space="preserve"> </w:t>
      </w:r>
      <w:r>
        <w:rPr>
          <w:rFonts w:hint="cs"/>
          <w:rtl/>
        </w:rPr>
        <w:t>דלא חיישינן דלא נכתב לשמה כיון דרוב בקיאין, וכן לא חיישינן לזיוף, ועיקר החשש דתיקנו בפ"נ ובפ"נ הוא מחשש שמא הבעל יערער שלא כדין, ולכן בשליח לקבלה דגמר ומגרש ואין חשש ערעור אצ"ל בפ"נ ובפ"נ, אך הקשה</w:t>
      </w:r>
      <w:r w:rsidRPr="00EE3687">
        <w:rPr>
          <w:b/>
          <w:bCs/>
          <w:rtl/>
        </w:rPr>
        <w:t xml:space="preserve"> </w:t>
      </w:r>
      <w:r>
        <w:rPr>
          <w:rFonts w:hint="cs"/>
          <w:b/>
          <w:bCs/>
          <w:rtl/>
        </w:rPr>
        <w:t>הפנ"י</w:t>
      </w:r>
      <w:r>
        <w:rPr>
          <w:rtl/>
        </w:rPr>
        <w:t xml:space="preserve"> </w:t>
      </w:r>
      <w:r>
        <w:rPr>
          <w:rFonts w:hint="cs"/>
          <w:rtl/>
        </w:rPr>
        <w:t>דלדעת</w:t>
      </w:r>
      <w:r>
        <w:rPr>
          <w:rtl/>
        </w:rPr>
        <w:t xml:space="preserve"> </w:t>
      </w:r>
      <w:r w:rsidRPr="00A37CEB">
        <w:rPr>
          <w:b/>
          <w:bCs/>
          <w:vanish/>
          <w:rtl/>
        </w:rPr>
        <w:t>&lt; &gt;</w:t>
      </w:r>
      <w:r>
        <w:rPr>
          <w:rFonts w:hint="cs"/>
          <w:b/>
          <w:bCs/>
          <w:rtl/>
        </w:rPr>
        <w:t>רש"י לקמן</w:t>
      </w:r>
      <w:r w:rsidRPr="00A37CEB">
        <w:rPr>
          <w:b/>
          <w:bCs/>
          <w:rtl/>
        </w:rPr>
        <w:t xml:space="preserve"> </w:t>
      </w:r>
      <w:r w:rsidRPr="00A37CE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ד"</w:t>
      </w:r>
      <w:r w:rsidRPr="00AB428F">
        <w:rPr>
          <w:rStyle w:val="af2"/>
          <w:rFonts w:eastAsia="Guttman Hodes" w:hint="cs"/>
          <w:rtl/>
        </w:rPr>
        <w:t>ה ורבנ</w:t>
      </w:r>
      <w:r>
        <w:rPr>
          <w:rStyle w:val="af2"/>
          <w:rFonts w:eastAsia="Guttman Hodes" w:hint="cs"/>
          <w:rtl/>
        </w:rPr>
        <w:t>ן</w:t>
      </w:r>
      <w:r w:rsidRPr="00A37CEB">
        <w:rPr>
          <w:rFonts w:ascii="Calibri" w:eastAsia="Times New Roman" w:hAnsi="Calibri" w:cs="Guttman Rashi"/>
          <w:noProof w:val="0"/>
          <w:sz w:val="10"/>
          <w:szCs w:val="12"/>
          <w:rtl/>
        </w:rPr>
        <w:t>)</w:t>
      </w:r>
      <w:bookmarkEnd w:id="164"/>
      <w:r w:rsidRPr="00A37CEB">
        <w:rPr>
          <w:vanish/>
          <w:rtl/>
        </w:rPr>
        <w:t>=</w:t>
      </w:r>
      <w:r>
        <w:rPr>
          <w:rtl/>
        </w:rPr>
        <w:t xml:space="preserve"> </w:t>
      </w:r>
      <w:r>
        <w:rPr>
          <w:rFonts w:hint="cs"/>
          <w:rtl/>
        </w:rPr>
        <w:t>דלרבה דתקנת בפ"נ ובפ"נ היא שמא לא נכתב לשמה,</w:t>
      </w:r>
      <w:r>
        <w:rPr>
          <w:rtl/>
        </w:rPr>
        <w:t xml:space="preserve"> </w:t>
      </w:r>
      <w:r>
        <w:rPr>
          <w:rFonts w:hint="cs"/>
          <w:rtl/>
        </w:rPr>
        <w:t xml:space="preserve">דהחשש הוא מעיקר הדין, </w:t>
      </w:r>
      <w:r w:rsidRPr="00D64B5F">
        <w:rPr>
          <w:sz w:val="12"/>
          <w:szCs w:val="14"/>
          <w:rtl/>
        </w:rPr>
        <w:t>[</w:t>
      </w:r>
      <w:r>
        <w:rPr>
          <w:rFonts w:hint="cs"/>
          <w:sz w:val="12"/>
          <w:szCs w:val="14"/>
          <w:rtl/>
        </w:rPr>
        <w:t>כדביאר</w:t>
      </w:r>
      <w:r>
        <w:rPr>
          <w:sz w:val="12"/>
          <w:szCs w:val="14"/>
          <w:rtl/>
        </w:rPr>
        <w:t xml:space="preserve"> </w:t>
      </w:r>
      <w:r w:rsidRPr="00D64B5F">
        <w:rPr>
          <w:rStyle w:val="aff9"/>
          <w:rtl/>
        </w:rPr>
        <w:t>ה</w:t>
      </w:r>
      <w:r w:rsidRPr="00F20302">
        <w:rPr>
          <w:rStyle w:val="aff9"/>
          <w:vanish/>
          <w:rtl/>
        </w:rPr>
        <w:t>&lt; &gt;</w:t>
      </w:r>
      <w:r w:rsidRPr="00D64B5F">
        <w:rPr>
          <w:rStyle w:val="aff9"/>
          <w:rFonts w:hint="cs"/>
          <w:rtl/>
        </w:rPr>
        <w:t>פנ"י</w:t>
      </w:r>
      <w:r w:rsidRPr="00D64B5F">
        <w:rPr>
          <w:rStyle w:val="aff9"/>
          <w:rtl/>
        </w:rPr>
        <w:t xml:space="preserve"> </w:t>
      </w:r>
      <w:r w:rsidRPr="00D64B5F">
        <w:rPr>
          <w:rStyle w:val="aff5"/>
          <w:rtl/>
        </w:rPr>
        <w:t>(</w:t>
      </w:r>
      <w:r w:rsidRPr="00D64B5F">
        <w:rPr>
          <w:rStyle w:val="aff5"/>
          <w:rFonts w:hint="cs"/>
          <w:rtl/>
        </w:rPr>
        <w:t xml:space="preserve">ב: על </w:t>
      </w:r>
      <w:r>
        <w:rPr>
          <w:rStyle w:val="aff5"/>
          <w:rFonts w:hint="cs"/>
          <w:rtl/>
        </w:rPr>
        <w:t>תו</w:t>
      </w:r>
      <w:r w:rsidRPr="00D64B5F">
        <w:rPr>
          <w:rStyle w:val="aff5"/>
          <w:rFonts w:hint="cs"/>
          <w:rtl/>
        </w:rPr>
        <w:t>ד"ה לפי</w:t>
      </w:r>
      <w:r>
        <w:rPr>
          <w:rStyle w:val="aff5"/>
          <w:rFonts w:hint="cs"/>
          <w:rtl/>
        </w:rPr>
        <w:t xml:space="preserve"> [הב']</w:t>
      </w:r>
      <w:r w:rsidRPr="00D64B5F">
        <w:rPr>
          <w:rStyle w:val="aff5"/>
          <w:rtl/>
        </w:rPr>
        <w:t>)</w:t>
      </w:r>
      <w:r w:rsidRPr="00F20302">
        <w:rPr>
          <w:rStyle w:val="af"/>
          <w:vanish/>
          <w:rtl/>
        </w:rPr>
        <w:t>=</w:t>
      </w:r>
      <w:r w:rsidRPr="00D64B5F">
        <w:rPr>
          <w:sz w:val="12"/>
          <w:szCs w:val="14"/>
          <w:rtl/>
        </w:rPr>
        <w:t>]</w:t>
      </w:r>
      <w:r>
        <w:rPr>
          <w:rFonts w:hint="cs"/>
          <w:sz w:val="12"/>
          <w:szCs w:val="14"/>
          <w:rtl/>
        </w:rPr>
        <w:t>,</w:t>
      </w:r>
      <w:r>
        <w:rPr>
          <w:rtl/>
        </w:rPr>
        <w:t xml:space="preserve"> </w:t>
      </w:r>
      <w:r>
        <w:rPr>
          <w:rFonts w:hint="cs"/>
          <w:rtl/>
        </w:rPr>
        <w:t>וא"כ אין כל חילוק בזה בין שליח להולכה לשליח לקבלה, ואמאי כתב</w:t>
      </w:r>
      <w:r w:rsidRPr="001C2F36">
        <w:rPr>
          <w:b/>
          <w:bCs/>
          <w:rtl/>
        </w:rPr>
        <w:t xml:space="preserve"> </w:t>
      </w:r>
      <w:r>
        <w:rPr>
          <w:rFonts w:hint="cs"/>
          <w:b/>
          <w:bCs/>
          <w:rtl/>
        </w:rPr>
        <w:t>רש"י</w:t>
      </w:r>
      <w:r>
        <w:rPr>
          <w:rtl/>
        </w:rPr>
        <w:t xml:space="preserve"> </w:t>
      </w:r>
      <w:r>
        <w:rPr>
          <w:rFonts w:hint="cs"/>
          <w:rtl/>
        </w:rPr>
        <w:t>דהתקנה היא רק בשליח להולכה.</w:t>
      </w:r>
    </w:p>
    <w:p w14:paraId="663FFC52" w14:textId="77777777" w:rsidR="00FD72BC" w:rsidRPr="008E1E75" w:rsidRDefault="00FD72BC" w:rsidP="00724A46">
      <w:pPr>
        <w:pStyle w:val="afffffe"/>
        <w:rPr>
          <w:rtl/>
        </w:rPr>
      </w:pPr>
      <w:bookmarkStart w:id="165" w:name="_Toc165627320"/>
      <w:r w:rsidRPr="008E1E75">
        <w:rPr>
          <w:rtl/>
        </w:rPr>
        <w:t>פני יהושע גיטין ב' ע"א</w:t>
      </w:r>
      <w:r w:rsidRPr="008E1E75">
        <w:rPr>
          <w:rFonts w:hint="cs"/>
          <w:rtl/>
        </w:rPr>
        <w:t xml:space="preserve"> על רש"י ד"ה צריך</w:t>
      </w:r>
      <w:bookmarkEnd w:id="165"/>
    </w:p>
    <w:p w14:paraId="3FBFD53E" w14:textId="77777777" w:rsidR="00FD72BC" w:rsidRPr="008E1E75" w:rsidRDefault="00FD72BC" w:rsidP="00FD72BC">
      <w:pPr>
        <w:pStyle w:val="a1"/>
      </w:pPr>
      <w:r w:rsidRPr="008E1E75">
        <w:rPr>
          <w:rtl/>
        </w:rPr>
        <w:t>רש"י בד"ה צריך השליח כו' וזה השליח הבעל עשאו שליח להולכה עכ"ל. וכוונתו דבשליח קבלה אין צריך לומר בפני נכתב ובפני נחתם כמ"ש הר"ן ז"ל לקמן והטעם דבשליח קבלה כיון דאתא הגט לידו נגמרו הגירושין א"כ לית לן למיחש שהבעל יבא ויערער דאנן סהדי דבלב שלם גמר וגירש על ידו וזה לא יצדק אלא לשיטת התוס' לקמן [ע"ב ד"ה לפי] דאנן לא חיישינן לענין לשמה דרוב בקיאין ולזיוף נמי לא חיישינן אלא דעיקר החששא שהבעל יערער שלא כדין משא"כ בשליח קבלה לא שייך חששא זו משום דגמר ומגרש משא"כ לפירש"י לקמן דחששא גמורה היא כמו שאפרש לקמן בעזה"י קשיא מאי שנא שליח קבלה משליח הולכה.</w:t>
      </w:r>
    </w:p>
    <w:p w14:paraId="3D64843D" w14:textId="77777777" w:rsidR="00FD72BC" w:rsidRPr="008E1E75" w:rsidRDefault="00FD72BC" w:rsidP="00724A46">
      <w:pPr>
        <w:pStyle w:val="afffffe"/>
        <w:rPr>
          <w:rtl/>
        </w:rPr>
      </w:pPr>
      <w:bookmarkStart w:id="166" w:name="_Toc165627321"/>
      <w:r w:rsidRPr="008E1E75">
        <w:rPr>
          <w:rtl/>
        </w:rPr>
        <w:t>תוספות גיטין ב' ע"ב</w:t>
      </w:r>
      <w:r w:rsidRPr="008E1E75">
        <w:rPr>
          <w:rFonts w:hint="cs"/>
          <w:rtl/>
        </w:rPr>
        <w:t xml:space="preserve"> ד"ה לפי [הב']</w:t>
      </w:r>
      <w:bookmarkEnd w:id="166"/>
    </w:p>
    <w:p w14:paraId="5431F465" w14:textId="77777777" w:rsidR="00FD72BC" w:rsidRPr="00E641CE" w:rsidRDefault="00FD72BC" w:rsidP="00FD72BC">
      <w:pPr>
        <w:pStyle w:val="afffff5"/>
        <w:rPr>
          <w:rtl/>
        </w:rPr>
      </w:pPr>
      <w:r w:rsidRPr="00E641CE">
        <w:rPr>
          <w:rtl/>
        </w:rPr>
        <w:t>ואומר ר"י דמסקינן בסמוך דרוב בקיאין הן וסתם ספרי גמירי וליכא אלא לעז בעלמא דמסתמא שלא כדין יערער והכא שמביאו הבעל בעצמו ליכא למיחש אפילו ללעז דתו לא מערער כדאמר בסמוך מנקט נקיט בידיה וכו'.</w:t>
      </w:r>
    </w:p>
    <w:p w14:paraId="1B79B789" w14:textId="77777777" w:rsidR="00FD72BC" w:rsidRPr="008E1E75" w:rsidRDefault="00FD72BC" w:rsidP="00724A46">
      <w:pPr>
        <w:pStyle w:val="afffffe"/>
        <w:rPr>
          <w:rtl/>
        </w:rPr>
      </w:pPr>
      <w:bookmarkStart w:id="167" w:name="_Toc165627322"/>
      <w:r w:rsidRPr="008E1E75">
        <w:rPr>
          <w:rtl/>
        </w:rPr>
        <w:t>רש"י גיטין ב' ע"ב</w:t>
      </w:r>
      <w:r w:rsidRPr="008E1E75">
        <w:rPr>
          <w:rFonts w:hint="cs"/>
          <w:rtl/>
        </w:rPr>
        <w:t xml:space="preserve"> ד"ה ורבנן</w:t>
      </w:r>
      <w:bookmarkEnd w:id="167"/>
    </w:p>
    <w:p w14:paraId="2782CB60" w14:textId="77777777" w:rsidR="00FD72BC" w:rsidRPr="00E641CE" w:rsidRDefault="00FD72BC" w:rsidP="00FD72BC">
      <w:pPr>
        <w:pStyle w:val="afffff5"/>
        <w:rPr>
          <w:rtl/>
        </w:rPr>
      </w:pPr>
      <w:r w:rsidRPr="00E641CE">
        <w:rPr>
          <w:noProof/>
          <w:rtl/>
        </w:rPr>
        <w:t>ורבנן הוא דאצריכו - למיחש למלתא משום דאיכא דאשכח כתוב ועומד כגון שנכתב לשם א' מבני עירו ששמו כשמו ושמה כשמה ונמלך מלגרש.</w:t>
      </w:r>
    </w:p>
    <w:p w14:paraId="5FC0FC16" w14:textId="77777777" w:rsidR="00FD72BC" w:rsidRPr="00AB428F" w:rsidRDefault="00FD72BC" w:rsidP="00FD72BC">
      <w:pPr>
        <w:pStyle w:val="a7"/>
        <w:rPr>
          <w:rtl/>
        </w:rPr>
      </w:pPr>
      <w:bookmarkStart w:id="168" w:name="_Toc166660193"/>
      <w:r>
        <w:rPr>
          <w:rFonts w:hint="cs"/>
          <w:rtl/>
        </w:rPr>
        <w:t>תי' הפנ"י דבשליח לקבלה התגרשה במדה"י ואף לרש"י אין חשש מדינא כגט שניתן לה במדה"י</w:t>
      </w:r>
      <w:bookmarkEnd w:id="168"/>
    </w:p>
    <w:p w14:paraId="0993CC82" w14:textId="77777777" w:rsidR="00FD72BC" w:rsidRPr="007A721D" w:rsidRDefault="00FD72BC" w:rsidP="00E80966">
      <w:pPr>
        <w:pStyle w:val="a2"/>
        <w:rPr>
          <w:rtl/>
        </w:rPr>
      </w:pPr>
      <w:bookmarkStart w:id="169" w:name="_Ref166539244"/>
      <w:r>
        <w:rPr>
          <w:rFonts w:hint="cs"/>
          <w:rtl/>
        </w:rPr>
        <w:t>ותירץ</w:t>
      </w:r>
      <w:r w:rsidRPr="007A721D">
        <w:rPr>
          <w:b/>
          <w:bCs/>
          <w:rtl/>
        </w:rPr>
        <w:t xml:space="preserve"> </w:t>
      </w:r>
      <w:r>
        <w:rPr>
          <w:rFonts w:hint="cs"/>
          <w:b/>
          <w:bCs/>
          <w:rtl/>
        </w:rPr>
        <w:t>הפנ"י</w:t>
      </w:r>
      <w:r>
        <w:rPr>
          <w:rtl/>
        </w:rPr>
        <w:t xml:space="preserve"> </w:t>
      </w:r>
      <w:r>
        <w:rPr>
          <w:rFonts w:hint="cs"/>
          <w:rtl/>
        </w:rPr>
        <w:t>דבשליח לקבלה הגירושין נגמרו במדה"י, ולכן לא חיישינן אף לחשש לשמה שהוא מעיקר הדין, כמו דלא חיישינן לגט שהבעל נתן לאשה במדה"י, ואח"כ היא באה לאר"י, דהיא מותרת לינשא כיון שלא בא הבעל וערער, וה"ה בשליח לקבלה במדה"י.</w:t>
      </w:r>
      <w:bookmarkEnd w:id="169"/>
      <w:r>
        <w:rPr>
          <w:rFonts w:hint="cs"/>
          <w:rtl/>
        </w:rPr>
        <w:t xml:space="preserve"> </w:t>
      </w:r>
    </w:p>
    <w:p w14:paraId="06195C04" w14:textId="35305D60" w:rsidR="00FD72BC" w:rsidRDefault="00FD72BC" w:rsidP="00FD72BC">
      <w:pPr>
        <w:pStyle w:val="a1"/>
        <w:rPr>
          <w:rtl/>
        </w:rPr>
      </w:pPr>
      <w:r w:rsidRPr="008E1E75">
        <w:rPr>
          <w:rtl/>
        </w:rPr>
        <w:t>ונראה לענ"ד דכיון דבשליח קבלה נגמרו הגירושין במדינת הים עצמה תו לא חיישינן כי היכי דלא חיישינן לגיטין שניתנו במדינת הים מיד הבעל ליד האשה ובאתה אח"כ לארץ ישראל דמותרת להינשא בדליכא ערעור וה"נ דכוותיה ודו"ק:</w:t>
      </w:r>
    </w:p>
    <w:p w14:paraId="1B7AEA85" w14:textId="77777777" w:rsidR="00AA14FD" w:rsidRPr="00AA14FD" w:rsidRDefault="00AA14FD" w:rsidP="00AA14FD">
      <w:pPr>
        <w:pStyle w:val="a7"/>
        <w:rPr>
          <w:rtl/>
        </w:rPr>
      </w:pPr>
    </w:p>
    <w:p w14:paraId="15EBAF31" w14:textId="77777777" w:rsidR="00FD72BC" w:rsidRPr="00724A46" w:rsidRDefault="00FD72BC" w:rsidP="00724A46">
      <w:pPr>
        <w:pStyle w:val="afffff7"/>
        <w:rPr>
          <w:rtl/>
        </w:rPr>
      </w:pPr>
      <w:bookmarkStart w:id="170" w:name="_Toc166626872"/>
      <w:bookmarkStart w:id="171" w:name="_Toc173964275"/>
      <w:r w:rsidRPr="00724A46">
        <w:rPr>
          <w:rtl/>
        </w:rPr>
        <w:t>פני יהושע גיטין ט</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ד"ה אבל</w:t>
      </w:r>
      <w:bookmarkEnd w:id="170"/>
      <w:r w:rsidRPr="00724A46">
        <w:rPr>
          <w:rtl/>
        </w:rPr>
        <w:t xml:space="preserve"> (א)</w:t>
      </w:r>
      <w:bookmarkEnd w:id="171"/>
    </w:p>
    <w:p w14:paraId="0DACA4F3" w14:textId="77777777" w:rsidR="00FD72BC" w:rsidRDefault="00FD72BC" w:rsidP="00FD72BC">
      <w:pPr>
        <w:pStyle w:val="a7"/>
        <w:rPr>
          <w:rtl/>
        </w:rPr>
      </w:pPr>
      <w:bookmarkStart w:id="172" w:name="_Toc166660194"/>
      <w:r>
        <w:rPr>
          <w:rFonts w:hint="cs"/>
          <w:rtl/>
        </w:rPr>
        <w:t>קו' הפנ"י דבגט שחרור כל שליח הוא שליח לקבלה ולרש"י אמאי צ"ל בפ"נ ובפ"נ</w:t>
      </w:r>
      <w:bookmarkEnd w:id="172"/>
    </w:p>
    <w:p w14:paraId="3340AFF5" w14:textId="197E2817" w:rsidR="00FD72BC" w:rsidRPr="00DA1904" w:rsidRDefault="00FD72BC" w:rsidP="00E80966">
      <w:pPr>
        <w:pStyle w:val="a2"/>
        <w:rPr>
          <w:rtl/>
        </w:rPr>
      </w:pPr>
      <w:bookmarkStart w:id="173" w:name="_Ref165626293"/>
      <w:r>
        <w:rPr>
          <w:rFonts w:hint="cs"/>
          <w:rtl/>
        </w:rPr>
        <w:t>ועוד הקשה</w:t>
      </w:r>
      <w:r>
        <w:rPr>
          <w:rtl/>
        </w:rPr>
        <w:t xml:space="preserve"> </w:t>
      </w:r>
      <w:r w:rsidRPr="00DA40CE">
        <w:rPr>
          <w:b/>
          <w:bCs/>
          <w:rtl/>
        </w:rPr>
        <w:t>ה</w:t>
      </w:r>
      <w:r w:rsidRPr="00DA40C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Ref165626293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יג)</w:t>
      </w:r>
      <w:r>
        <w:rPr>
          <w:b/>
          <w:bCs/>
          <w:vanish/>
          <w:rtl/>
        </w:rPr>
        <w:fldChar w:fldCharType="end"/>
      </w:r>
      <w:r w:rsidRPr="00DA40CE">
        <w:rPr>
          <w:b/>
          <w:bCs/>
          <w:vanish/>
          <w:rtl/>
        </w:rPr>
        <w:t xml:space="preserve"> &gt;</w:t>
      </w:r>
      <w:r w:rsidRPr="00DA40CE">
        <w:rPr>
          <w:rFonts w:hint="cs"/>
          <w:b/>
          <w:bCs/>
          <w:rtl/>
        </w:rPr>
        <w:t>פנ"י לקמן</w:t>
      </w:r>
      <w:r w:rsidRPr="00DA40CE">
        <w:rPr>
          <w:b/>
          <w:bCs/>
          <w:rtl/>
        </w:rPr>
        <w:t xml:space="preserve"> </w:t>
      </w:r>
      <w:r w:rsidRPr="00DA40CE">
        <w:rPr>
          <w:rFonts w:ascii="Calibri" w:eastAsia="Times New Roman" w:hAnsi="Calibri" w:cs="Guttman Rashi"/>
          <w:noProof w:val="0"/>
          <w:sz w:val="10"/>
          <w:szCs w:val="12"/>
          <w:rtl/>
        </w:rPr>
        <w:t>(</w:t>
      </w:r>
      <w:r w:rsidRPr="00DA40CE">
        <w:rPr>
          <w:rFonts w:ascii="Calibri" w:eastAsia="Times New Roman" w:hAnsi="Calibri" w:cs="Guttman Rashi" w:hint="cs"/>
          <w:noProof w:val="0"/>
          <w:sz w:val="10"/>
          <w:szCs w:val="12"/>
          <w:rtl/>
        </w:rPr>
        <w:t>ט. ד"ה אבל</w:t>
      </w:r>
      <w:r w:rsidRPr="00DA40CE">
        <w:rPr>
          <w:rFonts w:ascii="Calibri" w:eastAsia="Times New Roman" w:hAnsi="Calibri" w:cs="Guttman Rashi"/>
          <w:noProof w:val="0"/>
          <w:sz w:val="10"/>
          <w:szCs w:val="12"/>
          <w:rtl/>
        </w:rPr>
        <w:t>)</w:t>
      </w:r>
      <w:r w:rsidRPr="00DA40CE">
        <w:rPr>
          <w:vanish/>
          <w:rtl/>
        </w:rPr>
        <w:t>=</w:t>
      </w:r>
      <w:r>
        <w:rPr>
          <w:rtl/>
        </w:rPr>
        <w:t xml:space="preserve"> </w:t>
      </w:r>
      <w:r>
        <w:rPr>
          <w:rFonts w:hint="cs"/>
          <w:rtl/>
        </w:rPr>
        <w:t>על ביאור</w:t>
      </w:r>
      <w:r>
        <w:rPr>
          <w:rtl/>
        </w:rPr>
        <w:t xml:space="preserve"> </w:t>
      </w:r>
      <w:r w:rsidRPr="00550FFF">
        <w:rPr>
          <w:rFonts w:hint="cs"/>
          <w:b/>
          <w:bCs/>
          <w:rtl/>
        </w:rPr>
        <w:t>הר"ן</w:t>
      </w:r>
      <w:r>
        <w:rPr>
          <w:rtl/>
        </w:rPr>
        <w:t xml:space="preserve"> </w:t>
      </w:r>
      <w:r w:rsidRPr="00550F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דאי דבשליח לקבלה אצ"ל בפ"נ ובפ"נ, א"כ אמאי הא תנן לקמן</w:t>
      </w:r>
      <w:r>
        <w:rPr>
          <w:rtl/>
        </w:rPr>
        <w:t xml:space="preserve"> </w:t>
      </w:r>
      <w:r w:rsidRPr="00DA40CE">
        <w:rPr>
          <w:rFonts w:ascii="Calibri" w:eastAsia="Times New Roman" w:hAnsi="Calibri" w:cs="Guttman Rashi"/>
          <w:noProof w:val="0"/>
          <w:sz w:val="10"/>
          <w:szCs w:val="12"/>
          <w:rtl/>
        </w:rPr>
        <w:t>(</w:t>
      </w:r>
      <w:r w:rsidRPr="00DA40CE">
        <w:rPr>
          <w:rFonts w:ascii="Calibri" w:eastAsia="Times New Roman" w:hAnsi="Calibri" w:cs="Guttman Rashi" w:hint="cs"/>
          <w:noProof w:val="0"/>
          <w:sz w:val="10"/>
          <w:szCs w:val="12"/>
          <w:rtl/>
        </w:rPr>
        <w:t>ט.</w:t>
      </w:r>
      <w:r w:rsidRPr="00DA40CE">
        <w:rPr>
          <w:rFonts w:ascii="Calibri" w:eastAsia="Times New Roman" w:hAnsi="Calibri" w:cs="Guttman Rashi"/>
          <w:noProof w:val="0"/>
          <w:sz w:val="10"/>
          <w:szCs w:val="12"/>
          <w:rtl/>
        </w:rPr>
        <w:t>)</w:t>
      </w:r>
      <w:r>
        <w:rPr>
          <w:rtl/>
        </w:rPr>
        <w:t xml:space="preserve"> </w:t>
      </w:r>
      <w:r>
        <w:rPr>
          <w:rFonts w:hint="cs"/>
          <w:rtl/>
        </w:rPr>
        <w:t>דגיטי נשים שוו לשחרורי עבדים, והרי לדעת רבנן לקמן</w:t>
      </w:r>
      <w:r>
        <w:rPr>
          <w:rtl/>
        </w:rPr>
        <w:t xml:space="preserve"> </w:t>
      </w:r>
      <w:r w:rsidRPr="00DA40CE">
        <w:rPr>
          <w:rFonts w:ascii="Calibri" w:eastAsia="Times New Roman" w:hAnsi="Calibri" w:cs="Guttman Rashi"/>
          <w:noProof w:val="0"/>
          <w:sz w:val="10"/>
          <w:szCs w:val="12"/>
          <w:rtl/>
        </w:rPr>
        <w:t>(</w:t>
      </w:r>
      <w:r w:rsidRPr="00DA40CE">
        <w:rPr>
          <w:rFonts w:ascii="Calibri" w:eastAsia="Times New Roman" w:hAnsi="Calibri" w:cs="Guttman Rashi" w:hint="cs"/>
          <w:noProof w:val="0"/>
          <w:sz w:val="10"/>
          <w:szCs w:val="12"/>
          <w:rtl/>
        </w:rPr>
        <w:t>יא:</w:t>
      </w:r>
      <w:r w:rsidRPr="00DA40CE">
        <w:rPr>
          <w:rFonts w:ascii="Calibri" w:eastAsia="Times New Roman" w:hAnsi="Calibri" w:cs="Guttman Rashi"/>
          <w:noProof w:val="0"/>
          <w:sz w:val="10"/>
          <w:szCs w:val="12"/>
          <w:rtl/>
        </w:rPr>
        <w:t>)</w:t>
      </w:r>
      <w:r>
        <w:rPr>
          <w:rtl/>
        </w:rPr>
        <w:t xml:space="preserve"> </w:t>
      </w:r>
      <w:r>
        <w:rPr>
          <w:rFonts w:hint="cs"/>
          <w:rtl/>
        </w:rPr>
        <w:t>דהוא זכות לעבד לצאת לשחרור, כתבו</w:t>
      </w:r>
      <w:r w:rsidRPr="00DA40CE">
        <w:rPr>
          <w:b/>
          <w:bCs/>
          <w:rtl/>
        </w:rPr>
        <w:t xml:space="preserve"> </w:t>
      </w:r>
      <w:r w:rsidRPr="00DA40CE">
        <w:rPr>
          <w:rFonts w:hint="cs"/>
          <w:b/>
          <w:bCs/>
          <w:rtl/>
        </w:rPr>
        <w:t>התוס' לקמן</w:t>
      </w:r>
      <w:r w:rsidRPr="00DA40CE">
        <w:rPr>
          <w:b/>
          <w:bCs/>
          <w:rtl/>
        </w:rPr>
        <w:t xml:space="preserve"> </w:t>
      </w:r>
      <w:r w:rsidRPr="00DA40CE">
        <w:rPr>
          <w:rFonts w:ascii="Calibri" w:eastAsia="Times New Roman" w:hAnsi="Calibri" w:cs="Guttman Rashi"/>
          <w:noProof w:val="0"/>
          <w:sz w:val="10"/>
          <w:szCs w:val="12"/>
          <w:rtl/>
        </w:rPr>
        <w:t>(</w:t>
      </w:r>
      <w:r w:rsidRPr="00DA40CE">
        <w:rPr>
          <w:rFonts w:ascii="Calibri" w:eastAsia="Times New Roman" w:hAnsi="Calibri" w:cs="Guttman Rashi" w:hint="cs"/>
          <w:noProof w:val="0"/>
          <w:sz w:val="10"/>
          <w:szCs w:val="12"/>
          <w:rtl/>
        </w:rPr>
        <w:t>ט: ד"ה לא</w:t>
      </w:r>
      <w:r w:rsidRPr="00DA40CE">
        <w:rPr>
          <w:rFonts w:ascii="Calibri" w:eastAsia="Times New Roman" w:hAnsi="Calibri" w:cs="Guttman Rashi"/>
          <w:noProof w:val="0"/>
          <w:sz w:val="10"/>
          <w:szCs w:val="12"/>
          <w:rtl/>
        </w:rPr>
        <w:t>)</w:t>
      </w:r>
      <w:r>
        <w:rPr>
          <w:rtl/>
        </w:rPr>
        <w:t xml:space="preserve"> </w:t>
      </w:r>
      <w:r>
        <w:rPr>
          <w:rFonts w:hint="cs"/>
          <w:rtl/>
        </w:rPr>
        <w:t>דכשהגיע הגט שחרור לשליח הוא זוכה בו לעבד ונגמר השחרור, וא"כ כל שליח בגט שחרור הוא שליח לקבלה, וא"כ קשה אמאי צ"ל בפ"נ ובפ"נ, דכיון שהגט שחרור חל מיד הוא גומר ומגרש בלב שלם ואין חשש שיערער אח"כ, וכדביאר</w:t>
      </w:r>
      <w:r>
        <w:rPr>
          <w:rtl/>
        </w:rPr>
        <w:t xml:space="preserve"> </w:t>
      </w:r>
      <w:r w:rsidRPr="00DA40CE">
        <w:rPr>
          <w:rFonts w:hint="cs"/>
          <w:b/>
          <w:bCs/>
          <w:rtl/>
        </w:rPr>
        <w:t>הפנ"י בסוגיין</w:t>
      </w:r>
      <w:r>
        <w:rPr>
          <w:rtl/>
        </w:rPr>
        <w:t xml:space="preserve"> </w:t>
      </w:r>
      <w:r w:rsidRPr="00DA40C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Ref166539244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דבשליח לקבלה שהגט חל מיד, הוי כגט שהבעל נתן לאשה במדה"י, וא"כ ה"ה בכל גט שחרור דהוא חל מיד כשבא ליד השליח, ואצ"ל בפ"נ ובפ"נ, ועי' במ"ש בזה</w:t>
      </w:r>
      <w:r>
        <w:rPr>
          <w:rtl/>
        </w:rPr>
        <w:t xml:space="preserve"> </w:t>
      </w:r>
      <w:r w:rsidRPr="00974A40">
        <w:rPr>
          <w:b/>
          <w:bCs/>
          <w:rtl/>
        </w:rPr>
        <w:t>ה</w:t>
      </w:r>
      <w:r w:rsidRPr="00974A40">
        <w:rPr>
          <w:b/>
          <w:bCs/>
          <w:vanish/>
          <w:rtl/>
        </w:rPr>
        <w:t>&lt; &gt;</w:t>
      </w:r>
      <w:r>
        <w:rPr>
          <w:rFonts w:hint="cs"/>
          <w:b/>
          <w:bCs/>
          <w:rtl/>
        </w:rPr>
        <w:t>שערי חיים</w:t>
      </w:r>
      <w:r w:rsidRPr="00974A40">
        <w:rPr>
          <w:b/>
          <w:bCs/>
          <w:rtl/>
        </w:rPr>
        <w:t xml:space="preserve"> </w:t>
      </w:r>
      <w:r w:rsidRPr="00974A4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א'</w:t>
      </w:r>
      <w:r w:rsidRPr="00974A40">
        <w:rPr>
          <w:rFonts w:ascii="Calibri" w:eastAsia="Times New Roman" w:hAnsi="Calibri" w:cs="Guttman Rashi"/>
          <w:noProof w:val="0"/>
          <w:sz w:val="10"/>
          <w:szCs w:val="12"/>
          <w:rtl/>
        </w:rPr>
        <w:t>)</w:t>
      </w:r>
      <w:r w:rsidRPr="00974A40">
        <w:rPr>
          <w:vanish/>
          <w:rtl/>
        </w:rPr>
        <w:t>=</w:t>
      </w:r>
      <w:r>
        <w:rPr>
          <w:rFonts w:hint="cs"/>
          <w:rtl/>
        </w:rPr>
        <w:t>, ובמה שתירץ</w:t>
      </w:r>
      <w:r>
        <w:rPr>
          <w:rtl/>
        </w:rPr>
        <w:t xml:space="preserve"> </w:t>
      </w:r>
      <w:r>
        <w:rPr>
          <w:rFonts w:hint="cs"/>
          <w:b/>
          <w:bCs/>
          <w:rtl/>
        </w:rPr>
        <w:t>ב</w:t>
      </w:r>
      <w:r w:rsidRPr="000F7E59">
        <w:rPr>
          <w:b/>
          <w:bCs/>
          <w:vanish/>
          <w:rtl/>
        </w:rPr>
        <w:t>&lt; &gt;</w:t>
      </w:r>
      <w:r w:rsidRPr="000F7E59">
        <w:rPr>
          <w:rStyle w:val="aff4"/>
          <w:rFonts w:hint="cs"/>
          <w:rtl/>
        </w:rPr>
        <w:t>חי'</w:t>
      </w:r>
      <w:r w:rsidRPr="000F7E59">
        <w:rPr>
          <w:rStyle w:val="aff4"/>
          <w:rtl/>
        </w:rPr>
        <w:t xml:space="preserve"> </w:t>
      </w:r>
      <w:r w:rsidRPr="000F7E59">
        <w:rPr>
          <w:rStyle w:val="aff4"/>
          <w:rFonts w:hint="cs"/>
          <w:rtl/>
        </w:rPr>
        <w:t>רבי נחום</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Ref166651755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קכא)</w:t>
      </w:r>
      <w:r>
        <w:rPr>
          <w:rFonts w:ascii="Calibri" w:eastAsia="Times New Roman" w:hAnsi="Calibri" w:cs="Guttman Rashi"/>
          <w:noProof w:val="0"/>
          <w:sz w:val="10"/>
          <w:szCs w:val="12"/>
          <w:rtl/>
        </w:rPr>
        <w:fldChar w:fldCharType="end"/>
      </w:r>
      <w:r w:rsidRPr="000F7E59">
        <w:rPr>
          <w:vanish/>
          <w:rtl/>
        </w:rPr>
        <w:t>=</w:t>
      </w:r>
      <w:r>
        <w:rPr>
          <w:rtl/>
        </w:rPr>
        <w:t xml:space="preserve"> </w:t>
      </w:r>
      <w:r>
        <w:rPr>
          <w:rFonts w:hint="cs"/>
          <w:rtl/>
        </w:rPr>
        <w:t>את קושית</w:t>
      </w:r>
      <w:r w:rsidRPr="000F7E59">
        <w:rPr>
          <w:b/>
          <w:bCs/>
          <w:rtl/>
        </w:rPr>
        <w:t xml:space="preserve"> </w:t>
      </w:r>
      <w:r>
        <w:rPr>
          <w:rFonts w:hint="cs"/>
          <w:b/>
          <w:bCs/>
          <w:rtl/>
        </w:rPr>
        <w:t>הפנ"י</w:t>
      </w:r>
      <w:r>
        <w:rPr>
          <w:rFonts w:hint="cs"/>
          <w:rtl/>
        </w:rPr>
        <w:t>.</w:t>
      </w:r>
      <w:bookmarkEnd w:id="173"/>
    </w:p>
    <w:p w14:paraId="53AB0DE3" w14:textId="77777777" w:rsidR="00FD72BC" w:rsidRPr="008E1E75" w:rsidRDefault="00FD72BC" w:rsidP="00724A46">
      <w:pPr>
        <w:pStyle w:val="afffffe"/>
        <w:rPr>
          <w:rtl/>
        </w:rPr>
      </w:pPr>
      <w:bookmarkStart w:id="174" w:name="_Toc165627324"/>
      <w:r w:rsidRPr="008E1E75">
        <w:rPr>
          <w:rtl/>
        </w:rPr>
        <w:t>פני יהושע גיטין ט ע</w:t>
      </w:r>
      <w:r w:rsidRPr="008E1E75">
        <w:rPr>
          <w:rFonts w:hint="cs"/>
          <w:rtl/>
        </w:rPr>
        <w:t>"</w:t>
      </w:r>
      <w:r w:rsidRPr="008E1E75">
        <w:rPr>
          <w:rtl/>
        </w:rPr>
        <w:t>א</w:t>
      </w:r>
      <w:r w:rsidRPr="008E1E75">
        <w:rPr>
          <w:rFonts w:hint="cs"/>
          <w:rtl/>
        </w:rPr>
        <w:t xml:space="preserve"> ד"ה אבל</w:t>
      </w:r>
      <w:bookmarkEnd w:id="174"/>
    </w:p>
    <w:p w14:paraId="6440AD08" w14:textId="77777777" w:rsidR="00FD72BC" w:rsidRPr="002C5EFF" w:rsidRDefault="00FD72BC" w:rsidP="00FD72BC">
      <w:pPr>
        <w:pStyle w:val="a1"/>
      </w:pPr>
      <w:r w:rsidRPr="008E1E75">
        <w:rPr>
          <w:rtl/>
        </w:rPr>
        <w:t>אבל אי קשיא לי הא קשיא לי דלרבנן דלקמן [י"א ע"ב] דאמרי זכות הוא לעבד שיוצא מתחת ידי רבו כו' וכתבו התוספות לקמן בשמעתין [בע"ב ד"ה לא] דמהאי טעמא כיון שהגיע גט שיחרור ליד השליח זוכה בו השליח בשביל העבד ונגמר השיחרור באותו שעה א"כ לפי"ז הו"ל השליח כשליח קבלה ובשליח קבלה של גט אשה קי"ל דא"צ לומר בפ"נ וכמ"ש הר"ן ז"ל וכתבתי לעיל במשנה קמא בלשון רש"י ז"ל, והטעם כתב הר"ן ז"ל דבשליח קבלה גומר ומגרש בלב שלם ולא יערער עוד, והוספתי שם נופך משלי דהו"ל גט שע"י שליח קבלה כמו גט הניתן במדינת הים מיד הבעל לאשתו שאין אנו חוששין להם בשום ענין וא"צ קיום כדאמרינן לקמן ספ"ב [כ"ד ע"א] אשה מכי מטא גיטה לידה איגרשה לה וא"כ ה"נ בעבד כיון שהשליח זוכה בו מיד ונגמר השחרור אמאי צריך לומר בפ"נ</w:t>
      </w:r>
      <w:r w:rsidRPr="002C5EFF">
        <w:rPr>
          <w:rtl/>
        </w:rPr>
        <w:t xml:space="preserve">. </w:t>
      </w:r>
      <w:r w:rsidRPr="00D80F20">
        <w:rPr>
          <w:rStyle w:val="afffffffff5"/>
          <w:rtl/>
        </w:rPr>
        <w:t>וליכא למימר דדוקא בתן כתבו התוס' כך דהו"ל כזכי ומתניתין איירי בהולך דלאו כזכי דמי תיקשי למ"ד הולך כזכי מאי איכא למימר, ועוד דלפר"ת לקמן (דף י"ב ע"ב) דשחרור דמי למלוה דלכו"ע הולך כזכי</w:t>
      </w:r>
      <w:r w:rsidRPr="002C5EFF">
        <w:rPr>
          <w:rtl/>
        </w:rPr>
        <w:t>.</w:t>
      </w:r>
    </w:p>
    <w:p w14:paraId="203AF781" w14:textId="77777777" w:rsidR="00FD72BC" w:rsidRDefault="00FD72BC" w:rsidP="00FD72BC">
      <w:pPr>
        <w:pStyle w:val="a7"/>
        <w:rPr>
          <w:rtl/>
        </w:rPr>
      </w:pPr>
      <w:bookmarkStart w:id="175" w:name="_Toc166660195"/>
      <w:r>
        <w:rPr>
          <w:rFonts w:hint="cs"/>
          <w:rtl/>
        </w:rPr>
        <w:t>בי' הפנ"י ברש"י דרק באשה שהבעל עשאו שליח לקבלה בפירוש הוא גומר ומגרש ולא יערער</w:t>
      </w:r>
      <w:bookmarkEnd w:id="175"/>
    </w:p>
    <w:p w14:paraId="1135E369" w14:textId="77777777" w:rsidR="00FD72BC" w:rsidRPr="00C94B78" w:rsidRDefault="00FD72BC" w:rsidP="00E80966">
      <w:pPr>
        <w:pStyle w:val="a2"/>
      </w:pPr>
      <w:bookmarkStart w:id="176" w:name="_Ref166778224"/>
      <w:r>
        <w:rPr>
          <w:rFonts w:hint="cs"/>
          <w:rtl/>
        </w:rPr>
        <w:t>ותירץ</w:t>
      </w:r>
      <w:r w:rsidRPr="00C94B78">
        <w:rPr>
          <w:b/>
          <w:bCs/>
          <w:rtl/>
        </w:rPr>
        <w:t xml:space="preserve"> </w:t>
      </w:r>
      <w:r>
        <w:rPr>
          <w:rFonts w:hint="cs"/>
          <w:b/>
          <w:bCs/>
          <w:rtl/>
        </w:rPr>
        <w:t>הפנ"י</w:t>
      </w:r>
      <w:r>
        <w:rPr>
          <w:rtl/>
        </w:rPr>
        <w:t xml:space="preserve"> </w:t>
      </w:r>
      <w:r>
        <w:rPr>
          <w:rFonts w:hint="cs"/>
          <w:rtl/>
        </w:rPr>
        <w:t>דאפש"ל דדוקא בגט אשה דהאשה עשאתו בפירוש לשליח לקבלה, אצ"ל בפ"נ ובפ"נ דהבעל יודע שהגירושין כבר נגמרו ולא יערער, אבל בעבד אף שבאמת הוא שליח לקבלה, מ"מ האדון אינו יודע שנגמר השחרור ולכן חיישינן שיערער וצ"ל בפ"נ ובפ"נ.</w:t>
      </w:r>
      <w:bookmarkEnd w:id="176"/>
    </w:p>
    <w:p w14:paraId="5B61FAED" w14:textId="77777777" w:rsidR="00FD72BC" w:rsidRPr="00502A24" w:rsidRDefault="00FD72BC" w:rsidP="00FD72BC">
      <w:pPr>
        <w:pStyle w:val="a1"/>
        <w:rPr>
          <w:rtl/>
        </w:rPr>
      </w:pPr>
      <w:r w:rsidRPr="008E1E75">
        <w:rPr>
          <w:rtl/>
        </w:rPr>
        <w:t xml:space="preserve">ואפשר דבגט אשה גופא דוקא אם האשה עשאתו שליח קבלה בפירוש א"צ לומר בפ"נ משום דהבעל יודע דנגמרו הגירושין ושוב לא יערער אבל הכא בעבד אף על גב דקושטא דמילתא הו"ל כשליח קבלה מ"מ לאו כו"ע דיני גמירי ואפשר שהבעל סובר דעדיין לא נגמר השיחרור ויבא ויערער מש"ה צריך לומר בפ"נ. </w:t>
      </w:r>
      <w:r w:rsidRPr="00D80F20">
        <w:rPr>
          <w:rStyle w:val="afffffffff5"/>
          <w:rtl/>
        </w:rPr>
        <w:t>וצ"ל [בדפו"ר וצ"ע] דנפ"מ נמי בגט מומר למאן דאית ליה דהו"ל כשליח קבלה ודו"ק. ועיין בחידושי לקידושין (דף כ"ג ע"א):</w:t>
      </w:r>
    </w:p>
    <w:p w14:paraId="58E43063" w14:textId="77777777" w:rsidR="00FD72BC" w:rsidRDefault="00FD72BC" w:rsidP="00FD72BC">
      <w:pPr>
        <w:pStyle w:val="affff5"/>
        <w:rPr>
          <w:rtl/>
        </w:rPr>
      </w:pPr>
      <w:bookmarkStart w:id="177" w:name="_Toc166660196"/>
      <w:r>
        <w:rPr>
          <w:rFonts w:hint="cs"/>
          <w:rtl/>
        </w:rPr>
        <w:t>בדין אשה שהביאה גיטה אי צריכה קיום</w:t>
      </w:r>
      <w:bookmarkEnd w:id="177"/>
      <w:r w:rsidRPr="000A06BD">
        <w:rPr>
          <w:vanish/>
          <w:rtl/>
        </w:rPr>
        <w:t>&lt; # =</w:t>
      </w:r>
    </w:p>
    <w:p w14:paraId="45211B15" w14:textId="77777777" w:rsidR="00FD72BC" w:rsidRPr="00AC106E" w:rsidRDefault="00FD72BC" w:rsidP="00FD72BC">
      <w:pPr>
        <w:pStyle w:val="1"/>
        <w:rPr>
          <w:rtl/>
        </w:rPr>
      </w:pPr>
      <w:bookmarkStart w:id="178" w:name="_Toc166660197"/>
      <w:r>
        <w:rPr>
          <w:rFonts w:hint="cs"/>
          <w:rtl/>
        </w:rPr>
        <w:t>בי' הרמב"ם דאשה שהוציאה גט מתח"י נשאת בלא קיום</w:t>
      </w:r>
      <w:bookmarkEnd w:id="178"/>
    </w:p>
    <w:p w14:paraId="2218DBA8" w14:textId="77777777" w:rsidR="00FD72BC" w:rsidRPr="00724A46" w:rsidRDefault="00FD72BC" w:rsidP="00724A46">
      <w:pPr>
        <w:pStyle w:val="afffff7"/>
        <w:rPr>
          <w:rtl/>
        </w:rPr>
      </w:pPr>
      <w:bookmarkStart w:id="179" w:name="_Toc164858587"/>
      <w:bookmarkStart w:id="180" w:name="_Toc166626873"/>
      <w:bookmarkStart w:id="181" w:name="_Toc173964276"/>
      <w:r w:rsidRPr="00724A46">
        <w:rPr>
          <w:rtl/>
        </w:rPr>
        <w:t>רמב"ם גירושין פי</w:t>
      </w:r>
      <w:r w:rsidRPr="00724A46">
        <w:rPr>
          <w:rFonts w:hint="cs"/>
          <w:rtl/>
        </w:rPr>
        <w:t>"</w:t>
      </w:r>
      <w:r w:rsidRPr="00724A46">
        <w:rPr>
          <w:rtl/>
        </w:rPr>
        <w:t>ב הי</w:t>
      </w:r>
      <w:r w:rsidRPr="00724A46">
        <w:rPr>
          <w:rFonts w:hint="cs"/>
          <w:rtl/>
        </w:rPr>
        <w:t>"</w:t>
      </w:r>
      <w:r w:rsidRPr="00724A46">
        <w:rPr>
          <w:rtl/>
        </w:rPr>
        <w:t>א</w:t>
      </w:r>
      <w:bookmarkEnd w:id="179"/>
      <w:bookmarkEnd w:id="180"/>
      <w:r w:rsidRPr="00724A46">
        <w:rPr>
          <w:rtl/>
        </w:rPr>
        <w:t xml:space="preserve"> (א)</w:t>
      </w:r>
      <w:bookmarkEnd w:id="181"/>
    </w:p>
    <w:p w14:paraId="2EAF8C81" w14:textId="77777777" w:rsidR="00FD72BC" w:rsidRDefault="00FD72BC" w:rsidP="00FD72BC">
      <w:pPr>
        <w:pStyle w:val="a7"/>
        <w:rPr>
          <w:rtl/>
        </w:rPr>
      </w:pPr>
      <w:bookmarkStart w:id="182" w:name="_Toc166660198"/>
      <w:r>
        <w:rPr>
          <w:rFonts w:hint="cs"/>
          <w:rtl/>
        </w:rPr>
        <w:t>בי' הרמב"ם דשליח לקבלה ואשה שהביאו גט והבעל טוען דנתן לפקדון השליח נאמן ומגורשת</w:t>
      </w:r>
      <w:bookmarkEnd w:id="182"/>
    </w:p>
    <w:p w14:paraId="1FAE0DDA" w14:textId="55A78FD8" w:rsidR="00FD72BC" w:rsidRPr="008814B2" w:rsidRDefault="00FD72BC" w:rsidP="00E80966">
      <w:pPr>
        <w:pStyle w:val="a2"/>
        <w:rPr>
          <w:rtl/>
        </w:rPr>
      </w:pPr>
      <w:bookmarkStart w:id="183" w:name="_Ref164858466"/>
      <w:r>
        <w:rPr>
          <w:rFonts w:hint="cs"/>
          <w:rtl/>
        </w:rPr>
        <w:t>כתב</w:t>
      </w:r>
      <w:r>
        <w:rPr>
          <w:rtl/>
        </w:rPr>
        <w:t xml:space="preserve"> </w:t>
      </w:r>
      <w:r w:rsidRPr="005232FD">
        <w:rPr>
          <w:b/>
          <w:bCs/>
          <w:rtl/>
        </w:rPr>
        <w:t>ה</w:t>
      </w:r>
      <w:r w:rsidRPr="005232FD">
        <w:rPr>
          <w:b/>
          <w:bCs/>
          <w:vanish/>
          <w:rtl/>
        </w:rPr>
        <w:t xml:space="preserve"> &lt;, </w:t>
      </w:r>
      <w:r w:rsidRPr="005232FD">
        <w:rPr>
          <w:b/>
          <w:bCs/>
          <w:vanish/>
          <w:rtl/>
        </w:rPr>
        <w:fldChar w:fldCharType="begin"/>
      </w:r>
      <w:r w:rsidRPr="005232FD">
        <w:rPr>
          <w:b/>
          <w:bCs/>
          <w:vanish/>
          <w:rtl/>
        </w:rPr>
        <w:instrText xml:space="preserve"> </w:instrText>
      </w:r>
      <w:r w:rsidRPr="005232FD">
        <w:rPr>
          <w:b/>
          <w:bCs/>
          <w:vanish/>
        </w:rPr>
        <w:instrText>REF</w:instrText>
      </w:r>
      <w:r w:rsidRPr="005232FD">
        <w:rPr>
          <w:b/>
          <w:bCs/>
          <w:vanish/>
          <w:rtl/>
        </w:rPr>
        <w:instrText xml:space="preserve"> _</w:instrText>
      </w:r>
      <w:r w:rsidRPr="005232FD">
        <w:rPr>
          <w:b/>
          <w:bCs/>
          <w:vanish/>
        </w:rPr>
        <w:instrText>Ref164858466 \r \h</w:instrText>
      </w:r>
      <w:r w:rsidRPr="005232FD">
        <w:rPr>
          <w:b/>
          <w:bCs/>
          <w:vanish/>
          <w:rtl/>
        </w:rPr>
        <w:instrText xml:space="preserve"> </w:instrText>
      </w:r>
      <w:r w:rsidRPr="005232FD">
        <w:rPr>
          <w:b/>
          <w:bCs/>
          <w:vanish/>
          <w:rtl/>
        </w:rPr>
      </w:r>
      <w:r w:rsidRPr="005232FD">
        <w:rPr>
          <w:b/>
          <w:bCs/>
          <w:vanish/>
          <w:rtl/>
        </w:rPr>
        <w:fldChar w:fldCharType="separate"/>
      </w:r>
      <w:r w:rsidR="00E91BF8">
        <w:rPr>
          <w:b/>
          <w:bCs/>
          <w:vanish/>
          <w:cs/>
        </w:rPr>
        <w:t>‎</w:t>
      </w:r>
      <w:r w:rsidR="00E91BF8">
        <w:rPr>
          <w:b/>
          <w:bCs/>
          <w:vanish/>
          <w:rtl/>
        </w:rPr>
        <w:t>טו)</w:t>
      </w:r>
      <w:r w:rsidRPr="005232FD">
        <w:rPr>
          <w:b/>
          <w:bCs/>
          <w:vanish/>
          <w:rtl/>
        </w:rPr>
        <w:fldChar w:fldCharType="end"/>
      </w:r>
      <w:r w:rsidRPr="005232FD">
        <w:rPr>
          <w:b/>
          <w:bCs/>
          <w:vanish/>
          <w:rtl/>
        </w:rPr>
        <w:t xml:space="preserve"> &gt;</w:t>
      </w:r>
      <w:r w:rsidRPr="005232FD">
        <w:rPr>
          <w:rFonts w:hint="cs"/>
          <w:b/>
          <w:bCs/>
          <w:rtl/>
        </w:rPr>
        <w:t>רמב"ם</w:t>
      </w:r>
      <w:r w:rsidRPr="005232FD">
        <w:rPr>
          <w:b/>
          <w:bCs/>
          <w:rtl/>
        </w:rPr>
        <w:t xml:space="preserve"> </w:t>
      </w:r>
      <w:r w:rsidRPr="005232FD">
        <w:rPr>
          <w:rFonts w:ascii="Calibri" w:eastAsia="Times New Roman" w:hAnsi="Calibri" w:cs="Guttman Rashi"/>
          <w:noProof w:val="0"/>
          <w:sz w:val="10"/>
          <w:szCs w:val="12"/>
          <w:rtl/>
        </w:rPr>
        <w:t>(</w:t>
      </w:r>
      <w:r w:rsidRPr="005232FD">
        <w:rPr>
          <w:rFonts w:ascii="Calibri" w:eastAsia="Times New Roman" w:hAnsi="Calibri" w:cs="Guttman Rashi" w:hint="cs"/>
          <w:noProof w:val="0"/>
          <w:sz w:val="10"/>
          <w:szCs w:val="12"/>
          <w:rtl/>
        </w:rPr>
        <w:t>גירושין פי"ב הי"א</w:t>
      </w:r>
      <w:r w:rsidRPr="005232FD">
        <w:rPr>
          <w:rFonts w:ascii="Calibri" w:eastAsia="Times New Roman" w:hAnsi="Calibri" w:cs="Guttman Rashi"/>
          <w:noProof w:val="0"/>
          <w:sz w:val="10"/>
          <w:szCs w:val="12"/>
          <w:rtl/>
        </w:rPr>
        <w:t>)</w:t>
      </w:r>
      <w:r w:rsidRPr="005232FD">
        <w:rPr>
          <w:vanish/>
          <w:rtl/>
        </w:rPr>
        <w:t>=</w:t>
      </w:r>
      <w:r>
        <w:rPr>
          <w:rtl/>
        </w:rPr>
        <w:t xml:space="preserve"> </w:t>
      </w:r>
      <w:r>
        <w:rPr>
          <w:rFonts w:hint="cs"/>
          <w:rtl/>
        </w:rPr>
        <w:t>דשליח לקבלה שהוציא גט והבעל טוען מזוייף, צריך לקיימו בחותמיו או בעידי מסירה, ואם טוען הבעל שנתן לו לפקדון והשליח אומר לגירושין השליח נאמן, וכן אשה שמוציאה גט ואומרת שהשליח נתן לה לגירושין וכן אומר השליח דהבעל נתן לו לגרשה, והבעל אומר שנתנו לשליח לפקדון, דהשליח נאמן והיא מגורשת.</w:t>
      </w:r>
      <w:bookmarkEnd w:id="183"/>
    </w:p>
    <w:p w14:paraId="735627A1" w14:textId="77777777" w:rsidR="00FD72BC" w:rsidRPr="008E1E75" w:rsidRDefault="00FD72BC" w:rsidP="00724A46">
      <w:pPr>
        <w:pStyle w:val="afffffe"/>
        <w:rPr>
          <w:rtl/>
        </w:rPr>
      </w:pPr>
      <w:bookmarkStart w:id="184" w:name="_Toc164858588"/>
      <w:bookmarkStart w:id="185" w:name="_Toc165627328"/>
      <w:r w:rsidRPr="008E1E75">
        <w:rPr>
          <w:rtl/>
        </w:rPr>
        <w:lastRenderedPageBreak/>
        <w:t>רמב"ם גירושין פי</w:t>
      </w:r>
      <w:r w:rsidRPr="008E1E75">
        <w:rPr>
          <w:rFonts w:hint="cs"/>
          <w:rtl/>
        </w:rPr>
        <w:t>"</w:t>
      </w:r>
      <w:r w:rsidRPr="008E1E75">
        <w:rPr>
          <w:rtl/>
        </w:rPr>
        <w:t>ב הי</w:t>
      </w:r>
      <w:r w:rsidRPr="008E1E75">
        <w:rPr>
          <w:rFonts w:hint="cs"/>
          <w:rtl/>
        </w:rPr>
        <w:t>"</w:t>
      </w:r>
      <w:r w:rsidRPr="008E1E75">
        <w:rPr>
          <w:rtl/>
        </w:rPr>
        <w:t>א</w:t>
      </w:r>
      <w:bookmarkEnd w:id="184"/>
      <w:bookmarkEnd w:id="185"/>
    </w:p>
    <w:p w14:paraId="4B3B379C" w14:textId="77777777" w:rsidR="00FD72BC" w:rsidRPr="008E1E75" w:rsidRDefault="00FD72BC" w:rsidP="00FD72BC">
      <w:pPr>
        <w:pStyle w:val="a1"/>
        <w:rPr>
          <w:rtl/>
        </w:rPr>
      </w:pPr>
      <w:r w:rsidRPr="008E1E75">
        <w:rPr>
          <w:rtl/>
        </w:rPr>
        <w:t>שליח קבלה שהוציא גט מתחת ידו והבעל אומר מזוייף הוא יתקיים בחותמיו או בעידי מסירה כמו שביארנו, אמר הבעל פקדון נתתיו לו והשליח אומר לגירושין נתנו לי השליח נאמן, וכן אם היה הגט יוצא מתחת ידי האשה והיא אומרת שליח זה נתנו לי, והשליח אומר כן היה ולגירושין נתנו לי, והבעל אומר לא נתתיו אלא לפקדון, השליח נאמן והרי זו מגורשת.</w:t>
      </w:r>
    </w:p>
    <w:p w14:paraId="39D139B5" w14:textId="77777777" w:rsidR="00FD72BC" w:rsidRPr="00724A46" w:rsidRDefault="00FD72BC" w:rsidP="00724A46">
      <w:pPr>
        <w:pStyle w:val="afffff7"/>
        <w:rPr>
          <w:rtl/>
        </w:rPr>
      </w:pPr>
      <w:bookmarkStart w:id="186" w:name="_Toc166626874"/>
      <w:bookmarkStart w:id="187" w:name="_Toc173964277"/>
      <w:r w:rsidRPr="00724A46">
        <w:rPr>
          <w:rtl/>
        </w:rPr>
        <w:t>רמב"ם גירושין פ</w:t>
      </w:r>
      <w:r w:rsidRPr="00724A46">
        <w:rPr>
          <w:rFonts w:hint="cs"/>
          <w:rtl/>
        </w:rPr>
        <w:t>"</w:t>
      </w:r>
      <w:r w:rsidRPr="00724A46">
        <w:rPr>
          <w:rtl/>
        </w:rPr>
        <w:t>ז הכ</w:t>
      </w:r>
      <w:r w:rsidRPr="00724A46">
        <w:rPr>
          <w:rFonts w:hint="cs"/>
          <w:rtl/>
        </w:rPr>
        <w:t>"ג</w:t>
      </w:r>
      <w:bookmarkEnd w:id="186"/>
      <w:r w:rsidRPr="00724A46">
        <w:rPr>
          <w:rtl/>
        </w:rPr>
        <w:t xml:space="preserve"> (א)</w:t>
      </w:r>
      <w:bookmarkEnd w:id="187"/>
    </w:p>
    <w:p w14:paraId="2A9FAD05" w14:textId="77777777" w:rsidR="00FD72BC" w:rsidRDefault="00FD72BC" w:rsidP="00FD72BC">
      <w:pPr>
        <w:pStyle w:val="a7"/>
        <w:rPr>
          <w:rtl/>
        </w:rPr>
      </w:pPr>
      <w:bookmarkStart w:id="188" w:name="_Toc166660199"/>
      <w:r>
        <w:rPr>
          <w:rFonts w:hint="cs"/>
          <w:rtl/>
        </w:rPr>
        <w:t>בי' הרמב"ם דאשה שבעלה מינה אותה לשליח להולכה להביא את גיטה נאמנת באמירת בפ"נ</w:t>
      </w:r>
      <w:bookmarkEnd w:id="188"/>
    </w:p>
    <w:p w14:paraId="4ABD719B" w14:textId="5601127E" w:rsidR="00FD72BC" w:rsidRPr="00435A3D" w:rsidRDefault="00FD72BC" w:rsidP="00E80966">
      <w:pPr>
        <w:pStyle w:val="a2"/>
        <w:rPr>
          <w:rtl/>
        </w:rPr>
      </w:pPr>
      <w:bookmarkStart w:id="189" w:name="_Ref166402166"/>
      <w:bookmarkStart w:id="190" w:name="_Ref166614066"/>
      <w:r>
        <w:rPr>
          <w:rFonts w:hint="cs"/>
          <w:rtl/>
        </w:rPr>
        <w:t>כתב</w:t>
      </w:r>
      <w:r>
        <w:rPr>
          <w:rtl/>
        </w:rPr>
        <w:t xml:space="preserve"> </w:t>
      </w:r>
      <w:r w:rsidRPr="00435A3D">
        <w:rPr>
          <w:b/>
          <w:bCs/>
          <w:rtl/>
        </w:rPr>
        <w:t>ה</w:t>
      </w:r>
      <w:r w:rsidRPr="00435A3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Ref166402166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טז)</w:t>
      </w:r>
      <w:r>
        <w:rPr>
          <w:b/>
          <w:bCs/>
          <w:vanish/>
          <w:rtl/>
        </w:rPr>
        <w:fldChar w:fldCharType="end"/>
      </w:r>
      <w:r w:rsidRPr="00435A3D">
        <w:rPr>
          <w:b/>
          <w:bCs/>
          <w:vanish/>
          <w:rtl/>
        </w:rPr>
        <w:t xml:space="preserve"> &gt;</w:t>
      </w:r>
      <w:r>
        <w:rPr>
          <w:rFonts w:hint="cs"/>
          <w:b/>
          <w:bCs/>
          <w:rtl/>
        </w:rPr>
        <w:t>רמב"ם</w:t>
      </w:r>
      <w:r w:rsidRPr="00435A3D">
        <w:rPr>
          <w:b/>
          <w:bCs/>
          <w:rtl/>
        </w:rPr>
        <w:t xml:space="preserve"> </w:t>
      </w:r>
      <w:r w:rsidRPr="00435A3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פ"ז הכ"ג</w:t>
      </w:r>
      <w:r w:rsidRPr="00435A3D">
        <w:rPr>
          <w:rFonts w:ascii="Calibri" w:eastAsia="Times New Roman" w:hAnsi="Calibri" w:cs="Guttman Rashi"/>
          <w:noProof w:val="0"/>
          <w:sz w:val="10"/>
          <w:szCs w:val="12"/>
          <w:rtl/>
        </w:rPr>
        <w:t>)</w:t>
      </w:r>
      <w:r w:rsidRPr="00435A3D">
        <w:rPr>
          <w:vanish/>
          <w:rtl/>
        </w:rPr>
        <w:t>=</w:t>
      </w:r>
      <w:r>
        <w:rPr>
          <w:rtl/>
        </w:rPr>
        <w:t xml:space="preserve"> </w:t>
      </w:r>
      <w:r>
        <w:rPr>
          <w:rFonts w:hint="cs"/>
          <w:rtl/>
        </w:rPr>
        <w:t>דהנותן גט לאשתו כשליח להולכה עד לב"ד פלוני, שהם ימנו שליח</w:t>
      </w:r>
      <w:bookmarkEnd w:id="189"/>
      <w:r>
        <w:rPr>
          <w:rFonts w:hint="cs"/>
          <w:rtl/>
        </w:rPr>
        <w:t xml:space="preserve"> לתת לה את הגט, דהיא נאמנת לומר בפ"נ ובפ"נ.</w:t>
      </w:r>
      <w:bookmarkEnd w:id="190"/>
      <w:r>
        <w:rPr>
          <w:rFonts w:hint="cs"/>
          <w:rtl/>
        </w:rPr>
        <w:t xml:space="preserve"> </w:t>
      </w:r>
    </w:p>
    <w:p w14:paraId="60BC2A83" w14:textId="77777777" w:rsidR="00FD72BC" w:rsidRPr="00EE17DE" w:rsidRDefault="00FD72BC" w:rsidP="00724A46">
      <w:pPr>
        <w:pStyle w:val="afffffe"/>
        <w:rPr>
          <w:rtl/>
        </w:rPr>
      </w:pPr>
      <w:r w:rsidRPr="00EE17DE">
        <w:rPr>
          <w:rtl/>
        </w:rPr>
        <w:t>רמב"ם גירושין פ</w:t>
      </w:r>
      <w:r w:rsidRPr="00EE17DE">
        <w:rPr>
          <w:rFonts w:hint="cs"/>
          <w:rtl/>
        </w:rPr>
        <w:t>"</w:t>
      </w:r>
      <w:r w:rsidRPr="00EE17DE">
        <w:rPr>
          <w:rtl/>
        </w:rPr>
        <w:t>ז הכ</w:t>
      </w:r>
      <w:r w:rsidRPr="00EE17DE">
        <w:rPr>
          <w:rFonts w:hint="cs"/>
          <w:rtl/>
        </w:rPr>
        <w:t>"</w:t>
      </w:r>
      <w:r>
        <w:rPr>
          <w:rFonts w:hint="cs"/>
          <w:rtl/>
        </w:rPr>
        <w:t>ג</w:t>
      </w:r>
    </w:p>
    <w:p w14:paraId="2DB7D050" w14:textId="77777777" w:rsidR="00FD72BC" w:rsidRDefault="00FD72BC" w:rsidP="00FD72BC">
      <w:pPr>
        <w:pStyle w:val="a1"/>
        <w:rPr>
          <w:rtl/>
        </w:rPr>
      </w:pPr>
      <w:r>
        <w:rPr>
          <w:rtl/>
        </w:rPr>
        <w:t xml:space="preserve">האיש שנתן גט לאשתו ונכתב ונחתם בפניה ואמר לה הרי את שלוחה להולכה עד בית דין פלוני והם יעמידו שליח ויתנו לך גט זה ותתגרשי בו הרי זו נאמנת לומר בפניהם בפני נכתב ובפני נחתם והם נוטלין אותו ונותנין אותו לשליח ליתנו לה כמאמר הבעל. </w:t>
      </w:r>
    </w:p>
    <w:p w14:paraId="7FBF560A" w14:textId="77777777" w:rsidR="00FD72BC" w:rsidRPr="00724A46" w:rsidRDefault="00FD72BC" w:rsidP="00724A46">
      <w:pPr>
        <w:pStyle w:val="afffff7"/>
        <w:rPr>
          <w:rtl/>
        </w:rPr>
      </w:pPr>
      <w:bookmarkStart w:id="191" w:name="_Toc166626875"/>
      <w:bookmarkStart w:id="192" w:name="_Toc173964278"/>
      <w:r w:rsidRPr="00724A46">
        <w:rPr>
          <w:rtl/>
        </w:rPr>
        <w:t>רמב"ם גירושין פ</w:t>
      </w:r>
      <w:r w:rsidRPr="00724A46">
        <w:rPr>
          <w:rFonts w:hint="cs"/>
          <w:rtl/>
        </w:rPr>
        <w:t>"</w:t>
      </w:r>
      <w:r w:rsidRPr="00724A46">
        <w:rPr>
          <w:rtl/>
        </w:rPr>
        <w:t>ז הכ</w:t>
      </w:r>
      <w:r w:rsidRPr="00724A46">
        <w:rPr>
          <w:rFonts w:hint="cs"/>
          <w:rtl/>
        </w:rPr>
        <w:t>"</w:t>
      </w:r>
      <w:r w:rsidRPr="00724A46">
        <w:rPr>
          <w:rtl/>
        </w:rPr>
        <w:t>ד</w:t>
      </w:r>
      <w:bookmarkEnd w:id="191"/>
      <w:r w:rsidRPr="00724A46">
        <w:rPr>
          <w:rtl/>
        </w:rPr>
        <w:t xml:space="preserve"> (א)</w:t>
      </w:r>
      <w:bookmarkEnd w:id="192"/>
    </w:p>
    <w:p w14:paraId="6A54BAB0" w14:textId="77777777" w:rsidR="00FD72BC" w:rsidRPr="00CC084C" w:rsidRDefault="00FD72BC" w:rsidP="00FD72BC">
      <w:pPr>
        <w:pStyle w:val="a7"/>
        <w:rPr>
          <w:rtl/>
        </w:rPr>
      </w:pPr>
      <w:bookmarkStart w:id="193" w:name="_Toc166660200"/>
      <w:r>
        <w:rPr>
          <w:rFonts w:hint="cs"/>
          <w:rtl/>
        </w:rPr>
        <w:t>בי' הרמב"ם דאשה שהוציאה גט מתח"י אצ"ל בפ"נ ומגורשת דכתב כהלכה ולא חיישינן למזויף</w:t>
      </w:r>
      <w:bookmarkEnd w:id="193"/>
      <w:r>
        <w:rPr>
          <w:rFonts w:hint="cs"/>
          <w:rtl/>
        </w:rPr>
        <w:t xml:space="preserve"> </w:t>
      </w:r>
    </w:p>
    <w:p w14:paraId="4F8AD1EC" w14:textId="1C475AD8" w:rsidR="00FD72BC" w:rsidRDefault="00FD72BC" w:rsidP="00E80966">
      <w:pPr>
        <w:pStyle w:val="a2"/>
      </w:pPr>
      <w:bookmarkStart w:id="194" w:name="_Ref166539320"/>
      <w:bookmarkStart w:id="195" w:name="_Ref166613819"/>
      <w:bookmarkStart w:id="196" w:name="_Ref167202982"/>
      <w:bookmarkStart w:id="197" w:name="_Ref165626122"/>
      <w:r>
        <w:rPr>
          <w:rFonts w:hint="cs"/>
          <w:rtl/>
        </w:rPr>
        <w:t>והוסיף</w:t>
      </w:r>
      <w:r w:rsidRPr="00EE17DE">
        <w:rPr>
          <w:rtl/>
        </w:rPr>
        <w:t xml:space="preserve"> </w:t>
      </w:r>
      <w:r w:rsidRPr="00EE17DE">
        <w:rPr>
          <w:b/>
          <w:bCs/>
          <w:rtl/>
        </w:rPr>
        <w:t>ה</w:t>
      </w:r>
      <w:r w:rsidRPr="00EE17D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Ref165626122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יז)</w:t>
      </w:r>
      <w:r>
        <w:rPr>
          <w:b/>
          <w:bCs/>
          <w:vanish/>
          <w:rtl/>
        </w:rPr>
        <w:fldChar w:fldCharType="end"/>
      </w:r>
      <w:r w:rsidRPr="00EE17DE">
        <w:rPr>
          <w:b/>
          <w:bCs/>
          <w:vanish/>
          <w:rtl/>
        </w:rPr>
        <w:t xml:space="preserve"> &gt;</w:t>
      </w:r>
      <w:r w:rsidRPr="00EE17DE">
        <w:rPr>
          <w:rFonts w:hint="cs"/>
          <w:b/>
          <w:bCs/>
          <w:rtl/>
        </w:rPr>
        <w:t>רמב"ם</w:t>
      </w:r>
      <w:r w:rsidRPr="00EE17DE">
        <w:rPr>
          <w:b/>
          <w:bCs/>
          <w:rtl/>
        </w:rPr>
        <w:t xml:space="preserve"> </w:t>
      </w:r>
      <w:r w:rsidRPr="00EE17DE">
        <w:rPr>
          <w:rFonts w:ascii="Calibri" w:eastAsia="Times New Roman" w:hAnsi="Calibri" w:cs="Guttman Rashi"/>
          <w:noProof w:val="0"/>
          <w:sz w:val="10"/>
          <w:szCs w:val="12"/>
          <w:rtl/>
        </w:rPr>
        <w:t>(</w:t>
      </w:r>
      <w:r w:rsidRPr="00EE17DE">
        <w:rPr>
          <w:rFonts w:ascii="Calibri" w:eastAsia="Times New Roman" w:hAnsi="Calibri" w:cs="Guttman Rashi" w:hint="cs"/>
          <w:noProof w:val="0"/>
          <w:sz w:val="10"/>
          <w:szCs w:val="12"/>
          <w:rtl/>
        </w:rPr>
        <w:t>גירושין פ"ז הכ"ד</w:t>
      </w:r>
      <w:r w:rsidRPr="00EE17DE">
        <w:rPr>
          <w:rFonts w:ascii="Calibri" w:eastAsia="Times New Roman" w:hAnsi="Calibri" w:cs="Guttman Rashi"/>
          <w:noProof w:val="0"/>
          <w:sz w:val="10"/>
          <w:szCs w:val="12"/>
          <w:rtl/>
        </w:rPr>
        <w:t>)</w:t>
      </w:r>
      <w:r w:rsidRPr="00EE17DE">
        <w:rPr>
          <w:vanish/>
          <w:rtl/>
        </w:rPr>
        <w:t>=</w:t>
      </w:r>
      <w:r w:rsidRPr="00EE17DE">
        <w:rPr>
          <w:rtl/>
        </w:rPr>
        <w:t xml:space="preserve"> </w:t>
      </w:r>
      <w:bookmarkStart w:id="198" w:name="_Hlk166182425"/>
      <w:r w:rsidRPr="00EE17DE">
        <w:rPr>
          <w:rFonts w:hint="cs"/>
          <w:rtl/>
        </w:rPr>
        <w:t>ד</w:t>
      </w:r>
      <w:r>
        <w:rPr>
          <w:rFonts w:hint="cs"/>
          <w:rtl/>
        </w:rPr>
        <w:t xml:space="preserve">הא דצ"ל בפ"נ ובפ"נ היינו דוקא כשהתנה שתהיה שליח להולכה, אבל </w:t>
      </w:r>
      <w:r w:rsidRPr="00EE17DE">
        <w:rPr>
          <w:rFonts w:hint="cs"/>
          <w:rtl/>
        </w:rPr>
        <w:t>בעל שנתן גט לאשתו והגט יוצא מתח"י א"צ לומר כלום והיא בחזקת מגורשת, כיון שהגט שבידה כתוב כהלכה עם עדים</w:t>
      </w:r>
      <w:bookmarkEnd w:id="194"/>
      <w:r>
        <w:rPr>
          <w:rFonts w:hint="cs"/>
          <w:rtl/>
        </w:rPr>
        <w:t>,</w:t>
      </w:r>
      <w:r>
        <w:rPr>
          <w:rtl/>
        </w:rPr>
        <w:t xml:space="preserve"> </w:t>
      </w:r>
      <w:r w:rsidRPr="004A4617">
        <w:rPr>
          <w:sz w:val="12"/>
          <w:szCs w:val="14"/>
          <w:rtl/>
        </w:rPr>
        <w:t>[</w:t>
      </w:r>
      <w:r>
        <w:rPr>
          <w:rFonts w:hint="cs"/>
          <w:sz w:val="12"/>
          <w:szCs w:val="14"/>
          <w:rtl/>
        </w:rPr>
        <w:t>ועי' במ"ש</w:t>
      </w:r>
      <w:r>
        <w:rPr>
          <w:sz w:val="12"/>
          <w:szCs w:val="14"/>
          <w:rtl/>
        </w:rPr>
        <w:t xml:space="preserve"> </w:t>
      </w:r>
      <w:r>
        <w:rPr>
          <w:rFonts w:hint="cs"/>
          <w:b/>
          <w:bCs/>
          <w:szCs w:val="14"/>
          <w:rtl/>
        </w:rPr>
        <w:t>המאירי</w:t>
      </w:r>
      <w:r w:rsidRPr="004A4617">
        <w:rPr>
          <w:b/>
          <w:bCs/>
          <w:szCs w:val="14"/>
          <w:rtl/>
        </w:rPr>
        <w:t xml:space="preserve"> </w:t>
      </w:r>
      <w:r w:rsidRPr="004A4617">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Ref166615934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w:t>
      </w:r>
      <w:r>
        <w:rPr>
          <w:rFonts w:ascii="Guttman Rashi" w:eastAsia="Guttman Rashi" w:hAnsi="Guttman Rashi" w:cs="Guttman Rashi"/>
          <w:sz w:val="10"/>
          <w:szCs w:val="10"/>
          <w:rtl/>
        </w:rPr>
        <w:fldChar w:fldCharType="end"/>
      </w:r>
      <w:r>
        <w:rPr>
          <w:rFonts w:hint="cs"/>
          <w:sz w:val="12"/>
          <w:szCs w:val="14"/>
          <w:rtl/>
        </w:rPr>
        <w:t xml:space="preserve"> דאם ערער הבעל או תקיים או תצא</w:t>
      </w:r>
      <w:r w:rsidRPr="004A4617">
        <w:rPr>
          <w:sz w:val="12"/>
          <w:szCs w:val="14"/>
          <w:rtl/>
        </w:rPr>
        <w:t>]</w:t>
      </w:r>
      <w:bookmarkEnd w:id="195"/>
      <w:r>
        <w:rPr>
          <w:rFonts w:hint="cs"/>
          <w:sz w:val="12"/>
          <w:szCs w:val="14"/>
          <w:rtl/>
        </w:rPr>
        <w:t>,</w:t>
      </w:r>
      <w:r>
        <w:rPr>
          <w:rFonts w:hint="cs"/>
          <w:rtl/>
        </w:rPr>
        <w:t xml:space="preserve"> ועי' במ"ש</w:t>
      </w:r>
      <w:r>
        <w:rPr>
          <w:rtl/>
        </w:rPr>
        <w:t xml:space="preserve"> </w:t>
      </w:r>
      <w:r>
        <w:rPr>
          <w:rFonts w:hint="cs"/>
          <w:b/>
          <w:bCs/>
          <w:rtl/>
        </w:rPr>
        <w:t>ב</w:t>
      </w:r>
      <w:r w:rsidRPr="005535BD">
        <w:rPr>
          <w:b/>
          <w:bCs/>
          <w:vanish/>
          <w:rtl/>
        </w:rPr>
        <w:t>&lt; &gt;</w:t>
      </w:r>
      <w:r>
        <w:rPr>
          <w:rFonts w:hint="cs"/>
          <w:b/>
          <w:bCs/>
          <w:rtl/>
        </w:rPr>
        <w:t>שיעורי רבי שמואל</w:t>
      </w:r>
      <w:r w:rsidRPr="005535BD">
        <w:rPr>
          <w:b/>
          <w:bCs/>
          <w:rtl/>
        </w:rPr>
        <w:t xml:space="preserve"> </w:t>
      </w:r>
      <w:r w:rsidRPr="005535B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Ref166530532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צה)</w:t>
      </w:r>
      <w:r>
        <w:rPr>
          <w:rFonts w:ascii="Guttman Rashi" w:eastAsia="Guttman Rashi" w:hAnsi="Guttman Rashi" w:cs="Guttman Rashi"/>
          <w:sz w:val="10"/>
          <w:szCs w:val="10"/>
          <w:rtl/>
        </w:rPr>
        <w:fldChar w:fldCharType="end"/>
      </w:r>
      <w:r w:rsidRPr="005535BD">
        <w:rPr>
          <w:vanish/>
          <w:rtl/>
        </w:rPr>
        <w:t xml:space="preserve"> =</w:t>
      </w:r>
      <w:r>
        <w:rPr>
          <w:rtl/>
        </w:rPr>
        <w:t xml:space="preserve"> </w:t>
      </w:r>
      <w:r>
        <w:rPr>
          <w:rFonts w:hint="cs"/>
          <w:b/>
          <w:bCs/>
          <w:rtl/>
        </w:rPr>
        <w:t>וב</w:t>
      </w:r>
      <w:r w:rsidRPr="005535BD">
        <w:rPr>
          <w:b/>
          <w:bCs/>
          <w:vanish/>
          <w:rtl/>
        </w:rPr>
        <w:t>&lt; &gt;</w:t>
      </w:r>
      <w:r>
        <w:rPr>
          <w:rFonts w:hint="cs"/>
          <w:b/>
          <w:bCs/>
          <w:rtl/>
        </w:rPr>
        <w:t xml:space="preserve">חי' רבי נחום </w:t>
      </w:r>
      <w:r w:rsidRPr="005535B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Ref166232122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קא)</w:t>
      </w:r>
      <w:r>
        <w:rPr>
          <w:rFonts w:ascii="Guttman Rashi" w:eastAsia="Guttman Rashi" w:hAnsi="Guttman Rashi" w:cs="Guttman Rashi"/>
          <w:sz w:val="10"/>
          <w:szCs w:val="10"/>
          <w:rtl/>
        </w:rPr>
        <w:fldChar w:fldCharType="end"/>
      </w:r>
      <w:r w:rsidRPr="005535BD">
        <w:rPr>
          <w:vanish/>
          <w:rtl/>
        </w:rPr>
        <w:t>=</w:t>
      </w:r>
      <w:r>
        <w:rPr>
          <w:rtl/>
        </w:rPr>
        <w:t xml:space="preserve"> </w:t>
      </w:r>
      <w:r>
        <w:rPr>
          <w:rFonts w:hint="cs"/>
          <w:b/>
          <w:bCs/>
          <w:rtl/>
        </w:rPr>
        <w:t>וב</w:t>
      </w:r>
      <w:r w:rsidRPr="00EB18E2">
        <w:rPr>
          <w:b/>
          <w:bCs/>
          <w:vanish/>
          <w:rtl/>
        </w:rPr>
        <w:t>&lt; &gt;</w:t>
      </w:r>
      <w:r>
        <w:rPr>
          <w:rFonts w:hint="cs"/>
          <w:b/>
          <w:bCs/>
          <w:rtl/>
        </w:rPr>
        <w:t>חי' רבי ראובן</w:t>
      </w:r>
      <w:r>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Ref166532990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rtl/>
        </w:rPr>
        <w:t>בדברי</w:t>
      </w:r>
      <w:r w:rsidRPr="00F6771F">
        <w:rPr>
          <w:b/>
          <w:bCs/>
          <w:rtl/>
        </w:rPr>
        <w:t xml:space="preserve"> </w:t>
      </w:r>
      <w:r>
        <w:rPr>
          <w:rFonts w:hint="cs"/>
          <w:b/>
          <w:bCs/>
          <w:rtl/>
        </w:rPr>
        <w:t>הרמב"ם</w:t>
      </w:r>
      <w:bookmarkEnd w:id="196"/>
      <w:r>
        <w:rPr>
          <w:rFonts w:hint="cs"/>
          <w:b/>
          <w:bCs/>
          <w:rtl/>
        </w:rPr>
        <w:t xml:space="preserve"> </w:t>
      </w:r>
    </w:p>
    <w:p w14:paraId="1BA4185D" w14:textId="55839E19" w:rsidR="00FD72BC" w:rsidRDefault="00FD72BC" w:rsidP="00724A46">
      <w:pPr>
        <w:pStyle w:val="afffffe"/>
        <w:rPr>
          <w:rtl/>
        </w:rPr>
      </w:pPr>
      <w:bookmarkStart w:id="199" w:name="_Toc165627330"/>
      <w:bookmarkEnd w:id="197"/>
      <w:bookmarkEnd w:id="198"/>
      <w:r w:rsidRPr="008E1E75">
        <w:rPr>
          <w:rtl/>
        </w:rPr>
        <w:t>רמב"ם גירושין פ</w:t>
      </w:r>
      <w:r w:rsidRPr="008E1E75">
        <w:rPr>
          <w:rFonts w:hint="cs"/>
          <w:rtl/>
        </w:rPr>
        <w:t>"</w:t>
      </w:r>
      <w:r w:rsidRPr="008E1E75">
        <w:rPr>
          <w:rtl/>
        </w:rPr>
        <w:t>ז הכ</w:t>
      </w:r>
      <w:r w:rsidRPr="008E1E75">
        <w:rPr>
          <w:rFonts w:hint="cs"/>
          <w:rtl/>
        </w:rPr>
        <w:t>"</w:t>
      </w:r>
      <w:r w:rsidRPr="008E1E75">
        <w:rPr>
          <w:rtl/>
        </w:rPr>
        <w:t>ד</w:t>
      </w:r>
      <w:bookmarkEnd w:id="199"/>
    </w:p>
    <w:p w14:paraId="3554FE3F" w14:textId="77777777" w:rsidR="00AA14FD" w:rsidRPr="00AA14FD" w:rsidRDefault="00AA14FD" w:rsidP="00AA14FD">
      <w:pPr>
        <w:pStyle w:val="a7"/>
        <w:rPr>
          <w:rtl/>
        </w:rPr>
      </w:pPr>
    </w:p>
    <w:p w14:paraId="01476229" w14:textId="77777777" w:rsidR="00FD72BC" w:rsidRDefault="00FD72BC" w:rsidP="00FD72BC">
      <w:pPr>
        <w:pStyle w:val="a1"/>
        <w:rPr>
          <w:rtl/>
        </w:rPr>
      </w:pPr>
      <w:r w:rsidRPr="00F04925">
        <w:rPr>
          <w:rtl/>
        </w:rPr>
        <w:t>במה דברים אמורים בשהתנה עליה הבעל תנאי זה אבל אם לא התנה עליה אלא נתן לה גיטה והרי הגט יוצא מתחת ידה אינה צריכה לומר כלום והרי היא בחזקת מגורשת הואיל וגט שבידה כתוב כהלכתו והעדים חתומים עליו</w:t>
      </w:r>
      <w:r>
        <w:rPr>
          <w:rFonts w:hint="cs"/>
          <w:rtl/>
        </w:rPr>
        <w:t>.</w:t>
      </w:r>
    </w:p>
    <w:p w14:paraId="2A8D5F1E" w14:textId="77777777" w:rsidR="00FD72BC" w:rsidRDefault="00FD72BC" w:rsidP="00FD72BC">
      <w:pPr>
        <w:pStyle w:val="a7"/>
        <w:rPr>
          <w:rtl/>
        </w:rPr>
      </w:pPr>
      <w:bookmarkStart w:id="200" w:name="_Toc166660201"/>
      <w:r>
        <w:rPr>
          <w:rFonts w:hint="cs"/>
          <w:rtl/>
        </w:rPr>
        <w:t>בי' הרמב"ם דאף שהגט לא מקויים לא חששו דלא מקלקלת עצמה והעדים כמי שנחקרו בב"ד</w:t>
      </w:r>
      <w:bookmarkEnd w:id="200"/>
    </w:p>
    <w:p w14:paraId="0C86B96D" w14:textId="77777777" w:rsidR="00FD72BC" w:rsidRDefault="00FD72BC" w:rsidP="00E80966">
      <w:pPr>
        <w:pStyle w:val="a2"/>
      </w:pPr>
      <w:bookmarkStart w:id="201" w:name="_Ref166614182"/>
      <w:r w:rsidRPr="00EE17DE">
        <w:rPr>
          <w:rFonts w:hint="cs"/>
          <w:rtl/>
        </w:rPr>
        <w:t>וכתב</w:t>
      </w:r>
      <w:r w:rsidRPr="00EE17DE">
        <w:rPr>
          <w:b/>
          <w:bCs/>
          <w:rtl/>
        </w:rPr>
        <w:t xml:space="preserve"> </w:t>
      </w:r>
      <w:r w:rsidRPr="00EE17DE">
        <w:rPr>
          <w:rFonts w:hint="cs"/>
          <w:b/>
          <w:bCs/>
          <w:rtl/>
        </w:rPr>
        <w:t>הרמב"ם</w:t>
      </w:r>
      <w:r w:rsidRPr="00EE17DE">
        <w:rPr>
          <w:rtl/>
        </w:rPr>
        <w:t xml:space="preserve"> </w:t>
      </w:r>
      <w:r w:rsidRPr="00EE17DE">
        <w:rPr>
          <w:rFonts w:hint="cs"/>
          <w:rtl/>
        </w:rPr>
        <w:t>דאף שאינו מקויים לא חוששים שזייפתו דאשה לא מקלקלת את עצמה, ועוד דהעדים שחתומים כמי שנחקרה עדותן בב"ד כ"ז שאין מערער על הגט</w:t>
      </w:r>
      <w:r>
        <w:rPr>
          <w:rFonts w:hint="cs"/>
          <w:rtl/>
        </w:rPr>
        <w:t>.</w:t>
      </w:r>
      <w:bookmarkEnd w:id="201"/>
    </w:p>
    <w:p w14:paraId="27843A11" w14:textId="77777777" w:rsidR="00FD72BC" w:rsidRDefault="00FD72BC" w:rsidP="00FD72BC">
      <w:pPr>
        <w:pStyle w:val="a1"/>
        <w:rPr>
          <w:rtl/>
        </w:rPr>
      </w:pPr>
      <w:r w:rsidRPr="00F04925">
        <w:rPr>
          <w:rtl/>
        </w:rPr>
        <w:t>ואף על פי שאין אנו מכירין כתב העדים ולא נתקיים</w:t>
      </w:r>
      <w:r w:rsidRPr="00902111">
        <w:rPr>
          <w:rtl/>
        </w:rPr>
        <w:t xml:space="preserve"> אין חוששין לה שמא זייפה אותו שהרי אינה מקלקלת על עצמה, ועוד שהעדים החתומים על הגט הרי הן כמי שנחקרה עדותן בבית דין עד שיהא שם מערער</w:t>
      </w:r>
      <w:r>
        <w:rPr>
          <w:rFonts w:hint="cs"/>
          <w:rtl/>
        </w:rPr>
        <w:t>.</w:t>
      </w:r>
    </w:p>
    <w:p w14:paraId="16B4677F" w14:textId="77777777" w:rsidR="00FD72BC" w:rsidRDefault="00FD72BC" w:rsidP="00FD72BC">
      <w:pPr>
        <w:pStyle w:val="a7"/>
        <w:rPr>
          <w:rtl/>
        </w:rPr>
      </w:pPr>
      <w:bookmarkStart w:id="202" w:name="_Toc166660202"/>
      <w:r>
        <w:rPr>
          <w:rFonts w:hint="cs"/>
          <w:rtl/>
        </w:rPr>
        <w:t>בי' הרמב"ם דהגט בחזקתו שהוא כשר עד שיערער הבעל או שיביא ראיה דמזויף או בטל</w:t>
      </w:r>
      <w:bookmarkEnd w:id="202"/>
    </w:p>
    <w:p w14:paraId="21F32FA5" w14:textId="70BFB038" w:rsidR="00FD72BC" w:rsidRPr="00BA0BD3" w:rsidRDefault="00FD72BC" w:rsidP="00E80966">
      <w:pPr>
        <w:pStyle w:val="a2"/>
      </w:pPr>
      <w:bookmarkStart w:id="203" w:name="_Ref166492387"/>
      <w:r w:rsidRPr="00EE17DE">
        <w:rPr>
          <w:rFonts w:hint="cs"/>
          <w:rtl/>
        </w:rPr>
        <w:t>וכתב</w:t>
      </w:r>
      <w:r w:rsidRPr="00EE17DE">
        <w:rPr>
          <w:b/>
          <w:bCs/>
          <w:rtl/>
        </w:rPr>
        <w:t xml:space="preserve"> </w:t>
      </w:r>
      <w:r w:rsidRPr="00EE17DE">
        <w:rPr>
          <w:rFonts w:hint="cs"/>
          <w:b/>
          <w:bCs/>
          <w:rtl/>
        </w:rPr>
        <w:t>הרמב"ם</w:t>
      </w:r>
      <w:r w:rsidRPr="00EE17DE">
        <w:rPr>
          <w:rtl/>
        </w:rPr>
        <w:t xml:space="preserve"> </w:t>
      </w:r>
      <w:r w:rsidRPr="00EE17DE">
        <w:rPr>
          <w:rFonts w:hint="cs"/>
          <w:rtl/>
        </w:rPr>
        <w:t>דלכן מעמידים את הגט בחזקתו והיא מותרת להנשא ואין חוששין שאח"כ ימצא מזוייף כמו שגט שהביאו שליח הוא בחזקת כשר עד שיערער הבעל או שיביא ראיה שהוא מזויף או בטל</w:t>
      </w:r>
      <w:r>
        <w:rPr>
          <w:rFonts w:hint="cs"/>
          <w:rtl/>
        </w:rPr>
        <w:t>, ועי' במה</w:t>
      </w:r>
      <w:r>
        <w:rPr>
          <w:rtl/>
        </w:rPr>
        <w:t xml:space="preserve"> </w:t>
      </w:r>
      <w:r>
        <w:rPr>
          <w:rFonts w:hint="cs"/>
          <w:rtl/>
        </w:rPr>
        <w:t>ש</w:t>
      </w:r>
      <w:r w:rsidRPr="00BA0BD3">
        <w:rPr>
          <w:rtl/>
        </w:rPr>
        <w:t>ביאר</w:t>
      </w:r>
      <w:r w:rsidRPr="00BA0BD3">
        <w:rPr>
          <w:rFonts w:hint="cs"/>
          <w:rtl/>
        </w:rPr>
        <w:t>ו</w:t>
      </w:r>
      <w:r w:rsidRPr="00BA0BD3">
        <w:rPr>
          <w:rtl/>
        </w:rPr>
        <w:t xml:space="preserve"> </w:t>
      </w:r>
      <w:r w:rsidRPr="00BA0BD3">
        <w:rPr>
          <w:b/>
          <w:bCs/>
          <w:rtl/>
        </w:rPr>
        <w:t>ה</w:t>
      </w:r>
      <w:r w:rsidRPr="00BA0BD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Ref166492387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יט)</w:t>
      </w:r>
      <w:r>
        <w:rPr>
          <w:b/>
          <w:bCs/>
          <w:vanish/>
          <w:rtl/>
        </w:rPr>
        <w:fldChar w:fldCharType="end"/>
      </w:r>
      <w:r w:rsidRPr="00BA0BD3">
        <w:rPr>
          <w:b/>
          <w:bCs/>
          <w:vanish/>
          <w:rtl/>
        </w:rPr>
        <w:t xml:space="preserve"> &gt;</w:t>
      </w:r>
      <w:r w:rsidRPr="00BA0BD3">
        <w:rPr>
          <w:rFonts w:hint="cs"/>
          <w:b/>
          <w:bCs/>
          <w:rtl/>
        </w:rPr>
        <w:t>אור גדול</w:t>
      </w:r>
      <w:r w:rsidRPr="00BA0BD3">
        <w:rPr>
          <w:b/>
          <w:bCs/>
          <w:rtl/>
        </w:rPr>
        <w:t xml:space="preserve"> </w:t>
      </w:r>
      <w:r>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Ref166492399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sidRPr="00BA0BD3">
        <w:rPr>
          <w:vanish/>
          <w:rtl/>
        </w:rPr>
        <w:t>=</w:t>
      </w:r>
      <w:r>
        <w:rPr>
          <w:rtl/>
        </w:rPr>
        <w:t xml:space="preserve"> </w:t>
      </w:r>
      <w:r w:rsidRPr="00995ABA">
        <w:rPr>
          <w:rStyle w:val="aff4"/>
          <w:rFonts w:hint="cs"/>
          <w:rtl/>
        </w:rPr>
        <w:t>ו</w:t>
      </w:r>
      <w:r w:rsidRPr="00995ABA">
        <w:rPr>
          <w:rStyle w:val="aff4"/>
          <w:rtl/>
        </w:rPr>
        <w:t>ב</w:t>
      </w:r>
      <w:r w:rsidRPr="00363BCF">
        <w:rPr>
          <w:rStyle w:val="aff4"/>
          <w:rFonts w:hint="cs"/>
          <w:vanish/>
          <w:rtl/>
        </w:rPr>
        <w:t>&lt; &gt;</w:t>
      </w:r>
      <w:r w:rsidRPr="00995ABA">
        <w:rPr>
          <w:rStyle w:val="aff4"/>
          <w:rtl/>
        </w:rPr>
        <w:t>שיעורי רבי שמואל</w:t>
      </w:r>
      <w:r w:rsidRPr="00BA0BD3">
        <w:rPr>
          <w:rtl/>
        </w:rPr>
        <w:t xml:space="preserve"> </w:t>
      </w:r>
      <w:r w:rsidRPr="00995ABA">
        <w:rPr>
          <w:rStyle w:val="af2"/>
          <w:rFonts w:eastAsia="Guttman Rashi"/>
          <w:rtl/>
        </w:rPr>
        <w:t>(אות ג' ד"ה דהנה</w:t>
      </w:r>
      <w:r w:rsidRPr="00995ABA">
        <w:rPr>
          <w:rStyle w:val="af2"/>
          <w:rFonts w:eastAsia="Guttman Rashi" w:hint="cs"/>
          <w:rtl/>
        </w:rPr>
        <w:t>, חי' רבי שמואל סי' א' אות ג'</w:t>
      </w:r>
      <w:r w:rsidRPr="00995ABA">
        <w:rPr>
          <w:rStyle w:val="af2"/>
          <w:rFonts w:eastAsia="Guttman Rashi"/>
          <w:rtl/>
        </w:rPr>
        <w:t>)</w:t>
      </w:r>
      <w:r w:rsidRPr="00363BCF">
        <w:rPr>
          <w:vanish/>
          <w:rtl/>
        </w:rPr>
        <w:t>=</w:t>
      </w:r>
      <w:r w:rsidRPr="00BA0BD3">
        <w:rPr>
          <w:rtl/>
        </w:rPr>
        <w:t xml:space="preserve"> </w:t>
      </w:r>
      <w:r w:rsidRPr="00995ABA">
        <w:rPr>
          <w:rStyle w:val="aff4"/>
          <w:rFonts w:hint="cs"/>
          <w:rtl/>
        </w:rPr>
        <w:t>ו</w:t>
      </w:r>
      <w:r w:rsidRPr="00995ABA">
        <w:rPr>
          <w:rStyle w:val="aff4"/>
          <w:rtl/>
        </w:rPr>
        <w:t>ב</w:t>
      </w:r>
      <w:r w:rsidRPr="00363BCF">
        <w:rPr>
          <w:rStyle w:val="aff4"/>
          <w:rFonts w:hint="cs"/>
          <w:vanish/>
          <w:rtl/>
        </w:rPr>
        <w:t>&lt; &gt;</w:t>
      </w:r>
      <w:r w:rsidRPr="00995ABA">
        <w:rPr>
          <w:rStyle w:val="aff4"/>
          <w:rFonts w:hint="cs"/>
          <w:rtl/>
        </w:rPr>
        <w:t>חי'</w:t>
      </w:r>
      <w:r w:rsidRPr="00BA0BD3">
        <w:rPr>
          <w:rtl/>
        </w:rPr>
        <w:t xml:space="preserve"> </w:t>
      </w:r>
      <w:r w:rsidRPr="00995ABA">
        <w:rPr>
          <w:rStyle w:val="aff4"/>
          <w:rtl/>
        </w:rPr>
        <w:t xml:space="preserve">רבי </w:t>
      </w:r>
      <w:r w:rsidRPr="00995ABA">
        <w:rPr>
          <w:rStyle w:val="aff4"/>
          <w:rFonts w:hint="cs"/>
          <w:rtl/>
        </w:rPr>
        <w:t>נחום</w:t>
      </w:r>
      <w:r w:rsidRPr="00BA0BD3">
        <w:rPr>
          <w:rtl/>
        </w:rPr>
        <w:t xml:space="preserve"> </w:t>
      </w:r>
      <w:r w:rsidRPr="00995ABA">
        <w:rPr>
          <w:rStyle w:val="af2"/>
          <w:rFonts w:eastAsia="Guttman Rashi"/>
          <w:rtl/>
        </w:rPr>
        <w:t>(אות ט"ז ד"ה וכעין)</w:t>
      </w:r>
      <w:r w:rsidRPr="00363BCF">
        <w:rPr>
          <w:vanish/>
          <w:rtl/>
        </w:rPr>
        <w:t>=</w:t>
      </w:r>
      <w:r w:rsidRPr="00BA0BD3">
        <w:rPr>
          <w:rtl/>
        </w:rPr>
        <w:t xml:space="preserve"> דכוונת </w:t>
      </w:r>
      <w:r w:rsidRPr="00995ABA">
        <w:rPr>
          <w:rStyle w:val="aff4"/>
          <w:rtl/>
        </w:rPr>
        <w:t>הרמב"ם</w:t>
      </w:r>
      <w:r w:rsidRPr="00BA0BD3">
        <w:rPr>
          <w:rtl/>
        </w:rPr>
        <w:t xml:space="preserve"> להוכיח דמעמידים את הגט בחזקת כשר</w:t>
      </w:r>
      <w:r>
        <w:rPr>
          <w:rFonts w:hint="cs"/>
          <w:rtl/>
        </w:rPr>
        <w:t xml:space="preserve"> ולא חיישינן למזויף</w:t>
      </w:r>
      <w:r w:rsidRPr="00BA0BD3">
        <w:rPr>
          <w:rFonts w:hint="cs"/>
          <w:rtl/>
        </w:rPr>
        <w:t>,</w:t>
      </w:r>
      <w:r w:rsidRPr="00BA0BD3">
        <w:rPr>
          <w:rtl/>
        </w:rPr>
        <w:t xml:space="preserve"> מהא דבאר"י </w:t>
      </w:r>
      <w:r>
        <w:rPr>
          <w:rFonts w:hint="cs"/>
          <w:rtl/>
        </w:rPr>
        <w:t xml:space="preserve">לא חיישינן לזה, אך יעוי' במה שדחה </w:t>
      </w:r>
      <w:r w:rsidRPr="00995ABA">
        <w:rPr>
          <w:rStyle w:val="aff4"/>
          <w:rtl/>
        </w:rPr>
        <w:t>ב</w:t>
      </w:r>
      <w:r w:rsidRPr="00363BCF">
        <w:rPr>
          <w:rStyle w:val="aff4"/>
          <w:rFonts w:hint="cs"/>
          <w:vanish/>
          <w:rtl/>
        </w:rPr>
        <w:t>&lt; &gt;</w:t>
      </w:r>
      <w:r w:rsidRPr="00995ABA">
        <w:rPr>
          <w:rStyle w:val="aff4"/>
          <w:rFonts w:hint="cs"/>
          <w:rtl/>
        </w:rPr>
        <w:t>חי'</w:t>
      </w:r>
      <w:r w:rsidRPr="00BA0BD3">
        <w:rPr>
          <w:rtl/>
        </w:rPr>
        <w:t xml:space="preserve"> </w:t>
      </w:r>
      <w:r w:rsidRPr="00995ABA">
        <w:rPr>
          <w:rStyle w:val="aff4"/>
          <w:rtl/>
        </w:rPr>
        <w:t xml:space="preserve">רבי </w:t>
      </w:r>
      <w:r w:rsidRPr="00995ABA">
        <w:rPr>
          <w:rStyle w:val="aff4"/>
          <w:rFonts w:hint="cs"/>
          <w:rtl/>
        </w:rPr>
        <w:t>נחום</w:t>
      </w:r>
      <w:r w:rsidRPr="00BA0BD3">
        <w:rPr>
          <w:rtl/>
        </w:rPr>
        <w:t xml:space="preserve"> </w:t>
      </w:r>
      <w:r w:rsidRPr="00995ABA">
        <w:rPr>
          <w:rStyle w:val="af2"/>
          <w:rFonts w:eastAsia="Guttman Rashi"/>
          <w:rtl/>
        </w:rPr>
        <w:t xml:space="preserve">(אות </w:t>
      </w:r>
      <w:r>
        <w:rPr>
          <w:rStyle w:val="af2"/>
          <w:rFonts w:eastAsia="Guttman Rashi" w:hint="cs"/>
          <w:rtl/>
        </w:rPr>
        <w:t>י"ח</w:t>
      </w:r>
      <w:r w:rsidRPr="00995ABA">
        <w:rPr>
          <w:rStyle w:val="af2"/>
          <w:rFonts w:eastAsia="Guttman Rashi"/>
          <w:rtl/>
        </w:rPr>
        <w:t>)</w:t>
      </w:r>
      <w:r w:rsidRPr="00363BCF">
        <w:rPr>
          <w:vanish/>
          <w:rtl/>
        </w:rPr>
        <w:t>=</w:t>
      </w:r>
      <w:r w:rsidRPr="00BA0BD3">
        <w:rPr>
          <w:rtl/>
        </w:rPr>
        <w:t xml:space="preserve"> דכוונת </w:t>
      </w:r>
      <w:r>
        <w:rPr>
          <w:rStyle w:val="aff4"/>
          <w:rFonts w:hint="cs"/>
          <w:rtl/>
        </w:rPr>
        <w:t>הרמב"ם</w:t>
      </w:r>
      <w:r>
        <w:rPr>
          <w:rFonts w:hint="cs"/>
          <w:rtl/>
        </w:rPr>
        <w:t xml:space="preserve"> להוכיח גם משליח בחו"ל, עיי"ש</w:t>
      </w:r>
      <w:r w:rsidRPr="00BA0BD3">
        <w:rPr>
          <w:rFonts w:hint="cs"/>
          <w:rtl/>
        </w:rPr>
        <w:t>.</w:t>
      </w:r>
      <w:bookmarkEnd w:id="203"/>
    </w:p>
    <w:p w14:paraId="09778720" w14:textId="77777777" w:rsidR="00FD72BC" w:rsidRDefault="00FD72BC" w:rsidP="00FD72BC">
      <w:pPr>
        <w:pStyle w:val="a1"/>
        <w:rPr>
          <w:rtl/>
        </w:rPr>
      </w:pPr>
      <w:r w:rsidRPr="00902111">
        <w:rPr>
          <w:rtl/>
        </w:rPr>
        <w:t>לפיכך נעמיד הגט בחזקתו ותנשא ואין חוששין שמא ימצא מזוייף כמו שנעמיד הגט בחזקת כשר כשיביא אותו השליח עד שיערער הבעל או עד שיביא ראיה שהוא מזוייף או בטל.</w:t>
      </w:r>
    </w:p>
    <w:p w14:paraId="49879EF8" w14:textId="77777777" w:rsidR="00FD72BC" w:rsidRPr="00EE17DE" w:rsidRDefault="00FD72BC" w:rsidP="00FD72BC">
      <w:pPr>
        <w:pStyle w:val="a7"/>
      </w:pPr>
      <w:bookmarkStart w:id="204" w:name="_Toc166660203"/>
      <w:r>
        <w:rPr>
          <w:rFonts w:hint="cs"/>
          <w:rtl/>
        </w:rPr>
        <w:t>בי' הרמב"ם דאי חיישינן כשהביאו אשה ושליח א"כ בכל גט נחוש לביטול או עדים פסולים וכדו'</w:t>
      </w:r>
      <w:bookmarkEnd w:id="204"/>
    </w:p>
    <w:p w14:paraId="72EA6519" w14:textId="77777777" w:rsidR="00FD72BC" w:rsidRDefault="00FD72BC" w:rsidP="00E80966">
      <w:pPr>
        <w:pStyle w:val="a2"/>
      </w:pPr>
      <w:bookmarkStart w:id="205" w:name="_Hlk165628203"/>
      <w:r w:rsidRPr="00EE17DE">
        <w:rPr>
          <w:rFonts w:hint="cs"/>
          <w:rtl/>
        </w:rPr>
        <w:t>וביאר</w:t>
      </w:r>
      <w:r w:rsidRPr="00EE17DE">
        <w:rPr>
          <w:b/>
          <w:bCs/>
          <w:rtl/>
        </w:rPr>
        <w:t xml:space="preserve"> </w:t>
      </w:r>
      <w:r w:rsidRPr="00EE17DE">
        <w:rPr>
          <w:rFonts w:hint="cs"/>
          <w:b/>
          <w:bCs/>
          <w:rtl/>
        </w:rPr>
        <w:t>הרמב"ם</w:t>
      </w:r>
      <w:r w:rsidRPr="00EE17DE">
        <w:rPr>
          <w:rtl/>
        </w:rPr>
        <w:t xml:space="preserve"> </w:t>
      </w:r>
      <w:r w:rsidRPr="00EE17DE">
        <w:rPr>
          <w:rFonts w:hint="cs"/>
          <w:rtl/>
        </w:rPr>
        <w:t>דאם נחשוש לחששות כאלו כשהביאתו אשה או שליח, כך צריך לחשוש גם כשהבעל נותן את הגט לאשה בפנינו שמא בתחילה ביטל את הגט ואח"כ נתנו לה, או שמא עידי החתימה הם פסולים והוא כמזוייף מתוכו, או שמא נכתב שלא לשמה</w:t>
      </w:r>
      <w:bookmarkEnd w:id="205"/>
      <w:r>
        <w:rPr>
          <w:rFonts w:hint="cs"/>
          <w:rtl/>
        </w:rPr>
        <w:t>.</w:t>
      </w:r>
    </w:p>
    <w:p w14:paraId="25355FE1" w14:textId="77777777" w:rsidR="00FD72BC" w:rsidRDefault="00FD72BC" w:rsidP="00FD72BC">
      <w:pPr>
        <w:pStyle w:val="a1"/>
        <w:rPr>
          <w:rtl/>
        </w:rPr>
      </w:pPr>
      <w:r w:rsidRPr="008E1E75">
        <w:rPr>
          <w:rtl/>
        </w:rPr>
        <w:t>שאם תבוא לחוש לדברים אלו וכיוצא בהן כך היה לנו לחוש לגט שיתן אותו הבעל בפנינו שמא בטלו ואחר כך נתנו, או שמא עדים פסולין חתמו בו והרי הוא כמזוייף מתוכו, או שמא שלא לשמה נכתב</w:t>
      </w:r>
      <w:r>
        <w:rPr>
          <w:rFonts w:hint="cs"/>
          <w:rtl/>
        </w:rPr>
        <w:t>.</w:t>
      </w:r>
    </w:p>
    <w:p w14:paraId="0BABEE84" w14:textId="77777777" w:rsidR="00FD72BC" w:rsidRDefault="00FD72BC" w:rsidP="00FD72BC">
      <w:pPr>
        <w:pStyle w:val="a7"/>
        <w:rPr>
          <w:rtl/>
        </w:rPr>
      </w:pPr>
      <w:bookmarkStart w:id="206" w:name="_Toc166660204"/>
      <w:r>
        <w:rPr>
          <w:rFonts w:hint="cs"/>
          <w:rtl/>
        </w:rPr>
        <w:t>בי' הרמב"ם דכמו דלא חיישינן לביטול ה"ה למזויף ואף דבממונות חיישינן באיסורין לא חיישינן</w:t>
      </w:r>
      <w:bookmarkEnd w:id="206"/>
    </w:p>
    <w:p w14:paraId="5DEA0522" w14:textId="50A1A097" w:rsidR="00FD72BC" w:rsidRPr="00EE17DE" w:rsidRDefault="00FD72BC" w:rsidP="00E80966">
      <w:pPr>
        <w:pStyle w:val="a2"/>
        <w:rPr>
          <w:rtl/>
        </w:rPr>
      </w:pPr>
      <w:bookmarkStart w:id="207" w:name="_Ref166614584"/>
      <w:r w:rsidRPr="00EE17DE">
        <w:rPr>
          <w:rFonts w:hint="cs"/>
          <w:rtl/>
        </w:rPr>
        <w:t>אלא כתב</w:t>
      </w:r>
      <w:r w:rsidRPr="00EE17DE">
        <w:rPr>
          <w:b/>
          <w:bCs/>
          <w:rtl/>
        </w:rPr>
        <w:t xml:space="preserve"> </w:t>
      </w:r>
      <w:r w:rsidRPr="00EE17DE">
        <w:rPr>
          <w:rFonts w:hint="cs"/>
          <w:b/>
          <w:bCs/>
          <w:rtl/>
        </w:rPr>
        <w:t>הרמב"ם</w:t>
      </w:r>
      <w:r w:rsidRPr="00EE17DE">
        <w:rPr>
          <w:rtl/>
        </w:rPr>
        <w:t xml:space="preserve"> </w:t>
      </w:r>
      <w:r w:rsidRPr="00EE17DE">
        <w:rPr>
          <w:rFonts w:hint="cs"/>
          <w:rtl/>
        </w:rPr>
        <w:t>דכמו שאין חוששים שהגט בטל או מזוייף מתוכו, ומעמידים את הגט בחזקתו עד שנודע שהוא בטל, ה"ה דלא חיישינן בגט שהביאו שליח או שיוצא מתח"י האשה, והוסיף</w:t>
      </w:r>
      <w:r w:rsidRPr="00EE17DE">
        <w:rPr>
          <w:b/>
          <w:bCs/>
          <w:rtl/>
        </w:rPr>
        <w:t xml:space="preserve"> </w:t>
      </w:r>
      <w:r w:rsidRPr="00EE17DE">
        <w:rPr>
          <w:rFonts w:hint="cs"/>
          <w:b/>
          <w:bCs/>
          <w:rtl/>
        </w:rPr>
        <w:t>הרמב"ם</w:t>
      </w:r>
      <w:r w:rsidRPr="00EE17DE">
        <w:rPr>
          <w:rtl/>
        </w:rPr>
        <w:t xml:space="preserve"> </w:t>
      </w:r>
      <w:r w:rsidRPr="00EE17DE">
        <w:rPr>
          <w:rFonts w:hint="cs"/>
          <w:rtl/>
        </w:rPr>
        <w:t>דאעפ"י דבדיני ממונות חיישינן למזוייף אין דיני האיסורין כדיני הממונות</w:t>
      </w:r>
      <w:r>
        <w:rPr>
          <w:rFonts w:hint="cs"/>
          <w:rtl/>
        </w:rPr>
        <w:t xml:space="preserve">, ועי' במה שביארו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Ref166614584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כא)</w:t>
      </w:r>
      <w:r>
        <w:rPr>
          <w:b/>
          <w:bCs/>
          <w:vanish/>
          <w:rtl/>
        </w:rPr>
        <w:fldChar w:fldCharType="end"/>
      </w:r>
      <w:r>
        <w:rPr>
          <w:rFonts w:hint="cs"/>
          <w:b/>
          <w:bCs/>
          <w:vanish/>
          <w:rtl/>
        </w:rPr>
        <w:t xml:space="preserve"> &gt;</w:t>
      </w:r>
      <w:r>
        <w:rPr>
          <w:rFonts w:hint="cs"/>
          <w:b/>
          <w:bCs/>
          <w:rtl/>
        </w:rPr>
        <w:t>שיעורי רבי שמואל</w:t>
      </w:r>
      <w:r w:rsidRPr="00A44EEB">
        <w:rPr>
          <w:b/>
          <w:bCs/>
          <w:rtl/>
        </w:rPr>
        <w:t xml:space="preserve"> </w:t>
      </w:r>
      <w:r>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Ref166651631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צו)</w:t>
      </w:r>
      <w:r>
        <w:rPr>
          <w:rFonts w:ascii="Calibri" w:eastAsia="Times New Roman" w:hAnsi="Calibri" w:cs="Guttman Rashi"/>
          <w:noProof w:val="0"/>
          <w:sz w:val="10"/>
          <w:szCs w:val="12"/>
          <w:rtl/>
        </w:rPr>
        <w:fldChar w:fldCharType="end"/>
      </w:r>
      <w:r w:rsidRPr="00A44EEB">
        <w:rPr>
          <w:vanish/>
          <w:rtl/>
        </w:rPr>
        <w:t>=</w:t>
      </w:r>
      <w:r>
        <w:rPr>
          <w:rtl/>
        </w:rPr>
        <w:t xml:space="preserve"> </w:t>
      </w:r>
      <w:r>
        <w:rPr>
          <w:rStyle w:val="aff4"/>
          <w:rFonts w:hint="cs"/>
          <w:rtl/>
        </w:rPr>
        <w:t>ו</w:t>
      </w:r>
      <w:r w:rsidRPr="007413E8">
        <w:rPr>
          <w:rStyle w:val="aff4"/>
          <w:rtl/>
        </w:rPr>
        <w:t>ב</w:t>
      </w:r>
      <w:r w:rsidRPr="007413E8">
        <w:rPr>
          <w:rStyle w:val="aff4"/>
          <w:rFonts w:hint="cs"/>
          <w:vanish/>
          <w:rtl/>
        </w:rPr>
        <w:t>&lt; &gt;</w:t>
      </w:r>
      <w:r w:rsidRPr="007413E8">
        <w:rPr>
          <w:rStyle w:val="aff4"/>
          <w:rFonts w:hint="cs"/>
          <w:rtl/>
        </w:rPr>
        <w:t>חי'</w:t>
      </w:r>
      <w:r w:rsidRPr="007413E8">
        <w:rPr>
          <w:rStyle w:val="aff4"/>
          <w:rtl/>
        </w:rPr>
        <w:t xml:space="preserve"> רבי </w:t>
      </w:r>
      <w:r w:rsidRPr="007413E8">
        <w:rPr>
          <w:rStyle w:val="aff4"/>
          <w:rFonts w:hint="cs"/>
          <w:rtl/>
        </w:rPr>
        <w:t>נחום</w:t>
      </w:r>
      <w:r w:rsidRPr="002D18CF">
        <w:rPr>
          <w:rStyle w:val="aff9"/>
          <w:rtl/>
        </w:rPr>
        <w:t xml:space="preserve"> </w:t>
      </w:r>
      <w:r w:rsidRPr="008266FA">
        <w:rPr>
          <w:rStyle w:val="af2"/>
          <w:rFonts w:eastAsia="Guttman Hodes"/>
          <w:noProof w:val="0"/>
          <w:rtl/>
        </w:rPr>
        <w:t>(עי' אות</w:t>
      </w:r>
      <w:r>
        <w:rPr>
          <w:rStyle w:val="af2"/>
          <w:rFonts w:eastAsia="Guttman Hodes" w:hint="cs"/>
          <w:noProof w:val="0"/>
          <w:rtl/>
        </w:rPr>
        <w:t xml:space="preserve"> </w:t>
      </w:r>
      <w:r>
        <w:rPr>
          <w:rStyle w:val="af2"/>
          <w:rFonts w:eastAsia="Guttman Hodes"/>
          <w:noProof w:val="0"/>
          <w:rtl/>
        </w:rPr>
        <w:fldChar w:fldCharType="begin"/>
      </w:r>
      <w:r>
        <w:rPr>
          <w:rStyle w:val="af2"/>
          <w:rFonts w:eastAsia="Guttman Hodes"/>
          <w:noProof w:val="0"/>
          <w:rtl/>
        </w:rPr>
        <w:instrText xml:space="preserve"> </w:instrText>
      </w:r>
      <w:r>
        <w:rPr>
          <w:rStyle w:val="af2"/>
          <w:rFonts w:eastAsia="Guttman Hodes" w:hint="cs"/>
          <w:noProof w:val="0"/>
        </w:rPr>
        <w:instrText>REF</w:instrText>
      </w:r>
      <w:r>
        <w:rPr>
          <w:rStyle w:val="af2"/>
          <w:rFonts w:eastAsia="Guttman Hodes" w:hint="cs"/>
          <w:noProof w:val="0"/>
          <w:rtl/>
        </w:rPr>
        <w:instrText xml:space="preserve"> _</w:instrText>
      </w:r>
      <w:r>
        <w:rPr>
          <w:rStyle w:val="af2"/>
          <w:rFonts w:eastAsia="Guttman Hodes" w:hint="cs"/>
          <w:noProof w:val="0"/>
        </w:rPr>
        <w:instrText>Ref166232122 \r \h</w:instrText>
      </w:r>
      <w:r>
        <w:rPr>
          <w:rStyle w:val="af2"/>
          <w:rFonts w:eastAsia="Guttman Hodes"/>
          <w:noProof w:val="0"/>
          <w:rtl/>
        </w:rPr>
        <w:instrText xml:space="preserve"> </w:instrText>
      </w:r>
      <w:r>
        <w:rPr>
          <w:rStyle w:val="af2"/>
          <w:rFonts w:eastAsia="Guttman Hodes"/>
          <w:noProof w:val="0"/>
          <w:rtl/>
        </w:rPr>
      </w:r>
      <w:r>
        <w:rPr>
          <w:rStyle w:val="af2"/>
          <w:rFonts w:eastAsia="Guttman Hodes"/>
          <w:noProof w:val="0"/>
          <w:rtl/>
        </w:rPr>
        <w:fldChar w:fldCharType="separate"/>
      </w:r>
      <w:r w:rsidR="00E91BF8">
        <w:rPr>
          <w:rStyle w:val="af2"/>
          <w:rFonts w:eastAsia="Guttman Hodes"/>
          <w:noProof w:val="0"/>
          <w:cs/>
        </w:rPr>
        <w:t>‎</w:t>
      </w:r>
      <w:r w:rsidR="00E91BF8">
        <w:rPr>
          <w:rStyle w:val="af2"/>
          <w:rFonts w:eastAsia="Guttman Hodes"/>
          <w:noProof w:val="0"/>
          <w:rtl/>
        </w:rPr>
        <w:t>קא)</w:t>
      </w:r>
      <w:r>
        <w:rPr>
          <w:rStyle w:val="af2"/>
          <w:rFonts w:eastAsia="Guttman Hodes"/>
          <w:noProof w:val="0"/>
          <w:rtl/>
        </w:rPr>
        <w:fldChar w:fldCharType="end"/>
      </w:r>
      <w:r>
        <w:rPr>
          <w:rStyle w:val="af2"/>
          <w:rFonts w:eastAsia="Guttman Hodes"/>
          <w:noProof w:val="0"/>
          <w:rtl/>
        </w:rPr>
        <w:fldChar w:fldCharType="begin"/>
      </w:r>
      <w:r>
        <w:rPr>
          <w:rStyle w:val="af"/>
          <w:vanish/>
          <w:rtl/>
        </w:rPr>
        <w:instrText xml:space="preserve"> </w:instrText>
      </w:r>
      <w:r>
        <w:rPr>
          <w:rStyle w:val="af"/>
          <w:vanish/>
        </w:rPr>
        <w:instrText>REF</w:instrText>
      </w:r>
      <w:r>
        <w:rPr>
          <w:rStyle w:val="af"/>
          <w:vanish/>
          <w:rtl/>
        </w:rPr>
        <w:instrText xml:space="preserve"> _</w:instrText>
      </w:r>
      <w:r>
        <w:rPr>
          <w:rStyle w:val="af"/>
          <w:vanish/>
        </w:rPr>
        <w:instrText>Ref166232122 \r \h</w:instrText>
      </w:r>
      <w:r>
        <w:rPr>
          <w:rStyle w:val="af"/>
          <w:vanish/>
          <w:rtl/>
        </w:rPr>
        <w:instrText xml:space="preserve"> </w:instrText>
      </w:r>
      <w:r>
        <w:rPr>
          <w:rStyle w:val="af2"/>
          <w:rFonts w:eastAsia="Guttman Hodes"/>
          <w:noProof w:val="0"/>
          <w:rtl/>
        </w:rPr>
        <w:fldChar w:fldCharType="end"/>
      </w:r>
      <w:r w:rsidRPr="007413E8">
        <w:rPr>
          <w:rStyle w:val="af"/>
          <w:vanish/>
          <w:rtl/>
        </w:rPr>
        <w:t>=</w:t>
      </w:r>
      <w:r>
        <w:rPr>
          <w:rFonts w:hint="cs"/>
          <w:rtl/>
        </w:rPr>
        <w:t xml:space="preserve"> בדברי</w:t>
      </w:r>
      <w:r w:rsidRPr="007413E8">
        <w:rPr>
          <w:b/>
          <w:bCs/>
          <w:rtl/>
        </w:rPr>
        <w:t xml:space="preserve"> </w:t>
      </w:r>
      <w:r>
        <w:rPr>
          <w:rFonts w:hint="cs"/>
          <w:b/>
          <w:bCs/>
          <w:rtl/>
        </w:rPr>
        <w:t>הרמב"ם</w:t>
      </w:r>
      <w:r>
        <w:rPr>
          <w:rFonts w:hint="cs"/>
          <w:rtl/>
        </w:rPr>
        <w:t xml:space="preserve"> בחילוק שבין דיני ממונות לאיסורין, ובמה שהוסיפו באריכות לבאר בזה</w:t>
      </w:r>
      <w:r>
        <w:rPr>
          <w:rtl/>
        </w:rPr>
        <w:t xml:space="preserve"> </w:t>
      </w:r>
      <w:r>
        <w:rPr>
          <w:rFonts w:hint="cs"/>
          <w:b/>
          <w:bCs/>
          <w:rtl/>
        </w:rPr>
        <w:t>ב</w:t>
      </w:r>
      <w:r w:rsidRPr="00A44EEB">
        <w:rPr>
          <w:b/>
          <w:bCs/>
          <w:vanish/>
          <w:rtl/>
        </w:rPr>
        <w:t>&lt; &gt;</w:t>
      </w:r>
      <w:r>
        <w:rPr>
          <w:rFonts w:hint="cs"/>
          <w:b/>
          <w:bCs/>
          <w:rtl/>
        </w:rPr>
        <w:t>אבן האזל</w:t>
      </w:r>
      <w:r w:rsidRPr="00A44EEB">
        <w:rPr>
          <w:b/>
          <w:bCs/>
          <w:rtl/>
        </w:rPr>
        <w:t xml:space="preserve"> </w:t>
      </w:r>
      <w:r w:rsidRPr="00A44EEB">
        <w:rPr>
          <w:rFonts w:ascii="Calibri" w:eastAsia="Times New Roman" w:hAnsi="Calibri" w:cs="Guttman Rashi"/>
          <w:noProof w:val="0"/>
          <w:sz w:val="10"/>
          <w:szCs w:val="12"/>
          <w:rtl/>
        </w:rPr>
        <w:t>(</w:t>
      </w:r>
      <w:r w:rsidRPr="00EE17DE">
        <w:rPr>
          <w:rFonts w:ascii="Calibri" w:eastAsia="Times New Roman" w:hAnsi="Calibri" w:cs="Guttman Rashi" w:hint="cs"/>
          <w:noProof w:val="0"/>
          <w:sz w:val="10"/>
          <w:szCs w:val="12"/>
          <w:rtl/>
        </w:rPr>
        <w:t>גירושין פ"ז הכ"ד</w:t>
      </w:r>
      <w:r w:rsidRPr="00A44EEB">
        <w:rPr>
          <w:rFonts w:ascii="Calibri" w:eastAsia="Times New Roman" w:hAnsi="Calibri" w:cs="Guttman Rashi"/>
          <w:noProof w:val="0"/>
          <w:sz w:val="10"/>
          <w:szCs w:val="12"/>
          <w:rtl/>
        </w:rPr>
        <w:t>)</w:t>
      </w:r>
      <w:r w:rsidRPr="00A44EEB">
        <w:rPr>
          <w:vanish/>
          <w:rtl/>
        </w:rPr>
        <w:t>=</w:t>
      </w:r>
      <w:r>
        <w:rPr>
          <w:rtl/>
        </w:rPr>
        <w:t xml:space="preserve"> </w:t>
      </w:r>
      <w:r>
        <w:rPr>
          <w:rFonts w:hint="cs"/>
          <w:b/>
          <w:bCs/>
          <w:rtl/>
        </w:rPr>
        <w:t>וב</w:t>
      </w:r>
      <w:r w:rsidRPr="00A44EEB">
        <w:rPr>
          <w:b/>
          <w:bCs/>
          <w:vanish/>
          <w:rtl/>
        </w:rPr>
        <w:t>&lt; &gt;</w:t>
      </w:r>
      <w:r>
        <w:rPr>
          <w:rFonts w:hint="cs"/>
          <w:b/>
          <w:bCs/>
          <w:rtl/>
        </w:rPr>
        <w:t>שיעורי רבי שמואל</w:t>
      </w:r>
      <w:r w:rsidRPr="00A44EEB">
        <w:rPr>
          <w:b/>
          <w:bCs/>
          <w:rtl/>
        </w:rPr>
        <w:t xml:space="preserve"> </w:t>
      </w:r>
      <w:r w:rsidRPr="00A44EEB">
        <w:rPr>
          <w:rFonts w:ascii="Calibri" w:eastAsia="Times New Roman" w:hAnsi="Calibri" w:cs="Guttman Rashi"/>
          <w:noProof w:val="0"/>
          <w:sz w:val="10"/>
          <w:szCs w:val="12"/>
          <w:rtl/>
        </w:rPr>
        <w:t>(אות ז' ד"ה והנה)</w:t>
      </w:r>
      <w:r w:rsidRPr="00A44EEB">
        <w:rPr>
          <w:vanish/>
          <w:rtl/>
        </w:rPr>
        <w:t>=</w:t>
      </w:r>
      <w:r>
        <w:rPr>
          <w:rtl/>
        </w:rPr>
        <w:t xml:space="preserve"> </w:t>
      </w:r>
      <w:r>
        <w:rPr>
          <w:rStyle w:val="aff4"/>
          <w:rFonts w:hint="cs"/>
          <w:rtl/>
        </w:rPr>
        <w:t>ו</w:t>
      </w:r>
      <w:r w:rsidRPr="007413E8">
        <w:rPr>
          <w:rStyle w:val="aff4"/>
          <w:rtl/>
        </w:rPr>
        <w:t>ב</w:t>
      </w:r>
      <w:r w:rsidRPr="007413E8">
        <w:rPr>
          <w:rStyle w:val="aff4"/>
          <w:rFonts w:hint="cs"/>
          <w:vanish/>
          <w:rtl/>
        </w:rPr>
        <w:t>&lt; &gt;</w:t>
      </w:r>
      <w:r w:rsidRPr="007413E8">
        <w:rPr>
          <w:rStyle w:val="aff4"/>
          <w:rFonts w:hint="cs"/>
          <w:rtl/>
        </w:rPr>
        <w:t>חי'</w:t>
      </w:r>
      <w:r w:rsidRPr="007413E8">
        <w:rPr>
          <w:rStyle w:val="aff4"/>
          <w:rtl/>
        </w:rPr>
        <w:t xml:space="preserve"> רבי </w:t>
      </w:r>
      <w:r w:rsidRPr="007413E8">
        <w:rPr>
          <w:rStyle w:val="aff4"/>
          <w:rFonts w:hint="cs"/>
          <w:rtl/>
        </w:rPr>
        <w:t>נחום</w:t>
      </w:r>
      <w:r w:rsidRPr="002D18CF">
        <w:rPr>
          <w:rStyle w:val="aff9"/>
          <w:rtl/>
        </w:rPr>
        <w:t xml:space="preserve"> </w:t>
      </w:r>
      <w:r w:rsidRPr="007413E8">
        <w:rPr>
          <w:rStyle w:val="af2"/>
          <w:rFonts w:eastAsia="Guttman Rashi"/>
          <w:rtl/>
        </w:rPr>
        <w:t xml:space="preserve">(אות </w:t>
      </w:r>
      <w:r w:rsidRPr="007413E8">
        <w:rPr>
          <w:rStyle w:val="af2"/>
          <w:rFonts w:eastAsia="Guttman Hodes"/>
          <w:rtl/>
        </w:rPr>
        <w:t xml:space="preserve">ט"ז ד"ה </w:t>
      </w:r>
      <w:r w:rsidRPr="007413E8">
        <w:rPr>
          <w:rStyle w:val="af2"/>
          <w:rFonts w:eastAsia="Guttman Rashi" w:hint="cs"/>
          <w:rtl/>
        </w:rPr>
        <w:t>והנראה בזה</w:t>
      </w:r>
      <w:r w:rsidRPr="007413E8">
        <w:rPr>
          <w:rStyle w:val="af2"/>
          <w:rFonts w:eastAsia="Guttman Rashi"/>
          <w:rtl/>
        </w:rPr>
        <w:t>)</w:t>
      </w:r>
      <w:r w:rsidRPr="007413E8">
        <w:rPr>
          <w:rStyle w:val="af"/>
          <w:vanish/>
          <w:rtl/>
        </w:rPr>
        <w:t>=</w:t>
      </w:r>
      <w:r w:rsidRPr="00EE17DE">
        <w:rPr>
          <w:rFonts w:hint="cs"/>
          <w:rtl/>
        </w:rPr>
        <w:t>.</w:t>
      </w:r>
      <w:bookmarkEnd w:id="207"/>
      <w:r>
        <w:rPr>
          <w:rFonts w:hint="cs"/>
          <w:rtl/>
        </w:rPr>
        <w:t xml:space="preserve"> </w:t>
      </w:r>
    </w:p>
    <w:p w14:paraId="75D3D89E" w14:textId="77777777" w:rsidR="00FD72BC" w:rsidRPr="008E1E75" w:rsidRDefault="00FD72BC" w:rsidP="00FD72BC">
      <w:pPr>
        <w:pStyle w:val="a1"/>
        <w:rPr>
          <w:rtl/>
        </w:rPr>
      </w:pPr>
      <w:r w:rsidRPr="008E1E75">
        <w:rPr>
          <w:rtl/>
        </w:rPr>
        <w:t>וכשם שאין חוששין לזה וכיוצא בו אלא נעמידו על חזקתו עד שיודע שהוא בטל כך לא נחוש לא לשליח ולא לאשה עצמה שהגט יוצא מתחת ידה, שאין דיני האיסורין כדיני הממונות.</w:t>
      </w:r>
    </w:p>
    <w:p w14:paraId="5B2A1B7C" w14:textId="77777777" w:rsidR="00FD72BC" w:rsidRPr="00724A46" w:rsidRDefault="00FD72BC" w:rsidP="00724A46">
      <w:pPr>
        <w:pStyle w:val="afffff7"/>
        <w:rPr>
          <w:rtl/>
        </w:rPr>
      </w:pPr>
      <w:bookmarkStart w:id="208" w:name="_Toc166626876"/>
      <w:bookmarkStart w:id="209" w:name="_Toc173964279"/>
      <w:r w:rsidRPr="00724A46">
        <w:rPr>
          <w:rtl/>
        </w:rPr>
        <w:t>רמב"ם גירושין פי</w:t>
      </w:r>
      <w:r w:rsidRPr="00724A46">
        <w:rPr>
          <w:rFonts w:hint="cs"/>
          <w:rtl/>
        </w:rPr>
        <w:t>"</w:t>
      </w:r>
      <w:r w:rsidRPr="00724A46">
        <w:rPr>
          <w:rtl/>
        </w:rPr>
        <w:t>ב ה</w:t>
      </w:r>
      <w:r w:rsidRPr="00724A46">
        <w:rPr>
          <w:rFonts w:hint="cs"/>
          <w:rtl/>
        </w:rPr>
        <w:t>"</w:t>
      </w:r>
      <w:r w:rsidRPr="00724A46">
        <w:rPr>
          <w:rtl/>
        </w:rPr>
        <w:t>ב</w:t>
      </w:r>
      <w:bookmarkEnd w:id="208"/>
      <w:r w:rsidRPr="00724A46">
        <w:rPr>
          <w:rtl/>
        </w:rPr>
        <w:t xml:space="preserve"> (א)</w:t>
      </w:r>
      <w:bookmarkEnd w:id="209"/>
    </w:p>
    <w:p w14:paraId="796D4813" w14:textId="77777777" w:rsidR="00FD72BC" w:rsidRPr="00EE17DE" w:rsidRDefault="00FD72BC" w:rsidP="00FD72BC">
      <w:pPr>
        <w:pStyle w:val="a7"/>
        <w:rPr>
          <w:rtl/>
        </w:rPr>
      </w:pPr>
      <w:bookmarkStart w:id="210" w:name="_Toc166660205"/>
      <w:r>
        <w:rPr>
          <w:rFonts w:hint="cs"/>
          <w:rtl/>
        </w:rPr>
        <w:t>בי' הרמב"ם דאשה שהוציאה גט מתח"י ואומרת שנגרשה בו תנשא אף שאינו מקויים</w:t>
      </w:r>
      <w:bookmarkEnd w:id="210"/>
    </w:p>
    <w:p w14:paraId="7072ED8C" w14:textId="6B78C022" w:rsidR="00FD72BC" w:rsidRPr="00EE17DE" w:rsidRDefault="00FD72BC" w:rsidP="00E80966">
      <w:pPr>
        <w:pStyle w:val="a2"/>
        <w:rPr>
          <w:rtl/>
        </w:rPr>
      </w:pPr>
      <w:bookmarkStart w:id="211" w:name="_Ref165799253"/>
      <w:r w:rsidRPr="00EE17DE">
        <w:rPr>
          <w:rFonts w:hint="cs"/>
          <w:rtl/>
        </w:rPr>
        <w:t>ועוד כתב</w:t>
      </w:r>
      <w:r w:rsidRPr="00EE17DE">
        <w:rPr>
          <w:rtl/>
        </w:rPr>
        <w:t xml:space="preserve"> </w:t>
      </w:r>
      <w:r w:rsidRPr="00EE17DE">
        <w:rPr>
          <w:b/>
          <w:bCs/>
          <w:rtl/>
        </w:rPr>
        <w:t>ה</w:t>
      </w:r>
      <w:r w:rsidRPr="00EE17D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Ref165799253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כב)</w:t>
      </w:r>
      <w:r>
        <w:rPr>
          <w:b/>
          <w:bCs/>
          <w:vanish/>
          <w:rtl/>
        </w:rPr>
        <w:fldChar w:fldCharType="end"/>
      </w:r>
      <w:r w:rsidRPr="00EE17DE">
        <w:rPr>
          <w:b/>
          <w:bCs/>
          <w:vanish/>
          <w:rtl/>
        </w:rPr>
        <w:t xml:space="preserve"> &gt;</w:t>
      </w:r>
      <w:r w:rsidRPr="00EE17DE">
        <w:rPr>
          <w:rFonts w:hint="cs"/>
          <w:b/>
          <w:bCs/>
          <w:rtl/>
        </w:rPr>
        <w:t>רמב"ם</w:t>
      </w:r>
      <w:r w:rsidRPr="00EE17DE">
        <w:rPr>
          <w:b/>
          <w:bCs/>
          <w:rtl/>
        </w:rPr>
        <w:t xml:space="preserve"> </w:t>
      </w:r>
      <w:r w:rsidRPr="00EE17DE">
        <w:rPr>
          <w:rFonts w:ascii="Calibri" w:eastAsia="Times New Roman" w:hAnsi="Calibri" w:cs="Guttman Rashi"/>
          <w:noProof w:val="0"/>
          <w:sz w:val="10"/>
          <w:szCs w:val="12"/>
          <w:rtl/>
        </w:rPr>
        <w:t>(</w:t>
      </w:r>
      <w:r w:rsidRPr="00EE17DE">
        <w:rPr>
          <w:rFonts w:ascii="Calibri" w:eastAsia="Times New Roman" w:hAnsi="Calibri" w:cs="Guttman Rashi" w:hint="cs"/>
          <w:noProof w:val="0"/>
          <w:sz w:val="10"/>
          <w:szCs w:val="12"/>
          <w:rtl/>
        </w:rPr>
        <w:t>גירושין פי"ב ה"ב</w:t>
      </w:r>
      <w:r w:rsidRPr="00EE17DE">
        <w:rPr>
          <w:rFonts w:ascii="Calibri" w:eastAsia="Times New Roman" w:hAnsi="Calibri" w:cs="Guttman Rashi"/>
          <w:noProof w:val="0"/>
          <w:sz w:val="10"/>
          <w:szCs w:val="12"/>
          <w:rtl/>
        </w:rPr>
        <w:t>)</w:t>
      </w:r>
      <w:r w:rsidRPr="00EE17DE">
        <w:rPr>
          <w:vanish/>
          <w:rtl/>
        </w:rPr>
        <w:t>=</w:t>
      </w:r>
      <w:r w:rsidRPr="00EE17DE">
        <w:rPr>
          <w:rtl/>
        </w:rPr>
        <w:t xml:space="preserve"> </w:t>
      </w:r>
      <w:r w:rsidRPr="00EE17DE">
        <w:rPr>
          <w:rFonts w:hint="cs"/>
          <w:rtl/>
        </w:rPr>
        <w:t>דאשה שהוציאה גט מתח"י ואמרה שבעלה גירשה בגט זה, נאמנת ותנשא בגט זה אעפ"י שאינו מקויים, וציין</w:t>
      </w:r>
      <w:r w:rsidRPr="00EE17DE">
        <w:rPr>
          <w:b/>
          <w:bCs/>
          <w:rtl/>
        </w:rPr>
        <w:t xml:space="preserve"> </w:t>
      </w:r>
      <w:r w:rsidRPr="00EE17DE">
        <w:rPr>
          <w:rFonts w:hint="cs"/>
          <w:b/>
          <w:bCs/>
          <w:rtl/>
        </w:rPr>
        <w:t>הרמב"ם</w:t>
      </w:r>
      <w:r w:rsidRPr="00EE17DE">
        <w:rPr>
          <w:rtl/>
        </w:rPr>
        <w:t xml:space="preserve"> </w:t>
      </w:r>
      <w:r w:rsidRPr="00EE17DE">
        <w:rPr>
          <w:rFonts w:hint="cs"/>
          <w:rtl/>
        </w:rPr>
        <w:t>למה שביאר</w:t>
      </w:r>
      <w:r w:rsidRPr="00EE17DE">
        <w:rPr>
          <w:rtl/>
        </w:rPr>
        <w:t xml:space="preserve"> </w:t>
      </w:r>
      <w:r w:rsidRPr="00EE17DE">
        <w:rPr>
          <w:rFonts w:hint="cs"/>
          <w:b/>
          <w:bCs/>
          <w:rtl/>
        </w:rPr>
        <w:t>הרמב"ם</w:t>
      </w:r>
      <w:r w:rsidRPr="00EE17DE">
        <w:rPr>
          <w:rtl/>
        </w:rPr>
        <w:t xml:space="preserve"> </w:t>
      </w:r>
      <w:r w:rsidRPr="00EE17D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Ref166539320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sidRPr="00EE17DE">
        <w:rPr>
          <w:rtl/>
        </w:rPr>
        <w:t xml:space="preserve"> </w:t>
      </w:r>
      <w:r w:rsidRPr="00EE17DE">
        <w:rPr>
          <w:rFonts w:hint="cs"/>
          <w:rtl/>
        </w:rPr>
        <w:t>בזה.</w:t>
      </w:r>
      <w:bookmarkEnd w:id="211"/>
    </w:p>
    <w:p w14:paraId="040FFC63" w14:textId="77777777" w:rsidR="00FD72BC" w:rsidRPr="008E1E75" w:rsidRDefault="00FD72BC" w:rsidP="00724A46">
      <w:pPr>
        <w:pStyle w:val="afffffe"/>
        <w:rPr>
          <w:rtl/>
        </w:rPr>
      </w:pPr>
      <w:bookmarkStart w:id="212" w:name="_Toc165627332"/>
      <w:r w:rsidRPr="008E1E75">
        <w:rPr>
          <w:rtl/>
        </w:rPr>
        <w:t>רמב"ם גירושין פי</w:t>
      </w:r>
      <w:r w:rsidRPr="008E1E75">
        <w:rPr>
          <w:rFonts w:hint="cs"/>
          <w:rtl/>
        </w:rPr>
        <w:t>"</w:t>
      </w:r>
      <w:r w:rsidRPr="008E1E75">
        <w:rPr>
          <w:rtl/>
        </w:rPr>
        <w:t>ב ה</w:t>
      </w:r>
      <w:r w:rsidRPr="008E1E75">
        <w:rPr>
          <w:rFonts w:hint="cs"/>
          <w:rtl/>
        </w:rPr>
        <w:t>"</w:t>
      </w:r>
      <w:r w:rsidRPr="008E1E75">
        <w:rPr>
          <w:rtl/>
        </w:rPr>
        <w:t>ב</w:t>
      </w:r>
      <w:bookmarkEnd w:id="212"/>
    </w:p>
    <w:p w14:paraId="7452246C" w14:textId="77777777" w:rsidR="00FD72BC" w:rsidRPr="008E1E75" w:rsidRDefault="00FD72BC" w:rsidP="00FD72BC">
      <w:pPr>
        <w:pStyle w:val="a1"/>
      </w:pPr>
      <w:r w:rsidRPr="008E1E75">
        <w:rPr>
          <w:rtl/>
        </w:rPr>
        <w:t xml:space="preserve">היו לה שני עדים שהיא גרושה אף על פי שאין שם גט הרי זו תנשא לכתחלה, הוציאה גט מתחת ידה ואמרה גירשני בעלי בזה הרי זו נאמנת ותנשא בו אף על פי שאינו מקויים כמו שביארנו. </w:t>
      </w:r>
    </w:p>
    <w:p w14:paraId="0E4C47DC" w14:textId="77777777" w:rsidR="00FD72BC" w:rsidRPr="00724A46" w:rsidRDefault="00FD72BC" w:rsidP="00724A46">
      <w:pPr>
        <w:pStyle w:val="afffff7"/>
        <w:rPr>
          <w:rtl/>
        </w:rPr>
      </w:pPr>
      <w:bookmarkStart w:id="213" w:name="_Toc166626877"/>
      <w:bookmarkStart w:id="214" w:name="_Toc173964280"/>
      <w:r w:rsidRPr="00724A46">
        <w:rPr>
          <w:rtl/>
        </w:rPr>
        <w:t>רמב"ם עבדים פ</w:t>
      </w:r>
      <w:r w:rsidRPr="00724A46">
        <w:rPr>
          <w:rFonts w:hint="cs"/>
          <w:rtl/>
        </w:rPr>
        <w:t>"</w:t>
      </w:r>
      <w:r w:rsidRPr="00724A46">
        <w:rPr>
          <w:rtl/>
        </w:rPr>
        <w:t>ו ה</w:t>
      </w:r>
      <w:r w:rsidRPr="00724A46">
        <w:rPr>
          <w:rFonts w:hint="cs"/>
          <w:rtl/>
        </w:rPr>
        <w:t>"</w:t>
      </w:r>
      <w:r w:rsidRPr="00724A46">
        <w:rPr>
          <w:rtl/>
        </w:rPr>
        <w:t>ז</w:t>
      </w:r>
      <w:bookmarkEnd w:id="213"/>
      <w:r w:rsidRPr="00724A46">
        <w:rPr>
          <w:rtl/>
        </w:rPr>
        <w:t xml:space="preserve"> (א)</w:t>
      </w:r>
      <w:bookmarkEnd w:id="214"/>
    </w:p>
    <w:p w14:paraId="1F6D89E2" w14:textId="77777777" w:rsidR="00FD72BC" w:rsidRDefault="00FD72BC" w:rsidP="00FD72BC">
      <w:pPr>
        <w:pStyle w:val="a7"/>
        <w:rPr>
          <w:rtl/>
        </w:rPr>
      </w:pPr>
      <w:bookmarkStart w:id="215" w:name="_Toc166660206"/>
      <w:r>
        <w:rPr>
          <w:rFonts w:hint="cs"/>
          <w:rtl/>
        </w:rPr>
        <w:t>בי' הרמב"ם דכמו דבגט אמרי' בפ"נ ה"ה בשטר שחרור עבד ואשה ועבד שהביאו גט א"צ קיום</w:t>
      </w:r>
      <w:bookmarkEnd w:id="215"/>
    </w:p>
    <w:p w14:paraId="484F571A" w14:textId="4D7E5AD4" w:rsidR="00FD72BC" w:rsidRPr="00277AC0" w:rsidRDefault="00FD72BC" w:rsidP="00E80966">
      <w:pPr>
        <w:pStyle w:val="a2"/>
        <w:rPr>
          <w:rtl/>
        </w:rPr>
      </w:pPr>
      <w:bookmarkStart w:id="216" w:name="_Ref165803918"/>
      <w:r>
        <w:rPr>
          <w:rFonts w:hint="cs"/>
          <w:rtl/>
        </w:rPr>
        <w:t>ועוד כתב</w:t>
      </w:r>
      <w:r>
        <w:rPr>
          <w:rtl/>
        </w:rPr>
        <w:t xml:space="preserve"> </w:t>
      </w:r>
      <w:r w:rsidRPr="00277AC0">
        <w:rPr>
          <w:b/>
          <w:bCs/>
          <w:rtl/>
        </w:rPr>
        <w:t>ה</w:t>
      </w:r>
      <w:r w:rsidRPr="00277AC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Ref165803918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כג)</w:t>
      </w:r>
      <w:r>
        <w:rPr>
          <w:b/>
          <w:bCs/>
          <w:vanish/>
          <w:rtl/>
        </w:rPr>
        <w:fldChar w:fldCharType="end"/>
      </w:r>
      <w:r w:rsidRPr="00277AC0">
        <w:rPr>
          <w:b/>
          <w:bCs/>
          <w:vanish/>
          <w:rtl/>
        </w:rPr>
        <w:t xml:space="preserve"> &gt;</w:t>
      </w:r>
      <w:r>
        <w:rPr>
          <w:rFonts w:hint="cs"/>
          <w:b/>
          <w:bCs/>
          <w:rtl/>
        </w:rPr>
        <w:t>רמב"ם</w:t>
      </w:r>
      <w:r w:rsidRPr="00277AC0">
        <w:rPr>
          <w:b/>
          <w:bCs/>
          <w:rtl/>
        </w:rPr>
        <w:t xml:space="preserve"> </w:t>
      </w:r>
      <w:r w:rsidRPr="00277AC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פ"ו ה"ז</w:t>
      </w:r>
      <w:r w:rsidRPr="00277AC0">
        <w:rPr>
          <w:rFonts w:ascii="Calibri" w:eastAsia="Times New Roman" w:hAnsi="Calibri" w:cs="Guttman Rashi"/>
          <w:noProof w:val="0"/>
          <w:sz w:val="10"/>
          <w:szCs w:val="12"/>
          <w:rtl/>
        </w:rPr>
        <w:t>)</w:t>
      </w:r>
      <w:r w:rsidRPr="00277AC0">
        <w:rPr>
          <w:vanish/>
          <w:rtl/>
        </w:rPr>
        <w:t>=</w:t>
      </w:r>
      <w:r>
        <w:rPr>
          <w:rtl/>
        </w:rPr>
        <w:t xml:space="preserve"> </w:t>
      </w:r>
      <w:r>
        <w:rPr>
          <w:rFonts w:hint="cs"/>
          <w:rtl/>
        </w:rPr>
        <w:t>דכמו דבגיטי נשים השליח צ"ל בפ"נ ובפ"נ ה"ה בשחרורי עבדים, וכמו דאשה מביאה את גיטה וא"צ קיום, ה"ה העבד ששטר שחרור יוצא מתח"י א"צ לקיימו.</w:t>
      </w:r>
      <w:bookmarkEnd w:id="216"/>
    </w:p>
    <w:p w14:paraId="26CD5C89" w14:textId="77777777" w:rsidR="00FD72BC" w:rsidRPr="008E1E75" w:rsidRDefault="00FD72BC" w:rsidP="00724A46">
      <w:pPr>
        <w:pStyle w:val="afffffe"/>
        <w:rPr>
          <w:rtl/>
        </w:rPr>
      </w:pPr>
      <w:r w:rsidRPr="008E1E75">
        <w:rPr>
          <w:rtl/>
        </w:rPr>
        <w:t>רמב"ם עבדים פ</w:t>
      </w:r>
      <w:r w:rsidRPr="008E1E75">
        <w:rPr>
          <w:rFonts w:hint="cs"/>
          <w:rtl/>
        </w:rPr>
        <w:t>"</w:t>
      </w:r>
      <w:r w:rsidRPr="008E1E75">
        <w:rPr>
          <w:rtl/>
        </w:rPr>
        <w:t>ו ה</w:t>
      </w:r>
      <w:r w:rsidRPr="008E1E75">
        <w:rPr>
          <w:rFonts w:hint="cs"/>
          <w:rtl/>
        </w:rPr>
        <w:t>"</w:t>
      </w:r>
      <w:r w:rsidRPr="008E1E75">
        <w:rPr>
          <w:rtl/>
        </w:rPr>
        <w:t>ז</w:t>
      </w:r>
    </w:p>
    <w:p w14:paraId="2F63B050" w14:textId="77777777" w:rsidR="00FD72BC" w:rsidRPr="008E1E75" w:rsidRDefault="00FD72BC" w:rsidP="00FD72BC">
      <w:pPr>
        <w:pStyle w:val="a1"/>
      </w:pPr>
      <w:r w:rsidRPr="008E1E75">
        <w:rPr>
          <w:rtl/>
        </w:rPr>
        <w:t xml:space="preserve">וכיצד שוין במוליך ומביא שהמביא גט שחרור בא"י א"צ לומר בפני נכתב ובפני נחתם ובח"ל אם אין עדים מצויין לקיימו ואמר השליח בפני נכתב ובפני נחתם זהו קיומו, ואם בא האדון וערער אח"כ אין משגיחין בו כמו שביארנו בגיטי נשים, כשם שהאשה עצמה מביאה גיטה ואינה צריכה לקיימו הואיל והגט יוצא מתחת ידה כך העבד ששטר שחרור יוצא מתחת ידו אינו צריך לקיימו, וכשם שהאשה אומרת בפני נכתב ובפני נחתם אם התנה עליה כמו שביארנו במקומו כך העבד שהביא גט ואמר בפני נכתב ובפני נחתם נאמן על אותו הדרך ואין צריך קיום. </w:t>
      </w:r>
    </w:p>
    <w:p w14:paraId="1E6FBDEA" w14:textId="77777777" w:rsidR="00FD72BC" w:rsidRPr="00AC106E" w:rsidRDefault="00FD72BC" w:rsidP="00FD72BC">
      <w:pPr>
        <w:pStyle w:val="1"/>
        <w:rPr>
          <w:rtl/>
        </w:rPr>
      </w:pPr>
      <w:bookmarkStart w:id="217" w:name="_Toc166660207"/>
      <w:r>
        <w:rPr>
          <w:rFonts w:hint="cs"/>
          <w:rtl/>
        </w:rPr>
        <w:t>בי' הראב"ד דאשה שהוציאה גיטה צריכה קיום אף בלא ערעור</w:t>
      </w:r>
      <w:bookmarkEnd w:id="217"/>
    </w:p>
    <w:p w14:paraId="3FD56D1C" w14:textId="77777777" w:rsidR="00FD72BC" w:rsidRPr="00724A46" w:rsidRDefault="00FD72BC" w:rsidP="00724A46">
      <w:pPr>
        <w:pStyle w:val="afffff7"/>
        <w:rPr>
          <w:rtl/>
        </w:rPr>
      </w:pPr>
      <w:bookmarkStart w:id="218" w:name="_Toc166626878"/>
      <w:bookmarkStart w:id="219" w:name="_Toc173964281"/>
      <w:r w:rsidRPr="00724A46">
        <w:rPr>
          <w:rFonts w:hint="cs"/>
          <w:rtl/>
        </w:rPr>
        <w:t>ראב"ד</w:t>
      </w:r>
      <w:r w:rsidRPr="00724A46">
        <w:rPr>
          <w:rtl/>
        </w:rPr>
        <w:t xml:space="preserve"> גירושין פי</w:t>
      </w:r>
      <w:r w:rsidRPr="00724A46">
        <w:rPr>
          <w:rFonts w:hint="cs"/>
          <w:rtl/>
        </w:rPr>
        <w:t>"</w:t>
      </w:r>
      <w:r w:rsidRPr="00724A46">
        <w:rPr>
          <w:rtl/>
        </w:rPr>
        <w:t>ב ה</w:t>
      </w:r>
      <w:r w:rsidRPr="00724A46">
        <w:rPr>
          <w:rFonts w:hint="cs"/>
          <w:rtl/>
        </w:rPr>
        <w:t>"</w:t>
      </w:r>
      <w:r w:rsidRPr="00724A46">
        <w:rPr>
          <w:rtl/>
        </w:rPr>
        <w:t>ב</w:t>
      </w:r>
      <w:bookmarkEnd w:id="218"/>
      <w:r w:rsidRPr="00724A46">
        <w:rPr>
          <w:rtl/>
        </w:rPr>
        <w:t xml:space="preserve"> (א)</w:t>
      </w:r>
      <w:bookmarkEnd w:id="219"/>
    </w:p>
    <w:p w14:paraId="79C7A05D" w14:textId="77777777" w:rsidR="00FD72BC" w:rsidRPr="00EE17DE" w:rsidRDefault="00FD72BC" w:rsidP="00FD72BC">
      <w:pPr>
        <w:pStyle w:val="a7"/>
        <w:rPr>
          <w:rtl/>
        </w:rPr>
      </w:pPr>
      <w:bookmarkStart w:id="220" w:name="_Toc166660208"/>
      <w:r>
        <w:rPr>
          <w:rFonts w:hint="cs"/>
          <w:rtl/>
        </w:rPr>
        <w:t>השג' הראב"ד דאשה שהוציאה גט מתח"י צריך לקיימו אף שלא יצא עליו ערער</w:t>
      </w:r>
      <w:bookmarkEnd w:id="220"/>
    </w:p>
    <w:p w14:paraId="7A5FFDC7" w14:textId="18881AB0" w:rsidR="00FD72BC" w:rsidRPr="00EE17DE" w:rsidRDefault="00FD72BC" w:rsidP="00E80966">
      <w:pPr>
        <w:pStyle w:val="a2"/>
        <w:rPr>
          <w:rtl/>
        </w:rPr>
      </w:pPr>
      <w:bookmarkStart w:id="221" w:name="_Ref165799198"/>
      <w:r>
        <w:rPr>
          <w:rFonts w:hint="cs"/>
          <w:rtl/>
        </w:rPr>
        <w:t>במ"ש</w:t>
      </w:r>
      <w:r>
        <w:rPr>
          <w:rtl/>
        </w:rPr>
        <w:t xml:space="preserve"> </w:t>
      </w:r>
      <w:r>
        <w:rPr>
          <w:rFonts w:hint="cs"/>
          <w:b/>
          <w:bCs/>
          <w:rtl/>
        </w:rPr>
        <w:t>הרמב"ם</w:t>
      </w:r>
      <w:r>
        <w:rPr>
          <w:rtl/>
        </w:rPr>
        <w:t xml:space="preserve"> </w:t>
      </w:r>
      <w:r w:rsidRPr="00FC1ABC">
        <w:rPr>
          <w:rFonts w:ascii="Calibri" w:eastAsia="Times New Roman" w:hAnsi="Calibri" w:cs="Guttman Rashi"/>
          <w:noProof w:val="0"/>
          <w:sz w:val="10"/>
          <w:szCs w:val="12"/>
          <w:rtl/>
        </w:rPr>
        <w:t xml:space="preserve">(עי' </w:t>
      </w:r>
      <w:r w:rsidRPr="00453ACF">
        <w:rPr>
          <w:rStyle w:val="af2"/>
          <w:rFonts w:eastAsia="Guttman Hodes"/>
          <w:rtl/>
        </w:rPr>
        <w:t xml:space="preserve">אות </w:t>
      </w:r>
      <w:r w:rsidRPr="00453ACF">
        <w:rPr>
          <w:rStyle w:val="af2"/>
          <w:rFonts w:eastAsia="Guttman Hodes"/>
          <w:rtl/>
        </w:rPr>
        <w:fldChar w:fldCharType="begin"/>
      </w:r>
      <w:r w:rsidRPr="00453ACF">
        <w:rPr>
          <w:rStyle w:val="af2"/>
          <w:rFonts w:eastAsia="Guttman Hodes"/>
          <w:rtl/>
        </w:rPr>
        <w:instrText xml:space="preserve"> </w:instrText>
      </w:r>
      <w:r w:rsidRPr="00453ACF">
        <w:rPr>
          <w:rStyle w:val="af2"/>
          <w:rFonts w:eastAsia="Guttman Hodes"/>
        </w:rPr>
        <w:instrText>REF</w:instrText>
      </w:r>
      <w:r w:rsidRPr="00453ACF">
        <w:rPr>
          <w:rStyle w:val="af2"/>
          <w:rFonts w:eastAsia="Guttman Hodes"/>
          <w:rtl/>
        </w:rPr>
        <w:instrText xml:space="preserve"> _</w:instrText>
      </w:r>
      <w:r w:rsidRPr="00453ACF">
        <w:rPr>
          <w:rStyle w:val="af2"/>
          <w:rFonts w:eastAsia="Guttman Hodes"/>
        </w:rPr>
        <w:instrText>Ref166613819 \r</w:instrText>
      </w:r>
      <w:r w:rsidRPr="00453ACF">
        <w:rPr>
          <w:rStyle w:val="af2"/>
          <w:rFonts w:eastAsia="Guttman Hodes"/>
          <w:rtl/>
        </w:rPr>
        <w:instrText xml:space="preserve"> </w:instrText>
      </w:r>
      <w:r w:rsidRPr="00453ACF">
        <w:rPr>
          <w:rStyle w:val="af2"/>
          <w:rFonts w:eastAsia="Guttman Hodes"/>
          <w:rtl/>
        </w:rPr>
        <w:fldChar w:fldCharType="separate"/>
      </w:r>
      <w:r w:rsidR="00E91BF8">
        <w:rPr>
          <w:rStyle w:val="af2"/>
          <w:rFonts w:eastAsia="Guttman Hodes"/>
          <w:cs/>
        </w:rPr>
        <w:t>‎</w:t>
      </w:r>
      <w:r w:rsidR="00E91BF8">
        <w:rPr>
          <w:rStyle w:val="af2"/>
          <w:rFonts w:eastAsia="Guttman Hodes"/>
          <w:rtl/>
        </w:rPr>
        <w:t>יז)</w:t>
      </w:r>
      <w:r w:rsidRPr="00453ACF">
        <w:rPr>
          <w:rStyle w:val="af2"/>
          <w:rFonts w:eastAsia="Guttman Hodes"/>
          <w:rtl/>
        </w:rPr>
        <w:fldChar w:fldCharType="end"/>
      </w:r>
      <w:r w:rsidRPr="00EE17DE">
        <w:rPr>
          <w:rtl/>
        </w:rPr>
        <w:t xml:space="preserve"> </w:t>
      </w:r>
      <w:r w:rsidRPr="00EE17DE">
        <w:rPr>
          <w:rFonts w:hint="cs"/>
          <w:rtl/>
        </w:rPr>
        <w:t>דאשה שהוציאה גט מתח"י</w:t>
      </w:r>
      <w:r>
        <w:rPr>
          <w:rFonts w:hint="cs"/>
          <w:rtl/>
        </w:rPr>
        <w:t xml:space="preserve"> מותרת להנשא בלא קיום,</w:t>
      </w:r>
      <w:r w:rsidRPr="00EE17DE">
        <w:rPr>
          <w:b/>
          <w:bCs/>
          <w:rtl/>
        </w:rPr>
        <w:t xml:space="preserve"> </w:t>
      </w:r>
      <w:r w:rsidRPr="00EE17DE">
        <w:rPr>
          <w:rFonts w:hint="cs"/>
          <w:rtl/>
        </w:rPr>
        <w:t xml:space="preserve">השיג </w:t>
      </w:r>
      <w:r w:rsidRPr="00EE17DE">
        <w:rPr>
          <w:b/>
          <w:bCs/>
          <w:rtl/>
        </w:rPr>
        <w:t>ה</w:t>
      </w:r>
      <w:r w:rsidRPr="00EE17D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Ref165799198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כד)</w:t>
      </w:r>
      <w:r>
        <w:rPr>
          <w:b/>
          <w:bCs/>
          <w:vanish/>
          <w:rtl/>
        </w:rPr>
        <w:fldChar w:fldCharType="end"/>
      </w:r>
      <w:r w:rsidRPr="00EE17DE">
        <w:rPr>
          <w:b/>
          <w:bCs/>
          <w:vanish/>
          <w:rtl/>
        </w:rPr>
        <w:t xml:space="preserve"> &gt;</w:t>
      </w:r>
      <w:r w:rsidRPr="00EE17DE">
        <w:rPr>
          <w:rFonts w:hint="cs"/>
          <w:b/>
          <w:bCs/>
          <w:rtl/>
        </w:rPr>
        <w:t>ראב"ד</w:t>
      </w:r>
      <w:r w:rsidRPr="00EE17DE">
        <w:rPr>
          <w:b/>
          <w:bCs/>
          <w:rtl/>
        </w:rPr>
        <w:t xml:space="preserve"> </w:t>
      </w:r>
      <w:r w:rsidRPr="00EE17DE">
        <w:rPr>
          <w:rFonts w:ascii="Calibri" w:eastAsia="Times New Roman" w:hAnsi="Calibri" w:cs="Guttman Rashi"/>
          <w:noProof w:val="0"/>
          <w:sz w:val="10"/>
          <w:szCs w:val="12"/>
          <w:rtl/>
        </w:rPr>
        <w:t>(</w:t>
      </w:r>
      <w:r w:rsidRPr="00EE17DE">
        <w:rPr>
          <w:rFonts w:ascii="Calibri" w:eastAsia="Times New Roman" w:hAnsi="Calibri" w:cs="Guttman Rashi" w:hint="cs"/>
          <w:noProof w:val="0"/>
          <w:sz w:val="10"/>
          <w:szCs w:val="12"/>
          <w:rtl/>
        </w:rPr>
        <w:t>גירושין פי"ב ה"ב</w:t>
      </w:r>
      <w:r w:rsidRPr="00EE17DE">
        <w:rPr>
          <w:rFonts w:ascii="Calibri" w:eastAsia="Times New Roman" w:hAnsi="Calibri" w:cs="Guttman Rashi"/>
          <w:noProof w:val="0"/>
          <w:sz w:val="10"/>
          <w:szCs w:val="12"/>
          <w:rtl/>
        </w:rPr>
        <w:t>)</w:t>
      </w:r>
      <w:r w:rsidRPr="00EE17DE">
        <w:rPr>
          <w:vanish/>
          <w:rtl/>
        </w:rPr>
        <w:t>=</w:t>
      </w:r>
      <w:r w:rsidRPr="00EE17DE">
        <w:rPr>
          <w:rtl/>
        </w:rPr>
        <w:t xml:space="preserve"> </w:t>
      </w:r>
      <w:r w:rsidRPr="00EE17DE">
        <w:rPr>
          <w:rFonts w:hint="cs"/>
          <w:rtl/>
        </w:rPr>
        <w:t>דהגט צריך קיום, אף שלא יצא עליו ערעור</w:t>
      </w:r>
      <w:r>
        <w:rPr>
          <w:rFonts w:hint="cs"/>
          <w:rtl/>
        </w:rPr>
        <w:t>, ועי' במה שביאר</w:t>
      </w:r>
      <w:r>
        <w:rPr>
          <w:rtl/>
        </w:rPr>
        <w:t xml:space="preserve"> </w:t>
      </w:r>
      <w:r>
        <w:rPr>
          <w:rFonts w:hint="cs"/>
          <w:b/>
          <w:bCs/>
          <w:rtl/>
        </w:rPr>
        <w:t>ב</w:t>
      </w:r>
      <w:r w:rsidRPr="00C13A0C">
        <w:rPr>
          <w:b/>
          <w:bCs/>
          <w:vanish/>
          <w:rtl/>
        </w:rPr>
        <w:t>&lt; &gt;</w:t>
      </w:r>
      <w:r>
        <w:rPr>
          <w:rFonts w:hint="cs"/>
          <w:b/>
          <w:bCs/>
          <w:rtl/>
        </w:rPr>
        <w:t>אבן האזל</w:t>
      </w:r>
      <w:r w:rsidRPr="00C13A0C">
        <w:rPr>
          <w:b/>
          <w:bCs/>
          <w:rtl/>
        </w:rPr>
        <w:t xml:space="preserve"> </w:t>
      </w:r>
      <w:r w:rsidRPr="00C13A0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פ"ז הכ"ד</w:t>
      </w:r>
      <w:r w:rsidRPr="00C13A0C">
        <w:rPr>
          <w:rFonts w:ascii="Calibri" w:eastAsia="Times New Roman" w:hAnsi="Calibri" w:cs="Guttman Rashi"/>
          <w:noProof w:val="0"/>
          <w:sz w:val="10"/>
          <w:szCs w:val="12"/>
          <w:rtl/>
        </w:rPr>
        <w:t>)</w:t>
      </w:r>
      <w:r w:rsidRPr="00C13A0C">
        <w:rPr>
          <w:vanish/>
          <w:rtl/>
        </w:rPr>
        <w:t>=</w:t>
      </w:r>
      <w:r>
        <w:rPr>
          <w:rtl/>
        </w:rPr>
        <w:t xml:space="preserve"> </w:t>
      </w:r>
      <w:r>
        <w:rPr>
          <w:rFonts w:hint="cs"/>
          <w:rtl/>
        </w:rPr>
        <w:t>בפלוגתת</w:t>
      </w:r>
      <w:r w:rsidRPr="008E0EA2">
        <w:rPr>
          <w:rFonts w:hint="cs"/>
          <w:b/>
          <w:bCs/>
          <w:rtl/>
        </w:rPr>
        <w:t xml:space="preserve"> </w:t>
      </w:r>
      <w:r>
        <w:rPr>
          <w:rFonts w:hint="cs"/>
          <w:b/>
          <w:bCs/>
          <w:rtl/>
        </w:rPr>
        <w:t>הרמב"ם והראב"ד</w:t>
      </w:r>
      <w:r w:rsidRPr="00EE17DE">
        <w:rPr>
          <w:rFonts w:hint="cs"/>
          <w:rtl/>
        </w:rPr>
        <w:t>.</w:t>
      </w:r>
      <w:bookmarkEnd w:id="221"/>
    </w:p>
    <w:p w14:paraId="4F97AE02" w14:textId="77777777" w:rsidR="00FD72BC" w:rsidRPr="008E1E75" w:rsidRDefault="00FD72BC" w:rsidP="00724A46">
      <w:pPr>
        <w:pStyle w:val="afffffe"/>
        <w:rPr>
          <w:rtl/>
        </w:rPr>
      </w:pPr>
      <w:bookmarkStart w:id="222" w:name="_Toc165627334"/>
      <w:r w:rsidRPr="008E1E75">
        <w:rPr>
          <w:rFonts w:hint="cs"/>
          <w:rtl/>
        </w:rPr>
        <w:lastRenderedPageBreak/>
        <w:t>ראב"ד</w:t>
      </w:r>
      <w:r w:rsidRPr="008E1E75">
        <w:rPr>
          <w:rtl/>
        </w:rPr>
        <w:t xml:space="preserve"> גירושין פי</w:t>
      </w:r>
      <w:r w:rsidRPr="008E1E75">
        <w:rPr>
          <w:rFonts w:hint="cs"/>
          <w:rtl/>
        </w:rPr>
        <w:t>"</w:t>
      </w:r>
      <w:r w:rsidRPr="008E1E75">
        <w:rPr>
          <w:rtl/>
        </w:rPr>
        <w:t>ב ה</w:t>
      </w:r>
      <w:r w:rsidRPr="008E1E75">
        <w:rPr>
          <w:rFonts w:hint="cs"/>
          <w:rtl/>
        </w:rPr>
        <w:t>"</w:t>
      </w:r>
      <w:r w:rsidRPr="008E1E75">
        <w:rPr>
          <w:rtl/>
        </w:rPr>
        <w:t>ב</w:t>
      </w:r>
    </w:p>
    <w:p w14:paraId="08FB602A" w14:textId="77777777" w:rsidR="00FD72BC" w:rsidRDefault="00FD72BC" w:rsidP="00FD72BC">
      <w:pPr>
        <w:pStyle w:val="a1"/>
        <w:rPr>
          <w:rtl/>
        </w:rPr>
      </w:pPr>
      <w:r w:rsidRPr="008E1E75">
        <w:rPr>
          <w:rtl/>
        </w:rPr>
        <w:t>הוציאה גט מתחת ידה ואמרה גרשני בעלי בזה הרי זו נאמנת ותנשא בו אף על פי שאינו מקוים. א"א אומר אני שיתקיים בחותמיו אף על פי שלא יצא עליו ערער.</w:t>
      </w:r>
    </w:p>
    <w:p w14:paraId="2EA4F224" w14:textId="77777777" w:rsidR="00FD72BC" w:rsidRPr="00724A46" w:rsidRDefault="00FD72BC" w:rsidP="00724A46">
      <w:pPr>
        <w:pStyle w:val="afffff7"/>
        <w:rPr>
          <w:rtl/>
        </w:rPr>
      </w:pPr>
      <w:bookmarkStart w:id="223" w:name="_Toc166626879"/>
      <w:bookmarkStart w:id="224" w:name="_Toc173964282"/>
      <w:r w:rsidRPr="00724A46">
        <w:rPr>
          <w:rFonts w:hint="cs"/>
          <w:rtl/>
        </w:rPr>
        <w:t>ראב"ד</w:t>
      </w:r>
      <w:r w:rsidRPr="00724A46">
        <w:rPr>
          <w:rtl/>
        </w:rPr>
        <w:t xml:space="preserve"> עבדים פ</w:t>
      </w:r>
      <w:r w:rsidRPr="00724A46">
        <w:rPr>
          <w:rFonts w:hint="cs"/>
          <w:rtl/>
        </w:rPr>
        <w:t>"</w:t>
      </w:r>
      <w:r w:rsidRPr="00724A46">
        <w:rPr>
          <w:rtl/>
        </w:rPr>
        <w:t>ו ה</w:t>
      </w:r>
      <w:r w:rsidRPr="00724A46">
        <w:rPr>
          <w:rFonts w:hint="cs"/>
          <w:rtl/>
        </w:rPr>
        <w:t>"</w:t>
      </w:r>
      <w:r w:rsidRPr="00724A46">
        <w:rPr>
          <w:rtl/>
        </w:rPr>
        <w:t>ז</w:t>
      </w:r>
      <w:bookmarkEnd w:id="223"/>
      <w:r w:rsidRPr="00724A46">
        <w:rPr>
          <w:rtl/>
        </w:rPr>
        <w:t xml:space="preserve"> (א)</w:t>
      </w:r>
      <w:bookmarkEnd w:id="224"/>
    </w:p>
    <w:p w14:paraId="08EA227A" w14:textId="77777777" w:rsidR="00FD72BC" w:rsidRDefault="00FD72BC" w:rsidP="00FD72BC">
      <w:pPr>
        <w:pStyle w:val="a7"/>
        <w:rPr>
          <w:rtl/>
        </w:rPr>
      </w:pPr>
      <w:bookmarkStart w:id="225" w:name="_Toc166660209"/>
      <w:r>
        <w:rPr>
          <w:rFonts w:hint="cs"/>
          <w:rtl/>
        </w:rPr>
        <w:t>בי' הראב"ד ברמב"ם דקו' הגמ' לקמן אינה דגט א"צ קיום ודחיית הראב"ד דאינו שטר בלי קיום</w:t>
      </w:r>
      <w:bookmarkEnd w:id="225"/>
    </w:p>
    <w:p w14:paraId="19395C2B" w14:textId="688D71D9" w:rsidR="00FD72BC" w:rsidRDefault="00FD72BC" w:rsidP="00E80966">
      <w:pPr>
        <w:pStyle w:val="a2"/>
      </w:pPr>
      <w:bookmarkStart w:id="226" w:name="_Ref166441982"/>
      <w:bookmarkStart w:id="227" w:name="_Ref165804437"/>
      <w:r>
        <w:rPr>
          <w:rFonts w:hint="cs"/>
          <w:rtl/>
        </w:rPr>
        <w:t xml:space="preserve">וכן במ"ש </w:t>
      </w:r>
      <w:r>
        <w:rPr>
          <w:rFonts w:hint="cs"/>
          <w:b/>
          <w:bCs/>
          <w:rtl/>
        </w:rPr>
        <w:t>הרמב"ם</w:t>
      </w:r>
      <w:r>
        <w:rPr>
          <w:rtl/>
        </w:rPr>
        <w:t xml:space="preserve"> </w:t>
      </w:r>
      <w:r w:rsidRPr="005C6CA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Ref165803918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 xml:space="preserve">דגט אשה דמי לשחרור עבד ובהביאו האשה והעבד את הגט והשטר א"צ קיום, השיג </w:t>
      </w:r>
      <w:r w:rsidRPr="007B72B2">
        <w:rPr>
          <w:b/>
          <w:bCs/>
          <w:rtl/>
        </w:rPr>
        <w:t>ה</w:t>
      </w:r>
      <w:r w:rsidRPr="007B72B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Ref165804437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כה)</w:t>
      </w:r>
      <w:r>
        <w:rPr>
          <w:b/>
          <w:bCs/>
          <w:vanish/>
          <w:rtl/>
        </w:rPr>
        <w:fldChar w:fldCharType="end"/>
      </w:r>
      <w:r w:rsidRPr="007B72B2">
        <w:rPr>
          <w:b/>
          <w:bCs/>
          <w:vanish/>
          <w:rtl/>
        </w:rPr>
        <w:t xml:space="preserve"> &gt;</w:t>
      </w:r>
      <w:r>
        <w:rPr>
          <w:rFonts w:hint="cs"/>
          <w:b/>
          <w:bCs/>
          <w:rtl/>
        </w:rPr>
        <w:t>ראב"ד</w:t>
      </w:r>
      <w:r w:rsidRPr="007B72B2">
        <w:rPr>
          <w:b/>
          <w:bCs/>
          <w:rtl/>
        </w:rPr>
        <w:t xml:space="preserve"> </w:t>
      </w:r>
      <w:r w:rsidRPr="007B72B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פ"ו ה"ז</w:t>
      </w:r>
      <w:r w:rsidRPr="007B72B2">
        <w:rPr>
          <w:rFonts w:ascii="Calibri" w:eastAsia="Times New Roman" w:hAnsi="Calibri" w:cs="Guttman Rashi"/>
          <w:noProof w:val="0"/>
          <w:sz w:val="10"/>
          <w:szCs w:val="12"/>
          <w:rtl/>
        </w:rPr>
        <w:t>)</w:t>
      </w:r>
      <w:r w:rsidRPr="007B72B2">
        <w:rPr>
          <w:vanish/>
          <w:rtl/>
        </w:rPr>
        <w:t>=</w:t>
      </w:r>
      <w:r>
        <w:rPr>
          <w:rtl/>
        </w:rPr>
        <w:t xml:space="preserve"> </w:t>
      </w:r>
      <w:r>
        <w:rPr>
          <w:rFonts w:hint="cs"/>
          <w:rtl/>
        </w:rPr>
        <w:t>דמשמע</w:t>
      </w:r>
      <w:r w:rsidRPr="007F131C">
        <w:rPr>
          <w:b/>
          <w:bCs/>
          <w:rtl/>
        </w:rPr>
        <w:t xml:space="preserve"> </w:t>
      </w:r>
      <w:r>
        <w:rPr>
          <w:rFonts w:hint="cs"/>
          <w:b/>
          <w:bCs/>
          <w:rtl/>
        </w:rPr>
        <w:t>דהרמב"ם</w:t>
      </w:r>
      <w:r>
        <w:rPr>
          <w:rtl/>
        </w:rPr>
        <w:t xml:space="preserve"> </w:t>
      </w:r>
      <w:r>
        <w:rPr>
          <w:rFonts w:hint="cs"/>
          <w:rtl/>
        </w:rPr>
        <w:t>ביאר</w:t>
      </w:r>
      <w:r>
        <w:rPr>
          <w:rtl/>
        </w:rPr>
        <w:t xml:space="preserve"> </w:t>
      </w:r>
      <w:r>
        <w:rPr>
          <w:rFonts w:hint="cs"/>
          <w:rtl/>
        </w:rPr>
        <w:t>את קושית הגמ' לקמן</w:t>
      </w:r>
      <w:r>
        <w:rPr>
          <w:rtl/>
        </w:rPr>
        <w:t xml:space="preserve"> </w:t>
      </w:r>
      <w:r w:rsidRPr="005C6CA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5C6CA6">
        <w:rPr>
          <w:rFonts w:ascii="Calibri" w:eastAsia="Times New Roman" w:hAnsi="Calibri" w:cs="Guttman Rashi"/>
          <w:noProof w:val="0"/>
          <w:sz w:val="10"/>
          <w:szCs w:val="12"/>
          <w:rtl/>
        </w:rPr>
        <w:t>)</w:t>
      </w:r>
      <w:r>
        <w:rPr>
          <w:rtl/>
        </w:rPr>
        <w:t xml:space="preserve"> </w:t>
      </w:r>
      <w:r>
        <w:rPr>
          <w:rFonts w:hint="cs"/>
          <w:rtl/>
        </w:rPr>
        <w:t>"אשה מכי מטי גיטה לידה איגרשה לה", דהגט א"צ קיום, ודחה</w:t>
      </w:r>
      <w:r w:rsidRPr="005C6CA6">
        <w:rPr>
          <w:b/>
          <w:bCs/>
          <w:rtl/>
        </w:rPr>
        <w:t xml:space="preserve"> </w:t>
      </w:r>
      <w:r>
        <w:rPr>
          <w:rFonts w:hint="cs"/>
          <w:b/>
          <w:bCs/>
          <w:rtl/>
        </w:rPr>
        <w:t>הראב"ד</w:t>
      </w:r>
      <w:r>
        <w:rPr>
          <w:rtl/>
        </w:rPr>
        <w:t xml:space="preserve"> </w:t>
      </w:r>
      <w:r>
        <w:rPr>
          <w:rFonts w:hint="cs"/>
          <w:rtl/>
        </w:rPr>
        <w:t xml:space="preserve">דלא מצינו שטר שגובה בלא קיום, וא"א לומר דעד שיהיה ערעור השטר גובה בלא קיום, דא"כ מה מקשה הגמ' דאמאי האשה צ"ל בפ"נ ובפ"נ, </w:t>
      </w:r>
      <w:bookmarkStart w:id="228" w:name="_Hlk166149591"/>
      <w:r>
        <w:rPr>
          <w:rFonts w:hint="cs"/>
          <w:rtl/>
        </w:rPr>
        <w:t xml:space="preserve">הא אפש"ל דאומרת כן כדי שאם אח"כ יבא ערער יהיה הגט מקויים, </w:t>
      </w:r>
      <w:bookmarkEnd w:id="228"/>
      <w:r>
        <w:rPr>
          <w:rFonts w:hint="cs"/>
          <w:rtl/>
        </w:rPr>
        <w:t>ומה מקשה הגמ' דהאשה מגורשת כבר ואצ"ל בפ"נ ובפ"נ, וכן הקשה</w:t>
      </w:r>
      <w:r>
        <w:rPr>
          <w:rtl/>
        </w:rPr>
        <w:t xml:space="preserve"> </w:t>
      </w:r>
      <w:r>
        <w:rPr>
          <w:rFonts w:hint="cs"/>
          <w:b/>
          <w:bCs/>
          <w:rtl/>
        </w:rPr>
        <w:t>הריב"ש</w:t>
      </w:r>
      <w:r>
        <w:rPr>
          <w:rtl/>
        </w:rPr>
        <w:t xml:space="preserve"> </w:t>
      </w:r>
      <w:r w:rsidRPr="008B097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Ref166616710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Fonts w:hint="cs"/>
          <w:rtl/>
        </w:rPr>
        <w:t>,</w:t>
      </w:r>
      <w:r w:rsidRPr="007D5082">
        <w:rPr>
          <w:rFonts w:hint="cs"/>
          <w:rtl/>
        </w:rPr>
        <w:t xml:space="preserve"> </w:t>
      </w:r>
      <w:r>
        <w:rPr>
          <w:rFonts w:hint="cs"/>
          <w:rtl/>
        </w:rPr>
        <w:t>ועי' במה שתירצו</w:t>
      </w:r>
      <w:r>
        <w:rPr>
          <w:rtl/>
        </w:rPr>
        <w:t xml:space="preserve"> </w:t>
      </w:r>
      <w:r>
        <w:rPr>
          <w:rFonts w:hint="cs"/>
          <w:b/>
          <w:bCs/>
          <w:rtl/>
        </w:rPr>
        <w:t>המאירי</w:t>
      </w:r>
      <w:r>
        <w:rPr>
          <w:rtl/>
        </w:rPr>
        <w:t xml:space="preserve"> </w:t>
      </w:r>
      <w:r w:rsidRPr="00074CE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Ref166659921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נא)</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t xml:space="preserve"> </w:t>
      </w:r>
      <w:r>
        <w:rPr>
          <w:rFonts w:hint="cs"/>
          <w:b/>
          <w:bCs/>
          <w:rtl/>
        </w:rPr>
        <w:t>והפנ"י</w:t>
      </w:r>
      <w:r>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Ref166539244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Fonts w:hint="cs"/>
          <w:rtl/>
        </w:rPr>
        <w:t>, וע"ע במ"ש</w:t>
      </w:r>
      <w:r>
        <w:rPr>
          <w:rtl/>
        </w:rPr>
        <w:t xml:space="preserve"> </w:t>
      </w:r>
      <w:r>
        <w:rPr>
          <w:rFonts w:hint="cs"/>
          <w:b/>
          <w:bCs/>
          <w:rtl/>
        </w:rPr>
        <w:t>ב</w:t>
      </w:r>
      <w:r w:rsidRPr="005535BD">
        <w:rPr>
          <w:b/>
          <w:bCs/>
          <w:vanish/>
          <w:rtl/>
        </w:rPr>
        <w:t>&lt; &gt;</w:t>
      </w:r>
      <w:r>
        <w:rPr>
          <w:rFonts w:hint="cs"/>
          <w:b/>
          <w:bCs/>
          <w:rtl/>
        </w:rPr>
        <w:t xml:space="preserve">שיעורי רבי שמואל </w:t>
      </w:r>
      <w:r w:rsidRPr="005535BD">
        <w:rPr>
          <w:rFonts w:ascii="Guttman Rashi" w:eastAsia="Guttman Rashi" w:hAnsi="Guttman Rashi" w:cs="Guttman Rashi"/>
          <w:sz w:val="10"/>
          <w:szCs w:val="10"/>
          <w:rtl/>
        </w:rPr>
        <w:t>(עי' אות</w:t>
      </w:r>
      <w:r>
        <w:rPr>
          <w:rFonts w:ascii="Guttman Rashi" w:eastAsia="Guttman Rashi" w:hAnsi="Guttman Rashi" w:cs="Guttman Rashi" w:hint="cs"/>
          <w:sz w:val="10"/>
          <w:szCs w:val="10"/>
          <w:rtl/>
        </w:rPr>
        <w:t xml:space="preserve">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Ref166651370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צח)</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fldChar w:fldCharType="begin"/>
      </w:r>
      <w:r>
        <w:rPr>
          <w:vanish/>
          <w:rtl/>
        </w:rPr>
        <w:instrText xml:space="preserve"> </w:instrText>
      </w:r>
      <w:r>
        <w:rPr>
          <w:vanish/>
        </w:rPr>
        <w:instrText>REF</w:instrText>
      </w:r>
      <w:r>
        <w:rPr>
          <w:vanish/>
          <w:rtl/>
        </w:rPr>
        <w:instrText xml:space="preserve"> _</w:instrText>
      </w:r>
      <w:r>
        <w:rPr>
          <w:vanish/>
        </w:rPr>
        <w:instrText>Ref166651370 \r \h</w:instrText>
      </w:r>
      <w:r>
        <w:rPr>
          <w:vanish/>
          <w:rtl/>
        </w:rPr>
        <w:instrText xml:space="preserve"> </w:instrText>
      </w:r>
      <w:r>
        <w:rPr>
          <w:rFonts w:ascii="Guttman Rashi" w:eastAsia="Guttman Rashi" w:hAnsi="Guttman Rashi" w:cs="Guttman Rashi"/>
          <w:sz w:val="10"/>
          <w:szCs w:val="10"/>
          <w:rtl/>
        </w:rPr>
        <w:fldChar w:fldCharType="end"/>
      </w:r>
      <w:r w:rsidRPr="005535BD">
        <w:rPr>
          <w:vanish/>
          <w:rtl/>
        </w:rPr>
        <w:t>=</w:t>
      </w:r>
      <w:r>
        <w:rPr>
          <w:rtl/>
        </w:rPr>
        <w:t xml:space="preserve"> </w:t>
      </w:r>
      <w:r>
        <w:rPr>
          <w:rFonts w:hint="cs"/>
          <w:b/>
          <w:bCs/>
          <w:rtl/>
        </w:rPr>
        <w:t>וב</w:t>
      </w:r>
      <w:r w:rsidRPr="005535BD">
        <w:rPr>
          <w:b/>
          <w:bCs/>
          <w:vanish/>
          <w:rtl/>
        </w:rPr>
        <w:t>&lt; &gt;</w:t>
      </w:r>
      <w:r>
        <w:rPr>
          <w:rFonts w:hint="cs"/>
          <w:b/>
          <w:bCs/>
          <w:rtl/>
        </w:rPr>
        <w:t xml:space="preserve">חי' רבי נחום </w:t>
      </w:r>
      <w:r w:rsidRPr="005535B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Ref166232122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קא)</w:t>
      </w:r>
      <w:r>
        <w:rPr>
          <w:rFonts w:ascii="Guttman Rashi" w:eastAsia="Guttman Rashi" w:hAnsi="Guttman Rashi" w:cs="Guttman Rashi"/>
          <w:sz w:val="10"/>
          <w:szCs w:val="10"/>
          <w:rtl/>
        </w:rPr>
        <w:fldChar w:fldCharType="end"/>
      </w:r>
      <w:r w:rsidRPr="005535BD">
        <w:rPr>
          <w:vanish/>
          <w:rtl/>
        </w:rPr>
        <w:t>=</w:t>
      </w:r>
      <w:r>
        <w:rPr>
          <w:rtl/>
        </w:rPr>
        <w:t xml:space="preserve"> </w:t>
      </w:r>
      <w:r>
        <w:rPr>
          <w:rFonts w:hint="cs"/>
          <w:b/>
          <w:bCs/>
          <w:rtl/>
        </w:rPr>
        <w:t>וב</w:t>
      </w:r>
      <w:r w:rsidRPr="00EB18E2">
        <w:rPr>
          <w:b/>
          <w:bCs/>
          <w:vanish/>
          <w:rtl/>
        </w:rPr>
        <w:t>&lt; &gt;</w:t>
      </w:r>
      <w:r>
        <w:rPr>
          <w:rFonts w:hint="cs"/>
          <w:b/>
          <w:bCs/>
          <w:rtl/>
        </w:rPr>
        <w:t>חי' רבי ראובן</w:t>
      </w:r>
      <w:r>
        <w:rPr>
          <w:rFonts w:ascii="Calibri" w:eastAsia="Times New Roman" w:hAnsi="Calibri" w:cs="Guttman Rashi"/>
          <w:noProof w:val="0"/>
          <w:sz w:val="10"/>
          <w:szCs w:val="12"/>
          <w:rtl/>
        </w:rPr>
        <w:t xml:space="preserve"> (עי'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Ref166651351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rtl/>
        </w:rPr>
        <w:t>בדברי</w:t>
      </w:r>
      <w:r w:rsidRPr="00F6771F">
        <w:rPr>
          <w:b/>
          <w:bCs/>
          <w:rtl/>
        </w:rPr>
        <w:t xml:space="preserve"> </w:t>
      </w:r>
      <w:r>
        <w:rPr>
          <w:rFonts w:hint="cs"/>
          <w:b/>
          <w:bCs/>
          <w:rtl/>
        </w:rPr>
        <w:t>הראב"ד</w:t>
      </w:r>
      <w:r>
        <w:rPr>
          <w:rFonts w:hint="cs"/>
          <w:rtl/>
        </w:rPr>
        <w:t>.</w:t>
      </w:r>
      <w:bookmarkEnd w:id="226"/>
    </w:p>
    <w:bookmarkEnd w:id="227"/>
    <w:p w14:paraId="489199CA" w14:textId="77777777" w:rsidR="00FD72BC" w:rsidRPr="008E1E75" w:rsidRDefault="00FD72BC" w:rsidP="00724A46">
      <w:pPr>
        <w:pStyle w:val="afffffe"/>
        <w:rPr>
          <w:rtl/>
        </w:rPr>
      </w:pPr>
      <w:r w:rsidRPr="008E1E75">
        <w:rPr>
          <w:rFonts w:hint="cs"/>
          <w:rtl/>
        </w:rPr>
        <w:t>ראב"ד</w:t>
      </w:r>
      <w:r w:rsidRPr="008E1E75">
        <w:rPr>
          <w:rtl/>
        </w:rPr>
        <w:t xml:space="preserve"> עבדים פ</w:t>
      </w:r>
      <w:r w:rsidRPr="008E1E75">
        <w:rPr>
          <w:rFonts w:hint="cs"/>
          <w:rtl/>
        </w:rPr>
        <w:t>"</w:t>
      </w:r>
      <w:r w:rsidRPr="008E1E75">
        <w:rPr>
          <w:rtl/>
        </w:rPr>
        <w:t>ו ה</w:t>
      </w:r>
      <w:r w:rsidRPr="008E1E75">
        <w:rPr>
          <w:rFonts w:hint="cs"/>
          <w:rtl/>
        </w:rPr>
        <w:t>"</w:t>
      </w:r>
      <w:r w:rsidRPr="008E1E75">
        <w:rPr>
          <w:rtl/>
        </w:rPr>
        <w:t>ז</w:t>
      </w:r>
    </w:p>
    <w:p w14:paraId="14C5AEC1" w14:textId="77777777" w:rsidR="00FD72BC" w:rsidRDefault="00FD72BC" w:rsidP="00FD72BC">
      <w:pPr>
        <w:pStyle w:val="a1"/>
        <w:rPr>
          <w:rtl/>
        </w:rPr>
      </w:pPr>
      <w:r w:rsidRPr="008E1E75">
        <w:rPr>
          <w:rtl/>
        </w:rPr>
        <w:t>כשם שהאשה עצמה מביאה גיטה וכו' עד אינו צריך לקיימו. א"א זה הדרך הולך על דרך לא טוב לפי דעתנו כי הוא מפרש מה שאומר בגמרא אשה מכי מטי גיטא לידה איגרשא לה שאינה צריכה לקיימו ואין זה הדרך נכון בעינינו וכי היכן מצינו שטר שקרא עליו ערער שיגבה בו בלא קיום ואם יאמר שאינו צריך קיום עד שיערער עליו מנא ליה דמתניתין לאו ה"ק דילמא ה"נ קאמר צריכה שתאמר בפני נכתב ובפני נחתם שלא תבא לידי ערער ולא תוכל לקיימו ואמאי אקשיה ליה מכי מטי גיטא לידה איגרשא לה</w:t>
      </w:r>
      <w:r>
        <w:rPr>
          <w:rFonts w:hint="cs"/>
          <w:rtl/>
        </w:rPr>
        <w:t>.</w:t>
      </w:r>
    </w:p>
    <w:p w14:paraId="7ECDE9D1" w14:textId="77777777" w:rsidR="00FD72BC" w:rsidRDefault="00FD72BC" w:rsidP="00FD72BC">
      <w:pPr>
        <w:pStyle w:val="a7"/>
        <w:rPr>
          <w:rtl/>
        </w:rPr>
      </w:pPr>
      <w:bookmarkStart w:id="229" w:name="_Toc166660210"/>
      <w:r>
        <w:rPr>
          <w:rFonts w:hint="cs"/>
          <w:rtl/>
        </w:rPr>
        <w:t>קו' הראב"ד דא"א לומר דגט א"צ קיום הא בערער צריך קיום ועוד מסברא צריך קיום</w:t>
      </w:r>
      <w:bookmarkEnd w:id="229"/>
    </w:p>
    <w:p w14:paraId="3C8FF09C" w14:textId="286BB499" w:rsidR="00FD72BC" w:rsidRDefault="00FD72BC" w:rsidP="00E80966">
      <w:pPr>
        <w:pStyle w:val="a2"/>
      </w:pPr>
      <w:bookmarkStart w:id="230" w:name="_Ref166539440"/>
      <w:r>
        <w:rPr>
          <w:rFonts w:hint="cs"/>
          <w:rtl/>
        </w:rPr>
        <w:t>ועוד הקשה</w:t>
      </w:r>
      <w:r w:rsidRPr="006678F3">
        <w:rPr>
          <w:b/>
          <w:bCs/>
          <w:rtl/>
        </w:rPr>
        <w:t xml:space="preserve"> </w:t>
      </w:r>
      <w:r>
        <w:rPr>
          <w:rFonts w:hint="cs"/>
          <w:b/>
          <w:bCs/>
          <w:rtl/>
        </w:rPr>
        <w:t>הראב"ד</w:t>
      </w:r>
      <w:r>
        <w:rPr>
          <w:rtl/>
        </w:rPr>
        <w:t xml:space="preserve"> </w:t>
      </w:r>
      <w:r>
        <w:rPr>
          <w:rFonts w:hint="cs"/>
          <w:rtl/>
        </w:rPr>
        <w:t>דהאיך סתם</w:t>
      </w:r>
      <w:r w:rsidRPr="006678F3">
        <w:rPr>
          <w:b/>
          <w:bCs/>
          <w:rtl/>
        </w:rPr>
        <w:t xml:space="preserve"> </w:t>
      </w:r>
      <w:r>
        <w:rPr>
          <w:rFonts w:hint="cs"/>
          <w:b/>
          <w:bCs/>
          <w:rtl/>
        </w:rPr>
        <w:t>הרמב"ם</w:t>
      </w:r>
      <w:r>
        <w:rPr>
          <w:rtl/>
        </w:rPr>
        <w:t xml:space="preserve"> </w:t>
      </w:r>
      <w:r w:rsidRPr="0052404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Ref165803918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דהגט והשטר שחרור א"צ קיום, והא הבעל והאדון יערערו צריכים קיום, והוסיף</w:t>
      </w:r>
      <w:r w:rsidRPr="00287A6D">
        <w:rPr>
          <w:b/>
          <w:bCs/>
          <w:rtl/>
        </w:rPr>
        <w:t xml:space="preserve"> </w:t>
      </w:r>
      <w:r>
        <w:rPr>
          <w:rFonts w:hint="cs"/>
          <w:b/>
          <w:bCs/>
          <w:rtl/>
        </w:rPr>
        <w:t>הראב"ד</w:t>
      </w:r>
      <w:r>
        <w:rPr>
          <w:rtl/>
        </w:rPr>
        <w:t xml:space="preserve"> </w:t>
      </w:r>
      <w:r>
        <w:rPr>
          <w:rFonts w:hint="cs"/>
          <w:rtl/>
        </w:rPr>
        <w:t>דמסברא אף לפני שערערו צריך קיום דא"א להתיר א"א ועבד בלא קיום, ועי' במה שביארו</w:t>
      </w:r>
      <w:r>
        <w:rPr>
          <w:rtl/>
        </w:rPr>
        <w:t xml:space="preserve"> </w:t>
      </w:r>
      <w:r w:rsidRPr="00C13A0C">
        <w:rPr>
          <w:b/>
          <w:bCs/>
          <w:rtl/>
        </w:rPr>
        <w:t>ה</w:t>
      </w:r>
      <w:r w:rsidRPr="00C13A0C">
        <w:rPr>
          <w:b/>
          <w:bCs/>
          <w:vanish/>
          <w:rtl/>
        </w:rPr>
        <w:t>&lt; &gt;</w:t>
      </w:r>
      <w:r>
        <w:rPr>
          <w:rFonts w:hint="cs"/>
          <w:b/>
          <w:bCs/>
          <w:rtl/>
        </w:rPr>
        <w:t>אבן האזל</w:t>
      </w:r>
      <w:r w:rsidRPr="00C13A0C">
        <w:rPr>
          <w:b/>
          <w:bCs/>
          <w:rtl/>
        </w:rPr>
        <w:t xml:space="preserve"> </w:t>
      </w:r>
      <w:r w:rsidRPr="00C13A0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פ"ז הכ"ד ד"ה והנה יסוד</w:t>
      </w:r>
      <w:r w:rsidRPr="00C13A0C">
        <w:rPr>
          <w:rFonts w:ascii="Calibri" w:eastAsia="Times New Roman" w:hAnsi="Calibri" w:cs="Guttman Rashi"/>
          <w:noProof w:val="0"/>
          <w:sz w:val="10"/>
          <w:szCs w:val="12"/>
          <w:rtl/>
        </w:rPr>
        <w:t>)</w:t>
      </w:r>
      <w:r w:rsidRPr="00C13A0C">
        <w:rPr>
          <w:vanish/>
          <w:rtl/>
        </w:rPr>
        <w:t>=</w:t>
      </w:r>
      <w:r>
        <w:rPr>
          <w:rtl/>
        </w:rPr>
        <w:t xml:space="preserve"> </w:t>
      </w:r>
      <w:r>
        <w:rPr>
          <w:rFonts w:hint="cs"/>
          <w:b/>
          <w:bCs/>
          <w:rtl/>
        </w:rPr>
        <w:t>ו</w:t>
      </w:r>
      <w:r w:rsidRPr="00C13A0C">
        <w:rPr>
          <w:b/>
          <w:bCs/>
          <w:rtl/>
        </w:rPr>
        <w:t>ה</w:t>
      </w:r>
      <w:r w:rsidRPr="00C13A0C">
        <w:rPr>
          <w:b/>
          <w:bCs/>
          <w:vanish/>
          <w:rtl/>
        </w:rPr>
        <w:t>&lt; &gt;</w:t>
      </w:r>
      <w:r w:rsidRPr="00902111">
        <w:rPr>
          <w:rFonts w:hint="cs"/>
          <w:b/>
          <w:bCs/>
          <w:rtl/>
        </w:rPr>
        <w:t>אבי עזרי</w:t>
      </w:r>
      <w:r w:rsidRPr="00902111">
        <w:rPr>
          <w:b/>
          <w:bCs/>
          <w:rtl/>
        </w:rPr>
        <w:t xml:space="preserve"> </w:t>
      </w:r>
      <w:r w:rsidRPr="00C13A0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פ"ז הכ"ד ד"ה והנה בפ"ו</w:t>
      </w:r>
      <w:r w:rsidRPr="00C13A0C">
        <w:rPr>
          <w:rFonts w:ascii="Calibri" w:eastAsia="Times New Roman" w:hAnsi="Calibri" w:cs="Guttman Rashi"/>
          <w:noProof w:val="0"/>
          <w:sz w:val="10"/>
          <w:szCs w:val="12"/>
          <w:rtl/>
        </w:rPr>
        <w:t>)</w:t>
      </w:r>
      <w:r w:rsidRPr="00C13A0C">
        <w:rPr>
          <w:vanish/>
          <w:rtl/>
        </w:rPr>
        <w:t>=</w:t>
      </w:r>
      <w:r>
        <w:rPr>
          <w:rtl/>
        </w:rPr>
        <w:t xml:space="preserve"> </w:t>
      </w:r>
      <w:r>
        <w:rPr>
          <w:rFonts w:hint="cs"/>
          <w:b/>
          <w:bCs/>
          <w:rtl/>
        </w:rPr>
        <w:t>וב</w:t>
      </w:r>
      <w:r w:rsidRPr="00F74BAB">
        <w:rPr>
          <w:b/>
          <w:bCs/>
          <w:vanish/>
          <w:rtl/>
        </w:rPr>
        <w:t>&lt; &gt;</w:t>
      </w:r>
      <w:r>
        <w:rPr>
          <w:rFonts w:hint="cs"/>
          <w:b/>
          <w:bCs/>
          <w:rtl/>
        </w:rPr>
        <w:t>חי' רבי נחום</w:t>
      </w:r>
      <w:r>
        <w:rPr>
          <w:b/>
          <w:bCs/>
          <w:rtl/>
        </w:rPr>
        <w:t xml:space="preserve"> </w:t>
      </w:r>
      <w:r w:rsidRPr="00F74B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Ref166539384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קב)</w:t>
      </w:r>
      <w:r>
        <w:rPr>
          <w:rFonts w:ascii="Calibri" w:eastAsia="Times New Roman" w:hAnsi="Calibri" w:cs="Guttman Rashi"/>
          <w:noProof w:val="0"/>
          <w:sz w:val="10"/>
          <w:szCs w:val="12"/>
          <w:rtl/>
        </w:rPr>
        <w:fldChar w:fldCharType="end"/>
      </w:r>
      <w:r w:rsidRPr="00F74BAB">
        <w:rPr>
          <w:vanish/>
          <w:rtl/>
        </w:rPr>
        <w:t>=</w:t>
      </w:r>
      <w:r>
        <w:rPr>
          <w:rtl/>
        </w:rPr>
        <w:t xml:space="preserve"> </w:t>
      </w:r>
      <w:r>
        <w:rPr>
          <w:rFonts w:hint="cs"/>
          <w:rtl/>
        </w:rPr>
        <w:t>בקושית</w:t>
      </w:r>
      <w:r w:rsidRPr="008E0EA2">
        <w:rPr>
          <w:rFonts w:hint="cs"/>
          <w:b/>
          <w:bCs/>
          <w:rtl/>
        </w:rPr>
        <w:t xml:space="preserve"> </w:t>
      </w:r>
      <w:r>
        <w:rPr>
          <w:rFonts w:hint="cs"/>
          <w:b/>
          <w:bCs/>
          <w:rtl/>
        </w:rPr>
        <w:t>הראב"ד</w:t>
      </w:r>
      <w:r>
        <w:rPr>
          <w:rFonts w:hint="cs"/>
          <w:rtl/>
        </w:rPr>
        <w:t>.</w:t>
      </w:r>
      <w:bookmarkEnd w:id="230"/>
    </w:p>
    <w:p w14:paraId="790E69E9" w14:textId="77777777" w:rsidR="00FD72BC" w:rsidRDefault="00FD72BC" w:rsidP="00FD72BC">
      <w:pPr>
        <w:pStyle w:val="a1"/>
      </w:pPr>
      <w:r w:rsidRPr="008E1E75">
        <w:rPr>
          <w:rtl/>
        </w:rPr>
        <w:t xml:space="preserve">והמתרגם הזה כמו כן איך סתם דבריו ואמר שאינן צריכין קיום בודאי אם יערער בעל ואדון צריכין קיום והשכל מורה שאף אם לא יערער אין להתיר אשת איש ואיסור עבד בלא קיום הגט </w:t>
      </w:r>
    </w:p>
    <w:p w14:paraId="3901F64C" w14:textId="77777777" w:rsidR="00FD72BC" w:rsidRPr="00724A46" w:rsidRDefault="00FD72BC" w:rsidP="00724A46">
      <w:pPr>
        <w:pStyle w:val="afffff7"/>
        <w:rPr>
          <w:rtl/>
        </w:rPr>
      </w:pPr>
      <w:bookmarkStart w:id="231" w:name="_Toc166626880"/>
      <w:bookmarkStart w:id="232" w:name="_Toc173964283"/>
      <w:r w:rsidRPr="00724A46">
        <w:rPr>
          <w:rtl/>
        </w:rPr>
        <w:t>לחם משנה עבדים פ</w:t>
      </w:r>
      <w:r w:rsidRPr="00724A46">
        <w:rPr>
          <w:rFonts w:hint="cs"/>
          <w:rtl/>
        </w:rPr>
        <w:t>"</w:t>
      </w:r>
      <w:r w:rsidRPr="00724A46">
        <w:rPr>
          <w:rtl/>
        </w:rPr>
        <w:t>ו ה</w:t>
      </w:r>
      <w:r w:rsidRPr="00724A46">
        <w:rPr>
          <w:rFonts w:hint="cs"/>
          <w:rtl/>
        </w:rPr>
        <w:t>"</w:t>
      </w:r>
      <w:r w:rsidRPr="00724A46">
        <w:rPr>
          <w:rtl/>
        </w:rPr>
        <w:t>ז</w:t>
      </w:r>
      <w:bookmarkEnd w:id="231"/>
      <w:r w:rsidRPr="00724A46">
        <w:rPr>
          <w:rtl/>
        </w:rPr>
        <w:t xml:space="preserve"> (א)</w:t>
      </w:r>
      <w:bookmarkEnd w:id="232"/>
    </w:p>
    <w:p w14:paraId="1B5295C2" w14:textId="77777777" w:rsidR="00FD72BC" w:rsidRPr="00724A46" w:rsidRDefault="00FD72BC" w:rsidP="00724A46">
      <w:pPr>
        <w:pStyle w:val="afffff7"/>
        <w:rPr>
          <w:rtl/>
        </w:rPr>
      </w:pPr>
      <w:bookmarkStart w:id="233" w:name="_Toc166626881"/>
      <w:bookmarkStart w:id="234" w:name="_Toc173964284"/>
      <w:r w:rsidRPr="00724A46">
        <w:rPr>
          <w:rtl/>
        </w:rPr>
        <w:t>רבינו ירוחם נתיב כ"ד ח"ג דף ר"ז טור ד'</w:t>
      </w:r>
      <w:bookmarkEnd w:id="233"/>
      <w:r w:rsidRPr="00724A46">
        <w:rPr>
          <w:rtl/>
        </w:rPr>
        <w:t xml:space="preserve"> (א)</w:t>
      </w:r>
      <w:bookmarkEnd w:id="234"/>
    </w:p>
    <w:p w14:paraId="4A47E647" w14:textId="77777777" w:rsidR="00FD72BC" w:rsidRPr="001E4F82" w:rsidRDefault="00FD72BC" w:rsidP="00FD72BC">
      <w:pPr>
        <w:pStyle w:val="a7"/>
        <w:rPr>
          <w:rtl/>
        </w:rPr>
      </w:pPr>
      <w:bookmarkStart w:id="235" w:name="_Toc166660211"/>
      <w:r>
        <w:rPr>
          <w:rFonts w:hint="cs"/>
          <w:rtl/>
        </w:rPr>
        <w:t>בי' הראב"ד דכוונת הגמ' לקמן להק' באופ"א ובי' הלח"מ דהיינו שלא נאמנת בבפ"נ ודלא כרש"י</w:t>
      </w:r>
      <w:bookmarkEnd w:id="235"/>
    </w:p>
    <w:p w14:paraId="435A117A" w14:textId="1824AD29" w:rsidR="00FD72BC" w:rsidRPr="007B72B2" w:rsidRDefault="00FD72BC" w:rsidP="00E80966">
      <w:pPr>
        <w:pStyle w:val="a2"/>
        <w:rPr>
          <w:rtl/>
        </w:rPr>
      </w:pPr>
      <w:bookmarkStart w:id="236" w:name="_Ref165803212"/>
      <w:bookmarkStart w:id="237" w:name="_Ref166443057"/>
      <w:r>
        <w:rPr>
          <w:rFonts w:hint="cs"/>
          <w:rtl/>
        </w:rPr>
        <w:t>אלא כתב</w:t>
      </w:r>
      <w:r w:rsidRPr="00287A6D">
        <w:rPr>
          <w:b/>
          <w:bCs/>
          <w:rtl/>
        </w:rPr>
        <w:t xml:space="preserve"> </w:t>
      </w:r>
      <w:r>
        <w:rPr>
          <w:rFonts w:hint="cs"/>
          <w:b/>
          <w:bCs/>
          <w:rtl/>
        </w:rPr>
        <w:t>הראב"ד</w:t>
      </w:r>
      <w:r>
        <w:rPr>
          <w:rtl/>
        </w:rPr>
        <w:t xml:space="preserve"> </w:t>
      </w:r>
      <w:r>
        <w:rPr>
          <w:rFonts w:hint="cs"/>
          <w:rtl/>
        </w:rPr>
        <w:t>דמוכח דאי"ז כוונת הגמ' לקמן להקשות, וצריך לבארה באופן אחר, וביאר</w:t>
      </w:r>
      <w:r>
        <w:rPr>
          <w:rtl/>
        </w:rPr>
        <w:t xml:space="preserve"> </w:t>
      </w:r>
      <w:r w:rsidRPr="001E4F82">
        <w:rPr>
          <w:b/>
          <w:bCs/>
          <w:rtl/>
        </w:rPr>
        <w:t>ה</w:t>
      </w:r>
      <w:r w:rsidRPr="001E4F8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Ref165803212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כז)</w:t>
      </w:r>
      <w:r>
        <w:rPr>
          <w:b/>
          <w:bCs/>
          <w:vanish/>
          <w:rtl/>
        </w:rPr>
        <w:fldChar w:fldCharType="end"/>
      </w:r>
      <w:r w:rsidRPr="001E4F82">
        <w:rPr>
          <w:b/>
          <w:bCs/>
          <w:vanish/>
          <w:rtl/>
        </w:rPr>
        <w:t xml:space="preserve"> &gt;</w:t>
      </w:r>
      <w:r>
        <w:rPr>
          <w:rFonts w:hint="cs"/>
          <w:b/>
          <w:bCs/>
          <w:rtl/>
        </w:rPr>
        <w:t>לח"מ</w:t>
      </w:r>
      <w:r w:rsidRPr="001E4F82">
        <w:rPr>
          <w:b/>
          <w:bCs/>
          <w:rtl/>
        </w:rPr>
        <w:t xml:space="preserve"> </w:t>
      </w:r>
      <w:r w:rsidRPr="001E4F8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פ"ו ה"ז</w:t>
      </w:r>
      <w:r w:rsidRPr="001E4F82">
        <w:rPr>
          <w:rFonts w:ascii="Calibri" w:eastAsia="Times New Roman" w:hAnsi="Calibri" w:cs="Guttman Rashi"/>
          <w:noProof w:val="0"/>
          <w:sz w:val="10"/>
          <w:szCs w:val="12"/>
          <w:rtl/>
        </w:rPr>
        <w:t>)</w:t>
      </w:r>
      <w:bookmarkEnd w:id="236"/>
      <w:r w:rsidRPr="001E4F82">
        <w:rPr>
          <w:vanish/>
          <w:rtl/>
        </w:rPr>
        <w:t>=</w:t>
      </w:r>
      <w:r>
        <w:rPr>
          <w:rtl/>
        </w:rPr>
        <w:t xml:space="preserve"> </w:t>
      </w:r>
      <w:r>
        <w:rPr>
          <w:rFonts w:hint="cs"/>
          <w:rtl/>
        </w:rPr>
        <w:t>דכוונת</w:t>
      </w:r>
      <w:r w:rsidRPr="0035596A">
        <w:rPr>
          <w:b/>
          <w:bCs/>
          <w:rtl/>
        </w:rPr>
        <w:t xml:space="preserve"> </w:t>
      </w:r>
      <w:r>
        <w:rPr>
          <w:rFonts w:hint="cs"/>
          <w:b/>
          <w:bCs/>
          <w:rtl/>
        </w:rPr>
        <w:t>הראב"ד</w:t>
      </w:r>
      <w:r>
        <w:rPr>
          <w:rtl/>
        </w:rPr>
        <w:t xml:space="preserve"> </w:t>
      </w:r>
      <w:r>
        <w:rPr>
          <w:rFonts w:hint="cs"/>
          <w:rtl/>
        </w:rPr>
        <w:t>לבאר בקושית הגמ' לקמן דהאשה אינה נאמנת באמירת בפ"נ ובפ"נ, דרק השליח נאמן באמירת בפ"נ ובפ"נ ולא האשה, והביא</w:t>
      </w:r>
      <w:r w:rsidRPr="003A32C3">
        <w:rPr>
          <w:b/>
          <w:bCs/>
          <w:rtl/>
        </w:rPr>
        <w:t xml:space="preserve"> </w:t>
      </w:r>
      <w:r>
        <w:rPr>
          <w:rFonts w:hint="cs"/>
          <w:b/>
          <w:bCs/>
          <w:rtl/>
        </w:rPr>
        <w:t>הלח"מ</w:t>
      </w:r>
      <w:r>
        <w:rPr>
          <w:rtl/>
        </w:rPr>
        <w:t xml:space="preserve"> </w:t>
      </w:r>
      <w:r>
        <w:rPr>
          <w:rFonts w:hint="cs"/>
          <w:rtl/>
        </w:rPr>
        <w:t>דכ"כ</w:t>
      </w:r>
      <w:r>
        <w:rPr>
          <w:rtl/>
        </w:rPr>
        <w:t xml:space="preserve"> </w:t>
      </w:r>
      <w:r w:rsidRPr="003A32C3">
        <w:rPr>
          <w:b/>
          <w:bCs/>
          <w:vanish/>
          <w:rtl/>
        </w:rPr>
        <w:t>&lt; &gt;</w:t>
      </w:r>
      <w:r>
        <w:rPr>
          <w:rFonts w:hint="cs"/>
          <w:b/>
          <w:bCs/>
          <w:rtl/>
        </w:rPr>
        <w:t>רבינו ירוחם</w:t>
      </w:r>
      <w:r w:rsidRPr="003A32C3">
        <w:rPr>
          <w:b/>
          <w:bCs/>
          <w:rtl/>
        </w:rPr>
        <w:t xml:space="preserve"> </w:t>
      </w:r>
      <w:r w:rsidRPr="003A32C3">
        <w:rPr>
          <w:rFonts w:ascii="Calibri" w:eastAsia="Times New Roman" w:hAnsi="Calibri" w:cs="Guttman Rashi"/>
          <w:noProof w:val="0"/>
          <w:sz w:val="10"/>
          <w:szCs w:val="12"/>
          <w:rtl/>
        </w:rPr>
        <w:t>(נתיב כ"ד ח"ג דף ר"ז טור ד</w:t>
      </w:r>
      <w:r>
        <w:rPr>
          <w:rFonts w:ascii="Calibri" w:eastAsia="Times New Roman" w:hAnsi="Calibri" w:cs="Guttman Rashi" w:hint="cs"/>
          <w:noProof w:val="0"/>
          <w:sz w:val="10"/>
          <w:szCs w:val="12"/>
          <w:rtl/>
        </w:rPr>
        <w:t>', הועתק</w:t>
      </w:r>
      <w:r w:rsidRPr="003A32C3">
        <w:rPr>
          <w:rFonts w:ascii="Calibri" w:eastAsia="Times New Roman" w:hAnsi="Calibri" w:cs="Guttman Rashi"/>
          <w:noProof w:val="0"/>
          <w:sz w:val="10"/>
          <w:szCs w:val="12"/>
          <w:rtl/>
        </w:rPr>
        <w:t xml:space="preserve"> </w:t>
      </w:r>
      <w:r>
        <w:rPr>
          <w:rFonts w:ascii="Calibri" w:eastAsia="Times New Roman" w:hAnsi="Calibri" w:cs="Guttman Rashi" w:hint="cs"/>
          <w:noProof w:val="0"/>
          <w:sz w:val="10"/>
          <w:szCs w:val="12"/>
          <w:rtl/>
        </w:rPr>
        <w:t>ב</w:t>
      </w:r>
      <w:r w:rsidRPr="003A32C3">
        <w:rPr>
          <w:rFonts w:ascii="Calibri" w:eastAsia="Times New Roman" w:hAnsi="Calibri" w:cs="Guttman Rashi"/>
          <w:noProof w:val="0"/>
          <w:sz w:val="10"/>
          <w:szCs w:val="12"/>
          <w:rtl/>
        </w:rPr>
        <w:t>קובץ שיטות קמאי גיטין עמ' תס"ו)</w:t>
      </w:r>
      <w:r w:rsidRPr="003A32C3">
        <w:rPr>
          <w:vanish/>
          <w:rtl/>
        </w:rPr>
        <w:t>=</w:t>
      </w:r>
      <w:r>
        <w:rPr>
          <w:rtl/>
        </w:rPr>
        <w:t xml:space="preserve"> </w:t>
      </w:r>
      <w:r>
        <w:rPr>
          <w:rFonts w:hint="cs"/>
          <w:rtl/>
        </w:rPr>
        <w:t>אך כתב</w:t>
      </w:r>
      <w:r w:rsidRPr="0057696F">
        <w:rPr>
          <w:b/>
          <w:bCs/>
          <w:rtl/>
        </w:rPr>
        <w:t xml:space="preserve"> </w:t>
      </w:r>
      <w:r>
        <w:rPr>
          <w:rFonts w:hint="cs"/>
          <w:b/>
          <w:bCs/>
          <w:rtl/>
        </w:rPr>
        <w:t>הלח"מ</w:t>
      </w:r>
      <w:r>
        <w:rPr>
          <w:rtl/>
        </w:rPr>
        <w:t xml:space="preserve"> </w:t>
      </w:r>
      <w:r>
        <w:rPr>
          <w:rFonts w:hint="cs"/>
          <w:rtl/>
        </w:rPr>
        <w:t>דמדברי</w:t>
      </w:r>
      <w:r>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משמע דביאר בגמ' לקמן כביאור</w:t>
      </w:r>
      <w:r>
        <w:rPr>
          <w:rtl/>
        </w:rPr>
        <w:t xml:space="preserve"> </w:t>
      </w:r>
      <w:r>
        <w:rPr>
          <w:rFonts w:hint="cs"/>
          <w:b/>
          <w:bCs/>
          <w:rtl/>
        </w:rPr>
        <w:t>הרמב"ם</w:t>
      </w:r>
      <w:r>
        <w:rPr>
          <w:rtl/>
        </w:rPr>
        <w:t xml:space="preserve"> </w:t>
      </w:r>
      <w:r w:rsidRPr="0057696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Ref166441982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כה)</w:t>
      </w:r>
      <w:r>
        <w:rPr>
          <w:rFonts w:ascii="Calibri" w:eastAsia="Times New Roman" w:hAnsi="Calibri" w:cs="Guttman Rashi"/>
          <w:noProof w:val="0"/>
          <w:sz w:val="10"/>
          <w:szCs w:val="12"/>
          <w:rtl/>
        </w:rPr>
        <w:fldChar w:fldCharType="end"/>
      </w:r>
      <w:r>
        <w:rPr>
          <w:rFonts w:hint="cs"/>
          <w:rtl/>
        </w:rPr>
        <w:t>, וע"ע במה שהוסיף</w:t>
      </w:r>
      <w:r>
        <w:rPr>
          <w:rtl/>
        </w:rPr>
        <w:t xml:space="preserve"> </w:t>
      </w:r>
      <w:r>
        <w:rPr>
          <w:rFonts w:hint="cs"/>
          <w:b/>
          <w:bCs/>
          <w:rtl/>
        </w:rPr>
        <w:t>הלח"מ</w:t>
      </w:r>
      <w:r>
        <w:rPr>
          <w:rtl/>
        </w:rPr>
        <w:t xml:space="preserve"> </w:t>
      </w:r>
      <w:r w:rsidRPr="002E5AE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Ref166443001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לבאר בזה.</w:t>
      </w:r>
      <w:bookmarkEnd w:id="237"/>
    </w:p>
    <w:p w14:paraId="715D4D6F" w14:textId="77777777" w:rsidR="00FD72BC" w:rsidRDefault="00FD72BC" w:rsidP="00FD72BC">
      <w:pPr>
        <w:pStyle w:val="a1"/>
        <w:rPr>
          <w:rtl/>
        </w:rPr>
      </w:pPr>
      <w:r w:rsidRPr="008E1E75">
        <w:rPr>
          <w:rtl/>
        </w:rPr>
        <w:t xml:space="preserve">אלא ודאי צריך לפרש בו דרך אחרת עכ"ל. </w:t>
      </w:r>
    </w:p>
    <w:p w14:paraId="23708C8B" w14:textId="77777777" w:rsidR="00FD72BC" w:rsidRPr="008E1E75" w:rsidRDefault="00FD72BC" w:rsidP="00724A46">
      <w:pPr>
        <w:pStyle w:val="afffffe"/>
        <w:rPr>
          <w:rtl/>
        </w:rPr>
      </w:pPr>
      <w:r w:rsidRPr="008E1E75">
        <w:rPr>
          <w:rtl/>
        </w:rPr>
        <w:t>לחם משנה עבדים פ</w:t>
      </w:r>
      <w:r w:rsidRPr="008E1E75">
        <w:rPr>
          <w:rFonts w:hint="cs"/>
          <w:rtl/>
        </w:rPr>
        <w:t>"</w:t>
      </w:r>
      <w:r w:rsidRPr="008E1E75">
        <w:rPr>
          <w:rtl/>
        </w:rPr>
        <w:t>ו ה</w:t>
      </w:r>
      <w:r w:rsidRPr="008E1E75">
        <w:rPr>
          <w:rFonts w:hint="cs"/>
          <w:rtl/>
        </w:rPr>
        <w:t>"</w:t>
      </w:r>
      <w:r w:rsidRPr="008E1E75">
        <w:rPr>
          <w:rtl/>
        </w:rPr>
        <w:t>ז</w:t>
      </w:r>
    </w:p>
    <w:p w14:paraId="2FCC75A8" w14:textId="77777777" w:rsidR="00FD72BC" w:rsidRPr="008E1E75" w:rsidRDefault="00FD72BC" w:rsidP="00FD72BC">
      <w:pPr>
        <w:pStyle w:val="afffff5"/>
      </w:pPr>
      <w:r w:rsidRPr="008E1E75">
        <w:rPr>
          <w:rtl/>
        </w:rPr>
        <w:t xml:space="preserve">[ז] כשם שהאשה עצמה מביאה גיטה וכו'. מ"ש הר"א ז"ל בהשגות אלא ודאי צריך לפרש בו דרך אחרת ר"ל דהוא מפרש דמה שהקשו אשה מכי מביאה וכו' כלומר ודאי דאינה נאמנת לומר בפני נכתב וכו' דלא תקנו רבנן זה אלא לשליח אבל זו שאינה כשליח אלא שנתגרשה בקבלתה לא מהימנא במ"ש בפני נכתב וכו' אלא צריך קיום גמור וכן כתב בעל מישרים שלא האמינו אלא לשליח גמור אבל באשה הבאה וגיטה בידה צריך </w:t>
      </w:r>
      <w:r w:rsidRPr="008E1E75">
        <w:rPr>
          <w:rtl/>
        </w:rPr>
        <w:t xml:space="preserve">קיום, ותירצו שהוא שלחה כגון שאמר לה הוי שליח להולכה עד דמטית להתם וכו' ולכך מהימנא לומר בפני נכתב וכו' ומדברי רש"י ז"ל משמע כפירוש רבינו ז"ל: </w:t>
      </w:r>
    </w:p>
    <w:p w14:paraId="51CA7A9B" w14:textId="77777777" w:rsidR="00FD72BC" w:rsidRPr="008E1E75" w:rsidRDefault="00FD72BC" w:rsidP="00724A46">
      <w:pPr>
        <w:pStyle w:val="afffffe"/>
      </w:pPr>
      <w:r w:rsidRPr="008E1E75">
        <w:rPr>
          <w:rtl/>
        </w:rPr>
        <w:t>רבינו ירוחם נתיב כ</w:t>
      </w:r>
      <w:r w:rsidRPr="008E1E75">
        <w:rPr>
          <w:rFonts w:hint="cs"/>
          <w:rtl/>
        </w:rPr>
        <w:t>"</w:t>
      </w:r>
      <w:r w:rsidRPr="008E1E75">
        <w:rPr>
          <w:rtl/>
        </w:rPr>
        <w:t>ד ח</w:t>
      </w:r>
      <w:r w:rsidRPr="008E1E75">
        <w:rPr>
          <w:rFonts w:hint="cs"/>
          <w:rtl/>
        </w:rPr>
        <w:t>"</w:t>
      </w:r>
      <w:r w:rsidRPr="008E1E75">
        <w:rPr>
          <w:rtl/>
        </w:rPr>
        <w:t>ג דף ר</w:t>
      </w:r>
      <w:r w:rsidRPr="008E1E75">
        <w:rPr>
          <w:rFonts w:hint="cs"/>
          <w:rtl/>
        </w:rPr>
        <w:t>"</w:t>
      </w:r>
      <w:r w:rsidRPr="008E1E75">
        <w:rPr>
          <w:rtl/>
        </w:rPr>
        <w:t>ז טור ד</w:t>
      </w:r>
      <w:r w:rsidRPr="008E1E75">
        <w:rPr>
          <w:rFonts w:hint="cs"/>
          <w:rtl/>
        </w:rPr>
        <w:t>'</w:t>
      </w:r>
    </w:p>
    <w:p w14:paraId="5FCE7E93" w14:textId="77777777" w:rsidR="00FD72BC" w:rsidRPr="00E641CE" w:rsidRDefault="00FD72BC" w:rsidP="00FD72BC">
      <w:pPr>
        <w:pStyle w:val="afffff5"/>
        <w:rPr>
          <w:rtl/>
        </w:rPr>
      </w:pPr>
      <w:r w:rsidRPr="00E641CE">
        <w:rPr>
          <w:rtl/>
        </w:rPr>
        <w:t>האשה עצמה מביאה גיטה ואומרת לפעמים בפני נכתב ובפני נחתם כיצד דאמר לה בעלה הוי שליח דהולכה עד שתגיע לב"ד ותאמר בפניהם בפני נכתב ובפני נחתם והם יעשו שליח שיתן אותו ליך פשוט בגטין. כתב הרמב"ם [גירושין פי"ב ה"ב] האשה שבאה וגיטה בידה מתירין אותה לינשא מיד בלא קיום ותמהו עליו דלא הקלו אלא בשליח או באשה עצמה כשמביאו בלשון שליחות דלא פלגו בשליחו' אבל אשה שבאה וגיטה בידה צריך קיום וכן כתב הראב"ד שהשיג עליו וכן כתב הרשב"א.</w:t>
      </w:r>
    </w:p>
    <w:p w14:paraId="0FDAA752" w14:textId="77777777" w:rsidR="00FD72BC" w:rsidRDefault="00FD72BC" w:rsidP="00FD72BC">
      <w:pPr>
        <w:pStyle w:val="1"/>
        <w:rPr>
          <w:rtl/>
        </w:rPr>
      </w:pPr>
      <w:bookmarkStart w:id="238" w:name="_Toc166660212"/>
      <w:bookmarkEnd w:id="222"/>
      <w:r>
        <w:rPr>
          <w:rFonts w:hint="cs"/>
          <w:rtl/>
        </w:rPr>
        <w:t>בי' הריב"ש דהרמב"ם והראב"ד נח' בבי' קו' הגמ' לקמן</w:t>
      </w:r>
      <w:bookmarkEnd w:id="238"/>
    </w:p>
    <w:p w14:paraId="5251A711" w14:textId="77777777" w:rsidR="00FD72BC" w:rsidRPr="00724A46" w:rsidRDefault="00FD72BC" w:rsidP="00724A46">
      <w:pPr>
        <w:pStyle w:val="afffff7"/>
        <w:rPr>
          <w:rtl/>
        </w:rPr>
      </w:pPr>
      <w:bookmarkStart w:id="239" w:name="_Toc166626882"/>
      <w:bookmarkStart w:id="240" w:name="_Toc173964285"/>
      <w:r w:rsidRPr="00724A46">
        <w:rPr>
          <w:rtl/>
        </w:rPr>
        <w:t>שו"ת הריב"ש סימן שפ</w:t>
      </w:r>
      <w:r w:rsidRPr="00724A46">
        <w:rPr>
          <w:rFonts w:hint="cs"/>
          <w:rtl/>
        </w:rPr>
        <w:t>"</w:t>
      </w:r>
      <w:r w:rsidRPr="00724A46">
        <w:rPr>
          <w:rtl/>
        </w:rPr>
        <w:t>ה</w:t>
      </w:r>
      <w:r w:rsidRPr="00724A46">
        <w:rPr>
          <w:rFonts w:hint="cs"/>
          <w:rtl/>
        </w:rPr>
        <w:t xml:space="preserve"> ד"ה ומה</w:t>
      </w:r>
      <w:r w:rsidRPr="00724A46">
        <w:rPr>
          <w:rtl/>
        </w:rPr>
        <w:t xml:space="preserve"> שכתב</w:t>
      </w:r>
      <w:bookmarkEnd w:id="239"/>
      <w:r w:rsidRPr="00724A46">
        <w:rPr>
          <w:rtl/>
        </w:rPr>
        <w:t xml:space="preserve"> (א)</w:t>
      </w:r>
      <w:bookmarkEnd w:id="240"/>
    </w:p>
    <w:p w14:paraId="21830C72" w14:textId="77777777" w:rsidR="00FD72BC" w:rsidRDefault="00FD72BC" w:rsidP="00FD72BC">
      <w:pPr>
        <w:pStyle w:val="a7"/>
        <w:rPr>
          <w:rtl/>
        </w:rPr>
      </w:pPr>
      <w:bookmarkStart w:id="241" w:name="_Toc166660213"/>
      <w:r>
        <w:rPr>
          <w:rFonts w:hint="cs"/>
          <w:rtl/>
        </w:rPr>
        <w:t>בי' הריב"ש דלרמב"ם קו' הגמ' לקמן דכיון שכבר התגרשה א"צ קיום ולכן אצ"ל בפ"נ</w:t>
      </w:r>
      <w:bookmarkEnd w:id="241"/>
    </w:p>
    <w:p w14:paraId="3B814004" w14:textId="252FA4D1" w:rsidR="00FD72BC" w:rsidRDefault="00FD72BC" w:rsidP="00E80966">
      <w:pPr>
        <w:pStyle w:val="a2"/>
      </w:pPr>
      <w:bookmarkStart w:id="242" w:name="_Ref165799233"/>
      <w:r>
        <w:rPr>
          <w:rFonts w:hint="cs"/>
          <w:rtl/>
        </w:rPr>
        <w:t>וכן ביאר</w:t>
      </w:r>
      <w:r>
        <w:rPr>
          <w:rtl/>
        </w:rPr>
        <w:t xml:space="preserve"> </w:t>
      </w:r>
      <w:r w:rsidRPr="00094BC8">
        <w:rPr>
          <w:b/>
          <w:bCs/>
          <w:rtl/>
        </w:rPr>
        <w:t>ה</w:t>
      </w:r>
      <w:r w:rsidRPr="00094BC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Ref165799233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כח)</w:t>
      </w:r>
      <w:r>
        <w:rPr>
          <w:b/>
          <w:bCs/>
          <w:vanish/>
          <w:rtl/>
        </w:rPr>
        <w:fldChar w:fldCharType="end"/>
      </w:r>
      <w:r w:rsidRPr="00094BC8">
        <w:rPr>
          <w:b/>
          <w:bCs/>
          <w:vanish/>
          <w:rtl/>
        </w:rPr>
        <w:t xml:space="preserve"> &gt;</w:t>
      </w:r>
      <w:r>
        <w:rPr>
          <w:rFonts w:hint="cs"/>
          <w:b/>
          <w:bCs/>
          <w:rtl/>
        </w:rPr>
        <w:t>ריב"ש</w:t>
      </w:r>
      <w:r w:rsidRPr="00094BC8">
        <w:rPr>
          <w:b/>
          <w:bCs/>
          <w:rtl/>
        </w:rPr>
        <w:t xml:space="preserve"> </w:t>
      </w:r>
      <w:r w:rsidRPr="00094BC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שפ"ה ד"ה ומה שכתב</w:t>
      </w:r>
      <w:r w:rsidRPr="00094BC8">
        <w:rPr>
          <w:rFonts w:ascii="Calibri" w:eastAsia="Times New Roman" w:hAnsi="Calibri" w:cs="Guttman Rashi"/>
          <w:noProof w:val="0"/>
          <w:sz w:val="10"/>
          <w:szCs w:val="12"/>
          <w:rtl/>
        </w:rPr>
        <w:t>)</w:t>
      </w:r>
      <w:r w:rsidRPr="00094BC8">
        <w:rPr>
          <w:vanish/>
          <w:rtl/>
        </w:rPr>
        <w:t>=</w:t>
      </w:r>
      <w:r>
        <w:rPr>
          <w:rtl/>
        </w:rPr>
        <w:t xml:space="preserve"> </w:t>
      </w:r>
      <w:r>
        <w:rPr>
          <w:rFonts w:hint="cs"/>
          <w:rtl/>
        </w:rPr>
        <w:t>דנחלקו</w:t>
      </w:r>
      <w:r w:rsidRPr="004A33B0">
        <w:rPr>
          <w:b/>
          <w:bCs/>
          <w:rtl/>
        </w:rPr>
        <w:t xml:space="preserve"> </w:t>
      </w:r>
      <w:r>
        <w:rPr>
          <w:rFonts w:hint="cs"/>
          <w:b/>
          <w:bCs/>
          <w:rtl/>
        </w:rPr>
        <w:t>הרמב"ם והראב"ד</w:t>
      </w:r>
      <w:r>
        <w:rPr>
          <w:rtl/>
        </w:rPr>
        <w:t xml:space="preserve"> </w:t>
      </w:r>
      <w:r>
        <w:rPr>
          <w:rFonts w:hint="cs"/>
          <w:rtl/>
        </w:rPr>
        <w:t>בביאור</w:t>
      </w:r>
      <w:r w:rsidRPr="004A33B0">
        <w:rPr>
          <w:rFonts w:hint="cs"/>
          <w:rtl/>
        </w:rPr>
        <w:t xml:space="preserve"> </w:t>
      </w:r>
      <w:r>
        <w:rPr>
          <w:rFonts w:hint="cs"/>
          <w:rtl/>
        </w:rPr>
        <w:t>קושית הגמ' לקמן</w:t>
      </w:r>
      <w:r>
        <w:rPr>
          <w:rtl/>
        </w:rPr>
        <w:t xml:space="preserve"> </w:t>
      </w:r>
      <w:r w:rsidRPr="00232F2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232F2B">
        <w:rPr>
          <w:rFonts w:ascii="Calibri" w:eastAsia="Times New Roman" w:hAnsi="Calibri" w:cs="Guttman Rashi"/>
          <w:noProof w:val="0"/>
          <w:sz w:val="10"/>
          <w:szCs w:val="12"/>
          <w:rtl/>
        </w:rPr>
        <w:t>)</w:t>
      </w:r>
      <w:r>
        <w:rPr>
          <w:rFonts w:hint="cs"/>
          <w:rtl/>
        </w:rPr>
        <w:t>, וכתב</w:t>
      </w:r>
      <w:r w:rsidRPr="004A33B0">
        <w:rPr>
          <w:b/>
          <w:bCs/>
          <w:rtl/>
        </w:rPr>
        <w:t xml:space="preserve"> </w:t>
      </w:r>
      <w:r>
        <w:rPr>
          <w:rFonts w:hint="cs"/>
          <w:b/>
          <w:bCs/>
          <w:rtl/>
        </w:rPr>
        <w:t>הריב"ש</w:t>
      </w:r>
      <w:r>
        <w:rPr>
          <w:rtl/>
        </w:rPr>
        <w:t xml:space="preserve"> </w:t>
      </w:r>
      <w:r>
        <w:rPr>
          <w:rFonts w:hint="cs"/>
          <w:rtl/>
        </w:rPr>
        <w:t>דמקור דברי</w:t>
      </w:r>
      <w:r>
        <w:rPr>
          <w:rtl/>
        </w:rPr>
        <w:t xml:space="preserve"> </w:t>
      </w:r>
      <w:r>
        <w:rPr>
          <w:rFonts w:hint="cs"/>
          <w:b/>
          <w:bCs/>
          <w:rtl/>
        </w:rPr>
        <w:t>הרמב"ם</w:t>
      </w:r>
      <w:r>
        <w:rPr>
          <w:rtl/>
        </w:rPr>
        <w:t xml:space="preserve"> </w:t>
      </w:r>
      <w:r w:rsidRPr="00094BC8">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דאשה שהוציאה מתח"י גט מותרת להנשא לכתחילה, הוא מקושית הגמ' לקמן "</w:t>
      </w:r>
      <w:r>
        <w:rPr>
          <w:rtl/>
        </w:rPr>
        <w:t>אשה מכי מטי גיט</w:t>
      </w:r>
      <w:r>
        <w:rPr>
          <w:rFonts w:hint="cs"/>
          <w:rtl/>
        </w:rPr>
        <w:t>ה</w:t>
      </w:r>
      <w:r>
        <w:rPr>
          <w:rtl/>
        </w:rPr>
        <w:t xml:space="preserve"> לידה אגרשה</w:t>
      </w:r>
      <w:r>
        <w:rPr>
          <w:rFonts w:hint="cs"/>
          <w:rtl/>
        </w:rPr>
        <w:t xml:space="preserve"> לה", דכוונת הגמ' לומר דאין האשה צ"ל בפ"נ ובפ"נ בכדי שלא תצטרך להביא עדים לקיים את הגט, כיון דהאשה מגורשת כבר מאז שהגט הגיע לידה.</w:t>
      </w:r>
    </w:p>
    <w:p w14:paraId="6881A1AF" w14:textId="77777777" w:rsidR="00FD72BC" w:rsidRPr="008E1E75" w:rsidRDefault="00FD72BC" w:rsidP="00724A46">
      <w:pPr>
        <w:pStyle w:val="afffffe"/>
        <w:rPr>
          <w:rtl/>
        </w:rPr>
      </w:pPr>
      <w:bookmarkStart w:id="243" w:name="_Toc165627336"/>
      <w:bookmarkStart w:id="244" w:name="_Hlk164929169"/>
      <w:bookmarkEnd w:id="242"/>
      <w:r w:rsidRPr="008E1E75">
        <w:rPr>
          <w:rtl/>
        </w:rPr>
        <w:t>שו"ת הריב"ש סימן שפ</w:t>
      </w:r>
      <w:r w:rsidRPr="008E1E75">
        <w:rPr>
          <w:rFonts w:hint="cs"/>
          <w:rtl/>
        </w:rPr>
        <w:t>"</w:t>
      </w:r>
      <w:r w:rsidRPr="008E1E75">
        <w:rPr>
          <w:rtl/>
        </w:rPr>
        <w:t>ה</w:t>
      </w:r>
      <w:r w:rsidRPr="008E1E75">
        <w:rPr>
          <w:rFonts w:hint="cs"/>
          <w:rtl/>
        </w:rPr>
        <w:t xml:space="preserve"> ד"ה ומה</w:t>
      </w:r>
      <w:r w:rsidRPr="008E1E75">
        <w:rPr>
          <w:rtl/>
        </w:rPr>
        <w:t xml:space="preserve"> שכתב</w:t>
      </w:r>
      <w:bookmarkEnd w:id="243"/>
    </w:p>
    <w:bookmarkEnd w:id="244"/>
    <w:p w14:paraId="5024944F" w14:textId="77777777" w:rsidR="00FD72BC" w:rsidRDefault="00FD72BC" w:rsidP="00FD72BC">
      <w:pPr>
        <w:pStyle w:val="a1"/>
        <w:rPr>
          <w:rtl/>
        </w:rPr>
      </w:pPr>
      <w:r w:rsidRPr="008E1E75">
        <w:rPr>
          <w:rtl/>
        </w:rPr>
        <w:t>ומה שכתב כבודך להתיר גט אשה בלא קיום לינשא לכתחלה כיון שאין עליו עוררין. אלו דברי הרמב"ם ז"ל הם ויליף לה מההיא שהבאת מסוף המביא תנין (כ"ד) אשה מכי מטי גיטא לידה אגרשה.</w:t>
      </w:r>
    </w:p>
    <w:p w14:paraId="265A7D75" w14:textId="77777777" w:rsidR="00FD72BC" w:rsidRDefault="00FD72BC" w:rsidP="00FD72BC">
      <w:pPr>
        <w:pStyle w:val="a7"/>
        <w:rPr>
          <w:rtl/>
        </w:rPr>
      </w:pPr>
      <w:bookmarkStart w:id="245" w:name="_Toc166660214"/>
      <w:r>
        <w:rPr>
          <w:rFonts w:hint="cs"/>
          <w:rtl/>
        </w:rPr>
        <w:t>בי' הריב"ש בראב"ד דקו' הגמ' לקמן דהתגרשה ולא נאמנת באמירת בפ"נ כשליח אחר נתינה</w:t>
      </w:r>
      <w:bookmarkEnd w:id="245"/>
    </w:p>
    <w:p w14:paraId="788BB469" w14:textId="7A87BAF3" w:rsidR="00FD72BC" w:rsidRPr="00FF0321" w:rsidRDefault="00FD72BC" w:rsidP="00E80966">
      <w:pPr>
        <w:pStyle w:val="a2"/>
        <w:rPr>
          <w:rStyle w:val="af"/>
        </w:rPr>
      </w:pPr>
      <w:bookmarkStart w:id="246" w:name="_Ref166616728"/>
      <w:r>
        <w:rPr>
          <w:rFonts w:hint="cs"/>
          <w:rtl/>
        </w:rPr>
        <w:t>וכתב</w:t>
      </w:r>
      <w:r w:rsidRPr="007B3A15">
        <w:rPr>
          <w:b/>
          <w:bCs/>
          <w:rtl/>
        </w:rPr>
        <w:t xml:space="preserve"> </w:t>
      </w:r>
      <w:r>
        <w:rPr>
          <w:rFonts w:hint="cs"/>
          <w:b/>
          <w:bCs/>
          <w:rtl/>
        </w:rPr>
        <w:t>הריב"ש</w:t>
      </w:r>
      <w:r>
        <w:rPr>
          <w:rtl/>
        </w:rPr>
        <w:t xml:space="preserve"> </w:t>
      </w:r>
      <w:r>
        <w:rPr>
          <w:rFonts w:hint="cs"/>
          <w:rtl/>
        </w:rPr>
        <w:t>דלדעת</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דאף האשה צריכה לקיים את הגט כמו שהשליח צריך לקיימו, צ"ל דכוונת הגמ' לקמן להקשות דלא מועיל לה אמירת בפ"נ ובפ"נ, דכיון שהיא מגורשת כבר מאז שהגיע הגט לידה, כמו שהשליח לא נאמן לומר בפ"נ ובפ"נ אחר נתינת הגט, אך עדיין היא צריכה להביא עדים לקיים את הגט, דהא תנן לקמן</w:t>
      </w:r>
      <w:r>
        <w:rPr>
          <w:rtl/>
        </w:rPr>
        <w:t xml:space="preserve"> </w:t>
      </w:r>
      <w:r w:rsidRPr="00395F9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395F91">
        <w:rPr>
          <w:rFonts w:ascii="Calibri" w:eastAsia="Times New Roman" w:hAnsi="Calibri" w:cs="Guttman Rashi"/>
          <w:noProof w:val="0"/>
          <w:sz w:val="10"/>
          <w:szCs w:val="12"/>
          <w:rtl/>
        </w:rPr>
        <w:t>)</w:t>
      </w:r>
      <w:r>
        <w:rPr>
          <w:rtl/>
        </w:rPr>
        <w:t xml:space="preserve"> </w:t>
      </w:r>
      <w:r>
        <w:rPr>
          <w:rFonts w:hint="cs"/>
          <w:rtl/>
        </w:rPr>
        <w:t xml:space="preserve">דהאשה צריכה לומר בפ"נ ובפ"נ כמו שליח שמביא גט ממדה"י כדי שלא יצטרך להביא עדים לקיים את הגט, ואם אינו אומר בפ"נ ובפ"נ יתקיים בחותמיו. </w:t>
      </w:r>
      <w:r w:rsidRPr="00FF0321">
        <w:rPr>
          <w:rStyle w:val="af"/>
          <w:rFonts w:hint="cs"/>
          <w:rtl/>
        </w:rPr>
        <w:t>[ועי' במ"ש</w:t>
      </w:r>
      <w:r w:rsidRPr="00FF0321">
        <w:rPr>
          <w:rStyle w:val="af"/>
          <w:rtl/>
        </w:rPr>
        <w:t xml:space="preserve"> </w:t>
      </w:r>
      <w:r w:rsidRPr="00FF0321">
        <w:rPr>
          <w:rStyle w:val="aff9"/>
          <w:rFonts w:hint="cs"/>
          <w:rtl/>
        </w:rPr>
        <w:t>התפארת יעקב</w:t>
      </w:r>
      <w:r w:rsidRPr="00FF0321">
        <w:rPr>
          <w:rStyle w:val="af"/>
          <w:rtl/>
        </w:rPr>
        <w:t xml:space="preserve"> </w:t>
      </w:r>
      <w:r w:rsidRPr="00FF0321">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Ref166616984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עו)</w:t>
      </w:r>
      <w:r>
        <w:rPr>
          <w:rStyle w:val="aff5"/>
          <w:rtl/>
        </w:rPr>
        <w:fldChar w:fldCharType="end"/>
      </w:r>
      <w:r w:rsidRPr="00FF0321">
        <w:rPr>
          <w:rStyle w:val="af"/>
          <w:rtl/>
        </w:rPr>
        <w:t xml:space="preserve"> </w:t>
      </w:r>
      <w:r w:rsidRPr="00FF0321">
        <w:rPr>
          <w:rStyle w:val="af"/>
          <w:rFonts w:hint="cs"/>
          <w:rtl/>
        </w:rPr>
        <w:t>דאף לדעת</w:t>
      </w:r>
      <w:r w:rsidRPr="00FF0321">
        <w:rPr>
          <w:rStyle w:val="af"/>
          <w:rtl/>
        </w:rPr>
        <w:t xml:space="preserve"> </w:t>
      </w:r>
      <w:r w:rsidRPr="00FF0321">
        <w:rPr>
          <w:rStyle w:val="aff9"/>
          <w:rFonts w:hint="cs"/>
          <w:rtl/>
        </w:rPr>
        <w:t>הרמב"ם</w:t>
      </w:r>
      <w:r w:rsidRPr="00FF0321">
        <w:rPr>
          <w:rStyle w:val="af"/>
          <w:rtl/>
        </w:rPr>
        <w:t xml:space="preserve"> </w:t>
      </w:r>
      <w:r w:rsidRPr="00FF0321">
        <w:rPr>
          <w:rStyle w:val="af"/>
          <w:rFonts w:hint="cs"/>
          <w:rtl/>
        </w:rPr>
        <w:t>אפשר לבאר בקושית גמ' לקמן דאינה נאמנת לומר בפ"נ ובפ"נ].</w:t>
      </w:r>
      <w:bookmarkEnd w:id="246"/>
    </w:p>
    <w:p w14:paraId="22952837" w14:textId="77777777" w:rsidR="00FD72BC" w:rsidRPr="008E1E75" w:rsidRDefault="00FD72BC" w:rsidP="00FD72BC">
      <w:pPr>
        <w:pStyle w:val="a1"/>
        <w:rPr>
          <w:rtl/>
        </w:rPr>
      </w:pPr>
      <w:r w:rsidRPr="008E1E75">
        <w:rPr>
          <w:rtl/>
        </w:rPr>
        <w:t>אבל הראב"ד ז"ל שמשוה האשה לדין השליח יפרשה בדרך אחרת כיון שכבר נתגרשה מכי מטי גיטא לידה ואינה שליח למה צריכה שתאמר בפני נכתב, כדי שלא תזקק לעדים, כיון שכבר נתגרשה הרי אין דבורה מועיל כלום, כמו השליח אחר שנתן לה הגט ולא אמר בפני נכתב, וצריכה לעדים. דמאי דאמרינן במתני' /מסכת גטין/ (כ"ג:) צריכה שתאמר בפ"נ, דומיא דמאי דאמרינן גבי שליח המביא ממדינת הים צריך שיאמר בפ"נ ובפני נחתם, כדי שלא יזקק לעדים, ואם לא אמר יתקיים בחותמיו וכשר.</w:t>
      </w:r>
    </w:p>
    <w:p w14:paraId="4F349A6D" w14:textId="77777777" w:rsidR="00FD72BC" w:rsidRDefault="00FD72BC" w:rsidP="00FD72BC">
      <w:pPr>
        <w:pStyle w:val="a7"/>
        <w:rPr>
          <w:rtl/>
        </w:rPr>
      </w:pPr>
      <w:bookmarkStart w:id="247" w:name="_Toc166660215"/>
      <w:r>
        <w:rPr>
          <w:rFonts w:hint="cs"/>
          <w:rtl/>
        </w:rPr>
        <w:t>בי' הריב"ש דכשליח חש"ו דצריך קיום דא"א לומר בפ"נ וכל אשה אף שאינה שליח צריך קיום</w:t>
      </w:r>
      <w:bookmarkEnd w:id="247"/>
    </w:p>
    <w:p w14:paraId="30151646" w14:textId="77777777" w:rsidR="00FD72BC" w:rsidRPr="00E44CF9" w:rsidRDefault="00FD72BC" w:rsidP="00E80966">
      <w:pPr>
        <w:pStyle w:val="a2"/>
        <w:rPr>
          <w:rtl/>
        </w:rPr>
      </w:pPr>
      <w:r>
        <w:rPr>
          <w:rFonts w:hint="cs"/>
          <w:rtl/>
        </w:rPr>
        <w:t>וכתב</w:t>
      </w:r>
      <w:r w:rsidRPr="00AF6E45">
        <w:rPr>
          <w:b/>
          <w:bCs/>
          <w:rtl/>
        </w:rPr>
        <w:t xml:space="preserve"> </w:t>
      </w:r>
      <w:r>
        <w:rPr>
          <w:rFonts w:hint="cs"/>
          <w:b/>
          <w:bCs/>
          <w:rtl/>
        </w:rPr>
        <w:t>הריב"ש</w:t>
      </w:r>
      <w:r>
        <w:rPr>
          <w:rtl/>
        </w:rPr>
        <w:t xml:space="preserve"> </w:t>
      </w:r>
      <w:r>
        <w:rPr>
          <w:rFonts w:hint="cs"/>
          <w:rtl/>
        </w:rPr>
        <w:t>דדמי להא דאיתא לקמן</w:t>
      </w:r>
      <w:r>
        <w:rPr>
          <w:rtl/>
        </w:rPr>
        <w:t xml:space="preserve"> </w:t>
      </w:r>
      <w:r w:rsidRPr="00AD753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AD7533">
        <w:rPr>
          <w:rFonts w:ascii="Calibri" w:eastAsia="Times New Roman" w:hAnsi="Calibri" w:cs="Guttman Rashi"/>
          <w:noProof w:val="0"/>
          <w:sz w:val="10"/>
          <w:szCs w:val="12"/>
          <w:rtl/>
        </w:rPr>
        <w:t>)</w:t>
      </w:r>
      <w:r>
        <w:rPr>
          <w:rtl/>
        </w:rPr>
        <w:t xml:space="preserve"> </w:t>
      </w:r>
      <w:r>
        <w:rPr>
          <w:rFonts w:hint="cs"/>
          <w:rtl/>
        </w:rPr>
        <w:t>דהא דתנן דשליח חש"ו שאינו יכול לומר בפ"נ ובפ"נ יתקיים בחותמיו, דאין הכוונה דאם הוא יכול צריך דוקא קיום, אלא דביכול סגי באמירת בפ"נ ובפ"נ ואם לא אמר יתקיים הגט בחותמיו, אבל אם אינו יכול לומר בפ"נ ובפ"נ אין לו תקנה בלא קיום, והביא</w:t>
      </w:r>
      <w:r w:rsidRPr="00AD7C16">
        <w:rPr>
          <w:b/>
          <w:bCs/>
          <w:rtl/>
        </w:rPr>
        <w:t xml:space="preserve"> </w:t>
      </w:r>
      <w:r>
        <w:rPr>
          <w:rFonts w:hint="cs"/>
          <w:b/>
          <w:bCs/>
          <w:rtl/>
        </w:rPr>
        <w:t>הריב"ש</w:t>
      </w:r>
      <w:r>
        <w:rPr>
          <w:rtl/>
        </w:rPr>
        <w:t xml:space="preserve"> </w:t>
      </w:r>
      <w:r>
        <w:rPr>
          <w:rFonts w:hint="cs"/>
          <w:rtl/>
        </w:rPr>
        <w:t>את דברי</w:t>
      </w:r>
      <w:r>
        <w:rPr>
          <w:rtl/>
        </w:rPr>
        <w:t xml:space="preserve"> </w:t>
      </w:r>
      <w:r w:rsidRPr="00AD7C16">
        <w:rPr>
          <w:b/>
          <w:bCs/>
          <w:vanish/>
          <w:rtl/>
        </w:rPr>
        <w:t>&lt; &gt;</w:t>
      </w:r>
      <w:r>
        <w:rPr>
          <w:rFonts w:hint="cs"/>
          <w:b/>
          <w:bCs/>
          <w:rtl/>
        </w:rPr>
        <w:t>ר"ת בתוס' לקמן</w:t>
      </w:r>
      <w:r w:rsidRPr="00AD7C16">
        <w:rPr>
          <w:b/>
          <w:bCs/>
          <w:rtl/>
        </w:rPr>
        <w:t xml:space="preserve"> </w:t>
      </w:r>
      <w:r w:rsidRPr="00AD7C1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 ד"ה אי הכי</w:t>
      </w:r>
      <w:r w:rsidRPr="00AD7C16">
        <w:rPr>
          <w:rFonts w:ascii="Calibri" w:eastAsia="Times New Roman" w:hAnsi="Calibri" w:cs="Guttman Rashi"/>
          <w:noProof w:val="0"/>
          <w:sz w:val="10"/>
          <w:szCs w:val="12"/>
          <w:rtl/>
        </w:rPr>
        <w:t>)</w:t>
      </w:r>
      <w:r w:rsidRPr="00AD7C16">
        <w:rPr>
          <w:vanish/>
          <w:rtl/>
        </w:rPr>
        <w:t>=</w:t>
      </w:r>
      <w:r>
        <w:rPr>
          <w:rtl/>
        </w:rPr>
        <w:t xml:space="preserve"> </w:t>
      </w:r>
      <w:r>
        <w:rPr>
          <w:rFonts w:hint="cs"/>
          <w:rtl/>
        </w:rPr>
        <w:t xml:space="preserve">דביאר דקושית הגמ' דביכול ג"כ צריך קיום, דהקושיה היא לרבה דאמירת בפ"נ ובפ"נ הוא מפני שאין בקיאין לשמה, ולא לרבא מפני שאין מצויין לקיימו, דלרבא מתני' קמ"ל דאף שאין עדים מ"מ </w:t>
      </w:r>
      <w:r>
        <w:rPr>
          <w:rFonts w:hint="cs"/>
          <w:rtl/>
        </w:rPr>
        <w:lastRenderedPageBreak/>
        <w:t>סגי באמירת בפ"נ ובפ"נ, וכתב</w:t>
      </w:r>
      <w:r w:rsidRPr="00B02200">
        <w:rPr>
          <w:b/>
          <w:bCs/>
          <w:rtl/>
        </w:rPr>
        <w:t xml:space="preserve"> </w:t>
      </w:r>
      <w:r>
        <w:rPr>
          <w:rFonts w:hint="cs"/>
          <w:b/>
          <w:bCs/>
          <w:rtl/>
        </w:rPr>
        <w:t>הריב"ש</w:t>
      </w:r>
      <w:r>
        <w:rPr>
          <w:rtl/>
        </w:rPr>
        <w:t xml:space="preserve"> </w:t>
      </w:r>
      <w:r>
        <w:rPr>
          <w:rFonts w:hint="cs"/>
          <w:rtl/>
        </w:rPr>
        <w:t>דכמו דבשליח שהביא גט במדה"י ולא אמר בפ"נ ובפ"נ צריך קיום אף כשאין עליו ערער, ה"ה באשה שאף שאינה כשליח מ"מ צריך קיום.</w:t>
      </w:r>
    </w:p>
    <w:p w14:paraId="34044AA1" w14:textId="77777777" w:rsidR="00FD72BC" w:rsidRPr="008E1E75" w:rsidRDefault="00FD72BC" w:rsidP="00FD72BC">
      <w:pPr>
        <w:pStyle w:val="a1"/>
      </w:pPr>
      <w:r w:rsidRPr="008E1E75">
        <w:rPr>
          <w:rtl/>
        </w:rPr>
        <w:t>כדאיתא בפרק קמא /מסכת גטין/ (ה') דמאי דקתני לה מתני' באינו יכול, לא שאם יכול לא יהא די בקיום חותמיו. אלא שביכול אינו צריך קיום דוקא. אלא באומר בפ"נ, סגי. ובאינו יכול אין תקנה אלא בקיום. כמו שפי' ר"ת ז"ל במאי דאקשי לרבה /מסכת גטין/ (שם) אי הכי יכול, נמי, דמשמע הא לרבא ניחא. וכמו שבשליח המביא בחוצה לארץ ולא אמר בפני נכתב, צריך קיום אפילו בלא ערער כדקתני במתניתין /מסכת גטין/ (ט) אם יש עליו עדים, ולא קתני אם יש עליו עוררים כדקתני /מסכת גטין/ (ב') במביא בא"י. הכי נמי באשה עצמה אף ע"פ שאינה שליח כדקס"ד מעקרא</w:t>
      </w:r>
      <w:r w:rsidRPr="008E1E75">
        <w:rPr>
          <w:rFonts w:hint="cs"/>
          <w:rtl/>
        </w:rPr>
        <w:t>.</w:t>
      </w:r>
    </w:p>
    <w:p w14:paraId="23AFDC1B" w14:textId="77777777" w:rsidR="00FD72BC" w:rsidRPr="00724A46" w:rsidRDefault="00FD72BC" w:rsidP="00724A46">
      <w:pPr>
        <w:pStyle w:val="afffff7"/>
        <w:rPr>
          <w:rtl/>
        </w:rPr>
      </w:pPr>
      <w:bookmarkStart w:id="248" w:name="_Toc166626883"/>
      <w:bookmarkStart w:id="249" w:name="_Toc173964286"/>
      <w:r w:rsidRPr="00724A46">
        <w:rPr>
          <w:rtl/>
        </w:rPr>
        <w:t>שו"ת הריב"ש סימן שפ</w:t>
      </w:r>
      <w:r w:rsidRPr="00724A46">
        <w:rPr>
          <w:rFonts w:hint="cs"/>
          <w:rtl/>
        </w:rPr>
        <w:t>"</w:t>
      </w:r>
      <w:r w:rsidRPr="00724A46">
        <w:rPr>
          <w:rtl/>
        </w:rPr>
        <w:t>ה</w:t>
      </w:r>
      <w:r w:rsidRPr="00724A46">
        <w:rPr>
          <w:rFonts w:hint="cs"/>
          <w:rtl/>
        </w:rPr>
        <w:t xml:space="preserve"> ד"ה ואפשר</w:t>
      </w:r>
      <w:bookmarkEnd w:id="248"/>
      <w:r w:rsidRPr="00724A46">
        <w:rPr>
          <w:rtl/>
        </w:rPr>
        <w:t xml:space="preserve"> (א)</w:t>
      </w:r>
      <w:bookmarkEnd w:id="249"/>
    </w:p>
    <w:p w14:paraId="2C9BB494" w14:textId="77777777" w:rsidR="00FD72BC" w:rsidRPr="00724A46" w:rsidRDefault="00FD72BC" w:rsidP="00724A46">
      <w:pPr>
        <w:pStyle w:val="afffff7"/>
        <w:rPr>
          <w:rtl/>
        </w:rPr>
      </w:pPr>
      <w:bookmarkStart w:id="250" w:name="_Toc166626884"/>
      <w:bookmarkStart w:id="251" w:name="_Toc173964287"/>
      <w:r w:rsidRPr="00724A46">
        <w:rPr>
          <w:rtl/>
        </w:rPr>
        <w:t>רש"י גיטין כ</w:t>
      </w:r>
      <w:r w:rsidRPr="00724A46">
        <w:rPr>
          <w:rFonts w:hint="cs"/>
          <w:rtl/>
        </w:rPr>
        <w:t>"</w:t>
      </w:r>
      <w:r w:rsidRPr="00724A46">
        <w:rPr>
          <w:rtl/>
        </w:rPr>
        <w:t>ד ע</w:t>
      </w:r>
      <w:r w:rsidRPr="00724A46">
        <w:rPr>
          <w:rFonts w:hint="cs"/>
          <w:rtl/>
        </w:rPr>
        <w:t>"</w:t>
      </w:r>
      <w:r w:rsidRPr="00724A46">
        <w:rPr>
          <w:rtl/>
        </w:rPr>
        <w:t>א</w:t>
      </w:r>
      <w:r w:rsidRPr="00724A46">
        <w:rPr>
          <w:rFonts w:hint="cs"/>
          <w:rtl/>
        </w:rPr>
        <w:t xml:space="preserve"> ד"ה איגרשה</w:t>
      </w:r>
      <w:bookmarkEnd w:id="250"/>
      <w:r w:rsidRPr="00724A46">
        <w:rPr>
          <w:rtl/>
        </w:rPr>
        <w:t xml:space="preserve"> (א)</w:t>
      </w:r>
      <w:bookmarkEnd w:id="251"/>
    </w:p>
    <w:p w14:paraId="6C6B5127" w14:textId="77777777" w:rsidR="00FD72BC" w:rsidRPr="00724A46" w:rsidRDefault="00FD72BC" w:rsidP="00724A46">
      <w:pPr>
        <w:pStyle w:val="afffff7"/>
      </w:pPr>
      <w:bookmarkStart w:id="252" w:name="_Toc166626885"/>
      <w:bookmarkStart w:id="253" w:name="_Toc173964288"/>
      <w:r w:rsidRPr="00724A46">
        <w:rPr>
          <w:rFonts w:hint="cs"/>
          <w:rtl/>
        </w:rPr>
        <w:t>אור גדול סי' ט"ז אות ד' סוד"ה ובמ"ש</w:t>
      </w:r>
      <w:bookmarkEnd w:id="252"/>
      <w:r w:rsidRPr="00724A46">
        <w:rPr>
          <w:rtl/>
        </w:rPr>
        <w:t xml:space="preserve"> (א)</w:t>
      </w:r>
      <w:bookmarkEnd w:id="253"/>
    </w:p>
    <w:p w14:paraId="6C1538A1" w14:textId="77777777" w:rsidR="00FD72BC" w:rsidRDefault="00FD72BC" w:rsidP="00FD72BC">
      <w:pPr>
        <w:pStyle w:val="a7"/>
        <w:rPr>
          <w:rtl/>
        </w:rPr>
      </w:pPr>
      <w:bookmarkStart w:id="254" w:name="_Toc166660216"/>
      <w:r>
        <w:rPr>
          <w:rFonts w:hint="cs"/>
          <w:rtl/>
        </w:rPr>
        <w:t>בי' הריב"ש ברש"י דהגט לראיה בעלמא והיינו דהתגרשה ולאחר נתינה ל"מ בפ"נ</w:t>
      </w:r>
      <w:bookmarkEnd w:id="254"/>
    </w:p>
    <w:p w14:paraId="052A753F" w14:textId="037CEA1A" w:rsidR="00FD72BC" w:rsidRDefault="00FD72BC" w:rsidP="00E80966">
      <w:pPr>
        <w:pStyle w:val="a2"/>
      </w:pPr>
      <w:bookmarkStart w:id="255" w:name="_Ref165626414"/>
      <w:r>
        <w:rPr>
          <w:rFonts w:hint="cs"/>
          <w:rtl/>
        </w:rPr>
        <w:t>וכתב</w:t>
      </w:r>
      <w:r>
        <w:rPr>
          <w:rtl/>
        </w:rPr>
        <w:t xml:space="preserve"> </w:t>
      </w:r>
      <w:r w:rsidRPr="00CE59CC">
        <w:rPr>
          <w:b/>
          <w:bCs/>
          <w:rtl/>
        </w:rPr>
        <w:t>ה</w:t>
      </w:r>
      <w:r w:rsidRPr="00CE59C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Ref165626414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לא)</w:t>
      </w:r>
      <w:r>
        <w:rPr>
          <w:b/>
          <w:bCs/>
          <w:vanish/>
          <w:rtl/>
        </w:rPr>
        <w:fldChar w:fldCharType="end"/>
      </w:r>
      <w:r w:rsidRPr="00CE59CC">
        <w:rPr>
          <w:b/>
          <w:bCs/>
          <w:vanish/>
          <w:rtl/>
        </w:rPr>
        <w:t xml:space="preserve"> &gt;</w:t>
      </w:r>
      <w:r>
        <w:rPr>
          <w:rFonts w:hint="cs"/>
          <w:b/>
          <w:bCs/>
          <w:rtl/>
        </w:rPr>
        <w:t>ריב"ש</w:t>
      </w:r>
      <w:r w:rsidRPr="00CE59CC">
        <w:rPr>
          <w:b/>
          <w:bCs/>
          <w:rtl/>
        </w:rPr>
        <w:t xml:space="preserve"> </w:t>
      </w:r>
      <w:r w:rsidRPr="00CE59C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שפ"ה ד"ה ואפשר</w:t>
      </w:r>
      <w:r w:rsidRPr="00CE59CC">
        <w:rPr>
          <w:rFonts w:ascii="Calibri" w:eastAsia="Times New Roman" w:hAnsi="Calibri" w:cs="Guttman Rashi"/>
          <w:noProof w:val="0"/>
          <w:sz w:val="10"/>
          <w:szCs w:val="12"/>
          <w:rtl/>
        </w:rPr>
        <w:t>)</w:t>
      </w:r>
      <w:r w:rsidRPr="00CE59CC">
        <w:rPr>
          <w:vanish/>
          <w:rtl/>
        </w:rPr>
        <w:t>=</w:t>
      </w:r>
      <w:r>
        <w:rPr>
          <w:rtl/>
        </w:rPr>
        <w:t xml:space="preserve"> </w:t>
      </w:r>
      <w:r>
        <w:rPr>
          <w:rFonts w:hint="cs"/>
          <w:rtl/>
        </w:rPr>
        <w:t>דאפש"ל דזהו הביאור בדברי</w:t>
      </w:r>
      <w:r>
        <w:rPr>
          <w:rtl/>
        </w:rPr>
        <w:t xml:space="preserve"> </w:t>
      </w:r>
      <w:r>
        <w:rPr>
          <w:rFonts w:hint="cs"/>
          <w:b/>
          <w:bCs/>
          <w:rtl/>
        </w:rPr>
        <w:t>רש"י לקמן</w:t>
      </w:r>
      <w:r>
        <w:rPr>
          <w:b/>
          <w:bCs/>
          <w:rtl/>
        </w:rPr>
        <w:t xml:space="preserve"> </w:t>
      </w:r>
      <w:r>
        <w:rPr>
          <w:rFonts w:ascii="Calibri" w:eastAsia="Times New Roman" w:hAnsi="Calibri" w:cs="Guttman Rashi" w:hint="cs"/>
          <w:noProof w:val="0"/>
          <w:sz w:val="10"/>
          <w:szCs w:val="12"/>
          <w:rtl/>
        </w:rPr>
        <w:t xml:space="preserve">(עי' </w:t>
      </w:r>
      <w:r w:rsidRPr="005C368A">
        <w:rPr>
          <w:rStyle w:val="af2"/>
          <w:rFonts w:eastAsia="Guttman Hodes" w:hint="cs"/>
          <w:rtl/>
        </w:rPr>
        <w:t xml:space="preserve">אות </w:t>
      </w:r>
      <w:r w:rsidRPr="005C368A">
        <w:rPr>
          <w:rStyle w:val="af2"/>
          <w:rFonts w:eastAsia="Guttman Hodes"/>
          <w:rtl/>
        </w:rPr>
        <w:fldChar w:fldCharType="begin"/>
      </w:r>
      <w:r w:rsidRPr="005C368A">
        <w:rPr>
          <w:rStyle w:val="af2"/>
          <w:rFonts w:eastAsia="Guttman Hodes"/>
          <w:rtl/>
        </w:rPr>
        <w:instrText xml:space="preserve"> </w:instrText>
      </w:r>
      <w:r w:rsidRPr="005C368A">
        <w:rPr>
          <w:rStyle w:val="af2"/>
          <w:rFonts w:eastAsia="Guttman Hodes"/>
        </w:rPr>
        <w:instrText>REF</w:instrText>
      </w:r>
      <w:r w:rsidRPr="005C368A">
        <w:rPr>
          <w:rStyle w:val="af2"/>
          <w:rFonts w:eastAsia="Guttman Hodes"/>
          <w:rtl/>
        </w:rPr>
        <w:instrText xml:space="preserve"> _</w:instrText>
      </w:r>
      <w:r w:rsidRPr="005C368A">
        <w:rPr>
          <w:rStyle w:val="af2"/>
          <w:rFonts w:eastAsia="Guttman Hodes"/>
        </w:rPr>
        <w:instrText>Ref166171994 \r \h</w:instrText>
      </w:r>
      <w:r w:rsidRPr="005C368A">
        <w:rPr>
          <w:rStyle w:val="af2"/>
          <w:rFonts w:eastAsia="Guttman Hodes"/>
          <w:rtl/>
        </w:rPr>
        <w:instrText xml:space="preserve"> </w:instrText>
      </w:r>
      <w:r w:rsidRPr="005C368A">
        <w:rPr>
          <w:rStyle w:val="af2"/>
          <w:rFonts w:eastAsia="Guttman Hodes"/>
          <w:rtl/>
        </w:rPr>
      </w:r>
      <w:r w:rsidRPr="005C368A">
        <w:rPr>
          <w:rStyle w:val="af2"/>
          <w:rFonts w:eastAsia="Guttman Hodes"/>
          <w:rtl/>
        </w:rPr>
        <w:fldChar w:fldCharType="separate"/>
      </w:r>
      <w:r w:rsidR="00E91BF8">
        <w:rPr>
          <w:rStyle w:val="af2"/>
          <w:rFonts w:eastAsia="Guttman Hodes"/>
          <w:cs/>
        </w:rPr>
        <w:t>‎</w:t>
      </w:r>
      <w:r w:rsidR="00E91BF8">
        <w:rPr>
          <w:rStyle w:val="af2"/>
          <w:rFonts w:eastAsia="Guttman Hodes"/>
          <w:rtl/>
        </w:rPr>
        <w:t>ד)</w:t>
      </w:r>
      <w:r w:rsidRPr="005C368A">
        <w:rPr>
          <w:rStyle w:val="af2"/>
          <w:rFonts w:eastAsia="Guttman Hodes"/>
          <w:rtl/>
        </w:rPr>
        <w:fldChar w:fldCharType="end"/>
      </w:r>
      <w:r>
        <w:rPr>
          <w:rtl/>
        </w:rPr>
        <w:t xml:space="preserve"> </w:t>
      </w:r>
      <w:r>
        <w:rPr>
          <w:rFonts w:hint="cs"/>
          <w:rtl/>
        </w:rPr>
        <w:t xml:space="preserve">דביאר את קושית הגמ' </w:t>
      </w:r>
      <w:r w:rsidRPr="008125B9">
        <w:rPr>
          <w:rtl/>
        </w:rPr>
        <w:t>"אשה מכי מטי גיטה לידה אגרשה לה",</w:t>
      </w:r>
      <w:r>
        <w:rPr>
          <w:rFonts w:hint="cs"/>
          <w:rtl/>
        </w:rPr>
        <w:t xml:space="preserve"> דכיון שהתגרשה הגט הוא לראיה בעלמא ואצ"ל בפ"נ ובפ"נ דאינה שליח, וכוונתו לומר דכיון שהיא כבר מגורשת לא מהני לה בפ"נ ובפ"נ, ולכן העמידה הגמ' בתירוץ באופנים שהאשה היא כעין שליח ועדיין לא נגמרו הגירושין וממילא היא נאמנת באמירת בפ"נ ובפ"נ.</w:t>
      </w:r>
      <w:r>
        <w:rPr>
          <w:rtl/>
        </w:rPr>
        <w:t xml:space="preserve"> </w:t>
      </w:r>
      <w:r w:rsidRPr="006E5ADC">
        <w:rPr>
          <w:sz w:val="12"/>
          <w:szCs w:val="14"/>
          <w:rtl/>
        </w:rPr>
        <w:t>[</w:t>
      </w:r>
      <w:r>
        <w:rPr>
          <w:rFonts w:hint="cs"/>
          <w:sz w:val="12"/>
          <w:szCs w:val="14"/>
          <w:rtl/>
        </w:rPr>
        <w:t>אמנם כתב</w:t>
      </w:r>
      <w:r>
        <w:rPr>
          <w:sz w:val="12"/>
          <w:szCs w:val="14"/>
          <w:rtl/>
        </w:rPr>
        <w:t xml:space="preserve"> </w:t>
      </w:r>
      <w:r w:rsidRPr="006E5ADC">
        <w:rPr>
          <w:rStyle w:val="aff9"/>
          <w:rtl/>
        </w:rPr>
        <w:t>ה</w:t>
      </w:r>
      <w:r w:rsidRPr="00E83527">
        <w:rPr>
          <w:rStyle w:val="aff9"/>
          <w:vanish/>
          <w:rtl/>
        </w:rPr>
        <w:t>&lt; &gt;</w:t>
      </w:r>
      <w:r w:rsidRPr="006E5ADC">
        <w:rPr>
          <w:rStyle w:val="aff9"/>
          <w:rFonts w:hint="cs"/>
          <w:rtl/>
        </w:rPr>
        <w:t>אור גדול</w:t>
      </w:r>
      <w:r w:rsidRPr="006E5ADC">
        <w:rPr>
          <w:b/>
          <w:bCs/>
          <w:rtl/>
        </w:rPr>
        <w:t xml:space="preserve"> </w:t>
      </w:r>
      <w:r w:rsidRPr="00E83527">
        <w:rPr>
          <w:rStyle w:val="aff5"/>
          <w:rtl/>
        </w:rPr>
        <w:t>(</w:t>
      </w:r>
      <w:r w:rsidRPr="00E83527">
        <w:rPr>
          <w:rStyle w:val="aff5"/>
          <w:rFonts w:hint="cs"/>
          <w:rtl/>
        </w:rPr>
        <w:t>סי' ט"ז אות ד' סוד"ה ובמ"ש</w:t>
      </w:r>
      <w:r w:rsidRPr="00E83527">
        <w:rPr>
          <w:rStyle w:val="aff5"/>
          <w:rtl/>
        </w:rPr>
        <w:t>)</w:t>
      </w:r>
      <w:r w:rsidRPr="00E83527">
        <w:rPr>
          <w:rFonts w:hint="cs"/>
          <w:vanish/>
          <w:sz w:val="12"/>
          <w:szCs w:val="14"/>
          <w:rtl/>
        </w:rPr>
        <w:t>=</w:t>
      </w:r>
      <w:r>
        <w:rPr>
          <w:rFonts w:hint="cs"/>
          <w:sz w:val="12"/>
          <w:szCs w:val="14"/>
          <w:rtl/>
        </w:rPr>
        <w:t xml:space="preserve"> דדוחק לבאר כן</w:t>
      </w:r>
      <w:r>
        <w:rPr>
          <w:sz w:val="12"/>
          <w:szCs w:val="14"/>
          <w:rtl/>
        </w:rPr>
        <w:t xml:space="preserve"> </w:t>
      </w:r>
      <w:r>
        <w:rPr>
          <w:rFonts w:hint="cs"/>
          <w:b/>
          <w:bCs/>
          <w:szCs w:val="14"/>
          <w:rtl/>
        </w:rPr>
        <w:t>ברש"י</w:t>
      </w:r>
      <w:r>
        <w:rPr>
          <w:rFonts w:hint="cs"/>
          <w:sz w:val="12"/>
          <w:szCs w:val="14"/>
          <w:rtl/>
        </w:rPr>
        <w:t>, ומשמע דס"ל כדעת</w:t>
      </w:r>
      <w:r>
        <w:rPr>
          <w:sz w:val="12"/>
          <w:szCs w:val="14"/>
          <w:rtl/>
        </w:rPr>
        <w:t xml:space="preserve"> </w:t>
      </w:r>
      <w:r>
        <w:rPr>
          <w:rFonts w:hint="cs"/>
          <w:b/>
          <w:bCs/>
          <w:szCs w:val="14"/>
          <w:rtl/>
        </w:rPr>
        <w:t>הרמב"ם</w:t>
      </w:r>
      <w:r w:rsidRPr="00E83527">
        <w:rPr>
          <w:b/>
          <w:bCs/>
          <w:szCs w:val="14"/>
          <w:rtl/>
        </w:rPr>
        <w:t xml:space="preserve"> </w:t>
      </w:r>
      <w:r w:rsidRPr="00E83527">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Ref166613819 \r</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יז)</w:t>
      </w:r>
      <w:r>
        <w:rPr>
          <w:rFonts w:ascii="Guttman Rashi" w:eastAsia="Guttman Rashi" w:hAnsi="Guttman Rashi" w:cs="Guttman Rashi"/>
          <w:sz w:val="10"/>
          <w:szCs w:val="10"/>
          <w:rtl/>
        </w:rPr>
        <w:fldChar w:fldCharType="end"/>
      </w:r>
      <w:r>
        <w:rPr>
          <w:sz w:val="12"/>
          <w:szCs w:val="14"/>
          <w:rtl/>
        </w:rPr>
        <w:t xml:space="preserve"> </w:t>
      </w:r>
      <w:r>
        <w:rPr>
          <w:rFonts w:hint="cs"/>
          <w:sz w:val="12"/>
          <w:szCs w:val="14"/>
          <w:rtl/>
        </w:rPr>
        <w:t>דהאשה א"צ לקיים את הגט, אך מ"מ אפש"ל דס"ל דשליח לקבלה לא דמי לאשה, כמבואר מדברי</w:t>
      </w:r>
      <w:r>
        <w:rPr>
          <w:sz w:val="12"/>
          <w:szCs w:val="14"/>
          <w:rtl/>
        </w:rPr>
        <w:t xml:space="preserve"> </w:t>
      </w:r>
      <w:r>
        <w:rPr>
          <w:rFonts w:hint="cs"/>
          <w:b/>
          <w:bCs/>
          <w:szCs w:val="14"/>
          <w:rtl/>
        </w:rPr>
        <w:t>הטור</w:t>
      </w:r>
      <w:r w:rsidRPr="00D81523">
        <w:rPr>
          <w:b/>
          <w:bCs/>
          <w:szCs w:val="14"/>
          <w:rtl/>
        </w:rPr>
        <w:t xml:space="preserve"> </w:t>
      </w:r>
      <w:r w:rsidRPr="00D8152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Ref166600065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ס)</w:t>
      </w:r>
      <w:r>
        <w:rPr>
          <w:rFonts w:ascii="Guttman Rashi" w:eastAsia="Guttman Rashi" w:hAnsi="Guttman Rashi" w:cs="Guttman Rashi"/>
          <w:sz w:val="10"/>
          <w:szCs w:val="10"/>
          <w:rtl/>
        </w:rPr>
        <w:fldChar w:fldCharType="end"/>
      </w:r>
      <w:r w:rsidRPr="006E5ADC">
        <w:rPr>
          <w:sz w:val="12"/>
          <w:szCs w:val="14"/>
          <w:rtl/>
        </w:rPr>
        <w:t>]</w:t>
      </w:r>
      <w:r>
        <w:rPr>
          <w:rFonts w:hint="cs"/>
          <w:sz w:val="12"/>
          <w:szCs w:val="14"/>
          <w:rtl/>
        </w:rPr>
        <w:t>.</w:t>
      </w:r>
    </w:p>
    <w:bookmarkEnd w:id="255"/>
    <w:p w14:paraId="48E0B5FF" w14:textId="77777777" w:rsidR="00FD72BC" w:rsidRPr="008E1E75" w:rsidRDefault="00FD72BC" w:rsidP="00724A46">
      <w:pPr>
        <w:pStyle w:val="afffffe"/>
        <w:rPr>
          <w:rtl/>
        </w:rPr>
      </w:pPr>
      <w:r w:rsidRPr="008E1E75">
        <w:rPr>
          <w:rtl/>
        </w:rPr>
        <w:t>שו"ת הריב"ש סימן שפ</w:t>
      </w:r>
      <w:r w:rsidRPr="008E1E75">
        <w:rPr>
          <w:rFonts w:hint="cs"/>
          <w:rtl/>
        </w:rPr>
        <w:t>"</w:t>
      </w:r>
      <w:r w:rsidRPr="008E1E75">
        <w:rPr>
          <w:rtl/>
        </w:rPr>
        <w:t>ה</w:t>
      </w:r>
      <w:r w:rsidRPr="008E1E75">
        <w:rPr>
          <w:rFonts w:hint="cs"/>
          <w:rtl/>
        </w:rPr>
        <w:t xml:space="preserve"> ד"ה ואפשר</w:t>
      </w:r>
    </w:p>
    <w:p w14:paraId="6FB2D5BE" w14:textId="77777777" w:rsidR="00FD72BC" w:rsidRPr="008E1E75" w:rsidRDefault="00FD72BC" w:rsidP="00FD72BC">
      <w:pPr>
        <w:pStyle w:val="a1"/>
      </w:pPr>
      <w:r w:rsidRPr="008E1E75">
        <w:rPr>
          <w:rtl/>
        </w:rPr>
        <w:t xml:space="preserve">ואפשר שרש"י ז"ל לזה נתכוין </w:t>
      </w:r>
      <w:r w:rsidRPr="008A295D">
        <w:rPr>
          <w:rStyle w:val="afffffffff5"/>
          <w:rtl/>
        </w:rPr>
        <w:t>שאם לומר כיון דלאו שליח היא אינה צריכה לומר בפני נכתב, אלא תנשא בלא קיום א"כ לישני ליה צריכה לומר, כדי שאם יבא הבעל ויערער לא תהא צריכה לעדים. ומנא ליה שאין לחוש שיבא הבעל ויערער כשבא מידו לידה דלקשי ליה,</w:t>
      </w:r>
      <w:r w:rsidRPr="008A295D">
        <w:rPr>
          <w:rtl/>
        </w:rPr>
        <w:t xml:space="preserve"> </w:t>
      </w:r>
      <w:r w:rsidRPr="008E1E75">
        <w:rPr>
          <w:rtl/>
        </w:rPr>
        <w:t>אלא הפירוש הוא כיון שהגט כבר נתן לה והרי נגמרו הגרושין ולמה לה למימר בפני נכתב, שהרי לא יועיל לה כמו בשליח אחר שנתן לה הגט וצריכה קיום. שהרי זו אינה שליח שנאמר לא נגמרו הגרושין. ולהכי מוקמינן לה בהנהו אנפי דהויא כעין שליח שלא נתגרשה מכי מטא לידה.</w:t>
      </w:r>
    </w:p>
    <w:p w14:paraId="3ABEDF9F" w14:textId="77777777" w:rsidR="00FD72BC" w:rsidRPr="008E1E75" w:rsidRDefault="00FD72BC" w:rsidP="00724A46">
      <w:pPr>
        <w:pStyle w:val="afffffe"/>
        <w:rPr>
          <w:rtl/>
        </w:rPr>
      </w:pPr>
      <w:bookmarkStart w:id="256" w:name="_Toc165627340"/>
      <w:r w:rsidRPr="008E1E75">
        <w:rPr>
          <w:rtl/>
        </w:rPr>
        <w:t>רש"י גיטין כ</w:t>
      </w:r>
      <w:r w:rsidRPr="008E1E75">
        <w:rPr>
          <w:rFonts w:hint="cs"/>
          <w:rtl/>
        </w:rPr>
        <w:t>"</w:t>
      </w:r>
      <w:r w:rsidRPr="008E1E75">
        <w:rPr>
          <w:rtl/>
        </w:rPr>
        <w:t>ד ע</w:t>
      </w:r>
      <w:r w:rsidRPr="008E1E75">
        <w:rPr>
          <w:rFonts w:hint="cs"/>
          <w:rtl/>
        </w:rPr>
        <w:t>"</w:t>
      </w:r>
      <w:r w:rsidRPr="008E1E75">
        <w:rPr>
          <w:rtl/>
        </w:rPr>
        <w:t>א</w:t>
      </w:r>
      <w:r w:rsidRPr="008E1E75">
        <w:rPr>
          <w:rFonts w:hint="cs"/>
          <w:rtl/>
        </w:rPr>
        <w:t xml:space="preserve"> ד"ה איגרשה</w:t>
      </w:r>
      <w:bookmarkEnd w:id="256"/>
    </w:p>
    <w:p w14:paraId="4795AB81" w14:textId="77777777" w:rsidR="00FD72BC" w:rsidRDefault="00FD72BC" w:rsidP="00FD72BC">
      <w:pPr>
        <w:pStyle w:val="afffff5"/>
        <w:rPr>
          <w:rtl/>
        </w:rPr>
      </w:pPr>
      <w:r w:rsidRPr="00E641CE">
        <w:rPr>
          <w:rtl/>
        </w:rPr>
        <w:t>איגרשה לה - ואי בעיא למיקליה לגט מגורשת היא ואינה צריכה להביאו בפנינו אלא</w:t>
      </w:r>
      <w:r w:rsidRPr="001C59B8">
        <w:rPr>
          <w:rtl/>
        </w:rPr>
        <w:t xml:space="preserve"> </w:t>
      </w:r>
      <w:r w:rsidRPr="00E641CE">
        <w:rPr>
          <w:rtl/>
        </w:rPr>
        <w:t>לראיה בעלמא ולמה לה לומר בפני נכתב הא לאו שליח היא.</w:t>
      </w:r>
    </w:p>
    <w:p w14:paraId="53E15E69" w14:textId="77777777" w:rsidR="00FD72BC" w:rsidRPr="00D96A90" w:rsidRDefault="00FD72BC" w:rsidP="00724A46">
      <w:pPr>
        <w:pStyle w:val="afffffe"/>
      </w:pPr>
      <w:r>
        <w:rPr>
          <w:rFonts w:hint="cs"/>
          <w:rtl/>
        </w:rPr>
        <w:t>אור גדול סי' ט"ז אות ד' סוד"ה ובמ</w:t>
      </w:r>
      <w:r>
        <w:rPr>
          <w:rFonts w:cs="Guttman Rashi" w:hint="cs"/>
          <w:rtl/>
        </w:rPr>
        <w:t>"</w:t>
      </w:r>
      <w:r>
        <w:rPr>
          <w:rFonts w:hint="cs"/>
          <w:rtl/>
        </w:rPr>
        <w:t>ש</w:t>
      </w:r>
    </w:p>
    <w:p w14:paraId="07EFC73A" w14:textId="77777777" w:rsidR="00FD72BC" w:rsidRDefault="00FD72BC" w:rsidP="00FD72BC">
      <w:pPr>
        <w:pStyle w:val="afffff5"/>
        <w:rPr>
          <w:rtl/>
        </w:rPr>
      </w:pPr>
      <w:r>
        <w:rPr>
          <w:rFonts w:hint="cs"/>
          <w:rtl/>
        </w:rPr>
        <w:t>ו</w:t>
      </w:r>
      <w:r w:rsidRPr="002636A7">
        <w:rPr>
          <w:rtl/>
        </w:rPr>
        <w:t>לענין קיום בשליח קבלה יסב</w:t>
      </w:r>
      <w:r>
        <w:rPr>
          <w:rFonts w:hint="cs"/>
          <w:rtl/>
        </w:rPr>
        <w:t>ור</w:t>
      </w:r>
      <w:r w:rsidRPr="002636A7">
        <w:rPr>
          <w:rtl/>
        </w:rPr>
        <w:t xml:space="preserve"> כהראב"ד והטור דבעינן ואף דבאשה עצמה נראה מפירש"י גיטין סוף פ"ב דל"ב קיו</w:t>
      </w:r>
      <w:r>
        <w:rPr>
          <w:rFonts w:hint="cs"/>
          <w:rtl/>
        </w:rPr>
        <w:t>ם</w:t>
      </w:r>
      <w:r w:rsidRPr="002636A7">
        <w:rPr>
          <w:rtl/>
        </w:rPr>
        <w:t xml:space="preserve"> ואף שהריב"ש סי' שפ"ה רצה להסב דעת וכוונת רש"י שם להראב"ד מ"מ דחוק טובא כמבואר להמעיין ופשטות דבריו דאין צריך קיום מ"מ איננו מוכרח מזה על השליח קבלה דהטור באמת מחלק ביניה</w:t>
      </w:r>
      <w:r>
        <w:rPr>
          <w:rFonts w:hint="cs"/>
          <w:rtl/>
        </w:rPr>
        <w:t>ם</w:t>
      </w:r>
      <w:r w:rsidRPr="002636A7">
        <w:rPr>
          <w:rtl/>
        </w:rPr>
        <w:t xml:space="preserve"> וכמ"ש לעיל</w:t>
      </w:r>
      <w:r>
        <w:rPr>
          <w:rFonts w:hint="cs"/>
          <w:rtl/>
        </w:rPr>
        <w:t>.</w:t>
      </w:r>
    </w:p>
    <w:p w14:paraId="14BAB0D3" w14:textId="77777777" w:rsidR="00FD72BC" w:rsidRDefault="00FD72BC" w:rsidP="00FD72BC">
      <w:pPr>
        <w:pStyle w:val="a7"/>
        <w:rPr>
          <w:rtl/>
        </w:rPr>
      </w:pPr>
      <w:bookmarkStart w:id="257" w:name="_Toc166660217"/>
      <w:r>
        <w:rPr>
          <w:rFonts w:hint="cs"/>
          <w:rtl/>
        </w:rPr>
        <w:t>קו' הריב"ש על הרמב"ם דאי קו' הגמ' דנאמנת בלא בפ"נ הא מ"מ צריך בפ"נ שמא יערער הבעל</w:t>
      </w:r>
      <w:bookmarkEnd w:id="257"/>
    </w:p>
    <w:p w14:paraId="591E3D55" w14:textId="640D9C9E" w:rsidR="00FD72BC" w:rsidRDefault="00FD72BC" w:rsidP="00E80966">
      <w:pPr>
        <w:pStyle w:val="a2"/>
        <w:rPr>
          <w:rtl/>
        </w:rPr>
      </w:pPr>
      <w:bookmarkStart w:id="258" w:name="_Ref166616710"/>
      <w:r>
        <w:rPr>
          <w:rFonts w:hint="cs"/>
          <w:rtl/>
        </w:rPr>
        <w:t>וכתב</w:t>
      </w:r>
      <w:r w:rsidRPr="003A768E">
        <w:rPr>
          <w:b/>
          <w:bCs/>
          <w:rtl/>
        </w:rPr>
        <w:t xml:space="preserve"> </w:t>
      </w:r>
      <w:r>
        <w:rPr>
          <w:rFonts w:hint="cs"/>
          <w:b/>
          <w:bCs/>
          <w:rtl/>
        </w:rPr>
        <w:t>הריב"ש</w:t>
      </w:r>
      <w:r>
        <w:rPr>
          <w:rtl/>
        </w:rPr>
        <w:t xml:space="preserve"> </w:t>
      </w:r>
      <w:r>
        <w:rPr>
          <w:rFonts w:hint="cs"/>
          <w:rtl/>
        </w:rPr>
        <w:t>דא"א לומר דכוונת הגמ' להקשות דכיון שאינה שליח היא מותרת להנשא בלא קיום, ואצ"ל בפ"נ ובפ"נ, דא"כ היה לגמ' לתרץ דמ"מ תיקנו לה לומר בפ"נ ובפ"נ שאם יערער הבעל לא תצטרך להביא עידי קיום, וכן הקשה</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Ref166539440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sidRPr="004F15D8">
        <w:rPr>
          <w:rFonts w:ascii="Calibri" w:eastAsia="Times New Roman" w:hAnsi="Calibri" w:cs="Guttman Rashi"/>
          <w:noProof w:val="0"/>
          <w:sz w:val="10"/>
          <w:szCs w:val="12"/>
          <w:rtl/>
        </w:rPr>
        <w:t xml:space="preserve"> </w:t>
      </w:r>
      <w:r>
        <w:rPr>
          <w:rFonts w:hint="cs"/>
          <w:rtl/>
        </w:rPr>
        <w:t>על</w:t>
      </w:r>
      <w:r>
        <w:rPr>
          <w:rtl/>
        </w:rPr>
        <w:t xml:space="preserve"> </w:t>
      </w:r>
      <w:r>
        <w:rPr>
          <w:rFonts w:hint="cs"/>
          <w:b/>
          <w:bCs/>
          <w:rtl/>
        </w:rPr>
        <w:t>הרמב"ם</w:t>
      </w:r>
      <w:r>
        <w:rPr>
          <w:rtl/>
        </w:rPr>
        <w:t xml:space="preserve"> </w:t>
      </w:r>
      <w:r w:rsidRPr="002C31B5">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ועי' במה שתירצו</w:t>
      </w:r>
      <w:r>
        <w:rPr>
          <w:rtl/>
        </w:rPr>
        <w:t xml:space="preserve"> </w:t>
      </w:r>
      <w:r>
        <w:rPr>
          <w:rFonts w:hint="cs"/>
          <w:b/>
          <w:bCs/>
          <w:rtl/>
        </w:rPr>
        <w:t>המאירי</w:t>
      </w:r>
      <w:r>
        <w:rPr>
          <w:rtl/>
        </w:rPr>
        <w:t xml:space="preserve"> </w:t>
      </w:r>
      <w:r w:rsidRPr="00074CE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Ref166659921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נא)</w:t>
      </w:r>
      <w:r>
        <w:rPr>
          <w:rFonts w:ascii="Calibri" w:eastAsia="Times New Roman" w:hAnsi="Calibri" w:cs="Guttman Rashi"/>
          <w:noProof w:val="0"/>
          <w:sz w:val="10"/>
          <w:szCs w:val="12"/>
          <w:rtl/>
        </w:rPr>
        <w:fldChar w:fldCharType="end"/>
      </w:r>
      <w:r>
        <w:rPr>
          <w:rtl/>
        </w:rPr>
        <w:t xml:space="preserve"> </w:t>
      </w:r>
      <w:r>
        <w:rPr>
          <w:rFonts w:hint="cs"/>
          <w:b/>
          <w:bCs/>
          <w:rtl/>
        </w:rPr>
        <w:t>והפנ"י</w:t>
      </w:r>
      <w:r>
        <w:rPr>
          <w:rtl/>
        </w:rPr>
        <w:t xml:space="preserve"> </w:t>
      </w:r>
      <w:r w:rsidRPr="0009618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Ref166778224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יד)</w:t>
      </w:r>
      <w:r>
        <w:rPr>
          <w:rFonts w:ascii="Calibri" w:eastAsia="Times New Roman" w:hAnsi="Calibri" w:cs="Guttman Rashi"/>
          <w:noProof w:val="0"/>
          <w:sz w:val="10"/>
          <w:szCs w:val="12"/>
          <w:rtl/>
        </w:rPr>
        <w:fldChar w:fldCharType="end"/>
      </w:r>
      <w:r>
        <w:rPr>
          <w:rFonts w:hint="cs"/>
          <w:rtl/>
        </w:rPr>
        <w:t>.</w:t>
      </w:r>
      <w:bookmarkEnd w:id="258"/>
    </w:p>
    <w:p w14:paraId="7823C5EF" w14:textId="77777777" w:rsidR="00FD72BC" w:rsidRPr="008A295D" w:rsidRDefault="00FD72BC" w:rsidP="00FD72BC">
      <w:pPr>
        <w:pStyle w:val="a1"/>
        <w:rPr>
          <w:rtl/>
        </w:rPr>
      </w:pPr>
      <w:r w:rsidRPr="008E1E75">
        <w:rPr>
          <w:rtl/>
        </w:rPr>
        <w:t>שאם לומר כיון דלאו שליח היא אינה צריכה לומר בפני נכתב, אלא תנשא בלא קיום א"כ לישני ליה צריכה לומר, כדי שאם יבא הבעל ויערער לא תהא צריכה לעדים. ומנא ליה שאין לחוש שיבא הבעל ויערער כשבא מידו לידה דלקשי ליה</w:t>
      </w:r>
      <w:r>
        <w:rPr>
          <w:rFonts w:hint="cs"/>
          <w:rtl/>
        </w:rPr>
        <w:t>.</w:t>
      </w:r>
    </w:p>
    <w:p w14:paraId="0F6D5CC9" w14:textId="77777777" w:rsidR="00FD72BC" w:rsidRPr="00724A46" w:rsidRDefault="00FD72BC" w:rsidP="00724A46">
      <w:pPr>
        <w:pStyle w:val="afffff7"/>
        <w:rPr>
          <w:rtl/>
        </w:rPr>
      </w:pPr>
      <w:bookmarkStart w:id="259" w:name="_Toc166626886"/>
      <w:bookmarkStart w:id="260" w:name="_Toc173964289"/>
      <w:r w:rsidRPr="00724A46">
        <w:rPr>
          <w:rtl/>
        </w:rPr>
        <w:t xml:space="preserve">שו"ת הריב"ש סימן שפ"ה ד"ה </w:t>
      </w:r>
      <w:r w:rsidRPr="00724A46">
        <w:rPr>
          <w:rFonts w:hint="cs"/>
          <w:rtl/>
        </w:rPr>
        <w:t>ומעולם</w:t>
      </w:r>
      <w:bookmarkEnd w:id="259"/>
      <w:r w:rsidRPr="00724A46">
        <w:rPr>
          <w:rtl/>
        </w:rPr>
        <w:t xml:space="preserve"> (א)</w:t>
      </w:r>
      <w:bookmarkEnd w:id="260"/>
    </w:p>
    <w:p w14:paraId="718D4157" w14:textId="77777777" w:rsidR="00FD72BC" w:rsidRPr="00724A46" w:rsidRDefault="00FD72BC" w:rsidP="00724A46">
      <w:pPr>
        <w:pStyle w:val="afffff7"/>
        <w:rPr>
          <w:rtl/>
        </w:rPr>
      </w:pPr>
      <w:bookmarkStart w:id="261" w:name="_Toc166626887"/>
      <w:bookmarkStart w:id="262" w:name="_Toc173964290"/>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w:t>
      </w:r>
      <w:r w:rsidRPr="00724A46">
        <w:rPr>
          <w:rtl/>
        </w:rPr>
        <w:t xml:space="preserve"> </w:t>
      </w:r>
      <w:r w:rsidRPr="00724A46">
        <w:rPr>
          <w:rFonts w:hint="cs"/>
          <w:rtl/>
        </w:rPr>
        <w:t>והמעיין</w:t>
      </w:r>
      <w:bookmarkEnd w:id="261"/>
      <w:r w:rsidRPr="00724A46">
        <w:rPr>
          <w:rtl/>
        </w:rPr>
        <w:t xml:space="preserve"> (א)</w:t>
      </w:r>
      <w:bookmarkEnd w:id="262"/>
    </w:p>
    <w:p w14:paraId="53109AE5" w14:textId="77777777" w:rsidR="00FD72BC" w:rsidRDefault="00FD72BC" w:rsidP="00FD72BC">
      <w:pPr>
        <w:pStyle w:val="a7"/>
        <w:rPr>
          <w:rtl/>
        </w:rPr>
      </w:pPr>
      <w:bookmarkStart w:id="263" w:name="_Toc166660218"/>
      <w:r>
        <w:rPr>
          <w:rFonts w:hint="cs"/>
          <w:rtl/>
        </w:rPr>
        <w:t>קו' הריב"ש דמעולם לא שמענו להתיר אשה שבחזקת א"א בלא קיום במדה"י וכ"מ ברמב"ן</w:t>
      </w:r>
      <w:bookmarkEnd w:id="263"/>
    </w:p>
    <w:p w14:paraId="3F13196F" w14:textId="6DB39796" w:rsidR="00FD72BC" w:rsidRDefault="00FD72BC" w:rsidP="00E80966">
      <w:pPr>
        <w:pStyle w:val="a2"/>
        <w:rPr>
          <w:rtl/>
        </w:rPr>
      </w:pPr>
      <w:bookmarkStart w:id="264" w:name="_Ref166360310"/>
      <w:bookmarkStart w:id="265" w:name="_Ref166616826"/>
      <w:r>
        <w:rPr>
          <w:rFonts w:hint="cs"/>
          <w:rtl/>
        </w:rPr>
        <w:t>והוסיף</w:t>
      </w:r>
      <w:r>
        <w:rPr>
          <w:b/>
          <w:bCs/>
          <w:rtl/>
        </w:rPr>
        <w:t xml:space="preserve"> ה</w:t>
      </w:r>
      <w:r w:rsidRPr="00EA534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Ref166360310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לג)</w:t>
      </w:r>
      <w:r>
        <w:rPr>
          <w:b/>
          <w:bCs/>
          <w:vanish/>
          <w:rtl/>
        </w:rPr>
        <w:fldChar w:fldCharType="end"/>
      </w:r>
      <w:r w:rsidRPr="00EA5342">
        <w:rPr>
          <w:b/>
          <w:bCs/>
          <w:vanish/>
          <w:rtl/>
        </w:rPr>
        <w:t xml:space="preserve"> &gt;</w:t>
      </w:r>
      <w:r>
        <w:rPr>
          <w:rFonts w:hint="cs"/>
          <w:b/>
          <w:bCs/>
          <w:rtl/>
        </w:rPr>
        <w:t>ריב"ש</w:t>
      </w:r>
      <w:r>
        <w:rPr>
          <w:rtl/>
        </w:rPr>
        <w:t xml:space="preserve"> </w:t>
      </w:r>
      <w:r w:rsidRPr="00EA534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שפ"ה ד"ה ומעולם</w:t>
      </w:r>
      <w:r w:rsidRPr="00EA5342">
        <w:rPr>
          <w:rFonts w:ascii="Calibri" w:eastAsia="Times New Roman" w:hAnsi="Calibri" w:cs="Guttman Rashi"/>
          <w:noProof w:val="0"/>
          <w:sz w:val="10"/>
          <w:szCs w:val="12"/>
          <w:rtl/>
        </w:rPr>
        <w:t>)</w:t>
      </w:r>
      <w:r w:rsidRPr="00EA5342">
        <w:rPr>
          <w:b/>
          <w:bCs/>
          <w:vanish/>
          <w:rtl/>
        </w:rPr>
        <w:t>=</w:t>
      </w:r>
      <w:r>
        <w:rPr>
          <w:b/>
          <w:bCs/>
          <w:rtl/>
        </w:rPr>
        <w:t xml:space="preserve"> </w:t>
      </w:r>
      <w:bookmarkStart w:id="266" w:name="_Hlk166360982"/>
      <w:r>
        <w:rPr>
          <w:rFonts w:hint="cs"/>
          <w:rtl/>
        </w:rPr>
        <w:t>דמעולם לא שמענו מי שהתיר למעשה אשה שהיא בחזקת א"א, כשהביאה גט בלא קיום, ומה במקום שאין מצויין לקיימו,</w:t>
      </w:r>
      <w:r>
        <w:rPr>
          <w:rtl/>
        </w:rPr>
        <w:t xml:space="preserve"> </w:t>
      </w:r>
      <w:r w:rsidRPr="00EA5342">
        <w:rPr>
          <w:sz w:val="12"/>
          <w:szCs w:val="14"/>
          <w:rtl/>
        </w:rPr>
        <w:t>[</w:t>
      </w:r>
      <w:r>
        <w:rPr>
          <w:rFonts w:hint="cs"/>
          <w:sz w:val="12"/>
          <w:szCs w:val="14"/>
          <w:rtl/>
        </w:rPr>
        <w:t>וביאר</w:t>
      </w:r>
      <w:r>
        <w:rPr>
          <w:sz w:val="12"/>
          <w:szCs w:val="14"/>
          <w:rtl/>
        </w:rPr>
        <w:t xml:space="preserve"> </w:t>
      </w:r>
      <w:r>
        <w:rPr>
          <w:rStyle w:val="aff9"/>
          <w:rFonts w:hint="cs"/>
          <w:rtl/>
        </w:rPr>
        <w:t>ב</w:t>
      </w:r>
      <w:r w:rsidRPr="000F76BC">
        <w:rPr>
          <w:rStyle w:val="aff9"/>
          <w:vanish/>
          <w:rtl/>
        </w:rPr>
        <w:t>&lt; &gt;</w:t>
      </w:r>
      <w:r w:rsidRPr="000F76BC">
        <w:rPr>
          <w:rStyle w:val="aff9"/>
          <w:rFonts w:hint="cs"/>
          <w:rtl/>
        </w:rPr>
        <w:t>חי' רבי נחום</w:t>
      </w:r>
      <w:r w:rsidRPr="003B2FFC">
        <w:rPr>
          <w:b/>
          <w:bCs/>
          <w:rtl/>
        </w:rPr>
        <w:t xml:space="preserve"> </w:t>
      </w:r>
      <w:r w:rsidRPr="003B2FFC">
        <w:rPr>
          <w:rStyle w:val="aff5"/>
          <w:rtl/>
        </w:rPr>
        <w:t>(</w:t>
      </w:r>
      <w:r>
        <w:rPr>
          <w:rStyle w:val="aff5"/>
          <w:rFonts w:hint="cs"/>
          <w:rtl/>
        </w:rPr>
        <w:t>אות י"ט ד"ה והמעיין</w:t>
      </w:r>
      <w:r w:rsidRPr="003B2FFC">
        <w:rPr>
          <w:rStyle w:val="aff5"/>
          <w:rtl/>
        </w:rPr>
        <w:t>)</w:t>
      </w:r>
      <w:r w:rsidRPr="000F76BC">
        <w:rPr>
          <w:rStyle w:val="af"/>
          <w:vanish/>
          <w:rtl/>
        </w:rPr>
        <w:t>=</w:t>
      </w:r>
      <w:r w:rsidRPr="003B2FFC">
        <w:rPr>
          <w:rStyle w:val="af"/>
          <w:rtl/>
        </w:rPr>
        <w:t xml:space="preserve"> </w:t>
      </w:r>
      <w:r>
        <w:rPr>
          <w:rFonts w:hint="cs"/>
          <w:sz w:val="12"/>
          <w:szCs w:val="14"/>
          <w:rtl/>
        </w:rPr>
        <w:t>דכוונת</w:t>
      </w:r>
      <w:r>
        <w:rPr>
          <w:sz w:val="12"/>
          <w:szCs w:val="14"/>
          <w:rtl/>
        </w:rPr>
        <w:t xml:space="preserve"> </w:t>
      </w:r>
      <w:r>
        <w:rPr>
          <w:rFonts w:hint="cs"/>
          <w:b/>
          <w:bCs/>
          <w:szCs w:val="14"/>
          <w:rtl/>
        </w:rPr>
        <w:t>הריב"ש</w:t>
      </w:r>
      <w:r>
        <w:rPr>
          <w:sz w:val="12"/>
          <w:szCs w:val="14"/>
          <w:rtl/>
        </w:rPr>
        <w:t xml:space="preserve"> </w:t>
      </w:r>
      <w:r>
        <w:rPr>
          <w:rFonts w:hint="cs"/>
          <w:sz w:val="12"/>
          <w:szCs w:val="14"/>
          <w:rtl/>
        </w:rPr>
        <w:t>לומר דאף אי נאמר דבאר"י א"צ קיום, מ"מ במדה"י דאין עדים מצויין לקיימו ודאי דא"א להתיר בלא קיום</w:t>
      </w:r>
      <w:bookmarkEnd w:id="266"/>
      <w:r w:rsidRPr="00EA5342">
        <w:rPr>
          <w:sz w:val="12"/>
          <w:szCs w:val="14"/>
          <w:rtl/>
        </w:rPr>
        <w:t>]</w:t>
      </w:r>
      <w:r>
        <w:rPr>
          <w:rFonts w:hint="cs"/>
          <w:sz w:val="12"/>
          <w:szCs w:val="14"/>
          <w:rtl/>
        </w:rPr>
        <w:t>,</w:t>
      </w:r>
      <w:r>
        <w:rPr>
          <w:rtl/>
        </w:rPr>
        <w:t xml:space="preserve"> </w:t>
      </w:r>
      <w:r>
        <w:rPr>
          <w:rFonts w:hint="cs"/>
          <w:rtl/>
        </w:rPr>
        <w:t>ועיי"ש במה שביאר כן</w:t>
      </w:r>
      <w:r w:rsidRPr="00A73BB0">
        <w:rPr>
          <w:b/>
          <w:bCs/>
          <w:rtl/>
        </w:rPr>
        <w:t xml:space="preserve"> </w:t>
      </w:r>
      <w:r>
        <w:rPr>
          <w:rFonts w:hint="cs"/>
          <w:b/>
          <w:bCs/>
          <w:rtl/>
        </w:rPr>
        <w:t>הריב"ש</w:t>
      </w:r>
      <w:r>
        <w:rPr>
          <w:rtl/>
        </w:rPr>
        <w:t xml:space="preserve"> </w:t>
      </w:r>
      <w:r>
        <w:rPr>
          <w:rFonts w:hint="cs"/>
          <w:rtl/>
        </w:rPr>
        <w:t>בדעת</w:t>
      </w:r>
      <w:r>
        <w:rPr>
          <w:rtl/>
        </w:rPr>
        <w:t xml:space="preserve"> </w:t>
      </w:r>
      <w:r w:rsidRPr="00A73BB0">
        <w:rPr>
          <w:b/>
          <w:bCs/>
          <w:rtl/>
        </w:rPr>
        <w:t>ה</w:t>
      </w:r>
      <w:r w:rsidRPr="00A73BB0">
        <w:rPr>
          <w:b/>
          <w:bCs/>
          <w:vanish/>
          <w:rtl/>
        </w:rPr>
        <w:t>&lt; &gt;</w:t>
      </w:r>
      <w:r>
        <w:rPr>
          <w:rFonts w:hint="cs"/>
          <w:b/>
          <w:bCs/>
          <w:rtl/>
        </w:rPr>
        <w:t>רמב"ן לקמן</w:t>
      </w:r>
      <w:r w:rsidRPr="00A73BB0">
        <w:rPr>
          <w:b/>
          <w:bCs/>
          <w:rtl/>
        </w:rPr>
        <w:t xml:space="preserve"> </w:t>
      </w:r>
      <w:r w:rsidRPr="00A73BB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אם</w:t>
      </w:r>
      <w:r w:rsidRPr="00A73BB0">
        <w:rPr>
          <w:rFonts w:ascii="Calibri" w:eastAsia="Times New Roman" w:hAnsi="Calibri" w:cs="Guttman Rashi"/>
          <w:noProof w:val="0"/>
          <w:sz w:val="10"/>
          <w:szCs w:val="12"/>
          <w:rtl/>
        </w:rPr>
        <w:t>)</w:t>
      </w:r>
      <w:bookmarkEnd w:id="264"/>
      <w:r w:rsidRPr="00A73BB0">
        <w:rPr>
          <w:vanish/>
          <w:rtl/>
        </w:rPr>
        <w:t>=</w:t>
      </w:r>
      <w:r>
        <w:rPr>
          <w:rFonts w:hint="cs"/>
          <w:rtl/>
        </w:rPr>
        <w:t>, ועי' במה שביאר</w:t>
      </w:r>
      <w:r>
        <w:rPr>
          <w:rtl/>
        </w:rPr>
        <w:t xml:space="preserve"> </w:t>
      </w:r>
      <w:r>
        <w:rPr>
          <w:rFonts w:hint="cs"/>
          <w:b/>
          <w:bCs/>
          <w:rtl/>
        </w:rPr>
        <w:t>ב</w:t>
      </w:r>
      <w:r w:rsidRPr="00DB705B">
        <w:rPr>
          <w:b/>
          <w:bCs/>
          <w:vanish/>
          <w:rtl/>
        </w:rPr>
        <w:t>&lt; &gt;</w:t>
      </w:r>
      <w:r>
        <w:rPr>
          <w:rFonts w:hint="cs"/>
          <w:b/>
          <w:bCs/>
          <w:rtl/>
        </w:rPr>
        <w:t>חי' רבי נחום</w:t>
      </w:r>
      <w:r>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Ref166539384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קב)</w:t>
      </w:r>
      <w:r>
        <w:rPr>
          <w:rFonts w:ascii="Calibri" w:eastAsia="Times New Roman" w:hAnsi="Calibri" w:cs="Guttman Rashi"/>
          <w:noProof w:val="0"/>
          <w:sz w:val="10"/>
          <w:szCs w:val="12"/>
          <w:rtl/>
        </w:rPr>
        <w:fldChar w:fldCharType="end"/>
      </w:r>
      <w:r w:rsidRPr="00DB705B">
        <w:rPr>
          <w:vanish/>
          <w:rtl/>
        </w:rPr>
        <w:t>=</w:t>
      </w:r>
      <w:r>
        <w:rPr>
          <w:rtl/>
        </w:rPr>
        <w:t xml:space="preserve"> </w:t>
      </w:r>
      <w:r>
        <w:rPr>
          <w:rFonts w:hint="cs"/>
          <w:rtl/>
        </w:rPr>
        <w:t>לפי"ז בגדר תקנת בפ"נ ובפ"נ.</w:t>
      </w:r>
      <w:bookmarkEnd w:id="265"/>
    </w:p>
    <w:p w14:paraId="5AC393C9" w14:textId="77777777" w:rsidR="00FD72BC" w:rsidRDefault="00FD72BC" w:rsidP="00724A46">
      <w:pPr>
        <w:pStyle w:val="afffffe"/>
        <w:rPr>
          <w:rtl/>
        </w:rPr>
      </w:pPr>
      <w:r w:rsidRPr="0035220B">
        <w:rPr>
          <w:rtl/>
        </w:rPr>
        <w:t xml:space="preserve">שו"ת הריב"ש סימן שפ"ה </w:t>
      </w:r>
      <w:r>
        <w:rPr>
          <w:rFonts w:hint="cs"/>
          <w:rtl/>
        </w:rPr>
        <w:t>ד"ה ומעולם</w:t>
      </w:r>
    </w:p>
    <w:p w14:paraId="1C096568" w14:textId="77777777" w:rsidR="00FD72BC" w:rsidRPr="000F76BC" w:rsidRDefault="00FD72BC" w:rsidP="00FD72BC">
      <w:pPr>
        <w:pStyle w:val="a1"/>
        <w:rPr>
          <w:rtl/>
        </w:rPr>
      </w:pPr>
      <w:r>
        <w:rPr>
          <w:rtl/>
        </w:rPr>
        <w:t>ומעולם לא שמענו מי שנהג קולא כזו למעשה להתיר אשה שהיא בחזקת אשת איש בגט שבידה בלא קיום, ומה במקום שאין מצויין לקיימו</w:t>
      </w:r>
      <w:r>
        <w:rPr>
          <w:rFonts w:hint="cs"/>
          <w:rtl/>
        </w:rPr>
        <w:t>.</w:t>
      </w:r>
      <w:r>
        <w:rPr>
          <w:rtl/>
        </w:rPr>
        <w:t xml:space="preserve"> </w:t>
      </w:r>
      <w:r w:rsidRPr="000F76BC">
        <w:rPr>
          <w:rStyle w:val="afffffffff5"/>
          <w:rtl/>
        </w:rPr>
        <w:t>ולא ראיתי להרמב"ן ז"ל שיחלק בין אשה לשליח כי מה שכתב בחדושיו (/גטין/ ט' בד"ה אם וכו') גבי מתני' דהמביא גט בארץ ישראל דאשה אינה צריכה קיום בלא ערער, בארץ ישראל היא, דממתני' דקתני אם יש עליו עוררין יליף לה. אבל בחוצה לארץ דאין עדים מצויין לקיימו דקתני מתני' בשליח אם יש עליו עדים יתקיים בחותמיו דמשמע אף בלא ערער. באשה נמי חיישינן וצריכה קיום קודם שתנשא.</w:t>
      </w:r>
    </w:p>
    <w:p w14:paraId="2F840306" w14:textId="77777777" w:rsidR="00FD72BC" w:rsidRPr="000F76BC" w:rsidRDefault="00FD72BC" w:rsidP="00724A46">
      <w:pPr>
        <w:pStyle w:val="afffffe"/>
        <w:rPr>
          <w:rtl/>
        </w:rPr>
      </w:pPr>
      <w:r w:rsidRPr="000F76BC">
        <w:rPr>
          <w:rtl/>
        </w:rPr>
        <w:t>חדושי ר' נחום גיטין ב</w:t>
      </w:r>
      <w:r w:rsidRPr="000F76BC">
        <w:rPr>
          <w:rFonts w:hint="cs"/>
          <w:rtl/>
        </w:rPr>
        <w:t>'</w:t>
      </w:r>
      <w:r w:rsidRPr="000F76BC">
        <w:rPr>
          <w:rtl/>
        </w:rPr>
        <w:t xml:space="preserve"> ע</w:t>
      </w:r>
      <w:r w:rsidRPr="000F76BC">
        <w:rPr>
          <w:rFonts w:hint="cs"/>
          <w:rtl/>
        </w:rPr>
        <w:t>"</w:t>
      </w:r>
      <w:r w:rsidRPr="000F76BC">
        <w:rPr>
          <w:rtl/>
        </w:rPr>
        <w:t>א</w:t>
      </w:r>
      <w:r w:rsidRPr="000F76BC">
        <w:rPr>
          <w:rFonts w:hint="cs"/>
          <w:rtl/>
        </w:rPr>
        <w:t xml:space="preserve"> אות י"ט ד"ה</w:t>
      </w:r>
      <w:r w:rsidRPr="000F76BC">
        <w:rPr>
          <w:rtl/>
        </w:rPr>
        <w:t xml:space="preserve"> </w:t>
      </w:r>
      <w:r w:rsidRPr="000F76BC">
        <w:rPr>
          <w:rFonts w:hint="cs"/>
          <w:rtl/>
        </w:rPr>
        <w:t>והמעיין</w:t>
      </w:r>
    </w:p>
    <w:p w14:paraId="7674D884" w14:textId="77777777" w:rsidR="00FD72BC" w:rsidRDefault="00FD72BC" w:rsidP="00FD72BC">
      <w:pPr>
        <w:pStyle w:val="afffff5"/>
        <w:rPr>
          <w:rtl/>
        </w:rPr>
      </w:pPr>
      <w:r w:rsidRPr="000F76BC">
        <w:rPr>
          <w:rtl/>
        </w:rPr>
        <w:t>דהנה בריב"ש בתו"ד שם כתב "ומעולם לא שמענו מי שנהג קולא כזו למעשה להתיר אשה שהיא בחזקת אשת איש בגט שבידה בלא קיום, ומה במקום שאין מצויין לקיימו", ולכאו' כונתו דאפי' אי נימא דבא"י א"צ קיום מ"מ בחו"ל ודאי דבעי' קיום, דבחו"ל שאין עדים מצויים לקיימו כו"ע מודו דבעי' קיום.</w:t>
      </w:r>
    </w:p>
    <w:p w14:paraId="7BA329E6" w14:textId="77777777" w:rsidR="00FD72BC" w:rsidRPr="00D9050C" w:rsidRDefault="00FD72BC" w:rsidP="00FD72BC">
      <w:pPr>
        <w:pStyle w:val="1"/>
      </w:pPr>
      <w:bookmarkStart w:id="267" w:name="_Toc166660219"/>
      <w:r>
        <w:rPr>
          <w:rFonts w:hint="cs"/>
          <w:rtl/>
        </w:rPr>
        <w:t>בדעת הראב"ד והריב"ש אי אשה צריכה קיום אף באר"י</w:t>
      </w:r>
      <w:bookmarkEnd w:id="267"/>
    </w:p>
    <w:p w14:paraId="3D8B56C3" w14:textId="77777777" w:rsidR="00FD72BC" w:rsidRPr="00724A46" w:rsidRDefault="00FD72BC" w:rsidP="00724A46">
      <w:pPr>
        <w:pStyle w:val="afffff7"/>
        <w:rPr>
          <w:rtl/>
        </w:rPr>
      </w:pPr>
      <w:bookmarkStart w:id="268" w:name="_Toc166626888"/>
      <w:bookmarkStart w:id="269" w:name="_Toc173964291"/>
      <w:r w:rsidRPr="00724A46">
        <w:rPr>
          <w:rtl/>
        </w:rPr>
        <w:t>בית שמואל סימן קמב ס"ק כו</w:t>
      </w:r>
      <w:bookmarkEnd w:id="268"/>
      <w:r w:rsidRPr="00724A46">
        <w:rPr>
          <w:rtl/>
        </w:rPr>
        <w:t xml:space="preserve"> (א)</w:t>
      </w:r>
      <w:bookmarkEnd w:id="269"/>
    </w:p>
    <w:p w14:paraId="258C5A92" w14:textId="77777777" w:rsidR="00FD72BC" w:rsidRDefault="00FD72BC" w:rsidP="00FD72BC">
      <w:pPr>
        <w:pStyle w:val="a7"/>
        <w:rPr>
          <w:rtl/>
        </w:rPr>
      </w:pPr>
      <w:bookmarkStart w:id="270" w:name="_Toc166660220"/>
      <w:r>
        <w:rPr>
          <w:rFonts w:hint="cs"/>
          <w:rtl/>
        </w:rPr>
        <w:t>בי' הבית שמואל בראב"ד דאחר מסירת הגט שליח ואשה לא נאמנים ובאר"י נאמן דהוא שליח</w:t>
      </w:r>
      <w:bookmarkEnd w:id="270"/>
    </w:p>
    <w:p w14:paraId="147B63D1" w14:textId="6D96B742" w:rsidR="00FD72BC" w:rsidRPr="003B4BC4" w:rsidRDefault="00FD72BC" w:rsidP="00E80966">
      <w:pPr>
        <w:pStyle w:val="a2"/>
        <w:rPr>
          <w:rtl/>
        </w:rPr>
      </w:pPr>
      <w:bookmarkStart w:id="271" w:name="_Ref166600352"/>
      <w:r>
        <w:rPr>
          <w:rFonts w:hint="cs"/>
          <w:rtl/>
        </w:rPr>
        <w:t xml:space="preserve">כתב </w:t>
      </w:r>
      <w:r w:rsidRPr="004F15D8">
        <w:rPr>
          <w:b/>
          <w:bCs/>
          <w:rtl/>
        </w:rPr>
        <w:t>ה</w:t>
      </w:r>
      <w:r w:rsidRPr="004F15D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Ref166600352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לד)</w:t>
      </w:r>
      <w:r>
        <w:rPr>
          <w:b/>
          <w:bCs/>
          <w:vanish/>
          <w:rtl/>
        </w:rPr>
        <w:fldChar w:fldCharType="end"/>
      </w:r>
      <w:r w:rsidRPr="004F15D8">
        <w:rPr>
          <w:b/>
          <w:bCs/>
          <w:vanish/>
          <w:rtl/>
        </w:rPr>
        <w:t xml:space="preserve"> &gt;</w:t>
      </w:r>
      <w:r w:rsidRPr="004F15D8">
        <w:rPr>
          <w:rFonts w:hint="cs"/>
          <w:b/>
          <w:bCs/>
          <w:rtl/>
        </w:rPr>
        <w:t>בית שמואל</w:t>
      </w:r>
      <w:r w:rsidRPr="004F15D8">
        <w:rPr>
          <w:b/>
          <w:bCs/>
          <w:rtl/>
        </w:rPr>
        <w:t xml:space="preserve"> </w:t>
      </w:r>
      <w:r w:rsidRPr="004F15D8">
        <w:rPr>
          <w:rFonts w:ascii="Calibri" w:eastAsia="Times New Roman" w:hAnsi="Calibri" w:cs="Guttman Rashi"/>
          <w:noProof w:val="0"/>
          <w:sz w:val="10"/>
          <w:szCs w:val="12"/>
          <w:rtl/>
        </w:rPr>
        <w:t>(</w:t>
      </w:r>
      <w:r w:rsidRPr="004F15D8">
        <w:rPr>
          <w:rFonts w:ascii="Calibri" w:eastAsia="Times New Roman" w:hAnsi="Calibri" w:cs="Guttman Rashi" w:hint="cs"/>
          <w:noProof w:val="0"/>
          <w:sz w:val="10"/>
          <w:szCs w:val="12"/>
          <w:rtl/>
        </w:rPr>
        <w:t>סי' קמ"ב סקכ"ו</w:t>
      </w:r>
      <w:r w:rsidRPr="004F15D8">
        <w:rPr>
          <w:rFonts w:ascii="Calibri" w:eastAsia="Times New Roman" w:hAnsi="Calibri" w:cs="Guttman Rashi"/>
          <w:noProof w:val="0"/>
          <w:sz w:val="10"/>
          <w:szCs w:val="12"/>
          <w:rtl/>
        </w:rPr>
        <w:t>)</w:t>
      </w:r>
      <w:r w:rsidRPr="004F15D8">
        <w:rPr>
          <w:vanish/>
          <w:rtl/>
        </w:rPr>
        <w:t>=</w:t>
      </w:r>
      <w:r>
        <w:rPr>
          <w:rtl/>
        </w:rPr>
        <w:t xml:space="preserve"> </w:t>
      </w:r>
      <w:r>
        <w:rPr>
          <w:rFonts w:hint="cs"/>
          <w:rtl/>
        </w:rPr>
        <w:t>דלדעת</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sidRPr="004F15D8">
        <w:rPr>
          <w:rFonts w:hint="cs"/>
          <w:b/>
          <w:bCs/>
          <w:rtl/>
        </w:rPr>
        <w:t>והריב"ש</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דאשה דומה לשליח, דבשעת מסירת הגט הוא נאמנן לומר בפ"נ ובפ"נ, אבל לאחר שמסר את הגט אינו נאמן לומר בפ"נ ובפ"נ, וה"ה באשה שרק כשמביאה את הגט בתורת שליח להולכה נאמנת לומר בפ"נ ובפ"נ, אבל אחר שקיבלה את הגט אינה נאמנת, כדאיתא בגמ' לקמן</w:t>
      </w:r>
      <w:r>
        <w:rPr>
          <w:rtl/>
        </w:rPr>
        <w:t xml:space="preserve"> </w:t>
      </w:r>
      <w:r w:rsidRPr="004F15D8">
        <w:rPr>
          <w:rFonts w:ascii="Calibri" w:eastAsia="Times New Roman" w:hAnsi="Calibri" w:cs="Guttman Rashi"/>
          <w:noProof w:val="0"/>
          <w:sz w:val="10"/>
          <w:szCs w:val="12"/>
          <w:rtl/>
        </w:rPr>
        <w:t>(</w:t>
      </w:r>
      <w:r w:rsidRPr="004F15D8">
        <w:rPr>
          <w:rFonts w:ascii="Calibri" w:eastAsia="Times New Roman" w:hAnsi="Calibri" w:cs="Guttman Rashi" w:hint="cs"/>
          <w:noProof w:val="0"/>
          <w:sz w:val="10"/>
          <w:szCs w:val="12"/>
          <w:rtl/>
        </w:rPr>
        <w:t>כד.</w:t>
      </w:r>
      <w:r w:rsidRPr="004F15D8">
        <w:rPr>
          <w:rFonts w:ascii="Calibri" w:eastAsia="Times New Roman" w:hAnsi="Calibri" w:cs="Guttman Rashi"/>
          <w:noProof w:val="0"/>
          <w:sz w:val="10"/>
          <w:szCs w:val="12"/>
          <w:rtl/>
        </w:rPr>
        <w:t>)</w:t>
      </w:r>
      <w:r>
        <w:rPr>
          <w:rFonts w:hint="cs"/>
          <w:rtl/>
        </w:rPr>
        <w:t>, וכתב</w:t>
      </w:r>
      <w:r w:rsidRPr="004F15D8">
        <w:rPr>
          <w:b/>
          <w:bCs/>
          <w:rtl/>
        </w:rPr>
        <w:t xml:space="preserve"> </w:t>
      </w:r>
      <w:r w:rsidRPr="004F15D8">
        <w:rPr>
          <w:rFonts w:hint="cs"/>
          <w:b/>
          <w:bCs/>
          <w:rtl/>
        </w:rPr>
        <w:t>הבית שמואל</w:t>
      </w:r>
      <w:r>
        <w:rPr>
          <w:rFonts w:hint="cs"/>
          <w:rtl/>
        </w:rPr>
        <w:t xml:space="preserve"> דהא דשליח באר"י נאמן אף שלא אמר בפ"נ ובפ"נ, הוא כיון דהביא בתורת שליחות.</w:t>
      </w:r>
      <w:bookmarkEnd w:id="271"/>
    </w:p>
    <w:p w14:paraId="5CB0F50F" w14:textId="77777777" w:rsidR="00FD72BC" w:rsidRDefault="00FD72BC" w:rsidP="00724A46">
      <w:pPr>
        <w:pStyle w:val="afffffe"/>
        <w:rPr>
          <w:rtl/>
        </w:rPr>
      </w:pPr>
      <w:r>
        <w:rPr>
          <w:rtl/>
        </w:rPr>
        <w:t>בית שמואל סימן קמב ס"ק כו</w:t>
      </w:r>
    </w:p>
    <w:p w14:paraId="0BB619C4" w14:textId="77777777" w:rsidR="00FD72BC" w:rsidRPr="00A52BBC" w:rsidRDefault="00FD72BC" w:rsidP="00FD72BC">
      <w:pPr>
        <w:pStyle w:val="a1"/>
        <w:rPr>
          <w:rtl/>
        </w:rPr>
      </w:pPr>
      <w:r>
        <w:rPr>
          <w:rtl/>
        </w:rPr>
        <w:t>כו ויש חולקין. עיין תשו' הריב"ש סימן שפ"ה היש חולקי' הוא הראב"ד פי"ב וס"ל האשה דומה לשליח בשעה שמסר הגט נאמן לומר ב"נ וב"נ אבל אחר שמסר תו לא מהני דיבורו כן ה"נ האשה כשהיא מביאה הגט בתורת שליח ועדיין לא נתגרשה מהני דיבורה כמ"ש בש"ס ובדין לפני זה אבל אם באתה והביאה גט בידה ואומרת כבר נתגרשה תו לא מהני דיבורה כמו בשליח אחר שמוסר הגט וצריכה עדים וע"ש איך מיישב הסוגיא פ"ב לכן בדין קמייתא כשהיא מביא הגט בתורת שליח נאמנת וכן אם הביא השליח הגט בא"י ואינו אומר ב"נ נאמן כיון דאתא בתורת שליחות שאני:</w:t>
      </w:r>
    </w:p>
    <w:p w14:paraId="64073B75" w14:textId="77777777" w:rsidR="00FD72BC" w:rsidRPr="00724A46" w:rsidRDefault="00FD72BC" w:rsidP="00724A46">
      <w:pPr>
        <w:pStyle w:val="afffff7"/>
        <w:rPr>
          <w:rtl/>
        </w:rPr>
      </w:pPr>
      <w:bookmarkStart w:id="272" w:name="_Toc166626889"/>
      <w:bookmarkStart w:id="273" w:name="_Toc173964292"/>
      <w:r w:rsidRPr="00724A46">
        <w:rPr>
          <w:rtl/>
        </w:rPr>
        <w:t>תורת גיטין סימן קמב ס"ק יג</w:t>
      </w:r>
      <w:bookmarkEnd w:id="272"/>
      <w:r w:rsidRPr="00724A46">
        <w:rPr>
          <w:rtl/>
        </w:rPr>
        <w:t xml:space="preserve"> (א)</w:t>
      </w:r>
      <w:bookmarkEnd w:id="273"/>
    </w:p>
    <w:p w14:paraId="0480EDBF" w14:textId="77777777" w:rsidR="00FD72BC" w:rsidRPr="00724A46" w:rsidRDefault="00FD72BC" w:rsidP="00724A46">
      <w:pPr>
        <w:pStyle w:val="afffff7"/>
      </w:pPr>
      <w:bookmarkStart w:id="274" w:name="_Toc166626890"/>
      <w:bookmarkStart w:id="275" w:name="_Toc173964293"/>
      <w:r w:rsidRPr="00724A46">
        <w:rPr>
          <w:rFonts w:hint="cs"/>
          <w:rtl/>
        </w:rPr>
        <w:t>אור גדול סי' ט"ז אות ה' ד"ה ועתה</w:t>
      </w:r>
      <w:bookmarkEnd w:id="274"/>
      <w:r w:rsidRPr="00724A46">
        <w:rPr>
          <w:rtl/>
        </w:rPr>
        <w:t xml:space="preserve"> (א)</w:t>
      </w:r>
      <w:bookmarkEnd w:id="275"/>
    </w:p>
    <w:p w14:paraId="612D5DA0" w14:textId="77777777" w:rsidR="00FD72BC" w:rsidRDefault="00FD72BC" w:rsidP="00FD72BC">
      <w:pPr>
        <w:pStyle w:val="a7"/>
        <w:rPr>
          <w:rtl/>
        </w:rPr>
      </w:pPr>
      <w:bookmarkStart w:id="276" w:name="_Toc166660221"/>
      <w:r>
        <w:rPr>
          <w:rFonts w:hint="cs"/>
          <w:rtl/>
        </w:rPr>
        <w:t>בי' התורת גיטין והאור גדול דבמ"מ ובב"ש מ' דלראב"ד אף באר"י צריך קיום ודלא כריב"ש</w:t>
      </w:r>
      <w:bookmarkEnd w:id="276"/>
    </w:p>
    <w:p w14:paraId="246DA788" w14:textId="36D2F665" w:rsidR="00FD72BC" w:rsidRPr="00E16532" w:rsidRDefault="00FD72BC" w:rsidP="00E80966">
      <w:pPr>
        <w:pStyle w:val="a2"/>
      </w:pPr>
      <w:bookmarkStart w:id="277" w:name="_Ref166607216"/>
      <w:bookmarkStart w:id="278" w:name="_Ref166626950"/>
      <w:r>
        <w:rPr>
          <w:rFonts w:hint="cs"/>
          <w:rtl/>
        </w:rPr>
        <w:t>וכתב</w:t>
      </w:r>
      <w:r>
        <w:rPr>
          <w:rtl/>
        </w:rPr>
        <w:t xml:space="preserve"> </w:t>
      </w:r>
      <w:r w:rsidRPr="00F30875">
        <w:rPr>
          <w:b/>
          <w:bCs/>
          <w:rtl/>
        </w:rPr>
        <w:t>ה</w:t>
      </w:r>
      <w:r w:rsidRPr="00F3087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Ref166607216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לה)</w:t>
      </w:r>
      <w:r>
        <w:rPr>
          <w:b/>
          <w:bCs/>
          <w:vanish/>
          <w:rtl/>
        </w:rPr>
        <w:fldChar w:fldCharType="end"/>
      </w:r>
      <w:r w:rsidRPr="00F30875">
        <w:rPr>
          <w:b/>
          <w:bCs/>
          <w:vanish/>
          <w:rtl/>
        </w:rPr>
        <w:t xml:space="preserve"> &gt;</w:t>
      </w:r>
      <w:r>
        <w:rPr>
          <w:rFonts w:hint="cs"/>
          <w:b/>
          <w:bCs/>
          <w:rtl/>
        </w:rPr>
        <w:t xml:space="preserve">תורת גיטין </w:t>
      </w:r>
      <w:r w:rsidRPr="005B749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קמ"ב י"ג</w:t>
      </w:r>
      <w:r w:rsidRPr="005B7497">
        <w:rPr>
          <w:rFonts w:ascii="Calibri" w:eastAsia="Times New Roman" w:hAnsi="Calibri" w:cs="Guttman Rashi"/>
          <w:noProof w:val="0"/>
          <w:sz w:val="10"/>
          <w:szCs w:val="12"/>
          <w:rtl/>
        </w:rPr>
        <w:t>)</w:t>
      </w:r>
      <w:r w:rsidRPr="007A5607">
        <w:rPr>
          <w:b/>
          <w:bCs/>
          <w:vanish/>
          <w:rtl/>
        </w:rPr>
        <w:t>=</w:t>
      </w:r>
      <w:r w:rsidRPr="002C4DF6">
        <w:rPr>
          <w:rtl/>
        </w:rPr>
        <w:t xml:space="preserve"> </w:t>
      </w:r>
      <w:r>
        <w:rPr>
          <w:rFonts w:hint="cs"/>
          <w:rtl/>
        </w:rPr>
        <w:t>דמדברי</w:t>
      </w:r>
      <w:r>
        <w:rPr>
          <w:rtl/>
        </w:rPr>
        <w:t xml:space="preserve"> </w:t>
      </w:r>
      <w:r>
        <w:rPr>
          <w:rFonts w:hint="cs"/>
          <w:b/>
          <w:bCs/>
          <w:rtl/>
        </w:rPr>
        <w:t>הבית שמואל</w:t>
      </w:r>
      <w:r>
        <w:rPr>
          <w:rtl/>
        </w:rPr>
        <w:t xml:space="preserve"> </w:t>
      </w:r>
      <w:r w:rsidRPr="00FD7605">
        <w:rPr>
          <w:rFonts w:ascii="Calibri" w:eastAsia="Times New Roman" w:hAnsi="Calibri" w:cs="Guttman Rashi"/>
          <w:noProof w:val="0"/>
          <w:sz w:val="10"/>
          <w:szCs w:val="12"/>
          <w:rtl/>
        </w:rPr>
        <w:t xml:space="preserve">(עי' </w:t>
      </w:r>
      <w:r w:rsidRPr="00754996">
        <w:rPr>
          <w:rStyle w:val="af2"/>
          <w:rFonts w:eastAsia="Guttman Hodes"/>
          <w:rtl/>
        </w:rPr>
        <w:t xml:space="preserve">אות </w:t>
      </w:r>
      <w:bookmarkEnd w:id="277"/>
      <w:r w:rsidRPr="00754996">
        <w:rPr>
          <w:rStyle w:val="af2"/>
          <w:rtl/>
        </w:rPr>
        <w:fldChar w:fldCharType="begin"/>
      </w:r>
      <w:r w:rsidRPr="00754996">
        <w:rPr>
          <w:rStyle w:val="af2"/>
          <w:rFonts w:eastAsia="Guttman Hodes"/>
          <w:rtl/>
        </w:rPr>
        <w:instrText xml:space="preserve"> </w:instrText>
      </w:r>
      <w:r w:rsidRPr="00754996">
        <w:rPr>
          <w:rStyle w:val="af2"/>
          <w:rFonts w:eastAsia="Guttman Hodes" w:hint="cs"/>
        </w:rPr>
        <w:instrText>REF</w:instrText>
      </w:r>
      <w:r w:rsidRPr="00754996">
        <w:rPr>
          <w:rStyle w:val="af2"/>
          <w:rFonts w:eastAsia="Guttman Hodes" w:hint="cs"/>
          <w:rtl/>
        </w:rPr>
        <w:instrText xml:space="preserve"> _</w:instrText>
      </w:r>
      <w:r w:rsidRPr="00754996">
        <w:rPr>
          <w:rStyle w:val="af2"/>
          <w:rFonts w:eastAsia="Guttman Hodes" w:hint="cs"/>
        </w:rPr>
        <w:instrText>Ref166600352 \r \h</w:instrText>
      </w:r>
      <w:r w:rsidRPr="00754996">
        <w:rPr>
          <w:rStyle w:val="af2"/>
          <w:rFonts w:eastAsia="Guttman Hodes"/>
          <w:rtl/>
        </w:rPr>
        <w:instrText xml:space="preserve"> </w:instrText>
      </w:r>
      <w:r w:rsidRPr="00754996">
        <w:rPr>
          <w:rStyle w:val="af2"/>
          <w:rFonts w:eastAsia="Guttman Hodes"/>
          <w:rtl/>
        </w:rPr>
      </w:r>
      <w:r w:rsidRPr="00754996">
        <w:rPr>
          <w:rStyle w:val="af2"/>
          <w:rtl/>
        </w:rPr>
        <w:fldChar w:fldCharType="separate"/>
      </w:r>
      <w:r w:rsidR="00E91BF8">
        <w:rPr>
          <w:rStyle w:val="af2"/>
          <w:rFonts w:eastAsia="Guttman Hodes"/>
          <w:cs/>
        </w:rPr>
        <w:t>‎</w:t>
      </w:r>
      <w:r w:rsidR="00E91BF8">
        <w:rPr>
          <w:rStyle w:val="af2"/>
          <w:rFonts w:eastAsia="Guttman Hodes"/>
          <w:rtl/>
        </w:rPr>
        <w:t>לד)</w:t>
      </w:r>
      <w:r w:rsidRPr="00754996">
        <w:rPr>
          <w:rStyle w:val="af2"/>
          <w:rFonts w:eastAsia="Guttman Hodes"/>
          <w:rtl/>
        </w:rPr>
        <w:fldChar w:fldCharType="end"/>
      </w:r>
      <w:r>
        <w:rPr>
          <w:rFonts w:hint="cs"/>
          <w:rtl/>
        </w:rPr>
        <w:t xml:space="preserve"> משמע דס"ל בדעת</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 xml:space="preserve">דאשה שהביאה גיטה צריכה קיום אף באר"י ולא רק בחו"ל, וכתב </w:t>
      </w:r>
      <w:r w:rsidRPr="005E2C31">
        <w:rPr>
          <w:rStyle w:val="aff4"/>
          <w:rFonts w:hint="cs"/>
          <w:rtl/>
        </w:rPr>
        <w:t>ה</w:t>
      </w:r>
      <w:r w:rsidRPr="005B7497">
        <w:rPr>
          <w:b/>
          <w:bCs/>
          <w:vanish/>
          <w:rtl/>
        </w:rPr>
        <w:t>&lt; &gt;</w:t>
      </w:r>
      <w:r>
        <w:rPr>
          <w:rFonts w:hint="cs"/>
          <w:b/>
          <w:bCs/>
          <w:rtl/>
        </w:rPr>
        <w:t>אור גדול</w:t>
      </w:r>
      <w:r w:rsidRPr="00F30875">
        <w:rPr>
          <w:b/>
          <w:bCs/>
          <w:rtl/>
        </w:rPr>
        <w:t xml:space="preserve"> </w:t>
      </w:r>
      <w:r w:rsidRPr="00F30875">
        <w:rPr>
          <w:rFonts w:ascii="Calibri" w:eastAsia="Times New Roman" w:hAnsi="Calibri" w:cs="Guttman Rashi"/>
          <w:noProof w:val="0"/>
          <w:sz w:val="10"/>
          <w:szCs w:val="12"/>
          <w:rtl/>
        </w:rPr>
        <w:t>(ט"ז אות ה' ד"ה ועתה)</w:t>
      </w:r>
      <w:r w:rsidRPr="00F30875">
        <w:rPr>
          <w:vanish/>
          <w:rtl/>
        </w:rPr>
        <w:t>=</w:t>
      </w:r>
      <w:r>
        <w:rPr>
          <w:rtl/>
        </w:rPr>
        <w:t xml:space="preserve"> </w:t>
      </w:r>
      <w:r>
        <w:rPr>
          <w:rFonts w:hint="cs"/>
          <w:rtl/>
        </w:rPr>
        <w:t>דכן משמע מדברי</w:t>
      </w:r>
      <w:r>
        <w:rPr>
          <w:rtl/>
        </w:rPr>
        <w:t xml:space="preserve"> </w:t>
      </w:r>
      <w:r>
        <w:rPr>
          <w:rFonts w:hint="cs"/>
          <w:b/>
          <w:bCs/>
          <w:rtl/>
        </w:rPr>
        <w:t>הנודע ביהודה</w:t>
      </w:r>
      <w:r>
        <w:rPr>
          <w:rtl/>
        </w:rPr>
        <w:t xml:space="preserve"> </w:t>
      </w:r>
      <w:r w:rsidRPr="00FD760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Ref166617148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סב)</w:t>
      </w:r>
      <w:r>
        <w:rPr>
          <w:rFonts w:ascii="Calibri" w:eastAsia="Times New Roman" w:hAnsi="Calibri" w:cs="Guttman Rashi"/>
          <w:noProof w:val="0"/>
          <w:sz w:val="10"/>
          <w:szCs w:val="12"/>
          <w:rtl/>
        </w:rPr>
        <w:fldChar w:fldCharType="end"/>
      </w:r>
      <w:r>
        <w:rPr>
          <w:rtl/>
        </w:rPr>
        <w:t xml:space="preserve"> </w:t>
      </w:r>
      <w:r>
        <w:rPr>
          <w:rFonts w:hint="cs"/>
          <w:rtl/>
        </w:rPr>
        <w:t>דאעפ"י דשליח באר"י א"צ קיום, מ"מ אשה גרעה משליח, וע"ע במה שהאריך</w:t>
      </w:r>
      <w:r w:rsidRPr="00611EF7">
        <w:rPr>
          <w:b/>
          <w:bCs/>
          <w:rtl/>
        </w:rPr>
        <w:t xml:space="preserve"> </w:t>
      </w:r>
      <w:r>
        <w:rPr>
          <w:rFonts w:hint="cs"/>
          <w:b/>
          <w:bCs/>
          <w:rtl/>
        </w:rPr>
        <w:t>האור גדול</w:t>
      </w:r>
      <w:r>
        <w:rPr>
          <w:rtl/>
        </w:rPr>
        <w:t xml:space="preserve"> </w:t>
      </w:r>
      <w:r>
        <w:rPr>
          <w:rFonts w:hint="cs"/>
          <w:rtl/>
        </w:rPr>
        <w:t xml:space="preserve">להוכיח דכן ס"ל </w:t>
      </w:r>
      <w:r>
        <w:rPr>
          <w:rFonts w:hint="cs"/>
          <w:b/>
          <w:bCs/>
          <w:rtl/>
        </w:rPr>
        <w:t>להמ"מ</w:t>
      </w:r>
      <w:r>
        <w:rPr>
          <w:rtl/>
        </w:rPr>
        <w:t xml:space="preserve"> </w:t>
      </w:r>
      <w:r w:rsidRPr="00611EF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Ref165799207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Fonts w:hint="cs"/>
          <w:rtl/>
        </w:rPr>
        <w:t>,</w:t>
      </w:r>
      <w:r>
        <w:rPr>
          <w:rtl/>
        </w:rPr>
        <w:t xml:space="preserve"> </w:t>
      </w:r>
      <w:r w:rsidRPr="00981629">
        <w:rPr>
          <w:sz w:val="12"/>
          <w:szCs w:val="14"/>
          <w:rtl/>
        </w:rPr>
        <w:t>[</w:t>
      </w:r>
      <w:r>
        <w:rPr>
          <w:rFonts w:hint="cs"/>
          <w:sz w:val="12"/>
          <w:szCs w:val="14"/>
          <w:rtl/>
        </w:rPr>
        <w:t>ועי' במ"ש</w:t>
      </w:r>
      <w:r>
        <w:rPr>
          <w:sz w:val="12"/>
          <w:szCs w:val="14"/>
          <w:rtl/>
        </w:rPr>
        <w:t xml:space="preserve"> </w:t>
      </w:r>
      <w:r>
        <w:rPr>
          <w:rFonts w:hint="cs"/>
          <w:b/>
          <w:bCs/>
          <w:szCs w:val="14"/>
          <w:rtl/>
        </w:rPr>
        <w:t>הלח"מ</w:t>
      </w:r>
      <w:r w:rsidRPr="00981629">
        <w:rPr>
          <w:b/>
          <w:bCs/>
          <w:szCs w:val="14"/>
          <w:rtl/>
        </w:rPr>
        <w:t xml:space="preserve"> </w:t>
      </w:r>
      <w:r w:rsidRPr="00981629">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Ref166447288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לז)</w:t>
      </w:r>
      <w:r>
        <w:rPr>
          <w:rFonts w:ascii="Guttman Rashi" w:eastAsia="Guttman Rashi" w:hAnsi="Guttman Rashi" w:cs="Guttman Rashi"/>
          <w:sz w:val="10"/>
          <w:szCs w:val="10"/>
          <w:rtl/>
        </w:rPr>
        <w:fldChar w:fldCharType="end"/>
      </w:r>
      <w:r w:rsidRPr="00981629">
        <w:rPr>
          <w:sz w:val="12"/>
          <w:szCs w:val="14"/>
          <w:rtl/>
        </w:rPr>
        <w:t>]</w:t>
      </w:r>
      <w:r>
        <w:rPr>
          <w:rFonts w:hint="cs"/>
          <w:sz w:val="12"/>
          <w:szCs w:val="14"/>
          <w:rtl/>
        </w:rPr>
        <w:t>,</w:t>
      </w:r>
      <w:r>
        <w:rPr>
          <w:rtl/>
        </w:rPr>
        <w:t xml:space="preserve"> </w:t>
      </w:r>
      <w:r>
        <w:rPr>
          <w:rFonts w:hint="cs"/>
          <w:rtl/>
        </w:rPr>
        <w:t>אך כתב</w:t>
      </w:r>
      <w:r w:rsidRPr="00F22C18">
        <w:rPr>
          <w:b/>
          <w:bCs/>
          <w:rtl/>
        </w:rPr>
        <w:t xml:space="preserve"> </w:t>
      </w:r>
      <w:r>
        <w:rPr>
          <w:rFonts w:hint="cs"/>
          <w:b/>
          <w:bCs/>
          <w:rtl/>
        </w:rPr>
        <w:t>התורת גיטין</w:t>
      </w:r>
      <w:r>
        <w:rPr>
          <w:rtl/>
        </w:rPr>
        <w:t xml:space="preserve"> </w:t>
      </w:r>
      <w:r>
        <w:rPr>
          <w:rFonts w:hint="cs"/>
          <w:rtl/>
        </w:rPr>
        <w:t>דמדברי</w:t>
      </w:r>
      <w:r>
        <w:rPr>
          <w:rtl/>
        </w:rPr>
        <w:t xml:space="preserve"> </w:t>
      </w:r>
      <w:r>
        <w:rPr>
          <w:rFonts w:hint="cs"/>
          <w:b/>
          <w:bCs/>
          <w:rtl/>
        </w:rPr>
        <w:t>הריב"ש</w:t>
      </w:r>
      <w:r>
        <w:rPr>
          <w:rtl/>
        </w:rPr>
        <w:t xml:space="preserve"> </w:t>
      </w:r>
      <w:r w:rsidRPr="009E0B3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מבואר דהאשה היא כשליח בכל האופנים, וא"כ רק בחו"ל צריכה קיום ולא באר"י, וע"ע במ"ש</w:t>
      </w:r>
      <w:r>
        <w:rPr>
          <w:rtl/>
        </w:rPr>
        <w:t xml:space="preserve"> </w:t>
      </w:r>
      <w:r>
        <w:rPr>
          <w:rFonts w:hint="cs"/>
          <w:b/>
          <w:bCs/>
          <w:rtl/>
        </w:rPr>
        <w:t>האור גדול</w:t>
      </w:r>
      <w:r>
        <w:rPr>
          <w:rtl/>
        </w:rPr>
        <w:t xml:space="preserve"> </w:t>
      </w:r>
      <w:r w:rsidRPr="00BC3CA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Ref166659576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tl/>
        </w:rPr>
        <w:t xml:space="preserve"> </w:t>
      </w:r>
      <w:r>
        <w:rPr>
          <w:rFonts w:hint="cs"/>
          <w:rtl/>
        </w:rPr>
        <w:t>בזה, ובמה שביארו</w:t>
      </w:r>
      <w:r>
        <w:rPr>
          <w:rtl/>
        </w:rPr>
        <w:t xml:space="preserve"> </w:t>
      </w:r>
      <w:r>
        <w:rPr>
          <w:rFonts w:hint="cs"/>
          <w:b/>
          <w:bCs/>
          <w:rtl/>
        </w:rPr>
        <w:t>ב</w:t>
      </w:r>
      <w:r w:rsidRPr="00EB18E2">
        <w:rPr>
          <w:b/>
          <w:bCs/>
          <w:vanish/>
          <w:rtl/>
        </w:rPr>
        <w:t>&lt; &gt;</w:t>
      </w:r>
      <w:r>
        <w:rPr>
          <w:rFonts w:hint="cs"/>
          <w:b/>
          <w:bCs/>
          <w:rtl/>
        </w:rPr>
        <w:t xml:space="preserve">שיעורי רבי </w:t>
      </w:r>
      <w:r>
        <w:rPr>
          <w:rFonts w:hint="cs"/>
          <w:b/>
          <w:bCs/>
          <w:rtl/>
        </w:rPr>
        <w:lastRenderedPageBreak/>
        <w:t>שמואל</w:t>
      </w:r>
      <w:r>
        <w:rPr>
          <w:rFonts w:ascii="Calibri" w:eastAsia="Times New Roman" w:hAnsi="Calibri" w:cs="Guttman Rashi"/>
          <w:noProof w:val="0"/>
          <w:sz w:val="10"/>
          <w:szCs w:val="12"/>
          <w:rtl/>
        </w:rPr>
        <w:t xml:space="preserve"> (עי'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Ref166651370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צח)</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Ref166650736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עז)</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b/>
          <w:bCs/>
          <w:rtl/>
        </w:rPr>
        <w:t>וב</w:t>
      </w:r>
      <w:r w:rsidRPr="00EB18E2">
        <w:rPr>
          <w:b/>
          <w:bCs/>
          <w:vanish/>
          <w:rtl/>
        </w:rPr>
        <w:t>&lt; &gt;</w:t>
      </w:r>
      <w:r>
        <w:rPr>
          <w:rFonts w:hint="cs"/>
          <w:b/>
          <w:bCs/>
          <w:rtl/>
        </w:rPr>
        <w:t>חי' רבי נחום</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Ref165628509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פט)</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b/>
          <w:bCs/>
          <w:rtl/>
        </w:rPr>
        <w:t>וב</w:t>
      </w:r>
      <w:r w:rsidRPr="00EB18E2">
        <w:rPr>
          <w:b/>
          <w:bCs/>
          <w:vanish/>
          <w:rtl/>
        </w:rPr>
        <w:t>&lt; &gt;</w:t>
      </w:r>
      <w:r>
        <w:rPr>
          <w:rFonts w:hint="cs"/>
          <w:b/>
          <w:bCs/>
          <w:rtl/>
        </w:rPr>
        <w:t>חי' רבי ראובן</w:t>
      </w:r>
      <w:r>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Ref166532990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sidRPr="00EB18E2">
        <w:rPr>
          <w:vanish/>
          <w:rtl/>
        </w:rPr>
        <w:t>=</w:t>
      </w:r>
      <w:r>
        <w:rPr>
          <w:rtl/>
        </w:rPr>
        <w:t xml:space="preserve"> </w:t>
      </w:r>
      <w:r>
        <w:rPr>
          <w:rFonts w:hint="cs"/>
          <w:rtl/>
        </w:rPr>
        <w:t>בדברי</w:t>
      </w:r>
      <w:r w:rsidRPr="00F6771F">
        <w:rPr>
          <w:b/>
          <w:bCs/>
          <w:rtl/>
        </w:rPr>
        <w:t xml:space="preserve"> </w:t>
      </w:r>
      <w:r>
        <w:rPr>
          <w:rFonts w:hint="cs"/>
          <w:b/>
          <w:bCs/>
          <w:rtl/>
        </w:rPr>
        <w:t>הראב"ד והריב"ש</w:t>
      </w:r>
      <w:r>
        <w:rPr>
          <w:rFonts w:hint="cs"/>
          <w:rtl/>
        </w:rPr>
        <w:t xml:space="preserve"> בזה.</w:t>
      </w:r>
      <w:bookmarkEnd w:id="278"/>
    </w:p>
    <w:p w14:paraId="1DC0CF2B" w14:textId="77777777" w:rsidR="00FD72BC" w:rsidRDefault="00FD72BC" w:rsidP="00724A46">
      <w:pPr>
        <w:pStyle w:val="afffffe"/>
        <w:rPr>
          <w:rtl/>
        </w:rPr>
      </w:pPr>
      <w:r>
        <w:rPr>
          <w:rtl/>
        </w:rPr>
        <w:t>תורת גיטין סימן קמב ס"ק יג</w:t>
      </w:r>
    </w:p>
    <w:p w14:paraId="08D87865" w14:textId="77777777" w:rsidR="00FD72BC" w:rsidRDefault="00FD72BC" w:rsidP="00FD72BC">
      <w:pPr>
        <w:pStyle w:val="a1"/>
        <w:rPr>
          <w:rtl/>
        </w:rPr>
      </w:pPr>
      <w:r>
        <w:rPr>
          <w:rtl/>
        </w:rPr>
        <w:t xml:space="preserve">[יג] שאין להתירה לינשא. עב"ש ס"ק כ"ו עד וכן אם הביא השליח גט בא"י וכו' כיון דאתי בתורת שליחות שאני עכ"ל. משמע מדבריו דאשה עצמה שמביאה גיטה מא"י צריכה קיום. אמנם בריב"ש סי' שפ"ה מבואר בהדיא דאשה עצמה שוה לשליח בכל גוונא, וכתב בהדיא דהא דתניא דאשה א"צ לומר היינו שהביאה גט מא"י עי"ש דכיון שעדים מצויין לקיימו לא חיישינן לעירעורו של בעל. תדע דא"כ מה הועילו חכמים במה שאמרו המביא גט מא"י א"צ שיאמר בפ"נ ומשמע דיכול למסור לה בינו לבינה ואם נאמר דאסורה להינשא בלא קיום כשמביאה בעצמה, א"כ מאי מהני דבתורת שליחות הא לא יאמינו להאשה כשתבוא להינשא שבא הגט לידה ע"י שליח ותצטרך קיום. וגם לא מיסתבר כלל לחלק בין בתורת שליחות או לא: </w:t>
      </w:r>
    </w:p>
    <w:p w14:paraId="738F7103" w14:textId="77777777" w:rsidR="00FD72BC" w:rsidRPr="00E16532" w:rsidRDefault="00FD72BC" w:rsidP="00724A46">
      <w:pPr>
        <w:pStyle w:val="afffffe"/>
      </w:pPr>
      <w:r>
        <w:rPr>
          <w:rFonts w:hint="cs"/>
          <w:rtl/>
        </w:rPr>
        <w:t>אור גדול סי' ט"ז אות ה' ד"ה ועתה</w:t>
      </w:r>
    </w:p>
    <w:p w14:paraId="60EF7460" w14:textId="77777777" w:rsidR="00FD72BC" w:rsidRDefault="00FD72BC" w:rsidP="00FD72BC">
      <w:pPr>
        <w:pStyle w:val="afffff5"/>
      </w:pPr>
      <w:r>
        <w:rPr>
          <w:rFonts w:hint="cs"/>
          <w:rtl/>
        </w:rPr>
        <w:t>ה) ועתה</w:t>
      </w:r>
      <w:r w:rsidRPr="00E16532">
        <w:rPr>
          <w:rtl/>
        </w:rPr>
        <w:t xml:space="preserve"> נבאר שיטת הראב"ד פי"ב מגירושין ופ"ו מעבדי</w:t>
      </w:r>
      <w:r>
        <w:rPr>
          <w:rFonts w:hint="cs"/>
          <w:rtl/>
        </w:rPr>
        <w:t>ם</w:t>
      </w:r>
      <w:r w:rsidRPr="00E16532">
        <w:rPr>
          <w:rtl/>
        </w:rPr>
        <w:t xml:space="preserve"> דסובר דאשה עצמה שלא בתורת שליחות אינה נאמנת שנתגרשה אף דגיטה בידה כל שאי</w:t>
      </w:r>
      <w:r>
        <w:rPr>
          <w:rFonts w:hint="cs"/>
          <w:rtl/>
        </w:rPr>
        <w:t>נו</w:t>
      </w:r>
      <w:r w:rsidRPr="00E16532">
        <w:rPr>
          <w:rtl/>
        </w:rPr>
        <w:t xml:space="preserve"> מקויים ויש לעיין בכוונת הראב"ד אם דוקא ב</w:t>
      </w:r>
      <w:r>
        <w:rPr>
          <w:rFonts w:hint="cs"/>
          <w:rtl/>
        </w:rPr>
        <w:t>ח</w:t>
      </w:r>
      <w:r w:rsidRPr="00E16532">
        <w:rPr>
          <w:rtl/>
        </w:rPr>
        <w:t>ו"ל או אפילו בא"י הנה הנוב"י מה"ת סי' קל"ו נראה שהבין דאפילו בא"י דשליח אין צריך מ"מ אשה גרעה וכן מבואר שהבין הבית שמואל סי' קמ"א ס"ק ס"ז וקמ"ב ס"ק כ"ו אמנם הר</w:t>
      </w:r>
      <w:r>
        <w:rPr>
          <w:rFonts w:hint="cs"/>
          <w:rtl/>
        </w:rPr>
        <w:t>י</w:t>
      </w:r>
      <w:r w:rsidRPr="00E16532">
        <w:rPr>
          <w:rtl/>
        </w:rPr>
        <w:t xml:space="preserve">ב"ש </w:t>
      </w:r>
      <w:r>
        <w:rPr>
          <w:rFonts w:hint="cs"/>
          <w:rtl/>
        </w:rPr>
        <w:t>ס</w:t>
      </w:r>
      <w:r w:rsidRPr="00E16532">
        <w:rPr>
          <w:rtl/>
        </w:rPr>
        <w:t>י' שפ"ה מבואר דהבין דדוקא בחו"ל אבל בא"י אף האשה עצמה אינה צריכה דדין האשה עצמה כשלי</w:t>
      </w:r>
      <w:r>
        <w:rPr>
          <w:rFonts w:hint="cs"/>
          <w:rtl/>
        </w:rPr>
        <w:t>ח</w:t>
      </w:r>
      <w:r w:rsidRPr="00E16532">
        <w:rPr>
          <w:rtl/>
        </w:rPr>
        <w:t xml:space="preserve"> </w:t>
      </w:r>
      <w:r>
        <w:rPr>
          <w:rFonts w:hint="cs"/>
          <w:rtl/>
        </w:rPr>
        <w:t>ו</w:t>
      </w:r>
      <w:r w:rsidRPr="00E16532">
        <w:rPr>
          <w:rtl/>
        </w:rPr>
        <w:t>כ"כ התורת גיטין סי' קמ"ב ותמה על הבי"ש הנ"ל והנה אף שבהריב"ש הנ"ל מבואר כהתורת גיטין מ"מ מצאתי לו רב ותנא דמסייעא לי' להבי"ש הנ"ל המגיד משנה סוף פ"ז מגירושין</w:t>
      </w:r>
      <w:r>
        <w:rPr>
          <w:rFonts w:hint="cs"/>
          <w:rtl/>
        </w:rPr>
        <w:t>.</w:t>
      </w:r>
    </w:p>
    <w:p w14:paraId="5D50837B" w14:textId="77777777" w:rsidR="00FD72BC" w:rsidRPr="00695092" w:rsidRDefault="00FD72BC" w:rsidP="00FD72BC">
      <w:pPr>
        <w:pStyle w:val="1"/>
      </w:pPr>
      <w:bookmarkStart w:id="279" w:name="_Toc166660222"/>
      <w:r>
        <w:rPr>
          <w:rFonts w:hint="cs"/>
          <w:rtl/>
        </w:rPr>
        <w:t>ביאורי המ"מ והלח"מ בפלוגתת הרמב"ם והראב"ד</w:t>
      </w:r>
      <w:bookmarkEnd w:id="279"/>
    </w:p>
    <w:p w14:paraId="74D0E224" w14:textId="77777777" w:rsidR="00FD72BC" w:rsidRPr="00724A46" w:rsidRDefault="00FD72BC" w:rsidP="00724A46">
      <w:pPr>
        <w:pStyle w:val="afffff7"/>
        <w:rPr>
          <w:rtl/>
        </w:rPr>
      </w:pPr>
      <w:bookmarkStart w:id="280" w:name="_Toc166626891"/>
      <w:bookmarkStart w:id="281" w:name="_Toc173964294"/>
      <w:r w:rsidRPr="00724A46">
        <w:rPr>
          <w:rtl/>
        </w:rPr>
        <w:t xml:space="preserve">מגיד משנה גירושין </w:t>
      </w:r>
      <w:r w:rsidRPr="00724A46">
        <w:rPr>
          <w:rFonts w:hint="cs"/>
          <w:rtl/>
        </w:rPr>
        <w:t>פ"</w:t>
      </w:r>
      <w:r w:rsidRPr="00724A46">
        <w:rPr>
          <w:rtl/>
        </w:rPr>
        <w:t>ז הכ</w:t>
      </w:r>
      <w:r w:rsidRPr="00724A46">
        <w:rPr>
          <w:rFonts w:hint="cs"/>
          <w:rtl/>
        </w:rPr>
        <w:t>"</w:t>
      </w:r>
      <w:r w:rsidRPr="00724A46">
        <w:rPr>
          <w:rtl/>
        </w:rPr>
        <w:t>ד</w:t>
      </w:r>
      <w:bookmarkEnd w:id="280"/>
      <w:r w:rsidRPr="00724A46">
        <w:rPr>
          <w:rtl/>
        </w:rPr>
        <w:t xml:space="preserve"> (א)</w:t>
      </w:r>
      <w:bookmarkEnd w:id="281"/>
    </w:p>
    <w:p w14:paraId="0C8084D4" w14:textId="77777777" w:rsidR="00FD72BC" w:rsidRDefault="00FD72BC" w:rsidP="00FD72BC">
      <w:pPr>
        <w:pStyle w:val="a7"/>
        <w:rPr>
          <w:rtl/>
        </w:rPr>
      </w:pPr>
      <w:bookmarkStart w:id="282" w:name="_Toc166660223"/>
      <w:r>
        <w:rPr>
          <w:rFonts w:hint="cs"/>
          <w:rtl/>
        </w:rPr>
        <w:t>בי' המ"מ ברמב"ם דמוכח לקמן דא"צ קיום דאל"ה אמאי מהני בפ"נ ואמאי נאמנת בגרשתני</w:t>
      </w:r>
      <w:bookmarkEnd w:id="282"/>
    </w:p>
    <w:p w14:paraId="39747555" w14:textId="1CFD7105" w:rsidR="00FD72BC" w:rsidRPr="007A3139" w:rsidRDefault="00FD72BC" w:rsidP="00E80966">
      <w:pPr>
        <w:pStyle w:val="a2"/>
        <w:rPr>
          <w:rtl/>
        </w:rPr>
      </w:pPr>
      <w:bookmarkStart w:id="283" w:name="_Ref165799207"/>
      <w:r>
        <w:rPr>
          <w:rFonts w:hint="cs"/>
          <w:rtl/>
        </w:rPr>
        <w:t>כתב</w:t>
      </w:r>
      <w:r>
        <w:rPr>
          <w:rtl/>
        </w:rPr>
        <w:t xml:space="preserve"> </w:t>
      </w:r>
      <w:r w:rsidRPr="00AD4687">
        <w:rPr>
          <w:b/>
          <w:bCs/>
          <w:rtl/>
        </w:rPr>
        <w:t>ה</w:t>
      </w:r>
      <w:r w:rsidRPr="00AD468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Ref165799207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לו)</w:t>
      </w:r>
      <w:r>
        <w:rPr>
          <w:b/>
          <w:bCs/>
          <w:vanish/>
          <w:rtl/>
        </w:rPr>
        <w:fldChar w:fldCharType="end"/>
      </w:r>
      <w:r w:rsidRPr="00AD4687">
        <w:rPr>
          <w:b/>
          <w:bCs/>
          <w:vanish/>
          <w:rtl/>
        </w:rPr>
        <w:t xml:space="preserve"> &gt;</w:t>
      </w:r>
      <w:r w:rsidRPr="00AD4687">
        <w:rPr>
          <w:rFonts w:hint="cs"/>
          <w:b/>
          <w:bCs/>
          <w:rtl/>
        </w:rPr>
        <w:t>מ"מ</w:t>
      </w:r>
      <w:r w:rsidRPr="00AD4687">
        <w:rPr>
          <w:b/>
          <w:bCs/>
          <w:rtl/>
        </w:rPr>
        <w:t xml:space="preserve"> </w:t>
      </w:r>
      <w:r w:rsidRPr="00AD4687">
        <w:rPr>
          <w:rFonts w:ascii="Calibri" w:eastAsia="Times New Roman" w:hAnsi="Calibri" w:cs="Guttman Rashi"/>
          <w:noProof w:val="0"/>
          <w:sz w:val="10"/>
          <w:szCs w:val="12"/>
          <w:rtl/>
        </w:rPr>
        <w:t>(גירושין פ"ז הכ"ד)</w:t>
      </w:r>
      <w:r w:rsidRPr="00AD4687">
        <w:rPr>
          <w:vanish/>
          <w:rtl/>
        </w:rPr>
        <w:t>=</w:t>
      </w:r>
      <w:r>
        <w:rPr>
          <w:rtl/>
        </w:rPr>
        <w:t xml:space="preserve"> </w:t>
      </w:r>
      <w:r>
        <w:rPr>
          <w:rFonts w:hint="cs"/>
          <w:rtl/>
        </w:rPr>
        <w:t>דס"ל</w:t>
      </w:r>
      <w:r>
        <w:rPr>
          <w:rtl/>
        </w:rPr>
        <w:t xml:space="preserve"> </w:t>
      </w:r>
      <w:r w:rsidRPr="00AD4687">
        <w:rPr>
          <w:rFonts w:hint="cs"/>
          <w:b/>
          <w:bCs/>
          <w:rtl/>
        </w:rPr>
        <w:t>להרמב"ם</w:t>
      </w:r>
      <w:r>
        <w:rPr>
          <w:rtl/>
        </w:rPr>
        <w:t xml:space="preserve"> </w:t>
      </w:r>
      <w:r w:rsidRPr="00AD4687">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דמקושית הגמ' לקמן</w:t>
      </w:r>
      <w:r>
        <w:rPr>
          <w:rtl/>
        </w:rPr>
        <w:t xml:space="preserve"> </w:t>
      </w:r>
      <w:r w:rsidRPr="00AD4687">
        <w:rPr>
          <w:rFonts w:ascii="Calibri" w:eastAsia="Times New Roman" w:hAnsi="Calibri" w:cs="Guttman Rashi"/>
          <w:noProof w:val="0"/>
          <w:sz w:val="10"/>
          <w:szCs w:val="12"/>
          <w:rtl/>
        </w:rPr>
        <w:t>(</w:t>
      </w:r>
      <w:r w:rsidRPr="00AD4687">
        <w:rPr>
          <w:rFonts w:ascii="Calibri" w:eastAsia="Times New Roman" w:hAnsi="Calibri" w:cs="Guttman Rashi" w:hint="cs"/>
          <w:noProof w:val="0"/>
          <w:sz w:val="10"/>
          <w:szCs w:val="12"/>
          <w:rtl/>
        </w:rPr>
        <w:t>כד.</w:t>
      </w:r>
      <w:r w:rsidRPr="00AD4687">
        <w:rPr>
          <w:rFonts w:ascii="Calibri" w:eastAsia="Times New Roman" w:hAnsi="Calibri" w:cs="Guttman Rashi"/>
          <w:noProof w:val="0"/>
          <w:sz w:val="10"/>
          <w:szCs w:val="12"/>
          <w:rtl/>
        </w:rPr>
        <w:t>)</w:t>
      </w:r>
      <w:r>
        <w:rPr>
          <w:rtl/>
        </w:rPr>
        <w:t xml:space="preserve"> </w:t>
      </w:r>
      <w:r>
        <w:rPr>
          <w:rFonts w:hint="cs"/>
          <w:rtl/>
        </w:rPr>
        <w:t>"אשה מכי מטי גיטה לידה איגרשה לה", מבואר דהיא מוחזקת כגרושה אף שהגט לא מקויים, והוסיף</w:t>
      </w:r>
      <w:r w:rsidRPr="00AD4687">
        <w:rPr>
          <w:b/>
          <w:bCs/>
          <w:rtl/>
        </w:rPr>
        <w:t xml:space="preserve"> </w:t>
      </w:r>
      <w:r w:rsidRPr="00AD4687">
        <w:rPr>
          <w:rFonts w:hint="cs"/>
          <w:b/>
          <w:bCs/>
          <w:rtl/>
        </w:rPr>
        <w:t>המ"מ</w:t>
      </w:r>
      <w:r>
        <w:rPr>
          <w:rtl/>
        </w:rPr>
        <w:t xml:space="preserve"> </w:t>
      </w:r>
      <w:r>
        <w:rPr>
          <w:rFonts w:hint="cs"/>
          <w:rtl/>
        </w:rPr>
        <w:t>דמסברא מוכח כדברי</w:t>
      </w:r>
      <w:r w:rsidRPr="002D3DFE">
        <w:rPr>
          <w:b/>
          <w:bCs/>
          <w:rtl/>
        </w:rPr>
        <w:t xml:space="preserve"> </w:t>
      </w:r>
      <w:r>
        <w:rPr>
          <w:rFonts w:hint="cs"/>
          <w:b/>
          <w:bCs/>
          <w:rtl/>
        </w:rPr>
        <w:t>הרמב"ם</w:t>
      </w:r>
      <w:r>
        <w:rPr>
          <w:rtl/>
        </w:rPr>
        <w:t xml:space="preserve"> </w:t>
      </w:r>
      <w:r>
        <w:rPr>
          <w:rFonts w:hint="cs"/>
          <w:rtl/>
        </w:rPr>
        <w:t>דהאשה א"צ לקיים את הגט,</w:t>
      </w:r>
      <w:r>
        <w:rPr>
          <w:rtl/>
        </w:rPr>
        <w:t xml:space="preserve"> </w:t>
      </w:r>
      <w:r>
        <w:rPr>
          <w:rFonts w:hint="cs"/>
          <w:rtl/>
        </w:rPr>
        <w:t xml:space="preserve">דאי צריכה קיום </w:t>
      </w:r>
      <w:r>
        <w:rPr>
          <w:rFonts w:hint="cs"/>
          <w:b/>
          <w:bCs/>
          <w:rtl/>
        </w:rPr>
        <w:t>כ</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hint="cs"/>
          <w:rtl/>
        </w:rPr>
        <w:t xml:space="preserve"> א"כ אמאי נאמנת באמירת בפ"נ ובפ"נ, ועוד מוכח כן מהא דאיתא לקמן</w:t>
      </w:r>
      <w:r>
        <w:rPr>
          <w:rtl/>
        </w:rPr>
        <w:t xml:space="preserve"> </w:t>
      </w:r>
      <w:r w:rsidRPr="00AD4687">
        <w:rPr>
          <w:rFonts w:ascii="Calibri" w:eastAsia="Times New Roman" w:hAnsi="Calibri" w:cs="Guttman Rashi"/>
          <w:noProof w:val="0"/>
          <w:sz w:val="10"/>
          <w:szCs w:val="12"/>
          <w:rtl/>
        </w:rPr>
        <w:t>(</w:t>
      </w:r>
      <w:r w:rsidRPr="00AD4687">
        <w:rPr>
          <w:rFonts w:ascii="Calibri" w:eastAsia="Times New Roman" w:hAnsi="Calibri" w:cs="Guttman Rashi" w:hint="cs"/>
          <w:noProof w:val="0"/>
          <w:sz w:val="10"/>
          <w:szCs w:val="12"/>
          <w:rtl/>
        </w:rPr>
        <w:t>סד:</w:t>
      </w:r>
      <w:r w:rsidRPr="00AD4687">
        <w:rPr>
          <w:rFonts w:ascii="Calibri" w:eastAsia="Times New Roman" w:hAnsi="Calibri" w:cs="Guttman Rashi"/>
          <w:noProof w:val="0"/>
          <w:sz w:val="10"/>
          <w:szCs w:val="12"/>
          <w:rtl/>
        </w:rPr>
        <w:t>)</w:t>
      </w:r>
      <w:r>
        <w:rPr>
          <w:rtl/>
        </w:rPr>
        <w:t xml:space="preserve"> </w:t>
      </w:r>
      <w:r>
        <w:rPr>
          <w:rFonts w:hint="cs"/>
          <w:rtl/>
        </w:rPr>
        <w:t>דאשה שאמרה לבעלה גירשתני נאמנת, ומוכח דאיסורין לא דמי לממונות שבהם ודאי דאין נאמנות כזו.</w:t>
      </w:r>
      <w:bookmarkEnd w:id="283"/>
    </w:p>
    <w:p w14:paraId="43C6202F" w14:textId="77777777" w:rsidR="00FD72BC" w:rsidRPr="008E1E75" w:rsidRDefault="00FD72BC" w:rsidP="00724A46">
      <w:pPr>
        <w:pStyle w:val="afffffe"/>
        <w:rPr>
          <w:rtl/>
        </w:rPr>
      </w:pPr>
      <w:r w:rsidRPr="008E1E75">
        <w:rPr>
          <w:rtl/>
        </w:rPr>
        <w:t xml:space="preserve">מגיד משנה גירושין </w:t>
      </w:r>
      <w:r w:rsidRPr="008E1E75">
        <w:rPr>
          <w:rFonts w:hint="cs"/>
          <w:rtl/>
        </w:rPr>
        <w:t>פ"</w:t>
      </w:r>
      <w:r w:rsidRPr="008E1E75">
        <w:rPr>
          <w:rtl/>
        </w:rPr>
        <w:t>ז הכ</w:t>
      </w:r>
      <w:r w:rsidRPr="008E1E75">
        <w:rPr>
          <w:rFonts w:hint="cs"/>
          <w:rtl/>
        </w:rPr>
        <w:t>"</w:t>
      </w:r>
      <w:r w:rsidRPr="008E1E75">
        <w:rPr>
          <w:rtl/>
        </w:rPr>
        <w:t>ד</w:t>
      </w:r>
    </w:p>
    <w:p w14:paraId="22CD90E7" w14:textId="77777777" w:rsidR="00FD72BC" w:rsidRPr="008E1E75" w:rsidRDefault="00FD72BC" w:rsidP="00FD72BC">
      <w:pPr>
        <w:pStyle w:val="a1"/>
        <w:rPr>
          <w:rtl/>
        </w:rPr>
      </w:pPr>
      <w:r w:rsidRPr="008E1E75">
        <w:rPr>
          <w:rtl/>
        </w:rPr>
        <w:t xml:space="preserve">[כד] בד"א כשהתנה עליה וכו'. דעת רבינו במ"ש שהאשה המוציאה גט מתחת ידה שאינה צריכה לקיימו וכ"כ פי"ב הוציאה גט מתחת ידה ואמרה גירשני בעלי בזה נאמנת ותנשא בו אף על פי שאינו מקויים כמו שבארנו הוא מחמת משנה זו והסוגיא שעליה שסבור רבינו שהיא ודאי בלא נתקיים הגט בחותמיו שאם נתקיים כבר נתבאר שאין צ"ל בפני נכתב ונחתם ואף על פי כן הקשו בגמרא (שם כ"ד) אשה מכי מטי גיטא לידה איגרשה לה כלומר כיון שהיא עצמה היא מתגרשת וכבר נתגרשה בקבלתה מה צורך לדבר אחר אלמא אף על פי שאינו מקויים היא מוחזקת בו בגרושה ועוד אי איתא דהיא צריכה לקיים הגט בחותמיו היאך תהיה היא נאמנת לומר בפני נכתב ונחתם. ועוד שהרי אמרו האשה שאמרה לבעלה גירשתני נאמנת וזו ראיה ברורה שאין האיסורין כדיני ממונות כמ"ש רבינו. </w:t>
      </w:r>
    </w:p>
    <w:p w14:paraId="433CC1FD" w14:textId="77777777" w:rsidR="00FD72BC" w:rsidRPr="00724A46" w:rsidRDefault="00FD72BC" w:rsidP="00724A46">
      <w:pPr>
        <w:pStyle w:val="afffff7"/>
        <w:rPr>
          <w:rtl/>
        </w:rPr>
      </w:pPr>
      <w:bookmarkStart w:id="284" w:name="_Toc166626892"/>
      <w:bookmarkStart w:id="285" w:name="_Toc173964295"/>
      <w:bookmarkStart w:id="286" w:name="_Toc166441935"/>
      <w:bookmarkStart w:id="287" w:name="_Hlk166446636"/>
      <w:bookmarkStart w:id="288" w:name="_Hlk166446809"/>
      <w:r w:rsidRPr="00724A46">
        <w:rPr>
          <w:rtl/>
        </w:rPr>
        <w:t>לחם משנה גירושין פ</w:t>
      </w:r>
      <w:r w:rsidRPr="00724A46">
        <w:rPr>
          <w:rFonts w:hint="cs"/>
          <w:rtl/>
        </w:rPr>
        <w:t>"</w:t>
      </w:r>
      <w:r w:rsidRPr="00724A46">
        <w:rPr>
          <w:rtl/>
        </w:rPr>
        <w:t>ז הכ</w:t>
      </w:r>
      <w:r w:rsidRPr="00724A46">
        <w:rPr>
          <w:rFonts w:hint="cs"/>
          <w:rtl/>
        </w:rPr>
        <w:t>"</w:t>
      </w:r>
      <w:r w:rsidRPr="00724A46">
        <w:rPr>
          <w:rtl/>
        </w:rPr>
        <w:t>ד</w:t>
      </w:r>
      <w:r w:rsidRPr="00724A46">
        <w:rPr>
          <w:rFonts w:hint="cs"/>
          <w:rtl/>
        </w:rPr>
        <w:t xml:space="preserve"> ד"ה בד"א מהדו' א'</w:t>
      </w:r>
      <w:bookmarkEnd w:id="284"/>
      <w:r w:rsidRPr="00724A46">
        <w:rPr>
          <w:rtl/>
        </w:rPr>
        <w:t xml:space="preserve"> (א)</w:t>
      </w:r>
      <w:bookmarkEnd w:id="285"/>
    </w:p>
    <w:p w14:paraId="0CEAD91C" w14:textId="77777777" w:rsidR="00FD72BC" w:rsidRDefault="00FD72BC" w:rsidP="00FD72BC">
      <w:pPr>
        <w:pStyle w:val="a7"/>
        <w:rPr>
          <w:rtl/>
        </w:rPr>
      </w:pPr>
      <w:bookmarkStart w:id="289" w:name="_Toc166660224"/>
      <w:r>
        <w:rPr>
          <w:rFonts w:hint="cs"/>
          <w:rtl/>
        </w:rPr>
        <w:t>בי' הלח"מ דאשה עדיפא משליח דלא מקלקלא ונאמנת אף בחו"ל כיון דמדאו' כמי שנחקרה</w:t>
      </w:r>
      <w:bookmarkEnd w:id="289"/>
    </w:p>
    <w:p w14:paraId="2897C49D" w14:textId="1A9B7C3F" w:rsidR="00FD72BC" w:rsidRPr="00D00CB9" w:rsidRDefault="00FD72BC" w:rsidP="00E80966">
      <w:pPr>
        <w:pStyle w:val="a2"/>
        <w:rPr>
          <w:rtl/>
        </w:rPr>
      </w:pPr>
      <w:bookmarkStart w:id="290" w:name="_Ref166447288"/>
      <w:bookmarkStart w:id="291" w:name="_Hlk166491660"/>
      <w:r>
        <w:rPr>
          <w:rFonts w:hint="cs"/>
          <w:rtl/>
        </w:rPr>
        <w:t>במ"ש</w:t>
      </w:r>
      <w:r>
        <w:rPr>
          <w:rtl/>
        </w:rPr>
        <w:t xml:space="preserve"> </w:t>
      </w:r>
      <w:r w:rsidRPr="006C71F5">
        <w:rPr>
          <w:rFonts w:hint="cs"/>
          <w:b/>
          <w:bCs/>
          <w:rtl/>
        </w:rPr>
        <w:t>הרמב"ם</w:t>
      </w:r>
      <w:r>
        <w:rPr>
          <w:rtl/>
        </w:rPr>
        <w:t xml:space="preserve"> </w:t>
      </w:r>
      <w:r w:rsidRPr="006C71F5">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דאשה שהביאה גיטה א"צ קיום, דהעדים החתומים כמי שנחקרה עדותן בב"ד, ונאמנת כמו שגט שהביאו שליח הוא בחזקת כשר, הקשה</w:t>
      </w:r>
      <w:r>
        <w:rPr>
          <w:rtl/>
        </w:rPr>
        <w:t xml:space="preserve"> </w:t>
      </w:r>
      <w:r w:rsidRPr="006C71F5">
        <w:rPr>
          <w:b/>
          <w:bCs/>
          <w:rtl/>
        </w:rPr>
        <w:t>ה</w:t>
      </w:r>
      <w:r w:rsidRPr="006C71F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Ref166447288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לז)</w:t>
      </w:r>
      <w:r>
        <w:rPr>
          <w:b/>
          <w:bCs/>
          <w:vanish/>
          <w:rtl/>
        </w:rPr>
        <w:fldChar w:fldCharType="end"/>
      </w:r>
      <w:r w:rsidRPr="006C71F5">
        <w:rPr>
          <w:b/>
          <w:bCs/>
          <w:vanish/>
          <w:rtl/>
        </w:rPr>
        <w:t xml:space="preserve"> &gt;</w:t>
      </w:r>
      <w:r w:rsidRPr="006C71F5">
        <w:rPr>
          <w:rFonts w:hint="cs"/>
          <w:b/>
          <w:bCs/>
          <w:rtl/>
        </w:rPr>
        <w:t>לח"מ</w:t>
      </w:r>
      <w:r w:rsidRPr="006C71F5">
        <w:rPr>
          <w:b/>
          <w:bCs/>
          <w:rtl/>
        </w:rPr>
        <w:t xml:space="preserve"> </w:t>
      </w:r>
      <w:r w:rsidRPr="006C71F5">
        <w:rPr>
          <w:rFonts w:ascii="Calibri" w:eastAsia="Times New Roman" w:hAnsi="Calibri" w:cs="Guttman Rashi"/>
          <w:noProof w:val="0"/>
          <w:sz w:val="10"/>
          <w:szCs w:val="12"/>
          <w:rtl/>
        </w:rPr>
        <w:t>(גירושין פ"ז הכ"ד ד"ה בד"א מהדו' א')</w:t>
      </w:r>
      <w:r w:rsidRPr="006C71F5">
        <w:rPr>
          <w:vanish/>
          <w:rtl/>
        </w:rPr>
        <w:t>=</w:t>
      </w:r>
      <w:r>
        <w:rPr>
          <w:rtl/>
        </w:rPr>
        <w:t xml:space="preserve"> </w:t>
      </w:r>
      <w:r>
        <w:rPr>
          <w:rFonts w:hint="cs"/>
          <w:rtl/>
        </w:rPr>
        <w:t>דאי הנאמנות שלה היא כמו שליח, א"כ כמו דשליח נאמן רק באר"י ולא בחו"ל ה"ה באשה, ותירץ</w:t>
      </w:r>
      <w:r w:rsidRPr="006C71F5">
        <w:rPr>
          <w:b/>
          <w:bCs/>
          <w:rtl/>
        </w:rPr>
        <w:t xml:space="preserve"> </w:t>
      </w:r>
      <w:r w:rsidRPr="006C71F5">
        <w:rPr>
          <w:rFonts w:hint="cs"/>
          <w:b/>
          <w:bCs/>
          <w:rtl/>
        </w:rPr>
        <w:t>הלח"מ</w:t>
      </w:r>
      <w:r>
        <w:rPr>
          <w:rtl/>
        </w:rPr>
        <w:t xml:space="preserve"> </w:t>
      </w:r>
      <w:r>
        <w:rPr>
          <w:rFonts w:hint="cs"/>
          <w:rtl/>
        </w:rPr>
        <w:t xml:space="preserve">דבאשה יש גם את </w:t>
      </w:r>
      <w:r>
        <w:rPr>
          <w:rFonts w:hint="cs"/>
          <w:rtl/>
        </w:rPr>
        <w:t>הטעם הראשון דכתב</w:t>
      </w:r>
      <w:r w:rsidRPr="006C71F5">
        <w:rPr>
          <w:b/>
          <w:bCs/>
          <w:rtl/>
        </w:rPr>
        <w:t xml:space="preserve"> </w:t>
      </w:r>
      <w:r w:rsidRPr="006C71F5">
        <w:rPr>
          <w:rFonts w:hint="cs"/>
          <w:b/>
          <w:bCs/>
          <w:rtl/>
        </w:rPr>
        <w:t>הרמב"ם</w:t>
      </w:r>
      <w:r>
        <w:rPr>
          <w:rtl/>
        </w:rPr>
        <w:t xml:space="preserve"> </w:t>
      </w:r>
      <w:r>
        <w:rPr>
          <w:rFonts w:hint="cs"/>
          <w:rtl/>
        </w:rPr>
        <w:t>דאינה מקלקלת עצמה, ואין כוונת</w:t>
      </w:r>
      <w:r w:rsidRPr="006C71F5">
        <w:rPr>
          <w:b/>
          <w:bCs/>
          <w:rtl/>
        </w:rPr>
        <w:t xml:space="preserve"> </w:t>
      </w:r>
      <w:r w:rsidRPr="006C71F5">
        <w:rPr>
          <w:rFonts w:hint="cs"/>
          <w:b/>
          <w:bCs/>
          <w:rtl/>
        </w:rPr>
        <w:t>הרמב"ם</w:t>
      </w:r>
      <w:r>
        <w:rPr>
          <w:rtl/>
        </w:rPr>
        <w:t xml:space="preserve"> </w:t>
      </w:r>
      <w:r>
        <w:rPr>
          <w:rFonts w:hint="cs"/>
          <w:rtl/>
        </w:rPr>
        <w:t>לומר ב' טעמים שונים, אלא דלא חיישינן מדינא למזויף כיון שאינה מקלקלת, ואף אי נימא דלא סגי בזה להתיר חשש דאו', לכן הוסיף</w:t>
      </w:r>
      <w:r w:rsidRPr="006C71F5">
        <w:rPr>
          <w:b/>
          <w:bCs/>
          <w:rtl/>
        </w:rPr>
        <w:t xml:space="preserve"> </w:t>
      </w:r>
      <w:r w:rsidRPr="006C71F5">
        <w:rPr>
          <w:rFonts w:hint="cs"/>
          <w:b/>
          <w:bCs/>
          <w:rtl/>
        </w:rPr>
        <w:t>הרמב"ם</w:t>
      </w:r>
      <w:r>
        <w:rPr>
          <w:rtl/>
        </w:rPr>
        <w:t xml:space="preserve"> </w:t>
      </w:r>
      <w:r>
        <w:rPr>
          <w:rFonts w:hint="cs"/>
          <w:rtl/>
        </w:rPr>
        <w:t>דכל החשש הוא מדרבנן, אבל מדאו' כמי שנחקרה עדותן בב"ד ולכן סגי בטעם שהאשה אינה מקלקלת את עצמה.</w:t>
      </w:r>
      <w:bookmarkEnd w:id="290"/>
      <w:r>
        <w:rPr>
          <w:rFonts w:hint="cs"/>
          <w:rtl/>
        </w:rPr>
        <w:t xml:space="preserve"> </w:t>
      </w:r>
    </w:p>
    <w:bookmarkEnd w:id="291"/>
    <w:p w14:paraId="615E92C6" w14:textId="77777777" w:rsidR="00FD72BC" w:rsidRDefault="00FD72BC" w:rsidP="00724A46">
      <w:pPr>
        <w:pStyle w:val="afffffe"/>
        <w:rPr>
          <w:rtl/>
        </w:rPr>
      </w:pPr>
      <w:r>
        <w:rPr>
          <w:rtl/>
        </w:rPr>
        <w:t>לחם משנה גירושין פ</w:t>
      </w:r>
      <w:r>
        <w:rPr>
          <w:rFonts w:hint="cs"/>
          <w:rtl/>
        </w:rPr>
        <w:t>"</w:t>
      </w:r>
      <w:r>
        <w:rPr>
          <w:rtl/>
        </w:rPr>
        <w:t>ז הכ</w:t>
      </w:r>
      <w:r>
        <w:rPr>
          <w:rFonts w:hint="cs"/>
          <w:rtl/>
        </w:rPr>
        <w:t>"</w:t>
      </w:r>
      <w:r>
        <w:rPr>
          <w:rtl/>
        </w:rPr>
        <w:t>ד</w:t>
      </w:r>
      <w:bookmarkEnd w:id="286"/>
      <w:r>
        <w:rPr>
          <w:rFonts w:hint="cs"/>
          <w:rtl/>
        </w:rPr>
        <w:t xml:space="preserve"> ד</w:t>
      </w:r>
      <w:r>
        <w:rPr>
          <w:rFonts w:cs="Guttman Rashi" w:hint="cs"/>
          <w:rtl/>
        </w:rPr>
        <w:t>"</w:t>
      </w:r>
      <w:r>
        <w:rPr>
          <w:rFonts w:hint="cs"/>
          <w:rtl/>
        </w:rPr>
        <w:t>ה בד</w:t>
      </w:r>
      <w:r>
        <w:rPr>
          <w:rFonts w:cs="Guttman Rashi" w:hint="cs"/>
          <w:rtl/>
        </w:rPr>
        <w:t>"</w:t>
      </w:r>
      <w:r>
        <w:rPr>
          <w:rFonts w:hint="cs"/>
          <w:rtl/>
        </w:rPr>
        <w:t>א מהדו' א'</w:t>
      </w:r>
    </w:p>
    <w:p w14:paraId="0431AAAC" w14:textId="77777777" w:rsidR="00FD72BC" w:rsidRPr="00F52BFA" w:rsidRDefault="00FD72BC" w:rsidP="00FD72BC">
      <w:pPr>
        <w:pStyle w:val="a1"/>
        <w:rPr>
          <w:rStyle w:val="afffffffff5"/>
          <w:color w:val="auto"/>
          <w:sz w:val="22"/>
          <w:szCs w:val="22"/>
        </w:rPr>
      </w:pPr>
      <w:r>
        <w:rPr>
          <w:rtl/>
        </w:rPr>
        <w:t xml:space="preserve">[כד] בד"א בשהתנה כו' ועוד שהעדים חתומים על הגט הרי הן וכו'. [כמו שנעמיד הגט בחזקת כשר כשיביא אותו השליח </w:t>
      </w:r>
      <w:r>
        <w:rPr>
          <w:rFonts w:hint="cs"/>
          <w:rtl/>
        </w:rPr>
        <w:t>וכו' קשה</w:t>
      </w:r>
      <w:r>
        <w:rPr>
          <w:rtl/>
        </w:rPr>
        <w:t>] דא"כ משום דעדים החתומים וכו' וכי היכי דשליח נאמן ה"נ האשה א"כ ליהוי כשליח ודוקא בארץ ישראל אבל בח"ל אמאי אינה צריכה. וי"ל דמ"מ שאני הכא דאין אשה מקלקלת על עצמה וכ"ת א"כ מאי לשון ועוד דמשמע טעמא אחרינא הא כולא חדא מילתא היא י"ל דטעמא קמא קאמר דהוי חששא מעליא הך דמזוייף הכא לא חיישינן משום דאין אשה מקלקלתא והשתא קאמר דאפילו תאמר דטעמא משום דאין אשה מקלקלא לא סגי מ"מ כיון דהך חששא לא הוי אלא דרבנן סגי הך טעמא דאין אשה מקלקלא</w:t>
      </w:r>
      <w:r w:rsidRPr="00ED6D23">
        <w:rPr>
          <w:rtl/>
        </w:rPr>
        <w:t xml:space="preserve">. </w:t>
      </w:r>
    </w:p>
    <w:p w14:paraId="006D3BD1" w14:textId="77777777" w:rsidR="00FD72BC" w:rsidRPr="00724A46" w:rsidRDefault="00FD72BC" w:rsidP="00724A46">
      <w:pPr>
        <w:pStyle w:val="afffff7"/>
        <w:rPr>
          <w:rtl/>
        </w:rPr>
      </w:pPr>
      <w:bookmarkStart w:id="292" w:name="_Toc166626893"/>
      <w:bookmarkStart w:id="293" w:name="_Toc173964296"/>
      <w:r w:rsidRPr="00724A46">
        <w:rPr>
          <w:rtl/>
        </w:rPr>
        <w:t>לחם משנה גירושין פ</w:t>
      </w:r>
      <w:r w:rsidRPr="00724A46">
        <w:rPr>
          <w:rFonts w:hint="cs"/>
          <w:rtl/>
        </w:rPr>
        <w:t>"</w:t>
      </w:r>
      <w:r w:rsidRPr="00724A46">
        <w:rPr>
          <w:rtl/>
        </w:rPr>
        <w:t>ז הכ</w:t>
      </w:r>
      <w:r w:rsidRPr="00724A46">
        <w:rPr>
          <w:rFonts w:hint="cs"/>
          <w:rtl/>
        </w:rPr>
        <w:t>"</w:t>
      </w:r>
      <w:r w:rsidRPr="00724A46">
        <w:rPr>
          <w:rtl/>
        </w:rPr>
        <w:t>ד</w:t>
      </w:r>
      <w:r w:rsidRPr="00724A46">
        <w:rPr>
          <w:rFonts w:hint="cs"/>
          <w:rtl/>
        </w:rPr>
        <w:t xml:space="preserve"> </w:t>
      </w:r>
      <w:bookmarkEnd w:id="287"/>
      <w:r w:rsidRPr="00724A46">
        <w:rPr>
          <w:rFonts w:hint="cs"/>
          <w:rtl/>
        </w:rPr>
        <w:t>ד"ה בד"א מהדו' ב'</w:t>
      </w:r>
      <w:bookmarkEnd w:id="292"/>
      <w:r w:rsidRPr="00724A46">
        <w:rPr>
          <w:rtl/>
        </w:rPr>
        <w:t xml:space="preserve"> (א)</w:t>
      </w:r>
      <w:bookmarkEnd w:id="293"/>
    </w:p>
    <w:p w14:paraId="799C5E4B" w14:textId="77777777" w:rsidR="00FD72BC" w:rsidRDefault="00FD72BC" w:rsidP="00FD72BC">
      <w:pPr>
        <w:pStyle w:val="a7"/>
        <w:rPr>
          <w:rtl/>
        </w:rPr>
      </w:pPr>
      <w:bookmarkStart w:id="294" w:name="_Toc166660225"/>
      <w:bookmarkEnd w:id="288"/>
      <w:r>
        <w:rPr>
          <w:rFonts w:hint="cs"/>
          <w:rtl/>
        </w:rPr>
        <w:t>קו' הלח"מ ברמב"ם דבעשאה שליח להולכה אמאי צ"ל בפ"נ הא אינה מקלקלת עצמה</w:t>
      </w:r>
      <w:bookmarkEnd w:id="294"/>
    </w:p>
    <w:p w14:paraId="7EDA6B3D" w14:textId="32D93A5D" w:rsidR="00FD72BC" w:rsidRDefault="00FD72BC" w:rsidP="00E80966">
      <w:pPr>
        <w:pStyle w:val="a2"/>
      </w:pPr>
      <w:bookmarkStart w:id="295" w:name="_Ref166406410"/>
      <w:r>
        <w:rPr>
          <w:rFonts w:hint="cs"/>
          <w:rtl/>
        </w:rPr>
        <w:t>במה שהקשה</w:t>
      </w:r>
      <w:r>
        <w:rPr>
          <w:rtl/>
        </w:rPr>
        <w:t xml:space="preserve"> </w:t>
      </w:r>
      <w:r>
        <w:rPr>
          <w:rFonts w:hint="cs"/>
          <w:b/>
          <w:bCs/>
          <w:rtl/>
        </w:rPr>
        <w:t>המ"מ</w:t>
      </w:r>
      <w:r>
        <w:rPr>
          <w:rtl/>
        </w:rPr>
        <w:t xml:space="preserve"> </w:t>
      </w:r>
      <w:r w:rsidRPr="0010517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Ref165799207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הראב"ד</w:t>
      </w:r>
      <w:r>
        <w:rPr>
          <w:rtl/>
        </w:rPr>
        <w:t xml:space="preserve"> </w:t>
      </w:r>
      <w:r w:rsidRPr="0079416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Ref166441982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כה)</w:t>
      </w:r>
      <w:r>
        <w:rPr>
          <w:rFonts w:ascii="Calibri" w:eastAsia="Times New Roman" w:hAnsi="Calibri" w:cs="Guttman Rashi"/>
          <w:noProof w:val="0"/>
          <w:sz w:val="10"/>
          <w:szCs w:val="12"/>
          <w:rtl/>
        </w:rPr>
        <w:fldChar w:fldCharType="end"/>
      </w:r>
      <w:r>
        <w:rPr>
          <w:rFonts w:hint="cs"/>
          <w:rtl/>
        </w:rPr>
        <w:t xml:space="preserve"> דאי אשה שהביאה את גיטה צריכה קיום אמאי נאמנת באמירת בפ"נ ובפ"נ, אלא מסברא מוכח כדעת </w:t>
      </w:r>
      <w:r>
        <w:rPr>
          <w:rFonts w:hint="cs"/>
          <w:b/>
          <w:bCs/>
          <w:rtl/>
        </w:rPr>
        <w:t>הרמב"ם</w:t>
      </w:r>
      <w:r>
        <w:rPr>
          <w:rtl/>
        </w:rPr>
        <w:t xml:space="preserve"> </w:t>
      </w:r>
      <w:r w:rsidRPr="000006AF">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דא"צ קיום, כתב</w:t>
      </w:r>
      <w:r>
        <w:rPr>
          <w:rtl/>
        </w:rPr>
        <w:t xml:space="preserve"> </w:t>
      </w:r>
      <w:r w:rsidRPr="0079416A">
        <w:rPr>
          <w:b/>
          <w:bCs/>
          <w:rtl/>
        </w:rPr>
        <w:t>ה</w:t>
      </w:r>
      <w:r w:rsidRPr="0079416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Ref166406410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לח)</w:t>
      </w:r>
      <w:r>
        <w:rPr>
          <w:b/>
          <w:bCs/>
          <w:vanish/>
          <w:rtl/>
        </w:rPr>
        <w:fldChar w:fldCharType="end"/>
      </w:r>
      <w:r w:rsidRPr="0079416A">
        <w:rPr>
          <w:b/>
          <w:bCs/>
          <w:vanish/>
          <w:rtl/>
        </w:rPr>
        <w:t xml:space="preserve"> &gt;</w:t>
      </w:r>
      <w:r>
        <w:rPr>
          <w:rFonts w:hint="cs"/>
          <w:b/>
          <w:bCs/>
          <w:rtl/>
        </w:rPr>
        <w:t>לח"מ</w:t>
      </w:r>
      <w:r w:rsidRPr="0079416A">
        <w:rPr>
          <w:b/>
          <w:bCs/>
          <w:rtl/>
        </w:rPr>
        <w:t xml:space="preserve"> </w:t>
      </w:r>
      <w:r w:rsidRPr="0079416A">
        <w:rPr>
          <w:rFonts w:ascii="Calibri" w:eastAsia="Times New Roman" w:hAnsi="Calibri" w:cs="Guttman Rashi"/>
          <w:noProof w:val="0"/>
          <w:sz w:val="10"/>
          <w:szCs w:val="12"/>
          <w:rtl/>
        </w:rPr>
        <w:t>(גירושין פ"ז הכ"ד</w:t>
      </w:r>
      <w:r w:rsidRPr="000609F9">
        <w:rPr>
          <w:rtl/>
        </w:rPr>
        <w:t xml:space="preserve"> </w:t>
      </w:r>
      <w:r w:rsidRPr="000609F9">
        <w:rPr>
          <w:rFonts w:ascii="Calibri" w:eastAsia="Times New Roman" w:hAnsi="Calibri" w:cs="Guttman Rashi"/>
          <w:noProof w:val="0"/>
          <w:sz w:val="10"/>
          <w:szCs w:val="12"/>
          <w:rtl/>
        </w:rPr>
        <w:t>ד"ה בד"א</w:t>
      </w:r>
      <w:r w:rsidRPr="00860AEF">
        <w:rPr>
          <w:rtl/>
        </w:rPr>
        <w:t xml:space="preserve"> </w:t>
      </w:r>
      <w:r w:rsidRPr="00860AEF">
        <w:rPr>
          <w:rFonts w:ascii="Calibri" w:eastAsia="Times New Roman" w:hAnsi="Calibri" w:cs="Guttman Rashi"/>
          <w:noProof w:val="0"/>
          <w:sz w:val="10"/>
          <w:szCs w:val="12"/>
          <w:rtl/>
        </w:rPr>
        <w:t>מהדו' ב'</w:t>
      </w:r>
      <w:r w:rsidRPr="0079416A">
        <w:rPr>
          <w:rFonts w:ascii="Calibri" w:eastAsia="Times New Roman" w:hAnsi="Calibri" w:cs="Guttman Rashi"/>
          <w:noProof w:val="0"/>
          <w:sz w:val="10"/>
          <w:szCs w:val="12"/>
          <w:rtl/>
        </w:rPr>
        <w:t>)</w:t>
      </w:r>
      <w:r w:rsidRPr="0079416A">
        <w:rPr>
          <w:vanish/>
          <w:rtl/>
        </w:rPr>
        <w:t>=</w:t>
      </w:r>
      <w:r>
        <w:rPr>
          <w:rtl/>
        </w:rPr>
        <w:t xml:space="preserve"> </w:t>
      </w:r>
      <w:r>
        <w:rPr>
          <w:rFonts w:hint="cs"/>
          <w:rtl/>
        </w:rPr>
        <w:t xml:space="preserve">דכן יש להקשות </w:t>
      </w:r>
      <w:r w:rsidRPr="006C1766">
        <w:rPr>
          <w:rFonts w:hint="cs"/>
          <w:rtl/>
        </w:rPr>
        <w:t>על</w:t>
      </w:r>
      <w:r w:rsidRPr="006C1766">
        <w:rPr>
          <w:rtl/>
        </w:rPr>
        <w:t xml:space="preserve"> </w:t>
      </w:r>
      <w:r w:rsidRPr="006C1766">
        <w:rPr>
          <w:rFonts w:hint="cs"/>
          <w:rtl/>
        </w:rPr>
        <w:t>מ"ש</w:t>
      </w:r>
      <w:r>
        <w:rPr>
          <w:rFonts w:hint="cs"/>
          <w:b/>
          <w:bCs/>
          <w:rtl/>
        </w:rPr>
        <w:t xml:space="preserve"> הרמב"ם</w:t>
      </w:r>
      <w:r>
        <w:rPr>
          <w:rtl/>
        </w:rPr>
        <w:t xml:space="preserve"> </w:t>
      </w:r>
      <w:r w:rsidRPr="006C176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Ref166614066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דאם עשה את האשה לשליח להולכה צ"ל בפ"נ ובפ"נ, דאף בלא אמירת בפ"נ ובפ"נ היא נאמנת כדביאר</w:t>
      </w:r>
      <w:r w:rsidRPr="006C1766">
        <w:rPr>
          <w:b/>
          <w:bCs/>
          <w:rtl/>
        </w:rPr>
        <w:t xml:space="preserve"> </w:t>
      </w:r>
      <w:r>
        <w:rPr>
          <w:rFonts w:hint="cs"/>
          <w:b/>
          <w:bCs/>
          <w:rtl/>
        </w:rPr>
        <w:t>הרמב"ם</w:t>
      </w:r>
      <w:r>
        <w:rPr>
          <w:rtl/>
        </w:rPr>
        <w:t xml:space="preserve"> </w:t>
      </w:r>
      <w:r>
        <w:rPr>
          <w:rFonts w:hint="cs"/>
          <w:rtl/>
        </w:rPr>
        <w:t>דאשה לא מקלקלת את עצמה.</w:t>
      </w:r>
    </w:p>
    <w:bookmarkEnd w:id="295"/>
    <w:p w14:paraId="1C51029E" w14:textId="77777777" w:rsidR="00FD72BC" w:rsidRDefault="00FD72BC" w:rsidP="00724A46">
      <w:pPr>
        <w:pStyle w:val="afffffe"/>
        <w:rPr>
          <w:rtl/>
        </w:rPr>
      </w:pPr>
      <w:r>
        <w:rPr>
          <w:rtl/>
        </w:rPr>
        <w:t>לחם משנה גירושין פ</w:t>
      </w:r>
      <w:r>
        <w:rPr>
          <w:rFonts w:hint="cs"/>
          <w:rtl/>
        </w:rPr>
        <w:t>"</w:t>
      </w:r>
      <w:r>
        <w:rPr>
          <w:rtl/>
        </w:rPr>
        <w:t>ז הכ</w:t>
      </w:r>
      <w:r>
        <w:rPr>
          <w:rFonts w:hint="cs"/>
          <w:rtl/>
        </w:rPr>
        <w:t>"</w:t>
      </w:r>
      <w:r>
        <w:rPr>
          <w:rtl/>
        </w:rPr>
        <w:t>ד</w:t>
      </w:r>
      <w:r w:rsidRPr="000609F9">
        <w:rPr>
          <w:rtl/>
        </w:rPr>
        <w:t xml:space="preserve"> ד"ה בד"א</w:t>
      </w:r>
      <w:r w:rsidRPr="00860AEF">
        <w:rPr>
          <w:rtl/>
        </w:rPr>
        <w:t xml:space="preserve"> מהדו' ב'</w:t>
      </w:r>
    </w:p>
    <w:p w14:paraId="6ADE19D3" w14:textId="77777777" w:rsidR="00FD72BC" w:rsidRDefault="00FD72BC" w:rsidP="00FD72BC">
      <w:pPr>
        <w:pStyle w:val="a1"/>
        <w:rPr>
          <w:rtl/>
        </w:rPr>
      </w:pPr>
      <w:r>
        <w:rPr>
          <w:rtl/>
        </w:rPr>
        <w:t>בד"א כשהתנה עליה הבעל תנאי וכו'. על מ"ש הראב"ד על רבינו דיתקיים בחותמיו קשה עליו סוגיא דשמעתא (דף כ"ד) דאמר אשה מכי מטא לידה גיטא מגרשא. גם מה שהקשה ה"ה לדעתו היאך תהיה נאמנת לומר בפני נכתב ובפני נחתם קשה דלדעת רבינו למה היא צריכה לומר כן אם היא נאמנת בלא שתאמר בפני נכתב יש לנו להאמינה משום דהאשה אינה מקלקלת על עצמה וכיון שהיא מביאה את גיטה אין יכול הבעל לערער</w:t>
      </w:r>
      <w:r>
        <w:rPr>
          <w:rFonts w:hint="cs"/>
          <w:rtl/>
        </w:rPr>
        <w:t>.</w:t>
      </w:r>
    </w:p>
    <w:p w14:paraId="659196DB" w14:textId="77777777" w:rsidR="00FD72BC" w:rsidRDefault="00FD72BC" w:rsidP="00FD72BC">
      <w:pPr>
        <w:pStyle w:val="a7"/>
        <w:rPr>
          <w:rtl/>
        </w:rPr>
      </w:pPr>
      <w:bookmarkStart w:id="296" w:name="_Toc166660226"/>
      <w:r>
        <w:rPr>
          <w:rFonts w:hint="cs"/>
          <w:rtl/>
        </w:rPr>
        <w:t>בי' הלח"מ דאמאי באמירת בפ"נ נאמנת הא היא נוגעת וצ"ל דהאמינה דלא תחלוק בשליחות</w:t>
      </w:r>
      <w:bookmarkEnd w:id="296"/>
    </w:p>
    <w:p w14:paraId="1D553C48" w14:textId="77777777" w:rsidR="00FD72BC" w:rsidRDefault="00FD72BC" w:rsidP="00E80966">
      <w:pPr>
        <w:pStyle w:val="a2"/>
      </w:pPr>
      <w:r>
        <w:rPr>
          <w:rFonts w:hint="cs"/>
          <w:rtl/>
        </w:rPr>
        <w:t>וכתב</w:t>
      </w:r>
      <w:r w:rsidRPr="00F45199">
        <w:rPr>
          <w:b/>
          <w:bCs/>
          <w:rtl/>
        </w:rPr>
        <w:t xml:space="preserve"> </w:t>
      </w:r>
      <w:r>
        <w:rPr>
          <w:rFonts w:hint="cs"/>
          <w:b/>
          <w:bCs/>
          <w:rtl/>
        </w:rPr>
        <w:t>הלח"מ</w:t>
      </w:r>
      <w:r>
        <w:rPr>
          <w:rtl/>
        </w:rPr>
        <w:t xml:space="preserve"> </w:t>
      </w:r>
      <w:r>
        <w:rPr>
          <w:rFonts w:hint="cs"/>
          <w:rtl/>
        </w:rPr>
        <w:t>דאי אינה נאמנת כשהגט תח"י, א"כ אף כשאומרת בפ"נ ובפ"נ אינה נאמנת דהיא נוגעת בדבר, וכתב</w:t>
      </w:r>
      <w:r w:rsidRPr="00F45199">
        <w:rPr>
          <w:b/>
          <w:bCs/>
          <w:rtl/>
        </w:rPr>
        <w:t xml:space="preserve"> </w:t>
      </w:r>
      <w:r>
        <w:rPr>
          <w:rFonts w:hint="cs"/>
          <w:b/>
          <w:bCs/>
          <w:rtl/>
        </w:rPr>
        <w:t>הלח"מ</w:t>
      </w:r>
      <w:r>
        <w:rPr>
          <w:rtl/>
        </w:rPr>
        <w:t xml:space="preserve"> </w:t>
      </w:r>
      <w:r>
        <w:rPr>
          <w:rFonts w:hint="cs"/>
          <w:rtl/>
        </w:rPr>
        <w:t>דאפש"ל דמדינא אצ"ל בפ"נ ובפ"נ, אך כדי שלא תחלוק בשליחות צ"ל</w:t>
      </w:r>
      <w:r w:rsidRPr="00F301D1">
        <w:rPr>
          <w:rFonts w:hint="cs"/>
          <w:rtl/>
        </w:rPr>
        <w:t xml:space="preserve"> </w:t>
      </w:r>
      <w:r>
        <w:rPr>
          <w:rFonts w:hint="cs"/>
          <w:rtl/>
        </w:rPr>
        <w:t>בפ"נ ובפ"נ.</w:t>
      </w:r>
    </w:p>
    <w:p w14:paraId="69F65F22" w14:textId="77777777" w:rsidR="00FD72BC" w:rsidRDefault="00FD72BC" w:rsidP="00FD72BC">
      <w:pPr>
        <w:pStyle w:val="a1"/>
        <w:rPr>
          <w:rtl/>
        </w:rPr>
      </w:pPr>
      <w:r>
        <w:rPr>
          <w:rtl/>
        </w:rPr>
        <w:t>ואם היא אינה נאמנת אפילו שתאמר בפני נכתב כשעשאה שליח לא תהיה נאמנת דהיא נוגעת בדבר וכמו שהקשה ה"ה לדעת הראב"ד. אלא שיש לומר לדעת רבינו דנהי דלא היתה צריכה לומר בפני נכתב וכו' אלא משום דכל שליח צריך לומר כן והיא גם כן שליח לא פלוג רבנן בשליחות וכמו שאמרו בפ"ק שלא תחלוק בשליחות</w:t>
      </w:r>
      <w:r>
        <w:rPr>
          <w:rFonts w:hint="cs"/>
          <w:rtl/>
        </w:rPr>
        <w:t>.</w:t>
      </w:r>
    </w:p>
    <w:p w14:paraId="2BAC9869" w14:textId="77777777" w:rsidR="00FD72BC" w:rsidRDefault="00FD72BC" w:rsidP="00FD72BC">
      <w:pPr>
        <w:pStyle w:val="a7"/>
        <w:rPr>
          <w:rtl/>
        </w:rPr>
      </w:pPr>
      <w:bookmarkStart w:id="297" w:name="_Toc166660227"/>
      <w:r>
        <w:rPr>
          <w:rFonts w:hint="cs"/>
          <w:rtl/>
        </w:rPr>
        <w:t>בי' הלח"מ בראב"ד דמדינא לא נאמנת בבפ"נ אלא דהקילו משום עיגונא דלא תחלוק בשליחות</w:t>
      </w:r>
      <w:bookmarkEnd w:id="297"/>
    </w:p>
    <w:p w14:paraId="175FADB1" w14:textId="77777777" w:rsidR="00FD72BC" w:rsidRDefault="00FD72BC" w:rsidP="00E80966">
      <w:pPr>
        <w:pStyle w:val="a2"/>
      </w:pPr>
      <w:r>
        <w:rPr>
          <w:rFonts w:hint="cs"/>
          <w:rtl/>
        </w:rPr>
        <w:t>וכתב</w:t>
      </w:r>
      <w:r w:rsidRPr="00F45199">
        <w:rPr>
          <w:b/>
          <w:bCs/>
          <w:rtl/>
        </w:rPr>
        <w:t xml:space="preserve"> </w:t>
      </w:r>
      <w:r>
        <w:rPr>
          <w:rFonts w:hint="cs"/>
          <w:b/>
          <w:bCs/>
          <w:rtl/>
        </w:rPr>
        <w:t>הלח"מ</w:t>
      </w:r>
      <w:r>
        <w:rPr>
          <w:rtl/>
        </w:rPr>
        <w:t xml:space="preserve"> </w:t>
      </w:r>
      <w:r>
        <w:rPr>
          <w:rFonts w:hint="cs"/>
          <w:rtl/>
        </w:rPr>
        <w:t>דא"כ לדעת</w:t>
      </w:r>
      <w:r w:rsidRPr="00F45199">
        <w:rPr>
          <w:b/>
          <w:bCs/>
          <w:rtl/>
        </w:rPr>
        <w:t xml:space="preserve"> </w:t>
      </w:r>
      <w:r>
        <w:rPr>
          <w:rFonts w:hint="cs"/>
          <w:b/>
          <w:bCs/>
          <w:rtl/>
        </w:rPr>
        <w:t>הראב"ד</w:t>
      </w:r>
      <w:r>
        <w:rPr>
          <w:rtl/>
        </w:rPr>
        <w:t xml:space="preserve"> </w:t>
      </w:r>
      <w:r>
        <w:rPr>
          <w:rFonts w:hint="cs"/>
          <w:rtl/>
        </w:rPr>
        <w:t>הביאור הוא להיפך, דמדינא האשה אינה נאמנת באמירת בפ"נ ובפ"נ, אף כשמינה אותה לשליח להולכה, אלא דכיון דבשליח הקילו משום עיגונא, הקילו גם באשה שהיא שליח להולכה כדי שלא תחלוק בשליחות, אבל כשאינה שליח ודאי דצריכה קיום ואינה נאמנת כלל.</w:t>
      </w:r>
    </w:p>
    <w:p w14:paraId="4C9725F5" w14:textId="77777777" w:rsidR="00FD72BC" w:rsidRDefault="00FD72BC" w:rsidP="00FD72BC">
      <w:pPr>
        <w:pStyle w:val="a1"/>
        <w:rPr>
          <w:rtl/>
        </w:rPr>
      </w:pPr>
      <w:r>
        <w:rPr>
          <w:rtl/>
        </w:rPr>
        <w:t>ולדעת הראב"ד הוי איפכא דלא היה לנו להאמינה כשהיא תאמר בפני נכתב משום דהיא נוגעת בדבר אלא משום דבכל שליח האמינוהו רבנן משום עיגונא ג"כ האמינוה כשהיא שליח אבל כשהיא לא היתה שליח ודאי שצריך להתקיים בחותמיו</w:t>
      </w:r>
      <w:r>
        <w:rPr>
          <w:rFonts w:hint="cs"/>
          <w:rtl/>
        </w:rPr>
        <w:t>.</w:t>
      </w:r>
    </w:p>
    <w:p w14:paraId="5D980CDB" w14:textId="77777777" w:rsidR="00FD72BC" w:rsidRDefault="00FD72BC" w:rsidP="00FD72BC">
      <w:pPr>
        <w:pStyle w:val="a7"/>
        <w:rPr>
          <w:rtl/>
        </w:rPr>
      </w:pPr>
      <w:bookmarkStart w:id="298" w:name="_Toc166660228"/>
      <w:r>
        <w:rPr>
          <w:rFonts w:hint="cs"/>
          <w:rtl/>
        </w:rPr>
        <w:lastRenderedPageBreak/>
        <w:t>בי' הלח"מ בראב"ד דקו' הגמ' לקמן דלא נאמנת בבפ"נ דאינה שליח וא"א לומר דלא תחלוק</w:t>
      </w:r>
      <w:bookmarkEnd w:id="298"/>
    </w:p>
    <w:p w14:paraId="2D321A22" w14:textId="7C958325" w:rsidR="00FD72BC" w:rsidRDefault="00FD72BC" w:rsidP="00E80966">
      <w:pPr>
        <w:pStyle w:val="a2"/>
        <w:rPr>
          <w:rtl/>
        </w:rPr>
      </w:pPr>
      <w:bookmarkStart w:id="299" w:name="_Ref166443001"/>
      <w:r>
        <w:rPr>
          <w:rFonts w:hint="cs"/>
          <w:rtl/>
        </w:rPr>
        <w:t>וכתב</w:t>
      </w:r>
      <w:r w:rsidRPr="00A74250">
        <w:rPr>
          <w:b/>
          <w:bCs/>
          <w:rtl/>
        </w:rPr>
        <w:t xml:space="preserve"> </w:t>
      </w:r>
      <w:r>
        <w:rPr>
          <w:rFonts w:hint="cs"/>
          <w:b/>
          <w:bCs/>
          <w:rtl/>
        </w:rPr>
        <w:t>הלח"מ</w:t>
      </w:r>
      <w:r>
        <w:rPr>
          <w:rtl/>
        </w:rPr>
        <w:t xml:space="preserve"> </w:t>
      </w:r>
      <w:r>
        <w:rPr>
          <w:rFonts w:hint="cs"/>
          <w:rtl/>
        </w:rPr>
        <w:t xml:space="preserve">דלפי"ז לדעת </w:t>
      </w:r>
      <w:r>
        <w:rPr>
          <w:rFonts w:hint="cs"/>
          <w:b/>
          <w:bCs/>
          <w:rtl/>
        </w:rPr>
        <w:t>הראב"ד</w:t>
      </w:r>
      <w:r>
        <w:rPr>
          <w:rtl/>
        </w:rPr>
        <w:t xml:space="preserve"> </w:t>
      </w:r>
      <w:r>
        <w:rPr>
          <w:rFonts w:hint="cs"/>
          <w:rtl/>
        </w:rPr>
        <w:t>זו כוונת הגמ' לקמן</w:t>
      </w:r>
      <w:r>
        <w:rPr>
          <w:rtl/>
        </w:rPr>
        <w:t xml:space="preserve"> </w:t>
      </w:r>
      <w:r w:rsidRPr="00A7425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A74250">
        <w:rPr>
          <w:rFonts w:ascii="Calibri" w:eastAsia="Times New Roman" w:hAnsi="Calibri" w:cs="Guttman Rashi"/>
          <w:noProof w:val="0"/>
          <w:sz w:val="10"/>
          <w:szCs w:val="12"/>
          <w:rtl/>
        </w:rPr>
        <w:t>)</w:t>
      </w:r>
      <w:r>
        <w:rPr>
          <w:rtl/>
        </w:rPr>
        <w:t xml:space="preserve"> </w:t>
      </w:r>
      <w:r>
        <w:rPr>
          <w:rFonts w:hint="cs"/>
          <w:rtl/>
        </w:rPr>
        <w:t>להקשות דאינה נאמנת באמירת בפ"נ ובפ"נ, והיינו להיפך מביאור</w:t>
      </w:r>
      <w:r w:rsidRPr="00A74250">
        <w:rPr>
          <w:b/>
          <w:bCs/>
          <w:rtl/>
        </w:rPr>
        <w:t xml:space="preserve"> </w:t>
      </w:r>
      <w:r>
        <w:rPr>
          <w:rFonts w:hint="cs"/>
          <w:b/>
          <w:bCs/>
          <w:rtl/>
        </w:rPr>
        <w:t>הרמב"ם</w:t>
      </w:r>
      <w:r>
        <w:rPr>
          <w:rtl/>
        </w:rPr>
        <w:t xml:space="preserve"> </w:t>
      </w:r>
      <w:r>
        <w:rPr>
          <w:rFonts w:hint="cs"/>
          <w:rtl/>
        </w:rPr>
        <w:t>שיש לה נאמנות בלא אמירת בפ"נ ובפ"נ, אלא דלביאור</w:t>
      </w:r>
      <w:r w:rsidRPr="00EC53C8">
        <w:rPr>
          <w:b/>
          <w:bCs/>
          <w:rtl/>
        </w:rPr>
        <w:t xml:space="preserve"> </w:t>
      </w:r>
      <w:r>
        <w:rPr>
          <w:rFonts w:hint="cs"/>
          <w:b/>
          <w:bCs/>
          <w:rtl/>
        </w:rPr>
        <w:t>הראב"ד</w:t>
      </w:r>
      <w:r>
        <w:rPr>
          <w:rtl/>
        </w:rPr>
        <w:t xml:space="preserve"> </w:t>
      </w:r>
      <w:r>
        <w:rPr>
          <w:rFonts w:hint="cs"/>
          <w:rtl/>
        </w:rPr>
        <w:t>בקושית הגמ' לקמן אין לה נאמנות כלל,</w:t>
      </w:r>
      <w:r>
        <w:rPr>
          <w:rtl/>
        </w:rPr>
        <w:t xml:space="preserve"> </w:t>
      </w:r>
      <w:r w:rsidRPr="000A5712">
        <w:rPr>
          <w:sz w:val="12"/>
          <w:szCs w:val="14"/>
          <w:rtl/>
        </w:rPr>
        <w:t>[</w:t>
      </w:r>
      <w:r>
        <w:rPr>
          <w:rFonts w:hint="cs"/>
          <w:sz w:val="12"/>
          <w:szCs w:val="14"/>
          <w:rtl/>
        </w:rPr>
        <w:t>ועי' במ"ש</w:t>
      </w:r>
      <w:r>
        <w:rPr>
          <w:sz w:val="12"/>
          <w:szCs w:val="14"/>
          <w:rtl/>
        </w:rPr>
        <w:t xml:space="preserve"> </w:t>
      </w:r>
      <w:r>
        <w:rPr>
          <w:rFonts w:hint="cs"/>
          <w:b/>
          <w:bCs/>
          <w:szCs w:val="14"/>
          <w:rtl/>
        </w:rPr>
        <w:t>הראב"ד</w:t>
      </w:r>
      <w:r w:rsidRPr="000A5712">
        <w:rPr>
          <w:b/>
          <w:bCs/>
          <w:szCs w:val="14"/>
          <w:rtl/>
        </w:rPr>
        <w:t xml:space="preserve"> </w:t>
      </w:r>
      <w:r w:rsidRPr="000A571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Ref166443057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כז)</w:t>
      </w:r>
      <w:r>
        <w:rPr>
          <w:rFonts w:ascii="Guttman Rashi" w:eastAsia="Guttman Rashi" w:hAnsi="Guttman Rashi" w:cs="Guttman Rashi"/>
          <w:sz w:val="10"/>
          <w:szCs w:val="10"/>
          <w:rtl/>
        </w:rPr>
        <w:fldChar w:fldCharType="end"/>
      </w:r>
      <w:r w:rsidRPr="000A5712">
        <w:rPr>
          <w:sz w:val="12"/>
          <w:szCs w:val="14"/>
          <w:rtl/>
        </w:rPr>
        <w:t>]</w:t>
      </w:r>
      <w:r>
        <w:rPr>
          <w:rtl/>
        </w:rPr>
        <w:t xml:space="preserve"> </w:t>
      </w:r>
      <w:r>
        <w:rPr>
          <w:rFonts w:hint="cs"/>
          <w:rtl/>
        </w:rPr>
        <w:t>וביאר</w:t>
      </w:r>
      <w:r w:rsidRPr="000A5712">
        <w:rPr>
          <w:b/>
          <w:bCs/>
          <w:rtl/>
        </w:rPr>
        <w:t xml:space="preserve"> </w:t>
      </w:r>
      <w:r>
        <w:rPr>
          <w:rFonts w:hint="cs"/>
          <w:b/>
          <w:bCs/>
          <w:rtl/>
        </w:rPr>
        <w:t>הלח"מ</w:t>
      </w:r>
      <w:r>
        <w:rPr>
          <w:rtl/>
        </w:rPr>
        <w:t xml:space="preserve"> </w:t>
      </w:r>
      <w:r>
        <w:rPr>
          <w:rFonts w:hint="cs"/>
          <w:rtl/>
        </w:rPr>
        <w:t>דהיינו כיון שכבר התגרשה במדה</w:t>
      </w:r>
      <w:r w:rsidRPr="00D47134">
        <w:rPr>
          <w:rFonts w:hint="cs"/>
          <w:rtl/>
        </w:rPr>
        <w:t>"</w:t>
      </w:r>
      <w:r>
        <w:rPr>
          <w:rFonts w:hint="cs"/>
          <w:rtl/>
        </w:rPr>
        <w:t>י ואינה שליח, וממילא לא שייך לומר דהאמינוה כדי שלא תחלוק בשליחות, וע"ז תירצה הגמ' דאיירי דמינה אותה לשליח ולכן נאמנת כשליח דהקילו משום עיגונא וכדי שלא תחלוק בשליחות, ולכן צ"ל בפ"נ ובפ"נ.</w:t>
      </w:r>
      <w:bookmarkEnd w:id="299"/>
    </w:p>
    <w:p w14:paraId="76214564" w14:textId="77777777" w:rsidR="00FD72BC" w:rsidRDefault="00FD72BC" w:rsidP="00FD72BC">
      <w:pPr>
        <w:pStyle w:val="a1"/>
        <w:rPr>
          <w:rtl/>
        </w:rPr>
      </w:pPr>
      <w:r>
        <w:rPr>
          <w:rtl/>
        </w:rPr>
        <w:t>לדעתו מה שאמרו בגמרא אשה מכי מטי גיטא לידה כו' הוי פירוש הפך מדברי רבינו דלמה היא נאמנת כשתאמר בפני נכתב כו' כיון דמכי מטי לידה מגרשא לא הויא שליח וצריך שיתקיים בחותמיו והיא אינה נאמנת דבשלמא אם היתה שליח האמינוה רבנן משום דלא פלוג רבנן אבל כיון דאינה שליח לא היה לנו להאמינה כשתאמר בפני נכתב וכו' ותירצו דהיא הויא שליח נמצא דלדעת הראב"ד ז"ל כשתהיה שליח אעפ"י שלא היה ראוי להאמינה משום דהיא אינה נאמנת על עצמה האמינוה רבנן משום דהאמינו לכל שליח והצריכוה לומר בפני נכתב וכו'</w:t>
      </w:r>
      <w:r>
        <w:rPr>
          <w:rFonts w:hint="cs"/>
          <w:rtl/>
        </w:rPr>
        <w:t>.</w:t>
      </w:r>
    </w:p>
    <w:p w14:paraId="7570129F" w14:textId="77777777" w:rsidR="00FD72BC" w:rsidRPr="00984DA6" w:rsidRDefault="00FD72BC" w:rsidP="00FD72BC">
      <w:pPr>
        <w:pStyle w:val="1"/>
        <w:rPr>
          <w:rtl/>
        </w:rPr>
      </w:pPr>
      <w:r>
        <w:rPr>
          <w:rFonts w:hint="cs"/>
          <w:rtl/>
        </w:rPr>
        <w:t>פלו' הלח"מ והמהריב"ל בחשש מזויף בלא ערעור לד' הרמב"ם</w:t>
      </w:r>
    </w:p>
    <w:p w14:paraId="6787635B" w14:textId="77777777" w:rsidR="00FD72BC" w:rsidRDefault="00FD72BC" w:rsidP="00FD72BC">
      <w:pPr>
        <w:pStyle w:val="a7"/>
        <w:rPr>
          <w:rtl/>
        </w:rPr>
      </w:pPr>
      <w:bookmarkStart w:id="300" w:name="_Toc166660229"/>
      <w:r>
        <w:rPr>
          <w:rFonts w:hint="cs"/>
          <w:rtl/>
        </w:rPr>
        <w:t>בי' הלח"מ בראב"ד דאשה שהביאה גיטה צריכה קיום שמא יערער ובלא"ה לא חששו למזויף</w:t>
      </w:r>
      <w:bookmarkEnd w:id="300"/>
    </w:p>
    <w:p w14:paraId="4FFB952A" w14:textId="77777777" w:rsidR="00FD72BC" w:rsidRPr="00EC53C8" w:rsidRDefault="00FD72BC" w:rsidP="00E80966">
      <w:pPr>
        <w:pStyle w:val="a2"/>
      </w:pPr>
      <w:bookmarkStart w:id="301" w:name="_Ref166654214"/>
      <w:r>
        <w:rPr>
          <w:rFonts w:hint="cs"/>
          <w:rtl/>
        </w:rPr>
        <w:t>וכתב</w:t>
      </w:r>
      <w:r w:rsidRPr="00EC53C8">
        <w:rPr>
          <w:b/>
          <w:bCs/>
          <w:rtl/>
        </w:rPr>
        <w:t xml:space="preserve"> </w:t>
      </w:r>
      <w:r>
        <w:rPr>
          <w:rFonts w:hint="cs"/>
          <w:b/>
          <w:bCs/>
          <w:rtl/>
        </w:rPr>
        <w:t>הלח"מ</w:t>
      </w:r>
      <w:r>
        <w:rPr>
          <w:rtl/>
        </w:rPr>
        <w:t xml:space="preserve"> </w:t>
      </w:r>
      <w:r>
        <w:rPr>
          <w:rFonts w:hint="cs"/>
          <w:rtl/>
        </w:rPr>
        <w:t>דא"כ לדעת</w:t>
      </w:r>
      <w:r w:rsidRPr="00EC53C8">
        <w:rPr>
          <w:b/>
          <w:bCs/>
          <w:rtl/>
        </w:rPr>
        <w:t xml:space="preserve"> </w:t>
      </w:r>
      <w:r>
        <w:rPr>
          <w:rFonts w:hint="cs"/>
          <w:b/>
          <w:bCs/>
          <w:rtl/>
        </w:rPr>
        <w:t>הראב"ד</w:t>
      </w:r>
      <w:r>
        <w:rPr>
          <w:rtl/>
        </w:rPr>
        <w:t xml:space="preserve"> </w:t>
      </w:r>
      <w:r>
        <w:rPr>
          <w:rFonts w:hint="cs"/>
          <w:rtl/>
        </w:rPr>
        <w:t>אשה שהביאה את גיטה ממדה"י ואינה שליח להולכה, היא צריכה קיום כדי שלא יבא הבעל ויערער, כמו שחששו בכל גט שמא יערער הבעל, דאחרי שיערער יש חשש מזויף, אבל בלא ערעור הבעל לא חיישינן שהגט מזויף.</w:t>
      </w:r>
      <w:bookmarkEnd w:id="301"/>
    </w:p>
    <w:p w14:paraId="019656CF" w14:textId="77777777" w:rsidR="00FD72BC" w:rsidRDefault="00FD72BC" w:rsidP="00FD72BC">
      <w:pPr>
        <w:pStyle w:val="a1"/>
      </w:pPr>
      <w:r>
        <w:rPr>
          <w:rtl/>
        </w:rPr>
        <w:t>אבל כשהיא לא תהיה שליח צריך שיתקיים בחותמיו כדי שלא יבא בעל ויערער כי היכי דחיישינן בכל גט דעלמא דילמא אתי בעל ומערער אבל אם לא הוה חיישינן לערעורו של בעל מדינא לא הוה צריך וזהו שכתב בפרק י"ב יתקיים בחותמיו אף על פי שלא קרא עליו ערער.</w:t>
      </w:r>
    </w:p>
    <w:p w14:paraId="7F8D01E9" w14:textId="77777777" w:rsidR="00FD72BC" w:rsidRPr="00724A46" w:rsidRDefault="00FD72BC" w:rsidP="00724A46">
      <w:pPr>
        <w:pStyle w:val="afffff7"/>
        <w:rPr>
          <w:rtl/>
        </w:rPr>
      </w:pPr>
      <w:bookmarkStart w:id="302" w:name="_Toc166626894"/>
      <w:bookmarkStart w:id="303" w:name="_Toc173964297"/>
      <w:r w:rsidRPr="00724A46">
        <w:rPr>
          <w:rtl/>
        </w:rPr>
        <w:t>לחם משנה גירושין פ</w:t>
      </w:r>
      <w:r w:rsidRPr="00724A46">
        <w:rPr>
          <w:rFonts w:hint="cs"/>
          <w:rtl/>
        </w:rPr>
        <w:t>"</w:t>
      </w:r>
      <w:r w:rsidRPr="00724A46">
        <w:rPr>
          <w:rtl/>
        </w:rPr>
        <w:t>ז הכ</w:t>
      </w:r>
      <w:r w:rsidRPr="00724A46">
        <w:rPr>
          <w:rFonts w:hint="cs"/>
          <w:rtl/>
        </w:rPr>
        <w:t>"</w:t>
      </w:r>
      <w:r w:rsidRPr="00724A46">
        <w:rPr>
          <w:rtl/>
        </w:rPr>
        <w:t>ד</w:t>
      </w:r>
      <w:r w:rsidRPr="00724A46">
        <w:rPr>
          <w:rFonts w:hint="cs"/>
          <w:rtl/>
        </w:rPr>
        <w:t xml:space="preserve"> ד"ה ומה מאד</w:t>
      </w:r>
      <w:bookmarkEnd w:id="302"/>
      <w:r w:rsidRPr="00724A46">
        <w:rPr>
          <w:rtl/>
        </w:rPr>
        <w:t xml:space="preserve"> (א)</w:t>
      </w:r>
      <w:bookmarkEnd w:id="303"/>
    </w:p>
    <w:p w14:paraId="5F8F491F" w14:textId="77777777" w:rsidR="00FD72BC" w:rsidRDefault="00FD72BC" w:rsidP="00FD72BC">
      <w:pPr>
        <w:pStyle w:val="a7"/>
        <w:rPr>
          <w:rtl/>
        </w:rPr>
      </w:pPr>
      <w:bookmarkStart w:id="304" w:name="_Toc166660230"/>
      <w:r>
        <w:rPr>
          <w:rFonts w:hint="cs"/>
          <w:rtl/>
        </w:rPr>
        <w:t>בי' המהריב"ל בראב"ד דחששו שהגט מזויף אף בלא ערעור וקו' הלח"מ דרק תיקנו בפ"נ</w:t>
      </w:r>
      <w:bookmarkEnd w:id="304"/>
    </w:p>
    <w:p w14:paraId="16F50AD9" w14:textId="77777777" w:rsidR="00FD72BC" w:rsidRDefault="00FD72BC" w:rsidP="00E80966">
      <w:pPr>
        <w:pStyle w:val="a2"/>
        <w:rPr>
          <w:rtl/>
        </w:rPr>
      </w:pPr>
      <w:bookmarkStart w:id="305" w:name="_Ref166618208"/>
      <w:r>
        <w:rPr>
          <w:rFonts w:hint="cs"/>
          <w:rtl/>
        </w:rPr>
        <w:t>אך הביא</w:t>
      </w:r>
      <w:r w:rsidRPr="008E0444">
        <w:rPr>
          <w:b/>
          <w:bCs/>
          <w:rtl/>
        </w:rPr>
        <w:t xml:space="preserve"> </w:t>
      </w:r>
      <w:r>
        <w:rPr>
          <w:rFonts w:hint="cs"/>
          <w:b/>
          <w:bCs/>
          <w:rtl/>
        </w:rPr>
        <w:t>הלח"מ</w:t>
      </w:r>
      <w:r>
        <w:rPr>
          <w:rtl/>
        </w:rPr>
        <w:t xml:space="preserve"> </w:t>
      </w:r>
      <w:r>
        <w:rPr>
          <w:rFonts w:hint="cs"/>
          <w:rtl/>
        </w:rPr>
        <w:t>את דברי</w:t>
      </w:r>
      <w:r>
        <w:rPr>
          <w:rtl/>
        </w:rPr>
        <w:t xml:space="preserve"> </w:t>
      </w:r>
      <w:r>
        <w:rPr>
          <w:rFonts w:hint="cs"/>
          <w:b/>
          <w:bCs/>
          <w:rtl/>
        </w:rPr>
        <w:t xml:space="preserve">המהר"י </w:t>
      </w:r>
      <w:r w:rsidRPr="00546698">
        <w:rPr>
          <w:rStyle w:val="aff4"/>
          <w:rFonts w:hint="cs"/>
          <w:rtl/>
        </w:rPr>
        <w:t>בן לב</w:t>
      </w:r>
      <w:r w:rsidRPr="00546698">
        <w:rPr>
          <w:rStyle w:val="aff4"/>
          <w:rtl/>
        </w:rPr>
        <w:t xml:space="preserve"> </w:t>
      </w:r>
      <w:r w:rsidRPr="00546698">
        <w:rPr>
          <w:rStyle w:val="af2"/>
          <w:rFonts w:eastAsia="Guttman Hodes"/>
          <w:rtl/>
        </w:rPr>
        <w:t>(</w:t>
      </w:r>
      <w:r w:rsidRPr="00546698">
        <w:rPr>
          <w:rStyle w:val="af2"/>
          <w:rFonts w:eastAsia="Guttman Hodes" w:hint="cs"/>
          <w:rtl/>
        </w:rPr>
        <w:t>ח"</w:t>
      </w:r>
      <w:r>
        <w:rPr>
          <w:rStyle w:val="af2"/>
          <w:rFonts w:eastAsia="Guttman Hodes" w:hint="cs"/>
          <w:rtl/>
        </w:rPr>
        <w:t>ב</w:t>
      </w:r>
      <w:r>
        <w:rPr>
          <w:rFonts w:ascii="Calibri" w:eastAsia="Times New Roman" w:hAnsi="Calibri" w:cs="Guttman Rashi" w:hint="cs"/>
          <w:noProof w:val="0"/>
          <w:sz w:val="10"/>
          <w:szCs w:val="12"/>
          <w:rtl/>
        </w:rPr>
        <w:t xml:space="preserve"> סי' א'</w:t>
      </w:r>
      <w:r w:rsidRPr="008E0444">
        <w:rPr>
          <w:rFonts w:ascii="Calibri" w:eastAsia="Times New Roman" w:hAnsi="Calibri" w:cs="Guttman Rashi"/>
          <w:noProof w:val="0"/>
          <w:sz w:val="10"/>
          <w:szCs w:val="12"/>
          <w:rtl/>
        </w:rPr>
        <w:t>)</w:t>
      </w:r>
      <w:r>
        <w:rPr>
          <w:rtl/>
        </w:rPr>
        <w:t xml:space="preserve"> </w:t>
      </w:r>
      <w:r>
        <w:rPr>
          <w:rFonts w:hint="cs"/>
          <w:rtl/>
        </w:rPr>
        <w:t>דכתב בשם</w:t>
      </w:r>
      <w:r w:rsidRPr="008E0444">
        <w:rPr>
          <w:b/>
          <w:bCs/>
          <w:rtl/>
        </w:rPr>
        <w:t xml:space="preserve"> </w:t>
      </w:r>
      <w:r>
        <w:rPr>
          <w:rFonts w:hint="cs"/>
          <w:b/>
          <w:bCs/>
          <w:rtl/>
        </w:rPr>
        <w:t>הראב"ד</w:t>
      </w:r>
      <w:r>
        <w:rPr>
          <w:rtl/>
        </w:rPr>
        <w:t xml:space="preserve"> </w:t>
      </w:r>
      <w:r>
        <w:rPr>
          <w:rFonts w:hint="cs"/>
          <w:rtl/>
        </w:rPr>
        <w:t>דחיישינן שהגט מזויף אף כשלא ערער הבעל, ולכן צ"ל בפ"נ ובפ"נ, ותמה עליו</w:t>
      </w:r>
      <w:r w:rsidRPr="003159D2">
        <w:rPr>
          <w:b/>
          <w:bCs/>
          <w:rtl/>
        </w:rPr>
        <w:t xml:space="preserve"> </w:t>
      </w:r>
      <w:r>
        <w:rPr>
          <w:rFonts w:hint="cs"/>
          <w:b/>
          <w:bCs/>
          <w:rtl/>
        </w:rPr>
        <w:t>הלח"מ</w:t>
      </w:r>
      <w:r>
        <w:rPr>
          <w:rFonts w:hint="cs"/>
          <w:rtl/>
        </w:rPr>
        <w:t xml:space="preserve"> דכל שלא ערער הבעל אין חשש שהגט מזויף, אלא דתיקנו לומר בפ"נ ובפ"נ שאם יבא הבעל ויערער יהיה הגט מקויים.</w:t>
      </w:r>
      <w:bookmarkEnd w:id="305"/>
    </w:p>
    <w:p w14:paraId="51ADDF7A" w14:textId="77777777" w:rsidR="00FD72BC" w:rsidRDefault="00FD72BC" w:rsidP="00724A46">
      <w:pPr>
        <w:pStyle w:val="afffffe"/>
        <w:rPr>
          <w:rtl/>
        </w:rPr>
      </w:pPr>
      <w:r>
        <w:rPr>
          <w:rtl/>
        </w:rPr>
        <w:t>לחם משנה גירושין פ</w:t>
      </w:r>
      <w:r>
        <w:rPr>
          <w:rFonts w:hint="cs"/>
          <w:rtl/>
        </w:rPr>
        <w:t>"</w:t>
      </w:r>
      <w:r>
        <w:rPr>
          <w:rtl/>
        </w:rPr>
        <w:t>ז הכ</w:t>
      </w:r>
      <w:r>
        <w:rPr>
          <w:rFonts w:hint="cs"/>
          <w:rtl/>
        </w:rPr>
        <w:t>"</w:t>
      </w:r>
      <w:r>
        <w:rPr>
          <w:rtl/>
        </w:rPr>
        <w:t>ד</w:t>
      </w:r>
      <w:r>
        <w:rPr>
          <w:rFonts w:hint="cs"/>
          <w:rtl/>
        </w:rPr>
        <w:t xml:space="preserve"> ד"ה ומה מאד</w:t>
      </w:r>
    </w:p>
    <w:p w14:paraId="16633173" w14:textId="77777777" w:rsidR="00FD72BC" w:rsidRDefault="00FD72BC" w:rsidP="00FD72BC">
      <w:pPr>
        <w:pStyle w:val="a1"/>
      </w:pPr>
      <w:r>
        <w:rPr>
          <w:rtl/>
        </w:rPr>
        <w:t>ומה מאד תמהתי על הרב מהר"י ן' לב ז"ל שכתב בחלק ב' מפסקיו בפסק ראשון דהראב"ד אית ליה דאפילו לא אתי בעל ומערער אנן חיישינן לזיופא ולכך צ"ל בפני נכתב וכו' דאין כן דעת הראב"ד כמו שכתבתי אלא טעמא הוא משום דחיישינן לערעורו דבעל דאם לא קאמר כן בא"י אמאי א"צ לומר בפני נכתב וכו' נחוש לזיופא אלא ודאי דלא חיישינן.</w:t>
      </w:r>
    </w:p>
    <w:p w14:paraId="766CD25B" w14:textId="77777777" w:rsidR="00FD72BC" w:rsidRDefault="00FD72BC" w:rsidP="00FD72BC">
      <w:pPr>
        <w:pStyle w:val="a7"/>
        <w:rPr>
          <w:rtl/>
        </w:rPr>
      </w:pPr>
      <w:bookmarkStart w:id="306" w:name="_Toc166660231"/>
      <w:r>
        <w:rPr>
          <w:rFonts w:hint="cs"/>
          <w:rtl/>
        </w:rPr>
        <w:t>דחיית הלח"מ להוכחת המ"מ מדנאמנת לומר גרשתני דאף בממונות יש חזקה דאינו מעיז בבע"ח</w:t>
      </w:r>
      <w:bookmarkEnd w:id="306"/>
    </w:p>
    <w:p w14:paraId="47CED522" w14:textId="1B706DD5" w:rsidR="00FD72BC" w:rsidRPr="00651B5C" w:rsidRDefault="00FD72BC" w:rsidP="00E80966">
      <w:pPr>
        <w:pStyle w:val="a2"/>
        <w:rPr>
          <w:rtl/>
        </w:rPr>
      </w:pPr>
      <w:r>
        <w:rPr>
          <w:rFonts w:hint="cs"/>
          <w:rtl/>
        </w:rPr>
        <w:t>ובמה שהוכיח</w:t>
      </w:r>
      <w:r>
        <w:rPr>
          <w:rtl/>
        </w:rPr>
        <w:t xml:space="preserve"> </w:t>
      </w:r>
      <w:r>
        <w:rPr>
          <w:rFonts w:hint="cs"/>
          <w:b/>
          <w:bCs/>
          <w:rtl/>
        </w:rPr>
        <w:t>המ"מ</w:t>
      </w:r>
      <w:r>
        <w:rPr>
          <w:rtl/>
        </w:rPr>
        <w:t xml:space="preserve"> </w:t>
      </w:r>
      <w:r w:rsidRPr="00651B5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Ref165799207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כדעת</w:t>
      </w:r>
      <w:r w:rsidRPr="00ED7073">
        <w:rPr>
          <w:b/>
          <w:bCs/>
          <w:rtl/>
        </w:rPr>
        <w:t xml:space="preserve"> </w:t>
      </w:r>
      <w:r>
        <w:rPr>
          <w:rFonts w:hint="cs"/>
          <w:b/>
          <w:bCs/>
          <w:rtl/>
        </w:rPr>
        <w:t>הרמב"ם</w:t>
      </w:r>
      <w:r>
        <w:rPr>
          <w:rtl/>
        </w:rPr>
        <w:t xml:space="preserve"> </w:t>
      </w:r>
      <w:r>
        <w:rPr>
          <w:rFonts w:hint="cs"/>
          <w:rtl/>
        </w:rPr>
        <w:t>מהא דאשה נאמנת לומר גרשתני, דחה</w:t>
      </w:r>
      <w:r>
        <w:rPr>
          <w:rtl/>
        </w:rPr>
        <w:t xml:space="preserve"> </w:t>
      </w:r>
      <w:r w:rsidRPr="00651B5C">
        <w:rPr>
          <w:b/>
          <w:bCs/>
          <w:rtl/>
        </w:rPr>
        <w:t>ה</w:t>
      </w:r>
      <w:r>
        <w:rPr>
          <w:rFonts w:hint="cs"/>
          <w:b/>
          <w:bCs/>
          <w:rtl/>
        </w:rPr>
        <w:t>לח"מ</w:t>
      </w:r>
      <w:r w:rsidRPr="00651B5C">
        <w:rPr>
          <w:b/>
          <w:bCs/>
          <w:rtl/>
        </w:rPr>
        <w:t xml:space="preserve"> </w:t>
      </w:r>
      <w:r>
        <w:rPr>
          <w:rFonts w:hint="cs"/>
          <w:rtl/>
        </w:rPr>
        <w:t>דהנאמנות שלה היא מכח חזקה דאין אשה מעיזה פניה בפני בעלה, וא"כ ה"ה בדיני ממונות דאמרינן בגמ' בב"מ</w:t>
      </w:r>
      <w:r>
        <w:rPr>
          <w:rtl/>
        </w:rPr>
        <w:t xml:space="preserve"> </w:t>
      </w:r>
      <w:r w:rsidRPr="00A02D8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A02D8D">
        <w:rPr>
          <w:rFonts w:ascii="Calibri" w:eastAsia="Times New Roman" w:hAnsi="Calibri" w:cs="Guttman Rashi"/>
          <w:noProof w:val="0"/>
          <w:sz w:val="10"/>
          <w:szCs w:val="12"/>
          <w:rtl/>
        </w:rPr>
        <w:t>)</w:t>
      </w:r>
      <w:r>
        <w:rPr>
          <w:rtl/>
        </w:rPr>
        <w:t xml:space="preserve"> </w:t>
      </w:r>
      <w:r>
        <w:rPr>
          <w:rFonts w:hint="cs"/>
          <w:rtl/>
        </w:rPr>
        <w:t>ולקמן</w:t>
      </w:r>
      <w:r>
        <w:rPr>
          <w:rtl/>
        </w:rPr>
        <w:t xml:space="preserve"> </w:t>
      </w:r>
      <w:r w:rsidRPr="00A02D8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נא:</w:t>
      </w:r>
      <w:r w:rsidRPr="00A02D8D">
        <w:rPr>
          <w:rFonts w:ascii="Calibri" w:eastAsia="Times New Roman" w:hAnsi="Calibri" w:cs="Guttman Rashi"/>
          <w:noProof w:val="0"/>
          <w:sz w:val="10"/>
          <w:szCs w:val="12"/>
          <w:rtl/>
        </w:rPr>
        <w:t>)</w:t>
      </w:r>
      <w:r>
        <w:rPr>
          <w:rtl/>
        </w:rPr>
        <w:t xml:space="preserve"> </w:t>
      </w:r>
      <w:r>
        <w:rPr>
          <w:rFonts w:hint="cs"/>
          <w:rtl/>
        </w:rPr>
        <w:t>דחזקה אין אדם מעיז פניו בפני בע"ח, ומבואר דדיני ממונות דמו לדיני איסורין, ועי' במה שתירצו</w:t>
      </w:r>
      <w:r w:rsidRPr="00695092">
        <w:rPr>
          <w:rFonts w:hint="cs"/>
          <w:b/>
          <w:bCs/>
          <w:rtl/>
        </w:rPr>
        <w:t xml:space="preserve"> </w:t>
      </w:r>
      <w:r>
        <w:rPr>
          <w:rFonts w:hint="cs"/>
          <w:b/>
          <w:bCs/>
          <w:rtl/>
        </w:rPr>
        <w:t>ב</w:t>
      </w:r>
      <w:r w:rsidRPr="00A44EEB">
        <w:rPr>
          <w:b/>
          <w:bCs/>
          <w:vanish/>
          <w:rtl/>
        </w:rPr>
        <w:t>&lt; &gt;</w:t>
      </w:r>
      <w:r>
        <w:rPr>
          <w:rFonts w:hint="cs"/>
          <w:b/>
          <w:bCs/>
          <w:rtl/>
        </w:rPr>
        <w:t>אבן האזל</w:t>
      </w:r>
      <w:r w:rsidRPr="00A44EEB">
        <w:rPr>
          <w:b/>
          <w:bCs/>
          <w:rtl/>
        </w:rPr>
        <w:t xml:space="preserve"> </w:t>
      </w:r>
      <w:r w:rsidRPr="00A44EEB">
        <w:rPr>
          <w:rFonts w:ascii="Calibri" w:eastAsia="Times New Roman" w:hAnsi="Calibri" w:cs="Guttman Rashi"/>
          <w:noProof w:val="0"/>
          <w:sz w:val="10"/>
          <w:szCs w:val="12"/>
          <w:rtl/>
        </w:rPr>
        <w:t>(</w:t>
      </w:r>
      <w:r w:rsidRPr="00EE17DE">
        <w:rPr>
          <w:rFonts w:ascii="Calibri" w:eastAsia="Times New Roman" w:hAnsi="Calibri" w:cs="Guttman Rashi" w:hint="cs"/>
          <w:noProof w:val="0"/>
          <w:sz w:val="10"/>
          <w:szCs w:val="12"/>
          <w:rtl/>
        </w:rPr>
        <w:t>גירושין פ"ז הכ"ד</w:t>
      </w:r>
      <w:r w:rsidRPr="00A44EEB">
        <w:rPr>
          <w:rFonts w:ascii="Calibri" w:eastAsia="Times New Roman" w:hAnsi="Calibri" w:cs="Guttman Rashi"/>
          <w:noProof w:val="0"/>
          <w:sz w:val="10"/>
          <w:szCs w:val="12"/>
          <w:rtl/>
        </w:rPr>
        <w:t>)</w:t>
      </w:r>
      <w:r w:rsidRPr="00A44EEB">
        <w:rPr>
          <w:vanish/>
          <w:rtl/>
        </w:rPr>
        <w:t>=</w:t>
      </w:r>
      <w:r>
        <w:rPr>
          <w:rtl/>
        </w:rPr>
        <w:t xml:space="preserve"> </w:t>
      </w:r>
      <w:r w:rsidRPr="00695092">
        <w:rPr>
          <w:rStyle w:val="aff4"/>
          <w:rFonts w:hint="cs"/>
          <w:rtl/>
        </w:rPr>
        <w:t>ו</w:t>
      </w:r>
      <w:r>
        <w:rPr>
          <w:rFonts w:hint="cs"/>
          <w:b/>
          <w:bCs/>
          <w:rtl/>
        </w:rPr>
        <w:t>ב</w:t>
      </w:r>
      <w:r w:rsidRPr="004375EF">
        <w:rPr>
          <w:b/>
          <w:bCs/>
          <w:vanish/>
          <w:rtl/>
        </w:rPr>
        <w:t>&lt; &gt;</w:t>
      </w:r>
      <w:r>
        <w:rPr>
          <w:rFonts w:hint="cs"/>
          <w:b/>
          <w:bCs/>
          <w:rtl/>
        </w:rPr>
        <w:t>חי' רבי נחום</w:t>
      </w:r>
      <w:r w:rsidRPr="004375EF">
        <w:rPr>
          <w:b/>
          <w:bCs/>
          <w:rtl/>
        </w:rPr>
        <w:t xml:space="preserve"> </w:t>
      </w:r>
      <w:r w:rsidRPr="004375EF">
        <w:rPr>
          <w:rFonts w:ascii="Calibri" w:eastAsia="Times New Roman" w:hAnsi="Calibri" w:cs="Guttman Rashi"/>
          <w:noProof w:val="0"/>
          <w:sz w:val="10"/>
          <w:szCs w:val="12"/>
          <w:rtl/>
        </w:rPr>
        <w:t>(אות י"ז ד"ה ונראה)</w:t>
      </w:r>
      <w:r w:rsidRPr="004375EF">
        <w:rPr>
          <w:vanish/>
          <w:rtl/>
        </w:rPr>
        <w:t>=</w:t>
      </w:r>
      <w:r>
        <w:rPr>
          <w:rtl/>
        </w:rPr>
        <w:t xml:space="preserve"> </w:t>
      </w:r>
      <w:r>
        <w:rPr>
          <w:rFonts w:hint="cs"/>
          <w:b/>
          <w:bCs/>
          <w:rtl/>
        </w:rPr>
        <w:t>וב</w:t>
      </w:r>
      <w:r w:rsidRPr="004375EF">
        <w:rPr>
          <w:b/>
          <w:bCs/>
          <w:vanish/>
          <w:rtl/>
        </w:rPr>
        <w:t>&lt; &gt;</w:t>
      </w:r>
      <w:r>
        <w:rPr>
          <w:rFonts w:hint="cs"/>
          <w:b/>
          <w:bCs/>
          <w:rtl/>
        </w:rPr>
        <w:t>שיעורי רבי שמואל</w:t>
      </w:r>
      <w:r>
        <w:rPr>
          <w:rtl/>
        </w:rPr>
        <w:t xml:space="preserve"> </w:t>
      </w:r>
      <w:r w:rsidRPr="0069509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Ref166651631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צו)</w:t>
      </w:r>
      <w:r>
        <w:rPr>
          <w:rFonts w:ascii="Calibri" w:eastAsia="Times New Roman" w:hAnsi="Calibri" w:cs="Guttman Rashi"/>
          <w:noProof w:val="0"/>
          <w:sz w:val="10"/>
          <w:szCs w:val="12"/>
          <w:rtl/>
        </w:rPr>
        <w:fldChar w:fldCharType="end"/>
      </w:r>
      <w:r w:rsidRPr="004375EF">
        <w:rPr>
          <w:vanish/>
          <w:rtl/>
        </w:rPr>
        <w:t>=</w:t>
      </w:r>
      <w:r>
        <w:rPr>
          <w:rtl/>
        </w:rPr>
        <w:t xml:space="preserve"> </w:t>
      </w:r>
      <w:r>
        <w:rPr>
          <w:rFonts w:hint="cs"/>
          <w:rtl/>
        </w:rPr>
        <w:t>את דברי</w:t>
      </w:r>
      <w:r w:rsidRPr="004375EF">
        <w:rPr>
          <w:b/>
          <w:bCs/>
          <w:rtl/>
        </w:rPr>
        <w:t xml:space="preserve"> </w:t>
      </w:r>
      <w:r>
        <w:rPr>
          <w:rFonts w:hint="cs"/>
          <w:b/>
          <w:bCs/>
          <w:rtl/>
        </w:rPr>
        <w:t>המ"מ</w:t>
      </w:r>
      <w:r>
        <w:rPr>
          <w:rFonts w:hint="cs"/>
          <w:rtl/>
        </w:rPr>
        <w:t>.</w:t>
      </w:r>
    </w:p>
    <w:p w14:paraId="64D35EBA" w14:textId="77777777" w:rsidR="00FD72BC" w:rsidRPr="008E1E75" w:rsidRDefault="00FD72BC" w:rsidP="00FD72BC">
      <w:pPr>
        <w:pStyle w:val="a1"/>
        <w:rPr>
          <w:rtl/>
        </w:rPr>
      </w:pPr>
      <w:r w:rsidRPr="008E1E75">
        <w:rPr>
          <w:rtl/>
        </w:rPr>
        <w:t>עוד כתב ה"ה ועוד שהרי האשה שאמרה גירשתני וכו' קשה דשאני התם דאין אשה מעיזה פניה בפני בעלה וה"נ אמרי' בממון דאין אדם מעיז פניו בפני בעל חובו ואם כן שוים הם איסור וממון:</w:t>
      </w:r>
    </w:p>
    <w:p w14:paraId="1BE5FC8F" w14:textId="77777777" w:rsidR="00FD72BC" w:rsidRDefault="00FD72BC" w:rsidP="00FD72BC">
      <w:pPr>
        <w:pStyle w:val="1"/>
        <w:rPr>
          <w:rtl/>
        </w:rPr>
      </w:pPr>
      <w:bookmarkStart w:id="307" w:name="_Toc166660232"/>
      <w:r>
        <w:rPr>
          <w:rFonts w:hint="cs"/>
          <w:rtl/>
        </w:rPr>
        <w:t>בי' האור גדול ברמב"ם דל"ח לזיוף כלל ולריב"ש בחו"ל חששו</w:t>
      </w:r>
      <w:bookmarkEnd w:id="307"/>
    </w:p>
    <w:p w14:paraId="6116BE82" w14:textId="77777777" w:rsidR="00FD72BC" w:rsidRPr="00724A46" w:rsidRDefault="00FD72BC" w:rsidP="00724A46">
      <w:pPr>
        <w:pStyle w:val="afffff7"/>
        <w:rPr>
          <w:rtl/>
        </w:rPr>
      </w:pPr>
      <w:bookmarkStart w:id="308" w:name="_Toc166626895"/>
      <w:bookmarkStart w:id="309" w:name="_Toc173964298"/>
      <w:r w:rsidRPr="00724A46">
        <w:rPr>
          <w:rFonts w:hint="cs"/>
          <w:rtl/>
        </w:rPr>
        <w:t>אור גדול סי' ט"ז אות א' ד"ה ובזה</w:t>
      </w:r>
      <w:bookmarkEnd w:id="308"/>
      <w:r w:rsidRPr="00724A46">
        <w:rPr>
          <w:rtl/>
        </w:rPr>
        <w:t xml:space="preserve"> (א)</w:t>
      </w:r>
      <w:bookmarkEnd w:id="309"/>
    </w:p>
    <w:p w14:paraId="409762C9" w14:textId="77777777" w:rsidR="00FD72BC" w:rsidRDefault="00FD72BC" w:rsidP="00FD72BC">
      <w:pPr>
        <w:pStyle w:val="a7"/>
        <w:rPr>
          <w:rtl/>
        </w:rPr>
      </w:pPr>
      <w:bookmarkStart w:id="310" w:name="_Toc166660233"/>
      <w:r>
        <w:rPr>
          <w:rFonts w:hint="cs"/>
          <w:rtl/>
        </w:rPr>
        <w:t>בי' האור גדול ברמב"ם דהביא ראיה מאר"י דאין חשש מזויף וה"ה באשה בחו"ל והיינו כר"ן</w:t>
      </w:r>
      <w:bookmarkEnd w:id="310"/>
    </w:p>
    <w:p w14:paraId="0AB57F88" w14:textId="53DDADA6" w:rsidR="00FD72BC" w:rsidRDefault="00FD72BC" w:rsidP="00E80966">
      <w:pPr>
        <w:pStyle w:val="a2"/>
      </w:pPr>
      <w:bookmarkStart w:id="311" w:name="_Ref166491726"/>
      <w:bookmarkStart w:id="312" w:name="_Ref166492399"/>
      <w:bookmarkStart w:id="313" w:name="_Ref166617922"/>
      <w:bookmarkStart w:id="314" w:name="_Ref166659576"/>
      <w:r>
        <w:rPr>
          <w:rFonts w:hint="cs"/>
          <w:rtl/>
        </w:rPr>
        <w:t>במה שהקשה</w:t>
      </w:r>
      <w:r w:rsidRPr="00DD5FC1">
        <w:rPr>
          <w:rFonts w:hint="cs"/>
          <w:b/>
          <w:bCs/>
          <w:rtl/>
        </w:rPr>
        <w:t xml:space="preserve"> הלח"מ</w:t>
      </w:r>
      <w:r w:rsidRPr="00DD5FC1">
        <w:rPr>
          <w:b/>
          <w:bCs/>
          <w:rtl/>
        </w:rPr>
        <w:t xml:space="preserve"> </w:t>
      </w:r>
      <w:r w:rsidRPr="00DD5FC1">
        <w:rPr>
          <w:rFonts w:ascii="Calibri" w:eastAsia="Times New Roman" w:hAnsi="Calibri" w:cs="Guttman Rashi" w:hint="cs"/>
          <w:noProof w:val="0"/>
          <w:sz w:val="10"/>
          <w:szCs w:val="12"/>
          <w:rtl/>
        </w:rPr>
        <w:t>(עי' אות</w:t>
      </w:r>
      <w:r w:rsidRPr="00DD5FC1">
        <w:rPr>
          <w:rStyle w:val="af2"/>
          <w:rFonts w:eastAsia="Guttman Hodes"/>
          <w:rtl/>
        </w:rPr>
        <w:t xml:space="preserve"> </w:t>
      </w:r>
      <w:r w:rsidRPr="00DD5FC1">
        <w:rPr>
          <w:rStyle w:val="af2"/>
          <w:rFonts w:eastAsia="Guttman Hodes"/>
          <w:rtl/>
        </w:rPr>
        <w:fldChar w:fldCharType="begin"/>
      </w:r>
      <w:r w:rsidRPr="00DD5FC1">
        <w:rPr>
          <w:rStyle w:val="af2"/>
          <w:rFonts w:eastAsia="Guttman Hodes"/>
          <w:rtl/>
        </w:rPr>
        <w:instrText xml:space="preserve"> </w:instrText>
      </w:r>
      <w:r w:rsidRPr="00DD5FC1">
        <w:rPr>
          <w:rStyle w:val="af2"/>
          <w:rFonts w:eastAsia="Guttman Hodes"/>
        </w:rPr>
        <w:instrText>REF</w:instrText>
      </w:r>
      <w:r w:rsidRPr="00DD5FC1">
        <w:rPr>
          <w:rStyle w:val="af2"/>
          <w:rFonts w:eastAsia="Guttman Hodes"/>
          <w:rtl/>
        </w:rPr>
        <w:instrText xml:space="preserve"> _</w:instrText>
      </w:r>
      <w:r w:rsidRPr="00DD5FC1">
        <w:rPr>
          <w:rStyle w:val="af2"/>
          <w:rFonts w:eastAsia="Guttman Hodes"/>
        </w:rPr>
        <w:instrText>Ref166447288 \r \h</w:instrText>
      </w:r>
      <w:r w:rsidRPr="00DD5FC1">
        <w:rPr>
          <w:rStyle w:val="af2"/>
          <w:rFonts w:eastAsia="Guttman Hodes"/>
          <w:rtl/>
        </w:rPr>
        <w:instrText xml:space="preserve"> </w:instrText>
      </w:r>
      <w:r w:rsidRPr="00DD5FC1">
        <w:rPr>
          <w:rStyle w:val="af2"/>
          <w:rFonts w:eastAsia="Guttman Hodes"/>
          <w:rtl/>
        </w:rPr>
      </w:r>
      <w:r w:rsidRPr="00DD5FC1">
        <w:rPr>
          <w:rStyle w:val="af2"/>
          <w:rFonts w:eastAsia="Guttman Hodes"/>
          <w:rtl/>
        </w:rPr>
        <w:fldChar w:fldCharType="separate"/>
      </w:r>
      <w:r w:rsidR="00E91BF8">
        <w:rPr>
          <w:rStyle w:val="af2"/>
          <w:rFonts w:eastAsia="Guttman Hodes"/>
          <w:cs/>
        </w:rPr>
        <w:t>‎</w:t>
      </w:r>
      <w:r w:rsidR="00E91BF8">
        <w:rPr>
          <w:rStyle w:val="af2"/>
          <w:rFonts w:eastAsia="Guttman Hodes"/>
          <w:rtl/>
        </w:rPr>
        <w:t>לז)</w:t>
      </w:r>
      <w:r w:rsidRPr="00DD5FC1">
        <w:rPr>
          <w:rStyle w:val="af2"/>
          <w:rFonts w:eastAsia="Guttman Hodes"/>
          <w:rtl/>
        </w:rPr>
        <w:fldChar w:fldCharType="end"/>
      </w:r>
      <w:r>
        <w:rPr>
          <w:rtl/>
        </w:rPr>
        <w:t xml:space="preserve"> </w:t>
      </w:r>
      <w:r>
        <w:rPr>
          <w:rFonts w:hint="cs"/>
          <w:rtl/>
        </w:rPr>
        <w:t>על</w:t>
      </w:r>
      <w:r>
        <w:rPr>
          <w:rtl/>
        </w:rPr>
        <w:t xml:space="preserve"> </w:t>
      </w:r>
      <w:r w:rsidRPr="00DD5FC1">
        <w:rPr>
          <w:rFonts w:hint="cs"/>
          <w:b/>
          <w:bCs/>
          <w:rtl/>
        </w:rPr>
        <w:t>הרמב"ם</w:t>
      </w:r>
      <w:r>
        <w:rPr>
          <w:rtl/>
        </w:rPr>
        <w:t xml:space="preserve"> </w:t>
      </w:r>
      <w:r w:rsidRPr="00DD5FC1">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דאי הנאמנות שלה היא כמו שליח, א"כ כמו דשליח נאמן רק באר"י ולא בחו"ל ה"ה באשה, תירץ</w:t>
      </w:r>
      <w:r w:rsidRPr="00DD5FC1">
        <w:rPr>
          <w:b/>
          <w:bCs/>
          <w:rtl/>
        </w:rPr>
        <w:t xml:space="preserve"> ה</w:t>
      </w:r>
      <w:r w:rsidRPr="00DD5FC1">
        <w:rPr>
          <w:b/>
          <w:bCs/>
          <w:vanish/>
          <w:rtl/>
        </w:rPr>
        <w:t xml:space="preserve"> &lt;, </w:t>
      </w:r>
      <w:r w:rsidRPr="00DD5FC1">
        <w:rPr>
          <w:b/>
          <w:bCs/>
          <w:vanish/>
          <w:rtl/>
        </w:rPr>
        <w:fldChar w:fldCharType="begin"/>
      </w:r>
      <w:r w:rsidRPr="00DD5FC1">
        <w:rPr>
          <w:b/>
          <w:bCs/>
          <w:vanish/>
          <w:rtl/>
        </w:rPr>
        <w:instrText xml:space="preserve"> </w:instrText>
      </w:r>
      <w:r w:rsidRPr="00DD5FC1">
        <w:rPr>
          <w:b/>
          <w:bCs/>
          <w:vanish/>
        </w:rPr>
        <w:instrText>REF</w:instrText>
      </w:r>
      <w:r w:rsidRPr="00DD5FC1">
        <w:rPr>
          <w:b/>
          <w:bCs/>
          <w:vanish/>
          <w:rtl/>
        </w:rPr>
        <w:instrText xml:space="preserve"> _</w:instrText>
      </w:r>
      <w:r w:rsidRPr="00DD5FC1">
        <w:rPr>
          <w:b/>
          <w:bCs/>
          <w:vanish/>
        </w:rPr>
        <w:instrText>Ref166491726 \r \h</w:instrText>
      </w:r>
      <w:r w:rsidRPr="00DD5FC1">
        <w:rPr>
          <w:b/>
          <w:bCs/>
          <w:vanish/>
          <w:rtl/>
        </w:rPr>
        <w:instrText xml:space="preserve"> </w:instrText>
      </w:r>
      <w:r w:rsidRPr="00DD5FC1">
        <w:rPr>
          <w:b/>
          <w:bCs/>
          <w:vanish/>
          <w:rtl/>
        </w:rPr>
      </w:r>
      <w:r w:rsidRPr="00DD5FC1">
        <w:rPr>
          <w:b/>
          <w:bCs/>
          <w:vanish/>
          <w:rtl/>
        </w:rPr>
        <w:fldChar w:fldCharType="separate"/>
      </w:r>
      <w:r w:rsidR="00E91BF8">
        <w:rPr>
          <w:b/>
          <w:bCs/>
          <w:vanish/>
          <w:cs/>
        </w:rPr>
        <w:t>‎</w:t>
      </w:r>
      <w:r w:rsidR="00E91BF8">
        <w:rPr>
          <w:b/>
          <w:bCs/>
          <w:vanish/>
          <w:rtl/>
        </w:rPr>
        <w:t>מה)</w:t>
      </w:r>
      <w:r w:rsidRPr="00DD5FC1">
        <w:rPr>
          <w:b/>
          <w:bCs/>
          <w:vanish/>
          <w:rtl/>
        </w:rPr>
        <w:fldChar w:fldCharType="end"/>
      </w:r>
      <w:r w:rsidRPr="00DD5FC1">
        <w:rPr>
          <w:b/>
          <w:bCs/>
          <w:vanish/>
          <w:rtl/>
        </w:rPr>
        <w:t xml:space="preserve"> &gt;</w:t>
      </w:r>
      <w:r w:rsidRPr="00DD5FC1">
        <w:rPr>
          <w:rFonts w:hint="cs"/>
          <w:b/>
          <w:bCs/>
          <w:rtl/>
        </w:rPr>
        <w:t>אור גדול</w:t>
      </w:r>
      <w:r w:rsidRPr="00DD5FC1">
        <w:rPr>
          <w:b/>
          <w:bCs/>
          <w:rtl/>
        </w:rPr>
        <w:t xml:space="preserve"> </w:t>
      </w:r>
      <w:r w:rsidRPr="00DD5FC1">
        <w:rPr>
          <w:rFonts w:ascii="Calibri" w:eastAsia="Times New Roman" w:hAnsi="Calibri" w:cs="Guttman Rashi"/>
          <w:noProof w:val="0"/>
          <w:sz w:val="10"/>
          <w:szCs w:val="12"/>
          <w:rtl/>
        </w:rPr>
        <w:t>(סי' ט"ז אות א' ד"ה ובזה)</w:t>
      </w:r>
      <w:bookmarkEnd w:id="311"/>
      <w:r w:rsidRPr="00DD5FC1">
        <w:rPr>
          <w:b/>
          <w:bCs/>
          <w:vanish/>
          <w:rtl/>
        </w:rPr>
        <w:t>=</w:t>
      </w:r>
      <w:r w:rsidRPr="00DD5FC1">
        <w:rPr>
          <w:b/>
          <w:bCs/>
          <w:rtl/>
        </w:rPr>
        <w:t xml:space="preserve"> </w:t>
      </w:r>
      <w:r>
        <w:rPr>
          <w:rFonts w:hint="cs"/>
          <w:rtl/>
        </w:rPr>
        <w:t>דכוונת</w:t>
      </w:r>
      <w:r w:rsidRPr="00DD5FC1">
        <w:rPr>
          <w:b/>
          <w:bCs/>
          <w:rtl/>
        </w:rPr>
        <w:t xml:space="preserve"> </w:t>
      </w:r>
      <w:r w:rsidRPr="00DD5FC1">
        <w:rPr>
          <w:rFonts w:hint="cs"/>
          <w:b/>
          <w:bCs/>
          <w:rtl/>
        </w:rPr>
        <w:t>הרמב"ם</w:t>
      </w:r>
      <w:r>
        <w:rPr>
          <w:rtl/>
        </w:rPr>
        <w:t xml:space="preserve"> </w:t>
      </w:r>
      <w:r>
        <w:rPr>
          <w:rFonts w:hint="cs"/>
          <w:rtl/>
        </w:rPr>
        <w:t xml:space="preserve">להביא ראיה מהא דשליח באר"י א"צ לקיים את הגט ולא חיישינן למזויף, וה"ה באשה שהביא את גיטה אף בחו"ל דלא חיישינן לערעור הבעל, </w:t>
      </w:r>
      <w:r w:rsidRPr="00240BEE">
        <w:rPr>
          <w:rStyle w:val="af"/>
          <w:rFonts w:hint="cs"/>
          <w:rtl/>
        </w:rPr>
        <w:t xml:space="preserve">[וכ"כ </w:t>
      </w:r>
      <w:r w:rsidRPr="00240BEE">
        <w:rPr>
          <w:rStyle w:val="aff9"/>
          <w:rtl/>
        </w:rPr>
        <w:t>ב</w:t>
      </w:r>
      <w:r w:rsidRPr="00240BEE">
        <w:rPr>
          <w:rStyle w:val="aff9"/>
          <w:rFonts w:hint="cs"/>
          <w:vanish/>
          <w:rtl/>
        </w:rPr>
        <w:t>&lt; &gt;</w:t>
      </w:r>
      <w:r w:rsidRPr="00240BEE">
        <w:rPr>
          <w:rStyle w:val="aff9"/>
          <w:rtl/>
        </w:rPr>
        <w:t>שיעורי רבי שמואל</w:t>
      </w:r>
      <w:r w:rsidRPr="00240BEE">
        <w:rPr>
          <w:rStyle w:val="af"/>
          <w:rtl/>
        </w:rPr>
        <w:t xml:space="preserve"> </w:t>
      </w:r>
      <w:r w:rsidRPr="00240BEE">
        <w:rPr>
          <w:rStyle w:val="aff5"/>
          <w:rtl/>
        </w:rPr>
        <w:t>(אות ג' ד"ה דהנה</w:t>
      </w:r>
      <w:r w:rsidRPr="00240BEE">
        <w:rPr>
          <w:rStyle w:val="aff5"/>
          <w:rFonts w:hint="cs"/>
          <w:rtl/>
        </w:rPr>
        <w:t>, חי' רבי שמואל סי' א' אות ג'</w:t>
      </w:r>
      <w:r w:rsidRPr="00240BEE">
        <w:rPr>
          <w:rStyle w:val="aff5"/>
          <w:rtl/>
        </w:rPr>
        <w:t>)</w:t>
      </w:r>
      <w:r w:rsidRPr="00240BEE">
        <w:rPr>
          <w:rStyle w:val="af"/>
          <w:vanish/>
          <w:rtl/>
        </w:rPr>
        <w:t>=</w:t>
      </w:r>
      <w:r w:rsidRPr="00240BEE">
        <w:rPr>
          <w:rStyle w:val="af"/>
          <w:rtl/>
        </w:rPr>
        <w:t xml:space="preserve"> </w:t>
      </w:r>
      <w:r w:rsidRPr="00240BEE">
        <w:rPr>
          <w:rStyle w:val="aff9"/>
          <w:rFonts w:hint="cs"/>
          <w:rtl/>
        </w:rPr>
        <w:t>ו</w:t>
      </w:r>
      <w:r w:rsidRPr="00240BEE">
        <w:rPr>
          <w:rStyle w:val="aff9"/>
          <w:rtl/>
        </w:rPr>
        <w:t>ב</w:t>
      </w:r>
      <w:r w:rsidRPr="00240BEE">
        <w:rPr>
          <w:rStyle w:val="aff9"/>
          <w:rFonts w:hint="cs"/>
          <w:vanish/>
          <w:rtl/>
        </w:rPr>
        <w:t>&lt; &gt;</w:t>
      </w:r>
      <w:r w:rsidRPr="00240BEE">
        <w:rPr>
          <w:rStyle w:val="aff9"/>
          <w:rFonts w:hint="cs"/>
          <w:rtl/>
        </w:rPr>
        <w:t>חי'</w:t>
      </w:r>
      <w:r w:rsidRPr="00240BEE">
        <w:rPr>
          <w:rStyle w:val="aff9"/>
          <w:rtl/>
        </w:rPr>
        <w:t xml:space="preserve"> רבי </w:t>
      </w:r>
      <w:r w:rsidRPr="00240BEE">
        <w:rPr>
          <w:rStyle w:val="aff9"/>
          <w:rFonts w:hint="cs"/>
          <w:rtl/>
        </w:rPr>
        <w:t>נחום</w:t>
      </w:r>
      <w:r w:rsidRPr="00240BEE">
        <w:rPr>
          <w:rStyle w:val="af"/>
          <w:rtl/>
        </w:rPr>
        <w:t xml:space="preserve"> </w:t>
      </w:r>
      <w:r w:rsidRPr="00240BEE">
        <w:rPr>
          <w:rStyle w:val="aff5"/>
          <w:rtl/>
        </w:rPr>
        <w:t>(אות ט"ז ד"ה וכעין)</w:t>
      </w:r>
      <w:r w:rsidRPr="00240BEE">
        <w:rPr>
          <w:rStyle w:val="af"/>
          <w:vanish/>
          <w:rtl/>
        </w:rPr>
        <w:t>=</w:t>
      </w:r>
      <w:r w:rsidRPr="00240BEE">
        <w:rPr>
          <w:rStyle w:val="af"/>
          <w:rFonts w:hint="cs"/>
          <w:rtl/>
        </w:rPr>
        <w:t xml:space="preserve"> דכוונת </w:t>
      </w:r>
      <w:r w:rsidRPr="00240BEE">
        <w:rPr>
          <w:rStyle w:val="aff9"/>
          <w:rFonts w:hint="cs"/>
          <w:rtl/>
        </w:rPr>
        <w:t>הרמב"ם</w:t>
      </w:r>
      <w:r w:rsidRPr="00240BEE">
        <w:rPr>
          <w:rStyle w:val="af"/>
          <w:rtl/>
        </w:rPr>
        <w:t xml:space="preserve"> </w:t>
      </w:r>
      <w:r w:rsidRPr="00240BEE">
        <w:rPr>
          <w:rStyle w:val="af"/>
          <w:rFonts w:hint="cs"/>
          <w:rtl/>
        </w:rPr>
        <w:t>להביא ראיה משליח באר"י],</w:t>
      </w:r>
      <w:r>
        <w:rPr>
          <w:rFonts w:hint="cs"/>
          <w:rtl/>
        </w:rPr>
        <w:t xml:space="preserve"> וכתב</w:t>
      </w:r>
      <w:r w:rsidRPr="00DD5FC1">
        <w:rPr>
          <w:b/>
          <w:bCs/>
          <w:rtl/>
        </w:rPr>
        <w:t xml:space="preserve"> </w:t>
      </w:r>
      <w:r w:rsidRPr="00DD5FC1">
        <w:rPr>
          <w:rFonts w:hint="cs"/>
          <w:b/>
          <w:bCs/>
          <w:rtl/>
        </w:rPr>
        <w:t>האור גדול</w:t>
      </w:r>
      <w:r>
        <w:rPr>
          <w:rtl/>
        </w:rPr>
        <w:t xml:space="preserve"> </w:t>
      </w:r>
      <w:r>
        <w:rPr>
          <w:rFonts w:hint="cs"/>
          <w:rtl/>
        </w:rPr>
        <w:t>דא"כ דברי</w:t>
      </w:r>
      <w:r w:rsidRPr="00DD5FC1">
        <w:rPr>
          <w:b/>
          <w:bCs/>
          <w:rtl/>
        </w:rPr>
        <w:t xml:space="preserve"> </w:t>
      </w:r>
      <w:r w:rsidRPr="00DD5FC1">
        <w:rPr>
          <w:rFonts w:hint="cs"/>
          <w:b/>
          <w:bCs/>
          <w:rtl/>
        </w:rPr>
        <w:t>הרמב"ם</w:t>
      </w:r>
      <w:r>
        <w:rPr>
          <w:rtl/>
        </w:rPr>
        <w:t xml:space="preserve"> </w:t>
      </w:r>
      <w:r>
        <w:rPr>
          <w:rFonts w:hint="cs"/>
          <w:rtl/>
        </w:rPr>
        <w:t>הם כדעת</w:t>
      </w:r>
      <w:r>
        <w:rPr>
          <w:rtl/>
        </w:rPr>
        <w:t xml:space="preserve"> </w:t>
      </w:r>
      <w:r w:rsidRPr="00DD5FC1">
        <w:rPr>
          <w:rFonts w:hint="cs"/>
          <w:b/>
          <w:bCs/>
          <w:rtl/>
        </w:rPr>
        <w:t>הר"ן</w:t>
      </w:r>
      <w:r>
        <w:rPr>
          <w:rtl/>
        </w:rPr>
        <w:t xml:space="preserve"> </w:t>
      </w:r>
      <w:r w:rsidRPr="00DD5FC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Ref166410539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דכל החילוק בין אר"י לחו"ל הוא דבחו"ל חיישינן לערעור, וכל שהבעל נתן את הגט מידו לידה לא חיישינן שיערער, אבל לענין שאנחנו נחשוש שהגט מזויף אף בלא ערעור הבעל, בזה אין כל חילוק בין אר"י לחו"ל, ולכן הביא</w:t>
      </w:r>
      <w:r w:rsidRPr="00DD5FC1">
        <w:rPr>
          <w:b/>
          <w:bCs/>
          <w:rtl/>
        </w:rPr>
        <w:t xml:space="preserve"> </w:t>
      </w:r>
      <w:r w:rsidRPr="00DD5FC1">
        <w:rPr>
          <w:rFonts w:hint="cs"/>
          <w:b/>
          <w:bCs/>
          <w:rtl/>
        </w:rPr>
        <w:t>הרמב"ם</w:t>
      </w:r>
      <w:r>
        <w:rPr>
          <w:rtl/>
        </w:rPr>
        <w:t xml:space="preserve"> </w:t>
      </w:r>
      <w:r>
        <w:rPr>
          <w:rFonts w:hint="cs"/>
          <w:rtl/>
        </w:rPr>
        <w:t>ראיה משליח שהביא גט באר"י דלא חיישינן שהגט מזויף</w:t>
      </w:r>
      <w:bookmarkEnd w:id="312"/>
      <w:r>
        <w:rPr>
          <w:rFonts w:hint="cs"/>
          <w:rtl/>
        </w:rPr>
        <w:t>, וע"ע במ"ש</w:t>
      </w:r>
      <w:r>
        <w:rPr>
          <w:rtl/>
        </w:rPr>
        <w:t xml:space="preserve"> </w:t>
      </w:r>
      <w:r>
        <w:rPr>
          <w:rFonts w:hint="cs"/>
          <w:b/>
          <w:bCs/>
          <w:rtl/>
        </w:rPr>
        <w:t>הבית שמואל</w:t>
      </w:r>
      <w:r>
        <w:rPr>
          <w:rFonts w:ascii="Calibri" w:eastAsia="Times New Roman" w:hAnsi="Calibri" w:cs="Guttman Rashi"/>
          <w:noProof w:val="0"/>
          <w:sz w:val="10"/>
          <w:szCs w:val="12"/>
          <w:rtl/>
        </w:rPr>
        <w:t xml:space="preserve"> (עי' או</w:t>
      </w:r>
      <w:r w:rsidRPr="00E710BC">
        <w:rPr>
          <w:rStyle w:val="af2"/>
          <w:rFonts w:eastAsia="Guttman Hodes"/>
          <w:rtl/>
        </w:rPr>
        <w:t xml:space="preserve">ת </w:t>
      </w:r>
      <w:r w:rsidRPr="00E710BC">
        <w:rPr>
          <w:rStyle w:val="af2"/>
          <w:rtl/>
        </w:rPr>
        <w:fldChar w:fldCharType="begin"/>
      </w:r>
      <w:r w:rsidRPr="00E710BC">
        <w:rPr>
          <w:rStyle w:val="af2"/>
          <w:rFonts w:eastAsia="Guttman Hodes"/>
          <w:rtl/>
        </w:rPr>
        <w:instrText xml:space="preserve"> </w:instrText>
      </w:r>
      <w:r w:rsidRPr="00E710BC">
        <w:rPr>
          <w:rStyle w:val="af2"/>
          <w:rFonts w:eastAsia="Guttman Hodes"/>
        </w:rPr>
        <w:instrText>REF</w:instrText>
      </w:r>
      <w:r w:rsidRPr="00E710BC">
        <w:rPr>
          <w:rStyle w:val="af2"/>
          <w:rFonts w:eastAsia="Guttman Hodes"/>
          <w:rtl/>
        </w:rPr>
        <w:instrText xml:space="preserve"> _</w:instrText>
      </w:r>
      <w:r w:rsidRPr="00E710BC">
        <w:rPr>
          <w:rStyle w:val="af2"/>
          <w:rFonts w:eastAsia="Guttman Hodes"/>
        </w:rPr>
        <w:instrText>Ref166650736 \r \h</w:instrText>
      </w:r>
      <w:r w:rsidRPr="00E710BC">
        <w:rPr>
          <w:rStyle w:val="af2"/>
          <w:rFonts w:eastAsia="Guttman Hodes"/>
          <w:rtl/>
        </w:rPr>
        <w:instrText xml:space="preserve"> </w:instrText>
      </w:r>
      <w:r w:rsidRPr="00E710BC">
        <w:rPr>
          <w:rStyle w:val="af2"/>
          <w:rFonts w:eastAsia="Guttman Hodes"/>
          <w:rtl/>
        </w:rPr>
      </w:r>
      <w:r w:rsidRPr="00E710BC">
        <w:rPr>
          <w:rStyle w:val="af2"/>
          <w:rtl/>
        </w:rPr>
        <w:fldChar w:fldCharType="separate"/>
      </w:r>
      <w:r w:rsidR="00E91BF8">
        <w:rPr>
          <w:rStyle w:val="af2"/>
          <w:rFonts w:eastAsia="Guttman Hodes"/>
          <w:cs/>
        </w:rPr>
        <w:t>‎</w:t>
      </w:r>
      <w:r w:rsidR="00E91BF8">
        <w:rPr>
          <w:rStyle w:val="af2"/>
          <w:rFonts w:eastAsia="Guttman Hodes"/>
          <w:rtl/>
        </w:rPr>
        <w:t>עז)</w:t>
      </w:r>
      <w:r w:rsidRPr="00E710BC">
        <w:rPr>
          <w:rStyle w:val="af2"/>
          <w:rFonts w:eastAsia="Guttman Hodes"/>
          <w:rtl/>
        </w:rPr>
        <w:fldChar w:fldCharType="end"/>
      </w:r>
      <w:r w:rsidRPr="00EB18E2">
        <w:rPr>
          <w:vanish/>
          <w:rtl/>
        </w:rPr>
        <w:t>=</w:t>
      </w:r>
      <w:r>
        <w:rPr>
          <w:rtl/>
        </w:rPr>
        <w:t xml:space="preserve"> </w:t>
      </w:r>
      <w:r>
        <w:rPr>
          <w:rFonts w:hint="cs"/>
          <w:b/>
          <w:bCs/>
          <w:rtl/>
        </w:rPr>
        <w:t>והתורת גיטין והאור גדול</w:t>
      </w:r>
      <w:r>
        <w:rPr>
          <w:rFonts w:ascii="Calibri" w:eastAsia="Times New Roman" w:hAnsi="Calibri" w:cs="Guttman Rashi"/>
          <w:noProof w:val="0"/>
          <w:sz w:val="10"/>
          <w:szCs w:val="12"/>
          <w:rtl/>
        </w:rPr>
        <w:t xml:space="preserve"> (עי' </w:t>
      </w:r>
      <w:r w:rsidRPr="00E710BC">
        <w:rPr>
          <w:rStyle w:val="af2"/>
          <w:rFonts w:eastAsia="Guttman Hodes"/>
          <w:rtl/>
        </w:rPr>
        <w:t>אות</w:t>
      </w:r>
      <w:r w:rsidRPr="00E710BC">
        <w:rPr>
          <w:rStyle w:val="af2"/>
          <w:rtl/>
        </w:rPr>
        <w:fldChar w:fldCharType="begin"/>
      </w:r>
      <w:r w:rsidRPr="00E710BC">
        <w:rPr>
          <w:rStyle w:val="af2"/>
          <w:rFonts w:eastAsia="Guttman Hodes"/>
          <w:rtl/>
        </w:rPr>
        <w:instrText xml:space="preserve"> </w:instrText>
      </w:r>
      <w:r w:rsidRPr="00E710BC">
        <w:rPr>
          <w:rStyle w:val="af2"/>
          <w:rFonts w:eastAsia="Guttman Hodes"/>
        </w:rPr>
        <w:instrText>REF</w:instrText>
      </w:r>
      <w:r w:rsidRPr="00E710BC">
        <w:rPr>
          <w:rStyle w:val="af2"/>
          <w:rFonts w:eastAsia="Guttman Hodes"/>
          <w:rtl/>
        </w:rPr>
        <w:instrText xml:space="preserve"> _</w:instrText>
      </w:r>
      <w:r w:rsidRPr="00E710BC">
        <w:rPr>
          <w:rStyle w:val="af2"/>
          <w:rFonts w:eastAsia="Guttman Hodes"/>
        </w:rPr>
        <w:instrText>Ref166532990 \r \h</w:instrText>
      </w:r>
      <w:r w:rsidRPr="00E710BC">
        <w:rPr>
          <w:rStyle w:val="af2"/>
          <w:rFonts w:eastAsia="Guttman Hodes"/>
          <w:rtl/>
        </w:rPr>
        <w:instrText xml:space="preserve"> </w:instrText>
      </w:r>
      <w:r w:rsidRPr="00E710BC">
        <w:rPr>
          <w:rStyle w:val="af2"/>
          <w:rFonts w:eastAsia="Guttman Hodes"/>
          <w:rtl/>
        </w:rPr>
      </w:r>
      <w:r w:rsidRPr="00E710BC">
        <w:rPr>
          <w:rStyle w:val="af2"/>
          <w:rtl/>
        </w:rPr>
        <w:fldChar w:fldCharType="separate"/>
      </w:r>
      <w:r w:rsidR="00E91BF8">
        <w:rPr>
          <w:rStyle w:val="af2"/>
          <w:rFonts w:eastAsia="Guttman Hodes"/>
          <w:cs/>
        </w:rPr>
        <w:t>‎</w:t>
      </w:r>
      <w:r w:rsidR="00E91BF8">
        <w:rPr>
          <w:rStyle w:val="af2"/>
          <w:rFonts w:eastAsia="Guttman Hodes"/>
          <w:rtl/>
        </w:rPr>
        <w:t>קי)</w:t>
      </w:r>
      <w:r w:rsidRPr="00E710BC">
        <w:rPr>
          <w:rStyle w:val="af2"/>
          <w:rFonts w:eastAsia="Guttman Hodes"/>
          <w:rtl/>
        </w:rPr>
        <w:fldChar w:fldCharType="end"/>
      </w:r>
      <w:r w:rsidRPr="00EB18E2">
        <w:rPr>
          <w:vanish/>
          <w:rtl/>
        </w:rPr>
        <w:t>=</w:t>
      </w:r>
      <w:r>
        <w:rPr>
          <w:rFonts w:hint="cs"/>
          <w:rtl/>
        </w:rPr>
        <w:t xml:space="preserve">. </w:t>
      </w:r>
    </w:p>
    <w:bookmarkEnd w:id="313"/>
    <w:bookmarkEnd w:id="314"/>
    <w:p w14:paraId="6FEA34F5" w14:textId="77777777" w:rsidR="00FD72BC" w:rsidRDefault="00FD72BC" w:rsidP="00724A46">
      <w:pPr>
        <w:pStyle w:val="afffffe"/>
      </w:pPr>
      <w:r>
        <w:rPr>
          <w:rFonts w:hint="cs"/>
          <w:rtl/>
        </w:rPr>
        <w:t>אור גדול סי' ט"ז אות א' ד"ה ובזה</w:t>
      </w:r>
    </w:p>
    <w:p w14:paraId="06FE8FD2" w14:textId="77777777" w:rsidR="00FD72BC" w:rsidRDefault="00FD72BC" w:rsidP="00FD72BC">
      <w:pPr>
        <w:pStyle w:val="a1"/>
        <w:rPr>
          <w:rtl/>
        </w:rPr>
      </w:pPr>
      <w:r>
        <w:rPr>
          <w:rFonts w:hint="cs"/>
          <w:rtl/>
        </w:rPr>
        <w:t xml:space="preserve">ובזה </w:t>
      </w:r>
      <w:r w:rsidRPr="0064489B">
        <w:rPr>
          <w:rtl/>
        </w:rPr>
        <w:t>מיושב קו' הל</w:t>
      </w:r>
      <w:r>
        <w:rPr>
          <w:rFonts w:hint="cs"/>
          <w:rtl/>
        </w:rPr>
        <w:t>ח</w:t>
      </w:r>
      <w:r w:rsidRPr="0064489B">
        <w:rPr>
          <w:rtl/>
        </w:rPr>
        <w:t>"מ סוף פ"ז מגירושין דכתב הרמב"ם דאי</w:t>
      </w:r>
      <w:r>
        <w:rPr>
          <w:rFonts w:hint="cs"/>
          <w:rtl/>
        </w:rPr>
        <w:t>ן</w:t>
      </w:r>
      <w:r w:rsidRPr="0064489B">
        <w:rPr>
          <w:rtl/>
        </w:rPr>
        <w:t xml:space="preserve"> חושש שמא זייפא שאינה מקלקלת על עצמה ועוד דעדים החתומים כמי שנחקרה עדותן עד שיהא ש</w:t>
      </w:r>
      <w:r>
        <w:rPr>
          <w:rFonts w:hint="cs"/>
          <w:rtl/>
        </w:rPr>
        <w:t>ם</w:t>
      </w:r>
      <w:r w:rsidRPr="0064489B">
        <w:rPr>
          <w:rtl/>
        </w:rPr>
        <w:t xml:space="preserve"> מערער לפיכך נעמיד הגט ב</w:t>
      </w:r>
      <w:r>
        <w:rPr>
          <w:rFonts w:hint="cs"/>
          <w:rtl/>
        </w:rPr>
        <w:t>ח</w:t>
      </w:r>
      <w:r w:rsidRPr="0064489B">
        <w:rPr>
          <w:rtl/>
        </w:rPr>
        <w:t>זקתו ותנשא ואין חוששין שמא ימצא מזוייף כמו שנעמיד הגט בחזקת כשר כשיביא אותו השלי</w:t>
      </w:r>
      <w:r>
        <w:rPr>
          <w:rFonts w:hint="cs"/>
          <w:rtl/>
        </w:rPr>
        <w:t>ח</w:t>
      </w:r>
      <w:r w:rsidRPr="0064489B">
        <w:rPr>
          <w:rtl/>
        </w:rPr>
        <w:t xml:space="preserve"> עד שיערער הבעל או עד שיביא ראי' כו' והקשה הלח"מ כיון דטעם האשה משום דעדי</w:t>
      </w:r>
      <w:r>
        <w:rPr>
          <w:rFonts w:hint="cs"/>
          <w:rtl/>
        </w:rPr>
        <w:t>ם</w:t>
      </w:r>
      <w:r w:rsidRPr="0064489B">
        <w:rPr>
          <w:rtl/>
        </w:rPr>
        <w:t xml:space="preserve"> החתומי</w:t>
      </w:r>
      <w:r>
        <w:rPr>
          <w:rFonts w:hint="cs"/>
          <w:rtl/>
        </w:rPr>
        <w:t>ם</w:t>
      </w:r>
      <w:r w:rsidRPr="0064489B">
        <w:rPr>
          <w:rtl/>
        </w:rPr>
        <w:t xml:space="preserve"> כו' וכי היכי דשליח נאמן ה"נ האשה א"כ להוי כשליח ודוקא בא"י אבל בחו"ל אמאי אי"צ יעו"ש שנדחק דהרמב"ם בועוד אטעמא קמא סמיך ולק"מ דהרמב"ם הביא ראי' משליח בא"י דאנן לא </w:t>
      </w:r>
      <w:r>
        <w:rPr>
          <w:rFonts w:hint="cs"/>
          <w:rtl/>
        </w:rPr>
        <w:t>חי</w:t>
      </w:r>
      <w:r w:rsidRPr="0064489B">
        <w:rPr>
          <w:rtl/>
        </w:rPr>
        <w:t>ישינן למזוייף וה"נ באשה אף בחו"ל דלא שייך למיחש לערעור הבעל ודבריו ממש כדברי הר"ן פ"ק דגיטין הנ"ל דכל החילוק בין א"י לחו"ל אינו לחששא דידן רק משו</w:t>
      </w:r>
      <w:r>
        <w:rPr>
          <w:rFonts w:hint="cs"/>
          <w:rtl/>
        </w:rPr>
        <w:t>ם</w:t>
      </w:r>
      <w:r w:rsidRPr="0064489B">
        <w:rPr>
          <w:rtl/>
        </w:rPr>
        <w:t xml:space="preserve"> דחיישינן לערעורא דבעל דבא"י כשיערער יהא מצוי לקיימו משא"כ בחו"ל אבל לחששא דידן אין שום סברא לחלק בין א"י לחו"ל</w:t>
      </w:r>
      <w:r>
        <w:rPr>
          <w:rFonts w:hint="cs"/>
          <w:rtl/>
        </w:rPr>
        <w:t>.</w:t>
      </w:r>
    </w:p>
    <w:p w14:paraId="6EE025A8" w14:textId="77777777" w:rsidR="00FD72BC" w:rsidRDefault="00FD72BC" w:rsidP="00FD72BC">
      <w:pPr>
        <w:pStyle w:val="a7"/>
        <w:rPr>
          <w:rtl/>
        </w:rPr>
      </w:pPr>
      <w:bookmarkStart w:id="315" w:name="_Toc166660234"/>
      <w:r>
        <w:rPr>
          <w:rFonts w:hint="cs"/>
          <w:rtl/>
        </w:rPr>
        <w:t>בי' האור גדול בריב"ש דבאר"י שאי יזייף יתגלה לא חששו ובחו"ל שלא יתגלה חששו למזויף</w:t>
      </w:r>
      <w:bookmarkEnd w:id="315"/>
    </w:p>
    <w:p w14:paraId="28118AFB" w14:textId="22BF110F" w:rsidR="00FD72BC" w:rsidRPr="00505F99" w:rsidRDefault="00FD72BC" w:rsidP="00E80966">
      <w:pPr>
        <w:pStyle w:val="a2"/>
      </w:pPr>
      <w:r>
        <w:rPr>
          <w:rFonts w:hint="cs"/>
          <w:rtl/>
        </w:rPr>
        <w:t>וכתב</w:t>
      </w:r>
      <w:r w:rsidRPr="00505F99">
        <w:rPr>
          <w:b/>
          <w:bCs/>
          <w:rtl/>
        </w:rPr>
        <w:t xml:space="preserve"> </w:t>
      </w:r>
      <w:r>
        <w:rPr>
          <w:rFonts w:hint="cs"/>
          <w:b/>
          <w:bCs/>
          <w:rtl/>
        </w:rPr>
        <w:t>האור גדול</w:t>
      </w:r>
      <w:r>
        <w:rPr>
          <w:rtl/>
        </w:rPr>
        <w:t xml:space="preserve"> </w:t>
      </w:r>
      <w:r>
        <w:rPr>
          <w:rFonts w:hint="cs"/>
          <w:rtl/>
        </w:rPr>
        <w:t>דאף דהוא פשוט מסברא דלענין חשש מזויף אין חילוק בין אר"י לבין חו"ל, מ"מ מדברי</w:t>
      </w:r>
      <w:r>
        <w:rPr>
          <w:rtl/>
        </w:rPr>
        <w:t xml:space="preserve"> </w:t>
      </w:r>
      <w:r>
        <w:rPr>
          <w:rFonts w:hint="cs"/>
          <w:b/>
          <w:bCs/>
          <w:rtl/>
        </w:rPr>
        <w:t>הריב"ש</w:t>
      </w:r>
      <w:r>
        <w:rPr>
          <w:rtl/>
        </w:rPr>
        <w:t xml:space="preserve"> </w:t>
      </w:r>
      <w:r w:rsidRPr="00505F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מבואר שיש חילוק דרק באר"י לא חיישינן למזויף אבל בחו"ל חיישינן אף בלא ערעור הבעל, וכתב</w:t>
      </w:r>
      <w:r w:rsidRPr="0011420E">
        <w:rPr>
          <w:b/>
          <w:bCs/>
          <w:rtl/>
        </w:rPr>
        <w:t xml:space="preserve"> </w:t>
      </w:r>
      <w:r>
        <w:rPr>
          <w:rFonts w:hint="cs"/>
          <w:b/>
          <w:bCs/>
          <w:rtl/>
        </w:rPr>
        <w:t>האור גדול</w:t>
      </w:r>
      <w:r>
        <w:rPr>
          <w:rtl/>
        </w:rPr>
        <w:t xml:space="preserve"> </w:t>
      </w:r>
      <w:r>
        <w:rPr>
          <w:rFonts w:hint="cs"/>
          <w:rtl/>
        </w:rPr>
        <w:t>דאולי ס"ל</w:t>
      </w:r>
      <w:r w:rsidRPr="0011420E">
        <w:rPr>
          <w:b/>
          <w:bCs/>
          <w:rtl/>
        </w:rPr>
        <w:t xml:space="preserve"> </w:t>
      </w:r>
      <w:r>
        <w:rPr>
          <w:rFonts w:hint="cs"/>
          <w:b/>
          <w:bCs/>
          <w:rtl/>
        </w:rPr>
        <w:t>לריב"ש</w:t>
      </w:r>
      <w:r>
        <w:rPr>
          <w:rtl/>
        </w:rPr>
        <w:t xml:space="preserve"> </w:t>
      </w:r>
      <w:r>
        <w:rPr>
          <w:rFonts w:hint="cs"/>
          <w:rtl/>
        </w:rPr>
        <w:t>דבאר"י כיון דמצויין לקיימו הוא כעין מילתא דעבידא לאגלויי, ולכן לא חיישינן לזיוף דאי הגט מזויף יתברר השקר, דמצויין מי שמכירים את חתימת העדים, ולא לא חששו לזיוף, אבל בחו"ל דאין מצויין לקיימו והזיוף לא יתברר, אף כשאין ערעור אנן חיישינן שמא הגט מזויף, ועי' במ"ש</w:t>
      </w:r>
      <w:r>
        <w:rPr>
          <w:rtl/>
        </w:rPr>
        <w:t xml:space="preserve"> </w:t>
      </w:r>
      <w:r>
        <w:rPr>
          <w:rFonts w:hint="cs"/>
          <w:b/>
          <w:bCs/>
          <w:rtl/>
        </w:rPr>
        <w:t>ב</w:t>
      </w:r>
      <w:r w:rsidRPr="00D53383">
        <w:rPr>
          <w:b/>
          <w:bCs/>
          <w:vanish/>
          <w:rtl/>
        </w:rPr>
        <w:t>&lt; &gt;</w:t>
      </w:r>
      <w:r>
        <w:rPr>
          <w:rFonts w:hint="cs"/>
          <w:b/>
          <w:bCs/>
          <w:rtl/>
        </w:rPr>
        <w:t>חי' רבי נחום</w:t>
      </w:r>
      <w:r>
        <w:rPr>
          <w:b/>
          <w:bCs/>
          <w:rtl/>
        </w:rPr>
        <w:t xml:space="preserve"> </w:t>
      </w:r>
      <w:r w:rsidRPr="00D5338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Ref166531399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קג)</w:t>
      </w:r>
      <w:r>
        <w:rPr>
          <w:rFonts w:ascii="Calibri" w:eastAsia="Times New Roman" w:hAnsi="Calibri" w:cs="Guttman Rashi"/>
          <w:noProof w:val="0"/>
          <w:sz w:val="10"/>
          <w:szCs w:val="12"/>
          <w:rtl/>
        </w:rPr>
        <w:fldChar w:fldCharType="end"/>
      </w:r>
      <w:r w:rsidRPr="00D53383">
        <w:rPr>
          <w:vanish/>
          <w:rtl/>
        </w:rPr>
        <w:t>=</w:t>
      </w:r>
      <w:r>
        <w:rPr>
          <w:rFonts w:hint="cs"/>
          <w:rtl/>
        </w:rPr>
        <w:t>.</w:t>
      </w:r>
    </w:p>
    <w:p w14:paraId="440D76DB" w14:textId="77777777" w:rsidR="00FD72BC" w:rsidRDefault="00FD72BC" w:rsidP="00FD72BC">
      <w:pPr>
        <w:pStyle w:val="a1"/>
      </w:pPr>
      <w:r w:rsidRPr="00F372E1">
        <w:rPr>
          <w:rtl/>
        </w:rPr>
        <w:t>וכ"ז פשוט אמנ</w:t>
      </w:r>
      <w:r>
        <w:rPr>
          <w:rFonts w:hint="cs"/>
          <w:rtl/>
        </w:rPr>
        <w:t>ם</w:t>
      </w:r>
      <w:r w:rsidRPr="00F372E1">
        <w:rPr>
          <w:rtl/>
        </w:rPr>
        <w:t xml:space="preserve"> הארכתי קצת בזה יען כי ראיתי להריב"ש סי' שפ"ה דמבואר מדבריו דגם לענין חששא דידן יש לחלק בין א"י לחו</w:t>
      </w:r>
      <w:r>
        <w:rPr>
          <w:rFonts w:hint="cs"/>
          <w:rtl/>
        </w:rPr>
        <w:t>"ל</w:t>
      </w:r>
      <w:r w:rsidRPr="00F372E1">
        <w:rPr>
          <w:rtl/>
        </w:rPr>
        <w:t xml:space="preserve"> דדוקא בא"י דמצוי לקיימו אנן לא חיישינן משא"כ בחו"ל אנן </w:t>
      </w:r>
      <w:r>
        <w:rPr>
          <w:rFonts w:hint="cs"/>
          <w:rtl/>
        </w:rPr>
        <w:t>נמי חיישינן,</w:t>
      </w:r>
      <w:r w:rsidRPr="00F372E1">
        <w:rPr>
          <w:rtl/>
        </w:rPr>
        <w:t xml:space="preserve"> </w:t>
      </w:r>
      <w:r>
        <w:rPr>
          <w:rFonts w:hint="cs"/>
          <w:rtl/>
        </w:rPr>
        <w:t>[</w:t>
      </w:r>
      <w:r w:rsidRPr="00F372E1">
        <w:rPr>
          <w:rtl/>
        </w:rPr>
        <w:t>ואפשר דטעמו דבא"י דמצוי לקיימו הוי כעין מלתא דע</w:t>
      </w:r>
      <w:r>
        <w:rPr>
          <w:rFonts w:hint="cs"/>
          <w:rtl/>
        </w:rPr>
        <w:t>בידא</w:t>
      </w:r>
      <w:r w:rsidRPr="00F372E1">
        <w:rPr>
          <w:rtl/>
        </w:rPr>
        <w:t xml:space="preserve"> לגלויי דמצוי המכירין ח</w:t>
      </w:r>
      <w:r>
        <w:rPr>
          <w:rFonts w:hint="cs"/>
          <w:rtl/>
        </w:rPr>
        <w:t>ת</w:t>
      </w:r>
      <w:r w:rsidRPr="00F372E1">
        <w:rPr>
          <w:rtl/>
        </w:rPr>
        <w:t>ימתם ויכירו שהוא מזויי</w:t>
      </w:r>
      <w:r>
        <w:rPr>
          <w:rFonts w:hint="cs"/>
          <w:rtl/>
        </w:rPr>
        <w:t>ף</w:t>
      </w:r>
      <w:r w:rsidRPr="00F372E1">
        <w:rPr>
          <w:rtl/>
        </w:rPr>
        <w:t xml:space="preserve"> וי</w:t>
      </w:r>
      <w:r>
        <w:rPr>
          <w:rFonts w:hint="cs"/>
          <w:rtl/>
        </w:rPr>
        <w:t>ת</w:t>
      </w:r>
      <w:r w:rsidRPr="00F372E1">
        <w:rPr>
          <w:rtl/>
        </w:rPr>
        <w:t>ברר השקר משא"כ בחו"ל דאינו מצוי לקיימו ולא י</w:t>
      </w:r>
      <w:r>
        <w:rPr>
          <w:rFonts w:hint="cs"/>
          <w:rtl/>
        </w:rPr>
        <w:t>ת</w:t>
      </w:r>
      <w:r w:rsidRPr="00F372E1">
        <w:rPr>
          <w:rtl/>
        </w:rPr>
        <w:t>ברר השקר אנן חיישינן למזויי</w:t>
      </w:r>
      <w:r>
        <w:rPr>
          <w:rFonts w:hint="cs"/>
          <w:rtl/>
        </w:rPr>
        <w:t>ף].</w:t>
      </w:r>
    </w:p>
    <w:p w14:paraId="539587D3" w14:textId="77777777" w:rsidR="00FD72BC" w:rsidRPr="000F76BC" w:rsidRDefault="00FD72BC" w:rsidP="00FD72BC">
      <w:pPr>
        <w:pStyle w:val="1"/>
        <w:rPr>
          <w:rtl/>
        </w:rPr>
      </w:pPr>
      <w:bookmarkStart w:id="316" w:name="_Toc166660235"/>
      <w:r>
        <w:rPr>
          <w:rFonts w:hint="cs"/>
          <w:rtl/>
        </w:rPr>
        <w:lastRenderedPageBreak/>
        <w:t>קו</w:t>
      </w:r>
      <w:r w:rsidRPr="000F76BC">
        <w:rPr>
          <w:rFonts w:hint="cs"/>
          <w:rtl/>
        </w:rPr>
        <w:t>' הרשב"א לקמן</w:t>
      </w:r>
      <w:r>
        <w:rPr>
          <w:rFonts w:hint="cs"/>
          <w:rtl/>
        </w:rPr>
        <w:t xml:space="preserve"> ברמב"ם דאשה שבחזקת א"א לא נאמנת</w:t>
      </w:r>
      <w:bookmarkEnd w:id="316"/>
    </w:p>
    <w:p w14:paraId="2A888272" w14:textId="77777777" w:rsidR="00FD72BC" w:rsidRPr="00724A46" w:rsidRDefault="00FD72BC" w:rsidP="00724A46">
      <w:pPr>
        <w:pStyle w:val="afffff7"/>
        <w:rPr>
          <w:rtl/>
        </w:rPr>
      </w:pPr>
      <w:bookmarkStart w:id="317" w:name="_Toc166626896"/>
      <w:bookmarkStart w:id="318" w:name="_Toc173964299"/>
      <w:bookmarkStart w:id="319" w:name="_Toc165627339"/>
      <w:r w:rsidRPr="00724A46">
        <w:rPr>
          <w:rtl/>
        </w:rPr>
        <w:t>חדושי הרשב"א גיטין כד ע</w:t>
      </w:r>
      <w:r w:rsidRPr="00724A46">
        <w:rPr>
          <w:rFonts w:hint="cs"/>
          <w:rtl/>
        </w:rPr>
        <w:t>"</w:t>
      </w:r>
      <w:r w:rsidRPr="00724A46">
        <w:rPr>
          <w:rtl/>
        </w:rPr>
        <w:t>א</w:t>
      </w:r>
      <w:r w:rsidRPr="00724A46">
        <w:rPr>
          <w:rFonts w:hint="cs"/>
          <w:rtl/>
        </w:rPr>
        <w:t xml:space="preserve"> ד"ה אשה</w:t>
      </w:r>
      <w:bookmarkEnd w:id="317"/>
      <w:r w:rsidRPr="00724A46">
        <w:rPr>
          <w:rtl/>
        </w:rPr>
        <w:t xml:space="preserve"> (א)</w:t>
      </w:r>
      <w:bookmarkEnd w:id="318"/>
    </w:p>
    <w:p w14:paraId="52010C41" w14:textId="77777777" w:rsidR="00FD72BC" w:rsidRDefault="00FD72BC" w:rsidP="00FD72BC">
      <w:pPr>
        <w:pStyle w:val="a7"/>
        <w:rPr>
          <w:rtl/>
        </w:rPr>
      </w:pPr>
      <w:bookmarkStart w:id="320" w:name="_Toc166660236"/>
      <w:r>
        <w:rPr>
          <w:rFonts w:hint="cs"/>
          <w:rtl/>
        </w:rPr>
        <w:t>קו' הרשב"א ברמב"ם דא"א לומר דנאמנת בלא קיום דמוחזקת בא"א לא נאמנת בגרושה אני</w:t>
      </w:r>
      <w:bookmarkEnd w:id="320"/>
    </w:p>
    <w:p w14:paraId="0D400656" w14:textId="749CFF56" w:rsidR="00FD72BC" w:rsidRPr="001D0231" w:rsidRDefault="00FD72BC" w:rsidP="00E80966">
      <w:pPr>
        <w:pStyle w:val="a2"/>
        <w:rPr>
          <w:rtl/>
        </w:rPr>
      </w:pPr>
      <w:bookmarkStart w:id="321" w:name="_Ref166184946"/>
      <w:r>
        <w:rPr>
          <w:rFonts w:hint="cs"/>
          <w:rtl/>
        </w:rPr>
        <w:t>במ"ש</w:t>
      </w:r>
      <w:r>
        <w:rPr>
          <w:rtl/>
        </w:rPr>
        <w:t xml:space="preserve"> </w:t>
      </w:r>
      <w:r>
        <w:rPr>
          <w:rFonts w:hint="cs"/>
          <w:b/>
          <w:bCs/>
          <w:rtl/>
        </w:rPr>
        <w:t>הרמב"ם</w:t>
      </w:r>
      <w:r>
        <w:rPr>
          <w:rtl/>
        </w:rPr>
        <w:t xml:space="preserve"> </w:t>
      </w:r>
      <w:r w:rsidRPr="0071675B">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sidRPr="001628AB">
        <w:rPr>
          <w:rtl/>
        </w:rPr>
        <w:t>ד</w:t>
      </w:r>
      <w:r>
        <w:rPr>
          <w:rFonts w:hint="cs"/>
          <w:rtl/>
        </w:rPr>
        <w:t>אשה שהביאה את גיטה אצ"ל בפ"נ ובפ"נ וא"צ קיום</w:t>
      </w:r>
      <w:r w:rsidRPr="001628AB">
        <w:rPr>
          <w:rtl/>
        </w:rPr>
        <w:t>,</w:t>
      </w:r>
      <w:r w:rsidRPr="002C2776">
        <w:rPr>
          <w:rFonts w:hint="cs"/>
          <w:rtl/>
        </w:rPr>
        <w:t xml:space="preserve"> </w:t>
      </w:r>
      <w:r>
        <w:rPr>
          <w:rFonts w:hint="cs"/>
          <w:rtl/>
        </w:rPr>
        <w:t>כתב</w:t>
      </w:r>
      <w:r>
        <w:rPr>
          <w:rtl/>
        </w:rPr>
        <w:t xml:space="preserve"> </w:t>
      </w:r>
      <w:r w:rsidRPr="0071675B">
        <w:rPr>
          <w:b/>
          <w:bCs/>
          <w:rtl/>
        </w:rPr>
        <w:t>ה</w:t>
      </w:r>
      <w:r w:rsidRPr="0071675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Ref166184946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מז)</w:t>
      </w:r>
      <w:r>
        <w:rPr>
          <w:b/>
          <w:bCs/>
          <w:vanish/>
          <w:rtl/>
        </w:rPr>
        <w:fldChar w:fldCharType="end"/>
      </w:r>
      <w:r w:rsidRPr="0071675B">
        <w:rPr>
          <w:b/>
          <w:bCs/>
          <w:vanish/>
          <w:rtl/>
        </w:rPr>
        <w:t xml:space="preserve"> &gt;</w:t>
      </w:r>
      <w:r>
        <w:rPr>
          <w:rFonts w:hint="cs"/>
          <w:b/>
          <w:bCs/>
          <w:rtl/>
        </w:rPr>
        <w:t>רשב"א לקמן</w:t>
      </w:r>
      <w:r w:rsidRPr="0071675B">
        <w:rPr>
          <w:b/>
          <w:bCs/>
          <w:rtl/>
        </w:rPr>
        <w:t xml:space="preserve"> </w:t>
      </w:r>
      <w:r w:rsidRPr="0071675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 ד"ה אשה</w:t>
      </w:r>
      <w:r w:rsidRPr="0071675B">
        <w:rPr>
          <w:rFonts w:ascii="Calibri" w:eastAsia="Times New Roman" w:hAnsi="Calibri" w:cs="Guttman Rashi"/>
          <w:noProof w:val="0"/>
          <w:sz w:val="10"/>
          <w:szCs w:val="12"/>
          <w:rtl/>
        </w:rPr>
        <w:t>)</w:t>
      </w:r>
      <w:r w:rsidRPr="0071675B">
        <w:rPr>
          <w:vanish/>
          <w:rtl/>
        </w:rPr>
        <w:t>=</w:t>
      </w:r>
      <w:r>
        <w:rPr>
          <w:rtl/>
        </w:rPr>
        <w:t xml:space="preserve"> </w:t>
      </w:r>
      <w:r>
        <w:rPr>
          <w:rFonts w:hint="cs"/>
          <w:rtl/>
        </w:rPr>
        <w:t>דמקורו הוא מקושית הגמ' לקמן</w:t>
      </w:r>
      <w:r>
        <w:rPr>
          <w:rtl/>
        </w:rPr>
        <w:t xml:space="preserve"> </w:t>
      </w:r>
      <w:r w:rsidRPr="003B577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3B5770">
        <w:rPr>
          <w:rFonts w:ascii="Calibri" w:eastAsia="Times New Roman" w:hAnsi="Calibri" w:cs="Guttman Rashi"/>
          <w:noProof w:val="0"/>
          <w:sz w:val="10"/>
          <w:szCs w:val="12"/>
          <w:rtl/>
        </w:rPr>
        <w:t>)</w:t>
      </w:r>
      <w:r>
        <w:rPr>
          <w:rtl/>
        </w:rPr>
        <w:t xml:space="preserve"> </w:t>
      </w:r>
      <w:r>
        <w:rPr>
          <w:rFonts w:hint="cs"/>
          <w:rtl/>
        </w:rPr>
        <w:t>דאשה מכי מטא גט לידה איגרשה, דהיינו שאצ"ל בפ"נ ובפ"נ דהוא תקנה במקום קיום, והקשה</w:t>
      </w:r>
      <w:r w:rsidRPr="00621666">
        <w:rPr>
          <w:b/>
          <w:bCs/>
          <w:rtl/>
        </w:rPr>
        <w:t xml:space="preserve"> </w:t>
      </w:r>
      <w:r>
        <w:rPr>
          <w:rFonts w:hint="cs"/>
          <w:b/>
          <w:bCs/>
          <w:rtl/>
        </w:rPr>
        <w:t>הרשב"א</w:t>
      </w:r>
      <w:r>
        <w:rPr>
          <w:rtl/>
        </w:rPr>
        <w:t xml:space="preserve"> </w:t>
      </w:r>
      <w:r>
        <w:rPr>
          <w:rFonts w:hint="cs"/>
          <w:rtl/>
        </w:rPr>
        <w:t>דהא תנן בכתובות</w:t>
      </w:r>
      <w:r>
        <w:rPr>
          <w:rtl/>
        </w:rPr>
        <w:t xml:space="preserve"> </w:t>
      </w:r>
      <w:r w:rsidRPr="00D960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w:t>
      </w:r>
      <w:r w:rsidRPr="00D96029">
        <w:rPr>
          <w:rFonts w:ascii="Calibri" w:eastAsia="Times New Roman" w:hAnsi="Calibri" w:cs="Guttman Rashi"/>
          <w:noProof w:val="0"/>
          <w:sz w:val="10"/>
          <w:szCs w:val="12"/>
          <w:rtl/>
        </w:rPr>
        <w:t>)</w:t>
      </w:r>
      <w:r>
        <w:rPr>
          <w:rtl/>
        </w:rPr>
        <w:t xml:space="preserve"> </w:t>
      </w:r>
      <w:r>
        <w:rPr>
          <w:rFonts w:hint="cs"/>
          <w:rtl/>
        </w:rPr>
        <w:t>"ה</w:t>
      </w:r>
      <w:r>
        <w:rPr>
          <w:rtl/>
        </w:rPr>
        <w:t>אשה שאמרה אשת איש הייתי וגרושה אני נאמנת ואם יש עדים שהיתה אשת איש אינה נאמנת</w:t>
      </w:r>
      <w:r>
        <w:rPr>
          <w:rFonts w:hint="cs"/>
          <w:rtl/>
        </w:rPr>
        <w:t>"</w:t>
      </w:r>
      <w:r>
        <w:rPr>
          <w:rtl/>
        </w:rPr>
        <w:t>,</w:t>
      </w:r>
      <w:r>
        <w:rPr>
          <w:rFonts w:hint="cs"/>
          <w:rtl/>
        </w:rPr>
        <w:t xml:space="preserve"> וא"כ מוכח דאשה אינה נאמנת לומר שהיא גרושה, ועי' במה שביאר </w:t>
      </w:r>
      <w:r w:rsidRPr="002E4934">
        <w:rPr>
          <w:b/>
          <w:bCs/>
          <w:rtl/>
        </w:rPr>
        <w:t>ה</w:t>
      </w:r>
      <w:r>
        <w:rPr>
          <w:rFonts w:hint="cs"/>
          <w:b/>
          <w:bCs/>
          <w:rtl/>
        </w:rPr>
        <w:t xml:space="preserve">אור גדול </w:t>
      </w:r>
      <w:r w:rsidRPr="002E4934">
        <w:rPr>
          <w:rFonts w:ascii="Calibri" w:eastAsia="Times New Roman" w:hAnsi="Calibri" w:cs="Guttman Rashi"/>
          <w:noProof w:val="0"/>
          <w:sz w:val="10"/>
          <w:szCs w:val="12"/>
          <w:rtl/>
        </w:rPr>
        <w:t>(</w:t>
      </w:r>
      <w:r w:rsidRPr="00B26071">
        <w:rPr>
          <w:rStyle w:val="af2"/>
          <w:rFonts w:eastAsia="Guttman Hodes"/>
          <w:rtl/>
        </w:rPr>
        <w:t>עי' אות</w:t>
      </w:r>
      <w:r w:rsidRPr="00B26071">
        <w:rPr>
          <w:rStyle w:val="af2"/>
          <w:rFonts w:eastAsia="Guttman Hodes" w:hint="cs"/>
          <w:rtl/>
        </w:rPr>
        <w:t xml:space="preserve"> </w:t>
      </w:r>
      <w:r w:rsidRPr="00B26071">
        <w:rPr>
          <w:rStyle w:val="af2"/>
          <w:rFonts w:eastAsia="Guttman Hodes"/>
          <w:rtl/>
        </w:rPr>
        <w:fldChar w:fldCharType="begin"/>
      </w:r>
      <w:r w:rsidRPr="00B26071">
        <w:rPr>
          <w:rStyle w:val="af2"/>
          <w:rFonts w:eastAsia="Guttman Hodes"/>
          <w:rtl/>
        </w:rPr>
        <w:instrText xml:space="preserve"> </w:instrText>
      </w:r>
      <w:r w:rsidRPr="00B26071">
        <w:rPr>
          <w:rStyle w:val="af2"/>
          <w:rFonts w:eastAsia="Guttman Hodes"/>
        </w:rPr>
        <w:instrText>REF</w:instrText>
      </w:r>
      <w:r w:rsidRPr="00B26071">
        <w:rPr>
          <w:rStyle w:val="af2"/>
          <w:rFonts w:eastAsia="Guttman Hodes"/>
          <w:rtl/>
        </w:rPr>
        <w:instrText xml:space="preserve"> _</w:instrText>
      </w:r>
      <w:r w:rsidRPr="00B26071">
        <w:rPr>
          <w:rStyle w:val="af2"/>
          <w:rFonts w:eastAsia="Guttman Hodes"/>
        </w:rPr>
        <w:instrText>Ref166605410 \r \h</w:instrText>
      </w:r>
      <w:r w:rsidRPr="00B26071">
        <w:rPr>
          <w:rStyle w:val="af2"/>
          <w:rFonts w:eastAsia="Guttman Hodes"/>
          <w:rtl/>
        </w:rPr>
        <w:instrText xml:space="preserve"> </w:instrText>
      </w:r>
      <w:r w:rsidRPr="00B26071">
        <w:rPr>
          <w:rStyle w:val="af2"/>
          <w:rFonts w:eastAsia="Guttman Hodes"/>
          <w:rtl/>
        </w:rPr>
      </w:r>
      <w:r w:rsidRPr="00B26071">
        <w:rPr>
          <w:rStyle w:val="af2"/>
          <w:rFonts w:eastAsia="Guttman Hodes"/>
          <w:rtl/>
        </w:rPr>
        <w:fldChar w:fldCharType="separate"/>
      </w:r>
      <w:r w:rsidR="00E91BF8">
        <w:rPr>
          <w:rStyle w:val="af2"/>
          <w:rFonts w:eastAsia="Guttman Hodes"/>
          <w:cs/>
        </w:rPr>
        <w:t>‎</w:t>
      </w:r>
      <w:r w:rsidR="00E91BF8">
        <w:rPr>
          <w:rStyle w:val="af2"/>
          <w:rFonts w:eastAsia="Guttman Hodes"/>
          <w:rtl/>
        </w:rPr>
        <w:t>נו)</w:t>
      </w:r>
      <w:r w:rsidRPr="00B26071">
        <w:rPr>
          <w:rStyle w:val="af2"/>
          <w:rFonts w:eastAsia="Guttman Hodes"/>
          <w:rtl/>
        </w:rPr>
        <w:fldChar w:fldCharType="end"/>
      </w:r>
      <w:r w:rsidRPr="006617C3">
        <w:rPr>
          <w:rFonts w:hint="cs"/>
          <w:rtl/>
        </w:rPr>
        <w:t xml:space="preserve"> </w:t>
      </w:r>
      <w:r>
        <w:rPr>
          <w:rFonts w:hint="cs"/>
          <w:rtl/>
        </w:rPr>
        <w:t>בדברי</w:t>
      </w:r>
      <w:r>
        <w:rPr>
          <w:rtl/>
        </w:rPr>
        <w:t xml:space="preserve"> </w:t>
      </w:r>
      <w:r>
        <w:rPr>
          <w:rFonts w:hint="cs"/>
          <w:b/>
          <w:bCs/>
          <w:rtl/>
        </w:rPr>
        <w:t>הרשב"א לקמן</w:t>
      </w:r>
      <w:r>
        <w:rPr>
          <w:rFonts w:hint="cs"/>
          <w:rtl/>
        </w:rPr>
        <w:t>.</w:t>
      </w:r>
      <w:bookmarkEnd w:id="321"/>
    </w:p>
    <w:p w14:paraId="6C3FDA38" w14:textId="77777777" w:rsidR="00FD72BC" w:rsidRDefault="00FD72BC" w:rsidP="00724A46">
      <w:pPr>
        <w:pStyle w:val="afffffe"/>
        <w:rPr>
          <w:rtl/>
        </w:rPr>
      </w:pPr>
      <w:r>
        <w:rPr>
          <w:rtl/>
        </w:rPr>
        <w:t>חדושי הרשב"א גיטין כד ע</w:t>
      </w:r>
      <w:r>
        <w:rPr>
          <w:rFonts w:hint="cs"/>
          <w:rtl/>
        </w:rPr>
        <w:t>"</w:t>
      </w:r>
      <w:r>
        <w:rPr>
          <w:rtl/>
        </w:rPr>
        <w:t>א</w:t>
      </w:r>
      <w:r>
        <w:rPr>
          <w:rFonts w:hint="cs"/>
          <w:rtl/>
        </w:rPr>
        <w:t xml:space="preserve"> ד"ה אשה</w:t>
      </w:r>
    </w:p>
    <w:p w14:paraId="68A39366" w14:textId="77777777" w:rsidR="00FD72BC" w:rsidRDefault="00FD72BC" w:rsidP="00FD72BC">
      <w:pPr>
        <w:pStyle w:val="a1"/>
        <w:rPr>
          <w:rtl/>
        </w:rPr>
      </w:pPr>
      <w:r>
        <w:rPr>
          <w:rtl/>
        </w:rPr>
        <w:t>אשה מכי מטי גיטא לידה איגרשא לה. כתב הרמב"ם ז"ל שהאשה שהגט יוצא מתחת ידה אין חוששין ומחזיקים אותה במגורשת ואף על פי שאין הגט מקויים, ונראה שדקדק זה מכאן שאמרו מכי מטי גיטא לידה איגרשא לה ואינה צריכה למימר בפ"נ ובפ"נ שתקנו במקום קיום, וזה תימה שהרי שנינו בפ' האשה שנתאלמנה (כ"ב א') האשה שאמרה אשת איש הייתי וגרושה אני נאמנת ואם יש עדים שהיתה אשת איש אינה נאמנת</w:t>
      </w:r>
      <w:r>
        <w:rPr>
          <w:rFonts w:hint="cs"/>
          <w:rtl/>
        </w:rPr>
        <w:t>.</w:t>
      </w:r>
    </w:p>
    <w:p w14:paraId="665A9009" w14:textId="77777777" w:rsidR="00FD72BC" w:rsidRDefault="00FD72BC" w:rsidP="00FD72BC">
      <w:pPr>
        <w:pStyle w:val="a7"/>
        <w:rPr>
          <w:rtl/>
        </w:rPr>
      </w:pPr>
      <w:bookmarkStart w:id="322" w:name="_Toc166660237"/>
      <w:r>
        <w:rPr>
          <w:rFonts w:hint="cs"/>
          <w:rtl/>
        </w:rPr>
        <w:t>בי' הרשב"א בגמ' לקמן דהיא כבר מגורשת ואצ"ל בפ"נ ובי' רבי ראובן דנאמנת אחר נתינה</w:t>
      </w:r>
      <w:bookmarkEnd w:id="322"/>
    </w:p>
    <w:p w14:paraId="3B549D42" w14:textId="03AACA8F" w:rsidR="00FD72BC" w:rsidRDefault="00FD72BC" w:rsidP="00E80966">
      <w:pPr>
        <w:pStyle w:val="a2"/>
        <w:rPr>
          <w:rtl/>
        </w:rPr>
      </w:pPr>
      <w:bookmarkStart w:id="323" w:name="_Ref166184714"/>
      <w:bookmarkStart w:id="324" w:name="_Ref166598920"/>
      <w:r>
        <w:rPr>
          <w:rFonts w:hint="cs"/>
          <w:rtl/>
        </w:rPr>
        <w:t>אלא ביאר</w:t>
      </w:r>
      <w:r w:rsidRPr="00795DCF">
        <w:rPr>
          <w:b/>
          <w:bCs/>
          <w:rtl/>
        </w:rPr>
        <w:t xml:space="preserve"> </w:t>
      </w:r>
      <w:r>
        <w:rPr>
          <w:rFonts w:hint="cs"/>
          <w:b/>
          <w:bCs/>
          <w:rtl/>
        </w:rPr>
        <w:t>הרשב"א לקמן</w:t>
      </w:r>
      <w:r>
        <w:rPr>
          <w:rtl/>
        </w:rPr>
        <w:t xml:space="preserve"> </w:t>
      </w:r>
      <w:r>
        <w:rPr>
          <w:rFonts w:hint="cs"/>
          <w:rtl/>
        </w:rPr>
        <w:t>דאין הגמ' לקמן להקשות דאשה שהגט יוצא מתח"י הגט א"צ קיום, אלא דכיון דתנן לקמן דהאשה שמביאה את גיטה צ"ל בפ"נ ובפ"נ, מקשה הגמ' דא"א לומר דהגירושין הם כשהאשה מביאה את הגט לב"ד ולכן צ"ל בפ"נ ובפ"נ, והא כשהביאה לב"ד הוא כבר לאחר הגירושין, דמהזמן שהבעל נתן לה את הגט היא כבר מגורשת, ותירצה הגמ' דאיירי דמינה אותה לשליח להולכה עד שתבא לב"ד ותתגרש בו, וכתב</w:t>
      </w:r>
      <w:r>
        <w:rPr>
          <w:rtl/>
        </w:rPr>
        <w:t xml:space="preserve"> </w:t>
      </w:r>
      <w:r>
        <w:rPr>
          <w:rFonts w:hint="cs"/>
          <w:b/>
          <w:bCs/>
          <w:rtl/>
        </w:rPr>
        <w:t>ב</w:t>
      </w:r>
      <w:r w:rsidRPr="007D09E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Ref166184714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מח)</w:t>
      </w:r>
      <w:r>
        <w:rPr>
          <w:b/>
          <w:bCs/>
          <w:vanish/>
          <w:rtl/>
        </w:rPr>
        <w:fldChar w:fldCharType="end"/>
      </w:r>
      <w:r w:rsidRPr="007D09E5">
        <w:rPr>
          <w:b/>
          <w:bCs/>
          <w:vanish/>
          <w:rtl/>
        </w:rPr>
        <w:t xml:space="preserve"> &gt;</w:t>
      </w:r>
      <w:r>
        <w:rPr>
          <w:rFonts w:hint="cs"/>
          <w:b/>
          <w:bCs/>
          <w:rtl/>
        </w:rPr>
        <w:t>חי' רבי ראובן</w:t>
      </w:r>
      <w:r w:rsidRPr="007D09E5">
        <w:rPr>
          <w:b/>
          <w:bCs/>
          <w:rtl/>
        </w:rPr>
        <w:t xml:space="preserve"> </w:t>
      </w:r>
      <w:r w:rsidRPr="007D09E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ח' הערה 4</w:t>
      </w:r>
      <w:r w:rsidRPr="007D09E5">
        <w:rPr>
          <w:rFonts w:ascii="Calibri" w:eastAsia="Times New Roman" w:hAnsi="Calibri" w:cs="Guttman Rashi"/>
          <w:noProof w:val="0"/>
          <w:sz w:val="10"/>
          <w:szCs w:val="12"/>
          <w:rtl/>
        </w:rPr>
        <w:t>)</w:t>
      </w:r>
      <w:r w:rsidRPr="007D09E5">
        <w:rPr>
          <w:vanish/>
          <w:rtl/>
        </w:rPr>
        <w:t>=</w:t>
      </w:r>
      <w:r>
        <w:rPr>
          <w:rtl/>
        </w:rPr>
        <w:t xml:space="preserve"> </w:t>
      </w:r>
      <w:r>
        <w:rPr>
          <w:rFonts w:hint="cs"/>
          <w:rtl/>
        </w:rPr>
        <w:t>דמבואר מדברי</w:t>
      </w:r>
      <w:r w:rsidRPr="00AE7505">
        <w:rPr>
          <w:b/>
          <w:bCs/>
          <w:rtl/>
        </w:rPr>
        <w:t xml:space="preserve"> </w:t>
      </w:r>
      <w:r>
        <w:rPr>
          <w:rFonts w:hint="cs"/>
          <w:b/>
          <w:bCs/>
          <w:rtl/>
        </w:rPr>
        <w:t>הרשב"א</w:t>
      </w:r>
      <w:r>
        <w:rPr>
          <w:rtl/>
        </w:rPr>
        <w:t xml:space="preserve"> </w:t>
      </w:r>
      <w:r>
        <w:rPr>
          <w:rFonts w:hint="cs"/>
          <w:rtl/>
        </w:rPr>
        <w:t>דאף לאחר נתינת הגט, האשה נאמנת באמירת בפ"נ ובפ"נ, ודלא</w:t>
      </w:r>
      <w:r>
        <w:rPr>
          <w:rtl/>
        </w:rPr>
        <w:t xml:space="preserve"> </w:t>
      </w:r>
      <w:r>
        <w:rPr>
          <w:rFonts w:hint="cs"/>
          <w:b/>
          <w:bCs/>
          <w:rtl/>
        </w:rPr>
        <w:t>כ</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hint="cs"/>
          <w:rtl/>
        </w:rPr>
        <w:t>.</w:t>
      </w:r>
      <w:bookmarkEnd w:id="323"/>
      <w:r>
        <w:rPr>
          <w:rtl/>
        </w:rPr>
        <w:t xml:space="preserve"> </w:t>
      </w:r>
      <w:r w:rsidRPr="00BC4B54">
        <w:rPr>
          <w:sz w:val="12"/>
          <w:szCs w:val="14"/>
          <w:rtl/>
        </w:rPr>
        <w:t>[</w:t>
      </w:r>
      <w:r>
        <w:rPr>
          <w:rFonts w:hint="cs"/>
          <w:sz w:val="12"/>
          <w:szCs w:val="14"/>
          <w:rtl/>
        </w:rPr>
        <w:t>מדלא ביאר</w:t>
      </w:r>
      <w:r>
        <w:rPr>
          <w:sz w:val="12"/>
          <w:szCs w:val="14"/>
          <w:rtl/>
        </w:rPr>
        <w:t xml:space="preserve"> </w:t>
      </w:r>
      <w:r>
        <w:rPr>
          <w:rFonts w:hint="cs"/>
          <w:b/>
          <w:bCs/>
          <w:szCs w:val="14"/>
          <w:rtl/>
        </w:rPr>
        <w:t>הרשב"א</w:t>
      </w:r>
      <w:r>
        <w:rPr>
          <w:sz w:val="12"/>
          <w:szCs w:val="14"/>
          <w:rtl/>
        </w:rPr>
        <w:t xml:space="preserve"> </w:t>
      </w:r>
      <w:r>
        <w:rPr>
          <w:rFonts w:hint="cs"/>
          <w:sz w:val="12"/>
          <w:szCs w:val="14"/>
          <w:rtl/>
        </w:rPr>
        <w:t>דקו' הגמ' דאינה נאמנת אחר</w:t>
      </w:r>
      <w:r>
        <w:rPr>
          <w:sz w:val="12"/>
          <w:szCs w:val="14"/>
          <w:rtl/>
        </w:rPr>
        <w:t xml:space="preserve"> </w:t>
      </w:r>
      <w:r>
        <w:rPr>
          <w:rFonts w:hint="cs"/>
          <w:sz w:val="12"/>
          <w:szCs w:val="14"/>
          <w:rtl/>
        </w:rPr>
        <w:t>הגירושין, אלא דכיון שכבר התגרשה אצ"ל בפ"נ</w:t>
      </w:r>
      <w:r w:rsidRPr="00BC4B54">
        <w:rPr>
          <w:sz w:val="12"/>
          <w:szCs w:val="14"/>
          <w:rtl/>
        </w:rPr>
        <w:t>]</w:t>
      </w:r>
      <w:r>
        <w:rPr>
          <w:rFonts w:hint="cs"/>
          <w:sz w:val="12"/>
          <w:szCs w:val="14"/>
          <w:rtl/>
        </w:rPr>
        <w:t>.</w:t>
      </w:r>
      <w:bookmarkEnd w:id="324"/>
    </w:p>
    <w:p w14:paraId="3821CDB6" w14:textId="77777777" w:rsidR="00FD72BC" w:rsidRPr="00A52BBC" w:rsidRDefault="00FD72BC" w:rsidP="00FD72BC">
      <w:pPr>
        <w:pStyle w:val="a1"/>
        <w:rPr>
          <w:rtl/>
        </w:rPr>
      </w:pPr>
      <w:r>
        <w:rPr>
          <w:rtl/>
        </w:rPr>
        <w:t>אלא מה שאמרו מכי מטי גיטא לידה איגרשה לה לאו למימרא דכל שהגט יוצא מתחת (ידו) [ידה] אין חוששין לו ואפילו בלא קיום אלא לפי ששנינו האשה עצמה מביאה גיטה ואינה מגורשת עד שתביא גיטה ותאמר בפ"נ ובפ"נ ולפיכך הקשו וכי אין האשה מתגרשת אלא בשהבאתה לב"ד ותאמר בפ"נ ובפ"נ והלא מכי נתנו לה הבעל נתגרשה, ואוקימנא מתני' בנותן לידה בתנאי שתוליכנו לב"ד כדין שליח דעלמא ונאמנת כנ"ל, וזה ברור.</w:t>
      </w:r>
    </w:p>
    <w:p w14:paraId="03DD85B4" w14:textId="77777777" w:rsidR="00FD72BC" w:rsidRPr="00724A46" w:rsidRDefault="00FD72BC" w:rsidP="00724A46">
      <w:pPr>
        <w:pStyle w:val="afffff7"/>
        <w:rPr>
          <w:rtl/>
        </w:rPr>
      </w:pPr>
      <w:bookmarkStart w:id="325" w:name="_Toc166626897"/>
      <w:bookmarkStart w:id="326" w:name="_Toc173964300"/>
      <w:r w:rsidRPr="00724A46">
        <w:rPr>
          <w:rtl/>
        </w:rPr>
        <w:t>שו"ת מהר"י בן לב ח</w:t>
      </w:r>
      <w:r w:rsidRPr="00724A46">
        <w:rPr>
          <w:rFonts w:hint="cs"/>
          <w:rtl/>
        </w:rPr>
        <w:t>"</w:t>
      </w:r>
      <w:r w:rsidRPr="00724A46">
        <w:rPr>
          <w:rtl/>
        </w:rPr>
        <w:t>ב סימן א</w:t>
      </w:r>
      <w:r w:rsidRPr="00724A46">
        <w:rPr>
          <w:rFonts w:hint="cs"/>
          <w:rtl/>
        </w:rPr>
        <w:t>'</w:t>
      </w:r>
      <w:bookmarkEnd w:id="325"/>
      <w:r w:rsidRPr="00724A46">
        <w:rPr>
          <w:rtl/>
        </w:rPr>
        <w:t xml:space="preserve"> (א)</w:t>
      </w:r>
      <w:bookmarkEnd w:id="326"/>
    </w:p>
    <w:p w14:paraId="645F01E9" w14:textId="77777777" w:rsidR="00FD72BC" w:rsidRDefault="00FD72BC" w:rsidP="00FD72BC">
      <w:pPr>
        <w:pStyle w:val="a7"/>
        <w:rPr>
          <w:rtl/>
        </w:rPr>
      </w:pPr>
      <w:bookmarkStart w:id="327" w:name="_Toc166660238"/>
      <w:r>
        <w:rPr>
          <w:rFonts w:hint="cs"/>
          <w:rtl/>
        </w:rPr>
        <w:t>תי' המהריב"ל לקו' הרשב"א דכ' הרמב"ם דנאמנת דלא מקלקלת עצמה והעדים כמי שנחקרה</w:t>
      </w:r>
      <w:bookmarkEnd w:id="327"/>
    </w:p>
    <w:p w14:paraId="2BD93857" w14:textId="69F9D934" w:rsidR="00FD72BC" w:rsidRPr="005A59A4" w:rsidRDefault="00FD72BC" w:rsidP="00E80966">
      <w:pPr>
        <w:pStyle w:val="a2"/>
        <w:rPr>
          <w:rtl/>
        </w:rPr>
      </w:pPr>
      <w:bookmarkStart w:id="328" w:name="_Ref166405773"/>
      <w:r>
        <w:rPr>
          <w:rFonts w:hint="cs"/>
          <w:rtl/>
        </w:rPr>
        <w:t>במה שהקשה</w:t>
      </w:r>
      <w:r>
        <w:rPr>
          <w:rtl/>
        </w:rPr>
        <w:t xml:space="preserve"> </w:t>
      </w:r>
      <w:r w:rsidRPr="004D696D">
        <w:rPr>
          <w:rFonts w:hint="cs"/>
          <w:b/>
          <w:bCs/>
          <w:rtl/>
        </w:rPr>
        <w:t>הרשב"א</w:t>
      </w:r>
      <w:r>
        <w:rPr>
          <w:rtl/>
        </w:rPr>
        <w:t xml:space="preserve"> </w:t>
      </w:r>
      <w:r w:rsidRPr="004D696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Ref166184946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sidRPr="004D696D">
        <w:rPr>
          <w:rFonts w:hint="cs"/>
          <w:b/>
          <w:bCs/>
          <w:rtl/>
        </w:rPr>
        <w:t>הרמב"ם</w:t>
      </w:r>
      <w:r>
        <w:rPr>
          <w:rtl/>
        </w:rPr>
        <w:t xml:space="preserve"> </w:t>
      </w:r>
      <w:r w:rsidRPr="004D696D">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דאשה שאמרה א"א הייתי וגרושה אם יש עדים שהיא א"א אינה נאמנת, וא"כ ה"ה כשהביאה את גיטה דצריכה קיום, תירץ</w:t>
      </w:r>
      <w:r>
        <w:rPr>
          <w:rtl/>
        </w:rPr>
        <w:t xml:space="preserve"> </w:t>
      </w:r>
      <w:r w:rsidRPr="004D696D">
        <w:rPr>
          <w:b/>
          <w:bCs/>
          <w:rtl/>
        </w:rPr>
        <w:t>ה</w:t>
      </w:r>
      <w:r w:rsidRPr="004D696D">
        <w:rPr>
          <w:b/>
          <w:bCs/>
          <w:vanish/>
          <w:rtl/>
        </w:rPr>
        <w:t xml:space="preserve"> &lt;, </w:t>
      </w:r>
      <w:r>
        <w:rPr>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Ref166405773 \r \h</w:instrText>
      </w:r>
      <w:r>
        <w:rPr>
          <w:b/>
          <w:bCs/>
          <w:vanish/>
          <w:rtl/>
        </w:rPr>
        <w:instrText xml:space="preserve"> </w:instrText>
      </w:r>
      <w:r>
        <w:rPr>
          <w:rtl/>
        </w:rPr>
        <w:fldChar w:fldCharType="end"/>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Ref166405773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מט)</w:t>
      </w:r>
      <w:r>
        <w:rPr>
          <w:b/>
          <w:bCs/>
          <w:vanish/>
          <w:rtl/>
        </w:rPr>
        <w:fldChar w:fldCharType="end"/>
      </w:r>
      <w:r w:rsidRPr="004D696D">
        <w:rPr>
          <w:b/>
          <w:bCs/>
          <w:vanish/>
          <w:rtl/>
        </w:rPr>
        <w:t xml:space="preserve"> &gt;</w:t>
      </w:r>
      <w:r w:rsidRPr="004D696D">
        <w:rPr>
          <w:rFonts w:hint="cs"/>
          <w:b/>
          <w:bCs/>
          <w:rtl/>
        </w:rPr>
        <w:t>מהר"י בן לב</w:t>
      </w:r>
      <w:r w:rsidRPr="004D696D">
        <w:rPr>
          <w:b/>
          <w:bCs/>
          <w:rtl/>
        </w:rPr>
        <w:t xml:space="preserve"> </w:t>
      </w:r>
      <w:r w:rsidRPr="004D696D">
        <w:rPr>
          <w:rFonts w:ascii="Calibri" w:eastAsia="Times New Roman" w:hAnsi="Calibri" w:cs="Guttman Rashi"/>
          <w:noProof w:val="0"/>
          <w:sz w:val="10"/>
          <w:szCs w:val="12"/>
          <w:rtl/>
        </w:rPr>
        <w:t>(</w:t>
      </w:r>
      <w:r w:rsidRPr="004D696D">
        <w:rPr>
          <w:rFonts w:ascii="Calibri" w:eastAsia="Times New Roman" w:hAnsi="Calibri" w:cs="Guttman Rashi" w:hint="cs"/>
          <w:noProof w:val="0"/>
          <w:sz w:val="10"/>
          <w:szCs w:val="12"/>
          <w:rtl/>
        </w:rPr>
        <w:t>ח"ב סי' א'</w:t>
      </w:r>
      <w:r w:rsidRPr="004D696D">
        <w:rPr>
          <w:rFonts w:ascii="Calibri" w:eastAsia="Times New Roman" w:hAnsi="Calibri" w:cs="Guttman Rashi"/>
          <w:noProof w:val="0"/>
          <w:sz w:val="10"/>
          <w:szCs w:val="12"/>
          <w:rtl/>
        </w:rPr>
        <w:t>)</w:t>
      </w:r>
      <w:r w:rsidRPr="004D696D">
        <w:rPr>
          <w:vanish/>
          <w:rtl/>
        </w:rPr>
        <w:t>=</w:t>
      </w:r>
      <w:r>
        <w:rPr>
          <w:rtl/>
        </w:rPr>
        <w:t xml:space="preserve"> </w:t>
      </w:r>
      <w:r>
        <w:rPr>
          <w:rFonts w:hint="cs"/>
          <w:rtl/>
        </w:rPr>
        <w:t>דכבר ביאר</w:t>
      </w:r>
      <w:r w:rsidRPr="004D696D">
        <w:rPr>
          <w:b/>
          <w:bCs/>
          <w:rtl/>
        </w:rPr>
        <w:t xml:space="preserve"> </w:t>
      </w:r>
      <w:r w:rsidRPr="004D696D">
        <w:rPr>
          <w:rFonts w:hint="cs"/>
          <w:b/>
          <w:bCs/>
          <w:rtl/>
        </w:rPr>
        <w:t>הרמב"ם</w:t>
      </w:r>
      <w:r>
        <w:rPr>
          <w:rtl/>
        </w:rPr>
        <w:t xml:space="preserve"> </w:t>
      </w:r>
      <w:r>
        <w:rPr>
          <w:rFonts w:hint="cs"/>
          <w:rtl/>
        </w:rPr>
        <w:t>לומר שיש ב' טעמים שא"צ קיום, הא' שאינה מקלקלת את עצמה, והב' שמדאו' העדים החתומים בגט כמי שנחקרה עדותם בב"ד, ורק מדרבנן צריך קיום, והא דאשה אינה נאמנת לומר שהיא גרושה, היינו כשהגט לא בידה.</w:t>
      </w:r>
      <w:bookmarkEnd w:id="328"/>
    </w:p>
    <w:p w14:paraId="47531C46" w14:textId="77777777" w:rsidR="00FD72BC" w:rsidRDefault="00FD72BC" w:rsidP="00724A46">
      <w:pPr>
        <w:pStyle w:val="afffffe"/>
        <w:rPr>
          <w:rtl/>
        </w:rPr>
      </w:pPr>
      <w:r>
        <w:rPr>
          <w:rtl/>
        </w:rPr>
        <w:t>שו"ת מהר"י בן לב ח</w:t>
      </w:r>
      <w:r>
        <w:rPr>
          <w:rFonts w:hint="cs"/>
          <w:rtl/>
        </w:rPr>
        <w:t>"</w:t>
      </w:r>
      <w:r>
        <w:rPr>
          <w:rtl/>
        </w:rPr>
        <w:t>ב סימן א</w:t>
      </w:r>
      <w:r>
        <w:rPr>
          <w:rFonts w:hint="cs"/>
          <w:rtl/>
        </w:rPr>
        <w:t>'</w:t>
      </w:r>
    </w:p>
    <w:p w14:paraId="5A708BE2" w14:textId="77777777" w:rsidR="00FD72BC" w:rsidRDefault="00FD72BC" w:rsidP="00FD72BC">
      <w:pPr>
        <w:pStyle w:val="a1"/>
      </w:pPr>
      <w:r>
        <w:rPr>
          <w:rtl/>
        </w:rPr>
        <w:t xml:space="preserve">והרשב"א ז"ל הסכים לסברת הראב"ד ותמה על דברי הרמב"ם שכתב בפרק המביא תניינא בההיא מתניתין דהאשה עצמה מביאה גיטה וכו' והקשו בגמרא אשה מכי מטי גיטא לידה איגרשה לה וזה לשונו כתב הרמב"ם שהאשה שהגט יוצא מתחת ידה אין חוששין ומחזיקין אותה כמגורשת ואף על פי שאין הגט מקויים וזה תימה שהרי שנינו בפרק האשה שנתארמלה האשה שאמרה אשת איש הייתי וגרושה אני נאמנת ואם יש עדים </w:t>
      </w:r>
      <w:r>
        <w:rPr>
          <w:rtl/>
        </w:rPr>
        <w:t>שהיתה אשת איש אינה נאמנת עכ"ל. וצריך עיון דנראה לכאורה דלאו תמיהא היא דהרי הרמב"ם כתב תרי טעמי לדבריו חדא שהרי אינה מקלקלת על עצמה ועוד שהעדים החתומים על הגט הרי הם כמי שנחקר עדותן בבית דין ומשום דקיום שטרות דרבנן משום הכי קאמר הרמב"ם שתנשא אף על פי שלא נתקיים ושאני התם היכא דאמרה גרושה אני משום דאין הגט בידה</w:t>
      </w:r>
      <w:r>
        <w:rPr>
          <w:rFonts w:hint="cs"/>
          <w:rtl/>
        </w:rPr>
        <w:t>.</w:t>
      </w:r>
    </w:p>
    <w:p w14:paraId="2AB350DE" w14:textId="77777777" w:rsidR="00FD72BC" w:rsidRDefault="00FD72BC" w:rsidP="00FD72BC">
      <w:pPr>
        <w:pStyle w:val="1"/>
        <w:rPr>
          <w:rtl/>
        </w:rPr>
      </w:pPr>
      <w:bookmarkStart w:id="329" w:name="_Toc166660239"/>
      <w:r>
        <w:rPr>
          <w:rFonts w:hint="cs"/>
          <w:rtl/>
        </w:rPr>
        <w:t>בי' המאירי כביאור רש"י לקמן וכדעת הרמב"ם דא"צ קיום</w:t>
      </w:r>
      <w:bookmarkEnd w:id="329"/>
    </w:p>
    <w:p w14:paraId="3C32207A" w14:textId="77777777" w:rsidR="00FD72BC" w:rsidRPr="00724A46" w:rsidRDefault="00FD72BC" w:rsidP="00724A46">
      <w:pPr>
        <w:pStyle w:val="afffff7"/>
        <w:rPr>
          <w:rtl/>
        </w:rPr>
      </w:pPr>
      <w:bookmarkStart w:id="330" w:name="_Toc166626898"/>
      <w:bookmarkStart w:id="331" w:name="_Toc173964301"/>
      <w:r w:rsidRPr="00724A46">
        <w:rPr>
          <w:rtl/>
        </w:rPr>
        <w:t>מאירי גיטין כג ע</w:t>
      </w:r>
      <w:r w:rsidRPr="00724A46">
        <w:rPr>
          <w:rFonts w:hint="cs"/>
          <w:rtl/>
        </w:rPr>
        <w:t>"</w:t>
      </w:r>
      <w:r w:rsidRPr="00724A46">
        <w:rPr>
          <w:rtl/>
        </w:rPr>
        <w:t>ב</w:t>
      </w:r>
      <w:r w:rsidRPr="00724A46">
        <w:rPr>
          <w:rFonts w:hint="cs"/>
          <w:rtl/>
        </w:rPr>
        <w:t xml:space="preserve"> ד"ה אמר המאירי</w:t>
      </w:r>
      <w:bookmarkEnd w:id="330"/>
      <w:r w:rsidRPr="00724A46">
        <w:rPr>
          <w:rtl/>
        </w:rPr>
        <w:t xml:space="preserve"> (א)</w:t>
      </w:r>
      <w:bookmarkEnd w:id="331"/>
    </w:p>
    <w:p w14:paraId="6A14BB44" w14:textId="77777777" w:rsidR="00FD72BC" w:rsidRDefault="00FD72BC" w:rsidP="00FD72BC">
      <w:pPr>
        <w:pStyle w:val="a7"/>
        <w:rPr>
          <w:rtl/>
        </w:rPr>
      </w:pPr>
      <w:bookmarkStart w:id="332" w:name="_Toc166660240"/>
      <w:r>
        <w:rPr>
          <w:rFonts w:hint="cs"/>
          <w:rtl/>
        </w:rPr>
        <w:t>בי' המאירי כרמב"ם דאשה א"צ קיום ובי' בקו' הגמ' כרש"י דהגט לראיה בעלמא ואצ"ל בפ"נ</w:t>
      </w:r>
      <w:bookmarkEnd w:id="332"/>
    </w:p>
    <w:p w14:paraId="3860FC77" w14:textId="1626CCAA" w:rsidR="00FD72BC" w:rsidRDefault="00FD72BC" w:rsidP="00E80966">
      <w:pPr>
        <w:pStyle w:val="a2"/>
      </w:pPr>
      <w:bookmarkStart w:id="333" w:name="_Ref166615934"/>
      <w:bookmarkStart w:id="334" w:name="_Ref166491392"/>
      <w:r>
        <w:rPr>
          <w:rFonts w:hint="cs"/>
          <w:rtl/>
        </w:rPr>
        <w:t>וע"ע בדברי</w:t>
      </w:r>
      <w:r>
        <w:rPr>
          <w:rtl/>
        </w:rPr>
        <w:t xml:space="preserve"> </w:t>
      </w:r>
      <w:r w:rsidRPr="0083267D">
        <w:rPr>
          <w:b/>
          <w:bCs/>
          <w:rtl/>
        </w:rPr>
        <w:t>ה</w:t>
      </w:r>
      <w:r w:rsidRPr="0083267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Ref166491392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w:t>
      </w:r>
      <w:r>
        <w:rPr>
          <w:b/>
          <w:bCs/>
          <w:vanish/>
          <w:rtl/>
        </w:rPr>
        <w:fldChar w:fldCharType="end"/>
      </w:r>
      <w:r w:rsidRPr="0083267D">
        <w:rPr>
          <w:b/>
          <w:bCs/>
          <w:vanish/>
          <w:rtl/>
        </w:rPr>
        <w:t xml:space="preserve"> &gt;</w:t>
      </w:r>
      <w:r w:rsidRPr="0083267D">
        <w:rPr>
          <w:rFonts w:hint="cs"/>
          <w:b/>
          <w:bCs/>
          <w:rtl/>
        </w:rPr>
        <w:t>מאירי לקמן</w:t>
      </w:r>
      <w:r w:rsidRPr="0083267D">
        <w:rPr>
          <w:b/>
          <w:bCs/>
          <w:rtl/>
        </w:rPr>
        <w:t xml:space="preserve"> </w:t>
      </w:r>
      <w:r w:rsidRPr="0083267D">
        <w:rPr>
          <w:rFonts w:ascii="Calibri" w:eastAsia="Times New Roman" w:hAnsi="Calibri" w:cs="Guttman Rashi"/>
          <w:noProof w:val="0"/>
          <w:sz w:val="10"/>
          <w:szCs w:val="12"/>
          <w:rtl/>
        </w:rPr>
        <w:t>(</w:t>
      </w:r>
      <w:r w:rsidRPr="0083267D">
        <w:rPr>
          <w:rFonts w:ascii="Calibri" w:eastAsia="Times New Roman" w:hAnsi="Calibri" w:cs="Guttman Rashi" w:hint="cs"/>
          <w:noProof w:val="0"/>
          <w:sz w:val="10"/>
          <w:szCs w:val="12"/>
          <w:rtl/>
        </w:rPr>
        <w:t>כג: ד"ה אמר המאירי</w:t>
      </w:r>
      <w:r w:rsidRPr="0083267D">
        <w:rPr>
          <w:rFonts w:ascii="Calibri" w:eastAsia="Times New Roman" w:hAnsi="Calibri" w:cs="Guttman Rashi"/>
          <w:noProof w:val="0"/>
          <w:sz w:val="10"/>
          <w:szCs w:val="12"/>
          <w:rtl/>
        </w:rPr>
        <w:t>)</w:t>
      </w:r>
      <w:r w:rsidRPr="0083267D">
        <w:rPr>
          <w:vanish/>
          <w:rtl/>
        </w:rPr>
        <w:t>=</w:t>
      </w:r>
      <w:r>
        <w:rPr>
          <w:rtl/>
        </w:rPr>
        <w:t xml:space="preserve"> </w:t>
      </w:r>
      <w:r>
        <w:rPr>
          <w:rFonts w:hint="cs"/>
          <w:rtl/>
        </w:rPr>
        <w:t>דכתב כדברי</w:t>
      </w:r>
      <w:r>
        <w:rPr>
          <w:rtl/>
        </w:rPr>
        <w:t xml:space="preserve"> </w:t>
      </w:r>
      <w:r w:rsidRPr="0083267D">
        <w:rPr>
          <w:rFonts w:hint="cs"/>
          <w:b/>
          <w:bCs/>
          <w:rtl/>
        </w:rPr>
        <w:t>הרמב"ם</w:t>
      </w:r>
      <w:r>
        <w:rPr>
          <w:rtl/>
        </w:rPr>
        <w:t xml:space="preserve"> </w:t>
      </w:r>
      <w:r w:rsidRPr="0083267D">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דהאשה שהגט יוצא מתח"י מותרת להנשא בלא קיום כיון שהגט כתוב כדין ואינה חשודה לקלקל עצמה, ואם יבוא הבעל ויערער או שתקיים את הגט או שתצא, וביאר</w:t>
      </w:r>
      <w:r w:rsidRPr="0083267D">
        <w:rPr>
          <w:b/>
          <w:bCs/>
          <w:rtl/>
        </w:rPr>
        <w:t xml:space="preserve"> </w:t>
      </w:r>
      <w:r w:rsidRPr="0083267D">
        <w:rPr>
          <w:rFonts w:hint="cs"/>
          <w:b/>
          <w:bCs/>
          <w:rtl/>
        </w:rPr>
        <w:t>המאירי</w:t>
      </w:r>
      <w:r>
        <w:rPr>
          <w:rtl/>
        </w:rPr>
        <w:t xml:space="preserve"> </w:t>
      </w:r>
      <w:r>
        <w:rPr>
          <w:rFonts w:hint="cs"/>
          <w:rtl/>
        </w:rPr>
        <w:t>דקושית הגמ' לקמן</w:t>
      </w:r>
      <w:r>
        <w:rPr>
          <w:rtl/>
        </w:rPr>
        <w:t xml:space="preserve"> </w:t>
      </w:r>
      <w:r w:rsidRPr="0083267D">
        <w:rPr>
          <w:rFonts w:ascii="Calibri" w:eastAsia="Times New Roman" w:hAnsi="Calibri" w:cs="Guttman Rashi"/>
          <w:noProof w:val="0"/>
          <w:sz w:val="10"/>
          <w:szCs w:val="12"/>
          <w:rtl/>
        </w:rPr>
        <w:t>(</w:t>
      </w:r>
      <w:r w:rsidRPr="0083267D">
        <w:rPr>
          <w:rFonts w:ascii="Calibri" w:eastAsia="Times New Roman" w:hAnsi="Calibri" w:cs="Guttman Rashi" w:hint="cs"/>
          <w:noProof w:val="0"/>
          <w:sz w:val="10"/>
          <w:szCs w:val="12"/>
          <w:rtl/>
        </w:rPr>
        <w:t>כד.</w:t>
      </w:r>
      <w:r w:rsidRPr="0083267D">
        <w:rPr>
          <w:rFonts w:ascii="Calibri" w:eastAsia="Times New Roman" w:hAnsi="Calibri" w:cs="Guttman Rashi"/>
          <w:noProof w:val="0"/>
          <w:sz w:val="10"/>
          <w:szCs w:val="12"/>
          <w:rtl/>
        </w:rPr>
        <w:t>)</w:t>
      </w:r>
      <w:r>
        <w:rPr>
          <w:rtl/>
        </w:rPr>
        <w:t xml:space="preserve"> </w:t>
      </w:r>
      <w:r>
        <w:rPr>
          <w:rFonts w:hint="cs"/>
          <w:rtl/>
        </w:rPr>
        <w:t>דאמאי האשה צ"ל בפ"נ ובפ"נ, היינו דהיא מגורשת כבר ויכולה לשורפו והגט שבידה הוא לראיה בעלמא,</w:t>
      </w:r>
      <w:r>
        <w:rPr>
          <w:rtl/>
        </w:rPr>
        <w:t xml:space="preserve"> </w:t>
      </w:r>
      <w:r w:rsidRPr="0083267D">
        <w:rPr>
          <w:sz w:val="12"/>
          <w:szCs w:val="14"/>
          <w:rtl/>
        </w:rPr>
        <w:t>[</w:t>
      </w:r>
      <w:r w:rsidRPr="0083267D">
        <w:rPr>
          <w:rFonts w:hint="cs"/>
          <w:sz w:val="12"/>
          <w:szCs w:val="14"/>
          <w:rtl/>
        </w:rPr>
        <w:t>כמ"ש</w:t>
      </w:r>
      <w:r w:rsidRPr="0083267D">
        <w:rPr>
          <w:sz w:val="12"/>
          <w:szCs w:val="14"/>
          <w:rtl/>
        </w:rPr>
        <w:t xml:space="preserve"> </w:t>
      </w:r>
      <w:r w:rsidRPr="0083267D">
        <w:rPr>
          <w:rFonts w:hint="cs"/>
          <w:b/>
          <w:bCs/>
          <w:szCs w:val="14"/>
          <w:rtl/>
        </w:rPr>
        <w:t>רש"י לקמן</w:t>
      </w:r>
      <w:r w:rsidRPr="0083267D">
        <w:rPr>
          <w:b/>
          <w:bCs/>
          <w:szCs w:val="14"/>
          <w:rtl/>
        </w:rPr>
        <w:t xml:space="preserve"> </w:t>
      </w:r>
      <w:r w:rsidRPr="0083267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Ref166171994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ד)</w:t>
      </w:r>
      <w:r>
        <w:rPr>
          <w:rFonts w:ascii="Guttman Rashi" w:eastAsia="Guttman Rashi" w:hAnsi="Guttman Rashi" w:cs="Guttman Rashi"/>
          <w:sz w:val="10"/>
          <w:szCs w:val="10"/>
          <w:rtl/>
        </w:rPr>
        <w:fldChar w:fldCharType="end"/>
      </w:r>
      <w:r w:rsidRPr="0083267D">
        <w:rPr>
          <w:sz w:val="12"/>
          <w:szCs w:val="14"/>
          <w:rtl/>
        </w:rPr>
        <w:t>]</w:t>
      </w:r>
      <w:r w:rsidRPr="0083267D">
        <w:rPr>
          <w:rFonts w:hint="cs"/>
          <w:sz w:val="12"/>
          <w:szCs w:val="14"/>
          <w:rtl/>
        </w:rPr>
        <w:t>,</w:t>
      </w:r>
      <w:r>
        <w:rPr>
          <w:rtl/>
        </w:rPr>
        <w:t xml:space="preserve"> </w:t>
      </w:r>
      <w:r>
        <w:rPr>
          <w:rFonts w:hint="cs"/>
          <w:rtl/>
        </w:rPr>
        <w:t>וא"כ מקשה הגמ' דאמאי צ"ל בפ"נ ובפ"נ.</w:t>
      </w:r>
      <w:bookmarkEnd w:id="333"/>
    </w:p>
    <w:bookmarkEnd w:id="334"/>
    <w:p w14:paraId="7BC2361F" w14:textId="77777777" w:rsidR="00FD72BC" w:rsidRPr="008252FD" w:rsidRDefault="00FD72BC" w:rsidP="00724A46">
      <w:pPr>
        <w:pStyle w:val="afffffe"/>
        <w:rPr>
          <w:rtl/>
        </w:rPr>
      </w:pPr>
      <w:r>
        <w:rPr>
          <w:rtl/>
        </w:rPr>
        <w:t xml:space="preserve">בית הבחירה </w:t>
      </w:r>
      <w:r w:rsidRPr="008252FD">
        <w:rPr>
          <w:rtl/>
        </w:rPr>
        <w:t>למאירי גיטין כג ע</w:t>
      </w:r>
      <w:r w:rsidRPr="008252FD">
        <w:rPr>
          <w:rFonts w:hint="cs"/>
          <w:rtl/>
        </w:rPr>
        <w:t>"</w:t>
      </w:r>
      <w:r w:rsidRPr="008252FD">
        <w:rPr>
          <w:rtl/>
        </w:rPr>
        <w:t>ב</w:t>
      </w:r>
      <w:r w:rsidRPr="008252FD">
        <w:rPr>
          <w:rFonts w:hint="cs"/>
          <w:rtl/>
        </w:rPr>
        <w:t xml:space="preserve"> ד"ה אמר המאירי</w:t>
      </w:r>
    </w:p>
    <w:p w14:paraId="64A33BBF" w14:textId="77777777" w:rsidR="00FD72BC" w:rsidRDefault="00FD72BC" w:rsidP="00FD72BC">
      <w:pPr>
        <w:pStyle w:val="a1"/>
        <w:rPr>
          <w:rtl/>
        </w:rPr>
      </w:pPr>
      <w:r w:rsidRPr="008252FD">
        <w:rPr>
          <w:rtl/>
        </w:rPr>
        <w:t>אם לא התנה הבעל עליה אלא שנתן לה גיטה והוא יוצא מתחת ידה הרי היא מגורשת ואינה צריכה לומר בפני נכתב ומתירין אותה לינשא אף בלא קיום אחר שהגט בידה כתוב וחתום ואף על פי שלא נתקיים בפנינו אין חוששין שמא זייפתהו שאינה חשודה לקלקל את עצמה ולכשיבא מערער תקיימהו או תצא והוא ששאלו על משנה זו בגמרא אשה מכי מטי גיטא לידא מיגרשה ומה צורך לומר בפני נכתב כו' דאכתי בשליח הוא דתקינו הכי כדי שלא יקלקלה אבל היא עצמה שהגט יוצא מתחת ידה נתגרשה ואפי' רצת לשרפו רשאה שאינה צריכה להביאו בפנינו אלא לראייה ומה צורך להביאו לשם לומר בפני נכתב אלא שתראה את גיטה ותנשא בו</w:t>
      </w:r>
      <w:r>
        <w:rPr>
          <w:rFonts w:hint="cs"/>
          <w:rtl/>
        </w:rPr>
        <w:t>.</w:t>
      </w:r>
    </w:p>
    <w:p w14:paraId="6537EB39" w14:textId="77777777" w:rsidR="00FD72BC" w:rsidRDefault="00FD72BC" w:rsidP="00FD72BC">
      <w:pPr>
        <w:pStyle w:val="a7"/>
        <w:rPr>
          <w:rtl/>
        </w:rPr>
      </w:pPr>
      <w:bookmarkStart w:id="335" w:name="_Toc166660241"/>
      <w:r>
        <w:rPr>
          <w:rFonts w:hint="cs"/>
          <w:rtl/>
        </w:rPr>
        <w:t>תי' המאירי לקו' הראב"ד דמשמע בגמ' דבלא בפ"נ אינו גט ולא דאומרת כן כדי שמא יערער</w:t>
      </w:r>
      <w:bookmarkEnd w:id="335"/>
    </w:p>
    <w:p w14:paraId="2D47C592" w14:textId="74C228B4" w:rsidR="00FD72BC" w:rsidRDefault="00FD72BC" w:rsidP="00E80966">
      <w:pPr>
        <w:pStyle w:val="a2"/>
      </w:pPr>
      <w:bookmarkStart w:id="336" w:name="_Ref166659921"/>
      <w:r>
        <w:rPr>
          <w:rFonts w:hint="cs"/>
          <w:rtl/>
        </w:rPr>
        <w:t>וכתב</w:t>
      </w:r>
      <w:r w:rsidRPr="00EE75CA">
        <w:rPr>
          <w:rFonts w:hint="cs"/>
          <w:b/>
          <w:bCs/>
          <w:rtl/>
        </w:rPr>
        <w:t xml:space="preserve"> </w:t>
      </w:r>
      <w:r w:rsidRPr="0083267D">
        <w:rPr>
          <w:rFonts w:hint="cs"/>
          <w:b/>
          <w:bCs/>
          <w:rtl/>
        </w:rPr>
        <w:t>המאירי</w:t>
      </w:r>
      <w:r>
        <w:rPr>
          <w:rFonts w:hint="cs"/>
          <w:b/>
          <w:bCs/>
          <w:rtl/>
        </w:rPr>
        <w:t xml:space="preserve"> לקמן</w:t>
      </w:r>
      <w:r>
        <w:rPr>
          <w:rtl/>
        </w:rPr>
        <w:t xml:space="preserve"> </w:t>
      </w:r>
      <w:r>
        <w:rPr>
          <w:rFonts w:hint="cs"/>
          <w:rtl/>
        </w:rPr>
        <w:t>דא"א לומר דהאשה צ"ל בפ"נ ובפ"נ כדי שהבעל לא יהיה נאמן לערער,</w:t>
      </w:r>
      <w:r>
        <w:rPr>
          <w:rtl/>
        </w:rPr>
        <w:t xml:space="preserve"> </w:t>
      </w:r>
      <w:bookmarkStart w:id="337" w:name="_Hlk166595910"/>
      <w:r w:rsidRPr="00FD0602">
        <w:rPr>
          <w:sz w:val="12"/>
          <w:szCs w:val="14"/>
          <w:rtl/>
        </w:rPr>
        <w:t>[</w:t>
      </w:r>
      <w:r>
        <w:rPr>
          <w:rFonts w:hint="cs"/>
          <w:sz w:val="12"/>
          <w:szCs w:val="14"/>
          <w:rtl/>
        </w:rPr>
        <w:t>כדהקשו</w:t>
      </w:r>
      <w:r>
        <w:rPr>
          <w:sz w:val="12"/>
          <w:szCs w:val="14"/>
          <w:rtl/>
        </w:rPr>
        <w:t xml:space="preserve"> </w:t>
      </w:r>
      <w:r w:rsidRPr="00B65BC6">
        <w:rPr>
          <w:rStyle w:val="aff9"/>
          <w:rFonts w:hint="cs"/>
          <w:rtl/>
        </w:rPr>
        <w:t>הראב"ד</w:t>
      </w:r>
      <w:r>
        <w:rPr>
          <w:rtl/>
        </w:rPr>
        <w:t xml:space="preserve"> </w:t>
      </w:r>
      <w:r w:rsidRPr="00B65BC6">
        <w:rPr>
          <w:rStyle w:val="aff5"/>
          <w:rtl/>
        </w:rPr>
        <w:t>(עי' אות</w:t>
      </w:r>
      <w:r w:rsidRPr="0060261E">
        <w:rPr>
          <w:rStyle w:val="aff5"/>
          <w:rtl/>
        </w:rPr>
        <w:t xml:space="preserve"> </w:t>
      </w:r>
      <w:r w:rsidRPr="0060261E">
        <w:rPr>
          <w:rStyle w:val="aff5"/>
          <w:rtl/>
        </w:rPr>
        <w:fldChar w:fldCharType="begin"/>
      </w:r>
      <w:r w:rsidRPr="0060261E">
        <w:rPr>
          <w:rStyle w:val="aff5"/>
          <w:rtl/>
        </w:rPr>
        <w:instrText xml:space="preserve"> </w:instrText>
      </w:r>
      <w:r w:rsidRPr="0060261E">
        <w:rPr>
          <w:rStyle w:val="aff5"/>
        </w:rPr>
        <w:instrText>REF</w:instrText>
      </w:r>
      <w:r w:rsidRPr="0060261E">
        <w:rPr>
          <w:rStyle w:val="aff5"/>
          <w:rtl/>
        </w:rPr>
        <w:instrText xml:space="preserve"> _</w:instrText>
      </w:r>
      <w:r w:rsidRPr="0060261E">
        <w:rPr>
          <w:rStyle w:val="aff5"/>
        </w:rPr>
        <w:instrText>Ref166441982 \r \h</w:instrText>
      </w:r>
      <w:r w:rsidRPr="0060261E">
        <w:rPr>
          <w:rStyle w:val="aff5"/>
          <w:rtl/>
        </w:rPr>
        <w:instrText xml:space="preserve"> </w:instrText>
      </w:r>
      <w:r w:rsidRPr="0060261E">
        <w:rPr>
          <w:rStyle w:val="aff5"/>
          <w:rtl/>
        </w:rPr>
      </w:r>
      <w:r w:rsidRPr="0060261E">
        <w:rPr>
          <w:rStyle w:val="aff5"/>
          <w:rtl/>
        </w:rPr>
        <w:fldChar w:fldCharType="separate"/>
      </w:r>
      <w:r w:rsidR="00E91BF8">
        <w:rPr>
          <w:rStyle w:val="aff5"/>
          <w:cs/>
        </w:rPr>
        <w:t>‎</w:t>
      </w:r>
      <w:r w:rsidR="00E91BF8">
        <w:rPr>
          <w:rStyle w:val="aff5"/>
          <w:rtl/>
        </w:rPr>
        <w:t>כה)</w:t>
      </w:r>
      <w:r w:rsidRPr="0060261E">
        <w:rPr>
          <w:rStyle w:val="aff5"/>
          <w:rtl/>
        </w:rPr>
        <w:fldChar w:fldCharType="end"/>
      </w:r>
      <w:r>
        <w:rPr>
          <w:sz w:val="12"/>
          <w:szCs w:val="14"/>
          <w:rtl/>
        </w:rPr>
        <w:t xml:space="preserve"> </w:t>
      </w:r>
      <w:r>
        <w:rPr>
          <w:rFonts w:hint="cs"/>
          <w:b/>
          <w:bCs/>
          <w:szCs w:val="14"/>
          <w:rtl/>
        </w:rPr>
        <w:t>והריב"ש</w:t>
      </w:r>
      <w:r w:rsidRPr="00FD0602">
        <w:rPr>
          <w:b/>
          <w:bCs/>
          <w:szCs w:val="14"/>
          <w:rtl/>
        </w:rPr>
        <w:t xml:space="preserve"> </w:t>
      </w:r>
      <w:r w:rsidRPr="00FD0602">
        <w:rPr>
          <w:rFonts w:ascii="Guttman Rashi" w:eastAsia="Guttman Rashi" w:hAnsi="Guttman Rashi" w:cs="Guttman Rashi"/>
          <w:rtl/>
        </w:rPr>
        <w:t xml:space="preserve">(עי' אות </w:t>
      </w:r>
      <w:r>
        <w:rPr>
          <w:rFonts w:ascii="Guttman Rashi" w:eastAsia="Guttman Rashi" w:hAnsi="Guttman Rashi" w:cs="Guttman Rashi"/>
          <w:rtl/>
        </w:rPr>
        <w:fldChar w:fldCharType="begin"/>
      </w:r>
      <w:r>
        <w:rPr>
          <w:rFonts w:ascii="Guttman Rashi" w:eastAsia="Guttman Rashi" w:hAnsi="Guttman Rashi" w:cs="Guttman Rashi"/>
          <w:rtl/>
        </w:rPr>
        <w:instrText xml:space="preserve"> </w:instrText>
      </w:r>
      <w:r>
        <w:rPr>
          <w:rFonts w:ascii="Guttman Rashi" w:eastAsia="Guttman Rashi" w:hAnsi="Guttman Rashi" w:cs="Guttman Rashi"/>
        </w:rPr>
        <w:instrText>REF</w:instrText>
      </w:r>
      <w:r>
        <w:rPr>
          <w:rFonts w:ascii="Guttman Rashi" w:eastAsia="Guttman Rashi" w:hAnsi="Guttman Rashi" w:cs="Guttman Rashi"/>
          <w:rtl/>
        </w:rPr>
        <w:instrText xml:space="preserve"> _</w:instrText>
      </w:r>
      <w:r>
        <w:rPr>
          <w:rFonts w:ascii="Guttman Rashi" w:eastAsia="Guttman Rashi" w:hAnsi="Guttman Rashi" w:cs="Guttman Rashi"/>
        </w:rPr>
        <w:instrText>Ref166616710 \r \h</w:instrText>
      </w:r>
      <w:r>
        <w:rPr>
          <w:rFonts w:ascii="Guttman Rashi" w:eastAsia="Guttman Rashi" w:hAnsi="Guttman Rashi" w:cs="Guttman Rashi"/>
          <w:rtl/>
        </w:rPr>
        <w:instrText xml:space="preserve"> </w:instrText>
      </w:r>
      <w:r>
        <w:rPr>
          <w:rFonts w:ascii="Guttman Rashi" w:eastAsia="Guttman Rashi" w:hAnsi="Guttman Rashi" w:cs="Guttman Rashi"/>
          <w:rtl/>
        </w:rPr>
      </w:r>
      <w:r>
        <w:rPr>
          <w:rFonts w:ascii="Guttman Rashi" w:eastAsia="Guttman Rashi" w:hAnsi="Guttman Rashi" w:cs="Guttman Rashi"/>
          <w:rtl/>
        </w:rPr>
        <w:fldChar w:fldCharType="separate"/>
      </w:r>
      <w:r w:rsidR="00E91BF8">
        <w:rPr>
          <w:rFonts w:ascii="Guttman Rashi" w:eastAsia="Guttman Rashi" w:hAnsi="Guttman Rashi" w:cs="Guttman Rashi"/>
          <w:cs/>
        </w:rPr>
        <w:t>‎</w:t>
      </w:r>
      <w:r w:rsidR="00E91BF8">
        <w:rPr>
          <w:rFonts w:ascii="Guttman Rashi" w:eastAsia="Guttman Rashi" w:hAnsi="Guttman Rashi" w:cs="Guttman Rashi"/>
          <w:rtl/>
        </w:rPr>
        <w:t>לב)</w:t>
      </w:r>
      <w:r>
        <w:rPr>
          <w:rFonts w:ascii="Guttman Rashi" w:eastAsia="Guttman Rashi" w:hAnsi="Guttman Rashi" w:cs="Guttman Rashi"/>
          <w:rtl/>
        </w:rPr>
        <w:fldChar w:fldCharType="end"/>
      </w:r>
      <w:r>
        <w:rPr>
          <w:rFonts w:hint="cs"/>
          <w:sz w:val="12"/>
          <w:szCs w:val="14"/>
          <w:rtl/>
        </w:rPr>
        <w:t xml:space="preserve"> על</w:t>
      </w:r>
      <w:r>
        <w:rPr>
          <w:sz w:val="12"/>
          <w:szCs w:val="14"/>
          <w:rtl/>
        </w:rPr>
        <w:t xml:space="preserve"> </w:t>
      </w:r>
      <w:r>
        <w:rPr>
          <w:rFonts w:hint="cs"/>
          <w:b/>
          <w:bCs/>
          <w:szCs w:val="14"/>
          <w:rtl/>
        </w:rPr>
        <w:t>הרמב"ם</w:t>
      </w:r>
      <w:r>
        <w:rPr>
          <w:rFonts w:hint="cs"/>
          <w:sz w:val="12"/>
          <w:szCs w:val="14"/>
          <w:rtl/>
        </w:rPr>
        <w:t>, ועי' במה שתירץ</w:t>
      </w:r>
      <w:r>
        <w:rPr>
          <w:sz w:val="12"/>
          <w:szCs w:val="14"/>
          <w:rtl/>
        </w:rPr>
        <w:t xml:space="preserve"> </w:t>
      </w:r>
      <w:r>
        <w:rPr>
          <w:rFonts w:hint="cs"/>
          <w:b/>
          <w:bCs/>
          <w:szCs w:val="14"/>
          <w:rtl/>
        </w:rPr>
        <w:t>הפנ"י</w:t>
      </w:r>
      <w:r w:rsidRPr="0060261E">
        <w:rPr>
          <w:b/>
          <w:bCs/>
          <w:szCs w:val="14"/>
          <w:rtl/>
        </w:rPr>
        <w:t xml:space="preserve"> </w:t>
      </w:r>
      <w:r w:rsidRPr="0060261E">
        <w:rPr>
          <w:rFonts w:ascii="Guttman Rashi" w:eastAsia="Guttman Rashi" w:hAnsi="Guttman Rashi" w:cs="Guttman Rashi"/>
          <w:rtl/>
        </w:rPr>
        <w:t xml:space="preserve">(עי' אות </w:t>
      </w:r>
      <w:r>
        <w:rPr>
          <w:rFonts w:ascii="Guttman Rashi" w:eastAsia="Guttman Rashi" w:hAnsi="Guttman Rashi" w:cs="Guttman Rashi"/>
          <w:rtl/>
        </w:rPr>
        <w:fldChar w:fldCharType="begin"/>
      </w:r>
      <w:r>
        <w:rPr>
          <w:rFonts w:ascii="Guttman Rashi" w:eastAsia="Guttman Rashi" w:hAnsi="Guttman Rashi" w:cs="Guttman Rashi"/>
          <w:rtl/>
        </w:rPr>
        <w:instrText xml:space="preserve"> </w:instrText>
      </w:r>
      <w:r>
        <w:rPr>
          <w:rFonts w:ascii="Guttman Rashi" w:eastAsia="Guttman Rashi" w:hAnsi="Guttman Rashi" w:cs="Guttman Rashi"/>
        </w:rPr>
        <w:instrText>REF</w:instrText>
      </w:r>
      <w:r>
        <w:rPr>
          <w:rFonts w:ascii="Guttman Rashi" w:eastAsia="Guttman Rashi" w:hAnsi="Guttman Rashi" w:cs="Guttman Rashi"/>
          <w:rtl/>
        </w:rPr>
        <w:instrText xml:space="preserve"> _</w:instrText>
      </w:r>
      <w:r>
        <w:rPr>
          <w:rFonts w:ascii="Guttman Rashi" w:eastAsia="Guttman Rashi" w:hAnsi="Guttman Rashi" w:cs="Guttman Rashi"/>
        </w:rPr>
        <w:instrText>Ref166778224 \r \h</w:instrText>
      </w:r>
      <w:r>
        <w:rPr>
          <w:rFonts w:ascii="Guttman Rashi" w:eastAsia="Guttman Rashi" w:hAnsi="Guttman Rashi" w:cs="Guttman Rashi"/>
          <w:rtl/>
        </w:rPr>
        <w:instrText xml:space="preserve"> </w:instrText>
      </w:r>
      <w:r>
        <w:rPr>
          <w:rFonts w:ascii="Guttman Rashi" w:eastAsia="Guttman Rashi" w:hAnsi="Guttman Rashi" w:cs="Guttman Rashi"/>
          <w:rtl/>
        </w:rPr>
      </w:r>
      <w:r>
        <w:rPr>
          <w:rFonts w:ascii="Guttman Rashi" w:eastAsia="Guttman Rashi" w:hAnsi="Guttman Rashi" w:cs="Guttman Rashi"/>
          <w:rtl/>
        </w:rPr>
        <w:fldChar w:fldCharType="separate"/>
      </w:r>
      <w:r w:rsidR="00E91BF8">
        <w:rPr>
          <w:rFonts w:ascii="Guttman Rashi" w:eastAsia="Guttman Rashi" w:hAnsi="Guttman Rashi" w:cs="Guttman Rashi"/>
          <w:cs/>
        </w:rPr>
        <w:t>‎</w:t>
      </w:r>
      <w:r w:rsidR="00E91BF8">
        <w:rPr>
          <w:rFonts w:ascii="Guttman Rashi" w:eastAsia="Guttman Rashi" w:hAnsi="Guttman Rashi" w:cs="Guttman Rashi"/>
          <w:rtl/>
        </w:rPr>
        <w:t>יד)</w:t>
      </w:r>
      <w:r>
        <w:rPr>
          <w:rFonts w:ascii="Guttman Rashi" w:eastAsia="Guttman Rashi" w:hAnsi="Guttman Rashi" w:cs="Guttman Rashi"/>
          <w:rtl/>
        </w:rPr>
        <w:fldChar w:fldCharType="end"/>
      </w:r>
      <w:r w:rsidRPr="00FD0602">
        <w:rPr>
          <w:sz w:val="12"/>
          <w:szCs w:val="14"/>
          <w:rtl/>
        </w:rPr>
        <w:t>]</w:t>
      </w:r>
      <w:r>
        <w:rPr>
          <w:rFonts w:hint="cs"/>
          <w:sz w:val="12"/>
          <w:szCs w:val="14"/>
          <w:rtl/>
        </w:rPr>
        <w:t>,</w:t>
      </w:r>
      <w:r>
        <w:rPr>
          <w:rtl/>
        </w:rPr>
        <w:t xml:space="preserve"> </w:t>
      </w:r>
      <w:bookmarkEnd w:id="337"/>
      <w:r>
        <w:rPr>
          <w:rFonts w:hint="cs"/>
          <w:rtl/>
        </w:rPr>
        <w:t>דהא תנן ובלבד שתאמר בפ"נ ובפ"נ, ומשמע דאם לא אמרה הגט אינו כלום, והרי כל שהגט בידה א"צ להביא ראיה כלל.</w:t>
      </w:r>
      <w:bookmarkEnd w:id="336"/>
    </w:p>
    <w:p w14:paraId="3573400A" w14:textId="77777777" w:rsidR="00FD72BC" w:rsidRDefault="00FD72BC" w:rsidP="00FD72BC">
      <w:pPr>
        <w:pStyle w:val="a1"/>
        <w:rPr>
          <w:rtl/>
        </w:rPr>
      </w:pPr>
      <w:r w:rsidRPr="008252FD">
        <w:rPr>
          <w:rtl/>
        </w:rPr>
        <w:t>ואם תאמר מפני שאם יבא הבעל ויערער לא יהא נאמן בכך אין זה כלום שמ"מ הוא אומר ובלבד שתאמר אלמא שאם לא אמרה כן אינו כלום והלא כל שמוציאה גיטה אינה צריכה לכלום</w:t>
      </w:r>
      <w:r w:rsidRPr="008252FD">
        <w:rPr>
          <w:rFonts w:hint="cs"/>
          <w:rtl/>
        </w:rPr>
        <w:t>.</w:t>
      </w:r>
    </w:p>
    <w:p w14:paraId="216C9CD9" w14:textId="77777777" w:rsidR="00FD72BC" w:rsidRDefault="00FD72BC" w:rsidP="00FD72BC">
      <w:pPr>
        <w:pStyle w:val="a7"/>
        <w:rPr>
          <w:rtl/>
        </w:rPr>
      </w:pPr>
      <w:bookmarkStart w:id="338" w:name="_Toc166660242"/>
      <w:r>
        <w:rPr>
          <w:rFonts w:hint="cs"/>
          <w:rtl/>
        </w:rPr>
        <w:t>בי' המאירי בקו' הגמ' דאשה שהגט יוצא מתח"י אינה בתורת שליח ולא שייך לומר בפ"נ ובפ"נ</w:t>
      </w:r>
      <w:bookmarkEnd w:id="338"/>
    </w:p>
    <w:p w14:paraId="5EC9E2CF" w14:textId="77777777" w:rsidR="00FD72BC" w:rsidRDefault="00FD72BC" w:rsidP="00E80966">
      <w:pPr>
        <w:pStyle w:val="a2"/>
      </w:pPr>
      <w:r>
        <w:rPr>
          <w:rFonts w:hint="cs"/>
          <w:rtl/>
        </w:rPr>
        <w:t>עוד ביאר</w:t>
      </w:r>
      <w:r w:rsidRPr="0083267D">
        <w:rPr>
          <w:b/>
          <w:bCs/>
          <w:rtl/>
        </w:rPr>
        <w:t xml:space="preserve"> </w:t>
      </w:r>
      <w:r w:rsidRPr="0083267D">
        <w:rPr>
          <w:rFonts w:hint="cs"/>
          <w:b/>
          <w:bCs/>
          <w:rtl/>
        </w:rPr>
        <w:t>המאירי</w:t>
      </w:r>
      <w:r>
        <w:rPr>
          <w:rFonts w:hint="cs"/>
          <w:b/>
          <w:bCs/>
          <w:rtl/>
        </w:rPr>
        <w:t xml:space="preserve"> לקמן</w:t>
      </w:r>
      <w:r>
        <w:rPr>
          <w:rtl/>
        </w:rPr>
        <w:t xml:space="preserve"> </w:t>
      </w:r>
      <w:r>
        <w:rPr>
          <w:rFonts w:hint="cs"/>
          <w:rtl/>
        </w:rPr>
        <w:t>דמקשה הגמ' דכיון שהאשה לא הביאה את הגט בתורת שליחות, א"כ לא שייך כלל לומר בפ"נ ובפ"נ.</w:t>
      </w:r>
    </w:p>
    <w:p w14:paraId="020EFEF6" w14:textId="77777777" w:rsidR="00FD72BC" w:rsidRDefault="00FD72BC" w:rsidP="00FD72BC">
      <w:pPr>
        <w:pStyle w:val="a1"/>
        <w:rPr>
          <w:rtl/>
        </w:rPr>
      </w:pPr>
      <w:r w:rsidRPr="008252FD">
        <w:rPr>
          <w:rtl/>
        </w:rPr>
        <w:t>ועוד שכל שאינו בתורת שליחות אין מקום לבפני נכתב</w:t>
      </w:r>
      <w:r>
        <w:rPr>
          <w:rFonts w:hint="cs"/>
          <w:rtl/>
        </w:rPr>
        <w:t>.</w:t>
      </w:r>
    </w:p>
    <w:p w14:paraId="1457DC17" w14:textId="77777777" w:rsidR="00FD72BC" w:rsidRPr="002C0128" w:rsidRDefault="00FD72BC" w:rsidP="00FD72BC">
      <w:pPr>
        <w:pStyle w:val="a7"/>
        <w:rPr>
          <w:rtl/>
        </w:rPr>
      </w:pPr>
      <w:bookmarkStart w:id="339" w:name="_Toc166660243"/>
      <w:r>
        <w:rPr>
          <w:rFonts w:hint="cs"/>
          <w:rtl/>
        </w:rPr>
        <w:t>דחיית המאירי לראיית המ"מ מגרשתני דכשהגט בידה היא מעיזה ול"ד לגירשתני דאינה מעיזה</w:t>
      </w:r>
      <w:bookmarkEnd w:id="339"/>
    </w:p>
    <w:p w14:paraId="09A32518" w14:textId="62521656" w:rsidR="00FD72BC" w:rsidRPr="00374757" w:rsidRDefault="00FD72BC" w:rsidP="00E80966">
      <w:pPr>
        <w:pStyle w:val="a2"/>
        <w:rPr>
          <w:rtl/>
        </w:rPr>
      </w:pPr>
      <w:r>
        <w:rPr>
          <w:rFonts w:hint="cs"/>
          <w:rtl/>
        </w:rPr>
        <w:t>וכתב</w:t>
      </w:r>
      <w:r w:rsidRPr="0083267D">
        <w:rPr>
          <w:b/>
          <w:bCs/>
          <w:rtl/>
        </w:rPr>
        <w:t xml:space="preserve"> </w:t>
      </w:r>
      <w:r w:rsidRPr="0083267D">
        <w:rPr>
          <w:rFonts w:hint="cs"/>
          <w:b/>
          <w:bCs/>
          <w:rtl/>
        </w:rPr>
        <w:t>המאירי</w:t>
      </w:r>
      <w:r>
        <w:rPr>
          <w:rtl/>
        </w:rPr>
        <w:t xml:space="preserve"> </w:t>
      </w:r>
      <w:r>
        <w:rPr>
          <w:rFonts w:hint="cs"/>
          <w:b/>
          <w:bCs/>
          <w:rtl/>
        </w:rPr>
        <w:t>לקמן</w:t>
      </w:r>
      <w:r>
        <w:rPr>
          <w:rtl/>
        </w:rPr>
        <w:t xml:space="preserve"> </w:t>
      </w:r>
      <w:r>
        <w:rPr>
          <w:rFonts w:hint="cs"/>
          <w:rtl/>
        </w:rPr>
        <w:t>דאעפ"י דהאשה נאמנת לומר גרשתני,</w:t>
      </w:r>
      <w:r>
        <w:rPr>
          <w:rtl/>
        </w:rPr>
        <w:t xml:space="preserve"> </w:t>
      </w:r>
      <w:r w:rsidRPr="0083267D">
        <w:rPr>
          <w:sz w:val="12"/>
          <w:szCs w:val="14"/>
          <w:rtl/>
        </w:rPr>
        <w:t>[</w:t>
      </w:r>
      <w:r w:rsidRPr="0083267D">
        <w:rPr>
          <w:rFonts w:hint="cs"/>
          <w:sz w:val="12"/>
          <w:szCs w:val="14"/>
          <w:rtl/>
        </w:rPr>
        <w:t xml:space="preserve">כמו שהביא </w:t>
      </w:r>
      <w:r w:rsidRPr="0083267D">
        <w:rPr>
          <w:rFonts w:hint="cs"/>
          <w:b/>
          <w:bCs/>
          <w:szCs w:val="14"/>
          <w:rtl/>
        </w:rPr>
        <w:t>המ"מ</w:t>
      </w:r>
      <w:r w:rsidRPr="0083267D">
        <w:rPr>
          <w:b/>
          <w:bCs/>
          <w:szCs w:val="14"/>
          <w:rtl/>
        </w:rPr>
        <w:t xml:space="preserve"> </w:t>
      </w:r>
      <w:r w:rsidRPr="0083267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Ref165799207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לו)</w:t>
      </w:r>
      <w:r>
        <w:rPr>
          <w:rFonts w:ascii="Guttman Rashi" w:eastAsia="Guttman Rashi" w:hAnsi="Guttman Rashi" w:cs="Guttman Rashi"/>
          <w:sz w:val="10"/>
          <w:szCs w:val="10"/>
          <w:rtl/>
        </w:rPr>
        <w:fldChar w:fldCharType="end"/>
      </w:r>
      <w:r w:rsidRPr="0083267D">
        <w:rPr>
          <w:rFonts w:hint="cs"/>
          <w:sz w:val="12"/>
          <w:szCs w:val="14"/>
          <w:rtl/>
        </w:rPr>
        <w:t xml:space="preserve"> ראיה לדעת</w:t>
      </w:r>
      <w:r w:rsidRPr="0083267D">
        <w:rPr>
          <w:sz w:val="12"/>
          <w:szCs w:val="14"/>
          <w:rtl/>
        </w:rPr>
        <w:t xml:space="preserve"> </w:t>
      </w:r>
      <w:r w:rsidRPr="0083267D">
        <w:rPr>
          <w:rFonts w:hint="cs"/>
          <w:b/>
          <w:bCs/>
          <w:szCs w:val="14"/>
          <w:rtl/>
        </w:rPr>
        <w:t>הרמב"ם</w:t>
      </w:r>
      <w:r w:rsidRPr="0083267D">
        <w:rPr>
          <w:sz w:val="12"/>
          <w:szCs w:val="14"/>
          <w:rtl/>
        </w:rPr>
        <w:t>]</w:t>
      </w:r>
      <w:r w:rsidRPr="0083267D">
        <w:rPr>
          <w:rFonts w:hint="cs"/>
          <w:sz w:val="12"/>
          <w:szCs w:val="14"/>
          <w:rtl/>
        </w:rPr>
        <w:t>,</w:t>
      </w:r>
      <w:r>
        <w:rPr>
          <w:rtl/>
        </w:rPr>
        <w:t xml:space="preserve"> </w:t>
      </w:r>
      <w:r>
        <w:rPr>
          <w:rFonts w:hint="cs"/>
          <w:rtl/>
        </w:rPr>
        <w:t>מ"מ הכא אין לה נאמנות, כיון דכל הנאמנות בגרשתני הוא שאינה מעיזה פניה בפני בעלה, וכשיש לה גט בידה מעיזה ומעיזה.</w:t>
      </w:r>
    </w:p>
    <w:p w14:paraId="52D2BFD1" w14:textId="77777777" w:rsidR="00FD72BC" w:rsidRPr="008252FD" w:rsidRDefault="00FD72BC" w:rsidP="00FD72BC">
      <w:pPr>
        <w:pStyle w:val="a1"/>
      </w:pPr>
      <w:r w:rsidRPr="008252FD">
        <w:rPr>
          <w:rtl/>
        </w:rPr>
        <w:t>ואי משום דבגרשתני נאמנת איפשר דהואיל וגיטה בידה מעיזה ומעיזה</w:t>
      </w:r>
      <w:r w:rsidRPr="008252FD">
        <w:rPr>
          <w:rFonts w:hint="cs"/>
          <w:rtl/>
        </w:rPr>
        <w:t>.</w:t>
      </w:r>
    </w:p>
    <w:p w14:paraId="7A15944E" w14:textId="77777777" w:rsidR="00FD72BC" w:rsidRDefault="00FD72BC" w:rsidP="00FD72BC">
      <w:pPr>
        <w:pStyle w:val="affff5"/>
        <w:rPr>
          <w:rtl/>
        </w:rPr>
      </w:pPr>
      <w:bookmarkStart w:id="340" w:name="_Toc166660244"/>
      <w:r>
        <w:rPr>
          <w:rFonts w:hint="cs"/>
          <w:rtl/>
        </w:rPr>
        <w:t>בד' הראב"ד אי שליח לקבלה צריך קיום</w:t>
      </w:r>
      <w:bookmarkEnd w:id="340"/>
      <w:r w:rsidRPr="000A06BD">
        <w:rPr>
          <w:vanish/>
          <w:rtl/>
        </w:rPr>
        <w:t>&lt; # =</w:t>
      </w:r>
    </w:p>
    <w:p w14:paraId="28E77D4E" w14:textId="77777777" w:rsidR="00FD72BC" w:rsidRPr="00801D95" w:rsidRDefault="00FD72BC" w:rsidP="00FD72BC">
      <w:pPr>
        <w:pStyle w:val="1"/>
        <w:rPr>
          <w:rtl/>
        </w:rPr>
      </w:pPr>
      <w:bookmarkStart w:id="341" w:name="_Toc166660245"/>
      <w:r>
        <w:rPr>
          <w:rFonts w:hint="cs"/>
          <w:rtl/>
        </w:rPr>
        <w:lastRenderedPageBreak/>
        <w:t>פלו' האחרונים אי הראב"ד מודה לרש"י בשליח לקבלה</w:t>
      </w:r>
      <w:bookmarkEnd w:id="341"/>
    </w:p>
    <w:p w14:paraId="53BEF4AC" w14:textId="77777777" w:rsidR="00FD72BC" w:rsidRPr="00724A46" w:rsidRDefault="00FD72BC" w:rsidP="00724A46">
      <w:pPr>
        <w:pStyle w:val="afffff7"/>
        <w:rPr>
          <w:rtl/>
        </w:rPr>
      </w:pPr>
      <w:bookmarkStart w:id="342" w:name="_Toc166626899"/>
      <w:bookmarkStart w:id="343" w:name="_Toc173964302"/>
      <w:bookmarkStart w:id="344" w:name="_Ref165889698"/>
      <w:r w:rsidRPr="00724A46">
        <w:rPr>
          <w:rtl/>
        </w:rPr>
        <w:t>גרש ירחים גיטין ב ע</w:t>
      </w:r>
      <w:r w:rsidRPr="00724A46">
        <w:rPr>
          <w:rFonts w:hint="cs"/>
          <w:rtl/>
        </w:rPr>
        <w:t>"</w:t>
      </w:r>
      <w:r w:rsidRPr="00724A46">
        <w:rPr>
          <w:rtl/>
        </w:rPr>
        <w:t>א</w:t>
      </w:r>
      <w:r w:rsidRPr="00724A46">
        <w:rPr>
          <w:rFonts w:hint="cs"/>
          <w:rtl/>
        </w:rPr>
        <w:t xml:space="preserve"> על רש"י ד"ה צריך</w:t>
      </w:r>
      <w:bookmarkEnd w:id="342"/>
      <w:r w:rsidRPr="00724A46">
        <w:rPr>
          <w:rtl/>
        </w:rPr>
        <w:t xml:space="preserve"> (א)</w:t>
      </w:r>
      <w:bookmarkEnd w:id="343"/>
    </w:p>
    <w:p w14:paraId="5FBD546E" w14:textId="77777777" w:rsidR="00FD72BC" w:rsidRDefault="00FD72BC" w:rsidP="00FD72BC">
      <w:pPr>
        <w:pStyle w:val="a7"/>
        <w:rPr>
          <w:rtl/>
        </w:rPr>
      </w:pPr>
      <w:bookmarkStart w:id="345" w:name="_Toc166660246"/>
      <w:r>
        <w:rPr>
          <w:rFonts w:hint="cs"/>
          <w:rtl/>
        </w:rPr>
        <w:t>בי' הגרש ירחים דברש"י בסוגיין אפש"ל דס"ל כראב"ד ודלא כר"ן אך ברש"י לקמן מ' כרמב"ם</w:t>
      </w:r>
      <w:bookmarkEnd w:id="345"/>
    </w:p>
    <w:p w14:paraId="7D5CFA04" w14:textId="7B52CF43" w:rsidR="00FD72BC" w:rsidRPr="0036137F" w:rsidRDefault="00FD72BC" w:rsidP="00E80966">
      <w:pPr>
        <w:pStyle w:val="a2"/>
        <w:rPr>
          <w:rtl/>
        </w:rPr>
      </w:pPr>
      <w:bookmarkStart w:id="346" w:name="_Ref166601709"/>
      <w:r>
        <w:rPr>
          <w:rFonts w:hint="cs"/>
          <w:rtl/>
        </w:rPr>
        <w:t>במ"ש</w:t>
      </w:r>
      <w:r>
        <w:rPr>
          <w:rtl/>
        </w:rPr>
        <w:t xml:space="preserve"> </w:t>
      </w:r>
      <w:r w:rsidRPr="0049315A">
        <w:rPr>
          <w:rFonts w:hint="cs"/>
          <w:b/>
          <w:bCs/>
          <w:rtl/>
        </w:rPr>
        <w:t>הר"ן</w:t>
      </w:r>
      <w:r>
        <w:rPr>
          <w:rtl/>
        </w:rPr>
        <w:t xml:space="preserve"> </w:t>
      </w:r>
      <w:r w:rsidRPr="0049315A">
        <w:rPr>
          <w:rFonts w:ascii="Calibri" w:eastAsia="Times New Roman" w:hAnsi="Calibri" w:cs="Guttman Rashi"/>
          <w:noProof w:val="0"/>
          <w:sz w:val="10"/>
          <w:szCs w:val="12"/>
          <w:rtl/>
        </w:rPr>
        <w:t xml:space="preserve">(עי' אות </w:t>
      </w:r>
      <w:r w:rsidRPr="0049315A">
        <w:rPr>
          <w:rFonts w:ascii="Calibri" w:eastAsia="Times New Roman" w:hAnsi="Calibri" w:cs="Guttman Rashi"/>
          <w:noProof w:val="0"/>
          <w:sz w:val="10"/>
          <w:szCs w:val="12"/>
          <w:rtl/>
        </w:rPr>
        <w:fldChar w:fldCharType="begin"/>
      </w:r>
      <w:r w:rsidRPr="0049315A">
        <w:rPr>
          <w:rFonts w:ascii="Calibri" w:eastAsia="Times New Roman" w:hAnsi="Calibri" w:cs="Guttman Rashi"/>
          <w:noProof w:val="0"/>
          <w:sz w:val="10"/>
          <w:szCs w:val="12"/>
          <w:rtl/>
        </w:rPr>
        <w:instrText xml:space="preserve"> </w:instrText>
      </w:r>
      <w:r w:rsidRPr="0049315A">
        <w:rPr>
          <w:rFonts w:ascii="Calibri" w:eastAsia="Times New Roman" w:hAnsi="Calibri" w:cs="Guttman Rashi"/>
          <w:noProof w:val="0"/>
          <w:sz w:val="10"/>
          <w:szCs w:val="12"/>
        </w:rPr>
        <w:instrText>REF</w:instrText>
      </w:r>
      <w:r w:rsidRPr="0049315A">
        <w:rPr>
          <w:rFonts w:ascii="Calibri" w:eastAsia="Times New Roman" w:hAnsi="Calibri" w:cs="Guttman Rashi"/>
          <w:noProof w:val="0"/>
          <w:sz w:val="10"/>
          <w:szCs w:val="12"/>
          <w:rtl/>
        </w:rPr>
        <w:instrText xml:space="preserve"> _</w:instrText>
      </w:r>
      <w:r w:rsidRPr="0049315A">
        <w:rPr>
          <w:rFonts w:ascii="Calibri" w:eastAsia="Times New Roman" w:hAnsi="Calibri" w:cs="Guttman Rashi"/>
          <w:noProof w:val="0"/>
          <w:sz w:val="10"/>
          <w:szCs w:val="12"/>
        </w:rPr>
        <w:instrText>Ref166409878 \r \h</w:instrText>
      </w:r>
      <w:r w:rsidRPr="0049315A">
        <w:rPr>
          <w:rFonts w:ascii="Calibri" w:eastAsia="Times New Roman" w:hAnsi="Calibri" w:cs="Guttman Rashi"/>
          <w:noProof w:val="0"/>
          <w:sz w:val="10"/>
          <w:szCs w:val="12"/>
          <w:rtl/>
        </w:rPr>
        <w:instrText xml:space="preserve"> </w:instrText>
      </w:r>
      <w:r w:rsidRPr="0049315A">
        <w:rPr>
          <w:rFonts w:ascii="Calibri" w:eastAsia="Times New Roman" w:hAnsi="Calibri" w:cs="Guttman Rashi"/>
          <w:noProof w:val="0"/>
          <w:sz w:val="10"/>
          <w:szCs w:val="12"/>
          <w:rtl/>
        </w:rPr>
      </w:r>
      <w:r w:rsidRPr="0049315A">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49315A">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49315A">
        <w:rPr>
          <w:rFonts w:hint="cs"/>
          <w:b/>
          <w:bCs/>
          <w:rtl/>
        </w:rPr>
        <w:t>רש"י</w:t>
      </w:r>
      <w:r>
        <w:rPr>
          <w:rtl/>
        </w:rPr>
        <w:t xml:space="preserve"> </w:t>
      </w:r>
      <w:r w:rsidRPr="0049315A">
        <w:rPr>
          <w:rFonts w:ascii="Calibri" w:eastAsia="Times New Roman" w:hAnsi="Calibri" w:cs="Guttman Rashi"/>
          <w:noProof w:val="0"/>
          <w:sz w:val="10"/>
          <w:szCs w:val="12"/>
          <w:rtl/>
        </w:rPr>
        <w:t xml:space="preserve">(עי' אות </w:t>
      </w:r>
      <w:r w:rsidRPr="0049315A">
        <w:rPr>
          <w:rFonts w:ascii="Calibri" w:eastAsia="Times New Roman" w:hAnsi="Calibri" w:cs="Guttman Rashi"/>
          <w:noProof w:val="0"/>
          <w:sz w:val="10"/>
          <w:szCs w:val="12"/>
          <w:rtl/>
        </w:rPr>
        <w:fldChar w:fldCharType="begin"/>
      </w:r>
      <w:r w:rsidRPr="0049315A">
        <w:rPr>
          <w:rFonts w:ascii="Calibri" w:eastAsia="Times New Roman" w:hAnsi="Calibri" w:cs="Guttman Rashi"/>
          <w:noProof w:val="0"/>
          <w:sz w:val="10"/>
          <w:szCs w:val="12"/>
          <w:rtl/>
        </w:rPr>
        <w:instrText xml:space="preserve"> </w:instrText>
      </w:r>
      <w:r w:rsidRPr="0049315A">
        <w:rPr>
          <w:rFonts w:ascii="Calibri" w:eastAsia="Times New Roman" w:hAnsi="Calibri" w:cs="Guttman Rashi"/>
          <w:noProof w:val="0"/>
          <w:sz w:val="10"/>
          <w:szCs w:val="12"/>
        </w:rPr>
        <w:instrText>REF</w:instrText>
      </w:r>
      <w:r w:rsidRPr="0049315A">
        <w:rPr>
          <w:rFonts w:ascii="Calibri" w:eastAsia="Times New Roman" w:hAnsi="Calibri" w:cs="Guttman Rashi"/>
          <w:noProof w:val="0"/>
          <w:sz w:val="10"/>
          <w:szCs w:val="12"/>
          <w:rtl/>
        </w:rPr>
        <w:instrText xml:space="preserve"> _</w:instrText>
      </w:r>
      <w:r w:rsidRPr="0049315A">
        <w:rPr>
          <w:rFonts w:ascii="Calibri" w:eastAsia="Times New Roman" w:hAnsi="Calibri" w:cs="Guttman Rashi"/>
          <w:noProof w:val="0"/>
          <w:sz w:val="10"/>
          <w:szCs w:val="12"/>
        </w:rPr>
        <w:instrText>Ref166409878 \r \h</w:instrText>
      </w:r>
      <w:r w:rsidRPr="0049315A">
        <w:rPr>
          <w:rFonts w:ascii="Calibri" w:eastAsia="Times New Roman" w:hAnsi="Calibri" w:cs="Guttman Rashi"/>
          <w:noProof w:val="0"/>
          <w:sz w:val="10"/>
          <w:szCs w:val="12"/>
          <w:rtl/>
        </w:rPr>
        <w:instrText xml:space="preserve"> </w:instrText>
      </w:r>
      <w:r w:rsidRPr="0049315A">
        <w:rPr>
          <w:rFonts w:ascii="Calibri" w:eastAsia="Times New Roman" w:hAnsi="Calibri" w:cs="Guttman Rashi"/>
          <w:noProof w:val="0"/>
          <w:sz w:val="10"/>
          <w:szCs w:val="12"/>
          <w:rtl/>
        </w:rPr>
      </w:r>
      <w:r w:rsidRPr="0049315A">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49315A">
        <w:rPr>
          <w:rFonts w:ascii="Calibri" w:eastAsia="Times New Roman" w:hAnsi="Calibri" w:cs="Guttman Rashi"/>
          <w:noProof w:val="0"/>
          <w:sz w:val="10"/>
          <w:szCs w:val="12"/>
          <w:rtl/>
        </w:rPr>
        <w:fldChar w:fldCharType="end"/>
      </w:r>
      <w:r>
        <w:rPr>
          <w:rtl/>
        </w:rPr>
        <w:t xml:space="preserve"> </w:t>
      </w:r>
      <w:r>
        <w:rPr>
          <w:rFonts w:hint="cs"/>
          <w:rtl/>
        </w:rPr>
        <w:t>דשליח לקבלה אצ"ל בפ"נ ובפ"נ כדמוכח בגמ' לקמן</w:t>
      </w:r>
      <w:r>
        <w:rPr>
          <w:rtl/>
        </w:rPr>
        <w:t xml:space="preserve"> </w:t>
      </w:r>
      <w:r w:rsidRPr="0049315A">
        <w:rPr>
          <w:rFonts w:ascii="Calibri" w:eastAsia="Times New Roman" w:hAnsi="Calibri" w:cs="Guttman Rashi"/>
          <w:noProof w:val="0"/>
          <w:sz w:val="10"/>
          <w:szCs w:val="12"/>
          <w:rtl/>
        </w:rPr>
        <w:t>(</w:t>
      </w:r>
      <w:r w:rsidRPr="0049315A">
        <w:rPr>
          <w:rFonts w:ascii="Calibri" w:eastAsia="Times New Roman" w:hAnsi="Calibri" w:cs="Guttman Rashi" w:hint="cs"/>
          <w:noProof w:val="0"/>
          <w:sz w:val="10"/>
          <w:szCs w:val="12"/>
          <w:rtl/>
        </w:rPr>
        <w:t>כד.</w:t>
      </w:r>
      <w:r w:rsidRPr="0049315A">
        <w:rPr>
          <w:rFonts w:ascii="Calibri" w:eastAsia="Times New Roman" w:hAnsi="Calibri" w:cs="Guttman Rashi"/>
          <w:noProof w:val="0"/>
          <w:sz w:val="10"/>
          <w:szCs w:val="12"/>
          <w:rtl/>
        </w:rPr>
        <w:t>)</w:t>
      </w:r>
      <w:r>
        <w:rPr>
          <w:rtl/>
        </w:rPr>
        <w:t xml:space="preserve"> </w:t>
      </w:r>
      <w:r>
        <w:rPr>
          <w:rFonts w:hint="cs"/>
          <w:rtl/>
        </w:rPr>
        <w:t>לענין אשה שהגט יוצא מתח"י, כתב</w:t>
      </w:r>
      <w:r>
        <w:rPr>
          <w:rtl/>
        </w:rPr>
        <w:t xml:space="preserve"> </w:t>
      </w:r>
      <w:r w:rsidRPr="0049315A">
        <w:rPr>
          <w:b/>
          <w:bCs/>
          <w:rtl/>
        </w:rPr>
        <w:t>ה</w:t>
      </w:r>
      <w:r w:rsidRPr="0049315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Ref166601709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נד)</w:t>
      </w:r>
      <w:r>
        <w:rPr>
          <w:b/>
          <w:bCs/>
          <w:vanish/>
          <w:rtl/>
        </w:rPr>
        <w:fldChar w:fldCharType="end"/>
      </w:r>
      <w:r w:rsidRPr="0049315A">
        <w:rPr>
          <w:b/>
          <w:bCs/>
          <w:vanish/>
          <w:rtl/>
        </w:rPr>
        <w:t xml:space="preserve"> &gt;</w:t>
      </w:r>
      <w:r w:rsidRPr="0049315A">
        <w:rPr>
          <w:rFonts w:hint="cs"/>
          <w:b/>
          <w:bCs/>
          <w:rtl/>
        </w:rPr>
        <w:t>מהרא"ל</w:t>
      </w:r>
      <w:r>
        <w:rPr>
          <w:rFonts w:hint="cs"/>
          <w:b/>
          <w:bCs/>
          <w:rtl/>
        </w:rPr>
        <w:t xml:space="preserve"> </w:t>
      </w:r>
      <w:r w:rsidRPr="0049315A">
        <w:rPr>
          <w:rFonts w:hint="cs"/>
          <w:b/>
          <w:bCs/>
          <w:rtl/>
        </w:rPr>
        <w:t>צינץ בגרש ירחים</w:t>
      </w:r>
      <w:r w:rsidRPr="0049315A">
        <w:rPr>
          <w:b/>
          <w:bCs/>
          <w:rtl/>
        </w:rPr>
        <w:t xml:space="preserve"> </w:t>
      </w:r>
      <w:r w:rsidRPr="0049315A">
        <w:rPr>
          <w:rFonts w:ascii="Calibri" w:eastAsia="Times New Roman" w:hAnsi="Calibri" w:cs="Guttman Rashi"/>
          <w:noProof w:val="0"/>
          <w:sz w:val="10"/>
          <w:szCs w:val="12"/>
          <w:rtl/>
        </w:rPr>
        <w:t>(</w:t>
      </w:r>
      <w:r w:rsidRPr="0049315A">
        <w:rPr>
          <w:rFonts w:ascii="Calibri" w:eastAsia="Times New Roman" w:hAnsi="Calibri" w:cs="Guttman Rashi" w:hint="cs"/>
          <w:noProof w:val="0"/>
          <w:sz w:val="10"/>
          <w:szCs w:val="12"/>
          <w:rtl/>
        </w:rPr>
        <w:t>על רש"י ד"ה צריך</w:t>
      </w:r>
      <w:r w:rsidRPr="0049315A">
        <w:rPr>
          <w:rFonts w:ascii="Calibri" w:eastAsia="Times New Roman" w:hAnsi="Calibri" w:cs="Guttman Rashi"/>
          <w:noProof w:val="0"/>
          <w:sz w:val="10"/>
          <w:szCs w:val="12"/>
          <w:rtl/>
        </w:rPr>
        <w:t>)</w:t>
      </w:r>
      <w:r w:rsidRPr="0049315A">
        <w:rPr>
          <w:vanish/>
          <w:rtl/>
        </w:rPr>
        <w:t>=</w:t>
      </w:r>
      <w:r>
        <w:rPr>
          <w:rtl/>
        </w:rPr>
        <w:t xml:space="preserve"> </w:t>
      </w:r>
      <w:r>
        <w:rPr>
          <w:rFonts w:hint="cs"/>
          <w:rtl/>
        </w:rPr>
        <w:t>דבאשה עצמה דעת</w:t>
      </w:r>
      <w:r>
        <w:rPr>
          <w:rtl/>
        </w:rPr>
        <w:t xml:space="preserve"> </w:t>
      </w:r>
      <w:r w:rsidRPr="0049315A">
        <w:rPr>
          <w:rFonts w:hint="cs"/>
          <w:b/>
          <w:bCs/>
          <w:rtl/>
        </w:rPr>
        <w:t>הרמב"ם</w:t>
      </w:r>
      <w:r>
        <w:rPr>
          <w:rtl/>
        </w:rPr>
        <w:t xml:space="preserve"> </w:t>
      </w:r>
      <w:r w:rsidRPr="0049315A">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דא"צ קיום, ודעת</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דצריכה קיום, וביאר</w:t>
      </w:r>
      <w:r w:rsidRPr="0049315A">
        <w:rPr>
          <w:rFonts w:hint="cs"/>
          <w:b/>
          <w:bCs/>
          <w:rtl/>
        </w:rPr>
        <w:t xml:space="preserve"> בגרש ירחים</w:t>
      </w:r>
      <w:r>
        <w:rPr>
          <w:rFonts w:hint="cs"/>
          <w:rtl/>
        </w:rPr>
        <w:t xml:space="preserve"> דהא דלא תיקנו לה לומר בפ"נ ובפ"נ, הוא כיון רק בשליח דדייק תיקנו, כדאיתא לקמן</w:t>
      </w:r>
      <w:r>
        <w:rPr>
          <w:rtl/>
        </w:rPr>
        <w:t xml:space="preserve"> </w:t>
      </w:r>
      <w:r w:rsidRPr="0049315A">
        <w:rPr>
          <w:rFonts w:ascii="Calibri" w:eastAsia="Times New Roman" w:hAnsi="Calibri" w:cs="Guttman Rashi"/>
          <w:noProof w:val="0"/>
          <w:sz w:val="10"/>
          <w:szCs w:val="12"/>
          <w:rtl/>
        </w:rPr>
        <w:t>(</w:t>
      </w:r>
      <w:r w:rsidRPr="0049315A">
        <w:rPr>
          <w:rFonts w:ascii="Calibri" w:eastAsia="Times New Roman" w:hAnsi="Calibri" w:cs="Guttman Rashi" w:hint="cs"/>
          <w:noProof w:val="0"/>
          <w:sz w:val="10"/>
          <w:szCs w:val="12"/>
          <w:rtl/>
        </w:rPr>
        <w:t>ג.</w:t>
      </w:r>
      <w:r w:rsidRPr="0049315A">
        <w:rPr>
          <w:rFonts w:ascii="Calibri" w:eastAsia="Times New Roman" w:hAnsi="Calibri" w:cs="Guttman Rashi"/>
          <w:noProof w:val="0"/>
          <w:sz w:val="10"/>
          <w:szCs w:val="12"/>
          <w:rtl/>
        </w:rPr>
        <w:t>)</w:t>
      </w:r>
      <w:r>
        <w:rPr>
          <w:rtl/>
        </w:rPr>
        <w:t xml:space="preserve"> </w:t>
      </w:r>
      <w:r>
        <w:rPr>
          <w:rFonts w:hint="cs"/>
          <w:rtl/>
        </w:rPr>
        <w:t>ולכן לא תיקנו באשה לומר בפ"נ ובפ"נ, וכתב</w:t>
      </w:r>
      <w:r w:rsidRPr="0049315A">
        <w:rPr>
          <w:rFonts w:hint="cs"/>
          <w:b/>
          <w:bCs/>
          <w:rtl/>
        </w:rPr>
        <w:t xml:space="preserve"> בגרש ירחים</w:t>
      </w:r>
      <w:r>
        <w:rPr>
          <w:rFonts w:hint="cs"/>
          <w:rtl/>
        </w:rPr>
        <w:t xml:space="preserve"> דלפי"ז אפש"ל</w:t>
      </w:r>
      <w:r w:rsidRPr="0049315A">
        <w:rPr>
          <w:b/>
          <w:bCs/>
          <w:rtl/>
        </w:rPr>
        <w:t xml:space="preserve"> </w:t>
      </w:r>
      <w:r w:rsidRPr="0049315A">
        <w:rPr>
          <w:rFonts w:hint="cs"/>
          <w:b/>
          <w:bCs/>
          <w:rtl/>
        </w:rPr>
        <w:t>דרש"י</w:t>
      </w:r>
      <w:r>
        <w:rPr>
          <w:rtl/>
        </w:rPr>
        <w:t xml:space="preserve"> </w:t>
      </w:r>
      <w:r>
        <w:rPr>
          <w:rFonts w:hint="cs"/>
          <w:rtl/>
        </w:rPr>
        <w:t>לא ס"ל</w:t>
      </w:r>
      <w:r w:rsidRPr="0049315A">
        <w:rPr>
          <w:b/>
          <w:bCs/>
          <w:rtl/>
        </w:rPr>
        <w:t xml:space="preserve"> </w:t>
      </w:r>
      <w:r w:rsidRPr="0049315A">
        <w:rPr>
          <w:rFonts w:hint="cs"/>
          <w:b/>
          <w:bCs/>
          <w:rtl/>
        </w:rPr>
        <w:t>כר"ן</w:t>
      </w:r>
      <w:r>
        <w:rPr>
          <w:rtl/>
        </w:rPr>
        <w:t xml:space="preserve"> </w:t>
      </w:r>
      <w:r>
        <w:rPr>
          <w:rFonts w:hint="cs"/>
          <w:rtl/>
        </w:rPr>
        <w:t>דשליח לקבלה לא שייך בו אמירת בפ"נ ובפ"נ דגמר ומגרש, דאפש"ל דס"ל</w:t>
      </w:r>
      <w:r w:rsidRPr="0049315A">
        <w:rPr>
          <w:b/>
          <w:bCs/>
          <w:rtl/>
        </w:rPr>
        <w:t xml:space="preserve"> </w:t>
      </w:r>
      <w:r w:rsidRPr="0049315A">
        <w:rPr>
          <w:rFonts w:hint="cs"/>
          <w:b/>
          <w:bCs/>
          <w:rtl/>
        </w:rPr>
        <w:t>לרש"י</w:t>
      </w:r>
      <w:r>
        <w:rPr>
          <w:rtl/>
        </w:rPr>
        <w:t xml:space="preserve"> </w:t>
      </w:r>
      <w:r>
        <w:rPr>
          <w:rFonts w:hint="cs"/>
          <w:rtl/>
        </w:rPr>
        <w:t>לדעת</w:t>
      </w:r>
      <w:r w:rsidRPr="0049315A">
        <w:rPr>
          <w:b/>
          <w:bCs/>
          <w:rtl/>
        </w:rPr>
        <w:t xml:space="preserve"> </w:t>
      </w:r>
      <w:r w:rsidRPr="0049315A">
        <w:rPr>
          <w:rFonts w:hint="cs"/>
          <w:b/>
          <w:bCs/>
          <w:rtl/>
        </w:rPr>
        <w:t>הראב"ד</w:t>
      </w:r>
      <w:r>
        <w:rPr>
          <w:rtl/>
        </w:rPr>
        <w:t xml:space="preserve"> </w:t>
      </w:r>
      <w:r>
        <w:rPr>
          <w:rFonts w:hint="cs"/>
          <w:rtl/>
        </w:rPr>
        <w:t>דשליח לקבלה אינו נאמן באמירת בפ"נ ובפ"נ, אך כתב</w:t>
      </w:r>
      <w:r w:rsidRPr="0049315A">
        <w:rPr>
          <w:rFonts w:hint="cs"/>
          <w:b/>
          <w:bCs/>
          <w:rtl/>
        </w:rPr>
        <w:t xml:space="preserve"> בגרש ירחים</w:t>
      </w:r>
      <w:r>
        <w:rPr>
          <w:rFonts w:hint="cs"/>
          <w:rtl/>
        </w:rPr>
        <w:t xml:space="preserve"> דמדברי</w:t>
      </w:r>
      <w:r>
        <w:rPr>
          <w:rtl/>
        </w:rPr>
        <w:t xml:space="preserve"> </w:t>
      </w:r>
      <w:r w:rsidRPr="0049315A">
        <w:rPr>
          <w:rFonts w:hint="cs"/>
          <w:b/>
          <w:bCs/>
          <w:rtl/>
        </w:rPr>
        <w:t>רש"י לקמן</w:t>
      </w:r>
      <w:r>
        <w:rPr>
          <w:rtl/>
        </w:rPr>
        <w:t xml:space="preserve"> </w:t>
      </w:r>
      <w:r w:rsidRPr="0049315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Ref166171994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משמע דביאר בגמ' לקמן כדעת</w:t>
      </w:r>
      <w:r>
        <w:rPr>
          <w:rtl/>
        </w:rPr>
        <w:t xml:space="preserve"> </w:t>
      </w:r>
      <w:r w:rsidRPr="0049315A">
        <w:rPr>
          <w:rFonts w:hint="cs"/>
          <w:b/>
          <w:bCs/>
          <w:rtl/>
        </w:rPr>
        <w:t>הרמב"ם</w:t>
      </w:r>
      <w:r>
        <w:rPr>
          <w:rtl/>
        </w:rPr>
        <w:t xml:space="preserve"> </w:t>
      </w:r>
      <w:r w:rsidRPr="0049315A">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דקושית הגמ' דאצ"ל בפ"נ ובפ"נ אך אי אמרה נאמנת, וה"ה בשליח לקבלה.</w:t>
      </w:r>
      <w:bookmarkEnd w:id="346"/>
    </w:p>
    <w:p w14:paraId="72F06788" w14:textId="77777777" w:rsidR="00FD72BC" w:rsidRDefault="00FD72BC" w:rsidP="00724A46">
      <w:pPr>
        <w:pStyle w:val="afffffe"/>
        <w:rPr>
          <w:rtl/>
        </w:rPr>
      </w:pPr>
      <w:r>
        <w:rPr>
          <w:rtl/>
        </w:rPr>
        <w:t>גרש ירחים גיטין ב ע</w:t>
      </w:r>
      <w:r>
        <w:rPr>
          <w:rFonts w:hint="cs"/>
          <w:rtl/>
        </w:rPr>
        <w:t>"</w:t>
      </w:r>
      <w:r>
        <w:rPr>
          <w:rtl/>
        </w:rPr>
        <w:t>א</w:t>
      </w:r>
      <w:r>
        <w:rPr>
          <w:rFonts w:hint="cs"/>
          <w:rtl/>
        </w:rPr>
        <w:t xml:space="preserve"> על רש"י ד"ה צריך</w:t>
      </w:r>
    </w:p>
    <w:p w14:paraId="0BC0C4D2" w14:textId="77777777" w:rsidR="00FD72BC" w:rsidRDefault="00FD72BC" w:rsidP="00FD72BC">
      <w:pPr>
        <w:pStyle w:val="a1"/>
        <w:rPr>
          <w:rtl/>
        </w:rPr>
      </w:pPr>
      <w:r>
        <w:rPr>
          <w:rtl/>
        </w:rPr>
        <w:t>(ב) בפירש"י ד"ה צריך ושליח זה הבעל עשאו שליח להולכה. ופירש הר"ן לקמן (ב, א מדפי הרי"ף ד"ה וכתב רש"י ז"ל) דאילו נעשה שליח לקבלה אין צריך לומר בפני נכתב וכדאמרינן לקמן (כד, א) אשה מכי מטא גיטא לידה איגרשה, ובאמת באשה גופה דבר זה מחלוקת הראב"ד והרמב"ם בפרק י"ב מגירושין (הלכה ב) באשה עצמה אם נאמנת כשאינו מקויים, ובפרק ז' מגירושין דין כ"ד כתב הרב המגיד טעמים לדברי הרמב"ם, ולכאורה קשה הא גופא למה לא תקנו באשה עצמה שתאמר גם כן בפני נכתב מההיא חששא גופא שמא לא תמצא קיום עליו כיון דבחוצה לארץ אין עדים מצויין לקיימו, גם להרמב"ם היה לו להצריך בפני נכתב משום ערעור הבעל, וכל שכן דקשה לדעת הראב"ד שצריכה קיום אמאי לא תקנו שתאמר בפני נכתב כדי שלא תצטרך קיום דהא בחוצה לארץ אין עדים מצויין לקיימו ולא תנשא בלא קיום, וקשיא בין להרמב"ם בין להראב"ד, לכן נראה דלא שייך בפני נכתב רק משום דמידק דייק, כדאמרינן לקמן (ג, א) כיון דאמר מר בפני כמה נותנו לה כו' מידק דייק, ולא שייך דייק רק כשנעשין הגירושין על ידי השליח בעצמו, אבל אם כבר נתגרשה אין הגט רק לראיה בעלמא לא שייך בו דייקא, לכן לא שייך תקנת בפני נכתב רק כשבא על ידי שליחות הבעל אבל בשליח קבלה לא שייך, וכן באשה שקבלה הגט בעצמה, ואם כן דברי הר"ן אינם מוכרחים בפירש"י, דיש לומר דסבירא ליה כשיטת הראב"ד דבשליח קבלה לא מהני בפני נכתב, מיהו בפירש"י לקמן (דף כד, א ד"ה איגרשה לה) וז"ל ולמה לה לומר בפני נכתב, ולא פירש דלא מהני בפני נכתב, משמע דס"ל כהרמב"ם שאין צריך לומר היכא דהגט יוצא מתחת ידה:</w:t>
      </w:r>
    </w:p>
    <w:p w14:paraId="7D4B5BDD" w14:textId="77777777" w:rsidR="00FD72BC" w:rsidRPr="00724A46" w:rsidRDefault="00FD72BC" w:rsidP="00724A46">
      <w:pPr>
        <w:pStyle w:val="afffff7"/>
      </w:pPr>
      <w:bookmarkStart w:id="347" w:name="_Toc166626900"/>
      <w:bookmarkStart w:id="348" w:name="_Toc173964303"/>
      <w:bookmarkStart w:id="349" w:name="_Hlk166604739"/>
      <w:r w:rsidRPr="00724A46">
        <w:rPr>
          <w:rFonts w:hint="cs"/>
          <w:rtl/>
        </w:rPr>
        <w:t>אור גדול סי' ט"ז אות א' ד"ה הנה הרמב"ם</w:t>
      </w:r>
      <w:bookmarkEnd w:id="347"/>
      <w:r w:rsidRPr="00724A46">
        <w:rPr>
          <w:rtl/>
        </w:rPr>
        <w:t xml:space="preserve"> (א)</w:t>
      </w:r>
      <w:bookmarkEnd w:id="348"/>
    </w:p>
    <w:p w14:paraId="4F103A99" w14:textId="77777777" w:rsidR="00FD72BC" w:rsidRDefault="00FD72BC" w:rsidP="00FD72BC">
      <w:pPr>
        <w:pStyle w:val="a7"/>
        <w:rPr>
          <w:rtl/>
        </w:rPr>
      </w:pPr>
      <w:bookmarkStart w:id="350" w:name="_Toc166660247"/>
      <w:bookmarkEnd w:id="349"/>
      <w:r>
        <w:rPr>
          <w:rFonts w:hint="cs"/>
          <w:rtl/>
        </w:rPr>
        <w:t>בי' האור גדול דלהרמב"ם והר"ן אשה ושליח לקבלה א"צ קיום ובפ"נ ולראב"ד ולריב"ש צריך</w:t>
      </w:r>
      <w:bookmarkEnd w:id="350"/>
    </w:p>
    <w:p w14:paraId="3CA4EF9A" w14:textId="5502BF2F" w:rsidR="00FD72BC" w:rsidRPr="004836E7" w:rsidRDefault="00FD72BC" w:rsidP="00E80966">
      <w:pPr>
        <w:pStyle w:val="a2"/>
      </w:pPr>
      <w:bookmarkStart w:id="351" w:name="_Ref166598293"/>
      <w:r>
        <w:rPr>
          <w:rFonts w:hint="cs"/>
          <w:rtl/>
        </w:rPr>
        <w:t>עי' במ"ש</w:t>
      </w:r>
      <w:r>
        <w:rPr>
          <w:rtl/>
        </w:rPr>
        <w:t xml:space="preserve"> </w:t>
      </w:r>
      <w:r w:rsidRPr="00706DBF">
        <w:rPr>
          <w:b/>
          <w:bCs/>
          <w:rtl/>
        </w:rPr>
        <w:t>ה</w:t>
      </w:r>
      <w:r w:rsidRPr="00706DB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Ref166598293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נה)</w:t>
      </w:r>
      <w:r>
        <w:rPr>
          <w:b/>
          <w:bCs/>
          <w:vanish/>
          <w:rtl/>
        </w:rPr>
        <w:fldChar w:fldCharType="end"/>
      </w:r>
      <w:r w:rsidRPr="00706DBF">
        <w:rPr>
          <w:b/>
          <w:bCs/>
          <w:vanish/>
          <w:rtl/>
        </w:rPr>
        <w:t xml:space="preserve"> &gt;</w:t>
      </w:r>
      <w:r w:rsidRPr="00706DBF">
        <w:rPr>
          <w:rFonts w:hint="cs"/>
          <w:b/>
          <w:bCs/>
          <w:rtl/>
        </w:rPr>
        <w:t>אור גדול</w:t>
      </w:r>
      <w:r w:rsidRPr="00706DBF">
        <w:rPr>
          <w:b/>
          <w:bCs/>
          <w:rtl/>
        </w:rPr>
        <w:t xml:space="preserve"> </w:t>
      </w:r>
      <w:r w:rsidRPr="00706DBF">
        <w:rPr>
          <w:rFonts w:ascii="Calibri" w:eastAsia="Times New Roman" w:hAnsi="Calibri" w:cs="Guttman Rashi"/>
          <w:noProof w:val="0"/>
          <w:sz w:val="10"/>
          <w:szCs w:val="12"/>
          <w:rtl/>
        </w:rPr>
        <w:t>(סי' ט"ז אות א' ד"ה הנה הרמב"ם)</w:t>
      </w:r>
      <w:r w:rsidRPr="00706DBF">
        <w:rPr>
          <w:vanish/>
          <w:rtl/>
        </w:rPr>
        <w:t>=</w:t>
      </w:r>
      <w:r>
        <w:rPr>
          <w:rtl/>
        </w:rPr>
        <w:t xml:space="preserve"> </w:t>
      </w:r>
      <w:r>
        <w:rPr>
          <w:rFonts w:hint="cs"/>
          <w:rtl/>
        </w:rPr>
        <w:t>דמדברי</w:t>
      </w:r>
      <w:r>
        <w:rPr>
          <w:rtl/>
        </w:rPr>
        <w:t xml:space="preserve"> </w:t>
      </w:r>
      <w:r w:rsidRPr="00706DBF">
        <w:rPr>
          <w:rFonts w:hint="cs"/>
          <w:b/>
          <w:bCs/>
          <w:rtl/>
        </w:rPr>
        <w:t xml:space="preserve">הר"ן </w:t>
      </w:r>
      <w:r w:rsidRPr="00706DB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Ref166410539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דכתב דשליח לקבלה אצ"ל בפ"נ ובפ"נ, כמבואר מקושית הגמ' לקמן לענין אשה שהוציאה גט מתח"י</w:t>
      </w:r>
      <w:r w:rsidRPr="00706DBF">
        <w:rPr>
          <w:rFonts w:hint="cs"/>
          <w:b/>
          <w:bCs/>
          <w:rtl/>
        </w:rPr>
        <w:t xml:space="preserve"> </w:t>
      </w:r>
      <w:r>
        <w:rPr>
          <w:rFonts w:hint="cs"/>
          <w:rtl/>
        </w:rPr>
        <w:t xml:space="preserve">דבכל אופן שמביא הגט אינו בתורת שליח לא חיישינן שהבעל יערער וגמר ומגרש, </w:t>
      </w:r>
      <w:bookmarkEnd w:id="351"/>
      <w:r>
        <w:rPr>
          <w:rFonts w:hint="cs"/>
          <w:rtl/>
        </w:rPr>
        <w:t>מוכח דס"ל</w:t>
      </w:r>
      <w:r w:rsidRPr="00706DBF">
        <w:rPr>
          <w:b/>
          <w:bCs/>
          <w:rtl/>
        </w:rPr>
        <w:t xml:space="preserve"> </w:t>
      </w:r>
      <w:r w:rsidRPr="00706DBF">
        <w:rPr>
          <w:rFonts w:hint="cs"/>
          <w:b/>
          <w:bCs/>
          <w:rtl/>
        </w:rPr>
        <w:t>כרמב"ם</w:t>
      </w:r>
      <w:r>
        <w:rPr>
          <w:rtl/>
        </w:rPr>
        <w:t xml:space="preserve"> </w:t>
      </w:r>
      <w:r w:rsidRPr="00814F5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דאשה שהביאה את גיטה א"צ קיום, ודלא</w:t>
      </w:r>
      <w:r>
        <w:rPr>
          <w:rtl/>
        </w:rPr>
        <w:t xml:space="preserve"> </w:t>
      </w:r>
      <w:r>
        <w:rPr>
          <w:rFonts w:hint="cs"/>
          <w:b/>
          <w:bCs/>
          <w:rtl/>
        </w:rPr>
        <w:t>כראב"ד</w:t>
      </w:r>
      <w:r>
        <w:rPr>
          <w:rtl/>
        </w:rPr>
        <w:t xml:space="preserve"> </w:t>
      </w:r>
      <w:r w:rsidRPr="00814F5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hint="cs"/>
          <w:rtl/>
        </w:rPr>
        <w:t>, והיינו דס"ל</w:t>
      </w:r>
      <w:r w:rsidRPr="003505F3">
        <w:rPr>
          <w:b/>
          <w:bCs/>
          <w:rtl/>
        </w:rPr>
        <w:t xml:space="preserve"> </w:t>
      </w:r>
      <w:r>
        <w:rPr>
          <w:rFonts w:hint="cs"/>
          <w:b/>
          <w:bCs/>
          <w:rtl/>
        </w:rPr>
        <w:t>להר"ן</w:t>
      </w:r>
      <w:r>
        <w:rPr>
          <w:rtl/>
        </w:rPr>
        <w:t xml:space="preserve"> </w:t>
      </w:r>
      <w:r>
        <w:rPr>
          <w:rFonts w:hint="cs"/>
          <w:rtl/>
        </w:rPr>
        <w:t>דבין באשה ובין בשליח לקבלה א"צ קיום, ופליג על</w:t>
      </w:r>
      <w:r>
        <w:rPr>
          <w:rtl/>
        </w:rPr>
        <w:t xml:space="preserve"> </w:t>
      </w:r>
      <w:r w:rsidRPr="004F15D8">
        <w:rPr>
          <w:rFonts w:hint="cs"/>
          <w:b/>
          <w:bCs/>
          <w:rtl/>
        </w:rPr>
        <w:t>הראב"ד</w:t>
      </w:r>
      <w:r>
        <w:rPr>
          <w:rtl/>
        </w:rPr>
        <w:t xml:space="preserve"> </w:t>
      </w:r>
      <w:r>
        <w:rPr>
          <w:rFonts w:hint="cs"/>
          <w:b/>
          <w:bCs/>
          <w:rtl/>
        </w:rPr>
        <w:t>והריב"ש</w:t>
      </w:r>
      <w:r>
        <w:rPr>
          <w:rtl/>
        </w:rPr>
        <w:t xml:space="preserve"> </w:t>
      </w:r>
      <w:r w:rsidRPr="003505F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 xml:space="preserve">בביאור הגמ' לקמן, דס"ל דאשה צריכה לקיים את הגט. </w:t>
      </w:r>
      <w:r w:rsidRPr="003505F3">
        <w:rPr>
          <w:sz w:val="12"/>
          <w:szCs w:val="14"/>
          <w:rtl/>
        </w:rPr>
        <w:t>[</w:t>
      </w:r>
      <w:r>
        <w:rPr>
          <w:rFonts w:hint="cs"/>
          <w:sz w:val="12"/>
          <w:szCs w:val="14"/>
          <w:rtl/>
        </w:rPr>
        <w:t>וה"ה בשליח לקבלה</w:t>
      </w:r>
      <w:r w:rsidRPr="003505F3">
        <w:rPr>
          <w:sz w:val="12"/>
          <w:szCs w:val="14"/>
          <w:rtl/>
        </w:rPr>
        <w:t>]</w:t>
      </w:r>
      <w:r>
        <w:rPr>
          <w:rFonts w:hint="cs"/>
          <w:sz w:val="12"/>
          <w:szCs w:val="14"/>
          <w:rtl/>
        </w:rPr>
        <w:t>,</w:t>
      </w:r>
      <w:r>
        <w:rPr>
          <w:rtl/>
        </w:rPr>
        <w:t xml:space="preserve"> </w:t>
      </w:r>
      <w:r>
        <w:rPr>
          <w:rFonts w:hint="cs"/>
          <w:rtl/>
        </w:rPr>
        <w:t>וכ"כ</w:t>
      </w:r>
      <w:r>
        <w:rPr>
          <w:rtl/>
        </w:rPr>
        <w:t xml:space="preserve"> </w:t>
      </w:r>
      <w:r>
        <w:rPr>
          <w:rFonts w:hint="cs"/>
          <w:b/>
          <w:bCs/>
          <w:rtl/>
        </w:rPr>
        <w:t>ב</w:t>
      </w:r>
      <w:r w:rsidRPr="00CA25B7">
        <w:rPr>
          <w:b/>
          <w:bCs/>
          <w:vanish/>
          <w:rtl/>
        </w:rPr>
        <w:t>&lt; &gt;</w:t>
      </w:r>
      <w:r>
        <w:rPr>
          <w:rFonts w:hint="cs"/>
          <w:b/>
          <w:bCs/>
          <w:rtl/>
        </w:rPr>
        <w:t>חי' רבי ראובן</w:t>
      </w:r>
      <w:r>
        <w:rPr>
          <w:rFonts w:ascii="Calibri" w:eastAsia="Times New Roman" w:hAnsi="Calibri" w:cs="Guttman Rashi"/>
          <w:noProof w:val="0"/>
          <w:sz w:val="10"/>
          <w:szCs w:val="12"/>
          <w:rtl/>
        </w:rPr>
        <w:t xml:space="preserve"> (עי' או</w:t>
      </w:r>
      <w:r>
        <w:rPr>
          <w:rFonts w:ascii="Calibri" w:eastAsia="Times New Roman" w:hAnsi="Calibri" w:cs="Guttman Rashi" w:hint="cs"/>
          <w:noProof w:val="0"/>
          <w:sz w:val="10"/>
          <w:szCs w:val="12"/>
          <w:rtl/>
        </w:rPr>
        <w:t xml:space="preserve">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Ref166598963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קח)</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fldChar w:fldCharType="begin"/>
      </w:r>
      <w:r>
        <w:rPr>
          <w:vanish/>
          <w:rtl/>
        </w:rPr>
        <w:instrText xml:space="preserve"> </w:instrText>
      </w:r>
      <w:r>
        <w:rPr>
          <w:vanish/>
        </w:rPr>
        <w:instrText>REF</w:instrText>
      </w:r>
      <w:r>
        <w:rPr>
          <w:vanish/>
          <w:rtl/>
        </w:rPr>
        <w:instrText xml:space="preserve"> _</w:instrText>
      </w:r>
      <w:r>
        <w:rPr>
          <w:vanish/>
        </w:rPr>
        <w:instrText>Ref166598963 \r \h</w:instrText>
      </w:r>
      <w:r>
        <w:rPr>
          <w:vanish/>
          <w:rtl/>
        </w:rPr>
        <w:instrText xml:space="preserve"> </w:instrText>
      </w:r>
      <w:r>
        <w:rPr>
          <w:rFonts w:ascii="Calibri" w:eastAsia="Times New Roman" w:hAnsi="Calibri" w:cs="Guttman Rashi"/>
          <w:noProof w:val="0"/>
          <w:sz w:val="10"/>
          <w:szCs w:val="12"/>
          <w:rtl/>
        </w:rPr>
        <w:fldChar w:fldCharType="end"/>
      </w:r>
      <w:r w:rsidRPr="00CA25B7">
        <w:rPr>
          <w:vanish/>
          <w:rtl/>
        </w:rPr>
        <w:t>=</w:t>
      </w:r>
      <w:r>
        <w:rPr>
          <w:rFonts w:hint="cs"/>
          <w:rtl/>
        </w:rPr>
        <w:t>.</w:t>
      </w:r>
      <w:r>
        <w:rPr>
          <w:rtl/>
        </w:rPr>
        <w:t xml:space="preserve"> </w:t>
      </w:r>
    </w:p>
    <w:p w14:paraId="1E88AFA1" w14:textId="77777777" w:rsidR="00FD72BC" w:rsidRDefault="00FD72BC" w:rsidP="00724A46">
      <w:pPr>
        <w:pStyle w:val="afffffe"/>
      </w:pPr>
      <w:r>
        <w:rPr>
          <w:rFonts w:hint="cs"/>
          <w:rtl/>
        </w:rPr>
        <w:t>אור גדול סי' ט"ז אות א' ד"ה הנה הרמב"ם</w:t>
      </w:r>
    </w:p>
    <w:p w14:paraId="7CC66E4E" w14:textId="77777777" w:rsidR="00FD72BC" w:rsidRDefault="00FD72BC" w:rsidP="00FD72BC">
      <w:pPr>
        <w:pStyle w:val="a1"/>
        <w:rPr>
          <w:rtl/>
        </w:rPr>
      </w:pPr>
      <w:r w:rsidRPr="00D94186">
        <w:rPr>
          <w:rtl/>
        </w:rPr>
        <w:t>הנה הרמב"ם הל' גירושין פ"ז הל</w:t>
      </w:r>
      <w:r>
        <w:rPr>
          <w:rFonts w:hint="cs"/>
          <w:rtl/>
        </w:rPr>
        <w:t>' כ"ד</w:t>
      </w:r>
      <w:r w:rsidRPr="00D94186">
        <w:rPr>
          <w:rtl/>
        </w:rPr>
        <w:t xml:space="preserve"> ופי"ב הל' ב' והל' עבדים פ"ו ה"ז כתב דאשה עצמה מביא</w:t>
      </w:r>
      <w:r>
        <w:rPr>
          <w:rFonts w:hint="cs"/>
          <w:rtl/>
        </w:rPr>
        <w:t xml:space="preserve">ה </w:t>
      </w:r>
      <w:r w:rsidRPr="0064489B">
        <w:rPr>
          <w:rtl/>
        </w:rPr>
        <w:t>גיטה אין חוששין לזיוף ותנשא וכן סת</w:t>
      </w:r>
      <w:r>
        <w:rPr>
          <w:rFonts w:hint="cs"/>
          <w:rtl/>
        </w:rPr>
        <w:t>ם השו"ע ב</w:t>
      </w:r>
      <w:r w:rsidRPr="0064489B">
        <w:rPr>
          <w:rtl/>
        </w:rPr>
        <w:t>אב</w:t>
      </w:r>
      <w:r>
        <w:rPr>
          <w:rFonts w:hint="cs"/>
          <w:rtl/>
        </w:rPr>
        <w:t>ה"ע</w:t>
      </w:r>
      <w:r w:rsidRPr="0064489B">
        <w:rPr>
          <w:rtl/>
        </w:rPr>
        <w:t xml:space="preserve"> </w:t>
      </w:r>
      <w:r>
        <w:rPr>
          <w:rFonts w:hint="cs"/>
          <w:rtl/>
        </w:rPr>
        <w:t>(</w:t>
      </w:r>
      <w:r w:rsidRPr="0064489B">
        <w:rPr>
          <w:rtl/>
        </w:rPr>
        <w:t>סי' קנ"ב סעי' ט'</w:t>
      </w:r>
      <w:r>
        <w:rPr>
          <w:rFonts w:hint="cs"/>
          <w:rtl/>
        </w:rPr>
        <w:t>)</w:t>
      </w:r>
      <w:r w:rsidRPr="0064489B">
        <w:rPr>
          <w:rtl/>
        </w:rPr>
        <w:t xml:space="preserve"> וביו"ד </w:t>
      </w:r>
      <w:r>
        <w:rPr>
          <w:rFonts w:hint="cs"/>
          <w:rtl/>
        </w:rPr>
        <w:t>(</w:t>
      </w:r>
      <w:r w:rsidRPr="0064489B">
        <w:rPr>
          <w:rtl/>
        </w:rPr>
        <w:t>סי' רס"</w:t>
      </w:r>
      <w:r>
        <w:rPr>
          <w:rFonts w:hint="cs"/>
          <w:rtl/>
        </w:rPr>
        <w:t>ז</w:t>
      </w:r>
      <w:r w:rsidRPr="0064489B">
        <w:rPr>
          <w:rtl/>
        </w:rPr>
        <w:t xml:space="preserve"> סעי' נ"ב</w:t>
      </w:r>
      <w:r>
        <w:rPr>
          <w:rFonts w:hint="cs"/>
          <w:rtl/>
        </w:rPr>
        <w:t>)</w:t>
      </w:r>
      <w:r w:rsidRPr="0064489B">
        <w:rPr>
          <w:rtl/>
        </w:rPr>
        <w:t xml:space="preserve"> רק בסי' קמ"ב באבה"ע הביא גם דעת הראב"ד בש</w:t>
      </w:r>
      <w:r>
        <w:rPr>
          <w:rFonts w:hint="cs"/>
          <w:rtl/>
        </w:rPr>
        <w:t>ם</w:t>
      </w:r>
      <w:r w:rsidRPr="0064489B">
        <w:rPr>
          <w:rtl/>
        </w:rPr>
        <w:t xml:space="preserve"> וי"א</w:t>
      </w:r>
      <w:r>
        <w:rPr>
          <w:rFonts w:hint="cs"/>
          <w:rtl/>
        </w:rPr>
        <w:t>.</w:t>
      </w:r>
      <w:r w:rsidRPr="0064489B">
        <w:rPr>
          <w:rtl/>
        </w:rPr>
        <w:t xml:space="preserve"> והראב"ד השיג על הרמב"</w:t>
      </w:r>
      <w:r>
        <w:rPr>
          <w:rFonts w:hint="cs"/>
          <w:rtl/>
        </w:rPr>
        <w:t>ם</w:t>
      </w:r>
      <w:r w:rsidRPr="0064489B">
        <w:rPr>
          <w:rtl/>
        </w:rPr>
        <w:t xml:space="preserve"> בפי"ב מגירושין ופ"ו מעבדים ומחלקותם תלוי בביאור דברי הגמ' גיטין סוף פ"ב אשה </w:t>
      </w:r>
      <w:r w:rsidRPr="0064489B">
        <w:rPr>
          <w:rtl/>
        </w:rPr>
        <w:t>מכי מטא גיטה לידה איגרשא לה דלהרמב"ם הפי' דאינה צריכה והראב</w:t>
      </w:r>
      <w:r>
        <w:rPr>
          <w:rFonts w:hint="cs"/>
          <w:rtl/>
        </w:rPr>
        <w:t>"ד</w:t>
      </w:r>
      <w:r w:rsidRPr="0064489B">
        <w:rPr>
          <w:rtl/>
        </w:rPr>
        <w:t xml:space="preserve"> בפ"ו מעבדי</w:t>
      </w:r>
      <w:r>
        <w:rPr>
          <w:rFonts w:hint="cs"/>
          <w:rtl/>
        </w:rPr>
        <w:t>ם</w:t>
      </w:r>
      <w:r w:rsidRPr="0064489B">
        <w:rPr>
          <w:rtl/>
        </w:rPr>
        <w:t xml:space="preserve"> והריב"ש סי' שפ"ה הקשו על זה דלמא הפי' דצריכה משום שמא יערער הבעל שלא תהא צריכה לקיימו וכבר כתב הפ"י ש</w:t>
      </w:r>
      <w:r>
        <w:rPr>
          <w:rFonts w:hint="cs"/>
          <w:rtl/>
        </w:rPr>
        <w:t>ם</w:t>
      </w:r>
      <w:r w:rsidRPr="0064489B">
        <w:rPr>
          <w:rtl/>
        </w:rPr>
        <w:t xml:space="preserve"> דלק"מ דמשמע ממתניתין דצריכה לענין שלא תנשא בלא זה אף בלא ערעור והראב"ד וריב"ש פירשוהו דהפי' דאינה נאמנת והר"ן בפ"ק דגיטין גבי נתנו לה ולא אמר בפ"נ מפרש כהרמב"ם הנ"ל </w:t>
      </w:r>
      <w:r>
        <w:rPr>
          <w:rFonts w:hint="cs"/>
          <w:rtl/>
        </w:rPr>
        <w:t>[</w:t>
      </w:r>
      <w:r w:rsidRPr="0064489B">
        <w:rPr>
          <w:rtl/>
        </w:rPr>
        <w:t>וב</w:t>
      </w:r>
      <w:r>
        <w:rPr>
          <w:rFonts w:hint="cs"/>
          <w:rtl/>
        </w:rPr>
        <w:t>חנ</w:t>
      </w:r>
      <w:r w:rsidRPr="0064489B">
        <w:rPr>
          <w:rtl/>
        </w:rPr>
        <w:t xml:space="preserve">ם </w:t>
      </w:r>
      <w:r>
        <w:rPr>
          <w:rFonts w:hint="cs"/>
          <w:rtl/>
        </w:rPr>
        <w:t>נ</w:t>
      </w:r>
      <w:r w:rsidRPr="0064489B">
        <w:rPr>
          <w:rtl/>
        </w:rPr>
        <w:t xml:space="preserve">זקק הפ"י </w:t>
      </w:r>
      <w:r>
        <w:rPr>
          <w:rFonts w:hint="cs"/>
          <w:rtl/>
        </w:rPr>
        <w:t>(</w:t>
      </w:r>
      <w:r w:rsidRPr="0064489B">
        <w:rPr>
          <w:rtl/>
        </w:rPr>
        <w:t>בסו</w:t>
      </w:r>
      <w:r>
        <w:rPr>
          <w:rFonts w:hint="cs"/>
          <w:rtl/>
        </w:rPr>
        <w:t>ף</w:t>
      </w:r>
      <w:r w:rsidRPr="0064489B">
        <w:rPr>
          <w:rtl/>
        </w:rPr>
        <w:t xml:space="preserve"> פ"ב דגיטין</w:t>
      </w:r>
      <w:r>
        <w:rPr>
          <w:rFonts w:hint="cs"/>
          <w:rtl/>
        </w:rPr>
        <w:t>)</w:t>
      </w:r>
      <w:r w:rsidRPr="0064489B">
        <w:rPr>
          <w:rtl/>
        </w:rPr>
        <w:t xml:space="preserve"> שם להוכיח מדבריו שם </w:t>
      </w:r>
      <w:r>
        <w:rPr>
          <w:rFonts w:hint="cs"/>
          <w:rtl/>
        </w:rPr>
        <w:t>דלא</w:t>
      </w:r>
      <w:r w:rsidRPr="0064489B">
        <w:rPr>
          <w:rtl/>
        </w:rPr>
        <w:t xml:space="preserve"> כהריב</w:t>
      </w:r>
      <w:r>
        <w:rPr>
          <w:rFonts w:hint="cs"/>
          <w:rtl/>
        </w:rPr>
        <w:t>"ש</w:t>
      </w:r>
      <w:r w:rsidRPr="0064489B">
        <w:rPr>
          <w:rtl/>
        </w:rPr>
        <w:t xml:space="preserve"> דהדברים מבוארים להדיא בר"ן </w:t>
      </w:r>
      <w:r>
        <w:rPr>
          <w:rFonts w:hint="cs"/>
          <w:rtl/>
        </w:rPr>
        <w:t>(</w:t>
      </w:r>
      <w:r w:rsidRPr="0064489B">
        <w:rPr>
          <w:rtl/>
        </w:rPr>
        <w:t>פ"ק דגיטין</w:t>
      </w:r>
      <w:r>
        <w:rPr>
          <w:rFonts w:hint="cs"/>
          <w:rtl/>
        </w:rPr>
        <w:t>)</w:t>
      </w:r>
      <w:r w:rsidRPr="0064489B">
        <w:rPr>
          <w:rtl/>
        </w:rPr>
        <w:t xml:space="preserve"> </w:t>
      </w:r>
      <w:r>
        <w:rPr>
          <w:rFonts w:hint="cs"/>
          <w:rtl/>
        </w:rPr>
        <w:t>הנ</w:t>
      </w:r>
      <w:r w:rsidRPr="0064489B">
        <w:rPr>
          <w:rtl/>
        </w:rPr>
        <w:t>"ל</w:t>
      </w:r>
      <w:r>
        <w:rPr>
          <w:rFonts w:hint="cs"/>
          <w:rtl/>
        </w:rPr>
        <w:t>].</w:t>
      </w:r>
      <w:r w:rsidRPr="0064489B">
        <w:rPr>
          <w:rtl/>
        </w:rPr>
        <w:t xml:space="preserve"> והסביר הר"ן הטעם משו</w:t>
      </w:r>
      <w:r>
        <w:rPr>
          <w:rFonts w:hint="cs"/>
          <w:rtl/>
        </w:rPr>
        <w:t>ם</w:t>
      </w:r>
      <w:r w:rsidRPr="0064489B">
        <w:rPr>
          <w:rtl/>
        </w:rPr>
        <w:t xml:space="preserve"> דכל שאינו בתורת שליחות לא חיישינן שיערער וכיון דלא חיישינן לערעור הבעל שוב אנן ל"ח למזוייף כמו בשליח בא"י יעו"ש בר"ן</w:t>
      </w:r>
      <w:r>
        <w:rPr>
          <w:rFonts w:hint="cs"/>
          <w:rtl/>
        </w:rPr>
        <w:t>.</w:t>
      </w:r>
    </w:p>
    <w:p w14:paraId="638296BA" w14:textId="77777777" w:rsidR="00FD72BC" w:rsidRPr="00724A46" w:rsidRDefault="00FD72BC" w:rsidP="00724A46">
      <w:pPr>
        <w:pStyle w:val="afffff7"/>
      </w:pPr>
      <w:bookmarkStart w:id="352" w:name="_Toc166626901"/>
      <w:bookmarkStart w:id="353" w:name="_Toc173964304"/>
      <w:r w:rsidRPr="00724A46">
        <w:rPr>
          <w:rFonts w:hint="cs"/>
          <w:rtl/>
        </w:rPr>
        <w:t>אור גדול סי' ט"ז אות ב' ד"ה ולגודל</w:t>
      </w:r>
      <w:bookmarkEnd w:id="352"/>
      <w:r w:rsidRPr="00724A46">
        <w:rPr>
          <w:rtl/>
        </w:rPr>
        <w:t xml:space="preserve"> (א)</w:t>
      </w:r>
      <w:bookmarkEnd w:id="353"/>
    </w:p>
    <w:p w14:paraId="23DD4918" w14:textId="77777777" w:rsidR="00FD72BC" w:rsidRDefault="00FD72BC" w:rsidP="00FD72BC">
      <w:pPr>
        <w:pStyle w:val="a7"/>
        <w:rPr>
          <w:rtl/>
        </w:rPr>
      </w:pPr>
      <w:bookmarkStart w:id="354" w:name="_Toc166660248"/>
      <w:r>
        <w:rPr>
          <w:rFonts w:hint="cs"/>
          <w:rtl/>
        </w:rPr>
        <w:t>בי' האור גדול דברשב"א מבו' דלא כר"ן דבאשה לא חששו למזויף ובשליח לקבלה צריך קיום</w:t>
      </w:r>
      <w:bookmarkEnd w:id="354"/>
    </w:p>
    <w:p w14:paraId="7B49EA4B" w14:textId="50603E66" w:rsidR="00FD72BC" w:rsidRPr="002E4934" w:rsidRDefault="00FD72BC" w:rsidP="00E80966">
      <w:pPr>
        <w:pStyle w:val="a2"/>
      </w:pPr>
      <w:bookmarkStart w:id="355" w:name="_Ref166605410"/>
      <w:r>
        <w:rPr>
          <w:rFonts w:hint="cs"/>
          <w:rtl/>
        </w:rPr>
        <w:t>אך כתב</w:t>
      </w:r>
      <w:r>
        <w:rPr>
          <w:rtl/>
        </w:rPr>
        <w:t xml:space="preserve"> </w:t>
      </w:r>
      <w:r w:rsidRPr="002E4934">
        <w:rPr>
          <w:b/>
          <w:bCs/>
          <w:rtl/>
        </w:rPr>
        <w:t>ה</w:t>
      </w:r>
      <w:r w:rsidRPr="002E493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Ref166605410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נו)</w:t>
      </w:r>
      <w:r>
        <w:rPr>
          <w:b/>
          <w:bCs/>
          <w:vanish/>
          <w:rtl/>
        </w:rPr>
        <w:fldChar w:fldCharType="end"/>
      </w:r>
      <w:r w:rsidRPr="002E4934">
        <w:rPr>
          <w:b/>
          <w:bCs/>
          <w:vanish/>
          <w:rtl/>
        </w:rPr>
        <w:t xml:space="preserve"> &gt;</w:t>
      </w:r>
      <w:r>
        <w:rPr>
          <w:rFonts w:hint="cs"/>
          <w:b/>
          <w:bCs/>
          <w:rtl/>
        </w:rPr>
        <w:t xml:space="preserve">אור גדול </w:t>
      </w:r>
      <w:r w:rsidRPr="002E4934">
        <w:rPr>
          <w:rFonts w:ascii="Calibri" w:eastAsia="Times New Roman" w:hAnsi="Calibri" w:cs="Guttman Rashi"/>
          <w:noProof w:val="0"/>
          <w:sz w:val="10"/>
          <w:szCs w:val="12"/>
          <w:rtl/>
        </w:rPr>
        <w:t>(סי' ט"ז אות ב' ד"ה ולגודל)</w:t>
      </w:r>
      <w:r w:rsidRPr="002E4934">
        <w:rPr>
          <w:vanish/>
          <w:rtl/>
        </w:rPr>
        <w:t>=</w:t>
      </w:r>
      <w:r>
        <w:rPr>
          <w:rtl/>
        </w:rPr>
        <w:t xml:space="preserve"> </w:t>
      </w:r>
      <w:r>
        <w:rPr>
          <w:rFonts w:hint="cs"/>
          <w:rtl/>
        </w:rPr>
        <w:t>דמדברי</w:t>
      </w:r>
      <w:r>
        <w:rPr>
          <w:rtl/>
        </w:rPr>
        <w:t xml:space="preserve"> </w:t>
      </w:r>
      <w:r>
        <w:rPr>
          <w:rFonts w:hint="cs"/>
          <w:b/>
          <w:bCs/>
          <w:rtl/>
        </w:rPr>
        <w:t>הרשב"א לקמן</w:t>
      </w:r>
      <w:r>
        <w:rPr>
          <w:rtl/>
        </w:rPr>
        <w:t xml:space="preserve"> </w:t>
      </w:r>
      <w:r w:rsidRPr="002E493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Ref166184946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Pr>
          <w:rFonts w:ascii="Calibri" w:eastAsia="Times New Roman" w:hAnsi="Calibri" w:cs="Guttman Rashi"/>
          <w:noProof w:val="0"/>
          <w:sz w:val="10"/>
          <w:szCs w:val="12"/>
          <w:rtl/>
        </w:rPr>
        <w:fldChar w:fldCharType="end"/>
      </w:r>
      <w:r>
        <w:rPr>
          <w:rtl/>
        </w:rPr>
        <w:t xml:space="preserve"> </w:t>
      </w:r>
      <w:r>
        <w:rPr>
          <w:rFonts w:hint="cs"/>
          <w:rtl/>
        </w:rPr>
        <w:t>מבואר דלא</w:t>
      </w:r>
      <w:r>
        <w:rPr>
          <w:rtl/>
        </w:rPr>
        <w:t xml:space="preserve"> </w:t>
      </w:r>
      <w:r>
        <w:rPr>
          <w:rFonts w:hint="cs"/>
          <w:b/>
          <w:bCs/>
          <w:rtl/>
        </w:rPr>
        <w:t>כהר"ן</w:t>
      </w:r>
      <w:r>
        <w:rPr>
          <w:rtl/>
        </w:rPr>
        <w:t xml:space="preserve"> </w:t>
      </w:r>
      <w:r w:rsidRPr="002E493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דהטעם דאשה אצ"ל בפ"נ ובפ"נ אינו כיון דגמר ומגרש, אלא דבאשה מדינא לא חיישינן למזויף כיון דמעיקר הדין אשה נאמנת, ולכן הקשה</w:t>
      </w:r>
      <w:r w:rsidRPr="00505C28">
        <w:rPr>
          <w:b/>
          <w:bCs/>
          <w:rtl/>
        </w:rPr>
        <w:t xml:space="preserve"> </w:t>
      </w:r>
      <w:r>
        <w:rPr>
          <w:rFonts w:hint="cs"/>
          <w:b/>
          <w:bCs/>
          <w:rtl/>
        </w:rPr>
        <w:t>הרשב"א</w:t>
      </w:r>
      <w:r>
        <w:rPr>
          <w:rtl/>
        </w:rPr>
        <w:t xml:space="preserve"> </w:t>
      </w:r>
      <w:r>
        <w:rPr>
          <w:rFonts w:hint="cs"/>
          <w:rtl/>
        </w:rPr>
        <w:t>מהא דאשה אינה נאמנת בהוחזקה א"א, אבל בשליח לקבלה ס"ל</w:t>
      </w:r>
      <w:r w:rsidRPr="0088414B">
        <w:rPr>
          <w:b/>
          <w:bCs/>
          <w:rtl/>
        </w:rPr>
        <w:t xml:space="preserve"> </w:t>
      </w:r>
      <w:r>
        <w:rPr>
          <w:rFonts w:hint="cs"/>
          <w:b/>
          <w:bCs/>
          <w:rtl/>
        </w:rPr>
        <w:t>להרשב"א</w:t>
      </w:r>
      <w:r>
        <w:rPr>
          <w:rtl/>
        </w:rPr>
        <w:t xml:space="preserve"> </w:t>
      </w:r>
      <w:r>
        <w:rPr>
          <w:rFonts w:hint="cs"/>
          <w:rtl/>
        </w:rPr>
        <w:t>דאינו נאמן לומר בפ"נ ובפ"נ, וכדכתב</w:t>
      </w:r>
      <w:r>
        <w:rPr>
          <w:rtl/>
        </w:rPr>
        <w:t xml:space="preserve"> </w:t>
      </w:r>
      <w:r>
        <w:rPr>
          <w:rFonts w:hint="cs"/>
          <w:b/>
          <w:bCs/>
          <w:rtl/>
        </w:rPr>
        <w:t>הנודע ביהודה</w:t>
      </w:r>
      <w:r>
        <w:rPr>
          <w:rtl/>
        </w:rPr>
        <w:t xml:space="preserve"> </w:t>
      </w:r>
      <w:r w:rsidRPr="0088414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Ref166490506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סא)</w:t>
      </w:r>
      <w:r>
        <w:rPr>
          <w:rFonts w:ascii="Calibri" w:eastAsia="Times New Roman" w:hAnsi="Calibri" w:cs="Guttman Rashi"/>
          <w:noProof w:val="0"/>
          <w:sz w:val="10"/>
          <w:szCs w:val="12"/>
          <w:rtl/>
        </w:rPr>
        <w:fldChar w:fldCharType="end"/>
      </w:r>
      <w:r>
        <w:rPr>
          <w:rtl/>
        </w:rPr>
        <w:t xml:space="preserve"> </w:t>
      </w:r>
      <w:r>
        <w:rPr>
          <w:rFonts w:hint="cs"/>
          <w:rtl/>
        </w:rPr>
        <w:t>דבשליח לקבלה מודה</w:t>
      </w:r>
      <w:r>
        <w:rPr>
          <w:rtl/>
        </w:rPr>
        <w:t xml:space="preserve"> </w:t>
      </w:r>
      <w:r>
        <w:rPr>
          <w:rFonts w:hint="cs"/>
          <w:b/>
          <w:bCs/>
          <w:rtl/>
        </w:rPr>
        <w:t>הרמב"ם</w:t>
      </w:r>
      <w:r>
        <w:rPr>
          <w:rtl/>
        </w:rPr>
        <w:t xml:space="preserve"> </w:t>
      </w:r>
      <w:r w:rsidRPr="0088414B">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דאינו נאמן.</w:t>
      </w:r>
      <w:bookmarkEnd w:id="355"/>
    </w:p>
    <w:p w14:paraId="5DAE3183" w14:textId="77777777" w:rsidR="00FD72BC" w:rsidRDefault="00FD72BC" w:rsidP="00724A46">
      <w:pPr>
        <w:pStyle w:val="afffffe"/>
      </w:pPr>
      <w:r>
        <w:rPr>
          <w:rFonts w:hint="cs"/>
          <w:rtl/>
        </w:rPr>
        <w:t>אור גדול סי' ט"ז אות ב' ד"ה ולגודל</w:t>
      </w:r>
    </w:p>
    <w:p w14:paraId="7EAE4893" w14:textId="77777777" w:rsidR="00FD72BC" w:rsidRDefault="00FD72BC" w:rsidP="00FD72BC">
      <w:pPr>
        <w:pStyle w:val="a1"/>
      </w:pPr>
      <w:r>
        <w:rPr>
          <w:rFonts w:hint="cs"/>
          <w:rtl/>
        </w:rPr>
        <w:t>ולגודל</w:t>
      </w:r>
      <w:r w:rsidRPr="00E65CA9">
        <w:rPr>
          <w:rtl/>
        </w:rPr>
        <w:t xml:space="preserve"> החומר נראה בכוונת הרשב"א דאיננו סובר כהסבר הר"ן הנ"ל דהיכא דגמר וגירש לא שייך למי</w:t>
      </w:r>
      <w:r>
        <w:rPr>
          <w:rFonts w:hint="cs"/>
          <w:rtl/>
        </w:rPr>
        <w:t>ח</w:t>
      </w:r>
      <w:r w:rsidRPr="00E65CA9">
        <w:rPr>
          <w:rtl/>
        </w:rPr>
        <w:t>ש לערעור הבעל</w:t>
      </w:r>
      <w:r>
        <w:rPr>
          <w:rFonts w:hint="cs"/>
          <w:rtl/>
        </w:rPr>
        <w:t xml:space="preserve"> </w:t>
      </w:r>
      <w:r w:rsidRPr="00E65CA9">
        <w:rPr>
          <w:rtl/>
        </w:rPr>
        <w:t>רק דבאמת אנן חיישינן למזוייף רק בא"י משום עיגונא הקילו וכמ"ש בחידושיו גיטין דף ט' וזהו דוקא בא</w:t>
      </w:r>
      <w:r>
        <w:rPr>
          <w:rFonts w:hint="cs"/>
          <w:rtl/>
        </w:rPr>
        <w:t>"י</w:t>
      </w:r>
      <w:r w:rsidRPr="00E65CA9">
        <w:rPr>
          <w:rtl/>
        </w:rPr>
        <w:t xml:space="preserve"> דכשיערער יהא מצוי לקיימו שפיר התקינו משום עיגונ</w:t>
      </w:r>
      <w:r>
        <w:rPr>
          <w:rFonts w:hint="cs"/>
          <w:rtl/>
        </w:rPr>
        <w:t>א</w:t>
      </w:r>
      <w:r w:rsidRPr="00E65CA9">
        <w:rPr>
          <w:rtl/>
        </w:rPr>
        <w:t xml:space="preserve"> דבל</w:t>
      </w:r>
      <w:r>
        <w:rPr>
          <w:rFonts w:hint="cs"/>
          <w:rtl/>
        </w:rPr>
        <w:t>א</w:t>
      </w:r>
      <w:r w:rsidRPr="00E65CA9">
        <w:rPr>
          <w:rtl/>
        </w:rPr>
        <w:t xml:space="preserve"> ערעור אין צריך קיום כלל משא"כ בחו"ל דכשיערער לא תוכל לקיימו לאו תקנתא הוא לדידה בלא קיום כלל להכי אוקמא אדינא דאנן חיישינן ומש"ה באשה עצמה דמדינא איהי מהימנא לדידן דלא ני</w:t>
      </w:r>
      <w:r>
        <w:rPr>
          <w:rFonts w:hint="cs"/>
          <w:rtl/>
        </w:rPr>
        <w:t>ח</w:t>
      </w:r>
      <w:r w:rsidRPr="00E65CA9">
        <w:rPr>
          <w:rtl/>
        </w:rPr>
        <w:t>וש לזיופא אף דעדיין יש לחוש לערעור הבעל מ"מ כיון דאנן לא חיישינן שוב לא אסרינן לה משום ערעור הבעל לחוד דהא דחיישינן לערעור הבעל לא אהני רק לאוקמא אדינא לבל נתקן דל"ב קיו</w:t>
      </w:r>
      <w:r>
        <w:rPr>
          <w:rFonts w:hint="cs"/>
          <w:rtl/>
        </w:rPr>
        <w:t>ם</w:t>
      </w:r>
      <w:r w:rsidRPr="00E65CA9">
        <w:rPr>
          <w:rtl/>
        </w:rPr>
        <w:t xml:space="preserve"> וממילא מדינא חיישינן כמו בשאר דוכתי דטענינן מזוייף </w:t>
      </w:r>
      <w:r>
        <w:rPr>
          <w:rFonts w:hint="cs"/>
          <w:rtl/>
        </w:rPr>
        <w:t>שלא בפניו</w:t>
      </w:r>
      <w:r w:rsidRPr="00E65CA9">
        <w:rPr>
          <w:rtl/>
        </w:rPr>
        <w:t xml:space="preserve"> </w:t>
      </w:r>
      <w:r>
        <w:rPr>
          <w:rFonts w:hint="cs"/>
          <w:rtl/>
        </w:rPr>
        <w:t>וכו'</w:t>
      </w:r>
      <w:r w:rsidRPr="00E65CA9">
        <w:rPr>
          <w:rtl/>
        </w:rPr>
        <w:t xml:space="preserve"> ובשליח קבלה באמת להרשב"א לא יהא מהימן בלא קיום דאיננו דומה לשלי</w:t>
      </w:r>
      <w:r>
        <w:rPr>
          <w:rFonts w:hint="cs"/>
          <w:rtl/>
        </w:rPr>
        <w:t>ח</w:t>
      </w:r>
      <w:r w:rsidRPr="00E65CA9">
        <w:rPr>
          <w:rtl/>
        </w:rPr>
        <w:t xml:space="preserve"> בא"י דכיון דאין לחוש לערעור הבעל תקינו משום עיגונא להקל בלא קיום כלל משא"כ בחו"ל דיש ל</w:t>
      </w:r>
      <w:r>
        <w:rPr>
          <w:rFonts w:hint="cs"/>
          <w:rtl/>
        </w:rPr>
        <w:t>ח</w:t>
      </w:r>
      <w:r w:rsidRPr="00E65CA9">
        <w:rPr>
          <w:rtl/>
        </w:rPr>
        <w:t>וש לערעור הבעל</w:t>
      </w:r>
      <w:r w:rsidRPr="00BD5E6D">
        <w:rPr>
          <w:rtl/>
        </w:rPr>
        <w:t xml:space="preserve"> לא תקינו ואוקמא אדינא דחיישינן למזוייף אף </w:t>
      </w:r>
      <w:r>
        <w:rPr>
          <w:rFonts w:hint="cs"/>
          <w:rtl/>
        </w:rPr>
        <w:t>שלא בפניו</w:t>
      </w:r>
      <w:r w:rsidRPr="00E65CA9">
        <w:rPr>
          <w:rtl/>
        </w:rPr>
        <w:t xml:space="preserve"> </w:t>
      </w:r>
      <w:r w:rsidRPr="00BD5E6D">
        <w:rPr>
          <w:rtl/>
        </w:rPr>
        <w:t>וה"נ בשליח קבלה דג"כ יש לחו</w:t>
      </w:r>
      <w:r>
        <w:rPr>
          <w:rFonts w:hint="cs"/>
          <w:rtl/>
        </w:rPr>
        <w:t>ש</w:t>
      </w:r>
      <w:r w:rsidRPr="00BD5E6D">
        <w:rPr>
          <w:rtl/>
        </w:rPr>
        <w:t xml:space="preserve"> מש</w:t>
      </w:r>
      <w:r>
        <w:rPr>
          <w:rFonts w:hint="cs"/>
          <w:rtl/>
        </w:rPr>
        <w:t>ום</w:t>
      </w:r>
      <w:r w:rsidRPr="00BD5E6D">
        <w:rPr>
          <w:rtl/>
        </w:rPr>
        <w:t xml:space="preserve"> ערעור הבעל ואיננו דומה לאשה עצמה דטוענת ברי </w:t>
      </w:r>
      <w:r>
        <w:rPr>
          <w:rFonts w:hint="cs"/>
          <w:rtl/>
        </w:rPr>
        <w:t>ו</w:t>
      </w:r>
      <w:r w:rsidRPr="00BD5E6D">
        <w:rPr>
          <w:rtl/>
        </w:rPr>
        <w:t>מדי</w:t>
      </w:r>
      <w:r>
        <w:rPr>
          <w:rFonts w:hint="cs"/>
          <w:rtl/>
        </w:rPr>
        <w:t>נא</w:t>
      </w:r>
      <w:r w:rsidRPr="00BD5E6D">
        <w:rPr>
          <w:rtl/>
        </w:rPr>
        <w:t xml:space="preserve"> אין לחוש </w:t>
      </w:r>
      <w:r>
        <w:rPr>
          <w:rFonts w:hint="cs"/>
          <w:rtl/>
        </w:rPr>
        <w:t>שלא בפניו</w:t>
      </w:r>
      <w:r w:rsidRPr="00E65CA9">
        <w:rPr>
          <w:rtl/>
        </w:rPr>
        <w:t xml:space="preserve"> </w:t>
      </w:r>
      <w:r w:rsidRPr="00BD5E6D">
        <w:rPr>
          <w:rtl/>
        </w:rPr>
        <w:t>להכי אף דאיכא למיחש לערעור הבעל לא אסרוה וכנ"ל</w:t>
      </w:r>
      <w:r>
        <w:rPr>
          <w:rFonts w:hint="cs"/>
          <w:rtl/>
        </w:rPr>
        <w:t>.</w:t>
      </w:r>
      <w:r w:rsidRPr="00BD5E6D">
        <w:rPr>
          <w:rtl/>
        </w:rPr>
        <w:t xml:space="preserve"> </w:t>
      </w:r>
      <w:r>
        <w:rPr>
          <w:rFonts w:hint="cs"/>
          <w:rtl/>
        </w:rPr>
        <w:t>[</w:t>
      </w:r>
      <w:r w:rsidRPr="00BD5E6D">
        <w:rPr>
          <w:rtl/>
        </w:rPr>
        <w:t>וכעין ז</w:t>
      </w:r>
      <w:r>
        <w:rPr>
          <w:rFonts w:hint="cs"/>
          <w:rtl/>
        </w:rPr>
        <w:t>ה</w:t>
      </w:r>
      <w:r w:rsidRPr="00BD5E6D">
        <w:rPr>
          <w:rtl/>
        </w:rPr>
        <w:t xml:space="preserve"> כתב ה</w:t>
      </w:r>
      <w:r>
        <w:rPr>
          <w:rFonts w:hint="cs"/>
          <w:rtl/>
        </w:rPr>
        <w:t>נ</w:t>
      </w:r>
      <w:r w:rsidRPr="00BD5E6D">
        <w:rPr>
          <w:rtl/>
        </w:rPr>
        <w:t xml:space="preserve">וב"י מה"ת </w:t>
      </w:r>
      <w:r>
        <w:rPr>
          <w:rFonts w:hint="cs"/>
          <w:rtl/>
        </w:rPr>
        <w:t>אב</w:t>
      </w:r>
      <w:r w:rsidRPr="00BD5E6D">
        <w:rPr>
          <w:rtl/>
        </w:rPr>
        <w:t>זבה"ע סי' קל"ו ד</w:t>
      </w:r>
      <w:r>
        <w:rPr>
          <w:rFonts w:hint="cs"/>
          <w:rtl/>
        </w:rPr>
        <w:t>ה</w:t>
      </w:r>
      <w:r w:rsidRPr="00BD5E6D">
        <w:rPr>
          <w:rtl/>
        </w:rPr>
        <w:t xml:space="preserve">רמב"ם </w:t>
      </w:r>
      <w:r>
        <w:rPr>
          <w:rFonts w:hint="cs"/>
          <w:rtl/>
        </w:rPr>
        <w:t>לא הקל רק באשה עצמה ולא בשליח לקבלה]. וכו'. ומעתה</w:t>
      </w:r>
      <w:r w:rsidRPr="002F12D5">
        <w:rPr>
          <w:rtl/>
        </w:rPr>
        <w:t xml:space="preserve"> לפ"ז מקשה הרשב"א שפיר על פירוש הרמב"</w:t>
      </w:r>
      <w:r>
        <w:rPr>
          <w:rFonts w:hint="cs"/>
          <w:rtl/>
        </w:rPr>
        <w:t>ם</w:t>
      </w:r>
      <w:r w:rsidRPr="002F12D5">
        <w:rPr>
          <w:rtl/>
        </w:rPr>
        <w:t xml:space="preserve"> דמפרש אשה מכי מטי גיטה לידה איגרשא לה היינו דמהימנא בלא קיו</w:t>
      </w:r>
      <w:r>
        <w:rPr>
          <w:rFonts w:hint="cs"/>
          <w:rtl/>
        </w:rPr>
        <w:t>ם</w:t>
      </w:r>
      <w:r w:rsidRPr="002F12D5">
        <w:rPr>
          <w:rtl/>
        </w:rPr>
        <w:t xml:space="preserve"> ואינה צריכה בפ"נ כיון דטוענת ברי דנתגרשה והיינו דמקשה דמנ"ל להגמ' דמהימנא דהא מבואר בכתובו</w:t>
      </w:r>
      <w:r>
        <w:rPr>
          <w:rFonts w:hint="cs"/>
          <w:rtl/>
        </w:rPr>
        <w:t>ת</w:t>
      </w:r>
      <w:r w:rsidRPr="002F12D5">
        <w:rPr>
          <w:rtl/>
        </w:rPr>
        <w:t xml:space="preserve"> </w:t>
      </w:r>
      <w:r>
        <w:rPr>
          <w:rFonts w:hint="cs"/>
          <w:rtl/>
        </w:rPr>
        <w:t>דה</w:t>
      </w:r>
      <w:r w:rsidRPr="002F12D5">
        <w:rPr>
          <w:rtl/>
        </w:rPr>
        <w:t>יכא דאיכא עדי</w:t>
      </w:r>
      <w:r>
        <w:rPr>
          <w:rFonts w:hint="cs"/>
          <w:rtl/>
        </w:rPr>
        <w:t>ם</w:t>
      </w:r>
      <w:r w:rsidRPr="002F12D5">
        <w:rPr>
          <w:rtl/>
        </w:rPr>
        <w:t xml:space="preserve"> דהיתה א"א אינה נאמנת א"כ מנ"ל להגמ' בפשיטות דהיכא דאיכא גט מהימנא דפריך הכי בפשיטות כיו</w:t>
      </w:r>
      <w:r>
        <w:rPr>
          <w:rFonts w:hint="cs"/>
          <w:rtl/>
        </w:rPr>
        <w:t>ן</w:t>
      </w:r>
      <w:r w:rsidRPr="002F12D5">
        <w:rPr>
          <w:rtl/>
        </w:rPr>
        <w:t xml:space="preserve"> דמשו</w:t>
      </w:r>
      <w:r>
        <w:rPr>
          <w:rFonts w:hint="cs"/>
          <w:rtl/>
        </w:rPr>
        <w:t>ם</w:t>
      </w:r>
      <w:r w:rsidRPr="002F12D5">
        <w:rPr>
          <w:rtl/>
        </w:rPr>
        <w:t xml:space="preserve"> דיבורא דידה אינה נאמנת ומאי אולמא דיבורא דידה מד</w:t>
      </w:r>
      <w:r>
        <w:rPr>
          <w:rFonts w:hint="cs"/>
          <w:rtl/>
        </w:rPr>
        <w:t>יבור</w:t>
      </w:r>
      <w:r w:rsidRPr="002F12D5">
        <w:rPr>
          <w:rtl/>
        </w:rPr>
        <w:t xml:space="preserve"> </w:t>
      </w:r>
      <w:r>
        <w:rPr>
          <w:rFonts w:hint="cs"/>
          <w:rtl/>
        </w:rPr>
        <w:t>ה</w:t>
      </w:r>
      <w:r w:rsidRPr="002F12D5">
        <w:rPr>
          <w:rtl/>
        </w:rPr>
        <w:t>של</w:t>
      </w:r>
      <w:r>
        <w:rPr>
          <w:rFonts w:hint="cs"/>
          <w:rtl/>
        </w:rPr>
        <w:t>יח</w:t>
      </w:r>
      <w:r w:rsidRPr="002F12D5">
        <w:rPr>
          <w:rtl/>
        </w:rPr>
        <w:t xml:space="preserve"> </w:t>
      </w:r>
      <w:r>
        <w:rPr>
          <w:rFonts w:hint="cs"/>
          <w:rtl/>
        </w:rPr>
        <w:t>כיו</w:t>
      </w:r>
      <w:r w:rsidRPr="002F12D5">
        <w:rPr>
          <w:rtl/>
        </w:rPr>
        <w:t xml:space="preserve">ון </w:t>
      </w:r>
      <w:r>
        <w:rPr>
          <w:rFonts w:hint="cs"/>
          <w:rtl/>
        </w:rPr>
        <w:t>ד</w:t>
      </w:r>
      <w:r w:rsidRPr="002F12D5">
        <w:rPr>
          <w:rtl/>
        </w:rPr>
        <w:t>של</w:t>
      </w:r>
      <w:r>
        <w:rPr>
          <w:rFonts w:hint="cs"/>
          <w:rtl/>
        </w:rPr>
        <w:t xml:space="preserve">א בפניו </w:t>
      </w:r>
      <w:r w:rsidRPr="002F12D5">
        <w:rPr>
          <w:rtl/>
        </w:rPr>
        <w:t>ג</w:t>
      </w:r>
      <w:r>
        <w:rPr>
          <w:rFonts w:hint="cs"/>
          <w:rtl/>
        </w:rPr>
        <w:t>ם</w:t>
      </w:r>
      <w:r w:rsidRPr="002F12D5">
        <w:rPr>
          <w:rtl/>
        </w:rPr>
        <w:t xml:space="preserve"> היא מעיזה</w:t>
      </w:r>
      <w:r>
        <w:rPr>
          <w:rFonts w:hint="cs"/>
          <w:rtl/>
        </w:rPr>
        <w:t>.</w:t>
      </w:r>
    </w:p>
    <w:p w14:paraId="7F23355F" w14:textId="77777777" w:rsidR="00FD72BC" w:rsidRPr="00724A46" w:rsidRDefault="00FD72BC" w:rsidP="00724A46">
      <w:pPr>
        <w:pStyle w:val="afffff7"/>
        <w:rPr>
          <w:rtl/>
        </w:rPr>
      </w:pPr>
      <w:bookmarkStart w:id="356" w:name="_Toc166626902"/>
      <w:bookmarkStart w:id="357" w:name="_Toc173964305"/>
      <w:r w:rsidRPr="00724A46">
        <w:rPr>
          <w:rtl/>
        </w:rPr>
        <w:t>דרכי משה אבן העזר סימן קמב</w:t>
      </w:r>
      <w:r w:rsidRPr="00724A46">
        <w:rPr>
          <w:rFonts w:hint="cs"/>
          <w:rtl/>
        </w:rPr>
        <w:t xml:space="preserve"> א'</w:t>
      </w:r>
      <w:bookmarkEnd w:id="356"/>
      <w:r w:rsidRPr="00724A46">
        <w:rPr>
          <w:rtl/>
        </w:rPr>
        <w:t xml:space="preserve"> (א)</w:t>
      </w:r>
      <w:bookmarkEnd w:id="357"/>
    </w:p>
    <w:p w14:paraId="04C37507" w14:textId="77777777" w:rsidR="00FD72BC" w:rsidRPr="00724A46" w:rsidRDefault="00FD72BC" w:rsidP="00724A46">
      <w:pPr>
        <w:pStyle w:val="afffff7"/>
        <w:rPr>
          <w:rtl/>
        </w:rPr>
      </w:pPr>
      <w:bookmarkStart w:id="358" w:name="_Toc166626903"/>
      <w:bookmarkStart w:id="359" w:name="_Toc173964306"/>
      <w:r w:rsidRPr="00724A46">
        <w:rPr>
          <w:rtl/>
        </w:rPr>
        <w:t>בית מאיר אבן העזר סימן קמ</w:t>
      </w:r>
      <w:r w:rsidRPr="00724A46">
        <w:rPr>
          <w:rFonts w:hint="cs"/>
          <w:rtl/>
        </w:rPr>
        <w:t>"</w:t>
      </w:r>
      <w:r w:rsidRPr="00724A46">
        <w:rPr>
          <w:rtl/>
        </w:rPr>
        <w:t>ב סעיף א</w:t>
      </w:r>
      <w:r w:rsidRPr="00724A46">
        <w:rPr>
          <w:rFonts w:hint="cs"/>
          <w:rtl/>
        </w:rPr>
        <w:t>'</w:t>
      </w:r>
      <w:bookmarkEnd w:id="358"/>
      <w:r w:rsidRPr="00724A46">
        <w:rPr>
          <w:rtl/>
        </w:rPr>
        <w:t xml:space="preserve"> (א)</w:t>
      </w:r>
      <w:bookmarkEnd w:id="359"/>
    </w:p>
    <w:p w14:paraId="596D363A" w14:textId="77777777" w:rsidR="00FD72BC" w:rsidRPr="00502A24" w:rsidRDefault="00FD72BC" w:rsidP="00FD72BC">
      <w:pPr>
        <w:pStyle w:val="a7"/>
        <w:rPr>
          <w:rtl/>
        </w:rPr>
      </w:pPr>
      <w:bookmarkStart w:id="360" w:name="_Toc166660249"/>
      <w:r>
        <w:rPr>
          <w:rFonts w:hint="cs"/>
          <w:rtl/>
        </w:rPr>
        <w:t>בי' הבית מאיר בדרכ"מ דלראב"ד דאשה לא נאמנת באמירת בפ"נ מודה דשליח לקבלה נאמן</w:t>
      </w:r>
      <w:bookmarkEnd w:id="360"/>
    </w:p>
    <w:p w14:paraId="4DC6411C" w14:textId="6B53E7F6" w:rsidR="00FD72BC" w:rsidRDefault="00FD72BC" w:rsidP="00E80966">
      <w:pPr>
        <w:pStyle w:val="a2"/>
      </w:pPr>
      <w:bookmarkStart w:id="361" w:name="_Ref166617208"/>
      <w:bookmarkStart w:id="362" w:name="_Ref166362353"/>
      <w:r>
        <w:rPr>
          <w:rFonts w:hint="cs"/>
          <w:rtl/>
        </w:rPr>
        <w:t xml:space="preserve">כתב </w:t>
      </w:r>
      <w:r w:rsidRPr="0073516D">
        <w:rPr>
          <w:b/>
          <w:bCs/>
          <w:rtl/>
        </w:rPr>
        <w:t>ה</w:t>
      </w:r>
      <w:r w:rsidRPr="0073516D">
        <w:rPr>
          <w:b/>
          <w:bCs/>
          <w:vanish/>
          <w:rtl/>
        </w:rPr>
        <w:t xml:space="preserve"> </w:t>
      </w:r>
      <w:r w:rsidRPr="0073516D">
        <w:rPr>
          <w:rFonts w:hint="cs"/>
          <w:b/>
          <w:bCs/>
          <w:vanish/>
          <w:rtl/>
        </w:rPr>
        <w:t xml:space="preserve">&lt;, </w:t>
      </w:r>
      <w:r w:rsidRPr="0073516D">
        <w:rPr>
          <w:b/>
          <w:bCs/>
          <w:vanish/>
          <w:rtl/>
        </w:rPr>
        <w:fldChar w:fldCharType="begin"/>
      </w:r>
      <w:r w:rsidRPr="0073516D">
        <w:rPr>
          <w:b/>
          <w:bCs/>
          <w:vanish/>
          <w:rtl/>
        </w:rPr>
        <w:instrText xml:space="preserve"> </w:instrText>
      </w:r>
      <w:r w:rsidRPr="0073516D">
        <w:rPr>
          <w:rFonts w:hint="cs"/>
          <w:b/>
          <w:bCs/>
          <w:vanish/>
        </w:rPr>
        <w:instrText>REF</w:instrText>
      </w:r>
      <w:r w:rsidRPr="0073516D">
        <w:rPr>
          <w:rFonts w:hint="cs"/>
          <w:b/>
          <w:bCs/>
          <w:vanish/>
          <w:rtl/>
        </w:rPr>
        <w:instrText xml:space="preserve"> _</w:instrText>
      </w:r>
      <w:r w:rsidRPr="0073516D">
        <w:rPr>
          <w:rFonts w:hint="cs"/>
          <w:b/>
          <w:bCs/>
          <w:vanish/>
        </w:rPr>
        <w:instrText>Ref166362353 \r \h</w:instrText>
      </w:r>
      <w:r w:rsidRPr="0073516D">
        <w:rPr>
          <w:b/>
          <w:bCs/>
          <w:vanish/>
          <w:rtl/>
        </w:rPr>
        <w:instrText xml:space="preserve"> </w:instrText>
      </w:r>
      <w:r w:rsidRPr="0073516D">
        <w:rPr>
          <w:b/>
          <w:bCs/>
          <w:vanish/>
          <w:rtl/>
        </w:rPr>
      </w:r>
      <w:r w:rsidRPr="0073516D">
        <w:rPr>
          <w:b/>
          <w:bCs/>
          <w:vanish/>
          <w:rtl/>
        </w:rPr>
        <w:fldChar w:fldCharType="separate"/>
      </w:r>
      <w:r w:rsidR="00E91BF8">
        <w:rPr>
          <w:b/>
          <w:bCs/>
          <w:vanish/>
          <w:cs/>
        </w:rPr>
        <w:t>‎</w:t>
      </w:r>
      <w:r w:rsidR="00E91BF8">
        <w:rPr>
          <w:b/>
          <w:bCs/>
          <w:vanish/>
          <w:rtl/>
        </w:rPr>
        <w:t>נז)</w:t>
      </w:r>
      <w:r w:rsidRPr="0073516D">
        <w:rPr>
          <w:b/>
          <w:bCs/>
          <w:vanish/>
          <w:rtl/>
        </w:rPr>
        <w:fldChar w:fldCharType="end"/>
      </w:r>
      <w:r w:rsidRPr="0073516D">
        <w:rPr>
          <w:rFonts w:hint="cs"/>
          <w:b/>
          <w:bCs/>
          <w:vanish/>
          <w:rtl/>
        </w:rPr>
        <w:t xml:space="preserve"> &gt;</w:t>
      </w:r>
      <w:r w:rsidRPr="0073516D">
        <w:rPr>
          <w:rFonts w:hint="cs"/>
          <w:b/>
          <w:bCs/>
          <w:rtl/>
        </w:rPr>
        <w:t>דרכ"מ</w:t>
      </w:r>
      <w:r w:rsidRPr="0073516D">
        <w:rPr>
          <w:b/>
          <w:bCs/>
          <w:rtl/>
        </w:rPr>
        <w:t xml:space="preserve"> </w:t>
      </w:r>
      <w:r w:rsidRPr="0073516D">
        <w:rPr>
          <w:rFonts w:ascii="Calibri" w:eastAsia="Times New Roman" w:hAnsi="Calibri" w:cs="Guttman Rashi"/>
          <w:noProof w:val="0"/>
          <w:sz w:val="10"/>
          <w:szCs w:val="12"/>
          <w:rtl/>
        </w:rPr>
        <w:t>(</w:t>
      </w:r>
      <w:r w:rsidRPr="0073516D">
        <w:rPr>
          <w:rFonts w:ascii="Calibri" w:eastAsia="Times New Roman" w:hAnsi="Calibri" w:cs="Guttman Rashi" w:hint="cs"/>
          <w:noProof w:val="0"/>
          <w:sz w:val="10"/>
          <w:szCs w:val="12"/>
          <w:rtl/>
        </w:rPr>
        <w:t>סי' קמ"ב א'</w:t>
      </w:r>
      <w:r w:rsidRPr="0073516D">
        <w:rPr>
          <w:rFonts w:ascii="Calibri" w:eastAsia="Times New Roman" w:hAnsi="Calibri" w:cs="Guttman Rashi"/>
          <w:noProof w:val="0"/>
          <w:sz w:val="10"/>
          <w:szCs w:val="12"/>
          <w:rtl/>
        </w:rPr>
        <w:t>)</w:t>
      </w:r>
      <w:r w:rsidRPr="0073516D">
        <w:rPr>
          <w:vanish/>
          <w:rtl/>
        </w:rPr>
        <w:t>=</w:t>
      </w:r>
      <w:r>
        <w:rPr>
          <w:rtl/>
        </w:rPr>
        <w:t xml:space="preserve"> </w:t>
      </w:r>
      <w:r>
        <w:rPr>
          <w:rFonts w:hint="cs"/>
          <w:rtl/>
        </w:rPr>
        <w:t>על דברי</w:t>
      </w:r>
      <w:r w:rsidRPr="0073516D">
        <w:rPr>
          <w:rFonts w:hint="cs"/>
          <w:b/>
          <w:bCs/>
          <w:rtl/>
        </w:rPr>
        <w:t xml:space="preserve"> רש"י והר"ן</w:t>
      </w:r>
      <w:r>
        <w:rPr>
          <w:rtl/>
        </w:rPr>
        <w:t xml:space="preserve"> </w:t>
      </w:r>
      <w:r w:rsidRPr="0073516D">
        <w:rPr>
          <w:rFonts w:ascii="Calibri" w:eastAsia="Times New Roman" w:hAnsi="Calibri" w:cs="Guttman Rashi"/>
          <w:noProof w:val="0"/>
          <w:sz w:val="10"/>
          <w:szCs w:val="12"/>
          <w:rtl/>
        </w:rPr>
        <w:t xml:space="preserve">(עי' אות </w:t>
      </w:r>
      <w:r w:rsidRPr="0073516D">
        <w:rPr>
          <w:rFonts w:ascii="Calibri" w:eastAsia="Times New Roman" w:hAnsi="Calibri" w:cs="Guttman Rashi"/>
          <w:noProof w:val="0"/>
          <w:sz w:val="10"/>
          <w:szCs w:val="12"/>
          <w:rtl/>
        </w:rPr>
        <w:fldChar w:fldCharType="begin"/>
      </w:r>
      <w:r w:rsidRPr="0073516D">
        <w:rPr>
          <w:rFonts w:ascii="Calibri" w:eastAsia="Times New Roman" w:hAnsi="Calibri" w:cs="Guttman Rashi"/>
          <w:noProof w:val="0"/>
          <w:sz w:val="10"/>
          <w:szCs w:val="12"/>
          <w:rtl/>
        </w:rPr>
        <w:instrText xml:space="preserve"> </w:instrText>
      </w:r>
      <w:r w:rsidRPr="0073516D">
        <w:rPr>
          <w:rFonts w:ascii="Calibri" w:eastAsia="Times New Roman" w:hAnsi="Calibri" w:cs="Guttman Rashi"/>
          <w:noProof w:val="0"/>
          <w:sz w:val="10"/>
          <w:szCs w:val="12"/>
        </w:rPr>
        <w:instrText>REF</w:instrText>
      </w:r>
      <w:r w:rsidRPr="0073516D">
        <w:rPr>
          <w:rFonts w:ascii="Calibri" w:eastAsia="Times New Roman" w:hAnsi="Calibri" w:cs="Guttman Rashi"/>
          <w:noProof w:val="0"/>
          <w:sz w:val="10"/>
          <w:szCs w:val="12"/>
          <w:rtl/>
        </w:rPr>
        <w:instrText xml:space="preserve"> _</w:instrText>
      </w:r>
      <w:r w:rsidRPr="0073516D">
        <w:rPr>
          <w:rFonts w:ascii="Calibri" w:eastAsia="Times New Roman" w:hAnsi="Calibri" w:cs="Guttman Rashi"/>
          <w:noProof w:val="0"/>
          <w:sz w:val="10"/>
          <w:szCs w:val="12"/>
        </w:rPr>
        <w:instrText>Ref166409878 \r \h</w:instrText>
      </w:r>
      <w:r w:rsidRPr="0073516D">
        <w:rPr>
          <w:rFonts w:ascii="Calibri" w:eastAsia="Times New Roman" w:hAnsi="Calibri" w:cs="Guttman Rashi"/>
          <w:noProof w:val="0"/>
          <w:sz w:val="10"/>
          <w:szCs w:val="12"/>
          <w:rtl/>
        </w:rPr>
        <w:instrText xml:space="preserve"> </w:instrText>
      </w:r>
      <w:r w:rsidRPr="0073516D">
        <w:rPr>
          <w:rFonts w:ascii="Calibri" w:eastAsia="Times New Roman" w:hAnsi="Calibri" w:cs="Guttman Rashi"/>
          <w:noProof w:val="0"/>
          <w:sz w:val="10"/>
          <w:szCs w:val="12"/>
          <w:rtl/>
        </w:rPr>
      </w:r>
      <w:r w:rsidRPr="0073516D">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73516D">
        <w:rPr>
          <w:rFonts w:ascii="Calibri" w:eastAsia="Times New Roman" w:hAnsi="Calibri" w:cs="Guttman Rashi"/>
          <w:noProof w:val="0"/>
          <w:sz w:val="10"/>
          <w:szCs w:val="12"/>
          <w:rtl/>
        </w:rPr>
        <w:fldChar w:fldCharType="end"/>
      </w:r>
      <w:r>
        <w:rPr>
          <w:rFonts w:hint="cs"/>
          <w:rtl/>
        </w:rPr>
        <w:t xml:space="preserve"> דשליח לקבלה אצ"ל בפ"נ ובפ"נ, דכן דעת </w:t>
      </w:r>
      <w:r w:rsidRPr="009E6C89">
        <w:rPr>
          <w:rStyle w:val="aff4"/>
          <w:rFonts w:hint="cs"/>
          <w:rtl/>
        </w:rPr>
        <w:t>כל הפוסקים</w:t>
      </w:r>
      <w:r>
        <w:rPr>
          <w:rFonts w:hint="cs"/>
          <w:rtl/>
        </w:rPr>
        <w:t>, וכתב</w:t>
      </w:r>
      <w:r>
        <w:rPr>
          <w:rtl/>
        </w:rPr>
        <w:t xml:space="preserve"> </w:t>
      </w:r>
      <w:r w:rsidRPr="0073516D">
        <w:rPr>
          <w:b/>
          <w:bCs/>
          <w:rtl/>
        </w:rPr>
        <w:t>ה</w:t>
      </w:r>
      <w:r w:rsidRPr="008F5246">
        <w:rPr>
          <w:rFonts w:hint="cs"/>
          <w:b/>
          <w:bCs/>
          <w:vanish/>
          <w:rtl/>
        </w:rPr>
        <w:t>&lt; &gt;</w:t>
      </w:r>
      <w:r w:rsidRPr="0073516D">
        <w:rPr>
          <w:rFonts w:hint="cs"/>
          <w:b/>
          <w:bCs/>
          <w:rtl/>
        </w:rPr>
        <w:t>בית מאיר</w:t>
      </w:r>
      <w:r w:rsidRPr="0073516D">
        <w:rPr>
          <w:b/>
          <w:bCs/>
          <w:rtl/>
        </w:rPr>
        <w:t xml:space="preserve"> </w:t>
      </w:r>
      <w:r w:rsidRPr="0073516D">
        <w:rPr>
          <w:rFonts w:ascii="Calibri" w:eastAsia="Times New Roman" w:hAnsi="Calibri" w:cs="Guttman Rashi"/>
          <w:noProof w:val="0"/>
          <w:sz w:val="10"/>
          <w:szCs w:val="12"/>
          <w:rtl/>
        </w:rPr>
        <w:t>(</w:t>
      </w:r>
      <w:r w:rsidRPr="0073516D">
        <w:rPr>
          <w:rFonts w:ascii="Calibri" w:eastAsia="Times New Roman" w:hAnsi="Calibri" w:cs="Guttman Rashi" w:hint="cs"/>
          <w:noProof w:val="0"/>
          <w:sz w:val="10"/>
          <w:szCs w:val="12"/>
          <w:rtl/>
        </w:rPr>
        <w:t>סי' קמ"ב א'</w:t>
      </w:r>
      <w:r w:rsidRPr="0073516D">
        <w:rPr>
          <w:rFonts w:ascii="Calibri" w:eastAsia="Times New Roman" w:hAnsi="Calibri" w:cs="Guttman Rashi"/>
          <w:noProof w:val="0"/>
          <w:sz w:val="10"/>
          <w:szCs w:val="12"/>
          <w:rtl/>
        </w:rPr>
        <w:t>)</w:t>
      </w:r>
      <w:bookmarkEnd w:id="344"/>
      <w:r w:rsidRPr="0073516D">
        <w:rPr>
          <w:vanish/>
          <w:rtl/>
        </w:rPr>
        <w:t>=</w:t>
      </w:r>
      <w:r>
        <w:rPr>
          <w:rtl/>
        </w:rPr>
        <w:t xml:space="preserve"> </w:t>
      </w:r>
      <w:r>
        <w:rPr>
          <w:rFonts w:hint="cs"/>
          <w:rtl/>
        </w:rPr>
        <w:t>דמשמע דס"ל</w:t>
      </w:r>
      <w:r w:rsidRPr="0073516D">
        <w:rPr>
          <w:b/>
          <w:bCs/>
          <w:rtl/>
        </w:rPr>
        <w:t xml:space="preserve"> </w:t>
      </w:r>
      <w:r w:rsidRPr="0073516D">
        <w:rPr>
          <w:rFonts w:hint="cs"/>
          <w:b/>
          <w:bCs/>
          <w:rtl/>
        </w:rPr>
        <w:t>להדרכי משה</w:t>
      </w:r>
      <w:r>
        <w:rPr>
          <w:rtl/>
        </w:rPr>
        <w:t xml:space="preserve"> </w:t>
      </w:r>
      <w:r>
        <w:rPr>
          <w:rFonts w:hint="cs"/>
          <w:rtl/>
        </w:rPr>
        <w:t>דאף לדעת</w:t>
      </w:r>
      <w:r>
        <w:rPr>
          <w:rtl/>
        </w:rPr>
        <w:t xml:space="preserve"> </w:t>
      </w:r>
      <w:r w:rsidRPr="0073516D">
        <w:rPr>
          <w:rFonts w:hint="cs"/>
          <w:b/>
          <w:bCs/>
          <w:rtl/>
        </w:rPr>
        <w:t>הראב"ד</w:t>
      </w:r>
      <w:r>
        <w:rPr>
          <w:rtl/>
        </w:rPr>
        <w:t xml:space="preserve"> </w:t>
      </w:r>
      <w:r w:rsidRPr="0073516D">
        <w:rPr>
          <w:rFonts w:ascii="Calibri" w:eastAsia="Times New Roman" w:hAnsi="Calibri" w:cs="Guttman Rashi"/>
          <w:noProof w:val="0"/>
          <w:sz w:val="10"/>
          <w:szCs w:val="12"/>
          <w:rtl/>
        </w:rPr>
        <w:t xml:space="preserve">(עי' אות </w:t>
      </w:r>
      <w:r w:rsidRPr="0073516D">
        <w:rPr>
          <w:rFonts w:ascii="Calibri" w:eastAsia="Times New Roman" w:hAnsi="Calibri" w:cs="Guttman Rashi"/>
          <w:noProof w:val="0"/>
          <w:sz w:val="10"/>
          <w:szCs w:val="12"/>
          <w:rtl/>
        </w:rPr>
        <w:fldChar w:fldCharType="begin"/>
      </w:r>
      <w:r w:rsidRPr="0073516D">
        <w:rPr>
          <w:rFonts w:ascii="Calibri" w:eastAsia="Times New Roman" w:hAnsi="Calibri" w:cs="Guttman Rashi"/>
          <w:noProof w:val="0"/>
          <w:sz w:val="10"/>
          <w:szCs w:val="12"/>
          <w:rtl/>
        </w:rPr>
        <w:instrText xml:space="preserve"> </w:instrText>
      </w:r>
      <w:r w:rsidRPr="0073516D">
        <w:rPr>
          <w:rFonts w:ascii="Calibri" w:eastAsia="Times New Roman" w:hAnsi="Calibri" w:cs="Guttman Rashi"/>
          <w:noProof w:val="0"/>
          <w:sz w:val="10"/>
          <w:szCs w:val="12"/>
        </w:rPr>
        <w:instrText>REF</w:instrText>
      </w:r>
      <w:r w:rsidRPr="0073516D">
        <w:rPr>
          <w:rFonts w:ascii="Calibri" w:eastAsia="Times New Roman" w:hAnsi="Calibri" w:cs="Guttman Rashi"/>
          <w:noProof w:val="0"/>
          <w:sz w:val="10"/>
          <w:szCs w:val="12"/>
          <w:rtl/>
        </w:rPr>
        <w:instrText xml:space="preserve"> _</w:instrText>
      </w:r>
      <w:r w:rsidRPr="0073516D">
        <w:rPr>
          <w:rFonts w:ascii="Calibri" w:eastAsia="Times New Roman" w:hAnsi="Calibri" w:cs="Guttman Rashi"/>
          <w:noProof w:val="0"/>
          <w:sz w:val="10"/>
          <w:szCs w:val="12"/>
        </w:rPr>
        <w:instrText>Ref165799198 \r \h</w:instrText>
      </w:r>
      <w:r w:rsidRPr="0073516D">
        <w:rPr>
          <w:rFonts w:ascii="Calibri" w:eastAsia="Times New Roman" w:hAnsi="Calibri" w:cs="Guttman Rashi"/>
          <w:noProof w:val="0"/>
          <w:sz w:val="10"/>
          <w:szCs w:val="12"/>
          <w:rtl/>
        </w:rPr>
        <w:instrText xml:space="preserve"> </w:instrText>
      </w:r>
      <w:r w:rsidRPr="0073516D">
        <w:rPr>
          <w:rFonts w:ascii="Calibri" w:eastAsia="Times New Roman" w:hAnsi="Calibri" w:cs="Guttman Rashi"/>
          <w:noProof w:val="0"/>
          <w:sz w:val="10"/>
          <w:szCs w:val="12"/>
          <w:rtl/>
        </w:rPr>
      </w:r>
      <w:r w:rsidRPr="0073516D">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sidRPr="0073516D">
        <w:rPr>
          <w:rFonts w:ascii="Calibri" w:eastAsia="Times New Roman" w:hAnsi="Calibri" w:cs="Guttman Rashi"/>
          <w:noProof w:val="0"/>
          <w:sz w:val="10"/>
          <w:szCs w:val="12"/>
          <w:rtl/>
        </w:rPr>
        <w:fldChar w:fldCharType="end"/>
      </w:r>
      <w:r>
        <w:rPr>
          <w:rtl/>
        </w:rPr>
        <w:t xml:space="preserve"> </w:t>
      </w:r>
      <w:r>
        <w:rPr>
          <w:rFonts w:hint="cs"/>
          <w:rtl/>
        </w:rPr>
        <w:t>דגט שיוצא מתח"י האשה צריך קיום, ואינה נאמנת באמירת בפ"נ ובפ"נ,</w:t>
      </w:r>
      <w:r>
        <w:rPr>
          <w:rtl/>
        </w:rPr>
        <w:t xml:space="preserve"> </w:t>
      </w:r>
      <w:r>
        <w:rPr>
          <w:rFonts w:hint="cs"/>
          <w:rtl/>
        </w:rPr>
        <w:t>ורק כשהאשה עצמה היא שליח להולכה נאמנת, מ"מ כשהגט יוצא מתח"י שליח לקבלה שיש עדים שהוא שליח לקבלה, נאמן אף בלא שיאמר בפ"נ ובפ"נ.</w:t>
      </w:r>
      <w:bookmarkEnd w:id="361"/>
    </w:p>
    <w:bookmarkEnd w:id="362"/>
    <w:p w14:paraId="49BCBA8B" w14:textId="77777777" w:rsidR="00FD72BC" w:rsidRDefault="00FD72BC" w:rsidP="00724A46">
      <w:pPr>
        <w:pStyle w:val="afffffe"/>
        <w:rPr>
          <w:rtl/>
        </w:rPr>
      </w:pPr>
      <w:r>
        <w:rPr>
          <w:rtl/>
        </w:rPr>
        <w:lastRenderedPageBreak/>
        <w:t>דרכי משה אבן העזר סימן קמב</w:t>
      </w:r>
      <w:r>
        <w:rPr>
          <w:rFonts w:hint="cs"/>
          <w:rtl/>
        </w:rPr>
        <w:t xml:space="preserve"> א'</w:t>
      </w:r>
    </w:p>
    <w:p w14:paraId="684D4B7F" w14:textId="77777777" w:rsidR="00FD72BC" w:rsidRDefault="00FD72BC" w:rsidP="00FD72BC">
      <w:pPr>
        <w:pStyle w:val="a1"/>
        <w:rPr>
          <w:rtl/>
        </w:rPr>
      </w:pPr>
      <w:r>
        <w:rPr>
          <w:rtl/>
        </w:rPr>
        <w:t xml:space="preserve">בגמרא ריש גיטין (ב א) פירש רש"י (ד"ה צריך) דמיירי בשליח להולכה. משמע אבל לקבלה לא צריך וכן כתב הר"ן שם (ב. ד"ה וכתב) בהדיא וכן נראה מדברי כל הפוסקים: </w:t>
      </w:r>
    </w:p>
    <w:p w14:paraId="785641A4" w14:textId="77777777" w:rsidR="00FD72BC" w:rsidRDefault="00FD72BC" w:rsidP="00724A46">
      <w:pPr>
        <w:pStyle w:val="afffffe"/>
        <w:rPr>
          <w:rtl/>
        </w:rPr>
      </w:pPr>
      <w:r>
        <w:rPr>
          <w:rtl/>
        </w:rPr>
        <w:t>בית מאיר אבן העזר סימן קמ</w:t>
      </w:r>
      <w:r>
        <w:rPr>
          <w:rFonts w:hint="cs"/>
          <w:rtl/>
        </w:rPr>
        <w:t>"</w:t>
      </w:r>
      <w:r>
        <w:rPr>
          <w:rtl/>
        </w:rPr>
        <w:t>ב סעיף א</w:t>
      </w:r>
    </w:p>
    <w:p w14:paraId="2021301C" w14:textId="77777777" w:rsidR="00FD72BC" w:rsidRDefault="00FD72BC" w:rsidP="00FD72BC">
      <w:pPr>
        <w:pStyle w:val="afffff5"/>
        <w:rPr>
          <w:rtl/>
        </w:rPr>
      </w:pPr>
      <w:r>
        <w:rPr>
          <w:rtl/>
        </w:rPr>
        <w:t>שליח שהביא כ' הד"מ בגמרא פירש"י דמיירי בשליח להולכה משמע אבל לקבלה ל"צ וכ"כ הר"ן שם להדיא וכ"נ מדברי כה"פ משמע דעתו דאפי' להראב"ד החולק בסעיף י"ג ומצריך לגט היוצא מת"י האשה עצמו לקיימו ואינה נאמנת אפילו באמירות בפ"נ אם לא בשהיא גופה שליח הולכה מ"מ ביוצא מת"י ש"ק שנתמנה בעדים נאמן אפי' בלא אמירות בפ"נ</w:t>
      </w:r>
      <w:r>
        <w:rPr>
          <w:rFonts w:hint="cs"/>
          <w:rtl/>
        </w:rPr>
        <w:t>.</w:t>
      </w:r>
    </w:p>
    <w:p w14:paraId="343F5BA5" w14:textId="77777777" w:rsidR="00FD72BC" w:rsidRPr="003F7967" w:rsidRDefault="00FD72BC" w:rsidP="00FD72BC">
      <w:pPr>
        <w:pStyle w:val="a7"/>
      </w:pPr>
      <w:bookmarkStart w:id="363" w:name="_Toc166660250"/>
      <w:r>
        <w:rPr>
          <w:rFonts w:hint="cs"/>
          <w:rtl/>
        </w:rPr>
        <w:t>בי' הבית מאיר דמוכח דשליח לקבלה לא חיישינן לזיוף דלא חוטא לאחר ורק באשה חיישינן</w:t>
      </w:r>
      <w:bookmarkEnd w:id="363"/>
    </w:p>
    <w:p w14:paraId="7DAB88A1" w14:textId="6E7A08D3" w:rsidR="00FD72BC" w:rsidRPr="00DD03C7" w:rsidRDefault="00FD72BC" w:rsidP="00E80966">
      <w:pPr>
        <w:pStyle w:val="a2"/>
        <w:rPr>
          <w:rtl/>
        </w:rPr>
      </w:pPr>
      <w:r>
        <w:rPr>
          <w:rFonts w:hint="cs"/>
          <w:rtl/>
        </w:rPr>
        <w:t>וכתב</w:t>
      </w:r>
      <w:r w:rsidRPr="007C44A6">
        <w:rPr>
          <w:b/>
          <w:bCs/>
          <w:rtl/>
        </w:rPr>
        <w:t xml:space="preserve"> </w:t>
      </w:r>
      <w:r w:rsidRPr="007C44A6">
        <w:rPr>
          <w:rFonts w:hint="cs"/>
          <w:b/>
          <w:bCs/>
          <w:rtl/>
        </w:rPr>
        <w:t>הבית מאיר</w:t>
      </w:r>
      <w:r w:rsidRPr="007C44A6">
        <w:rPr>
          <w:b/>
          <w:bCs/>
          <w:rtl/>
        </w:rPr>
        <w:t xml:space="preserve"> </w:t>
      </w:r>
      <w:r>
        <w:rPr>
          <w:rFonts w:hint="cs"/>
          <w:rtl/>
        </w:rPr>
        <w:t>דכן משמע בכל המסכת דדין בפ"נ ובפ"נ נאמר רק על שליח להולכה ולא על שליח לקבלה, ותנן לקמן</w:t>
      </w:r>
      <w:r>
        <w:rPr>
          <w:rtl/>
        </w:rPr>
        <w:t xml:space="preserve"> </w:t>
      </w:r>
      <w:r w:rsidRPr="007C44A6">
        <w:rPr>
          <w:rFonts w:ascii="Calibri" w:eastAsia="Times New Roman" w:hAnsi="Calibri" w:cs="Guttman Rashi"/>
          <w:noProof w:val="0"/>
          <w:sz w:val="10"/>
          <w:szCs w:val="12"/>
          <w:rtl/>
        </w:rPr>
        <w:t>(</w:t>
      </w:r>
      <w:r w:rsidRPr="007C44A6">
        <w:rPr>
          <w:rFonts w:ascii="Calibri" w:eastAsia="Times New Roman" w:hAnsi="Calibri" w:cs="Guttman Rashi" w:hint="cs"/>
          <w:noProof w:val="0"/>
          <w:sz w:val="10"/>
          <w:szCs w:val="12"/>
          <w:rtl/>
        </w:rPr>
        <w:t>סג:</w:t>
      </w:r>
      <w:r w:rsidRPr="007C44A6">
        <w:rPr>
          <w:rFonts w:ascii="Calibri" w:eastAsia="Times New Roman" w:hAnsi="Calibri" w:cs="Guttman Rashi"/>
          <w:noProof w:val="0"/>
          <w:sz w:val="10"/>
          <w:szCs w:val="12"/>
          <w:rtl/>
        </w:rPr>
        <w:t>)</w:t>
      </w:r>
      <w:r>
        <w:rPr>
          <w:rtl/>
        </w:rPr>
        <w:t xml:space="preserve"> </w:t>
      </w:r>
      <w:r>
        <w:rPr>
          <w:rFonts w:hint="cs"/>
          <w:rtl/>
        </w:rPr>
        <w:t>דאשה ששלחה שליח לקבלה צריכה ב' כיתי עדים, הא' שמינתה את השליח, והב' שקיבל בפניהם וקרע את הגט, והעמידה הגמ' לקמן</w:t>
      </w:r>
      <w:r>
        <w:rPr>
          <w:rtl/>
        </w:rPr>
        <w:t xml:space="preserve"> </w:t>
      </w:r>
      <w:r w:rsidRPr="007C44A6">
        <w:rPr>
          <w:rFonts w:ascii="Calibri" w:eastAsia="Times New Roman" w:hAnsi="Calibri" w:cs="Guttman Rashi"/>
          <w:noProof w:val="0"/>
          <w:sz w:val="10"/>
          <w:szCs w:val="12"/>
          <w:rtl/>
        </w:rPr>
        <w:t>(</w:t>
      </w:r>
      <w:r w:rsidRPr="007C44A6">
        <w:rPr>
          <w:rFonts w:ascii="Calibri" w:eastAsia="Times New Roman" w:hAnsi="Calibri" w:cs="Guttman Rashi" w:hint="cs"/>
          <w:noProof w:val="0"/>
          <w:sz w:val="10"/>
          <w:szCs w:val="12"/>
          <w:rtl/>
        </w:rPr>
        <w:t>סד.</w:t>
      </w:r>
      <w:r w:rsidRPr="007C44A6">
        <w:rPr>
          <w:rFonts w:ascii="Calibri" w:eastAsia="Times New Roman" w:hAnsi="Calibri" w:cs="Guttman Rashi"/>
          <w:noProof w:val="0"/>
          <w:sz w:val="10"/>
          <w:szCs w:val="12"/>
          <w:rtl/>
        </w:rPr>
        <w:t>)</w:t>
      </w:r>
      <w:r>
        <w:rPr>
          <w:rtl/>
        </w:rPr>
        <w:t xml:space="preserve"> </w:t>
      </w:r>
      <w:r>
        <w:rPr>
          <w:rFonts w:hint="cs"/>
          <w:rtl/>
        </w:rPr>
        <w:t>דאיירי בגט שלא חתמו בו עדים, וכתב</w:t>
      </w:r>
      <w:r w:rsidRPr="007C44A6">
        <w:rPr>
          <w:b/>
          <w:bCs/>
          <w:rtl/>
        </w:rPr>
        <w:t xml:space="preserve"> </w:t>
      </w:r>
      <w:r w:rsidRPr="007C44A6">
        <w:rPr>
          <w:rFonts w:hint="cs"/>
          <w:b/>
          <w:bCs/>
          <w:rtl/>
        </w:rPr>
        <w:t>הבית מאיר</w:t>
      </w:r>
      <w:r>
        <w:rPr>
          <w:rtl/>
        </w:rPr>
        <w:t xml:space="preserve"> </w:t>
      </w:r>
      <w:r>
        <w:rPr>
          <w:rFonts w:hint="cs"/>
          <w:rtl/>
        </w:rPr>
        <w:t>דמשמע דאם יצא מתח"י השליח גט שחתמו עליו עדים א"צ לקיימו, והוסיף</w:t>
      </w:r>
      <w:r w:rsidRPr="007C44A6">
        <w:rPr>
          <w:b/>
          <w:bCs/>
          <w:rtl/>
        </w:rPr>
        <w:t xml:space="preserve"> </w:t>
      </w:r>
      <w:r w:rsidRPr="007C44A6">
        <w:rPr>
          <w:rFonts w:hint="cs"/>
          <w:b/>
          <w:bCs/>
          <w:rtl/>
        </w:rPr>
        <w:t>הבית מאיר</w:t>
      </w:r>
      <w:r>
        <w:rPr>
          <w:rtl/>
        </w:rPr>
        <w:t xml:space="preserve"> </w:t>
      </w:r>
      <w:r>
        <w:rPr>
          <w:rFonts w:hint="cs"/>
          <w:rtl/>
        </w:rPr>
        <w:t>דאף אי נימא דצריך קיום, מ"מ נראה דבמביא ממדה"י נאמן השליח לקבלה לומר בפ"נ ובפ"נ, אלא כתב</w:t>
      </w:r>
      <w:r w:rsidRPr="007C44A6">
        <w:rPr>
          <w:b/>
          <w:bCs/>
          <w:rtl/>
        </w:rPr>
        <w:t xml:space="preserve"> </w:t>
      </w:r>
      <w:r w:rsidRPr="007C44A6">
        <w:rPr>
          <w:rFonts w:hint="cs"/>
          <w:b/>
          <w:bCs/>
          <w:rtl/>
        </w:rPr>
        <w:t>הבית מאיר</w:t>
      </w:r>
      <w:r>
        <w:rPr>
          <w:rtl/>
        </w:rPr>
        <w:t xml:space="preserve"> </w:t>
      </w:r>
      <w:r>
        <w:rPr>
          <w:rFonts w:hint="cs"/>
          <w:rtl/>
        </w:rPr>
        <w:t>דרק באשה עצמה ס"ל</w:t>
      </w:r>
      <w:r w:rsidRPr="007C44A6">
        <w:rPr>
          <w:b/>
          <w:bCs/>
          <w:rtl/>
        </w:rPr>
        <w:t xml:space="preserve"> </w:t>
      </w:r>
      <w:r w:rsidRPr="007C44A6">
        <w:rPr>
          <w:rFonts w:hint="cs"/>
          <w:b/>
          <w:bCs/>
          <w:rtl/>
        </w:rPr>
        <w:t>להראב"ד</w:t>
      </w:r>
      <w:r>
        <w:rPr>
          <w:rtl/>
        </w:rPr>
        <w:t xml:space="preserve"> </w:t>
      </w:r>
      <w:r>
        <w:rPr>
          <w:rFonts w:hint="cs"/>
          <w:rtl/>
        </w:rPr>
        <w:t>דהיא צריכה קיום דחיישינן למזויף, אבל שליח לקבלה נאמן דאינו חשוד לזייף ומעמידים אותו בחזקתו דנאמן מדאו', ואין חשש שיערער הבעל כיון דגמר ומגרש, כדביאר</w:t>
      </w:r>
      <w:r>
        <w:rPr>
          <w:rtl/>
        </w:rPr>
        <w:t xml:space="preserve"> </w:t>
      </w:r>
      <w:r w:rsidRPr="00550FFF">
        <w:rPr>
          <w:rFonts w:hint="cs"/>
          <w:b/>
          <w:bCs/>
          <w:rtl/>
        </w:rPr>
        <w:t>הר"ן</w:t>
      </w:r>
      <w:r>
        <w:rPr>
          <w:rtl/>
        </w:rPr>
        <w:t xml:space="preserve"> </w:t>
      </w:r>
      <w:r w:rsidRPr="00550FFF">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Ref166409878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א)</w:t>
      </w:r>
      <w:r>
        <w:rPr>
          <w:rFonts w:ascii="Calibri" w:eastAsia="Times New Roman" w:hAnsi="Calibri" w:cs="Guttman Rashi"/>
          <w:sz w:val="10"/>
          <w:szCs w:val="12"/>
          <w:rtl/>
        </w:rPr>
        <w:fldChar w:fldCharType="end"/>
      </w:r>
      <w:r>
        <w:rPr>
          <w:rFonts w:hint="cs"/>
          <w:rtl/>
        </w:rPr>
        <w:t>,</w:t>
      </w:r>
      <w:r>
        <w:rPr>
          <w:rtl/>
        </w:rPr>
        <w:t xml:space="preserve"> </w:t>
      </w:r>
      <w:r>
        <w:rPr>
          <w:rFonts w:hint="cs"/>
          <w:rtl/>
        </w:rPr>
        <w:t>ורק בשליח להולכה שיש חשש שהבעל יערער צ"ל בפ"נ ובפ"נ.</w:t>
      </w:r>
    </w:p>
    <w:p w14:paraId="38A57177" w14:textId="77777777" w:rsidR="00FD72BC" w:rsidRDefault="00FD72BC" w:rsidP="00FD72BC">
      <w:pPr>
        <w:pStyle w:val="a1"/>
        <w:rPr>
          <w:rtl/>
        </w:rPr>
      </w:pPr>
      <w:r>
        <w:rPr>
          <w:rtl/>
        </w:rPr>
        <w:t>. וזה ודאי נראה ממשמעות המסכת' כולה שלא נזכר בפ"נ אלא בש"ה. ובש"ק לא נאמר במתני' דהתקבל אלא שצריך שני כתי עדים ומסיק הסוגיא דאיירי בגט בלא עדים משמע הא ביוצא מתחת ידו חתום בעדים א"צ קיום ואף אלו היה צריך קיום במביא ממדה"י היו ראוי שיהא נמי נאמן באמירות בפ"נ וזה לא נראה ולא משמע</w:t>
      </w:r>
      <w:r>
        <w:rPr>
          <w:rFonts w:hint="cs"/>
          <w:rtl/>
        </w:rPr>
        <w:t xml:space="preserve">. </w:t>
      </w:r>
      <w:r>
        <w:rPr>
          <w:rtl/>
        </w:rPr>
        <w:t>אלא משמע ליה דאף הראב"ד בו מודה ואף דבאשה עצמה חייש לזיוף מ"מ ש"ק אין לחשוד ומוקמינן על ד"ת דחזקה דר"ל ודוקא בש"ה יש לחוש לערער הבעל משא"כ ש"ק מדגומר ומגרש ודאי לא יערער כמ"ש הר"ן.</w:t>
      </w:r>
    </w:p>
    <w:p w14:paraId="3DFEA824" w14:textId="77777777" w:rsidR="00FD72BC" w:rsidRPr="00724A46" w:rsidRDefault="00FD72BC" w:rsidP="00724A46">
      <w:pPr>
        <w:pStyle w:val="afffff7"/>
        <w:rPr>
          <w:rtl/>
        </w:rPr>
      </w:pPr>
      <w:bookmarkStart w:id="364" w:name="_Toc166626904"/>
      <w:bookmarkStart w:id="365" w:name="_Toc173964307"/>
      <w:r w:rsidRPr="00724A46">
        <w:rPr>
          <w:rtl/>
        </w:rPr>
        <w:t>בית שמואל סימן קמב ס"ק ז</w:t>
      </w:r>
      <w:bookmarkEnd w:id="364"/>
      <w:r w:rsidRPr="00724A46">
        <w:rPr>
          <w:rtl/>
        </w:rPr>
        <w:t xml:space="preserve"> (א)</w:t>
      </w:r>
      <w:bookmarkEnd w:id="365"/>
    </w:p>
    <w:p w14:paraId="6D85329C" w14:textId="77777777" w:rsidR="00FD72BC" w:rsidRDefault="00FD72BC" w:rsidP="00FD72BC">
      <w:pPr>
        <w:pStyle w:val="a7"/>
        <w:rPr>
          <w:rtl/>
        </w:rPr>
      </w:pPr>
      <w:bookmarkStart w:id="366" w:name="_Toc166660251"/>
      <w:r>
        <w:rPr>
          <w:rFonts w:hint="cs"/>
          <w:rtl/>
        </w:rPr>
        <w:t>בי' הב"ש דשליח להולכה נאמן שהוא שליח כמו בבפ"נ ולא לקבלה וקו' הב"מ דנאמן דלא מזויף</w:t>
      </w:r>
      <w:bookmarkEnd w:id="366"/>
      <w:r>
        <w:rPr>
          <w:rFonts w:hint="cs"/>
          <w:rtl/>
        </w:rPr>
        <w:t xml:space="preserve"> </w:t>
      </w:r>
    </w:p>
    <w:p w14:paraId="29F37A18" w14:textId="642E184E" w:rsidR="00FD72BC" w:rsidRDefault="00FD72BC" w:rsidP="00E80966">
      <w:pPr>
        <w:pStyle w:val="a2"/>
        <w:rPr>
          <w:rtl/>
        </w:rPr>
      </w:pPr>
      <w:bookmarkStart w:id="367" w:name="_Ref166599043"/>
      <w:bookmarkStart w:id="368" w:name="_Ref166618875"/>
      <w:r>
        <w:rPr>
          <w:rFonts w:hint="cs"/>
          <w:rtl/>
        </w:rPr>
        <w:t>והביא</w:t>
      </w:r>
      <w:r w:rsidRPr="004626F0">
        <w:rPr>
          <w:b/>
          <w:bCs/>
          <w:rtl/>
        </w:rPr>
        <w:t xml:space="preserve"> </w:t>
      </w:r>
      <w:r>
        <w:rPr>
          <w:rFonts w:hint="cs"/>
          <w:b/>
          <w:bCs/>
          <w:rtl/>
        </w:rPr>
        <w:t>הבית מאיר</w:t>
      </w:r>
      <w:r>
        <w:rPr>
          <w:rtl/>
        </w:rPr>
        <w:t xml:space="preserve"> </w:t>
      </w:r>
      <w:r>
        <w:rPr>
          <w:rFonts w:hint="cs"/>
          <w:rtl/>
        </w:rPr>
        <w:t>את דברי</w:t>
      </w:r>
      <w:r>
        <w:rPr>
          <w:rtl/>
        </w:rPr>
        <w:t xml:space="preserve"> </w:t>
      </w:r>
      <w:r w:rsidRPr="004626F0">
        <w:rPr>
          <w:b/>
          <w:bCs/>
          <w:rtl/>
        </w:rPr>
        <w:t>ה</w:t>
      </w:r>
      <w:r w:rsidRPr="004626F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Ref166599043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נט)</w:t>
      </w:r>
      <w:r>
        <w:rPr>
          <w:b/>
          <w:bCs/>
          <w:vanish/>
          <w:rtl/>
        </w:rPr>
        <w:fldChar w:fldCharType="end"/>
      </w:r>
      <w:r w:rsidRPr="004626F0">
        <w:rPr>
          <w:b/>
          <w:bCs/>
          <w:vanish/>
          <w:rtl/>
        </w:rPr>
        <w:t xml:space="preserve"> &gt;</w:t>
      </w:r>
      <w:r w:rsidRPr="004626F0">
        <w:rPr>
          <w:rFonts w:hint="cs"/>
          <w:b/>
          <w:bCs/>
          <w:rtl/>
        </w:rPr>
        <w:t>בית שמואל</w:t>
      </w:r>
      <w:r w:rsidRPr="004626F0">
        <w:rPr>
          <w:b/>
          <w:bCs/>
          <w:rtl/>
        </w:rPr>
        <w:t xml:space="preserve"> </w:t>
      </w:r>
      <w:r w:rsidRPr="004626F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קמ"ב סק"ז</w:t>
      </w:r>
      <w:r w:rsidRPr="004626F0">
        <w:rPr>
          <w:rFonts w:ascii="Calibri" w:eastAsia="Times New Roman" w:hAnsi="Calibri" w:cs="Guttman Rashi"/>
          <w:noProof w:val="0"/>
          <w:sz w:val="10"/>
          <w:szCs w:val="12"/>
          <w:rtl/>
        </w:rPr>
        <w:t>)</w:t>
      </w:r>
      <w:bookmarkEnd w:id="367"/>
      <w:r w:rsidRPr="004626F0">
        <w:rPr>
          <w:vanish/>
          <w:rtl/>
        </w:rPr>
        <w:t>=</w:t>
      </w:r>
      <w:r>
        <w:rPr>
          <w:rtl/>
        </w:rPr>
        <w:t xml:space="preserve"> </w:t>
      </w:r>
      <w:r>
        <w:rPr>
          <w:rFonts w:hint="cs"/>
          <w:rtl/>
        </w:rPr>
        <w:t>דכתב דהא דשליח נאמן לומר שהוא שליח, כמו שנאמן השליח בלא קיום, היינו דוקא בשליח להולכה כיון שהוא נאמן לומר בפ"נ ובפ"נ, אבל בשליח לקבלה אינו נאמן לומר שהוא שליח כיון דאינו נאמן לומר בפ"נ ובפ"נ, ורק בחו"ל נאמן כמו דנאמן לומר בפ"נ ובפ"נ, אבל באר"י אינו נאמן לומר שהוא שליח, והקשה</w:t>
      </w:r>
      <w:r w:rsidRPr="00C164FE">
        <w:rPr>
          <w:b/>
          <w:bCs/>
          <w:rtl/>
        </w:rPr>
        <w:t xml:space="preserve"> </w:t>
      </w:r>
      <w:r>
        <w:rPr>
          <w:rFonts w:hint="cs"/>
          <w:b/>
          <w:bCs/>
          <w:rtl/>
        </w:rPr>
        <w:t>הבית מאיר</w:t>
      </w:r>
      <w:r>
        <w:rPr>
          <w:rtl/>
        </w:rPr>
        <w:t xml:space="preserve"> </w:t>
      </w:r>
      <w:r>
        <w:rPr>
          <w:rFonts w:hint="cs"/>
          <w:rtl/>
        </w:rPr>
        <w:t>דכמו דהשליח לקבלה נאמן לומר שהגט אינו מזויף אף שאינו אומר בפ"נ ובפ"נ, כך נאמן לומר שהוא שליח.</w:t>
      </w:r>
      <w:bookmarkEnd w:id="368"/>
    </w:p>
    <w:p w14:paraId="7C9FA216" w14:textId="77777777" w:rsidR="00FD72BC" w:rsidRDefault="00FD72BC" w:rsidP="00FD72BC">
      <w:pPr>
        <w:pStyle w:val="a1"/>
        <w:rPr>
          <w:rtl/>
        </w:rPr>
      </w:pPr>
      <w:r>
        <w:rPr>
          <w:rtl/>
        </w:rPr>
        <w:t>ומה שכ' הב"ש ס"ק ז' דמן ל' כשם יש להוציא דוקא ש"ה נאמן כו' אבל לא ש"ק א"י מה קאמר דאדרבא הא י"ל כמו שנאמן על הזיוף אף בלא בפ"נ כן נאמן על השליחות</w:t>
      </w:r>
      <w:r>
        <w:rPr>
          <w:rFonts w:hint="cs"/>
          <w:rtl/>
        </w:rPr>
        <w:t xml:space="preserve"> וכו'.</w:t>
      </w:r>
    </w:p>
    <w:p w14:paraId="131A2F1D" w14:textId="77777777" w:rsidR="00FD72BC" w:rsidRDefault="00FD72BC" w:rsidP="00724A46">
      <w:pPr>
        <w:pStyle w:val="afffffe"/>
        <w:rPr>
          <w:rtl/>
        </w:rPr>
      </w:pPr>
      <w:r>
        <w:rPr>
          <w:rtl/>
        </w:rPr>
        <w:t>בית שמואל סימן קמב ס"ק ז</w:t>
      </w:r>
    </w:p>
    <w:p w14:paraId="6E8E2E98" w14:textId="77777777" w:rsidR="00FD72BC" w:rsidRPr="00A52BBC" w:rsidRDefault="00FD72BC" w:rsidP="00FD72BC">
      <w:pPr>
        <w:pStyle w:val="afffff5"/>
        <w:rPr>
          <w:rtl/>
        </w:rPr>
      </w:pPr>
      <w:r>
        <w:rPr>
          <w:rtl/>
        </w:rPr>
        <w:t>ז כשם שא"צ לקיים הגט וכו'. כ"כ הרא"ש ריש גיטין ושאר פוסקים לכאורה נראה לדייק כמה דיוקי' מזה א' דוקא ש"ה נאמן משום דהוא נאמן לומר ב"נ נתנו חז"ל ליה נאמנות ג"כ לומר דהוא שלוחו אבל ש"ק אינו נאמן גם משמע דוקא בח"ל דאומר ב"נ וב"נ נאמן ולא בא"י ולא כהרמ"ה ובסעיף י' בהג"ה לא משמע כן גם משמע אפילו בעיר א' נאמן ואפילו אם הבעל מכחישו ובסמוך גם בסי' קמ"א לא משמע כן וכתב בט"ז אשה שנתגרשה צריכה כתב מב"ד שנתגרשה ואין הרב נאמן להעיד ע"ז יחידי ול"ד לקיום שטרות דכאן מוציא אותה מחזקתה לכן צריכה היא מעשה ב"ד ואז יכולה להראות בכל מקום אשר תבוא דהיא מגורשת:</w:t>
      </w:r>
    </w:p>
    <w:p w14:paraId="5F9E6CDC" w14:textId="77777777" w:rsidR="00FD72BC" w:rsidRPr="00724A46" w:rsidRDefault="00FD72BC" w:rsidP="00724A46">
      <w:pPr>
        <w:pStyle w:val="afffff7"/>
        <w:rPr>
          <w:rtl/>
        </w:rPr>
      </w:pPr>
      <w:bookmarkStart w:id="369" w:name="_Toc166626905"/>
      <w:bookmarkStart w:id="370" w:name="_Toc173964308"/>
      <w:r w:rsidRPr="00724A46">
        <w:rPr>
          <w:rtl/>
        </w:rPr>
        <w:t>בית יוסף</w:t>
      </w:r>
      <w:r w:rsidRPr="00724A46">
        <w:rPr>
          <w:rFonts w:hint="cs"/>
          <w:rtl/>
        </w:rPr>
        <w:t xml:space="preserve"> - </w:t>
      </w:r>
      <w:r w:rsidRPr="00724A46">
        <w:rPr>
          <w:rtl/>
        </w:rPr>
        <w:t>בדק הבית אבן העזר סימן קמא</w:t>
      </w:r>
      <w:r w:rsidRPr="00724A46">
        <w:rPr>
          <w:rFonts w:hint="cs"/>
          <w:rtl/>
        </w:rPr>
        <w:t xml:space="preserve"> י'</w:t>
      </w:r>
      <w:bookmarkEnd w:id="369"/>
      <w:r w:rsidRPr="00724A46">
        <w:rPr>
          <w:rtl/>
        </w:rPr>
        <w:t xml:space="preserve"> (א)</w:t>
      </w:r>
      <w:bookmarkEnd w:id="370"/>
    </w:p>
    <w:p w14:paraId="5BC326A3" w14:textId="77777777" w:rsidR="00FD72BC" w:rsidRDefault="00FD72BC" w:rsidP="00FD72BC">
      <w:pPr>
        <w:pStyle w:val="a7"/>
        <w:rPr>
          <w:rtl/>
        </w:rPr>
      </w:pPr>
      <w:bookmarkStart w:id="371" w:name="_Toc166660252"/>
      <w:r>
        <w:rPr>
          <w:rFonts w:hint="cs"/>
          <w:rtl/>
        </w:rPr>
        <w:t>קו' הב"מ על הדרכ"מ דכל הפוסקים מודו לראב"ד דהא הב"י בי' בדעת הטור דלא כהראב"ד</w:t>
      </w:r>
      <w:bookmarkEnd w:id="371"/>
    </w:p>
    <w:p w14:paraId="68AE1893" w14:textId="485900D3" w:rsidR="00FD72BC" w:rsidRPr="004F4414" w:rsidRDefault="00FD72BC" w:rsidP="00E80966">
      <w:pPr>
        <w:pStyle w:val="a2"/>
      </w:pPr>
      <w:bookmarkStart w:id="372" w:name="_Ref166600065"/>
      <w:r>
        <w:rPr>
          <w:rFonts w:hint="cs"/>
          <w:rtl/>
        </w:rPr>
        <w:t>ובמ"ש</w:t>
      </w:r>
      <w:r>
        <w:rPr>
          <w:rtl/>
        </w:rPr>
        <w:t xml:space="preserve"> </w:t>
      </w:r>
      <w:r>
        <w:rPr>
          <w:rFonts w:hint="cs"/>
          <w:b/>
          <w:bCs/>
          <w:rtl/>
        </w:rPr>
        <w:t>הדרכ"מ</w:t>
      </w:r>
      <w:r>
        <w:rPr>
          <w:rtl/>
        </w:rPr>
        <w:t xml:space="preserve"> </w:t>
      </w:r>
      <w:r w:rsidRPr="004F44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Ref166617208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tl/>
        </w:rPr>
        <w:t xml:space="preserve"> </w:t>
      </w:r>
      <w:r>
        <w:rPr>
          <w:rFonts w:hint="cs"/>
          <w:rtl/>
        </w:rPr>
        <w:t>דכדעת</w:t>
      </w:r>
      <w:r w:rsidRPr="004F4414">
        <w:rPr>
          <w:b/>
          <w:bCs/>
          <w:rtl/>
        </w:rPr>
        <w:t xml:space="preserve"> </w:t>
      </w:r>
      <w:r>
        <w:rPr>
          <w:rFonts w:hint="cs"/>
          <w:b/>
          <w:bCs/>
          <w:rtl/>
        </w:rPr>
        <w:t>רש"י והר"ן</w:t>
      </w:r>
      <w:r>
        <w:rPr>
          <w:rtl/>
        </w:rPr>
        <w:t xml:space="preserve"> </w:t>
      </w:r>
      <w:r>
        <w:rPr>
          <w:rFonts w:hint="cs"/>
          <w:rtl/>
        </w:rPr>
        <w:t>כן משמע</w:t>
      </w:r>
      <w:r w:rsidRPr="004F4414">
        <w:rPr>
          <w:b/>
          <w:bCs/>
          <w:rtl/>
        </w:rPr>
        <w:t xml:space="preserve"> </w:t>
      </w:r>
      <w:r>
        <w:rPr>
          <w:rFonts w:hint="cs"/>
          <w:b/>
          <w:bCs/>
          <w:rtl/>
        </w:rPr>
        <w:t>מכל הפוסקים</w:t>
      </w:r>
      <w:r>
        <w:rPr>
          <w:rFonts w:hint="cs"/>
          <w:rtl/>
        </w:rPr>
        <w:t>,</w:t>
      </w:r>
      <w:r>
        <w:rPr>
          <w:rtl/>
        </w:rPr>
        <w:t xml:space="preserve"> </w:t>
      </w:r>
      <w:r>
        <w:rPr>
          <w:rFonts w:hint="cs"/>
          <w:rtl/>
        </w:rPr>
        <w:t>הקשה</w:t>
      </w:r>
      <w:r w:rsidRPr="00183104">
        <w:rPr>
          <w:b/>
          <w:bCs/>
          <w:rtl/>
        </w:rPr>
        <w:t xml:space="preserve"> </w:t>
      </w:r>
      <w:r>
        <w:rPr>
          <w:rFonts w:hint="cs"/>
          <w:b/>
          <w:bCs/>
          <w:rtl/>
        </w:rPr>
        <w:t>הבית מאיר</w:t>
      </w:r>
      <w:r>
        <w:rPr>
          <w:rtl/>
        </w:rPr>
        <w:t xml:space="preserve"> </w:t>
      </w:r>
      <w:r>
        <w:rPr>
          <w:rFonts w:hint="cs"/>
          <w:rtl/>
        </w:rPr>
        <w:t>דהא כתב</w:t>
      </w:r>
      <w:r>
        <w:rPr>
          <w:rtl/>
        </w:rPr>
        <w:t xml:space="preserve"> </w:t>
      </w:r>
      <w:r w:rsidRPr="00183104">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Ref166600065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w:t>
      </w:r>
      <w:r>
        <w:rPr>
          <w:b/>
          <w:bCs/>
          <w:vanish/>
          <w:rtl/>
        </w:rPr>
        <w:fldChar w:fldCharType="end"/>
      </w:r>
      <w:r>
        <w:rPr>
          <w:rFonts w:hint="cs"/>
          <w:b/>
          <w:bCs/>
          <w:vanish/>
          <w:rtl/>
        </w:rPr>
        <w:t xml:space="preserve"> &gt;</w:t>
      </w:r>
      <w:r>
        <w:rPr>
          <w:rFonts w:hint="cs"/>
          <w:b/>
          <w:bCs/>
          <w:rtl/>
        </w:rPr>
        <w:t>טור</w:t>
      </w:r>
      <w:r w:rsidRPr="00183104">
        <w:rPr>
          <w:b/>
          <w:bCs/>
          <w:rtl/>
        </w:rPr>
        <w:t xml:space="preserve"> </w:t>
      </w:r>
      <w:r w:rsidRPr="001831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קמ"א י'</w:t>
      </w:r>
      <w:r w:rsidRPr="00183104">
        <w:rPr>
          <w:rFonts w:ascii="Calibri" w:eastAsia="Times New Roman" w:hAnsi="Calibri" w:cs="Guttman Rashi"/>
          <w:noProof w:val="0"/>
          <w:sz w:val="10"/>
          <w:szCs w:val="12"/>
          <w:rtl/>
        </w:rPr>
        <w:t>)</w:t>
      </w:r>
      <w:r w:rsidRPr="00183104">
        <w:rPr>
          <w:vanish/>
          <w:rtl/>
        </w:rPr>
        <w:t>=</w:t>
      </w:r>
      <w:r>
        <w:rPr>
          <w:rtl/>
        </w:rPr>
        <w:t xml:space="preserve"> </w:t>
      </w:r>
      <w:r>
        <w:rPr>
          <w:rFonts w:hint="cs"/>
          <w:rtl/>
        </w:rPr>
        <w:t>דשליח לקבלה צריך להביא עידי מסירה כשאין מכירים את חתימת העדים שבגט, וכתב</w:t>
      </w:r>
      <w:r>
        <w:rPr>
          <w:rtl/>
        </w:rPr>
        <w:t xml:space="preserve"> </w:t>
      </w:r>
      <w:r w:rsidRPr="00BA10C7">
        <w:rPr>
          <w:b/>
          <w:bCs/>
          <w:rtl/>
        </w:rPr>
        <w:t>ה</w:t>
      </w:r>
      <w:r w:rsidRPr="00BA10C7">
        <w:rPr>
          <w:b/>
          <w:bCs/>
          <w:vanish/>
          <w:rtl/>
        </w:rPr>
        <w:t>&lt; &gt;</w:t>
      </w:r>
      <w:r>
        <w:rPr>
          <w:rFonts w:hint="cs"/>
          <w:b/>
          <w:bCs/>
          <w:rtl/>
        </w:rPr>
        <w:t xml:space="preserve">ב"י בבדק הבית </w:t>
      </w:r>
      <w:r>
        <w:rPr>
          <w:rFonts w:ascii="Calibri" w:eastAsia="Times New Roman" w:hAnsi="Calibri" w:cs="Guttman Rashi" w:hint="cs"/>
          <w:noProof w:val="0"/>
          <w:sz w:val="10"/>
          <w:szCs w:val="12"/>
          <w:rtl/>
        </w:rPr>
        <w:t>(סי' קמ"א י'</w:t>
      </w:r>
      <w:r w:rsidRPr="00BA10C7">
        <w:rPr>
          <w:rFonts w:ascii="Calibri" w:eastAsia="Times New Roman" w:hAnsi="Calibri" w:cs="Guttman Rashi"/>
          <w:noProof w:val="0"/>
          <w:sz w:val="10"/>
          <w:szCs w:val="12"/>
          <w:rtl/>
        </w:rPr>
        <w:t>)</w:t>
      </w:r>
      <w:r w:rsidRPr="00BA10C7">
        <w:rPr>
          <w:vanish/>
          <w:rtl/>
        </w:rPr>
        <w:t>=</w:t>
      </w:r>
      <w:r>
        <w:rPr>
          <w:rtl/>
        </w:rPr>
        <w:t xml:space="preserve"> </w:t>
      </w:r>
      <w:r>
        <w:rPr>
          <w:rFonts w:hint="cs"/>
          <w:rtl/>
        </w:rPr>
        <w:t>דמבואר</w:t>
      </w:r>
      <w:r w:rsidRPr="007A720A">
        <w:rPr>
          <w:b/>
          <w:bCs/>
          <w:rtl/>
        </w:rPr>
        <w:t xml:space="preserve"> </w:t>
      </w:r>
      <w:r>
        <w:rPr>
          <w:rFonts w:hint="cs"/>
          <w:b/>
          <w:bCs/>
          <w:rtl/>
        </w:rPr>
        <w:t>דהטור</w:t>
      </w:r>
      <w:r>
        <w:rPr>
          <w:rtl/>
        </w:rPr>
        <w:t xml:space="preserve"> </w:t>
      </w:r>
      <w:r>
        <w:rPr>
          <w:rFonts w:hint="cs"/>
          <w:rtl/>
        </w:rPr>
        <w:t>ס"ל דבשליח לקבלה העדים החתומים על הגט כמי שנחקרה עדותן בב"ד, וא"כ ס"ל כמ"ש</w:t>
      </w:r>
      <w:r>
        <w:rPr>
          <w:rtl/>
        </w:rPr>
        <w:t xml:space="preserve"> </w:t>
      </w:r>
      <w:r>
        <w:rPr>
          <w:rFonts w:hint="cs"/>
          <w:b/>
          <w:bCs/>
          <w:rtl/>
        </w:rPr>
        <w:t>הרמב"ם</w:t>
      </w:r>
      <w:r>
        <w:rPr>
          <w:rtl/>
        </w:rPr>
        <w:t xml:space="preserve"> </w:t>
      </w:r>
      <w:r w:rsidRPr="007A720A">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דבאשה א"צ לקיים את הגט ודלא</w:t>
      </w:r>
      <w:r w:rsidRPr="006656D4">
        <w:rPr>
          <w:b/>
          <w:bCs/>
          <w:rtl/>
        </w:rPr>
        <w:t xml:space="preserve"> </w:t>
      </w:r>
      <w:r>
        <w:rPr>
          <w:rFonts w:hint="cs"/>
          <w:b/>
          <w:bCs/>
          <w:rtl/>
        </w:rPr>
        <w:t>כ</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hint="cs"/>
          <w:rtl/>
        </w:rPr>
        <w:t>.</w:t>
      </w:r>
      <w:bookmarkEnd w:id="372"/>
    </w:p>
    <w:p w14:paraId="79F1A5AD" w14:textId="77777777" w:rsidR="00FD72BC" w:rsidRDefault="00FD72BC" w:rsidP="00FD72BC">
      <w:pPr>
        <w:pStyle w:val="a1"/>
        <w:rPr>
          <w:rtl/>
        </w:rPr>
      </w:pPr>
      <w:r>
        <w:rPr>
          <w:rtl/>
        </w:rPr>
        <w:t>אך זה ודאי צ"ע מה שהד"מ כ' וכ"נ מכה"פ וכבר כ' הטור בסי' קמ"א דש"ק או צריך לקיים הגט או צריך לע"מ לפנינו והביאו שם הרמ"א סעיף י"ג בהג"ה. וא"כ למשמעות הד"מ הטור מהיפך להיפך עם הראב"ד וע"ש בבה"ב ובמה שכתבתי ודוק כי צ"ע:</w:t>
      </w:r>
    </w:p>
    <w:p w14:paraId="466DDBBA" w14:textId="77777777" w:rsidR="00FD72BC" w:rsidRDefault="00FD72BC" w:rsidP="00724A46">
      <w:pPr>
        <w:pStyle w:val="afffffe"/>
        <w:rPr>
          <w:rtl/>
        </w:rPr>
      </w:pPr>
      <w:r>
        <w:rPr>
          <w:rtl/>
        </w:rPr>
        <w:t>בית יוסף</w:t>
      </w:r>
      <w:r>
        <w:rPr>
          <w:rFonts w:hint="cs"/>
          <w:rtl/>
        </w:rPr>
        <w:t xml:space="preserve"> - </w:t>
      </w:r>
      <w:r>
        <w:rPr>
          <w:rtl/>
        </w:rPr>
        <w:t>בדק הבית אבן העזר סימן קמא</w:t>
      </w:r>
      <w:r>
        <w:rPr>
          <w:rFonts w:hint="cs"/>
          <w:rtl/>
        </w:rPr>
        <w:t xml:space="preserve"> י'</w:t>
      </w:r>
    </w:p>
    <w:p w14:paraId="7F934E66" w14:textId="77777777" w:rsidR="00FD72BC" w:rsidRDefault="00FD72BC" w:rsidP="00FD72BC">
      <w:pPr>
        <w:pStyle w:val="afffff5"/>
      </w:pPr>
      <w:r>
        <w:rPr>
          <w:rtl/>
        </w:rPr>
        <w:t>ומ"ש רבינו ומיהו הא דבעינן שצריך שני עדים שנמסר לה בפניהם מיירי כשאין מכירים חתימות העדים החתומים על הגט אבל אם נתקיימו חתימות העדים החתומים על הגט אין צריך שתביא עדי מסירה בפנינו. יש לתמוה עליו שהרי בסימן קמ"ב (נח:) גבי האשה עצמה מביאה את גיטה ואומרת בפני נכתב ובפני נחתם [כתב] שאם לא התנה עליה כך אינה צריכה לומר דבר כיון שגיטה יוצא מתחת ידה ועדים חתומים עליו ומתירים אותה להנשא אף על פי שאין מכירים חתימת העדים שעדים החתומים על הגט כמו שנחקרה עדותם בבית דין דמי כל זמן שאין מערער וכן כתב הרמ"ה עכ"ל. ואף על פי שכתבתי שם (ד"ה ומ"ש רבינו ומתירין) שהראב"ד (פי"ב ה"ב) והרשב"א (כד. ד"ה אשה) חלוקים בדבר מכל מקום כיון שרבינו לא כתב שם חולק לא הוה ליה לכתוב כאן סתם בהיפך ואף על גב דהתם לענין שאינה צריכה לומר בפני נכתב ובפני נחתם איתמר והכא לענין להחזיקו שנמסר בעדי מסירה איתמר טעם כמי שנחקרה עדותן בבית דין דמי עולה לכאן ולכאן.</w:t>
      </w:r>
    </w:p>
    <w:p w14:paraId="5133AB78" w14:textId="77777777" w:rsidR="00FD72BC" w:rsidRDefault="00FD72BC" w:rsidP="00FD72BC">
      <w:pPr>
        <w:pStyle w:val="1"/>
        <w:rPr>
          <w:rtl/>
        </w:rPr>
      </w:pPr>
      <w:bookmarkStart w:id="373" w:name="_Toc166660253"/>
      <w:r>
        <w:rPr>
          <w:rFonts w:hint="cs"/>
          <w:rtl/>
        </w:rPr>
        <w:t>בי' הנוב"י אי בשליח לקבלה הרמב"ם מודה לראב"ד או להיפך</w:t>
      </w:r>
      <w:bookmarkEnd w:id="373"/>
    </w:p>
    <w:p w14:paraId="464603B8" w14:textId="77777777" w:rsidR="00FD72BC" w:rsidRPr="00724A46" w:rsidRDefault="00FD72BC" w:rsidP="00724A46">
      <w:pPr>
        <w:pStyle w:val="afffff7"/>
        <w:rPr>
          <w:rtl/>
        </w:rPr>
      </w:pPr>
      <w:bookmarkStart w:id="374" w:name="_Toc166626906"/>
      <w:bookmarkStart w:id="375" w:name="_Toc173964309"/>
      <w:r w:rsidRPr="00724A46">
        <w:rPr>
          <w:rtl/>
        </w:rPr>
        <w:t>שו"ת נודע ביהודה מהדו</w:t>
      </w:r>
      <w:r w:rsidRPr="00724A46">
        <w:rPr>
          <w:rFonts w:hint="cs"/>
          <w:rtl/>
        </w:rPr>
        <w:t>"</w:t>
      </w:r>
      <w:r w:rsidRPr="00724A46">
        <w:rPr>
          <w:rtl/>
        </w:rPr>
        <w:t>ת אבהע</w:t>
      </w:r>
      <w:r w:rsidRPr="00724A46">
        <w:rPr>
          <w:rFonts w:hint="cs"/>
          <w:rtl/>
        </w:rPr>
        <w:t>"</w:t>
      </w:r>
      <w:r w:rsidRPr="00724A46">
        <w:rPr>
          <w:rtl/>
        </w:rPr>
        <w:t>ז סימן קלו</w:t>
      </w:r>
      <w:r w:rsidRPr="00724A46">
        <w:rPr>
          <w:rFonts w:hint="cs"/>
          <w:rtl/>
        </w:rPr>
        <w:t xml:space="preserve"> ד"ה אבל</w:t>
      </w:r>
      <w:bookmarkEnd w:id="374"/>
      <w:r w:rsidRPr="00724A46">
        <w:rPr>
          <w:rtl/>
        </w:rPr>
        <w:t xml:space="preserve"> (א)</w:t>
      </w:r>
      <w:bookmarkEnd w:id="375"/>
    </w:p>
    <w:p w14:paraId="07097D9E" w14:textId="77777777" w:rsidR="00FD72BC" w:rsidRPr="00450167" w:rsidRDefault="00FD72BC" w:rsidP="00FD72BC">
      <w:pPr>
        <w:pStyle w:val="a7"/>
        <w:rPr>
          <w:rtl/>
        </w:rPr>
      </w:pPr>
      <w:bookmarkStart w:id="376" w:name="_Toc166660254"/>
      <w:r>
        <w:rPr>
          <w:rFonts w:hint="cs"/>
          <w:rtl/>
        </w:rPr>
        <w:t>קו' הנוב"י בראב"ד דמ"ש אשה משליח באר"י ותי' דהקלו בעגונה ואשה היא מקרה ולא תיקנו</w:t>
      </w:r>
      <w:bookmarkEnd w:id="376"/>
    </w:p>
    <w:p w14:paraId="1224CCB9" w14:textId="18D2961C" w:rsidR="00FD72BC" w:rsidRPr="00176D71" w:rsidRDefault="00FD72BC" w:rsidP="00E80966">
      <w:pPr>
        <w:pStyle w:val="a2"/>
        <w:rPr>
          <w:rtl/>
        </w:rPr>
      </w:pPr>
      <w:bookmarkStart w:id="377" w:name="_Ref166490506"/>
      <w:r>
        <w:rPr>
          <w:rFonts w:hint="cs"/>
          <w:rtl/>
        </w:rPr>
        <w:t>במ"ש</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דאשה שהגט יוצא מתח"י צריכה קיום, הקשה</w:t>
      </w:r>
      <w:r>
        <w:rPr>
          <w:rtl/>
        </w:rPr>
        <w:t xml:space="preserve"> </w:t>
      </w:r>
      <w:r w:rsidRPr="009C4421">
        <w:rPr>
          <w:b/>
          <w:bCs/>
          <w:rtl/>
        </w:rPr>
        <w:t>ה</w:t>
      </w:r>
      <w:r w:rsidRPr="009C442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Ref166490506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סא)</w:t>
      </w:r>
      <w:r>
        <w:rPr>
          <w:b/>
          <w:bCs/>
          <w:vanish/>
          <w:rtl/>
        </w:rPr>
        <w:fldChar w:fldCharType="end"/>
      </w:r>
      <w:r w:rsidRPr="009C4421">
        <w:rPr>
          <w:b/>
          <w:bCs/>
          <w:vanish/>
          <w:rtl/>
        </w:rPr>
        <w:t xml:space="preserve"> &gt;</w:t>
      </w:r>
      <w:r>
        <w:rPr>
          <w:rFonts w:hint="cs"/>
          <w:b/>
          <w:bCs/>
          <w:rtl/>
        </w:rPr>
        <w:t>נודע ביהודה</w:t>
      </w:r>
      <w:r w:rsidRPr="009C4421">
        <w:rPr>
          <w:b/>
          <w:bCs/>
          <w:rtl/>
        </w:rPr>
        <w:t xml:space="preserve"> </w:t>
      </w:r>
      <w:r w:rsidRPr="009C4421">
        <w:rPr>
          <w:rFonts w:ascii="Calibri" w:eastAsia="Times New Roman" w:hAnsi="Calibri" w:cs="Guttman Rashi"/>
          <w:noProof w:val="0"/>
          <w:sz w:val="10"/>
          <w:szCs w:val="12"/>
          <w:rtl/>
        </w:rPr>
        <w:t>(</w:t>
      </w:r>
      <w:r w:rsidRPr="004A4A56">
        <w:rPr>
          <w:rFonts w:ascii="Calibri" w:eastAsia="Times New Roman" w:hAnsi="Calibri" w:cs="Guttman Rashi"/>
          <w:noProof w:val="0"/>
          <w:sz w:val="10"/>
          <w:szCs w:val="12"/>
          <w:rtl/>
        </w:rPr>
        <w:t>מהדו"ת אהע"ז סימן קלו ד"ה אבל</w:t>
      </w:r>
      <w:r w:rsidRPr="009C4421">
        <w:rPr>
          <w:rFonts w:ascii="Calibri" w:eastAsia="Times New Roman" w:hAnsi="Calibri" w:cs="Guttman Rashi"/>
          <w:noProof w:val="0"/>
          <w:sz w:val="10"/>
          <w:szCs w:val="12"/>
          <w:rtl/>
        </w:rPr>
        <w:t>)</w:t>
      </w:r>
      <w:r w:rsidRPr="009C4421">
        <w:rPr>
          <w:vanish/>
          <w:rtl/>
        </w:rPr>
        <w:t>=</w:t>
      </w:r>
      <w:r>
        <w:rPr>
          <w:rtl/>
        </w:rPr>
        <w:t xml:space="preserve"> </w:t>
      </w:r>
      <w:r>
        <w:rPr>
          <w:rFonts w:hint="cs"/>
          <w:rtl/>
        </w:rPr>
        <w:t>דמאי גרע משליח שהביא גט באר"י דאצ"ל בפ"נ ובפ"נ וא"צ קיום, וציין למה שהקשה</w:t>
      </w:r>
      <w:r>
        <w:rPr>
          <w:rtl/>
        </w:rPr>
        <w:t xml:space="preserve"> </w:t>
      </w:r>
      <w:r>
        <w:rPr>
          <w:rFonts w:hint="cs"/>
          <w:b/>
          <w:bCs/>
          <w:rtl/>
        </w:rPr>
        <w:t>הלח"מ</w:t>
      </w:r>
      <w:r>
        <w:rPr>
          <w:rtl/>
        </w:rPr>
        <w:t xml:space="preserve"> </w:t>
      </w:r>
      <w:r w:rsidRPr="00176D7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Ref166447288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Fonts w:hint="cs"/>
          <w:rtl/>
        </w:rPr>
        <w:t xml:space="preserve"> דאם אין לה נאמנות מצד עצמה, א"כ אף באמירת בפ"נ ובפ"נ כשעשה אותה שליח להולכה אינה נאמנת, דהיא נוגעת בדבר, ותירץ</w:t>
      </w:r>
      <w:r w:rsidRPr="004A4A56">
        <w:rPr>
          <w:b/>
          <w:bCs/>
          <w:rtl/>
        </w:rPr>
        <w:t xml:space="preserve"> </w:t>
      </w:r>
      <w:r>
        <w:rPr>
          <w:rFonts w:hint="cs"/>
          <w:b/>
          <w:bCs/>
          <w:rtl/>
        </w:rPr>
        <w:t>הנודע ביהודה</w:t>
      </w:r>
      <w:r>
        <w:rPr>
          <w:rtl/>
        </w:rPr>
        <w:t xml:space="preserve"> </w:t>
      </w:r>
      <w:r>
        <w:rPr>
          <w:rFonts w:hint="cs"/>
          <w:rtl/>
        </w:rPr>
        <w:t>דבשליח באר"י א"צ קיום משום תקנת עגונות, דבגט ע"י שליח קשה לקיימו, וה"ה באשה עצמה שהיא שליח להולכה, אבל באשה שקיבלה את הגט מבעלה, היא יכולה להנשא במקומה, ואם אירע מקרה שהלכה למקום אחר להנשא, ס"ל</w:t>
      </w:r>
      <w:r w:rsidRPr="00865978">
        <w:rPr>
          <w:b/>
          <w:bCs/>
          <w:rtl/>
        </w:rPr>
        <w:t xml:space="preserve"> </w:t>
      </w:r>
      <w:r>
        <w:rPr>
          <w:rFonts w:hint="cs"/>
          <w:b/>
          <w:bCs/>
          <w:rtl/>
        </w:rPr>
        <w:t>להראב"ד</w:t>
      </w:r>
      <w:r>
        <w:rPr>
          <w:rtl/>
        </w:rPr>
        <w:t xml:space="preserve"> </w:t>
      </w:r>
      <w:r>
        <w:rPr>
          <w:rFonts w:hint="cs"/>
          <w:rtl/>
        </w:rPr>
        <w:t>דכיון שהוא מקרה לא שייך בזה תקנת עגונות.</w:t>
      </w:r>
      <w:bookmarkEnd w:id="377"/>
    </w:p>
    <w:p w14:paraId="28CEA322" w14:textId="77777777" w:rsidR="00FD72BC" w:rsidRDefault="00FD72BC" w:rsidP="00724A46">
      <w:pPr>
        <w:pStyle w:val="afffffe"/>
        <w:rPr>
          <w:rtl/>
        </w:rPr>
      </w:pPr>
      <w:r>
        <w:rPr>
          <w:rtl/>
        </w:rPr>
        <w:t>שו"ת נודע ביהודה מהדו</w:t>
      </w:r>
      <w:r>
        <w:rPr>
          <w:rFonts w:hint="cs"/>
          <w:rtl/>
        </w:rPr>
        <w:t>"</w:t>
      </w:r>
      <w:r>
        <w:rPr>
          <w:rtl/>
        </w:rPr>
        <w:t>ת אהע</w:t>
      </w:r>
      <w:r>
        <w:rPr>
          <w:rFonts w:hint="cs"/>
          <w:rtl/>
        </w:rPr>
        <w:t>"</w:t>
      </w:r>
      <w:r>
        <w:rPr>
          <w:rtl/>
        </w:rPr>
        <w:t>ז סימן קלו</w:t>
      </w:r>
      <w:r>
        <w:rPr>
          <w:rFonts w:hint="cs"/>
          <w:rtl/>
        </w:rPr>
        <w:t xml:space="preserve"> ד"ה אבל</w:t>
      </w:r>
    </w:p>
    <w:p w14:paraId="1A552599" w14:textId="77777777" w:rsidR="00FD72BC" w:rsidRDefault="00FD72BC" w:rsidP="00FD72BC">
      <w:pPr>
        <w:pStyle w:val="a1"/>
        <w:rPr>
          <w:rtl/>
        </w:rPr>
      </w:pPr>
      <w:r>
        <w:rPr>
          <w:rtl/>
        </w:rPr>
        <w:t xml:space="preserve">אבל אם האשה מביאה גיטה לא בתורת שליחות אבל אמרה שנתגרשה בגט זה מבעלה בזה נחלקו רבוותא דעת הרמב"ם שנאמנת כי היכי שהשליח המביא בארץ ישראל שא"צ לומר בפ"נ והאשה מותרת להנשא אף שלא נתקיים כיון שאין עליו ערעור ה"נ האשה שלא הביאה בתורת שליחות לא גרעה משליח בארץ ישראל וגם בזה שייך תק"ע שלא תצטרך לחפש עדי קיום ודעת הראב"ד שצריכה לקיימו, ובאמת דעת הראב"ד צריך טעם דלמה יוגרע משליח בארץ ישראל ועיין בלח"מ סוף פ"ו מגירושין וממ"נ אם אינה נאמנת א"כ גם כשהביאתו בתורת שליחות למה תהיה נאמנת לומר בפ"נ: </w:t>
      </w:r>
    </w:p>
    <w:p w14:paraId="4F9014AE" w14:textId="77777777" w:rsidR="00FD72BC" w:rsidRDefault="00FD72BC" w:rsidP="00FD72BC">
      <w:pPr>
        <w:pStyle w:val="afffff5"/>
        <w:rPr>
          <w:rtl/>
        </w:rPr>
      </w:pPr>
      <w:r>
        <w:rPr>
          <w:rtl/>
        </w:rPr>
        <w:t>ונלע"ד דדעת הראב"ד דהא דשליח נאמן וכן בשליח בארץ ישראל שאפי' אינו אומר בפ"נ א"צ קיום הכל הוא משום תק</w:t>
      </w:r>
      <w:r>
        <w:rPr>
          <w:rFonts w:hint="cs"/>
          <w:rtl/>
        </w:rPr>
        <w:t>נת עגונות</w:t>
      </w:r>
      <w:r>
        <w:rPr>
          <w:rtl/>
        </w:rPr>
        <w:t xml:space="preserve"> </w:t>
      </w:r>
      <w:r>
        <w:rPr>
          <w:rtl/>
        </w:rPr>
        <w:lastRenderedPageBreak/>
        <w:t xml:space="preserve">שלא תהיה צריכה לחפש עדים והיינו בגט ע"י שליח שמן הסתם אין האשה במקום הגירושין ומביאין את הגט ליד האשה במקום שהיא ומסתמא אינו בקל לקיימו וכן האשה עצמה שמביאה גיטה בתורת שליחות א"כ אמר לה בעלה שלא תתגרש עד מקום פלוני כדמוקי בגמרא בסוף פרק שני ושייך בו </w:t>
      </w:r>
      <w:r w:rsidRPr="00C44487">
        <w:rPr>
          <w:rtl/>
        </w:rPr>
        <w:t>תקנת עגונות</w:t>
      </w:r>
      <w:r>
        <w:rPr>
          <w:rtl/>
        </w:rPr>
        <w:t>. אבל באשה שנתגרשה מיד בעלה בעצמו מסתמא היא במקומה ויכולה להנשא שם אלא שאירע שהלכה ממקום הגירושין ובאה למקום אחר וגיטה בידה סובר הראב"ד דזה מקרה הוא ולא שייך בו תק"ע.</w:t>
      </w:r>
    </w:p>
    <w:p w14:paraId="65763698" w14:textId="77777777" w:rsidR="00FD72BC" w:rsidRDefault="00FD72BC" w:rsidP="00FD72BC">
      <w:pPr>
        <w:pStyle w:val="a7"/>
        <w:rPr>
          <w:rtl/>
        </w:rPr>
      </w:pPr>
      <w:bookmarkStart w:id="378" w:name="_Toc166660255"/>
      <w:r>
        <w:rPr>
          <w:rFonts w:hint="cs"/>
          <w:rtl/>
        </w:rPr>
        <w:t>בי' הנוב"י דאפש"ל דהראב"ד מודה לרמב"ם בשליח לקבלה דא"צ קיום ורק באשה דמקרה צריך</w:t>
      </w:r>
      <w:bookmarkEnd w:id="378"/>
    </w:p>
    <w:p w14:paraId="031947D4" w14:textId="2D04EC00" w:rsidR="00FD72BC" w:rsidRDefault="00FD72BC" w:rsidP="00E80966">
      <w:pPr>
        <w:pStyle w:val="a2"/>
      </w:pPr>
      <w:bookmarkStart w:id="379" w:name="_Ref166617148"/>
      <w:r>
        <w:rPr>
          <w:rFonts w:hint="cs"/>
          <w:rtl/>
        </w:rPr>
        <w:t>וכתב</w:t>
      </w:r>
      <w:r w:rsidRPr="006A5813">
        <w:rPr>
          <w:b/>
          <w:bCs/>
          <w:rtl/>
        </w:rPr>
        <w:t xml:space="preserve"> </w:t>
      </w:r>
      <w:r>
        <w:rPr>
          <w:rFonts w:hint="cs"/>
          <w:b/>
          <w:bCs/>
          <w:rtl/>
        </w:rPr>
        <w:t>הנודע ביהודה</w:t>
      </w:r>
      <w:r>
        <w:rPr>
          <w:rtl/>
        </w:rPr>
        <w:t xml:space="preserve"> </w:t>
      </w:r>
      <w:r>
        <w:rPr>
          <w:rFonts w:hint="cs"/>
          <w:rtl/>
        </w:rPr>
        <w:t>דלפי"ז אפש"ל דכ"מ דפליג</w:t>
      </w:r>
      <w:r w:rsidRPr="006A5813">
        <w:rPr>
          <w:b/>
          <w:bCs/>
          <w:rtl/>
        </w:rPr>
        <w:t xml:space="preserve"> </w:t>
      </w:r>
      <w:r>
        <w:rPr>
          <w:rFonts w:hint="cs"/>
          <w:b/>
          <w:bCs/>
          <w:rtl/>
        </w:rPr>
        <w:t>הראב"ד</w:t>
      </w:r>
      <w:r>
        <w:rPr>
          <w:rtl/>
        </w:rPr>
        <w:t xml:space="preserve"> </w:t>
      </w:r>
      <w:r>
        <w:rPr>
          <w:rFonts w:hint="cs"/>
          <w:rtl/>
        </w:rPr>
        <w:t>על</w:t>
      </w:r>
      <w:r w:rsidRPr="006A5813">
        <w:rPr>
          <w:b/>
          <w:bCs/>
          <w:rtl/>
        </w:rPr>
        <w:t xml:space="preserve"> </w:t>
      </w:r>
      <w:r>
        <w:rPr>
          <w:rFonts w:hint="cs"/>
          <w:b/>
          <w:bCs/>
          <w:rtl/>
        </w:rPr>
        <w:t>הרמב"ם</w:t>
      </w:r>
      <w:r>
        <w:rPr>
          <w:rtl/>
        </w:rPr>
        <w:t xml:space="preserve"> </w:t>
      </w:r>
      <w:r>
        <w:rPr>
          <w:rFonts w:hint="cs"/>
          <w:rtl/>
        </w:rPr>
        <w:t>היינו רק באשה עצמה שהביאה את גיטה, דהוא מקרה ולא תיקנו בו תקנת עגונות, אבל בשליח לקבלה מודה</w:t>
      </w:r>
      <w:r w:rsidRPr="006A5813">
        <w:rPr>
          <w:b/>
          <w:bCs/>
          <w:rtl/>
        </w:rPr>
        <w:t xml:space="preserve"> </w:t>
      </w:r>
      <w:r>
        <w:rPr>
          <w:rFonts w:hint="cs"/>
          <w:b/>
          <w:bCs/>
          <w:rtl/>
        </w:rPr>
        <w:t>הראב"ד</w:t>
      </w:r>
      <w:r>
        <w:rPr>
          <w:rtl/>
        </w:rPr>
        <w:t xml:space="preserve"> </w:t>
      </w:r>
      <w:r>
        <w:rPr>
          <w:rFonts w:hint="cs"/>
          <w:rtl/>
        </w:rPr>
        <w:t>דאצ"ל בפ"נ ובפ"נ וא"צ קיום, כ"ז שלא יצא עליו ערער, וכמ"ש</w:t>
      </w:r>
      <w:r>
        <w:rPr>
          <w:rtl/>
        </w:rPr>
        <w:t xml:space="preserve"> </w:t>
      </w:r>
      <w:r>
        <w:rPr>
          <w:rFonts w:hint="cs"/>
          <w:b/>
          <w:bCs/>
          <w:rtl/>
        </w:rPr>
        <w:t>הר"ן</w:t>
      </w:r>
      <w:r>
        <w:rPr>
          <w:rtl/>
        </w:rPr>
        <w:t xml:space="preserve"> </w:t>
      </w:r>
      <w:r w:rsidRPr="00AE5D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Pr>
          <w:rFonts w:hint="cs"/>
          <w:b/>
          <w:bCs/>
          <w:rtl/>
        </w:rPr>
        <w:t>רש"י</w:t>
      </w:r>
      <w:r>
        <w:rPr>
          <w:rtl/>
        </w:rPr>
        <w:t xml:space="preserve"> </w:t>
      </w:r>
      <w:r w:rsidRPr="00AE5D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דשליח לקבלה אצ"ל בפ"נ ובפ"נ.</w:t>
      </w:r>
      <w:bookmarkEnd w:id="379"/>
    </w:p>
    <w:p w14:paraId="7BE544FD" w14:textId="77777777" w:rsidR="00FD72BC" w:rsidRDefault="00FD72BC" w:rsidP="00FD72BC">
      <w:pPr>
        <w:pStyle w:val="a1"/>
        <w:rPr>
          <w:rtl/>
        </w:rPr>
      </w:pPr>
      <w:r>
        <w:rPr>
          <w:rtl/>
        </w:rPr>
        <w:t>ולפי זה יש מקום לומר שהראב"ד לא נחלק על הרמב"ם אלא באשה עצמה שבאה וגיטה בידה אבל בשליח קבלה שהביא גט שקבל מיד הבעל והביאו לאשה שתנשא בו מודה הראב"ד שא"צ לומר בפ"נ וגם א"צ קיום כל זמן שאין עליו עוררין ועיין בר"ן בריש גיטין שדייק מדברי רש"י במשנה שפירש ושליח זה הבעל עשאו שליח להולכה מכלל דשליח לקבלה א"צ לומר בפ"נ ולפמ"ש גם הראב"ד אפשר שמודה בזה.</w:t>
      </w:r>
    </w:p>
    <w:p w14:paraId="259487DD" w14:textId="77777777" w:rsidR="00FD72BC" w:rsidRDefault="00FD72BC" w:rsidP="00FD72BC">
      <w:pPr>
        <w:pStyle w:val="a7"/>
        <w:rPr>
          <w:rtl/>
        </w:rPr>
      </w:pPr>
      <w:bookmarkStart w:id="380" w:name="_Toc166660256"/>
      <w:r>
        <w:rPr>
          <w:rFonts w:hint="cs"/>
          <w:rtl/>
        </w:rPr>
        <w:t>בי' הנוב"י דאפש"ל להיפך דהרמב"ם מודה דבשליח לקבלה צריך קיום דרק אשה לא מקלקלת</w:t>
      </w:r>
      <w:bookmarkEnd w:id="380"/>
    </w:p>
    <w:p w14:paraId="4E2CEDB2" w14:textId="53E0B784" w:rsidR="00FD72BC" w:rsidRPr="006A5813" w:rsidRDefault="00FD72BC" w:rsidP="00E80966">
      <w:pPr>
        <w:pStyle w:val="a2"/>
        <w:rPr>
          <w:rtl/>
        </w:rPr>
      </w:pPr>
      <w:r>
        <w:rPr>
          <w:rFonts w:hint="cs"/>
          <w:rtl/>
        </w:rPr>
        <w:t>אך כתב</w:t>
      </w:r>
      <w:r w:rsidRPr="00E22853">
        <w:rPr>
          <w:b/>
          <w:bCs/>
          <w:rtl/>
        </w:rPr>
        <w:t xml:space="preserve"> </w:t>
      </w:r>
      <w:r>
        <w:rPr>
          <w:rFonts w:hint="cs"/>
          <w:b/>
          <w:bCs/>
          <w:rtl/>
        </w:rPr>
        <w:t>הנודע ביהודה</w:t>
      </w:r>
      <w:r>
        <w:rPr>
          <w:rtl/>
        </w:rPr>
        <w:t xml:space="preserve"> </w:t>
      </w:r>
      <w:r>
        <w:rPr>
          <w:rFonts w:hint="cs"/>
          <w:rtl/>
        </w:rPr>
        <w:t>דאפש"ל להיפך דאף</w:t>
      </w:r>
      <w:r w:rsidRPr="00E22853">
        <w:rPr>
          <w:b/>
          <w:bCs/>
          <w:rtl/>
        </w:rPr>
        <w:t xml:space="preserve"> </w:t>
      </w:r>
      <w:r>
        <w:rPr>
          <w:rFonts w:hint="cs"/>
          <w:b/>
          <w:bCs/>
          <w:rtl/>
        </w:rPr>
        <w:t>הרמב"ם</w:t>
      </w:r>
      <w:r>
        <w:rPr>
          <w:rtl/>
        </w:rPr>
        <w:t xml:space="preserve"> </w:t>
      </w:r>
      <w:r>
        <w:rPr>
          <w:rFonts w:hint="cs"/>
          <w:rtl/>
        </w:rPr>
        <w:t>דס"ל דבאשה אצ"ל בפ"נ ובפ"נ וא"צ קיום, ס"ל דבשליח לקבלה צ"ל בפ"נ ובפ"נ וצריך קיום, דהא כתב</w:t>
      </w:r>
      <w:r>
        <w:rPr>
          <w:rtl/>
        </w:rPr>
        <w:t xml:space="preserve"> </w:t>
      </w:r>
      <w:r>
        <w:rPr>
          <w:rFonts w:hint="cs"/>
          <w:b/>
          <w:bCs/>
          <w:rtl/>
        </w:rPr>
        <w:t>הרמב"ם</w:t>
      </w:r>
      <w:r>
        <w:rPr>
          <w:rtl/>
        </w:rPr>
        <w:t xml:space="preserve"> </w:t>
      </w:r>
      <w:r w:rsidRPr="000427C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Ref166614182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Pr>
          <w:rtl/>
        </w:rPr>
        <w:t xml:space="preserve"> </w:t>
      </w:r>
      <w:r>
        <w:rPr>
          <w:rFonts w:hint="cs"/>
          <w:rtl/>
        </w:rPr>
        <w:t>דאחד מהטעמים שהאשה א"צ קיום הוא כיון שאינה מקלקלת את עצמה, וא"כ בשליח לקבלה שלא שייך טעם זה, דהאשה אינה יודעת אם הגט כשר, אפש"ל דמודה</w:t>
      </w:r>
      <w:r w:rsidRPr="000427CF">
        <w:rPr>
          <w:b/>
          <w:bCs/>
          <w:rtl/>
        </w:rPr>
        <w:t xml:space="preserve"> </w:t>
      </w:r>
      <w:r>
        <w:rPr>
          <w:rFonts w:hint="cs"/>
          <w:b/>
          <w:bCs/>
          <w:rtl/>
        </w:rPr>
        <w:t>הרמב"ם</w:t>
      </w:r>
      <w:r>
        <w:rPr>
          <w:rtl/>
        </w:rPr>
        <w:t xml:space="preserve"> </w:t>
      </w:r>
      <w:r>
        <w:rPr>
          <w:rFonts w:hint="cs"/>
          <w:rtl/>
        </w:rPr>
        <w:t>דצ"ל בפ"נ ובפ"נ, אך כתב</w:t>
      </w:r>
      <w:r w:rsidRPr="00EF37B8">
        <w:rPr>
          <w:b/>
          <w:bCs/>
          <w:rtl/>
        </w:rPr>
        <w:t xml:space="preserve"> </w:t>
      </w:r>
      <w:r>
        <w:rPr>
          <w:rFonts w:hint="cs"/>
          <w:b/>
          <w:bCs/>
          <w:rtl/>
        </w:rPr>
        <w:t>הנודע ביהודה</w:t>
      </w:r>
      <w:r>
        <w:rPr>
          <w:rtl/>
        </w:rPr>
        <w:t xml:space="preserve"> </w:t>
      </w:r>
      <w:r>
        <w:rPr>
          <w:rFonts w:hint="cs"/>
          <w:rtl/>
        </w:rPr>
        <w:t>דאם הגיע גט עם קיום, וכאן אין מכירין את העדים כלל, במקום עיגון ודחק אפשר להתירה להנשא, ובשליח לקבלה עם קיום אפשר להתיר אף שלא בדחק כדעת</w:t>
      </w:r>
      <w:r w:rsidRPr="00086117">
        <w:rPr>
          <w:b/>
          <w:bCs/>
          <w:rtl/>
        </w:rPr>
        <w:t xml:space="preserve"> </w:t>
      </w:r>
      <w:r>
        <w:rPr>
          <w:rFonts w:hint="cs"/>
          <w:b/>
          <w:bCs/>
          <w:rtl/>
        </w:rPr>
        <w:t>רש"י והר"ן</w:t>
      </w:r>
      <w:r>
        <w:rPr>
          <w:rFonts w:hint="cs"/>
          <w:rtl/>
        </w:rPr>
        <w:t>, ובאשה שהביאה את גיטה בלא קיום, הוא תלוי בפלוגתת</w:t>
      </w:r>
      <w:r w:rsidRPr="00744F7E">
        <w:rPr>
          <w:b/>
          <w:bCs/>
          <w:rtl/>
        </w:rPr>
        <w:t xml:space="preserve"> </w:t>
      </w:r>
      <w:r>
        <w:rPr>
          <w:rFonts w:hint="cs"/>
          <w:b/>
          <w:bCs/>
          <w:rtl/>
        </w:rPr>
        <w:t>הרמב"ם והראב"ד</w:t>
      </w:r>
      <w:r>
        <w:rPr>
          <w:rtl/>
        </w:rPr>
        <w:t xml:space="preserve"> </w:t>
      </w:r>
      <w:r>
        <w:rPr>
          <w:rFonts w:hint="cs"/>
          <w:rtl/>
        </w:rPr>
        <w:t>ולדינא א"א להקל אם אין בו קיום.</w:t>
      </w:r>
    </w:p>
    <w:p w14:paraId="2CA79949" w14:textId="77777777" w:rsidR="00FD72BC" w:rsidRDefault="00FD72BC" w:rsidP="00FD72BC">
      <w:pPr>
        <w:pStyle w:val="a1"/>
      </w:pPr>
      <w:r>
        <w:rPr>
          <w:rtl/>
        </w:rPr>
        <w:t>ואעפ"כ אין אני מחליט דבר זה שהרי יש סברא גם לאידך גיסא שאף הרמב"ם שהתיר באשה עצמה הבאה בגט שבידה יחמיר בשליח קבלה שהרי אחד מהטעמים שנתן הרמב"ם בזה הוא שאינה מקלקלת על עצמה וזה לא שייך בשליח לקבלה שהרי בעצמה אינה יודעת ואמנם בשליח שהביא גט חתום בעדים וגם מקויים בדייני קיום וכאן במקום האשה אין מכירין לא חתימת העדים ולא חתימת דייני הקיום אם הוא שליח להולכה ואינו יכול לומר בפ"נ ובפ"נ שלא היה אצל הכתיבה והחתימה או שכבר מסרו ליד האשה ולא אמר ושוב נקרע הגט שאי אפשר שוב שיותן מחדש אזי במקום עיגון ודחק גדול יש להתירה להנשא כדברי רמ"א בס"ס קמ"ב.</w:t>
      </w:r>
      <w:r>
        <w:rPr>
          <w:rFonts w:hint="cs"/>
          <w:rtl/>
        </w:rPr>
        <w:t xml:space="preserve"> </w:t>
      </w:r>
      <w:r>
        <w:rPr>
          <w:rtl/>
        </w:rPr>
        <w:t>אבל אם הוא שליח לקבלה והביא גט בחתימת עדים וגם מקויים בדייני קיום נלע"ד להתיר אפילו שלא בשעת הדחק כיון שהר"ן בפירוש מתיר בשליח לקבלה אפילו אינו מקויים כלל וכן משמעות דברי רש"י בריש גיטין א"כ כיון שיש כאן גם קיום ב"ד יש להקל.</w:t>
      </w:r>
      <w:r>
        <w:rPr>
          <w:rFonts w:hint="cs"/>
          <w:rtl/>
        </w:rPr>
        <w:t xml:space="preserve"> </w:t>
      </w:r>
      <w:r>
        <w:rPr>
          <w:rtl/>
        </w:rPr>
        <w:t>ואם אשה באה וגט בידה חתום בעדי הגט ואין עליו קיום זהו מחלוקת בין גדולי הראשונים הרמב"ם והר"ן מתירים והראב"ד והרשב"א ועוד גדולי הפוסקים מחמירים והמחבר בסימן קמ"ב סעיף י"ג וי"ד הביא מחלוקתם ולא הכריע אף שבסימן קנ"ב ס"ט הביא רק דעת הרמב"ם אין בידי להקל אבל אם הגט מקויים בדייני קיום יש להתיר אפילו שלא בשעת הדחק כמ"ש בשליח לקבלה.</w:t>
      </w:r>
    </w:p>
    <w:p w14:paraId="34B05445" w14:textId="77777777" w:rsidR="00FD72BC" w:rsidRDefault="00FD72BC" w:rsidP="00FD72BC">
      <w:pPr>
        <w:pStyle w:val="affff5"/>
        <w:rPr>
          <w:rtl/>
        </w:rPr>
      </w:pPr>
      <w:bookmarkStart w:id="381" w:name="_Toc166660257"/>
      <w:bookmarkEnd w:id="319"/>
      <w:r>
        <w:rPr>
          <w:rFonts w:hint="cs"/>
          <w:rtl/>
        </w:rPr>
        <w:t>ד' הרמב"ן בנאמנות שליח לקבלה בבפ"נ</w:t>
      </w:r>
      <w:bookmarkEnd w:id="381"/>
      <w:r w:rsidRPr="000A06BD">
        <w:rPr>
          <w:vanish/>
          <w:rtl/>
        </w:rPr>
        <w:t>&lt; # =</w:t>
      </w:r>
    </w:p>
    <w:p w14:paraId="6B9DB13B" w14:textId="77777777" w:rsidR="00FD72BC" w:rsidRDefault="00FD72BC" w:rsidP="00FD72BC">
      <w:pPr>
        <w:pStyle w:val="1"/>
        <w:rPr>
          <w:rtl/>
        </w:rPr>
      </w:pPr>
      <w:bookmarkStart w:id="382" w:name="_Toc166660258"/>
      <w:r>
        <w:rPr>
          <w:rFonts w:hint="cs"/>
          <w:rtl/>
        </w:rPr>
        <w:t>פלו' הרמב"ן והמאירי בנאמנות שליח לקבלה שאמר בפ"נ</w:t>
      </w:r>
      <w:bookmarkEnd w:id="382"/>
    </w:p>
    <w:p w14:paraId="1BA5204B" w14:textId="77777777" w:rsidR="00FD72BC" w:rsidRPr="00724A46" w:rsidRDefault="00FD72BC" w:rsidP="00724A46">
      <w:pPr>
        <w:pStyle w:val="afffff7"/>
        <w:rPr>
          <w:rtl/>
        </w:rPr>
      </w:pPr>
      <w:bookmarkStart w:id="383" w:name="_Toc166626907"/>
      <w:bookmarkStart w:id="384" w:name="_Toc173964310"/>
      <w:r w:rsidRPr="00724A46">
        <w:rPr>
          <w:rtl/>
        </w:rPr>
        <w:t>שו"ת הרמב"ן סימן ע</w:t>
      </w:r>
      <w:r w:rsidRPr="00724A46">
        <w:rPr>
          <w:rFonts w:hint="cs"/>
          <w:rtl/>
        </w:rPr>
        <w:t>"</w:t>
      </w:r>
      <w:r w:rsidRPr="00724A46">
        <w:rPr>
          <w:rtl/>
        </w:rPr>
        <w:t>ו</w:t>
      </w:r>
      <w:bookmarkEnd w:id="383"/>
      <w:r w:rsidRPr="00724A46">
        <w:rPr>
          <w:rtl/>
        </w:rPr>
        <w:t xml:space="preserve"> (א)</w:t>
      </w:r>
      <w:bookmarkEnd w:id="384"/>
    </w:p>
    <w:p w14:paraId="28D49A77" w14:textId="77777777" w:rsidR="00FD72BC" w:rsidRDefault="00FD72BC" w:rsidP="00FD72BC">
      <w:pPr>
        <w:pStyle w:val="a7"/>
        <w:rPr>
          <w:rtl/>
        </w:rPr>
      </w:pPr>
      <w:bookmarkStart w:id="385" w:name="_Toc166660259"/>
      <w:r>
        <w:rPr>
          <w:rFonts w:hint="cs"/>
          <w:rtl/>
        </w:rPr>
        <w:t>בי' הרמב"ן בתשו' דשליח לקבלה דייק ככל שליח דלא מרע נפשיה ולא נאמן הבעל לערער</w:t>
      </w:r>
      <w:bookmarkEnd w:id="385"/>
      <w:r>
        <w:rPr>
          <w:rFonts w:hint="cs"/>
          <w:rtl/>
        </w:rPr>
        <w:t xml:space="preserve"> </w:t>
      </w:r>
    </w:p>
    <w:p w14:paraId="7F368A10" w14:textId="1C422938" w:rsidR="00FD72BC" w:rsidRDefault="00FD72BC" w:rsidP="00E80966">
      <w:pPr>
        <w:pStyle w:val="a2"/>
      </w:pPr>
      <w:bookmarkStart w:id="386" w:name="_Ref165623961"/>
      <w:r>
        <w:rPr>
          <w:rFonts w:hint="cs"/>
          <w:rtl/>
        </w:rPr>
        <w:t>כתב</w:t>
      </w:r>
      <w:r>
        <w:rPr>
          <w:rtl/>
        </w:rPr>
        <w:t xml:space="preserve"> </w:t>
      </w:r>
      <w:r w:rsidRPr="00BA0C9E">
        <w:rPr>
          <w:b/>
          <w:bCs/>
          <w:rtl/>
        </w:rPr>
        <w:t>ה</w:t>
      </w:r>
      <w:r w:rsidRPr="00BA0C9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Ref165623961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סד)</w:t>
      </w:r>
      <w:r>
        <w:rPr>
          <w:b/>
          <w:bCs/>
          <w:vanish/>
          <w:rtl/>
        </w:rPr>
        <w:fldChar w:fldCharType="end"/>
      </w:r>
      <w:r w:rsidRPr="00BA0C9E">
        <w:rPr>
          <w:b/>
          <w:bCs/>
          <w:vanish/>
          <w:rtl/>
        </w:rPr>
        <w:t xml:space="preserve"> &gt;</w:t>
      </w:r>
      <w:r>
        <w:rPr>
          <w:rFonts w:hint="cs"/>
          <w:b/>
          <w:bCs/>
          <w:rtl/>
        </w:rPr>
        <w:t>רמב"ן בתשו'</w:t>
      </w:r>
      <w:r w:rsidRPr="00BA0C9E">
        <w:rPr>
          <w:b/>
          <w:bCs/>
          <w:rtl/>
        </w:rPr>
        <w:t xml:space="preserve"> </w:t>
      </w:r>
      <w:r w:rsidRPr="00BA0C9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ע"ו</w:t>
      </w:r>
      <w:r w:rsidRPr="00BA0C9E">
        <w:rPr>
          <w:rFonts w:ascii="Calibri" w:eastAsia="Times New Roman" w:hAnsi="Calibri" w:cs="Guttman Rashi"/>
          <w:noProof w:val="0"/>
          <w:sz w:val="10"/>
          <w:szCs w:val="12"/>
          <w:rtl/>
        </w:rPr>
        <w:t>)</w:t>
      </w:r>
      <w:r w:rsidRPr="00BA0C9E">
        <w:rPr>
          <w:vanish/>
          <w:rtl/>
        </w:rPr>
        <w:t>=</w:t>
      </w:r>
      <w:r>
        <w:rPr>
          <w:rtl/>
        </w:rPr>
        <w:t xml:space="preserve"> </w:t>
      </w:r>
      <w:r>
        <w:rPr>
          <w:rFonts w:hint="cs"/>
          <w:rtl/>
        </w:rPr>
        <w:t>דשליח לקבלה שהגט יוצא מתח"י ואמר בפ"נ ובפ"נ אעפ"י שהאשה מגורשת משעת הקבלה, מ"מ אין הבעל נאמן לערער, כיון דכל שהגט יוצא מתח"י יש לו נאמנות, וביאר</w:t>
      </w:r>
      <w:r w:rsidRPr="00BA0C9E">
        <w:rPr>
          <w:b/>
          <w:bCs/>
          <w:rtl/>
        </w:rPr>
        <w:t xml:space="preserve"> </w:t>
      </w:r>
      <w:r>
        <w:rPr>
          <w:rFonts w:hint="cs"/>
          <w:b/>
          <w:bCs/>
          <w:rtl/>
        </w:rPr>
        <w:t>הרמב"ן</w:t>
      </w:r>
      <w:r>
        <w:rPr>
          <w:rtl/>
        </w:rPr>
        <w:t xml:space="preserve"> </w:t>
      </w:r>
      <w:r>
        <w:rPr>
          <w:rFonts w:hint="cs"/>
          <w:rtl/>
        </w:rPr>
        <w:t>דכיון דהנאמנות של השליח היא כדאיתא לקמן</w:t>
      </w:r>
      <w:r>
        <w:rPr>
          <w:rtl/>
        </w:rPr>
        <w:t xml:space="preserve"> </w:t>
      </w:r>
      <w:r w:rsidRPr="0003599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035991">
        <w:rPr>
          <w:rFonts w:ascii="Calibri" w:eastAsia="Times New Roman" w:hAnsi="Calibri" w:cs="Guttman Rashi"/>
          <w:noProof w:val="0"/>
          <w:sz w:val="10"/>
          <w:szCs w:val="12"/>
          <w:rtl/>
        </w:rPr>
        <w:t>)</w:t>
      </w:r>
      <w:r>
        <w:rPr>
          <w:rtl/>
        </w:rPr>
        <w:t xml:space="preserve"> </w:t>
      </w:r>
      <w:r>
        <w:rPr>
          <w:rFonts w:hint="cs"/>
          <w:rtl/>
        </w:rPr>
        <w:t>דכשנותן גט בפני ב' או ג' מידק דייק ולא אתי לאורעי נפשיה, א"כ אף שליח לקבלה נאמן משו"ה, אף שהתגרשה כבר בקבלת הגט מהבעל לשליח.</w:t>
      </w:r>
      <w:bookmarkEnd w:id="386"/>
    </w:p>
    <w:p w14:paraId="6A5B88E9" w14:textId="77777777" w:rsidR="00FD72BC" w:rsidRPr="008E1E75" w:rsidRDefault="00FD72BC" w:rsidP="00724A46">
      <w:pPr>
        <w:pStyle w:val="afffffe"/>
        <w:rPr>
          <w:rtl/>
        </w:rPr>
      </w:pPr>
      <w:bookmarkStart w:id="387" w:name="_Toc165627342"/>
      <w:r w:rsidRPr="008E1E75">
        <w:rPr>
          <w:rtl/>
        </w:rPr>
        <w:t>שו"ת הרמב"ן סימן ע</w:t>
      </w:r>
      <w:r w:rsidRPr="008E1E75">
        <w:rPr>
          <w:rFonts w:hint="cs"/>
          <w:rtl/>
        </w:rPr>
        <w:t>"</w:t>
      </w:r>
      <w:r w:rsidRPr="008E1E75">
        <w:rPr>
          <w:rtl/>
        </w:rPr>
        <w:t>ו</w:t>
      </w:r>
      <w:bookmarkEnd w:id="387"/>
    </w:p>
    <w:p w14:paraId="54A051A6" w14:textId="77777777" w:rsidR="00FD72BC" w:rsidRPr="008E1E75" w:rsidRDefault="00FD72BC" w:rsidP="00FD72BC">
      <w:pPr>
        <w:pStyle w:val="a1"/>
        <w:rPr>
          <w:rtl/>
        </w:rPr>
      </w:pPr>
      <w:r w:rsidRPr="008E1E75">
        <w:rPr>
          <w:rtl/>
        </w:rPr>
        <w:t>ושאלת בשליח קבלה שיוצא הגט מתחת ידו ויאמר בפני נכתב ובפני נחתם. אם יתקיים הגט על פיו דאי אתי בעל ומערער לא משגחינן ביה או לא</w:t>
      </w:r>
      <w:r w:rsidRPr="008E1E75">
        <w:rPr>
          <w:rFonts w:hint="cs"/>
          <w:rtl/>
        </w:rPr>
        <w:t>.</w:t>
      </w:r>
      <w:r w:rsidRPr="008E1E75">
        <w:rPr>
          <w:rtl/>
        </w:rPr>
        <w:t xml:space="preserve"> </w:t>
      </w:r>
    </w:p>
    <w:p w14:paraId="25692293" w14:textId="77777777" w:rsidR="00FD72BC" w:rsidRPr="00724A46" w:rsidRDefault="00FD72BC" w:rsidP="00724A46">
      <w:pPr>
        <w:pStyle w:val="afffff7"/>
        <w:rPr>
          <w:rtl/>
        </w:rPr>
      </w:pPr>
      <w:bookmarkStart w:id="388" w:name="_Toc166626908"/>
      <w:bookmarkStart w:id="389" w:name="_Toc173964311"/>
      <w:r w:rsidRPr="00724A46">
        <w:rPr>
          <w:rtl/>
        </w:rPr>
        <w:t>מאירי גיטין ו</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ד"ה מכל מה</w:t>
      </w:r>
      <w:bookmarkEnd w:id="388"/>
      <w:r w:rsidRPr="00724A46">
        <w:rPr>
          <w:rtl/>
        </w:rPr>
        <w:t xml:space="preserve"> (א)</w:t>
      </w:r>
      <w:bookmarkEnd w:id="389"/>
    </w:p>
    <w:p w14:paraId="4D603000" w14:textId="77777777" w:rsidR="00FD72BC" w:rsidRDefault="00FD72BC" w:rsidP="00FD72BC">
      <w:pPr>
        <w:pStyle w:val="a7"/>
        <w:rPr>
          <w:rtl/>
        </w:rPr>
      </w:pPr>
      <w:bookmarkStart w:id="390" w:name="_Toc166660260"/>
      <w:r>
        <w:rPr>
          <w:rFonts w:hint="cs"/>
          <w:rtl/>
        </w:rPr>
        <w:t>בי' הרמב"ן דמוכח מדמהני לחזור ולתת לה ולומר בפ"נ ובי' המאירי דא"כ כל שליח נאמן</w:t>
      </w:r>
      <w:bookmarkEnd w:id="390"/>
    </w:p>
    <w:p w14:paraId="7E1E5E97" w14:textId="33DB45ED" w:rsidR="00FD72BC" w:rsidRPr="00B926C9" w:rsidRDefault="00FD72BC" w:rsidP="00E80966">
      <w:pPr>
        <w:pStyle w:val="a2"/>
      </w:pPr>
      <w:bookmarkStart w:id="391" w:name="_Ref165892952"/>
      <w:bookmarkStart w:id="392" w:name="_Hlk165892979"/>
      <w:r>
        <w:rPr>
          <w:rFonts w:hint="cs"/>
          <w:rtl/>
        </w:rPr>
        <w:t>והוסיף</w:t>
      </w:r>
      <w:r w:rsidRPr="00312B3F">
        <w:rPr>
          <w:b/>
          <w:bCs/>
          <w:rtl/>
        </w:rPr>
        <w:t xml:space="preserve"> </w:t>
      </w:r>
      <w:r>
        <w:rPr>
          <w:rFonts w:hint="cs"/>
          <w:b/>
          <w:bCs/>
          <w:rtl/>
        </w:rPr>
        <w:t>הרמב"ן בתשו'</w:t>
      </w:r>
      <w:r w:rsidRPr="00417CBB">
        <w:rPr>
          <w:rFonts w:hint="cs"/>
          <w:rtl/>
        </w:rPr>
        <w:t xml:space="preserve"> </w:t>
      </w:r>
      <w:r>
        <w:rPr>
          <w:rFonts w:hint="cs"/>
          <w:rtl/>
        </w:rPr>
        <w:t>דכן מוכח מהא מהברייתא לקמן</w:t>
      </w:r>
      <w:r>
        <w:rPr>
          <w:rtl/>
        </w:rPr>
        <w:t xml:space="preserve"> </w:t>
      </w:r>
      <w:r w:rsidRPr="00417CB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417CBB">
        <w:rPr>
          <w:rFonts w:ascii="Calibri" w:eastAsia="Times New Roman" w:hAnsi="Calibri" w:cs="Guttman Rashi"/>
          <w:noProof w:val="0"/>
          <w:sz w:val="10"/>
          <w:szCs w:val="12"/>
          <w:rtl/>
        </w:rPr>
        <w:t>)</w:t>
      </w:r>
      <w:r>
        <w:rPr>
          <w:rtl/>
        </w:rPr>
        <w:t xml:space="preserve"> </w:t>
      </w:r>
      <w:r>
        <w:rPr>
          <w:rFonts w:hint="cs"/>
          <w:rtl/>
        </w:rPr>
        <w:t xml:space="preserve">דבנתן לה ולא אמר בפ"נ ובפ"נ, לדעת חכמים יטלנו ממנה ויחזור ויתן לה ויאמר בפ"נ </w:t>
      </w:r>
      <w:r w:rsidRPr="00B926C9">
        <w:rPr>
          <w:rFonts w:hint="cs"/>
          <w:rtl/>
        </w:rPr>
        <w:t>ובפ"נ,</w:t>
      </w:r>
      <w:r w:rsidRPr="00B926C9">
        <w:rPr>
          <w:rtl/>
        </w:rPr>
        <w:t xml:space="preserve"> </w:t>
      </w:r>
      <w:r w:rsidRPr="00B926C9">
        <w:rPr>
          <w:rFonts w:hint="cs"/>
          <w:rtl/>
        </w:rPr>
        <w:t>וביאר</w:t>
      </w:r>
      <w:r w:rsidRPr="00B926C9">
        <w:rPr>
          <w:rtl/>
        </w:rPr>
        <w:t xml:space="preserve"> </w:t>
      </w:r>
      <w:r w:rsidRPr="00B926C9">
        <w:rPr>
          <w:rStyle w:val="aff4"/>
          <w:rtl/>
        </w:rPr>
        <w:t>ה</w:t>
      </w:r>
      <w:r w:rsidRPr="00B926C9">
        <w:rPr>
          <w:rStyle w:val="aff4"/>
          <w:rFonts w:hint="cs"/>
          <w:vanish/>
          <w:rtl/>
        </w:rPr>
        <w:t xml:space="preserve"> &lt;,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Ref165892952 \r \h</w:instrText>
      </w:r>
      <w:r>
        <w:rPr>
          <w:rStyle w:val="aff4"/>
          <w:vanish/>
          <w:rtl/>
        </w:rPr>
        <w:instrText xml:space="preserve"> </w:instrText>
      </w:r>
      <w:r>
        <w:rPr>
          <w:rStyle w:val="aff4"/>
          <w:vanish/>
          <w:rtl/>
        </w:rPr>
      </w:r>
      <w:r>
        <w:rPr>
          <w:rStyle w:val="aff4"/>
          <w:vanish/>
          <w:rtl/>
        </w:rPr>
        <w:fldChar w:fldCharType="separate"/>
      </w:r>
      <w:r w:rsidR="00E91BF8">
        <w:rPr>
          <w:rStyle w:val="aff4"/>
          <w:vanish/>
          <w:cs/>
        </w:rPr>
        <w:t>‎</w:t>
      </w:r>
      <w:r w:rsidR="00E91BF8">
        <w:rPr>
          <w:rStyle w:val="aff4"/>
          <w:vanish/>
          <w:rtl/>
        </w:rPr>
        <w:t>סה)</w:t>
      </w:r>
      <w:r>
        <w:rPr>
          <w:rStyle w:val="aff4"/>
          <w:vanish/>
          <w:rtl/>
        </w:rPr>
        <w:fldChar w:fldCharType="end"/>
      </w:r>
      <w:r w:rsidRPr="00B926C9">
        <w:rPr>
          <w:rStyle w:val="aff4"/>
          <w:rFonts w:hint="cs"/>
          <w:vanish/>
          <w:rtl/>
        </w:rPr>
        <w:t xml:space="preserve"> &gt;</w:t>
      </w:r>
      <w:r w:rsidRPr="00B926C9">
        <w:rPr>
          <w:rStyle w:val="aff4"/>
          <w:rFonts w:hint="cs"/>
          <w:rtl/>
        </w:rPr>
        <w:t>מאירי לקמן</w:t>
      </w:r>
      <w:r w:rsidRPr="00B926C9">
        <w:rPr>
          <w:rFonts w:hint="cs"/>
          <w:rtl/>
        </w:rPr>
        <w:t xml:space="preserve"> </w:t>
      </w:r>
      <w:r w:rsidRPr="00B926C9">
        <w:rPr>
          <w:rStyle w:val="af2"/>
          <w:rFonts w:eastAsia="Guttman Hodes"/>
          <w:rtl/>
        </w:rPr>
        <w:t>(</w:t>
      </w:r>
      <w:r w:rsidRPr="00B926C9">
        <w:rPr>
          <w:rStyle w:val="af2"/>
          <w:rFonts w:eastAsia="Guttman Hodes" w:hint="cs"/>
          <w:rtl/>
        </w:rPr>
        <w:t xml:space="preserve">ו. </w:t>
      </w:r>
      <w:r w:rsidRPr="00B926C9">
        <w:rPr>
          <w:rStyle w:val="af2"/>
          <w:rFonts w:eastAsia="Guttman Hodes"/>
          <w:rtl/>
        </w:rPr>
        <w:t>ד"ה מכל מה)</w:t>
      </w:r>
      <w:r w:rsidRPr="00B926C9">
        <w:rPr>
          <w:vanish/>
          <w:rtl/>
        </w:rPr>
        <w:t>=</w:t>
      </w:r>
      <w:r w:rsidRPr="00B926C9">
        <w:rPr>
          <w:rFonts w:hint="cs"/>
          <w:rtl/>
        </w:rPr>
        <w:t xml:space="preserve"> דכוונת </w:t>
      </w:r>
      <w:r w:rsidRPr="00B926C9">
        <w:rPr>
          <w:rStyle w:val="aff4"/>
          <w:rFonts w:hint="cs"/>
          <w:rtl/>
        </w:rPr>
        <w:t>הרמב"ן</w:t>
      </w:r>
      <w:r>
        <w:rPr>
          <w:rStyle w:val="aff4"/>
          <w:rFonts w:hint="cs"/>
          <w:rtl/>
        </w:rPr>
        <w:t xml:space="preserve"> </w:t>
      </w:r>
      <w:r w:rsidRPr="00DB09A5">
        <w:rPr>
          <w:sz w:val="12"/>
          <w:szCs w:val="14"/>
          <w:rtl/>
        </w:rPr>
        <w:t>[</w:t>
      </w:r>
      <w:r w:rsidRPr="00DB09A5">
        <w:rPr>
          <w:b/>
          <w:bCs/>
          <w:szCs w:val="14"/>
          <w:rtl/>
        </w:rPr>
        <w:t>קצת חכמי הדורות שלפנינו</w:t>
      </w:r>
      <w:r w:rsidRPr="00DB09A5">
        <w:rPr>
          <w:sz w:val="12"/>
          <w:szCs w:val="14"/>
          <w:rtl/>
        </w:rPr>
        <w:t>]</w:t>
      </w:r>
      <w:r>
        <w:rPr>
          <w:rtl/>
        </w:rPr>
        <w:t xml:space="preserve"> </w:t>
      </w:r>
      <w:r w:rsidRPr="00B926C9">
        <w:rPr>
          <w:rFonts w:hint="cs"/>
          <w:rtl/>
        </w:rPr>
        <w:t>לומר דמוכח דאף שהיא כבר מגורשת והנתינה השניה אינה בתורת גירושין, אלא בכדי שלא יצא עליה לעז מ"מ נאמן השליח באמירת בפ"נ ובפ"נ, ואין הבעל יכול לערער, וא"כ ה"ה בשליח לקבלה.</w:t>
      </w:r>
      <w:bookmarkEnd w:id="391"/>
    </w:p>
    <w:bookmarkEnd w:id="392"/>
    <w:p w14:paraId="6E1FCAF4" w14:textId="77777777" w:rsidR="00FD72BC" w:rsidRDefault="00FD72BC" w:rsidP="00FD72BC">
      <w:pPr>
        <w:pStyle w:val="a1"/>
      </w:pPr>
      <w:r w:rsidRPr="008E1E75">
        <w:rPr>
          <w:rtl/>
        </w:rPr>
        <w:t>ועוד קבלה ממה שאמרו בהמביא גט נתנו לה ולא אמ' בפני נכתב ובפני נחתם וכו'.</w:t>
      </w:r>
    </w:p>
    <w:p w14:paraId="54B9D578" w14:textId="77777777" w:rsidR="00FD72BC" w:rsidRDefault="00FD72BC" w:rsidP="00724A46">
      <w:pPr>
        <w:pStyle w:val="afffffe"/>
        <w:rPr>
          <w:rtl/>
        </w:rPr>
      </w:pPr>
      <w:r>
        <w:rPr>
          <w:rtl/>
        </w:rPr>
        <w:t>מאירי גיטין ו</w:t>
      </w:r>
      <w:r>
        <w:rPr>
          <w:rFonts w:hint="cs"/>
          <w:rtl/>
        </w:rPr>
        <w:t>'</w:t>
      </w:r>
      <w:r>
        <w:rPr>
          <w:rtl/>
        </w:rPr>
        <w:t xml:space="preserve"> ע</w:t>
      </w:r>
      <w:r>
        <w:rPr>
          <w:rFonts w:hint="cs"/>
          <w:rtl/>
        </w:rPr>
        <w:t>"</w:t>
      </w:r>
      <w:r>
        <w:rPr>
          <w:rtl/>
        </w:rPr>
        <w:t>א</w:t>
      </w:r>
      <w:r>
        <w:rPr>
          <w:rFonts w:hint="cs"/>
          <w:rtl/>
        </w:rPr>
        <w:t xml:space="preserve"> </w:t>
      </w:r>
      <w:bookmarkStart w:id="393" w:name="_Hlk165892712"/>
      <w:r>
        <w:rPr>
          <w:rFonts w:hint="cs"/>
          <w:rtl/>
        </w:rPr>
        <w:t>ד"ה מכל מה</w:t>
      </w:r>
      <w:bookmarkEnd w:id="393"/>
    </w:p>
    <w:p w14:paraId="783F4CE8" w14:textId="77777777" w:rsidR="00FD72BC" w:rsidRDefault="00FD72BC" w:rsidP="00FD72BC">
      <w:pPr>
        <w:pStyle w:val="afffff5"/>
      </w:pPr>
      <w:r>
        <w:rPr>
          <w:rtl/>
        </w:rPr>
        <w:t>מכל מה שכתבנו למדת שלא נכתב בתלמוד דין בפני נכתב ובפני נחתם להקל עליה ולומר שלא להשגיח עוד בערער הבעל אלא בשליח הולכה אבל שליח קבלה שהגט יוצא מתחת ידו ואמר בפני נכתב וכו' ובא הבעל וערער ואינו מתקיים בחותמיו לא הוזכרה אם נאמן אם לאו ובשם קצת חכמי הדורות שלפנינו שמעתי שנאמן ואין משגיחין בערער הבעל וראייתם ממה שאמרו למעלה כיצד יעשה וכו' אלמא אף על גב דאיגרשה לה מכמה יומי ועכשו אינו נותן לה בתורת גירושין אלא לשמרה מהוצאת לעז נאמן ואין משגיחין עוד בערער הבעל</w:t>
      </w:r>
      <w:r>
        <w:rPr>
          <w:rFonts w:hint="cs"/>
          <w:rtl/>
        </w:rPr>
        <w:t>.</w:t>
      </w:r>
    </w:p>
    <w:p w14:paraId="2F766B33" w14:textId="77777777" w:rsidR="00FD72BC" w:rsidRDefault="00FD72BC" w:rsidP="00FD72BC">
      <w:pPr>
        <w:pStyle w:val="a7"/>
        <w:rPr>
          <w:rtl/>
        </w:rPr>
      </w:pPr>
      <w:bookmarkStart w:id="394" w:name="_Toc166660261"/>
      <w:r>
        <w:rPr>
          <w:rFonts w:hint="cs"/>
          <w:rtl/>
        </w:rPr>
        <w:t>דחיית המאירי לרמב"ן דרק בגירושין שנעשו שלא כהוגן נאמן לחזור ולומר ולא בשליח לקבלה</w:t>
      </w:r>
      <w:bookmarkEnd w:id="394"/>
    </w:p>
    <w:p w14:paraId="6CFB545F" w14:textId="77777777" w:rsidR="00FD72BC" w:rsidRPr="003F6201" w:rsidRDefault="00FD72BC" w:rsidP="00E80966">
      <w:pPr>
        <w:pStyle w:val="a2"/>
      </w:pPr>
      <w:r>
        <w:rPr>
          <w:rFonts w:hint="cs"/>
          <w:rtl/>
        </w:rPr>
        <w:t>ודחה</w:t>
      </w:r>
      <w:r w:rsidRPr="003F6201">
        <w:rPr>
          <w:b/>
          <w:bCs/>
          <w:rtl/>
        </w:rPr>
        <w:t xml:space="preserve"> </w:t>
      </w:r>
      <w:r>
        <w:rPr>
          <w:rFonts w:hint="cs"/>
          <w:b/>
          <w:bCs/>
          <w:rtl/>
        </w:rPr>
        <w:t>המאירי לקמן</w:t>
      </w:r>
      <w:r>
        <w:rPr>
          <w:rtl/>
        </w:rPr>
        <w:t xml:space="preserve"> </w:t>
      </w:r>
      <w:r>
        <w:rPr>
          <w:rFonts w:hint="cs"/>
          <w:rtl/>
        </w:rPr>
        <w:t>את דברי</w:t>
      </w:r>
      <w:r w:rsidRPr="003F6201">
        <w:rPr>
          <w:b/>
          <w:bCs/>
          <w:rtl/>
        </w:rPr>
        <w:t xml:space="preserve"> </w:t>
      </w:r>
      <w:r>
        <w:rPr>
          <w:rFonts w:hint="cs"/>
          <w:b/>
          <w:bCs/>
          <w:rtl/>
        </w:rPr>
        <w:t>הרמב"ן בתשו'</w:t>
      </w:r>
      <w:r>
        <w:rPr>
          <w:rtl/>
        </w:rPr>
        <w:t xml:space="preserve"> </w:t>
      </w:r>
      <w:r>
        <w:rPr>
          <w:rFonts w:hint="cs"/>
          <w:rtl/>
        </w:rPr>
        <w:t>דדוקא בלא אמר בפ"נ ובפ"נ דהגירושין היו שלא כהוגן, נאמן השליח אח"כ לומר בפ"נ ובפ"נ,</w:t>
      </w:r>
      <w:r>
        <w:rPr>
          <w:rtl/>
        </w:rPr>
        <w:t xml:space="preserve"> </w:t>
      </w:r>
      <w:r w:rsidRPr="001A3645">
        <w:rPr>
          <w:sz w:val="12"/>
          <w:szCs w:val="14"/>
          <w:rtl/>
        </w:rPr>
        <w:t>[</w:t>
      </w:r>
      <w:r>
        <w:rPr>
          <w:rFonts w:hint="cs"/>
          <w:sz w:val="12"/>
          <w:szCs w:val="14"/>
          <w:rtl/>
        </w:rPr>
        <w:t>דכיון שלא נגמרה הנתינה כהוגן, כשחוזר ונותן לה כהוגן חשיב עדיין שעת הנתינה ונאמן</w:t>
      </w:r>
      <w:r w:rsidRPr="001A3645">
        <w:rPr>
          <w:sz w:val="12"/>
          <w:szCs w:val="14"/>
          <w:rtl/>
        </w:rPr>
        <w:t>]</w:t>
      </w:r>
      <w:r>
        <w:rPr>
          <w:rFonts w:hint="cs"/>
          <w:sz w:val="12"/>
          <w:szCs w:val="14"/>
          <w:rtl/>
        </w:rPr>
        <w:t>,</w:t>
      </w:r>
      <w:r>
        <w:rPr>
          <w:rtl/>
        </w:rPr>
        <w:t xml:space="preserve"> </w:t>
      </w:r>
      <w:r>
        <w:rPr>
          <w:rFonts w:hint="cs"/>
          <w:rtl/>
        </w:rPr>
        <w:t xml:space="preserve">אבל בשליח לקבלה שבשעה שקיבל השליח התגרשה כהוגן, לא שייך לומר שהוא עדיין בשעת הנתינה ואינו נאמן לומר בפ"נ ובפ"נ. </w:t>
      </w:r>
    </w:p>
    <w:p w14:paraId="00E0C058" w14:textId="77777777" w:rsidR="00FD72BC" w:rsidRDefault="00FD72BC" w:rsidP="00FD72BC">
      <w:pPr>
        <w:pStyle w:val="a1"/>
      </w:pPr>
      <w:r>
        <w:rPr>
          <w:rtl/>
        </w:rPr>
        <w:t>ואין נראה לי כן שבזו לא נתגרשה כהוגן וצריך שבשעת נתינה יאמר כן אבל זו שמשעה שבא הגט ליד השליח נתגרשה כהוגן אין כאן עוד שעת נתינה ולא מהני</w:t>
      </w:r>
      <w:r>
        <w:rPr>
          <w:rFonts w:hint="cs"/>
          <w:rtl/>
        </w:rPr>
        <w:t>.</w:t>
      </w:r>
    </w:p>
    <w:p w14:paraId="493F9EF3" w14:textId="77777777" w:rsidR="00FD72BC" w:rsidRPr="003D5028" w:rsidRDefault="00FD72BC" w:rsidP="00FD72BC">
      <w:pPr>
        <w:pStyle w:val="a7"/>
      </w:pPr>
      <w:bookmarkStart w:id="395" w:name="_Toc166660262"/>
      <w:r>
        <w:rPr>
          <w:rFonts w:hint="cs"/>
          <w:rtl/>
        </w:rPr>
        <w:t>בי' הרמב"ן בקו' הגמ' לקמן דאצ"ל בפ"נ ואי אמרה נאמנת אף שכבר התגרשה כשליח לקבלה</w:t>
      </w:r>
      <w:bookmarkEnd w:id="395"/>
      <w:r>
        <w:rPr>
          <w:rFonts w:hint="cs"/>
          <w:rtl/>
        </w:rPr>
        <w:t xml:space="preserve"> </w:t>
      </w:r>
    </w:p>
    <w:p w14:paraId="28C1A5D9" w14:textId="3BC214D8" w:rsidR="00FD72BC" w:rsidRDefault="00FD72BC" w:rsidP="00E80966">
      <w:pPr>
        <w:pStyle w:val="a2"/>
      </w:pPr>
      <w:bookmarkStart w:id="396" w:name="_Ref166445556"/>
      <w:r>
        <w:rPr>
          <w:rFonts w:hint="cs"/>
          <w:rtl/>
        </w:rPr>
        <w:t>וביאר</w:t>
      </w:r>
      <w:r w:rsidRPr="00312B3F">
        <w:rPr>
          <w:b/>
          <w:bCs/>
          <w:rtl/>
        </w:rPr>
        <w:t xml:space="preserve"> </w:t>
      </w:r>
      <w:r>
        <w:rPr>
          <w:rFonts w:hint="cs"/>
          <w:b/>
          <w:bCs/>
          <w:rtl/>
        </w:rPr>
        <w:t xml:space="preserve">הרמב"ן בתשו' </w:t>
      </w:r>
      <w:r>
        <w:rPr>
          <w:rFonts w:hint="cs"/>
          <w:rtl/>
        </w:rPr>
        <w:t>דהא דמקשה הגמ' לקמן</w:t>
      </w:r>
      <w:r>
        <w:rPr>
          <w:rtl/>
        </w:rPr>
        <w:t xml:space="preserve"> </w:t>
      </w:r>
      <w:r w:rsidRPr="0001624B">
        <w:rPr>
          <w:rFonts w:ascii="Calibri" w:eastAsia="Times New Roman" w:hAnsi="Calibri" w:cs="Guttman Rashi"/>
          <w:sz w:val="10"/>
          <w:szCs w:val="12"/>
          <w:rtl/>
        </w:rPr>
        <w:t>(</w:t>
      </w:r>
      <w:r>
        <w:rPr>
          <w:rFonts w:ascii="Calibri" w:eastAsia="Times New Roman" w:hAnsi="Calibri" w:cs="Guttman Rashi" w:hint="cs"/>
          <w:sz w:val="10"/>
          <w:szCs w:val="12"/>
          <w:rtl/>
        </w:rPr>
        <w:t>כד.</w:t>
      </w:r>
      <w:r w:rsidRPr="0001624B">
        <w:rPr>
          <w:rFonts w:ascii="Calibri" w:eastAsia="Times New Roman" w:hAnsi="Calibri" w:cs="Guttman Rashi"/>
          <w:sz w:val="10"/>
          <w:szCs w:val="12"/>
          <w:rtl/>
        </w:rPr>
        <w:t>)</w:t>
      </w:r>
      <w:r>
        <w:rPr>
          <w:rFonts w:hint="cs"/>
          <w:rtl/>
        </w:rPr>
        <w:t xml:space="preserve"> דאשה שהביאה את גיטה אומרת בפ"נ ובפ"נ, הא "מכי מטי גיטא לידה איגרשה לה", דכוונת הגמ' להקשות דאמאי צ"ל בפ"נ ובפ"נ וכדביאר</w:t>
      </w:r>
      <w:r>
        <w:rPr>
          <w:rtl/>
        </w:rPr>
        <w:t xml:space="preserve"> </w:t>
      </w:r>
      <w:r>
        <w:rPr>
          <w:rFonts w:hint="cs"/>
          <w:b/>
          <w:bCs/>
          <w:rtl/>
        </w:rPr>
        <w:t>רש"י לקמן</w:t>
      </w:r>
      <w:r>
        <w:rPr>
          <w:rtl/>
        </w:rPr>
        <w:t xml:space="preserve"> </w:t>
      </w:r>
      <w:r w:rsidRPr="00597813">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Ref166171994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ד)</w:t>
      </w:r>
      <w:r>
        <w:rPr>
          <w:rFonts w:ascii="Calibri" w:eastAsia="Times New Roman" w:hAnsi="Calibri" w:cs="Guttman Rashi"/>
          <w:sz w:val="10"/>
          <w:szCs w:val="12"/>
          <w:rtl/>
        </w:rPr>
        <w:fldChar w:fldCharType="end"/>
      </w:r>
      <w:r>
        <w:rPr>
          <w:rFonts w:hint="cs"/>
          <w:rtl/>
        </w:rPr>
        <w:t>, ומשמע מזה דאין לה דין לומר בפ"נ ובפ"נ אבל אי אמרה נאמנת, אעפ"י שהתגרשה כבר כשהגיע הגט לידה כמו בשליח לקבלה.</w:t>
      </w:r>
    </w:p>
    <w:bookmarkEnd w:id="396"/>
    <w:p w14:paraId="28044568" w14:textId="77777777" w:rsidR="00FD72BC" w:rsidRDefault="00FD72BC" w:rsidP="00724A46">
      <w:pPr>
        <w:pStyle w:val="afffffe"/>
        <w:rPr>
          <w:rtl/>
        </w:rPr>
      </w:pPr>
      <w:r>
        <w:rPr>
          <w:rtl/>
        </w:rPr>
        <w:lastRenderedPageBreak/>
        <w:t>שו"ת הרמב"ן סימן ע</w:t>
      </w:r>
      <w:r>
        <w:rPr>
          <w:rFonts w:hint="cs"/>
          <w:rtl/>
        </w:rPr>
        <w:t>"</w:t>
      </w:r>
      <w:r>
        <w:rPr>
          <w:rtl/>
        </w:rPr>
        <w:t>ו</w:t>
      </w:r>
    </w:p>
    <w:p w14:paraId="46E77CE0" w14:textId="77777777" w:rsidR="00FD72BC" w:rsidRDefault="00FD72BC" w:rsidP="00FD72BC">
      <w:pPr>
        <w:pStyle w:val="a1"/>
        <w:rPr>
          <w:rtl/>
        </w:rPr>
      </w:pPr>
      <w:r w:rsidRPr="008E1E75">
        <w:rPr>
          <w:rtl/>
        </w:rPr>
        <w:t>והא דתנן האשה מביאה את גיטה וכו' והוינן בה מכי מטי גיטא לידה איגרשה לה. אסיפא פירכא כלומ' אמאי צריכה לומ' בפני נכתב וכו' וכן פרש"י. הא אלו עבדא אהניא.</w:t>
      </w:r>
    </w:p>
    <w:p w14:paraId="39AE6BE7" w14:textId="77777777" w:rsidR="00FD72BC" w:rsidRDefault="00FD72BC" w:rsidP="00FD72BC">
      <w:pPr>
        <w:pStyle w:val="a7"/>
        <w:rPr>
          <w:rtl/>
        </w:rPr>
      </w:pPr>
      <w:bookmarkStart w:id="397" w:name="_Toc166660263"/>
      <w:r>
        <w:rPr>
          <w:rFonts w:hint="cs"/>
          <w:rtl/>
        </w:rPr>
        <w:t>בי' הרמב"ן דאי אינה נאמנת באמירת בפ"נ אף כשאומרת שהיא שליח להולכה נימא להד"ם</w:t>
      </w:r>
      <w:bookmarkEnd w:id="397"/>
    </w:p>
    <w:p w14:paraId="736E3E2D" w14:textId="77777777" w:rsidR="00FD72BC" w:rsidRPr="00410688" w:rsidRDefault="00FD72BC" w:rsidP="00E80966">
      <w:pPr>
        <w:pStyle w:val="a2"/>
        <w:rPr>
          <w:rtl/>
        </w:rPr>
      </w:pPr>
      <w:r>
        <w:rPr>
          <w:rFonts w:hint="cs"/>
          <w:rtl/>
        </w:rPr>
        <w:t>וכתב</w:t>
      </w:r>
      <w:r w:rsidRPr="006E4B3F">
        <w:rPr>
          <w:b/>
          <w:bCs/>
          <w:rtl/>
        </w:rPr>
        <w:t xml:space="preserve"> </w:t>
      </w:r>
      <w:r w:rsidRPr="00DD3F58">
        <w:rPr>
          <w:rStyle w:val="aff4"/>
          <w:rFonts w:hint="cs"/>
          <w:rtl/>
        </w:rPr>
        <w:t>הרמב"ן</w:t>
      </w:r>
      <w:r>
        <w:rPr>
          <w:rStyle w:val="aff4"/>
          <w:rFonts w:hint="cs"/>
          <w:rtl/>
        </w:rPr>
        <w:t xml:space="preserve"> בתשו'</w:t>
      </w:r>
      <w:r>
        <w:rPr>
          <w:rtl/>
        </w:rPr>
        <w:t xml:space="preserve"> </w:t>
      </w:r>
      <w:r>
        <w:rPr>
          <w:rFonts w:hint="cs"/>
          <w:rtl/>
        </w:rPr>
        <w:t>דכן מוכח מתירוץ הגמ' לקמן</w:t>
      </w:r>
      <w:r>
        <w:rPr>
          <w:rtl/>
        </w:rPr>
        <w:t xml:space="preserve"> </w:t>
      </w:r>
      <w:r>
        <w:rPr>
          <w:rFonts w:hint="cs"/>
          <w:rtl/>
        </w:rPr>
        <w:t>דאיירי באופן שאמר לה שתהיה שליח להולכה עד שתגיע לב"ד, ואינה צריכה להביא עדים שכך אמר לה הבעל שתהיה שליח להולכה ואח"כ לקבלה, ולא חיישינן שמא לא היו דברים מעולם, ולא מצריכים אותה לקיים את הגט שמא יערער הבעל, כיון דאם יערער לא משגחינן ביה, ומוכח דאף כשהיא אומרת שהבעל גירשה בגט זה היא נאמנת באמירת בפ"נ ובפ"נ.</w:t>
      </w:r>
    </w:p>
    <w:p w14:paraId="67544C91" w14:textId="77777777" w:rsidR="00FD72BC" w:rsidRDefault="00FD72BC" w:rsidP="00FD72BC">
      <w:pPr>
        <w:pStyle w:val="a1"/>
        <w:rPr>
          <w:rtl/>
        </w:rPr>
      </w:pPr>
      <w:r w:rsidRPr="008E1E75">
        <w:rPr>
          <w:rtl/>
        </w:rPr>
        <w:t>תדע דהא אוקימנא לה בגמ' דאמרה ליה את הוי שליח להולכה עד דמטית התם וכו' מילתא כדאית'. לא /ולא/ מצרכינן לה עדים דאמ' לה בעל הכי ושויא שליח בהני גונא. ואמאי ליחוש דלמ' לא היו דברים בעולם. ולקיומי גיטא בעיא דאי אתי בעל ומערער לא משגחינן ביה. אלא שאם באה נמי ואמרה גרשני ממש ובפני נכתב ובפני נחתם נאמנת היא.</w:t>
      </w:r>
    </w:p>
    <w:p w14:paraId="280A3935" w14:textId="77777777" w:rsidR="00FD72BC" w:rsidRDefault="00FD72BC" w:rsidP="00FD72BC">
      <w:pPr>
        <w:pStyle w:val="a7"/>
        <w:rPr>
          <w:rtl/>
        </w:rPr>
      </w:pPr>
      <w:bookmarkStart w:id="398" w:name="_Toc166660264"/>
      <w:r>
        <w:rPr>
          <w:rFonts w:hint="cs"/>
          <w:rtl/>
        </w:rPr>
        <w:t>דחיית המאירי לרמב"ן דמתי' הגמ' לקמן מוכח דכל דין בפ"נ רק בשליח להולכה ולא לקבלה</w:t>
      </w:r>
      <w:bookmarkEnd w:id="398"/>
    </w:p>
    <w:p w14:paraId="2B417AA0" w14:textId="77777777" w:rsidR="00FD72BC" w:rsidRPr="00881D33" w:rsidRDefault="00FD72BC" w:rsidP="00E80966">
      <w:pPr>
        <w:pStyle w:val="a2"/>
      </w:pPr>
      <w:r>
        <w:rPr>
          <w:rFonts w:hint="cs"/>
          <w:rtl/>
        </w:rPr>
        <w:t>ודחה</w:t>
      </w:r>
      <w:r w:rsidRPr="00515330">
        <w:rPr>
          <w:b/>
          <w:bCs/>
          <w:rtl/>
        </w:rPr>
        <w:t xml:space="preserve"> </w:t>
      </w:r>
      <w:r>
        <w:rPr>
          <w:rFonts w:hint="cs"/>
          <w:b/>
          <w:bCs/>
          <w:rtl/>
        </w:rPr>
        <w:t>המאירי לקמן</w:t>
      </w:r>
      <w:r>
        <w:rPr>
          <w:rtl/>
        </w:rPr>
        <w:t xml:space="preserve"> </w:t>
      </w:r>
      <w:r>
        <w:rPr>
          <w:rFonts w:hint="cs"/>
          <w:rtl/>
        </w:rPr>
        <w:t>את דברי</w:t>
      </w:r>
      <w:r w:rsidRPr="00515330">
        <w:rPr>
          <w:b/>
          <w:bCs/>
          <w:rtl/>
        </w:rPr>
        <w:t xml:space="preserve"> </w:t>
      </w:r>
      <w:r>
        <w:rPr>
          <w:rFonts w:hint="cs"/>
          <w:b/>
          <w:bCs/>
          <w:rtl/>
        </w:rPr>
        <w:t>הרמב"ן בתשו'</w:t>
      </w:r>
      <w:r>
        <w:rPr>
          <w:rtl/>
        </w:rPr>
        <w:t xml:space="preserve"> </w:t>
      </w:r>
      <w:r w:rsidRPr="00DB09A5">
        <w:rPr>
          <w:sz w:val="12"/>
          <w:szCs w:val="14"/>
          <w:rtl/>
        </w:rPr>
        <w:t>[</w:t>
      </w:r>
      <w:r w:rsidRPr="00DB09A5">
        <w:rPr>
          <w:b/>
          <w:bCs/>
          <w:szCs w:val="14"/>
          <w:rtl/>
        </w:rPr>
        <w:t>קצת חכמי הדורות שלפנינו</w:t>
      </w:r>
      <w:r w:rsidRPr="00DB09A5">
        <w:rPr>
          <w:sz w:val="12"/>
          <w:szCs w:val="14"/>
          <w:rtl/>
        </w:rPr>
        <w:t>]</w:t>
      </w:r>
      <w:r>
        <w:rPr>
          <w:rtl/>
        </w:rPr>
        <w:t xml:space="preserve"> </w:t>
      </w:r>
      <w:r>
        <w:rPr>
          <w:rFonts w:hint="cs"/>
          <w:rtl/>
        </w:rPr>
        <w:t>דמהא דהוצרכה הגמ' לקמן לתרץ דעשאה שליח להולכה ואח"כ שליח לקבלה, מוכח דכל דין בפ"נ ובפ"נ הוא רק בשליח להולכה, אבל בשליח לקבלה או אשה עצמה שהוציאה את הגט מתח"י ואינה שליחה, דודאי דנשאת בלא עידי קיום, ואם יערער הבעל צריכה לקיים את הגט, אך לא מהני לה אמירת בפ"נ ובפ"נ כלל.</w:t>
      </w:r>
    </w:p>
    <w:p w14:paraId="0A0A13D6" w14:textId="77777777" w:rsidR="00FD72BC" w:rsidRPr="0010643E" w:rsidRDefault="00FD72BC" w:rsidP="00724A46">
      <w:pPr>
        <w:pStyle w:val="afffffe"/>
        <w:rPr>
          <w:rtl/>
        </w:rPr>
      </w:pPr>
      <w:r w:rsidRPr="0010643E">
        <w:rPr>
          <w:rtl/>
        </w:rPr>
        <w:t>מאירי גיטין ו</w:t>
      </w:r>
      <w:r w:rsidRPr="0010643E">
        <w:rPr>
          <w:rFonts w:hint="cs"/>
          <w:rtl/>
        </w:rPr>
        <w:t>'</w:t>
      </w:r>
      <w:r w:rsidRPr="0010643E">
        <w:rPr>
          <w:rtl/>
        </w:rPr>
        <w:t xml:space="preserve"> ע</w:t>
      </w:r>
      <w:r w:rsidRPr="0010643E">
        <w:rPr>
          <w:rFonts w:hint="cs"/>
          <w:rtl/>
        </w:rPr>
        <w:t>"</w:t>
      </w:r>
      <w:r w:rsidRPr="0010643E">
        <w:rPr>
          <w:rtl/>
        </w:rPr>
        <w:t>א</w:t>
      </w:r>
      <w:r w:rsidRPr="0010643E">
        <w:rPr>
          <w:rFonts w:hint="cs"/>
          <w:rtl/>
        </w:rPr>
        <w:t xml:space="preserve"> ד"ה מכל מה</w:t>
      </w:r>
    </w:p>
    <w:p w14:paraId="3FA7A5B3" w14:textId="77777777" w:rsidR="00FD72BC" w:rsidRPr="00A52BBC" w:rsidRDefault="00FD72BC" w:rsidP="00FD72BC">
      <w:pPr>
        <w:pStyle w:val="a1"/>
        <w:rPr>
          <w:rtl/>
        </w:rPr>
      </w:pPr>
      <w:r>
        <w:rPr>
          <w:rtl/>
        </w:rPr>
        <w:t>וכן כתבו במה שאמרו האשה עצמה מביאה גיטה ובלבד שתאמר בפני נכתב ובפני נחתם והקשו עליה מכי מטי גיטא לידה מיגרשה כלומר ואמאי צריכה לומר בפני וכו' הא אלו עבדא אהניא ותדע דהא האי דאוקמה בגמרא כגון דאמר לה הוי שליח להולכה עד דמטית התם אין מצריכין אותה לעדים שיעידו דבעל שויה שליח ואם כן נחוש שמא היא אומרת כן כדי לקיים את הגט שלא נשגיח עוד בערער הבעל אלא שמע מינה שאם באה ואמרה גרשני ממש ובפני נכתב ונחתם נאמנת והדברים מחדשים ומימינו לא שמענו כך אלא בשליח הולכה הא כל שיוצא מיד האשה שלא מתורת שליחות או מיד שליח קבלה משיאין אותה בגיטה בלא עידי קיים עד שיצאו עליו עוררין ואם יבא הבעל ויערער תקיים את גיטה ואם לא יתקיים תצא ואין אמירת בפני נכתב מועלת לה כלל ואף ממקום שבאו נראה שאין דין בפני נכתב נאמר בשליחות קבלה כלל מדקאמר התם הוי שלוחת הולכה עד דמטית התם וכי מטית התם הוי שלוחת לקבלה אלמא שהוצרך לעשותה שלוחת הולכה כדי לומר בפני נכתב:</w:t>
      </w:r>
    </w:p>
    <w:p w14:paraId="1D8C9D45" w14:textId="77777777" w:rsidR="00FD72BC" w:rsidRDefault="00FD72BC" w:rsidP="00FD72BC">
      <w:pPr>
        <w:pStyle w:val="1"/>
        <w:rPr>
          <w:rtl/>
        </w:rPr>
      </w:pPr>
      <w:bookmarkStart w:id="399" w:name="_Toc166660265"/>
      <w:r>
        <w:rPr>
          <w:rFonts w:hint="cs"/>
          <w:rtl/>
        </w:rPr>
        <w:t>בי' הריטב"א דבעשאה שליח להולכה כלאחר ל' ולא יערער</w:t>
      </w:r>
      <w:bookmarkEnd w:id="399"/>
    </w:p>
    <w:p w14:paraId="367A205B" w14:textId="77777777" w:rsidR="00FD72BC" w:rsidRPr="00724A46" w:rsidRDefault="00FD72BC" w:rsidP="00724A46">
      <w:pPr>
        <w:pStyle w:val="afffff7"/>
        <w:rPr>
          <w:rtl/>
        </w:rPr>
      </w:pPr>
      <w:bookmarkStart w:id="400" w:name="_Toc166626909"/>
      <w:bookmarkStart w:id="401" w:name="_Toc173964312"/>
      <w:r w:rsidRPr="00724A46">
        <w:rPr>
          <w:rtl/>
        </w:rPr>
        <w:t>חדושי הריטב"א גיטין כ</w:t>
      </w:r>
      <w:r w:rsidRPr="00724A46">
        <w:rPr>
          <w:rFonts w:hint="cs"/>
          <w:rtl/>
        </w:rPr>
        <w:t>"</w:t>
      </w:r>
      <w:r w:rsidRPr="00724A46">
        <w:rPr>
          <w:rtl/>
        </w:rPr>
        <w:t>ד ע</w:t>
      </w:r>
      <w:r w:rsidRPr="00724A46">
        <w:rPr>
          <w:rFonts w:hint="cs"/>
          <w:rtl/>
        </w:rPr>
        <w:t>"</w:t>
      </w:r>
      <w:r w:rsidRPr="00724A46">
        <w:rPr>
          <w:rtl/>
        </w:rPr>
        <w:t>א</w:t>
      </w:r>
      <w:r w:rsidRPr="00724A46">
        <w:rPr>
          <w:rFonts w:hint="cs"/>
          <w:rtl/>
        </w:rPr>
        <w:t xml:space="preserve"> ד"ה אשה</w:t>
      </w:r>
      <w:bookmarkEnd w:id="400"/>
      <w:r w:rsidRPr="00724A46">
        <w:rPr>
          <w:rtl/>
        </w:rPr>
        <w:t xml:space="preserve"> (א)</w:t>
      </w:r>
      <w:bookmarkEnd w:id="401"/>
    </w:p>
    <w:p w14:paraId="0638170F" w14:textId="77777777" w:rsidR="00FD72BC" w:rsidRDefault="00FD72BC" w:rsidP="00FD72BC">
      <w:pPr>
        <w:pStyle w:val="a7"/>
        <w:rPr>
          <w:rtl/>
        </w:rPr>
      </w:pPr>
      <w:bookmarkStart w:id="402" w:name="_Toc166660266"/>
      <w:r>
        <w:rPr>
          <w:rFonts w:hint="cs"/>
          <w:rtl/>
        </w:rPr>
        <w:t>הבי' הא' בריטב"א דא"א לבאר בקו' הגמ' דלא נאמנת בבפ"נ דא"כ תאמר לפני שבאה לב"ד</w:t>
      </w:r>
      <w:bookmarkEnd w:id="402"/>
    </w:p>
    <w:p w14:paraId="30D93F51" w14:textId="2D9A822B" w:rsidR="00FD72BC" w:rsidRDefault="00FD72BC" w:rsidP="00E80966">
      <w:pPr>
        <w:pStyle w:val="a2"/>
      </w:pPr>
      <w:bookmarkStart w:id="403" w:name="_Ref165521144"/>
      <w:r>
        <w:rPr>
          <w:rFonts w:hint="cs"/>
          <w:rtl/>
        </w:rPr>
        <w:t>בקושית הגמ' לקמן</w:t>
      </w:r>
      <w:r>
        <w:rPr>
          <w:rtl/>
        </w:rPr>
        <w:t xml:space="preserve"> </w:t>
      </w:r>
      <w:r w:rsidRPr="000A3352">
        <w:rPr>
          <w:rFonts w:ascii="Calibri" w:eastAsia="Times New Roman" w:hAnsi="Calibri" w:cs="Guttman Rashi"/>
          <w:noProof w:val="0"/>
          <w:sz w:val="10"/>
          <w:szCs w:val="12"/>
          <w:rtl/>
        </w:rPr>
        <w:t>(</w:t>
      </w:r>
      <w:r w:rsidRPr="000A3352">
        <w:rPr>
          <w:rFonts w:ascii="Calibri" w:eastAsia="Times New Roman" w:hAnsi="Calibri" w:cs="Guttman Rashi" w:hint="cs"/>
          <w:noProof w:val="0"/>
          <w:sz w:val="10"/>
          <w:szCs w:val="12"/>
          <w:rtl/>
        </w:rPr>
        <w:t>כד.</w:t>
      </w:r>
      <w:r w:rsidRPr="000A3352">
        <w:rPr>
          <w:rFonts w:ascii="Calibri" w:eastAsia="Times New Roman" w:hAnsi="Calibri" w:cs="Guttman Rashi"/>
          <w:noProof w:val="0"/>
          <w:sz w:val="10"/>
          <w:szCs w:val="12"/>
          <w:rtl/>
        </w:rPr>
        <w:t>)</w:t>
      </w:r>
      <w:r>
        <w:rPr>
          <w:rtl/>
        </w:rPr>
        <w:t xml:space="preserve"> </w:t>
      </w:r>
      <w:r>
        <w:rPr>
          <w:rFonts w:hint="cs"/>
          <w:rtl/>
        </w:rPr>
        <w:t>דאמאי אשה צ"ל בפ"נ ובפ"נ הא כשהגיע הגט לידה איגרשה לה, ביאר</w:t>
      </w:r>
      <w:r>
        <w:rPr>
          <w:rtl/>
        </w:rPr>
        <w:t xml:space="preserve"> </w:t>
      </w:r>
      <w:r w:rsidRPr="000A3352">
        <w:rPr>
          <w:b/>
          <w:bCs/>
          <w:rtl/>
        </w:rPr>
        <w:t>ה</w:t>
      </w:r>
      <w:r w:rsidRPr="000A335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Ref165521144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w:t>
      </w:r>
      <w:r>
        <w:rPr>
          <w:b/>
          <w:bCs/>
          <w:vanish/>
          <w:rtl/>
        </w:rPr>
        <w:fldChar w:fldCharType="end"/>
      </w:r>
      <w:r w:rsidRPr="000A3352">
        <w:rPr>
          <w:b/>
          <w:bCs/>
          <w:vanish/>
          <w:rtl/>
        </w:rPr>
        <w:t xml:space="preserve"> &gt;</w:t>
      </w:r>
      <w:r w:rsidRPr="000A3352">
        <w:rPr>
          <w:rFonts w:hint="cs"/>
          <w:b/>
          <w:bCs/>
          <w:rtl/>
        </w:rPr>
        <w:t>ריטב"א לקמן בבי' הא'</w:t>
      </w:r>
      <w:r w:rsidRPr="000A3352">
        <w:rPr>
          <w:b/>
          <w:bCs/>
          <w:rtl/>
        </w:rPr>
        <w:t xml:space="preserve"> </w:t>
      </w:r>
      <w:r w:rsidRPr="000A3352">
        <w:rPr>
          <w:rFonts w:ascii="Calibri" w:eastAsia="Times New Roman" w:hAnsi="Calibri" w:cs="Guttman Rashi"/>
          <w:noProof w:val="0"/>
          <w:sz w:val="10"/>
          <w:szCs w:val="12"/>
          <w:rtl/>
        </w:rPr>
        <w:t>(</w:t>
      </w:r>
      <w:r w:rsidRPr="000A3352">
        <w:rPr>
          <w:rFonts w:ascii="Calibri" w:eastAsia="Times New Roman" w:hAnsi="Calibri" w:cs="Guttman Rashi" w:hint="cs"/>
          <w:noProof w:val="0"/>
          <w:sz w:val="10"/>
          <w:szCs w:val="12"/>
          <w:rtl/>
        </w:rPr>
        <w:t>כד. ד"ה אשה</w:t>
      </w:r>
      <w:r w:rsidRPr="000A3352">
        <w:rPr>
          <w:rFonts w:ascii="Calibri" w:eastAsia="Times New Roman" w:hAnsi="Calibri" w:cs="Guttman Rashi"/>
          <w:noProof w:val="0"/>
          <w:sz w:val="10"/>
          <w:szCs w:val="12"/>
          <w:rtl/>
        </w:rPr>
        <w:t>)</w:t>
      </w:r>
      <w:r w:rsidRPr="000A3352">
        <w:rPr>
          <w:vanish/>
          <w:rtl/>
        </w:rPr>
        <w:t>=</w:t>
      </w:r>
      <w:r>
        <w:rPr>
          <w:rtl/>
        </w:rPr>
        <w:t xml:space="preserve"> </w:t>
      </w:r>
      <w:r>
        <w:rPr>
          <w:rFonts w:hint="cs"/>
          <w:rtl/>
        </w:rPr>
        <w:t>דא"א לומר דכוונת הגמ' להקשות דהנאמנות באמירת בפ"נ ובפ"נ היא רק בשליח לפני הגירושין, אבל באשה שכבר התגרשה כשנתן הבעל את הגט לידה, ממילא אין לה נאמנות לומר בפ"נ ובפ"נ,</w:t>
      </w:r>
      <w:r>
        <w:rPr>
          <w:rtl/>
        </w:rPr>
        <w:t xml:space="preserve"> </w:t>
      </w:r>
      <w:r w:rsidRPr="00814A56">
        <w:rPr>
          <w:sz w:val="12"/>
          <w:szCs w:val="14"/>
          <w:rtl/>
        </w:rPr>
        <w:t>[</w:t>
      </w:r>
      <w:r>
        <w:rPr>
          <w:rFonts w:hint="cs"/>
          <w:sz w:val="12"/>
          <w:szCs w:val="14"/>
          <w:rtl/>
        </w:rPr>
        <w:t>כביאור</w:t>
      </w:r>
      <w:r>
        <w:rPr>
          <w:sz w:val="12"/>
          <w:szCs w:val="14"/>
          <w:rtl/>
        </w:rPr>
        <w:t xml:space="preserve"> </w:t>
      </w:r>
      <w:r w:rsidRPr="00B65BC6">
        <w:rPr>
          <w:rStyle w:val="aff9"/>
          <w:rFonts w:hint="cs"/>
          <w:rtl/>
        </w:rPr>
        <w:t>הראב"ד</w:t>
      </w:r>
      <w:r w:rsidRPr="00B65BC6">
        <w:rPr>
          <w:rStyle w:val="aff9"/>
          <w:rtl/>
        </w:rPr>
        <w:t xml:space="preserve"> </w:t>
      </w:r>
      <w:r w:rsidRPr="00B65BC6">
        <w:rPr>
          <w:rStyle w:val="aff5"/>
          <w:rtl/>
        </w:rPr>
        <w:t xml:space="preserve">(עי' אות </w:t>
      </w:r>
      <w:r w:rsidRPr="00B65BC6">
        <w:rPr>
          <w:rStyle w:val="aff5"/>
          <w:rtl/>
        </w:rPr>
        <w:fldChar w:fldCharType="begin"/>
      </w:r>
      <w:r w:rsidRPr="00B65BC6">
        <w:rPr>
          <w:rStyle w:val="aff5"/>
          <w:rtl/>
        </w:rPr>
        <w:instrText xml:space="preserve"> </w:instrText>
      </w:r>
      <w:r w:rsidRPr="00B65BC6">
        <w:rPr>
          <w:rStyle w:val="aff5"/>
          <w:rFonts w:hint="cs"/>
        </w:rPr>
        <w:instrText>REF</w:instrText>
      </w:r>
      <w:r w:rsidRPr="00B65BC6">
        <w:rPr>
          <w:rStyle w:val="aff5"/>
          <w:rFonts w:hint="cs"/>
          <w:rtl/>
        </w:rPr>
        <w:instrText xml:space="preserve"> _</w:instrText>
      </w:r>
      <w:r w:rsidRPr="00B65BC6">
        <w:rPr>
          <w:rStyle w:val="aff5"/>
          <w:rFonts w:hint="cs"/>
        </w:rPr>
        <w:instrText>Ref166443057 \r \h</w:instrText>
      </w:r>
      <w:r w:rsidRPr="00B65BC6">
        <w:rPr>
          <w:rStyle w:val="aff5"/>
          <w:rtl/>
        </w:rPr>
        <w:instrText xml:space="preserve"> </w:instrText>
      </w:r>
      <w:r w:rsidRPr="00B65BC6">
        <w:rPr>
          <w:rStyle w:val="aff5"/>
          <w:rtl/>
        </w:rPr>
      </w:r>
      <w:r w:rsidRPr="00B65BC6">
        <w:rPr>
          <w:rStyle w:val="aff5"/>
          <w:rtl/>
        </w:rPr>
        <w:fldChar w:fldCharType="separate"/>
      </w:r>
      <w:r w:rsidR="00E91BF8">
        <w:rPr>
          <w:rStyle w:val="aff5"/>
          <w:cs/>
        </w:rPr>
        <w:t>‎</w:t>
      </w:r>
      <w:r w:rsidR="00E91BF8">
        <w:rPr>
          <w:rStyle w:val="aff5"/>
          <w:rtl/>
        </w:rPr>
        <w:t>כז)</w:t>
      </w:r>
      <w:r w:rsidRPr="00B65BC6">
        <w:rPr>
          <w:rStyle w:val="aff5"/>
          <w:rtl/>
        </w:rPr>
        <w:fldChar w:fldCharType="end"/>
      </w:r>
      <w:r>
        <w:rPr>
          <w:rFonts w:hint="cs"/>
          <w:sz w:val="12"/>
          <w:szCs w:val="14"/>
          <w:rtl/>
        </w:rPr>
        <w:t>, ודלא</w:t>
      </w:r>
      <w:r>
        <w:rPr>
          <w:sz w:val="12"/>
          <w:szCs w:val="14"/>
          <w:rtl/>
        </w:rPr>
        <w:t xml:space="preserve"> </w:t>
      </w:r>
      <w:r w:rsidRPr="003D5028">
        <w:rPr>
          <w:rStyle w:val="aff9"/>
          <w:rFonts w:hint="cs"/>
          <w:rtl/>
        </w:rPr>
        <w:t>כרש"י</w:t>
      </w:r>
      <w:r>
        <w:rPr>
          <w:rtl/>
        </w:rPr>
        <w:t xml:space="preserve"> </w:t>
      </w:r>
      <w:r w:rsidRPr="003D5028">
        <w:rPr>
          <w:rStyle w:val="aff5"/>
          <w:rtl/>
        </w:rPr>
        <w:t xml:space="preserve">(עי' אות </w:t>
      </w:r>
      <w:r w:rsidRPr="003D5028">
        <w:rPr>
          <w:rStyle w:val="aff5"/>
          <w:rtl/>
        </w:rPr>
        <w:fldChar w:fldCharType="begin"/>
      </w:r>
      <w:r w:rsidRPr="003D5028">
        <w:rPr>
          <w:rStyle w:val="aff5"/>
          <w:rtl/>
        </w:rPr>
        <w:instrText xml:space="preserve"> </w:instrText>
      </w:r>
      <w:r w:rsidRPr="003D5028">
        <w:rPr>
          <w:rStyle w:val="aff5"/>
        </w:rPr>
        <w:instrText>REF</w:instrText>
      </w:r>
      <w:r w:rsidRPr="003D5028">
        <w:rPr>
          <w:rStyle w:val="aff5"/>
          <w:rtl/>
        </w:rPr>
        <w:instrText xml:space="preserve"> _</w:instrText>
      </w:r>
      <w:r w:rsidRPr="003D5028">
        <w:rPr>
          <w:rStyle w:val="aff5"/>
        </w:rPr>
        <w:instrText>Ref166409878 \r \h</w:instrText>
      </w:r>
      <w:r w:rsidRPr="003D5028">
        <w:rPr>
          <w:rStyle w:val="aff5"/>
          <w:rtl/>
        </w:rPr>
        <w:instrText xml:space="preserve"> </w:instrText>
      </w:r>
      <w:r w:rsidRPr="003D5028">
        <w:rPr>
          <w:rStyle w:val="aff5"/>
          <w:rtl/>
        </w:rPr>
      </w:r>
      <w:r w:rsidRPr="003D5028">
        <w:rPr>
          <w:rStyle w:val="aff5"/>
          <w:rtl/>
        </w:rPr>
        <w:fldChar w:fldCharType="separate"/>
      </w:r>
      <w:r w:rsidR="00E91BF8">
        <w:rPr>
          <w:rStyle w:val="aff5"/>
          <w:cs/>
        </w:rPr>
        <w:t>‎</w:t>
      </w:r>
      <w:r w:rsidR="00E91BF8">
        <w:rPr>
          <w:rStyle w:val="aff5"/>
          <w:rtl/>
        </w:rPr>
        <w:t>א)</w:t>
      </w:r>
      <w:r w:rsidRPr="003D5028">
        <w:rPr>
          <w:rStyle w:val="aff5"/>
          <w:rtl/>
        </w:rPr>
        <w:fldChar w:fldCharType="end"/>
      </w:r>
      <w:r w:rsidRPr="00814A56">
        <w:rPr>
          <w:sz w:val="12"/>
          <w:szCs w:val="14"/>
          <w:rtl/>
        </w:rPr>
        <w:t>]</w:t>
      </w:r>
      <w:r>
        <w:rPr>
          <w:rtl/>
        </w:rPr>
        <w:t xml:space="preserve"> </w:t>
      </w:r>
      <w:r>
        <w:rPr>
          <w:rFonts w:hint="cs"/>
          <w:rtl/>
        </w:rPr>
        <w:t>דהא אפשר להעמיד באופן שאמר לה שלא תתגרש בו אלא במקום פלוני, דלפני שהאשה הגיעה לאותו מקום נאמנת לומר בפ"נ ובפ"נ.</w:t>
      </w:r>
      <w:r>
        <w:rPr>
          <w:rtl/>
        </w:rPr>
        <w:t xml:space="preserve"> </w:t>
      </w:r>
      <w:r w:rsidRPr="000A3352">
        <w:rPr>
          <w:sz w:val="12"/>
          <w:szCs w:val="14"/>
          <w:rtl/>
        </w:rPr>
        <w:t xml:space="preserve">[והיינו </w:t>
      </w:r>
      <w:r w:rsidRPr="000A3352">
        <w:rPr>
          <w:rFonts w:hint="cs"/>
          <w:sz w:val="12"/>
          <w:szCs w:val="14"/>
          <w:rtl/>
        </w:rPr>
        <w:t xml:space="preserve">דאמאי דחתה הגמ' </w:t>
      </w:r>
      <w:r w:rsidRPr="000A3352">
        <w:rPr>
          <w:rFonts w:hint="cs"/>
          <w:sz w:val="12"/>
          <w:szCs w:val="14"/>
          <w:rtl/>
        </w:rPr>
        <w:t>דא"א לומר דאיירי שהאשה היא שליח להולכה עד לב"ד, דכשהגיעה לב"ד התגרשה</w:t>
      </w:r>
      <w:r>
        <w:rPr>
          <w:rFonts w:hint="cs"/>
          <w:sz w:val="12"/>
          <w:szCs w:val="14"/>
          <w:rtl/>
        </w:rPr>
        <w:t xml:space="preserve"> כבר</w:t>
      </w:r>
      <w:r w:rsidRPr="000A3352">
        <w:rPr>
          <w:rFonts w:hint="cs"/>
          <w:sz w:val="12"/>
          <w:szCs w:val="14"/>
          <w:rtl/>
        </w:rPr>
        <w:t>, הא אפשר לתרץ דהיא נאמנת באמירת בפ"נ ובפ"נ לפני שהגיעה לאותו מקום</w:t>
      </w:r>
      <w:r w:rsidRPr="000A3352">
        <w:rPr>
          <w:sz w:val="12"/>
          <w:szCs w:val="14"/>
          <w:rtl/>
        </w:rPr>
        <w:t>]</w:t>
      </w:r>
      <w:r>
        <w:rPr>
          <w:rFonts w:hint="cs"/>
          <w:sz w:val="12"/>
          <w:szCs w:val="14"/>
          <w:rtl/>
        </w:rPr>
        <w:t>.</w:t>
      </w:r>
    </w:p>
    <w:p w14:paraId="195EC7FE" w14:textId="77777777" w:rsidR="00FD72BC" w:rsidRPr="008E1E75" w:rsidRDefault="00FD72BC" w:rsidP="00724A46">
      <w:pPr>
        <w:pStyle w:val="afffffe"/>
        <w:rPr>
          <w:rtl/>
        </w:rPr>
      </w:pPr>
      <w:bookmarkStart w:id="404" w:name="_Toc165627344"/>
      <w:bookmarkEnd w:id="403"/>
      <w:r w:rsidRPr="008E1E75">
        <w:rPr>
          <w:rtl/>
        </w:rPr>
        <w:t>חדושי הריטב"א גיטין כ</w:t>
      </w:r>
      <w:r w:rsidRPr="008E1E75">
        <w:rPr>
          <w:rFonts w:hint="cs"/>
          <w:rtl/>
        </w:rPr>
        <w:t>"</w:t>
      </w:r>
      <w:r w:rsidRPr="008E1E75">
        <w:rPr>
          <w:rtl/>
        </w:rPr>
        <w:t>ד ע</w:t>
      </w:r>
      <w:r w:rsidRPr="008E1E75">
        <w:rPr>
          <w:rFonts w:hint="cs"/>
          <w:rtl/>
        </w:rPr>
        <w:t>"</w:t>
      </w:r>
      <w:r w:rsidRPr="008E1E75">
        <w:rPr>
          <w:rtl/>
        </w:rPr>
        <w:t>א</w:t>
      </w:r>
      <w:r w:rsidRPr="008E1E75">
        <w:rPr>
          <w:rFonts w:hint="cs"/>
          <w:rtl/>
        </w:rPr>
        <w:t xml:space="preserve"> ד"ה אשה</w:t>
      </w:r>
      <w:bookmarkEnd w:id="404"/>
    </w:p>
    <w:p w14:paraId="642B0C46" w14:textId="77777777" w:rsidR="00FD72BC" w:rsidRDefault="00FD72BC" w:rsidP="00FD72BC">
      <w:pPr>
        <w:pStyle w:val="a1"/>
      </w:pPr>
      <w:r w:rsidRPr="008E1E75">
        <w:rPr>
          <w:rtl/>
        </w:rPr>
        <w:t>אשה מכי מטיא גיטא לידה איגרשה. ליכא לפרש דה"ק דכיון דמטיא גיטא לידה איגרשה לה ותו לית לן להימנה כי אמרה בפ"נ ובפ"נ דליכא להימני בהכי אלא לשליח שאומר כן קודם נתינת הגט [קודם] שהאשה נתגרשה לה, דהא אפשר לתרוצה כגון שאמר לה אל תתגרשי אלא במקום פלוני דקודם שתגיע לאותו מקום בעודה היא שליח נאמנת לומר בפ"נ ובפ"נ</w:t>
      </w:r>
      <w:r>
        <w:rPr>
          <w:rFonts w:hint="cs"/>
          <w:rtl/>
        </w:rPr>
        <w:t>.</w:t>
      </w:r>
    </w:p>
    <w:p w14:paraId="6282D1B0" w14:textId="77777777" w:rsidR="00FD72BC" w:rsidRDefault="00FD72BC" w:rsidP="00FD72BC">
      <w:pPr>
        <w:pStyle w:val="a7"/>
        <w:rPr>
          <w:rtl/>
        </w:rPr>
      </w:pPr>
      <w:bookmarkStart w:id="405" w:name="_Toc166660267"/>
      <w:r>
        <w:rPr>
          <w:rFonts w:hint="cs"/>
          <w:rtl/>
        </w:rPr>
        <w:t>דחיית הריטב"א דלא תירצה הגמ' דתאמר לפני שבאה לב"ד דנאמנת כשליח רק בנתינה דדייק</w:t>
      </w:r>
      <w:bookmarkEnd w:id="405"/>
    </w:p>
    <w:p w14:paraId="4FB33B3B" w14:textId="77777777" w:rsidR="00FD72BC" w:rsidRPr="00B75961" w:rsidRDefault="00FD72BC" w:rsidP="00E80966">
      <w:pPr>
        <w:pStyle w:val="a2"/>
        <w:rPr>
          <w:rtl/>
        </w:rPr>
      </w:pPr>
      <w:r>
        <w:rPr>
          <w:rFonts w:hint="cs"/>
          <w:rtl/>
        </w:rPr>
        <w:t>אך כתב</w:t>
      </w:r>
      <w:r w:rsidRPr="000A3352">
        <w:rPr>
          <w:b/>
          <w:bCs/>
          <w:rtl/>
        </w:rPr>
        <w:t xml:space="preserve"> </w:t>
      </w:r>
      <w:r w:rsidRPr="000A3352">
        <w:rPr>
          <w:rFonts w:hint="cs"/>
          <w:b/>
          <w:bCs/>
          <w:rtl/>
        </w:rPr>
        <w:t>הריטב"א</w:t>
      </w:r>
      <w:r>
        <w:rPr>
          <w:rtl/>
        </w:rPr>
        <w:t xml:space="preserve"> </w:t>
      </w:r>
      <w:r>
        <w:rPr>
          <w:rFonts w:hint="cs"/>
          <w:rtl/>
        </w:rPr>
        <w:t xml:space="preserve">דאפש"ל דלא רצתה לגמ' לתרץ כן כיון דמשמע דהנאמנות של האשה באמירת בפ"נ ובפ"נ לא עדיפא מנאמנות השליח, דנאמן רק במקום ובשעת נתינת הגט דדייק טפי. </w:t>
      </w:r>
      <w:r w:rsidRPr="00C8162A">
        <w:rPr>
          <w:rStyle w:val="af"/>
          <w:rFonts w:hint="cs"/>
          <w:rtl/>
        </w:rPr>
        <w:t>[וא"כ לפני שהגיעה למקום הנתינה אינה יכולה לומר בפ"נ ובפ"נ].</w:t>
      </w:r>
    </w:p>
    <w:p w14:paraId="29F42EA9" w14:textId="77777777" w:rsidR="00FD72BC" w:rsidRPr="008E1E75" w:rsidRDefault="00FD72BC" w:rsidP="00FD72BC">
      <w:pPr>
        <w:pStyle w:val="a1"/>
        <w:rPr>
          <w:rtl/>
        </w:rPr>
      </w:pPr>
      <w:r w:rsidRPr="008E1E75">
        <w:rPr>
          <w:rtl/>
        </w:rPr>
        <w:t>ומיהו י"ל דהאי דלא שני ליה הכי משום דלא משמע ליה דתהא נאמנת אלא כשליח דעלמא שאינו נאמן אלא במקום גרושין ובשעת גירושין משום דדייק טפי</w:t>
      </w:r>
      <w:r w:rsidRPr="008E1E75">
        <w:rPr>
          <w:rFonts w:hint="cs"/>
          <w:rtl/>
        </w:rPr>
        <w:t>.</w:t>
      </w:r>
    </w:p>
    <w:p w14:paraId="17AED646" w14:textId="77777777" w:rsidR="00FD72BC" w:rsidRDefault="00FD72BC" w:rsidP="00FD72BC">
      <w:pPr>
        <w:pStyle w:val="a7"/>
        <w:rPr>
          <w:rtl/>
        </w:rPr>
      </w:pPr>
      <w:bookmarkStart w:id="406" w:name="_Toc166660268"/>
      <w:r>
        <w:rPr>
          <w:rFonts w:hint="cs"/>
          <w:rtl/>
        </w:rPr>
        <w:t>הבי' הב' בריטב"א דקו' הגמ' דאצ"ל בפ"נ אף כשהיא שליח להולכה דבנתן לידה הוא כלאחר ל'</w:t>
      </w:r>
      <w:bookmarkEnd w:id="406"/>
    </w:p>
    <w:p w14:paraId="295EFCD8" w14:textId="77777777" w:rsidR="00FD72BC" w:rsidRDefault="00FD72BC" w:rsidP="00E80966">
      <w:pPr>
        <w:pStyle w:val="a2"/>
      </w:pPr>
      <w:r>
        <w:rPr>
          <w:rFonts w:hint="cs"/>
          <w:rtl/>
        </w:rPr>
        <w:t>אך כתב</w:t>
      </w:r>
      <w:r w:rsidRPr="00C8162A">
        <w:rPr>
          <w:b/>
          <w:bCs/>
          <w:rtl/>
        </w:rPr>
        <w:t xml:space="preserve"> </w:t>
      </w:r>
      <w:r>
        <w:rPr>
          <w:rFonts w:hint="cs"/>
          <w:b/>
          <w:bCs/>
          <w:rtl/>
        </w:rPr>
        <w:t>הריטב"א לקמן בבי' הב'</w:t>
      </w:r>
      <w:r>
        <w:rPr>
          <w:rtl/>
        </w:rPr>
        <w:t xml:space="preserve"> </w:t>
      </w:r>
      <w:r>
        <w:rPr>
          <w:rFonts w:hint="cs"/>
          <w:rtl/>
        </w:rPr>
        <w:t>דנראה לומר דכוונת הגמ' להקשות דהאשה אצ"ל בפ"נ ובפ"נ כלל,</w:t>
      </w:r>
      <w:r>
        <w:rPr>
          <w:rtl/>
        </w:rPr>
        <w:t xml:space="preserve"> </w:t>
      </w:r>
      <w:r w:rsidRPr="00F5367A">
        <w:rPr>
          <w:sz w:val="12"/>
          <w:szCs w:val="14"/>
          <w:rtl/>
        </w:rPr>
        <w:t>[</w:t>
      </w:r>
      <w:r>
        <w:rPr>
          <w:rFonts w:hint="cs"/>
          <w:sz w:val="12"/>
          <w:szCs w:val="14"/>
          <w:rtl/>
        </w:rPr>
        <w:t>ולא שאינה נאמנת באמירה</w:t>
      </w:r>
      <w:r w:rsidRPr="00F5367A">
        <w:rPr>
          <w:sz w:val="12"/>
          <w:szCs w:val="14"/>
          <w:rtl/>
        </w:rPr>
        <w:t>]</w:t>
      </w:r>
      <w:r>
        <w:rPr>
          <w:rFonts w:hint="cs"/>
          <w:sz w:val="12"/>
          <w:szCs w:val="14"/>
          <w:rtl/>
        </w:rPr>
        <w:t>,</w:t>
      </w:r>
      <w:r>
        <w:rPr>
          <w:rFonts w:hint="cs"/>
          <w:rtl/>
        </w:rPr>
        <w:t xml:space="preserve"> דכיון שהיא קיבלה את הגט מידו של הבעל לא הצריכו בכה"ג לומר בפ"נ ובפ"נ, דאין כל חשש בכה"ג, וא"כ אף אי איירי שהבעל מינה אותה כשליח להולכה עד לב"ד, מ"מ כיון שהגט הגיע מידו לידה לא תיקנו בזה לומר בפ"נ ובפ"נ, ודמי כנותן לה גט ואומר שתתגרש בו רק לאחר ל' יום דבכה"ג ודאי דאצ"ל בפ"נ ובפ"נ.</w:t>
      </w:r>
    </w:p>
    <w:p w14:paraId="3C16B3E6" w14:textId="77777777" w:rsidR="00FD72BC" w:rsidRDefault="00FD72BC" w:rsidP="00FD72BC">
      <w:pPr>
        <w:pStyle w:val="a1"/>
        <w:rPr>
          <w:rtl/>
        </w:rPr>
      </w:pPr>
      <w:r w:rsidRPr="008E1E75">
        <w:rPr>
          <w:rtl/>
        </w:rPr>
        <w:t>והנכון דהכא ה"ק אשה אמאי צריכה לומר בפ"נ ובפ"נ דכיון שהגט בא לידה מידו של בעל ליכא למיחש לכלום והיינו דבבעל הנותן גט לא הצריכו לומר כלום והכא מאי שנא כיון שהגט בא מידו לידה, והשתא לא מצי לשנויי ליה כגון דא"ל אל תתגרשי אלא במקום פלוני דאכתי אמאי צריכה הרי זה כנותן גט לאשה ואומר לה אל תתגרשי בו אלא לאחר ל' ימים דא"צ לומר כלום</w:t>
      </w:r>
      <w:r>
        <w:rPr>
          <w:rFonts w:hint="cs"/>
          <w:rtl/>
        </w:rPr>
        <w:t>.</w:t>
      </w:r>
    </w:p>
    <w:p w14:paraId="4E0058B1" w14:textId="77777777" w:rsidR="00FD72BC" w:rsidRDefault="00FD72BC" w:rsidP="00FD72BC">
      <w:pPr>
        <w:pStyle w:val="a7"/>
        <w:rPr>
          <w:rtl/>
        </w:rPr>
      </w:pPr>
      <w:bookmarkStart w:id="407" w:name="_Toc166660269"/>
      <w:r>
        <w:rPr>
          <w:rFonts w:hint="cs"/>
          <w:rtl/>
        </w:rPr>
        <w:t>בי' הריטב"א דבהגיע הגט מידו לידה לא חיישינן לערעור דנתנו ע"ד גירושין גמורין ולא ימלך</w:t>
      </w:r>
      <w:bookmarkEnd w:id="407"/>
    </w:p>
    <w:p w14:paraId="7E576BD8" w14:textId="13C32C1B" w:rsidR="00FD72BC" w:rsidRPr="00C8162A" w:rsidRDefault="00FD72BC" w:rsidP="00E80966">
      <w:pPr>
        <w:pStyle w:val="a2"/>
      </w:pPr>
      <w:r>
        <w:rPr>
          <w:rFonts w:hint="cs"/>
          <w:rtl/>
        </w:rPr>
        <w:t>והוסיף</w:t>
      </w:r>
      <w:r w:rsidRPr="001C1847">
        <w:rPr>
          <w:b/>
          <w:bCs/>
          <w:rtl/>
        </w:rPr>
        <w:t xml:space="preserve"> </w:t>
      </w:r>
      <w:r>
        <w:rPr>
          <w:rFonts w:hint="cs"/>
          <w:b/>
          <w:bCs/>
          <w:rtl/>
        </w:rPr>
        <w:t>הריטב"א</w:t>
      </w:r>
      <w:r>
        <w:rPr>
          <w:rtl/>
        </w:rPr>
        <w:t xml:space="preserve"> </w:t>
      </w:r>
      <w:r w:rsidRPr="000A3352">
        <w:rPr>
          <w:rFonts w:hint="cs"/>
          <w:b/>
          <w:bCs/>
          <w:rtl/>
        </w:rPr>
        <w:t>לקמן בבי' ה</w:t>
      </w:r>
      <w:r>
        <w:rPr>
          <w:rFonts w:hint="cs"/>
          <w:b/>
          <w:bCs/>
          <w:rtl/>
        </w:rPr>
        <w:t>ב</w:t>
      </w:r>
      <w:r w:rsidRPr="000A3352">
        <w:rPr>
          <w:rFonts w:hint="cs"/>
          <w:b/>
          <w:bCs/>
          <w:rtl/>
        </w:rPr>
        <w:t>'</w:t>
      </w:r>
      <w:r w:rsidRPr="000A3352">
        <w:rPr>
          <w:b/>
          <w:bCs/>
          <w:rtl/>
        </w:rPr>
        <w:t xml:space="preserve"> </w:t>
      </w:r>
      <w:r>
        <w:rPr>
          <w:rFonts w:hint="cs"/>
          <w:rtl/>
        </w:rPr>
        <w:t>דכל שהגט הגיע מידו לידו, אין חשש שהבעל יערער, דהוא נתנו לה על דעת גירושין גמורים, ואין בזה כל חשש שמא ימלך, ועי' במה שביאר</w:t>
      </w:r>
      <w:r>
        <w:rPr>
          <w:rtl/>
        </w:rPr>
        <w:t xml:space="preserve"> </w:t>
      </w:r>
      <w:r w:rsidRPr="00500BD9">
        <w:rPr>
          <w:rFonts w:hint="cs"/>
          <w:b/>
          <w:bCs/>
          <w:rtl/>
        </w:rPr>
        <w:t>ב</w:t>
      </w:r>
      <w:r w:rsidRPr="00500BD9">
        <w:rPr>
          <w:b/>
          <w:bCs/>
          <w:vanish/>
          <w:rtl/>
        </w:rPr>
        <w:t>&lt; &gt;</w:t>
      </w:r>
      <w:r w:rsidRPr="00500BD9">
        <w:rPr>
          <w:rFonts w:hint="cs"/>
          <w:b/>
          <w:bCs/>
          <w:rtl/>
        </w:rPr>
        <w:t>שיעורי רבי שמואל</w:t>
      </w:r>
      <w:r w:rsidRPr="00500BD9">
        <w:rPr>
          <w:b/>
          <w:bCs/>
          <w:rtl/>
        </w:rPr>
        <w:t xml:space="preserve"> </w:t>
      </w:r>
      <w:r w:rsidRPr="00500BD9">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Ref166654173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פז)</w:t>
      </w:r>
      <w:r>
        <w:rPr>
          <w:rFonts w:ascii="Calibri" w:eastAsia="Times New Roman" w:hAnsi="Calibri" w:cs="Guttman Rashi"/>
          <w:noProof w:val="0"/>
          <w:sz w:val="10"/>
          <w:szCs w:val="12"/>
          <w:rtl/>
        </w:rPr>
        <w:fldChar w:fldCharType="end"/>
      </w:r>
      <w:r w:rsidRPr="00500BD9">
        <w:rPr>
          <w:vanish/>
          <w:rtl/>
        </w:rPr>
        <w:t>=</w:t>
      </w:r>
      <w:r>
        <w:rPr>
          <w:rtl/>
        </w:rPr>
        <w:t xml:space="preserve"> </w:t>
      </w:r>
      <w:r>
        <w:rPr>
          <w:rFonts w:hint="cs"/>
          <w:rtl/>
        </w:rPr>
        <w:t>בדברי</w:t>
      </w:r>
      <w:r w:rsidRPr="00500BD9">
        <w:rPr>
          <w:b/>
          <w:bCs/>
          <w:rtl/>
        </w:rPr>
        <w:t xml:space="preserve"> </w:t>
      </w:r>
      <w:r>
        <w:rPr>
          <w:rFonts w:hint="cs"/>
          <w:b/>
          <w:bCs/>
          <w:rtl/>
        </w:rPr>
        <w:t>הריטב"א</w:t>
      </w:r>
      <w:r>
        <w:rPr>
          <w:rFonts w:hint="cs"/>
          <w:rtl/>
        </w:rPr>
        <w:t>.</w:t>
      </w:r>
    </w:p>
    <w:p w14:paraId="7AD12CBC" w14:textId="77777777" w:rsidR="00FD72BC" w:rsidRPr="008E1E75" w:rsidRDefault="00FD72BC" w:rsidP="00FD72BC">
      <w:pPr>
        <w:pStyle w:val="a1"/>
      </w:pPr>
      <w:r w:rsidRPr="008E1E75">
        <w:rPr>
          <w:rtl/>
        </w:rPr>
        <w:t>וגם לא חיישינן שמא יבא הבעל ויערער כיון שהגט בא מידו לידה דעל דעת גרושין גמורים נתנו לה וליכא למיחש בכי הא לאמלוכי וכדכתיבנא בריש מכילתין.</w:t>
      </w:r>
    </w:p>
    <w:p w14:paraId="45AE1E75" w14:textId="77777777" w:rsidR="00FD72BC" w:rsidRPr="008E65E5" w:rsidRDefault="00FD72BC" w:rsidP="00FD72BC">
      <w:pPr>
        <w:pStyle w:val="1"/>
      </w:pPr>
      <w:bookmarkStart w:id="408" w:name="_Toc166660270"/>
      <w:r>
        <w:rPr>
          <w:rFonts w:hint="cs"/>
          <w:rtl/>
        </w:rPr>
        <w:t>בי' התורי"ד דנאמנת בבפ"נ מק"ו דנאמנת לומר מת בעלי</w:t>
      </w:r>
      <w:bookmarkEnd w:id="408"/>
    </w:p>
    <w:p w14:paraId="43D35994" w14:textId="77777777" w:rsidR="00FD72BC" w:rsidRPr="00724A46" w:rsidRDefault="00FD72BC" w:rsidP="00724A46">
      <w:pPr>
        <w:pStyle w:val="afffff7"/>
        <w:rPr>
          <w:rtl/>
        </w:rPr>
      </w:pPr>
      <w:bookmarkStart w:id="409" w:name="_Toc166626910"/>
      <w:bookmarkStart w:id="410" w:name="_Toc173964313"/>
      <w:bookmarkStart w:id="411" w:name="_Hlk166188183"/>
      <w:r w:rsidRPr="00724A46">
        <w:rPr>
          <w:rFonts w:hint="cs"/>
          <w:rtl/>
        </w:rPr>
        <w:t>תוס' רי"ד</w:t>
      </w:r>
      <w:r w:rsidRPr="00724A46">
        <w:rPr>
          <w:rtl/>
        </w:rPr>
        <w:t xml:space="preserve"> גיטין </w:t>
      </w:r>
      <w:r w:rsidRPr="00724A46">
        <w:rPr>
          <w:rFonts w:hint="cs"/>
          <w:rtl/>
        </w:rPr>
        <w:t>כ"ד</w:t>
      </w:r>
      <w:r w:rsidRPr="00724A46">
        <w:rPr>
          <w:rtl/>
        </w:rPr>
        <w:t xml:space="preserve"> ע</w:t>
      </w:r>
      <w:r w:rsidRPr="00724A46">
        <w:rPr>
          <w:rFonts w:hint="cs"/>
          <w:rtl/>
        </w:rPr>
        <w:t>"</w:t>
      </w:r>
      <w:r w:rsidRPr="00724A46">
        <w:rPr>
          <w:rtl/>
        </w:rPr>
        <w:t>א</w:t>
      </w:r>
      <w:r w:rsidRPr="00724A46">
        <w:rPr>
          <w:rFonts w:hint="cs"/>
          <w:rtl/>
        </w:rPr>
        <w:t xml:space="preserve"> ד"ה ומתמה</w:t>
      </w:r>
      <w:bookmarkEnd w:id="409"/>
      <w:r w:rsidRPr="00724A46">
        <w:rPr>
          <w:rtl/>
        </w:rPr>
        <w:t xml:space="preserve"> (א)</w:t>
      </w:r>
      <w:bookmarkEnd w:id="410"/>
    </w:p>
    <w:p w14:paraId="1E204BE6" w14:textId="77777777" w:rsidR="00FD72BC" w:rsidRDefault="00FD72BC" w:rsidP="00FD72BC">
      <w:pPr>
        <w:pStyle w:val="a7"/>
        <w:rPr>
          <w:rtl/>
        </w:rPr>
      </w:pPr>
      <w:bookmarkStart w:id="412" w:name="_Toc166660271"/>
      <w:r>
        <w:rPr>
          <w:rFonts w:hint="cs"/>
          <w:rtl/>
        </w:rPr>
        <w:t>בי' התורי"ד בקו' הגמ' לקמן דנאמנת כב' עדים בק"ו דמת בעלי ואל"ה אף בבפ"נ לא נאמנת</w:t>
      </w:r>
      <w:bookmarkEnd w:id="412"/>
    </w:p>
    <w:p w14:paraId="580C74D2" w14:textId="5DB66061" w:rsidR="00FD72BC" w:rsidRPr="00D75E3C" w:rsidRDefault="00FD72BC" w:rsidP="00E80966">
      <w:pPr>
        <w:pStyle w:val="a2"/>
        <w:rPr>
          <w:rtl/>
        </w:rPr>
      </w:pPr>
      <w:bookmarkStart w:id="413" w:name="_Ref166185676"/>
      <w:r>
        <w:rPr>
          <w:rFonts w:hint="cs"/>
          <w:rtl/>
        </w:rPr>
        <w:t>וע"ע במה שביאר</w:t>
      </w:r>
      <w:r>
        <w:rPr>
          <w:rtl/>
        </w:rPr>
        <w:t xml:space="preserve"> </w:t>
      </w:r>
      <w:r w:rsidRPr="006F0075">
        <w:rPr>
          <w:b/>
          <w:bCs/>
          <w:rtl/>
        </w:rPr>
        <w:t>ה</w:t>
      </w:r>
      <w:r w:rsidRPr="006F0075">
        <w:rPr>
          <w:b/>
          <w:bCs/>
          <w:vanish/>
          <w:rtl/>
        </w:rPr>
        <w:t xml:space="preserve"> &lt;, </w:t>
      </w:r>
      <w:r w:rsidRPr="006F0075">
        <w:rPr>
          <w:b/>
          <w:bCs/>
          <w:vanish/>
          <w:rtl/>
        </w:rPr>
        <w:fldChar w:fldCharType="begin"/>
      </w:r>
      <w:r w:rsidRPr="006F0075">
        <w:rPr>
          <w:b/>
          <w:bCs/>
          <w:vanish/>
          <w:rtl/>
        </w:rPr>
        <w:instrText xml:space="preserve"> </w:instrText>
      </w:r>
      <w:r w:rsidRPr="006F0075">
        <w:rPr>
          <w:b/>
          <w:bCs/>
          <w:vanish/>
        </w:rPr>
        <w:instrText>REF</w:instrText>
      </w:r>
      <w:r w:rsidRPr="006F0075">
        <w:rPr>
          <w:b/>
          <w:bCs/>
          <w:vanish/>
          <w:rtl/>
        </w:rPr>
        <w:instrText xml:space="preserve"> _</w:instrText>
      </w:r>
      <w:r w:rsidRPr="006F0075">
        <w:rPr>
          <w:b/>
          <w:bCs/>
          <w:vanish/>
        </w:rPr>
        <w:instrText>Ref166185676 \r \h</w:instrText>
      </w:r>
      <w:r w:rsidRPr="006F0075">
        <w:rPr>
          <w:b/>
          <w:bCs/>
          <w:vanish/>
          <w:rtl/>
        </w:rPr>
        <w:instrText xml:space="preserve"> </w:instrText>
      </w:r>
      <w:r w:rsidRPr="006F0075">
        <w:rPr>
          <w:b/>
          <w:bCs/>
          <w:vanish/>
          <w:rtl/>
        </w:rPr>
      </w:r>
      <w:r w:rsidRPr="006F0075">
        <w:rPr>
          <w:b/>
          <w:bCs/>
          <w:vanish/>
          <w:rtl/>
        </w:rPr>
        <w:fldChar w:fldCharType="separate"/>
      </w:r>
      <w:r w:rsidR="00E91BF8">
        <w:rPr>
          <w:b/>
          <w:bCs/>
          <w:vanish/>
          <w:cs/>
        </w:rPr>
        <w:t>‎</w:t>
      </w:r>
      <w:r w:rsidR="00E91BF8">
        <w:rPr>
          <w:b/>
          <w:bCs/>
          <w:vanish/>
          <w:rtl/>
        </w:rPr>
        <w:t>עד)</w:t>
      </w:r>
      <w:r w:rsidRPr="006F0075">
        <w:rPr>
          <w:b/>
          <w:bCs/>
          <w:vanish/>
          <w:rtl/>
        </w:rPr>
        <w:fldChar w:fldCharType="end"/>
      </w:r>
      <w:r w:rsidRPr="006F0075">
        <w:rPr>
          <w:b/>
          <w:bCs/>
          <w:vanish/>
          <w:rtl/>
        </w:rPr>
        <w:t xml:space="preserve"> &gt;</w:t>
      </w:r>
      <w:r w:rsidRPr="006F0075">
        <w:rPr>
          <w:rFonts w:hint="cs"/>
          <w:b/>
          <w:bCs/>
          <w:rtl/>
        </w:rPr>
        <w:t>תוס' רי"ד לקמן</w:t>
      </w:r>
      <w:r w:rsidRPr="006F0075">
        <w:rPr>
          <w:b/>
          <w:bCs/>
          <w:rtl/>
        </w:rPr>
        <w:t xml:space="preserve"> </w:t>
      </w:r>
      <w:r w:rsidRPr="006F0075">
        <w:rPr>
          <w:rFonts w:ascii="Calibri" w:eastAsia="Times New Roman" w:hAnsi="Calibri" w:cs="Guttman Rashi"/>
          <w:noProof w:val="0"/>
          <w:sz w:val="10"/>
          <w:szCs w:val="12"/>
          <w:rtl/>
        </w:rPr>
        <w:t>(</w:t>
      </w:r>
      <w:r w:rsidRPr="006F0075">
        <w:rPr>
          <w:rFonts w:ascii="Calibri" w:eastAsia="Times New Roman" w:hAnsi="Calibri" w:cs="Guttman Rashi" w:hint="cs"/>
          <w:noProof w:val="0"/>
          <w:sz w:val="10"/>
          <w:szCs w:val="12"/>
          <w:rtl/>
        </w:rPr>
        <w:t>כד. ד"ה ומתמה</w:t>
      </w:r>
      <w:r w:rsidRPr="006F0075">
        <w:rPr>
          <w:rFonts w:ascii="Calibri" w:eastAsia="Times New Roman" w:hAnsi="Calibri" w:cs="Guttman Rashi"/>
          <w:noProof w:val="0"/>
          <w:sz w:val="10"/>
          <w:szCs w:val="12"/>
          <w:rtl/>
        </w:rPr>
        <w:t>)</w:t>
      </w:r>
      <w:r w:rsidRPr="006F0075">
        <w:rPr>
          <w:vanish/>
          <w:rtl/>
        </w:rPr>
        <w:t>=</w:t>
      </w:r>
      <w:r>
        <w:rPr>
          <w:rtl/>
        </w:rPr>
        <w:t xml:space="preserve"> </w:t>
      </w:r>
      <w:r>
        <w:rPr>
          <w:rFonts w:hint="cs"/>
          <w:rtl/>
        </w:rPr>
        <w:t>בקושית הגמ' לקמן</w:t>
      </w:r>
      <w:r>
        <w:rPr>
          <w:rtl/>
        </w:rPr>
        <w:t xml:space="preserve"> </w:t>
      </w:r>
      <w:r w:rsidRPr="006F0075">
        <w:rPr>
          <w:rFonts w:ascii="Calibri" w:eastAsia="Times New Roman" w:hAnsi="Calibri" w:cs="Guttman Rashi"/>
          <w:noProof w:val="0"/>
          <w:sz w:val="10"/>
          <w:szCs w:val="12"/>
          <w:rtl/>
        </w:rPr>
        <w:t>(</w:t>
      </w:r>
      <w:r w:rsidRPr="006F0075">
        <w:rPr>
          <w:rFonts w:ascii="Calibri" w:eastAsia="Times New Roman" w:hAnsi="Calibri" w:cs="Guttman Rashi" w:hint="cs"/>
          <w:noProof w:val="0"/>
          <w:sz w:val="10"/>
          <w:szCs w:val="12"/>
          <w:rtl/>
        </w:rPr>
        <w:t>כד.</w:t>
      </w:r>
      <w:r w:rsidRPr="006F0075">
        <w:rPr>
          <w:rFonts w:ascii="Calibri" w:eastAsia="Times New Roman" w:hAnsi="Calibri" w:cs="Guttman Rashi"/>
          <w:noProof w:val="0"/>
          <w:sz w:val="10"/>
          <w:szCs w:val="12"/>
          <w:rtl/>
        </w:rPr>
        <w:t>)</w:t>
      </w:r>
      <w:r>
        <w:rPr>
          <w:rtl/>
        </w:rPr>
        <w:t xml:space="preserve"> </w:t>
      </w:r>
      <w:r w:rsidRPr="00872F7D">
        <w:rPr>
          <w:rFonts w:hint="cs"/>
          <w:rtl/>
        </w:rPr>
        <w:t>"</w:t>
      </w:r>
      <w:r w:rsidRPr="00872F7D">
        <w:rPr>
          <w:rtl/>
        </w:rPr>
        <w:t>אשה מכי מטי גיטה לידה א</w:t>
      </w:r>
      <w:r>
        <w:rPr>
          <w:rFonts w:hint="cs"/>
          <w:rtl/>
        </w:rPr>
        <w:t>י</w:t>
      </w:r>
      <w:r w:rsidRPr="00872F7D">
        <w:rPr>
          <w:rtl/>
        </w:rPr>
        <w:t>גרשה לה</w:t>
      </w:r>
      <w:r w:rsidRPr="00872F7D">
        <w:rPr>
          <w:rFonts w:hint="cs"/>
          <w:rtl/>
        </w:rPr>
        <w:t>"</w:t>
      </w:r>
      <w:r w:rsidRPr="00872F7D">
        <w:rPr>
          <w:rtl/>
        </w:rPr>
        <w:t>,</w:t>
      </w:r>
      <w:r>
        <w:rPr>
          <w:rFonts w:hint="cs"/>
          <w:rtl/>
        </w:rPr>
        <w:t xml:space="preserve"> דכל הנאמנות של האשה לומר שבעלה נתן לה גט וגירשה, הוא מק"ו דנאמנת לומר מת בעלי, וע"ז מקשה הגמ' דמכח הק"ו היא נאמנת לומר שהתגרשה אף בלא אמירת בפ"נ ובפ"נ, ואי אינה נאמנת</w:t>
      </w:r>
      <w:bookmarkEnd w:id="413"/>
      <w:r>
        <w:rPr>
          <w:rFonts w:hint="cs"/>
          <w:rtl/>
        </w:rPr>
        <w:t xml:space="preserve"> ע"י הק"ו לומר דהבעל נתן לה את הגט, מה מהני שהיא אומרת בפ"נ ובפ"נ, אלא מוכח דהיא נאמנת מכח הק"ו אף לומר דבעלה נתן לה גט זה היום, ואי אח"כ יבא הבעל ויערער אינו נאמן, כיון שהיא נאמנת על עצמה כמו ב' עדים שהביאו את הגט ואמרו שהבעל נתנו </w:t>
      </w:r>
      <w:r>
        <w:rPr>
          <w:rFonts w:hint="cs"/>
          <w:rtl/>
        </w:rPr>
        <w:lastRenderedPageBreak/>
        <w:t>לה, דאין הבעל נאמן לערער, ולכן מקשה הגמ' דכיון שיש לה נאמנות גמורה אמאי צ"ל בפ"נ ובפ"נ.</w:t>
      </w:r>
    </w:p>
    <w:p w14:paraId="70EA73F4" w14:textId="77777777" w:rsidR="00FD72BC" w:rsidRPr="00C94B78" w:rsidRDefault="00FD72BC" w:rsidP="00724A46">
      <w:pPr>
        <w:pStyle w:val="afffffe"/>
        <w:rPr>
          <w:rtl/>
        </w:rPr>
      </w:pPr>
      <w:r>
        <w:rPr>
          <w:rFonts w:hint="cs"/>
          <w:rtl/>
        </w:rPr>
        <w:t>תוס' רי"ד</w:t>
      </w:r>
      <w:r w:rsidRPr="00C94B78">
        <w:rPr>
          <w:rtl/>
        </w:rPr>
        <w:t xml:space="preserve"> גיטין </w:t>
      </w:r>
      <w:r>
        <w:rPr>
          <w:rFonts w:hint="cs"/>
          <w:rtl/>
        </w:rPr>
        <w:t>כ"ד</w:t>
      </w:r>
      <w:r w:rsidRPr="00C94B78">
        <w:rPr>
          <w:rtl/>
        </w:rPr>
        <w:t xml:space="preserve"> ע</w:t>
      </w:r>
      <w:r w:rsidRPr="00C94B78">
        <w:rPr>
          <w:rFonts w:hint="cs"/>
          <w:rtl/>
        </w:rPr>
        <w:t>"</w:t>
      </w:r>
      <w:r w:rsidRPr="00C94B78">
        <w:rPr>
          <w:rtl/>
        </w:rPr>
        <w:t>א</w:t>
      </w:r>
      <w:r w:rsidRPr="00C94B78">
        <w:rPr>
          <w:rFonts w:hint="cs"/>
          <w:rtl/>
        </w:rPr>
        <w:t xml:space="preserve"> ד"ה </w:t>
      </w:r>
      <w:r>
        <w:rPr>
          <w:rFonts w:hint="cs"/>
          <w:rtl/>
        </w:rPr>
        <w:t>ומתמה</w:t>
      </w:r>
    </w:p>
    <w:p w14:paraId="6D6F4568" w14:textId="77777777" w:rsidR="00FD72BC" w:rsidRDefault="00FD72BC" w:rsidP="00FD72BC">
      <w:pPr>
        <w:pStyle w:val="a1"/>
      </w:pPr>
      <w:r w:rsidRPr="00371FE7">
        <w:rPr>
          <w:rtl/>
        </w:rPr>
        <w:t>ומתמה מכי מטי גיטא לידה מיגרשה לה פי' הלא אתה מאמין את האשה בגיטה מק"ו שהיא נאמנת לומר מת בעלי א"כ כשאומרת נמי האשה בעלי גירשני בגט זה תאמן מק"ו שהרי כשאומרת בפני נכתב ובפני נחתם למה אתה מאמינה ואינך מצריכה לעדים שיקיימוהו וע"כ מחמת ק"ו זה א"כ הנאמנות עליה היא ומה צורך להטעינה שתאמר בפני נכתב ובפני נחתם וכי שליח היא הא משעה שנתן לה גיטה נתגרשה והיא נאמנת בדבר זה לומר בעלי נתנו לי מק"ו ומה צורך שתאמר בפני נכתב ובפני נחתם אם אינך מאמינה לומר בעלי נתנו לי אלא קמהימנא לומר בפני נכתב ובפני נחתם וכיון שחכמים האמינוה בק"ו א"כ נאמנת לומר בעלי נתנו לי והיום ומחר אי אתי בעל ומערער לא משגחי' ביה שכך היא נאמנת בעצמה כאילו היו שנים שהביאו גיטה ואמרו שהבעל נתנו לנו שהן נאמנים ושוב אין הבעל יכול לערער כדאמרי' לעיל גם האשה היא נאמנת בק"ו לומר בעלי גרשני בזה ומה צורך שתאמר בפני נכתב ובפני נחתם</w:t>
      </w:r>
      <w:r>
        <w:rPr>
          <w:rFonts w:hint="cs"/>
          <w:rtl/>
        </w:rPr>
        <w:t>.</w:t>
      </w:r>
    </w:p>
    <w:p w14:paraId="60C6AB07" w14:textId="77777777" w:rsidR="00FD72BC" w:rsidRPr="00724A46" w:rsidRDefault="00FD72BC" w:rsidP="00724A46">
      <w:pPr>
        <w:pStyle w:val="afffff7"/>
        <w:rPr>
          <w:rtl/>
        </w:rPr>
      </w:pPr>
      <w:bookmarkStart w:id="414" w:name="_Toc166626911"/>
      <w:bookmarkStart w:id="415" w:name="_Toc173964314"/>
      <w:bookmarkEnd w:id="411"/>
      <w:r w:rsidRPr="00724A46">
        <w:rPr>
          <w:rtl/>
        </w:rPr>
        <w:t>תפארת יעקב גיטין כד ע</w:t>
      </w:r>
      <w:r w:rsidRPr="00724A46">
        <w:rPr>
          <w:rFonts w:hint="cs"/>
          <w:rtl/>
        </w:rPr>
        <w:t>"</w:t>
      </w:r>
      <w:r w:rsidRPr="00724A46">
        <w:rPr>
          <w:rtl/>
        </w:rPr>
        <w:t>א</w:t>
      </w:r>
      <w:r w:rsidRPr="00724A46">
        <w:rPr>
          <w:rFonts w:hint="cs"/>
          <w:rtl/>
        </w:rPr>
        <w:t xml:space="preserve"> ד"ה אשה</w:t>
      </w:r>
      <w:bookmarkEnd w:id="414"/>
      <w:r w:rsidRPr="00724A46">
        <w:rPr>
          <w:rtl/>
        </w:rPr>
        <w:t xml:space="preserve"> (א)</w:t>
      </w:r>
      <w:bookmarkEnd w:id="415"/>
    </w:p>
    <w:p w14:paraId="409C1C4F" w14:textId="77777777" w:rsidR="00FD72BC" w:rsidRDefault="00FD72BC" w:rsidP="00FD72BC">
      <w:pPr>
        <w:pStyle w:val="a7"/>
        <w:rPr>
          <w:rtl/>
        </w:rPr>
      </w:pPr>
      <w:bookmarkStart w:id="416" w:name="_Toc166660272"/>
      <w:r>
        <w:rPr>
          <w:rFonts w:hint="cs"/>
          <w:rtl/>
        </w:rPr>
        <w:t>בי' התפארת יעקב דאשה נאמנת במיגו דגרושה במדה"י או דדייקא דזה כל הנאמנות בשליח</w:t>
      </w:r>
      <w:bookmarkEnd w:id="416"/>
    </w:p>
    <w:p w14:paraId="3FF6EAB3" w14:textId="5DE8A662" w:rsidR="00FD72BC" w:rsidRPr="00280E8A" w:rsidRDefault="00FD72BC" w:rsidP="00E80966">
      <w:pPr>
        <w:pStyle w:val="a2"/>
        <w:rPr>
          <w:rtl/>
        </w:rPr>
      </w:pPr>
      <w:bookmarkStart w:id="417" w:name="_Ref166227320"/>
      <w:r>
        <w:rPr>
          <w:rFonts w:hint="cs"/>
          <w:rtl/>
        </w:rPr>
        <w:t>וכ"כ</w:t>
      </w:r>
      <w:r>
        <w:rPr>
          <w:rtl/>
        </w:rPr>
        <w:t xml:space="preserve"> </w:t>
      </w:r>
      <w:r w:rsidRPr="00877D8C">
        <w:rPr>
          <w:b/>
          <w:bCs/>
          <w:rtl/>
        </w:rPr>
        <w:t>ה</w:t>
      </w:r>
      <w:r w:rsidRPr="00877D8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Ref166227320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עה)</w:t>
      </w:r>
      <w:r>
        <w:rPr>
          <w:b/>
          <w:bCs/>
          <w:vanish/>
          <w:rtl/>
        </w:rPr>
        <w:fldChar w:fldCharType="end"/>
      </w:r>
      <w:r w:rsidRPr="00877D8C">
        <w:rPr>
          <w:b/>
          <w:bCs/>
          <w:vanish/>
          <w:rtl/>
        </w:rPr>
        <w:t xml:space="preserve"> &gt;</w:t>
      </w:r>
      <w:r>
        <w:rPr>
          <w:rFonts w:hint="cs"/>
          <w:b/>
          <w:bCs/>
          <w:rtl/>
        </w:rPr>
        <w:t>תפארת יעקב לקמן</w:t>
      </w:r>
      <w:r w:rsidRPr="00877D8C">
        <w:rPr>
          <w:b/>
          <w:bCs/>
          <w:rtl/>
        </w:rPr>
        <w:t xml:space="preserve"> </w:t>
      </w:r>
      <w:r w:rsidRPr="00877D8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 ד"ה אשה</w:t>
      </w:r>
      <w:r w:rsidRPr="00877D8C">
        <w:rPr>
          <w:rFonts w:ascii="Calibri" w:eastAsia="Times New Roman" w:hAnsi="Calibri" w:cs="Guttman Rashi"/>
          <w:noProof w:val="0"/>
          <w:sz w:val="10"/>
          <w:szCs w:val="12"/>
          <w:rtl/>
        </w:rPr>
        <w:t>)</w:t>
      </w:r>
      <w:r w:rsidRPr="00877D8C">
        <w:rPr>
          <w:vanish/>
          <w:rtl/>
        </w:rPr>
        <w:t>=</w:t>
      </w:r>
      <w:r>
        <w:rPr>
          <w:rtl/>
        </w:rPr>
        <w:t xml:space="preserve"> </w:t>
      </w:r>
      <w:r>
        <w:rPr>
          <w:rFonts w:hint="cs"/>
          <w:rtl/>
        </w:rPr>
        <w:t xml:space="preserve">דהאשה שהביאה את גיטה נאמנת מדינא ואצ"ל בפ"נ ובפ"נ, או במיגו דהייתה אומרת שהתגרשה במדה"י, </w:t>
      </w:r>
      <w:bookmarkEnd w:id="417"/>
      <w:r>
        <w:rPr>
          <w:rFonts w:hint="cs"/>
          <w:rtl/>
        </w:rPr>
        <w:t>או דכיון דכל הנאמנות דשליח באמירת בפ"נ ובפ"נ הוא מחמת דדייק, א"כ כ"ש אשה דדייקא כדי שלא יבא הבעל ויערער, וא"א לומר דמחמת דתיקנו לומר בפ"נ ובפ"נ בכל שליח, אי לא אמרה יתבטלו הגירושין, דדוקא בשליח אפש"ל דתיקנו דלא יוכל לתת לה את הגט לפני שיאמר בפ"נ ובפ"נ, וכל שלא אמר כן הוא משנה ממטבע שטבעו חכמים דהולד ממזר לר"מ, כיון שלא עשה כדין, אבל באשה שהגירושין כבר נעשו במדה"י, א"א לומר דמחמת תקנת חכמים יתבטלו הגירושין שנעשו כדין, דבגירושין עצמם לא עברה על שום תקנה, וא"א לומר דאי אחר הגירושין באה לאר"י ולא קיימה את התקנה לומר בפ"נ ובפ"נ יתבטלו למפרע, דהא מדינא לא חיישינן למזויף כלל.</w:t>
      </w:r>
    </w:p>
    <w:p w14:paraId="7E96B35C" w14:textId="77777777" w:rsidR="00FD72BC" w:rsidRDefault="00FD72BC" w:rsidP="00724A46">
      <w:pPr>
        <w:pStyle w:val="afffffe"/>
        <w:rPr>
          <w:rtl/>
        </w:rPr>
      </w:pPr>
      <w:r>
        <w:rPr>
          <w:rtl/>
        </w:rPr>
        <w:t>תפארת יעקב גיטין כד ע</w:t>
      </w:r>
      <w:r>
        <w:rPr>
          <w:rFonts w:hint="cs"/>
          <w:rtl/>
        </w:rPr>
        <w:t>"</w:t>
      </w:r>
      <w:r>
        <w:rPr>
          <w:rtl/>
        </w:rPr>
        <w:t>א</w:t>
      </w:r>
      <w:r>
        <w:rPr>
          <w:rFonts w:hint="cs"/>
          <w:rtl/>
        </w:rPr>
        <w:t xml:space="preserve"> ד"ה אשה</w:t>
      </w:r>
    </w:p>
    <w:p w14:paraId="766BC48F" w14:textId="77777777" w:rsidR="00FD72BC" w:rsidRDefault="00FD72BC" w:rsidP="00FD72BC">
      <w:pPr>
        <w:pStyle w:val="a1"/>
        <w:rPr>
          <w:rtl/>
        </w:rPr>
      </w:pPr>
      <w:r>
        <w:rPr>
          <w:rtl/>
        </w:rPr>
        <w:t xml:space="preserve">בגמרא אשה מכי מטי' גיטא לידה איגרשא. בזה נחלקו הפוסקים כי מפירש"י והרמב"ם מבואר דהכוונה דכל שנתגרשה </w:t>
      </w:r>
      <w:r>
        <w:rPr>
          <w:rtl/>
        </w:rPr>
        <w:t xml:space="preserve">שם שוב אין צורך לאמירת בפ"נ כלל ובלא"ה מותרת לינשא בלי קיום, אבל הראב"ד ז"ל חולק דכל שנתגרשה שם לא מהני בפ"נ וצריכה לקיימו, וכבר הוכחתי לעיל ריש מכילתין גבי הא דפריך והא אשה דלא שכיחא דע"כ אשה עצמה מדינא אפי' לא נתגרשה שם אינה צריכה לומר בפ"נ, והיינו או דנאמנת במיגו דנתגרשה שם או דבלא"ה כיון דכל מה שצריך בפ"נ הוא דחיישינן לערעור הבעל וכשאומר בפ"נ מידק דייק דמגרש ברצון א"כ אשה עצמה פשיטא דמדייקת שלא יבוא ויערער דאל"כ אלא דמדינא צריכה לומר מה בכך דלא שכיחא, </w:t>
      </w:r>
      <w:r w:rsidRPr="00D80F20">
        <w:rPr>
          <w:rStyle w:val="afffffffff5"/>
          <w:rtl/>
        </w:rPr>
        <w:t xml:space="preserve">הא בפקח ונתחרש גופה לא ימלט מן קיום חותמיו ולא מהני לא שכיח ע"ש, גם בלא"ה אין מקום כלל שלא תאומן כשנתגרשה שם שהרי למדו מחמש נשים דלא חיישינן באשה שתזייף גט טפי מאחר </w:t>
      </w:r>
      <w:r w:rsidRPr="008C26BE">
        <w:rPr>
          <w:rtl/>
        </w:rPr>
        <w:t>א"כ ממילא אין ראוי לומר דמחמת תקנת חכמים יתבטלו הגירושין שכבר נתגרשה ונאמנת מן הדין ודוקא שליח שהביא גט שייך לומר שתקנו לומר שלא ינתן עד שיאמר ואי עבר הוי ממזר לר"מ דכל המשנה וכו' ולרבנן תצא, אבל זו שנתגרשה</w:t>
      </w:r>
      <w:r>
        <w:rPr>
          <w:rtl/>
        </w:rPr>
        <w:t xml:space="preserve"> שם כדין ולא עברה על שום תקנה וכי בשביל שבאה לכאן יתבטל גירושין שלה כיון דמן הדין אין לחוש לזיוף כלל וכמו כן לרבה משום לשמה לא מבעי אחר שלמדו דכאן שאינה שליח כלל לא שייך לא תחלוק בשליחות אלא אפי' קודם שלמדו פשיטא דלא חששו רק לגט הנשלח לכאן לגרש בו שלא נעשה שם בפני ב"ד, אבל גט שכבר נתגרשה שם פשיטא שאין אנו חוששין על נשי מדה"י שלא להתחתן בם מחשש שאין בקיאין, וע"כ דכל גירושין נעשין בפני ב"ד שוב לא חיישינן, תדע דאי חלה אומר בב"ד של ח"ל בפ"נ ושליח ב' אינו אומר רק שליח ב"ד אני ומן הסתם עשו ב"ד כדין וזה ברור:</w:t>
      </w:r>
    </w:p>
    <w:p w14:paraId="1F6090C5" w14:textId="77777777" w:rsidR="00FD72BC" w:rsidRDefault="00FD72BC" w:rsidP="00FD72BC">
      <w:pPr>
        <w:pStyle w:val="a7"/>
        <w:rPr>
          <w:rtl/>
        </w:rPr>
      </w:pPr>
      <w:bookmarkStart w:id="418" w:name="_Toc166660273"/>
      <w:r>
        <w:rPr>
          <w:rFonts w:hint="cs"/>
          <w:rtl/>
        </w:rPr>
        <w:t>בי' התפארת יעקב בקו' הגמ' לקמן לרמב"ם ולראב"ד דאחר הנתינה ל"מ אמירת בפ"נ ובפ"נ</w:t>
      </w:r>
      <w:bookmarkEnd w:id="418"/>
    </w:p>
    <w:p w14:paraId="569EA1EB" w14:textId="4E79EBBA" w:rsidR="00FD72BC" w:rsidRPr="00E64521" w:rsidRDefault="00FD72BC" w:rsidP="00E80966">
      <w:pPr>
        <w:pStyle w:val="a2"/>
        <w:rPr>
          <w:rtl/>
        </w:rPr>
      </w:pPr>
      <w:bookmarkStart w:id="419" w:name="_Ref166616984"/>
      <w:r>
        <w:rPr>
          <w:rFonts w:hint="cs"/>
          <w:rtl/>
        </w:rPr>
        <w:t>אך כתב</w:t>
      </w:r>
      <w:r w:rsidRPr="00E64521">
        <w:rPr>
          <w:b/>
          <w:bCs/>
          <w:rtl/>
        </w:rPr>
        <w:t xml:space="preserve"> </w:t>
      </w:r>
      <w:r>
        <w:rPr>
          <w:rFonts w:hint="cs"/>
          <w:b/>
          <w:bCs/>
          <w:rtl/>
        </w:rPr>
        <w:t>התפארת יעקב לקמן</w:t>
      </w:r>
      <w:r>
        <w:rPr>
          <w:rtl/>
        </w:rPr>
        <w:t xml:space="preserve"> </w:t>
      </w:r>
      <w:r>
        <w:rPr>
          <w:rFonts w:hint="cs"/>
          <w:rtl/>
        </w:rPr>
        <w:t>דבקושית הגמ' לקמן</w:t>
      </w:r>
      <w:r>
        <w:rPr>
          <w:rtl/>
        </w:rPr>
        <w:t xml:space="preserve"> </w:t>
      </w:r>
      <w:r w:rsidRPr="005E449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5E449E">
        <w:rPr>
          <w:rFonts w:ascii="Calibri" w:eastAsia="Times New Roman" w:hAnsi="Calibri" w:cs="Guttman Rashi"/>
          <w:noProof w:val="0"/>
          <w:sz w:val="10"/>
          <w:szCs w:val="12"/>
          <w:rtl/>
        </w:rPr>
        <w:t>)</w:t>
      </w:r>
      <w:r>
        <w:rPr>
          <w:rFonts w:hint="cs"/>
          <w:rtl/>
        </w:rPr>
        <w:t xml:space="preserve"> אפשר לבאר בפשיטות דעיקר התקנה לומר בפ"נ ובפ"נ היא רק בשעת הנתינה, כמבואר</w:t>
      </w:r>
      <w:r w:rsidRPr="00F76E49">
        <w:rPr>
          <w:b/>
          <w:bCs/>
          <w:rtl/>
        </w:rPr>
        <w:t xml:space="preserve"> </w:t>
      </w:r>
      <w:r>
        <w:rPr>
          <w:rFonts w:hint="cs"/>
          <w:b/>
          <w:bCs/>
          <w:rtl/>
        </w:rPr>
        <w:t>בתוס' לקמן</w:t>
      </w:r>
      <w:r>
        <w:rPr>
          <w:b/>
          <w:bCs/>
          <w:rtl/>
        </w:rPr>
        <w:t xml:space="preserve"> </w:t>
      </w:r>
      <w:r w:rsidRPr="00FC44E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 ד"ה יטלנו</w:t>
      </w:r>
      <w:r w:rsidRPr="00FC44E8">
        <w:rPr>
          <w:rFonts w:ascii="Calibri" w:eastAsia="Times New Roman" w:hAnsi="Calibri" w:cs="Guttman Rashi"/>
          <w:noProof w:val="0"/>
          <w:sz w:val="10"/>
          <w:szCs w:val="12"/>
          <w:rtl/>
        </w:rPr>
        <w:t>)</w:t>
      </w:r>
      <w:r>
        <w:rPr>
          <w:b/>
          <w:bCs/>
          <w:rtl/>
        </w:rPr>
        <w:t xml:space="preserve"> </w:t>
      </w:r>
      <w:r>
        <w:rPr>
          <w:rFonts w:hint="cs"/>
          <w:rtl/>
        </w:rPr>
        <w:t>דאחר הנתינה לא מהני אמירת בפ"נ ובפ"נ, ולכן מקשה הגמ' דאחר הגירושין אינה נאמנת באמרית בפ"נ ובפ"נ, וכתב</w:t>
      </w:r>
      <w:r w:rsidRPr="00FC44E8">
        <w:rPr>
          <w:b/>
          <w:bCs/>
          <w:rtl/>
        </w:rPr>
        <w:t xml:space="preserve"> </w:t>
      </w:r>
      <w:r>
        <w:rPr>
          <w:rFonts w:hint="cs"/>
          <w:b/>
          <w:bCs/>
          <w:rtl/>
        </w:rPr>
        <w:t>התפארת יעקב</w:t>
      </w:r>
      <w:r>
        <w:rPr>
          <w:rtl/>
        </w:rPr>
        <w:t xml:space="preserve"> </w:t>
      </w:r>
      <w:r>
        <w:rPr>
          <w:rFonts w:hint="cs"/>
          <w:rtl/>
        </w:rPr>
        <w:t>דביאור זה א"ש בין</w:t>
      </w:r>
      <w:r>
        <w:rPr>
          <w:rtl/>
        </w:rPr>
        <w:t xml:space="preserve"> </w:t>
      </w:r>
      <w:r>
        <w:rPr>
          <w:rFonts w:hint="cs"/>
          <w:b/>
          <w:bCs/>
          <w:rtl/>
        </w:rPr>
        <w:t>להרמב"ם</w:t>
      </w:r>
      <w:r>
        <w:rPr>
          <w:rtl/>
        </w:rPr>
        <w:t xml:space="preserve"> </w:t>
      </w:r>
      <w:r w:rsidRPr="00FC44E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ובין</w:t>
      </w:r>
      <w:r>
        <w:rPr>
          <w:rtl/>
        </w:rPr>
        <w:t xml:space="preserve"> </w:t>
      </w:r>
      <w:r>
        <w:rPr>
          <w:rFonts w:hint="cs"/>
          <w:b/>
          <w:bCs/>
          <w:rtl/>
        </w:rPr>
        <w:t>ל</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hint="cs"/>
          <w:rtl/>
        </w:rPr>
        <w:t>.</w:t>
      </w:r>
      <w:bookmarkEnd w:id="419"/>
    </w:p>
    <w:p w14:paraId="1EB691BC" w14:textId="77777777" w:rsidR="00FD72BC" w:rsidRDefault="00FD72BC" w:rsidP="00FD72BC">
      <w:pPr>
        <w:pStyle w:val="a1"/>
      </w:pPr>
      <w:r>
        <w:rPr>
          <w:rtl/>
        </w:rPr>
        <w:t>אך בעיקר הפי' בסוגיא זו יש לפרש הכוונה בפשיטות, דעיקר תקנת בפ"נ לא הי' רק בשעת נתינה שהרי אמרו לעיל כיצד יעשה יטלנו הימנה ויחזור ויתננה לה ויאמר, ודקדקו שם התוס' דבעינן דוקא בעת נתינה, והוצרכו התם לראיה דתכ"ד עכ"פ מהני אבל אחר נתינה ודאי לא מהני, והיינו דמקשה כיון דכי מטי גיטא לידה איגרשא והיאך תאומן לומר בפ"נ אחר נתינה, ופי' זה אתי שפיר בין לדעת הרמב"ם בין להראב"ד הנ"ל:</w:t>
      </w:r>
    </w:p>
    <w:p w14:paraId="5D019936" w14:textId="77777777" w:rsidR="00FD72BC" w:rsidRPr="007F1163" w:rsidRDefault="00FD72BC" w:rsidP="00FD72BC">
      <w:pPr>
        <w:pStyle w:val="a7"/>
        <w:rPr>
          <w:rtl/>
        </w:rPr>
        <w:sectPr w:rsidR="00FD72BC" w:rsidRPr="007F1163" w:rsidSect="006B34DA">
          <w:footerReference w:type="default" r:id="rId41"/>
          <w:type w:val="continuous"/>
          <w:pgSz w:w="11906" w:h="16838"/>
          <w:pgMar w:top="720" w:right="720" w:bottom="720" w:left="720" w:header="283" w:footer="283" w:gutter="0"/>
          <w:cols w:num="2" w:space="567"/>
          <w:bidi/>
          <w:rtlGutter/>
        </w:sectPr>
      </w:pPr>
    </w:p>
    <w:p w14:paraId="215F8423" w14:textId="77777777" w:rsidR="00FD72BC" w:rsidRDefault="00FD72BC" w:rsidP="00FD72BC">
      <w:pPr>
        <w:tabs>
          <w:tab w:val="left" w:pos="1163"/>
        </w:tabs>
        <w:spacing w:after="0" w:line="240" w:lineRule="auto"/>
        <w:jc w:val="center"/>
        <w:rPr>
          <w:rFonts w:ascii="Guttman Hodes" w:eastAsia="Guttman Hodes" w:hAnsi="Guttman Hodes" w:cs="Guttman Hodes"/>
          <w:noProof/>
          <w:sz w:val="18"/>
          <w:szCs w:val="18"/>
        </w:rPr>
        <w:sectPr w:rsidR="00FD72BC" w:rsidSect="006B34DA">
          <w:type w:val="continuous"/>
          <w:pgSz w:w="11906" w:h="16838"/>
          <w:pgMar w:top="720" w:right="720" w:bottom="720" w:left="720" w:header="283" w:footer="283" w:gutter="0"/>
          <w:cols w:space="720"/>
          <w:bidi/>
          <w:rtlGutter/>
        </w:sectPr>
      </w:pPr>
    </w:p>
    <w:p w14:paraId="685CEC2F" w14:textId="77777777" w:rsidR="00FD72BC" w:rsidRDefault="007F2D0B" w:rsidP="00FD72BC">
      <w:pPr>
        <w:tabs>
          <w:tab w:val="left" w:pos="1163"/>
        </w:tabs>
        <w:spacing w:after="0" w:line="240" w:lineRule="auto"/>
        <w:jc w:val="center"/>
      </w:pPr>
      <w:r>
        <w:rPr>
          <w:rFonts w:ascii="Guttman Hodes" w:eastAsia="Guttman Hodes" w:hAnsi="Guttman Hodes" w:cs="Guttman Hodes"/>
          <w:noProof/>
          <w:sz w:val="18"/>
          <w:szCs w:val="18"/>
        </w:rPr>
        <w:lastRenderedPageBreak/>
        <w:pict w14:anchorId="6898A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42" o:title="BD14845_" grayscale="t" bilevel="t"/>
          </v:shape>
        </w:pict>
      </w:r>
    </w:p>
    <w:p w14:paraId="4FDDAD20" w14:textId="77777777" w:rsidR="00FD72BC" w:rsidRDefault="00FD72BC" w:rsidP="00FD72BC">
      <w:pPr>
        <w:pStyle w:val="affff5"/>
        <w:rPr>
          <w:rtl/>
        </w:rPr>
      </w:pPr>
      <w:bookmarkStart w:id="420" w:name="_Toc161088124"/>
      <w:bookmarkStart w:id="421" w:name="_Toc161407678"/>
      <w:bookmarkStart w:id="422" w:name="_Toc166660274"/>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420"/>
      <w:bookmarkEnd w:id="421"/>
      <w:bookmarkEnd w:id="422"/>
    </w:p>
    <w:p w14:paraId="06478D9A" w14:textId="77777777" w:rsidR="00FD72BC" w:rsidRPr="00110D58" w:rsidRDefault="00FD72BC" w:rsidP="00FD72BC">
      <w:pPr>
        <w:bidi w:val="0"/>
        <w:spacing w:after="0" w:line="360" w:lineRule="auto"/>
        <w:rPr>
          <w:rFonts w:eastAsia="Guttman Adii-Light" w:cs="Guttman Hodes"/>
          <w:b/>
          <w:bCs/>
          <w:sz w:val="18"/>
          <w:szCs w:val="28"/>
          <w:rtl/>
        </w:rPr>
        <w:sectPr w:rsidR="00FD72BC" w:rsidRPr="00110D58" w:rsidSect="006B34DA">
          <w:pgSz w:w="11906" w:h="16838"/>
          <w:pgMar w:top="720" w:right="720" w:bottom="720" w:left="720" w:header="283" w:footer="283" w:gutter="0"/>
          <w:cols w:space="720"/>
          <w:bidi/>
          <w:rtlGutter/>
        </w:sectPr>
      </w:pPr>
    </w:p>
    <w:p w14:paraId="021012C8" w14:textId="77777777" w:rsidR="00FD72BC" w:rsidRDefault="00FD72BC" w:rsidP="00FD72BC">
      <w:pPr>
        <w:pStyle w:val="affff5"/>
        <w:rPr>
          <w:rtl/>
        </w:rPr>
      </w:pPr>
      <w:bookmarkStart w:id="423" w:name="_Toc166660275"/>
      <w:r>
        <w:rPr>
          <w:rFonts w:hint="cs"/>
          <w:rtl/>
        </w:rPr>
        <w:t>חקירה אי בבפ"נ תיקנו לחשוש לזיוף</w:t>
      </w:r>
      <w:bookmarkEnd w:id="423"/>
      <w:r w:rsidRPr="000A06BD">
        <w:rPr>
          <w:vanish/>
          <w:rtl/>
        </w:rPr>
        <w:t>&lt; # =</w:t>
      </w:r>
    </w:p>
    <w:p w14:paraId="3DAD4139" w14:textId="77777777" w:rsidR="00FD72BC" w:rsidRPr="00FC1DF0" w:rsidRDefault="00FD72BC" w:rsidP="00FD72BC">
      <w:pPr>
        <w:pStyle w:val="1"/>
        <w:rPr>
          <w:rtl/>
        </w:rPr>
      </w:pPr>
      <w:bookmarkStart w:id="424" w:name="_Toc166660276"/>
      <w:r>
        <w:rPr>
          <w:rFonts w:hint="cs"/>
          <w:rtl/>
        </w:rPr>
        <w:t>חקירת</w:t>
      </w:r>
      <w:r w:rsidRPr="00FC1DF0">
        <w:rPr>
          <w:rFonts w:hint="cs"/>
          <w:rtl/>
        </w:rPr>
        <w:t xml:space="preserve"> הגרש"ר</w:t>
      </w:r>
      <w:r>
        <w:rPr>
          <w:rFonts w:hint="cs"/>
          <w:rtl/>
        </w:rPr>
        <w:t xml:space="preserve"> אי תיקנו לחוש לזיוף או דהתקנה במעשה הגט</w:t>
      </w:r>
      <w:bookmarkEnd w:id="424"/>
    </w:p>
    <w:p w14:paraId="3AABF4E3" w14:textId="77777777" w:rsidR="00FD72BC" w:rsidRPr="00724A46" w:rsidRDefault="00FD72BC" w:rsidP="00724A46">
      <w:pPr>
        <w:pStyle w:val="afffff7"/>
        <w:rPr>
          <w:rtl/>
        </w:rPr>
      </w:pPr>
      <w:bookmarkStart w:id="425" w:name="_Toc166626912"/>
      <w:bookmarkStart w:id="426" w:name="_Toc173964315"/>
      <w:r w:rsidRPr="00724A46">
        <w:rPr>
          <w:rtl/>
        </w:rPr>
        <w:t>שעורי ר' שמואל גיטין ב</w:t>
      </w:r>
      <w:r w:rsidRPr="00724A46">
        <w:rPr>
          <w:rFonts w:hint="cs"/>
          <w:rtl/>
        </w:rPr>
        <w:t>'</w:t>
      </w:r>
      <w:r w:rsidRPr="00724A46">
        <w:rPr>
          <w:rtl/>
        </w:rPr>
        <w:t xml:space="preserve"> ע"א</w:t>
      </w:r>
      <w:r w:rsidRPr="00724A46">
        <w:rPr>
          <w:rFonts w:hint="cs"/>
          <w:rtl/>
        </w:rPr>
        <w:t xml:space="preserve"> </w:t>
      </w:r>
      <w:r w:rsidRPr="00724A46">
        <w:rPr>
          <w:rtl/>
        </w:rPr>
        <w:t xml:space="preserve">אות א' </w:t>
      </w:r>
      <w:r w:rsidRPr="00724A46">
        <w:rPr>
          <w:rFonts w:hint="cs"/>
          <w:rtl/>
        </w:rPr>
        <w:t>ד</w:t>
      </w:r>
      <w:r w:rsidRPr="00724A46">
        <w:rPr>
          <w:rtl/>
        </w:rPr>
        <w:t>"</w:t>
      </w:r>
      <w:r w:rsidRPr="00724A46">
        <w:rPr>
          <w:rFonts w:hint="cs"/>
          <w:rtl/>
        </w:rPr>
        <w:t>ה במתני'</w:t>
      </w:r>
      <w:bookmarkEnd w:id="425"/>
      <w:r w:rsidRPr="00724A46">
        <w:rPr>
          <w:rtl/>
        </w:rPr>
        <w:t xml:space="preserve"> (א)</w:t>
      </w:r>
      <w:bookmarkEnd w:id="426"/>
    </w:p>
    <w:p w14:paraId="71DE7663" w14:textId="77777777" w:rsidR="00FD72BC" w:rsidRPr="00FC1DF0" w:rsidRDefault="00FD72BC" w:rsidP="00FD72BC">
      <w:pPr>
        <w:pStyle w:val="a7"/>
        <w:rPr>
          <w:rtl/>
        </w:rPr>
      </w:pPr>
      <w:bookmarkStart w:id="427" w:name="_Toc166660277"/>
      <w:r>
        <w:rPr>
          <w:rFonts w:hint="cs"/>
          <w:rtl/>
        </w:rPr>
        <w:t>בי' הגרש"ר בר"ן דמדינא אצ"ל בפ"נ ורק מחשש ערעור תיקנו לומר רק כשמתגרשת לפנינו</w:t>
      </w:r>
      <w:bookmarkEnd w:id="427"/>
    </w:p>
    <w:p w14:paraId="7E70B091" w14:textId="13647962" w:rsidR="00FD72BC" w:rsidRDefault="00FD72BC" w:rsidP="00E80966">
      <w:pPr>
        <w:pStyle w:val="a2"/>
      </w:pPr>
      <w:bookmarkStart w:id="428" w:name="_Ref166650736"/>
      <w:bookmarkStart w:id="429" w:name="_Ref165454091"/>
      <w:r w:rsidRPr="00FC1DF0">
        <w:rPr>
          <w:rFonts w:hint="cs"/>
          <w:rtl/>
        </w:rPr>
        <w:t>במ</w:t>
      </w:r>
      <w:r w:rsidRPr="00FC1DF0">
        <w:rPr>
          <w:rtl/>
        </w:rPr>
        <w:t>"</w:t>
      </w:r>
      <w:r w:rsidRPr="00FC1DF0">
        <w:rPr>
          <w:rFonts w:hint="cs"/>
          <w:rtl/>
        </w:rPr>
        <w:t>ש</w:t>
      </w:r>
      <w:r w:rsidRPr="00FC1DF0">
        <w:rPr>
          <w:b/>
          <w:bCs/>
          <w:rtl/>
        </w:rPr>
        <w:t xml:space="preserve"> </w:t>
      </w:r>
      <w:r w:rsidRPr="00550FFF">
        <w:rPr>
          <w:rFonts w:hint="cs"/>
          <w:b/>
          <w:bCs/>
          <w:rtl/>
        </w:rPr>
        <w:t>הר"ן</w:t>
      </w:r>
      <w:r>
        <w:rPr>
          <w:rtl/>
        </w:rPr>
        <w:t xml:space="preserve"> </w:t>
      </w:r>
      <w:r w:rsidRPr="00550F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sidRPr="00FC1DF0">
        <w:rPr>
          <w:b/>
          <w:bCs/>
          <w:rtl/>
        </w:rPr>
        <w:t xml:space="preserve"> </w:t>
      </w:r>
      <w:r w:rsidRPr="00FC1DF0">
        <w:rPr>
          <w:rFonts w:hint="cs"/>
          <w:rtl/>
        </w:rPr>
        <w:t>בדעת</w:t>
      </w:r>
      <w:r w:rsidRPr="00FC1DF0">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sidRPr="00FC1DF0">
        <w:rPr>
          <w:rtl/>
        </w:rPr>
        <w:t xml:space="preserve"> </w:t>
      </w:r>
      <w:r w:rsidRPr="00FC1DF0">
        <w:rPr>
          <w:rFonts w:hint="cs"/>
          <w:rtl/>
        </w:rPr>
        <w:t>דבשליח לקבלה אצ</w:t>
      </w:r>
      <w:r w:rsidRPr="00FC1DF0">
        <w:rPr>
          <w:rtl/>
        </w:rPr>
        <w:t>"</w:t>
      </w:r>
      <w:r w:rsidRPr="00FC1DF0">
        <w:rPr>
          <w:rFonts w:hint="cs"/>
          <w:rtl/>
        </w:rPr>
        <w:t>ל בפ</w:t>
      </w:r>
      <w:r w:rsidRPr="00FC1DF0">
        <w:rPr>
          <w:rtl/>
        </w:rPr>
        <w:t>"</w:t>
      </w:r>
      <w:r w:rsidRPr="00FC1DF0">
        <w:rPr>
          <w:rFonts w:hint="cs"/>
          <w:rtl/>
        </w:rPr>
        <w:t>נ ובפ</w:t>
      </w:r>
      <w:r w:rsidRPr="00FC1DF0">
        <w:rPr>
          <w:rtl/>
        </w:rPr>
        <w:t>"</w:t>
      </w:r>
      <w:r w:rsidRPr="00FC1DF0">
        <w:rPr>
          <w:rFonts w:hint="cs"/>
          <w:rtl/>
        </w:rPr>
        <w:t>נ, כמבואר מקושית הגמ' לקמן</w:t>
      </w:r>
      <w:r w:rsidRPr="00FC1DF0">
        <w:rPr>
          <w:rtl/>
        </w:rPr>
        <w:t xml:space="preserve"> </w:t>
      </w:r>
      <w:r w:rsidRPr="00FC1DF0">
        <w:rPr>
          <w:rFonts w:ascii="Calibri" w:eastAsia="Times New Roman" w:hAnsi="Calibri" w:cs="Guttman Rashi"/>
          <w:noProof w:val="0"/>
          <w:sz w:val="10"/>
          <w:szCs w:val="12"/>
          <w:rtl/>
        </w:rPr>
        <w:t>(</w:t>
      </w:r>
      <w:r w:rsidRPr="00FC1DF0">
        <w:rPr>
          <w:rFonts w:ascii="Calibri" w:eastAsia="Times New Roman" w:hAnsi="Calibri" w:cs="Guttman Rashi" w:hint="cs"/>
          <w:noProof w:val="0"/>
          <w:sz w:val="10"/>
          <w:szCs w:val="12"/>
          <w:rtl/>
        </w:rPr>
        <w:t>כד.</w:t>
      </w:r>
      <w:r w:rsidRPr="00FC1DF0">
        <w:rPr>
          <w:rFonts w:ascii="Calibri" w:eastAsia="Times New Roman" w:hAnsi="Calibri" w:cs="Guttman Rashi"/>
          <w:noProof w:val="0"/>
          <w:sz w:val="10"/>
          <w:szCs w:val="12"/>
          <w:rtl/>
        </w:rPr>
        <w:t>)</w:t>
      </w:r>
      <w:r w:rsidRPr="00FC1DF0">
        <w:rPr>
          <w:rtl/>
        </w:rPr>
        <w:t xml:space="preserve"> </w:t>
      </w:r>
      <w:r w:rsidRPr="00FC1DF0">
        <w:rPr>
          <w:rFonts w:hint="cs"/>
          <w:rtl/>
        </w:rPr>
        <w:t>דאשה שהביאה גיטה אצ"ל בפ"נ ובפ"נ כיון שהתגרשה כבר במדה"י, כתב</w:t>
      </w:r>
      <w:r w:rsidRPr="00FC1DF0">
        <w:rPr>
          <w:rtl/>
        </w:rPr>
        <w:t xml:space="preserve"> </w:t>
      </w:r>
      <w:r w:rsidRPr="00FC1DF0">
        <w:rPr>
          <w:rFonts w:hint="cs"/>
          <w:b/>
          <w:bCs/>
          <w:rtl/>
        </w:rPr>
        <w:t>ב</w:t>
      </w:r>
      <w:r w:rsidRPr="00FC1DF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Ref165454091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עז)</w:t>
      </w:r>
      <w:r>
        <w:rPr>
          <w:b/>
          <w:bCs/>
          <w:vanish/>
          <w:rtl/>
        </w:rPr>
        <w:fldChar w:fldCharType="end"/>
      </w:r>
      <w:r w:rsidRPr="00FC1DF0">
        <w:rPr>
          <w:b/>
          <w:bCs/>
          <w:vanish/>
          <w:rtl/>
        </w:rPr>
        <w:t xml:space="preserve"> &gt;</w:t>
      </w:r>
      <w:r w:rsidRPr="00FC1DF0">
        <w:rPr>
          <w:rFonts w:hint="cs"/>
          <w:b/>
          <w:bCs/>
          <w:rtl/>
        </w:rPr>
        <w:t>שיעורי רבי שמואל</w:t>
      </w:r>
      <w:r w:rsidRPr="00FC1DF0">
        <w:rPr>
          <w:b/>
          <w:bCs/>
          <w:rtl/>
        </w:rPr>
        <w:t xml:space="preserve"> </w:t>
      </w:r>
      <w:r w:rsidRPr="00FC1DF0">
        <w:rPr>
          <w:rFonts w:ascii="Calibri" w:eastAsia="Times New Roman" w:hAnsi="Calibri" w:cs="Guttman Rashi"/>
          <w:noProof w:val="0"/>
          <w:sz w:val="10"/>
          <w:szCs w:val="12"/>
          <w:rtl/>
        </w:rPr>
        <w:t>(אות א' ד"ה במתני'</w:t>
      </w:r>
      <w:r>
        <w:rPr>
          <w:rFonts w:ascii="Calibri" w:eastAsia="Times New Roman" w:hAnsi="Calibri" w:cs="Guttman Rashi" w:hint="cs"/>
          <w:noProof w:val="0"/>
          <w:sz w:val="10"/>
          <w:szCs w:val="12"/>
          <w:rtl/>
        </w:rPr>
        <w:t>, חי' רבי שמואל סי' א' ד"ה מתני'</w:t>
      </w:r>
      <w:r w:rsidRPr="00FC1DF0">
        <w:rPr>
          <w:rFonts w:ascii="Calibri" w:eastAsia="Times New Roman" w:hAnsi="Calibri" w:cs="Guttman Rashi"/>
          <w:noProof w:val="0"/>
          <w:sz w:val="10"/>
          <w:szCs w:val="12"/>
          <w:rtl/>
        </w:rPr>
        <w:t>)</w:t>
      </w:r>
      <w:r w:rsidRPr="00FC1DF0">
        <w:rPr>
          <w:vanish/>
          <w:rtl/>
        </w:rPr>
        <w:t>=</w:t>
      </w:r>
      <w:r w:rsidRPr="00FC1DF0">
        <w:rPr>
          <w:rtl/>
        </w:rPr>
        <w:t xml:space="preserve"> </w:t>
      </w:r>
      <w:r w:rsidRPr="00FC1DF0">
        <w:rPr>
          <w:rFonts w:hint="cs"/>
          <w:rtl/>
        </w:rPr>
        <w:t xml:space="preserve">דמבואר דכל דין בפ"נ ובפ"נ הוא רק בגירושין שנעשים בפנינו אבל אם נעשו הגירושין </w:t>
      </w:r>
      <w:r>
        <w:rPr>
          <w:rFonts w:hint="cs"/>
          <w:rtl/>
        </w:rPr>
        <w:t xml:space="preserve">כבר </w:t>
      </w:r>
      <w:r w:rsidRPr="00FC1DF0">
        <w:rPr>
          <w:rFonts w:hint="cs"/>
          <w:rtl/>
        </w:rPr>
        <w:t>אצ"ל בפ"נ ובפ"נ</w:t>
      </w:r>
      <w:r w:rsidRPr="003F568E">
        <w:rPr>
          <w:rFonts w:hint="cs"/>
          <w:rtl/>
        </w:rPr>
        <w:t xml:space="preserve"> </w:t>
      </w:r>
      <w:r w:rsidRPr="00FC1DF0">
        <w:rPr>
          <w:rFonts w:hint="cs"/>
          <w:rtl/>
        </w:rPr>
        <w:t>כלל, וא"כ ה"ה בשליח לקבלה, וכתב</w:t>
      </w:r>
      <w:r w:rsidRPr="00FC1DF0">
        <w:rPr>
          <w:b/>
          <w:bCs/>
          <w:rtl/>
        </w:rPr>
        <w:t xml:space="preserve"> </w:t>
      </w:r>
      <w:r w:rsidRPr="00FC1DF0">
        <w:rPr>
          <w:rFonts w:hint="cs"/>
          <w:b/>
          <w:bCs/>
          <w:rtl/>
        </w:rPr>
        <w:t>בחי' רבי שמואל</w:t>
      </w:r>
      <w:r w:rsidRPr="00FC1DF0">
        <w:rPr>
          <w:rtl/>
        </w:rPr>
        <w:t xml:space="preserve"> </w:t>
      </w:r>
      <w:r w:rsidRPr="00FC1DF0">
        <w:rPr>
          <w:rFonts w:hint="cs"/>
          <w:rtl/>
        </w:rPr>
        <w:t xml:space="preserve">דביאור </w:t>
      </w:r>
      <w:r w:rsidRPr="00FC1DF0">
        <w:rPr>
          <w:rStyle w:val="aff4"/>
          <w:rFonts w:hint="cs"/>
          <w:rtl/>
        </w:rPr>
        <w:t>הר"ן</w:t>
      </w:r>
      <w:r w:rsidRPr="00FC1DF0">
        <w:rPr>
          <w:rFonts w:hint="cs"/>
          <w:rtl/>
        </w:rPr>
        <w:t xml:space="preserve"> בקושית הגמ' לקמן הוא דמדינא אצ"ל בפ"נ ובפ"נ, ורק מחשש ערעור הבעל הצריכו קיום ותיקנו לומר בפ"נ ובפ"נ, וא"כ באשה ושליח לקבלה לא חששו לערעור ולכן לא תיקנו לומר בפ"נ ובפ"נ</w:t>
      </w:r>
      <w:r>
        <w:rPr>
          <w:rFonts w:hint="cs"/>
          <w:rtl/>
        </w:rPr>
        <w:t>.</w:t>
      </w:r>
      <w:bookmarkEnd w:id="428"/>
    </w:p>
    <w:p w14:paraId="4432AD93" w14:textId="77777777" w:rsidR="00FD72BC" w:rsidRPr="008E1E75" w:rsidRDefault="00FD72BC" w:rsidP="00724A46">
      <w:pPr>
        <w:pStyle w:val="afffffe"/>
        <w:rPr>
          <w:rtl/>
        </w:rPr>
      </w:pPr>
      <w:bookmarkStart w:id="430" w:name="_Toc165627348"/>
      <w:bookmarkEnd w:id="429"/>
      <w:r w:rsidRPr="008E1E75">
        <w:rPr>
          <w:rtl/>
        </w:rPr>
        <w:t>שעורי ר' שמואל גיטין ב</w:t>
      </w:r>
      <w:r w:rsidRPr="008E1E75">
        <w:rPr>
          <w:rFonts w:hint="cs"/>
          <w:rtl/>
        </w:rPr>
        <w:t>'</w:t>
      </w:r>
      <w:r w:rsidRPr="008E1E75">
        <w:rPr>
          <w:rtl/>
        </w:rPr>
        <w:t xml:space="preserve"> ע"א</w:t>
      </w:r>
      <w:r w:rsidRPr="008E1E75">
        <w:rPr>
          <w:rFonts w:hint="cs"/>
          <w:rtl/>
        </w:rPr>
        <w:t xml:space="preserve"> אות א' ד</w:t>
      </w:r>
      <w:r w:rsidRPr="008E1E75">
        <w:rPr>
          <w:rtl/>
        </w:rPr>
        <w:t>"</w:t>
      </w:r>
      <w:r w:rsidRPr="008E1E75">
        <w:rPr>
          <w:rFonts w:hint="cs"/>
          <w:rtl/>
        </w:rPr>
        <w:t>ה במתני'</w:t>
      </w:r>
      <w:bookmarkEnd w:id="430"/>
    </w:p>
    <w:p w14:paraId="6739C6D4" w14:textId="77777777" w:rsidR="00FD72BC" w:rsidRPr="008E1E75" w:rsidRDefault="00FD72BC" w:rsidP="00FD72BC">
      <w:pPr>
        <w:pStyle w:val="a1"/>
        <w:rPr>
          <w:rtl/>
        </w:rPr>
      </w:pPr>
      <w:r w:rsidRPr="008E1E75">
        <w:rPr>
          <w:rtl/>
        </w:rPr>
        <w:t>א) בגדר התקנה דצריך שיאמר בפ"נ, ובפ"נ ובדין שליח קבלה לענין בפ"נ</w:t>
      </w:r>
    </w:p>
    <w:p w14:paraId="2E8D9878" w14:textId="77777777" w:rsidR="00FD72BC" w:rsidRPr="00E641CE" w:rsidRDefault="00FD72BC" w:rsidP="00FD72BC">
      <w:pPr>
        <w:pStyle w:val="afffff5"/>
        <w:rPr>
          <w:rtl/>
        </w:rPr>
      </w:pPr>
      <w:r w:rsidRPr="00E641CE">
        <w:rPr>
          <w:rtl/>
        </w:rPr>
        <w:t>במתני' המביא גט ממדה"י צריך שיאמר בפ"נ ובפ"נ, פרש"י צריך השליח המביאו לומר וכו' ושליח זה הבעל עשאו שליח להולכה. וכתב הר"ן (ברי"ף ב ע"א בד"ה וכתב) דמקור שיטת רש"י הוא מסוגיא דלקמן כ"ד ע"א דפריך הגמ' אהא דתנן התם האשה עצמה מביאה גטה ובלבד שתאמר בפ"נ ובפ"נ, ופרכינן אשה מכי מטי גיטא לידה איגרשה לה, ופרש"י מכי מטי גט לידה במקום שקבלתו במדה"י איגרשה לה ואי בעיא למיקליה ליה לגט מגורשת היא ואינה צריכה להביאו בפנינו אלא לראיה בעלמא ולמה לה לומר בפ"נ הא לאו שליח היא, ע"כ. ומבואר בזה דהדין של בפ"נ ובפ"נ, הוא רק היכא דעכשיו הגרושין נעשים בפנינו, שהשליח מביא את הגט ונותנו לה, אבל באשה עצמה דמכי מטי גיטא לידה איגרשה לה ליכא להאי דינא דצריך שתאמר בפ"נ ובפ"נ, וממילא ס"ל לרש"י דה"ה בשליח קבלה דמכי מטי גיטא לשליח קבלה איגרשה לה, הרי הוא כאשה עצמה המביאה גיטה, דליכא ביה האי דינא דצריך שיאמר בפ"נ ובפ"נ.</w:t>
      </w:r>
    </w:p>
    <w:p w14:paraId="091F0B30" w14:textId="77777777" w:rsidR="00FD72BC" w:rsidRDefault="00FD72BC" w:rsidP="00FD72BC">
      <w:pPr>
        <w:pStyle w:val="afffff5"/>
        <w:rPr>
          <w:rtl/>
        </w:rPr>
      </w:pPr>
      <w:r w:rsidRPr="00E641CE">
        <w:rPr>
          <w:rtl/>
        </w:rPr>
        <w:t>והנה בבאור קושית הגמ' דמקשה אשה מכי מטי לידה איגרשה לה נחלקו הראשונים, דהרבה ראשונים פירשו וכן פי' הר"ן הכא דקושית הגמ' היא, דכיון דמכי מטי גיטא לידה איגרשה לה, ממילא אי"צ שתאמר בפ"נ ובפ"נ והרי היא מותרת לינשא בלא"ה, וגם קיום א"צ, ובטעמא דמילתא כתב הר"ן דכיון דמדינא אי"צ לומר בפ"נ ורק משום חשש ערעור הבעל, כ"ז שייך רק בשליח הולכה, אבל כשנותן לשליח קבלה או לאשה עצמה הרי בשעה שהגט יוצא מתח"י גמר ומגרש ותו לא חיישינן שיבא לערער, ולא תקנו בזה</w:t>
      </w:r>
      <w:r>
        <w:rPr>
          <w:rFonts w:hint="cs"/>
          <w:rtl/>
        </w:rPr>
        <w:t>.</w:t>
      </w:r>
    </w:p>
    <w:p w14:paraId="06FCF0E1" w14:textId="77777777" w:rsidR="00FD72BC" w:rsidRPr="00894DA0" w:rsidRDefault="00FD72BC" w:rsidP="00FD72BC">
      <w:pPr>
        <w:pStyle w:val="a7"/>
        <w:rPr>
          <w:rFonts w:asciiTheme="minorHAnsi" w:hAnsiTheme="minorHAnsi"/>
          <w:rtl/>
        </w:rPr>
      </w:pPr>
      <w:bookmarkStart w:id="431" w:name="_Toc166660278"/>
      <w:r>
        <w:rPr>
          <w:rFonts w:hint="cs"/>
          <w:rtl/>
        </w:rPr>
        <w:t xml:space="preserve">הבי' הב' בגרש"ר דבמדה"י חששו לזויף </w:t>
      </w:r>
      <w:r>
        <w:rPr>
          <w:rFonts w:asciiTheme="minorHAnsi" w:hAnsiTheme="minorHAnsi" w:hint="cs"/>
          <w:rtl/>
        </w:rPr>
        <w:t>ולא כר"ן</w:t>
      </w:r>
      <w:r>
        <w:rPr>
          <w:rFonts w:hint="cs"/>
          <w:rtl/>
        </w:rPr>
        <w:t xml:space="preserve"> ובפ"נ שלא יערער</w:t>
      </w:r>
      <w:r>
        <w:rPr>
          <w:rFonts w:asciiTheme="minorHAnsi" w:hAnsiTheme="minorHAnsi" w:hint="cs"/>
          <w:rtl/>
        </w:rPr>
        <w:t xml:space="preserve"> ובשליח קבלה ל"ש התקנה</w:t>
      </w:r>
      <w:bookmarkEnd w:id="431"/>
    </w:p>
    <w:p w14:paraId="30B1A34F" w14:textId="77777777" w:rsidR="00FD72BC" w:rsidRPr="00FC1DF0" w:rsidRDefault="00FD72BC" w:rsidP="00E80966">
      <w:pPr>
        <w:pStyle w:val="a2"/>
        <w:rPr>
          <w:rtl/>
        </w:rPr>
      </w:pPr>
      <w:bookmarkStart w:id="432" w:name="_Hlk165886127"/>
      <w:r w:rsidRPr="00FC1DF0">
        <w:rPr>
          <w:rFonts w:hint="cs"/>
          <w:rtl/>
        </w:rPr>
        <w:t xml:space="preserve">אך כתב </w:t>
      </w:r>
      <w:r w:rsidRPr="00FC1DF0">
        <w:rPr>
          <w:rFonts w:hint="cs"/>
          <w:b/>
          <w:bCs/>
          <w:rtl/>
        </w:rPr>
        <w:t>ב</w:t>
      </w:r>
      <w:r>
        <w:rPr>
          <w:rFonts w:hint="cs"/>
          <w:b/>
          <w:bCs/>
          <w:rtl/>
        </w:rPr>
        <w:t>שיעורי</w:t>
      </w:r>
      <w:r w:rsidRPr="00FC1DF0">
        <w:rPr>
          <w:rFonts w:hint="cs"/>
          <w:b/>
          <w:bCs/>
          <w:rtl/>
        </w:rPr>
        <w:t xml:space="preserve"> רבי שמואל</w:t>
      </w:r>
      <w:r w:rsidRPr="00FC1DF0">
        <w:rPr>
          <w:rFonts w:hint="cs"/>
          <w:rtl/>
        </w:rPr>
        <w:t xml:space="preserve"> דעוד אפשר לבאר דמדינא לא חיישינן למזוייף, אך במקום שאין מצויין עידי קיום תיקנו כן מחשש ערעור הבעל, והתקנה היא בעיקר הגירושין שהמעשה יהיה באופן שלא יוכל הבעל לערער,</w:t>
      </w:r>
      <w:r w:rsidRPr="00FC1DF0">
        <w:rPr>
          <w:rtl/>
        </w:rPr>
        <w:t xml:space="preserve"> </w:t>
      </w:r>
      <w:r w:rsidRPr="00FC1DF0">
        <w:rPr>
          <w:sz w:val="12"/>
          <w:szCs w:val="14"/>
          <w:rtl/>
        </w:rPr>
        <w:t>[</w:t>
      </w:r>
      <w:r w:rsidRPr="00FC1DF0">
        <w:rPr>
          <w:rFonts w:hint="cs"/>
          <w:sz w:val="12"/>
          <w:szCs w:val="14"/>
          <w:rtl/>
        </w:rPr>
        <w:t xml:space="preserve">עיי"ש במה שביאר כן </w:t>
      </w:r>
      <w:r w:rsidRPr="00FC1DF0">
        <w:rPr>
          <w:rStyle w:val="aff9"/>
          <w:rFonts w:hint="cs"/>
          <w:rtl/>
        </w:rPr>
        <w:t>בשיעורי רבי שמואל</w:t>
      </w:r>
      <w:r w:rsidRPr="00FC1DF0">
        <w:rPr>
          <w:rFonts w:hint="cs"/>
          <w:sz w:val="12"/>
          <w:szCs w:val="14"/>
          <w:rtl/>
        </w:rPr>
        <w:t xml:space="preserve"> בדברי </w:t>
      </w:r>
      <w:r w:rsidRPr="00FC1DF0">
        <w:rPr>
          <w:rStyle w:val="aff9"/>
          <w:rFonts w:hint="cs"/>
          <w:rtl/>
        </w:rPr>
        <w:t>הראשונים</w:t>
      </w:r>
      <w:r w:rsidRPr="00FC1DF0">
        <w:rPr>
          <w:sz w:val="12"/>
          <w:szCs w:val="14"/>
          <w:rtl/>
        </w:rPr>
        <w:t>]</w:t>
      </w:r>
      <w:r w:rsidRPr="00FC1DF0">
        <w:rPr>
          <w:rFonts w:hint="cs"/>
          <w:sz w:val="12"/>
          <w:szCs w:val="14"/>
          <w:rtl/>
        </w:rPr>
        <w:t>,</w:t>
      </w:r>
      <w:r w:rsidRPr="00FC1DF0">
        <w:rPr>
          <w:rFonts w:hint="cs"/>
          <w:rtl/>
        </w:rPr>
        <w:t xml:space="preserve"> וא"כ במקום שהגירושין כבר נעשו במדה"י לא שייכא תקנת בפ"נ ובפ"נ כלל, כיון שאין מעשה גירושין לפנינו, ולא כמבואר </w:t>
      </w:r>
      <w:r w:rsidRPr="00FC1DF0">
        <w:rPr>
          <w:rFonts w:hint="cs"/>
          <w:rtl/>
        </w:rPr>
        <w:t xml:space="preserve">מדברי </w:t>
      </w:r>
      <w:r w:rsidRPr="00E41D2A">
        <w:rPr>
          <w:rStyle w:val="aff4"/>
          <w:rFonts w:hint="cs"/>
          <w:rtl/>
        </w:rPr>
        <w:t>הר"ן</w:t>
      </w:r>
      <w:r w:rsidRPr="00FC1DF0">
        <w:rPr>
          <w:rFonts w:hint="cs"/>
          <w:rtl/>
        </w:rPr>
        <w:t xml:space="preserve"> דהתקנה שייכא אף בכה"ג</w:t>
      </w:r>
      <w:r>
        <w:rPr>
          <w:rFonts w:hint="cs"/>
          <w:rtl/>
        </w:rPr>
        <w:t>,</w:t>
      </w:r>
      <w:r w:rsidRPr="00FC1DF0">
        <w:rPr>
          <w:rFonts w:hint="cs"/>
          <w:rtl/>
        </w:rPr>
        <w:t xml:space="preserve"> אלא דלא תיקנו מחמת שאין חשש ערעור בזה. </w:t>
      </w:r>
    </w:p>
    <w:bookmarkEnd w:id="432"/>
    <w:p w14:paraId="29D2D0B0" w14:textId="77777777" w:rsidR="00FD72BC" w:rsidRPr="00E641CE" w:rsidRDefault="00FD72BC" w:rsidP="00FD72BC">
      <w:pPr>
        <w:pStyle w:val="a1"/>
        <w:rPr>
          <w:rtl/>
        </w:rPr>
      </w:pPr>
      <w:r w:rsidRPr="00E641CE">
        <w:rPr>
          <w:rtl/>
        </w:rPr>
        <w:t>ולולי דברי הר"ן היה נראה לומר דמה דהיכא דמכי מטי גיטא לידה איגרשה לה אי"צ דתאמר בפ"נ ובפ"נ, הוא משום דמצד עיקר הדין לא חיישינן למזויף, וכדחזינן מהא דהמביא גט בא"י אי"צ לומר בפ"נ, וטעמא דלא חיישינן היינו או משום עיגונא וכמש"כ התוס' או מטעם שכתב הר"ן שאין האשה ממונו של בעל, ויבואר לקמן בזה, אלא שהיתה תקנה מיוחדת במקום שאין עדים מצויים לקיימו, מחשש שמא יבא הבעל ויערער, וגם לרבה דאמר לפי שאין בקיאים לשמה כתבו התוס' בדף ב ע"ב ד"ה לפי, דאין החשש מעיקר הדין וליכא אלא לעז בעלמא. ע"ש. וממילא י"ל דהתקנה היתה במעשה הגרושין שיעשה באופן כזה שלא יהיה חשש לערעור הבעל, ואפי' למאי דמשמע מפרש"י בדף ב ע"ב בד"ה ורבנן הוא דאצרוך, דלרבה דאמר לפי שאין בקיאים לשמה, אי"ז רק משום חשש ערעור הבעל, אלא דרבנן חששו דלמא אשכח כתוב ועומד. ע"ש. (הגם דבגמ' ה' ע"א משמע דהוא רק משום ערעור הבעל), מ"מ אין זה חששא אמיתית מצד עיקר הדין שצריך לחשוש שמא לא נכתב לשמה, ותהא אסורה לינשא, אלא הוי רק מצד התקנתא דרבנן, שתיקנו שמעשה הגירושין יעשה באופן שלא יהיה עליהם שום חשש, כחשש ערעור הבעל ושאר חששות. ולפי"ז הרי האי דינא דצריך שיאמר בפ"נ ובפ"נ הוי תקנתא במעשה הגירושין, דהיינו במעשה נתינת הגט, וממילא היינו מאי דפריך הגמ' באשה עצמה המביאה גיטה, דמכי מטי גיטא לידה איגרשה לה, דכיון שאין כאן השתא מעשה גירושין לפנינו ל"ש כלל האי תקנתא דתהא צריכה לומר בפ"נ ובפ"נ, וס"ל לרש"י דה"ה בשליח קבלה, וכמש"כ.</w:t>
      </w:r>
    </w:p>
    <w:p w14:paraId="179CB240" w14:textId="77777777" w:rsidR="00FD72BC" w:rsidRPr="00724A46" w:rsidRDefault="00FD72BC" w:rsidP="00724A46">
      <w:pPr>
        <w:pStyle w:val="afffff7"/>
        <w:rPr>
          <w:rtl/>
        </w:rPr>
      </w:pPr>
      <w:bookmarkStart w:id="433" w:name="_Toc166626913"/>
      <w:bookmarkStart w:id="434" w:name="_Toc173964316"/>
      <w:bookmarkStart w:id="435" w:name="_Hlk165886662"/>
      <w:r w:rsidRPr="00724A46">
        <w:rPr>
          <w:rtl/>
        </w:rPr>
        <w:t>חדושי ר' שמואל גיטין סימן א</w:t>
      </w:r>
      <w:r w:rsidRPr="00724A46">
        <w:rPr>
          <w:rFonts w:hint="cs"/>
          <w:rtl/>
        </w:rPr>
        <w:t>' אות א' ד</w:t>
      </w:r>
      <w:r w:rsidRPr="00724A46">
        <w:rPr>
          <w:rtl/>
        </w:rPr>
        <w:t>"</w:t>
      </w:r>
      <w:r w:rsidRPr="00724A46">
        <w:rPr>
          <w:rFonts w:hint="cs"/>
          <w:rtl/>
        </w:rPr>
        <w:t>ה ובאמת</w:t>
      </w:r>
      <w:bookmarkEnd w:id="433"/>
      <w:r w:rsidRPr="00724A46">
        <w:rPr>
          <w:rtl/>
        </w:rPr>
        <w:t xml:space="preserve"> (א)</w:t>
      </w:r>
      <w:bookmarkEnd w:id="434"/>
    </w:p>
    <w:p w14:paraId="716F1192" w14:textId="77777777" w:rsidR="00FD72BC" w:rsidRDefault="00FD72BC" w:rsidP="00FD72BC">
      <w:pPr>
        <w:pStyle w:val="a7"/>
        <w:rPr>
          <w:rtl/>
        </w:rPr>
      </w:pPr>
      <w:bookmarkStart w:id="436" w:name="_Toc166660279"/>
      <w:r>
        <w:rPr>
          <w:rFonts w:hint="cs"/>
          <w:rtl/>
        </w:rPr>
        <w:t>בי' הגרש"ר דתיקנו לעשות גירושין שלא יהיה חשש מזויף והוא תקנה בעשיית הגירושין לפנינו</w:t>
      </w:r>
      <w:bookmarkEnd w:id="436"/>
    </w:p>
    <w:p w14:paraId="4D020374" w14:textId="66B1ED6C" w:rsidR="00FD72BC" w:rsidRPr="00C51D5F" w:rsidRDefault="00FD72BC" w:rsidP="00E80966">
      <w:pPr>
        <w:pStyle w:val="a2"/>
        <w:rPr>
          <w:rtl/>
        </w:rPr>
      </w:pPr>
      <w:bookmarkStart w:id="437" w:name="_Ref165886649"/>
      <w:r>
        <w:rPr>
          <w:rFonts w:hint="cs"/>
          <w:rtl/>
        </w:rPr>
        <w:t>והוסיף לבאר</w:t>
      </w:r>
      <w:r>
        <w:rPr>
          <w:rtl/>
        </w:rPr>
        <w:t xml:space="preserve"> </w:t>
      </w:r>
      <w:r>
        <w:rPr>
          <w:rFonts w:hint="cs"/>
          <w:b/>
          <w:bCs/>
          <w:rtl/>
        </w:rPr>
        <w:t>ב</w:t>
      </w:r>
      <w:r w:rsidRPr="00C51D5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Ref165886649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עט)</w:t>
      </w:r>
      <w:r>
        <w:rPr>
          <w:b/>
          <w:bCs/>
          <w:vanish/>
          <w:rtl/>
        </w:rPr>
        <w:fldChar w:fldCharType="end"/>
      </w:r>
      <w:r w:rsidRPr="00C51D5F">
        <w:rPr>
          <w:b/>
          <w:bCs/>
          <w:vanish/>
          <w:rtl/>
        </w:rPr>
        <w:t xml:space="preserve"> &gt;</w:t>
      </w:r>
      <w:r>
        <w:rPr>
          <w:rFonts w:hint="cs"/>
          <w:b/>
          <w:bCs/>
          <w:rtl/>
        </w:rPr>
        <w:t>חי' רבי שמואל</w:t>
      </w:r>
      <w:r w:rsidRPr="00C51D5F">
        <w:rPr>
          <w:b/>
          <w:bCs/>
          <w:rtl/>
        </w:rPr>
        <w:t xml:space="preserve"> </w:t>
      </w:r>
      <w:r w:rsidRPr="00C51D5F">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C51D5F">
        <w:rPr>
          <w:rFonts w:ascii="Calibri" w:eastAsia="Times New Roman" w:hAnsi="Calibri" w:cs="Guttman Rashi"/>
          <w:noProof w:val="0"/>
          <w:sz w:val="10"/>
          <w:szCs w:val="12"/>
          <w:rtl/>
        </w:rPr>
        <w:t xml:space="preserve"> א' אות א' ד"ה ובאמת)</w:t>
      </w:r>
      <w:r w:rsidRPr="00C51D5F">
        <w:rPr>
          <w:vanish/>
          <w:rtl/>
        </w:rPr>
        <w:t>=</w:t>
      </w:r>
      <w:r>
        <w:rPr>
          <w:rtl/>
        </w:rPr>
        <w:t xml:space="preserve"> </w:t>
      </w:r>
      <w:r>
        <w:rPr>
          <w:rFonts w:hint="cs"/>
          <w:rtl/>
        </w:rPr>
        <w:t>דהחשש מזוייף בזה הכוונה שיש מקום לתקנת חכמים כזו, והיינו דתיקנו לעשות את הגירושין באופן שלא יהיה בהם שום חשש, דצריך לעשות את מעשה הגירושין באופן שמסלק את כל החששות וערעורי הבעל, וממילא תקנת בפ"נ ובפ"נ אינה תקנה בעלמא שצ"ל כן, אלא היא תקנה בעיקר מעשה הגירושין שהמעשה יעשה ע"י אמירת בפ"נ ובפ"נ, ולכן האמירה הזו שייכא רק בשעת הגירושין עצמם, ולא באשה שהביאה גיטה או שליח לקבלה שכבר נגמרו הגירושין, ולכן אצ"ל בפ"נ ובפ"נ.</w:t>
      </w:r>
      <w:bookmarkEnd w:id="437"/>
    </w:p>
    <w:p w14:paraId="614B44E4" w14:textId="77777777" w:rsidR="00FD72BC" w:rsidRPr="00B11F71" w:rsidRDefault="00FD72BC" w:rsidP="00724A46">
      <w:pPr>
        <w:pStyle w:val="afffffe"/>
        <w:rPr>
          <w:rtl/>
        </w:rPr>
      </w:pPr>
      <w:r w:rsidRPr="00B11F71">
        <w:rPr>
          <w:rtl/>
        </w:rPr>
        <w:t>חדושי ר' שמואל גיטין סימן א</w:t>
      </w:r>
      <w:r>
        <w:rPr>
          <w:rFonts w:hint="cs"/>
          <w:rtl/>
        </w:rPr>
        <w:t>' אות א'</w:t>
      </w:r>
      <w:r w:rsidRPr="00C51D5F">
        <w:rPr>
          <w:rFonts w:hint="cs"/>
          <w:rtl/>
        </w:rPr>
        <w:t xml:space="preserve"> </w:t>
      </w:r>
      <w:r w:rsidRPr="00FC1DF0">
        <w:rPr>
          <w:rFonts w:hint="cs"/>
          <w:rtl/>
        </w:rPr>
        <w:t>ד</w:t>
      </w:r>
      <w:r w:rsidRPr="00FC1DF0">
        <w:rPr>
          <w:rtl/>
        </w:rPr>
        <w:t>"</w:t>
      </w:r>
      <w:r w:rsidRPr="00FC1DF0">
        <w:rPr>
          <w:rFonts w:hint="cs"/>
          <w:rtl/>
        </w:rPr>
        <w:t>ה ובאמת</w:t>
      </w:r>
    </w:p>
    <w:p w14:paraId="1F9ED12C" w14:textId="77777777" w:rsidR="00FD72BC" w:rsidRPr="00B11F71" w:rsidRDefault="00FD72BC" w:rsidP="00FD72BC">
      <w:pPr>
        <w:pStyle w:val="a1"/>
        <w:rPr>
          <w:rtl/>
        </w:rPr>
      </w:pPr>
      <w:r w:rsidRPr="00B11F71">
        <w:rPr>
          <w:rtl/>
        </w:rPr>
        <w:t>אלא דהוי חשש רק לגבי זה שכבר יש מקום לתקנת חכמים שתקנו לעשות באופן שלא ישאר מקום לשום חשש. וממילא יש לומר דהתקנה היתה בעצם מעשה הגירושין, דהיינו שהגירושין ייעשו באופן שיהיה מסולק כל החששות וערעורי הבעל, ואי"ז תקנה בעלמא שיאמר בפני נכתב ובפני נחתם בגט הבא ממדינת הים, אלא דהוי דין בעצם המעשה - גירושין שייעשה באמירת בפ"נ ובפ"נ, וממילא אין זה שייך אלא בשעת גירושין, אבל באשה המביאה גיטה או בשליח קבלה דכבר איגרשה קודם א"צ לומר בפני נכתב ובפני נחתם.</w:t>
      </w:r>
    </w:p>
    <w:p w14:paraId="2ACB3F81" w14:textId="77777777" w:rsidR="00FD72BC" w:rsidRPr="00724A46" w:rsidRDefault="00FD72BC" w:rsidP="00724A46">
      <w:pPr>
        <w:pStyle w:val="afffff7"/>
        <w:rPr>
          <w:rtl/>
        </w:rPr>
      </w:pPr>
      <w:bookmarkStart w:id="438" w:name="_Toc166626914"/>
      <w:bookmarkStart w:id="439" w:name="_Toc173964317"/>
      <w:bookmarkEnd w:id="435"/>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ב' ד</w:t>
      </w:r>
      <w:r w:rsidRPr="00724A46">
        <w:rPr>
          <w:rtl/>
        </w:rPr>
        <w:t>"</w:t>
      </w:r>
      <w:r w:rsidRPr="00724A46">
        <w:rPr>
          <w:rFonts w:hint="cs"/>
          <w:rtl/>
        </w:rPr>
        <w:t>ה ובאמת</w:t>
      </w:r>
      <w:bookmarkEnd w:id="438"/>
      <w:r w:rsidRPr="00724A46">
        <w:rPr>
          <w:rtl/>
        </w:rPr>
        <w:t xml:space="preserve"> (א)</w:t>
      </w:r>
      <w:bookmarkEnd w:id="439"/>
    </w:p>
    <w:p w14:paraId="52500C62" w14:textId="77777777" w:rsidR="00FD72BC" w:rsidRPr="00724A46" w:rsidRDefault="00FD72BC" w:rsidP="00724A46">
      <w:pPr>
        <w:pStyle w:val="afffff7"/>
        <w:rPr>
          <w:rtl/>
        </w:rPr>
      </w:pPr>
      <w:bookmarkStart w:id="440" w:name="_Toc166626915"/>
      <w:bookmarkStart w:id="441" w:name="_Toc173964318"/>
      <w:r w:rsidRPr="00724A46">
        <w:rPr>
          <w:rtl/>
        </w:rPr>
        <w:t>רש"י גיטין ה</w:t>
      </w:r>
      <w:r w:rsidRPr="00724A46">
        <w:rPr>
          <w:rFonts w:hint="cs"/>
          <w:rtl/>
        </w:rPr>
        <w:t>' ע"</w:t>
      </w:r>
      <w:r w:rsidRPr="00724A46">
        <w:rPr>
          <w:rtl/>
        </w:rPr>
        <w:t>ב</w:t>
      </w:r>
      <w:r w:rsidRPr="00724A46">
        <w:rPr>
          <w:rFonts w:hint="cs"/>
          <w:rtl/>
        </w:rPr>
        <w:t xml:space="preserve"> ד"ה משום</w:t>
      </w:r>
      <w:bookmarkEnd w:id="440"/>
      <w:r w:rsidRPr="00724A46">
        <w:rPr>
          <w:rtl/>
        </w:rPr>
        <w:t xml:space="preserve"> (א)</w:t>
      </w:r>
      <w:bookmarkEnd w:id="441"/>
    </w:p>
    <w:p w14:paraId="63F7E13E" w14:textId="77777777" w:rsidR="00FD72BC" w:rsidRPr="00FC1DF0" w:rsidRDefault="00FD72BC" w:rsidP="00FD72BC">
      <w:pPr>
        <w:pStyle w:val="a7"/>
        <w:rPr>
          <w:rtl/>
        </w:rPr>
      </w:pPr>
      <w:bookmarkStart w:id="442" w:name="_Toc166660280"/>
      <w:r>
        <w:rPr>
          <w:rFonts w:hint="cs"/>
          <w:rtl/>
        </w:rPr>
        <w:t>בי' הגרש"ר דמהא דבלא אמר בפ"נ לר"מ הוא משנה ממטבע דגט מבו' דבפ"נ בעיקר הגירושין</w:t>
      </w:r>
      <w:bookmarkEnd w:id="442"/>
    </w:p>
    <w:p w14:paraId="3788F8F7" w14:textId="17ABE166" w:rsidR="00FD72BC" w:rsidRDefault="00FD72BC" w:rsidP="00E80966">
      <w:pPr>
        <w:pStyle w:val="a2"/>
      </w:pPr>
      <w:bookmarkStart w:id="443" w:name="_Ref163976277"/>
      <w:r w:rsidRPr="00FC1DF0">
        <w:rPr>
          <w:rFonts w:hint="cs"/>
          <w:rtl/>
        </w:rPr>
        <w:t>וכתב</w:t>
      </w:r>
      <w:r w:rsidRPr="00FC1DF0">
        <w:rPr>
          <w:rtl/>
        </w:rPr>
        <w:t xml:space="preserve"> </w:t>
      </w:r>
      <w:r w:rsidRPr="00FC1DF0">
        <w:rPr>
          <w:rFonts w:hint="cs"/>
          <w:b/>
          <w:bCs/>
          <w:rtl/>
        </w:rPr>
        <w:t>ב</w:t>
      </w:r>
      <w:r w:rsidRPr="00FC1DF0">
        <w:rPr>
          <w:b/>
          <w:bCs/>
          <w:vanish/>
          <w:rtl/>
        </w:rPr>
        <w:t xml:space="preserve"> &lt;, </w:t>
      </w:r>
      <w:r w:rsidRPr="00FC1DF0">
        <w:rPr>
          <w:b/>
          <w:bCs/>
          <w:vanish/>
          <w:rtl/>
        </w:rPr>
        <w:fldChar w:fldCharType="begin"/>
      </w:r>
      <w:r w:rsidRPr="00FC1DF0">
        <w:rPr>
          <w:b/>
          <w:bCs/>
          <w:vanish/>
          <w:rtl/>
        </w:rPr>
        <w:instrText xml:space="preserve"> </w:instrText>
      </w:r>
      <w:r w:rsidRPr="00FC1DF0">
        <w:rPr>
          <w:b/>
          <w:bCs/>
          <w:vanish/>
        </w:rPr>
        <w:instrText>REF</w:instrText>
      </w:r>
      <w:r w:rsidRPr="00FC1DF0">
        <w:rPr>
          <w:b/>
          <w:bCs/>
          <w:vanish/>
          <w:rtl/>
        </w:rPr>
        <w:instrText xml:space="preserve"> _</w:instrText>
      </w:r>
      <w:r w:rsidRPr="00FC1DF0">
        <w:rPr>
          <w:b/>
          <w:bCs/>
          <w:vanish/>
        </w:rPr>
        <w:instrText>Ref163976277 \r \h</w:instrText>
      </w:r>
      <w:r w:rsidRPr="00FC1DF0">
        <w:rPr>
          <w:b/>
          <w:bCs/>
          <w:vanish/>
          <w:rtl/>
        </w:rPr>
        <w:instrText xml:space="preserve"> </w:instrText>
      </w:r>
      <w:r w:rsidRPr="00FC1DF0">
        <w:rPr>
          <w:b/>
          <w:bCs/>
          <w:vanish/>
          <w:rtl/>
        </w:rPr>
      </w:r>
      <w:r w:rsidRPr="00FC1DF0">
        <w:rPr>
          <w:b/>
          <w:bCs/>
          <w:vanish/>
          <w:rtl/>
        </w:rPr>
        <w:fldChar w:fldCharType="separate"/>
      </w:r>
      <w:r w:rsidR="00E91BF8">
        <w:rPr>
          <w:b/>
          <w:bCs/>
          <w:vanish/>
          <w:cs/>
        </w:rPr>
        <w:t>‎</w:t>
      </w:r>
      <w:r w:rsidR="00E91BF8">
        <w:rPr>
          <w:b/>
          <w:bCs/>
          <w:vanish/>
          <w:rtl/>
        </w:rPr>
        <w:t>פ)</w:t>
      </w:r>
      <w:r w:rsidRPr="00FC1DF0">
        <w:rPr>
          <w:b/>
          <w:bCs/>
          <w:vanish/>
          <w:rtl/>
        </w:rPr>
        <w:fldChar w:fldCharType="end"/>
      </w:r>
      <w:r w:rsidRPr="00FC1DF0">
        <w:rPr>
          <w:b/>
          <w:bCs/>
          <w:vanish/>
          <w:rtl/>
        </w:rPr>
        <w:t xml:space="preserve"> &gt;</w:t>
      </w:r>
      <w:r>
        <w:rPr>
          <w:rFonts w:hint="cs"/>
          <w:b/>
          <w:bCs/>
          <w:rtl/>
        </w:rPr>
        <w:t>שיעורי רבי שמואל</w:t>
      </w:r>
      <w:r w:rsidRPr="000B5948">
        <w:rPr>
          <w:b/>
          <w:bCs/>
          <w:rtl/>
        </w:rPr>
        <w:t xml:space="preserve"> </w:t>
      </w:r>
      <w:r w:rsidRPr="000B5948">
        <w:rPr>
          <w:rFonts w:ascii="Calibri" w:eastAsia="Times New Roman" w:hAnsi="Calibri" w:cs="Guttman Rashi"/>
          <w:noProof w:val="0"/>
          <w:sz w:val="10"/>
          <w:szCs w:val="12"/>
          <w:rtl/>
        </w:rPr>
        <w:t>(אות ב' ד"ה ובאמת</w:t>
      </w:r>
      <w:r>
        <w:rPr>
          <w:rFonts w:ascii="Calibri" w:eastAsia="Times New Roman" w:hAnsi="Calibri" w:cs="Guttman Rashi" w:hint="cs"/>
          <w:noProof w:val="0"/>
          <w:sz w:val="10"/>
          <w:szCs w:val="12"/>
          <w:rtl/>
        </w:rPr>
        <w:t>, חי' רבי שמואל סי' א' אות ב'</w:t>
      </w:r>
      <w:r w:rsidRPr="000B5948">
        <w:rPr>
          <w:rFonts w:ascii="Calibri" w:eastAsia="Times New Roman" w:hAnsi="Calibri" w:cs="Guttman Rashi"/>
          <w:noProof w:val="0"/>
          <w:sz w:val="10"/>
          <w:szCs w:val="12"/>
          <w:rtl/>
        </w:rPr>
        <w:t>)</w:t>
      </w:r>
      <w:bookmarkEnd w:id="443"/>
      <w:r w:rsidRPr="000B5948">
        <w:rPr>
          <w:vanish/>
          <w:rtl/>
        </w:rPr>
        <w:t>=</w:t>
      </w:r>
      <w:r>
        <w:rPr>
          <w:rtl/>
        </w:rPr>
        <w:t xml:space="preserve"> </w:t>
      </w:r>
      <w:r>
        <w:rPr>
          <w:rFonts w:hint="cs"/>
          <w:rtl/>
        </w:rPr>
        <w:t>דבגמ' לקמן</w:t>
      </w:r>
      <w:r>
        <w:rPr>
          <w:rtl/>
        </w:rPr>
        <w:t xml:space="preserve"> </w:t>
      </w:r>
      <w:r w:rsidRPr="000B594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0B5948">
        <w:rPr>
          <w:rFonts w:ascii="Calibri" w:eastAsia="Times New Roman" w:hAnsi="Calibri" w:cs="Guttman Rashi"/>
          <w:noProof w:val="0"/>
          <w:sz w:val="10"/>
          <w:szCs w:val="12"/>
          <w:rtl/>
        </w:rPr>
        <w:t>)</w:t>
      </w:r>
      <w:r>
        <w:rPr>
          <w:rtl/>
        </w:rPr>
        <w:t xml:space="preserve"> </w:t>
      </w:r>
      <w:r>
        <w:rPr>
          <w:rFonts w:hint="cs"/>
          <w:rtl/>
        </w:rPr>
        <w:t>מבואר דתקנת בפ"נ ובפ"נ היא בעיקר מעשה הגירושין, דבלא אמר בפ"נ ובפ"נ לר"מ יוציא והולד ממזר, ומקשה הגמ' דאף דלא אמר בפ"נ ובפ"נ אמאי יוציא והולד ממזר, ותירצה דס"ל לר"מ דהמשנה ממטבע שטבעו חכמים בגט הגט פסול, ומוכח דהתקנה היא בעצם מעשה הגירושין ולכן כשלא אמר הגט פסול.</w:t>
      </w:r>
    </w:p>
    <w:p w14:paraId="1CC3F5B9" w14:textId="77777777" w:rsidR="00FD72BC" w:rsidRPr="008E1E75" w:rsidRDefault="00FD72BC" w:rsidP="00724A46">
      <w:pPr>
        <w:pStyle w:val="afffffe"/>
        <w:rPr>
          <w:rtl/>
        </w:rPr>
      </w:pPr>
      <w:bookmarkStart w:id="444" w:name="_Toc165627351"/>
      <w:r w:rsidRPr="008E1E75">
        <w:rPr>
          <w:rtl/>
        </w:rPr>
        <w:lastRenderedPageBreak/>
        <w:t>שעורי ר' שמואל גיטין ב</w:t>
      </w:r>
      <w:r w:rsidRPr="008E1E75">
        <w:rPr>
          <w:rFonts w:hint="cs"/>
          <w:rtl/>
        </w:rPr>
        <w:t>'</w:t>
      </w:r>
      <w:r w:rsidRPr="008E1E75">
        <w:rPr>
          <w:rtl/>
        </w:rPr>
        <w:t xml:space="preserve"> ע"א</w:t>
      </w:r>
      <w:r w:rsidRPr="008E1E75">
        <w:rPr>
          <w:rFonts w:hint="cs"/>
          <w:rtl/>
        </w:rPr>
        <w:t xml:space="preserve"> אות ב' ד</w:t>
      </w:r>
      <w:r w:rsidRPr="008E1E75">
        <w:rPr>
          <w:rtl/>
        </w:rPr>
        <w:t>"</w:t>
      </w:r>
      <w:r w:rsidRPr="008E1E75">
        <w:rPr>
          <w:rFonts w:hint="cs"/>
          <w:rtl/>
        </w:rPr>
        <w:t>ה ובאמת</w:t>
      </w:r>
      <w:bookmarkEnd w:id="444"/>
    </w:p>
    <w:p w14:paraId="24B67374" w14:textId="77777777" w:rsidR="00FD72BC" w:rsidRDefault="00FD72BC" w:rsidP="00FD72BC">
      <w:pPr>
        <w:pStyle w:val="a1"/>
        <w:rPr>
          <w:rtl/>
        </w:rPr>
      </w:pPr>
      <w:r w:rsidRPr="008E1E75">
        <w:rPr>
          <w:rtl/>
        </w:rPr>
        <w:t>ב) ובאמת מה שבארנו בגדר האי תקנתא דצריך שיאמר בפ"נ ובפ"נ, מפורש הוא להדיא בסוגיא דלקמן ה ע"ב, דתניא התם, המביא גט ממדה"י ונתנו לה ולא אמר בפ"נ ובפ"נ יוציא והולד ממזר דברי ר"מ, וחכ"א אין הולד ממזר, ופריך הגמ', ור"מ משום דלא אמר בפ"נ ובפ"נ יוציא והולד ממזר, ומשני אין ר"מ לטעמיה דאמר רב המנונא משמיה דעולא אומר היה ר"מ כל המשנה ממטבע שטבעו חכמים בגיטין יוציא והולד ממזר. ומתבאר מזה, דגדר האי תקנתא היה מטבע שטבעו חכמים בגט, וכשלא אמר בפ"נ ובפ"נ חסר המטבע שטבעו חכמים, אלא דאיכא דוכתי שטבעו חכמים מטבע בעצם הגט, ובזה כשאינו כמטבע שטבעו חכמים הגט פסול, והכא היתה התקנה במעשה הגירושין שיעשה באופן שלא יהיה חשש לערעור הבעל, וכשלא אמר בפ"נ ובפ"נ שינה ממטבע שטבעו בנתינת הגט.</w:t>
      </w:r>
    </w:p>
    <w:p w14:paraId="0677FA4B" w14:textId="77777777" w:rsidR="00FD72BC" w:rsidRPr="00280B06" w:rsidRDefault="00FD72BC" w:rsidP="00FD72BC">
      <w:pPr>
        <w:pStyle w:val="1"/>
      </w:pPr>
      <w:bookmarkStart w:id="445" w:name="_Toc166660281"/>
      <w:r>
        <w:rPr>
          <w:rFonts w:hint="cs"/>
          <w:rtl/>
        </w:rPr>
        <w:t>הוכחת הגרש"ר מהראשונים לקמן דבפ"נ תקנה במעשה הגט</w:t>
      </w:r>
      <w:bookmarkEnd w:id="445"/>
    </w:p>
    <w:p w14:paraId="43C9B7DB" w14:textId="77777777" w:rsidR="00FD72BC" w:rsidRDefault="00FD72BC" w:rsidP="00FD72BC">
      <w:pPr>
        <w:pStyle w:val="a7"/>
        <w:rPr>
          <w:rtl/>
        </w:rPr>
      </w:pPr>
      <w:bookmarkStart w:id="446" w:name="_Toc166660282"/>
      <w:bookmarkStart w:id="447" w:name="_Toc166144347"/>
      <w:r>
        <w:rPr>
          <w:rFonts w:hint="cs"/>
          <w:rtl/>
        </w:rPr>
        <w:t>בי' רש"י לקמן דבלא אמר בפ"נ דהולד ממזר לר"מ בנכתב בפניו וקו' הגרש"ר מנלן שנכתב בפניו</w:t>
      </w:r>
      <w:bookmarkEnd w:id="446"/>
    </w:p>
    <w:p w14:paraId="2C9F37A2" w14:textId="77777777" w:rsidR="00FD72BC" w:rsidRDefault="00FD72BC" w:rsidP="00E80966">
      <w:pPr>
        <w:pStyle w:val="a2"/>
      </w:pPr>
      <w:bookmarkStart w:id="448" w:name="_Ref166518797"/>
      <w:r>
        <w:rPr>
          <w:rFonts w:hint="cs"/>
          <w:rtl/>
        </w:rPr>
        <w:t>והביא</w:t>
      </w:r>
      <w:r w:rsidRPr="00CC52BE">
        <w:rPr>
          <w:b/>
          <w:bCs/>
          <w:rtl/>
        </w:rPr>
        <w:t xml:space="preserve"> </w:t>
      </w:r>
      <w:r>
        <w:rPr>
          <w:rFonts w:hint="cs"/>
          <w:b/>
          <w:bCs/>
          <w:rtl/>
        </w:rPr>
        <w:t>בשיעורי רבי שמואל</w:t>
      </w:r>
      <w:r>
        <w:rPr>
          <w:rtl/>
        </w:rPr>
        <w:t xml:space="preserve"> </w:t>
      </w:r>
      <w:r w:rsidRPr="000B5948">
        <w:rPr>
          <w:rFonts w:ascii="Calibri" w:eastAsia="Times New Roman" w:hAnsi="Calibri" w:cs="Guttman Rashi"/>
          <w:noProof w:val="0"/>
          <w:sz w:val="10"/>
          <w:szCs w:val="12"/>
          <w:rtl/>
        </w:rPr>
        <w:t>(אות ב' ד"ה ובאמת</w:t>
      </w:r>
      <w:r>
        <w:rPr>
          <w:rFonts w:ascii="Calibri" w:eastAsia="Times New Roman" w:hAnsi="Calibri" w:cs="Guttman Rashi" w:hint="cs"/>
          <w:noProof w:val="0"/>
          <w:sz w:val="10"/>
          <w:szCs w:val="12"/>
          <w:rtl/>
        </w:rPr>
        <w:t>)</w:t>
      </w:r>
      <w:r>
        <w:rPr>
          <w:rFonts w:hint="cs"/>
          <w:rtl/>
        </w:rPr>
        <w:t xml:space="preserve"> דבקושית הגמ' דאמאי יוציא והולד ממזר, ביאר</w:t>
      </w:r>
      <w:r>
        <w:rPr>
          <w:rtl/>
        </w:rPr>
        <w:t xml:space="preserve"> </w:t>
      </w:r>
      <w:r w:rsidRPr="00CC52BE">
        <w:rPr>
          <w:b/>
          <w:bCs/>
          <w:vanish/>
          <w:rtl/>
        </w:rPr>
        <w:t>&lt;</w:t>
      </w:r>
      <w:r>
        <w:rPr>
          <w:rFonts w:hint="cs"/>
          <w:b/>
          <w:bCs/>
          <w:vanish/>
          <w:rtl/>
        </w:rPr>
        <w:t xml:space="preserve"> </w:t>
      </w:r>
      <w:r w:rsidRPr="00CC52BE">
        <w:rPr>
          <w:b/>
          <w:bCs/>
          <w:vanish/>
          <w:rtl/>
        </w:rPr>
        <w:t>&gt;</w:t>
      </w:r>
      <w:r>
        <w:rPr>
          <w:rFonts w:hint="cs"/>
          <w:b/>
          <w:bCs/>
          <w:rtl/>
        </w:rPr>
        <w:t>רש"י לקמן</w:t>
      </w:r>
      <w:r w:rsidRPr="00CC52BE">
        <w:rPr>
          <w:b/>
          <w:bCs/>
          <w:rtl/>
        </w:rPr>
        <w:t xml:space="preserve"> </w:t>
      </w:r>
      <w:r w:rsidRPr="00CC52B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 ד"ה משום</w:t>
      </w:r>
      <w:r w:rsidRPr="00CC52BE">
        <w:rPr>
          <w:rFonts w:ascii="Calibri" w:eastAsia="Times New Roman" w:hAnsi="Calibri" w:cs="Guttman Rashi"/>
          <w:noProof w:val="0"/>
          <w:sz w:val="10"/>
          <w:szCs w:val="12"/>
          <w:rtl/>
        </w:rPr>
        <w:t>)</w:t>
      </w:r>
      <w:r w:rsidRPr="00CC52BE">
        <w:rPr>
          <w:vanish/>
          <w:rtl/>
        </w:rPr>
        <w:t>=</w:t>
      </w:r>
      <w:r>
        <w:rPr>
          <w:rFonts w:hint="cs"/>
          <w:rtl/>
        </w:rPr>
        <w:t xml:space="preserve"> דאיירי שהגט כשר ונכתב בפני השליח, והקשה </w:t>
      </w:r>
      <w:r>
        <w:rPr>
          <w:rFonts w:hint="cs"/>
          <w:b/>
          <w:bCs/>
          <w:rtl/>
        </w:rPr>
        <w:t>בשיעורי רבי שמואל</w:t>
      </w:r>
      <w:r>
        <w:rPr>
          <w:rFonts w:hint="cs"/>
          <w:rtl/>
        </w:rPr>
        <w:t xml:space="preserve"> מנלן דאיירי בכה"ג.</w:t>
      </w:r>
      <w:bookmarkEnd w:id="448"/>
    </w:p>
    <w:p w14:paraId="73260AFB" w14:textId="77777777" w:rsidR="00FD72BC" w:rsidRDefault="00FD72BC" w:rsidP="00FD72BC">
      <w:pPr>
        <w:pStyle w:val="a1"/>
        <w:rPr>
          <w:rtl/>
        </w:rPr>
      </w:pPr>
      <w:r w:rsidRPr="00E641CE">
        <w:rPr>
          <w:rtl/>
        </w:rPr>
        <w:t>ובהא דפריך הגמ' התם לר"מ ומשום דלא אמר בפ"נ ובפ"נ יוציא והולד ממזר, פרש"י, ומשום דלא אמר יוציא, בתמיה, והא גט כשר הוא ובפניו נכתב ומשום דלא אמר הוי הולד ממזר, ע"כ, ולכאורה קשה מנלן שבפניו נכתב דמשו"ה פרכינן אמאי הולד ממזר</w:t>
      </w:r>
      <w:r>
        <w:rPr>
          <w:rFonts w:hint="cs"/>
          <w:rtl/>
        </w:rPr>
        <w:t>.</w:t>
      </w:r>
    </w:p>
    <w:p w14:paraId="158023D1" w14:textId="77777777" w:rsidR="00FD72BC" w:rsidRPr="008E1E75" w:rsidRDefault="00FD72BC" w:rsidP="00724A46">
      <w:pPr>
        <w:pStyle w:val="afffffe"/>
        <w:rPr>
          <w:rtl/>
        </w:rPr>
      </w:pPr>
      <w:bookmarkStart w:id="449" w:name="_Toc165627352"/>
      <w:r w:rsidRPr="008E1E75">
        <w:rPr>
          <w:rtl/>
        </w:rPr>
        <w:t>רש"י גיטין ה</w:t>
      </w:r>
      <w:r w:rsidRPr="008E1E75">
        <w:rPr>
          <w:rFonts w:hint="cs"/>
          <w:rtl/>
        </w:rPr>
        <w:t>' ע"</w:t>
      </w:r>
      <w:r w:rsidRPr="008E1E75">
        <w:rPr>
          <w:rtl/>
        </w:rPr>
        <w:t>ב</w:t>
      </w:r>
      <w:r w:rsidRPr="008E1E75">
        <w:rPr>
          <w:rFonts w:hint="cs"/>
          <w:rtl/>
        </w:rPr>
        <w:t xml:space="preserve"> ד"ה משום</w:t>
      </w:r>
      <w:bookmarkEnd w:id="449"/>
    </w:p>
    <w:p w14:paraId="6FEABA4D" w14:textId="77777777" w:rsidR="00FD72BC" w:rsidRDefault="00FD72BC" w:rsidP="00FD72BC">
      <w:pPr>
        <w:pStyle w:val="afffff5"/>
        <w:rPr>
          <w:rtl/>
        </w:rPr>
      </w:pPr>
      <w:r w:rsidRPr="00E641CE">
        <w:rPr>
          <w:rtl/>
        </w:rPr>
        <w:t>משום דלא אמר (לה) יוציא - בתמיה והא גט כשר הוא ובפניו נכתב ומשום דלא אמר הוי ולד ממזר.</w:t>
      </w:r>
    </w:p>
    <w:p w14:paraId="1AFA10B7" w14:textId="77777777" w:rsidR="00FD72BC" w:rsidRPr="00724A46" w:rsidRDefault="00FD72BC" w:rsidP="00724A46">
      <w:pPr>
        <w:pStyle w:val="afffff7"/>
        <w:rPr>
          <w:rtl/>
        </w:rPr>
      </w:pPr>
      <w:bookmarkStart w:id="450" w:name="_Toc166626916"/>
      <w:bookmarkStart w:id="451" w:name="_Toc173964319"/>
      <w:r w:rsidRPr="00724A46">
        <w:rPr>
          <w:rFonts w:hint="cs"/>
          <w:rtl/>
        </w:rPr>
        <w:t>תוס' רי"ד</w:t>
      </w:r>
      <w:r w:rsidRPr="00724A46">
        <w:rPr>
          <w:rtl/>
        </w:rPr>
        <w:t xml:space="preserve"> גיטין </w:t>
      </w:r>
      <w:r w:rsidRPr="00724A46">
        <w:rPr>
          <w:rFonts w:hint="cs"/>
          <w:rtl/>
        </w:rPr>
        <w:t>ה' ע"ב ד"ה ולר"מ</w:t>
      </w:r>
      <w:bookmarkEnd w:id="447"/>
      <w:bookmarkEnd w:id="450"/>
      <w:r w:rsidRPr="00724A46">
        <w:rPr>
          <w:rtl/>
        </w:rPr>
        <w:t xml:space="preserve"> (א)</w:t>
      </w:r>
      <w:bookmarkEnd w:id="451"/>
    </w:p>
    <w:p w14:paraId="065FEFF6" w14:textId="77777777" w:rsidR="00FD72BC" w:rsidRPr="00724A46" w:rsidRDefault="00FD72BC" w:rsidP="00724A46">
      <w:pPr>
        <w:pStyle w:val="afffff7"/>
        <w:rPr>
          <w:rtl/>
        </w:rPr>
      </w:pPr>
      <w:bookmarkStart w:id="452" w:name="_Toc166626917"/>
      <w:bookmarkStart w:id="453" w:name="_Toc173964320"/>
      <w:r w:rsidRPr="00724A46">
        <w:rPr>
          <w:rtl/>
        </w:rPr>
        <w:t>ר"ן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מדה"ר ד"ה יוציא</w:t>
      </w:r>
      <w:bookmarkEnd w:id="452"/>
      <w:r w:rsidRPr="00724A46">
        <w:rPr>
          <w:rtl/>
        </w:rPr>
        <w:t xml:space="preserve"> (א)</w:t>
      </w:r>
      <w:bookmarkEnd w:id="453"/>
    </w:p>
    <w:p w14:paraId="29855BAD" w14:textId="77777777" w:rsidR="00FD72BC" w:rsidRDefault="00FD72BC" w:rsidP="00FD72BC">
      <w:pPr>
        <w:pStyle w:val="a7"/>
        <w:rPr>
          <w:rtl/>
        </w:rPr>
      </w:pPr>
      <w:bookmarkStart w:id="454" w:name="_Toc166660283"/>
      <w:r>
        <w:rPr>
          <w:rFonts w:hint="cs"/>
          <w:rtl/>
        </w:rPr>
        <w:t>ב' הבי' בתורי"ד בלא אמר בפ"נ אי אומר אחר הנתינה או דלא אמר</w:t>
      </w:r>
      <w:r w:rsidRPr="00632806">
        <w:rPr>
          <w:rFonts w:hint="cs"/>
          <w:rtl/>
        </w:rPr>
        <w:t xml:space="preserve"> </w:t>
      </w:r>
      <w:r>
        <w:rPr>
          <w:rFonts w:hint="cs"/>
          <w:rtl/>
        </w:rPr>
        <w:t>ואפ"ה מק' הגמ' דכשר</w:t>
      </w:r>
      <w:bookmarkEnd w:id="454"/>
    </w:p>
    <w:p w14:paraId="7C1AD53C" w14:textId="7A30F51F" w:rsidR="00FD72BC" w:rsidRDefault="00FD72BC" w:rsidP="00E80966">
      <w:pPr>
        <w:pStyle w:val="a2"/>
      </w:pPr>
      <w:bookmarkStart w:id="455" w:name="_Ref166617371"/>
      <w:bookmarkStart w:id="456" w:name="_Ref166496839"/>
      <w:r>
        <w:rPr>
          <w:rFonts w:hint="cs"/>
          <w:rtl/>
        </w:rPr>
        <w:t xml:space="preserve">והביא </w:t>
      </w:r>
      <w:r>
        <w:rPr>
          <w:rFonts w:hint="cs"/>
          <w:b/>
          <w:bCs/>
          <w:rtl/>
        </w:rPr>
        <w:t>בשיעורי רבי שמואל</w:t>
      </w:r>
      <w:r>
        <w:rPr>
          <w:rFonts w:hint="cs"/>
          <w:rtl/>
        </w:rPr>
        <w:t xml:space="preserve"> את דברי</w:t>
      </w:r>
      <w:r>
        <w:rPr>
          <w:b/>
          <w:bCs/>
          <w:rtl/>
        </w:rPr>
        <w:t xml:space="preserve"> ה</w:t>
      </w:r>
      <w:r w:rsidRPr="00BA76C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Ref166496839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פב)</w:t>
      </w:r>
      <w:r>
        <w:rPr>
          <w:b/>
          <w:bCs/>
          <w:vanish/>
          <w:rtl/>
        </w:rPr>
        <w:fldChar w:fldCharType="end"/>
      </w:r>
      <w:r w:rsidRPr="00BA76C8">
        <w:rPr>
          <w:b/>
          <w:bCs/>
          <w:vanish/>
          <w:rtl/>
        </w:rPr>
        <w:t xml:space="preserve"> &gt;</w:t>
      </w:r>
      <w:r w:rsidRPr="00F90EB9">
        <w:rPr>
          <w:rFonts w:hint="cs"/>
          <w:b/>
          <w:bCs/>
          <w:rtl/>
        </w:rPr>
        <w:t>תוס' רי"ד לקמן בבי' הא'</w:t>
      </w:r>
      <w:r w:rsidRPr="00F90EB9">
        <w:rPr>
          <w:b/>
          <w:bCs/>
          <w:rtl/>
        </w:rPr>
        <w:t xml:space="preserve"> </w:t>
      </w:r>
      <w:r w:rsidRPr="00F90EB9">
        <w:rPr>
          <w:rFonts w:ascii="Calibri" w:eastAsia="Times New Roman" w:hAnsi="Calibri" w:cs="Guttman Rashi"/>
          <w:noProof w:val="0"/>
          <w:sz w:val="10"/>
          <w:szCs w:val="12"/>
          <w:rtl/>
        </w:rPr>
        <w:t>(</w:t>
      </w:r>
      <w:r w:rsidRPr="00F90EB9">
        <w:rPr>
          <w:rFonts w:ascii="Calibri" w:eastAsia="Times New Roman" w:hAnsi="Calibri" w:cs="Guttman Rashi" w:hint="cs"/>
          <w:noProof w:val="0"/>
          <w:sz w:val="10"/>
          <w:szCs w:val="12"/>
          <w:rtl/>
        </w:rPr>
        <w:t>ה: ד"ה ולר"מ</w:t>
      </w:r>
      <w:r w:rsidRPr="00F90EB9">
        <w:rPr>
          <w:rFonts w:ascii="Calibri" w:eastAsia="Times New Roman" w:hAnsi="Calibri" w:cs="Guttman Rashi"/>
          <w:noProof w:val="0"/>
          <w:sz w:val="10"/>
          <w:szCs w:val="12"/>
          <w:rtl/>
        </w:rPr>
        <w:t>)</w:t>
      </w:r>
      <w:r w:rsidRPr="00F90EB9">
        <w:rPr>
          <w:vanish/>
          <w:rtl/>
        </w:rPr>
        <w:t>=</w:t>
      </w:r>
      <w:r>
        <w:rPr>
          <w:rtl/>
        </w:rPr>
        <w:t xml:space="preserve"> </w:t>
      </w:r>
      <w:r>
        <w:rPr>
          <w:rFonts w:hint="cs"/>
          <w:b/>
          <w:bCs/>
          <w:rtl/>
        </w:rPr>
        <w:t>ו</w:t>
      </w:r>
      <w:r>
        <w:rPr>
          <w:b/>
          <w:bCs/>
          <w:rtl/>
        </w:rPr>
        <w:t>ה</w:t>
      </w:r>
      <w:r w:rsidRPr="003173DF">
        <w:rPr>
          <w:rFonts w:hint="cs"/>
          <w:b/>
          <w:bCs/>
          <w:vanish/>
          <w:rtl/>
        </w:rPr>
        <w:t>&lt; &gt;</w:t>
      </w:r>
      <w:r>
        <w:rPr>
          <w:rFonts w:hint="cs"/>
          <w:b/>
          <w:bCs/>
          <w:rtl/>
        </w:rPr>
        <w:t>ר"ן לקמן</w:t>
      </w:r>
      <w:r>
        <w:rPr>
          <w:rFonts w:ascii="Calibri" w:eastAsia="Times New Roman" w:hAnsi="Calibri" w:cs="Guttman Rashi"/>
          <w:noProof w:val="0"/>
          <w:sz w:val="10"/>
          <w:szCs w:val="12"/>
          <w:rtl/>
        </w:rPr>
        <w:t xml:space="preserve"> (</w:t>
      </w:r>
      <w:r>
        <w:rPr>
          <w:rFonts w:ascii="Calibri" w:eastAsia="Times New Roman" w:hAnsi="Calibri" w:cs="Guttman Rashi" w:hint="cs"/>
          <w:noProof w:val="0"/>
          <w:sz w:val="10"/>
          <w:szCs w:val="12"/>
          <w:rtl/>
        </w:rPr>
        <w:t>ב. מדה"ר ד"ה יוציא, מהדו' עוז והדר עמ' ד'</w:t>
      </w:r>
      <w:r w:rsidRPr="00F90EB9">
        <w:rPr>
          <w:rFonts w:ascii="Calibri" w:eastAsia="Times New Roman" w:hAnsi="Calibri" w:cs="Guttman Rashi"/>
          <w:noProof w:val="0"/>
          <w:sz w:val="10"/>
          <w:szCs w:val="12"/>
          <w:rtl/>
        </w:rPr>
        <w:t>)</w:t>
      </w:r>
      <w:r w:rsidRPr="00F90EB9">
        <w:rPr>
          <w:vanish/>
          <w:rtl/>
        </w:rPr>
        <w:t>=</w:t>
      </w:r>
      <w:r>
        <w:rPr>
          <w:rtl/>
        </w:rPr>
        <w:t xml:space="preserve"> </w:t>
      </w:r>
      <w:r w:rsidRPr="00483B8C">
        <w:rPr>
          <w:rFonts w:hint="cs"/>
          <w:rtl/>
        </w:rPr>
        <w:t>ד</w:t>
      </w:r>
      <w:r>
        <w:rPr>
          <w:rFonts w:hint="cs"/>
          <w:rtl/>
        </w:rPr>
        <w:t xml:space="preserve">ביארו דהשליח נמצא לפנינו ומעיד לאחר נתינת הגט שהוא נכתב ונחתם בפניו, דמ"מ ס"ל לר"מ דכיון דבשעת הנתינה לא אמר בפ"נ ובפ"נ הגט פסול, ועוד ביאר </w:t>
      </w:r>
      <w:r>
        <w:rPr>
          <w:b/>
          <w:bCs/>
          <w:rtl/>
        </w:rPr>
        <w:t>ה</w:t>
      </w:r>
      <w:r>
        <w:rPr>
          <w:rFonts w:hint="cs"/>
          <w:b/>
          <w:bCs/>
          <w:rtl/>
        </w:rPr>
        <w:t>תורי"ד לקמן בבי' הב'</w:t>
      </w:r>
      <w:r>
        <w:rPr>
          <w:rFonts w:ascii="Calibri" w:eastAsia="Times New Roman" w:hAnsi="Calibri" w:cs="Guttman Rashi"/>
          <w:noProof w:val="0"/>
          <w:sz w:val="10"/>
          <w:szCs w:val="12"/>
          <w:rtl/>
        </w:rPr>
        <w:t xml:space="preserve"> </w:t>
      </w:r>
      <w:r>
        <w:rPr>
          <w:rFonts w:hint="cs"/>
          <w:rtl/>
        </w:rPr>
        <w:t>דאף כשאין השליח אומר בפ"נ ובפ"נ אחר הנתינה מקשה הגמ' דהגט כשר כיון דלא בא הבעל וערער.</w:t>
      </w:r>
      <w:bookmarkEnd w:id="455"/>
    </w:p>
    <w:bookmarkEnd w:id="456"/>
    <w:p w14:paraId="2C735363" w14:textId="77777777" w:rsidR="00FD72BC" w:rsidRDefault="00FD72BC" w:rsidP="00FD72BC">
      <w:pPr>
        <w:pStyle w:val="a1"/>
        <w:rPr>
          <w:rtl/>
        </w:rPr>
      </w:pPr>
      <w:r w:rsidRPr="00E641CE">
        <w:rPr>
          <w:rtl/>
        </w:rPr>
        <w:t>ונחלקו הראשונים בהאי מילתא, והתורי"ד שם הביא בזה ב' פרושים, ובפי' הא' פירש דכיון דקאי השתא ואמר הכי ומשום דלא אמר ליה בההיא שעתא יוציא והולד ממזר, וכ"כ הר"ן שם וז"ל: דס"ל לר"מ כל המשנה כו' ולפיכך אפי' העיד לאחר נתינה שבפניו נכתב ונחתם, כיון שלא אמר כן בשעת נתינה הולד ממזר, עכ"ל. ופי' הב' כתב התורי"ד דהגמ' פריך הכי אפי' אי לא אמר השתא מידי, כיון דלא אתי בעל ומערער, ע"ש</w:t>
      </w:r>
      <w:r>
        <w:rPr>
          <w:rFonts w:hint="cs"/>
          <w:rtl/>
        </w:rPr>
        <w:t>.</w:t>
      </w:r>
    </w:p>
    <w:p w14:paraId="5F52C8B7" w14:textId="77777777" w:rsidR="00FD72BC" w:rsidRPr="008E1E75" w:rsidRDefault="00FD72BC" w:rsidP="00724A46">
      <w:pPr>
        <w:pStyle w:val="afffffe"/>
      </w:pPr>
      <w:r w:rsidRPr="008E1E75">
        <w:rPr>
          <w:rFonts w:hint="cs"/>
          <w:rtl/>
        </w:rPr>
        <w:t>תוס' רי"ד</w:t>
      </w:r>
      <w:r w:rsidRPr="008E1E75">
        <w:rPr>
          <w:rtl/>
        </w:rPr>
        <w:t xml:space="preserve"> גיטין </w:t>
      </w:r>
      <w:r w:rsidRPr="008E1E75">
        <w:rPr>
          <w:rFonts w:hint="cs"/>
          <w:rtl/>
        </w:rPr>
        <w:t>ה' ע"ב ד"ה ולר"מ</w:t>
      </w:r>
    </w:p>
    <w:p w14:paraId="05EB06D3" w14:textId="77777777" w:rsidR="00FD72BC" w:rsidRPr="008E1E75" w:rsidRDefault="00FD72BC" w:rsidP="00FD72BC">
      <w:pPr>
        <w:pStyle w:val="afffff5"/>
        <w:rPr>
          <w:rtl/>
        </w:rPr>
      </w:pPr>
      <w:r w:rsidRPr="008E1E75">
        <w:rPr>
          <w:rtl/>
        </w:rPr>
        <w:t xml:space="preserve">ולר' מאיר משום דלא אמר בפני נכתב ובפני נחתם יוציא והולד ממזר פי' כיון דקאי השתא ואמר הכי משום דלא אמר לה בההיא שעתא ואמר הכי יוציא והולד ממזר אי נמי לא אתי בעל </w:t>
      </w:r>
      <w:r w:rsidRPr="008E1E75">
        <w:rPr>
          <w:rFonts w:hint="cs"/>
          <w:rtl/>
        </w:rPr>
        <w:t>(</w:t>
      </w:r>
      <w:r w:rsidRPr="008E1E75">
        <w:rPr>
          <w:rtl/>
        </w:rPr>
        <w:t>לא קאי</w:t>
      </w:r>
      <w:r w:rsidRPr="008E1E75">
        <w:rPr>
          <w:rFonts w:hint="cs"/>
          <w:rtl/>
        </w:rPr>
        <w:t>)</w:t>
      </w:r>
      <w:r w:rsidRPr="008E1E75">
        <w:rPr>
          <w:rtl/>
        </w:rPr>
        <w:t xml:space="preserve"> ומערער ואמאי יוציא והולד ממזר</w:t>
      </w:r>
      <w:r w:rsidRPr="008E1E75">
        <w:rPr>
          <w:rFonts w:hint="cs"/>
          <w:rtl/>
        </w:rPr>
        <w:t>.</w:t>
      </w:r>
    </w:p>
    <w:p w14:paraId="2471872C" w14:textId="77777777" w:rsidR="00FD72BC" w:rsidRDefault="00FD72BC" w:rsidP="00724A46">
      <w:pPr>
        <w:pStyle w:val="afffffe"/>
        <w:rPr>
          <w:rtl/>
        </w:rPr>
      </w:pPr>
      <w:r>
        <w:rPr>
          <w:rtl/>
        </w:rPr>
        <w:t>ר"ן גיטין ב</w:t>
      </w:r>
      <w:r>
        <w:rPr>
          <w:rFonts w:hint="cs"/>
          <w:rtl/>
        </w:rPr>
        <w:t>'</w:t>
      </w:r>
      <w:r>
        <w:rPr>
          <w:rtl/>
        </w:rPr>
        <w:t xml:space="preserve"> ע</w:t>
      </w:r>
      <w:r>
        <w:rPr>
          <w:rFonts w:hint="cs"/>
          <w:rtl/>
        </w:rPr>
        <w:t>"</w:t>
      </w:r>
      <w:r>
        <w:rPr>
          <w:rtl/>
        </w:rPr>
        <w:t>א</w:t>
      </w:r>
      <w:r>
        <w:rPr>
          <w:rFonts w:hint="cs"/>
          <w:rtl/>
        </w:rPr>
        <w:t xml:space="preserve"> מדה"ר ד"ה יוציא</w:t>
      </w:r>
    </w:p>
    <w:p w14:paraId="325B7781" w14:textId="77777777" w:rsidR="00FD72BC" w:rsidRDefault="00FD72BC" w:rsidP="00FD72BC">
      <w:pPr>
        <w:pStyle w:val="afffff5"/>
        <w:rPr>
          <w:rtl/>
        </w:rPr>
      </w:pPr>
      <w:r>
        <w:rPr>
          <w:rtl/>
        </w:rPr>
        <w:t>יוציא והולד ממזר. יוציא מי שנשאה בגט זה. והולד ממזר. דסבירא ליה לר"מ דכל המשנה ממטבע שטבעו חכמים בגיטין יוציא והולד ממזר ולפיכך אפילו העיד לאחר נתינה שבפניו נכתב ונחתם כיון שלא אמר כן בשעת נתינה הולד ממזר:</w:t>
      </w:r>
    </w:p>
    <w:p w14:paraId="7A046581" w14:textId="77777777" w:rsidR="00FD72BC" w:rsidRPr="00D85333" w:rsidRDefault="00FD72BC" w:rsidP="00FD72BC">
      <w:pPr>
        <w:pStyle w:val="a7"/>
        <w:rPr>
          <w:rtl/>
        </w:rPr>
      </w:pPr>
      <w:bookmarkStart w:id="457" w:name="_Toc166660284"/>
      <w:r>
        <w:rPr>
          <w:rFonts w:hint="cs"/>
          <w:rtl/>
        </w:rPr>
        <w:t>בי' הפנ"י דרש"י כבי' הא' בתורי"ד ובי' הגרש"ר דמוכח דבלא אמר בפ"נ תיקנו דחיישינן למזויף</w:t>
      </w:r>
      <w:bookmarkEnd w:id="457"/>
    </w:p>
    <w:p w14:paraId="15B6F74F" w14:textId="676AFB16" w:rsidR="00FD72BC" w:rsidRPr="00483B8C" w:rsidRDefault="00FD72BC" w:rsidP="00E80966">
      <w:pPr>
        <w:pStyle w:val="a2"/>
        <w:rPr>
          <w:rtl/>
        </w:rPr>
      </w:pPr>
      <w:bookmarkStart w:id="458" w:name="_Ref166518887"/>
      <w:r>
        <w:rPr>
          <w:rFonts w:hint="cs"/>
          <w:rtl/>
        </w:rPr>
        <w:t>והביא</w:t>
      </w:r>
      <w:r w:rsidRPr="00483B8C">
        <w:rPr>
          <w:b/>
          <w:bCs/>
          <w:rtl/>
        </w:rPr>
        <w:t xml:space="preserve"> </w:t>
      </w:r>
      <w:r>
        <w:rPr>
          <w:rFonts w:hint="cs"/>
          <w:b/>
          <w:bCs/>
          <w:rtl/>
        </w:rPr>
        <w:t>בשיעורי רבי שמואל דה</w:t>
      </w:r>
      <w:r w:rsidRPr="00317D09">
        <w:rPr>
          <w:rFonts w:hint="cs"/>
          <w:b/>
          <w:bCs/>
          <w:vanish/>
          <w:rtl/>
        </w:rPr>
        <w:t xml:space="preserve"> &lt;, </w:t>
      </w:r>
      <w:r w:rsidRPr="00317D09">
        <w:rPr>
          <w:b/>
          <w:bCs/>
          <w:vanish/>
          <w:rtl/>
        </w:rPr>
        <w:fldChar w:fldCharType="begin"/>
      </w:r>
      <w:r w:rsidRPr="00317D09">
        <w:rPr>
          <w:b/>
          <w:bCs/>
          <w:vanish/>
          <w:rtl/>
        </w:rPr>
        <w:instrText xml:space="preserve"> </w:instrText>
      </w:r>
      <w:r w:rsidRPr="00317D09">
        <w:rPr>
          <w:rFonts w:hint="cs"/>
          <w:b/>
          <w:bCs/>
          <w:vanish/>
        </w:rPr>
        <w:instrText>REF</w:instrText>
      </w:r>
      <w:r w:rsidRPr="00317D09">
        <w:rPr>
          <w:rFonts w:hint="cs"/>
          <w:b/>
          <w:bCs/>
          <w:vanish/>
          <w:rtl/>
        </w:rPr>
        <w:instrText xml:space="preserve"> _</w:instrText>
      </w:r>
      <w:r w:rsidRPr="00317D09">
        <w:rPr>
          <w:rFonts w:hint="cs"/>
          <w:b/>
          <w:bCs/>
          <w:vanish/>
        </w:rPr>
        <w:instrText>Ref166518887 \r \h</w:instrText>
      </w:r>
      <w:r w:rsidRPr="00317D09">
        <w:rPr>
          <w:b/>
          <w:bCs/>
          <w:vanish/>
          <w:rtl/>
        </w:rPr>
        <w:instrText xml:space="preserve"> </w:instrText>
      </w:r>
      <w:r w:rsidRPr="00317D09">
        <w:rPr>
          <w:b/>
          <w:bCs/>
          <w:vanish/>
          <w:rtl/>
        </w:rPr>
      </w:r>
      <w:r w:rsidRPr="00317D09">
        <w:rPr>
          <w:b/>
          <w:bCs/>
          <w:vanish/>
          <w:rtl/>
        </w:rPr>
        <w:fldChar w:fldCharType="separate"/>
      </w:r>
      <w:r w:rsidR="00E91BF8">
        <w:rPr>
          <w:b/>
          <w:bCs/>
          <w:vanish/>
          <w:cs/>
        </w:rPr>
        <w:t>‎</w:t>
      </w:r>
      <w:r w:rsidR="00E91BF8">
        <w:rPr>
          <w:b/>
          <w:bCs/>
          <w:vanish/>
          <w:rtl/>
        </w:rPr>
        <w:t>פג)</w:t>
      </w:r>
      <w:r w:rsidRPr="00317D09">
        <w:rPr>
          <w:b/>
          <w:bCs/>
          <w:vanish/>
          <w:rtl/>
        </w:rPr>
        <w:fldChar w:fldCharType="end"/>
      </w:r>
      <w:r w:rsidRPr="00317D09">
        <w:rPr>
          <w:rFonts w:hint="cs"/>
          <w:b/>
          <w:bCs/>
          <w:vanish/>
          <w:rtl/>
        </w:rPr>
        <w:t xml:space="preserve"> &gt;</w:t>
      </w:r>
      <w:r>
        <w:rPr>
          <w:rFonts w:hint="cs"/>
          <w:b/>
          <w:bCs/>
          <w:rtl/>
        </w:rPr>
        <w:t>פנ"י לקמן</w:t>
      </w:r>
      <w:r>
        <w:rPr>
          <w:rFonts w:ascii="Calibri" w:eastAsia="Times New Roman" w:hAnsi="Calibri" w:cs="Guttman Rashi"/>
          <w:noProof w:val="0"/>
          <w:sz w:val="10"/>
          <w:szCs w:val="12"/>
          <w:rtl/>
        </w:rPr>
        <w:t xml:space="preserve"> (</w:t>
      </w:r>
      <w:r>
        <w:rPr>
          <w:rFonts w:ascii="Calibri" w:eastAsia="Times New Roman" w:hAnsi="Calibri" w:cs="Guttman Rashi" w:hint="cs"/>
          <w:noProof w:val="0"/>
          <w:sz w:val="10"/>
          <w:szCs w:val="12"/>
          <w:rtl/>
        </w:rPr>
        <w:t>ה: על רש"י ד"ה משום</w:t>
      </w:r>
      <w:r>
        <w:rPr>
          <w:rFonts w:ascii="Calibri" w:eastAsia="Times New Roman" w:hAnsi="Calibri" w:cs="Guttman Rashi"/>
          <w:noProof w:val="0"/>
          <w:sz w:val="10"/>
          <w:szCs w:val="12"/>
          <w:rtl/>
        </w:rPr>
        <w:t>)</w:t>
      </w:r>
      <w:r w:rsidRPr="00317D09">
        <w:rPr>
          <w:rFonts w:hint="cs"/>
          <w:vanish/>
          <w:rtl/>
        </w:rPr>
        <w:t>=</w:t>
      </w:r>
      <w:r>
        <w:rPr>
          <w:rFonts w:hint="cs"/>
          <w:rtl/>
        </w:rPr>
        <w:t xml:space="preserve"> ביאר</w:t>
      </w:r>
      <w:r w:rsidRPr="00CA6C43">
        <w:rPr>
          <w:rFonts w:hint="cs"/>
          <w:b/>
          <w:bCs/>
          <w:rtl/>
        </w:rPr>
        <w:t xml:space="preserve"> </w:t>
      </w:r>
      <w:r>
        <w:rPr>
          <w:rFonts w:hint="cs"/>
          <w:rtl/>
        </w:rPr>
        <w:t>דבפשטות משמע מדברי</w:t>
      </w:r>
      <w:r>
        <w:rPr>
          <w:rFonts w:hint="cs"/>
          <w:b/>
          <w:bCs/>
          <w:rtl/>
        </w:rPr>
        <w:t xml:space="preserve"> רש"י</w:t>
      </w:r>
      <w:r>
        <w:rPr>
          <w:rtl/>
        </w:rPr>
        <w:t xml:space="preserve"> </w:t>
      </w:r>
      <w:r w:rsidRPr="0055373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Ref166518797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tl/>
        </w:rPr>
        <w:t xml:space="preserve"> </w:t>
      </w:r>
      <w:r>
        <w:rPr>
          <w:rFonts w:hint="cs"/>
          <w:rtl/>
        </w:rPr>
        <w:t xml:space="preserve">דס"ל </w:t>
      </w:r>
      <w:r>
        <w:rPr>
          <w:rFonts w:hint="cs"/>
          <w:b/>
          <w:bCs/>
          <w:rtl/>
        </w:rPr>
        <w:t xml:space="preserve">כר"ן </w:t>
      </w:r>
      <w:r>
        <w:rPr>
          <w:rFonts w:hint="cs"/>
          <w:b/>
          <w:bCs/>
          <w:rtl/>
        </w:rPr>
        <w:t>והתורי"ד לקמן בבי' הא'</w:t>
      </w:r>
      <w:r>
        <w:rPr>
          <w:rFonts w:ascii="Calibri" w:eastAsia="Times New Roman" w:hAnsi="Calibri" w:cs="Guttman Rashi"/>
          <w:noProof w:val="0"/>
          <w:sz w:val="10"/>
          <w:szCs w:val="12"/>
          <w:rtl/>
        </w:rPr>
        <w:t xml:space="preserve"> </w:t>
      </w:r>
      <w:r>
        <w:rPr>
          <w:rFonts w:hint="cs"/>
          <w:rtl/>
        </w:rPr>
        <w:t>דהוא אומר עכשיו שנכתב ונחתם בפניו, וכתב</w:t>
      </w:r>
      <w:r w:rsidRPr="00483B8C">
        <w:rPr>
          <w:b/>
          <w:bCs/>
          <w:rtl/>
        </w:rPr>
        <w:t xml:space="preserve"> </w:t>
      </w:r>
      <w:r>
        <w:rPr>
          <w:rFonts w:hint="cs"/>
          <w:b/>
          <w:bCs/>
          <w:rtl/>
        </w:rPr>
        <w:t>בשיעורי רבי שמואל</w:t>
      </w:r>
      <w:r>
        <w:rPr>
          <w:rFonts w:hint="cs"/>
          <w:rtl/>
        </w:rPr>
        <w:t xml:space="preserve"> דהיינו כיון שאף לאחר הנתינה השליח נאמן דאי נאמן רק בשעת הנתינה, א"כ כיון שיש חשש מזוייף מדרבנן הגט פסול אף בלא הדין דהמשנה ממטבע שטבעו חכמים, ולכן הוצרך </w:t>
      </w:r>
      <w:r w:rsidRPr="001F6F54">
        <w:rPr>
          <w:rStyle w:val="aff4"/>
          <w:rFonts w:hint="cs"/>
          <w:rtl/>
        </w:rPr>
        <w:t>רש"י</w:t>
      </w:r>
      <w:r>
        <w:rPr>
          <w:rFonts w:hint="cs"/>
          <w:rtl/>
        </w:rPr>
        <w:t xml:space="preserve"> לבאר דעכשיו הוא מעיד שנכתב בפניו, וא"כ אין חשש מזוייף ולכן מקשה הגמ' דאמאי הגט פסול.</w:t>
      </w:r>
      <w:bookmarkEnd w:id="458"/>
    </w:p>
    <w:p w14:paraId="273A457A" w14:textId="77777777" w:rsidR="00FD72BC" w:rsidRPr="00E641CE" w:rsidRDefault="00FD72BC" w:rsidP="00FD72BC">
      <w:pPr>
        <w:pStyle w:val="a1"/>
        <w:rPr>
          <w:rtl/>
        </w:rPr>
      </w:pPr>
      <w:r w:rsidRPr="00E641CE">
        <w:rPr>
          <w:rtl/>
        </w:rPr>
        <w:t>ופשטות לשון רש"י משמע משום דאמר השתא ועי' בפנ"י בזה. והבאור בזה דשיטת רש"י דבאמת אפי' כשאומר אחר הנתינה איו חסרון בנאמנותו, ומשום דס"ל לרש"י, דאם היה חסרון בנאמנותו לא הוי פרכינן ומשום דלא אמר הולד ממזר, דבלא נאמנותו חיישינן מדרבנן לזיוף, וממילא הגם שהחשש הוא רק מדרבנן מ"מ כיון דמדרבנן איכא חשש זיוף, הרי מדרבנן איכא חשש ממזרות, ואי"צ להא דמשנה ממטבע שטבעו חכמים בגט, אלא דמדרבנן חיישינן דאיכא חסרון דאורייתא שאין הגט גט, ולכך מפרש רש"י דקושית הגמ' משום דהא אמר השתא, דנאמן גם אחר הנתינה, ועל זה פריך וכי משום דלא עשה כתקנת חכמים ולא אמר בשעת נתינה יוציא והולד ממזר, ומשני דרבי מאיר לטעמיה, דאית ליה כל המשנה וכו' הולד ממזר והכא הרי שינה ממטבע שטבעו חכמים שינתן הגט עם בירור שיסלק חשש ערעור הבעל ושאר חששות, ומדרבנן איכא חסרון במעשה הגירושין כשלא אמר בשעת הנתינה. [ועי' לקמן ס"ק ע"ה, ע"ו באריכות בזה].</w:t>
      </w:r>
    </w:p>
    <w:p w14:paraId="01882082" w14:textId="77777777" w:rsidR="00FD72BC" w:rsidRPr="00724A46" w:rsidRDefault="00FD72BC" w:rsidP="00724A46">
      <w:pPr>
        <w:pStyle w:val="afffff7"/>
        <w:rPr>
          <w:rtl/>
        </w:rPr>
      </w:pPr>
      <w:bookmarkStart w:id="459" w:name="_Toc166626918"/>
      <w:bookmarkStart w:id="460" w:name="_Toc173964321"/>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ב' ד</w:t>
      </w:r>
      <w:r w:rsidRPr="00724A46">
        <w:rPr>
          <w:rtl/>
        </w:rPr>
        <w:t>"</w:t>
      </w:r>
      <w:r w:rsidRPr="00724A46">
        <w:rPr>
          <w:rFonts w:hint="cs"/>
          <w:rtl/>
        </w:rPr>
        <w:t>ה ובשיטת</w:t>
      </w:r>
      <w:bookmarkEnd w:id="459"/>
      <w:r w:rsidRPr="00724A46">
        <w:rPr>
          <w:rtl/>
        </w:rPr>
        <w:t xml:space="preserve"> (א)</w:t>
      </w:r>
      <w:bookmarkEnd w:id="460"/>
    </w:p>
    <w:p w14:paraId="5E53BDC4" w14:textId="77777777" w:rsidR="00FD72BC" w:rsidRDefault="00FD72BC" w:rsidP="00FD72BC">
      <w:pPr>
        <w:pStyle w:val="a7"/>
        <w:rPr>
          <w:rtl/>
        </w:rPr>
      </w:pPr>
      <w:bookmarkStart w:id="461" w:name="_Toc166660285"/>
      <w:r>
        <w:rPr>
          <w:rFonts w:hint="cs"/>
          <w:rtl/>
        </w:rPr>
        <w:t>בי' הגרש"ר דאף לבי' הב' בתורי"ד תיקנו דבלא בפ"נ חיישינן למזויף דבפ"נ תקנה במעשה הגט</w:t>
      </w:r>
      <w:bookmarkEnd w:id="461"/>
    </w:p>
    <w:p w14:paraId="4DA3FE4A" w14:textId="3D42CE49" w:rsidR="00FD72BC" w:rsidRDefault="00FD72BC" w:rsidP="00E80966">
      <w:pPr>
        <w:pStyle w:val="a2"/>
        <w:rPr>
          <w:rtl/>
        </w:rPr>
      </w:pPr>
      <w:bookmarkStart w:id="462" w:name="_Ref163978541"/>
      <w:r>
        <w:rPr>
          <w:rFonts w:hint="cs"/>
          <w:rtl/>
        </w:rPr>
        <w:t>וכתב</w:t>
      </w:r>
      <w:r>
        <w:rPr>
          <w:rtl/>
        </w:rPr>
        <w:t xml:space="preserve"> </w:t>
      </w:r>
      <w:r>
        <w:rPr>
          <w:rFonts w:hint="cs"/>
          <w:b/>
          <w:bCs/>
          <w:rtl/>
        </w:rPr>
        <w:t>ב</w:t>
      </w:r>
      <w:r w:rsidRPr="001F2A8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Ref163978541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פד)</w:t>
      </w:r>
      <w:r>
        <w:rPr>
          <w:b/>
          <w:bCs/>
          <w:vanish/>
          <w:rtl/>
        </w:rPr>
        <w:fldChar w:fldCharType="end"/>
      </w:r>
      <w:r w:rsidRPr="001F2A8F">
        <w:rPr>
          <w:b/>
          <w:bCs/>
          <w:vanish/>
          <w:rtl/>
        </w:rPr>
        <w:t xml:space="preserve"> &gt;</w:t>
      </w:r>
      <w:r>
        <w:rPr>
          <w:rFonts w:hint="cs"/>
          <w:b/>
          <w:bCs/>
          <w:rtl/>
        </w:rPr>
        <w:t>שיעורי רבי שמואל</w:t>
      </w:r>
      <w:r w:rsidRPr="001F2A8F">
        <w:rPr>
          <w:b/>
          <w:bCs/>
          <w:rtl/>
        </w:rPr>
        <w:t xml:space="preserve"> </w:t>
      </w:r>
      <w:r w:rsidRPr="001F2A8F">
        <w:rPr>
          <w:rFonts w:ascii="Calibri" w:eastAsia="Times New Roman" w:hAnsi="Calibri" w:cs="Guttman Rashi"/>
          <w:noProof w:val="0"/>
          <w:sz w:val="10"/>
          <w:szCs w:val="12"/>
          <w:rtl/>
        </w:rPr>
        <w:t>(אות ב' ד"ה ובשיטת</w:t>
      </w:r>
      <w:r>
        <w:rPr>
          <w:rFonts w:ascii="Calibri" w:eastAsia="Times New Roman" w:hAnsi="Calibri" w:cs="Guttman Rashi" w:hint="cs"/>
          <w:noProof w:val="0"/>
          <w:sz w:val="10"/>
          <w:szCs w:val="12"/>
          <w:rtl/>
        </w:rPr>
        <w:t>, חי' רבי שמואל סי' א' אות ב' ד"ה ולהראשונים</w:t>
      </w:r>
      <w:r w:rsidRPr="001F2A8F">
        <w:rPr>
          <w:rFonts w:ascii="Calibri" w:eastAsia="Times New Roman" w:hAnsi="Calibri" w:cs="Guttman Rashi"/>
          <w:noProof w:val="0"/>
          <w:sz w:val="10"/>
          <w:szCs w:val="12"/>
          <w:rtl/>
        </w:rPr>
        <w:t>)</w:t>
      </w:r>
      <w:bookmarkEnd w:id="462"/>
      <w:r w:rsidRPr="001F2A8F">
        <w:rPr>
          <w:vanish/>
          <w:rtl/>
        </w:rPr>
        <w:t>=</w:t>
      </w:r>
      <w:r w:rsidRPr="001F2A8F">
        <w:rPr>
          <w:rtl/>
        </w:rPr>
        <w:t xml:space="preserve"> </w:t>
      </w:r>
      <w:r w:rsidRPr="001F2A8F">
        <w:rPr>
          <w:rFonts w:hint="cs"/>
          <w:rtl/>
        </w:rPr>
        <w:t xml:space="preserve">דאף לפי </w:t>
      </w:r>
      <w:r w:rsidRPr="001F2A8F">
        <w:rPr>
          <w:b/>
          <w:bCs/>
          <w:rtl/>
        </w:rPr>
        <w:t>ה</w:t>
      </w:r>
      <w:r w:rsidRPr="001F2A8F">
        <w:rPr>
          <w:rFonts w:hint="cs"/>
          <w:b/>
          <w:bCs/>
          <w:rtl/>
        </w:rPr>
        <w:t>תורי"ד לקמן ב</w:t>
      </w:r>
      <w:r>
        <w:rPr>
          <w:rFonts w:hint="cs"/>
          <w:b/>
          <w:bCs/>
          <w:rtl/>
        </w:rPr>
        <w:t>ב</w:t>
      </w:r>
      <w:r w:rsidRPr="001F2A8F">
        <w:rPr>
          <w:rFonts w:hint="cs"/>
          <w:b/>
          <w:bCs/>
          <w:rtl/>
        </w:rPr>
        <w:t>י' הב'</w:t>
      </w:r>
      <w:r w:rsidRPr="001F2A8F">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Ref166617371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פב)</w:t>
      </w:r>
      <w:r>
        <w:rPr>
          <w:rFonts w:ascii="Calibri" w:eastAsia="Times New Roman" w:hAnsi="Calibri" w:cs="Guttman Rashi"/>
          <w:noProof w:val="0"/>
          <w:sz w:val="10"/>
          <w:szCs w:val="12"/>
          <w:rtl/>
        </w:rPr>
        <w:fldChar w:fldCharType="end"/>
      </w:r>
      <w:r>
        <w:rPr>
          <w:rFonts w:hint="cs"/>
          <w:rtl/>
        </w:rPr>
        <w:t xml:space="preserve"> דקושית הגמ' לקמן דבלא אמר בפ"נ ובפ"נ הגט כשר, אף כשלא אמר כן לאחר הנתינה, אין הביאור מחמת דהחשש מזוייף הוא רק מדרבנן, דאף </w:t>
      </w:r>
      <w:r w:rsidRPr="001F2A8F">
        <w:rPr>
          <w:rStyle w:val="aff4"/>
          <w:rFonts w:hint="cs"/>
          <w:rtl/>
        </w:rPr>
        <w:t>להבי' הב' בתורי"ד</w:t>
      </w:r>
      <w:r>
        <w:rPr>
          <w:rFonts w:hint="cs"/>
          <w:rtl/>
        </w:rPr>
        <w:t xml:space="preserve"> אי חיישינן לזיוף צריך להיות ממזר מדרבנן, אלא דמהא דבאר"י אצ"ל בפ"נ ובפ"נ מוכח דלא חששו לזיוף, ואמירת בפ"נ ובפ"נ היא תקנה במעשה הגירושין, אלא דס"ל דכיון שהתקנה היא לסלק את חשש ערעור הבעל לא חששו לזיוף גם לאחר התקנה, ואף באופן שלא אמר לאחר הגירושין שהגט נכתב ונחתם בפניו אין חשש מזויף אף מדרבנן, ולכן הוצרכה הגמ' לומר דפסול לר"מ מחמת דשינה ממטבע שטבעו חכמים. </w:t>
      </w:r>
    </w:p>
    <w:p w14:paraId="275F4C61" w14:textId="77777777" w:rsidR="00FD72BC" w:rsidRPr="008E1E75" w:rsidRDefault="00FD72BC" w:rsidP="00724A46">
      <w:pPr>
        <w:pStyle w:val="afffffe"/>
        <w:rPr>
          <w:rtl/>
        </w:rPr>
      </w:pPr>
      <w:bookmarkStart w:id="463" w:name="_Toc165627354"/>
      <w:r w:rsidRPr="008E1E75">
        <w:rPr>
          <w:rtl/>
        </w:rPr>
        <w:t>שעורי ר' שמואל גיטין ב</w:t>
      </w:r>
      <w:r w:rsidRPr="008E1E75">
        <w:rPr>
          <w:rFonts w:hint="cs"/>
          <w:rtl/>
        </w:rPr>
        <w:t>'</w:t>
      </w:r>
      <w:r w:rsidRPr="008E1E75">
        <w:rPr>
          <w:rtl/>
        </w:rPr>
        <w:t xml:space="preserve"> ע"א</w:t>
      </w:r>
      <w:r w:rsidRPr="008E1E75">
        <w:rPr>
          <w:rFonts w:hint="cs"/>
          <w:rtl/>
        </w:rPr>
        <w:t xml:space="preserve"> אות ב' ד</w:t>
      </w:r>
      <w:r w:rsidRPr="008E1E75">
        <w:rPr>
          <w:rtl/>
        </w:rPr>
        <w:t>"</w:t>
      </w:r>
      <w:r w:rsidRPr="008E1E75">
        <w:rPr>
          <w:rFonts w:hint="cs"/>
          <w:rtl/>
        </w:rPr>
        <w:t>ה ובשיטת</w:t>
      </w:r>
      <w:bookmarkEnd w:id="463"/>
    </w:p>
    <w:p w14:paraId="0E01E382" w14:textId="77777777" w:rsidR="00FD72BC" w:rsidRPr="008E1E75" w:rsidRDefault="00FD72BC" w:rsidP="00FD72BC">
      <w:pPr>
        <w:pStyle w:val="a1"/>
        <w:rPr>
          <w:rtl/>
        </w:rPr>
      </w:pPr>
      <w:r w:rsidRPr="008E1E75">
        <w:rPr>
          <w:rtl/>
        </w:rPr>
        <w:t>ובשיטת הנך ראשונים שפירשו בקושית הגמ' דפריך ומשום דלא אמר יוציא והולד ממזר, דהקושיא אפי' כשלא אמר גם אחר הנתינה, נראה דאי"צ לפרש בדבריהם דסברי דאע"ג דאיכא חשש זיוף מ"מ כיון דהוא רק מדרבנן ה"ז שייך לדינא דהמשנה ממטבע שטבעו חכמים בגיטין, ובלא"ה לא הוי הולד ממזר, דבאמת י"ל דגם הנך ראשונים מודו דהיכא דאיכא מדרבנן חשש זיוף הוי הולד ממזר מדרבנן, אלא דסברתם משום דהא חזינן מהא דהמביא גט בא"י שאי"צ לומר בפ"נ ובפ"נ דלא חיישינן לזיוף משום עיגונא, או מטעם שכתב הר"ן דאין האשה ממונו של בעל אלא דהוא תקנה דרבנן וכמש"נ, וסברי הנך ראשונים דגם אחר התקנה לא תקנו שנחשוש למזויף, אלא שהתקנה היה לסלק את חשש ערעור הבעל, ולפיכך כשלא אמר בפ"נ הרי רק שינה ממטבע שטבעו חכמים, וצריך בזה לדינא דכל המשנה ממטבע שטבעו חכמים בגיטין הולד ממזר.</w:t>
      </w:r>
    </w:p>
    <w:p w14:paraId="7981A387" w14:textId="77777777" w:rsidR="00FD72BC" w:rsidRDefault="00FD72BC" w:rsidP="00FD72BC">
      <w:pPr>
        <w:pStyle w:val="a7"/>
        <w:rPr>
          <w:rtl/>
        </w:rPr>
      </w:pPr>
      <w:bookmarkStart w:id="464" w:name="_Toc166660286"/>
      <w:r>
        <w:rPr>
          <w:rFonts w:hint="cs"/>
          <w:rtl/>
        </w:rPr>
        <w:t>בי' הגרש"ר ברש"י לקמן באר"י אין חשש מזויף ובחו"ל תיקנו לחשוש לזיוף ולכן צ"ל בפ"נ</w:t>
      </w:r>
      <w:bookmarkEnd w:id="464"/>
    </w:p>
    <w:p w14:paraId="7D6B5FCF" w14:textId="19D4491F" w:rsidR="00FD72BC" w:rsidRPr="00A922DA" w:rsidRDefault="00FD72BC" w:rsidP="00E80966">
      <w:pPr>
        <w:pStyle w:val="a2"/>
        <w:rPr>
          <w:rStyle w:val="af"/>
          <w:rtl/>
        </w:rPr>
      </w:pPr>
      <w:r>
        <w:rPr>
          <w:rFonts w:hint="cs"/>
          <w:rtl/>
        </w:rPr>
        <w:t>ובדעת</w:t>
      </w:r>
      <w:r>
        <w:rPr>
          <w:rtl/>
        </w:rPr>
        <w:t xml:space="preserve"> </w:t>
      </w:r>
      <w:r>
        <w:rPr>
          <w:rFonts w:hint="cs"/>
          <w:b/>
          <w:bCs/>
          <w:rtl/>
        </w:rPr>
        <w:t>רש"י לקמן</w:t>
      </w:r>
      <w:r>
        <w:rPr>
          <w:rtl/>
        </w:rPr>
        <w:t xml:space="preserve"> </w:t>
      </w:r>
      <w:r w:rsidRPr="00861ED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Ref166518797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tl/>
        </w:rPr>
        <w:t xml:space="preserve"> </w:t>
      </w:r>
      <w:r>
        <w:rPr>
          <w:rFonts w:hint="cs"/>
          <w:rtl/>
        </w:rPr>
        <w:t>דכתב דאם השליח לא אמר כלל בפ"נ ובפ"נ הולד מממזר מדינא מדרבנן, ולא מחמת ששינה ממטבע שטבעו חכמים, ביאר</w:t>
      </w:r>
      <w:r w:rsidRPr="00861ED6">
        <w:rPr>
          <w:b/>
          <w:bCs/>
          <w:rtl/>
        </w:rPr>
        <w:t xml:space="preserve"> </w:t>
      </w:r>
      <w:r>
        <w:rPr>
          <w:rFonts w:hint="cs"/>
          <w:b/>
          <w:bCs/>
          <w:rtl/>
        </w:rPr>
        <w:t>בשיעורי רבי שמואל</w:t>
      </w:r>
      <w:r>
        <w:rPr>
          <w:rtl/>
        </w:rPr>
        <w:t xml:space="preserve"> </w:t>
      </w:r>
      <w:r>
        <w:rPr>
          <w:rFonts w:hint="cs"/>
          <w:rtl/>
        </w:rPr>
        <w:t xml:space="preserve">דס"ל דאעפ"י דבאר"י אם לא אמר אין הולד ממזר דמדינא אין חשש מזוייף, מ"מ בחו"ל כיון דתיקנו לומר בפ"נ ובפ"נ מחשש ערעור הבעל, ממילא חשיב דחששו מדינא לזיוף וכל שלא אמר חיישינן לזיוף מדינא. </w:t>
      </w:r>
      <w:r w:rsidRPr="00A922DA">
        <w:rPr>
          <w:rStyle w:val="af"/>
          <w:rFonts w:hint="cs"/>
          <w:rtl/>
        </w:rPr>
        <w:t>[וביאר</w:t>
      </w:r>
      <w:r w:rsidRPr="00A922DA">
        <w:rPr>
          <w:rStyle w:val="af"/>
          <w:rtl/>
        </w:rPr>
        <w:t xml:space="preserve"> </w:t>
      </w:r>
      <w:r w:rsidRPr="00A922DA">
        <w:rPr>
          <w:rStyle w:val="aff9"/>
          <w:rFonts w:hint="cs"/>
          <w:rtl/>
        </w:rPr>
        <w:t>בשיעורי רבי שמואל</w:t>
      </w:r>
      <w:r w:rsidRPr="00A922DA">
        <w:rPr>
          <w:rStyle w:val="af"/>
          <w:rtl/>
        </w:rPr>
        <w:t xml:space="preserve"> </w:t>
      </w:r>
      <w:r w:rsidRPr="00A922DA">
        <w:rPr>
          <w:rStyle w:val="af"/>
          <w:rFonts w:hint="cs"/>
          <w:rtl/>
        </w:rPr>
        <w:t>דצ"ל דס"ל</w:t>
      </w:r>
      <w:r w:rsidRPr="00A922DA">
        <w:rPr>
          <w:rStyle w:val="af"/>
          <w:rtl/>
        </w:rPr>
        <w:t xml:space="preserve"> </w:t>
      </w:r>
      <w:r w:rsidRPr="00A922DA">
        <w:rPr>
          <w:rStyle w:val="aff9"/>
          <w:rFonts w:hint="cs"/>
          <w:rtl/>
        </w:rPr>
        <w:t>לרש"י</w:t>
      </w:r>
      <w:r w:rsidRPr="00A922DA">
        <w:rPr>
          <w:rStyle w:val="af"/>
          <w:rFonts w:hint="cs"/>
          <w:rtl/>
        </w:rPr>
        <w:t xml:space="preserve"> דהא דלא חיישינן לזיוף הוא כביאור</w:t>
      </w:r>
      <w:r w:rsidRPr="00A922DA">
        <w:rPr>
          <w:rStyle w:val="af"/>
          <w:rtl/>
        </w:rPr>
        <w:t xml:space="preserve"> </w:t>
      </w:r>
      <w:r w:rsidRPr="00A922DA">
        <w:rPr>
          <w:rStyle w:val="aff9"/>
          <w:rFonts w:hint="cs"/>
          <w:rtl/>
        </w:rPr>
        <w:t>התוס'</w:t>
      </w:r>
      <w:r>
        <w:rPr>
          <w:rStyle w:val="aff9"/>
          <w:rFonts w:hint="cs"/>
          <w:rtl/>
        </w:rPr>
        <w:t xml:space="preserve"> </w:t>
      </w:r>
      <w:r>
        <w:rPr>
          <w:rStyle w:val="aff9"/>
          <w:rFonts w:hint="cs"/>
          <w:rtl/>
        </w:rPr>
        <w:lastRenderedPageBreak/>
        <w:t>לקמן</w:t>
      </w:r>
      <w:r w:rsidRPr="00A922DA">
        <w:rPr>
          <w:rStyle w:val="af"/>
          <w:rFonts w:hint="cs"/>
          <w:rtl/>
        </w:rPr>
        <w:t xml:space="preserve"> </w:t>
      </w:r>
      <w:r w:rsidRPr="002B1F9D">
        <w:rPr>
          <w:rStyle w:val="aff5"/>
          <w:rtl/>
        </w:rPr>
        <w:t>(</w:t>
      </w:r>
      <w:r w:rsidRPr="002B1F9D">
        <w:rPr>
          <w:rStyle w:val="aff5"/>
          <w:rFonts w:hint="cs"/>
          <w:rtl/>
        </w:rPr>
        <w:t>ג. ד"ה האי</w:t>
      </w:r>
      <w:r w:rsidRPr="002B1F9D">
        <w:rPr>
          <w:rStyle w:val="aff5"/>
          <w:rtl/>
        </w:rPr>
        <w:t>)</w:t>
      </w:r>
      <w:r w:rsidRPr="00A922DA">
        <w:rPr>
          <w:rStyle w:val="af"/>
          <w:rtl/>
        </w:rPr>
        <w:t xml:space="preserve"> </w:t>
      </w:r>
      <w:r w:rsidRPr="00A922DA">
        <w:rPr>
          <w:rStyle w:val="af"/>
          <w:rFonts w:hint="cs"/>
          <w:rtl/>
        </w:rPr>
        <w:t>דמשום עיגונא הקילו רבנן, והיינו דמדינא היה צריך לחשוש לזיוף, וא"כ במקום שתיקנו לומר בפ"נ ובפ"נ ולא הקילו בזה משום עיגונא, אפש"ל דכל שלא אמר ממילא נשאר מדינא החשש מזויף, ולכן אם לא אמר כלל יוציא והולד ממזר מדרבנן, אך כתב</w:t>
      </w:r>
      <w:r w:rsidRPr="00A922DA">
        <w:rPr>
          <w:rStyle w:val="af"/>
          <w:rtl/>
        </w:rPr>
        <w:t xml:space="preserve"> </w:t>
      </w:r>
      <w:r w:rsidRPr="00A922DA">
        <w:rPr>
          <w:rStyle w:val="aff9"/>
          <w:rFonts w:hint="cs"/>
          <w:rtl/>
        </w:rPr>
        <w:t>בשיעורי רבי שמואל</w:t>
      </w:r>
      <w:r w:rsidRPr="00A922DA">
        <w:rPr>
          <w:rStyle w:val="af"/>
          <w:rtl/>
        </w:rPr>
        <w:t xml:space="preserve"> </w:t>
      </w:r>
      <w:r w:rsidRPr="00A922DA">
        <w:rPr>
          <w:rStyle w:val="af"/>
          <w:rFonts w:hint="cs"/>
          <w:rtl/>
        </w:rPr>
        <w:t>דלדעת</w:t>
      </w:r>
      <w:r w:rsidRPr="00A922DA">
        <w:rPr>
          <w:rStyle w:val="af"/>
          <w:rtl/>
        </w:rPr>
        <w:t xml:space="preserve"> </w:t>
      </w:r>
      <w:r w:rsidRPr="00A922DA">
        <w:rPr>
          <w:rStyle w:val="aff9"/>
          <w:rtl/>
        </w:rPr>
        <w:t>ה</w:t>
      </w:r>
      <w:r w:rsidRPr="00A922DA">
        <w:rPr>
          <w:rStyle w:val="aff9"/>
          <w:rFonts w:hint="cs"/>
          <w:rtl/>
        </w:rPr>
        <w:t>ר"ן לקמן</w:t>
      </w:r>
      <w:r w:rsidRPr="00A922DA">
        <w:rPr>
          <w:rStyle w:val="af"/>
          <w:rtl/>
        </w:rPr>
        <w:t xml:space="preserve"> </w:t>
      </w:r>
      <w:r w:rsidRPr="00A922DA">
        <w:rPr>
          <w:rStyle w:val="aff5"/>
          <w:rtl/>
        </w:rPr>
        <w:t>(</w:t>
      </w:r>
      <w:r w:rsidRPr="00A922DA">
        <w:rPr>
          <w:rStyle w:val="aff5"/>
          <w:rFonts w:hint="cs"/>
          <w:rtl/>
        </w:rPr>
        <w:t>ג. מדה"ר ד"ה ואין אלו, מהדו' עוז והדר עמ' ז'</w:t>
      </w:r>
      <w:r w:rsidRPr="00A922DA">
        <w:rPr>
          <w:rStyle w:val="aff5"/>
          <w:rtl/>
        </w:rPr>
        <w:t>)</w:t>
      </w:r>
      <w:r w:rsidRPr="00A922DA">
        <w:rPr>
          <w:rStyle w:val="af"/>
          <w:rFonts w:hint="cs"/>
          <w:rtl/>
        </w:rPr>
        <w:t xml:space="preserve"> דהא דלא חיישינן לזיוף הוא כיון דהאשה אינה ממונו של בעל, א"כ מדינא אין חשש מזוייף כלל, ולכן אף במקום שתיקנו לומר בפ"נ ובפ"נ, אם לא אמר א"א לומר דמדינא יש חשש מזוייף מדרבנן].</w:t>
      </w:r>
    </w:p>
    <w:p w14:paraId="1B478C73" w14:textId="77777777" w:rsidR="00FD72BC" w:rsidRDefault="00FD72BC" w:rsidP="00FD72BC">
      <w:pPr>
        <w:pStyle w:val="a1"/>
        <w:rPr>
          <w:rtl/>
        </w:rPr>
      </w:pPr>
      <w:r w:rsidRPr="008E1E75">
        <w:rPr>
          <w:rtl/>
        </w:rPr>
        <w:t>וסברת רש"י דס"ל דאם לא אמר כלל הוי הולד ממזר גם בלא הך דכל המשנה ממטבע שטבעו חכמים בגיטין, נראה דס"ל דלא דמי להמביא גט בא"י, דבחו"ל אחר דתקנו חכמים לומר בפ"נ ובפ"נ משום חשש ערעור הבעל שוב כבר חששו לזיוף</w:t>
      </w:r>
      <w:r w:rsidRPr="00C41D14">
        <w:rPr>
          <w:rStyle w:val="afffffffff5"/>
          <w:rtl/>
        </w:rPr>
        <w:t>.</w:t>
      </w:r>
      <w:r w:rsidRPr="00C41D14">
        <w:rPr>
          <w:rStyle w:val="afffffffff5"/>
          <w:rFonts w:hint="cs"/>
          <w:rtl/>
        </w:rPr>
        <w:t xml:space="preserve"> </w:t>
      </w:r>
      <w:r w:rsidRPr="00C41D14">
        <w:rPr>
          <w:rStyle w:val="afffffffff5"/>
          <w:rtl/>
        </w:rPr>
        <w:t>והנה לסברת הר"ן דהא דאין חוששים למזויף הוא משום דאין האשה ממונו של בעל, היה יותר מסתבר שגם אחרי התקנה לא יחששו למזויף, דאטו משום שחכמים תקנו לומר בפ"נ יש יותר מקום לחשוש לזיוף, וכמו שקודם התקנה לא חששו גם עתה לא יחששו. אבל למש"כ התוס' דטעמא דאין חוששים למזויף הוא משום דמחמת עיגונא אקילו בה רבנן, הרי דבאמת היה צריך לחשוש, אלא דמשום עיגונא אקילו, א"כ י"ל דכל זה היכא שאי"צ לומר בפ"נ ובפ"נ. אבל אחר שהצריכו לומר בפ"נ, שוב העמידו אדינא דמדרבנן יש חשש זיוף, וא"כ מה"ט כשלא אמר שפיר הוי הולד ממזר מדרבנן, ולכך פרש"י דקושית הגמ' משום דקאמר השתא, וכמש"נ. (ועי' לקמן ס"ק ו).</w:t>
      </w:r>
    </w:p>
    <w:p w14:paraId="22E3E22F" w14:textId="77777777" w:rsidR="00FD72BC" w:rsidRPr="00F96906" w:rsidRDefault="00FD72BC" w:rsidP="00FD72BC">
      <w:pPr>
        <w:pStyle w:val="1"/>
        <w:rPr>
          <w:rtl/>
        </w:rPr>
      </w:pPr>
      <w:bookmarkStart w:id="465" w:name="_Toc166660287"/>
      <w:r>
        <w:rPr>
          <w:rFonts w:hint="cs"/>
          <w:rtl/>
        </w:rPr>
        <w:t>בי' הגרש"ר ברש"י ותורי"ד דל"ש בפ"נ אחר גירושין ודלא כר"ן</w:t>
      </w:r>
      <w:bookmarkEnd w:id="465"/>
    </w:p>
    <w:p w14:paraId="1B68E6B7" w14:textId="77777777" w:rsidR="00FD72BC" w:rsidRPr="00724A46" w:rsidRDefault="00FD72BC" w:rsidP="00724A46">
      <w:pPr>
        <w:pStyle w:val="afffff7"/>
        <w:rPr>
          <w:rtl/>
        </w:rPr>
      </w:pPr>
      <w:bookmarkStart w:id="466" w:name="_Toc166626919"/>
      <w:bookmarkStart w:id="467" w:name="_Toc173964322"/>
      <w:bookmarkStart w:id="468" w:name="_Hlk165887931"/>
      <w:r w:rsidRPr="00724A46">
        <w:rPr>
          <w:rtl/>
        </w:rPr>
        <w:t>חדושי ר' שמואל גיטין סימן א</w:t>
      </w:r>
      <w:r w:rsidRPr="00724A46">
        <w:rPr>
          <w:rFonts w:hint="cs"/>
          <w:rtl/>
        </w:rPr>
        <w:t>' אות ב' ד</w:t>
      </w:r>
      <w:r w:rsidRPr="00724A46">
        <w:rPr>
          <w:rtl/>
        </w:rPr>
        <w:t>"</w:t>
      </w:r>
      <w:r w:rsidRPr="00724A46">
        <w:rPr>
          <w:rFonts w:hint="cs"/>
          <w:rtl/>
        </w:rPr>
        <w:t>ה ועכ"פ</w:t>
      </w:r>
      <w:bookmarkEnd w:id="466"/>
      <w:r w:rsidRPr="00724A46">
        <w:rPr>
          <w:rtl/>
        </w:rPr>
        <w:t xml:space="preserve"> (א)</w:t>
      </w:r>
      <w:bookmarkEnd w:id="467"/>
    </w:p>
    <w:p w14:paraId="2267B274" w14:textId="77777777" w:rsidR="00FD72BC" w:rsidRDefault="00FD72BC" w:rsidP="00FD72BC">
      <w:pPr>
        <w:pStyle w:val="a7"/>
        <w:rPr>
          <w:rtl/>
        </w:rPr>
      </w:pPr>
      <w:bookmarkStart w:id="469" w:name="_Toc166660288"/>
      <w:r>
        <w:rPr>
          <w:rFonts w:hint="cs"/>
          <w:rtl/>
        </w:rPr>
        <w:t>בי' הגרש"ר דבין לרש"י ובין לתורי"ד גדר תקנת בפ"נ בעיקר מעשה הגירושין ודלא כהר"ן</w:t>
      </w:r>
      <w:bookmarkEnd w:id="469"/>
    </w:p>
    <w:p w14:paraId="7F35D9EA" w14:textId="69F25C1B" w:rsidR="00FD72BC" w:rsidRPr="00FF70EA" w:rsidRDefault="00FD72BC" w:rsidP="00E80966">
      <w:pPr>
        <w:pStyle w:val="a2"/>
        <w:rPr>
          <w:rtl/>
        </w:rPr>
      </w:pPr>
      <w:bookmarkStart w:id="470" w:name="_Ref165887750"/>
      <w:r>
        <w:rPr>
          <w:rFonts w:hint="cs"/>
          <w:rtl/>
        </w:rPr>
        <w:t>וכתב</w:t>
      </w:r>
      <w:r>
        <w:rPr>
          <w:rtl/>
        </w:rPr>
        <w:t xml:space="preserve"> </w:t>
      </w:r>
      <w:r>
        <w:rPr>
          <w:rFonts w:hint="cs"/>
          <w:b/>
          <w:bCs/>
          <w:rtl/>
        </w:rPr>
        <w:t>ב</w:t>
      </w:r>
      <w:r w:rsidRPr="008F41C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Ref165887750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פו)</w:t>
      </w:r>
      <w:r>
        <w:rPr>
          <w:b/>
          <w:bCs/>
          <w:vanish/>
          <w:rtl/>
        </w:rPr>
        <w:fldChar w:fldCharType="end"/>
      </w:r>
      <w:r w:rsidRPr="008F41C9">
        <w:rPr>
          <w:b/>
          <w:bCs/>
          <w:vanish/>
          <w:rtl/>
        </w:rPr>
        <w:t xml:space="preserve"> &gt;</w:t>
      </w:r>
      <w:r>
        <w:rPr>
          <w:rFonts w:hint="cs"/>
          <w:b/>
          <w:bCs/>
          <w:rtl/>
        </w:rPr>
        <w:t>חי' רבי שמואל</w:t>
      </w:r>
      <w:r w:rsidRPr="008F41C9">
        <w:rPr>
          <w:b/>
          <w:bCs/>
          <w:rtl/>
        </w:rPr>
        <w:t xml:space="preserve"> </w:t>
      </w:r>
      <w:r w:rsidRPr="008F41C9">
        <w:rPr>
          <w:rFonts w:ascii="Calibri" w:eastAsia="Times New Roman" w:hAnsi="Calibri" w:cs="Guttman Rashi"/>
          <w:noProof w:val="0"/>
          <w:sz w:val="10"/>
          <w:szCs w:val="12"/>
          <w:rtl/>
        </w:rPr>
        <w:t>(</w:t>
      </w:r>
      <w:r w:rsidRPr="00BC7C20">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BC7C20">
        <w:rPr>
          <w:rFonts w:ascii="Calibri" w:eastAsia="Times New Roman" w:hAnsi="Calibri" w:cs="Guttman Rashi"/>
          <w:noProof w:val="0"/>
          <w:sz w:val="10"/>
          <w:szCs w:val="12"/>
          <w:rtl/>
        </w:rPr>
        <w:t xml:space="preserve"> א' אות ב' ד"ה ועכ"פ</w:t>
      </w:r>
      <w:r w:rsidRPr="008F41C9">
        <w:rPr>
          <w:rFonts w:ascii="Calibri" w:eastAsia="Times New Roman" w:hAnsi="Calibri" w:cs="Guttman Rashi"/>
          <w:noProof w:val="0"/>
          <w:sz w:val="10"/>
          <w:szCs w:val="12"/>
          <w:rtl/>
        </w:rPr>
        <w:t>)</w:t>
      </w:r>
      <w:r w:rsidRPr="008F41C9">
        <w:rPr>
          <w:vanish/>
          <w:rtl/>
        </w:rPr>
        <w:t>=</w:t>
      </w:r>
      <w:r>
        <w:rPr>
          <w:rtl/>
        </w:rPr>
        <w:t xml:space="preserve"> </w:t>
      </w:r>
      <w:r>
        <w:rPr>
          <w:rFonts w:hint="cs"/>
          <w:rtl/>
        </w:rPr>
        <w:t>דמ"מ מבואר דבין לדעת</w:t>
      </w:r>
      <w:r w:rsidRPr="00BC7C20">
        <w:rPr>
          <w:b/>
          <w:bCs/>
          <w:rtl/>
        </w:rPr>
        <w:t xml:space="preserve"> </w:t>
      </w:r>
      <w:r>
        <w:rPr>
          <w:rFonts w:hint="cs"/>
          <w:b/>
          <w:bCs/>
          <w:rtl/>
        </w:rPr>
        <w:t>רש"י</w:t>
      </w:r>
      <w:r>
        <w:rPr>
          <w:rtl/>
        </w:rPr>
        <w:t xml:space="preserve"> </w:t>
      </w:r>
      <w:r>
        <w:rPr>
          <w:rFonts w:hint="cs"/>
          <w:rtl/>
        </w:rPr>
        <w:t>ובין</w:t>
      </w:r>
      <w:r w:rsidRPr="00BC7C20">
        <w:rPr>
          <w:b/>
          <w:bCs/>
          <w:rtl/>
        </w:rPr>
        <w:t xml:space="preserve"> </w:t>
      </w:r>
      <w:r>
        <w:rPr>
          <w:rFonts w:hint="cs"/>
          <w:b/>
          <w:bCs/>
          <w:rtl/>
        </w:rPr>
        <w:t>לבי' הב' בתורי"ד</w:t>
      </w:r>
      <w:r>
        <w:rPr>
          <w:rtl/>
        </w:rPr>
        <w:t xml:space="preserve"> </w:t>
      </w:r>
      <w:r>
        <w:rPr>
          <w:rFonts w:hint="cs"/>
          <w:rtl/>
        </w:rPr>
        <w:t>גדר תקנת בפ"נ ובפ"נ הוא בעיקר מעשה הגירושין, דזהו המטבע שטבעו חכמים במעשה, ולכן אמירת בפ"נ ובפ"נ שייכא רק בשעת הגירושין ולא לאחר מעשה הגירושין, וזהו הטעם שאשה שהביאה גיטה אצ"ל בפ"נ ובפ"נ, וא"כ א"צ לבאר</w:t>
      </w:r>
      <w:r>
        <w:rPr>
          <w:rtl/>
        </w:rPr>
        <w:t xml:space="preserve"> </w:t>
      </w:r>
      <w:r>
        <w:rPr>
          <w:rFonts w:hint="cs"/>
          <w:b/>
          <w:bCs/>
          <w:rtl/>
        </w:rPr>
        <w:t>כר"ן</w:t>
      </w:r>
      <w:r>
        <w:rPr>
          <w:rtl/>
        </w:rPr>
        <w:t xml:space="preserve"> </w:t>
      </w:r>
      <w:r w:rsidRPr="00E57E6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Ref163407578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דאחר הגירושין א"צ לקיים את הגט ולכן אצ"ל בפ"נ ובפ"נ.</w:t>
      </w:r>
      <w:bookmarkEnd w:id="470"/>
    </w:p>
    <w:p w14:paraId="4FF5D4AD" w14:textId="77777777" w:rsidR="00FD72BC" w:rsidRPr="00DC74C4" w:rsidRDefault="00FD72BC" w:rsidP="00724A46">
      <w:pPr>
        <w:pStyle w:val="afffffe"/>
        <w:rPr>
          <w:rtl/>
        </w:rPr>
      </w:pPr>
      <w:r w:rsidRPr="00DC74C4">
        <w:rPr>
          <w:rtl/>
        </w:rPr>
        <w:t>חדושי ר' שמואל גיטין סימן א</w:t>
      </w:r>
      <w:r w:rsidRPr="00DC74C4">
        <w:rPr>
          <w:rFonts w:hint="cs"/>
          <w:rtl/>
        </w:rPr>
        <w:t xml:space="preserve">' אות </w:t>
      </w:r>
      <w:r>
        <w:rPr>
          <w:rFonts w:hint="cs"/>
          <w:rtl/>
        </w:rPr>
        <w:t>ב</w:t>
      </w:r>
      <w:r w:rsidRPr="00DC74C4">
        <w:rPr>
          <w:rFonts w:hint="cs"/>
          <w:rtl/>
        </w:rPr>
        <w:t>' ד</w:t>
      </w:r>
      <w:r w:rsidRPr="00DC74C4">
        <w:rPr>
          <w:rtl/>
        </w:rPr>
        <w:t>"</w:t>
      </w:r>
      <w:r w:rsidRPr="00DC74C4">
        <w:rPr>
          <w:rFonts w:hint="cs"/>
          <w:rtl/>
        </w:rPr>
        <w:t xml:space="preserve">ה </w:t>
      </w:r>
      <w:r>
        <w:rPr>
          <w:rFonts w:hint="cs"/>
          <w:rtl/>
        </w:rPr>
        <w:t>ועכ"פ</w:t>
      </w:r>
    </w:p>
    <w:p w14:paraId="24ECD5A1" w14:textId="77777777" w:rsidR="00FD72BC" w:rsidRDefault="00FD72BC" w:rsidP="00FD72BC">
      <w:pPr>
        <w:pStyle w:val="a1"/>
        <w:rPr>
          <w:rtl/>
        </w:rPr>
      </w:pPr>
      <w:r w:rsidRPr="00B11F71">
        <w:rPr>
          <w:rtl/>
        </w:rPr>
        <w:t>ועכ"פ בין לרש"י ובין לשאר הראשונים נקטינן דהוי זה תקנה בעצם מעשה הגירושין שייעשה באמירת בפ"נ ובפ"נ וכך טבעו חכמים, וממילא לא שייך כ"ז אלא בשעת גירושין ולא אח"כ ולכן באשה המביאה גיטה א"צ לומר בפ"נ ובפנ"ח, ואי"צ בזה לטעם הר"ן וכשנ"ת.</w:t>
      </w:r>
    </w:p>
    <w:p w14:paraId="2CCC40BB" w14:textId="77777777" w:rsidR="00FD72BC" w:rsidRPr="008E5588" w:rsidRDefault="00FD72BC" w:rsidP="00FD72BC">
      <w:pPr>
        <w:pStyle w:val="1"/>
        <w:rPr>
          <w:rtl/>
        </w:rPr>
      </w:pPr>
      <w:bookmarkStart w:id="471" w:name="_Toc166660289"/>
      <w:r>
        <w:rPr>
          <w:rFonts w:hint="cs"/>
          <w:rtl/>
        </w:rPr>
        <w:t>בי' הגרש"ר דהריטב"א כראב"ד דבשליח קבלה נגמרה השליחות</w:t>
      </w:r>
      <w:bookmarkEnd w:id="471"/>
    </w:p>
    <w:p w14:paraId="32DC0519" w14:textId="77777777" w:rsidR="00FD72BC" w:rsidRPr="00724A46" w:rsidRDefault="00FD72BC" w:rsidP="00724A46">
      <w:pPr>
        <w:pStyle w:val="afffff7"/>
        <w:rPr>
          <w:rtl/>
        </w:rPr>
      </w:pPr>
      <w:bookmarkStart w:id="472" w:name="_Toc166626920"/>
      <w:bookmarkStart w:id="473" w:name="_Toc173964323"/>
      <w:bookmarkEnd w:id="468"/>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ג' ד</w:t>
      </w:r>
      <w:r w:rsidRPr="00724A46">
        <w:rPr>
          <w:rtl/>
        </w:rPr>
        <w:t>"</w:t>
      </w:r>
      <w:r w:rsidRPr="00724A46">
        <w:rPr>
          <w:rFonts w:hint="cs"/>
          <w:rtl/>
        </w:rPr>
        <w:t>ה ובריטב"א</w:t>
      </w:r>
      <w:bookmarkEnd w:id="472"/>
      <w:r w:rsidRPr="00724A46">
        <w:rPr>
          <w:rtl/>
        </w:rPr>
        <w:t xml:space="preserve"> (א)</w:t>
      </w:r>
      <w:bookmarkEnd w:id="473"/>
    </w:p>
    <w:p w14:paraId="3DBC6EA4" w14:textId="77777777" w:rsidR="00FD72BC" w:rsidRDefault="00FD72BC" w:rsidP="00FD72BC">
      <w:pPr>
        <w:pStyle w:val="a7"/>
        <w:rPr>
          <w:rtl/>
        </w:rPr>
      </w:pPr>
      <w:bookmarkStart w:id="474" w:name="_Toc166660290"/>
      <w:r>
        <w:rPr>
          <w:rFonts w:hint="cs"/>
          <w:rtl/>
        </w:rPr>
        <w:t>בי' הגרש"ר בריטב"א לקמן דס"ל כראב"ד והריב"ש דשליח לקבלה אינו נאמן באמירת בפ"נ</w:t>
      </w:r>
      <w:bookmarkEnd w:id="474"/>
    </w:p>
    <w:p w14:paraId="00ED6C43" w14:textId="555CDEB7" w:rsidR="00FD72BC" w:rsidRPr="00385A07" w:rsidRDefault="00FD72BC" w:rsidP="00E80966">
      <w:pPr>
        <w:pStyle w:val="a2"/>
        <w:rPr>
          <w:rtl/>
        </w:rPr>
      </w:pPr>
      <w:bookmarkStart w:id="475" w:name="_Ref165624144"/>
      <w:bookmarkStart w:id="476" w:name="_Ref166654173"/>
      <w:r>
        <w:rPr>
          <w:rFonts w:hint="cs"/>
          <w:rtl/>
        </w:rPr>
        <w:t>הביא</w:t>
      </w:r>
      <w:r>
        <w:rPr>
          <w:rtl/>
        </w:rPr>
        <w:t xml:space="preserve"> </w:t>
      </w:r>
      <w:r>
        <w:rPr>
          <w:rFonts w:hint="cs"/>
          <w:b/>
          <w:bCs/>
          <w:rtl/>
        </w:rPr>
        <w:t>ב</w:t>
      </w:r>
      <w:r w:rsidRPr="00385A0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Ref165624144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פז)</w:t>
      </w:r>
      <w:r>
        <w:rPr>
          <w:b/>
          <w:bCs/>
          <w:vanish/>
          <w:rtl/>
        </w:rPr>
        <w:fldChar w:fldCharType="end"/>
      </w:r>
      <w:r w:rsidRPr="00385A07">
        <w:rPr>
          <w:b/>
          <w:bCs/>
          <w:vanish/>
          <w:rtl/>
        </w:rPr>
        <w:t xml:space="preserve"> &gt;</w:t>
      </w:r>
      <w:r>
        <w:rPr>
          <w:rFonts w:hint="cs"/>
          <w:b/>
          <w:bCs/>
          <w:rtl/>
        </w:rPr>
        <w:t>שיעורי רבי שמואל</w:t>
      </w:r>
      <w:r w:rsidRPr="00385A07">
        <w:rPr>
          <w:b/>
          <w:bCs/>
          <w:rtl/>
        </w:rPr>
        <w:t xml:space="preserve"> </w:t>
      </w:r>
      <w:r w:rsidRPr="00385A07">
        <w:rPr>
          <w:rFonts w:ascii="Calibri" w:eastAsia="Times New Roman" w:hAnsi="Calibri" w:cs="Guttman Rashi"/>
          <w:noProof w:val="0"/>
          <w:sz w:val="10"/>
          <w:szCs w:val="12"/>
          <w:rtl/>
        </w:rPr>
        <w:t>(אות ג' ד"ה ובריטב"א)</w:t>
      </w:r>
      <w:bookmarkEnd w:id="475"/>
      <w:r w:rsidRPr="00385A07">
        <w:rPr>
          <w:vanish/>
          <w:rtl/>
        </w:rPr>
        <w:t>=</w:t>
      </w:r>
      <w:r>
        <w:rPr>
          <w:rtl/>
        </w:rPr>
        <w:t xml:space="preserve"> </w:t>
      </w:r>
      <w:r>
        <w:rPr>
          <w:rFonts w:hint="cs"/>
          <w:rtl/>
        </w:rPr>
        <w:t>את דברי</w:t>
      </w:r>
      <w:r w:rsidRPr="00385A07">
        <w:rPr>
          <w:rFonts w:hint="cs"/>
          <w:rtl/>
        </w:rPr>
        <w:t xml:space="preserve"> </w:t>
      </w:r>
      <w:r w:rsidRPr="000A3352">
        <w:rPr>
          <w:b/>
          <w:bCs/>
          <w:rtl/>
        </w:rPr>
        <w:t>ה</w:t>
      </w:r>
      <w:r w:rsidRPr="000A3352">
        <w:rPr>
          <w:rFonts w:hint="cs"/>
          <w:b/>
          <w:bCs/>
          <w:rtl/>
        </w:rPr>
        <w:t>ריטב"א לקמן בבי' הא'</w:t>
      </w:r>
      <w:r w:rsidRPr="000A3352">
        <w:rPr>
          <w:b/>
          <w:bCs/>
          <w:rtl/>
        </w:rPr>
        <w:t xml:space="preserve"> </w:t>
      </w:r>
      <w:r w:rsidRPr="000A3352">
        <w:rPr>
          <w:rFonts w:ascii="Calibri" w:eastAsia="Times New Roman" w:hAnsi="Calibri" w:cs="Guttman Rashi"/>
          <w:noProof w:val="0"/>
          <w:sz w:val="10"/>
          <w:szCs w:val="12"/>
          <w:rtl/>
        </w:rPr>
        <w:t>(</w:t>
      </w:r>
      <w:r>
        <w:rPr>
          <w:rStyle w:val="af2"/>
          <w:rFonts w:eastAsia="Guttman Hodes" w:hint="cs"/>
          <w:rtl/>
        </w:rPr>
        <w:t xml:space="preserve">עי' אות </w:t>
      </w:r>
      <w:r w:rsidRPr="00385A07">
        <w:rPr>
          <w:rStyle w:val="af2"/>
          <w:rFonts w:eastAsia="Guttman Hodes"/>
          <w:rtl/>
        </w:rPr>
        <w:fldChar w:fldCharType="begin"/>
      </w:r>
      <w:r w:rsidRPr="00385A07">
        <w:rPr>
          <w:rStyle w:val="af2"/>
          <w:rFonts w:eastAsia="Guttman Hodes"/>
          <w:rtl/>
        </w:rPr>
        <w:instrText xml:space="preserve"> </w:instrText>
      </w:r>
      <w:r w:rsidRPr="00385A07">
        <w:rPr>
          <w:rStyle w:val="af2"/>
          <w:rFonts w:eastAsia="Guttman Hodes"/>
        </w:rPr>
        <w:instrText>REF</w:instrText>
      </w:r>
      <w:r w:rsidRPr="00385A07">
        <w:rPr>
          <w:rStyle w:val="af2"/>
          <w:rFonts w:eastAsia="Guttman Hodes"/>
          <w:rtl/>
        </w:rPr>
        <w:instrText xml:space="preserve"> _</w:instrText>
      </w:r>
      <w:r w:rsidRPr="00385A07">
        <w:rPr>
          <w:rStyle w:val="af2"/>
          <w:rFonts w:eastAsia="Guttman Hodes"/>
        </w:rPr>
        <w:instrText>Ref165521144 \r \h</w:instrText>
      </w:r>
      <w:r w:rsidRPr="00385A07">
        <w:rPr>
          <w:rStyle w:val="af2"/>
          <w:rFonts w:eastAsia="Guttman Hodes"/>
          <w:rtl/>
        </w:rPr>
        <w:instrText xml:space="preserve"> </w:instrText>
      </w:r>
      <w:r w:rsidRPr="00385A07">
        <w:rPr>
          <w:rStyle w:val="af2"/>
          <w:rFonts w:eastAsia="Guttman Hodes"/>
          <w:rtl/>
        </w:rPr>
      </w:r>
      <w:r w:rsidRPr="00385A07">
        <w:rPr>
          <w:rStyle w:val="af2"/>
          <w:rFonts w:eastAsia="Guttman Hodes"/>
          <w:rtl/>
        </w:rPr>
        <w:fldChar w:fldCharType="separate"/>
      </w:r>
      <w:r w:rsidR="00E91BF8">
        <w:rPr>
          <w:rStyle w:val="af2"/>
          <w:rFonts w:eastAsia="Guttman Hodes"/>
          <w:cs/>
        </w:rPr>
        <w:t>‎</w:t>
      </w:r>
      <w:r w:rsidR="00E91BF8">
        <w:rPr>
          <w:rStyle w:val="af2"/>
          <w:rFonts w:eastAsia="Guttman Hodes"/>
          <w:rtl/>
        </w:rPr>
        <w:t>ע)</w:t>
      </w:r>
      <w:r w:rsidRPr="00385A07">
        <w:rPr>
          <w:rStyle w:val="af2"/>
          <w:rFonts w:eastAsia="Guttman Hodes"/>
          <w:rtl/>
        </w:rPr>
        <w:fldChar w:fldCharType="end"/>
      </w:r>
      <w:r>
        <w:rPr>
          <w:rStyle w:val="af2"/>
          <w:rFonts w:eastAsia="Guttman Hodes" w:hint="cs"/>
          <w:rtl/>
        </w:rPr>
        <w:t xml:space="preserve"> </w:t>
      </w:r>
      <w:r>
        <w:rPr>
          <w:rFonts w:hint="cs"/>
          <w:rtl/>
        </w:rPr>
        <w:t>דהביא בשם</w:t>
      </w:r>
      <w:r>
        <w:rPr>
          <w:rtl/>
        </w:rPr>
        <w:t xml:space="preserve"> </w:t>
      </w:r>
      <w:r>
        <w:rPr>
          <w:rFonts w:hint="cs"/>
          <w:b/>
          <w:bCs/>
          <w:rtl/>
        </w:rPr>
        <w:t>י"מ</w:t>
      </w:r>
      <w:r>
        <w:rPr>
          <w:rFonts w:hint="cs"/>
          <w:rtl/>
        </w:rPr>
        <w:t xml:space="preserve"> דביארו בקושית הגמ' לקמן</w:t>
      </w:r>
      <w:r>
        <w:rPr>
          <w:rtl/>
        </w:rPr>
        <w:t xml:space="preserve"> </w:t>
      </w:r>
      <w:r w:rsidRPr="00C9768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C97688">
        <w:rPr>
          <w:rFonts w:ascii="Calibri" w:eastAsia="Times New Roman" w:hAnsi="Calibri" w:cs="Guttman Rashi"/>
          <w:noProof w:val="0"/>
          <w:sz w:val="10"/>
          <w:szCs w:val="12"/>
          <w:rtl/>
        </w:rPr>
        <w:t>)</w:t>
      </w:r>
      <w:r>
        <w:rPr>
          <w:rtl/>
        </w:rPr>
        <w:t xml:space="preserve"> </w:t>
      </w:r>
      <w:r>
        <w:rPr>
          <w:rFonts w:hint="cs"/>
          <w:rtl/>
        </w:rPr>
        <w:t>דאשה "מכי מטי גיטה לידה איגרשה לה", דלא כביאור</w:t>
      </w:r>
      <w:r>
        <w:rPr>
          <w:rtl/>
        </w:rPr>
        <w:t xml:space="preserve"> </w:t>
      </w:r>
      <w:r>
        <w:rPr>
          <w:rFonts w:hint="cs"/>
          <w:b/>
          <w:bCs/>
          <w:rtl/>
        </w:rPr>
        <w:t>רש"י לקמן</w:t>
      </w:r>
      <w:r>
        <w:rPr>
          <w:rtl/>
        </w:rPr>
        <w:t xml:space="preserve"> </w:t>
      </w:r>
      <w:r w:rsidRPr="008346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Ref166518797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tl/>
        </w:rPr>
        <w:t xml:space="preserve"> </w:t>
      </w:r>
      <w:r>
        <w:rPr>
          <w:rFonts w:hint="cs"/>
          <w:rtl/>
        </w:rPr>
        <w:t>דלא תצטרך לומר בפ"נ ובפ"נ, ואין הגט צריך קיום, אלא דהקושיה היא דאין לה נאמנות באמירת בפ"נ ובפ"נ, ובוודאי הגט בכה"ג צריך קיום, כיון דכ"מ דהקילו להאמין לשליח בלי קיום הוא משום עיגונא כשהשליח עושה את הגירושין, אבל באשה שכבר התגרשה במדה"י מקשה הגמ' דאינה נאמנת, וכתב</w:t>
      </w:r>
      <w:r w:rsidRPr="00342F2B">
        <w:rPr>
          <w:b/>
          <w:bCs/>
          <w:rtl/>
        </w:rPr>
        <w:t xml:space="preserve"> </w:t>
      </w:r>
      <w:r>
        <w:rPr>
          <w:rFonts w:hint="cs"/>
          <w:b/>
          <w:bCs/>
          <w:rtl/>
        </w:rPr>
        <w:t>בשיעורי רבי שמואל</w:t>
      </w:r>
      <w:r>
        <w:rPr>
          <w:rtl/>
        </w:rPr>
        <w:t xml:space="preserve"> </w:t>
      </w:r>
      <w:r>
        <w:rPr>
          <w:rFonts w:hint="cs"/>
          <w:rtl/>
        </w:rPr>
        <w:t>דלפי"ז אף שליח לקבלה אינו נאמן באמירת בפ"נ ובפ"נ, כיון דהשליחות שלו נגמרה בקבלת הגט, ואחר שאינו שליח אין לו נאמנות וצריך לקיים את הגט, וכמבואר</w:t>
      </w:r>
      <w:r>
        <w:rPr>
          <w:rtl/>
        </w:rPr>
        <w:t xml:space="preserve"> </w:t>
      </w:r>
      <w:r>
        <w:rPr>
          <w:rFonts w:hint="cs"/>
          <w:b/>
          <w:bCs/>
          <w:rtl/>
        </w:rPr>
        <w:t>ב</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דמתני' דצ"ל בפ"נ ובפ"נ איירי בשליח להולכה, וכתב</w:t>
      </w:r>
      <w:r w:rsidRPr="00460100">
        <w:rPr>
          <w:b/>
          <w:bCs/>
          <w:rtl/>
        </w:rPr>
        <w:t xml:space="preserve"> </w:t>
      </w:r>
      <w:r>
        <w:rPr>
          <w:rFonts w:hint="cs"/>
          <w:b/>
          <w:bCs/>
          <w:rtl/>
        </w:rPr>
        <w:t>בשיעורי רבי שמואל</w:t>
      </w:r>
      <w:r>
        <w:rPr>
          <w:rtl/>
        </w:rPr>
        <w:t xml:space="preserve"> </w:t>
      </w:r>
      <w:r>
        <w:rPr>
          <w:rFonts w:hint="cs"/>
          <w:rtl/>
        </w:rPr>
        <w:t>דאעפ"י</w:t>
      </w:r>
      <w:r w:rsidRPr="00460100">
        <w:rPr>
          <w:b/>
          <w:bCs/>
          <w:rtl/>
        </w:rPr>
        <w:t xml:space="preserve"> </w:t>
      </w:r>
      <w:r>
        <w:rPr>
          <w:rFonts w:hint="cs"/>
          <w:b/>
          <w:bCs/>
          <w:rtl/>
        </w:rPr>
        <w:t>דהריטב"א</w:t>
      </w:r>
      <w:r>
        <w:rPr>
          <w:rtl/>
        </w:rPr>
        <w:t xml:space="preserve"> </w:t>
      </w:r>
      <w:r>
        <w:rPr>
          <w:rFonts w:hint="cs"/>
          <w:rtl/>
        </w:rPr>
        <w:t>דחה את דברי</w:t>
      </w:r>
      <w:r w:rsidRPr="00463806">
        <w:rPr>
          <w:b/>
          <w:bCs/>
          <w:rtl/>
        </w:rPr>
        <w:t xml:space="preserve"> </w:t>
      </w:r>
      <w:r>
        <w:rPr>
          <w:rFonts w:hint="cs"/>
          <w:b/>
          <w:bCs/>
          <w:rtl/>
        </w:rPr>
        <w:t>הי"מ</w:t>
      </w:r>
      <w:r>
        <w:rPr>
          <w:rFonts w:hint="cs"/>
          <w:rtl/>
        </w:rPr>
        <w:t>, מ"מ כן דעת</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sidRPr="00463806">
        <w:rPr>
          <w:b/>
          <w:bCs/>
          <w:rtl/>
        </w:rPr>
        <w:t xml:space="preserve"> </w:t>
      </w:r>
      <w:r>
        <w:rPr>
          <w:rFonts w:hint="cs"/>
          <w:b/>
          <w:bCs/>
          <w:rtl/>
        </w:rPr>
        <w:t>והריב"ש</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Ref166616826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Fonts w:hint="cs"/>
          <w:rtl/>
        </w:rPr>
        <w:t>.</w:t>
      </w:r>
      <w:bookmarkEnd w:id="476"/>
    </w:p>
    <w:p w14:paraId="2F5F0249" w14:textId="77777777" w:rsidR="00FD72BC" w:rsidRPr="008E1E75" w:rsidRDefault="00FD72BC" w:rsidP="00724A46">
      <w:pPr>
        <w:pStyle w:val="afffffe"/>
        <w:rPr>
          <w:rtl/>
        </w:rPr>
      </w:pPr>
      <w:r w:rsidRPr="008E1E75">
        <w:rPr>
          <w:rtl/>
        </w:rPr>
        <w:t>שעורי ר' שמואל גיטין ב</w:t>
      </w:r>
      <w:r w:rsidRPr="008E1E75">
        <w:rPr>
          <w:rFonts w:hint="cs"/>
          <w:rtl/>
        </w:rPr>
        <w:t>'</w:t>
      </w:r>
      <w:r w:rsidRPr="008E1E75">
        <w:rPr>
          <w:rtl/>
        </w:rPr>
        <w:t xml:space="preserve"> ע"א</w:t>
      </w:r>
      <w:r w:rsidRPr="008E1E75">
        <w:rPr>
          <w:rFonts w:hint="cs"/>
          <w:rtl/>
        </w:rPr>
        <w:t xml:space="preserve"> אות ג' ד</w:t>
      </w:r>
      <w:r w:rsidRPr="008E1E75">
        <w:rPr>
          <w:rtl/>
        </w:rPr>
        <w:t>"</w:t>
      </w:r>
      <w:r w:rsidRPr="008E1E75">
        <w:rPr>
          <w:rFonts w:hint="cs"/>
          <w:rtl/>
        </w:rPr>
        <w:t>ה ובריטב"א</w:t>
      </w:r>
    </w:p>
    <w:p w14:paraId="6AE769FC" w14:textId="77777777" w:rsidR="00FD72BC" w:rsidRPr="00655961" w:rsidRDefault="00FD72BC" w:rsidP="00FD72BC">
      <w:pPr>
        <w:pStyle w:val="a1"/>
        <w:rPr>
          <w:rtl/>
        </w:rPr>
      </w:pPr>
      <w:r w:rsidRPr="008E1E75">
        <w:rPr>
          <w:rtl/>
        </w:rPr>
        <w:t>ג) ובריטב"א לקמן כ"ד ע"א בהא דפרכינן התם אשה מכי מטי גיטא לידה איגרשה לה, הביא שיש מהראשונים שפירשו דלא כפרש"י שפי' הקושיא דמשו"ה לא יהיה צריך קיום, דזה ודאי דצריך קיום, אלא דקושית הגמ' דאיך יועיל אמירתה שבפ"נ ובפ"נ, דהא דתקנו חכמים משום עיגונא להאמין השליח על אמירת בפ"נ ובפ"נ הוא רק דין בשליח כשעושה את מעשה הגירושין, אבל באשה שכבר היה הגירושין אינה נאמנת לומר בפ"נ ע"ש. ולפי"ז ג"כ נראה דה"ה בשליח קבלה לא יהיה נאמן לומר בפ"נ ובפ"נ דאחר שכבר קבל הגט גמר שליחותו, ותו אינו נאמן לומר בפ"נ, ויהיה צריך קיום, ומתני' איירי בשליח הולכה וכמו שפרש"י. וע"ש בריטב"א שדחה פירוש זה, אמנם כן היא דעת הראב"ד, וכ</w:t>
      </w:r>
      <w:r w:rsidRPr="00655961">
        <w:rPr>
          <w:rtl/>
        </w:rPr>
        <w:t>"כ הריב"ש והלח"מ בדעת הראב"ד, וכמו שיתבאר להלן שנחלקו בהאי מילתא הרמב"ם והראב"ד, דהר"מ מפרש בקושית הגמ' מכי מטי גיטא לידה כו' כפרש"י, דממילא אי"צ שתאמר בפ"נ ובפ"נ, והראב"ד פירש דהקושיא דלא תהא נאמנת וצריך קיום דוקא, וכמו שיתבאר.</w:t>
      </w:r>
    </w:p>
    <w:p w14:paraId="4AD9C81E" w14:textId="77777777" w:rsidR="00FD72BC" w:rsidRPr="00064DB4" w:rsidRDefault="00FD72BC" w:rsidP="00FD72BC">
      <w:pPr>
        <w:pStyle w:val="1"/>
        <w:rPr>
          <w:rtl/>
        </w:rPr>
      </w:pPr>
      <w:bookmarkStart w:id="477" w:name="_Toc166620916"/>
      <w:bookmarkStart w:id="478" w:name="_Toc166660291"/>
      <w:r>
        <w:rPr>
          <w:rFonts w:hint="cs"/>
          <w:rtl/>
        </w:rPr>
        <w:t>חקירת הגרנ</w:t>
      </w:r>
      <w:r>
        <w:rPr>
          <w:rtl/>
        </w:rPr>
        <w:t>"</w:t>
      </w:r>
      <w:r>
        <w:rPr>
          <w:rFonts w:hint="cs"/>
          <w:rtl/>
        </w:rPr>
        <w:t>פ אי התקנה לחשוש למזויף או במעשה הגירושין</w:t>
      </w:r>
      <w:bookmarkEnd w:id="477"/>
      <w:bookmarkEnd w:id="478"/>
    </w:p>
    <w:p w14:paraId="1FDF07C8" w14:textId="77777777" w:rsidR="00FD72BC" w:rsidRPr="00724A46" w:rsidRDefault="00FD72BC" w:rsidP="00724A46">
      <w:pPr>
        <w:pStyle w:val="afffff7"/>
        <w:rPr>
          <w:rtl/>
        </w:rPr>
      </w:pPr>
      <w:bookmarkStart w:id="479" w:name="_Toc166626921"/>
      <w:bookmarkStart w:id="480" w:name="_Toc173964324"/>
      <w:r w:rsidRPr="00724A46">
        <w:rPr>
          <w:rtl/>
        </w:rPr>
        <w:t>חדושי ר' נחום גיטין ב' ע"א</w:t>
      </w:r>
      <w:r w:rsidRPr="00724A46">
        <w:rPr>
          <w:rFonts w:hint="cs"/>
          <w:rtl/>
        </w:rPr>
        <w:t xml:space="preserve"> אות א' ד"ה מתני'</w:t>
      </w:r>
      <w:bookmarkEnd w:id="479"/>
      <w:r w:rsidRPr="00724A46">
        <w:rPr>
          <w:rtl/>
        </w:rPr>
        <w:t xml:space="preserve"> (א)</w:t>
      </w:r>
      <w:bookmarkEnd w:id="480"/>
    </w:p>
    <w:p w14:paraId="4A3A582D" w14:textId="77777777" w:rsidR="00FD72BC" w:rsidRDefault="00FD72BC" w:rsidP="00FD72BC">
      <w:pPr>
        <w:pStyle w:val="a7"/>
        <w:rPr>
          <w:rtl/>
        </w:rPr>
      </w:pPr>
      <w:bookmarkStart w:id="481" w:name="_Toc166620917"/>
      <w:bookmarkStart w:id="482" w:name="_Toc166660292"/>
      <w:r>
        <w:rPr>
          <w:rFonts w:hint="cs"/>
          <w:rtl/>
        </w:rPr>
        <w:t>בי' הגרנ"פ דבפשטות תקנת בפ"נ שלא יערער ואף אחר התקנה אין חשש מזויף מדינא</w:t>
      </w:r>
      <w:bookmarkEnd w:id="481"/>
      <w:bookmarkEnd w:id="482"/>
      <w:r>
        <w:rPr>
          <w:rFonts w:hint="cs"/>
          <w:rtl/>
        </w:rPr>
        <w:t xml:space="preserve"> </w:t>
      </w:r>
    </w:p>
    <w:p w14:paraId="3B558BFE" w14:textId="2A2E4021" w:rsidR="00FD72BC" w:rsidRPr="00B4643B" w:rsidRDefault="00FD72BC" w:rsidP="00E80966">
      <w:pPr>
        <w:pStyle w:val="a2"/>
        <w:rPr>
          <w:rtl/>
        </w:rPr>
      </w:pPr>
      <w:bookmarkStart w:id="483" w:name="_Ref163747196"/>
      <w:r>
        <w:rPr>
          <w:rFonts w:hint="cs"/>
          <w:rtl/>
        </w:rPr>
        <w:t>בעיקר תקנת בפ"נ ובפ"נ, כתב</w:t>
      </w:r>
      <w:r>
        <w:rPr>
          <w:rtl/>
        </w:rPr>
        <w:t xml:space="preserve"> </w:t>
      </w:r>
      <w:r>
        <w:rPr>
          <w:rFonts w:hint="cs"/>
          <w:b/>
          <w:bCs/>
          <w:rtl/>
        </w:rPr>
        <w:t>ב</w:t>
      </w:r>
      <w:r w:rsidRPr="00B4643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Ref163747196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פח)</w:t>
      </w:r>
      <w:r>
        <w:rPr>
          <w:b/>
          <w:bCs/>
          <w:vanish/>
          <w:rtl/>
        </w:rPr>
        <w:fldChar w:fldCharType="end"/>
      </w:r>
      <w:r w:rsidRPr="00B4643B">
        <w:rPr>
          <w:b/>
          <w:bCs/>
          <w:vanish/>
          <w:rtl/>
        </w:rPr>
        <w:t xml:space="preserve"> &gt;</w:t>
      </w:r>
      <w:r>
        <w:rPr>
          <w:rFonts w:hint="cs"/>
          <w:b/>
          <w:bCs/>
          <w:rtl/>
        </w:rPr>
        <w:t>חי' רבי נחום</w:t>
      </w:r>
      <w:r w:rsidRPr="00B4643B">
        <w:rPr>
          <w:b/>
          <w:bCs/>
          <w:rtl/>
        </w:rPr>
        <w:t xml:space="preserve"> </w:t>
      </w:r>
      <w:r w:rsidRPr="00B4643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א'</w:t>
      </w:r>
      <w:r w:rsidRPr="00712ECD">
        <w:rPr>
          <w:rtl/>
        </w:rPr>
        <w:t xml:space="preserve"> </w:t>
      </w:r>
      <w:r w:rsidRPr="00712ECD">
        <w:rPr>
          <w:rFonts w:ascii="Calibri" w:eastAsia="Times New Roman" w:hAnsi="Calibri" w:cs="Guttman Rashi"/>
          <w:noProof w:val="0"/>
          <w:sz w:val="10"/>
          <w:szCs w:val="12"/>
          <w:rtl/>
        </w:rPr>
        <w:t>ד"ה מתני'</w:t>
      </w:r>
      <w:r w:rsidRPr="00B4643B">
        <w:rPr>
          <w:rFonts w:ascii="Calibri" w:eastAsia="Times New Roman" w:hAnsi="Calibri" w:cs="Guttman Rashi"/>
          <w:noProof w:val="0"/>
          <w:sz w:val="10"/>
          <w:szCs w:val="12"/>
          <w:rtl/>
        </w:rPr>
        <w:t>)</w:t>
      </w:r>
      <w:bookmarkEnd w:id="483"/>
      <w:r w:rsidRPr="00B4643B">
        <w:rPr>
          <w:vanish/>
          <w:rtl/>
        </w:rPr>
        <w:t>=</w:t>
      </w:r>
      <w:r>
        <w:rPr>
          <w:rtl/>
        </w:rPr>
        <w:t xml:space="preserve"> </w:t>
      </w:r>
      <w:r>
        <w:rPr>
          <w:rFonts w:hint="cs"/>
          <w:rtl/>
        </w:rPr>
        <w:t>דבפשטות התקנה היא דכיון שאין מצויין עידי קיום עשו תקנה בעצם הגירושין שלא יוכל הבעל אח"כ לערער, וא"כ אף אחר התקנה אין חשש מזויף כמו דמעקר הדין לא חששו לזה, אלא דמ"מ כיון שתיקנו לומר בפ"נ ובפ"נ כל שלא אמר יש פסול בגירושין, והיא א"א מדרבנן, וכשמעות הברייתא לקמן</w:t>
      </w:r>
      <w:r>
        <w:rPr>
          <w:rtl/>
        </w:rPr>
        <w:t xml:space="preserve"> </w:t>
      </w:r>
      <w:r w:rsidRPr="00C72BD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C72BD5">
        <w:rPr>
          <w:rFonts w:ascii="Calibri" w:eastAsia="Times New Roman" w:hAnsi="Calibri" w:cs="Guttman Rashi"/>
          <w:noProof w:val="0"/>
          <w:sz w:val="10"/>
          <w:szCs w:val="12"/>
          <w:rtl/>
        </w:rPr>
        <w:t>)</w:t>
      </w:r>
      <w:r>
        <w:rPr>
          <w:rtl/>
        </w:rPr>
        <w:t xml:space="preserve"> </w:t>
      </w:r>
      <w:r>
        <w:rPr>
          <w:rFonts w:hint="cs"/>
          <w:rtl/>
        </w:rPr>
        <w:t>דבלא אמר בפ"נ ובפ"נ הוא משנה ממטבע שטבעו חכמים ולר"מ הולד ממזר.</w:t>
      </w:r>
      <w:r>
        <w:rPr>
          <w:rtl/>
        </w:rPr>
        <w:t xml:space="preserve"> </w:t>
      </w:r>
      <w:r w:rsidRPr="00D97FA2">
        <w:rPr>
          <w:sz w:val="12"/>
          <w:szCs w:val="14"/>
          <w:rtl/>
        </w:rPr>
        <w:t>[</w:t>
      </w:r>
      <w:r>
        <w:rPr>
          <w:rFonts w:hint="cs"/>
          <w:sz w:val="12"/>
          <w:szCs w:val="14"/>
          <w:rtl/>
        </w:rPr>
        <w:t>והוסיף</w:t>
      </w:r>
      <w:r>
        <w:rPr>
          <w:sz w:val="12"/>
          <w:szCs w:val="14"/>
          <w:rtl/>
        </w:rPr>
        <w:t xml:space="preserve"> </w:t>
      </w:r>
      <w:r>
        <w:rPr>
          <w:rFonts w:hint="cs"/>
          <w:b/>
          <w:bCs/>
          <w:szCs w:val="14"/>
          <w:rtl/>
        </w:rPr>
        <w:t>בחי' רבי נחום</w:t>
      </w:r>
      <w:r>
        <w:rPr>
          <w:sz w:val="12"/>
          <w:szCs w:val="14"/>
          <w:rtl/>
        </w:rPr>
        <w:t xml:space="preserve"> </w:t>
      </w:r>
      <w:r>
        <w:rPr>
          <w:rFonts w:hint="cs"/>
          <w:sz w:val="12"/>
          <w:szCs w:val="14"/>
          <w:rtl/>
        </w:rPr>
        <w:t>דכן משמע בגמ' לקמן</w:t>
      </w:r>
      <w:r w:rsidRPr="00D97FA2">
        <w:rPr>
          <w:b/>
          <w:bCs/>
          <w:szCs w:val="14"/>
          <w:rtl/>
        </w:rPr>
        <w:t xml:space="preserve"> </w:t>
      </w:r>
      <w:r w:rsidRPr="00D97FA2">
        <w:rPr>
          <w:rFonts w:ascii="Guttman Rashi" w:eastAsia="Guttman Rashi" w:hAnsi="Guttman Rashi" w:cs="Guttman Rashi"/>
          <w:sz w:val="10"/>
          <w:szCs w:val="10"/>
          <w:rtl/>
        </w:rPr>
        <w:t>(</w:t>
      </w:r>
      <w:r>
        <w:rPr>
          <w:rFonts w:ascii="Guttman Rashi" w:eastAsia="Guttman Rashi" w:hAnsi="Guttman Rashi" w:cs="Guttman Rashi" w:hint="cs"/>
          <w:sz w:val="10"/>
          <w:szCs w:val="10"/>
          <w:rtl/>
        </w:rPr>
        <w:t>ד:</w:t>
      </w:r>
      <w:r w:rsidRPr="00D97FA2">
        <w:rPr>
          <w:rFonts w:ascii="Guttman Rashi" w:eastAsia="Guttman Rashi" w:hAnsi="Guttman Rashi" w:cs="Guttman Rashi"/>
          <w:sz w:val="10"/>
          <w:szCs w:val="10"/>
          <w:rtl/>
        </w:rPr>
        <w:t>)</w:t>
      </w:r>
      <w:r>
        <w:rPr>
          <w:rFonts w:hint="cs"/>
          <w:sz w:val="12"/>
          <w:szCs w:val="14"/>
          <w:rtl/>
        </w:rPr>
        <w:t xml:space="preserve"> דהו"א דאף באר"י צריך לכתחילה לומר בפ"נ ובפ"נ, ובזה ודאי א"א לומר שיש חשש לכתחילה ואם לא אמר היא מותרת, אלא דהו"א דתיקנו כן בעיקר הגירושין גם באר"י לכתחילה</w:t>
      </w:r>
      <w:r w:rsidRPr="00D97FA2">
        <w:rPr>
          <w:sz w:val="12"/>
          <w:szCs w:val="14"/>
          <w:rtl/>
        </w:rPr>
        <w:t>]</w:t>
      </w:r>
      <w:r>
        <w:rPr>
          <w:rFonts w:hint="cs"/>
          <w:sz w:val="12"/>
          <w:szCs w:val="14"/>
          <w:rtl/>
        </w:rPr>
        <w:t>.</w:t>
      </w:r>
      <w:r>
        <w:rPr>
          <w:rtl/>
        </w:rPr>
        <w:t xml:space="preserve"> </w:t>
      </w:r>
    </w:p>
    <w:p w14:paraId="5BE85A5A" w14:textId="77777777" w:rsidR="00FD72BC" w:rsidRPr="008E1E75" w:rsidRDefault="00FD72BC" w:rsidP="00724A46">
      <w:pPr>
        <w:pStyle w:val="afffffe"/>
        <w:rPr>
          <w:rtl/>
        </w:rPr>
      </w:pPr>
      <w:bookmarkStart w:id="484" w:name="_Toc165627356"/>
      <w:r w:rsidRPr="008E1E75">
        <w:rPr>
          <w:rtl/>
        </w:rPr>
        <w:t>חדושי ר' נחום גיטין ב' ע"א</w:t>
      </w:r>
      <w:r w:rsidRPr="008E1E75">
        <w:rPr>
          <w:rFonts w:hint="cs"/>
          <w:rtl/>
        </w:rPr>
        <w:t xml:space="preserve"> אות א'</w:t>
      </w:r>
      <w:r w:rsidRPr="008E1E75">
        <w:rPr>
          <w:rtl/>
        </w:rPr>
        <w:t xml:space="preserve"> ד"ה מתני'</w:t>
      </w:r>
      <w:bookmarkEnd w:id="484"/>
    </w:p>
    <w:p w14:paraId="7BDF08AE" w14:textId="77777777" w:rsidR="00FD72BC" w:rsidRPr="008E1E75" w:rsidRDefault="00FD72BC" w:rsidP="00FD72BC">
      <w:pPr>
        <w:pStyle w:val="a1"/>
        <w:rPr>
          <w:rtl/>
        </w:rPr>
      </w:pPr>
      <w:r w:rsidRPr="008E1E75">
        <w:rPr>
          <w:rtl/>
        </w:rPr>
        <w:t>א) מתני' המביא גט ממדה"י צריך שיאמר בפנו"נ, לפי פשוטו היה נראה דגדר הדין דבפנו"נ הוא תקנה בהגירושין, דבחו"ל שאין עדים מצויים לקיימו תקנו חכמים לגרשה באופן שלא יוכל הבעל לערער לאחמ"כ. ולפי"ז היה נראה דגם לאחר התקנה אין אנו חוששים למזויף כלל, דכמו דמעיקר הדין לא חיישי' למזויף (או מהטעם שכתבו התוס' דמשום עיגונא אקילו בה רבנן, או כמש"כ הראשונים דהאשה ברשות עצמה היא להנשא ואין היא ממונו דבעל) הכ"נ לאחר התקנה ליכא חשש מזויף, והא דאסרי' לה להנשא בלא אמירת בפנו"נ הוא משום דכשגירשה בלא אמירה איכא פסול בהגירושין ודייני' לה כאשת איש מדרבנן. וכ"מ בברייתא לקמן ד"ה ע"ב דבנתן לה ולא אמר בפנו"נ הרי"ז משנה ממטבע שטבעו חכמים בגטין ולר"מ הולד ממזר, ומבואר מזה דבלא אמירת בפנו"נ איכא פסול בהגירושין, ולכאו' היינו טעמא כמש"נ דחכמים תקנו לגרשה באופן שלא יוכל הבעל לערער עליה וכשגירשה בלא אמירה איכא פסול בגירושין מדרבנן וצריך לחזור ולגרשה בשנית [וגם רבנן דלא ס"ל דהולד ממזר מודו דצריך לחזור וליתנו לה בכשרות כמבו' בראשונים שם ואכ"מ].</w:t>
      </w:r>
      <w:r w:rsidRPr="00D80F20">
        <w:rPr>
          <w:rStyle w:val="afffffffff5"/>
          <w:rtl/>
        </w:rPr>
        <w:t>וכן נראה מהא דס"ד לקמן בד"ד ע"ב דלכתחילה גם בא"י צריך לומר בפנו"נ ואם לא אמר הגט כשר, דהנה להך ס"ד ודאי שאי"ז מתורת חשש, דהרי בדיעבד שרינן לה להנשא, וע"כ שכונת הגמ' דלכתחילה תקנו חכמים לגרשה באופן שלא יוכל הבעל לערער לאחמ"כ והוי זה מדיני הגירושין, ולכאו' כ"ה הגדר למסקנה במדינת הים, דגם במדה"י ליכא חשש מזויף כלל, אלא יסוד התקנה הוא לגרשה באופן שלא יוכל הבעל לערער לאחמ"כ וכנ"ל.</w:t>
      </w:r>
    </w:p>
    <w:p w14:paraId="365D012F" w14:textId="77777777" w:rsidR="00FD72BC" w:rsidRPr="00724A46" w:rsidRDefault="00FD72BC" w:rsidP="00724A46">
      <w:pPr>
        <w:pStyle w:val="afffff7"/>
        <w:rPr>
          <w:rtl/>
        </w:rPr>
      </w:pPr>
      <w:bookmarkStart w:id="485" w:name="_Toc166626922"/>
      <w:bookmarkStart w:id="486" w:name="_Toc173964325"/>
      <w:r w:rsidRPr="00724A46">
        <w:rPr>
          <w:rtl/>
        </w:rPr>
        <w:t>חדושי ר' נחום גיטין ב' ע"א</w:t>
      </w:r>
      <w:r w:rsidRPr="00724A46">
        <w:rPr>
          <w:rFonts w:hint="cs"/>
          <w:rtl/>
        </w:rPr>
        <w:t xml:space="preserve"> אות א' ד"ה אמנם</w:t>
      </w:r>
      <w:bookmarkEnd w:id="485"/>
      <w:r w:rsidRPr="00724A46">
        <w:rPr>
          <w:rtl/>
        </w:rPr>
        <w:t xml:space="preserve"> (א)</w:t>
      </w:r>
      <w:bookmarkEnd w:id="486"/>
    </w:p>
    <w:p w14:paraId="29033939" w14:textId="77777777" w:rsidR="00FD72BC" w:rsidRDefault="00FD72BC" w:rsidP="00FD72BC">
      <w:pPr>
        <w:pStyle w:val="a7"/>
        <w:rPr>
          <w:rtl/>
        </w:rPr>
      </w:pPr>
      <w:bookmarkStart w:id="487" w:name="_Toc166620918"/>
      <w:bookmarkStart w:id="488" w:name="_Toc166660293"/>
      <w:r>
        <w:rPr>
          <w:rFonts w:hint="cs"/>
          <w:rtl/>
        </w:rPr>
        <w:t>בי' הגרנ"פ דבר"ן מבו' דתקנת בפ"נ אינה במעשה הגירושין אלא דחששו למזויף אף שהתגרשה</w:t>
      </w:r>
      <w:bookmarkEnd w:id="487"/>
      <w:bookmarkEnd w:id="488"/>
    </w:p>
    <w:p w14:paraId="7BB70EAE" w14:textId="71531731" w:rsidR="00FD72BC" w:rsidRPr="00712ECD" w:rsidRDefault="00FD72BC" w:rsidP="00E80966">
      <w:pPr>
        <w:pStyle w:val="a2"/>
        <w:rPr>
          <w:rtl/>
        </w:rPr>
      </w:pPr>
      <w:bookmarkStart w:id="489" w:name="_Ref165628509"/>
      <w:r>
        <w:rPr>
          <w:rFonts w:hint="cs"/>
          <w:rtl/>
        </w:rPr>
        <w:t>אך כתב</w:t>
      </w:r>
      <w:r>
        <w:rPr>
          <w:rtl/>
        </w:rPr>
        <w:t xml:space="preserve"> </w:t>
      </w:r>
      <w:r>
        <w:rPr>
          <w:rFonts w:hint="cs"/>
          <w:b/>
          <w:bCs/>
          <w:rtl/>
        </w:rPr>
        <w:t>ב</w:t>
      </w:r>
      <w:r w:rsidRPr="0022219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Ref165628509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פט)</w:t>
      </w:r>
      <w:r>
        <w:rPr>
          <w:b/>
          <w:bCs/>
          <w:vanish/>
          <w:rtl/>
        </w:rPr>
        <w:fldChar w:fldCharType="end"/>
      </w:r>
      <w:r w:rsidRPr="0022219E">
        <w:rPr>
          <w:b/>
          <w:bCs/>
          <w:vanish/>
          <w:rtl/>
        </w:rPr>
        <w:t xml:space="preserve"> &gt;</w:t>
      </w:r>
      <w:r>
        <w:rPr>
          <w:rFonts w:hint="cs"/>
          <w:b/>
          <w:bCs/>
          <w:rtl/>
        </w:rPr>
        <w:t>חי' רבי נחום</w:t>
      </w:r>
      <w:r w:rsidRPr="0022219E">
        <w:rPr>
          <w:b/>
          <w:bCs/>
          <w:rtl/>
        </w:rPr>
        <w:t xml:space="preserve"> </w:t>
      </w:r>
      <w:r w:rsidRPr="0022219E">
        <w:rPr>
          <w:rFonts w:ascii="Calibri" w:eastAsia="Times New Roman" w:hAnsi="Calibri" w:cs="Guttman Rashi"/>
          <w:noProof w:val="0"/>
          <w:sz w:val="10"/>
          <w:szCs w:val="12"/>
          <w:rtl/>
        </w:rPr>
        <w:t>(אות א' ד"ה אמנם)</w:t>
      </w:r>
      <w:r w:rsidRPr="0022219E">
        <w:rPr>
          <w:vanish/>
          <w:rtl/>
        </w:rPr>
        <w:t>=</w:t>
      </w:r>
      <w:r>
        <w:rPr>
          <w:rtl/>
        </w:rPr>
        <w:t xml:space="preserve"> </w:t>
      </w:r>
      <w:r>
        <w:rPr>
          <w:rFonts w:hint="cs"/>
          <w:rtl/>
        </w:rPr>
        <w:t>דממ"ש</w:t>
      </w:r>
      <w:r>
        <w:rPr>
          <w:rtl/>
        </w:rPr>
        <w:t xml:space="preserve"> </w:t>
      </w:r>
      <w:r w:rsidRPr="00550FFF">
        <w:rPr>
          <w:rFonts w:hint="cs"/>
          <w:b/>
          <w:bCs/>
          <w:rtl/>
        </w:rPr>
        <w:t>הר"ן</w:t>
      </w:r>
      <w:r>
        <w:rPr>
          <w:rtl/>
        </w:rPr>
        <w:t xml:space="preserve"> </w:t>
      </w:r>
      <w:r w:rsidRPr="00550F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 xml:space="preserve">דבשליח לקבלה אצ"ל בפ"נ ובפ"נ דאין חשש שיערער, ומשמע דמעיקר הדין אף בשליח לקבלה היה שייך לתקן בפ"נ ובפ"נ, ואי התקנה היא בעיקר הגירושין שא"א לגרש בלא </w:t>
      </w:r>
      <w:r>
        <w:rPr>
          <w:rFonts w:hint="cs"/>
          <w:rtl/>
        </w:rPr>
        <w:lastRenderedPageBreak/>
        <w:t>אמירת בפ"נ ובפ"נ, א"כ בשליח לקבלה שכבר נגמרו הגירושין לא שייכא התקנה כלל,</w:t>
      </w:r>
      <w:r w:rsidRPr="00937ED7">
        <w:rPr>
          <w:sz w:val="12"/>
          <w:szCs w:val="14"/>
          <w:rtl/>
        </w:rPr>
        <w:t xml:space="preserve"> </w:t>
      </w:r>
      <w:r w:rsidRPr="00D97FA2">
        <w:rPr>
          <w:sz w:val="12"/>
          <w:szCs w:val="14"/>
          <w:rtl/>
        </w:rPr>
        <w:t>[</w:t>
      </w:r>
      <w:r>
        <w:rPr>
          <w:rFonts w:hint="cs"/>
          <w:sz w:val="12"/>
          <w:szCs w:val="14"/>
          <w:rtl/>
        </w:rPr>
        <w:t>וציין</w:t>
      </w:r>
      <w:r>
        <w:rPr>
          <w:sz w:val="12"/>
          <w:szCs w:val="14"/>
          <w:rtl/>
        </w:rPr>
        <w:t xml:space="preserve"> </w:t>
      </w:r>
      <w:r>
        <w:rPr>
          <w:rFonts w:hint="cs"/>
          <w:b/>
          <w:bCs/>
          <w:szCs w:val="14"/>
          <w:rtl/>
        </w:rPr>
        <w:t>בחי' רבי נחום</w:t>
      </w:r>
      <w:r>
        <w:rPr>
          <w:sz w:val="12"/>
          <w:szCs w:val="14"/>
          <w:rtl/>
        </w:rPr>
        <w:t xml:space="preserve"> </w:t>
      </w:r>
      <w:r>
        <w:rPr>
          <w:rFonts w:hint="cs"/>
          <w:sz w:val="12"/>
          <w:szCs w:val="14"/>
          <w:rtl/>
        </w:rPr>
        <w:t>דכעי"ז כתבו</w:t>
      </w:r>
      <w:r>
        <w:rPr>
          <w:b/>
          <w:bCs/>
          <w:rtl/>
        </w:rPr>
        <w:t xml:space="preserve"> </w:t>
      </w:r>
      <w:r>
        <w:rPr>
          <w:rFonts w:hint="cs"/>
          <w:b/>
          <w:bCs/>
          <w:szCs w:val="14"/>
          <w:rtl/>
        </w:rPr>
        <w:t>המהר"ם שיף</w:t>
      </w:r>
      <w:r w:rsidRPr="00937ED7">
        <w:rPr>
          <w:b/>
          <w:bCs/>
          <w:szCs w:val="14"/>
          <w:rtl/>
        </w:rPr>
        <w:t xml:space="preserve"> </w:t>
      </w:r>
      <w:r w:rsidRPr="00937ED7">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Ref166529405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ח)</w:t>
      </w:r>
      <w:r>
        <w:rPr>
          <w:rFonts w:ascii="Guttman Rashi" w:eastAsia="Guttman Rashi" w:hAnsi="Guttman Rashi" w:cs="Guttman Rashi"/>
          <w:sz w:val="10"/>
          <w:szCs w:val="10"/>
          <w:rtl/>
        </w:rPr>
        <w:fldChar w:fldCharType="end"/>
      </w:r>
      <w:r>
        <w:rPr>
          <w:sz w:val="12"/>
          <w:szCs w:val="14"/>
          <w:rtl/>
        </w:rPr>
        <w:t xml:space="preserve"> </w:t>
      </w:r>
      <w:r>
        <w:rPr>
          <w:rFonts w:hint="cs"/>
          <w:b/>
          <w:bCs/>
          <w:szCs w:val="14"/>
          <w:rtl/>
        </w:rPr>
        <w:t>והפנ"י</w:t>
      </w:r>
      <w:r w:rsidRPr="00937ED7">
        <w:rPr>
          <w:b/>
          <w:bCs/>
          <w:szCs w:val="14"/>
          <w:rtl/>
        </w:rPr>
        <w:t xml:space="preserve"> </w:t>
      </w:r>
      <w:r w:rsidRPr="00937ED7">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Ref166598240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ה)</w:t>
      </w:r>
      <w:r>
        <w:rPr>
          <w:rFonts w:ascii="Guttman Rashi" w:eastAsia="Guttman Rashi" w:hAnsi="Guttman Rashi" w:cs="Guttman Rashi"/>
          <w:sz w:val="10"/>
          <w:szCs w:val="10"/>
          <w:rtl/>
        </w:rPr>
        <w:fldChar w:fldCharType="end"/>
      </w:r>
      <w:r>
        <w:rPr>
          <w:rFonts w:hint="cs"/>
          <w:sz w:val="12"/>
          <w:szCs w:val="14"/>
          <w:rtl/>
        </w:rPr>
        <w:t xml:space="preserve"> דזו הסברא דבשליח לקבלה אצ"ל בפ"נ ובפ"נ</w:t>
      </w:r>
      <w:r w:rsidRPr="00D97FA2">
        <w:rPr>
          <w:sz w:val="12"/>
          <w:szCs w:val="14"/>
          <w:rtl/>
        </w:rPr>
        <w:t>]</w:t>
      </w:r>
      <w:r>
        <w:rPr>
          <w:rFonts w:hint="cs"/>
          <w:sz w:val="12"/>
          <w:szCs w:val="14"/>
          <w:rtl/>
        </w:rPr>
        <w:t>,</w:t>
      </w:r>
      <w:r>
        <w:rPr>
          <w:rFonts w:hint="cs"/>
          <w:rtl/>
        </w:rPr>
        <w:t xml:space="preserve"> וכתב</w:t>
      </w:r>
      <w:r w:rsidRPr="00831AAA">
        <w:rPr>
          <w:b/>
          <w:bCs/>
          <w:rtl/>
        </w:rPr>
        <w:t xml:space="preserve"> </w:t>
      </w:r>
      <w:r>
        <w:rPr>
          <w:rFonts w:hint="cs"/>
          <w:b/>
          <w:bCs/>
          <w:rtl/>
        </w:rPr>
        <w:t>בחי' רבי נחום</w:t>
      </w:r>
      <w:r>
        <w:rPr>
          <w:rtl/>
        </w:rPr>
        <w:t xml:space="preserve"> </w:t>
      </w:r>
      <w:r>
        <w:rPr>
          <w:rFonts w:hint="cs"/>
          <w:rtl/>
        </w:rPr>
        <w:t>דמבואר מדברי</w:t>
      </w:r>
      <w:r w:rsidRPr="00831AAA">
        <w:rPr>
          <w:b/>
          <w:bCs/>
          <w:rtl/>
        </w:rPr>
        <w:t xml:space="preserve"> </w:t>
      </w:r>
      <w:r>
        <w:rPr>
          <w:rFonts w:hint="cs"/>
          <w:b/>
          <w:bCs/>
          <w:rtl/>
        </w:rPr>
        <w:t>הר"ן</w:t>
      </w:r>
      <w:r>
        <w:rPr>
          <w:rtl/>
        </w:rPr>
        <w:t xml:space="preserve"> </w:t>
      </w:r>
      <w:r>
        <w:rPr>
          <w:rFonts w:hint="cs"/>
          <w:rtl/>
        </w:rPr>
        <w:t xml:space="preserve">דהתקנה אינה בגירושין, אלא דתיקנו לחשוש לגט מזויף וצריכה קיום בכדי להנשא. </w:t>
      </w:r>
      <w:r w:rsidRPr="00D97FA2">
        <w:rPr>
          <w:sz w:val="12"/>
          <w:szCs w:val="14"/>
          <w:rtl/>
        </w:rPr>
        <w:t>[</w:t>
      </w:r>
      <w:r>
        <w:rPr>
          <w:rFonts w:hint="cs"/>
          <w:sz w:val="12"/>
          <w:szCs w:val="14"/>
          <w:rtl/>
        </w:rPr>
        <w:t>וכתב</w:t>
      </w:r>
      <w:r>
        <w:rPr>
          <w:sz w:val="12"/>
          <w:szCs w:val="14"/>
          <w:rtl/>
        </w:rPr>
        <w:t xml:space="preserve"> </w:t>
      </w:r>
      <w:r>
        <w:rPr>
          <w:rFonts w:hint="cs"/>
          <w:b/>
          <w:bCs/>
          <w:szCs w:val="14"/>
          <w:rtl/>
        </w:rPr>
        <w:t>בחי' רבי נחום</w:t>
      </w:r>
      <w:r>
        <w:rPr>
          <w:sz w:val="12"/>
          <w:szCs w:val="14"/>
          <w:rtl/>
        </w:rPr>
        <w:t xml:space="preserve"> </w:t>
      </w:r>
      <w:r>
        <w:rPr>
          <w:rFonts w:hint="cs"/>
          <w:sz w:val="12"/>
          <w:szCs w:val="14"/>
          <w:rtl/>
        </w:rPr>
        <w:t>ד</w:t>
      </w:r>
      <w:r>
        <w:rPr>
          <w:rStyle w:val="af"/>
          <w:rFonts w:hint="cs"/>
          <w:rtl/>
        </w:rPr>
        <w:t>הא דתניא ב</w:t>
      </w:r>
      <w:r w:rsidRPr="00AD3F45">
        <w:rPr>
          <w:rStyle w:val="af"/>
          <w:rFonts w:hint="cs"/>
          <w:rtl/>
        </w:rPr>
        <w:t xml:space="preserve">ברייתא לקמן דהוא משנה ממטבע שטבעו חכמים, </w:t>
      </w:r>
      <w:r>
        <w:rPr>
          <w:rStyle w:val="af"/>
          <w:rFonts w:hint="cs"/>
          <w:rtl/>
        </w:rPr>
        <w:t xml:space="preserve">אין הכוונה שהתקנה היא בעיקר הגירושין, אלא </w:t>
      </w:r>
      <w:r w:rsidRPr="00AD3F45">
        <w:rPr>
          <w:rStyle w:val="af"/>
          <w:rFonts w:hint="cs"/>
          <w:rtl/>
        </w:rPr>
        <w:t>דאחר שתיקנו לומר בפ"נ ובפ"נ משש מזויף, ממילא יש דין נוסף דאם לא אמר כן יש פסול בגירושין ולר"מ הולד ממזר ולרבנן צריך לחזור ולתת לה את הגט בכשרות].</w:t>
      </w:r>
      <w:bookmarkEnd w:id="489"/>
    </w:p>
    <w:p w14:paraId="38BB1449" w14:textId="77777777" w:rsidR="00FD72BC" w:rsidRPr="008E1E75" w:rsidRDefault="00FD72BC" w:rsidP="00724A46">
      <w:pPr>
        <w:pStyle w:val="afffffe"/>
        <w:rPr>
          <w:rtl/>
        </w:rPr>
      </w:pPr>
      <w:bookmarkStart w:id="490" w:name="_Toc165627358"/>
      <w:r w:rsidRPr="008E1E75">
        <w:rPr>
          <w:rtl/>
        </w:rPr>
        <w:t>חדושי ר' נחום גיטין ב' ע"א</w:t>
      </w:r>
      <w:r w:rsidRPr="008E1E75">
        <w:rPr>
          <w:rFonts w:hint="cs"/>
          <w:rtl/>
        </w:rPr>
        <w:t xml:space="preserve"> אות א' ד"ה אמנם</w:t>
      </w:r>
      <w:bookmarkEnd w:id="490"/>
    </w:p>
    <w:p w14:paraId="7C05FDB9" w14:textId="77777777" w:rsidR="00FD72BC" w:rsidRPr="008E1E75" w:rsidRDefault="00FD72BC" w:rsidP="00FD72BC">
      <w:pPr>
        <w:pStyle w:val="a1"/>
        <w:rPr>
          <w:rtl/>
        </w:rPr>
      </w:pPr>
      <w:r w:rsidRPr="008E1E75">
        <w:rPr>
          <w:rtl/>
        </w:rPr>
        <w:t>אמנם מד' הר"ן חזינן לא כן, דהנה ברש"י במתני' כתב דשליח זה עשאו הבעל שליח להולכה, ומבו' מדבריו דשליח לקבלה א"צ לומר בפנו"נ, ועי' בר"ן לקמן (ד"ב ע"א בדפי הרי"ף) שביאר דדוקא בשליח להולכה דהבעל לא גמר בלבו לגרשה איכא למיחש שימלך ויערער ובעי' בפנו"נ, אבל בשליח לקבלה דהבעל גמר בלבו לגרשה לא חיישי' שימלך ויערער, ויעו"ש שהוכיח כן מסוגית הגמ' לקמן דכ"ד. ומבואר מדבריו דמעיקר הדין גם בשליח לקבלה שייכא התקנה דבפנו"נ, וכל הטעם דא"צ בזה בפנו"נ הוא רק משום דבשליחות לקבלה לא חיישי' לערעור הבעל, ואי נימא דיסוד התקנה הוא לגרשה באופן שלא יוכל הבעל לערער עליה א"צ להך סברא, דהרי בשליח לקבלה כבר נגמרו הגירושין כהלכתם במדה"י ובעי' להגט רק לראיה בעלמא ול"ש בזה גדר התקנה כלל [ועי' במהרמ"ש שכתב כסברא זו דמה"ט בשליח לקבלה א"צ בפנו"נ, וכעי"ז כתב הפנ"י].</w:t>
      </w:r>
    </w:p>
    <w:p w14:paraId="0CE38DCF" w14:textId="77777777" w:rsidR="00FD72BC" w:rsidRPr="00E641CE" w:rsidRDefault="00FD72BC" w:rsidP="00FD72BC">
      <w:pPr>
        <w:pStyle w:val="afffff5"/>
        <w:rPr>
          <w:rtl/>
        </w:rPr>
      </w:pPr>
      <w:r w:rsidRPr="00E641CE">
        <w:rPr>
          <w:rtl/>
        </w:rPr>
        <w:t>וע"כ חזינן מד' הר"ן דשורש הדין ל"ה תקנה בהגירושין, דבאמת עיקר התקנה היה לחשוש שמא הגט מזויף ולאוסרה להנשא בלא קיום, והא דאיתא בברייתא לקמן דבלא אמר בפנו"נ הו"ל משנה ממטבע שטבעו חכמים הוא דין נוסף, דבהך תקנה שתקנו לחוש לזיוף תקנו עוד שכך יעשו הגירושין וכשגירשה בלא אמירה איכא פסול בהגירושין, ולר"מ הולד ממזר ולרבנן צריך עכ"פ לחזור וליתנו לה בכשרות.</w:t>
      </w:r>
    </w:p>
    <w:p w14:paraId="10C3EB62" w14:textId="77777777" w:rsidR="00FD72BC" w:rsidRPr="00724A46" w:rsidRDefault="00FD72BC" w:rsidP="00724A46">
      <w:pPr>
        <w:pStyle w:val="afffff7"/>
        <w:rPr>
          <w:rtl/>
        </w:rPr>
      </w:pPr>
      <w:bookmarkStart w:id="491" w:name="_Toc166626923"/>
      <w:bookmarkStart w:id="492" w:name="_Toc173964326"/>
      <w:r w:rsidRPr="00724A46">
        <w:rPr>
          <w:rtl/>
        </w:rPr>
        <w:t>חדושי ר' נחום גיטין ב' ע"א</w:t>
      </w:r>
      <w:r w:rsidRPr="00724A46">
        <w:rPr>
          <w:rFonts w:hint="cs"/>
          <w:rtl/>
        </w:rPr>
        <w:t xml:space="preserve"> אות א' ד"ה ולפי"ז</w:t>
      </w:r>
      <w:bookmarkEnd w:id="491"/>
      <w:r w:rsidRPr="00724A46">
        <w:rPr>
          <w:rtl/>
        </w:rPr>
        <w:t xml:space="preserve"> (א)</w:t>
      </w:r>
      <w:bookmarkEnd w:id="492"/>
    </w:p>
    <w:p w14:paraId="4729D662" w14:textId="77777777" w:rsidR="00FD72BC" w:rsidRDefault="00FD72BC" w:rsidP="00FD72BC">
      <w:pPr>
        <w:pStyle w:val="a7"/>
        <w:rPr>
          <w:rtl/>
        </w:rPr>
      </w:pPr>
      <w:bookmarkStart w:id="493" w:name="_Toc166620919"/>
      <w:bookmarkStart w:id="494" w:name="_Toc166660294"/>
      <w:r>
        <w:rPr>
          <w:rFonts w:hint="cs"/>
          <w:rtl/>
        </w:rPr>
        <w:t>בי' הגרנ"פ בר"ן דאף בשליח לקבלה שהתגרשה הוצרך לבאר אמאי אצ"ל בפ"נ</w:t>
      </w:r>
      <w:bookmarkEnd w:id="493"/>
      <w:bookmarkEnd w:id="494"/>
    </w:p>
    <w:p w14:paraId="2B1247E4" w14:textId="60B3722F" w:rsidR="00FD72BC" w:rsidRDefault="00FD72BC" w:rsidP="00E80966">
      <w:pPr>
        <w:pStyle w:val="a2"/>
      </w:pPr>
      <w:bookmarkStart w:id="495" w:name="_Ref163974681"/>
      <w:r>
        <w:rPr>
          <w:rFonts w:hint="cs"/>
          <w:rtl/>
        </w:rPr>
        <w:t>וכתב</w:t>
      </w:r>
      <w:r>
        <w:rPr>
          <w:rtl/>
        </w:rPr>
        <w:t xml:space="preserve"> </w:t>
      </w:r>
      <w:r>
        <w:rPr>
          <w:rFonts w:hint="cs"/>
          <w:b/>
          <w:bCs/>
          <w:rtl/>
        </w:rPr>
        <w:t>ב</w:t>
      </w:r>
      <w:r w:rsidRPr="00B4643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Ref163974681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w:t>
      </w:r>
      <w:r>
        <w:rPr>
          <w:b/>
          <w:bCs/>
          <w:vanish/>
          <w:rtl/>
        </w:rPr>
        <w:fldChar w:fldCharType="end"/>
      </w:r>
      <w:r>
        <w:rPr>
          <w:rFonts w:hint="cs"/>
          <w:b/>
          <w:bCs/>
          <w:vanish/>
          <w:rtl/>
        </w:rPr>
        <w:t xml:space="preserve"> </w:t>
      </w:r>
      <w:r w:rsidRPr="00B4643B">
        <w:rPr>
          <w:b/>
          <w:bCs/>
          <w:vanish/>
          <w:rtl/>
        </w:rPr>
        <w:t>&gt;</w:t>
      </w:r>
      <w:r>
        <w:rPr>
          <w:rFonts w:hint="cs"/>
          <w:b/>
          <w:bCs/>
          <w:rtl/>
        </w:rPr>
        <w:t>חי' רבי נחום</w:t>
      </w:r>
      <w:r w:rsidRPr="008A5B76">
        <w:rPr>
          <w:b/>
          <w:bCs/>
          <w:rtl/>
        </w:rPr>
        <w:t xml:space="preserve"> </w:t>
      </w:r>
      <w:r w:rsidRPr="008A5B76">
        <w:rPr>
          <w:rFonts w:ascii="Calibri" w:eastAsia="Times New Roman" w:hAnsi="Calibri" w:cs="Guttman Rashi"/>
          <w:noProof w:val="0"/>
          <w:sz w:val="10"/>
          <w:szCs w:val="12"/>
          <w:rtl/>
        </w:rPr>
        <w:t>(אות א' ד"ה ולפי"ז)</w:t>
      </w:r>
      <w:r w:rsidRPr="008A5B76">
        <w:rPr>
          <w:vanish/>
          <w:rtl/>
        </w:rPr>
        <w:t>=</w:t>
      </w:r>
      <w:r>
        <w:rPr>
          <w:rtl/>
        </w:rPr>
        <w:t xml:space="preserve"> </w:t>
      </w:r>
      <w:r>
        <w:rPr>
          <w:rFonts w:hint="cs"/>
          <w:rtl/>
        </w:rPr>
        <w:t xml:space="preserve">דלפי"ז מבואר מ"ש </w:t>
      </w:r>
      <w:r>
        <w:rPr>
          <w:rFonts w:hint="cs"/>
          <w:b/>
          <w:bCs/>
          <w:rtl/>
        </w:rPr>
        <w:t>הר"ן</w:t>
      </w:r>
      <w:r>
        <w:rPr>
          <w:rtl/>
        </w:rPr>
        <w:t xml:space="preserve"> </w:t>
      </w:r>
      <w:r w:rsidRPr="008A5B7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Ref166410539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דאף בשליח לקבלה שייך לדון אי אמרינן בפ"נ ובפ"נ, דאעפ"י שכבר נגמרו הגירושין במדה</w:t>
      </w:r>
      <w:r>
        <w:rPr>
          <w:rtl/>
        </w:rPr>
        <w:t>"</w:t>
      </w:r>
      <w:r>
        <w:rPr>
          <w:rFonts w:hint="cs"/>
          <w:rtl/>
        </w:rPr>
        <w:t xml:space="preserve">י עדיין יש חשש מזוייף, ולכן כתב </w:t>
      </w:r>
      <w:r w:rsidRPr="000E1796">
        <w:rPr>
          <w:rStyle w:val="aff4"/>
          <w:rFonts w:hint="cs"/>
          <w:rtl/>
        </w:rPr>
        <w:t>הר</w:t>
      </w:r>
      <w:r>
        <w:rPr>
          <w:rStyle w:val="aff4"/>
          <w:rtl/>
        </w:rPr>
        <w:t>"</w:t>
      </w:r>
      <w:r w:rsidRPr="000E1796">
        <w:rPr>
          <w:rStyle w:val="aff4"/>
          <w:rFonts w:hint="cs"/>
          <w:rtl/>
        </w:rPr>
        <w:t>ן</w:t>
      </w:r>
      <w:r>
        <w:rPr>
          <w:rFonts w:hint="cs"/>
          <w:rtl/>
        </w:rPr>
        <w:t xml:space="preserve"> דמ</w:t>
      </w:r>
      <w:r>
        <w:rPr>
          <w:rtl/>
        </w:rPr>
        <w:t>"</w:t>
      </w:r>
      <w:r>
        <w:rPr>
          <w:rFonts w:hint="cs"/>
          <w:rtl/>
        </w:rPr>
        <w:t xml:space="preserve">מ אין חשש שהבעל יערער ולא שייכא בזה סיבת התקנה, וכדמשמע מלשונו דכיון שאין חשש ערעור היא מותרת אף בלא קיום. </w:t>
      </w:r>
      <w:r w:rsidRPr="000E1796">
        <w:rPr>
          <w:rStyle w:val="af"/>
          <w:rFonts w:hint="cs"/>
          <w:rtl/>
        </w:rPr>
        <w:t xml:space="preserve">[הוסיף </w:t>
      </w:r>
      <w:r w:rsidRPr="000E1796">
        <w:rPr>
          <w:rStyle w:val="aff9"/>
          <w:rFonts w:hint="cs"/>
          <w:rtl/>
        </w:rPr>
        <w:t>בחי' רבי נחום</w:t>
      </w:r>
      <w:r w:rsidRPr="000E1796">
        <w:rPr>
          <w:rStyle w:val="af"/>
          <w:rFonts w:hint="cs"/>
          <w:rtl/>
        </w:rPr>
        <w:t xml:space="preserve"> דלפי</w:t>
      </w:r>
      <w:r>
        <w:rPr>
          <w:rStyle w:val="af"/>
          <w:rtl/>
        </w:rPr>
        <w:t>"</w:t>
      </w:r>
      <w:r w:rsidRPr="000E1796">
        <w:rPr>
          <w:rStyle w:val="af"/>
          <w:rFonts w:hint="cs"/>
          <w:rtl/>
        </w:rPr>
        <w:t xml:space="preserve">ז אף לפי הצד </w:t>
      </w:r>
      <w:r w:rsidRPr="00DE706F">
        <w:rPr>
          <w:rStyle w:val="aff9"/>
          <w:rFonts w:hint="cs"/>
          <w:rtl/>
        </w:rPr>
        <w:t>בר</w:t>
      </w:r>
      <w:r w:rsidRPr="00DE706F">
        <w:rPr>
          <w:rStyle w:val="aff9"/>
          <w:rtl/>
        </w:rPr>
        <w:t>"</w:t>
      </w:r>
      <w:r w:rsidRPr="00DE706F">
        <w:rPr>
          <w:rStyle w:val="aff9"/>
          <w:rFonts w:hint="cs"/>
          <w:rtl/>
        </w:rPr>
        <w:t>ן</w:t>
      </w:r>
      <w:r w:rsidRPr="000E1796">
        <w:rPr>
          <w:rStyle w:val="af"/>
          <w:rFonts w:hint="cs"/>
          <w:rtl/>
        </w:rPr>
        <w:t xml:space="preserve"> ששליח לקבלה צ</w:t>
      </w:r>
      <w:r>
        <w:rPr>
          <w:rStyle w:val="af"/>
          <w:rtl/>
        </w:rPr>
        <w:t>"</w:t>
      </w:r>
      <w:r w:rsidRPr="000E1796">
        <w:rPr>
          <w:rStyle w:val="af"/>
          <w:rFonts w:hint="cs"/>
          <w:rtl/>
        </w:rPr>
        <w:t>ל בפ</w:t>
      </w:r>
      <w:r>
        <w:rPr>
          <w:rStyle w:val="af"/>
          <w:rtl/>
        </w:rPr>
        <w:t>"</w:t>
      </w:r>
      <w:r w:rsidRPr="000E1796">
        <w:rPr>
          <w:rStyle w:val="af"/>
          <w:rFonts w:hint="cs"/>
          <w:rtl/>
        </w:rPr>
        <w:t>נ ובפ</w:t>
      </w:r>
      <w:r>
        <w:rPr>
          <w:rStyle w:val="af"/>
          <w:rtl/>
        </w:rPr>
        <w:t>"</w:t>
      </w:r>
      <w:r w:rsidRPr="000E1796">
        <w:rPr>
          <w:rStyle w:val="af"/>
          <w:rFonts w:hint="cs"/>
          <w:rtl/>
        </w:rPr>
        <w:t>נ, מ</w:t>
      </w:r>
      <w:r>
        <w:rPr>
          <w:rStyle w:val="af"/>
          <w:rtl/>
        </w:rPr>
        <w:t>"</w:t>
      </w:r>
      <w:r w:rsidRPr="000E1796">
        <w:rPr>
          <w:rStyle w:val="af"/>
          <w:rFonts w:hint="cs"/>
          <w:rtl/>
        </w:rPr>
        <w:t>מ בשליח להולכה אם לא אמר הוא פסול בעצם הגירושין והולד ממזר לר</w:t>
      </w:r>
      <w:r>
        <w:rPr>
          <w:rStyle w:val="af"/>
          <w:rtl/>
        </w:rPr>
        <w:t>"</w:t>
      </w:r>
      <w:r w:rsidRPr="000E1796">
        <w:rPr>
          <w:rStyle w:val="af"/>
          <w:rFonts w:hint="cs"/>
          <w:rtl/>
        </w:rPr>
        <w:t>מ ולרבנן צריך לחזור ולתת, ואילו בשליח לקבלה יש רק איסור נישואין אם לא התקיים הגט]</w:t>
      </w:r>
      <w:r>
        <w:rPr>
          <w:rStyle w:val="af"/>
          <w:rFonts w:hint="cs"/>
          <w:rtl/>
        </w:rPr>
        <w:t>.</w:t>
      </w:r>
    </w:p>
    <w:p w14:paraId="775CCAF2" w14:textId="77777777" w:rsidR="00FD72BC" w:rsidRPr="008E1E75" w:rsidRDefault="00FD72BC" w:rsidP="00724A46">
      <w:pPr>
        <w:pStyle w:val="afffffe"/>
        <w:rPr>
          <w:rtl/>
        </w:rPr>
      </w:pPr>
      <w:bookmarkStart w:id="496" w:name="_Toc165627360"/>
      <w:bookmarkEnd w:id="495"/>
      <w:r w:rsidRPr="008E1E75">
        <w:rPr>
          <w:rtl/>
        </w:rPr>
        <w:t>חדושי ר' נחום גיטין ב' ע"א</w:t>
      </w:r>
      <w:r w:rsidRPr="008E1E75">
        <w:rPr>
          <w:rFonts w:hint="cs"/>
          <w:rtl/>
        </w:rPr>
        <w:t xml:space="preserve"> אות א' ד"ה ולפי"ז</w:t>
      </w:r>
      <w:bookmarkEnd w:id="496"/>
    </w:p>
    <w:p w14:paraId="3DE28CF1" w14:textId="77777777" w:rsidR="00FD72BC" w:rsidRDefault="00FD72BC" w:rsidP="00FD72BC">
      <w:pPr>
        <w:pStyle w:val="a1"/>
        <w:rPr>
          <w:rtl/>
        </w:rPr>
      </w:pPr>
      <w:r w:rsidRPr="008E1E75">
        <w:rPr>
          <w:rtl/>
        </w:rPr>
        <w:t>ולפי"ז א"ש מש"כ הר"ן לדון דגם בשליח לקבלה ניבעי' בפנו"נ, דהגם שבשליח לקבלה כבר נגמרו הגירושין במדה"י ולית בהו שום פסול מ"מ אכתי שייכא בזה עיקר התקנה לחוש למזויף ולאוסרה להנשא בלא קיום, וע"ז כתב הר"ן דבשליח לקבלה ליתא לסיבת התקנה, דליכא למיחש שמא הבעל ימלך ויערער. וכן מדויק מד' הר"ן שם שכתב "וכיון שאין לחוש שמא יבא ויערער הרי האשה מותרת לינשא אף על פי שלא נתקיים הגט", והיינו כמש"נ דכל הנידון בשליח לקבלה הוא רק לאוסרה להנשא בלא קיום, וע"ז כתב הר"ן דבשליח לקבלה ליתא לסיבת התקנה ושרינן לה להנשא [ולפי"ז נמצא דגם להך צד דשליח לקבלה צריך לומר בפנו"נ איכא נפק"מ בין שליח להולכה לשליח לקבלה, דבשליח להולכה שלא אמר בפנו"נ חל פסול בגירושין לענין דהולד ממזר או דצריך לחזור וליתנו לה בכשרות, משא"כ בשליח לקבלה א"צ לחזור וליתנו בכשרות, דהתם בלא"ה כבר נגמרו הגירושין כהלכתם וכל הנידון הוא רק לאוסרה להנשא בלא קיום].</w:t>
      </w:r>
    </w:p>
    <w:p w14:paraId="3745CA19" w14:textId="77777777" w:rsidR="00FD72BC" w:rsidRPr="00724A46" w:rsidRDefault="00FD72BC" w:rsidP="00724A46">
      <w:pPr>
        <w:pStyle w:val="afffff7"/>
        <w:rPr>
          <w:rtl/>
        </w:rPr>
      </w:pPr>
      <w:bookmarkStart w:id="497" w:name="_Toc166626924"/>
      <w:bookmarkStart w:id="498" w:name="_Toc173964327"/>
      <w:r w:rsidRPr="00724A46">
        <w:rPr>
          <w:rtl/>
        </w:rPr>
        <w:t>חדושי ר' נחום גיטין ב' ע"א</w:t>
      </w:r>
      <w:r w:rsidRPr="00724A46">
        <w:rPr>
          <w:rFonts w:hint="cs"/>
          <w:rtl/>
        </w:rPr>
        <w:t xml:space="preserve"> אות א' ד"ה </w:t>
      </w:r>
      <w:r w:rsidRPr="00724A46">
        <w:rPr>
          <w:rtl/>
        </w:rPr>
        <w:t>ולכאו' זוהי</w:t>
      </w:r>
      <w:bookmarkEnd w:id="497"/>
      <w:r w:rsidRPr="00724A46">
        <w:rPr>
          <w:rtl/>
        </w:rPr>
        <w:t xml:space="preserve">  (א)</w:t>
      </w:r>
      <w:bookmarkEnd w:id="498"/>
    </w:p>
    <w:p w14:paraId="0B67050A" w14:textId="77777777" w:rsidR="00FD72BC" w:rsidRDefault="00FD72BC" w:rsidP="00FD72BC">
      <w:pPr>
        <w:pStyle w:val="a7"/>
        <w:rPr>
          <w:rtl/>
        </w:rPr>
      </w:pPr>
      <w:bookmarkStart w:id="499" w:name="_Toc166620920"/>
      <w:bookmarkStart w:id="500" w:name="_Toc166660295"/>
      <w:r>
        <w:rPr>
          <w:rFonts w:hint="cs"/>
          <w:rtl/>
        </w:rPr>
        <w:t>בי' הגרנ"פ בריב"ש דרק באשה שהביאה מחו"ל צריך קיום דדין בפ"נ הוא כיון דחיישינן למזויף</w:t>
      </w:r>
      <w:bookmarkEnd w:id="499"/>
      <w:bookmarkEnd w:id="500"/>
    </w:p>
    <w:p w14:paraId="0A390FF3" w14:textId="2D73DA06" w:rsidR="00FD72BC" w:rsidRPr="000E1796" w:rsidRDefault="00FD72BC" w:rsidP="00E80966">
      <w:pPr>
        <w:pStyle w:val="a2"/>
        <w:rPr>
          <w:rtl/>
        </w:rPr>
      </w:pPr>
      <w:bookmarkStart w:id="501" w:name="_Ref166583608"/>
      <w:r w:rsidRPr="00C80EBF">
        <w:rPr>
          <w:rFonts w:hint="cs"/>
          <w:rtl/>
        </w:rPr>
        <w:t>וכת</w:t>
      </w:r>
      <w:r w:rsidRPr="000E1796">
        <w:rPr>
          <w:rFonts w:hint="cs"/>
          <w:rtl/>
        </w:rPr>
        <w:t>ב</w:t>
      </w:r>
      <w:r>
        <w:rPr>
          <w:b/>
          <w:bCs/>
          <w:rtl/>
        </w:rPr>
        <w:t xml:space="preserve"> </w:t>
      </w:r>
      <w:r>
        <w:rPr>
          <w:rFonts w:hint="cs"/>
          <w:b/>
          <w:bCs/>
          <w:rtl/>
        </w:rPr>
        <w:t>ב</w:t>
      </w:r>
      <w:r w:rsidRPr="00D058E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Ref166583608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צא)</w:t>
      </w:r>
      <w:r>
        <w:rPr>
          <w:b/>
          <w:bCs/>
          <w:vanish/>
          <w:rtl/>
        </w:rPr>
        <w:fldChar w:fldCharType="end"/>
      </w:r>
      <w:r w:rsidRPr="00D058E2">
        <w:rPr>
          <w:b/>
          <w:bCs/>
          <w:vanish/>
          <w:rtl/>
        </w:rPr>
        <w:t xml:space="preserve"> &gt;</w:t>
      </w:r>
      <w:r>
        <w:rPr>
          <w:rFonts w:hint="cs"/>
          <w:b/>
          <w:bCs/>
          <w:rtl/>
        </w:rPr>
        <w:t>חי' רבי נחום</w:t>
      </w:r>
      <w:r>
        <w:rPr>
          <w:rtl/>
        </w:rPr>
        <w:t xml:space="preserve"> </w:t>
      </w:r>
      <w:r w:rsidRPr="00D058E2">
        <w:rPr>
          <w:rFonts w:ascii="Calibri" w:eastAsia="Times New Roman" w:hAnsi="Calibri" w:cs="Guttman Rashi"/>
          <w:noProof w:val="0"/>
          <w:sz w:val="10"/>
          <w:szCs w:val="12"/>
          <w:rtl/>
        </w:rPr>
        <w:t>(</w:t>
      </w:r>
      <w:r w:rsidRPr="008A5B76">
        <w:rPr>
          <w:rFonts w:ascii="Calibri" w:eastAsia="Times New Roman" w:hAnsi="Calibri" w:cs="Guttman Rashi"/>
          <w:noProof w:val="0"/>
          <w:sz w:val="10"/>
          <w:szCs w:val="12"/>
          <w:rtl/>
        </w:rPr>
        <w:t xml:space="preserve">אות א' ד"ה </w:t>
      </w:r>
      <w:r w:rsidRPr="00D058E2">
        <w:rPr>
          <w:rFonts w:ascii="Calibri" w:eastAsia="Times New Roman" w:hAnsi="Calibri" w:cs="Guttman Rashi"/>
          <w:noProof w:val="0"/>
          <w:sz w:val="10"/>
          <w:szCs w:val="12"/>
          <w:rtl/>
        </w:rPr>
        <w:t>ולכאו' זוהי)</w:t>
      </w:r>
      <w:r w:rsidRPr="00D058E2">
        <w:rPr>
          <w:b/>
          <w:bCs/>
          <w:vanish/>
          <w:rtl/>
        </w:rPr>
        <w:t>=</w:t>
      </w:r>
      <w:r>
        <w:rPr>
          <w:rFonts w:hint="cs"/>
          <w:rtl/>
        </w:rPr>
        <w:t xml:space="preserve"> דכן מבואר מדברי</w:t>
      </w:r>
      <w:r>
        <w:rPr>
          <w:rtl/>
        </w:rPr>
        <w:t xml:space="preserve"> </w:t>
      </w:r>
      <w:r>
        <w:rPr>
          <w:rFonts w:hint="cs"/>
          <w:b/>
          <w:bCs/>
          <w:rtl/>
        </w:rPr>
        <w:t>הריב</w:t>
      </w:r>
      <w:r>
        <w:rPr>
          <w:b/>
          <w:bCs/>
          <w:rtl/>
        </w:rPr>
        <w:t>"</w:t>
      </w:r>
      <w:r>
        <w:rPr>
          <w:rFonts w:hint="cs"/>
          <w:b/>
          <w:bCs/>
          <w:rtl/>
        </w:rPr>
        <w:t>ש</w:t>
      </w:r>
      <w:r>
        <w:rPr>
          <w:rtl/>
        </w:rPr>
        <w:t xml:space="preserve"> </w:t>
      </w:r>
      <w:r w:rsidRPr="000E179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דבמ</w:t>
      </w:r>
      <w:r>
        <w:rPr>
          <w:rtl/>
        </w:rPr>
        <w:t>"</w:t>
      </w:r>
      <w:r>
        <w:rPr>
          <w:rFonts w:hint="cs"/>
          <w:rtl/>
        </w:rPr>
        <w:t>ש</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דאשה שמביאה את גיטה צריכה קיום, ביאר</w:t>
      </w:r>
      <w:r w:rsidRPr="00C80EBF">
        <w:rPr>
          <w:b/>
          <w:bCs/>
          <w:rtl/>
        </w:rPr>
        <w:t xml:space="preserve"> </w:t>
      </w:r>
      <w:r>
        <w:rPr>
          <w:rFonts w:hint="cs"/>
          <w:b/>
          <w:bCs/>
          <w:rtl/>
        </w:rPr>
        <w:t>הריב</w:t>
      </w:r>
      <w:r>
        <w:rPr>
          <w:b/>
          <w:bCs/>
          <w:rtl/>
        </w:rPr>
        <w:t>"</w:t>
      </w:r>
      <w:r>
        <w:rPr>
          <w:rFonts w:hint="cs"/>
          <w:b/>
          <w:bCs/>
          <w:rtl/>
        </w:rPr>
        <w:t>ש</w:t>
      </w:r>
      <w:r>
        <w:rPr>
          <w:rtl/>
        </w:rPr>
        <w:t xml:space="preserve"> </w:t>
      </w:r>
      <w:r>
        <w:rPr>
          <w:rFonts w:hint="cs"/>
          <w:rtl/>
        </w:rPr>
        <w:t>דהיינו דוקא במביאה את גיטה ממדה</w:t>
      </w:r>
      <w:r>
        <w:rPr>
          <w:rtl/>
        </w:rPr>
        <w:t>"</w:t>
      </w:r>
      <w:r>
        <w:rPr>
          <w:rFonts w:hint="cs"/>
          <w:rtl/>
        </w:rPr>
        <w:t>י, ומבואר דס</w:t>
      </w:r>
      <w:r>
        <w:rPr>
          <w:rtl/>
        </w:rPr>
        <w:t>"</w:t>
      </w:r>
      <w:r>
        <w:rPr>
          <w:rFonts w:hint="cs"/>
          <w:rtl/>
        </w:rPr>
        <w:t>ל דאף באשה ושליח לקבלה שהגירושין נגמרו במדה</w:t>
      </w:r>
      <w:r>
        <w:rPr>
          <w:rtl/>
        </w:rPr>
        <w:t>"</w:t>
      </w:r>
      <w:r>
        <w:rPr>
          <w:rFonts w:hint="cs"/>
          <w:rtl/>
        </w:rPr>
        <w:t>י צ</w:t>
      </w:r>
      <w:r>
        <w:rPr>
          <w:rtl/>
        </w:rPr>
        <w:t>"</w:t>
      </w:r>
      <w:r>
        <w:rPr>
          <w:rFonts w:hint="cs"/>
          <w:rtl/>
        </w:rPr>
        <w:t>ל בפ</w:t>
      </w:r>
      <w:r>
        <w:rPr>
          <w:rtl/>
        </w:rPr>
        <w:t>"</w:t>
      </w:r>
      <w:r>
        <w:rPr>
          <w:rFonts w:hint="cs"/>
          <w:rtl/>
        </w:rPr>
        <w:t>נ ובפ</w:t>
      </w:r>
      <w:r>
        <w:rPr>
          <w:rtl/>
        </w:rPr>
        <w:t>"</w:t>
      </w:r>
      <w:r>
        <w:rPr>
          <w:rFonts w:hint="cs"/>
          <w:rtl/>
        </w:rPr>
        <w:t>נ כיון שיש חשש מזוייף, ואף שהגירושין נגמרו כדין מ"מ צריך קיום, ועי' במה שהוסיף</w:t>
      </w:r>
      <w:r>
        <w:rPr>
          <w:rtl/>
        </w:rPr>
        <w:t xml:space="preserve"> </w:t>
      </w:r>
      <w:r>
        <w:rPr>
          <w:rFonts w:hint="cs"/>
          <w:b/>
          <w:bCs/>
          <w:rtl/>
        </w:rPr>
        <w:t>בחי' רבי נחום</w:t>
      </w:r>
      <w:r>
        <w:rPr>
          <w:rtl/>
        </w:rPr>
        <w:t xml:space="preserve"> </w:t>
      </w:r>
      <w:r w:rsidRPr="00A87B3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Ref166531399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קג)</w:t>
      </w:r>
      <w:r>
        <w:rPr>
          <w:rFonts w:ascii="Calibri" w:eastAsia="Times New Roman" w:hAnsi="Calibri" w:cs="Guttman Rashi"/>
          <w:noProof w:val="0"/>
          <w:sz w:val="10"/>
          <w:szCs w:val="12"/>
          <w:rtl/>
        </w:rPr>
        <w:fldChar w:fldCharType="end"/>
      </w:r>
      <w:r>
        <w:rPr>
          <w:rtl/>
        </w:rPr>
        <w:t xml:space="preserve"> </w:t>
      </w:r>
      <w:r>
        <w:rPr>
          <w:rFonts w:hint="cs"/>
          <w:rtl/>
        </w:rPr>
        <w:t>לבאר בדברי</w:t>
      </w:r>
      <w:r w:rsidRPr="002E5460">
        <w:rPr>
          <w:b/>
          <w:bCs/>
          <w:rtl/>
        </w:rPr>
        <w:t xml:space="preserve"> </w:t>
      </w:r>
      <w:r>
        <w:rPr>
          <w:rFonts w:hint="cs"/>
          <w:b/>
          <w:bCs/>
          <w:rtl/>
        </w:rPr>
        <w:t>הריב"ש</w:t>
      </w:r>
      <w:r>
        <w:rPr>
          <w:rFonts w:hint="cs"/>
          <w:rtl/>
        </w:rPr>
        <w:t>.</w:t>
      </w:r>
      <w:bookmarkEnd w:id="501"/>
    </w:p>
    <w:p w14:paraId="4A25A369" w14:textId="77777777" w:rsidR="00FD72BC" w:rsidRDefault="00FD72BC" w:rsidP="00724A46">
      <w:pPr>
        <w:pStyle w:val="afffffe"/>
        <w:rPr>
          <w:rtl/>
        </w:rPr>
      </w:pPr>
      <w:r w:rsidRPr="005A73CB">
        <w:rPr>
          <w:rtl/>
        </w:rPr>
        <w:t>חדושי ר' נחום גיטין ב' ע"א</w:t>
      </w:r>
      <w:r w:rsidRPr="005A73CB">
        <w:rPr>
          <w:rFonts w:hint="cs"/>
          <w:rtl/>
        </w:rPr>
        <w:t xml:space="preserve"> אות א' ד"ה </w:t>
      </w:r>
      <w:r w:rsidRPr="00836CB9">
        <w:rPr>
          <w:rtl/>
        </w:rPr>
        <w:t xml:space="preserve">ולכאו' זוהי </w:t>
      </w:r>
    </w:p>
    <w:p w14:paraId="20FACD96" w14:textId="77777777" w:rsidR="00FD72BC" w:rsidRDefault="00FD72BC" w:rsidP="00FD72BC">
      <w:pPr>
        <w:pStyle w:val="a1"/>
        <w:rPr>
          <w:rtl/>
        </w:rPr>
      </w:pPr>
      <w:r w:rsidRPr="00D058E2">
        <w:rPr>
          <w:rStyle w:val="ac"/>
          <w:rtl/>
        </w:rPr>
        <w:t>ולכאו' זוהי</w:t>
      </w:r>
      <w:r w:rsidRPr="00E641CE">
        <w:rPr>
          <w:rtl/>
        </w:rPr>
        <w:t xml:space="preserve"> ג"כ דעת הריב"ש, דהנה ברמב"ם בפ"ז מהל' גירושין הכ"ד כתב דאשה עצמה המביאה את גיטה מותרת להנשא בלא קיום, ומקורו מסוגיית הגמ' לקמן דכ"ד דמקשי' אשה מכי מטא גיטה לידה איגרשה לה, ופי' הרמב"ם כפרש"י דכונת הגמ' להק' דבאשה עצמה א"צ קיום כלל, ועי' בראב"ד בפי"ב מהל' גירושין ה"ב שהשיג עליו בזה דאין להתירה בלא קיום. והנה בביאור ד' הראב"ד מצינו כמה דרכים (ועי' במשי"ת בזה להלן אות י"ט), ויעוי' בריב"ש סי' שפ"ה שנקט דהראב"ד איירי רק במביאה גט מחו"ל, ולכאו' כונתו לתקנת בפנו"נ, דגם באשה עצמה המביאה את גיטה תקנו חכמים לומר בפנו"נ ומה"ט אסרי' לה להנשא בלא קיום יעו"ש. ומבואר מדבריו דגם באשה עצמה שייכא התקנ"ח דבפנו"נ ואסרי' לה להנשא בלא קיום, אף על גב דבכה"ג כבר נעשו הגירושין כתיקונם במדה"י וליכא פסול בגירושין, והיינו כמש"נ בד' הר"ן דגדר התקנ"ח היה לחוש למזויף ומה"ט גם כשנעשו הגירושין כדין אסרי' לה להנשא בלא קיום ודו"ק.</w:t>
      </w:r>
    </w:p>
    <w:p w14:paraId="50ADB02F" w14:textId="77777777" w:rsidR="00FD72BC" w:rsidRPr="002938F0" w:rsidRDefault="00FD72BC" w:rsidP="00FD72BC">
      <w:pPr>
        <w:pStyle w:val="1"/>
        <w:rPr>
          <w:rtl/>
        </w:rPr>
      </w:pPr>
      <w:bookmarkStart w:id="502" w:name="_Toc166620921"/>
      <w:bookmarkStart w:id="503" w:name="_Toc166660296"/>
      <w:r>
        <w:rPr>
          <w:rFonts w:hint="cs"/>
          <w:rtl/>
        </w:rPr>
        <w:t>בי' הגרנ"פ בפלו' תוס' והר"ן בחשש ערעור שליח לקבלה</w:t>
      </w:r>
      <w:bookmarkEnd w:id="502"/>
      <w:bookmarkEnd w:id="503"/>
    </w:p>
    <w:p w14:paraId="324CD9DC" w14:textId="77777777" w:rsidR="00FD72BC" w:rsidRPr="00724A46" w:rsidRDefault="00FD72BC" w:rsidP="00724A46">
      <w:pPr>
        <w:pStyle w:val="afffff7"/>
        <w:rPr>
          <w:rtl/>
        </w:rPr>
      </w:pPr>
      <w:bookmarkStart w:id="504" w:name="_Toc166626925"/>
      <w:bookmarkStart w:id="505" w:name="_Toc173964328"/>
      <w:r w:rsidRPr="00724A46">
        <w:rPr>
          <w:rtl/>
        </w:rPr>
        <w:t>חדושי ר' נחום גיטין ה</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קי"ט ד"ה ועי'</w:t>
      </w:r>
      <w:bookmarkEnd w:id="504"/>
      <w:r w:rsidRPr="00724A46">
        <w:rPr>
          <w:rtl/>
        </w:rPr>
        <w:t xml:space="preserve"> (א)</w:t>
      </w:r>
      <w:bookmarkEnd w:id="505"/>
    </w:p>
    <w:p w14:paraId="494E9E25" w14:textId="77777777" w:rsidR="00FD72BC" w:rsidRDefault="00FD72BC" w:rsidP="00FD72BC">
      <w:pPr>
        <w:pStyle w:val="a7"/>
        <w:rPr>
          <w:rtl/>
        </w:rPr>
      </w:pPr>
      <w:bookmarkStart w:id="506" w:name="_Toc166620922"/>
      <w:bookmarkStart w:id="507" w:name="_Toc166660297"/>
      <w:r>
        <w:rPr>
          <w:rFonts w:hint="cs"/>
          <w:rtl/>
        </w:rPr>
        <w:t>בי' הגרנ"פ בר"ן דהחשש ערעור הבעל הוא שיערער בשקר ולא דחיישינן באמת למזויף</w:t>
      </w:r>
      <w:bookmarkEnd w:id="506"/>
      <w:bookmarkEnd w:id="507"/>
    </w:p>
    <w:p w14:paraId="6815C762" w14:textId="689E9C90" w:rsidR="00FD72BC" w:rsidRPr="00C04E62" w:rsidRDefault="00FD72BC" w:rsidP="00E80966">
      <w:pPr>
        <w:pStyle w:val="a2"/>
        <w:rPr>
          <w:rtl/>
        </w:rPr>
      </w:pPr>
      <w:bookmarkStart w:id="508" w:name="_Ref166493759"/>
      <w:r>
        <w:rPr>
          <w:rFonts w:hint="cs"/>
          <w:rtl/>
        </w:rPr>
        <w:t>במ"ש</w:t>
      </w:r>
      <w:r>
        <w:rPr>
          <w:rtl/>
        </w:rPr>
        <w:t xml:space="preserve"> </w:t>
      </w:r>
      <w:r>
        <w:rPr>
          <w:rFonts w:hint="cs"/>
          <w:b/>
          <w:bCs/>
          <w:rtl/>
        </w:rPr>
        <w:t>הר"ן</w:t>
      </w:r>
      <w:r>
        <w:rPr>
          <w:rtl/>
        </w:rPr>
        <w:t xml:space="preserve"> </w:t>
      </w:r>
      <w:r w:rsidRPr="00151D4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דכשהבעל נתן את הגט בידה גומר ומגרש ולא חיישינן לערעור, הקשה</w:t>
      </w:r>
      <w:r>
        <w:rPr>
          <w:rtl/>
        </w:rPr>
        <w:t xml:space="preserve"> </w:t>
      </w:r>
      <w:r>
        <w:rPr>
          <w:rFonts w:hint="cs"/>
          <w:b/>
          <w:bCs/>
          <w:rtl/>
        </w:rPr>
        <w:t>ב</w:t>
      </w:r>
      <w:r w:rsidRPr="00151D4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Ref166493759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צב)</w:t>
      </w:r>
      <w:r>
        <w:rPr>
          <w:b/>
          <w:bCs/>
          <w:vanish/>
          <w:rtl/>
        </w:rPr>
        <w:fldChar w:fldCharType="end"/>
      </w:r>
      <w:r w:rsidRPr="00151D43">
        <w:rPr>
          <w:b/>
          <w:bCs/>
          <w:vanish/>
          <w:rtl/>
        </w:rPr>
        <w:t xml:space="preserve"> &gt;</w:t>
      </w:r>
      <w:r>
        <w:rPr>
          <w:rFonts w:hint="cs"/>
          <w:b/>
          <w:bCs/>
          <w:rtl/>
        </w:rPr>
        <w:t>חי' רבי נחום לקמן</w:t>
      </w:r>
      <w:r w:rsidRPr="00151D43">
        <w:rPr>
          <w:b/>
          <w:bCs/>
          <w:rtl/>
        </w:rPr>
        <w:t xml:space="preserve"> </w:t>
      </w:r>
      <w:r w:rsidRPr="00151D4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 אות קי"ט ד"ה ועי'</w:t>
      </w:r>
      <w:r w:rsidRPr="00151D43">
        <w:rPr>
          <w:rFonts w:ascii="Calibri" w:eastAsia="Times New Roman" w:hAnsi="Calibri" w:cs="Guttman Rashi"/>
          <w:noProof w:val="0"/>
          <w:sz w:val="10"/>
          <w:szCs w:val="12"/>
          <w:rtl/>
        </w:rPr>
        <w:t>)</w:t>
      </w:r>
      <w:r w:rsidRPr="00151D43">
        <w:rPr>
          <w:vanish/>
          <w:rtl/>
        </w:rPr>
        <w:t>=</w:t>
      </w:r>
      <w:r>
        <w:rPr>
          <w:rtl/>
        </w:rPr>
        <w:t xml:space="preserve"> </w:t>
      </w:r>
      <w:r>
        <w:rPr>
          <w:rFonts w:hint="cs"/>
          <w:rtl/>
        </w:rPr>
        <w:t>דאף דאין חשש מזויף מחמת ערעור הבעל, מ"מ כיון דהחשש הזה הוא חשש גמור, ואי יערער הבעל דהוא מזויף חיישינן לזה מדינא לכו"ע,</w:t>
      </w:r>
      <w:r>
        <w:rPr>
          <w:rtl/>
        </w:rPr>
        <w:t xml:space="preserve"> </w:t>
      </w:r>
      <w:r w:rsidRPr="001F4E7E">
        <w:rPr>
          <w:sz w:val="12"/>
          <w:szCs w:val="14"/>
          <w:rtl/>
        </w:rPr>
        <w:t>[</w:t>
      </w:r>
      <w:r>
        <w:rPr>
          <w:rFonts w:hint="cs"/>
          <w:sz w:val="12"/>
          <w:szCs w:val="14"/>
          <w:rtl/>
        </w:rPr>
        <w:t>דכל המחלוקת</w:t>
      </w:r>
      <w:r>
        <w:rPr>
          <w:sz w:val="12"/>
          <w:szCs w:val="14"/>
          <w:rtl/>
        </w:rPr>
        <w:t xml:space="preserve"> </w:t>
      </w:r>
      <w:r>
        <w:rPr>
          <w:rFonts w:hint="cs"/>
          <w:b/>
          <w:bCs/>
          <w:szCs w:val="14"/>
          <w:rtl/>
        </w:rPr>
        <w:t>ברש"י ותוס' לקמן</w:t>
      </w:r>
      <w:r>
        <w:rPr>
          <w:sz w:val="12"/>
          <w:szCs w:val="14"/>
          <w:rtl/>
        </w:rPr>
        <w:t xml:space="preserve"> </w:t>
      </w:r>
      <w:r>
        <w:rPr>
          <w:rFonts w:hint="cs"/>
          <w:sz w:val="12"/>
          <w:szCs w:val="14"/>
          <w:rtl/>
        </w:rPr>
        <w:t>הוא רק לענין חשש שלא לשמה</w:t>
      </w:r>
      <w:r w:rsidRPr="001F4E7E">
        <w:rPr>
          <w:sz w:val="12"/>
          <w:szCs w:val="14"/>
          <w:rtl/>
        </w:rPr>
        <w:t>]</w:t>
      </w:r>
      <w:r>
        <w:rPr>
          <w:rFonts w:hint="cs"/>
          <w:sz w:val="12"/>
          <w:szCs w:val="14"/>
          <w:rtl/>
        </w:rPr>
        <w:t>,</w:t>
      </w:r>
      <w:r>
        <w:rPr>
          <w:rtl/>
        </w:rPr>
        <w:t xml:space="preserve"> </w:t>
      </w:r>
      <w:r>
        <w:rPr>
          <w:rFonts w:hint="cs"/>
          <w:rtl/>
        </w:rPr>
        <w:t>א"כ אף אי הבעל לא יערער, מ"מ אנחנו צריכים לחשוש שהגט מזויף, וכתב</w:t>
      </w:r>
      <w:r w:rsidRPr="001F4E7E">
        <w:rPr>
          <w:b/>
          <w:bCs/>
          <w:rtl/>
        </w:rPr>
        <w:t xml:space="preserve"> </w:t>
      </w:r>
      <w:r>
        <w:rPr>
          <w:rFonts w:hint="cs"/>
          <w:b/>
          <w:bCs/>
          <w:rtl/>
        </w:rPr>
        <w:t>בחי' רבי נחום</w:t>
      </w:r>
      <w:r>
        <w:rPr>
          <w:rtl/>
        </w:rPr>
        <w:t xml:space="preserve"> </w:t>
      </w:r>
      <w:r>
        <w:rPr>
          <w:rFonts w:hint="cs"/>
          <w:rtl/>
        </w:rPr>
        <w:t>דמוכח דס"ל</w:t>
      </w:r>
      <w:r w:rsidRPr="001F4E7E">
        <w:rPr>
          <w:b/>
          <w:bCs/>
          <w:rtl/>
        </w:rPr>
        <w:t xml:space="preserve"> </w:t>
      </w:r>
      <w:r>
        <w:rPr>
          <w:rFonts w:hint="cs"/>
          <w:b/>
          <w:bCs/>
          <w:rtl/>
        </w:rPr>
        <w:t>להר"ן</w:t>
      </w:r>
      <w:r>
        <w:rPr>
          <w:rtl/>
        </w:rPr>
        <w:t xml:space="preserve"> </w:t>
      </w:r>
      <w:r>
        <w:rPr>
          <w:rFonts w:hint="cs"/>
          <w:rtl/>
        </w:rPr>
        <w:t>דאף דאי הבעל יערער ויטען שהגט מזויף הוא נאמן, מ"מ כל שלא ערער לא חיישינן שמא יש עליו ערעור אמת, והחשש הוא רק שמא יש ערעור שקר, ומחמת ערעור שקר תיקנו לומר בפ"נ ובפ"נ, אבל בשליח לקבלה ביאר</w:t>
      </w:r>
      <w:r w:rsidRPr="005E0DE9">
        <w:rPr>
          <w:b/>
          <w:bCs/>
          <w:rtl/>
        </w:rPr>
        <w:t xml:space="preserve"> </w:t>
      </w:r>
      <w:r>
        <w:rPr>
          <w:rFonts w:hint="cs"/>
          <w:b/>
          <w:bCs/>
          <w:rtl/>
        </w:rPr>
        <w:t>הר"ן</w:t>
      </w:r>
      <w:r>
        <w:rPr>
          <w:rtl/>
        </w:rPr>
        <w:t xml:space="preserve"> </w:t>
      </w:r>
      <w:r>
        <w:rPr>
          <w:rFonts w:hint="cs"/>
          <w:rtl/>
        </w:rPr>
        <w:t>דלא חששו לערעור שקר כיון דגמר בלבו לגרשה, ולא חיישינן שימלך ויערער.</w:t>
      </w:r>
      <w:bookmarkEnd w:id="508"/>
    </w:p>
    <w:p w14:paraId="268EE18E" w14:textId="77777777" w:rsidR="00FD72BC" w:rsidRDefault="00FD72BC" w:rsidP="00724A46">
      <w:pPr>
        <w:pStyle w:val="afffffe"/>
        <w:rPr>
          <w:rtl/>
        </w:rPr>
      </w:pPr>
      <w:r>
        <w:rPr>
          <w:rtl/>
        </w:rPr>
        <w:t>חדושי ר' נחום גיטין ה</w:t>
      </w:r>
      <w:r>
        <w:rPr>
          <w:rFonts w:hint="cs"/>
          <w:rtl/>
        </w:rPr>
        <w:t>'</w:t>
      </w:r>
      <w:r>
        <w:rPr>
          <w:rtl/>
        </w:rPr>
        <w:t xml:space="preserve"> ע</w:t>
      </w:r>
      <w:r>
        <w:rPr>
          <w:rFonts w:hint="cs"/>
          <w:rtl/>
        </w:rPr>
        <w:t>"</w:t>
      </w:r>
      <w:r>
        <w:rPr>
          <w:rtl/>
        </w:rPr>
        <w:t>א</w:t>
      </w:r>
      <w:r>
        <w:rPr>
          <w:rFonts w:hint="cs"/>
          <w:rtl/>
        </w:rPr>
        <w:t xml:space="preserve"> אות קי"ט ד"ה ועי'</w:t>
      </w:r>
    </w:p>
    <w:p w14:paraId="526FCE17" w14:textId="77777777" w:rsidR="00FD72BC" w:rsidRDefault="00FD72BC" w:rsidP="00FD72BC">
      <w:pPr>
        <w:pStyle w:val="a1"/>
        <w:rPr>
          <w:rtl/>
        </w:rPr>
      </w:pPr>
      <w:r>
        <w:rPr>
          <w:rtl/>
        </w:rPr>
        <w:t>ועי' במש"נ בזה לעיל (אות כ"ט) ליישב את שי' רש"י עפמש"כ הר"ן, דהנה הר"ן בריש מכלתין דייק מד' רש"י דבשליח לקבלה א"צ לומר בפנו"נ, ובטעמא דמילתא כתב הר"ן שם דהא דחיישי' שמא יבא הבעל ויערער היינו רק בגונא שהבעל לא גמר בלבו לגרשה וחיישי' שמא ימלך ויערער, אבל בשליח לקבלה דכבר נגמרו הגירושין והבעל גמר בלבו לגרשה ל"ח שימלך ויערער יעו"ש. ולכאו' צ"ב מה אכפ"ל דל"ח שמא ימלך ויערער הא הר"ן שם איירי גם לגבי ערעור דמזויף המועיל מדינא לכו"ע (דכל מה שנח' רש"י ותוס' אי מהני הערעור או דחיישי' ללעז הוא רק בערער דשלא לשמה), וא"כ אכתי איכא למיחש שמא יש עליו ערעור אמת והבעל לא שלחו מעולם.</w:t>
      </w:r>
    </w:p>
    <w:p w14:paraId="26422977" w14:textId="77777777" w:rsidR="00FD72BC" w:rsidRDefault="00FD72BC" w:rsidP="00FD72BC">
      <w:pPr>
        <w:pStyle w:val="afffff5"/>
        <w:rPr>
          <w:rtl/>
        </w:rPr>
      </w:pPr>
      <w:r>
        <w:rPr>
          <w:rtl/>
        </w:rPr>
        <w:t>וע"כ צ"ל בביאור ד' הר"ן, דאע"ג שאם יבא הבעל ויערער יהני ערעורו מ"מ כל זמן שהבעל לא בא דהגט מוחזק לן בכשרות א"צ לחוש שמא יש עליו ערעור אמת, וכל החשש הוא רק שמא יבא ויערער בשקר (אלא שאם יבא ויערער יהני ערעורו מדינא), ובזה שפיר כתב הר"ן דבשליח לקבלה א"צ לחוש לזה, דהתם כבר חלו הגירושין והבעל גמר בלבו לגרשה ולא חיישי' שמא ימלך ויערער.</w:t>
      </w:r>
    </w:p>
    <w:p w14:paraId="533D7D4A" w14:textId="77777777" w:rsidR="00FD72BC" w:rsidRDefault="00FD72BC" w:rsidP="00FD72BC">
      <w:pPr>
        <w:pStyle w:val="a7"/>
        <w:rPr>
          <w:rtl/>
        </w:rPr>
      </w:pPr>
      <w:bookmarkStart w:id="509" w:name="_Toc166620923"/>
      <w:bookmarkStart w:id="510" w:name="_Toc166660298"/>
      <w:r>
        <w:rPr>
          <w:rFonts w:hint="cs"/>
          <w:rtl/>
        </w:rPr>
        <w:t>בי' הגרנ"פ בתוס' לקמן דחששו שיערער כדין וגדר תקנת בפ"נ שלא יערער ולא דחששו לזיוף</w:t>
      </w:r>
      <w:bookmarkEnd w:id="509"/>
      <w:bookmarkEnd w:id="510"/>
    </w:p>
    <w:p w14:paraId="78FC6F86" w14:textId="2B964707" w:rsidR="00FD72BC" w:rsidRDefault="00FD72BC" w:rsidP="00E80966">
      <w:pPr>
        <w:pStyle w:val="a2"/>
      </w:pPr>
      <w:bookmarkStart w:id="511" w:name="_Ref166608151"/>
      <w:r>
        <w:rPr>
          <w:rFonts w:hint="cs"/>
          <w:rtl/>
        </w:rPr>
        <w:lastRenderedPageBreak/>
        <w:t>אך כתב</w:t>
      </w:r>
      <w:r w:rsidRPr="00F67083">
        <w:rPr>
          <w:b/>
          <w:bCs/>
          <w:rtl/>
        </w:rPr>
        <w:t xml:space="preserve"> </w:t>
      </w:r>
      <w:r>
        <w:rPr>
          <w:rFonts w:hint="cs"/>
          <w:b/>
          <w:bCs/>
          <w:rtl/>
        </w:rPr>
        <w:t>בחי' רבי נחום לקמן</w:t>
      </w:r>
      <w:r>
        <w:rPr>
          <w:rtl/>
        </w:rPr>
        <w:t xml:space="preserve"> </w:t>
      </w:r>
      <w:r>
        <w:rPr>
          <w:rFonts w:hint="cs"/>
          <w:rtl/>
        </w:rPr>
        <w:t>דמדברי</w:t>
      </w:r>
      <w:r>
        <w:rPr>
          <w:rtl/>
        </w:rPr>
        <w:t xml:space="preserve"> </w:t>
      </w:r>
      <w:r w:rsidRPr="00F67083">
        <w:rPr>
          <w:b/>
          <w:bCs/>
          <w:rtl/>
        </w:rPr>
        <w:t>ה</w:t>
      </w:r>
      <w:r w:rsidRPr="00F6708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Ref166608151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צג)</w:t>
      </w:r>
      <w:r>
        <w:rPr>
          <w:b/>
          <w:bCs/>
          <w:vanish/>
          <w:rtl/>
        </w:rPr>
        <w:fldChar w:fldCharType="end"/>
      </w:r>
      <w:r w:rsidRPr="00F67083">
        <w:rPr>
          <w:b/>
          <w:bCs/>
          <w:vanish/>
          <w:rtl/>
        </w:rPr>
        <w:t xml:space="preserve"> &gt;</w:t>
      </w:r>
      <w:r>
        <w:rPr>
          <w:rFonts w:hint="cs"/>
          <w:b/>
          <w:bCs/>
          <w:rtl/>
        </w:rPr>
        <w:t>תוס' לקמן</w:t>
      </w:r>
      <w:r w:rsidRPr="00F67083">
        <w:rPr>
          <w:b/>
          <w:bCs/>
          <w:rtl/>
        </w:rPr>
        <w:t xml:space="preserve"> </w:t>
      </w:r>
      <w:r w:rsidRPr="00F670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ד"ה לפי</w:t>
      </w:r>
      <w:r w:rsidRPr="00F67083">
        <w:rPr>
          <w:rFonts w:ascii="Calibri" w:eastAsia="Times New Roman" w:hAnsi="Calibri" w:cs="Guttman Rashi"/>
          <w:noProof w:val="0"/>
          <w:sz w:val="10"/>
          <w:szCs w:val="12"/>
          <w:rtl/>
        </w:rPr>
        <w:t>)</w:t>
      </w:r>
      <w:r w:rsidRPr="00F67083">
        <w:rPr>
          <w:vanish/>
          <w:rtl/>
        </w:rPr>
        <w:t>=</w:t>
      </w:r>
      <w:r>
        <w:rPr>
          <w:rtl/>
        </w:rPr>
        <w:t xml:space="preserve"> </w:t>
      </w:r>
      <w:r>
        <w:rPr>
          <w:rFonts w:hint="cs"/>
          <w:rtl/>
        </w:rPr>
        <w:t xml:space="preserve">מבואר דס"ל דבכל אופן שאם יבא הבעל ויערער הוא נאמן, אף אנן חיישינן לערעור זה שמא יערער כדין, </w:t>
      </w:r>
      <w:r w:rsidRPr="00F67083">
        <w:rPr>
          <w:rStyle w:val="af"/>
          <w:rFonts w:hint="cs"/>
          <w:rtl/>
        </w:rPr>
        <w:t>[ולכן הוצרכו</w:t>
      </w:r>
      <w:r w:rsidRPr="00F67083">
        <w:rPr>
          <w:rStyle w:val="af"/>
          <w:rtl/>
        </w:rPr>
        <w:t xml:space="preserve"> </w:t>
      </w:r>
      <w:r w:rsidRPr="00F67083">
        <w:rPr>
          <w:rStyle w:val="aff9"/>
          <w:rFonts w:hint="cs"/>
          <w:rtl/>
        </w:rPr>
        <w:t>התוס'</w:t>
      </w:r>
      <w:r w:rsidRPr="00F67083">
        <w:rPr>
          <w:rStyle w:val="af"/>
          <w:rtl/>
        </w:rPr>
        <w:t xml:space="preserve"> </w:t>
      </w:r>
      <w:r w:rsidRPr="00F67083">
        <w:rPr>
          <w:rStyle w:val="af"/>
          <w:rFonts w:hint="cs"/>
          <w:rtl/>
        </w:rPr>
        <w:t>לומר דהערעור לרבה דשלא לשמה הוא לעז בעלמא],</w:t>
      </w:r>
      <w:r>
        <w:rPr>
          <w:rFonts w:hint="cs"/>
          <w:rtl/>
        </w:rPr>
        <w:t xml:space="preserve"> וכתב</w:t>
      </w:r>
      <w:r w:rsidRPr="00672EBD">
        <w:rPr>
          <w:b/>
          <w:bCs/>
          <w:rtl/>
        </w:rPr>
        <w:t xml:space="preserve"> </w:t>
      </w:r>
      <w:r>
        <w:rPr>
          <w:rFonts w:hint="cs"/>
          <w:b/>
          <w:bCs/>
          <w:rtl/>
        </w:rPr>
        <w:t>בחי' רבי נחום</w:t>
      </w:r>
      <w:r>
        <w:rPr>
          <w:rtl/>
        </w:rPr>
        <w:t xml:space="preserve"> </w:t>
      </w:r>
      <w:r>
        <w:rPr>
          <w:rFonts w:hint="cs"/>
          <w:rtl/>
        </w:rPr>
        <w:t>דלפי"ז בגדר תקנת בפ"נ ובפ"נ</w:t>
      </w:r>
      <w:r w:rsidRPr="00672EBD">
        <w:rPr>
          <w:b/>
          <w:bCs/>
          <w:rtl/>
        </w:rPr>
        <w:t xml:space="preserve"> </w:t>
      </w:r>
      <w:r>
        <w:rPr>
          <w:rFonts w:hint="cs"/>
          <w:b/>
          <w:bCs/>
          <w:rtl/>
        </w:rPr>
        <w:t>התוס'</w:t>
      </w:r>
      <w:r>
        <w:rPr>
          <w:rtl/>
        </w:rPr>
        <w:t xml:space="preserve"> </w:t>
      </w:r>
      <w:r>
        <w:rPr>
          <w:rFonts w:hint="cs"/>
          <w:rtl/>
        </w:rPr>
        <w:t>פליגי על</w:t>
      </w:r>
      <w:r w:rsidRPr="00672EBD">
        <w:rPr>
          <w:b/>
          <w:bCs/>
          <w:rtl/>
        </w:rPr>
        <w:t xml:space="preserve"> </w:t>
      </w:r>
      <w:r>
        <w:rPr>
          <w:rFonts w:hint="cs"/>
          <w:b/>
          <w:bCs/>
          <w:rtl/>
        </w:rPr>
        <w:t>הר"ן</w:t>
      </w:r>
      <w:r>
        <w:rPr>
          <w:rtl/>
        </w:rPr>
        <w:t xml:space="preserve"> </w:t>
      </w:r>
      <w:r>
        <w:rPr>
          <w:rFonts w:hint="cs"/>
          <w:rtl/>
        </w:rPr>
        <w:t>דלדעת</w:t>
      </w:r>
      <w:r w:rsidRPr="00672EBD">
        <w:rPr>
          <w:b/>
          <w:bCs/>
          <w:rtl/>
        </w:rPr>
        <w:t xml:space="preserve"> </w:t>
      </w:r>
      <w:r>
        <w:rPr>
          <w:rFonts w:hint="cs"/>
          <w:b/>
          <w:bCs/>
          <w:rtl/>
        </w:rPr>
        <w:t>הר"ן</w:t>
      </w:r>
      <w:r>
        <w:rPr>
          <w:rtl/>
        </w:rPr>
        <w:t xml:space="preserve"> </w:t>
      </w:r>
      <w:r>
        <w:rPr>
          <w:rFonts w:hint="cs"/>
          <w:rtl/>
        </w:rPr>
        <w:t>גדר התקנה הוא דחששו שמא הגט מזויף ולכן הצריכו לומר בפ"נ ובפ"נ, כדביאר</w:t>
      </w:r>
      <w:r>
        <w:rPr>
          <w:rtl/>
        </w:rPr>
        <w:t xml:space="preserve"> </w:t>
      </w:r>
      <w:r>
        <w:rPr>
          <w:rFonts w:hint="cs"/>
          <w:b/>
          <w:bCs/>
          <w:rtl/>
        </w:rPr>
        <w:t>בחי' רבי נחום</w:t>
      </w:r>
      <w:r>
        <w:rPr>
          <w:rtl/>
        </w:rPr>
        <w:t xml:space="preserve"> </w:t>
      </w:r>
      <w:r w:rsidRPr="0099081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Ref165628509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פט)</w:t>
      </w:r>
      <w:r>
        <w:rPr>
          <w:rFonts w:ascii="Calibri" w:eastAsia="Times New Roman" w:hAnsi="Calibri" w:cs="Guttman Rashi"/>
          <w:noProof w:val="0"/>
          <w:sz w:val="10"/>
          <w:szCs w:val="12"/>
          <w:rtl/>
        </w:rPr>
        <w:fldChar w:fldCharType="end"/>
      </w:r>
      <w:r>
        <w:rPr>
          <w:rtl/>
        </w:rPr>
        <w:t xml:space="preserve"> </w:t>
      </w:r>
      <w:r>
        <w:rPr>
          <w:rFonts w:hint="cs"/>
          <w:rtl/>
        </w:rPr>
        <w:t>ולכן הוקשה</w:t>
      </w:r>
      <w:r w:rsidRPr="0099081C">
        <w:rPr>
          <w:b/>
          <w:bCs/>
        </w:rPr>
        <w:t xml:space="preserve"> </w:t>
      </w:r>
      <w:r>
        <w:rPr>
          <w:rFonts w:hint="cs"/>
          <w:b/>
          <w:bCs/>
          <w:rtl/>
        </w:rPr>
        <w:t>לר"ן</w:t>
      </w:r>
      <w:r>
        <w:rPr>
          <w:rFonts w:hint="cs"/>
          <w:rtl/>
        </w:rPr>
        <w:t xml:space="preserve"> אמאי לא חששו בזה בשליח לקבלה, אבל לדעת</w:t>
      </w:r>
      <w:r w:rsidRPr="0099081C">
        <w:rPr>
          <w:b/>
          <w:bCs/>
          <w:rtl/>
        </w:rPr>
        <w:t xml:space="preserve"> </w:t>
      </w:r>
      <w:r>
        <w:rPr>
          <w:rFonts w:hint="cs"/>
          <w:b/>
          <w:bCs/>
          <w:rtl/>
        </w:rPr>
        <w:t>התוס'</w:t>
      </w:r>
      <w:r>
        <w:rPr>
          <w:rtl/>
        </w:rPr>
        <w:t xml:space="preserve"> </w:t>
      </w:r>
      <w:r>
        <w:rPr>
          <w:rFonts w:hint="cs"/>
          <w:rtl/>
        </w:rPr>
        <w:t>צ"ל דס"ל דגדר התקנה לעשות את הגירושין באופן שהבעל לא יוכל לערער, וכל שלא עשה את הגירושין כדין יש פסול בגירושין, אך לא חששו באמת שמא הגט מזויף.</w:t>
      </w:r>
      <w:bookmarkEnd w:id="511"/>
    </w:p>
    <w:p w14:paraId="074F5A40" w14:textId="77777777" w:rsidR="00FD72BC" w:rsidRDefault="00FD72BC" w:rsidP="00FD72BC">
      <w:pPr>
        <w:pStyle w:val="a1"/>
        <w:rPr>
          <w:rtl/>
        </w:rPr>
      </w:pPr>
      <w:r>
        <w:rPr>
          <w:rtl/>
        </w:rPr>
        <w:t>ובביאור ד' התוס' שמיאנו בזה צ"ל דהתוס' פליגי על סברת הר"ן וס"ל דאי מהני הערעור בדיעבד א"כ גם קודם הערעור הו"ל למיחש שמא יבא הבעל ויערער כדין, ומשו"ה הוצרכו התוס' לתרץ דאליבא דרבה ל"מ ערער דשלא לשמה כלל ואי"ז אלא לעז בעלמא, וכ"מ מד' התוהרא"ש שם.</w:t>
      </w:r>
    </w:p>
    <w:p w14:paraId="0A45F264" w14:textId="77777777" w:rsidR="00FD72BC" w:rsidRDefault="00FD72BC" w:rsidP="00FD72BC">
      <w:pPr>
        <w:pStyle w:val="afffff5"/>
        <w:rPr>
          <w:rtl/>
        </w:rPr>
      </w:pPr>
      <w:r>
        <w:rPr>
          <w:rtl/>
        </w:rPr>
        <w:t>וביישוב הוכחת הר"ן משליח לקבלה י"ל דהנה בעיקר מש"כ הר"ן לדון דבשליח לקבלה ניבעי' בפנו"נ כבר הקשינו לעיל דלכאו' דבריו אינם מובנים, דהרי בפשוטו גדר התקנה דבפנו"נ הוא מהל' הגירושין - דחכמים תקנו לגרשה באופן שלא יוכל הבעל לערער לאחמ"כ - וכשגירשה בלא אמירה חל פסול בהגירושין, ומעתה צ"ע האיך שייכא התקנה בשליח לקבלה הא התם כבר נגמרו הגירושין כהלכתם במדה"י ומה שייך להצריכו לומר בפנו"נ. ועי' במש"נ בזה לעיל (אות א') דהר"ן ס"ל דגדר התקנה היה לחשוש שמא הגט מזויף ומדרבנן איכא חשש מזויף, ומשו"ה הוצרך הר"ן לבאר מ"ט בשליח לקבלה ליתא להך תקנ"ח ודו"ק. עכ"פ לפי"ז י"ל דהתוס' פליגי על הר"ן בזה, וס"ל שגם לאחר שתקנו חכמים לומר בפנו"נ אין הכונה דמדרבנן חיישי' למזויף אלא כל גדר התקנה היה רק לגרשה באופן שלא יוכל הבעל לערער עליה</w:t>
      </w:r>
      <w:r>
        <w:rPr>
          <w:rFonts w:hint="cs"/>
          <w:rtl/>
        </w:rPr>
        <w:t>.</w:t>
      </w:r>
    </w:p>
    <w:p w14:paraId="38708F17" w14:textId="77777777" w:rsidR="00FD72BC" w:rsidRDefault="00FD72BC" w:rsidP="00FD72BC">
      <w:pPr>
        <w:pStyle w:val="a7"/>
        <w:rPr>
          <w:rtl/>
        </w:rPr>
      </w:pPr>
      <w:bookmarkStart w:id="512" w:name="_Toc166620924"/>
      <w:bookmarkStart w:id="513" w:name="_Toc166660299"/>
      <w:r>
        <w:rPr>
          <w:rFonts w:hint="cs"/>
          <w:rtl/>
        </w:rPr>
        <w:t>בי' הגרנ"פ דלתוס' בשליח לקבלה שהתגרשה כבר ל"ש תקנת בפ"נ וא"צ לבאר כר"ן דגמר בלבו</w:t>
      </w:r>
      <w:bookmarkEnd w:id="512"/>
      <w:bookmarkEnd w:id="513"/>
    </w:p>
    <w:p w14:paraId="512E3800" w14:textId="77777777" w:rsidR="00FD72BC" w:rsidRPr="0099081C" w:rsidRDefault="00FD72BC" w:rsidP="00E80966">
      <w:pPr>
        <w:pStyle w:val="a2"/>
      </w:pPr>
      <w:r>
        <w:rPr>
          <w:rFonts w:hint="cs"/>
          <w:rtl/>
        </w:rPr>
        <w:t>וכתב</w:t>
      </w:r>
      <w:r w:rsidRPr="00672EBD">
        <w:rPr>
          <w:b/>
          <w:bCs/>
          <w:rtl/>
        </w:rPr>
        <w:t xml:space="preserve"> </w:t>
      </w:r>
      <w:r>
        <w:rPr>
          <w:rFonts w:hint="cs"/>
          <w:b/>
          <w:bCs/>
          <w:rtl/>
        </w:rPr>
        <w:t>בחי' רבי נחום</w:t>
      </w:r>
      <w:r>
        <w:rPr>
          <w:rtl/>
        </w:rPr>
        <w:t xml:space="preserve"> </w:t>
      </w:r>
      <w:r>
        <w:rPr>
          <w:rFonts w:hint="cs"/>
          <w:rtl/>
        </w:rPr>
        <w:t>דא"כ</w:t>
      </w:r>
      <w:r w:rsidRPr="00F704D3">
        <w:rPr>
          <w:rFonts w:hint="cs"/>
          <w:rtl/>
        </w:rPr>
        <w:t xml:space="preserve"> </w:t>
      </w:r>
      <w:r>
        <w:rPr>
          <w:rFonts w:hint="cs"/>
          <w:rtl/>
        </w:rPr>
        <w:t>לדעת</w:t>
      </w:r>
      <w:r w:rsidRPr="0099081C">
        <w:rPr>
          <w:b/>
          <w:bCs/>
          <w:rtl/>
        </w:rPr>
        <w:t xml:space="preserve"> </w:t>
      </w:r>
      <w:r>
        <w:rPr>
          <w:rFonts w:hint="cs"/>
          <w:b/>
          <w:bCs/>
          <w:rtl/>
        </w:rPr>
        <w:t>התוס'</w:t>
      </w:r>
      <w:r>
        <w:rPr>
          <w:rFonts w:hint="cs"/>
          <w:rtl/>
        </w:rPr>
        <w:t xml:space="preserve"> בשליח לקבלה דכבר התגרשה כשנתן הבעל לשליח, ממילא לא שייך לתקן שיאמר בפ"נ ובפ"נ בנתינה, דאי"ז מעשה הגירושין כלל, ולכן לדעת</w:t>
      </w:r>
      <w:r w:rsidRPr="00057FAB">
        <w:rPr>
          <w:b/>
          <w:bCs/>
          <w:rtl/>
        </w:rPr>
        <w:t xml:space="preserve"> </w:t>
      </w:r>
      <w:r>
        <w:rPr>
          <w:rFonts w:hint="cs"/>
          <w:b/>
          <w:bCs/>
          <w:rtl/>
        </w:rPr>
        <w:t>התוס'</w:t>
      </w:r>
      <w:r>
        <w:rPr>
          <w:rtl/>
        </w:rPr>
        <w:t xml:space="preserve"> </w:t>
      </w:r>
      <w:r>
        <w:rPr>
          <w:rFonts w:hint="cs"/>
          <w:rtl/>
        </w:rPr>
        <w:t>א"צ כלל לומר כסברת</w:t>
      </w:r>
      <w:r w:rsidRPr="00057FAB">
        <w:rPr>
          <w:b/>
          <w:bCs/>
          <w:rtl/>
        </w:rPr>
        <w:t xml:space="preserve"> </w:t>
      </w:r>
      <w:r>
        <w:rPr>
          <w:rFonts w:hint="cs"/>
          <w:b/>
          <w:bCs/>
          <w:rtl/>
        </w:rPr>
        <w:t>הר"ן</w:t>
      </w:r>
      <w:r>
        <w:rPr>
          <w:rtl/>
        </w:rPr>
        <w:t xml:space="preserve"> </w:t>
      </w:r>
      <w:r>
        <w:rPr>
          <w:rFonts w:hint="cs"/>
          <w:rtl/>
        </w:rPr>
        <w:t xml:space="preserve">דבשליח לקבלה גמר בלבו לגרשה ולא חיישינן שיערער. </w:t>
      </w:r>
    </w:p>
    <w:p w14:paraId="75273F40" w14:textId="77777777" w:rsidR="00FD72BC" w:rsidRDefault="00FD72BC" w:rsidP="00FD72BC">
      <w:pPr>
        <w:pStyle w:val="a1"/>
        <w:rPr>
          <w:rtl/>
        </w:rPr>
      </w:pPr>
      <w:r>
        <w:rPr>
          <w:rtl/>
        </w:rPr>
        <w:t>ולפי"ז לק"מ משליח לקבלה, דבאמת בשליח לקבלה ל"ש גדר התקנה כלל וא"צ להך סברא שכתב הר"ן דבכה"ג שהבעל גמר בלבו לגרשה לא חיישי' שמא ימלך ויערער.</w:t>
      </w:r>
    </w:p>
    <w:p w14:paraId="7DB25FA0" w14:textId="77777777" w:rsidR="00FD72BC" w:rsidRDefault="00FD72BC" w:rsidP="00FD72BC">
      <w:pPr>
        <w:pStyle w:val="affff5"/>
        <w:rPr>
          <w:rtl/>
        </w:rPr>
      </w:pPr>
      <w:bookmarkStart w:id="514" w:name="_Toc166660300"/>
      <w:r>
        <w:rPr>
          <w:rFonts w:hint="cs"/>
          <w:rtl/>
        </w:rPr>
        <w:t>בפלוגתת הרמב"ם והראב"ד והריב"ש</w:t>
      </w:r>
      <w:bookmarkEnd w:id="514"/>
      <w:r w:rsidRPr="000A06BD">
        <w:rPr>
          <w:vanish/>
          <w:rtl/>
        </w:rPr>
        <w:t>&lt; # =</w:t>
      </w:r>
    </w:p>
    <w:p w14:paraId="3F0B7430" w14:textId="77777777" w:rsidR="00FD72BC" w:rsidRPr="008E5588" w:rsidRDefault="00FD72BC" w:rsidP="00FD72BC">
      <w:pPr>
        <w:pStyle w:val="1"/>
        <w:rPr>
          <w:rtl/>
        </w:rPr>
      </w:pPr>
      <w:bookmarkStart w:id="515" w:name="_Toc166660301"/>
      <w:r w:rsidRPr="00655961">
        <w:rPr>
          <w:rFonts w:hint="cs"/>
          <w:rtl/>
        </w:rPr>
        <w:t>בי' הגרש"</w:t>
      </w:r>
      <w:r>
        <w:rPr>
          <w:rFonts w:hint="cs"/>
          <w:rtl/>
        </w:rPr>
        <w:t>ר ברמב"ם בחילוק בין ממונות לאיסורים</w:t>
      </w:r>
      <w:bookmarkEnd w:id="515"/>
    </w:p>
    <w:p w14:paraId="3575210B" w14:textId="77777777" w:rsidR="00FD72BC" w:rsidRPr="00724A46" w:rsidRDefault="00FD72BC" w:rsidP="00724A46">
      <w:pPr>
        <w:pStyle w:val="afffff7"/>
        <w:rPr>
          <w:rtl/>
        </w:rPr>
      </w:pPr>
      <w:bookmarkStart w:id="516" w:name="_Toc166626926"/>
      <w:bookmarkStart w:id="517" w:name="_Toc173964329"/>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ג' ד</w:t>
      </w:r>
      <w:r w:rsidRPr="00724A46">
        <w:rPr>
          <w:rtl/>
        </w:rPr>
        <w:t>"</w:t>
      </w:r>
      <w:r w:rsidRPr="00724A46">
        <w:rPr>
          <w:rFonts w:hint="cs"/>
          <w:rtl/>
        </w:rPr>
        <w:t>ה דהנה</w:t>
      </w:r>
      <w:bookmarkEnd w:id="516"/>
      <w:r w:rsidRPr="00724A46">
        <w:rPr>
          <w:rtl/>
        </w:rPr>
        <w:t xml:space="preserve"> (א)</w:t>
      </w:r>
      <w:bookmarkEnd w:id="517"/>
    </w:p>
    <w:p w14:paraId="69816109" w14:textId="77777777" w:rsidR="00FD72BC" w:rsidRPr="00655961" w:rsidRDefault="00FD72BC" w:rsidP="00FD72BC">
      <w:pPr>
        <w:pStyle w:val="a7"/>
        <w:rPr>
          <w:rtl/>
        </w:rPr>
      </w:pPr>
      <w:bookmarkStart w:id="518" w:name="_Toc166660302"/>
      <w:r w:rsidRPr="00655961">
        <w:rPr>
          <w:rFonts w:hint="cs"/>
          <w:rtl/>
        </w:rPr>
        <w:t xml:space="preserve">בי' הגרש"ר ברמב"ם </w:t>
      </w:r>
      <w:r>
        <w:rPr>
          <w:rFonts w:hint="cs"/>
          <w:rtl/>
        </w:rPr>
        <w:t>דמבו' לקמן דאשה שהגט תח"י אצ"ל בפ"נ אף דנאמנת והטעם דל"ד לממון</w:t>
      </w:r>
      <w:bookmarkEnd w:id="518"/>
    </w:p>
    <w:p w14:paraId="23747F65" w14:textId="430845AF" w:rsidR="00FD72BC" w:rsidRPr="00655961" w:rsidRDefault="00FD72BC" w:rsidP="00E80966">
      <w:pPr>
        <w:pStyle w:val="a2"/>
        <w:rPr>
          <w:rtl/>
        </w:rPr>
      </w:pPr>
      <w:bookmarkStart w:id="519" w:name="_Ref166530532"/>
      <w:r w:rsidRPr="00655961">
        <w:rPr>
          <w:rFonts w:hint="cs"/>
          <w:rtl/>
        </w:rPr>
        <w:t>במ"ש</w:t>
      </w:r>
      <w:r w:rsidRPr="00655961">
        <w:rPr>
          <w:rtl/>
        </w:rPr>
        <w:t xml:space="preserve"> </w:t>
      </w:r>
      <w:r w:rsidRPr="00655961">
        <w:rPr>
          <w:rFonts w:hint="cs"/>
          <w:b/>
          <w:bCs/>
          <w:rtl/>
        </w:rPr>
        <w:t>הרמב"ם</w:t>
      </w:r>
      <w:r w:rsidRPr="00655961">
        <w:rPr>
          <w:rtl/>
        </w:rPr>
        <w:t xml:space="preserve"> </w:t>
      </w:r>
      <w:r w:rsidRPr="00655961">
        <w:rPr>
          <w:rFonts w:ascii="Calibri" w:eastAsia="Times New Roman" w:hAnsi="Calibri" w:cs="Guttman Rashi"/>
          <w:noProof w:val="0"/>
          <w:sz w:val="10"/>
          <w:szCs w:val="12"/>
          <w:rtl/>
        </w:rPr>
        <w:t xml:space="preserve">(עי' </w:t>
      </w:r>
      <w:r w:rsidRPr="00FC44E8">
        <w:rPr>
          <w:rFonts w:ascii="Calibri" w:eastAsia="Times New Roman" w:hAnsi="Calibri" w:cs="Guttman Rashi"/>
          <w:noProof w:val="0"/>
          <w:sz w:val="10"/>
          <w:szCs w:val="12"/>
          <w:rtl/>
        </w:rPr>
        <w:t>או</w:t>
      </w:r>
      <w:r>
        <w:rPr>
          <w:rFonts w:ascii="Calibri" w:eastAsia="Times New Roman" w:hAnsi="Calibri" w:cs="Guttman Rashi" w:hint="cs"/>
          <w:noProof w:val="0"/>
          <w:sz w:val="10"/>
          <w:szCs w:val="12"/>
          <w:rtl/>
        </w:rPr>
        <w:t xml:space="preserve">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Ref167202982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sidRPr="00655961">
        <w:rPr>
          <w:rtl/>
        </w:rPr>
        <w:t xml:space="preserve"> </w:t>
      </w:r>
      <w:r w:rsidRPr="00655961">
        <w:rPr>
          <w:rFonts w:hint="cs"/>
          <w:rtl/>
        </w:rPr>
        <w:t xml:space="preserve">דאשה שהגט יוצא מתח"י א"צ לומר </w:t>
      </w:r>
      <w:r>
        <w:rPr>
          <w:rFonts w:hint="cs"/>
          <w:rtl/>
        </w:rPr>
        <w:t>בפ"נ ובפ"נ</w:t>
      </w:r>
      <w:r w:rsidRPr="00655961">
        <w:rPr>
          <w:rFonts w:hint="cs"/>
          <w:rtl/>
        </w:rPr>
        <w:t xml:space="preserve"> והיא בחזקת מגורשת, </w:t>
      </w:r>
      <w:bookmarkStart w:id="520" w:name="_Hlk165628055"/>
      <w:r w:rsidRPr="00655961">
        <w:rPr>
          <w:rFonts w:hint="cs"/>
          <w:rtl/>
        </w:rPr>
        <w:t>ולא חיישינן לזיוף, והוסיף</w:t>
      </w:r>
      <w:r w:rsidRPr="00655961">
        <w:rPr>
          <w:b/>
          <w:bCs/>
          <w:rtl/>
        </w:rPr>
        <w:t xml:space="preserve"> </w:t>
      </w:r>
      <w:r w:rsidRPr="00655961">
        <w:rPr>
          <w:rFonts w:hint="cs"/>
          <w:b/>
          <w:bCs/>
          <w:rtl/>
        </w:rPr>
        <w:t>הרמב"ם</w:t>
      </w:r>
      <w:r w:rsidRPr="00655961">
        <w:rPr>
          <w:rtl/>
        </w:rPr>
        <w:t xml:space="preserve"> </w:t>
      </w:r>
      <w:r w:rsidRPr="00655961">
        <w:rPr>
          <w:rFonts w:hint="cs"/>
          <w:rtl/>
        </w:rPr>
        <w:t>דאעפ"י דבדיני ממונות חיישינן למזוייף אין דיני האיסורין כדיני הממונות, כתב</w:t>
      </w:r>
      <w:r w:rsidRPr="00655961">
        <w:rPr>
          <w:b/>
          <w:bCs/>
          <w:rtl/>
        </w:rPr>
        <w:t xml:space="preserve"> </w:t>
      </w:r>
      <w:r w:rsidRPr="00655961">
        <w:rPr>
          <w:rFonts w:hint="cs"/>
          <w:b/>
          <w:bCs/>
          <w:rtl/>
        </w:rPr>
        <w:t>ב</w:t>
      </w:r>
      <w:r w:rsidRPr="00655961">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Ref166530532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צה)</w:t>
      </w:r>
      <w:r>
        <w:rPr>
          <w:b/>
          <w:bCs/>
          <w:vanish/>
          <w:rtl/>
        </w:rPr>
        <w:fldChar w:fldCharType="end"/>
      </w:r>
      <w:r>
        <w:rPr>
          <w:rFonts w:hint="cs"/>
          <w:b/>
          <w:bCs/>
          <w:vanish/>
          <w:rtl/>
        </w:rPr>
        <w:t xml:space="preserve"> &gt;</w:t>
      </w:r>
      <w:r w:rsidRPr="00655961">
        <w:rPr>
          <w:rFonts w:hint="cs"/>
          <w:b/>
          <w:bCs/>
          <w:rtl/>
        </w:rPr>
        <w:t>שיעורי רבי שמואל</w:t>
      </w:r>
      <w:r w:rsidRPr="00655961">
        <w:rPr>
          <w:b/>
          <w:bCs/>
          <w:rtl/>
        </w:rPr>
        <w:t xml:space="preserve"> </w:t>
      </w:r>
      <w:bookmarkStart w:id="521" w:name="_Hlk165628074"/>
      <w:r w:rsidRPr="00655961">
        <w:rPr>
          <w:rFonts w:ascii="Calibri" w:eastAsia="Times New Roman" w:hAnsi="Calibri" w:cs="Guttman Rashi"/>
          <w:noProof w:val="0"/>
          <w:sz w:val="10"/>
          <w:szCs w:val="12"/>
          <w:rtl/>
        </w:rPr>
        <w:t>(אות ג' ד"ה דהנה)</w:t>
      </w:r>
      <w:r w:rsidRPr="00655961">
        <w:rPr>
          <w:vanish/>
          <w:rtl/>
        </w:rPr>
        <w:t>=</w:t>
      </w:r>
      <w:r w:rsidRPr="00655961">
        <w:rPr>
          <w:rtl/>
        </w:rPr>
        <w:t xml:space="preserve"> </w:t>
      </w:r>
      <w:bookmarkEnd w:id="521"/>
      <w:r w:rsidRPr="00655961">
        <w:rPr>
          <w:rFonts w:hint="cs"/>
          <w:rtl/>
        </w:rPr>
        <w:t>דמבואר מדברי</w:t>
      </w:r>
      <w:r w:rsidRPr="00655961">
        <w:rPr>
          <w:b/>
          <w:bCs/>
          <w:rtl/>
        </w:rPr>
        <w:t xml:space="preserve"> </w:t>
      </w:r>
      <w:r w:rsidRPr="00655961">
        <w:rPr>
          <w:rFonts w:hint="cs"/>
          <w:b/>
          <w:bCs/>
          <w:rtl/>
        </w:rPr>
        <w:t>הרמב"ם</w:t>
      </w:r>
      <w:r w:rsidRPr="00655961">
        <w:rPr>
          <w:rtl/>
        </w:rPr>
        <w:t xml:space="preserve"> </w:t>
      </w:r>
      <w:bookmarkEnd w:id="520"/>
      <w:r w:rsidRPr="00655961">
        <w:rPr>
          <w:rFonts w:hint="cs"/>
          <w:rtl/>
        </w:rPr>
        <w:t>דביאר בקושית הגמ' לקמן</w:t>
      </w:r>
      <w:r w:rsidRPr="00655961">
        <w:rPr>
          <w:rtl/>
        </w:rPr>
        <w:t xml:space="preserve"> </w:t>
      </w:r>
      <w:r w:rsidRPr="00655961">
        <w:rPr>
          <w:rFonts w:ascii="Calibri" w:eastAsia="Times New Roman" w:hAnsi="Calibri" w:cs="Guttman Rashi"/>
          <w:noProof w:val="0"/>
          <w:sz w:val="10"/>
          <w:szCs w:val="12"/>
          <w:rtl/>
        </w:rPr>
        <w:t>(</w:t>
      </w:r>
      <w:r w:rsidRPr="00655961">
        <w:rPr>
          <w:rFonts w:ascii="Calibri" w:eastAsia="Times New Roman" w:hAnsi="Calibri" w:cs="Guttman Rashi" w:hint="cs"/>
          <w:noProof w:val="0"/>
          <w:sz w:val="10"/>
          <w:szCs w:val="12"/>
          <w:rtl/>
        </w:rPr>
        <w:t>כד.</w:t>
      </w:r>
      <w:r w:rsidRPr="00655961">
        <w:rPr>
          <w:rFonts w:ascii="Calibri" w:eastAsia="Times New Roman" w:hAnsi="Calibri" w:cs="Guttman Rashi"/>
          <w:noProof w:val="0"/>
          <w:sz w:val="10"/>
          <w:szCs w:val="12"/>
          <w:rtl/>
        </w:rPr>
        <w:t>)</w:t>
      </w:r>
      <w:r w:rsidRPr="00655961">
        <w:rPr>
          <w:rtl/>
        </w:rPr>
        <w:t xml:space="preserve"> </w:t>
      </w:r>
      <w:r w:rsidRPr="00655961">
        <w:rPr>
          <w:rFonts w:hint="cs"/>
          <w:rtl/>
        </w:rPr>
        <w:t>דאשה אצ"ל בפ"נ ובפ"נ כיון דהיא מותרת להנשא גם בלא קיום, ולא דאינה נאמנת לומר בפ"נ ובפ"נ, אלא דהוסיף</w:t>
      </w:r>
      <w:r w:rsidRPr="00655961">
        <w:rPr>
          <w:b/>
          <w:bCs/>
          <w:rtl/>
        </w:rPr>
        <w:t xml:space="preserve"> </w:t>
      </w:r>
      <w:r w:rsidRPr="00655961">
        <w:rPr>
          <w:rFonts w:hint="cs"/>
          <w:b/>
          <w:bCs/>
          <w:rtl/>
        </w:rPr>
        <w:t>הרמב"ם</w:t>
      </w:r>
      <w:r w:rsidRPr="00655961">
        <w:rPr>
          <w:rtl/>
        </w:rPr>
        <w:t xml:space="preserve"> </w:t>
      </w:r>
      <w:r w:rsidRPr="00655961">
        <w:rPr>
          <w:rFonts w:hint="cs"/>
          <w:rtl/>
        </w:rPr>
        <w:t xml:space="preserve">לבאר דהטעם שא"צ קיום </w:t>
      </w:r>
      <w:r w:rsidRPr="00655961">
        <w:rPr>
          <w:rFonts w:hint="cs"/>
          <w:rtl/>
        </w:rPr>
        <w:t>הוא כיון דבאיסורים כדבר שבערוה לא חיישינן למזויף, ולא דמי לממונות דחיישינן לזיוף אף שלא בפניו וכשאין מערער.</w:t>
      </w:r>
      <w:bookmarkEnd w:id="519"/>
    </w:p>
    <w:p w14:paraId="47481976" w14:textId="77777777" w:rsidR="00FD72BC" w:rsidRPr="00655961" w:rsidRDefault="00FD72BC" w:rsidP="00724A46">
      <w:pPr>
        <w:pStyle w:val="afffffe"/>
        <w:rPr>
          <w:rtl/>
        </w:rPr>
      </w:pPr>
      <w:r w:rsidRPr="00655961">
        <w:rPr>
          <w:rtl/>
        </w:rPr>
        <w:t>שעורי ר' שמואל גיטין ב</w:t>
      </w:r>
      <w:r w:rsidRPr="00655961">
        <w:rPr>
          <w:rFonts w:hint="cs"/>
          <w:rtl/>
        </w:rPr>
        <w:t>'</w:t>
      </w:r>
      <w:r w:rsidRPr="00655961">
        <w:rPr>
          <w:rtl/>
        </w:rPr>
        <w:t xml:space="preserve"> ע"א</w:t>
      </w:r>
      <w:r w:rsidRPr="00655961">
        <w:rPr>
          <w:rFonts w:hint="cs"/>
          <w:rtl/>
        </w:rPr>
        <w:t xml:space="preserve"> אות ג' ד</w:t>
      </w:r>
      <w:r w:rsidRPr="00655961">
        <w:rPr>
          <w:rtl/>
        </w:rPr>
        <w:t>"</w:t>
      </w:r>
      <w:r w:rsidRPr="00655961">
        <w:rPr>
          <w:rFonts w:hint="cs"/>
          <w:rtl/>
        </w:rPr>
        <w:t>ה דהנה</w:t>
      </w:r>
    </w:p>
    <w:p w14:paraId="3405A08E" w14:textId="77777777" w:rsidR="00FD72BC" w:rsidRPr="00655961" w:rsidRDefault="00FD72BC" w:rsidP="00FD72BC">
      <w:pPr>
        <w:pStyle w:val="a1"/>
        <w:rPr>
          <w:rtl/>
        </w:rPr>
      </w:pPr>
      <w:r w:rsidRPr="00655961">
        <w:rPr>
          <w:rStyle w:val="afffffffff5"/>
          <w:color w:val="auto"/>
          <w:rtl/>
        </w:rPr>
        <w:t>דהנה ז"ל הרמב"ם בפ"ז מגירושין הכ"ד, בד"א כשהתנה עליה הבעל תנאי זה, אבל אם לא התנה עליה אלא נתן לה גיטה והרי הגט יוצא מתח"י, אי"צ לומר כלום והרי היא בחזקת מגורשת והואיל וגט שבידה כתוב כהלכתו והעדים חתומים עליו, ואף על פי שאין אנו מכירים כתב אותן העדים ולא נתקיים אין חוששים לומר שמא זייפה אותה שהרי וכו' לפיכך נעמיד הגט בחזקתו ותנשא ואין חוששים שמא ימצא מזויף כמו שנעמיד הגט בחזקת כשר כשיביא אותו השליח עד שיערער הבעל או עד שיביא ראיה שהוא מזויף או בטל. (וכונת הרמב"ם להוכיח מהא דהמביא גט בא"י אי"צ שיאמר בפ"נ ובפ"נ, דחזינן מזה דמעמידים הגט בחזקת כשר). שאם נחוש לדברים אלו וכיוצא בהם כך היה לנו לחוש וכו' וכשם שאין חוששים לזה וכיוצא בו אלא נעמידנו על חזקתו עד שיודע שהוא בטל, כך לא נחוש לא לשליח ולא לאשה עצמה שהגט יוצא מתחת ידה שאין דיני האיסורים כדיני הממונות, עכ"ל.</w:t>
      </w:r>
      <w:r w:rsidRPr="00655961">
        <w:rPr>
          <w:rtl/>
        </w:rPr>
        <w:t xml:space="preserve"> ומבואר בזה דס"ל להר"מ כהנך ראשונים שפירשו דכיון דמכי מטי גיטא לידה איגרשה לה אי"צ קיום כלל ויכולה לינשא בלי שתאמר בפ"נ, אלא שהוסיף הר"מ בסו"ד טעם לזה שאין דיני האיסורים כדיני הממונות, והיינו דבממונות חיישינן למזויף אפי' שלא בפניו ובלי עוררים, אבל באיסורים כדבר שבערוה אין חוששים למזויף.</w:t>
      </w:r>
    </w:p>
    <w:p w14:paraId="56ED3583" w14:textId="77777777" w:rsidR="00FD72BC" w:rsidRPr="00724A46" w:rsidRDefault="00FD72BC" w:rsidP="00724A46">
      <w:pPr>
        <w:pStyle w:val="afffff7"/>
        <w:rPr>
          <w:rtl/>
        </w:rPr>
      </w:pPr>
      <w:bookmarkStart w:id="522" w:name="_Toc166626927"/>
      <w:bookmarkStart w:id="523" w:name="_Toc173964330"/>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ד' ד</w:t>
      </w:r>
      <w:r w:rsidRPr="00724A46">
        <w:rPr>
          <w:rtl/>
        </w:rPr>
        <w:t>"</w:t>
      </w:r>
      <w:r w:rsidRPr="00724A46">
        <w:rPr>
          <w:rFonts w:hint="cs"/>
          <w:rtl/>
        </w:rPr>
        <w:t>ה והנה</w:t>
      </w:r>
      <w:bookmarkEnd w:id="522"/>
      <w:r w:rsidRPr="00724A46">
        <w:rPr>
          <w:rtl/>
        </w:rPr>
        <w:t xml:space="preserve"> (א)</w:t>
      </w:r>
      <w:bookmarkEnd w:id="523"/>
    </w:p>
    <w:p w14:paraId="652AB8D5" w14:textId="77777777" w:rsidR="00FD72BC" w:rsidRPr="00B65B5F" w:rsidRDefault="00FD72BC" w:rsidP="00FD72BC">
      <w:pPr>
        <w:pStyle w:val="a7"/>
        <w:rPr>
          <w:rtl/>
        </w:rPr>
      </w:pPr>
      <w:bookmarkStart w:id="524" w:name="_Toc166660303"/>
      <w:r>
        <w:rPr>
          <w:rFonts w:hint="cs"/>
          <w:rtl/>
        </w:rPr>
        <w:t>בי' הגרש"ר במ"מ דבממונות צריך בירור גמור ובאיסור סגי בחזקה דלא מעיזה ול"ח לזיוף</w:t>
      </w:r>
      <w:bookmarkEnd w:id="524"/>
    </w:p>
    <w:p w14:paraId="33019FD7" w14:textId="7D8CBCCC" w:rsidR="00FD72BC" w:rsidRDefault="00FD72BC" w:rsidP="00E80966">
      <w:pPr>
        <w:pStyle w:val="a2"/>
      </w:pPr>
      <w:bookmarkStart w:id="525" w:name="_Ref165797783"/>
      <w:bookmarkStart w:id="526" w:name="_Ref166651631"/>
      <w:r>
        <w:rPr>
          <w:rFonts w:hint="cs"/>
          <w:rtl/>
        </w:rPr>
        <w:t>במ"ש</w:t>
      </w:r>
      <w:r>
        <w:rPr>
          <w:rtl/>
        </w:rPr>
        <w:t xml:space="preserve"> </w:t>
      </w:r>
      <w:r>
        <w:rPr>
          <w:rFonts w:hint="cs"/>
          <w:b/>
          <w:bCs/>
          <w:rtl/>
        </w:rPr>
        <w:t>המ"מ</w:t>
      </w:r>
      <w:r>
        <w:rPr>
          <w:rtl/>
        </w:rPr>
        <w:t xml:space="preserve"> </w:t>
      </w:r>
      <w:r w:rsidRPr="00AA773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Ref165799207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sidRPr="00CC1B87">
        <w:rPr>
          <w:rFonts w:hint="cs"/>
          <w:rtl/>
        </w:rPr>
        <w:t xml:space="preserve"> </w:t>
      </w:r>
      <w:r>
        <w:rPr>
          <w:rFonts w:hint="cs"/>
          <w:rtl/>
        </w:rPr>
        <w:t>בביאור דברי</w:t>
      </w:r>
      <w:r>
        <w:rPr>
          <w:rtl/>
        </w:rPr>
        <w:t xml:space="preserve"> </w:t>
      </w:r>
      <w:r>
        <w:rPr>
          <w:rFonts w:hint="cs"/>
          <w:b/>
          <w:bCs/>
          <w:rtl/>
        </w:rPr>
        <w:t>הרמב"ם</w:t>
      </w:r>
      <w:r>
        <w:rPr>
          <w:rtl/>
        </w:rPr>
        <w:t xml:space="preserve"> </w:t>
      </w:r>
      <w:r w:rsidRPr="00EB5E6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דאיסורים לא דמו לדיני ממונות, דכן מוכח מנאמנות אשה לומר גירשתני, ביאר</w:t>
      </w:r>
      <w:r>
        <w:rPr>
          <w:rtl/>
        </w:rPr>
        <w:t xml:space="preserve"> </w:t>
      </w:r>
      <w:r>
        <w:rPr>
          <w:rFonts w:hint="cs"/>
          <w:b/>
          <w:bCs/>
          <w:rtl/>
        </w:rPr>
        <w:t>ב</w:t>
      </w:r>
      <w:r w:rsidRPr="00EB5E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Ref165797783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צו)</w:t>
      </w:r>
      <w:r>
        <w:rPr>
          <w:b/>
          <w:bCs/>
          <w:vanish/>
          <w:rtl/>
        </w:rPr>
        <w:fldChar w:fldCharType="end"/>
      </w:r>
      <w:r w:rsidRPr="00EB5E6D">
        <w:rPr>
          <w:b/>
          <w:bCs/>
          <w:vanish/>
          <w:rtl/>
        </w:rPr>
        <w:t xml:space="preserve"> &gt;</w:t>
      </w:r>
      <w:r>
        <w:rPr>
          <w:rFonts w:hint="cs"/>
          <w:b/>
          <w:bCs/>
          <w:rtl/>
        </w:rPr>
        <w:t>שיעורי רבי שמואל</w:t>
      </w:r>
      <w:r w:rsidRPr="00EB5E6D">
        <w:rPr>
          <w:b/>
          <w:bCs/>
          <w:rtl/>
        </w:rPr>
        <w:t xml:space="preserve"> </w:t>
      </w:r>
      <w:r w:rsidRPr="00EB5E6D">
        <w:rPr>
          <w:rFonts w:ascii="Calibri" w:eastAsia="Times New Roman" w:hAnsi="Calibri" w:cs="Guttman Rashi"/>
          <w:noProof w:val="0"/>
          <w:sz w:val="10"/>
          <w:szCs w:val="12"/>
          <w:rtl/>
        </w:rPr>
        <w:t>(אות ד' ד"ה והנה</w:t>
      </w:r>
      <w:r>
        <w:rPr>
          <w:rFonts w:ascii="Calibri" w:eastAsia="Times New Roman" w:hAnsi="Calibri" w:cs="Guttman Rashi" w:hint="cs"/>
          <w:noProof w:val="0"/>
          <w:sz w:val="10"/>
          <w:szCs w:val="12"/>
          <w:rtl/>
        </w:rPr>
        <w:t>, חי' רבי שמואל סי' א' אות ג' ד"ה ונראה</w:t>
      </w:r>
      <w:r w:rsidRPr="00EB5E6D">
        <w:rPr>
          <w:rFonts w:ascii="Calibri" w:eastAsia="Times New Roman" w:hAnsi="Calibri" w:cs="Guttman Rashi"/>
          <w:noProof w:val="0"/>
          <w:sz w:val="10"/>
          <w:szCs w:val="12"/>
          <w:rtl/>
        </w:rPr>
        <w:t>)</w:t>
      </w:r>
      <w:bookmarkEnd w:id="525"/>
      <w:r w:rsidRPr="00EB5E6D">
        <w:rPr>
          <w:vanish/>
          <w:rtl/>
        </w:rPr>
        <w:t>=</w:t>
      </w:r>
      <w:r>
        <w:rPr>
          <w:rtl/>
        </w:rPr>
        <w:t xml:space="preserve"> </w:t>
      </w:r>
      <w:r>
        <w:rPr>
          <w:rFonts w:hint="cs"/>
          <w:rtl/>
        </w:rPr>
        <w:t>דכוונתו לומר דבדיני ממונות אף שיש לשטר חזקה דמסתמא אינו מזוייף, מ"מ צריך בירור גמור ולכן צריך לקיימו, אבל באיסורים א"צ בירור גמור וסגי בחזקה, ולכן נאמנת אשה לומר לבעלה גירשתני, מכח חזקה דאין אשה מעיזה פניה בפני בעלה, ובמה שהקשה</w:t>
      </w:r>
      <w:r>
        <w:rPr>
          <w:rtl/>
        </w:rPr>
        <w:t xml:space="preserve"> </w:t>
      </w:r>
      <w:r>
        <w:rPr>
          <w:rFonts w:hint="cs"/>
          <w:b/>
          <w:bCs/>
          <w:rtl/>
        </w:rPr>
        <w:t>הלח"מ</w:t>
      </w:r>
      <w:r>
        <w:rPr>
          <w:rtl/>
        </w:rPr>
        <w:t xml:space="preserve"> </w:t>
      </w:r>
      <w:r w:rsidRPr="00D0774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Ref166617922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tl/>
        </w:rPr>
        <w:t xml:space="preserve"> </w:t>
      </w:r>
      <w:r>
        <w:rPr>
          <w:rFonts w:hint="cs"/>
          <w:rtl/>
        </w:rPr>
        <w:t xml:space="preserve">דאף בממונות אין אדם מעיז פניו בפני בע"ח, </w:t>
      </w:r>
      <w:r w:rsidRPr="00BD4269">
        <w:rPr>
          <w:rStyle w:val="af"/>
          <w:rFonts w:hint="cs"/>
          <w:rtl/>
        </w:rPr>
        <w:t>[</w:t>
      </w:r>
      <w:r>
        <w:rPr>
          <w:rStyle w:val="af"/>
          <w:rFonts w:hint="cs"/>
          <w:rtl/>
        </w:rPr>
        <w:t>ו</w:t>
      </w:r>
      <w:r w:rsidRPr="00BD4269">
        <w:rPr>
          <w:rStyle w:val="af"/>
          <w:rFonts w:hint="cs"/>
          <w:rtl/>
        </w:rPr>
        <w:t>ציין</w:t>
      </w:r>
      <w:r w:rsidRPr="00BD4269">
        <w:rPr>
          <w:rStyle w:val="af"/>
          <w:rtl/>
        </w:rPr>
        <w:t xml:space="preserve"> </w:t>
      </w:r>
      <w:r w:rsidRPr="00BD4269">
        <w:rPr>
          <w:rStyle w:val="aff9"/>
          <w:rFonts w:hint="cs"/>
          <w:rtl/>
        </w:rPr>
        <w:t>בשיעורי רבי שמואל</w:t>
      </w:r>
      <w:r w:rsidRPr="00BD4269">
        <w:rPr>
          <w:rStyle w:val="af"/>
          <w:rtl/>
        </w:rPr>
        <w:t xml:space="preserve"> </w:t>
      </w:r>
      <w:r w:rsidRPr="00BD4269">
        <w:rPr>
          <w:rStyle w:val="af"/>
          <w:rFonts w:hint="cs"/>
          <w:rtl/>
        </w:rPr>
        <w:t>למ"ש</w:t>
      </w:r>
      <w:r w:rsidRPr="00BD4269">
        <w:rPr>
          <w:rStyle w:val="af"/>
          <w:rtl/>
        </w:rPr>
        <w:t xml:space="preserve"> </w:t>
      </w:r>
      <w:r w:rsidRPr="00BD4269">
        <w:rPr>
          <w:rStyle w:val="aff9"/>
          <w:rFonts w:hint="cs"/>
          <w:rtl/>
        </w:rPr>
        <w:t>האבהא"ז</w:t>
      </w:r>
      <w:r w:rsidRPr="00BD4269">
        <w:rPr>
          <w:rStyle w:val="af"/>
          <w:rtl/>
        </w:rPr>
        <w:t xml:space="preserve"> </w:t>
      </w:r>
      <w:r w:rsidRPr="00BD4269">
        <w:rPr>
          <w:rStyle w:val="aff5"/>
          <w:rtl/>
        </w:rPr>
        <w:t>(</w:t>
      </w:r>
      <w:r>
        <w:rPr>
          <w:rStyle w:val="aff5"/>
          <w:rFonts w:hint="cs"/>
          <w:rtl/>
        </w:rPr>
        <w:t>גירושין פ"ז הכ"ד</w:t>
      </w:r>
      <w:r w:rsidRPr="00BD4269">
        <w:rPr>
          <w:rStyle w:val="aff5"/>
          <w:rtl/>
        </w:rPr>
        <w:t>)</w:t>
      </w:r>
      <w:r w:rsidRPr="00BD4269">
        <w:rPr>
          <w:rStyle w:val="af"/>
          <w:rtl/>
        </w:rPr>
        <w:t xml:space="preserve"> </w:t>
      </w:r>
      <w:r w:rsidRPr="00BD4269">
        <w:rPr>
          <w:rStyle w:val="af"/>
          <w:rFonts w:hint="cs"/>
          <w:rtl/>
        </w:rPr>
        <w:t xml:space="preserve">דהנאמנות בממון היא רק לפטור משבועה או לבטל מיגו ולא להוציא ממון, ולא דמי לגט דנאמנת לגמרי], </w:t>
      </w:r>
      <w:r>
        <w:rPr>
          <w:rFonts w:hint="cs"/>
          <w:rtl/>
        </w:rPr>
        <w:t xml:space="preserve">תירץ </w:t>
      </w:r>
      <w:r>
        <w:rPr>
          <w:rFonts w:hint="cs"/>
          <w:b/>
          <w:bCs/>
          <w:rtl/>
        </w:rPr>
        <w:t>בשיעורי רבי שמואל</w:t>
      </w:r>
      <w:r>
        <w:rPr>
          <w:rFonts w:hint="cs"/>
          <w:rtl/>
        </w:rPr>
        <w:t xml:space="preserve"> דכוונת</w:t>
      </w:r>
      <w:r w:rsidRPr="00BD4269">
        <w:rPr>
          <w:b/>
          <w:bCs/>
          <w:rtl/>
        </w:rPr>
        <w:t xml:space="preserve"> </w:t>
      </w:r>
      <w:r>
        <w:rPr>
          <w:rFonts w:hint="cs"/>
          <w:b/>
          <w:bCs/>
          <w:rtl/>
        </w:rPr>
        <w:t>המ"מ</w:t>
      </w:r>
      <w:r>
        <w:rPr>
          <w:rtl/>
        </w:rPr>
        <w:t xml:space="preserve"> </w:t>
      </w:r>
      <w:r>
        <w:rPr>
          <w:rFonts w:hint="cs"/>
          <w:rtl/>
        </w:rPr>
        <w:t>למ"ש</w:t>
      </w:r>
      <w:r>
        <w:rPr>
          <w:rtl/>
        </w:rPr>
        <w:t xml:space="preserve"> </w:t>
      </w:r>
      <w:r>
        <w:rPr>
          <w:rFonts w:hint="cs"/>
          <w:b/>
          <w:bCs/>
          <w:rtl/>
        </w:rPr>
        <w:t>הרמב"ם</w:t>
      </w:r>
      <w:r>
        <w:rPr>
          <w:rtl/>
        </w:rPr>
        <w:t xml:space="preserve"> </w:t>
      </w:r>
      <w:r w:rsidRPr="00BD426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אישות פט"ז הכ"ו)</w:t>
      </w:r>
      <w:r>
        <w:rPr>
          <w:rtl/>
        </w:rPr>
        <w:t xml:space="preserve"> </w:t>
      </w:r>
      <w:r>
        <w:rPr>
          <w:rFonts w:hint="cs"/>
          <w:rtl/>
        </w:rPr>
        <w:t>דאשה נאמנת לומר גירשתני אך אינה נאמנת לענין תוספת כתובה, ומבואר דאינה נאמנת לדיני ממונות.</w:t>
      </w:r>
      <w:bookmarkEnd w:id="526"/>
    </w:p>
    <w:p w14:paraId="605DDA7D" w14:textId="77777777" w:rsidR="00FD72BC" w:rsidRPr="008E1E75" w:rsidRDefault="00FD72BC" w:rsidP="00724A46">
      <w:pPr>
        <w:pStyle w:val="afffffe"/>
        <w:rPr>
          <w:rtl/>
        </w:rPr>
      </w:pPr>
      <w:r w:rsidRPr="008E1E75">
        <w:rPr>
          <w:rtl/>
        </w:rPr>
        <w:t>שעורי ר' שמואל גיטין ב</w:t>
      </w:r>
      <w:r w:rsidRPr="008E1E75">
        <w:rPr>
          <w:rFonts w:hint="cs"/>
          <w:rtl/>
        </w:rPr>
        <w:t>'</w:t>
      </w:r>
      <w:r w:rsidRPr="008E1E75">
        <w:rPr>
          <w:rtl/>
        </w:rPr>
        <w:t xml:space="preserve"> ע"א</w:t>
      </w:r>
      <w:r w:rsidRPr="008E1E75">
        <w:rPr>
          <w:rFonts w:hint="cs"/>
          <w:rtl/>
        </w:rPr>
        <w:t xml:space="preserve"> אות ד' ד</w:t>
      </w:r>
      <w:r w:rsidRPr="008E1E75">
        <w:rPr>
          <w:rtl/>
        </w:rPr>
        <w:t>"</w:t>
      </w:r>
      <w:r w:rsidRPr="008E1E75">
        <w:rPr>
          <w:rFonts w:hint="cs"/>
          <w:rtl/>
        </w:rPr>
        <w:t>ה והנה</w:t>
      </w:r>
    </w:p>
    <w:p w14:paraId="0B93D005" w14:textId="77777777" w:rsidR="00FD72BC" w:rsidRDefault="00FD72BC" w:rsidP="00FD72BC">
      <w:pPr>
        <w:pStyle w:val="a1"/>
        <w:rPr>
          <w:rtl/>
        </w:rPr>
      </w:pPr>
      <w:r w:rsidRPr="008E1E75">
        <w:rPr>
          <w:rtl/>
        </w:rPr>
        <w:t xml:space="preserve">ד) והנה במש"כ הר"מ דאין דיני האיסורים כדיני הממונות, יש לבאר בתרי אנפי, דבפשוטו יש לבאר, דהיינו טעמא משום דלהוצאת ממון בעינן בירור גמור, ולא סגי במה שאיכא חזקה דסתמא דמילתא צריך להחזיק שאינו מזויף, אבל באיסורים ליכא הלכתא דבעינן בירור גמור, אלא אם איכא חזקה דסתמא דמילתא הכי הוא הכי מחזקינן ותו לא חיישינן ומשו"ה אין דיני האיסורים כדיני הממונות. ולכאורה כן הבין המ"מ בכוונת הר"מ דז"ל: ועוד שהרי אמרו האשה שאמרה לבעלה גירשתני נאמנת וזו ראיה ברורה שאין האיסורים כדיני הממונות כמ"ש רבינו, ע"כ. והלח"מ הקשה על דבריו, דשאני התם שאין אשה מעיזה פניה בפני בעלה וה"נ אמרינן בממון דאין אדם מעיז פניו בפני בע"ח וא"כ שוים הם איסור וממון. ע"ש. </w:t>
      </w:r>
      <w:r w:rsidRPr="00D80F20">
        <w:rPr>
          <w:rStyle w:val="afffffffff5"/>
          <w:rtl/>
        </w:rPr>
        <w:t>וע"ז כבר כתב האבן האזל דחזקה דאין אדם מעיז מהני רק לפטור משבועה גרידא או לבטל מיגו אבל לא להוציא ממון. יעו"ש, אבל באמת נראה דהמ"מ סמך עצמו על מה שמפורש ד"ז להדיא בר"מ פט"ז מאישות הכ"ו - ופלא על בעל לח"מ שנעלם מעיניו דברי הר"מ אלו, וגם באבן האזל לא הזכיר מזה כלום</w:t>
      </w:r>
      <w:r w:rsidRPr="008E1E75">
        <w:rPr>
          <w:rtl/>
        </w:rPr>
        <w:t xml:space="preserve">. שהרי כתב שם הר"מ וז"ל: האשה שאמרה לבעלה גירשתני נאמנת שאין אשה מעיזה פניה בפני בעלה, לפיכך האשה שהוציאה שטר כתובה ואין עמה גט ואמרה לבעלה גירשתני ואבד גיטי תן לי כתובתי והוא אומר לא גירשתיך חייב ליתן לה עיקר כתובה, אבל אינו נותן לה תוספת עד שתביא ראיה שגירשה וכו', עכ"ל. </w:t>
      </w:r>
      <w:r w:rsidRPr="00D80F20">
        <w:rPr>
          <w:rStyle w:val="afffffffff5"/>
          <w:rtl/>
        </w:rPr>
        <w:t xml:space="preserve">וכתב שם המ"מ בטעמא דמילתא, משום דעיקר כתובה גובה מדין מדרש כתובה דכתב לה לכשתנשאי לאחר תטלי מה שכתוב ליכי, אבל תוספת לא לפי שאין מדרש כתובה בתוספת. ע"ש. ומבואר מזה להדיא דבאמת החזקה שאין אשה מעיזה פניה כו' מועלת רק להנשא ולא להוצאת ממון, אלא דעיקר כתובה גובה מצד מדרש כתובה. </w:t>
      </w:r>
      <w:r w:rsidRPr="008E1E75">
        <w:rPr>
          <w:rtl/>
        </w:rPr>
        <w:t xml:space="preserve">וע"ז סמך המ"מ שהביא מזה ראיה דאין דיני האסורים כדיני הממונות. דהר"מ אזיל לשיטתיה דס"ל דאינה גובה תוספת והיינו משום דהחזקה אינה מועלת להוצאת ממון אף דלאיסורים מהניא. והטעם הוא משום דחזקה אינו בירור גמור, אלא חזקה דסתמא דמילתא הכי הוא ומהני לאיסורים, אבל לממונות בעינן בירור גמור וליכא, דומיא דרוב </w:t>
      </w:r>
      <w:r w:rsidRPr="008E1E75">
        <w:rPr>
          <w:rtl/>
        </w:rPr>
        <w:lastRenderedPageBreak/>
        <w:t xml:space="preserve">דלא מהני בממון. </w:t>
      </w:r>
      <w:r w:rsidRPr="00D80F20">
        <w:rPr>
          <w:rStyle w:val="afffffffff5"/>
          <w:rtl/>
        </w:rPr>
        <w:t>וזה דלא כהאבה"א שהבין בכונת המ"מ שכ"כ מסברא דיליה דלא מהני החזקה להוצאת ממון. (וחזקה דא"א פורע בתור זמנו דמהני אפי' להוציא ממון צ"ל דהתם הוי בירור גמור, ועוד יש לבאר באנפי אחריני ואכמ"ל).</w:t>
      </w:r>
    </w:p>
    <w:p w14:paraId="40A004CA" w14:textId="77777777" w:rsidR="00FD72BC" w:rsidRPr="00991730" w:rsidRDefault="00FD72BC" w:rsidP="00FD72BC">
      <w:pPr>
        <w:pStyle w:val="a7"/>
        <w:rPr>
          <w:rtl/>
        </w:rPr>
      </w:pPr>
      <w:bookmarkStart w:id="527" w:name="_Toc166660304"/>
      <w:bookmarkStart w:id="528" w:name="_Hlk167273102"/>
      <w:r>
        <w:rPr>
          <w:rFonts w:hint="cs"/>
          <w:rtl/>
        </w:rPr>
        <w:t>הבי' הב' בגרש"ר ברמב"ם דבממונות מדין טענינן חיישינן למזויף ובאיסורים ל"א טענינן</w:t>
      </w:r>
      <w:bookmarkEnd w:id="527"/>
    </w:p>
    <w:p w14:paraId="55E4A355" w14:textId="2D385397" w:rsidR="00FD72BC" w:rsidRPr="00B65B5F" w:rsidRDefault="00FD72BC" w:rsidP="00E80966">
      <w:pPr>
        <w:pStyle w:val="a2"/>
        <w:rPr>
          <w:rtl/>
        </w:rPr>
      </w:pPr>
      <w:bookmarkStart w:id="529" w:name="_Ref166522318"/>
      <w:r>
        <w:rPr>
          <w:rFonts w:hint="cs"/>
          <w:rtl/>
        </w:rPr>
        <w:t>ועוד ביאר</w:t>
      </w:r>
      <w:r w:rsidRPr="00305036">
        <w:rPr>
          <w:b/>
          <w:bCs/>
          <w:rtl/>
        </w:rPr>
        <w:t xml:space="preserve"> </w:t>
      </w:r>
      <w:r>
        <w:rPr>
          <w:rFonts w:hint="cs"/>
          <w:b/>
          <w:bCs/>
          <w:rtl/>
        </w:rPr>
        <w:t>בשיעורי רבי שמואל</w:t>
      </w:r>
      <w:r>
        <w:rPr>
          <w:rtl/>
        </w:rPr>
        <w:t xml:space="preserve"> </w:t>
      </w:r>
      <w:r>
        <w:rPr>
          <w:rFonts w:hint="cs"/>
          <w:rtl/>
        </w:rPr>
        <w:t>דכוונת</w:t>
      </w:r>
      <w:r w:rsidRPr="00305036">
        <w:rPr>
          <w:b/>
          <w:bCs/>
          <w:rtl/>
        </w:rPr>
        <w:t xml:space="preserve"> </w:t>
      </w:r>
      <w:r>
        <w:rPr>
          <w:rFonts w:hint="cs"/>
          <w:b/>
          <w:bCs/>
          <w:rtl/>
        </w:rPr>
        <w:t>הרמב"ם</w:t>
      </w:r>
      <w:r>
        <w:rPr>
          <w:rtl/>
        </w:rPr>
        <w:t xml:space="preserve"> </w:t>
      </w:r>
      <w:r>
        <w:rPr>
          <w:rFonts w:hint="cs"/>
          <w:rtl/>
        </w:rPr>
        <w:t>לומר דבדיני ממונות חיישינן למזויף מדין טענינן, אבל בגט לא טענינן ורק במקום שיש חשש מזוייף מצד עצמו, צריך קיום,</w:t>
      </w:r>
      <w:r>
        <w:rPr>
          <w:rtl/>
        </w:rPr>
        <w:t xml:space="preserve"> </w:t>
      </w:r>
      <w:r w:rsidRPr="00195EFB">
        <w:rPr>
          <w:sz w:val="12"/>
          <w:szCs w:val="14"/>
          <w:rtl/>
        </w:rPr>
        <w:t>[</w:t>
      </w:r>
      <w:r>
        <w:rPr>
          <w:rFonts w:hint="cs"/>
          <w:sz w:val="12"/>
          <w:szCs w:val="14"/>
          <w:rtl/>
        </w:rPr>
        <w:t>וכתב</w:t>
      </w:r>
      <w:r w:rsidRPr="00195EFB">
        <w:rPr>
          <w:rtl/>
        </w:rPr>
        <w:t xml:space="preserve"> </w:t>
      </w:r>
      <w:r w:rsidRPr="00195EFB">
        <w:rPr>
          <w:rStyle w:val="aff9"/>
          <w:rtl/>
        </w:rPr>
        <w:t>בשיעורי רבי שמואל</w:t>
      </w:r>
      <w:r w:rsidRPr="00195EFB">
        <w:rPr>
          <w:rStyle w:val="af"/>
          <w:rFonts w:hint="cs"/>
          <w:rtl/>
        </w:rPr>
        <w:t xml:space="preserve"> דכן משמע מדברי</w:t>
      </w:r>
      <w:r w:rsidRPr="00195EFB">
        <w:rPr>
          <w:rStyle w:val="af"/>
          <w:rtl/>
        </w:rPr>
        <w:t xml:space="preserve"> </w:t>
      </w:r>
      <w:r w:rsidRPr="00195EFB">
        <w:rPr>
          <w:rStyle w:val="aff9"/>
          <w:rtl/>
        </w:rPr>
        <w:t>ה</w:t>
      </w:r>
      <w:r>
        <w:rPr>
          <w:rStyle w:val="aff9"/>
          <w:rFonts w:hint="cs"/>
          <w:vanish/>
          <w:rtl/>
        </w:rPr>
        <w:t xml:space="preserve"> &lt;, </w:t>
      </w:r>
      <w:r>
        <w:rPr>
          <w:rStyle w:val="aff9"/>
          <w:vanish/>
          <w:rtl/>
        </w:rPr>
        <w:fldChar w:fldCharType="begin"/>
      </w:r>
      <w:r>
        <w:rPr>
          <w:rStyle w:val="aff9"/>
          <w:vanish/>
          <w:rtl/>
        </w:rPr>
        <w:instrText xml:space="preserve"> </w:instrText>
      </w:r>
      <w:r>
        <w:rPr>
          <w:rStyle w:val="aff9"/>
          <w:rFonts w:hint="cs"/>
          <w:vanish/>
        </w:rPr>
        <w:instrText>REF</w:instrText>
      </w:r>
      <w:r>
        <w:rPr>
          <w:rStyle w:val="aff9"/>
          <w:rFonts w:hint="cs"/>
          <w:vanish/>
          <w:rtl/>
        </w:rPr>
        <w:instrText xml:space="preserve"> _</w:instrText>
      </w:r>
      <w:r>
        <w:rPr>
          <w:rStyle w:val="aff9"/>
          <w:rFonts w:hint="cs"/>
          <w:vanish/>
        </w:rPr>
        <w:instrText>Ref166522318 \r \h</w:instrText>
      </w:r>
      <w:r>
        <w:rPr>
          <w:rStyle w:val="aff9"/>
          <w:vanish/>
          <w:rtl/>
        </w:rPr>
        <w:instrText xml:space="preserve"> </w:instrText>
      </w:r>
      <w:r>
        <w:rPr>
          <w:rStyle w:val="aff9"/>
          <w:vanish/>
          <w:rtl/>
        </w:rPr>
      </w:r>
      <w:r>
        <w:rPr>
          <w:rStyle w:val="aff9"/>
          <w:vanish/>
          <w:rtl/>
        </w:rPr>
        <w:fldChar w:fldCharType="separate"/>
      </w:r>
      <w:r w:rsidR="00E91BF8">
        <w:rPr>
          <w:rStyle w:val="aff9"/>
          <w:vanish/>
          <w:cs/>
        </w:rPr>
        <w:t>‎</w:t>
      </w:r>
      <w:r w:rsidR="00E91BF8">
        <w:rPr>
          <w:rStyle w:val="aff9"/>
          <w:vanish/>
          <w:rtl/>
        </w:rPr>
        <w:t>צז)</w:t>
      </w:r>
      <w:r>
        <w:rPr>
          <w:rStyle w:val="aff9"/>
          <w:vanish/>
          <w:rtl/>
        </w:rPr>
        <w:fldChar w:fldCharType="end"/>
      </w:r>
      <w:r>
        <w:rPr>
          <w:rStyle w:val="aff9"/>
          <w:rFonts w:hint="cs"/>
          <w:vanish/>
          <w:rtl/>
        </w:rPr>
        <w:t xml:space="preserve"> &gt;</w:t>
      </w:r>
      <w:r w:rsidRPr="00195EFB">
        <w:rPr>
          <w:rStyle w:val="aff9"/>
          <w:rFonts w:hint="cs"/>
          <w:rtl/>
        </w:rPr>
        <w:t>גרי"ז</w:t>
      </w:r>
      <w:r w:rsidRPr="00195EFB">
        <w:rPr>
          <w:rStyle w:val="af"/>
          <w:rtl/>
        </w:rPr>
        <w:t xml:space="preserve"> </w:t>
      </w:r>
      <w:r w:rsidRPr="00EF7912">
        <w:rPr>
          <w:rStyle w:val="aff5"/>
          <w:rtl/>
        </w:rPr>
        <w:t>(</w:t>
      </w:r>
      <w:r w:rsidRPr="00EF7912">
        <w:rPr>
          <w:rStyle w:val="aff5"/>
          <w:rFonts w:hint="cs"/>
          <w:rtl/>
        </w:rPr>
        <w:t>הל' גירושין ד"ה והנראה</w:t>
      </w:r>
      <w:r w:rsidRPr="00EF7912">
        <w:rPr>
          <w:rStyle w:val="aff5"/>
          <w:rtl/>
        </w:rPr>
        <w:t>)</w:t>
      </w:r>
      <w:r w:rsidRPr="00EF7912">
        <w:rPr>
          <w:rStyle w:val="af"/>
          <w:vanish/>
          <w:rtl/>
        </w:rPr>
        <w:t>=</w:t>
      </w:r>
      <w:r w:rsidRPr="00195EFB">
        <w:rPr>
          <w:rStyle w:val="af"/>
          <w:rtl/>
        </w:rPr>
        <w:t xml:space="preserve"> </w:t>
      </w:r>
      <w:r w:rsidRPr="00195EFB">
        <w:rPr>
          <w:rStyle w:val="af"/>
          <w:rFonts w:hint="cs"/>
          <w:rtl/>
        </w:rPr>
        <w:t xml:space="preserve">דביאר כן בדעת </w:t>
      </w:r>
      <w:r w:rsidRPr="00195EFB">
        <w:rPr>
          <w:rStyle w:val="aff9"/>
          <w:rFonts w:hint="cs"/>
          <w:rtl/>
        </w:rPr>
        <w:t>הרמב"ם</w:t>
      </w:r>
      <w:r w:rsidRPr="00195EFB">
        <w:rPr>
          <w:sz w:val="12"/>
          <w:szCs w:val="14"/>
          <w:rtl/>
        </w:rPr>
        <w:t>]</w:t>
      </w:r>
      <w:r>
        <w:rPr>
          <w:rFonts w:hint="cs"/>
          <w:sz w:val="12"/>
          <w:szCs w:val="14"/>
          <w:rtl/>
        </w:rPr>
        <w:t>,</w:t>
      </w:r>
      <w:r>
        <w:rPr>
          <w:rtl/>
        </w:rPr>
        <w:t xml:space="preserve"> </w:t>
      </w:r>
      <w:r>
        <w:rPr>
          <w:rFonts w:hint="cs"/>
          <w:rtl/>
        </w:rPr>
        <w:t xml:space="preserve">אך כתב </w:t>
      </w:r>
      <w:r>
        <w:rPr>
          <w:rFonts w:hint="cs"/>
          <w:b/>
          <w:bCs/>
          <w:rtl/>
        </w:rPr>
        <w:t>בשיעורי רבי שמואל</w:t>
      </w:r>
      <w:r>
        <w:rPr>
          <w:rtl/>
        </w:rPr>
        <w:t xml:space="preserve"> </w:t>
      </w:r>
      <w:r>
        <w:rPr>
          <w:rFonts w:hint="cs"/>
          <w:rtl/>
        </w:rPr>
        <w:t>דלא משמע כן בדברי</w:t>
      </w:r>
      <w:r w:rsidRPr="006F4F29">
        <w:rPr>
          <w:rFonts w:hint="cs"/>
          <w:b/>
          <w:bCs/>
          <w:rtl/>
        </w:rPr>
        <w:t xml:space="preserve"> </w:t>
      </w:r>
      <w:r>
        <w:rPr>
          <w:rFonts w:hint="cs"/>
          <w:b/>
          <w:bCs/>
          <w:rtl/>
        </w:rPr>
        <w:t>הרמב"ם</w:t>
      </w:r>
      <w:r>
        <w:rPr>
          <w:rFonts w:hint="cs"/>
          <w:rtl/>
        </w:rPr>
        <w:t>.</w:t>
      </w:r>
      <w:bookmarkEnd w:id="529"/>
    </w:p>
    <w:p w14:paraId="3F5AC793" w14:textId="77777777" w:rsidR="00FD72BC" w:rsidRDefault="00FD72BC" w:rsidP="00FD72BC">
      <w:pPr>
        <w:pStyle w:val="a1"/>
        <w:rPr>
          <w:rtl/>
        </w:rPr>
      </w:pPr>
      <w:r w:rsidRPr="00E641CE">
        <w:rPr>
          <w:rtl/>
        </w:rPr>
        <w:t>עוד היה אפשר לבאר בדברי הר"מ בדרך אחרת ודלא כמשמעות המ"מ. (ומהגרי"ז בספרו בהל' גירושין משמע דהבין כן בכונת הר"מ). והוא עפ"י המבואר בראשונים דהא דבממון חוששים למזויף הוא רק מהלכה דטוענים ללוקח וליורש ולבע"ד שלא בפניו, ומשום דמצד עיקר הדין אין חוששים למזויף</w:t>
      </w:r>
      <w:r w:rsidRPr="000F76BC">
        <w:rPr>
          <w:rStyle w:val="afffffffff5"/>
          <w:rtl/>
        </w:rPr>
        <w:t>, ולפי"ז בדבר שבערוה שכתב הר"ן דאין האשה ממונו של בעל וברשות עצמה היא לינשא, וכמו שביאר בזה הגרי"ז דהבעל אינו בע"ד על עצם הדבר בהל' טוען ונטען, (אף דבשאר ענינים אפשר דחשוב בע"ד). משום דאין כאן הוצאת ממון שנאמר דהוי בע"ד לטעון ע"ז, דכל הנדון הוא רק בדבר שבערוה, אם היא א"א או לא, וע"ז אינו בע"ד לטענה מצד עצם הדבר, ומה שיכול לפסול בטענתו ובערעורו את השטר, זהו הלכה מיוחדת שיש לו דין טענה מצד בעל השטר, דזה הוי דין מסוים בהלכות שטרות דבעל השטר יכול לפסול את חזקת השטר, דהיינו דכיון דהוא עשה את השטר יש לו דין נאמנות דכשמערער על השטר יכול לפסול את חזקתו. ובהאי דינא ליכא להלכתא דטוענים שלא בפניו, דרק בטענה של מי שהוא בע"ד על עצם הממון בזה אמרינן דשלא בפניו א"א להוציא ממנו כיון דאם היה לפנינו שמא היה טוען, וכן בלוקח שאינו בא מכח עצמו אלא מכח המוכר אמרינן דא"א להוציא ממנו כיון דשמא אם היה המוכר לפנינו היה טוען, משא"כ הכא דליכא הוצאת ממון - דמה שמתירים האשה לא חשיב דמוציאים אותה הימנו דאינה ממונו של בעל, אלא דהוי הלכה בבירור הדבר, בזה כל שאינו טוען לא חיישינן אנן מידי, וכן הבין הגרי"ז בכונת הר"ן בזה</w:t>
      </w:r>
      <w:r w:rsidRPr="00AF6DAB">
        <w:rPr>
          <w:rStyle w:val="afffffffff5"/>
          <w:rtl/>
        </w:rPr>
        <w:t>.</w:t>
      </w:r>
      <w:r w:rsidRPr="00AF6DAB">
        <w:rPr>
          <w:rtl/>
        </w:rPr>
        <w:t xml:space="preserve"> וממילא י"ל דזה גם באור דברי הר"מ, דאחר שביאר דאין חוששים למזויף כתב לבאר דאף דבממון חזינן דחוששים, התם הוא מהלכה אחרת דטוענים וכנ"ל ובזה אין דיני האיסורים כדיני הממונות, דבדיני האיסורים ליכא טענינן, אלא רק מצד מה דצריך לחשוש מעצמינו, וע"ז כתב הר"מ דאין חוששים למזויף. אבל פשטות דברי הר"מ לא משמע כן, וגם מהמ"מ חזינן דלא הבין כן וכמש"נ.</w:t>
      </w:r>
    </w:p>
    <w:p w14:paraId="18A7281F" w14:textId="77777777" w:rsidR="00FD72BC" w:rsidRPr="0039136E" w:rsidRDefault="00FD72BC" w:rsidP="00FD72BC">
      <w:pPr>
        <w:pStyle w:val="1"/>
        <w:rPr>
          <w:rtl/>
        </w:rPr>
      </w:pPr>
      <w:bookmarkStart w:id="530" w:name="_Toc166660305"/>
      <w:bookmarkEnd w:id="528"/>
      <w:r>
        <w:rPr>
          <w:rFonts w:hint="cs"/>
          <w:rtl/>
        </w:rPr>
        <w:t>בי' הגרש"ר בראב"ד דהחשש מדינא ואף באר"י צריך קיום</w:t>
      </w:r>
      <w:bookmarkEnd w:id="530"/>
    </w:p>
    <w:p w14:paraId="5FBAFF4E" w14:textId="77777777" w:rsidR="00FD72BC" w:rsidRPr="00724A46" w:rsidRDefault="00FD72BC" w:rsidP="00724A46">
      <w:pPr>
        <w:pStyle w:val="afffff7"/>
        <w:rPr>
          <w:rtl/>
        </w:rPr>
      </w:pPr>
      <w:bookmarkStart w:id="531" w:name="_Toc166626928"/>
      <w:bookmarkStart w:id="532" w:name="_Toc173964331"/>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ה' ד</w:t>
      </w:r>
      <w:r w:rsidRPr="00724A46">
        <w:rPr>
          <w:rtl/>
        </w:rPr>
        <w:t>"</w:t>
      </w:r>
      <w:r w:rsidRPr="00724A46">
        <w:rPr>
          <w:rFonts w:hint="cs"/>
          <w:rtl/>
        </w:rPr>
        <w:t>ה ולכאורה דברי</w:t>
      </w:r>
      <w:bookmarkEnd w:id="531"/>
      <w:r w:rsidRPr="00724A46">
        <w:rPr>
          <w:rtl/>
        </w:rPr>
        <w:t xml:space="preserve"> (א)</w:t>
      </w:r>
      <w:bookmarkEnd w:id="532"/>
    </w:p>
    <w:p w14:paraId="23E14F92" w14:textId="77777777" w:rsidR="00FD72BC" w:rsidRPr="0039136E" w:rsidRDefault="00FD72BC" w:rsidP="00FD72BC">
      <w:pPr>
        <w:pStyle w:val="a7"/>
        <w:rPr>
          <w:rtl/>
        </w:rPr>
      </w:pPr>
      <w:bookmarkStart w:id="533" w:name="_Toc166660306"/>
      <w:r>
        <w:rPr>
          <w:rFonts w:hint="cs"/>
          <w:rtl/>
        </w:rPr>
        <w:t>קו' הגרש"ר דבראב"ד מ' דמדינא צריך קיום אף באר"י ודלא כריב"ש וק' דמ"ש אשה משליח</w:t>
      </w:r>
      <w:bookmarkEnd w:id="533"/>
    </w:p>
    <w:p w14:paraId="15B64DA9" w14:textId="282B0CEF" w:rsidR="00FD72BC" w:rsidRDefault="00FD72BC" w:rsidP="00E80966">
      <w:pPr>
        <w:pStyle w:val="a2"/>
      </w:pPr>
      <w:bookmarkStart w:id="534" w:name="_Ref165823436"/>
      <w:bookmarkStart w:id="535" w:name="_Ref166651370"/>
      <w:r>
        <w:rPr>
          <w:rFonts w:hint="cs"/>
          <w:rtl/>
        </w:rPr>
        <w:t>ובמ"ש</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דמסברא בכדי להתיר א"א ועבד צריך קיום, הקשה</w:t>
      </w:r>
      <w:r>
        <w:rPr>
          <w:rtl/>
        </w:rPr>
        <w:t xml:space="preserve"> </w:t>
      </w:r>
      <w:r w:rsidRPr="007A380B">
        <w:rPr>
          <w:rFonts w:hint="cs"/>
          <w:b/>
          <w:bCs/>
          <w:rtl/>
        </w:rPr>
        <w:t>ב</w:t>
      </w:r>
      <w:r w:rsidRPr="007A380B">
        <w:rPr>
          <w:b/>
          <w:bCs/>
          <w:vanish/>
          <w:rtl/>
        </w:rPr>
        <w:t xml:space="preserve"> &lt;, </w:t>
      </w:r>
      <w:r w:rsidRPr="007A380B">
        <w:rPr>
          <w:b/>
          <w:bCs/>
          <w:vanish/>
          <w:rtl/>
        </w:rPr>
        <w:fldChar w:fldCharType="begin"/>
      </w:r>
      <w:r w:rsidRPr="007A380B">
        <w:rPr>
          <w:b/>
          <w:bCs/>
          <w:vanish/>
          <w:rtl/>
        </w:rPr>
        <w:instrText xml:space="preserve"> </w:instrText>
      </w:r>
      <w:r w:rsidRPr="007A380B">
        <w:rPr>
          <w:b/>
          <w:bCs/>
          <w:vanish/>
        </w:rPr>
        <w:instrText>REF</w:instrText>
      </w:r>
      <w:r w:rsidRPr="007A380B">
        <w:rPr>
          <w:b/>
          <w:bCs/>
          <w:vanish/>
          <w:rtl/>
        </w:rPr>
        <w:instrText xml:space="preserve"> _</w:instrText>
      </w:r>
      <w:r w:rsidRPr="007A380B">
        <w:rPr>
          <w:b/>
          <w:bCs/>
          <w:vanish/>
        </w:rPr>
        <w:instrText>Ref165823436 \r \h</w:instrText>
      </w:r>
      <w:r w:rsidRPr="007A380B">
        <w:rPr>
          <w:b/>
          <w:bCs/>
          <w:vanish/>
          <w:rtl/>
        </w:rPr>
        <w:instrText xml:space="preserve"> </w:instrText>
      </w:r>
      <w:r w:rsidRPr="007A380B">
        <w:rPr>
          <w:b/>
          <w:bCs/>
          <w:vanish/>
          <w:rtl/>
        </w:rPr>
      </w:r>
      <w:r w:rsidRPr="007A380B">
        <w:rPr>
          <w:b/>
          <w:bCs/>
          <w:vanish/>
          <w:rtl/>
        </w:rPr>
        <w:fldChar w:fldCharType="separate"/>
      </w:r>
      <w:r w:rsidR="00E91BF8">
        <w:rPr>
          <w:b/>
          <w:bCs/>
          <w:vanish/>
          <w:cs/>
        </w:rPr>
        <w:t>‎</w:t>
      </w:r>
      <w:r w:rsidR="00E91BF8">
        <w:rPr>
          <w:b/>
          <w:bCs/>
          <w:vanish/>
          <w:rtl/>
        </w:rPr>
        <w:t>צח)</w:t>
      </w:r>
      <w:r w:rsidRPr="007A380B">
        <w:rPr>
          <w:b/>
          <w:bCs/>
          <w:vanish/>
          <w:rtl/>
        </w:rPr>
        <w:fldChar w:fldCharType="end"/>
      </w:r>
      <w:r w:rsidRPr="007A380B">
        <w:rPr>
          <w:b/>
          <w:bCs/>
          <w:vanish/>
          <w:rtl/>
        </w:rPr>
        <w:t xml:space="preserve"> &gt;</w:t>
      </w:r>
      <w:r w:rsidRPr="007A380B">
        <w:rPr>
          <w:rFonts w:hint="cs"/>
          <w:b/>
          <w:bCs/>
          <w:rtl/>
        </w:rPr>
        <w:t>שיעורי רבי שמואל</w:t>
      </w:r>
      <w:r w:rsidRPr="007A380B">
        <w:rPr>
          <w:b/>
          <w:bCs/>
          <w:rtl/>
        </w:rPr>
        <w:t xml:space="preserve"> </w:t>
      </w:r>
      <w:r w:rsidRPr="007A380B">
        <w:rPr>
          <w:rFonts w:ascii="Calibri" w:eastAsia="Times New Roman" w:hAnsi="Calibri" w:cs="Guttman Rashi"/>
          <w:noProof w:val="0"/>
          <w:sz w:val="10"/>
          <w:szCs w:val="12"/>
          <w:rtl/>
        </w:rPr>
        <w:t>(אות ה' ד"ה ולכאורה</w:t>
      </w:r>
      <w:r w:rsidRPr="007A380B">
        <w:rPr>
          <w:rFonts w:ascii="Calibri" w:eastAsia="Times New Roman" w:hAnsi="Calibri" w:cs="Guttman Rashi" w:hint="cs"/>
          <w:noProof w:val="0"/>
          <w:sz w:val="10"/>
          <w:szCs w:val="12"/>
          <w:rtl/>
        </w:rPr>
        <w:t xml:space="preserve"> דברי</w:t>
      </w:r>
      <w:r>
        <w:rPr>
          <w:rFonts w:ascii="Calibri" w:eastAsia="Times New Roman" w:hAnsi="Calibri" w:cs="Guttman Rashi" w:hint="cs"/>
          <w:noProof w:val="0"/>
          <w:sz w:val="10"/>
          <w:szCs w:val="12"/>
          <w:rtl/>
        </w:rPr>
        <w:t>, חי' רבי שמואל סי' א' אות ד'</w:t>
      </w:r>
      <w:r w:rsidRPr="007A380B">
        <w:rPr>
          <w:rFonts w:ascii="Calibri" w:eastAsia="Times New Roman" w:hAnsi="Calibri" w:cs="Guttman Rashi"/>
          <w:noProof w:val="0"/>
          <w:sz w:val="10"/>
          <w:szCs w:val="12"/>
          <w:rtl/>
        </w:rPr>
        <w:t>)</w:t>
      </w:r>
      <w:bookmarkEnd w:id="534"/>
      <w:r w:rsidRPr="007A380B">
        <w:rPr>
          <w:vanish/>
          <w:rtl/>
        </w:rPr>
        <w:t>=</w:t>
      </w:r>
      <w:r>
        <w:rPr>
          <w:rtl/>
        </w:rPr>
        <w:t xml:space="preserve"> </w:t>
      </w:r>
      <w:r>
        <w:rPr>
          <w:rFonts w:hint="cs"/>
          <w:rtl/>
        </w:rPr>
        <w:t>דהא באר"י א"צ קיום ומוכח דמסברא אין חשש מזויף, ואי כוונת</w:t>
      </w:r>
      <w:r w:rsidRPr="007A380B">
        <w:rPr>
          <w:b/>
          <w:bCs/>
          <w:rtl/>
        </w:rPr>
        <w:t xml:space="preserve"> </w:t>
      </w:r>
      <w:r w:rsidRPr="007A380B">
        <w:rPr>
          <w:rFonts w:hint="cs"/>
          <w:b/>
          <w:bCs/>
          <w:rtl/>
        </w:rPr>
        <w:t xml:space="preserve">הראב"ד </w:t>
      </w:r>
      <w:r>
        <w:rPr>
          <w:rFonts w:hint="cs"/>
          <w:rtl/>
        </w:rPr>
        <w:t>רק בחו"ל, כמ"ש</w:t>
      </w:r>
      <w:r>
        <w:rPr>
          <w:rtl/>
        </w:rPr>
        <w:t xml:space="preserve"> </w:t>
      </w:r>
      <w:r w:rsidRPr="007A380B">
        <w:rPr>
          <w:rFonts w:hint="cs"/>
          <w:b/>
          <w:bCs/>
          <w:rtl/>
        </w:rPr>
        <w:t>הריב"ש</w:t>
      </w:r>
      <w:r>
        <w:rPr>
          <w:rtl/>
        </w:rPr>
        <w:t xml:space="preserve"> </w:t>
      </w:r>
      <w:r w:rsidRPr="007A380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עדיין קשה דהא לדברי</w:t>
      </w:r>
      <w:r w:rsidRPr="007A380B">
        <w:rPr>
          <w:b/>
          <w:bCs/>
          <w:rtl/>
        </w:rPr>
        <w:t xml:space="preserve"> </w:t>
      </w:r>
      <w:r w:rsidRPr="007A380B">
        <w:rPr>
          <w:rFonts w:hint="cs"/>
          <w:b/>
          <w:bCs/>
          <w:rtl/>
        </w:rPr>
        <w:t>הריב"ש</w:t>
      </w:r>
      <w:r>
        <w:rPr>
          <w:rtl/>
        </w:rPr>
        <w:t xml:space="preserve"> </w:t>
      </w:r>
      <w:r>
        <w:rPr>
          <w:rFonts w:hint="cs"/>
          <w:rtl/>
        </w:rPr>
        <w:t>אחר שתיקנו בחו"ל לומר בפ"נ ובפ"נ מכח התקנה חששו למזויף, אבל</w:t>
      </w:r>
      <w:r w:rsidRPr="007A380B">
        <w:rPr>
          <w:b/>
          <w:bCs/>
          <w:rtl/>
        </w:rPr>
        <w:t xml:space="preserve"> </w:t>
      </w:r>
      <w:r w:rsidRPr="007A380B">
        <w:rPr>
          <w:rFonts w:hint="cs"/>
          <w:b/>
          <w:bCs/>
          <w:rtl/>
        </w:rPr>
        <w:t>בראב"ד</w:t>
      </w:r>
      <w:r>
        <w:rPr>
          <w:rtl/>
        </w:rPr>
        <w:t xml:space="preserve"> </w:t>
      </w:r>
      <w:r>
        <w:rPr>
          <w:rFonts w:hint="cs"/>
          <w:rtl/>
        </w:rPr>
        <w:t>משמע דמדינא חיישינן.</w:t>
      </w:r>
      <w:bookmarkEnd w:id="535"/>
    </w:p>
    <w:p w14:paraId="0DCE1A06" w14:textId="77777777" w:rsidR="00FD72BC" w:rsidRDefault="00FD72BC" w:rsidP="00724A46">
      <w:pPr>
        <w:pStyle w:val="afffffe"/>
        <w:rPr>
          <w:rtl/>
        </w:rPr>
      </w:pPr>
      <w:r w:rsidRPr="00DE5CD9">
        <w:rPr>
          <w:rtl/>
        </w:rPr>
        <w:t>שעורי ר' שמואל גיטין ב</w:t>
      </w:r>
      <w:r w:rsidRPr="00DE5CD9">
        <w:rPr>
          <w:rFonts w:hint="cs"/>
          <w:rtl/>
        </w:rPr>
        <w:t>'</w:t>
      </w:r>
      <w:r w:rsidRPr="00DE5CD9">
        <w:rPr>
          <w:rtl/>
        </w:rPr>
        <w:t xml:space="preserve"> ע"א</w:t>
      </w:r>
      <w:r w:rsidRPr="00DE5CD9">
        <w:rPr>
          <w:rFonts w:hint="cs"/>
          <w:rtl/>
        </w:rPr>
        <w:t xml:space="preserve"> אות </w:t>
      </w:r>
      <w:r>
        <w:rPr>
          <w:rFonts w:hint="cs"/>
          <w:rtl/>
        </w:rPr>
        <w:t>ה</w:t>
      </w:r>
      <w:r w:rsidRPr="00DE5CD9">
        <w:rPr>
          <w:rFonts w:hint="cs"/>
          <w:rtl/>
        </w:rPr>
        <w:t>' ד</w:t>
      </w:r>
      <w:r w:rsidRPr="00DE5CD9">
        <w:rPr>
          <w:rtl/>
        </w:rPr>
        <w:t>"</w:t>
      </w:r>
      <w:r w:rsidRPr="00DE5CD9">
        <w:rPr>
          <w:rFonts w:hint="cs"/>
          <w:rtl/>
        </w:rPr>
        <w:t xml:space="preserve">ה </w:t>
      </w:r>
      <w:r>
        <w:rPr>
          <w:rFonts w:hint="cs"/>
          <w:rtl/>
        </w:rPr>
        <w:t>ולכאורה דברי</w:t>
      </w:r>
    </w:p>
    <w:p w14:paraId="36C9128D" w14:textId="77777777" w:rsidR="00FD72BC" w:rsidRDefault="00FD72BC" w:rsidP="00FD72BC">
      <w:pPr>
        <w:pStyle w:val="a1"/>
        <w:rPr>
          <w:rtl/>
        </w:rPr>
      </w:pPr>
      <w:r>
        <w:rPr>
          <w:rtl/>
        </w:rPr>
        <w:t>ולכאורה דברי הראב"ד תמוהים שכתב בסו"ד דהשכל מורה שאין להתיר א"א ואיסור עבד בלא קיום הגט, ותמוה דהא הר"מ הוכיח מהא דהמביא גט בא"י אי"צ שיאמר בפ"נ ובפ"נ, ויכולה לינשא בלא קיום, הרי דלא חיישינן למזויף, ואיך כתב הראב"ד דהשכל מורה שאין להתיר בלא קיום והיינו משום דחיישינן למזויף, וזה קשה בין אאשה ובין אעבד.</w:t>
      </w:r>
    </w:p>
    <w:p w14:paraId="5AD971CE" w14:textId="77777777" w:rsidR="00FD72BC" w:rsidRDefault="00FD72BC" w:rsidP="00FD72BC">
      <w:pPr>
        <w:pStyle w:val="a7"/>
        <w:rPr>
          <w:rtl/>
        </w:rPr>
      </w:pPr>
      <w:bookmarkStart w:id="536" w:name="_Toc166660307"/>
      <w:r w:rsidRPr="0039136E">
        <w:rPr>
          <w:rtl/>
        </w:rPr>
        <w:t>בי' הגרש"ר בראב"ד דבשליח לא חששו למזויף דאינו חוטא ולא לו ובאשה חששו אף באר"י</w:t>
      </w:r>
      <w:bookmarkEnd w:id="536"/>
    </w:p>
    <w:p w14:paraId="62EFC9B8" w14:textId="77777777" w:rsidR="00FD72BC" w:rsidRDefault="00FD72BC" w:rsidP="00E80966">
      <w:pPr>
        <w:pStyle w:val="a2"/>
        <w:rPr>
          <w:rtl/>
        </w:rPr>
      </w:pPr>
      <w:r>
        <w:rPr>
          <w:rFonts w:hint="cs"/>
          <w:rtl/>
        </w:rPr>
        <w:t>וכתב</w:t>
      </w:r>
      <w:r w:rsidRPr="007A380B">
        <w:rPr>
          <w:b/>
          <w:bCs/>
          <w:rtl/>
        </w:rPr>
        <w:t xml:space="preserve"> </w:t>
      </w:r>
      <w:r w:rsidRPr="007A380B">
        <w:rPr>
          <w:rFonts w:hint="cs"/>
          <w:b/>
          <w:bCs/>
          <w:rtl/>
        </w:rPr>
        <w:t>בשיעורי רבי שמואל</w:t>
      </w:r>
      <w:r>
        <w:rPr>
          <w:rtl/>
        </w:rPr>
        <w:t xml:space="preserve"> </w:t>
      </w:r>
      <w:r>
        <w:rPr>
          <w:rFonts w:hint="cs"/>
          <w:rtl/>
        </w:rPr>
        <w:t>דאפש"ל דס"ל</w:t>
      </w:r>
      <w:r w:rsidRPr="007A380B">
        <w:rPr>
          <w:b/>
          <w:bCs/>
          <w:rtl/>
        </w:rPr>
        <w:t xml:space="preserve"> </w:t>
      </w:r>
      <w:r w:rsidRPr="007A380B">
        <w:rPr>
          <w:rFonts w:hint="cs"/>
          <w:b/>
          <w:bCs/>
          <w:rtl/>
        </w:rPr>
        <w:t>להראב"ד</w:t>
      </w:r>
      <w:r>
        <w:rPr>
          <w:rtl/>
        </w:rPr>
        <w:t xml:space="preserve"> </w:t>
      </w:r>
      <w:r>
        <w:rPr>
          <w:rFonts w:hint="cs"/>
          <w:rtl/>
        </w:rPr>
        <w:t>דבשליח לא חששו למזויף כיון דאין אדם חוטא ולא לו, אבל באשה עצמה חששו, בין באר"י ובין בחו"ל, והוסיף</w:t>
      </w:r>
      <w:r w:rsidRPr="007A380B">
        <w:rPr>
          <w:rFonts w:hint="cs"/>
          <w:b/>
          <w:bCs/>
          <w:rtl/>
        </w:rPr>
        <w:t xml:space="preserve"> בשיעורי רבי שמואל</w:t>
      </w:r>
      <w:r>
        <w:rPr>
          <w:rtl/>
        </w:rPr>
        <w:t xml:space="preserve"> </w:t>
      </w:r>
      <w:r>
        <w:rPr>
          <w:rFonts w:hint="cs"/>
          <w:rtl/>
        </w:rPr>
        <w:t>דלפי"ז בשליח לקבלה מודה</w:t>
      </w:r>
      <w:r w:rsidRPr="007A380B">
        <w:rPr>
          <w:rFonts w:hint="cs"/>
          <w:b/>
          <w:bCs/>
          <w:rtl/>
        </w:rPr>
        <w:t xml:space="preserve"> הראב"ד</w:t>
      </w:r>
      <w:r>
        <w:rPr>
          <w:rFonts w:hint="cs"/>
          <w:rtl/>
        </w:rPr>
        <w:t xml:space="preserve"> דלא חיישינן למזויף, עיי"ש בדבריו.</w:t>
      </w:r>
    </w:p>
    <w:p w14:paraId="241A888A" w14:textId="77777777" w:rsidR="00FD72BC" w:rsidRDefault="00FD72BC" w:rsidP="00FD72BC">
      <w:pPr>
        <w:pStyle w:val="a1"/>
        <w:rPr>
          <w:rtl/>
        </w:rPr>
      </w:pPr>
      <w:r>
        <w:rPr>
          <w:rtl/>
        </w:rPr>
        <w:t xml:space="preserve">והנראה בביאור דברי הראב"ד, דיש לעיין במה דס"ל להראב"ד דבאשה עצמה המביאה גיטה צריך קיום, אם זה רק בחו"ל או דזה בין בחו"ל ובין בא"י. דהראב"ד לא הזכיר חילוק </w:t>
      </w:r>
      <w:r>
        <w:rPr>
          <w:rtl/>
        </w:rPr>
        <w:t>בזה. אמנם הריב"ש בסי' שפ"ה כתב לחלק בזה דרק בחו"ל צריך קיום, ע"ש. ולפי"ז לק"מ ממתני' דהמביא גט בא"י אי"צ לומר בפ"נ ובפ"נ, דהא הראב"ד כ"כ רק בחו"ל. אלא דלכאורה יש לעי' בזה, דבשלמא אי נימא דהא דבאשה עצמה המביאה גיטה ג"כ הצריכו קיום, אי"ז משום דבאמת חוששים למזויף, אלא דכמו שתקנו חכמים מטבע באופן נתינת הגט שיהיה באופן שלא יהא עליו שום חשש, וכמש"נ, כמו"כ תקנו שיהיה אסור לה לינשא כל שיש עדיין מקום לחשש לערעור הבעל, אף דזה אינו מכלל מטבע שטבעו חכמים בגיטין מ"מ היתה תקנה מיוחדת לאוסרה לינשא בלא קיום, בזה שייך לחלק בין א"י לחו"ל וכמש"כ הריב"ש, דדוקא במביאה מחו"ל יש חשש לערעור הבעל. אבל הראב"ד הרי כתב דהשכל מורה שאין להתיר וכו' דמלשון זה משמע שאי"ז תקנה מיוחדת, אלא דמעיקר הדין אין להתיר, ובדעת הריב"ש צ"ל, שהבין בכונת הראב"ד דסברא היא שאין להתיר כיון דאיכא למיחש שיבא אח"כ הבעל ויערער, אבל אין הלשון משמע כן, וגם בפי"ב מגירושין בהשגתו לא הזכיר כלל שום חלוק בין א"י לחו"ל. ואולי נימא דמשום דבזה"ז א"י כחו"ל כיון דאין עדים מצויים לקיימו, לכך לא הזכיר חילוק בזה. עכ"פ לפי מאי דלא הזכיר הראב"ד חילוק בזה שוב צ"ע מ"ש מהמביא גט בא"י דאי"צ קיום ולא חיישינן לזיוף. ואולי ס"ל להראב"ד דבאשה עצמה יש יותר מקום לחשוש שזייפה לעצמה, אבל בשליח מהיכ"ת לומר שזייף, שאיו אדם חוטא ולא לו. ולפי"ז באשה עצמה לא יהיה חלוק בין א"י לחו"ל, דגם בא"י יהיה צריך קיום.</w:t>
      </w:r>
      <w:r>
        <w:rPr>
          <w:rFonts w:hint="cs"/>
          <w:rtl/>
        </w:rPr>
        <w:t xml:space="preserve"> </w:t>
      </w:r>
      <w:r w:rsidRPr="00D80F20">
        <w:rPr>
          <w:rStyle w:val="afffffffff5"/>
          <w:rtl/>
        </w:rPr>
        <w:t>[ולפי"ז בשליח קבלה יודה הראב"ד דאי"צ קיום, והב"ש סי' קמ"ב סי"ד ס"ק כ"ו כתב דהחילוק הוא במביא גט בא"י דנאמן משום דכיון דאתא בתורת שליחות שאני, ולפי"ז באשה המביאה גיטה שלא בתורת שליחות אין חילוק בין א"י לחו"ל וצריכה קיום גם בא"י. ושוב מצאתי בנו"ב אבה"ע מה"ת סי' קל"ו שר"ל דבשליח קבלה יודה הראב"ד, ועי"ש בטעמו מש"כ בזה. ואולם מל' הב"ש משמע דדוקא בשליח הולכה שאני, שהרי מהב"ש משמע בהא דכתב דשליחות שאני דהיינו דכמו לענין נאמנות דבפ"נ ובפ"נ דוקא כשבא בתורת שליחות נאמן, ולפי"ז ה"נ שליח קבלה הא הוי כמו האשה עצמה, וצריך קיום. ודו"ק.</w:t>
      </w:r>
    </w:p>
    <w:p w14:paraId="28F4D0CE" w14:textId="77777777" w:rsidR="00FD72BC" w:rsidRPr="00724A46" w:rsidRDefault="00FD72BC" w:rsidP="00724A46">
      <w:pPr>
        <w:pStyle w:val="afffff7"/>
        <w:rPr>
          <w:rtl/>
        </w:rPr>
      </w:pPr>
      <w:bookmarkStart w:id="537" w:name="_Toc166626929"/>
      <w:bookmarkStart w:id="538" w:name="_Toc173964332"/>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ה' ד</w:t>
      </w:r>
      <w:r w:rsidRPr="00724A46">
        <w:rPr>
          <w:rtl/>
        </w:rPr>
        <w:t>"</w:t>
      </w:r>
      <w:r w:rsidRPr="00724A46">
        <w:rPr>
          <w:rFonts w:hint="cs"/>
          <w:rtl/>
        </w:rPr>
        <w:t>ה ולכאורה היה</w:t>
      </w:r>
      <w:bookmarkEnd w:id="537"/>
      <w:r w:rsidRPr="00724A46">
        <w:rPr>
          <w:rtl/>
        </w:rPr>
        <w:t xml:space="preserve"> (א)</w:t>
      </w:r>
      <w:bookmarkEnd w:id="538"/>
    </w:p>
    <w:p w14:paraId="52FB2AED" w14:textId="77777777" w:rsidR="00FD72BC" w:rsidRDefault="00FD72BC" w:rsidP="00FD72BC">
      <w:pPr>
        <w:pStyle w:val="a7"/>
        <w:rPr>
          <w:rtl/>
        </w:rPr>
      </w:pPr>
      <w:bookmarkStart w:id="539" w:name="_Toc166660308"/>
      <w:r>
        <w:rPr>
          <w:rFonts w:hint="cs"/>
          <w:rtl/>
        </w:rPr>
        <w:t>בי' הגרש"ר דהראב"ד לשיטתו דהחשש שהבעל עצמו זייף מפני לחץ השליח אך ל"מ כן</w:t>
      </w:r>
      <w:bookmarkEnd w:id="539"/>
    </w:p>
    <w:p w14:paraId="08AAB9DE" w14:textId="3D22ECCC" w:rsidR="00FD72BC" w:rsidRPr="0026404D" w:rsidRDefault="00FD72BC" w:rsidP="00E80966">
      <w:pPr>
        <w:pStyle w:val="a2"/>
        <w:rPr>
          <w:rtl/>
        </w:rPr>
      </w:pPr>
      <w:bookmarkStart w:id="540" w:name="_Ref165827730"/>
      <w:r>
        <w:rPr>
          <w:rFonts w:hint="cs"/>
          <w:rtl/>
        </w:rPr>
        <w:t>וכתב</w:t>
      </w:r>
      <w:r>
        <w:rPr>
          <w:rtl/>
        </w:rPr>
        <w:t xml:space="preserve"> </w:t>
      </w:r>
      <w:r>
        <w:rPr>
          <w:rFonts w:hint="cs"/>
          <w:b/>
          <w:bCs/>
          <w:rtl/>
        </w:rPr>
        <w:t>ב</w:t>
      </w:r>
      <w:r w:rsidRPr="0000237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Ref165827730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w:t>
      </w:r>
      <w:r>
        <w:rPr>
          <w:b/>
          <w:bCs/>
          <w:vanish/>
          <w:rtl/>
        </w:rPr>
        <w:fldChar w:fldCharType="end"/>
      </w:r>
      <w:r w:rsidRPr="0000237B">
        <w:rPr>
          <w:b/>
          <w:bCs/>
          <w:vanish/>
          <w:rtl/>
        </w:rPr>
        <w:t xml:space="preserve"> &gt;</w:t>
      </w:r>
      <w:r>
        <w:rPr>
          <w:rFonts w:hint="cs"/>
          <w:b/>
          <w:bCs/>
          <w:rtl/>
        </w:rPr>
        <w:t>שיעורי רבי שמואל</w:t>
      </w:r>
      <w:r w:rsidRPr="0000237B">
        <w:rPr>
          <w:b/>
          <w:bCs/>
          <w:rtl/>
        </w:rPr>
        <w:t xml:space="preserve"> </w:t>
      </w:r>
      <w:r w:rsidRPr="0000237B">
        <w:rPr>
          <w:rFonts w:ascii="Calibri" w:eastAsia="Times New Roman" w:hAnsi="Calibri" w:cs="Guttman Rashi"/>
          <w:noProof w:val="0"/>
          <w:sz w:val="10"/>
          <w:szCs w:val="12"/>
          <w:rtl/>
        </w:rPr>
        <w:t>(אות ה' ד"ה ולכאורה היה)</w:t>
      </w:r>
      <w:r w:rsidRPr="0000237B">
        <w:rPr>
          <w:vanish/>
          <w:rtl/>
        </w:rPr>
        <w:t>=</w:t>
      </w:r>
      <w:r>
        <w:rPr>
          <w:rtl/>
        </w:rPr>
        <w:t xml:space="preserve"> </w:t>
      </w:r>
      <w:r>
        <w:rPr>
          <w:rFonts w:hint="cs"/>
          <w:rtl/>
        </w:rPr>
        <w:t>דאפש"ל</w:t>
      </w:r>
      <w:r w:rsidRPr="0000237B">
        <w:rPr>
          <w:b/>
          <w:bCs/>
          <w:rtl/>
        </w:rPr>
        <w:t xml:space="preserve"> </w:t>
      </w:r>
      <w:r>
        <w:rPr>
          <w:rFonts w:hint="cs"/>
          <w:b/>
          <w:bCs/>
          <w:rtl/>
        </w:rPr>
        <w:t>דהראב"ד</w:t>
      </w:r>
      <w:r>
        <w:rPr>
          <w:rtl/>
        </w:rPr>
        <w:t xml:space="preserve"> </w:t>
      </w:r>
      <w:r>
        <w:rPr>
          <w:rFonts w:hint="cs"/>
          <w:rtl/>
        </w:rPr>
        <w:t>לשיטתו</w:t>
      </w:r>
      <w:r>
        <w:rPr>
          <w:rtl/>
        </w:rPr>
        <w:t xml:space="preserve"> </w:t>
      </w:r>
      <w:r>
        <w:rPr>
          <w:rFonts w:hint="cs"/>
          <w:b/>
          <w:bCs/>
          <w:rtl/>
        </w:rPr>
        <w:t>ב</w:t>
      </w:r>
      <w:r w:rsidRPr="0097285B">
        <w:rPr>
          <w:rFonts w:hint="cs"/>
          <w:b/>
          <w:bCs/>
          <w:vanish/>
          <w:rtl/>
        </w:rPr>
        <w:t>&lt; &gt;</w:t>
      </w:r>
      <w:r>
        <w:rPr>
          <w:rFonts w:hint="cs"/>
          <w:b/>
          <w:bCs/>
          <w:rtl/>
        </w:rPr>
        <w:t>השג' הראב"ד על הרי"ף</w:t>
      </w:r>
      <w:r>
        <w:rPr>
          <w:rtl/>
        </w:rPr>
        <w:t xml:space="preserve"> </w:t>
      </w:r>
      <w:r w:rsidRPr="0000237B">
        <w:rPr>
          <w:rFonts w:ascii="Calibri" w:eastAsia="Times New Roman" w:hAnsi="Calibri" w:cs="Guttman Rashi"/>
          <w:noProof w:val="0"/>
          <w:sz w:val="10"/>
          <w:szCs w:val="12"/>
          <w:rtl/>
        </w:rPr>
        <w:t>(</w:t>
      </w:r>
      <w:r w:rsidRPr="0097285B">
        <w:rPr>
          <w:rFonts w:ascii="Calibri" w:eastAsia="Times New Roman" w:hAnsi="Calibri" w:cs="Guttman Rashi"/>
          <w:noProof w:val="0"/>
          <w:sz w:val="10"/>
          <w:szCs w:val="12"/>
          <w:rtl/>
        </w:rPr>
        <w:t>גיטין א</w:t>
      </w:r>
      <w:r>
        <w:rPr>
          <w:rFonts w:ascii="Calibri" w:eastAsia="Times New Roman" w:hAnsi="Calibri" w:cs="Guttman Rashi" w:hint="cs"/>
          <w:noProof w:val="0"/>
          <w:sz w:val="10"/>
          <w:szCs w:val="12"/>
          <w:rtl/>
        </w:rPr>
        <w:t>. מדה"ר ד"ה</w:t>
      </w:r>
      <w:r w:rsidRPr="0097285B">
        <w:rPr>
          <w:rFonts w:ascii="Calibri" w:eastAsia="Times New Roman" w:hAnsi="Calibri" w:cs="Guttman Rashi"/>
          <w:noProof w:val="0"/>
          <w:sz w:val="10"/>
          <w:szCs w:val="12"/>
          <w:rtl/>
        </w:rPr>
        <w:t xml:space="preserve"> עתה</w:t>
      </w:r>
      <w:r w:rsidRPr="0000237B">
        <w:rPr>
          <w:rFonts w:ascii="Calibri" w:eastAsia="Times New Roman" w:hAnsi="Calibri" w:cs="Guttman Rashi"/>
          <w:noProof w:val="0"/>
          <w:sz w:val="10"/>
          <w:szCs w:val="12"/>
          <w:rtl/>
        </w:rPr>
        <w:t>)</w:t>
      </w:r>
      <w:r w:rsidRPr="0097285B">
        <w:rPr>
          <w:rFonts w:hint="cs"/>
          <w:vanish/>
          <w:rtl/>
        </w:rPr>
        <w:t>=</w:t>
      </w:r>
      <w:r>
        <w:rPr>
          <w:rtl/>
        </w:rPr>
        <w:t xml:space="preserve"> </w:t>
      </w:r>
      <w:r>
        <w:rPr>
          <w:rFonts w:hint="cs"/>
          <w:rtl/>
        </w:rPr>
        <w:t>דכתב דהחשש הוא שהבעל עצמו יאמר שזייף את חתימות העדים מפני הלחץ של השליח שיוצא לדרכו, דהיינו דס"ל</w:t>
      </w:r>
      <w:r w:rsidRPr="00141EC6">
        <w:rPr>
          <w:b/>
          <w:bCs/>
          <w:rtl/>
        </w:rPr>
        <w:t xml:space="preserve"> </w:t>
      </w:r>
      <w:r>
        <w:rPr>
          <w:rFonts w:hint="cs"/>
          <w:b/>
          <w:bCs/>
          <w:rtl/>
        </w:rPr>
        <w:t>להראב"ד</w:t>
      </w:r>
      <w:r>
        <w:rPr>
          <w:rtl/>
        </w:rPr>
        <w:t xml:space="preserve"> </w:t>
      </w:r>
      <w:r>
        <w:rPr>
          <w:rFonts w:hint="cs"/>
          <w:rtl/>
        </w:rPr>
        <w:t xml:space="preserve">דהשליח נאמן לומר שהוא שליח, וא"כ אין כל חשש שהגט מזויף כמו בבי תרי שהביאו את הגט, דאין חשש שזייפו, והחשש הוא רק שהבעל עצמו זייף, אך דחה </w:t>
      </w:r>
      <w:r>
        <w:rPr>
          <w:rFonts w:hint="cs"/>
          <w:b/>
          <w:bCs/>
          <w:rtl/>
        </w:rPr>
        <w:t>בשיעורי רבי שמואל</w:t>
      </w:r>
      <w:r>
        <w:rPr>
          <w:rtl/>
        </w:rPr>
        <w:t xml:space="preserve"> </w:t>
      </w:r>
      <w:r>
        <w:rPr>
          <w:rFonts w:hint="cs"/>
          <w:rtl/>
        </w:rPr>
        <w:t>דנאמנות השליח הוא רק בנותן בפני ב' או ג', אבל באר"י א"צ לתת בפני ב"ד.</w:t>
      </w:r>
      <w:bookmarkEnd w:id="540"/>
    </w:p>
    <w:p w14:paraId="18A91F1E" w14:textId="77777777" w:rsidR="00FD72BC" w:rsidRDefault="00FD72BC" w:rsidP="00724A46">
      <w:pPr>
        <w:pStyle w:val="afffffe"/>
        <w:rPr>
          <w:rtl/>
        </w:rPr>
      </w:pPr>
      <w:r w:rsidRPr="00DE5CD9">
        <w:rPr>
          <w:rtl/>
        </w:rPr>
        <w:t>שעורי ר' שמואל גיטין ב</w:t>
      </w:r>
      <w:r w:rsidRPr="00DE5CD9">
        <w:rPr>
          <w:rFonts w:hint="cs"/>
          <w:rtl/>
        </w:rPr>
        <w:t>'</w:t>
      </w:r>
      <w:r w:rsidRPr="00DE5CD9">
        <w:rPr>
          <w:rtl/>
        </w:rPr>
        <w:t xml:space="preserve"> ע"א</w:t>
      </w:r>
      <w:r w:rsidRPr="00DE5CD9">
        <w:rPr>
          <w:rFonts w:hint="cs"/>
          <w:rtl/>
        </w:rPr>
        <w:t xml:space="preserve"> אות </w:t>
      </w:r>
      <w:r>
        <w:rPr>
          <w:rFonts w:hint="cs"/>
          <w:rtl/>
        </w:rPr>
        <w:t>ה</w:t>
      </w:r>
      <w:r w:rsidRPr="00DE5CD9">
        <w:rPr>
          <w:rFonts w:hint="cs"/>
          <w:rtl/>
        </w:rPr>
        <w:t>' ד</w:t>
      </w:r>
      <w:r w:rsidRPr="00DE5CD9">
        <w:rPr>
          <w:rtl/>
        </w:rPr>
        <w:t>"</w:t>
      </w:r>
      <w:r w:rsidRPr="00DE5CD9">
        <w:rPr>
          <w:rFonts w:hint="cs"/>
          <w:rtl/>
        </w:rPr>
        <w:t xml:space="preserve">ה </w:t>
      </w:r>
      <w:r>
        <w:rPr>
          <w:rFonts w:hint="cs"/>
          <w:rtl/>
        </w:rPr>
        <w:t>ולכאורה היה</w:t>
      </w:r>
    </w:p>
    <w:p w14:paraId="2B1B6E7B" w14:textId="77777777" w:rsidR="00FD72BC" w:rsidRDefault="00FD72BC" w:rsidP="00FD72BC">
      <w:pPr>
        <w:pStyle w:val="a1"/>
        <w:rPr>
          <w:rtl/>
        </w:rPr>
      </w:pPr>
      <w:r>
        <w:rPr>
          <w:rtl/>
        </w:rPr>
        <w:t>ולכאורה היה א"ל דהראב"ד לשיטתו בהשגות על הרי"ף דבאמת השליח היה צריך להיות נאמן לומר שהוא שליח וממילא ל"ש חשש מזויף, וכמו באתיוהו בי תרי, אלא הטעם דחיישי' שהבעל יטען אני בעצמי זייפתי החתימות מפני הנחץ. עיין שם ולפי"ז א"ש דחשש זה הוא רק מדיני ערעור הבעל ולהכי בא"י אי"צ קיום משום דהא נאמן שהוא שליח. אבל באמת זה אינו, דאי משום דנאמן שהוא שליח הרי צריך דוקא בפני ג' או ב' וכמו דאיתא להדיא ברמב"ן בשם הראב"ד וכמו בפ"נ ובפ"נ דצריך דוקא בפני בי"ד, ואלו בא"י הא אי"צ כלל בי"ד.</w:t>
      </w:r>
      <w:r>
        <w:rPr>
          <w:rFonts w:hint="cs"/>
          <w:rtl/>
        </w:rPr>
        <w:t xml:space="preserve"> </w:t>
      </w:r>
      <w:r w:rsidRPr="00D80F20">
        <w:rPr>
          <w:rStyle w:val="afffffffff5"/>
          <w:rtl/>
        </w:rPr>
        <w:t>ובמקו"א כתב רבינו זצ"ל בסוגריים, וז"ל: ואולי דוקא במקום שאין מצויין לקיימו אינה חוששת כ"כ לזייף, אבל במקום שמצויין לקיימו אם הוא מזויף הרי יכירו שהוא מזויף ואי"ז כתיבת העדים (מרשימות רבינו כצ"ל)].</w:t>
      </w:r>
    </w:p>
    <w:p w14:paraId="566A4172" w14:textId="77777777" w:rsidR="00FD72BC" w:rsidRDefault="00FD72BC" w:rsidP="00FD72BC">
      <w:pPr>
        <w:pStyle w:val="1"/>
        <w:rPr>
          <w:rtl/>
        </w:rPr>
      </w:pPr>
      <w:bookmarkStart w:id="541" w:name="_Toc166660309"/>
      <w:r>
        <w:rPr>
          <w:rFonts w:hint="cs"/>
          <w:rtl/>
        </w:rPr>
        <w:t>בי' הגרנ"פ ברמב"ם בחילוק בין ממונות לאיסורים</w:t>
      </w:r>
      <w:bookmarkEnd w:id="541"/>
    </w:p>
    <w:p w14:paraId="455D874F" w14:textId="77777777" w:rsidR="00FD72BC" w:rsidRPr="00724A46" w:rsidRDefault="00FD72BC" w:rsidP="00724A46">
      <w:pPr>
        <w:pStyle w:val="afffff7"/>
        <w:rPr>
          <w:rtl/>
        </w:rPr>
      </w:pPr>
      <w:bookmarkStart w:id="542" w:name="_Toc166626930"/>
      <w:bookmarkStart w:id="543" w:name="_Toc173964333"/>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ט"ז ד"ה ולפי"ז</w:t>
      </w:r>
      <w:bookmarkEnd w:id="542"/>
      <w:r w:rsidRPr="00724A46">
        <w:rPr>
          <w:rtl/>
        </w:rPr>
        <w:t xml:space="preserve"> (א)</w:t>
      </w:r>
      <w:bookmarkEnd w:id="543"/>
    </w:p>
    <w:p w14:paraId="301CB3D2" w14:textId="77777777" w:rsidR="00FD72BC" w:rsidRDefault="00FD72BC" w:rsidP="00FD72BC">
      <w:pPr>
        <w:pStyle w:val="a7"/>
        <w:rPr>
          <w:rtl/>
        </w:rPr>
      </w:pPr>
      <w:bookmarkStart w:id="544" w:name="_Toc166660310"/>
      <w:r>
        <w:rPr>
          <w:rFonts w:hint="cs"/>
          <w:rtl/>
        </w:rPr>
        <w:t>בי' הגרנ"פ ברמב"ם דאף לאחר תקנת בפ"נ הגט בחזקת כשר ורק מדרבנן השטר לא ראיה ברורה</w:t>
      </w:r>
      <w:bookmarkEnd w:id="544"/>
    </w:p>
    <w:p w14:paraId="582B5C20" w14:textId="4D4F913D" w:rsidR="00FD72BC" w:rsidRPr="003A2409" w:rsidRDefault="00FD72BC" w:rsidP="00E80966">
      <w:pPr>
        <w:pStyle w:val="a2"/>
        <w:rPr>
          <w:rtl/>
        </w:rPr>
      </w:pPr>
      <w:bookmarkStart w:id="545" w:name="_Ref166232122"/>
      <w:r>
        <w:rPr>
          <w:rFonts w:hint="cs"/>
          <w:rtl/>
        </w:rPr>
        <w:t>במה שהקשה</w:t>
      </w:r>
      <w:r>
        <w:rPr>
          <w:rtl/>
        </w:rPr>
        <w:t xml:space="preserve"> </w:t>
      </w:r>
      <w:r>
        <w:rPr>
          <w:rFonts w:hint="cs"/>
          <w:b/>
          <w:bCs/>
          <w:rtl/>
        </w:rPr>
        <w:t>הריב"ש</w:t>
      </w:r>
      <w:r>
        <w:rPr>
          <w:rtl/>
        </w:rPr>
        <w:t xml:space="preserve"> </w:t>
      </w:r>
      <w:r w:rsidRPr="008436F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Ref166616826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מ"ש</w:t>
      </w:r>
      <w:r>
        <w:rPr>
          <w:rtl/>
        </w:rPr>
        <w:t xml:space="preserve"> </w:t>
      </w:r>
      <w:r w:rsidRPr="008436FA">
        <w:rPr>
          <w:rFonts w:hint="cs"/>
          <w:b/>
          <w:bCs/>
          <w:rtl/>
        </w:rPr>
        <w:t>הרמב"ם</w:t>
      </w:r>
      <w:r>
        <w:rPr>
          <w:rtl/>
        </w:rPr>
        <w:t xml:space="preserve"> </w:t>
      </w:r>
      <w:r w:rsidRPr="008436FA">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דאשה שהביאה גיטה אצ"ל בפ"נ ובפ"נ וא"צ קיום, דהאיך אפשר להתירה להנשא בלי קיום, הא הוא ספק א"א, כתב</w:t>
      </w:r>
      <w:r>
        <w:rPr>
          <w:rtl/>
        </w:rPr>
        <w:t xml:space="preserve"> </w:t>
      </w:r>
      <w:r>
        <w:rPr>
          <w:rFonts w:hint="cs"/>
          <w:b/>
          <w:bCs/>
          <w:rtl/>
        </w:rPr>
        <w:t>ב</w:t>
      </w:r>
      <w:r w:rsidRPr="008436F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Ref166232122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קא)</w:t>
      </w:r>
      <w:r>
        <w:rPr>
          <w:b/>
          <w:bCs/>
          <w:vanish/>
          <w:rtl/>
        </w:rPr>
        <w:fldChar w:fldCharType="end"/>
      </w:r>
      <w:r w:rsidRPr="008436FA">
        <w:rPr>
          <w:b/>
          <w:bCs/>
          <w:vanish/>
          <w:rtl/>
        </w:rPr>
        <w:t xml:space="preserve"> &gt;</w:t>
      </w:r>
      <w:r>
        <w:rPr>
          <w:rFonts w:hint="cs"/>
          <w:b/>
          <w:bCs/>
          <w:rtl/>
        </w:rPr>
        <w:t>חי' רבי נחום</w:t>
      </w:r>
      <w:r w:rsidRPr="008436FA">
        <w:rPr>
          <w:b/>
          <w:bCs/>
          <w:rtl/>
        </w:rPr>
        <w:t xml:space="preserve"> </w:t>
      </w:r>
      <w:r w:rsidRPr="008436FA">
        <w:rPr>
          <w:rFonts w:ascii="Calibri" w:eastAsia="Times New Roman" w:hAnsi="Calibri" w:cs="Guttman Rashi"/>
          <w:noProof w:val="0"/>
          <w:sz w:val="10"/>
          <w:szCs w:val="12"/>
          <w:rtl/>
        </w:rPr>
        <w:t>(אות ט"ז ד"ה ולפי"ז)</w:t>
      </w:r>
      <w:r w:rsidRPr="008436FA">
        <w:rPr>
          <w:vanish/>
          <w:rtl/>
        </w:rPr>
        <w:t>=</w:t>
      </w:r>
      <w:r>
        <w:rPr>
          <w:rtl/>
        </w:rPr>
        <w:t xml:space="preserve"> </w:t>
      </w:r>
      <w:r>
        <w:rPr>
          <w:rFonts w:hint="cs"/>
          <w:rtl/>
        </w:rPr>
        <w:t>דמדברי</w:t>
      </w:r>
      <w:r w:rsidRPr="00BD1B2D">
        <w:rPr>
          <w:b/>
          <w:bCs/>
          <w:rtl/>
        </w:rPr>
        <w:t xml:space="preserve"> </w:t>
      </w:r>
      <w:r>
        <w:rPr>
          <w:rFonts w:hint="cs"/>
          <w:b/>
          <w:bCs/>
          <w:rtl/>
        </w:rPr>
        <w:t>הרמב"ם</w:t>
      </w:r>
      <w:r>
        <w:rPr>
          <w:rtl/>
        </w:rPr>
        <w:t xml:space="preserve"> </w:t>
      </w:r>
      <w:r>
        <w:rPr>
          <w:rFonts w:hint="cs"/>
          <w:rtl/>
        </w:rPr>
        <w:t xml:space="preserve">מבואר דאף לאחר שתיקנו לומר </w:t>
      </w:r>
      <w:r>
        <w:rPr>
          <w:rFonts w:hint="cs"/>
          <w:rtl/>
        </w:rPr>
        <w:lastRenderedPageBreak/>
        <w:t>בפ"נ ובפ"נ וחששו למזויף, אי"ז ספק גמור והגט נשאר בחזקת כשרות, והחשש מזויף הוא חשש רחוק, אלא גדר התקנה הוא דאעפ"י דמדאו' השטר הוא כמי שנחקרה עדותם בב"ד, מ"מ מדרבנן לא חשיב שהשטר הוא ראיה ברורה, ולכן מהני השטר רק לאיסורים שא"צ בהם ראיה ברורה ולא לממונות, כמ"ש</w:t>
      </w:r>
      <w:r>
        <w:rPr>
          <w:rtl/>
        </w:rPr>
        <w:t xml:space="preserve"> </w:t>
      </w:r>
      <w:r>
        <w:rPr>
          <w:rFonts w:hint="cs"/>
          <w:b/>
          <w:bCs/>
          <w:rtl/>
        </w:rPr>
        <w:t>הרמב"ם</w:t>
      </w:r>
      <w:r>
        <w:rPr>
          <w:rtl/>
        </w:rPr>
        <w:t xml:space="preserve"> </w:t>
      </w:r>
      <w:r w:rsidRPr="0022608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דאיסורים לא דמו לממונות בזה.</w:t>
      </w:r>
      <w:bookmarkEnd w:id="545"/>
      <w:r>
        <w:rPr>
          <w:rFonts w:hint="cs"/>
          <w:rtl/>
        </w:rPr>
        <w:t xml:space="preserve"> </w:t>
      </w:r>
    </w:p>
    <w:p w14:paraId="127A137D" w14:textId="77777777" w:rsidR="00FD72BC" w:rsidRDefault="00FD72BC" w:rsidP="00724A46">
      <w:pPr>
        <w:pStyle w:val="afffffe"/>
        <w:rPr>
          <w:rtl/>
        </w:rPr>
      </w:pPr>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ט"ז ד"ה ולפי"ז</w:t>
      </w:r>
    </w:p>
    <w:p w14:paraId="704A7068" w14:textId="77777777" w:rsidR="00FD72BC" w:rsidRDefault="00FD72BC" w:rsidP="00FD72BC">
      <w:pPr>
        <w:pStyle w:val="a1"/>
        <w:rPr>
          <w:rtl/>
        </w:rPr>
      </w:pPr>
      <w:r>
        <w:rPr>
          <w:rtl/>
        </w:rPr>
        <w:t>ולפי"ז נתיישבה היטב קו' הריב"ש הנ"ל האיך שרינן לה להנשא בגט שאינו מקוים הא איכא ספק אשת איש, דהנה מכל דברי הרמב"ם בהל' גירושין הנ"ל מבו' שגם לאחר שתקנו חכמים לחוש למזויף אי"ז ספק גמור, דבאמת גם לאחר התקנה דקיום שטרות נשאר הגט בחזקת כשרות והוי זה רק חששא רחוקה שמא הגט מזויף. ונראה שגדר התקנ"ח הוא כמש"נ בד' הרמב"ם בהל' עבדים הנ"ל, דכיון דמדרבנן חיישי' שמא השטר מזויף א"כ מדרבנן אין השטר בגדר "ראיה ברורה" [דאילו מדאורייתא הוי השטר כראיה ברורה כעדות ע"פ, דעדים החתומים על השטר נעשה כמי שנחקרה עדותם בב"ד, ומדרבנן אי"ז בגדר ראיה ברורה]. ולפי"ז נמצא דכל התקנ"ח דקיום שטרות שייכא רק בשטרי ממון דבעי' בהו "ראיה ברורה", אבל לענין איסורים דא"צ לראיה ברורה ל"ש הך תקנ"ח כלל, דגם לאחר התקנה נשאר הגט בחזקת כשרות ואי"ז בגדר ספק, וזהו שכתבו הרמב"ם והראשונים שאין האשה ממונו של בעל ואין דיני האיסורים כדיני הממונות וז"ב.</w:t>
      </w:r>
    </w:p>
    <w:p w14:paraId="72C7495A" w14:textId="77777777" w:rsidR="00FD72BC" w:rsidRDefault="00FD72BC" w:rsidP="00FD72BC">
      <w:pPr>
        <w:pStyle w:val="1"/>
        <w:rPr>
          <w:rtl/>
        </w:rPr>
      </w:pPr>
      <w:bookmarkStart w:id="546" w:name="_Toc166660311"/>
      <w:r>
        <w:rPr>
          <w:rFonts w:hint="cs"/>
          <w:rtl/>
        </w:rPr>
        <w:t>ביאורי הגרנ"פ בגדר תקנת בפ"נ להראב"ד ולהריב"ש</w:t>
      </w:r>
      <w:bookmarkEnd w:id="546"/>
    </w:p>
    <w:p w14:paraId="62560066" w14:textId="77777777" w:rsidR="00FD72BC" w:rsidRPr="00724A46" w:rsidRDefault="00FD72BC" w:rsidP="00724A46">
      <w:pPr>
        <w:pStyle w:val="afffff7"/>
        <w:rPr>
          <w:rtl/>
        </w:rPr>
      </w:pPr>
      <w:bookmarkStart w:id="547" w:name="_Toc166626931"/>
      <w:bookmarkStart w:id="548" w:name="_Toc173964334"/>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 בראב"ד</w:t>
      </w:r>
      <w:bookmarkEnd w:id="547"/>
      <w:r w:rsidRPr="00724A46">
        <w:rPr>
          <w:rtl/>
        </w:rPr>
        <w:t xml:space="preserve"> (א)</w:t>
      </w:r>
      <w:bookmarkEnd w:id="548"/>
    </w:p>
    <w:p w14:paraId="185A28E4" w14:textId="77777777" w:rsidR="00FD72BC" w:rsidRDefault="00FD72BC" w:rsidP="00FD72BC">
      <w:pPr>
        <w:pStyle w:val="a7"/>
        <w:rPr>
          <w:rtl/>
        </w:rPr>
      </w:pPr>
      <w:bookmarkStart w:id="549" w:name="_Toc166660312"/>
      <w:r>
        <w:rPr>
          <w:rFonts w:hint="cs"/>
          <w:rtl/>
        </w:rPr>
        <w:t>בי' הגרנ"פ דלריב"ש בראב"ד אשה צריכה קיום רק בחו"ל ולא באר"י וכן מבו' בלח"מ</w:t>
      </w:r>
      <w:bookmarkEnd w:id="549"/>
      <w:r>
        <w:rPr>
          <w:rFonts w:hint="cs"/>
          <w:rtl/>
        </w:rPr>
        <w:t xml:space="preserve"> </w:t>
      </w:r>
    </w:p>
    <w:p w14:paraId="55DF7284" w14:textId="4150F64C" w:rsidR="00FD72BC" w:rsidRPr="00EA75E9" w:rsidRDefault="00FD72BC" w:rsidP="00E80966">
      <w:pPr>
        <w:pStyle w:val="a2"/>
        <w:rPr>
          <w:rtl/>
        </w:rPr>
      </w:pPr>
      <w:bookmarkStart w:id="550" w:name="_Ref166358443"/>
      <w:bookmarkStart w:id="551" w:name="_Ref166539384"/>
      <w:r>
        <w:rPr>
          <w:rFonts w:hint="cs"/>
          <w:rtl/>
        </w:rPr>
        <w:t>במה שהקשה</w:t>
      </w:r>
      <w:r>
        <w:rPr>
          <w:rtl/>
        </w:rPr>
        <w:t xml:space="preserve"> </w:t>
      </w:r>
      <w:r>
        <w:rPr>
          <w:rFonts w:hint="cs"/>
          <w:b/>
          <w:bCs/>
          <w:rtl/>
        </w:rPr>
        <w:t>הראב"ד</w:t>
      </w:r>
      <w:r>
        <w:rPr>
          <w:rtl/>
        </w:rPr>
        <w:t xml:space="preserve"> </w:t>
      </w:r>
      <w:r w:rsidRPr="00C52DB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Ref166539440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הרמב"ם</w:t>
      </w:r>
      <w:r>
        <w:rPr>
          <w:rtl/>
        </w:rPr>
        <w:t xml:space="preserve"> </w:t>
      </w:r>
      <w:r w:rsidRPr="00C52DB0">
        <w:rPr>
          <w:rFonts w:ascii="Calibri" w:eastAsia="Times New Roman" w:hAnsi="Calibri" w:cs="Guttman Rashi"/>
          <w:noProof w:val="0"/>
          <w:sz w:val="10"/>
          <w:szCs w:val="12"/>
          <w:rtl/>
        </w:rPr>
        <w:t xml:space="preserve">(עי' </w:t>
      </w:r>
      <w:r w:rsidRPr="00524040">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Ref165803918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Fonts w:hint="cs"/>
          <w:rtl/>
        </w:rPr>
        <w:t xml:space="preserve"> דמסברא א"א להתיר איסור של א"א ושל עבד בלי קיום, הקשה</w:t>
      </w:r>
      <w:r>
        <w:rPr>
          <w:rtl/>
        </w:rPr>
        <w:t xml:space="preserve"> </w:t>
      </w:r>
      <w:r>
        <w:rPr>
          <w:rFonts w:hint="cs"/>
          <w:b/>
          <w:bCs/>
          <w:rtl/>
        </w:rPr>
        <w:t>ב</w:t>
      </w:r>
      <w:r w:rsidRPr="00E962D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Ref166358443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קב)</w:t>
      </w:r>
      <w:r>
        <w:rPr>
          <w:b/>
          <w:bCs/>
          <w:vanish/>
          <w:rtl/>
        </w:rPr>
        <w:fldChar w:fldCharType="end"/>
      </w:r>
      <w:r w:rsidRPr="00E962D3">
        <w:rPr>
          <w:b/>
          <w:bCs/>
          <w:vanish/>
          <w:rtl/>
        </w:rPr>
        <w:t xml:space="preserve"> &gt;</w:t>
      </w:r>
      <w:r>
        <w:rPr>
          <w:rFonts w:hint="cs"/>
          <w:b/>
          <w:bCs/>
          <w:rtl/>
        </w:rPr>
        <w:t>חי' רבי נחום</w:t>
      </w:r>
      <w:r w:rsidRPr="00E962D3">
        <w:rPr>
          <w:b/>
          <w:bCs/>
          <w:rtl/>
        </w:rPr>
        <w:t xml:space="preserve"> </w:t>
      </w:r>
      <w:r w:rsidRPr="00E962D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י"ט ד"ה בראב"ד</w:t>
      </w:r>
      <w:r w:rsidRPr="00E962D3">
        <w:rPr>
          <w:rFonts w:ascii="Calibri" w:eastAsia="Times New Roman" w:hAnsi="Calibri" w:cs="Guttman Rashi"/>
          <w:noProof w:val="0"/>
          <w:sz w:val="10"/>
          <w:szCs w:val="12"/>
          <w:rtl/>
        </w:rPr>
        <w:t>)</w:t>
      </w:r>
      <w:r w:rsidRPr="00E962D3">
        <w:rPr>
          <w:vanish/>
          <w:rtl/>
        </w:rPr>
        <w:t>=</w:t>
      </w:r>
      <w:r>
        <w:rPr>
          <w:rtl/>
        </w:rPr>
        <w:t xml:space="preserve"> </w:t>
      </w:r>
      <w:r>
        <w:rPr>
          <w:rFonts w:hint="cs"/>
          <w:rtl/>
        </w:rPr>
        <w:t>דהא הביא</w:t>
      </w:r>
      <w:r w:rsidRPr="00E962D3">
        <w:rPr>
          <w:b/>
          <w:bCs/>
          <w:rtl/>
        </w:rPr>
        <w:t xml:space="preserve"> </w:t>
      </w:r>
      <w:r>
        <w:rPr>
          <w:rFonts w:hint="cs"/>
          <w:b/>
          <w:bCs/>
          <w:rtl/>
        </w:rPr>
        <w:t>הרמב"ם</w:t>
      </w:r>
      <w:r>
        <w:rPr>
          <w:rtl/>
        </w:rPr>
        <w:t xml:space="preserve"> </w:t>
      </w:r>
      <w:r>
        <w:rPr>
          <w:rFonts w:hint="cs"/>
          <w:rtl/>
        </w:rPr>
        <w:t>ראיה מהא דשליח שמביא גט באר"י א"צ קיום, וציין</w:t>
      </w:r>
      <w:r w:rsidRPr="00CF0AAA">
        <w:rPr>
          <w:b/>
          <w:bCs/>
          <w:rtl/>
        </w:rPr>
        <w:t xml:space="preserve"> </w:t>
      </w:r>
      <w:r>
        <w:rPr>
          <w:rFonts w:hint="cs"/>
          <w:b/>
          <w:bCs/>
          <w:rtl/>
        </w:rPr>
        <w:t>בחי' רבי נחום</w:t>
      </w:r>
      <w:r>
        <w:rPr>
          <w:rtl/>
        </w:rPr>
        <w:t xml:space="preserve"> </w:t>
      </w:r>
      <w:r>
        <w:rPr>
          <w:rFonts w:hint="cs"/>
          <w:rtl/>
        </w:rPr>
        <w:t>למ"ש</w:t>
      </w:r>
      <w:r>
        <w:rPr>
          <w:rtl/>
        </w:rPr>
        <w:t xml:space="preserve"> </w:t>
      </w:r>
      <w:r>
        <w:rPr>
          <w:rFonts w:hint="cs"/>
          <w:b/>
          <w:bCs/>
          <w:rtl/>
        </w:rPr>
        <w:t>הריב"ש</w:t>
      </w:r>
      <w:r>
        <w:rPr>
          <w:rtl/>
        </w:rPr>
        <w:t xml:space="preserve"> </w:t>
      </w:r>
      <w:r w:rsidRPr="00CF0AA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דכל דברי</w:t>
      </w:r>
      <w:r w:rsidRPr="00CF0AAA">
        <w:rPr>
          <w:b/>
          <w:bCs/>
          <w:rtl/>
        </w:rPr>
        <w:t xml:space="preserve"> </w:t>
      </w:r>
      <w:r>
        <w:rPr>
          <w:rFonts w:hint="cs"/>
          <w:b/>
          <w:bCs/>
          <w:rtl/>
        </w:rPr>
        <w:t>הראב"ד</w:t>
      </w:r>
      <w:r>
        <w:rPr>
          <w:rtl/>
        </w:rPr>
        <w:t xml:space="preserve"> </w:t>
      </w:r>
      <w:r>
        <w:rPr>
          <w:rFonts w:hint="cs"/>
          <w:rtl/>
        </w:rPr>
        <w:t>שאשה שהביאה את הגט צריכה קיום הוא רק במדה"י ולא באר"י, ולפי"ז לא קשה כלל משליח באר"י דבזה אף</w:t>
      </w:r>
      <w:r w:rsidRPr="00234871">
        <w:rPr>
          <w:b/>
          <w:bCs/>
          <w:rtl/>
        </w:rPr>
        <w:t xml:space="preserve"> </w:t>
      </w:r>
      <w:r>
        <w:rPr>
          <w:rFonts w:hint="cs"/>
          <w:b/>
          <w:bCs/>
          <w:rtl/>
        </w:rPr>
        <w:t>הראב"ד</w:t>
      </w:r>
      <w:r>
        <w:rPr>
          <w:rtl/>
        </w:rPr>
        <w:t xml:space="preserve"> </w:t>
      </w:r>
      <w:r>
        <w:rPr>
          <w:rFonts w:hint="cs"/>
          <w:rtl/>
        </w:rPr>
        <w:t>מודה דא"צ קיום, והביא</w:t>
      </w:r>
      <w:r w:rsidRPr="007E3410">
        <w:rPr>
          <w:b/>
          <w:bCs/>
          <w:rtl/>
        </w:rPr>
        <w:t xml:space="preserve"> </w:t>
      </w:r>
      <w:r>
        <w:rPr>
          <w:rFonts w:hint="cs"/>
          <w:b/>
          <w:bCs/>
          <w:rtl/>
        </w:rPr>
        <w:t>בחי' רבי נחום</w:t>
      </w:r>
      <w:r>
        <w:rPr>
          <w:rtl/>
        </w:rPr>
        <w:t xml:space="preserve"> </w:t>
      </w:r>
      <w:r>
        <w:rPr>
          <w:rFonts w:hint="cs"/>
          <w:rtl/>
        </w:rPr>
        <w:t>את דברי</w:t>
      </w:r>
      <w:r>
        <w:rPr>
          <w:rtl/>
        </w:rPr>
        <w:t xml:space="preserve"> </w:t>
      </w:r>
      <w:r>
        <w:rPr>
          <w:rFonts w:hint="cs"/>
          <w:b/>
          <w:bCs/>
          <w:rtl/>
        </w:rPr>
        <w:t>הלח"מ</w:t>
      </w:r>
      <w:r>
        <w:rPr>
          <w:rtl/>
        </w:rPr>
        <w:t xml:space="preserve"> </w:t>
      </w:r>
      <w:r w:rsidRPr="007E341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Ref166654214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מב)</w:t>
      </w:r>
      <w:r>
        <w:rPr>
          <w:rFonts w:ascii="Calibri" w:eastAsia="Times New Roman" w:hAnsi="Calibri" w:cs="Guttman Rashi"/>
          <w:noProof w:val="0"/>
          <w:sz w:val="10"/>
          <w:szCs w:val="12"/>
          <w:rtl/>
        </w:rPr>
        <w:fldChar w:fldCharType="end"/>
      </w:r>
      <w:r>
        <w:rPr>
          <w:rtl/>
        </w:rPr>
        <w:t xml:space="preserve"> </w:t>
      </w:r>
      <w:r>
        <w:rPr>
          <w:rFonts w:hint="cs"/>
          <w:rtl/>
        </w:rPr>
        <w:t>דאין כוונת</w:t>
      </w:r>
      <w:bookmarkEnd w:id="550"/>
      <w:r w:rsidRPr="005E6704">
        <w:rPr>
          <w:b/>
          <w:bCs/>
          <w:rtl/>
        </w:rPr>
        <w:t xml:space="preserve"> </w:t>
      </w:r>
      <w:r>
        <w:rPr>
          <w:rFonts w:hint="cs"/>
          <w:b/>
          <w:bCs/>
          <w:rtl/>
        </w:rPr>
        <w:t>הראב"ד</w:t>
      </w:r>
      <w:r>
        <w:rPr>
          <w:rtl/>
        </w:rPr>
        <w:t xml:space="preserve"> </w:t>
      </w:r>
      <w:r>
        <w:rPr>
          <w:rFonts w:hint="cs"/>
          <w:rtl/>
        </w:rPr>
        <w:t>דצריך קיום אין כוונתו דחיישינן מדינא למזויף, אלא דאף באשה עצמה יש את התקנה לומר בפ"נ ובפ"נ, וכיון שאינה נאמנת בזה ממילא נשארה התקנה וצריך קיום, וא"כ פשיטא</w:t>
      </w:r>
      <w:r w:rsidRPr="001B19BA">
        <w:rPr>
          <w:b/>
          <w:bCs/>
          <w:rtl/>
        </w:rPr>
        <w:t xml:space="preserve"> </w:t>
      </w:r>
      <w:r>
        <w:rPr>
          <w:rFonts w:hint="cs"/>
          <w:b/>
          <w:bCs/>
          <w:rtl/>
        </w:rPr>
        <w:t>דהראב"ד</w:t>
      </w:r>
      <w:r>
        <w:rPr>
          <w:rFonts w:hint="cs"/>
          <w:rtl/>
        </w:rPr>
        <w:t xml:space="preserve"> איירי רק בחו"ל שבו יש את התקנה ולא באר"י שלא תיקנו.</w:t>
      </w:r>
      <w:bookmarkEnd w:id="551"/>
      <w:r>
        <w:rPr>
          <w:rtl/>
        </w:rPr>
        <w:t xml:space="preserve"> </w:t>
      </w:r>
    </w:p>
    <w:p w14:paraId="78391AED" w14:textId="77777777" w:rsidR="00FD72BC" w:rsidRDefault="00FD72BC" w:rsidP="00724A46">
      <w:pPr>
        <w:pStyle w:val="afffffe"/>
        <w:rPr>
          <w:rtl/>
        </w:rPr>
      </w:pPr>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י"ט ד"ה בראב"ד</w:t>
      </w:r>
    </w:p>
    <w:p w14:paraId="41CAE24B" w14:textId="77777777" w:rsidR="00FD72BC" w:rsidRPr="00D178B3" w:rsidRDefault="00FD72BC" w:rsidP="00FD72BC">
      <w:pPr>
        <w:pStyle w:val="a1"/>
        <w:rPr>
          <w:rtl/>
        </w:rPr>
      </w:pPr>
      <w:r w:rsidRPr="00D178B3">
        <w:rPr>
          <w:rtl/>
        </w:rPr>
        <w:t>בראב"ד בפ"ו מהל' עבדים השיג ע"ד הרמב"ם דהשכל מורה שאין להתיר איסור אשת איש ואיסור עבד בלא קיום, וכעי"ז כתב הראב"ד בפי"ב מהל' גירושין ה"ב לענין אשה עצמה המוציאה גיטה וז"ל אומר אני שיתקיים בחותמיו אף על פי שלא יצא עליו ערער עכ"ל. ודבריו צ"ע, דהלא הרמב"ם הביא ראיה לדבריו משליח המביא גט בא"י (וכמשה"ק התוס' בסוגיין) וצ"ע מה יענה הראב"ד להוכחה זו.</w:t>
      </w:r>
      <w:r>
        <w:rPr>
          <w:rFonts w:hint="cs"/>
          <w:rtl/>
        </w:rPr>
        <w:t xml:space="preserve"> </w:t>
      </w:r>
      <w:r w:rsidRPr="00D178B3">
        <w:rPr>
          <w:rtl/>
        </w:rPr>
        <w:t>ויעוי' בריב"ש סי' שפ"ה שצדד דכל מש"כ הראב"ד דבאשה עצמה בעי' קיום הוא רק בחו"ל ולא בא"י, ולפי"ז לק"מ מכל שליח בא"י, דבא"י גם הראב"ד מודה דא"צ קיום.</w:t>
      </w:r>
    </w:p>
    <w:p w14:paraId="1F583C2D" w14:textId="77777777" w:rsidR="00FD72BC" w:rsidRDefault="00FD72BC" w:rsidP="00FD72BC">
      <w:pPr>
        <w:pStyle w:val="afffff5"/>
        <w:rPr>
          <w:rtl/>
        </w:rPr>
      </w:pPr>
      <w:r w:rsidRPr="00D178B3">
        <w:rPr>
          <w:rtl/>
        </w:rPr>
        <w:t>והנה מד' הריב"ש לא נתבאר כה"צ מהו החילוק בין מביא גט מא"י למביא גט מחו"ל, ומצינו בזה ב' דרכים, דהנה לפו"ר כונתו (וכן נקט הלח"מ בפ"ז מהל' גירושין) דמש"כ הראב"ד דבעי' קיום אין כונתו דאנן חיישי' למזויף אלא לתקנת בפנו"נ, דהראב"ד ס"ל שגם באשה עצמה המביאה את גטה שייכא התקנה דבפנו"נ, דגם בזה איכא למיחש שמא יבא הבעל ויערער, וכיון שהאשה עצמה אינה נאמנת לומר בפנו"נ דלאו שליח היא נמצא דא"א להתירה להנשא בלא קיום. ולפי"ז פשוט דהראב"ד איירי רק בחו"ל ולא בא"י, דהרי בא"י עדים מצויים לקיימו וליתא להתקנה דבפנו"נ.</w:t>
      </w:r>
    </w:p>
    <w:p w14:paraId="17095787" w14:textId="77777777" w:rsidR="00FD72BC" w:rsidRPr="00724A46" w:rsidRDefault="00FD72BC" w:rsidP="00724A46">
      <w:pPr>
        <w:pStyle w:val="afffff7"/>
        <w:rPr>
          <w:rtl/>
        </w:rPr>
      </w:pPr>
      <w:bookmarkStart w:id="552" w:name="_Toc166626932"/>
      <w:bookmarkStart w:id="553" w:name="_Toc173964335"/>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 ולדרך</w:t>
      </w:r>
      <w:bookmarkEnd w:id="552"/>
      <w:r w:rsidRPr="00724A46">
        <w:rPr>
          <w:rtl/>
        </w:rPr>
        <w:t xml:space="preserve"> (א)</w:t>
      </w:r>
      <w:bookmarkEnd w:id="553"/>
    </w:p>
    <w:p w14:paraId="5C6F8CF7" w14:textId="77777777" w:rsidR="00FD72BC" w:rsidRDefault="00FD72BC" w:rsidP="00FD72BC">
      <w:pPr>
        <w:pStyle w:val="a7"/>
        <w:rPr>
          <w:rtl/>
        </w:rPr>
      </w:pPr>
      <w:bookmarkStart w:id="554" w:name="_Toc166660313"/>
      <w:r>
        <w:rPr>
          <w:rFonts w:hint="cs"/>
          <w:rtl/>
        </w:rPr>
        <w:t>בי' הגרנ"פ בריב"ש דתקנת בפ"נ לחשוש למזויף כר"ן דאי תקנו שלא יערער ל"ש באשה ממדה"י</w:t>
      </w:r>
      <w:bookmarkEnd w:id="554"/>
    </w:p>
    <w:p w14:paraId="3E7FBF0A" w14:textId="4B7090CB" w:rsidR="00FD72BC" w:rsidRPr="00DC6048" w:rsidRDefault="00FD72BC" w:rsidP="00E80966">
      <w:pPr>
        <w:pStyle w:val="a2"/>
        <w:rPr>
          <w:rtl/>
        </w:rPr>
      </w:pPr>
      <w:bookmarkStart w:id="555" w:name="_Ref166358825"/>
      <w:bookmarkStart w:id="556" w:name="_Ref166531399"/>
      <w:r>
        <w:rPr>
          <w:rFonts w:hint="cs"/>
          <w:rtl/>
        </w:rPr>
        <w:t>וכתב</w:t>
      </w:r>
      <w:r>
        <w:rPr>
          <w:rtl/>
        </w:rPr>
        <w:t xml:space="preserve"> </w:t>
      </w:r>
      <w:r>
        <w:rPr>
          <w:rFonts w:hint="cs"/>
          <w:b/>
          <w:bCs/>
          <w:rtl/>
        </w:rPr>
        <w:t>ב</w:t>
      </w:r>
      <w:r w:rsidRPr="0078538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Ref166358825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קג)</w:t>
      </w:r>
      <w:r>
        <w:rPr>
          <w:b/>
          <w:bCs/>
          <w:vanish/>
          <w:rtl/>
        </w:rPr>
        <w:fldChar w:fldCharType="end"/>
      </w:r>
      <w:r w:rsidRPr="00785388">
        <w:rPr>
          <w:b/>
          <w:bCs/>
          <w:vanish/>
          <w:rtl/>
        </w:rPr>
        <w:t xml:space="preserve"> &gt;</w:t>
      </w:r>
      <w:r>
        <w:rPr>
          <w:rFonts w:hint="cs"/>
          <w:b/>
          <w:bCs/>
          <w:rtl/>
        </w:rPr>
        <w:t>חי' רבי נחום</w:t>
      </w:r>
      <w:r w:rsidRPr="00785388">
        <w:rPr>
          <w:b/>
          <w:bCs/>
          <w:rtl/>
        </w:rPr>
        <w:t xml:space="preserve"> </w:t>
      </w:r>
      <w:r w:rsidRPr="00785388">
        <w:rPr>
          <w:rFonts w:ascii="Calibri" w:eastAsia="Times New Roman" w:hAnsi="Calibri" w:cs="Guttman Rashi"/>
          <w:noProof w:val="0"/>
          <w:sz w:val="10"/>
          <w:szCs w:val="12"/>
          <w:rtl/>
        </w:rPr>
        <w:t>(אות י"ט ד"ה ולדרך)</w:t>
      </w:r>
      <w:bookmarkEnd w:id="555"/>
      <w:r w:rsidRPr="00785388">
        <w:rPr>
          <w:vanish/>
          <w:rtl/>
        </w:rPr>
        <w:t>=</w:t>
      </w:r>
      <w:r>
        <w:rPr>
          <w:rtl/>
        </w:rPr>
        <w:t xml:space="preserve"> </w:t>
      </w:r>
      <w:r>
        <w:rPr>
          <w:rFonts w:hint="cs"/>
          <w:rtl/>
        </w:rPr>
        <w:t>דלפי"ז מוכח מדברי</w:t>
      </w:r>
      <w:r>
        <w:rPr>
          <w:rtl/>
        </w:rPr>
        <w:t xml:space="preserve"> </w:t>
      </w:r>
      <w:r>
        <w:rPr>
          <w:rFonts w:hint="cs"/>
          <w:b/>
          <w:bCs/>
          <w:rtl/>
        </w:rPr>
        <w:t>הריב"ש</w:t>
      </w:r>
      <w:r>
        <w:rPr>
          <w:rtl/>
        </w:rPr>
        <w:t xml:space="preserve"> </w:t>
      </w:r>
      <w:r w:rsidRPr="0078538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דגדר תקנת בפ"נ ובפ"נ, היינו דתיקנו לחשוש שהגט מזויף, וכל שלא התקיים הגט אסורה להנשא, וכדביאר</w:t>
      </w:r>
      <w:r>
        <w:rPr>
          <w:rtl/>
        </w:rPr>
        <w:t xml:space="preserve"> </w:t>
      </w:r>
      <w:r>
        <w:rPr>
          <w:rFonts w:hint="cs"/>
          <w:b/>
          <w:bCs/>
          <w:rtl/>
        </w:rPr>
        <w:t>בחי' רבי נחום</w:t>
      </w:r>
      <w:r>
        <w:rPr>
          <w:rtl/>
        </w:rPr>
        <w:t xml:space="preserve"> </w:t>
      </w:r>
      <w:r w:rsidRPr="00D34569">
        <w:rPr>
          <w:rFonts w:ascii="Calibri" w:eastAsia="Times New Roman" w:hAnsi="Calibri" w:cs="Guttman Rashi"/>
          <w:noProof w:val="0"/>
          <w:sz w:val="10"/>
          <w:szCs w:val="12"/>
          <w:rtl/>
        </w:rPr>
        <w:t>(עי' או</w:t>
      </w:r>
      <w:r w:rsidRPr="00F37A1F">
        <w:rPr>
          <w:rStyle w:val="af2"/>
          <w:rFonts w:eastAsia="Guttman Hodes"/>
          <w:rtl/>
        </w:rPr>
        <w:t xml:space="preserve">ת </w:t>
      </w:r>
      <w:r w:rsidRPr="00F37A1F">
        <w:rPr>
          <w:rStyle w:val="af2"/>
          <w:rFonts w:eastAsia="Guttman Hodes"/>
          <w:rtl/>
        </w:rPr>
        <w:fldChar w:fldCharType="begin"/>
      </w:r>
      <w:r w:rsidRPr="00F37A1F">
        <w:rPr>
          <w:rStyle w:val="af2"/>
          <w:rFonts w:eastAsia="Guttman Hodes"/>
          <w:rtl/>
        </w:rPr>
        <w:instrText xml:space="preserve"> </w:instrText>
      </w:r>
      <w:r w:rsidRPr="00F37A1F">
        <w:rPr>
          <w:rStyle w:val="af2"/>
          <w:rFonts w:eastAsia="Guttman Hodes" w:hint="cs"/>
        </w:rPr>
        <w:instrText>REF</w:instrText>
      </w:r>
      <w:r w:rsidRPr="00F37A1F">
        <w:rPr>
          <w:rStyle w:val="af2"/>
          <w:rFonts w:eastAsia="Guttman Hodes" w:hint="cs"/>
          <w:rtl/>
        </w:rPr>
        <w:instrText xml:space="preserve"> _</w:instrText>
      </w:r>
      <w:r w:rsidRPr="00F37A1F">
        <w:rPr>
          <w:rStyle w:val="af2"/>
          <w:rFonts w:eastAsia="Guttman Hodes" w:hint="cs"/>
        </w:rPr>
        <w:instrText>Ref163974681 \r \h</w:instrText>
      </w:r>
      <w:r w:rsidRPr="00F37A1F">
        <w:rPr>
          <w:rStyle w:val="af2"/>
          <w:rFonts w:eastAsia="Guttman Hodes"/>
          <w:rtl/>
        </w:rPr>
        <w:instrText xml:space="preserve"> </w:instrText>
      </w:r>
      <w:r w:rsidRPr="00F37A1F">
        <w:rPr>
          <w:rStyle w:val="af2"/>
          <w:rFonts w:eastAsia="Guttman Hodes"/>
          <w:rtl/>
        </w:rPr>
      </w:r>
      <w:r w:rsidRPr="00F37A1F">
        <w:rPr>
          <w:rStyle w:val="af2"/>
          <w:rFonts w:eastAsia="Guttman Hodes"/>
          <w:rtl/>
        </w:rPr>
        <w:fldChar w:fldCharType="separate"/>
      </w:r>
      <w:r w:rsidR="00E91BF8">
        <w:rPr>
          <w:rStyle w:val="af2"/>
          <w:rFonts w:eastAsia="Guttman Hodes"/>
          <w:cs/>
        </w:rPr>
        <w:t>‎</w:t>
      </w:r>
      <w:r w:rsidR="00E91BF8">
        <w:rPr>
          <w:rStyle w:val="af2"/>
          <w:rFonts w:eastAsia="Guttman Hodes"/>
          <w:rtl/>
        </w:rPr>
        <w:t>צ)</w:t>
      </w:r>
      <w:r w:rsidRPr="00F37A1F">
        <w:rPr>
          <w:rStyle w:val="af2"/>
          <w:rFonts w:eastAsia="Guttman Hodes"/>
          <w:rtl/>
        </w:rPr>
        <w:fldChar w:fldCharType="end"/>
      </w:r>
      <w:r>
        <w:rPr>
          <w:rFonts w:hint="cs"/>
          <w:rtl/>
        </w:rPr>
        <w:t xml:space="preserve"> בדעת</w:t>
      </w:r>
      <w:r>
        <w:rPr>
          <w:rtl/>
        </w:rPr>
        <w:t xml:space="preserve"> </w:t>
      </w:r>
      <w:r w:rsidRPr="00550FFF">
        <w:rPr>
          <w:rFonts w:hint="cs"/>
          <w:b/>
          <w:bCs/>
          <w:rtl/>
        </w:rPr>
        <w:t>הר"ן</w:t>
      </w:r>
      <w:r>
        <w:rPr>
          <w:rtl/>
        </w:rPr>
        <w:t xml:space="preserve"> </w:t>
      </w:r>
      <w:r w:rsidRPr="00550F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Fonts w:hint="cs"/>
          <w:rtl/>
        </w:rPr>
        <w:t>, ולכן שייך לחלק בזה בין אר"י למדה"י, וכתב</w:t>
      </w:r>
      <w:r w:rsidRPr="000A0B37">
        <w:rPr>
          <w:rFonts w:hint="cs"/>
          <w:b/>
          <w:bCs/>
          <w:rtl/>
        </w:rPr>
        <w:t xml:space="preserve"> </w:t>
      </w:r>
      <w:r>
        <w:rPr>
          <w:rFonts w:hint="cs"/>
          <w:b/>
          <w:bCs/>
          <w:rtl/>
        </w:rPr>
        <w:t>רבי נחום</w:t>
      </w:r>
      <w:r>
        <w:rPr>
          <w:rtl/>
        </w:rPr>
        <w:t xml:space="preserve"> </w:t>
      </w:r>
      <w:r>
        <w:rPr>
          <w:rFonts w:hint="cs"/>
          <w:rtl/>
        </w:rPr>
        <w:t>דא"א לומר דלדעת</w:t>
      </w:r>
      <w:r w:rsidRPr="00D95246">
        <w:rPr>
          <w:b/>
          <w:bCs/>
          <w:rtl/>
        </w:rPr>
        <w:t xml:space="preserve"> </w:t>
      </w:r>
      <w:r>
        <w:rPr>
          <w:rFonts w:hint="cs"/>
          <w:b/>
          <w:bCs/>
          <w:rtl/>
        </w:rPr>
        <w:t>הריב"ש</w:t>
      </w:r>
      <w:r>
        <w:rPr>
          <w:rtl/>
        </w:rPr>
        <w:t xml:space="preserve"> </w:t>
      </w:r>
      <w:r>
        <w:rPr>
          <w:rFonts w:hint="cs"/>
          <w:rtl/>
        </w:rPr>
        <w:t>גדר התקנה הוא לעשות את הגירושין באופן שלא יוכל הבעל לערער, ואף לאחר התקנה לא חששו שהגט מזויף, דא"כ באשה שהביאה את גיטה ממדה"י, דהגירושין כבר נעשו כדין במדה"י אין כל טעם לומר דעכשיו אסורה להנשא בלא קיום.</w:t>
      </w:r>
      <w:bookmarkEnd w:id="556"/>
      <w:r>
        <w:rPr>
          <w:rFonts w:hint="cs"/>
          <w:rtl/>
        </w:rPr>
        <w:t xml:space="preserve"> </w:t>
      </w:r>
    </w:p>
    <w:p w14:paraId="45D0BE45" w14:textId="77777777" w:rsidR="00FD72BC" w:rsidRDefault="00FD72BC" w:rsidP="00724A46">
      <w:pPr>
        <w:pStyle w:val="afffffe"/>
        <w:rPr>
          <w:rtl/>
        </w:rPr>
      </w:pPr>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י"ט ד"ה ולדרך</w:t>
      </w:r>
    </w:p>
    <w:p w14:paraId="74203C86" w14:textId="77777777" w:rsidR="00FD72BC" w:rsidRPr="00F52BFA" w:rsidRDefault="00FD72BC" w:rsidP="00FD72BC">
      <w:pPr>
        <w:pStyle w:val="a1"/>
        <w:rPr>
          <w:rStyle w:val="afffffffff5"/>
          <w:rtl/>
        </w:rPr>
      </w:pPr>
      <w:r w:rsidRPr="008A7CC6">
        <w:rPr>
          <w:rtl/>
        </w:rPr>
        <w:t>ולדרך זו יש להוכיח מד' הריב"ש כמש"נ לעיל (אות א') בד' הר"ן דגדר התקנ"ח דבפנו"נ הוא לחשוש שמא הגט מזויף ולאוסרה להנשא בלא קיום, דאי נימא דליכא חשש כלל וכל התקנ"ח היתה רק לגרשה באופן שלא יוכל הבעל לערער אי"ז שייך באשה עצמה המביאה את גיטה, דבכה"ג כבר נעשו הגירושין כתיקונם במדה"י ואין טעם לאוסרה להנשא ודו"ק.</w:t>
      </w:r>
      <w:r w:rsidRPr="008A7CC6">
        <w:rPr>
          <w:rFonts w:hint="cs"/>
          <w:rtl/>
        </w:rPr>
        <w:t xml:space="preserve"> </w:t>
      </w:r>
      <w:r w:rsidRPr="008A7CC6">
        <w:rPr>
          <w:rStyle w:val="afffffffff5"/>
          <w:rtl/>
        </w:rPr>
        <w:t>[ויש להוסיף עוד דלהאי פירושא נראה דאם נישאת לא תצא, דהנה בסוגיא לקמן בד"ה ע"ב מבו' דהא דס"ל לרבנן דאם נישאת תצא הוא רק בכה"ג שחל פסול בגירושין, אבל בגונא דליכא פסול בהגירושין לא מפקינן לה מתח"י השני "דטעמא מאי דלמא אתי בעל מערער ופסיל ליה השתא בעל לא קא מערער אנן ניקום ונערער עלה" (ועי' במשי"ת בזה בארוכה לקמן אותיות קכ"ו - קכ"ח), ולפי"ז נראה דבנידו"ד שכבר נעשו הגירושין כתיקונם אם נישאת לא תצא, ועי' להלן].</w:t>
      </w:r>
    </w:p>
    <w:p w14:paraId="13BECA42" w14:textId="77777777" w:rsidR="00FD72BC" w:rsidRPr="00724A46" w:rsidRDefault="00FD72BC" w:rsidP="00724A46">
      <w:pPr>
        <w:pStyle w:val="afffff7"/>
        <w:rPr>
          <w:rtl/>
        </w:rPr>
      </w:pPr>
      <w:bookmarkStart w:id="557" w:name="_Toc166626933"/>
      <w:bookmarkStart w:id="558" w:name="_Toc173964336"/>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w:t>
      </w:r>
      <w:r w:rsidRPr="00724A46">
        <w:rPr>
          <w:rtl/>
        </w:rPr>
        <w:t xml:space="preserve"> ובאופ"א</w:t>
      </w:r>
      <w:bookmarkEnd w:id="557"/>
      <w:r w:rsidRPr="00724A46">
        <w:rPr>
          <w:rtl/>
        </w:rPr>
        <w:t xml:space="preserve"> (א)</w:t>
      </w:r>
      <w:bookmarkEnd w:id="558"/>
    </w:p>
    <w:p w14:paraId="1961F6E8" w14:textId="77777777" w:rsidR="00FD72BC" w:rsidRDefault="00FD72BC" w:rsidP="00FD72BC">
      <w:pPr>
        <w:pStyle w:val="a7"/>
        <w:rPr>
          <w:rtl/>
        </w:rPr>
      </w:pPr>
      <w:bookmarkStart w:id="559" w:name="_Toc166660314"/>
      <w:r>
        <w:rPr>
          <w:rFonts w:hint="cs"/>
          <w:rtl/>
        </w:rPr>
        <w:t>הבי' הב' בגרנ"פ דלריב"ש אף אי התקנה שלא יערער באר"י תיקנו משום עיגונא ולא במדה"י</w:t>
      </w:r>
      <w:bookmarkEnd w:id="559"/>
    </w:p>
    <w:p w14:paraId="5E49ED35" w14:textId="33B9D6E2" w:rsidR="00FD72BC" w:rsidRDefault="00FD72BC" w:rsidP="00E80966">
      <w:pPr>
        <w:pStyle w:val="a2"/>
      </w:pPr>
      <w:bookmarkStart w:id="560" w:name="_Ref166361858"/>
      <w:r>
        <w:rPr>
          <w:rFonts w:hint="cs"/>
          <w:rtl/>
        </w:rPr>
        <w:t>ועוד ביאר</w:t>
      </w:r>
      <w:r>
        <w:rPr>
          <w:rtl/>
        </w:rPr>
        <w:t xml:space="preserve"> </w:t>
      </w:r>
      <w:r>
        <w:rPr>
          <w:rFonts w:hint="cs"/>
          <w:b/>
          <w:bCs/>
          <w:rtl/>
        </w:rPr>
        <w:t>ב</w:t>
      </w:r>
      <w:r w:rsidRPr="00665F7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Ref166361858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קד)</w:t>
      </w:r>
      <w:r>
        <w:rPr>
          <w:b/>
          <w:bCs/>
          <w:vanish/>
          <w:rtl/>
        </w:rPr>
        <w:fldChar w:fldCharType="end"/>
      </w:r>
      <w:r w:rsidRPr="00665F78">
        <w:rPr>
          <w:b/>
          <w:bCs/>
          <w:vanish/>
          <w:rtl/>
        </w:rPr>
        <w:t xml:space="preserve"> &gt;</w:t>
      </w:r>
      <w:r>
        <w:rPr>
          <w:rFonts w:hint="cs"/>
          <w:b/>
          <w:bCs/>
          <w:rtl/>
        </w:rPr>
        <w:t>חי' רבי נחום</w:t>
      </w:r>
      <w:r w:rsidRPr="00665F78">
        <w:rPr>
          <w:b/>
          <w:bCs/>
          <w:rtl/>
        </w:rPr>
        <w:t xml:space="preserve"> </w:t>
      </w:r>
      <w:r w:rsidRPr="00665F7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י"ט ד"ה ובאופ"א</w:t>
      </w:r>
      <w:r w:rsidRPr="00665F78">
        <w:rPr>
          <w:rFonts w:ascii="Calibri" w:eastAsia="Times New Roman" w:hAnsi="Calibri" w:cs="Guttman Rashi"/>
          <w:noProof w:val="0"/>
          <w:sz w:val="10"/>
          <w:szCs w:val="12"/>
          <w:rtl/>
        </w:rPr>
        <w:t>)</w:t>
      </w:r>
      <w:r w:rsidRPr="00665F78">
        <w:rPr>
          <w:vanish/>
          <w:rtl/>
        </w:rPr>
        <w:t>=</w:t>
      </w:r>
      <w:r>
        <w:rPr>
          <w:rtl/>
        </w:rPr>
        <w:t xml:space="preserve"> </w:t>
      </w:r>
      <w:r>
        <w:rPr>
          <w:rFonts w:hint="cs"/>
          <w:rtl/>
        </w:rPr>
        <w:t>דאף לביאור</w:t>
      </w:r>
      <w:r>
        <w:rPr>
          <w:rtl/>
        </w:rPr>
        <w:t xml:space="preserve"> </w:t>
      </w:r>
      <w:r>
        <w:rPr>
          <w:rFonts w:hint="cs"/>
          <w:b/>
          <w:bCs/>
          <w:rtl/>
        </w:rPr>
        <w:t>הריב"ש</w:t>
      </w:r>
      <w:r>
        <w:rPr>
          <w:rtl/>
        </w:rPr>
        <w:t xml:space="preserve"> </w:t>
      </w:r>
      <w:r w:rsidRPr="000A0B3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אין גדר תקנת בפ"נ ובפ"נ דחששו שהגט מזויף, ואפ"ה יש חילוק בין אשה שהביאה את גיטה ממדה"י להביאה באר"י, דאפש"ל דס"ל</w:t>
      </w:r>
      <w:r>
        <w:rPr>
          <w:rtl/>
        </w:rPr>
        <w:t xml:space="preserve"> </w:t>
      </w:r>
      <w:r>
        <w:rPr>
          <w:rFonts w:hint="cs"/>
          <w:b/>
          <w:bCs/>
          <w:rtl/>
        </w:rPr>
        <w:t>ל</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 xml:space="preserve">דבגט תיקנו דלא טענינן מזויף משום עיגונא, והתקנה הזו נתקנה רק באר"י כיון שעדים מצויין לקיימו, ולא תיקנו במדה"י שאין עדים מצויין ואי יערע הבעל לא תוכל לקיימו, </w:t>
      </w:r>
      <w:r w:rsidRPr="00E56EA9">
        <w:rPr>
          <w:rStyle w:val="af"/>
          <w:rFonts w:hint="cs"/>
          <w:rtl/>
        </w:rPr>
        <w:t>[וכדמקשה הגמ' לקמן</w:t>
      </w:r>
      <w:r w:rsidRPr="00E56EA9">
        <w:rPr>
          <w:rStyle w:val="af"/>
          <w:rtl/>
        </w:rPr>
        <w:t xml:space="preserve"> </w:t>
      </w:r>
      <w:r w:rsidRPr="00E56EA9">
        <w:rPr>
          <w:rFonts w:ascii="Guttman Rashi" w:eastAsia="Guttman Rashi" w:hAnsi="Guttman Rashi" w:cs="Guttman Rashi"/>
          <w:sz w:val="10"/>
          <w:szCs w:val="10"/>
          <w:rtl/>
        </w:rPr>
        <w:t>(</w:t>
      </w:r>
      <w:r>
        <w:rPr>
          <w:rFonts w:ascii="Guttman Rashi" w:eastAsia="Guttman Rashi" w:hAnsi="Guttman Rashi" w:cs="Guttman Rashi" w:hint="cs"/>
          <w:sz w:val="10"/>
          <w:szCs w:val="10"/>
          <w:rtl/>
        </w:rPr>
        <w:t>ג.</w:t>
      </w:r>
      <w:r w:rsidRPr="00E56EA9">
        <w:rPr>
          <w:rFonts w:ascii="Guttman Rashi" w:eastAsia="Guttman Rashi" w:hAnsi="Guttman Rashi" w:cs="Guttman Rashi"/>
          <w:sz w:val="10"/>
          <w:szCs w:val="10"/>
          <w:rtl/>
        </w:rPr>
        <w:t>)</w:t>
      </w:r>
      <w:r>
        <w:rPr>
          <w:rFonts w:ascii="Guttman Rashi" w:eastAsia="Guttman Rashi" w:hAnsi="Guttman Rashi" w:cs="Guttman Rashi" w:hint="cs"/>
          <w:sz w:val="10"/>
          <w:szCs w:val="10"/>
          <w:rtl/>
        </w:rPr>
        <w:t xml:space="preserve"> </w:t>
      </w:r>
      <w:r w:rsidRPr="00E56EA9">
        <w:rPr>
          <w:rStyle w:val="af"/>
          <w:rFonts w:hint="cs"/>
          <w:rtl/>
        </w:rPr>
        <w:t>דאי"ז קולא אלא חומרא],</w:t>
      </w:r>
      <w:r>
        <w:rPr>
          <w:rFonts w:hint="cs"/>
          <w:rtl/>
        </w:rPr>
        <w:t xml:space="preserve"> ורק באר"י שעדים מצויין הקילו משום עיגונא, ועי' במ"ש</w:t>
      </w:r>
      <w:r>
        <w:rPr>
          <w:rtl/>
        </w:rPr>
        <w:t xml:space="preserve"> </w:t>
      </w:r>
      <w:r>
        <w:rPr>
          <w:rFonts w:hint="cs"/>
          <w:b/>
          <w:bCs/>
          <w:rtl/>
        </w:rPr>
        <w:t>האור גדול</w:t>
      </w:r>
      <w:r>
        <w:rPr>
          <w:b/>
          <w:bCs/>
          <w:rtl/>
        </w:rPr>
        <w:t xml:space="preserve"> </w:t>
      </w:r>
      <w:r w:rsidRPr="006D1DD4">
        <w:rPr>
          <w:rFonts w:ascii="Calibri" w:eastAsia="Times New Roman" w:hAnsi="Calibri" w:cs="Guttman Rashi"/>
          <w:noProof w:val="0"/>
          <w:sz w:val="10"/>
          <w:szCs w:val="12"/>
          <w:rtl/>
        </w:rPr>
        <w:t xml:space="preserve">(עי' </w:t>
      </w:r>
      <w:r>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Ref166492399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sidRPr="00BA0BD3">
        <w:rPr>
          <w:vanish/>
          <w:rtl/>
        </w:rPr>
        <w:t>=</w:t>
      </w:r>
      <w:r>
        <w:rPr>
          <w:rFonts w:hint="cs"/>
          <w:rtl/>
        </w:rPr>
        <w:t>.</w:t>
      </w:r>
      <w:bookmarkEnd w:id="560"/>
    </w:p>
    <w:p w14:paraId="551DFCAB" w14:textId="77777777" w:rsidR="00FD72BC" w:rsidRDefault="00FD72BC" w:rsidP="00724A46">
      <w:pPr>
        <w:pStyle w:val="afffffe"/>
        <w:rPr>
          <w:rtl/>
        </w:rPr>
      </w:pPr>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י"ט ד"ה</w:t>
      </w:r>
      <w:r w:rsidRPr="00665F78">
        <w:rPr>
          <w:rtl/>
        </w:rPr>
        <w:t xml:space="preserve"> </w:t>
      </w:r>
      <w:r>
        <w:rPr>
          <w:rtl/>
        </w:rPr>
        <w:t>ובאופ"א</w:t>
      </w:r>
    </w:p>
    <w:p w14:paraId="7A7313F8" w14:textId="77777777" w:rsidR="00FD72BC" w:rsidRDefault="00FD72BC" w:rsidP="00FD72BC">
      <w:pPr>
        <w:pStyle w:val="a1"/>
        <w:rPr>
          <w:rtl/>
        </w:rPr>
      </w:pPr>
      <w:r>
        <w:rPr>
          <w:rtl/>
        </w:rPr>
        <w:t>ובאופ"א י"ל דאין כונת הריב"ש לתקנת בפנו"נ אלא לחשש מזויף, ובביאור החילוק בין א"י לחו"ל י"ל דהראב"ד ס"ל כמש"כ התוס' דבשטרי ממון טענינן מזויף ורק בגט תקנו חכמים משום עיגונא דלא טענינן מזויף, וי"ל דהך תקנ"ח נא' רק בא"י ולא בחו"ל, דבחו"ל שאין עדים מצויים לקיימו איכא למיחש דלמא נפיק מינה חורבא שיבא הבעל ויערער ולא תוכל האשה לקיימו (וכמשה"ק הגמ' להלן בד"ג "האי קולא הוא חומרא הוא וכו'"), משא"כ בא"י דעדים מצויים לקיימו ליכא למיחש למידי דהא אם יבא הבעל ויערער תוכל האשה לקיימו, ולהכי אקילו בה רבנן משום עיגונא</w:t>
      </w:r>
      <w:r>
        <w:rPr>
          <w:rFonts w:hint="cs"/>
          <w:rtl/>
        </w:rPr>
        <w:t>.</w:t>
      </w:r>
    </w:p>
    <w:p w14:paraId="2BD207DB" w14:textId="77777777" w:rsidR="00FD72BC" w:rsidRPr="00724A46" w:rsidRDefault="00FD72BC" w:rsidP="00724A46">
      <w:pPr>
        <w:pStyle w:val="afffff7"/>
        <w:rPr>
          <w:rtl/>
        </w:rPr>
      </w:pPr>
      <w:bookmarkStart w:id="561" w:name="_Toc166626934"/>
      <w:bookmarkStart w:id="562" w:name="_Toc173964337"/>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w:t>
      </w:r>
      <w:r w:rsidRPr="00724A46">
        <w:rPr>
          <w:rtl/>
        </w:rPr>
        <w:t xml:space="preserve"> </w:t>
      </w:r>
      <w:r w:rsidRPr="00724A46">
        <w:rPr>
          <w:rFonts w:hint="cs"/>
          <w:rtl/>
        </w:rPr>
        <w:t>אמנם</w:t>
      </w:r>
      <w:bookmarkEnd w:id="561"/>
      <w:r w:rsidRPr="00724A46">
        <w:rPr>
          <w:rtl/>
        </w:rPr>
        <w:t xml:space="preserve"> (א)</w:t>
      </w:r>
      <w:bookmarkEnd w:id="562"/>
    </w:p>
    <w:p w14:paraId="338432A7" w14:textId="77777777" w:rsidR="00FD72BC" w:rsidRDefault="00FD72BC" w:rsidP="00FD72BC">
      <w:pPr>
        <w:pStyle w:val="a7"/>
        <w:rPr>
          <w:rtl/>
        </w:rPr>
      </w:pPr>
      <w:bookmarkStart w:id="563" w:name="_Toc166660315"/>
      <w:r>
        <w:rPr>
          <w:rFonts w:hint="cs"/>
          <w:rtl/>
        </w:rPr>
        <w:t>בי' הגרנ"פ דמסתימת הראב"ד מבו' דבאר"י צריכה קיום כמהריב"ל וכן רמז הריב"ש די"מ כן</w:t>
      </w:r>
      <w:bookmarkEnd w:id="563"/>
    </w:p>
    <w:p w14:paraId="7197FF31" w14:textId="620CFB80" w:rsidR="00FD72BC" w:rsidRPr="004B1E75" w:rsidRDefault="00FD72BC" w:rsidP="00E80966">
      <w:pPr>
        <w:pStyle w:val="a2"/>
        <w:rPr>
          <w:rtl/>
        </w:rPr>
      </w:pPr>
      <w:bookmarkStart w:id="564" w:name="_Ref166359796"/>
      <w:r>
        <w:rPr>
          <w:rFonts w:hint="cs"/>
          <w:rtl/>
        </w:rPr>
        <w:t>אך כתב</w:t>
      </w:r>
      <w:r>
        <w:rPr>
          <w:b/>
          <w:bCs/>
          <w:rtl/>
        </w:rPr>
        <w:t xml:space="preserve"> </w:t>
      </w:r>
      <w:r w:rsidRPr="00633D77">
        <w:rPr>
          <w:rFonts w:hint="cs"/>
          <w:b/>
          <w:bCs/>
          <w:rtl/>
        </w:rPr>
        <w:t>ב</w:t>
      </w:r>
      <w:r w:rsidRPr="00633D7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Ref166359796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קה)</w:t>
      </w:r>
      <w:r>
        <w:rPr>
          <w:b/>
          <w:bCs/>
          <w:vanish/>
          <w:rtl/>
        </w:rPr>
        <w:fldChar w:fldCharType="end"/>
      </w:r>
      <w:r w:rsidRPr="00633D77">
        <w:rPr>
          <w:b/>
          <w:bCs/>
          <w:vanish/>
          <w:rtl/>
        </w:rPr>
        <w:t xml:space="preserve"> &gt;</w:t>
      </w:r>
      <w:r w:rsidRPr="00633D77">
        <w:rPr>
          <w:rFonts w:hint="cs"/>
          <w:b/>
          <w:bCs/>
          <w:rtl/>
        </w:rPr>
        <w:t>חי' רבי נחום</w:t>
      </w:r>
      <w:r>
        <w:rPr>
          <w:rtl/>
        </w:rPr>
        <w:t xml:space="preserve"> </w:t>
      </w:r>
      <w:r w:rsidRPr="00633D77">
        <w:rPr>
          <w:rFonts w:ascii="Calibri" w:eastAsia="Times New Roman" w:hAnsi="Calibri" w:cs="Guttman Rashi"/>
          <w:noProof w:val="0"/>
          <w:sz w:val="10"/>
          <w:szCs w:val="12"/>
          <w:rtl/>
        </w:rPr>
        <w:t>(</w:t>
      </w:r>
      <w:r w:rsidRPr="00E11A8D">
        <w:rPr>
          <w:rFonts w:ascii="Calibri" w:eastAsia="Times New Roman" w:hAnsi="Calibri" w:cs="Guttman Rashi"/>
          <w:noProof w:val="0"/>
          <w:sz w:val="10"/>
          <w:szCs w:val="12"/>
          <w:rtl/>
        </w:rPr>
        <w:t>אות י"ט ד"ה אמנם</w:t>
      </w:r>
      <w:r w:rsidRPr="00633D77">
        <w:rPr>
          <w:rFonts w:ascii="Calibri" w:eastAsia="Times New Roman" w:hAnsi="Calibri" w:cs="Guttman Rashi"/>
          <w:noProof w:val="0"/>
          <w:sz w:val="10"/>
          <w:szCs w:val="12"/>
          <w:rtl/>
        </w:rPr>
        <w:t>)</w:t>
      </w:r>
      <w:r w:rsidRPr="00633D77">
        <w:rPr>
          <w:b/>
          <w:bCs/>
          <w:vanish/>
          <w:rtl/>
        </w:rPr>
        <w:t>=</w:t>
      </w:r>
      <w:r>
        <w:rPr>
          <w:rFonts w:hint="cs"/>
          <w:rtl/>
        </w:rPr>
        <w:t xml:space="preserve"> דמסתימת דברי</w:t>
      </w:r>
      <w:r w:rsidRPr="00633D77">
        <w:rPr>
          <w:b/>
          <w:bCs/>
          <w:rtl/>
        </w:rPr>
        <w:t xml:space="preserve"> </w:t>
      </w:r>
      <w:r w:rsidRPr="00633D77">
        <w:rPr>
          <w:rFonts w:hint="cs"/>
          <w:b/>
          <w:bCs/>
          <w:rtl/>
        </w:rPr>
        <w:t>הראב"ד</w:t>
      </w:r>
      <w:r>
        <w:rPr>
          <w:rtl/>
        </w:rPr>
        <w:t xml:space="preserve"> </w:t>
      </w:r>
      <w:r>
        <w:rPr>
          <w:rFonts w:hint="cs"/>
          <w:rtl/>
        </w:rPr>
        <w:t>משמע דלא ס"ל</w:t>
      </w:r>
      <w:r w:rsidRPr="00633D77">
        <w:rPr>
          <w:b/>
          <w:bCs/>
          <w:rtl/>
        </w:rPr>
        <w:t xml:space="preserve"> </w:t>
      </w:r>
      <w:r w:rsidRPr="00633D77">
        <w:rPr>
          <w:rFonts w:hint="cs"/>
          <w:b/>
          <w:bCs/>
          <w:rtl/>
        </w:rPr>
        <w:t>כריב"ש</w:t>
      </w:r>
      <w:r>
        <w:rPr>
          <w:rtl/>
        </w:rPr>
        <w:t xml:space="preserve"> </w:t>
      </w:r>
      <w:r>
        <w:rPr>
          <w:rFonts w:hint="cs"/>
          <w:rtl/>
        </w:rPr>
        <w:t>אלא דבין באר"י ובין במדה"י, אשה שהביאה את גיטה אסורה להנשא בלא קיום</w:t>
      </w:r>
      <w:bookmarkEnd w:id="564"/>
      <w:r>
        <w:rPr>
          <w:rFonts w:hint="cs"/>
          <w:rtl/>
        </w:rPr>
        <w:t>, וכדכתב</w:t>
      </w:r>
      <w:r>
        <w:rPr>
          <w:rtl/>
        </w:rPr>
        <w:t xml:space="preserve"> </w:t>
      </w:r>
      <w:r>
        <w:rPr>
          <w:rFonts w:hint="cs"/>
          <w:b/>
          <w:bCs/>
          <w:rtl/>
        </w:rPr>
        <w:t>הלח"מ</w:t>
      </w:r>
      <w:r>
        <w:rPr>
          <w:rtl/>
        </w:rPr>
        <w:t xml:space="preserve"> </w:t>
      </w:r>
      <w:r w:rsidRPr="00E11A8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Ref166618208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tl/>
        </w:rPr>
        <w:t xml:space="preserve"> </w:t>
      </w:r>
      <w:r>
        <w:rPr>
          <w:rFonts w:hint="cs"/>
          <w:rtl/>
        </w:rPr>
        <w:t>בשם</w:t>
      </w:r>
      <w:r>
        <w:rPr>
          <w:rtl/>
        </w:rPr>
        <w:t xml:space="preserve"> </w:t>
      </w:r>
      <w:r>
        <w:rPr>
          <w:rFonts w:hint="cs"/>
          <w:b/>
          <w:bCs/>
          <w:rtl/>
        </w:rPr>
        <w:t>המהריב"ל</w:t>
      </w:r>
      <w:r>
        <w:rPr>
          <w:rFonts w:hint="cs"/>
          <w:rtl/>
        </w:rPr>
        <w:t>, והוסיף</w:t>
      </w:r>
      <w:r w:rsidRPr="00C91369">
        <w:rPr>
          <w:b/>
          <w:bCs/>
          <w:rtl/>
        </w:rPr>
        <w:t xml:space="preserve"> </w:t>
      </w:r>
      <w:r>
        <w:rPr>
          <w:rFonts w:hint="cs"/>
          <w:b/>
          <w:bCs/>
          <w:rtl/>
        </w:rPr>
        <w:t>בחי' רבי נחום</w:t>
      </w:r>
      <w:r>
        <w:rPr>
          <w:rtl/>
        </w:rPr>
        <w:t xml:space="preserve"> </w:t>
      </w:r>
      <w:r>
        <w:rPr>
          <w:rFonts w:hint="cs"/>
          <w:rtl/>
        </w:rPr>
        <w:t>דאף</w:t>
      </w:r>
      <w:r w:rsidRPr="00C91369">
        <w:rPr>
          <w:b/>
          <w:bCs/>
          <w:rtl/>
        </w:rPr>
        <w:t xml:space="preserve"> </w:t>
      </w:r>
      <w:r>
        <w:rPr>
          <w:rFonts w:hint="cs"/>
          <w:b/>
          <w:bCs/>
          <w:rtl/>
        </w:rPr>
        <w:t>הריב"ש</w:t>
      </w:r>
      <w:r>
        <w:rPr>
          <w:rtl/>
        </w:rPr>
        <w:t xml:space="preserve"> </w:t>
      </w:r>
      <w:r w:rsidRPr="002A27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Ref166616826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 xml:space="preserve">רמז לדעה זו דאף באר"י צריך קיום, במ"ש דמעולם לא שמענו מי שהתיר למעשה אשה שהיא בחזקת א"א, כשהביאה גט בלא קיום, ומה במקום </w:t>
      </w:r>
      <w:r w:rsidRPr="004B1E75">
        <w:rPr>
          <w:rFonts w:hint="cs"/>
          <w:rtl/>
        </w:rPr>
        <w:t>שאין מצויין לקיימו,</w:t>
      </w:r>
      <w:r w:rsidRPr="004B1E75">
        <w:rPr>
          <w:rtl/>
        </w:rPr>
        <w:t xml:space="preserve"> </w:t>
      </w:r>
      <w:r w:rsidRPr="004B1E75">
        <w:rPr>
          <w:rFonts w:hint="cs"/>
          <w:rtl/>
        </w:rPr>
        <w:t>וביאר</w:t>
      </w:r>
      <w:r w:rsidRPr="004B1E75">
        <w:rPr>
          <w:b/>
          <w:bCs/>
          <w:rtl/>
        </w:rPr>
        <w:t xml:space="preserve"> </w:t>
      </w:r>
      <w:r>
        <w:rPr>
          <w:rFonts w:hint="cs"/>
          <w:b/>
          <w:bCs/>
          <w:rtl/>
        </w:rPr>
        <w:t>בחי' רבי נחום</w:t>
      </w:r>
      <w:r>
        <w:rPr>
          <w:rtl/>
        </w:rPr>
        <w:t xml:space="preserve"> </w:t>
      </w:r>
      <w:r w:rsidRPr="004B1E75">
        <w:rPr>
          <w:rFonts w:hint="cs"/>
          <w:rtl/>
        </w:rPr>
        <w:t>דכוונת</w:t>
      </w:r>
      <w:r w:rsidRPr="004B1E75">
        <w:rPr>
          <w:rtl/>
        </w:rPr>
        <w:t xml:space="preserve"> </w:t>
      </w:r>
      <w:r w:rsidRPr="004B1E75">
        <w:rPr>
          <w:rStyle w:val="aff4"/>
          <w:rFonts w:hint="cs"/>
          <w:rtl/>
        </w:rPr>
        <w:t>הריב"ש</w:t>
      </w:r>
      <w:r w:rsidRPr="004B1E75">
        <w:rPr>
          <w:rStyle w:val="aff4"/>
          <w:rtl/>
        </w:rPr>
        <w:t xml:space="preserve"> </w:t>
      </w:r>
      <w:r w:rsidRPr="004B1E75">
        <w:rPr>
          <w:rFonts w:hint="cs"/>
          <w:rtl/>
        </w:rPr>
        <w:t>לומר דאף אי נאמר דבאר"י א"צ קיום, מ"מ במדה"י דאין עדים מצויין לקיימו ודאי דא"א להתיר בלא קיום,</w:t>
      </w:r>
      <w:r>
        <w:rPr>
          <w:rFonts w:hint="cs"/>
          <w:rtl/>
        </w:rPr>
        <w:t xml:space="preserve"> וא"כ מבואר מדברי</w:t>
      </w:r>
      <w:r w:rsidRPr="006734A1">
        <w:rPr>
          <w:b/>
          <w:bCs/>
          <w:rtl/>
        </w:rPr>
        <w:t xml:space="preserve"> </w:t>
      </w:r>
      <w:r>
        <w:rPr>
          <w:rFonts w:hint="cs"/>
          <w:b/>
          <w:bCs/>
          <w:rtl/>
        </w:rPr>
        <w:t>הריב"ש</w:t>
      </w:r>
      <w:r>
        <w:rPr>
          <w:rtl/>
        </w:rPr>
        <w:t xml:space="preserve"> </w:t>
      </w:r>
      <w:r>
        <w:rPr>
          <w:rFonts w:hint="cs"/>
          <w:rtl/>
        </w:rPr>
        <w:t>שיש</w:t>
      </w:r>
      <w:r w:rsidRPr="006734A1">
        <w:rPr>
          <w:b/>
          <w:bCs/>
          <w:rtl/>
        </w:rPr>
        <w:t xml:space="preserve"> </w:t>
      </w:r>
      <w:r>
        <w:rPr>
          <w:rFonts w:hint="cs"/>
          <w:b/>
          <w:bCs/>
          <w:rtl/>
        </w:rPr>
        <w:t>ראשונים</w:t>
      </w:r>
      <w:r>
        <w:rPr>
          <w:rtl/>
        </w:rPr>
        <w:t xml:space="preserve"> </w:t>
      </w:r>
      <w:r>
        <w:rPr>
          <w:rFonts w:hint="cs"/>
          <w:rtl/>
        </w:rPr>
        <w:t xml:space="preserve">דס"ל דאשה צריכה קיום הוא רק </w:t>
      </w:r>
      <w:r>
        <w:rPr>
          <w:rFonts w:hint="cs"/>
          <w:rtl/>
        </w:rPr>
        <w:lastRenderedPageBreak/>
        <w:t>במדה"י ולא באר"י, אך להלכה ס"ל</w:t>
      </w:r>
      <w:r w:rsidRPr="00781332">
        <w:rPr>
          <w:b/>
          <w:bCs/>
          <w:rtl/>
        </w:rPr>
        <w:t xml:space="preserve"> </w:t>
      </w:r>
      <w:r>
        <w:rPr>
          <w:rFonts w:hint="cs"/>
          <w:b/>
          <w:bCs/>
          <w:rtl/>
        </w:rPr>
        <w:t>לריב"ש</w:t>
      </w:r>
      <w:r>
        <w:rPr>
          <w:rtl/>
        </w:rPr>
        <w:t xml:space="preserve"> </w:t>
      </w:r>
      <w:r>
        <w:rPr>
          <w:rFonts w:hint="cs"/>
          <w:rtl/>
        </w:rPr>
        <w:t>דאף באר"י צריך קיום, וא"כ אי נימא דס"ל</w:t>
      </w:r>
      <w:r w:rsidRPr="0054179D">
        <w:rPr>
          <w:b/>
          <w:bCs/>
          <w:rtl/>
        </w:rPr>
        <w:t xml:space="preserve"> </w:t>
      </w:r>
      <w:r>
        <w:rPr>
          <w:rFonts w:hint="cs"/>
          <w:b/>
          <w:bCs/>
          <w:rtl/>
        </w:rPr>
        <w:t>להראב"ד</w:t>
      </w:r>
      <w:r>
        <w:rPr>
          <w:rtl/>
        </w:rPr>
        <w:t xml:space="preserve"> </w:t>
      </w:r>
      <w:r>
        <w:rPr>
          <w:rFonts w:hint="cs"/>
          <w:rtl/>
        </w:rPr>
        <w:t>דבאר"י א"צ קיום,</w:t>
      </w:r>
      <w:r>
        <w:rPr>
          <w:rtl/>
        </w:rPr>
        <w:t xml:space="preserve"> </w:t>
      </w:r>
      <w:r w:rsidRPr="0054179D">
        <w:rPr>
          <w:sz w:val="12"/>
          <w:szCs w:val="14"/>
          <w:rtl/>
        </w:rPr>
        <w:t>[</w:t>
      </w:r>
      <w:r>
        <w:rPr>
          <w:rFonts w:hint="cs"/>
          <w:sz w:val="12"/>
          <w:szCs w:val="14"/>
          <w:rtl/>
        </w:rPr>
        <w:t>כדביאר</w:t>
      </w:r>
      <w:r>
        <w:rPr>
          <w:sz w:val="12"/>
          <w:szCs w:val="14"/>
          <w:rtl/>
        </w:rPr>
        <w:t xml:space="preserve"> </w:t>
      </w:r>
      <w:r>
        <w:rPr>
          <w:rFonts w:hint="cs"/>
          <w:b/>
          <w:bCs/>
          <w:szCs w:val="14"/>
          <w:rtl/>
        </w:rPr>
        <w:t>בחי' רבי נחום</w:t>
      </w:r>
      <w:r w:rsidRPr="0054179D">
        <w:rPr>
          <w:b/>
          <w:bCs/>
          <w:szCs w:val="14"/>
          <w:rtl/>
        </w:rPr>
        <w:t xml:space="preserve"> </w:t>
      </w:r>
      <w:r w:rsidRPr="0054179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Ref166539384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קב)</w:t>
      </w:r>
      <w:r>
        <w:rPr>
          <w:rFonts w:ascii="Guttman Rashi" w:eastAsia="Guttman Rashi" w:hAnsi="Guttman Rashi" w:cs="Guttman Rashi"/>
          <w:sz w:val="10"/>
          <w:szCs w:val="10"/>
          <w:rtl/>
        </w:rPr>
        <w:fldChar w:fldCharType="end"/>
      </w:r>
      <w:r w:rsidRPr="0054179D">
        <w:rPr>
          <w:sz w:val="12"/>
          <w:szCs w:val="14"/>
          <w:rtl/>
        </w:rPr>
        <w:t>]</w:t>
      </w:r>
      <w:r>
        <w:rPr>
          <w:rFonts w:hint="cs"/>
          <w:sz w:val="12"/>
          <w:szCs w:val="14"/>
          <w:rtl/>
        </w:rPr>
        <w:t>,</w:t>
      </w:r>
      <w:r>
        <w:rPr>
          <w:rtl/>
        </w:rPr>
        <w:t xml:space="preserve"> </w:t>
      </w:r>
      <w:r>
        <w:rPr>
          <w:rFonts w:hint="cs"/>
          <w:rtl/>
        </w:rPr>
        <w:t>א"כ קשה עליו מה שהוכיח</w:t>
      </w:r>
      <w:r>
        <w:rPr>
          <w:rtl/>
        </w:rPr>
        <w:t xml:space="preserve"> </w:t>
      </w:r>
      <w:r>
        <w:rPr>
          <w:rFonts w:hint="cs"/>
          <w:b/>
          <w:bCs/>
          <w:rtl/>
        </w:rPr>
        <w:t>הרמב"ם</w:t>
      </w:r>
      <w:r>
        <w:rPr>
          <w:rtl/>
        </w:rPr>
        <w:t xml:space="preserve"> </w:t>
      </w:r>
      <w:r w:rsidRPr="00CB780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Ref166492387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יט)</w:t>
      </w:r>
      <w:r>
        <w:rPr>
          <w:rFonts w:ascii="Calibri" w:eastAsia="Times New Roman" w:hAnsi="Calibri" w:cs="Guttman Rashi"/>
          <w:noProof w:val="0"/>
          <w:sz w:val="10"/>
          <w:szCs w:val="12"/>
          <w:rtl/>
        </w:rPr>
        <w:fldChar w:fldCharType="end"/>
      </w:r>
      <w:r>
        <w:rPr>
          <w:rtl/>
        </w:rPr>
        <w:t xml:space="preserve"> </w:t>
      </w:r>
      <w:r>
        <w:rPr>
          <w:rFonts w:hint="cs"/>
          <w:rtl/>
        </w:rPr>
        <w:t xml:space="preserve">מכל גט באר"י דא"צ קיום, דמוכח דלא חיישינן למזויף, ועיי"ש במ"ש </w:t>
      </w:r>
      <w:r>
        <w:rPr>
          <w:rFonts w:hint="cs"/>
          <w:b/>
          <w:bCs/>
          <w:rtl/>
        </w:rPr>
        <w:t>בחי' רבי נחום</w:t>
      </w:r>
      <w:r>
        <w:rPr>
          <w:rFonts w:hint="cs"/>
          <w:rtl/>
        </w:rPr>
        <w:t xml:space="preserve"> בזה</w:t>
      </w:r>
      <w:r w:rsidRPr="004B1E75">
        <w:rPr>
          <w:rFonts w:hint="cs"/>
          <w:rtl/>
        </w:rPr>
        <w:t>.</w:t>
      </w:r>
    </w:p>
    <w:p w14:paraId="6F25E26D" w14:textId="77777777" w:rsidR="00FD72BC" w:rsidRDefault="00FD72BC" w:rsidP="00724A46">
      <w:pPr>
        <w:pStyle w:val="afffffe"/>
        <w:rPr>
          <w:rtl/>
        </w:rPr>
      </w:pPr>
      <w:bookmarkStart w:id="565" w:name="_Hlk166360087"/>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י"ט ד"ה</w:t>
      </w:r>
      <w:r w:rsidRPr="00665F78">
        <w:rPr>
          <w:rtl/>
        </w:rPr>
        <w:t xml:space="preserve"> </w:t>
      </w:r>
      <w:r>
        <w:rPr>
          <w:rFonts w:hint="cs"/>
          <w:rtl/>
        </w:rPr>
        <w:t>אמנם</w:t>
      </w:r>
    </w:p>
    <w:p w14:paraId="1B6C5188" w14:textId="77777777" w:rsidR="00FD72BC" w:rsidRDefault="00FD72BC" w:rsidP="00FD72BC">
      <w:pPr>
        <w:pStyle w:val="a1"/>
        <w:rPr>
          <w:rtl/>
        </w:rPr>
      </w:pPr>
      <w:r>
        <w:rPr>
          <w:rtl/>
        </w:rPr>
        <w:t>אמנם לקושטא דמילתא לא נראה שזוהי כונת הראב"ד, דמסתימת ד' הראב"ד בפי"ב מגירושין ובפ"ו מעבדים נראה שאין חילוק בין א"י לחו"ל וגם בא"י בעי' קיום, וכ"כ הלח"מ בשם המהר"י בן לב.</w:t>
      </w:r>
    </w:p>
    <w:p w14:paraId="25809178" w14:textId="77777777" w:rsidR="00FD72BC" w:rsidRDefault="00FD72BC" w:rsidP="00FD72BC">
      <w:pPr>
        <w:pStyle w:val="1"/>
        <w:rPr>
          <w:rtl/>
        </w:rPr>
      </w:pPr>
      <w:bookmarkStart w:id="566" w:name="_Toc166660316"/>
      <w:bookmarkEnd w:id="565"/>
      <w:r>
        <w:rPr>
          <w:rFonts w:hint="cs"/>
          <w:rtl/>
        </w:rPr>
        <w:t>בי' רבי ראובן בראב"ד דתקנת בפ"נ לא שייכא לתקנת נאמנות</w:t>
      </w:r>
      <w:bookmarkEnd w:id="566"/>
    </w:p>
    <w:p w14:paraId="505971DF" w14:textId="77777777" w:rsidR="00FD72BC" w:rsidRPr="00724A46" w:rsidRDefault="00FD72BC" w:rsidP="00724A46">
      <w:pPr>
        <w:pStyle w:val="afffff7"/>
        <w:rPr>
          <w:rtl/>
        </w:rPr>
      </w:pPr>
      <w:bookmarkStart w:id="567" w:name="_Toc166626935"/>
      <w:bookmarkStart w:id="568" w:name="_Toc173964338"/>
      <w:r w:rsidRPr="00724A46">
        <w:rPr>
          <w:rFonts w:hint="cs"/>
          <w:rtl/>
        </w:rPr>
        <w:t>חידושי ר</w:t>
      </w:r>
      <w:r w:rsidRPr="00724A46">
        <w:rPr>
          <w:rtl/>
        </w:rPr>
        <w:t>'</w:t>
      </w:r>
      <w:r w:rsidRPr="00724A46">
        <w:rPr>
          <w:rFonts w:hint="cs"/>
          <w:rtl/>
        </w:rPr>
        <w:t xml:space="preserve"> ראובן גיטין סימן ח' אות ב' ד"ה והנה</w:t>
      </w:r>
      <w:bookmarkEnd w:id="567"/>
      <w:r w:rsidRPr="00724A46">
        <w:rPr>
          <w:rtl/>
        </w:rPr>
        <w:t xml:space="preserve"> (א)</w:t>
      </w:r>
      <w:bookmarkEnd w:id="568"/>
    </w:p>
    <w:p w14:paraId="12726A95" w14:textId="77777777" w:rsidR="00FD72BC" w:rsidRDefault="00FD72BC" w:rsidP="00FD72BC">
      <w:pPr>
        <w:pStyle w:val="a7"/>
        <w:rPr>
          <w:rtl/>
        </w:rPr>
      </w:pPr>
      <w:bookmarkStart w:id="569" w:name="_Toc166660317"/>
      <w:r>
        <w:rPr>
          <w:rFonts w:hint="cs"/>
          <w:rtl/>
        </w:rPr>
        <w:t>בי' רבי ראובן דאחר הנתינה לא נאמן בבפ"נ כתוס' דלא דייק או כרש"י דכלתה השליחות</w:t>
      </w:r>
      <w:bookmarkEnd w:id="569"/>
    </w:p>
    <w:p w14:paraId="4A6F7F30" w14:textId="108BF254" w:rsidR="00FD72BC" w:rsidRPr="009F3966" w:rsidRDefault="00FD72BC" w:rsidP="00E80966">
      <w:pPr>
        <w:pStyle w:val="a2"/>
        <w:rPr>
          <w:rtl/>
        </w:rPr>
      </w:pPr>
      <w:bookmarkStart w:id="570" w:name="_Ref166148000"/>
      <w:r>
        <w:rPr>
          <w:rFonts w:hint="cs"/>
          <w:rtl/>
        </w:rPr>
        <w:t>כתב</w:t>
      </w:r>
      <w:r>
        <w:rPr>
          <w:rtl/>
        </w:rPr>
        <w:t xml:space="preserve"> </w:t>
      </w:r>
      <w:r w:rsidRPr="00E64443">
        <w:rPr>
          <w:rFonts w:hint="cs"/>
          <w:b/>
          <w:bCs/>
          <w:rtl/>
        </w:rPr>
        <w:t>ב</w:t>
      </w:r>
      <w:r w:rsidRPr="00E64443">
        <w:rPr>
          <w:b/>
          <w:bCs/>
          <w:vanish/>
          <w:rtl/>
        </w:rPr>
        <w:t xml:space="preserve"> &lt;, </w:t>
      </w:r>
      <w:r w:rsidRPr="00E64443">
        <w:rPr>
          <w:b/>
          <w:bCs/>
          <w:vanish/>
          <w:rtl/>
        </w:rPr>
        <w:fldChar w:fldCharType="begin"/>
      </w:r>
      <w:r w:rsidRPr="00E64443">
        <w:rPr>
          <w:b/>
          <w:bCs/>
          <w:vanish/>
          <w:rtl/>
        </w:rPr>
        <w:instrText xml:space="preserve"> </w:instrText>
      </w:r>
      <w:r w:rsidRPr="00E64443">
        <w:rPr>
          <w:b/>
          <w:bCs/>
          <w:vanish/>
        </w:rPr>
        <w:instrText>REF</w:instrText>
      </w:r>
      <w:r w:rsidRPr="00E64443">
        <w:rPr>
          <w:b/>
          <w:bCs/>
          <w:vanish/>
          <w:rtl/>
        </w:rPr>
        <w:instrText xml:space="preserve"> _</w:instrText>
      </w:r>
      <w:r w:rsidRPr="00E64443">
        <w:rPr>
          <w:b/>
          <w:bCs/>
          <w:vanish/>
        </w:rPr>
        <w:instrText>Ref166148000 \r \h</w:instrText>
      </w:r>
      <w:r w:rsidRPr="00E64443">
        <w:rPr>
          <w:b/>
          <w:bCs/>
          <w:vanish/>
          <w:rtl/>
        </w:rPr>
        <w:instrText xml:space="preserve"> </w:instrText>
      </w:r>
      <w:r w:rsidRPr="00E64443">
        <w:rPr>
          <w:b/>
          <w:bCs/>
          <w:vanish/>
          <w:rtl/>
        </w:rPr>
      </w:r>
      <w:r w:rsidRPr="00E64443">
        <w:rPr>
          <w:b/>
          <w:bCs/>
          <w:vanish/>
          <w:rtl/>
        </w:rPr>
        <w:fldChar w:fldCharType="separate"/>
      </w:r>
      <w:r w:rsidR="00E91BF8">
        <w:rPr>
          <w:b/>
          <w:bCs/>
          <w:vanish/>
          <w:cs/>
        </w:rPr>
        <w:t>‎</w:t>
      </w:r>
      <w:r w:rsidR="00E91BF8">
        <w:rPr>
          <w:b/>
          <w:bCs/>
          <w:vanish/>
          <w:rtl/>
        </w:rPr>
        <w:t>קו)</w:t>
      </w:r>
      <w:r w:rsidRPr="00E64443">
        <w:rPr>
          <w:b/>
          <w:bCs/>
          <w:vanish/>
          <w:rtl/>
        </w:rPr>
        <w:fldChar w:fldCharType="end"/>
      </w:r>
      <w:r w:rsidRPr="00E64443">
        <w:rPr>
          <w:b/>
          <w:bCs/>
          <w:vanish/>
          <w:rtl/>
        </w:rPr>
        <w:t xml:space="preserve"> &gt;</w:t>
      </w:r>
      <w:r w:rsidRPr="00E64443">
        <w:rPr>
          <w:rFonts w:hint="cs"/>
          <w:b/>
          <w:bCs/>
          <w:rtl/>
        </w:rPr>
        <w:t>חי' רבי ראובן</w:t>
      </w:r>
      <w:r w:rsidRPr="00E64443">
        <w:rPr>
          <w:b/>
          <w:bCs/>
          <w:rtl/>
        </w:rPr>
        <w:t xml:space="preserve"> </w:t>
      </w:r>
      <w:r w:rsidRPr="00E64443">
        <w:rPr>
          <w:rFonts w:ascii="Calibri" w:eastAsia="Times New Roman" w:hAnsi="Calibri" w:cs="Guttman Rashi"/>
          <w:noProof w:val="0"/>
          <w:sz w:val="10"/>
          <w:szCs w:val="12"/>
          <w:rtl/>
        </w:rPr>
        <w:t>(</w:t>
      </w:r>
      <w:r w:rsidRPr="00E64443">
        <w:rPr>
          <w:rFonts w:ascii="Calibri" w:eastAsia="Times New Roman" w:hAnsi="Calibri" w:cs="Guttman Rashi" w:hint="cs"/>
          <w:noProof w:val="0"/>
          <w:sz w:val="10"/>
          <w:szCs w:val="12"/>
          <w:rtl/>
        </w:rPr>
        <w:t>סי' ח' אות ב' ד"ה והנה</w:t>
      </w:r>
      <w:r w:rsidRPr="00E64443">
        <w:rPr>
          <w:rFonts w:ascii="Calibri" w:eastAsia="Times New Roman" w:hAnsi="Calibri" w:cs="Guttman Rashi"/>
          <w:noProof w:val="0"/>
          <w:sz w:val="10"/>
          <w:szCs w:val="12"/>
          <w:rtl/>
        </w:rPr>
        <w:t>)</w:t>
      </w:r>
      <w:r w:rsidRPr="00E64443">
        <w:rPr>
          <w:vanish/>
          <w:rtl/>
        </w:rPr>
        <w:t>=</w:t>
      </w:r>
      <w:r>
        <w:rPr>
          <w:rtl/>
        </w:rPr>
        <w:t xml:space="preserve"> </w:t>
      </w:r>
      <w:bookmarkEnd w:id="570"/>
      <w:r>
        <w:rPr>
          <w:rFonts w:hint="cs"/>
          <w:rtl/>
        </w:rPr>
        <w:t>דהא דהשליח אינו נאמן לאחר הנתינה לומר בפ"נ ובפ"נ, הוא כיון דרק בשעת הנתינה מדייק דייק, כדביארו</w:t>
      </w:r>
      <w:r>
        <w:rPr>
          <w:rtl/>
        </w:rPr>
        <w:t xml:space="preserve"> </w:t>
      </w:r>
      <w:r w:rsidRPr="00E64443">
        <w:rPr>
          <w:b/>
          <w:bCs/>
          <w:rtl/>
        </w:rPr>
        <w:t>ה</w:t>
      </w:r>
      <w:r w:rsidRPr="00E64443">
        <w:rPr>
          <w:b/>
          <w:bCs/>
          <w:vanish/>
          <w:rtl/>
        </w:rPr>
        <w:t>&lt; &gt;</w:t>
      </w:r>
      <w:r w:rsidRPr="00E64443">
        <w:rPr>
          <w:rFonts w:hint="cs"/>
          <w:b/>
          <w:bCs/>
          <w:rtl/>
        </w:rPr>
        <w:t>תוס' לקמן</w:t>
      </w:r>
      <w:r w:rsidRPr="00E64443">
        <w:rPr>
          <w:b/>
          <w:bCs/>
          <w:rtl/>
        </w:rPr>
        <w:t xml:space="preserve"> </w:t>
      </w:r>
      <w:r w:rsidRPr="00E64443">
        <w:rPr>
          <w:rFonts w:ascii="Calibri" w:eastAsia="Times New Roman" w:hAnsi="Calibri" w:cs="Guttman Rashi"/>
          <w:noProof w:val="0"/>
          <w:sz w:val="10"/>
          <w:szCs w:val="12"/>
          <w:rtl/>
        </w:rPr>
        <w:t>(</w:t>
      </w:r>
      <w:r w:rsidRPr="00E64443">
        <w:rPr>
          <w:rFonts w:ascii="Calibri" w:eastAsia="Times New Roman" w:hAnsi="Calibri" w:cs="Guttman Rashi" w:hint="cs"/>
          <w:noProof w:val="0"/>
          <w:sz w:val="10"/>
          <w:szCs w:val="12"/>
          <w:rtl/>
        </w:rPr>
        <w:t>פד: ד"ה אמר</w:t>
      </w:r>
      <w:r w:rsidRPr="00E64443">
        <w:rPr>
          <w:rFonts w:ascii="Calibri" w:eastAsia="Times New Roman" w:hAnsi="Calibri" w:cs="Guttman Rashi"/>
          <w:noProof w:val="0"/>
          <w:sz w:val="10"/>
          <w:szCs w:val="12"/>
          <w:rtl/>
        </w:rPr>
        <w:t>)</w:t>
      </w:r>
      <w:r w:rsidRPr="00E64443">
        <w:rPr>
          <w:vanish/>
          <w:rtl/>
        </w:rPr>
        <w:t>=</w:t>
      </w:r>
      <w:r>
        <w:rPr>
          <w:rFonts w:hint="cs"/>
          <w:rtl/>
        </w:rPr>
        <w:t>, או כיון דרק לשליח האמינו רבנן באמירת בפ"נ ובפ"נ, כדביאר</w:t>
      </w:r>
      <w:r>
        <w:rPr>
          <w:rtl/>
        </w:rPr>
        <w:t xml:space="preserve"> </w:t>
      </w:r>
      <w:r w:rsidRPr="00E64443">
        <w:rPr>
          <w:b/>
          <w:bCs/>
          <w:vanish/>
          <w:rtl/>
        </w:rPr>
        <w:t>&lt; &gt;</w:t>
      </w:r>
      <w:r w:rsidRPr="00E64443">
        <w:rPr>
          <w:rFonts w:hint="cs"/>
          <w:b/>
          <w:bCs/>
          <w:rtl/>
        </w:rPr>
        <w:t>רש"י לקמן</w:t>
      </w:r>
      <w:r w:rsidRPr="00E64443">
        <w:rPr>
          <w:b/>
          <w:bCs/>
          <w:rtl/>
        </w:rPr>
        <w:t xml:space="preserve"> </w:t>
      </w:r>
      <w:r w:rsidRPr="00E64443">
        <w:rPr>
          <w:rFonts w:ascii="Calibri" w:eastAsia="Times New Roman" w:hAnsi="Calibri" w:cs="Guttman Rashi"/>
          <w:noProof w:val="0"/>
          <w:sz w:val="10"/>
          <w:szCs w:val="12"/>
          <w:rtl/>
        </w:rPr>
        <w:t>(</w:t>
      </w:r>
      <w:r w:rsidRPr="00E64443">
        <w:rPr>
          <w:rFonts w:ascii="Calibri" w:eastAsia="Times New Roman" w:hAnsi="Calibri" w:cs="Guttman Rashi" w:hint="cs"/>
          <w:noProof w:val="0"/>
          <w:sz w:val="10"/>
          <w:szCs w:val="12"/>
          <w:rtl/>
        </w:rPr>
        <w:t>טו. ד"ה תקנת</w:t>
      </w:r>
      <w:r w:rsidRPr="00E64443">
        <w:rPr>
          <w:rFonts w:ascii="Calibri" w:eastAsia="Times New Roman" w:hAnsi="Calibri" w:cs="Guttman Rashi"/>
          <w:noProof w:val="0"/>
          <w:sz w:val="10"/>
          <w:szCs w:val="12"/>
          <w:rtl/>
        </w:rPr>
        <w:t>)</w:t>
      </w:r>
      <w:r w:rsidRPr="00E64443">
        <w:rPr>
          <w:vanish/>
          <w:rtl/>
        </w:rPr>
        <w:t>=</w:t>
      </w:r>
      <w:r>
        <w:rPr>
          <w:rFonts w:hint="cs"/>
          <w:rtl/>
        </w:rPr>
        <w:t>, ואחר הנתינה כבר כלתה השליחות, וכדביאר</w:t>
      </w:r>
      <w:r>
        <w:rPr>
          <w:rtl/>
        </w:rPr>
        <w:t xml:space="preserve"> </w:t>
      </w:r>
      <w:r w:rsidRPr="00E64443">
        <w:rPr>
          <w:b/>
          <w:bCs/>
          <w:rtl/>
        </w:rPr>
        <w:t>ה</w:t>
      </w:r>
      <w:r w:rsidRPr="00E64443">
        <w:rPr>
          <w:b/>
          <w:bCs/>
          <w:vanish/>
          <w:rtl/>
        </w:rPr>
        <w:t>&lt; &gt;</w:t>
      </w:r>
      <w:r w:rsidRPr="00E64443">
        <w:rPr>
          <w:rFonts w:hint="cs"/>
          <w:b/>
          <w:bCs/>
          <w:rtl/>
        </w:rPr>
        <w:t xml:space="preserve">תוס' רי"ד לקמן </w:t>
      </w:r>
      <w:r w:rsidRPr="00E64443">
        <w:rPr>
          <w:rFonts w:ascii="Calibri" w:eastAsia="Times New Roman" w:hAnsi="Calibri" w:cs="Guttman Rashi"/>
          <w:noProof w:val="0"/>
          <w:sz w:val="10"/>
          <w:szCs w:val="12"/>
          <w:rtl/>
        </w:rPr>
        <w:t>(</w:t>
      </w:r>
      <w:r w:rsidRPr="00E64443">
        <w:rPr>
          <w:rFonts w:ascii="Calibri" w:eastAsia="Times New Roman" w:hAnsi="Calibri" w:cs="Guttman Rashi" w:hint="cs"/>
          <w:noProof w:val="0"/>
          <w:sz w:val="10"/>
          <w:szCs w:val="12"/>
          <w:rtl/>
        </w:rPr>
        <w:t>ט. ד"ה אלא</w:t>
      </w:r>
      <w:r w:rsidRPr="00E64443">
        <w:rPr>
          <w:rFonts w:ascii="Calibri" w:eastAsia="Times New Roman" w:hAnsi="Calibri" w:cs="Guttman Rashi"/>
          <w:noProof w:val="0"/>
          <w:sz w:val="10"/>
          <w:szCs w:val="12"/>
          <w:rtl/>
        </w:rPr>
        <w:t>)</w:t>
      </w:r>
      <w:r w:rsidRPr="00E64443">
        <w:rPr>
          <w:vanish/>
          <w:rtl/>
        </w:rPr>
        <w:t>=</w:t>
      </w:r>
      <w:r>
        <w:rPr>
          <w:rtl/>
        </w:rPr>
        <w:t xml:space="preserve"> </w:t>
      </w:r>
      <w:r>
        <w:rPr>
          <w:rFonts w:hint="cs"/>
          <w:rtl/>
        </w:rPr>
        <w:t>לענין שליח דאחר שיצא הגט מידו אינו נאמן לומר בפ"נ ובפ"נ, וה"ה הכא כשכלתה השליחות.</w:t>
      </w:r>
      <w:r>
        <w:rPr>
          <w:rtl/>
        </w:rPr>
        <w:t xml:space="preserve"> </w:t>
      </w:r>
    </w:p>
    <w:p w14:paraId="326F42F5" w14:textId="77777777" w:rsidR="00FD72BC" w:rsidRDefault="00FD72BC" w:rsidP="00724A46">
      <w:pPr>
        <w:pStyle w:val="afffffe"/>
        <w:rPr>
          <w:rtl/>
        </w:rPr>
      </w:pPr>
      <w:r>
        <w:rPr>
          <w:rFonts w:hint="cs"/>
          <w:rtl/>
        </w:rPr>
        <w:t>חידושי רבי ראובן גיטין סימן ח' אות ב' ד"ה והנה</w:t>
      </w:r>
    </w:p>
    <w:p w14:paraId="716887C5" w14:textId="77777777" w:rsidR="00FD72BC" w:rsidRDefault="00FD72BC" w:rsidP="00FD72BC">
      <w:pPr>
        <w:pStyle w:val="a1"/>
        <w:rPr>
          <w:rtl/>
        </w:rPr>
      </w:pPr>
      <w:r w:rsidRPr="00D80F20">
        <w:rPr>
          <w:rStyle w:val="afffffffff5"/>
          <w:rFonts w:hint="cs"/>
          <w:rtl/>
        </w:rPr>
        <w:t>והנה</w:t>
      </w:r>
      <w:r w:rsidRPr="00D80F20">
        <w:rPr>
          <w:rStyle w:val="afffffffff5"/>
          <w:rtl/>
        </w:rPr>
        <w:t xml:space="preserve"> במה דבעינן יחזור ויתננו וכו ולא </w:t>
      </w:r>
      <w:r w:rsidRPr="00D80F20">
        <w:rPr>
          <w:rStyle w:val="afffffffff5"/>
          <w:rFonts w:hint="cs"/>
          <w:rtl/>
        </w:rPr>
        <w:t xml:space="preserve">סגי </w:t>
      </w:r>
      <w:r w:rsidRPr="00D80F20">
        <w:rPr>
          <w:rStyle w:val="afffffffff5"/>
          <w:rtl/>
        </w:rPr>
        <w:t>במה שיאמר אחר נתינה בפ"נ ובפ"נ</w:t>
      </w:r>
      <w:r w:rsidRPr="00626B06">
        <w:rPr>
          <w:rtl/>
        </w:rPr>
        <w:t xml:space="preserve"> משמע שהוא משום שאחר נתינה שוב אינו נאמן והטעם כתבו התוס</w:t>
      </w:r>
      <w:r>
        <w:rPr>
          <w:rFonts w:hint="cs"/>
          <w:rtl/>
        </w:rPr>
        <w:t>'</w:t>
      </w:r>
      <w:r w:rsidRPr="00626B06">
        <w:rPr>
          <w:rtl/>
        </w:rPr>
        <w:t xml:space="preserve"> בד</w:t>
      </w:r>
      <w:r>
        <w:rPr>
          <w:rFonts w:hint="cs"/>
          <w:rtl/>
        </w:rPr>
        <w:t>ף</w:t>
      </w:r>
      <w:r w:rsidRPr="00626B06">
        <w:rPr>
          <w:rtl/>
        </w:rPr>
        <w:t xml:space="preserve"> פד</w:t>
      </w:r>
      <w:r>
        <w:rPr>
          <w:rFonts w:hint="cs"/>
          <w:rtl/>
        </w:rPr>
        <w:t>:</w:t>
      </w:r>
      <w:r w:rsidRPr="00626B06">
        <w:rPr>
          <w:rtl/>
        </w:rPr>
        <w:t xml:space="preserve"> בתירו</w:t>
      </w:r>
      <w:r>
        <w:rPr>
          <w:rFonts w:hint="cs"/>
          <w:rtl/>
        </w:rPr>
        <w:t>ץ</w:t>
      </w:r>
      <w:r w:rsidRPr="00626B06">
        <w:rPr>
          <w:rtl/>
        </w:rPr>
        <w:t xml:space="preserve"> שני שם משום דדווקא כשיאמר בשעת נתינה מידק דייק וכ"כ הרשב"א שם וכ</w:t>
      </w:r>
      <w:r>
        <w:rPr>
          <w:rFonts w:hint="cs"/>
          <w:rtl/>
        </w:rPr>
        <w:t>"כ</w:t>
      </w:r>
      <w:r w:rsidRPr="00626B06">
        <w:rPr>
          <w:rtl/>
        </w:rPr>
        <w:t xml:space="preserve"> הריטב"א בד</w:t>
      </w:r>
      <w:r>
        <w:rPr>
          <w:rFonts w:hint="cs"/>
          <w:rtl/>
        </w:rPr>
        <w:t>ף</w:t>
      </w:r>
      <w:r w:rsidRPr="00626B06">
        <w:rPr>
          <w:rtl/>
        </w:rPr>
        <w:t xml:space="preserve"> כ"ד ועוד י"ל הטעם משום דדווקא לשליח הימנוהו רבנן ולא לאינש אחרינא כמו שפי רש"י בד</w:t>
      </w:r>
      <w:r>
        <w:rPr>
          <w:rFonts w:hint="cs"/>
          <w:rtl/>
        </w:rPr>
        <w:t>ף</w:t>
      </w:r>
      <w:r w:rsidRPr="00626B06">
        <w:rPr>
          <w:rtl/>
        </w:rPr>
        <w:t xml:space="preserve"> ט"ו וכמו שכתב בתשב</w:t>
      </w:r>
      <w:r>
        <w:rPr>
          <w:rFonts w:hint="cs"/>
          <w:rtl/>
        </w:rPr>
        <w:t>"ץ</w:t>
      </w:r>
      <w:r w:rsidRPr="00626B06">
        <w:rPr>
          <w:rtl/>
        </w:rPr>
        <w:t xml:space="preserve"> ח"א </w:t>
      </w:r>
      <w:r>
        <w:rPr>
          <w:rFonts w:hint="cs"/>
          <w:rtl/>
        </w:rPr>
        <w:t xml:space="preserve">סי' </w:t>
      </w:r>
      <w:r w:rsidRPr="00626B06">
        <w:rPr>
          <w:rtl/>
        </w:rPr>
        <w:t xml:space="preserve">כ"ה שהובא בב"י סי קמ"ב שהשולח את </w:t>
      </w:r>
      <w:r>
        <w:rPr>
          <w:rFonts w:hint="cs"/>
          <w:rtl/>
        </w:rPr>
        <w:t>הגט</w:t>
      </w:r>
      <w:r w:rsidRPr="00626B06">
        <w:rPr>
          <w:rtl/>
        </w:rPr>
        <w:t xml:space="preserve"> לשלוחו ע"י אחד אין זה נאמן לומר בפ"נ ובפ"נ כיון שאין זה שלוחו אלא מעשה קו</w:t>
      </w:r>
      <w:r>
        <w:rPr>
          <w:rFonts w:hint="cs"/>
          <w:rtl/>
        </w:rPr>
        <w:t>ף</w:t>
      </w:r>
      <w:r w:rsidRPr="00626B06">
        <w:rPr>
          <w:rtl/>
        </w:rPr>
        <w:t xml:space="preserve"> בעלמא קעבד ומשו"ה </w:t>
      </w:r>
      <w:r>
        <w:rPr>
          <w:rFonts w:hint="cs"/>
          <w:rtl/>
        </w:rPr>
        <w:t xml:space="preserve">גם </w:t>
      </w:r>
      <w:r w:rsidRPr="00626B06">
        <w:rPr>
          <w:rtl/>
        </w:rPr>
        <w:t>השליח לאחר נתינה כבר כלתה שליחותו וכ"כ בתוס</w:t>
      </w:r>
      <w:r>
        <w:rPr>
          <w:rFonts w:hint="cs"/>
          <w:rtl/>
        </w:rPr>
        <w:t>'</w:t>
      </w:r>
      <w:r w:rsidRPr="00626B06">
        <w:rPr>
          <w:rtl/>
        </w:rPr>
        <w:t xml:space="preserve"> רי"ד </w:t>
      </w:r>
      <w:r>
        <w:rPr>
          <w:rFonts w:hint="cs"/>
          <w:rtl/>
        </w:rPr>
        <w:t>דף ט'</w:t>
      </w:r>
      <w:r w:rsidRPr="00626B06">
        <w:rPr>
          <w:rtl/>
        </w:rPr>
        <w:t xml:space="preserve"> דכיון </w:t>
      </w:r>
      <w:r>
        <w:rPr>
          <w:rFonts w:hint="cs"/>
          <w:rtl/>
        </w:rPr>
        <w:t>שיצ</w:t>
      </w:r>
      <w:r w:rsidRPr="00626B06">
        <w:rPr>
          <w:rtl/>
        </w:rPr>
        <w:t>אה השליחות מידו שוב אינו נאמן וכ"כ בד</w:t>
      </w:r>
      <w:r>
        <w:rPr>
          <w:rFonts w:hint="cs"/>
          <w:rtl/>
        </w:rPr>
        <w:t>ף ה:</w:t>
      </w:r>
      <w:r w:rsidRPr="00626B06">
        <w:rPr>
          <w:rtl/>
        </w:rPr>
        <w:t xml:space="preserve"> אליבא דר"מ </w:t>
      </w:r>
      <w:r>
        <w:rPr>
          <w:rFonts w:hint="cs"/>
          <w:rtl/>
        </w:rPr>
        <w:t>ו</w:t>
      </w:r>
      <w:r w:rsidRPr="00626B06">
        <w:rPr>
          <w:rtl/>
        </w:rPr>
        <w:t>אליבא דרבנן כתב שם הטעם משום שאינו נראה כשלוחו</w:t>
      </w:r>
      <w:r>
        <w:rPr>
          <w:rFonts w:hint="cs"/>
          <w:rtl/>
        </w:rPr>
        <w:t>.</w:t>
      </w:r>
    </w:p>
    <w:p w14:paraId="522D7771" w14:textId="77777777" w:rsidR="00FD72BC" w:rsidRPr="00724A46" w:rsidRDefault="00FD72BC" w:rsidP="00724A46">
      <w:pPr>
        <w:pStyle w:val="afffff7"/>
      </w:pPr>
      <w:bookmarkStart w:id="571" w:name="_Toc166626936"/>
      <w:bookmarkStart w:id="572" w:name="_Toc173964339"/>
      <w:r w:rsidRPr="00724A46">
        <w:rPr>
          <w:rFonts w:hint="cs"/>
          <w:rtl/>
        </w:rPr>
        <w:t>חידושי ר</w:t>
      </w:r>
      <w:r w:rsidRPr="00724A46">
        <w:rPr>
          <w:rtl/>
        </w:rPr>
        <w:t>'</w:t>
      </w:r>
      <w:r w:rsidRPr="00724A46">
        <w:rPr>
          <w:rFonts w:hint="cs"/>
          <w:rtl/>
        </w:rPr>
        <w:t xml:space="preserve"> ראובן גיטין סימן ח' אות ב' ד"ה ובדף</w:t>
      </w:r>
      <w:bookmarkEnd w:id="571"/>
      <w:r w:rsidRPr="00724A46">
        <w:rPr>
          <w:rtl/>
        </w:rPr>
        <w:t xml:space="preserve"> (א)</w:t>
      </w:r>
      <w:bookmarkEnd w:id="572"/>
    </w:p>
    <w:p w14:paraId="354C1307" w14:textId="77777777" w:rsidR="00FD72BC" w:rsidRDefault="00FD72BC" w:rsidP="00FD72BC">
      <w:pPr>
        <w:pStyle w:val="a7"/>
        <w:rPr>
          <w:rtl/>
        </w:rPr>
      </w:pPr>
      <w:bookmarkStart w:id="573" w:name="_Toc166660318"/>
      <w:r>
        <w:rPr>
          <w:rFonts w:hint="cs"/>
          <w:rtl/>
        </w:rPr>
        <w:t>בי' רבי ראובן בראב"ד דבחו"ל חיישינן לזיוף בלא ערעור דאחר נתינה לא דייקה ואינה שליח</w:t>
      </w:r>
      <w:bookmarkEnd w:id="573"/>
    </w:p>
    <w:p w14:paraId="4282B960" w14:textId="127B60AC" w:rsidR="00FD72BC" w:rsidRDefault="00FD72BC" w:rsidP="00E80966">
      <w:pPr>
        <w:pStyle w:val="a2"/>
      </w:pPr>
      <w:bookmarkStart w:id="574" w:name="_Ref166651351"/>
      <w:bookmarkStart w:id="575" w:name="_Ref166361986"/>
      <w:r>
        <w:rPr>
          <w:rFonts w:hint="cs"/>
          <w:rtl/>
        </w:rPr>
        <w:t>ובמ"ש</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sidRPr="00A37A36">
        <w:rPr>
          <w:rFonts w:hint="cs"/>
          <w:b/>
          <w:bCs/>
          <w:rtl/>
        </w:rPr>
        <w:t>והריב"ש</w:t>
      </w:r>
      <w:r>
        <w:rPr>
          <w:rtl/>
        </w:rPr>
        <w:t xml:space="preserve"> </w:t>
      </w:r>
      <w:r w:rsidRPr="00A37A3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Ref166616826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דאשה שהגט יוצא מתח"י צריכה לקיים את הגט, ואינה נאמנת לומר בפ"נ ובפ"נ, ואם לא קיימה וערער הבעל צריך לחוש לערעורו, ביאר</w:t>
      </w:r>
      <w:r>
        <w:rPr>
          <w:rtl/>
        </w:rPr>
        <w:t xml:space="preserve"> </w:t>
      </w:r>
      <w:r w:rsidRPr="00A37A36">
        <w:rPr>
          <w:rFonts w:hint="cs"/>
          <w:b/>
          <w:bCs/>
          <w:rtl/>
        </w:rPr>
        <w:t>ב</w:t>
      </w:r>
      <w:r w:rsidRPr="00A37A3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Ref166361986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קז)</w:t>
      </w:r>
      <w:r>
        <w:rPr>
          <w:b/>
          <w:bCs/>
          <w:vanish/>
          <w:rtl/>
        </w:rPr>
        <w:fldChar w:fldCharType="end"/>
      </w:r>
      <w:r w:rsidRPr="00A37A36">
        <w:rPr>
          <w:b/>
          <w:bCs/>
          <w:vanish/>
          <w:rtl/>
        </w:rPr>
        <w:t xml:space="preserve"> &gt;</w:t>
      </w:r>
      <w:r w:rsidRPr="00A37A36">
        <w:rPr>
          <w:rFonts w:hint="cs"/>
          <w:b/>
          <w:bCs/>
          <w:rtl/>
        </w:rPr>
        <w:t>חי' רבי ראובן</w:t>
      </w:r>
      <w:r w:rsidRPr="00BD71EF">
        <w:rPr>
          <w:rStyle w:val="aff4"/>
          <w:rtl/>
        </w:rPr>
        <w:t xml:space="preserve"> </w:t>
      </w:r>
      <w:r w:rsidRPr="00A37A36">
        <w:rPr>
          <w:rFonts w:ascii="Calibri" w:eastAsia="Times New Roman" w:hAnsi="Calibri" w:cs="Guttman Rashi"/>
          <w:noProof w:val="0"/>
          <w:sz w:val="10"/>
          <w:szCs w:val="12"/>
          <w:rtl/>
        </w:rPr>
        <w:t>(</w:t>
      </w:r>
      <w:r w:rsidRPr="00A37A36">
        <w:rPr>
          <w:rFonts w:ascii="Calibri" w:eastAsia="Times New Roman" w:hAnsi="Calibri" w:cs="Guttman Rashi" w:hint="cs"/>
          <w:noProof w:val="0"/>
          <w:sz w:val="10"/>
          <w:szCs w:val="12"/>
          <w:rtl/>
        </w:rPr>
        <w:t>סי' ח' אות ב' ד"ה ובדף</w:t>
      </w:r>
      <w:r w:rsidRPr="00A37A36">
        <w:rPr>
          <w:rFonts w:ascii="Calibri" w:eastAsia="Times New Roman" w:hAnsi="Calibri" w:cs="Guttman Rashi"/>
          <w:noProof w:val="0"/>
          <w:sz w:val="10"/>
          <w:szCs w:val="12"/>
          <w:rtl/>
        </w:rPr>
        <w:t>)</w:t>
      </w:r>
      <w:r w:rsidRPr="00A37A36">
        <w:rPr>
          <w:vanish/>
          <w:rtl/>
        </w:rPr>
        <w:t>=</w:t>
      </w:r>
      <w:r>
        <w:rPr>
          <w:rtl/>
        </w:rPr>
        <w:t xml:space="preserve"> </w:t>
      </w:r>
      <w:r>
        <w:rPr>
          <w:rFonts w:hint="cs"/>
          <w:rtl/>
        </w:rPr>
        <w:t>דרק באשה שהביאה גט באר"י א"צ קיום, כיון שאם הבעל יערער העדים מצויים, אבל בחו"ל שאין עדים מצויים לקיימו אף כשלא ערער הבעל חיישינן למזויף אף כשלא ערער הבעל, וכמ"ש</w:t>
      </w:r>
      <w:r>
        <w:rPr>
          <w:rtl/>
        </w:rPr>
        <w:t xml:space="preserve"> </w:t>
      </w:r>
      <w:r w:rsidRPr="00A37A36">
        <w:rPr>
          <w:b/>
          <w:bCs/>
          <w:rtl/>
        </w:rPr>
        <w:t>ה</w:t>
      </w:r>
      <w:r w:rsidRPr="00A37A36">
        <w:rPr>
          <w:b/>
          <w:bCs/>
          <w:vanish/>
          <w:rtl/>
        </w:rPr>
        <w:t>&lt; &gt;</w:t>
      </w:r>
      <w:r w:rsidRPr="00A37A36">
        <w:rPr>
          <w:rFonts w:hint="cs"/>
          <w:b/>
          <w:bCs/>
          <w:rtl/>
        </w:rPr>
        <w:t>גר"א</w:t>
      </w:r>
      <w:r w:rsidRPr="00A37A36">
        <w:rPr>
          <w:b/>
          <w:bCs/>
          <w:rtl/>
        </w:rPr>
        <w:t xml:space="preserve"> </w:t>
      </w:r>
      <w:r w:rsidRPr="00A37A36">
        <w:rPr>
          <w:rFonts w:ascii="Calibri" w:eastAsia="Times New Roman" w:hAnsi="Calibri" w:cs="Guttman Rashi"/>
          <w:noProof w:val="0"/>
          <w:sz w:val="10"/>
          <w:szCs w:val="12"/>
          <w:rtl/>
        </w:rPr>
        <w:t>(</w:t>
      </w:r>
      <w:r w:rsidRPr="00A37A36">
        <w:rPr>
          <w:rFonts w:ascii="Calibri" w:eastAsia="Times New Roman" w:hAnsi="Calibri" w:cs="Guttman Rashi" w:hint="cs"/>
          <w:noProof w:val="0"/>
          <w:sz w:val="10"/>
          <w:szCs w:val="12"/>
          <w:rtl/>
        </w:rPr>
        <w:t>סי' קמ"ב סקמ"ז</w:t>
      </w:r>
      <w:r w:rsidRPr="00A37A36">
        <w:rPr>
          <w:rFonts w:ascii="Calibri" w:eastAsia="Times New Roman" w:hAnsi="Calibri" w:cs="Guttman Rashi"/>
          <w:noProof w:val="0"/>
          <w:sz w:val="10"/>
          <w:szCs w:val="12"/>
          <w:rtl/>
        </w:rPr>
        <w:t>)</w:t>
      </w:r>
      <w:r w:rsidRPr="00A37A36">
        <w:rPr>
          <w:vanish/>
          <w:rtl/>
        </w:rPr>
        <w:t>=</w:t>
      </w:r>
      <w:r>
        <w:rPr>
          <w:rtl/>
        </w:rPr>
        <w:t xml:space="preserve"> </w:t>
      </w:r>
      <w:r>
        <w:rPr>
          <w:rFonts w:hint="cs"/>
          <w:rtl/>
        </w:rPr>
        <w:t>בדעת</w:t>
      </w:r>
      <w:r w:rsidRPr="00A37A36">
        <w:rPr>
          <w:b/>
          <w:bCs/>
          <w:rtl/>
        </w:rPr>
        <w:t xml:space="preserve"> </w:t>
      </w:r>
      <w:r w:rsidRPr="00A37A36">
        <w:rPr>
          <w:rFonts w:hint="cs"/>
          <w:b/>
          <w:bCs/>
          <w:rtl/>
        </w:rPr>
        <w:t>הראב"ד והריב"ש</w:t>
      </w:r>
      <w:r>
        <w:rPr>
          <w:rtl/>
        </w:rPr>
        <w:t xml:space="preserve"> </w:t>
      </w:r>
      <w:r>
        <w:rPr>
          <w:rFonts w:hint="cs"/>
          <w:rtl/>
        </w:rPr>
        <w:t>דהיא אסורה לינשא בלא קיום, וכתב</w:t>
      </w:r>
      <w:r w:rsidRPr="00A37A36">
        <w:rPr>
          <w:b/>
          <w:bCs/>
          <w:rtl/>
        </w:rPr>
        <w:t xml:space="preserve"> </w:t>
      </w:r>
      <w:r w:rsidRPr="00A37A36">
        <w:rPr>
          <w:rFonts w:hint="cs"/>
          <w:b/>
          <w:bCs/>
          <w:rtl/>
        </w:rPr>
        <w:t>רבי ראובן</w:t>
      </w:r>
      <w:r>
        <w:rPr>
          <w:rtl/>
        </w:rPr>
        <w:t xml:space="preserve"> </w:t>
      </w:r>
      <w:r>
        <w:rPr>
          <w:rFonts w:hint="cs"/>
          <w:rtl/>
        </w:rPr>
        <w:t>דהטעם הוא או כיון דנתינת הגט כבר הייתה בשעת הקבלה, ואחר הנתינה אין לאשה חזקה דדייקא, או כיון דאין לאשה דין שליח.</w:t>
      </w:r>
      <w:bookmarkEnd w:id="574"/>
    </w:p>
    <w:bookmarkEnd w:id="575"/>
    <w:p w14:paraId="2C0E7CCE" w14:textId="77777777" w:rsidR="00FD72BC" w:rsidRPr="009F7B1A" w:rsidRDefault="00FD72BC" w:rsidP="00724A46">
      <w:pPr>
        <w:pStyle w:val="afffffe"/>
      </w:pPr>
      <w:r w:rsidRPr="009F7B1A">
        <w:rPr>
          <w:rFonts w:hint="cs"/>
          <w:rtl/>
        </w:rPr>
        <w:t xml:space="preserve">חידושי רבי ראובן גיטין סימן ח' אות ב' ד"ה </w:t>
      </w:r>
      <w:r>
        <w:rPr>
          <w:rFonts w:hint="cs"/>
          <w:rtl/>
        </w:rPr>
        <w:t>ובדף</w:t>
      </w:r>
    </w:p>
    <w:p w14:paraId="42D6B803" w14:textId="77777777" w:rsidR="00FD72BC" w:rsidRDefault="00FD72BC" w:rsidP="00FD72BC">
      <w:pPr>
        <w:pStyle w:val="a1"/>
        <w:rPr>
          <w:rFonts w:eastAsia="David"/>
          <w:color w:val="000000" w:themeColor="text1"/>
          <w:sz w:val="14"/>
          <w:szCs w:val="16"/>
          <w:rtl/>
        </w:rPr>
      </w:pPr>
      <w:r>
        <w:rPr>
          <w:rFonts w:hint="cs"/>
          <w:rtl/>
        </w:rPr>
        <w:t>ובדף</w:t>
      </w:r>
      <w:r w:rsidRPr="000101FB">
        <w:rPr>
          <w:rtl/>
        </w:rPr>
        <w:t xml:space="preserve"> כד</w:t>
      </w:r>
      <w:r>
        <w:rPr>
          <w:rFonts w:hint="cs"/>
          <w:rtl/>
        </w:rPr>
        <w:t>.</w:t>
      </w:r>
      <w:r w:rsidRPr="000101FB">
        <w:rPr>
          <w:rtl/>
        </w:rPr>
        <w:t xml:space="preserve"> אהא דתנן האשה </w:t>
      </w:r>
      <w:r>
        <w:rPr>
          <w:rFonts w:hint="cs"/>
          <w:rtl/>
        </w:rPr>
        <w:t>עצ</w:t>
      </w:r>
      <w:r w:rsidRPr="000101FB">
        <w:rPr>
          <w:rtl/>
        </w:rPr>
        <w:t xml:space="preserve">מה מביאה </w:t>
      </w:r>
      <w:r>
        <w:rPr>
          <w:rFonts w:hint="cs"/>
          <w:rtl/>
        </w:rPr>
        <w:t>ג</w:t>
      </w:r>
      <w:r w:rsidRPr="000101FB">
        <w:rPr>
          <w:rtl/>
        </w:rPr>
        <w:t xml:space="preserve">יטה ובלבד </w:t>
      </w:r>
      <w:r>
        <w:rPr>
          <w:rFonts w:hint="cs"/>
          <w:rtl/>
        </w:rPr>
        <w:t>שצ</w:t>
      </w:r>
      <w:r w:rsidRPr="000101FB">
        <w:rPr>
          <w:rtl/>
        </w:rPr>
        <w:t xml:space="preserve">ריכה לומר בפ"נ ובפ"נ פריך </w:t>
      </w:r>
      <w:r>
        <w:rPr>
          <w:rFonts w:hint="cs"/>
          <w:rtl/>
        </w:rPr>
        <w:t>בגמ'</w:t>
      </w:r>
      <w:r w:rsidRPr="000101FB">
        <w:rPr>
          <w:rtl/>
        </w:rPr>
        <w:t xml:space="preserve"> אשה מכ</w:t>
      </w:r>
      <w:r>
        <w:rPr>
          <w:rFonts w:hint="cs"/>
          <w:rtl/>
        </w:rPr>
        <w:t>י</w:t>
      </w:r>
      <w:r w:rsidRPr="000101FB">
        <w:rPr>
          <w:rtl/>
        </w:rPr>
        <w:t xml:space="preserve"> מטא </w:t>
      </w:r>
      <w:r>
        <w:rPr>
          <w:rFonts w:hint="cs"/>
          <w:rtl/>
        </w:rPr>
        <w:t>ג</w:t>
      </w:r>
      <w:r w:rsidRPr="000101FB">
        <w:rPr>
          <w:rtl/>
        </w:rPr>
        <w:t>יטא לידה אי</w:t>
      </w:r>
      <w:r>
        <w:rPr>
          <w:rFonts w:hint="cs"/>
          <w:rtl/>
        </w:rPr>
        <w:t>ג</w:t>
      </w:r>
      <w:r w:rsidRPr="000101FB">
        <w:rPr>
          <w:rtl/>
        </w:rPr>
        <w:t>רשא לה ופירש הראב"ד בפ"ו מעבדים דר"ל שאינה נאמנת לומר בפ"נ וביאר הריב"ש בסי שפ"ה שלא יוע</w:t>
      </w:r>
      <w:r>
        <w:rPr>
          <w:rFonts w:hint="cs"/>
          <w:rtl/>
        </w:rPr>
        <w:t>יל</w:t>
      </w:r>
      <w:r w:rsidRPr="000101FB">
        <w:rPr>
          <w:rtl/>
        </w:rPr>
        <w:t xml:space="preserve"> לה אמירת בפ"נ כמו בשליח אחר שנתן לה </w:t>
      </w:r>
      <w:r>
        <w:rPr>
          <w:rFonts w:hint="cs"/>
          <w:rtl/>
        </w:rPr>
        <w:t>הגט וצ</w:t>
      </w:r>
      <w:r w:rsidRPr="000101FB">
        <w:rPr>
          <w:rtl/>
        </w:rPr>
        <w:t xml:space="preserve">ריכה שיתקיים בחותמיו ועיי"ש שכתב </w:t>
      </w:r>
      <w:r>
        <w:rPr>
          <w:rFonts w:hint="cs"/>
          <w:rtl/>
        </w:rPr>
        <w:t xml:space="preserve">שגם </w:t>
      </w:r>
      <w:r w:rsidRPr="005658B9">
        <w:rPr>
          <w:rtl/>
        </w:rPr>
        <w:t xml:space="preserve">הרמב"ן ס"ל הכי דדין האשה כדין השליח דבא"י אינה </w:t>
      </w:r>
      <w:r>
        <w:rPr>
          <w:rFonts w:hint="cs"/>
          <w:rtl/>
        </w:rPr>
        <w:t>צ</w:t>
      </w:r>
      <w:r w:rsidRPr="005658B9">
        <w:rPr>
          <w:rtl/>
        </w:rPr>
        <w:t xml:space="preserve">ריכה קיום ובחו"ל שאין עדים </w:t>
      </w:r>
      <w:r>
        <w:rPr>
          <w:rFonts w:hint="cs"/>
          <w:rtl/>
        </w:rPr>
        <w:t>מצ</w:t>
      </w:r>
      <w:r w:rsidRPr="005658B9">
        <w:rPr>
          <w:rtl/>
        </w:rPr>
        <w:t>ויין לקיימו ואי אתי בעל ומערער לא תמ</w:t>
      </w:r>
      <w:r>
        <w:rPr>
          <w:rFonts w:hint="cs"/>
          <w:rtl/>
        </w:rPr>
        <w:t>צ</w:t>
      </w:r>
      <w:r w:rsidRPr="005658B9">
        <w:rPr>
          <w:rtl/>
        </w:rPr>
        <w:t>א קיום א</w:t>
      </w:r>
      <w:r>
        <w:rPr>
          <w:rFonts w:hint="cs"/>
          <w:rtl/>
        </w:rPr>
        <w:t>ף</w:t>
      </w:r>
      <w:r w:rsidRPr="005658B9">
        <w:rPr>
          <w:rtl/>
        </w:rPr>
        <w:t xml:space="preserve"> קודם שי</w:t>
      </w:r>
      <w:r>
        <w:rPr>
          <w:rFonts w:hint="cs"/>
          <w:rtl/>
        </w:rPr>
        <w:t>צ</w:t>
      </w:r>
      <w:r w:rsidRPr="005658B9">
        <w:rPr>
          <w:rtl/>
        </w:rPr>
        <w:t xml:space="preserve">א ערעור עליו </w:t>
      </w:r>
      <w:r>
        <w:rPr>
          <w:rFonts w:hint="cs"/>
          <w:rtl/>
        </w:rPr>
        <w:t>צ</w:t>
      </w:r>
      <w:r w:rsidRPr="005658B9">
        <w:rPr>
          <w:rtl/>
        </w:rPr>
        <w:t>ריך לחוש לו והביאו בביה</w:t>
      </w:r>
      <w:r>
        <w:rPr>
          <w:rFonts w:hint="cs"/>
          <w:rtl/>
        </w:rPr>
        <w:t>ג</w:t>
      </w:r>
      <w:r w:rsidRPr="005658B9">
        <w:rPr>
          <w:rtl/>
        </w:rPr>
        <w:t xml:space="preserve">ר"א סי קמ"ב סקמ"ז והא דאינה נאמנת הוא </w:t>
      </w:r>
      <w:r w:rsidRPr="005658B9">
        <w:rPr>
          <w:rtl/>
        </w:rPr>
        <w:t>משום אחד משני הטעמים דלעיל אי משום שלאחר נתינה לא דייקא אי משום דלאו שליח היא</w:t>
      </w:r>
      <w:r>
        <w:rPr>
          <w:rFonts w:hint="cs"/>
          <w:rtl/>
        </w:rPr>
        <w:t>.</w:t>
      </w:r>
    </w:p>
    <w:p w14:paraId="425E2860" w14:textId="77777777" w:rsidR="00FD72BC" w:rsidRDefault="00FD72BC" w:rsidP="00FD72BC">
      <w:pPr>
        <w:pStyle w:val="a7"/>
        <w:rPr>
          <w:rtl/>
        </w:rPr>
      </w:pPr>
      <w:bookmarkStart w:id="576" w:name="_Toc166660319"/>
      <w:r>
        <w:rPr>
          <w:rFonts w:hint="cs"/>
          <w:rtl/>
        </w:rPr>
        <w:t>בי' רבי ראובן בראב"ד דשליח לקבלה דינו כאשה דאחר הנתינה לא דייק ולא שליח לומר בפ"נ</w:t>
      </w:r>
      <w:bookmarkEnd w:id="576"/>
    </w:p>
    <w:p w14:paraId="313FCA2F" w14:textId="77777777" w:rsidR="00FD72BC" w:rsidRPr="00594924" w:rsidRDefault="00FD72BC" w:rsidP="00E80966">
      <w:pPr>
        <w:pStyle w:val="a2"/>
      </w:pPr>
      <w:bookmarkStart w:id="577" w:name="_Ref166598963"/>
      <w:r>
        <w:rPr>
          <w:rFonts w:hint="cs"/>
          <w:rtl/>
        </w:rPr>
        <w:t>וכתב</w:t>
      </w:r>
      <w:r w:rsidRPr="00A37A36">
        <w:rPr>
          <w:b/>
          <w:bCs/>
          <w:rtl/>
        </w:rPr>
        <w:t xml:space="preserve"> </w:t>
      </w:r>
      <w:r w:rsidRPr="00A37A36">
        <w:rPr>
          <w:rFonts w:hint="cs"/>
          <w:b/>
          <w:bCs/>
          <w:rtl/>
        </w:rPr>
        <w:t>רבי ראובן</w:t>
      </w:r>
      <w:r>
        <w:rPr>
          <w:rtl/>
        </w:rPr>
        <w:t xml:space="preserve"> </w:t>
      </w:r>
      <w:r>
        <w:rPr>
          <w:rFonts w:hint="cs"/>
          <w:rtl/>
        </w:rPr>
        <w:t>דלפי"ז אף שליח לקבלה שהביא גט לפנינו אינו נאמן לומר בפ"נ ובפ"נ, לדעת</w:t>
      </w:r>
      <w:r w:rsidRPr="00A37A36">
        <w:rPr>
          <w:b/>
          <w:bCs/>
          <w:rtl/>
        </w:rPr>
        <w:t xml:space="preserve"> </w:t>
      </w:r>
      <w:r w:rsidRPr="00A37A36">
        <w:rPr>
          <w:rFonts w:hint="cs"/>
          <w:b/>
          <w:bCs/>
          <w:rtl/>
        </w:rPr>
        <w:t>הראב"ד והריב"ש</w:t>
      </w:r>
      <w:r>
        <w:rPr>
          <w:rFonts w:hint="cs"/>
          <w:rtl/>
        </w:rPr>
        <w:t xml:space="preserve"> כיון שאמירתו היא רק לאחר הנתינה, ולכן צריך קיום אף בשליח לקבלה, אעפ"י שלא ערער הבעל.</w:t>
      </w:r>
      <w:r>
        <w:rPr>
          <w:rtl/>
        </w:rPr>
        <w:t xml:space="preserve"> </w:t>
      </w:r>
      <w:r w:rsidRPr="00A37A36">
        <w:rPr>
          <w:sz w:val="12"/>
          <w:szCs w:val="14"/>
          <w:rtl/>
        </w:rPr>
        <w:t>[</w:t>
      </w:r>
      <w:r w:rsidRPr="0057486A">
        <w:rPr>
          <w:rStyle w:val="af"/>
          <w:rFonts w:hint="cs"/>
          <w:rtl/>
        </w:rPr>
        <w:t>והוסיף</w:t>
      </w:r>
      <w:r w:rsidRPr="0057486A">
        <w:rPr>
          <w:rStyle w:val="af"/>
          <w:rtl/>
        </w:rPr>
        <w:t xml:space="preserve"> </w:t>
      </w:r>
      <w:r w:rsidRPr="00DC036C">
        <w:rPr>
          <w:rStyle w:val="aff9"/>
          <w:rFonts w:hint="cs"/>
          <w:rtl/>
        </w:rPr>
        <w:t>ב</w:t>
      </w:r>
      <w:bookmarkStart w:id="578" w:name="_Hlk166144112"/>
      <w:r w:rsidRPr="00A37A36">
        <w:rPr>
          <w:rStyle w:val="aff9"/>
          <w:vanish/>
          <w:rtl/>
        </w:rPr>
        <w:t>&lt; &gt;</w:t>
      </w:r>
      <w:r w:rsidRPr="00DC036C">
        <w:rPr>
          <w:rStyle w:val="aff9"/>
          <w:rFonts w:hint="cs"/>
          <w:rtl/>
        </w:rPr>
        <w:t>חי' רבי ראובן</w:t>
      </w:r>
      <w:r w:rsidRPr="0057486A">
        <w:rPr>
          <w:rStyle w:val="af"/>
          <w:rtl/>
        </w:rPr>
        <w:t xml:space="preserve"> </w:t>
      </w:r>
      <w:r w:rsidRPr="00DC036C">
        <w:rPr>
          <w:rStyle w:val="aff5"/>
          <w:rtl/>
        </w:rPr>
        <w:t>(</w:t>
      </w:r>
      <w:r w:rsidRPr="00DC036C">
        <w:rPr>
          <w:rStyle w:val="aff5"/>
          <w:rFonts w:hint="cs"/>
          <w:rtl/>
        </w:rPr>
        <w:t>סי' ח' הערה 2</w:t>
      </w:r>
      <w:r w:rsidRPr="00DC036C">
        <w:rPr>
          <w:rStyle w:val="aff5"/>
          <w:rtl/>
        </w:rPr>
        <w:t>)</w:t>
      </w:r>
      <w:r w:rsidRPr="00A37A36">
        <w:rPr>
          <w:rStyle w:val="af"/>
          <w:vanish/>
          <w:rtl/>
        </w:rPr>
        <w:t>=</w:t>
      </w:r>
      <w:r w:rsidRPr="00A37A36">
        <w:rPr>
          <w:sz w:val="12"/>
          <w:szCs w:val="14"/>
          <w:rtl/>
        </w:rPr>
        <w:t xml:space="preserve"> </w:t>
      </w:r>
      <w:bookmarkEnd w:id="578"/>
      <w:r w:rsidRPr="00A37A36">
        <w:rPr>
          <w:rFonts w:hint="cs"/>
          <w:sz w:val="12"/>
          <w:szCs w:val="14"/>
          <w:rtl/>
        </w:rPr>
        <w:t>דאעפ"י דבשליח לקבלה לא השיג</w:t>
      </w:r>
      <w:r w:rsidRPr="00A37A36">
        <w:rPr>
          <w:sz w:val="12"/>
          <w:szCs w:val="14"/>
          <w:rtl/>
        </w:rPr>
        <w:t xml:space="preserve"> </w:t>
      </w:r>
      <w:r w:rsidRPr="00A37A36">
        <w:rPr>
          <w:rFonts w:hint="cs"/>
          <w:b/>
          <w:bCs/>
          <w:szCs w:val="14"/>
          <w:rtl/>
        </w:rPr>
        <w:t>הראב"ד</w:t>
      </w:r>
      <w:r w:rsidRPr="00A37A36">
        <w:rPr>
          <w:b/>
          <w:bCs/>
          <w:szCs w:val="14"/>
          <w:rtl/>
        </w:rPr>
        <w:t xml:space="preserve"> </w:t>
      </w:r>
      <w:r w:rsidRPr="00A37A36">
        <w:rPr>
          <w:rFonts w:ascii="Guttman Rashi" w:eastAsia="Guttman Rashi" w:hAnsi="Guttman Rashi" w:cs="Guttman Rashi"/>
          <w:sz w:val="10"/>
          <w:szCs w:val="10"/>
          <w:rtl/>
        </w:rPr>
        <w:t>(</w:t>
      </w:r>
      <w:r w:rsidRPr="00A37A36">
        <w:rPr>
          <w:rFonts w:ascii="Guttman Rashi" w:eastAsia="Guttman Rashi" w:hAnsi="Guttman Rashi" w:cs="Guttman Rashi" w:hint="cs"/>
          <w:sz w:val="10"/>
          <w:szCs w:val="10"/>
          <w:rtl/>
        </w:rPr>
        <w:t>גירושין פי"ד הי"א</w:t>
      </w:r>
      <w:r w:rsidRPr="00A37A36">
        <w:rPr>
          <w:rFonts w:ascii="Guttman Rashi" w:eastAsia="Guttman Rashi" w:hAnsi="Guttman Rashi" w:cs="Guttman Rashi"/>
          <w:sz w:val="10"/>
          <w:szCs w:val="10"/>
          <w:rtl/>
        </w:rPr>
        <w:t>)</w:t>
      </w:r>
      <w:r w:rsidRPr="00A37A36">
        <w:rPr>
          <w:rFonts w:hint="cs"/>
          <w:sz w:val="12"/>
          <w:szCs w:val="14"/>
          <w:rtl/>
        </w:rPr>
        <w:t xml:space="preserve"> דצריך קיום אף בלא ערעור הבעל, צ"ל דסמך על מה שהשיג לענין האשה</w:t>
      </w:r>
      <w:r w:rsidRPr="00A37A36">
        <w:rPr>
          <w:sz w:val="12"/>
          <w:szCs w:val="14"/>
          <w:rtl/>
        </w:rPr>
        <w:t>]</w:t>
      </w:r>
      <w:r w:rsidRPr="00A37A36">
        <w:rPr>
          <w:rFonts w:hint="cs"/>
          <w:sz w:val="12"/>
          <w:szCs w:val="14"/>
          <w:rtl/>
        </w:rPr>
        <w:t>.</w:t>
      </w:r>
      <w:bookmarkEnd w:id="577"/>
      <w:r>
        <w:rPr>
          <w:rtl/>
        </w:rPr>
        <w:t xml:space="preserve"> </w:t>
      </w:r>
    </w:p>
    <w:p w14:paraId="773C48B5" w14:textId="77777777" w:rsidR="00FD72BC" w:rsidRPr="00F52BFA" w:rsidRDefault="00FD72BC" w:rsidP="00FD72BC">
      <w:pPr>
        <w:pStyle w:val="a1"/>
        <w:rPr>
          <w:rStyle w:val="afffffffff5"/>
        </w:rPr>
      </w:pPr>
      <w:r w:rsidRPr="005658B9">
        <w:rPr>
          <w:rtl/>
        </w:rPr>
        <w:t xml:space="preserve">ומה"ט </w:t>
      </w:r>
      <w:r>
        <w:rPr>
          <w:rFonts w:hint="cs"/>
          <w:rtl/>
        </w:rPr>
        <w:t>גם</w:t>
      </w:r>
      <w:r w:rsidRPr="005658B9">
        <w:rPr>
          <w:rtl/>
        </w:rPr>
        <w:t xml:space="preserve"> בשליח לקבלה לא יהיה נאמן באמירתו בפ"נ כשהביאו לפנינו כיון דהויא לאחר נתינה ויהיה </w:t>
      </w:r>
      <w:r>
        <w:rPr>
          <w:rFonts w:hint="cs"/>
          <w:rtl/>
        </w:rPr>
        <w:t>צ</w:t>
      </w:r>
      <w:r w:rsidRPr="005658B9">
        <w:rPr>
          <w:rtl/>
        </w:rPr>
        <w:t xml:space="preserve">ריך קיום </w:t>
      </w:r>
      <w:r>
        <w:rPr>
          <w:rFonts w:hint="cs"/>
          <w:rtl/>
        </w:rPr>
        <w:t xml:space="preserve">אף </w:t>
      </w:r>
      <w:r w:rsidRPr="005658B9">
        <w:rPr>
          <w:rtl/>
        </w:rPr>
        <w:t>בלא ערעור הבעל להראב"ד</w:t>
      </w:r>
      <w:r>
        <w:rPr>
          <w:rFonts w:hint="cs"/>
          <w:rtl/>
        </w:rPr>
        <w:t>.</w:t>
      </w:r>
      <w:r w:rsidRPr="0057486A">
        <w:rPr>
          <w:rFonts w:hint="cs"/>
          <w:rtl/>
        </w:rPr>
        <w:t xml:space="preserve"> </w:t>
      </w:r>
      <w:r w:rsidRPr="00D80F20">
        <w:rPr>
          <w:rStyle w:val="afffffffff5"/>
          <w:rFonts w:hint="cs"/>
          <w:rtl/>
        </w:rPr>
        <w:t>הערה 2: ומה שלא חלק הראב"ד בשליח קבלה בפי"ד מגירושין הל' י"א לומר שאפילו בלא ערעור הבעל יתקיים בחותמיו צ"ל שסמך על מה שהשיג בהל' ב' ביוצא מיד האשה שהשליח כהאשה וצ"ע מה שבשו"ע סי' קמ"א סנ"ה לא הביא שי' הראב"ד דאפילו בלא ערעור וצ"ל דס"ל כהלח"מ בפ"ז מגירושין שביאר בטעמא דהראב"ד משום שהאשה נוגעת בדבר וכ"מ מה"ה שם וזה ל"ש בשליח לקבלה.</w:t>
      </w:r>
    </w:p>
    <w:p w14:paraId="5EBE4D93" w14:textId="77777777" w:rsidR="00FD72BC" w:rsidRPr="00724A46" w:rsidRDefault="00FD72BC" w:rsidP="00724A46">
      <w:pPr>
        <w:pStyle w:val="afffff7"/>
        <w:rPr>
          <w:rtl/>
        </w:rPr>
      </w:pPr>
      <w:bookmarkStart w:id="579" w:name="_Toc166626937"/>
      <w:bookmarkStart w:id="580" w:name="_Toc173964340"/>
      <w:bookmarkStart w:id="581" w:name="_Hlk166147944"/>
      <w:bookmarkStart w:id="582" w:name="_Hlk166144961"/>
      <w:r w:rsidRPr="00724A46">
        <w:rPr>
          <w:rFonts w:hint="cs"/>
          <w:rtl/>
        </w:rPr>
        <w:t>חידושי ר</w:t>
      </w:r>
      <w:r w:rsidRPr="00724A46">
        <w:rPr>
          <w:rtl/>
        </w:rPr>
        <w:t>'</w:t>
      </w:r>
      <w:r w:rsidRPr="00724A46">
        <w:rPr>
          <w:rFonts w:hint="cs"/>
          <w:rtl/>
        </w:rPr>
        <w:t xml:space="preserve"> ראובן גיטין סימן ח' אות ב' ד"ה אבל</w:t>
      </w:r>
      <w:bookmarkEnd w:id="579"/>
      <w:r w:rsidRPr="00724A46">
        <w:rPr>
          <w:rtl/>
        </w:rPr>
        <w:t xml:space="preserve"> (א)</w:t>
      </w:r>
      <w:bookmarkEnd w:id="580"/>
    </w:p>
    <w:p w14:paraId="45B2EA20" w14:textId="77777777" w:rsidR="00FD72BC" w:rsidRPr="00264BD7" w:rsidRDefault="00FD72BC" w:rsidP="00FD72BC">
      <w:pPr>
        <w:pStyle w:val="a7"/>
      </w:pPr>
      <w:bookmarkStart w:id="583" w:name="_Toc166660320"/>
      <w:bookmarkEnd w:id="581"/>
      <w:r>
        <w:rPr>
          <w:rFonts w:hint="cs"/>
          <w:rtl/>
        </w:rPr>
        <w:t>בי' רבי ראובן בראב"ד דיש ב' תקנות הא' בפ"נ והב' קיום ואף כשאין נאמן בבפ"נ צריך קיום</w:t>
      </w:r>
      <w:bookmarkEnd w:id="583"/>
    </w:p>
    <w:p w14:paraId="7BCCB2C6" w14:textId="6786BC89" w:rsidR="00FD72BC" w:rsidRDefault="00FD72BC" w:rsidP="00E80966">
      <w:pPr>
        <w:pStyle w:val="a2"/>
      </w:pPr>
      <w:bookmarkStart w:id="584" w:name="_Ref166532316"/>
      <w:bookmarkStart w:id="585" w:name="_Ref166143625"/>
      <w:bookmarkEnd w:id="582"/>
      <w:r>
        <w:rPr>
          <w:rFonts w:hint="cs"/>
          <w:rtl/>
        </w:rPr>
        <w:t>וביאר</w:t>
      </w:r>
      <w:r w:rsidRPr="002718D2">
        <w:rPr>
          <w:b/>
          <w:bCs/>
          <w:rtl/>
        </w:rPr>
        <w:t xml:space="preserve"> </w:t>
      </w:r>
      <w:r w:rsidRPr="002718D2">
        <w:rPr>
          <w:rFonts w:hint="cs"/>
          <w:b/>
          <w:bCs/>
          <w:rtl/>
        </w:rPr>
        <w:t>ב</w:t>
      </w:r>
      <w:r w:rsidRPr="002718D2">
        <w:rPr>
          <w:b/>
          <w:bCs/>
          <w:vanish/>
          <w:rtl/>
        </w:rPr>
        <w:t xml:space="preserve"> </w:t>
      </w:r>
      <w:r w:rsidRPr="002718D2">
        <w:rPr>
          <w:rFonts w:hint="cs"/>
          <w:b/>
          <w:bCs/>
          <w:vanish/>
          <w:rtl/>
        </w:rPr>
        <w:t xml:space="preserve">&lt;, </w:t>
      </w:r>
      <w:r w:rsidRPr="002718D2">
        <w:rPr>
          <w:b/>
          <w:bCs/>
          <w:vanish/>
          <w:rtl/>
        </w:rPr>
        <w:fldChar w:fldCharType="begin"/>
      </w:r>
      <w:r w:rsidRPr="002718D2">
        <w:rPr>
          <w:b/>
          <w:bCs/>
          <w:vanish/>
          <w:rtl/>
        </w:rPr>
        <w:instrText xml:space="preserve"> </w:instrText>
      </w:r>
      <w:r w:rsidRPr="002718D2">
        <w:rPr>
          <w:rFonts w:hint="cs"/>
          <w:b/>
          <w:bCs/>
          <w:vanish/>
        </w:rPr>
        <w:instrText>REF</w:instrText>
      </w:r>
      <w:r w:rsidRPr="002718D2">
        <w:rPr>
          <w:rFonts w:hint="cs"/>
          <w:b/>
          <w:bCs/>
          <w:vanish/>
          <w:rtl/>
        </w:rPr>
        <w:instrText xml:space="preserve"> _</w:instrText>
      </w:r>
      <w:r w:rsidRPr="002718D2">
        <w:rPr>
          <w:rFonts w:hint="cs"/>
          <w:b/>
          <w:bCs/>
          <w:vanish/>
        </w:rPr>
        <w:instrText>Ref166143625 \r \h</w:instrText>
      </w:r>
      <w:r w:rsidRPr="002718D2">
        <w:rPr>
          <w:b/>
          <w:bCs/>
          <w:vanish/>
          <w:rtl/>
        </w:rPr>
        <w:instrText xml:space="preserve"> </w:instrText>
      </w:r>
      <w:r w:rsidRPr="002718D2">
        <w:rPr>
          <w:b/>
          <w:bCs/>
          <w:vanish/>
          <w:rtl/>
        </w:rPr>
      </w:r>
      <w:r w:rsidRPr="002718D2">
        <w:rPr>
          <w:b/>
          <w:bCs/>
          <w:vanish/>
          <w:rtl/>
        </w:rPr>
        <w:fldChar w:fldCharType="separate"/>
      </w:r>
      <w:r w:rsidR="00E91BF8">
        <w:rPr>
          <w:b/>
          <w:bCs/>
          <w:vanish/>
          <w:cs/>
        </w:rPr>
        <w:t>‎</w:t>
      </w:r>
      <w:r w:rsidR="00E91BF8">
        <w:rPr>
          <w:b/>
          <w:bCs/>
          <w:vanish/>
          <w:rtl/>
        </w:rPr>
        <w:t>קט)</w:t>
      </w:r>
      <w:r w:rsidRPr="002718D2">
        <w:rPr>
          <w:b/>
          <w:bCs/>
          <w:vanish/>
          <w:rtl/>
        </w:rPr>
        <w:fldChar w:fldCharType="end"/>
      </w:r>
      <w:r w:rsidRPr="002718D2">
        <w:rPr>
          <w:rFonts w:hint="cs"/>
          <w:b/>
          <w:bCs/>
          <w:vanish/>
          <w:rtl/>
        </w:rPr>
        <w:t xml:space="preserve"> &gt;</w:t>
      </w:r>
      <w:bookmarkStart w:id="586" w:name="_Hlk166145000"/>
      <w:r w:rsidRPr="002718D2">
        <w:rPr>
          <w:rFonts w:hint="cs"/>
          <w:b/>
          <w:bCs/>
          <w:rtl/>
        </w:rPr>
        <w:t>חי' רבי ראובן</w:t>
      </w:r>
      <w:r w:rsidRPr="002718D2">
        <w:rPr>
          <w:b/>
          <w:bCs/>
          <w:rtl/>
        </w:rPr>
        <w:t xml:space="preserve"> </w:t>
      </w:r>
      <w:r w:rsidRPr="002718D2">
        <w:rPr>
          <w:rFonts w:ascii="Calibri" w:eastAsia="Times New Roman" w:hAnsi="Calibri" w:cs="Guttman Rashi"/>
          <w:noProof w:val="0"/>
          <w:sz w:val="10"/>
          <w:szCs w:val="12"/>
          <w:rtl/>
        </w:rPr>
        <w:t>(</w:t>
      </w:r>
      <w:r w:rsidRPr="002718D2">
        <w:rPr>
          <w:rFonts w:ascii="Calibri" w:eastAsia="Times New Roman" w:hAnsi="Calibri" w:cs="Guttman Rashi" w:hint="cs"/>
          <w:noProof w:val="0"/>
          <w:sz w:val="10"/>
          <w:szCs w:val="12"/>
          <w:rtl/>
        </w:rPr>
        <w:t>סי'</w:t>
      </w:r>
      <w:r w:rsidRPr="005422A8">
        <w:rPr>
          <w:rtl/>
        </w:rPr>
        <w:t xml:space="preserve"> </w:t>
      </w:r>
      <w:r w:rsidRPr="002718D2">
        <w:rPr>
          <w:rFonts w:ascii="Calibri" w:eastAsia="Times New Roman" w:hAnsi="Calibri" w:cs="Guttman Rashi"/>
          <w:noProof w:val="0"/>
          <w:sz w:val="10"/>
          <w:szCs w:val="12"/>
          <w:rtl/>
        </w:rPr>
        <w:t xml:space="preserve">ח' אות ב' </w:t>
      </w:r>
      <w:r w:rsidRPr="002718D2">
        <w:rPr>
          <w:rFonts w:ascii="Calibri" w:eastAsia="Times New Roman" w:hAnsi="Calibri" w:cs="Guttman Rashi" w:hint="cs"/>
          <w:noProof w:val="0"/>
          <w:sz w:val="10"/>
          <w:szCs w:val="12"/>
          <w:rtl/>
        </w:rPr>
        <w:t>סו</w:t>
      </w:r>
      <w:r w:rsidRPr="002718D2">
        <w:rPr>
          <w:rFonts w:ascii="Calibri" w:eastAsia="Times New Roman" w:hAnsi="Calibri" w:cs="Guttman Rashi"/>
          <w:noProof w:val="0"/>
          <w:sz w:val="10"/>
          <w:szCs w:val="12"/>
          <w:rtl/>
        </w:rPr>
        <w:t>ד"ה אבל)</w:t>
      </w:r>
      <w:r w:rsidRPr="002718D2">
        <w:rPr>
          <w:vanish/>
          <w:rtl/>
        </w:rPr>
        <w:t>=</w:t>
      </w:r>
      <w:r>
        <w:rPr>
          <w:rtl/>
        </w:rPr>
        <w:t xml:space="preserve"> </w:t>
      </w:r>
      <w:bookmarkEnd w:id="586"/>
      <w:r>
        <w:rPr>
          <w:rFonts w:hint="cs"/>
          <w:rtl/>
        </w:rPr>
        <w:t xml:space="preserve">דס"ל </w:t>
      </w:r>
      <w:r w:rsidRPr="002718D2">
        <w:rPr>
          <w:rFonts w:hint="cs"/>
          <w:b/>
          <w:bCs/>
          <w:rtl/>
        </w:rPr>
        <w:t>להראב"ד</w:t>
      </w:r>
      <w:r>
        <w:rPr>
          <w:rtl/>
        </w:rPr>
        <w:t xml:space="preserve"> </w:t>
      </w:r>
      <w:r>
        <w:rPr>
          <w:rFonts w:hint="cs"/>
          <w:rtl/>
        </w:rPr>
        <w:t xml:space="preserve">דהתקנה שהצריכו לומר בפ"נ ובפ"נ, אינה שייכת לנאמנות שהאמינו לשליח משום עיגונא, דגדר תקנת בפ"נ ובפ"נ, דבמקום שאין עדים מצויים לקיימו צריך קיום, ואף במקום שאין נאמנות לשליח, מ"מ עדיין נשארה התקנה שצריך קיום. </w:t>
      </w:r>
      <w:r w:rsidRPr="00D61014">
        <w:rPr>
          <w:rStyle w:val="af"/>
          <w:rFonts w:hint="cs"/>
          <w:rtl/>
        </w:rPr>
        <w:t xml:space="preserve">[ועיי"ש במה שהוכיח כן </w:t>
      </w:r>
      <w:r w:rsidRPr="00D61014">
        <w:rPr>
          <w:rStyle w:val="aff9"/>
          <w:rFonts w:hint="cs"/>
          <w:rtl/>
        </w:rPr>
        <w:t>בחי' רבי ראובן</w:t>
      </w:r>
      <w:r w:rsidRPr="00D61014">
        <w:rPr>
          <w:rStyle w:val="af"/>
          <w:rtl/>
        </w:rPr>
        <w:t xml:space="preserve"> </w:t>
      </w:r>
      <w:r w:rsidRPr="00D61014">
        <w:rPr>
          <w:rStyle w:val="af"/>
          <w:rFonts w:hint="cs"/>
          <w:rtl/>
        </w:rPr>
        <w:t xml:space="preserve">בשם </w:t>
      </w:r>
      <w:r w:rsidRPr="00D61014">
        <w:rPr>
          <w:rStyle w:val="aff9"/>
          <w:rFonts w:hint="cs"/>
          <w:rtl/>
        </w:rPr>
        <w:t>חתנו</w:t>
      </w:r>
      <w:r w:rsidRPr="00D61014">
        <w:rPr>
          <w:rStyle w:val="aff9"/>
          <w:rtl/>
        </w:rPr>
        <w:t xml:space="preserve"> </w:t>
      </w:r>
      <w:r w:rsidRPr="00D61014">
        <w:rPr>
          <w:rStyle w:val="aff9"/>
          <w:rFonts w:hint="cs"/>
          <w:rtl/>
        </w:rPr>
        <w:t>הגר"ד אונגרישר</w:t>
      </w:r>
      <w:r>
        <w:rPr>
          <w:rFonts w:hint="cs"/>
          <w:rtl/>
        </w:rPr>
        <w:t xml:space="preserve">, </w:t>
      </w:r>
      <w:r w:rsidRPr="000F3C1B">
        <w:rPr>
          <w:rStyle w:val="af"/>
          <w:rFonts w:hint="cs"/>
          <w:rtl/>
        </w:rPr>
        <w:t>וכתב</w:t>
      </w:r>
      <w:r w:rsidRPr="000F3C1B">
        <w:rPr>
          <w:rStyle w:val="af"/>
          <w:rtl/>
        </w:rPr>
        <w:t xml:space="preserve"> </w:t>
      </w:r>
      <w:r w:rsidRPr="000F3C1B">
        <w:rPr>
          <w:rStyle w:val="aff9"/>
          <w:rFonts w:hint="cs"/>
          <w:rtl/>
        </w:rPr>
        <w:t>בחי' רבי ראובן</w:t>
      </w:r>
      <w:r w:rsidRPr="000F3C1B">
        <w:rPr>
          <w:rStyle w:val="af"/>
          <w:rtl/>
        </w:rPr>
        <w:t xml:space="preserve"> </w:t>
      </w:r>
      <w:r w:rsidRPr="000F3C1B">
        <w:rPr>
          <w:rStyle w:val="af"/>
          <w:rFonts w:hint="cs"/>
          <w:rtl/>
        </w:rPr>
        <w:t>דכן מבואר להדיא בדברי</w:t>
      </w:r>
      <w:r w:rsidRPr="000F3C1B">
        <w:rPr>
          <w:rStyle w:val="af"/>
          <w:rtl/>
        </w:rPr>
        <w:t xml:space="preserve"> </w:t>
      </w:r>
      <w:r w:rsidRPr="000F3C1B">
        <w:rPr>
          <w:rStyle w:val="aff9"/>
          <w:rFonts w:hint="cs"/>
          <w:rtl/>
        </w:rPr>
        <w:t>ה</w:t>
      </w:r>
      <w:r w:rsidRPr="002718D2">
        <w:rPr>
          <w:rStyle w:val="affd"/>
          <w:vanish/>
          <w:rtl/>
        </w:rPr>
        <w:t>&lt; &gt;</w:t>
      </w:r>
      <w:r w:rsidRPr="000F3C1B">
        <w:rPr>
          <w:rStyle w:val="aff9"/>
          <w:rFonts w:hint="cs"/>
          <w:rtl/>
        </w:rPr>
        <w:t>ריב"ש</w:t>
      </w:r>
      <w:r w:rsidRPr="000F3C1B">
        <w:rPr>
          <w:rStyle w:val="af"/>
          <w:rtl/>
        </w:rPr>
        <w:t xml:space="preserve"> </w:t>
      </w:r>
      <w:r w:rsidRPr="00C46F02">
        <w:rPr>
          <w:rStyle w:val="aff5"/>
          <w:rtl/>
        </w:rPr>
        <w:t>(</w:t>
      </w:r>
      <w:r w:rsidRPr="00C46F02">
        <w:rPr>
          <w:rStyle w:val="aff5"/>
          <w:rFonts w:hint="cs"/>
          <w:rtl/>
        </w:rPr>
        <w:t>סי' שפ"ה ד"ה ואל תשיבני</w:t>
      </w:r>
      <w:r w:rsidRPr="00C46F02">
        <w:rPr>
          <w:rStyle w:val="aff5"/>
          <w:rtl/>
        </w:rPr>
        <w:t>)</w:t>
      </w:r>
      <w:r w:rsidRPr="002718D2">
        <w:rPr>
          <w:vanish/>
          <w:rtl/>
        </w:rPr>
        <w:t>=</w:t>
      </w:r>
      <w:r>
        <w:rPr>
          <w:rStyle w:val="af"/>
          <w:rFonts w:hint="cs"/>
          <w:rtl/>
        </w:rPr>
        <w:t>].</w:t>
      </w:r>
      <w:bookmarkEnd w:id="584"/>
      <w:r>
        <w:rPr>
          <w:rFonts w:hint="cs"/>
          <w:rtl/>
        </w:rPr>
        <w:t xml:space="preserve"> </w:t>
      </w:r>
    </w:p>
    <w:p w14:paraId="76F35E5F" w14:textId="1521CF0D" w:rsidR="00FD72BC" w:rsidRDefault="00FD72BC" w:rsidP="00724A46">
      <w:pPr>
        <w:pStyle w:val="afffffe"/>
        <w:rPr>
          <w:rtl/>
        </w:rPr>
      </w:pPr>
      <w:r>
        <w:rPr>
          <w:rFonts w:hint="cs"/>
          <w:rtl/>
        </w:rPr>
        <w:t xml:space="preserve">חידושי רבי ראובן גיטין סימן ח' אות ב' </w:t>
      </w:r>
      <w:r w:rsidR="00AA14FD">
        <w:rPr>
          <w:rFonts w:hint="cs"/>
          <w:rtl/>
        </w:rPr>
        <w:t>ד"ה</w:t>
      </w:r>
      <w:r>
        <w:rPr>
          <w:rFonts w:hint="cs"/>
          <w:rtl/>
        </w:rPr>
        <w:t>ה אבל</w:t>
      </w:r>
    </w:p>
    <w:p w14:paraId="635F3727" w14:textId="77777777" w:rsidR="00AA14FD" w:rsidRPr="00AA14FD" w:rsidRDefault="00AA14FD" w:rsidP="00AA14FD">
      <w:pPr>
        <w:pStyle w:val="a7"/>
      </w:pPr>
    </w:p>
    <w:bookmarkEnd w:id="585"/>
    <w:p w14:paraId="717859DF" w14:textId="77777777" w:rsidR="00FD72BC" w:rsidRDefault="00FD72BC" w:rsidP="00FD72BC">
      <w:pPr>
        <w:pStyle w:val="a1"/>
      </w:pPr>
      <w:r w:rsidRPr="009F7B1A">
        <w:rPr>
          <w:rtl/>
        </w:rPr>
        <w:t>והראב"ד ס"ל</w:t>
      </w:r>
      <w:r>
        <w:rPr>
          <w:rFonts w:hint="cs"/>
          <w:rtl/>
        </w:rPr>
        <w:t xml:space="preserve"> </w:t>
      </w:r>
      <w:r w:rsidRPr="00470A78">
        <w:rPr>
          <w:rtl/>
        </w:rPr>
        <w:t>דהא דה</w:t>
      </w:r>
      <w:r>
        <w:rPr>
          <w:rFonts w:hint="cs"/>
          <w:rtl/>
        </w:rPr>
        <w:t>צ</w:t>
      </w:r>
      <w:r w:rsidRPr="00470A78">
        <w:rPr>
          <w:rtl/>
        </w:rPr>
        <w:t>ריכו חכמים לומר בפ"נ והא דהאמינוהו חכמים לע"א משום עי</w:t>
      </w:r>
      <w:r>
        <w:rPr>
          <w:rFonts w:hint="cs"/>
          <w:rtl/>
        </w:rPr>
        <w:t>ג</w:t>
      </w:r>
      <w:r w:rsidRPr="00470A78">
        <w:rPr>
          <w:rtl/>
        </w:rPr>
        <w:t>ונא שני ענינים נפרדים הם דמה שה</w:t>
      </w:r>
      <w:r>
        <w:rPr>
          <w:rFonts w:hint="cs"/>
          <w:rtl/>
        </w:rPr>
        <w:t>צ</w:t>
      </w:r>
      <w:r w:rsidRPr="00470A78">
        <w:rPr>
          <w:rtl/>
        </w:rPr>
        <w:t xml:space="preserve">ריכו לומר בפ"נ עיקר התקנה הוא שבמקום שאין עדים </w:t>
      </w:r>
      <w:r>
        <w:rPr>
          <w:rFonts w:hint="cs"/>
          <w:rtl/>
        </w:rPr>
        <w:t>מצ</w:t>
      </w:r>
      <w:r w:rsidRPr="00470A78">
        <w:rPr>
          <w:rtl/>
        </w:rPr>
        <w:t xml:space="preserve">ויים לקיימו </w:t>
      </w:r>
      <w:r>
        <w:rPr>
          <w:rFonts w:hint="cs"/>
          <w:rtl/>
        </w:rPr>
        <w:t>הצ</w:t>
      </w:r>
      <w:r w:rsidRPr="00470A78">
        <w:rPr>
          <w:rtl/>
        </w:rPr>
        <w:t xml:space="preserve">ריכו קיום וזו התקנה קיימת אפילו במקום שאין המביא נאמן לומר בפ"נ והסברא בזה יפה אמר לי חתני הרב </w:t>
      </w:r>
      <w:r>
        <w:rPr>
          <w:rFonts w:hint="cs"/>
          <w:rtl/>
        </w:rPr>
        <w:t>הג</w:t>
      </w:r>
      <w:r w:rsidRPr="00470A78">
        <w:rPr>
          <w:rtl/>
        </w:rPr>
        <w:t xml:space="preserve">און </w:t>
      </w:r>
      <w:r>
        <w:rPr>
          <w:rFonts w:hint="cs"/>
          <w:rtl/>
        </w:rPr>
        <w:t>ר'</w:t>
      </w:r>
      <w:r w:rsidRPr="00470A78">
        <w:rPr>
          <w:rtl/>
        </w:rPr>
        <w:t xml:space="preserve"> דן נ"י שבמקום שעדים </w:t>
      </w:r>
      <w:r>
        <w:rPr>
          <w:rFonts w:hint="cs"/>
          <w:rtl/>
        </w:rPr>
        <w:t>מצ</w:t>
      </w:r>
      <w:r w:rsidRPr="00470A78">
        <w:rPr>
          <w:rtl/>
        </w:rPr>
        <w:t>ויים לקיימו סמכו שתמ</w:t>
      </w:r>
      <w:r>
        <w:rPr>
          <w:rFonts w:hint="cs"/>
          <w:rtl/>
        </w:rPr>
        <w:t>צ</w:t>
      </w:r>
      <w:r w:rsidRPr="00470A78">
        <w:rPr>
          <w:rtl/>
        </w:rPr>
        <w:t xml:space="preserve">א לקיימו כשיערער הבעל אבל באין עדים </w:t>
      </w:r>
      <w:r>
        <w:rPr>
          <w:rFonts w:hint="cs"/>
          <w:rtl/>
        </w:rPr>
        <w:t>מצ</w:t>
      </w:r>
      <w:r w:rsidRPr="00470A78">
        <w:rPr>
          <w:rtl/>
        </w:rPr>
        <w:t xml:space="preserve">ויין לקיימו </w:t>
      </w:r>
      <w:r>
        <w:rPr>
          <w:rFonts w:hint="cs"/>
          <w:rtl/>
        </w:rPr>
        <w:t>הצ</w:t>
      </w:r>
      <w:r w:rsidRPr="00470A78">
        <w:rPr>
          <w:rtl/>
        </w:rPr>
        <w:t xml:space="preserve">ריכוה קיום קודם שניסת שאם יבא הבעל ויערער אחר שניסת הרי </w:t>
      </w:r>
      <w:r>
        <w:rPr>
          <w:rFonts w:hint="cs"/>
          <w:rtl/>
        </w:rPr>
        <w:t>תצ</w:t>
      </w:r>
      <w:r w:rsidRPr="00470A78">
        <w:rPr>
          <w:rtl/>
        </w:rPr>
        <w:t xml:space="preserve">א מזה ומזה והביא ראיה לזה מדאמרינן </w:t>
      </w:r>
      <w:r>
        <w:rPr>
          <w:rFonts w:hint="cs"/>
          <w:rtl/>
        </w:rPr>
        <w:t>בגמ' דף ה:</w:t>
      </w:r>
      <w:r w:rsidRPr="00470A78">
        <w:rPr>
          <w:rtl/>
        </w:rPr>
        <w:t xml:space="preserve"> דבניסת לא </w:t>
      </w:r>
      <w:r>
        <w:rPr>
          <w:rFonts w:hint="cs"/>
          <w:rtl/>
        </w:rPr>
        <w:t>תצ</w:t>
      </w:r>
      <w:r w:rsidRPr="00470A78">
        <w:rPr>
          <w:rtl/>
        </w:rPr>
        <w:t xml:space="preserve">א דטעמא מאי דילמא אתי בעל ומערער ופסיל ליה השתא בעל לא קמערער אנן ניקום ונערער עלה ולכאורה בשלא נשאת נמי נימא הכי אלא דבשלא ניסת שפיר חיישינן כדי שלא </w:t>
      </w:r>
      <w:r>
        <w:rPr>
          <w:rFonts w:hint="cs"/>
          <w:rtl/>
        </w:rPr>
        <w:t>תצ</w:t>
      </w:r>
      <w:r w:rsidRPr="00470A78">
        <w:rPr>
          <w:rtl/>
        </w:rPr>
        <w:t xml:space="preserve">טרך </w:t>
      </w:r>
      <w:r>
        <w:rPr>
          <w:rFonts w:hint="cs"/>
          <w:rtl/>
        </w:rPr>
        <w:t>לצ</w:t>
      </w:r>
      <w:r w:rsidRPr="00470A78">
        <w:rPr>
          <w:rtl/>
        </w:rPr>
        <w:t xml:space="preserve">את מבעלה אחר נישואין אבל כשניסת כבר למה נערער עלה ואעפ"י שחשבתי להסביר </w:t>
      </w:r>
      <w:r>
        <w:rPr>
          <w:rFonts w:hint="cs"/>
          <w:rtl/>
        </w:rPr>
        <w:t xml:space="preserve">גם </w:t>
      </w:r>
      <w:r w:rsidRPr="00470A78">
        <w:rPr>
          <w:rtl/>
        </w:rPr>
        <w:t xml:space="preserve">בדרך אחרת אבל כדבריו </w:t>
      </w:r>
      <w:r>
        <w:rPr>
          <w:rFonts w:hint="cs"/>
          <w:rtl/>
        </w:rPr>
        <w:t>מצ</w:t>
      </w:r>
      <w:r w:rsidRPr="00470A78">
        <w:rPr>
          <w:rtl/>
        </w:rPr>
        <w:t>אתי בריב"ש סי שפ"ה שכתב על שיטת הראב"ד וז"ל ואל תשיבני ממה שאמרו בפ"ק השתא איהו לא מערער אנן ניקום ונערער דהתם בנשאת היא דאנן לא ניקום ונערער להו</w:t>
      </w:r>
      <w:r>
        <w:rPr>
          <w:rFonts w:hint="cs"/>
          <w:rtl/>
        </w:rPr>
        <w:t>צ</w:t>
      </w:r>
      <w:r w:rsidRPr="00470A78">
        <w:rPr>
          <w:rtl/>
        </w:rPr>
        <w:t>יאה מתחת בעלה אבל לחוש לא אמרו עכ"ל</w:t>
      </w:r>
      <w:r>
        <w:rPr>
          <w:rFonts w:hint="cs"/>
          <w:rtl/>
        </w:rPr>
        <w:t>.</w:t>
      </w:r>
    </w:p>
    <w:p w14:paraId="311CA77D" w14:textId="77777777" w:rsidR="00FD72BC" w:rsidRPr="009F284C" w:rsidRDefault="00FD72BC" w:rsidP="00FD72BC">
      <w:pPr>
        <w:pStyle w:val="1"/>
      </w:pPr>
      <w:bookmarkStart w:id="587" w:name="_Toc166660321"/>
      <w:r>
        <w:rPr>
          <w:rFonts w:hint="cs"/>
          <w:rtl/>
        </w:rPr>
        <w:t>בי' רבי ראובן ברמב"ם דאמרה לא נאמנת דהנאמנות מדין בפ"נ</w:t>
      </w:r>
      <w:bookmarkEnd w:id="587"/>
    </w:p>
    <w:p w14:paraId="33523A68" w14:textId="77777777" w:rsidR="00FD72BC" w:rsidRPr="00724A46" w:rsidRDefault="00FD72BC" w:rsidP="00724A46">
      <w:pPr>
        <w:pStyle w:val="afffff7"/>
        <w:rPr>
          <w:rtl/>
        </w:rPr>
      </w:pPr>
      <w:bookmarkStart w:id="588" w:name="_Toc166626938"/>
      <w:bookmarkStart w:id="589" w:name="_Toc173964341"/>
      <w:r w:rsidRPr="00724A46">
        <w:rPr>
          <w:rFonts w:hint="cs"/>
          <w:rtl/>
        </w:rPr>
        <w:t>חידושי ר</w:t>
      </w:r>
      <w:r w:rsidRPr="00724A46">
        <w:rPr>
          <w:rtl/>
        </w:rPr>
        <w:t>'</w:t>
      </w:r>
      <w:r w:rsidRPr="00724A46">
        <w:rPr>
          <w:rFonts w:hint="cs"/>
          <w:rtl/>
        </w:rPr>
        <w:t xml:space="preserve"> ראובן גיטין סימן ח' אות ב' ד"ה אבל</w:t>
      </w:r>
      <w:bookmarkEnd w:id="588"/>
      <w:r w:rsidRPr="00724A46">
        <w:rPr>
          <w:rtl/>
        </w:rPr>
        <w:t xml:space="preserve"> (א)</w:t>
      </w:r>
      <w:bookmarkEnd w:id="589"/>
    </w:p>
    <w:p w14:paraId="74977302" w14:textId="77777777" w:rsidR="00FD72BC" w:rsidRPr="000002AD" w:rsidRDefault="00FD72BC" w:rsidP="00FD72BC">
      <w:pPr>
        <w:pStyle w:val="a7"/>
        <w:rPr>
          <w:rtl/>
        </w:rPr>
      </w:pPr>
      <w:bookmarkStart w:id="590" w:name="_Toc166660322"/>
      <w:r>
        <w:rPr>
          <w:rFonts w:hint="cs"/>
          <w:rtl/>
        </w:rPr>
        <w:t>בי' רבי ראובן במהר"ם שיף דאף לרמב"ם שליח לקבלה ואשה שאמרו בפ"נ לא נאמנים</w:t>
      </w:r>
      <w:bookmarkEnd w:id="590"/>
    </w:p>
    <w:p w14:paraId="7123FBA6" w14:textId="0A2A1172" w:rsidR="00FD72BC" w:rsidRPr="00930169" w:rsidRDefault="00FD72BC" w:rsidP="00E80966">
      <w:pPr>
        <w:pStyle w:val="a2"/>
      </w:pPr>
      <w:bookmarkStart w:id="591" w:name="_Ref166057511"/>
      <w:bookmarkStart w:id="592" w:name="_Ref166532990"/>
      <w:r>
        <w:rPr>
          <w:rFonts w:hint="cs"/>
          <w:rtl/>
        </w:rPr>
        <w:t>ובדעת</w:t>
      </w:r>
      <w:r>
        <w:rPr>
          <w:rtl/>
        </w:rPr>
        <w:t xml:space="preserve"> </w:t>
      </w:r>
      <w:r>
        <w:rPr>
          <w:rFonts w:hint="cs"/>
          <w:b/>
          <w:bCs/>
          <w:rtl/>
        </w:rPr>
        <w:t>הרמב"ם</w:t>
      </w:r>
      <w:r>
        <w:rPr>
          <w:rtl/>
        </w:rPr>
        <w:t xml:space="preserve"> </w:t>
      </w:r>
      <w:r w:rsidRPr="00C065DE">
        <w:rPr>
          <w:rFonts w:ascii="Calibri" w:eastAsia="Times New Roman" w:hAnsi="Calibri" w:cs="Guttman Rashi"/>
          <w:noProof w:val="0"/>
          <w:sz w:val="10"/>
          <w:szCs w:val="12"/>
          <w:rtl/>
        </w:rPr>
        <w:t xml:space="preserve">(עי' </w:t>
      </w:r>
      <w:r w:rsidRPr="001430C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Ref166613819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Fonts w:hint="cs"/>
          <w:rtl/>
        </w:rPr>
        <w:t xml:space="preserve"> דכתב דאשה ושליח לקבלה אצ"ל בפ"נ ובפ"נ, כתב</w:t>
      </w:r>
      <w:r>
        <w:rPr>
          <w:rtl/>
        </w:rPr>
        <w:t xml:space="preserve"> </w:t>
      </w:r>
      <w:bookmarkStart w:id="593" w:name="_Hlk166143610"/>
      <w:r>
        <w:rPr>
          <w:rFonts w:hint="cs"/>
          <w:b/>
          <w:bCs/>
          <w:rtl/>
        </w:rPr>
        <w:t>ב</w:t>
      </w:r>
      <w:r w:rsidRPr="00C065D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Ref166057511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w:t>
      </w:r>
      <w:r>
        <w:rPr>
          <w:b/>
          <w:bCs/>
          <w:vanish/>
          <w:rtl/>
        </w:rPr>
        <w:fldChar w:fldCharType="end"/>
      </w:r>
      <w:r w:rsidRPr="00C065DE">
        <w:rPr>
          <w:b/>
          <w:bCs/>
          <w:vanish/>
          <w:rtl/>
        </w:rPr>
        <w:t xml:space="preserve"> &gt;</w:t>
      </w:r>
      <w:r>
        <w:rPr>
          <w:rFonts w:hint="cs"/>
          <w:b/>
          <w:bCs/>
          <w:rtl/>
        </w:rPr>
        <w:t>חי' רבי ראובן</w:t>
      </w:r>
      <w:r w:rsidRPr="00C065DE">
        <w:rPr>
          <w:b/>
          <w:bCs/>
          <w:rtl/>
        </w:rPr>
        <w:t xml:space="preserve"> </w:t>
      </w:r>
      <w:r w:rsidRPr="00C065DE">
        <w:rPr>
          <w:rFonts w:ascii="Calibri" w:eastAsia="Times New Roman" w:hAnsi="Calibri" w:cs="Guttman Rashi"/>
          <w:noProof w:val="0"/>
          <w:sz w:val="10"/>
          <w:szCs w:val="12"/>
          <w:rtl/>
        </w:rPr>
        <w:t>(</w:t>
      </w:r>
      <w:r w:rsidRPr="002718D2">
        <w:rPr>
          <w:rStyle w:val="af2"/>
          <w:rFonts w:eastAsia="Guttman Hodes" w:hint="cs"/>
          <w:rtl/>
        </w:rPr>
        <w:t>סי'</w:t>
      </w:r>
      <w:r w:rsidRPr="002718D2">
        <w:rPr>
          <w:rStyle w:val="af2"/>
          <w:rFonts w:eastAsia="Guttman Hodes"/>
          <w:rtl/>
        </w:rPr>
        <w:t xml:space="preserve"> ח</w:t>
      </w:r>
      <w:r w:rsidRPr="005422A8">
        <w:rPr>
          <w:rFonts w:ascii="Calibri" w:eastAsia="Times New Roman" w:hAnsi="Calibri" w:cs="Guttman Rashi"/>
          <w:noProof w:val="0"/>
          <w:sz w:val="10"/>
          <w:szCs w:val="12"/>
          <w:rtl/>
        </w:rPr>
        <w:t xml:space="preserve">' אות ב' </w:t>
      </w:r>
      <w:r>
        <w:rPr>
          <w:rFonts w:ascii="Calibri" w:eastAsia="Times New Roman" w:hAnsi="Calibri" w:cs="Guttman Rashi" w:hint="cs"/>
          <w:noProof w:val="0"/>
          <w:sz w:val="10"/>
          <w:szCs w:val="12"/>
          <w:rtl/>
        </w:rPr>
        <w:t xml:space="preserve">ריש </w:t>
      </w:r>
      <w:r w:rsidRPr="005422A8">
        <w:rPr>
          <w:rFonts w:ascii="Calibri" w:eastAsia="Times New Roman" w:hAnsi="Calibri" w:cs="Guttman Rashi"/>
          <w:noProof w:val="0"/>
          <w:sz w:val="10"/>
          <w:szCs w:val="12"/>
          <w:rtl/>
        </w:rPr>
        <w:t>ד"ה אבל</w:t>
      </w:r>
      <w:r w:rsidRPr="00C065DE">
        <w:rPr>
          <w:rFonts w:ascii="Calibri" w:eastAsia="Times New Roman" w:hAnsi="Calibri" w:cs="Guttman Rashi"/>
          <w:noProof w:val="0"/>
          <w:sz w:val="10"/>
          <w:szCs w:val="12"/>
          <w:rtl/>
        </w:rPr>
        <w:t>)</w:t>
      </w:r>
      <w:r w:rsidRPr="00C065DE">
        <w:rPr>
          <w:vanish/>
          <w:rtl/>
        </w:rPr>
        <w:t>=</w:t>
      </w:r>
      <w:r>
        <w:rPr>
          <w:rtl/>
        </w:rPr>
        <w:t xml:space="preserve"> </w:t>
      </w:r>
      <w:bookmarkEnd w:id="593"/>
      <w:r>
        <w:rPr>
          <w:rFonts w:hint="cs"/>
          <w:rtl/>
        </w:rPr>
        <w:t>דעדיין יש להסתפק כשאמרו בפ"נ ובפ"נ אי מהני לקיים את הגט ואין הבעל נאמן לערער,</w:t>
      </w:r>
      <w:bookmarkEnd w:id="591"/>
      <w:r>
        <w:rPr>
          <w:rFonts w:hint="cs"/>
          <w:rtl/>
        </w:rPr>
        <w:t xml:space="preserve"> או דבזה מודה</w:t>
      </w:r>
      <w:r w:rsidRPr="00EB5A3F">
        <w:rPr>
          <w:b/>
          <w:bCs/>
          <w:rtl/>
        </w:rPr>
        <w:t xml:space="preserve"> </w:t>
      </w:r>
      <w:r>
        <w:rPr>
          <w:rFonts w:hint="cs"/>
          <w:b/>
          <w:bCs/>
          <w:rtl/>
        </w:rPr>
        <w:t>הרמב"ם</w:t>
      </w:r>
      <w:r>
        <w:rPr>
          <w:rtl/>
        </w:rPr>
        <w:t xml:space="preserve"> </w:t>
      </w:r>
      <w:r>
        <w:rPr>
          <w:rFonts w:hint="cs"/>
          <w:rtl/>
        </w:rPr>
        <w:t>לדעת</w:t>
      </w:r>
      <w:r w:rsidRPr="00EB5A3F">
        <w:rPr>
          <w:b/>
          <w:bCs/>
          <w:rtl/>
        </w:rPr>
        <w:t xml:space="preserve"> </w:t>
      </w:r>
      <w:r>
        <w:rPr>
          <w:rFonts w:hint="cs"/>
          <w:b/>
          <w:bCs/>
          <w:rtl/>
        </w:rPr>
        <w:t>הראב"ד</w:t>
      </w:r>
      <w:r>
        <w:rPr>
          <w:rtl/>
        </w:rPr>
        <w:t xml:space="preserve"> </w:t>
      </w:r>
      <w:r>
        <w:rPr>
          <w:rFonts w:hint="cs"/>
          <w:rtl/>
        </w:rPr>
        <w:t>דכל שהאמירה היא אחר נתינת הגט אין לאשה ולשליח לקבלה נאמנות באמירת בפ"נ ובפ"נ, והביא</w:t>
      </w:r>
      <w:r w:rsidRPr="0089558A">
        <w:rPr>
          <w:b/>
          <w:bCs/>
          <w:rtl/>
        </w:rPr>
        <w:t xml:space="preserve"> </w:t>
      </w:r>
      <w:r>
        <w:rPr>
          <w:rFonts w:hint="cs"/>
          <w:b/>
          <w:bCs/>
          <w:rtl/>
        </w:rPr>
        <w:t>רבי ראובן</w:t>
      </w:r>
      <w:r>
        <w:rPr>
          <w:rtl/>
        </w:rPr>
        <w:t xml:space="preserve"> </w:t>
      </w:r>
      <w:r>
        <w:rPr>
          <w:rFonts w:hint="cs"/>
          <w:rtl/>
        </w:rPr>
        <w:t>את ביאור</w:t>
      </w:r>
      <w:r>
        <w:rPr>
          <w:rtl/>
        </w:rPr>
        <w:t xml:space="preserve"> </w:t>
      </w:r>
      <w:r>
        <w:rPr>
          <w:rFonts w:hint="cs"/>
          <w:b/>
          <w:bCs/>
          <w:rtl/>
        </w:rPr>
        <w:t>המהר"ם שיף</w:t>
      </w:r>
      <w:r>
        <w:rPr>
          <w:rtl/>
        </w:rPr>
        <w:t xml:space="preserve"> </w:t>
      </w:r>
      <w:r w:rsidRPr="0089558A">
        <w:rPr>
          <w:rFonts w:ascii="Calibri" w:eastAsia="Times New Roman" w:hAnsi="Calibri" w:cs="Guttman Rashi"/>
          <w:noProof w:val="0"/>
          <w:sz w:val="10"/>
          <w:szCs w:val="12"/>
          <w:rtl/>
        </w:rPr>
        <w:t xml:space="preserve">(עי' </w:t>
      </w:r>
      <w:r w:rsidRPr="0089558A">
        <w:rPr>
          <w:rFonts w:ascii="Calibri" w:eastAsia="Times New Roman" w:hAnsi="Calibri" w:cs="Guttman Rashi"/>
          <w:noProof w:val="0"/>
          <w:sz w:val="10"/>
          <w:szCs w:val="12"/>
          <w:rtl/>
        </w:rPr>
        <w:lastRenderedPageBreak/>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Ref166529405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דשליח לקבלה אצ"ל בפ"נ ובפ"נ כיון דמתגרשת בקבלתו א"כ מקום הנתינה הוא במדה"י, וכשנותן לאשה את הגט באר"י אינו מקום הנתינה כלל, וא"כ ס"ל כדעת</w:t>
      </w:r>
      <w:r w:rsidRPr="002A45AF">
        <w:rPr>
          <w:b/>
          <w:bCs/>
          <w:rtl/>
        </w:rPr>
        <w:t xml:space="preserve"> </w:t>
      </w:r>
      <w:r>
        <w:rPr>
          <w:rFonts w:hint="cs"/>
          <w:b/>
          <w:bCs/>
          <w:rtl/>
        </w:rPr>
        <w:t>הרמב"ם</w:t>
      </w:r>
      <w:r>
        <w:rPr>
          <w:rtl/>
        </w:rPr>
        <w:t xml:space="preserve"> </w:t>
      </w:r>
      <w:r>
        <w:rPr>
          <w:rFonts w:hint="cs"/>
          <w:rtl/>
        </w:rPr>
        <w:t>דשליח לקבלה אצ"ל בפ"נ ובפ"נ, וביאר דמקום הנתינה הוא רק במדה"י, והיינו כביאור</w:t>
      </w:r>
      <w:r>
        <w:rPr>
          <w:rtl/>
        </w:rPr>
        <w:t xml:space="preserve"> </w:t>
      </w:r>
      <w:r>
        <w:rPr>
          <w:rFonts w:hint="cs"/>
          <w:b/>
          <w:bCs/>
          <w:rtl/>
        </w:rPr>
        <w:t>הריב"ש</w:t>
      </w:r>
      <w:r>
        <w:rPr>
          <w:rtl/>
        </w:rPr>
        <w:t xml:space="preserve"> </w:t>
      </w:r>
      <w:r w:rsidRPr="00D947D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Ref166616728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Fonts w:hint="cs"/>
          <w:rtl/>
        </w:rPr>
        <w:t>, וא"כ משמע דאף לדעת</w:t>
      </w:r>
      <w:r w:rsidRPr="00C41A32">
        <w:rPr>
          <w:b/>
          <w:bCs/>
          <w:rtl/>
        </w:rPr>
        <w:t xml:space="preserve"> </w:t>
      </w:r>
      <w:r>
        <w:rPr>
          <w:rFonts w:hint="cs"/>
          <w:b/>
          <w:bCs/>
          <w:rtl/>
        </w:rPr>
        <w:t>הרמב"ם</w:t>
      </w:r>
      <w:r>
        <w:rPr>
          <w:rtl/>
        </w:rPr>
        <w:t xml:space="preserve"> </w:t>
      </w:r>
      <w:r>
        <w:rPr>
          <w:rFonts w:hint="cs"/>
          <w:rtl/>
        </w:rPr>
        <w:t>אי השליח והאשה אמרו בפ"נ ובפ"נ, אינם נאמנים כיון דהוא לאחר הנתינה.</w:t>
      </w:r>
      <w:bookmarkEnd w:id="592"/>
    </w:p>
    <w:p w14:paraId="0C7A0D1D" w14:textId="77777777" w:rsidR="00FD72BC" w:rsidRDefault="00FD72BC" w:rsidP="00724A46">
      <w:pPr>
        <w:pStyle w:val="afffffe"/>
      </w:pPr>
      <w:r>
        <w:rPr>
          <w:rFonts w:hint="cs"/>
          <w:rtl/>
        </w:rPr>
        <w:t>חידושי רבי ראובן גיטין סימן ח' אות ב' ד"ה אבל</w:t>
      </w:r>
    </w:p>
    <w:p w14:paraId="4155C41D" w14:textId="77777777" w:rsidR="00FD72BC" w:rsidRDefault="00FD72BC" w:rsidP="00FD72BC">
      <w:pPr>
        <w:pStyle w:val="a1"/>
        <w:rPr>
          <w:rtl/>
        </w:rPr>
      </w:pPr>
      <w:r>
        <w:rPr>
          <w:rFonts w:hint="cs"/>
          <w:rtl/>
        </w:rPr>
        <w:t>אבל</w:t>
      </w:r>
      <w:r w:rsidRPr="00B32771">
        <w:rPr>
          <w:rtl/>
        </w:rPr>
        <w:t xml:space="preserve"> סברא זו אינה מוסכמת דהנה הרמב"ם בפ"ז ובפי"ב </w:t>
      </w:r>
      <w:r>
        <w:rPr>
          <w:rFonts w:hint="cs"/>
          <w:rtl/>
        </w:rPr>
        <w:t>מג</w:t>
      </w:r>
      <w:r w:rsidRPr="00B32771">
        <w:rPr>
          <w:rtl/>
        </w:rPr>
        <w:t xml:space="preserve">ירושין ובפ"ו מעבדים ס"ל דהא דפריך </w:t>
      </w:r>
      <w:r>
        <w:rPr>
          <w:rFonts w:hint="cs"/>
          <w:rtl/>
        </w:rPr>
        <w:t>בגמ'</w:t>
      </w:r>
      <w:r w:rsidRPr="00B32771">
        <w:rPr>
          <w:rtl/>
        </w:rPr>
        <w:t xml:space="preserve"> אשה מכי מטא </w:t>
      </w:r>
      <w:r>
        <w:rPr>
          <w:rFonts w:hint="cs"/>
          <w:rtl/>
        </w:rPr>
        <w:t>ג</w:t>
      </w:r>
      <w:r w:rsidRPr="00B32771">
        <w:rPr>
          <w:rtl/>
        </w:rPr>
        <w:t>יטא לידה אי</w:t>
      </w:r>
      <w:r>
        <w:rPr>
          <w:rFonts w:hint="cs"/>
          <w:rtl/>
        </w:rPr>
        <w:t>ג</w:t>
      </w:r>
      <w:r w:rsidRPr="00B32771">
        <w:rPr>
          <w:rtl/>
        </w:rPr>
        <w:t xml:space="preserve">רשא לה היינו דאינה </w:t>
      </w:r>
      <w:r>
        <w:rPr>
          <w:rFonts w:hint="cs"/>
          <w:rtl/>
        </w:rPr>
        <w:t>צ</w:t>
      </w:r>
      <w:r w:rsidRPr="00B32771">
        <w:rPr>
          <w:rtl/>
        </w:rPr>
        <w:t xml:space="preserve">ריכה לומר בפ"נ ובפ"נ ואשה המביאה </w:t>
      </w:r>
      <w:r>
        <w:rPr>
          <w:rFonts w:hint="cs"/>
          <w:rtl/>
        </w:rPr>
        <w:t>ג</w:t>
      </w:r>
      <w:r w:rsidRPr="00B32771">
        <w:rPr>
          <w:rtl/>
        </w:rPr>
        <w:t xml:space="preserve">יטה אינה </w:t>
      </w:r>
      <w:r>
        <w:rPr>
          <w:rFonts w:hint="cs"/>
          <w:rtl/>
        </w:rPr>
        <w:t>צ</w:t>
      </w:r>
      <w:r w:rsidRPr="00B32771">
        <w:rPr>
          <w:rtl/>
        </w:rPr>
        <w:t xml:space="preserve">ריכה לקיימו וכן בשליח לקבלה מוכח מפי"ב </w:t>
      </w:r>
      <w:r>
        <w:rPr>
          <w:rFonts w:hint="cs"/>
          <w:rtl/>
        </w:rPr>
        <w:t>ג</w:t>
      </w:r>
      <w:r w:rsidRPr="00B32771">
        <w:rPr>
          <w:rtl/>
        </w:rPr>
        <w:t>ירושין הל י"א דס"ל שא</w:t>
      </w:r>
      <w:r>
        <w:rPr>
          <w:rFonts w:hint="cs"/>
          <w:rtl/>
        </w:rPr>
        <w:t>י"צ</w:t>
      </w:r>
      <w:r w:rsidRPr="00B32771">
        <w:rPr>
          <w:rtl/>
        </w:rPr>
        <w:t xml:space="preserve"> קיום ויש לחקור לשי</w:t>
      </w:r>
      <w:r>
        <w:rPr>
          <w:rFonts w:hint="cs"/>
          <w:rtl/>
        </w:rPr>
        <w:t>'</w:t>
      </w:r>
      <w:r w:rsidRPr="00B32771">
        <w:rPr>
          <w:rtl/>
        </w:rPr>
        <w:t xml:space="preserve"> הרמב"ם אם האשה והשליח לקבלה כשהביאו </w:t>
      </w:r>
      <w:r>
        <w:rPr>
          <w:rFonts w:hint="cs"/>
          <w:rtl/>
        </w:rPr>
        <w:t>ג</w:t>
      </w:r>
      <w:r w:rsidRPr="00B32771">
        <w:rPr>
          <w:rtl/>
        </w:rPr>
        <w:t>יטם יאמרו בפ"נ ובפ"נ אם יהיו נאמנים ונאמר בזה אי עבדת אהנת דאי אתי בעל ומערער לא מש</w:t>
      </w:r>
      <w:r>
        <w:rPr>
          <w:rFonts w:hint="cs"/>
          <w:rtl/>
        </w:rPr>
        <w:t>ג</w:t>
      </w:r>
      <w:r w:rsidRPr="00B32771">
        <w:rPr>
          <w:rtl/>
        </w:rPr>
        <w:t xml:space="preserve">חינן ביה כמו במביא </w:t>
      </w:r>
      <w:r>
        <w:rPr>
          <w:rFonts w:hint="cs"/>
          <w:rtl/>
        </w:rPr>
        <w:t>גט</w:t>
      </w:r>
      <w:r w:rsidRPr="00B32771">
        <w:rPr>
          <w:rtl/>
        </w:rPr>
        <w:t xml:space="preserve"> בא"י או שהם אינם נאמנים לשי</w:t>
      </w:r>
      <w:r>
        <w:rPr>
          <w:rFonts w:hint="cs"/>
          <w:rtl/>
        </w:rPr>
        <w:t>'</w:t>
      </w:r>
      <w:r w:rsidRPr="00B32771">
        <w:rPr>
          <w:rtl/>
        </w:rPr>
        <w:t xml:space="preserve"> הרמב"ם כמו לשי</w:t>
      </w:r>
      <w:r>
        <w:rPr>
          <w:rFonts w:hint="cs"/>
          <w:rtl/>
        </w:rPr>
        <w:t>'</w:t>
      </w:r>
      <w:r w:rsidRPr="00B32771">
        <w:rPr>
          <w:rtl/>
        </w:rPr>
        <w:t xml:space="preserve"> הראב"ד כיון דהוה לאחר נתינה ולכאורה מוכח מהמהר"ם שי</w:t>
      </w:r>
      <w:r>
        <w:rPr>
          <w:rFonts w:hint="cs"/>
          <w:rtl/>
        </w:rPr>
        <w:t>ף</w:t>
      </w:r>
      <w:r w:rsidRPr="00B32771">
        <w:rPr>
          <w:rtl/>
        </w:rPr>
        <w:t xml:space="preserve"> בד</w:t>
      </w:r>
      <w:r>
        <w:rPr>
          <w:rFonts w:hint="cs"/>
          <w:rtl/>
        </w:rPr>
        <w:t>ף</w:t>
      </w:r>
      <w:r w:rsidRPr="00B32771">
        <w:rPr>
          <w:rtl/>
        </w:rPr>
        <w:t xml:space="preserve"> </w:t>
      </w:r>
      <w:r>
        <w:rPr>
          <w:rFonts w:hint="cs"/>
          <w:rtl/>
        </w:rPr>
        <w:t>ב' שגם</w:t>
      </w:r>
      <w:r w:rsidRPr="00B32771">
        <w:rPr>
          <w:rtl/>
        </w:rPr>
        <w:t xml:space="preserve"> להרמב"ם אינו נאמן שפירש בהא דפירש"י הבעל עשאו שליח להולכה דבעשיית האשה השליח לקבלה מת</w:t>
      </w:r>
      <w:r>
        <w:rPr>
          <w:rFonts w:hint="cs"/>
          <w:rtl/>
        </w:rPr>
        <w:t>ג</w:t>
      </w:r>
      <w:r w:rsidRPr="00B32771">
        <w:rPr>
          <w:rtl/>
        </w:rPr>
        <w:t xml:space="preserve">רשת בקבלת השליח </w:t>
      </w:r>
      <w:r>
        <w:rPr>
          <w:rFonts w:hint="cs"/>
          <w:rtl/>
        </w:rPr>
        <w:t>הגט</w:t>
      </w:r>
      <w:r w:rsidRPr="00B32771">
        <w:rPr>
          <w:rtl/>
        </w:rPr>
        <w:t xml:space="preserve"> במדה"י ואין כאן בא"י מקום הנתינה שי</w:t>
      </w:r>
      <w:r>
        <w:rPr>
          <w:rFonts w:hint="cs"/>
          <w:rtl/>
        </w:rPr>
        <w:t>צ</w:t>
      </w:r>
      <w:r w:rsidRPr="00B32771">
        <w:rPr>
          <w:rtl/>
        </w:rPr>
        <w:t>טרך השליח לומר בפ"נ ובפ"נ ומוכח שפירש כשי</w:t>
      </w:r>
      <w:r>
        <w:rPr>
          <w:rFonts w:hint="cs"/>
          <w:rtl/>
        </w:rPr>
        <w:t>'</w:t>
      </w:r>
      <w:r w:rsidRPr="00B32771">
        <w:rPr>
          <w:rtl/>
        </w:rPr>
        <w:t xml:space="preserve"> הרמב"ם שאינו </w:t>
      </w:r>
      <w:r>
        <w:rPr>
          <w:rFonts w:hint="cs"/>
          <w:rtl/>
        </w:rPr>
        <w:t>צ</w:t>
      </w:r>
      <w:r w:rsidRPr="00B32771">
        <w:rPr>
          <w:rtl/>
        </w:rPr>
        <w:t>ריך לומר בפ"נ ובפ"נ וכתב הטעם משום שאין כאן בא"י מקום הנתינה שזה פירש הריב"ש בטעמא דהראב"ד</w:t>
      </w:r>
      <w:r>
        <w:rPr>
          <w:rFonts w:hint="cs"/>
          <w:rtl/>
        </w:rPr>
        <w:t>.</w:t>
      </w:r>
    </w:p>
    <w:p w14:paraId="12515751" w14:textId="77777777" w:rsidR="00FD72BC" w:rsidRDefault="00FD72BC" w:rsidP="00FD72BC">
      <w:pPr>
        <w:pStyle w:val="a7"/>
        <w:rPr>
          <w:rtl/>
        </w:rPr>
      </w:pPr>
      <w:bookmarkStart w:id="594" w:name="_Toc166660323"/>
      <w:r>
        <w:rPr>
          <w:rFonts w:hint="cs"/>
          <w:rtl/>
        </w:rPr>
        <w:t>בי' רבי ראובן ברמב"ם דהשליח נאמן מתקנת בפ"נ ולכן צריך קיום ובלא נאמן אין סברא לקיום</w:t>
      </w:r>
      <w:bookmarkEnd w:id="594"/>
    </w:p>
    <w:p w14:paraId="558F7C8A" w14:textId="749B592A" w:rsidR="00FD72BC" w:rsidRDefault="00FD72BC" w:rsidP="00E80966">
      <w:pPr>
        <w:pStyle w:val="a2"/>
      </w:pPr>
      <w:bookmarkStart w:id="595" w:name="_Ref166532758"/>
      <w:r>
        <w:rPr>
          <w:rFonts w:hint="cs"/>
          <w:rtl/>
        </w:rPr>
        <w:t>וכתב</w:t>
      </w:r>
      <w:r w:rsidRPr="006E0448">
        <w:rPr>
          <w:b/>
          <w:bCs/>
          <w:rtl/>
        </w:rPr>
        <w:t xml:space="preserve"> </w:t>
      </w:r>
      <w:r w:rsidRPr="006E0448">
        <w:rPr>
          <w:rFonts w:hint="cs"/>
          <w:b/>
          <w:bCs/>
          <w:rtl/>
        </w:rPr>
        <w:t xml:space="preserve">בחי' רבי </w:t>
      </w:r>
      <w:r>
        <w:rPr>
          <w:rFonts w:hint="cs"/>
          <w:b/>
          <w:bCs/>
          <w:rtl/>
        </w:rPr>
        <w:t>ראובן</w:t>
      </w:r>
      <w:r>
        <w:rPr>
          <w:rtl/>
        </w:rPr>
        <w:t xml:space="preserve"> </w:t>
      </w:r>
      <w:r>
        <w:rPr>
          <w:rFonts w:hint="cs"/>
          <w:rtl/>
        </w:rPr>
        <w:t>דלפי"ז הביאור לדעת</w:t>
      </w:r>
      <w:r w:rsidRPr="006E0448">
        <w:rPr>
          <w:b/>
          <w:bCs/>
          <w:rtl/>
        </w:rPr>
        <w:t xml:space="preserve"> </w:t>
      </w:r>
      <w:r w:rsidRPr="006E0448">
        <w:rPr>
          <w:rFonts w:hint="cs"/>
          <w:b/>
          <w:bCs/>
          <w:rtl/>
        </w:rPr>
        <w:t>הרמב"ם</w:t>
      </w:r>
      <w:r>
        <w:rPr>
          <w:rFonts w:hint="cs"/>
          <w:rtl/>
        </w:rPr>
        <w:t xml:space="preserve"> דלשליח אין נאמנות מצד עצמו מחמת תקנה נפרדת דהאמינו לו משום עיגונא,</w:t>
      </w:r>
      <w:r>
        <w:rPr>
          <w:rtl/>
        </w:rPr>
        <w:t xml:space="preserve"> </w:t>
      </w:r>
      <w:r w:rsidRPr="00363017">
        <w:rPr>
          <w:sz w:val="12"/>
          <w:szCs w:val="14"/>
          <w:rtl/>
        </w:rPr>
        <w:t>[</w:t>
      </w:r>
      <w:r>
        <w:rPr>
          <w:rFonts w:hint="cs"/>
          <w:sz w:val="12"/>
          <w:szCs w:val="14"/>
          <w:rtl/>
        </w:rPr>
        <w:t>כדביאר</w:t>
      </w:r>
      <w:r>
        <w:rPr>
          <w:sz w:val="12"/>
          <w:szCs w:val="14"/>
          <w:rtl/>
        </w:rPr>
        <w:t xml:space="preserve"> </w:t>
      </w:r>
      <w:r>
        <w:rPr>
          <w:rFonts w:hint="cs"/>
          <w:b/>
          <w:bCs/>
          <w:szCs w:val="14"/>
          <w:rtl/>
        </w:rPr>
        <w:t>בחי' רבי ראובן</w:t>
      </w:r>
      <w:r>
        <w:rPr>
          <w:b/>
          <w:bCs/>
          <w:szCs w:val="14"/>
          <w:rtl/>
        </w:rPr>
        <w:t xml:space="preserve"> </w:t>
      </w:r>
      <w:r w:rsidRPr="00363017">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Ref166532316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קט)</w:t>
      </w:r>
      <w:r>
        <w:rPr>
          <w:rFonts w:ascii="Guttman Rashi" w:eastAsia="Guttman Rashi" w:hAnsi="Guttman Rashi" w:cs="Guttman Rashi"/>
          <w:sz w:val="10"/>
          <w:szCs w:val="10"/>
          <w:rtl/>
        </w:rPr>
        <w:fldChar w:fldCharType="end"/>
      </w:r>
      <w:r>
        <w:rPr>
          <w:sz w:val="12"/>
          <w:szCs w:val="14"/>
          <w:rtl/>
        </w:rPr>
        <w:t xml:space="preserve"> </w:t>
      </w:r>
      <w:r>
        <w:rPr>
          <w:rFonts w:hint="cs"/>
          <w:sz w:val="12"/>
          <w:szCs w:val="14"/>
          <w:rtl/>
        </w:rPr>
        <w:t>בדעת</w:t>
      </w:r>
      <w:r>
        <w:rPr>
          <w:sz w:val="12"/>
          <w:szCs w:val="14"/>
          <w:rtl/>
        </w:rPr>
        <w:t xml:space="preserve"> </w:t>
      </w:r>
      <w:r>
        <w:rPr>
          <w:rFonts w:hint="cs"/>
          <w:b/>
          <w:bCs/>
          <w:szCs w:val="14"/>
          <w:rtl/>
        </w:rPr>
        <w:t>הראב"ד</w:t>
      </w:r>
      <w:r w:rsidRPr="00363017">
        <w:rPr>
          <w:sz w:val="12"/>
          <w:szCs w:val="14"/>
          <w:rtl/>
        </w:rPr>
        <w:t>]</w:t>
      </w:r>
      <w:r>
        <w:rPr>
          <w:rFonts w:hint="cs"/>
          <w:sz w:val="12"/>
          <w:szCs w:val="14"/>
          <w:rtl/>
        </w:rPr>
        <w:t>,</w:t>
      </w:r>
      <w:r>
        <w:rPr>
          <w:rtl/>
        </w:rPr>
        <w:t xml:space="preserve"> </w:t>
      </w:r>
      <w:r>
        <w:rPr>
          <w:rFonts w:hint="cs"/>
          <w:rtl/>
        </w:rPr>
        <w:t>אלא דכל הנאמנות של השליח הוא מכח שתיקנו לומר בפ"נ ובפ"נ, ורק במקום שיש תקנה יש לו נאמנות, דהא כ"מ שצ"ל בפ"נ ובפ"נ במדה"י הוא כיון שאין עדים מצויים לקיימו דיהיה הגט מקויים אם יבוא הבעל ויערער, אבל בשליח לקבלה ואשה דכשמביאים את הגט לאר"י אין להם נאמנות דהוא אחר הנתינה, א"כ</w:t>
      </w:r>
      <w:r>
        <w:rPr>
          <w:rtl/>
        </w:rPr>
        <w:t xml:space="preserve"> </w:t>
      </w:r>
      <w:r>
        <w:rPr>
          <w:rFonts w:hint="cs"/>
          <w:rtl/>
        </w:rPr>
        <w:t>אין כל סברא להצריכם קיום יותר מאשר באר"י שיש עדים מצויים לקיימו, ולכן ס"ל</w:t>
      </w:r>
      <w:r w:rsidRPr="00560E32">
        <w:rPr>
          <w:b/>
          <w:bCs/>
          <w:rtl/>
        </w:rPr>
        <w:t xml:space="preserve"> </w:t>
      </w:r>
      <w:r>
        <w:rPr>
          <w:rFonts w:hint="cs"/>
          <w:b/>
          <w:bCs/>
          <w:rtl/>
        </w:rPr>
        <w:t>להרמב"ם</w:t>
      </w:r>
      <w:r>
        <w:rPr>
          <w:rtl/>
        </w:rPr>
        <w:t xml:space="preserve"> </w:t>
      </w:r>
      <w:r>
        <w:rPr>
          <w:rFonts w:hint="cs"/>
          <w:rtl/>
        </w:rPr>
        <w:t>דאשה ושליח לקבלה שהביאו גט א"צ קיום.</w:t>
      </w:r>
      <w:bookmarkEnd w:id="595"/>
    </w:p>
    <w:p w14:paraId="7CA9AA39" w14:textId="77777777" w:rsidR="00FD72BC" w:rsidRDefault="00FD72BC" w:rsidP="00FD72BC">
      <w:pPr>
        <w:pStyle w:val="a1"/>
      </w:pPr>
      <w:r w:rsidRPr="00B32771">
        <w:rPr>
          <w:rtl/>
        </w:rPr>
        <w:t xml:space="preserve">ולכאורה ביאורו הוא דהרמב"ם נמי ס"ל שאינו נאמן מה"ט ומהאי טעמא </w:t>
      </w:r>
      <w:r>
        <w:rPr>
          <w:rFonts w:hint="cs"/>
          <w:rtl/>
        </w:rPr>
        <w:t>ג</w:t>
      </w:r>
      <w:r w:rsidRPr="00B32771">
        <w:rPr>
          <w:rtl/>
        </w:rPr>
        <w:t xml:space="preserve">ופא ס"ל שאינו </w:t>
      </w:r>
      <w:r>
        <w:rPr>
          <w:rFonts w:hint="cs"/>
          <w:rtl/>
        </w:rPr>
        <w:t>צ</w:t>
      </w:r>
      <w:r w:rsidRPr="00B32771">
        <w:rPr>
          <w:rtl/>
        </w:rPr>
        <w:t xml:space="preserve">ריך לומר כלל שהרי לא </w:t>
      </w:r>
      <w:r>
        <w:rPr>
          <w:rFonts w:hint="cs"/>
          <w:rtl/>
        </w:rPr>
        <w:t>הצ</w:t>
      </w:r>
      <w:r w:rsidRPr="00B32771">
        <w:rPr>
          <w:rtl/>
        </w:rPr>
        <w:t xml:space="preserve">ריכו במדה"י לומר בפ"נ יותר מבא"י אלא משום שבמקום שאין עדים </w:t>
      </w:r>
      <w:r>
        <w:rPr>
          <w:rFonts w:hint="cs"/>
          <w:rtl/>
        </w:rPr>
        <w:t>מצ</w:t>
      </w:r>
      <w:r w:rsidRPr="00B32771">
        <w:rPr>
          <w:rtl/>
        </w:rPr>
        <w:t xml:space="preserve">ויים לקיימו </w:t>
      </w:r>
      <w:r>
        <w:rPr>
          <w:rFonts w:hint="cs"/>
          <w:rtl/>
        </w:rPr>
        <w:t>הצ</w:t>
      </w:r>
      <w:r w:rsidRPr="00B32771">
        <w:rPr>
          <w:rtl/>
        </w:rPr>
        <w:t xml:space="preserve">ריכוה לומר בפ"נ כדי שאם יבא הבעל ויערער לא </w:t>
      </w:r>
      <w:r>
        <w:rPr>
          <w:rFonts w:hint="cs"/>
          <w:rtl/>
        </w:rPr>
        <w:t>תצ</w:t>
      </w:r>
      <w:r w:rsidRPr="00B32771">
        <w:rPr>
          <w:rtl/>
        </w:rPr>
        <w:t>טרך לקיום אבל בזה שאינה נאמנת במה שתאמר השתא בפ"נ</w:t>
      </w:r>
      <w:r>
        <w:rPr>
          <w:rFonts w:hint="cs"/>
          <w:rtl/>
        </w:rPr>
        <w:t xml:space="preserve"> </w:t>
      </w:r>
      <w:r w:rsidRPr="00470A78">
        <w:rPr>
          <w:rtl/>
        </w:rPr>
        <w:t xml:space="preserve">כיון דהוי לאחר נתינה למה </w:t>
      </w:r>
      <w:r>
        <w:rPr>
          <w:rFonts w:hint="cs"/>
          <w:rtl/>
        </w:rPr>
        <w:t>נצ</w:t>
      </w:r>
      <w:r w:rsidRPr="00470A78">
        <w:rPr>
          <w:rtl/>
        </w:rPr>
        <w:t xml:space="preserve">ריכה קיום יותר מבמקום שעדים </w:t>
      </w:r>
      <w:r>
        <w:rPr>
          <w:rFonts w:hint="cs"/>
          <w:rtl/>
        </w:rPr>
        <w:t>מצ</w:t>
      </w:r>
      <w:r w:rsidRPr="00470A78">
        <w:rPr>
          <w:rtl/>
        </w:rPr>
        <w:t>ויים לקיימו</w:t>
      </w:r>
      <w:r>
        <w:rPr>
          <w:rFonts w:hint="cs"/>
          <w:rtl/>
        </w:rPr>
        <w:t>.</w:t>
      </w:r>
    </w:p>
    <w:p w14:paraId="13F442B9" w14:textId="77777777" w:rsidR="00FD72BC" w:rsidRPr="00724A46" w:rsidRDefault="00FD72BC" w:rsidP="00724A46">
      <w:pPr>
        <w:pStyle w:val="afffff7"/>
      </w:pPr>
      <w:bookmarkStart w:id="596" w:name="_Toc166626939"/>
      <w:bookmarkStart w:id="597" w:name="_Toc173964342"/>
      <w:r w:rsidRPr="00724A46">
        <w:rPr>
          <w:rFonts w:hint="cs"/>
          <w:rtl/>
        </w:rPr>
        <w:t>חידושי ר</w:t>
      </w:r>
      <w:r w:rsidRPr="00724A46">
        <w:rPr>
          <w:rtl/>
        </w:rPr>
        <w:t>'</w:t>
      </w:r>
      <w:r w:rsidRPr="00724A46">
        <w:rPr>
          <w:rFonts w:hint="cs"/>
          <w:rtl/>
        </w:rPr>
        <w:t xml:space="preserve"> ראובן גיטין סימן ח' אות ב' ד"ה אלא</w:t>
      </w:r>
      <w:bookmarkEnd w:id="596"/>
      <w:r w:rsidRPr="00724A46">
        <w:rPr>
          <w:rtl/>
        </w:rPr>
        <w:t xml:space="preserve"> (א)</w:t>
      </w:r>
      <w:bookmarkEnd w:id="597"/>
    </w:p>
    <w:p w14:paraId="1CB069FB" w14:textId="77777777" w:rsidR="00FD72BC" w:rsidRDefault="00FD72BC" w:rsidP="00FD72BC">
      <w:pPr>
        <w:pStyle w:val="a7"/>
        <w:rPr>
          <w:rtl/>
        </w:rPr>
      </w:pPr>
      <w:bookmarkStart w:id="598" w:name="_Toc166660324"/>
      <w:r>
        <w:rPr>
          <w:rFonts w:hint="cs"/>
          <w:rtl/>
        </w:rPr>
        <w:t>בי' רבי ראובן דלרמב"ם השליח והאשה נאמנים מכח התקנה וכשא"א לומר לא תיקנו נאמנות</w:t>
      </w:r>
      <w:bookmarkEnd w:id="598"/>
    </w:p>
    <w:p w14:paraId="36DE938E" w14:textId="6FF70E65" w:rsidR="00FD72BC" w:rsidRPr="00DA1EC2" w:rsidRDefault="00FD72BC" w:rsidP="00E80966">
      <w:pPr>
        <w:pStyle w:val="a2"/>
      </w:pPr>
      <w:bookmarkStart w:id="599" w:name="_Ref166145073"/>
      <w:r>
        <w:rPr>
          <w:rFonts w:hint="cs"/>
          <w:rtl/>
        </w:rPr>
        <w:t>והוסיף</w:t>
      </w:r>
      <w:r>
        <w:rPr>
          <w:rtl/>
        </w:rPr>
        <w:t xml:space="preserve"> </w:t>
      </w:r>
      <w:bookmarkStart w:id="600" w:name="_Hlk166148616"/>
      <w:r w:rsidRPr="009F284C">
        <w:rPr>
          <w:rFonts w:hint="cs"/>
          <w:b/>
          <w:bCs/>
          <w:rtl/>
        </w:rPr>
        <w:t>ב</w:t>
      </w:r>
      <w:r w:rsidRPr="009F284C">
        <w:rPr>
          <w:b/>
          <w:bCs/>
          <w:vanish/>
          <w:rtl/>
        </w:rPr>
        <w:t xml:space="preserve"> &lt;, </w:t>
      </w:r>
      <w:r w:rsidRPr="009F284C">
        <w:rPr>
          <w:b/>
          <w:bCs/>
          <w:vanish/>
          <w:rtl/>
        </w:rPr>
        <w:fldChar w:fldCharType="begin"/>
      </w:r>
      <w:r w:rsidRPr="009F284C">
        <w:rPr>
          <w:b/>
          <w:bCs/>
          <w:vanish/>
          <w:rtl/>
        </w:rPr>
        <w:instrText xml:space="preserve"> </w:instrText>
      </w:r>
      <w:r w:rsidRPr="009F284C">
        <w:rPr>
          <w:b/>
          <w:bCs/>
          <w:vanish/>
        </w:rPr>
        <w:instrText>REF</w:instrText>
      </w:r>
      <w:r w:rsidRPr="009F284C">
        <w:rPr>
          <w:b/>
          <w:bCs/>
          <w:vanish/>
          <w:rtl/>
        </w:rPr>
        <w:instrText xml:space="preserve"> _</w:instrText>
      </w:r>
      <w:r w:rsidRPr="009F284C">
        <w:rPr>
          <w:b/>
          <w:bCs/>
          <w:vanish/>
        </w:rPr>
        <w:instrText>Ref166145073 \r \h</w:instrText>
      </w:r>
      <w:r w:rsidRPr="009F284C">
        <w:rPr>
          <w:b/>
          <w:bCs/>
          <w:vanish/>
          <w:rtl/>
        </w:rPr>
        <w:instrText xml:space="preserve"> </w:instrText>
      </w:r>
      <w:r w:rsidRPr="009F284C">
        <w:rPr>
          <w:b/>
          <w:bCs/>
          <w:vanish/>
          <w:rtl/>
        </w:rPr>
      </w:r>
      <w:r w:rsidRPr="009F284C">
        <w:rPr>
          <w:b/>
          <w:bCs/>
          <w:vanish/>
          <w:rtl/>
        </w:rPr>
        <w:fldChar w:fldCharType="separate"/>
      </w:r>
      <w:r w:rsidR="00E91BF8">
        <w:rPr>
          <w:b/>
          <w:bCs/>
          <w:vanish/>
          <w:cs/>
        </w:rPr>
        <w:t>‎</w:t>
      </w:r>
      <w:r w:rsidR="00E91BF8">
        <w:rPr>
          <w:b/>
          <w:bCs/>
          <w:vanish/>
          <w:rtl/>
        </w:rPr>
        <w:t>קיב)</w:t>
      </w:r>
      <w:r w:rsidRPr="009F284C">
        <w:rPr>
          <w:b/>
          <w:bCs/>
          <w:vanish/>
          <w:rtl/>
        </w:rPr>
        <w:fldChar w:fldCharType="end"/>
      </w:r>
      <w:r w:rsidRPr="009F284C">
        <w:rPr>
          <w:b/>
          <w:bCs/>
          <w:vanish/>
          <w:rtl/>
        </w:rPr>
        <w:t xml:space="preserve"> &gt;</w:t>
      </w:r>
      <w:r w:rsidRPr="009F284C">
        <w:rPr>
          <w:rFonts w:hint="cs"/>
          <w:b/>
          <w:bCs/>
          <w:rtl/>
        </w:rPr>
        <w:t>חי' רבי ראובן</w:t>
      </w:r>
      <w:r w:rsidRPr="009F284C">
        <w:rPr>
          <w:b/>
          <w:bCs/>
          <w:rtl/>
        </w:rPr>
        <w:t xml:space="preserve"> </w:t>
      </w:r>
      <w:r w:rsidRPr="009F284C">
        <w:rPr>
          <w:rFonts w:ascii="Calibri" w:eastAsia="Times New Roman" w:hAnsi="Calibri" w:cs="Guttman Rashi"/>
          <w:noProof w:val="0"/>
          <w:sz w:val="10"/>
          <w:szCs w:val="12"/>
          <w:rtl/>
        </w:rPr>
        <w:t>(</w:t>
      </w:r>
      <w:r w:rsidRPr="009F284C">
        <w:rPr>
          <w:rFonts w:ascii="Calibri" w:eastAsia="Times New Roman" w:hAnsi="Calibri" w:cs="Guttman Rashi" w:hint="cs"/>
          <w:noProof w:val="0"/>
          <w:sz w:val="10"/>
          <w:szCs w:val="12"/>
          <w:rtl/>
        </w:rPr>
        <w:t>סי'</w:t>
      </w:r>
      <w:r w:rsidRPr="005422A8">
        <w:rPr>
          <w:rtl/>
        </w:rPr>
        <w:t xml:space="preserve"> </w:t>
      </w:r>
      <w:r w:rsidRPr="009F284C">
        <w:rPr>
          <w:rFonts w:ascii="Calibri" w:eastAsia="Times New Roman" w:hAnsi="Calibri" w:cs="Guttman Rashi"/>
          <w:noProof w:val="0"/>
          <w:sz w:val="10"/>
          <w:szCs w:val="12"/>
          <w:rtl/>
        </w:rPr>
        <w:t xml:space="preserve">ח' אות ב' </w:t>
      </w:r>
      <w:r w:rsidRPr="009F284C">
        <w:rPr>
          <w:rFonts w:ascii="Calibri" w:eastAsia="Times New Roman" w:hAnsi="Calibri" w:cs="Guttman Rashi" w:hint="cs"/>
          <w:noProof w:val="0"/>
          <w:sz w:val="10"/>
          <w:szCs w:val="12"/>
          <w:rtl/>
        </w:rPr>
        <w:t>סו</w:t>
      </w:r>
      <w:r w:rsidRPr="009F284C">
        <w:rPr>
          <w:rFonts w:ascii="Calibri" w:eastAsia="Times New Roman" w:hAnsi="Calibri" w:cs="Guttman Rashi"/>
          <w:noProof w:val="0"/>
          <w:sz w:val="10"/>
          <w:szCs w:val="12"/>
          <w:rtl/>
        </w:rPr>
        <w:t>ד"ה אל</w:t>
      </w:r>
      <w:r w:rsidRPr="009F284C">
        <w:rPr>
          <w:rFonts w:ascii="Calibri" w:eastAsia="Times New Roman" w:hAnsi="Calibri" w:cs="Guttman Rashi" w:hint="cs"/>
          <w:noProof w:val="0"/>
          <w:sz w:val="10"/>
          <w:szCs w:val="12"/>
          <w:rtl/>
        </w:rPr>
        <w:t>א</w:t>
      </w:r>
      <w:r w:rsidRPr="009F284C">
        <w:rPr>
          <w:rFonts w:ascii="Calibri" w:eastAsia="Times New Roman" w:hAnsi="Calibri" w:cs="Guttman Rashi"/>
          <w:noProof w:val="0"/>
          <w:sz w:val="10"/>
          <w:szCs w:val="12"/>
          <w:rtl/>
        </w:rPr>
        <w:t>)</w:t>
      </w:r>
      <w:bookmarkEnd w:id="599"/>
      <w:r w:rsidRPr="009F284C">
        <w:rPr>
          <w:vanish/>
          <w:rtl/>
        </w:rPr>
        <w:t>=</w:t>
      </w:r>
      <w:r>
        <w:rPr>
          <w:rtl/>
        </w:rPr>
        <w:t xml:space="preserve"> </w:t>
      </w:r>
      <w:bookmarkEnd w:id="600"/>
      <w:r>
        <w:rPr>
          <w:rFonts w:hint="cs"/>
          <w:rtl/>
        </w:rPr>
        <w:t>לבאר דהא דלדעת</w:t>
      </w:r>
      <w:r w:rsidRPr="009F284C">
        <w:rPr>
          <w:b/>
          <w:bCs/>
          <w:rtl/>
        </w:rPr>
        <w:t xml:space="preserve"> </w:t>
      </w:r>
      <w:r w:rsidRPr="009F284C">
        <w:rPr>
          <w:rFonts w:hint="cs"/>
          <w:b/>
          <w:bCs/>
          <w:rtl/>
        </w:rPr>
        <w:t>הרמב"ם</w:t>
      </w:r>
      <w:r>
        <w:rPr>
          <w:rtl/>
        </w:rPr>
        <w:t xml:space="preserve"> </w:t>
      </w:r>
      <w:r>
        <w:rPr>
          <w:rFonts w:hint="cs"/>
          <w:rtl/>
        </w:rPr>
        <w:t>השליח והאשה אינם נאמנים לומר בפ"נ ובפ"נ, הוא דכל הנאמנות היא מכח התקנה, וכיון שאינם יכולים לומר בפ"נ ובפ"נ דנתינת הגט כבר הייתה במדה"י, ממילא לא תיקנו להם נאמנות.</w:t>
      </w:r>
    </w:p>
    <w:p w14:paraId="13CF9278" w14:textId="77777777" w:rsidR="00FD72BC" w:rsidRDefault="00FD72BC" w:rsidP="00724A46">
      <w:pPr>
        <w:pStyle w:val="afffffe"/>
      </w:pPr>
      <w:r>
        <w:rPr>
          <w:rFonts w:hint="cs"/>
          <w:rtl/>
        </w:rPr>
        <w:t>חידושי רבי ראובן גיטין סימן ח' אות ב' ד"ה אלא</w:t>
      </w:r>
    </w:p>
    <w:p w14:paraId="1D32BDF1" w14:textId="77777777" w:rsidR="00FD72BC" w:rsidRDefault="00FD72BC" w:rsidP="00FD72BC">
      <w:pPr>
        <w:pStyle w:val="a1"/>
      </w:pPr>
      <w:r>
        <w:rPr>
          <w:rFonts w:hint="cs"/>
          <w:rtl/>
        </w:rPr>
        <w:t>אלא</w:t>
      </w:r>
      <w:r w:rsidRPr="00470A78">
        <w:rPr>
          <w:rtl/>
        </w:rPr>
        <w:t xml:space="preserve"> שלפי"ז הרמב"ם נמי ס"ל שהאשה ושליח לקבלה אינם נאמנים ואדרבה שזהו עיקר טעמו דס"ל שאי לומר בפ"נ</w:t>
      </w:r>
      <w:r>
        <w:rPr>
          <w:rFonts w:hint="cs"/>
          <w:rtl/>
        </w:rPr>
        <w:t>.</w:t>
      </w:r>
    </w:p>
    <w:p w14:paraId="3EAD90CE" w14:textId="77777777" w:rsidR="00FD72BC" w:rsidRPr="009F284C" w:rsidRDefault="00FD72BC" w:rsidP="00FD72BC">
      <w:pPr>
        <w:pStyle w:val="1"/>
        <w:rPr>
          <w:rtl/>
        </w:rPr>
      </w:pPr>
      <w:bookmarkStart w:id="601" w:name="_Toc166660325"/>
      <w:r>
        <w:rPr>
          <w:rFonts w:hint="cs"/>
          <w:rtl/>
        </w:rPr>
        <w:t>בי' רבי ראובן בראב"ד ברמב"ם דבאמרה נאמנת ולא מדין בפ"נ</w:t>
      </w:r>
      <w:bookmarkEnd w:id="601"/>
    </w:p>
    <w:p w14:paraId="239908E7" w14:textId="77777777" w:rsidR="00FD72BC" w:rsidRPr="00724A46" w:rsidRDefault="00FD72BC" w:rsidP="00724A46">
      <w:pPr>
        <w:pStyle w:val="afffff7"/>
      </w:pPr>
      <w:bookmarkStart w:id="602" w:name="_Toc166626940"/>
      <w:bookmarkStart w:id="603" w:name="_Toc173964343"/>
      <w:r w:rsidRPr="00724A46">
        <w:rPr>
          <w:rFonts w:hint="cs"/>
          <w:rtl/>
        </w:rPr>
        <w:t>חידושי ר</w:t>
      </w:r>
      <w:r w:rsidRPr="00724A46">
        <w:rPr>
          <w:rtl/>
        </w:rPr>
        <w:t>'</w:t>
      </w:r>
      <w:r w:rsidRPr="00724A46">
        <w:rPr>
          <w:rFonts w:hint="cs"/>
          <w:rtl/>
        </w:rPr>
        <w:t xml:space="preserve"> ראובן גיטין סימן ח' אות ב' ד"ה אלא</w:t>
      </w:r>
      <w:bookmarkEnd w:id="602"/>
      <w:r w:rsidRPr="00724A46">
        <w:rPr>
          <w:rtl/>
        </w:rPr>
        <w:t xml:space="preserve"> (א)</w:t>
      </w:r>
      <w:bookmarkEnd w:id="603"/>
    </w:p>
    <w:p w14:paraId="40F74622" w14:textId="77777777" w:rsidR="00FD72BC" w:rsidRPr="00581F41" w:rsidRDefault="00FD72BC" w:rsidP="00FD72BC">
      <w:pPr>
        <w:pStyle w:val="a7"/>
        <w:rPr>
          <w:rtl/>
        </w:rPr>
      </w:pPr>
      <w:bookmarkStart w:id="604" w:name="_Toc166660326"/>
      <w:r>
        <w:rPr>
          <w:rFonts w:hint="cs"/>
          <w:rtl/>
        </w:rPr>
        <w:t>בי' רבי ראובן דהראב"ד והריב"ש בי' ברמב"ם דשליח ואשה נאמנים אי אמרו וכן ד' הרשב"א</w:t>
      </w:r>
      <w:bookmarkEnd w:id="604"/>
    </w:p>
    <w:p w14:paraId="694A5360" w14:textId="0F2A4D1D" w:rsidR="00FD72BC" w:rsidRPr="003F379E" w:rsidRDefault="00FD72BC" w:rsidP="00E80966">
      <w:pPr>
        <w:pStyle w:val="a2"/>
      </w:pPr>
      <w:bookmarkStart w:id="605" w:name="_Ref166148626"/>
      <w:bookmarkStart w:id="606" w:name="_Ref166539005"/>
      <w:r>
        <w:rPr>
          <w:rFonts w:hint="cs"/>
          <w:rtl/>
        </w:rPr>
        <w:t xml:space="preserve">אך כתב </w:t>
      </w:r>
      <w:r w:rsidRPr="009F284C">
        <w:rPr>
          <w:rFonts w:hint="cs"/>
          <w:b/>
          <w:bCs/>
          <w:rtl/>
        </w:rPr>
        <w:t>ב</w:t>
      </w:r>
      <w:r w:rsidRPr="009F284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Ref166148626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קיג)</w:t>
      </w:r>
      <w:r>
        <w:rPr>
          <w:b/>
          <w:bCs/>
          <w:vanish/>
          <w:rtl/>
        </w:rPr>
        <w:fldChar w:fldCharType="end"/>
      </w:r>
      <w:r>
        <w:rPr>
          <w:rFonts w:hint="cs"/>
          <w:b/>
          <w:bCs/>
          <w:vanish/>
          <w:rtl/>
        </w:rPr>
        <w:t xml:space="preserve"> &gt;</w:t>
      </w:r>
      <w:r w:rsidRPr="009F284C">
        <w:rPr>
          <w:rFonts w:hint="cs"/>
          <w:b/>
          <w:bCs/>
          <w:rtl/>
        </w:rPr>
        <w:t>חי' רבי ראובן</w:t>
      </w:r>
      <w:r w:rsidRPr="009F284C">
        <w:rPr>
          <w:b/>
          <w:bCs/>
          <w:rtl/>
        </w:rPr>
        <w:t xml:space="preserve"> </w:t>
      </w:r>
      <w:r w:rsidRPr="009F284C">
        <w:rPr>
          <w:rtl/>
        </w:rPr>
        <w:t>(</w:t>
      </w:r>
      <w:r w:rsidRPr="009F284C">
        <w:rPr>
          <w:rFonts w:hint="cs"/>
          <w:rtl/>
        </w:rPr>
        <w:t>סי'</w:t>
      </w:r>
      <w:r w:rsidRPr="005422A8">
        <w:rPr>
          <w:rtl/>
        </w:rPr>
        <w:t xml:space="preserve"> </w:t>
      </w:r>
      <w:r w:rsidRPr="009F284C">
        <w:rPr>
          <w:rtl/>
        </w:rPr>
        <w:t xml:space="preserve">ח' אות ב' </w:t>
      </w:r>
      <w:r w:rsidRPr="009F284C">
        <w:rPr>
          <w:rFonts w:hint="cs"/>
          <w:rtl/>
        </w:rPr>
        <w:t>סו</w:t>
      </w:r>
      <w:r w:rsidRPr="009F284C">
        <w:rPr>
          <w:rtl/>
        </w:rPr>
        <w:t>ד"ה אל</w:t>
      </w:r>
      <w:r w:rsidRPr="009F284C">
        <w:rPr>
          <w:rFonts w:hint="cs"/>
          <w:rtl/>
        </w:rPr>
        <w:t>א</w:t>
      </w:r>
      <w:r w:rsidRPr="009F284C">
        <w:rPr>
          <w:rtl/>
        </w:rPr>
        <w:t>)</w:t>
      </w:r>
      <w:r w:rsidRPr="009F284C">
        <w:rPr>
          <w:vanish/>
          <w:rtl/>
        </w:rPr>
        <w:t>=</w:t>
      </w:r>
      <w:r>
        <w:rPr>
          <w:rtl/>
        </w:rPr>
        <w:t xml:space="preserve"> </w:t>
      </w:r>
      <w:r>
        <w:rPr>
          <w:rFonts w:hint="cs"/>
          <w:rtl/>
        </w:rPr>
        <w:t>דמדברי</w:t>
      </w:r>
      <w:r>
        <w:rPr>
          <w:rtl/>
        </w:rPr>
        <w:t xml:space="preserve"> </w:t>
      </w:r>
      <w:r>
        <w:rPr>
          <w:rFonts w:hint="cs"/>
          <w:b/>
          <w:bCs/>
          <w:rtl/>
        </w:rPr>
        <w:t>הראב"ד</w:t>
      </w:r>
      <w:r>
        <w:rPr>
          <w:rtl/>
        </w:rPr>
        <w:t xml:space="preserve"> </w:t>
      </w:r>
      <w:r w:rsidRPr="003F379E">
        <w:rPr>
          <w:rtl/>
        </w:rPr>
        <w:t xml:space="preserve">(עי' אות </w:t>
      </w:r>
      <w:r>
        <w:rPr>
          <w:rtl/>
        </w:rPr>
        <w:fldChar w:fldCharType="begin"/>
      </w:r>
      <w:r>
        <w:rPr>
          <w:rtl/>
        </w:rPr>
        <w:instrText xml:space="preserve"> </w:instrText>
      </w:r>
      <w:r>
        <w:instrText>REF</w:instrText>
      </w:r>
      <w:r>
        <w:rPr>
          <w:rtl/>
        </w:rPr>
        <w:instrText xml:space="preserve"> _</w:instrText>
      </w:r>
      <w:r>
        <w:instrText>Ref165804437 \r \h</w:instrText>
      </w:r>
      <w:r>
        <w:rPr>
          <w:rtl/>
        </w:rPr>
        <w:instrText xml:space="preserve"> </w:instrText>
      </w:r>
      <w:r>
        <w:rPr>
          <w:rtl/>
        </w:rPr>
      </w:r>
      <w:r>
        <w:rPr>
          <w:rtl/>
        </w:rPr>
        <w:fldChar w:fldCharType="separate"/>
      </w:r>
      <w:r w:rsidR="00E91BF8">
        <w:rPr>
          <w:cs/>
        </w:rPr>
        <w:t>‎</w:t>
      </w:r>
      <w:r w:rsidR="00E91BF8">
        <w:rPr>
          <w:rtl/>
        </w:rPr>
        <w:t>כה)</w:t>
      </w:r>
      <w:r>
        <w:rPr>
          <w:rtl/>
        </w:rPr>
        <w:fldChar w:fldCharType="end"/>
      </w:r>
      <w:r>
        <w:rPr>
          <w:rtl/>
        </w:rPr>
        <w:t xml:space="preserve"> </w:t>
      </w:r>
      <w:r>
        <w:rPr>
          <w:rFonts w:hint="cs"/>
          <w:b/>
          <w:bCs/>
          <w:rtl/>
        </w:rPr>
        <w:t>והריב"ש</w:t>
      </w:r>
      <w:r>
        <w:rPr>
          <w:b/>
          <w:bCs/>
          <w:rtl/>
        </w:rPr>
        <w:t xml:space="preserve"> </w:t>
      </w:r>
      <w:r w:rsidRPr="00795EA1">
        <w:rPr>
          <w:rtl/>
        </w:rPr>
        <w:t xml:space="preserve">(עי' אות </w:t>
      </w:r>
      <w:r>
        <w:rPr>
          <w:rtl/>
        </w:rPr>
        <w:fldChar w:fldCharType="begin"/>
      </w:r>
      <w:r>
        <w:rPr>
          <w:rtl/>
        </w:rPr>
        <w:instrText xml:space="preserve"> </w:instrText>
      </w:r>
      <w:r>
        <w:instrText>REF</w:instrText>
      </w:r>
      <w:r>
        <w:rPr>
          <w:rtl/>
        </w:rPr>
        <w:instrText xml:space="preserve"> _</w:instrText>
      </w:r>
      <w:r>
        <w:instrText>Ref166616710 \r \h</w:instrText>
      </w:r>
      <w:r>
        <w:rPr>
          <w:rtl/>
        </w:rPr>
        <w:instrText xml:space="preserve"> </w:instrText>
      </w:r>
      <w:r>
        <w:rPr>
          <w:rtl/>
        </w:rPr>
      </w:r>
      <w:r>
        <w:rPr>
          <w:rtl/>
        </w:rPr>
        <w:fldChar w:fldCharType="separate"/>
      </w:r>
      <w:r w:rsidR="00E91BF8">
        <w:rPr>
          <w:cs/>
        </w:rPr>
        <w:t>‎</w:t>
      </w:r>
      <w:r w:rsidR="00E91BF8">
        <w:rPr>
          <w:rtl/>
        </w:rPr>
        <w:t>לב)</w:t>
      </w:r>
      <w:r>
        <w:rPr>
          <w:rtl/>
        </w:rPr>
        <w:fldChar w:fldCharType="end"/>
      </w:r>
      <w:r>
        <w:rPr>
          <w:rtl/>
        </w:rPr>
        <w:t xml:space="preserve"> </w:t>
      </w:r>
      <w:r>
        <w:rPr>
          <w:rFonts w:hint="cs"/>
          <w:rtl/>
        </w:rPr>
        <w:t xml:space="preserve">דהקשו על </w:t>
      </w:r>
      <w:r>
        <w:rPr>
          <w:rFonts w:hint="cs"/>
          <w:b/>
          <w:bCs/>
          <w:rtl/>
        </w:rPr>
        <w:t>הרמב"ם</w:t>
      </w:r>
      <w:r>
        <w:rPr>
          <w:rtl/>
        </w:rPr>
        <w:t xml:space="preserve"> </w:t>
      </w:r>
      <w:r w:rsidRPr="003F379E">
        <w:rPr>
          <w:rtl/>
        </w:rPr>
        <w:t xml:space="preserve">(עי' </w:t>
      </w:r>
      <w:r w:rsidRPr="001430C5">
        <w:rPr>
          <w:rtl/>
        </w:rPr>
        <w:t xml:space="preserve">אות </w:t>
      </w:r>
      <w:r>
        <w:rPr>
          <w:rtl/>
        </w:rPr>
        <w:fldChar w:fldCharType="begin"/>
      </w:r>
      <w:r>
        <w:rPr>
          <w:rtl/>
        </w:rPr>
        <w:instrText xml:space="preserve"> </w:instrText>
      </w:r>
      <w:r>
        <w:instrText>REF</w:instrText>
      </w:r>
      <w:r>
        <w:rPr>
          <w:rtl/>
        </w:rPr>
        <w:instrText xml:space="preserve"> _</w:instrText>
      </w:r>
      <w:r>
        <w:instrText>Ref166613819 \r \h</w:instrText>
      </w:r>
      <w:r>
        <w:rPr>
          <w:rtl/>
        </w:rPr>
        <w:instrText xml:space="preserve"> </w:instrText>
      </w:r>
      <w:r>
        <w:rPr>
          <w:rtl/>
        </w:rPr>
      </w:r>
      <w:r>
        <w:rPr>
          <w:rtl/>
        </w:rPr>
        <w:fldChar w:fldCharType="separate"/>
      </w:r>
      <w:r w:rsidR="00E91BF8">
        <w:rPr>
          <w:cs/>
        </w:rPr>
        <w:t>‎</w:t>
      </w:r>
      <w:r w:rsidR="00E91BF8">
        <w:rPr>
          <w:rtl/>
        </w:rPr>
        <w:t>יז)</w:t>
      </w:r>
      <w:r>
        <w:rPr>
          <w:rtl/>
        </w:rPr>
        <w:fldChar w:fldCharType="end"/>
      </w:r>
      <w:r>
        <w:rPr>
          <w:rtl/>
        </w:rPr>
        <w:t xml:space="preserve"> </w:t>
      </w:r>
      <w:r>
        <w:rPr>
          <w:rFonts w:hint="cs"/>
          <w:rtl/>
        </w:rPr>
        <w:t>דמה מקשה הגמ' לקמן</w:t>
      </w:r>
      <w:r>
        <w:rPr>
          <w:rtl/>
        </w:rPr>
        <w:t xml:space="preserve"> </w:t>
      </w:r>
      <w:r w:rsidRPr="0061225E">
        <w:rPr>
          <w:rtl/>
        </w:rPr>
        <w:t>(</w:t>
      </w:r>
      <w:r>
        <w:rPr>
          <w:rFonts w:hint="cs"/>
          <w:rtl/>
        </w:rPr>
        <w:t>כד.</w:t>
      </w:r>
      <w:r w:rsidRPr="0061225E">
        <w:rPr>
          <w:rtl/>
        </w:rPr>
        <w:t>)</w:t>
      </w:r>
      <w:r>
        <w:rPr>
          <w:rtl/>
        </w:rPr>
        <w:t xml:space="preserve"> </w:t>
      </w:r>
      <w:r>
        <w:rPr>
          <w:rFonts w:hint="cs"/>
          <w:rtl/>
        </w:rPr>
        <w:t>דאמאי אשה צ"ל בפ"נ,</w:t>
      </w:r>
      <w:r w:rsidRPr="0039499C">
        <w:rPr>
          <w:rFonts w:hint="cs"/>
          <w:rtl/>
        </w:rPr>
        <w:t xml:space="preserve"> </w:t>
      </w:r>
      <w:r>
        <w:rPr>
          <w:rFonts w:hint="cs"/>
          <w:rtl/>
        </w:rPr>
        <w:t>הא אפש"ל דאומרת כן כדי שאם אח"כ יבא ערער יהיה הגט מקויים, ומבואר</w:t>
      </w:r>
      <w:r w:rsidRPr="00795EA1">
        <w:rPr>
          <w:b/>
          <w:bCs/>
          <w:rtl/>
        </w:rPr>
        <w:t xml:space="preserve"> </w:t>
      </w:r>
      <w:r>
        <w:rPr>
          <w:rFonts w:hint="cs"/>
          <w:b/>
          <w:bCs/>
          <w:rtl/>
        </w:rPr>
        <w:t>דהראב"ד והריב"ש</w:t>
      </w:r>
      <w:r>
        <w:rPr>
          <w:rtl/>
        </w:rPr>
        <w:t xml:space="preserve"> </w:t>
      </w:r>
      <w:r>
        <w:rPr>
          <w:rFonts w:hint="cs"/>
          <w:rtl/>
        </w:rPr>
        <w:t>ביארו בדעת</w:t>
      </w:r>
      <w:r>
        <w:rPr>
          <w:rtl/>
        </w:rPr>
        <w:t xml:space="preserve"> </w:t>
      </w:r>
      <w:r>
        <w:rPr>
          <w:rFonts w:hint="cs"/>
          <w:b/>
          <w:bCs/>
          <w:rtl/>
        </w:rPr>
        <w:t>הרמב"ם</w:t>
      </w:r>
      <w:r>
        <w:rPr>
          <w:rtl/>
        </w:rPr>
        <w:t xml:space="preserve"> </w:t>
      </w:r>
      <w:bookmarkEnd w:id="605"/>
      <w:r>
        <w:rPr>
          <w:rFonts w:hint="cs"/>
          <w:rtl/>
        </w:rPr>
        <w:t>דאם תאמר האשה בפ"נ ובפ"נ היא נאמנת, ולא כדביאר</w:t>
      </w:r>
      <w:r>
        <w:rPr>
          <w:rtl/>
        </w:rPr>
        <w:t xml:space="preserve"> </w:t>
      </w:r>
      <w:r w:rsidRPr="009F284C">
        <w:rPr>
          <w:rFonts w:hint="cs"/>
          <w:b/>
          <w:bCs/>
          <w:rtl/>
        </w:rPr>
        <w:t>ב</w:t>
      </w:r>
      <w:r w:rsidRPr="009F284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Ref166148626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קיג)</w:t>
      </w:r>
      <w:r>
        <w:rPr>
          <w:b/>
          <w:bCs/>
          <w:vanish/>
          <w:rtl/>
        </w:rPr>
        <w:fldChar w:fldCharType="end"/>
      </w:r>
      <w:r>
        <w:rPr>
          <w:rFonts w:hint="cs"/>
          <w:b/>
          <w:bCs/>
          <w:vanish/>
          <w:rtl/>
        </w:rPr>
        <w:t xml:space="preserve"> &gt;</w:t>
      </w:r>
      <w:r w:rsidRPr="009F284C">
        <w:rPr>
          <w:rFonts w:hint="cs"/>
          <w:b/>
          <w:bCs/>
          <w:rtl/>
        </w:rPr>
        <w:t>חי' רבי ראובן</w:t>
      </w:r>
      <w:r>
        <w:rPr>
          <w:rtl/>
        </w:rPr>
        <w:t xml:space="preserve"> </w:t>
      </w:r>
      <w:r w:rsidRPr="0039499C">
        <w:rPr>
          <w:rtl/>
        </w:rPr>
        <w:t xml:space="preserve">(עי' אות </w:t>
      </w:r>
      <w:r>
        <w:rPr>
          <w:rtl/>
        </w:rPr>
        <w:fldChar w:fldCharType="begin"/>
      </w:r>
      <w:r>
        <w:rPr>
          <w:rtl/>
        </w:rPr>
        <w:instrText xml:space="preserve"> </w:instrText>
      </w:r>
      <w:r>
        <w:instrText>REF</w:instrText>
      </w:r>
      <w:r>
        <w:rPr>
          <w:rtl/>
        </w:rPr>
        <w:instrText xml:space="preserve"> _</w:instrText>
      </w:r>
      <w:r>
        <w:instrText>Ref166532990 \r \h</w:instrText>
      </w:r>
      <w:r>
        <w:rPr>
          <w:rtl/>
        </w:rPr>
        <w:instrText xml:space="preserve"> </w:instrText>
      </w:r>
      <w:r>
        <w:rPr>
          <w:rtl/>
        </w:rPr>
      </w:r>
      <w:r>
        <w:rPr>
          <w:rtl/>
        </w:rPr>
        <w:fldChar w:fldCharType="separate"/>
      </w:r>
      <w:r w:rsidR="00E91BF8">
        <w:rPr>
          <w:cs/>
        </w:rPr>
        <w:t>‎</w:t>
      </w:r>
      <w:r w:rsidR="00E91BF8">
        <w:rPr>
          <w:rtl/>
        </w:rPr>
        <w:t>קי)</w:t>
      </w:r>
      <w:r>
        <w:rPr>
          <w:rtl/>
        </w:rPr>
        <w:fldChar w:fldCharType="end"/>
      </w:r>
      <w:r w:rsidRPr="00CA669A">
        <w:rPr>
          <w:vanish/>
          <w:rtl/>
        </w:rPr>
        <w:t>=</w:t>
      </w:r>
      <w:r>
        <w:rPr>
          <w:rtl/>
        </w:rPr>
        <w:t xml:space="preserve"> </w:t>
      </w:r>
      <w:r>
        <w:rPr>
          <w:rFonts w:hint="cs"/>
          <w:rtl/>
        </w:rPr>
        <w:t>דמודה</w:t>
      </w:r>
      <w:r w:rsidRPr="0039499C">
        <w:rPr>
          <w:b/>
          <w:bCs/>
          <w:rtl/>
        </w:rPr>
        <w:t xml:space="preserve"> </w:t>
      </w:r>
      <w:r>
        <w:rPr>
          <w:rFonts w:hint="cs"/>
          <w:b/>
          <w:bCs/>
          <w:rtl/>
        </w:rPr>
        <w:t>הרמב"ם לראב"ד</w:t>
      </w:r>
      <w:r>
        <w:rPr>
          <w:rtl/>
        </w:rPr>
        <w:t xml:space="preserve"> </w:t>
      </w:r>
      <w:r>
        <w:rPr>
          <w:rFonts w:hint="cs"/>
          <w:rtl/>
        </w:rPr>
        <w:t>דאינה נאמנת, והוסיף</w:t>
      </w:r>
      <w:r w:rsidRPr="00CA669A">
        <w:rPr>
          <w:rFonts w:hint="cs"/>
          <w:b/>
          <w:bCs/>
          <w:rtl/>
        </w:rPr>
        <w:t xml:space="preserve"> </w:t>
      </w:r>
      <w:r w:rsidRPr="009F284C">
        <w:rPr>
          <w:rFonts w:hint="cs"/>
          <w:b/>
          <w:bCs/>
          <w:rtl/>
        </w:rPr>
        <w:t>ב</w:t>
      </w:r>
      <w:r w:rsidRPr="009F284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Ref166148626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קיג)</w:t>
      </w:r>
      <w:r>
        <w:rPr>
          <w:b/>
          <w:bCs/>
          <w:vanish/>
          <w:rtl/>
        </w:rPr>
        <w:fldChar w:fldCharType="end"/>
      </w:r>
      <w:r>
        <w:rPr>
          <w:rFonts w:hint="cs"/>
          <w:b/>
          <w:bCs/>
          <w:vanish/>
          <w:rtl/>
        </w:rPr>
        <w:t xml:space="preserve"> &gt;</w:t>
      </w:r>
      <w:r w:rsidRPr="009F284C">
        <w:rPr>
          <w:rFonts w:hint="cs"/>
          <w:b/>
          <w:bCs/>
          <w:rtl/>
        </w:rPr>
        <w:t>חי' רבי ראובן</w:t>
      </w:r>
      <w:r>
        <w:rPr>
          <w:rFonts w:hint="cs"/>
          <w:rtl/>
        </w:rPr>
        <w:t xml:space="preserve"> דכן דעת</w:t>
      </w:r>
      <w:r>
        <w:rPr>
          <w:rtl/>
        </w:rPr>
        <w:t xml:space="preserve"> </w:t>
      </w:r>
      <w:r w:rsidRPr="00CA669A">
        <w:rPr>
          <w:b/>
          <w:bCs/>
          <w:rtl/>
        </w:rPr>
        <w:t>ה</w:t>
      </w:r>
      <w:r w:rsidRPr="00CA669A">
        <w:rPr>
          <w:b/>
          <w:bCs/>
          <w:vanish/>
          <w:rtl/>
        </w:rPr>
        <w:t>&lt; &gt;</w:t>
      </w:r>
      <w:r>
        <w:rPr>
          <w:rFonts w:hint="cs"/>
          <w:b/>
          <w:bCs/>
          <w:rtl/>
        </w:rPr>
        <w:t>רשב"א בתשו'</w:t>
      </w:r>
      <w:r w:rsidRPr="00CA669A">
        <w:rPr>
          <w:b/>
          <w:bCs/>
          <w:rtl/>
        </w:rPr>
        <w:t xml:space="preserve"> </w:t>
      </w:r>
      <w:r w:rsidRPr="00CA669A">
        <w:rPr>
          <w:rtl/>
        </w:rPr>
        <w:t>(</w:t>
      </w:r>
      <w:r>
        <w:rPr>
          <w:rFonts w:hint="cs"/>
          <w:rtl/>
        </w:rPr>
        <w:t>ח"א סי' אלף קע"א</w:t>
      </w:r>
      <w:r w:rsidRPr="00CA669A">
        <w:rPr>
          <w:rtl/>
        </w:rPr>
        <w:t>)</w:t>
      </w:r>
      <w:r w:rsidRPr="00CA669A">
        <w:rPr>
          <w:vanish/>
          <w:rtl/>
        </w:rPr>
        <w:t>=</w:t>
      </w:r>
      <w:r>
        <w:rPr>
          <w:rtl/>
        </w:rPr>
        <w:t xml:space="preserve"> </w:t>
      </w:r>
      <w:r>
        <w:rPr>
          <w:rFonts w:hint="cs"/>
          <w:rtl/>
        </w:rPr>
        <w:t>דאעפ"י דהאשה שהביאה גיטה באר"י א"צ קיום, מ"מ לענין דיני ממונות לגבות כתובה מלקוחות טענינן מזויף, ואם אמרה בפ"נ ובפ"נ גובה מלקוחות מדין מדרש כתובה, כיון דאם יבא הבעל ויערער אינו נאמן והיא מגורשת, ומוכח דס"ל דאף שא"צ קיום כדעת</w:t>
      </w:r>
      <w:r w:rsidRPr="00FF71EE">
        <w:rPr>
          <w:b/>
          <w:bCs/>
          <w:rtl/>
        </w:rPr>
        <w:t xml:space="preserve"> </w:t>
      </w:r>
      <w:r>
        <w:rPr>
          <w:rFonts w:hint="cs"/>
          <w:b/>
          <w:bCs/>
          <w:rtl/>
        </w:rPr>
        <w:t>הרמב"ם</w:t>
      </w:r>
      <w:r>
        <w:rPr>
          <w:rFonts w:hint="cs"/>
          <w:rtl/>
        </w:rPr>
        <w:t>, מ"מ אי אמרה נאמנת.</w:t>
      </w:r>
      <w:bookmarkEnd w:id="606"/>
    </w:p>
    <w:p w14:paraId="636D7F96" w14:textId="77777777" w:rsidR="00FD72BC" w:rsidRPr="00724A46" w:rsidRDefault="00FD72BC" w:rsidP="00724A46">
      <w:pPr>
        <w:pStyle w:val="afffff7"/>
      </w:pPr>
      <w:bookmarkStart w:id="607" w:name="_Toc166626941"/>
      <w:bookmarkStart w:id="608" w:name="_Toc173964344"/>
      <w:r w:rsidRPr="00724A46">
        <w:rPr>
          <w:rFonts w:hint="cs"/>
          <w:rtl/>
        </w:rPr>
        <w:t>חידושי ר</w:t>
      </w:r>
      <w:r w:rsidRPr="00724A46">
        <w:rPr>
          <w:rtl/>
        </w:rPr>
        <w:t>'</w:t>
      </w:r>
      <w:r w:rsidRPr="00724A46">
        <w:rPr>
          <w:rFonts w:hint="cs"/>
          <w:rtl/>
        </w:rPr>
        <w:t xml:space="preserve"> ראובן גיטין סימן ח' אות ב' ד"ה אלא</w:t>
      </w:r>
      <w:bookmarkEnd w:id="607"/>
      <w:r w:rsidRPr="00724A46">
        <w:rPr>
          <w:rtl/>
        </w:rPr>
        <w:t xml:space="preserve"> (א)</w:t>
      </w:r>
      <w:bookmarkEnd w:id="608"/>
    </w:p>
    <w:p w14:paraId="7AC4850A" w14:textId="77777777" w:rsidR="00FD72BC" w:rsidRDefault="00FD72BC" w:rsidP="00FD72BC">
      <w:pPr>
        <w:pStyle w:val="a1"/>
        <w:rPr>
          <w:rtl/>
        </w:rPr>
      </w:pPr>
      <w:r w:rsidRPr="00470A78">
        <w:rPr>
          <w:rtl/>
        </w:rPr>
        <w:t>אבל בהראב"ד מוכח שמפרש בשי</w:t>
      </w:r>
      <w:r>
        <w:rPr>
          <w:rFonts w:hint="cs"/>
          <w:rtl/>
        </w:rPr>
        <w:t>'</w:t>
      </w:r>
      <w:r w:rsidRPr="00470A78">
        <w:rPr>
          <w:rtl/>
        </w:rPr>
        <w:t xml:space="preserve"> הרמב"ם דלדידיה האשה נאמנת שאם</w:t>
      </w:r>
      <w:r>
        <w:rPr>
          <w:rFonts w:hint="cs"/>
          <w:rtl/>
        </w:rPr>
        <w:t xml:space="preserve"> </w:t>
      </w:r>
      <w:r w:rsidRPr="00470A78">
        <w:rPr>
          <w:rtl/>
        </w:rPr>
        <w:t>יערער הבעל לא מש</w:t>
      </w:r>
      <w:r>
        <w:rPr>
          <w:rFonts w:hint="cs"/>
          <w:rtl/>
        </w:rPr>
        <w:t>ג</w:t>
      </w:r>
      <w:r w:rsidRPr="00470A78">
        <w:rPr>
          <w:rtl/>
        </w:rPr>
        <w:t xml:space="preserve">חינן ביה דאעפ"י שאינה </w:t>
      </w:r>
      <w:r>
        <w:rPr>
          <w:rFonts w:hint="cs"/>
          <w:rtl/>
        </w:rPr>
        <w:t>צ</w:t>
      </w:r>
      <w:r w:rsidRPr="00470A78">
        <w:rPr>
          <w:rtl/>
        </w:rPr>
        <w:t xml:space="preserve">ריכה לומר מ"מ נאמנת וכמו בא"י דאי עבדת אהנת </w:t>
      </w:r>
      <w:r>
        <w:rPr>
          <w:rFonts w:hint="cs"/>
          <w:rtl/>
        </w:rPr>
        <w:t>וכו',</w:t>
      </w:r>
      <w:r w:rsidRPr="00470A78">
        <w:rPr>
          <w:rtl/>
        </w:rPr>
        <w:t xml:space="preserve"> שבפ"ו מעבדים הקשה דלשי</w:t>
      </w:r>
      <w:r>
        <w:rPr>
          <w:rFonts w:hint="cs"/>
          <w:rtl/>
        </w:rPr>
        <w:t>'</w:t>
      </w:r>
      <w:r w:rsidRPr="00470A78">
        <w:rPr>
          <w:rtl/>
        </w:rPr>
        <w:t xml:space="preserve"> הרמב"ם מאי פריך </w:t>
      </w:r>
      <w:r>
        <w:rPr>
          <w:rFonts w:hint="cs"/>
          <w:rtl/>
        </w:rPr>
        <w:t xml:space="preserve">בגמ' </w:t>
      </w:r>
      <w:r w:rsidRPr="00470A78">
        <w:rPr>
          <w:rtl/>
        </w:rPr>
        <w:t xml:space="preserve">אשה מכי מטא </w:t>
      </w:r>
      <w:r>
        <w:rPr>
          <w:rFonts w:hint="cs"/>
          <w:rtl/>
        </w:rPr>
        <w:t>ג</w:t>
      </w:r>
      <w:r w:rsidRPr="00470A78">
        <w:rPr>
          <w:rtl/>
        </w:rPr>
        <w:t>יטה לידה אי</w:t>
      </w:r>
      <w:r>
        <w:rPr>
          <w:rFonts w:hint="cs"/>
          <w:rtl/>
        </w:rPr>
        <w:t>ג</w:t>
      </w:r>
      <w:r w:rsidRPr="00470A78">
        <w:rPr>
          <w:rtl/>
        </w:rPr>
        <w:t xml:space="preserve">רשא לישני דהא דקתני במתניתין ובלבד </w:t>
      </w:r>
      <w:r>
        <w:rPr>
          <w:rFonts w:hint="cs"/>
          <w:rtl/>
        </w:rPr>
        <w:t>שצ</w:t>
      </w:r>
      <w:r w:rsidRPr="00470A78">
        <w:rPr>
          <w:rtl/>
        </w:rPr>
        <w:t xml:space="preserve">ריכה לומר בפ"נ היינו כדי שאם יבא הבעל ויערער לא </w:t>
      </w:r>
      <w:r>
        <w:rPr>
          <w:rFonts w:hint="cs"/>
          <w:rtl/>
        </w:rPr>
        <w:t>תצ</w:t>
      </w:r>
      <w:r w:rsidRPr="00470A78">
        <w:rPr>
          <w:rtl/>
        </w:rPr>
        <w:t>טרך לעדים וכן הקשה הריב"ש שם ומוכח שמפרש דלהרמב"ם</w:t>
      </w:r>
      <w:r>
        <w:rPr>
          <w:rFonts w:hint="cs"/>
          <w:rtl/>
        </w:rPr>
        <w:t xml:space="preserve"> </w:t>
      </w:r>
      <w:r w:rsidRPr="000E13D4">
        <w:rPr>
          <w:rtl/>
        </w:rPr>
        <w:t>נאמנת וכן מפורש בתשו</w:t>
      </w:r>
      <w:r>
        <w:rPr>
          <w:rFonts w:hint="cs"/>
          <w:rtl/>
        </w:rPr>
        <w:t>'</w:t>
      </w:r>
      <w:r w:rsidRPr="000E13D4">
        <w:rPr>
          <w:rtl/>
        </w:rPr>
        <w:t xml:space="preserve"> הרשב"א סי אל</w:t>
      </w:r>
      <w:r>
        <w:rPr>
          <w:rFonts w:hint="cs"/>
          <w:rtl/>
        </w:rPr>
        <w:t>ף</w:t>
      </w:r>
      <w:r w:rsidRPr="000E13D4">
        <w:rPr>
          <w:rtl/>
        </w:rPr>
        <w:t xml:space="preserve"> קע"א שכתב שם שהמביא </w:t>
      </w:r>
      <w:r>
        <w:rPr>
          <w:rFonts w:hint="cs"/>
          <w:rtl/>
        </w:rPr>
        <w:t>גט</w:t>
      </w:r>
      <w:r w:rsidRPr="000E13D4">
        <w:rPr>
          <w:rtl/>
        </w:rPr>
        <w:t xml:space="preserve"> בא</w:t>
      </w:r>
      <w:r>
        <w:rPr>
          <w:rFonts w:hint="cs"/>
          <w:rtl/>
        </w:rPr>
        <w:t>"י</w:t>
      </w:r>
      <w:r w:rsidRPr="000E13D4">
        <w:rPr>
          <w:rtl/>
        </w:rPr>
        <w:t xml:space="preserve"> וכן אשה המביאה </w:t>
      </w:r>
      <w:r>
        <w:rPr>
          <w:rFonts w:hint="cs"/>
          <w:rtl/>
        </w:rPr>
        <w:t>ג</w:t>
      </w:r>
      <w:r w:rsidRPr="000E13D4">
        <w:rPr>
          <w:rtl/>
        </w:rPr>
        <w:t xml:space="preserve">יטה שאעפ"י שנשאת בלא קיום מ"מ לענין ממון </w:t>
      </w:r>
      <w:r>
        <w:rPr>
          <w:rFonts w:hint="cs"/>
          <w:rtl/>
        </w:rPr>
        <w:t>לג</w:t>
      </w:r>
      <w:r w:rsidRPr="000E13D4">
        <w:rPr>
          <w:rtl/>
        </w:rPr>
        <w:t>בות כתובה מלקוחות טענינן מזוי</w:t>
      </w:r>
      <w:r>
        <w:rPr>
          <w:rFonts w:hint="cs"/>
          <w:rtl/>
        </w:rPr>
        <w:t>ף</w:t>
      </w:r>
      <w:r w:rsidRPr="000E13D4">
        <w:rPr>
          <w:rtl/>
        </w:rPr>
        <w:t xml:space="preserve"> אלא שאם אמרה בפ"נ דתו לא מהני ערעור הבעל </w:t>
      </w:r>
      <w:r>
        <w:rPr>
          <w:rFonts w:hint="cs"/>
          <w:rtl/>
        </w:rPr>
        <w:t>ג</w:t>
      </w:r>
      <w:r w:rsidRPr="000E13D4">
        <w:rPr>
          <w:rtl/>
        </w:rPr>
        <w:t>ובה כתובתה משום מדרש כתובה דלכשתנשאי לאחר וכו</w:t>
      </w:r>
      <w:r>
        <w:rPr>
          <w:rFonts w:hint="cs"/>
          <w:rtl/>
        </w:rPr>
        <w:t>'</w:t>
      </w:r>
      <w:r w:rsidRPr="000E13D4">
        <w:rPr>
          <w:rtl/>
        </w:rPr>
        <w:t xml:space="preserve"> עיי"ש הטעם והנה מפורש שהאשה נאמנת לסלק ערעור הבעל אעפ"י דהוי כלאחר נתינה</w:t>
      </w:r>
      <w:r>
        <w:rPr>
          <w:rFonts w:hint="cs"/>
          <w:rtl/>
        </w:rPr>
        <w:t>.</w:t>
      </w:r>
    </w:p>
    <w:p w14:paraId="6030D1E2" w14:textId="77777777" w:rsidR="00FD72BC" w:rsidRDefault="00FD72BC" w:rsidP="00FD72BC">
      <w:pPr>
        <w:pStyle w:val="a7"/>
        <w:rPr>
          <w:rtl/>
        </w:rPr>
      </w:pPr>
      <w:bookmarkStart w:id="609" w:name="_Toc166660327"/>
      <w:r>
        <w:rPr>
          <w:rFonts w:hint="cs"/>
          <w:rtl/>
        </w:rPr>
        <w:t>בי' רבי ראובן דלראב"ד בד' הרמב"ם נאמנות השליח משום עיגונא אף כשאין תקנת בפ"נ</w:t>
      </w:r>
      <w:bookmarkEnd w:id="609"/>
    </w:p>
    <w:p w14:paraId="4BF0B1AE" w14:textId="3B54ECA4" w:rsidR="00FD72BC" w:rsidRPr="00FF71EE" w:rsidRDefault="00FD72BC" w:rsidP="00E80966">
      <w:pPr>
        <w:pStyle w:val="a2"/>
      </w:pPr>
      <w:r>
        <w:rPr>
          <w:rFonts w:hint="cs"/>
          <w:rtl/>
        </w:rPr>
        <w:t>וכתב</w:t>
      </w:r>
      <w:r w:rsidRPr="00FF71EE">
        <w:rPr>
          <w:b/>
          <w:bCs/>
          <w:rtl/>
        </w:rPr>
        <w:t xml:space="preserve"> </w:t>
      </w:r>
      <w:r>
        <w:rPr>
          <w:rFonts w:hint="cs"/>
          <w:b/>
          <w:bCs/>
          <w:rtl/>
        </w:rPr>
        <w:t>בחי' רבי ראובן</w:t>
      </w:r>
      <w:r>
        <w:rPr>
          <w:rtl/>
        </w:rPr>
        <w:t xml:space="preserve"> </w:t>
      </w:r>
      <w:r>
        <w:rPr>
          <w:rFonts w:hint="cs"/>
          <w:rtl/>
        </w:rPr>
        <w:t>דצ"ל</w:t>
      </w:r>
      <w:r w:rsidRPr="00740428">
        <w:rPr>
          <w:b/>
          <w:bCs/>
          <w:rtl/>
        </w:rPr>
        <w:t xml:space="preserve"> </w:t>
      </w:r>
      <w:r>
        <w:rPr>
          <w:rFonts w:hint="cs"/>
          <w:b/>
          <w:bCs/>
          <w:rtl/>
        </w:rPr>
        <w:t>דהראב"ד והריב"ש</w:t>
      </w:r>
      <w:r>
        <w:rPr>
          <w:rtl/>
        </w:rPr>
        <w:t xml:space="preserve"> </w:t>
      </w:r>
      <w:r>
        <w:rPr>
          <w:rFonts w:hint="cs"/>
          <w:rtl/>
        </w:rPr>
        <w:t>ביארו בדעת</w:t>
      </w:r>
      <w:r w:rsidRPr="00740428">
        <w:rPr>
          <w:b/>
          <w:bCs/>
          <w:rtl/>
        </w:rPr>
        <w:t xml:space="preserve"> </w:t>
      </w:r>
      <w:r>
        <w:rPr>
          <w:rFonts w:hint="cs"/>
          <w:b/>
          <w:bCs/>
          <w:rtl/>
        </w:rPr>
        <w:t>הרמב"ם</w:t>
      </w:r>
      <w:r>
        <w:rPr>
          <w:rtl/>
        </w:rPr>
        <w:t xml:space="preserve"> </w:t>
      </w:r>
      <w:r>
        <w:rPr>
          <w:rFonts w:hint="cs"/>
          <w:rtl/>
        </w:rPr>
        <w:t>דהנאמנות של השליח באמירת בפ"נ ובפ"נ, אינה רק מכח התקנה, ובמקום שלא תיקנו אין נאמנות,</w:t>
      </w:r>
      <w:r>
        <w:rPr>
          <w:rtl/>
        </w:rPr>
        <w:t xml:space="preserve"> </w:t>
      </w:r>
      <w:r w:rsidRPr="00740428">
        <w:rPr>
          <w:sz w:val="12"/>
          <w:szCs w:val="14"/>
          <w:rtl/>
        </w:rPr>
        <w:t>[</w:t>
      </w:r>
      <w:r>
        <w:rPr>
          <w:rFonts w:hint="cs"/>
          <w:sz w:val="12"/>
          <w:szCs w:val="14"/>
          <w:rtl/>
        </w:rPr>
        <w:t>כדביאר</w:t>
      </w:r>
      <w:r>
        <w:rPr>
          <w:sz w:val="12"/>
          <w:szCs w:val="14"/>
          <w:rtl/>
        </w:rPr>
        <w:t xml:space="preserve"> </w:t>
      </w:r>
      <w:r>
        <w:rPr>
          <w:rFonts w:hint="cs"/>
          <w:b/>
          <w:bCs/>
          <w:szCs w:val="14"/>
          <w:rtl/>
        </w:rPr>
        <w:t>בחי' רבי ראובן</w:t>
      </w:r>
      <w:r w:rsidRPr="00740428">
        <w:rPr>
          <w:b/>
          <w:bCs/>
          <w:szCs w:val="14"/>
          <w:rtl/>
        </w:rPr>
        <w:t xml:space="preserve"> </w:t>
      </w:r>
      <w:r w:rsidRPr="00740428">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Ref166532758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קיא)</w:t>
      </w:r>
      <w:r>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הרמב"ם</w:t>
      </w:r>
      <w:r w:rsidRPr="00740428">
        <w:rPr>
          <w:sz w:val="12"/>
          <w:szCs w:val="14"/>
          <w:rtl/>
        </w:rPr>
        <w:t>]</w:t>
      </w:r>
      <w:r>
        <w:rPr>
          <w:rFonts w:hint="cs"/>
          <w:sz w:val="12"/>
          <w:szCs w:val="14"/>
          <w:rtl/>
        </w:rPr>
        <w:t>,</w:t>
      </w:r>
      <w:r>
        <w:rPr>
          <w:rtl/>
        </w:rPr>
        <w:t xml:space="preserve"> </w:t>
      </w:r>
      <w:r>
        <w:rPr>
          <w:rFonts w:hint="cs"/>
          <w:rtl/>
        </w:rPr>
        <w:t xml:space="preserve">אלא דהנאמנות של השליח היא משום עיגונא, ואף במקום שלא תיקנו לומר בפ"נ ובפ"נ יש לשליח נאמנות, והתקנה של בפ"נ ובפ"נ היא תקנה נפרדת, </w:t>
      </w:r>
      <w:r w:rsidRPr="00740428">
        <w:rPr>
          <w:sz w:val="12"/>
          <w:szCs w:val="14"/>
          <w:rtl/>
        </w:rPr>
        <w:t>[</w:t>
      </w:r>
      <w:r>
        <w:rPr>
          <w:rFonts w:hint="cs"/>
          <w:sz w:val="12"/>
          <w:szCs w:val="14"/>
          <w:rtl/>
        </w:rPr>
        <w:t>כדביאר</w:t>
      </w:r>
      <w:r>
        <w:rPr>
          <w:sz w:val="12"/>
          <w:szCs w:val="14"/>
          <w:rtl/>
        </w:rPr>
        <w:t xml:space="preserve"> </w:t>
      </w:r>
      <w:r>
        <w:rPr>
          <w:rFonts w:hint="cs"/>
          <w:b/>
          <w:bCs/>
          <w:szCs w:val="14"/>
          <w:rtl/>
        </w:rPr>
        <w:t>בחי' רבי ראובן</w:t>
      </w:r>
      <w:r w:rsidRPr="00740428">
        <w:rPr>
          <w:b/>
          <w:bCs/>
          <w:szCs w:val="14"/>
          <w:rtl/>
        </w:rPr>
        <w:t xml:space="preserve"> </w:t>
      </w:r>
      <w:r w:rsidRPr="00740428">
        <w:rPr>
          <w:rFonts w:ascii="Guttman Rashi" w:eastAsia="Guttman Rashi" w:hAnsi="Guttman Rashi" w:cs="Guttman Rashi"/>
          <w:sz w:val="10"/>
          <w:szCs w:val="10"/>
          <w:rtl/>
        </w:rPr>
        <w:t xml:space="preserve">(עי' </w:t>
      </w:r>
      <w:r w:rsidRPr="00363017">
        <w:rPr>
          <w:rFonts w:ascii="Guttman Rashi" w:eastAsia="Guttman Rashi" w:hAnsi="Guttman Rashi" w:cs="Guttman Rashi"/>
          <w:sz w:val="10"/>
          <w:szCs w:val="10"/>
          <w:rtl/>
        </w:rPr>
        <w:t xml:space="preserve">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Ref166532316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קט)</w:t>
      </w:r>
      <w:r>
        <w:rPr>
          <w:rFonts w:ascii="Guttman Rashi" w:eastAsia="Guttman Rashi" w:hAnsi="Guttman Rashi" w:cs="Guttman Rashi"/>
          <w:sz w:val="10"/>
          <w:szCs w:val="10"/>
          <w:rtl/>
        </w:rPr>
        <w:fldChar w:fldCharType="end"/>
      </w:r>
      <w:r>
        <w:rPr>
          <w:sz w:val="12"/>
          <w:szCs w:val="14"/>
          <w:rtl/>
        </w:rPr>
        <w:t xml:space="preserve"> </w:t>
      </w:r>
      <w:r>
        <w:rPr>
          <w:rFonts w:hint="cs"/>
          <w:sz w:val="12"/>
          <w:szCs w:val="14"/>
          <w:rtl/>
        </w:rPr>
        <w:t>בדעת</w:t>
      </w:r>
      <w:r>
        <w:rPr>
          <w:sz w:val="12"/>
          <w:szCs w:val="14"/>
          <w:rtl/>
        </w:rPr>
        <w:t xml:space="preserve"> </w:t>
      </w:r>
      <w:r>
        <w:rPr>
          <w:rFonts w:hint="cs"/>
          <w:b/>
          <w:bCs/>
          <w:szCs w:val="14"/>
          <w:rtl/>
        </w:rPr>
        <w:t>הראב"ד</w:t>
      </w:r>
      <w:r w:rsidRPr="00740428">
        <w:rPr>
          <w:sz w:val="12"/>
          <w:szCs w:val="14"/>
          <w:rtl/>
        </w:rPr>
        <w:t>]</w:t>
      </w:r>
      <w:r>
        <w:rPr>
          <w:rFonts w:hint="cs"/>
          <w:sz w:val="12"/>
          <w:szCs w:val="14"/>
          <w:rtl/>
        </w:rPr>
        <w:t>,</w:t>
      </w:r>
      <w:r>
        <w:rPr>
          <w:rFonts w:hint="cs"/>
          <w:rtl/>
        </w:rPr>
        <w:t xml:space="preserve"> ולכן אף דבאשה ושליח לקבלה לא תיקנו לומר בפ"נ ובפ"נ, מ"מ אם אמרו נאמנים, וכן הביאור בדברי</w:t>
      </w:r>
      <w:r w:rsidRPr="00581CC1">
        <w:rPr>
          <w:b/>
          <w:bCs/>
          <w:rtl/>
        </w:rPr>
        <w:t xml:space="preserve"> </w:t>
      </w:r>
      <w:r>
        <w:rPr>
          <w:rFonts w:hint="cs"/>
          <w:b/>
          <w:bCs/>
          <w:rtl/>
        </w:rPr>
        <w:t>הרשב"א בתשו'</w:t>
      </w:r>
      <w:r>
        <w:rPr>
          <w:rFonts w:hint="cs"/>
          <w:rtl/>
        </w:rPr>
        <w:t>, ועיי"ש במה שהקשה על זה</w:t>
      </w:r>
      <w:r w:rsidRPr="00A87765">
        <w:rPr>
          <w:b/>
          <w:bCs/>
          <w:rtl/>
        </w:rPr>
        <w:t xml:space="preserve"> </w:t>
      </w:r>
      <w:r>
        <w:rPr>
          <w:rFonts w:hint="cs"/>
          <w:b/>
          <w:bCs/>
          <w:rtl/>
        </w:rPr>
        <w:t>בחי' רבי ראובן</w:t>
      </w:r>
      <w:r>
        <w:rPr>
          <w:rtl/>
        </w:rPr>
        <w:t xml:space="preserve"> </w:t>
      </w:r>
      <w:r>
        <w:rPr>
          <w:rFonts w:hint="cs"/>
          <w:rtl/>
        </w:rPr>
        <w:t>מהגמ' לקמן</w:t>
      </w:r>
      <w:r>
        <w:rPr>
          <w:rtl/>
        </w:rPr>
        <w:t xml:space="preserve"> </w:t>
      </w:r>
      <w:r w:rsidRPr="00A8776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A87765">
        <w:rPr>
          <w:rFonts w:ascii="Calibri" w:eastAsia="Times New Roman" w:hAnsi="Calibri" w:cs="Guttman Rashi"/>
          <w:noProof w:val="0"/>
          <w:sz w:val="10"/>
          <w:szCs w:val="12"/>
          <w:rtl/>
        </w:rPr>
        <w:t>)</w:t>
      </w:r>
      <w:r>
        <w:rPr>
          <w:rFonts w:hint="cs"/>
          <w:rtl/>
        </w:rPr>
        <w:t>.</w:t>
      </w:r>
    </w:p>
    <w:p w14:paraId="6BDD2D3C" w14:textId="77777777" w:rsidR="00FD72BC" w:rsidRPr="00795EA1" w:rsidRDefault="00FD72BC" w:rsidP="00FD72BC">
      <w:pPr>
        <w:pStyle w:val="a1"/>
      </w:pPr>
      <w:r w:rsidRPr="00470A78">
        <w:rPr>
          <w:rtl/>
        </w:rPr>
        <w:t xml:space="preserve">שהתקנה </w:t>
      </w:r>
      <w:r>
        <w:rPr>
          <w:rFonts w:hint="cs"/>
          <w:rtl/>
        </w:rPr>
        <w:t>שצ</w:t>
      </w:r>
      <w:r w:rsidRPr="00470A78">
        <w:rPr>
          <w:rtl/>
        </w:rPr>
        <w:t>ריך לומר בפ"נ והנאמנות שהקילו להאמין ע"א בזה שני ענינים נפרדים הם וכמו שכתבתי בשי</w:t>
      </w:r>
      <w:r>
        <w:rPr>
          <w:rFonts w:hint="cs"/>
          <w:rtl/>
        </w:rPr>
        <w:t>'</w:t>
      </w:r>
      <w:r w:rsidRPr="00470A78">
        <w:rPr>
          <w:rtl/>
        </w:rPr>
        <w:t xml:space="preserve"> הראב"ד דשייך התקנה אפי במקום דליכא נאמנות להע"א לומר בפ"נ</w:t>
      </w:r>
      <w:r>
        <w:rPr>
          <w:rFonts w:hint="cs"/>
          <w:rtl/>
        </w:rPr>
        <w:t>.</w:t>
      </w:r>
    </w:p>
    <w:p w14:paraId="1F1D4C83" w14:textId="77777777" w:rsidR="00FD72BC" w:rsidRPr="00FC0169" w:rsidRDefault="00FD72BC" w:rsidP="00FD72BC">
      <w:pPr>
        <w:pStyle w:val="1"/>
        <w:rPr>
          <w:rtl/>
        </w:rPr>
      </w:pPr>
      <w:bookmarkStart w:id="610" w:name="_Toc166660328"/>
      <w:r>
        <w:rPr>
          <w:rFonts w:hint="cs"/>
          <w:rtl/>
        </w:rPr>
        <w:t>בי' רבי ראובן בגדר תקנת בפ"נ ובפ"נ לרמב"ם ולראב"ד</w:t>
      </w:r>
      <w:bookmarkEnd w:id="610"/>
    </w:p>
    <w:p w14:paraId="420CFEDA" w14:textId="77777777" w:rsidR="00FD72BC" w:rsidRPr="00724A46" w:rsidRDefault="00FD72BC" w:rsidP="00724A46">
      <w:pPr>
        <w:pStyle w:val="afffff7"/>
      </w:pPr>
      <w:bookmarkStart w:id="611" w:name="_Toc166626942"/>
      <w:bookmarkStart w:id="612" w:name="_Toc173964345"/>
      <w:bookmarkEnd w:id="113"/>
      <w:r w:rsidRPr="00724A46">
        <w:rPr>
          <w:rFonts w:hint="cs"/>
          <w:rtl/>
        </w:rPr>
        <w:t>חידושי ר</w:t>
      </w:r>
      <w:r w:rsidRPr="00724A46">
        <w:rPr>
          <w:rtl/>
        </w:rPr>
        <w:t>'</w:t>
      </w:r>
      <w:r w:rsidRPr="00724A46">
        <w:rPr>
          <w:rFonts w:hint="cs"/>
          <w:rtl/>
        </w:rPr>
        <w:t xml:space="preserve"> ראובן גיטין סימן ח' אות ג' ד"ה ונראה</w:t>
      </w:r>
      <w:bookmarkEnd w:id="611"/>
      <w:r w:rsidRPr="00724A46">
        <w:rPr>
          <w:rtl/>
        </w:rPr>
        <w:t xml:space="preserve"> (א)</w:t>
      </w:r>
      <w:bookmarkEnd w:id="612"/>
    </w:p>
    <w:p w14:paraId="0799D30E" w14:textId="77777777" w:rsidR="00FD72BC" w:rsidRDefault="00FD72BC" w:rsidP="00FD72BC">
      <w:pPr>
        <w:pStyle w:val="a7"/>
        <w:rPr>
          <w:rtl/>
        </w:rPr>
      </w:pPr>
      <w:bookmarkStart w:id="613" w:name="_Toc166660329"/>
      <w:r>
        <w:rPr>
          <w:rFonts w:hint="cs"/>
          <w:rtl/>
        </w:rPr>
        <w:t>בי' רבי ראובן ברמב"ם דגדר תקנת בפ"נ בעיקר הגירושין ובלא אמרה אף שיודעת שכשר אסורה</w:t>
      </w:r>
      <w:bookmarkEnd w:id="613"/>
    </w:p>
    <w:p w14:paraId="33427C1B" w14:textId="2A9376EE" w:rsidR="00FD72BC" w:rsidRDefault="00FD72BC" w:rsidP="00E80966">
      <w:pPr>
        <w:pStyle w:val="a2"/>
      </w:pPr>
      <w:bookmarkStart w:id="614" w:name="_Ref166168967"/>
      <w:r>
        <w:rPr>
          <w:rFonts w:hint="cs"/>
          <w:rtl/>
        </w:rPr>
        <w:t>וכתב</w:t>
      </w:r>
      <w:r>
        <w:rPr>
          <w:rtl/>
        </w:rPr>
        <w:t xml:space="preserve"> </w:t>
      </w:r>
      <w:r>
        <w:rPr>
          <w:rFonts w:hint="cs"/>
          <w:b/>
          <w:bCs/>
          <w:rtl/>
        </w:rPr>
        <w:t>ב</w:t>
      </w:r>
      <w:r w:rsidRPr="000C5A3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Ref166168967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קטו)</w:t>
      </w:r>
      <w:r>
        <w:rPr>
          <w:b/>
          <w:bCs/>
          <w:vanish/>
          <w:rtl/>
        </w:rPr>
        <w:fldChar w:fldCharType="end"/>
      </w:r>
      <w:r w:rsidRPr="000C5A31">
        <w:rPr>
          <w:b/>
          <w:bCs/>
          <w:vanish/>
          <w:rtl/>
        </w:rPr>
        <w:t xml:space="preserve"> &gt;</w:t>
      </w:r>
      <w:r>
        <w:rPr>
          <w:rFonts w:hint="cs"/>
          <w:b/>
          <w:bCs/>
          <w:rtl/>
        </w:rPr>
        <w:t>חי' רבי ראובן</w:t>
      </w:r>
      <w:r w:rsidRPr="000C5A31">
        <w:rPr>
          <w:b/>
          <w:bCs/>
          <w:rtl/>
        </w:rPr>
        <w:t xml:space="preserve"> </w:t>
      </w:r>
      <w:r w:rsidRPr="000C5A3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סי' </w:t>
      </w:r>
      <w:r w:rsidRPr="000C5A31">
        <w:rPr>
          <w:rFonts w:ascii="Calibri" w:eastAsia="Times New Roman" w:hAnsi="Calibri" w:cs="Guttman Rashi"/>
          <w:noProof w:val="0"/>
          <w:sz w:val="10"/>
          <w:szCs w:val="12"/>
          <w:rtl/>
        </w:rPr>
        <w:t>ח' אות ג' ד"ה ונראה)</w:t>
      </w:r>
      <w:r w:rsidRPr="000C5A31">
        <w:rPr>
          <w:vanish/>
          <w:rtl/>
        </w:rPr>
        <w:t>=</w:t>
      </w:r>
      <w:r>
        <w:rPr>
          <w:rtl/>
        </w:rPr>
        <w:t xml:space="preserve"> </w:t>
      </w:r>
      <w:r>
        <w:rPr>
          <w:rFonts w:hint="cs"/>
          <w:rtl/>
        </w:rPr>
        <w:t>דכיון דנתבאר לדעת</w:t>
      </w:r>
      <w:r w:rsidRPr="000C5A31">
        <w:rPr>
          <w:b/>
          <w:bCs/>
          <w:rtl/>
        </w:rPr>
        <w:t xml:space="preserve"> </w:t>
      </w:r>
      <w:r>
        <w:rPr>
          <w:rFonts w:hint="cs"/>
          <w:b/>
          <w:bCs/>
          <w:rtl/>
        </w:rPr>
        <w:t>הרמב"ם</w:t>
      </w:r>
      <w:r>
        <w:rPr>
          <w:rtl/>
        </w:rPr>
        <w:t xml:space="preserve"> </w:t>
      </w:r>
      <w:r w:rsidRPr="004047D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Ref166532990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Pr>
          <w:rtl/>
        </w:rPr>
        <w:t xml:space="preserve"> </w:t>
      </w:r>
      <w:r>
        <w:rPr>
          <w:rFonts w:hint="cs"/>
          <w:rtl/>
        </w:rPr>
        <w:t>דאשה ושליח לקבלה אינם נאמנים באמירת בפ"נ ובפ"נ, א"כ צ"ל דגדר תקנת בפ"נ ובפ"נ היינו בעיקר החלות של הגירושין, דאעפ"י דטעם התקנה הוא מחשש מזויף, מ"מ תיקנו שבכל אופן לא תנשא בלי אמירת בפ"נ ובפ"נ, ואף כשהאשה יודעת בעצמה שהגט אינו מזויף אסור לה להנשא אף בחדרי חדרים, דגדר התקנה הוא שהגירושין יחולו ע"י הקיום באמירת בפ"נ ובפ"נ, וא"כ במקום שלא שייכא תקנת בפ"נ ובפ"נ, כגון באשה שקיבלה מידו לידה או בשליח לקבלה, אין כל חשש מזויף ולכן כתב</w:t>
      </w:r>
      <w:r w:rsidRPr="0020613E">
        <w:rPr>
          <w:b/>
          <w:bCs/>
          <w:rtl/>
        </w:rPr>
        <w:t xml:space="preserve"> </w:t>
      </w:r>
      <w:r>
        <w:rPr>
          <w:rFonts w:hint="cs"/>
          <w:b/>
          <w:bCs/>
          <w:rtl/>
        </w:rPr>
        <w:t>הרמב"ם</w:t>
      </w:r>
      <w:r>
        <w:rPr>
          <w:rtl/>
        </w:rPr>
        <w:t xml:space="preserve"> </w:t>
      </w:r>
      <w:r>
        <w:rPr>
          <w:rFonts w:hint="cs"/>
          <w:rtl/>
        </w:rPr>
        <w:t>שהאשה א"צ לקיים את הגט.</w:t>
      </w:r>
    </w:p>
    <w:bookmarkEnd w:id="614"/>
    <w:p w14:paraId="189FDE3E" w14:textId="77777777" w:rsidR="00FD72BC" w:rsidRPr="00157D0B" w:rsidRDefault="00FD72BC" w:rsidP="00724A46">
      <w:pPr>
        <w:pStyle w:val="afffffe"/>
      </w:pPr>
      <w:r w:rsidRPr="00581F41">
        <w:rPr>
          <w:rFonts w:hint="cs"/>
          <w:rtl/>
        </w:rPr>
        <w:lastRenderedPageBreak/>
        <w:t xml:space="preserve">חידושי רבי ראובן גיטין סימן ח' אות </w:t>
      </w:r>
      <w:r>
        <w:rPr>
          <w:rFonts w:hint="cs"/>
          <w:rtl/>
        </w:rPr>
        <w:t>ג</w:t>
      </w:r>
      <w:r w:rsidRPr="00581F41">
        <w:rPr>
          <w:rFonts w:hint="cs"/>
          <w:rtl/>
        </w:rPr>
        <w:t xml:space="preserve">' ד"ה </w:t>
      </w:r>
      <w:r>
        <w:rPr>
          <w:rFonts w:hint="cs"/>
          <w:rtl/>
        </w:rPr>
        <w:t>ונראה</w:t>
      </w:r>
    </w:p>
    <w:p w14:paraId="481DC079" w14:textId="77777777" w:rsidR="00FD72BC" w:rsidRDefault="00FD72BC" w:rsidP="00FD72BC">
      <w:pPr>
        <w:pStyle w:val="a1"/>
        <w:rPr>
          <w:rtl/>
        </w:rPr>
      </w:pPr>
      <w:r>
        <w:rPr>
          <w:rFonts w:hint="cs"/>
          <w:rtl/>
        </w:rPr>
        <w:t xml:space="preserve">ג) ונראה </w:t>
      </w:r>
      <w:r w:rsidRPr="000E13D4">
        <w:rPr>
          <w:rtl/>
        </w:rPr>
        <w:t>לפי"ז דהרמב"ם דס"ל שאי</w:t>
      </w:r>
      <w:r>
        <w:rPr>
          <w:rFonts w:hint="cs"/>
          <w:rtl/>
        </w:rPr>
        <w:t>"צ</w:t>
      </w:r>
      <w:r w:rsidRPr="000E13D4">
        <w:rPr>
          <w:rtl/>
        </w:rPr>
        <w:t xml:space="preserve"> לומר בפ"נ ואין </w:t>
      </w:r>
      <w:r>
        <w:rPr>
          <w:rFonts w:hint="cs"/>
          <w:rtl/>
        </w:rPr>
        <w:t>צ</w:t>
      </w:r>
      <w:r w:rsidRPr="000E13D4">
        <w:rPr>
          <w:rtl/>
        </w:rPr>
        <w:t xml:space="preserve">ריך קיום בין באשה דכי מטא </w:t>
      </w:r>
      <w:r>
        <w:rPr>
          <w:rFonts w:hint="cs"/>
          <w:rtl/>
        </w:rPr>
        <w:t>ג</w:t>
      </w:r>
      <w:r w:rsidRPr="000E13D4">
        <w:rPr>
          <w:rtl/>
        </w:rPr>
        <w:t>יטא לידה אי</w:t>
      </w:r>
      <w:r>
        <w:rPr>
          <w:rFonts w:hint="cs"/>
          <w:rtl/>
        </w:rPr>
        <w:t>ג</w:t>
      </w:r>
      <w:r w:rsidRPr="000E13D4">
        <w:rPr>
          <w:rtl/>
        </w:rPr>
        <w:t xml:space="preserve">רשא לה ובין בשליח קבלה ה"ט שכל תקנת אמירת בפ"נ אעפ"י שהוא מדין קיום מ"מ דינו בחלות </w:t>
      </w:r>
      <w:r>
        <w:rPr>
          <w:rFonts w:hint="cs"/>
          <w:rtl/>
        </w:rPr>
        <w:t>ג</w:t>
      </w:r>
      <w:r w:rsidRPr="000E13D4">
        <w:rPr>
          <w:rtl/>
        </w:rPr>
        <w:t>ירושין ולא משום דחיישינן דילמא השטר ראיה מזוי</w:t>
      </w:r>
      <w:r>
        <w:rPr>
          <w:rFonts w:hint="cs"/>
          <w:rtl/>
        </w:rPr>
        <w:t>ף</w:t>
      </w:r>
      <w:r w:rsidRPr="000E13D4">
        <w:rPr>
          <w:rtl/>
        </w:rPr>
        <w:t xml:space="preserve"> דהא אפילו כשיודעת שהשטר אינו מזוי</w:t>
      </w:r>
      <w:r>
        <w:rPr>
          <w:rFonts w:hint="cs"/>
          <w:rtl/>
        </w:rPr>
        <w:t>ף</w:t>
      </w:r>
      <w:r w:rsidRPr="000E13D4">
        <w:rPr>
          <w:rtl/>
        </w:rPr>
        <w:t xml:space="preserve"> אסורה להנשא ואפילו בחדרי חדרים וס"ל להרמב"ם דכל התקנה לא היתה אלא בזה שחלות </w:t>
      </w:r>
      <w:r>
        <w:rPr>
          <w:rFonts w:hint="cs"/>
          <w:rtl/>
        </w:rPr>
        <w:t>ג</w:t>
      </w:r>
      <w:r w:rsidRPr="000E13D4">
        <w:rPr>
          <w:rtl/>
        </w:rPr>
        <w:t xml:space="preserve">ירושין </w:t>
      </w:r>
      <w:r>
        <w:rPr>
          <w:rFonts w:hint="cs"/>
          <w:rtl/>
        </w:rPr>
        <w:t>צ</w:t>
      </w:r>
      <w:r w:rsidRPr="000E13D4">
        <w:rPr>
          <w:rtl/>
        </w:rPr>
        <w:t xml:space="preserve">ריכה להיות ע"י קיום דאמירת בפ"נ אבל במקום שבחלות </w:t>
      </w:r>
      <w:r>
        <w:rPr>
          <w:rFonts w:hint="cs"/>
          <w:rtl/>
        </w:rPr>
        <w:t>הג</w:t>
      </w:r>
      <w:r w:rsidRPr="000E13D4">
        <w:rPr>
          <w:rtl/>
        </w:rPr>
        <w:t>ירושין ל"ש</w:t>
      </w:r>
      <w:r w:rsidRPr="009934FE">
        <w:rPr>
          <w:rtl/>
        </w:rPr>
        <w:t xml:space="preserve"> </w:t>
      </w:r>
      <w:r w:rsidRPr="00930169">
        <w:rPr>
          <w:rtl/>
        </w:rPr>
        <w:t xml:space="preserve">אמירת בפ"נ </w:t>
      </w:r>
      <w:r>
        <w:rPr>
          <w:rFonts w:hint="cs"/>
          <w:rtl/>
        </w:rPr>
        <w:t>כג</w:t>
      </w:r>
      <w:r w:rsidRPr="00930169">
        <w:rPr>
          <w:rtl/>
        </w:rPr>
        <w:t xml:space="preserve">ון דכי מטא </w:t>
      </w:r>
      <w:r>
        <w:rPr>
          <w:rFonts w:hint="cs"/>
          <w:rtl/>
        </w:rPr>
        <w:t>ג</w:t>
      </w:r>
      <w:r w:rsidRPr="00930169">
        <w:rPr>
          <w:rtl/>
        </w:rPr>
        <w:t>יטא לידה דאי</w:t>
      </w:r>
      <w:r>
        <w:rPr>
          <w:rFonts w:hint="cs"/>
          <w:rtl/>
        </w:rPr>
        <w:t>ג</w:t>
      </w:r>
      <w:r w:rsidRPr="00930169">
        <w:rPr>
          <w:rtl/>
        </w:rPr>
        <w:t>רשה ע"י הבעל וכ</w:t>
      </w:r>
      <w:r>
        <w:rPr>
          <w:rFonts w:hint="cs"/>
          <w:rtl/>
        </w:rPr>
        <w:t>ג</w:t>
      </w:r>
      <w:r w:rsidRPr="00930169">
        <w:rPr>
          <w:rtl/>
        </w:rPr>
        <w:t>ון בשליח לקבלה לא חששו כלל לה</w:t>
      </w:r>
      <w:r>
        <w:rPr>
          <w:rFonts w:hint="cs"/>
          <w:rtl/>
        </w:rPr>
        <w:t>צ</w:t>
      </w:r>
      <w:r w:rsidRPr="00930169">
        <w:rPr>
          <w:rtl/>
        </w:rPr>
        <w:t>ריכה קיום משום דשמא השטר ראיה של</w:t>
      </w:r>
      <w:r>
        <w:rPr>
          <w:rFonts w:hint="cs"/>
          <w:rtl/>
        </w:rPr>
        <w:t xml:space="preserve"> הגט</w:t>
      </w:r>
      <w:r w:rsidRPr="00930169">
        <w:rPr>
          <w:rtl/>
        </w:rPr>
        <w:t xml:space="preserve"> הוא מזוי</w:t>
      </w:r>
      <w:r>
        <w:rPr>
          <w:rFonts w:hint="cs"/>
          <w:rtl/>
        </w:rPr>
        <w:t>ף.</w:t>
      </w:r>
    </w:p>
    <w:p w14:paraId="386DB487" w14:textId="77777777" w:rsidR="00FD72BC" w:rsidRDefault="00FD72BC" w:rsidP="00FD72BC">
      <w:pPr>
        <w:pStyle w:val="a7"/>
        <w:rPr>
          <w:rtl/>
        </w:rPr>
      </w:pPr>
      <w:bookmarkStart w:id="615" w:name="_Toc166660330"/>
      <w:r>
        <w:rPr>
          <w:rFonts w:hint="cs"/>
          <w:rtl/>
        </w:rPr>
        <w:t>בי' רבי ראובן במהר"ם שיף דאחר הנתינה אין חשש ותקנה כלל ולכן אצ"ל בפ"נ ולא דלא נאמן</w:t>
      </w:r>
      <w:bookmarkEnd w:id="615"/>
    </w:p>
    <w:p w14:paraId="63B37F53" w14:textId="04F6B87E" w:rsidR="00FD72BC" w:rsidRPr="00157D0B" w:rsidRDefault="00FD72BC" w:rsidP="00E80966">
      <w:pPr>
        <w:pStyle w:val="a2"/>
      </w:pPr>
      <w:r>
        <w:rPr>
          <w:rFonts w:hint="cs"/>
          <w:rtl/>
        </w:rPr>
        <w:t>וכתב</w:t>
      </w:r>
      <w:r w:rsidRPr="0020613E">
        <w:rPr>
          <w:b/>
          <w:bCs/>
          <w:rtl/>
        </w:rPr>
        <w:t xml:space="preserve"> </w:t>
      </w:r>
      <w:r>
        <w:rPr>
          <w:rFonts w:hint="cs"/>
          <w:b/>
          <w:bCs/>
          <w:rtl/>
        </w:rPr>
        <w:t>בחי' רבי ראובן</w:t>
      </w:r>
      <w:r>
        <w:rPr>
          <w:rtl/>
        </w:rPr>
        <w:t xml:space="preserve"> </w:t>
      </w:r>
      <w:r>
        <w:rPr>
          <w:rFonts w:hint="cs"/>
          <w:rtl/>
        </w:rPr>
        <w:t>שזהו הביאור בדברי</w:t>
      </w:r>
      <w:r>
        <w:rPr>
          <w:rtl/>
        </w:rPr>
        <w:t xml:space="preserve"> </w:t>
      </w:r>
      <w:r>
        <w:rPr>
          <w:rFonts w:hint="cs"/>
          <w:b/>
          <w:bCs/>
          <w:rtl/>
        </w:rPr>
        <w:t>המהר"ם שיף</w:t>
      </w:r>
      <w:r>
        <w:rPr>
          <w:rtl/>
        </w:rPr>
        <w:t xml:space="preserve"> </w:t>
      </w:r>
      <w:r w:rsidRPr="0020613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Ref166529405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דמקום הנתינה הוא במדה"י ואין כאן מקום נתינה שאפש"ל בו בפ"נ ובפ"נ, והיינו דהא דאצ"ל בפ"נ ובפ"נ אינו מחמת דאמירה אחר הנתינה אין לה נאמנות, אלא דבכה"ג אין חשש ותקנה כלל, ולכן אצ"ל בפ"נ ובפ"נ וכן א"צ קיום.</w:t>
      </w:r>
    </w:p>
    <w:p w14:paraId="78287CA6" w14:textId="77777777" w:rsidR="00FD72BC" w:rsidRDefault="00FD72BC" w:rsidP="00FD72BC">
      <w:pPr>
        <w:pStyle w:val="a1"/>
        <w:rPr>
          <w:rtl/>
        </w:rPr>
      </w:pPr>
      <w:r w:rsidRPr="00930169">
        <w:rPr>
          <w:rtl/>
        </w:rPr>
        <w:t>וזהו שכתב המהר"ם שי"</w:t>
      </w:r>
      <w:r>
        <w:rPr>
          <w:rFonts w:hint="cs"/>
          <w:rtl/>
        </w:rPr>
        <w:t>ף</w:t>
      </w:r>
      <w:r w:rsidRPr="00930169">
        <w:rPr>
          <w:rtl/>
        </w:rPr>
        <w:t xml:space="preserve"> שאין כאן בא"י מקום הנתינה שי</w:t>
      </w:r>
      <w:r>
        <w:rPr>
          <w:rFonts w:hint="cs"/>
          <w:rtl/>
        </w:rPr>
        <w:t>צ</w:t>
      </w:r>
      <w:r w:rsidRPr="00930169">
        <w:rPr>
          <w:rtl/>
        </w:rPr>
        <w:t xml:space="preserve">טרך השליח לומר בפ"נ ולא משום דבתר נתינה אינו נאמן אלא משום שאין התקנה אלא בשעת נתינת </w:t>
      </w:r>
      <w:r>
        <w:rPr>
          <w:rFonts w:hint="cs"/>
          <w:rtl/>
        </w:rPr>
        <w:t xml:space="preserve">הגט </w:t>
      </w:r>
      <w:r w:rsidRPr="00930169">
        <w:rPr>
          <w:rtl/>
        </w:rPr>
        <w:t xml:space="preserve">שאז הוא חלות </w:t>
      </w:r>
      <w:r>
        <w:rPr>
          <w:rFonts w:hint="cs"/>
          <w:rtl/>
        </w:rPr>
        <w:t>הגט.</w:t>
      </w:r>
    </w:p>
    <w:p w14:paraId="4442E2EB" w14:textId="77777777" w:rsidR="00FD72BC" w:rsidRDefault="00FD72BC" w:rsidP="00FD72BC">
      <w:pPr>
        <w:pStyle w:val="a7"/>
        <w:rPr>
          <w:rtl/>
        </w:rPr>
      </w:pPr>
      <w:bookmarkStart w:id="616" w:name="_Toc166660331"/>
      <w:r>
        <w:rPr>
          <w:rFonts w:hint="cs"/>
          <w:rtl/>
        </w:rPr>
        <w:t>בי' רבי ראובן בראב"ד דבאין עדים מצויין חששו לזיוף ואפש"ל דמודה דגדר התקנה בחלות הגט</w:t>
      </w:r>
      <w:bookmarkEnd w:id="616"/>
    </w:p>
    <w:p w14:paraId="55081987" w14:textId="7B416AA4" w:rsidR="00FD72BC" w:rsidRPr="002251C4" w:rsidRDefault="00FD72BC" w:rsidP="00E80966">
      <w:pPr>
        <w:pStyle w:val="a2"/>
        <w:rPr>
          <w:rStyle w:val="af"/>
          <w:rtl/>
        </w:rPr>
      </w:pPr>
      <w:r>
        <w:rPr>
          <w:rFonts w:hint="cs"/>
          <w:rtl/>
        </w:rPr>
        <w:t>ובדעת</w:t>
      </w:r>
      <w:r>
        <w:rPr>
          <w:rtl/>
        </w:rPr>
        <w:t xml:space="preserve"> </w:t>
      </w:r>
      <w:r w:rsidRPr="004F15D8">
        <w:rPr>
          <w:rFonts w:hint="cs"/>
          <w:b/>
          <w:bCs/>
          <w:rtl/>
        </w:rPr>
        <w:t>הראב"ד</w:t>
      </w:r>
      <w:r>
        <w:rPr>
          <w:rtl/>
        </w:rPr>
        <w:t xml:space="preserve"> </w:t>
      </w:r>
      <w:r w:rsidRPr="004F15D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Ref165799198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דאשה שהביאה את גיטה צריכה קיום, ביאר</w:t>
      </w:r>
      <w:r w:rsidRPr="005B143F">
        <w:rPr>
          <w:b/>
          <w:bCs/>
          <w:rtl/>
        </w:rPr>
        <w:t xml:space="preserve"> </w:t>
      </w:r>
      <w:r>
        <w:rPr>
          <w:rFonts w:hint="cs"/>
          <w:b/>
          <w:bCs/>
          <w:rtl/>
        </w:rPr>
        <w:t>בחי' רבי ראובן</w:t>
      </w:r>
      <w:r>
        <w:rPr>
          <w:rtl/>
        </w:rPr>
        <w:t xml:space="preserve"> </w:t>
      </w:r>
      <w:r>
        <w:rPr>
          <w:rFonts w:hint="cs"/>
          <w:rtl/>
        </w:rPr>
        <w:t>דס"ל דבכל מקום שאין מצויין עידי קיום, חששו חכמים שמא הגט מזויף, ולכן הצריכו לומר בפ"נ ובפ"נ, וא"כ אף באשה ושליח לקבלה דלא שייך לתקן בפ"נ ובפ"נ, מ"מ הצריכו חכמים שיקיים את הגט, וכתב</w:t>
      </w:r>
      <w:r w:rsidRPr="00014B61">
        <w:rPr>
          <w:rFonts w:hint="cs"/>
          <w:b/>
          <w:bCs/>
          <w:rtl/>
        </w:rPr>
        <w:t xml:space="preserve"> </w:t>
      </w:r>
      <w:r>
        <w:rPr>
          <w:rFonts w:hint="cs"/>
          <w:b/>
          <w:bCs/>
          <w:rtl/>
        </w:rPr>
        <w:t>בחי' רבי ראובן</w:t>
      </w:r>
      <w:r>
        <w:rPr>
          <w:rFonts w:hint="cs"/>
          <w:rtl/>
        </w:rPr>
        <w:t xml:space="preserve"> דאעפ"י שאפש"ל דגם </w:t>
      </w:r>
      <w:r>
        <w:rPr>
          <w:rFonts w:hint="cs"/>
          <w:b/>
          <w:bCs/>
          <w:rtl/>
        </w:rPr>
        <w:t>הראב"ד</w:t>
      </w:r>
      <w:r>
        <w:rPr>
          <w:rFonts w:hint="cs"/>
          <w:rtl/>
        </w:rPr>
        <w:t xml:space="preserve"> מודה דתקנת בפ"נ ובפ"נ הוא בעיקר חלות הגירושין, ובמקום שצ"ל בפ"נ ובפ"נ אסור לאשה להנשא אף בחדרי חדרים, אף שיודעת שהגט אינו מזויף, מ"מ צ"ל דגדר התקנה היא שחששו לזיוף ולכן אמרו שאסורה להנשא בלי אמירת בפ"נ ובפ"נ. </w:t>
      </w:r>
      <w:r w:rsidRPr="002251C4">
        <w:rPr>
          <w:rStyle w:val="af"/>
          <w:rFonts w:hint="cs"/>
          <w:rtl/>
        </w:rPr>
        <w:t xml:space="preserve">[וא"כ במקום שאין תקנה עדיין נשאר החשש מזויף]. </w:t>
      </w:r>
    </w:p>
    <w:p w14:paraId="32C826D0" w14:textId="77777777" w:rsidR="00FD72BC" w:rsidRDefault="00FD72BC" w:rsidP="00FD72BC">
      <w:pPr>
        <w:pStyle w:val="a1"/>
        <w:rPr>
          <w:rtl/>
        </w:rPr>
      </w:pPr>
      <w:r w:rsidRPr="00930169">
        <w:rPr>
          <w:rtl/>
        </w:rPr>
        <w:t>אבל הראב"ד ס"ל דמה שה</w:t>
      </w:r>
      <w:r>
        <w:rPr>
          <w:rFonts w:hint="cs"/>
          <w:rtl/>
        </w:rPr>
        <w:t>צ</w:t>
      </w:r>
      <w:r w:rsidRPr="00930169">
        <w:rPr>
          <w:rtl/>
        </w:rPr>
        <w:t xml:space="preserve">ריכו חכמים קיום הביאור הוא דבמקום שאין עדים לקיימו אמרו חכמים </w:t>
      </w:r>
      <w:r>
        <w:rPr>
          <w:rFonts w:hint="cs"/>
          <w:rtl/>
        </w:rPr>
        <w:t>שצ</w:t>
      </w:r>
      <w:r w:rsidRPr="00930169">
        <w:rPr>
          <w:rtl/>
        </w:rPr>
        <w:t>ריך לחוש מיד על שטר זה דילמא מזוי</w:t>
      </w:r>
      <w:r>
        <w:rPr>
          <w:rFonts w:hint="cs"/>
          <w:rtl/>
        </w:rPr>
        <w:t>ף</w:t>
      </w:r>
      <w:r w:rsidRPr="00930169">
        <w:rPr>
          <w:rtl/>
        </w:rPr>
        <w:t xml:space="preserve"> הוא השטר ומשו"ה אפילו במקום דל"ש תקנה בחלות </w:t>
      </w:r>
      <w:r>
        <w:rPr>
          <w:rFonts w:hint="cs"/>
          <w:rtl/>
        </w:rPr>
        <w:t>ג</w:t>
      </w:r>
      <w:r w:rsidRPr="00930169">
        <w:rPr>
          <w:rtl/>
        </w:rPr>
        <w:t xml:space="preserve">ירושין </w:t>
      </w:r>
      <w:r>
        <w:rPr>
          <w:rFonts w:hint="cs"/>
          <w:rtl/>
        </w:rPr>
        <w:t>הצ</w:t>
      </w:r>
      <w:r w:rsidRPr="00930169">
        <w:rPr>
          <w:rtl/>
        </w:rPr>
        <w:t>ריכוהו חכמים קיום</w:t>
      </w:r>
      <w:r>
        <w:rPr>
          <w:rFonts w:hint="cs"/>
          <w:rtl/>
        </w:rPr>
        <w:t>.</w:t>
      </w:r>
      <w:r w:rsidRPr="00930169">
        <w:rPr>
          <w:rtl/>
        </w:rPr>
        <w:t xml:space="preserve"> וא</w:t>
      </w:r>
      <w:r>
        <w:rPr>
          <w:rFonts w:hint="cs"/>
          <w:rtl/>
        </w:rPr>
        <w:t>ף</w:t>
      </w:r>
      <w:r w:rsidRPr="00930169">
        <w:rPr>
          <w:rtl/>
        </w:rPr>
        <w:t xml:space="preserve"> שי"ל </w:t>
      </w:r>
      <w:r>
        <w:rPr>
          <w:rFonts w:hint="cs"/>
          <w:rtl/>
        </w:rPr>
        <w:t xml:space="preserve">שגם </w:t>
      </w:r>
      <w:r w:rsidRPr="00930169">
        <w:rPr>
          <w:rtl/>
        </w:rPr>
        <w:t xml:space="preserve">הראב"ד מודה שדינו </w:t>
      </w:r>
      <w:r>
        <w:rPr>
          <w:rFonts w:hint="cs"/>
          <w:rtl/>
        </w:rPr>
        <w:t>גם</w:t>
      </w:r>
      <w:r w:rsidRPr="00930169">
        <w:rPr>
          <w:rtl/>
        </w:rPr>
        <w:t xml:space="preserve"> בחלות </w:t>
      </w:r>
      <w:r>
        <w:rPr>
          <w:rFonts w:hint="cs"/>
          <w:rtl/>
        </w:rPr>
        <w:t>ג</w:t>
      </w:r>
      <w:r w:rsidRPr="00930169">
        <w:rPr>
          <w:rtl/>
        </w:rPr>
        <w:t xml:space="preserve">ירושין </w:t>
      </w:r>
      <w:r>
        <w:rPr>
          <w:rFonts w:hint="cs"/>
          <w:rtl/>
        </w:rPr>
        <w:t>וגם</w:t>
      </w:r>
      <w:r w:rsidRPr="00930169">
        <w:rPr>
          <w:rtl/>
        </w:rPr>
        <w:t xml:space="preserve"> בחדרי חדרים לא תנשא מ"מ עיקר התקנה שי</w:t>
      </w:r>
      <w:r>
        <w:rPr>
          <w:rFonts w:hint="cs"/>
          <w:rtl/>
        </w:rPr>
        <w:t>צ</w:t>
      </w:r>
      <w:r w:rsidRPr="00930169">
        <w:rPr>
          <w:rtl/>
        </w:rPr>
        <w:t>טרך קיום מחשש זיו</w:t>
      </w:r>
      <w:r>
        <w:rPr>
          <w:rFonts w:hint="cs"/>
          <w:rtl/>
        </w:rPr>
        <w:t>ף.</w:t>
      </w:r>
    </w:p>
    <w:p w14:paraId="4385BA13" w14:textId="77777777" w:rsidR="00FD72BC" w:rsidRPr="00724A46" w:rsidRDefault="00FD72BC" w:rsidP="00724A46">
      <w:pPr>
        <w:pStyle w:val="afffff7"/>
      </w:pPr>
      <w:bookmarkStart w:id="617" w:name="_Toc166626943"/>
      <w:bookmarkStart w:id="618" w:name="_Toc173964346"/>
      <w:r w:rsidRPr="00724A46">
        <w:rPr>
          <w:rFonts w:hint="cs"/>
          <w:rtl/>
        </w:rPr>
        <w:t>חידושי ר</w:t>
      </w:r>
      <w:r w:rsidRPr="00724A46">
        <w:rPr>
          <w:rtl/>
        </w:rPr>
        <w:t>'</w:t>
      </w:r>
      <w:r w:rsidRPr="00724A46">
        <w:rPr>
          <w:rFonts w:hint="cs"/>
          <w:rtl/>
        </w:rPr>
        <w:t xml:space="preserve"> ראובן גיטין סימן ח' אות ג' ד"ה אלא דכל</w:t>
      </w:r>
      <w:bookmarkEnd w:id="617"/>
      <w:r w:rsidRPr="00724A46">
        <w:rPr>
          <w:rtl/>
        </w:rPr>
        <w:t xml:space="preserve"> (א)</w:t>
      </w:r>
      <w:bookmarkEnd w:id="618"/>
    </w:p>
    <w:p w14:paraId="7C4053CC" w14:textId="77777777" w:rsidR="00FD72BC" w:rsidRDefault="00FD72BC" w:rsidP="00FD72BC">
      <w:pPr>
        <w:pStyle w:val="a7"/>
        <w:rPr>
          <w:rtl/>
        </w:rPr>
      </w:pPr>
      <w:bookmarkStart w:id="619" w:name="_Toc166660332"/>
      <w:r>
        <w:rPr>
          <w:rFonts w:hint="cs"/>
          <w:rtl/>
        </w:rPr>
        <w:t>בי' רבי ראובן דלר"ן בכל אופן שא"א לומר דגמר ומגרש חיישינן למזויף ודלא כמהר"ם שיף</w:t>
      </w:r>
      <w:bookmarkEnd w:id="619"/>
    </w:p>
    <w:p w14:paraId="4ADBC4B3" w14:textId="3C798E4E" w:rsidR="00FD72BC" w:rsidRPr="00DD240C" w:rsidRDefault="00FD72BC" w:rsidP="00E80966">
      <w:pPr>
        <w:pStyle w:val="a2"/>
        <w:rPr>
          <w:rStyle w:val="af"/>
        </w:rPr>
      </w:pPr>
      <w:bookmarkStart w:id="620" w:name="_Ref166170492"/>
      <w:r>
        <w:rPr>
          <w:rFonts w:hint="cs"/>
          <w:rtl/>
        </w:rPr>
        <w:t>אך כתב</w:t>
      </w:r>
      <w:r>
        <w:rPr>
          <w:rtl/>
        </w:rPr>
        <w:t xml:space="preserve"> </w:t>
      </w:r>
      <w:r w:rsidRPr="00550FFF">
        <w:rPr>
          <w:rFonts w:hint="cs"/>
          <w:b/>
          <w:bCs/>
          <w:rtl/>
        </w:rPr>
        <w:t>ב</w:t>
      </w:r>
      <w:r w:rsidRPr="00550FF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Ref166170492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קיח)</w:t>
      </w:r>
      <w:r>
        <w:rPr>
          <w:b/>
          <w:bCs/>
          <w:vanish/>
          <w:rtl/>
        </w:rPr>
        <w:fldChar w:fldCharType="end"/>
      </w:r>
      <w:r w:rsidRPr="00550FFF">
        <w:rPr>
          <w:b/>
          <w:bCs/>
          <w:vanish/>
          <w:rtl/>
        </w:rPr>
        <w:t xml:space="preserve"> &gt;</w:t>
      </w:r>
      <w:r w:rsidRPr="00550FFF">
        <w:rPr>
          <w:rFonts w:hint="cs"/>
          <w:b/>
          <w:bCs/>
          <w:rtl/>
        </w:rPr>
        <w:t>חי' רבי ראובן</w:t>
      </w:r>
      <w:r w:rsidRPr="00550FFF">
        <w:rPr>
          <w:b/>
          <w:bCs/>
          <w:rtl/>
        </w:rPr>
        <w:t xml:space="preserve"> </w:t>
      </w:r>
      <w:r w:rsidRPr="00550FFF">
        <w:rPr>
          <w:rFonts w:ascii="Calibri" w:eastAsia="Times New Roman" w:hAnsi="Calibri" w:cs="Guttman Rashi"/>
          <w:noProof w:val="0"/>
          <w:sz w:val="10"/>
          <w:szCs w:val="12"/>
          <w:rtl/>
        </w:rPr>
        <w:t>(</w:t>
      </w:r>
      <w:r w:rsidRPr="008D2CF3">
        <w:rPr>
          <w:rStyle w:val="af2"/>
          <w:rFonts w:eastAsia="Guttman Hodes" w:hint="cs"/>
          <w:rtl/>
        </w:rPr>
        <w:t xml:space="preserve">סי' </w:t>
      </w:r>
      <w:r w:rsidRPr="00550FFF">
        <w:rPr>
          <w:rStyle w:val="af2"/>
          <w:rFonts w:eastAsia="Guttman Hodes" w:hint="cs"/>
          <w:rtl/>
        </w:rPr>
        <w:t>ח' אות ג' ד"ה אלא דכל</w:t>
      </w:r>
      <w:r w:rsidRPr="00550FFF">
        <w:rPr>
          <w:rFonts w:ascii="Calibri" w:eastAsia="Times New Roman" w:hAnsi="Calibri" w:cs="Guttman Rashi"/>
          <w:noProof w:val="0"/>
          <w:sz w:val="10"/>
          <w:szCs w:val="12"/>
          <w:rtl/>
        </w:rPr>
        <w:t>)</w:t>
      </w:r>
      <w:r w:rsidRPr="00550FFF">
        <w:rPr>
          <w:vanish/>
          <w:rtl/>
        </w:rPr>
        <w:t>=</w:t>
      </w:r>
      <w:r>
        <w:rPr>
          <w:rtl/>
        </w:rPr>
        <w:t xml:space="preserve"> </w:t>
      </w:r>
      <w:r>
        <w:rPr>
          <w:rFonts w:hint="cs"/>
          <w:rtl/>
        </w:rPr>
        <w:t>דכל ביאור זה הוא רק לפי דברי</w:t>
      </w:r>
      <w:r>
        <w:rPr>
          <w:rtl/>
        </w:rPr>
        <w:t xml:space="preserve"> </w:t>
      </w:r>
      <w:r w:rsidRPr="00550FFF">
        <w:rPr>
          <w:rFonts w:hint="cs"/>
          <w:b/>
          <w:bCs/>
          <w:rtl/>
        </w:rPr>
        <w:t>המהר"ם שיף</w:t>
      </w:r>
      <w:r>
        <w:rPr>
          <w:rtl/>
        </w:rPr>
        <w:t xml:space="preserve"> </w:t>
      </w:r>
      <w:r w:rsidRPr="00550F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Ref166529405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דהא דשליח לקבלה אצ"ל בפ"נ ובפ"נ היינו כיון דהנתינה הייתה כבר במדה"י ועכשיו אי"ז שעת הנתינה, אבל לפי דברי</w:t>
      </w:r>
      <w:r>
        <w:rPr>
          <w:rtl/>
        </w:rPr>
        <w:t xml:space="preserve"> </w:t>
      </w:r>
      <w:r w:rsidRPr="00550FFF">
        <w:rPr>
          <w:rFonts w:hint="cs"/>
          <w:b/>
          <w:bCs/>
          <w:rtl/>
        </w:rPr>
        <w:t>הר"ן</w:t>
      </w:r>
      <w:r>
        <w:rPr>
          <w:rtl/>
        </w:rPr>
        <w:t xml:space="preserve"> </w:t>
      </w:r>
      <w:r w:rsidRPr="00550F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דבמקום שנגמרו הגירושין בשעה שהגט יצא מתח"י הבעל, הוא גומר ומגרש ואין חשש שיערער, ולכן בשליח לקבלה ובאשה שנגמרו הגירושין אצ"ל בפ"נ ובפ"נ, א"כ משמע דבמקום שבמקום שא"א לומר דגמר ומגרש, חיישינן שמא הגט מזויף, אף באופן שלא שייך לתקן אמירת בפ"נ ובפ"נ.</w:t>
      </w:r>
      <w:r w:rsidRPr="00DD240C">
        <w:rPr>
          <w:rStyle w:val="af"/>
          <w:rFonts w:hint="cs"/>
          <w:rtl/>
        </w:rPr>
        <w:t xml:space="preserve"> [אעפ"י דלא שייך לומר דתיקנו בחלות הגירושין דכל שלא אמר חיישינן למזויף].</w:t>
      </w:r>
      <w:bookmarkEnd w:id="620"/>
    </w:p>
    <w:p w14:paraId="6C15F026" w14:textId="77777777" w:rsidR="00FD72BC" w:rsidRPr="00862991" w:rsidRDefault="00FD72BC" w:rsidP="00724A46">
      <w:pPr>
        <w:pStyle w:val="afffffe"/>
      </w:pPr>
      <w:r w:rsidRPr="00581F41">
        <w:rPr>
          <w:rFonts w:hint="cs"/>
          <w:rtl/>
        </w:rPr>
        <w:t xml:space="preserve">חידושי רבי ראובן גיטין סימן ח' אות </w:t>
      </w:r>
      <w:r>
        <w:rPr>
          <w:rFonts w:hint="cs"/>
          <w:rtl/>
        </w:rPr>
        <w:t>ג</w:t>
      </w:r>
      <w:r w:rsidRPr="00581F41">
        <w:rPr>
          <w:rFonts w:hint="cs"/>
          <w:rtl/>
        </w:rPr>
        <w:t xml:space="preserve">' ד"ה </w:t>
      </w:r>
      <w:r>
        <w:rPr>
          <w:rFonts w:hint="cs"/>
          <w:rtl/>
        </w:rPr>
        <w:t>אלא דכל</w:t>
      </w:r>
    </w:p>
    <w:p w14:paraId="20AADBF1" w14:textId="77777777" w:rsidR="00FD72BC" w:rsidRDefault="00FD72BC" w:rsidP="00FD72BC">
      <w:pPr>
        <w:pStyle w:val="a1"/>
        <w:rPr>
          <w:rtl/>
        </w:rPr>
      </w:pPr>
      <w:bookmarkStart w:id="621" w:name="_Hlk166151353"/>
      <w:r>
        <w:rPr>
          <w:rFonts w:hint="cs"/>
          <w:rtl/>
        </w:rPr>
        <w:t xml:space="preserve">אלא </w:t>
      </w:r>
      <w:r w:rsidRPr="00930169">
        <w:rPr>
          <w:rtl/>
        </w:rPr>
        <w:t>דכל זה למה שפירש המהר"ם שי"</w:t>
      </w:r>
      <w:r>
        <w:rPr>
          <w:rFonts w:hint="cs"/>
          <w:rtl/>
        </w:rPr>
        <w:t>ף</w:t>
      </w:r>
      <w:r w:rsidRPr="00930169">
        <w:rPr>
          <w:rtl/>
        </w:rPr>
        <w:t xml:space="preserve"> בטעמא דבכי מטא </w:t>
      </w:r>
      <w:r>
        <w:rPr>
          <w:rFonts w:hint="cs"/>
          <w:rtl/>
        </w:rPr>
        <w:t>ג</w:t>
      </w:r>
      <w:r w:rsidRPr="00930169">
        <w:rPr>
          <w:rtl/>
        </w:rPr>
        <w:t>יטא לידה וכו</w:t>
      </w:r>
      <w:r>
        <w:rPr>
          <w:rFonts w:hint="cs"/>
          <w:rtl/>
        </w:rPr>
        <w:t>'</w:t>
      </w:r>
      <w:r w:rsidRPr="00930169">
        <w:rPr>
          <w:rtl/>
        </w:rPr>
        <w:t xml:space="preserve"> ובשליח לקבלה אבל הר"ן כתב הטעם דאינן </w:t>
      </w:r>
      <w:r>
        <w:rPr>
          <w:rFonts w:hint="cs"/>
          <w:rtl/>
        </w:rPr>
        <w:t>צ</w:t>
      </w:r>
      <w:r w:rsidRPr="00930169">
        <w:rPr>
          <w:rtl/>
        </w:rPr>
        <w:t xml:space="preserve">ריכין לומר בפ"נ משום דכל שהבעל </w:t>
      </w:r>
      <w:r>
        <w:rPr>
          <w:rFonts w:hint="cs"/>
          <w:rtl/>
        </w:rPr>
        <w:t>מג</w:t>
      </w:r>
      <w:r w:rsidRPr="00930169">
        <w:rPr>
          <w:rtl/>
        </w:rPr>
        <w:t>רשה בשעה שה</w:t>
      </w:r>
      <w:r>
        <w:rPr>
          <w:rFonts w:hint="cs"/>
          <w:rtl/>
        </w:rPr>
        <w:t>גט</w:t>
      </w:r>
      <w:r w:rsidRPr="00930169">
        <w:rPr>
          <w:rtl/>
        </w:rPr>
        <w:t xml:space="preserve"> י</w:t>
      </w:r>
      <w:r>
        <w:rPr>
          <w:rFonts w:hint="cs"/>
          <w:rtl/>
        </w:rPr>
        <w:t>וצ</w:t>
      </w:r>
      <w:r w:rsidRPr="00930169">
        <w:rPr>
          <w:rtl/>
        </w:rPr>
        <w:t xml:space="preserve">א מתחת ידו </w:t>
      </w:r>
      <w:r>
        <w:rPr>
          <w:rFonts w:hint="cs"/>
          <w:rtl/>
        </w:rPr>
        <w:t>ג</w:t>
      </w:r>
      <w:r w:rsidRPr="00930169">
        <w:rPr>
          <w:rtl/>
        </w:rPr>
        <w:t>ומר ומ</w:t>
      </w:r>
      <w:r>
        <w:rPr>
          <w:rFonts w:hint="cs"/>
          <w:rtl/>
        </w:rPr>
        <w:t>ג</w:t>
      </w:r>
      <w:r w:rsidRPr="00930169">
        <w:rPr>
          <w:rtl/>
        </w:rPr>
        <w:t>רש ואין לחוש שמא יבא ויערער ומשמע דס</w:t>
      </w:r>
      <w:r>
        <w:rPr>
          <w:rFonts w:hint="cs"/>
          <w:rtl/>
        </w:rPr>
        <w:t>"ל</w:t>
      </w:r>
      <w:r w:rsidRPr="00930169">
        <w:rPr>
          <w:rtl/>
        </w:rPr>
        <w:t xml:space="preserve"> </w:t>
      </w:r>
      <w:r w:rsidRPr="00930169">
        <w:rPr>
          <w:rtl/>
        </w:rPr>
        <w:t xml:space="preserve">דאי לאו האי טעמא היה </w:t>
      </w:r>
      <w:r>
        <w:rPr>
          <w:rFonts w:hint="cs"/>
          <w:rtl/>
        </w:rPr>
        <w:t>צ</w:t>
      </w:r>
      <w:r w:rsidRPr="00930169">
        <w:rPr>
          <w:rtl/>
        </w:rPr>
        <w:t>ריך לחוש דילמא השטר מזוי</w:t>
      </w:r>
      <w:r>
        <w:rPr>
          <w:rFonts w:hint="cs"/>
          <w:rtl/>
        </w:rPr>
        <w:t>ף</w:t>
      </w:r>
      <w:r w:rsidRPr="00930169">
        <w:rPr>
          <w:rtl/>
        </w:rPr>
        <w:t xml:space="preserve"> הוא אע</w:t>
      </w:r>
      <w:r>
        <w:rPr>
          <w:rFonts w:hint="cs"/>
          <w:rtl/>
        </w:rPr>
        <w:t>"ג</w:t>
      </w:r>
      <w:r w:rsidRPr="00930169">
        <w:rPr>
          <w:rtl/>
        </w:rPr>
        <w:t xml:space="preserve"> דל"ש בדידהו התקנה בחלות </w:t>
      </w:r>
      <w:r>
        <w:rPr>
          <w:rFonts w:hint="cs"/>
          <w:rtl/>
        </w:rPr>
        <w:t>הג</w:t>
      </w:r>
      <w:r w:rsidRPr="00930169">
        <w:rPr>
          <w:rtl/>
        </w:rPr>
        <w:t>ירושין</w:t>
      </w:r>
      <w:r>
        <w:rPr>
          <w:rFonts w:hint="cs"/>
          <w:rtl/>
        </w:rPr>
        <w:t>.</w:t>
      </w:r>
    </w:p>
    <w:p w14:paraId="55C46306" w14:textId="77777777" w:rsidR="00FD72BC" w:rsidRPr="00724A46" w:rsidRDefault="00FD72BC" w:rsidP="00724A46">
      <w:pPr>
        <w:pStyle w:val="afffff7"/>
      </w:pPr>
      <w:bookmarkStart w:id="622" w:name="_Toc166626944"/>
      <w:bookmarkStart w:id="623" w:name="_Toc173964347"/>
      <w:bookmarkEnd w:id="621"/>
      <w:r w:rsidRPr="00724A46">
        <w:rPr>
          <w:rFonts w:hint="cs"/>
          <w:rtl/>
        </w:rPr>
        <w:t>חידושי ר</w:t>
      </w:r>
      <w:r w:rsidRPr="00724A46">
        <w:rPr>
          <w:rtl/>
        </w:rPr>
        <w:t>'</w:t>
      </w:r>
      <w:r w:rsidRPr="00724A46">
        <w:rPr>
          <w:rFonts w:hint="cs"/>
          <w:rtl/>
        </w:rPr>
        <w:t xml:space="preserve"> ראובן גיטין סימן ח' אות ג' ד"ה ונראה</w:t>
      </w:r>
      <w:bookmarkEnd w:id="622"/>
      <w:r w:rsidRPr="00724A46">
        <w:rPr>
          <w:rtl/>
        </w:rPr>
        <w:t xml:space="preserve"> (א)</w:t>
      </w:r>
      <w:bookmarkEnd w:id="623"/>
    </w:p>
    <w:p w14:paraId="6A17B90A" w14:textId="77777777" w:rsidR="00FD72BC" w:rsidRDefault="00FD72BC" w:rsidP="00FD72BC">
      <w:pPr>
        <w:pStyle w:val="a7"/>
        <w:rPr>
          <w:rtl/>
        </w:rPr>
      </w:pPr>
      <w:bookmarkStart w:id="624" w:name="_Toc166660333"/>
      <w:r>
        <w:rPr>
          <w:rFonts w:hint="cs"/>
          <w:rtl/>
        </w:rPr>
        <w:t>בי' רבי ראובן דלר"ן דגדר התקנה לחוש למזויף אי נשאת תצא ולמהר"ם שיף ברש"י לא תצא</w:t>
      </w:r>
      <w:bookmarkEnd w:id="624"/>
    </w:p>
    <w:p w14:paraId="2B22A8FF" w14:textId="726232A7" w:rsidR="00FD72BC" w:rsidRPr="00682BFF" w:rsidRDefault="00FD72BC" w:rsidP="00E80966">
      <w:pPr>
        <w:pStyle w:val="a2"/>
      </w:pPr>
      <w:bookmarkStart w:id="625" w:name="_Ref166171018"/>
      <w:r>
        <w:rPr>
          <w:rFonts w:hint="cs"/>
          <w:rtl/>
        </w:rPr>
        <w:t>והוסיף</w:t>
      </w:r>
      <w:r>
        <w:rPr>
          <w:rtl/>
        </w:rPr>
        <w:t xml:space="preserve"> </w:t>
      </w:r>
      <w:r w:rsidRPr="000D1F9C">
        <w:rPr>
          <w:rFonts w:hint="cs"/>
          <w:b/>
          <w:bCs/>
          <w:rtl/>
        </w:rPr>
        <w:t>ב</w:t>
      </w:r>
      <w:r w:rsidRPr="000D1F9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Ref166171018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קיט)</w:t>
      </w:r>
      <w:r>
        <w:rPr>
          <w:b/>
          <w:bCs/>
          <w:vanish/>
          <w:rtl/>
        </w:rPr>
        <w:fldChar w:fldCharType="end"/>
      </w:r>
      <w:r w:rsidRPr="000D1F9C">
        <w:rPr>
          <w:b/>
          <w:bCs/>
          <w:vanish/>
          <w:rtl/>
        </w:rPr>
        <w:t xml:space="preserve"> &gt;</w:t>
      </w:r>
      <w:r w:rsidRPr="000D1F9C">
        <w:rPr>
          <w:rFonts w:hint="cs"/>
          <w:b/>
          <w:bCs/>
          <w:rtl/>
        </w:rPr>
        <w:t>חי' רבי ראובן</w:t>
      </w:r>
      <w:r w:rsidRPr="000D1F9C">
        <w:rPr>
          <w:b/>
          <w:bCs/>
          <w:rtl/>
        </w:rPr>
        <w:t xml:space="preserve"> </w:t>
      </w:r>
      <w:r w:rsidRPr="000D1F9C">
        <w:rPr>
          <w:rFonts w:ascii="Calibri" w:eastAsia="Times New Roman" w:hAnsi="Calibri" w:cs="Guttman Rashi"/>
          <w:noProof w:val="0"/>
          <w:sz w:val="10"/>
          <w:szCs w:val="12"/>
          <w:rtl/>
        </w:rPr>
        <w:t>(</w:t>
      </w:r>
      <w:r w:rsidRPr="000D1F9C">
        <w:rPr>
          <w:rFonts w:ascii="Calibri" w:eastAsia="Times New Roman" w:hAnsi="Calibri" w:cs="Guttman Rashi" w:hint="cs"/>
          <w:noProof w:val="0"/>
          <w:sz w:val="10"/>
          <w:szCs w:val="12"/>
          <w:rtl/>
        </w:rPr>
        <w:t>סי' ח' אות ג' ד"ה ונראה</w:t>
      </w:r>
      <w:r w:rsidRPr="000D1F9C">
        <w:rPr>
          <w:rFonts w:ascii="Calibri" w:eastAsia="Times New Roman" w:hAnsi="Calibri" w:cs="Guttman Rashi"/>
          <w:noProof w:val="0"/>
          <w:sz w:val="10"/>
          <w:szCs w:val="12"/>
          <w:rtl/>
        </w:rPr>
        <w:t>)</w:t>
      </w:r>
      <w:r w:rsidRPr="000D1F9C">
        <w:rPr>
          <w:vanish/>
          <w:rtl/>
        </w:rPr>
        <w:t>=</w:t>
      </w:r>
      <w:r>
        <w:rPr>
          <w:rtl/>
        </w:rPr>
        <w:t xml:space="preserve"> </w:t>
      </w:r>
      <w:r>
        <w:rPr>
          <w:rFonts w:hint="cs"/>
          <w:rtl/>
        </w:rPr>
        <w:t>דלדעת</w:t>
      </w:r>
      <w:r w:rsidRPr="000D1F9C">
        <w:rPr>
          <w:b/>
          <w:bCs/>
          <w:rtl/>
        </w:rPr>
        <w:t xml:space="preserve"> </w:t>
      </w:r>
      <w:r w:rsidRPr="000D1F9C">
        <w:rPr>
          <w:rFonts w:hint="cs"/>
          <w:b/>
          <w:bCs/>
          <w:rtl/>
        </w:rPr>
        <w:t>הר"ן</w:t>
      </w:r>
      <w:r>
        <w:rPr>
          <w:rtl/>
        </w:rPr>
        <w:t xml:space="preserve"> </w:t>
      </w:r>
      <w:r>
        <w:rPr>
          <w:rFonts w:hint="cs"/>
          <w:rtl/>
        </w:rPr>
        <w:t>כיון דגדר התקנה היא דחיישינן למזויף, א"כ אם נשאת בלא אמירת בפ"נ ובפ"נ תצא, כיון דתיקנו לחשוש בעיקר הגירושין שמא הגט מזויף, אבל אי נימא דהתקנה היא רק בעיקר הגירושין, שלא תנשא בלא אמירת בפ"נ ובפ"נ, אך לא חששו שהגט עצמו מזויף, כדביאר</w:t>
      </w:r>
      <w:r>
        <w:rPr>
          <w:rtl/>
        </w:rPr>
        <w:t xml:space="preserve"> </w:t>
      </w:r>
      <w:r w:rsidRPr="000D1F9C">
        <w:rPr>
          <w:rFonts w:hint="cs"/>
          <w:b/>
          <w:bCs/>
          <w:rtl/>
        </w:rPr>
        <w:t>המהר"ם שיף</w:t>
      </w:r>
      <w:r>
        <w:rPr>
          <w:rtl/>
        </w:rPr>
        <w:t xml:space="preserve"> </w:t>
      </w:r>
      <w:r w:rsidRPr="000D1F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Ref166529405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א"כ אי נשאת בלא אמירת בפ"נ ובפ"נ לא תצא, והביא</w:t>
      </w:r>
      <w:r w:rsidRPr="000D1F9C">
        <w:rPr>
          <w:b/>
          <w:bCs/>
          <w:rtl/>
        </w:rPr>
        <w:t xml:space="preserve"> </w:t>
      </w:r>
      <w:r w:rsidRPr="000D1F9C">
        <w:rPr>
          <w:rFonts w:hint="cs"/>
          <w:b/>
          <w:bCs/>
          <w:rtl/>
        </w:rPr>
        <w:t>רבי ראובן</w:t>
      </w:r>
      <w:r>
        <w:rPr>
          <w:rtl/>
        </w:rPr>
        <w:t xml:space="preserve"> </w:t>
      </w:r>
      <w:r>
        <w:rPr>
          <w:rFonts w:hint="cs"/>
          <w:rtl/>
        </w:rPr>
        <w:t>דכן משמע</w:t>
      </w:r>
      <w:r>
        <w:rPr>
          <w:rtl/>
        </w:rPr>
        <w:t xml:space="preserve"> </w:t>
      </w:r>
      <w:r w:rsidRPr="000D1F9C">
        <w:rPr>
          <w:rFonts w:hint="cs"/>
          <w:b/>
          <w:bCs/>
          <w:rtl/>
        </w:rPr>
        <w:t>ב</w:t>
      </w:r>
      <w:r w:rsidRPr="000D1F9C">
        <w:rPr>
          <w:b/>
          <w:bCs/>
          <w:vanish/>
          <w:rtl/>
        </w:rPr>
        <w:t>&lt; &gt;</w:t>
      </w:r>
      <w:r w:rsidRPr="000D1F9C">
        <w:rPr>
          <w:rFonts w:hint="cs"/>
          <w:b/>
          <w:bCs/>
          <w:rtl/>
        </w:rPr>
        <w:t>פנ"י לקמן</w:t>
      </w:r>
      <w:r w:rsidRPr="000D1F9C">
        <w:rPr>
          <w:b/>
          <w:bCs/>
          <w:rtl/>
        </w:rPr>
        <w:t xml:space="preserve"> </w:t>
      </w:r>
      <w:r w:rsidRPr="000D1F9C">
        <w:rPr>
          <w:rFonts w:ascii="Calibri" w:eastAsia="Times New Roman" w:hAnsi="Calibri" w:cs="Guttman Rashi"/>
          <w:noProof w:val="0"/>
          <w:sz w:val="10"/>
          <w:szCs w:val="12"/>
          <w:rtl/>
        </w:rPr>
        <w:t>(</w:t>
      </w:r>
      <w:r w:rsidRPr="000D1F9C">
        <w:rPr>
          <w:rFonts w:ascii="Calibri" w:eastAsia="Times New Roman" w:hAnsi="Calibri" w:cs="Guttman Rashi" w:hint="cs"/>
          <w:noProof w:val="0"/>
          <w:sz w:val="10"/>
          <w:szCs w:val="12"/>
          <w:rtl/>
        </w:rPr>
        <w:t>ה</w:t>
      </w:r>
      <w:r w:rsidRPr="000D1F9C">
        <w:rPr>
          <w:rStyle w:val="af2"/>
          <w:rFonts w:eastAsia="Guttman Hodes" w:hint="cs"/>
          <w:rtl/>
        </w:rPr>
        <w:t>: על תוד"ה כיצד</w:t>
      </w:r>
      <w:r w:rsidRPr="000D1F9C">
        <w:rPr>
          <w:rStyle w:val="af2"/>
          <w:rFonts w:eastAsia="Guttman Hodes"/>
          <w:rtl/>
        </w:rPr>
        <w:t>)</w:t>
      </w:r>
      <w:r w:rsidRPr="000D1F9C">
        <w:rPr>
          <w:vanish/>
          <w:rtl/>
        </w:rPr>
        <w:t>=</w:t>
      </w:r>
      <w:r>
        <w:rPr>
          <w:rFonts w:hint="cs"/>
          <w:rtl/>
        </w:rPr>
        <w:t>.</w:t>
      </w:r>
      <w:bookmarkEnd w:id="625"/>
    </w:p>
    <w:p w14:paraId="6BBA1BD8" w14:textId="77777777" w:rsidR="00FD72BC" w:rsidRDefault="00FD72BC" w:rsidP="00724A46">
      <w:pPr>
        <w:pStyle w:val="afffffe"/>
      </w:pPr>
      <w:r w:rsidRPr="00581F41">
        <w:rPr>
          <w:rFonts w:hint="cs"/>
          <w:rtl/>
        </w:rPr>
        <w:t xml:space="preserve">חידושי רבי ראובן גיטין סימן ח' אות </w:t>
      </w:r>
      <w:r>
        <w:rPr>
          <w:rFonts w:hint="cs"/>
          <w:rtl/>
        </w:rPr>
        <w:t>ג</w:t>
      </w:r>
      <w:r w:rsidRPr="00581F41">
        <w:rPr>
          <w:rFonts w:hint="cs"/>
          <w:rtl/>
        </w:rPr>
        <w:t xml:space="preserve">' ד"ה </w:t>
      </w:r>
      <w:r>
        <w:rPr>
          <w:rFonts w:hint="cs"/>
          <w:rtl/>
        </w:rPr>
        <w:t>ונראה</w:t>
      </w:r>
    </w:p>
    <w:p w14:paraId="5DCB2C2C" w14:textId="77777777" w:rsidR="00FD72BC" w:rsidRDefault="00FD72BC" w:rsidP="00FD72BC">
      <w:pPr>
        <w:pStyle w:val="a1"/>
      </w:pPr>
      <w:r>
        <w:rPr>
          <w:rFonts w:hint="cs"/>
          <w:rtl/>
        </w:rPr>
        <w:t xml:space="preserve">ונראה דגם </w:t>
      </w:r>
      <w:r w:rsidRPr="00930169">
        <w:rPr>
          <w:rtl/>
        </w:rPr>
        <w:t xml:space="preserve">בחומר האיסור איכא נפקותא בין אם התקנה אינה אלא שחלות </w:t>
      </w:r>
      <w:r>
        <w:rPr>
          <w:rFonts w:hint="cs"/>
          <w:rtl/>
        </w:rPr>
        <w:t>הג</w:t>
      </w:r>
      <w:r w:rsidRPr="00930169">
        <w:rPr>
          <w:rtl/>
        </w:rPr>
        <w:t xml:space="preserve">ירושין </w:t>
      </w:r>
      <w:r>
        <w:rPr>
          <w:rFonts w:hint="cs"/>
          <w:rtl/>
        </w:rPr>
        <w:t>צ</w:t>
      </w:r>
      <w:r w:rsidRPr="00930169">
        <w:rPr>
          <w:rtl/>
        </w:rPr>
        <w:t>ריכה הקיום דבפ"נ או שאמרו חכמים לחוש למזוי</w:t>
      </w:r>
      <w:r>
        <w:rPr>
          <w:rFonts w:hint="cs"/>
          <w:rtl/>
        </w:rPr>
        <w:t>ף</w:t>
      </w:r>
      <w:r w:rsidRPr="00930169">
        <w:rPr>
          <w:rtl/>
        </w:rPr>
        <w:t xml:space="preserve"> וזהו שחילקו התוס בד</w:t>
      </w:r>
      <w:r>
        <w:rPr>
          <w:rFonts w:hint="cs"/>
          <w:rtl/>
        </w:rPr>
        <w:t>ף ה:</w:t>
      </w:r>
      <w:r w:rsidRPr="00930169">
        <w:rPr>
          <w:rtl/>
        </w:rPr>
        <w:t xml:space="preserve"> ד"ה אי שאם</w:t>
      </w:r>
      <w:r>
        <w:rPr>
          <w:rFonts w:hint="cs"/>
          <w:rtl/>
        </w:rPr>
        <w:t xml:space="preserve"> אין </w:t>
      </w:r>
      <w:r w:rsidRPr="00930169">
        <w:rPr>
          <w:rtl/>
        </w:rPr>
        <w:t xml:space="preserve">בתקנה אלא משום לשמה אם ניסת לא </w:t>
      </w:r>
      <w:r>
        <w:rPr>
          <w:rFonts w:hint="cs"/>
          <w:rtl/>
        </w:rPr>
        <w:t>תצ</w:t>
      </w:r>
      <w:r w:rsidRPr="00930169">
        <w:rPr>
          <w:rtl/>
        </w:rPr>
        <w:t>א ובשלא נתקיים בחותמיו שיש לחוש לזיו</w:t>
      </w:r>
      <w:r>
        <w:rPr>
          <w:rFonts w:hint="cs"/>
          <w:rtl/>
        </w:rPr>
        <w:t>ף</w:t>
      </w:r>
      <w:r w:rsidRPr="00930169">
        <w:rPr>
          <w:rtl/>
        </w:rPr>
        <w:t xml:space="preserve"> אם ניסת </w:t>
      </w:r>
      <w:r>
        <w:rPr>
          <w:rFonts w:hint="cs"/>
          <w:rtl/>
        </w:rPr>
        <w:t>תצ</w:t>
      </w:r>
      <w:r w:rsidRPr="00930169">
        <w:rPr>
          <w:rtl/>
        </w:rPr>
        <w:t>א</w:t>
      </w:r>
      <w:r>
        <w:rPr>
          <w:rFonts w:hint="cs"/>
          <w:rtl/>
        </w:rPr>
        <w:t xml:space="preserve">. </w:t>
      </w:r>
      <w:r w:rsidRPr="00930169">
        <w:rPr>
          <w:rtl/>
        </w:rPr>
        <w:t>וכ"כ בפ"י ד</w:t>
      </w:r>
      <w:r>
        <w:rPr>
          <w:rFonts w:hint="cs"/>
          <w:rtl/>
        </w:rPr>
        <w:t>ף ה:</w:t>
      </w:r>
      <w:r w:rsidRPr="00930169">
        <w:rPr>
          <w:rtl/>
        </w:rPr>
        <w:t xml:space="preserve"> בד"ה כי</w:t>
      </w:r>
      <w:r>
        <w:rPr>
          <w:rFonts w:hint="cs"/>
          <w:rtl/>
        </w:rPr>
        <w:t>צ</w:t>
      </w:r>
      <w:r w:rsidRPr="00930169">
        <w:rPr>
          <w:rtl/>
        </w:rPr>
        <w:t xml:space="preserve">ד יעשה דאפילו לשיטת רב האי </w:t>
      </w:r>
      <w:r>
        <w:rPr>
          <w:rFonts w:hint="cs"/>
          <w:rtl/>
        </w:rPr>
        <w:t>ג</w:t>
      </w:r>
      <w:r w:rsidRPr="00930169">
        <w:rPr>
          <w:rtl/>
        </w:rPr>
        <w:t xml:space="preserve">און דבכל פסולי דרבנן אם ניסת לא </w:t>
      </w:r>
      <w:r>
        <w:rPr>
          <w:rFonts w:hint="cs"/>
          <w:rtl/>
        </w:rPr>
        <w:t>תצ</w:t>
      </w:r>
      <w:r w:rsidRPr="00930169">
        <w:rPr>
          <w:rtl/>
        </w:rPr>
        <w:t>א מ"מ חששא דמזוי</w:t>
      </w:r>
      <w:r>
        <w:rPr>
          <w:rFonts w:hint="cs"/>
          <w:rtl/>
        </w:rPr>
        <w:t>ף</w:t>
      </w:r>
      <w:r w:rsidRPr="00930169">
        <w:rPr>
          <w:rtl/>
        </w:rPr>
        <w:t xml:space="preserve"> חמירא טובא ומשו"ה אמרינן דת</w:t>
      </w:r>
      <w:r>
        <w:rPr>
          <w:rFonts w:hint="cs"/>
          <w:rtl/>
        </w:rPr>
        <w:t>צ</w:t>
      </w:r>
      <w:r w:rsidRPr="00930169">
        <w:rPr>
          <w:rtl/>
        </w:rPr>
        <w:t>א</w:t>
      </w:r>
    </w:p>
    <w:p w14:paraId="566A73D1" w14:textId="77777777" w:rsidR="00FD72BC" w:rsidRPr="00724A46" w:rsidRDefault="00FD72BC" w:rsidP="00724A46">
      <w:pPr>
        <w:pStyle w:val="afffff7"/>
      </w:pPr>
      <w:bookmarkStart w:id="626" w:name="_Toc166626945"/>
      <w:bookmarkStart w:id="627" w:name="_Toc173964348"/>
      <w:r w:rsidRPr="00724A46">
        <w:rPr>
          <w:rFonts w:hint="cs"/>
          <w:rtl/>
        </w:rPr>
        <w:t>חידושי ר</w:t>
      </w:r>
      <w:r w:rsidRPr="00724A46">
        <w:rPr>
          <w:rtl/>
        </w:rPr>
        <w:t>'</w:t>
      </w:r>
      <w:r w:rsidRPr="00724A46">
        <w:rPr>
          <w:rFonts w:hint="cs"/>
          <w:rtl/>
        </w:rPr>
        <w:t xml:space="preserve"> ראובן גיטין סימן ח' אות ג' ד"ה ולפי</w:t>
      </w:r>
      <w:r w:rsidRPr="00724A46">
        <w:rPr>
          <w:rtl/>
        </w:rPr>
        <w:t xml:space="preserve"> זה</w:t>
      </w:r>
      <w:bookmarkEnd w:id="626"/>
      <w:r w:rsidRPr="00724A46">
        <w:rPr>
          <w:rtl/>
        </w:rPr>
        <w:t xml:space="preserve"> (א)</w:t>
      </w:r>
      <w:bookmarkEnd w:id="627"/>
    </w:p>
    <w:p w14:paraId="4CE9FEFA" w14:textId="77777777" w:rsidR="00FD72BC" w:rsidRDefault="00FD72BC" w:rsidP="00FD72BC">
      <w:pPr>
        <w:pStyle w:val="a7"/>
        <w:rPr>
          <w:rtl/>
        </w:rPr>
      </w:pPr>
      <w:bookmarkStart w:id="628" w:name="_Toc166660334"/>
      <w:r>
        <w:rPr>
          <w:rFonts w:hint="cs"/>
          <w:rtl/>
        </w:rPr>
        <w:t>בי' רבי ראובן דבחוזר ונותן ואומר בפ"נ מהני לקיום ולא לתקנה דעיקר חלות הגט ע"י בפ"נ</w:t>
      </w:r>
      <w:bookmarkEnd w:id="628"/>
    </w:p>
    <w:p w14:paraId="47E7A5CB" w14:textId="4B802132" w:rsidR="00FD72BC" w:rsidRPr="00C95276" w:rsidRDefault="00FD72BC" w:rsidP="00E80966">
      <w:pPr>
        <w:pStyle w:val="a2"/>
      </w:pPr>
      <w:bookmarkStart w:id="629" w:name="_Ref166171199"/>
      <w:r>
        <w:rPr>
          <w:rFonts w:hint="cs"/>
          <w:rtl/>
        </w:rPr>
        <w:t>וכתב</w:t>
      </w:r>
      <w:r>
        <w:rPr>
          <w:rtl/>
        </w:rPr>
        <w:t xml:space="preserve"> </w:t>
      </w:r>
      <w:r w:rsidRPr="00963335">
        <w:rPr>
          <w:rFonts w:hint="cs"/>
          <w:b/>
          <w:bCs/>
          <w:rtl/>
        </w:rPr>
        <w:t>ב</w:t>
      </w:r>
      <w:r w:rsidRPr="00963335">
        <w:rPr>
          <w:b/>
          <w:bCs/>
          <w:vanish/>
          <w:rtl/>
        </w:rPr>
        <w:t xml:space="preserve"> &lt;, </w:t>
      </w:r>
      <w:r w:rsidRPr="00963335">
        <w:rPr>
          <w:b/>
          <w:bCs/>
          <w:vanish/>
          <w:rtl/>
        </w:rPr>
        <w:fldChar w:fldCharType="begin"/>
      </w:r>
      <w:r w:rsidRPr="00963335">
        <w:rPr>
          <w:b/>
          <w:bCs/>
          <w:vanish/>
          <w:rtl/>
        </w:rPr>
        <w:instrText xml:space="preserve"> </w:instrText>
      </w:r>
      <w:r w:rsidRPr="00963335">
        <w:rPr>
          <w:b/>
          <w:bCs/>
          <w:vanish/>
        </w:rPr>
        <w:instrText>REF</w:instrText>
      </w:r>
      <w:r w:rsidRPr="00963335">
        <w:rPr>
          <w:b/>
          <w:bCs/>
          <w:vanish/>
          <w:rtl/>
        </w:rPr>
        <w:instrText xml:space="preserve"> _</w:instrText>
      </w:r>
      <w:r w:rsidRPr="00963335">
        <w:rPr>
          <w:b/>
          <w:bCs/>
          <w:vanish/>
        </w:rPr>
        <w:instrText>Ref166171199 \r \h</w:instrText>
      </w:r>
      <w:r w:rsidRPr="00963335">
        <w:rPr>
          <w:b/>
          <w:bCs/>
          <w:vanish/>
          <w:rtl/>
        </w:rPr>
        <w:instrText xml:space="preserve"> </w:instrText>
      </w:r>
      <w:r w:rsidRPr="00963335">
        <w:rPr>
          <w:b/>
          <w:bCs/>
          <w:vanish/>
          <w:rtl/>
        </w:rPr>
      </w:r>
      <w:r w:rsidRPr="00963335">
        <w:rPr>
          <w:b/>
          <w:bCs/>
          <w:vanish/>
          <w:rtl/>
        </w:rPr>
        <w:fldChar w:fldCharType="separate"/>
      </w:r>
      <w:r w:rsidR="00E91BF8">
        <w:rPr>
          <w:b/>
          <w:bCs/>
          <w:vanish/>
          <w:cs/>
        </w:rPr>
        <w:t>‎</w:t>
      </w:r>
      <w:r w:rsidR="00E91BF8">
        <w:rPr>
          <w:b/>
          <w:bCs/>
          <w:vanish/>
          <w:rtl/>
        </w:rPr>
        <w:t>קכ)</w:t>
      </w:r>
      <w:r w:rsidRPr="00963335">
        <w:rPr>
          <w:b/>
          <w:bCs/>
          <w:vanish/>
          <w:rtl/>
        </w:rPr>
        <w:fldChar w:fldCharType="end"/>
      </w:r>
      <w:r w:rsidRPr="00963335">
        <w:rPr>
          <w:b/>
          <w:bCs/>
          <w:vanish/>
          <w:rtl/>
        </w:rPr>
        <w:t xml:space="preserve"> &gt;</w:t>
      </w:r>
      <w:r w:rsidRPr="00963335">
        <w:rPr>
          <w:rFonts w:hint="cs"/>
          <w:b/>
          <w:bCs/>
          <w:rtl/>
        </w:rPr>
        <w:t>חי' רבי ראובן</w:t>
      </w:r>
      <w:r w:rsidRPr="00963335">
        <w:rPr>
          <w:b/>
          <w:bCs/>
          <w:rtl/>
        </w:rPr>
        <w:t xml:space="preserve"> </w:t>
      </w:r>
      <w:r w:rsidRPr="00963335">
        <w:rPr>
          <w:rFonts w:ascii="Calibri" w:eastAsia="Times New Roman" w:hAnsi="Calibri" w:cs="Guttman Rashi"/>
          <w:noProof w:val="0"/>
          <w:sz w:val="10"/>
          <w:szCs w:val="12"/>
          <w:rtl/>
        </w:rPr>
        <w:t>(</w:t>
      </w:r>
      <w:r w:rsidRPr="00963335">
        <w:rPr>
          <w:rFonts w:ascii="Calibri" w:eastAsia="Times New Roman" w:hAnsi="Calibri" w:cs="Guttman Rashi" w:hint="cs"/>
          <w:noProof w:val="0"/>
          <w:sz w:val="10"/>
          <w:szCs w:val="12"/>
          <w:rtl/>
        </w:rPr>
        <w:t xml:space="preserve">סי </w:t>
      </w:r>
      <w:r w:rsidRPr="00963335">
        <w:rPr>
          <w:rFonts w:ascii="Calibri" w:eastAsia="Times New Roman" w:hAnsi="Calibri" w:cs="Guttman Rashi"/>
          <w:noProof w:val="0"/>
          <w:sz w:val="10"/>
          <w:szCs w:val="12"/>
          <w:rtl/>
        </w:rPr>
        <w:t>ח' אות ג' ד"ה ולפי זה)</w:t>
      </w:r>
      <w:bookmarkEnd w:id="629"/>
      <w:r w:rsidRPr="00963335">
        <w:rPr>
          <w:vanish/>
          <w:rtl/>
        </w:rPr>
        <w:t>=</w:t>
      </w:r>
      <w:r>
        <w:rPr>
          <w:rtl/>
        </w:rPr>
        <w:t xml:space="preserve"> </w:t>
      </w:r>
      <w:r>
        <w:rPr>
          <w:rFonts w:hint="cs"/>
          <w:rtl/>
        </w:rPr>
        <w:t>דא"כ לדעת</w:t>
      </w:r>
      <w:r w:rsidRPr="00963335">
        <w:rPr>
          <w:b/>
          <w:bCs/>
          <w:rtl/>
        </w:rPr>
        <w:t xml:space="preserve"> </w:t>
      </w:r>
      <w:r w:rsidRPr="00963335">
        <w:rPr>
          <w:rFonts w:hint="cs"/>
          <w:b/>
          <w:bCs/>
          <w:rtl/>
        </w:rPr>
        <w:t>הר"ן</w:t>
      </w:r>
      <w:r>
        <w:rPr>
          <w:rtl/>
        </w:rPr>
        <w:t xml:space="preserve"> </w:t>
      </w:r>
      <w:r>
        <w:rPr>
          <w:rFonts w:hint="cs"/>
          <w:rtl/>
        </w:rPr>
        <w:t>בכל גט שלא נאמר בו בפ"נ ובפ"נ, יש ב' חסרונות הא' דשינה ממטבע שטבעו חכמים והב' שיש בו חשש מזויף, וא"כ הא דתניא לקמן</w:t>
      </w:r>
      <w:r>
        <w:rPr>
          <w:rtl/>
        </w:rPr>
        <w:t xml:space="preserve"> </w:t>
      </w:r>
      <w:r w:rsidRPr="00963335">
        <w:rPr>
          <w:rFonts w:ascii="Calibri" w:eastAsia="Times New Roman" w:hAnsi="Calibri" w:cs="Guttman Rashi"/>
          <w:noProof w:val="0"/>
          <w:sz w:val="10"/>
          <w:szCs w:val="12"/>
          <w:rtl/>
        </w:rPr>
        <w:t>(</w:t>
      </w:r>
      <w:r w:rsidRPr="00963335">
        <w:rPr>
          <w:rFonts w:ascii="Calibri" w:eastAsia="Times New Roman" w:hAnsi="Calibri" w:cs="Guttman Rashi" w:hint="cs"/>
          <w:noProof w:val="0"/>
          <w:sz w:val="10"/>
          <w:szCs w:val="12"/>
          <w:rtl/>
        </w:rPr>
        <w:t>ה:</w:t>
      </w:r>
      <w:r w:rsidRPr="00963335">
        <w:rPr>
          <w:rFonts w:ascii="Calibri" w:eastAsia="Times New Roman" w:hAnsi="Calibri" w:cs="Guttman Rashi"/>
          <w:noProof w:val="0"/>
          <w:sz w:val="10"/>
          <w:szCs w:val="12"/>
          <w:rtl/>
        </w:rPr>
        <w:t>)</w:t>
      </w:r>
      <w:r>
        <w:rPr>
          <w:rtl/>
        </w:rPr>
        <w:t xml:space="preserve"> </w:t>
      </w:r>
      <w:r>
        <w:rPr>
          <w:rFonts w:hint="cs"/>
          <w:rtl/>
        </w:rPr>
        <w:t>דלחכמים בלא אמר לה בפ"נ ובפ"נ יחזור ויתננו לה, היינו דאף לאחר הנתינה עדיין יש לו נאמנות, וכדעת</w:t>
      </w:r>
      <w:r>
        <w:rPr>
          <w:rtl/>
        </w:rPr>
        <w:t xml:space="preserve"> </w:t>
      </w:r>
      <w:r w:rsidRPr="00963335">
        <w:rPr>
          <w:rFonts w:hint="cs"/>
          <w:b/>
          <w:bCs/>
          <w:rtl/>
        </w:rPr>
        <w:t>הרשב"א</w:t>
      </w:r>
      <w:r>
        <w:rPr>
          <w:rtl/>
        </w:rPr>
        <w:t xml:space="preserve"> </w:t>
      </w:r>
      <w:r w:rsidRPr="0096333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Ref166539005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קיג)</w:t>
      </w:r>
      <w:r>
        <w:rPr>
          <w:rFonts w:ascii="Calibri" w:eastAsia="Times New Roman" w:hAnsi="Calibri" w:cs="Guttman Rashi"/>
          <w:noProof w:val="0"/>
          <w:sz w:val="10"/>
          <w:szCs w:val="12"/>
          <w:rtl/>
        </w:rPr>
        <w:fldChar w:fldCharType="end"/>
      </w:r>
      <w:r>
        <w:rPr>
          <w:rFonts w:hint="cs"/>
          <w:rtl/>
        </w:rPr>
        <w:t>, אך אמירה זו מהני רק לענין קיום דאין חשש מזויף, ולא מהני לעיקר חלות הגירושין, דתיקנו שהחלות יהיה ע"י אמירת בפ"נ ובפ"נ וכל שבשעת הנתינה לא אמר בפ"נ ובפ"נ לא מהני אמירתו אח"כ, לענין עיקר התקנה, ולכן לדעת ר"מ דס"ל דכל המשנה ממטבע שטבעו חכמים תצא והולד ממזר, לא מהני מה שאח"כ חוזר ואומר בפ"נ ובפ"נ, אבל לרבנן דבחסרון בעיקר התקנה לא תצא, מ"מ מודו רבנן דאם לא אמר אח"כ בפ"נ ובפ"נ תצא, וכמבואר</w:t>
      </w:r>
      <w:r>
        <w:rPr>
          <w:rtl/>
        </w:rPr>
        <w:t xml:space="preserve"> </w:t>
      </w:r>
      <w:r w:rsidRPr="00963335">
        <w:rPr>
          <w:rFonts w:hint="cs"/>
          <w:b/>
          <w:bCs/>
          <w:rtl/>
        </w:rPr>
        <w:t>ברש"י לקמן</w:t>
      </w:r>
      <w:r>
        <w:rPr>
          <w:rtl/>
        </w:rPr>
        <w:t xml:space="preserve"> </w:t>
      </w:r>
      <w:r w:rsidRPr="0096333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Ref166171994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 והיינו</w:t>
      </w:r>
      <w:r>
        <w:rPr>
          <w:rtl/>
        </w:rPr>
        <w:t xml:space="preserve"> </w:t>
      </w:r>
      <w:r>
        <w:rPr>
          <w:rFonts w:hint="cs"/>
          <w:rtl/>
        </w:rPr>
        <w:t>כיון שיש חשש בעיקר הגט שהוא מזויף, ואי אחר הנתינה חזר ואמר נאמן לקיים את הגט, וציין</w:t>
      </w:r>
      <w:r w:rsidRPr="00963335">
        <w:rPr>
          <w:b/>
          <w:bCs/>
          <w:rtl/>
        </w:rPr>
        <w:t xml:space="preserve"> </w:t>
      </w:r>
      <w:r w:rsidRPr="00963335">
        <w:rPr>
          <w:rFonts w:hint="cs"/>
          <w:b/>
          <w:bCs/>
          <w:rtl/>
        </w:rPr>
        <w:t>בחי' רבי ראובן</w:t>
      </w:r>
      <w:r>
        <w:rPr>
          <w:rtl/>
        </w:rPr>
        <w:t xml:space="preserve"> </w:t>
      </w:r>
      <w:r>
        <w:rPr>
          <w:rFonts w:hint="cs"/>
          <w:rtl/>
        </w:rPr>
        <w:t>דכבר כ"כ</w:t>
      </w:r>
      <w:r>
        <w:rPr>
          <w:rtl/>
        </w:rPr>
        <w:t xml:space="preserve"> </w:t>
      </w:r>
      <w:r w:rsidRPr="00963335">
        <w:rPr>
          <w:rFonts w:hint="cs"/>
          <w:b/>
          <w:bCs/>
          <w:rtl/>
        </w:rPr>
        <w:t>הפנ"י</w:t>
      </w:r>
      <w:r>
        <w:rPr>
          <w:rFonts w:hint="cs"/>
          <w:rtl/>
        </w:rPr>
        <w:t xml:space="preserve"> </w:t>
      </w:r>
      <w:r w:rsidRPr="0085607F">
        <w:rPr>
          <w:rStyle w:val="aff4"/>
          <w:rFonts w:hint="cs"/>
          <w:rtl/>
        </w:rPr>
        <w:t>לקמן</w:t>
      </w:r>
      <w:r>
        <w:rPr>
          <w:rtl/>
        </w:rPr>
        <w:t xml:space="preserve"> </w:t>
      </w:r>
      <w:r w:rsidRPr="0096333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963335">
        <w:rPr>
          <w:rFonts w:ascii="Calibri" w:eastAsia="Times New Roman" w:hAnsi="Calibri" w:cs="Guttman Rashi"/>
          <w:noProof w:val="0"/>
          <w:sz w:val="10"/>
          <w:szCs w:val="12"/>
          <w:rtl/>
        </w:rPr>
        <w:t>)</w:t>
      </w:r>
      <w:r>
        <w:rPr>
          <w:rtl/>
        </w:rPr>
        <w:t xml:space="preserve"> </w:t>
      </w:r>
      <w:r>
        <w:rPr>
          <w:rFonts w:hint="cs"/>
          <w:rtl/>
        </w:rPr>
        <w:t>דבמקום שלא ידוע שהגט נכתב בפני השליח, אף לרבנן הוי ממזר גם בלא סברת "כל המשנה".</w:t>
      </w:r>
    </w:p>
    <w:p w14:paraId="1CD048F2" w14:textId="204DB7F6" w:rsidR="00FD72BC" w:rsidRDefault="00FD72BC" w:rsidP="00724A46">
      <w:pPr>
        <w:pStyle w:val="afffffe"/>
        <w:rPr>
          <w:rtl/>
        </w:rPr>
      </w:pPr>
      <w:r w:rsidRPr="00581F41">
        <w:rPr>
          <w:rFonts w:hint="cs"/>
          <w:rtl/>
        </w:rPr>
        <w:t xml:space="preserve">חידושי רבי ראובן גיטין סימן ח' אות </w:t>
      </w:r>
      <w:r>
        <w:rPr>
          <w:rFonts w:hint="cs"/>
          <w:rtl/>
        </w:rPr>
        <w:t>ג</w:t>
      </w:r>
      <w:r w:rsidRPr="00581F41">
        <w:rPr>
          <w:rFonts w:hint="cs"/>
          <w:rtl/>
        </w:rPr>
        <w:t xml:space="preserve">' </w:t>
      </w:r>
      <w:r w:rsidR="000E7A77">
        <w:rPr>
          <w:rFonts w:hint="cs"/>
          <w:rtl/>
        </w:rPr>
        <w:t>ד"ה</w:t>
      </w:r>
      <w:r w:rsidRPr="00581F41">
        <w:rPr>
          <w:rFonts w:hint="cs"/>
          <w:rtl/>
        </w:rPr>
        <w:t xml:space="preserve">ה </w:t>
      </w:r>
      <w:r>
        <w:rPr>
          <w:rFonts w:hint="cs"/>
          <w:rtl/>
        </w:rPr>
        <w:t>ולפי</w:t>
      </w:r>
      <w:r w:rsidRPr="00930169">
        <w:rPr>
          <w:rtl/>
        </w:rPr>
        <w:t xml:space="preserve"> זה</w:t>
      </w:r>
    </w:p>
    <w:p w14:paraId="7D8B2A7A" w14:textId="77777777" w:rsidR="00FD72BC" w:rsidRDefault="00FD72BC" w:rsidP="00FD72BC">
      <w:pPr>
        <w:pStyle w:val="a1"/>
      </w:pPr>
      <w:r>
        <w:rPr>
          <w:rFonts w:hint="cs"/>
          <w:rtl/>
        </w:rPr>
        <w:t>ולפי</w:t>
      </w:r>
      <w:r w:rsidRPr="00930169">
        <w:rPr>
          <w:rtl/>
        </w:rPr>
        <w:t xml:space="preserve"> זה </w:t>
      </w:r>
      <w:r>
        <w:rPr>
          <w:rFonts w:hint="cs"/>
          <w:rtl/>
        </w:rPr>
        <w:t>י"ל</w:t>
      </w:r>
      <w:r w:rsidRPr="00930169">
        <w:rPr>
          <w:rtl/>
        </w:rPr>
        <w:t xml:space="preserve"> דהר"ן ס"ל עוד יותר דהא דס"ל לרבנן דכל המשנה ממטבע שטבעו חכמים </w:t>
      </w:r>
      <w:r>
        <w:rPr>
          <w:rFonts w:hint="cs"/>
          <w:rtl/>
        </w:rPr>
        <w:t>בג</w:t>
      </w:r>
      <w:r w:rsidRPr="00930169">
        <w:rPr>
          <w:rtl/>
        </w:rPr>
        <w:t>יטין אין הולד ממזר היינו דווקא בדליכא אלא</w:t>
      </w:r>
      <w:r>
        <w:rPr>
          <w:rFonts w:hint="cs"/>
          <w:rtl/>
        </w:rPr>
        <w:t xml:space="preserve"> </w:t>
      </w:r>
      <w:r w:rsidRPr="00A8689E">
        <w:rPr>
          <w:rtl/>
        </w:rPr>
        <w:t xml:space="preserve">חסרון תקנת חכמים בחלות </w:t>
      </w:r>
      <w:r>
        <w:rPr>
          <w:rFonts w:hint="cs"/>
          <w:rtl/>
        </w:rPr>
        <w:t>הג</w:t>
      </w:r>
      <w:r w:rsidRPr="00A8689E">
        <w:rPr>
          <w:rtl/>
        </w:rPr>
        <w:t xml:space="preserve">ירושין אבל בלא אמר בפ"נ שיש לחוש </w:t>
      </w:r>
      <w:r>
        <w:rPr>
          <w:rFonts w:hint="cs"/>
          <w:rtl/>
        </w:rPr>
        <w:t>גם</w:t>
      </w:r>
      <w:r w:rsidRPr="00A8689E">
        <w:rPr>
          <w:rtl/>
        </w:rPr>
        <w:t xml:space="preserve"> להשטר מזוי</w:t>
      </w:r>
      <w:r>
        <w:rPr>
          <w:rFonts w:hint="cs"/>
          <w:rtl/>
        </w:rPr>
        <w:t>ף</w:t>
      </w:r>
      <w:r w:rsidRPr="00A8689E">
        <w:rPr>
          <w:rtl/>
        </w:rPr>
        <w:t xml:space="preserve"> מודו דהולד ממזר ומשו"ה ס"ל דכל שלא אמר בפ"נ </w:t>
      </w:r>
      <w:r>
        <w:rPr>
          <w:rFonts w:hint="cs"/>
          <w:rtl/>
        </w:rPr>
        <w:t>גם</w:t>
      </w:r>
      <w:r w:rsidRPr="00A8689E">
        <w:rPr>
          <w:rtl/>
        </w:rPr>
        <w:t xml:space="preserve"> לאחר נתינה הוי הולד ממזר </w:t>
      </w:r>
      <w:r>
        <w:rPr>
          <w:rFonts w:hint="cs"/>
          <w:rtl/>
        </w:rPr>
        <w:t>גם</w:t>
      </w:r>
      <w:r w:rsidRPr="00A8689E">
        <w:rPr>
          <w:rtl/>
        </w:rPr>
        <w:t xml:space="preserve"> לרבנן והא דס"ל שאין הולד ממזר היינו כשאמר בפ"נ לאחר נתינה וזהו עפי"מ שכתבתי לעיל בשי</w:t>
      </w:r>
      <w:r>
        <w:rPr>
          <w:rFonts w:hint="cs"/>
          <w:rtl/>
        </w:rPr>
        <w:t>'</w:t>
      </w:r>
      <w:r w:rsidRPr="00A8689E">
        <w:rPr>
          <w:rtl/>
        </w:rPr>
        <w:t xml:space="preserve"> הרשב"א דלאחר נתינה נמי יש לו נאמנות אלא דלא מהני להכשיר את </w:t>
      </w:r>
      <w:r>
        <w:rPr>
          <w:rFonts w:hint="cs"/>
          <w:rtl/>
        </w:rPr>
        <w:t xml:space="preserve">הגט </w:t>
      </w:r>
      <w:r w:rsidRPr="00A8689E">
        <w:rPr>
          <w:rtl/>
        </w:rPr>
        <w:t xml:space="preserve">שבשעת נתינתו שעת חלות </w:t>
      </w:r>
      <w:r>
        <w:rPr>
          <w:rFonts w:hint="cs"/>
          <w:rtl/>
        </w:rPr>
        <w:t>הג</w:t>
      </w:r>
      <w:r w:rsidRPr="00A8689E">
        <w:rPr>
          <w:rtl/>
        </w:rPr>
        <w:t xml:space="preserve">ירושין היה חסר אמירת בפ"נ וי"ל שזה אינו אלא לענין החסרון בחלות </w:t>
      </w:r>
      <w:r>
        <w:rPr>
          <w:rFonts w:hint="cs"/>
          <w:rtl/>
        </w:rPr>
        <w:t xml:space="preserve">הגט </w:t>
      </w:r>
      <w:r w:rsidRPr="00A8689E">
        <w:rPr>
          <w:rtl/>
        </w:rPr>
        <w:t>שהוא משום חסרון תקנת חכמים אבל במה שה</w:t>
      </w:r>
      <w:r>
        <w:rPr>
          <w:rFonts w:hint="cs"/>
          <w:rtl/>
        </w:rPr>
        <w:t>צ</w:t>
      </w:r>
      <w:r w:rsidRPr="00A8689E">
        <w:rPr>
          <w:rtl/>
        </w:rPr>
        <w:t>ריכו קיום ואמירת בפ"נ כדי להסיר החשש מזוי</w:t>
      </w:r>
      <w:r>
        <w:rPr>
          <w:rFonts w:hint="cs"/>
          <w:rtl/>
        </w:rPr>
        <w:t>ף</w:t>
      </w:r>
      <w:r w:rsidRPr="00A8689E">
        <w:rPr>
          <w:rtl/>
        </w:rPr>
        <w:t xml:space="preserve"> שבהשטר ראיה שבה בזה אין נפק"מ אם אמרו בשעת נתינה או לאחר נתינה כיון שיש לו נאמנות </w:t>
      </w:r>
      <w:r>
        <w:rPr>
          <w:rFonts w:hint="cs"/>
          <w:rtl/>
        </w:rPr>
        <w:t xml:space="preserve">גם </w:t>
      </w:r>
      <w:r w:rsidRPr="00A8689E">
        <w:rPr>
          <w:rtl/>
        </w:rPr>
        <w:t xml:space="preserve">לאחר נתינה וכל זה לרבנן דס"ל דל"א כל המשנה וכו אבל ר"מ דס"ל דכל המשנה ממטבע וכו הולד ממזר א"כ משום מה שחסר תקנת חכמים בשעת נתינת </w:t>
      </w:r>
      <w:r>
        <w:rPr>
          <w:rFonts w:hint="cs"/>
          <w:rtl/>
        </w:rPr>
        <w:t>הגט</w:t>
      </w:r>
      <w:r w:rsidRPr="00A8689E">
        <w:rPr>
          <w:rtl/>
        </w:rPr>
        <w:t xml:space="preserve"> נמי הולד ממזר והיינו נמי מה שפירש"י בד</w:t>
      </w:r>
      <w:r>
        <w:rPr>
          <w:rFonts w:hint="cs"/>
          <w:rtl/>
        </w:rPr>
        <w:t xml:space="preserve">ף </w:t>
      </w:r>
      <w:r w:rsidRPr="00A8689E">
        <w:rPr>
          <w:rtl/>
        </w:rPr>
        <w:t>ה</w:t>
      </w:r>
      <w:r>
        <w:rPr>
          <w:rFonts w:hint="cs"/>
          <w:rtl/>
        </w:rPr>
        <w:t>:</w:t>
      </w:r>
      <w:r w:rsidRPr="00A8689E">
        <w:rPr>
          <w:rtl/>
        </w:rPr>
        <w:t xml:space="preserve"> שהקושיא על ר"מ </w:t>
      </w:r>
      <w:r>
        <w:rPr>
          <w:rFonts w:hint="cs"/>
          <w:rtl/>
        </w:rPr>
        <w:t>בגמ'</w:t>
      </w:r>
      <w:r w:rsidRPr="00A8689E">
        <w:rPr>
          <w:rtl/>
        </w:rPr>
        <w:t xml:space="preserve"> משום דלא אמר יו</w:t>
      </w:r>
      <w:r>
        <w:rPr>
          <w:rFonts w:hint="cs"/>
          <w:rtl/>
        </w:rPr>
        <w:t>צ</w:t>
      </w:r>
      <w:r w:rsidRPr="00A8689E">
        <w:rPr>
          <w:rtl/>
        </w:rPr>
        <w:t>יא וכו</w:t>
      </w:r>
      <w:r>
        <w:rPr>
          <w:rFonts w:hint="cs"/>
          <w:rtl/>
        </w:rPr>
        <w:t>'</w:t>
      </w:r>
      <w:r w:rsidRPr="00A8689E">
        <w:rPr>
          <w:rtl/>
        </w:rPr>
        <w:t xml:space="preserve"> למאי דס"ד דלא הוה ידע דר"מ ס"ל כל המשנה ממטבע וכו</w:t>
      </w:r>
      <w:r>
        <w:rPr>
          <w:rFonts w:hint="cs"/>
          <w:rtl/>
        </w:rPr>
        <w:t>'</w:t>
      </w:r>
      <w:r w:rsidRPr="00A8689E">
        <w:rPr>
          <w:rtl/>
        </w:rPr>
        <w:t xml:space="preserve"> אינה אלא כשידעינן דבפניו נכתב ועכ</w:t>
      </w:r>
      <w:r>
        <w:rPr>
          <w:rFonts w:hint="cs"/>
          <w:rtl/>
        </w:rPr>
        <w:t>צ</w:t>
      </w:r>
      <w:r w:rsidRPr="00A8689E">
        <w:rPr>
          <w:rtl/>
        </w:rPr>
        <w:t xml:space="preserve">נ"ל דהא דידעינן דבפניו נכתב היינו משום שאמר לפנינו אחר הנתינה וס"ל לרש"י שהוא נאמן בדבורו ומ"מ </w:t>
      </w:r>
      <w:r w:rsidRPr="00A8689E">
        <w:rPr>
          <w:rtl/>
        </w:rPr>
        <w:lastRenderedPageBreak/>
        <w:t xml:space="preserve">לר"מ הולד ממזר שוב </w:t>
      </w:r>
      <w:r>
        <w:rPr>
          <w:rFonts w:hint="cs"/>
          <w:rtl/>
        </w:rPr>
        <w:t>מצ</w:t>
      </w:r>
      <w:r w:rsidRPr="00A8689E">
        <w:rPr>
          <w:rtl/>
        </w:rPr>
        <w:t xml:space="preserve">אתי בפ"י </w:t>
      </w:r>
      <w:r>
        <w:rPr>
          <w:rFonts w:hint="cs"/>
          <w:rtl/>
        </w:rPr>
        <w:t>דף ה:</w:t>
      </w:r>
      <w:r w:rsidRPr="00A8689E">
        <w:rPr>
          <w:rtl/>
        </w:rPr>
        <w:t xml:space="preserve"> שנתכוין לפירוש זה דאי</w:t>
      </w:r>
      <w:r>
        <w:rPr>
          <w:rFonts w:hint="cs"/>
          <w:rtl/>
        </w:rPr>
        <w:t xml:space="preserve"> </w:t>
      </w:r>
      <w:r w:rsidRPr="009034B0">
        <w:rPr>
          <w:rtl/>
        </w:rPr>
        <w:t>לא ידעינן שבפניו נכתב חסר קיום וחיישינן לזיו</w:t>
      </w:r>
      <w:r>
        <w:rPr>
          <w:rFonts w:hint="cs"/>
          <w:rtl/>
        </w:rPr>
        <w:t>ף</w:t>
      </w:r>
      <w:r w:rsidRPr="009034B0">
        <w:rPr>
          <w:rtl/>
        </w:rPr>
        <w:t xml:space="preserve"> ומשו"ה י"ל דהוי ממזר בלא סברת כל המשנה וכו</w:t>
      </w:r>
      <w:r>
        <w:rPr>
          <w:rFonts w:hint="cs"/>
          <w:rtl/>
        </w:rPr>
        <w:t>'.</w:t>
      </w:r>
    </w:p>
    <w:p w14:paraId="54750553" w14:textId="77777777" w:rsidR="000E7A77" w:rsidRDefault="000E7A77" w:rsidP="000E7A77">
      <w:pPr>
        <w:pStyle w:val="a7"/>
        <w:rPr>
          <w:rtl/>
        </w:rPr>
      </w:pPr>
      <w:bookmarkStart w:id="630" w:name="_Toc166660335"/>
    </w:p>
    <w:p w14:paraId="285A11A1" w14:textId="77777777" w:rsidR="000E7A77" w:rsidRDefault="000E7A77" w:rsidP="000E7A77">
      <w:pPr>
        <w:pStyle w:val="a7"/>
        <w:rPr>
          <w:rtl/>
        </w:rPr>
      </w:pPr>
    </w:p>
    <w:p w14:paraId="2263041D" w14:textId="77777777" w:rsidR="000E7A77" w:rsidRDefault="000E7A77" w:rsidP="000E7A77">
      <w:pPr>
        <w:pStyle w:val="a7"/>
        <w:rPr>
          <w:rtl/>
        </w:rPr>
      </w:pPr>
    </w:p>
    <w:p w14:paraId="4BA18FF8" w14:textId="77777777" w:rsidR="000E7A77" w:rsidRDefault="000E7A77" w:rsidP="000E7A77">
      <w:pPr>
        <w:pStyle w:val="a7"/>
        <w:rPr>
          <w:rtl/>
        </w:rPr>
      </w:pPr>
    </w:p>
    <w:p w14:paraId="101D0938" w14:textId="77777777" w:rsidR="000E7A77" w:rsidRDefault="000E7A77" w:rsidP="000E7A77">
      <w:pPr>
        <w:pStyle w:val="a7"/>
        <w:rPr>
          <w:rtl/>
        </w:rPr>
      </w:pPr>
    </w:p>
    <w:p w14:paraId="44F760F1" w14:textId="77777777" w:rsidR="000E7A77" w:rsidRDefault="000E7A77" w:rsidP="000E7A77">
      <w:pPr>
        <w:pStyle w:val="a7"/>
        <w:rPr>
          <w:rtl/>
        </w:rPr>
      </w:pPr>
    </w:p>
    <w:p w14:paraId="614ECED9" w14:textId="77777777" w:rsidR="000E7A77" w:rsidRDefault="000E7A77" w:rsidP="000E7A77">
      <w:pPr>
        <w:pStyle w:val="a7"/>
        <w:rPr>
          <w:rtl/>
        </w:rPr>
      </w:pPr>
    </w:p>
    <w:p w14:paraId="276237BF" w14:textId="77777777" w:rsidR="000E7A77" w:rsidRDefault="000E7A77" w:rsidP="000E7A77">
      <w:pPr>
        <w:pStyle w:val="a7"/>
        <w:rPr>
          <w:rtl/>
        </w:rPr>
      </w:pPr>
    </w:p>
    <w:p w14:paraId="7E0156DA" w14:textId="77777777" w:rsidR="000E7A77" w:rsidRDefault="000E7A77" w:rsidP="000E7A77">
      <w:pPr>
        <w:pStyle w:val="a7"/>
        <w:rPr>
          <w:rtl/>
        </w:rPr>
      </w:pPr>
    </w:p>
    <w:p w14:paraId="146DD971" w14:textId="1D43966E" w:rsidR="000E7A77" w:rsidRDefault="000E7A77" w:rsidP="000E7A77">
      <w:pPr>
        <w:pStyle w:val="a7"/>
        <w:rPr>
          <w:rtl/>
        </w:rPr>
      </w:pPr>
    </w:p>
    <w:p w14:paraId="44EECACF" w14:textId="17E740AB" w:rsidR="000F2BD5" w:rsidRDefault="000F2BD5" w:rsidP="000F2BD5">
      <w:pPr>
        <w:pStyle w:val="a7"/>
        <w:rPr>
          <w:rtl/>
        </w:rPr>
      </w:pPr>
    </w:p>
    <w:p w14:paraId="1DA88EF4" w14:textId="77777777" w:rsidR="000F2BD5" w:rsidRPr="000F2BD5" w:rsidRDefault="000F2BD5" w:rsidP="000F2BD5">
      <w:pPr>
        <w:pStyle w:val="a7"/>
        <w:rPr>
          <w:rtl/>
        </w:rPr>
      </w:pPr>
    </w:p>
    <w:p w14:paraId="5EE97DDC" w14:textId="77777777" w:rsidR="00FD72BC" w:rsidRDefault="00FD72BC" w:rsidP="00FD72BC">
      <w:pPr>
        <w:pStyle w:val="affff5"/>
        <w:rPr>
          <w:rtl/>
        </w:rPr>
      </w:pPr>
      <w:r>
        <w:rPr>
          <w:rFonts w:hint="cs"/>
          <w:rtl/>
        </w:rPr>
        <w:t>בחילוק בין שליח לקבלה בגט לבין עבד</w:t>
      </w:r>
      <w:bookmarkEnd w:id="630"/>
      <w:r w:rsidRPr="000A06BD">
        <w:rPr>
          <w:vanish/>
          <w:rtl/>
        </w:rPr>
        <w:t>&lt; # =</w:t>
      </w:r>
    </w:p>
    <w:p w14:paraId="3E8E3E5C" w14:textId="77777777" w:rsidR="00FD72BC" w:rsidRPr="00441E6D" w:rsidRDefault="00FD72BC" w:rsidP="00FD72BC">
      <w:pPr>
        <w:pStyle w:val="1"/>
        <w:rPr>
          <w:rtl/>
        </w:rPr>
      </w:pPr>
      <w:bookmarkStart w:id="631" w:name="_Toc166660336"/>
      <w:r>
        <w:rPr>
          <w:rFonts w:hint="cs"/>
          <w:rtl/>
        </w:rPr>
        <w:t>תירוצי הגרנ"פ לקו' הפנ"י משטר שחרור דנאמן בבפ"נ ובפ"נ</w:t>
      </w:r>
      <w:bookmarkEnd w:id="631"/>
    </w:p>
    <w:p w14:paraId="71FB164D" w14:textId="77777777" w:rsidR="00FD72BC" w:rsidRPr="00724A46" w:rsidRDefault="00FD72BC" w:rsidP="00724A46">
      <w:pPr>
        <w:pStyle w:val="afffff7"/>
        <w:rPr>
          <w:rtl/>
        </w:rPr>
      </w:pPr>
      <w:bookmarkStart w:id="632" w:name="_Toc166626946"/>
      <w:bookmarkStart w:id="633" w:name="_Toc173964349"/>
      <w:r w:rsidRPr="00724A46">
        <w:rPr>
          <w:rtl/>
        </w:rPr>
        <w:t>חדושי ר' נחום גיטין ב' ע"א</w:t>
      </w:r>
      <w:r w:rsidRPr="00724A46">
        <w:rPr>
          <w:rFonts w:hint="cs"/>
          <w:rtl/>
        </w:rPr>
        <w:t xml:space="preserve"> אות ב' ד"ה </w:t>
      </w:r>
      <w:r w:rsidRPr="00724A46">
        <w:rPr>
          <w:rtl/>
        </w:rPr>
        <w:t>ובעיקר</w:t>
      </w:r>
      <w:bookmarkEnd w:id="632"/>
      <w:r w:rsidRPr="00724A46">
        <w:rPr>
          <w:rtl/>
        </w:rPr>
        <w:t xml:space="preserve"> (א)</w:t>
      </w:r>
      <w:bookmarkEnd w:id="633"/>
    </w:p>
    <w:p w14:paraId="489381BB" w14:textId="77777777" w:rsidR="00FD72BC" w:rsidRPr="00C76C1F" w:rsidRDefault="00FD72BC" w:rsidP="00FD72BC">
      <w:pPr>
        <w:pStyle w:val="a7"/>
        <w:rPr>
          <w:rtl/>
        </w:rPr>
      </w:pPr>
      <w:bookmarkStart w:id="634" w:name="_Toc166660337"/>
      <w:r>
        <w:rPr>
          <w:rFonts w:hint="cs"/>
          <w:rtl/>
        </w:rPr>
        <w:t>תי' הגרנ"פ לקו' הפנ"י דבעבד לעולם הוי שליח לקבלה דאם ימחה העבד הוי להולכה</w:t>
      </w:r>
      <w:bookmarkEnd w:id="634"/>
    </w:p>
    <w:p w14:paraId="5DE4C337" w14:textId="12E9DEB9" w:rsidR="00FD72BC" w:rsidRDefault="00FD72BC" w:rsidP="00E80966">
      <w:pPr>
        <w:pStyle w:val="a2"/>
      </w:pPr>
      <w:bookmarkStart w:id="635" w:name="_Ref164414262"/>
      <w:bookmarkStart w:id="636" w:name="_Ref166651755"/>
      <w:r>
        <w:rPr>
          <w:rFonts w:hint="cs"/>
          <w:rtl/>
        </w:rPr>
        <w:t>בקושית</w:t>
      </w:r>
      <w:r>
        <w:rPr>
          <w:rtl/>
        </w:rPr>
        <w:t xml:space="preserve"> </w:t>
      </w:r>
      <w:r>
        <w:rPr>
          <w:rFonts w:hint="cs"/>
          <w:b/>
          <w:bCs/>
          <w:rtl/>
        </w:rPr>
        <w:t>הפנ"י לקמן</w:t>
      </w:r>
      <w:r>
        <w:rPr>
          <w:rtl/>
        </w:rPr>
        <w:t xml:space="preserve"> </w:t>
      </w:r>
      <w:r w:rsidRPr="00C76C1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Ref165626293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יג)</w:t>
      </w:r>
      <w:r>
        <w:rPr>
          <w:rFonts w:ascii="Calibri" w:eastAsia="Times New Roman" w:hAnsi="Calibri" w:cs="Guttman Rashi"/>
          <w:noProof w:val="0"/>
          <w:sz w:val="10"/>
          <w:szCs w:val="12"/>
          <w:rtl/>
        </w:rPr>
        <w:fldChar w:fldCharType="end"/>
      </w:r>
      <w:r>
        <w:rPr>
          <w:rtl/>
        </w:rPr>
        <w:t xml:space="preserve"> </w:t>
      </w:r>
      <w:r>
        <w:rPr>
          <w:rFonts w:hint="cs"/>
          <w:rtl/>
        </w:rPr>
        <w:t>על מ"ש</w:t>
      </w:r>
      <w:r>
        <w:rPr>
          <w:rtl/>
        </w:rPr>
        <w:t xml:space="preserve"> </w:t>
      </w:r>
      <w:r w:rsidRPr="008327B9">
        <w:rPr>
          <w:rFonts w:hint="cs"/>
          <w:b/>
          <w:bCs/>
          <w:rtl/>
        </w:rPr>
        <w:t>רש"י</w:t>
      </w:r>
      <w:r>
        <w:rPr>
          <w:rtl/>
        </w:rPr>
        <w:t xml:space="preserve"> </w:t>
      </w:r>
      <w:r w:rsidRPr="008327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b/>
          <w:bCs/>
          <w:rtl/>
        </w:rPr>
        <w:t>ו</w:t>
      </w:r>
      <w:r w:rsidRPr="00550FFF">
        <w:rPr>
          <w:rFonts w:hint="cs"/>
          <w:b/>
          <w:bCs/>
          <w:rtl/>
        </w:rPr>
        <w:t>הר"ן</w:t>
      </w:r>
      <w:r>
        <w:rPr>
          <w:rtl/>
        </w:rPr>
        <w:t xml:space="preserve"> </w:t>
      </w:r>
      <w:r w:rsidRPr="00550F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Ref166409878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 xml:space="preserve">דבשליח לקבלה אצ"ל בפ"נ ובפ"נ דאמאי בגט שחרור צ"ל בפ"נ ובפ"נ והא הוא זכות ולעולם הוא שליח לקבלה, כתב </w:t>
      </w:r>
      <w:r>
        <w:rPr>
          <w:rFonts w:hint="cs"/>
          <w:b/>
          <w:bCs/>
          <w:rtl/>
        </w:rPr>
        <w:t>ב</w:t>
      </w:r>
      <w:r w:rsidRPr="00E67E1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Ref164414262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קכא)</w:t>
      </w:r>
      <w:r>
        <w:rPr>
          <w:b/>
          <w:bCs/>
          <w:vanish/>
          <w:rtl/>
        </w:rPr>
        <w:fldChar w:fldCharType="end"/>
      </w:r>
      <w:r w:rsidRPr="00E67E13">
        <w:rPr>
          <w:b/>
          <w:bCs/>
          <w:vanish/>
          <w:rtl/>
        </w:rPr>
        <w:t xml:space="preserve"> &gt;</w:t>
      </w:r>
      <w:r>
        <w:rPr>
          <w:rFonts w:hint="cs"/>
          <w:b/>
          <w:bCs/>
          <w:rtl/>
        </w:rPr>
        <w:t>חי' רבי נחום</w:t>
      </w:r>
      <w:r w:rsidRPr="00E67E13">
        <w:rPr>
          <w:b/>
          <w:bCs/>
          <w:rtl/>
        </w:rPr>
        <w:t xml:space="preserve"> </w:t>
      </w:r>
      <w:r w:rsidRPr="00E67E13">
        <w:rPr>
          <w:rFonts w:ascii="Calibri" w:eastAsia="Times New Roman" w:hAnsi="Calibri" w:cs="Guttman Rashi"/>
          <w:noProof w:val="0"/>
          <w:sz w:val="10"/>
          <w:szCs w:val="12"/>
          <w:rtl/>
        </w:rPr>
        <w:t>(אות ב' ד"ה ובעיקר)</w:t>
      </w:r>
      <w:bookmarkEnd w:id="635"/>
      <w:r w:rsidRPr="00E67E13">
        <w:rPr>
          <w:vanish/>
          <w:rtl/>
        </w:rPr>
        <w:t>=</w:t>
      </w:r>
      <w:r>
        <w:rPr>
          <w:rtl/>
        </w:rPr>
        <w:t xml:space="preserve"> </w:t>
      </w:r>
      <w:r>
        <w:rPr>
          <w:rFonts w:hint="cs"/>
          <w:rtl/>
        </w:rPr>
        <w:t>דאפשר לתרץ דאף שהאדון אינו יכול לחזור בו, מ"מ יש אופן דהשליח הוא להולכה, כשהעבד מוחה ואינו רוצה בשחרור, דלדעת</w:t>
      </w:r>
      <w:r w:rsidRPr="005B2B96">
        <w:rPr>
          <w:b/>
          <w:bCs/>
          <w:rtl/>
        </w:rPr>
        <w:t xml:space="preserve"> </w:t>
      </w:r>
      <w:r>
        <w:rPr>
          <w:rFonts w:hint="cs"/>
          <w:b/>
          <w:bCs/>
          <w:rtl/>
        </w:rPr>
        <w:t>רוב הראשונים</w:t>
      </w:r>
      <w:r>
        <w:rPr>
          <w:rtl/>
        </w:rPr>
        <w:t xml:space="preserve"> </w:t>
      </w:r>
      <w:r w:rsidRPr="005B2B96">
        <w:rPr>
          <w:sz w:val="12"/>
          <w:szCs w:val="14"/>
          <w:rtl/>
        </w:rPr>
        <w:t>[</w:t>
      </w:r>
      <w:r>
        <w:rPr>
          <w:rFonts w:hint="cs"/>
          <w:sz w:val="12"/>
          <w:szCs w:val="14"/>
          <w:rtl/>
        </w:rPr>
        <w:t>חוץ</w:t>
      </w:r>
      <w:r>
        <w:rPr>
          <w:sz w:val="12"/>
          <w:szCs w:val="14"/>
          <w:rtl/>
        </w:rPr>
        <w:t xml:space="preserve"> </w:t>
      </w:r>
      <w:r>
        <w:rPr>
          <w:rFonts w:hint="cs"/>
          <w:b/>
          <w:bCs/>
          <w:szCs w:val="14"/>
          <w:rtl/>
        </w:rPr>
        <w:t xml:space="preserve">מהרשב"א בקידושין </w:t>
      </w:r>
      <w:r w:rsidRPr="00261E5B">
        <w:rPr>
          <w:rStyle w:val="aff5"/>
          <w:rFonts w:hint="cs"/>
          <w:rtl/>
        </w:rPr>
        <w:t>(כג)</w:t>
      </w:r>
      <w:r w:rsidRPr="005B2B96">
        <w:rPr>
          <w:sz w:val="12"/>
          <w:szCs w:val="14"/>
          <w:rtl/>
        </w:rPr>
        <w:t>]</w:t>
      </w:r>
      <w:r>
        <w:rPr>
          <w:rtl/>
        </w:rPr>
        <w:t xml:space="preserve"> </w:t>
      </w:r>
      <w:r>
        <w:rPr>
          <w:rFonts w:hint="cs"/>
          <w:rtl/>
        </w:rPr>
        <w:t>דמהני מחאת העבד שלא יחול השחרור, וממילא השליח נעשה כשליח להולכה</w:t>
      </w:r>
      <w:r w:rsidRPr="00A2248C">
        <w:rPr>
          <w:rFonts w:hint="cs"/>
          <w:rtl/>
        </w:rPr>
        <w:t xml:space="preserve"> </w:t>
      </w:r>
      <w:r>
        <w:rPr>
          <w:rFonts w:hint="cs"/>
          <w:rtl/>
        </w:rPr>
        <w:t>ושייכא תקנת בפ"נ ובפ"נ, ועוד יש אופן דהאדון מתנה בפירוש שיהיה שליח להולכה, אך כתב</w:t>
      </w:r>
      <w:r w:rsidRPr="00DE693C">
        <w:rPr>
          <w:b/>
          <w:bCs/>
          <w:rtl/>
        </w:rPr>
        <w:t xml:space="preserve"> </w:t>
      </w:r>
      <w:r>
        <w:rPr>
          <w:rFonts w:hint="cs"/>
          <w:b/>
          <w:bCs/>
          <w:rtl/>
        </w:rPr>
        <w:t>בחי' רבי נחום</w:t>
      </w:r>
      <w:r>
        <w:rPr>
          <w:rtl/>
        </w:rPr>
        <w:t xml:space="preserve"> </w:t>
      </w:r>
      <w:r>
        <w:rPr>
          <w:rFonts w:hint="cs"/>
          <w:rtl/>
        </w:rPr>
        <w:t>דהוא דוחק כיון דבמתני' משמע דבכל גט שחרור צ"ל בפ"נ ובפ"נ.</w:t>
      </w:r>
      <w:bookmarkEnd w:id="636"/>
    </w:p>
    <w:p w14:paraId="2C21FE7B" w14:textId="77777777" w:rsidR="00FD72BC" w:rsidRPr="008E1E75" w:rsidRDefault="00FD72BC" w:rsidP="00724A46">
      <w:pPr>
        <w:pStyle w:val="afffffe"/>
        <w:rPr>
          <w:rtl/>
        </w:rPr>
      </w:pPr>
      <w:bookmarkStart w:id="637" w:name="_Toc165627362"/>
      <w:r w:rsidRPr="008E1E75">
        <w:rPr>
          <w:rtl/>
        </w:rPr>
        <w:t>חדושי ר' נחום גיטין ב' ע"א</w:t>
      </w:r>
      <w:r w:rsidRPr="008E1E75">
        <w:rPr>
          <w:rFonts w:hint="cs"/>
          <w:rtl/>
        </w:rPr>
        <w:t xml:space="preserve"> </w:t>
      </w:r>
      <w:bookmarkStart w:id="638" w:name="_Hlk164414234"/>
      <w:r w:rsidRPr="008E1E75">
        <w:rPr>
          <w:rFonts w:hint="cs"/>
          <w:rtl/>
        </w:rPr>
        <w:t xml:space="preserve">אות ב' ד"ה </w:t>
      </w:r>
      <w:r w:rsidRPr="008E1E75">
        <w:rPr>
          <w:rtl/>
        </w:rPr>
        <w:t>ובעיקר</w:t>
      </w:r>
      <w:bookmarkEnd w:id="637"/>
      <w:bookmarkEnd w:id="638"/>
    </w:p>
    <w:p w14:paraId="2F2C84EF" w14:textId="77777777" w:rsidR="00FD72BC" w:rsidRPr="008E1E75" w:rsidRDefault="00FD72BC" w:rsidP="00FD72BC">
      <w:pPr>
        <w:pStyle w:val="a1"/>
        <w:rPr>
          <w:rtl/>
        </w:rPr>
      </w:pPr>
      <w:r w:rsidRPr="008E1E75">
        <w:rPr>
          <w:rtl/>
        </w:rPr>
        <w:t>ב) ובעיקר מש"כ רש"י והר"ן דבשליח לקבלה א"צ לומר בפנו"נ הק' הפנ"י מהא דאיתא במתני' לקמן דבגט שחרור בעי' בפנו"נ, וצ"ע האיך שייך הך דינא אליבא דרבנן דס"ל דגט שחרור הוי זכות לעבד, הא לדידהו לעולם הוי השליח שליח לקבלה דתן כזכי דמי ואמאי בעי' בפנו"נ וצ"ע.</w:t>
      </w:r>
      <w:r>
        <w:rPr>
          <w:rFonts w:hint="cs"/>
          <w:rtl/>
        </w:rPr>
        <w:t xml:space="preserve"> וכו'. </w:t>
      </w:r>
    </w:p>
    <w:p w14:paraId="59F48CE7" w14:textId="77777777" w:rsidR="00FD72BC" w:rsidRDefault="00FD72BC" w:rsidP="00FD72BC">
      <w:pPr>
        <w:pStyle w:val="afffff5"/>
        <w:rPr>
          <w:rtl/>
        </w:rPr>
      </w:pPr>
      <w:r w:rsidRPr="008E1E75">
        <w:rPr>
          <w:rtl/>
        </w:rPr>
        <w:t>והנה ע"ד הפשט י"ל דמשכח"ל לדין בפנו"נ באופן שהעבד מיחה דלא ניחא ליה בהשחרור, דלרוב הראשונים (זולת הרשב"א בקידושין דכ"ג) מהניא מחאתו שלא יחול השחרור ובכה"ג הוי השליח שליח האדון להולכה, וכעי"ז משכח"ל כשהתנה האדון להדיא שיהיה השליח שליח להולכה. אולם כ"ז הוא דוחק, דמסתימת לשון המשנה בד"ט משמע דבכל גונא שוו גיטי נשים לשחרורי עבדים ובעי' בפנו"נ.</w:t>
      </w:r>
    </w:p>
    <w:p w14:paraId="15CE7015" w14:textId="77777777" w:rsidR="00FD72BC" w:rsidRDefault="00FD72BC" w:rsidP="00FD72BC">
      <w:pPr>
        <w:pStyle w:val="a7"/>
        <w:rPr>
          <w:rtl/>
        </w:rPr>
      </w:pPr>
      <w:bookmarkStart w:id="639" w:name="_Toc166660338"/>
      <w:r>
        <w:rPr>
          <w:rFonts w:hint="cs"/>
          <w:rtl/>
        </w:rPr>
        <w:t>התי' הב' בגרנ"פ בר"ן דשליח לקבלה אף אי אמר בפ"נ ל"מ ובעבד מהני אי ימחה העבד בשליח</w:t>
      </w:r>
      <w:bookmarkEnd w:id="639"/>
    </w:p>
    <w:p w14:paraId="2BAE9A44" w14:textId="1C134461" w:rsidR="00FD72BC" w:rsidRPr="00C76C1F" w:rsidRDefault="00FD72BC" w:rsidP="00E80966">
      <w:pPr>
        <w:pStyle w:val="a2"/>
        <w:rPr>
          <w:rtl/>
        </w:rPr>
      </w:pPr>
      <w:r>
        <w:rPr>
          <w:rFonts w:hint="cs"/>
          <w:rtl/>
        </w:rPr>
        <w:t>וכתב</w:t>
      </w:r>
      <w:r w:rsidRPr="002D37DD">
        <w:rPr>
          <w:rFonts w:hint="cs"/>
          <w:b/>
          <w:bCs/>
          <w:rtl/>
        </w:rPr>
        <w:t xml:space="preserve"> </w:t>
      </w:r>
      <w:r>
        <w:rPr>
          <w:rFonts w:hint="cs"/>
          <w:b/>
          <w:bCs/>
          <w:rtl/>
        </w:rPr>
        <w:t>בחי' רבי נחום</w:t>
      </w:r>
      <w:r>
        <w:rPr>
          <w:rFonts w:hint="cs"/>
          <w:rtl/>
        </w:rPr>
        <w:t xml:space="preserve"> דאפשר להוסיף ולבאר דהא דלדעת</w:t>
      </w:r>
      <w:r w:rsidRPr="002D37DD">
        <w:rPr>
          <w:b/>
          <w:bCs/>
          <w:rtl/>
        </w:rPr>
        <w:t xml:space="preserve"> </w:t>
      </w:r>
      <w:r>
        <w:rPr>
          <w:rFonts w:hint="cs"/>
          <w:b/>
          <w:bCs/>
          <w:rtl/>
        </w:rPr>
        <w:t>הר"ן</w:t>
      </w:r>
      <w:r>
        <w:rPr>
          <w:rtl/>
        </w:rPr>
        <w:t xml:space="preserve"> </w:t>
      </w:r>
      <w:r>
        <w:rPr>
          <w:rFonts w:hint="cs"/>
          <w:rtl/>
        </w:rPr>
        <w:t>אצ"ל בפ"נ ובפ"נ אין הכוונה דלכתחילה אצ"ל, אלא דאף אי אמר בדיעבד אינו נאמן, דתקנת בפ"נ ובפ"נ לא נאמרה כלל בשליח לקבלה, אבל בגט שחרור שבשעת השליח אי"ז ברור אם הוא שליח לקבלה או שליח להולכה, דהא אי ימחה העבד ולא ירצה לקבל את הגט ממילא נעשה כשליח להולכה, א"כ כל שליח הוא גם שליח להולכה וגם שליח לקבלה, דאם ימחה העבד שולחו לתת לו את הגט בע"כ, וא"כ אף אי נימא כקושית</w:t>
      </w:r>
      <w:r>
        <w:rPr>
          <w:rtl/>
        </w:rPr>
        <w:t xml:space="preserve"> </w:t>
      </w:r>
      <w:r>
        <w:rPr>
          <w:rFonts w:hint="cs"/>
          <w:b/>
          <w:bCs/>
          <w:rtl/>
        </w:rPr>
        <w:t>הפנ"י</w:t>
      </w:r>
      <w:r>
        <w:rPr>
          <w:rtl/>
        </w:rPr>
        <w:t xml:space="preserve"> </w:t>
      </w:r>
      <w:r w:rsidRPr="00F934A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Ref165626293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יג)</w:t>
      </w:r>
      <w:r>
        <w:rPr>
          <w:rFonts w:ascii="Calibri" w:eastAsia="Times New Roman" w:hAnsi="Calibri" w:cs="Guttman Rashi"/>
          <w:noProof w:val="0"/>
          <w:sz w:val="10"/>
          <w:szCs w:val="12"/>
          <w:rtl/>
        </w:rPr>
        <w:fldChar w:fldCharType="end"/>
      </w:r>
      <w:r>
        <w:rPr>
          <w:rtl/>
        </w:rPr>
        <w:t xml:space="preserve"> </w:t>
      </w:r>
      <w:r>
        <w:rPr>
          <w:rFonts w:hint="cs"/>
          <w:rtl/>
        </w:rPr>
        <w:t>דבזכיה אצ"ל בפ"נ ובפ"נ, ובדיעבד הוא נאמן לומר בפ"נ ובפ"נ כיון דהשליחות הזו היא בכלל התקנה דבפ"נ ובפ"נ, ולכן תנן לקמן דשוו גיטי נשים לשחרורי עבדים.</w:t>
      </w:r>
    </w:p>
    <w:p w14:paraId="6460E4DD" w14:textId="77777777" w:rsidR="00FD72BC" w:rsidRPr="00E641CE" w:rsidRDefault="00FD72BC" w:rsidP="00FD72BC">
      <w:pPr>
        <w:pStyle w:val="a1"/>
        <w:rPr>
          <w:rtl/>
        </w:rPr>
      </w:pPr>
      <w:r w:rsidRPr="00E641CE">
        <w:rPr>
          <w:rtl/>
        </w:rPr>
        <w:t>וע"כ נראה להוסיף עוד בזה, דהנה מסברא נראה דמש"כ הר"ן דשליח לקבלה א"צ לומר בפנו"נ ל"ה רק קולא לכתחילה אלא גם דין בדיעבד דל"ל נאמנות לומר בפנו"נ, דכיון ששליח זה ל"ה בכלל התקנ"ח הרי הוא כאיניש דעלמא ול"ל נאמנות לומר בפנו"נ. ונראה דאיכא חילוק בזה בין שליח האדון שזכה בגט עבור העבד לכל שליח דקבלה, דאע"ג שבסתמא הוי הזוכה שליח העבד לקבלה מ"מ מאחר שבשעת השליחות לא ברירא לן דניחא ליה לעבד להשתחרר ואכתי בידו למחות דלא ניחא ליה בשחרור, א"כ נמצא שהאדון שלחו גם להיות שלוחו להולכה וליתן לעבד את הגט בע"כ. ומה"ט נראה דגם אם צדקו ד' הפנ"י דבזכיה א"צ לומר בפנו"נ מ"מ באמר בפנו"נ שפיר מהניא אמירתו, דכיון שנכלל במינויו שיהיה שליח האדון להולכה הרי הוא בכלל התקנ"ח לענין דאית ליה נאמנות לומר בפנו"נ. ולפי"ז א"ש ד' המשנה בד"ט, דאף דמה שהצריכוהו חכמים לומר בפנו"נ משכח"ל רק כשהעבד גילה דלא ניחא ליה בהשחרור, מ"מ הך דינא דמהניא אמירתו משכח"ל בכל גונא, וע"ז קאמר התנא דשוו גיטי נשים לשחרורי עבדים.</w:t>
      </w:r>
    </w:p>
    <w:p w14:paraId="7438DB08" w14:textId="77777777" w:rsidR="00FD72BC" w:rsidRPr="00724A46" w:rsidRDefault="00FD72BC" w:rsidP="00724A46">
      <w:pPr>
        <w:pStyle w:val="afffff7"/>
        <w:rPr>
          <w:rtl/>
        </w:rPr>
      </w:pPr>
      <w:bookmarkStart w:id="640" w:name="_Toc166626947"/>
      <w:bookmarkStart w:id="641" w:name="_Toc173964350"/>
      <w:r w:rsidRPr="00724A46">
        <w:rPr>
          <w:rtl/>
        </w:rPr>
        <w:t>חדושי ר' נחום גיטין ב' ע"א</w:t>
      </w:r>
      <w:r w:rsidRPr="00724A46">
        <w:rPr>
          <w:rFonts w:hint="cs"/>
          <w:rtl/>
        </w:rPr>
        <w:t xml:space="preserve"> אות ב' ד"ה ונראה לדייק</w:t>
      </w:r>
      <w:bookmarkEnd w:id="640"/>
      <w:r w:rsidRPr="00724A46">
        <w:rPr>
          <w:rtl/>
        </w:rPr>
        <w:t xml:space="preserve"> (א)</w:t>
      </w:r>
      <w:bookmarkEnd w:id="641"/>
    </w:p>
    <w:p w14:paraId="4437BF90" w14:textId="77777777" w:rsidR="00FD72BC" w:rsidRDefault="00FD72BC" w:rsidP="00FD72BC">
      <w:pPr>
        <w:pStyle w:val="a7"/>
        <w:rPr>
          <w:rtl/>
        </w:rPr>
      </w:pPr>
      <w:bookmarkStart w:id="642" w:name="_Toc166660339"/>
      <w:r>
        <w:rPr>
          <w:rFonts w:hint="cs"/>
          <w:rtl/>
        </w:rPr>
        <w:t>בי' הגרנ"פ ברמב"ם דמדינא בעבד אצ"ל בפ"נ דהוא כשליח לקבלה אלא דאי אמר מהני</w:t>
      </w:r>
      <w:bookmarkEnd w:id="642"/>
      <w:r>
        <w:rPr>
          <w:rFonts w:hint="cs"/>
          <w:rtl/>
        </w:rPr>
        <w:t xml:space="preserve"> </w:t>
      </w:r>
    </w:p>
    <w:p w14:paraId="29BCC251" w14:textId="027CA94C" w:rsidR="00FD72BC" w:rsidRPr="00EA0BEE" w:rsidRDefault="00FD72BC" w:rsidP="00E80966">
      <w:pPr>
        <w:pStyle w:val="a2"/>
        <w:rPr>
          <w:rtl/>
        </w:rPr>
      </w:pPr>
      <w:bookmarkStart w:id="643" w:name="_Ref164415711"/>
      <w:r>
        <w:rPr>
          <w:rFonts w:hint="cs"/>
          <w:rtl/>
        </w:rPr>
        <w:t>וכתב</w:t>
      </w:r>
      <w:r>
        <w:rPr>
          <w:rtl/>
        </w:rPr>
        <w:t xml:space="preserve"> </w:t>
      </w:r>
      <w:r>
        <w:rPr>
          <w:rFonts w:hint="cs"/>
          <w:b/>
          <w:bCs/>
          <w:rtl/>
        </w:rPr>
        <w:t>ב</w:t>
      </w:r>
      <w:r w:rsidRPr="00EA0BE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Ref164415711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קכג)</w:t>
      </w:r>
      <w:r>
        <w:rPr>
          <w:b/>
          <w:bCs/>
          <w:vanish/>
          <w:rtl/>
        </w:rPr>
        <w:fldChar w:fldCharType="end"/>
      </w:r>
      <w:r w:rsidRPr="00EA0BEE">
        <w:rPr>
          <w:b/>
          <w:bCs/>
          <w:vanish/>
          <w:rtl/>
        </w:rPr>
        <w:t xml:space="preserve"> &gt;</w:t>
      </w:r>
      <w:r>
        <w:rPr>
          <w:rFonts w:hint="cs"/>
          <w:b/>
          <w:bCs/>
          <w:rtl/>
        </w:rPr>
        <w:t>חי' רבי נחום</w:t>
      </w:r>
      <w:r w:rsidRPr="00EA0BEE">
        <w:rPr>
          <w:b/>
          <w:bCs/>
          <w:rtl/>
        </w:rPr>
        <w:t xml:space="preserve"> </w:t>
      </w:r>
      <w:r w:rsidRPr="00EA0BEE">
        <w:rPr>
          <w:rFonts w:ascii="Calibri" w:eastAsia="Times New Roman" w:hAnsi="Calibri" w:cs="Guttman Rashi"/>
          <w:noProof w:val="0"/>
          <w:sz w:val="10"/>
          <w:szCs w:val="12"/>
          <w:rtl/>
        </w:rPr>
        <w:t>(</w:t>
      </w:r>
      <w:r w:rsidRPr="00483DE5">
        <w:rPr>
          <w:rFonts w:ascii="Calibri" w:eastAsia="Times New Roman" w:hAnsi="Calibri" w:cs="Guttman Rashi"/>
          <w:noProof w:val="0"/>
          <w:sz w:val="10"/>
          <w:szCs w:val="12"/>
          <w:rtl/>
        </w:rPr>
        <w:t>אות ב' ד"ה ונראה לדייק</w:t>
      </w:r>
      <w:r w:rsidRPr="00EA0BEE">
        <w:rPr>
          <w:rFonts w:ascii="Calibri" w:eastAsia="Times New Roman" w:hAnsi="Calibri" w:cs="Guttman Rashi"/>
          <w:noProof w:val="0"/>
          <w:sz w:val="10"/>
          <w:szCs w:val="12"/>
          <w:rtl/>
        </w:rPr>
        <w:t>)</w:t>
      </w:r>
      <w:bookmarkEnd w:id="643"/>
      <w:r w:rsidRPr="00EA0BEE">
        <w:rPr>
          <w:vanish/>
          <w:rtl/>
        </w:rPr>
        <w:t>=</w:t>
      </w:r>
      <w:r>
        <w:rPr>
          <w:rtl/>
        </w:rPr>
        <w:t xml:space="preserve"> </w:t>
      </w:r>
      <w:r>
        <w:rPr>
          <w:rFonts w:hint="cs"/>
          <w:rtl/>
        </w:rPr>
        <w:t>דכן מבואר מדברי</w:t>
      </w:r>
      <w:r>
        <w:rPr>
          <w:rtl/>
        </w:rPr>
        <w:t xml:space="preserve"> </w:t>
      </w:r>
      <w:r w:rsidRPr="00483DE5">
        <w:rPr>
          <w:b/>
          <w:bCs/>
          <w:rtl/>
        </w:rPr>
        <w:t>ה</w:t>
      </w:r>
      <w:r w:rsidRPr="00483DE5">
        <w:rPr>
          <w:b/>
          <w:bCs/>
          <w:vanish/>
          <w:rtl/>
        </w:rPr>
        <w:t>&lt; &gt;</w:t>
      </w:r>
      <w:r>
        <w:rPr>
          <w:rFonts w:hint="cs"/>
          <w:b/>
          <w:bCs/>
          <w:rtl/>
        </w:rPr>
        <w:t>רמב"ם</w:t>
      </w:r>
      <w:r w:rsidRPr="00483DE5">
        <w:rPr>
          <w:b/>
          <w:bCs/>
          <w:rtl/>
        </w:rPr>
        <w:t xml:space="preserve"> </w:t>
      </w:r>
      <w:r w:rsidRPr="00483DE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פ"ו ה"ז</w:t>
      </w:r>
      <w:r w:rsidRPr="00483DE5">
        <w:rPr>
          <w:rFonts w:ascii="Calibri" w:eastAsia="Times New Roman" w:hAnsi="Calibri" w:cs="Guttman Rashi"/>
          <w:noProof w:val="0"/>
          <w:sz w:val="10"/>
          <w:szCs w:val="12"/>
          <w:rtl/>
        </w:rPr>
        <w:t>)</w:t>
      </w:r>
      <w:r w:rsidRPr="00483DE5">
        <w:rPr>
          <w:vanish/>
          <w:rtl/>
        </w:rPr>
        <w:t>=</w:t>
      </w:r>
      <w:r>
        <w:rPr>
          <w:rtl/>
        </w:rPr>
        <w:t xml:space="preserve"> </w:t>
      </w:r>
      <w:r>
        <w:rPr>
          <w:rFonts w:hint="cs"/>
          <w:rtl/>
        </w:rPr>
        <w:t>דכתב דגיטי נשים שוו לשחרורי עבדים דבאר"י אצ"ל בפ"נ ובפ"נ, ובמדה"י אי אמר בפ"נ ובפ"נ זהו קיומו ואין האדון יכול לערער אח"כ, ולא כתב</w:t>
      </w:r>
      <w:r w:rsidRPr="00FA3188">
        <w:rPr>
          <w:b/>
          <w:bCs/>
          <w:rtl/>
        </w:rPr>
        <w:t xml:space="preserve"> </w:t>
      </w:r>
      <w:r>
        <w:rPr>
          <w:rFonts w:hint="cs"/>
          <w:b/>
          <w:bCs/>
          <w:rtl/>
        </w:rPr>
        <w:t>הרמב"ם</w:t>
      </w:r>
      <w:r>
        <w:rPr>
          <w:rtl/>
        </w:rPr>
        <w:t xml:space="preserve"> </w:t>
      </w:r>
      <w:r>
        <w:rPr>
          <w:rFonts w:hint="cs"/>
          <w:rtl/>
        </w:rPr>
        <w:t>דבמדה"י צ"ל בפ"נ ובפ"נ, אלא דאם אמר כן הוא קיים את הגט, ומבואר דמדינא אצ"ל בפ"נ ובפ"נ והיינו כקושית</w:t>
      </w:r>
      <w:r w:rsidRPr="00E42808">
        <w:rPr>
          <w:b/>
          <w:bCs/>
          <w:rtl/>
        </w:rPr>
        <w:t xml:space="preserve"> </w:t>
      </w:r>
      <w:r>
        <w:rPr>
          <w:rFonts w:hint="cs"/>
          <w:b/>
          <w:bCs/>
          <w:rtl/>
        </w:rPr>
        <w:t>הפנ"י</w:t>
      </w:r>
      <w:r>
        <w:rPr>
          <w:rtl/>
        </w:rPr>
        <w:t xml:space="preserve"> </w:t>
      </w:r>
      <w:r>
        <w:rPr>
          <w:rFonts w:hint="cs"/>
          <w:rtl/>
        </w:rPr>
        <w:t xml:space="preserve">דהוא כשליח לקבלה, והא דתנן דשוו גיטי נשים לשחרורי עבדים היינו לענין דאי אמר מהני אמירתו לקיים את הגט שחרור. </w:t>
      </w:r>
    </w:p>
    <w:p w14:paraId="49777072" w14:textId="77777777" w:rsidR="00FD72BC" w:rsidRPr="008E1E75" w:rsidRDefault="00FD72BC" w:rsidP="00724A46">
      <w:pPr>
        <w:pStyle w:val="afffffe"/>
        <w:rPr>
          <w:rtl/>
        </w:rPr>
      </w:pPr>
      <w:bookmarkStart w:id="644" w:name="_Toc165627364"/>
      <w:r w:rsidRPr="008E1E75">
        <w:rPr>
          <w:rtl/>
        </w:rPr>
        <w:t>חדושי ר' נחום גיטין ב' ע"א</w:t>
      </w:r>
      <w:r w:rsidRPr="008E1E75">
        <w:rPr>
          <w:rFonts w:hint="cs"/>
          <w:rtl/>
        </w:rPr>
        <w:t xml:space="preserve"> </w:t>
      </w:r>
      <w:bookmarkStart w:id="645" w:name="_Hlk164415695"/>
      <w:r w:rsidRPr="008E1E75">
        <w:rPr>
          <w:rFonts w:hint="cs"/>
          <w:rtl/>
        </w:rPr>
        <w:t>אות ב' ד"ה ונראה לדייק</w:t>
      </w:r>
      <w:bookmarkEnd w:id="644"/>
    </w:p>
    <w:bookmarkEnd w:id="645"/>
    <w:p w14:paraId="0621A926" w14:textId="77777777" w:rsidR="00FD72BC" w:rsidRPr="00F52BFA" w:rsidRDefault="00FD72BC" w:rsidP="00FD72BC">
      <w:pPr>
        <w:pStyle w:val="a1"/>
        <w:rPr>
          <w:rStyle w:val="afffffffff5"/>
          <w:rtl/>
        </w:rPr>
      </w:pPr>
      <w:r w:rsidRPr="008E1E75">
        <w:rPr>
          <w:rtl/>
        </w:rPr>
        <w:t xml:space="preserve">ונראה לדייק כדברינו מד' הרמב"ם, דהנה ברמב"ם בפ"ו מהל' עבדים ה"ז כתב וז"ל וכיצד הן שוין במוליך ובמביא שהמביא גט בארץ ישראל אינו צריך לומר בפני נכתב ובפני נחתם ובחוצה לארץ אם אין עדים מצויים לקיימו ואמר השליח בפני נכתב ובפני נחתם זהו קיומו ואם בא האדון וערער אחר כך אין משגיחין בו כמו שביארנו בהל' גיטין עכ"ל, וכ"ה בשו"ע יור"ד סי' רס"ז סנ"א. והנה ברמב"ם לא הזכיר כלל דבחו"ל צריך לומר בפנו"נ אלא רק שאם אמר בפנו"נ זהו קיומו (וכ"ה לשון הרמב"ם בהמשך דבריו שם לענין עבד עצמו שהביא גטו), ומשמע מזה כמש"נ דבאמת בשחרורי עבדים א"צ לומר בפנו"נ וכקו' הפנ"י הנ"ל, וכל מ"ש במשנה דשוו גיטי נשים לשחרורי עבדים הוא רק לענין דמהניא אמירתו וכנ"ל </w:t>
      </w:r>
      <w:r w:rsidRPr="00D80F20">
        <w:rPr>
          <w:rStyle w:val="afffffffff5"/>
          <w:rtl/>
        </w:rPr>
        <w:t>[ואף שמתחילת ד' הרמב"ם שכתב דבא"י א"צ לומר בפנו"נ משמע שבחו"ל צריך לומר בפנו"נ, מ"מ מהמשך דבריו משמע כמש"נ דגם בחו"ל א"צ בפנו"נ אלא דבדיעבד מהניא אמירתו. אכן אכתי צ"ע מ"ט הביא הרמב"ם להך דינא דוקא בחו"ל הא בפרט זה דמהניא אמירתו אין חילוק בין א"י לחו"ל, דגם בא"י מהניא אמירתו וכדאיתא לקמן ד"ו ע"ב דאי עבדית אהנית, וצ"ע בזה].</w:t>
      </w:r>
    </w:p>
    <w:p w14:paraId="5462C137" w14:textId="77777777" w:rsidR="00FD72BC" w:rsidRDefault="00FD72BC" w:rsidP="00FD72BC">
      <w:pPr>
        <w:pStyle w:val="a7"/>
        <w:rPr>
          <w:rtl/>
        </w:rPr>
      </w:pPr>
      <w:bookmarkStart w:id="646" w:name="_Toc166660340"/>
      <w:r>
        <w:rPr>
          <w:rFonts w:hint="cs"/>
          <w:rtl/>
        </w:rPr>
        <w:t>בי' הגרנ"פ ברמב"ם דלא תיקנו בפ"נ אף בעבד שהביא גיטו דלא שכיח אך באשה לא חילקו</w:t>
      </w:r>
      <w:bookmarkEnd w:id="646"/>
      <w:r>
        <w:rPr>
          <w:rFonts w:hint="cs"/>
          <w:rtl/>
        </w:rPr>
        <w:t xml:space="preserve"> </w:t>
      </w:r>
    </w:p>
    <w:p w14:paraId="6B9B2D79" w14:textId="77777777" w:rsidR="00FD72BC" w:rsidRPr="008325A9" w:rsidRDefault="00FD72BC" w:rsidP="00E80966">
      <w:pPr>
        <w:pStyle w:val="a2"/>
      </w:pPr>
      <w:r>
        <w:rPr>
          <w:rFonts w:hint="cs"/>
          <w:rtl/>
        </w:rPr>
        <w:t>אך הקשה</w:t>
      </w:r>
      <w:r w:rsidRPr="008325A9">
        <w:rPr>
          <w:b/>
          <w:bCs/>
          <w:rtl/>
        </w:rPr>
        <w:t xml:space="preserve"> </w:t>
      </w:r>
      <w:r>
        <w:rPr>
          <w:rFonts w:hint="cs"/>
          <w:b/>
          <w:bCs/>
          <w:rtl/>
        </w:rPr>
        <w:t>בחי' רבי נחום</w:t>
      </w:r>
      <w:r>
        <w:rPr>
          <w:rtl/>
        </w:rPr>
        <w:t xml:space="preserve"> </w:t>
      </w:r>
      <w:r>
        <w:rPr>
          <w:rFonts w:hint="cs"/>
          <w:rtl/>
        </w:rPr>
        <w:t>ממ"ש</w:t>
      </w:r>
      <w:r w:rsidRPr="00061262">
        <w:rPr>
          <w:b/>
          <w:bCs/>
          <w:rtl/>
        </w:rPr>
        <w:t xml:space="preserve"> </w:t>
      </w:r>
      <w:r>
        <w:rPr>
          <w:rFonts w:hint="cs"/>
          <w:b/>
          <w:bCs/>
          <w:rtl/>
        </w:rPr>
        <w:t>הרמב"ם</w:t>
      </w:r>
      <w:r>
        <w:rPr>
          <w:rtl/>
        </w:rPr>
        <w:t xml:space="preserve"> </w:t>
      </w:r>
      <w:r>
        <w:rPr>
          <w:rFonts w:hint="cs"/>
          <w:rtl/>
        </w:rPr>
        <w:t>בהמשך דבריו דעבד עצמו שהביא את גיטו דאי אמר בפ"נ ובפ"נ זהו קיומו, והא בעבד שהביא את גיטו הוא שליח להולכה, והיה</w:t>
      </w:r>
      <w:r w:rsidRPr="005217F9">
        <w:rPr>
          <w:b/>
          <w:bCs/>
          <w:rtl/>
        </w:rPr>
        <w:t xml:space="preserve"> </w:t>
      </w:r>
      <w:r>
        <w:rPr>
          <w:rFonts w:hint="cs"/>
          <w:b/>
          <w:bCs/>
          <w:rtl/>
        </w:rPr>
        <w:t>לרמב"ם</w:t>
      </w:r>
      <w:r>
        <w:rPr>
          <w:rtl/>
        </w:rPr>
        <w:t xml:space="preserve"> </w:t>
      </w:r>
      <w:r>
        <w:rPr>
          <w:rFonts w:hint="cs"/>
          <w:rtl/>
        </w:rPr>
        <w:t xml:space="preserve">לומר דהוא צ"ל </w:t>
      </w:r>
      <w:r>
        <w:rPr>
          <w:rFonts w:hint="cs"/>
          <w:rtl/>
        </w:rPr>
        <w:lastRenderedPageBreak/>
        <w:t>בפ"נ ובפ"נ ולא רק דאם אמר זהו קיומו, ותירץ</w:t>
      </w:r>
      <w:r w:rsidRPr="00BE2DA7">
        <w:rPr>
          <w:b/>
          <w:bCs/>
          <w:rtl/>
        </w:rPr>
        <w:t xml:space="preserve"> </w:t>
      </w:r>
      <w:r>
        <w:rPr>
          <w:rFonts w:hint="cs"/>
          <w:b/>
          <w:bCs/>
          <w:rtl/>
        </w:rPr>
        <w:t>בחי' רבי נחום</w:t>
      </w:r>
      <w:r>
        <w:rPr>
          <w:rtl/>
        </w:rPr>
        <w:t xml:space="preserve"> </w:t>
      </w:r>
      <w:r>
        <w:rPr>
          <w:rFonts w:hint="cs"/>
          <w:rtl/>
        </w:rPr>
        <w:t>דכיון דבסתמא לא תיקנו לומר בגט שחרור דהשליח צ"ל בפ"נ ובפ"נ, לכן לא תיקנו כן גם בעבד עצמו שהביא את גיטו, דהוא דבר שלא שכיח, והא דבאשה שהביאה את גיטה תיקנו לומר, הוא כיון דלא תחלוק בשליחות, אך כתב</w:t>
      </w:r>
      <w:r w:rsidRPr="00AA5EAB">
        <w:rPr>
          <w:b/>
          <w:bCs/>
          <w:rtl/>
        </w:rPr>
        <w:t xml:space="preserve"> </w:t>
      </w:r>
      <w:r>
        <w:rPr>
          <w:rFonts w:hint="cs"/>
          <w:b/>
          <w:bCs/>
          <w:rtl/>
        </w:rPr>
        <w:t>בחי' רבי נחום</w:t>
      </w:r>
      <w:r>
        <w:rPr>
          <w:rtl/>
        </w:rPr>
        <w:t xml:space="preserve"> </w:t>
      </w:r>
      <w:r>
        <w:rPr>
          <w:rFonts w:hint="cs"/>
          <w:rtl/>
        </w:rPr>
        <w:t>דעדיין הוא צ"ע.</w:t>
      </w:r>
      <w:r>
        <w:rPr>
          <w:rtl/>
        </w:rPr>
        <w:t xml:space="preserve"> </w:t>
      </w:r>
    </w:p>
    <w:p w14:paraId="3B2C7AA3" w14:textId="77777777" w:rsidR="00FD72BC" w:rsidRPr="008E1E75" w:rsidRDefault="00FD72BC" w:rsidP="00FD72BC">
      <w:pPr>
        <w:pStyle w:val="a1"/>
        <w:rPr>
          <w:rtl/>
        </w:rPr>
      </w:pPr>
      <w:r w:rsidRPr="008E1E75">
        <w:rPr>
          <w:rtl/>
        </w:rPr>
        <w:t xml:space="preserve">מכת"י רבינו: ואכתי צ"ע מש"כ הרמב"ם בסו"ד לענין עבד עצמו שהביא גיטו דאם אמר בפנו"נ זהו קיומו, דהרי התם </w:t>
      </w:r>
      <w:r w:rsidRPr="008E1E75">
        <w:rPr>
          <w:rtl/>
        </w:rPr>
        <w:t>הוי העבד שליח להולכה ופשיטא דל"ש תן כזכי ואמאי לא כתב הרמב"ם דצריך לומר בפ"נ. ואולי י"ל דכיון דבסתם שליח לא הצריכוהו לומר בפ"נ לא תקנו הכי בעבד עצמו, דבאמת עבד עצמו הו"ל מילתא דלא שכיחא שהאדון יתנה עליו שיהא שליח הולכה עד דמטית התם, אלא דבאשה תקינו הכי משום דלא תחלוק בשליחות, ובעבד דל"ש לא תחלוק לא תקינו גם בעבד עצמו, ואכתי צ"ע. ע"כ.</w:t>
      </w:r>
    </w:p>
    <w:p w14:paraId="34698679" w14:textId="77777777" w:rsidR="00FD72BC" w:rsidRPr="00690535" w:rsidRDefault="00FD72BC" w:rsidP="00FD72BC">
      <w:pPr>
        <w:pStyle w:val="a7"/>
        <w:rPr>
          <w:rtl/>
        </w:rPr>
        <w:sectPr w:rsidR="00FD72BC" w:rsidRPr="00690535" w:rsidSect="00CA28B3">
          <w:footerReference w:type="default" r:id="rId43"/>
          <w:type w:val="continuous"/>
          <w:pgSz w:w="11906" w:h="16838"/>
          <w:pgMar w:top="720" w:right="720" w:bottom="720" w:left="720" w:header="283" w:footer="283" w:gutter="0"/>
          <w:cols w:num="2" w:space="567"/>
          <w:bidi/>
          <w:rtlGutter/>
        </w:sectPr>
      </w:pPr>
    </w:p>
    <w:p w14:paraId="7CA6CDBB" w14:textId="77777777" w:rsidR="00CD55D4" w:rsidRDefault="00CD55D4" w:rsidP="00FD72BC">
      <w:pPr>
        <w:pStyle w:val="a7"/>
        <w:rPr>
          <w:rtl/>
        </w:rPr>
        <w:sectPr w:rsidR="00CD55D4" w:rsidSect="00CD55D4">
          <w:footerReference w:type="default" r:id="rId44"/>
          <w:type w:val="continuous"/>
          <w:pgSz w:w="11906" w:h="16838"/>
          <w:pgMar w:top="720" w:right="720" w:bottom="720" w:left="720" w:header="283" w:footer="283" w:gutter="0"/>
          <w:cols w:space="567"/>
          <w:bidi/>
          <w:rtlGutter/>
          <w:docGrid w:linePitch="299"/>
        </w:sectPr>
      </w:pPr>
    </w:p>
    <w:p w14:paraId="3D6B368B" w14:textId="77777777" w:rsidR="000F54D4" w:rsidRPr="004B4711" w:rsidRDefault="000F54D4" w:rsidP="0029456A">
      <w:pPr>
        <w:pStyle w:val="af9"/>
        <w:rPr>
          <w:rFonts w:ascii="Cambria" w:hAnsi="Cambria"/>
          <w:rtl/>
        </w:rPr>
      </w:pPr>
      <w:bookmarkStart w:id="647" w:name="_Toc173964941"/>
      <w:r w:rsidRPr="005C193B">
        <w:rPr>
          <w:rFonts w:hint="cs"/>
          <w:rtl/>
        </w:rPr>
        <w:lastRenderedPageBreak/>
        <w:t xml:space="preserve">סימן </w:t>
      </w:r>
      <w:r>
        <w:rPr>
          <w:rFonts w:hint="cs"/>
          <w:rtl/>
        </w:rPr>
        <w:t>ב'</w:t>
      </w:r>
      <w:bookmarkEnd w:id="647"/>
    </w:p>
    <w:p w14:paraId="55183A93" w14:textId="77777777" w:rsidR="000F54D4" w:rsidRPr="005C193B" w:rsidRDefault="000F54D4" w:rsidP="0029456A">
      <w:pPr>
        <w:pStyle w:val="af9"/>
        <w:rPr>
          <w:rtl/>
        </w:rPr>
      </w:pPr>
      <w:bookmarkStart w:id="648" w:name="_Toc173964942"/>
      <w:r>
        <w:rPr>
          <w:rFonts w:hint="cs"/>
          <w:rtl/>
        </w:rPr>
        <w:t>בדין טענינן בפלוגתת תוס' והראשונים בחילוק בין שטר ממון לגט</w:t>
      </w:r>
      <w:bookmarkEnd w:id="648"/>
    </w:p>
    <w:p w14:paraId="1D8C0F91" w14:textId="77777777" w:rsidR="000F54D4" w:rsidRPr="00224A5A" w:rsidRDefault="000F54D4" w:rsidP="000F54D4">
      <w:pPr>
        <w:keepNext/>
        <w:keepLines/>
        <w:spacing w:after="0" w:line="240" w:lineRule="auto"/>
        <w:jc w:val="center"/>
        <w:outlineLvl w:val="1"/>
        <w:rPr>
          <w:rFonts w:ascii="FrankRuehl" w:eastAsia="Guttman Adii-Light" w:hAnsi="FrankRuehl" w:cs="Guttman Hodes"/>
          <w:b/>
          <w:bCs/>
          <w:noProof/>
          <w:sz w:val="24"/>
          <w:szCs w:val="24"/>
          <w:rtl/>
        </w:rPr>
        <w:sectPr w:rsidR="000F54D4" w:rsidRPr="00224A5A" w:rsidSect="0096006A">
          <w:headerReference w:type="default" r:id="rId45"/>
          <w:footerReference w:type="default" r:id="rId46"/>
          <w:headerReference w:type="first" r:id="rId47"/>
          <w:footerReference w:type="first" r:id="rId48"/>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213DF250" w14:textId="77777777" w:rsidR="000F54D4" w:rsidRDefault="000F54D4" w:rsidP="000F54D4">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67707093" w:history="1">
        <w:r w:rsidRPr="002A0871">
          <w:rPr>
            <w:rStyle w:val="Hyperlink"/>
            <w:rtl/>
          </w:rPr>
          <w:t>בדעת התוס' אי טענינן מזוייף בממון וגט</w:t>
        </w:r>
      </w:hyperlink>
    </w:p>
    <w:p w14:paraId="6085A939" w14:textId="1ED27E73"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Ref167031007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א)</w:t>
      </w:r>
      <w:r w:rsidRPr="00C10CBC">
        <w:rPr>
          <w:b/>
          <w:bCs/>
          <w:rtl/>
        </w:rPr>
        <w:fldChar w:fldCharType="end"/>
      </w:r>
      <w:r w:rsidRPr="00C10CBC">
        <w:rPr>
          <w:b/>
          <w:bCs/>
          <w:rtl/>
        </w:rPr>
        <w:t xml:space="preserve"> </w:t>
      </w:r>
      <w:r w:rsidRPr="00C10CBC">
        <w:rPr>
          <w:rFonts w:hint="cs"/>
          <w:rtl/>
        </w:rPr>
        <w:t>תוס' בסוגיין</w:t>
      </w:r>
      <w:r w:rsidRPr="00C10CBC">
        <w:rPr>
          <w:rtl/>
        </w:rPr>
        <w:t xml:space="preserve"> </w:t>
      </w:r>
      <w:r w:rsidRPr="00C10CBC">
        <w:rPr>
          <w:rStyle w:val="afffffffff3"/>
          <w:rtl/>
        </w:rPr>
        <w:t>(</w:t>
      </w:r>
      <w:r w:rsidRPr="00C10CBC">
        <w:rPr>
          <w:rStyle w:val="afffffffff3"/>
          <w:rFonts w:hint="cs"/>
          <w:rtl/>
        </w:rPr>
        <w:t>ד"ה ואם</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Ref167616592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ב)</w:t>
      </w:r>
      <w:r w:rsidRPr="00C10CBC">
        <w:rPr>
          <w:b/>
          <w:bCs/>
          <w:rtl/>
        </w:rPr>
        <w:fldChar w:fldCharType="end"/>
      </w:r>
      <w:r w:rsidRPr="00C10CBC">
        <w:rPr>
          <w:b/>
          <w:bCs/>
          <w:rtl/>
        </w:rPr>
        <w:t xml:space="preserve"> </w:t>
      </w:r>
      <w:r w:rsidRPr="00C10CBC">
        <w:rPr>
          <w:rFonts w:hint="cs"/>
          <w:rtl/>
        </w:rPr>
        <w:t>מהר"ם שיף</w:t>
      </w:r>
      <w:r w:rsidRPr="00C10CBC">
        <w:rPr>
          <w:rtl/>
        </w:rPr>
        <w:t xml:space="preserve"> </w:t>
      </w:r>
      <w:r w:rsidRPr="00C10CBC">
        <w:rPr>
          <w:rStyle w:val="afffffffff3"/>
          <w:rtl/>
        </w:rPr>
        <w:t>(</w:t>
      </w:r>
      <w:r w:rsidRPr="00C10CBC">
        <w:rPr>
          <w:rStyle w:val="afffffffff3"/>
          <w:rFonts w:hint="cs"/>
          <w:rtl/>
        </w:rPr>
        <w:t>על תוד"ה אם</w:t>
      </w:r>
      <w:r w:rsidRPr="00C10CBC">
        <w:rPr>
          <w:rStyle w:val="afffffffff3"/>
          <w:rtl/>
        </w:rPr>
        <w:t>)</w:t>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Ref167704291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מט)</w:t>
      </w:r>
      <w:r w:rsidRPr="00C10CBC">
        <w:rPr>
          <w:rStyle w:val="afffffffff3"/>
          <w:rtl/>
        </w:rPr>
        <w:fldChar w:fldCharType="end"/>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Ref167635060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ג)</w:t>
      </w:r>
      <w:r w:rsidRPr="00C10CBC">
        <w:rPr>
          <w:b/>
          <w:bCs/>
          <w:rtl/>
        </w:rPr>
        <w:fldChar w:fldCharType="end"/>
      </w:r>
      <w:r w:rsidRPr="00C10CBC">
        <w:rPr>
          <w:b/>
          <w:bCs/>
          <w:rtl/>
        </w:rPr>
        <w:t xml:space="preserve"> </w:t>
      </w:r>
      <w:r w:rsidRPr="00C10CBC">
        <w:rPr>
          <w:rFonts w:hint="cs"/>
          <w:rtl/>
        </w:rPr>
        <w:t>תוס' בב"מ</w:t>
      </w:r>
      <w:r w:rsidRPr="00C10CBC">
        <w:rPr>
          <w:rtl/>
        </w:rPr>
        <w:t xml:space="preserve"> </w:t>
      </w:r>
      <w:r w:rsidRPr="00C10CBC">
        <w:rPr>
          <w:rStyle w:val="afffffffff3"/>
          <w:rtl/>
        </w:rPr>
        <w:t>(</w:t>
      </w:r>
      <w:r w:rsidRPr="00C10CBC">
        <w:rPr>
          <w:rStyle w:val="afffffffff3"/>
          <w:rFonts w:hint="cs"/>
          <w:rtl/>
        </w:rPr>
        <w:t>יג: ד"ה הא</w:t>
      </w:r>
      <w:r w:rsidRPr="00C10CBC">
        <w:rPr>
          <w:rStyle w:val="afffffffff3"/>
          <w:rtl/>
        </w:rPr>
        <w:t>)</w:t>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Ref167704292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מז)</w:t>
      </w:r>
      <w:r w:rsidRPr="00C10CBC">
        <w:rPr>
          <w:rStyle w:val="afffffffff3"/>
          <w:rtl/>
        </w:rPr>
        <w:fldChar w:fldCharType="end"/>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Ref167619537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ד)</w:t>
      </w:r>
      <w:r w:rsidRPr="00C10CBC">
        <w:rPr>
          <w:b/>
          <w:bCs/>
          <w:rtl/>
        </w:rPr>
        <w:fldChar w:fldCharType="end"/>
      </w:r>
      <w:r w:rsidRPr="00C10CBC">
        <w:rPr>
          <w:rFonts w:hint="cs"/>
          <w:b/>
          <w:bCs/>
          <w:rtl/>
        </w:rPr>
        <w:t xml:space="preserve"> </w:t>
      </w:r>
      <w:r w:rsidRPr="00C10CBC">
        <w:rPr>
          <w:rFonts w:hint="cs"/>
          <w:rtl/>
        </w:rPr>
        <w:t>תוס' בכתובות</w:t>
      </w:r>
      <w:r w:rsidRPr="00C10CBC">
        <w:rPr>
          <w:rtl/>
        </w:rPr>
        <w:t xml:space="preserve"> </w:t>
      </w:r>
      <w:r w:rsidRPr="00C10CBC">
        <w:rPr>
          <w:rStyle w:val="afffffffff3"/>
          <w:rtl/>
        </w:rPr>
        <w:t>(</w:t>
      </w:r>
      <w:r w:rsidRPr="00C10CBC">
        <w:rPr>
          <w:rStyle w:val="afffffffff3"/>
          <w:rFonts w:hint="cs"/>
          <w:rtl/>
        </w:rPr>
        <w:t>צב:</w:t>
      </w:r>
      <w:r w:rsidRPr="00C10CBC">
        <w:rPr>
          <w:rStyle w:val="afffffffff3"/>
          <w:rtl/>
        </w:rPr>
        <w:t xml:space="preserve"> ד"ה דינא הוא)</w:t>
      </w:r>
      <w:r>
        <w:rPr>
          <w:rtl/>
        </w:rPr>
        <w:t xml:space="preserve"> </w:t>
      </w:r>
      <w:r w:rsidRPr="00C10CBC">
        <w:rPr>
          <w:rFonts w:hint="cs"/>
          <w:rtl/>
        </w:rPr>
        <w:t>גרי"ז</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Ref167441876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סג)</w:t>
      </w:r>
      <w:r w:rsidRPr="00C10CBC">
        <w:rPr>
          <w:rStyle w:val="afffffffff3"/>
          <w:rtl/>
        </w:rPr>
        <w:fldChar w:fldCharType="end"/>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Ref167636546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מח)</w:t>
      </w:r>
      <w:r w:rsidRPr="00C10CBC">
        <w:rPr>
          <w:rStyle w:val="afffffffff3"/>
          <w:rtl/>
        </w:rPr>
        <w:fldChar w:fldCharType="end"/>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Ref167613170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ז)</w:t>
      </w:r>
      <w:r w:rsidRPr="00C10CBC">
        <w:rPr>
          <w:b/>
          <w:bCs/>
          <w:rtl/>
        </w:rPr>
        <w:fldChar w:fldCharType="end"/>
      </w:r>
      <w:r w:rsidRPr="00C10CBC">
        <w:rPr>
          <w:b/>
          <w:bCs/>
          <w:rtl/>
        </w:rPr>
        <w:t xml:space="preserve"> </w:t>
      </w:r>
      <w:r w:rsidRPr="00C10CBC">
        <w:rPr>
          <w:rFonts w:hint="cs"/>
          <w:rtl/>
        </w:rPr>
        <w:t>תוס' הרא"ש</w:t>
      </w:r>
      <w:r w:rsidRPr="00C10CBC">
        <w:rPr>
          <w:rtl/>
        </w:rPr>
        <w:t xml:space="preserve"> </w:t>
      </w:r>
      <w:r w:rsidRPr="00C10CBC">
        <w:rPr>
          <w:rStyle w:val="afffffffff3"/>
          <w:rtl/>
        </w:rPr>
        <w:t>(</w:t>
      </w:r>
      <w:r w:rsidRPr="00C10CBC">
        <w:rPr>
          <w:rStyle w:val="afffffffff3"/>
          <w:rFonts w:hint="cs"/>
          <w:rtl/>
        </w:rPr>
        <w:t>ד"ה אם</w:t>
      </w:r>
      <w:r w:rsidRPr="00C10CBC">
        <w:rPr>
          <w:rStyle w:val="afffffffff3"/>
          <w:rtl/>
        </w:rPr>
        <w:t>)</w:t>
      </w:r>
      <w:r>
        <w:rPr>
          <w:rtl/>
        </w:rPr>
        <w:t>.</w:t>
      </w:r>
    </w:p>
    <w:p w14:paraId="02B9D876" w14:textId="77777777" w:rsidR="000F54D4" w:rsidRDefault="009F2CD9" w:rsidP="000F54D4">
      <w:pPr>
        <w:pStyle w:val="TOC2"/>
        <w:rPr>
          <w:rFonts w:cstheme="minorBidi"/>
          <w:b w:val="0"/>
          <w:bCs w:val="0"/>
          <w:sz w:val="22"/>
          <w:szCs w:val="22"/>
          <w:rtl/>
        </w:rPr>
      </w:pPr>
      <w:hyperlink w:anchor="_Toc167707094" w:history="1">
        <w:r w:rsidR="000F54D4" w:rsidRPr="002A0871">
          <w:rPr>
            <w:rStyle w:val="Hyperlink"/>
            <w:rtl/>
          </w:rPr>
          <w:t>בי' התוס' דבממון טענינן דלא שבקת חיי ובגט הקילו בעיגונא</w:t>
        </w:r>
      </w:hyperlink>
    </w:p>
    <w:p w14:paraId="2EB1D7CC" w14:textId="77777777" w:rsidR="000F54D4" w:rsidRPr="00D309A4" w:rsidRDefault="009F2CD9" w:rsidP="007F2D0B">
      <w:pPr>
        <w:pStyle w:val="a5"/>
        <w:numPr>
          <w:ilvl w:val="0"/>
          <w:numId w:val="15"/>
        </w:numPr>
        <w:rPr>
          <w:rFonts w:asciiTheme="minorHAnsi" w:eastAsiaTheme="minorEastAsia" w:hAnsiTheme="minorHAnsi" w:cstheme="minorBidi"/>
          <w:sz w:val="22"/>
          <w:szCs w:val="22"/>
          <w:rtl/>
        </w:rPr>
      </w:pPr>
      <w:hyperlink w:anchor="_Toc167707095" w:history="1">
        <w:r w:rsidR="000F54D4" w:rsidRPr="002A0871">
          <w:rPr>
            <w:rStyle w:val="Hyperlink"/>
            <w:rtl/>
          </w:rPr>
          <w:t>בי' התוס' דבגט לא טענינן מזוייף משום עיגונא ובממון טענינן דאל"ה לא שבקת חיי לכל בריה</w:t>
        </w:r>
      </w:hyperlink>
    </w:p>
    <w:p w14:paraId="77B07809" w14:textId="77777777" w:rsidR="000F54D4" w:rsidRDefault="009F2CD9" w:rsidP="007F2D0B">
      <w:pPr>
        <w:pStyle w:val="a5"/>
        <w:rPr>
          <w:rFonts w:asciiTheme="minorHAnsi" w:eastAsiaTheme="minorEastAsia" w:hAnsiTheme="minorHAnsi" w:cstheme="minorBidi"/>
          <w:sz w:val="22"/>
          <w:szCs w:val="22"/>
          <w:rtl/>
        </w:rPr>
      </w:pPr>
      <w:hyperlink w:anchor="_Toc167707096" w:history="1">
        <w:r w:rsidR="000F54D4" w:rsidRPr="002A0871">
          <w:rPr>
            <w:rStyle w:val="Hyperlink"/>
            <w:rtl/>
          </w:rPr>
          <w:t>קו' המהר"ם שיף דבגט אין סברת לא שבקת וא"צ להקל בעיגונא ותי' דבלא עיגונא אמרי' ל"פ</w:t>
        </w:r>
      </w:hyperlink>
    </w:p>
    <w:p w14:paraId="47F9FAB0" w14:textId="77777777" w:rsidR="000F54D4" w:rsidRDefault="009F2CD9" w:rsidP="000F54D4">
      <w:pPr>
        <w:pStyle w:val="TOC2"/>
        <w:rPr>
          <w:rFonts w:cstheme="minorBidi"/>
          <w:b w:val="0"/>
          <w:bCs w:val="0"/>
          <w:sz w:val="22"/>
          <w:szCs w:val="22"/>
          <w:rtl/>
        </w:rPr>
      </w:pPr>
      <w:hyperlink w:anchor="_Toc167707097" w:history="1">
        <w:r w:rsidR="000F54D4" w:rsidRPr="002A0871">
          <w:rPr>
            <w:rStyle w:val="Hyperlink"/>
            <w:rtl/>
          </w:rPr>
          <w:t>צדדי התוס' בב"מ בטענינן מזוייף אי לא שכיח או לא שבקת חיי</w:t>
        </w:r>
      </w:hyperlink>
    </w:p>
    <w:p w14:paraId="5C1310DF" w14:textId="77777777" w:rsidR="000F54D4" w:rsidRDefault="009F2CD9" w:rsidP="007F2D0B">
      <w:pPr>
        <w:pStyle w:val="a5"/>
        <w:rPr>
          <w:rFonts w:asciiTheme="minorHAnsi" w:eastAsiaTheme="minorEastAsia" w:hAnsiTheme="minorHAnsi" w:cstheme="minorBidi"/>
          <w:sz w:val="22"/>
          <w:szCs w:val="22"/>
          <w:rtl/>
        </w:rPr>
      </w:pPr>
      <w:hyperlink w:anchor="_Toc167707098" w:history="1">
        <w:r w:rsidR="000F54D4" w:rsidRPr="002A0871">
          <w:rPr>
            <w:rStyle w:val="Hyperlink"/>
            <w:rtl/>
          </w:rPr>
          <w:t>בי' התוס' בב"מ דטעת מזוייף לא שכיחא ול"א בזה טענינן או דמשום לא שבקת טענינן מזוייף</w:t>
        </w:r>
      </w:hyperlink>
    </w:p>
    <w:p w14:paraId="627B1A2B" w14:textId="77777777" w:rsidR="000F54D4" w:rsidRDefault="009F2CD9" w:rsidP="000F54D4">
      <w:pPr>
        <w:pStyle w:val="TOC2"/>
        <w:rPr>
          <w:rFonts w:cstheme="minorBidi"/>
          <w:b w:val="0"/>
          <w:bCs w:val="0"/>
          <w:sz w:val="22"/>
          <w:szCs w:val="22"/>
          <w:rtl/>
        </w:rPr>
      </w:pPr>
      <w:hyperlink w:anchor="_Toc167707099" w:history="1">
        <w:r w:rsidR="000F54D4" w:rsidRPr="002A0871">
          <w:rPr>
            <w:rStyle w:val="Hyperlink"/>
            <w:rtl/>
          </w:rPr>
          <w:t>בי' התוס' בכתובות דטענינן מזוייף רק בברי ולא בשמא</w:t>
        </w:r>
      </w:hyperlink>
    </w:p>
    <w:p w14:paraId="27A7D7B0" w14:textId="77777777" w:rsidR="000F54D4" w:rsidRDefault="009F2CD9" w:rsidP="007F2D0B">
      <w:pPr>
        <w:pStyle w:val="a5"/>
        <w:rPr>
          <w:rFonts w:asciiTheme="minorHAnsi" w:eastAsiaTheme="minorEastAsia" w:hAnsiTheme="minorHAnsi" w:cstheme="minorBidi"/>
          <w:sz w:val="22"/>
          <w:szCs w:val="22"/>
          <w:rtl/>
        </w:rPr>
      </w:pPr>
      <w:hyperlink w:anchor="_Toc167707100" w:history="1">
        <w:r w:rsidR="000F54D4" w:rsidRPr="002A0871">
          <w:rPr>
            <w:rStyle w:val="Hyperlink"/>
            <w:rtl/>
          </w:rPr>
          <w:t>בי' התוס' בכתובות דטענת מזוייף היא טענה רק בברי ולא בשמא ולכן לא טענינן ליתמי ולקוחות</w:t>
        </w:r>
      </w:hyperlink>
    </w:p>
    <w:p w14:paraId="6D0A3C46" w14:textId="77777777" w:rsidR="000F54D4" w:rsidRDefault="009F2CD9" w:rsidP="007F2D0B">
      <w:pPr>
        <w:pStyle w:val="a5"/>
        <w:rPr>
          <w:rFonts w:asciiTheme="minorHAnsi" w:eastAsiaTheme="minorEastAsia" w:hAnsiTheme="minorHAnsi" w:cstheme="minorBidi"/>
          <w:sz w:val="22"/>
          <w:szCs w:val="22"/>
          <w:rtl/>
        </w:rPr>
      </w:pPr>
      <w:hyperlink w:anchor="_Toc167707101" w:history="1">
        <w:r w:rsidR="000F54D4" w:rsidRPr="002A0871">
          <w:rPr>
            <w:rStyle w:val="Hyperlink"/>
            <w:rtl/>
          </w:rPr>
          <w:t>בי' התוס' בכתובות דלא טענינן מסברת לא שבקת דמדאו' כמי שנחקרה ובשמא לא חששו לזיוף</w:t>
        </w:r>
      </w:hyperlink>
    </w:p>
    <w:p w14:paraId="3CB73241" w14:textId="77777777" w:rsidR="000F54D4" w:rsidRDefault="009F2CD9" w:rsidP="007F2D0B">
      <w:pPr>
        <w:pStyle w:val="a5"/>
        <w:rPr>
          <w:rFonts w:asciiTheme="minorHAnsi" w:eastAsiaTheme="minorEastAsia" w:hAnsiTheme="minorHAnsi" w:cstheme="minorBidi"/>
          <w:sz w:val="22"/>
          <w:szCs w:val="22"/>
          <w:rtl/>
        </w:rPr>
      </w:pPr>
      <w:hyperlink w:anchor="_Toc167707102" w:history="1">
        <w:r w:rsidR="000F54D4" w:rsidRPr="002A0871">
          <w:rPr>
            <w:rStyle w:val="Hyperlink"/>
            <w:rtl/>
          </w:rPr>
          <w:t>הוכחת התוס' בכתובות דלענין טענת מזוייף העמידו את הדין על דאו' דא"צ קיום ולא טענינן</w:t>
        </w:r>
      </w:hyperlink>
    </w:p>
    <w:p w14:paraId="5B0FC5F2" w14:textId="77777777" w:rsidR="000F54D4" w:rsidRDefault="009F2CD9" w:rsidP="000F54D4">
      <w:pPr>
        <w:pStyle w:val="TOC2"/>
        <w:rPr>
          <w:rFonts w:cstheme="minorBidi"/>
          <w:b w:val="0"/>
          <w:bCs w:val="0"/>
          <w:sz w:val="22"/>
          <w:szCs w:val="22"/>
          <w:rtl/>
        </w:rPr>
      </w:pPr>
      <w:hyperlink w:anchor="_Toc167707103" w:history="1">
        <w:r w:rsidR="000F54D4" w:rsidRPr="002A0871">
          <w:rPr>
            <w:rStyle w:val="Hyperlink"/>
            <w:rtl/>
          </w:rPr>
          <w:t>בי' התורא"ש דבגט הבעל והאשה לא חשודים לקלקלה באיסור</w:t>
        </w:r>
      </w:hyperlink>
    </w:p>
    <w:p w14:paraId="0729C90F" w14:textId="77777777" w:rsidR="000F54D4" w:rsidRDefault="009F2CD9" w:rsidP="007F2D0B">
      <w:pPr>
        <w:pStyle w:val="a5"/>
        <w:rPr>
          <w:rFonts w:asciiTheme="minorHAnsi" w:eastAsiaTheme="minorEastAsia" w:hAnsiTheme="minorHAnsi" w:cstheme="minorBidi"/>
          <w:sz w:val="22"/>
          <w:szCs w:val="22"/>
          <w:rtl/>
        </w:rPr>
      </w:pPr>
      <w:hyperlink w:anchor="_Toc167707104" w:history="1">
        <w:r w:rsidR="000F54D4" w:rsidRPr="002A0871">
          <w:rPr>
            <w:rStyle w:val="Hyperlink"/>
            <w:rtl/>
          </w:rPr>
          <w:t>בי' התורא"ש דבגט אין חשש שהבעל או האשה יזייפו דלא חשידי לקלקלה את האשה באיסור</w:t>
        </w:r>
      </w:hyperlink>
    </w:p>
    <w:p w14:paraId="6912E664" w14:textId="77777777" w:rsidR="000F54D4" w:rsidRDefault="009F2CD9" w:rsidP="000F54D4">
      <w:pPr>
        <w:pStyle w:val="TOC1"/>
        <w:rPr>
          <w:rFonts w:asciiTheme="minorHAnsi" w:hAnsiTheme="minorHAnsi" w:cstheme="minorBidi"/>
          <w:b w:val="0"/>
          <w:bCs w:val="0"/>
          <w:caps w:val="0"/>
          <w:sz w:val="22"/>
          <w:szCs w:val="22"/>
          <w:rtl/>
        </w:rPr>
      </w:pPr>
      <w:hyperlink w:anchor="_Toc167707105" w:history="1">
        <w:r w:rsidR="000F54D4" w:rsidRPr="002A0871">
          <w:rPr>
            <w:rStyle w:val="Hyperlink"/>
            <w:rtl/>
          </w:rPr>
          <w:t>ד' ר"י דמגט מבו' דלא טענינן אף בממון</w:t>
        </w:r>
      </w:hyperlink>
    </w:p>
    <w:p w14:paraId="151D6F09" w14:textId="6445B2EF"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Ref167031001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ח)</w:t>
      </w:r>
      <w:r w:rsidRPr="00C10CBC">
        <w:rPr>
          <w:b/>
          <w:bCs/>
          <w:rtl/>
        </w:rPr>
        <w:fldChar w:fldCharType="end"/>
      </w:r>
      <w:r w:rsidRPr="00C10CBC">
        <w:rPr>
          <w:b/>
          <w:bCs/>
          <w:rtl/>
        </w:rPr>
        <w:t xml:space="preserve"> </w:t>
      </w:r>
      <w:r w:rsidRPr="00C10CBC">
        <w:rPr>
          <w:rFonts w:hint="cs"/>
          <w:rtl/>
        </w:rPr>
        <w:t>רמב"ן לקמן</w:t>
      </w:r>
      <w:r w:rsidRPr="00C10CBC">
        <w:rPr>
          <w:rtl/>
        </w:rPr>
        <w:t xml:space="preserve"> </w:t>
      </w:r>
      <w:r w:rsidRPr="00C10CBC">
        <w:rPr>
          <w:rStyle w:val="afffffffff3"/>
          <w:rtl/>
        </w:rPr>
        <w:t>(</w:t>
      </w:r>
      <w:r w:rsidRPr="00C10CBC">
        <w:rPr>
          <w:rStyle w:val="afffffffff3"/>
          <w:rFonts w:hint="cs"/>
          <w:rtl/>
        </w:rPr>
        <w:t>ט. ד"ה אם</w:t>
      </w:r>
      <w:r w:rsidRPr="00C10CBC">
        <w:rPr>
          <w:rStyle w:val="afffffffff3"/>
          <w:rtl/>
        </w:rPr>
        <w:t>)</w:t>
      </w:r>
      <w:r>
        <w:rPr>
          <w:rtl/>
        </w:rPr>
        <w:t xml:space="preserve"> </w:t>
      </w:r>
      <w:r w:rsidRPr="00C10CBC">
        <w:rPr>
          <w:rFonts w:hint="cs"/>
          <w:rtl/>
        </w:rPr>
        <w:t>ריטב"א לקמן</w:t>
      </w:r>
      <w:r w:rsidRPr="00C10CBC">
        <w:rPr>
          <w:rtl/>
        </w:rPr>
        <w:t xml:space="preserve"> </w:t>
      </w:r>
      <w:r w:rsidRPr="00C10CBC">
        <w:rPr>
          <w:rStyle w:val="afffffffff3"/>
          <w:rtl/>
        </w:rPr>
        <w:t>(</w:t>
      </w:r>
      <w:r w:rsidRPr="00C10CBC">
        <w:rPr>
          <w:rStyle w:val="afffffffff3"/>
          <w:rFonts w:hint="cs"/>
          <w:rtl/>
        </w:rPr>
        <w:t>ט. ד"ה מתני'</w:t>
      </w:r>
      <w:r w:rsidRPr="00C10CBC">
        <w:rPr>
          <w:rStyle w:val="afffffffff3"/>
          <w:rtl/>
        </w:rPr>
        <w:t>)</w:t>
      </w:r>
      <w:r>
        <w:rPr>
          <w:rtl/>
        </w:rPr>
        <w:t xml:space="preserve"> </w:t>
      </w:r>
      <w:r w:rsidRPr="00C10CBC">
        <w:rPr>
          <w:rFonts w:hint="cs"/>
          <w:rtl/>
        </w:rPr>
        <w:t>ר"ן לקמן</w:t>
      </w:r>
      <w:r w:rsidRPr="00C10CBC">
        <w:rPr>
          <w:rtl/>
        </w:rPr>
        <w:t xml:space="preserve"> </w:t>
      </w:r>
      <w:r w:rsidRPr="00C10CBC">
        <w:rPr>
          <w:rStyle w:val="afffffffff3"/>
          <w:rtl/>
        </w:rPr>
        <w:t>(</w:t>
      </w:r>
      <w:r w:rsidRPr="00C10CBC">
        <w:rPr>
          <w:rStyle w:val="afffffffff3"/>
          <w:rFonts w:hint="cs"/>
          <w:rtl/>
        </w:rPr>
        <w:t>ב: מדה"ר ד"ה וכתבו, מהדו' עוז והדר עמ' ו', חי' הר"ן ט. ד"ה מתני'</w:t>
      </w:r>
      <w:r w:rsidRPr="00C10CBC">
        <w:rPr>
          <w:rStyle w:val="afffffffff3"/>
          <w:rtl/>
        </w:rPr>
        <w:t>)</w:t>
      </w:r>
      <w:r>
        <w:rPr>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w:t>
      </w:r>
      <w:r w:rsidRPr="00C10CBC">
        <w:rPr>
          <w:rStyle w:val="afffffffff3"/>
          <w:rtl/>
        </w:rPr>
        <w:t xml:space="preserve"> ד"ה ורבי</w:t>
      </w:r>
      <w:r w:rsidRPr="00C10CBC">
        <w:rPr>
          <w:rStyle w:val="afffffffff3"/>
          <w:rFonts w:hint="cs"/>
          <w:rtl/>
        </w:rPr>
        <w:t>נו</w:t>
      </w:r>
      <w:r w:rsidRPr="00C10CBC">
        <w:rPr>
          <w:rStyle w:val="afffffffff3"/>
          <w:rtl/>
        </w:rPr>
        <w:t xml:space="preserve"> יצחק)</w:t>
      </w:r>
      <w:r w:rsidRPr="00C10CBC">
        <w:rPr>
          <w:rFonts w:hint="cs"/>
          <w:rtl/>
        </w:rPr>
        <w:t xml:space="preserve"> בשם</w:t>
      </w:r>
      <w:r w:rsidRPr="00C10CBC">
        <w:rPr>
          <w:rtl/>
        </w:rPr>
        <w:t xml:space="preserve"> </w:t>
      </w:r>
      <w:r w:rsidRPr="00C10CBC">
        <w:rPr>
          <w:rFonts w:hint="cs"/>
          <w:rtl/>
        </w:rPr>
        <w:t>רבינו יצחק</w:t>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Ref167704292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מז)</w:t>
      </w:r>
      <w:r w:rsidRPr="00C10CBC">
        <w:rPr>
          <w:rStyle w:val="afffffffff3"/>
          <w:rtl/>
        </w:rPr>
        <w:fldChar w:fldCharType="end"/>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Ref167640209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יג)</w:t>
      </w:r>
      <w:r w:rsidRPr="00C10CBC">
        <w:rPr>
          <w:b/>
          <w:bCs/>
          <w:rtl/>
        </w:rPr>
        <w:fldChar w:fldCharType="end"/>
      </w:r>
      <w:r w:rsidRPr="00C10CBC">
        <w:rPr>
          <w:rFonts w:hint="cs"/>
          <w:b/>
          <w:bCs/>
          <w:rtl/>
        </w:rPr>
        <w:t xml:space="preserve"> </w:t>
      </w:r>
      <w:r w:rsidRPr="00C10CBC">
        <w:rPr>
          <w:rFonts w:hint="cs"/>
          <w:rtl/>
        </w:rPr>
        <w:t xml:space="preserve">רמב"ן לקמן </w:t>
      </w:r>
      <w:r w:rsidRPr="00C10CBC">
        <w:rPr>
          <w:rStyle w:val="afffffffff3"/>
          <w:rtl/>
        </w:rPr>
        <w:t>(</w:t>
      </w:r>
      <w:r w:rsidRPr="00C10CBC">
        <w:rPr>
          <w:rStyle w:val="afffffffff3"/>
          <w:rFonts w:hint="cs"/>
          <w:rtl/>
        </w:rPr>
        <w:t>ט. ד"ה אם</w:t>
      </w:r>
      <w:r w:rsidRPr="00C10CBC">
        <w:rPr>
          <w:rStyle w:val="afffffffff3"/>
          <w:rtl/>
        </w:rPr>
        <w:t>)</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Ref167641470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יד)</w:t>
      </w:r>
      <w:r w:rsidRPr="00C10CBC">
        <w:rPr>
          <w:b/>
          <w:bCs/>
          <w:rtl/>
        </w:rPr>
        <w:fldChar w:fldCharType="end"/>
      </w:r>
      <w:r w:rsidRPr="00C10CBC">
        <w:rPr>
          <w:rFonts w:hint="cs"/>
          <w:b/>
          <w:bCs/>
          <w:rtl/>
        </w:rPr>
        <w:t xml:space="preserve"> </w:t>
      </w:r>
      <w:r w:rsidRPr="00C10CBC">
        <w:rPr>
          <w:rFonts w:hint="cs"/>
          <w:rtl/>
        </w:rPr>
        <w:t xml:space="preserve">רמב"ן </w:t>
      </w:r>
      <w:r w:rsidRPr="00C10CBC">
        <w:rPr>
          <w:rStyle w:val="afffffffff3"/>
          <w:rtl/>
        </w:rPr>
        <w:t>(</w:t>
      </w:r>
      <w:r w:rsidRPr="00C10CBC">
        <w:rPr>
          <w:rStyle w:val="afffffffff3"/>
          <w:rFonts w:hint="cs"/>
          <w:rtl/>
        </w:rPr>
        <w:t>ט. ד"ה אבל</w:t>
      </w:r>
      <w:r w:rsidRPr="00C10CBC">
        <w:rPr>
          <w:rStyle w:val="afffffffff3"/>
          <w:rtl/>
        </w:rPr>
        <w:t>)</w:t>
      </w:r>
      <w:r>
        <w:rPr>
          <w:rtl/>
        </w:rPr>
        <w:t xml:space="preserve"> </w:t>
      </w:r>
      <w:r w:rsidRPr="00C10CBC">
        <w:rPr>
          <w:rFonts w:hint="cs"/>
          <w:rtl/>
        </w:rPr>
        <w:t>ריטב"א לקמן</w:t>
      </w:r>
      <w:r w:rsidRPr="00C10CBC">
        <w:rPr>
          <w:rtl/>
        </w:rPr>
        <w:t xml:space="preserve"> </w:t>
      </w:r>
      <w:r w:rsidRPr="00C10CBC">
        <w:rPr>
          <w:rStyle w:val="afffffffff3"/>
          <w:rtl/>
        </w:rPr>
        <w:t>(</w:t>
      </w:r>
      <w:r w:rsidRPr="00C10CBC">
        <w:rPr>
          <w:rStyle w:val="afffffffff3"/>
          <w:rFonts w:hint="cs"/>
          <w:rtl/>
        </w:rPr>
        <w:t>ט. ד"ה וכתב</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Ref167180074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טו)</w:t>
      </w:r>
      <w:r w:rsidRPr="00C10CBC">
        <w:rPr>
          <w:b/>
          <w:bCs/>
          <w:rtl/>
        </w:rPr>
        <w:fldChar w:fldCharType="end"/>
      </w:r>
      <w:r w:rsidRPr="00C10CBC">
        <w:rPr>
          <w:b/>
          <w:bCs/>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 ד"ה ור"ת</w:t>
      </w:r>
      <w:r w:rsidRPr="00C10CBC">
        <w:rPr>
          <w:rStyle w:val="afffffffff3"/>
          <w:rtl/>
        </w:rPr>
        <w:t>)</w:t>
      </w:r>
      <w:r w:rsidRPr="00C10CBC">
        <w:rPr>
          <w:rFonts w:hint="cs"/>
          <w:rtl/>
        </w:rPr>
        <w:t xml:space="preserve"> בשם ר"ת</w:t>
      </w:r>
      <w:r>
        <w:rPr>
          <w:rtl/>
        </w:rPr>
        <w:t>.</w:t>
      </w:r>
    </w:p>
    <w:p w14:paraId="2539648B" w14:textId="77777777" w:rsidR="000F54D4" w:rsidRDefault="009F2CD9" w:rsidP="000F54D4">
      <w:pPr>
        <w:pStyle w:val="TOC2"/>
        <w:rPr>
          <w:rFonts w:cstheme="minorBidi"/>
          <w:b w:val="0"/>
          <w:bCs w:val="0"/>
          <w:sz w:val="22"/>
          <w:szCs w:val="22"/>
          <w:rtl/>
        </w:rPr>
      </w:pPr>
      <w:hyperlink w:anchor="_Toc167707106" w:history="1">
        <w:r w:rsidR="000F54D4" w:rsidRPr="002A0871">
          <w:rPr>
            <w:rStyle w:val="Hyperlink"/>
            <w:rtl/>
          </w:rPr>
          <w:t>בי' הראשונים בשם ר"י דמבו' בגט דמזוייף בכל שטר לא שכיח</w:t>
        </w:r>
      </w:hyperlink>
    </w:p>
    <w:p w14:paraId="25D2EBC9" w14:textId="77777777" w:rsidR="000F54D4" w:rsidRDefault="009F2CD9" w:rsidP="007F2D0B">
      <w:pPr>
        <w:pStyle w:val="a5"/>
        <w:rPr>
          <w:rFonts w:asciiTheme="minorHAnsi" w:eastAsiaTheme="minorEastAsia" w:hAnsiTheme="minorHAnsi" w:cstheme="minorBidi"/>
          <w:sz w:val="22"/>
          <w:szCs w:val="22"/>
          <w:rtl/>
        </w:rPr>
      </w:pPr>
      <w:hyperlink w:anchor="_Toc167707107" w:history="1">
        <w:r w:rsidR="000F54D4" w:rsidRPr="002A0871">
          <w:rPr>
            <w:rStyle w:val="Hyperlink"/>
            <w:rtl/>
          </w:rPr>
          <w:t>בי' הראשונים בשם ר"י דמגט מבו' דבכל שטר לא טענינן מזוייף דמזוייף לא שכיח ורק ברי טוען</w:t>
        </w:r>
      </w:hyperlink>
    </w:p>
    <w:p w14:paraId="27AC35D8" w14:textId="77777777" w:rsidR="000F54D4" w:rsidRDefault="009F2CD9" w:rsidP="007F2D0B">
      <w:pPr>
        <w:pStyle w:val="a5"/>
        <w:rPr>
          <w:rFonts w:asciiTheme="minorHAnsi" w:eastAsiaTheme="minorEastAsia" w:hAnsiTheme="minorHAnsi" w:cstheme="minorBidi"/>
          <w:sz w:val="22"/>
          <w:szCs w:val="22"/>
          <w:rtl/>
        </w:rPr>
      </w:pPr>
      <w:hyperlink w:anchor="_Toc167707108" w:history="1">
        <w:r w:rsidR="000F54D4" w:rsidRPr="002A0871">
          <w:rPr>
            <w:rStyle w:val="Hyperlink"/>
            <w:rtl/>
          </w:rPr>
          <w:t>בי' הרשב"א דלא טענינן נאנסו ומזוייף דלא שכיח וכיון דקיום מדרבנן מספק לא מחזקינן בשקרי</w:t>
        </w:r>
      </w:hyperlink>
    </w:p>
    <w:p w14:paraId="149A5F50" w14:textId="77777777" w:rsidR="000F54D4" w:rsidRDefault="009F2CD9" w:rsidP="007F2D0B">
      <w:pPr>
        <w:pStyle w:val="a5"/>
        <w:rPr>
          <w:rFonts w:asciiTheme="minorHAnsi" w:eastAsiaTheme="minorEastAsia" w:hAnsiTheme="minorHAnsi" w:cstheme="minorBidi"/>
          <w:sz w:val="22"/>
          <w:szCs w:val="22"/>
          <w:rtl/>
        </w:rPr>
      </w:pPr>
      <w:hyperlink w:anchor="_Toc167707109" w:history="1">
        <w:r w:rsidR="000F54D4" w:rsidRPr="002A0871">
          <w:rPr>
            <w:rStyle w:val="Hyperlink"/>
            <w:rtl/>
          </w:rPr>
          <w:t>הוכחת הראשונם בשם תוס' מהא דהמוצא שטר יחזיר ומבו' דאינו מקויים ולא חששו לזיוף</w:t>
        </w:r>
      </w:hyperlink>
    </w:p>
    <w:p w14:paraId="01472A40" w14:textId="77777777" w:rsidR="000F54D4" w:rsidRDefault="009F2CD9" w:rsidP="007F2D0B">
      <w:pPr>
        <w:pStyle w:val="a5"/>
        <w:rPr>
          <w:rFonts w:asciiTheme="minorHAnsi" w:eastAsiaTheme="minorEastAsia" w:hAnsiTheme="minorHAnsi" w:cstheme="minorBidi"/>
          <w:sz w:val="22"/>
          <w:szCs w:val="22"/>
          <w:rtl/>
        </w:rPr>
      </w:pPr>
      <w:hyperlink w:anchor="_Toc167707110" w:history="1">
        <w:r w:rsidR="000F54D4" w:rsidRPr="002A0871">
          <w:rPr>
            <w:rStyle w:val="Hyperlink"/>
            <w:rtl/>
          </w:rPr>
          <w:t>בי' הראשונים בשם תוס' דא"א לומר דטענינן מזוייף דמוכח דרק בטוען מזוייף בברי חששו לזה</w:t>
        </w:r>
      </w:hyperlink>
    </w:p>
    <w:p w14:paraId="222C96D8" w14:textId="77777777" w:rsidR="000F54D4" w:rsidRDefault="009F2CD9" w:rsidP="007F2D0B">
      <w:pPr>
        <w:pStyle w:val="a5"/>
        <w:rPr>
          <w:rFonts w:asciiTheme="minorHAnsi" w:eastAsiaTheme="minorEastAsia" w:hAnsiTheme="minorHAnsi" w:cstheme="minorBidi"/>
          <w:sz w:val="22"/>
          <w:szCs w:val="22"/>
          <w:rtl/>
        </w:rPr>
      </w:pPr>
      <w:hyperlink w:anchor="_Toc167707111" w:history="1">
        <w:r w:rsidR="000F54D4" w:rsidRPr="002A0871">
          <w:rPr>
            <w:rStyle w:val="Hyperlink"/>
            <w:rtl/>
          </w:rPr>
          <w:t>בי' הרשב"א בשם ר"י דמוכח מפלו' ר"מ  ורבנן במוצא שט"ח בלא אחריות דלא חיישינן למזוייף</w:t>
        </w:r>
      </w:hyperlink>
    </w:p>
    <w:p w14:paraId="23A39BC9" w14:textId="77777777" w:rsidR="000F54D4" w:rsidRDefault="009F2CD9" w:rsidP="000F54D4">
      <w:pPr>
        <w:pStyle w:val="TOC2"/>
        <w:rPr>
          <w:rFonts w:cstheme="minorBidi"/>
          <w:b w:val="0"/>
          <w:bCs w:val="0"/>
          <w:sz w:val="22"/>
          <w:szCs w:val="22"/>
          <w:rtl/>
        </w:rPr>
      </w:pPr>
      <w:hyperlink w:anchor="_Toc167707112" w:history="1">
        <w:r w:rsidR="000F54D4" w:rsidRPr="002A0871">
          <w:rPr>
            <w:rStyle w:val="Hyperlink"/>
            <w:rtl/>
          </w:rPr>
          <w:t>דחיית הראשונים דבממון ודאי שטר צריך קיום דחיישינן לזיוף</w:t>
        </w:r>
      </w:hyperlink>
    </w:p>
    <w:p w14:paraId="569C3FA7" w14:textId="77777777" w:rsidR="000F54D4" w:rsidRDefault="009F2CD9" w:rsidP="007F2D0B">
      <w:pPr>
        <w:pStyle w:val="a5"/>
        <w:rPr>
          <w:rFonts w:asciiTheme="minorHAnsi" w:eastAsiaTheme="minorEastAsia" w:hAnsiTheme="minorHAnsi" w:cstheme="minorBidi"/>
          <w:sz w:val="22"/>
          <w:szCs w:val="22"/>
          <w:rtl/>
        </w:rPr>
      </w:pPr>
      <w:hyperlink w:anchor="_Toc167707113" w:history="1">
        <w:r w:rsidR="000F54D4" w:rsidRPr="002A0871">
          <w:rPr>
            <w:rStyle w:val="Hyperlink"/>
            <w:rtl/>
          </w:rPr>
          <w:t>דחיית הרמב"ן לדברי הראשונים בשם תוס' דבממון ודאי שטר צריך קיום ובלא קיום אינו גובה בו</w:t>
        </w:r>
      </w:hyperlink>
    </w:p>
    <w:p w14:paraId="4342D2C1" w14:textId="77777777" w:rsidR="000F54D4" w:rsidRDefault="009F2CD9" w:rsidP="007F2D0B">
      <w:pPr>
        <w:pStyle w:val="a5"/>
        <w:rPr>
          <w:rFonts w:asciiTheme="minorHAnsi" w:eastAsiaTheme="minorEastAsia" w:hAnsiTheme="minorHAnsi" w:cstheme="minorBidi"/>
          <w:sz w:val="22"/>
          <w:szCs w:val="22"/>
          <w:rtl/>
        </w:rPr>
      </w:pPr>
      <w:hyperlink w:anchor="_Toc167707114" w:history="1">
        <w:r w:rsidR="000F54D4" w:rsidRPr="002A0871">
          <w:rPr>
            <w:rStyle w:val="Hyperlink"/>
            <w:rtl/>
          </w:rPr>
          <w:t>דחייית הראשונים דאין ראיה ממוצא שטר דאיירי באפשר לקיימו או דבנפל יש ריעותא וטענינן</w:t>
        </w:r>
      </w:hyperlink>
    </w:p>
    <w:p w14:paraId="759C199D" w14:textId="77777777" w:rsidR="000F54D4" w:rsidRDefault="009F2CD9" w:rsidP="007F2D0B">
      <w:pPr>
        <w:pStyle w:val="a5"/>
        <w:rPr>
          <w:rFonts w:asciiTheme="minorHAnsi" w:eastAsiaTheme="minorEastAsia" w:hAnsiTheme="minorHAnsi" w:cstheme="minorBidi"/>
          <w:sz w:val="22"/>
          <w:szCs w:val="22"/>
          <w:rtl/>
        </w:rPr>
      </w:pPr>
      <w:hyperlink w:anchor="_Toc167707115" w:history="1">
        <w:r w:rsidR="000F54D4" w:rsidRPr="002A0871">
          <w:rPr>
            <w:rStyle w:val="Hyperlink"/>
            <w:rtl/>
          </w:rPr>
          <w:t>בי' הרשב"א בשם ר"ת דבגמ' בב"מ א"א להעמיד ביתומים ותי' הרשב"א דאיירי בשלא בפניו</w:t>
        </w:r>
      </w:hyperlink>
    </w:p>
    <w:p w14:paraId="008FA4A2" w14:textId="77777777" w:rsidR="000F54D4" w:rsidRDefault="009F2CD9" w:rsidP="000F54D4">
      <w:pPr>
        <w:pStyle w:val="TOC1"/>
        <w:rPr>
          <w:rFonts w:asciiTheme="minorHAnsi" w:hAnsiTheme="minorHAnsi" w:cstheme="minorBidi"/>
          <w:b w:val="0"/>
          <w:bCs w:val="0"/>
          <w:caps w:val="0"/>
          <w:sz w:val="22"/>
          <w:szCs w:val="22"/>
          <w:rtl/>
        </w:rPr>
      </w:pPr>
      <w:hyperlink w:anchor="_Toc167707116" w:history="1">
        <w:r w:rsidR="000F54D4" w:rsidRPr="002A0871">
          <w:rPr>
            <w:rStyle w:val="Hyperlink"/>
            <w:rtl/>
          </w:rPr>
          <w:t>הבי' דלא טענינן דאשה לא ממון הבעל</w:t>
        </w:r>
      </w:hyperlink>
    </w:p>
    <w:p w14:paraId="21AB936D" w14:textId="0A58701A"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Ref167640254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טז)</w:t>
      </w:r>
      <w:r w:rsidRPr="00C10CBC">
        <w:rPr>
          <w:b/>
          <w:bCs/>
          <w:rtl/>
        </w:rPr>
        <w:fldChar w:fldCharType="end"/>
      </w:r>
      <w:r w:rsidRPr="00C10CBC">
        <w:rPr>
          <w:rFonts w:hint="cs"/>
          <w:b/>
          <w:bCs/>
          <w:rtl/>
        </w:rPr>
        <w:t xml:space="preserve"> </w:t>
      </w:r>
      <w:r w:rsidRPr="00C10CBC">
        <w:rPr>
          <w:rFonts w:hint="cs"/>
          <w:rtl/>
        </w:rPr>
        <w:t xml:space="preserve">רמב"ן לקמן </w:t>
      </w:r>
      <w:r w:rsidRPr="00C10CBC">
        <w:rPr>
          <w:rStyle w:val="afffffffff3"/>
          <w:rtl/>
        </w:rPr>
        <w:t>(</w:t>
      </w:r>
      <w:r w:rsidRPr="00C10CBC">
        <w:rPr>
          <w:rStyle w:val="afffffffff3"/>
          <w:rFonts w:hint="cs"/>
          <w:rtl/>
        </w:rPr>
        <w:t>ט. ד"ה אם</w:t>
      </w:r>
      <w:r w:rsidRPr="00C10CBC">
        <w:rPr>
          <w:rStyle w:val="afffffffff3"/>
          <w:rtl/>
        </w:rPr>
        <w:t>)</w:t>
      </w:r>
      <w:r>
        <w:rPr>
          <w:rtl/>
        </w:rPr>
        <w:t xml:space="preserve"> </w:t>
      </w:r>
      <w:r w:rsidRPr="00C10CBC">
        <w:rPr>
          <w:rFonts w:hint="cs"/>
          <w:rtl/>
        </w:rPr>
        <w:t>ריטב"א לקמן</w:t>
      </w:r>
      <w:r w:rsidRPr="00C10CBC">
        <w:rPr>
          <w:rtl/>
        </w:rPr>
        <w:t xml:space="preserve"> </w:t>
      </w:r>
      <w:r w:rsidRPr="00C10CBC">
        <w:rPr>
          <w:rStyle w:val="afffffffff3"/>
          <w:rtl/>
        </w:rPr>
        <w:t>(</w:t>
      </w:r>
      <w:r w:rsidRPr="00C10CBC">
        <w:rPr>
          <w:rStyle w:val="afffffffff3"/>
          <w:rFonts w:hint="cs"/>
          <w:rtl/>
        </w:rPr>
        <w:t>ט. ד"ה והא</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Ref167116479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יט)</w:t>
      </w:r>
      <w:r w:rsidRPr="00C10CBC">
        <w:rPr>
          <w:b/>
          <w:bCs/>
          <w:rtl/>
        </w:rPr>
        <w:fldChar w:fldCharType="end"/>
      </w:r>
      <w:r w:rsidRPr="00C10CBC">
        <w:rPr>
          <w:b/>
          <w:bCs/>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 ד"ה מתני'</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Ref167120823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כא)</w:t>
      </w:r>
      <w:r w:rsidRPr="00C10CBC">
        <w:rPr>
          <w:b/>
          <w:bCs/>
          <w:rtl/>
        </w:rPr>
        <w:fldChar w:fldCharType="end"/>
      </w:r>
      <w:r w:rsidRPr="00C10CBC">
        <w:rPr>
          <w:b/>
          <w:bCs/>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 ד"ה ואם</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Ref167114802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כג)</w:t>
      </w:r>
      <w:r w:rsidRPr="00C10CBC">
        <w:rPr>
          <w:b/>
          <w:bCs/>
          <w:rtl/>
        </w:rPr>
        <w:fldChar w:fldCharType="end"/>
      </w:r>
      <w:r w:rsidRPr="00C10CBC">
        <w:rPr>
          <w:b/>
          <w:bCs/>
          <w:rtl/>
        </w:rPr>
        <w:t xml:space="preserve"> </w:t>
      </w:r>
      <w:r w:rsidRPr="00C10CBC">
        <w:rPr>
          <w:rFonts w:hint="cs"/>
          <w:rtl/>
        </w:rPr>
        <w:t>ריב"ש</w:t>
      </w:r>
      <w:r w:rsidRPr="00C10CBC">
        <w:rPr>
          <w:rtl/>
        </w:rPr>
        <w:t xml:space="preserve"> </w:t>
      </w:r>
      <w:r w:rsidRPr="00C10CBC">
        <w:rPr>
          <w:rStyle w:val="afffffffff3"/>
          <w:rtl/>
        </w:rPr>
        <w:t>(</w:t>
      </w:r>
      <w:r w:rsidRPr="00C10CBC">
        <w:rPr>
          <w:rStyle w:val="afffffffff3"/>
          <w:rFonts w:hint="cs"/>
          <w:rtl/>
        </w:rPr>
        <w:t>סי' שפ"ה ד"ה ומעולם</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Ref167186637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כד)</w:t>
      </w:r>
      <w:r w:rsidRPr="00C10CBC">
        <w:rPr>
          <w:b/>
          <w:bCs/>
          <w:rtl/>
        </w:rPr>
        <w:fldChar w:fldCharType="end"/>
      </w:r>
      <w:r w:rsidRPr="00C10CBC">
        <w:rPr>
          <w:b/>
          <w:bCs/>
          <w:rtl/>
        </w:rPr>
        <w:t xml:space="preserve"> </w:t>
      </w:r>
      <w:r w:rsidRPr="00C10CBC">
        <w:rPr>
          <w:rFonts w:hint="cs"/>
          <w:rtl/>
        </w:rPr>
        <w:t>ריב"ש</w:t>
      </w:r>
      <w:r w:rsidRPr="00C10CBC">
        <w:rPr>
          <w:rtl/>
        </w:rPr>
        <w:t xml:space="preserve"> </w:t>
      </w:r>
      <w:r w:rsidRPr="00C10CBC">
        <w:rPr>
          <w:rStyle w:val="afffffffff3"/>
          <w:rtl/>
        </w:rPr>
        <w:t>(</w:t>
      </w:r>
      <w:r w:rsidRPr="00C10CBC">
        <w:rPr>
          <w:rStyle w:val="afffffffff3"/>
          <w:rFonts w:hint="cs"/>
          <w:rtl/>
        </w:rPr>
        <w:t>סי' שפ"ה ד"ה ואל תשיבני</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Ref167268150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כז)</w:t>
      </w:r>
      <w:r w:rsidRPr="00C10CBC">
        <w:rPr>
          <w:b/>
          <w:bCs/>
          <w:rtl/>
        </w:rPr>
        <w:fldChar w:fldCharType="end"/>
      </w:r>
      <w:r w:rsidRPr="00C10CBC">
        <w:rPr>
          <w:b/>
          <w:bCs/>
          <w:rtl/>
        </w:rPr>
        <w:t xml:space="preserve"> </w:t>
      </w:r>
      <w:r w:rsidRPr="00C10CBC">
        <w:rPr>
          <w:rFonts w:hint="cs"/>
          <w:rtl/>
        </w:rPr>
        <w:t>ריב"ש</w:t>
      </w:r>
      <w:r w:rsidRPr="00C10CBC">
        <w:rPr>
          <w:rtl/>
        </w:rPr>
        <w:t xml:space="preserve"> </w:t>
      </w:r>
      <w:r w:rsidRPr="00C10CBC">
        <w:rPr>
          <w:rStyle w:val="afffffffff3"/>
          <w:rtl/>
        </w:rPr>
        <w:t>(</w:t>
      </w:r>
      <w:r w:rsidRPr="00C10CBC">
        <w:rPr>
          <w:rStyle w:val="afffffffff3"/>
          <w:rFonts w:hint="cs"/>
          <w:rtl/>
        </w:rPr>
        <w:t>סי' שפ"ה ד"ה וגם</w:t>
      </w:r>
      <w:r w:rsidRPr="00C10CBC">
        <w:rPr>
          <w:rStyle w:val="afffffffff3"/>
          <w:rtl/>
        </w:rPr>
        <w:t>)</w:t>
      </w:r>
      <w:r w:rsidRPr="00C10CBC">
        <w:rPr>
          <w:rFonts w:hint="cs"/>
          <w:rtl/>
        </w:rPr>
        <w:t xml:space="preserve"> בשם </w:t>
      </w:r>
      <w:r w:rsidRPr="00C10CBC">
        <w:rPr>
          <w:rStyle w:val="aff4"/>
          <w:rFonts w:ascii="David" w:eastAsiaTheme="minorEastAsia" w:hAnsi="David" w:cs="David" w:hint="cs"/>
          <w:b w:val="0"/>
          <w:bCs w:val="0"/>
          <w:noProof w:val="0"/>
          <w:sz w:val="16"/>
          <w:szCs w:val="16"/>
          <w:rtl/>
        </w:rPr>
        <w:t>השואל</w:t>
      </w:r>
      <w:r w:rsidRPr="00C10CBC">
        <w:rPr>
          <w:rStyle w:val="aff4"/>
          <w:rFonts w:ascii="David" w:eastAsiaTheme="minorEastAsia" w:hAnsi="David" w:cs="David"/>
          <w:b w:val="0"/>
          <w:bCs w:val="0"/>
          <w:noProof w:val="0"/>
          <w:sz w:val="16"/>
          <w:szCs w:val="16"/>
          <w:rtl/>
        </w:rPr>
        <w:t xml:space="preserve"> רבי חסדאי בר רבי שלמה</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Ref167296617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לב)</w:t>
      </w:r>
      <w:r w:rsidRPr="00C10CBC">
        <w:rPr>
          <w:b/>
          <w:bCs/>
          <w:rtl/>
        </w:rPr>
        <w:fldChar w:fldCharType="end"/>
      </w:r>
      <w:r w:rsidRPr="00C10CBC">
        <w:rPr>
          <w:b/>
          <w:bCs/>
          <w:rtl/>
        </w:rPr>
        <w:t xml:space="preserve"> </w:t>
      </w:r>
      <w:r w:rsidRPr="00C10CBC">
        <w:rPr>
          <w:rFonts w:hint="cs"/>
          <w:rtl/>
        </w:rPr>
        <w:t>חת"ס</w:t>
      </w:r>
      <w:r w:rsidRPr="00C10CBC">
        <w:rPr>
          <w:rtl/>
        </w:rPr>
        <w:t xml:space="preserve"> </w:t>
      </w:r>
      <w:r w:rsidRPr="00C10CBC">
        <w:rPr>
          <w:rStyle w:val="afffffffff3"/>
          <w:rtl/>
        </w:rPr>
        <w:t>(</w:t>
      </w:r>
      <w:r w:rsidRPr="00C10CBC">
        <w:rPr>
          <w:rStyle w:val="afffffffff3"/>
          <w:rFonts w:hint="cs"/>
          <w:rtl/>
        </w:rPr>
        <w:t>ד"ה המביא גט וכו' והנה הכא</w:t>
      </w:r>
      <w:r w:rsidRPr="00C10CBC">
        <w:rPr>
          <w:rStyle w:val="afffffffff3"/>
          <w:rtl/>
        </w:rPr>
        <w:t>)</w:t>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Ref167293938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עג)</w:t>
      </w:r>
      <w:r w:rsidRPr="00C10CBC">
        <w:rPr>
          <w:rStyle w:val="afffffffff3"/>
          <w:rtl/>
        </w:rPr>
        <w:fldChar w:fldCharType="end"/>
      </w:r>
      <w:r>
        <w:rPr>
          <w:rtl/>
        </w:rPr>
        <w:t>.</w:t>
      </w:r>
    </w:p>
    <w:p w14:paraId="4E437565" w14:textId="77777777" w:rsidR="000F54D4" w:rsidRDefault="009F2CD9" w:rsidP="000F54D4">
      <w:pPr>
        <w:pStyle w:val="TOC2"/>
        <w:rPr>
          <w:rFonts w:cstheme="minorBidi"/>
          <w:b w:val="0"/>
          <w:bCs w:val="0"/>
          <w:sz w:val="22"/>
          <w:szCs w:val="22"/>
          <w:rtl/>
        </w:rPr>
      </w:pPr>
      <w:hyperlink w:anchor="_Toc167707117" w:history="1">
        <w:r w:rsidR="000F54D4" w:rsidRPr="002A0871">
          <w:rPr>
            <w:rStyle w:val="Hyperlink"/>
            <w:rtl/>
          </w:rPr>
          <w:t>בי' הרמב"ן דאשה לא ממון בעל ונשאת בעצמה והקילו עליה</w:t>
        </w:r>
      </w:hyperlink>
    </w:p>
    <w:p w14:paraId="0CFB7CE6" w14:textId="77777777" w:rsidR="000F54D4" w:rsidRDefault="009F2CD9" w:rsidP="007F2D0B">
      <w:pPr>
        <w:pStyle w:val="a5"/>
        <w:rPr>
          <w:rFonts w:asciiTheme="minorHAnsi" w:eastAsiaTheme="minorEastAsia" w:hAnsiTheme="minorHAnsi" w:cstheme="minorBidi"/>
          <w:sz w:val="22"/>
          <w:szCs w:val="22"/>
          <w:rtl/>
        </w:rPr>
      </w:pPr>
      <w:hyperlink w:anchor="_Toc167707118" w:history="1">
        <w:r w:rsidR="000F54D4" w:rsidRPr="002A0871">
          <w:rPr>
            <w:rStyle w:val="Hyperlink"/>
            <w:rtl/>
          </w:rPr>
          <w:t>בי' הרמב"ן והר"ן דהאשה לא ממונו של בעל וברשות עצמה ולא מנעינן לה ול"ד לממון דטענינן</w:t>
        </w:r>
      </w:hyperlink>
    </w:p>
    <w:p w14:paraId="26F32D37" w14:textId="77777777" w:rsidR="000F54D4" w:rsidRDefault="009F2CD9" w:rsidP="007F2D0B">
      <w:pPr>
        <w:pStyle w:val="a5"/>
        <w:rPr>
          <w:rFonts w:asciiTheme="minorHAnsi" w:eastAsiaTheme="minorEastAsia" w:hAnsiTheme="minorHAnsi" w:cstheme="minorBidi"/>
          <w:sz w:val="22"/>
          <w:szCs w:val="22"/>
          <w:rtl/>
        </w:rPr>
      </w:pPr>
      <w:hyperlink w:anchor="_Toc167707119" w:history="1">
        <w:r w:rsidR="000F54D4" w:rsidRPr="002A0871">
          <w:rPr>
            <w:rStyle w:val="Hyperlink"/>
            <w:rtl/>
          </w:rPr>
          <w:t>בי' הריטב"א דבגט היא עצמה נשאת ואי"ז מעשה ב"ד ואילו בממון אין ב"ד מוציאין בלא קיום</w:t>
        </w:r>
      </w:hyperlink>
    </w:p>
    <w:p w14:paraId="5A1A7085" w14:textId="77777777" w:rsidR="000F54D4" w:rsidRDefault="009F2CD9" w:rsidP="007F2D0B">
      <w:pPr>
        <w:pStyle w:val="a5"/>
        <w:rPr>
          <w:rFonts w:asciiTheme="minorHAnsi" w:eastAsiaTheme="minorEastAsia" w:hAnsiTheme="minorHAnsi" w:cstheme="minorBidi"/>
          <w:sz w:val="22"/>
          <w:szCs w:val="22"/>
          <w:rtl/>
        </w:rPr>
      </w:pPr>
      <w:hyperlink w:anchor="_Toc167707120" w:history="1">
        <w:r w:rsidR="000F54D4" w:rsidRPr="002A0871">
          <w:rPr>
            <w:rStyle w:val="Hyperlink"/>
            <w:rtl/>
          </w:rPr>
          <w:t>הטעם הב' ברמב"ן ובר"ן דבאשה הקילו בתחילתה דא"צ קיום מחומר דבסופה דבנשאת תצא</w:t>
        </w:r>
      </w:hyperlink>
    </w:p>
    <w:p w14:paraId="435B7A7A" w14:textId="77777777" w:rsidR="000F54D4" w:rsidRDefault="009F2CD9" w:rsidP="007F2D0B">
      <w:pPr>
        <w:pStyle w:val="a5"/>
        <w:rPr>
          <w:rFonts w:asciiTheme="minorHAnsi" w:eastAsiaTheme="minorEastAsia" w:hAnsiTheme="minorHAnsi" w:cstheme="minorBidi"/>
          <w:sz w:val="22"/>
          <w:szCs w:val="22"/>
          <w:rtl/>
        </w:rPr>
      </w:pPr>
      <w:hyperlink w:anchor="_Toc167707121" w:history="1">
        <w:r w:rsidR="000F54D4" w:rsidRPr="002A0871">
          <w:rPr>
            <w:rStyle w:val="Hyperlink"/>
            <w:rtl/>
          </w:rPr>
          <w:t>בי' הרשב"א דבאר"י נשאת בלא קיום דלא מוחזק כמזוייף ועדים מצויין כיון דדייקא ומינסבא</w:t>
        </w:r>
      </w:hyperlink>
    </w:p>
    <w:p w14:paraId="27768432" w14:textId="77777777" w:rsidR="000F54D4" w:rsidRDefault="009F2CD9" w:rsidP="007F2D0B">
      <w:pPr>
        <w:pStyle w:val="a5"/>
        <w:rPr>
          <w:rFonts w:asciiTheme="minorHAnsi" w:eastAsiaTheme="minorEastAsia" w:hAnsiTheme="minorHAnsi" w:cstheme="minorBidi"/>
          <w:sz w:val="22"/>
          <w:szCs w:val="22"/>
          <w:rtl/>
        </w:rPr>
      </w:pPr>
      <w:hyperlink w:anchor="_Toc167707122" w:history="1">
        <w:r w:rsidR="000F54D4" w:rsidRPr="002A0871">
          <w:rPr>
            <w:rStyle w:val="Hyperlink"/>
            <w:rtl/>
          </w:rPr>
          <w:t>בי' הרשב"א דבחו"ל שאין עדים מצויין לקיימו חששו שהגט מזוייף ולכן אסורה להנשא בלי קיום</w:t>
        </w:r>
      </w:hyperlink>
    </w:p>
    <w:p w14:paraId="08BA3EE5" w14:textId="77777777" w:rsidR="000F54D4" w:rsidRDefault="009F2CD9" w:rsidP="007F2D0B">
      <w:pPr>
        <w:pStyle w:val="a5"/>
        <w:rPr>
          <w:rFonts w:asciiTheme="minorHAnsi" w:eastAsiaTheme="minorEastAsia" w:hAnsiTheme="minorHAnsi" w:cstheme="minorBidi"/>
          <w:sz w:val="22"/>
          <w:szCs w:val="22"/>
          <w:rtl/>
        </w:rPr>
      </w:pPr>
      <w:hyperlink w:anchor="_Toc167707123" w:history="1">
        <w:r w:rsidR="000F54D4" w:rsidRPr="002A0871">
          <w:rPr>
            <w:rStyle w:val="Hyperlink"/>
            <w:rtl/>
          </w:rPr>
          <w:t>בי' הרשב"א דמבו' בירושלמי דלקוחות מערערים בגט ולדינא מודה הבבלי דלקוחות מערערים</w:t>
        </w:r>
      </w:hyperlink>
    </w:p>
    <w:p w14:paraId="6C0B8AAA" w14:textId="77777777" w:rsidR="000F54D4" w:rsidRDefault="009F2CD9" w:rsidP="007F2D0B">
      <w:pPr>
        <w:pStyle w:val="a5"/>
        <w:rPr>
          <w:rFonts w:asciiTheme="minorHAnsi" w:eastAsiaTheme="minorEastAsia" w:hAnsiTheme="minorHAnsi" w:cstheme="minorBidi"/>
          <w:sz w:val="22"/>
          <w:szCs w:val="22"/>
          <w:rtl/>
        </w:rPr>
      </w:pPr>
      <w:hyperlink w:anchor="_Toc167707124" w:history="1">
        <w:r w:rsidR="000F54D4" w:rsidRPr="002A0871">
          <w:rPr>
            <w:rStyle w:val="Hyperlink"/>
            <w:rtl/>
          </w:rPr>
          <w:t>בי' הריטב"א דבנשאת בגט מקוים או שאמר בפ"נ אין הלקוחות מערערים מדין מדרש כתובה</w:t>
        </w:r>
      </w:hyperlink>
    </w:p>
    <w:p w14:paraId="11D393CC" w14:textId="77777777" w:rsidR="000F54D4" w:rsidRDefault="009F2CD9" w:rsidP="000F54D4">
      <w:pPr>
        <w:pStyle w:val="TOC2"/>
        <w:rPr>
          <w:rFonts w:cstheme="minorBidi"/>
          <w:b w:val="0"/>
          <w:bCs w:val="0"/>
          <w:sz w:val="22"/>
          <w:szCs w:val="22"/>
          <w:rtl/>
        </w:rPr>
      </w:pPr>
      <w:hyperlink w:anchor="_Toc167707125" w:history="1">
        <w:r w:rsidR="000F54D4" w:rsidRPr="002A0871">
          <w:rPr>
            <w:rStyle w:val="Hyperlink"/>
            <w:rtl/>
          </w:rPr>
          <w:t>בי' הריב"ש ברמב"ן דא"צ קיום רק באר"י ובחו"ל חייש למזוייף</w:t>
        </w:r>
      </w:hyperlink>
    </w:p>
    <w:p w14:paraId="7CD9AC48" w14:textId="77777777" w:rsidR="000F54D4" w:rsidRDefault="009F2CD9" w:rsidP="007F2D0B">
      <w:pPr>
        <w:pStyle w:val="a5"/>
        <w:rPr>
          <w:rFonts w:asciiTheme="minorHAnsi" w:eastAsiaTheme="minorEastAsia" w:hAnsiTheme="minorHAnsi" w:cstheme="minorBidi"/>
          <w:sz w:val="22"/>
          <w:szCs w:val="22"/>
          <w:rtl/>
        </w:rPr>
      </w:pPr>
      <w:hyperlink w:anchor="_Toc167707126" w:history="1">
        <w:r w:rsidR="000F54D4" w:rsidRPr="002A0871">
          <w:rPr>
            <w:rStyle w:val="Hyperlink"/>
            <w:rtl/>
          </w:rPr>
          <w:t>בי' הריב"ש ברמב"ן ובר"י דרק באר"י לא חששו לזיוף וא"צ קיום ובחו"ל אף אשה צריכה קיום</w:t>
        </w:r>
      </w:hyperlink>
    </w:p>
    <w:p w14:paraId="45B348AE" w14:textId="77777777" w:rsidR="000F54D4" w:rsidRDefault="009F2CD9" w:rsidP="007F2D0B">
      <w:pPr>
        <w:pStyle w:val="a5"/>
        <w:rPr>
          <w:rFonts w:asciiTheme="minorHAnsi" w:eastAsiaTheme="minorEastAsia" w:hAnsiTheme="minorHAnsi" w:cstheme="minorBidi"/>
          <w:sz w:val="22"/>
          <w:szCs w:val="22"/>
          <w:rtl/>
        </w:rPr>
      </w:pPr>
      <w:hyperlink w:anchor="_Toc167707127" w:history="1">
        <w:r w:rsidR="000F54D4" w:rsidRPr="002A0871">
          <w:rPr>
            <w:rStyle w:val="Hyperlink"/>
            <w:rtl/>
          </w:rPr>
          <w:t>קו' הריב"ש דמשמע ברמב"ן דהחילוק בין אשה דאינו ממון בעל לכל גט איירי בחו"ל ולא באר"י</w:t>
        </w:r>
      </w:hyperlink>
    </w:p>
    <w:p w14:paraId="09F8253D" w14:textId="77777777" w:rsidR="000F54D4" w:rsidRDefault="009F2CD9" w:rsidP="007F2D0B">
      <w:pPr>
        <w:pStyle w:val="a5"/>
        <w:rPr>
          <w:rFonts w:asciiTheme="minorHAnsi" w:eastAsiaTheme="minorEastAsia" w:hAnsiTheme="minorHAnsi" w:cstheme="minorBidi"/>
          <w:sz w:val="22"/>
          <w:szCs w:val="22"/>
          <w:rtl/>
        </w:rPr>
      </w:pPr>
      <w:hyperlink w:anchor="_Toc167707128" w:history="1">
        <w:r w:rsidR="000F54D4" w:rsidRPr="002A0871">
          <w:rPr>
            <w:rStyle w:val="Hyperlink"/>
            <w:rtl/>
          </w:rPr>
          <w:t>בי' הריב"ש ברמב"ן דבאר"י עצמה בעדים לפנינו מחזירין לפי שמואל ובאינם לפנינו לא מחזירין</w:t>
        </w:r>
      </w:hyperlink>
    </w:p>
    <w:p w14:paraId="0FB94977" w14:textId="77777777" w:rsidR="000F54D4" w:rsidRDefault="009F2CD9" w:rsidP="007F2D0B">
      <w:pPr>
        <w:pStyle w:val="a5"/>
        <w:rPr>
          <w:rFonts w:asciiTheme="minorHAnsi" w:eastAsiaTheme="minorEastAsia" w:hAnsiTheme="minorHAnsi" w:cstheme="minorBidi"/>
          <w:sz w:val="22"/>
          <w:szCs w:val="22"/>
          <w:rtl/>
        </w:rPr>
      </w:pPr>
      <w:hyperlink w:anchor="_Toc167707129" w:history="1">
        <w:r w:rsidR="000F54D4" w:rsidRPr="002A0871">
          <w:rPr>
            <w:rStyle w:val="Hyperlink"/>
            <w:rtl/>
          </w:rPr>
          <w:t>בי' הריב"ש דמוכח ברמב"ן וברשב"א דבאר"י אשה ושליח א"צ קיום ובחו"ל חיישינן למזוייף</w:t>
        </w:r>
      </w:hyperlink>
    </w:p>
    <w:p w14:paraId="52440577" w14:textId="77777777" w:rsidR="000F54D4" w:rsidRDefault="009F2CD9" w:rsidP="000F54D4">
      <w:pPr>
        <w:pStyle w:val="TOC2"/>
        <w:rPr>
          <w:rFonts w:cstheme="minorBidi"/>
          <w:b w:val="0"/>
          <w:bCs w:val="0"/>
          <w:sz w:val="22"/>
          <w:szCs w:val="22"/>
          <w:rtl/>
        </w:rPr>
      </w:pPr>
      <w:hyperlink w:anchor="_Toc167707130" w:history="1">
        <w:r w:rsidR="000F54D4" w:rsidRPr="002A0871">
          <w:rPr>
            <w:rStyle w:val="Hyperlink"/>
            <w:rtl/>
          </w:rPr>
          <w:t>פלו' רבי חסדאי והריב"ש בטעם הרמב"ן דאינה ממונו או דהקילו</w:t>
        </w:r>
      </w:hyperlink>
    </w:p>
    <w:p w14:paraId="169278A8" w14:textId="77777777" w:rsidR="000F54D4" w:rsidRDefault="009F2CD9" w:rsidP="007F2D0B">
      <w:pPr>
        <w:pStyle w:val="a5"/>
        <w:rPr>
          <w:rFonts w:asciiTheme="minorHAnsi" w:eastAsiaTheme="minorEastAsia" w:hAnsiTheme="minorHAnsi" w:cstheme="minorBidi"/>
          <w:sz w:val="22"/>
          <w:szCs w:val="22"/>
          <w:rtl/>
        </w:rPr>
      </w:pPr>
      <w:hyperlink w:anchor="_Toc167707131" w:history="1">
        <w:r w:rsidR="000F54D4" w:rsidRPr="002A0871">
          <w:rPr>
            <w:rStyle w:val="Hyperlink"/>
            <w:rtl/>
          </w:rPr>
          <w:t>בי' רבי חסדאי ב"ר שלמה ברמב"ן דעיקר טעמו דאשה אינה ממונו של בעל ולא דהקילו בתחילה</w:t>
        </w:r>
      </w:hyperlink>
    </w:p>
    <w:p w14:paraId="0C2B7105" w14:textId="77777777" w:rsidR="000F54D4" w:rsidRDefault="009F2CD9" w:rsidP="007F2D0B">
      <w:pPr>
        <w:pStyle w:val="a5"/>
        <w:rPr>
          <w:rFonts w:asciiTheme="minorHAnsi" w:eastAsiaTheme="minorEastAsia" w:hAnsiTheme="minorHAnsi" w:cstheme="minorBidi"/>
          <w:sz w:val="22"/>
          <w:szCs w:val="22"/>
          <w:rtl/>
        </w:rPr>
      </w:pPr>
      <w:hyperlink w:anchor="_Toc167707132" w:history="1">
        <w:r w:rsidR="000F54D4" w:rsidRPr="002A0871">
          <w:rPr>
            <w:rStyle w:val="Hyperlink"/>
            <w:rtl/>
          </w:rPr>
          <w:t>בי' הריב"ש ברמב"ן דעיקר טעמו של הרמב"ן דהקילו בתחילתה משום סופה ולא דאינה ממונו</w:t>
        </w:r>
      </w:hyperlink>
    </w:p>
    <w:p w14:paraId="799B71D4" w14:textId="77777777" w:rsidR="000F54D4" w:rsidRDefault="009F2CD9" w:rsidP="007F2D0B">
      <w:pPr>
        <w:pStyle w:val="a5"/>
        <w:rPr>
          <w:rFonts w:asciiTheme="minorHAnsi" w:eastAsiaTheme="minorEastAsia" w:hAnsiTheme="minorHAnsi" w:cstheme="minorBidi"/>
          <w:sz w:val="22"/>
          <w:szCs w:val="22"/>
          <w:rtl/>
        </w:rPr>
      </w:pPr>
      <w:hyperlink w:anchor="_Toc167707133" w:history="1">
        <w:r w:rsidR="000F54D4" w:rsidRPr="002A0871">
          <w:rPr>
            <w:rStyle w:val="Hyperlink"/>
            <w:rtl/>
          </w:rPr>
          <w:t>קו' הריב"ש ברמב"ן דאינה ממונו של בעל דאי בממון צריך קיום כ"ש באיסור להוציאה מחזקתה</w:t>
        </w:r>
      </w:hyperlink>
    </w:p>
    <w:p w14:paraId="5B6AC7E0" w14:textId="77777777" w:rsidR="000F54D4" w:rsidRDefault="009F2CD9" w:rsidP="007F2D0B">
      <w:pPr>
        <w:pStyle w:val="a5"/>
        <w:rPr>
          <w:rFonts w:asciiTheme="minorHAnsi" w:eastAsiaTheme="minorEastAsia" w:hAnsiTheme="minorHAnsi" w:cstheme="minorBidi"/>
          <w:sz w:val="22"/>
          <w:szCs w:val="22"/>
          <w:rtl/>
        </w:rPr>
      </w:pPr>
      <w:hyperlink w:anchor="_Toc167707134" w:history="1">
        <w:r w:rsidR="000F54D4" w:rsidRPr="002A0871">
          <w:rPr>
            <w:rStyle w:val="Hyperlink"/>
            <w:rtl/>
          </w:rPr>
          <w:t>קו' הריב"ש דאף דלא מנעינן לאשה הטוענת ברי האיך מתירים לבא לישאנה דהוא שמא בזה</w:t>
        </w:r>
      </w:hyperlink>
    </w:p>
    <w:p w14:paraId="2A82D1F0" w14:textId="77777777" w:rsidR="000F54D4" w:rsidRDefault="009F2CD9" w:rsidP="007F2D0B">
      <w:pPr>
        <w:pStyle w:val="a5"/>
        <w:rPr>
          <w:rFonts w:asciiTheme="minorHAnsi" w:eastAsiaTheme="minorEastAsia" w:hAnsiTheme="minorHAnsi" w:cstheme="minorBidi"/>
          <w:sz w:val="22"/>
          <w:szCs w:val="22"/>
          <w:rtl/>
        </w:rPr>
      </w:pPr>
      <w:hyperlink w:anchor="_Toc167707135" w:history="1">
        <w:r w:rsidR="000F54D4" w:rsidRPr="002A0871">
          <w:rPr>
            <w:rStyle w:val="Hyperlink"/>
            <w:rtl/>
          </w:rPr>
          <w:t>בי' הריב"ש דמוכח דעיקר טעם הרמב"ן להתיר דהקילו משום סופה ולא דאינה ממונו של בעל</w:t>
        </w:r>
      </w:hyperlink>
    </w:p>
    <w:p w14:paraId="77BCBDCC" w14:textId="77777777" w:rsidR="000F54D4" w:rsidRDefault="009F2CD9" w:rsidP="000F54D4">
      <w:pPr>
        <w:pStyle w:val="TOC2"/>
        <w:rPr>
          <w:rFonts w:cstheme="minorBidi"/>
          <w:b w:val="0"/>
          <w:bCs w:val="0"/>
          <w:sz w:val="22"/>
          <w:szCs w:val="22"/>
          <w:rtl/>
        </w:rPr>
      </w:pPr>
      <w:hyperlink w:anchor="_Toc167707136" w:history="1">
        <w:r w:rsidR="000F54D4" w:rsidRPr="002A0871">
          <w:rPr>
            <w:rStyle w:val="Hyperlink"/>
            <w:rtl/>
          </w:rPr>
          <w:t>בי' החת"ס דהרמב"ן כרמב"ם דבממון חיישינן לזיוף ולא באיסור</w:t>
        </w:r>
      </w:hyperlink>
    </w:p>
    <w:p w14:paraId="1ECA449B" w14:textId="77777777" w:rsidR="000F54D4" w:rsidRDefault="009F2CD9" w:rsidP="007F2D0B">
      <w:pPr>
        <w:pStyle w:val="a5"/>
        <w:rPr>
          <w:rFonts w:asciiTheme="minorHAnsi" w:eastAsiaTheme="minorEastAsia" w:hAnsiTheme="minorHAnsi" w:cstheme="minorBidi"/>
          <w:sz w:val="22"/>
          <w:szCs w:val="22"/>
          <w:rtl/>
        </w:rPr>
      </w:pPr>
      <w:hyperlink w:anchor="_Toc167707137" w:history="1">
        <w:r w:rsidR="000F54D4" w:rsidRPr="002A0871">
          <w:rPr>
            <w:rStyle w:val="Hyperlink"/>
            <w:rtl/>
          </w:rPr>
          <w:t>בי' החת"ס ברמב"ן ובר"ן דאשה אינה ממונו של בעל ורק בממון חיישינן לזיוף ודלא כריב"ש</w:t>
        </w:r>
      </w:hyperlink>
    </w:p>
    <w:p w14:paraId="50B6ADC6" w14:textId="77777777" w:rsidR="000F54D4" w:rsidRDefault="009F2CD9" w:rsidP="007F2D0B">
      <w:pPr>
        <w:pStyle w:val="a5"/>
        <w:rPr>
          <w:rFonts w:asciiTheme="minorHAnsi" w:eastAsiaTheme="minorEastAsia" w:hAnsiTheme="minorHAnsi" w:cstheme="minorBidi"/>
          <w:sz w:val="22"/>
          <w:szCs w:val="22"/>
          <w:rtl/>
        </w:rPr>
      </w:pPr>
      <w:hyperlink w:anchor="_Toc167707138" w:history="1">
        <w:r w:rsidR="000F54D4" w:rsidRPr="002A0871">
          <w:rPr>
            <w:rStyle w:val="Hyperlink"/>
            <w:rtl/>
          </w:rPr>
          <w:t>בי' החת"ס ברמב"ן דבגט באר"י א"צ עדות לאיסור וממון ואי אמר בפ"נ הוא גילוי מילתא דמהני</w:t>
        </w:r>
      </w:hyperlink>
    </w:p>
    <w:p w14:paraId="0B355901" w14:textId="77777777" w:rsidR="000F54D4" w:rsidRDefault="009F2CD9" w:rsidP="000F54D4">
      <w:pPr>
        <w:pStyle w:val="TOC1"/>
        <w:rPr>
          <w:rFonts w:asciiTheme="minorHAnsi" w:hAnsiTheme="minorHAnsi" w:cstheme="minorBidi"/>
          <w:b w:val="0"/>
          <w:bCs w:val="0"/>
          <w:caps w:val="0"/>
          <w:sz w:val="22"/>
          <w:szCs w:val="22"/>
          <w:rtl/>
        </w:rPr>
      </w:pPr>
      <w:hyperlink w:anchor="_Toc167707139" w:history="1">
        <w:r w:rsidR="000F54D4" w:rsidRPr="002A0871">
          <w:rPr>
            <w:rStyle w:val="Hyperlink"/>
            <w:rtl/>
          </w:rPr>
          <w:t>ד' הרשב"א דגט מפקיע ממון ולא טענינן</w:t>
        </w:r>
      </w:hyperlink>
    </w:p>
    <w:p w14:paraId="18A42733" w14:textId="6109D5DA"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Ref167652646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לד)</w:t>
      </w:r>
      <w:r w:rsidRPr="00C10CBC">
        <w:rPr>
          <w:b/>
          <w:bCs/>
          <w:rtl/>
        </w:rPr>
        <w:fldChar w:fldCharType="end"/>
      </w:r>
      <w:r w:rsidRPr="00C10CBC">
        <w:rPr>
          <w:rFonts w:hint="cs"/>
          <w:b/>
          <w:bCs/>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 ד"ה ויש</w:t>
      </w:r>
      <w:r w:rsidRPr="00C10CBC">
        <w:rPr>
          <w:rStyle w:val="afffffffff3"/>
          <w:rtl/>
        </w:rPr>
        <w:t>)</w:t>
      </w:r>
      <w:r>
        <w:rPr>
          <w:rtl/>
        </w:rPr>
        <w:t>.</w:t>
      </w:r>
    </w:p>
    <w:p w14:paraId="6C808CF7" w14:textId="77777777" w:rsidR="000F54D4" w:rsidRDefault="009F2CD9" w:rsidP="000F54D4">
      <w:pPr>
        <w:pStyle w:val="TOC2"/>
        <w:rPr>
          <w:rFonts w:cstheme="minorBidi"/>
          <w:b w:val="0"/>
          <w:bCs w:val="0"/>
          <w:sz w:val="22"/>
          <w:szCs w:val="22"/>
          <w:rtl/>
        </w:rPr>
      </w:pPr>
      <w:hyperlink w:anchor="_Toc167707140" w:history="1">
        <w:r w:rsidR="000F54D4" w:rsidRPr="002A0871">
          <w:rPr>
            <w:rStyle w:val="Hyperlink"/>
            <w:rtl/>
          </w:rPr>
          <w:t>בי' הרשב"א דבגט א"צ קיום דחשיב הפקעת ממון ולא הוצאה</w:t>
        </w:r>
      </w:hyperlink>
    </w:p>
    <w:p w14:paraId="1AACDDD6" w14:textId="77777777" w:rsidR="000F54D4" w:rsidRDefault="009F2CD9" w:rsidP="007F2D0B">
      <w:pPr>
        <w:pStyle w:val="a5"/>
        <w:rPr>
          <w:rFonts w:asciiTheme="minorHAnsi" w:eastAsiaTheme="minorEastAsia" w:hAnsiTheme="minorHAnsi" w:cstheme="minorBidi"/>
          <w:sz w:val="22"/>
          <w:szCs w:val="22"/>
          <w:rtl/>
        </w:rPr>
      </w:pPr>
      <w:hyperlink w:anchor="_Toc167707141" w:history="1">
        <w:r w:rsidR="000F54D4" w:rsidRPr="002A0871">
          <w:rPr>
            <w:rStyle w:val="Hyperlink"/>
            <w:rtl/>
          </w:rPr>
          <w:t>בי' הרשב"א דאפש"ל דבגט חשיב הפקעת ממון ולא הוצאה ובכה"ג א"צ קיום בלא טענת ברי</w:t>
        </w:r>
      </w:hyperlink>
    </w:p>
    <w:p w14:paraId="74C72930" w14:textId="77777777" w:rsidR="000F54D4" w:rsidRDefault="009F2CD9" w:rsidP="007F2D0B">
      <w:pPr>
        <w:pStyle w:val="a5"/>
        <w:rPr>
          <w:rFonts w:asciiTheme="minorHAnsi" w:eastAsiaTheme="minorEastAsia" w:hAnsiTheme="minorHAnsi" w:cstheme="minorBidi"/>
          <w:sz w:val="22"/>
          <w:szCs w:val="22"/>
          <w:rtl/>
        </w:rPr>
      </w:pPr>
      <w:hyperlink w:anchor="_Toc167707142" w:history="1">
        <w:r w:rsidR="000F54D4" w:rsidRPr="002A0871">
          <w:rPr>
            <w:rStyle w:val="Hyperlink"/>
            <w:rtl/>
          </w:rPr>
          <w:t>בי' הרשב"א דהמוציא שובר שלא מקויים על יתמי לא גובין ולא קורעין שמא יגדלו ויביאו ראיה</w:t>
        </w:r>
      </w:hyperlink>
    </w:p>
    <w:p w14:paraId="17841D76" w14:textId="77777777" w:rsidR="000F54D4" w:rsidRDefault="009F2CD9" w:rsidP="000F54D4">
      <w:pPr>
        <w:pStyle w:val="TOC1"/>
        <w:rPr>
          <w:rFonts w:asciiTheme="minorHAnsi" w:hAnsiTheme="minorHAnsi" w:cstheme="minorBidi"/>
          <w:b w:val="0"/>
          <w:bCs w:val="0"/>
          <w:caps w:val="0"/>
          <w:sz w:val="22"/>
          <w:szCs w:val="22"/>
          <w:rtl/>
        </w:rPr>
      </w:pPr>
      <w:hyperlink w:anchor="_Toc167707143" w:history="1">
        <w:r w:rsidR="000F54D4" w:rsidRPr="002A0871">
          <w:rPr>
            <w:rStyle w:val="Hyperlink"/>
            <w:rtl/>
          </w:rPr>
          <w:t>בי' הרמב"ן בתשו' דבלא קיום כמזוייף</w:t>
        </w:r>
      </w:hyperlink>
    </w:p>
    <w:p w14:paraId="426AF7A2" w14:textId="07686197" w:rsidR="000F54D4" w:rsidRDefault="000F54D4" w:rsidP="000F54D4">
      <w:pPr>
        <w:pStyle w:val="afffffffff0"/>
        <w:rPr>
          <w:rStyle w:val="afffffffff3"/>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Ref167295686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לו)</w:t>
      </w:r>
      <w:r w:rsidRPr="00C10CBC">
        <w:rPr>
          <w:b/>
          <w:bCs/>
          <w:rtl/>
        </w:rPr>
        <w:fldChar w:fldCharType="end"/>
      </w:r>
      <w:r w:rsidRPr="00C10CBC">
        <w:rPr>
          <w:b/>
          <w:bCs/>
          <w:rtl/>
        </w:rPr>
        <w:t xml:space="preserve"> </w:t>
      </w:r>
      <w:r w:rsidRPr="00C10CBC">
        <w:rPr>
          <w:rFonts w:hint="cs"/>
          <w:rtl/>
        </w:rPr>
        <w:t>רמב"ן בתשו'</w:t>
      </w:r>
      <w:r w:rsidRPr="00C10CBC">
        <w:rPr>
          <w:rtl/>
        </w:rPr>
        <w:t xml:space="preserve"> </w:t>
      </w:r>
      <w:r w:rsidRPr="00C10CBC">
        <w:rPr>
          <w:rStyle w:val="afffffffff3"/>
          <w:rtl/>
        </w:rPr>
        <w:t>(</w:t>
      </w:r>
      <w:r w:rsidRPr="00C10CBC">
        <w:rPr>
          <w:rStyle w:val="afffffffff3"/>
          <w:rFonts w:hint="cs"/>
          <w:rtl/>
        </w:rPr>
        <w:t>סי' ח', נד' בספר ליקוט ראשונים גיטין א' עמ' תק"ז</w:t>
      </w:r>
      <w:r w:rsidRPr="00C10CBC">
        <w:rPr>
          <w:rStyle w:val="afffffffff3"/>
          <w:rtl/>
        </w:rPr>
        <w:t>)</w:t>
      </w:r>
      <w:r w:rsidRPr="00C10CBC">
        <w:rPr>
          <w:rtl/>
        </w:rPr>
        <w:t xml:space="preserve"> </w:t>
      </w:r>
      <w:r w:rsidRPr="00C10CBC">
        <w:rPr>
          <w:rFonts w:hint="cs"/>
          <w:rtl/>
        </w:rPr>
        <w:t>ששאל</w:t>
      </w:r>
      <w:r w:rsidRPr="00C10CBC">
        <w:rPr>
          <w:rtl/>
        </w:rPr>
        <w:t xml:space="preserve"> </w:t>
      </w:r>
      <w:r w:rsidRPr="00C10CBC">
        <w:rPr>
          <w:rFonts w:hint="cs"/>
          <w:rtl/>
        </w:rPr>
        <w:t>רבינו יונה</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Ref166614584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כא)</w:t>
      </w:r>
      <w:r w:rsidRPr="00C10CBC">
        <w:rPr>
          <w:b/>
          <w:bCs/>
          <w:rtl/>
        </w:rPr>
        <w:fldChar w:fldCharType="end"/>
      </w:r>
      <w:r w:rsidRPr="00C10CBC">
        <w:rPr>
          <w:rFonts w:hint="cs"/>
          <w:b/>
          <w:bCs/>
          <w:rtl/>
        </w:rPr>
        <w:t xml:space="preserve"> </w:t>
      </w:r>
      <w:r w:rsidRPr="00C10CBC">
        <w:rPr>
          <w:rFonts w:hint="cs"/>
          <w:rtl/>
        </w:rPr>
        <w:t>רמב"ם</w:t>
      </w:r>
      <w:r w:rsidRPr="00C10CBC">
        <w:rPr>
          <w:rtl/>
        </w:rPr>
        <w:t xml:space="preserve"> </w:t>
      </w:r>
      <w:r w:rsidRPr="00C10CBC">
        <w:rPr>
          <w:rStyle w:val="afffffffff3"/>
          <w:rtl/>
        </w:rPr>
        <w:t>(</w:t>
      </w:r>
      <w:r w:rsidRPr="00C10CBC">
        <w:rPr>
          <w:rStyle w:val="afffffffff3"/>
          <w:rFonts w:hint="cs"/>
          <w:rtl/>
        </w:rPr>
        <w:t>גירושין פ"ז הכ"ד</w:t>
      </w:r>
      <w:r w:rsidRPr="00C10CBC">
        <w:rPr>
          <w:rStyle w:val="afffffffff3"/>
          <w:rtl/>
        </w:rPr>
        <w:t>)</w:t>
      </w:r>
      <w:r>
        <w:rPr>
          <w:rtl/>
        </w:rPr>
        <w:t xml:space="preserve"> </w:t>
      </w:r>
      <w:r w:rsidRPr="008D262A">
        <w:rPr>
          <w:rtl/>
        </w:rPr>
        <w:t xml:space="preserve">הגר"ח לקמן </w:t>
      </w:r>
      <w:r w:rsidRPr="008D262A">
        <w:rPr>
          <w:rStyle w:val="afffffffff3"/>
          <w:rtl/>
        </w:rPr>
        <w:t>(מהדו' מישור ח: ד"ה ולבאר דעת)</w:t>
      </w:r>
      <w:r>
        <w:rPr>
          <w:rFonts w:hint="cs"/>
          <w:rtl/>
        </w:rPr>
        <w:t xml:space="preserve"> </w:t>
      </w:r>
      <w:r w:rsidRPr="00C10CBC">
        <w:rPr>
          <w:rFonts w:hint="cs"/>
          <w:rtl/>
        </w:rPr>
        <w:t>שיעורי רבי שמואל</w:t>
      </w:r>
      <w:r w:rsidRPr="00C10CBC">
        <w:rPr>
          <w:rtl/>
        </w:rPr>
        <w:t xml:space="preserve"> </w:t>
      </w:r>
      <w:r w:rsidRPr="00C10CBC">
        <w:rPr>
          <w:rStyle w:val="afffffffff3"/>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Pr>
        <w:instrText>REF</w:instrText>
      </w:r>
      <w:r w:rsidRPr="00C10CBC">
        <w:rPr>
          <w:rStyle w:val="afffffffff3"/>
          <w:rtl/>
        </w:rPr>
        <w:instrText xml:space="preserve"> _</w:instrText>
      </w:r>
      <w:r w:rsidRPr="00C10CBC">
        <w:rPr>
          <w:rStyle w:val="afffffffff3"/>
        </w:rPr>
        <w:instrText>Ref166651631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צו)</w:t>
      </w:r>
      <w:r w:rsidRPr="00C10CBC">
        <w:rPr>
          <w:rStyle w:val="afffffffff3"/>
          <w:rtl/>
        </w:rPr>
        <w:fldChar w:fldCharType="end"/>
      </w:r>
      <w:r>
        <w:rPr>
          <w:rtl/>
        </w:rPr>
        <w:t xml:space="preserve"> </w:t>
      </w:r>
      <w:r w:rsidRPr="00C10CBC">
        <w:rPr>
          <w:rStyle w:val="aff4"/>
          <w:rFonts w:ascii="David" w:eastAsiaTheme="minorEastAsia" w:hAnsi="David" w:cs="David" w:hint="cs"/>
          <w:b w:val="0"/>
          <w:bCs w:val="0"/>
          <w:noProof w:val="0"/>
          <w:sz w:val="16"/>
          <w:szCs w:val="16"/>
          <w:rtl/>
        </w:rPr>
        <w:t>חי'</w:t>
      </w:r>
      <w:r w:rsidRPr="00C10CBC">
        <w:rPr>
          <w:rStyle w:val="aff4"/>
          <w:rFonts w:ascii="David" w:eastAsiaTheme="minorEastAsia" w:hAnsi="David" w:cs="David"/>
          <w:b w:val="0"/>
          <w:bCs w:val="0"/>
          <w:noProof w:val="0"/>
          <w:sz w:val="16"/>
          <w:szCs w:val="16"/>
          <w:rtl/>
        </w:rPr>
        <w:t xml:space="preserve"> רבי </w:t>
      </w:r>
      <w:r w:rsidRPr="00C10CBC">
        <w:rPr>
          <w:rStyle w:val="aff4"/>
          <w:rFonts w:ascii="David" w:eastAsiaTheme="minorEastAsia" w:hAnsi="David" w:cs="David" w:hint="cs"/>
          <w:b w:val="0"/>
          <w:bCs w:val="0"/>
          <w:noProof w:val="0"/>
          <w:sz w:val="16"/>
          <w:szCs w:val="16"/>
          <w:rtl/>
        </w:rPr>
        <w:t>נחום</w:t>
      </w:r>
      <w:r w:rsidRPr="00C10CBC">
        <w:rPr>
          <w:rStyle w:val="aff9"/>
          <w:rFonts w:ascii="David" w:eastAsiaTheme="minorEastAsia" w:hAnsi="David" w:cs="David"/>
          <w:b w:val="0"/>
          <w:bCs w:val="0"/>
          <w:noProof w:val="0"/>
          <w:sz w:val="16"/>
          <w:szCs w:val="16"/>
          <w:rtl/>
        </w:rPr>
        <w:t xml:space="preserve"> </w:t>
      </w:r>
      <w:r w:rsidRPr="00C10CBC">
        <w:rPr>
          <w:rStyle w:val="afffffffff3"/>
          <w:rtl/>
        </w:rPr>
        <w:t>(עי' אות</w:t>
      </w:r>
      <w:r w:rsidRPr="00C10CBC">
        <w:rPr>
          <w:rStyle w:val="afffffffff3"/>
          <w:rFonts w:hint="cs"/>
          <w:rtl/>
        </w:rPr>
        <w:t xml:space="preserve">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Ref166232122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קא)</w:t>
      </w:r>
      <w:r w:rsidRPr="00C10CBC">
        <w:rPr>
          <w:rStyle w:val="afffffffff3"/>
          <w:rtl/>
        </w:rPr>
        <w:fldChar w:fldCharType="end"/>
      </w:r>
      <w:r w:rsidRPr="00C10CBC">
        <w:rPr>
          <w:rStyle w:val="af2"/>
          <w:rFonts w:ascii="David" w:eastAsiaTheme="minorEastAsia" w:hAnsi="David" w:cs="David"/>
          <w:sz w:val="16"/>
          <w:szCs w:val="16"/>
          <w:rtl/>
        </w:rPr>
        <w:fldChar w:fldCharType="begin"/>
      </w:r>
      <w:r w:rsidRPr="00C10CBC">
        <w:rPr>
          <w:rStyle w:val="af"/>
          <w:rFonts w:ascii="David" w:eastAsiaTheme="minorEastAsia" w:hAnsi="David" w:cs="David"/>
          <w:noProof w:val="0"/>
          <w:sz w:val="16"/>
          <w:szCs w:val="16"/>
          <w:rtl/>
        </w:rPr>
        <w:instrText xml:space="preserve"> </w:instrText>
      </w:r>
      <w:r w:rsidRPr="00C10CBC">
        <w:rPr>
          <w:rStyle w:val="af"/>
          <w:rFonts w:ascii="David" w:eastAsiaTheme="minorEastAsia" w:hAnsi="David" w:cs="David"/>
          <w:noProof w:val="0"/>
          <w:sz w:val="16"/>
          <w:szCs w:val="16"/>
        </w:rPr>
        <w:instrText>REF</w:instrText>
      </w:r>
      <w:r w:rsidRPr="00C10CBC">
        <w:rPr>
          <w:rStyle w:val="af"/>
          <w:rFonts w:ascii="David" w:eastAsiaTheme="minorEastAsia" w:hAnsi="David" w:cs="David"/>
          <w:noProof w:val="0"/>
          <w:sz w:val="16"/>
          <w:szCs w:val="16"/>
          <w:rtl/>
        </w:rPr>
        <w:instrText xml:space="preserve"> _</w:instrText>
      </w:r>
      <w:r w:rsidRPr="00C10CBC">
        <w:rPr>
          <w:rStyle w:val="af"/>
          <w:rFonts w:ascii="David" w:eastAsiaTheme="minorEastAsia" w:hAnsi="David" w:cs="David"/>
          <w:noProof w:val="0"/>
          <w:sz w:val="16"/>
          <w:szCs w:val="16"/>
        </w:rPr>
        <w:instrText>Ref166232122 \r \h</w:instrText>
      </w:r>
      <w:r w:rsidRPr="00C10CBC">
        <w:rPr>
          <w:rStyle w:val="af"/>
          <w:rFonts w:ascii="David" w:eastAsiaTheme="minorEastAsia" w:hAnsi="David" w:cs="David"/>
          <w:noProof w:val="0"/>
          <w:sz w:val="16"/>
          <w:szCs w:val="16"/>
          <w:rtl/>
        </w:rPr>
        <w:instrText xml:space="preserve">  \* </w:instrText>
      </w:r>
      <w:r w:rsidRPr="00C10CBC">
        <w:rPr>
          <w:rStyle w:val="af"/>
          <w:rFonts w:ascii="David" w:eastAsiaTheme="minorEastAsia" w:hAnsi="David" w:cs="David"/>
          <w:noProof w:val="0"/>
          <w:sz w:val="16"/>
          <w:szCs w:val="16"/>
        </w:rPr>
        <w:instrText>MERGEFORMAT</w:instrText>
      </w:r>
      <w:r w:rsidRPr="00C10CBC">
        <w:rPr>
          <w:rStyle w:val="af"/>
          <w:rFonts w:ascii="David" w:eastAsiaTheme="minorEastAsia" w:hAnsi="David" w:cs="David"/>
          <w:noProof w:val="0"/>
          <w:sz w:val="16"/>
          <w:szCs w:val="16"/>
          <w:rtl/>
        </w:rPr>
        <w:instrText xml:space="preserve"> </w:instrText>
      </w:r>
      <w:r w:rsidRPr="00C10CBC">
        <w:rPr>
          <w:rStyle w:val="af2"/>
          <w:rFonts w:ascii="David" w:eastAsiaTheme="minorEastAsia" w:hAnsi="David" w:cs="David"/>
          <w:sz w:val="16"/>
          <w:szCs w:val="16"/>
          <w:rtl/>
        </w:rPr>
      </w:r>
      <w:r w:rsidRPr="00C10CBC">
        <w:rPr>
          <w:rStyle w:val="af2"/>
          <w:rFonts w:ascii="David" w:eastAsiaTheme="minorEastAsia" w:hAnsi="David" w:cs="David"/>
          <w:sz w:val="16"/>
          <w:szCs w:val="16"/>
          <w:rtl/>
        </w:rPr>
        <w:fldChar w:fldCharType="separate"/>
      </w:r>
      <w:r w:rsidR="00E91BF8">
        <w:rPr>
          <w:rStyle w:val="af"/>
          <w:rFonts w:ascii="David" w:eastAsiaTheme="minorEastAsia" w:hAnsi="David" w:cs="David"/>
          <w:noProof w:val="0"/>
          <w:sz w:val="16"/>
          <w:szCs w:val="16"/>
          <w:cs/>
        </w:rPr>
        <w:t>‎</w:t>
      </w:r>
      <w:r w:rsidR="00E91BF8">
        <w:rPr>
          <w:rStyle w:val="af"/>
          <w:rFonts w:ascii="David" w:eastAsiaTheme="minorEastAsia" w:hAnsi="David" w:cs="David"/>
          <w:noProof w:val="0"/>
          <w:sz w:val="16"/>
          <w:szCs w:val="16"/>
          <w:rtl/>
        </w:rPr>
        <w:t>קא)</w:t>
      </w:r>
      <w:r w:rsidRPr="00C10CBC">
        <w:rPr>
          <w:rStyle w:val="af2"/>
          <w:rFonts w:ascii="David" w:eastAsiaTheme="minorEastAsia" w:hAnsi="David" w:cs="David"/>
          <w:sz w:val="16"/>
          <w:szCs w:val="16"/>
          <w:rtl/>
        </w:rPr>
        <w:fldChar w:fldCharType="end"/>
      </w:r>
      <w:r>
        <w:rPr>
          <w:rtl/>
        </w:rPr>
        <w:t xml:space="preserve"> </w:t>
      </w:r>
      <w:r w:rsidRPr="00C10CBC">
        <w:rPr>
          <w:rFonts w:hint="cs"/>
          <w:rtl/>
        </w:rPr>
        <w:t>אבן האזל</w:t>
      </w:r>
      <w:r w:rsidRPr="00C10CBC">
        <w:rPr>
          <w:rtl/>
        </w:rPr>
        <w:t xml:space="preserve"> </w:t>
      </w:r>
      <w:r w:rsidRPr="00C10CBC">
        <w:rPr>
          <w:rStyle w:val="afffffffff3"/>
          <w:rtl/>
        </w:rPr>
        <w:t>(</w:t>
      </w:r>
      <w:r w:rsidRPr="00C10CBC">
        <w:rPr>
          <w:rStyle w:val="afffffffff3"/>
          <w:rFonts w:hint="cs"/>
          <w:rtl/>
        </w:rPr>
        <w:t>גירושין פ"ז הכ"ד</w:t>
      </w:r>
      <w:r w:rsidRPr="00C10CBC">
        <w:rPr>
          <w:rStyle w:val="afffffffff3"/>
          <w:rtl/>
        </w:rPr>
        <w:t>)</w:t>
      </w:r>
      <w:r>
        <w:rPr>
          <w:rtl/>
        </w:rPr>
        <w:t xml:space="preserve"> </w:t>
      </w:r>
      <w:r w:rsidRPr="00C10CBC">
        <w:rPr>
          <w:rFonts w:hint="cs"/>
          <w:rtl/>
        </w:rPr>
        <w:t>שיעורי רבי שמואל</w:t>
      </w:r>
      <w:r w:rsidRPr="00C10CBC">
        <w:rPr>
          <w:rtl/>
        </w:rPr>
        <w:t xml:space="preserve"> </w:t>
      </w:r>
      <w:r w:rsidRPr="00C10CBC">
        <w:rPr>
          <w:rStyle w:val="afffffffff3"/>
          <w:rtl/>
        </w:rPr>
        <w:t>(אות ז' ד"ה והנה)</w:t>
      </w:r>
      <w:r>
        <w:rPr>
          <w:rtl/>
        </w:rPr>
        <w:t xml:space="preserve"> </w:t>
      </w:r>
      <w:r w:rsidRPr="00C10CBC">
        <w:rPr>
          <w:rStyle w:val="aff4"/>
          <w:rFonts w:ascii="David" w:eastAsiaTheme="minorEastAsia" w:hAnsi="David" w:cs="David" w:hint="cs"/>
          <w:b w:val="0"/>
          <w:bCs w:val="0"/>
          <w:noProof w:val="0"/>
          <w:sz w:val="16"/>
          <w:szCs w:val="16"/>
          <w:rtl/>
        </w:rPr>
        <w:t>חי'</w:t>
      </w:r>
      <w:r w:rsidRPr="00C10CBC">
        <w:rPr>
          <w:rStyle w:val="aff4"/>
          <w:rFonts w:ascii="David" w:eastAsiaTheme="minorEastAsia" w:hAnsi="David" w:cs="David"/>
          <w:b w:val="0"/>
          <w:bCs w:val="0"/>
          <w:noProof w:val="0"/>
          <w:sz w:val="16"/>
          <w:szCs w:val="16"/>
          <w:rtl/>
        </w:rPr>
        <w:t xml:space="preserve"> רבי </w:t>
      </w:r>
      <w:r w:rsidRPr="00C10CBC">
        <w:rPr>
          <w:rStyle w:val="aff4"/>
          <w:rFonts w:ascii="David" w:eastAsiaTheme="minorEastAsia" w:hAnsi="David" w:cs="David" w:hint="cs"/>
          <w:b w:val="0"/>
          <w:bCs w:val="0"/>
          <w:noProof w:val="0"/>
          <w:sz w:val="16"/>
          <w:szCs w:val="16"/>
          <w:rtl/>
        </w:rPr>
        <w:t>נחום</w:t>
      </w:r>
      <w:r w:rsidRPr="00C10CBC">
        <w:rPr>
          <w:rStyle w:val="aff9"/>
          <w:rFonts w:ascii="David" w:eastAsiaTheme="minorEastAsia" w:hAnsi="David" w:cs="David"/>
          <w:b w:val="0"/>
          <w:bCs w:val="0"/>
          <w:noProof w:val="0"/>
          <w:sz w:val="16"/>
          <w:szCs w:val="16"/>
          <w:rtl/>
        </w:rPr>
        <w:t xml:space="preserve"> </w:t>
      </w:r>
      <w:r w:rsidRPr="00C10CBC">
        <w:rPr>
          <w:rStyle w:val="afffffffff3"/>
          <w:rtl/>
        </w:rPr>
        <w:t xml:space="preserve">(אות ט"ז ד"ה </w:t>
      </w:r>
      <w:r w:rsidRPr="00C10CBC">
        <w:rPr>
          <w:rStyle w:val="afffffffff3"/>
          <w:rFonts w:hint="cs"/>
          <w:rtl/>
        </w:rPr>
        <w:t>והנראה בזה</w:t>
      </w:r>
      <w:r w:rsidRPr="00C10CBC">
        <w:rPr>
          <w:rStyle w:val="afffffffff3"/>
          <w:rtl/>
        </w:rPr>
        <w:t>)</w:t>
      </w:r>
      <w:r>
        <w:rPr>
          <w:rStyle w:val="afffffffff3"/>
          <w:rFonts w:hint="cs"/>
          <w:rtl/>
        </w:rPr>
        <w:t>.</w:t>
      </w:r>
    </w:p>
    <w:p w14:paraId="1CAACB6F" w14:textId="77777777" w:rsidR="000F54D4" w:rsidRDefault="009F2CD9" w:rsidP="000F54D4">
      <w:pPr>
        <w:pStyle w:val="TOC2"/>
        <w:rPr>
          <w:rFonts w:cstheme="minorBidi"/>
          <w:b w:val="0"/>
          <w:bCs w:val="0"/>
          <w:sz w:val="22"/>
          <w:szCs w:val="22"/>
          <w:rtl/>
        </w:rPr>
      </w:pPr>
      <w:hyperlink w:anchor="_Toc167707144" w:history="1">
        <w:r w:rsidR="000F54D4" w:rsidRPr="002A0871">
          <w:rPr>
            <w:rStyle w:val="Hyperlink"/>
            <w:rtl/>
          </w:rPr>
          <w:t>ד' הרמב"ן בתשו' דשטר בלא קיום בחזקת מזוייף ובגט הקילו</w:t>
        </w:r>
      </w:hyperlink>
    </w:p>
    <w:p w14:paraId="5F4B2309" w14:textId="77777777" w:rsidR="000F54D4" w:rsidRDefault="009F2CD9" w:rsidP="007F2D0B">
      <w:pPr>
        <w:pStyle w:val="a5"/>
        <w:rPr>
          <w:rFonts w:asciiTheme="minorHAnsi" w:eastAsiaTheme="minorEastAsia" w:hAnsiTheme="minorHAnsi" w:cstheme="minorBidi"/>
          <w:sz w:val="22"/>
          <w:szCs w:val="22"/>
          <w:rtl/>
        </w:rPr>
      </w:pPr>
      <w:hyperlink w:anchor="_Toc167707145" w:history="1">
        <w:r w:rsidR="000F54D4" w:rsidRPr="002A0871">
          <w:rPr>
            <w:rStyle w:val="Hyperlink"/>
            <w:rtl/>
          </w:rPr>
          <w:t>בי' תשו' הרמב"ן בספק תוס' בטענינן מזוייף ופשט רבינו יונה דטענינן וכ' הרמב"ן דכן מוכח בירו'</w:t>
        </w:r>
      </w:hyperlink>
    </w:p>
    <w:p w14:paraId="608BF592" w14:textId="77777777" w:rsidR="000F54D4" w:rsidRDefault="009F2CD9" w:rsidP="007F2D0B">
      <w:pPr>
        <w:pStyle w:val="a5"/>
        <w:rPr>
          <w:rFonts w:asciiTheme="minorHAnsi" w:eastAsiaTheme="minorEastAsia" w:hAnsiTheme="minorHAnsi" w:cstheme="minorBidi"/>
          <w:sz w:val="22"/>
          <w:szCs w:val="22"/>
          <w:rtl/>
        </w:rPr>
      </w:pPr>
      <w:hyperlink w:anchor="_Toc167707146" w:history="1">
        <w:r w:rsidR="000F54D4" w:rsidRPr="002A0871">
          <w:rPr>
            <w:rStyle w:val="Hyperlink"/>
            <w:rtl/>
          </w:rPr>
          <w:t>בי' הרמב"ן בתשו' דבשטר לא מקויים בחזקת מזוייף וטענינן מזוייף להעמיד ממון ולא להוציא</w:t>
        </w:r>
      </w:hyperlink>
    </w:p>
    <w:p w14:paraId="7458D20E" w14:textId="77777777" w:rsidR="000F54D4" w:rsidRDefault="009F2CD9" w:rsidP="007F2D0B">
      <w:pPr>
        <w:pStyle w:val="a5"/>
        <w:rPr>
          <w:rFonts w:asciiTheme="minorHAnsi" w:eastAsiaTheme="minorEastAsia" w:hAnsiTheme="minorHAnsi" w:cstheme="minorBidi"/>
          <w:sz w:val="22"/>
          <w:szCs w:val="22"/>
          <w:rtl/>
        </w:rPr>
      </w:pPr>
      <w:hyperlink w:anchor="_Toc167707147" w:history="1">
        <w:r w:rsidR="000F54D4" w:rsidRPr="002A0871">
          <w:rPr>
            <w:rStyle w:val="Hyperlink"/>
            <w:rtl/>
          </w:rPr>
          <w:t>בי' הרמב"ן דבגט באר"י לא טענינן מזוייף דהאמינו אשה על עצמה מתוך חומר שהחמירו בסופה</w:t>
        </w:r>
      </w:hyperlink>
    </w:p>
    <w:p w14:paraId="0E7F5222" w14:textId="77777777" w:rsidR="000F54D4" w:rsidRDefault="009F2CD9" w:rsidP="000F54D4">
      <w:pPr>
        <w:pStyle w:val="TOC1"/>
        <w:rPr>
          <w:rFonts w:asciiTheme="minorHAnsi" w:hAnsiTheme="minorHAnsi" w:cstheme="minorBidi"/>
          <w:b w:val="0"/>
          <w:bCs w:val="0"/>
          <w:caps w:val="0"/>
          <w:sz w:val="22"/>
          <w:szCs w:val="22"/>
          <w:rtl/>
        </w:rPr>
      </w:pPr>
      <w:hyperlink w:anchor="_Toc167707148" w:history="1">
        <w:r w:rsidR="000F54D4" w:rsidRPr="002A0871">
          <w:rPr>
            <w:rStyle w:val="Hyperlink"/>
            <w:rtl/>
          </w:rPr>
          <w:t>פלוגתת הרמב"ם והראב"ד בחשש זיוף</w:t>
        </w:r>
      </w:hyperlink>
    </w:p>
    <w:p w14:paraId="457E9D52" w14:textId="1310C8E2"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Ref165803918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כג)</w:t>
      </w:r>
      <w:r w:rsidRPr="00C10CBC">
        <w:rPr>
          <w:b/>
          <w:bCs/>
          <w:rtl/>
        </w:rPr>
        <w:fldChar w:fldCharType="end"/>
      </w:r>
      <w:r w:rsidRPr="00C10CBC">
        <w:rPr>
          <w:b/>
          <w:bCs/>
          <w:rtl/>
        </w:rPr>
        <w:t xml:space="preserve"> </w:t>
      </w:r>
      <w:r w:rsidRPr="00C10CBC">
        <w:rPr>
          <w:rFonts w:hint="cs"/>
          <w:rtl/>
        </w:rPr>
        <w:t>רמב"ם</w:t>
      </w:r>
      <w:r w:rsidRPr="00C10CBC">
        <w:rPr>
          <w:rtl/>
        </w:rPr>
        <w:t xml:space="preserve"> </w:t>
      </w:r>
      <w:r w:rsidRPr="00C10CBC">
        <w:rPr>
          <w:rStyle w:val="afffffffff3"/>
          <w:rtl/>
        </w:rPr>
        <w:t>(</w:t>
      </w:r>
      <w:r w:rsidRPr="00C10CBC">
        <w:rPr>
          <w:rStyle w:val="afffffffff3"/>
          <w:rFonts w:hint="cs"/>
          <w:rtl/>
        </w:rPr>
        <w:t>עבדים פ"ו ה"ז</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Ref165804437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כה)</w:t>
      </w:r>
      <w:r w:rsidRPr="00C10CBC">
        <w:rPr>
          <w:b/>
          <w:bCs/>
          <w:rtl/>
        </w:rPr>
        <w:fldChar w:fldCharType="end"/>
      </w:r>
      <w:r w:rsidRPr="00C10CBC">
        <w:rPr>
          <w:b/>
          <w:bCs/>
          <w:rtl/>
        </w:rPr>
        <w:t xml:space="preserve"> </w:t>
      </w:r>
      <w:r w:rsidRPr="00C10CBC">
        <w:rPr>
          <w:rFonts w:hint="cs"/>
          <w:rtl/>
        </w:rPr>
        <w:t>ראב"ד</w:t>
      </w:r>
      <w:r w:rsidRPr="00C10CBC">
        <w:rPr>
          <w:rtl/>
        </w:rPr>
        <w:t xml:space="preserve"> </w:t>
      </w:r>
      <w:r w:rsidRPr="00C10CBC">
        <w:rPr>
          <w:rStyle w:val="afffffffff3"/>
          <w:rtl/>
        </w:rPr>
        <w:t>(</w:t>
      </w:r>
      <w:r w:rsidRPr="00C10CBC">
        <w:rPr>
          <w:rStyle w:val="afffffffff3"/>
          <w:rFonts w:hint="cs"/>
          <w:rtl/>
        </w:rPr>
        <w:t>עבדים פ"ו ה"ז</w:t>
      </w:r>
      <w:r w:rsidRPr="00C10CBC">
        <w:rPr>
          <w:rStyle w:val="afffffffff3"/>
          <w:rtl/>
        </w:rPr>
        <w:t>)</w:t>
      </w:r>
      <w:r>
        <w:rPr>
          <w:rtl/>
        </w:rPr>
        <w:t xml:space="preserve"> </w:t>
      </w:r>
      <w:r w:rsidRPr="00C10CBC">
        <w:rPr>
          <w:rFonts w:hint="cs"/>
          <w:rtl/>
        </w:rPr>
        <w:t>אבן האזל</w:t>
      </w:r>
      <w:r w:rsidRPr="00C10CBC">
        <w:rPr>
          <w:rtl/>
        </w:rPr>
        <w:t xml:space="preserve"> </w:t>
      </w:r>
      <w:r w:rsidRPr="00C10CBC">
        <w:rPr>
          <w:rStyle w:val="afffffffff3"/>
          <w:rtl/>
        </w:rPr>
        <w:t>(</w:t>
      </w:r>
      <w:r w:rsidRPr="00C10CBC">
        <w:rPr>
          <w:rStyle w:val="afffffffff3"/>
          <w:rFonts w:hint="cs"/>
          <w:rtl/>
        </w:rPr>
        <w:t>גירושין פ"ז הכ"ד ד"ה והנה יסוד</w:t>
      </w:r>
      <w:r w:rsidRPr="00C10CBC">
        <w:rPr>
          <w:rStyle w:val="afffffffff3"/>
          <w:rtl/>
        </w:rPr>
        <w:t>)</w:t>
      </w:r>
      <w:r>
        <w:rPr>
          <w:rtl/>
        </w:rPr>
        <w:t xml:space="preserve"> </w:t>
      </w:r>
      <w:r w:rsidRPr="00C10CBC">
        <w:rPr>
          <w:rFonts w:hint="cs"/>
          <w:rtl/>
        </w:rPr>
        <w:t>אבי עזרי</w:t>
      </w:r>
      <w:r w:rsidRPr="00C10CBC">
        <w:rPr>
          <w:rtl/>
        </w:rPr>
        <w:t xml:space="preserve"> </w:t>
      </w:r>
      <w:r w:rsidRPr="00C10CBC">
        <w:rPr>
          <w:rStyle w:val="afffffffff3"/>
          <w:rtl/>
        </w:rPr>
        <w:t>(</w:t>
      </w:r>
      <w:r w:rsidRPr="00C10CBC">
        <w:rPr>
          <w:rStyle w:val="afffffffff3"/>
          <w:rFonts w:hint="cs"/>
          <w:rtl/>
        </w:rPr>
        <w:t>גירושין פ"ז הכ"ד ד"ה והנה בפ"ו</w:t>
      </w:r>
      <w:r w:rsidRPr="00C10CBC">
        <w:rPr>
          <w:rStyle w:val="afffffffff3"/>
          <w:rtl/>
        </w:rPr>
        <w:t>)</w:t>
      </w:r>
      <w:r>
        <w:rPr>
          <w:rtl/>
        </w:rPr>
        <w:t xml:space="preserve"> </w:t>
      </w:r>
      <w:r w:rsidRPr="00C10CBC">
        <w:rPr>
          <w:rFonts w:hint="cs"/>
          <w:rtl/>
        </w:rPr>
        <w:t>חי' רבי נחום</w:t>
      </w:r>
      <w:r w:rsidRPr="00C10CBC">
        <w:rPr>
          <w:rtl/>
        </w:rPr>
        <w:t xml:space="preserve"> </w:t>
      </w:r>
      <w:r w:rsidRPr="00C10CBC">
        <w:rPr>
          <w:rStyle w:val="afffffffff3"/>
          <w:rtl/>
        </w:rPr>
        <w:t>(אות י"ט ד"ה בראב"ד</w:t>
      </w:r>
      <w:r w:rsidRPr="00C10CBC">
        <w:rPr>
          <w:rStyle w:val="afffffffff3"/>
          <w:rFonts w:hint="cs"/>
          <w:rtl/>
        </w:rPr>
        <w:t>, הובא בסימן א' אות ק"ב)</w:t>
      </w:r>
      <w:r>
        <w:rPr>
          <w:rtl/>
        </w:rPr>
        <w:t>.</w:t>
      </w:r>
    </w:p>
    <w:p w14:paraId="25662AC2" w14:textId="77777777" w:rsidR="000F54D4" w:rsidRDefault="009F2CD9" w:rsidP="000F54D4">
      <w:pPr>
        <w:pStyle w:val="TOC2"/>
        <w:rPr>
          <w:rFonts w:cstheme="minorBidi"/>
          <w:b w:val="0"/>
          <w:bCs w:val="0"/>
          <w:sz w:val="22"/>
          <w:szCs w:val="22"/>
          <w:rtl/>
        </w:rPr>
      </w:pPr>
      <w:hyperlink w:anchor="_Toc167707149" w:history="1">
        <w:r w:rsidR="000F54D4" w:rsidRPr="002A0871">
          <w:rPr>
            <w:rStyle w:val="Hyperlink"/>
            <w:rtl/>
          </w:rPr>
          <w:t>פלו' הרמב"ם והראב"ד בקיום ובחשש מזוייף באיסורין ובממונות</w:t>
        </w:r>
      </w:hyperlink>
    </w:p>
    <w:p w14:paraId="5B831164" w14:textId="77777777" w:rsidR="000F54D4" w:rsidRDefault="009F2CD9" w:rsidP="007F2D0B">
      <w:pPr>
        <w:pStyle w:val="a5"/>
        <w:rPr>
          <w:rFonts w:asciiTheme="minorHAnsi" w:eastAsiaTheme="minorEastAsia" w:hAnsiTheme="minorHAnsi" w:cstheme="minorBidi"/>
          <w:sz w:val="22"/>
          <w:szCs w:val="22"/>
          <w:rtl/>
        </w:rPr>
      </w:pPr>
      <w:hyperlink w:anchor="_Toc167707150" w:history="1">
        <w:r w:rsidR="000F54D4" w:rsidRPr="002A0871">
          <w:rPr>
            <w:rStyle w:val="Hyperlink"/>
            <w:rtl/>
          </w:rPr>
          <w:t>בי' הרמב"ם דכמו דלא חיישינן לביטול ה"ה למזויף ואף דבממונות חיישינן באיסורין לא חיישינן</w:t>
        </w:r>
      </w:hyperlink>
    </w:p>
    <w:p w14:paraId="4E3F1D04" w14:textId="77777777" w:rsidR="000F54D4" w:rsidRDefault="009F2CD9" w:rsidP="007F2D0B">
      <w:pPr>
        <w:pStyle w:val="a5"/>
        <w:rPr>
          <w:rFonts w:asciiTheme="minorHAnsi" w:eastAsiaTheme="minorEastAsia" w:hAnsiTheme="minorHAnsi" w:cstheme="minorBidi"/>
          <w:sz w:val="22"/>
          <w:szCs w:val="22"/>
          <w:rtl/>
        </w:rPr>
      </w:pPr>
      <w:hyperlink w:anchor="_Toc167707151" w:history="1">
        <w:r w:rsidR="000F54D4" w:rsidRPr="002A0871">
          <w:rPr>
            <w:rStyle w:val="Hyperlink"/>
            <w:rtl/>
          </w:rPr>
          <w:t>בי' הרמב"ם דכמו דבגט אמרי' בפ"נ ה"ה בשטר שחרור עבד ואשה ועבד שהביאו גט א"צ קיום</w:t>
        </w:r>
      </w:hyperlink>
    </w:p>
    <w:p w14:paraId="66490DAC" w14:textId="77777777" w:rsidR="000F54D4" w:rsidRDefault="009F2CD9" w:rsidP="007F2D0B">
      <w:pPr>
        <w:pStyle w:val="a5"/>
        <w:rPr>
          <w:rFonts w:asciiTheme="minorHAnsi" w:eastAsiaTheme="minorEastAsia" w:hAnsiTheme="minorHAnsi" w:cstheme="minorBidi"/>
          <w:sz w:val="22"/>
          <w:szCs w:val="22"/>
          <w:rtl/>
        </w:rPr>
      </w:pPr>
      <w:hyperlink w:anchor="_Toc167707152" w:history="1">
        <w:r w:rsidR="000F54D4" w:rsidRPr="002A0871">
          <w:rPr>
            <w:rStyle w:val="Hyperlink"/>
            <w:rtl/>
          </w:rPr>
          <w:t>בי' הראב"ד ברמב"ם דקו' הגמ' לקמן אינה דגט א"צ קיום ודחיית הראב"ד דאינו שטר בלי קיום</w:t>
        </w:r>
      </w:hyperlink>
    </w:p>
    <w:p w14:paraId="1B9E7CEB" w14:textId="77777777" w:rsidR="000F54D4" w:rsidRDefault="009F2CD9" w:rsidP="007F2D0B">
      <w:pPr>
        <w:pStyle w:val="a5"/>
        <w:rPr>
          <w:rFonts w:asciiTheme="minorHAnsi" w:eastAsiaTheme="minorEastAsia" w:hAnsiTheme="minorHAnsi" w:cstheme="minorBidi"/>
          <w:sz w:val="22"/>
          <w:szCs w:val="22"/>
          <w:rtl/>
        </w:rPr>
      </w:pPr>
      <w:hyperlink w:anchor="_Toc167707153" w:history="1">
        <w:r w:rsidR="000F54D4" w:rsidRPr="002A0871">
          <w:rPr>
            <w:rStyle w:val="Hyperlink"/>
            <w:rtl/>
          </w:rPr>
          <w:t>קו' הראב"ד דא"א לומר דגט א"צ קיום הא בערער צריך קיום ועוד מסברא צריך קיום</w:t>
        </w:r>
      </w:hyperlink>
    </w:p>
    <w:p w14:paraId="2A2AF965" w14:textId="77777777" w:rsidR="000F54D4" w:rsidRDefault="009F2CD9" w:rsidP="000F54D4">
      <w:pPr>
        <w:pStyle w:val="TOC1"/>
        <w:rPr>
          <w:rFonts w:asciiTheme="minorHAnsi" w:hAnsiTheme="minorHAnsi" w:cstheme="minorBidi"/>
          <w:b w:val="0"/>
          <w:bCs w:val="0"/>
          <w:caps w:val="0"/>
          <w:sz w:val="22"/>
          <w:szCs w:val="22"/>
          <w:rtl/>
        </w:rPr>
      </w:pPr>
      <w:hyperlink w:anchor="_Toc167707154" w:history="1">
        <w:r w:rsidR="000F54D4" w:rsidRPr="002A0871">
          <w:rPr>
            <w:rStyle w:val="Hyperlink"/>
            <w:rtl/>
          </w:rPr>
          <w:t>~~~~~~~ ביאורי ראשי הישיבות ~~~~~~~</w:t>
        </w:r>
      </w:hyperlink>
    </w:p>
    <w:p w14:paraId="4DAE701B" w14:textId="77777777" w:rsidR="000F54D4" w:rsidRDefault="009F2CD9" w:rsidP="000F54D4">
      <w:pPr>
        <w:pStyle w:val="TOC1"/>
        <w:rPr>
          <w:rFonts w:asciiTheme="minorHAnsi" w:hAnsiTheme="minorHAnsi" w:cstheme="minorBidi"/>
          <w:b w:val="0"/>
          <w:bCs w:val="0"/>
          <w:caps w:val="0"/>
          <w:sz w:val="22"/>
          <w:szCs w:val="22"/>
          <w:rtl/>
        </w:rPr>
      </w:pPr>
      <w:hyperlink w:anchor="_Toc167707155" w:history="1">
        <w:r w:rsidR="000F54D4" w:rsidRPr="002A0871">
          <w:rPr>
            <w:rStyle w:val="Hyperlink"/>
            <w:rtl/>
          </w:rPr>
          <w:t>בפלוגתת תוס' והר"ן בגדר תקנת בפ"נ</w:t>
        </w:r>
      </w:hyperlink>
    </w:p>
    <w:p w14:paraId="380FA289" w14:textId="480FEBB6"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Ref167297287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מג)</w:t>
      </w:r>
      <w:r w:rsidRPr="00C10CBC">
        <w:rPr>
          <w:b/>
          <w:bCs/>
          <w:rtl/>
        </w:rPr>
        <w:fldChar w:fldCharType="end"/>
      </w:r>
      <w:r w:rsidRPr="00C10CBC">
        <w:rPr>
          <w:b/>
          <w:bCs/>
          <w:rtl/>
        </w:rPr>
        <w:t xml:space="preserve"> </w:t>
      </w:r>
      <w:r w:rsidRPr="00C10CBC">
        <w:rPr>
          <w:rFonts w:hint="cs"/>
          <w:rtl/>
        </w:rPr>
        <w:t>שיעורי רבי שמואל</w:t>
      </w:r>
      <w:r w:rsidRPr="00C10CBC">
        <w:rPr>
          <w:rtl/>
        </w:rPr>
        <w:t xml:space="preserve"> </w:t>
      </w:r>
      <w:r w:rsidRPr="00C10CBC">
        <w:rPr>
          <w:rStyle w:val="afffffffff3"/>
          <w:rtl/>
        </w:rPr>
        <w:t>(אות ב' ד"ה וסברת)</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Ref167357002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מה)</w:t>
      </w:r>
      <w:r w:rsidRPr="00C10CBC">
        <w:rPr>
          <w:b/>
          <w:bCs/>
          <w:rtl/>
        </w:rPr>
        <w:fldChar w:fldCharType="end"/>
      </w:r>
      <w:r w:rsidRPr="00C10CBC">
        <w:rPr>
          <w:b/>
          <w:bCs/>
          <w:rtl/>
        </w:rPr>
        <w:t xml:space="preserve"> </w:t>
      </w:r>
      <w:r w:rsidRPr="00C10CBC">
        <w:rPr>
          <w:rFonts w:hint="cs"/>
          <w:rtl/>
        </w:rPr>
        <w:t>שיעורי רבי שמואל</w:t>
      </w:r>
      <w:r w:rsidRPr="00C10CBC">
        <w:rPr>
          <w:rtl/>
        </w:rPr>
        <w:t xml:space="preserve"> </w:t>
      </w:r>
      <w:r w:rsidRPr="00C10CBC">
        <w:rPr>
          <w:rStyle w:val="afffffffff3"/>
          <w:rtl/>
        </w:rPr>
        <w:t>(אות י"ז)</w:t>
      </w:r>
      <w:r>
        <w:rPr>
          <w:rtl/>
        </w:rPr>
        <w:t xml:space="preserve"> </w:t>
      </w:r>
      <w:r w:rsidRPr="00C10CBC">
        <w:rPr>
          <w:rStyle w:val="aff9"/>
          <w:rFonts w:ascii="David" w:eastAsiaTheme="minorEastAsia" w:hAnsi="David" w:cs="David" w:hint="cs"/>
          <w:b w:val="0"/>
          <w:bCs w:val="0"/>
          <w:noProof w:val="0"/>
          <w:sz w:val="16"/>
          <w:szCs w:val="16"/>
          <w:rtl/>
        </w:rPr>
        <w:t>תוס' בכתובות</w:t>
      </w:r>
      <w:r w:rsidRPr="00C10CBC">
        <w:rPr>
          <w:rStyle w:val="af"/>
          <w:rFonts w:ascii="David" w:eastAsiaTheme="minorEastAsia" w:hAnsi="David" w:cs="David"/>
          <w:noProof w:val="0"/>
          <w:sz w:val="16"/>
          <w:szCs w:val="16"/>
          <w:rtl/>
        </w:rPr>
        <w:t xml:space="preserve"> </w:t>
      </w:r>
      <w:r w:rsidRPr="00C10CBC">
        <w:rPr>
          <w:rStyle w:val="afffffffff3"/>
          <w:rtl/>
        </w:rPr>
        <w:t>(</w:t>
      </w:r>
      <w:r w:rsidRPr="00C10CBC">
        <w:rPr>
          <w:rStyle w:val="afffffffff3"/>
          <w:rFonts w:hint="cs"/>
          <w:rtl/>
        </w:rPr>
        <w:t>יט. ד"ה מודה</w:t>
      </w:r>
      <w:r w:rsidRPr="00C10CBC">
        <w:rPr>
          <w:rStyle w:val="afffffffff3"/>
          <w:rtl/>
        </w:rPr>
        <w:t>)</w:t>
      </w:r>
      <w:r>
        <w:rPr>
          <w:rtl/>
        </w:rPr>
        <w:t xml:space="preserve"> </w:t>
      </w:r>
      <w:r w:rsidRPr="00C10CBC">
        <w:rPr>
          <w:rFonts w:hint="cs"/>
          <w:rtl/>
        </w:rPr>
        <w:t>שיעורי רבי שמואל</w:t>
      </w:r>
      <w:r w:rsidRPr="00C10CBC">
        <w:rPr>
          <w:rtl/>
        </w:rPr>
        <w:t xml:space="preserve"> </w:t>
      </w:r>
      <w:r w:rsidRPr="00C10CBC">
        <w:rPr>
          <w:rStyle w:val="afffffffff3"/>
          <w:rtl/>
        </w:rPr>
        <w:t>(</w:t>
      </w:r>
      <w:r w:rsidRPr="00C10CBC">
        <w:rPr>
          <w:rStyle w:val="afffffffff3"/>
          <w:rFonts w:hint="cs"/>
          <w:rtl/>
        </w:rPr>
        <w:t>אות י"ח, י"ט</w:t>
      </w:r>
      <w:r w:rsidRPr="00C10CBC">
        <w:rPr>
          <w:rStyle w:val="afffffffff3"/>
          <w:rtl/>
        </w:rPr>
        <w:t>)</w:t>
      </w:r>
      <w:r>
        <w:rPr>
          <w:rtl/>
        </w:rPr>
        <w:t xml:space="preserve"> </w:t>
      </w:r>
      <w:r w:rsidRPr="00C10CBC">
        <w:rPr>
          <w:rFonts w:hint="cs"/>
          <w:rtl/>
        </w:rPr>
        <w:t>רמב"ן בב"ב</w:t>
      </w:r>
      <w:r w:rsidRPr="00C10CBC">
        <w:rPr>
          <w:rtl/>
        </w:rPr>
        <w:t xml:space="preserve"> </w:t>
      </w:r>
      <w:r w:rsidRPr="00C10CBC">
        <w:rPr>
          <w:rStyle w:val="afffffffff3"/>
          <w:rtl/>
        </w:rPr>
        <w:t>(</w:t>
      </w:r>
      <w:r w:rsidRPr="00C10CBC">
        <w:rPr>
          <w:rStyle w:val="afffffffff3"/>
          <w:rFonts w:hint="cs"/>
          <w:rtl/>
        </w:rPr>
        <w:t>ע. ד"ה או</w:t>
      </w:r>
      <w:r w:rsidRPr="00C10CBC">
        <w:rPr>
          <w:rStyle w:val="afffffffff3"/>
          <w:rtl/>
        </w:rPr>
        <w:t>)</w:t>
      </w:r>
      <w:r>
        <w:rPr>
          <w:rtl/>
        </w:rPr>
        <w:t xml:space="preserve"> </w:t>
      </w:r>
      <w:r w:rsidRPr="00C10CBC">
        <w:rPr>
          <w:rFonts w:hint="cs"/>
          <w:rtl/>
        </w:rPr>
        <w:t>תוס' בב"מ</w:t>
      </w:r>
      <w:r w:rsidRPr="00C10CBC">
        <w:rPr>
          <w:rtl/>
        </w:rPr>
        <w:t xml:space="preserve"> </w:t>
      </w:r>
      <w:r w:rsidRPr="00C10CBC">
        <w:rPr>
          <w:rStyle w:val="afffffffff3"/>
          <w:rtl/>
        </w:rPr>
        <w:t>(</w:t>
      </w:r>
      <w:r w:rsidRPr="00C10CBC">
        <w:rPr>
          <w:rStyle w:val="afffffffff3"/>
          <w:rFonts w:hint="cs"/>
          <w:rtl/>
        </w:rPr>
        <w:t>יג: ד"ה הא</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Ref167357545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מו)</w:t>
      </w:r>
      <w:r w:rsidRPr="00C10CBC">
        <w:rPr>
          <w:b/>
          <w:bCs/>
          <w:rtl/>
        </w:rPr>
        <w:fldChar w:fldCharType="end"/>
      </w:r>
      <w:r w:rsidRPr="00C10CBC">
        <w:rPr>
          <w:b/>
          <w:bCs/>
          <w:rtl/>
        </w:rPr>
        <w:t xml:space="preserve"> </w:t>
      </w:r>
      <w:r w:rsidRPr="00C10CBC">
        <w:rPr>
          <w:rFonts w:hint="cs"/>
          <w:rtl/>
        </w:rPr>
        <w:t>שיעורי רבי שמואל</w:t>
      </w:r>
      <w:r w:rsidRPr="00C10CBC">
        <w:rPr>
          <w:rtl/>
        </w:rPr>
        <w:t xml:space="preserve"> </w:t>
      </w:r>
      <w:r w:rsidRPr="00C10CBC">
        <w:rPr>
          <w:rStyle w:val="afffffffff3"/>
          <w:rtl/>
        </w:rPr>
        <w:t>(אות י"ט ד"ה ולפי הנתבאר)</w:t>
      </w:r>
      <w:r>
        <w:rPr>
          <w:rtl/>
        </w:rPr>
        <w:t>.</w:t>
      </w:r>
    </w:p>
    <w:p w14:paraId="4ADB3CBB" w14:textId="77777777" w:rsidR="000F54D4" w:rsidRDefault="009F2CD9" w:rsidP="000F54D4">
      <w:pPr>
        <w:pStyle w:val="TOC2"/>
        <w:rPr>
          <w:rFonts w:cstheme="minorBidi"/>
          <w:b w:val="0"/>
          <w:bCs w:val="0"/>
          <w:sz w:val="22"/>
          <w:szCs w:val="22"/>
          <w:rtl/>
        </w:rPr>
      </w:pPr>
      <w:hyperlink w:anchor="_Toc167707156" w:history="1">
        <w:r w:rsidR="000F54D4" w:rsidRPr="002A0871">
          <w:rPr>
            <w:rStyle w:val="Hyperlink"/>
            <w:rtl/>
          </w:rPr>
          <w:t>בי' הגרש"ר דנח' תוס' והר"ן בחשש מזוייף לאחר תקנת בפ"נ</w:t>
        </w:r>
      </w:hyperlink>
    </w:p>
    <w:p w14:paraId="57B5BF67" w14:textId="77777777" w:rsidR="000F54D4" w:rsidRDefault="009F2CD9" w:rsidP="007F2D0B">
      <w:pPr>
        <w:pStyle w:val="a5"/>
        <w:rPr>
          <w:rFonts w:asciiTheme="minorHAnsi" w:eastAsiaTheme="minorEastAsia" w:hAnsiTheme="minorHAnsi" w:cstheme="minorBidi"/>
          <w:sz w:val="22"/>
          <w:szCs w:val="22"/>
          <w:rtl/>
        </w:rPr>
      </w:pPr>
      <w:hyperlink w:anchor="_Toc167707157" w:history="1">
        <w:r w:rsidR="000F54D4" w:rsidRPr="002A0871">
          <w:rPr>
            <w:rStyle w:val="Hyperlink"/>
            <w:rtl/>
          </w:rPr>
          <w:t>בי' הגרש"ר בר"ן דמדינא לא חיישינן לזיוף דאשה אינה ממונו ואף אחר התקנה אין חשש מזוייף</w:t>
        </w:r>
      </w:hyperlink>
    </w:p>
    <w:p w14:paraId="727CBAB7" w14:textId="77777777" w:rsidR="000F54D4" w:rsidRDefault="009F2CD9" w:rsidP="007F2D0B">
      <w:pPr>
        <w:pStyle w:val="a5"/>
        <w:rPr>
          <w:rFonts w:asciiTheme="minorHAnsi" w:eastAsiaTheme="minorEastAsia" w:hAnsiTheme="minorHAnsi" w:cstheme="minorBidi"/>
          <w:sz w:val="22"/>
          <w:szCs w:val="22"/>
          <w:rtl/>
        </w:rPr>
      </w:pPr>
      <w:hyperlink w:anchor="_Toc167707158" w:history="1">
        <w:r w:rsidR="000F54D4" w:rsidRPr="002A0871">
          <w:rPr>
            <w:rStyle w:val="Hyperlink"/>
            <w:rtl/>
          </w:rPr>
          <w:t>בי' הגרש"ר בתוס' דמדינא חששו למזוייף והקילו משום עיגונא ואחר תקנת בפ"נ חיישינן לזיוף</w:t>
        </w:r>
      </w:hyperlink>
    </w:p>
    <w:p w14:paraId="3613F8B0" w14:textId="77777777" w:rsidR="000F54D4" w:rsidRDefault="009F2CD9" w:rsidP="000F54D4">
      <w:pPr>
        <w:pStyle w:val="TOC2"/>
        <w:rPr>
          <w:rFonts w:cstheme="minorBidi"/>
          <w:b w:val="0"/>
          <w:bCs w:val="0"/>
          <w:sz w:val="22"/>
          <w:szCs w:val="22"/>
          <w:rtl/>
        </w:rPr>
      </w:pPr>
      <w:hyperlink w:anchor="_Toc167707159" w:history="1">
        <w:r w:rsidR="000F54D4" w:rsidRPr="002A0871">
          <w:rPr>
            <w:rStyle w:val="Hyperlink"/>
            <w:rtl/>
          </w:rPr>
          <w:t>בי' הגרש"ר בתוס' דהנדון במזוייף מדין טענינן ולא חשש בעצם</w:t>
        </w:r>
      </w:hyperlink>
    </w:p>
    <w:p w14:paraId="37385BAB" w14:textId="77777777" w:rsidR="000F54D4" w:rsidRDefault="009F2CD9" w:rsidP="007F2D0B">
      <w:pPr>
        <w:pStyle w:val="a5"/>
        <w:rPr>
          <w:rFonts w:asciiTheme="minorHAnsi" w:eastAsiaTheme="minorEastAsia" w:hAnsiTheme="minorHAnsi" w:cstheme="minorBidi"/>
          <w:sz w:val="22"/>
          <w:szCs w:val="22"/>
          <w:rtl/>
        </w:rPr>
      </w:pPr>
      <w:hyperlink w:anchor="_Toc167707160" w:history="1">
        <w:r w:rsidR="000F54D4" w:rsidRPr="002A0871">
          <w:rPr>
            <w:rStyle w:val="Hyperlink"/>
            <w:rtl/>
          </w:rPr>
          <w:t>בי' הגרש"ר בתוס' דלטענת מזוייף צריך דין טענה ואינו חשש בעצם והנדון בתוס' בדין טענינן</w:t>
        </w:r>
      </w:hyperlink>
    </w:p>
    <w:p w14:paraId="08217FE6" w14:textId="77777777" w:rsidR="000F54D4" w:rsidRDefault="009F2CD9" w:rsidP="007F2D0B">
      <w:pPr>
        <w:pStyle w:val="a5"/>
        <w:rPr>
          <w:rFonts w:asciiTheme="minorHAnsi" w:eastAsiaTheme="minorEastAsia" w:hAnsiTheme="minorHAnsi" w:cstheme="minorBidi"/>
          <w:sz w:val="22"/>
          <w:szCs w:val="22"/>
          <w:rtl/>
        </w:rPr>
      </w:pPr>
      <w:hyperlink w:anchor="_Toc167707161" w:history="1">
        <w:r w:rsidR="000F54D4" w:rsidRPr="002A0871">
          <w:rPr>
            <w:rStyle w:val="Hyperlink"/>
            <w:rtl/>
          </w:rPr>
          <w:t>בי' הגרש"ר דלתוס' אף דלא ממונו מ"מ טענינן ולבי' הגרי"ז צ"ל דס"ל דאף בבעל השטר טענינן</w:t>
        </w:r>
      </w:hyperlink>
    </w:p>
    <w:p w14:paraId="083446B1" w14:textId="77777777" w:rsidR="000F54D4" w:rsidRDefault="009F2CD9" w:rsidP="000F54D4">
      <w:pPr>
        <w:pStyle w:val="TOC1"/>
        <w:rPr>
          <w:rFonts w:asciiTheme="minorHAnsi" w:hAnsiTheme="minorHAnsi" w:cstheme="minorBidi"/>
          <w:b w:val="0"/>
          <w:bCs w:val="0"/>
          <w:caps w:val="0"/>
          <w:sz w:val="22"/>
          <w:szCs w:val="22"/>
          <w:rtl/>
        </w:rPr>
      </w:pPr>
      <w:hyperlink w:anchor="_Toc167707162" w:history="1">
        <w:r w:rsidR="000F54D4" w:rsidRPr="002A0871">
          <w:rPr>
            <w:rStyle w:val="Hyperlink"/>
            <w:rtl/>
          </w:rPr>
          <w:t>בבי' צדדי התוס' אמאי לא טענינן מזוייף</w:t>
        </w:r>
      </w:hyperlink>
    </w:p>
    <w:p w14:paraId="5888A740" w14:textId="08E4853A"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Ref167635932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מז)</w:t>
      </w:r>
      <w:r w:rsidRPr="00C10CBC">
        <w:rPr>
          <w:b/>
          <w:bCs/>
          <w:rtl/>
        </w:rPr>
        <w:fldChar w:fldCharType="end"/>
      </w:r>
      <w:r w:rsidRPr="00C10CBC">
        <w:rPr>
          <w:b/>
          <w:bCs/>
          <w:rtl/>
        </w:rPr>
        <w:t xml:space="preserve"> </w:t>
      </w:r>
      <w:r w:rsidRPr="00C10CBC">
        <w:rPr>
          <w:rFonts w:hint="cs"/>
          <w:rtl/>
        </w:rPr>
        <w:t>חי' רבי נחום</w:t>
      </w:r>
      <w:r w:rsidRPr="00C10CBC">
        <w:rPr>
          <w:rtl/>
        </w:rPr>
        <w:t xml:space="preserve"> </w:t>
      </w:r>
      <w:r w:rsidRPr="00C10CBC">
        <w:rPr>
          <w:rStyle w:val="afffffffff3"/>
          <w:rtl/>
        </w:rPr>
        <w:t>(אות ז' ד"ה ונראה לבאר)</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Ref167224203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נא)</w:t>
      </w:r>
      <w:r w:rsidRPr="00C10CBC">
        <w:rPr>
          <w:b/>
          <w:bCs/>
          <w:rtl/>
        </w:rPr>
        <w:fldChar w:fldCharType="end"/>
      </w:r>
      <w:r w:rsidRPr="00C10CBC">
        <w:rPr>
          <w:b/>
          <w:bCs/>
          <w:rtl/>
        </w:rPr>
        <w:t xml:space="preserve"> </w:t>
      </w:r>
      <w:r w:rsidRPr="00C10CBC">
        <w:rPr>
          <w:rFonts w:hint="cs"/>
          <w:rtl/>
        </w:rPr>
        <w:t>חי' רבי נחום</w:t>
      </w:r>
      <w:r w:rsidRPr="00C10CBC">
        <w:rPr>
          <w:rtl/>
        </w:rPr>
        <w:t xml:space="preserve"> </w:t>
      </w:r>
      <w:r w:rsidRPr="00C10CBC">
        <w:rPr>
          <w:rStyle w:val="afffffffff3"/>
          <w:rtl/>
        </w:rPr>
        <w:t>(</w:t>
      </w:r>
      <w:r w:rsidRPr="00C10CBC">
        <w:rPr>
          <w:rStyle w:val="afffffffff3"/>
          <w:rFonts w:hint="cs"/>
          <w:rtl/>
        </w:rPr>
        <w:t>אות ז'</w:t>
      </w:r>
      <w:r w:rsidRPr="00C10CBC">
        <w:rPr>
          <w:rStyle w:val="afffffffff3"/>
          <w:rtl/>
        </w:rPr>
        <w:t xml:space="preserve"> על תוד"ה ואם)</w:t>
      </w:r>
      <w:r>
        <w:rPr>
          <w:rtl/>
        </w:rPr>
        <w:t>.</w:t>
      </w:r>
    </w:p>
    <w:p w14:paraId="0D852FE0" w14:textId="77777777" w:rsidR="000F54D4" w:rsidRDefault="009F2CD9" w:rsidP="000F54D4">
      <w:pPr>
        <w:pStyle w:val="TOC2"/>
        <w:rPr>
          <w:rFonts w:cstheme="minorBidi"/>
          <w:b w:val="0"/>
          <w:bCs w:val="0"/>
          <w:sz w:val="22"/>
          <w:szCs w:val="22"/>
          <w:rtl/>
        </w:rPr>
      </w:pPr>
      <w:hyperlink w:anchor="_Toc167707163" w:history="1">
        <w:r w:rsidR="000F54D4" w:rsidRPr="002A0871">
          <w:rPr>
            <w:rStyle w:val="Hyperlink"/>
            <w:rtl/>
          </w:rPr>
          <w:t>בי' הגרנ"פ בפלו' תוס' בספק בטענינן מזוייף ובקו' המהר"ם שיף</w:t>
        </w:r>
      </w:hyperlink>
    </w:p>
    <w:p w14:paraId="498A4DE3" w14:textId="77777777" w:rsidR="000F54D4" w:rsidRDefault="009F2CD9" w:rsidP="007F2D0B">
      <w:pPr>
        <w:pStyle w:val="a5"/>
        <w:rPr>
          <w:rFonts w:asciiTheme="minorHAnsi" w:eastAsiaTheme="minorEastAsia" w:hAnsiTheme="minorHAnsi" w:cstheme="minorBidi"/>
          <w:sz w:val="22"/>
          <w:szCs w:val="22"/>
          <w:rtl/>
        </w:rPr>
      </w:pPr>
      <w:hyperlink w:anchor="_Toc167707164" w:history="1">
        <w:r w:rsidR="000F54D4" w:rsidRPr="002A0871">
          <w:rPr>
            <w:rStyle w:val="Hyperlink"/>
            <w:rtl/>
          </w:rPr>
          <w:t>בי' הגרנ"פ דלתוס' בב"מ ולרשב"א בשם ר"י הצד דלא טענינן לא שכיח והוא נדון בדין טענינן</w:t>
        </w:r>
      </w:hyperlink>
    </w:p>
    <w:p w14:paraId="59DAC911" w14:textId="77777777" w:rsidR="000F54D4" w:rsidRDefault="009F2CD9" w:rsidP="007F2D0B">
      <w:pPr>
        <w:pStyle w:val="a5"/>
        <w:rPr>
          <w:rFonts w:asciiTheme="minorHAnsi" w:eastAsiaTheme="minorEastAsia" w:hAnsiTheme="minorHAnsi" w:cstheme="minorBidi"/>
          <w:sz w:val="22"/>
          <w:szCs w:val="22"/>
          <w:rtl/>
        </w:rPr>
      </w:pPr>
      <w:hyperlink w:anchor="_Toc167707165" w:history="1">
        <w:r w:rsidR="000F54D4" w:rsidRPr="002A0871">
          <w:rPr>
            <w:rStyle w:val="Hyperlink"/>
            <w:rtl/>
          </w:rPr>
          <w:t>בי' הגרנ"פ בתוס' בכתובות הצד דלא טענינן דאחר תקנת קיום רק ברי טוען והנדון בגדר התקנה</w:t>
        </w:r>
      </w:hyperlink>
    </w:p>
    <w:p w14:paraId="39607595" w14:textId="77777777" w:rsidR="000F54D4" w:rsidRDefault="009F2CD9" w:rsidP="007F2D0B">
      <w:pPr>
        <w:pStyle w:val="a5"/>
        <w:rPr>
          <w:rFonts w:asciiTheme="minorHAnsi" w:eastAsiaTheme="minorEastAsia" w:hAnsiTheme="minorHAnsi" w:cstheme="minorBidi"/>
          <w:sz w:val="22"/>
          <w:szCs w:val="22"/>
          <w:rtl/>
        </w:rPr>
      </w:pPr>
      <w:hyperlink w:anchor="_Toc167707166" w:history="1">
        <w:r w:rsidR="000F54D4" w:rsidRPr="002A0871">
          <w:rPr>
            <w:rStyle w:val="Hyperlink"/>
            <w:rtl/>
          </w:rPr>
          <w:t>תי' הגרנ"פ לקו' המהר"ם שיף דלתוס' בכתובות גדר התקנה דטענינן בכל קיום ומדינא אף בגט</w:t>
        </w:r>
      </w:hyperlink>
    </w:p>
    <w:p w14:paraId="448B97E4" w14:textId="77777777" w:rsidR="000F54D4" w:rsidRDefault="009F2CD9" w:rsidP="007F2D0B">
      <w:pPr>
        <w:pStyle w:val="a5"/>
        <w:rPr>
          <w:rFonts w:asciiTheme="minorHAnsi" w:eastAsiaTheme="minorEastAsia" w:hAnsiTheme="minorHAnsi" w:cstheme="minorBidi"/>
          <w:sz w:val="22"/>
          <w:szCs w:val="22"/>
          <w:rtl/>
        </w:rPr>
      </w:pPr>
      <w:hyperlink w:anchor="_Toc167707167" w:history="1">
        <w:r w:rsidR="000F54D4" w:rsidRPr="002A0871">
          <w:rPr>
            <w:rStyle w:val="Hyperlink"/>
            <w:rtl/>
          </w:rPr>
          <w:t>עוד תי' בגרנ"פ לקו' המהר"ם שיף דסברת לא שבקת אינה הטעם דלא טענינן אלא רק ראיה</w:t>
        </w:r>
      </w:hyperlink>
    </w:p>
    <w:p w14:paraId="3A4ED999" w14:textId="77777777" w:rsidR="000F54D4" w:rsidRDefault="009F2CD9" w:rsidP="007F2D0B">
      <w:pPr>
        <w:pStyle w:val="a5"/>
        <w:rPr>
          <w:rFonts w:asciiTheme="minorHAnsi" w:eastAsiaTheme="minorEastAsia" w:hAnsiTheme="minorHAnsi" w:cstheme="minorBidi"/>
          <w:sz w:val="22"/>
          <w:szCs w:val="22"/>
          <w:rtl/>
        </w:rPr>
      </w:pPr>
      <w:hyperlink w:anchor="_Toc167707168" w:history="1">
        <w:r w:rsidR="000F54D4" w:rsidRPr="002A0871">
          <w:rPr>
            <w:rStyle w:val="Hyperlink"/>
            <w:rtl/>
          </w:rPr>
          <w:t>עוד תי' בגרנ"פ דאף בגט שייכא סברת לא שבקת דתזייף גט ותוציא כתובה ובעיגונא הקילו</w:t>
        </w:r>
      </w:hyperlink>
    </w:p>
    <w:p w14:paraId="7DFE9F44" w14:textId="77777777" w:rsidR="000F54D4" w:rsidRPr="00D63FF5" w:rsidRDefault="000F54D4" w:rsidP="000F54D4">
      <w:pPr>
        <w:rPr>
          <w:rtl/>
        </w:rPr>
      </w:pPr>
    </w:p>
    <w:p w14:paraId="2C30E7FE" w14:textId="77777777" w:rsidR="000F54D4" w:rsidRDefault="009F2CD9" w:rsidP="000F54D4">
      <w:pPr>
        <w:pStyle w:val="TOC1"/>
        <w:rPr>
          <w:rFonts w:asciiTheme="minorHAnsi" w:hAnsiTheme="minorHAnsi" w:cstheme="minorBidi"/>
          <w:b w:val="0"/>
          <w:bCs w:val="0"/>
          <w:caps w:val="0"/>
          <w:sz w:val="22"/>
          <w:szCs w:val="22"/>
          <w:rtl/>
        </w:rPr>
      </w:pPr>
      <w:hyperlink w:anchor="_Toc167707169" w:history="1">
        <w:r w:rsidR="000F54D4" w:rsidRPr="002A0871">
          <w:rPr>
            <w:rStyle w:val="Hyperlink"/>
            <w:rtl/>
          </w:rPr>
          <w:t>בערעור הבעל מדין ע"א או בעל השטר</w:t>
        </w:r>
      </w:hyperlink>
    </w:p>
    <w:p w14:paraId="6B40D183" w14:textId="0746BB96"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Ref167202539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נב)</w:t>
      </w:r>
      <w:r w:rsidRPr="00C10CBC">
        <w:rPr>
          <w:b/>
          <w:bCs/>
          <w:rtl/>
        </w:rPr>
        <w:fldChar w:fldCharType="end"/>
      </w:r>
      <w:r w:rsidRPr="00C10CBC">
        <w:rPr>
          <w:b/>
          <w:bCs/>
          <w:rtl/>
        </w:rPr>
        <w:t xml:space="preserve"> </w:t>
      </w:r>
      <w:r w:rsidRPr="00C10CBC">
        <w:rPr>
          <w:rFonts w:hint="cs"/>
          <w:rtl/>
        </w:rPr>
        <w:t>רש"י לקמן</w:t>
      </w:r>
      <w:r w:rsidRPr="00C10CBC">
        <w:rPr>
          <w:rtl/>
        </w:rPr>
        <w:t xml:space="preserve"> </w:t>
      </w:r>
      <w:r w:rsidRPr="00C10CBC">
        <w:rPr>
          <w:rStyle w:val="afffffffff3"/>
          <w:rtl/>
        </w:rPr>
        <w:t>(</w:t>
      </w:r>
      <w:r w:rsidRPr="00C10CBC">
        <w:rPr>
          <w:rStyle w:val="afffffffff3"/>
          <w:rFonts w:hint="cs"/>
          <w:rtl/>
        </w:rPr>
        <w:t>ג. ד"ה דאי מצרכת</w:t>
      </w:r>
      <w:r w:rsidRPr="00C10CBC">
        <w:rPr>
          <w:rStyle w:val="afffffffff3"/>
          <w:rtl/>
        </w:rPr>
        <w:t>)</w:t>
      </w:r>
      <w:r>
        <w:rPr>
          <w:rtl/>
        </w:rPr>
        <w:t xml:space="preserve"> </w:t>
      </w:r>
      <w:r w:rsidRPr="00C10CBC">
        <w:rPr>
          <w:rFonts w:hint="cs"/>
          <w:rtl/>
        </w:rPr>
        <w:t>גרי"ז</w:t>
      </w:r>
      <w:r w:rsidRPr="00C10CBC">
        <w:rPr>
          <w:rtl/>
        </w:rPr>
        <w:t xml:space="preserve"> </w:t>
      </w:r>
      <w:r w:rsidRPr="00C10CBC">
        <w:rPr>
          <w:rStyle w:val="afffffffff3"/>
          <w:rtl/>
        </w:rPr>
        <w:t>(</w:t>
      </w:r>
      <w:r w:rsidRPr="00C10CBC">
        <w:rPr>
          <w:rStyle w:val="afffffffff3"/>
          <w:rFonts w:hint="cs"/>
          <w:rtl/>
        </w:rPr>
        <w:t>הלכות גירושין</w:t>
      </w:r>
      <w:r w:rsidRPr="00C10CBC">
        <w:rPr>
          <w:rStyle w:val="afffffffff3"/>
          <w:rtl/>
        </w:rPr>
        <w:t xml:space="preserve"> ד"ה בגיטין)</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Ref167204102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נג)</w:t>
      </w:r>
      <w:r w:rsidRPr="00C10CBC">
        <w:rPr>
          <w:b/>
          <w:bCs/>
          <w:rtl/>
        </w:rPr>
        <w:fldChar w:fldCharType="end"/>
      </w:r>
      <w:r w:rsidRPr="00C10CBC">
        <w:rPr>
          <w:rFonts w:hint="cs"/>
          <w:b/>
          <w:bCs/>
          <w:rtl/>
        </w:rPr>
        <w:t xml:space="preserve"> </w:t>
      </w:r>
      <w:r w:rsidRPr="00C10CBC">
        <w:rPr>
          <w:rFonts w:hint="cs"/>
          <w:rtl/>
        </w:rPr>
        <w:t>גרי"ז</w:t>
      </w:r>
      <w:r w:rsidRPr="00C10CBC">
        <w:rPr>
          <w:rtl/>
        </w:rPr>
        <w:t xml:space="preserve"> </w:t>
      </w:r>
      <w:r w:rsidRPr="00C10CBC">
        <w:rPr>
          <w:rStyle w:val="afffffffff3"/>
          <w:rtl/>
        </w:rPr>
        <w:t>(</w:t>
      </w:r>
      <w:r w:rsidRPr="00C10CBC">
        <w:rPr>
          <w:rStyle w:val="afffffffff3"/>
          <w:rFonts w:hint="cs"/>
          <w:rtl/>
        </w:rPr>
        <w:t>הלכות גירושין</w:t>
      </w:r>
      <w:r w:rsidRPr="00C10CBC">
        <w:rPr>
          <w:rStyle w:val="afffffffff3"/>
          <w:rtl/>
        </w:rPr>
        <w:t xml:space="preserve"> ד"ה </w:t>
      </w:r>
      <w:r w:rsidRPr="00C10CBC">
        <w:rPr>
          <w:rStyle w:val="afffffffff3"/>
          <w:rFonts w:hint="cs"/>
          <w:rtl/>
        </w:rPr>
        <w:t>והנראה</w:t>
      </w:r>
      <w:r w:rsidRPr="00C10CBC">
        <w:rPr>
          <w:rStyle w:val="afffffffff3"/>
          <w:rtl/>
        </w:rPr>
        <w:t>)</w:t>
      </w:r>
      <w:r>
        <w:rPr>
          <w:rtl/>
        </w:rPr>
        <w:t xml:space="preserve"> </w:t>
      </w:r>
      <w:r w:rsidRPr="00C10CBC">
        <w:rPr>
          <w:rFonts w:hint="cs"/>
          <w:rtl/>
        </w:rPr>
        <w:t>שיעורי רבי שמואל</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Ref167699318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E91BF8">
        <w:rPr>
          <w:rStyle w:val="afffffffff3"/>
          <w:cs/>
        </w:rPr>
        <w:t>‎</w:t>
      </w:r>
      <w:r w:rsidR="00E91BF8">
        <w:rPr>
          <w:rStyle w:val="afffffffff3"/>
          <w:rtl/>
        </w:rPr>
        <w:t>פ)</w:t>
      </w:r>
      <w:r w:rsidRPr="00C10CBC">
        <w:rPr>
          <w:rStyle w:val="afffffffff3"/>
          <w:rtl/>
        </w:rPr>
        <w:fldChar w:fldCharType="end"/>
      </w:r>
      <w:r>
        <w:rPr>
          <w:rtl/>
        </w:rPr>
        <w:t xml:space="preserve"> </w:t>
      </w:r>
      <w:r w:rsidRPr="00C10CBC">
        <w:rPr>
          <w:rStyle w:val="aff9"/>
          <w:rFonts w:ascii="David" w:eastAsiaTheme="minorEastAsia" w:hAnsi="David" w:cs="David" w:hint="cs"/>
          <w:b w:val="0"/>
          <w:bCs w:val="0"/>
          <w:noProof w:val="0"/>
          <w:sz w:val="16"/>
          <w:szCs w:val="16"/>
          <w:rtl/>
        </w:rPr>
        <w:t>חי' רבי נחום</w:t>
      </w:r>
      <w:r w:rsidRPr="00C10CBC">
        <w:rPr>
          <w:rtl/>
        </w:rPr>
        <w:t xml:space="preserve"> </w:t>
      </w:r>
      <w:r w:rsidRPr="00C10CBC">
        <w:rPr>
          <w:rStyle w:val="afffffffff3"/>
          <w:rtl/>
        </w:rPr>
        <w:t>(</w:t>
      </w:r>
      <w:r w:rsidRPr="00C10CBC">
        <w:rPr>
          <w:rStyle w:val="afffffffff3"/>
          <w:rFonts w:hint="cs"/>
          <w:rtl/>
        </w:rPr>
        <w:t>אות ט"ז ד"ה ויש שר"ל</w:t>
      </w:r>
      <w:r w:rsidRPr="00C10CBC">
        <w:rPr>
          <w:rStyle w:val="afffffffff3"/>
          <w:rtl/>
        </w:rPr>
        <w:t>)</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Ref167656397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נה)</w:t>
      </w:r>
      <w:r w:rsidRPr="00C10CBC">
        <w:rPr>
          <w:b/>
          <w:bCs/>
          <w:rtl/>
        </w:rPr>
        <w:fldChar w:fldCharType="end"/>
      </w:r>
      <w:r w:rsidRPr="00C10CBC">
        <w:rPr>
          <w:rFonts w:hint="cs"/>
          <w:b/>
          <w:bCs/>
          <w:rtl/>
        </w:rPr>
        <w:t xml:space="preserve"> </w:t>
      </w:r>
      <w:r w:rsidRPr="00C10CBC">
        <w:rPr>
          <w:rFonts w:hint="cs"/>
          <w:rtl/>
        </w:rPr>
        <w:t>רמב"ם</w:t>
      </w:r>
      <w:r w:rsidRPr="00C10CBC">
        <w:rPr>
          <w:rtl/>
        </w:rPr>
        <w:t xml:space="preserve"> </w:t>
      </w:r>
      <w:r w:rsidRPr="00C10CBC">
        <w:rPr>
          <w:rStyle w:val="afffffffff3"/>
          <w:rtl/>
        </w:rPr>
        <w:t>(</w:t>
      </w:r>
      <w:r w:rsidRPr="00C10CBC">
        <w:rPr>
          <w:rStyle w:val="afffffffff3"/>
          <w:rFonts w:hint="cs"/>
          <w:rtl/>
        </w:rPr>
        <w:t>גירושין פי"ב הי"ד</w:t>
      </w:r>
      <w:r w:rsidRPr="00C10CBC">
        <w:rPr>
          <w:rStyle w:val="afffffffff3"/>
          <w:rtl/>
        </w:rPr>
        <w:t>)</w:t>
      </w:r>
      <w:r>
        <w:rPr>
          <w:rtl/>
        </w:rPr>
        <w:t>,</w:t>
      </w:r>
      <w:r w:rsidRPr="00C10CBC">
        <w:rPr>
          <w:rStyle w:val="aff9"/>
          <w:rFonts w:ascii="David" w:eastAsiaTheme="minorEastAsia" w:hAnsi="David" w:cs="David" w:hint="cs"/>
          <w:noProof w:val="0"/>
          <w:sz w:val="16"/>
          <w:szCs w:val="16"/>
          <w:rtl/>
        </w:rPr>
        <w:t xml:space="preserve"> </w:t>
      </w:r>
      <w:r w:rsidRPr="00C10CBC">
        <w:rPr>
          <w:rStyle w:val="aff9"/>
          <w:rFonts w:ascii="David" w:eastAsiaTheme="minorEastAsia" w:hAnsi="David" w:cs="David"/>
          <w:noProof w:val="0"/>
          <w:sz w:val="16"/>
          <w:szCs w:val="16"/>
          <w:rtl/>
        </w:rPr>
        <w:fldChar w:fldCharType="begin"/>
      </w:r>
      <w:r w:rsidRPr="00C10CBC">
        <w:rPr>
          <w:rStyle w:val="aff9"/>
          <w:rFonts w:ascii="David" w:eastAsiaTheme="minorEastAsia" w:hAnsi="David" w:cs="David"/>
          <w:noProof w:val="0"/>
          <w:sz w:val="16"/>
          <w:szCs w:val="16"/>
          <w:rtl/>
        </w:rPr>
        <w:instrText xml:space="preserve"> </w:instrText>
      </w:r>
      <w:r w:rsidRPr="00C10CBC">
        <w:rPr>
          <w:rStyle w:val="aff9"/>
          <w:rFonts w:ascii="David" w:eastAsiaTheme="minorEastAsia" w:hAnsi="David" w:cs="David" w:hint="cs"/>
          <w:noProof w:val="0"/>
          <w:sz w:val="16"/>
          <w:szCs w:val="16"/>
        </w:rPr>
        <w:instrText>REF</w:instrText>
      </w:r>
      <w:r w:rsidRPr="00C10CBC">
        <w:rPr>
          <w:rStyle w:val="aff9"/>
          <w:rFonts w:ascii="David" w:eastAsiaTheme="minorEastAsia" w:hAnsi="David" w:cs="David" w:hint="cs"/>
          <w:noProof w:val="0"/>
          <w:sz w:val="16"/>
          <w:szCs w:val="16"/>
          <w:rtl/>
        </w:rPr>
        <w:instrText xml:space="preserve"> _</w:instrText>
      </w:r>
      <w:r w:rsidRPr="00C10CBC">
        <w:rPr>
          <w:rStyle w:val="aff9"/>
          <w:rFonts w:ascii="David" w:eastAsiaTheme="minorEastAsia" w:hAnsi="David" w:cs="David" w:hint="cs"/>
          <w:noProof w:val="0"/>
          <w:sz w:val="16"/>
          <w:szCs w:val="16"/>
        </w:rPr>
        <w:instrText>Ref167357753 \r \h</w:instrText>
      </w:r>
      <w:r w:rsidRPr="00C10CBC">
        <w:rPr>
          <w:rStyle w:val="aff9"/>
          <w:rFonts w:ascii="David" w:eastAsiaTheme="minorEastAsia" w:hAnsi="David" w:cs="David"/>
          <w:noProof w:val="0"/>
          <w:sz w:val="16"/>
          <w:szCs w:val="16"/>
          <w:rtl/>
        </w:rPr>
        <w:instrText xml:space="preserve">  \* </w:instrText>
      </w:r>
      <w:r w:rsidRPr="00C10CBC">
        <w:rPr>
          <w:rStyle w:val="aff9"/>
          <w:rFonts w:ascii="David" w:eastAsiaTheme="minorEastAsia" w:hAnsi="David" w:cs="David"/>
          <w:noProof w:val="0"/>
          <w:sz w:val="16"/>
          <w:szCs w:val="16"/>
        </w:rPr>
        <w:instrText>MERGEFORMAT</w:instrText>
      </w:r>
      <w:r w:rsidRPr="00C10CBC">
        <w:rPr>
          <w:rStyle w:val="aff9"/>
          <w:rFonts w:ascii="David" w:eastAsiaTheme="minorEastAsia" w:hAnsi="David" w:cs="David"/>
          <w:noProof w:val="0"/>
          <w:sz w:val="16"/>
          <w:szCs w:val="16"/>
          <w:rtl/>
        </w:rPr>
        <w:instrText xml:space="preserve"> </w:instrText>
      </w:r>
      <w:r w:rsidRPr="00C10CBC">
        <w:rPr>
          <w:rStyle w:val="aff9"/>
          <w:rFonts w:ascii="David" w:eastAsiaTheme="minorEastAsia" w:hAnsi="David" w:cs="David"/>
          <w:noProof w:val="0"/>
          <w:sz w:val="16"/>
          <w:szCs w:val="16"/>
          <w:rtl/>
        </w:rPr>
      </w:r>
      <w:r w:rsidRPr="00C10CBC">
        <w:rPr>
          <w:rStyle w:val="aff9"/>
          <w:rFonts w:ascii="David" w:eastAsiaTheme="minorEastAsia" w:hAnsi="David" w:cs="David"/>
          <w:noProof w:val="0"/>
          <w:sz w:val="16"/>
          <w:szCs w:val="16"/>
          <w:rtl/>
        </w:rPr>
        <w:fldChar w:fldCharType="separate"/>
      </w:r>
      <w:r w:rsidR="00E91BF8">
        <w:rPr>
          <w:rStyle w:val="aff9"/>
          <w:rFonts w:ascii="David" w:eastAsiaTheme="minorEastAsia" w:hAnsi="David" w:cs="David"/>
          <w:noProof w:val="0"/>
          <w:sz w:val="16"/>
          <w:szCs w:val="16"/>
          <w:cs/>
        </w:rPr>
        <w:t>‎</w:t>
      </w:r>
      <w:r w:rsidR="00E91BF8">
        <w:rPr>
          <w:rStyle w:val="aff9"/>
          <w:rFonts w:ascii="David" w:eastAsiaTheme="minorEastAsia" w:hAnsi="David" w:cs="David"/>
          <w:noProof w:val="0"/>
          <w:sz w:val="16"/>
          <w:szCs w:val="16"/>
          <w:rtl/>
        </w:rPr>
        <w:t>נז)</w:t>
      </w:r>
      <w:r w:rsidRPr="00C10CBC">
        <w:rPr>
          <w:rStyle w:val="aff9"/>
          <w:rFonts w:ascii="David" w:eastAsiaTheme="minorEastAsia" w:hAnsi="David" w:cs="David"/>
          <w:noProof w:val="0"/>
          <w:sz w:val="16"/>
          <w:szCs w:val="16"/>
          <w:rtl/>
        </w:rPr>
        <w:fldChar w:fldCharType="end"/>
      </w:r>
      <w:r w:rsidRPr="00C10CBC">
        <w:rPr>
          <w:rStyle w:val="aff9"/>
          <w:rFonts w:ascii="David" w:eastAsiaTheme="minorEastAsia" w:hAnsi="David" w:cs="David" w:hint="cs"/>
          <w:noProof w:val="0"/>
          <w:sz w:val="16"/>
          <w:szCs w:val="16"/>
          <w:rtl/>
        </w:rPr>
        <w:t xml:space="preserve"> </w:t>
      </w:r>
      <w:r w:rsidRPr="00C10CBC">
        <w:rPr>
          <w:rStyle w:val="aff9"/>
          <w:rFonts w:ascii="David" w:eastAsiaTheme="minorEastAsia" w:hAnsi="David" w:cs="David" w:hint="cs"/>
          <w:b w:val="0"/>
          <w:bCs w:val="0"/>
          <w:noProof w:val="0"/>
          <w:sz w:val="16"/>
          <w:szCs w:val="16"/>
          <w:rtl/>
        </w:rPr>
        <w:t>שיעורי רבי שמואל</w:t>
      </w:r>
      <w:r w:rsidRPr="00C10CBC">
        <w:rPr>
          <w:rStyle w:val="af"/>
          <w:rFonts w:ascii="David" w:eastAsiaTheme="minorEastAsia" w:hAnsi="David" w:cs="David"/>
          <w:noProof w:val="0"/>
          <w:sz w:val="16"/>
          <w:szCs w:val="16"/>
          <w:rtl/>
        </w:rPr>
        <w:t xml:space="preserve"> </w:t>
      </w:r>
      <w:r w:rsidRPr="00C10CBC">
        <w:rPr>
          <w:rStyle w:val="afffffffff3"/>
          <w:rtl/>
        </w:rPr>
        <w:t>(</w:t>
      </w:r>
      <w:r w:rsidRPr="00C10CBC">
        <w:rPr>
          <w:rStyle w:val="afffffffff3"/>
          <w:rFonts w:hint="cs"/>
          <w:rtl/>
        </w:rPr>
        <w:t>אות כ'</w:t>
      </w:r>
      <w:r w:rsidRPr="00C10CBC">
        <w:rPr>
          <w:rStyle w:val="afffffffff3"/>
          <w:rtl/>
        </w:rPr>
        <w:t>)</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Ref167208343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נט)</w:t>
      </w:r>
      <w:r w:rsidRPr="00C10CBC">
        <w:rPr>
          <w:b/>
          <w:bCs/>
          <w:rtl/>
        </w:rPr>
        <w:fldChar w:fldCharType="end"/>
      </w:r>
      <w:r w:rsidRPr="00C10CBC">
        <w:rPr>
          <w:rFonts w:hint="cs"/>
          <w:b/>
          <w:bCs/>
          <w:rtl/>
        </w:rPr>
        <w:t xml:space="preserve"> </w:t>
      </w:r>
      <w:r w:rsidRPr="00C10CBC">
        <w:rPr>
          <w:rFonts w:hint="cs"/>
          <w:rtl/>
        </w:rPr>
        <w:t xml:space="preserve">רש"י לקמן </w:t>
      </w:r>
      <w:r w:rsidRPr="00C10CBC">
        <w:rPr>
          <w:rStyle w:val="afffffffff3"/>
          <w:rtl/>
        </w:rPr>
        <w:t>(</w:t>
      </w:r>
      <w:r w:rsidRPr="00C10CBC">
        <w:rPr>
          <w:rStyle w:val="afffffffff3"/>
          <w:rFonts w:hint="cs"/>
          <w:rtl/>
        </w:rPr>
        <w:t>ב: ד"ה ורבנן</w:t>
      </w:r>
      <w:r w:rsidRPr="00C10CBC">
        <w:rPr>
          <w:rStyle w:val="afffffffff3"/>
          <w:rtl/>
        </w:rPr>
        <w:t>)</w:t>
      </w:r>
      <w:r>
        <w:rPr>
          <w:rtl/>
        </w:rPr>
        <w:t xml:space="preserve"> </w:t>
      </w:r>
      <w:r w:rsidRPr="00C10CBC">
        <w:rPr>
          <w:rFonts w:hint="cs"/>
          <w:rtl/>
        </w:rPr>
        <w:t xml:space="preserve">תוס' </w:t>
      </w:r>
      <w:r w:rsidRPr="00C10CBC">
        <w:rPr>
          <w:rStyle w:val="afffffffff3"/>
          <w:rFonts w:hint="cs"/>
          <w:rtl/>
        </w:rPr>
        <w:t>(ד"ה לפי [הב']</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Ref167441876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סג)</w:t>
      </w:r>
      <w:r w:rsidRPr="00C10CBC">
        <w:rPr>
          <w:b/>
          <w:bCs/>
          <w:rtl/>
        </w:rPr>
        <w:fldChar w:fldCharType="end"/>
      </w:r>
      <w:r w:rsidRPr="00C10CBC">
        <w:rPr>
          <w:b/>
          <w:bCs/>
          <w:rtl/>
        </w:rPr>
        <w:t xml:space="preserve"> </w:t>
      </w:r>
      <w:r w:rsidRPr="00C10CBC">
        <w:rPr>
          <w:rFonts w:hint="cs"/>
          <w:rtl/>
        </w:rPr>
        <w:t>גרי"ז</w:t>
      </w:r>
      <w:r w:rsidRPr="00C10CBC">
        <w:rPr>
          <w:rtl/>
        </w:rPr>
        <w:t xml:space="preserve"> </w:t>
      </w:r>
      <w:r w:rsidRPr="00C10CBC">
        <w:rPr>
          <w:rStyle w:val="afffffffff3"/>
          <w:rtl/>
        </w:rPr>
        <w:t>(הלכות גירושין ד"ה אלא)</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Ref167395323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סד)</w:t>
      </w:r>
      <w:r w:rsidRPr="00C10CBC">
        <w:rPr>
          <w:b/>
          <w:bCs/>
          <w:rtl/>
        </w:rPr>
        <w:fldChar w:fldCharType="end"/>
      </w:r>
      <w:r w:rsidRPr="00C10CBC">
        <w:rPr>
          <w:b/>
          <w:bCs/>
          <w:rtl/>
        </w:rPr>
        <w:t xml:space="preserve"> </w:t>
      </w:r>
      <w:r w:rsidRPr="00C10CBC">
        <w:rPr>
          <w:rFonts w:hint="cs"/>
          <w:rtl/>
        </w:rPr>
        <w:t>ברכ"ש בב"מ</w:t>
      </w:r>
      <w:r w:rsidRPr="00C10CBC">
        <w:rPr>
          <w:rtl/>
        </w:rPr>
        <w:t xml:space="preserve"> </w:t>
      </w:r>
      <w:r w:rsidRPr="00C10CBC">
        <w:rPr>
          <w:rStyle w:val="afffffffff3"/>
          <w:rtl/>
        </w:rPr>
        <w:t>(</w:t>
      </w:r>
      <w:r w:rsidRPr="00C10CBC">
        <w:rPr>
          <w:rStyle w:val="afffffffff3"/>
          <w:rFonts w:hint="cs"/>
          <w:rtl/>
        </w:rPr>
        <w:t>סי' י"ג אות א'</w:t>
      </w:r>
      <w:r w:rsidRPr="00C10CBC">
        <w:rPr>
          <w:rStyle w:val="afffffffff3"/>
          <w:rtl/>
        </w:rPr>
        <w:t>)</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Ref167396302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סה)</w:t>
      </w:r>
      <w:r w:rsidRPr="00C10CBC">
        <w:rPr>
          <w:b/>
          <w:bCs/>
          <w:rtl/>
        </w:rPr>
        <w:fldChar w:fldCharType="end"/>
      </w:r>
      <w:r w:rsidRPr="00C10CBC">
        <w:rPr>
          <w:rFonts w:hint="cs"/>
          <w:b/>
          <w:bCs/>
          <w:rtl/>
        </w:rPr>
        <w:t xml:space="preserve"> </w:t>
      </w:r>
      <w:r w:rsidRPr="00C10CBC">
        <w:rPr>
          <w:rFonts w:hint="cs"/>
          <w:rtl/>
        </w:rPr>
        <w:t>חו"ש הגרב"ב בב"מ</w:t>
      </w:r>
      <w:r w:rsidRPr="00C10CBC">
        <w:rPr>
          <w:rtl/>
        </w:rPr>
        <w:t xml:space="preserve"> </w:t>
      </w:r>
      <w:r w:rsidRPr="00C10CBC">
        <w:rPr>
          <w:rStyle w:val="afffffffff3"/>
          <w:rtl/>
        </w:rPr>
        <w:t>(</w:t>
      </w:r>
      <w:r w:rsidRPr="00C10CBC">
        <w:rPr>
          <w:rStyle w:val="afffffffff3"/>
          <w:rFonts w:hint="cs"/>
          <w:rtl/>
        </w:rPr>
        <w:t>סי' ל"ג ד"ה וחקר</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Ref167395332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סז)</w:t>
      </w:r>
      <w:r w:rsidRPr="00C10CBC">
        <w:rPr>
          <w:b/>
          <w:bCs/>
          <w:rtl/>
        </w:rPr>
        <w:fldChar w:fldCharType="end"/>
      </w:r>
      <w:r w:rsidRPr="00C10CBC">
        <w:rPr>
          <w:b/>
          <w:bCs/>
          <w:rtl/>
        </w:rPr>
        <w:t xml:space="preserve"> </w:t>
      </w:r>
      <w:r w:rsidRPr="00C10CBC">
        <w:rPr>
          <w:rFonts w:hint="cs"/>
          <w:rtl/>
        </w:rPr>
        <w:t>ברכ"ש בב"מ</w:t>
      </w:r>
      <w:r w:rsidRPr="00C10CBC">
        <w:rPr>
          <w:rtl/>
        </w:rPr>
        <w:t xml:space="preserve"> </w:t>
      </w:r>
      <w:r w:rsidRPr="00C10CBC">
        <w:rPr>
          <w:rStyle w:val="afffffffff3"/>
          <w:rtl/>
        </w:rPr>
        <w:t>(סי</w:t>
      </w:r>
      <w:r w:rsidRPr="00C10CBC">
        <w:rPr>
          <w:rStyle w:val="afffffffff3"/>
          <w:rFonts w:hint="cs"/>
          <w:rtl/>
        </w:rPr>
        <w:t>'</w:t>
      </w:r>
      <w:r w:rsidRPr="00C10CBC">
        <w:rPr>
          <w:rStyle w:val="afffffffff3"/>
          <w:rtl/>
        </w:rPr>
        <w:t xml:space="preserve"> י"ג אות א' ד"ה ואח"כ)</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Ref167397568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סט)</w:t>
      </w:r>
      <w:r w:rsidRPr="00C10CBC">
        <w:rPr>
          <w:b/>
          <w:bCs/>
          <w:rtl/>
        </w:rPr>
        <w:fldChar w:fldCharType="end"/>
      </w:r>
      <w:r w:rsidRPr="00C10CBC">
        <w:rPr>
          <w:b/>
          <w:bCs/>
          <w:rtl/>
        </w:rPr>
        <w:t xml:space="preserve"> </w:t>
      </w:r>
      <w:r w:rsidRPr="00C10CBC">
        <w:rPr>
          <w:rFonts w:hint="cs"/>
          <w:rtl/>
        </w:rPr>
        <w:t>חו"ש הגרב"ב בב"מ</w:t>
      </w:r>
      <w:r w:rsidRPr="00C10CBC">
        <w:rPr>
          <w:rtl/>
        </w:rPr>
        <w:t xml:space="preserve"> </w:t>
      </w:r>
      <w:r w:rsidRPr="00C10CBC">
        <w:rPr>
          <w:rStyle w:val="afffffffff3"/>
          <w:rtl/>
        </w:rPr>
        <w:t>(</w:t>
      </w:r>
      <w:r w:rsidRPr="00C10CBC">
        <w:rPr>
          <w:rStyle w:val="afffffffff3"/>
          <w:rFonts w:hint="cs"/>
          <w:rtl/>
        </w:rPr>
        <w:t>סי' ל"ג ד"ה בתוס' גיטין</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Ref167703545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ע)</w:t>
      </w:r>
      <w:r w:rsidRPr="00C10CBC">
        <w:rPr>
          <w:b/>
          <w:bCs/>
          <w:rtl/>
        </w:rPr>
        <w:fldChar w:fldCharType="end"/>
      </w:r>
      <w:r w:rsidRPr="00C10CBC">
        <w:rPr>
          <w:b/>
          <w:bCs/>
          <w:rtl/>
        </w:rPr>
        <w:t xml:space="preserve"> </w:t>
      </w:r>
      <w:r w:rsidRPr="00C10CBC">
        <w:rPr>
          <w:rFonts w:hint="cs"/>
          <w:rtl/>
        </w:rPr>
        <w:t>חו"ש הגרב"ב בב"מ</w:t>
      </w:r>
      <w:r w:rsidRPr="00C10CBC">
        <w:rPr>
          <w:rtl/>
        </w:rPr>
        <w:t xml:space="preserve"> </w:t>
      </w:r>
      <w:r w:rsidRPr="00C10CBC">
        <w:rPr>
          <w:rStyle w:val="afffffffff3"/>
          <w:rtl/>
        </w:rPr>
        <w:t>(</w:t>
      </w:r>
      <w:r w:rsidRPr="00C10CBC">
        <w:rPr>
          <w:rStyle w:val="afffffffff3"/>
          <w:rFonts w:hint="cs"/>
          <w:rtl/>
        </w:rPr>
        <w:t>סי' ל"ג ד"ה ומה דמסיים</w:t>
      </w:r>
      <w:r w:rsidRPr="00C10CBC">
        <w:rPr>
          <w:rStyle w:val="afffffffff3"/>
          <w:rtl/>
        </w:rPr>
        <w:t>)</w:t>
      </w:r>
      <w:r>
        <w:rPr>
          <w:rtl/>
        </w:rPr>
        <w:t>.</w:t>
      </w:r>
    </w:p>
    <w:p w14:paraId="30B2916A" w14:textId="77777777" w:rsidR="000F54D4" w:rsidRDefault="009F2CD9" w:rsidP="000F54D4">
      <w:pPr>
        <w:pStyle w:val="TOC2"/>
        <w:rPr>
          <w:rFonts w:cstheme="minorBidi"/>
          <w:b w:val="0"/>
          <w:bCs w:val="0"/>
          <w:sz w:val="22"/>
          <w:szCs w:val="22"/>
          <w:rtl/>
        </w:rPr>
      </w:pPr>
      <w:hyperlink w:anchor="_Toc167707170" w:history="1">
        <w:r w:rsidR="000F54D4" w:rsidRPr="002A0871">
          <w:rPr>
            <w:rStyle w:val="Hyperlink"/>
            <w:rtl/>
          </w:rPr>
          <w:t>בי' הגרי"ז בר"ן דבעל לא בע"ד מערער רק מדין בעל השטר</w:t>
        </w:r>
      </w:hyperlink>
    </w:p>
    <w:p w14:paraId="4D816F0A" w14:textId="77777777" w:rsidR="000F54D4" w:rsidRDefault="009F2CD9" w:rsidP="007F2D0B">
      <w:pPr>
        <w:pStyle w:val="a5"/>
        <w:rPr>
          <w:rFonts w:asciiTheme="minorHAnsi" w:eastAsiaTheme="minorEastAsia" w:hAnsiTheme="minorHAnsi" w:cstheme="minorBidi"/>
          <w:sz w:val="22"/>
          <w:szCs w:val="22"/>
          <w:rtl/>
        </w:rPr>
      </w:pPr>
      <w:hyperlink w:anchor="_Toc167707171" w:history="1">
        <w:r w:rsidR="000F54D4" w:rsidRPr="002A0871">
          <w:rPr>
            <w:rStyle w:val="Hyperlink"/>
            <w:rtl/>
          </w:rPr>
          <w:t>בי' רש"י דבעל שמערער ע"א כנגד השליח וקו' הגרי"ז דבעל מערער אף דאין ערער פחות מב'</w:t>
        </w:r>
      </w:hyperlink>
    </w:p>
    <w:p w14:paraId="798DC32C" w14:textId="77777777" w:rsidR="000F54D4" w:rsidRDefault="009F2CD9" w:rsidP="007F2D0B">
      <w:pPr>
        <w:pStyle w:val="a5"/>
        <w:rPr>
          <w:rFonts w:asciiTheme="minorHAnsi" w:eastAsiaTheme="minorEastAsia" w:hAnsiTheme="minorHAnsi" w:cstheme="minorBidi"/>
          <w:sz w:val="22"/>
          <w:szCs w:val="22"/>
          <w:rtl/>
        </w:rPr>
      </w:pPr>
      <w:hyperlink w:anchor="_Toc167707172" w:history="1">
        <w:r w:rsidR="000F54D4" w:rsidRPr="002A0871">
          <w:rPr>
            <w:rStyle w:val="Hyperlink"/>
            <w:rtl/>
          </w:rPr>
          <w:t>בי' הגרי"ז ברש"י דהבעל שמערער חשיב כע"א דאינו בע"ד בגט כבי' הר"ן דהאשה אינה ממונו</w:t>
        </w:r>
      </w:hyperlink>
    </w:p>
    <w:p w14:paraId="4E856871" w14:textId="77777777" w:rsidR="000F54D4" w:rsidRDefault="009F2CD9" w:rsidP="007F2D0B">
      <w:pPr>
        <w:pStyle w:val="a5"/>
        <w:rPr>
          <w:rFonts w:asciiTheme="minorHAnsi" w:eastAsiaTheme="minorEastAsia" w:hAnsiTheme="minorHAnsi" w:cstheme="minorBidi"/>
          <w:sz w:val="22"/>
          <w:szCs w:val="22"/>
          <w:rtl/>
        </w:rPr>
      </w:pPr>
      <w:hyperlink w:anchor="_Toc167707173" w:history="1">
        <w:r w:rsidR="000F54D4" w:rsidRPr="002A0871">
          <w:rPr>
            <w:rStyle w:val="Hyperlink"/>
            <w:rtl/>
          </w:rPr>
          <w:t>בי' הגרי"ז דהא דמהני ערעור הבעל אף שאינו בע"ד מדין בעל השטר ונאמן להכשירו ולפוסלו</w:t>
        </w:r>
      </w:hyperlink>
    </w:p>
    <w:p w14:paraId="6F04A1D2" w14:textId="77777777" w:rsidR="000F54D4" w:rsidRDefault="009F2CD9" w:rsidP="007F2D0B">
      <w:pPr>
        <w:pStyle w:val="a5"/>
        <w:rPr>
          <w:rFonts w:asciiTheme="minorHAnsi" w:eastAsiaTheme="minorEastAsia" w:hAnsiTheme="minorHAnsi" w:cstheme="minorBidi"/>
          <w:sz w:val="22"/>
          <w:szCs w:val="22"/>
          <w:rtl/>
        </w:rPr>
      </w:pPr>
      <w:hyperlink w:anchor="_Toc167707174" w:history="1">
        <w:r w:rsidR="000F54D4" w:rsidRPr="002A0871">
          <w:rPr>
            <w:rStyle w:val="Hyperlink"/>
            <w:rtl/>
          </w:rPr>
          <w:t>בי' הגרי"ז ברמב"ם דבעל שטוען שלא כתב את הגט נאמן ול"א דנחקרה עדותן דהוא בעל השטר</w:t>
        </w:r>
      </w:hyperlink>
    </w:p>
    <w:p w14:paraId="1FC0EF46" w14:textId="77777777" w:rsidR="000F54D4" w:rsidRDefault="009F2CD9" w:rsidP="007F2D0B">
      <w:pPr>
        <w:pStyle w:val="a5"/>
        <w:rPr>
          <w:rFonts w:asciiTheme="minorHAnsi" w:eastAsiaTheme="minorEastAsia" w:hAnsiTheme="minorHAnsi" w:cstheme="minorBidi"/>
          <w:sz w:val="22"/>
          <w:szCs w:val="22"/>
          <w:rtl/>
        </w:rPr>
      </w:pPr>
      <w:hyperlink w:anchor="_Toc167707175" w:history="1">
        <w:r w:rsidR="000F54D4" w:rsidRPr="002A0871">
          <w:rPr>
            <w:rStyle w:val="Hyperlink"/>
            <w:rtl/>
          </w:rPr>
          <w:t>בי' הגרי"ז דא"א לומר דנאמנות הבעל מדין בע"ד דא"כ עושה את הגט לספק ולא מבטל אותו</w:t>
        </w:r>
      </w:hyperlink>
    </w:p>
    <w:p w14:paraId="47A81F2E" w14:textId="77777777" w:rsidR="000F54D4" w:rsidRDefault="009F2CD9" w:rsidP="007F2D0B">
      <w:pPr>
        <w:pStyle w:val="a5"/>
        <w:rPr>
          <w:rFonts w:asciiTheme="minorHAnsi" w:eastAsiaTheme="minorEastAsia" w:hAnsiTheme="minorHAnsi" w:cstheme="minorBidi"/>
          <w:sz w:val="22"/>
          <w:szCs w:val="22"/>
          <w:rtl/>
        </w:rPr>
      </w:pPr>
      <w:hyperlink w:anchor="_Toc167707176" w:history="1">
        <w:r w:rsidR="000F54D4" w:rsidRPr="002A0871">
          <w:rPr>
            <w:rStyle w:val="Hyperlink"/>
            <w:rtl/>
          </w:rPr>
          <w:t>הוכחת הגרי"ז דרק בעל השטר נאמן לקיימו לגבות ממשועבדים ולא ללוקח אף דהוא בע"ד</w:t>
        </w:r>
      </w:hyperlink>
    </w:p>
    <w:p w14:paraId="17C0FDE2" w14:textId="77777777" w:rsidR="000F54D4" w:rsidRDefault="009F2CD9" w:rsidP="007F2D0B">
      <w:pPr>
        <w:pStyle w:val="a5"/>
        <w:rPr>
          <w:rFonts w:asciiTheme="minorHAnsi" w:eastAsiaTheme="minorEastAsia" w:hAnsiTheme="minorHAnsi" w:cstheme="minorBidi"/>
          <w:sz w:val="22"/>
          <w:szCs w:val="22"/>
          <w:rtl/>
        </w:rPr>
      </w:pPr>
      <w:hyperlink w:anchor="_Toc167707177" w:history="1">
        <w:r w:rsidR="000F54D4" w:rsidRPr="002A0871">
          <w:rPr>
            <w:rStyle w:val="Hyperlink"/>
            <w:rtl/>
          </w:rPr>
          <w:t>בי' הגרי"ז ברש"י דדין בעל השטר מאמינו בדיני שטר אבל לענין דיני הגט כלשמה הבעל כע"א</w:t>
        </w:r>
      </w:hyperlink>
    </w:p>
    <w:p w14:paraId="61D8763B" w14:textId="77777777" w:rsidR="000F54D4" w:rsidRDefault="009F2CD9" w:rsidP="007F2D0B">
      <w:pPr>
        <w:pStyle w:val="a5"/>
        <w:rPr>
          <w:rFonts w:asciiTheme="minorHAnsi" w:eastAsiaTheme="minorEastAsia" w:hAnsiTheme="minorHAnsi" w:cstheme="minorBidi"/>
          <w:sz w:val="22"/>
          <w:szCs w:val="22"/>
          <w:rtl/>
        </w:rPr>
      </w:pPr>
      <w:hyperlink w:anchor="_Toc167707178" w:history="1">
        <w:r w:rsidR="000F54D4" w:rsidRPr="002A0871">
          <w:rPr>
            <w:rStyle w:val="Hyperlink"/>
            <w:rtl/>
          </w:rPr>
          <w:t>בי' הגרי"ז ברש"י דחששו מדינא לשלא לשמה דאל"ה אין נאמנות לבעל לערער דהוא ככל ע"א</w:t>
        </w:r>
      </w:hyperlink>
    </w:p>
    <w:p w14:paraId="483C98F0" w14:textId="77777777" w:rsidR="000F54D4" w:rsidRDefault="009F2CD9" w:rsidP="007F2D0B">
      <w:pPr>
        <w:pStyle w:val="a5"/>
        <w:rPr>
          <w:rFonts w:asciiTheme="minorHAnsi" w:eastAsiaTheme="minorEastAsia" w:hAnsiTheme="minorHAnsi" w:cstheme="minorBidi"/>
          <w:sz w:val="22"/>
          <w:szCs w:val="22"/>
          <w:rtl/>
        </w:rPr>
      </w:pPr>
      <w:hyperlink w:anchor="_Toc167707179" w:history="1">
        <w:r w:rsidR="000F54D4" w:rsidRPr="002A0871">
          <w:rPr>
            <w:rStyle w:val="Hyperlink"/>
            <w:rtl/>
          </w:rPr>
          <w:t>בי' הגרי"ז ברש"י דאף דלענין לשמה הבעל כע"א הוא מערער רק כנגד הנאמנות שנתנו לשליח</w:t>
        </w:r>
      </w:hyperlink>
    </w:p>
    <w:p w14:paraId="57C4116B" w14:textId="77777777" w:rsidR="000F54D4" w:rsidRDefault="009F2CD9" w:rsidP="007F2D0B">
      <w:pPr>
        <w:pStyle w:val="a5"/>
        <w:rPr>
          <w:rFonts w:asciiTheme="minorHAnsi" w:eastAsiaTheme="minorEastAsia" w:hAnsiTheme="minorHAnsi" w:cstheme="minorBidi"/>
          <w:sz w:val="22"/>
          <w:szCs w:val="22"/>
          <w:rtl/>
        </w:rPr>
      </w:pPr>
      <w:hyperlink w:anchor="_Toc167707180" w:history="1">
        <w:r w:rsidR="000F54D4" w:rsidRPr="002A0871">
          <w:rPr>
            <w:rStyle w:val="Hyperlink"/>
            <w:rtl/>
          </w:rPr>
          <w:t>בי' הגרי"ז דנאמנות השליח היא כע"א ולכן נאמן הבעל להכחישו בלשמה אף שגם הבעל כע"א</w:t>
        </w:r>
      </w:hyperlink>
    </w:p>
    <w:p w14:paraId="17DD14BC" w14:textId="77777777" w:rsidR="000F54D4" w:rsidRDefault="009F2CD9" w:rsidP="007F2D0B">
      <w:pPr>
        <w:pStyle w:val="a5"/>
        <w:rPr>
          <w:rFonts w:asciiTheme="minorHAnsi" w:eastAsiaTheme="minorEastAsia" w:hAnsiTheme="minorHAnsi" w:cstheme="minorBidi"/>
          <w:sz w:val="22"/>
          <w:szCs w:val="22"/>
          <w:rtl/>
        </w:rPr>
      </w:pPr>
      <w:hyperlink w:anchor="_Toc167707181" w:history="1">
        <w:r w:rsidR="000F54D4" w:rsidRPr="002A0871">
          <w:rPr>
            <w:rStyle w:val="Hyperlink"/>
            <w:rtl/>
          </w:rPr>
          <w:t>בי' הגרי"ז דתי' הגמ' דשליח לא מרע נפשיה היינו דיש לו נאמנות יותר מע"א ואין הבעל נאמן</w:t>
        </w:r>
      </w:hyperlink>
    </w:p>
    <w:p w14:paraId="17712221" w14:textId="77777777" w:rsidR="000F54D4" w:rsidRDefault="009F2CD9" w:rsidP="007F2D0B">
      <w:pPr>
        <w:pStyle w:val="a5"/>
        <w:rPr>
          <w:rFonts w:asciiTheme="minorHAnsi" w:eastAsiaTheme="minorEastAsia" w:hAnsiTheme="minorHAnsi" w:cstheme="minorBidi"/>
          <w:sz w:val="22"/>
          <w:szCs w:val="22"/>
          <w:rtl/>
        </w:rPr>
      </w:pPr>
      <w:hyperlink w:anchor="_Toc167707182" w:history="1">
        <w:r w:rsidR="000F54D4" w:rsidRPr="002A0871">
          <w:rPr>
            <w:rStyle w:val="Hyperlink"/>
            <w:rtl/>
          </w:rPr>
          <w:t>קו' הגרי"ז דבתוס' בכתובות מבו' דרק בע"ד טוען מזוייף ואי אינו בע"ד ל"מ שהוא בעל השטר</w:t>
        </w:r>
      </w:hyperlink>
    </w:p>
    <w:p w14:paraId="6A36F772" w14:textId="77777777" w:rsidR="000F54D4" w:rsidRDefault="009F2CD9" w:rsidP="000F54D4">
      <w:pPr>
        <w:pStyle w:val="TOC2"/>
        <w:rPr>
          <w:rFonts w:cstheme="minorBidi"/>
          <w:b w:val="0"/>
          <w:bCs w:val="0"/>
          <w:sz w:val="22"/>
          <w:szCs w:val="22"/>
          <w:rtl/>
        </w:rPr>
      </w:pPr>
      <w:hyperlink w:anchor="_Toc167707183" w:history="1">
        <w:r w:rsidR="000F54D4" w:rsidRPr="002A0871">
          <w:rPr>
            <w:rStyle w:val="Hyperlink"/>
            <w:rtl/>
          </w:rPr>
          <w:t>בי' הברכ"ש דאף אחר התקנה שטר בלא קיום צריך טענה כנגדו</w:t>
        </w:r>
      </w:hyperlink>
    </w:p>
    <w:p w14:paraId="59BFB7BD" w14:textId="77777777" w:rsidR="000F54D4" w:rsidRDefault="009F2CD9" w:rsidP="007F2D0B">
      <w:pPr>
        <w:pStyle w:val="a5"/>
        <w:rPr>
          <w:rFonts w:asciiTheme="minorHAnsi" w:eastAsiaTheme="minorEastAsia" w:hAnsiTheme="minorHAnsi" w:cstheme="minorBidi"/>
          <w:sz w:val="22"/>
          <w:szCs w:val="22"/>
          <w:rtl/>
        </w:rPr>
      </w:pPr>
      <w:hyperlink w:anchor="_Toc167707184" w:history="1">
        <w:r w:rsidR="000F54D4" w:rsidRPr="002A0871">
          <w:rPr>
            <w:rStyle w:val="Hyperlink"/>
            <w:rtl/>
          </w:rPr>
          <w:t>בי' הברכ"ש בתוס' וברמב"ן דמדרבנן בשטר אין עדות שנחקרה וצריך עדות להכשיר את השטר</w:t>
        </w:r>
      </w:hyperlink>
    </w:p>
    <w:p w14:paraId="2AF8BA02" w14:textId="77777777" w:rsidR="000F54D4" w:rsidRDefault="009F2CD9" w:rsidP="007F2D0B">
      <w:pPr>
        <w:pStyle w:val="a5"/>
        <w:rPr>
          <w:rFonts w:asciiTheme="minorHAnsi" w:eastAsiaTheme="minorEastAsia" w:hAnsiTheme="minorHAnsi" w:cstheme="minorBidi"/>
          <w:sz w:val="22"/>
          <w:szCs w:val="22"/>
          <w:rtl/>
        </w:rPr>
      </w:pPr>
      <w:hyperlink w:anchor="_Toc167707185" w:history="1">
        <w:r w:rsidR="000F54D4" w:rsidRPr="002A0871">
          <w:rPr>
            <w:rStyle w:val="Hyperlink"/>
            <w:rtl/>
          </w:rPr>
          <w:t>חקירת הברכ"ש אי אחר תקנת קיום יש לו דין שטר שצריך טענה כנגדו או דטענינן אף מזוייף</w:t>
        </w:r>
      </w:hyperlink>
    </w:p>
    <w:p w14:paraId="2304AB3B" w14:textId="77777777" w:rsidR="000F54D4" w:rsidRDefault="009F2CD9" w:rsidP="007F2D0B">
      <w:pPr>
        <w:pStyle w:val="a5"/>
        <w:rPr>
          <w:rFonts w:asciiTheme="minorHAnsi" w:eastAsiaTheme="minorEastAsia" w:hAnsiTheme="minorHAnsi" w:cstheme="minorBidi"/>
          <w:sz w:val="22"/>
          <w:szCs w:val="22"/>
          <w:rtl/>
        </w:rPr>
      </w:pPr>
      <w:hyperlink w:anchor="_Toc167707186" w:history="1">
        <w:r w:rsidR="000F54D4" w:rsidRPr="002A0871">
          <w:rPr>
            <w:rStyle w:val="Hyperlink"/>
            <w:rtl/>
          </w:rPr>
          <w:t>בי' הברכ"ש דנ"מ בטענת מזוייף כנגד שובר דאי אין לו דין שטר טענינן בזה כיון דאינו להוציא</w:t>
        </w:r>
      </w:hyperlink>
    </w:p>
    <w:p w14:paraId="0529BB5F" w14:textId="77777777" w:rsidR="000F54D4" w:rsidRDefault="009F2CD9" w:rsidP="007F2D0B">
      <w:pPr>
        <w:pStyle w:val="a5"/>
        <w:rPr>
          <w:rFonts w:asciiTheme="minorHAnsi" w:eastAsiaTheme="minorEastAsia" w:hAnsiTheme="minorHAnsi" w:cstheme="minorBidi"/>
          <w:sz w:val="22"/>
          <w:szCs w:val="22"/>
          <w:rtl/>
        </w:rPr>
      </w:pPr>
      <w:hyperlink w:anchor="_Toc167707187" w:history="1">
        <w:r w:rsidR="000F54D4" w:rsidRPr="002A0871">
          <w:rPr>
            <w:rStyle w:val="Hyperlink"/>
            <w:rtl/>
          </w:rPr>
          <w:t>בי' הברכ"ש דאי אחר התקנה יש דין שטר וצריך טענה אין ראיה מדלא טענינן בגט דלא ממונו</w:t>
        </w:r>
      </w:hyperlink>
    </w:p>
    <w:p w14:paraId="2D05E32F" w14:textId="77777777" w:rsidR="000F54D4" w:rsidRDefault="009F2CD9" w:rsidP="007F2D0B">
      <w:pPr>
        <w:pStyle w:val="a5"/>
        <w:rPr>
          <w:rFonts w:asciiTheme="minorHAnsi" w:eastAsiaTheme="minorEastAsia" w:hAnsiTheme="minorHAnsi" w:cstheme="minorBidi"/>
          <w:sz w:val="22"/>
          <w:szCs w:val="22"/>
          <w:rtl/>
        </w:rPr>
      </w:pPr>
      <w:hyperlink w:anchor="_Toc167707188" w:history="1">
        <w:r w:rsidR="000F54D4" w:rsidRPr="002A0871">
          <w:rPr>
            <w:rStyle w:val="Hyperlink"/>
            <w:rtl/>
          </w:rPr>
          <w:t>בי' הברכ"ש דאף אי לענין איסור האשה כמוחזקת אצל בעלה כשיש לה גט היא ברשות עצמה</w:t>
        </w:r>
      </w:hyperlink>
    </w:p>
    <w:p w14:paraId="55E95A57" w14:textId="77777777" w:rsidR="000F54D4" w:rsidRDefault="009F2CD9" w:rsidP="007F2D0B">
      <w:pPr>
        <w:pStyle w:val="a5"/>
        <w:rPr>
          <w:rFonts w:asciiTheme="minorHAnsi" w:eastAsiaTheme="minorEastAsia" w:hAnsiTheme="minorHAnsi" w:cstheme="minorBidi"/>
          <w:sz w:val="22"/>
          <w:szCs w:val="22"/>
          <w:rtl/>
        </w:rPr>
      </w:pPr>
      <w:hyperlink w:anchor="_Toc167707189" w:history="1">
        <w:r w:rsidR="000F54D4" w:rsidRPr="002A0871">
          <w:rPr>
            <w:rStyle w:val="Hyperlink"/>
            <w:rtl/>
          </w:rPr>
          <w:t>בי' הגרב"ב בר"ן דטענת מזוייף לבע"ד להחזיק ממונו והגט מפקיע איסור ולא ממון ולא טענינן</w:t>
        </w:r>
      </w:hyperlink>
    </w:p>
    <w:p w14:paraId="743B9465" w14:textId="77777777" w:rsidR="000F54D4" w:rsidRDefault="009F2CD9" w:rsidP="007F2D0B">
      <w:pPr>
        <w:pStyle w:val="a5"/>
        <w:rPr>
          <w:rFonts w:asciiTheme="minorHAnsi" w:eastAsiaTheme="minorEastAsia" w:hAnsiTheme="minorHAnsi" w:cstheme="minorBidi"/>
          <w:sz w:val="22"/>
          <w:szCs w:val="22"/>
          <w:rtl/>
        </w:rPr>
      </w:pPr>
      <w:hyperlink w:anchor="_Toc167707190" w:history="1">
        <w:r w:rsidR="000F54D4" w:rsidRPr="002A0871">
          <w:rPr>
            <w:rStyle w:val="Hyperlink"/>
            <w:rtl/>
          </w:rPr>
          <w:t>בי' הגרב"ב בר"ן דהוסיף דאנן לא טענינן דלחשש א"א האמינו רק לבעל עצמו מדין בעל השטר</w:t>
        </w:r>
      </w:hyperlink>
    </w:p>
    <w:p w14:paraId="2CB8C9E6" w14:textId="77777777" w:rsidR="000F54D4" w:rsidRDefault="000F54D4" w:rsidP="000F54D4">
      <w:pPr>
        <w:rPr>
          <w:rtl/>
        </w:rPr>
      </w:pPr>
    </w:p>
    <w:p w14:paraId="482642EA" w14:textId="77777777" w:rsidR="000F54D4" w:rsidRPr="00D63FF5" w:rsidRDefault="000F54D4" w:rsidP="000F54D4">
      <w:pPr>
        <w:rPr>
          <w:rtl/>
        </w:rPr>
      </w:pPr>
    </w:p>
    <w:p w14:paraId="7EE1D3FC" w14:textId="77777777" w:rsidR="000F54D4" w:rsidRDefault="009F2CD9" w:rsidP="000F54D4">
      <w:pPr>
        <w:pStyle w:val="TOC1"/>
        <w:rPr>
          <w:rFonts w:asciiTheme="minorHAnsi" w:hAnsiTheme="minorHAnsi" w:cstheme="minorBidi"/>
          <w:b w:val="0"/>
          <w:bCs w:val="0"/>
          <w:caps w:val="0"/>
          <w:sz w:val="22"/>
          <w:szCs w:val="22"/>
          <w:rtl/>
        </w:rPr>
      </w:pPr>
      <w:hyperlink w:anchor="_Toc167707191" w:history="1">
        <w:r w:rsidR="000F54D4" w:rsidRPr="002A0871">
          <w:rPr>
            <w:rStyle w:val="Hyperlink"/>
            <w:rtl/>
          </w:rPr>
          <w:t>בבי' החילוק בין ממונות לאיסורים</w:t>
        </w:r>
      </w:hyperlink>
    </w:p>
    <w:p w14:paraId="388E679A" w14:textId="7F3AB3B2" w:rsidR="000F54D4" w:rsidRPr="00C10CBC" w:rsidRDefault="000F54D4" w:rsidP="000F54D4">
      <w:pPr>
        <w:pStyle w:val="afffffffff0"/>
        <w:rPr>
          <w:rStyle w:val="Hyperlink"/>
          <w:color w:val="auto"/>
          <w:u w:val="none"/>
          <w:rtl/>
        </w:rPr>
      </w:pPr>
      <w:r w:rsidRPr="00C10CBC">
        <w:rPr>
          <w:rStyle w:val="aff4"/>
          <w:rFonts w:ascii="David" w:eastAsiaTheme="minorEastAsia" w:hAnsi="David" w:cs="David"/>
          <w:b w:val="0"/>
          <w:bCs w:val="0"/>
          <w:noProof w:val="0"/>
          <w:sz w:val="16"/>
          <w:szCs w:val="16"/>
          <w:rtl/>
        </w:rPr>
        <w:fldChar w:fldCharType="begin"/>
      </w:r>
      <w:r w:rsidRPr="00C10CBC">
        <w:rPr>
          <w:rStyle w:val="aff4"/>
          <w:rFonts w:ascii="David" w:eastAsiaTheme="minorEastAsia" w:hAnsi="David" w:cs="David"/>
          <w:b w:val="0"/>
          <w:bCs w:val="0"/>
          <w:noProof w:val="0"/>
          <w:sz w:val="16"/>
          <w:szCs w:val="16"/>
          <w:rtl/>
        </w:rPr>
        <w:instrText xml:space="preserve"> </w:instrText>
      </w:r>
      <w:r w:rsidRPr="00C10CBC">
        <w:rPr>
          <w:rStyle w:val="aff4"/>
          <w:rFonts w:ascii="David" w:eastAsiaTheme="minorEastAsia" w:hAnsi="David" w:cs="David" w:hint="cs"/>
          <w:b w:val="0"/>
          <w:bCs w:val="0"/>
          <w:noProof w:val="0"/>
          <w:sz w:val="16"/>
          <w:szCs w:val="16"/>
        </w:rPr>
        <w:instrText>REF</w:instrText>
      </w:r>
      <w:r w:rsidRPr="00C10CBC">
        <w:rPr>
          <w:rStyle w:val="aff4"/>
          <w:rFonts w:ascii="David" w:eastAsiaTheme="minorEastAsia" w:hAnsi="David" w:cs="David" w:hint="cs"/>
          <w:b w:val="0"/>
          <w:bCs w:val="0"/>
          <w:noProof w:val="0"/>
          <w:sz w:val="16"/>
          <w:szCs w:val="16"/>
          <w:rtl/>
        </w:rPr>
        <w:instrText xml:space="preserve"> _</w:instrText>
      </w:r>
      <w:r w:rsidRPr="00C10CBC">
        <w:rPr>
          <w:rStyle w:val="aff4"/>
          <w:rFonts w:ascii="David" w:eastAsiaTheme="minorEastAsia" w:hAnsi="David" w:cs="David" w:hint="cs"/>
          <w:b w:val="0"/>
          <w:bCs w:val="0"/>
          <w:noProof w:val="0"/>
          <w:sz w:val="16"/>
          <w:szCs w:val="16"/>
        </w:rPr>
        <w:instrText>Ref167265163 \r \h</w:instrText>
      </w:r>
      <w:r w:rsidRPr="00C10CBC">
        <w:rPr>
          <w:rStyle w:val="aff4"/>
          <w:rFonts w:ascii="David" w:eastAsiaTheme="minorEastAsia" w:hAnsi="David" w:cs="David"/>
          <w:b w:val="0"/>
          <w:bCs w:val="0"/>
          <w:noProof w:val="0"/>
          <w:sz w:val="16"/>
          <w:szCs w:val="16"/>
          <w:rtl/>
        </w:rPr>
        <w:instrText xml:space="preserve">  \* </w:instrText>
      </w:r>
      <w:r w:rsidRPr="00C10CBC">
        <w:rPr>
          <w:rStyle w:val="aff4"/>
          <w:rFonts w:ascii="David" w:eastAsiaTheme="minorEastAsia" w:hAnsi="David" w:cs="David"/>
          <w:b w:val="0"/>
          <w:bCs w:val="0"/>
          <w:noProof w:val="0"/>
          <w:sz w:val="16"/>
          <w:szCs w:val="16"/>
        </w:rPr>
        <w:instrText>MERGEFORMAT</w:instrText>
      </w:r>
      <w:r w:rsidRPr="00C10CBC">
        <w:rPr>
          <w:rStyle w:val="aff4"/>
          <w:rFonts w:ascii="David" w:eastAsiaTheme="minorEastAsia" w:hAnsi="David" w:cs="David"/>
          <w:b w:val="0"/>
          <w:bCs w:val="0"/>
          <w:noProof w:val="0"/>
          <w:sz w:val="16"/>
          <w:szCs w:val="16"/>
          <w:rtl/>
        </w:rPr>
        <w:instrText xml:space="preserve"> </w:instrText>
      </w:r>
      <w:r w:rsidRPr="00C10CBC">
        <w:rPr>
          <w:rStyle w:val="aff4"/>
          <w:rFonts w:ascii="David" w:eastAsiaTheme="minorEastAsia" w:hAnsi="David" w:cs="David"/>
          <w:b w:val="0"/>
          <w:bCs w:val="0"/>
          <w:noProof w:val="0"/>
          <w:sz w:val="16"/>
          <w:szCs w:val="16"/>
          <w:rtl/>
        </w:rPr>
      </w:r>
      <w:r w:rsidRPr="00C10CBC">
        <w:rPr>
          <w:rStyle w:val="aff4"/>
          <w:rFonts w:ascii="David" w:eastAsiaTheme="minorEastAsia" w:hAnsi="David" w:cs="David"/>
          <w:b w:val="0"/>
          <w:bCs w:val="0"/>
          <w:noProof w:val="0"/>
          <w:sz w:val="16"/>
          <w:szCs w:val="16"/>
          <w:rtl/>
        </w:rPr>
        <w:fldChar w:fldCharType="separate"/>
      </w:r>
      <w:r w:rsidR="00E91BF8">
        <w:rPr>
          <w:rStyle w:val="aff4"/>
          <w:rFonts w:ascii="David" w:eastAsiaTheme="minorEastAsia" w:hAnsi="David" w:cs="David"/>
          <w:b w:val="0"/>
          <w:bCs w:val="0"/>
          <w:noProof w:val="0"/>
          <w:sz w:val="16"/>
          <w:szCs w:val="16"/>
          <w:cs/>
        </w:rPr>
        <w:t>‎</w:t>
      </w:r>
      <w:r w:rsidR="00E91BF8">
        <w:rPr>
          <w:rStyle w:val="aff4"/>
          <w:rFonts w:ascii="David" w:eastAsiaTheme="minorEastAsia" w:hAnsi="David" w:cs="David"/>
          <w:b w:val="0"/>
          <w:bCs w:val="0"/>
          <w:noProof w:val="0"/>
          <w:sz w:val="16"/>
          <w:szCs w:val="16"/>
          <w:rtl/>
        </w:rPr>
        <w:t>עא)</w:t>
      </w:r>
      <w:r w:rsidRPr="00C10CBC">
        <w:rPr>
          <w:rStyle w:val="aff4"/>
          <w:rFonts w:ascii="David" w:eastAsiaTheme="minorEastAsia" w:hAnsi="David" w:cs="David"/>
          <w:b w:val="0"/>
          <w:bCs w:val="0"/>
          <w:noProof w:val="0"/>
          <w:sz w:val="16"/>
          <w:szCs w:val="16"/>
          <w:rtl/>
        </w:rPr>
        <w:fldChar w:fldCharType="end"/>
      </w:r>
      <w:r w:rsidRPr="00C10CBC">
        <w:rPr>
          <w:rStyle w:val="aff4"/>
          <w:rFonts w:ascii="David" w:eastAsiaTheme="minorEastAsia" w:hAnsi="David" w:cs="David" w:hint="cs"/>
          <w:b w:val="0"/>
          <w:bCs w:val="0"/>
          <w:noProof w:val="0"/>
          <w:sz w:val="16"/>
          <w:szCs w:val="16"/>
          <w:rtl/>
        </w:rPr>
        <w:t xml:space="preserve"> </w:t>
      </w:r>
      <w:r w:rsidRPr="00C10CBC">
        <w:rPr>
          <w:rStyle w:val="aff4"/>
          <w:rFonts w:ascii="David" w:eastAsiaTheme="minorEastAsia" w:hAnsi="David" w:cs="David"/>
          <w:b w:val="0"/>
          <w:bCs w:val="0"/>
          <w:noProof w:val="0"/>
          <w:sz w:val="16"/>
          <w:szCs w:val="16"/>
          <w:rtl/>
        </w:rPr>
        <w:t xml:space="preserve">חי' רבי נחום </w:t>
      </w:r>
      <w:r w:rsidRPr="00C10CBC">
        <w:rPr>
          <w:rStyle w:val="afffffffff3"/>
          <w:rtl/>
        </w:rPr>
        <w:t>(אות ט"</w:t>
      </w:r>
      <w:r w:rsidRPr="00C10CBC">
        <w:rPr>
          <w:rStyle w:val="afffffffff3"/>
          <w:rFonts w:hint="cs"/>
          <w:rtl/>
        </w:rPr>
        <w:t>ו</w:t>
      </w:r>
      <w:r w:rsidRPr="00C10CBC">
        <w:rPr>
          <w:rStyle w:val="afffffffff3"/>
          <w:rtl/>
        </w:rPr>
        <w:t xml:space="preserve"> ד"ה ויש שר"ל)</w:t>
      </w:r>
      <w:r>
        <w:rPr>
          <w:rtl/>
        </w:rPr>
        <w:t xml:space="preserve"> </w:t>
      </w:r>
      <w:r w:rsidRPr="00C10CBC">
        <w:rPr>
          <w:rFonts w:hint="cs"/>
          <w:rtl/>
        </w:rPr>
        <w:t>חי' רבי נחום</w:t>
      </w:r>
      <w:r w:rsidRPr="00C10CBC">
        <w:rPr>
          <w:rtl/>
        </w:rPr>
        <w:t xml:space="preserve"> </w:t>
      </w:r>
      <w:r w:rsidRPr="00C10CBC">
        <w:rPr>
          <w:rStyle w:val="afffffffff3"/>
          <w:rtl/>
        </w:rPr>
        <w:t xml:space="preserve">(אות </w:t>
      </w:r>
      <w:r w:rsidRPr="00C10CBC">
        <w:rPr>
          <w:rStyle w:val="afffffffff3"/>
          <w:rFonts w:hint="cs"/>
          <w:rtl/>
        </w:rPr>
        <w:t>ט"ו ד"ה וצ"ל</w:t>
      </w:r>
      <w:r w:rsidRPr="00C10CBC">
        <w:rPr>
          <w:rStyle w:val="afffffffff3"/>
          <w:rtl/>
        </w:rPr>
        <w:t>)</w:t>
      </w:r>
      <w:r w:rsidRPr="00C10CBC">
        <w:rPr>
          <w:rFonts w:hint="cs"/>
          <w:rtl/>
        </w:rPr>
        <w:t xml:space="preserve"> בשם</w:t>
      </w:r>
      <w:r w:rsidRPr="00C10CBC">
        <w:rPr>
          <w:rtl/>
        </w:rPr>
        <w:t xml:space="preserve"> </w:t>
      </w:r>
      <w:r w:rsidRPr="00C10CBC">
        <w:rPr>
          <w:rFonts w:hint="cs"/>
          <w:rtl/>
        </w:rPr>
        <w:t>הברכ"ש</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Ref167267153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עב)</w:t>
      </w:r>
      <w:r w:rsidRPr="00C10CBC">
        <w:rPr>
          <w:b/>
          <w:bCs/>
          <w:rtl/>
        </w:rPr>
        <w:fldChar w:fldCharType="end"/>
      </w:r>
      <w:r w:rsidRPr="00C10CBC">
        <w:rPr>
          <w:rFonts w:hint="cs"/>
          <w:b/>
          <w:bCs/>
          <w:rtl/>
        </w:rPr>
        <w:t xml:space="preserve"> </w:t>
      </w:r>
      <w:r w:rsidRPr="00C10CBC">
        <w:rPr>
          <w:rFonts w:hint="cs"/>
          <w:rtl/>
        </w:rPr>
        <w:t>חי' רבי נחום</w:t>
      </w:r>
      <w:r w:rsidRPr="00C10CBC">
        <w:rPr>
          <w:rtl/>
        </w:rPr>
        <w:t xml:space="preserve"> </w:t>
      </w:r>
      <w:r w:rsidRPr="00C10CBC">
        <w:rPr>
          <w:rStyle w:val="afffffffff3"/>
          <w:rtl/>
        </w:rPr>
        <w:t>(אות ט"ז ד"ה אמנם)</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Ref167293938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עג)</w:t>
      </w:r>
      <w:r w:rsidRPr="00C10CBC">
        <w:rPr>
          <w:b/>
          <w:bCs/>
          <w:rtl/>
        </w:rPr>
        <w:fldChar w:fldCharType="end"/>
      </w:r>
      <w:r w:rsidRPr="00C10CBC">
        <w:rPr>
          <w:b/>
          <w:bCs/>
          <w:rtl/>
        </w:rPr>
        <w:t xml:space="preserve"> </w:t>
      </w:r>
      <w:r w:rsidRPr="00C10CBC">
        <w:rPr>
          <w:rFonts w:hint="cs"/>
          <w:rtl/>
        </w:rPr>
        <w:t>חי' רבי נחום</w:t>
      </w:r>
      <w:r w:rsidRPr="00C10CBC">
        <w:rPr>
          <w:rtl/>
        </w:rPr>
        <w:t xml:space="preserve"> </w:t>
      </w:r>
      <w:r w:rsidRPr="00C10CBC">
        <w:rPr>
          <w:rStyle w:val="afffffffff3"/>
          <w:rtl/>
        </w:rPr>
        <w:t>(אות ט"ז ד"ה וכעין)</w:t>
      </w:r>
      <w:r>
        <w:rPr>
          <w:rtl/>
        </w:rPr>
        <w:t xml:space="preserve"> </w:t>
      </w:r>
      <w:r w:rsidRPr="00C10CBC">
        <w:rPr>
          <w:rStyle w:val="aff9"/>
          <w:rFonts w:ascii="David" w:eastAsiaTheme="minorEastAsia" w:hAnsi="David" w:cs="David"/>
          <w:b w:val="0"/>
          <w:bCs w:val="0"/>
          <w:noProof w:val="0"/>
          <w:sz w:val="16"/>
          <w:szCs w:val="16"/>
          <w:rtl/>
        </w:rPr>
        <w:t>חי' רבי</w:t>
      </w:r>
      <w:r w:rsidRPr="00C10CBC">
        <w:rPr>
          <w:rtl/>
        </w:rPr>
        <w:t xml:space="preserve"> </w:t>
      </w:r>
      <w:r w:rsidRPr="00C10CBC">
        <w:rPr>
          <w:rStyle w:val="aff9"/>
          <w:rFonts w:ascii="David" w:eastAsiaTheme="minorEastAsia" w:hAnsi="David" w:cs="David"/>
          <w:b w:val="0"/>
          <w:bCs w:val="0"/>
          <w:noProof w:val="0"/>
          <w:sz w:val="16"/>
          <w:szCs w:val="16"/>
          <w:rtl/>
        </w:rPr>
        <w:t>נחום</w:t>
      </w:r>
      <w:r w:rsidRPr="00C10CBC">
        <w:rPr>
          <w:rtl/>
        </w:rPr>
        <w:t xml:space="preserve"> </w:t>
      </w:r>
      <w:r w:rsidRPr="00C10CBC">
        <w:rPr>
          <w:rStyle w:val="afffffffff3"/>
          <w:rtl/>
        </w:rPr>
        <w:t>(אות י"ח)</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Ref167293923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עד)</w:t>
      </w:r>
      <w:r w:rsidRPr="00C10CBC">
        <w:rPr>
          <w:b/>
          <w:bCs/>
          <w:rtl/>
        </w:rPr>
        <w:fldChar w:fldCharType="end"/>
      </w:r>
      <w:r w:rsidRPr="00C10CBC">
        <w:rPr>
          <w:b/>
          <w:bCs/>
          <w:rtl/>
        </w:rPr>
        <w:t xml:space="preserve"> </w:t>
      </w:r>
      <w:r w:rsidRPr="00C10CBC">
        <w:rPr>
          <w:rFonts w:hint="cs"/>
          <w:rtl/>
        </w:rPr>
        <w:t>רמב"ם</w:t>
      </w:r>
      <w:r w:rsidRPr="00C10CBC">
        <w:rPr>
          <w:rtl/>
        </w:rPr>
        <w:t xml:space="preserve"> </w:t>
      </w:r>
      <w:r w:rsidRPr="00C10CBC">
        <w:rPr>
          <w:rStyle w:val="afffffffff3"/>
          <w:rtl/>
        </w:rPr>
        <w:t>(</w:t>
      </w:r>
      <w:r w:rsidRPr="00C10CBC">
        <w:rPr>
          <w:rStyle w:val="afffffffff3"/>
          <w:rFonts w:hint="cs"/>
          <w:rtl/>
        </w:rPr>
        <w:t>עבדים פ"ז ה"ב</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Ref166232122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קא)</w:t>
      </w:r>
      <w:r w:rsidRPr="00C10CBC">
        <w:rPr>
          <w:b/>
          <w:bCs/>
          <w:rtl/>
        </w:rPr>
        <w:fldChar w:fldCharType="end"/>
      </w:r>
      <w:r w:rsidRPr="00C10CBC">
        <w:rPr>
          <w:b/>
          <w:bCs/>
          <w:rtl/>
        </w:rPr>
        <w:t xml:space="preserve"> </w:t>
      </w:r>
      <w:r w:rsidRPr="00C10CBC">
        <w:rPr>
          <w:rFonts w:hint="cs"/>
          <w:rtl/>
        </w:rPr>
        <w:t>חי' רבי נחום</w:t>
      </w:r>
      <w:r w:rsidRPr="00C10CBC">
        <w:rPr>
          <w:rtl/>
        </w:rPr>
        <w:t xml:space="preserve"> </w:t>
      </w:r>
      <w:r w:rsidRPr="00C10CBC">
        <w:rPr>
          <w:rStyle w:val="afffffffff3"/>
          <w:rtl/>
        </w:rPr>
        <w:t>(אות ט"ז ד"ה ולפי"ז)</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Ref165797783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צו)</w:t>
      </w:r>
      <w:r w:rsidRPr="00C10CBC">
        <w:rPr>
          <w:b/>
          <w:bCs/>
          <w:rtl/>
        </w:rPr>
        <w:fldChar w:fldCharType="end"/>
      </w:r>
      <w:r w:rsidRPr="00C10CBC">
        <w:rPr>
          <w:b/>
          <w:bCs/>
          <w:rtl/>
        </w:rPr>
        <w:t xml:space="preserve"> </w:t>
      </w:r>
      <w:r w:rsidRPr="00C10CBC">
        <w:rPr>
          <w:rFonts w:hint="cs"/>
          <w:rtl/>
        </w:rPr>
        <w:t>שיעורי רבי שמואל</w:t>
      </w:r>
      <w:r w:rsidRPr="00C10CBC">
        <w:rPr>
          <w:rtl/>
        </w:rPr>
        <w:t xml:space="preserve"> </w:t>
      </w:r>
      <w:r w:rsidRPr="00C10CBC">
        <w:rPr>
          <w:rStyle w:val="afffffffff3"/>
          <w:rtl/>
        </w:rPr>
        <w:t>(אות ד' ד"ה והנה</w:t>
      </w:r>
      <w:r w:rsidRPr="00C10CBC">
        <w:rPr>
          <w:rStyle w:val="afffffffff3"/>
          <w:rFonts w:hint="cs"/>
          <w:rtl/>
        </w:rPr>
        <w:t>, חי' רבי שמואל סי' א' אות ג' ד"ה ונראה</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Ref167617934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E91BF8">
        <w:rPr>
          <w:b/>
          <w:bCs/>
          <w:cs/>
        </w:rPr>
        <w:t>‎</w:t>
      </w:r>
      <w:r w:rsidR="00E91BF8">
        <w:rPr>
          <w:b/>
          <w:bCs/>
          <w:rtl/>
        </w:rPr>
        <w:t>פב)</w:t>
      </w:r>
      <w:r w:rsidRPr="00C10CBC">
        <w:rPr>
          <w:b/>
          <w:bCs/>
          <w:rtl/>
        </w:rPr>
        <w:fldChar w:fldCharType="end"/>
      </w:r>
      <w:r w:rsidRPr="00C10CBC">
        <w:rPr>
          <w:b/>
          <w:bCs/>
          <w:rtl/>
        </w:rPr>
        <w:t xml:space="preserve"> </w:t>
      </w:r>
      <w:r w:rsidRPr="00C10CBC">
        <w:rPr>
          <w:rFonts w:hint="cs"/>
          <w:rtl/>
        </w:rPr>
        <w:t>אבי עזרי</w:t>
      </w:r>
      <w:r w:rsidRPr="00C10CBC">
        <w:rPr>
          <w:rtl/>
        </w:rPr>
        <w:t xml:space="preserve"> </w:t>
      </w:r>
      <w:r w:rsidRPr="00C10CBC">
        <w:rPr>
          <w:rStyle w:val="afffffffff3"/>
          <w:rtl/>
        </w:rPr>
        <w:t>(גירושין פי"ב ה"ב ד"ה והנה לעיל)</w:t>
      </w:r>
      <w:r>
        <w:rPr>
          <w:rFonts w:hint="cs"/>
          <w:rtl/>
        </w:rPr>
        <w:t>.</w:t>
      </w:r>
    </w:p>
    <w:p w14:paraId="4A295EEE" w14:textId="77777777" w:rsidR="000F54D4" w:rsidRDefault="009F2CD9" w:rsidP="000F54D4">
      <w:pPr>
        <w:pStyle w:val="TOC2"/>
        <w:rPr>
          <w:rFonts w:cstheme="minorBidi"/>
          <w:b w:val="0"/>
          <w:bCs w:val="0"/>
          <w:sz w:val="22"/>
          <w:szCs w:val="22"/>
          <w:rtl/>
        </w:rPr>
      </w:pPr>
      <w:hyperlink w:anchor="_Toc167707192" w:history="1">
        <w:r w:rsidR="000F54D4" w:rsidRPr="002A0871">
          <w:rPr>
            <w:rStyle w:val="Hyperlink"/>
            <w:rtl/>
          </w:rPr>
          <w:t>בי' הגרנ"פ ברמב"ן וברמב"ם דממון צריך ראיה ובאיסור בסתמא</w:t>
        </w:r>
      </w:hyperlink>
    </w:p>
    <w:p w14:paraId="302B9E17" w14:textId="77777777" w:rsidR="000F54D4" w:rsidRDefault="009F2CD9" w:rsidP="007F2D0B">
      <w:pPr>
        <w:pStyle w:val="a5"/>
        <w:rPr>
          <w:rFonts w:asciiTheme="minorHAnsi" w:eastAsiaTheme="minorEastAsia" w:hAnsiTheme="minorHAnsi" w:cstheme="minorBidi"/>
          <w:sz w:val="22"/>
          <w:szCs w:val="22"/>
          <w:rtl/>
        </w:rPr>
      </w:pPr>
      <w:hyperlink w:anchor="_Toc167707193" w:history="1">
        <w:r w:rsidR="000F54D4" w:rsidRPr="002A0871">
          <w:rPr>
            <w:rStyle w:val="Hyperlink"/>
            <w:rtl/>
          </w:rPr>
          <w:t>בי' הגרנ"פ דאפש"ל בר"ן דטענינן שייך רק בממון עצמו דב"ד נזקקין לנתבע שלא יוציא ממון</w:t>
        </w:r>
      </w:hyperlink>
    </w:p>
    <w:p w14:paraId="145C92BA" w14:textId="77777777" w:rsidR="000F54D4" w:rsidRDefault="009F2CD9" w:rsidP="007F2D0B">
      <w:pPr>
        <w:pStyle w:val="a5"/>
        <w:rPr>
          <w:rFonts w:asciiTheme="minorHAnsi" w:eastAsiaTheme="minorEastAsia" w:hAnsiTheme="minorHAnsi" w:cstheme="minorBidi"/>
          <w:sz w:val="22"/>
          <w:szCs w:val="22"/>
          <w:rtl/>
        </w:rPr>
      </w:pPr>
      <w:hyperlink w:anchor="_Toc167707194" w:history="1">
        <w:r w:rsidR="000F54D4" w:rsidRPr="002A0871">
          <w:rPr>
            <w:rStyle w:val="Hyperlink"/>
            <w:rtl/>
          </w:rPr>
          <w:t>דחיית הגרנ"פ לגרי"ז דברמב"ן ור"ן מ' דקושייתם בהיתר נישואין ולא בטענינן וע"ז הק' הריב"ש</w:t>
        </w:r>
      </w:hyperlink>
    </w:p>
    <w:p w14:paraId="3E75B027" w14:textId="77777777" w:rsidR="000F54D4" w:rsidRDefault="009F2CD9" w:rsidP="000F54D4">
      <w:pPr>
        <w:pStyle w:val="TOC2"/>
        <w:rPr>
          <w:rFonts w:cstheme="minorBidi"/>
          <w:b w:val="0"/>
          <w:bCs w:val="0"/>
          <w:sz w:val="22"/>
          <w:szCs w:val="22"/>
          <w:rtl/>
        </w:rPr>
      </w:pPr>
      <w:hyperlink w:anchor="_Toc167707195" w:history="1">
        <w:r w:rsidR="000F54D4" w:rsidRPr="002A0871">
          <w:rPr>
            <w:rStyle w:val="Hyperlink"/>
            <w:rtl/>
          </w:rPr>
          <w:t>בי' הגרנ"פ ברמב"ם וברמב"ן ובר"ן דהאשה אינה ממונו של בעל</w:t>
        </w:r>
      </w:hyperlink>
    </w:p>
    <w:p w14:paraId="43F3A60E" w14:textId="77777777" w:rsidR="000F54D4" w:rsidRDefault="009F2CD9" w:rsidP="007F2D0B">
      <w:pPr>
        <w:pStyle w:val="a5"/>
        <w:rPr>
          <w:rFonts w:asciiTheme="minorHAnsi" w:eastAsiaTheme="minorEastAsia" w:hAnsiTheme="minorHAnsi" w:cstheme="minorBidi"/>
          <w:sz w:val="22"/>
          <w:szCs w:val="22"/>
          <w:rtl/>
        </w:rPr>
      </w:pPr>
      <w:hyperlink w:anchor="_Toc167707196" w:history="1">
        <w:r w:rsidR="000F54D4" w:rsidRPr="002A0871">
          <w:rPr>
            <w:rStyle w:val="Hyperlink"/>
            <w:rtl/>
          </w:rPr>
          <w:t>בי' הגרנ"פ דהרמב"ם ס"ל כרמב"ן דבאר"י לא חששו לזיוף באיסורין אך ק' קו' הריב"ש והראב"ד</w:t>
        </w:r>
      </w:hyperlink>
    </w:p>
    <w:p w14:paraId="75363169" w14:textId="77777777" w:rsidR="000F54D4" w:rsidRDefault="009F2CD9" w:rsidP="007F2D0B">
      <w:pPr>
        <w:pStyle w:val="a5"/>
        <w:rPr>
          <w:rFonts w:asciiTheme="minorHAnsi" w:eastAsiaTheme="minorEastAsia" w:hAnsiTheme="minorHAnsi" w:cstheme="minorBidi"/>
          <w:sz w:val="22"/>
          <w:szCs w:val="22"/>
          <w:rtl/>
        </w:rPr>
      </w:pPr>
      <w:hyperlink w:anchor="_Toc167707197" w:history="1">
        <w:r w:rsidR="000F54D4" w:rsidRPr="002A0871">
          <w:rPr>
            <w:rStyle w:val="Hyperlink"/>
            <w:rtl/>
          </w:rPr>
          <w:t>בי' הגרנ"פ ברמב"ם דבממון צריך ראיה ברורה ובלא קיום אינו קונה ובאיסור א"צ ראיה ברורה</w:t>
        </w:r>
      </w:hyperlink>
    </w:p>
    <w:p w14:paraId="3B12908A" w14:textId="77777777" w:rsidR="000F54D4" w:rsidRDefault="009F2CD9" w:rsidP="007F2D0B">
      <w:pPr>
        <w:pStyle w:val="a5"/>
        <w:rPr>
          <w:rFonts w:asciiTheme="minorHAnsi" w:eastAsiaTheme="minorEastAsia" w:hAnsiTheme="minorHAnsi" w:cstheme="minorBidi"/>
          <w:sz w:val="22"/>
          <w:szCs w:val="22"/>
          <w:rtl/>
        </w:rPr>
      </w:pPr>
      <w:hyperlink w:anchor="_Toc167707198" w:history="1">
        <w:r w:rsidR="000F54D4" w:rsidRPr="002A0871">
          <w:rPr>
            <w:rStyle w:val="Hyperlink"/>
            <w:rtl/>
          </w:rPr>
          <w:t>בי' הגרנ"פ דאין דבר שבערוה פחות מב' בספק אבל בסתמא בלא ספק א"צ בירור משא"כ בממון</w:t>
        </w:r>
      </w:hyperlink>
    </w:p>
    <w:p w14:paraId="523FE0AA" w14:textId="77777777" w:rsidR="000F54D4" w:rsidRDefault="009F2CD9" w:rsidP="007F2D0B">
      <w:pPr>
        <w:pStyle w:val="a5"/>
        <w:rPr>
          <w:rFonts w:asciiTheme="minorHAnsi" w:eastAsiaTheme="minorEastAsia" w:hAnsiTheme="minorHAnsi" w:cstheme="minorBidi"/>
          <w:sz w:val="22"/>
          <w:szCs w:val="22"/>
          <w:rtl/>
        </w:rPr>
      </w:pPr>
      <w:hyperlink w:anchor="_Toc167707199" w:history="1">
        <w:r w:rsidR="000F54D4" w:rsidRPr="002A0871">
          <w:rPr>
            <w:rStyle w:val="Hyperlink"/>
            <w:rtl/>
          </w:rPr>
          <w:t>בי' הגרנ"פ ברמב"ם דאף לאחר תקנת בפ"נ הגט בחזקת כשר ורק מדרבנן השטר לא ראיה ברורה</w:t>
        </w:r>
      </w:hyperlink>
    </w:p>
    <w:p w14:paraId="779AAE20" w14:textId="77777777" w:rsidR="000F54D4" w:rsidRDefault="009F2CD9" w:rsidP="007F2D0B">
      <w:pPr>
        <w:pStyle w:val="a5"/>
        <w:rPr>
          <w:rFonts w:asciiTheme="minorHAnsi" w:eastAsiaTheme="minorEastAsia" w:hAnsiTheme="minorHAnsi" w:cstheme="minorBidi"/>
          <w:sz w:val="22"/>
          <w:szCs w:val="22"/>
          <w:rtl/>
        </w:rPr>
      </w:pPr>
      <w:hyperlink w:anchor="_Toc167707200" w:history="1">
        <w:r w:rsidR="000F54D4" w:rsidRPr="002A0871">
          <w:rPr>
            <w:rStyle w:val="Hyperlink"/>
            <w:rtl/>
          </w:rPr>
          <w:t>בי' הגרנ"פ דתקנת קיום בשטרי ממון שצריך ראיה ולא בגט דאף אחר תקנת בפ"נ בחזקת כשרות</w:t>
        </w:r>
      </w:hyperlink>
    </w:p>
    <w:p w14:paraId="0416EFB3" w14:textId="77777777" w:rsidR="000F54D4" w:rsidRDefault="009F2CD9" w:rsidP="000F54D4">
      <w:pPr>
        <w:pStyle w:val="TOC2"/>
        <w:rPr>
          <w:rFonts w:cstheme="minorBidi"/>
          <w:b w:val="0"/>
          <w:bCs w:val="0"/>
          <w:sz w:val="22"/>
          <w:szCs w:val="22"/>
          <w:rtl/>
        </w:rPr>
      </w:pPr>
      <w:hyperlink w:anchor="_Toc167707201" w:history="1">
        <w:r w:rsidR="000F54D4" w:rsidRPr="002A0871">
          <w:rPr>
            <w:rStyle w:val="Hyperlink"/>
            <w:rtl/>
          </w:rPr>
          <w:t>בי' הגרש"ר ברמב"ם דבאיסור צריך בירור גמור ול"מ כגרי"ז</w:t>
        </w:r>
      </w:hyperlink>
    </w:p>
    <w:p w14:paraId="7EF6530E" w14:textId="77777777" w:rsidR="000F54D4" w:rsidRDefault="009F2CD9" w:rsidP="007F2D0B">
      <w:pPr>
        <w:pStyle w:val="a5"/>
        <w:rPr>
          <w:rFonts w:asciiTheme="minorHAnsi" w:eastAsiaTheme="minorEastAsia" w:hAnsiTheme="minorHAnsi" w:cstheme="minorBidi"/>
          <w:sz w:val="22"/>
          <w:szCs w:val="22"/>
          <w:rtl/>
        </w:rPr>
      </w:pPr>
      <w:hyperlink w:anchor="_Toc167707202" w:history="1">
        <w:r w:rsidR="000F54D4" w:rsidRPr="002A0871">
          <w:rPr>
            <w:rStyle w:val="Hyperlink"/>
            <w:rtl/>
          </w:rPr>
          <w:t>בי' הגרש"ר ברמב"ם דחזקת שטר ל"מ בלא בירור אבל באיסורים סגי בחזקה כדמוכח בגרשתני</w:t>
        </w:r>
      </w:hyperlink>
    </w:p>
    <w:p w14:paraId="4ADD46A8" w14:textId="77777777" w:rsidR="000F54D4" w:rsidRDefault="009F2CD9" w:rsidP="007F2D0B">
      <w:pPr>
        <w:pStyle w:val="a5"/>
        <w:rPr>
          <w:rFonts w:asciiTheme="minorHAnsi" w:eastAsiaTheme="minorEastAsia" w:hAnsiTheme="minorHAnsi" w:cstheme="minorBidi"/>
          <w:sz w:val="22"/>
          <w:szCs w:val="22"/>
          <w:rtl/>
        </w:rPr>
      </w:pPr>
      <w:hyperlink w:anchor="_Toc167707203" w:history="1">
        <w:r w:rsidR="000F54D4" w:rsidRPr="002A0871">
          <w:rPr>
            <w:rStyle w:val="Hyperlink"/>
            <w:rtl/>
          </w:rPr>
          <w:t>הבי' הב' בגרש"ר ברמב"ם כרמב"ן דבממון חששו לזיוף רק בטענינן ולא מדינא ובגט לא טענינן</w:t>
        </w:r>
      </w:hyperlink>
    </w:p>
    <w:p w14:paraId="25EC7D90" w14:textId="77777777" w:rsidR="000F54D4" w:rsidRDefault="009F2CD9" w:rsidP="007F2D0B">
      <w:pPr>
        <w:pStyle w:val="a5"/>
        <w:rPr>
          <w:rFonts w:asciiTheme="minorHAnsi" w:eastAsiaTheme="minorEastAsia" w:hAnsiTheme="minorHAnsi" w:cstheme="minorBidi"/>
          <w:sz w:val="22"/>
          <w:szCs w:val="22"/>
          <w:rtl/>
        </w:rPr>
      </w:pPr>
      <w:hyperlink w:anchor="_Toc167707204" w:history="1">
        <w:r w:rsidR="000F54D4" w:rsidRPr="002A0871">
          <w:rPr>
            <w:rStyle w:val="Hyperlink"/>
            <w:rtl/>
          </w:rPr>
          <w:t>בי' הגרש"ר בגרי"ז דעושה השטר נאמן לפסול חזקתו וטענינן בעצם הממון ולא בפסול השטר וגט</w:t>
        </w:r>
      </w:hyperlink>
    </w:p>
    <w:p w14:paraId="7C99D1AE" w14:textId="77777777" w:rsidR="000F54D4" w:rsidRDefault="009F2CD9" w:rsidP="007F2D0B">
      <w:pPr>
        <w:pStyle w:val="a5"/>
        <w:rPr>
          <w:rFonts w:asciiTheme="minorHAnsi" w:eastAsiaTheme="minorEastAsia" w:hAnsiTheme="minorHAnsi" w:cstheme="minorBidi"/>
          <w:sz w:val="22"/>
          <w:szCs w:val="22"/>
          <w:rtl/>
        </w:rPr>
      </w:pPr>
      <w:hyperlink w:anchor="_Toc167707205" w:history="1">
        <w:r w:rsidR="000F54D4" w:rsidRPr="002A0871">
          <w:rPr>
            <w:rStyle w:val="Hyperlink"/>
            <w:rtl/>
          </w:rPr>
          <w:t>בי' הגרש"ר דהרמב"ם כגרי"ז בר"ן דטענינן הוא דין בממון ולא חשש בעצם כאיסור אך ל"מ כן</w:t>
        </w:r>
      </w:hyperlink>
    </w:p>
    <w:p w14:paraId="340DEE48" w14:textId="77777777" w:rsidR="000F54D4" w:rsidRDefault="009F2CD9" w:rsidP="000F54D4">
      <w:pPr>
        <w:pStyle w:val="TOC2"/>
        <w:rPr>
          <w:rFonts w:cstheme="minorBidi"/>
          <w:b w:val="0"/>
          <w:bCs w:val="0"/>
          <w:sz w:val="22"/>
          <w:szCs w:val="22"/>
          <w:rtl/>
        </w:rPr>
      </w:pPr>
      <w:hyperlink w:anchor="_Toc167707206" w:history="1">
        <w:r w:rsidR="000F54D4" w:rsidRPr="002A0871">
          <w:rPr>
            <w:rStyle w:val="Hyperlink"/>
            <w:rtl/>
          </w:rPr>
          <w:t>בי' האבי עזרי ברמב"ם דהבעל נאמן בהכחשה ולא מדין בע"ד</w:t>
        </w:r>
      </w:hyperlink>
    </w:p>
    <w:p w14:paraId="157B138E" w14:textId="77777777" w:rsidR="000F54D4" w:rsidRDefault="009F2CD9" w:rsidP="007F2D0B">
      <w:pPr>
        <w:pStyle w:val="a5"/>
        <w:rPr>
          <w:rFonts w:asciiTheme="minorHAnsi" w:eastAsiaTheme="minorEastAsia" w:hAnsiTheme="minorHAnsi" w:cstheme="minorBidi"/>
          <w:sz w:val="22"/>
          <w:szCs w:val="22"/>
          <w:rtl/>
        </w:rPr>
      </w:pPr>
      <w:hyperlink w:anchor="_Toc167707207" w:history="1">
        <w:r w:rsidR="000F54D4" w:rsidRPr="002A0871">
          <w:rPr>
            <w:rStyle w:val="Hyperlink"/>
            <w:rtl/>
          </w:rPr>
          <w:t>קו' האבי עזרי ברמב"ם דמה הוכיח מגט בטל הא הבעל לא נאמן בזה ואילו בטענת מזוייף נאמן</w:t>
        </w:r>
      </w:hyperlink>
    </w:p>
    <w:p w14:paraId="2DA9E86F" w14:textId="77777777" w:rsidR="000F54D4" w:rsidRDefault="009F2CD9" w:rsidP="007F2D0B">
      <w:pPr>
        <w:pStyle w:val="a5"/>
        <w:rPr>
          <w:rFonts w:asciiTheme="minorHAnsi" w:eastAsiaTheme="minorEastAsia" w:hAnsiTheme="minorHAnsi" w:cstheme="minorBidi"/>
          <w:sz w:val="22"/>
          <w:szCs w:val="22"/>
          <w:rtl/>
        </w:rPr>
      </w:pPr>
      <w:hyperlink w:anchor="_Toc167707208" w:history="1">
        <w:r w:rsidR="000F54D4" w:rsidRPr="002A0871">
          <w:rPr>
            <w:rStyle w:val="Hyperlink"/>
            <w:rtl/>
          </w:rPr>
          <w:t>בי' האבי עזרי ברמב"ם דלא חיישינן לזיוף האשה דלא מקלקלת כמו דלא חיישינן לבטל</w:t>
        </w:r>
      </w:hyperlink>
    </w:p>
    <w:p w14:paraId="6A46A67D" w14:textId="77777777" w:rsidR="000F54D4" w:rsidRDefault="009F2CD9" w:rsidP="007F2D0B">
      <w:pPr>
        <w:pStyle w:val="a5"/>
        <w:rPr>
          <w:rFonts w:asciiTheme="minorHAnsi" w:eastAsiaTheme="minorEastAsia" w:hAnsiTheme="minorHAnsi" w:cstheme="minorBidi"/>
          <w:sz w:val="22"/>
          <w:szCs w:val="22"/>
          <w:rtl/>
        </w:rPr>
      </w:pPr>
      <w:hyperlink w:anchor="_Toc167707209" w:history="1">
        <w:r w:rsidR="000F54D4" w:rsidRPr="002A0871">
          <w:rPr>
            <w:rStyle w:val="Hyperlink"/>
            <w:rtl/>
          </w:rPr>
          <w:t>בי' האבי עזרי דאח"כ כ' הרמב"ם דנחקרה ול"ד לממון וכוונתו כר"ן דלא ממונו והבעל לא נאמן</w:t>
        </w:r>
      </w:hyperlink>
    </w:p>
    <w:p w14:paraId="336E0425" w14:textId="77777777" w:rsidR="000F54D4" w:rsidRDefault="009F2CD9" w:rsidP="007F2D0B">
      <w:pPr>
        <w:pStyle w:val="a5"/>
        <w:rPr>
          <w:rFonts w:asciiTheme="minorHAnsi" w:eastAsiaTheme="minorEastAsia" w:hAnsiTheme="minorHAnsi" w:cstheme="minorBidi"/>
          <w:sz w:val="22"/>
          <w:szCs w:val="22"/>
          <w:rtl/>
        </w:rPr>
      </w:pPr>
      <w:hyperlink w:anchor="_Toc167707210" w:history="1">
        <w:r w:rsidR="000F54D4" w:rsidRPr="002A0871">
          <w:rPr>
            <w:rStyle w:val="Hyperlink"/>
            <w:rtl/>
          </w:rPr>
          <w:t>בי' האבי עזרי דבטענת מזוייף אפש"ל דהבעל כתובע את אשתו עצמה או דלא ממונו ואינו בע"ד</w:t>
        </w:r>
      </w:hyperlink>
    </w:p>
    <w:p w14:paraId="1EA1C726" w14:textId="77777777" w:rsidR="000F54D4" w:rsidRDefault="009F2CD9" w:rsidP="007F2D0B">
      <w:pPr>
        <w:pStyle w:val="a5"/>
        <w:rPr>
          <w:rFonts w:asciiTheme="minorHAnsi" w:eastAsiaTheme="minorEastAsia" w:hAnsiTheme="minorHAnsi" w:cstheme="minorBidi"/>
          <w:sz w:val="22"/>
          <w:szCs w:val="22"/>
          <w:rtl/>
        </w:rPr>
      </w:pPr>
      <w:hyperlink w:anchor="_Toc167707211" w:history="1">
        <w:r w:rsidR="000F54D4" w:rsidRPr="002A0871">
          <w:rPr>
            <w:rStyle w:val="Hyperlink"/>
            <w:rtl/>
          </w:rPr>
          <w:t>בי' האבי עזרי דמ"מ היתר האשה בטענה שהבעל נתן לה את הגט נאמן בהכחשה אף בלא בע"ד</w:t>
        </w:r>
      </w:hyperlink>
    </w:p>
    <w:p w14:paraId="3F61D020" w14:textId="77777777" w:rsidR="000F54D4" w:rsidRDefault="009F2CD9" w:rsidP="007F2D0B">
      <w:pPr>
        <w:pStyle w:val="a5"/>
        <w:rPr>
          <w:rFonts w:asciiTheme="minorHAnsi" w:eastAsiaTheme="minorEastAsia" w:hAnsiTheme="minorHAnsi" w:cstheme="minorBidi"/>
          <w:sz w:val="22"/>
          <w:szCs w:val="22"/>
          <w:rtl/>
        </w:rPr>
      </w:pPr>
      <w:hyperlink w:anchor="_Toc167707212" w:history="1">
        <w:r w:rsidR="000F54D4" w:rsidRPr="002A0871">
          <w:rPr>
            <w:rStyle w:val="Hyperlink"/>
            <w:rtl/>
          </w:rPr>
          <w:t>בי' האבי עזרי דבממון לא נאמן בשלא לשמה דהוי הודאת בע"ד שנתן שטר ובאיסורין נאמן</w:t>
        </w:r>
      </w:hyperlink>
    </w:p>
    <w:p w14:paraId="267A34DE" w14:textId="77777777" w:rsidR="000F54D4" w:rsidRDefault="009F2CD9" w:rsidP="007F2D0B">
      <w:pPr>
        <w:pStyle w:val="a5"/>
        <w:rPr>
          <w:rFonts w:asciiTheme="minorHAnsi" w:eastAsiaTheme="minorEastAsia" w:hAnsiTheme="minorHAnsi" w:cstheme="minorBidi"/>
          <w:sz w:val="22"/>
          <w:szCs w:val="22"/>
          <w:rtl/>
        </w:rPr>
      </w:pPr>
      <w:hyperlink w:anchor="_Toc167707213" w:history="1">
        <w:r w:rsidR="000F54D4" w:rsidRPr="002A0871">
          <w:rPr>
            <w:rStyle w:val="Hyperlink"/>
            <w:rtl/>
          </w:rPr>
          <w:t>בי' האבי עזרי ברמב"ם דל"ד לממונות כר"ן דבאיסורין בע"ד אינו טוען ובמזוייף לא טענינן</w:t>
        </w:r>
      </w:hyperlink>
    </w:p>
    <w:p w14:paraId="394AE8F0" w14:textId="77777777" w:rsidR="000F54D4" w:rsidRDefault="009F2CD9" w:rsidP="000F54D4">
      <w:pPr>
        <w:pStyle w:val="TOC2"/>
        <w:rPr>
          <w:rFonts w:cstheme="minorBidi"/>
          <w:b w:val="0"/>
          <w:bCs w:val="0"/>
          <w:sz w:val="22"/>
          <w:szCs w:val="22"/>
          <w:rtl/>
        </w:rPr>
      </w:pPr>
      <w:hyperlink w:anchor="_Toc167707214" w:history="1">
        <w:r w:rsidR="000F54D4" w:rsidRPr="002A0871">
          <w:rPr>
            <w:rStyle w:val="Hyperlink"/>
            <w:rtl/>
          </w:rPr>
          <w:t>בי' האבי עזרי בראב"ד דהבעל בע"ד בעצם הגט בלא דין ממון</w:t>
        </w:r>
      </w:hyperlink>
    </w:p>
    <w:p w14:paraId="09D71330" w14:textId="77777777" w:rsidR="000F54D4" w:rsidRDefault="009F2CD9" w:rsidP="007F2D0B">
      <w:pPr>
        <w:pStyle w:val="a5"/>
        <w:rPr>
          <w:rFonts w:asciiTheme="minorHAnsi" w:eastAsiaTheme="minorEastAsia" w:hAnsiTheme="minorHAnsi" w:cstheme="minorBidi"/>
          <w:sz w:val="22"/>
          <w:szCs w:val="22"/>
          <w:rtl/>
        </w:rPr>
      </w:pPr>
      <w:hyperlink w:anchor="_Toc167707215" w:history="1">
        <w:r w:rsidR="000F54D4" w:rsidRPr="002A0871">
          <w:rPr>
            <w:rStyle w:val="Hyperlink"/>
            <w:rtl/>
          </w:rPr>
          <w:t>בי' האבי עזרי בקו' הראב"ד דהבעל בע"ד בעצם הגט אף דאינה ממונו ונאמן במזוייף בבא לפנינו</w:t>
        </w:r>
      </w:hyperlink>
    </w:p>
    <w:p w14:paraId="1B07BD4E" w14:textId="77777777" w:rsidR="000F54D4" w:rsidRDefault="000F54D4" w:rsidP="000F54D4">
      <w:pPr>
        <w:keepNext/>
        <w:keepLines/>
        <w:spacing w:after="0" w:line="240" w:lineRule="auto"/>
        <w:jc w:val="center"/>
        <w:outlineLvl w:val="1"/>
        <w:rPr>
          <w:rFonts w:eastAsiaTheme="minorHAnsi" w:cs="Guttman Hodes"/>
          <w:b/>
          <w:bCs/>
          <w:noProof/>
          <w:sz w:val="14"/>
          <w:szCs w:val="14"/>
          <w:rtl/>
        </w:rPr>
        <w:sectPr w:rsidR="000F54D4" w:rsidSect="00CA28B3">
          <w:headerReference w:type="even" r:id="rId49"/>
          <w:footerReference w:type="even" r:id="rId50"/>
          <w:footerReference w:type="default" r:id="rId51"/>
          <w:headerReference w:type="first" r:id="rId52"/>
          <w:footerReference w:type="first" r:id="rId53"/>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12F61AE7" w14:textId="77777777" w:rsidR="000F54D4" w:rsidRPr="009A5D92" w:rsidRDefault="000F54D4" w:rsidP="000F54D4">
      <w:pPr>
        <w:pStyle w:val="afffffffff0"/>
        <w:rPr>
          <w:rtl/>
        </w:rPr>
      </w:pPr>
    </w:p>
    <w:p w14:paraId="0672C0ED" w14:textId="77777777" w:rsidR="000F54D4" w:rsidRPr="00224A5A" w:rsidRDefault="000F54D4" w:rsidP="000F54D4">
      <w:pPr>
        <w:keepNext/>
        <w:keepLines/>
        <w:spacing w:after="0" w:line="240" w:lineRule="auto"/>
        <w:jc w:val="center"/>
        <w:outlineLvl w:val="1"/>
        <w:rPr>
          <w:rFonts w:ascii="FrankRuehl" w:eastAsia="Guttman Adii-Light" w:hAnsi="FrankRuehl" w:cs="Guttman Hodes"/>
          <w:b/>
          <w:bCs/>
          <w:noProof/>
          <w:sz w:val="24"/>
          <w:szCs w:val="24"/>
          <w:rtl/>
        </w:rPr>
        <w:sectPr w:rsidR="000F54D4" w:rsidRPr="00224A5A" w:rsidSect="00CA28B3">
          <w:type w:val="continuous"/>
          <w:pgSz w:w="11906" w:h="16838"/>
          <w:pgMar w:top="720" w:right="720" w:bottom="720" w:left="720" w:header="283" w:footer="283" w:gutter="0"/>
          <w:cols w:num="2" w:space="113"/>
          <w:titlePg/>
          <w:bidi/>
          <w:rtlGutter/>
          <w:docGrid w:linePitch="299"/>
        </w:sectPr>
      </w:pPr>
    </w:p>
    <w:p w14:paraId="7B5FEFA1" w14:textId="77777777" w:rsidR="000F54D4" w:rsidRPr="00224A5A" w:rsidRDefault="000F54D4" w:rsidP="000F54D4">
      <w:pPr>
        <w:spacing w:before="240" w:after="0" w:line="360" w:lineRule="auto"/>
        <w:jc w:val="center"/>
        <w:outlineLvl w:val="1"/>
        <w:rPr>
          <w:rFonts w:ascii="Guttman Adii-Light" w:eastAsia="Guttman Adii-Light" w:hAnsi="Guttman Adii-Light" w:cs="Guttman Hodes"/>
          <w:b/>
          <w:bCs/>
          <w:sz w:val="18"/>
          <w:szCs w:val="28"/>
          <w:rtl/>
        </w:rPr>
        <w:sectPr w:rsidR="000F54D4"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2A78E1C9" w14:textId="77777777" w:rsidR="000F54D4" w:rsidRDefault="000F54D4" w:rsidP="000F54D4">
      <w:pPr>
        <w:pStyle w:val="affff5"/>
        <w:rPr>
          <w:rtl/>
        </w:rPr>
      </w:pPr>
      <w:bookmarkStart w:id="649" w:name="_Toc167707093"/>
      <w:r>
        <w:rPr>
          <w:rFonts w:hint="cs"/>
          <w:rtl/>
        </w:rPr>
        <w:t>בדעת התוס' אי טענינן מזוייף בממון וגט</w:t>
      </w:r>
      <w:bookmarkEnd w:id="649"/>
      <w:r w:rsidRPr="0062628F">
        <w:rPr>
          <w:vanish/>
          <w:rtl/>
        </w:rPr>
        <w:t>&lt; # =</w:t>
      </w:r>
    </w:p>
    <w:p w14:paraId="7A7A9DE1" w14:textId="77777777" w:rsidR="000F54D4" w:rsidRDefault="000F54D4" w:rsidP="000F54D4">
      <w:pPr>
        <w:pStyle w:val="1"/>
        <w:rPr>
          <w:rtl/>
        </w:rPr>
      </w:pPr>
      <w:bookmarkStart w:id="650" w:name="_Toc167707094"/>
      <w:r>
        <w:rPr>
          <w:rFonts w:hint="cs"/>
          <w:rtl/>
        </w:rPr>
        <w:t>בי' התוס' דבממון טענינן דלא שבקת חיי ובגט הקילו בעיגונא</w:t>
      </w:r>
      <w:bookmarkEnd w:id="650"/>
    </w:p>
    <w:p w14:paraId="4D07B3FA" w14:textId="77777777" w:rsidR="000F54D4" w:rsidRPr="00724A46" w:rsidRDefault="000F54D4" w:rsidP="00724A46">
      <w:pPr>
        <w:pStyle w:val="afffff7"/>
        <w:rPr>
          <w:rtl/>
        </w:rPr>
      </w:pPr>
      <w:bookmarkStart w:id="651" w:name="_Toc167703992"/>
      <w:bookmarkStart w:id="652" w:name="_Toc173964351"/>
      <w:r w:rsidRPr="00724A46">
        <w:rPr>
          <w:rtl/>
        </w:rPr>
        <w:t>תוספות גיטין ב' ע"א ד"ה</w:t>
      </w:r>
      <w:r w:rsidRPr="00724A46">
        <w:rPr>
          <w:rFonts w:hint="cs"/>
          <w:rtl/>
        </w:rPr>
        <w:t xml:space="preserve"> ואם</w:t>
      </w:r>
      <w:bookmarkEnd w:id="651"/>
      <w:r w:rsidRPr="00724A46">
        <w:rPr>
          <w:rtl/>
        </w:rPr>
        <w:t xml:space="preserve"> (ב)</w:t>
      </w:r>
      <w:bookmarkEnd w:id="652"/>
    </w:p>
    <w:p w14:paraId="3B9065BF" w14:textId="77777777" w:rsidR="000F54D4" w:rsidRDefault="000F54D4" w:rsidP="000F54D4">
      <w:pPr>
        <w:pStyle w:val="a7"/>
        <w:rPr>
          <w:rtl/>
        </w:rPr>
      </w:pPr>
      <w:bookmarkStart w:id="653" w:name="_Toc167707095"/>
      <w:r>
        <w:rPr>
          <w:rFonts w:hint="cs"/>
          <w:rtl/>
        </w:rPr>
        <w:t>בי' התוס' דבגט לא טענינן מזוייף משום עיגונא ובממון טענינן דאל"ה לא שבקת חיי לכל בריה</w:t>
      </w:r>
      <w:bookmarkEnd w:id="653"/>
    </w:p>
    <w:p w14:paraId="2D9C27C1" w14:textId="1C0530F8" w:rsidR="000F54D4" w:rsidRPr="004C30E0" w:rsidRDefault="000F54D4" w:rsidP="00EC4C8F">
      <w:pPr>
        <w:pStyle w:val="a2"/>
        <w:numPr>
          <w:ilvl w:val="0"/>
          <w:numId w:val="16"/>
        </w:numPr>
        <w:rPr>
          <w:rtl/>
        </w:rPr>
      </w:pPr>
      <w:bookmarkStart w:id="654" w:name="_Ref167031007"/>
      <w:r>
        <w:rPr>
          <w:rFonts w:hint="cs"/>
          <w:rtl/>
        </w:rPr>
        <w:t>בהא דתנן דאם יש עוררין צריך קיום, כתבו</w:t>
      </w:r>
      <w:r>
        <w:rPr>
          <w:rtl/>
        </w:rPr>
        <w:t xml:space="preserve"> </w:t>
      </w:r>
      <w:r w:rsidRPr="00E80966">
        <w:rPr>
          <w:b/>
          <w:bCs/>
          <w:rtl/>
        </w:rPr>
        <w:t>ה</w:t>
      </w:r>
      <w:r w:rsidRPr="00E80966">
        <w:rPr>
          <w:b/>
          <w:bCs/>
          <w:vanish/>
          <w:rtl/>
        </w:rPr>
        <w:t xml:space="preserve"> &lt;, </w:t>
      </w:r>
      <w:r w:rsidRPr="00E80966">
        <w:rPr>
          <w:b/>
          <w:bCs/>
          <w:vanish/>
          <w:rtl/>
        </w:rPr>
        <w:fldChar w:fldCharType="begin"/>
      </w:r>
      <w:r w:rsidRPr="00E80966">
        <w:rPr>
          <w:b/>
          <w:bCs/>
          <w:vanish/>
          <w:rtl/>
        </w:rPr>
        <w:instrText xml:space="preserve"> </w:instrText>
      </w:r>
      <w:r w:rsidRPr="00E80966">
        <w:rPr>
          <w:b/>
          <w:bCs/>
          <w:vanish/>
        </w:rPr>
        <w:instrText>REF</w:instrText>
      </w:r>
      <w:r w:rsidRPr="00E80966">
        <w:rPr>
          <w:b/>
          <w:bCs/>
          <w:vanish/>
          <w:rtl/>
        </w:rPr>
        <w:instrText xml:space="preserve"> _</w:instrText>
      </w:r>
      <w:r w:rsidRPr="00E80966">
        <w:rPr>
          <w:b/>
          <w:bCs/>
          <w:vanish/>
        </w:rPr>
        <w:instrText>Ref167031007 \r \h</w:instrText>
      </w:r>
      <w:r w:rsidRPr="00E80966">
        <w:rPr>
          <w:b/>
          <w:bCs/>
          <w:vanish/>
          <w:rtl/>
        </w:rPr>
        <w:instrText xml:space="preserve"> </w:instrText>
      </w:r>
      <w:r w:rsidRPr="00E80966">
        <w:rPr>
          <w:b/>
          <w:bCs/>
          <w:vanish/>
          <w:rtl/>
        </w:rPr>
      </w:r>
      <w:r w:rsidRPr="00E80966">
        <w:rPr>
          <w:b/>
          <w:bCs/>
          <w:vanish/>
          <w:rtl/>
        </w:rPr>
        <w:fldChar w:fldCharType="separate"/>
      </w:r>
      <w:r w:rsidR="00E91BF8">
        <w:rPr>
          <w:b/>
          <w:bCs/>
          <w:vanish/>
          <w:cs/>
        </w:rPr>
        <w:t>‎</w:t>
      </w:r>
      <w:r w:rsidR="00E91BF8">
        <w:rPr>
          <w:b/>
          <w:bCs/>
          <w:vanish/>
          <w:rtl/>
        </w:rPr>
        <w:t>א)</w:t>
      </w:r>
      <w:r w:rsidRPr="00E80966">
        <w:rPr>
          <w:b/>
          <w:bCs/>
          <w:vanish/>
          <w:rtl/>
        </w:rPr>
        <w:fldChar w:fldCharType="end"/>
      </w:r>
      <w:r w:rsidRPr="00E80966">
        <w:rPr>
          <w:b/>
          <w:bCs/>
          <w:vanish/>
          <w:rtl/>
        </w:rPr>
        <w:t xml:space="preserve"> &gt;</w:t>
      </w:r>
      <w:r w:rsidRPr="00E80966">
        <w:rPr>
          <w:rFonts w:hint="cs"/>
          <w:b/>
          <w:bCs/>
          <w:rtl/>
        </w:rPr>
        <w:t>תוס' בסוגיין</w:t>
      </w:r>
      <w:r w:rsidRPr="00E80966">
        <w:rPr>
          <w:b/>
          <w:bCs/>
          <w:rtl/>
        </w:rPr>
        <w:t xml:space="preserve"> </w:t>
      </w:r>
      <w:r w:rsidRPr="00E80966">
        <w:rPr>
          <w:rFonts w:ascii="Calibri" w:eastAsia="Times New Roman" w:hAnsi="Calibri" w:cs="Guttman Rashi"/>
          <w:noProof w:val="0"/>
          <w:sz w:val="10"/>
          <w:szCs w:val="12"/>
          <w:rtl/>
        </w:rPr>
        <w:t>(</w:t>
      </w:r>
      <w:bookmarkStart w:id="655" w:name="_Hlk173147737"/>
      <w:r w:rsidRPr="00E80966">
        <w:rPr>
          <w:rFonts w:ascii="Calibri" w:eastAsia="Times New Roman" w:hAnsi="Calibri" w:cs="Guttman Rashi" w:hint="cs"/>
          <w:noProof w:val="0"/>
          <w:sz w:val="10"/>
          <w:szCs w:val="12"/>
          <w:rtl/>
        </w:rPr>
        <w:t>ד"ה ואם</w:t>
      </w:r>
      <w:bookmarkEnd w:id="655"/>
      <w:r w:rsidRPr="00E80966">
        <w:rPr>
          <w:rFonts w:ascii="Calibri" w:eastAsia="Times New Roman" w:hAnsi="Calibri" w:cs="Guttman Rashi"/>
          <w:noProof w:val="0"/>
          <w:sz w:val="10"/>
          <w:szCs w:val="12"/>
          <w:rtl/>
        </w:rPr>
        <w:t>)</w:t>
      </w:r>
      <w:r w:rsidRPr="00E80966">
        <w:rPr>
          <w:vanish/>
          <w:rtl/>
        </w:rPr>
        <w:t>=</w:t>
      </w:r>
      <w:r>
        <w:rPr>
          <w:rtl/>
        </w:rPr>
        <w:t xml:space="preserve"> </w:t>
      </w:r>
      <w:r>
        <w:rPr>
          <w:rFonts w:hint="cs"/>
          <w:rtl/>
        </w:rPr>
        <w:t>דבלא ערעור הבעל א"צ לקיים את הגט ומותרת להנשא, דלא טענינן מזוייף משום עיגונא, אבל בממון טענינן מזוייף כשפורע ממון משטר שלא בפניו מיתומים ומלקוחות, כיון דבממון אי לא טענינן לא שבת חיי לכל בריה, דכ"א יכול לכתוב שטר מלוה ולהחתים עדים בלא הלוה ולטרוף מיתומים ולקוחות, אך כתבו</w:t>
      </w:r>
      <w:r w:rsidRPr="00E80966">
        <w:rPr>
          <w:b/>
          <w:bCs/>
          <w:rtl/>
        </w:rPr>
        <w:t xml:space="preserve"> </w:t>
      </w:r>
      <w:r w:rsidRPr="00E80966">
        <w:rPr>
          <w:rFonts w:hint="cs"/>
          <w:b/>
          <w:bCs/>
          <w:rtl/>
        </w:rPr>
        <w:t>התוס'</w:t>
      </w:r>
      <w:r>
        <w:rPr>
          <w:rtl/>
        </w:rPr>
        <w:t xml:space="preserve"> </w:t>
      </w:r>
      <w:r>
        <w:rPr>
          <w:rFonts w:hint="cs"/>
          <w:rtl/>
        </w:rPr>
        <w:t>דאין ראיה מכל שטר ממון, דאפש"ל דלא טענינן מזוייף וטענינן פרוע, דהא הלוה עצמו היה נאמן לטעון פרוע במיגו דמזוייף.</w:t>
      </w:r>
      <w:bookmarkEnd w:id="654"/>
    </w:p>
    <w:p w14:paraId="5AADE902" w14:textId="77777777" w:rsidR="000F54D4" w:rsidRPr="009D39FC" w:rsidRDefault="000F54D4" w:rsidP="00724A46">
      <w:pPr>
        <w:pStyle w:val="afffffe"/>
        <w:rPr>
          <w:rtl/>
        </w:rPr>
      </w:pPr>
      <w:r w:rsidRPr="009D39FC">
        <w:rPr>
          <w:rtl/>
        </w:rPr>
        <w:t>תוספות גיטין ב' ע"א ד"ה</w:t>
      </w:r>
      <w:r w:rsidRPr="009D39FC">
        <w:rPr>
          <w:rFonts w:hint="cs"/>
          <w:rtl/>
        </w:rPr>
        <w:t xml:space="preserve"> ואם</w:t>
      </w:r>
    </w:p>
    <w:p w14:paraId="5CD0E005" w14:textId="77777777" w:rsidR="000F54D4" w:rsidRPr="009D39FC" w:rsidRDefault="000F54D4" w:rsidP="000F54D4">
      <w:pPr>
        <w:pStyle w:val="a1"/>
        <w:rPr>
          <w:rtl/>
        </w:rPr>
      </w:pPr>
      <w:r w:rsidRPr="009D39FC">
        <w:rPr>
          <w:rtl/>
        </w:rPr>
        <w:t>ואם יש עליו עוררין יתקיים בחותמיו - אבל כל זמן דלא אתי בעל ומערער נישאת על פי הגט ולא טענינן מזוייף דמשום עיגונא אקילו בה רבנן אבל בממון טענינן מזוייף לנפרע שלא בפניו ומיתומים ומלקוחות דאל"כ לא שבקת חיי לכל בריה שיוכל כל אדם לכתוב שטר מלוה ולהחתים עדים מעצמו ולטרוף שלא בפניו מיתומים ומלקוחות ומיהו מזה אין להוכיח דאפילו לא טענינן להו מזוייף טענינן להו פרוע כיון דהוא עצמו הוי מהימן לומר פרוע מיגו דאי בעי אמר מזוייף</w:t>
      </w:r>
      <w:r w:rsidRPr="009D39FC">
        <w:rPr>
          <w:rFonts w:hint="cs"/>
          <w:rtl/>
        </w:rPr>
        <w:t>.</w:t>
      </w:r>
    </w:p>
    <w:p w14:paraId="542F080A" w14:textId="77777777" w:rsidR="000F54D4" w:rsidRPr="00724A46" w:rsidRDefault="000F54D4" w:rsidP="00724A46">
      <w:pPr>
        <w:pStyle w:val="afffff7"/>
        <w:rPr>
          <w:rtl/>
        </w:rPr>
      </w:pPr>
      <w:bookmarkStart w:id="656" w:name="_Toc167703993"/>
      <w:bookmarkStart w:id="657" w:name="_Toc173964352"/>
      <w:r w:rsidRPr="00724A46">
        <w:rPr>
          <w:rtl/>
        </w:rPr>
        <w:t>מהר"ם שיף גיטין ב' ע"א</w:t>
      </w:r>
      <w:r w:rsidRPr="00724A46">
        <w:rPr>
          <w:rFonts w:hint="cs"/>
          <w:rtl/>
        </w:rPr>
        <w:t xml:space="preserve"> על </w:t>
      </w:r>
      <w:r w:rsidRPr="00724A46">
        <w:rPr>
          <w:rtl/>
        </w:rPr>
        <w:t>תוד"ה אם</w:t>
      </w:r>
      <w:bookmarkEnd w:id="656"/>
      <w:r w:rsidRPr="00724A46">
        <w:rPr>
          <w:rtl/>
        </w:rPr>
        <w:t xml:space="preserve"> (ב)</w:t>
      </w:r>
      <w:bookmarkEnd w:id="657"/>
    </w:p>
    <w:p w14:paraId="2B545AE0" w14:textId="77777777" w:rsidR="000F54D4" w:rsidRDefault="000F54D4" w:rsidP="000F54D4">
      <w:pPr>
        <w:pStyle w:val="a7"/>
        <w:rPr>
          <w:rtl/>
        </w:rPr>
      </w:pPr>
      <w:bookmarkStart w:id="658" w:name="_Toc167707096"/>
      <w:r>
        <w:rPr>
          <w:rFonts w:hint="cs"/>
          <w:rtl/>
        </w:rPr>
        <w:t>קו' המהר"ם שיף דבגט אין סברת לא שבקת וא"צ להקל בעיגונא ותי' דבלא עיגונא אמרי' ל"פ</w:t>
      </w:r>
      <w:bookmarkEnd w:id="658"/>
    </w:p>
    <w:p w14:paraId="5E2F04C9" w14:textId="303A84D6" w:rsidR="000F54D4" w:rsidRPr="000D5B99" w:rsidRDefault="000F54D4" w:rsidP="00E80966">
      <w:pPr>
        <w:pStyle w:val="a2"/>
        <w:rPr>
          <w:rtl/>
        </w:rPr>
      </w:pPr>
      <w:bookmarkStart w:id="659" w:name="_Ref167616592"/>
      <w:r>
        <w:rPr>
          <w:rFonts w:hint="cs"/>
          <w:rtl/>
        </w:rPr>
        <w:t>במ"ש</w:t>
      </w:r>
      <w:r>
        <w:rPr>
          <w:rtl/>
        </w:rPr>
        <w:t xml:space="preserve"> </w:t>
      </w:r>
      <w:r w:rsidRPr="00111DDF">
        <w:rPr>
          <w:rFonts w:hint="cs"/>
          <w:b/>
          <w:bCs/>
          <w:rtl/>
        </w:rPr>
        <w:t>התוס'</w:t>
      </w:r>
      <w:r>
        <w:rPr>
          <w:rtl/>
        </w:rPr>
        <w:t xml:space="preserve"> </w:t>
      </w:r>
      <w:r>
        <w:rPr>
          <w:rFonts w:hint="cs"/>
          <w:b/>
          <w:bCs/>
          <w:rtl/>
        </w:rPr>
        <w:t>בסוגיין</w:t>
      </w:r>
      <w:r w:rsidRPr="0083481E">
        <w:rPr>
          <w:b/>
          <w:bCs/>
          <w:rtl/>
        </w:rPr>
        <w:t xml:space="preserve"> </w:t>
      </w:r>
      <w:r w:rsidRPr="00111DD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Ref167031007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דהא דטעינן מזוייף בממון הוא כיון דאל"ה לא שבקת חיי לכל בריה, בגט לא טעינן מזוייף דהקילו משום עיגונא, הקשה</w:t>
      </w:r>
      <w:r>
        <w:rPr>
          <w:rtl/>
        </w:rPr>
        <w:t xml:space="preserve"> </w:t>
      </w:r>
      <w:r w:rsidRPr="00111DDF">
        <w:rPr>
          <w:b/>
          <w:bCs/>
          <w:rtl/>
        </w:rPr>
        <w:t>ה</w:t>
      </w:r>
      <w:r w:rsidRPr="00111DD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Ref167616592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ב)</w:t>
      </w:r>
      <w:r>
        <w:rPr>
          <w:b/>
          <w:bCs/>
          <w:vanish/>
          <w:rtl/>
        </w:rPr>
        <w:fldChar w:fldCharType="end"/>
      </w:r>
      <w:r w:rsidRPr="00111DDF">
        <w:rPr>
          <w:b/>
          <w:bCs/>
          <w:vanish/>
          <w:rtl/>
        </w:rPr>
        <w:t xml:space="preserve"> &gt;</w:t>
      </w:r>
      <w:r w:rsidRPr="00111DDF">
        <w:rPr>
          <w:rFonts w:hint="cs"/>
          <w:b/>
          <w:bCs/>
          <w:rtl/>
        </w:rPr>
        <w:t>מהר"ם שיף</w:t>
      </w:r>
      <w:r w:rsidRPr="00111DDF">
        <w:rPr>
          <w:b/>
          <w:bCs/>
          <w:rtl/>
        </w:rPr>
        <w:t xml:space="preserve"> </w:t>
      </w:r>
      <w:r w:rsidRPr="00111DDF">
        <w:rPr>
          <w:rFonts w:ascii="Calibri" w:eastAsia="Times New Roman" w:hAnsi="Calibri" w:cs="Guttman Rashi"/>
          <w:noProof w:val="0"/>
          <w:sz w:val="10"/>
          <w:szCs w:val="12"/>
          <w:rtl/>
        </w:rPr>
        <w:t>(</w:t>
      </w:r>
      <w:r w:rsidRPr="00111DDF">
        <w:rPr>
          <w:rFonts w:ascii="Calibri" w:eastAsia="Times New Roman" w:hAnsi="Calibri" w:cs="Guttman Rashi" w:hint="cs"/>
          <w:noProof w:val="0"/>
          <w:sz w:val="10"/>
          <w:szCs w:val="12"/>
          <w:rtl/>
        </w:rPr>
        <w:t>על תוד"ה אם</w:t>
      </w:r>
      <w:r w:rsidRPr="00111DDF">
        <w:rPr>
          <w:rFonts w:ascii="Calibri" w:eastAsia="Times New Roman" w:hAnsi="Calibri" w:cs="Guttman Rashi"/>
          <w:noProof w:val="0"/>
          <w:sz w:val="10"/>
          <w:szCs w:val="12"/>
          <w:rtl/>
        </w:rPr>
        <w:t>)</w:t>
      </w:r>
      <w:r w:rsidRPr="00111DDF">
        <w:rPr>
          <w:vanish/>
          <w:rtl/>
        </w:rPr>
        <w:t>=</w:t>
      </w:r>
      <w:r>
        <w:rPr>
          <w:rtl/>
        </w:rPr>
        <w:t xml:space="preserve"> </w:t>
      </w:r>
      <w:r>
        <w:rPr>
          <w:rFonts w:hint="cs"/>
          <w:rtl/>
        </w:rPr>
        <w:t>דאמאי הוצרכו להוסיף דבגט הקילו משום עיגונא, הא כיון דלא שייך בגט את סברת לא שבקת חיי, וממילא לא טענינן בזה מזוייף, וכתב</w:t>
      </w:r>
      <w:r w:rsidRPr="00111DDF">
        <w:rPr>
          <w:b/>
          <w:bCs/>
          <w:rtl/>
        </w:rPr>
        <w:t xml:space="preserve"> </w:t>
      </w:r>
      <w:r w:rsidRPr="00111DDF">
        <w:rPr>
          <w:rFonts w:hint="cs"/>
          <w:b/>
          <w:bCs/>
          <w:rtl/>
        </w:rPr>
        <w:t>המהר"ם שיף</w:t>
      </w:r>
      <w:r>
        <w:rPr>
          <w:rtl/>
        </w:rPr>
        <w:t xml:space="preserve"> </w:t>
      </w:r>
      <w:r>
        <w:rPr>
          <w:rFonts w:hint="cs"/>
          <w:rtl/>
        </w:rPr>
        <w:t>דכיון דמבואר מהמשך דברי</w:t>
      </w:r>
      <w:r w:rsidRPr="00111DDF">
        <w:rPr>
          <w:b/>
          <w:bCs/>
          <w:rtl/>
        </w:rPr>
        <w:t xml:space="preserve"> </w:t>
      </w:r>
      <w:r w:rsidRPr="00111DDF">
        <w:rPr>
          <w:rFonts w:hint="cs"/>
          <w:b/>
          <w:bCs/>
          <w:rtl/>
        </w:rPr>
        <w:t>התוס'</w:t>
      </w:r>
      <w:r>
        <w:rPr>
          <w:rtl/>
        </w:rPr>
        <w:t xml:space="preserve"> </w:t>
      </w:r>
      <w:r>
        <w:rPr>
          <w:rFonts w:hint="cs"/>
          <w:rtl/>
        </w:rPr>
        <w:t>דהוכיחו את דבריהם משטר מכר ומתנה, וא"כ צ"ל דהא דבשטר הלואה טענינן מזוייף הוא מדין לא פלוג, וא"כ הוקשה</w:t>
      </w:r>
      <w:r w:rsidRPr="00111DDF">
        <w:rPr>
          <w:b/>
          <w:bCs/>
          <w:rtl/>
        </w:rPr>
        <w:t xml:space="preserve"> </w:t>
      </w:r>
      <w:r w:rsidRPr="00111DDF">
        <w:rPr>
          <w:rFonts w:hint="cs"/>
          <w:b/>
          <w:bCs/>
          <w:rtl/>
        </w:rPr>
        <w:t>לתוס'</w:t>
      </w:r>
      <w:r>
        <w:rPr>
          <w:rtl/>
        </w:rPr>
        <w:t xml:space="preserve"> </w:t>
      </w:r>
      <w:r>
        <w:rPr>
          <w:rFonts w:hint="cs"/>
          <w:rtl/>
        </w:rPr>
        <w:t>דאף בגיטין נאמר טענינן מדין לא פלוג, ועל זה תירצו דמשום עיגונא הקילו, ועי' במה שתירץ</w:t>
      </w:r>
      <w:r>
        <w:rPr>
          <w:rtl/>
        </w:rPr>
        <w:t xml:space="preserve"> </w:t>
      </w:r>
      <w:r>
        <w:rPr>
          <w:rFonts w:hint="cs"/>
          <w:b/>
          <w:bCs/>
          <w:rtl/>
        </w:rPr>
        <w:t>ב</w:t>
      </w:r>
      <w:r w:rsidRPr="000A3FC4">
        <w:rPr>
          <w:b/>
          <w:bCs/>
          <w:vanish/>
          <w:rtl/>
        </w:rPr>
        <w:t>&lt; &gt;</w:t>
      </w:r>
      <w:r>
        <w:rPr>
          <w:rFonts w:hint="cs"/>
          <w:b/>
          <w:bCs/>
          <w:rtl/>
        </w:rPr>
        <w:t>חי' רבי נחום</w:t>
      </w:r>
      <w:r w:rsidRPr="000A3FC4">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Ref167704291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מט)</w:t>
      </w:r>
      <w:r>
        <w:rPr>
          <w:rFonts w:ascii="Calibri" w:eastAsia="Times New Roman" w:hAnsi="Calibri" w:cs="Guttman Rashi"/>
          <w:noProof w:val="0"/>
          <w:sz w:val="10"/>
          <w:szCs w:val="12"/>
          <w:rtl/>
        </w:rPr>
        <w:fldChar w:fldCharType="end"/>
      </w:r>
      <w:r w:rsidRPr="000A3FC4">
        <w:rPr>
          <w:vanish/>
          <w:rtl/>
        </w:rPr>
        <w:t>=</w:t>
      </w:r>
      <w:r>
        <w:rPr>
          <w:rFonts w:hint="cs"/>
          <w:rtl/>
        </w:rPr>
        <w:t>.</w:t>
      </w:r>
      <w:bookmarkEnd w:id="659"/>
      <w:r>
        <w:rPr>
          <w:rFonts w:hint="cs"/>
          <w:rtl/>
        </w:rPr>
        <w:t xml:space="preserve"> </w:t>
      </w:r>
    </w:p>
    <w:p w14:paraId="4CD782D0" w14:textId="77777777" w:rsidR="000F54D4" w:rsidRDefault="000F54D4" w:rsidP="00724A46">
      <w:pPr>
        <w:pStyle w:val="afffffe"/>
        <w:rPr>
          <w:rtl/>
        </w:rPr>
      </w:pPr>
      <w:r>
        <w:rPr>
          <w:rtl/>
        </w:rPr>
        <w:t>מהר"ם שיף גיטין ב' ע"א</w:t>
      </w:r>
      <w:r>
        <w:rPr>
          <w:rFonts w:hint="cs"/>
          <w:rtl/>
        </w:rPr>
        <w:t xml:space="preserve"> על </w:t>
      </w:r>
      <w:r>
        <w:rPr>
          <w:rtl/>
        </w:rPr>
        <w:t>תוד"ה אם</w:t>
      </w:r>
    </w:p>
    <w:p w14:paraId="02C23FB5" w14:textId="77777777" w:rsidR="000F54D4" w:rsidRDefault="000F54D4" w:rsidP="000F54D4">
      <w:pPr>
        <w:pStyle w:val="a1"/>
      </w:pPr>
      <w:r>
        <w:rPr>
          <w:rtl/>
        </w:rPr>
        <w:t>בתוס' בד"ה אם יש עליו עוררין וכו' דמשום עיגונא כו'. אף דבממון כתבו דטענינן משום דאל"כ לא שבקית וכו' א"כ בגט דלא שייך לא שבקית למה נטעון דהא צ"ל בסמוך דכתבו אבל יש להוכיח כו' משטר מכר ומתנה דש"מ דכיון דלפעמים הוכרח לטעון לא פלוג וטענינן אף בשטר הלואה וכה"ג א"כ לא היינו מוציאין גט מכלל אם לא משום עיגונא הקילו.</w:t>
      </w:r>
    </w:p>
    <w:p w14:paraId="7112A392" w14:textId="77777777" w:rsidR="000F54D4" w:rsidRDefault="000F54D4" w:rsidP="000F54D4">
      <w:pPr>
        <w:pStyle w:val="1"/>
        <w:rPr>
          <w:rtl/>
        </w:rPr>
      </w:pPr>
      <w:bookmarkStart w:id="660" w:name="_Toc167707097"/>
      <w:r>
        <w:rPr>
          <w:rFonts w:hint="cs"/>
          <w:rtl/>
        </w:rPr>
        <w:t>צדדי התוס' בב"מ בטענינן מזוייף אי לא שכיח או לא שבקת חיי</w:t>
      </w:r>
      <w:bookmarkEnd w:id="660"/>
    </w:p>
    <w:p w14:paraId="731A074F" w14:textId="77777777" w:rsidR="000F54D4" w:rsidRPr="00724A46" w:rsidRDefault="000F54D4" w:rsidP="00724A46">
      <w:pPr>
        <w:pStyle w:val="afffff7"/>
        <w:rPr>
          <w:rtl/>
        </w:rPr>
      </w:pPr>
      <w:bookmarkStart w:id="661" w:name="_Toc167703994"/>
      <w:bookmarkStart w:id="662" w:name="_Toc173964353"/>
      <w:r w:rsidRPr="00724A46">
        <w:rPr>
          <w:rtl/>
        </w:rPr>
        <w:t>תוספות ב"מ י"ג ע"ב ד"ה הא</w:t>
      </w:r>
      <w:bookmarkEnd w:id="661"/>
      <w:r w:rsidRPr="00724A46">
        <w:rPr>
          <w:rtl/>
        </w:rPr>
        <w:t xml:space="preserve">  (ב)</w:t>
      </w:r>
      <w:bookmarkEnd w:id="662"/>
    </w:p>
    <w:p w14:paraId="4897486D" w14:textId="77777777" w:rsidR="000F54D4" w:rsidRDefault="000F54D4" w:rsidP="000F54D4">
      <w:pPr>
        <w:pStyle w:val="a7"/>
        <w:rPr>
          <w:rtl/>
        </w:rPr>
      </w:pPr>
      <w:bookmarkStart w:id="663" w:name="_Toc167707098"/>
      <w:r>
        <w:rPr>
          <w:rFonts w:hint="cs"/>
          <w:rtl/>
        </w:rPr>
        <w:t>בי' התוס' בב"מ דטעת מזוייף לא שכיחא ול"א בזה טענינן או דמשום לא שבקת טענינן מזוייף</w:t>
      </w:r>
      <w:bookmarkEnd w:id="663"/>
      <w:r>
        <w:rPr>
          <w:rFonts w:hint="cs"/>
          <w:rtl/>
        </w:rPr>
        <w:t xml:space="preserve"> </w:t>
      </w:r>
    </w:p>
    <w:p w14:paraId="6EC258A2" w14:textId="6B9BA98A" w:rsidR="000F54D4" w:rsidRPr="00FE42B1" w:rsidRDefault="000F54D4" w:rsidP="00E80966">
      <w:pPr>
        <w:pStyle w:val="a2"/>
        <w:rPr>
          <w:rtl/>
        </w:rPr>
      </w:pPr>
      <w:bookmarkStart w:id="664" w:name="_Ref167635060"/>
      <w:bookmarkStart w:id="665" w:name="_Ref167704294"/>
      <w:r>
        <w:rPr>
          <w:rFonts w:hint="cs"/>
          <w:rtl/>
        </w:rPr>
        <w:t>בהא דאיתא בגמ' בב"מ</w:t>
      </w:r>
      <w:r>
        <w:rPr>
          <w:rtl/>
        </w:rPr>
        <w:t xml:space="preserve"> </w:t>
      </w:r>
      <w:r w:rsidRPr="009E4D56">
        <w:rPr>
          <w:rFonts w:ascii="Calibri" w:eastAsia="Times New Roman" w:hAnsi="Calibri" w:cs="Guttman Rashi"/>
          <w:noProof w:val="0"/>
          <w:sz w:val="10"/>
          <w:szCs w:val="12"/>
          <w:rtl/>
        </w:rPr>
        <w:t>(</w:t>
      </w:r>
      <w:r w:rsidRPr="009E4D56">
        <w:rPr>
          <w:rFonts w:ascii="Calibri" w:eastAsia="Times New Roman" w:hAnsi="Calibri" w:cs="Guttman Rashi" w:hint="cs"/>
          <w:noProof w:val="0"/>
          <w:sz w:val="10"/>
          <w:szCs w:val="12"/>
          <w:rtl/>
        </w:rPr>
        <w:t>יג:</w:t>
      </w:r>
      <w:r w:rsidRPr="009E4D56">
        <w:rPr>
          <w:rFonts w:ascii="Calibri" w:eastAsia="Times New Roman" w:hAnsi="Calibri" w:cs="Guttman Rashi"/>
          <w:noProof w:val="0"/>
          <w:sz w:val="10"/>
          <w:szCs w:val="12"/>
          <w:rtl/>
        </w:rPr>
        <w:t>)</w:t>
      </w:r>
      <w:r>
        <w:rPr>
          <w:rtl/>
        </w:rPr>
        <w:t xml:space="preserve"> </w:t>
      </w:r>
      <w:r>
        <w:rPr>
          <w:rFonts w:hint="cs"/>
          <w:rtl/>
        </w:rPr>
        <w:t>דשטר שאין בו אחריות שאבד אין מחזירין אותו ללוה אף לצור עפ"י צלוחיתו כיון דטוען להד"ם, הקשו</w:t>
      </w:r>
      <w:r>
        <w:rPr>
          <w:rtl/>
        </w:rPr>
        <w:t xml:space="preserve"> </w:t>
      </w:r>
      <w:r w:rsidRPr="009E4D56">
        <w:rPr>
          <w:b/>
          <w:bCs/>
          <w:rtl/>
        </w:rPr>
        <w:t>ה</w:t>
      </w:r>
      <w:r w:rsidRPr="009E4D56">
        <w:rPr>
          <w:b/>
          <w:bCs/>
          <w:vanish/>
          <w:rtl/>
        </w:rPr>
        <w:t xml:space="preserve"> &lt;, </w:t>
      </w:r>
      <w:r w:rsidRPr="009E4D56">
        <w:rPr>
          <w:b/>
          <w:bCs/>
          <w:vanish/>
          <w:rtl/>
        </w:rPr>
        <w:fldChar w:fldCharType="begin"/>
      </w:r>
      <w:r w:rsidRPr="009E4D56">
        <w:rPr>
          <w:b/>
          <w:bCs/>
          <w:vanish/>
          <w:rtl/>
        </w:rPr>
        <w:instrText xml:space="preserve"> </w:instrText>
      </w:r>
      <w:r w:rsidRPr="009E4D56">
        <w:rPr>
          <w:b/>
          <w:bCs/>
          <w:vanish/>
        </w:rPr>
        <w:instrText>REF</w:instrText>
      </w:r>
      <w:r w:rsidRPr="009E4D56">
        <w:rPr>
          <w:b/>
          <w:bCs/>
          <w:vanish/>
          <w:rtl/>
        </w:rPr>
        <w:instrText xml:space="preserve"> _</w:instrText>
      </w:r>
      <w:r w:rsidRPr="009E4D56">
        <w:rPr>
          <w:b/>
          <w:bCs/>
          <w:vanish/>
        </w:rPr>
        <w:instrText>Ref167635060 \r \h</w:instrText>
      </w:r>
      <w:r w:rsidRPr="009E4D56">
        <w:rPr>
          <w:b/>
          <w:bCs/>
          <w:vanish/>
          <w:rtl/>
        </w:rPr>
        <w:instrText xml:space="preserve"> </w:instrText>
      </w:r>
      <w:r w:rsidRPr="009E4D56">
        <w:rPr>
          <w:b/>
          <w:bCs/>
          <w:vanish/>
          <w:rtl/>
        </w:rPr>
      </w:r>
      <w:r w:rsidRPr="009E4D56">
        <w:rPr>
          <w:b/>
          <w:bCs/>
          <w:vanish/>
          <w:rtl/>
        </w:rPr>
        <w:fldChar w:fldCharType="separate"/>
      </w:r>
      <w:r w:rsidR="00E91BF8">
        <w:rPr>
          <w:b/>
          <w:bCs/>
          <w:vanish/>
          <w:cs/>
        </w:rPr>
        <w:t>‎</w:t>
      </w:r>
      <w:r w:rsidR="00E91BF8">
        <w:rPr>
          <w:b/>
          <w:bCs/>
          <w:vanish/>
          <w:rtl/>
        </w:rPr>
        <w:t>ג)</w:t>
      </w:r>
      <w:r w:rsidRPr="009E4D56">
        <w:rPr>
          <w:b/>
          <w:bCs/>
          <w:vanish/>
          <w:rtl/>
        </w:rPr>
        <w:fldChar w:fldCharType="end"/>
      </w:r>
      <w:r w:rsidRPr="009E4D56">
        <w:rPr>
          <w:b/>
          <w:bCs/>
          <w:vanish/>
          <w:rtl/>
        </w:rPr>
        <w:t xml:space="preserve"> &gt;</w:t>
      </w:r>
      <w:r w:rsidRPr="009E4D56">
        <w:rPr>
          <w:rFonts w:hint="cs"/>
          <w:b/>
          <w:bCs/>
          <w:rtl/>
        </w:rPr>
        <w:t>תוס' בב"מ</w:t>
      </w:r>
      <w:r w:rsidRPr="009E4D56">
        <w:rPr>
          <w:b/>
          <w:bCs/>
          <w:rtl/>
        </w:rPr>
        <w:t xml:space="preserve"> </w:t>
      </w:r>
      <w:r w:rsidRPr="009E4D56">
        <w:rPr>
          <w:rFonts w:ascii="Calibri" w:eastAsia="Times New Roman" w:hAnsi="Calibri" w:cs="Guttman Rashi"/>
          <w:noProof w:val="0"/>
          <w:sz w:val="10"/>
          <w:szCs w:val="12"/>
          <w:rtl/>
        </w:rPr>
        <w:t>(</w:t>
      </w:r>
      <w:r w:rsidRPr="009E4D56">
        <w:rPr>
          <w:rFonts w:ascii="Calibri" w:eastAsia="Times New Roman" w:hAnsi="Calibri" w:cs="Guttman Rashi" w:hint="cs"/>
          <w:noProof w:val="0"/>
          <w:sz w:val="10"/>
          <w:szCs w:val="12"/>
          <w:rtl/>
        </w:rPr>
        <w:t>יג: ד"ה הא</w:t>
      </w:r>
      <w:r w:rsidRPr="009E4D56">
        <w:rPr>
          <w:rFonts w:ascii="Calibri" w:eastAsia="Times New Roman" w:hAnsi="Calibri" w:cs="Guttman Rashi"/>
          <w:noProof w:val="0"/>
          <w:sz w:val="10"/>
          <w:szCs w:val="12"/>
          <w:rtl/>
        </w:rPr>
        <w:t>)</w:t>
      </w:r>
      <w:bookmarkEnd w:id="664"/>
      <w:r w:rsidRPr="009E4D56">
        <w:rPr>
          <w:vanish/>
          <w:rtl/>
        </w:rPr>
        <w:t>=</w:t>
      </w:r>
      <w:r>
        <w:rPr>
          <w:rtl/>
        </w:rPr>
        <w:t xml:space="preserve"> </w:t>
      </w:r>
      <w:r>
        <w:rPr>
          <w:rFonts w:hint="cs"/>
          <w:rtl/>
        </w:rPr>
        <w:t>דמשמע דהוא טוען מזוייף וא"כ אמאי לא יחזיר, הא אם לא יקיימו לא יוכל לגבות בו, ואם יקיימו יגבה בדין, וכתבו</w:t>
      </w:r>
      <w:r w:rsidRPr="009E4D56">
        <w:rPr>
          <w:b/>
          <w:bCs/>
          <w:rtl/>
        </w:rPr>
        <w:t xml:space="preserve"> </w:t>
      </w:r>
      <w:r w:rsidRPr="009E4D56">
        <w:rPr>
          <w:rFonts w:hint="cs"/>
          <w:b/>
          <w:bCs/>
          <w:rtl/>
        </w:rPr>
        <w:t>התוס' בב"מ</w:t>
      </w:r>
      <w:r>
        <w:rPr>
          <w:rtl/>
        </w:rPr>
        <w:t xml:space="preserve"> </w:t>
      </w:r>
      <w:r>
        <w:rPr>
          <w:rFonts w:hint="cs"/>
          <w:rtl/>
        </w:rPr>
        <w:t>דא"א לומר דחיישינן שמא יוציאו שלא בפניו ובכה"ג לא טענינן ליתומים ולקוחות מזוייף כיון דהוא לא שכיח, דאף אי לא טענינן להם מזוייף מ"מ טענינן להם פרוע, והוסיפו</w:t>
      </w:r>
      <w:r w:rsidRPr="009E4D56">
        <w:rPr>
          <w:b/>
          <w:bCs/>
          <w:rtl/>
        </w:rPr>
        <w:t xml:space="preserve"> </w:t>
      </w:r>
      <w:r w:rsidRPr="009E4D56">
        <w:rPr>
          <w:rFonts w:hint="cs"/>
          <w:b/>
          <w:bCs/>
          <w:rtl/>
        </w:rPr>
        <w:t>התוס' בב"מ</w:t>
      </w:r>
      <w:r>
        <w:rPr>
          <w:rtl/>
        </w:rPr>
        <w:t xml:space="preserve"> </w:t>
      </w:r>
      <w:r>
        <w:rPr>
          <w:rFonts w:hint="cs"/>
          <w:rtl/>
        </w:rPr>
        <w:t>דודאי דטענינן להו מזוייף דאל"ה לא שבקת חיי לכל בריה, דכ"א יוכל להוציא שטר מכר או מתנה על יתומים ולקוחות או שלא בפניו, ועיי"ש במה שהוסיפו</w:t>
      </w:r>
      <w:r w:rsidRPr="009E4D56">
        <w:rPr>
          <w:rFonts w:hint="cs"/>
          <w:b/>
          <w:bCs/>
          <w:rtl/>
        </w:rPr>
        <w:t xml:space="preserve"> התוס' בב"מ</w:t>
      </w:r>
      <w:r>
        <w:rPr>
          <w:rtl/>
        </w:rPr>
        <w:t xml:space="preserve"> </w:t>
      </w:r>
      <w:r>
        <w:rPr>
          <w:rFonts w:hint="cs"/>
          <w:rtl/>
        </w:rPr>
        <w:t>להוכיח כן, ועי' במ"ש</w:t>
      </w:r>
      <w:r>
        <w:rPr>
          <w:rtl/>
        </w:rPr>
        <w:t xml:space="preserve"> </w:t>
      </w:r>
      <w:r>
        <w:rPr>
          <w:rFonts w:hint="cs"/>
          <w:b/>
          <w:bCs/>
          <w:rtl/>
        </w:rPr>
        <w:t>ב</w:t>
      </w:r>
      <w:r w:rsidRPr="0091561F">
        <w:rPr>
          <w:b/>
          <w:bCs/>
          <w:vanish/>
          <w:rtl/>
        </w:rPr>
        <w:t>&lt; &gt;</w:t>
      </w:r>
      <w:r>
        <w:rPr>
          <w:rFonts w:hint="cs"/>
          <w:b/>
          <w:bCs/>
          <w:rtl/>
        </w:rPr>
        <w:t>חי' רבי נחום</w:t>
      </w:r>
      <w:r w:rsidRPr="0091561F">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Ref167704292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Pr>
          <w:rFonts w:ascii="Calibri" w:eastAsia="Times New Roman" w:hAnsi="Calibri" w:cs="Guttman Rashi"/>
          <w:noProof w:val="0"/>
          <w:sz w:val="10"/>
          <w:szCs w:val="12"/>
          <w:rtl/>
        </w:rPr>
        <w:fldChar w:fldCharType="end"/>
      </w:r>
      <w:r w:rsidRPr="0091561F">
        <w:rPr>
          <w:vanish/>
          <w:rtl/>
        </w:rPr>
        <w:t>=</w:t>
      </w:r>
      <w:r>
        <w:rPr>
          <w:rFonts w:hint="cs"/>
          <w:rtl/>
        </w:rPr>
        <w:t xml:space="preserve"> בדברי</w:t>
      </w:r>
      <w:r w:rsidRPr="0091561F">
        <w:rPr>
          <w:b/>
          <w:bCs/>
          <w:rtl/>
        </w:rPr>
        <w:t xml:space="preserve"> </w:t>
      </w:r>
      <w:r>
        <w:rPr>
          <w:rFonts w:hint="cs"/>
          <w:b/>
          <w:bCs/>
          <w:rtl/>
        </w:rPr>
        <w:t>התוס' בב"מ</w:t>
      </w:r>
      <w:r>
        <w:rPr>
          <w:rFonts w:hint="cs"/>
          <w:rtl/>
        </w:rPr>
        <w:t>.</w:t>
      </w:r>
      <w:bookmarkEnd w:id="665"/>
    </w:p>
    <w:p w14:paraId="30CF334B" w14:textId="77777777" w:rsidR="000F54D4" w:rsidRDefault="000F54D4" w:rsidP="00724A46">
      <w:pPr>
        <w:pStyle w:val="afffffe"/>
        <w:rPr>
          <w:rtl/>
        </w:rPr>
      </w:pPr>
      <w:r>
        <w:rPr>
          <w:rtl/>
        </w:rPr>
        <w:t xml:space="preserve">תוספות ב"מ י"ג ע"ב ד"ה הא </w:t>
      </w:r>
    </w:p>
    <w:p w14:paraId="17EF8237" w14:textId="77777777" w:rsidR="000F54D4" w:rsidRDefault="000F54D4" w:rsidP="000F54D4">
      <w:pPr>
        <w:pStyle w:val="a1"/>
        <w:rPr>
          <w:rtl/>
        </w:rPr>
      </w:pPr>
      <w:r>
        <w:rPr>
          <w:rtl/>
        </w:rPr>
        <w:t>הא קאמר לא היו דברים מעולם - משמע שהלוה טוען שהוא מזויף דליכא למימר מה שטען לא היו דברים מעולם היינו שאומר פרעתי דא"כ נהדר ליה ללוה לצור ע"פ צלוחיתו ועוד דשמואל לא חייש לפרעון וקשה דאפילו יש בו אחריות אמאי לא יחזיר אם לא יקיימנו לא יגבה כלום ואם יקיימנו בדין יגבה ואין לומר דחיישינן שמא יוציאנו שלא בפניו או על הלקוחות ויתומים ולא נטעון להם מזויף משום דלא שכיח כמו שאין טוענין ליתמי נאנסו משום דלא שכיח כדאמרינן בהמוכר [את] הבית (ב"ב דף ע: ושם) וכיון דאין טוענין להו מזויף גם אין טוענין להם פרוע הוא אף על גב דשמואל סבר בפ' מי שמת (שם דף קנד: ושם) מודה בשטר שכתבו צריך לקיימו ונאמן לומר פרוע הוא במגו דאי בעי אמר מזויף מכל מקום ליתמי וללקוחות דלא טענינן מזויף לא טענינן פרוע הוא הא ליתא דאפילו לא נטעון להם מזויף הוא נטעון להם פרוע כדאמרי' בהמוכר [את] הבית (שם דף ע: ושם) גבי שטר כיס היוצא על היתומים דנשבע וגובה מחצה אבל בפלגא דפקדון טענינן להו החזרתי כמו אביהם שהיה נאמן לומר החזרתי במגו דאי בעי אמר נאנסו ולכך גם להם טענינן החזרתי אף על גב דלא טענינן להו נאנסו ועוד דעל כרחך טענינן להו מזויף או פרוע דאם לא כן לא שבקת חיי לכל בריה דיוכל כל אדם להוציא על היתומים ולקוחות ושלא בפניו שטר מלוה או שטר מכר שעשה כרצונו ולא נטעון להם</w:t>
      </w:r>
      <w:r>
        <w:rPr>
          <w:rFonts w:hint="cs"/>
          <w:rtl/>
        </w:rPr>
        <w:t>.</w:t>
      </w:r>
    </w:p>
    <w:p w14:paraId="5A6333C6" w14:textId="77777777" w:rsidR="000F54D4" w:rsidRPr="00940D20" w:rsidRDefault="000F54D4" w:rsidP="000F54D4">
      <w:pPr>
        <w:pStyle w:val="a7"/>
      </w:pPr>
    </w:p>
    <w:p w14:paraId="2AC60AD2" w14:textId="77777777" w:rsidR="000F54D4" w:rsidRDefault="000F54D4" w:rsidP="000F54D4">
      <w:pPr>
        <w:pStyle w:val="1"/>
        <w:rPr>
          <w:rtl/>
        </w:rPr>
      </w:pPr>
      <w:bookmarkStart w:id="666" w:name="_Toc167707099"/>
      <w:r>
        <w:rPr>
          <w:rFonts w:hint="cs"/>
          <w:rtl/>
        </w:rPr>
        <w:t>בי' התוס' בכתובות דטענינן מזוייף רק בברי ולא בשמא</w:t>
      </w:r>
      <w:bookmarkEnd w:id="666"/>
    </w:p>
    <w:p w14:paraId="0A99F69B" w14:textId="77777777" w:rsidR="000F54D4" w:rsidRPr="00724A46" w:rsidRDefault="000F54D4" w:rsidP="00724A46">
      <w:pPr>
        <w:pStyle w:val="afffff7"/>
        <w:rPr>
          <w:rtl/>
        </w:rPr>
      </w:pPr>
      <w:bookmarkStart w:id="667" w:name="_Toc167703995"/>
      <w:bookmarkStart w:id="668" w:name="_Toc173964354"/>
      <w:r w:rsidRPr="00724A46">
        <w:rPr>
          <w:rtl/>
        </w:rPr>
        <w:t>תוספות כתובות צ"ב ע"ב ד"ה דינא הוא</w:t>
      </w:r>
      <w:bookmarkEnd w:id="667"/>
      <w:r w:rsidRPr="00724A46">
        <w:rPr>
          <w:rtl/>
        </w:rPr>
        <w:t xml:space="preserve"> (ב)</w:t>
      </w:r>
      <w:bookmarkEnd w:id="668"/>
    </w:p>
    <w:p w14:paraId="4F964364" w14:textId="77777777" w:rsidR="000F54D4" w:rsidRPr="00B83BD0" w:rsidRDefault="000F54D4" w:rsidP="000F54D4">
      <w:pPr>
        <w:pStyle w:val="a7"/>
        <w:rPr>
          <w:rtl/>
        </w:rPr>
      </w:pPr>
      <w:bookmarkStart w:id="669" w:name="_Toc167707100"/>
      <w:r>
        <w:rPr>
          <w:rFonts w:hint="cs"/>
          <w:rtl/>
        </w:rPr>
        <w:t>בי' התוס' בכתובות דטענת מזוייף היא טענה רק בברי ולא בשמא ולכן לא טענינן ליתמי ולקוחות</w:t>
      </w:r>
      <w:bookmarkEnd w:id="669"/>
    </w:p>
    <w:p w14:paraId="52A43E2D" w14:textId="21A98A13" w:rsidR="000F54D4" w:rsidRDefault="000F54D4" w:rsidP="00E80966">
      <w:pPr>
        <w:pStyle w:val="a2"/>
      </w:pPr>
      <w:bookmarkStart w:id="670" w:name="_Ref167705218"/>
      <w:bookmarkStart w:id="671" w:name="_Ref167619537"/>
      <w:bookmarkStart w:id="672" w:name="_Ref167620324"/>
      <w:r>
        <w:rPr>
          <w:rFonts w:hint="cs"/>
          <w:rtl/>
        </w:rPr>
        <w:t>בהא דאיתא בגמ' בכתובות</w:t>
      </w:r>
      <w:r>
        <w:rPr>
          <w:rtl/>
        </w:rPr>
        <w:t xml:space="preserve"> </w:t>
      </w:r>
      <w:r w:rsidRPr="00DD544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צב:</w:t>
      </w:r>
      <w:r w:rsidRPr="00DD5447">
        <w:rPr>
          <w:rFonts w:ascii="Calibri" w:eastAsia="Times New Roman" w:hAnsi="Calibri" w:cs="Guttman Rashi"/>
          <w:noProof w:val="0"/>
          <w:sz w:val="10"/>
          <w:szCs w:val="12"/>
          <w:rtl/>
        </w:rPr>
        <w:t>)</w:t>
      </w:r>
      <w:r>
        <w:rPr>
          <w:rtl/>
        </w:rPr>
        <w:t xml:space="preserve"> </w:t>
      </w:r>
      <w:r>
        <w:rPr>
          <w:rFonts w:hint="cs"/>
          <w:rtl/>
        </w:rPr>
        <w:t xml:space="preserve"> דהמוכר שדה באחריות ובא הבע"ח שלו לטרוף שדה מהלוקח, דהמוכר הוא בע"ד לטעון לבע"ח, כיון שאם יטרוף ממנו יחזור הלוקח על המוכר, כתבו</w:t>
      </w:r>
      <w:r>
        <w:rPr>
          <w:rtl/>
        </w:rPr>
        <w:t xml:space="preserve"> </w:t>
      </w:r>
      <w:r w:rsidRPr="004A35E7">
        <w:rPr>
          <w:b/>
          <w:bCs/>
          <w:rtl/>
        </w:rPr>
        <w:t>ה</w:t>
      </w:r>
      <w:r w:rsidRPr="004A35E7">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Ref167619537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ד)</w:t>
      </w:r>
      <w:r>
        <w:rPr>
          <w:b/>
          <w:bCs/>
          <w:vanish/>
          <w:rtl/>
        </w:rPr>
        <w:fldChar w:fldCharType="end"/>
      </w:r>
      <w:r w:rsidRPr="004A35E7">
        <w:rPr>
          <w:rFonts w:hint="cs"/>
          <w:b/>
          <w:bCs/>
          <w:vanish/>
          <w:rtl/>
        </w:rPr>
        <w:t xml:space="preserve"> &gt;</w:t>
      </w:r>
      <w:r w:rsidRPr="004A35E7">
        <w:rPr>
          <w:rFonts w:hint="cs"/>
          <w:b/>
          <w:bCs/>
          <w:rtl/>
        </w:rPr>
        <w:t>תוס' בכתובות</w:t>
      </w:r>
      <w:r w:rsidRPr="004A35E7">
        <w:rPr>
          <w:b/>
          <w:bCs/>
          <w:rtl/>
        </w:rPr>
        <w:t xml:space="preserve"> </w:t>
      </w:r>
      <w:r w:rsidRPr="004A35E7">
        <w:rPr>
          <w:rFonts w:ascii="Calibri" w:eastAsia="Times New Roman" w:hAnsi="Calibri" w:cs="Guttman Rashi"/>
          <w:noProof w:val="0"/>
          <w:sz w:val="10"/>
          <w:szCs w:val="12"/>
          <w:rtl/>
        </w:rPr>
        <w:t>(</w:t>
      </w:r>
      <w:r w:rsidRPr="004A35E7">
        <w:rPr>
          <w:rFonts w:ascii="Calibri" w:eastAsia="Times New Roman" w:hAnsi="Calibri" w:cs="Guttman Rashi" w:hint="cs"/>
          <w:noProof w:val="0"/>
          <w:sz w:val="10"/>
          <w:szCs w:val="12"/>
          <w:rtl/>
        </w:rPr>
        <w:t>צב</w:t>
      </w:r>
      <w:r w:rsidRPr="0091561F">
        <w:rPr>
          <w:rStyle w:val="af2"/>
          <w:rFonts w:eastAsia="Guttman Hodes" w:hint="cs"/>
          <w:rtl/>
        </w:rPr>
        <w:t>:</w:t>
      </w:r>
      <w:r w:rsidRPr="0091561F">
        <w:rPr>
          <w:rStyle w:val="af2"/>
          <w:rFonts w:eastAsia="Guttman Hodes"/>
          <w:rtl/>
        </w:rPr>
        <w:t xml:space="preserve"> ד"ה דינא הוא</w:t>
      </w:r>
      <w:r w:rsidRPr="004A35E7">
        <w:rPr>
          <w:rFonts w:ascii="Calibri" w:eastAsia="Times New Roman" w:hAnsi="Calibri" w:cs="Guttman Rashi"/>
          <w:noProof w:val="0"/>
          <w:sz w:val="10"/>
          <w:szCs w:val="12"/>
          <w:rtl/>
        </w:rPr>
        <w:t>)</w:t>
      </w:r>
      <w:r w:rsidRPr="004A35E7">
        <w:rPr>
          <w:vanish/>
          <w:rtl/>
        </w:rPr>
        <w:t>=</w:t>
      </w:r>
      <w:r>
        <w:rPr>
          <w:rtl/>
        </w:rPr>
        <w:t xml:space="preserve"> </w:t>
      </w:r>
      <w:r>
        <w:rPr>
          <w:rFonts w:hint="cs"/>
          <w:rtl/>
        </w:rPr>
        <w:t>דכשהבע"ח אינו יכול למצוא עדים לקיים את השטר, יכול המוכר לטעון מזוייף, כיון שהוא טוען מזוייף בטענת ברי, דהוא יודע אם השטר מזוייף או לא, אבל הלוקח אינו יכול לטעון מזוייף מספק, ולכן יש נ"מ גדולה במה שהמוכר נחשב בע"ד דרק הוא יכול לטעון מזוייף, וכתבו</w:t>
      </w:r>
      <w:r w:rsidRPr="00C71A3D">
        <w:rPr>
          <w:b/>
          <w:bCs/>
          <w:rtl/>
        </w:rPr>
        <w:t xml:space="preserve"> </w:t>
      </w:r>
      <w:r>
        <w:rPr>
          <w:rFonts w:hint="cs"/>
          <w:b/>
          <w:bCs/>
          <w:rtl/>
        </w:rPr>
        <w:t>התוס'</w:t>
      </w:r>
      <w:r>
        <w:rPr>
          <w:rtl/>
        </w:rPr>
        <w:t xml:space="preserve"> </w:t>
      </w:r>
      <w:r>
        <w:rPr>
          <w:rFonts w:hint="cs"/>
          <w:rtl/>
        </w:rPr>
        <w:t>דאף יתומים שהוציאו שטר על אביהן אינם יכולים לטעון מזוייף מספק, אף שהבע"ח אינו יכול לקיים את השטר.</w:t>
      </w:r>
      <w:bookmarkEnd w:id="670"/>
    </w:p>
    <w:bookmarkEnd w:id="671"/>
    <w:bookmarkEnd w:id="672"/>
    <w:p w14:paraId="01F21EF1" w14:textId="77777777" w:rsidR="000F54D4" w:rsidRDefault="000F54D4" w:rsidP="00724A46">
      <w:pPr>
        <w:pStyle w:val="afffffe"/>
        <w:rPr>
          <w:rtl/>
        </w:rPr>
      </w:pPr>
      <w:r>
        <w:rPr>
          <w:rtl/>
        </w:rPr>
        <w:t>תוספות כתובות צ"ב ע"ב ד"ה דינא הוא</w:t>
      </w:r>
    </w:p>
    <w:p w14:paraId="4099A7D1" w14:textId="77777777" w:rsidR="000F54D4" w:rsidRDefault="000F54D4" w:rsidP="000F54D4">
      <w:pPr>
        <w:pStyle w:val="a1"/>
        <w:rPr>
          <w:rtl/>
        </w:rPr>
      </w:pPr>
      <w:r>
        <w:rPr>
          <w:rtl/>
        </w:rPr>
        <w:t>ורבי היה מדקדק דאי ב"ח אינו יכול למצוא עדים לקיים שטרו ואמרי' דראובן יכול לטעון מזויף הוא לפי שהוא יודע בבירור אם הוא מזוייף אבל שמעון מספק אינו יכול לטעון מזויף הוא אז נ"מ טובא וכן היורשים מספק אינן יכולין לטעון מזויף הוא על שטר שהוציאו על אביהן אף על פי שאין ב"ח יכול לקיימו</w:t>
      </w:r>
      <w:r>
        <w:rPr>
          <w:rFonts w:hint="cs"/>
          <w:rtl/>
        </w:rPr>
        <w:t>.</w:t>
      </w:r>
    </w:p>
    <w:p w14:paraId="61C7D378" w14:textId="77777777" w:rsidR="000F54D4" w:rsidRDefault="000F54D4" w:rsidP="000F54D4">
      <w:pPr>
        <w:pStyle w:val="a7"/>
        <w:rPr>
          <w:rtl/>
        </w:rPr>
      </w:pPr>
      <w:bookmarkStart w:id="673" w:name="_Toc167707101"/>
      <w:r>
        <w:rPr>
          <w:rFonts w:hint="cs"/>
          <w:rtl/>
        </w:rPr>
        <w:lastRenderedPageBreak/>
        <w:t>בי' התוס' בכתובות דלא טענינן מסברת לא שבקת דמדאו' כמי שנחקרה ובשמא לא חששו לזיוף</w:t>
      </w:r>
      <w:bookmarkEnd w:id="673"/>
    </w:p>
    <w:p w14:paraId="4A088B91" w14:textId="7C09E3F9" w:rsidR="000F54D4" w:rsidRDefault="000F54D4" w:rsidP="00E80966">
      <w:pPr>
        <w:pStyle w:val="a2"/>
      </w:pPr>
      <w:r>
        <w:rPr>
          <w:rFonts w:hint="cs"/>
          <w:rtl/>
        </w:rPr>
        <w:t>וכתבו</w:t>
      </w:r>
      <w:r w:rsidRPr="00AC331A">
        <w:rPr>
          <w:b/>
          <w:bCs/>
          <w:rtl/>
        </w:rPr>
        <w:t xml:space="preserve"> </w:t>
      </w:r>
      <w:r>
        <w:rPr>
          <w:rFonts w:hint="cs"/>
          <w:b/>
          <w:bCs/>
          <w:rtl/>
        </w:rPr>
        <w:t>התוס' בכתובות</w:t>
      </w:r>
      <w:r>
        <w:rPr>
          <w:rtl/>
        </w:rPr>
        <w:t xml:space="preserve"> </w:t>
      </w:r>
      <w:r>
        <w:rPr>
          <w:rFonts w:hint="cs"/>
          <w:rtl/>
        </w:rPr>
        <w:t xml:space="preserve">דאין להקשות דא"כ לא שבקת חיי לכל בריה, </w:t>
      </w:r>
      <w:bookmarkStart w:id="674" w:name="_Hlk167636160"/>
      <w:r>
        <w:rPr>
          <w:rFonts w:hint="cs"/>
          <w:rtl/>
        </w:rPr>
        <w:t>דהא מדאו' א"צ קיום כלל, דהעדים כמי שנחקרה עדותן בב"ד, ואף מי שמוחזק בגזלנות ומוציא שטר מדאו' א"צ לקיימו דאף שהוא חשוד על הממון, אמרינן דמירתת לזייף שטר שמא ב"ד יכירו בזיופו, ולכן אף לאחר תקנת חכמים שצריך לקיים את השטר, היינו רק כנגד טענת מזוייף בברי, דהלוה עצמו יודע שהשטר מזוייף, אבל יתומים ולקוחות אינם נאמנים לטעון מזוייף מספק, ולא הצריכו כנגדם עידי קיום</w:t>
      </w:r>
      <w:bookmarkEnd w:id="674"/>
      <w:r>
        <w:rPr>
          <w:rFonts w:hint="cs"/>
          <w:rtl/>
        </w:rPr>
        <w:t xml:space="preserve">, ועיי"ש במה שהוכיחו כן </w:t>
      </w:r>
      <w:r>
        <w:rPr>
          <w:rFonts w:hint="cs"/>
          <w:b/>
          <w:bCs/>
          <w:rtl/>
        </w:rPr>
        <w:t>התוס' בכתובות</w:t>
      </w:r>
      <w:r>
        <w:rPr>
          <w:rFonts w:hint="cs"/>
          <w:rtl/>
        </w:rPr>
        <w:t xml:space="preserve"> מהגמ' בב"מ</w:t>
      </w:r>
      <w:r>
        <w:rPr>
          <w:rtl/>
        </w:rPr>
        <w:t xml:space="preserve"> </w:t>
      </w:r>
      <w:r w:rsidRPr="007E78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w:t>
      </w:r>
      <w:r w:rsidRPr="007E7881">
        <w:rPr>
          <w:rFonts w:ascii="Calibri" w:eastAsia="Times New Roman" w:hAnsi="Calibri" w:cs="Guttman Rashi"/>
          <w:noProof w:val="0"/>
          <w:sz w:val="10"/>
          <w:szCs w:val="12"/>
          <w:rtl/>
        </w:rPr>
        <w:t>)</w:t>
      </w:r>
      <w:r>
        <w:rPr>
          <w:rFonts w:hint="cs"/>
          <w:rtl/>
        </w:rPr>
        <w:t>, ועי' במ"ש</w:t>
      </w:r>
      <w:r>
        <w:rPr>
          <w:rtl/>
        </w:rPr>
        <w:t xml:space="preserve"> </w:t>
      </w:r>
      <w:r w:rsidRPr="0091561F">
        <w:rPr>
          <w:b/>
          <w:bCs/>
          <w:rtl/>
        </w:rPr>
        <w:t>ה</w:t>
      </w:r>
      <w:r w:rsidRPr="0091561F">
        <w:rPr>
          <w:b/>
          <w:bCs/>
          <w:vanish/>
          <w:rtl/>
        </w:rPr>
        <w:t>&lt; &gt;</w:t>
      </w:r>
      <w:r>
        <w:rPr>
          <w:rFonts w:hint="cs"/>
          <w:b/>
          <w:bCs/>
          <w:rtl/>
        </w:rPr>
        <w:t>גרי"ז</w:t>
      </w:r>
      <w:r w:rsidRPr="0091561F">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Ref167441876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סג)</w:t>
      </w:r>
      <w:r>
        <w:rPr>
          <w:rFonts w:ascii="Calibri" w:eastAsia="Times New Roman" w:hAnsi="Calibri" w:cs="Guttman Rashi"/>
          <w:noProof w:val="0"/>
          <w:sz w:val="10"/>
          <w:szCs w:val="12"/>
          <w:rtl/>
        </w:rPr>
        <w:fldChar w:fldCharType="end"/>
      </w:r>
      <w:r w:rsidRPr="0091561F">
        <w:rPr>
          <w:vanish/>
          <w:rtl/>
        </w:rPr>
        <w:t>=</w:t>
      </w:r>
      <w:r>
        <w:rPr>
          <w:rFonts w:hint="cs"/>
          <w:rtl/>
        </w:rPr>
        <w:t xml:space="preserve"> </w:t>
      </w:r>
      <w:r>
        <w:rPr>
          <w:rFonts w:hint="cs"/>
          <w:b/>
          <w:bCs/>
          <w:rtl/>
        </w:rPr>
        <w:t>וב</w:t>
      </w:r>
      <w:r w:rsidRPr="0091561F">
        <w:rPr>
          <w:b/>
          <w:bCs/>
          <w:vanish/>
          <w:rtl/>
        </w:rPr>
        <w:t>&lt; &gt;</w:t>
      </w:r>
      <w:r>
        <w:rPr>
          <w:rFonts w:hint="cs"/>
          <w:b/>
          <w:bCs/>
          <w:rtl/>
        </w:rPr>
        <w:t>חי' רבי נחום</w:t>
      </w:r>
      <w:r w:rsidRPr="0091561F">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Ref167636546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מח)</w:t>
      </w:r>
      <w:r>
        <w:rPr>
          <w:rFonts w:ascii="Calibri" w:eastAsia="Times New Roman" w:hAnsi="Calibri" w:cs="Guttman Rashi"/>
          <w:noProof w:val="0"/>
          <w:sz w:val="10"/>
          <w:szCs w:val="12"/>
          <w:rtl/>
        </w:rPr>
        <w:fldChar w:fldCharType="end"/>
      </w:r>
      <w:r w:rsidRPr="0091561F">
        <w:rPr>
          <w:vanish/>
          <w:rtl/>
        </w:rPr>
        <w:t>=</w:t>
      </w:r>
      <w:r>
        <w:rPr>
          <w:rFonts w:hint="cs"/>
          <w:rtl/>
        </w:rPr>
        <w:t xml:space="preserve"> בדברי</w:t>
      </w:r>
      <w:r w:rsidRPr="0091561F">
        <w:rPr>
          <w:b/>
          <w:bCs/>
          <w:rtl/>
        </w:rPr>
        <w:t xml:space="preserve"> </w:t>
      </w:r>
      <w:r>
        <w:rPr>
          <w:rFonts w:hint="cs"/>
          <w:b/>
          <w:bCs/>
          <w:rtl/>
        </w:rPr>
        <w:t>התוס' בכתובות</w:t>
      </w:r>
      <w:r>
        <w:rPr>
          <w:rFonts w:hint="cs"/>
          <w:rtl/>
        </w:rPr>
        <w:t xml:space="preserve">. </w:t>
      </w:r>
    </w:p>
    <w:p w14:paraId="44DF25DF" w14:textId="77777777" w:rsidR="000F54D4" w:rsidRDefault="000F54D4" w:rsidP="000F54D4">
      <w:pPr>
        <w:pStyle w:val="a1"/>
        <w:rPr>
          <w:rtl/>
        </w:rPr>
      </w:pPr>
      <w:r>
        <w:rPr>
          <w:rtl/>
        </w:rPr>
        <w:t>ואל תתמה א"כ לא שבקת חיי לכל בריה שהרי מן התורה אין צריך שום שטר קיום דעדים החתומים על השטר נעשה כמי שנחקרה עדותן בב"ד ואפי' גזלן מוחזק שהוציא שטר אין נ"ל שצריך קיום דלא אמרינן החתים עדים שאינן מעצמו דאע"פ שהוא חשוד על הממון מירתת לכתוב שטר מזויף פן יכירו ב"ד זיופו הלכך כי תקינו רבנן קיום כנגד טענת שטר מזויף ה"מ כי אמר לוה דקים ליה בגויה אבל יתמי ולקוחות כנגד טענת של זיוף לא הצריכו חכמים עדי קיום הואיל ולא קים ליה בגויה אם הוא מזויף אם לאו</w:t>
      </w:r>
      <w:r>
        <w:rPr>
          <w:rFonts w:hint="cs"/>
          <w:rtl/>
        </w:rPr>
        <w:t>.</w:t>
      </w:r>
    </w:p>
    <w:p w14:paraId="3FBCC0F1" w14:textId="77777777" w:rsidR="000F54D4" w:rsidRDefault="000F54D4" w:rsidP="000F54D4">
      <w:pPr>
        <w:pStyle w:val="a7"/>
        <w:rPr>
          <w:rtl/>
        </w:rPr>
      </w:pPr>
      <w:bookmarkStart w:id="675" w:name="_Toc167707102"/>
      <w:r>
        <w:rPr>
          <w:rFonts w:hint="cs"/>
          <w:rtl/>
        </w:rPr>
        <w:t>הוכחת התוס' בכתובות דלענין טענת מזוייף העמידו את הדין על דאו' דא"צ קיום ולא טענינן</w:t>
      </w:r>
      <w:bookmarkEnd w:id="675"/>
    </w:p>
    <w:p w14:paraId="4742AABA" w14:textId="77777777" w:rsidR="000F54D4" w:rsidRDefault="000F54D4" w:rsidP="00E80966">
      <w:pPr>
        <w:pStyle w:val="a2"/>
      </w:pPr>
      <w:r>
        <w:rPr>
          <w:rFonts w:hint="cs"/>
          <w:rtl/>
        </w:rPr>
        <w:t>והביאו</w:t>
      </w:r>
      <w:r w:rsidRPr="00A229F3">
        <w:rPr>
          <w:b/>
          <w:bCs/>
          <w:rtl/>
        </w:rPr>
        <w:t xml:space="preserve"> </w:t>
      </w:r>
      <w:r>
        <w:rPr>
          <w:rFonts w:hint="cs"/>
          <w:b/>
          <w:bCs/>
          <w:rtl/>
        </w:rPr>
        <w:t>התוס' בכתובות</w:t>
      </w:r>
      <w:r>
        <w:rPr>
          <w:rtl/>
        </w:rPr>
        <w:t xml:space="preserve"> </w:t>
      </w:r>
      <w:r>
        <w:rPr>
          <w:rFonts w:hint="cs"/>
          <w:rtl/>
        </w:rPr>
        <w:t>ראיה דלא טענינן מזוייף מהא דתנן בב"מ</w:t>
      </w:r>
      <w:r>
        <w:rPr>
          <w:rtl/>
        </w:rPr>
        <w:t xml:space="preserve"> </w:t>
      </w:r>
      <w:r w:rsidRPr="00DB4F7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w:t>
      </w:r>
      <w:r w:rsidRPr="00DB4F75">
        <w:rPr>
          <w:rFonts w:ascii="Calibri" w:eastAsia="Times New Roman" w:hAnsi="Calibri" w:cs="Guttman Rashi"/>
          <w:noProof w:val="0"/>
          <w:sz w:val="10"/>
          <w:szCs w:val="12"/>
          <w:rtl/>
        </w:rPr>
        <w:t>)</w:t>
      </w:r>
      <w:r>
        <w:rPr>
          <w:rtl/>
        </w:rPr>
        <w:t xml:space="preserve"> </w:t>
      </w:r>
      <w:r>
        <w:rPr>
          <w:rFonts w:hint="cs"/>
          <w:rtl/>
        </w:rPr>
        <w:t>דהמוצא שט"ח שיש בו בשטר אחריות לא יחזיר, ומקשה הגמ' דאי בחייב מודה אמאי לא יחזיר, אלא איירי שאין החייב מודה, והקשו</w:t>
      </w:r>
      <w:r w:rsidRPr="00F81B44">
        <w:rPr>
          <w:b/>
          <w:bCs/>
          <w:rtl/>
        </w:rPr>
        <w:t xml:space="preserve"> </w:t>
      </w:r>
      <w:r w:rsidRPr="001D71CD">
        <w:rPr>
          <w:rFonts w:hint="cs"/>
          <w:b/>
          <w:bCs/>
          <w:rtl/>
        </w:rPr>
        <w:t>התוס'</w:t>
      </w:r>
      <w:r>
        <w:rPr>
          <w:rFonts w:hint="cs"/>
          <w:b/>
          <w:bCs/>
          <w:rtl/>
        </w:rPr>
        <w:t xml:space="preserve"> בכתובות </w:t>
      </w:r>
      <w:r>
        <w:rPr>
          <w:rFonts w:hint="cs"/>
          <w:rtl/>
        </w:rPr>
        <w:t>דאי טענינן ליתומים וללקוחות מזוייף</w:t>
      </w:r>
      <w:r w:rsidRPr="00802929">
        <w:rPr>
          <w:rFonts w:hint="cs"/>
          <w:rtl/>
        </w:rPr>
        <w:t xml:space="preserve"> </w:t>
      </w:r>
      <w:r>
        <w:rPr>
          <w:rFonts w:hint="cs"/>
          <w:rtl/>
        </w:rPr>
        <w:t>א"כ אמאי ביש בהם אחריות לא יחזיר, הא אם יקיימו מוכח דהשטר הוא אמת ויגבה עפ"י דין, ואי אינו מקיימו לא יפסיד כשמחזירו דהא לא יוכל לגבות בו, דהלוה יטען מזוייף, ולא חיישינן שמא פרע כיון דאומר להד"ם וכל האומר לא לויתי כאומר לא פרעתי דמי, ומוכח דלא טענינן מזוייף, ולכן חששו שמא יחזיר, וביארו</w:t>
      </w:r>
      <w:r w:rsidRPr="00F236CB">
        <w:rPr>
          <w:b/>
          <w:bCs/>
          <w:rtl/>
        </w:rPr>
        <w:t xml:space="preserve"> </w:t>
      </w:r>
      <w:r>
        <w:rPr>
          <w:rFonts w:hint="cs"/>
          <w:b/>
          <w:bCs/>
          <w:rtl/>
        </w:rPr>
        <w:t>התוס' בכתובות</w:t>
      </w:r>
      <w:r>
        <w:rPr>
          <w:rtl/>
        </w:rPr>
        <w:t xml:space="preserve"> </w:t>
      </w:r>
      <w:r>
        <w:rPr>
          <w:rFonts w:hint="cs"/>
          <w:rtl/>
        </w:rPr>
        <w:t xml:space="preserve">דאעפ"י דבשאר טענות טענינן להו, לענין מזוייף העמידו את הדין על דאו', כשהלוה עצמו אינו פוסל את השטר. </w:t>
      </w:r>
    </w:p>
    <w:p w14:paraId="639C7EDB" w14:textId="77777777" w:rsidR="000F54D4" w:rsidRDefault="000F54D4" w:rsidP="000F54D4">
      <w:pPr>
        <w:pStyle w:val="a1"/>
      </w:pPr>
      <w:r>
        <w:rPr>
          <w:rtl/>
        </w:rPr>
        <w:t>ומייתי רבי ראיה מהא דתנן בפ"ק דב"מ (דף יב:) מצא שטרי חוב אם יש בהן אחריות נכסים לא יחזיר לא לזה ולא לזה מפני שב"ד נפרעין מהם אין בהן אחריות נכסים יחזיר למלוה מפני שאין ב"ד נפרעין מהם דברי ר"מ ומוקי לה שמואל (שם יג.) שאין חייב מודה ואין בהן אחריות יחזיר דאומר היה ר"מ שטר שאין בו אחריות אפי' מבני חרי לא גבי ויחזיר למלוה ויצור על פי צלוחיתו ופריך וניהדר ליה ללוה לצור ע"פ צלוחיתו של לוה לוה הא קאמר לא היו דברים מעולם והשתא את"ל דטענינן ליתמי ולקוחות מזויף הוא יש בו אחריות נכסים אמאי לא יחזיר אי כשיכול לקיימו ויש לו למלוה עדי קיום א"כ יחזיר דקושטא קאמר ובדין יגבה דלפריעה ליכא למיחש דהא קאמר לא היו דברים מעולם וכל האומר לא לויתי כאומר לא פרעתי דמי ואם לא יוכל לקיים מה נוכל להפסיד בחזרתו והלא לא יוכל להוציא על ידו כלום מלוה כי יטעון מזויף וגם מן הלקוחות ויתומים לא יוכל להוציא כי נטעון בשבילם אלא ודאי לא טענינן להו טענת זיוף אף על גב דשאר טענות טוענין ליורש וטוענין ללוקח הכא מוקמינן ליה אדאורייתא כל זמן שאין הלוה עצמו פוסלו לכך לא יחזיר שלא יגבה מן היתומים ומן הלקוחות</w:t>
      </w:r>
      <w:r>
        <w:rPr>
          <w:rFonts w:hint="cs"/>
          <w:rtl/>
        </w:rPr>
        <w:t>.</w:t>
      </w:r>
    </w:p>
    <w:p w14:paraId="05BB76DF" w14:textId="77777777" w:rsidR="000F54D4" w:rsidRDefault="000F54D4" w:rsidP="000F54D4">
      <w:pPr>
        <w:pStyle w:val="1"/>
        <w:rPr>
          <w:rtl/>
        </w:rPr>
      </w:pPr>
      <w:bookmarkStart w:id="676" w:name="_Toc167707103"/>
      <w:r>
        <w:rPr>
          <w:rFonts w:hint="cs"/>
          <w:rtl/>
        </w:rPr>
        <w:t>בי' התורא"ש דבגט הבעל והאשה לא חשודים לקלקלה באיסור</w:t>
      </w:r>
      <w:bookmarkEnd w:id="676"/>
    </w:p>
    <w:p w14:paraId="03CBFE4A" w14:textId="77777777" w:rsidR="000F54D4" w:rsidRPr="00724A46" w:rsidRDefault="000F54D4" w:rsidP="00724A46">
      <w:pPr>
        <w:pStyle w:val="afffff7"/>
        <w:rPr>
          <w:rtl/>
        </w:rPr>
      </w:pPr>
      <w:bookmarkStart w:id="677" w:name="_Toc167703996"/>
      <w:bookmarkStart w:id="678" w:name="_Toc173964355"/>
      <w:r w:rsidRPr="00724A46">
        <w:rPr>
          <w:rtl/>
        </w:rPr>
        <w:t>תוספות הרא"ש גיטין ב' ע"א</w:t>
      </w:r>
      <w:r w:rsidRPr="00724A46">
        <w:rPr>
          <w:rFonts w:hint="cs"/>
          <w:rtl/>
        </w:rPr>
        <w:t xml:space="preserve"> ד"ה אם</w:t>
      </w:r>
      <w:bookmarkEnd w:id="677"/>
      <w:r w:rsidRPr="00724A46">
        <w:rPr>
          <w:rtl/>
        </w:rPr>
        <w:t xml:space="preserve"> (ב)</w:t>
      </w:r>
      <w:bookmarkEnd w:id="678"/>
    </w:p>
    <w:p w14:paraId="43E715FA" w14:textId="77777777" w:rsidR="000F54D4" w:rsidRDefault="000F54D4" w:rsidP="000F54D4">
      <w:pPr>
        <w:pStyle w:val="a7"/>
        <w:rPr>
          <w:rtl/>
        </w:rPr>
      </w:pPr>
      <w:bookmarkStart w:id="679" w:name="_Toc167707104"/>
      <w:r>
        <w:rPr>
          <w:rFonts w:hint="cs"/>
          <w:rtl/>
        </w:rPr>
        <w:t>בי' התורא"ש דבגט אין חשש שהבעל או האשה יזייפו דלא חשידי לקלקלה את האשה באיסור</w:t>
      </w:r>
      <w:bookmarkEnd w:id="679"/>
    </w:p>
    <w:p w14:paraId="13430166" w14:textId="4A29696D" w:rsidR="000F54D4" w:rsidRPr="000E736E" w:rsidRDefault="000F54D4" w:rsidP="00E80966">
      <w:pPr>
        <w:pStyle w:val="a2"/>
        <w:rPr>
          <w:rtl/>
        </w:rPr>
      </w:pPr>
      <w:bookmarkStart w:id="680" w:name="_Ref167613170"/>
      <w:r>
        <w:rPr>
          <w:rFonts w:hint="cs"/>
          <w:rtl/>
        </w:rPr>
        <w:t>וע"ע</w:t>
      </w:r>
      <w:r>
        <w:rPr>
          <w:rtl/>
        </w:rPr>
        <w:t xml:space="preserve"> </w:t>
      </w:r>
      <w:r w:rsidRPr="00AC2AAE">
        <w:rPr>
          <w:rFonts w:hint="cs"/>
          <w:b/>
          <w:bCs/>
          <w:rtl/>
        </w:rPr>
        <w:t>ב</w:t>
      </w:r>
      <w:r w:rsidRPr="00AC2AA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Ref167613170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ז)</w:t>
      </w:r>
      <w:r>
        <w:rPr>
          <w:b/>
          <w:bCs/>
          <w:vanish/>
          <w:rtl/>
        </w:rPr>
        <w:fldChar w:fldCharType="end"/>
      </w:r>
      <w:r w:rsidRPr="00AC2AAE">
        <w:rPr>
          <w:b/>
          <w:bCs/>
          <w:vanish/>
          <w:rtl/>
        </w:rPr>
        <w:t xml:space="preserve"> &gt;</w:t>
      </w:r>
      <w:r w:rsidRPr="00AC2AAE">
        <w:rPr>
          <w:rFonts w:hint="cs"/>
          <w:b/>
          <w:bCs/>
          <w:rtl/>
        </w:rPr>
        <w:t>תוס' הרא"ש</w:t>
      </w:r>
      <w:r w:rsidRPr="00AC2AAE">
        <w:rPr>
          <w:b/>
          <w:bCs/>
          <w:rtl/>
        </w:rPr>
        <w:t xml:space="preserve"> </w:t>
      </w:r>
      <w:r w:rsidRPr="00AC2AAE">
        <w:rPr>
          <w:rFonts w:ascii="Calibri" w:eastAsia="Times New Roman" w:hAnsi="Calibri" w:cs="Guttman Rashi"/>
          <w:noProof w:val="0"/>
          <w:sz w:val="10"/>
          <w:szCs w:val="12"/>
          <w:rtl/>
        </w:rPr>
        <w:t>(</w:t>
      </w:r>
      <w:r w:rsidRPr="00AC2AAE">
        <w:rPr>
          <w:rFonts w:ascii="Calibri" w:eastAsia="Times New Roman" w:hAnsi="Calibri" w:cs="Guttman Rashi" w:hint="cs"/>
          <w:noProof w:val="0"/>
          <w:sz w:val="10"/>
          <w:szCs w:val="12"/>
          <w:rtl/>
        </w:rPr>
        <w:t>ד"ה אם</w:t>
      </w:r>
      <w:r w:rsidRPr="00AC2AAE">
        <w:rPr>
          <w:rFonts w:ascii="Calibri" w:eastAsia="Times New Roman" w:hAnsi="Calibri" w:cs="Guttman Rashi"/>
          <w:noProof w:val="0"/>
          <w:sz w:val="10"/>
          <w:szCs w:val="12"/>
          <w:rtl/>
        </w:rPr>
        <w:t>)</w:t>
      </w:r>
      <w:r w:rsidRPr="00AC2AAE">
        <w:rPr>
          <w:vanish/>
          <w:rtl/>
        </w:rPr>
        <w:t>=</w:t>
      </w:r>
      <w:r>
        <w:rPr>
          <w:rtl/>
        </w:rPr>
        <w:t xml:space="preserve"> </w:t>
      </w:r>
      <w:r>
        <w:rPr>
          <w:rFonts w:hint="cs"/>
          <w:rtl/>
        </w:rPr>
        <w:t>דכתב כדברי</w:t>
      </w:r>
      <w:r>
        <w:rPr>
          <w:rtl/>
        </w:rPr>
        <w:t xml:space="preserve"> </w:t>
      </w:r>
      <w:r w:rsidRPr="00AC2AAE">
        <w:rPr>
          <w:rFonts w:hint="cs"/>
          <w:b/>
          <w:bCs/>
          <w:rtl/>
        </w:rPr>
        <w:t>התוס'</w:t>
      </w:r>
      <w:r>
        <w:rPr>
          <w:rtl/>
        </w:rPr>
        <w:t xml:space="preserve"> </w:t>
      </w:r>
      <w:r w:rsidRPr="00AC2AA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Ref167031007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 xml:space="preserve">דמגט א"א להוכיח דלא טענינן מזוייף כיון דמשום עיגונא הקילו, </w:t>
      </w:r>
      <w:r>
        <w:rPr>
          <w:rFonts w:hint="cs"/>
          <w:rtl/>
        </w:rPr>
        <w:t>והוסיף</w:t>
      </w:r>
      <w:r w:rsidRPr="00AC2AAE">
        <w:rPr>
          <w:b/>
          <w:bCs/>
          <w:rtl/>
        </w:rPr>
        <w:t xml:space="preserve"> </w:t>
      </w:r>
      <w:r w:rsidRPr="00AC2AAE">
        <w:rPr>
          <w:rFonts w:hint="cs"/>
          <w:b/>
          <w:bCs/>
          <w:rtl/>
        </w:rPr>
        <w:t>התוס' הרא"ש</w:t>
      </w:r>
      <w:r>
        <w:rPr>
          <w:rtl/>
        </w:rPr>
        <w:t xml:space="preserve"> </w:t>
      </w:r>
      <w:r>
        <w:rPr>
          <w:rFonts w:hint="cs"/>
          <w:rtl/>
        </w:rPr>
        <w:t>דאיתא בירושלמי</w:t>
      </w:r>
      <w:r>
        <w:rPr>
          <w:rtl/>
        </w:rPr>
        <w:t xml:space="preserve"> </w:t>
      </w:r>
      <w:r w:rsidRPr="00AC2AAE">
        <w:rPr>
          <w:rFonts w:ascii="Calibri" w:eastAsia="Times New Roman" w:hAnsi="Calibri" w:cs="Guttman Rashi"/>
          <w:noProof w:val="0"/>
          <w:sz w:val="10"/>
          <w:szCs w:val="12"/>
          <w:rtl/>
        </w:rPr>
        <w:t>(</w:t>
      </w:r>
      <w:r w:rsidRPr="00AC2AAE">
        <w:rPr>
          <w:rFonts w:ascii="Calibri" w:eastAsia="Times New Roman" w:hAnsi="Calibri" w:cs="Guttman Rashi" w:hint="cs"/>
          <w:noProof w:val="0"/>
          <w:sz w:val="10"/>
          <w:szCs w:val="12"/>
          <w:rtl/>
        </w:rPr>
        <w:t>פ"א ה"א, א.</w:t>
      </w:r>
      <w:r w:rsidRPr="00AC2AAE">
        <w:rPr>
          <w:rFonts w:ascii="Calibri" w:eastAsia="Times New Roman" w:hAnsi="Calibri" w:cs="Guttman Rashi"/>
          <w:noProof w:val="0"/>
          <w:sz w:val="10"/>
          <w:szCs w:val="12"/>
          <w:rtl/>
        </w:rPr>
        <w:t>)</w:t>
      </w:r>
      <w:r>
        <w:rPr>
          <w:rtl/>
        </w:rPr>
        <w:t xml:space="preserve"> </w:t>
      </w:r>
      <w:r>
        <w:rPr>
          <w:rFonts w:hint="cs"/>
          <w:rtl/>
        </w:rPr>
        <w:t>דבגט אין חשש שהבעל יזייף, דהבעל לא חשוד לקלקל את האשה בידי שמים, וא"כ ה"ה דהאשה עצמה לא תזייף ולא תקלקל את עצמה, עיי"ש בדבריו.</w:t>
      </w:r>
      <w:bookmarkEnd w:id="680"/>
    </w:p>
    <w:p w14:paraId="0C9956E9" w14:textId="77777777" w:rsidR="000F54D4" w:rsidRDefault="000F54D4" w:rsidP="00724A46">
      <w:pPr>
        <w:pStyle w:val="afffffe"/>
        <w:rPr>
          <w:rtl/>
        </w:rPr>
      </w:pPr>
      <w:r>
        <w:rPr>
          <w:rtl/>
        </w:rPr>
        <w:t>תוספות הרא"ש גיטין ב' ע"א</w:t>
      </w:r>
      <w:r>
        <w:rPr>
          <w:rFonts w:hint="cs"/>
          <w:rtl/>
        </w:rPr>
        <w:t xml:space="preserve"> ד"ה אם</w:t>
      </w:r>
    </w:p>
    <w:p w14:paraId="71A7EC9A" w14:textId="77777777" w:rsidR="000F54D4" w:rsidRPr="003F39E5" w:rsidRDefault="000F54D4" w:rsidP="000F54D4">
      <w:pPr>
        <w:pStyle w:val="a1"/>
        <w:rPr>
          <w:rtl/>
        </w:rPr>
      </w:pPr>
      <w:r>
        <w:rPr>
          <w:rtl/>
        </w:rPr>
        <w:t xml:space="preserve">ומכאן אין ראיה דהפקעת ממון שאני אבל הכא משום עגונא אקילו בה רבנן, ועוד דליכא למיחש הכא לזיוף שהבעל אינו חשוד לקלקלה בידי שמים כדאיתא בירושלמי, והיא נמי לא תזייף לקלקל את עצמה, </w:t>
      </w:r>
      <w:r w:rsidRPr="003F39E5">
        <w:rPr>
          <w:rStyle w:val="afffffffff5"/>
          <w:rtl/>
        </w:rPr>
        <w:t>והכי נמי אמרינן לקמן עבד שהביא גיטו וכתוב בו את ונכסי קנויין לך עצמו קנה כשאמר בפני נכתב ובפני נחתם ונכסים לא קנה עד שיתקיים השטר בחותמיו ומשמע דלענין נכסים טענינן ליה מזויף כשבא ליפרע שלא בפניו, ויש לדחות דהתם מיירי כגון דאתי בעל ומערער לענין שחרור לא משגחינן ביה לענין נכסים משגחינן, ויש להביא ראיה מההיא דפ' גט פשוט דקאמר התם רב ושמואל דאמרי תרווייהו שכיב מרע שאמר מנה לפלוני בידי אמר תנו נותנין לא אמר תנו אין נותנין ומוקי לה התם בדנקיט שטרא דלא מיקיים אמר תנו קיימיה לשטריה לא אמר תנו לא קיימיה לשטריה וטענינן ליתמי שהוא מזוייף והא דקאמר מנה לפלוני בידי נתכוון שלא להשביע את בניו.</w:t>
      </w:r>
    </w:p>
    <w:p w14:paraId="522CC67B" w14:textId="77777777" w:rsidR="000F54D4" w:rsidRDefault="000F54D4" w:rsidP="000F54D4">
      <w:pPr>
        <w:pStyle w:val="affff5"/>
        <w:rPr>
          <w:rtl/>
        </w:rPr>
      </w:pPr>
      <w:bookmarkStart w:id="681" w:name="_Toc167707105"/>
      <w:r>
        <w:rPr>
          <w:rFonts w:hint="cs"/>
          <w:rtl/>
        </w:rPr>
        <w:t>ד' ר"י דמגט מבו' דלא טענינן אף בממון</w:t>
      </w:r>
      <w:bookmarkEnd w:id="681"/>
      <w:r w:rsidRPr="0062628F">
        <w:rPr>
          <w:vanish/>
          <w:rtl/>
        </w:rPr>
        <w:t>&lt; # =</w:t>
      </w:r>
    </w:p>
    <w:p w14:paraId="1AC74450" w14:textId="77777777" w:rsidR="000F54D4" w:rsidRPr="003F39E5" w:rsidRDefault="000F54D4" w:rsidP="000F54D4">
      <w:pPr>
        <w:pStyle w:val="1"/>
        <w:rPr>
          <w:rtl/>
        </w:rPr>
      </w:pPr>
      <w:bookmarkStart w:id="682" w:name="_Toc167707106"/>
      <w:r w:rsidRPr="003F39E5">
        <w:rPr>
          <w:rFonts w:hint="cs"/>
          <w:rtl/>
        </w:rPr>
        <w:t xml:space="preserve">בי' הראשונים בשם </w:t>
      </w:r>
      <w:r>
        <w:rPr>
          <w:rFonts w:hint="cs"/>
          <w:rtl/>
        </w:rPr>
        <w:t>ר"י דמבו' בגט דמזוייף בכל שטר לא שכיח</w:t>
      </w:r>
      <w:bookmarkEnd w:id="682"/>
    </w:p>
    <w:p w14:paraId="69946C8E" w14:textId="77777777" w:rsidR="000F54D4" w:rsidRPr="00724A46" w:rsidRDefault="000F54D4" w:rsidP="00724A46">
      <w:pPr>
        <w:pStyle w:val="afffff7"/>
        <w:rPr>
          <w:rtl/>
        </w:rPr>
      </w:pPr>
      <w:bookmarkStart w:id="683" w:name="_Toc167703997"/>
      <w:bookmarkStart w:id="684" w:name="_Toc173964356"/>
      <w:r w:rsidRPr="00724A46">
        <w:rPr>
          <w:rtl/>
        </w:rPr>
        <w:t>חדושי הרמב"ן גיטין ט' ע"א ד"ה</w:t>
      </w:r>
      <w:r w:rsidRPr="00724A46">
        <w:rPr>
          <w:rFonts w:hint="cs"/>
          <w:rtl/>
        </w:rPr>
        <w:t xml:space="preserve"> אם</w:t>
      </w:r>
      <w:bookmarkEnd w:id="683"/>
      <w:r w:rsidRPr="00724A46">
        <w:rPr>
          <w:rtl/>
        </w:rPr>
        <w:t xml:space="preserve"> (ב)</w:t>
      </w:r>
      <w:bookmarkEnd w:id="684"/>
    </w:p>
    <w:p w14:paraId="7E1565F7" w14:textId="77777777" w:rsidR="000F54D4" w:rsidRPr="00724A46" w:rsidRDefault="000F54D4" w:rsidP="00724A46">
      <w:pPr>
        <w:pStyle w:val="afffff7"/>
        <w:rPr>
          <w:rtl/>
        </w:rPr>
      </w:pPr>
      <w:bookmarkStart w:id="685" w:name="_Toc167703998"/>
      <w:bookmarkStart w:id="686" w:name="_Toc173964357"/>
      <w:r w:rsidRPr="00724A46">
        <w:rPr>
          <w:rtl/>
        </w:rPr>
        <w:t>חדושי הרשב"א גיטין ט' ע"א</w:t>
      </w:r>
      <w:r w:rsidRPr="00724A46">
        <w:rPr>
          <w:rFonts w:hint="cs"/>
          <w:rtl/>
        </w:rPr>
        <w:t xml:space="preserve"> ד"ה </w:t>
      </w:r>
      <w:r w:rsidRPr="00724A46">
        <w:rPr>
          <w:rtl/>
        </w:rPr>
        <w:t>ורבי</w:t>
      </w:r>
      <w:r w:rsidRPr="00724A46">
        <w:rPr>
          <w:rFonts w:hint="cs"/>
          <w:rtl/>
        </w:rPr>
        <w:t>נו</w:t>
      </w:r>
      <w:r w:rsidRPr="00724A46">
        <w:rPr>
          <w:rtl/>
        </w:rPr>
        <w:t xml:space="preserve"> יצחק</w:t>
      </w:r>
      <w:bookmarkEnd w:id="685"/>
      <w:r w:rsidRPr="00724A46">
        <w:rPr>
          <w:rtl/>
        </w:rPr>
        <w:t xml:space="preserve"> (ב)</w:t>
      </w:r>
      <w:bookmarkEnd w:id="686"/>
    </w:p>
    <w:p w14:paraId="15F5A187" w14:textId="77777777" w:rsidR="000F54D4" w:rsidRPr="00724A46" w:rsidRDefault="000F54D4" w:rsidP="00724A46">
      <w:pPr>
        <w:pStyle w:val="afffff7"/>
        <w:rPr>
          <w:rtl/>
        </w:rPr>
      </w:pPr>
      <w:bookmarkStart w:id="687" w:name="_Toc167703999"/>
      <w:bookmarkStart w:id="688" w:name="_Toc173964358"/>
      <w:r w:rsidRPr="00724A46">
        <w:rPr>
          <w:rtl/>
        </w:rPr>
        <w:t xml:space="preserve">חדושי </w:t>
      </w:r>
      <w:r w:rsidRPr="00724A46">
        <w:rPr>
          <w:rFonts w:hint="cs"/>
          <w:rtl/>
        </w:rPr>
        <w:t>הריטב"א</w:t>
      </w:r>
      <w:r w:rsidRPr="00724A46">
        <w:rPr>
          <w:rtl/>
        </w:rPr>
        <w:t xml:space="preserve"> גיטין ט' ע"א ד"ה</w:t>
      </w:r>
      <w:r w:rsidRPr="00724A46">
        <w:rPr>
          <w:rFonts w:hint="cs"/>
          <w:rtl/>
        </w:rPr>
        <w:t xml:space="preserve"> מתני'</w:t>
      </w:r>
      <w:bookmarkEnd w:id="687"/>
      <w:r w:rsidRPr="00724A46">
        <w:rPr>
          <w:rtl/>
        </w:rPr>
        <w:t xml:space="preserve"> (ב)</w:t>
      </w:r>
      <w:bookmarkEnd w:id="688"/>
    </w:p>
    <w:p w14:paraId="0B4287FF" w14:textId="77777777" w:rsidR="000F54D4" w:rsidRPr="00724A46" w:rsidRDefault="000F54D4" w:rsidP="00724A46">
      <w:pPr>
        <w:pStyle w:val="afffff7"/>
        <w:rPr>
          <w:rtl/>
        </w:rPr>
      </w:pPr>
      <w:bookmarkStart w:id="689" w:name="_Toc167704000"/>
      <w:bookmarkStart w:id="690" w:name="_Toc173964359"/>
      <w:r w:rsidRPr="00724A46">
        <w:rPr>
          <w:rtl/>
        </w:rPr>
        <w:t xml:space="preserve">ר"ן על הרי"ף גיטין ב' ע"ב </w:t>
      </w:r>
      <w:r w:rsidRPr="00724A46">
        <w:rPr>
          <w:rFonts w:hint="cs"/>
          <w:rtl/>
        </w:rPr>
        <w:t xml:space="preserve">מדה"ר </w:t>
      </w:r>
      <w:r w:rsidRPr="00724A46">
        <w:rPr>
          <w:rtl/>
        </w:rPr>
        <w:t>ד"ה</w:t>
      </w:r>
      <w:r w:rsidRPr="00724A46">
        <w:rPr>
          <w:rFonts w:hint="cs"/>
          <w:rtl/>
        </w:rPr>
        <w:t xml:space="preserve"> וכתבו</w:t>
      </w:r>
      <w:bookmarkEnd w:id="689"/>
      <w:r w:rsidRPr="00724A46">
        <w:rPr>
          <w:rtl/>
        </w:rPr>
        <w:t xml:space="preserve"> (ב)</w:t>
      </w:r>
      <w:bookmarkEnd w:id="690"/>
    </w:p>
    <w:p w14:paraId="1267EDD9" w14:textId="77777777" w:rsidR="000F54D4" w:rsidRDefault="000F54D4" w:rsidP="000F54D4">
      <w:pPr>
        <w:pStyle w:val="a7"/>
        <w:rPr>
          <w:rtl/>
        </w:rPr>
      </w:pPr>
      <w:bookmarkStart w:id="691" w:name="_Toc167707107"/>
      <w:r>
        <w:rPr>
          <w:rFonts w:hint="cs"/>
          <w:rtl/>
        </w:rPr>
        <w:t>בי' הראשונים בשם ר"י דמגט מבו' דבכל שטר לא טענינן מזוייף דמזוייף לא שכיח ורק ברי טוען</w:t>
      </w:r>
      <w:bookmarkEnd w:id="691"/>
    </w:p>
    <w:p w14:paraId="381C57C1" w14:textId="3DAD2D11" w:rsidR="000F54D4" w:rsidRDefault="000F54D4" w:rsidP="00E80966">
      <w:pPr>
        <w:pStyle w:val="a2"/>
      </w:pPr>
      <w:bookmarkStart w:id="692" w:name="_Ref167031001"/>
      <w:bookmarkStart w:id="693" w:name="_Ref167653062"/>
      <w:bookmarkStart w:id="694" w:name="_Ref167097998"/>
      <w:r>
        <w:rPr>
          <w:rFonts w:hint="cs"/>
          <w:rtl/>
        </w:rPr>
        <w:t>בהא דתנן במתני' דבאר"י אם יש עוררין צריך קיום, הביאו</w:t>
      </w:r>
      <w:r>
        <w:rPr>
          <w:rtl/>
        </w:rPr>
        <w:t xml:space="preserve"> </w:t>
      </w:r>
      <w:r w:rsidRPr="005604CE">
        <w:rPr>
          <w:b/>
          <w:bCs/>
          <w:rtl/>
        </w:rPr>
        <w:t>ה</w:t>
      </w:r>
      <w:r w:rsidRPr="005604C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Ref167031001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ח)</w:t>
      </w:r>
      <w:r>
        <w:rPr>
          <w:b/>
          <w:bCs/>
          <w:vanish/>
          <w:rtl/>
        </w:rPr>
        <w:fldChar w:fldCharType="end"/>
      </w:r>
      <w:r w:rsidRPr="005604CE">
        <w:rPr>
          <w:b/>
          <w:bCs/>
          <w:vanish/>
          <w:rtl/>
        </w:rPr>
        <w:t xml:space="preserve"> &gt;</w:t>
      </w:r>
      <w:r>
        <w:rPr>
          <w:rFonts w:hint="cs"/>
          <w:b/>
          <w:bCs/>
          <w:rtl/>
        </w:rPr>
        <w:t>רמב"ן לקמן</w:t>
      </w:r>
      <w:r w:rsidRPr="005604CE">
        <w:rPr>
          <w:b/>
          <w:bCs/>
          <w:rtl/>
        </w:rPr>
        <w:t xml:space="preserve"> </w:t>
      </w:r>
      <w:r w:rsidRPr="005604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אם</w:t>
      </w:r>
      <w:r w:rsidRPr="00136704">
        <w:rPr>
          <w:rFonts w:ascii="Calibri" w:eastAsia="Times New Roman" w:hAnsi="Calibri" w:cs="Guttman Rashi"/>
          <w:noProof w:val="0"/>
          <w:sz w:val="10"/>
          <w:szCs w:val="12"/>
          <w:rtl/>
        </w:rPr>
        <w:t>)</w:t>
      </w:r>
      <w:r w:rsidRPr="00136704">
        <w:rPr>
          <w:vanish/>
          <w:rtl/>
        </w:rPr>
        <w:t>=</w:t>
      </w:r>
      <w:r>
        <w:rPr>
          <w:rtl/>
        </w:rPr>
        <w:t xml:space="preserve"> </w:t>
      </w:r>
      <w:r>
        <w:rPr>
          <w:rFonts w:hint="cs"/>
          <w:b/>
          <w:bCs/>
          <w:rtl/>
        </w:rPr>
        <w:t>ו</w:t>
      </w:r>
      <w:r w:rsidRPr="00136704">
        <w:rPr>
          <w:b/>
          <w:bCs/>
          <w:rtl/>
        </w:rPr>
        <w:t>ה</w:t>
      </w:r>
      <w:r>
        <w:rPr>
          <w:rFonts w:hint="cs"/>
          <w:b/>
          <w:bCs/>
          <w:vanish/>
          <w:rtl/>
        </w:rPr>
        <w:t>&lt; &gt;</w:t>
      </w:r>
      <w:r>
        <w:rPr>
          <w:rFonts w:hint="cs"/>
          <w:b/>
          <w:bCs/>
          <w:rtl/>
        </w:rPr>
        <w:t>ריטב"א לקמן</w:t>
      </w:r>
      <w:r w:rsidRPr="00136704">
        <w:rPr>
          <w:b/>
          <w:bCs/>
          <w:rtl/>
        </w:rPr>
        <w:t xml:space="preserve"> </w:t>
      </w:r>
      <w:r w:rsidRPr="001367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מתני'</w:t>
      </w:r>
      <w:r w:rsidRPr="00136704">
        <w:rPr>
          <w:rFonts w:ascii="Calibri" w:eastAsia="Times New Roman" w:hAnsi="Calibri" w:cs="Guttman Rashi"/>
          <w:noProof w:val="0"/>
          <w:sz w:val="10"/>
          <w:szCs w:val="12"/>
          <w:rtl/>
        </w:rPr>
        <w:t>)</w:t>
      </w:r>
      <w:r w:rsidRPr="00136704">
        <w:rPr>
          <w:vanish/>
          <w:rtl/>
        </w:rPr>
        <w:t>=</w:t>
      </w:r>
      <w:r>
        <w:rPr>
          <w:rtl/>
        </w:rPr>
        <w:t xml:space="preserve"> </w:t>
      </w:r>
      <w:r>
        <w:rPr>
          <w:rFonts w:hint="cs"/>
          <w:b/>
          <w:bCs/>
          <w:rtl/>
        </w:rPr>
        <w:t>וה</w:t>
      </w:r>
      <w:r>
        <w:rPr>
          <w:rFonts w:hint="cs"/>
          <w:b/>
          <w:bCs/>
          <w:vanish/>
          <w:rtl/>
        </w:rPr>
        <w:t>&lt; &gt;</w:t>
      </w:r>
      <w:r>
        <w:rPr>
          <w:rFonts w:hint="cs"/>
          <w:b/>
          <w:bCs/>
          <w:rtl/>
        </w:rPr>
        <w:t>ר"ן לקמן</w:t>
      </w:r>
      <w:r>
        <w:rPr>
          <w:rtl/>
        </w:rPr>
        <w:t xml:space="preserve"> </w:t>
      </w:r>
      <w:r w:rsidRPr="0019319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מדה"ר ד"ה וכתבו, מהדו' עוז והדר עמ' ו', חי' הר"ן ט. ד"ה מתני'</w:t>
      </w:r>
      <w:r w:rsidRPr="0019319D">
        <w:rPr>
          <w:rFonts w:ascii="Calibri" w:eastAsia="Times New Roman" w:hAnsi="Calibri" w:cs="Guttman Rashi"/>
          <w:noProof w:val="0"/>
          <w:sz w:val="10"/>
          <w:szCs w:val="12"/>
          <w:rtl/>
        </w:rPr>
        <w:t>)</w:t>
      </w:r>
      <w:r w:rsidRPr="005604CE">
        <w:rPr>
          <w:vanish/>
          <w:rtl/>
        </w:rPr>
        <w:t>=</w:t>
      </w:r>
      <w:r w:rsidRPr="00AD384D">
        <w:rPr>
          <w:rtl/>
        </w:rPr>
        <w:t xml:space="preserve"> </w:t>
      </w:r>
      <w:bookmarkEnd w:id="692"/>
      <w:r>
        <w:rPr>
          <w:rFonts w:hint="cs"/>
          <w:rtl/>
        </w:rPr>
        <w:t>בשם</w:t>
      </w:r>
      <w:r w:rsidRPr="001D71CD">
        <w:rPr>
          <w:b/>
          <w:bCs/>
          <w:rtl/>
        </w:rPr>
        <w:t xml:space="preserve"> </w:t>
      </w:r>
      <w:r w:rsidRPr="001D71CD">
        <w:rPr>
          <w:rFonts w:hint="cs"/>
          <w:b/>
          <w:bCs/>
          <w:rtl/>
        </w:rPr>
        <w:t>התוס'</w:t>
      </w:r>
      <w:r>
        <w:rPr>
          <w:rFonts w:hint="cs"/>
          <w:b/>
          <w:bCs/>
          <w:rtl/>
        </w:rPr>
        <w:t xml:space="preserve"> </w:t>
      </w:r>
      <w:r>
        <w:rPr>
          <w:rStyle w:val="af"/>
          <w:rFonts w:hint="cs"/>
          <w:rtl/>
        </w:rPr>
        <w:t>[</w:t>
      </w:r>
      <w:r>
        <w:rPr>
          <w:rFonts w:hint="cs"/>
          <w:sz w:val="12"/>
          <w:szCs w:val="14"/>
          <w:rtl/>
        </w:rPr>
        <w:t>ואינו</w:t>
      </w:r>
      <w:r>
        <w:rPr>
          <w:sz w:val="12"/>
          <w:szCs w:val="14"/>
          <w:rtl/>
        </w:rPr>
        <w:t xml:space="preserve"> </w:t>
      </w:r>
      <w:r>
        <w:rPr>
          <w:rFonts w:hint="cs"/>
          <w:b/>
          <w:bCs/>
          <w:szCs w:val="14"/>
          <w:rtl/>
        </w:rPr>
        <w:t>בתוס'</w:t>
      </w:r>
      <w:r>
        <w:rPr>
          <w:sz w:val="12"/>
          <w:szCs w:val="14"/>
          <w:rtl/>
        </w:rPr>
        <w:t xml:space="preserve"> </w:t>
      </w:r>
      <w:r>
        <w:rPr>
          <w:rFonts w:hint="cs"/>
          <w:sz w:val="12"/>
          <w:szCs w:val="14"/>
          <w:rtl/>
        </w:rPr>
        <w:t>לפנינו</w:t>
      </w:r>
      <w:r w:rsidRPr="003C2A6B">
        <w:rPr>
          <w:sz w:val="12"/>
          <w:szCs w:val="14"/>
          <w:rtl/>
        </w:rPr>
        <w:t>]</w:t>
      </w:r>
      <w:r>
        <w:rPr>
          <w:rtl/>
        </w:rPr>
        <w:t xml:space="preserve"> </w:t>
      </w:r>
      <w:r>
        <w:rPr>
          <w:rFonts w:hint="cs"/>
          <w:rtl/>
        </w:rPr>
        <w:t>וכן הביא</w:t>
      </w:r>
      <w:r>
        <w:rPr>
          <w:rtl/>
        </w:rPr>
        <w:t xml:space="preserve"> </w:t>
      </w:r>
      <w:r w:rsidRPr="0055123D">
        <w:rPr>
          <w:b/>
          <w:bCs/>
          <w:rtl/>
        </w:rPr>
        <w:t>ה</w:t>
      </w:r>
      <w:r>
        <w:rPr>
          <w:rFonts w:hint="cs"/>
          <w:b/>
          <w:bCs/>
          <w:vanish/>
          <w:rtl/>
        </w:rPr>
        <w:t>&lt; &gt;</w:t>
      </w:r>
      <w:r>
        <w:rPr>
          <w:rFonts w:hint="cs"/>
          <w:b/>
          <w:bCs/>
          <w:rtl/>
        </w:rPr>
        <w:t>רשב"א לקמן</w:t>
      </w:r>
      <w:r w:rsidRPr="0055123D">
        <w:rPr>
          <w:b/>
          <w:bCs/>
          <w:rtl/>
        </w:rPr>
        <w:t xml:space="preserve"> </w:t>
      </w:r>
      <w:r w:rsidRPr="0055123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83592B">
        <w:rPr>
          <w:rStyle w:val="af2"/>
          <w:rFonts w:eastAsia="Guttman Hodes" w:hint="cs"/>
          <w:rtl/>
        </w:rPr>
        <w:t>.</w:t>
      </w:r>
      <w:r w:rsidRPr="0083592B">
        <w:rPr>
          <w:rStyle w:val="af2"/>
          <w:rFonts w:eastAsia="Guttman Hodes"/>
          <w:rtl/>
        </w:rPr>
        <w:t xml:space="preserve"> ד"</w:t>
      </w:r>
      <w:r w:rsidRPr="009549CE">
        <w:rPr>
          <w:rFonts w:ascii="Calibri" w:eastAsia="Times New Roman" w:hAnsi="Calibri" w:cs="Guttman Rashi"/>
          <w:noProof w:val="0"/>
          <w:sz w:val="10"/>
          <w:szCs w:val="12"/>
          <w:rtl/>
        </w:rPr>
        <w:t>ה ורבי</w:t>
      </w:r>
      <w:r>
        <w:rPr>
          <w:rFonts w:ascii="Calibri" w:eastAsia="Times New Roman" w:hAnsi="Calibri" w:cs="Guttman Rashi" w:hint="cs"/>
          <w:noProof w:val="0"/>
          <w:sz w:val="10"/>
          <w:szCs w:val="12"/>
          <w:rtl/>
        </w:rPr>
        <w:t>נו</w:t>
      </w:r>
      <w:r w:rsidRPr="009549CE">
        <w:rPr>
          <w:rFonts w:ascii="Calibri" w:eastAsia="Times New Roman" w:hAnsi="Calibri" w:cs="Guttman Rashi"/>
          <w:noProof w:val="0"/>
          <w:sz w:val="10"/>
          <w:szCs w:val="12"/>
          <w:rtl/>
        </w:rPr>
        <w:t xml:space="preserve"> יצחק</w:t>
      </w:r>
      <w:r w:rsidRPr="0055123D">
        <w:rPr>
          <w:rFonts w:ascii="Calibri" w:eastAsia="Times New Roman" w:hAnsi="Calibri" w:cs="Guttman Rashi"/>
          <w:noProof w:val="0"/>
          <w:sz w:val="10"/>
          <w:szCs w:val="12"/>
          <w:rtl/>
        </w:rPr>
        <w:t>)</w:t>
      </w:r>
      <w:r>
        <w:rPr>
          <w:rFonts w:hint="cs"/>
          <w:rtl/>
        </w:rPr>
        <w:t xml:space="preserve"> בשם</w:t>
      </w:r>
      <w:r w:rsidRPr="0083592B">
        <w:rPr>
          <w:b/>
          <w:bCs/>
          <w:rtl/>
        </w:rPr>
        <w:t xml:space="preserve"> </w:t>
      </w:r>
      <w:r>
        <w:rPr>
          <w:rFonts w:hint="cs"/>
          <w:b/>
          <w:bCs/>
          <w:rtl/>
        </w:rPr>
        <w:t>רבינו יצחק</w:t>
      </w:r>
      <w:r w:rsidRPr="005604CE">
        <w:rPr>
          <w:vanish/>
          <w:rtl/>
        </w:rPr>
        <w:t>=</w:t>
      </w:r>
      <w:r>
        <w:rPr>
          <w:rtl/>
        </w:rPr>
        <w:t xml:space="preserve"> </w:t>
      </w:r>
      <w:r>
        <w:rPr>
          <w:rFonts w:hint="cs"/>
          <w:rtl/>
        </w:rPr>
        <w:t>דכתב דמהא דגט שאין עליו ערעור א"צ קיום ומותרת להנשא, מוכח דהמוציא שט"ח ללוה שלא בפניו ליתומים או לקוחות לא טענינן ליה מזוייף, ואין השטר צריך קיום</w:t>
      </w:r>
      <w:r w:rsidRPr="007B39A5">
        <w:rPr>
          <w:rFonts w:hint="cs"/>
          <w:rtl/>
        </w:rPr>
        <w:t xml:space="preserve"> </w:t>
      </w:r>
      <w:r>
        <w:rPr>
          <w:rFonts w:hint="cs"/>
          <w:rtl/>
        </w:rPr>
        <w:t>כיון דלא חיישינן למזוייף, והוסיפו</w:t>
      </w:r>
      <w:r w:rsidRPr="005138D5">
        <w:rPr>
          <w:b/>
          <w:bCs/>
          <w:rtl/>
        </w:rPr>
        <w:t xml:space="preserve"> </w:t>
      </w:r>
      <w:r>
        <w:rPr>
          <w:rFonts w:hint="cs"/>
          <w:b/>
          <w:bCs/>
          <w:rtl/>
        </w:rPr>
        <w:t>הרשב"א והריטב"א והר"ן</w:t>
      </w:r>
      <w:r>
        <w:rPr>
          <w:rtl/>
        </w:rPr>
        <w:t xml:space="preserve"> </w:t>
      </w:r>
      <w:r>
        <w:rPr>
          <w:rFonts w:hint="cs"/>
          <w:rtl/>
        </w:rPr>
        <w:t>דחיישינן לטענת מזוייף רק כשהלוה עצמו טוען בברי שהשטר מזוייף, ולא בלקוחות ויתומים שטוענים שמא, ואעפ"י דטענינן להו כל מה שאביהם היה יכול לטעון, מ"מ כיון דמזוייף הוא לא שכיחא כלל לא חיישינן לזה, ולכן מותר לה להנשא ולא חוששים שמא הגט מזוייף</w:t>
      </w:r>
      <w:bookmarkStart w:id="695" w:name="_Ref167638852"/>
      <w:r>
        <w:rPr>
          <w:rFonts w:hint="cs"/>
          <w:rtl/>
        </w:rPr>
        <w:t>, ועי' במ"ש</w:t>
      </w:r>
      <w:r>
        <w:rPr>
          <w:rtl/>
        </w:rPr>
        <w:t xml:space="preserve"> </w:t>
      </w:r>
      <w:r>
        <w:rPr>
          <w:rFonts w:hint="cs"/>
          <w:b/>
          <w:bCs/>
          <w:rtl/>
        </w:rPr>
        <w:t>ב</w:t>
      </w:r>
      <w:r w:rsidRPr="0091561F">
        <w:rPr>
          <w:b/>
          <w:bCs/>
          <w:vanish/>
          <w:rtl/>
        </w:rPr>
        <w:t>&lt; &gt;</w:t>
      </w:r>
      <w:r>
        <w:rPr>
          <w:rFonts w:hint="cs"/>
          <w:b/>
          <w:bCs/>
          <w:rtl/>
        </w:rPr>
        <w:t>חי' רבי נחום</w:t>
      </w:r>
      <w:r w:rsidRPr="0091561F">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Ref167704292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Pr>
          <w:rFonts w:ascii="Calibri" w:eastAsia="Times New Roman" w:hAnsi="Calibri" w:cs="Guttman Rashi"/>
          <w:noProof w:val="0"/>
          <w:sz w:val="10"/>
          <w:szCs w:val="12"/>
          <w:rtl/>
        </w:rPr>
        <w:fldChar w:fldCharType="end"/>
      </w:r>
      <w:r w:rsidRPr="0091561F">
        <w:rPr>
          <w:vanish/>
          <w:rtl/>
        </w:rPr>
        <w:t>=</w:t>
      </w:r>
      <w:r>
        <w:rPr>
          <w:rFonts w:hint="cs"/>
          <w:rtl/>
        </w:rPr>
        <w:t xml:space="preserve"> בדברי</w:t>
      </w:r>
      <w:r w:rsidRPr="0091561F">
        <w:rPr>
          <w:b/>
          <w:bCs/>
          <w:rtl/>
        </w:rPr>
        <w:t xml:space="preserve"> </w:t>
      </w:r>
      <w:r>
        <w:rPr>
          <w:rFonts w:hint="cs"/>
          <w:b/>
          <w:bCs/>
          <w:rtl/>
        </w:rPr>
        <w:t xml:space="preserve">הרשב"א </w:t>
      </w:r>
      <w:r>
        <w:rPr>
          <w:rFonts w:hint="cs"/>
          <w:rtl/>
        </w:rPr>
        <w:t>בשם</w:t>
      </w:r>
      <w:r>
        <w:rPr>
          <w:rFonts w:hint="cs"/>
          <w:b/>
          <w:bCs/>
          <w:rtl/>
        </w:rPr>
        <w:t xml:space="preserve"> ר"י</w:t>
      </w:r>
      <w:r>
        <w:rPr>
          <w:rFonts w:hint="cs"/>
          <w:rtl/>
        </w:rPr>
        <w:t>.</w:t>
      </w:r>
      <w:bookmarkEnd w:id="693"/>
    </w:p>
    <w:bookmarkEnd w:id="694"/>
    <w:bookmarkEnd w:id="695"/>
    <w:p w14:paraId="325F4A40"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0CB04980" w14:textId="77777777" w:rsidR="000F54D4" w:rsidRPr="009D39FC" w:rsidRDefault="000F54D4" w:rsidP="000F54D4">
      <w:pPr>
        <w:pStyle w:val="a1"/>
        <w:rPr>
          <w:rtl/>
        </w:rPr>
      </w:pPr>
      <w:r w:rsidRPr="009D39FC">
        <w:rPr>
          <w:rtl/>
        </w:rPr>
        <w:t>אם יש עליו עוררים יתקיים בחותמיו. ראיתי בתוספות חכמי הצרפתים ז"ל שדקדקו מכאן דכיון שאנו משיאין את האשה על פי גיטה ואין מצריכין אותה לקיימו אלא א"כ יש עליו עוררים, ש"מ שהמוציא שטר על חבירו אף על פי שהוא נפרע שלא בפניו או שבא ליפרע מן היתומים או מן הלקוחות לא טענינן להו מזוייף הוא ואינו צריך לקיים את שטרו</w:t>
      </w:r>
      <w:r w:rsidRPr="009D39FC">
        <w:rPr>
          <w:rFonts w:hint="cs"/>
          <w:rtl/>
        </w:rPr>
        <w:t>.</w:t>
      </w:r>
    </w:p>
    <w:p w14:paraId="62007B94" w14:textId="77777777" w:rsidR="000F54D4" w:rsidRDefault="000F54D4" w:rsidP="00724A46">
      <w:pPr>
        <w:pStyle w:val="afffffe"/>
        <w:rPr>
          <w:rtl/>
        </w:rPr>
      </w:pPr>
      <w:r>
        <w:rPr>
          <w:rtl/>
        </w:rPr>
        <w:t xml:space="preserve">חדושי </w:t>
      </w:r>
      <w:r>
        <w:rPr>
          <w:rFonts w:hint="cs"/>
          <w:rtl/>
        </w:rPr>
        <w:t>הריטב"א</w:t>
      </w:r>
      <w:r>
        <w:rPr>
          <w:rtl/>
        </w:rPr>
        <w:t xml:space="preserve"> גיטין ט' ע"א ד"ה</w:t>
      </w:r>
      <w:r>
        <w:rPr>
          <w:rFonts w:hint="cs"/>
          <w:rtl/>
        </w:rPr>
        <w:t xml:space="preserve"> מתני'</w:t>
      </w:r>
    </w:p>
    <w:p w14:paraId="4791D2ED" w14:textId="77777777" w:rsidR="000F54D4" w:rsidRDefault="000F54D4" w:rsidP="000F54D4">
      <w:pPr>
        <w:pStyle w:val="afffff5"/>
        <w:rPr>
          <w:rtl/>
        </w:rPr>
      </w:pPr>
      <w:r>
        <w:rPr>
          <w:rtl/>
        </w:rPr>
        <w:t xml:space="preserve">מתני' אם יש עליו עוררין יתקיים בחותמיו. ואסיקנא דערער בעל כלומר שבא וטען שהגט מזויף הוא, ודוקא כשבא הבעל וערער הוא דחיישינן להכי אבל אנן לא חיישינן למזוייף ואם באה לינשא ע"פ גט זה שבידה אין מונעין אותה אף על פי שאינו מקויים, ודקדקו מכאן בתוספות דמהא שמעינן דמי שבא ליפרע מנכסי חברו שלא בפניו אי נמי מן היתומים או מלקוחות בשטר שבידו גובה בלא קיום דאין צריך לקיימו, דלא חיישינן למזוייף אלא כשהלוה טוען בבריא שהוא מזויף אבל בלקוחות וביתומים דטעני שמא לא חיישינן, ואף על גב דטענינן להו ליתמי כל מאי דמצי טעין אבוהון, בכי הא שאינו דבר מצוי לא </w:t>
      </w:r>
      <w:r>
        <w:rPr>
          <w:rFonts w:hint="cs"/>
          <w:rtl/>
        </w:rPr>
        <w:t>חיישינן.</w:t>
      </w:r>
      <w:r>
        <w:rPr>
          <w:rtl/>
        </w:rPr>
        <w:t xml:space="preserve"> </w:t>
      </w:r>
    </w:p>
    <w:p w14:paraId="4055B918" w14:textId="77777777" w:rsidR="000F54D4" w:rsidRPr="009D39FC" w:rsidRDefault="000F54D4" w:rsidP="00724A46">
      <w:pPr>
        <w:pStyle w:val="afffffe"/>
        <w:rPr>
          <w:rtl/>
        </w:rPr>
      </w:pPr>
      <w:r w:rsidRPr="009D39FC">
        <w:rPr>
          <w:rtl/>
        </w:rPr>
        <w:lastRenderedPageBreak/>
        <w:t xml:space="preserve">ר"ן על הרי"ף גיטין ב' ע"ב </w:t>
      </w:r>
      <w:r w:rsidRPr="009D39FC">
        <w:rPr>
          <w:rFonts w:hint="cs"/>
          <w:rtl/>
        </w:rPr>
        <w:t xml:space="preserve">מדה"ר </w:t>
      </w:r>
      <w:r w:rsidRPr="009D39FC">
        <w:rPr>
          <w:rtl/>
        </w:rPr>
        <w:t>ד"ה</w:t>
      </w:r>
      <w:r w:rsidRPr="009D39FC">
        <w:rPr>
          <w:rFonts w:hint="cs"/>
          <w:rtl/>
        </w:rPr>
        <w:t xml:space="preserve"> וכתבו</w:t>
      </w:r>
    </w:p>
    <w:p w14:paraId="33AAB63F" w14:textId="77777777" w:rsidR="000F54D4" w:rsidRDefault="000F54D4" w:rsidP="000F54D4">
      <w:pPr>
        <w:pStyle w:val="afffff5"/>
        <w:rPr>
          <w:rtl/>
        </w:rPr>
      </w:pPr>
      <w:r>
        <w:rPr>
          <w:rtl/>
        </w:rPr>
        <w:t>וכתבו בתוס' דמהא שמעינן דמי שבא ליפרע מנכסי חבירו שלא בפניו או מן היתומים או מן הלקוחות בשטר שבידו גובה וא"צ לקיימו דלא חיישינן למזוייף אלא כשהלוה טוען ברי שהוא מזוייף אבל בלקוחות ויתומים דטעני שמא לא חיישינן ואף על גב דטענינן להו ליתומין כל מאי דמצי טעין אבוהון בכי הא דלא שכיחא כלל לא חיישינן ולפיכך מניחין האשה לינשא ולא חיישינן שמא מזוייף הוא.</w:t>
      </w:r>
    </w:p>
    <w:p w14:paraId="371E5146"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w:t>
      </w:r>
      <w:r w:rsidRPr="009D39FC">
        <w:rPr>
          <w:rtl/>
        </w:rPr>
        <w:t>ורבי</w:t>
      </w:r>
      <w:r w:rsidRPr="009D39FC">
        <w:rPr>
          <w:rFonts w:hint="cs"/>
          <w:rtl/>
        </w:rPr>
        <w:t>נו</w:t>
      </w:r>
      <w:r w:rsidRPr="009D39FC">
        <w:rPr>
          <w:rtl/>
        </w:rPr>
        <w:t xml:space="preserve"> יצחק</w:t>
      </w:r>
    </w:p>
    <w:p w14:paraId="2120C1B9" w14:textId="77777777" w:rsidR="000F54D4" w:rsidRDefault="000F54D4" w:rsidP="000F54D4">
      <w:pPr>
        <w:pStyle w:val="afffff5"/>
        <w:rPr>
          <w:rtl/>
        </w:rPr>
      </w:pPr>
      <w:r w:rsidRPr="009D39FC">
        <w:rPr>
          <w:rtl/>
        </w:rPr>
        <w:t>ורבי' יצחק ז"ל דקדק מתוך משנתינו דכיון דמשיאין אותה בגט זה עד שלא יתקיים בחותמיו ולא חיישינן למזויף, ש"מ דהבא ליפרע מנכסי חברו שלא בפניו א"נ מן היתומים או מן הלקוחות בשטר שבידו גובה וא"צ לקיימו דהא למזוייף לא חיישינן, ודוקא בלוה עצמו דמצי טעין בבריא מזוייף הוא דמקבלין טענתו אבל בלקוחות וביתומים דשמא נינהו לא חיישינן ליה כלל, דבכי הא לא טענינן להו</w:t>
      </w:r>
      <w:r>
        <w:rPr>
          <w:rFonts w:hint="cs"/>
          <w:rtl/>
        </w:rPr>
        <w:t>.</w:t>
      </w:r>
    </w:p>
    <w:p w14:paraId="00B4A124" w14:textId="77777777" w:rsidR="000F54D4" w:rsidRDefault="000F54D4" w:rsidP="000F54D4">
      <w:pPr>
        <w:pStyle w:val="a7"/>
        <w:rPr>
          <w:rtl/>
        </w:rPr>
      </w:pPr>
      <w:bookmarkStart w:id="696" w:name="_Toc167707108"/>
      <w:r>
        <w:rPr>
          <w:rFonts w:hint="cs"/>
          <w:rtl/>
        </w:rPr>
        <w:t>בי' הרשב"א דלא טענינן נאנסו ומזוייף דלא שכיח וכיון דקיום מדרבנן מספק לא מחזקינן בשקרי</w:t>
      </w:r>
      <w:bookmarkEnd w:id="696"/>
    </w:p>
    <w:p w14:paraId="2C9687C5" w14:textId="77777777" w:rsidR="000F54D4" w:rsidRPr="009D6EE2" w:rsidRDefault="000F54D4" w:rsidP="00E80966">
      <w:pPr>
        <w:pStyle w:val="a2"/>
        <w:rPr>
          <w:rtl/>
        </w:rPr>
      </w:pPr>
      <w:bookmarkStart w:id="697" w:name="_Ref167705336"/>
      <w:r>
        <w:rPr>
          <w:rFonts w:hint="cs"/>
          <w:rtl/>
        </w:rPr>
        <w:t>והביא</w:t>
      </w:r>
      <w:r w:rsidRPr="004F695A">
        <w:rPr>
          <w:b/>
          <w:bCs/>
          <w:rtl/>
        </w:rPr>
        <w:t xml:space="preserve"> </w:t>
      </w:r>
      <w:r>
        <w:rPr>
          <w:rFonts w:hint="cs"/>
          <w:b/>
          <w:bCs/>
          <w:rtl/>
        </w:rPr>
        <w:t>הרשב"א</w:t>
      </w:r>
      <w:r>
        <w:rPr>
          <w:rtl/>
        </w:rPr>
        <w:t xml:space="preserve"> </w:t>
      </w:r>
      <w:r>
        <w:rPr>
          <w:rFonts w:hint="cs"/>
          <w:rtl/>
        </w:rPr>
        <w:t>בשם</w:t>
      </w:r>
      <w:r w:rsidRPr="004F695A">
        <w:rPr>
          <w:b/>
          <w:bCs/>
          <w:rtl/>
        </w:rPr>
        <w:t xml:space="preserve"> </w:t>
      </w:r>
      <w:r>
        <w:rPr>
          <w:rFonts w:hint="cs"/>
          <w:b/>
          <w:bCs/>
          <w:rtl/>
        </w:rPr>
        <w:t>ר"י</w:t>
      </w:r>
      <w:r>
        <w:rPr>
          <w:rtl/>
        </w:rPr>
        <w:t xml:space="preserve"> </w:t>
      </w:r>
      <w:r>
        <w:rPr>
          <w:rFonts w:hint="cs"/>
          <w:rtl/>
        </w:rPr>
        <w:t>דלא טענינן ליתומים ולקוחות דבר דלא שכיח, כדאיתא בגמ' בב"ב</w:t>
      </w:r>
      <w:r>
        <w:rPr>
          <w:rtl/>
        </w:rPr>
        <w:t xml:space="preserve"> </w:t>
      </w:r>
      <w:r w:rsidRPr="00BC56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w:t>
      </w:r>
      <w:r w:rsidRPr="00BC56B3">
        <w:rPr>
          <w:rFonts w:ascii="Calibri" w:eastAsia="Times New Roman" w:hAnsi="Calibri" w:cs="Guttman Rashi"/>
          <w:noProof w:val="0"/>
          <w:sz w:val="10"/>
          <w:szCs w:val="12"/>
          <w:rtl/>
        </w:rPr>
        <w:t>)</w:t>
      </w:r>
      <w:r>
        <w:rPr>
          <w:rtl/>
        </w:rPr>
        <w:t xml:space="preserve"> </w:t>
      </w:r>
      <w:r>
        <w:rPr>
          <w:rFonts w:hint="cs"/>
          <w:rtl/>
        </w:rPr>
        <w:t>דשטר כיס היוצא על היתומים לא טענינן להו נאנסו, אעפ"י שאביהם היה נאמן לטעון כן, כיון דלא טענינן דבר שלא שכיח, וה"ה למזוייף דלא שכיח, והוסיף</w:t>
      </w:r>
      <w:r w:rsidRPr="00C72DBD">
        <w:rPr>
          <w:rFonts w:hint="cs"/>
          <w:b/>
          <w:bCs/>
          <w:rtl/>
        </w:rPr>
        <w:t xml:space="preserve"> </w:t>
      </w:r>
      <w:r>
        <w:rPr>
          <w:rFonts w:hint="cs"/>
          <w:b/>
          <w:bCs/>
          <w:rtl/>
        </w:rPr>
        <w:t>הרשב"א</w:t>
      </w:r>
      <w:r>
        <w:rPr>
          <w:rtl/>
        </w:rPr>
        <w:t xml:space="preserve"> </w:t>
      </w:r>
      <w:r>
        <w:rPr>
          <w:rFonts w:hint="cs"/>
          <w:rtl/>
        </w:rPr>
        <w:t>בשם</w:t>
      </w:r>
      <w:r w:rsidRPr="004F695A">
        <w:rPr>
          <w:b/>
          <w:bCs/>
          <w:rtl/>
        </w:rPr>
        <w:t xml:space="preserve"> </w:t>
      </w:r>
      <w:r>
        <w:rPr>
          <w:rFonts w:hint="cs"/>
          <w:b/>
          <w:bCs/>
          <w:rtl/>
        </w:rPr>
        <w:t>ר"י</w:t>
      </w:r>
      <w:r>
        <w:rPr>
          <w:rFonts w:hint="cs"/>
          <w:rtl/>
        </w:rPr>
        <w:t xml:space="preserve"> דכל קיום שטרות הוא מדרבנן ומדאו' א"צ קיום דאחזוקי אינשי בשקרי לא מחזקינן, וכדאיתא בגמ' לקמן</w:t>
      </w:r>
      <w:r>
        <w:rPr>
          <w:rtl/>
        </w:rPr>
        <w:t xml:space="preserve"> </w:t>
      </w:r>
      <w:r w:rsidRPr="002C5BC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2C5BCC">
        <w:rPr>
          <w:rFonts w:ascii="Calibri" w:eastAsia="Times New Roman" w:hAnsi="Calibri" w:cs="Guttman Rashi"/>
          <w:noProof w:val="0"/>
          <w:sz w:val="10"/>
          <w:szCs w:val="12"/>
          <w:rtl/>
        </w:rPr>
        <w:t>)</w:t>
      </w:r>
      <w:r>
        <w:rPr>
          <w:rFonts w:hint="cs"/>
          <w:rtl/>
        </w:rPr>
        <w:t>, ולכן מספק לא טענינן מזוייף.</w:t>
      </w:r>
      <w:bookmarkEnd w:id="697"/>
      <w:r>
        <w:rPr>
          <w:rtl/>
        </w:rPr>
        <w:t xml:space="preserve"> </w:t>
      </w:r>
    </w:p>
    <w:p w14:paraId="25E3520F" w14:textId="77777777" w:rsidR="000F54D4" w:rsidRPr="009D39FC" w:rsidRDefault="000F54D4" w:rsidP="000F54D4">
      <w:pPr>
        <w:pStyle w:val="a1"/>
        <w:rPr>
          <w:rtl/>
        </w:rPr>
      </w:pPr>
      <w:r w:rsidRPr="009D39FC">
        <w:rPr>
          <w:rtl/>
        </w:rPr>
        <w:t>דכל דלא שכיח לא טענינן להו ליתמי וללקוחות וכדאשכחן בפרק המוכר את הבית (ע' ב') גבי שטר כיס היוצא על היתומים דלא טענינן להו ליתמי נאנסו אף על גב דאבוהון מצי טעין, וטעמא דמילתא כדאמרן דכל דלא שכיח לא טענינן להו ליתמי וללקוחות וה"ה לטענת מזוייף, ועוד דכיון דקיום שטרות דרבנן דאי מדאורייתא בלא קיום סגי דאחזוקי אינשי בשקרי לא מחזקינן וכדאמרי' בריש מכילתין, מספק לא טענינן טענת מזויף</w:t>
      </w:r>
      <w:r w:rsidRPr="009D39FC">
        <w:rPr>
          <w:rFonts w:hint="cs"/>
          <w:rtl/>
        </w:rPr>
        <w:t>.</w:t>
      </w:r>
    </w:p>
    <w:p w14:paraId="1CCFBEFD" w14:textId="77777777" w:rsidR="000F54D4" w:rsidRDefault="000F54D4" w:rsidP="000F54D4">
      <w:pPr>
        <w:pStyle w:val="a7"/>
        <w:rPr>
          <w:rtl/>
        </w:rPr>
      </w:pPr>
      <w:bookmarkStart w:id="698" w:name="_Toc167707109"/>
      <w:r>
        <w:rPr>
          <w:rFonts w:hint="cs"/>
          <w:rtl/>
        </w:rPr>
        <w:t>הוכחת הראשונם בשם תוס' מהא דהמוצא שטר יחזיר ומבו' דאינו מקויים ולא חששו לזיוף</w:t>
      </w:r>
      <w:bookmarkEnd w:id="698"/>
    </w:p>
    <w:p w14:paraId="68DEAE36" w14:textId="77777777" w:rsidR="000F54D4" w:rsidRPr="005604CE" w:rsidRDefault="000F54D4" w:rsidP="00E80966">
      <w:pPr>
        <w:pStyle w:val="a2"/>
        <w:rPr>
          <w:rtl/>
        </w:rPr>
      </w:pPr>
      <w:bookmarkStart w:id="699" w:name="_Ref167098123"/>
      <w:r>
        <w:rPr>
          <w:rFonts w:hint="cs"/>
          <w:rtl/>
        </w:rPr>
        <w:t>וכתבו</w:t>
      </w:r>
      <w:r w:rsidRPr="00C82C23">
        <w:rPr>
          <w:b/>
          <w:bCs/>
          <w:rtl/>
        </w:rPr>
        <w:t xml:space="preserve"> </w:t>
      </w:r>
      <w:r>
        <w:rPr>
          <w:rFonts w:hint="cs"/>
          <w:b/>
          <w:bCs/>
          <w:rtl/>
        </w:rPr>
        <w:t xml:space="preserve">הרמב"ן והריטב"א והר"ן </w:t>
      </w:r>
      <w:r>
        <w:rPr>
          <w:rFonts w:hint="cs"/>
          <w:rtl/>
        </w:rPr>
        <w:t>בשם</w:t>
      </w:r>
      <w:r w:rsidRPr="001D71CD">
        <w:rPr>
          <w:b/>
          <w:bCs/>
          <w:rtl/>
        </w:rPr>
        <w:t xml:space="preserve"> </w:t>
      </w:r>
      <w:r w:rsidRPr="001D71CD">
        <w:rPr>
          <w:rFonts w:hint="cs"/>
          <w:b/>
          <w:bCs/>
          <w:rtl/>
        </w:rPr>
        <w:t>התוס'</w:t>
      </w:r>
      <w:r>
        <w:rPr>
          <w:rFonts w:hint="cs"/>
          <w:b/>
          <w:bCs/>
          <w:rtl/>
        </w:rPr>
        <w:t xml:space="preserve"> </w:t>
      </w:r>
      <w:r w:rsidRPr="00FE4BAE">
        <w:rPr>
          <w:rStyle w:val="af"/>
          <w:rFonts w:hint="cs"/>
          <w:rtl/>
        </w:rPr>
        <w:t>[</w:t>
      </w:r>
      <w:r w:rsidRPr="00FE4BAE">
        <w:rPr>
          <w:rStyle w:val="aff9"/>
          <w:rFonts w:hint="cs"/>
          <w:rtl/>
        </w:rPr>
        <w:t>ר"י</w:t>
      </w:r>
      <w:r w:rsidRPr="00FE4BAE">
        <w:rPr>
          <w:rStyle w:val="af"/>
          <w:rFonts w:hint="cs"/>
          <w:rtl/>
        </w:rPr>
        <w:t>]</w:t>
      </w:r>
      <w:r>
        <w:rPr>
          <w:rtl/>
        </w:rPr>
        <w:t xml:space="preserve"> </w:t>
      </w:r>
      <w:r>
        <w:rPr>
          <w:rFonts w:hint="cs"/>
          <w:rtl/>
        </w:rPr>
        <w:t>דכן מוכח מהא דאמר שמואל בגמ' בב"מ</w:t>
      </w:r>
      <w:r>
        <w:rPr>
          <w:rtl/>
        </w:rPr>
        <w:t xml:space="preserve"> </w:t>
      </w:r>
      <w:r w:rsidRPr="00146CA5">
        <w:rPr>
          <w:rFonts w:ascii="Calibri" w:eastAsia="Times New Roman" w:hAnsi="Calibri" w:cs="Guttman Rashi"/>
          <w:sz w:val="10"/>
          <w:szCs w:val="12"/>
          <w:rtl/>
        </w:rPr>
        <w:t>(</w:t>
      </w:r>
      <w:r>
        <w:rPr>
          <w:rFonts w:ascii="Calibri" w:eastAsia="Times New Roman" w:hAnsi="Calibri" w:cs="Guttman Rashi" w:hint="cs"/>
          <w:sz w:val="10"/>
          <w:szCs w:val="12"/>
          <w:rtl/>
        </w:rPr>
        <w:t>טז:</w:t>
      </w:r>
      <w:r w:rsidRPr="00146CA5">
        <w:rPr>
          <w:rFonts w:ascii="Calibri" w:eastAsia="Times New Roman" w:hAnsi="Calibri" w:cs="Guttman Rashi"/>
          <w:sz w:val="10"/>
          <w:szCs w:val="12"/>
          <w:rtl/>
        </w:rPr>
        <w:t>)</w:t>
      </w:r>
      <w:r>
        <w:rPr>
          <w:rtl/>
        </w:rPr>
        <w:t xml:space="preserve"> </w:t>
      </w:r>
      <w:r>
        <w:rPr>
          <w:rFonts w:hint="cs"/>
          <w:rtl/>
        </w:rPr>
        <w:t>דהמוצא שטר קנין בשוק יחזיר לבעלים, ולא חיישינן שמא כתב ללות ולא לוה כיון דשיעבד נפשיה, ולפרעון לא חיישינן, ומהא דאמרינן דשיעבד נפשיה, וכתב</w:t>
      </w:r>
      <w:r w:rsidRPr="00C82C23">
        <w:rPr>
          <w:b/>
          <w:bCs/>
          <w:rtl/>
        </w:rPr>
        <w:t xml:space="preserve"> </w:t>
      </w:r>
      <w:r>
        <w:rPr>
          <w:rFonts w:hint="cs"/>
          <w:b/>
          <w:bCs/>
          <w:rtl/>
        </w:rPr>
        <w:t xml:space="preserve">הרמב"ן </w:t>
      </w:r>
      <w:r>
        <w:rPr>
          <w:rFonts w:hint="cs"/>
          <w:rtl/>
        </w:rPr>
        <w:t>דמשמע דאיירי בשטר שאינו מקויים, וכתב</w:t>
      </w:r>
      <w:r w:rsidRPr="00C82C23">
        <w:rPr>
          <w:b/>
          <w:bCs/>
          <w:rtl/>
        </w:rPr>
        <w:t xml:space="preserve"> </w:t>
      </w:r>
      <w:r>
        <w:rPr>
          <w:rFonts w:hint="cs"/>
          <w:b/>
          <w:bCs/>
          <w:rtl/>
        </w:rPr>
        <w:t xml:space="preserve">הרמב"ן </w:t>
      </w:r>
      <w:r>
        <w:rPr>
          <w:rFonts w:hint="cs"/>
          <w:rtl/>
        </w:rPr>
        <w:t>דבשטר מקיים היה לגמ' לומר דכתוב בו הנפק, כדאיתא בגמ' בב"מ</w:t>
      </w:r>
      <w:r>
        <w:rPr>
          <w:rtl/>
        </w:rPr>
        <w:t xml:space="preserve"> </w:t>
      </w:r>
      <w:r w:rsidRPr="006D4C19">
        <w:rPr>
          <w:rFonts w:ascii="Calibri" w:eastAsia="Times New Roman" w:hAnsi="Calibri" w:cs="Guttman Rashi"/>
          <w:sz w:val="10"/>
          <w:szCs w:val="12"/>
          <w:rtl/>
        </w:rPr>
        <w:t>(</w:t>
      </w:r>
      <w:r>
        <w:rPr>
          <w:rFonts w:ascii="Calibri" w:eastAsia="Times New Roman" w:hAnsi="Calibri" w:cs="Guttman Rashi" w:hint="cs"/>
          <w:sz w:val="10"/>
          <w:szCs w:val="12"/>
          <w:rtl/>
        </w:rPr>
        <w:t>יז:</w:t>
      </w:r>
      <w:r w:rsidRPr="006D4C19">
        <w:rPr>
          <w:rFonts w:ascii="Calibri" w:eastAsia="Times New Roman" w:hAnsi="Calibri" w:cs="Guttman Rashi"/>
          <w:sz w:val="10"/>
          <w:szCs w:val="12"/>
          <w:rtl/>
        </w:rPr>
        <w:t>)</w:t>
      </w:r>
      <w:r>
        <w:rPr>
          <w:rFonts w:hint="cs"/>
          <w:rtl/>
        </w:rPr>
        <w:t xml:space="preserve">, ומוכח דגובין בשטר אף שאינו מקויים ולא חיישינן דהוא מזוייף, </w:t>
      </w:r>
      <w:r>
        <w:rPr>
          <w:rFonts w:hint="cs"/>
          <w:b/>
          <w:bCs/>
          <w:rtl/>
        </w:rPr>
        <w:t>והריטב"א והר"ן</w:t>
      </w:r>
      <w:r>
        <w:rPr>
          <w:rFonts w:hint="cs"/>
          <w:rtl/>
        </w:rPr>
        <w:t xml:space="preserve"> כתבו דאי איירי בשטר מקויים לא הייתה הגמ' צריכה לומר דשיעבד נפשיה, דכיון שהוא מקויים ודאי דלוה והשטר היה ברשות המלוה, כיון דהלוה אינו מקיים את שטרו, כמבואר בגמ' בב"מ</w:t>
      </w:r>
      <w:r>
        <w:rPr>
          <w:rtl/>
        </w:rPr>
        <w:t xml:space="preserve"> </w:t>
      </w:r>
      <w:r w:rsidRPr="002747DF">
        <w:rPr>
          <w:rFonts w:ascii="Calibri" w:eastAsia="Times New Roman" w:hAnsi="Calibri" w:cs="Guttman Rashi"/>
          <w:sz w:val="10"/>
          <w:szCs w:val="12"/>
          <w:rtl/>
        </w:rPr>
        <w:t>(</w:t>
      </w:r>
      <w:r>
        <w:rPr>
          <w:rFonts w:ascii="Calibri" w:eastAsia="Times New Roman" w:hAnsi="Calibri" w:cs="Guttman Rashi" w:hint="cs"/>
          <w:sz w:val="10"/>
          <w:szCs w:val="12"/>
          <w:rtl/>
        </w:rPr>
        <w:t>כ:</w:t>
      </w:r>
      <w:r w:rsidRPr="002747DF">
        <w:rPr>
          <w:rFonts w:ascii="Calibri" w:eastAsia="Times New Roman" w:hAnsi="Calibri" w:cs="Guttman Rashi"/>
          <w:sz w:val="10"/>
          <w:szCs w:val="12"/>
          <w:rtl/>
        </w:rPr>
        <w:t>)</w:t>
      </w:r>
      <w:r>
        <w:rPr>
          <w:rFonts w:hint="cs"/>
          <w:rtl/>
        </w:rPr>
        <w:t>, ומוכח דלא חיישינן למזוייף.</w:t>
      </w:r>
      <w:bookmarkEnd w:id="699"/>
    </w:p>
    <w:p w14:paraId="41CE3BF3"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1FDEB1D8" w14:textId="77777777" w:rsidR="000F54D4" w:rsidRPr="009D39FC" w:rsidRDefault="000F54D4" w:rsidP="000F54D4">
      <w:pPr>
        <w:pStyle w:val="a1"/>
        <w:rPr>
          <w:rtl/>
        </w:rPr>
      </w:pPr>
      <w:r w:rsidRPr="009D39FC">
        <w:rPr>
          <w:rtl/>
        </w:rPr>
        <w:t>ומביאין עוד ראיה מהא דגרסי' במציעא פ"ק אמר שמואל המוצא שטר הקנאה בשוק יחזיר לבעלים אי משום כתב ללות ולא לוה הא שיעבד נפשיה ואי משום פרעון לפרעון לא חיישינן, מדקאמר הא שיעבד נפשיה ש"מ בשאינו מקויים עסקינן, שאם נתקיים הול"ל הא כתוב בו הנפק כדאיתמר התם בסמוך, ואעפ"כ אין חוששין לזיוף</w:t>
      </w:r>
      <w:r w:rsidRPr="009D39FC">
        <w:rPr>
          <w:rFonts w:hint="cs"/>
          <w:rtl/>
        </w:rPr>
        <w:t>.</w:t>
      </w:r>
    </w:p>
    <w:p w14:paraId="3D5979C5" w14:textId="77777777" w:rsidR="000F54D4" w:rsidRDefault="000F54D4" w:rsidP="00724A46">
      <w:pPr>
        <w:pStyle w:val="afffffe"/>
        <w:rPr>
          <w:rtl/>
        </w:rPr>
      </w:pPr>
      <w:r>
        <w:rPr>
          <w:rtl/>
        </w:rPr>
        <w:t xml:space="preserve">חדושי </w:t>
      </w:r>
      <w:r>
        <w:rPr>
          <w:rFonts w:hint="cs"/>
          <w:rtl/>
        </w:rPr>
        <w:t>הריטב"א</w:t>
      </w:r>
      <w:r>
        <w:rPr>
          <w:rtl/>
        </w:rPr>
        <w:t xml:space="preserve"> גיטין ט' ע"א ד"ה</w:t>
      </w:r>
      <w:r>
        <w:rPr>
          <w:rFonts w:hint="cs"/>
          <w:rtl/>
        </w:rPr>
        <w:t xml:space="preserve"> מתני'</w:t>
      </w:r>
    </w:p>
    <w:p w14:paraId="2CA14D4A" w14:textId="77777777" w:rsidR="000F54D4" w:rsidRDefault="000F54D4" w:rsidP="000F54D4">
      <w:pPr>
        <w:pStyle w:val="afffff5"/>
      </w:pPr>
      <w:r>
        <w:rPr>
          <w:rtl/>
        </w:rPr>
        <w:t>והביאו ראיה ג"כ לדבריהם מההיא דאמרינן בפ"ק דב"מ (ט"ז ב') אמר שמואל המוצא שטר הקנאה בשוק יחזירו לבעלים אי משום כתב ללות ולא לוה הא שעביד נפשיה אי משום פרעון לפרעון לא חיישינן, וההיא ודאי בשטר שאינו מקוים היא דאי במקויים לא אצטריכינן לטעמא דהא שעביד נפשיה, דכיון דמקוים הוא על כרחך לוה ושטר זה ליד המלוה בא דמאן דמקיים שטריה מלוה [הוא דמקיים ליה] אבל לוה לא מקיים שטריה וכדאיתא התם, ואם איתא דחיישינן למזויף אמאי יחזירנו דאע"פ דלפרעון לא חיישינן ניחוש שמא מזויף הוא ולא יחזיר</w:t>
      </w:r>
      <w:r>
        <w:rPr>
          <w:rFonts w:hint="cs"/>
          <w:rtl/>
        </w:rPr>
        <w:t>.</w:t>
      </w:r>
    </w:p>
    <w:p w14:paraId="431ED7BD"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וכתבו</w:t>
      </w:r>
    </w:p>
    <w:p w14:paraId="11474EEC" w14:textId="77777777" w:rsidR="000F54D4" w:rsidRPr="00A52BBC" w:rsidRDefault="000F54D4" w:rsidP="000F54D4">
      <w:pPr>
        <w:pStyle w:val="afffff5"/>
        <w:rPr>
          <w:rtl/>
        </w:rPr>
      </w:pPr>
      <w:r>
        <w:rPr>
          <w:rtl/>
        </w:rPr>
        <w:t>והביאו עוד ראיה לדבריהם מדאמרינן בפ"ק דבבא מציעא (דף טז ב) אמר שמואל המוצא שטר הקנאה בשוק יחזור לבעלים אי משום כתב ללוות ולא לוה הא שעבד נפשיה אי משום פרעון לפרעון לא חיישינן ומדאמרינן הא שעבד נפשיה ודאי בשטר שאינו מקויים עסקינן דאי במקויים לא צריכינן לההוא</w:t>
      </w:r>
      <w:r w:rsidRPr="00B969D7">
        <w:rPr>
          <w:rtl/>
        </w:rPr>
        <w:t xml:space="preserve"> </w:t>
      </w:r>
      <w:r>
        <w:rPr>
          <w:rtl/>
        </w:rPr>
        <w:t>טעמא אלא משום דכיון דמקויים הוא על כרחיך לוה ושטר זה ליד המלוה בא דלוה לא מקיים שטריה וכדאיתא התם [דף כ ב] ואם איתא דחיישינן למזוייף אמאי יחזיר נהי דלפרעון לא חיישינן ניחוש שמא מזוייף הוא.</w:t>
      </w:r>
    </w:p>
    <w:p w14:paraId="77AB5E5E" w14:textId="77777777" w:rsidR="000F54D4" w:rsidRDefault="000F54D4" w:rsidP="000F54D4">
      <w:pPr>
        <w:pStyle w:val="a7"/>
        <w:rPr>
          <w:rtl/>
        </w:rPr>
      </w:pPr>
      <w:bookmarkStart w:id="700" w:name="_Toc167707110"/>
      <w:r>
        <w:rPr>
          <w:rFonts w:hint="cs"/>
          <w:rtl/>
        </w:rPr>
        <w:t>בי' הראשונים בשם תוס' דא"א לומר דטענינן מזוייף דמוכח דרק בטוען מזוייף בברי חששו לזה</w:t>
      </w:r>
      <w:bookmarkEnd w:id="700"/>
    </w:p>
    <w:p w14:paraId="0450238E" w14:textId="77777777" w:rsidR="000F54D4" w:rsidRPr="00F81B44" w:rsidRDefault="000F54D4" w:rsidP="00E80966">
      <w:pPr>
        <w:pStyle w:val="a2"/>
      </w:pPr>
      <w:r>
        <w:rPr>
          <w:rFonts w:hint="cs"/>
          <w:rtl/>
        </w:rPr>
        <w:t>אך הקשו</w:t>
      </w:r>
      <w:r w:rsidRPr="00F81B44">
        <w:rPr>
          <w:b/>
          <w:bCs/>
          <w:rtl/>
        </w:rPr>
        <w:t xml:space="preserve"> </w:t>
      </w:r>
      <w:r>
        <w:rPr>
          <w:rFonts w:hint="cs"/>
          <w:b/>
          <w:bCs/>
          <w:rtl/>
        </w:rPr>
        <w:t>הרמב"ן והריטב"א</w:t>
      </w:r>
      <w:r>
        <w:rPr>
          <w:rtl/>
        </w:rPr>
        <w:t xml:space="preserve"> </w:t>
      </w:r>
      <w:r>
        <w:rPr>
          <w:rFonts w:hint="cs"/>
          <w:b/>
          <w:bCs/>
          <w:rtl/>
        </w:rPr>
        <w:t>והר"ן לקמן</w:t>
      </w:r>
      <w:r>
        <w:rPr>
          <w:rtl/>
        </w:rPr>
        <w:t xml:space="preserve"> </w:t>
      </w:r>
      <w:r>
        <w:rPr>
          <w:rFonts w:hint="cs"/>
          <w:rtl/>
        </w:rPr>
        <w:t>בשם</w:t>
      </w:r>
      <w:r w:rsidRPr="001D71CD">
        <w:rPr>
          <w:b/>
          <w:bCs/>
          <w:rtl/>
        </w:rPr>
        <w:t xml:space="preserve"> </w:t>
      </w:r>
      <w:r w:rsidRPr="001D71CD">
        <w:rPr>
          <w:rFonts w:hint="cs"/>
          <w:b/>
          <w:bCs/>
          <w:rtl/>
        </w:rPr>
        <w:t>התוס'</w:t>
      </w:r>
      <w:r>
        <w:rPr>
          <w:rFonts w:hint="cs"/>
          <w:b/>
          <w:bCs/>
          <w:rtl/>
        </w:rPr>
        <w:t xml:space="preserve"> </w:t>
      </w:r>
      <w:r w:rsidRPr="00FE4BAE">
        <w:rPr>
          <w:rStyle w:val="af"/>
          <w:rFonts w:hint="cs"/>
          <w:rtl/>
        </w:rPr>
        <w:t>[</w:t>
      </w:r>
      <w:r w:rsidRPr="00FE4BAE">
        <w:rPr>
          <w:rStyle w:val="aff9"/>
          <w:rFonts w:hint="cs"/>
          <w:rtl/>
        </w:rPr>
        <w:t>ר"י</w:t>
      </w:r>
      <w:r w:rsidRPr="00FE4BAE">
        <w:rPr>
          <w:rStyle w:val="af"/>
          <w:rFonts w:hint="cs"/>
          <w:rtl/>
        </w:rPr>
        <w:t>]</w:t>
      </w:r>
      <w:r>
        <w:rPr>
          <w:rtl/>
        </w:rPr>
        <w:t xml:space="preserve"> </w:t>
      </w:r>
      <w:r>
        <w:rPr>
          <w:rFonts w:hint="cs"/>
          <w:rtl/>
        </w:rPr>
        <w:t>דאפש"ל דמהגמ' בב"מ מוכח להיפך, דהא דהמוצא שטר יחזיר, הוא כיון דאם המלוה יבא להפרע מיתומים ולקוחות שלא בפניו טענינן להו מזוייף, ואי יפרע בפניו הוא יטען אי השטר מזוייף ואי מודה שאינו מזוייף א"כ הודה שהשטר אמת, וביאר</w:t>
      </w:r>
      <w:r w:rsidRPr="00057BBE">
        <w:rPr>
          <w:b/>
          <w:bCs/>
          <w:rtl/>
        </w:rPr>
        <w:t xml:space="preserve"> </w:t>
      </w:r>
      <w:r>
        <w:rPr>
          <w:rFonts w:hint="cs"/>
          <w:b/>
          <w:bCs/>
          <w:rtl/>
        </w:rPr>
        <w:t>הריטב"א</w:t>
      </w:r>
      <w:r>
        <w:rPr>
          <w:rtl/>
        </w:rPr>
        <w:t xml:space="preserve"> </w:t>
      </w:r>
      <w:r>
        <w:rPr>
          <w:rFonts w:hint="cs"/>
          <w:rtl/>
        </w:rPr>
        <w:t>הטעם דזהו דמותר להחזיר לו דלא יצא מזה תקלה דיצטרך לקיימו, ודחו</w:t>
      </w:r>
      <w:r w:rsidRPr="00F81B44">
        <w:rPr>
          <w:b/>
          <w:bCs/>
          <w:rtl/>
        </w:rPr>
        <w:t xml:space="preserve"> </w:t>
      </w:r>
      <w:r>
        <w:rPr>
          <w:rFonts w:hint="cs"/>
          <w:b/>
          <w:bCs/>
          <w:rtl/>
        </w:rPr>
        <w:t>הרמב"ן והריטב"א</w:t>
      </w:r>
      <w:r>
        <w:rPr>
          <w:rtl/>
        </w:rPr>
        <w:t xml:space="preserve"> </w:t>
      </w:r>
      <w:r>
        <w:rPr>
          <w:rFonts w:hint="cs"/>
          <w:b/>
          <w:bCs/>
          <w:rtl/>
        </w:rPr>
        <w:t>והר"ן</w:t>
      </w:r>
      <w:r>
        <w:rPr>
          <w:rFonts w:hint="cs"/>
          <w:rtl/>
        </w:rPr>
        <w:t xml:space="preserve"> בשם</w:t>
      </w:r>
      <w:r w:rsidRPr="001D71CD">
        <w:rPr>
          <w:b/>
          <w:bCs/>
          <w:rtl/>
        </w:rPr>
        <w:t xml:space="preserve"> </w:t>
      </w:r>
      <w:r w:rsidRPr="001D71CD">
        <w:rPr>
          <w:rFonts w:hint="cs"/>
          <w:b/>
          <w:bCs/>
          <w:rtl/>
        </w:rPr>
        <w:t>התוס'</w:t>
      </w:r>
      <w:r>
        <w:rPr>
          <w:rFonts w:hint="cs"/>
          <w:b/>
          <w:bCs/>
          <w:rtl/>
        </w:rPr>
        <w:t xml:space="preserve"> </w:t>
      </w:r>
      <w:r w:rsidRPr="00FE4BAE">
        <w:rPr>
          <w:rStyle w:val="af"/>
          <w:rFonts w:hint="cs"/>
          <w:rtl/>
        </w:rPr>
        <w:t>[</w:t>
      </w:r>
      <w:r w:rsidRPr="00FE4BAE">
        <w:rPr>
          <w:rStyle w:val="aff9"/>
          <w:rFonts w:hint="cs"/>
          <w:rtl/>
        </w:rPr>
        <w:t>ר"י</w:t>
      </w:r>
      <w:r w:rsidRPr="00FE4BAE">
        <w:rPr>
          <w:rStyle w:val="af"/>
          <w:rFonts w:hint="cs"/>
          <w:rtl/>
        </w:rPr>
        <w:t>]</w:t>
      </w:r>
      <w:r>
        <w:rPr>
          <w:rtl/>
        </w:rPr>
        <w:t xml:space="preserve"> </w:t>
      </w:r>
      <w:r>
        <w:rPr>
          <w:rFonts w:hint="cs"/>
          <w:rtl/>
        </w:rPr>
        <w:t>דתנן בב"מ</w:t>
      </w:r>
      <w:r>
        <w:rPr>
          <w:rtl/>
        </w:rPr>
        <w:t xml:space="preserve"> </w:t>
      </w:r>
      <w:r w:rsidRPr="00DB4F7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w:t>
      </w:r>
      <w:r w:rsidRPr="00DB4F75">
        <w:rPr>
          <w:rFonts w:ascii="Calibri" w:eastAsia="Times New Roman" w:hAnsi="Calibri" w:cs="Guttman Rashi"/>
          <w:noProof w:val="0"/>
          <w:sz w:val="10"/>
          <w:szCs w:val="12"/>
          <w:rtl/>
        </w:rPr>
        <w:t>)</w:t>
      </w:r>
      <w:r>
        <w:rPr>
          <w:rtl/>
        </w:rPr>
        <w:t xml:space="preserve"> </w:t>
      </w:r>
      <w:r>
        <w:rPr>
          <w:rFonts w:hint="cs"/>
          <w:rtl/>
        </w:rPr>
        <w:t>דאם היה בשטר אחריות לא יחזיר ומקשה הגמ' דאי בחייב מודה אמאי לא יחזיר, אלא איירי שאין החייב מודה, ומקשה הגמ' דא"כ אמאי באין בהם אחריות יחזיר, וביארו</w:t>
      </w:r>
      <w:r w:rsidRPr="00F81B44">
        <w:rPr>
          <w:b/>
          <w:bCs/>
          <w:rtl/>
        </w:rPr>
        <w:t xml:space="preserve"> </w:t>
      </w:r>
      <w:r>
        <w:rPr>
          <w:rFonts w:hint="cs"/>
          <w:b/>
          <w:bCs/>
          <w:rtl/>
        </w:rPr>
        <w:t>הרמב"ן והריטב"א</w:t>
      </w:r>
      <w:r>
        <w:rPr>
          <w:rtl/>
        </w:rPr>
        <w:t xml:space="preserve"> </w:t>
      </w:r>
      <w:r>
        <w:rPr>
          <w:rFonts w:hint="cs"/>
          <w:b/>
          <w:bCs/>
          <w:rtl/>
        </w:rPr>
        <w:t>והר"ן</w:t>
      </w:r>
      <w:r>
        <w:rPr>
          <w:rFonts w:hint="cs"/>
          <w:rtl/>
        </w:rPr>
        <w:t xml:space="preserve"> בשם</w:t>
      </w:r>
      <w:r w:rsidRPr="001D71CD">
        <w:rPr>
          <w:b/>
          <w:bCs/>
          <w:rtl/>
        </w:rPr>
        <w:t xml:space="preserve"> </w:t>
      </w:r>
      <w:r w:rsidRPr="001D71CD">
        <w:rPr>
          <w:rFonts w:hint="cs"/>
          <w:b/>
          <w:bCs/>
          <w:rtl/>
        </w:rPr>
        <w:t>התוס'</w:t>
      </w:r>
      <w:r>
        <w:rPr>
          <w:rFonts w:hint="cs"/>
          <w:b/>
          <w:bCs/>
          <w:rtl/>
        </w:rPr>
        <w:t xml:space="preserve"> </w:t>
      </w:r>
      <w:r w:rsidRPr="00FE4BAE">
        <w:rPr>
          <w:rStyle w:val="af"/>
          <w:rFonts w:hint="cs"/>
          <w:rtl/>
        </w:rPr>
        <w:t>[</w:t>
      </w:r>
      <w:r w:rsidRPr="00FE4BAE">
        <w:rPr>
          <w:rStyle w:val="aff9"/>
          <w:rFonts w:hint="cs"/>
          <w:rtl/>
        </w:rPr>
        <w:t>ר"י</w:t>
      </w:r>
      <w:r w:rsidRPr="00FE4BAE">
        <w:rPr>
          <w:rStyle w:val="af"/>
          <w:rFonts w:hint="cs"/>
          <w:rtl/>
        </w:rPr>
        <w:t>]</w:t>
      </w:r>
      <w:r>
        <w:rPr>
          <w:rtl/>
        </w:rPr>
        <w:t xml:space="preserve"> </w:t>
      </w:r>
      <w:r>
        <w:rPr>
          <w:rFonts w:hint="cs"/>
          <w:rtl/>
        </w:rPr>
        <w:t>דאין חייב מודה היינו שהוא טוען מזוייף, ולכן אין מחזירין דאינו יכול לגבות בלא שיקיים את השטר, והוסיף</w:t>
      </w:r>
      <w:r w:rsidRPr="00AE762F">
        <w:rPr>
          <w:b/>
          <w:bCs/>
          <w:rtl/>
        </w:rPr>
        <w:t xml:space="preserve"> </w:t>
      </w:r>
      <w:r>
        <w:rPr>
          <w:rFonts w:hint="cs"/>
          <w:b/>
          <w:bCs/>
          <w:rtl/>
        </w:rPr>
        <w:t>הר"ן</w:t>
      </w:r>
      <w:r>
        <w:rPr>
          <w:rtl/>
        </w:rPr>
        <w:t xml:space="preserve"> </w:t>
      </w:r>
      <w:r>
        <w:rPr>
          <w:rFonts w:hint="cs"/>
          <w:rtl/>
        </w:rPr>
        <w:t>בשם</w:t>
      </w:r>
      <w:r w:rsidRPr="001D71CD">
        <w:rPr>
          <w:b/>
          <w:bCs/>
          <w:rtl/>
        </w:rPr>
        <w:t xml:space="preserve"> </w:t>
      </w:r>
      <w:r w:rsidRPr="001D71CD">
        <w:rPr>
          <w:rFonts w:hint="cs"/>
          <w:b/>
          <w:bCs/>
          <w:rtl/>
        </w:rPr>
        <w:t>התוס'</w:t>
      </w:r>
      <w:r>
        <w:rPr>
          <w:rFonts w:hint="cs"/>
          <w:b/>
          <w:bCs/>
          <w:rtl/>
        </w:rPr>
        <w:t xml:space="preserve"> </w:t>
      </w:r>
      <w:r w:rsidRPr="00FE4BAE">
        <w:rPr>
          <w:rStyle w:val="af"/>
          <w:rFonts w:hint="cs"/>
          <w:rtl/>
        </w:rPr>
        <w:t>[</w:t>
      </w:r>
      <w:r w:rsidRPr="00FE4BAE">
        <w:rPr>
          <w:rStyle w:val="aff9"/>
          <w:rFonts w:hint="cs"/>
          <w:rtl/>
        </w:rPr>
        <w:t>ר"י</w:t>
      </w:r>
      <w:r w:rsidRPr="00FE4BAE">
        <w:rPr>
          <w:rStyle w:val="af"/>
          <w:rFonts w:hint="cs"/>
          <w:rtl/>
        </w:rPr>
        <w:t>]</w:t>
      </w:r>
      <w:r>
        <w:rPr>
          <w:rtl/>
        </w:rPr>
        <w:t xml:space="preserve"> </w:t>
      </w:r>
      <w:r>
        <w:rPr>
          <w:rFonts w:hint="cs"/>
          <w:rtl/>
        </w:rPr>
        <w:t>דאי איירי באומר דכתב ללוות ולא לוה, או בפרעתי אמאי אמרינן בגמ' דטוען להד"ם, ומוכח דאיירי בטוען מזוייף, ומוכח דלא חיישינן לטענת מזויף אלא כשהלוה עצמו טוען ברי.</w:t>
      </w:r>
    </w:p>
    <w:p w14:paraId="1170A52D" w14:textId="77777777" w:rsidR="000F54D4" w:rsidRPr="009D39FC" w:rsidRDefault="000F54D4" w:rsidP="00724A46">
      <w:pPr>
        <w:pStyle w:val="afffffe"/>
        <w:rPr>
          <w:rtl/>
        </w:rPr>
      </w:pPr>
      <w:r w:rsidRPr="009D39FC">
        <w:rPr>
          <w:rtl/>
        </w:rPr>
        <w:t xml:space="preserve">חדושי הרמב"ן גיטין ט' </w:t>
      </w:r>
      <w:bookmarkStart w:id="701" w:name="_Hlk167438157"/>
      <w:r w:rsidRPr="009D39FC">
        <w:rPr>
          <w:rtl/>
        </w:rPr>
        <w:t xml:space="preserve">ע"א </w:t>
      </w:r>
      <w:bookmarkEnd w:id="701"/>
      <w:r w:rsidRPr="009D39FC">
        <w:rPr>
          <w:rtl/>
        </w:rPr>
        <w:t>ד"ה</w:t>
      </w:r>
      <w:r w:rsidRPr="009D39FC">
        <w:rPr>
          <w:rFonts w:hint="cs"/>
          <w:rtl/>
        </w:rPr>
        <w:t xml:space="preserve"> אם</w:t>
      </w:r>
    </w:p>
    <w:p w14:paraId="297D77BB" w14:textId="77777777" w:rsidR="000F54D4" w:rsidRPr="009D39FC" w:rsidRDefault="000F54D4" w:rsidP="000F54D4">
      <w:pPr>
        <w:pStyle w:val="a1"/>
        <w:rPr>
          <w:rtl/>
        </w:rPr>
      </w:pPr>
      <w:r w:rsidRPr="009D39FC">
        <w:rPr>
          <w:rtl/>
        </w:rPr>
        <w:t>וא"ת היא הנותנת משום הכי יחזיר משום דטענינן להו ליתמי וללקוחות מזויף הוא, ואי נפרע בפניו איהו טעין ואי מודה מודה, הא לאו מילתא היא דגרסי' נמי התם אמתני' דתנן מצא שטרי חובות אם יש בהם אחריות נכסים לא יחזיר אין בהם אחריות נכסים יחזיר והוינן בה במאי עסקינן אילימא בשחייב מודה כי יש בהם אחריות נכסים אמאי לא יחזיר אלא בשאין חייב מודה כי אין בהם אחריות נכסים אמאי יחזיר</w:t>
      </w:r>
      <w:r w:rsidRPr="009D39FC">
        <w:rPr>
          <w:rFonts w:hint="cs"/>
          <w:rtl/>
        </w:rPr>
        <w:t xml:space="preserve"> (</w:t>
      </w:r>
      <w:r w:rsidRPr="009D39FC">
        <w:rPr>
          <w:rtl/>
        </w:rPr>
        <w:t>נהי דלא גבי ממשעבדי מבני חורי מגבי גבי וכו' וא"א דטענינן ליה מזויף מאי פריך מב"ח גבי תיפו' ליה דטענינן לי' שלא בפניו מזויף אלא וודאי דלא טענינן ליה</w:t>
      </w:r>
      <w:r w:rsidRPr="009D39FC">
        <w:rPr>
          <w:rFonts w:hint="cs"/>
          <w:rtl/>
        </w:rPr>
        <w:t xml:space="preserve">) </w:t>
      </w:r>
      <w:r w:rsidRPr="009D39FC">
        <w:rPr>
          <w:rtl/>
        </w:rPr>
        <w:t>ואין חייב מודה היינו שיאמר מזויף הוא ואין מחזירין על סמך זה שלא יגבה אלא בקיום השטר</w:t>
      </w:r>
      <w:r w:rsidRPr="009D39FC">
        <w:rPr>
          <w:rFonts w:hint="cs"/>
          <w:rtl/>
        </w:rPr>
        <w:t>.</w:t>
      </w:r>
    </w:p>
    <w:p w14:paraId="4D67063E" w14:textId="77777777" w:rsidR="000F54D4" w:rsidRDefault="000F54D4" w:rsidP="00724A46">
      <w:pPr>
        <w:pStyle w:val="afffffe"/>
      </w:pPr>
      <w:bookmarkStart w:id="702" w:name="_Hlk167438168"/>
      <w:r w:rsidRPr="00E63B60">
        <w:rPr>
          <w:rtl/>
        </w:rPr>
        <w:t xml:space="preserve">חדושי הריטב"א גיטין ט' </w:t>
      </w:r>
      <w:r w:rsidRPr="009D39FC">
        <w:rPr>
          <w:rtl/>
        </w:rPr>
        <w:t xml:space="preserve">ע"א </w:t>
      </w:r>
      <w:r>
        <w:rPr>
          <w:rFonts w:hint="cs"/>
          <w:rtl/>
        </w:rPr>
        <w:t>ד"ה מתני'</w:t>
      </w:r>
    </w:p>
    <w:bookmarkEnd w:id="702"/>
    <w:p w14:paraId="0467530A" w14:textId="77777777" w:rsidR="000F54D4" w:rsidRDefault="000F54D4" w:rsidP="000F54D4">
      <w:pPr>
        <w:pStyle w:val="afffff5"/>
        <w:rPr>
          <w:rtl/>
        </w:rPr>
      </w:pPr>
      <w:r>
        <w:rPr>
          <w:rtl/>
        </w:rPr>
        <w:t>ואם תאמר דהיא הנותנת דכיון דכי אתי לגבות ביה אמרינן ליה קיים שטרך משום דחיישינן למזויף אף עכשיו נחזירהו ליה דליכא למיחש דתיפוק מיניה חורבא, זה אינו דכיון דמדינא האי שטרא כל זמן שאינו מקוים לאו כלום הוא אף אנו אינו בדין שנחזירנו למלוה, וראיה לזה מהא דאמרינן התם (ב"מ י"ב ב') מצא שטרי חוב אם יש בהן אחריות נכסים לא יחזיר אין בהן אחריות נכסים יחזיר, והוינן בה במאי עסקינן אילימא כשחייב מודה אם יש בהן אחריות נכסים אמאי לא יחזיר ואי כשאין חייב מודה כשאין בהן אחריות אמאי יחזיר, ופי' אם אין חייב מודה שטוען מזויף ואפ"ה אמרו דלא יחזיר ואף על גב דאם נחזיר אותו ליכא למיחש למידי, אלא ש"מ דלא חיישינן למזויף כלל אלא א"כ טוען בבריא בעל דבר שהשטר מזויף וכדמוכח מההיא דשמואל דהמוצא שטר הקנאה יחזיר ולא חיישינן למזויף, זהו דעת התוס'.</w:t>
      </w:r>
    </w:p>
    <w:p w14:paraId="0AE96A4C"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וכתבו</w:t>
      </w:r>
    </w:p>
    <w:p w14:paraId="379F99E9" w14:textId="77777777" w:rsidR="000F54D4" w:rsidRDefault="000F54D4" w:rsidP="000F54D4">
      <w:pPr>
        <w:pStyle w:val="afffff5"/>
        <w:rPr>
          <w:rtl/>
        </w:rPr>
      </w:pPr>
      <w:r>
        <w:rPr>
          <w:rtl/>
        </w:rPr>
        <w:t xml:space="preserve">וכ"ת היא הנותנת דמשום דטענינן להו ליתמי וללקוחות מזוייף הוא משום הכי יחזיר ואם נפרע בפניו איהו טעין ואי מודה מודה ליתא דהא מוכח התם דכל שטוען מזוייף הוא אין מחזירין על סמך שלא יגבה אלא בקיום השטר וראיה לדבר מדגרסי' התם אמתניתין (דף יב ב) דתנן מצא שטרי חוב אם יש בהם אחריות נכסים לא יחזיר אין בהם אחריות נכסים יחזיר במאי עסקינן אילימא כשחייב מודה כי יש בהם אחריות נכסים אמאי לא יחזיר ואי כשאין חייב מודה כי אין בהם אחריות נכסים אמאי יחזיר הא אין חייב מודה פרש"י שם דהיינו שאומר מזוייף הוא </w:t>
      </w:r>
      <w:r>
        <w:rPr>
          <w:rtl/>
        </w:rPr>
        <w:lastRenderedPageBreak/>
        <w:t>וכן עיקר דהתם אמרינן ולהדר ללוה לצור ע"פ צלוחיתו של לוה ומהדרינן לוה הא קאמר לא היו דברים מעולם אלמא באומר מזוייף הוא עסקינן דאי באומר כתב ללוות ולא לוה הוא עסקינן אי נמי פרעתי הא לא קאמר לא היו דברים מעולם אלא ודאי באומר מזוייף הוא עסקינן ואפילו הכי קשיא לן כי אין בהם אחריות נכסים אמאי יחזיר אלמא אין מחזירין על סמך שלא יגבה אלא בקיום השטר הילכך מדאמרינן במוצא שטר הקנאה דיחזיר לבעלים אף על פי שאינו מקוים שמע מינה דלא חיישינן לזיוף כלל אלא א"כ טוען בעל השטר בברי שהוא מזוייף זהו דעתם ז"ל.</w:t>
      </w:r>
    </w:p>
    <w:p w14:paraId="00E0513F" w14:textId="77777777" w:rsidR="000F54D4" w:rsidRDefault="000F54D4" w:rsidP="000F54D4">
      <w:pPr>
        <w:pStyle w:val="a7"/>
        <w:rPr>
          <w:rtl/>
        </w:rPr>
      </w:pPr>
      <w:bookmarkStart w:id="703" w:name="_Toc167707111"/>
      <w:r>
        <w:rPr>
          <w:rFonts w:hint="cs"/>
          <w:rtl/>
        </w:rPr>
        <w:t>בי' הרשב"א בשם ר"י דמוכח מפלו' ר"מ  ורבנן במוצא שט"ח בלא אחריות דלא חיישינן למזוייף</w:t>
      </w:r>
      <w:bookmarkEnd w:id="703"/>
    </w:p>
    <w:p w14:paraId="389989F2" w14:textId="77777777" w:rsidR="000F54D4" w:rsidRPr="00674BB4" w:rsidRDefault="000F54D4" w:rsidP="00E80966">
      <w:pPr>
        <w:pStyle w:val="a2"/>
      </w:pPr>
      <w:bookmarkStart w:id="704" w:name="_Ref167651689"/>
      <w:r>
        <w:rPr>
          <w:rFonts w:hint="cs"/>
          <w:rtl/>
        </w:rPr>
        <w:t>ועוד כתב</w:t>
      </w:r>
      <w:r w:rsidRPr="00674BB4">
        <w:rPr>
          <w:rFonts w:hint="cs"/>
          <w:b/>
          <w:bCs/>
          <w:rtl/>
        </w:rPr>
        <w:t xml:space="preserve"> </w:t>
      </w:r>
      <w:r>
        <w:rPr>
          <w:rFonts w:hint="cs"/>
          <w:b/>
          <w:bCs/>
          <w:rtl/>
        </w:rPr>
        <w:t>הרשב"א לקמן</w:t>
      </w:r>
      <w:r>
        <w:rPr>
          <w:rtl/>
        </w:rPr>
        <w:t xml:space="preserve"> </w:t>
      </w:r>
      <w:r w:rsidRPr="006008B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ורבינו יצחק</w:t>
      </w:r>
      <w:r w:rsidRPr="006008B5">
        <w:rPr>
          <w:rFonts w:ascii="Calibri" w:eastAsia="Times New Roman" w:hAnsi="Calibri" w:cs="Guttman Rashi"/>
          <w:noProof w:val="0"/>
          <w:sz w:val="10"/>
          <w:szCs w:val="12"/>
          <w:rtl/>
        </w:rPr>
        <w:t>)</w:t>
      </w:r>
      <w:r>
        <w:rPr>
          <w:rtl/>
        </w:rPr>
        <w:t xml:space="preserve"> </w:t>
      </w:r>
      <w:r>
        <w:rPr>
          <w:rFonts w:hint="cs"/>
          <w:rtl/>
        </w:rPr>
        <w:t>בשם</w:t>
      </w:r>
      <w:r w:rsidRPr="004F695A">
        <w:rPr>
          <w:b/>
          <w:bCs/>
          <w:rtl/>
        </w:rPr>
        <w:t xml:space="preserve"> </w:t>
      </w:r>
      <w:r>
        <w:rPr>
          <w:rFonts w:hint="cs"/>
          <w:b/>
          <w:bCs/>
          <w:rtl/>
        </w:rPr>
        <w:t>ר"י</w:t>
      </w:r>
      <w:r>
        <w:rPr>
          <w:rFonts w:hint="cs"/>
          <w:rtl/>
        </w:rPr>
        <w:t xml:space="preserve"> דמוכח דלא חיישינן למזוייף מהא דנחלקו ר"מ ורבנן בגמ' בב"מ</w:t>
      </w:r>
      <w:r>
        <w:rPr>
          <w:rtl/>
        </w:rPr>
        <w:t xml:space="preserve"> </w:t>
      </w:r>
      <w:r w:rsidRPr="00674BB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w:t>
      </w:r>
      <w:r w:rsidRPr="00674BB4">
        <w:rPr>
          <w:rFonts w:ascii="Calibri" w:eastAsia="Times New Roman" w:hAnsi="Calibri" w:cs="Guttman Rashi"/>
          <w:noProof w:val="0"/>
          <w:sz w:val="10"/>
          <w:szCs w:val="12"/>
          <w:rtl/>
        </w:rPr>
        <w:t>)</w:t>
      </w:r>
      <w:r>
        <w:rPr>
          <w:rtl/>
        </w:rPr>
        <w:t xml:space="preserve"> </w:t>
      </w:r>
      <w:r>
        <w:rPr>
          <w:rFonts w:hint="cs"/>
          <w:rtl/>
        </w:rPr>
        <w:t>במוצא שט"ח שאין בו אחריות דלר"מ יחזיר כיון שאין ב"ד נפרעין מהם, ולרבנן לא יחזיר דנפרעין מהם, והעמידה הגמ' דאיירי באין חייב מודה, ור"מ לטעמיה דס"ל דשטר שאין בו אחריות נכסים לא גובה ממשועבדים ובני חורין ומחזיר את השטר למלוה לצור ע"פ צלוחיתו, והקשה</w:t>
      </w:r>
      <w:r w:rsidRPr="00553E6B">
        <w:rPr>
          <w:rFonts w:hint="cs"/>
          <w:b/>
          <w:bCs/>
          <w:rtl/>
        </w:rPr>
        <w:t xml:space="preserve"> </w:t>
      </w:r>
      <w:r>
        <w:rPr>
          <w:rFonts w:hint="cs"/>
          <w:b/>
          <w:bCs/>
          <w:rtl/>
        </w:rPr>
        <w:t>הרשב"א</w:t>
      </w:r>
      <w:r>
        <w:rPr>
          <w:rtl/>
        </w:rPr>
        <w:t xml:space="preserve"> </w:t>
      </w:r>
      <w:r>
        <w:rPr>
          <w:rFonts w:hint="cs"/>
          <w:rtl/>
        </w:rPr>
        <w:t>בשם</w:t>
      </w:r>
      <w:r w:rsidRPr="004F695A">
        <w:rPr>
          <w:b/>
          <w:bCs/>
          <w:rtl/>
        </w:rPr>
        <w:t xml:space="preserve"> </w:t>
      </w:r>
      <w:r>
        <w:rPr>
          <w:rFonts w:hint="cs"/>
          <w:b/>
          <w:bCs/>
          <w:rtl/>
        </w:rPr>
        <w:t>ר"י</w:t>
      </w:r>
      <w:r>
        <w:rPr>
          <w:rFonts w:hint="cs"/>
          <w:rtl/>
        </w:rPr>
        <w:t xml:space="preserve"> דאמאי לרבנן לא יחזיר אי כל שטר צריך קיום, דאי יקיים את שטרו א"כ הדין עם המלוה, דהא הלוה טען להד"ם, ואי לא יקיים בלא"ה אינו יכול לגבות בו, אלא כתב</w:t>
      </w:r>
      <w:r w:rsidRPr="00B712B7">
        <w:rPr>
          <w:rFonts w:hint="cs"/>
          <w:b/>
          <w:bCs/>
          <w:rtl/>
        </w:rPr>
        <w:t xml:space="preserve"> </w:t>
      </w:r>
      <w:r>
        <w:rPr>
          <w:rFonts w:hint="cs"/>
          <w:b/>
          <w:bCs/>
          <w:rtl/>
        </w:rPr>
        <w:t>הרשב"א</w:t>
      </w:r>
      <w:r>
        <w:rPr>
          <w:rtl/>
        </w:rPr>
        <w:t xml:space="preserve"> </w:t>
      </w:r>
      <w:r>
        <w:rPr>
          <w:rFonts w:hint="cs"/>
          <w:rtl/>
        </w:rPr>
        <w:t>בשם</w:t>
      </w:r>
      <w:r w:rsidRPr="004F695A">
        <w:rPr>
          <w:b/>
          <w:bCs/>
          <w:rtl/>
        </w:rPr>
        <w:t xml:space="preserve"> </w:t>
      </w:r>
      <w:r>
        <w:rPr>
          <w:rFonts w:hint="cs"/>
          <w:b/>
          <w:bCs/>
          <w:rtl/>
        </w:rPr>
        <w:t>ר"י</w:t>
      </w:r>
      <w:r>
        <w:rPr>
          <w:rFonts w:hint="cs"/>
          <w:rtl/>
        </w:rPr>
        <w:t xml:space="preserve"> דהחשש הוא שמא יגבה מיתומים ולקוחות דיכול לגבות מהם אף בלא קיום, ולכן חיישינן שיגבה שלא כדין ולא יחזיר.</w:t>
      </w:r>
      <w:bookmarkEnd w:id="704"/>
    </w:p>
    <w:p w14:paraId="754DDB42"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w:t>
      </w:r>
      <w:r w:rsidRPr="009D39FC">
        <w:rPr>
          <w:rtl/>
        </w:rPr>
        <w:t>ורבי</w:t>
      </w:r>
      <w:r w:rsidRPr="009D39FC">
        <w:rPr>
          <w:rFonts w:hint="cs"/>
          <w:rtl/>
        </w:rPr>
        <w:t>נו</w:t>
      </w:r>
      <w:r w:rsidRPr="009D39FC">
        <w:rPr>
          <w:rtl/>
        </w:rPr>
        <w:t xml:space="preserve"> יצחק</w:t>
      </w:r>
    </w:p>
    <w:p w14:paraId="46E1702F" w14:textId="77777777" w:rsidR="000F54D4" w:rsidRPr="009D39FC" w:rsidRDefault="000F54D4" w:rsidP="000F54D4">
      <w:pPr>
        <w:pStyle w:val="a1"/>
        <w:rPr>
          <w:rtl/>
        </w:rPr>
      </w:pPr>
      <w:r w:rsidRPr="009D39FC">
        <w:rPr>
          <w:rtl/>
        </w:rPr>
        <w:t>ועוד הביא ר"י ראיה מהא דאיפליגו רבנן ור"מ בפ"ק דבבא מציעא (י"ב ב') גבי מצא שטרי חוב בזמן שאין בהן אחריות נכסים דר"מ סבר יחזיר שאין ב"ד נפרעין מהם ורבנן סברי לא יחזיר שב"ד נפרעין מהן ואוקימנא לה התם בשאין חייב מודה ור"מ לטעמיה דאמר שמואל אומר היה ר"מ שטר שאין בו אחריות נכסים אינו גובה לא מנכסים משועבדין ולא מנכסים בני חורין ומחזיר למלוה לצור ע"פ צלוחיתו ופריך ונהדר ליה ללוה לצור ע"פ צלוחיתו לוה הא קאמר לא היו דברים מעולם, והשתא לרבנן אמאי לא יחזיר, אם מקיים ליה לשטריה א"כ הדין עמו דהא לוה להד"מ קאמר, ואי לא מצי מקיים ליה הא לא גבי ביה כלל, אלא ודאי דאיכא משום יורשין ומשום לקוחות דגבי מינייהו אף על פי שלא נתקיים בחותמיו ואתי למיטרף שלא כדין.</w:t>
      </w:r>
    </w:p>
    <w:p w14:paraId="519982A1" w14:textId="77777777" w:rsidR="000F54D4" w:rsidRPr="00E81C3F" w:rsidRDefault="000F54D4" w:rsidP="000F54D4">
      <w:pPr>
        <w:pStyle w:val="1"/>
        <w:rPr>
          <w:rtl/>
        </w:rPr>
      </w:pPr>
      <w:bookmarkStart w:id="705" w:name="_Toc167707112"/>
      <w:r>
        <w:rPr>
          <w:rFonts w:hint="cs"/>
          <w:rtl/>
        </w:rPr>
        <w:t>דחיית הראשונים דבממון ודאי שטר צריך קיום דחיישינן לזיוף</w:t>
      </w:r>
      <w:bookmarkEnd w:id="705"/>
    </w:p>
    <w:p w14:paraId="0935463D" w14:textId="77777777" w:rsidR="000F54D4" w:rsidRPr="00724A46" w:rsidRDefault="000F54D4" w:rsidP="00724A46">
      <w:pPr>
        <w:pStyle w:val="afffff7"/>
        <w:rPr>
          <w:rtl/>
        </w:rPr>
      </w:pPr>
      <w:bookmarkStart w:id="706" w:name="_Toc167704001"/>
      <w:bookmarkStart w:id="707" w:name="_Toc173964360"/>
      <w:r w:rsidRPr="00724A46">
        <w:rPr>
          <w:rtl/>
        </w:rPr>
        <w:t>חדושי הרמב"ן גיטין ט' ע"א ד"ה</w:t>
      </w:r>
      <w:r w:rsidRPr="00724A46">
        <w:rPr>
          <w:rFonts w:hint="cs"/>
          <w:rtl/>
        </w:rPr>
        <w:t xml:space="preserve"> אם</w:t>
      </w:r>
      <w:bookmarkEnd w:id="706"/>
      <w:r w:rsidRPr="00724A46">
        <w:rPr>
          <w:rtl/>
        </w:rPr>
        <w:t xml:space="preserve"> (ב)</w:t>
      </w:r>
      <w:bookmarkEnd w:id="707"/>
    </w:p>
    <w:p w14:paraId="5BD44D47" w14:textId="77777777" w:rsidR="000F54D4" w:rsidRPr="00640CAB" w:rsidRDefault="000F54D4" w:rsidP="000F54D4">
      <w:pPr>
        <w:pStyle w:val="a7"/>
        <w:rPr>
          <w:rtl/>
        </w:rPr>
      </w:pPr>
      <w:bookmarkStart w:id="708" w:name="_Toc167707113"/>
      <w:r>
        <w:rPr>
          <w:rFonts w:hint="cs"/>
          <w:rtl/>
        </w:rPr>
        <w:t>דחיית הרמב"ן לדברי הראשונים בשם תוס' דבממון ודאי שטר צריך קיום ובלא קיום אינו גובה בו</w:t>
      </w:r>
      <w:bookmarkEnd w:id="708"/>
    </w:p>
    <w:p w14:paraId="7AA582B1" w14:textId="22BF4DF8" w:rsidR="000F54D4" w:rsidRDefault="000F54D4" w:rsidP="00E80966">
      <w:pPr>
        <w:pStyle w:val="a2"/>
      </w:pPr>
      <w:bookmarkStart w:id="709" w:name="_Ref167640209"/>
      <w:r>
        <w:rPr>
          <w:rFonts w:hint="cs"/>
          <w:rtl/>
        </w:rPr>
        <w:t>אך דחה</w:t>
      </w:r>
      <w:r w:rsidRPr="003E69EA">
        <w:rPr>
          <w:b/>
          <w:bCs/>
          <w:rtl/>
        </w:rPr>
        <w:t xml:space="preserve"> </w:t>
      </w:r>
      <w:r>
        <w:rPr>
          <w:rFonts w:hint="cs"/>
          <w:b/>
          <w:bCs/>
          <w:rtl/>
        </w:rPr>
        <w:t>ה</w:t>
      </w:r>
      <w:r w:rsidRPr="00A959C6">
        <w:rPr>
          <w:rFonts w:hint="cs"/>
          <w:b/>
          <w:bCs/>
          <w:vanish/>
          <w:rtl/>
        </w:rPr>
        <w:t xml:space="preserve"> &lt;, </w:t>
      </w:r>
      <w:r w:rsidRPr="00A959C6">
        <w:rPr>
          <w:b/>
          <w:bCs/>
          <w:vanish/>
          <w:rtl/>
        </w:rPr>
        <w:fldChar w:fldCharType="begin"/>
      </w:r>
      <w:r w:rsidRPr="00A959C6">
        <w:rPr>
          <w:b/>
          <w:bCs/>
          <w:vanish/>
          <w:rtl/>
        </w:rPr>
        <w:instrText xml:space="preserve"> </w:instrText>
      </w:r>
      <w:r w:rsidRPr="00A959C6">
        <w:rPr>
          <w:rFonts w:hint="cs"/>
          <w:b/>
          <w:bCs/>
          <w:vanish/>
        </w:rPr>
        <w:instrText>REF</w:instrText>
      </w:r>
      <w:r w:rsidRPr="00A959C6">
        <w:rPr>
          <w:rFonts w:hint="cs"/>
          <w:b/>
          <w:bCs/>
          <w:vanish/>
          <w:rtl/>
        </w:rPr>
        <w:instrText xml:space="preserve"> _</w:instrText>
      </w:r>
      <w:r w:rsidRPr="00A959C6">
        <w:rPr>
          <w:rFonts w:hint="cs"/>
          <w:b/>
          <w:bCs/>
          <w:vanish/>
        </w:rPr>
        <w:instrText>Ref167640209 \r \h</w:instrText>
      </w:r>
      <w:r w:rsidRPr="00A959C6">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A959C6">
        <w:rPr>
          <w:b/>
          <w:bCs/>
          <w:vanish/>
          <w:rtl/>
        </w:rPr>
      </w:r>
      <w:r w:rsidRPr="00A959C6">
        <w:rPr>
          <w:b/>
          <w:bCs/>
          <w:vanish/>
          <w:rtl/>
        </w:rPr>
        <w:fldChar w:fldCharType="separate"/>
      </w:r>
      <w:r w:rsidR="00E91BF8">
        <w:rPr>
          <w:b/>
          <w:bCs/>
          <w:vanish/>
          <w:cs/>
        </w:rPr>
        <w:t>‎</w:t>
      </w:r>
      <w:r w:rsidR="00E91BF8">
        <w:rPr>
          <w:b/>
          <w:bCs/>
          <w:vanish/>
          <w:rtl/>
        </w:rPr>
        <w:t>יג)</w:t>
      </w:r>
      <w:r w:rsidRPr="00A959C6">
        <w:rPr>
          <w:b/>
          <w:bCs/>
          <w:vanish/>
          <w:rtl/>
        </w:rPr>
        <w:fldChar w:fldCharType="end"/>
      </w:r>
      <w:r w:rsidRPr="00A959C6">
        <w:rPr>
          <w:rFonts w:hint="cs"/>
          <w:b/>
          <w:bCs/>
          <w:vanish/>
          <w:rtl/>
        </w:rPr>
        <w:t xml:space="preserve"> &gt;</w:t>
      </w:r>
      <w:r>
        <w:rPr>
          <w:rFonts w:hint="cs"/>
          <w:b/>
          <w:bCs/>
          <w:rtl/>
        </w:rPr>
        <w:t xml:space="preserve">רמב"ן לקמן </w:t>
      </w:r>
      <w:r w:rsidRPr="005604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אם</w:t>
      </w:r>
      <w:r w:rsidRPr="00136704">
        <w:rPr>
          <w:rFonts w:ascii="Calibri" w:eastAsia="Times New Roman" w:hAnsi="Calibri" w:cs="Guttman Rashi"/>
          <w:noProof w:val="0"/>
          <w:sz w:val="10"/>
          <w:szCs w:val="12"/>
          <w:rtl/>
        </w:rPr>
        <w:t>)</w:t>
      </w:r>
      <w:r w:rsidRPr="00136704">
        <w:rPr>
          <w:vanish/>
          <w:rtl/>
        </w:rPr>
        <w:t>=</w:t>
      </w:r>
      <w:r>
        <w:rPr>
          <w:rtl/>
        </w:rPr>
        <w:t xml:space="preserve"> </w:t>
      </w:r>
      <w:r>
        <w:rPr>
          <w:rFonts w:hint="cs"/>
          <w:rtl/>
        </w:rPr>
        <w:t>את דברי</w:t>
      </w:r>
      <w:r w:rsidRPr="003E69EA">
        <w:rPr>
          <w:b/>
          <w:bCs/>
          <w:rtl/>
        </w:rPr>
        <w:t xml:space="preserve"> </w:t>
      </w:r>
      <w:r>
        <w:rPr>
          <w:rFonts w:hint="cs"/>
          <w:b/>
          <w:bCs/>
          <w:rtl/>
        </w:rPr>
        <w:t>התוס'</w:t>
      </w:r>
      <w:r>
        <w:rPr>
          <w:rtl/>
        </w:rPr>
        <w:t xml:space="preserve"> </w:t>
      </w:r>
      <w:r w:rsidRPr="008577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Ref167097998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sidRPr="00FE4BAE">
        <w:rPr>
          <w:rStyle w:val="af"/>
          <w:rFonts w:hint="cs"/>
          <w:rtl/>
        </w:rPr>
        <w:t>[</w:t>
      </w:r>
      <w:r w:rsidRPr="00FE4BAE">
        <w:rPr>
          <w:rStyle w:val="aff9"/>
          <w:rFonts w:hint="cs"/>
          <w:rtl/>
        </w:rPr>
        <w:t>ר"י</w:t>
      </w:r>
      <w:r w:rsidRPr="00D10A32">
        <w:rPr>
          <w:rStyle w:val="af"/>
          <w:b/>
          <w:bCs/>
          <w:sz w:val="18"/>
          <w:rtl/>
        </w:rPr>
        <w:t xml:space="preserve"> </w:t>
      </w:r>
      <w:r w:rsidRPr="00D10A32">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Ref167638852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ח)</w:t>
      </w:r>
      <w:r>
        <w:rPr>
          <w:rStyle w:val="af"/>
          <w:rFonts w:ascii="Guttman Rashi" w:eastAsia="Guttman Rashi" w:hAnsi="Guttman Rashi" w:cs="Guttman Rashi"/>
          <w:sz w:val="10"/>
          <w:szCs w:val="10"/>
          <w:rtl/>
        </w:rPr>
        <w:fldChar w:fldCharType="end"/>
      </w:r>
      <w:r>
        <w:rPr>
          <w:rStyle w:val="af"/>
          <w:rFonts w:hint="cs"/>
          <w:rtl/>
        </w:rPr>
        <w:t xml:space="preserve">, </w:t>
      </w:r>
      <w:r>
        <w:rPr>
          <w:rFonts w:hint="cs"/>
          <w:sz w:val="12"/>
          <w:szCs w:val="14"/>
          <w:rtl/>
        </w:rPr>
        <w:t>ואינו</w:t>
      </w:r>
      <w:r>
        <w:rPr>
          <w:sz w:val="12"/>
          <w:szCs w:val="14"/>
          <w:rtl/>
        </w:rPr>
        <w:t xml:space="preserve"> </w:t>
      </w:r>
      <w:r>
        <w:rPr>
          <w:rFonts w:hint="cs"/>
          <w:b/>
          <w:bCs/>
          <w:szCs w:val="14"/>
          <w:rtl/>
        </w:rPr>
        <w:t>בתוס'</w:t>
      </w:r>
      <w:r>
        <w:rPr>
          <w:sz w:val="12"/>
          <w:szCs w:val="14"/>
          <w:rtl/>
        </w:rPr>
        <w:t xml:space="preserve"> </w:t>
      </w:r>
      <w:r>
        <w:rPr>
          <w:rFonts w:hint="cs"/>
          <w:sz w:val="12"/>
          <w:szCs w:val="14"/>
          <w:rtl/>
        </w:rPr>
        <w:t>לפנינו</w:t>
      </w:r>
      <w:r w:rsidRPr="003C2A6B">
        <w:rPr>
          <w:sz w:val="12"/>
          <w:szCs w:val="14"/>
          <w:rtl/>
        </w:rPr>
        <w:t>]</w:t>
      </w:r>
      <w:r>
        <w:rPr>
          <w:rFonts w:hint="cs"/>
          <w:sz w:val="12"/>
          <w:szCs w:val="14"/>
          <w:rtl/>
        </w:rPr>
        <w:t xml:space="preserve"> </w:t>
      </w:r>
      <w:r>
        <w:rPr>
          <w:rFonts w:hint="cs"/>
          <w:rtl/>
        </w:rPr>
        <w:t>דודאי דהנפרע שלא בפניו מיתומים ולקוחות דצריך לקיים את השטר, דאין מוציאין ממון בלי שיש שטר מקויים, וכעי"ז דחו</w:t>
      </w:r>
      <w:r>
        <w:rPr>
          <w:rtl/>
        </w:rPr>
        <w:t xml:space="preserve"> </w:t>
      </w:r>
      <w:r>
        <w:rPr>
          <w:rFonts w:hint="cs"/>
          <w:b/>
          <w:bCs/>
          <w:rtl/>
        </w:rPr>
        <w:t>הרשב"א</w:t>
      </w:r>
      <w:r>
        <w:rPr>
          <w:rtl/>
        </w:rPr>
        <w:t xml:space="preserve"> </w:t>
      </w:r>
      <w:r>
        <w:rPr>
          <w:rFonts w:hint="cs"/>
          <w:b/>
          <w:bCs/>
          <w:rtl/>
        </w:rPr>
        <w:t>והריטב"א</w:t>
      </w:r>
      <w:r>
        <w:rPr>
          <w:rtl/>
        </w:rPr>
        <w:t xml:space="preserve"> </w:t>
      </w:r>
      <w:r>
        <w:rPr>
          <w:rFonts w:hint="cs"/>
          <w:b/>
          <w:bCs/>
          <w:rtl/>
        </w:rPr>
        <w:t>והר"ן</w:t>
      </w:r>
      <w:r>
        <w:rPr>
          <w:rtl/>
        </w:rPr>
        <w:t xml:space="preserve"> </w:t>
      </w:r>
      <w:r w:rsidRPr="000F5F8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Ref167653062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Fonts w:hint="cs"/>
          <w:rtl/>
        </w:rPr>
        <w:t>.</w:t>
      </w:r>
      <w:bookmarkEnd w:id="709"/>
    </w:p>
    <w:p w14:paraId="3A93C1B4"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517AE48A" w14:textId="77777777" w:rsidR="000F54D4" w:rsidRPr="009D39FC" w:rsidRDefault="000F54D4" w:rsidP="000F54D4">
      <w:pPr>
        <w:pStyle w:val="a1"/>
        <w:rPr>
          <w:rtl/>
        </w:rPr>
      </w:pPr>
      <w:r w:rsidRPr="009D39FC">
        <w:rPr>
          <w:rtl/>
        </w:rPr>
        <w:t>אלו דבריהם ז"ל, ואין לי בהם ראיה של כלום, והדין אינו כן שבודאי כל הנפרע שלא בפניו ומן היורשין ומלקוחות צריך הוא לקיים שטרו דאפוקי ממונא לא מפקינן בלא שטרא דמקויים.</w:t>
      </w:r>
    </w:p>
    <w:p w14:paraId="729E6D47" w14:textId="77777777" w:rsidR="000F54D4" w:rsidRPr="00724A46" w:rsidRDefault="000F54D4" w:rsidP="00724A46">
      <w:pPr>
        <w:pStyle w:val="afffff7"/>
        <w:rPr>
          <w:rtl/>
        </w:rPr>
      </w:pPr>
      <w:bookmarkStart w:id="710" w:name="_Toc167704002"/>
      <w:bookmarkStart w:id="711" w:name="_Toc173964361"/>
      <w:r w:rsidRPr="00724A46">
        <w:rPr>
          <w:rtl/>
        </w:rPr>
        <w:t>חדושי הרמב"ן גיטין ט' ע"א ד"ה</w:t>
      </w:r>
      <w:r w:rsidRPr="00724A46">
        <w:rPr>
          <w:rFonts w:hint="cs"/>
          <w:rtl/>
        </w:rPr>
        <w:t xml:space="preserve"> אבל</w:t>
      </w:r>
      <w:bookmarkEnd w:id="710"/>
      <w:r w:rsidRPr="00724A46">
        <w:rPr>
          <w:rtl/>
        </w:rPr>
        <w:t xml:space="preserve"> (ב)</w:t>
      </w:r>
      <w:bookmarkEnd w:id="711"/>
    </w:p>
    <w:p w14:paraId="42D33341" w14:textId="77777777" w:rsidR="000F54D4" w:rsidRPr="00724A46" w:rsidRDefault="000F54D4" w:rsidP="00724A46">
      <w:pPr>
        <w:pStyle w:val="afffff7"/>
        <w:rPr>
          <w:rtl/>
        </w:rPr>
      </w:pPr>
      <w:bookmarkStart w:id="712" w:name="_Toc167704003"/>
      <w:bookmarkStart w:id="713" w:name="_Toc173964362"/>
      <w:r w:rsidRPr="00724A46">
        <w:rPr>
          <w:rtl/>
        </w:rPr>
        <w:t>חדושי הריטב"א גיטין ט' ע"א ד"ה</w:t>
      </w:r>
      <w:r w:rsidRPr="00724A46">
        <w:rPr>
          <w:rFonts w:hint="cs"/>
          <w:rtl/>
        </w:rPr>
        <w:t xml:space="preserve"> וכתב</w:t>
      </w:r>
      <w:bookmarkEnd w:id="712"/>
      <w:r w:rsidRPr="00724A46">
        <w:rPr>
          <w:rtl/>
        </w:rPr>
        <w:t xml:space="preserve"> (ב)</w:t>
      </w:r>
      <w:bookmarkEnd w:id="713"/>
    </w:p>
    <w:p w14:paraId="3B622532" w14:textId="77777777" w:rsidR="000F54D4" w:rsidRPr="00724A46" w:rsidRDefault="000F54D4" w:rsidP="00724A46">
      <w:pPr>
        <w:pStyle w:val="afffff7"/>
        <w:rPr>
          <w:rtl/>
        </w:rPr>
      </w:pPr>
      <w:bookmarkStart w:id="714" w:name="_Toc167704004"/>
      <w:bookmarkStart w:id="715" w:name="_Toc173964363"/>
      <w:r w:rsidRPr="00724A46">
        <w:rPr>
          <w:rtl/>
        </w:rPr>
        <w:t xml:space="preserve">ר"ן על הרי"ף גיטין ב' ע"ב </w:t>
      </w:r>
      <w:r w:rsidRPr="00724A46">
        <w:rPr>
          <w:rFonts w:hint="cs"/>
          <w:rtl/>
        </w:rPr>
        <w:t xml:space="preserve">מדה"ר </w:t>
      </w:r>
      <w:r w:rsidRPr="00724A46">
        <w:rPr>
          <w:rtl/>
        </w:rPr>
        <w:t>ד"ה</w:t>
      </w:r>
      <w:r w:rsidRPr="00724A46">
        <w:rPr>
          <w:rFonts w:hint="cs"/>
          <w:rtl/>
        </w:rPr>
        <w:t xml:space="preserve"> ואין אלו</w:t>
      </w:r>
      <w:bookmarkEnd w:id="714"/>
      <w:r w:rsidRPr="00724A46">
        <w:rPr>
          <w:rtl/>
        </w:rPr>
        <w:t xml:space="preserve"> (ב)</w:t>
      </w:r>
      <w:bookmarkEnd w:id="715"/>
    </w:p>
    <w:p w14:paraId="3F39CE2C" w14:textId="77777777" w:rsidR="000F54D4" w:rsidRPr="00A64FD0" w:rsidRDefault="000F54D4" w:rsidP="000F54D4">
      <w:pPr>
        <w:pStyle w:val="a7"/>
        <w:rPr>
          <w:rtl/>
        </w:rPr>
      </w:pPr>
      <w:bookmarkStart w:id="716" w:name="_Toc167707114"/>
      <w:r>
        <w:rPr>
          <w:rFonts w:hint="cs"/>
          <w:rtl/>
        </w:rPr>
        <w:t>דחייית הראשונים דאין ראיה ממוצא שטר דאיירי באפשר לקיימו או דבנפל יש ריעותא וטענינן</w:t>
      </w:r>
      <w:bookmarkEnd w:id="716"/>
    </w:p>
    <w:p w14:paraId="27A7541D" w14:textId="7942C446" w:rsidR="000F54D4" w:rsidRPr="00845CC4" w:rsidRDefault="000F54D4" w:rsidP="00E80966">
      <w:pPr>
        <w:pStyle w:val="a2"/>
      </w:pPr>
      <w:bookmarkStart w:id="717" w:name="_Ref167641470"/>
      <w:r>
        <w:rPr>
          <w:rFonts w:hint="cs"/>
          <w:rtl/>
        </w:rPr>
        <w:t xml:space="preserve">ובמה שהביאו </w:t>
      </w:r>
      <w:r w:rsidRPr="001D71CD">
        <w:rPr>
          <w:rFonts w:hint="cs"/>
          <w:b/>
          <w:bCs/>
          <w:rtl/>
        </w:rPr>
        <w:t>התוס'</w:t>
      </w:r>
      <w:r>
        <w:rPr>
          <w:rFonts w:hint="cs"/>
          <w:b/>
          <w:bCs/>
          <w:rtl/>
        </w:rPr>
        <w:t xml:space="preserve"> </w:t>
      </w:r>
      <w:r w:rsidRPr="00FE4BAE">
        <w:rPr>
          <w:rStyle w:val="af"/>
          <w:rFonts w:hint="cs"/>
          <w:rtl/>
        </w:rPr>
        <w:t>[</w:t>
      </w:r>
      <w:r w:rsidRPr="00FE4BAE">
        <w:rPr>
          <w:rStyle w:val="aff9"/>
          <w:rFonts w:hint="cs"/>
          <w:rtl/>
        </w:rPr>
        <w:t>ר"י</w:t>
      </w:r>
      <w:r w:rsidRPr="00FE4BAE">
        <w:rPr>
          <w:rStyle w:val="af"/>
          <w:rFonts w:hint="cs"/>
          <w:rtl/>
        </w:rPr>
        <w:t>]</w:t>
      </w:r>
      <w:r w:rsidRPr="003E4E07">
        <w:rPr>
          <w:rFonts w:ascii="Calibri" w:eastAsia="Times New Roman" w:hAnsi="Calibri" w:cs="Guttman Rashi"/>
          <w:noProof w:val="0"/>
          <w:sz w:val="10"/>
          <w:szCs w:val="12"/>
          <w:rtl/>
        </w:rPr>
        <w:t xml:space="preserve"> </w:t>
      </w:r>
      <w:r w:rsidRPr="001D71CD">
        <w:rPr>
          <w:rFonts w:ascii="Calibri" w:eastAsia="Times New Roman" w:hAnsi="Calibri" w:cs="Guttman Rashi"/>
          <w:noProof w:val="0"/>
          <w:sz w:val="10"/>
          <w:szCs w:val="12"/>
          <w:rtl/>
        </w:rPr>
        <w:t xml:space="preserve">(עי' אות </w:t>
      </w:r>
      <w:r w:rsidRPr="001D71CD">
        <w:rPr>
          <w:rFonts w:ascii="Calibri" w:eastAsia="Times New Roman" w:hAnsi="Calibri" w:cs="Guttman Rashi"/>
          <w:noProof w:val="0"/>
          <w:sz w:val="10"/>
          <w:szCs w:val="12"/>
          <w:rtl/>
        </w:rPr>
        <w:fldChar w:fldCharType="begin"/>
      </w:r>
      <w:r w:rsidRPr="001D71CD">
        <w:rPr>
          <w:rFonts w:ascii="Calibri" w:eastAsia="Times New Roman" w:hAnsi="Calibri" w:cs="Guttman Rashi"/>
          <w:noProof w:val="0"/>
          <w:sz w:val="10"/>
          <w:szCs w:val="12"/>
          <w:rtl/>
        </w:rPr>
        <w:instrText xml:space="preserve"> </w:instrText>
      </w:r>
      <w:r w:rsidRPr="001D71CD">
        <w:rPr>
          <w:rFonts w:ascii="Calibri" w:eastAsia="Times New Roman" w:hAnsi="Calibri" w:cs="Guttman Rashi"/>
          <w:noProof w:val="0"/>
          <w:sz w:val="10"/>
          <w:szCs w:val="12"/>
        </w:rPr>
        <w:instrText>REF</w:instrText>
      </w:r>
      <w:r w:rsidRPr="001D71CD">
        <w:rPr>
          <w:rFonts w:ascii="Calibri" w:eastAsia="Times New Roman" w:hAnsi="Calibri" w:cs="Guttman Rashi"/>
          <w:noProof w:val="0"/>
          <w:sz w:val="10"/>
          <w:szCs w:val="12"/>
          <w:rtl/>
        </w:rPr>
        <w:instrText xml:space="preserve"> _</w:instrText>
      </w:r>
      <w:r w:rsidRPr="001D71CD">
        <w:rPr>
          <w:rFonts w:ascii="Calibri" w:eastAsia="Times New Roman" w:hAnsi="Calibri" w:cs="Guttman Rashi"/>
          <w:noProof w:val="0"/>
          <w:sz w:val="10"/>
          <w:szCs w:val="12"/>
        </w:rPr>
        <w:instrText>Ref167098123 \r \h</w:instrText>
      </w:r>
      <w:r w:rsidRPr="001D71CD">
        <w:rPr>
          <w:rFonts w:ascii="Calibri" w:eastAsia="Times New Roman" w:hAnsi="Calibri" w:cs="Guttman Rashi"/>
          <w:noProof w:val="0"/>
          <w:sz w:val="10"/>
          <w:szCs w:val="12"/>
          <w:rtl/>
        </w:rPr>
        <w:instrText xml:space="preserve"> </w:instrText>
      </w:r>
      <w:r w:rsidRPr="001D71CD">
        <w:rPr>
          <w:rFonts w:ascii="Calibri" w:eastAsia="Times New Roman" w:hAnsi="Calibri" w:cs="Guttman Rashi"/>
          <w:noProof w:val="0"/>
          <w:sz w:val="10"/>
          <w:szCs w:val="12"/>
          <w:rtl/>
        </w:rPr>
      </w:r>
      <w:r w:rsidRPr="001D71CD">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sidRPr="001D71CD">
        <w:rPr>
          <w:rFonts w:ascii="Calibri" w:eastAsia="Times New Roman" w:hAnsi="Calibri" w:cs="Guttman Rashi"/>
          <w:noProof w:val="0"/>
          <w:sz w:val="10"/>
          <w:szCs w:val="12"/>
          <w:rtl/>
        </w:rPr>
        <w:fldChar w:fldCharType="end"/>
      </w:r>
      <w:r w:rsidRPr="001D71CD">
        <w:rPr>
          <w:b/>
          <w:bCs/>
          <w:rtl/>
        </w:rPr>
        <w:t xml:space="preserve"> </w:t>
      </w:r>
      <w:r>
        <w:rPr>
          <w:rFonts w:hint="cs"/>
          <w:rtl/>
        </w:rPr>
        <w:t>ראיה דבממון לא חיישינן לזיוף, מהא דאמר שמואל בגמ' בב"מ דהמוצא שטר יחזיר ולא חיישינן לזיוף, תירץ</w:t>
      </w:r>
      <w:r w:rsidRPr="001D71CD">
        <w:rPr>
          <w:b/>
          <w:bCs/>
          <w:rtl/>
        </w:rPr>
        <w:t xml:space="preserve"> </w:t>
      </w:r>
      <w:r w:rsidRPr="001D71CD">
        <w:rPr>
          <w:rFonts w:hint="cs"/>
          <w:b/>
          <w:bCs/>
          <w:rtl/>
        </w:rPr>
        <w:t>ה</w:t>
      </w:r>
      <w:r w:rsidRPr="006C4FF0">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Ref167641470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יד)</w:t>
      </w:r>
      <w:r>
        <w:rPr>
          <w:b/>
          <w:bCs/>
          <w:vanish/>
          <w:rtl/>
        </w:rPr>
        <w:fldChar w:fldCharType="end"/>
      </w:r>
      <w:r w:rsidRPr="006C4FF0">
        <w:rPr>
          <w:rFonts w:hint="cs"/>
          <w:b/>
          <w:bCs/>
          <w:vanish/>
          <w:rtl/>
        </w:rPr>
        <w:t xml:space="preserve"> &gt;</w:t>
      </w:r>
      <w:r w:rsidRPr="001D71CD">
        <w:rPr>
          <w:rFonts w:hint="cs"/>
          <w:b/>
          <w:bCs/>
          <w:rtl/>
        </w:rPr>
        <w:t>רמב"ן</w:t>
      </w:r>
      <w:r>
        <w:rPr>
          <w:rFonts w:hint="cs"/>
          <w:b/>
          <w:bCs/>
          <w:rtl/>
        </w:rPr>
        <w:t xml:space="preserve"> </w:t>
      </w:r>
      <w:r w:rsidRPr="005604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אבל</w:t>
      </w:r>
      <w:r w:rsidRPr="00136704">
        <w:rPr>
          <w:rFonts w:ascii="Calibri" w:eastAsia="Times New Roman" w:hAnsi="Calibri" w:cs="Guttman Rashi"/>
          <w:noProof w:val="0"/>
          <w:sz w:val="10"/>
          <w:szCs w:val="12"/>
          <w:rtl/>
        </w:rPr>
        <w:t>)</w:t>
      </w:r>
      <w:r w:rsidRPr="00136704">
        <w:rPr>
          <w:vanish/>
          <w:rtl/>
        </w:rPr>
        <w:t>=</w:t>
      </w:r>
      <w:r>
        <w:rPr>
          <w:rtl/>
        </w:rPr>
        <w:t xml:space="preserve"> </w:t>
      </w:r>
      <w:r>
        <w:rPr>
          <w:rFonts w:hint="cs"/>
          <w:rtl/>
        </w:rPr>
        <w:t>דאפש"ל דאיירי באופן שיש עדים שמצויין לקיימו,</w:t>
      </w:r>
      <w:r>
        <w:rPr>
          <w:rtl/>
        </w:rPr>
        <w:t xml:space="preserve"> </w:t>
      </w:r>
      <w:r w:rsidRPr="000F755A">
        <w:rPr>
          <w:sz w:val="12"/>
          <w:szCs w:val="14"/>
          <w:rtl/>
        </w:rPr>
        <w:t>[</w:t>
      </w:r>
      <w:r>
        <w:rPr>
          <w:rFonts w:hint="cs"/>
          <w:sz w:val="12"/>
          <w:szCs w:val="14"/>
          <w:rtl/>
        </w:rPr>
        <w:t>עי' במה שביאר</w:t>
      </w:r>
      <w:r>
        <w:rPr>
          <w:sz w:val="12"/>
          <w:szCs w:val="14"/>
          <w:rtl/>
        </w:rPr>
        <w:t xml:space="preserve"> </w:t>
      </w:r>
      <w:r>
        <w:rPr>
          <w:rFonts w:hint="cs"/>
          <w:b/>
          <w:bCs/>
          <w:szCs w:val="14"/>
          <w:rtl/>
        </w:rPr>
        <w:t>הריב"ש</w:t>
      </w:r>
      <w:r w:rsidRPr="000F755A">
        <w:rPr>
          <w:b/>
          <w:bCs/>
          <w:szCs w:val="14"/>
          <w:rtl/>
        </w:rPr>
        <w:t xml:space="preserve"> </w:t>
      </w:r>
      <w:r w:rsidRPr="000F755A">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Ref167653704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כד)</w:t>
      </w:r>
      <w:r>
        <w:rPr>
          <w:rFonts w:ascii="Guttman Rashi" w:eastAsia="Guttman Rashi" w:hAnsi="Guttman Rashi" w:cs="Guttman Rashi"/>
          <w:sz w:val="10"/>
          <w:szCs w:val="10"/>
          <w:rtl/>
        </w:rPr>
        <w:fldChar w:fldCharType="end"/>
      </w:r>
      <w:r>
        <w:rPr>
          <w:rFonts w:hint="cs"/>
          <w:sz w:val="12"/>
          <w:szCs w:val="14"/>
          <w:rtl/>
        </w:rPr>
        <w:t xml:space="preserve"> את דברי</w:t>
      </w:r>
      <w:r>
        <w:rPr>
          <w:sz w:val="12"/>
          <w:szCs w:val="14"/>
          <w:rtl/>
        </w:rPr>
        <w:t xml:space="preserve"> </w:t>
      </w:r>
      <w:r>
        <w:rPr>
          <w:rFonts w:hint="cs"/>
          <w:b/>
          <w:bCs/>
          <w:szCs w:val="14"/>
          <w:rtl/>
        </w:rPr>
        <w:t>הרמב"ן</w:t>
      </w:r>
      <w:r>
        <w:rPr>
          <w:sz w:val="12"/>
          <w:szCs w:val="14"/>
          <w:rtl/>
        </w:rPr>
        <w:t xml:space="preserve"> </w:t>
      </w:r>
      <w:r>
        <w:rPr>
          <w:rFonts w:hint="cs"/>
          <w:sz w:val="12"/>
          <w:szCs w:val="14"/>
          <w:rtl/>
        </w:rPr>
        <w:t>בזה</w:t>
      </w:r>
      <w:r w:rsidRPr="000F755A">
        <w:rPr>
          <w:sz w:val="12"/>
          <w:szCs w:val="14"/>
          <w:rtl/>
        </w:rPr>
        <w:t>]</w:t>
      </w:r>
      <w:r>
        <w:rPr>
          <w:rFonts w:hint="cs"/>
          <w:sz w:val="12"/>
          <w:szCs w:val="14"/>
          <w:rtl/>
        </w:rPr>
        <w:t>,</w:t>
      </w:r>
      <w:r>
        <w:rPr>
          <w:rtl/>
        </w:rPr>
        <w:t xml:space="preserve"> </w:t>
      </w:r>
      <w:r>
        <w:rPr>
          <w:rFonts w:hint="cs"/>
          <w:rtl/>
        </w:rPr>
        <w:t xml:space="preserve">והוסיפו </w:t>
      </w:r>
      <w:r w:rsidRPr="001D71CD">
        <w:rPr>
          <w:rFonts w:hint="cs"/>
          <w:b/>
          <w:bCs/>
          <w:rtl/>
        </w:rPr>
        <w:t xml:space="preserve">הרמב"ן </w:t>
      </w:r>
      <w:r>
        <w:rPr>
          <w:rFonts w:hint="cs"/>
          <w:b/>
          <w:bCs/>
          <w:rtl/>
        </w:rPr>
        <w:t>ו</w:t>
      </w:r>
      <w:r w:rsidRPr="00136704">
        <w:rPr>
          <w:b/>
          <w:bCs/>
          <w:rtl/>
        </w:rPr>
        <w:t>ה</w:t>
      </w:r>
      <w:r>
        <w:rPr>
          <w:rFonts w:hint="cs"/>
          <w:b/>
          <w:bCs/>
          <w:vanish/>
          <w:rtl/>
        </w:rPr>
        <w:t>&lt; &gt;</w:t>
      </w:r>
      <w:r>
        <w:rPr>
          <w:rFonts w:hint="cs"/>
          <w:b/>
          <w:bCs/>
          <w:rtl/>
        </w:rPr>
        <w:t>ריטב"א לקמן</w:t>
      </w:r>
      <w:r w:rsidRPr="00136704">
        <w:rPr>
          <w:b/>
          <w:bCs/>
          <w:rtl/>
        </w:rPr>
        <w:t xml:space="preserve"> </w:t>
      </w:r>
      <w:r w:rsidRPr="001367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וכתב</w:t>
      </w:r>
      <w:r w:rsidRPr="00136704">
        <w:rPr>
          <w:rFonts w:ascii="Calibri" w:eastAsia="Times New Roman" w:hAnsi="Calibri" w:cs="Guttman Rashi"/>
          <w:noProof w:val="0"/>
          <w:sz w:val="10"/>
          <w:szCs w:val="12"/>
          <w:rtl/>
        </w:rPr>
        <w:t>)</w:t>
      </w:r>
      <w:r w:rsidRPr="00136704">
        <w:rPr>
          <w:vanish/>
          <w:rtl/>
        </w:rPr>
        <w:t>=</w:t>
      </w:r>
      <w:r>
        <w:rPr>
          <w:rtl/>
        </w:rPr>
        <w:t xml:space="preserve"> </w:t>
      </w:r>
      <w:r>
        <w:rPr>
          <w:rFonts w:hint="cs"/>
          <w:b/>
          <w:bCs/>
          <w:rtl/>
        </w:rPr>
        <w:t>והר"ן לקמן</w:t>
      </w:r>
      <w:r>
        <w:rPr>
          <w:rtl/>
        </w:rPr>
        <w:t xml:space="preserve"> </w:t>
      </w:r>
      <w:r w:rsidRPr="0019319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ב: מדה"ר </w:t>
      </w:r>
      <w:r>
        <w:rPr>
          <w:rFonts w:ascii="Calibri" w:eastAsia="Times New Roman" w:hAnsi="Calibri" w:cs="Guttman Rashi" w:hint="cs"/>
          <w:noProof w:val="0"/>
          <w:sz w:val="10"/>
          <w:szCs w:val="12"/>
          <w:rtl/>
        </w:rPr>
        <w:t>ד"ה ואין אלו, מהדו' עוז והדר עמ' ז', חי' הר"ן ט. ד"ה מתני'</w:t>
      </w:r>
      <w:r w:rsidRPr="00136704">
        <w:rPr>
          <w:rFonts w:ascii="Calibri" w:eastAsia="Times New Roman" w:hAnsi="Calibri" w:cs="Guttman Rashi"/>
          <w:noProof w:val="0"/>
          <w:sz w:val="10"/>
          <w:szCs w:val="12"/>
          <w:rtl/>
        </w:rPr>
        <w:t>)</w:t>
      </w:r>
      <w:r w:rsidRPr="00136704">
        <w:rPr>
          <w:vanish/>
          <w:rtl/>
        </w:rPr>
        <w:t>=</w:t>
      </w:r>
      <w:r w:rsidRPr="00AD384D">
        <w:rPr>
          <w:rtl/>
        </w:rPr>
        <w:t xml:space="preserve"> </w:t>
      </w:r>
      <w:r>
        <w:rPr>
          <w:rFonts w:hint="cs"/>
          <w:rtl/>
        </w:rPr>
        <w:t>דמדברי שמואל אפשר להוכיח להיפך דחיישינן לזיוף, דבכל שטר שנפל יש ריעותא, וחיישינן לכל דבר שאפשר לחשוש לו, כדאיתא בגמ' בב"מ</w:t>
      </w:r>
      <w:r>
        <w:rPr>
          <w:rtl/>
        </w:rPr>
        <w:t xml:space="preserve"> </w:t>
      </w:r>
      <w:r w:rsidRPr="001D71CD">
        <w:rPr>
          <w:rFonts w:ascii="Calibri" w:eastAsia="Times New Roman" w:hAnsi="Calibri" w:cs="Guttman Rashi"/>
          <w:noProof w:val="0"/>
          <w:sz w:val="10"/>
          <w:szCs w:val="12"/>
          <w:rtl/>
        </w:rPr>
        <w:t>(</w:t>
      </w:r>
      <w:r w:rsidRPr="001D71CD">
        <w:rPr>
          <w:rFonts w:ascii="Calibri" w:eastAsia="Times New Roman" w:hAnsi="Calibri" w:cs="Guttman Rashi" w:hint="cs"/>
          <w:noProof w:val="0"/>
          <w:sz w:val="10"/>
          <w:szCs w:val="12"/>
          <w:rtl/>
        </w:rPr>
        <w:t>יב:</w:t>
      </w:r>
      <w:r w:rsidRPr="001D71CD">
        <w:rPr>
          <w:rFonts w:ascii="Calibri" w:eastAsia="Times New Roman" w:hAnsi="Calibri" w:cs="Guttman Rashi"/>
          <w:noProof w:val="0"/>
          <w:sz w:val="10"/>
          <w:szCs w:val="12"/>
          <w:rtl/>
        </w:rPr>
        <w:t>)</w:t>
      </w:r>
      <w:r>
        <w:rPr>
          <w:rFonts w:hint="cs"/>
          <w:rtl/>
        </w:rPr>
        <w:t xml:space="preserve"> דחוששין לחששות רחוקים,</w:t>
      </w:r>
      <w:r>
        <w:rPr>
          <w:rtl/>
        </w:rPr>
        <w:t xml:space="preserve"> </w:t>
      </w:r>
      <w:r w:rsidRPr="001D71CD">
        <w:rPr>
          <w:sz w:val="12"/>
          <w:szCs w:val="14"/>
          <w:rtl/>
        </w:rPr>
        <w:t>[</w:t>
      </w:r>
      <w:r w:rsidRPr="001D71CD">
        <w:rPr>
          <w:rFonts w:hint="cs"/>
          <w:sz w:val="12"/>
          <w:szCs w:val="14"/>
          <w:rtl/>
        </w:rPr>
        <w:t>דכתב בניסן ולוה בתשרי וכדו'</w:t>
      </w:r>
      <w:r w:rsidRPr="001D71CD">
        <w:rPr>
          <w:sz w:val="12"/>
          <w:szCs w:val="14"/>
          <w:rtl/>
        </w:rPr>
        <w:t>]</w:t>
      </w:r>
      <w:r w:rsidRPr="001D71CD">
        <w:rPr>
          <w:rFonts w:hint="cs"/>
          <w:sz w:val="12"/>
          <w:szCs w:val="14"/>
          <w:rtl/>
        </w:rPr>
        <w:t>,</w:t>
      </w:r>
      <w:r>
        <w:rPr>
          <w:rtl/>
        </w:rPr>
        <w:t xml:space="preserve"> </w:t>
      </w:r>
      <w:r>
        <w:rPr>
          <w:rFonts w:hint="cs"/>
          <w:rtl/>
        </w:rPr>
        <w:t>וא"כ בשטר שנפל ודאי דצריך לחשוש שהוא מזוייף, ואף אי נימא דבשאר שטרות לא חוששים בנפל דיש ריעותא צריך לחשוש, וא"כ היאך מותר להחזירו לבעלים ולא חיישינן שמא יפרע מיתומים או לקוחות שאינם יודעים לטעון, אלא כתב</w:t>
      </w:r>
      <w:r w:rsidRPr="001D71CD">
        <w:rPr>
          <w:b/>
          <w:bCs/>
          <w:rtl/>
        </w:rPr>
        <w:t xml:space="preserve"> </w:t>
      </w:r>
      <w:r w:rsidRPr="001D71CD">
        <w:rPr>
          <w:rFonts w:hint="cs"/>
          <w:b/>
          <w:bCs/>
          <w:rtl/>
        </w:rPr>
        <w:t>הרמב"ן</w:t>
      </w:r>
      <w:r>
        <w:rPr>
          <w:rtl/>
        </w:rPr>
        <w:t xml:space="preserve"> </w:t>
      </w:r>
      <w:r>
        <w:rPr>
          <w:rFonts w:hint="cs"/>
          <w:rtl/>
        </w:rPr>
        <w:t>דא"כ מדברי שמואל בגמ' בב"מ מוכח דטענינן ליתומים ולקוחות, ולהיפך ממ"ש</w:t>
      </w:r>
      <w:r w:rsidRPr="001D71CD">
        <w:rPr>
          <w:rFonts w:hint="cs"/>
          <w:b/>
          <w:bCs/>
          <w:rtl/>
        </w:rPr>
        <w:t xml:space="preserve"> הרמב"ן</w:t>
      </w:r>
      <w:r w:rsidRPr="001D71CD">
        <w:rPr>
          <w:b/>
          <w:bCs/>
          <w:rtl/>
        </w:rPr>
        <w:t xml:space="preserve"> </w:t>
      </w:r>
      <w:r w:rsidRPr="001D71CD">
        <w:rPr>
          <w:rFonts w:ascii="Calibri" w:eastAsia="Times New Roman" w:hAnsi="Calibri" w:cs="Guttman Rashi"/>
          <w:noProof w:val="0"/>
          <w:sz w:val="10"/>
          <w:szCs w:val="12"/>
          <w:rtl/>
        </w:rPr>
        <w:t xml:space="preserve">(עי' </w:t>
      </w:r>
      <w:r w:rsidRPr="000F5F89">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Ref167653062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Fonts w:hint="cs"/>
          <w:rtl/>
        </w:rPr>
        <w:t xml:space="preserve"> בשם</w:t>
      </w:r>
      <w:r w:rsidRPr="001D71CD">
        <w:rPr>
          <w:b/>
          <w:bCs/>
          <w:rtl/>
        </w:rPr>
        <w:t xml:space="preserve"> </w:t>
      </w:r>
      <w:r w:rsidRPr="001D71CD">
        <w:rPr>
          <w:rFonts w:hint="cs"/>
          <w:b/>
          <w:bCs/>
          <w:rtl/>
        </w:rPr>
        <w:t>התוס'</w:t>
      </w:r>
      <w:r>
        <w:rPr>
          <w:rFonts w:hint="cs"/>
          <w:b/>
          <w:bCs/>
          <w:rtl/>
        </w:rPr>
        <w:t xml:space="preserve"> </w:t>
      </w:r>
      <w:r w:rsidRPr="00FE4BAE">
        <w:rPr>
          <w:rStyle w:val="af"/>
          <w:rFonts w:hint="cs"/>
          <w:rtl/>
        </w:rPr>
        <w:t>[</w:t>
      </w:r>
      <w:r w:rsidRPr="00FE4BAE">
        <w:rPr>
          <w:rStyle w:val="aff9"/>
          <w:rFonts w:hint="cs"/>
          <w:rtl/>
        </w:rPr>
        <w:t>ר"י</w:t>
      </w:r>
      <w:r w:rsidRPr="00FE4BAE">
        <w:rPr>
          <w:rStyle w:val="af"/>
          <w:rFonts w:hint="cs"/>
          <w:rtl/>
        </w:rPr>
        <w:t>]</w:t>
      </w:r>
      <w:r>
        <w:rPr>
          <w:rFonts w:hint="cs"/>
          <w:rtl/>
        </w:rPr>
        <w:t>, וכתב</w:t>
      </w:r>
      <w:r w:rsidRPr="001D71CD">
        <w:rPr>
          <w:b/>
          <w:bCs/>
          <w:rtl/>
        </w:rPr>
        <w:t xml:space="preserve"> </w:t>
      </w:r>
      <w:r w:rsidRPr="001D71CD">
        <w:rPr>
          <w:rFonts w:hint="cs"/>
          <w:b/>
          <w:bCs/>
          <w:rtl/>
        </w:rPr>
        <w:t>הרמב"ן</w:t>
      </w:r>
      <w:r>
        <w:rPr>
          <w:rtl/>
        </w:rPr>
        <w:t xml:space="preserve"> </w:t>
      </w:r>
      <w:r>
        <w:rPr>
          <w:rFonts w:hint="cs"/>
          <w:rtl/>
        </w:rPr>
        <w:t>דכיון דטענינן לכן אמר שמואל דמותר להחזיר דאם אינו מקיים את השטר לא גובה בו, ורק בחייב מודה גובין ממנו ולא מיתומים ולקוחות.</w:t>
      </w:r>
      <w:r>
        <w:rPr>
          <w:rtl/>
        </w:rPr>
        <w:t xml:space="preserve"> </w:t>
      </w:r>
      <w:r w:rsidRPr="001D71CD">
        <w:rPr>
          <w:sz w:val="12"/>
          <w:szCs w:val="14"/>
          <w:rtl/>
        </w:rPr>
        <w:t>[</w:t>
      </w:r>
      <w:r w:rsidRPr="001D71CD">
        <w:rPr>
          <w:rFonts w:hint="cs"/>
          <w:sz w:val="12"/>
          <w:szCs w:val="14"/>
          <w:rtl/>
        </w:rPr>
        <w:t>ובקושית הגמ' שם דאי אין חייב מודה אמאי יחזיר, ביאר</w:t>
      </w:r>
      <w:r w:rsidRPr="001D71CD">
        <w:rPr>
          <w:sz w:val="12"/>
          <w:szCs w:val="14"/>
          <w:rtl/>
        </w:rPr>
        <w:t xml:space="preserve"> </w:t>
      </w:r>
      <w:r w:rsidRPr="001D71CD">
        <w:rPr>
          <w:rFonts w:hint="cs"/>
          <w:b/>
          <w:bCs/>
          <w:szCs w:val="14"/>
          <w:rtl/>
        </w:rPr>
        <w:t>הרמב"ן</w:t>
      </w:r>
      <w:r w:rsidRPr="001D71CD">
        <w:rPr>
          <w:sz w:val="12"/>
          <w:szCs w:val="14"/>
          <w:rtl/>
        </w:rPr>
        <w:t xml:space="preserve"> </w:t>
      </w:r>
      <w:r w:rsidRPr="001D71CD">
        <w:rPr>
          <w:rFonts w:hint="cs"/>
          <w:sz w:val="12"/>
          <w:szCs w:val="14"/>
          <w:rtl/>
        </w:rPr>
        <w:t>דאין החשש מחמת מזוייף אלא שמא הוא פרוע, עיי"ש בדבריו</w:t>
      </w:r>
      <w:r w:rsidRPr="001D71CD">
        <w:rPr>
          <w:sz w:val="12"/>
          <w:szCs w:val="14"/>
          <w:rtl/>
        </w:rPr>
        <w:t>]</w:t>
      </w:r>
      <w:r w:rsidRPr="001D71CD">
        <w:rPr>
          <w:rFonts w:hint="cs"/>
          <w:sz w:val="12"/>
          <w:szCs w:val="14"/>
          <w:rtl/>
        </w:rPr>
        <w:t>.</w:t>
      </w:r>
      <w:bookmarkEnd w:id="717"/>
      <w:r>
        <w:rPr>
          <w:rtl/>
        </w:rPr>
        <w:t xml:space="preserve"> </w:t>
      </w:r>
    </w:p>
    <w:p w14:paraId="5952A61D"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w:t>
      </w:r>
      <w:r>
        <w:rPr>
          <w:rFonts w:hint="cs"/>
          <w:rtl/>
        </w:rPr>
        <w:t>בל</w:t>
      </w:r>
    </w:p>
    <w:p w14:paraId="52BB8E9C" w14:textId="77777777" w:rsidR="000F54D4" w:rsidRPr="009D39FC" w:rsidRDefault="000F54D4" w:rsidP="000F54D4">
      <w:pPr>
        <w:pStyle w:val="a1"/>
        <w:rPr>
          <w:rtl/>
        </w:rPr>
      </w:pPr>
      <w:r w:rsidRPr="009D39FC">
        <w:rPr>
          <w:rtl/>
        </w:rPr>
        <w:t>וזה שאמר שמואל יחזיר ולא חיישינן לזיוף, אפשר שהיא בשעדים מצויין לקיימו</w:t>
      </w:r>
      <w:r w:rsidRPr="009D39FC">
        <w:rPr>
          <w:rFonts w:hint="cs"/>
          <w:rtl/>
        </w:rPr>
        <w:t xml:space="preserve">, </w:t>
      </w:r>
      <w:r w:rsidRPr="009D39FC">
        <w:rPr>
          <w:rtl/>
        </w:rPr>
        <w:t xml:space="preserve">אבל לפי דעתי יותר ראי' היא לדברינו דבכל שטר שנפל אמרי' כיון דנפל איתרע ליה וחוששין לכל מה שאפשר לחוש כדמקשינן התם בכל אותו הפרק, וליחוש דילמא כתב בניסן ולא לוה אי נמי לא נתן עד תשרי, ואפי' בדברים שאין לחוש להם במקום אחר חוששין שם בשנפל, ועל כרחן של חכמים הללו ז"ל התם ראוי הוא לחוש לזיוף שכיון שנפל איתרע לי', ואפי' כשתמצא לומר בעלמא אין חוששין וכיון שכן היאך מחזירין ליחוש שמא יבוא ליפרע מנכסי יתומים או מנכסי לקוחות והם אינן יודעין לטעון אלא ש"מ שטוענין ליתומים וללקוחות לפיכך יחזיר דכל אימת דלא מקיים ליה לא גבי אלא מיניה ובמודה, </w:t>
      </w:r>
      <w:r w:rsidRPr="009D39FC">
        <w:rPr>
          <w:rStyle w:val="afffffffff5"/>
          <w:rtl/>
        </w:rPr>
        <w:t>ומה שהקשו בגמ' אמתני' בשאין חייב מודה אמאי יחזיר משום דבחששת פרעון נמי עסקינן, וה"ק אי בשאין חייב מודה אלא שהוא אומר איני חייב לך כלום אמאי יחזיר ואי הוה מוקים לה בטוען מזוייף הוא ויחזיר משום דלא גבי עד דמקיים ליה אי הכי רישא נמי אמאי לא יחזיר ותו דכיון דאין חייב מודה אף על גב דמקיים ליה כיון שנפל חיישינן ביה לפסולא, וכ"כ שם רש"י ז"ל, ושמואל לא חאיש</w:t>
      </w:r>
      <w:r w:rsidRPr="009D39FC">
        <w:rPr>
          <w:rtl/>
        </w:rPr>
        <w:t>.</w:t>
      </w:r>
    </w:p>
    <w:p w14:paraId="005ADBFB" w14:textId="77777777" w:rsidR="000F54D4" w:rsidRDefault="000F54D4" w:rsidP="00724A46">
      <w:pPr>
        <w:pStyle w:val="afffffe"/>
      </w:pPr>
      <w:bookmarkStart w:id="718" w:name="_Hlk167438273"/>
      <w:r w:rsidRPr="00E63B60">
        <w:rPr>
          <w:rtl/>
        </w:rPr>
        <w:t xml:space="preserve">חדושי הריטב"א גיטין ט' </w:t>
      </w:r>
      <w:r w:rsidRPr="009D39FC">
        <w:rPr>
          <w:rtl/>
        </w:rPr>
        <w:t xml:space="preserve">ע"א </w:t>
      </w:r>
      <w:r>
        <w:rPr>
          <w:rFonts w:hint="cs"/>
          <w:rtl/>
        </w:rPr>
        <w:t>ד"ה וכתב</w:t>
      </w:r>
    </w:p>
    <w:p w14:paraId="38B5CF7A" w14:textId="77777777" w:rsidR="000F54D4" w:rsidRPr="00A52BBC" w:rsidRDefault="000F54D4" w:rsidP="000F54D4">
      <w:pPr>
        <w:pStyle w:val="afffff5"/>
        <w:rPr>
          <w:rtl/>
        </w:rPr>
      </w:pPr>
      <w:r>
        <w:rPr>
          <w:rtl/>
        </w:rPr>
        <w:t>וכתב הרב מורי נר"ו בשם הרמב"ן דזה אינו דמההיא דשטר הקנאה ליכא ראיה כלל מן הטעם שהם אמרו שהיא הנותנת דהא ליכא למיחש למידי דכי אתי לגבות ביה אמרינן ליה קיים שטרך וכיון שכן אמאי לא יחזיר, ותדע לך דאי לא תימא הכי בודאי בההיא כיון דנפל איתרע ליה ואיכא למיחש לזיוף ואף על גב דבעלמא לא ניחוש, אלא שמע מינה דהתם טעמא כדאמרן, והראיה שהביאו ממצא שטרי חוב דדייקינן עלה אי כשאין חייב מודה אפילו כשאין בו אחריות אמאי יחזיר, אינה ראיה כלל דמה שאמרו אי כשאין חייב מודה אינו שטוען מזויף כמו שהם סוברים אלא שאומר פרעתי או כתב ללוה ולא לוה היה ועכשיו ודאי אם נחזיר את השטר יגבה בו שהרי לא היה מזויף והיינו דאקשינן אמאי יחזיר</w:t>
      </w:r>
      <w:r>
        <w:rPr>
          <w:rFonts w:hint="cs"/>
          <w:rtl/>
        </w:rPr>
        <w:t xml:space="preserve"> וכו'</w:t>
      </w:r>
    </w:p>
    <w:bookmarkEnd w:id="718"/>
    <w:p w14:paraId="31E54401"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w:t>
      </w:r>
      <w:r w:rsidRPr="006175A8">
        <w:rPr>
          <w:rtl/>
        </w:rPr>
        <w:t>ואין אלו</w:t>
      </w:r>
    </w:p>
    <w:p w14:paraId="436EA391" w14:textId="77777777" w:rsidR="000F54D4" w:rsidRDefault="000F54D4" w:rsidP="000F54D4">
      <w:pPr>
        <w:pStyle w:val="afffff5"/>
        <w:rPr>
          <w:rtl/>
        </w:rPr>
      </w:pPr>
      <w:r>
        <w:rPr>
          <w:rtl/>
        </w:rPr>
        <w:t>ודאמרינן במוצא שטר הקנאה יחזיר לאו ראיה היא דהיא הנותנת דליכא למיחש למידי דאי אתי למיגבי ביה אמרינן ליה קיים שטרך ותדע לך דאי לא תימא הכי [אפילו תימא דבעלמא לא חיישינן] הכא ודאי איכא למיחש דכיון דנפיל איתרע ליה אלא ודאי עיקר טעמא כדאמרן.</w:t>
      </w:r>
    </w:p>
    <w:p w14:paraId="0685DD47" w14:textId="77777777" w:rsidR="000F54D4" w:rsidRPr="00724A46" w:rsidRDefault="000F54D4" w:rsidP="00724A46">
      <w:pPr>
        <w:pStyle w:val="afffff7"/>
        <w:rPr>
          <w:rtl/>
        </w:rPr>
      </w:pPr>
      <w:bookmarkStart w:id="719" w:name="_Toc167704005"/>
      <w:bookmarkStart w:id="720" w:name="_Toc173964364"/>
      <w:r w:rsidRPr="00724A46">
        <w:rPr>
          <w:rtl/>
        </w:rPr>
        <w:t>חדושי הרשב"א גיטין ט' ע"א</w:t>
      </w:r>
      <w:r w:rsidRPr="00724A46">
        <w:rPr>
          <w:rFonts w:hint="cs"/>
          <w:rtl/>
        </w:rPr>
        <w:t xml:space="preserve"> ד"ה </w:t>
      </w:r>
      <w:r w:rsidRPr="00724A46">
        <w:rPr>
          <w:rtl/>
        </w:rPr>
        <w:t>ור</w:t>
      </w:r>
      <w:r w:rsidRPr="00724A46">
        <w:rPr>
          <w:rFonts w:hint="cs"/>
          <w:rtl/>
        </w:rPr>
        <w:t>"ת</w:t>
      </w:r>
      <w:bookmarkEnd w:id="719"/>
      <w:r w:rsidRPr="00724A46">
        <w:rPr>
          <w:rtl/>
        </w:rPr>
        <w:t xml:space="preserve"> (ב)</w:t>
      </w:r>
      <w:bookmarkEnd w:id="720"/>
    </w:p>
    <w:p w14:paraId="588699F9" w14:textId="77777777" w:rsidR="000F54D4" w:rsidRDefault="000F54D4" w:rsidP="000F54D4">
      <w:pPr>
        <w:pStyle w:val="a7"/>
        <w:rPr>
          <w:rtl/>
        </w:rPr>
      </w:pPr>
      <w:bookmarkStart w:id="721" w:name="_Toc167707115"/>
      <w:r>
        <w:rPr>
          <w:rFonts w:hint="cs"/>
          <w:rtl/>
        </w:rPr>
        <w:t>בי' הרשב"א בשם ר"ת דבגמ' בב"מ א"א להעמיד ביתומים ותי' הרשב"א דאיירי בשלא בפניו</w:t>
      </w:r>
      <w:bookmarkEnd w:id="721"/>
    </w:p>
    <w:p w14:paraId="3ECDD39A" w14:textId="7E8F9D8A" w:rsidR="000F54D4" w:rsidRPr="003814E2" w:rsidRDefault="000F54D4" w:rsidP="00E80966">
      <w:pPr>
        <w:pStyle w:val="a2"/>
        <w:rPr>
          <w:rtl/>
        </w:rPr>
      </w:pPr>
      <w:bookmarkStart w:id="722" w:name="_Ref167180074"/>
      <w:r>
        <w:rPr>
          <w:rFonts w:hint="cs"/>
          <w:rtl/>
        </w:rPr>
        <w:t>ועוד הביא</w:t>
      </w:r>
      <w:r>
        <w:rPr>
          <w:rtl/>
        </w:rPr>
        <w:t xml:space="preserve"> </w:t>
      </w:r>
      <w:r w:rsidRPr="00E81C3F">
        <w:rPr>
          <w:b/>
          <w:bCs/>
          <w:rtl/>
        </w:rPr>
        <w:t>ה</w:t>
      </w:r>
      <w:r w:rsidRPr="00E81C3F">
        <w:rPr>
          <w:b/>
          <w:bCs/>
          <w:vanish/>
          <w:rtl/>
        </w:rPr>
        <w:t xml:space="preserve"> &lt;, </w:t>
      </w:r>
      <w:r w:rsidRPr="00E81C3F">
        <w:rPr>
          <w:b/>
          <w:bCs/>
          <w:vanish/>
          <w:rtl/>
        </w:rPr>
        <w:fldChar w:fldCharType="begin"/>
      </w:r>
      <w:r w:rsidRPr="00E81C3F">
        <w:rPr>
          <w:b/>
          <w:bCs/>
          <w:vanish/>
          <w:rtl/>
        </w:rPr>
        <w:instrText xml:space="preserve"> </w:instrText>
      </w:r>
      <w:r w:rsidRPr="00E81C3F">
        <w:rPr>
          <w:b/>
          <w:bCs/>
          <w:vanish/>
        </w:rPr>
        <w:instrText>REF</w:instrText>
      </w:r>
      <w:r w:rsidRPr="00E81C3F">
        <w:rPr>
          <w:b/>
          <w:bCs/>
          <w:vanish/>
          <w:rtl/>
        </w:rPr>
        <w:instrText xml:space="preserve"> _</w:instrText>
      </w:r>
      <w:r w:rsidRPr="00E81C3F">
        <w:rPr>
          <w:b/>
          <w:bCs/>
          <w:vanish/>
        </w:rPr>
        <w:instrText>Ref167180074 \r \h</w:instrText>
      </w:r>
      <w:r w:rsidRPr="00E81C3F">
        <w:rPr>
          <w:b/>
          <w:bCs/>
          <w:vanish/>
          <w:rtl/>
        </w:rPr>
        <w:instrText xml:space="preserve"> </w:instrText>
      </w:r>
      <w:r w:rsidRPr="00E81C3F">
        <w:rPr>
          <w:b/>
          <w:bCs/>
          <w:vanish/>
          <w:rtl/>
        </w:rPr>
      </w:r>
      <w:r w:rsidRPr="00E81C3F">
        <w:rPr>
          <w:b/>
          <w:bCs/>
          <w:vanish/>
          <w:rtl/>
        </w:rPr>
        <w:fldChar w:fldCharType="separate"/>
      </w:r>
      <w:r w:rsidR="00E91BF8">
        <w:rPr>
          <w:b/>
          <w:bCs/>
          <w:vanish/>
          <w:cs/>
        </w:rPr>
        <w:t>‎</w:t>
      </w:r>
      <w:r w:rsidR="00E91BF8">
        <w:rPr>
          <w:b/>
          <w:bCs/>
          <w:vanish/>
          <w:rtl/>
        </w:rPr>
        <w:t>טו)</w:t>
      </w:r>
      <w:r w:rsidRPr="00E81C3F">
        <w:rPr>
          <w:b/>
          <w:bCs/>
          <w:vanish/>
          <w:rtl/>
        </w:rPr>
        <w:fldChar w:fldCharType="end"/>
      </w:r>
      <w:r w:rsidRPr="00E81C3F">
        <w:rPr>
          <w:b/>
          <w:bCs/>
          <w:vanish/>
          <w:rtl/>
        </w:rPr>
        <w:t xml:space="preserve"> &gt;</w:t>
      </w:r>
      <w:r w:rsidRPr="00E81C3F">
        <w:rPr>
          <w:rFonts w:hint="cs"/>
          <w:b/>
          <w:bCs/>
          <w:rtl/>
        </w:rPr>
        <w:t>רשב"א לקמן</w:t>
      </w:r>
      <w:r w:rsidRPr="00E81C3F">
        <w:rPr>
          <w:b/>
          <w:bCs/>
          <w:rtl/>
        </w:rPr>
        <w:t xml:space="preserve"> </w:t>
      </w:r>
      <w:r w:rsidRPr="00E81C3F">
        <w:rPr>
          <w:rFonts w:ascii="Calibri" w:eastAsia="Times New Roman" w:hAnsi="Calibri" w:cs="Guttman Rashi"/>
          <w:noProof w:val="0"/>
          <w:sz w:val="10"/>
          <w:szCs w:val="12"/>
          <w:rtl/>
        </w:rPr>
        <w:t>(</w:t>
      </w:r>
      <w:r w:rsidRPr="00E81C3F">
        <w:rPr>
          <w:rFonts w:ascii="Calibri" w:eastAsia="Times New Roman" w:hAnsi="Calibri" w:cs="Guttman Rashi" w:hint="cs"/>
          <w:noProof w:val="0"/>
          <w:sz w:val="10"/>
          <w:szCs w:val="12"/>
          <w:rtl/>
        </w:rPr>
        <w:t>ט. ד"ה ור"ת</w:t>
      </w:r>
      <w:r w:rsidRPr="00E81C3F">
        <w:rPr>
          <w:rFonts w:ascii="Calibri" w:eastAsia="Times New Roman" w:hAnsi="Calibri" w:cs="Guttman Rashi"/>
          <w:noProof w:val="0"/>
          <w:sz w:val="10"/>
          <w:szCs w:val="12"/>
          <w:rtl/>
        </w:rPr>
        <w:t>)</w:t>
      </w:r>
      <w:r>
        <w:rPr>
          <w:rFonts w:hint="cs"/>
          <w:rtl/>
        </w:rPr>
        <w:t xml:space="preserve"> בשם</w:t>
      </w:r>
      <w:r w:rsidRPr="00E81C3F">
        <w:rPr>
          <w:rFonts w:hint="cs"/>
          <w:b/>
          <w:bCs/>
          <w:rtl/>
        </w:rPr>
        <w:t xml:space="preserve"> ר"ת</w:t>
      </w:r>
      <w:bookmarkEnd w:id="722"/>
      <w:r w:rsidRPr="00E81C3F">
        <w:rPr>
          <w:vanish/>
          <w:rtl/>
        </w:rPr>
        <w:t>=</w:t>
      </w:r>
      <w:r>
        <w:rPr>
          <w:rFonts w:hint="cs"/>
          <w:rtl/>
        </w:rPr>
        <w:t xml:space="preserve"> דדחה את הוכחת</w:t>
      </w:r>
      <w:r>
        <w:rPr>
          <w:rtl/>
        </w:rPr>
        <w:t xml:space="preserve"> </w:t>
      </w:r>
      <w:r w:rsidRPr="00E81C3F">
        <w:rPr>
          <w:rFonts w:hint="cs"/>
          <w:b/>
          <w:bCs/>
          <w:rtl/>
        </w:rPr>
        <w:t>ר"י</w:t>
      </w:r>
      <w:r>
        <w:rPr>
          <w:rtl/>
        </w:rPr>
        <w:t xml:space="preserve"> </w:t>
      </w:r>
      <w:r w:rsidRPr="00E81C3F">
        <w:rPr>
          <w:rFonts w:ascii="Calibri" w:eastAsia="Times New Roman" w:hAnsi="Calibri" w:cs="Guttman Rashi"/>
          <w:noProof w:val="0"/>
          <w:sz w:val="10"/>
          <w:szCs w:val="12"/>
          <w:rtl/>
        </w:rPr>
        <w:t xml:space="preserve">(עי' אות </w:t>
      </w:r>
      <w:r w:rsidRPr="00E81C3F">
        <w:rPr>
          <w:rFonts w:ascii="Calibri" w:eastAsia="Times New Roman" w:hAnsi="Calibri" w:cs="Guttman Rashi"/>
          <w:noProof w:val="0"/>
          <w:sz w:val="10"/>
          <w:szCs w:val="12"/>
          <w:rtl/>
        </w:rPr>
        <w:fldChar w:fldCharType="begin"/>
      </w:r>
      <w:r w:rsidRPr="00E81C3F">
        <w:rPr>
          <w:rFonts w:ascii="Calibri" w:eastAsia="Times New Roman" w:hAnsi="Calibri" w:cs="Guttman Rashi"/>
          <w:noProof w:val="0"/>
          <w:sz w:val="10"/>
          <w:szCs w:val="12"/>
          <w:rtl/>
        </w:rPr>
        <w:instrText xml:space="preserve"> </w:instrText>
      </w:r>
      <w:r w:rsidRPr="00E81C3F">
        <w:rPr>
          <w:rFonts w:ascii="Calibri" w:eastAsia="Times New Roman" w:hAnsi="Calibri" w:cs="Guttman Rashi"/>
          <w:noProof w:val="0"/>
          <w:sz w:val="10"/>
          <w:szCs w:val="12"/>
        </w:rPr>
        <w:instrText>REF</w:instrText>
      </w:r>
      <w:r w:rsidRPr="00E81C3F">
        <w:rPr>
          <w:rFonts w:ascii="Calibri" w:eastAsia="Times New Roman" w:hAnsi="Calibri" w:cs="Guttman Rashi"/>
          <w:noProof w:val="0"/>
          <w:sz w:val="10"/>
          <w:szCs w:val="12"/>
          <w:rtl/>
        </w:rPr>
        <w:instrText xml:space="preserve"> _</w:instrText>
      </w:r>
      <w:r w:rsidRPr="00E81C3F">
        <w:rPr>
          <w:rFonts w:ascii="Calibri" w:eastAsia="Times New Roman" w:hAnsi="Calibri" w:cs="Guttman Rashi"/>
          <w:noProof w:val="0"/>
          <w:sz w:val="10"/>
          <w:szCs w:val="12"/>
        </w:rPr>
        <w:instrText>Ref167651689 \r \h</w:instrText>
      </w:r>
      <w:r w:rsidRPr="00E81C3F">
        <w:rPr>
          <w:rFonts w:ascii="Calibri" w:eastAsia="Times New Roman" w:hAnsi="Calibri" w:cs="Guttman Rashi"/>
          <w:noProof w:val="0"/>
          <w:sz w:val="10"/>
          <w:szCs w:val="12"/>
          <w:rtl/>
        </w:rPr>
        <w:instrText xml:space="preserve"> </w:instrText>
      </w:r>
      <w:r w:rsidRPr="00E81C3F">
        <w:rPr>
          <w:rFonts w:ascii="Calibri" w:eastAsia="Times New Roman" w:hAnsi="Calibri" w:cs="Guttman Rashi"/>
          <w:noProof w:val="0"/>
          <w:sz w:val="10"/>
          <w:szCs w:val="12"/>
          <w:rtl/>
        </w:rPr>
      </w:r>
      <w:r w:rsidRPr="00E81C3F">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sidRPr="00E81C3F">
        <w:rPr>
          <w:rFonts w:ascii="Calibri" w:eastAsia="Times New Roman" w:hAnsi="Calibri" w:cs="Guttman Rashi"/>
          <w:noProof w:val="0"/>
          <w:sz w:val="10"/>
          <w:szCs w:val="12"/>
          <w:rtl/>
        </w:rPr>
        <w:fldChar w:fldCharType="end"/>
      </w:r>
      <w:r>
        <w:rPr>
          <w:rtl/>
        </w:rPr>
        <w:t xml:space="preserve"> </w:t>
      </w:r>
      <w:r>
        <w:rPr>
          <w:rFonts w:hint="cs"/>
          <w:rtl/>
        </w:rPr>
        <w:t xml:space="preserve">מהגמ' בב"מ </w:t>
      </w:r>
      <w:r w:rsidRPr="00674BB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w:t>
      </w:r>
      <w:r w:rsidRPr="00674BB4">
        <w:rPr>
          <w:rFonts w:ascii="Calibri" w:eastAsia="Times New Roman" w:hAnsi="Calibri" w:cs="Guttman Rashi"/>
          <w:noProof w:val="0"/>
          <w:sz w:val="10"/>
          <w:szCs w:val="12"/>
          <w:rtl/>
        </w:rPr>
        <w:t>)</w:t>
      </w:r>
      <w:r>
        <w:rPr>
          <w:rtl/>
        </w:rPr>
        <w:t xml:space="preserve"> </w:t>
      </w:r>
      <w:r>
        <w:rPr>
          <w:rFonts w:hint="cs"/>
          <w:rtl/>
        </w:rPr>
        <w:t>דהא שמואל העמיד בתחילה את המשנה כשאין חייב מודה, ומקשה הגמ' דא"כ אף כשאין בהם אחריות לא יחזיר דלא יגבה אף מבני חורין, ומוכח דגובין בו מבני חורין אף בלא קיום, דאי קיימו גובה מדינא, וא"א לומר דהכוונה שלא יגבה מיתומים, דשטר שאין בו אחריות הוא כמלוה ע"פ ולא גובה מיורשין,</w:t>
      </w:r>
      <w:r>
        <w:rPr>
          <w:rtl/>
        </w:rPr>
        <w:t xml:space="preserve"> </w:t>
      </w:r>
      <w:r w:rsidRPr="00E81C3F">
        <w:rPr>
          <w:sz w:val="12"/>
          <w:szCs w:val="14"/>
          <w:rtl/>
        </w:rPr>
        <w:t>[</w:t>
      </w:r>
      <w:r w:rsidRPr="00E81C3F">
        <w:rPr>
          <w:rFonts w:hint="cs"/>
          <w:sz w:val="12"/>
          <w:szCs w:val="14"/>
          <w:rtl/>
        </w:rPr>
        <w:t>עיי"ש במה שהוכיח כן</w:t>
      </w:r>
      <w:r w:rsidRPr="00E81C3F">
        <w:rPr>
          <w:sz w:val="12"/>
          <w:szCs w:val="14"/>
          <w:rtl/>
        </w:rPr>
        <w:t xml:space="preserve"> </w:t>
      </w:r>
      <w:r w:rsidRPr="00E81C3F">
        <w:rPr>
          <w:rFonts w:hint="cs"/>
          <w:b/>
          <w:bCs/>
          <w:szCs w:val="14"/>
          <w:rtl/>
        </w:rPr>
        <w:t>הרשב"א</w:t>
      </w:r>
      <w:r w:rsidRPr="00E81C3F">
        <w:rPr>
          <w:sz w:val="12"/>
          <w:szCs w:val="14"/>
          <w:rtl/>
        </w:rPr>
        <w:t>]</w:t>
      </w:r>
      <w:r w:rsidRPr="00E81C3F">
        <w:rPr>
          <w:rFonts w:hint="cs"/>
          <w:sz w:val="12"/>
          <w:szCs w:val="14"/>
          <w:rtl/>
        </w:rPr>
        <w:t>,</w:t>
      </w:r>
      <w:r>
        <w:rPr>
          <w:rtl/>
        </w:rPr>
        <w:t xml:space="preserve"> </w:t>
      </w:r>
      <w:r>
        <w:rPr>
          <w:rFonts w:hint="cs"/>
          <w:rtl/>
        </w:rPr>
        <w:t>וא"כ מוכח דהגמ' בב"מ לא איירי בדין טענינן כלל, ותירץ</w:t>
      </w:r>
      <w:r w:rsidRPr="00E81C3F">
        <w:rPr>
          <w:b/>
          <w:bCs/>
          <w:rtl/>
        </w:rPr>
        <w:t xml:space="preserve"> </w:t>
      </w:r>
      <w:r w:rsidRPr="00E81C3F">
        <w:rPr>
          <w:rFonts w:hint="cs"/>
          <w:b/>
          <w:bCs/>
          <w:rtl/>
        </w:rPr>
        <w:t>הרשב"א</w:t>
      </w:r>
      <w:r>
        <w:rPr>
          <w:rtl/>
        </w:rPr>
        <w:t xml:space="preserve"> </w:t>
      </w:r>
      <w:r>
        <w:rPr>
          <w:rFonts w:hint="cs"/>
          <w:rtl/>
        </w:rPr>
        <w:t>דאפש"ל דהחשש שיגבה ממנו בעצמו שלא בפניו, כיון דלא טענינן ליה מזוייף כדביאר</w:t>
      </w:r>
      <w:r>
        <w:rPr>
          <w:rtl/>
        </w:rPr>
        <w:t xml:space="preserve"> </w:t>
      </w:r>
      <w:r w:rsidRPr="00E81C3F">
        <w:rPr>
          <w:rFonts w:hint="cs"/>
          <w:b/>
          <w:bCs/>
          <w:rtl/>
        </w:rPr>
        <w:lastRenderedPageBreak/>
        <w:t>הרשב"א</w:t>
      </w:r>
      <w:r>
        <w:rPr>
          <w:rtl/>
        </w:rPr>
        <w:t xml:space="preserve"> </w:t>
      </w:r>
      <w:r w:rsidRPr="00E81C3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Ref167705336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דהוא דבר שלא שכיח, ועי' במה שהאריך</w:t>
      </w:r>
      <w:r w:rsidRPr="00E81C3F">
        <w:rPr>
          <w:b/>
          <w:bCs/>
          <w:rtl/>
        </w:rPr>
        <w:t xml:space="preserve"> </w:t>
      </w:r>
      <w:r w:rsidRPr="00E81C3F">
        <w:rPr>
          <w:rFonts w:hint="cs"/>
          <w:b/>
          <w:bCs/>
          <w:rtl/>
        </w:rPr>
        <w:t>הרשב"א</w:t>
      </w:r>
      <w:r w:rsidRPr="00E81C3F">
        <w:rPr>
          <w:b/>
          <w:bCs/>
          <w:rtl/>
        </w:rPr>
        <w:t xml:space="preserve"> </w:t>
      </w:r>
      <w:r w:rsidRPr="00E81C3F">
        <w:rPr>
          <w:rFonts w:ascii="Calibri" w:eastAsia="Times New Roman" w:hAnsi="Calibri" w:cs="Guttman Rashi"/>
          <w:noProof w:val="0"/>
          <w:sz w:val="10"/>
          <w:szCs w:val="12"/>
          <w:rtl/>
        </w:rPr>
        <w:t>(</w:t>
      </w:r>
      <w:r w:rsidRPr="00E81C3F">
        <w:rPr>
          <w:rFonts w:ascii="Calibri" w:eastAsia="Times New Roman" w:hAnsi="Calibri" w:cs="Guttman Rashi" w:hint="cs"/>
          <w:noProof w:val="0"/>
          <w:sz w:val="10"/>
          <w:szCs w:val="12"/>
          <w:rtl/>
        </w:rPr>
        <w:t>עי' הערה</w:t>
      </w:r>
      <w:r>
        <w:rPr>
          <w:rStyle w:val="afff0"/>
          <w:rtl/>
        </w:rPr>
        <w:footnoteReference w:id="1"/>
      </w:r>
      <w:r w:rsidRPr="00E81C3F">
        <w:rPr>
          <w:rFonts w:ascii="Calibri" w:eastAsia="Times New Roman" w:hAnsi="Calibri" w:cs="Guttman Rashi"/>
          <w:noProof w:val="0"/>
          <w:sz w:val="10"/>
          <w:szCs w:val="12"/>
          <w:rtl/>
        </w:rPr>
        <w:t>)</w:t>
      </w:r>
      <w:r>
        <w:rPr>
          <w:rFonts w:hint="cs"/>
          <w:rtl/>
        </w:rPr>
        <w:t xml:space="preserve"> בזה טובא אי מדינא חיישינן לזיוף. </w:t>
      </w:r>
    </w:p>
    <w:p w14:paraId="793B953B"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w:t>
      </w:r>
      <w:r w:rsidRPr="009D39FC">
        <w:rPr>
          <w:rtl/>
        </w:rPr>
        <w:t>ור</w:t>
      </w:r>
      <w:r w:rsidRPr="009D39FC">
        <w:rPr>
          <w:rFonts w:hint="cs"/>
          <w:rtl/>
        </w:rPr>
        <w:t>"ת</w:t>
      </w:r>
    </w:p>
    <w:p w14:paraId="7DD8F3E9" w14:textId="77777777" w:rsidR="000F54D4" w:rsidRPr="003F39E5" w:rsidRDefault="000F54D4" w:rsidP="000F54D4">
      <w:pPr>
        <w:pStyle w:val="a1"/>
        <w:rPr>
          <w:rtl/>
        </w:rPr>
      </w:pPr>
      <w:r w:rsidRPr="009D39FC">
        <w:rPr>
          <w:rtl/>
        </w:rPr>
        <w:t xml:space="preserve">ור"ת ז"ל דחה ראיה זו משום דמעיקרא כי מוקי לה שמואל למתני' בשאין חייב מודה פרכינן אי הכי כי אין בהן אחריות אמאי יחזיר נהי דלא גבי ממשעבדי מבני חרי מיגבא גבי, והיכי דמי דמצי גבי, אי מיניה דידיה אי דלא מקיים ליה הא לא גבי כלל, ואי מקיים ליה הא מדינא גבי, ואי מיתמי כיון דלית ביה אחריות נכסים כמלוה על פה חשיבא ליה לרב ושמואל ואינו גובה מן היורשין, </w:t>
      </w:r>
      <w:r w:rsidRPr="003F39E5">
        <w:rPr>
          <w:rStyle w:val="afffffffff5"/>
          <w:rtl/>
        </w:rPr>
        <w:t>דהא איבעיא ליה לשמואל התם (ב"ב קנ"ז א') דאיקני קנה ומכר דאיקני קנה והוריש מהו ואתינן למיפשט מדתנן נפל הבית עליו ועל אביו וכו' בעל חוב אומר האב מת ראשון ויורשי האב אומרים הבן מת ראשון ואי אמרת דאיקני קנה והוריש לא קנה נהי נמי דאב מת ראשון דאיקני הוא אלא לאו ש"מ קנה, ואמר להו רב נחמן זעירי חברין ומנו שמואל אמר מצוה על היתומים לפרוע חובת אביהם ואתקיף ליה רב שמעי' והא מלוה על פה היא כלומר למ"ד לא קנה מלוה על פה היא ואפי' מצוה ליכא דהא רב ושמואל דאמרי תרויהו אינו גובה לא מן היורשין ולא מן הלקוחות ואפי' משום מצוה ליכא, אלא אפי' היכא דאיכא אחריות של דאקנה למ"ד לא משתעבד חשבינן ליה כמלוה על פה, כ"ש היכא דליכא אחריות כלל.</w:t>
      </w:r>
      <w:r w:rsidRPr="003F39E5">
        <w:rPr>
          <w:rtl/>
        </w:rPr>
        <w:t xml:space="preserve"> ומיהו אי משום הא לא איריא דאיכא למימר דהכא חיישי' דלמא אתי למיגבי מיניה דידיה ושלא בפניו דלא טענינן ליה מזויף הוא כדפרישית.</w:t>
      </w:r>
    </w:p>
    <w:p w14:paraId="07123F0A" w14:textId="77777777" w:rsidR="000F54D4" w:rsidRDefault="000F54D4" w:rsidP="000F54D4">
      <w:pPr>
        <w:pStyle w:val="affff5"/>
        <w:rPr>
          <w:rtl/>
        </w:rPr>
      </w:pPr>
      <w:bookmarkStart w:id="723" w:name="_Toc167707116"/>
      <w:r>
        <w:rPr>
          <w:rFonts w:hint="cs"/>
          <w:rtl/>
        </w:rPr>
        <w:t>הבי' דלא טענינן דאשה לא ממון הבעל</w:t>
      </w:r>
      <w:bookmarkEnd w:id="723"/>
      <w:r>
        <w:rPr>
          <w:rFonts w:hint="cs"/>
          <w:rtl/>
        </w:rPr>
        <w:t xml:space="preserve"> </w:t>
      </w:r>
      <w:r w:rsidRPr="0062628F">
        <w:rPr>
          <w:vanish/>
          <w:rtl/>
        </w:rPr>
        <w:t>&lt; # =</w:t>
      </w:r>
    </w:p>
    <w:p w14:paraId="62090CD1" w14:textId="77777777" w:rsidR="000F54D4" w:rsidRPr="0096618F" w:rsidRDefault="000F54D4" w:rsidP="000F54D4">
      <w:pPr>
        <w:pStyle w:val="1"/>
      </w:pPr>
      <w:bookmarkStart w:id="724" w:name="_Toc167707117"/>
      <w:r>
        <w:rPr>
          <w:rFonts w:hint="cs"/>
          <w:rtl/>
        </w:rPr>
        <w:t>בי' הרמב"ן דאשה לא ממון בעל ונשאת בעצמה והקילו עליה</w:t>
      </w:r>
      <w:bookmarkEnd w:id="724"/>
    </w:p>
    <w:p w14:paraId="103D91E2" w14:textId="77777777" w:rsidR="000F54D4" w:rsidRPr="00724A46" w:rsidRDefault="000F54D4" w:rsidP="00724A46">
      <w:pPr>
        <w:pStyle w:val="afffff7"/>
        <w:rPr>
          <w:rtl/>
        </w:rPr>
      </w:pPr>
      <w:bookmarkStart w:id="725" w:name="_Toc167704006"/>
      <w:bookmarkStart w:id="726" w:name="_Toc173964365"/>
      <w:r w:rsidRPr="00724A46">
        <w:rPr>
          <w:rtl/>
        </w:rPr>
        <w:t>חדושי הרמב"ן גיטין ט' ע"א ד"ה</w:t>
      </w:r>
      <w:r w:rsidRPr="00724A46">
        <w:rPr>
          <w:rFonts w:hint="cs"/>
          <w:rtl/>
        </w:rPr>
        <w:t xml:space="preserve"> אם</w:t>
      </w:r>
      <w:bookmarkEnd w:id="725"/>
      <w:r w:rsidRPr="00724A46">
        <w:rPr>
          <w:rtl/>
        </w:rPr>
        <w:t xml:space="preserve"> (ב)</w:t>
      </w:r>
      <w:bookmarkEnd w:id="726"/>
    </w:p>
    <w:p w14:paraId="25124A6B" w14:textId="77777777" w:rsidR="000F54D4" w:rsidRPr="00724A46" w:rsidRDefault="000F54D4" w:rsidP="00724A46">
      <w:pPr>
        <w:pStyle w:val="afffff7"/>
        <w:rPr>
          <w:rtl/>
        </w:rPr>
      </w:pPr>
      <w:bookmarkStart w:id="727" w:name="_Toc167704007"/>
      <w:bookmarkStart w:id="728" w:name="_Toc173964366"/>
      <w:r w:rsidRPr="00724A46">
        <w:rPr>
          <w:rtl/>
        </w:rPr>
        <w:t>חדושי הריטב"א גיטין ט' ע"א ד"ה</w:t>
      </w:r>
      <w:r w:rsidRPr="00724A46">
        <w:rPr>
          <w:rFonts w:hint="cs"/>
          <w:rtl/>
        </w:rPr>
        <w:t xml:space="preserve"> והא</w:t>
      </w:r>
      <w:bookmarkEnd w:id="727"/>
      <w:r w:rsidRPr="00724A46">
        <w:rPr>
          <w:rtl/>
        </w:rPr>
        <w:t xml:space="preserve"> (ב)</w:t>
      </w:r>
      <w:bookmarkEnd w:id="728"/>
    </w:p>
    <w:p w14:paraId="49BDB101" w14:textId="77777777" w:rsidR="000F54D4" w:rsidRPr="00724A46" w:rsidRDefault="000F54D4" w:rsidP="00724A46">
      <w:pPr>
        <w:pStyle w:val="afffff7"/>
        <w:rPr>
          <w:rtl/>
        </w:rPr>
      </w:pPr>
      <w:bookmarkStart w:id="729" w:name="_Toc167704008"/>
      <w:bookmarkStart w:id="730" w:name="_Toc173964367"/>
      <w:r w:rsidRPr="00724A46">
        <w:rPr>
          <w:rtl/>
        </w:rPr>
        <w:t xml:space="preserve">ר"ן על הרי"ף גיטין ב' ע"ב </w:t>
      </w:r>
      <w:r w:rsidRPr="00724A46">
        <w:rPr>
          <w:rFonts w:hint="cs"/>
          <w:rtl/>
        </w:rPr>
        <w:t xml:space="preserve">מדה"ר </w:t>
      </w:r>
      <w:r w:rsidRPr="00724A46">
        <w:rPr>
          <w:rtl/>
        </w:rPr>
        <w:t>ד"ה</w:t>
      </w:r>
      <w:r w:rsidRPr="00724A46">
        <w:rPr>
          <w:rFonts w:hint="cs"/>
          <w:rtl/>
        </w:rPr>
        <w:t xml:space="preserve"> ואין אלו</w:t>
      </w:r>
      <w:bookmarkEnd w:id="729"/>
      <w:r w:rsidRPr="00724A46">
        <w:rPr>
          <w:rtl/>
        </w:rPr>
        <w:t xml:space="preserve"> (ב)</w:t>
      </w:r>
      <w:bookmarkEnd w:id="730"/>
    </w:p>
    <w:p w14:paraId="0D3C4DCE" w14:textId="77777777" w:rsidR="000F54D4" w:rsidRPr="00047B38" w:rsidRDefault="000F54D4" w:rsidP="000F54D4">
      <w:pPr>
        <w:pStyle w:val="a7"/>
        <w:rPr>
          <w:rtl/>
        </w:rPr>
      </w:pPr>
      <w:bookmarkStart w:id="731" w:name="_Toc167707118"/>
      <w:r>
        <w:rPr>
          <w:rFonts w:hint="cs"/>
          <w:rtl/>
        </w:rPr>
        <w:t>בי' הרמב"ן והר"ן דהאשה לא ממונו של בעל וברשות עצמה ולא מנעינן לה ול"ד לממון דטענינן</w:t>
      </w:r>
      <w:bookmarkEnd w:id="731"/>
    </w:p>
    <w:p w14:paraId="5D819487" w14:textId="775BE89A" w:rsidR="000F54D4" w:rsidRDefault="000F54D4" w:rsidP="00E80966">
      <w:pPr>
        <w:pStyle w:val="a2"/>
        <w:rPr>
          <w:rtl/>
        </w:rPr>
      </w:pPr>
      <w:bookmarkStart w:id="732" w:name="_Ref167640254"/>
      <w:r>
        <w:rPr>
          <w:rFonts w:hint="cs"/>
          <w:rtl/>
        </w:rPr>
        <w:t>אלא כתבו</w:t>
      </w:r>
      <w:r w:rsidRPr="006412C2">
        <w:rPr>
          <w:b/>
          <w:bCs/>
          <w:rtl/>
        </w:rPr>
        <w:t xml:space="preserve"> </w:t>
      </w:r>
      <w:r>
        <w:rPr>
          <w:rFonts w:hint="cs"/>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Ref167640254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טז)</w:t>
      </w:r>
      <w:r>
        <w:rPr>
          <w:b/>
          <w:bCs/>
          <w:vanish/>
          <w:rtl/>
        </w:rPr>
        <w:fldChar w:fldCharType="end"/>
      </w:r>
      <w:r>
        <w:rPr>
          <w:rFonts w:hint="cs"/>
          <w:b/>
          <w:bCs/>
          <w:vanish/>
          <w:rtl/>
        </w:rPr>
        <w:t xml:space="preserve"> &gt;</w:t>
      </w:r>
      <w:r>
        <w:rPr>
          <w:rFonts w:hint="cs"/>
          <w:b/>
          <w:bCs/>
          <w:rtl/>
        </w:rPr>
        <w:t xml:space="preserve">רמב"ן לקמן </w:t>
      </w:r>
      <w:r w:rsidRPr="005604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אם</w:t>
      </w:r>
      <w:r w:rsidRPr="00136704">
        <w:rPr>
          <w:rFonts w:ascii="Calibri" w:eastAsia="Times New Roman" w:hAnsi="Calibri" w:cs="Guttman Rashi"/>
          <w:noProof w:val="0"/>
          <w:sz w:val="10"/>
          <w:szCs w:val="12"/>
          <w:rtl/>
        </w:rPr>
        <w:t>)</w:t>
      </w:r>
      <w:r w:rsidRPr="00136704">
        <w:rPr>
          <w:vanish/>
          <w:rtl/>
        </w:rPr>
        <w:t>=</w:t>
      </w:r>
      <w:r>
        <w:rPr>
          <w:rtl/>
        </w:rPr>
        <w:t xml:space="preserve"> </w:t>
      </w:r>
      <w:r>
        <w:rPr>
          <w:rFonts w:hint="cs"/>
          <w:b/>
          <w:bCs/>
          <w:rtl/>
        </w:rPr>
        <w:t>וה</w:t>
      </w:r>
      <w:r w:rsidRPr="00416709">
        <w:rPr>
          <w:rFonts w:hint="cs"/>
          <w:b/>
          <w:bCs/>
          <w:vanish/>
          <w:rtl/>
        </w:rPr>
        <w:t>&lt; &gt;</w:t>
      </w:r>
      <w:r>
        <w:rPr>
          <w:rFonts w:hint="cs"/>
          <w:b/>
          <w:bCs/>
          <w:rtl/>
        </w:rPr>
        <w:t>ריטב"א לקמן</w:t>
      </w:r>
      <w:r w:rsidRPr="00136704">
        <w:rPr>
          <w:b/>
          <w:bCs/>
          <w:rtl/>
        </w:rPr>
        <w:t xml:space="preserve"> </w:t>
      </w:r>
      <w:r w:rsidRPr="001367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והא</w:t>
      </w:r>
      <w:r w:rsidRPr="00136704">
        <w:rPr>
          <w:rFonts w:ascii="Calibri" w:eastAsia="Times New Roman" w:hAnsi="Calibri" w:cs="Guttman Rashi"/>
          <w:noProof w:val="0"/>
          <w:sz w:val="10"/>
          <w:szCs w:val="12"/>
          <w:rtl/>
        </w:rPr>
        <w:t>)</w:t>
      </w:r>
      <w:r w:rsidRPr="00136704">
        <w:rPr>
          <w:vanish/>
          <w:rtl/>
        </w:rPr>
        <w:t>=</w:t>
      </w:r>
      <w:r>
        <w:rPr>
          <w:rtl/>
        </w:rPr>
        <w:t xml:space="preserve"> </w:t>
      </w:r>
      <w:r>
        <w:rPr>
          <w:rFonts w:hint="cs"/>
          <w:b/>
          <w:bCs/>
          <w:rtl/>
        </w:rPr>
        <w:t>והר"ן לקמן</w:t>
      </w:r>
      <w:r>
        <w:rPr>
          <w:rtl/>
        </w:rPr>
        <w:t xml:space="preserve"> </w:t>
      </w:r>
      <w:r w:rsidRPr="0019319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מדה"ר ד"ה ואין אלו, מהדו' עוז והדר עמ' ז', חי' הר"ן ט. ד"ה מתני'</w:t>
      </w:r>
      <w:r w:rsidRPr="00136704">
        <w:rPr>
          <w:rFonts w:ascii="Calibri" w:eastAsia="Times New Roman" w:hAnsi="Calibri" w:cs="Guttman Rashi"/>
          <w:noProof w:val="0"/>
          <w:sz w:val="10"/>
          <w:szCs w:val="12"/>
          <w:rtl/>
        </w:rPr>
        <w:t>)</w:t>
      </w:r>
      <w:r w:rsidRPr="00136704">
        <w:rPr>
          <w:vanish/>
          <w:rtl/>
        </w:rPr>
        <w:t>=</w:t>
      </w:r>
      <w:r w:rsidRPr="00AD384D">
        <w:rPr>
          <w:rtl/>
        </w:rPr>
        <w:t xml:space="preserve"> </w:t>
      </w:r>
      <w:r>
        <w:rPr>
          <w:rFonts w:hint="cs"/>
          <w:rtl/>
        </w:rPr>
        <w:t>דאעפ"י דבממון אין גובין בלא קיום, מ"מ שטר ממון לא דמי לגט שאינו מקויים, כיון דהאשה אינו ממונו של בעל, והוסיפו</w:t>
      </w:r>
      <w:r w:rsidRPr="00136D9D">
        <w:rPr>
          <w:b/>
          <w:bCs/>
          <w:rtl/>
        </w:rPr>
        <w:t xml:space="preserve"> </w:t>
      </w:r>
      <w:r>
        <w:rPr>
          <w:rFonts w:hint="cs"/>
          <w:b/>
          <w:bCs/>
          <w:rtl/>
        </w:rPr>
        <w:t xml:space="preserve">הרמב"ן </w:t>
      </w:r>
      <w:r>
        <w:rPr>
          <w:rFonts w:hint="cs"/>
          <w:b/>
          <w:bCs/>
          <w:rtl/>
        </w:rPr>
        <w:t>והר"ן</w:t>
      </w:r>
      <w:r>
        <w:rPr>
          <w:rtl/>
        </w:rPr>
        <w:t xml:space="preserve"> </w:t>
      </w:r>
      <w:r>
        <w:rPr>
          <w:rFonts w:hint="cs"/>
          <w:rtl/>
        </w:rPr>
        <w:t xml:space="preserve">דהיא ברשות עצמה להנשא, ולכן </w:t>
      </w:r>
      <w:bookmarkStart w:id="733" w:name="_Hlk167268859"/>
      <w:r>
        <w:rPr>
          <w:rFonts w:hint="cs"/>
          <w:rtl/>
        </w:rPr>
        <w:t>אנן לא מנעינן לה מלהנשא, כדאיתא בגמ' לקמן</w:t>
      </w:r>
      <w:r>
        <w:rPr>
          <w:rtl/>
        </w:rPr>
        <w:t xml:space="preserve"> </w:t>
      </w:r>
      <w:r w:rsidRPr="00845CC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845CC4">
        <w:rPr>
          <w:rFonts w:ascii="Calibri" w:eastAsia="Times New Roman" w:hAnsi="Calibri" w:cs="Guttman Rashi"/>
          <w:noProof w:val="0"/>
          <w:sz w:val="10"/>
          <w:szCs w:val="12"/>
          <w:rtl/>
        </w:rPr>
        <w:t>)</w:t>
      </w:r>
      <w:r>
        <w:rPr>
          <w:rtl/>
        </w:rPr>
        <w:t xml:space="preserve"> </w:t>
      </w:r>
      <w:r>
        <w:rPr>
          <w:rFonts w:hint="cs"/>
          <w:rtl/>
        </w:rPr>
        <w:t>"</w:t>
      </w:r>
      <w:r>
        <w:rPr>
          <w:rtl/>
        </w:rPr>
        <w:t>איהו לא מערער</w:t>
      </w:r>
      <w:r>
        <w:rPr>
          <w:rFonts w:hint="cs"/>
          <w:rtl/>
        </w:rPr>
        <w:t xml:space="preserve"> אנן ניקום ונערער", </w:t>
      </w:r>
      <w:r w:rsidRPr="0010122F">
        <w:rPr>
          <w:rFonts w:hint="cs"/>
          <w:rtl/>
        </w:rPr>
        <w:t xml:space="preserve">ועי' </w:t>
      </w:r>
      <w:r>
        <w:rPr>
          <w:rFonts w:hint="cs"/>
          <w:rtl/>
        </w:rPr>
        <w:t>במה שהקשה</w:t>
      </w:r>
      <w:r>
        <w:rPr>
          <w:rtl/>
        </w:rPr>
        <w:t xml:space="preserve"> </w:t>
      </w:r>
      <w:r>
        <w:rPr>
          <w:rFonts w:hint="cs"/>
          <w:b/>
          <w:bCs/>
          <w:rtl/>
        </w:rPr>
        <w:t>הריב"ש</w:t>
      </w:r>
      <w:r>
        <w:rPr>
          <w:rtl/>
        </w:rPr>
        <w:t xml:space="preserve"> </w:t>
      </w:r>
      <w:r w:rsidRPr="0010122F">
        <w:rPr>
          <w:rFonts w:ascii="Calibri" w:eastAsia="Times New Roman" w:hAnsi="Calibri" w:cs="Guttman Rashi"/>
          <w:noProof w:val="0"/>
          <w:sz w:val="10"/>
          <w:szCs w:val="12"/>
          <w:rtl/>
        </w:rPr>
        <w:t xml:space="preserve">(עי' </w:t>
      </w:r>
      <w:r w:rsidRPr="003126F9">
        <w:rPr>
          <w:rStyle w:val="af2"/>
          <w:rFonts w:eastAsia="Guttman Hodes"/>
          <w:rtl/>
        </w:rPr>
        <w:t xml:space="preserve">אות </w:t>
      </w:r>
      <w:r w:rsidRPr="003126F9">
        <w:rPr>
          <w:rStyle w:val="af2"/>
          <w:rtl/>
        </w:rPr>
        <w:fldChar w:fldCharType="begin"/>
      </w:r>
      <w:r w:rsidRPr="003126F9">
        <w:rPr>
          <w:rStyle w:val="af2"/>
          <w:rFonts w:eastAsia="Guttman Hodes"/>
          <w:rtl/>
        </w:rPr>
        <w:instrText xml:space="preserve"> </w:instrText>
      </w:r>
      <w:r w:rsidRPr="003126F9">
        <w:rPr>
          <w:rStyle w:val="af2"/>
          <w:rFonts w:eastAsia="Guttman Hodes" w:hint="cs"/>
        </w:rPr>
        <w:instrText>REF</w:instrText>
      </w:r>
      <w:r w:rsidRPr="003126F9">
        <w:rPr>
          <w:rStyle w:val="af2"/>
          <w:rFonts w:eastAsia="Guttman Hodes" w:hint="cs"/>
          <w:rtl/>
        </w:rPr>
        <w:instrText xml:space="preserve"> _</w:instrText>
      </w:r>
      <w:r w:rsidRPr="003126F9">
        <w:rPr>
          <w:rStyle w:val="af2"/>
          <w:rFonts w:eastAsia="Guttman Hodes" w:hint="cs"/>
        </w:rPr>
        <w:instrText>Ref167654692 \r \h</w:instrText>
      </w:r>
      <w:r w:rsidRPr="003126F9">
        <w:rPr>
          <w:rStyle w:val="af2"/>
          <w:rFonts w:eastAsia="Guttman Hodes"/>
          <w:rtl/>
        </w:rPr>
        <w:instrText xml:space="preserve"> </w:instrText>
      </w:r>
      <w:r w:rsidRPr="003126F9">
        <w:rPr>
          <w:rStyle w:val="af2"/>
          <w:rFonts w:eastAsia="Guttman Hodes"/>
          <w:rtl/>
        </w:rPr>
      </w:r>
      <w:r w:rsidRPr="003126F9">
        <w:rPr>
          <w:rStyle w:val="af2"/>
          <w:rtl/>
        </w:rPr>
        <w:fldChar w:fldCharType="separate"/>
      </w:r>
      <w:r w:rsidR="00E91BF8">
        <w:rPr>
          <w:rStyle w:val="af2"/>
          <w:rFonts w:eastAsia="Guttman Hodes"/>
          <w:cs/>
        </w:rPr>
        <w:t>‎</w:t>
      </w:r>
      <w:r w:rsidR="00E91BF8">
        <w:rPr>
          <w:rStyle w:val="af2"/>
          <w:rFonts w:eastAsia="Guttman Hodes"/>
          <w:rtl/>
        </w:rPr>
        <w:t>כט)</w:t>
      </w:r>
      <w:r w:rsidRPr="003126F9">
        <w:rPr>
          <w:rStyle w:val="af2"/>
          <w:rFonts w:eastAsia="Guttman Hodes"/>
          <w:rtl/>
        </w:rPr>
        <w:fldChar w:fldCharType="end"/>
      </w:r>
      <w:r>
        <w:rPr>
          <w:rFonts w:hint="cs"/>
          <w:rtl/>
        </w:rPr>
        <w:t xml:space="preserve"> על</w:t>
      </w:r>
      <w:r w:rsidRPr="0010122F">
        <w:rPr>
          <w:b/>
          <w:bCs/>
          <w:rtl/>
        </w:rPr>
        <w:t xml:space="preserve"> </w:t>
      </w:r>
      <w:r>
        <w:rPr>
          <w:rFonts w:hint="cs"/>
          <w:b/>
          <w:bCs/>
          <w:rtl/>
        </w:rPr>
        <w:t>הרמב"ן</w:t>
      </w:r>
      <w:r>
        <w:rPr>
          <w:rFonts w:hint="cs"/>
          <w:rtl/>
        </w:rPr>
        <w:t>, ובמ"ש</w:t>
      </w:r>
      <w:r>
        <w:rPr>
          <w:rtl/>
        </w:rPr>
        <w:t xml:space="preserve"> </w:t>
      </w:r>
      <w:r>
        <w:rPr>
          <w:rFonts w:hint="cs"/>
          <w:b/>
          <w:bCs/>
          <w:rtl/>
        </w:rPr>
        <w:t>החת"ס</w:t>
      </w:r>
      <w:r>
        <w:rPr>
          <w:rtl/>
        </w:rPr>
        <w:t xml:space="preserve"> </w:t>
      </w:r>
      <w:r w:rsidRPr="00FF150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Ref167655420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tl/>
        </w:rPr>
        <w:t xml:space="preserve"> </w:t>
      </w:r>
      <w:r>
        <w:rPr>
          <w:rFonts w:hint="cs"/>
          <w:rtl/>
        </w:rPr>
        <w:t>דכוונת</w:t>
      </w:r>
      <w:r w:rsidRPr="00FF1503">
        <w:rPr>
          <w:b/>
          <w:bCs/>
          <w:rtl/>
        </w:rPr>
        <w:t xml:space="preserve"> </w:t>
      </w:r>
      <w:r>
        <w:rPr>
          <w:rFonts w:hint="cs"/>
          <w:b/>
          <w:bCs/>
          <w:rtl/>
        </w:rPr>
        <w:t>הרמב"ן</w:t>
      </w:r>
      <w:r>
        <w:rPr>
          <w:rtl/>
        </w:rPr>
        <w:t xml:space="preserve"> </w:t>
      </w:r>
      <w:r>
        <w:rPr>
          <w:rFonts w:hint="cs"/>
          <w:rtl/>
        </w:rPr>
        <w:t>כדברי</w:t>
      </w:r>
      <w:r>
        <w:rPr>
          <w:rtl/>
        </w:rPr>
        <w:t xml:space="preserve"> </w:t>
      </w:r>
      <w:r>
        <w:rPr>
          <w:rFonts w:hint="cs"/>
          <w:b/>
          <w:bCs/>
          <w:rtl/>
        </w:rPr>
        <w:t>הרמב"ם</w:t>
      </w:r>
      <w:r>
        <w:rPr>
          <w:rtl/>
        </w:rPr>
        <w:t xml:space="preserve"> </w:t>
      </w:r>
      <w:r w:rsidRPr="00FF150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ודלא</w:t>
      </w:r>
      <w:r w:rsidRPr="00FF1503">
        <w:rPr>
          <w:b/>
          <w:bCs/>
          <w:rtl/>
        </w:rPr>
        <w:t xml:space="preserve"> </w:t>
      </w:r>
      <w:r>
        <w:rPr>
          <w:rFonts w:hint="cs"/>
          <w:b/>
          <w:bCs/>
          <w:rtl/>
        </w:rPr>
        <w:t>כריב"ש</w:t>
      </w:r>
      <w:r>
        <w:rPr>
          <w:rFonts w:hint="cs"/>
          <w:rtl/>
        </w:rPr>
        <w:t>.</w:t>
      </w:r>
      <w:bookmarkEnd w:id="732"/>
    </w:p>
    <w:p w14:paraId="4F2BDDD4"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60E9DF3C" w14:textId="77777777" w:rsidR="000F54D4" w:rsidRDefault="000F54D4" w:rsidP="000F54D4">
      <w:pPr>
        <w:pStyle w:val="a1"/>
        <w:rPr>
          <w:rtl/>
        </w:rPr>
      </w:pPr>
      <w:r>
        <w:rPr>
          <w:rtl/>
        </w:rPr>
        <w:t>אבל זו אינה דומה למשנתנו שאין אשה זו ממונו של בעל אלא ברשות עצמה היא להנשא, ואנן לא מנעינן לה כדאמרי' איהו לא מערער אנן ניקו ונערער</w:t>
      </w:r>
      <w:r>
        <w:rPr>
          <w:rFonts w:hint="cs"/>
          <w:rtl/>
        </w:rPr>
        <w:t>.</w:t>
      </w:r>
    </w:p>
    <w:p w14:paraId="0725FD1B" w14:textId="77777777" w:rsidR="000F54D4" w:rsidRDefault="000F54D4" w:rsidP="00724A46">
      <w:pPr>
        <w:pStyle w:val="afffffe"/>
        <w:rPr>
          <w:rtl/>
        </w:rPr>
      </w:pPr>
      <w:r>
        <w:rPr>
          <w:rtl/>
        </w:rPr>
        <w:t>חדושי הריטב"א גיטין ט' ע"א ד"ה</w:t>
      </w:r>
      <w:r>
        <w:rPr>
          <w:rFonts w:hint="cs"/>
          <w:rtl/>
        </w:rPr>
        <w:t xml:space="preserve"> והא</w:t>
      </w:r>
    </w:p>
    <w:p w14:paraId="576BB565" w14:textId="77777777" w:rsidR="000F54D4" w:rsidRDefault="000F54D4" w:rsidP="000F54D4">
      <w:pPr>
        <w:pStyle w:val="afffff5"/>
        <w:rPr>
          <w:rtl/>
        </w:rPr>
      </w:pPr>
      <w:r>
        <w:rPr>
          <w:rtl/>
        </w:rPr>
        <w:t>והא דלא חיישינן הכא גבי אשה לזיוף הכא טעמא אחרינא הוא דאשה לאו ממונו של בעל</w:t>
      </w:r>
      <w:r>
        <w:rPr>
          <w:rFonts w:hint="cs"/>
          <w:rtl/>
        </w:rPr>
        <w:t>.</w:t>
      </w:r>
    </w:p>
    <w:p w14:paraId="5A1AD38F"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w:t>
      </w:r>
      <w:r>
        <w:rPr>
          <w:rFonts w:hint="cs"/>
          <w:rtl/>
        </w:rPr>
        <w:t>אין אלו</w:t>
      </w:r>
    </w:p>
    <w:p w14:paraId="5232F60E" w14:textId="77777777" w:rsidR="000F54D4" w:rsidRDefault="000F54D4" w:rsidP="000F54D4">
      <w:pPr>
        <w:pStyle w:val="afffff5"/>
        <w:rPr>
          <w:rtl/>
        </w:rPr>
      </w:pPr>
      <w:r>
        <w:rPr>
          <w:rtl/>
        </w:rPr>
        <w:t>ואין אלו ראיות דממתני' ליכא למגמר לפי שאין אשה זו ממונו של בעל אלא ברשות עצמה היא להנשא ואנן לא מנעינן לה ועוד שמתוך חומר שהחמרת עליה בסופה הקלת עליה בתחלתה ונאמנת כענין מה שהאמינוה לומר מת בעלי.</w:t>
      </w:r>
    </w:p>
    <w:p w14:paraId="08166084" w14:textId="77777777" w:rsidR="000F54D4" w:rsidRPr="00047B38" w:rsidRDefault="000F54D4" w:rsidP="000F54D4">
      <w:pPr>
        <w:pStyle w:val="a7"/>
      </w:pPr>
      <w:bookmarkStart w:id="734" w:name="_Toc167707119"/>
      <w:r>
        <w:rPr>
          <w:rFonts w:hint="cs"/>
          <w:rtl/>
        </w:rPr>
        <w:t>בי' הריטב"א דבגט היא עצמה נשאת ואי"ז מעשה ב"ד ואילו בממון אין ב"ד מוציאין בלא קיום</w:t>
      </w:r>
      <w:bookmarkEnd w:id="734"/>
    </w:p>
    <w:p w14:paraId="5D814ADE" w14:textId="77777777" w:rsidR="000F54D4" w:rsidRDefault="000F54D4" w:rsidP="00E80966">
      <w:pPr>
        <w:pStyle w:val="a2"/>
        <w:rPr>
          <w:rtl/>
        </w:rPr>
      </w:pPr>
      <w:r>
        <w:rPr>
          <w:rFonts w:hint="cs"/>
          <w:rtl/>
        </w:rPr>
        <w:t>והוסיף</w:t>
      </w:r>
      <w:r w:rsidRPr="009C24DA">
        <w:rPr>
          <w:rFonts w:hint="cs"/>
          <w:rtl/>
        </w:rPr>
        <w:t xml:space="preserve"> </w:t>
      </w:r>
      <w:bookmarkEnd w:id="733"/>
      <w:r>
        <w:rPr>
          <w:rFonts w:hint="cs"/>
          <w:b/>
          <w:bCs/>
          <w:rtl/>
        </w:rPr>
        <w:t xml:space="preserve">הריטב"א </w:t>
      </w:r>
      <w:r>
        <w:rPr>
          <w:rFonts w:hint="cs"/>
          <w:rtl/>
        </w:rPr>
        <w:t>דבהיתר נישואין, אנחנו לא עושים מעשה אלא היא הולכת ונשאת ולכן א"צ לערער עליה, אך ודאי דאין מוציאין ממון בב"ד בשטר שאינו מקויים, וה"ה בגט דאם באה לגבות כתובתה בגט היא צריכה לקיימו.</w:t>
      </w:r>
    </w:p>
    <w:p w14:paraId="44221937" w14:textId="77777777" w:rsidR="000F54D4" w:rsidRDefault="000F54D4" w:rsidP="00724A46">
      <w:pPr>
        <w:pStyle w:val="afffffe"/>
        <w:rPr>
          <w:rtl/>
        </w:rPr>
      </w:pPr>
      <w:r>
        <w:rPr>
          <w:rtl/>
        </w:rPr>
        <w:t>חדושי הריטב"א גיטין ט' ע"א ד"ה</w:t>
      </w:r>
      <w:r>
        <w:rPr>
          <w:rFonts w:hint="cs"/>
          <w:rtl/>
        </w:rPr>
        <w:t xml:space="preserve"> והא</w:t>
      </w:r>
    </w:p>
    <w:p w14:paraId="6B2E2267" w14:textId="77777777" w:rsidR="000F54D4" w:rsidRDefault="000F54D4" w:rsidP="000F54D4">
      <w:pPr>
        <w:pStyle w:val="a1"/>
        <w:rPr>
          <w:rtl/>
        </w:rPr>
      </w:pPr>
      <w:r>
        <w:rPr>
          <w:rtl/>
        </w:rPr>
        <w:t>ועוד דאנן לא עבדינן בהכי מעשה היא היא שהולכת ונשאת ואנן לא נערער עליה, אבל להוציא ממון בב"ד בשטר שאינו מקויים הא ודאי לא עבדינן [ו]דכוותה הכא אם באה לגבות כתובתה בגט זה אמרינן לה ודאי תקיים גיטא</w:t>
      </w:r>
      <w:r>
        <w:rPr>
          <w:rFonts w:hint="cs"/>
          <w:rtl/>
        </w:rPr>
        <w:t>.</w:t>
      </w:r>
    </w:p>
    <w:p w14:paraId="63EAB7EF" w14:textId="77777777" w:rsidR="000F54D4" w:rsidRPr="000437A7" w:rsidRDefault="000F54D4" w:rsidP="000F54D4">
      <w:pPr>
        <w:pStyle w:val="a7"/>
      </w:pPr>
      <w:bookmarkStart w:id="735" w:name="_Toc167707120"/>
      <w:r>
        <w:rPr>
          <w:rFonts w:hint="cs"/>
          <w:rtl/>
        </w:rPr>
        <w:t>הטעם הב' ברמב"ן ובר"ן דבאשה הקילו בתחילתה דא"צ קיום מחומר דבסופה דבנשאת תצא</w:t>
      </w:r>
      <w:bookmarkEnd w:id="735"/>
    </w:p>
    <w:p w14:paraId="3E9F4908" w14:textId="6B804AE0" w:rsidR="000F54D4" w:rsidRPr="003E69EA" w:rsidRDefault="000F54D4" w:rsidP="00E80966">
      <w:pPr>
        <w:pStyle w:val="a2"/>
      </w:pPr>
      <w:bookmarkStart w:id="736" w:name="_Ref167642253"/>
      <w:r>
        <w:rPr>
          <w:rFonts w:hint="cs"/>
          <w:rtl/>
        </w:rPr>
        <w:t>ועוד כתבו</w:t>
      </w:r>
      <w:r w:rsidRPr="00845CC4">
        <w:rPr>
          <w:b/>
          <w:bCs/>
          <w:rtl/>
        </w:rPr>
        <w:t xml:space="preserve"> </w:t>
      </w:r>
      <w:r>
        <w:rPr>
          <w:rFonts w:hint="cs"/>
          <w:b/>
          <w:bCs/>
          <w:rtl/>
        </w:rPr>
        <w:t>הרמב"ן</w:t>
      </w:r>
      <w:r w:rsidRPr="00A64FD0">
        <w:rPr>
          <w:rFonts w:hint="cs"/>
          <w:b/>
          <w:bCs/>
          <w:rtl/>
        </w:rPr>
        <w:t xml:space="preserve"> </w:t>
      </w:r>
      <w:r>
        <w:rPr>
          <w:rFonts w:hint="cs"/>
          <w:b/>
          <w:bCs/>
          <w:rtl/>
        </w:rPr>
        <w:t xml:space="preserve">והר"ן </w:t>
      </w:r>
      <w:bookmarkStart w:id="737" w:name="_Hlk167268103"/>
      <w:r>
        <w:rPr>
          <w:rFonts w:hint="cs"/>
          <w:rtl/>
        </w:rPr>
        <w:t xml:space="preserve">דהקילו עליה בתחילתה, </w:t>
      </w:r>
      <w:r w:rsidRPr="009670CA">
        <w:rPr>
          <w:rStyle w:val="af"/>
          <w:rFonts w:hint="cs"/>
          <w:rtl/>
        </w:rPr>
        <w:t>[דלא חיישינן שהגט מזוייף],</w:t>
      </w:r>
      <w:r>
        <w:rPr>
          <w:rFonts w:hint="cs"/>
          <w:rtl/>
        </w:rPr>
        <w:t xml:space="preserve"> מתוך חומר שהחמירו עליה בסופה,</w:t>
      </w:r>
      <w:r>
        <w:rPr>
          <w:rtl/>
        </w:rPr>
        <w:t xml:space="preserve"> </w:t>
      </w:r>
      <w:r w:rsidRPr="00365306">
        <w:rPr>
          <w:sz w:val="12"/>
          <w:szCs w:val="14"/>
          <w:rtl/>
        </w:rPr>
        <w:t>[</w:t>
      </w:r>
      <w:r>
        <w:rPr>
          <w:rFonts w:hint="cs"/>
          <w:sz w:val="12"/>
          <w:szCs w:val="14"/>
          <w:rtl/>
        </w:rPr>
        <w:t>דאם</w:t>
      </w:r>
      <w:r>
        <w:rPr>
          <w:sz w:val="12"/>
          <w:szCs w:val="14"/>
          <w:rtl/>
        </w:rPr>
        <w:t xml:space="preserve"> </w:t>
      </w:r>
      <w:r>
        <w:rPr>
          <w:rFonts w:hint="cs"/>
          <w:sz w:val="12"/>
          <w:szCs w:val="14"/>
          <w:rtl/>
        </w:rPr>
        <w:t>הגט מזוייף תצא</w:t>
      </w:r>
      <w:r w:rsidRPr="00365306">
        <w:rPr>
          <w:sz w:val="12"/>
          <w:szCs w:val="14"/>
          <w:rtl/>
        </w:rPr>
        <w:t>]</w:t>
      </w:r>
      <w:r>
        <w:rPr>
          <w:rFonts w:hint="cs"/>
          <w:sz w:val="12"/>
          <w:szCs w:val="14"/>
          <w:rtl/>
        </w:rPr>
        <w:t>,</w:t>
      </w:r>
      <w:r>
        <w:rPr>
          <w:rtl/>
        </w:rPr>
        <w:t xml:space="preserve"> </w:t>
      </w:r>
      <w:bookmarkEnd w:id="737"/>
      <w:r>
        <w:rPr>
          <w:rFonts w:hint="cs"/>
          <w:rtl/>
        </w:rPr>
        <w:t>וכעין הנאמנות שהאמינהו לומר מת בעלי,</w:t>
      </w:r>
      <w:r>
        <w:rPr>
          <w:rtl/>
        </w:rPr>
        <w:t xml:space="preserve"> </w:t>
      </w:r>
      <w:r w:rsidRPr="00896E36">
        <w:rPr>
          <w:sz w:val="12"/>
          <w:szCs w:val="14"/>
          <w:rtl/>
        </w:rPr>
        <w:t>[</w:t>
      </w:r>
      <w:r>
        <w:rPr>
          <w:rFonts w:hint="cs"/>
          <w:sz w:val="12"/>
          <w:szCs w:val="14"/>
          <w:rtl/>
        </w:rPr>
        <w:t>כדתנן ביבמות</w:t>
      </w:r>
      <w:r>
        <w:rPr>
          <w:rFonts w:ascii="Guttman Rashi" w:eastAsia="Guttman Rashi" w:hAnsi="Guttman Rashi" w:cs="Guttman Rashi" w:hint="cs"/>
          <w:sz w:val="10"/>
          <w:szCs w:val="10"/>
          <w:rtl/>
        </w:rPr>
        <w:t xml:space="preserve"> </w:t>
      </w:r>
      <w:r w:rsidRPr="00896E36">
        <w:rPr>
          <w:rFonts w:ascii="Guttman Rashi" w:eastAsia="Guttman Rashi" w:hAnsi="Guttman Rashi" w:cs="Guttman Rashi"/>
          <w:sz w:val="10"/>
          <w:szCs w:val="10"/>
          <w:rtl/>
        </w:rPr>
        <w:t>(</w:t>
      </w:r>
      <w:r>
        <w:rPr>
          <w:rFonts w:ascii="Guttman Rashi" w:eastAsia="Guttman Rashi" w:hAnsi="Guttman Rashi" w:cs="Guttman Rashi" w:hint="cs"/>
          <w:sz w:val="10"/>
          <w:szCs w:val="10"/>
          <w:rtl/>
        </w:rPr>
        <w:t>פז:</w:t>
      </w:r>
      <w:r w:rsidRPr="00896E36">
        <w:rPr>
          <w:rFonts w:ascii="Guttman Rashi" w:eastAsia="Guttman Rashi" w:hAnsi="Guttman Rashi" w:cs="Guttman Rashi"/>
          <w:sz w:val="10"/>
          <w:szCs w:val="10"/>
          <w:rtl/>
        </w:rPr>
        <w:t>)</w:t>
      </w:r>
      <w:r>
        <w:rPr>
          <w:rFonts w:hint="cs"/>
          <w:sz w:val="12"/>
          <w:szCs w:val="14"/>
          <w:rtl/>
        </w:rPr>
        <w:t xml:space="preserve"> דתצא מזה ומזה וכו'</w:t>
      </w:r>
      <w:r w:rsidRPr="00896E36">
        <w:rPr>
          <w:sz w:val="12"/>
          <w:szCs w:val="14"/>
          <w:rtl/>
        </w:rPr>
        <w:t>]</w:t>
      </w:r>
      <w:bookmarkEnd w:id="736"/>
      <w:r>
        <w:rPr>
          <w:rFonts w:hint="cs"/>
          <w:sz w:val="12"/>
          <w:szCs w:val="14"/>
          <w:rtl/>
        </w:rPr>
        <w:t xml:space="preserve">, </w:t>
      </w:r>
      <w:r w:rsidRPr="0010122F">
        <w:rPr>
          <w:rFonts w:hint="cs"/>
          <w:rtl/>
        </w:rPr>
        <w:t xml:space="preserve">ועי' </w:t>
      </w:r>
      <w:r>
        <w:rPr>
          <w:rFonts w:hint="cs"/>
          <w:rtl/>
        </w:rPr>
        <w:t>במה שנחלקו</w:t>
      </w:r>
      <w:r>
        <w:rPr>
          <w:rtl/>
        </w:rPr>
        <w:t xml:space="preserve"> </w:t>
      </w:r>
      <w:r>
        <w:rPr>
          <w:rFonts w:hint="cs"/>
          <w:b/>
          <w:bCs/>
          <w:rtl/>
        </w:rPr>
        <w:t>רבי חסדאי</w:t>
      </w:r>
      <w:r>
        <w:rPr>
          <w:rtl/>
        </w:rPr>
        <w:t xml:space="preserve"> </w:t>
      </w:r>
      <w:r w:rsidRPr="0010122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Ref167654342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b/>
          <w:bCs/>
          <w:rtl/>
        </w:rPr>
        <w:t>והריב"ש</w:t>
      </w:r>
      <w:r>
        <w:rPr>
          <w:rtl/>
        </w:rPr>
        <w:t xml:space="preserve"> </w:t>
      </w:r>
      <w:r w:rsidRPr="0010122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Ref167654351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כח)</w:t>
      </w:r>
      <w:r>
        <w:rPr>
          <w:rFonts w:ascii="Calibri" w:eastAsia="Times New Roman" w:hAnsi="Calibri" w:cs="Guttman Rashi"/>
          <w:noProof w:val="0"/>
          <w:sz w:val="10"/>
          <w:szCs w:val="12"/>
          <w:rtl/>
        </w:rPr>
        <w:fldChar w:fldCharType="end"/>
      </w:r>
      <w:r>
        <w:rPr>
          <w:rtl/>
        </w:rPr>
        <w:t xml:space="preserve"> </w:t>
      </w:r>
      <w:r>
        <w:rPr>
          <w:rFonts w:hint="cs"/>
          <w:rtl/>
        </w:rPr>
        <w:t>בעיקר  טעם</w:t>
      </w:r>
      <w:r w:rsidRPr="0010122F">
        <w:rPr>
          <w:b/>
          <w:bCs/>
          <w:rtl/>
        </w:rPr>
        <w:t xml:space="preserve"> </w:t>
      </w:r>
      <w:r>
        <w:rPr>
          <w:rFonts w:hint="cs"/>
          <w:b/>
          <w:bCs/>
          <w:rtl/>
        </w:rPr>
        <w:t>הרמב"ן</w:t>
      </w:r>
      <w:r>
        <w:rPr>
          <w:rFonts w:hint="cs"/>
          <w:rtl/>
        </w:rPr>
        <w:t>, וע"ע</w:t>
      </w:r>
      <w:r>
        <w:rPr>
          <w:rtl/>
        </w:rPr>
        <w:t xml:space="preserve"> </w:t>
      </w:r>
      <w:r w:rsidRPr="0010122F">
        <w:rPr>
          <w:rFonts w:hint="cs"/>
          <w:rtl/>
        </w:rPr>
        <w:t>במ"ש</w:t>
      </w:r>
      <w:r w:rsidRPr="0010122F">
        <w:rPr>
          <w:rtl/>
        </w:rPr>
        <w:t xml:space="preserve"> </w:t>
      </w:r>
      <w:r w:rsidRPr="0010122F">
        <w:rPr>
          <w:rStyle w:val="aff4"/>
          <w:rFonts w:hint="cs"/>
          <w:rtl/>
        </w:rPr>
        <w:t>הרמב"ן בתשו'</w:t>
      </w:r>
      <w:r w:rsidRPr="0010122F">
        <w:rPr>
          <w:rtl/>
        </w:rPr>
        <w:t xml:space="preserve"> </w:t>
      </w:r>
      <w:r w:rsidRPr="0010122F">
        <w:rPr>
          <w:rStyle w:val="af2"/>
          <w:rFonts w:eastAsia="Guttman Hodes"/>
          <w:rtl/>
        </w:rPr>
        <w:t xml:space="preserve">(עי' אות </w:t>
      </w:r>
      <w:r w:rsidRPr="0010122F">
        <w:rPr>
          <w:rStyle w:val="af2"/>
          <w:rFonts w:eastAsia="Guttman Rashi"/>
          <w:rtl/>
        </w:rPr>
        <w:fldChar w:fldCharType="begin"/>
      </w:r>
      <w:r w:rsidRPr="0010122F">
        <w:rPr>
          <w:rStyle w:val="af2"/>
          <w:rFonts w:eastAsia="Guttman Rashi"/>
          <w:rtl/>
        </w:rPr>
        <w:instrText xml:space="preserve"> </w:instrText>
      </w:r>
      <w:r w:rsidRPr="0010122F">
        <w:rPr>
          <w:rStyle w:val="af2"/>
          <w:rFonts w:eastAsia="Guttman Rashi"/>
        </w:rPr>
        <w:instrText>REF</w:instrText>
      </w:r>
      <w:r w:rsidRPr="0010122F">
        <w:rPr>
          <w:rStyle w:val="af2"/>
          <w:rFonts w:eastAsia="Guttman Rashi"/>
          <w:rtl/>
        </w:rPr>
        <w:instrText xml:space="preserve"> _</w:instrText>
      </w:r>
      <w:r w:rsidRPr="0010122F">
        <w:rPr>
          <w:rStyle w:val="af2"/>
          <w:rFonts w:eastAsia="Guttman Rashi"/>
        </w:rPr>
        <w:instrText>Ref167654202 \r \h</w:instrText>
      </w:r>
      <w:r w:rsidRPr="0010122F">
        <w:rPr>
          <w:rStyle w:val="af2"/>
          <w:rFonts w:eastAsia="Guttman Rashi"/>
          <w:rtl/>
        </w:rPr>
        <w:instrText xml:space="preserve"> </w:instrText>
      </w:r>
      <w:r w:rsidRPr="0010122F">
        <w:rPr>
          <w:rStyle w:val="af2"/>
          <w:rFonts w:eastAsia="Guttman Rashi"/>
          <w:rtl/>
        </w:rPr>
      </w:r>
      <w:r w:rsidRPr="0010122F">
        <w:rPr>
          <w:rStyle w:val="af2"/>
          <w:rFonts w:eastAsia="Guttman Rashi"/>
          <w:rtl/>
        </w:rPr>
        <w:fldChar w:fldCharType="separate"/>
      </w:r>
      <w:r w:rsidR="00E91BF8">
        <w:rPr>
          <w:rStyle w:val="af2"/>
          <w:rFonts w:eastAsia="Guttman Rashi"/>
          <w:cs/>
        </w:rPr>
        <w:t>‎</w:t>
      </w:r>
      <w:r w:rsidR="00E91BF8">
        <w:rPr>
          <w:rStyle w:val="af2"/>
          <w:rFonts w:eastAsia="Guttman Rashi"/>
          <w:rtl/>
        </w:rPr>
        <w:t>לח)</w:t>
      </w:r>
      <w:r w:rsidRPr="0010122F">
        <w:rPr>
          <w:rStyle w:val="af2"/>
          <w:rFonts w:eastAsia="Guttman Rashi"/>
          <w:rtl/>
        </w:rPr>
        <w:fldChar w:fldCharType="end"/>
      </w:r>
      <w:r w:rsidRPr="0010122F">
        <w:rPr>
          <w:rFonts w:hint="cs"/>
          <w:rtl/>
        </w:rPr>
        <w:t>.</w:t>
      </w:r>
    </w:p>
    <w:p w14:paraId="7FC17F62" w14:textId="77777777" w:rsidR="000F54D4" w:rsidRPr="009D39FC" w:rsidRDefault="000F54D4" w:rsidP="00724A46">
      <w:pPr>
        <w:pStyle w:val="afffffe"/>
        <w:rPr>
          <w:rtl/>
        </w:rPr>
      </w:pPr>
      <w:r w:rsidRPr="009D39FC">
        <w:rPr>
          <w:rtl/>
        </w:rPr>
        <w:lastRenderedPageBreak/>
        <w:t>חדושי הרמב"ן גיטין ט' ע"א ד"ה</w:t>
      </w:r>
      <w:r w:rsidRPr="009D39FC">
        <w:rPr>
          <w:rFonts w:hint="cs"/>
          <w:rtl/>
        </w:rPr>
        <w:t xml:space="preserve"> אם</w:t>
      </w:r>
    </w:p>
    <w:p w14:paraId="3D40DDBE" w14:textId="77777777" w:rsidR="000F54D4" w:rsidRDefault="000F54D4" w:rsidP="000F54D4">
      <w:pPr>
        <w:pStyle w:val="a1"/>
        <w:rPr>
          <w:rtl/>
        </w:rPr>
      </w:pPr>
      <w:r>
        <w:rPr>
          <w:rtl/>
        </w:rPr>
        <w:t>ועוד שמתוך חומר שהחמרת עליה בסופה הקלת עליה בתחלתה ונאמנת כעין מה שהאמינוה לומר מת בעלי</w:t>
      </w:r>
      <w:r>
        <w:rPr>
          <w:rFonts w:hint="cs"/>
          <w:rtl/>
        </w:rPr>
        <w:t>.</w:t>
      </w:r>
    </w:p>
    <w:p w14:paraId="7C87A7B3"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וכתבו</w:t>
      </w:r>
    </w:p>
    <w:p w14:paraId="7B396A85" w14:textId="77777777" w:rsidR="000F54D4" w:rsidRDefault="000F54D4" w:rsidP="000F54D4">
      <w:pPr>
        <w:pStyle w:val="afffff5"/>
        <w:rPr>
          <w:rtl/>
        </w:rPr>
      </w:pPr>
      <w:r>
        <w:rPr>
          <w:rtl/>
        </w:rPr>
        <w:t>ועוד שמתוך חומר שהחמרת עליה בסופה הקלת עליה בתחלתה ונאמנת כענין מה שהאמינוה לומר מת בעלי.</w:t>
      </w:r>
    </w:p>
    <w:p w14:paraId="64B8711E" w14:textId="77777777" w:rsidR="000F54D4" w:rsidRPr="00724A46" w:rsidRDefault="000F54D4" w:rsidP="00724A46">
      <w:pPr>
        <w:pStyle w:val="afffff7"/>
        <w:rPr>
          <w:rtl/>
        </w:rPr>
      </w:pPr>
      <w:bookmarkStart w:id="738" w:name="_Toc167704009"/>
      <w:bookmarkStart w:id="739" w:name="_Toc173964368"/>
      <w:r w:rsidRPr="00724A46">
        <w:rPr>
          <w:rtl/>
        </w:rPr>
        <w:t>חדושי הרשב"א גיטין ט' ע"א</w:t>
      </w:r>
      <w:r w:rsidRPr="00724A46">
        <w:rPr>
          <w:rFonts w:hint="cs"/>
          <w:rtl/>
        </w:rPr>
        <w:t xml:space="preserve"> ד"ה מתני'</w:t>
      </w:r>
      <w:bookmarkEnd w:id="738"/>
      <w:r w:rsidRPr="00724A46">
        <w:rPr>
          <w:rtl/>
        </w:rPr>
        <w:t xml:space="preserve"> (ב)</w:t>
      </w:r>
      <w:bookmarkEnd w:id="739"/>
    </w:p>
    <w:p w14:paraId="12D86F08" w14:textId="77777777" w:rsidR="000F54D4" w:rsidRDefault="000F54D4" w:rsidP="000F54D4">
      <w:pPr>
        <w:pStyle w:val="a7"/>
        <w:rPr>
          <w:rtl/>
        </w:rPr>
      </w:pPr>
      <w:bookmarkStart w:id="740" w:name="_Toc167707121"/>
      <w:r>
        <w:rPr>
          <w:rFonts w:hint="cs"/>
          <w:rtl/>
        </w:rPr>
        <w:t>בי' הרשב"א דבאר"י נשאת בלא קיום דלא מוחזק כמזוייף ועדים מצויין כיון דדייקא ומינסבא</w:t>
      </w:r>
      <w:bookmarkEnd w:id="740"/>
    </w:p>
    <w:p w14:paraId="1428454C" w14:textId="351E727C" w:rsidR="000F54D4" w:rsidRDefault="000F54D4" w:rsidP="00E80966">
      <w:pPr>
        <w:pStyle w:val="a2"/>
      </w:pPr>
      <w:bookmarkStart w:id="741" w:name="_Ref167116479"/>
      <w:r>
        <w:rPr>
          <w:rFonts w:hint="cs"/>
          <w:rtl/>
        </w:rPr>
        <w:t>וכ"כ</w:t>
      </w:r>
      <w:r>
        <w:rPr>
          <w:rtl/>
        </w:rPr>
        <w:t xml:space="preserve"> </w:t>
      </w:r>
      <w:r w:rsidRPr="0096618F">
        <w:rPr>
          <w:b/>
          <w:bCs/>
          <w:rtl/>
        </w:rPr>
        <w:t>ה</w:t>
      </w:r>
      <w:r w:rsidRPr="0096618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Ref167116479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יט)</w:t>
      </w:r>
      <w:r>
        <w:rPr>
          <w:b/>
          <w:bCs/>
          <w:vanish/>
          <w:rtl/>
        </w:rPr>
        <w:fldChar w:fldCharType="end"/>
      </w:r>
      <w:r w:rsidRPr="0096618F">
        <w:rPr>
          <w:b/>
          <w:bCs/>
          <w:vanish/>
          <w:rtl/>
        </w:rPr>
        <w:t xml:space="preserve"> &gt;</w:t>
      </w:r>
      <w:r w:rsidRPr="0096618F">
        <w:rPr>
          <w:rFonts w:hint="cs"/>
          <w:b/>
          <w:bCs/>
          <w:rtl/>
        </w:rPr>
        <w:t>רשב"א לקמן</w:t>
      </w:r>
      <w:r w:rsidRPr="0096618F">
        <w:rPr>
          <w:b/>
          <w:bCs/>
          <w:rtl/>
        </w:rPr>
        <w:t xml:space="preserve"> </w:t>
      </w:r>
      <w:r w:rsidRPr="0096618F">
        <w:rPr>
          <w:rFonts w:ascii="Calibri" w:eastAsia="Times New Roman" w:hAnsi="Calibri" w:cs="Guttman Rashi"/>
          <w:noProof w:val="0"/>
          <w:sz w:val="10"/>
          <w:szCs w:val="12"/>
          <w:rtl/>
        </w:rPr>
        <w:t>(</w:t>
      </w:r>
      <w:r w:rsidRPr="0096618F">
        <w:rPr>
          <w:rFonts w:ascii="Calibri" w:eastAsia="Times New Roman" w:hAnsi="Calibri" w:cs="Guttman Rashi" w:hint="cs"/>
          <w:noProof w:val="0"/>
          <w:sz w:val="10"/>
          <w:szCs w:val="12"/>
          <w:rtl/>
        </w:rPr>
        <w:t>ט. ד"ה מתני'</w:t>
      </w:r>
      <w:r w:rsidRPr="0096618F">
        <w:rPr>
          <w:rFonts w:ascii="Calibri" w:eastAsia="Times New Roman" w:hAnsi="Calibri" w:cs="Guttman Rashi"/>
          <w:noProof w:val="0"/>
          <w:sz w:val="10"/>
          <w:szCs w:val="12"/>
          <w:rtl/>
        </w:rPr>
        <w:t>)</w:t>
      </w:r>
      <w:r w:rsidRPr="0096618F">
        <w:rPr>
          <w:vanish/>
          <w:rtl/>
        </w:rPr>
        <w:t>=</w:t>
      </w:r>
      <w:r>
        <w:rPr>
          <w:rtl/>
        </w:rPr>
        <w:t xml:space="preserve"> </w:t>
      </w:r>
      <w:r>
        <w:rPr>
          <w:rFonts w:hint="cs"/>
          <w:rtl/>
        </w:rPr>
        <w:t>דהא דתנן דהמביא גט באר"י אצ"ל בפ"נ ובפ"נ, היינו דעפ"י הגט הזה יכולה להנשא אף שאין הגט מקויים, כיון שאין הגט מוחזק כמזוייף ויש עדים מצויין לקיימו, ולכן לא חיישינן כלל דהגט מזוייף, ומותר להשיאה לכתחילה כיון דאשה דייקא ומינסבא.</w:t>
      </w:r>
    </w:p>
    <w:bookmarkEnd w:id="741"/>
    <w:p w14:paraId="67F741B5"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מתני'</w:t>
      </w:r>
    </w:p>
    <w:p w14:paraId="13A0B970" w14:textId="77777777" w:rsidR="000F54D4" w:rsidRDefault="000F54D4" w:rsidP="000F54D4">
      <w:pPr>
        <w:pStyle w:val="a1"/>
        <w:rPr>
          <w:rtl/>
        </w:rPr>
      </w:pPr>
      <w:r w:rsidRPr="009D39FC">
        <w:rPr>
          <w:rtl/>
        </w:rPr>
        <w:t>מתני' המביא גט מא"י אינו צריך שיאמר בפ"נ ובפ"נ. כלומר ומשיאין אותה על פי גט זה אף על פי שלא נתקיים עדיין דהא לא מחזקינן ליה במזוייף ועדים נמי מצויין לקיימו, הילכך לא חיישי' ליה כלל ומשיאין אותה לכתחלה דאשה דייקא ומינסבא</w:t>
      </w:r>
      <w:r>
        <w:rPr>
          <w:rFonts w:hint="cs"/>
          <w:rtl/>
        </w:rPr>
        <w:t>.</w:t>
      </w:r>
    </w:p>
    <w:p w14:paraId="17F6BAC2" w14:textId="77777777" w:rsidR="000F54D4" w:rsidRDefault="000F54D4" w:rsidP="000F54D4">
      <w:pPr>
        <w:pStyle w:val="a7"/>
        <w:rPr>
          <w:rtl/>
        </w:rPr>
      </w:pPr>
      <w:bookmarkStart w:id="742" w:name="_Toc167707122"/>
      <w:r>
        <w:rPr>
          <w:rFonts w:hint="cs"/>
          <w:rtl/>
        </w:rPr>
        <w:t>בי' הרשב"א דבחו"ל שאין עדים מצויין לקיימו חששו שהגט מזוייף ולכן אסורה להנשא בלי קיום</w:t>
      </w:r>
      <w:bookmarkEnd w:id="742"/>
    </w:p>
    <w:p w14:paraId="6F675960" w14:textId="77777777" w:rsidR="000F54D4" w:rsidRPr="00EC4C07" w:rsidRDefault="000F54D4" w:rsidP="00E80966">
      <w:pPr>
        <w:pStyle w:val="a2"/>
        <w:rPr>
          <w:rtl/>
        </w:rPr>
      </w:pPr>
      <w:bookmarkStart w:id="743" w:name="_Ref167705432"/>
      <w:r>
        <w:rPr>
          <w:rFonts w:hint="cs"/>
          <w:rtl/>
        </w:rPr>
        <w:t>אך כתב</w:t>
      </w:r>
      <w:r w:rsidRPr="0096618F">
        <w:rPr>
          <w:b/>
          <w:bCs/>
          <w:rtl/>
        </w:rPr>
        <w:t xml:space="preserve"> </w:t>
      </w:r>
      <w:r w:rsidRPr="0096618F">
        <w:rPr>
          <w:rFonts w:hint="cs"/>
          <w:b/>
          <w:bCs/>
          <w:rtl/>
        </w:rPr>
        <w:t>הרשב"א</w:t>
      </w:r>
      <w:r>
        <w:rPr>
          <w:rtl/>
        </w:rPr>
        <w:t xml:space="preserve"> </w:t>
      </w:r>
      <w:r>
        <w:rPr>
          <w:rFonts w:hint="cs"/>
          <w:rtl/>
        </w:rPr>
        <w:t>דבחו"ל שאין עדים מצויין לקיימו חששו שהגט מזוייף ואסורה להנשא בלא קיום.</w:t>
      </w:r>
      <w:bookmarkEnd w:id="743"/>
    </w:p>
    <w:p w14:paraId="6ADC9ADA" w14:textId="77777777" w:rsidR="000F54D4" w:rsidRPr="009D39FC" w:rsidRDefault="000F54D4" w:rsidP="000F54D4">
      <w:pPr>
        <w:pStyle w:val="a1"/>
        <w:rPr>
          <w:rtl/>
        </w:rPr>
      </w:pPr>
      <w:r w:rsidRPr="009D39FC">
        <w:rPr>
          <w:rtl/>
        </w:rPr>
        <w:t>אבל בחו"ל דאין עדים מצויין לקיימו חיישי' ואין משיאין אותה עד שיתקיים בחותמיו.</w:t>
      </w:r>
    </w:p>
    <w:p w14:paraId="2C2D9B73" w14:textId="77777777" w:rsidR="000F54D4" w:rsidRPr="00724A46" w:rsidRDefault="000F54D4" w:rsidP="00724A46">
      <w:pPr>
        <w:pStyle w:val="afffff7"/>
        <w:rPr>
          <w:rtl/>
        </w:rPr>
      </w:pPr>
      <w:bookmarkStart w:id="744" w:name="_Toc167704010"/>
      <w:bookmarkStart w:id="745" w:name="_Toc173964369"/>
      <w:r w:rsidRPr="00724A46">
        <w:rPr>
          <w:rtl/>
        </w:rPr>
        <w:t>חדושי הרשב"א גיטין ט' ע"א</w:t>
      </w:r>
      <w:r w:rsidRPr="00724A46">
        <w:rPr>
          <w:rFonts w:hint="cs"/>
          <w:rtl/>
        </w:rPr>
        <w:t xml:space="preserve"> ד"ה ואם</w:t>
      </w:r>
      <w:bookmarkEnd w:id="744"/>
      <w:r w:rsidRPr="00724A46">
        <w:rPr>
          <w:rtl/>
        </w:rPr>
        <w:t xml:space="preserve"> (ב)</w:t>
      </w:r>
      <w:bookmarkEnd w:id="745"/>
    </w:p>
    <w:p w14:paraId="6CB16729" w14:textId="77777777" w:rsidR="000F54D4" w:rsidRPr="00256882" w:rsidRDefault="000F54D4" w:rsidP="000F54D4">
      <w:pPr>
        <w:pStyle w:val="a7"/>
        <w:rPr>
          <w:rtl/>
        </w:rPr>
      </w:pPr>
      <w:bookmarkStart w:id="746" w:name="_Toc167707123"/>
      <w:r>
        <w:rPr>
          <w:rFonts w:hint="cs"/>
          <w:rtl/>
        </w:rPr>
        <w:t>בי' הרשב"א דמבו' בירושלמי דלקוחות מערערים בגט ולדינא מודה הבבלי דלקוחות מערערים</w:t>
      </w:r>
      <w:bookmarkEnd w:id="746"/>
    </w:p>
    <w:p w14:paraId="6CCF8EAC" w14:textId="5B3C0271" w:rsidR="000F54D4" w:rsidRPr="00FB1D37" w:rsidRDefault="000F54D4" w:rsidP="00E80966">
      <w:pPr>
        <w:pStyle w:val="a2"/>
        <w:rPr>
          <w:rtl/>
        </w:rPr>
      </w:pPr>
      <w:bookmarkStart w:id="747" w:name="_Ref167120823"/>
      <w:r>
        <w:rPr>
          <w:rFonts w:hint="cs"/>
          <w:rtl/>
        </w:rPr>
        <w:t>ובהא דתנן דביש עליו עוררין יתקיים בחותמיו, כתב</w:t>
      </w:r>
      <w:r>
        <w:rPr>
          <w:rtl/>
        </w:rPr>
        <w:t xml:space="preserve"> </w:t>
      </w:r>
      <w:r w:rsidRPr="002D3BCE">
        <w:rPr>
          <w:b/>
          <w:bCs/>
          <w:rtl/>
        </w:rPr>
        <w:t>ה</w:t>
      </w:r>
      <w:r w:rsidRPr="002D3BC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Ref167120823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כא)</w:t>
      </w:r>
      <w:r>
        <w:rPr>
          <w:b/>
          <w:bCs/>
          <w:vanish/>
          <w:rtl/>
        </w:rPr>
        <w:fldChar w:fldCharType="end"/>
      </w:r>
      <w:r w:rsidRPr="002D3BCE">
        <w:rPr>
          <w:b/>
          <w:bCs/>
          <w:vanish/>
          <w:rtl/>
        </w:rPr>
        <w:t xml:space="preserve"> &gt;</w:t>
      </w:r>
      <w:r w:rsidRPr="002D3BCE">
        <w:rPr>
          <w:rFonts w:hint="cs"/>
          <w:b/>
          <w:bCs/>
          <w:rtl/>
        </w:rPr>
        <w:t>רשב"א לקמן</w:t>
      </w:r>
      <w:r w:rsidRPr="002D3BCE">
        <w:rPr>
          <w:b/>
          <w:bCs/>
          <w:rtl/>
        </w:rPr>
        <w:t xml:space="preserve"> </w:t>
      </w:r>
      <w:r w:rsidRPr="002D3BCE">
        <w:rPr>
          <w:rFonts w:ascii="Calibri" w:eastAsia="Times New Roman" w:hAnsi="Calibri" w:cs="Guttman Rashi"/>
          <w:noProof w:val="0"/>
          <w:sz w:val="10"/>
          <w:szCs w:val="12"/>
          <w:rtl/>
        </w:rPr>
        <w:t>(</w:t>
      </w:r>
      <w:r w:rsidRPr="002D3BCE">
        <w:rPr>
          <w:rFonts w:ascii="Calibri" w:eastAsia="Times New Roman" w:hAnsi="Calibri" w:cs="Guttman Rashi" w:hint="cs"/>
          <w:noProof w:val="0"/>
          <w:sz w:val="10"/>
          <w:szCs w:val="12"/>
          <w:rtl/>
        </w:rPr>
        <w:t>ט. ד"ה ואם</w:t>
      </w:r>
      <w:r w:rsidRPr="002D3BCE">
        <w:rPr>
          <w:rFonts w:ascii="Calibri" w:eastAsia="Times New Roman" w:hAnsi="Calibri" w:cs="Guttman Rashi"/>
          <w:noProof w:val="0"/>
          <w:sz w:val="10"/>
          <w:szCs w:val="12"/>
          <w:rtl/>
        </w:rPr>
        <w:t>)</w:t>
      </w:r>
      <w:r w:rsidRPr="002D3BCE">
        <w:rPr>
          <w:vanish/>
          <w:rtl/>
        </w:rPr>
        <w:t>=</w:t>
      </w:r>
      <w:r>
        <w:rPr>
          <w:rtl/>
        </w:rPr>
        <w:t xml:space="preserve"> </w:t>
      </w:r>
      <w:r>
        <w:rPr>
          <w:rFonts w:hint="cs"/>
          <w:rtl/>
        </w:rPr>
        <w:t>דהגמ' לקמן</w:t>
      </w:r>
      <w:r>
        <w:rPr>
          <w:rtl/>
        </w:rPr>
        <w:t xml:space="preserve"> </w:t>
      </w:r>
      <w:r w:rsidRPr="00720AE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720AE0">
        <w:rPr>
          <w:rFonts w:ascii="Calibri" w:eastAsia="Times New Roman" w:hAnsi="Calibri" w:cs="Guttman Rashi"/>
          <w:noProof w:val="0"/>
          <w:sz w:val="10"/>
          <w:szCs w:val="12"/>
          <w:rtl/>
        </w:rPr>
        <w:t>)</w:t>
      </w:r>
      <w:r>
        <w:rPr>
          <w:rtl/>
        </w:rPr>
        <w:t xml:space="preserve"> </w:t>
      </w:r>
      <w:r>
        <w:rPr>
          <w:rFonts w:hint="cs"/>
          <w:rtl/>
        </w:rPr>
        <w:t>העמידה דאיירי בערער דבעל, וכתבו</w:t>
      </w:r>
      <w:r w:rsidRPr="002D3BCE">
        <w:rPr>
          <w:b/>
          <w:bCs/>
          <w:rtl/>
        </w:rPr>
        <w:t xml:space="preserve"> </w:t>
      </w:r>
      <w:r w:rsidRPr="002D3BCE">
        <w:rPr>
          <w:rFonts w:hint="cs"/>
          <w:b/>
          <w:bCs/>
          <w:rtl/>
        </w:rPr>
        <w:t>הרשב"א</w:t>
      </w:r>
      <w:r>
        <w:rPr>
          <w:rFonts w:hint="cs"/>
          <w:b/>
          <w:bCs/>
          <w:rtl/>
        </w:rPr>
        <w:t xml:space="preserve"> והריטב"א</w:t>
      </w:r>
      <w:r>
        <w:rPr>
          <w:rtl/>
        </w:rPr>
        <w:t xml:space="preserve"> </w:t>
      </w:r>
      <w:r w:rsidRPr="009A6A1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והא</w:t>
      </w:r>
      <w:r w:rsidRPr="009A6A15">
        <w:rPr>
          <w:rFonts w:ascii="Calibri" w:eastAsia="Times New Roman" w:hAnsi="Calibri" w:cs="Guttman Rashi"/>
          <w:noProof w:val="0"/>
          <w:sz w:val="10"/>
          <w:szCs w:val="12"/>
          <w:rtl/>
        </w:rPr>
        <w:t>)</w:t>
      </w:r>
      <w:r>
        <w:rPr>
          <w:rtl/>
        </w:rPr>
        <w:t xml:space="preserve"> </w:t>
      </w:r>
      <w:r>
        <w:rPr>
          <w:rFonts w:hint="cs"/>
          <w:rtl/>
        </w:rPr>
        <w:t>דעוד אפשר להעמיד בערער דלקוחות, וכדאיתא בירושלמי</w:t>
      </w:r>
      <w:r>
        <w:rPr>
          <w:rtl/>
        </w:rPr>
        <w:t xml:space="preserve"> </w:t>
      </w:r>
      <w:r w:rsidRPr="00A9081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פ"א ה"ג, ו.</w:t>
      </w:r>
      <w:r w:rsidRPr="00A90817">
        <w:rPr>
          <w:rFonts w:ascii="Calibri" w:eastAsia="Times New Roman" w:hAnsi="Calibri" w:cs="Guttman Rashi"/>
          <w:noProof w:val="0"/>
          <w:sz w:val="10"/>
          <w:szCs w:val="12"/>
          <w:rtl/>
        </w:rPr>
        <w:t>)</w:t>
      </w:r>
      <w:r>
        <w:rPr>
          <w:rtl/>
        </w:rPr>
        <w:t xml:space="preserve"> </w:t>
      </w:r>
      <w:r>
        <w:rPr>
          <w:rFonts w:hint="cs"/>
          <w:rtl/>
        </w:rPr>
        <w:t>דרב חסדא אמר דהבעל מערער ורבי יוסה אמר דאף הלקוחות יכולים לערער על הגט כדי שלא תטרוף מהם ע"י הכתובה, וביאר</w:t>
      </w:r>
      <w:r w:rsidRPr="00707518">
        <w:rPr>
          <w:b/>
          <w:bCs/>
          <w:rtl/>
        </w:rPr>
        <w:t xml:space="preserve"> </w:t>
      </w:r>
      <w:r w:rsidRPr="00707518">
        <w:rPr>
          <w:rFonts w:hint="cs"/>
          <w:b/>
          <w:bCs/>
          <w:rtl/>
        </w:rPr>
        <w:t>הריטב"א</w:t>
      </w:r>
      <w:r>
        <w:rPr>
          <w:rtl/>
        </w:rPr>
        <w:t xml:space="preserve"> </w:t>
      </w:r>
      <w:r>
        <w:rPr>
          <w:rFonts w:hint="cs"/>
          <w:rtl/>
        </w:rPr>
        <w:t>דהמחלוקת היא כשהאשה רוצה לגבות את כתובתה בגט, וכתב</w:t>
      </w:r>
      <w:r>
        <w:rPr>
          <w:rFonts w:hint="cs"/>
          <w:b/>
          <w:bCs/>
          <w:rtl/>
        </w:rPr>
        <w:t>ו</w:t>
      </w:r>
      <w:r w:rsidRPr="002D3BCE">
        <w:rPr>
          <w:b/>
          <w:bCs/>
          <w:rtl/>
        </w:rPr>
        <w:t xml:space="preserve"> </w:t>
      </w:r>
      <w:r w:rsidRPr="002D3BCE">
        <w:rPr>
          <w:rFonts w:hint="cs"/>
          <w:b/>
          <w:bCs/>
          <w:rtl/>
        </w:rPr>
        <w:t>הרשב"א</w:t>
      </w:r>
      <w:r>
        <w:rPr>
          <w:rtl/>
        </w:rPr>
        <w:t xml:space="preserve"> </w:t>
      </w:r>
      <w:r>
        <w:rPr>
          <w:rFonts w:hint="cs"/>
          <w:b/>
          <w:bCs/>
          <w:rtl/>
        </w:rPr>
        <w:t>והריטב"א</w:t>
      </w:r>
      <w:r>
        <w:rPr>
          <w:rtl/>
        </w:rPr>
        <w:t xml:space="preserve"> </w:t>
      </w:r>
      <w:r>
        <w:rPr>
          <w:rFonts w:hint="cs"/>
          <w:rtl/>
        </w:rPr>
        <w:t>דהא דהבבלי לא העמיד בערער דלקוחות הוא כיון דהמשנה איירי בערער שבא לפסול את הגט לגמרי ולאוסרה להנשא, ולא איירי בחשש שמעכב את טריפת הלקוחות מחמת הכתובה, אך כתב</w:t>
      </w:r>
      <w:r w:rsidRPr="009A6A15">
        <w:rPr>
          <w:b/>
          <w:bCs/>
          <w:rtl/>
        </w:rPr>
        <w:t xml:space="preserve"> </w:t>
      </w:r>
      <w:r>
        <w:rPr>
          <w:rFonts w:hint="cs"/>
          <w:b/>
          <w:bCs/>
          <w:rtl/>
        </w:rPr>
        <w:t>הרשב"א</w:t>
      </w:r>
      <w:r>
        <w:rPr>
          <w:rtl/>
        </w:rPr>
        <w:t xml:space="preserve"> </w:t>
      </w:r>
      <w:r>
        <w:rPr>
          <w:rFonts w:hint="cs"/>
          <w:rtl/>
        </w:rPr>
        <w:t>דמ"מ אף לבבלי אי באה האשה לטרוף את הכתובה מהלקוחות, והם מערערים שמא הוא מזוייף דצריך לקיימו.</w:t>
      </w:r>
      <w:bookmarkEnd w:id="747"/>
      <w:r>
        <w:rPr>
          <w:rFonts w:hint="cs"/>
          <w:rtl/>
        </w:rPr>
        <w:t xml:space="preserve"> </w:t>
      </w:r>
    </w:p>
    <w:p w14:paraId="71A14335"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ואם</w:t>
      </w:r>
    </w:p>
    <w:p w14:paraId="529C49A7" w14:textId="77777777" w:rsidR="000F54D4" w:rsidRPr="009D39FC" w:rsidRDefault="000F54D4" w:rsidP="000F54D4">
      <w:pPr>
        <w:pStyle w:val="a1"/>
        <w:rPr>
          <w:rtl/>
        </w:rPr>
      </w:pPr>
      <w:r w:rsidRPr="009D39FC">
        <w:rPr>
          <w:rtl/>
        </w:rPr>
        <w:t>ואם יש עליו עוררין יתקיים בחותמיו. ואוקימנא לה בגמ' בערער דבעל, וא"נ בערער דלקוחות כדגרסי' בירושלמי מי עורר רב חסדא אמר הבעל עורר אמר רבי יוסה אף הלקוחות עוררין שלא תטרוף מהם, והאי דלא נסיב לה בגמרין בערער דלקוחות משום דמתני' בערער הבא לפסול הגט לגמרי ולפוסלה אעלמא קא מיירי ולא בחשש המעכב בטריפת כתובתה קא מיירי, ומיהו ודאי אי אתיא למיטרף לקוחות וערערו עליה לקוחות לומר דילמא גט מזוייף הוא יתקיים בחותמיו.</w:t>
      </w:r>
    </w:p>
    <w:p w14:paraId="50C2802E" w14:textId="77777777" w:rsidR="000F54D4" w:rsidRDefault="000F54D4" w:rsidP="00724A46">
      <w:pPr>
        <w:pStyle w:val="afffffe"/>
        <w:rPr>
          <w:rtl/>
        </w:rPr>
      </w:pPr>
      <w:r>
        <w:rPr>
          <w:rtl/>
        </w:rPr>
        <w:t>חדושי הריטב"א גיטין ט' ע"א ד"ה</w:t>
      </w:r>
      <w:r>
        <w:rPr>
          <w:rFonts w:hint="cs"/>
          <w:rtl/>
        </w:rPr>
        <w:t xml:space="preserve"> והא</w:t>
      </w:r>
    </w:p>
    <w:p w14:paraId="50BC4FDC" w14:textId="77777777" w:rsidR="000F54D4" w:rsidRDefault="000F54D4" w:rsidP="000F54D4">
      <w:pPr>
        <w:pStyle w:val="afffff5"/>
        <w:rPr>
          <w:rtl/>
        </w:rPr>
      </w:pPr>
      <w:r>
        <w:rPr>
          <w:rtl/>
        </w:rPr>
        <w:t>וכן הוא בירושלמי דאמרינן התם מי ערער רב חסדא אמר בעל עורר ריב"ח אמר אף לקוחות עוררין, פי' אם באה לגבות בכתובתה, והא דלא אוקמוה בגמרא דילן בהכי אלא בערער בעל, משום דהא עדיפא להו שהבעל בא לפסול את הגט לגמרי שלא תינשא בו ולהוציאה אם ניסת אבל אם ערערו לקוחות אינו אלא לגבות מהן</w:t>
      </w:r>
      <w:r>
        <w:rPr>
          <w:rFonts w:hint="cs"/>
          <w:rtl/>
        </w:rPr>
        <w:t>.</w:t>
      </w:r>
    </w:p>
    <w:p w14:paraId="63507B05" w14:textId="77777777" w:rsidR="000F54D4" w:rsidRDefault="000F54D4" w:rsidP="000F54D4">
      <w:pPr>
        <w:pStyle w:val="a7"/>
        <w:rPr>
          <w:rtl/>
        </w:rPr>
      </w:pPr>
      <w:bookmarkStart w:id="748" w:name="_Toc167707124"/>
      <w:r>
        <w:rPr>
          <w:rFonts w:hint="cs"/>
          <w:rtl/>
        </w:rPr>
        <w:t>בי' הריטב"א דבנשאת בגט מקוים או שאמר בפ"נ אין הלקוחות מערערים מדין מדרש כתובה</w:t>
      </w:r>
      <w:bookmarkEnd w:id="748"/>
    </w:p>
    <w:p w14:paraId="218C4F54" w14:textId="77777777" w:rsidR="000F54D4" w:rsidRPr="00CC1D25" w:rsidRDefault="000F54D4" w:rsidP="00E80966">
      <w:pPr>
        <w:pStyle w:val="a2"/>
        <w:rPr>
          <w:rtl/>
        </w:rPr>
      </w:pPr>
      <w:r>
        <w:rPr>
          <w:rFonts w:hint="cs"/>
          <w:rtl/>
        </w:rPr>
        <w:t>אך כתב</w:t>
      </w:r>
      <w:r w:rsidRPr="00DE7006">
        <w:rPr>
          <w:b/>
          <w:bCs/>
          <w:rtl/>
        </w:rPr>
        <w:t xml:space="preserve"> </w:t>
      </w:r>
      <w:r>
        <w:rPr>
          <w:rFonts w:hint="cs"/>
          <w:b/>
          <w:bCs/>
          <w:rtl/>
        </w:rPr>
        <w:t>הריטב"א</w:t>
      </w:r>
      <w:r>
        <w:rPr>
          <w:rtl/>
        </w:rPr>
        <w:t xml:space="preserve"> </w:t>
      </w:r>
      <w:r>
        <w:rPr>
          <w:rFonts w:hint="cs"/>
          <w:rtl/>
        </w:rPr>
        <w:t xml:space="preserve">דהא דאמרינן בירושלמי דהלקוחות עוררים היינו דוקא כשנשאת בגט בלא קיום וכשלא אמר השליח בפ"נ ובפ"נ, </w:t>
      </w:r>
      <w:r>
        <w:rPr>
          <w:rFonts w:hint="cs"/>
          <w:rtl/>
        </w:rPr>
        <w:t>אבל אם נשאת בגט כשר שאמר בפ"נ ובפ"נ נפרעת מהלקוחות אף שיש לה רק ע"א, כיון דהאמינוהו כשניים לענין שהאשה מגורשת ומותרת להנשא, וא"כ מדין מדרש כתובה היא גובה את כתובתה, אבל אם נשארת בגט לא מקויים או שלא אמר השליח בפ"נ ובפ"נ, אעפ"י שאין מוציאין אותה בלא ערעור הבעל, מ"מ אין בזה מדרש כתובה, דלא קרינן ביה לכשתנשאי לאחר כיון שלא נשאת כדין.</w:t>
      </w:r>
    </w:p>
    <w:p w14:paraId="1ECBFB32" w14:textId="77777777" w:rsidR="000F54D4" w:rsidRPr="00A52BBC" w:rsidRDefault="000F54D4" w:rsidP="000F54D4">
      <w:pPr>
        <w:pStyle w:val="a1"/>
        <w:rPr>
          <w:rtl/>
        </w:rPr>
      </w:pPr>
      <w:r>
        <w:rPr>
          <w:rtl/>
        </w:rPr>
        <w:t>והא דאמר בירושלמי דאף לקוחות עוררים דוקא כשניסת בגט זה שאינו מקויים ולא אמר בפ"נ אבל אם ניסת בגט כשר שהעיד שליח בפ"נ ובפ"נ ודאי נפרעת זו כתובתה מלקוחות אף על פי שאין כאן אלא עד אחד דכיון דהאמינוהו כב' לענין שהיא מגורשת וניסת כראוי אף היא נפרעת כתובתה, דמספר כתובתה נלמוד דכתוב ביה לכשתנשאי לאחר תטלי מה שכתוב ליכי (יבמות קי"ז א'), וה"ה לניסת בעד אחד שהעיד שמת בעלה, אבל כשנשאת בגט שאינו מקוים לא קרינן ביה לכשתנשאי לאחר דהא אינה נשאת לאחר בדין בגט זה כיון שאינו מקוים או שלא העיד שליח בפני נכתב ונחתם אף על פי שאין ב"ד מכריחין אותה לצאת אלא א"כ בא בעל וערער, רבינו נר"ו.</w:t>
      </w:r>
    </w:p>
    <w:p w14:paraId="1270710D" w14:textId="77777777" w:rsidR="000F54D4" w:rsidRDefault="000F54D4" w:rsidP="000F54D4">
      <w:pPr>
        <w:pStyle w:val="1"/>
        <w:rPr>
          <w:rtl/>
        </w:rPr>
      </w:pPr>
      <w:bookmarkStart w:id="749" w:name="_Toc167707125"/>
      <w:r>
        <w:rPr>
          <w:rFonts w:hint="cs"/>
          <w:rtl/>
        </w:rPr>
        <w:t>בי' הריב"ש ברמב"ן דא"צ קיום רק באר"י ובחו"ל חייש למזוייף</w:t>
      </w:r>
      <w:bookmarkEnd w:id="749"/>
    </w:p>
    <w:p w14:paraId="7EADC8ED" w14:textId="77777777" w:rsidR="000F54D4" w:rsidRPr="00724A46" w:rsidRDefault="000F54D4" w:rsidP="00724A46">
      <w:pPr>
        <w:pStyle w:val="afffff7"/>
        <w:rPr>
          <w:rtl/>
        </w:rPr>
      </w:pPr>
      <w:bookmarkStart w:id="750" w:name="_Toc167704011"/>
      <w:bookmarkStart w:id="751" w:name="_Toc173964370"/>
      <w:r w:rsidRPr="00724A46">
        <w:rPr>
          <w:rtl/>
        </w:rPr>
        <w:t xml:space="preserve">שו"ת הריב"ש סימן שפ"ה ד"ה </w:t>
      </w:r>
      <w:r w:rsidRPr="00724A46">
        <w:rPr>
          <w:rFonts w:hint="cs"/>
          <w:rtl/>
        </w:rPr>
        <w:t>ומעולם</w:t>
      </w:r>
      <w:bookmarkEnd w:id="750"/>
      <w:r w:rsidRPr="00724A46">
        <w:rPr>
          <w:rtl/>
        </w:rPr>
        <w:t xml:space="preserve"> (ב)</w:t>
      </w:r>
      <w:bookmarkEnd w:id="751"/>
    </w:p>
    <w:p w14:paraId="6C0217B1" w14:textId="77777777" w:rsidR="000F54D4" w:rsidRDefault="000F54D4" w:rsidP="000F54D4">
      <w:pPr>
        <w:pStyle w:val="a7"/>
        <w:rPr>
          <w:rtl/>
        </w:rPr>
      </w:pPr>
      <w:bookmarkStart w:id="752" w:name="_Toc167707126"/>
      <w:r>
        <w:rPr>
          <w:rFonts w:hint="cs"/>
          <w:rtl/>
        </w:rPr>
        <w:t>בי' הריב"ש ברמב"ן ובר"י דרק באר"י לא חששו לזיוף וא"צ קיום ובחו"ל אף אשה צריכה קיום</w:t>
      </w:r>
      <w:bookmarkEnd w:id="752"/>
    </w:p>
    <w:p w14:paraId="2753DB36" w14:textId="7BF9093A" w:rsidR="000F54D4" w:rsidRPr="00F45BB6" w:rsidRDefault="000F54D4" w:rsidP="00E80966">
      <w:pPr>
        <w:pStyle w:val="a2"/>
        <w:rPr>
          <w:rtl/>
        </w:rPr>
      </w:pPr>
      <w:bookmarkStart w:id="753" w:name="_Ref167114802"/>
      <w:r>
        <w:rPr>
          <w:rFonts w:hint="cs"/>
          <w:rtl/>
        </w:rPr>
        <w:t>כתב</w:t>
      </w:r>
      <w:r>
        <w:rPr>
          <w:rtl/>
        </w:rPr>
        <w:t xml:space="preserve"> </w:t>
      </w:r>
      <w:r w:rsidRPr="00F45BB6">
        <w:rPr>
          <w:b/>
          <w:bCs/>
          <w:rtl/>
        </w:rPr>
        <w:t>ה</w:t>
      </w:r>
      <w:r w:rsidRPr="00F45BB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Ref167114802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כג)</w:t>
      </w:r>
      <w:r>
        <w:rPr>
          <w:b/>
          <w:bCs/>
          <w:vanish/>
          <w:rtl/>
        </w:rPr>
        <w:fldChar w:fldCharType="end"/>
      </w:r>
      <w:r w:rsidRPr="00F45BB6">
        <w:rPr>
          <w:b/>
          <w:bCs/>
          <w:vanish/>
          <w:rtl/>
        </w:rPr>
        <w:t xml:space="preserve"> &gt;</w:t>
      </w:r>
      <w:r>
        <w:rPr>
          <w:rFonts w:hint="cs"/>
          <w:b/>
          <w:bCs/>
          <w:rtl/>
        </w:rPr>
        <w:t>ריב"ש</w:t>
      </w:r>
      <w:r w:rsidRPr="00F45BB6">
        <w:rPr>
          <w:b/>
          <w:bCs/>
          <w:rtl/>
        </w:rPr>
        <w:t xml:space="preserve"> </w:t>
      </w:r>
      <w:r w:rsidRPr="00F45BB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שפ"ה ד"ה ומעולם</w:t>
      </w:r>
      <w:r w:rsidRPr="00F45BB6">
        <w:rPr>
          <w:rFonts w:ascii="Calibri" w:eastAsia="Times New Roman" w:hAnsi="Calibri" w:cs="Guttman Rashi"/>
          <w:noProof w:val="0"/>
          <w:sz w:val="10"/>
          <w:szCs w:val="12"/>
          <w:rtl/>
        </w:rPr>
        <w:t>)</w:t>
      </w:r>
      <w:r w:rsidRPr="00F45BB6">
        <w:rPr>
          <w:vanish/>
          <w:rtl/>
        </w:rPr>
        <w:t>=</w:t>
      </w:r>
      <w:r>
        <w:rPr>
          <w:rtl/>
        </w:rPr>
        <w:t xml:space="preserve"> </w:t>
      </w:r>
      <w:r>
        <w:rPr>
          <w:rFonts w:hint="cs"/>
          <w:rtl/>
        </w:rPr>
        <w:t>דאין להתיר אשה שהיא בחזקת א"א בגט בלא קיום,</w:t>
      </w:r>
      <w:r>
        <w:rPr>
          <w:rtl/>
        </w:rPr>
        <w:t xml:space="preserve"> </w:t>
      </w:r>
      <w:r w:rsidRPr="00121917">
        <w:rPr>
          <w:sz w:val="12"/>
          <w:szCs w:val="14"/>
          <w:rtl/>
        </w:rPr>
        <w:t>[</w:t>
      </w:r>
      <w:r>
        <w:rPr>
          <w:rFonts w:hint="cs"/>
          <w:sz w:val="12"/>
          <w:szCs w:val="14"/>
          <w:rtl/>
        </w:rPr>
        <w:t>ודלא</w:t>
      </w:r>
      <w:r>
        <w:rPr>
          <w:sz w:val="12"/>
          <w:szCs w:val="14"/>
          <w:rtl/>
        </w:rPr>
        <w:t xml:space="preserve"> </w:t>
      </w:r>
      <w:r>
        <w:rPr>
          <w:rFonts w:hint="cs"/>
          <w:b/>
          <w:bCs/>
          <w:szCs w:val="14"/>
          <w:rtl/>
        </w:rPr>
        <w:t>כהרמב"ם</w:t>
      </w:r>
      <w:r w:rsidRPr="00121917">
        <w:rPr>
          <w:b/>
          <w:bCs/>
          <w:szCs w:val="14"/>
          <w:rtl/>
        </w:rPr>
        <w:t xml:space="preserve"> </w:t>
      </w:r>
      <w:r w:rsidRPr="00121917">
        <w:rPr>
          <w:rFonts w:ascii="Guttman Rashi" w:eastAsia="Guttman Rashi" w:hAnsi="Guttman Rashi" w:cs="Guttman Rashi"/>
          <w:sz w:val="10"/>
          <w:szCs w:val="10"/>
          <w:rtl/>
        </w:rPr>
        <w:t>(</w:t>
      </w:r>
      <w:r w:rsidRPr="002837F0">
        <w:rPr>
          <w:rFonts w:ascii="Guttman Rashi" w:eastAsia="Guttman Rashi" w:hAnsi="Guttman Rashi" w:cs="Guttman Rashi"/>
          <w:sz w:val="10"/>
          <w:szCs w:val="10"/>
          <w:rtl/>
        </w:rPr>
        <w:t>גירושין פ"ז הכ"ד</w:t>
      </w:r>
      <w:r>
        <w:rPr>
          <w:rFonts w:ascii="Guttman Rashi" w:eastAsia="Guttman Rashi" w:hAnsi="Guttman Rashi" w:cs="Guttman Rashi" w:hint="cs"/>
          <w:sz w:val="10"/>
          <w:szCs w:val="10"/>
          <w:rtl/>
        </w:rPr>
        <w:t>, הובא בסימן א' אות י"ז</w:t>
      </w:r>
      <w:r w:rsidRPr="00121917">
        <w:rPr>
          <w:rFonts w:ascii="Guttman Rashi" w:eastAsia="Guttman Rashi" w:hAnsi="Guttman Rashi" w:cs="Guttman Rashi"/>
          <w:sz w:val="10"/>
          <w:szCs w:val="10"/>
          <w:rtl/>
        </w:rPr>
        <w:t>)</w:t>
      </w:r>
      <w:r w:rsidRPr="00121917">
        <w:rPr>
          <w:sz w:val="12"/>
          <w:szCs w:val="14"/>
          <w:rtl/>
        </w:rPr>
        <w:t>]</w:t>
      </w:r>
      <w:r>
        <w:rPr>
          <w:rFonts w:hint="cs"/>
          <w:sz w:val="12"/>
          <w:szCs w:val="14"/>
          <w:rtl/>
        </w:rPr>
        <w:t>,</w:t>
      </w:r>
      <w:r>
        <w:rPr>
          <w:rtl/>
        </w:rPr>
        <w:t xml:space="preserve"> </w:t>
      </w:r>
      <w:r>
        <w:rPr>
          <w:rFonts w:hint="cs"/>
          <w:rtl/>
        </w:rPr>
        <w:t>וכתב</w:t>
      </w:r>
      <w:r w:rsidRPr="0023049E">
        <w:rPr>
          <w:b/>
          <w:bCs/>
          <w:rtl/>
        </w:rPr>
        <w:t xml:space="preserve"> </w:t>
      </w:r>
      <w:r>
        <w:rPr>
          <w:rFonts w:hint="cs"/>
          <w:b/>
          <w:bCs/>
          <w:rtl/>
        </w:rPr>
        <w:t>הריב"ש</w:t>
      </w:r>
      <w:r>
        <w:rPr>
          <w:rtl/>
        </w:rPr>
        <w:t xml:space="preserve"> </w:t>
      </w:r>
      <w:r>
        <w:rPr>
          <w:rFonts w:hint="cs"/>
          <w:rtl/>
        </w:rPr>
        <w:t>דמ"ש</w:t>
      </w:r>
      <w:r>
        <w:rPr>
          <w:rtl/>
        </w:rPr>
        <w:t xml:space="preserve"> </w:t>
      </w:r>
      <w:r>
        <w:rPr>
          <w:rFonts w:hint="cs"/>
          <w:b/>
          <w:bCs/>
          <w:rtl/>
        </w:rPr>
        <w:t>הרמב"ן</w:t>
      </w:r>
      <w:r>
        <w:rPr>
          <w:rtl/>
        </w:rPr>
        <w:t xml:space="preserve"> </w:t>
      </w:r>
      <w:r w:rsidRPr="00BC0E7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 xml:space="preserve">דאשה מותרת להנשא בלא קיום, אין כוונתו לחלק בין אשה דא"צ קיום לבין שליח דצ"ל בפ"נ ובפ"נ, אלא </w:t>
      </w:r>
      <w:r>
        <w:rPr>
          <w:rFonts w:hint="cs"/>
          <w:b/>
          <w:bCs/>
          <w:rtl/>
        </w:rPr>
        <w:t>דהרמב"ן</w:t>
      </w:r>
      <w:r>
        <w:rPr>
          <w:rtl/>
        </w:rPr>
        <w:t xml:space="preserve"> </w:t>
      </w:r>
      <w:r>
        <w:rPr>
          <w:rFonts w:hint="cs"/>
          <w:rtl/>
        </w:rPr>
        <w:t>קאי על מתני' דאיירי באר"י דאצ"ל בפ"נ ובפ"נ, אבל במדה"י דצ"ל בפ"נ ובפ"נ כיון דאין עדים מצויין לקיימו, אף באשה חיישינן לזיוף וצריכה לקיים את גיטה אם רוצה להנשא,</w:t>
      </w:r>
      <w:bookmarkEnd w:id="753"/>
      <w:r>
        <w:rPr>
          <w:rtl/>
        </w:rPr>
        <w:t xml:space="preserve"> </w:t>
      </w:r>
      <w:r w:rsidRPr="0023049E">
        <w:rPr>
          <w:sz w:val="12"/>
          <w:szCs w:val="14"/>
          <w:rtl/>
        </w:rPr>
        <w:t>[</w:t>
      </w:r>
      <w:r>
        <w:rPr>
          <w:rFonts w:hint="cs"/>
          <w:sz w:val="12"/>
          <w:szCs w:val="14"/>
          <w:rtl/>
        </w:rPr>
        <w:t>וכן מפורש</w:t>
      </w:r>
      <w:r>
        <w:rPr>
          <w:sz w:val="12"/>
          <w:szCs w:val="14"/>
          <w:rtl/>
        </w:rPr>
        <w:t xml:space="preserve"> </w:t>
      </w:r>
      <w:r>
        <w:rPr>
          <w:rFonts w:hint="cs"/>
          <w:b/>
          <w:bCs/>
          <w:szCs w:val="14"/>
          <w:rtl/>
        </w:rPr>
        <w:t>ברשב"א</w:t>
      </w:r>
      <w:r w:rsidRPr="0023049E">
        <w:rPr>
          <w:b/>
          <w:bCs/>
          <w:szCs w:val="14"/>
          <w:rtl/>
        </w:rPr>
        <w:t xml:space="preserve"> </w:t>
      </w:r>
      <w:r w:rsidRPr="0023049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Ref167705432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w:t>
      </w:r>
      <w:r>
        <w:rPr>
          <w:rFonts w:ascii="Guttman Rashi" w:eastAsia="Guttman Rashi" w:hAnsi="Guttman Rashi" w:cs="Guttman Rashi"/>
          <w:sz w:val="10"/>
          <w:szCs w:val="10"/>
          <w:rtl/>
        </w:rPr>
        <w:fldChar w:fldCharType="end"/>
      </w:r>
      <w:r>
        <w:rPr>
          <w:rFonts w:hint="cs"/>
          <w:sz w:val="12"/>
          <w:szCs w:val="14"/>
          <w:rtl/>
        </w:rPr>
        <w:t xml:space="preserve"> כדהביא</w:t>
      </w:r>
      <w:r>
        <w:rPr>
          <w:sz w:val="12"/>
          <w:szCs w:val="14"/>
          <w:rtl/>
        </w:rPr>
        <w:t xml:space="preserve"> </w:t>
      </w:r>
      <w:r>
        <w:rPr>
          <w:rFonts w:hint="cs"/>
          <w:b/>
          <w:bCs/>
          <w:szCs w:val="14"/>
          <w:rtl/>
        </w:rPr>
        <w:t>הריב"ש</w:t>
      </w:r>
      <w:r w:rsidRPr="009E61F6">
        <w:rPr>
          <w:b/>
          <w:bCs/>
          <w:szCs w:val="14"/>
          <w:rtl/>
        </w:rPr>
        <w:t xml:space="preserve"> </w:t>
      </w:r>
      <w:r w:rsidRPr="009E61F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Ref167653513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כו)</w:t>
      </w:r>
      <w:r>
        <w:rPr>
          <w:rFonts w:ascii="Guttman Rashi" w:eastAsia="Guttman Rashi" w:hAnsi="Guttman Rashi" w:cs="Guttman Rashi"/>
          <w:sz w:val="10"/>
          <w:szCs w:val="10"/>
          <w:rtl/>
        </w:rPr>
        <w:fldChar w:fldCharType="end"/>
      </w:r>
      <w:r>
        <w:rPr>
          <w:rFonts w:hint="cs"/>
          <w:sz w:val="12"/>
          <w:szCs w:val="14"/>
          <w:rtl/>
        </w:rPr>
        <w:t xml:space="preserve"> בסו"ד</w:t>
      </w:r>
      <w:r w:rsidRPr="0023049E">
        <w:rPr>
          <w:sz w:val="12"/>
          <w:szCs w:val="14"/>
          <w:rtl/>
        </w:rPr>
        <w:t>]</w:t>
      </w:r>
      <w:r>
        <w:rPr>
          <w:rFonts w:hint="cs"/>
          <w:sz w:val="12"/>
          <w:szCs w:val="14"/>
          <w:rtl/>
        </w:rPr>
        <w:t>,</w:t>
      </w:r>
      <w:r>
        <w:rPr>
          <w:rtl/>
        </w:rPr>
        <w:t xml:space="preserve"> </w:t>
      </w:r>
      <w:r>
        <w:rPr>
          <w:rFonts w:hint="cs"/>
          <w:rtl/>
        </w:rPr>
        <w:t>וכתב</w:t>
      </w:r>
      <w:r w:rsidRPr="00452CF5">
        <w:rPr>
          <w:b/>
          <w:bCs/>
          <w:rtl/>
        </w:rPr>
        <w:t xml:space="preserve"> </w:t>
      </w:r>
      <w:r>
        <w:rPr>
          <w:rFonts w:hint="cs"/>
          <w:b/>
          <w:bCs/>
          <w:rtl/>
        </w:rPr>
        <w:t>הריב"ש</w:t>
      </w:r>
      <w:r>
        <w:rPr>
          <w:rFonts w:hint="cs"/>
          <w:rtl/>
        </w:rPr>
        <w:t xml:space="preserve"> דמה שהוכיח</w:t>
      </w:r>
      <w:r w:rsidRPr="00452CF5">
        <w:rPr>
          <w:b/>
          <w:bCs/>
          <w:rtl/>
        </w:rPr>
        <w:t xml:space="preserve"> </w:t>
      </w:r>
      <w:r>
        <w:rPr>
          <w:rFonts w:hint="cs"/>
          <w:b/>
          <w:bCs/>
          <w:rtl/>
        </w:rPr>
        <w:t>ר"י</w:t>
      </w:r>
      <w:r>
        <w:rPr>
          <w:b/>
          <w:bCs/>
          <w:rtl/>
        </w:rPr>
        <w:t xml:space="preserve"> </w:t>
      </w:r>
      <w:r w:rsidRPr="00BC0E7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Ref167641470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יד)</w:t>
      </w:r>
      <w:r>
        <w:rPr>
          <w:rFonts w:ascii="Calibri" w:eastAsia="Times New Roman" w:hAnsi="Calibri" w:cs="Guttman Rashi"/>
          <w:noProof w:val="0"/>
          <w:sz w:val="10"/>
          <w:szCs w:val="12"/>
          <w:rtl/>
        </w:rPr>
        <w:fldChar w:fldCharType="end"/>
      </w:r>
      <w:r>
        <w:rPr>
          <w:rtl/>
        </w:rPr>
        <w:t xml:space="preserve"> </w:t>
      </w:r>
      <w:r>
        <w:rPr>
          <w:rFonts w:hint="cs"/>
          <w:rtl/>
        </w:rPr>
        <w:t>מהא דהמוציא שטר חוב על חבירו דאם אינו טוען בברי לא חיישינן שהוא מזוייף, הראיה היא משליחות גט באר"י, כיון דהמוציא שטר חוב לא איירי באופן שהוא מביאו ממדה"י, דסתם שטר חוב נכתב בעירו והעדים מצויין לקיימו.</w:t>
      </w:r>
    </w:p>
    <w:p w14:paraId="570D6E79" w14:textId="77777777" w:rsidR="000F54D4" w:rsidRPr="009D39FC" w:rsidRDefault="000F54D4" w:rsidP="00724A46">
      <w:pPr>
        <w:pStyle w:val="afffffe"/>
        <w:rPr>
          <w:rtl/>
        </w:rPr>
      </w:pPr>
      <w:r w:rsidRPr="009D39FC">
        <w:rPr>
          <w:rtl/>
        </w:rPr>
        <w:t xml:space="preserve">שו"ת הריב"ש סימן שפ"ה ד"ה </w:t>
      </w:r>
      <w:r w:rsidRPr="009D39FC">
        <w:rPr>
          <w:rFonts w:hint="cs"/>
          <w:rtl/>
        </w:rPr>
        <w:t>ומעולם</w:t>
      </w:r>
    </w:p>
    <w:p w14:paraId="3953F937" w14:textId="77777777" w:rsidR="000F54D4" w:rsidRPr="009D39FC" w:rsidRDefault="000F54D4" w:rsidP="000F54D4">
      <w:pPr>
        <w:pStyle w:val="a1"/>
      </w:pPr>
      <w:r w:rsidRPr="009D39FC">
        <w:rPr>
          <w:rtl/>
        </w:rPr>
        <w:t>ומעולם לא שמענו מי שנהג קולא כזו למעשה להתיר אשה שהיא בחזקת אשת איש בגט שבידה בלא קיום. ומה במקום שאין מצויין לקיימו. ולא ראיתי להרמב"ן ז"ל שיחלק בין אשה לשליח כי מה שכתב בחדושיו (/גטין/ ט' בד"ה אם וכו') גבי מתני' דהמביא גט בארץ ישראל דאשה אינה צריכה קיום בלא ערער, בארץ ישראל היא, דממתני' דקתני אם יש עליו עוררין יליף לה. אבל בחוצה לארץ דאין עדים מצויין לקיימו דקתני מתני' בשליח אם יש עליו עדים יתקיים בחותמיו דמשמע אף בלא ערער. באשה נמי חיישינן וצריכה קיום קודם שתנשא. ומה שהוכיח ר"י ז"ל למוציא שטר חוב על חברו שאין חוששין למזויף היכי דלא טעין בברי. מארץ ישראל יליף לה. שהמוציא שטר חוב על חברו אינו מביאו ממדינת הים אלא סתמא דמלתא בעירם נכתב ועדים מצויין לקיימו.</w:t>
      </w:r>
    </w:p>
    <w:p w14:paraId="658C83FA" w14:textId="77777777" w:rsidR="000F54D4" w:rsidRPr="00724A46" w:rsidRDefault="000F54D4" w:rsidP="00724A46">
      <w:pPr>
        <w:pStyle w:val="afffff7"/>
        <w:rPr>
          <w:rtl/>
        </w:rPr>
      </w:pPr>
      <w:bookmarkStart w:id="754" w:name="_Toc167704012"/>
      <w:bookmarkStart w:id="755" w:name="_Toc173964371"/>
      <w:r w:rsidRPr="00724A46">
        <w:rPr>
          <w:rtl/>
        </w:rPr>
        <w:t>שו"ת הריב"ש סימן שפ"ה ד"ה ואל תשיבני</w:t>
      </w:r>
      <w:bookmarkEnd w:id="754"/>
      <w:r w:rsidRPr="00724A46">
        <w:rPr>
          <w:rtl/>
        </w:rPr>
        <w:t xml:space="preserve"> (ב)</w:t>
      </w:r>
      <w:bookmarkEnd w:id="755"/>
    </w:p>
    <w:p w14:paraId="5AAFF538" w14:textId="77777777" w:rsidR="000F54D4" w:rsidRDefault="000F54D4" w:rsidP="000F54D4">
      <w:pPr>
        <w:pStyle w:val="a7"/>
        <w:rPr>
          <w:rtl/>
        </w:rPr>
      </w:pPr>
      <w:bookmarkStart w:id="756" w:name="_Toc167707127"/>
      <w:r>
        <w:rPr>
          <w:rFonts w:hint="cs"/>
          <w:rtl/>
        </w:rPr>
        <w:t>קו' הריב"ש דמשמע ברמב"ן דהחילוק בין אשה דאינו ממון בעל לכל גט איירי בחו"ל ולא באר"י</w:t>
      </w:r>
      <w:bookmarkEnd w:id="756"/>
    </w:p>
    <w:p w14:paraId="2B5F58A9" w14:textId="5F597F9F" w:rsidR="000F54D4" w:rsidRDefault="000F54D4" w:rsidP="00E80966">
      <w:pPr>
        <w:pStyle w:val="a2"/>
      </w:pPr>
      <w:bookmarkStart w:id="757" w:name="_Ref167653704"/>
      <w:bookmarkStart w:id="758" w:name="_Ref167186637"/>
      <w:r>
        <w:rPr>
          <w:rFonts w:hint="cs"/>
          <w:rtl/>
        </w:rPr>
        <w:t>אך הקשה</w:t>
      </w:r>
      <w:r>
        <w:rPr>
          <w:rtl/>
        </w:rPr>
        <w:t xml:space="preserve"> </w:t>
      </w:r>
      <w:r w:rsidRPr="00FC5DEC">
        <w:rPr>
          <w:b/>
          <w:bCs/>
          <w:rtl/>
        </w:rPr>
        <w:t>ה</w:t>
      </w:r>
      <w:r w:rsidRPr="00FC5DE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Ref167186637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כד)</w:t>
      </w:r>
      <w:r>
        <w:rPr>
          <w:b/>
          <w:bCs/>
          <w:vanish/>
          <w:rtl/>
        </w:rPr>
        <w:fldChar w:fldCharType="end"/>
      </w:r>
      <w:r w:rsidRPr="00FC5DEC">
        <w:rPr>
          <w:b/>
          <w:bCs/>
          <w:vanish/>
          <w:rtl/>
        </w:rPr>
        <w:t xml:space="preserve"> &gt;</w:t>
      </w:r>
      <w:r>
        <w:rPr>
          <w:rFonts w:hint="cs"/>
          <w:b/>
          <w:bCs/>
          <w:rtl/>
        </w:rPr>
        <w:t>ריב"ש</w:t>
      </w:r>
      <w:r w:rsidRPr="00FC5DEC">
        <w:rPr>
          <w:b/>
          <w:bCs/>
          <w:rtl/>
        </w:rPr>
        <w:t xml:space="preserve"> </w:t>
      </w:r>
      <w:r w:rsidRPr="00FC5DE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שפ"ה ד"ה ואל תשיבני</w:t>
      </w:r>
      <w:r w:rsidRPr="00FC5DEC">
        <w:rPr>
          <w:rFonts w:ascii="Calibri" w:eastAsia="Times New Roman" w:hAnsi="Calibri" w:cs="Guttman Rashi"/>
          <w:noProof w:val="0"/>
          <w:sz w:val="10"/>
          <w:szCs w:val="12"/>
          <w:rtl/>
        </w:rPr>
        <w:t>)</w:t>
      </w:r>
      <w:r w:rsidRPr="00FC5DEC">
        <w:rPr>
          <w:vanish/>
          <w:rtl/>
        </w:rPr>
        <w:t>=</w:t>
      </w:r>
      <w:r>
        <w:rPr>
          <w:rtl/>
        </w:rPr>
        <w:t xml:space="preserve"> </w:t>
      </w:r>
      <w:r>
        <w:rPr>
          <w:rFonts w:hint="cs"/>
          <w:rtl/>
        </w:rPr>
        <w:t>דהא כתב</w:t>
      </w:r>
      <w:r>
        <w:rPr>
          <w:rtl/>
        </w:rPr>
        <w:t xml:space="preserve"> </w:t>
      </w:r>
      <w:r>
        <w:rPr>
          <w:rFonts w:hint="cs"/>
          <w:b/>
          <w:bCs/>
          <w:rtl/>
        </w:rPr>
        <w:t>הרמב"ן לקמן</w:t>
      </w:r>
      <w:r>
        <w:rPr>
          <w:rtl/>
        </w:rPr>
        <w:t xml:space="preserve"> </w:t>
      </w:r>
      <w:r w:rsidRPr="00FC5DE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Ref167641470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יד)</w:t>
      </w:r>
      <w:r>
        <w:rPr>
          <w:rFonts w:ascii="Calibri" w:eastAsia="Times New Roman" w:hAnsi="Calibri" w:cs="Guttman Rashi"/>
          <w:noProof w:val="0"/>
          <w:sz w:val="10"/>
          <w:szCs w:val="12"/>
          <w:rtl/>
        </w:rPr>
        <w:fldChar w:fldCharType="end"/>
      </w:r>
      <w:r>
        <w:rPr>
          <w:rtl/>
        </w:rPr>
        <w:t xml:space="preserve"> </w:t>
      </w:r>
      <w:r>
        <w:rPr>
          <w:rFonts w:hint="cs"/>
          <w:rtl/>
        </w:rPr>
        <w:t>דאין להקשות עליו מהא דאמר שמואל בגמ' בב"מ</w:t>
      </w:r>
      <w:r>
        <w:rPr>
          <w:rtl/>
        </w:rPr>
        <w:t xml:space="preserve"> </w:t>
      </w:r>
      <w:r w:rsidRPr="00FC5DE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טז:</w:t>
      </w:r>
      <w:r w:rsidRPr="00FC5DEC">
        <w:rPr>
          <w:rFonts w:ascii="Calibri" w:eastAsia="Times New Roman" w:hAnsi="Calibri" w:cs="Guttman Rashi"/>
          <w:noProof w:val="0"/>
          <w:sz w:val="10"/>
          <w:szCs w:val="12"/>
          <w:rtl/>
        </w:rPr>
        <w:t>)</w:t>
      </w:r>
      <w:r>
        <w:rPr>
          <w:rtl/>
        </w:rPr>
        <w:t xml:space="preserve"> </w:t>
      </w:r>
      <w:r>
        <w:rPr>
          <w:rFonts w:hint="cs"/>
          <w:rtl/>
        </w:rPr>
        <w:t>דהמוצא שטר הקנאה בשוק יחזיר ולא חיישינן לזיוף, כיון דאיירי באופן שיש עדים מצויין לקיימו, וכתב</w:t>
      </w:r>
      <w:r w:rsidRPr="00210338">
        <w:rPr>
          <w:b/>
          <w:bCs/>
          <w:rtl/>
        </w:rPr>
        <w:t xml:space="preserve"> </w:t>
      </w:r>
      <w:r>
        <w:rPr>
          <w:rFonts w:hint="cs"/>
          <w:b/>
          <w:bCs/>
          <w:rtl/>
        </w:rPr>
        <w:t>הריב"ש</w:t>
      </w:r>
      <w:r>
        <w:rPr>
          <w:rtl/>
        </w:rPr>
        <w:t xml:space="preserve"> </w:t>
      </w:r>
      <w:r>
        <w:rPr>
          <w:rFonts w:hint="cs"/>
          <w:rtl/>
        </w:rPr>
        <w:t>דא"כ משמע מדברי</w:t>
      </w:r>
      <w:r w:rsidRPr="00FC5DEC">
        <w:rPr>
          <w:b/>
          <w:bCs/>
          <w:rtl/>
        </w:rPr>
        <w:t xml:space="preserve"> </w:t>
      </w:r>
      <w:r>
        <w:rPr>
          <w:rFonts w:hint="cs"/>
          <w:b/>
          <w:bCs/>
          <w:rtl/>
        </w:rPr>
        <w:t>הרמב"ן</w:t>
      </w:r>
      <w:r>
        <w:rPr>
          <w:rtl/>
        </w:rPr>
        <w:t xml:space="preserve"> </w:t>
      </w:r>
      <w:r>
        <w:rPr>
          <w:rFonts w:hint="cs"/>
          <w:rtl/>
        </w:rPr>
        <w:t xml:space="preserve">דמה שחילק </w:t>
      </w:r>
      <w:r>
        <w:rPr>
          <w:rFonts w:hint="cs"/>
          <w:b/>
          <w:bCs/>
          <w:rtl/>
        </w:rPr>
        <w:t>הרמב"ן לקמן</w:t>
      </w:r>
      <w:r>
        <w:rPr>
          <w:rtl/>
        </w:rPr>
        <w:t xml:space="preserve"> </w:t>
      </w:r>
      <w:r w:rsidRPr="00FC5DE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בין גט אשה דאינה ממונו של בעל לבין כל שטר, איירי באופן שאין עדים מצויין לקיימו.</w:t>
      </w:r>
      <w:bookmarkEnd w:id="757"/>
    </w:p>
    <w:bookmarkEnd w:id="758"/>
    <w:p w14:paraId="03D913C7" w14:textId="77777777" w:rsidR="000F54D4" w:rsidRPr="009D39FC" w:rsidRDefault="000F54D4" w:rsidP="00724A46">
      <w:pPr>
        <w:pStyle w:val="afffffe"/>
        <w:rPr>
          <w:rtl/>
        </w:rPr>
      </w:pPr>
      <w:r w:rsidRPr="009D39FC">
        <w:rPr>
          <w:rtl/>
        </w:rPr>
        <w:lastRenderedPageBreak/>
        <w:t>שו"ת הריב"ש סימן שפ"ה ד"ה ואל תשיבני</w:t>
      </w:r>
    </w:p>
    <w:p w14:paraId="39D87E9A" w14:textId="77777777" w:rsidR="000F54D4" w:rsidRDefault="000F54D4" w:rsidP="000F54D4">
      <w:pPr>
        <w:pStyle w:val="a1"/>
        <w:rPr>
          <w:rtl/>
        </w:rPr>
      </w:pPr>
      <w:r w:rsidRPr="009D39FC">
        <w:rPr>
          <w:rtl/>
        </w:rPr>
        <w:t>ואל תשיבני ממ"ש שם /גטין ט'/ הרמב"ן ז"ל וזה שאמר שמואל</w:t>
      </w:r>
      <w:r w:rsidRPr="009D39FC">
        <w:rPr>
          <w:rFonts w:hint="cs"/>
          <w:rtl/>
        </w:rPr>
        <w:t xml:space="preserve"> </w:t>
      </w:r>
      <w:r w:rsidRPr="009D39FC">
        <w:rPr>
          <w:rtl/>
        </w:rPr>
        <w:t>[בב"מ ט"ז: המוצא שטר הקנאה בשוק] יחזיר, ולא חיישינן לזיוף. אפשר שהיא בשעדים מצויין לקיימו. דמשמע שדבריו בשאין עדים מצויין לקיימו</w:t>
      </w:r>
      <w:r>
        <w:rPr>
          <w:rFonts w:hint="cs"/>
          <w:rtl/>
        </w:rPr>
        <w:t>.</w:t>
      </w:r>
    </w:p>
    <w:p w14:paraId="417DB475" w14:textId="77777777" w:rsidR="000F54D4" w:rsidRDefault="000F54D4" w:rsidP="000F54D4">
      <w:pPr>
        <w:pStyle w:val="a7"/>
        <w:rPr>
          <w:rtl/>
        </w:rPr>
      </w:pPr>
      <w:bookmarkStart w:id="759" w:name="_Toc167707128"/>
      <w:r>
        <w:rPr>
          <w:rFonts w:hint="cs"/>
          <w:rtl/>
        </w:rPr>
        <w:t>בי' הריב"ש ברמב"ן דבאר"י עצמה בעדים לפנינו מחזירין לפי שמואל ובאינם לפנינו לא מחזירין</w:t>
      </w:r>
      <w:bookmarkEnd w:id="759"/>
    </w:p>
    <w:p w14:paraId="0E80D688" w14:textId="77777777" w:rsidR="000F54D4" w:rsidRDefault="000F54D4" w:rsidP="00E80966">
      <w:pPr>
        <w:pStyle w:val="a2"/>
      </w:pPr>
      <w:r>
        <w:rPr>
          <w:rFonts w:hint="cs"/>
          <w:rtl/>
        </w:rPr>
        <w:t>ודחה</w:t>
      </w:r>
      <w:r w:rsidRPr="00383ECD">
        <w:rPr>
          <w:b/>
          <w:bCs/>
          <w:rtl/>
        </w:rPr>
        <w:t xml:space="preserve"> </w:t>
      </w:r>
      <w:r>
        <w:rPr>
          <w:rFonts w:hint="cs"/>
          <w:b/>
          <w:bCs/>
          <w:rtl/>
        </w:rPr>
        <w:t>הריב"ש</w:t>
      </w:r>
      <w:r>
        <w:rPr>
          <w:rtl/>
        </w:rPr>
        <w:t xml:space="preserve"> </w:t>
      </w:r>
      <w:r>
        <w:rPr>
          <w:rFonts w:hint="cs"/>
          <w:rtl/>
        </w:rPr>
        <w:t>דאין כוונת</w:t>
      </w:r>
      <w:r w:rsidRPr="00383ECD">
        <w:rPr>
          <w:b/>
          <w:bCs/>
          <w:rtl/>
        </w:rPr>
        <w:t xml:space="preserve"> </w:t>
      </w:r>
      <w:r>
        <w:rPr>
          <w:rFonts w:hint="cs"/>
          <w:b/>
          <w:bCs/>
          <w:rtl/>
        </w:rPr>
        <w:t>הרמב"ן</w:t>
      </w:r>
      <w:r>
        <w:rPr>
          <w:rtl/>
        </w:rPr>
        <w:t xml:space="preserve"> </w:t>
      </w:r>
      <w:r>
        <w:rPr>
          <w:rFonts w:hint="cs"/>
          <w:rtl/>
        </w:rPr>
        <w:t>דהוא איירי בחו"ל שאין עדים כלל, אלא דאף באר"י לדברי שמואל יש חילוק בין מקום שעדים מצויים לקיימו, למקום שאינם מצויין, דבעדים מצויין הכוונה שיש כאן עדים שמכירין את החתימות ומקיימין אותם עכשיו, ובזה אמר שמואל דיחזיר, אך מ"מ השטר עצמו לא היה מקויים ולכן חיישינן שמא כתבו ללוות בו ולא לוה, אך למזוייף לא חיישינן.</w:t>
      </w:r>
    </w:p>
    <w:p w14:paraId="7FB2D3B4" w14:textId="77777777" w:rsidR="000F54D4" w:rsidRDefault="000F54D4" w:rsidP="000F54D4">
      <w:pPr>
        <w:pStyle w:val="a1"/>
        <w:rPr>
          <w:rtl/>
        </w:rPr>
      </w:pPr>
      <w:r w:rsidRPr="009D39FC">
        <w:rPr>
          <w:rtl/>
        </w:rPr>
        <w:t>לא היא, דלעולם דבריו בא"י הם וההיא דמוקי בשעדים מצויין לקיימו, אינו כמו עדים מצויין לקיימו דא"י. שרוצה לומר אפשר לקיימו, אבל ר"ל שיש כאן עדים שמכירין החתימות ומקיימין אותן עכשיו. אבל בעת שמצא השטר לא היה מקוים ומשום הכי חיישינן ביה לכתב ללות ולא לוה. ולא חיישינן למזויף.</w:t>
      </w:r>
    </w:p>
    <w:p w14:paraId="0A70985B" w14:textId="77777777" w:rsidR="000F54D4" w:rsidRDefault="000F54D4" w:rsidP="000F54D4">
      <w:pPr>
        <w:pStyle w:val="a7"/>
        <w:rPr>
          <w:rtl/>
        </w:rPr>
      </w:pPr>
      <w:bookmarkStart w:id="760" w:name="_Toc167707129"/>
      <w:r>
        <w:rPr>
          <w:rFonts w:hint="cs"/>
          <w:rtl/>
        </w:rPr>
        <w:t>בי' הריב"ש דמוכח ברמב"ן וברשב"א דבאר"י אשה ושליח א"צ קיום ובחו"ל חיישינן למזוייף</w:t>
      </w:r>
      <w:bookmarkEnd w:id="760"/>
    </w:p>
    <w:p w14:paraId="1C918732" w14:textId="3C4549CD" w:rsidR="000F54D4" w:rsidRPr="001928C6" w:rsidRDefault="000F54D4" w:rsidP="00E80966">
      <w:pPr>
        <w:pStyle w:val="a2"/>
        <w:rPr>
          <w:rtl/>
        </w:rPr>
      </w:pPr>
      <w:bookmarkStart w:id="761" w:name="_Ref167653513"/>
      <w:r>
        <w:rPr>
          <w:rFonts w:hint="cs"/>
          <w:rtl/>
        </w:rPr>
        <w:t>וכתב</w:t>
      </w:r>
      <w:r w:rsidRPr="00DA1EC3">
        <w:rPr>
          <w:b/>
          <w:bCs/>
          <w:rtl/>
        </w:rPr>
        <w:t xml:space="preserve"> </w:t>
      </w:r>
      <w:r>
        <w:rPr>
          <w:rFonts w:hint="cs"/>
          <w:b/>
          <w:bCs/>
          <w:rtl/>
        </w:rPr>
        <w:t>הריב"ש</w:t>
      </w:r>
      <w:r>
        <w:rPr>
          <w:rtl/>
        </w:rPr>
        <w:t xml:space="preserve"> </w:t>
      </w:r>
      <w:r>
        <w:rPr>
          <w:rFonts w:hint="cs"/>
          <w:rtl/>
        </w:rPr>
        <w:t>דלעולם ס"ל</w:t>
      </w:r>
      <w:r w:rsidRPr="00DA1EC3">
        <w:rPr>
          <w:b/>
          <w:bCs/>
          <w:rtl/>
        </w:rPr>
        <w:t xml:space="preserve"> </w:t>
      </w:r>
      <w:r>
        <w:rPr>
          <w:rFonts w:hint="cs"/>
          <w:b/>
          <w:bCs/>
          <w:rtl/>
        </w:rPr>
        <w:t>לרמב"ן</w:t>
      </w:r>
      <w:r>
        <w:rPr>
          <w:rtl/>
        </w:rPr>
        <w:t xml:space="preserve"> </w:t>
      </w:r>
      <w:r>
        <w:rPr>
          <w:rFonts w:hint="cs"/>
          <w:rtl/>
        </w:rPr>
        <w:t>דאין חילוק בין אשה לבין שליח דבאר"י א"צ קיום, ובחו"ל אף בלא ערעור הבעל צריך קיום כיון שאין עדים מצויין לקיימו אם יבא ויערער, והוסיף</w:t>
      </w:r>
      <w:r w:rsidRPr="00C71416">
        <w:rPr>
          <w:b/>
          <w:bCs/>
          <w:rtl/>
        </w:rPr>
        <w:t xml:space="preserve"> </w:t>
      </w:r>
      <w:r>
        <w:rPr>
          <w:rFonts w:hint="cs"/>
          <w:b/>
          <w:bCs/>
          <w:rtl/>
        </w:rPr>
        <w:t>הריב"ש</w:t>
      </w:r>
      <w:r>
        <w:rPr>
          <w:rtl/>
        </w:rPr>
        <w:t xml:space="preserve"> </w:t>
      </w:r>
      <w:r>
        <w:rPr>
          <w:rFonts w:hint="cs"/>
          <w:rtl/>
        </w:rPr>
        <w:t>דכן נראה מדברי</w:t>
      </w:r>
      <w:r>
        <w:rPr>
          <w:rtl/>
        </w:rPr>
        <w:t xml:space="preserve"> </w:t>
      </w:r>
      <w:r>
        <w:rPr>
          <w:rFonts w:hint="cs"/>
          <w:b/>
          <w:bCs/>
          <w:rtl/>
        </w:rPr>
        <w:t>הרשב"א</w:t>
      </w:r>
      <w:r>
        <w:rPr>
          <w:rtl/>
        </w:rPr>
        <w:t xml:space="preserve"> </w:t>
      </w:r>
      <w:r w:rsidRPr="00C7141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Ref167705432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דבמקום שאין עדים מצויין לקיימו חיישינן למזוייף.</w:t>
      </w:r>
      <w:bookmarkEnd w:id="761"/>
    </w:p>
    <w:p w14:paraId="15FC3C1E" w14:textId="77777777" w:rsidR="000F54D4" w:rsidRDefault="000F54D4" w:rsidP="000F54D4">
      <w:pPr>
        <w:pStyle w:val="a1"/>
        <w:rPr>
          <w:rtl/>
        </w:rPr>
      </w:pPr>
      <w:r w:rsidRPr="009D39FC">
        <w:rPr>
          <w:rtl/>
        </w:rPr>
        <w:t>ולעולם סובר הרב ז"ל דדין השליח והאשה שוין דבארץ ישראל לא צריך, ובחוצה לארץ דאין עדים מצויין לקיימו ואי אתי בעל ומערער לא תמצא קיום אף קודם שיצא ערער עליו נחוש לו.</w:t>
      </w:r>
      <w:r w:rsidRPr="009D39FC">
        <w:rPr>
          <w:rFonts w:hint="cs"/>
          <w:rtl/>
        </w:rPr>
        <w:t xml:space="preserve"> </w:t>
      </w:r>
      <w:r w:rsidRPr="009D39FC">
        <w:rPr>
          <w:rStyle w:val="afffffffff5"/>
          <w:rtl/>
        </w:rPr>
        <w:t>ונדון זה הרי אין מצויין לקיימו. ואל תשיבני ממה שאמרו בפ' קמא /מסכת גטין/ (ה':) השתא איהו לא מערער אנן נקום ונערער, דהתם בשנשאת היא, דאנן לא נקום ונערער להוציאה מתחת בעלה. אבל לחוש לא אמרו, והרמב"ן ז"ל לדמיון בעלמא נקטי' להיכא שעדים מצויין לקיימו.</w:t>
      </w:r>
      <w:r w:rsidRPr="009D39FC">
        <w:rPr>
          <w:rtl/>
        </w:rPr>
        <w:t xml:space="preserve"> וגם מדברי הרשב"א ז"ל במתני' דהמביא גט בארץ ישראל, נראה דהיכא שאין עדים מצויין לקיימו חיישינן.</w:t>
      </w:r>
    </w:p>
    <w:p w14:paraId="089B1229" w14:textId="77777777" w:rsidR="000F54D4" w:rsidRPr="004B3187" w:rsidRDefault="000F54D4" w:rsidP="000F54D4">
      <w:pPr>
        <w:pStyle w:val="1"/>
      </w:pPr>
      <w:bookmarkStart w:id="762" w:name="_Toc167707130"/>
      <w:r>
        <w:rPr>
          <w:rFonts w:hint="cs"/>
          <w:rtl/>
        </w:rPr>
        <w:t>פלו' רבי חסדאי והריב"ש בטעם הרמב"ן דאינה ממונו או דהקילו</w:t>
      </w:r>
      <w:bookmarkEnd w:id="762"/>
    </w:p>
    <w:p w14:paraId="40145868" w14:textId="77777777" w:rsidR="000F54D4" w:rsidRPr="00724A46" w:rsidRDefault="000F54D4" w:rsidP="00724A46">
      <w:pPr>
        <w:pStyle w:val="afffff7"/>
        <w:rPr>
          <w:rtl/>
        </w:rPr>
      </w:pPr>
      <w:bookmarkStart w:id="763" w:name="_Toc167704013"/>
      <w:bookmarkStart w:id="764" w:name="_Toc173964372"/>
      <w:r w:rsidRPr="00724A46">
        <w:rPr>
          <w:rtl/>
        </w:rPr>
        <w:t xml:space="preserve">שו"ת הריב"ש סימן שפ"ה ד"ה </w:t>
      </w:r>
      <w:r w:rsidRPr="00724A46">
        <w:rPr>
          <w:rFonts w:hint="cs"/>
          <w:rtl/>
        </w:rPr>
        <w:t>וגם</w:t>
      </w:r>
      <w:bookmarkEnd w:id="763"/>
      <w:r w:rsidRPr="00724A46">
        <w:rPr>
          <w:rtl/>
        </w:rPr>
        <w:t xml:space="preserve"> (ב)</w:t>
      </w:r>
      <w:bookmarkEnd w:id="764"/>
    </w:p>
    <w:p w14:paraId="67905962" w14:textId="77777777" w:rsidR="000F54D4" w:rsidRDefault="000F54D4" w:rsidP="000F54D4">
      <w:pPr>
        <w:pStyle w:val="a7"/>
        <w:rPr>
          <w:rtl/>
        </w:rPr>
      </w:pPr>
      <w:bookmarkStart w:id="765" w:name="_Toc167707131"/>
      <w:r>
        <w:rPr>
          <w:rFonts w:hint="cs"/>
          <w:rtl/>
        </w:rPr>
        <w:t>בי' רבי חסדאי ב"ר שלמה ברמב"ן דעיקר טעמו דאשה אינה ממונו של בעל ולא דהקילו בתחילה</w:t>
      </w:r>
      <w:bookmarkEnd w:id="765"/>
    </w:p>
    <w:p w14:paraId="27C1E902" w14:textId="6CE22E6C" w:rsidR="000F54D4" w:rsidRDefault="000F54D4" w:rsidP="00E80966">
      <w:pPr>
        <w:pStyle w:val="a2"/>
      </w:pPr>
      <w:bookmarkStart w:id="766" w:name="_Ref167268150"/>
      <w:bookmarkStart w:id="767" w:name="_Ref167654342"/>
      <w:r>
        <w:rPr>
          <w:rFonts w:hint="cs"/>
          <w:rtl/>
        </w:rPr>
        <w:t>ובמה שהוסיף</w:t>
      </w:r>
      <w:r>
        <w:rPr>
          <w:rtl/>
        </w:rPr>
        <w:t xml:space="preserve"> </w:t>
      </w:r>
      <w:r>
        <w:rPr>
          <w:rFonts w:hint="cs"/>
          <w:b/>
          <w:bCs/>
          <w:rtl/>
        </w:rPr>
        <w:t>הרמב"</w:t>
      </w:r>
      <w:r w:rsidRPr="004D77F5">
        <w:rPr>
          <w:rStyle w:val="aff4"/>
          <w:rFonts w:hint="cs"/>
          <w:rtl/>
        </w:rPr>
        <w:t>ן בבי' הב'</w:t>
      </w:r>
      <w:r>
        <w:rPr>
          <w:rtl/>
        </w:rPr>
        <w:t xml:space="preserve"> </w:t>
      </w:r>
      <w:r w:rsidRPr="00CD1A9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Ref167642253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sidRPr="008839E1">
        <w:rPr>
          <w:rFonts w:hint="cs"/>
          <w:rtl/>
        </w:rPr>
        <w:t xml:space="preserve"> </w:t>
      </w:r>
      <w:r>
        <w:rPr>
          <w:rFonts w:hint="cs"/>
          <w:rtl/>
        </w:rPr>
        <w:t xml:space="preserve">דהקילו עליה בתחילתה, </w:t>
      </w:r>
      <w:r w:rsidRPr="009670CA">
        <w:rPr>
          <w:rStyle w:val="af"/>
          <w:rFonts w:hint="cs"/>
          <w:rtl/>
        </w:rPr>
        <w:t>[דלא חיישינן שהגט מזוייף],</w:t>
      </w:r>
      <w:r>
        <w:rPr>
          <w:rFonts w:hint="cs"/>
          <w:rtl/>
        </w:rPr>
        <w:t xml:space="preserve"> מתוך חומר שהחמירו עליה בסופה,</w:t>
      </w:r>
      <w:r>
        <w:rPr>
          <w:rtl/>
        </w:rPr>
        <w:t xml:space="preserve"> </w:t>
      </w:r>
      <w:r w:rsidRPr="00365306">
        <w:rPr>
          <w:sz w:val="12"/>
          <w:szCs w:val="14"/>
          <w:rtl/>
        </w:rPr>
        <w:t>[</w:t>
      </w:r>
      <w:r>
        <w:rPr>
          <w:rFonts w:hint="cs"/>
          <w:sz w:val="12"/>
          <w:szCs w:val="14"/>
          <w:rtl/>
        </w:rPr>
        <w:t>דאם</w:t>
      </w:r>
      <w:r>
        <w:rPr>
          <w:sz w:val="12"/>
          <w:szCs w:val="14"/>
          <w:rtl/>
        </w:rPr>
        <w:t xml:space="preserve"> </w:t>
      </w:r>
      <w:r>
        <w:rPr>
          <w:rFonts w:hint="cs"/>
          <w:sz w:val="12"/>
          <w:szCs w:val="14"/>
          <w:rtl/>
        </w:rPr>
        <w:t>הגט מזוייף תצא</w:t>
      </w:r>
      <w:r w:rsidRPr="00365306">
        <w:rPr>
          <w:sz w:val="12"/>
          <w:szCs w:val="14"/>
          <w:rtl/>
        </w:rPr>
        <w:t>]</w:t>
      </w:r>
      <w:r>
        <w:rPr>
          <w:rFonts w:hint="cs"/>
          <w:sz w:val="12"/>
          <w:szCs w:val="14"/>
          <w:rtl/>
        </w:rPr>
        <w:t>,</w:t>
      </w:r>
      <w:r>
        <w:rPr>
          <w:rtl/>
        </w:rPr>
        <w:t xml:space="preserve"> </w:t>
      </w:r>
      <w:r>
        <w:rPr>
          <w:rFonts w:hint="cs"/>
          <w:rtl/>
        </w:rPr>
        <w:t>הביא</w:t>
      </w:r>
      <w:r>
        <w:rPr>
          <w:rtl/>
        </w:rPr>
        <w:t xml:space="preserve"> </w:t>
      </w:r>
      <w:r w:rsidRPr="00FC1CBE">
        <w:rPr>
          <w:b/>
          <w:bCs/>
          <w:rtl/>
        </w:rPr>
        <w:t>ה</w:t>
      </w:r>
      <w:r w:rsidRPr="00FC1CB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Ref167268150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כז)</w:t>
      </w:r>
      <w:r>
        <w:rPr>
          <w:b/>
          <w:bCs/>
          <w:vanish/>
          <w:rtl/>
        </w:rPr>
        <w:fldChar w:fldCharType="end"/>
      </w:r>
      <w:r w:rsidRPr="00FC1CBE">
        <w:rPr>
          <w:b/>
          <w:bCs/>
          <w:vanish/>
          <w:rtl/>
        </w:rPr>
        <w:t xml:space="preserve"> &gt;</w:t>
      </w:r>
      <w:r>
        <w:rPr>
          <w:rFonts w:hint="cs"/>
          <w:b/>
          <w:bCs/>
          <w:rtl/>
        </w:rPr>
        <w:t>ריב"ש</w:t>
      </w:r>
      <w:r w:rsidRPr="00FC1CBE">
        <w:rPr>
          <w:b/>
          <w:bCs/>
          <w:rtl/>
        </w:rPr>
        <w:t xml:space="preserve"> </w:t>
      </w:r>
      <w:r w:rsidRPr="00FC1CB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שפ"ה ד"ה וגם</w:t>
      </w:r>
      <w:r w:rsidRPr="00FC1CBE">
        <w:rPr>
          <w:rFonts w:ascii="Calibri" w:eastAsia="Times New Roman" w:hAnsi="Calibri" w:cs="Guttman Rashi"/>
          <w:noProof w:val="0"/>
          <w:sz w:val="10"/>
          <w:szCs w:val="12"/>
          <w:rtl/>
        </w:rPr>
        <w:t>)</w:t>
      </w:r>
      <w:r>
        <w:rPr>
          <w:rFonts w:hint="cs"/>
          <w:rtl/>
        </w:rPr>
        <w:t xml:space="preserve"> בשם </w:t>
      </w:r>
      <w:r w:rsidRPr="00FC1CBE">
        <w:rPr>
          <w:rStyle w:val="aff4"/>
          <w:rFonts w:hint="cs"/>
          <w:rtl/>
        </w:rPr>
        <w:t>השואל</w:t>
      </w:r>
      <w:r w:rsidRPr="00FC1CBE">
        <w:rPr>
          <w:rStyle w:val="aff4"/>
          <w:rtl/>
        </w:rPr>
        <w:t xml:space="preserve"> רבי חסדאי בר רבי שלמה</w:t>
      </w:r>
      <w:bookmarkEnd w:id="766"/>
      <w:r w:rsidRPr="00FC1CBE">
        <w:rPr>
          <w:vanish/>
          <w:rtl/>
        </w:rPr>
        <w:t>=</w:t>
      </w:r>
      <w:r>
        <w:rPr>
          <w:rFonts w:hint="cs"/>
          <w:rtl/>
        </w:rPr>
        <w:t xml:space="preserve"> דהבין בדברי</w:t>
      </w:r>
      <w:r w:rsidRPr="00847D55">
        <w:rPr>
          <w:b/>
          <w:bCs/>
          <w:rtl/>
        </w:rPr>
        <w:t xml:space="preserve"> </w:t>
      </w:r>
      <w:r>
        <w:rPr>
          <w:rFonts w:hint="cs"/>
          <w:b/>
          <w:bCs/>
          <w:rtl/>
        </w:rPr>
        <w:t>הרמב"ן</w:t>
      </w:r>
      <w:r>
        <w:rPr>
          <w:rtl/>
        </w:rPr>
        <w:t xml:space="preserve"> </w:t>
      </w:r>
      <w:r>
        <w:rPr>
          <w:rFonts w:hint="cs"/>
          <w:rtl/>
        </w:rPr>
        <w:t>דעיקר טעמו הוא הטעם הראשון של</w:t>
      </w:r>
      <w:r>
        <w:rPr>
          <w:rtl/>
        </w:rPr>
        <w:t xml:space="preserve"> </w:t>
      </w:r>
      <w:r>
        <w:rPr>
          <w:rFonts w:hint="cs"/>
          <w:b/>
          <w:bCs/>
          <w:rtl/>
        </w:rPr>
        <w:t>הרמב"ן</w:t>
      </w:r>
      <w:r>
        <w:rPr>
          <w:rtl/>
        </w:rPr>
        <w:t xml:space="preserve"> </w:t>
      </w:r>
      <w:r w:rsidRPr="005A7AB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 xml:space="preserve">דאשה אינה ממונו של בעל, והוסיף טעם נוסף דהקילו בתחילתה משום סופה. </w:t>
      </w:r>
      <w:r w:rsidRPr="008C12EE">
        <w:rPr>
          <w:rStyle w:val="af"/>
          <w:rFonts w:hint="cs"/>
          <w:rtl/>
        </w:rPr>
        <w:t>[ועי'</w:t>
      </w:r>
      <w:r>
        <w:rPr>
          <w:rStyle w:val="af"/>
          <w:rFonts w:hint="cs"/>
          <w:rtl/>
        </w:rPr>
        <w:t xml:space="preserve"> במ"ש</w:t>
      </w:r>
      <w:r w:rsidRPr="008C12EE">
        <w:rPr>
          <w:rStyle w:val="af"/>
          <w:rtl/>
        </w:rPr>
        <w:t xml:space="preserve"> </w:t>
      </w:r>
      <w:r>
        <w:rPr>
          <w:rStyle w:val="aff9"/>
          <w:rFonts w:hint="cs"/>
          <w:rtl/>
        </w:rPr>
        <w:t>ה</w:t>
      </w:r>
      <w:r w:rsidRPr="008C12EE">
        <w:rPr>
          <w:rStyle w:val="aff9"/>
          <w:rFonts w:hint="cs"/>
          <w:rtl/>
        </w:rPr>
        <w:t>רמב"ן בתשו'</w:t>
      </w:r>
      <w:r w:rsidRPr="008C12EE">
        <w:rPr>
          <w:rStyle w:val="af"/>
          <w:rtl/>
        </w:rPr>
        <w:t xml:space="preserve"> </w:t>
      </w:r>
      <w:r w:rsidRPr="008C12EE">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Ref167654202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לח)</w:t>
      </w:r>
      <w:r>
        <w:rPr>
          <w:rStyle w:val="aff5"/>
          <w:rtl/>
        </w:rPr>
        <w:fldChar w:fldCharType="end"/>
      </w:r>
      <w:r w:rsidRPr="008C12EE">
        <w:rPr>
          <w:rStyle w:val="af"/>
          <w:rFonts w:hint="cs"/>
          <w:rtl/>
        </w:rPr>
        <w:t>].</w:t>
      </w:r>
      <w:bookmarkEnd w:id="767"/>
    </w:p>
    <w:p w14:paraId="5514B47D" w14:textId="77777777" w:rsidR="000F54D4" w:rsidRPr="009D39FC" w:rsidRDefault="000F54D4" w:rsidP="00724A46">
      <w:pPr>
        <w:pStyle w:val="afffffe"/>
        <w:rPr>
          <w:rtl/>
        </w:rPr>
      </w:pPr>
      <w:r w:rsidRPr="009D39FC">
        <w:rPr>
          <w:rtl/>
        </w:rPr>
        <w:t xml:space="preserve">שו"ת הריב"ש סימן שפ"ה ד"ה </w:t>
      </w:r>
      <w:r w:rsidRPr="009D39FC">
        <w:rPr>
          <w:rFonts w:hint="cs"/>
          <w:rtl/>
        </w:rPr>
        <w:t>וגם</w:t>
      </w:r>
    </w:p>
    <w:p w14:paraId="165CF32F" w14:textId="77777777" w:rsidR="000F54D4" w:rsidRPr="009D39FC" w:rsidRDefault="000F54D4" w:rsidP="000F54D4">
      <w:pPr>
        <w:pStyle w:val="a1"/>
        <w:rPr>
          <w:rtl/>
        </w:rPr>
      </w:pPr>
      <w:r w:rsidRPr="009D39FC">
        <w:rPr>
          <w:rtl/>
        </w:rPr>
        <w:t>וגם מדברי הרמב"ן ז"ל נראה דדוקא בגט אשה ומשום חומר שהחמרת עליה בסופה אבל ביבמה לא. ממ"ש וז"ל ועוד שמתוך חומר שהחמרת עליה בסופה הקלת עליה בתחלתה ונאמנת, כעין מה שהאמינוה לומר מת בעלי. ע"כ. ואתה האדון נ"ר גלית מדבריו טפח וכסית טפחיים.</w:t>
      </w:r>
    </w:p>
    <w:p w14:paraId="06EA0867" w14:textId="77777777" w:rsidR="000F54D4" w:rsidRDefault="000F54D4" w:rsidP="000F54D4">
      <w:pPr>
        <w:pStyle w:val="a7"/>
        <w:rPr>
          <w:rtl/>
        </w:rPr>
      </w:pPr>
      <w:bookmarkStart w:id="768" w:name="_Toc167707132"/>
      <w:r>
        <w:rPr>
          <w:rFonts w:hint="cs"/>
          <w:rtl/>
        </w:rPr>
        <w:t>בי' הריב"ש ברמב"ן דעיקר טעמו של הרמב"ן דהקילו בתחילתה משום סופה ולא דאינה ממונו</w:t>
      </w:r>
      <w:bookmarkEnd w:id="768"/>
    </w:p>
    <w:p w14:paraId="5B50FEFB" w14:textId="77777777" w:rsidR="000F54D4" w:rsidRDefault="000F54D4" w:rsidP="00E80966">
      <w:pPr>
        <w:pStyle w:val="a2"/>
      </w:pPr>
      <w:bookmarkStart w:id="769" w:name="_Ref167655297"/>
      <w:bookmarkStart w:id="770" w:name="_Ref167654351"/>
      <w:r>
        <w:rPr>
          <w:rFonts w:hint="cs"/>
          <w:rtl/>
        </w:rPr>
        <w:t>ודחה</w:t>
      </w:r>
      <w:r w:rsidRPr="00847D55">
        <w:rPr>
          <w:b/>
          <w:bCs/>
          <w:rtl/>
        </w:rPr>
        <w:t xml:space="preserve"> </w:t>
      </w:r>
      <w:r>
        <w:rPr>
          <w:rFonts w:hint="cs"/>
          <w:b/>
          <w:bCs/>
          <w:rtl/>
        </w:rPr>
        <w:t>הריב"ש</w:t>
      </w:r>
      <w:r>
        <w:rPr>
          <w:rtl/>
        </w:rPr>
        <w:t xml:space="preserve"> </w:t>
      </w:r>
      <w:r>
        <w:rPr>
          <w:rFonts w:hint="cs"/>
          <w:rtl/>
        </w:rPr>
        <w:t>את דברי</w:t>
      </w:r>
      <w:r w:rsidRPr="00351BCC">
        <w:rPr>
          <w:b/>
          <w:bCs/>
          <w:rtl/>
        </w:rPr>
        <w:t xml:space="preserve"> </w:t>
      </w:r>
      <w:r>
        <w:rPr>
          <w:rFonts w:hint="cs"/>
          <w:b/>
          <w:bCs/>
          <w:rtl/>
        </w:rPr>
        <w:t>השואל</w:t>
      </w:r>
      <w:r>
        <w:rPr>
          <w:rtl/>
        </w:rPr>
        <w:t xml:space="preserve"> </w:t>
      </w:r>
      <w:r>
        <w:rPr>
          <w:rFonts w:hint="cs"/>
          <w:rtl/>
        </w:rPr>
        <w:t>וביאר דעיקר טעמו של</w:t>
      </w:r>
      <w:r w:rsidRPr="00351BCC">
        <w:rPr>
          <w:b/>
          <w:bCs/>
          <w:rtl/>
        </w:rPr>
        <w:t xml:space="preserve"> </w:t>
      </w:r>
      <w:r>
        <w:rPr>
          <w:rFonts w:hint="cs"/>
          <w:b/>
          <w:bCs/>
          <w:rtl/>
        </w:rPr>
        <w:t>הרמב"ן</w:t>
      </w:r>
      <w:r>
        <w:rPr>
          <w:rtl/>
        </w:rPr>
        <w:t xml:space="preserve"> </w:t>
      </w:r>
      <w:r>
        <w:rPr>
          <w:rFonts w:hint="cs"/>
          <w:rtl/>
        </w:rPr>
        <w:t>הוא הטעם השני דהקילו בתחילתה משום סופה, דיש לדון הרבה על הטעם</w:t>
      </w:r>
      <w:r w:rsidRPr="003126F9">
        <w:rPr>
          <w:rFonts w:hint="cs"/>
          <w:rtl/>
        </w:rPr>
        <w:t xml:space="preserve"> </w:t>
      </w:r>
      <w:r>
        <w:rPr>
          <w:rFonts w:hint="cs"/>
          <w:rtl/>
        </w:rPr>
        <w:t>הראשון</w:t>
      </w:r>
      <w:r w:rsidRPr="00AC2921">
        <w:rPr>
          <w:b/>
          <w:bCs/>
          <w:rtl/>
        </w:rPr>
        <w:t xml:space="preserve"> </w:t>
      </w:r>
      <w:r>
        <w:rPr>
          <w:rFonts w:hint="cs"/>
          <w:b/>
          <w:bCs/>
          <w:rtl/>
        </w:rPr>
        <w:t>ברמב"ן</w:t>
      </w:r>
      <w:r>
        <w:rPr>
          <w:rtl/>
        </w:rPr>
        <w:t xml:space="preserve"> </w:t>
      </w:r>
      <w:r>
        <w:rPr>
          <w:rFonts w:hint="cs"/>
          <w:rtl/>
        </w:rPr>
        <w:t>דאשה אינה ממונו של בעל.</w:t>
      </w:r>
      <w:bookmarkEnd w:id="769"/>
    </w:p>
    <w:bookmarkEnd w:id="770"/>
    <w:p w14:paraId="4D52B96D" w14:textId="77777777" w:rsidR="000F54D4" w:rsidRDefault="000F54D4" w:rsidP="000F54D4">
      <w:pPr>
        <w:pStyle w:val="a1"/>
        <w:rPr>
          <w:rtl/>
        </w:rPr>
      </w:pPr>
      <w:r w:rsidRPr="009D39FC">
        <w:rPr>
          <w:rtl/>
        </w:rPr>
        <w:t>ובודאי זה הטעם האחרון הוא העיקר, כי הטעם הראשון יש לדון עליו הרבה.</w:t>
      </w:r>
    </w:p>
    <w:p w14:paraId="79A0670E" w14:textId="77777777" w:rsidR="000F54D4" w:rsidRDefault="000F54D4" w:rsidP="000F54D4">
      <w:pPr>
        <w:pStyle w:val="a7"/>
        <w:rPr>
          <w:rtl/>
        </w:rPr>
      </w:pPr>
      <w:bookmarkStart w:id="771" w:name="_Toc167707133"/>
      <w:r>
        <w:rPr>
          <w:rFonts w:hint="cs"/>
          <w:rtl/>
        </w:rPr>
        <w:t>קו' הריב"ש ברמב"ן דאינה ממונו של בעל דאי בממון צריך קיום כ"ש באיסור להוציאה מחזקתה</w:t>
      </w:r>
      <w:bookmarkEnd w:id="771"/>
    </w:p>
    <w:p w14:paraId="199E89D6" w14:textId="61330262" w:rsidR="000F54D4" w:rsidRDefault="000F54D4" w:rsidP="00E80966">
      <w:pPr>
        <w:pStyle w:val="a2"/>
        <w:rPr>
          <w:rtl/>
        </w:rPr>
      </w:pPr>
      <w:bookmarkStart w:id="772" w:name="_Ref167705849"/>
      <w:bookmarkStart w:id="773" w:name="_Ref167654692"/>
      <w:r>
        <w:rPr>
          <w:rFonts w:hint="cs"/>
          <w:rtl/>
        </w:rPr>
        <w:t xml:space="preserve">וביאר </w:t>
      </w:r>
      <w:r>
        <w:rPr>
          <w:rFonts w:hint="cs"/>
          <w:b/>
          <w:bCs/>
          <w:rtl/>
        </w:rPr>
        <w:t>הריב"ש</w:t>
      </w:r>
      <w:r>
        <w:rPr>
          <w:rtl/>
        </w:rPr>
        <w:t xml:space="preserve"> </w:t>
      </w:r>
      <w:r>
        <w:rPr>
          <w:rFonts w:hint="cs"/>
          <w:rtl/>
        </w:rPr>
        <w:t>דעל הטעם הראשון</w:t>
      </w:r>
      <w:r w:rsidRPr="00AC2921">
        <w:rPr>
          <w:b/>
          <w:bCs/>
          <w:rtl/>
        </w:rPr>
        <w:t xml:space="preserve"> </w:t>
      </w:r>
      <w:r>
        <w:rPr>
          <w:rFonts w:hint="cs"/>
          <w:b/>
          <w:bCs/>
          <w:rtl/>
        </w:rPr>
        <w:t>ברמב"ן</w:t>
      </w:r>
      <w:r>
        <w:rPr>
          <w:rtl/>
        </w:rPr>
        <w:t xml:space="preserve"> </w:t>
      </w:r>
      <w:r>
        <w:rPr>
          <w:rFonts w:hint="cs"/>
          <w:rtl/>
        </w:rPr>
        <w:t>דאשה אינה ממונו של בעל, קשה</w:t>
      </w:r>
      <w:r w:rsidRPr="00351BCC">
        <w:rPr>
          <w:b/>
          <w:bCs/>
          <w:rtl/>
        </w:rPr>
        <w:t xml:space="preserve"> </w:t>
      </w:r>
      <w:r>
        <w:rPr>
          <w:rFonts w:hint="cs"/>
          <w:rtl/>
        </w:rPr>
        <w:t>דכיון דמודה</w:t>
      </w:r>
      <w:r w:rsidRPr="00E45268">
        <w:rPr>
          <w:b/>
          <w:bCs/>
          <w:rtl/>
        </w:rPr>
        <w:t xml:space="preserve"> </w:t>
      </w:r>
      <w:r>
        <w:rPr>
          <w:rFonts w:hint="cs"/>
          <w:b/>
          <w:bCs/>
          <w:rtl/>
        </w:rPr>
        <w:t>הרמב"ן</w:t>
      </w:r>
      <w:r>
        <w:rPr>
          <w:rtl/>
        </w:rPr>
        <w:t xml:space="preserve"> </w:t>
      </w:r>
      <w:r>
        <w:rPr>
          <w:rFonts w:hint="cs"/>
          <w:rtl/>
        </w:rPr>
        <w:t>דבדיני ממונות השטר צריך קיום אעפ"י שאינו טוען מזוייף, א"כ כ"ש דבאיסורין צריך קיום, ואף באר"י יצטרכו קיום,</w:t>
      </w:r>
      <w:r>
        <w:rPr>
          <w:rtl/>
        </w:rPr>
        <w:t xml:space="preserve"> </w:t>
      </w:r>
      <w:r w:rsidRPr="00852621">
        <w:rPr>
          <w:sz w:val="12"/>
          <w:szCs w:val="14"/>
          <w:rtl/>
        </w:rPr>
        <w:t>[</w:t>
      </w:r>
      <w:r>
        <w:rPr>
          <w:rFonts w:hint="cs"/>
          <w:sz w:val="12"/>
          <w:szCs w:val="14"/>
          <w:rtl/>
        </w:rPr>
        <w:t>וכוונת</w:t>
      </w:r>
      <w:r>
        <w:rPr>
          <w:sz w:val="12"/>
          <w:szCs w:val="14"/>
          <w:rtl/>
        </w:rPr>
        <w:t xml:space="preserve"> </w:t>
      </w:r>
      <w:r>
        <w:rPr>
          <w:rFonts w:hint="cs"/>
          <w:b/>
          <w:bCs/>
          <w:szCs w:val="14"/>
          <w:rtl/>
        </w:rPr>
        <w:t>הריב"ש</w:t>
      </w:r>
      <w:r>
        <w:rPr>
          <w:sz w:val="12"/>
          <w:szCs w:val="14"/>
          <w:rtl/>
        </w:rPr>
        <w:t xml:space="preserve"> </w:t>
      </w:r>
      <w:r>
        <w:rPr>
          <w:rFonts w:hint="cs"/>
          <w:sz w:val="12"/>
          <w:szCs w:val="14"/>
          <w:rtl/>
        </w:rPr>
        <w:t>להקשות בזה גם על</w:t>
      </w:r>
      <w:r>
        <w:rPr>
          <w:sz w:val="12"/>
          <w:szCs w:val="14"/>
          <w:rtl/>
        </w:rPr>
        <w:t xml:space="preserve"> </w:t>
      </w:r>
      <w:r>
        <w:rPr>
          <w:rFonts w:hint="cs"/>
          <w:b/>
          <w:bCs/>
          <w:szCs w:val="14"/>
          <w:rtl/>
        </w:rPr>
        <w:t>הרמב"ם</w:t>
      </w:r>
      <w:r w:rsidRPr="00852621">
        <w:rPr>
          <w:b/>
          <w:bCs/>
          <w:szCs w:val="14"/>
          <w:rtl/>
        </w:rPr>
        <w:t xml:space="preserve"> </w:t>
      </w:r>
      <w:r w:rsidRPr="0085262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Ref166614584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כא)</w:t>
      </w:r>
      <w:r>
        <w:rPr>
          <w:rFonts w:ascii="Guttman Rashi" w:eastAsia="Guttman Rashi" w:hAnsi="Guttman Rashi" w:cs="Guttman Rashi"/>
          <w:sz w:val="10"/>
          <w:szCs w:val="10"/>
          <w:rtl/>
        </w:rPr>
        <w:fldChar w:fldCharType="end"/>
      </w:r>
      <w:r>
        <w:rPr>
          <w:rFonts w:hint="cs"/>
          <w:sz w:val="12"/>
          <w:szCs w:val="14"/>
          <w:rtl/>
        </w:rPr>
        <w:t xml:space="preserve"> שהביאו </w:t>
      </w:r>
      <w:r>
        <w:rPr>
          <w:sz w:val="12"/>
          <w:szCs w:val="14"/>
          <w:rtl/>
        </w:rPr>
        <w:t xml:space="preserve"> </w:t>
      </w:r>
      <w:r>
        <w:rPr>
          <w:rFonts w:hint="cs"/>
          <w:b/>
          <w:bCs/>
          <w:szCs w:val="14"/>
          <w:rtl/>
        </w:rPr>
        <w:t>הריב"ש</w:t>
      </w:r>
      <w:r>
        <w:rPr>
          <w:sz w:val="12"/>
          <w:szCs w:val="14"/>
          <w:rtl/>
        </w:rPr>
        <w:t xml:space="preserve"> </w:t>
      </w:r>
      <w:r>
        <w:rPr>
          <w:rFonts w:hint="cs"/>
          <w:sz w:val="12"/>
          <w:szCs w:val="14"/>
          <w:rtl/>
        </w:rPr>
        <w:t>בתחילת דבריו, דחילק בין איסורין לממונות</w:t>
      </w:r>
      <w:r w:rsidRPr="00852621">
        <w:rPr>
          <w:sz w:val="12"/>
          <w:szCs w:val="14"/>
          <w:rtl/>
        </w:rPr>
        <w:t>]</w:t>
      </w:r>
      <w:r>
        <w:rPr>
          <w:rFonts w:hint="cs"/>
          <w:sz w:val="12"/>
          <w:szCs w:val="14"/>
          <w:rtl/>
        </w:rPr>
        <w:t>,</w:t>
      </w:r>
      <w:r>
        <w:rPr>
          <w:rtl/>
        </w:rPr>
        <w:t xml:space="preserve"> </w:t>
      </w:r>
      <w:r>
        <w:rPr>
          <w:rFonts w:hint="cs"/>
          <w:rtl/>
        </w:rPr>
        <w:t>וכתב</w:t>
      </w:r>
      <w:r w:rsidRPr="006C7463">
        <w:rPr>
          <w:rFonts w:hint="cs"/>
          <w:b/>
          <w:bCs/>
          <w:rtl/>
        </w:rPr>
        <w:t xml:space="preserve"> </w:t>
      </w:r>
      <w:r>
        <w:rPr>
          <w:rFonts w:hint="cs"/>
          <w:b/>
          <w:bCs/>
          <w:rtl/>
        </w:rPr>
        <w:t>הריב"ש</w:t>
      </w:r>
      <w:r>
        <w:rPr>
          <w:rtl/>
        </w:rPr>
        <w:t xml:space="preserve"> </w:t>
      </w:r>
      <w:r>
        <w:rPr>
          <w:rFonts w:hint="cs"/>
          <w:rtl/>
        </w:rPr>
        <w:t>דאף דכתב</w:t>
      </w:r>
      <w:r w:rsidRPr="00E45268">
        <w:rPr>
          <w:b/>
          <w:bCs/>
          <w:rtl/>
        </w:rPr>
        <w:t xml:space="preserve"> </w:t>
      </w:r>
      <w:r>
        <w:rPr>
          <w:rFonts w:hint="cs"/>
          <w:b/>
          <w:bCs/>
          <w:rtl/>
        </w:rPr>
        <w:t>הרמב"ן</w:t>
      </w:r>
      <w:r>
        <w:rPr>
          <w:rtl/>
        </w:rPr>
        <w:t xml:space="preserve"> </w:t>
      </w:r>
      <w:r>
        <w:rPr>
          <w:rFonts w:hint="cs"/>
          <w:rtl/>
        </w:rPr>
        <w:t>דהאשה ברשות עצמה להנשא ואינה ממון הבעל שצריך להוציאו מחזקתו, עדיין קשה דגם באשה צריך להוציאה מחזקת איסור דאו', ומוכח בגמ' בב"מ</w:t>
      </w:r>
      <w:r>
        <w:rPr>
          <w:rtl/>
        </w:rPr>
        <w:t xml:space="preserve"> </w:t>
      </w:r>
      <w:r w:rsidRPr="00F601E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w:t>
      </w:r>
      <w:r w:rsidRPr="00F601ED">
        <w:rPr>
          <w:rFonts w:ascii="Calibri" w:eastAsia="Times New Roman" w:hAnsi="Calibri" w:cs="Guttman Rashi"/>
          <w:noProof w:val="0"/>
          <w:sz w:val="10"/>
          <w:szCs w:val="12"/>
          <w:rtl/>
        </w:rPr>
        <w:t>)</w:t>
      </w:r>
      <w:r>
        <w:rPr>
          <w:rtl/>
        </w:rPr>
        <w:t xml:space="preserve"> </w:t>
      </w:r>
      <w:r>
        <w:rPr>
          <w:rFonts w:hint="cs"/>
          <w:rtl/>
        </w:rPr>
        <w:t>דאיסורא חמור מממונא.</w:t>
      </w:r>
      <w:bookmarkEnd w:id="772"/>
    </w:p>
    <w:p w14:paraId="721A930F" w14:textId="77777777" w:rsidR="000F54D4" w:rsidRDefault="000F54D4" w:rsidP="000F54D4">
      <w:pPr>
        <w:pStyle w:val="a1"/>
        <w:rPr>
          <w:rtl/>
        </w:rPr>
      </w:pPr>
      <w:r w:rsidRPr="009D39FC">
        <w:rPr>
          <w:rtl/>
        </w:rPr>
        <w:t>כי אחר שהסכים הרב ז"ל דבדיני ממונות אף על גב דלא טעין מזויף, צריך קיום כ"ש באסורא ואפי' בארץ ישראל. ואם מפני שהאשה ברשות עצמה להנשא ואינו כמו ממון שנוציא ממון מחזקתו. הרי ג"כ יש כאן חזקה דאסורא. ובסוף פ"ק דב"מ (כ':) משמע דטפי חמיר אסורא מממונא. דא"ל רב עמרם לרבה היכי פשיט מר אסורא מממונא, ורבה לא פליג עליה בטעמיה אלא משום דבמתני' תנן נמי אסורא.</w:t>
      </w:r>
    </w:p>
    <w:p w14:paraId="008888C2" w14:textId="77777777" w:rsidR="000F54D4" w:rsidRPr="00120E5A" w:rsidRDefault="000F54D4" w:rsidP="000F54D4">
      <w:pPr>
        <w:pStyle w:val="a7"/>
      </w:pPr>
      <w:bookmarkStart w:id="774" w:name="_Toc167707134"/>
      <w:r>
        <w:rPr>
          <w:rFonts w:hint="cs"/>
          <w:rtl/>
        </w:rPr>
        <w:t>קו' הריב"ש דאף דלא מנעינן לאשה הטוענת ברי האיך מתירים לבא לישאנה דהוא שמא בזה</w:t>
      </w:r>
      <w:bookmarkEnd w:id="774"/>
    </w:p>
    <w:p w14:paraId="10F339F2" w14:textId="77777777" w:rsidR="000F54D4" w:rsidRPr="00CD1A92" w:rsidRDefault="000F54D4" w:rsidP="00E80966">
      <w:pPr>
        <w:pStyle w:val="a2"/>
        <w:rPr>
          <w:rtl/>
        </w:rPr>
      </w:pPr>
      <w:r>
        <w:rPr>
          <w:rFonts w:hint="cs"/>
          <w:rtl/>
        </w:rPr>
        <w:t>וכתב</w:t>
      </w:r>
      <w:r w:rsidRPr="005E70A9">
        <w:rPr>
          <w:b/>
          <w:bCs/>
          <w:rtl/>
        </w:rPr>
        <w:t xml:space="preserve"> </w:t>
      </w:r>
      <w:r>
        <w:rPr>
          <w:rFonts w:hint="cs"/>
          <w:b/>
          <w:bCs/>
          <w:rtl/>
        </w:rPr>
        <w:t>הריב"ש</w:t>
      </w:r>
      <w:r>
        <w:rPr>
          <w:rtl/>
        </w:rPr>
        <w:t xml:space="preserve"> </w:t>
      </w:r>
      <w:r>
        <w:rPr>
          <w:rFonts w:hint="cs"/>
          <w:rtl/>
        </w:rPr>
        <w:t>דאף אי נימא שלא נמחה באשה הבאה להנשא כיון שהאשה עצמה טוענת בברי שהגט כשר, מ"מ הבא לימלך אם מותר לו לישאנה היאך אפשר להתיר לו בי לקיים את הגט, כשהיא חזקת איסור והוא לא יודע אם הותרה ע"י הגט, ובמ"ש</w:t>
      </w:r>
      <w:r w:rsidRPr="00A02A44">
        <w:rPr>
          <w:b/>
          <w:bCs/>
          <w:rtl/>
        </w:rPr>
        <w:t xml:space="preserve"> </w:t>
      </w:r>
      <w:r>
        <w:rPr>
          <w:rFonts w:hint="cs"/>
          <w:b/>
          <w:bCs/>
          <w:rtl/>
        </w:rPr>
        <w:t>הרמב"ן</w:t>
      </w:r>
      <w:r>
        <w:rPr>
          <w:rtl/>
        </w:rPr>
        <w:t xml:space="preserve"> </w:t>
      </w:r>
      <w:r>
        <w:rPr>
          <w:rFonts w:hint="cs"/>
          <w:rtl/>
        </w:rPr>
        <w:t>דאנן לא מנעינן לה מלהנשא, כדאיתא בגמ' לקמן</w:t>
      </w:r>
      <w:r>
        <w:rPr>
          <w:rtl/>
        </w:rPr>
        <w:t xml:space="preserve"> </w:t>
      </w:r>
      <w:r w:rsidRPr="00845CC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w:t>
      </w:r>
      <w:r w:rsidRPr="00845CC4">
        <w:rPr>
          <w:rFonts w:ascii="Calibri" w:eastAsia="Times New Roman" w:hAnsi="Calibri" w:cs="Guttman Rashi"/>
          <w:noProof w:val="0"/>
          <w:sz w:val="10"/>
          <w:szCs w:val="12"/>
          <w:rtl/>
        </w:rPr>
        <w:t>)</w:t>
      </w:r>
      <w:r>
        <w:rPr>
          <w:rtl/>
        </w:rPr>
        <w:t xml:space="preserve"> </w:t>
      </w:r>
      <w:r>
        <w:rPr>
          <w:rFonts w:hint="cs"/>
          <w:rtl/>
        </w:rPr>
        <w:t>"</w:t>
      </w:r>
      <w:r>
        <w:rPr>
          <w:rtl/>
        </w:rPr>
        <w:t>איהו לא מערער</w:t>
      </w:r>
      <w:r>
        <w:rPr>
          <w:rFonts w:hint="cs"/>
          <w:rtl/>
        </w:rPr>
        <w:t xml:space="preserve"> אנן ניקום ונערער", דחה</w:t>
      </w:r>
      <w:r w:rsidRPr="00A02A44">
        <w:rPr>
          <w:b/>
          <w:bCs/>
          <w:rtl/>
        </w:rPr>
        <w:t xml:space="preserve"> </w:t>
      </w:r>
      <w:r>
        <w:rPr>
          <w:rFonts w:hint="cs"/>
          <w:b/>
          <w:bCs/>
          <w:rtl/>
        </w:rPr>
        <w:t>הריב"ש</w:t>
      </w:r>
      <w:r>
        <w:rPr>
          <w:rtl/>
        </w:rPr>
        <w:t xml:space="preserve"> </w:t>
      </w:r>
      <w:r>
        <w:rPr>
          <w:rFonts w:hint="cs"/>
          <w:rtl/>
        </w:rPr>
        <w:t>דבגמ' שם איירי לאחר שנשאת.</w:t>
      </w:r>
      <w:bookmarkEnd w:id="773"/>
    </w:p>
    <w:p w14:paraId="5E02A69F" w14:textId="77777777" w:rsidR="000F54D4" w:rsidRPr="009D39FC" w:rsidRDefault="000F54D4" w:rsidP="000F54D4">
      <w:pPr>
        <w:pStyle w:val="a1"/>
        <w:rPr>
          <w:rtl/>
        </w:rPr>
      </w:pPr>
      <w:r w:rsidRPr="009D39FC">
        <w:rPr>
          <w:rtl/>
        </w:rPr>
        <w:t>ועוד תינח לאשה עצמה שטוענת בברי שלא נמחה בידה, אבל הבא לימלך אשה זו אסורה או מותרת, והיא אצלנו בחזקת אסור וגם הוא אינו יודע בהתרה איך נוציאנה מחזקתה ונתיר לו לישאנה, ומה שהביא ראיה דאנן לא נקום ונערער, התם בשנשאת היא, כמ"ש למעלה.</w:t>
      </w:r>
    </w:p>
    <w:p w14:paraId="26BEFF76" w14:textId="77777777" w:rsidR="000F54D4" w:rsidRDefault="000F54D4" w:rsidP="000F54D4">
      <w:pPr>
        <w:pStyle w:val="a7"/>
        <w:rPr>
          <w:rtl/>
        </w:rPr>
      </w:pPr>
      <w:bookmarkStart w:id="775" w:name="_Toc167707135"/>
      <w:r>
        <w:rPr>
          <w:rFonts w:hint="cs"/>
          <w:rtl/>
        </w:rPr>
        <w:t>בי' הריב"ש דמוכח דעיקר טעם הרמב"ן להתיר דהקילו משום סופה ולא דאינה ממונו של בעל</w:t>
      </w:r>
      <w:bookmarkEnd w:id="775"/>
    </w:p>
    <w:p w14:paraId="085B1E00" w14:textId="77777777" w:rsidR="000F54D4" w:rsidRPr="00D403EB" w:rsidRDefault="000F54D4" w:rsidP="00E80966">
      <w:pPr>
        <w:pStyle w:val="a2"/>
      </w:pPr>
      <w:r>
        <w:rPr>
          <w:rFonts w:hint="cs"/>
          <w:rtl/>
        </w:rPr>
        <w:t>אלא כתב</w:t>
      </w:r>
      <w:r w:rsidRPr="00D403EB">
        <w:rPr>
          <w:b/>
          <w:bCs/>
          <w:rtl/>
        </w:rPr>
        <w:t xml:space="preserve"> </w:t>
      </w:r>
      <w:r>
        <w:rPr>
          <w:rFonts w:hint="cs"/>
          <w:b/>
          <w:bCs/>
          <w:rtl/>
        </w:rPr>
        <w:t>הריב"ש</w:t>
      </w:r>
      <w:r>
        <w:rPr>
          <w:rtl/>
        </w:rPr>
        <w:t xml:space="preserve"> </w:t>
      </w:r>
      <w:r>
        <w:rPr>
          <w:rFonts w:hint="cs"/>
          <w:rtl/>
        </w:rPr>
        <w:t>דודאי דמחמת הטעם דאין האשה ממונו של בעל, א"א להוציאה מחזקת א"א ולהתירה להנשא, ועיקר טעמו של</w:t>
      </w:r>
      <w:r w:rsidRPr="00D403EB">
        <w:rPr>
          <w:b/>
          <w:bCs/>
          <w:rtl/>
        </w:rPr>
        <w:t xml:space="preserve"> </w:t>
      </w:r>
      <w:r>
        <w:rPr>
          <w:rFonts w:hint="cs"/>
          <w:b/>
          <w:bCs/>
          <w:rtl/>
        </w:rPr>
        <w:t>הרמב"ן</w:t>
      </w:r>
      <w:r>
        <w:rPr>
          <w:rtl/>
        </w:rPr>
        <w:t xml:space="preserve"> </w:t>
      </w:r>
      <w:r>
        <w:rPr>
          <w:rFonts w:hint="cs"/>
          <w:rtl/>
        </w:rPr>
        <w:t>הוא הטעם השני דהקילו בתחילתה שלא לחשוש שהגט מזוייף משום סופה דאם הגט מזוייף תצא.</w:t>
      </w:r>
    </w:p>
    <w:p w14:paraId="2A9A8818" w14:textId="77777777" w:rsidR="000F54D4" w:rsidRPr="009D39FC" w:rsidRDefault="000F54D4" w:rsidP="000F54D4">
      <w:pPr>
        <w:pStyle w:val="a1"/>
        <w:rPr>
          <w:rtl/>
        </w:rPr>
      </w:pPr>
      <w:r w:rsidRPr="009D39FC">
        <w:rPr>
          <w:rtl/>
        </w:rPr>
        <w:t>אלא ודאי מפני זה אין ראוי להוציאה מחזקתה ולהתירה, אם לא מפני הטעם האחרון דמתוך חומר שהחמרת עליה בסופה.</w:t>
      </w:r>
    </w:p>
    <w:p w14:paraId="0563CD00" w14:textId="77777777" w:rsidR="000F54D4" w:rsidRPr="000001A6" w:rsidRDefault="000F54D4" w:rsidP="000F54D4">
      <w:pPr>
        <w:pStyle w:val="1"/>
      </w:pPr>
      <w:bookmarkStart w:id="776" w:name="_Toc167707136"/>
      <w:r>
        <w:rPr>
          <w:rFonts w:hint="cs"/>
          <w:rtl/>
        </w:rPr>
        <w:t>בי' החת"ס דהרמב"ן כרמב"ם דבממון חיישינן לזיוף ולא באיסור</w:t>
      </w:r>
      <w:bookmarkEnd w:id="776"/>
    </w:p>
    <w:p w14:paraId="60BC2907" w14:textId="77777777" w:rsidR="000F54D4" w:rsidRPr="00724A46" w:rsidRDefault="000F54D4" w:rsidP="00724A46">
      <w:pPr>
        <w:pStyle w:val="afffff7"/>
        <w:rPr>
          <w:rtl/>
        </w:rPr>
      </w:pPr>
      <w:bookmarkStart w:id="777" w:name="_Toc167704014"/>
      <w:bookmarkStart w:id="778" w:name="_Toc173964373"/>
      <w:r w:rsidRPr="00724A46">
        <w:rPr>
          <w:rtl/>
        </w:rPr>
        <w:t>חתם סופר גיטין ב' ע"א</w:t>
      </w:r>
      <w:r w:rsidRPr="00724A46">
        <w:rPr>
          <w:rFonts w:hint="cs"/>
          <w:rtl/>
        </w:rPr>
        <w:t xml:space="preserve"> ד"ה המביא גט</w:t>
      </w:r>
      <w:bookmarkEnd w:id="777"/>
      <w:r w:rsidRPr="00724A46">
        <w:rPr>
          <w:rtl/>
        </w:rPr>
        <w:t xml:space="preserve"> (ב)</w:t>
      </w:r>
      <w:bookmarkEnd w:id="778"/>
    </w:p>
    <w:p w14:paraId="2D7EDBF1" w14:textId="77777777" w:rsidR="000F54D4" w:rsidRDefault="000F54D4" w:rsidP="000F54D4">
      <w:pPr>
        <w:pStyle w:val="a7"/>
        <w:rPr>
          <w:rtl/>
        </w:rPr>
      </w:pPr>
      <w:bookmarkStart w:id="779" w:name="_Toc167707137"/>
      <w:r>
        <w:rPr>
          <w:rFonts w:hint="cs"/>
          <w:rtl/>
        </w:rPr>
        <w:t>בי' החת"ס ברמב"ן ובר"ן דאשה אינה ממונו של בעל ורק בממון חיישינן לזיוף ודלא כריב"ש</w:t>
      </w:r>
      <w:bookmarkEnd w:id="779"/>
    </w:p>
    <w:p w14:paraId="76C883B0" w14:textId="4BFF6DDC" w:rsidR="000F54D4" w:rsidRDefault="000F54D4" w:rsidP="00E80966">
      <w:pPr>
        <w:pStyle w:val="a2"/>
      </w:pPr>
      <w:bookmarkStart w:id="780" w:name="_Ref167296617"/>
      <w:bookmarkStart w:id="781" w:name="_Ref167655420"/>
      <w:r>
        <w:rPr>
          <w:rFonts w:hint="cs"/>
          <w:rtl/>
        </w:rPr>
        <w:t>במ"ש</w:t>
      </w:r>
      <w:r>
        <w:rPr>
          <w:rtl/>
        </w:rPr>
        <w:t xml:space="preserve"> </w:t>
      </w:r>
      <w:r w:rsidRPr="000001A6">
        <w:rPr>
          <w:rFonts w:hint="cs"/>
          <w:b/>
          <w:bCs/>
          <w:rtl/>
        </w:rPr>
        <w:t>הר"ן</w:t>
      </w:r>
      <w:r>
        <w:rPr>
          <w:rtl/>
        </w:rPr>
        <w:t xml:space="preserve"> </w:t>
      </w:r>
      <w:r w:rsidRPr="000001A6">
        <w:rPr>
          <w:rFonts w:ascii="Calibri" w:eastAsia="Times New Roman" w:hAnsi="Calibri" w:cs="Guttman Rashi"/>
          <w:noProof w:val="0"/>
          <w:sz w:val="10"/>
          <w:szCs w:val="12"/>
          <w:rtl/>
        </w:rPr>
        <w:t xml:space="preserve">(עי' </w:t>
      </w:r>
      <w:r w:rsidRPr="005A7ABA">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Fonts w:hint="cs"/>
          <w:rtl/>
        </w:rPr>
        <w:t xml:space="preserve"> דאשה ברשות עצמה להנשא, ואנן לא מנעינן לה מלהנשא, כתב</w:t>
      </w:r>
      <w:r>
        <w:rPr>
          <w:rtl/>
        </w:rPr>
        <w:t xml:space="preserve"> </w:t>
      </w:r>
      <w:r w:rsidRPr="000001A6">
        <w:rPr>
          <w:b/>
          <w:bCs/>
          <w:rtl/>
        </w:rPr>
        <w:t>ה</w:t>
      </w:r>
      <w:r w:rsidRPr="000001A6">
        <w:rPr>
          <w:b/>
          <w:bCs/>
          <w:vanish/>
          <w:rtl/>
        </w:rPr>
        <w:t xml:space="preserve"> &lt;, </w:t>
      </w:r>
      <w:r w:rsidRPr="000001A6">
        <w:rPr>
          <w:b/>
          <w:bCs/>
          <w:vanish/>
          <w:rtl/>
        </w:rPr>
        <w:fldChar w:fldCharType="begin"/>
      </w:r>
      <w:r w:rsidRPr="000001A6">
        <w:rPr>
          <w:b/>
          <w:bCs/>
          <w:vanish/>
          <w:rtl/>
        </w:rPr>
        <w:instrText xml:space="preserve"> </w:instrText>
      </w:r>
      <w:r w:rsidRPr="000001A6">
        <w:rPr>
          <w:b/>
          <w:bCs/>
          <w:vanish/>
        </w:rPr>
        <w:instrText>REF</w:instrText>
      </w:r>
      <w:r w:rsidRPr="000001A6">
        <w:rPr>
          <w:b/>
          <w:bCs/>
          <w:vanish/>
          <w:rtl/>
        </w:rPr>
        <w:instrText xml:space="preserve"> _</w:instrText>
      </w:r>
      <w:r w:rsidRPr="000001A6">
        <w:rPr>
          <w:b/>
          <w:bCs/>
          <w:vanish/>
        </w:rPr>
        <w:instrText>Ref167296617 \r \h</w:instrText>
      </w:r>
      <w:r w:rsidRPr="000001A6">
        <w:rPr>
          <w:b/>
          <w:bCs/>
          <w:vanish/>
          <w:rtl/>
        </w:rPr>
        <w:instrText xml:space="preserve"> </w:instrText>
      </w:r>
      <w:r w:rsidRPr="000001A6">
        <w:rPr>
          <w:b/>
          <w:bCs/>
          <w:vanish/>
          <w:rtl/>
        </w:rPr>
      </w:r>
      <w:r w:rsidRPr="000001A6">
        <w:rPr>
          <w:b/>
          <w:bCs/>
          <w:vanish/>
          <w:rtl/>
        </w:rPr>
        <w:fldChar w:fldCharType="separate"/>
      </w:r>
      <w:r w:rsidR="00E91BF8">
        <w:rPr>
          <w:b/>
          <w:bCs/>
          <w:vanish/>
          <w:cs/>
        </w:rPr>
        <w:t>‎</w:t>
      </w:r>
      <w:r w:rsidR="00E91BF8">
        <w:rPr>
          <w:b/>
          <w:bCs/>
          <w:vanish/>
          <w:rtl/>
        </w:rPr>
        <w:t>לב)</w:t>
      </w:r>
      <w:r w:rsidRPr="000001A6">
        <w:rPr>
          <w:b/>
          <w:bCs/>
          <w:vanish/>
          <w:rtl/>
        </w:rPr>
        <w:fldChar w:fldCharType="end"/>
      </w:r>
      <w:r w:rsidRPr="000001A6">
        <w:rPr>
          <w:b/>
          <w:bCs/>
          <w:vanish/>
          <w:rtl/>
        </w:rPr>
        <w:t xml:space="preserve"> &gt;</w:t>
      </w:r>
      <w:r w:rsidRPr="000001A6">
        <w:rPr>
          <w:rFonts w:hint="cs"/>
          <w:b/>
          <w:bCs/>
          <w:rtl/>
        </w:rPr>
        <w:t>חת"ס</w:t>
      </w:r>
      <w:r w:rsidRPr="000001A6">
        <w:rPr>
          <w:b/>
          <w:bCs/>
          <w:rtl/>
        </w:rPr>
        <w:t xml:space="preserve"> </w:t>
      </w:r>
      <w:r w:rsidRPr="000001A6">
        <w:rPr>
          <w:rFonts w:ascii="Calibri" w:eastAsia="Times New Roman" w:hAnsi="Calibri" w:cs="Guttman Rashi"/>
          <w:noProof w:val="0"/>
          <w:sz w:val="10"/>
          <w:szCs w:val="12"/>
          <w:rtl/>
        </w:rPr>
        <w:t>(</w:t>
      </w:r>
      <w:r w:rsidRPr="000001A6">
        <w:rPr>
          <w:rFonts w:ascii="Calibri" w:eastAsia="Times New Roman" w:hAnsi="Calibri" w:cs="Guttman Rashi" w:hint="cs"/>
          <w:noProof w:val="0"/>
          <w:sz w:val="10"/>
          <w:szCs w:val="12"/>
          <w:rtl/>
        </w:rPr>
        <w:t>ד"ה המביא גט וכו' והנה הכא</w:t>
      </w:r>
      <w:r w:rsidRPr="000001A6">
        <w:rPr>
          <w:rFonts w:ascii="Calibri" w:eastAsia="Times New Roman" w:hAnsi="Calibri" w:cs="Guttman Rashi"/>
          <w:noProof w:val="0"/>
          <w:sz w:val="10"/>
          <w:szCs w:val="12"/>
          <w:rtl/>
        </w:rPr>
        <w:t>)</w:t>
      </w:r>
      <w:bookmarkEnd w:id="780"/>
      <w:r w:rsidRPr="000001A6">
        <w:rPr>
          <w:vanish/>
          <w:rtl/>
        </w:rPr>
        <w:t>=</w:t>
      </w:r>
      <w:r>
        <w:rPr>
          <w:rtl/>
        </w:rPr>
        <w:t xml:space="preserve"> </w:t>
      </w:r>
      <w:r>
        <w:rPr>
          <w:rFonts w:hint="cs"/>
          <w:rtl/>
        </w:rPr>
        <w:t>דכוונתו כמ"ש</w:t>
      </w:r>
      <w:r>
        <w:rPr>
          <w:rtl/>
        </w:rPr>
        <w:t xml:space="preserve"> </w:t>
      </w:r>
      <w:r w:rsidRPr="000001A6">
        <w:rPr>
          <w:rFonts w:hint="cs"/>
          <w:b/>
          <w:bCs/>
          <w:rtl/>
        </w:rPr>
        <w:t>הרמב"ם</w:t>
      </w:r>
      <w:r>
        <w:rPr>
          <w:rtl/>
        </w:rPr>
        <w:t xml:space="preserve"> </w:t>
      </w:r>
      <w:r w:rsidRPr="000001A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דדיני איסורין לא דמו לדיני ממונות, ודלא</w:t>
      </w:r>
      <w:r>
        <w:rPr>
          <w:rtl/>
        </w:rPr>
        <w:t xml:space="preserve"> </w:t>
      </w:r>
      <w:r w:rsidRPr="000001A6">
        <w:rPr>
          <w:rFonts w:hint="cs"/>
          <w:b/>
          <w:bCs/>
          <w:rtl/>
        </w:rPr>
        <w:t>כריב"ש</w:t>
      </w:r>
      <w:r>
        <w:rPr>
          <w:rtl/>
        </w:rPr>
        <w:t xml:space="preserve"> </w:t>
      </w:r>
      <w:r w:rsidRPr="000001A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Ref167655297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כח)</w:t>
      </w:r>
      <w:r>
        <w:rPr>
          <w:rFonts w:ascii="Calibri" w:eastAsia="Times New Roman" w:hAnsi="Calibri" w:cs="Guttman Rashi"/>
          <w:noProof w:val="0"/>
          <w:sz w:val="10"/>
          <w:szCs w:val="12"/>
          <w:rtl/>
        </w:rPr>
        <w:fldChar w:fldCharType="end"/>
      </w:r>
      <w:r>
        <w:rPr>
          <w:rtl/>
        </w:rPr>
        <w:t xml:space="preserve"> </w:t>
      </w:r>
      <w:r>
        <w:rPr>
          <w:rFonts w:hint="cs"/>
          <w:rtl/>
        </w:rPr>
        <w:t>דביאר באופן אחר את דברי</w:t>
      </w:r>
      <w:r w:rsidRPr="000001A6">
        <w:rPr>
          <w:b/>
          <w:bCs/>
          <w:rtl/>
        </w:rPr>
        <w:t xml:space="preserve"> </w:t>
      </w:r>
      <w:r w:rsidRPr="000001A6">
        <w:rPr>
          <w:rFonts w:hint="cs"/>
          <w:b/>
          <w:bCs/>
          <w:rtl/>
        </w:rPr>
        <w:t>הרמב"ם והרמב"ן</w:t>
      </w:r>
      <w:r>
        <w:rPr>
          <w:rFonts w:hint="cs"/>
          <w:rtl/>
        </w:rPr>
        <w:t>, ועי' במ"ש</w:t>
      </w:r>
      <w:r>
        <w:rPr>
          <w:rtl/>
        </w:rPr>
        <w:t xml:space="preserve"> </w:t>
      </w:r>
      <w:r>
        <w:rPr>
          <w:rFonts w:hint="cs"/>
          <w:b/>
          <w:bCs/>
          <w:rtl/>
        </w:rPr>
        <w:t>ב</w:t>
      </w:r>
      <w:r w:rsidRPr="000D4095">
        <w:rPr>
          <w:b/>
          <w:bCs/>
          <w:vanish/>
          <w:rtl/>
        </w:rPr>
        <w:t>&lt; &gt;</w:t>
      </w:r>
      <w:r>
        <w:rPr>
          <w:rFonts w:hint="cs"/>
          <w:b/>
          <w:bCs/>
          <w:rtl/>
        </w:rPr>
        <w:t>חי' רבי נחום</w:t>
      </w:r>
      <w:r w:rsidRPr="000D409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Ref167293938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עג)</w:t>
      </w:r>
      <w:r>
        <w:rPr>
          <w:rFonts w:ascii="Calibri" w:eastAsia="Times New Roman" w:hAnsi="Calibri" w:cs="Guttman Rashi"/>
          <w:noProof w:val="0"/>
          <w:sz w:val="10"/>
          <w:szCs w:val="12"/>
          <w:rtl/>
        </w:rPr>
        <w:fldChar w:fldCharType="end"/>
      </w:r>
      <w:r w:rsidRPr="000D4095">
        <w:rPr>
          <w:vanish/>
          <w:rtl/>
        </w:rPr>
        <w:t>=</w:t>
      </w:r>
      <w:r>
        <w:rPr>
          <w:rFonts w:hint="cs"/>
          <w:rtl/>
        </w:rPr>
        <w:t>.</w:t>
      </w:r>
      <w:bookmarkEnd w:id="781"/>
    </w:p>
    <w:p w14:paraId="057100A9" w14:textId="77777777" w:rsidR="000F54D4" w:rsidRPr="009D39FC" w:rsidRDefault="000F54D4" w:rsidP="00724A46">
      <w:pPr>
        <w:pStyle w:val="afffffe"/>
        <w:rPr>
          <w:rtl/>
        </w:rPr>
      </w:pPr>
      <w:r w:rsidRPr="009D39FC">
        <w:rPr>
          <w:rtl/>
        </w:rPr>
        <w:t>חתם סופר גיטין ב' ע"א</w:t>
      </w:r>
      <w:r w:rsidRPr="009D39FC">
        <w:rPr>
          <w:rFonts w:hint="cs"/>
          <w:rtl/>
        </w:rPr>
        <w:t xml:space="preserve"> ד"ה המביא גט</w:t>
      </w:r>
    </w:p>
    <w:p w14:paraId="5B330179" w14:textId="77777777" w:rsidR="000F54D4" w:rsidRDefault="000F54D4" w:rsidP="000F54D4">
      <w:pPr>
        <w:pStyle w:val="a1"/>
        <w:rPr>
          <w:rtl/>
        </w:rPr>
      </w:pPr>
      <w:r w:rsidRPr="009D39FC">
        <w:rPr>
          <w:rtl/>
        </w:rPr>
        <w:t xml:space="preserve">והנה הכא גט בא"י אין כאן איסור ולא ממון דלא אצרכו רבנן קיום כלל כמ"ש הר"ן בשמעתין הטעם דאין זה דומה לבא לטרוף מלקוחות או לפרוע שלא בפניו שאנו צריכי' לירד לנכסיו אין אנו עושים מעשה בלי קיום אבל איתתא דבעי להתנסבא אין אנו אחראין למחות בידה ולטעון מזוייף ודבר זה המתיק רמב"ם </w:t>
      </w:r>
      <w:r w:rsidRPr="009D39FC">
        <w:rPr>
          <w:rtl/>
        </w:rPr>
        <w:lastRenderedPageBreak/>
        <w:t>במתק לשונו ספ"ז מהל' גירושין שמסיים שאין האיסורים בדיני ממונות נתכוין להנ"ל ודלא כהריב"ש סימן שפ"ה ע"ש.</w:t>
      </w:r>
    </w:p>
    <w:p w14:paraId="4ECC73FF" w14:textId="77777777" w:rsidR="000F54D4" w:rsidRDefault="000F54D4" w:rsidP="000F54D4">
      <w:pPr>
        <w:pStyle w:val="a7"/>
        <w:rPr>
          <w:rtl/>
        </w:rPr>
      </w:pPr>
      <w:bookmarkStart w:id="782" w:name="_Toc167707138"/>
      <w:r>
        <w:rPr>
          <w:rFonts w:hint="cs"/>
          <w:rtl/>
        </w:rPr>
        <w:t>בי' החת"ס ברמב"ן דבגט באר"י א"צ עדות לאיסור וממון ואי אמר בפ"נ הוא גילוי מילתא דמהני</w:t>
      </w:r>
      <w:bookmarkEnd w:id="782"/>
    </w:p>
    <w:p w14:paraId="148ACCD7" w14:textId="77777777" w:rsidR="000F54D4" w:rsidRPr="00EC782D" w:rsidRDefault="000F54D4" w:rsidP="00E80966">
      <w:pPr>
        <w:pStyle w:val="a2"/>
        <w:rPr>
          <w:rtl/>
        </w:rPr>
      </w:pPr>
      <w:r>
        <w:rPr>
          <w:rFonts w:hint="cs"/>
          <w:rtl/>
        </w:rPr>
        <w:t>וכתב</w:t>
      </w:r>
      <w:r w:rsidRPr="000001A6">
        <w:rPr>
          <w:b/>
          <w:bCs/>
          <w:rtl/>
        </w:rPr>
        <w:t xml:space="preserve"> </w:t>
      </w:r>
      <w:r w:rsidRPr="000001A6">
        <w:rPr>
          <w:rFonts w:hint="cs"/>
          <w:b/>
          <w:bCs/>
          <w:rtl/>
        </w:rPr>
        <w:t>החת"ס</w:t>
      </w:r>
      <w:r>
        <w:rPr>
          <w:rtl/>
        </w:rPr>
        <w:t xml:space="preserve"> </w:t>
      </w:r>
      <w:r>
        <w:rPr>
          <w:rFonts w:hint="cs"/>
          <w:rtl/>
        </w:rPr>
        <w:t>דא"כ בגט באר"י א"צ את עדות השליח כלל, לא לאיסור ולא לממון, ואי אמר בפ"נ ובפ"נ הוא גילוי מילתא בעלמא, והיא מוחזקת בהיתר על פיו, ואין הבעל נאמן אח"כ</w:t>
      </w:r>
      <w:r w:rsidRPr="005F6C36">
        <w:rPr>
          <w:rFonts w:hint="cs"/>
          <w:rtl/>
        </w:rPr>
        <w:t xml:space="preserve"> </w:t>
      </w:r>
      <w:r>
        <w:rPr>
          <w:rFonts w:hint="cs"/>
          <w:rtl/>
        </w:rPr>
        <w:t>לערער, לדעת</w:t>
      </w:r>
      <w:r w:rsidRPr="000001A6">
        <w:rPr>
          <w:b/>
          <w:bCs/>
          <w:rtl/>
        </w:rPr>
        <w:t xml:space="preserve"> </w:t>
      </w:r>
      <w:r w:rsidRPr="000001A6">
        <w:rPr>
          <w:rFonts w:hint="cs"/>
          <w:b/>
          <w:bCs/>
          <w:rtl/>
        </w:rPr>
        <w:t>רוב הפוסקים</w:t>
      </w:r>
      <w:r>
        <w:rPr>
          <w:rtl/>
        </w:rPr>
        <w:t xml:space="preserve"> </w:t>
      </w:r>
      <w:r>
        <w:rPr>
          <w:rFonts w:hint="cs"/>
          <w:rtl/>
        </w:rPr>
        <w:t>דשליח שאמר באר"י מהני.</w:t>
      </w:r>
    </w:p>
    <w:p w14:paraId="2BE1075C" w14:textId="77777777" w:rsidR="000F54D4" w:rsidRPr="009D39FC" w:rsidRDefault="000F54D4" w:rsidP="000F54D4">
      <w:pPr>
        <w:pStyle w:val="a1"/>
      </w:pPr>
      <w:r w:rsidRPr="009D39FC">
        <w:rPr>
          <w:rtl/>
        </w:rPr>
        <w:t>נמצא כיון שבני א"י אין אנו צריכי' לעדותו של שליח לא לאיסור ולא לממון גילוי מילתא בעלמא הוא ומהימן ואתחזקה בהיתר על פיו ואפי' אתי בעל ומערער אח"כ לא מהימן</w:t>
      </w:r>
      <w:r w:rsidRPr="009D39FC">
        <w:rPr>
          <w:rFonts w:hint="cs"/>
          <w:rtl/>
        </w:rPr>
        <w:t>.</w:t>
      </w:r>
    </w:p>
    <w:p w14:paraId="72E41130" w14:textId="77777777" w:rsidR="000F54D4" w:rsidRDefault="000F54D4" w:rsidP="000F54D4">
      <w:pPr>
        <w:pStyle w:val="affff5"/>
        <w:rPr>
          <w:rtl/>
        </w:rPr>
      </w:pPr>
      <w:bookmarkStart w:id="783" w:name="_Toc167707139"/>
      <w:r>
        <w:rPr>
          <w:rFonts w:hint="cs"/>
          <w:rtl/>
        </w:rPr>
        <w:t>ד' הרשב"א דגט מפקיע ממון ולא טענינן</w:t>
      </w:r>
      <w:bookmarkEnd w:id="783"/>
      <w:r w:rsidRPr="0062628F">
        <w:rPr>
          <w:vanish/>
          <w:rtl/>
        </w:rPr>
        <w:t>&lt; # =</w:t>
      </w:r>
    </w:p>
    <w:p w14:paraId="32744431" w14:textId="77777777" w:rsidR="000F54D4" w:rsidRPr="003F39E5" w:rsidRDefault="000F54D4" w:rsidP="000F54D4">
      <w:pPr>
        <w:pStyle w:val="1"/>
      </w:pPr>
      <w:bookmarkStart w:id="784" w:name="_Toc167707140"/>
      <w:r>
        <w:rPr>
          <w:rFonts w:hint="cs"/>
          <w:rtl/>
        </w:rPr>
        <w:t>בי'</w:t>
      </w:r>
      <w:r w:rsidRPr="003F39E5">
        <w:rPr>
          <w:rFonts w:hint="cs"/>
          <w:rtl/>
        </w:rPr>
        <w:t xml:space="preserve"> </w:t>
      </w:r>
      <w:r>
        <w:rPr>
          <w:rFonts w:hint="cs"/>
          <w:rtl/>
        </w:rPr>
        <w:t>ה</w:t>
      </w:r>
      <w:r w:rsidRPr="003F39E5">
        <w:rPr>
          <w:rFonts w:hint="cs"/>
          <w:rtl/>
        </w:rPr>
        <w:t xml:space="preserve">רשב"א </w:t>
      </w:r>
      <w:r>
        <w:rPr>
          <w:rFonts w:hint="cs"/>
          <w:rtl/>
        </w:rPr>
        <w:t>דבגט א"צ קיום דחשיב הפקעת ממון ולא הוצאה</w:t>
      </w:r>
      <w:bookmarkEnd w:id="784"/>
      <w:r>
        <w:rPr>
          <w:rFonts w:hint="cs"/>
          <w:rtl/>
        </w:rPr>
        <w:t xml:space="preserve"> </w:t>
      </w:r>
    </w:p>
    <w:p w14:paraId="3168D90E" w14:textId="77777777" w:rsidR="000F54D4" w:rsidRPr="00724A46" w:rsidRDefault="000F54D4" w:rsidP="00724A46">
      <w:pPr>
        <w:pStyle w:val="afffff7"/>
        <w:rPr>
          <w:rtl/>
        </w:rPr>
      </w:pPr>
      <w:bookmarkStart w:id="785" w:name="_Toc167704015"/>
      <w:bookmarkStart w:id="786" w:name="_Toc173964374"/>
      <w:r w:rsidRPr="00724A46">
        <w:rPr>
          <w:rtl/>
        </w:rPr>
        <w:t>חדושי הרשב"א גיטין ט' ע"א</w:t>
      </w:r>
      <w:r w:rsidRPr="00724A46">
        <w:rPr>
          <w:rFonts w:hint="cs"/>
          <w:rtl/>
        </w:rPr>
        <w:t xml:space="preserve"> ד"ה ויש</w:t>
      </w:r>
      <w:bookmarkEnd w:id="785"/>
      <w:r w:rsidRPr="00724A46">
        <w:rPr>
          <w:rtl/>
        </w:rPr>
        <w:t xml:space="preserve"> (ב)</w:t>
      </w:r>
      <w:bookmarkEnd w:id="786"/>
    </w:p>
    <w:p w14:paraId="1E5BABFB" w14:textId="77777777" w:rsidR="000F54D4" w:rsidRDefault="000F54D4" w:rsidP="000F54D4">
      <w:pPr>
        <w:pStyle w:val="a7"/>
        <w:rPr>
          <w:rtl/>
        </w:rPr>
      </w:pPr>
      <w:bookmarkStart w:id="787" w:name="_Toc167707141"/>
      <w:r>
        <w:rPr>
          <w:rFonts w:hint="cs"/>
          <w:rtl/>
        </w:rPr>
        <w:t>בי' הרשב"א דאפש"ל דבגט חשיב הפקעת ממון ולא הוצאה ובכה"ג א"צ קיום בלא טענת ברי</w:t>
      </w:r>
      <w:bookmarkEnd w:id="787"/>
    </w:p>
    <w:p w14:paraId="3DE17102" w14:textId="775EC7EF" w:rsidR="000F54D4" w:rsidRDefault="000F54D4" w:rsidP="00E80966">
      <w:pPr>
        <w:pStyle w:val="a2"/>
      </w:pPr>
      <w:bookmarkStart w:id="788" w:name="_Ref167652646"/>
      <w:bookmarkStart w:id="789" w:name="_Ref167394053"/>
      <w:r>
        <w:rPr>
          <w:rFonts w:hint="cs"/>
          <w:rtl/>
        </w:rPr>
        <w:t>בעיקר הראיה שהביא</w:t>
      </w:r>
      <w:r>
        <w:rPr>
          <w:rtl/>
        </w:rPr>
        <w:t xml:space="preserve"> </w:t>
      </w:r>
      <w:r>
        <w:rPr>
          <w:rFonts w:hint="cs"/>
          <w:b/>
          <w:bCs/>
          <w:rtl/>
        </w:rPr>
        <w:t>ר"י</w:t>
      </w:r>
      <w:r>
        <w:rPr>
          <w:rtl/>
        </w:rPr>
        <w:t xml:space="preserve"> </w:t>
      </w:r>
      <w:r w:rsidRPr="00391C7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Ref167653062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ממתני' דבגט לא חיישינן למזוייף, וא"כ ה"ה לכל שטר דלא טענינן מזוייף, דחה</w:t>
      </w:r>
      <w:r w:rsidRPr="00391C73">
        <w:rPr>
          <w:b/>
          <w:bCs/>
          <w:rtl/>
        </w:rPr>
        <w:t xml:space="preserve"> </w:t>
      </w:r>
      <w:r>
        <w:rPr>
          <w:rFonts w:hint="cs"/>
          <w:b/>
          <w:bCs/>
          <w:rtl/>
        </w:rPr>
        <w:t>ה</w:t>
      </w:r>
      <w:r w:rsidRPr="003A3E46">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Ref167652646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לד)</w:t>
      </w:r>
      <w:r>
        <w:rPr>
          <w:b/>
          <w:bCs/>
          <w:vanish/>
          <w:rtl/>
        </w:rPr>
        <w:fldChar w:fldCharType="end"/>
      </w:r>
      <w:r w:rsidRPr="003A3E46">
        <w:rPr>
          <w:rFonts w:hint="cs"/>
          <w:b/>
          <w:bCs/>
          <w:vanish/>
          <w:rtl/>
        </w:rPr>
        <w:t xml:space="preserve"> </w:t>
      </w:r>
      <w:r w:rsidRPr="00C419E8">
        <w:rPr>
          <w:rFonts w:hint="cs"/>
          <w:b/>
          <w:bCs/>
          <w:vanish/>
          <w:rtl/>
        </w:rPr>
        <w:t>&gt;</w:t>
      </w:r>
      <w:r>
        <w:rPr>
          <w:rFonts w:hint="cs"/>
          <w:b/>
          <w:bCs/>
          <w:rtl/>
        </w:rPr>
        <w:t xml:space="preserve">רשב"א </w:t>
      </w:r>
      <w:r w:rsidRPr="002D3BCE">
        <w:rPr>
          <w:rFonts w:hint="cs"/>
          <w:b/>
          <w:bCs/>
          <w:rtl/>
        </w:rPr>
        <w:t>לקמן</w:t>
      </w:r>
      <w:r w:rsidRPr="002D3BCE">
        <w:rPr>
          <w:b/>
          <w:bCs/>
          <w:rtl/>
        </w:rPr>
        <w:t xml:space="preserve"> </w:t>
      </w:r>
      <w:r w:rsidRPr="002D3BCE">
        <w:rPr>
          <w:rFonts w:ascii="Calibri" w:eastAsia="Times New Roman" w:hAnsi="Calibri" w:cs="Guttman Rashi"/>
          <w:noProof w:val="0"/>
          <w:sz w:val="10"/>
          <w:szCs w:val="12"/>
          <w:rtl/>
        </w:rPr>
        <w:t>(</w:t>
      </w:r>
      <w:r w:rsidRPr="002D3BCE">
        <w:rPr>
          <w:rFonts w:ascii="Calibri" w:eastAsia="Times New Roman" w:hAnsi="Calibri" w:cs="Guttman Rashi" w:hint="cs"/>
          <w:noProof w:val="0"/>
          <w:sz w:val="10"/>
          <w:szCs w:val="12"/>
          <w:rtl/>
        </w:rPr>
        <w:t>ט. ד"ה ו</w:t>
      </w:r>
      <w:r>
        <w:rPr>
          <w:rFonts w:ascii="Calibri" w:eastAsia="Times New Roman" w:hAnsi="Calibri" w:cs="Guttman Rashi" w:hint="cs"/>
          <w:noProof w:val="0"/>
          <w:sz w:val="10"/>
          <w:szCs w:val="12"/>
          <w:rtl/>
        </w:rPr>
        <w:t>יש</w:t>
      </w:r>
      <w:r w:rsidRPr="002D3BCE">
        <w:rPr>
          <w:rFonts w:ascii="Calibri" w:eastAsia="Times New Roman" w:hAnsi="Calibri" w:cs="Guttman Rashi"/>
          <w:noProof w:val="0"/>
          <w:sz w:val="10"/>
          <w:szCs w:val="12"/>
          <w:rtl/>
        </w:rPr>
        <w:t>)</w:t>
      </w:r>
      <w:r w:rsidRPr="002D3BCE">
        <w:rPr>
          <w:vanish/>
          <w:rtl/>
        </w:rPr>
        <w:t>=</w:t>
      </w:r>
      <w:r>
        <w:rPr>
          <w:rtl/>
        </w:rPr>
        <w:t xml:space="preserve"> </w:t>
      </w:r>
      <w:r>
        <w:rPr>
          <w:rFonts w:hint="cs"/>
          <w:rtl/>
        </w:rPr>
        <w:t>דאפש"ל דבגט הקילו משום עיגונא,</w:t>
      </w:r>
      <w:r>
        <w:rPr>
          <w:rtl/>
        </w:rPr>
        <w:t xml:space="preserve"> </w:t>
      </w:r>
      <w:r w:rsidRPr="002C053E">
        <w:rPr>
          <w:sz w:val="12"/>
          <w:szCs w:val="14"/>
          <w:rtl/>
        </w:rPr>
        <w:t>[</w:t>
      </w:r>
      <w:r>
        <w:rPr>
          <w:rFonts w:hint="cs"/>
          <w:sz w:val="12"/>
          <w:szCs w:val="14"/>
          <w:rtl/>
        </w:rPr>
        <w:t>כביאור</w:t>
      </w:r>
      <w:r>
        <w:rPr>
          <w:sz w:val="12"/>
          <w:szCs w:val="14"/>
          <w:rtl/>
        </w:rPr>
        <w:t xml:space="preserve"> </w:t>
      </w:r>
      <w:r>
        <w:rPr>
          <w:rFonts w:hint="cs"/>
          <w:b/>
          <w:bCs/>
          <w:szCs w:val="14"/>
          <w:rtl/>
        </w:rPr>
        <w:t>התוס' בסוגיין</w:t>
      </w:r>
      <w:r w:rsidRPr="002C053E">
        <w:rPr>
          <w:b/>
          <w:bCs/>
          <w:szCs w:val="14"/>
          <w:rtl/>
        </w:rPr>
        <w:t xml:space="preserve"> </w:t>
      </w:r>
      <w:r w:rsidRPr="002C053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Ref167031007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א)</w:t>
      </w:r>
      <w:r>
        <w:rPr>
          <w:rFonts w:ascii="Guttman Rashi" w:eastAsia="Guttman Rashi" w:hAnsi="Guttman Rashi" w:cs="Guttman Rashi"/>
          <w:sz w:val="10"/>
          <w:szCs w:val="10"/>
          <w:rtl/>
        </w:rPr>
        <w:fldChar w:fldCharType="end"/>
      </w:r>
      <w:r w:rsidRPr="002C053E">
        <w:rPr>
          <w:sz w:val="12"/>
          <w:szCs w:val="14"/>
          <w:rtl/>
        </w:rPr>
        <w:t>]</w:t>
      </w:r>
      <w:r>
        <w:rPr>
          <w:rtl/>
        </w:rPr>
        <w:t xml:space="preserve"> </w:t>
      </w:r>
      <w:r>
        <w:rPr>
          <w:rFonts w:hint="cs"/>
          <w:rtl/>
        </w:rPr>
        <w:t>או דבגט לא חשיב שגובים דבר מהבעל ורק מפקיעים ממנו את ממונו, ואפש"ל דבהפקעת ממון א"צ לקיים את השטר, ורק כשטוען ברי צריך לקיים.</w:t>
      </w:r>
      <w:bookmarkEnd w:id="788"/>
    </w:p>
    <w:bookmarkEnd w:id="789"/>
    <w:p w14:paraId="0CB935BE" w14:textId="77777777" w:rsidR="000F54D4" w:rsidRDefault="000F54D4" w:rsidP="00724A46">
      <w:pPr>
        <w:pStyle w:val="afffffe"/>
        <w:rPr>
          <w:rtl/>
        </w:rPr>
      </w:pPr>
      <w:r>
        <w:rPr>
          <w:rtl/>
        </w:rPr>
        <w:t>חדושי הרשב"א גיטין ט' ע"א</w:t>
      </w:r>
      <w:r>
        <w:rPr>
          <w:rFonts w:hint="cs"/>
          <w:rtl/>
        </w:rPr>
        <w:t xml:space="preserve"> ד"ה ויש</w:t>
      </w:r>
    </w:p>
    <w:p w14:paraId="384F6F99" w14:textId="77777777" w:rsidR="000F54D4" w:rsidRDefault="000F54D4" w:rsidP="000F54D4">
      <w:pPr>
        <w:pStyle w:val="a1"/>
        <w:rPr>
          <w:rtl/>
        </w:rPr>
      </w:pPr>
      <w:r w:rsidRPr="009D39FC">
        <w:rPr>
          <w:rtl/>
        </w:rPr>
        <w:t>ומה שדקדק רבינו [יצחק] זצ"ל ממתני' דהכא אינה ראיה דשאני הכא דדילמא משום עגונא אקילו ביה, וא"נ שאני הכא דלא מגבינן מיניה דבעל מידי אלא איפקועי ממונא הוא ושמא בהפקעת ממון לא מצרכינן ליה לקיומי שטריה אלא אם בא בטענת בריא</w:t>
      </w:r>
      <w:r>
        <w:rPr>
          <w:rFonts w:hint="cs"/>
          <w:rtl/>
        </w:rPr>
        <w:t>.</w:t>
      </w:r>
    </w:p>
    <w:p w14:paraId="5A79158D" w14:textId="77777777" w:rsidR="000F54D4" w:rsidRDefault="000F54D4" w:rsidP="000F54D4">
      <w:pPr>
        <w:pStyle w:val="a7"/>
        <w:rPr>
          <w:rtl/>
        </w:rPr>
      </w:pPr>
      <w:bookmarkStart w:id="790" w:name="_Toc167707142"/>
      <w:r>
        <w:rPr>
          <w:rFonts w:hint="cs"/>
          <w:rtl/>
        </w:rPr>
        <w:t>בי' הרשב"א דהמוציא שובר שלא מקויים על יתמי לא גובין ולא קורעין שמא יגדלו ויביאו ראיה</w:t>
      </w:r>
      <w:bookmarkEnd w:id="790"/>
    </w:p>
    <w:p w14:paraId="723C9B4F" w14:textId="1D39353F" w:rsidR="000F54D4" w:rsidRPr="00391C73" w:rsidRDefault="000F54D4" w:rsidP="00E80966">
      <w:pPr>
        <w:pStyle w:val="a2"/>
      </w:pPr>
      <w:bookmarkStart w:id="791" w:name="_Ref167653161"/>
      <w:r>
        <w:rPr>
          <w:rFonts w:hint="cs"/>
          <w:rtl/>
        </w:rPr>
        <w:t>והוסיף</w:t>
      </w:r>
      <w:r w:rsidRPr="0030794C">
        <w:rPr>
          <w:b/>
          <w:bCs/>
          <w:rtl/>
        </w:rPr>
        <w:t xml:space="preserve"> </w:t>
      </w:r>
      <w:r>
        <w:rPr>
          <w:rFonts w:hint="cs"/>
          <w:b/>
          <w:bCs/>
          <w:rtl/>
        </w:rPr>
        <w:t>הרשב"א</w:t>
      </w:r>
      <w:r>
        <w:rPr>
          <w:rtl/>
        </w:rPr>
        <w:t xml:space="preserve"> </w:t>
      </w:r>
      <w:r>
        <w:rPr>
          <w:rFonts w:hint="cs"/>
          <w:rtl/>
        </w:rPr>
        <w:t xml:space="preserve">דהמוציא שובר על שטר חוב של יתומים אף שהשובר אינו מקוים אין גובין בשטר ואין קורעין אותו, עד שיגדלו היתומים </w:t>
      </w:r>
      <w:bookmarkStart w:id="792" w:name="_Hlk167394215"/>
      <w:r>
        <w:rPr>
          <w:rFonts w:hint="cs"/>
          <w:rtl/>
        </w:rPr>
        <w:t>ויוכלו להביא ראיה כנגד השובר</w:t>
      </w:r>
      <w:bookmarkEnd w:id="792"/>
      <w:r>
        <w:rPr>
          <w:rFonts w:hint="cs"/>
          <w:rtl/>
        </w:rPr>
        <w:t>, עיי"ש במה שהוסיף</w:t>
      </w:r>
      <w:r w:rsidRPr="0012348B">
        <w:rPr>
          <w:b/>
          <w:bCs/>
          <w:rtl/>
        </w:rPr>
        <w:t xml:space="preserve"> </w:t>
      </w:r>
      <w:r>
        <w:rPr>
          <w:rFonts w:hint="cs"/>
          <w:b/>
          <w:bCs/>
          <w:rtl/>
        </w:rPr>
        <w:t>הרשב"א</w:t>
      </w:r>
      <w:r>
        <w:rPr>
          <w:rtl/>
        </w:rPr>
        <w:t xml:space="preserve"> </w:t>
      </w:r>
      <w:r>
        <w:rPr>
          <w:rFonts w:hint="cs"/>
          <w:rtl/>
        </w:rPr>
        <w:t>בזה, ובמ"ש בזה</w:t>
      </w:r>
      <w:r>
        <w:rPr>
          <w:rtl/>
        </w:rPr>
        <w:t xml:space="preserve"> </w:t>
      </w:r>
      <w:r>
        <w:rPr>
          <w:rFonts w:hint="cs"/>
          <w:b/>
          <w:bCs/>
          <w:rtl/>
        </w:rPr>
        <w:t>הברכ"ש</w:t>
      </w:r>
      <w:r>
        <w:rPr>
          <w:b/>
          <w:bCs/>
          <w:rtl/>
        </w:rPr>
        <w:t xml:space="preserve"> </w:t>
      </w:r>
      <w:r w:rsidRPr="00E10DE6">
        <w:rPr>
          <w:rFonts w:ascii="Calibri" w:eastAsia="Times New Roman" w:hAnsi="Calibri" w:cs="Guttman Rashi"/>
          <w:noProof w:val="0"/>
          <w:sz w:val="10"/>
          <w:szCs w:val="12"/>
          <w:rtl/>
        </w:rPr>
        <w:t>(</w:t>
      </w:r>
      <w:bookmarkStart w:id="793" w:name="_Hlk167394138"/>
      <w:r w:rsidRPr="00E10DE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Ref167394053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bookmarkEnd w:id="793"/>
      <w:r>
        <w:rPr>
          <w:rFonts w:hint="cs"/>
          <w:rtl/>
        </w:rPr>
        <w:t>, וע"ע במ"ש</w:t>
      </w:r>
      <w:r>
        <w:rPr>
          <w:rtl/>
        </w:rPr>
        <w:t xml:space="preserve"> </w:t>
      </w:r>
      <w:r>
        <w:rPr>
          <w:rFonts w:hint="cs"/>
          <w:b/>
          <w:bCs/>
          <w:rtl/>
        </w:rPr>
        <w:t>הרמב"ן בתשו'</w:t>
      </w:r>
      <w:r>
        <w:rPr>
          <w:rtl/>
        </w:rPr>
        <w:t xml:space="preserve"> </w:t>
      </w:r>
      <w:r w:rsidRPr="00DA4DF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Ref167653177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Fonts w:hint="cs"/>
          <w:rtl/>
        </w:rPr>
        <w:t xml:space="preserve"> לענין שובר.</w:t>
      </w:r>
      <w:bookmarkEnd w:id="791"/>
    </w:p>
    <w:p w14:paraId="1A1F24C8" w14:textId="77777777" w:rsidR="000F54D4" w:rsidRDefault="000F54D4" w:rsidP="000F54D4">
      <w:pPr>
        <w:pStyle w:val="a1"/>
        <w:rPr>
          <w:rtl/>
        </w:rPr>
      </w:pPr>
      <w:r w:rsidRPr="0030794C">
        <w:rPr>
          <w:rtl/>
        </w:rPr>
        <w:t>ומאן דמפיק תברא אשטרא דיתמי אף על גב דלא נתקיים בחותמיו לא מגבי' ביה בשטרא, אלא מיהו לא קרעינן ליה לשטרא עד דגדלי יתמי דילמא מייתו ראיה ומרעו ליה לתברא.</w:t>
      </w:r>
      <w:r w:rsidRPr="009D39FC">
        <w:rPr>
          <w:rStyle w:val="afffffffff5"/>
          <w:rtl/>
        </w:rPr>
        <w:t xml:space="preserve"> וההיא שטרא דיתמי דנפיק עליה תברא (ב"ב ז' ב') ואמר רבינא עלה דמיקרע קרעינן ליה דאחזוקי סהדי בשקרי לא מחזקינן מיירי במקויים, וכן פירשה ר"ת ז"ל במקומה בפרק קמא דב"ב, אבל ודאי הבא ליפרע מנכסי חברו שלא בפניו ואי נמי מן היורשין או מן הלקוחות אמרינן ליה קיים שטרך וחות לדינא, וראיה לדבר מדאמרינן לעיל עבד שהביא גיטו וכתוב בו עצמך ונכסי קנויין לך ואמר בפ"נ ובפ"נ עצמו קנה מידי דהוה אגט אשה ונכסים לא קנה דלגבי נכסים חיישינן למזוייף ועד דמקיים ליה בחותמיו לא גבי ביה כלל נכסים, אלא דאיכא לדחויי דהתם בדאתו בעלים ומערערין ואפילו הכי לגבי שחרור לא משגחינן ביה דהימוני הימנוה רבנן מידי דהוה אגט אשה אבל אנכסים לא הימנוה מידי דהוה אקיום שטרות דעלמא דכי אתי לוה ומערער אמרינן ליה קיים שטרך.</w:t>
      </w:r>
    </w:p>
    <w:p w14:paraId="37D2C288" w14:textId="77777777" w:rsidR="000F54D4" w:rsidRDefault="000F54D4" w:rsidP="000F54D4">
      <w:pPr>
        <w:pStyle w:val="affff5"/>
        <w:rPr>
          <w:rtl/>
        </w:rPr>
      </w:pPr>
      <w:bookmarkStart w:id="794" w:name="_Toc167707143"/>
      <w:r>
        <w:rPr>
          <w:rFonts w:hint="cs"/>
          <w:rtl/>
        </w:rPr>
        <w:t>בי' הרמב"ן בתשו' דבלא קיום כמזוייף</w:t>
      </w:r>
      <w:bookmarkEnd w:id="794"/>
      <w:r w:rsidRPr="0062628F">
        <w:rPr>
          <w:vanish/>
          <w:rtl/>
        </w:rPr>
        <w:t>&lt; # =</w:t>
      </w:r>
    </w:p>
    <w:p w14:paraId="2B7DA5E3" w14:textId="77777777" w:rsidR="000F54D4" w:rsidRDefault="000F54D4" w:rsidP="000F54D4">
      <w:pPr>
        <w:pStyle w:val="1"/>
        <w:rPr>
          <w:rtl/>
        </w:rPr>
      </w:pPr>
      <w:bookmarkStart w:id="795" w:name="_Toc167707144"/>
      <w:r>
        <w:rPr>
          <w:rFonts w:hint="cs"/>
          <w:rtl/>
        </w:rPr>
        <w:t>ד' הרמב"ן בתשו' דשטר בלא קיום בחזקת מזוייף ובגט הקילו</w:t>
      </w:r>
      <w:bookmarkEnd w:id="795"/>
    </w:p>
    <w:p w14:paraId="0E51BE13" w14:textId="77777777" w:rsidR="000F54D4" w:rsidRPr="00724A46" w:rsidRDefault="000F54D4" w:rsidP="00724A46">
      <w:pPr>
        <w:pStyle w:val="afffff7"/>
        <w:rPr>
          <w:rtl/>
        </w:rPr>
      </w:pPr>
      <w:bookmarkStart w:id="796" w:name="_Toc167704016"/>
      <w:bookmarkStart w:id="797" w:name="_Toc173964375"/>
      <w:r w:rsidRPr="00724A46">
        <w:rPr>
          <w:rtl/>
        </w:rPr>
        <w:t>שו"ת הרמב"ן סימן ח</w:t>
      </w:r>
      <w:r w:rsidRPr="00724A46">
        <w:rPr>
          <w:rFonts w:hint="cs"/>
          <w:rtl/>
        </w:rPr>
        <w:t>'</w:t>
      </w:r>
      <w:bookmarkEnd w:id="796"/>
      <w:r w:rsidRPr="00724A46">
        <w:rPr>
          <w:rtl/>
        </w:rPr>
        <w:t xml:space="preserve"> (ב)</w:t>
      </w:r>
      <w:bookmarkEnd w:id="797"/>
    </w:p>
    <w:p w14:paraId="70F592C0" w14:textId="77777777" w:rsidR="000F54D4" w:rsidRDefault="000F54D4" w:rsidP="000F54D4">
      <w:pPr>
        <w:pStyle w:val="a7"/>
        <w:rPr>
          <w:rtl/>
        </w:rPr>
      </w:pPr>
      <w:bookmarkStart w:id="798" w:name="_Toc167707145"/>
      <w:r>
        <w:rPr>
          <w:rFonts w:hint="cs"/>
          <w:rtl/>
        </w:rPr>
        <w:t>בי' תשו' הרמב"ן בספק תוס' בטענינן מזוייף ופשט רבינו יונה דטענינן וכ' הרמב"ן דכן מוכח בירו'</w:t>
      </w:r>
      <w:bookmarkEnd w:id="798"/>
    </w:p>
    <w:p w14:paraId="180BC444" w14:textId="11BB7D89" w:rsidR="000F54D4" w:rsidRDefault="000F54D4" w:rsidP="00E80966">
      <w:pPr>
        <w:pStyle w:val="a2"/>
      </w:pPr>
      <w:bookmarkStart w:id="799" w:name="_Ref167295686"/>
      <w:r>
        <w:rPr>
          <w:rFonts w:hint="cs"/>
          <w:rtl/>
        </w:rPr>
        <w:t>וע"ע</w:t>
      </w:r>
      <w:r>
        <w:rPr>
          <w:rtl/>
        </w:rPr>
        <w:t xml:space="preserve"> </w:t>
      </w:r>
      <w:r>
        <w:rPr>
          <w:rFonts w:hint="cs"/>
          <w:b/>
          <w:bCs/>
          <w:rtl/>
        </w:rPr>
        <w:t>ב</w:t>
      </w:r>
      <w:r w:rsidRPr="002A3DD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Ref167295686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לו)</w:t>
      </w:r>
      <w:r>
        <w:rPr>
          <w:b/>
          <w:bCs/>
          <w:vanish/>
          <w:rtl/>
        </w:rPr>
        <w:fldChar w:fldCharType="end"/>
      </w:r>
      <w:r w:rsidRPr="002A3DD2">
        <w:rPr>
          <w:b/>
          <w:bCs/>
          <w:vanish/>
          <w:rtl/>
        </w:rPr>
        <w:t xml:space="preserve"> &gt;</w:t>
      </w:r>
      <w:r>
        <w:rPr>
          <w:rFonts w:hint="cs"/>
          <w:b/>
          <w:bCs/>
          <w:rtl/>
        </w:rPr>
        <w:t>רמב"ן בתשו'</w:t>
      </w:r>
      <w:r w:rsidRPr="002A3DD2">
        <w:rPr>
          <w:b/>
          <w:bCs/>
          <w:rtl/>
        </w:rPr>
        <w:t xml:space="preserve"> </w:t>
      </w:r>
      <w:r w:rsidRPr="002A3DD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ח', נד' בספר ליקוט ראשונים גיטין א' עמ' תק"ז</w:t>
      </w:r>
      <w:r w:rsidRPr="002A3DD2">
        <w:rPr>
          <w:rFonts w:ascii="Calibri" w:eastAsia="Times New Roman" w:hAnsi="Calibri" w:cs="Guttman Rashi"/>
          <w:noProof w:val="0"/>
          <w:sz w:val="10"/>
          <w:szCs w:val="12"/>
          <w:rtl/>
        </w:rPr>
        <w:t>)</w:t>
      </w:r>
      <w:r>
        <w:rPr>
          <w:rtl/>
        </w:rPr>
        <w:t xml:space="preserve"> </w:t>
      </w:r>
      <w:r>
        <w:rPr>
          <w:rFonts w:hint="cs"/>
          <w:rtl/>
        </w:rPr>
        <w:t>ששאל</w:t>
      </w:r>
      <w:r w:rsidRPr="00F365C1">
        <w:rPr>
          <w:b/>
          <w:bCs/>
          <w:rtl/>
        </w:rPr>
        <w:t xml:space="preserve"> </w:t>
      </w:r>
      <w:r>
        <w:rPr>
          <w:rFonts w:hint="cs"/>
          <w:b/>
          <w:bCs/>
          <w:rtl/>
        </w:rPr>
        <w:t>רבינו יונה</w:t>
      </w:r>
      <w:r w:rsidRPr="002A3DD2">
        <w:rPr>
          <w:vanish/>
          <w:rtl/>
        </w:rPr>
        <w:t>=</w:t>
      </w:r>
      <w:r>
        <w:rPr>
          <w:rtl/>
        </w:rPr>
        <w:t xml:space="preserve"> </w:t>
      </w:r>
      <w:r>
        <w:rPr>
          <w:rFonts w:hint="cs"/>
          <w:rtl/>
        </w:rPr>
        <w:t xml:space="preserve">בכל שטר מתנה במדה"י אי טעינינן ליה מזוייף והביא </w:t>
      </w:r>
      <w:r>
        <w:rPr>
          <w:rFonts w:hint="cs"/>
          <w:b/>
          <w:bCs/>
          <w:rtl/>
        </w:rPr>
        <w:t>רבינו יונה</w:t>
      </w:r>
      <w:r>
        <w:rPr>
          <w:rtl/>
        </w:rPr>
        <w:t xml:space="preserve"> </w:t>
      </w:r>
      <w:r>
        <w:rPr>
          <w:rFonts w:hint="cs"/>
          <w:rtl/>
        </w:rPr>
        <w:t>ראיה דטענינן מזוייף מהגמ' בב"ב</w:t>
      </w:r>
      <w:r>
        <w:rPr>
          <w:rtl/>
        </w:rPr>
        <w:t xml:space="preserve"> </w:t>
      </w:r>
      <w:r w:rsidRPr="00D5522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קעה.</w:t>
      </w:r>
      <w:r w:rsidRPr="00D55221">
        <w:rPr>
          <w:rFonts w:ascii="Calibri" w:eastAsia="Times New Roman" w:hAnsi="Calibri" w:cs="Guttman Rashi"/>
          <w:noProof w:val="0"/>
          <w:sz w:val="10"/>
          <w:szCs w:val="12"/>
          <w:rtl/>
        </w:rPr>
        <w:t>)</w:t>
      </w:r>
      <w:r>
        <w:rPr>
          <w:rFonts w:hint="cs"/>
          <w:rtl/>
        </w:rPr>
        <w:t>,</w:t>
      </w:r>
      <w:r>
        <w:rPr>
          <w:rtl/>
        </w:rPr>
        <w:t xml:space="preserve"> </w:t>
      </w:r>
      <w:r w:rsidRPr="00A0213D">
        <w:rPr>
          <w:sz w:val="12"/>
          <w:szCs w:val="14"/>
          <w:rtl/>
        </w:rPr>
        <w:t>[</w:t>
      </w:r>
      <w:r>
        <w:rPr>
          <w:rFonts w:hint="cs"/>
          <w:sz w:val="12"/>
          <w:szCs w:val="14"/>
          <w:rtl/>
        </w:rPr>
        <w:t>וכ"כ</w:t>
      </w:r>
      <w:r>
        <w:rPr>
          <w:sz w:val="12"/>
          <w:szCs w:val="14"/>
          <w:rtl/>
        </w:rPr>
        <w:t xml:space="preserve"> </w:t>
      </w:r>
      <w:r>
        <w:rPr>
          <w:rFonts w:hint="cs"/>
          <w:b/>
          <w:bCs/>
          <w:szCs w:val="14"/>
          <w:rtl/>
        </w:rPr>
        <w:t>התוס' בכתובות</w:t>
      </w:r>
      <w:r w:rsidRPr="00A0213D">
        <w:rPr>
          <w:b/>
          <w:bCs/>
          <w:szCs w:val="14"/>
          <w:rtl/>
        </w:rPr>
        <w:t xml:space="preserve"> </w:t>
      </w:r>
      <w:r w:rsidRPr="00A0213D">
        <w:rPr>
          <w:rFonts w:ascii="Guttman Rashi" w:eastAsia="Guttman Rashi" w:hAnsi="Guttman Rashi" w:cs="Guttman Rashi"/>
          <w:sz w:val="10"/>
          <w:szCs w:val="10"/>
          <w:rtl/>
        </w:rPr>
        <w:t>(</w:t>
      </w:r>
      <w:r>
        <w:rPr>
          <w:rFonts w:ascii="Guttman Rashi" w:eastAsia="Guttman Rashi" w:hAnsi="Guttman Rashi" w:cs="Guttman Rashi" w:hint="cs"/>
          <w:sz w:val="10"/>
          <w:szCs w:val="10"/>
          <w:rtl/>
        </w:rPr>
        <w:t>צב: סוד"ה דינא הוא</w:t>
      </w:r>
      <w:r w:rsidRPr="00A0213D">
        <w:rPr>
          <w:rFonts w:ascii="Guttman Rashi" w:eastAsia="Guttman Rashi" w:hAnsi="Guttman Rashi" w:cs="Guttman Rashi"/>
          <w:sz w:val="10"/>
          <w:szCs w:val="10"/>
          <w:rtl/>
        </w:rPr>
        <w:t>)</w:t>
      </w:r>
      <w:r w:rsidRPr="00A0213D">
        <w:rPr>
          <w:sz w:val="12"/>
          <w:szCs w:val="14"/>
          <w:rtl/>
        </w:rPr>
        <w:t>]</w:t>
      </w:r>
      <w:r>
        <w:rPr>
          <w:rFonts w:hint="cs"/>
          <w:sz w:val="12"/>
          <w:szCs w:val="14"/>
          <w:rtl/>
        </w:rPr>
        <w:t>,</w:t>
      </w:r>
      <w:r>
        <w:rPr>
          <w:rtl/>
        </w:rPr>
        <w:t xml:space="preserve"> </w:t>
      </w:r>
      <w:r>
        <w:rPr>
          <w:rFonts w:hint="cs"/>
          <w:rtl/>
        </w:rPr>
        <w:t>והשיב לו</w:t>
      </w:r>
      <w:r w:rsidRPr="000E4574">
        <w:rPr>
          <w:b/>
          <w:bCs/>
          <w:rtl/>
        </w:rPr>
        <w:t xml:space="preserve"> </w:t>
      </w:r>
      <w:r>
        <w:rPr>
          <w:rFonts w:hint="cs"/>
          <w:b/>
          <w:bCs/>
          <w:rtl/>
        </w:rPr>
        <w:t>הרמב"ן בתשו'</w:t>
      </w:r>
      <w:r>
        <w:rPr>
          <w:rtl/>
        </w:rPr>
        <w:t xml:space="preserve"> </w:t>
      </w:r>
      <w:r>
        <w:rPr>
          <w:rFonts w:hint="cs"/>
          <w:rtl/>
        </w:rPr>
        <w:t xml:space="preserve">דזהו הספק של </w:t>
      </w:r>
      <w:r>
        <w:rPr>
          <w:rFonts w:hint="cs"/>
          <w:b/>
          <w:bCs/>
          <w:rtl/>
        </w:rPr>
        <w:t>רבותינו הצרפתים</w:t>
      </w:r>
      <w:r>
        <w:rPr>
          <w:b/>
          <w:bCs/>
          <w:rtl/>
        </w:rPr>
        <w:t xml:space="preserve"> </w:t>
      </w:r>
      <w:r w:rsidRPr="000E457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Ref167031007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b/>
          <w:bCs/>
          <w:rtl/>
        </w:rPr>
        <w:t xml:space="preserve"> </w:t>
      </w:r>
      <w:r>
        <w:rPr>
          <w:rFonts w:hint="cs"/>
          <w:rtl/>
        </w:rPr>
        <w:t>בכל דין טענינן אי אף במזוייף יש דין טענינן, והוא נפשט מהירושלמי,</w:t>
      </w:r>
      <w:r>
        <w:rPr>
          <w:rtl/>
        </w:rPr>
        <w:t xml:space="preserve"> </w:t>
      </w:r>
      <w:r w:rsidRPr="00B5751B">
        <w:rPr>
          <w:sz w:val="12"/>
          <w:szCs w:val="14"/>
          <w:rtl/>
        </w:rPr>
        <w:t>[</w:t>
      </w:r>
      <w:r>
        <w:rPr>
          <w:rFonts w:hint="cs"/>
          <w:sz w:val="12"/>
          <w:szCs w:val="14"/>
          <w:rtl/>
        </w:rPr>
        <w:t>עי'</w:t>
      </w:r>
      <w:r>
        <w:rPr>
          <w:sz w:val="12"/>
          <w:szCs w:val="14"/>
          <w:rtl/>
        </w:rPr>
        <w:t xml:space="preserve"> </w:t>
      </w:r>
      <w:r>
        <w:rPr>
          <w:rFonts w:hint="cs"/>
          <w:b/>
          <w:bCs/>
          <w:szCs w:val="14"/>
          <w:rtl/>
        </w:rPr>
        <w:t>רשב"א</w:t>
      </w:r>
      <w:r w:rsidRPr="00B5751B">
        <w:rPr>
          <w:b/>
          <w:bCs/>
          <w:szCs w:val="14"/>
          <w:rtl/>
        </w:rPr>
        <w:t xml:space="preserve"> </w:t>
      </w:r>
      <w:r>
        <w:rPr>
          <w:rFonts w:hint="cs"/>
          <w:b/>
          <w:bCs/>
          <w:szCs w:val="14"/>
          <w:rtl/>
        </w:rPr>
        <w:t>וריטב"א</w:t>
      </w:r>
      <w:r w:rsidRPr="00B5751B">
        <w:rPr>
          <w:b/>
          <w:bCs/>
          <w:szCs w:val="14"/>
          <w:rtl/>
        </w:rPr>
        <w:t xml:space="preserve"> </w:t>
      </w:r>
      <w:r w:rsidRPr="00B5751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Ref167120823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כא)</w:t>
      </w:r>
      <w:r>
        <w:rPr>
          <w:rFonts w:ascii="Guttman Rashi" w:eastAsia="Guttman Rashi" w:hAnsi="Guttman Rashi" w:cs="Guttman Rashi"/>
          <w:sz w:val="10"/>
          <w:szCs w:val="10"/>
          <w:rtl/>
        </w:rPr>
        <w:fldChar w:fldCharType="end"/>
      </w:r>
      <w:r w:rsidRPr="00B5751B">
        <w:rPr>
          <w:sz w:val="12"/>
          <w:szCs w:val="14"/>
          <w:rtl/>
        </w:rPr>
        <w:t>]</w:t>
      </w:r>
      <w:r>
        <w:rPr>
          <w:rFonts w:hint="cs"/>
          <w:sz w:val="12"/>
          <w:szCs w:val="14"/>
          <w:rtl/>
        </w:rPr>
        <w:t>,</w:t>
      </w:r>
      <w:r>
        <w:rPr>
          <w:rtl/>
        </w:rPr>
        <w:t xml:space="preserve"> </w:t>
      </w:r>
      <w:r>
        <w:rPr>
          <w:rFonts w:hint="cs"/>
          <w:rtl/>
        </w:rPr>
        <w:t>וכן מהגמ' בב"מ</w:t>
      </w:r>
      <w:r>
        <w:rPr>
          <w:rtl/>
        </w:rPr>
        <w:t xml:space="preserve"> </w:t>
      </w:r>
      <w:r w:rsidRPr="00B5751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טז:</w:t>
      </w:r>
      <w:r w:rsidRPr="00B5751B">
        <w:rPr>
          <w:rFonts w:ascii="Calibri" w:eastAsia="Times New Roman" w:hAnsi="Calibri" w:cs="Guttman Rashi"/>
          <w:noProof w:val="0"/>
          <w:sz w:val="10"/>
          <w:szCs w:val="12"/>
          <w:rtl/>
        </w:rPr>
        <w:t>)</w:t>
      </w:r>
      <w:r>
        <w:rPr>
          <w:rtl/>
        </w:rPr>
        <w:t xml:space="preserve"> </w:t>
      </w:r>
      <w:r w:rsidRPr="00B5751B">
        <w:rPr>
          <w:sz w:val="12"/>
          <w:szCs w:val="14"/>
          <w:rtl/>
        </w:rPr>
        <w:t>[</w:t>
      </w:r>
      <w:r>
        <w:rPr>
          <w:rFonts w:hint="cs"/>
          <w:sz w:val="12"/>
          <w:szCs w:val="14"/>
          <w:rtl/>
        </w:rPr>
        <w:t>עי'</w:t>
      </w:r>
      <w:r>
        <w:rPr>
          <w:sz w:val="12"/>
          <w:szCs w:val="14"/>
          <w:rtl/>
        </w:rPr>
        <w:t xml:space="preserve"> </w:t>
      </w:r>
      <w:r>
        <w:rPr>
          <w:rFonts w:hint="cs"/>
          <w:b/>
          <w:bCs/>
          <w:szCs w:val="14"/>
          <w:rtl/>
        </w:rPr>
        <w:t>ברמב"ן</w:t>
      </w:r>
      <w:r w:rsidRPr="00B5751B">
        <w:rPr>
          <w:b/>
          <w:bCs/>
          <w:szCs w:val="14"/>
          <w:rtl/>
        </w:rPr>
        <w:t xml:space="preserve"> </w:t>
      </w:r>
      <w:r w:rsidRPr="00B5751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Ref167098123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w:t>
      </w:r>
      <w:r>
        <w:rPr>
          <w:rFonts w:ascii="Guttman Rashi" w:eastAsia="Guttman Rashi" w:hAnsi="Guttman Rashi" w:cs="Guttman Rashi"/>
          <w:sz w:val="10"/>
          <w:szCs w:val="10"/>
          <w:rtl/>
        </w:rPr>
        <w:fldChar w:fldCharType="end"/>
      </w:r>
      <w:r w:rsidRPr="00B5751B">
        <w:rPr>
          <w:sz w:val="12"/>
          <w:szCs w:val="14"/>
          <w:rtl/>
        </w:rPr>
        <w:t>]</w:t>
      </w:r>
      <w:r>
        <w:rPr>
          <w:rtl/>
        </w:rPr>
        <w:t xml:space="preserve"> </w:t>
      </w:r>
      <w:r>
        <w:rPr>
          <w:rFonts w:hint="cs"/>
          <w:rtl/>
        </w:rPr>
        <w:t>לענין שטר קנין ואין חילוק בינו לבין מתנה</w:t>
      </w:r>
      <w:r>
        <w:rPr>
          <w:rtl/>
        </w:rPr>
        <w:t xml:space="preserve"> </w:t>
      </w:r>
      <w:r>
        <w:rPr>
          <w:rFonts w:hint="cs"/>
          <w:rtl/>
        </w:rPr>
        <w:t>ועיי"ש במה שהאריך בזה.</w:t>
      </w:r>
    </w:p>
    <w:bookmarkEnd w:id="799"/>
    <w:p w14:paraId="16752991" w14:textId="77777777" w:rsidR="000F54D4" w:rsidRPr="009D39FC" w:rsidRDefault="000F54D4" w:rsidP="00724A46">
      <w:pPr>
        <w:pStyle w:val="afffffe"/>
        <w:rPr>
          <w:rtl/>
        </w:rPr>
      </w:pPr>
      <w:r w:rsidRPr="009D39FC">
        <w:rPr>
          <w:rtl/>
        </w:rPr>
        <w:t>שו"ת הרמב"ן סימן ח</w:t>
      </w:r>
      <w:r w:rsidRPr="009D39FC">
        <w:rPr>
          <w:rFonts w:hint="cs"/>
          <w:rtl/>
        </w:rPr>
        <w:t>'</w:t>
      </w:r>
    </w:p>
    <w:p w14:paraId="27C85062" w14:textId="77777777" w:rsidR="000F54D4" w:rsidRDefault="000F54D4" w:rsidP="000F54D4">
      <w:pPr>
        <w:pStyle w:val="a1"/>
        <w:rPr>
          <w:rtl/>
        </w:rPr>
      </w:pPr>
      <w:r w:rsidRPr="00C827A0">
        <w:rPr>
          <w:rtl/>
        </w:rPr>
        <w:t>קרובי ה"ר יונה שאלת במביא שטר מתנה ממדינת הים ליקח נכסים מסנטר שהניח על נכסיו אם נטעון טענת מזויף. והריני מדבר על השאלה הזו על מנת שנפשטה /לפשוט את/ ספיקת רבותינו הצרפתים דטענינן להו טענת מזויף.</w:t>
      </w:r>
      <w:r>
        <w:rPr>
          <w:rFonts w:hint="cs"/>
          <w:rtl/>
        </w:rPr>
        <w:t xml:space="preserve"> </w:t>
      </w:r>
      <w:r>
        <w:rPr>
          <w:rtl/>
        </w:rPr>
        <w:t>שכבר הדבר לך פשוט /פשוט לך/ משלהי גט פשוט ואצלי מפורש מן הירוש' באשה שהביאה גיטה וכו'. וכיון שלמדנו לבא ליפרע בשטר חוב מנכסיו שלא בפניו שצריך קיום אף הבא בשטר מתנה ליקח נכסים שלא בפניו נמי צריך קיום. ואין הפרש וחילוק בין זה לזה כלל, [ודאמ'] דהני אקניאתא דמהדרי דבי מר שמואל למריהו אף שטרי מתנות בכלל. ובגמ' הוא דדיקינן על שטרי חוב משום פרעון אבל שטרי מתנות דלאו בני פרעון נינהו כל שכן. וכן כתבו הגאונים לענין הלכה דאע"ג דליתא לשמואל בשטרי חוב משום דחיישינן לפרעון. לענין שטר מתנה ודאי המוצא שטר הקנאה ודאי /למחוק/ מחזירו לבעלים דליכא למימר שאני אומ' כתובין היו ונמלך וכו' וכאוקמתא דרב אסי דאוקים לה למתני' כלה בשטרי הקנאה</w:t>
      </w:r>
    </w:p>
    <w:p w14:paraId="4AC075A0" w14:textId="77777777" w:rsidR="000F54D4" w:rsidRDefault="000F54D4" w:rsidP="000F54D4">
      <w:pPr>
        <w:pStyle w:val="a7"/>
        <w:rPr>
          <w:rtl/>
        </w:rPr>
      </w:pPr>
      <w:bookmarkStart w:id="800" w:name="_Toc167707146"/>
      <w:r>
        <w:rPr>
          <w:rFonts w:hint="cs"/>
          <w:rtl/>
        </w:rPr>
        <w:t>בי' הרמב"ן בתשו' דבשטר לא מקויים בחזקת מזוייף וטענינן מזוייף להעמיד ממון ולא להוציא</w:t>
      </w:r>
      <w:bookmarkEnd w:id="800"/>
    </w:p>
    <w:p w14:paraId="546D538A" w14:textId="008289E4" w:rsidR="000F54D4" w:rsidRPr="00256ADF" w:rsidRDefault="000F54D4" w:rsidP="00E80966">
      <w:pPr>
        <w:pStyle w:val="a2"/>
        <w:rPr>
          <w:rtl/>
        </w:rPr>
      </w:pPr>
      <w:bookmarkStart w:id="801" w:name="_Ref167653177"/>
      <w:r>
        <w:rPr>
          <w:rFonts w:hint="cs"/>
          <w:rtl/>
        </w:rPr>
        <w:t xml:space="preserve">וכתב </w:t>
      </w:r>
      <w:r>
        <w:rPr>
          <w:rFonts w:hint="cs"/>
          <w:b/>
          <w:bCs/>
          <w:rtl/>
        </w:rPr>
        <w:t>הרמב"ן בתשו'</w:t>
      </w:r>
      <w:r w:rsidRPr="002A3DD2">
        <w:rPr>
          <w:b/>
          <w:bCs/>
          <w:rtl/>
        </w:rPr>
        <w:t xml:space="preserve"> </w:t>
      </w:r>
      <w:r>
        <w:rPr>
          <w:rFonts w:hint="cs"/>
          <w:rtl/>
        </w:rPr>
        <w:t>דהכלל הוא דכל מי שמוציא שטר שלא בפניו טענינן לו כמו דטענינן ללקוחות, וכ"ש בטענת מזוייף דטענינן כיון דרבנן תיקנו קיום וכל שטר שאינו מקויים אינו כלום, וכתב</w:t>
      </w:r>
      <w:r w:rsidRPr="00C345AF">
        <w:rPr>
          <w:b/>
          <w:bCs/>
          <w:rtl/>
        </w:rPr>
        <w:t xml:space="preserve"> </w:t>
      </w:r>
      <w:r>
        <w:rPr>
          <w:rFonts w:hint="cs"/>
          <w:b/>
          <w:bCs/>
          <w:rtl/>
        </w:rPr>
        <w:t>הרמב"ן</w:t>
      </w:r>
      <w:r>
        <w:rPr>
          <w:rtl/>
        </w:rPr>
        <w:t xml:space="preserve"> </w:t>
      </w:r>
      <w:r>
        <w:rPr>
          <w:rFonts w:hint="cs"/>
          <w:rtl/>
        </w:rPr>
        <w:t>דהיה מעשה ביתומים שהוציאו שט"ח על אחר, והלוה הוציא שובר, דאמרו לו שיקיים את שוברו, וביאר</w:t>
      </w:r>
      <w:r w:rsidRPr="00C345AF">
        <w:rPr>
          <w:b/>
          <w:bCs/>
          <w:rtl/>
        </w:rPr>
        <w:t xml:space="preserve"> </w:t>
      </w:r>
      <w:r>
        <w:rPr>
          <w:rFonts w:hint="cs"/>
          <w:b/>
          <w:bCs/>
          <w:rtl/>
        </w:rPr>
        <w:t xml:space="preserve">הרמב"ן </w:t>
      </w:r>
      <w:r>
        <w:rPr>
          <w:rFonts w:hint="cs"/>
          <w:rtl/>
        </w:rPr>
        <w:t>דאי"ז מדין טענינן ליתומים, דהא כל דין טענינן ליתומים רק להעמיד את הממון שבידם שלא יוציאו מהם, ואין טוענים להם להוציא ממון של אחרים, מ"מ שובר שאינו מקויים אין בכוחו לשבור את השטר שלהם, כיון דכל שטר שאינו מקויים הוא בחזקת מזוייף, ועי' במ"ש</w:t>
      </w:r>
      <w:r>
        <w:rPr>
          <w:rtl/>
        </w:rPr>
        <w:t xml:space="preserve"> </w:t>
      </w:r>
      <w:r>
        <w:rPr>
          <w:rFonts w:hint="cs"/>
          <w:b/>
          <w:bCs/>
          <w:rtl/>
        </w:rPr>
        <w:t>הרמב"ן בחי'</w:t>
      </w:r>
      <w:r>
        <w:rPr>
          <w:rtl/>
        </w:rPr>
        <w:t xml:space="preserve"> </w:t>
      </w:r>
      <w:r w:rsidRPr="002243C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יג)</w:t>
      </w:r>
      <w:r>
        <w:rPr>
          <w:rFonts w:ascii="Calibri" w:eastAsia="Times New Roman" w:hAnsi="Calibri" w:cs="Guttman Rashi"/>
          <w:noProof w:val="0"/>
          <w:sz w:val="10"/>
          <w:szCs w:val="12"/>
          <w:rtl/>
        </w:rPr>
        <w:fldChar w:fldCharType="end"/>
      </w:r>
      <w:r>
        <w:rPr>
          <w:rFonts w:hint="cs"/>
          <w:rtl/>
        </w:rPr>
        <w:t>, ובמ"ש</w:t>
      </w:r>
      <w:r>
        <w:rPr>
          <w:rtl/>
        </w:rPr>
        <w:t xml:space="preserve"> </w:t>
      </w:r>
      <w:r>
        <w:rPr>
          <w:rFonts w:hint="cs"/>
          <w:b/>
          <w:bCs/>
          <w:rtl/>
        </w:rPr>
        <w:t>הרשב"א לקמן</w:t>
      </w:r>
      <w:r>
        <w:rPr>
          <w:rtl/>
        </w:rPr>
        <w:t xml:space="preserve"> </w:t>
      </w:r>
      <w:r w:rsidRPr="0084150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Ref167653161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Fonts w:hint="cs"/>
          <w:rtl/>
        </w:rPr>
        <w:t>.</w:t>
      </w:r>
      <w:bookmarkEnd w:id="801"/>
    </w:p>
    <w:p w14:paraId="012ABBDD" w14:textId="77777777" w:rsidR="000F54D4" w:rsidRPr="009D39FC" w:rsidRDefault="000F54D4" w:rsidP="000F54D4">
      <w:pPr>
        <w:pStyle w:val="a1"/>
        <w:rPr>
          <w:rtl/>
        </w:rPr>
      </w:pPr>
      <w:r w:rsidRPr="009D39FC">
        <w:rPr>
          <w:rtl/>
        </w:rPr>
        <w:t>והכלל הזה תפוס בידינו ופשוט אצלינו דכל שלא בפניו טוענין לו כדרך שטוענין ללקוחות. וכל שכן בטענת מזויף דקיום שטרות רבנן תקוני תקינו וכל שטר דלא מקוים לאו כלום הוא. וכבר היה מעשה ביתומים שהוציאו שטר חוב על אחרים והלה הוציא שובר ואמרו ליה קיים שוברך וחות לדינא. ולא מדין טוענין ליתומים שאני אומ' אין טוענין להם להוציא ממון מרשות אחרים אלא להעמיד ממון בידם בלבד. זה הכלל מוחזק בידינו מכמה ראיות ואף על פי כן אין שוברים שטרם אלא משובר מקויים דכל [ע"ג ע"א] שטר דלא מקויים בחזקת מזויף.</w:t>
      </w:r>
    </w:p>
    <w:p w14:paraId="5F75C1E2" w14:textId="77777777" w:rsidR="000F54D4" w:rsidRDefault="000F54D4" w:rsidP="000F54D4">
      <w:pPr>
        <w:pStyle w:val="a7"/>
        <w:rPr>
          <w:rtl/>
        </w:rPr>
      </w:pPr>
      <w:bookmarkStart w:id="802" w:name="_Toc167707147"/>
      <w:r>
        <w:rPr>
          <w:rFonts w:hint="cs"/>
          <w:rtl/>
        </w:rPr>
        <w:t>בי' הרמב"ן דבגט באר"י לא טענינן מזוייף דהאמינו אשה על עצמה מתוך חומר שהחמירו בסופה</w:t>
      </w:r>
      <w:bookmarkEnd w:id="802"/>
    </w:p>
    <w:p w14:paraId="439BE893" w14:textId="047E8008" w:rsidR="000F54D4" w:rsidRPr="0017167B" w:rsidRDefault="000F54D4" w:rsidP="00E80966">
      <w:pPr>
        <w:pStyle w:val="a2"/>
      </w:pPr>
      <w:bookmarkStart w:id="803" w:name="_Ref167654202"/>
      <w:r>
        <w:rPr>
          <w:rFonts w:hint="cs"/>
          <w:rtl/>
        </w:rPr>
        <w:t>אך הקשה</w:t>
      </w:r>
      <w:r w:rsidRPr="002F70CB">
        <w:rPr>
          <w:b/>
          <w:bCs/>
          <w:rtl/>
        </w:rPr>
        <w:t xml:space="preserve"> </w:t>
      </w:r>
      <w:r>
        <w:rPr>
          <w:rFonts w:hint="cs"/>
          <w:b/>
          <w:bCs/>
          <w:rtl/>
        </w:rPr>
        <w:t>הרמב"ן בתשו'</w:t>
      </w:r>
      <w:r>
        <w:rPr>
          <w:rtl/>
        </w:rPr>
        <w:t xml:space="preserve"> </w:t>
      </w:r>
      <w:r>
        <w:rPr>
          <w:rFonts w:hint="cs"/>
          <w:rtl/>
        </w:rPr>
        <w:t>דא"כ היאך אשה שהביאה גט באר"י מותרת להנשא בלא קיום, ותירץ</w:t>
      </w:r>
      <w:r w:rsidRPr="002F70CB">
        <w:rPr>
          <w:b/>
          <w:bCs/>
          <w:rtl/>
        </w:rPr>
        <w:t xml:space="preserve"> </w:t>
      </w:r>
      <w:r>
        <w:rPr>
          <w:rFonts w:hint="cs"/>
          <w:b/>
          <w:bCs/>
          <w:rtl/>
        </w:rPr>
        <w:t>הרמב"ן</w:t>
      </w:r>
      <w:r>
        <w:rPr>
          <w:rtl/>
        </w:rPr>
        <w:t xml:space="preserve"> </w:t>
      </w:r>
      <w:r>
        <w:rPr>
          <w:rFonts w:hint="cs"/>
          <w:rtl/>
        </w:rPr>
        <w:t>דהאשה ברשות עצמה להנשא, והאמינו אותה על עצמה, כמו שהאמינו אשה שאומרת מת בעלי, מתוך חומר שהחמירו עליה בסופה אם יבא הבעל ויערער, וכדכתב</w:t>
      </w:r>
      <w:r>
        <w:rPr>
          <w:rtl/>
        </w:rPr>
        <w:t xml:space="preserve"> </w:t>
      </w:r>
      <w:r>
        <w:rPr>
          <w:rFonts w:hint="cs"/>
          <w:b/>
          <w:bCs/>
          <w:rtl/>
        </w:rPr>
        <w:t>הרמב"ן בחי' בטעם הב'</w:t>
      </w:r>
      <w:r>
        <w:rPr>
          <w:rtl/>
        </w:rPr>
        <w:t xml:space="preserve"> </w:t>
      </w:r>
      <w:r w:rsidRPr="003E1FC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Ref167642253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Pr>
          <w:rFonts w:hint="cs"/>
          <w:rtl/>
        </w:rPr>
        <w:t>.</w:t>
      </w:r>
      <w:bookmarkEnd w:id="803"/>
    </w:p>
    <w:p w14:paraId="4F361CCD" w14:textId="77777777" w:rsidR="000F54D4" w:rsidRDefault="000F54D4" w:rsidP="000F54D4">
      <w:pPr>
        <w:pStyle w:val="a1"/>
        <w:rPr>
          <w:rtl/>
        </w:rPr>
      </w:pPr>
      <w:r w:rsidRPr="009D39FC">
        <w:rPr>
          <w:rtl/>
        </w:rPr>
        <w:t>ואם תאמר האשה שהביאה גיטה מארץ ישראל היאך מתירין אותה לינשא בלא קיום</w:t>
      </w:r>
      <w:r w:rsidRPr="009D39FC">
        <w:rPr>
          <w:rFonts w:hint="cs"/>
          <w:rtl/>
        </w:rPr>
        <w:t>,</w:t>
      </w:r>
      <w:r w:rsidRPr="009D39FC">
        <w:rPr>
          <w:rtl/>
        </w:rPr>
        <w:t xml:space="preserve"> התם אשה ברשות עצמה היא </w:t>
      </w:r>
      <w:r w:rsidRPr="009D39FC">
        <w:rPr>
          <w:rtl/>
        </w:rPr>
        <w:lastRenderedPageBreak/>
        <w:t>לינשא האמינוה על עצמה כמו שהצריכוה לומר מת בעלי משום חומר שהחמירו עליה בסופה כשיבא הבעל ויערער.</w:t>
      </w:r>
    </w:p>
    <w:p w14:paraId="69FBD6A9" w14:textId="77777777" w:rsidR="000F54D4" w:rsidRDefault="000F54D4" w:rsidP="000F54D4">
      <w:pPr>
        <w:pStyle w:val="a7"/>
        <w:rPr>
          <w:rtl/>
        </w:rPr>
      </w:pPr>
    </w:p>
    <w:p w14:paraId="7D670AB3" w14:textId="77777777" w:rsidR="000F54D4" w:rsidRDefault="000F54D4" w:rsidP="000F54D4">
      <w:pPr>
        <w:pStyle w:val="a7"/>
        <w:rPr>
          <w:rtl/>
        </w:rPr>
      </w:pPr>
    </w:p>
    <w:p w14:paraId="75127826" w14:textId="77777777" w:rsidR="000F54D4" w:rsidRDefault="000F54D4" w:rsidP="000F54D4">
      <w:pPr>
        <w:pStyle w:val="a7"/>
        <w:rPr>
          <w:rtl/>
        </w:rPr>
      </w:pPr>
    </w:p>
    <w:p w14:paraId="60984536" w14:textId="77777777" w:rsidR="000F54D4" w:rsidRDefault="000F54D4" w:rsidP="000F54D4">
      <w:pPr>
        <w:pStyle w:val="a7"/>
        <w:rPr>
          <w:rtl/>
        </w:rPr>
      </w:pPr>
    </w:p>
    <w:p w14:paraId="4CA408C0" w14:textId="77777777" w:rsidR="000F54D4" w:rsidRPr="002C4168" w:rsidRDefault="000F54D4" w:rsidP="000F54D4">
      <w:pPr>
        <w:pStyle w:val="a7"/>
        <w:rPr>
          <w:rtl/>
        </w:rPr>
      </w:pPr>
    </w:p>
    <w:p w14:paraId="4BF08950" w14:textId="77777777" w:rsidR="000F54D4" w:rsidRPr="00574877" w:rsidRDefault="000F54D4" w:rsidP="000F54D4">
      <w:pPr>
        <w:pStyle w:val="a7"/>
      </w:pPr>
    </w:p>
    <w:p w14:paraId="65D09A8D" w14:textId="77777777" w:rsidR="000F54D4" w:rsidRDefault="000F54D4" w:rsidP="000F54D4">
      <w:pPr>
        <w:pStyle w:val="affff5"/>
        <w:rPr>
          <w:rtl/>
        </w:rPr>
      </w:pPr>
      <w:bookmarkStart w:id="804" w:name="_Toc167707148"/>
      <w:r>
        <w:rPr>
          <w:rFonts w:hint="cs"/>
          <w:rtl/>
        </w:rPr>
        <w:t>פלוגתת הרמב"ם והראב"ד בחשש זיוף</w:t>
      </w:r>
      <w:bookmarkEnd w:id="804"/>
      <w:r w:rsidRPr="0062628F">
        <w:rPr>
          <w:vanish/>
          <w:rtl/>
        </w:rPr>
        <w:t>&lt; # =</w:t>
      </w:r>
    </w:p>
    <w:p w14:paraId="0EC600EC" w14:textId="77777777" w:rsidR="000F54D4" w:rsidRDefault="000F54D4" w:rsidP="000F54D4">
      <w:pPr>
        <w:pStyle w:val="1"/>
        <w:rPr>
          <w:rtl/>
        </w:rPr>
      </w:pPr>
      <w:bookmarkStart w:id="805" w:name="_Toc167707149"/>
      <w:r>
        <w:rPr>
          <w:rFonts w:hint="cs"/>
          <w:rtl/>
        </w:rPr>
        <w:t>פלו' הרמב"ם והראב"ד בקיום ובחשש מזוייף באיסורין ובממונות</w:t>
      </w:r>
      <w:bookmarkEnd w:id="805"/>
    </w:p>
    <w:p w14:paraId="5D1E0E36" w14:textId="77777777" w:rsidR="000F54D4" w:rsidRPr="00724A46" w:rsidRDefault="000F54D4" w:rsidP="00724A46">
      <w:pPr>
        <w:pStyle w:val="afffff7"/>
        <w:rPr>
          <w:rtl/>
        </w:rPr>
      </w:pPr>
      <w:bookmarkStart w:id="806" w:name="_Toc167704017"/>
      <w:bookmarkStart w:id="807" w:name="_Toc173964376"/>
      <w:r w:rsidRPr="00724A46">
        <w:rPr>
          <w:rtl/>
        </w:rPr>
        <w:t>רמב"ם גירושין פ</w:t>
      </w:r>
      <w:r w:rsidRPr="00724A46">
        <w:rPr>
          <w:rFonts w:hint="cs"/>
          <w:rtl/>
        </w:rPr>
        <w:t>"</w:t>
      </w:r>
      <w:r w:rsidRPr="00724A46">
        <w:rPr>
          <w:rtl/>
        </w:rPr>
        <w:t>ז הכ</w:t>
      </w:r>
      <w:r w:rsidRPr="00724A46">
        <w:rPr>
          <w:rFonts w:hint="cs"/>
          <w:rtl/>
        </w:rPr>
        <w:t>"</w:t>
      </w:r>
      <w:r w:rsidRPr="00724A46">
        <w:rPr>
          <w:rtl/>
        </w:rPr>
        <w:t>ד</w:t>
      </w:r>
      <w:bookmarkEnd w:id="806"/>
      <w:r w:rsidRPr="00724A46">
        <w:rPr>
          <w:rtl/>
        </w:rPr>
        <w:t xml:space="preserve"> (ב)</w:t>
      </w:r>
      <w:bookmarkEnd w:id="807"/>
    </w:p>
    <w:p w14:paraId="65141B76" w14:textId="77777777" w:rsidR="000F54D4" w:rsidRDefault="000F54D4" w:rsidP="000F54D4">
      <w:pPr>
        <w:pStyle w:val="a7"/>
        <w:rPr>
          <w:rtl/>
        </w:rPr>
      </w:pPr>
      <w:bookmarkStart w:id="808" w:name="_Toc167707150"/>
      <w:r>
        <w:rPr>
          <w:rFonts w:hint="cs"/>
          <w:rtl/>
        </w:rPr>
        <w:t>בי' הרמב"ם דכמו דלא חיישינן לביטול ה"ה למזויף ואף דבממונות חיישינן באיסורין לא חיישינן</w:t>
      </w:r>
      <w:bookmarkEnd w:id="808"/>
    </w:p>
    <w:p w14:paraId="4F6E62A5" w14:textId="0639961D" w:rsidR="000F54D4" w:rsidRPr="00EE17DE" w:rsidRDefault="000F54D4" w:rsidP="00E80966">
      <w:pPr>
        <w:pStyle w:val="a2"/>
        <w:rPr>
          <w:rtl/>
        </w:rPr>
      </w:pPr>
      <w:r w:rsidRPr="00EE17DE">
        <w:rPr>
          <w:rFonts w:hint="cs"/>
          <w:rtl/>
        </w:rPr>
        <w:t>כתב</w:t>
      </w:r>
      <w:r w:rsidRPr="00EE17DE">
        <w:rPr>
          <w:b/>
          <w:bCs/>
          <w:rtl/>
        </w:rPr>
        <w:t xml:space="preserve"> </w:t>
      </w:r>
      <w:r w:rsidRPr="00EE17DE">
        <w:rPr>
          <w:rFonts w:hint="cs"/>
          <w:b/>
          <w:bCs/>
          <w:rtl/>
        </w:rPr>
        <w:t>ה</w:t>
      </w:r>
      <w:r w:rsidRPr="000A6E65">
        <w:rPr>
          <w:rFonts w:hint="cs"/>
          <w:b/>
          <w:bCs/>
          <w:vanish/>
          <w:rtl/>
        </w:rPr>
        <w:t xml:space="preserve"> &lt;, </w:t>
      </w:r>
      <w:r w:rsidRPr="000A6E65">
        <w:rPr>
          <w:b/>
          <w:bCs/>
          <w:vanish/>
          <w:rtl/>
        </w:rPr>
        <w:fldChar w:fldCharType="begin"/>
      </w:r>
      <w:r w:rsidRPr="000A6E65">
        <w:rPr>
          <w:b/>
          <w:bCs/>
          <w:vanish/>
          <w:rtl/>
        </w:rPr>
        <w:instrText xml:space="preserve"> </w:instrText>
      </w:r>
      <w:r w:rsidRPr="000A6E65">
        <w:rPr>
          <w:rFonts w:hint="cs"/>
          <w:b/>
          <w:bCs/>
          <w:vanish/>
        </w:rPr>
        <w:instrText>REF</w:instrText>
      </w:r>
      <w:r w:rsidRPr="000A6E65">
        <w:rPr>
          <w:rFonts w:hint="cs"/>
          <w:b/>
          <w:bCs/>
          <w:vanish/>
          <w:rtl/>
        </w:rPr>
        <w:instrText xml:space="preserve"> _</w:instrText>
      </w:r>
      <w:r w:rsidRPr="000A6E65">
        <w:rPr>
          <w:rFonts w:hint="cs"/>
          <w:b/>
          <w:bCs/>
          <w:vanish/>
        </w:rPr>
        <w:instrText>Ref166614584 \r \h</w:instrText>
      </w:r>
      <w:r w:rsidRPr="000A6E65">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0A6E65">
        <w:rPr>
          <w:b/>
          <w:bCs/>
          <w:vanish/>
          <w:rtl/>
        </w:rPr>
      </w:r>
      <w:r w:rsidRPr="000A6E65">
        <w:rPr>
          <w:b/>
          <w:bCs/>
          <w:vanish/>
          <w:rtl/>
        </w:rPr>
        <w:fldChar w:fldCharType="separate"/>
      </w:r>
      <w:r w:rsidR="00E91BF8">
        <w:rPr>
          <w:b/>
          <w:bCs/>
          <w:vanish/>
          <w:cs/>
        </w:rPr>
        <w:t>‎</w:t>
      </w:r>
      <w:r w:rsidR="00E91BF8">
        <w:rPr>
          <w:b/>
          <w:bCs/>
          <w:vanish/>
          <w:rtl/>
        </w:rPr>
        <w:t>כא)</w:t>
      </w:r>
      <w:r w:rsidRPr="000A6E65">
        <w:rPr>
          <w:b/>
          <w:bCs/>
          <w:vanish/>
          <w:rtl/>
        </w:rPr>
        <w:fldChar w:fldCharType="end"/>
      </w:r>
      <w:r w:rsidRPr="000A6E65">
        <w:rPr>
          <w:rFonts w:hint="cs"/>
          <w:b/>
          <w:bCs/>
          <w:vanish/>
          <w:rtl/>
        </w:rPr>
        <w:t xml:space="preserve"> &gt;</w:t>
      </w:r>
      <w:r w:rsidRPr="00EE17DE">
        <w:rPr>
          <w:rFonts w:hint="cs"/>
          <w:b/>
          <w:bCs/>
          <w:rtl/>
        </w:rPr>
        <w:t>רמב"ם</w:t>
      </w:r>
      <w:r w:rsidRPr="00EE17DE">
        <w:rPr>
          <w:rtl/>
        </w:rPr>
        <w:t xml:space="preserve"> </w:t>
      </w:r>
      <w:r w:rsidRPr="00A44EEB">
        <w:rPr>
          <w:rFonts w:ascii="Calibri" w:eastAsia="Times New Roman" w:hAnsi="Calibri" w:cs="Guttman Rashi"/>
          <w:noProof w:val="0"/>
          <w:sz w:val="10"/>
          <w:szCs w:val="12"/>
          <w:rtl/>
        </w:rPr>
        <w:t>(</w:t>
      </w:r>
      <w:r w:rsidRPr="00EE17DE">
        <w:rPr>
          <w:rFonts w:ascii="Calibri" w:eastAsia="Times New Roman" w:hAnsi="Calibri" w:cs="Guttman Rashi" w:hint="cs"/>
          <w:noProof w:val="0"/>
          <w:sz w:val="10"/>
          <w:szCs w:val="12"/>
          <w:rtl/>
        </w:rPr>
        <w:t>גירושין פ"ז הכ"ד</w:t>
      </w:r>
      <w:r w:rsidRPr="00A44EEB">
        <w:rPr>
          <w:rFonts w:ascii="Calibri" w:eastAsia="Times New Roman" w:hAnsi="Calibri" w:cs="Guttman Rashi"/>
          <w:noProof w:val="0"/>
          <w:sz w:val="10"/>
          <w:szCs w:val="12"/>
          <w:rtl/>
        </w:rPr>
        <w:t>)</w:t>
      </w:r>
      <w:r w:rsidRPr="00A44EEB">
        <w:rPr>
          <w:vanish/>
          <w:rtl/>
        </w:rPr>
        <w:t>=</w:t>
      </w:r>
      <w:r w:rsidRPr="007C2A8F">
        <w:rPr>
          <w:rFonts w:hint="cs"/>
          <w:rtl/>
        </w:rPr>
        <w:t xml:space="preserve"> </w:t>
      </w:r>
      <w:bookmarkStart w:id="809" w:name="_Hlk173147449"/>
      <w:r>
        <w:rPr>
          <w:rFonts w:hint="cs"/>
          <w:rtl/>
        </w:rPr>
        <w:t>ד</w:t>
      </w:r>
      <w:r w:rsidRPr="00EE17DE">
        <w:rPr>
          <w:rFonts w:hint="cs"/>
          <w:rtl/>
        </w:rPr>
        <w:t>בעל שנתן גט לאשתו והגט יוצא מתח"י א"צ לומר כלום והיא בחזקת מגורשת, כיון שהגט שבידה כתוב כהלכה עם עדים</w:t>
      </w:r>
      <w:r w:rsidRPr="00EE17DE">
        <w:rPr>
          <w:rtl/>
        </w:rPr>
        <w:t xml:space="preserve"> </w:t>
      </w:r>
      <w:r w:rsidRPr="00EE17DE">
        <w:rPr>
          <w:rFonts w:hint="cs"/>
          <w:rtl/>
        </w:rPr>
        <w:t>דאף שאינו מקויים לא חוששים שזייפתו דאשה לא מקלקלת את עצמה,</w:t>
      </w:r>
      <w:r>
        <w:rPr>
          <w:rtl/>
        </w:rPr>
        <w:t xml:space="preserve"> </w:t>
      </w:r>
      <w:r w:rsidRPr="000225E9">
        <w:rPr>
          <w:rStyle w:val="af"/>
          <w:rtl/>
        </w:rPr>
        <w:t>[</w:t>
      </w:r>
      <w:r>
        <w:rPr>
          <w:rStyle w:val="af"/>
          <w:rFonts w:hint="cs"/>
          <w:rtl/>
        </w:rPr>
        <w:t xml:space="preserve">ועי' במ"ש </w:t>
      </w:r>
      <w:r w:rsidRPr="000225E9">
        <w:rPr>
          <w:rStyle w:val="aff9"/>
          <w:rFonts w:hint="cs"/>
          <w:vanish/>
          <w:rtl/>
        </w:rPr>
        <w:t>&lt; &gt;</w:t>
      </w:r>
      <w:r>
        <w:rPr>
          <w:rStyle w:val="aff9"/>
          <w:rFonts w:hint="cs"/>
          <w:rtl/>
        </w:rPr>
        <w:t>ה</w:t>
      </w:r>
      <w:r w:rsidRPr="000225E9">
        <w:rPr>
          <w:rStyle w:val="aff9"/>
          <w:rFonts w:hint="cs"/>
          <w:rtl/>
        </w:rPr>
        <w:t>גר"ח לקמן</w:t>
      </w:r>
      <w:r w:rsidRPr="000225E9">
        <w:rPr>
          <w:rStyle w:val="af"/>
          <w:rtl/>
        </w:rPr>
        <w:t xml:space="preserve"> </w:t>
      </w:r>
      <w:r w:rsidRPr="000225E9">
        <w:rPr>
          <w:rStyle w:val="aff5"/>
          <w:rtl/>
        </w:rPr>
        <w:t>(</w:t>
      </w:r>
      <w:r w:rsidRPr="000225E9">
        <w:rPr>
          <w:rStyle w:val="aff5"/>
          <w:rFonts w:hint="cs"/>
          <w:rtl/>
        </w:rPr>
        <w:t>מהדו' מישור ח: ד"ה ולבאר דעת)</w:t>
      </w:r>
      <w:r w:rsidRPr="000225E9">
        <w:rPr>
          <w:rStyle w:val="af"/>
          <w:rFonts w:hint="cs"/>
          <w:vanish/>
          <w:rtl/>
        </w:rPr>
        <w:t>=</w:t>
      </w:r>
      <w:r>
        <w:rPr>
          <w:rStyle w:val="af"/>
          <w:rFonts w:hint="cs"/>
          <w:rtl/>
        </w:rPr>
        <w:t xml:space="preserve"> דכוונתו לחזקה דאשה דייקא ומינסבא</w:t>
      </w:r>
      <w:r w:rsidRPr="000225E9">
        <w:rPr>
          <w:rStyle w:val="af"/>
          <w:rtl/>
        </w:rPr>
        <w:t>]</w:t>
      </w:r>
      <w:r>
        <w:rPr>
          <w:rStyle w:val="af"/>
          <w:rFonts w:hint="cs"/>
          <w:rtl/>
        </w:rPr>
        <w:t>,</w:t>
      </w:r>
      <w:r>
        <w:rPr>
          <w:rtl/>
        </w:rPr>
        <w:t xml:space="preserve"> </w:t>
      </w:r>
      <w:r w:rsidRPr="00EE17DE">
        <w:rPr>
          <w:rFonts w:hint="cs"/>
          <w:rtl/>
        </w:rPr>
        <w:t>ועוד דהעדים שחתומים כמי שנחקרה עדותן בב"ד כ"ז שאין מערער על הגט</w:t>
      </w:r>
      <w:r>
        <w:rPr>
          <w:rFonts w:hint="cs"/>
          <w:rtl/>
        </w:rPr>
        <w:t xml:space="preserve">, </w:t>
      </w:r>
      <w:bookmarkEnd w:id="809"/>
      <w:r w:rsidRPr="00FC3955">
        <w:rPr>
          <w:rStyle w:val="af"/>
          <w:rFonts w:hint="cs"/>
          <w:rtl/>
        </w:rPr>
        <w:t>[וביאר</w:t>
      </w:r>
      <w:r w:rsidRPr="00FC3955">
        <w:rPr>
          <w:rStyle w:val="af"/>
          <w:rtl/>
        </w:rPr>
        <w:t xml:space="preserve"> </w:t>
      </w:r>
      <w:r w:rsidRPr="00FC3955">
        <w:rPr>
          <w:rStyle w:val="aff9"/>
          <w:rFonts w:hint="cs"/>
          <w:rtl/>
        </w:rPr>
        <w:t>הרמב"ם</w:t>
      </w:r>
      <w:r w:rsidRPr="00FC3955">
        <w:rPr>
          <w:rStyle w:val="af"/>
          <w:rtl/>
        </w:rPr>
        <w:t xml:space="preserve"> </w:t>
      </w:r>
      <w:r w:rsidRPr="00FC3955">
        <w:rPr>
          <w:rStyle w:val="af"/>
          <w:rFonts w:hint="cs"/>
          <w:rtl/>
        </w:rPr>
        <w:t xml:space="preserve">דאם נחשוש לחששות כאלו כשהביאתו אשה או שליח, כך צריך לחשוש גם כשהבעל נותן את הגט לאשה בפנינו שמא בתחילה ביטל את הגט ואח"כ נתנו לה, או שמא עידי החתימה הם פסולים והוא כמזוייף מתוכו, או שמא נכתב שלא לשמה], </w:t>
      </w:r>
      <w:r>
        <w:rPr>
          <w:rFonts w:hint="cs"/>
          <w:rtl/>
        </w:rPr>
        <w:t>וכתב</w:t>
      </w:r>
      <w:r w:rsidRPr="00FC3955">
        <w:rPr>
          <w:b/>
          <w:bCs/>
          <w:rtl/>
        </w:rPr>
        <w:t xml:space="preserve"> </w:t>
      </w:r>
      <w:r>
        <w:rPr>
          <w:rFonts w:hint="cs"/>
          <w:b/>
          <w:bCs/>
          <w:rtl/>
        </w:rPr>
        <w:t>הרמב"ם</w:t>
      </w:r>
      <w:r>
        <w:rPr>
          <w:rtl/>
        </w:rPr>
        <w:t xml:space="preserve"> </w:t>
      </w:r>
      <w:r w:rsidRPr="00EE17DE">
        <w:rPr>
          <w:rFonts w:hint="cs"/>
          <w:rtl/>
        </w:rPr>
        <w:t>אעפ"י דבדיני ממונות חיישינן למזוייף אין דיני האיסורין כדיני הממונות</w:t>
      </w:r>
      <w:r>
        <w:rPr>
          <w:rFonts w:hint="cs"/>
          <w:rtl/>
        </w:rPr>
        <w:t xml:space="preserve">, ועי' במה שביארו </w:t>
      </w:r>
      <w:r>
        <w:rPr>
          <w:rFonts w:hint="cs"/>
          <w:b/>
          <w:bCs/>
          <w:rtl/>
        </w:rPr>
        <w:t>ב</w:t>
      </w:r>
      <w:r w:rsidRPr="00A44EEB">
        <w:rPr>
          <w:b/>
          <w:bCs/>
          <w:vanish/>
          <w:rtl/>
        </w:rPr>
        <w:t>&lt; &gt;</w:t>
      </w:r>
      <w:r>
        <w:rPr>
          <w:rFonts w:hint="cs"/>
          <w:b/>
          <w:bCs/>
          <w:rtl/>
        </w:rPr>
        <w:t>שיעורי רבי שמואל</w:t>
      </w:r>
      <w:r w:rsidRPr="00A44EEB">
        <w:rPr>
          <w:b/>
          <w:bCs/>
          <w:rtl/>
        </w:rPr>
        <w:t xml:space="preserve"> </w:t>
      </w:r>
      <w:r>
        <w:rPr>
          <w:rFonts w:ascii="Calibri" w:eastAsia="Times New Roman" w:hAnsi="Calibri" w:cs="Guttman Rashi"/>
          <w:noProof w:val="0"/>
          <w:sz w:val="10"/>
          <w:szCs w:val="12"/>
          <w:rtl/>
        </w:rPr>
        <w:t>(</w:t>
      </w:r>
      <w:r w:rsidRPr="00FB212B">
        <w:rPr>
          <w:rStyle w:val="af2"/>
          <w:rFonts w:eastAsia="Guttman Hodes"/>
          <w:rtl/>
        </w:rPr>
        <w:t xml:space="preserve">עי' אות </w:t>
      </w:r>
      <w:r w:rsidRPr="00FB212B">
        <w:rPr>
          <w:rStyle w:val="af2"/>
          <w:rFonts w:eastAsia="Guttman Hodes"/>
          <w:rtl/>
        </w:rPr>
        <w:fldChar w:fldCharType="begin"/>
      </w:r>
      <w:r w:rsidRPr="00FB212B">
        <w:rPr>
          <w:rStyle w:val="af2"/>
          <w:rFonts w:eastAsia="Guttman Hodes"/>
          <w:rtl/>
        </w:rPr>
        <w:instrText xml:space="preserve"> </w:instrText>
      </w:r>
      <w:r w:rsidRPr="00FB212B">
        <w:rPr>
          <w:rStyle w:val="af2"/>
          <w:rFonts w:eastAsia="Guttman Hodes"/>
        </w:rPr>
        <w:instrText>REF</w:instrText>
      </w:r>
      <w:r w:rsidRPr="00FB212B">
        <w:rPr>
          <w:rStyle w:val="af2"/>
          <w:rFonts w:eastAsia="Guttman Hodes"/>
          <w:rtl/>
        </w:rPr>
        <w:instrText xml:space="preserve"> _</w:instrText>
      </w:r>
      <w:r w:rsidRPr="00FB212B">
        <w:rPr>
          <w:rStyle w:val="af2"/>
          <w:rFonts w:eastAsia="Guttman Hodes"/>
        </w:rPr>
        <w:instrText>Ref166651631 \r \h</w:instrText>
      </w:r>
      <w:r w:rsidRPr="00FB212B">
        <w:rPr>
          <w:rStyle w:val="af2"/>
          <w:rFonts w:eastAsia="Guttman Hodes"/>
          <w:rtl/>
        </w:rPr>
        <w:instrText xml:space="preserve"> </w:instrText>
      </w:r>
      <w:r w:rsidRPr="00FB212B">
        <w:rPr>
          <w:rStyle w:val="af2"/>
          <w:rFonts w:eastAsia="Guttman Hodes"/>
          <w:rtl/>
        </w:rPr>
      </w:r>
      <w:r w:rsidRPr="00FB212B">
        <w:rPr>
          <w:rStyle w:val="af2"/>
          <w:rFonts w:eastAsia="Guttman Hodes"/>
          <w:rtl/>
        </w:rPr>
        <w:fldChar w:fldCharType="separate"/>
      </w:r>
      <w:r w:rsidR="00E91BF8">
        <w:rPr>
          <w:rStyle w:val="af2"/>
          <w:rFonts w:eastAsia="Guttman Hodes"/>
          <w:cs/>
        </w:rPr>
        <w:t>‎</w:t>
      </w:r>
      <w:r w:rsidR="00E91BF8">
        <w:rPr>
          <w:rStyle w:val="af2"/>
          <w:rFonts w:eastAsia="Guttman Hodes"/>
          <w:rtl/>
        </w:rPr>
        <w:t>צו)</w:t>
      </w:r>
      <w:r w:rsidRPr="00FB212B">
        <w:rPr>
          <w:rStyle w:val="af2"/>
          <w:rFonts w:eastAsia="Guttman Hodes"/>
          <w:rtl/>
        </w:rPr>
        <w:fldChar w:fldCharType="end"/>
      </w:r>
      <w:r w:rsidRPr="00A44EEB">
        <w:rPr>
          <w:vanish/>
          <w:rtl/>
        </w:rPr>
        <w:t>=</w:t>
      </w:r>
      <w:r>
        <w:rPr>
          <w:rtl/>
        </w:rPr>
        <w:t xml:space="preserve"> </w:t>
      </w:r>
      <w:r>
        <w:rPr>
          <w:rStyle w:val="aff4"/>
          <w:rFonts w:hint="cs"/>
          <w:rtl/>
        </w:rPr>
        <w:t>ו</w:t>
      </w:r>
      <w:r w:rsidRPr="007413E8">
        <w:rPr>
          <w:rStyle w:val="aff4"/>
          <w:rtl/>
        </w:rPr>
        <w:t>ב</w:t>
      </w:r>
      <w:r w:rsidRPr="007413E8">
        <w:rPr>
          <w:rStyle w:val="aff4"/>
          <w:rFonts w:hint="cs"/>
          <w:vanish/>
          <w:rtl/>
        </w:rPr>
        <w:t>&lt; &gt;</w:t>
      </w:r>
      <w:r w:rsidRPr="007413E8">
        <w:rPr>
          <w:rStyle w:val="aff4"/>
          <w:rFonts w:hint="cs"/>
          <w:rtl/>
        </w:rPr>
        <w:t>חי'</w:t>
      </w:r>
      <w:r w:rsidRPr="007413E8">
        <w:rPr>
          <w:rStyle w:val="aff4"/>
          <w:rtl/>
        </w:rPr>
        <w:t xml:space="preserve"> רבי </w:t>
      </w:r>
      <w:r w:rsidRPr="007413E8">
        <w:rPr>
          <w:rStyle w:val="aff4"/>
          <w:rFonts w:hint="cs"/>
          <w:rtl/>
        </w:rPr>
        <w:t>נחום</w:t>
      </w:r>
      <w:r w:rsidRPr="002D18CF">
        <w:rPr>
          <w:rStyle w:val="aff9"/>
          <w:rtl/>
        </w:rPr>
        <w:t xml:space="preserve"> </w:t>
      </w:r>
      <w:r w:rsidRPr="008266FA">
        <w:rPr>
          <w:rStyle w:val="af2"/>
          <w:rFonts w:eastAsia="Guttman Hodes"/>
          <w:noProof w:val="0"/>
          <w:rtl/>
        </w:rPr>
        <w:t>(</w:t>
      </w:r>
      <w:r w:rsidRPr="00FB212B">
        <w:rPr>
          <w:rStyle w:val="af2"/>
          <w:rFonts w:eastAsia="Guttman Hodes"/>
          <w:rtl/>
        </w:rPr>
        <w:t>עי' אות</w:t>
      </w:r>
      <w:r w:rsidRPr="00FB212B">
        <w:rPr>
          <w:rStyle w:val="af2"/>
          <w:rFonts w:eastAsia="Guttman Hodes" w:hint="cs"/>
          <w:rtl/>
        </w:rPr>
        <w:t xml:space="preserve"> </w:t>
      </w:r>
      <w:r w:rsidRPr="00FB212B">
        <w:rPr>
          <w:rStyle w:val="af2"/>
          <w:rFonts w:eastAsia="Guttman Hodes"/>
          <w:rtl/>
        </w:rPr>
        <w:fldChar w:fldCharType="begin"/>
      </w:r>
      <w:r w:rsidRPr="00FB212B">
        <w:rPr>
          <w:rStyle w:val="af2"/>
          <w:rFonts w:eastAsia="Guttman Hodes"/>
          <w:rtl/>
        </w:rPr>
        <w:instrText xml:space="preserve"> </w:instrText>
      </w:r>
      <w:r w:rsidRPr="00FB212B">
        <w:rPr>
          <w:rStyle w:val="af2"/>
          <w:rFonts w:eastAsia="Guttman Hodes" w:hint="cs"/>
        </w:rPr>
        <w:instrText>REF</w:instrText>
      </w:r>
      <w:r w:rsidRPr="00FB212B">
        <w:rPr>
          <w:rStyle w:val="af2"/>
          <w:rFonts w:eastAsia="Guttman Hodes" w:hint="cs"/>
          <w:rtl/>
        </w:rPr>
        <w:instrText xml:space="preserve"> _</w:instrText>
      </w:r>
      <w:r w:rsidRPr="00FB212B">
        <w:rPr>
          <w:rStyle w:val="af2"/>
          <w:rFonts w:eastAsia="Guttman Hodes" w:hint="cs"/>
        </w:rPr>
        <w:instrText>Ref166232122 \r \h</w:instrText>
      </w:r>
      <w:r w:rsidRPr="00FB212B">
        <w:rPr>
          <w:rStyle w:val="af2"/>
          <w:rFonts w:eastAsia="Guttman Hodes"/>
          <w:rtl/>
        </w:rPr>
        <w:instrText xml:space="preserve"> </w:instrText>
      </w:r>
      <w:r w:rsidRPr="00FB212B">
        <w:rPr>
          <w:rStyle w:val="af2"/>
          <w:rFonts w:eastAsia="Guttman Hodes"/>
          <w:rtl/>
        </w:rPr>
      </w:r>
      <w:r w:rsidRPr="00FB212B">
        <w:rPr>
          <w:rStyle w:val="af2"/>
          <w:rFonts w:eastAsia="Guttman Hodes"/>
          <w:rtl/>
        </w:rPr>
        <w:fldChar w:fldCharType="separate"/>
      </w:r>
      <w:r w:rsidR="00E91BF8">
        <w:rPr>
          <w:rStyle w:val="af2"/>
          <w:rFonts w:eastAsia="Guttman Hodes"/>
          <w:cs/>
        </w:rPr>
        <w:t>‎</w:t>
      </w:r>
      <w:r w:rsidR="00E91BF8">
        <w:rPr>
          <w:rStyle w:val="af2"/>
          <w:rFonts w:eastAsia="Guttman Hodes"/>
          <w:rtl/>
        </w:rPr>
        <w:t>קא)</w:t>
      </w:r>
      <w:r w:rsidRPr="00FB212B">
        <w:rPr>
          <w:rStyle w:val="af2"/>
          <w:rFonts w:eastAsia="Guttman Hodes"/>
          <w:rtl/>
        </w:rPr>
        <w:fldChar w:fldCharType="end"/>
      </w:r>
      <w:r>
        <w:rPr>
          <w:rStyle w:val="af2"/>
          <w:rFonts w:eastAsia="Guttman Hodes"/>
          <w:noProof w:val="0"/>
          <w:rtl/>
        </w:rPr>
        <w:fldChar w:fldCharType="begin"/>
      </w:r>
      <w:r>
        <w:rPr>
          <w:rStyle w:val="af"/>
          <w:vanish/>
          <w:rtl/>
        </w:rPr>
        <w:instrText xml:space="preserve"> </w:instrText>
      </w:r>
      <w:r>
        <w:rPr>
          <w:rStyle w:val="af"/>
          <w:vanish/>
        </w:rPr>
        <w:instrText>REF</w:instrText>
      </w:r>
      <w:r>
        <w:rPr>
          <w:rStyle w:val="af"/>
          <w:vanish/>
          <w:rtl/>
        </w:rPr>
        <w:instrText xml:space="preserve"> _</w:instrText>
      </w:r>
      <w:r>
        <w:rPr>
          <w:rStyle w:val="af"/>
          <w:vanish/>
        </w:rPr>
        <w:instrText>Ref166232122 \r \h</w:instrText>
      </w:r>
      <w:r>
        <w:rPr>
          <w:rStyle w:val="af"/>
          <w:vanish/>
          <w:rtl/>
        </w:rPr>
        <w:instrText xml:space="preserve"> </w:instrText>
      </w:r>
      <w:r>
        <w:rPr>
          <w:rStyle w:val="af2"/>
          <w:rFonts w:eastAsia="Guttman Hodes"/>
          <w:noProof w:val="0"/>
          <w:rtl/>
        </w:rPr>
        <w:fldChar w:fldCharType="end"/>
      </w:r>
      <w:r w:rsidRPr="007413E8">
        <w:rPr>
          <w:rStyle w:val="af"/>
          <w:vanish/>
          <w:rtl/>
        </w:rPr>
        <w:t>=</w:t>
      </w:r>
      <w:r>
        <w:rPr>
          <w:rFonts w:hint="cs"/>
          <w:rtl/>
        </w:rPr>
        <w:t xml:space="preserve"> בדברי</w:t>
      </w:r>
      <w:r w:rsidRPr="007413E8">
        <w:rPr>
          <w:b/>
          <w:bCs/>
          <w:rtl/>
        </w:rPr>
        <w:t xml:space="preserve"> </w:t>
      </w:r>
      <w:r>
        <w:rPr>
          <w:rFonts w:hint="cs"/>
          <w:b/>
          <w:bCs/>
          <w:rtl/>
        </w:rPr>
        <w:t>הרמב"ם</w:t>
      </w:r>
      <w:r>
        <w:rPr>
          <w:rFonts w:hint="cs"/>
          <w:rtl/>
        </w:rPr>
        <w:t xml:space="preserve"> בחילוק שבין דיני ממונות לאיסורין, ובמה שהוסיפו באריכות לבאר בזה</w:t>
      </w:r>
      <w:r>
        <w:rPr>
          <w:rtl/>
        </w:rPr>
        <w:t xml:space="preserve"> </w:t>
      </w:r>
      <w:r>
        <w:rPr>
          <w:rFonts w:hint="cs"/>
          <w:b/>
          <w:bCs/>
          <w:rtl/>
        </w:rPr>
        <w:t>ב</w:t>
      </w:r>
      <w:r w:rsidRPr="00A44EEB">
        <w:rPr>
          <w:b/>
          <w:bCs/>
          <w:vanish/>
          <w:rtl/>
        </w:rPr>
        <w:t>&lt; &gt;</w:t>
      </w:r>
      <w:r>
        <w:rPr>
          <w:rFonts w:hint="cs"/>
          <w:b/>
          <w:bCs/>
          <w:rtl/>
        </w:rPr>
        <w:t>אבן האזל</w:t>
      </w:r>
      <w:r w:rsidRPr="00A44EEB">
        <w:rPr>
          <w:b/>
          <w:bCs/>
          <w:rtl/>
        </w:rPr>
        <w:t xml:space="preserve"> </w:t>
      </w:r>
      <w:r w:rsidRPr="00A44EEB">
        <w:rPr>
          <w:rFonts w:ascii="Calibri" w:eastAsia="Times New Roman" w:hAnsi="Calibri" w:cs="Guttman Rashi"/>
          <w:noProof w:val="0"/>
          <w:sz w:val="10"/>
          <w:szCs w:val="12"/>
          <w:rtl/>
        </w:rPr>
        <w:t>(</w:t>
      </w:r>
      <w:r w:rsidRPr="00EE17DE">
        <w:rPr>
          <w:rFonts w:ascii="Calibri" w:eastAsia="Times New Roman" w:hAnsi="Calibri" w:cs="Guttman Rashi" w:hint="cs"/>
          <w:noProof w:val="0"/>
          <w:sz w:val="10"/>
          <w:szCs w:val="12"/>
          <w:rtl/>
        </w:rPr>
        <w:t>גירושין פ"ז הכ"ד</w:t>
      </w:r>
      <w:r w:rsidRPr="00A44EEB">
        <w:rPr>
          <w:rFonts w:ascii="Calibri" w:eastAsia="Times New Roman" w:hAnsi="Calibri" w:cs="Guttman Rashi"/>
          <w:noProof w:val="0"/>
          <w:sz w:val="10"/>
          <w:szCs w:val="12"/>
          <w:rtl/>
        </w:rPr>
        <w:t>)</w:t>
      </w:r>
      <w:r w:rsidRPr="00A44EEB">
        <w:rPr>
          <w:vanish/>
          <w:rtl/>
        </w:rPr>
        <w:t>=</w:t>
      </w:r>
      <w:r>
        <w:rPr>
          <w:rtl/>
        </w:rPr>
        <w:t xml:space="preserve"> </w:t>
      </w:r>
      <w:r>
        <w:rPr>
          <w:rFonts w:hint="cs"/>
          <w:b/>
          <w:bCs/>
          <w:rtl/>
        </w:rPr>
        <w:t>וב</w:t>
      </w:r>
      <w:r w:rsidRPr="00A44EEB">
        <w:rPr>
          <w:b/>
          <w:bCs/>
          <w:vanish/>
          <w:rtl/>
        </w:rPr>
        <w:t>&lt; &gt;</w:t>
      </w:r>
      <w:r>
        <w:rPr>
          <w:rFonts w:hint="cs"/>
          <w:b/>
          <w:bCs/>
          <w:rtl/>
        </w:rPr>
        <w:t>שיעורי רבי שמואל</w:t>
      </w:r>
      <w:r w:rsidRPr="00A44EEB">
        <w:rPr>
          <w:b/>
          <w:bCs/>
          <w:rtl/>
        </w:rPr>
        <w:t xml:space="preserve"> </w:t>
      </w:r>
      <w:r w:rsidRPr="00A44EEB">
        <w:rPr>
          <w:rFonts w:ascii="Calibri" w:eastAsia="Times New Roman" w:hAnsi="Calibri" w:cs="Guttman Rashi"/>
          <w:noProof w:val="0"/>
          <w:sz w:val="10"/>
          <w:szCs w:val="12"/>
          <w:rtl/>
        </w:rPr>
        <w:t>(אות ז' ד"ה והנה)</w:t>
      </w:r>
      <w:r w:rsidRPr="00A44EEB">
        <w:rPr>
          <w:vanish/>
          <w:rtl/>
        </w:rPr>
        <w:t>=</w:t>
      </w:r>
      <w:r>
        <w:rPr>
          <w:rtl/>
        </w:rPr>
        <w:t xml:space="preserve"> </w:t>
      </w:r>
      <w:r>
        <w:rPr>
          <w:rStyle w:val="aff4"/>
          <w:rFonts w:hint="cs"/>
          <w:rtl/>
        </w:rPr>
        <w:t>ו</w:t>
      </w:r>
      <w:r w:rsidRPr="007413E8">
        <w:rPr>
          <w:rStyle w:val="aff4"/>
          <w:rtl/>
        </w:rPr>
        <w:t>ב</w:t>
      </w:r>
      <w:r w:rsidRPr="007413E8">
        <w:rPr>
          <w:rStyle w:val="aff4"/>
          <w:rFonts w:hint="cs"/>
          <w:vanish/>
          <w:rtl/>
        </w:rPr>
        <w:t>&lt; &gt;</w:t>
      </w:r>
      <w:r w:rsidRPr="007413E8">
        <w:rPr>
          <w:rStyle w:val="aff4"/>
          <w:rFonts w:hint="cs"/>
          <w:rtl/>
        </w:rPr>
        <w:t>חי'</w:t>
      </w:r>
      <w:r w:rsidRPr="007413E8">
        <w:rPr>
          <w:rStyle w:val="aff4"/>
          <w:rtl/>
        </w:rPr>
        <w:t xml:space="preserve"> רבי </w:t>
      </w:r>
      <w:r w:rsidRPr="007413E8">
        <w:rPr>
          <w:rStyle w:val="aff4"/>
          <w:rFonts w:hint="cs"/>
          <w:rtl/>
        </w:rPr>
        <w:t>נחום</w:t>
      </w:r>
      <w:r w:rsidRPr="002D18CF">
        <w:rPr>
          <w:rStyle w:val="aff9"/>
          <w:rtl/>
        </w:rPr>
        <w:t xml:space="preserve"> </w:t>
      </w:r>
      <w:r w:rsidRPr="007413E8">
        <w:rPr>
          <w:rStyle w:val="af2"/>
          <w:rFonts w:eastAsia="Guttman Rashi"/>
          <w:rtl/>
        </w:rPr>
        <w:t xml:space="preserve">(אות </w:t>
      </w:r>
      <w:r w:rsidRPr="007413E8">
        <w:rPr>
          <w:rStyle w:val="af2"/>
          <w:rFonts w:eastAsia="Guttman Hodes"/>
          <w:rtl/>
        </w:rPr>
        <w:t xml:space="preserve">ט"ז ד"ה </w:t>
      </w:r>
      <w:r w:rsidRPr="007413E8">
        <w:rPr>
          <w:rStyle w:val="af2"/>
          <w:rFonts w:eastAsia="Guttman Rashi" w:hint="cs"/>
          <w:rtl/>
        </w:rPr>
        <w:t>והנראה בזה</w:t>
      </w:r>
      <w:r w:rsidRPr="007413E8">
        <w:rPr>
          <w:rStyle w:val="af2"/>
          <w:rFonts w:eastAsia="Guttman Rashi"/>
          <w:rtl/>
        </w:rPr>
        <w:t>)</w:t>
      </w:r>
      <w:r w:rsidRPr="007413E8">
        <w:rPr>
          <w:rStyle w:val="af"/>
          <w:vanish/>
          <w:rtl/>
        </w:rPr>
        <w:t>=</w:t>
      </w:r>
      <w:r w:rsidRPr="00EE17DE">
        <w:rPr>
          <w:rFonts w:hint="cs"/>
          <w:rtl/>
        </w:rPr>
        <w:t>.</w:t>
      </w:r>
      <w:r>
        <w:rPr>
          <w:rFonts w:hint="cs"/>
          <w:rtl/>
        </w:rPr>
        <w:t xml:space="preserve"> </w:t>
      </w:r>
    </w:p>
    <w:p w14:paraId="58CB398B" w14:textId="77777777" w:rsidR="000F54D4" w:rsidRPr="009D39FC" w:rsidRDefault="000F54D4" w:rsidP="00724A46">
      <w:pPr>
        <w:pStyle w:val="afffffe"/>
        <w:rPr>
          <w:rtl/>
        </w:rPr>
      </w:pPr>
      <w:r w:rsidRPr="009D39FC">
        <w:rPr>
          <w:rtl/>
        </w:rPr>
        <w:t>רמב"ם גירושין פ</w:t>
      </w:r>
      <w:r w:rsidRPr="009D39FC">
        <w:rPr>
          <w:rFonts w:hint="cs"/>
          <w:rtl/>
        </w:rPr>
        <w:t>"</w:t>
      </w:r>
      <w:r w:rsidRPr="009D39FC">
        <w:rPr>
          <w:rtl/>
        </w:rPr>
        <w:t>ז הכ</w:t>
      </w:r>
      <w:r w:rsidRPr="009D39FC">
        <w:rPr>
          <w:rFonts w:hint="cs"/>
          <w:rtl/>
        </w:rPr>
        <w:t>"</w:t>
      </w:r>
      <w:r w:rsidRPr="009D39FC">
        <w:rPr>
          <w:rtl/>
        </w:rPr>
        <w:t>ד</w:t>
      </w:r>
    </w:p>
    <w:p w14:paraId="076B6F07" w14:textId="77777777" w:rsidR="000F54D4" w:rsidRPr="003F39E5" w:rsidRDefault="000F54D4" w:rsidP="000F54D4">
      <w:pPr>
        <w:pStyle w:val="a1"/>
        <w:rPr>
          <w:rtl/>
        </w:rPr>
      </w:pPr>
      <w:r w:rsidRPr="003F39E5">
        <w:rPr>
          <w:rStyle w:val="afffffffff5"/>
          <w:rtl/>
        </w:rPr>
        <w:t>במה דברים אמורים בשהתנה עליה הבעל תנאי זה אבל אם לא התנה עליה אלא</w:t>
      </w:r>
      <w:r w:rsidRPr="003F39E5">
        <w:rPr>
          <w:rtl/>
        </w:rPr>
        <w:t xml:space="preserve"> נתן לה גיטה והרי הגט יוצא מתחת ידה </w:t>
      </w:r>
      <w:r w:rsidRPr="003F39E5">
        <w:rPr>
          <w:rStyle w:val="afffffffff5"/>
          <w:rtl/>
        </w:rPr>
        <w:t>אינה צריכה לומר כלום</w:t>
      </w:r>
      <w:r w:rsidRPr="003F39E5">
        <w:rPr>
          <w:rtl/>
        </w:rPr>
        <w:t xml:space="preserve"> והרי היא בחזקת מגורשת הואיל וגט שבידה כתוב כהלכתו והעדים חתומים עליו, ואף על פי שאין אנו מכירין כתב העדים ולא נתקיים אין חוששין לה שמא זייפה אותו </w:t>
      </w:r>
      <w:r w:rsidRPr="003F39E5">
        <w:rPr>
          <w:rStyle w:val="afffffffff5"/>
          <w:rtl/>
        </w:rPr>
        <w:t>שהרי אינה מקלקלת על עצמה, ועוד שהעדים החתומים על הגט הרי הן כמי שנחקרה עדותן בבית דין עד שיהא שם מערער</w:t>
      </w:r>
      <w:r w:rsidRPr="003F39E5">
        <w:rPr>
          <w:rtl/>
        </w:rPr>
        <w:t xml:space="preserve">, לפיכך נעמיד הגט בחזקתו ותנשא ואין חוששין שמא ימצא מזוייף כמו שנעמיד הגט בחזקת כשר כשיביא אותו השליח עד שיערער הבעל או עד שיביא ראיה שהוא מזוייף או בטל. </w:t>
      </w:r>
      <w:r w:rsidRPr="003F39E5">
        <w:rPr>
          <w:rStyle w:val="afffffffff5"/>
          <w:rtl/>
        </w:rPr>
        <w:t>שאם תבוא לחוש לדברים אלו וכיוצא בהן כך היה לנו לחוש לגט שיתן אותו הבעל בפנינו שמא בטלו ואחר כך נתנו, או שמא עדים פסולין חתמו בו והרי הוא כמזוייף מתוכו, או שמא שלא לשמה נכתב, וכשם שאין חוששין לזה וכיוצא בו</w:t>
      </w:r>
      <w:r w:rsidRPr="003F39E5">
        <w:rPr>
          <w:rtl/>
        </w:rPr>
        <w:t xml:space="preserve"> אלא נעמידו על </w:t>
      </w:r>
      <w:r w:rsidRPr="003F39E5">
        <w:rPr>
          <w:rtl/>
        </w:rPr>
        <w:t>חזקתו עד שיודע שהוא בטל כך לא נחוש לא לשליח ולא לאשה עצמה שהגט יוצא מתחת ידה, שאין דיני האיסורין כדיני הממונות.</w:t>
      </w:r>
    </w:p>
    <w:p w14:paraId="3F8F17BD" w14:textId="77777777" w:rsidR="000F54D4" w:rsidRPr="00724A46" w:rsidRDefault="000F54D4" w:rsidP="00724A46">
      <w:pPr>
        <w:pStyle w:val="afffff7"/>
        <w:rPr>
          <w:rtl/>
        </w:rPr>
      </w:pPr>
      <w:bookmarkStart w:id="810" w:name="_Toc167704018"/>
      <w:bookmarkStart w:id="811" w:name="_Toc173964377"/>
      <w:r w:rsidRPr="00724A46">
        <w:rPr>
          <w:rtl/>
        </w:rPr>
        <w:t>רמב"ם עבדים פ</w:t>
      </w:r>
      <w:r w:rsidRPr="00724A46">
        <w:rPr>
          <w:rFonts w:hint="cs"/>
          <w:rtl/>
        </w:rPr>
        <w:t>"</w:t>
      </w:r>
      <w:r w:rsidRPr="00724A46">
        <w:rPr>
          <w:rtl/>
        </w:rPr>
        <w:t>ו ה</w:t>
      </w:r>
      <w:r w:rsidRPr="00724A46">
        <w:rPr>
          <w:rFonts w:hint="cs"/>
          <w:rtl/>
        </w:rPr>
        <w:t>"</w:t>
      </w:r>
      <w:r w:rsidRPr="00724A46">
        <w:rPr>
          <w:rtl/>
        </w:rPr>
        <w:t>ז</w:t>
      </w:r>
      <w:bookmarkEnd w:id="810"/>
      <w:r w:rsidRPr="00724A46">
        <w:rPr>
          <w:rtl/>
        </w:rPr>
        <w:t xml:space="preserve"> (ב)</w:t>
      </w:r>
      <w:bookmarkEnd w:id="811"/>
    </w:p>
    <w:p w14:paraId="6F8E9057" w14:textId="77777777" w:rsidR="000F54D4" w:rsidRDefault="000F54D4" w:rsidP="000F54D4">
      <w:pPr>
        <w:pStyle w:val="a7"/>
        <w:rPr>
          <w:rtl/>
        </w:rPr>
      </w:pPr>
      <w:bookmarkStart w:id="812" w:name="_Toc167707151"/>
      <w:r>
        <w:rPr>
          <w:rFonts w:hint="cs"/>
          <w:rtl/>
        </w:rPr>
        <w:t>בי' הרמב"ם דכמו דבגט אמרי' בפ"נ ה"ה בשטר שחרור עבד ואשה ועבד שהביאו גט א"צ קיום</w:t>
      </w:r>
      <w:bookmarkEnd w:id="812"/>
    </w:p>
    <w:p w14:paraId="4B443BE9" w14:textId="46CDBFDA" w:rsidR="000F54D4" w:rsidRPr="00277AC0" w:rsidRDefault="000F54D4" w:rsidP="00E80966">
      <w:pPr>
        <w:pStyle w:val="a2"/>
        <w:rPr>
          <w:rtl/>
        </w:rPr>
      </w:pPr>
      <w:r>
        <w:rPr>
          <w:rFonts w:hint="cs"/>
          <w:rtl/>
        </w:rPr>
        <w:t>ועוד כתב</w:t>
      </w:r>
      <w:r>
        <w:rPr>
          <w:rtl/>
        </w:rPr>
        <w:t xml:space="preserve"> </w:t>
      </w:r>
      <w:r w:rsidRPr="00277AC0">
        <w:rPr>
          <w:b/>
          <w:bCs/>
          <w:rtl/>
        </w:rPr>
        <w:t>ה</w:t>
      </w:r>
      <w:r w:rsidRPr="00277AC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Ref165803918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כג)</w:t>
      </w:r>
      <w:r>
        <w:rPr>
          <w:b/>
          <w:bCs/>
          <w:vanish/>
          <w:rtl/>
        </w:rPr>
        <w:fldChar w:fldCharType="end"/>
      </w:r>
      <w:r w:rsidRPr="00277AC0">
        <w:rPr>
          <w:b/>
          <w:bCs/>
          <w:vanish/>
          <w:rtl/>
        </w:rPr>
        <w:t xml:space="preserve"> &gt;</w:t>
      </w:r>
      <w:r>
        <w:rPr>
          <w:rFonts w:hint="cs"/>
          <w:b/>
          <w:bCs/>
          <w:rtl/>
        </w:rPr>
        <w:t>רמב"ם</w:t>
      </w:r>
      <w:r w:rsidRPr="00277AC0">
        <w:rPr>
          <w:b/>
          <w:bCs/>
          <w:rtl/>
        </w:rPr>
        <w:t xml:space="preserve"> </w:t>
      </w:r>
      <w:r w:rsidRPr="00277AC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פ"ו ה"ז</w:t>
      </w:r>
      <w:r w:rsidRPr="00277AC0">
        <w:rPr>
          <w:rFonts w:ascii="Calibri" w:eastAsia="Times New Roman" w:hAnsi="Calibri" w:cs="Guttman Rashi"/>
          <w:noProof w:val="0"/>
          <w:sz w:val="10"/>
          <w:szCs w:val="12"/>
          <w:rtl/>
        </w:rPr>
        <w:t>)</w:t>
      </w:r>
      <w:r w:rsidRPr="00277AC0">
        <w:rPr>
          <w:vanish/>
          <w:rtl/>
        </w:rPr>
        <w:t>=</w:t>
      </w:r>
      <w:r>
        <w:rPr>
          <w:rtl/>
        </w:rPr>
        <w:t xml:space="preserve"> </w:t>
      </w:r>
      <w:r>
        <w:rPr>
          <w:rFonts w:hint="cs"/>
          <w:rtl/>
        </w:rPr>
        <w:t>דכמו דבגיטי נשים השליח צ"ל בפ"נ ובפ"נ ה"ה בשחרורי עבדים, וכמו דאשה מביאה את גיטה וא"צ קיום, ה"ה העבד ששטר שחרור יוצא מתח"י א"צ לקיימו.</w:t>
      </w:r>
    </w:p>
    <w:p w14:paraId="13BB3F7A" w14:textId="77777777" w:rsidR="000F54D4" w:rsidRPr="008E1E75" w:rsidRDefault="000F54D4" w:rsidP="00724A46">
      <w:pPr>
        <w:pStyle w:val="afffffe"/>
        <w:rPr>
          <w:rtl/>
        </w:rPr>
      </w:pPr>
      <w:r w:rsidRPr="008E1E75">
        <w:rPr>
          <w:rtl/>
        </w:rPr>
        <w:t>רמב"ם עבדים פ</w:t>
      </w:r>
      <w:r w:rsidRPr="008E1E75">
        <w:rPr>
          <w:rFonts w:hint="cs"/>
          <w:rtl/>
        </w:rPr>
        <w:t>"</w:t>
      </w:r>
      <w:r w:rsidRPr="008E1E75">
        <w:rPr>
          <w:rtl/>
        </w:rPr>
        <w:t>ו ה</w:t>
      </w:r>
      <w:r w:rsidRPr="008E1E75">
        <w:rPr>
          <w:rFonts w:hint="cs"/>
          <w:rtl/>
        </w:rPr>
        <w:t>"</w:t>
      </w:r>
      <w:r w:rsidRPr="008E1E75">
        <w:rPr>
          <w:rtl/>
        </w:rPr>
        <w:t>ז</w:t>
      </w:r>
    </w:p>
    <w:p w14:paraId="117ED908" w14:textId="77777777" w:rsidR="000F54D4" w:rsidRPr="008E1E75" w:rsidRDefault="000F54D4" w:rsidP="000F54D4">
      <w:pPr>
        <w:pStyle w:val="a1"/>
      </w:pPr>
      <w:r w:rsidRPr="008E1E75">
        <w:rPr>
          <w:rtl/>
        </w:rPr>
        <w:t xml:space="preserve">וכיצד שוין במוליך ומביא שהמביא גט שחרור בא"י א"צ לומר בפני נכתב ובפני נחתם ובח"ל אם אין עדים מצויין לקיימו ואמר השליח בפני נכתב ובפני נחתם זהו קיומו, ואם בא האדון וערער אח"כ אין משגיחין בו כמו שביארנו בגיטי נשים, כשם שהאשה עצמה מביאה גיטה ואינה צריכה לקיימו הואיל והגט יוצא מתחת ידה כך העבד ששטר שחרור יוצא מתחת ידו אינו צריך לקיימו, וכשם שהאשה אומרת בפני נכתב ובפני נחתם אם התנה עליה כמו שביארנו במקומו כך העבד שהביא גט ואמר בפני נכתב ובפני נחתם נאמן על אותו הדרך ואין צריך קיום. </w:t>
      </w:r>
    </w:p>
    <w:p w14:paraId="4A58B3BD" w14:textId="77777777" w:rsidR="000F54D4" w:rsidRPr="00724A46" w:rsidRDefault="000F54D4" w:rsidP="00724A46">
      <w:pPr>
        <w:pStyle w:val="afffff7"/>
        <w:rPr>
          <w:rtl/>
        </w:rPr>
      </w:pPr>
      <w:bookmarkStart w:id="813" w:name="_Toc167704019"/>
      <w:bookmarkStart w:id="814" w:name="_Toc173964378"/>
      <w:r w:rsidRPr="00724A46">
        <w:rPr>
          <w:rFonts w:hint="cs"/>
          <w:rtl/>
        </w:rPr>
        <w:t>ראב"ד</w:t>
      </w:r>
      <w:r w:rsidRPr="00724A46">
        <w:rPr>
          <w:rtl/>
        </w:rPr>
        <w:t xml:space="preserve"> עבדים פ</w:t>
      </w:r>
      <w:r w:rsidRPr="00724A46">
        <w:rPr>
          <w:rFonts w:hint="cs"/>
          <w:rtl/>
        </w:rPr>
        <w:t>"</w:t>
      </w:r>
      <w:r w:rsidRPr="00724A46">
        <w:rPr>
          <w:rtl/>
        </w:rPr>
        <w:t>ו ה</w:t>
      </w:r>
      <w:r w:rsidRPr="00724A46">
        <w:rPr>
          <w:rFonts w:hint="cs"/>
          <w:rtl/>
        </w:rPr>
        <w:t>"</w:t>
      </w:r>
      <w:r w:rsidRPr="00724A46">
        <w:rPr>
          <w:rtl/>
        </w:rPr>
        <w:t>ז</w:t>
      </w:r>
      <w:bookmarkEnd w:id="813"/>
      <w:r w:rsidRPr="00724A46">
        <w:rPr>
          <w:rtl/>
        </w:rPr>
        <w:t xml:space="preserve"> (ב)</w:t>
      </w:r>
      <w:bookmarkEnd w:id="814"/>
    </w:p>
    <w:p w14:paraId="47F43D77" w14:textId="77777777" w:rsidR="000F54D4" w:rsidRDefault="000F54D4" w:rsidP="000F54D4">
      <w:pPr>
        <w:pStyle w:val="a7"/>
        <w:rPr>
          <w:rtl/>
        </w:rPr>
      </w:pPr>
      <w:bookmarkStart w:id="815" w:name="_Toc167707152"/>
      <w:r>
        <w:rPr>
          <w:rFonts w:hint="cs"/>
          <w:rtl/>
        </w:rPr>
        <w:t>בי' הראב"ד ברמב"ם דקו' הגמ' לקמן אינה דגט א"צ קיום ודחיית הראב"ד דאינו שטר בלי קיום</w:t>
      </w:r>
      <w:bookmarkEnd w:id="815"/>
    </w:p>
    <w:p w14:paraId="7FE6D5F8" w14:textId="39E67E53" w:rsidR="000F54D4" w:rsidRDefault="000F54D4" w:rsidP="00E80966">
      <w:pPr>
        <w:pStyle w:val="a2"/>
        <w:rPr>
          <w:rtl/>
        </w:rPr>
      </w:pPr>
      <w:r>
        <w:rPr>
          <w:rFonts w:hint="cs"/>
          <w:rtl/>
        </w:rPr>
        <w:t xml:space="preserve">והשיג עליו </w:t>
      </w:r>
      <w:r w:rsidRPr="007B72B2">
        <w:rPr>
          <w:b/>
          <w:bCs/>
          <w:rtl/>
        </w:rPr>
        <w:t>ה</w:t>
      </w:r>
      <w:r w:rsidRPr="007B72B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Ref165804437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כה)</w:t>
      </w:r>
      <w:r>
        <w:rPr>
          <w:b/>
          <w:bCs/>
          <w:vanish/>
          <w:rtl/>
        </w:rPr>
        <w:fldChar w:fldCharType="end"/>
      </w:r>
      <w:r w:rsidRPr="007B72B2">
        <w:rPr>
          <w:b/>
          <w:bCs/>
          <w:vanish/>
          <w:rtl/>
        </w:rPr>
        <w:t xml:space="preserve"> &gt;</w:t>
      </w:r>
      <w:r>
        <w:rPr>
          <w:rFonts w:hint="cs"/>
          <w:b/>
          <w:bCs/>
          <w:rtl/>
        </w:rPr>
        <w:t>ראב"ד</w:t>
      </w:r>
      <w:r w:rsidRPr="007B72B2">
        <w:rPr>
          <w:b/>
          <w:bCs/>
          <w:rtl/>
        </w:rPr>
        <w:t xml:space="preserve"> </w:t>
      </w:r>
      <w:r w:rsidRPr="007B72B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פ"ו ה"ז</w:t>
      </w:r>
      <w:r w:rsidRPr="007B72B2">
        <w:rPr>
          <w:rFonts w:ascii="Calibri" w:eastAsia="Times New Roman" w:hAnsi="Calibri" w:cs="Guttman Rashi"/>
          <w:noProof w:val="0"/>
          <w:sz w:val="10"/>
          <w:szCs w:val="12"/>
          <w:rtl/>
        </w:rPr>
        <w:t>)</w:t>
      </w:r>
      <w:r w:rsidRPr="007B72B2">
        <w:rPr>
          <w:vanish/>
          <w:rtl/>
        </w:rPr>
        <w:t>=</w:t>
      </w:r>
      <w:r>
        <w:rPr>
          <w:rtl/>
        </w:rPr>
        <w:t xml:space="preserve"> </w:t>
      </w:r>
      <w:r>
        <w:rPr>
          <w:rFonts w:hint="cs"/>
          <w:rtl/>
        </w:rPr>
        <w:t>דלא מצינו שטר שגובה בלא קיום, וא"א לומר דעד שיהיה ערעור השטר גובה בלא קיום, דא"כ מה מקשה הגמ' דאמאי האשה צ"ל בפ"נ ובפ"נ, הא אפש"ל דאומרת כן כדי שאם אח"כ יבא ערער יהיה הגט מקויים, ומה מקשה הגמ' דהאשה מגורשת כבר ואצ"ל בפ"נ ובפ"נ, וכן הקשה</w:t>
      </w:r>
      <w:r>
        <w:rPr>
          <w:rtl/>
        </w:rPr>
        <w:t xml:space="preserve"> </w:t>
      </w:r>
      <w:r>
        <w:rPr>
          <w:rFonts w:hint="cs"/>
          <w:b/>
          <w:bCs/>
          <w:rtl/>
        </w:rPr>
        <w:t>הריב"ש</w:t>
      </w:r>
      <w:r>
        <w:rPr>
          <w:rtl/>
        </w:rPr>
        <w:t xml:space="preserve"> </w:t>
      </w:r>
      <w:r w:rsidRPr="00074CE8">
        <w:rPr>
          <w:rFonts w:ascii="Calibri" w:eastAsia="Times New Roman" w:hAnsi="Calibri" w:cs="Guttman Rashi"/>
          <w:noProof w:val="0"/>
          <w:sz w:val="10"/>
          <w:szCs w:val="12"/>
          <w:rtl/>
        </w:rPr>
        <w:t>(</w:t>
      </w:r>
      <w:r w:rsidRPr="005816C8">
        <w:rPr>
          <w:rFonts w:ascii="Calibri" w:eastAsia="Times New Roman" w:hAnsi="Calibri" w:cs="Guttman Rashi"/>
          <w:noProof w:val="0"/>
          <w:sz w:val="10"/>
          <w:szCs w:val="12"/>
          <w:rtl/>
        </w:rPr>
        <w:t>סי' שפ"ה ד"ה ואפשר</w:t>
      </w:r>
      <w:r>
        <w:rPr>
          <w:rFonts w:ascii="Calibri" w:eastAsia="Times New Roman" w:hAnsi="Calibri" w:cs="Guttman Rashi" w:hint="cs"/>
          <w:noProof w:val="0"/>
          <w:sz w:val="10"/>
          <w:szCs w:val="12"/>
          <w:rtl/>
        </w:rPr>
        <w:t>, הובא בסימן א</w:t>
      </w:r>
      <w:r>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אות ל"ב)</w:t>
      </w:r>
      <w:r>
        <w:rPr>
          <w:rFonts w:hint="cs"/>
          <w:rtl/>
        </w:rPr>
        <w:t>,</w:t>
      </w:r>
      <w:r w:rsidRPr="007D5082">
        <w:rPr>
          <w:rFonts w:hint="cs"/>
          <w:rtl/>
        </w:rPr>
        <w:t xml:space="preserve"> </w:t>
      </w:r>
      <w:r>
        <w:rPr>
          <w:rFonts w:hint="cs"/>
          <w:rtl/>
        </w:rPr>
        <w:t>ועיי"ש במה שתירצו</w:t>
      </w:r>
      <w:r>
        <w:rPr>
          <w:rtl/>
        </w:rPr>
        <w:t xml:space="preserve"> </w:t>
      </w:r>
      <w:r>
        <w:rPr>
          <w:rFonts w:hint="cs"/>
          <w:b/>
          <w:bCs/>
          <w:rtl/>
        </w:rPr>
        <w:t>המאירי</w:t>
      </w:r>
      <w:r>
        <w:rPr>
          <w:rtl/>
        </w:rPr>
        <w:t xml:space="preserve"> </w:t>
      </w:r>
      <w:r w:rsidRPr="0083267D">
        <w:rPr>
          <w:rFonts w:hint="cs"/>
          <w:b/>
          <w:bCs/>
          <w:rtl/>
        </w:rPr>
        <w:t>לקמן</w:t>
      </w:r>
      <w:r w:rsidRPr="0083267D">
        <w:rPr>
          <w:b/>
          <w:bCs/>
          <w:rtl/>
        </w:rPr>
        <w:t xml:space="preserve"> </w:t>
      </w:r>
      <w:r w:rsidRPr="0083267D">
        <w:rPr>
          <w:rFonts w:ascii="Calibri" w:eastAsia="Times New Roman" w:hAnsi="Calibri" w:cs="Guttman Rashi"/>
          <w:noProof w:val="0"/>
          <w:sz w:val="10"/>
          <w:szCs w:val="12"/>
          <w:rtl/>
        </w:rPr>
        <w:t>(</w:t>
      </w:r>
      <w:r w:rsidRPr="0083267D">
        <w:rPr>
          <w:rFonts w:ascii="Calibri" w:eastAsia="Times New Roman" w:hAnsi="Calibri" w:cs="Guttman Rashi" w:hint="cs"/>
          <w:noProof w:val="0"/>
          <w:sz w:val="10"/>
          <w:szCs w:val="12"/>
          <w:rtl/>
        </w:rPr>
        <w:t>כג: ד"ה אמר המאירי</w:t>
      </w:r>
      <w:r>
        <w:rPr>
          <w:rFonts w:ascii="Calibri" w:eastAsia="Times New Roman" w:hAnsi="Calibri" w:cs="Guttman Rashi" w:hint="cs"/>
          <w:noProof w:val="0"/>
          <w:sz w:val="10"/>
          <w:szCs w:val="12"/>
          <w:rtl/>
        </w:rPr>
        <w:t>, הובא בסימן א' אות נ"א)</w:t>
      </w:r>
      <w:r>
        <w:rPr>
          <w:rFonts w:ascii="Calibri" w:eastAsia="Times New Roman" w:hAnsi="Calibri" w:cs="Guttman Rashi"/>
          <w:noProof w:val="0"/>
          <w:sz w:val="10"/>
          <w:szCs w:val="12"/>
          <w:rtl/>
        </w:rPr>
        <w:t xml:space="preserve"> </w:t>
      </w:r>
      <w:r>
        <w:rPr>
          <w:rFonts w:hint="cs"/>
          <w:b/>
          <w:bCs/>
          <w:rtl/>
        </w:rPr>
        <w:t>והאחרונים</w:t>
      </w:r>
      <w:r>
        <w:rPr>
          <w:rFonts w:ascii="Calibri" w:eastAsia="Times New Roman" w:hAnsi="Calibri" w:cs="Guttman Rashi"/>
          <w:noProof w:val="0"/>
          <w:sz w:val="10"/>
          <w:szCs w:val="12"/>
          <w:rtl/>
        </w:rPr>
        <w:t xml:space="preserve"> </w:t>
      </w:r>
      <w:r>
        <w:rPr>
          <w:rFonts w:hint="cs"/>
          <w:rtl/>
        </w:rPr>
        <w:t>בדברי</w:t>
      </w:r>
      <w:r w:rsidRPr="00F6771F">
        <w:rPr>
          <w:b/>
          <w:bCs/>
          <w:rtl/>
        </w:rPr>
        <w:t xml:space="preserve"> </w:t>
      </w:r>
      <w:r>
        <w:rPr>
          <w:rFonts w:hint="cs"/>
          <w:b/>
          <w:bCs/>
          <w:rtl/>
        </w:rPr>
        <w:t>הראב"ד</w:t>
      </w:r>
      <w:r>
        <w:rPr>
          <w:rFonts w:hint="cs"/>
          <w:rtl/>
        </w:rPr>
        <w:t>.</w:t>
      </w:r>
    </w:p>
    <w:p w14:paraId="55AB7FD5" w14:textId="77777777" w:rsidR="000F54D4" w:rsidRPr="009D39FC" w:rsidRDefault="000F54D4" w:rsidP="00724A46">
      <w:pPr>
        <w:pStyle w:val="afffffe"/>
        <w:rPr>
          <w:rtl/>
        </w:rPr>
      </w:pPr>
      <w:r w:rsidRPr="009D39FC">
        <w:rPr>
          <w:rFonts w:hint="cs"/>
          <w:rtl/>
        </w:rPr>
        <w:t>ראב"ד</w:t>
      </w:r>
      <w:r w:rsidRPr="009D39FC">
        <w:rPr>
          <w:rtl/>
        </w:rPr>
        <w:t xml:space="preserve"> עבדים פ</w:t>
      </w:r>
      <w:r w:rsidRPr="009D39FC">
        <w:rPr>
          <w:rFonts w:hint="cs"/>
          <w:rtl/>
        </w:rPr>
        <w:t>"</w:t>
      </w:r>
      <w:r w:rsidRPr="009D39FC">
        <w:rPr>
          <w:rtl/>
        </w:rPr>
        <w:t>ו ה</w:t>
      </w:r>
      <w:r w:rsidRPr="009D39FC">
        <w:rPr>
          <w:rFonts w:hint="cs"/>
          <w:rtl/>
        </w:rPr>
        <w:t>"</w:t>
      </w:r>
      <w:r w:rsidRPr="009D39FC">
        <w:rPr>
          <w:rtl/>
        </w:rPr>
        <w:t>ז</w:t>
      </w:r>
    </w:p>
    <w:p w14:paraId="2F53E838" w14:textId="77777777" w:rsidR="000F54D4" w:rsidRPr="009D39FC" w:rsidRDefault="000F54D4" w:rsidP="000F54D4">
      <w:pPr>
        <w:pStyle w:val="a1"/>
        <w:rPr>
          <w:rtl/>
        </w:rPr>
      </w:pPr>
      <w:r w:rsidRPr="009D39FC">
        <w:rPr>
          <w:rtl/>
        </w:rPr>
        <w:t>כשם שהאשה עצמה מביאה גיטה וכו' עד אינו צריך לקיימו. א"א זה הדרך הולך על דרך לא טוב לפי דעתנו כי הוא מפרש מה שאומר בגמרא אשה מכי מטי גיטא לידה איגרשא לה שאינה צריכה לקיימו ואין זה הדרך נכון בעינינו וכי היכן מצינו שטר שקרא עליו ערער שיגבה בו בלא קיום ואם יאמר שאינו צריך קיום עד שיערער עליו מנא ליה דמתניתין לאו ה"ק דילמא ה"נ קאמר צריכה שתאמר בפני נכתב ובפני נחתם שלא תבא לידי ערער ולא תוכל לקיימו ואמאי אקשיה ליה מכי מטי גיטא לידה איגרשא לה</w:t>
      </w:r>
      <w:r w:rsidRPr="009D39FC">
        <w:rPr>
          <w:rFonts w:hint="cs"/>
          <w:rtl/>
        </w:rPr>
        <w:t>.</w:t>
      </w:r>
    </w:p>
    <w:p w14:paraId="41007E04" w14:textId="77777777" w:rsidR="000F54D4" w:rsidRDefault="000F54D4" w:rsidP="000F54D4">
      <w:pPr>
        <w:pStyle w:val="a7"/>
        <w:rPr>
          <w:rtl/>
        </w:rPr>
      </w:pPr>
      <w:bookmarkStart w:id="816" w:name="_Toc167707153"/>
      <w:r>
        <w:rPr>
          <w:rFonts w:hint="cs"/>
          <w:rtl/>
        </w:rPr>
        <w:t>קו' הראב"ד דא"א לומר דגט א"צ קיום הא בערער צריך קיום ועוד מסברא צריך קיום</w:t>
      </w:r>
      <w:bookmarkEnd w:id="816"/>
    </w:p>
    <w:p w14:paraId="4AEF38D8" w14:textId="540139EE" w:rsidR="000F54D4" w:rsidRDefault="000F54D4" w:rsidP="00E80966">
      <w:pPr>
        <w:pStyle w:val="a2"/>
      </w:pPr>
      <w:r>
        <w:rPr>
          <w:rFonts w:hint="cs"/>
          <w:rtl/>
        </w:rPr>
        <w:t xml:space="preserve">ועוד </w:t>
      </w:r>
      <w:bookmarkStart w:id="817" w:name="_Hlk167618134"/>
      <w:r>
        <w:rPr>
          <w:rFonts w:hint="cs"/>
          <w:rtl/>
        </w:rPr>
        <w:t>הקשה</w:t>
      </w:r>
      <w:r w:rsidRPr="006678F3">
        <w:rPr>
          <w:b/>
          <w:bCs/>
          <w:rtl/>
        </w:rPr>
        <w:t xml:space="preserve"> </w:t>
      </w:r>
      <w:r>
        <w:rPr>
          <w:rFonts w:hint="cs"/>
          <w:b/>
          <w:bCs/>
          <w:rtl/>
        </w:rPr>
        <w:t>הראב"ד</w:t>
      </w:r>
      <w:r>
        <w:rPr>
          <w:rtl/>
        </w:rPr>
        <w:t xml:space="preserve"> </w:t>
      </w:r>
      <w:r>
        <w:rPr>
          <w:rFonts w:hint="cs"/>
          <w:rtl/>
        </w:rPr>
        <w:t>דהאיך סתם</w:t>
      </w:r>
      <w:r w:rsidRPr="006678F3">
        <w:rPr>
          <w:b/>
          <w:bCs/>
          <w:rtl/>
        </w:rPr>
        <w:t xml:space="preserve"> </w:t>
      </w:r>
      <w:r>
        <w:rPr>
          <w:rFonts w:hint="cs"/>
          <w:b/>
          <w:bCs/>
          <w:rtl/>
        </w:rPr>
        <w:t>הרמב"ם</w:t>
      </w:r>
      <w:r>
        <w:rPr>
          <w:rtl/>
        </w:rPr>
        <w:t xml:space="preserve"> </w:t>
      </w:r>
      <w:r w:rsidRPr="0052404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Ref165803918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 xml:space="preserve">דהגט והשטר שחרור א"צ קיום, והא הבעל והאדון יערערו צריכים קיום, </w:t>
      </w:r>
      <w:bookmarkStart w:id="818" w:name="_Hlk167618426"/>
      <w:bookmarkEnd w:id="817"/>
      <w:r>
        <w:rPr>
          <w:rFonts w:hint="cs"/>
          <w:rtl/>
        </w:rPr>
        <w:t>והוסיף</w:t>
      </w:r>
      <w:r w:rsidRPr="00287A6D">
        <w:rPr>
          <w:b/>
          <w:bCs/>
          <w:rtl/>
        </w:rPr>
        <w:t xml:space="preserve"> </w:t>
      </w:r>
      <w:r>
        <w:rPr>
          <w:rFonts w:hint="cs"/>
          <w:b/>
          <w:bCs/>
          <w:rtl/>
        </w:rPr>
        <w:t>הראב"ד</w:t>
      </w:r>
      <w:r>
        <w:rPr>
          <w:rtl/>
        </w:rPr>
        <w:t xml:space="preserve"> </w:t>
      </w:r>
      <w:r>
        <w:rPr>
          <w:rFonts w:hint="cs"/>
          <w:rtl/>
        </w:rPr>
        <w:t xml:space="preserve">דמסברא אף לפני שערערו צריך קיום דא"א להתיר א"א ועבד בלא קיום, </w:t>
      </w:r>
      <w:bookmarkEnd w:id="818"/>
      <w:r>
        <w:rPr>
          <w:rFonts w:hint="cs"/>
          <w:rtl/>
        </w:rPr>
        <w:t>ועי' במה שביארו</w:t>
      </w:r>
      <w:r>
        <w:rPr>
          <w:rtl/>
        </w:rPr>
        <w:t xml:space="preserve"> </w:t>
      </w:r>
      <w:r w:rsidRPr="00C13A0C">
        <w:rPr>
          <w:b/>
          <w:bCs/>
          <w:rtl/>
        </w:rPr>
        <w:t>ה</w:t>
      </w:r>
      <w:r w:rsidRPr="00C13A0C">
        <w:rPr>
          <w:b/>
          <w:bCs/>
          <w:vanish/>
          <w:rtl/>
        </w:rPr>
        <w:t>&lt; &gt;</w:t>
      </w:r>
      <w:r>
        <w:rPr>
          <w:rFonts w:hint="cs"/>
          <w:b/>
          <w:bCs/>
          <w:rtl/>
        </w:rPr>
        <w:t>אבן האזל</w:t>
      </w:r>
      <w:r w:rsidRPr="00C13A0C">
        <w:rPr>
          <w:b/>
          <w:bCs/>
          <w:rtl/>
        </w:rPr>
        <w:t xml:space="preserve"> </w:t>
      </w:r>
      <w:r w:rsidRPr="00C13A0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פ"ז הכ"ד ד"ה והנה יסוד</w:t>
      </w:r>
      <w:r w:rsidRPr="00C13A0C">
        <w:rPr>
          <w:rFonts w:ascii="Calibri" w:eastAsia="Times New Roman" w:hAnsi="Calibri" w:cs="Guttman Rashi"/>
          <w:noProof w:val="0"/>
          <w:sz w:val="10"/>
          <w:szCs w:val="12"/>
          <w:rtl/>
        </w:rPr>
        <w:t>)</w:t>
      </w:r>
      <w:r w:rsidRPr="00C13A0C">
        <w:rPr>
          <w:vanish/>
          <w:rtl/>
        </w:rPr>
        <w:t>=</w:t>
      </w:r>
      <w:r>
        <w:rPr>
          <w:rtl/>
        </w:rPr>
        <w:t xml:space="preserve"> </w:t>
      </w:r>
      <w:r>
        <w:rPr>
          <w:rFonts w:hint="cs"/>
          <w:b/>
          <w:bCs/>
          <w:rtl/>
        </w:rPr>
        <w:t>ו</w:t>
      </w:r>
      <w:r w:rsidRPr="00C13A0C">
        <w:rPr>
          <w:b/>
          <w:bCs/>
          <w:rtl/>
        </w:rPr>
        <w:t>ה</w:t>
      </w:r>
      <w:r w:rsidRPr="00C13A0C">
        <w:rPr>
          <w:b/>
          <w:bCs/>
          <w:vanish/>
          <w:rtl/>
        </w:rPr>
        <w:t>&lt; &gt;</w:t>
      </w:r>
      <w:r w:rsidRPr="00902111">
        <w:rPr>
          <w:rFonts w:hint="cs"/>
          <w:b/>
          <w:bCs/>
          <w:rtl/>
        </w:rPr>
        <w:t>אבי עזרי</w:t>
      </w:r>
      <w:r w:rsidRPr="00902111">
        <w:rPr>
          <w:b/>
          <w:bCs/>
          <w:rtl/>
        </w:rPr>
        <w:t xml:space="preserve"> </w:t>
      </w:r>
      <w:r w:rsidRPr="00C13A0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פ"ז הכ"ד ד"ה והנה בפ"ו</w:t>
      </w:r>
      <w:r w:rsidRPr="00C13A0C">
        <w:rPr>
          <w:rFonts w:ascii="Calibri" w:eastAsia="Times New Roman" w:hAnsi="Calibri" w:cs="Guttman Rashi"/>
          <w:noProof w:val="0"/>
          <w:sz w:val="10"/>
          <w:szCs w:val="12"/>
          <w:rtl/>
        </w:rPr>
        <w:t>)</w:t>
      </w:r>
      <w:r w:rsidRPr="00C13A0C">
        <w:rPr>
          <w:vanish/>
          <w:rtl/>
        </w:rPr>
        <w:t>=</w:t>
      </w:r>
      <w:r>
        <w:rPr>
          <w:rtl/>
        </w:rPr>
        <w:t xml:space="preserve"> </w:t>
      </w:r>
      <w:r>
        <w:rPr>
          <w:rFonts w:hint="cs"/>
          <w:b/>
          <w:bCs/>
          <w:rtl/>
        </w:rPr>
        <w:t>וב</w:t>
      </w:r>
      <w:r w:rsidRPr="00F74BAB">
        <w:rPr>
          <w:b/>
          <w:bCs/>
          <w:vanish/>
          <w:rtl/>
        </w:rPr>
        <w:t>&lt; &gt;</w:t>
      </w:r>
      <w:r>
        <w:rPr>
          <w:rFonts w:hint="cs"/>
          <w:b/>
          <w:bCs/>
          <w:rtl/>
        </w:rPr>
        <w:t>חי' רבי נחום</w:t>
      </w:r>
      <w:r>
        <w:rPr>
          <w:b/>
          <w:bCs/>
          <w:rtl/>
        </w:rPr>
        <w:t xml:space="preserve"> </w:t>
      </w:r>
      <w:r w:rsidRPr="00074CE8">
        <w:rPr>
          <w:rFonts w:ascii="Calibri" w:eastAsia="Times New Roman" w:hAnsi="Calibri" w:cs="Guttman Rashi"/>
          <w:noProof w:val="0"/>
          <w:sz w:val="10"/>
          <w:szCs w:val="12"/>
          <w:rtl/>
        </w:rPr>
        <w:t>(</w:t>
      </w:r>
      <w:r w:rsidRPr="00AB6ED8">
        <w:rPr>
          <w:rFonts w:ascii="Calibri" w:eastAsia="Times New Roman" w:hAnsi="Calibri" w:cs="Guttman Rashi"/>
          <w:noProof w:val="0"/>
          <w:sz w:val="10"/>
          <w:szCs w:val="12"/>
          <w:rtl/>
        </w:rPr>
        <w:t>אות י"ט ד"ה בראב"ד</w:t>
      </w:r>
      <w:r>
        <w:rPr>
          <w:rFonts w:ascii="Calibri" w:eastAsia="Times New Roman" w:hAnsi="Calibri" w:cs="Guttman Rashi" w:hint="cs"/>
          <w:noProof w:val="0"/>
          <w:sz w:val="10"/>
          <w:szCs w:val="12"/>
          <w:rtl/>
        </w:rPr>
        <w:t>, הובא בסימן א</w:t>
      </w:r>
      <w:r>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אות ק"ב)</w:t>
      </w:r>
      <w:r w:rsidRPr="00F74BAB">
        <w:rPr>
          <w:vanish/>
          <w:rtl/>
        </w:rPr>
        <w:t>=</w:t>
      </w:r>
      <w:r>
        <w:rPr>
          <w:rtl/>
        </w:rPr>
        <w:t xml:space="preserve"> </w:t>
      </w:r>
      <w:r>
        <w:rPr>
          <w:rFonts w:hint="cs"/>
          <w:rtl/>
        </w:rPr>
        <w:t>בקושית</w:t>
      </w:r>
      <w:r w:rsidRPr="008E0EA2">
        <w:rPr>
          <w:rFonts w:hint="cs"/>
          <w:b/>
          <w:bCs/>
          <w:rtl/>
        </w:rPr>
        <w:t xml:space="preserve"> </w:t>
      </w:r>
      <w:r>
        <w:rPr>
          <w:rFonts w:hint="cs"/>
          <w:b/>
          <w:bCs/>
          <w:rtl/>
        </w:rPr>
        <w:t>הראב"ד</w:t>
      </w:r>
      <w:r>
        <w:rPr>
          <w:rFonts w:hint="cs"/>
          <w:rtl/>
        </w:rPr>
        <w:t>.</w:t>
      </w:r>
    </w:p>
    <w:p w14:paraId="566484B1" w14:textId="77777777" w:rsidR="000F54D4" w:rsidRPr="009D39FC" w:rsidRDefault="000F54D4" w:rsidP="000F54D4">
      <w:pPr>
        <w:pStyle w:val="a1"/>
        <w:rPr>
          <w:rtl/>
        </w:rPr>
      </w:pPr>
      <w:r w:rsidRPr="009D39FC">
        <w:rPr>
          <w:rtl/>
        </w:rPr>
        <w:t>והמתרגם הזה כמו כן איך סתם דבריו ואמר שאינן צריכין קיום בודאי אם יערער בעל ואדון צריכין קיום והשכל מורה שאף אם לא יערער אין להתיר אשת איש ואיסור עבד בלא קיום הגט</w:t>
      </w:r>
    </w:p>
    <w:p w14:paraId="69436C6A" w14:textId="77777777" w:rsidR="000F54D4" w:rsidRPr="00B17DE7" w:rsidRDefault="000F54D4" w:rsidP="000F54D4">
      <w:pPr>
        <w:pStyle w:val="a7"/>
        <w:rPr>
          <w:rtl/>
        </w:rPr>
      </w:pPr>
    </w:p>
    <w:p w14:paraId="5AA310D9" w14:textId="77777777" w:rsidR="000F54D4" w:rsidRPr="007F1163" w:rsidRDefault="000F54D4" w:rsidP="000F54D4">
      <w:pPr>
        <w:pStyle w:val="a7"/>
        <w:rPr>
          <w:rtl/>
        </w:rPr>
        <w:sectPr w:rsidR="000F54D4" w:rsidRPr="007F1163" w:rsidSect="001541C9">
          <w:footerReference w:type="default" r:id="rId54"/>
          <w:type w:val="continuous"/>
          <w:pgSz w:w="11906" w:h="16838"/>
          <w:pgMar w:top="720" w:right="720" w:bottom="720" w:left="720" w:header="283" w:footer="283" w:gutter="0"/>
          <w:cols w:num="2" w:space="567"/>
          <w:bidi/>
          <w:rtlGutter/>
        </w:sectPr>
      </w:pPr>
    </w:p>
    <w:p w14:paraId="3CCA35B7" w14:textId="77777777" w:rsidR="000F54D4" w:rsidRDefault="000F54D4" w:rsidP="000F54D4">
      <w:pPr>
        <w:tabs>
          <w:tab w:val="left" w:pos="1163"/>
        </w:tabs>
        <w:spacing w:after="0" w:line="240" w:lineRule="auto"/>
        <w:jc w:val="center"/>
        <w:rPr>
          <w:rFonts w:ascii="Guttman Hodes" w:eastAsia="Guttman Hodes" w:hAnsi="Guttman Hodes" w:cs="Guttman Hodes"/>
          <w:noProof/>
          <w:sz w:val="18"/>
          <w:szCs w:val="18"/>
        </w:rPr>
        <w:sectPr w:rsidR="000F54D4" w:rsidSect="001541C9">
          <w:type w:val="continuous"/>
          <w:pgSz w:w="11906" w:h="16838"/>
          <w:pgMar w:top="720" w:right="720" w:bottom="720" w:left="720" w:header="283" w:footer="283" w:gutter="0"/>
          <w:cols w:space="720"/>
          <w:bidi/>
          <w:rtlGutter/>
        </w:sectPr>
      </w:pPr>
    </w:p>
    <w:p w14:paraId="347B8200" w14:textId="77777777" w:rsidR="000F54D4" w:rsidRDefault="007F2D0B" w:rsidP="000F54D4">
      <w:pPr>
        <w:tabs>
          <w:tab w:val="left" w:pos="1163"/>
        </w:tabs>
        <w:spacing w:after="0" w:line="240" w:lineRule="auto"/>
        <w:jc w:val="center"/>
      </w:pPr>
      <w:r>
        <w:rPr>
          <w:rFonts w:ascii="Guttman Hodes" w:eastAsia="Guttman Hodes" w:hAnsi="Guttman Hodes" w:cs="Guttman Hodes"/>
          <w:noProof/>
          <w:sz w:val="18"/>
          <w:szCs w:val="18"/>
        </w:rPr>
        <w:lastRenderedPageBreak/>
        <w:pict w14:anchorId="331A85F4">
          <v:shape id="_x0000_i1026" type="#_x0000_t75" style="width:404.55pt;height:6.8pt" o:hrpct="0" o:hralign="center" o:hr="t">
            <v:imagedata r:id="rId42" o:title="BD14845_" grayscale="t" bilevel="t"/>
          </v:shape>
        </w:pict>
      </w:r>
    </w:p>
    <w:p w14:paraId="01370FA6" w14:textId="77777777" w:rsidR="000F54D4" w:rsidRDefault="000F54D4" w:rsidP="000F54D4">
      <w:pPr>
        <w:pStyle w:val="affff5"/>
        <w:rPr>
          <w:rtl/>
        </w:rPr>
      </w:pPr>
      <w:bookmarkStart w:id="819" w:name="_Toc167208313"/>
      <w:bookmarkStart w:id="820" w:name="_Toc167707154"/>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819"/>
      <w:bookmarkEnd w:id="820"/>
      <w:r w:rsidRPr="0062628F">
        <w:rPr>
          <w:vanish/>
          <w:rtl/>
        </w:rPr>
        <w:t>&lt; # =</w:t>
      </w:r>
    </w:p>
    <w:p w14:paraId="385FF805" w14:textId="77777777" w:rsidR="000F54D4" w:rsidRPr="00110D58" w:rsidRDefault="000F54D4" w:rsidP="000F54D4">
      <w:pPr>
        <w:bidi w:val="0"/>
        <w:spacing w:after="0" w:line="360" w:lineRule="auto"/>
        <w:rPr>
          <w:rFonts w:eastAsia="Guttman Adii-Light" w:cs="Guttman Hodes"/>
          <w:b/>
          <w:bCs/>
          <w:sz w:val="18"/>
          <w:szCs w:val="28"/>
          <w:rtl/>
        </w:rPr>
        <w:sectPr w:rsidR="000F54D4" w:rsidRPr="00110D58" w:rsidSect="001541C9">
          <w:pgSz w:w="11906" w:h="16838"/>
          <w:pgMar w:top="720" w:right="720" w:bottom="720" w:left="720" w:header="283" w:footer="283" w:gutter="0"/>
          <w:cols w:space="720"/>
          <w:bidi/>
          <w:rtlGutter/>
        </w:sectPr>
      </w:pPr>
    </w:p>
    <w:p w14:paraId="54BAB1CE" w14:textId="77777777" w:rsidR="000F54D4" w:rsidRDefault="000F54D4" w:rsidP="000F54D4">
      <w:pPr>
        <w:pStyle w:val="affff5"/>
        <w:rPr>
          <w:rtl/>
        </w:rPr>
      </w:pPr>
      <w:bookmarkStart w:id="821" w:name="_Toc167707155"/>
      <w:bookmarkStart w:id="822" w:name="_Toc167208314"/>
      <w:r>
        <w:rPr>
          <w:rFonts w:hint="cs"/>
          <w:rtl/>
        </w:rPr>
        <w:t>בפלוגתת תוס' והר"ן בגדר תקנת בפ"נ</w:t>
      </w:r>
      <w:bookmarkEnd w:id="821"/>
      <w:r w:rsidRPr="0062628F">
        <w:rPr>
          <w:vanish/>
          <w:rtl/>
        </w:rPr>
        <w:t>&lt; # =</w:t>
      </w:r>
    </w:p>
    <w:p w14:paraId="194416E9" w14:textId="77777777" w:rsidR="000F54D4" w:rsidRDefault="000F54D4" w:rsidP="000F54D4">
      <w:pPr>
        <w:pStyle w:val="1"/>
        <w:rPr>
          <w:rtl/>
        </w:rPr>
      </w:pPr>
      <w:bookmarkStart w:id="823" w:name="_Toc167707156"/>
      <w:r>
        <w:rPr>
          <w:rFonts w:hint="cs"/>
          <w:rtl/>
        </w:rPr>
        <w:t>בי' הגרש"ר דנח' תוס' והר"ן בחשש מזוייף לאחר תקנת בפ"נ</w:t>
      </w:r>
      <w:bookmarkEnd w:id="823"/>
    </w:p>
    <w:p w14:paraId="642FB1C6" w14:textId="77777777" w:rsidR="000F54D4" w:rsidRPr="00724A46" w:rsidRDefault="000F54D4" w:rsidP="00724A46">
      <w:pPr>
        <w:pStyle w:val="afffff7"/>
        <w:rPr>
          <w:rtl/>
        </w:rPr>
      </w:pPr>
      <w:bookmarkStart w:id="824" w:name="_Toc167704020"/>
      <w:bookmarkStart w:id="825" w:name="_Toc173964379"/>
      <w:r w:rsidRPr="00724A46">
        <w:rPr>
          <w:rtl/>
        </w:rPr>
        <w:t>שעורי ר' שמואל גיטין ב' ע"א</w:t>
      </w:r>
      <w:r w:rsidRPr="00724A46">
        <w:rPr>
          <w:rFonts w:hint="cs"/>
          <w:rtl/>
        </w:rPr>
        <w:t xml:space="preserve"> אות ב' ד"ה וסברת</w:t>
      </w:r>
      <w:bookmarkEnd w:id="824"/>
      <w:r w:rsidRPr="00724A46">
        <w:rPr>
          <w:rtl/>
        </w:rPr>
        <w:t xml:space="preserve"> (ב)</w:t>
      </w:r>
      <w:bookmarkEnd w:id="825"/>
    </w:p>
    <w:p w14:paraId="14C3DD90" w14:textId="77777777" w:rsidR="000F54D4" w:rsidRDefault="000F54D4" w:rsidP="000F54D4">
      <w:pPr>
        <w:pStyle w:val="a7"/>
        <w:rPr>
          <w:rtl/>
        </w:rPr>
      </w:pPr>
      <w:bookmarkStart w:id="826" w:name="_Toc167707157"/>
      <w:r>
        <w:rPr>
          <w:rFonts w:hint="cs"/>
          <w:rtl/>
        </w:rPr>
        <w:t>בי' הגרש"ר בר"ן דמדינא לא חיישינן לזיוף דאשה אינה ממונו ואף אחר התקנה אין חשש מזוייף</w:t>
      </w:r>
      <w:bookmarkEnd w:id="826"/>
    </w:p>
    <w:p w14:paraId="39178E9E" w14:textId="50638BE9" w:rsidR="000F54D4" w:rsidRPr="00C052B5" w:rsidRDefault="000F54D4" w:rsidP="00E80966">
      <w:pPr>
        <w:pStyle w:val="a2"/>
        <w:rPr>
          <w:sz w:val="12"/>
          <w:szCs w:val="14"/>
        </w:rPr>
      </w:pPr>
      <w:bookmarkStart w:id="827" w:name="_Ref167297287"/>
      <w:r>
        <w:rPr>
          <w:rFonts w:hint="cs"/>
          <w:rtl/>
        </w:rPr>
        <w:t>כתב</w:t>
      </w:r>
      <w:r>
        <w:rPr>
          <w:rtl/>
        </w:rPr>
        <w:t xml:space="preserve"> </w:t>
      </w:r>
      <w:r>
        <w:rPr>
          <w:rFonts w:hint="cs"/>
          <w:b/>
          <w:bCs/>
          <w:rtl/>
        </w:rPr>
        <w:t>ב</w:t>
      </w:r>
      <w:r w:rsidRPr="009E0A3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Ref167297287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מג)</w:t>
      </w:r>
      <w:r>
        <w:rPr>
          <w:b/>
          <w:bCs/>
          <w:vanish/>
          <w:rtl/>
        </w:rPr>
        <w:fldChar w:fldCharType="end"/>
      </w:r>
      <w:r w:rsidRPr="009E0A3C">
        <w:rPr>
          <w:b/>
          <w:bCs/>
          <w:vanish/>
          <w:rtl/>
        </w:rPr>
        <w:t xml:space="preserve"> &gt;</w:t>
      </w:r>
      <w:r>
        <w:rPr>
          <w:rFonts w:hint="cs"/>
          <w:b/>
          <w:bCs/>
          <w:rtl/>
        </w:rPr>
        <w:t>שיעורי רבי שמואל</w:t>
      </w:r>
      <w:r>
        <w:rPr>
          <w:rtl/>
        </w:rPr>
        <w:t xml:space="preserve"> </w:t>
      </w:r>
      <w:r w:rsidRPr="009E0A3C">
        <w:rPr>
          <w:rFonts w:ascii="Calibri" w:eastAsia="Times New Roman" w:hAnsi="Calibri" w:cs="Guttman Rashi"/>
          <w:noProof w:val="0"/>
          <w:sz w:val="10"/>
          <w:szCs w:val="12"/>
          <w:rtl/>
        </w:rPr>
        <w:t>(אות ב' ד"ה וסברת)</w:t>
      </w:r>
      <w:r w:rsidRPr="009E0A3C">
        <w:rPr>
          <w:vanish/>
          <w:rtl/>
        </w:rPr>
        <w:t>=</w:t>
      </w:r>
      <w:r>
        <w:rPr>
          <w:rtl/>
        </w:rPr>
        <w:t xml:space="preserve"> </w:t>
      </w:r>
      <w:r>
        <w:rPr>
          <w:rFonts w:hint="cs"/>
          <w:rtl/>
        </w:rPr>
        <w:t>דלדעת</w:t>
      </w:r>
      <w:r>
        <w:rPr>
          <w:rtl/>
        </w:rPr>
        <w:t xml:space="preserve"> </w:t>
      </w:r>
      <w:r>
        <w:rPr>
          <w:rFonts w:hint="cs"/>
          <w:b/>
          <w:bCs/>
          <w:rtl/>
        </w:rPr>
        <w:t>הר"ן</w:t>
      </w:r>
      <w:r>
        <w:rPr>
          <w:b/>
          <w:bCs/>
          <w:rtl/>
        </w:rPr>
        <w:t xml:space="preserve"> </w:t>
      </w:r>
      <w:r w:rsidRPr="009E0A3C">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b/>
          <w:bCs/>
          <w:rtl/>
        </w:rPr>
        <w:t xml:space="preserve"> </w:t>
      </w:r>
      <w:r>
        <w:rPr>
          <w:rFonts w:hint="cs"/>
          <w:rtl/>
        </w:rPr>
        <w:t>ד</w:t>
      </w:r>
      <w:r w:rsidRPr="00FD33B3">
        <w:rPr>
          <w:rtl/>
        </w:rPr>
        <w:t>הא דלא חיישינן לזיוף הוא כיון דהאשה אינה ממונו של בעל, א"כ מדינא אין חשש מזוייף כלל, ולכן אף במקום שתיקנו לומר בפ"נ ובפ"נ, אם לא אמר א"א לומר דמ</w:t>
      </w:r>
      <w:r w:rsidRPr="00A15F08">
        <w:rPr>
          <w:rtl/>
        </w:rPr>
        <w:t>דינא יש חשש מזוייף מדרבנן</w:t>
      </w:r>
      <w:r>
        <w:rPr>
          <w:rFonts w:hint="cs"/>
          <w:rtl/>
        </w:rPr>
        <w:t>.</w:t>
      </w:r>
    </w:p>
    <w:bookmarkEnd w:id="827"/>
    <w:p w14:paraId="57C70ACE" w14:textId="77777777" w:rsidR="000F54D4" w:rsidRPr="009D39FC" w:rsidRDefault="000F54D4" w:rsidP="00724A46">
      <w:pPr>
        <w:pStyle w:val="afffffe"/>
        <w:rPr>
          <w:rtl/>
        </w:rPr>
      </w:pPr>
      <w:r w:rsidRPr="009D39FC">
        <w:rPr>
          <w:rtl/>
        </w:rPr>
        <w:t>שעורי ר' שמואל גיטין ב' ע"א</w:t>
      </w:r>
      <w:r w:rsidRPr="009D39FC">
        <w:rPr>
          <w:rFonts w:hint="cs"/>
          <w:rtl/>
        </w:rPr>
        <w:t xml:space="preserve"> אות ב' ד"ה וסברת</w:t>
      </w:r>
    </w:p>
    <w:p w14:paraId="09F65EA6" w14:textId="77777777" w:rsidR="000F54D4" w:rsidRDefault="000F54D4" w:rsidP="000F54D4">
      <w:pPr>
        <w:pStyle w:val="a1"/>
        <w:rPr>
          <w:rtl/>
        </w:rPr>
      </w:pPr>
      <w:r w:rsidRPr="009D39FC">
        <w:rPr>
          <w:rtl/>
        </w:rPr>
        <w:t>והנה לסברת הר"ן דהא דאין חוששים למזויף הוא משום דאין האשה ממונו של בעל, היה יותר מסתבר שגם אחרי התקנה לא יחששו למזויף, דאטו משום שחכמים תקנו לומר בפ"נ יש יותר מקום לחשוש לזיוף, וכמו שקודם התקנה לא חששו גם עתה לא יחששו.</w:t>
      </w:r>
    </w:p>
    <w:p w14:paraId="4B99C9AA" w14:textId="77777777" w:rsidR="000F54D4" w:rsidRDefault="000F54D4" w:rsidP="000F54D4">
      <w:pPr>
        <w:pStyle w:val="a7"/>
        <w:rPr>
          <w:rtl/>
        </w:rPr>
      </w:pPr>
      <w:bookmarkStart w:id="828" w:name="_Toc167707158"/>
      <w:r>
        <w:rPr>
          <w:rFonts w:hint="cs"/>
          <w:rtl/>
        </w:rPr>
        <w:t>בי' הגרש"ר בתוס' דמדינא חששו למזוייף והקילו משום עיגונא ואחר תקנת בפ"נ חיישינן לזיוף</w:t>
      </w:r>
      <w:bookmarkEnd w:id="828"/>
    </w:p>
    <w:p w14:paraId="65DA63E9" w14:textId="649AAF3B" w:rsidR="000F54D4" w:rsidRPr="00FD33B3" w:rsidRDefault="000F54D4" w:rsidP="00E80966">
      <w:pPr>
        <w:pStyle w:val="a2"/>
        <w:rPr>
          <w:sz w:val="12"/>
          <w:szCs w:val="14"/>
        </w:rPr>
      </w:pPr>
      <w:r>
        <w:rPr>
          <w:rFonts w:hint="cs"/>
          <w:rtl/>
        </w:rPr>
        <w:t>אבל לדעת</w:t>
      </w:r>
      <w:r>
        <w:rPr>
          <w:rtl/>
        </w:rPr>
        <w:t xml:space="preserve"> </w:t>
      </w:r>
      <w:r>
        <w:rPr>
          <w:rFonts w:hint="cs"/>
          <w:b/>
          <w:bCs/>
          <w:rtl/>
        </w:rPr>
        <w:t>התוס'</w:t>
      </w:r>
      <w:r>
        <w:rPr>
          <w:rtl/>
        </w:rPr>
        <w:t xml:space="preserve"> </w:t>
      </w:r>
      <w:r w:rsidRPr="00A15F0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Ref167031007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sidRPr="00A15F08">
        <w:rPr>
          <w:rtl/>
        </w:rPr>
        <w:t xml:space="preserve">דמשום עיגונא הקילו רבנן, </w:t>
      </w:r>
      <w:r>
        <w:rPr>
          <w:rFonts w:hint="cs"/>
          <w:rtl/>
        </w:rPr>
        <w:t>כתב</w:t>
      </w:r>
      <w:r w:rsidRPr="00C052B5">
        <w:rPr>
          <w:rFonts w:hint="cs"/>
          <w:b/>
          <w:bCs/>
          <w:rtl/>
        </w:rPr>
        <w:t xml:space="preserve"> </w:t>
      </w:r>
      <w:r>
        <w:rPr>
          <w:rFonts w:hint="cs"/>
          <w:b/>
          <w:bCs/>
          <w:rtl/>
        </w:rPr>
        <w:t>בשיעורי רבי שמואל</w:t>
      </w:r>
      <w:r>
        <w:rPr>
          <w:rtl/>
        </w:rPr>
        <w:t xml:space="preserve"> </w:t>
      </w:r>
      <w:r w:rsidRPr="00A15F08">
        <w:rPr>
          <w:rtl/>
        </w:rPr>
        <w:t>ד</w:t>
      </w:r>
      <w:r>
        <w:rPr>
          <w:rFonts w:hint="cs"/>
          <w:rtl/>
        </w:rPr>
        <w:t>מבואר ד</w:t>
      </w:r>
      <w:r w:rsidRPr="00A15F08">
        <w:rPr>
          <w:rtl/>
        </w:rPr>
        <w:t>מדינא היה צריך לחשוש לזיוף, וא"כ במקום שתיקנו לומר בפ"נ ובפ"נ ולא הקילו בזה משום עיגונא, אפש"ל דכל שלא אמר ממילא נשאר מדינא החשש מזויף</w:t>
      </w:r>
      <w:r>
        <w:rPr>
          <w:rFonts w:hint="cs"/>
          <w:rtl/>
        </w:rPr>
        <w:t>.</w:t>
      </w:r>
    </w:p>
    <w:p w14:paraId="0637C3BB" w14:textId="77777777" w:rsidR="000F54D4" w:rsidRPr="009D39FC" w:rsidRDefault="000F54D4" w:rsidP="000F54D4">
      <w:pPr>
        <w:pStyle w:val="a1"/>
        <w:rPr>
          <w:rtl/>
        </w:rPr>
      </w:pPr>
      <w:r w:rsidRPr="009D39FC">
        <w:rPr>
          <w:rtl/>
        </w:rPr>
        <w:t>אבל למש"כ התוס' דטעמא דאין חוששים למזויף הוא משום דמחמת עיגונא אקילו בה רבנן, הרי דבאמת היה צריך לחשוש, אלא דמשום עיגונא אקילו, א"כ י"ל דכל זה היכא שאי"צ לומר בפ"נ ובפ"נ. אבל אחר שהצריכו לומר בפ"נ, שוב העמידו אדינא דמדרבנן יש חשש זיוף</w:t>
      </w:r>
      <w:r w:rsidRPr="009D39FC">
        <w:rPr>
          <w:rStyle w:val="afffffffff5"/>
          <w:rtl/>
        </w:rPr>
        <w:t>, וא"כ מה"ט כשלא אמר שפיר הוי הולד ממזר מדרבנן, ולכך פרש"י דקושית הגמ' משום דקאמר השתא, וכמש"נ.</w:t>
      </w:r>
      <w:r w:rsidRPr="009D39FC">
        <w:rPr>
          <w:rtl/>
        </w:rPr>
        <w:t xml:space="preserve"> (ועי' לקמן ס"ק ו).</w:t>
      </w:r>
    </w:p>
    <w:p w14:paraId="245C877F" w14:textId="77777777" w:rsidR="000F54D4" w:rsidRDefault="000F54D4" w:rsidP="000F54D4">
      <w:pPr>
        <w:pStyle w:val="1"/>
        <w:rPr>
          <w:rtl/>
        </w:rPr>
      </w:pPr>
      <w:bookmarkStart w:id="829" w:name="_Toc167707159"/>
      <w:r>
        <w:rPr>
          <w:rFonts w:hint="cs"/>
          <w:rtl/>
        </w:rPr>
        <w:t>בי' הגרש"ר בתוס' דהנדון במזוייף מדין טענינן ולא חשש בעצם</w:t>
      </w:r>
      <w:bookmarkEnd w:id="829"/>
    </w:p>
    <w:p w14:paraId="0CC6CD36" w14:textId="77777777" w:rsidR="000F54D4" w:rsidRPr="00724A46" w:rsidRDefault="000F54D4" w:rsidP="00724A46">
      <w:pPr>
        <w:pStyle w:val="afffff7"/>
        <w:rPr>
          <w:rtl/>
        </w:rPr>
      </w:pPr>
      <w:bookmarkStart w:id="830" w:name="_Toc167704021"/>
      <w:bookmarkStart w:id="831" w:name="_Toc173964380"/>
      <w:bookmarkStart w:id="832" w:name="_Hlk167357025"/>
      <w:r w:rsidRPr="00724A46">
        <w:rPr>
          <w:rtl/>
        </w:rPr>
        <w:t>שעורי ר' שמואל גיטין ב' ע"א</w:t>
      </w:r>
      <w:r w:rsidRPr="00724A46">
        <w:rPr>
          <w:rFonts w:hint="cs"/>
          <w:rtl/>
        </w:rPr>
        <w:t xml:space="preserve"> אות י"ז</w:t>
      </w:r>
      <w:bookmarkEnd w:id="830"/>
      <w:r w:rsidRPr="00724A46">
        <w:rPr>
          <w:rtl/>
        </w:rPr>
        <w:t xml:space="preserve"> (ב)</w:t>
      </w:r>
      <w:bookmarkEnd w:id="831"/>
    </w:p>
    <w:p w14:paraId="41BB3B54" w14:textId="77777777" w:rsidR="000F54D4" w:rsidRDefault="000F54D4" w:rsidP="000F54D4">
      <w:pPr>
        <w:pStyle w:val="a7"/>
        <w:rPr>
          <w:rtl/>
        </w:rPr>
      </w:pPr>
      <w:bookmarkStart w:id="833" w:name="_Toc167707160"/>
      <w:bookmarkEnd w:id="832"/>
      <w:r>
        <w:rPr>
          <w:rFonts w:hint="cs"/>
          <w:rtl/>
        </w:rPr>
        <w:t>בי' הגרש"ר בתוס' דלטענת מזוייף צריך דין טענה ואינו חשש בעצם והנדון בתוס' בדין טענינן</w:t>
      </w:r>
      <w:bookmarkEnd w:id="833"/>
    </w:p>
    <w:p w14:paraId="46DFCD86" w14:textId="438DC466" w:rsidR="000F54D4" w:rsidRPr="0098476E" w:rsidRDefault="000F54D4" w:rsidP="00E80966">
      <w:pPr>
        <w:pStyle w:val="a2"/>
        <w:rPr>
          <w:rtl/>
        </w:rPr>
      </w:pPr>
      <w:bookmarkStart w:id="834" w:name="_Ref167357002"/>
      <w:r>
        <w:rPr>
          <w:rFonts w:hint="cs"/>
          <w:rtl/>
        </w:rPr>
        <w:t>בהא דדנו</w:t>
      </w:r>
      <w:r>
        <w:rPr>
          <w:rtl/>
        </w:rPr>
        <w:t xml:space="preserve"> </w:t>
      </w:r>
      <w:r>
        <w:rPr>
          <w:rFonts w:hint="cs"/>
          <w:b/>
          <w:bCs/>
          <w:rtl/>
        </w:rPr>
        <w:t>התוס'</w:t>
      </w:r>
      <w:r>
        <w:rPr>
          <w:rtl/>
        </w:rPr>
        <w:t xml:space="preserve"> </w:t>
      </w:r>
      <w:r w:rsidRPr="009847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Ref167031007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אי טענינן מזוייף או דהוא טענה דלא שכיחא, כתב</w:t>
      </w:r>
      <w:r>
        <w:rPr>
          <w:rtl/>
        </w:rPr>
        <w:t xml:space="preserve"> </w:t>
      </w:r>
      <w:r w:rsidRPr="0098476E">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Ref167357002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מה)</w:t>
      </w:r>
      <w:r>
        <w:rPr>
          <w:b/>
          <w:bCs/>
          <w:vanish/>
          <w:rtl/>
        </w:rPr>
        <w:fldChar w:fldCharType="end"/>
      </w:r>
      <w:r w:rsidRPr="0098476E">
        <w:rPr>
          <w:b/>
          <w:bCs/>
          <w:vanish/>
          <w:rtl/>
        </w:rPr>
        <w:t xml:space="preserve"> &gt;</w:t>
      </w:r>
      <w:r>
        <w:rPr>
          <w:rFonts w:hint="cs"/>
          <w:b/>
          <w:bCs/>
          <w:rtl/>
        </w:rPr>
        <w:t>שיעורי רבי שמואל</w:t>
      </w:r>
      <w:r w:rsidRPr="0098476E">
        <w:rPr>
          <w:b/>
          <w:bCs/>
          <w:rtl/>
        </w:rPr>
        <w:t xml:space="preserve"> </w:t>
      </w:r>
      <w:r w:rsidRPr="0098476E">
        <w:rPr>
          <w:rFonts w:ascii="Calibri" w:eastAsia="Times New Roman" w:hAnsi="Calibri" w:cs="Guttman Rashi"/>
          <w:noProof w:val="0"/>
          <w:sz w:val="10"/>
          <w:szCs w:val="12"/>
          <w:rtl/>
        </w:rPr>
        <w:t>(אות י"ז)</w:t>
      </w:r>
      <w:r w:rsidRPr="0098476E">
        <w:rPr>
          <w:vanish/>
          <w:rtl/>
        </w:rPr>
        <w:t>=</w:t>
      </w:r>
      <w:r>
        <w:rPr>
          <w:rtl/>
        </w:rPr>
        <w:t xml:space="preserve"> </w:t>
      </w:r>
      <w:r>
        <w:rPr>
          <w:rFonts w:hint="cs"/>
          <w:rtl/>
        </w:rPr>
        <w:t xml:space="preserve">דמבואר דבכדי לטעון מזוייף צריך דין טענה, ומצד עצם החשש לא חיישינן למזוייף, </w:t>
      </w:r>
      <w:r w:rsidRPr="008278BC">
        <w:rPr>
          <w:rStyle w:val="af"/>
          <w:rFonts w:hint="cs"/>
          <w:rtl/>
        </w:rPr>
        <w:t>[ו</w:t>
      </w:r>
      <w:r w:rsidRPr="00AD1FED">
        <w:rPr>
          <w:rStyle w:val="af"/>
          <w:rFonts w:hint="cs"/>
          <w:rtl/>
        </w:rPr>
        <w:t>כ"כ להדיא</w:t>
      </w:r>
      <w:r w:rsidRPr="00AD1FED">
        <w:rPr>
          <w:rStyle w:val="af"/>
          <w:rtl/>
        </w:rPr>
        <w:t xml:space="preserve"> ה</w:t>
      </w:r>
      <w:r w:rsidRPr="00AD1FED">
        <w:rPr>
          <w:rStyle w:val="aff9"/>
          <w:vanish/>
          <w:rtl/>
        </w:rPr>
        <w:t>&lt; &gt;</w:t>
      </w:r>
      <w:r w:rsidRPr="00AD1FED">
        <w:rPr>
          <w:rStyle w:val="aff9"/>
          <w:rFonts w:hint="cs"/>
          <w:rtl/>
        </w:rPr>
        <w:t>תוס' בכתובות</w:t>
      </w:r>
      <w:r w:rsidRPr="00AD1FED">
        <w:rPr>
          <w:rStyle w:val="af"/>
          <w:rtl/>
        </w:rPr>
        <w:t xml:space="preserve"> </w:t>
      </w:r>
      <w:r w:rsidRPr="00AD1FED">
        <w:rPr>
          <w:rStyle w:val="aff5"/>
          <w:rtl/>
        </w:rPr>
        <w:t>(</w:t>
      </w:r>
      <w:r w:rsidRPr="00AD1FED">
        <w:rPr>
          <w:rStyle w:val="aff5"/>
          <w:rFonts w:hint="cs"/>
          <w:rtl/>
        </w:rPr>
        <w:t>יט. ד"ה מודה</w:t>
      </w:r>
      <w:r w:rsidRPr="00AD1FED">
        <w:rPr>
          <w:rStyle w:val="aff5"/>
          <w:rtl/>
        </w:rPr>
        <w:t>)</w:t>
      </w:r>
      <w:r w:rsidRPr="00AD1FED">
        <w:rPr>
          <w:rStyle w:val="af"/>
          <w:vanish/>
          <w:rtl/>
        </w:rPr>
        <w:t>=</w:t>
      </w:r>
      <w:r w:rsidRPr="00AD1FED">
        <w:rPr>
          <w:rStyle w:val="af"/>
          <w:rtl/>
        </w:rPr>
        <w:t xml:space="preserve"> </w:t>
      </w:r>
      <w:r w:rsidRPr="00AD1FED">
        <w:rPr>
          <w:rStyle w:val="af"/>
          <w:rFonts w:hint="cs"/>
          <w:rtl/>
        </w:rPr>
        <w:t>דהעדים כמי שנחקרה ולא חיישינן לזיוף וקיום רק מדרבנן כשטוען מזוייף</w:t>
      </w:r>
      <w:r>
        <w:rPr>
          <w:rStyle w:val="af"/>
          <w:rFonts w:hint="cs"/>
          <w:rtl/>
        </w:rPr>
        <w:t>]</w:t>
      </w:r>
      <w:r w:rsidRPr="00AD1FED">
        <w:rPr>
          <w:rStyle w:val="af"/>
          <w:rFonts w:hint="cs"/>
          <w:rtl/>
        </w:rPr>
        <w:t>,</w:t>
      </w:r>
      <w:r>
        <w:rPr>
          <w:rFonts w:hint="cs"/>
          <w:rtl/>
        </w:rPr>
        <w:t xml:space="preserve"> וא"כ הנדון</w:t>
      </w:r>
      <w:r w:rsidRPr="00AD1FED">
        <w:rPr>
          <w:b/>
          <w:bCs/>
          <w:rtl/>
        </w:rPr>
        <w:t xml:space="preserve"> </w:t>
      </w:r>
      <w:r>
        <w:rPr>
          <w:rFonts w:hint="cs"/>
          <w:b/>
          <w:bCs/>
          <w:rtl/>
        </w:rPr>
        <w:t>בתוס'</w:t>
      </w:r>
      <w:r>
        <w:rPr>
          <w:rtl/>
        </w:rPr>
        <w:t xml:space="preserve"> </w:t>
      </w:r>
      <w:r>
        <w:rPr>
          <w:rFonts w:hint="cs"/>
          <w:rtl/>
        </w:rPr>
        <w:t>רק לענין אי טענינן מזוייף ולא על עצם החשש, ועיי"ש במה שהאריך</w:t>
      </w:r>
      <w:r>
        <w:rPr>
          <w:rtl/>
        </w:rPr>
        <w:t xml:space="preserve"> </w:t>
      </w:r>
      <w:r>
        <w:rPr>
          <w:rFonts w:hint="cs"/>
          <w:b/>
          <w:bCs/>
          <w:rtl/>
        </w:rPr>
        <w:t>ב</w:t>
      </w:r>
      <w:r w:rsidRPr="008278BC">
        <w:rPr>
          <w:b/>
          <w:bCs/>
          <w:vanish/>
          <w:rtl/>
        </w:rPr>
        <w:t>&lt; &gt;</w:t>
      </w:r>
      <w:r>
        <w:rPr>
          <w:rFonts w:hint="cs"/>
          <w:b/>
          <w:bCs/>
          <w:rtl/>
        </w:rPr>
        <w:t>שיעורי רבי שמואל</w:t>
      </w:r>
      <w:r w:rsidRPr="008278BC">
        <w:rPr>
          <w:b/>
          <w:bCs/>
          <w:rtl/>
        </w:rPr>
        <w:t xml:space="preserve"> </w:t>
      </w:r>
      <w:r w:rsidRPr="008278B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י"ח, י"ט</w:t>
      </w:r>
      <w:r w:rsidRPr="008278BC">
        <w:rPr>
          <w:rFonts w:ascii="Calibri" w:eastAsia="Times New Roman" w:hAnsi="Calibri" w:cs="Guttman Rashi"/>
          <w:noProof w:val="0"/>
          <w:sz w:val="10"/>
          <w:szCs w:val="12"/>
          <w:rtl/>
        </w:rPr>
        <w:t>)</w:t>
      </w:r>
      <w:r w:rsidRPr="008278BC">
        <w:rPr>
          <w:vanish/>
          <w:rtl/>
        </w:rPr>
        <w:t>=</w:t>
      </w:r>
      <w:r>
        <w:rPr>
          <w:rtl/>
        </w:rPr>
        <w:t xml:space="preserve"> </w:t>
      </w:r>
      <w:r>
        <w:rPr>
          <w:rFonts w:hint="cs"/>
          <w:rtl/>
        </w:rPr>
        <w:t>לבאר בדעת</w:t>
      </w:r>
      <w:r>
        <w:rPr>
          <w:rtl/>
        </w:rPr>
        <w:t xml:space="preserve"> </w:t>
      </w:r>
      <w:r w:rsidRPr="008278BC">
        <w:rPr>
          <w:b/>
          <w:bCs/>
          <w:rtl/>
        </w:rPr>
        <w:t>ה</w:t>
      </w:r>
      <w:r w:rsidRPr="008278BC">
        <w:rPr>
          <w:b/>
          <w:bCs/>
          <w:vanish/>
          <w:rtl/>
        </w:rPr>
        <w:t>&lt; &gt;</w:t>
      </w:r>
      <w:r>
        <w:rPr>
          <w:rFonts w:hint="cs"/>
          <w:b/>
          <w:bCs/>
          <w:rtl/>
        </w:rPr>
        <w:t>רמב"ן בב"ב</w:t>
      </w:r>
      <w:r w:rsidRPr="008278BC">
        <w:rPr>
          <w:b/>
          <w:bCs/>
          <w:rtl/>
        </w:rPr>
        <w:t xml:space="preserve"> </w:t>
      </w:r>
      <w:r w:rsidRPr="008278B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 ד"ה או</w:t>
      </w:r>
      <w:r w:rsidRPr="008278BC">
        <w:rPr>
          <w:rFonts w:ascii="Calibri" w:eastAsia="Times New Roman" w:hAnsi="Calibri" w:cs="Guttman Rashi"/>
          <w:noProof w:val="0"/>
          <w:sz w:val="10"/>
          <w:szCs w:val="12"/>
          <w:rtl/>
        </w:rPr>
        <w:t>)</w:t>
      </w:r>
      <w:r w:rsidRPr="008278BC">
        <w:rPr>
          <w:vanish/>
          <w:rtl/>
        </w:rPr>
        <w:t>=</w:t>
      </w:r>
      <w:r>
        <w:rPr>
          <w:rtl/>
        </w:rPr>
        <w:t xml:space="preserve"> </w:t>
      </w:r>
      <w:r>
        <w:rPr>
          <w:rFonts w:hint="cs"/>
          <w:rtl/>
        </w:rPr>
        <w:t>ובדעת</w:t>
      </w:r>
      <w:r>
        <w:rPr>
          <w:rtl/>
        </w:rPr>
        <w:t xml:space="preserve"> </w:t>
      </w:r>
      <w:r w:rsidRPr="00415ADA">
        <w:rPr>
          <w:b/>
          <w:bCs/>
          <w:rtl/>
        </w:rPr>
        <w:t>ה</w:t>
      </w:r>
      <w:r w:rsidRPr="00415ADA">
        <w:rPr>
          <w:b/>
          <w:bCs/>
          <w:vanish/>
          <w:rtl/>
        </w:rPr>
        <w:t>&lt; &gt;</w:t>
      </w:r>
      <w:r>
        <w:rPr>
          <w:rFonts w:hint="cs"/>
          <w:b/>
          <w:bCs/>
          <w:rtl/>
        </w:rPr>
        <w:t>תוס' בב"מ</w:t>
      </w:r>
      <w:r w:rsidRPr="00415ADA">
        <w:rPr>
          <w:b/>
          <w:bCs/>
          <w:rtl/>
        </w:rPr>
        <w:t xml:space="preserve"> </w:t>
      </w:r>
      <w:r w:rsidRPr="00415AD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 ד"ה הא</w:t>
      </w:r>
      <w:r w:rsidRPr="00415ADA">
        <w:rPr>
          <w:rFonts w:ascii="Calibri" w:eastAsia="Times New Roman" w:hAnsi="Calibri" w:cs="Guttman Rashi"/>
          <w:noProof w:val="0"/>
          <w:sz w:val="10"/>
          <w:szCs w:val="12"/>
          <w:rtl/>
        </w:rPr>
        <w:t>)</w:t>
      </w:r>
      <w:r w:rsidRPr="00415ADA">
        <w:rPr>
          <w:vanish/>
          <w:rtl/>
        </w:rPr>
        <w:t>=</w:t>
      </w:r>
      <w:r>
        <w:rPr>
          <w:rtl/>
        </w:rPr>
        <w:t xml:space="preserve"> </w:t>
      </w:r>
      <w:r>
        <w:rPr>
          <w:rFonts w:hint="cs"/>
          <w:rtl/>
        </w:rPr>
        <w:t>דג"כ ס"ל דבשביל לטעון מזוייף צריך טענה ואינו חשש בעצם, אלא דבמקום שהיה בכחו לפסול את השטר, יכול לפוסלו בטענת מזוייף אף בלא דין טענה, כיון מדין "הפה שאסר" חשיב שהוא עשה את השטר במה שלא ביטלו, עיי"ש בדבריו.</w:t>
      </w:r>
      <w:bookmarkEnd w:id="834"/>
    </w:p>
    <w:p w14:paraId="12DC5683" w14:textId="77777777" w:rsidR="000F54D4" w:rsidRDefault="000F54D4" w:rsidP="00724A46">
      <w:pPr>
        <w:pStyle w:val="afffffe"/>
        <w:rPr>
          <w:rtl/>
        </w:rPr>
      </w:pPr>
      <w:r>
        <w:rPr>
          <w:rtl/>
        </w:rPr>
        <w:t>שעורי ר' שמואל גיטין ב' ע"א</w:t>
      </w:r>
      <w:r>
        <w:rPr>
          <w:rFonts w:hint="cs"/>
          <w:rtl/>
        </w:rPr>
        <w:t xml:space="preserve"> אות י"ז</w:t>
      </w:r>
    </w:p>
    <w:p w14:paraId="29EFA859" w14:textId="77777777" w:rsidR="000F54D4" w:rsidRDefault="000F54D4" w:rsidP="000F54D4">
      <w:pPr>
        <w:pStyle w:val="a1"/>
      </w:pPr>
      <w:r>
        <w:rPr>
          <w:rtl/>
        </w:rPr>
        <w:t xml:space="preserve">מדברי התוס' שדנו אם טענינן מזויף או דכיון דהוי טענה דלא שכיחא לא טענינן, מבואר דזה ודאי דלחשש מזויף בעינן דין </w:t>
      </w:r>
      <w:r>
        <w:rPr>
          <w:rtl/>
        </w:rPr>
        <w:t>טענה, אבל בלא"ה לא חיישינן למזויף, וכ"כ התוס' בכתובות י"ט ע"א ד"ה מודה, דכיון דמה"ת עדים החתומים על השטר נעשה כמי שנחקרה עדותן בבי"ד ולא חיישינן לזיוף, ורק מדרבנן הצריכוהו קיום היינו דוקא כי טעין מזויף, ע"ש. אלא דדנו התוס' הכא אם טענינן מזויף,</w:t>
      </w:r>
      <w:r>
        <w:rPr>
          <w:rFonts w:hint="cs"/>
          <w:rtl/>
        </w:rPr>
        <w:t xml:space="preserve"> וכו'</w:t>
      </w:r>
    </w:p>
    <w:p w14:paraId="6A1A201E" w14:textId="77777777" w:rsidR="000F54D4" w:rsidRPr="00F52BFA" w:rsidRDefault="000F54D4" w:rsidP="000F54D4">
      <w:pPr>
        <w:pStyle w:val="afffffffff4"/>
        <w:rPr>
          <w:vanish/>
          <w:rtl/>
        </w:rPr>
      </w:pPr>
      <w:r w:rsidRPr="00F52BFA">
        <w:rPr>
          <w:vanish/>
          <w:rtl/>
        </w:rPr>
        <w:t>יח) ובדברי הרמב"ן בזה צ"ע. דבחי' הרמב"ן הביא ג"כ נדון זה אם טענינן ליתמי מזויף, ולכאורה היה משמע מזה דהרמב"ן ג"כ ס"ל דצריך דוקא טענה לחשש למזויף, וא"כ הא דמודה בשטר שכתבו צריך לקיימו הוא מדין מגו ולא מדין הפה שאסר. וצ"ע ע"ז ממש"כ הרמב"ן בחדושיו לב"ב ע' ע"א ד"ה או, אהא דבעי הגמ' התם במפקיד אצל חבירו בשטר אם נאמן לומר החזרתי במגו דנאנסו, או שאינו נאמן בהאי מגו נגד הטענה דשטרך בידי מאי בעי וצריך להחזירו בעדים, והקשו הראשונים מ"ש דפרוע מגו דמזויף נאמן ולא אמרינן דשטרך בידי מאי בעי. ותי' הרמב"ן, וז"ל: דשאני התם דכל אימת דלא מקויים לאו שטר הוא כלל והפה שאסר הוא הפה שהתיר, אבל הכא שטר הוא על כרחו ודלמא לא מהני מגו לבטוליה דא"ל שטרך בידי מאי בעי, ע"כ, ומזה שכתב דהוי הפה שאסר משמע דגם בלאו טענתו חיישינן למזויף, וכשמודה שכתבו סמכינן על הודאתו ולכך הוי הפה שאסר וסותר למש"כ הכא דלא הוי הפה שאסר.</w:t>
      </w:r>
      <w:r w:rsidRPr="00F52BFA">
        <w:rPr>
          <w:rFonts w:hint="cs"/>
          <w:vanish/>
          <w:rtl/>
        </w:rPr>
        <w:t xml:space="preserve"> </w:t>
      </w:r>
      <w:r w:rsidRPr="00F52BFA">
        <w:rPr>
          <w:vanish/>
          <w:rtl/>
        </w:rPr>
        <w:t>ואפשר לומר בזה, דמש"כ הרמב"ן שם דהוי הפה שאסר אי"ז משום דס"ל דאי"צ טענה כלל, אלא דס"ל להרמב"ן דכל היכא שהיה בכחו לבטל את כח השטר בטענתו ולא ביטלו ה"ז חשוב הפה שאסר דכיון דהיה לו הכח לבטל השטר ה"ז כמו שעשה את השטר בזה שלא בטלו, דכל כח השטר עתה הוא בזה שלא בטלו, וממילא יכול הוא לטעון נגד השטר דפרוע הוא מדין הפה שאסר, משא"כ התם בהחזרתי מגו דנאנסו, דבטענת נאנסו אין בכחו לבטל את השטר דאינה טענה בעיקר השטר, בזה בעי הגמ' די"ל דלטעון החזרתי דזה נגד השטר לא יהיה נאמן, ולא דמי לפרוע מגו דמזויף, דהוי המגו בעיקר השטר, דחשיב הפה שאסר. ומש"כ הרמב"ן דכל אימת דלאו מקוים לאו שטר הוא כלל צריך לדחוק דהכונה היכא שצריך קיום כשאינו מודה שכתבו. אבל באמת שאי"צ לדחוק בזה, דאין להקשות כ"כ סתירה בדברי הרמב"ן דשפיר י"ל דהכא אזיל כהאי שיטה והתם אזיל אליבא דשיטה אחרת דאי"צ לטענתו בחשש מזויף.</w:t>
      </w:r>
    </w:p>
    <w:p w14:paraId="074F0B2C" w14:textId="77777777" w:rsidR="000F54D4" w:rsidRPr="00724A46" w:rsidRDefault="000F54D4" w:rsidP="00724A46">
      <w:pPr>
        <w:pStyle w:val="afffff7"/>
        <w:rPr>
          <w:rtl/>
        </w:rPr>
      </w:pPr>
      <w:bookmarkStart w:id="835" w:name="_Toc167704022"/>
      <w:bookmarkStart w:id="836" w:name="_Toc173964381"/>
      <w:r w:rsidRPr="00724A46">
        <w:rPr>
          <w:rtl/>
        </w:rPr>
        <w:t>שעורי ר' שמואל גיטין ב' ע"א</w:t>
      </w:r>
      <w:r w:rsidRPr="00724A46">
        <w:rPr>
          <w:rFonts w:hint="cs"/>
          <w:rtl/>
        </w:rPr>
        <w:t xml:space="preserve"> אות י"ט ד"ה ולפי הנתבאר</w:t>
      </w:r>
      <w:bookmarkEnd w:id="835"/>
      <w:r w:rsidRPr="00724A46">
        <w:rPr>
          <w:rtl/>
        </w:rPr>
        <w:t xml:space="preserve"> (ב)</w:t>
      </w:r>
      <w:bookmarkEnd w:id="836"/>
    </w:p>
    <w:p w14:paraId="7E6C5C84" w14:textId="77777777" w:rsidR="000F54D4" w:rsidRDefault="000F54D4" w:rsidP="000F54D4">
      <w:pPr>
        <w:pStyle w:val="a7"/>
        <w:rPr>
          <w:rtl/>
        </w:rPr>
      </w:pPr>
      <w:bookmarkStart w:id="837" w:name="_Toc167707161"/>
      <w:r>
        <w:rPr>
          <w:rFonts w:hint="cs"/>
          <w:rtl/>
        </w:rPr>
        <w:t>בי' הגרש"ר דלתוס' אף דלא ממונו מ"מ טענינן ולבי' הגרי"ז צ"ל דס"ל דאף בבעל השטר טענינן</w:t>
      </w:r>
      <w:bookmarkEnd w:id="837"/>
    </w:p>
    <w:p w14:paraId="1E262360" w14:textId="0F646283" w:rsidR="000F54D4" w:rsidRPr="00EC0F40" w:rsidRDefault="000F54D4" w:rsidP="00E80966">
      <w:pPr>
        <w:pStyle w:val="a2"/>
        <w:rPr>
          <w:rtl/>
        </w:rPr>
      </w:pPr>
      <w:bookmarkStart w:id="838" w:name="_Ref167357545"/>
      <w:r>
        <w:rPr>
          <w:rFonts w:hint="cs"/>
          <w:rtl/>
        </w:rPr>
        <w:t>וכתב</w:t>
      </w:r>
      <w:r>
        <w:rPr>
          <w:rtl/>
        </w:rPr>
        <w:t xml:space="preserve"> </w:t>
      </w:r>
      <w:r w:rsidRPr="00F70F85">
        <w:rPr>
          <w:rFonts w:hint="cs"/>
          <w:b/>
          <w:bCs/>
          <w:rtl/>
        </w:rPr>
        <w:t>ב</w:t>
      </w:r>
      <w:r w:rsidRPr="00F70F8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Ref167357545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מו)</w:t>
      </w:r>
      <w:r>
        <w:rPr>
          <w:b/>
          <w:bCs/>
          <w:vanish/>
          <w:rtl/>
        </w:rPr>
        <w:fldChar w:fldCharType="end"/>
      </w:r>
      <w:r w:rsidRPr="00F70F85">
        <w:rPr>
          <w:b/>
          <w:bCs/>
          <w:vanish/>
          <w:rtl/>
        </w:rPr>
        <w:t xml:space="preserve"> &gt;</w:t>
      </w:r>
      <w:r w:rsidRPr="00F70F85">
        <w:rPr>
          <w:rFonts w:hint="cs"/>
          <w:b/>
          <w:bCs/>
          <w:rtl/>
        </w:rPr>
        <w:t>שיעורי רבי שמואל</w:t>
      </w:r>
      <w:r w:rsidRPr="00F70F85">
        <w:rPr>
          <w:b/>
          <w:bCs/>
          <w:rtl/>
        </w:rPr>
        <w:t xml:space="preserve"> </w:t>
      </w:r>
      <w:r w:rsidRPr="00F70F85">
        <w:rPr>
          <w:rFonts w:ascii="Calibri" w:eastAsia="Times New Roman" w:hAnsi="Calibri" w:cs="Guttman Rashi"/>
          <w:noProof w:val="0"/>
          <w:sz w:val="10"/>
          <w:szCs w:val="12"/>
          <w:rtl/>
        </w:rPr>
        <w:t>(אות י"ט ד"ה ולפי הנתבאר)</w:t>
      </w:r>
      <w:r w:rsidRPr="00F70F85">
        <w:rPr>
          <w:vanish/>
          <w:rtl/>
        </w:rPr>
        <w:t>=</w:t>
      </w:r>
      <w:r>
        <w:rPr>
          <w:rtl/>
        </w:rPr>
        <w:t xml:space="preserve"> </w:t>
      </w:r>
      <w:r>
        <w:rPr>
          <w:rFonts w:hint="cs"/>
          <w:rtl/>
        </w:rPr>
        <w:t>דכיון דכל הנדון בטענת מזוייף הוא מדין טענינן, א"כ בגט היו</w:t>
      </w:r>
      <w:r w:rsidRPr="00F70F85">
        <w:rPr>
          <w:b/>
          <w:bCs/>
          <w:rtl/>
        </w:rPr>
        <w:t xml:space="preserve"> </w:t>
      </w:r>
      <w:r w:rsidRPr="00F70F85">
        <w:rPr>
          <w:rFonts w:hint="cs"/>
          <w:b/>
          <w:bCs/>
          <w:rtl/>
        </w:rPr>
        <w:t>התוס'</w:t>
      </w:r>
      <w:r>
        <w:rPr>
          <w:rtl/>
        </w:rPr>
        <w:t xml:space="preserve"> </w:t>
      </w:r>
      <w:r>
        <w:rPr>
          <w:rFonts w:hint="cs"/>
          <w:rtl/>
        </w:rPr>
        <w:t>יכולים לבאר דלא אמרינן טענינן, כביאור</w:t>
      </w:r>
      <w:r>
        <w:rPr>
          <w:rtl/>
        </w:rPr>
        <w:t xml:space="preserve"> </w:t>
      </w:r>
      <w:r w:rsidRPr="00F70F85">
        <w:rPr>
          <w:rFonts w:hint="cs"/>
          <w:b/>
          <w:bCs/>
          <w:rtl/>
        </w:rPr>
        <w:t>הר"ן</w:t>
      </w:r>
      <w:r>
        <w:rPr>
          <w:rtl/>
        </w:rPr>
        <w:t xml:space="preserve"> </w:t>
      </w:r>
      <w:r w:rsidRPr="00F70F85">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דהאשה אינה ממונו של בעל, וצ"ל דמ"מ ס"ל</w:t>
      </w:r>
      <w:r w:rsidRPr="00F70F85">
        <w:rPr>
          <w:b/>
          <w:bCs/>
          <w:rtl/>
        </w:rPr>
        <w:t xml:space="preserve"> </w:t>
      </w:r>
      <w:r w:rsidRPr="00F70F85">
        <w:rPr>
          <w:rFonts w:hint="cs"/>
          <w:b/>
          <w:bCs/>
          <w:rtl/>
        </w:rPr>
        <w:t>להתוס'</w:t>
      </w:r>
      <w:r>
        <w:rPr>
          <w:rtl/>
        </w:rPr>
        <w:t xml:space="preserve"> </w:t>
      </w:r>
      <w:r>
        <w:rPr>
          <w:rFonts w:hint="cs"/>
          <w:rtl/>
        </w:rPr>
        <w:t>דאף בגט טענינן לבעל שלא בפניו, ולכן הוצרכו לומר דמשום עיגונא הקילו שלא לטעון מזוייף, ולביאור</w:t>
      </w:r>
      <w:r w:rsidRPr="00F70F85">
        <w:rPr>
          <w:b/>
          <w:bCs/>
          <w:rtl/>
        </w:rPr>
        <w:t xml:space="preserve"> </w:t>
      </w:r>
      <w:r w:rsidRPr="00F70F85">
        <w:rPr>
          <w:rFonts w:hint="cs"/>
          <w:b/>
          <w:bCs/>
          <w:rtl/>
        </w:rPr>
        <w:t>הגרי"ז</w:t>
      </w:r>
      <w:r>
        <w:rPr>
          <w:rtl/>
        </w:rPr>
        <w:t xml:space="preserve"> </w:t>
      </w:r>
      <w:r w:rsidRPr="00F70F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Ref167695157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דהנאמנות לערער על השטר היא מדין בעל השטר, צ"ל דס"ל</w:t>
      </w:r>
      <w:r w:rsidRPr="00F70F85">
        <w:rPr>
          <w:b/>
          <w:bCs/>
          <w:rtl/>
        </w:rPr>
        <w:t xml:space="preserve"> </w:t>
      </w:r>
      <w:r w:rsidRPr="00F70F85">
        <w:rPr>
          <w:rFonts w:hint="cs"/>
          <w:b/>
          <w:bCs/>
          <w:rtl/>
        </w:rPr>
        <w:t>לתוס'</w:t>
      </w:r>
      <w:r>
        <w:rPr>
          <w:rtl/>
        </w:rPr>
        <w:t xml:space="preserve"> </w:t>
      </w:r>
      <w:r>
        <w:rPr>
          <w:rFonts w:hint="cs"/>
          <w:rtl/>
        </w:rPr>
        <w:t>דאף בנאמנות כזו טענינן שלא בפניו, ולא רק בדיני ממון, ולכן כתבו דהכא לא טענינן משום עיגונא.</w:t>
      </w:r>
      <w:bookmarkEnd w:id="838"/>
    </w:p>
    <w:p w14:paraId="3827D13F" w14:textId="77777777" w:rsidR="000F54D4" w:rsidRDefault="000F54D4" w:rsidP="00724A46">
      <w:pPr>
        <w:pStyle w:val="afffffe"/>
        <w:rPr>
          <w:rtl/>
        </w:rPr>
      </w:pPr>
      <w:r>
        <w:rPr>
          <w:rtl/>
        </w:rPr>
        <w:t>שעורי ר' שמואל גיטין ב' ע"א</w:t>
      </w:r>
      <w:r>
        <w:rPr>
          <w:rFonts w:hint="cs"/>
          <w:rtl/>
        </w:rPr>
        <w:t xml:space="preserve"> אות י"ט ד"ה ולפי הנתבאר</w:t>
      </w:r>
    </w:p>
    <w:p w14:paraId="6A9340A4" w14:textId="77777777" w:rsidR="000F54D4" w:rsidRDefault="000F54D4" w:rsidP="000F54D4">
      <w:pPr>
        <w:pStyle w:val="a1"/>
        <w:rPr>
          <w:rtl/>
        </w:rPr>
      </w:pPr>
      <w:r>
        <w:rPr>
          <w:rtl/>
        </w:rPr>
        <w:t>ולפי הנתבאר דכל הנדון הכא הוא בדין טוענין ליתומים וללקוחות. א"כ צ"ל דמה שהוצרכו התוס' לומר דהא דבגט לא טענינן מזויף הוא מטעם דמשום עיגונא אקילו ביה רבנן, היינו משום דבלא"ה גם בגט הוי טענינן מזויף מדינא דטוענין לבע"ד שלא בפניו. וצ"ב בכונתם דמשמע דסברי התוס' דהבעל חשוב בע"ד בעיקר השאילה של הגרושין כמו בממון, אך לכאורה הא מסתבר כמש"כ הר"ן דהאשה אינה ממונו של בעל וא"כ אינו בע"ד מדיני טוען ונטען, אלא כמש"כ הגרי"ז בהל' גרושין דהא דהבעל נאמן לערער הוא מדין מחודש שבעל השטר נאמן לפסול את חזקת השטר, ואולי נימא דסברי התוס' דגם על טענה שמדין נאמנות דבעל השטר איכא דין דטוענים, ורק משום עיגונא אקילו בה רבנן דאין טוענים.</w:t>
      </w:r>
    </w:p>
    <w:p w14:paraId="2E23BCDB" w14:textId="77777777" w:rsidR="000F54D4" w:rsidRDefault="000F54D4" w:rsidP="000F54D4">
      <w:pPr>
        <w:pStyle w:val="a7"/>
        <w:rPr>
          <w:rtl/>
        </w:rPr>
      </w:pPr>
    </w:p>
    <w:p w14:paraId="2C10D8E7" w14:textId="77777777" w:rsidR="000F54D4" w:rsidRPr="00574877" w:rsidRDefault="000F54D4" w:rsidP="000F54D4">
      <w:pPr>
        <w:pStyle w:val="a7"/>
        <w:rPr>
          <w:rtl/>
        </w:rPr>
      </w:pPr>
    </w:p>
    <w:p w14:paraId="1D5DEA5D" w14:textId="77777777" w:rsidR="000F54D4" w:rsidRDefault="000F54D4" w:rsidP="000F54D4">
      <w:pPr>
        <w:pStyle w:val="affff5"/>
        <w:rPr>
          <w:rtl/>
        </w:rPr>
      </w:pPr>
      <w:bookmarkStart w:id="839" w:name="_Toc167707162"/>
      <w:r>
        <w:rPr>
          <w:rFonts w:hint="cs"/>
          <w:rtl/>
        </w:rPr>
        <w:t>בבי' צדדי התוס' אמאי לא טענינן מזוייף</w:t>
      </w:r>
      <w:bookmarkEnd w:id="839"/>
      <w:r w:rsidRPr="0062628F">
        <w:rPr>
          <w:vanish/>
          <w:rtl/>
        </w:rPr>
        <w:t>&lt; # =</w:t>
      </w:r>
    </w:p>
    <w:p w14:paraId="36F4C076" w14:textId="77777777" w:rsidR="000F54D4" w:rsidRDefault="000F54D4" w:rsidP="000F54D4">
      <w:pPr>
        <w:pStyle w:val="1"/>
        <w:rPr>
          <w:rtl/>
        </w:rPr>
      </w:pPr>
      <w:bookmarkStart w:id="840" w:name="_Toc167707163"/>
      <w:r>
        <w:rPr>
          <w:rFonts w:hint="cs"/>
          <w:rtl/>
        </w:rPr>
        <w:lastRenderedPageBreak/>
        <w:t>בי' הגרנ"פ בפלו' תוס' בספק בטענינן מזוייף ובקו' המהר"ם שיף</w:t>
      </w:r>
      <w:bookmarkEnd w:id="840"/>
    </w:p>
    <w:p w14:paraId="66883E10" w14:textId="77777777" w:rsidR="000F54D4" w:rsidRPr="00724A46" w:rsidRDefault="000F54D4" w:rsidP="00724A46">
      <w:pPr>
        <w:pStyle w:val="afffff7"/>
        <w:rPr>
          <w:rtl/>
        </w:rPr>
      </w:pPr>
      <w:bookmarkStart w:id="841" w:name="_Toc167704023"/>
      <w:bookmarkStart w:id="842" w:name="_Toc173964382"/>
      <w:r w:rsidRPr="00724A46">
        <w:rPr>
          <w:rtl/>
        </w:rPr>
        <w:t>חדושי ר' נחום גיטין ב' ע"א</w:t>
      </w:r>
      <w:r w:rsidRPr="00724A46">
        <w:rPr>
          <w:rFonts w:hint="cs"/>
          <w:rtl/>
        </w:rPr>
        <w:t xml:space="preserve"> אות ז' ד"ה ונראה לבאר</w:t>
      </w:r>
      <w:bookmarkEnd w:id="841"/>
      <w:r w:rsidRPr="00724A46">
        <w:rPr>
          <w:rtl/>
        </w:rPr>
        <w:t xml:space="preserve"> (ב)</w:t>
      </w:r>
      <w:bookmarkEnd w:id="842"/>
    </w:p>
    <w:p w14:paraId="13C1EBCB" w14:textId="77777777" w:rsidR="000F54D4" w:rsidRDefault="000F54D4" w:rsidP="000F54D4">
      <w:pPr>
        <w:pStyle w:val="a7"/>
        <w:rPr>
          <w:rtl/>
        </w:rPr>
      </w:pPr>
      <w:bookmarkStart w:id="843" w:name="_Toc167707164"/>
      <w:r>
        <w:rPr>
          <w:rFonts w:hint="cs"/>
          <w:rtl/>
        </w:rPr>
        <w:t>בי' הגרנ"פ דלתוס' בב"מ ולרשב"א בשם ר"י הצד דלא טענינן לא שכיח והוא נדון בדין טענינן</w:t>
      </w:r>
      <w:bookmarkEnd w:id="843"/>
    </w:p>
    <w:p w14:paraId="117F8784" w14:textId="13A284D3" w:rsidR="000F54D4" w:rsidRDefault="000F54D4" w:rsidP="00E80966">
      <w:pPr>
        <w:pStyle w:val="a2"/>
      </w:pPr>
      <w:bookmarkStart w:id="844" w:name="_Ref167635932"/>
      <w:bookmarkStart w:id="845" w:name="_Ref167704292"/>
      <w:r>
        <w:rPr>
          <w:rFonts w:hint="cs"/>
          <w:rtl/>
        </w:rPr>
        <w:t>בספק</w:t>
      </w:r>
      <w:r>
        <w:rPr>
          <w:rtl/>
        </w:rPr>
        <w:t xml:space="preserve"> </w:t>
      </w:r>
      <w:r>
        <w:rPr>
          <w:rFonts w:hint="cs"/>
          <w:b/>
          <w:bCs/>
          <w:rtl/>
        </w:rPr>
        <w:t>התוס'</w:t>
      </w:r>
      <w:r>
        <w:rPr>
          <w:rtl/>
        </w:rPr>
        <w:t xml:space="preserve"> </w:t>
      </w:r>
      <w:r>
        <w:rPr>
          <w:rFonts w:hint="cs"/>
          <w:b/>
          <w:bCs/>
          <w:rtl/>
        </w:rPr>
        <w:t>בסוגיין</w:t>
      </w:r>
      <w:r>
        <w:rPr>
          <w:rtl/>
        </w:rPr>
        <w:t xml:space="preserve"> </w:t>
      </w:r>
      <w:r w:rsidRPr="007D682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Ref167031007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אי טענינן מזוייף, כתב</w:t>
      </w:r>
      <w:r>
        <w:rPr>
          <w:rtl/>
        </w:rPr>
        <w:t xml:space="preserve"> </w:t>
      </w:r>
      <w:r>
        <w:rPr>
          <w:rFonts w:hint="cs"/>
          <w:b/>
          <w:bCs/>
          <w:rtl/>
        </w:rPr>
        <w:t>ב</w:t>
      </w:r>
      <w:r w:rsidRPr="007D682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Ref167635932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מז)</w:t>
      </w:r>
      <w:r>
        <w:rPr>
          <w:b/>
          <w:bCs/>
          <w:vanish/>
          <w:rtl/>
        </w:rPr>
        <w:fldChar w:fldCharType="end"/>
      </w:r>
      <w:r w:rsidRPr="007D6824">
        <w:rPr>
          <w:b/>
          <w:bCs/>
          <w:vanish/>
          <w:rtl/>
        </w:rPr>
        <w:t xml:space="preserve"> &gt;</w:t>
      </w:r>
      <w:r>
        <w:rPr>
          <w:rFonts w:hint="cs"/>
          <w:b/>
          <w:bCs/>
          <w:rtl/>
        </w:rPr>
        <w:t>חי' רבי נחום</w:t>
      </w:r>
      <w:r w:rsidRPr="007D6824">
        <w:rPr>
          <w:b/>
          <w:bCs/>
          <w:rtl/>
        </w:rPr>
        <w:t xml:space="preserve"> </w:t>
      </w:r>
      <w:r w:rsidRPr="007D6824">
        <w:rPr>
          <w:rFonts w:ascii="Calibri" w:eastAsia="Times New Roman" w:hAnsi="Calibri" w:cs="Guttman Rashi"/>
          <w:noProof w:val="0"/>
          <w:sz w:val="10"/>
          <w:szCs w:val="12"/>
          <w:rtl/>
        </w:rPr>
        <w:t>(אות ז' ד"ה ונראה לבאר)</w:t>
      </w:r>
      <w:bookmarkEnd w:id="844"/>
      <w:r w:rsidRPr="007D6824">
        <w:rPr>
          <w:vanish/>
          <w:rtl/>
        </w:rPr>
        <w:t>=</w:t>
      </w:r>
      <w:r>
        <w:rPr>
          <w:rtl/>
        </w:rPr>
        <w:t xml:space="preserve"> </w:t>
      </w:r>
      <w:r>
        <w:rPr>
          <w:rFonts w:hint="cs"/>
          <w:rtl/>
        </w:rPr>
        <w:t>דלדעת</w:t>
      </w:r>
      <w:r>
        <w:rPr>
          <w:rtl/>
        </w:rPr>
        <w:t xml:space="preserve"> </w:t>
      </w:r>
      <w:r>
        <w:rPr>
          <w:rFonts w:hint="cs"/>
          <w:b/>
          <w:bCs/>
          <w:rtl/>
        </w:rPr>
        <w:t>התוס' בב"מ</w:t>
      </w:r>
      <w:r>
        <w:rPr>
          <w:rtl/>
        </w:rPr>
        <w:t xml:space="preserve"> </w:t>
      </w:r>
      <w:r w:rsidRPr="000A5B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Ref167704294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b/>
          <w:bCs/>
          <w:rtl/>
        </w:rPr>
        <w:t>והרשב"א לקמן</w:t>
      </w:r>
      <w:r>
        <w:rPr>
          <w:rtl/>
        </w:rPr>
        <w:t xml:space="preserve"> </w:t>
      </w:r>
      <w:r w:rsidRPr="000A5B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Ref167653062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בשם</w:t>
      </w:r>
      <w:r w:rsidRPr="00235AF7">
        <w:rPr>
          <w:b/>
          <w:bCs/>
          <w:rtl/>
        </w:rPr>
        <w:t xml:space="preserve"> </w:t>
      </w:r>
      <w:r>
        <w:rPr>
          <w:rFonts w:hint="cs"/>
          <w:b/>
          <w:bCs/>
          <w:rtl/>
        </w:rPr>
        <w:t>ר"י</w:t>
      </w:r>
      <w:r>
        <w:rPr>
          <w:rtl/>
        </w:rPr>
        <w:t xml:space="preserve"> </w:t>
      </w:r>
      <w:r>
        <w:rPr>
          <w:rFonts w:hint="cs"/>
          <w:rtl/>
        </w:rPr>
        <w:t>הצד דלא טענינן מזוייף הוא כיון דהוא טענה דלא שכיחא, וא"כ הנדון אינו בכל דיני קיום שטרות, אלא הוא נדון רק לענין דין טענינן.</w:t>
      </w:r>
      <w:bookmarkEnd w:id="845"/>
    </w:p>
    <w:p w14:paraId="647E9257" w14:textId="77777777" w:rsidR="000F54D4" w:rsidRDefault="000F54D4" w:rsidP="00724A46">
      <w:pPr>
        <w:pStyle w:val="afffffe"/>
      </w:pPr>
      <w:r>
        <w:rPr>
          <w:rtl/>
        </w:rPr>
        <w:t>חדושי ר' נחום גיטין ב' ע"א</w:t>
      </w:r>
      <w:r>
        <w:rPr>
          <w:rFonts w:hint="cs"/>
          <w:rtl/>
        </w:rPr>
        <w:t xml:space="preserve"> אות ז' ד"ה ונראה לבאר</w:t>
      </w:r>
    </w:p>
    <w:p w14:paraId="66C10711" w14:textId="77777777" w:rsidR="000F54D4" w:rsidRDefault="000F54D4" w:rsidP="000F54D4">
      <w:pPr>
        <w:pStyle w:val="a1"/>
        <w:rPr>
          <w:rtl/>
        </w:rPr>
      </w:pPr>
      <w:r>
        <w:rPr>
          <w:rtl/>
        </w:rPr>
        <w:t>ונראה לבאר עוד בזה, דהנה בעיקר נידון התוס' והראשונים דלמא לא טענינן מזויף נראה שיש בזה ב' שיטות, דלפי פשוטו כונת הראשונים דכיון דמזויף הו"ל טענה דלא שכיחא לא נא' בזה דין טענינן (וכ"ה בתוס' בב"מ די"ג וברשב"א לקמן ד"ט), ולפי"ז נמצא דשורש ספיקא דהתוס' ל"ה בדיני קיום שטרות אלא בדיני טענינן.</w:t>
      </w:r>
    </w:p>
    <w:p w14:paraId="163913DC" w14:textId="77777777" w:rsidR="000F54D4" w:rsidRDefault="000F54D4" w:rsidP="000F54D4">
      <w:pPr>
        <w:pStyle w:val="a7"/>
        <w:rPr>
          <w:rtl/>
        </w:rPr>
      </w:pPr>
      <w:bookmarkStart w:id="846" w:name="_Toc167707165"/>
      <w:r>
        <w:rPr>
          <w:rFonts w:hint="cs"/>
          <w:rtl/>
        </w:rPr>
        <w:t>בי' הגרנ"פ בתוס' בכתובות הצד דלא טענינן דאחר תקנת קיום רק ברי טוען והנדון בגדר התקנה</w:t>
      </w:r>
      <w:bookmarkEnd w:id="846"/>
    </w:p>
    <w:p w14:paraId="26BB9BFE" w14:textId="52739844" w:rsidR="000F54D4" w:rsidRPr="007D6824" w:rsidRDefault="000F54D4" w:rsidP="00E80966">
      <w:pPr>
        <w:pStyle w:val="a2"/>
      </w:pPr>
      <w:bookmarkStart w:id="847" w:name="_Ref167636546"/>
      <w:r>
        <w:rPr>
          <w:rFonts w:hint="cs"/>
          <w:rtl/>
        </w:rPr>
        <w:t>אך הביא</w:t>
      </w:r>
      <w:r w:rsidRPr="00D91210">
        <w:rPr>
          <w:b/>
          <w:bCs/>
          <w:rtl/>
        </w:rPr>
        <w:t xml:space="preserve"> </w:t>
      </w:r>
      <w:r>
        <w:rPr>
          <w:rFonts w:hint="cs"/>
          <w:b/>
          <w:bCs/>
          <w:rtl/>
        </w:rPr>
        <w:t>בחי' רבי נחום</w:t>
      </w:r>
      <w:r>
        <w:rPr>
          <w:rtl/>
        </w:rPr>
        <w:t xml:space="preserve"> </w:t>
      </w:r>
      <w:r>
        <w:rPr>
          <w:rFonts w:hint="cs"/>
          <w:rtl/>
        </w:rPr>
        <w:t>את דברי</w:t>
      </w:r>
      <w:r>
        <w:rPr>
          <w:rtl/>
        </w:rPr>
        <w:t xml:space="preserve"> </w:t>
      </w:r>
      <w:r>
        <w:rPr>
          <w:rFonts w:hint="cs"/>
          <w:b/>
          <w:bCs/>
          <w:rtl/>
        </w:rPr>
        <w:t>התוס' בכתובות</w:t>
      </w:r>
      <w:r>
        <w:rPr>
          <w:rtl/>
        </w:rPr>
        <w:t xml:space="preserve"> </w:t>
      </w:r>
      <w:r w:rsidRPr="000A5B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Ref167705218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 xml:space="preserve">דכתבו דהא דלא טענינן מזוייף הוא כיון דמדאו' העדים כמי שנחקרה עדותן בב"ד, ואף לאחר תקנת קיום מהני רק טענת מזוייף בברי, אבל יתומים ולקוחות אינם נאמנים לטעון מזוייף מספק, ולא הצריכו כנגדם עידי קיום, וכתב </w:t>
      </w:r>
      <w:r>
        <w:rPr>
          <w:rFonts w:hint="cs"/>
          <w:b/>
          <w:bCs/>
          <w:rtl/>
        </w:rPr>
        <w:t>בחי' רבי נחום</w:t>
      </w:r>
      <w:r>
        <w:rPr>
          <w:rtl/>
        </w:rPr>
        <w:t xml:space="preserve"> </w:t>
      </w:r>
      <w:r>
        <w:rPr>
          <w:rFonts w:hint="cs"/>
          <w:rtl/>
        </w:rPr>
        <w:t>דמבואר דס"ל</w:t>
      </w:r>
      <w:r w:rsidRPr="00C14710">
        <w:rPr>
          <w:b/>
          <w:bCs/>
          <w:rtl/>
        </w:rPr>
        <w:t xml:space="preserve"> </w:t>
      </w:r>
      <w:r>
        <w:rPr>
          <w:rFonts w:hint="cs"/>
          <w:rtl/>
        </w:rPr>
        <w:t>דמצד דין טענינן ודאי דהיינו טוענים ללקוחות וליתומים מזוייף, אלא הספק הוא בגדר תקנת קיום שטרות, אי תיקנו חכמים קיום כנגד טענה שאינה בטענת ברי ונטענה רק ע"י טענינן.</w:t>
      </w:r>
      <w:bookmarkEnd w:id="847"/>
    </w:p>
    <w:p w14:paraId="065C142D" w14:textId="77777777" w:rsidR="000F54D4" w:rsidRDefault="000F54D4" w:rsidP="000F54D4">
      <w:pPr>
        <w:pStyle w:val="a1"/>
        <w:rPr>
          <w:rtl/>
        </w:rPr>
      </w:pPr>
      <w:r>
        <w:rPr>
          <w:rFonts w:hint="cs"/>
          <w:rtl/>
        </w:rPr>
        <w:t>א</w:t>
      </w:r>
      <w:r>
        <w:rPr>
          <w:rtl/>
        </w:rPr>
        <w:t>מנם מד' התוס' בכתובות דצ"ב ע"ב משמע באופן אחר, דהנה בתוס' שם כתבו בזה"ל שהרי מן התורה א"צ שום שטר קיום דעדים החתומים על השטר נעשה כמי שנחקרה עדותן בב"ד וכו' הלכך כי תקינו רבנן קיום כנגד טענת שטר מזויף ה"מ כי אמר לוה דקים ליה בגויה אבל יתמי ולקוחות כנגד טענת של זיוף לא הצריכו חכמים עדי קיום הואיל ולא קים ליה בגויה אם הוא מזויף אם לאו עכ"ל, ומשמע מדבריהם דמצד הל' טענינן הוה פשיטא להו דטענינן מזויף וכל הנידון הוא בגדרי התקנ"ח דקיום שטרות, דכיון דמדאורייתא א"צ קיום דעדים החתומים על השטר נעשה כמי שנחקרה עדותם בב"ד יש מקום לדון דכל התקנ"ח דקיום שטרות נתקנה רק במקום שהבע"ד טוען הכי בברי וקים ליה בגויה אבל בטענה שע"י טענינן לא תקנו חכמים קיום</w:t>
      </w:r>
      <w:r>
        <w:rPr>
          <w:rFonts w:hint="cs"/>
          <w:rtl/>
        </w:rPr>
        <w:t>.</w:t>
      </w:r>
    </w:p>
    <w:p w14:paraId="157EBEF8" w14:textId="77777777" w:rsidR="000F54D4" w:rsidRDefault="000F54D4" w:rsidP="000F54D4">
      <w:pPr>
        <w:pStyle w:val="a7"/>
        <w:rPr>
          <w:rtl/>
        </w:rPr>
      </w:pPr>
      <w:bookmarkStart w:id="848" w:name="_Toc167707166"/>
      <w:r>
        <w:rPr>
          <w:rFonts w:hint="cs"/>
          <w:rtl/>
        </w:rPr>
        <w:t>תי' הגרנ"פ לקו' המהר"ם שיף דלתוס' בכתובות גדר התקנה דטענינן בכל קיום ומדינא אף בגט</w:t>
      </w:r>
      <w:bookmarkEnd w:id="848"/>
    </w:p>
    <w:p w14:paraId="3A70E18C" w14:textId="22E5120B" w:rsidR="000F54D4" w:rsidRDefault="000F54D4" w:rsidP="00E80966">
      <w:pPr>
        <w:pStyle w:val="a2"/>
        <w:rPr>
          <w:rtl/>
        </w:rPr>
      </w:pPr>
      <w:bookmarkStart w:id="849" w:name="_Ref167704291"/>
      <w:r>
        <w:rPr>
          <w:rFonts w:hint="cs"/>
          <w:rtl/>
        </w:rPr>
        <w:t>וכתב</w:t>
      </w:r>
      <w:r w:rsidRPr="0041595D">
        <w:rPr>
          <w:b/>
          <w:bCs/>
          <w:rtl/>
        </w:rPr>
        <w:t xml:space="preserve"> </w:t>
      </w:r>
      <w:r>
        <w:rPr>
          <w:rFonts w:hint="cs"/>
          <w:b/>
          <w:bCs/>
          <w:rtl/>
        </w:rPr>
        <w:t>בחי' רבי נחום</w:t>
      </w:r>
      <w:r>
        <w:rPr>
          <w:rtl/>
        </w:rPr>
        <w:t xml:space="preserve"> </w:t>
      </w:r>
      <w:r>
        <w:rPr>
          <w:rFonts w:hint="cs"/>
          <w:rtl/>
        </w:rPr>
        <w:t>דלפי ביאור</w:t>
      </w:r>
      <w:r>
        <w:rPr>
          <w:rtl/>
        </w:rPr>
        <w:t xml:space="preserve"> </w:t>
      </w:r>
      <w:r>
        <w:rPr>
          <w:rFonts w:hint="cs"/>
          <w:b/>
          <w:bCs/>
          <w:rtl/>
        </w:rPr>
        <w:t>התוס' בכתובות</w:t>
      </w:r>
      <w:r>
        <w:rPr>
          <w:rtl/>
        </w:rPr>
        <w:t xml:space="preserve"> </w:t>
      </w:r>
      <w:r w:rsidRPr="0041595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Ref167636546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מח)</w:t>
      </w:r>
      <w:r>
        <w:rPr>
          <w:rFonts w:ascii="Calibri" w:eastAsia="Times New Roman" w:hAnsi="Calibri" w:cs="Guttman Rashi"/>
          <w:noProof w:val="0"/>
          <w:sz w:val="10"/>
          <w:szCs w:val="12"/>
          <w:rtl/>
        </w:rPr>
        <w:fldChar w:fldCharType="end"/>
      </w:r>
      <w:r>
        <w:rPr>
          <w:rtl/>
        </w:rPr>
        <w:t xml:space="preserve"> </w:t>
      </w:r>
      <w:r>
        <w:rPr>
          <w:rFonts w:hint="cs"/>
          <w:rtl/>
        </w:rPr>
        <w:t>מתורצת קושית</w:t>
      </w:r>
      <w:r>
        <w:rPr>
          <w:rtl/>
        </w:rPr>
        <w:t xml:space="preserve"> </w:t>
      </w:r>
      <w:r>
        <w:rPr>
          <w:rFonts w:hint="cs"/>
          <w:b/>
          <w:bCs/>
          <w:rtl/>
        </w:rPr>
        <w:t>המהר"ם שיף</w:t>
      </w:r>
      <w:r>
        <w:rPr>
          <w:rtl/>
        </w:rPr>
        <w:t xml:space="preserve"> </w:t>
      </w:r>
      <w:r w:rsidRPr="0041595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Ref167616592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דאחר שכתבו</w:t>
      </w:r>
      <w:r>
        <w:rPr>
          <w:rtl/>
        </w:rPr>
        <w:t xml:space="preserve"> </w:t>
      </w:r>
      <w:r>
        <w:rPr>
          <w:rFonts w:hint="cs"/>
          <w:b/>
          <w:bCs/>
          <w:rtl/>
        </w:rPr>
        <w:t>התוס' בסוגיין</w:t>
      </w:r>
      <w:r>
        <w:rPr>
          <w:rtl/>
        </w:rPr>
        <w:t xml:space="preserve"> </w:t>
      </w:r>
      <w:r w:rsidRPr="0041595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Ref167031007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דבממון טענינן מזוייף מסברת לא שבקת חיי לכל בריה, א"כ אמאי הוצרכו</w:t>
      </w:r>
      <w:r w:rsidRPr="00BD5089">
        <w:rPr>
          <w:b/>
          <w:bCs/>
          <w:rtl/>
        </w:rPr>
        <w:t xml:space="preserve"> </w:t>
      </w:r>
      <w:r>
        <w:rPr>
          <w:rFonts w:hint="cs"/>
          <w:b/>
          <w:bCs/>
          <w:rtl/>
        </w:rPr>
        <w:t>התוס'</w:t>
      </w:r>
      <w:r>
        <w:rPr>
          <w:rtl/>
        </w:rPr>
        <w:t xml:space="preserve"> </w:t>
      </w:r>
      <w:r>
        <w:rPr>
          <w:rFonts w:hint="cs"/>
          <w:rtl/>
        </w:rPr>
        <w:t>לומר דבגט הקילו משום עיגונא, הא כיון דא"א לומר בזה דלא שבקת חיי לכל בריה ממילא לא טענינן מזוייף, וכתב</w:t>
      </w:r>
      <w:r w:rsidRPr="00BD5089">
        <w:rPr>
          <w:b/>
          <w:bCs/>
          <w:rtl/>
        </w:rPr>
        <w:t xml:space="preserve"> </w:t>
      </w:r>
      <w:r>
        <w:rPr>
          <w:rFonts w:hint="cs"/>
          <w:b/>
          <w:bCs/>
          <w:rtl/>
        </w:rPr>
        <w:t>בחי' רבי נחום</w:t>
      </w:r>
      <w:r>
        <w:rPr>
          <w:rtl/>
        </w:rPr>
        <w:t xml:space="preserve"> </w:t>
      </w:r>
      <w:r>
        <w:rPr>
          <w:rFonts w:hint="cs"/>
          <w:rtl/>
        </w:rPr>
        <w:t xml:space="preserve">דלדברי </w:t>
      </w:r>
      <w:r>
        <w:rPr>
          <w:rFonts w:hint="cs"/>
          <w:b/>
          <w:bCs/>
          <w:rtl/>
        </w:rPr>
        <w:t>התוס' בכתובות</w:t>
      </w:r>
      <w:r>
        <w:rPr>
          <w:rtl/>
        </w:rPr>
        <w:t xml:space="preserve"> </w:t>
      </w:r>
      <w:r>
        <w:rPr>
          <w:rFonts w:hint="cs"/>
          <w:rtl/>
        </w:rPr>
        <w:t>גדר תקנת טענינן הוא בכל דין קיום שטרות, דאחר שחששו חכמים לזיוף בממון, מהטעם דלא שבקת חיי לכל בריה, תיקנו טענינן בטענת מזוייף אף בשמא ולא רק בברי, והתקנה היא בכל השטרות וממילא לא שייך לחלק כלל בין ממונות לגיטין, אעפ"י דעיקר טעם התקנה שייך רק בממון, ולכן הוצרכו</w:t>
      </w:r>
      <w:r w:rsidRPr="00EE3A74">
        <w:rPr>
          <w:b/>
          <w:bCs/>
          <w:rtl/>
        </w:rPr>
        <w:t xml:space="preserve"> </w:t>
      </w:r>
      <w:r>
        <w:rPr>
          <w:rFonts w:hint="cs"/>
          <w:b/>
          <w:bCs/>
          <w:rtl/>
        </w:rPr>
        <w:t>התוס'</w:t>
      </w:r>
      <w:r>
        <w:rPr>
          <w:rtl/>
        </w:rPr>
        <w:t xml:space="preserve"> </w:t>
      </w:r>
      <w:r>
        <w:rPr>
          <w:rFonts w:hint="cs"/>
          <w:rtl/>
        </w:rPr>
        <w:t>לומר דבגט לא טענינן כיון דהקילו משום עיגונא.</w:t>
      </w:r>
      <w:bookmarkEnd w:id="849"/>
    </w:p>
    <w:p w14:paraId="17898D35" w14:textId="77777777" w:rsidR="000F54D4" w:rsidRDefault="000F54D4" w:rsidP="000F54D4">
      <w:pPr>
        <w:pStyle w:val="a1"/>
        <w:rPr>
          <w:rtl/>
        </w:rPr>
      </w:pPr>
      <w:r>
        <w:rPr>
          <w:rtl/>
        </w:rPr>
        <w:t xml:space="preserve">ונראה דלהדרך הב' א"ש קו' המהרמ"ש, דהנה לדרך זו נמצא דמש"כ התוס' דמכח הך חששא דלא שבקת חיי הצריכו חכמים קיום בלא טענת ברי הוא דין בתקנת קיום שטרות, דמה"ט תקנו חכמים שגם בלא טענה בעי' קיום. ולפי"ז מסתבר שאין לחלק בין גיטין לשאר שטרות, דהא תקנת קיום נתקנה בכלליות בכל השטרות ולא מצינו תקנה בפ"ע בשטרי ממון או בגיטי נשים, ומשו"ה לאחר שתקנו חכמים דשטרי ממון בעי' </w:t>
      </w:r>
      <w:r>
        <w:rPr>
          <w:rtl/>
        </w:rPr>
        <w:t>קיום בכל ענין נכללו בזה כל השטרות ובכלל זה גיטי נשים, ומשו"ה הוצרכו התוס' לומר דבגטי נשים איכא סברא בפ"ע דא"צ קיום דמשום עיגונא אקילו בה רבנן.</w:t>
      </w:r>
    </w:p>
    <w:p w14:paraId="12FAD976" w14:textId="77777777" w:rsidR="000F54D4" w:rsidRDefault="000F54D4" w:rsidP="000F54D4">
      <w:pPr>
        <w:pStyle w:val="a7"/>
        <w:rPr>
          <w:rtl/>
        </w:rPr>
      </w:pPr>
      <w:bookmarkStart w:id="850" w:name="_Toc167707167"/>
      <w:r>
        <w:rPr>
          <w:rFonts w:hint="cs"/>
          <w:rtl/>
        </w:rPr>
        <w:t>עוד תי' בגרנ"פ לקו' המהר"ם שיף דסברת לא שבקת אינה הטעם דלא טענינן אלא רק ראיה</w:t>
      </w:r>
      <w:bookmarkEnd w:id="850"/>
    </w:p>
    <w:p w14:paraId="3C7547FA" w14:textId="77777777" w:rsidR="000F54D4" w:rsidRPr="009220B9" w:rsidRDefault="000F54D4" w:rsidP="00E80966">
      <w:pPr>
        <w:pStyle w:val="a2"/>
        <w:rPr>
          <w:rtl/>
        </w:rPr>
      </w:pPr>
      <w:r>
        <w:rPr>
          <w:rFonts w:hint="cs"/>
          <w:rtl/>
        </w:rPr>
        <w:t>ועוד תירץ</w:t>
      </w:r>
      <w:r w:rsidRPr="009220B9">
        <w:rPr>
          <w:b/>
          <w:bCs/>
          <w:rtl/>
        </w:rPr>
        <w:t xml:space="preserve"> </w:t>
      </w:r>
      <w:r>
        <w:rPr>
          <w:rFonts w:hint="cs"/>
          <w:b/>
          <w:bCs/>
          <w:rtl/>
        </w:rPr>
        <w:t>בחי' רבי נחום</w:t>
      </w:r>
      <w:r>
        <w:rPr>
          <w:rtl/>
        </w:rPr>
        <w:t xml:space="preserve"> </w:t>
      </w:r>
      <w:r>
        <w:rPr>
          <w:rFonts w:hint="cs"/>
          <w:rtl/>
        </w:rPr>
        <w:t>את קושית</w:t>
      </w:r>
      <w:r w:rsidRPr="009220B9">
        <w:rPr>
          <w:b/>
          <w:bCs/>
          <w:rtl/>
        </w:rPr>
        <w:t xml:space="preserve"> </w:t>
      </w:r>
      <w:r>
        <w:rPr>
          <w:rFonts w:hint="cs"/>
          <w:b/>
          <w:bCs/>
          <w:rtl/>
        </w:rPr>
        <w:t>המהר"ם שיף</w:t>
      </w:r>
      <w:r>
        <w:rPr>
          <w:rtl/>
        </w:rPr>
        <w:t xml:space="preserve"> </w:t>
      </w:r>
      <w:r>
        <w:rPr>
          <w:rFonts w:hint="cs"/>
          <w:rtl/>
        </w:rPr>
        <w:t>דאין כוונת</w:t>
      </w:r>
      <w:r w:rsidRPr="009220B9">
        <w:rPr>
          <w:b/>
          <w:bCs/>
          <w:rtl/>
        </w:rPr>
        <w:t xml:space="preserve"> </w:t>
      </w:r>
      <w:r>
        <w:rPr>
          <w:rFonts w:hint="cs"/>
          <w:b/>
          <w:bCs/>
          <w:rtl/>
        </w:rPr>
        <w:t xml:space="preserve">התוס' </w:t>
      </w:r>
      <w:r w:rsidRPr="009220B9">
        <w:rPr>
          <w:rFonts w:hint="cs"/>
          <w:rtl/>
        </w:rPr>
        <w:t>לומר</w:t>
      </w:r>
      <w:r>
        <w:rPr>
          <w:rFonts w:hint="cs"/>
          <w:rtl/>
        </w:rPr>
        <w:t xml:space="preserve"> דהטעם דטענינן מזוייף הוא מחמת הסברא דלא שבקת חיי לכל בריה, אלא שזהו הראיה דודאי טענינן מזוייף אך אי"ז עיקר הטעם.</w:t>
      </w:r>
    </w:p>
    <w:p w14:paraId="7A571FED" w14:textId="77777777" w:rsidR="000F54D4" w:rsidRDefault="000F54D4" w:rsidP="000F54D4">
      <w:pPr>
        <w:pStyle w:val="a1"/>
        <w:rPr>
          <w:rtl/>
        </w:rPr>
      </w:pPr>
      <w:r>
        <w:rPr>
          <w:rtl/>
        </w:rPr>
        <w:t>[ובעיקר קו' המהרמ"ש היה אפ"ל באופ"א, דמה שהכריחו התוס' דטענינן מזויף משום לא שבקת חיי לכל בריה אין כונתם דזהו הטעם דטענינן מזויף, אלא כונתם רק להביא ראיה דטענינן מזויף, דאל"כ נמצא דלא שבקת חיי לכל בריה, ולדרך זו א"ש בפשיטות קו' המהרמ"ש ודו"ק].</w:t>
      </w:r>
    </w:p>
    <w:p w14:paraId="7B70CCB1" w14:textId="77777777" w:rsidR="000F54D4" w:rsidRPr="00724A46" w:rsidRDefault="000F54D4" w:rsidP="00724A46">
      <w:pPr>
        <w:pStyle w:val="afffff7"/>
        <w:rPr>
          <w:rtl/>
        </w:rPr>
      </w:pPr>
      <w:bookmarkStart w:id="851" w:name="_Toc167704024"/>
      <w:bookmarkStart w:id="852" w:name="_Toc173964383"/>
      <w:r w:rsidRPr="00724A46">
        <w:rPr>
          <w:rtl/>
        </w:rPr>
        <w:t>חדושי ר' נחום גיטין ב' ע"א</w:t>
      </w:r>
      <w:r w:rsidRPr="00724A46">
        <w:rPr>
          <w:rFonts w:hint="cs"/>
          <w:rtl/>
        </w:rPr>
        <w:t xml:space="preserve"> אות ז' על תוד"ה ואם</w:t>
      </w:r>
      <w:bookmarkEnd w:id="851"/>
      <w:r w:rsidRPr="00724A46">
        <w:rPr>
          <w:rtl/>
        </w:rPr>
        <w:t xml:space="preserve"> (ב)</w:t>
      </w:r>
      <w:bookmarkEnd w:id="852"/>
    </w:p>
    <w:p w14:paraId="31699D69" w14:textId="77777777" w:rsidR="000F54D4" w:rsidRDefault="000F54D4" w:rsidP="000F54D4">
      <w:pPr>
        <w:pStyle w:val="a7"/>
        <w:rPr>
          <w:rtl/>
        </w:rPr>
      </w:pPr>
      <w:bookmarkStart w:id="853" w:name="_Toc167707168"/>
      <w:r>
        <w:rPr>
          <w:rFonts w:hint="cs"/>
          <w:rtl/>
        </w:rPr>
        <w:t>עוד תי' בגרנ"פ דאף בגט שייכא סברת לא שבקת דתזייף גט ותוציא כתובה ובעיגונא הקילו</w:t>
      </w:r>
      <w:bookmarkEnd w:id="853"/>
    </w:p>
    <w:p w14:paraId="3BC88968" w14:textId="06DADAA7" w:rsidR="000F54D4" w:rsidRPr="001E4862" w:rsidRDefault="000F54D4" w:rsidP="00E80966">
      <w:pPr>
        <w:pStyle w:val="a2"/>
        <w:rPr>
          <w:rtl/>
        </w:rPr>
      </w:pPr>
      <w:bookmarkStart w:id="854" w:name="_Ref167224203"/>
      <w:r>
        <w:rPr>
          <w:rFonts w:hint="cs"/>
          <w:rtl/>
        </w:rPr>
        <w:t>ובתחילת דבריו תירץ</w:t>
      </w:r>
      <w:r>
        <w:rPr>
          <w:rtl/>
        </w:rPr>
        <w:t xml:space="preserve"> </w:t>
      </w:r>
      <w:r>
        <w:rPr>
          <w:rFonts w:hint="cs"/>
          <w:b/>
          <w:bCs/>
          <w:rtl/>
        </w:rPr>
        <w:t>ב</w:t>
      </w:r>
      <w:r w:rsidRPr="00B01B7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Ref167224203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נא)</w:t>
      </w:r>
      <w:r>
        <w:rPr>
          <w:b/>
          <w:bCs/>
          <w:vanish/>
          <w:rtl/>
        </w:rPr>
        <w:fldChar w:fldCharType="end"/>
      </w:r>
      <w:r w:rsidRPr="00B01B7A">
        <w:rPr>
          <w:b/>
          <w:bCs/>
          <w:vanish/>
          <w:rtl/>
        </w:rPr>
        <w:t xml:space="preserve"> &gt;</w:t>
      </w:r>
      <w:r>
        <w:rPr>
          <w:rFonts w:hint="cs"/>
          <w:b/>
          <w:bCs/>
          <w:rtl/>
        </w:rPr>
        <w:t>חי' רבי נחום</w:t>
      </w:r>
      <w:r w:rsidRPr="00B01B7A">
        <w:rPr>
          <w:b/>
          <w:bCs/>
          <w:rtl/>
        </w:rPr>
        <w:t xml:space="preserve"> </w:t>
      </w:r>
      <w:r w:rsidRPr="00B01B7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ז'</w:t>
      </w:r>
      <w:r w:rsidRPr="000C0231">
        <w:rPr>
          <w:rtl/>
        </w:rPr>
        <w:t xml:space="preserve"> </w:t>
      </w:r>
      <w:r w:rsidRPr="000C0231">
        <w:rPr>
          <w:rFonts w:ascii="Calibri" w:eastAsia="Times New Roman" w:hAnsi="Calibri" w:cs="Guttman Rashi"/>
          <w:noProof w:val="0"/>
          <w:sz w:val="10"/>
          <w:szCs w:val="12"/>
          <w:rtl/>
        </w:rPr>
        <w:t>על תוד"ה ואם</w:t>
      </w:r>
      <w:r w:rsidRPr="00B01B7A">
        <w:rPr>
          <w:rFonts w:ascii="Calibri" w:eastAsia="Times New Roman" w:hAnsi="Calibri" w:cs="Guttman Rashi"/>
          <w:noProof w:val="0"/>
          <w:sz w:val="10"/>
          <w:szCs w:val="12"/>
          <w:rtl/>
        </w:rPr>
        <w:t>)</w:t>
      </w:r>
      <w:r w:rsidRPr="00B01B7A">
        <w:rPr>
          <w:vanish/>
          <w:rtl/>
        </w:rPr>
        <w:t>=</w:t>
      </w:r>
      <w:r>
        <w:rPr>
          <w:rtl/>
        </w:rPr>
        <w:t xml:space="preserve"> </w:t>
      </w:r>
      <w:r>
        <w:rPr>
          <w:rFonts w:hint="cs"/>
          <w:rtl/>
        </w:rPr>
        <w:t>את קושית</w:t>
      </w:r>
      <w:r w:rsidRPr="0090009B">
        <w:rPr>
          <w:b/>
          <w:bCs/>
          <w:rtl/>
        </w:rPr>
        <w:t xml:space="preserve"> </w:t>
      </w:r>
      <w:r>
        <w:rPr>
          <w:rFonts w:hint="cs"/>
          <w:b/>
          <w:bCs/>
          <w:rtl/>
        </w:rPr>
        <w:t>המהר"ם שיף</w:t>
      </w:r>
      <w:r>
        <w:rPr>
          <w:rtl/>
        </w:rPr>
        <w:t xml:space="preserve"> </w:t>
      </w:r>
      <w:r>
        <w:rPr>
          <w:rFonts w:hint="cs"/>
          <w:rtl/>
        </w:rPr>
        <w:t>דגם בגט יש את הסברא דלא שבקת חיי לכל בריה, דתזייף גט ותוציא את כתובתה שלא כדין, ולכן כתבו</w:t>
      </w:r>
      <w:r w:rsidRPr="00625971">
        <w:rPr>
          <w:b/>
          <w:bCs/>
          <w:rtl/>
        </w:rPr>
        <w:t xml:space="preserve"> </w:t>
      </w:r>
      <w:r>
        <w:rPr>
          <w:rFonts w:hint="cs"/>
          <w:b/>
          <w:bCs/>
          <w:rtl/>
        </w:rPr>
        <w:t>תוס'</w:t>
      </w:r>
      <w:r>
        <w:rPr>
          <w:rtl/>
        </w:rPr>
        <w:t xml:space="preserve"> </w:t>
      </w:r>
      <w:r>
        <w:rPr>
          <w:rFonts w:hint="cs"/>
          <w:rtl/>
        </w:rPr>
        <w:t>דאף דלענין כתובה טענינן מזוייף על הגט עצמו, מ"מ הקילו להתירה לינשא משום עיגונא.</w:t>
      </w:r>
      <w:bookmarkEnd w:id="854"/>
    </w:p>
    <w:p w14:paraId="174C2078"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ז'</w:t>
      </w:r>
      <w:r w:rsidRPr="000C0231">
        <w:rPr>
          <w:rtl/>
        </w:rPr>
        <w:t xml:space="preserve"> על תוד"ה ואם</w:t>
      </w:r>
    </w:p>
    <w:p w14:paraId="5E864C38" w14:textId="77777777" w:rsidR="000F54D4" w:rsidRPr="009D39FC" w:rsidRDefault="000F54D4" w:rsidP="000F54D4">
      <w:pPr>
        <w:pStyle w:val="a1"/>
        <w:rPr>
          <w:rtl/>
        </w:rPr>
      </w:pPr>
      <w:r w:rsidRPr="009D39FC">
        <w:rPr>
          <w:rtl/>
        </w:rPr>
        <w:t>ז) תד"ה ואם יש עליו עוררים, שיטת התוס' דבממון טענינן מזויף דאל"כ לא שבקת חיי לכל בריה, ובגט לא טענינן מזויף דמשום עיגונא אקילו בה רבנן, ולכאו' צ"ע אמאי הוצרכו התוס' להך סברא דמשום עיגונא אקילו בה רבנן הא בגט ליכא חשש לא שבקת חיי, והדרינן לעיקר הדין דלא טענינן מזויף כיון דהו"ל מלתא דלא שכיחא.</w:t>
      </w:r>
    </w:p>
    <w:p w14:paraId="6126FC20" w14:textId="77777777" w:rsidR="000F54D4" w:rsidRDefault="000F54D4" w:rsidP="000F54D4">
      <w:pPr>
        <w:pStyle w:val="afffff5"/>
        <w:rPr>
          <w:rtl/>
        </w:rPr>
      </w:pPr>
      <w:r>
        <w:rPr>
          <w:rtl/>
        </w:rPr>
        <w:t>והנה ע"ד הפשט י"ל דבגט איתא ג"כ להך חששא דלא שבקת חיי וכו', דהא הוציאה גט ואין עמו כתובה גובה כתובתה, וא"כ איכא למיחש שמא האשה תזייף את הגט ותוציא כתובה שלא כדין, ומשו"ה הוצרכו התוס' לבאר דבגט אקילו רבנן משום עיגונא, וכונתם דאע"ג דלגבי הכתובה טענינן מזויף מ"מ לגבי ההיתר נישואין לא טענינן מזויף דמשום עיגונא אקילו בה רבנן.</w:t>
      </w:r>
    </w:p>
    <w:p w14:paraId="2FA3342A" w14:textId="77777777" w:rsidR="000F54D4" w:rsidRDefault="000F54D4" w:rsidP="000F54D4">
      <w:pPr>
        <w:pStyle w:val="affff5"/>
        <w:rPr>
          <w:rtl/>
        </w:rPr>
      </w:pPr>
      <w:bookmarkStart w:id="855" w:name="_Toc167707169"/>
      <w:r>
        <w:rPr>
          <w:rFonts w:hint="cs"/>
          <w:rtl/>
        </w:rPr>
        <w:t>בערעור הבעל מדין ע"</w:t>
      </w:r>
      <w:r w:rsidRPr="00E7408E">
        <w:rPr>
          <w:rFonts w:hint="cs"/>
          <w:rtl/>
        </w:rPr>
        <w:t>א או בעל השטר</w:t>
      </w:r>
      <w:bookmarkEnd w:id="822"/>
      <w:bookmarkEnd w:id="855"/>
      <w:r w:rsidRPr="0062628F">
        <w:rPr>
          <w:vanish/>
          <w:rtl/>
        </w:rPr>
        <w:t>&lt; # =</w:t>
      </w:r>
    </w:p>
    <w:p w14:paraId="2314EF40" w14:textId="77777777" w:rsidR="000F54D4" w:rsidRPr="00E7408E" w:rsidRDefault="000F54D4" w:rsidP="000F54D4">
      <w:pPr>
        <w:pStyle w:val="1"/>
        <w:rPr>
          <w:rtl/>
        </w:rPr>
      </w:pPr>
      <w:bookmarkStart w:id="856" w:name="_Toc167208315"/>
      <w:bookmarkStart w:id="857" w:name="_Toc167707170"/>
      <w:r w:rsidRPr="00E7408E">
        <w:rPr>
          <w:rFonts w:hint="cs"/>
          <w:rtl/>
        </w:rPr>
        <w:t>בי' הגרי"ז</w:t>
      </w:r>
      <w:bookmarkEnd w:id="856"/>
      <w:r>
        <w:rPr>
          <w:rFonts w:hint="cs"/>
          <w:rtl/>
        </w:rPr>
        <w:t xml:space="preserve"> בר"ן דבעל לא בע"ד מערער רק מדין בעל השטר</w:t>
      </w:r>
      <w:bookmarkEnd w:id="857"/>
    </w:p>
    <w:p w14:paraId="752B225E" w14:textId="77777777" w:rsidR="000F54D4" w:rsidRPr="00724A46" w:rsidRDefault="000F54D4" w:rsidP="00724A46">
      <w:pPr>
        <w:pStyle w:val="afffff7"/>
        <w:rPr>
          <w:rtl/>
        </w:rPr>
      </w:pPr>
      <w:bookmarkStart w:id="858" w:name="_Toc167208332"/>
      <w:bookmarkStart w:id="859" w:name="_Toc167704025"/>
      <w:bookmarkStart w:id="860" w:name="_Toc173964384"/>
      <w:r w:rsidRPr="00724A46">
        <w:rPr>
          <w:rtl/>
        </w:rPr>
        <w:t>רש"י גיטין ג' ע"א ד"ה דאי מצרכת</w:t>
      </w:r>
      <w:bookmarkEnd w:id="858"/>
      <w:bookmarkEnd w:id="859"/>
      <w:r w:rsidRPr="00724A46">
        <w:rPr>
          <w:rtl/>
        </w:rPr>
        <w:t xml:space="preserve"> (ב)</w:t>
      </w:r>
      <w:bookmarkEnd w:id="860"/>
    </w:p>
    <w:p w14:paraId="12D2723A" w14:textId="77777777" w:rsidR="000F54D4" w:rsidRPr="00724A46" w:rsidRDefault="000F54D4" w:rsidP="00724A46">
      <w:pPr>
        <w:pStyle w:val="afffff7"/>
        <w:rPr>
          <w:rtl/>
        </w:rPr>
      </w:pPr>
      <w:bookmarkStart w:id="861" w:name="_Toc167208333"/>
      <w:bookmarkStart w:id="862" w:name="_Toc167704026"/>
      <w:bookmarkStart w:id="863" w:name="_Toc173964385"/>
      <w:r w:rsidRPr="00724A46">
        <w:rPr>
          <w:rtl/>
        </w:rPr>
        <w:t>חידושי מרן רי"ז הלוי הל</w:t>
      </w:r>
      <w:r w:rsidRPr="00724A46">
        <w:rPr>
          <w:rFonts w:hint="cs"/>
          <w:rtl/>
        </w:rPr>
        <w:t>כות</w:t>
      </w:r>
      <w:r w:rsidRPr="00724A46">
        <w:rPr>
          <w:rtl/>
        </w:rPr>
        <w:t xml:space="preserve"> גירושין ד"ה בגיטין</w:t>
      </w:r>
      <w:bookmarkEnd w:id="861"/>
      <w:bookmarkEnd w:id="862"/>
      <w:r w:rsidRPr="00724A46">
        <w:rPr>
          <w:rtl/>
        </w:rPr>
        <w:t xml:space="preserve"> (ב)</w:t>
      </w:r>
      <w:bookmarkEnd w:id="863"/>
    </w:p>
    <w:p w14:paraId="2E74DB23" w14:textId="77777777" w:rsidR="000F54D4" w:rsidRPr="00931649" w:rsidRDefault="000F54D4" w:rsidP="000F54D4">
      <w:pPr>
        <w:pStyle w:val="a7"/>
        <w:rPr>
          <w:rtl/>
        </w:rPr>
      </w:pPr>
      <w:bookmarkStart w:id="864" w:name="_Toc167707171"/>
      <w:r>
        <w:rPr>
          <w:rFonts w:hint="cs"/>
          <w:rtl/>
        </w:rPr>
        <w:t>בי' רש"י דבעל שמערער ע"א כנגד השליח וקו' הגרי"ז דבעל מערער אף דאין ערער פחות מב'</w:t>
      </w:r>
      <w:bookmarkEnd w:id="864"/>
    </w:p>
    <w:p w14:paraId="54078CCE" w14:textId="2CF07031" w:rsidR="000F54D4" w:rsidRPr="0055029D" w:rsidRDefault="000F54D4" w:rsidP="00E80966">
      <w:pPr>
        <w:pStyle w:val="a2"/>
        <w:rPr>
          <w:rtl/>
        </w:rPr>
      </w:pPr>
      <w:bookmarkStart w:id="865" w:name="_Ref167202539"/>
      <w:bookmarkStart w:id="866" w:name="_Ref167205588"/>
      <w:r>
        <w:rPr>
          <w:rFonts w:hint="cs"/>
          <w:rtl/>
        </w:rPr>
        <w:t>בהא דאמרינן לקמן</w:t>
      </w:r>
      <w:r>
        <w:rPr>
          <w:rtl/>
        </w:rPr>
        <w:t xml:space="preserve"> </w:t>
      </w:r>
      <w:r w:rsidRPr="00356C7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356C79">
        <w:rPr>
          <w:rFonts w:ascii="Calibri" w:eastAsia="Times New Roman" w:hAnsi="Calibri" w:cs="Guttman Rashi"/>
          <w:noProof w:val="0"/>
          <w:sz w:val="10"/>
          <w:szCs w:val="12"/>
          <w:rtl/>
        </w:rPr>
        <w:t>)</w:t>
      </w:r>
      <w:r>
        <w:rPr>
          <w:rtl/>
        </w:rPr>
        <w:t xml:space="preserve"> </w:t>
      </w:r>
      <w:r>
        <w:rPr>
          <w:rFonts w:hint="cs"/>
          <w:rtl/>
        </w:rPr>
        <w:t>דמשום עיגונא הקילו רבנן דסגי בשליח שאומר שהגט נכתב לשמה וא"צ ב' עדים, ומקשה הגמ' דהוא חומרא דהבעל יכול לערער על השליח ולפסול את הגט, ואם היו ב' עדים לא היה מערער, ביאר</w:t>
      </w:r>
      <w:r>
        <w:rPr>
          <w:rtl/>
        </w:rPr>
        <w:t xml:space="preserve"> </w:t>
      </w:r>
      <w:r w:rsidRPr="00356C79">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Ref167202539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נב)</w:t>
      </w:r>
      <w:r>
        <w:rPr>
          <w:b/>
          <w:bCs/>
          <w:vanish/>
          <w:rtl/>
        </w:rPr>
        <w:fldChar w:fldCharType="end"/>
      </w:r>
      <w:r w:rsidRPr="00356C79">
        <w:rPr>
          <w:b/>
          <w:bCs/>
          <w:vanish/>
          <w:rtl/>
        </w:rPr>
        <w:t xml:space="preserve"> &gt;</w:t>
      </w:r>
      <w:r>
        <w:rPr>
          <w:rFonts w:hint="cs"/>
          <w:b/>
          <w:bCs/>
          <w:rtl/>
        </w:rPr>
        <w:t>רש"י לקמן</w:t>
      </w:r>
      <w:r w:rsidRPr="00356C79">
        <w:rPr>
          <w:b/>
          <w:bCs/>
          <w:rtl/>
        </w:rPr>
        <w:t xml:space="preserve"> </w:t>
      </w:r>
      <w:r w:rsidRPr="00356C7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ד"ה דאי מצרכת</w:t>
      </w:r>
      <w:r w:rsidRPr="00356C79">
        <w:rPr>
          <w:rFonts w:ascii="Calibri" w:eastAsia="Times New Roman" w:hAnsi="Calibri" w:cs="Guttman Rashi"/>
          <w:noProof w:val="0"/>
          <w:sz w:val="10"/>
          <w:szCs w:val="12"/>
          <w:rtl/>
        </w:rPr>
        <w:t>)</w:t>
      </w:r>
      <w:bookmarkEnd w:id="865"/>
      <w:r w:rsidRPr="00356C79">
        <w:rPr>
          <w:vanish/>
          <w:rtl/>
        </w:rPr>
        <w:t>=</w:t>
      </w:r>
      <w:r>
        <w:rPr>
          <w:rtl/>
        </w:rPr>
        <w:t xml:space="preserve"> </w:t>
      </w:r>
      <w:r>
        <w:rPr>
          <w:rFonts w:hint="cs"/>
          <w:rtl/>
        </w:rPr>
        <w:t>דכוונת הגמ' להקשות דבב' עדים שמעידים שנכתב לשמה הבעל לא יכול לערער, אבל כשיש שליח יכול הבעל לערער, דאוקי חד לבהדי חד, והקשה</w:t>
      </w:r>
      <w:r>
        <w:rPr>
          <w:rtl/>
        </w:rPr>
        <w:t xml:space="preserve"> </w:t>
      </w:r>
      <w:r w:rsidRPr="00EC4457">
        <w:rPr>
          <w:b/>
          <w:bCs/>
          <w:rtl/>
        </w:rPr>
        <w:t>ה</w:t>
      </w:r>
      <w:r w:rsidRPr="00EC4457">
        <w:rPr>
          <w:b/>
          <w:bCs/>
          <w:vanish/>
          <w:rtl/>
        </w:rPr>
        <w:t>&lt; &gt;</w:t>
      </w:r>
      <w:r>
        <w:rPr>
          <w:rFonts w:hint="cs"/>
          <w:b/>
          <w:bCs/>
          <w:rtl/>
        </w:rPr>
        <w:t>גרי"ז</w:t>
      </w:r>
      <w:r w:rsidRPr="00EC4457">
        <w:rPr>
          <w:b/>
          <w:bCs/>
          <w:rtl/>
        </w:rPr>
        <w:t xml:space="preserve"> </w:t>
      </w:r>
      <w:r w:rsidRPr="00EC445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הלכות גירושין</w:t>
      </w:r>
      <w:r w:rsidRPr="006E58ED">
        <w:rPr>
          <w:rtl/>
        </w:rPr>
        <w:t xml:space="preserve"> </w:t>
      </w:r>
      <w:r w:rsidRPr="006E58ED">
        <w:rPr>
          <w:rFonts w:ascii="Calibri" w:eastAsia="Times New Roman" w:hAnsi="Calibri" w:cs="Guttman Rashi"/>
          <w:noProof w:val="0"/>
          <w:sz w:val="10"/>
          <w:szCs w:val="12"/>
          <w:rtl/>
        </w:rPr>
        <w:t>ד"ה בגיטין</w:t>
      </w:r>
      <w:r w:rsidRPr="00EC4457">
        <w:rPr>
          <w:rFonts w:ascii="Calibri" w:eastAsia="Times New Roman" w:hAnsi="Calibri" w:cs="Guttman Rashi"/>
          <w:noProof w:val="0"/>
          <w:sz w:val="10"/>
          <w:szCs w:val="12"/>
          <w:rtl/>
        </w:rPr>
        <w:t>)</w:t>
      </w:r>
      <w:r w:rsidRPr="00EC4457">
        <w:rPr>
          <w:vanish/>
          <w:rtl/>
        </w:rPr>
        <w:t>=</w:t>
      </w:r>
      <w:r>
        <w:rPr>
          <w:rtl/>
        </w:rPr>
        <w:t xml:space="preserve"> </w:t>
      </w:r>
      <w:r>
        <w:rPr>
          <w:rFonts w:hint="cs"/>
          <w:rtl/>
        </w:rPr>
        <w:t>דהא איתא לקמן</w:t>
      </w:r>
      <w:r>
        <w:rPr>
          <w:rtl/>
        </w:rPr>
        <w:t xml:space="preserve"> </w:t>
      </w:r>
      <w:r w:rsidRPr="0015608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15608E">
        <w:rPr>
          <w:rFonts w:ascii="Calibri" w:eastAsia="Times New Roman" w:hAnsi="Calibri" w:cs="Guttman Rashi"/>
          <w:noProof w:val="0"/>
          <w:sz w:val="10"/>
          <w:szCs w:val="12"/>
          <w:rtl/>
        </w:rPr>
        <w:t>)</w:t>
      </w:r>
      <w:r>
        <w:rPr>
          <w:rtl/>
        </w:rPr>
        <w:t xml:space="preserve"> </w:t>
      </w:r>
      <w:r>
        <w:rPr>
          <w:rFonts w:hint="cs"/>
          <w:rtl/>
        </w:rPr>
        <w:t>דאין ערער פחות משנים ורק הבעל יכול לערער, וא"כ מוכח דהבעל שאני משאר ע"א, ולמה כתב</w:t>
      </w:r>
      <w:r w:rsidRPr="0015608E">
        <w:rPr>
          <w:b/>
          <w:bCs/>
          <w:rtl/>
        </w:rPr>
        <w:t xml:space="preserve"> </w:t>
      </w:r>
      <w:r>
        <w:rPr>
          <w:rFonts w:hint="cs"/>
          <w:b/>
          <w:bCs/>
          <w:rtl/>
        </w:rPr>
        <w:t>רש"י</w:t>
      </w:r>
      <w:r>
        <w:rPr>
          <w:rtl/>
        </w:rPr>
        <w:t xml:space="preserve"> </w:t>
      </w:r>
      <w:r>
        <w:rPr>
          <w:rFonts w:hint="cs"/>
          <w:rtl/>
        </w:rPr>
        <w:t>דהבעל פוסל את הגט ע"י דאוקי חד לבהדי חד, הא בעל פוסל כיון דעדיף מע"א.</w:t>
      </w:r>
      <w:bookmarkEnd w:id="866"/>
    </w:p>
    <w:p w14:paraId="40B1926D" w14:textId="77777777" w:rsidR="000F54D4" w:rsidRPr="009D39FC" w:rsidRDefault="000F54D4" w:rsidP="00724A46">
      <w:pPr>
        <w:pStyle w:val="afffffe"/>
        <w:rPr>
          <w:rtl/>
        </w:rPr>
      </w:pPr>
      <w:bookmarkStart w:id="867" w:name="_Toc167208334"/>
      <w:r w:rsidRPr="009D39FC">
        <w:rPr>
          <w:rtl/>
        </w:rPr>
        <w:t>רש"י גיטין ג' ע"א ד"ה דאי מצרכת</w:t>
      </w:r>
      <w:bookmarkEnd w:id="867"/>
    </w:p>
    <w:p w14:paraId="774B4665" w14:textId="77777777" w:rsidR="000F54D4" w:rsidRPr="009D39FC" w:rsidRDefault="000F54D4" w:rsidP="000F54D4">
      <w:pPr>
        <w:pStyle w:val="a1"/>
        <w:rPr>
          <w:rtl/>
        </w:rPr>
      </w:pPr>
      <w:r w:rsidRPr="009D39FC">
        <w:rPr>
          <w:rtl/>
        </w:rPr>
        <w:t>דאי מצרכת תרי - למימר לשמה תו לא מצי בעל לערער השתא אתי ומערער ואוקי חד לבהדי חד.</w:t>
      </w:r>
    </w:p>
    <w:p w14:paraId="1DD898FD" w14:textId="77777777" w:rsidR="000F54D4" w:rsidRPr="009D39FC" w:rsidRDefault="000F54D4" w:rsidP="00724A46">
      <w:pPr>
        <w:pStyle w:val="afffffe"/>
        <w:rPr>
          <w:rtl/>
        </w:rPr>
      </w:pPr>
      <w:bookmarkStart w:id="868" w:name="_Toc167208335"/>
      <w:r w:rsidRPr="009D39FC">
        <w:rPr>
          <w:rtl/>
        </w:rPr>
        <w:lastRenderedPageBreak/>
        <w:t>חידושי מרן רי"ז הלוי הל</w:t>
      </w:r>
      <w:r w:rsidRPr="009D39FC">
        <w:rPr>
          <w:rFonts w:hint="cs"/>
          <w:rtl/>
        </w:rPr>
        <w:t>כות</w:t>
      </w:r>
      <w:r w:rsidRPr="009D39FC">
        <w:rPr>
          <w:rtl/>
        </w:rPr>
        <w:t xml:space="preserve"> גירושין</w:t>
      </w:r>
      <w:r w:rsidRPr="009D39FC">
        <w:rPr>
          <w:rFonts w:hint="cs"/>
          <w:rtl/>
        </w:rPr>
        <w:t xml:space="preserve"> ד"ה בגיטין</w:t>
      </w:r>
      <w:bookmarkEnd w:id="868"/>
    </w:p>
    <w:p w14:paraId="1971E4F9" w14:textId="77777777" w:rsidR="000F54D4" w:rsidRDefault="000F54D4" w:rsidP="000F54D4">
      <w:pPr>
        <w:pStyle w:val="afffff5"/>
        <w:rPr>
          <w:rtl/>
        </w:rPr>
      </w:pPr>
      <w:r>
        <w:rPr>
          <w:rFonts w:hint="cs"/>
          <w:rtl/>
        </w:rPr>
        <w:t>ב</w:t>
      </w:r>
      <w:r w:rsidRPr="0088211D">
        <w:rPr>
          <w:rtl/>
        </w:rPr>
        <w:t xml:space="preserve">גיטין </w:t>
      </w:r>
      <w:r>
        <w:rPr>
          <w:rFonts w:hint="cs"/>
          <w:rtl/>
        </w:rPr>
        <w:t xml:space="preserve">דף </w:t>
      </w:r>
      <w:r w:rsidRPr="0088211D">
        <w:rPr>
          <w:rtl/>
        </w:rPr>
        <w:t>ג</w:t>
      </w:r>
      <w:r>
        <w:rPr>
          <w:rFonts w:hint="cs"/>
          <w:rtl/>
        </w:rPr>
        <w:t>'</w:t>
      </w:r>
      <w:r w:rsidRPr="0088211D">
        <w:rPr>
          <w:rtl/>
        </w:rPr>
        <w:t xml:space="preserve"> חד אתי בעל ומערער ופסיל לי' פירש"י משום דאוקי חד לגבי חד צ"ע דהרי באמת אמרינן לקמן דאין ערער פחות משנים אלא ערער דבעל ובע"</w:t>
      </w:r>
      <w:r>
        <w:rPr>
          <w:rFonts w:hint="cs"/>
          <w:rtl/>
        </w:rPr>
        <w:t>כ</w:t>
      </w:r>
      <w:r w:rsidRPr="0088211D">
        <w:rPr>
          <w:rtl/>
        </w:rPr>
        <w:t xml:space="preserve"> דבעל שאני מכל ע"א דעלמא ולמה נקט רש"י לטעמא דאוקי חד לגבי חד ותיפוק לן משום ערער דבעל וצ"ע</w:t>
      </w:r>
      <w:r>
        <w:rPr>
          <w:rFonts w:hint="cs"/>
          <w:rtl/>
        </w:rPr>
        <w:t>.</w:t>
      </w:r>
    </w:p>
    <w:p w14:paraId="4169EDBD" w14:textId="77777777" w:rsidR="000F54D4" w:rsidRPr="00724A46" w:rsidRDefault="000F54D4" w:rsidP="00724A46">
      <w:pPr>
        <w:pStyle w:val="afffff7"/>
        <w:rPr>
          <w:rtl/>
        </w:rPr>
      </w:pPr>
      <w:bookmarkStart w:id="869" w:name="_Toc167208336"/>
      <w:bookmarkStart w:id="870" w:name="_Toc167704027"/>
      <w:bookmarkStart w:id="871" w:name="_Toc173964386"/>
      <w:r w:rsidRPr="00724A46">
        <w:rPr>
          <w:rtl/>
        </w:rPr>
        <w:t>חידושי מרן רי"ז הלוי הל</w:t>
      </w:r>
      <w:r w:rsidRPr="00724A46">
        <w:rPr>
          <w:rFonts w:hint="cs"/>
          <w:rtl/>
        </w:rPr>
        <w:t>כות</w:t>
      </w:r>
      <w:r w:rsidRPr="00724A46">
        <w:rPr>
          <w:rtl/>
        </w:rPr>
        <w:t xml:space="preserve"> גירושין</w:t>
      </w:r>
      <w:r w:rsidRPr="00724A46">
        <w:rPr>
          <w:rFonts w:hint="cs"/>
          <w:rtl/>
        </w:rPr>
        <w:t xml:space="preserve"> ד</w:t>
      </w:r>
      <w:r w:rsidRPr="00724A46">
        <w:rPr>
          <w:rFonts w:cs="David" w:hint="cs"/>
          <w:rtl/>
        </w:rPr>
        <w:t>"</w:t>
      </w:r>
      <w:r w:rsidRPr="00724A46">
        <w:rPr>
          <w:rFonts w:hint="cs"/>
          <w:rtl/>
        </w:rPr>
        <w:t>ה והנראה</w:t>
      </w:r>
      <w:bookmarkEnd w:id="869"/>
      <w:bookmarkEnd w:id="870"/>
      <w:r w:rsidRPr="00724A46">
        <w:rPr>
          <w:rtl/>
        </w:rPr>
        <w:t xml:space="preserve"> (ב)</w:t>
      </w:r>
      <w:bookmarkEnd w:id="871"/>
    </w:p>
    <w:p w14:paraId="17D237DD" w14:textId="77777777" w:rsidR="000F54D4" w:rsidRDefault="000F54D4" w:rsidP="000F54D4">
      <w:pPr>
        <w:pStyle w:val="a7"/>
        <w:rPr>
          <w:rtl/>
        </w:rPr>
      </w:pPr>
      <w:bookmarkStart w:id="872" w:name="_Toc167707172"/>
      <w:r>
        <w:rPr>
          <w:rFonts w:hint="cs"/>
          <w:rtl/>
        </w:rPr>
        <w:t>בי' הגרי"ז ברש"י דהבעל שמערער חשיב כע"א דאינו בע"ד בגט כבי' הר"ן דהאשה אינה ממונו</w:t>
      </w:r>
      <w:bookmarkEnd w:id="872"/>
      <w:r>
        <w:rPr>
          <w:rFonts w:hint="cs"/>
          <w:rtl/>
        </w:rPr>
        <w:t xml:space="preserve"> </w:t>
      </w:r>
    </w:p>
    <w:p w14:paraId="76B5E8B5" w14:textId="6031C7CD" w:rsidR="000F54D4" w:rsidRDefault="000F54D4" w:rsidP="00E80966">
      <w:pPr>
        <w:pStyle w:val="a2"/>
      </w:pPr>
      <w:bookmarkStart w:id="873" w:name="_Ref167204102"/>
      <w:r>
        <w:rPr>
          <w:rFonts w:hint="cs"/>
          <w:rtl/>
        </w:rPr>
        <w:t>וכתב</w:t>
      </w:r>
      <w:r w:rsidRPr="00786713">
        <w:rPr>
          <w:b/>
          <w:bCs/>
          <w:rtl/>
        </w:rPr>
        <w:t xml:space="preserve"> </w:t>
      </w:r>
      <w:r>
        <w:rPr>
          <w:rFonts w:hint="cs"/>
          <w:b/>
          <w:bCs/>
          <w:rtl/>
        </w:rPr>
        <w:t>ה</w:t>
      </w:r>
      <w:r w:rsidRPr="00C76281">
        <w:rPr>
          <w:rFonts w:hint="cs"/>
          <w:b/>
          <w:bCs/>
          <w:vanish/>
          <w:rtl/>
        </w:rPr>
        <w:t xml:space="preserve"> &lt;, </w:t>
      </w:r>
      <w:r w:rsidRPr="00C76281">
        <w:rPr>
          <w:b/>
          <w:bCs/>
          <w:vanish/>
          <w:rtl/>
        </w:rPr>
        <w:fldChar w:fldCharType="begin"/>
      </w:r>
      <w:r w:rsidRPr="00C76281">
        <w:rPr>
          <w:b/>
          <w:bCs/>
          <w:vanish/>
          <w:rtl/>
        </w:rPr>
        <w:instrText xml:space="preserve"> </w:instrText>
      </w:r>
      <w:r w:rsidRPr="00C76281">
        <w:rPr>
          <w:rFonts w:hint="cs"/>
          <w:b/>
          <w:bCs/>
          <w:vanish/>
        </w:rPr>
        <w:instrText>REF</w:instrText>
      </w:r>
      <w:r w:rsidRPr="00C76281">
        <w:rPr>
          <w:rFonts w:hint="cs"/>
          <w:b/>
          <w:bCs/>
          <w:vanish/>
          <w:rtl/>
        </w:rPr>
        <w:instrText xml:space="preserve"> _</w:instrText>
      </w:r>
      <w:r w:rsidRPr="00C76281">
        <w:rPr>
          <w:rFonts w:hint="cs"/>
          <w:b/>
          <w:bCs/>
          <w:vanish/>
        </w:rPr>
        <w:instrText>Ref167204102 \r \h</w:instrText>
      </w:r>
      <w:r w:rsidRPr="00C76281">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C76281">
        <w:rPr>
          <w:b/>
          <w:bCs/>
          <w:vanish/>
          <w:rtl/>
        </w:rPr>
      </w:r>
      <w:r w:rsidRPr="00C76281">
        <w:rPr>
          <w:b/>
          <w:bCs/>
          <w:vanish/>
          <w:rtl/>
        </w:rPr>
        <w:fldChar w:fldCharType="separate"/>
      </w:r>
      <w:r w:rsidR="00E91BF8">
        <w:rPr>
          <w:b/>
          <w:bCs/>
          <w:vanish/>
          <w:cs/>
        </w:rPr>
        <w:t>‎</w:t>
      </w:r>
      <w:r w:rsidR="00E91BF8">
        <w:rPr>
          <w:b/>
          <w:bCs/>
          <w:vanish/>
          <w:rtl/>
        </w:rPr>
        <w:t>נג)</w:t>
      </w:r>
      <w:r w:rsidRPr="00C76281">
        <w:rPr>
          <w:b/>
          <w:bCs/>
          <w:vanish/>
          <w:rtl/>
        </w:rPr>
        <w:fldChar w:fldCharType="end"/>
      </w:r>
      <w:r w:rsidRPr="00C76281">
        <w:rPr>
          <w:rFonts w:hint="cs"/>
          <w:b/>
          <w:bCs/>
          <w:vanish/>
          <w:rtl/>
        </w:rPr>
        <w:t xml:space="preserve"> &gt;</w:t>
      </w:r>
      <w:r>
        <w:rPr>
          <w:rFonts w:hint="cs"/>
          <w:b/>
          <w:bCs/>
          <w:rtl/>
        </w:rPr>
        <w:t>גרי"ז</w:t>
      </w:r>
      <w:r>
        <w:rPr>
          <w:rtl/>
        </w:rPr>
        <w:t xml:space="preserve"> </w:t>
      </w:r>
      <w:r w:rsidRPr="00EC445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הלכות גירושין</w:t>
      </w:r>
      <w:r w:rsidRPr="006E58ED">
        <w:rPr>
          <w:rtl/>
        </w:rPr>
        <w:t xml:space="preserve"> </w:t>
      </w:r>
      <w:r w:rsidRPr="006E58ED">
        <w:rPr>
          <w:rFonts w:ascii="Calibri" w:eastAsia="Times New Roman" w:hAnsi="Calibri" w:cs="Guttman Rashi"/>
          <w:noProof w:val="0"/>
          <w:sz w:val="10"/>
          <w:szCs w:val="12"/>
          <w:rtl/>
        </w:rPr>
        <w:t xml:space="preserve">ד"ה </w:t>
      </w:r>
      <w:r>
        <w:rPr>
          <w:rFonts w:ascii="Calibri" w:eastAsia="Times New Roman" w:hAnsi="Calibri" w:cs="Guttman Rashi" w:hint="cs"/>
          <w:noProof w:val="0"/>
          <w:sz w:val="10"/>
          <w:szCs w:val="12"/>
          <w:rtl/>
        </w:rPr>
        <w:t>והנראה</w:t>
      </w:r>
      <w:r w:rsidRPr="00EC4457">
        <w:rPr>
          <w:rFonts w:ascii="Calibri" w:eastAsia="Times New Roman" w:hAnsi="Calibri" w:cs="Guttman Rashi"/>
          <w:noProof w:val="0"/>
          <w:sz w:val="10"/>
          <w:szCs w:val="12"/>
          <w:rtl/>
        </w:rPr>
        <w:t>)</w:t>
      </w:r>
      <w:r w:rsidRPr="00EC4457">
        <w:rPr>
          <w:vanish/>
          <w:rtl/>
        </w:rPr>
        <w:t>=</w:t>
      </w:r>
      <w:r>
        <w:rPr>
          <w:rtl/>
        </w:rPr>
        <w:t xml:space="preserve"> </w:t>
      </w:r>
      <w:r>
        <w:rPr>
          <w:rFonts w:hint="cs"/>
          <w:rtl/>
        </w:rPr>
        <w:t>דכוונת</w:t>
      </w:r>
      <w:r w:rsidRPr="00786713">
        <w:rPr>
          <w:b/>
          <w:bCs/>
          <w:rtl/>
        </w:rPr>
        <w:t xml:space="preserve"> </w:t>
      </w:r>
      <w:r>
        <w:rPr>
          <w:rFonts w:hint="cs"/>
          <w:b/>
          <w:bCs/>
          <w:rtl/>
        </w:rPr>
        <w:t>רש"י</w:t>
      </w:r>
      <w:r>
        <w:rPr>
          <w:rtl/>
        </w:rPr>
        <w:t xml:space="preserve"> </w:t>
      </w:r>
      <w:r>
        <w:rPr>
          <w:rFonts w:hint="cs"/>
          <w:rtl/>
        </w:rPr>
        <w:t>לומר דהנאמנות של הבעל לערער אינה מדין בעל דבר, כמו בכל בעל דבר דנאמן לומר שהשטר פסול, דהא כתב</w:t>
      </w:r>
      <w:r>
        <w:rPr>
          <w:rtl/>
        </w:rPr>
        <w:t xml:space="preserve"> </w:t>
      </w:r>
      <w:r>
        <w:rPr>
          <w:rFonts w:hint="cs"/>
          <w:b/>
          <w:bCs/>
          <w:rtl/>
        </w:rPr>
        <w:t>הר"ן לקמן</w:t>
      </w:r>
      <w:r>
        <w:rPr>
          <w:rtl/>
        </w:rPr>
        <w:t xml:space="preserve"> </w:t>
      </w:r>
      <w:r w:rsidRPr="000E3DEE">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דהבעל אינו בעל דבר על הגט, דהאשה אינה ממונו של בעל.</w:t>
      </w:r>
    </w:p>
    <w:p w14:paraId="3BAD5646" w14:textId="77777777" w:rsidR="000F54D4" w:rsidRPr="009D39FC" w:rsidRDefault="000F54D4" w:rsidP="00724A46">
      <w:pPr>
        <w:pStyle w:val="afffffe"/>
        <w:rPr>
          <w:rtl/>
        </w:rPr>
      </w:pPr>
      <w:bookmarkStart w:id="874" w:name="_Toc167208337"/>
      <w:bookmarkEnd w:id="873"/>
      <w:r w:rsidRPr="009D39FC">
        <w:rPr>
          <w:rtl/>
        </w:rPr>
        <w:t>חידושי מרן רי"ז הלוי הל</w:t>
      </w:r>
      <w:r w:rsidRPr="009D39FC">
        <w:rPr>
          <w:rFonts w:hint="cs"/>
          <w:rtl/>
        </w:rPr>
        <w:t>כות</w:t>
      </w:r>
      <w:r w:rsidRPr="009D39FC">
        <w:rPr>
          <w:rtl/>
        </w:rPr>
        <w:t xml:space="preserve"> גירושין</w:t>
      </w:r>
      <w:r w:rsidRPr="009D39FC">
        <w:rPr>
          <w:rFonts w:hint="cs"/>
          <w:rtl/>
        </w:rPr>
        <w:t xml:space="preserve"> ד"ה והנראה</w:t>
      </w:r>
      <w:bookmarkEnd w:id="874"/>
    </w:p>
    <w:p w14:paraId="03D39247" w14:textId="77777777" w:rsidR="000F54D4" w:rsidRDefault="000F54D4" w:rsidP="000F54D4">
      <w:pPr>
        <w:pStyle w:val="a1"/>
        <w:rPr>
          <w:rtl/>
        </w:rPr>
      </w:pPr>
      <w:r w:rsidRPr="009D39FC">
        <w:rPr>
          <w:rtl/>
        </w:rPr>
        <w:t>והנראה לומר בביאור דברי רש"י דהנה באמת עיקר הדבר מה דהבעל נאמן לערער ולומר שהשטר פסול אינו משום דהוא בע"ד וכמבואר בר"ן ריש גיטין דהבעל לאו בע"ד הוא שאין האשה ממונו של בעל</w:t>
      </w:r>
      <w:r>
        <w:rPr>
          <w:rFonts w:hint="cs"/>
          <w:rtl/>
        </w:rPr>
        <w:t>.</w:t>
      </w:r>
    </w:p>
    <w:p w14:paraId="669F4EE9" w14:textId="77777777" w:rsidR="000F54D4" w:rsidRDefault="000F54D4" w:rsidP="000F54D4">
      <w:pPr>
        <w:pStyle w:val="a7"/>
        <w:rPr>
          <w:rtl/>
        </w:rPr>
      </w:pPr>
      <w:bookmarkStart w:id="875" w:name="_Toc167707173"/>
      <w:r>
        <w:rPr>
          <w:rFonts w:hint="cs"/>
          <w:rtl/>
        </w:rPr>
        <w:t>בי' הגרי"ז דהא דמהני ערעור הבעל אף שאינו בע"ד מדין בעל השטר ונאמן להכשירו ולפוסלו</w:t>
      </w:r>
      <w:bookmarkEnd w:id="875"/>
    </w:p>
    <w:p w14:paraId="08A3256D" w14:textId="0C69DECC" w:rsidR="000F54D4" w:rsidRPr="001247E9" w:rsidRDefault="000F54D4" w:rsidP="00E80966">
      <w:pPr>
        <w:pStyle w:val="a2"/>
        <w:rPr>
          <w:rStyle w:val="af"/>
          <w:sz w:val="18"/>
          <w:szCs w:val="18"/>
        </w:rPr>
      </w:pPr>
      <w:bookmarkStart w:id="876" w:name="_Ref167695157"/>
      <w:r>
        <w:rPr>
          <w:rFonts w:hint="cs"/>
          <w:rtl/>
        </w:rPr>
        <w:t>אלא ביאר</w:t>
      </w:r>
      <w:r w:rsidRPr="00430CE6">
        <w:rPr>
          <w:b/>
          <w:bCs/>
          <w:rtl/>
        </w:rPr>
        <w:t xml:space="preserve"> </w:t>
      </w:r>
      <w:r>
        <w:rPr>
          <w:rFonts w:hint="cs"/>
          <w:b/>
          <w:bCs/>
          <w:rtl/>
        </w:rPr>
        <w:t>הגרי"ז</w:t>
      </w:r>
      <w:r>
        <w:rPr>
          <w:rtl/>
        </w:rPr>
        <w:t xml:space="preserve"> </w:t>
      </w:r>
      <w:r>
        <w:rPr>
          <w:rFonts w:hint="cs"/>
          <w:rtl/>
        </w:rPr>
        <w:t>דהנאמנות של הבעל לערער הוא מדין בעל השטר, אף שאינו בעל דבר מדיני ממונות על השטר, ולכן הוא נאמן על השטר בין לומר שהוא כשר ובין לומר שהוא פסול, ועי' במה שביאר</w:t>
      </w:r>
      <w:r>
        <w:rPr>
          <w:rtl/>
        </w:rPr>
        <w:t xml:space="preserve"> </w:t>
      </w:r>
      <w:r>
        <w:rPr>
          <w:rFonts w:hint="cs"/>
          <w:b/>
          <w:bCs/>
          <w:rtl/>
        </w:rPr>
        <w:t>ב</w:t>
      </w:r>
      <w:r w:rsidRPr="0015505E">
        <w:rPr>
          <w:b/>
          <w:bCs/>
          <w:vanish/>
          <w:rtl/>
        </w:rPr>
        <w:t>&lt; &gt;</w:t>
      </w:r>
      <w:r>
        <w:rPr>
          <w:rFonts w:hint="cs"/>
          <w:b/>
          <w:bCs/>
          <w:rtl/>
        </w:rPr>
        <w:t>שיעורי רבי שמואל</w:t>
      </w:r>
      <w:r w:rsidRPr="0015505E">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Ref167699318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w:t>
      </w:r>
      <w:r>
        <w:rPr>
          <w:rFonts w:ascii="Calibri" w:eastAsia="Times New Roman" w:hAnsi="Calibri" w:cs="Guttman Rashi"/>
          <w:noProof w:val="0"/>
          <w:sz w:val="10"/>
          <w:szCs w:val="12"/>
          <w:rtl/>
        </w:rPr>
        <w:fldChar w:fldCharType="end"/>
      </w:r>
      <w:r w:rsidRPr="0015505E">
        <w:rPr>
          <w:vanish/>
          <w:rtl/>
        </w:rPr>
        <w:t>=</w:t>
      </w:r>
      <w:r>
        <w:rPr>
          <w:rtl/>
        </w:rPr>
        <w:t xml:space="preserve"> </w:t>
      </w:r>
      <w:r>
        <w:rPr>
          <w:rFonts w:hint="cs"/>
          <w:rtl/>
        </w:rPr>
        <w:t>בדברי</w:t>
      </w:r>
      <w:r w:rsidRPr="0015505E">
        <w:rPr>
          <w:b/>
          <w:bCs/>
          <w:rtl/>
        </w:rPr>
        <w:t xml:space="preserve"> </w:t>
      </w:r>
      <w:r>
        <w:rPr>
          <w:rFonts w:hint="cs"/>
          <w:b/>
          <w:bCs/>
          <w:rtl/>
        </w:rPr>
        <w:t>הגרי"ז</w:t>
      </w:r>
      <w:r>
        <w:rPr>
          <w:rFonts w:hint="cs"/>
          <w:rtl/>
        </w:rPr>
        <w:t>.</w:t>
      </w:r>
      <w:r w:rsidRPr="00D80E01">
        <w:rPr>
          <w:rtl/>
        </w:rPr>
        <w:t xml:space="preserve"> </w:t>
      </w:r>
      <w:r w:rsidRPr="00A224EF">
        <w:rPr>
          <w:rStyle w:val="af"/>
          <w:rtl/>
        </w:rPr>
        <w:t>[</w:t>
      </w:r>
      <w:r>
        <w:rPr>
          <w:rStyle w:val="af"/>
          <w:rFonts w:hint="cs"/>
          <w:rtl/>
        </w:rPr>
        <w:t>וכתב</w:t>
      </w:r>
      <w:r w:rsidRPr="008079EA">
        <w:rPr>
          <w:rtl/>
        </w:rPr>
        <w:t xml:space="preserve"> </w:t>
      </w:r>
      <w:r w:rsidRPr="008079EA">
        <w:rPr>
          <w:rStyle w:val="aff9"/>
          <w:rFonts w:hint="cs"/>
          <w:rtl/>
        </w:rPr>
        <w:t>ב</w:t>
      </w:r>
      <w:r w:rsidRPr="008079EA">
        <w:rPr>
          <w:rStyle w:val="aff9"/>
          <w:vanish/>
          <w:rtl/>
        </w:rPr>
        <w:t>&lt; &gt;</w:t>
      </w:r>
      <w:r>
        <w:rPr>
          <w:rStyle w:val="aff9"/>
          <w:rFonts w:hint="cs"/>
          <w:rtl/>
        </w:rPr>
        <w:t>חי' רבי נחום</w:t>
      </w:r>
      <w:r w:rsidRPr="008079EA">
        <w:rPr>
          <w:rtl/>
        </w:rPr>
        <w:t xml:space="preserve"> </w:t>
      </w:r>
      <w:r w:rsidRPr="008079EA">
        <w:rPr>
          <w:rStyle w:val="aff5"/>
          <w:rtl/>
        </w:rPr>
        <w:t>(</w:t>
      </w:r>
      <w:r>
        <w:rPr>
          <w:rStyle w:val="aff5"/>
          <w:rFonts w:hint="cs"/>
          <w:rtl/>
        </w:rPr>
        <w:t>אות ט"ז ד"ה ויש שר"ל</w:t>
      </w:r>
      <w:r w:rsidRPr="008079EA">
        <w:rPr>
          <w:rStyle w:val="aff5"/>
          <w:rtl/>
        </w:rPr>
        <w:t>)</w:t>
      </w:r>
      <w:r w:rsidRPr="008079EA">
        <w:rPr>
          <w:vanish/>
          <w:rtl/>
        </w:rPr>
        <w:t>=</w:t>
      </w:r>
      <w:r w:rsidRPr="008079EA">
        <w:rPr>
          <w:rtl/>
        </w:rPr>
        <w:t xml:space="preserve"> </w:t>
      </w:r>
      <w:r w:rsidRPr="000A6717">
        <w:rPr>
          <w:rStyle w:val="af"/>
          <w:rFonts w:hint="cs"/>
          <w:rtl/>
        </w:rPr>
        <w:t>דכוונת</w:t>
      </w:r>
      <w:r w:rsidRPr="000A6717">
        <w:rPr>
          <w:rStyle w:val="af"/>
          <w:rtl/>
        </w:rPr>
        <w:t xml:space="preserve"> </w:t>
      </w:r>
      <w:r w:rsidRPr="000A6717">
        <w:rPr>
          <w:rStyle w:val="aff9"/>
          <w:rFonts w:hint="cs"/>
          <w:rtl/>
        </w:rPr>
        <w:t>הגרי"ז</w:t>
      </w:r>
      <w:r w:rsidRPr="000A6717">
        <w:rPr>
          <w:rStyle w:val="af"/>
          <w:rtl/>
        </w:rPr>
        <w:t xml:space="preserve"> </w:t>
      </w:r>
      <w:r w:rsidRPr="000A6717">
        <w:rPr>
          <w:rStyle w:val="af"/>
          <w:rFonts w:hint="cs"/>
          <w:rtl/>
        </w:rPr>
        <w:t>לבאר דהוקשה</w:t>
      </w:r>
      <w:r w:rsidRPr="000A6717">
        <w:rPr>
          <w:rStyle w:val="af"/>
          <w:rtl/>
        </w:rPr>
        <w:t xml:space="preserve"> </w:t>
      </w:r>
      <w:r w:rsidRPr="000A6717">
        <w:rPr>
          <w:rStyle w:val="aff9"/>
          <w:rFonts w:hint="cs"/>
          <w:rtl/>
        </w:rPr>
        <w:t>ל</w:t>
      </w:r>
      <w:r>
        <w:rPr>
          <w:rStyle w:val="aff9"/>
          <w:rFonts w:hint="cs"/>
          <w:rtl/>
        </w:rPr>
        <w:t>רמב"ן ול</w:t>
      </w:r>
      <w:r w:rsidRPr="000A6717">
        <w:rPr>
          <w:rStyle w:val="aff9"/>
          <w:rFonts w:hint="cs"/>
          <w:rtl/>
        </w:rPr>
        <w:t>ר"ן</w:t>
      </w:r>
      <w:r w:rsidRPr="000A6717">
        <w:rPr>
          <w:rStyle w:val="af"/>
          <w:rtl/>
        </w:rPr>
        <w:t xml:space="preserve"> </w:t>
      </w:r>
      <w:r w:rsidRPr="000A6717">
        <w:rPr>
          <w:rStyle w:val="af"/>
          <w:rFonts w:hint="cs"/>
          <w:rtl/>
        </w:rPr>
        <w:t>קושית</w:t>
      </w:r>
      <w:r w:rsidRPr="000A6717">
        <w:rPr>
          <w:rStyle w:val="af"/>
          <w:rtl/>
        </w:rPr>
        <w:t xml:space="preserve"> </w:t>
      </w:r>
      <w:r w:rsidRPr="000A6717">
        <w:rPr>
          <w:rStyle w:val="aff9"/>
          <w:rFonts w:hint="cs"/>
          <w:rtl/>
        </w:rPr>
        <w:t>התוס'</w:t>
      </w:r>
      <w:r w:rsidRPr="000A6717">
        <w:rPr>
          <w:rStyle w:val="af"/>
          <w:rtl/>
        </w:rPr>
        <w:t xml:space="preserve"> </w:t>
      </w:r>
      <w:r w:rsidRPr="000A6717">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Ref167031007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א)</w:t>
      </w:r>
      <w:r>
        <w:rPr>
          <w:rStyle w:val="aff5"/>
          <w:rtl/>
        </w:rPr>
        <w:fldChar w:fldCharType="end"/>
      </w:r>
      <w:r w:rsidRPr="000A6717">
        <w:rPr>
          <w:rStyle w:val="af"/>
          <w:rFonts w:hint="cs"/>
          <w:rtl/>
        </w:rPr>
        <w:t xml:space="preserve"> דאמאי לא טענינן במביא גט באר"י דהוא מזוייף, וע"ז תיר</w:t>
      </w:r>
      <w:r>
        <w:rPr>
          <w:rStyle w:val="af"/>
          <w:rFonts w:hint="cs"/>
          <w:rtl/>
        </w:rPr>
        <w:t>צו</w:t>
      </w:r>
      <w:r w:rsidRPr="000A6717">
        <w:rPr>
          <w:rStyle w:val="af"/>
          <w:rFonts w:hint="cs"/>
          <w:rtl/>
        </w:rPr>
        <w:t xml:space="preserve"> דאין האשה ממונו של בעל</w:t>
      </w:r>
      <w:r>
        <w:rPr>
          <w:rStyle w:val="af"/>
          <w:rFonts w:hint="cs"/>
          <w:rtl/>
        </w:rPr>
        <w:t>, ועי' במה שדחה</w:t>
      </w:r>
      <w:r>
        <w:rPr>
          <w:rStyle w:val="af"/>
          <w:rtl/>
        </w:rPr>
        <w:t xml:space="preserve"> </w:t>
      </w:r>
      <w:r>
        <w:rPr>
          <w:rStyle w:val="af"/>
          <w:rFonts w:hint="cs"/>
          <w:b/>
          <w:bCs/>
          <w:sz w:val="18"/>
          <w:rtl/>
        </w:rPr>
        <w:t>בחי' רבי נחום</w:t>
      </w:r>
      <w:r w:rsidRPr="00C2410F">
        <w:rPr>
          <w:rStyle w:val="af"/>
          <w:b/>
          <w:bCs/>
          <w:sz w:val="18"/>
          <w:rtl/>
        </w:rPr>
        <w:t xml:space="preserve"> </w:t>
      </w:r>
      <w:r w:rsidRPr="00C2410F">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Ref167656783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עב)</w:t>
      </w:r>
      <w:r>
        <w:rPr>
          <w:rStyle w:val="af"/>
          <w:rFonts w:ascii="Guttman Rashi" w:eastAsia="Guttman Rashi" w:hAnsi="Guttman Rashi" w:cs="Guttman Rashi"/>
          <w:sz w:val="10"/>
          <w:szCs w:val="10"/>
          <w:rtl/>
        </w:rPr>
        <w:fldChar w:fldCharType="end"/>
      </w:r>
      <w:r>
        <w:rPr>
          <w:rStyle w:val="af"/>
          <w:rFonts w:hint="cs"/>
          <w:rtl/>
        </w:rPr>
        <w:t xml:space="preserve"> דהוקשה להם עיקר ההיתר להנשא ולא בדין טענינן</w:t>
      </w:r>
      <w:r w:rsidRPr="000A6717">
        <w:rPr>
          <w:rStyle w:val="af"/>
          <w:rtl/>
        </w:rPr>
        <w:t>]</w:t>
      </w:r>
      <w:r>
        <w:rPr>
          <w:rStyle w:val="af"/>
          <w:rFonts w:hint="cs"/>
          <w:rtl/>
        </w:rPr>
        <w:t>.</w:t>
      </w:r>
      <w:bookmarkEnd w:id="876"/>
    </w:p>
    <w:p w14:paraId="75DF85D6" w14:textId="77777777" w:rsidR="000F54D4" w:rsidRDefault="000F54D4" w:rsidP="000F54D4">
      <w:pPr>
        <w:pStyle w:val="a1"/>
        <w:rPr>
          <w:rtl/>
        </w:rPr>
      </w:pPr>
      <w:r w:rsidRPr="009D39FC">
        <w:rPr>
          <w:rtl/>
        </w:rPr>
        <w:t>אלא יסוד הדבר הוא משום דהוא בעל השטר ומש</w:t>
      </w:r>
      <w:r w:rsidRPr="009D39FC">
        <w:rPr>
          <w:rFonts w:hint="cs"/>
          <w:rtl/>
        </w:rPr>
        <w:t>ו"</w:t>
      </w:r>
      <w:r w:rsidRPr="009D39FC">
        <w:rPr>
          <w:rtl/>
        </w:rPr>
        <w:t>ה יש לו נאמנות בהשטר בין להכשירו ובין לפוסלו</w:t>
      </w:r>
      <w:r>
        <w:rPr>
          <w:rFonts w:hint="cs"/>
          <w:rtl/>
        </w:rPr>
        <w:t>.</w:t>
      </w:r>
    </w:p>
    <w:p w14:paraId="1B1E4846" w14:textId="77777777" w:rsidR="000F54D4" w:rsidRDefault="000F54D4" w:rsidP="000F54D4">
      <w:pPr>
        <w:pStyle w:val="a7"/>
        <w:rPr>
          <w:rtl/>
        </w:rPr>
      </w:pPr>
      <w:bookmarkStart w:id="877" w:name="_Toc167707174"/>
      <w:r>
        <w:rPr>
          <w:rFonts w:hint="cs"/>
          <w:rtl/>
        </w:rPr>
        <w:t>בי' הגרי"ז ברמב"ם דבעל שטוען שלא כתב את הגט נאמן ול"א דנחקרה עדותן דהוא בעל השטר</w:t>
      </w:r>
      <w:bookmarkEnd w:id="877"/>
    </w:p>
    <w:p w14:paraId="73C75DB3" w14:textId="6F9A711C" w:rsidR="000F54D4" w:rsidRDefault="000F54D4" w:rsidP="00E80966">
      <w:pPr>
        <w:pStyle w:val="a2"/>
      </w:pPr>
      <w:bookmarkStart w:id="878" w:name="_Ref167656397"/>
      <w:r>
        <w:rPr>
          <w:rFonts w:hint="cs"/>
          <w:rtl/>
        </w:rPr>
        <w:t>וכתב</w:t>
      </w:r>
      <w:r w:rsidRPr="000A6717">
        <w:rPr>
          <w:b/>
          <w:bCs/>
          <w:rtl/>
        </w:rPr>
        <w:t xml:space="preserve"> </w:t>
      </w:r>
      <w:r>
        <w:rPr>
          <w:rFonts w:hint="cs"/>
          <w:b/>
          <w:bCs/>
          <w:rtl/>
        </w:rPr>
        <w:t>הגרי"ז</w:t>
      </w:r>
      <w:r>
        <w:rPr>
          <w:rtl/>
        </w:rPr>
        <w:t xml:space="preserve"> </w:t>
      </w:r>
      <w:r>
        <w:rPr>
          <w:rFonts w:hint="cs"/>
          <w:rtl/>
        </w:rPr>
        <w:t>דכן מבואר</w:t>
      </w:r>
      <w:r>
        <w:rPr>
          <w:rtl/>
        </w:rPr>
        <w:t xml:space="preserve">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Ref167656397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נה)</w:t>
      </w:r>
      <w:r>
        <w:rPr>
          <w:b/>
          <w:bCs/>
          <w:vanish/>
          <w:rtl/>
        </w:rPr>
        <w:fldChar w:fldCharType="end"/>
      </w:r>
      <w:r>
        <w:rPr>
          <w:rFonts w:hint="cs"/>
          <w:b/>
          <w:bCs/>
          <w:vanish/>
          <w:rtl/>
        </w:rPr>
        <w:t xml:space="preserve"> &gt;</w:t>
      </w:r>
      <w:r>
        <w:rPr>
          <w:rFonts w:hint="cs"/>
          <w:b/>
          <w:bCs/>
          <w:rtl/>
        </w:rPr>
        <w:t>רמב"ם</w:t>
      </w:r>
      <w:r w:rsidRPr="00557AB3">
        <w:rPr>
          <w:b/>
          <w:bCs/>
          <w:rtl/>
        </w:rPr>
        <w:t xml:space="preserve"> </w:t>
      </w:r>
      <w:r w:rsidRPr="00557A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פי"ב הי"ד</w:t>
      </w:r>
      <w:r w:rsidRPr="00557AB3">
        <w:rPr>
          <w:rFonts w:ascii="Calibri" w:eastAsia="Times New Roman" w:hAnsi="Calibri" w:cs="Guttman Rashi"/>
          <w:noProof w:val="0"/>
          <w:sz w:val="10"/>
          <w:szCs w:val="12"/>
          <w:rtl/>
        </w:rPr>
        <w:t>)</w:t>
      </w:r>
      <w:r w:rsidRPr="00557AB3">
        <w:rPr>
          <w:vanish/>
          <w:rtl/>
        </w:rPr>
        <w:t>=</w:t>
      </w:r>
      <w:r>
        <w:rPr>
          <w:rtl/>
        </w:rPr>
        <w:t xml:space="preserve"> </w:t>
      </w:r>
      <w:r>
        <w:rPr>
          <w:rFonts w:hint="cs"/>
          <w:rtl/>
        </w:rPr>
        <w:t>דכתב דאם אמר הבעל שהוא לא כתב את הגט, והגט אינו מקויים דאינה מגורשת, ולא אמרינן דכיון שיש עדים שחתומים על הגט אינו נאמן, דכמי שנחקרה עדותן בב"ד דמי, ומבואר דאף בגט שחתומים עליו עדים יש לבעל השטר כח לפוסלו.</w:t>
      </w:r>
      <w:bookmarkEnd w:id="878"/>
    </w:p>
    <w:p w14:paraId="426285AD" w14:textId="77777777" w:rsidR="000F54D4" w:rsidRPr="009D39FC" w:rsidRDefault="000F54D4" w:rsidP="000F54D4">
      <w:pPr>
        <w:pStyle w:val="a1"/>
        <w:rPr>
          <w:rtl/>
        </w:rPr>
      </w:pPr>
      <w:r w:rsidRPr="009D39FC">
        <w:rPr>
          <w:rtl/>
        </w:rPr>
        <w:t>וכמש"פ הרמב"ם דאם טען הבעל ואמר לא כתבתי שטר זה הגט בטל ואין כאן משום עדים החתומים על השטר נעשה כמו שנחקרה עדותן בב</w:t>
      </w:r>
      <w:r w:rsidRPr="009D39FC">
        <w:rPr>
          <w:rFonts w:hint="cs"/>
          <w:rtl/>
        </w:rPr>
        <w:t>"</w:t>
      </w:r>
      <w:r w:rsidRPr="009D39FC">
        <w:rPr>
          <w:rtl/>
        </w:rPr>
        <w:t>ד</w:t>
      </w:r>
      <w:r w:rsidRPr="009D39FC">
        <w:rPr>
          <w:rFonts w:hint="cs"/>
          <w:rtl/>
        </w:rPr>
        <w:t>.</w:t>
      </w:r>
    </w:p>
    <w:p w14:paraId="58AF1C2E" w14:textId="77777777" w:rsidR="000F54D4" w:rsidRDefault="000F54D4" w:rsidP="000F54D4">
      <w:pPr>
        <w:pStyle w:val="a7"/>
        <w:rPr>
          <w:rtl/>
        </w:rPr>
      </w:pPr>
      <w:bookmarkStart w:id="879" w:name="_Toc167707175"/>
      <w:r>
        <w:rPr>
          <w:rFonts w:hint="cs"/>
          <w:rtl/>
        </w:rPr>
        <w:t>בי' הגרי"ז דא"א לומר דנאמנות הבעל מדין בע"ד דא"כ עושה את הגט לספק ולא מבטל אותו</w:t>
      </w:r>
      <w:bookmarkEnd w:id="879"/>
    </w:p>
    <w:p w14:paraId="50D904D9" w14:textId="77777777" w:rsidR="000F54D4" w:rsidRPr="005B2F14" w:rsidRDefault="000F54D4" w:rsidP="00E80966">
      <w:pPr>
        <w:pStyle w:val="a2"/>
        <w:rPr>
          <w:rtl/>
        </w:rPr>
      </w:pPr>
      <w:r>
        <w:rPr>
          <w:rFonts w:hint="cs"/>
          <w:rtl/>
        </w:rPr>
        <w:t>וכתב</w:t>
      </w:r>
      <w:r w:rsidRPr="00A227D8">
        <w:rPr>
          <w:b/>
          <w:bCs/>
          <w:rtl/>
        </w:rPr>
        <w:t xml:space="preserve"> </w:t>
      </w:r>
      <w:r>
        <w:rPr>
          <w:rFonts w:hint="cs"/>
          <w:b/>
          <w:bCs/>
          <w:rtl/>
        </w:rPr>
        <w:t>הגרי"ז</w:t>
      </w:r>
      <w:r>
        <w:rPr>
          <w:rtl/>
        </w:rPr>
        <w:t xml:space="preserve"> </w:t>
      </w:r>
      <w:r>
        <w:rPr>
          <w:rFonts w:hint="cs"/>
          <w:rtl/>
        </w:rPr>
        <w:t>דהיה אפש"ל דהנאמנות של הבעל לערער היא ככל בעל דבר, ואינו דין מיוחד בהלכות שטרות דנאמן מדין בעל השטר, אך דחה</w:t>
      </w:r>
      <w:r w:rsidRPr="00AE32FE">
        <w:rPr>
          <w:b/>
          <w:bCs/>
          <w:rtl/>
        </w:rPr>
        <w:t xml:space="preserve"> </w:t>
      </w:r>
      <w:r>
        <w:rPr>
          <w:rFonts w:hint="cs"/>
          <w:b/>
          <w:bCs/>
          <w:rtl/>
        </w:rPr>
        <w:t>הגרי"ז</w:t>
      </w:r>
      <w:r>
        <w:rPr>
          <w:rtl/>
        </w:rPr>
        <w:t xml:space="preserve"> </w:t>
      </w:r>
      <w:r>
        <w:rPr>
          <w:rFonts w:hint="cs"/>
          <w:rtl/>
        </w:rPr>
        <w:t xml:space="preserve">א"כ כל הנאמנות של הבעל דבר היא להצריך לקיים את השטר, ואם אינו מקיימו הוא ספק אם השטר נכון, אך מ"מ אין לבעל דבר כח לבטל את השטר לגמרי, ומהא דיש לבעל כח לבטל את הגט לגמרי, מוכח דהוא דין מיוחד בהלכות שטרות דבעל השטר יכול לפוסלו. </w:t>
      </w:r>
    </w:p>
    <w:p w14:paraId="309BE781" w14:textId="77777777" w:rsidR="000F54D4" w:rsidRDefault="000F54D4" w:rsidP="000F54D4">
      <w:pPr>
        <w:pStyle w:val="a1"/>
        <w:rPr>
          <w:rtl/>
        </w:rPr>
      </w:pPr>
      <w:r w:rsidRPr="009D39FC">
        <w:rPr>
          <w:rFonts w:hint="cs"/>
          <w:rtl/>
        </w:rPr>
        <w:t>[</w:t>
      </w:r>
      <w:r w:rsidRPr="009D39FC">
        <w:rPr>
          <w:rtl/>
        </w:rPr>
        <w:t>ואם לא הי' זה דין מסויים בהלכות שטרות דבעל השטר נאמן לערער עליו ולפוסלו מתורת שטר רק משום טענת בע"ד קאתינן עלי' להצריכו קיום א"כ גם בלא קיום עכ"פ מידי ספיקא לא נפיק ולמה בטל לגמרי</w:t>
      </w:r>
      <w:r w:rsidRPr="009D39FC">
        <w:rPr>
          <w:rFonts w:hint="cs"/>
          <w:rtl/>
        </w:rPr>
        <w:t>].</w:t>
      </w:r>
    </w:p>
    <w:p w14:paraId="680CFE34" w14:textId="77777777" w:rsidR="000F54D4" w:rsidRDefault="000F54D4" w:rsidP="000F54D4">
      <w:pPr>
        <w:pStyle w:val="a7"/>
        <w:rPr>
          <w:rtl/>
        </w:rPr>
      </w:pPr>
    </w:p>
    <w:p w14:paraId="5580EF86" w14:textId="77777777" w:rsidR="000F54D4" w:rsidRPr="00CB3779" w:rsidRDefault="000F54D4" w:rsidP="000F54D4">
      <w:pPr>
        <w:pStyle w:val="a7"/>
        <w:rPr>
          <w:rtl/>
        </w:rPr>
      </w:pPr>
    </w:p>
    <w:p w14:paraId="4E71D154" w14:textId="77777777" w:rsidR="000F54D4" w:rsidRDefault="000F54D4" w:rsidP="000F54D4">
      <w:pPr>
        <w:pStyle w:val="a7"/>
        <w:rPr>
          <w:rtl/>
        </w:rPr>
      </w:pPr>
      <w:bookmarkStart w:id="880" w:name="_Toc167707176"/>
      <w:r>
        <w:rPr>
          <w:rFonts w:hint="cs"/>
          <w:rtl/>
        </w:rPr>
        <w:t>הוכחת הגרי"ז דרק בעל השטר נאמן לקיימו לגבות ממשועבדים ולא ללוקח אף דהוא בע"ד</w:t>
      </w:r>
      <w:bookmarkEnd w:id="880"/>
    </w:p>
    <w:p w14:paraId="7F7861B2" w14:textId="720E9C46" w:rsidR="000F54D4" w:rsidRPr="000534C4" w:rsidRDefault="000F54D4" w:rsidP="00E80966">
      <w:pPr>
        <w:pStyle w:val="a2"/>
      </w:pPr>
      <w:bookmarkStart w:id="881" w:name="_Ref167357753"/>
      <w:r>
        <w:rPr>
          <w:rFonts w:hint="cs"/>
          <w:rtl/>
        </w:rPr>
        <w:t>והביא</w:t>
      </w:r>
      <w:r w:rsidRPr="000534C4">
        <w:rPr>
          <w:b/>
          <w:bCs/>
          <w:rtl/>
        </w:rPr>
        <w:t xml:space="preserve"> </w:t>
      </w:r>
      <w:r>
        <w:rPr>
          <w:rFonts w:hint="cs"/>
          <w:b/>
          <w:bCs/>
          <w:rtl/>
        </w:rPr>
        <w:t>הגרי"ז</w:t>
      </w:r>
      <w:r>
        <w:rPr>
          <w:rtl/>
        </w:rPr>
        <w:t xml:space="preserve"> </w:t>
      </w:r>
      <w:r>
        <w:rPr>
          <w:rFonts w:hint="cs"/>
          <w:rtl/>
        </w:rPr>
        <w:t>ראיה דיש לבעל השטר כח יותר מכל בעל דבר, דהא איתא בגמ' בב"מ</w:t>
      </w:r>
      <w:r>
        <w:rPr>
          <w:rtl/>
        </w:rPr>
        <w:t xml:space="preserve"> </w:t>
      </w:r>
      <w:r w:rsidRPr="000534C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w:t>
      </w:r>
      <w:r w:rsidRPr="000534C4">
        <w:rPr>
          <w:rFonts w:ascii="Calibri" w:eastAsia="Times New Roman" w:hAnsi="Calibri" w:cs="Guttman Rashi"/>
          <w:noProof w:val="0"/>
          <w:sz w:val="10"/>
          <w:szCs w:val="12"/>
          <w:rtl/>
        </w:rPr>
        <w:t>)</w:t>
      </w:r>
      <w:r>
        <w:rPr>
          <w:rtl/>
        </w:rPr>
        <w:t xml:space="preserve"> </w:t>
      </w:r>
      <w:r>
        <w:rPr>
          <w:rFonts w:hint="cs"/>
          <w:rtl/>
        </w:rPr>
        <w:t>דהמודה בשטר שכתוב א"צ לקיימו, ויכול לגבות מנכסים משועבדים, והנאמנות הזו היא רק לבעל השטר עצמו, אבל הלוקח שטורפים ממנו נכסים מכח שטר זה אף אם הודה שהשטר כשר, אין כח לשטר לגבות ממנו ממשועבדים כשאינו מקויים,</w:t>
      </w:r>
      <w:r>
        <w:rPr>
          <w:rtl/>
        </w:rPr>
        <w:t xml:space="preserve"> </w:t>
      </w:r>
      <w:r w:rsidRPr="00C82A18">
        <w:rPr>
          <w:sz w:val="12"/>
          <w:szCs w:val="14"/>
          <w:rtl/>
        </w:rPr>
        <w:t>[</w:t>
      </w:r>
      <w:r>
        <w:rPr>
          <w:rFonts w:hint="cs"/>
          <w:sz w:val="12"/>
          <w:szCs w:val="14"/>
          <w:rtl/>
        </w:rPr>
        <w:t>אעפ"י דודאי דלענין לגבות ממשועבדים הלוקח הוא הבעל דבר</w:t>
      </w:r>
      <w:r w:rsidRPr="00C82A18">
        <w:rPr>
          <w:sz w:val="12"/>
          <w:szCs w:val="14"/>
          <w:rtl/>
        </w:rPr>
        <w:t>]</w:t>
      </w:r>
      <w:r>
        <w:rPr>
          <w:rFonts w:hint="cs"/>
          <w:sz w:val="12"/>
          <w:szCs w:val="14"/>
          <w:rtl/>
        </w:rPr>
        <w:t>,</w:t>
      </w:r>
      <w:r>
        <w:rPr>
          <w:rtl/>
        </w:rPr>
        <w:t xml:space="preserve"> </w:t>
      </w:r>
      <w:r>
        <w:rPr>
          <w:rFonts w:hint="cs"/>
          <w:rtl/>
        </w:rPr>
        <w:t>ומוכח דרק בעל השטר נאמן להודות בשטר ולקיימו, דאחר הודאתו נעשה השטר כשטר מקויים ממש וגובה אף מנכסים משועבדים.</w:t>
      </w:r>
      <w:r>
        <w:rPr>
          <w:rtl/>
        </w:rPr>
        <w:t xml:space="preserve"> </w:t>
      </w:r>
      <w:r w:rsidRPr="006F0E14">
        <w:rPr>
          <w:sz w:val="12"/>
          <w:szCs w:val="14"/>
          <w:rtl/>
        </w:rPr>
        <w:t>[</w:t>
      </w:r>
      <w:r>
        <w:rPr>
          <w:rFonts w:hint="cs"/>
          <w:sz w:val="12"/>
          <w:szCs w:val="14"/>
          <w:rtl/>
        </w:rPr>
        <w:t xml:space="preserve">ועי' במה </w:t>
      </w:r>
      <w:r w:rsidRPr="006F0E14">
        <w:rPr>
          <w:rStyle w:val="af"/>
          <w:rFonts w:hint="cs"/>
          <w:rtl/>
        </w:rPr>
        <w:t>שהקשה</w:t>
      </w:r>
      <w:r w:rsidRPr="006F0E14">
        <w:rPr>
          <w:rStyle w:val="af"/>
          <w:rtl/>
        </w:rPr>
        <w:t xml:space="preserve"> </w:t>
      </w:r>
      <w:r w:rsidRPr="001541C9">
        <w:rPr>
          <w:rStyle w:val="aff9"/>
          <w:rFonts w:hint="cs"/>
          <w:rtl/>
        </w:rPr>
        <w:t>ב</w:t>
      </w:r>
      <w:r w:rsidRPr="001541C9">
        <w:rPr>
          <w:rStyle w:val="aff9"/>
          <w:rFonts w:hint="cs"/>
          <w:vanish/>
          <w:rtl/>
        </w:rPr>
        <w:t xml:space="preserve"> &lt;, </w:t>
      </w:r>
      <w:r w:rsidRPr="001541C9">
        <w:rPr>
          <w:rStyle w:val="aff9"/>
          <w:vanish/>
          <w:rtl/>
        </w:rPr>
        <w:fldChar w:fldCharType="begin"/>
      </w:r>
      <w:r w:rsidRPr="001541C9">
        <w:rPr>
          <w:rStyle w:val="aff9"/>
          <w:vanish/>
          <w:rtl/>
        </w:rPr>
        <w:instrText xml:space="preserve"> </w:instrText>
      </w:r>
      <w:r w:rsidRPr="001541C9">
        <w:rPr>
          <w:rStyle w:val="aff9"/>
          <w:rFonts w:hint="cs"/>
          <w:vanish/>
        </w:rPr>
        <w:instrText>REF</w:instrText>
      </w:r>
      <w:r w:rsidRPr="001541C9">
        <w:rPr>
          <w:rStyle w:val="aff9"/>
          <w:rFonts w:hint="cs"/>
          <w:vanish/>
          <w:rtl/>
        </w:rPr>
        <w:instrText xml:space="preserve"> _</w:instrText>
      </w:r>
      <w:r w:rsidRPr="001541C9">
        <w:rPr>
          <w:rStyle w:val="aff9"/>
          <w:rFonts w:hint="cs"/>
          <w:vanish/>
        </w:rPr>
        <w:instrText>Ref167357753 \r \h</w:instrText>
      </w:r>
      <w:r w:rsidRPr="001541C9">
        <w:rPr>
          <w:rStyle w:val="aff9"/>
          <w:vanish/>
          <w:rtl/>
        </w:rPr>
        <w:instrText xml:space="preserve"> </w:instrText>
      </w:r>
      <w:r w:rsidRPr="001541C9">
        <w:rPr>
          <w:rStyle w:val="aff9"/>
          <w:vanish/>
          <w:rtl/>
        </w:rPr>
      </w:r>
      <w:r w:rsidRPr="001541C9">
        <w:rPr>
          <w:rStyle w:val="aff9"/>
          <w:vanish/>
          <w:rtl/>
        </w:rPr>
        <w:fldChar w:fldCharType="separate"/>
      </w:r>
      <w:r w:rsidR="00E91BF8">
        <w:rPr>
          <w:rStyle w:val="aff9"/>
          <w:vanish/>
          <w:cs/>
        </w:rPr>
        <w:t>‎</w:t>
      </w:r>
      <w:r w:rsidR="00E91BF8">
        <w:rPr>
          <w:rStyle w:val="aff9"/>
          <w:vanish/>
          <w:rtl/>
        </w:rPr>
        <w:t>נז)</w:t>
      </w:r>
      <w:r w:rsidRPr="001541C9">
        <w:rPr>
          <w:rStyle w:val="aff9"/>
          <w:vanish/>
          <w:rtl/>
        </w:rPr>
        <w:fldChar w:fldCharType="end"/>
      </w:r>
      <w:r w:rsidRPr="001541C9">
        <w:rPr>
          <w:rStyle w:val="aff9"/>
          <w:rFonts w:hint="cs"/>
          <w:vanish/>
          <w:rtl/>
        </w:rPr>
        <w:t xml:space="preserve"> &gt;</w:t>
      </w:r>
      <w:r w:rsidRPr="001541C9">
        <w:rPr>
          <w:rStyle w:val="aff9"/>
          <w:rFonts w:hint="cs"/>
          <w:rtl/>
        </w:rPr>
        <w:t>שיעורי רבי שמואל</w:t>
      </w:r>
      <w:r w:rsidRPr="006F0E14">
        <w:rPr>
          <w:rStyle w:val="af"/>
          <w:rtl/>
        </w:rPr>
        <w:t xml:space="preserve"> </w:t>
      </w:r>
      <w:r w:rsidRPr="001541C9">
        <w:rPr>
          <w:rStyle w:val="aff5"/>
          <w:rtl/>
        </w:rPr>
        <w:t>(</w:t>
      </w:r>
      <w:r w:rsidRPr="001541C9">
        <w:rPr>
          <w:rStyle w:val="aff5"/>
          <w:rFonts w:hint="cs"/>
          <w:rtl/>
        </w:rPr>
        <w:t>אות כ'</w:t>
      </w:r>
      <w:r w:rsidRPr="001541C9">
        <w:rPr>
          <w:rStyle w:val="aff5"/>
          <w:rtl/>
        </w:rPr>
        <w:t>)</w:t>
      </w:r>
      <w:r w:rsidRPr="001541C9">
        <w:rPr>
          <w:rStyle w:val="af"/>
          <w:vanish/>
          <w:rtl/>
        </w:rPr>
        <w:t>=</w:t>
      </w:r>
      <w:r>
        <w:rPr>
          <w:sz w:val="12"/>
          <w:szCs w:val="14"/>
          <w:rtl/>
        </w:rPr>
        <w:t xml:space="preserve"> </w:t>
      </w:r>
      <w:r>
        <w:rPr>
          <w:rFonts w:hint="cs"/>
          <w:sz w:val="12"/>
          <w:szCs w:val="14"/>
          <w:rtl/>
        </w:rPr>
        <w:t>דבדברי</w:t>
      </w:r>
      <w:r>
        <w:rPr>
          <w:sz w:val="12"/>
          <w:szCs w:val="14"/>
          <w:rtl/>
        </w:rPr>
        <w:t xml:space="preserve"> </w:t>
      </w:r>
      <w:r>
        <w:rPr>
          <w:rFonts w:hint="cs"/>
          <w:b/>
          <w:bCs/>
          <w:szCs w:val="14"/>
          <w:rtl/>
        </w:rPr>
        <w:t>הראשונים בב"מ</w:t>
      </w:r>
      <w:r>
        <w:rPr>
          <w:sz w:val="12"/>
          <w:szCs w:val="14"/>
          <w:rtl/>
        </w:rPr>
        <w:t xml:space="preserve"> </w:t>
      </w:r>
      <w:r>
        <w:rPr>
          <w:rFonts w:hint="cs"/>
          <w:sz w:val="12"/>
          <w:szCs w:val="14"/>
          <w:rtl/>
        </w:rPr>
        <w:t>לא משמע כביאור</w:t>
      </w:r>
      <w:r>
        <w:rPr>
          <w:sz w:val="12"/>
          <w:szCs w:val="14"/>
          <w:rtl/>
        </w:rPr>
        <w:t xml:space="preserve"> </w:t>
      </w:r>
      <w:r>
        <w:rPr>
          <w:rFonts w:hint="cs"/>
          <w:b/>
          <w:bCs/>
          <w:szCs w:val="14"/>
          <w:rtl/>
        </w:rPr>
        <w:t>הגרי"ז</w:t>
      </w:r>
      <w:r w:rsidRPr="006F0E14">
        <w:rPr>
          <w:sz w:val="12"/>
          <w:szCs w:val="14"/>
          <w:rtl/>
        </w:rPr>
        <w:t>]</w:t>
      </w:r>
      <w:r>
        <w:rPr>
          <w:rFonts w:hint="cs"/>
          <w:sz w:val="12"/>
          <w:szCs w:val="14"/>
          <w:rtl/>
        </w:rPr>
        <w:t>.</w:t>
      </w:r>
      <w:bookmarkEnd w:id="881"/>
    </w:p>
    <w:p w14:paraId="4848F63B" w14:textId="77777777" w:rsidR="000F54D4" w:rsidRPr="009D39FC" w:rsidRDefault="000F54D4" w:rsidP="000F54D4">
      <w:pPr>
        <w:pStyle w:val="a1"/>
        <w:rPr>
          <w:rtl/>
        </w:rPr>
      </w:pPr>
      <w:r w:rsidRPr="009D39FC">
        <w:rPr>
          <w:rtl/>
        </w:rPr>
        <w:t xml:space="preserve">וכן הרי מבואר בב"מ </w:t>
      </w:r>
      <w:r w:rsidRPr="009D39FC">
        <w:rPr>
          <w:rFonts w:hint="cs"/>
          <w:rtl/>
        </w:rPr>
        <w:t xml:space="preserve">דף </w:t>
      </w:r>
      <w:r w:rsidRPr="009D39FC">
        <w:rPr>
          <w:rtl/>
        </w:rPr>
        <w:t>ע</w:t>
      </w:r>
      <w:r w:rsidRPr="009D39FC">
        <w:rPr>
          <w:rFonts w:hint="cs"/>
          <w:rtl/>
        </w:rPr>
        <w:t>"</w:t>
      </w:r>
      <w:r w:rsidRPr="009D39FC">
        <w:rPr>
          <w:rtl/>
        </w:rPr>
        <w:t>ב דמודה בשטר שכותבו א"צ לקיימו וגובה מנכסים משעובדים ולענין הלוקח הרי פשיטא דלא מהניא כלל הודאתו של זה שיגבו ממנו אלא משום דהוא בעל השטר מש</w:t>
      </w:r>
      <w:r w:rsidRPr="009D39FC">
        <w:rPr>
          <w:rFonts w:hint="cs"/>
          <w:rtl/>
        </w:rPr>
        <w:t>ו"</w:t>
      </w:r>
      <w:r w:rsidRPr="009D39FC">
        <w:rPr>
          <w:rtl/>
        </w:rPr>
        <w:t>ה נאמן לקיימו והרי הוא כשטר מקויים שגוביו בו גם ממשעבדי</w:t>
      </w:r>
      <w:r w:rsidRPr="009D39FC">
        <w:rPr>
          <w:rFonts w:hint="cs"/>
          <w:rtl/>
        </w:rPr>
        <w:t>.</w:t>
      </w:r>
    </w:p>
    <w:p w14:paraId="321B05FC" w14:textId="77777777" w:rsidR="000F54D4" w:rsidRDefault="000F54D4" w:rsidP="000F54D4">
      <w:pPr>
        <w:pStyle w:val="a7"/>
        <w:rPr>
          <w:rtl/>
        </w:rPr>
      </w:pPr>
      <w:bookmarkStart w:id="882" w:name="_Toc167707177"/>
      <w:r>
        <w:rPr>
          <w:rFonts w:hint="cs"/>
          <w:rtl/>
        </w:rPr>
        <w:t>בי' הגרי"ז ברש"י דדין בעל השטר מאמינו בדיני שטר אבל לענין דיני הגט כלשמה הבעל כע"א</w:t>
      </w:r>
      <w:bookmarkEnd w:id="882"/>
    </w:p>
    <w:p w14:paraId="51C15223" w14:textId="2A169B38" w:rsidR="000F54D4" w:rsidRPr="00FD6CEB" w:rsidRDefault="000F54D4" w:rsidP="00E80966">
      <w:pPr>
        <w:pStyle w:val="a2"/>
      </w:pPr>
      <w:bookmarkStart w:id="883" w:name="_Ref167220785"/>
      <w:r>
        <w:rPr>
          <w:rFonts w:hint="cs"/>
          <w:rtl/>
        </w:rPr>
        <w:t>וכתב</w:t>
      </w:r>
      <w:r w:rsidRPr="00FD6CEB">
        <w:rPr>
          <w:b/>
          <w:bCs/>
          <w:rtl/>
        </w:rPr>
        <w:t xml:space="preserve"> </w:t>
      </w:r>
      <w:r>
        <w:rPr>
          <w:rFonts w:hint="cs"/>
          <w:b/>
          <w:bCs/>
          <w:rtl/>
        </w:rPr>
        <w:t>הגרי"ז</w:t>
      </w:r>
      <w:r>
        <w:rPr>
          <w:rtl/>
        </w:rPr>
        <w:t xml:space="preserve"> </w:t>
      </w:r>
      <w:r>
        <w:rPr>
          <w:rFonts w:hint="cs"/>
          <w:rtl/>
        </w:rPr>
        <w:t>דלפי"ז מבוארים דברי</w:t>
      </w:r>
      <w:r>
        <w:rPr>
          <w:rtl/>
        </w:rPr>
        <w:t xml:space="preserve"> </w:t>
      </w:r>
      <w:r>
        <w:rPr>
          <w:rFonts w:hint="cs"/>
          <w:b/>
          <w:bCs/>
          <w:rtl/>
        </w:rPr>
        <w:t>רש"י לקמן</w:t>
      </w:r>
      <w:r>
        <w:rPr>
          <w:rtl/>
        </w:rPr>
        <w:t xml:space="preserve"> </w:t>
      </w:r>
      <w:r w:rsidRPr="00FD6CE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Ref167205588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נב)</w:t>
      </w:r>
      <w:r>
        <w:rPr>
          <w:rFonts w:ascii="Calibri" w:eastAsia="Times New Roman" w:hAnsi="Calibri" w:cs="Guttman Rashi"/>
          <w:noProof w:val="0"/>
          <w:sz w:val="10"/>
          <w:szCs w:val="12"/>
          <w:rtl/>
        </w:rPr>
        <w:fldChar w:fldCharType="end"/>
      </w:r>
      <w:r>
        <w:rPr>
          <w:rtl/>
        </w:rPr>
        <w:t xml:space="preserve"> </w:t>
      </w:r>
      <w:r>
        <w:rPr>
          <w:rFonts w:hint="cs"/>
          <w:rtl/>
        </w:rPr>
        <w:t>דס"ל דדין בעל השטר נותן לו נאמנות רק בדברים ששייכים להלכות שטרות, כגון אם טוען שלא כתב את השטר או שנתנו לפקדון, דטענתו היא שאי"ז שטר ואין כאן עדות כלל, ולענין זה יש נאמנות לבעל השטר לערער, אבל לענין ערעור על גט שנכתב שלא לשמה, הא מבואר בדברי</w:t>
      </w:r>
      <w:r>
        <w:rPr>
          <w:b/>
          <w:bCs/>
          <w:rtl/>
        </w:rPr>
        <w:t xml:space="preserve"> ה</w:t>
      </w:r>
      <w:r>
        <w:rPr>
          <w:rFonts w:hint="cs"/>
          <w:b/>
          <w:bCs/>
          <w:rtl/>
        </w:rPr>
        <w:t>תוס' לקמן</w:t>
      </w:r>
      <w:r>
        <w:rPr>
          <w:b/>
          <w:bCs/>
          <w:rtl/>
        </w:rPr>
        <w:t xml:space="preserve"> </w:t>
      </w:r>
      <w:r w:rsidRPr="002F316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 ד"ה מודה</w:t>
      </w:r>
      <w:r w:rsidRPr="002F3166">
        <w:rPr>
          <w:rFonts w:ascii="Calibri" w:eastAsia="Times New Roman" w:hAnsi="Calibri" w:cs="Guttman Rashi"/>
          <w:noProof w:val="0"/>
          <w:sz w:val="10"/>
          <w:szCs w:val="12"/>
          <w:rtl/>
        </w:rPr>
        <w:t>)</w:t>
      </w:r>
      <w:r>
        <w:rPr>
          <w:rFonts w:hint="cs"/>
          <w:rtl/>
        </w:rPr>
        <w:t xml:space="preserve"> דהגט הוא עדות גמורה שיש ראיה שהאשה התגרשה, א"כ מוכח דלענין דין העדות שבשטר אין כל חסרון במה שנכתב שלא לשמה, ורק מדיני גירושין יש חסרון דאי"ז גט שכשר לגירושין, והעדות של העדים אינה על דין לשמה כלל, ולכן בערעור שהגט לא נכתב לשמה, אין לבעל כל נאמנות מדין בעל השטר, אלא כדכתב</w:t>
      </w:r>
      <w:r w:rsidRPr="00BC106A">
        <w:rPr>
          <w:b/>
          <w:bCs/>
          <w:rtl/>
        </w:rPr>
        <w:t xml:space="preserve"> </w:t>
      </w:r>
      <w:r>
        <w:rPr>
          <w:rFonts w:hint="cs"/>
          <w:b/>
          <w:bCs/>
          <w:rtl/>
        </w:rPr>
        <w:t>רש"י לקמן</w:t>
      </w:r>
      <w:r>
        <w:rPr>
          <w:rtl/>
        </w:rPr>
        <w:t xml:space="preserve"> </w:t>
      </w:r>
      <w:r>
        <w:rPr>
          <w:rFonts w:hint="cs"/>
          <w:rtl/>
        </w:rPr>
        <w:t>דהוא נאמן לערער כמו כל ע"א בעלמא, דאוקי חד לבהדי חד.</w:t>
      </w:r>
      <w:bookmarkEnd w:id="883"/>
    </w:p>
    <w:p w14:paraId="0078EE66" w14:textId="77777777" w:rsidR="000F54D4" w:rsidRPr="009D39FC" w:rsidRDefault="000F54D4" w:rsidP="000F54D4">
      <w:pPr>
        <w:pStyle w:val="a1"/>
        <w:rPr>
          <w:rtl/>
        </w:rPr>
      </w:pPr>
      <w:r w:rsidRPr="009D39FC">
        <w:rPr>
          <w:rtl/>
        </w:rPr>
        <w:t xml:space="preserve">ולפי"ז י"ל דס"ל לרש"י דכל זה הוא רק במה שנוגע להלכות שטר כגון שטוען לא כתבתיו או על תנאי הי' או פקדון הי' דלפי דבריו אין כאן לא שטר ולא עדות כלל ובזה הוא דיש לו נאמנות לערער מדין בעל השטר אבל בגט שנחתם שלא לשמה דמבואר בתוס' גיטין </w:t>
      </w:r>
      <w:r w:rsidRPr="009D39FC">
        <w:rPr>
          <w:rFonts w:hint="cs"/>
          <w:rtl/>
        </w:rPr>
        <w:t>דף ד'</w:t>
      </w:r>
      <w:r w:rsidRPr="009D39FC">
        <w:rPr>
          <w:rtl/>
        </w:rPr>
        <w:t xml:space="preserve"> </w:t>
      </w:r>
      <w:r w:rsidRPr="009D39FC">
        <w:rPr>
          <w:rFonts w:hint="cs"/>
          <w:rtl/>
        </w:rPr>
        <w:t>ד</w:t>
      </w:r>
      <w:r w:rsidRPr="009D39FC">
        <w:rPr>
          <w:rtl/>
        </w:rPr>
        <w:t>"ה מו</w:t>
      </w:r>
      <w:r w:rsidRPr="009D39FC">
        <w:rPr>
          <w:rFonts w:hint="cs"/>
          <w:rtl/>
        </w:rPr>
        <w:t>ד</w:t>
      </w:r>
      <w:r w:rsidRPr="009D39FC">
        <w:rPr>
          <w:rtl/>
        </w:rPr>
        <w:t>ה דהויא עדות גמורה לענין ראי' שנתגרשה דנמצא דבעיקר הלכות שטר והעדות שבו לית כאן גריעותא כלל במה שנעשה שלא לשמה וכל עיקרו הוא מדיני גט דאין כשר לגירושין רק גט שנכתב ונחתם לשמה אבל אין זה מדיני שטרות והעדות שבהן כלל ע"ז לא נאמר כלל דין ערעור דבעל השטר והרי הוא ככל ע"א דעלמא</w:t>
      </w:r>
      <w:r w:rsidRPr="009D39FC">
        <w:rPr>
          <w:rFonts w:hint="cs"/>
          <w:rtl/>
        </w:rPr>
        <w:t>.</w:t>
      </w:r>
    </w:p>
    <w:p w14:paraId="3A5E5ED3" w14:textId="77777777" w:rsidR="000F54D4" w:rsidRPr="00724A46" w:rsidRDefault="000F54D4" w:rsidP="00724A46">
      <w:pPr>
        <w:pStyle w:val="afffff7"/>
        <w:rPr>
          <w:rtl/>
        </w:rPr>
      </w:pPr>
      <w:bookmarkStart w:id="884" w:name="_Toc167208338"/>
      <w:bookmarkStart w:id="885" w:name="_Toc167704028"/>
      <w:bookmarkStart w:id="886" w:name="_Toc173964387"/>
      <w:r w:rsidRPr="00724A46">
        <w:rPr>
          <w:rtl/>
        </w:rPr>
        <w:t>רש"י גיטין ב' ע"ב</w:t>
      </w:r>
      <w:r w:rsidRPr="00724A46">
        <w:rPr>
          <w:rFonts w:hint="cs"/>
          <w:rtl/>
        </w:rPr>
        <w:t xml:space="preserve"> ד"ה </w:t>
      </w:r>
      <w:r w:rsidRPr="00724A46">
        <w:rPr>
          <w:rtl/>
        </w:rPr>
        <w:t>ורבנן</w:t>
      </w:r>
      <w:bookmarkEnd w:id="884"/>
      <w:bookmarkEnd w:id="885"/>
      <w:r w:rsidRPr="00724A46">
        <w:rPr>
          <w:rtl/>
        </w:rPr>
        <w:t xml:space="preserve"> (ב)</w:t>
      </w:r>
      <w:bookmarkEnd w:id="886"/>
    </w:p>
    <w:p w14:paraId="51689F17" w14:textId="77777777" w:rsidR="000F54D4" w:rsidRPr="00724A46" w:rsidRDefault="000F54D4" w:rsidP="00724A46">
      <w:pPr>
        <w:pStyle w:val="afffff7"/>
        <w:rPr>
          <w:rtl/>
        </w:rPr>
      </w:pPr>
      <w:bookmarkStart w:id="887" w:name="_Toc167208339"/>
      <w:bookmarkStart w:id="888" w:name="_Toc167704029"/>
      <w:bookmarkStart w:id="889" w:name="_Toc173964388"/>
      <w:r w:rsidRPr="00724A46">
        <w:rPr>
          <w:rtl/>
        </w:rPr>
        <w:t>תוספות גיטין ב' ע"ב ד"ה לפי [הב']</w:t>
      </w:r>
      <w:bookmarkEnd w:id="887"/>
      <w:bookmarkEnd w:id="888"/>
      <w:r w:rsidRPr="00724A46">
        <w:rPr>
          <w:rtl/>
        </w:rPr>
        <w:t xml:space="preserve"> (ב)</w:t>
      </w:r>
      <w:bookmarkEnd w:id="889"/>
    </w:p>
    <w:p w14:paraId="35AC23E0" w14:textId="77777777" w:rsidR="000F54D4" w:rsidRDefault="000F54D4" w:rsidP="000F54D4">
      <w:pPr>
        <w:pStyle w:val="a7"/>
        <w:rPr>
          <w:rtl/>
        </w:rPr>
      </w:pPr>
      <w:bookmarkStart w:id="890" w:name="_Toc167707178"/>
      <w:r>
        <w:rPr>
          <w:rFonts w:hint="cs"/>
          <w:rtl/>
        </w:rPr>
        <w:t>בי' הגרי"ז ברש"י דחששו מדינא לשלא לשמה דאל"ה אין נאמנות לבעל לערער דהוא ככל ע"א</w:t>
      </w:r>
      <w:bookmarkEnd w:id="890"/>
    </w:p>
    <w:p w14:paraId="27E91F25" w14:textId="76376365" w:rsidR="000F54D4" w:rsidRPr="00223223" w:rsidRDefault="000F54D4" w:rsidP="00E80966">
      <w:pPr>
        <w:pStyle w:val="a2"/>
        <w:rPr>
          <w:rtl/>
        </w:rPr>
      </w:pPr>
      <w:bookmarkStart w:id="891" w:name="_Ref167208343"/>
      <w:r>
        <w:rPr>
          <w:rFonts w:hint="cs"/>
          <w:rtl/>
        </w:rPr>
        <w:t>והביא</w:t>
      </w:r>
      <w:r w:rsidRPr="001D6E9C">
        <w:rPr>
          <w:b/>
          <w:bCs/>
          <w:rtl/>
        </w:rPr>
        <w:t xml:space="preserve"> </w:t>
      </w:r>
      <w:r w:rsidRPr="001D6E9C">
        <w:rPr>
          <w:rFonts w:hint="cs"/>
          <w:b/>
          <w:bCs/>
          <w:rtl/>
        </w:rPr>
        <w:t>הגרי"ז</w:t>
      </w:r>
      <w:r>
        <w:rPr>
          <w:rFonts w:hint="cs"/>
          <w:rtl/>
        </w:rPr>
        <w:t xml:space="preserve"> את דברי</w:t>
      </w:r>
      <w:r w:rsidRPr="007440C4">
        <w:rPr>
          <w:rFonts w:hint="cs"/>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Ref167208343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נט)</w:t>
      </w:r>
      <w:r>
        <w:rPr>
          <w:b/>
          <w:bCs/>
          <w:vanish/>
          <w:rtl/>
        </w:rPr>
        <w:fldChar w:fldCharType="end"/>
      </w:r>
      <w:r>
        <w:rPr>
          <w:rFonts w:hint="cs"/>
          <w:b/>
          <w:bCs/>
          <w:vanish/>
          <w:rtl/>
        </w:rPr>
        <w:t xml:space="preserve"> &gt;</w:t>
      </w:r>
      <w:r w:rsidRPr="00AC286D">
        <w:rPr>
          <w:rFonts w:hint="cs"/>
          <w:b/>
          <w:bCs/>
          <w:rtl/>
        </w:rPr>
        <w:t>רש"י</w:t>
      </w:r>
      <w:r>
        <w:rPr>
          <w:rFonts w:hint="cs"/>
          <w:b/>
          <w:bCs/>
          <w:rtl/>
        </w:rPr>
        <w:t xml:space="preserve"> לקמן</w:t>
      </w:r>
      <w:r w:rsidRPr="00AC286D">
        <w:rPr>
          <w:rFonts w:hint="cs"/>
          <w:b/>
          <w:bCs/>
          <w:rtl/>
        </w:rPr>
        <w:t xml:space="preserve"> </w:t>
      </w:r>
      <w:r w:rsidRPr="00AC28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ב: </w:t>
      </w:r>
      <w:r w:rsidRPr="00AC286D">
        <w:rPr>
          <w:rFonts w:ascii="Calibri" w:eastAsia="Times New Roman" w:hAnsi="Calibri" w:cs="Guttman Rashi" w:hint="cs"/>
          <w:noProof w:val="0"/>
          <w:sz w:val="10"/>
          <w:szCs w:val="12"/>
          <w:rtl/>
        </w:rPr>
        <w:t>ד"</w:t>
      </w:r>
      <w:r w:rsidRPr="00AC286D">
        <w:rPr>
          <w:rStyle w:val="af2"/>
          <w:rFonts w:eastAsia="Guttman Hodes" w:hint="cs"/>
          <w:rtl/>
        </w:rPr>
        <w:t>ה ורבנן</w:t>
      </w:r>
      <w:r w:rsidRPr="00AC286D">
        <w:rPr>
          <w:rFonts w:ascii="Calibri" w:eastAsia="Times New Roman" w:hAnsi="Calibri" w:cs="Guttman Rashi"/>
          <w:noProof w:val="0"/>
          <w:sz w:val="10"/>
          <w:szCs w:val="12"/>
          <w:rtl/>
        </w:rPr>
        <w:t>)</w:t>
      </w:r>
      <w:r w:rsidRPr="00AC286D">
        <w:rPr>
          <w:vanish/>
          <w:rtl/>
        </w:rPr>
        <w:t>=</w:t>
      </w:r>
      <w:r>
        <w:rPr>
          <w:rtl/>
        </w:rPr>
        <w:t xml:space="preserve"> </w:t>
      </w:r>
      <w:r>
        <w:rPr>
          <w:rFonts w:hint="cs"/>
          <w:rtl/>
        </w:rPr>
        <w:t xml:space="preserve">דכתב דתקנת בפ"נ ובפ"נ היא לחשוש שמא לא נכתב </w:t>
      </w:r>
      <w:r>
        <w:rPr>
          <w:rtl/>
        </w:rPr>
        <w:t xml:space="preserve">לשמה, </w:t>
      </w:r>
      <w:r>
        <w:rPr>
          <w:rFonts w:hint="cs"/>
          <w:rtl/>
        </w:rPr>
        <w:t>כיון שיתכן שימצא גט ששמו כשמה ומאותה העיר, וכותב הגט נמלך ולא גירש, וא"כ אף דהגט נכתב ע"י ספרי דדייני לשמה, מ"מ חששו שיגרש בגט של אחר, ואת דברי</w:t>
      </w:r>
      <w:r w:rsidRPr="00B839EA">
        <w:rPr>
          <w:b/>
          <w:bCs/>
          <w:rtl/>
        </w:rPr>
        <w:t xml:space="preserve"> </w:t>
      </w:r>
      <w:r w:rsidRPr="00305FF4">
        <w:rPr>
          <w:b/>
          <w:bCs/>
          <w:rtl/>
        </w:rPr>
        <w:t>ה</w:t>
      </w:r>
      <w:r>
        <w:rPr>
          <w:rFonts w:hint="cs"/>
          <w:b/>
          <w:bCs/>
          <w:vanish/>
          <w:rtl/>
        </w:rPr>
        <w:t>&lt; &gt;</w:t>
      </w:r>
      <w:r w:rsidRPr="00305FF4">
        <w:rPr>
          <w:rFonts w:hint="cs"/>
          <w:b/>
          <w:bCs/>
          <w:rtl/>
        </w:rPr>
        <w:t xml:space="preserve">תוס' </w:t>
      </w:r>
      <w:r w:rsidRPr="00733C98">
        <w:rPr>
          <w:rStyle w:val="af2"/>
          <w:rFonts w:eastAsia="Guttman Hodes" w:hint="cs"/>
          <w:rtl/>
        </w:rPr>
        <w:t>(ד"ה לפי [הב']</w:t>
      </w:r>
      <w:r w:rsidRPr="00733C98">
        <w:rPr>
          <w:rStyle w:val="af2"/>
          <w:rFonts w:eastAsia="Guttman Hodes"/>
          <w:rtl/>
        </w:rPr>
        <w:t>)</w:t>
      </w:r>
      <w:r w:rsidRPr="00305FF4">
        <w:rPr>
          <w:vanish/>
          <w:rtl/>
        </w:rPr>
        <w:t>=</w:t>
      </w:r>
      <w:r>
        <w:rPr>
          <w:rFonts w:hint="cs"/>
          <w:rtl/>
        </w:rPr>
        <w:t xml:space="preserve"> דדחו את ביאור</w:t>
      </w:r>
      <w:r w:rsidRPr="00B839EA">
        <w:rPr>
          <w:b/>
          <w:bCs/>
          <w:rtl/>
        </w:rPr>
        <w:t xml:space="preserve"> </w:t>
      </w:r>
      <w:r>
        <w:rPr>
          <w:rFonts w:hint="cs"/>
          <w:b/>
          <w:bCs/>
          <w:rtl/>
        </w:rPr>
        <w:t>רש"י</w:t>
      </w:r>
      <w:r>
        <w:rPr>
          <w:rFonts w:hint="cs"/>
          <w:rtl/>
        </w:rPr>
        <w:t>, וכתבו דתיקנו בפ"נ ובפ"נ הוא מחשש לעז בעלמא, שמא הבעל יערער שנכתב שלא לשמה, וכתב</w:t>
      </w:r>
      <w:r w:rsidRPr="00693BAC">
        <w:rPr>
          <w:b/>
          <w:bCs/>
          <w:rtl/>
        </w:rPr>
        <w:t xml:space="preserve"> </w:t>
      </w:r>
      <w:r>
        <w:rPr>
          <w:rFonts w:hint="cs"/>
          <w:b/>
          <w:bCs/>
          <w:rtl/>
        </w:rPr>
        <w:t>הגרי"ז</w:t>
      </w:r>
      <w:r>
        <w:rPr>
          <w:rtl/>
        </w:rPr>
        <w:t xml:space="preserve"> </w:t>
      </w:r>
      <w:r>
        <w:rPr>
          <w:rFonts w:hint="cs"/>
          <w:rtl/>
        </w:rPr>
        <w:t>דלפי ביאורו מבוארים היטב דברי</w:t>
      </w:r>
      <w:r w:rsidRPr="00693BAC">
        <w:rPr>
          <w:b/>
          <w:bCs/>
          <w:rtl/>
        </w:rPr>
        <w:t xml:space="preserve"> </w:t>
      </w:r>
      <w:r>
        <w:rPr>
          <w:rFonts w:hint="cs"/>
          <w:b/>
          <w:bCs/>
          <w:rtl/>
        </w:rPr>
        <w:t>רש"י</w:t>
      </w:r>
      <w:r>
        <w:rPr>
          <w:rtl/>
        </w:rPr>
        <w:t xml:space="preserve"> </w:t>
      </w:r>
      <w:r>
        <w:rPr>
          <w:rFonts w:hint="cs"/>
          <w:rtl/>
        </w:rPr>
        <w:t>דאי רבנן לא היו חוששים שבאמת הגט נכתב שלא לשמה, לא היה הבעל יכול לערער על זה, כיון דלענין שלא לשמה אין לו כח ערעור מדין בעל השטר, והוא ככל ע"א בעלמא שאין לו נאמנות לערער ולפסול את הגט.</w:t>
      </w:r>
      <w:bookmarkEnd w:id="891"/>
    </w:p>
    <w:p w14:paraId="355C8EF5" w14:textId="77777777" w:rsidR="000F54D4" w:rsidRPr="009D39FC" w:rsidRDefault="000F54D4" w:rsidP="00724A46">
      <w:pPr>
        <w:pStyle w:val="afffffe"/>
        <w:rPr>
          <w:rtl/>
        </w:rPr>
      </w:pPr>
      <w:bookmarkStart w:id="892" w:name="_Toc167208340"/>
      <w:r w:rsidRPr="009D39FC">
        <w:rPr>
          <w:rtl/>
        </w:rPr>
        <w:lastRenderedPageBreak/>
        <w:t>רש"י גיטין ב' ע"ב</w:t>
      </w:r>
      <w:r w:rsidRPr="009D39FC">
        <w:rPr>
          <w:rFonts w:hint="cs"/>
          <w:rtl/>
        </w:rPr>
        <w:t xml:space="preserve"> ד"ה ורבנן</w:t>
      </w:r>
      <w:bookmarkEnd w:id="892"/>
    </w:p>
    <w:p w14:paraId="3AE50F8A" w14:textId="77777777" w:rsidR="000F54D4" w:rsidRPr="009D39FC" w:rsidRDefault="000F54D4" w:rsidP="000F54D4">
      <w:pPr>
        <w:pStyle w:val="a1"/>
        <w:rPr>
          <w:rtl/>
        </w:rPr>
      </w:pPr>
      <w:r w:rsidRPr="009D39FC">
        <w:rPr>
          <w:noProof/>
          <w:rtl/>
        </w:rPr>
        <w:t>ורבנן הוא דאצריכו - למיחש למלתא משום דאיכא דאשכח כתוב ועומד כגון שנכתב לשם א' מבני עירו ששמו כשמו ושמה כשמה ונמלך מלגרש.</w:t>
      </w:r>
    </w:p>
    <w:p w14:paraId="0092065D" w14:textId="77777777" w:rsidR="000F54D4" w:rsidRPr="009D39FC" w:rsidRDefault="000F54D4" w:rsidP="00724A46">
      <w:pPr>
        <w:pStyle w:val="afffffe"/>
        <w:rPr>
          <w:rtl/>
        </w:rPr>
      </w:pPr>
      <w:bookmarkStart w:id="893" w:name="_Toc167208341"/>
      <w:r w:rsidRPr="009D39FC">
        <w:rPr>
          <w:rtl/>
        </w:rPr>
        <w:t>תוספות גיטין ב' ע"ב</w:t>
      </w:r>
      <w:r w:rsidRPr="009D39FC">
        <w:rPr>
          <w:rFonts w:hint="cs"/>
          <w:rtl/>
        </w:rPr>
        <w:t xml:space="preserve"> ד"ה לפי [הב']</w:t>
      </w:r>
      <w:bookmarkEnd w:id="893"/>
    </w:p>
    <w:p w14:paraId="7D0AE078" w14:textId="77777777" w:rsidR="000F54D4" w:rsidRDefault="000F54D4" w:rsidP="000F54D4">
      <w:pPr>
        <w:pStyle w:val="afffff5"/>
        <w:rPr>
          <w:rtl/>
        </w:rPr>
      </w:pPr>
      <w:r w:rsidRPr="00E641CE">
        <w:rPr>
          <w:rtl/>
        </w:rPr>
        <w:t>ואומר ר"י דמסקינן בסמוך דרוב בקיאין הן וסתם ספרי גמירי וליכא אלא לעז בעלמא דמסתמא שלא כדין יערער והכא שמביאו הבעל בעצמו ליכא למיחש אפילו ללעז דתו לא מערער כדאמר בסמוך מנקט נקיט בידיה וכו'.</w:t>
      </w:r>
    </w:p>
    <w:p w14:paraId="25524EC3" w14:textId="77777777" w:rsidR="000F54D4" w:rsidRPr="009D39FC" w:rsidRDefault="000F54D4" w:rsidP="00724A46">
      <w:pPr>
        <w:pStyle w:val="afffffe"/>
        <w:rPr>
          <w:rtl/>
        </w:rPr>
      </w:pPr>
      <w:bookmarkStart w:id="894" w:name="_Toc167208342"/>
      <w:r w:rsidRPr="009D39FC">
        <w:rPr>
          <w:rtl/>
        </w:rPr>
        <w:t>חידושי מרן רי"ז הלוי הל</w:t>
      </w:r>
      <w:r w:rsidRPr="009D39FC">
        <w:rPr>
          <w:rFonts w:hint="cs"/>
          <w:rtl/>
        </w:rPr>
        <w:t>כות</w:t>
      </w:r>
      <w:r w:rsidRPr="009D39FC">
        <w:rPr>
          <w:rtl/>
        </w:rPr>
        <w:t xml:space="preserve"> גירושין</w:t>
      </w:r>
      <w:r w:rsidRPr="009D39FC">
        <w:rPr>
          <w:rFonts w:hint="cs"/>
          <w:rtl/>
        </w:rPr>
        <w:t xml:space="preserve"> ד"ה והנראה</w:t>
      </w:r>
      <w:bookmarkEnd w:id="894"/>
    </w:p>
    <w:p w14:paraId="61A454E5" w14:textId="77777777" w:rsidR="000F54D4" w:rsidRDefault="000F54D4" w:rsidP="000F54D4">
      <w:pPr>
        <w:pStyle w:val="afffff5"/>
        <w:rPr>
          <w:rtl/>
        </w:rPr>
      </w:pPr>
      <w:r w:rsidRPr="0088211D">
        <w:rPr>
          <w:rtl/>
        </w:rPr>
        <w:t>ועיין בפירש"י שם גבי ורבנן הוא דאצרוך שפי' דר"ל דרבנן הוא דאצריכו למיחש לשלא לשמה משום דאיכא דאשכח שטר כתוב וכו' והתוס' שם הקשו על פי' זה ופירשו דרבנן הוא דאצרוך לומר בפ"נ ובפ"נ שלא יבא הבעל לערער ולומר שלא לשמה נכתב ולפי מש"כ שיטת רש"י מבוארת דבאמת אי לאו דאצריכו רבנן למיחש לשלא לשמה אין כאן גם חשש ערעור דבעל כיון דאינו נאמן כלל ע"ז והוי כע"א בעלמא דאינו נאמן לפסול את הגט</w:t>
      </w:r>
      <w:r>
        <w:rPr>
          <w:rFonts w:hint="cs"/>
          <w:rtl/>
        </w:rPr>
        <w:t>.</w:t>
      </w:r>
    </w:p>
    <w:p w14:paraId="7859CF06" w14:textId="77777777" w:rsidR="000F54D4" w:rsidRPr="00AE1C09" w:rsidRDefault="000F54D4" w:rsidP="000F54D4">
      <w:pPr>
        <w:pStyle w:val="a7"/>
        <w:rPr>
          <w:rtl/>
        </w:rPr>
      </w:pPr>
      <w:bookmarkStart w:id="895" w:name="_Toc167707179"/>
      <w:r>
        <w:rPr>
          <w:rFonts w:hint="cs"/>
          <w:rtl/>
        </w:rPr>
        <w:t>בי' הגרי"ז ברש"י דאף דלענין לשמה הבעל כע"א הוא מערער רק כנגד הנאמנות שנתנו לשליח</w:t>
      </w:r>
      <w:bookmarkEnd w:id="895"/>
    </w:p>
    <w:p w14:paraId="2868005C" w14:textId="68C5EB8A" w:rsidR="000F54D4" w:rsidRDefault="000F54D4" w:rsidP="00E80966">
      <w:pPr>
        <w:pStyle w:val="a2"/>
        <w:rPr>
          <w:rtl/>
        </w:rPr>
      </w:pPr>
      <w:r>
        <w:rPr>
          <w:rFonts w:hint="cs"/>
          <w:rtl/>
        </w:rPr>
        <w:t>ולפי"ז ביאר</w:t>
      </w:r>
      <w:r w:rsidRPr="00833F00">
        <w:rPr>
          <w:b/>
          <w:bCs/>
          <w:rtl/>
        </w:rPr>
        <w:t xml:space="preserve"> </w:t>
      </w:r>
      <w:r>
        <w:rPr>
          <w:rFonts w:hint="cs"/>
          <w:b/>
          <w:bCs/>
          <w:rtl/>
        </w:rPr>
        <w:t>הגרי"ז</w:t>
      </w:r>
      <w:r>
        <w:rPr>
          <w:rFonts w:hint="cs"/>
          <w:rtl/>
        </w:rPr>
        <w:t xml:space="preserve"> את דברי</w:t>
      </w:r>
      <w:r w:rsidRPr="00833F00">
        <w:rPr>
          <w:rFonts w:hint="cs"/>
          <w:b/>
          <w:bCs/>
          <w:rtl/>
        </w:rPr>
        <w:t xml:space="preserve"> </w:t>
      </w:r>
      <w:r>
        <w:rPr>
          <w:rFonts w:hint="cs"/>
          <w:b/>
          <w:bCs/>
          <w:rtl/>
        </w:rPr>
        <w:t>רש"י לקמן</w:t>
      </w:r>
      <w:r>
        <w:rPr>
          <w:rtl/>
        </w:rPr>
        <w:t xml:space="preserve"> </w:t>
      </w:r>
      <w:r w:rsidRPr="00FD6CE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Ref167205588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נב)</w:t>
      </w:r>
      <w:r>
        <w:rPr>
          <w:rFonts w:ascii="Calibri" w:eastAsia="Times New Roman" w:hAnsi="Calibri" w:cs="Guttman Rashi"/>
          <w:noProof w:val="0"/>
          <w:sz w:val="10"/>
          <w:szCs w:val="12"/>
          <w:rtl/>
        </w:rPr>
        <w:fldChar w:fldCharType="end"/>
      </w:r>
      <w:r w:rsidRPr="00833F00">
        <w:rPr>
          <w:rFonts w:hint="cs"/>
          <w:rtl/>
        </w:rPr>
        <w:t xml:space="preserve"> </w:t>
      </w:r>
      <w:r>
        <w:rPr>
          <w:rFonts w:hint="cs"/>
          <w:rtl/>
        </w:rPr>
        <w:t>דביאר בקושית הגמ' לקמן</w:t>
      </w:r>
      <w:r>
        <w:rPr>
          <w:rtl/>
        </w:rPr>
        <w:t xml:space="preserve"> </w:t>
      </w:r>
      <w:r w:rsidRPr="008169A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8169A9">
        <w:rPr>
          <w:rFonts w:ascii="Calibri" w:eastAsia="Times New Roman" w:hAnsi="Calibri" w:cs="Guttman Rashi"/>
          <w:noProof w:val="0"/>
          <w:sz w:val="10"/>
          <w:szCs w:val="12"/>
          <w:rtl/>
        </w:rPr>
        <w:t>)</w:t>
      </w:r>
      <w:r>
        <w:rPr>
          <w:rtl/>
        </w:rPr>
        <w:t xml:space="preserve"> </w:t>
      </w:r>
      <w:r>
        <w:rPr>
          <w:rFonts w:hint="cs"/>
          <w:rtl/>
        </w:rPr>
        <w:t>דהבעל יכול לערער</w:t>
      </w:r>
      <w:r w:rsidRPr="00833F00">
        <w:rPr>
          <w:rFonts w:hint="cs"/>
          <w:rtl/>
        </w:rPr>
        <w:t xml:space="preserve"> </w:t>
      </w:r>
      <w:r>
        <w:rPr>
          <w:rFonts w:hint="cs"/>
          <w:rtl/>
        </w:rPr>
        <w:t>כנגד השליח דאוקי חד לבהדי חד,</w:t>
      </w:r>
      <w:r>
        <w:t xml:space="preserve"> </w:t>
      </w:r>
      <w:r>
        <w:rPr>
          <w:rFonts w:hint="cs"/>
          <w:rtl/>
        </w:rPr>
        <w:t>והיינו כיון דבעלמא אין ערער פחות משנים וע"א אינו נאמן לפסול גט כלל, ולענין פסול דלשמה הבעל הוא כע"א דאין לו בזה מעלה של בעל השטר, כיון שאינו דין בשטר,</w:t>
      </w:r>
      <w:r>
        <w:rPr>
          <w:rtl/>
        </w:rPr>
        <w:t xml:space="preserve"> </w:t>
      </w:r>
      <w:r w:rsidRPr="00E6181F">
        <w:rPr>
          <w:sz w:val="12"/>
          <w:szCs w:val="14"/>
          <w:rtl/>
        </w:rPr>
        <w:t>[</w:t>
      </w:r>
      <w:r>
        <w:rPr>
          <w:rFonts w:hint="cs"/>
          <w:sz w:val="12"/>
          <w:szCs w:val="14"/>
          <w:rtl/>
        </w:rPr>
        <w:t>כדביאר</w:t>
      </w:r>
      <w:r>
        <w:rPr>
          <w:sz w:val="12"/>
          <w:szCs w:val="14"/>
          <w:rtl/>
        </w:rPr>
        <w:t xml:space="preserve"> </w:t>
      </w:r>
      <w:r>
        <w:rPr>
          <w:rFonts w:hint="cs"/>
          <w:b/>
          <w:bCs/>
          <w:szCs w:val="14"/>
          <w:rtl/>
        </w:rPr>
        <w:t>הגרי"ז</w:t>
      </w:r>
      <w:r w:rsidRPr="00E6181F">
        <w:rPr>
          <w:b/>
          <w:bCs/>
          <w:szCs w:val="14"/>
          <w:rtl/>
        </w:rPr>
        <w:t xml:space="preserve"> </w:t>
      </w:r>
      <w:r w:rsidRPr="00E6181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Ref167220785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נח)</w:t>
      </w:r>
      <w:r>
        <w:rPr>
          <w:rFonts w:ascii="Guttman Rashi" w:eastAsia="Guttman Rashi" w:hAnsi="Guttman Rashi" w:cs="Guttman Rashi"/>
          <w:sz w:val="10"/>
          <w:szCs w:val="10"/>
          <w:rtl/>
        </w:rPr>
        <w:fldChar w:fldCharType="end"/>
      </w:r>
      <w:r w:rsidRPr="00E6181F">
        <w:rPr>
          <w:sz w:val="12"/>
          <w:szCs w:val="14"/>
          <w:rtl/>
        </w:rPr>
        <w:t>]</w:t>
      </w:r>
      <w:r>
        <w:rPr>
          <w:rFonts w:hint="cs"/>
          <w:sz w:val="12"/>
          <w:szCs w:val="14"/>
          <w:rtl/>
        </w:rPr>
        <w:t xml:space="preserve">, </w:t>
      </w:r>
      <w:r>
        <w:rPr>
          <w:rFonts w:hint="cs"/>
          <w:rtl/>
        </w:rPr>
        <w:t>מ"מ לאחר התקנה דחששו רבנן לפסול שלא לשמה, ומשום עיגונא הקילו להאמין לשליח שאומר בפ"נ ובפ"נ, היינו דנתנו נאמנות על חשש זה לע"א והוא ככל מקום שהאמינו ע"א, ולכן נאמן הבעל לערער ולפסול את הגט, דאף דלענין לשמה הוא כע"א, מ"מ אינו מערער כנגד הב' עדים שבשטר, אלא כנגד הנאמנות דע"א שנתנו רבנן לשליח, וזו כוונת</w:t>
      </w:r>
      <w:r w:rsidRPr="00F67568">
        <w:rPr>
          <w:b/>
          <w:bCs/>
          <w:rtl/>
        </w:rPr>
        <w:t xml:space="preserve"> </w:t>
      </w:r>
      <w:r>
        <w:rPr>
          <w:rFonts w:hint="cs"/>
          <w:b/>
          <w:bCs/>
          <w:rtl/>
        </w:rPr>
        <w:t>רש"י</w:t>
      </w:r>
      <w:r>
        <w:rPr>
          <w:rtl/>
        </w:rPr>
        <w:t xml:space="preserve"> </w:t>
      </w:r>
      <w:r>
        <w:rPr>
          <w:rFonts w:hint="cs"/>
          <w:rtl/>
        </w:rPr>
        <w:t>דאוקי חד לבהדי חד, דאף שאין לבעל נאמנות של ע"א כלל, מ"מ בכוחו להכחיש את הע"א ולעשות ספק, וכתב</w:t>
      </w:r>
      <w:r w:rsidRPr="008E1653">
        <w:rPr>
          <w:b/>
          <w:bCs/>
          <w:rtl/>
        </w:rPr>
        <w:t xml:space="preserve"> </w:t>
      </w:r>
      <w:r>
        <w:rPr>
          <w:rFonts w:hint="cs"/>
          <w:b/>
          <w:bCs/>
          <w:rtl/>
        </w:rPr>
        <w:t>הגרי"ז</w:t>
      </w:r>
      <w:r>
        <w:rPr>
          <w:rtl/>
        </w:rPr>
        <w:t xml:space="preserve"> </w:t>
      </w:r>
      <w:r>
        <w:rPr>
          <w:rFonts w:hint="cs"/>
          <w:rtl/>
        </w:rPr>
        <w:t xml:space="preserve">דכן מבואר </w:t>
      </w:r>
      <w:r w:rsidRPr="00EE1101">
        <w:rPr>
          <w:rtl/>
        </w:rPr>
        <w:t xml:space="preserve">כמבואר </w:t>
      </w:r>
      <w:r>
        <w:rPr>
          <w:rFonts w:hint="cs"/>
          <w:rtl/>
        </w:rPr>
        <w:t xml:space="preserve">בגמ' </w:t>
      </w:r>
      <w:r w:rsidRPr="00EE1101">
        <w:rPr>
          <w:rtl/>
        </w:rPr>
        <w:t xml:space="preserve">ביבמות </w:t>
      </w:r>
      <w:r w:rsidRPr="00327A48">
        <w:rPr>
          <w:rStyle w:val="af2"/>
          <w:rFonts w:eastAsia="Guttman Hodes" w:hint="cs"/>
          <w:rtl/>
        </w:rPr>
        <w:t>(קיז:)</w:t>
      </w:r>
      <w:r w:rsidRPr="00EE1101">
        <w:rPr>
          <w:rtl/>
        </w:rPr>
        <w:t xml:space="preserve"> ובסוטה </w:t>
      </w:r>
      <w:r w:rsidRPr="00327A48">
        <w:rPr>
          <w:rStyle w:val="af2"/>
          <w:rFonts w:eastAsia="Guttman Hodes" w:hint="cs"/>
          <w:rtl/>
        </w:rPr>
        <w:t>(</w:t>
      </w:r>
      <w:r w:rsidRPr="00327A48">
        <w:rPr>
          <w:rStyle w:val="af2"/>
          <w:rFonts w:eastAsia="Guttman Hodes"/>
          <w:rtl/>
        </w:rPr>
        <w:t>לא</w:t>
      </w:r>
      <w:r w:rsidRPr="00327A48">
        <w:rPr>
          <w:rStyle w:val="af2"/>
          <w:rFonts w:eastAsia="Guttman Hodes" w:hint="cs"/>
          <w:rtl/>
        </w:rPr>
        <w:t>:)</w:t>
      </w:r>
      <w:r>
        <w:rPr>
          <w:rFonts w:hint="cs"/>
          <w:rtl/>
        </w:rPr>
        <w:t>, והביא</w:t>
      </w:r>
      <w:r w:rsidRPr="00327A48">
        <w:rPr>
          <w:b/>
          <w:bCs/>
          <w:rtl/>
        </w:rPr>
        <w:t xml:space="preserve"> </w:t>
      </w:r>
      <w:r>
        <w:rPr>
          <w:rFonts w:hint="cs"/>
          <w:b/>
          <w:bCs/>
          <w:rtl/>
        </w:rPr>
        <w:t>הגרי"ז</w:t>
      </w:r>
      <w:r>
        <w:rPr>
          <w:rtl/>
        </w:rPr>
        <w:t xml:space="preserve"> </w:t>
      </w:r>
      <w:r>
        <w:rPr>
          <w:rFonts w:hint="cs"/>
          <w:rtl/>
        </w:rPr>
        <w:t>דכן מבואר בדברי</w:t>
      </w:r>
      <w:r w:rsidRPr="00327A48">
        <w:rPr>
          <w:b/>
          <w:bCs/>
          <w:rtl/>
        </w:rPr>
        <w:t xml:space="preserve"> </w:t>
      </w:r>
      <w:r>
        <w:rPr>
          <w:rFonts w:hint="cs"/>
          <w:b/>
          <w:bCs/>
          <w:rtl/>
        </w:rPr>
        <w:t>הגר"ח</w:t>
      </w:r>
      <w:r>
        <w:rPr>
          <w:b/>
          <w:bCs/>
          <w:rtl/>
        </w:rPr>
        <w:t xml:space="preserve"> </w:t>
      </w:r>
      <w:r w:rsidRPr="00327A4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רוצח פ"ט הי"ד</w:t>
      </w:r>
      <w:r w:rsidRPr="00327A48">
        <w:rPr>
          <w:rFonts w:ascii="Calibri" w:eastAsia="Times New Roman" w:hAnsi="Calibri" w:cs="Guttman Rashi"/>
          <w:noProof w:val="0"/>
          <w:sz w:val="10"/>
          <w:szCs w:val="12"/>
          <w:rtl/>
        </w:rPr>
        <w:t>)</w:t>
      </w:r>
      <w:r>
        <w:rPr>
          <w:rFonts w:hint="cs"/>
          <w:rtl/>
        </w:rPr>
        <w:t>.</w:t>
      </w:r>
    </w:p>
    <w:p w14:paraId="38E2818B" w14:textId="77777777" w:rsidR="000F54D4" w:rsidRPr="009D39FC" w:rsidRDefault="000F54D4" w:rsidP="000F54D4">
      <w:pPr>
        <w:pStyle w:val="a1"/>
        <w:rPr>
          <w:rtl/>
        </w:rPr>
      </w:pPr>
      <w:r w:rsidRPr="009D39FC">
        <w:rPr>
          <w:rtl/>
        </w:rPr>
        <w:t>ולהכי הוא שכתב רש"י דהא דאתי בעל ומערער ופסיל לי' הוא רק משום דאוקי חד לגבי חד</w:t>
      </w:r>
      <w:r w:rsidRPr="009D39FC">
        <w:rPr>
          <w:rFonts w:hint="cs"/>
          <w:rtl/>
        </w:rPr>
        <w:t>,</w:t>
      </w:r>
      <w:r w:rsidRPr="009D39FC">
        <w:rPr>
          <w:rtl/>
        </w:rPr>
        <w:t xml:space="preserve"> והביאור בזה</w:t>
      </w:r>
      <w:r w:rsidRPr="009D39FC">
        <w:rPr>
          <w:rFonts w:hint="cs"/>
          <w:rtl/>
        </w:rPr>
        <w:t xml:space="preserve"> </w:t>
      </w:r>
      <w:r w:rsidRPr="009D39FC">
        <w:rPr>
          <w:rtl/>
        </w:rPr>
        <w:t>הוא דאע"ג דבעלמא אי</w:t>
      </w:r>
      <w:r w:rsidRPr="009D39FC">
        <w:rPr>
          <w:rFonts w:hint="cs"/>
          <w:rtl/>
        </w:rPr>
        <w:t>ן</w:t>
      </w:r>
      <w:r w:rsidRPr="009D39FC">
        <w:rPr>
          <w:rtl/>
        </w:rPr>
        <w:t xml:space="preserve"> ערער פחות משנים וע"א אינו נאמ</w:t>
      </w:r>
      <w:r w:rsidRPr="009D39FC">
        <w:rPr>
          <w:rFonts w:hint="cs"/>
          <w:rtl/>
        </w:rPr>
        <w:t>ן לפסול</w:t>
      </w:r>
      <w:r w:rsidRPr="009D39FC">
        <w:rPr>
          <w:rtl/>
        </w:rPr>
        <w:t xml:space="preserve"> את הגט וגם הבעל הוא רק כע"א דעלמא לענין פסולא דלשמה וכמש"נ מ"מ השתא כיון דרבנן הצריכו למיחש לשלא לשמה אלא דהאמינו בזה את השליח מטעמא דמשום עיגונא הקילו בה רבנן להאמין גם ע"א כמבואר בסוגיא ע"כ דין השליח בזה כמו בכ"מ שע"א נאמן בהם דאם בא אחר ומכחישו אף דהשני מצד עצמו אין לו נאמנות כלל אבל מ"מ נאמן להכחיש את הראשון ואוקי חד לגבי חד והוי ספיקא כמבואר ביבמות </w:t>
      </w:r>
      <w:r w:rsidRPr="009D39FC">
        <w:rPr>
          <w:rFonts w:hint="cs"/>
          <w:rtl/>
        </w:rPr>
        <w:t>[קיז]</w:t>
      </w:r>
      <w:r w:rsidRPr="009D39FC">
        <w:rPr>
          <w:rtl/>
        </w:rPr>
        <w:t xml:space="preserve"> ובסוטה </w:t>
      </w:r>
      <w:r w:rsidRPr="009D39FC">
        <w:rPr>
          <w:rFonts w:hint="cs"/>
          <w:rtl/>
        </w:rPr>
        <w:t>[</w:t>
      </w:r>
      <w:r w:rsidRPr="009D39FC">
        <w:rPr>
          <w:rtl/>
        </w:rPr>
        <w:t>לא</w:t>
      </w:r>
      <w:r w:rsidRPr="009D39FC">
        <w:rPr>
          <w:rFonts w:hint="cs"/>
          <w:rtl/>
        </w:rPr>
        <w:t>]</w:t>
      </w:r>
      <w:r w:rsidRPr="009D39FC">
        <w:rPr>
          <w:rtl/>
        </w:rPr>
        <w:t xml:space="preserve"> יעו"ש</w:t>
      </w:r>
      <w:r w:rsidRPr="009D39FC">
        <w:rPr>
          <w:rFonts w:hint="cs"/>
          <w:rtl/>
        </w:rPr>
        <w:t>.</w:t>
      </w:r>
      <w:r w:rsidRPr="009D39FC">
        <w:rPr>
          <w:rtl/>
        </w:rPr>
        <w:t xml:space="preserve"> וכבר הדברים מבוארים היטב בספרו של אאמו"ר הגאון החסיד זצ"ל חדושי ר"ח הלוי בהלכות רוצח עיי"ש בדבריו</w:t>
      </w:r>
      <w:r w:rsidRPr="009D39FC">
        <w:rPr>
          <w:rFonts w:hint="cs"/>
          <w:rtl/>
        </w:rPr>
        <w:t>.</w:t>
      </w:r>
    </w:p>
    <w:p w14:paraId="64908D35" w14:textId="77777777" w:rsidR="000F54D4" w:rsidRDefault="000F54D4" w:rsidP="000F54D4">
      <w:pPr>
        <w:pStyle w:val="a7"/>
        <w:rPr>
          <w:rtl/>
        </w:rPr>
      </w:pPr>
      <w:bookmarkStart w:id="896" w:name="_Toc167707180"/>
      <w:r>
        <w:rPr>
          <w:rFonts w:hint="cs"/>
          <w:rtl/>
        </w:rPr>
        <w:t>בי' הגרי"ז דנאמנות השליח היא כע"א ולכן נאמן הבעל להכחישו בלשמה אף שגם הבעל כע"א</w:t>
      </w:r>
      <w:bookmarkEnd w:id="896"/>
    </w:p>
    <w:p w14:paraId="188610AF" w14:textId="2CC0D168" w:rsidR="000F54D4" w:rsidRDefault="000F54D4" w:rsidP="00E80966">
      <w:pPr>
        <w:pStyle w:val="a2"/>
      </w:pPr>
      <w:r>
        <w:rPr>
          <w:rFonts w:hint="cs"/>
          <w:rtl/>
        </w:rPr>
        <w:t>וכתב</w:t>
      </w:r>
      <w:r w:rsidRPr="002D5971">
        <w:rPr>
          <w:rFonts w:hint="cs"/>
          <w:b/>
          <w:bCs/>
          <w:rtl/>
        </w:rPr>
        <w:t xml:space="preserve"> </w:t>
      </w:r>
      <w:r>
        <w:rPr>
          <w:rFonts w:hint="cs"/>
          <w:b/>
          <w:bCs/>
          <w:rtl/>
        </w:rPr>
        <w:t>הגרי"ז</w:t>
      </w:r>
      <w:r>
        <w:rPr>
          <w:rFonts w:hint="cs"/>
          <w:rtl/>
        </w:rPr>
        <w:t xml:space="preserve"> דה"ה בשליח דהערעור של הבעל מהני להכחיש את עדותו דהעיד דבפ"נ ובפ"נ, דאעפ"י דרבנן האמינו לשליח, מ"מ הנאמנות שלו אינה יותר מנאמנות ע"א, ולכן הבעל שהוא כע"א דעלמא לענין חשש לשמה נאמן להכחישו, ואוקי חד לבהדי חד, ואין עדות שהגט נכתב לשמה, וא"כ אחר ערעור הבעל חשיב שהשליח נתן את הגט ולא אמר בפ"נ ובפ"נ דהגט פסול, ולכן אמרינן בגמ' לקמן</w:t>
      </w:r>
      <w:r>
        <w:rPr>
          <w:rtl/>
        </w:rPr>
        <w:t xml:space="preserve"> </w:t>
      </w:r>
      <w:r w:rsidRPr="00F97A6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F97A6C">
        <w:rPr>
          <w:rFonts w:ascii="Calibri" w:eastAsia="Times New Roman" w:hAnsi="Calibri" w:cs="Guttman Rashi"/>
          <w:noProof w:val="0"/>
          <w:sz w:val="10"/>
          <w:szCs w:val="12"/>
          <w:rtl/>
        </w:rPr>
        <w:t>)</w:t>
      </w:r>
      <w:r>
        <w:rPr>
          <w:rtl/>
        </w:rPr>
        <w:t xml:space="preserve"> </w:t>
      </w:r>
      <w:r>
        <w:rPr>
          <w:rFonts w:hint="cs"/>
          <w:rtl/>
        </w:rPr>
        <w:t xml:space="preserve">דבשליח שהוא אחד אתי בעל ומערער ופסיל ליה, וכדביאר </w:t>
      </w:r>
      <w:r>
        <w:rPr>
          <w:rFonts w:hint="cs"/>
          <w:b/>
          <w:bCs/>
          <w:rtl/>
        </w:rPr>
        <w:t>רש"י לקמן</w:t>
      </w:r>
      <w:r>
        <w:rPr>
          <w:rtl/>
        </w:rPr>
        <w:t xml:space="preserve"> </w:t>
      </w:r>
      <w:r w:rsidRPr="00FD6CE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Ref167205588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נב)</w:t>
      </w:r>
      <w:r>
        <w:rPr>
          <w:rFonts w:ascii="Calibri" w:eastAsia="Times New Roman" w:hAnsi="Calibri" w:cs="Guttman Rashi"/>
          <w:noProof w:val="0"/>
          <w:sz w:val="10"/>
          <w:szCs w:val="12"/>
          <w:rtl/>
        </w:rPr>
        <w:fldChar w:fldCharType="end"/>
      </w:r>
      <w:r>
        <w:rPr>
          <w:rFonts w:hint="cs"/>
          <w:rtl/>
        </w:rPr>
        <w:t xml:space="preserve"> בקושית הגמ'.</w:t>
      </w:r>
    </w:p>
    <w:p w14:paraId="6A3AC8A9" w14:textId="77777777" w:rsidR="000F54D4" w:rsidRPr="009D39FC" w:rsidRDefault="000F54D4" w:rsidP="000F54D4">
      <w:pPr>
        <w:pStyle w:val="a1"/>
        <w:rPr>
          <w:rtl/>
        </w:rPr>
      </w:pPr>
      <w:r w:rsidRPr="009D39FC">
        <w:rPr>
          <w:rtl/>
        </w:rPr>
        <w:t>וה"נ הכא בשליח מהני ערעורו של הבעל עכ"פ להכחיש את עדותו של השליח שאמר בפ"נ ובפ"נ כיון דעכ"פ טפי מע"א לא הוי וממילא דע"א נאמן להכחישו ואמרינן אוקי חד לגבי חד ואין כאן עדות שנכתב לשמה והוי כמו בלא אמירת בפ"נ ובפ"נ דהגט פסול והיינו דקאמר הגמ' חד אתי בעל ומערער ופסיל לי'</w:t>
      </w:r>
      <w:r w:rsidRPr="009D39FC">
        <w:rPr>
          <w:rFonts w:hint="cs"/>
          <w:rtl/>
        </w:rPr>
        <w:t>.</w:t>
      </w:r>
    </w:p>
    <w:p w14:paraId="6C30F959" w14:textId="77777777" w:rsidR="000F54D4" w:rsidRDefault="000F54D4" w:rsidP="000F54D4">
      <w:pPr>
        <w:pStyle w:val="a7"/>
        <w:rPr>
          <w:rtl/>
        </w:rPr>
      </w:pPr>
      <w:bookmarkStart w:id="897" w:name="_Toc167707181"/>
      <w:r>
        <w:rPr>
          <w:rFonts w:hint="cs"/>
          <w:rtl/>
        </w:rPr>
        <w:t>בי' הגרי"ז דתי' הגמ' דשליח לא מרע נפשיה היינו דיש לו נאמנות יותר מע"א ואין הבעל נאמן</w:t>
      </w:r>
      <w:bookmarkEnd w:id="897"/>
    </w:p>
    <w:p w14:paraId="2DDAB223" w14:textId="77777777" w:rsidR="000F54D4" w:rsidRPr="005B0A59" w:rsidRDefault="000F54D4" w:rsidP="00E80966">
      <w:pPr>
        <w:pStyle w:val="a2"/>
      </w:pPr>
      <w:r>
        <w:rPr>
          <w:rFonts w:hint="cs"/>
          <w:rtl/>
        </w:rPr>
        <w:t>ובתירוץ הגמ' דהשליח דייק ולא מרע נפשיה, ביאר</w:t>
      </w:r>
      <w:r w:rsidRPr="00F05986">
        <w:rPr>
          <w:b/>
          <w:bCs/>
          <w:rtl/>
        </w:rPr>
        <w:t xml:space="preserve"> </w:t>
      </w:r>
      <w:r w:rsidRPr="00F05986">
        <w:rPr>
          <w:rFonts w:hint="cs"/>
          <w:b/>
          <w:bCs/>
          <w:rtl/>
        </w:rPr>
        <w:t>הגרי"ז</w:t>
      </w:r>
      <w:r>
        <w:rPr>
          <w:rtl/>
        </w:rPr>
        <w:t xml:space="preserve"> </w:t>
      </w:r>
      <w:r>
        <w:rPr>
          <w:rFonts w:hint="cs"/>
          <w:rtl/>
        </w:rPr>
        <w:t>דהנאמנות של השליח אינה כמו נאמנות של ע"א בעלמא, דכיון דהשליח דייק יש לו דין נאמנות שהאמינוהו חכמים, ולכן אין הבעל נאמן לפוסלו דהנאמנות שלו היא יותר מע"א דעלמא.</w:t>
      </w:r>
    </w:p>
    <w:p w14:paraId="39F0A449" w14:textId="77777777" w:rsidR="000F54D4" w:rsidRPr="009D39FC" w:rsidRDefault="000F54D4" w:rsidP="000F54D4">
      <w:pPr>
        <w:pStyle w:val="a1"/>
        <w:rPr>
          <w:rtl/>
        </w:rPr>
      </w:pPr>
      <w:r w:rsidRPr="009D39FC">
        <w:rPr>
          <w:rtl/>
        </w:rPr>
        <w:t>והגמ' משני דאין נאמנותו של השליח בתורת ע"א בעלמא דנימא ע"ז אוקי חד לגבי חד והוי ספק השקול רק משום דמעיקרא מידק דייק ולא אתי לאורועי נפשי' וא"כ הוא דין תורת נאמנות</w:t>
      </w:r>
      <w:r w:rsidRPr="009D39FC">
        <w:rPr>
          <w:rFonts w:hint="cs"/>
          <w:rtl/>
        </w:rPr>
        <w:t xml:space="preserve"> </w:t>
      </w:r>
      <w:r w:rsidRPr="009D39FC">
        <w:rPr>
          <w:rtl/>
        </w:rPr>
        <w:t>מסויימת שהאמינהו חכמים לשליח ולא שייך ע"ז דין אוקי חד לגבי חד וממילא דהשליח נאמן והבעל אינו נאמן דהוי כמו ע"א בעלמא דאינו נאמן לפסול את הגט</w:t>
      </w:r>
      <w:r w:rsidRPr="009D39FC">
        <w:rPr>
          <w:rFonts w:hint="cs"/>
          <w:rtl/>
        </w:rPr>
        <w:t>.</w:t>
      </w:r>
    </w:p>
    <w:p w14:paraId="5FDB4781" w14:textId="77777777" w:rsidR="000F54D4" w:rsidRPr="00724A46" w:rsidRDefault="000F54D4" w:rsidP="00724A46">
      <w:pPr>
        <w:pStyle w:val="afffff7"/>
        <w:rPr>
          <w:rtl/>
        </w:rPr>
      </w:pPr>
      <w:bookmarkStart w:id="898" w:name="_Toc167704030"/>
      <w:bookmarkStart w:id="899" w:name="_Toc173964389"/>
      <w:r w:rsidRPr="00724A46">
        <w:rPr>
          <w:rtl/>
        </w:rPr>
        <w:t>חידושי מרן רי"ז הלוי הל</w:t>
      </w:r>
      <w:r w:rsidRPr="00724A46">
        <w:rPr>
          <w:rFonts w:hint="cs"/>
          <w:rtl/>
        </w:rPr>
        <w:t>כות</w:t>
      </w:r>
      <w:r w:rsidRPr="00724A46">
        <w:rPr>
          <w:rtl/>
        </w:rPr>
        <w:t xml:space="preserve"> גירושין</w:t>
      </w:r>
      <w:r w:rsidRPr="00724A46">
        <w:rPr>
          <w:rFonts w:hint="cs"/>
          <w:rtl/>
        </w:rPr>
        <w:t xml:space="preserve"> ד"ה אלא</w:t>
      </w:r>
      <w:bookmarkEnd w:id="898"/>
      <w:r w:rsidRPr="00724A46">
        <w:rPr>
          <w:rtl/>
        </w:rPr>
        <w:t xml:space="preserve"> (ב)</w:t>
      </w:r>
      <w:bookmarkEnd w:id="899"/>
    </w:p>
    <w:p w14:paraId="7A530889" w14:textId="77777777" w:rsidR="000F54D4" w:rsidRDefault="000F54D4" w:rsidP="000F54D4">
      <w:pPr>
        <w:pStyle w:val="a7"/>
        <w:rPr>
          <w:rtl/>
        </w:rPr>
      </w:pPr>
      <w:bookmarkStart w:id="900" w:name="_Toc167707182"/>
      <w:r>
        <w:rPr>
          <w:rFonts w:hint="cs"/>
          <w:rtl/>
        </w:rPr>
        <w:t>קו' הגרי"ז דבתוס' בכתובות מבו' דרק בע"ד טוען מזוייף ואי אינו בע"ד ל"מ שהוא בעל השטר</w:t>
      </w:r>
      <w:bookmarkEnd w:id="900"/>
    </w:p>
    <w:p w14:paraId="5E7B6674" w14:textId="190038CF" w:rsidR="000F54D4" w:rsidRPr="00F6569D" w:rsidRDefault="000F54D4" w:rsidP="00E80966">
      <w:pPr>
        <w:pStyle w:val="a2"/>
        <w:rPr>
          <w:rtl/>
        </w:rPr>
      </w:pPr>
      <w:bookmarkStart w:id="901" w:name="_Ref167441876"/>
      <w:r>
        <w:rPr>
          <w:rFonts w:hint="cs"/>
          <w:rtl/>
        </w:rPr>
        <w:t>אך הקשה</w:t>
      </w:r>
      <w:r>
        <w:rPr>
          <w:rtl/>
        </w:rPr>
        <w:t xml:space="preserve"> </w:t>
      </w:r>
      <w:r w:rsidRPr="00087BB2">
        <w:rPr>
          <w:b/>
          <w:bCs/>
          <w:rtl/>
        </w:rPr>
        <w:t>ה</w:t>
      </w:r>
      <w:r w:rsidRPr="00087BB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Ref167441876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סג)</w:t>
      </w:r>
      <w:r>
        <w:rPr>
          <w:b/>
          <w:bCs/>
          <w:vanish/>
          <w:rtl/>
        </w:rPr>
        <w:fldChar w:fldCharType="end"/>
      </w:r>
      <w:r w:rsidRPr="00087BB2">
        <w:rPr>
          <w:b/>
          <w:bCs/>
          <w:vanish/>
          <w:rtl/>
        </w:rPr>
        <w:t xml:space="preserve"> &gt;</w:t>
      </w:r>
      <w:r w:rsidRPr="00087BB2">
        <w:rPr>
          <w:rFonts w:hint="cs"/>
          <w:b/>
          <w:bCs/>
          <w:rtl/>
        </w:rPr>
        <w:t>גרי"ז</w:t>
      </w:r>
      <w:r w:rsidRPr="00087BB2">
        <w:rPr>
          <w:b/>
          <w:bCs/>
          <w:rtl/>
        </w:rPr>
        <w:t xml:space="preserve"> </w:t>
      </w:r>
      <w:r w:rsidRPr="00087BB2">
        <w:rPr>
          <w:rFonts w:ascii="Calibri" w:eastAsia="Times New Roman" w:hAnsi="Calibri" w:cs="Guttman Rashi"/>
          <w:noProof w:val="0"/>
          <w:sz w:val="10"/>
          <w:szCs w:val="12"/>
          <w:rtl/>
        </w:rPr>
        <w:t>(הלכות גירושין ד"ה אלא)</w:t>
      </w:r>
      <w:r w:rsidRPr="00087BB2">
        <w:rPr>
          <w:vanish/>
          <w:rtl/>
        </w:rPr>
        <w:t>=</w:t>
      </w:r>
      <w:r>
        <w:rPr>
          <w:rtl/>
        </w:rPr>
        <w:t xml:space="preserve"> </w:t>
      </w:r>
      <w:r>
        <w:rPr>
          <w:rFonts w:hint="cs"/>
          <w:rtl/>
        </w:rPr>
        <w:t>דהא בדברי</w:t>
      </w:r>
      <w:r>
        <w:rPr>
          <w:rtl/>
        </w:rPr>
        <w:t xml:space="preserve"> </w:t>
      </w:r>
      <w:r>
        <w:rPr>
          <w:rFonts w:hint="cs"/>
          <w:b/>
          <w:bCs/>
          <w:rtl/>
        </w:rPr>
        <w:t>ה</w:t>
      </w:r>
      <w:r w:rsidRPr="00087BB2">
        <w:rPr>
          <w:rFonts w:hint="cs"/>
          <w:b/>
          <w:bCs/>
          <w:rtl/>
        </w:rPr>
        <w:t>תוס' בכתובות</w:t>
      </w:r>
      <w:r w:rsidRPr="00087BB2">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Ref167620324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מבואר דרק בע"ד יכול לטעון מזוייף, דכתבו לענין המוכר שדה באחריות ובא הבע"ח שלו וטרף את השדה מהלוקח, דרק המוכר יכול לטעון מזוייף, אבל הקונה אינו יכול לטעון מספק, ואמרינן בגמ' דאף ראובן הוא בע"ד כיון שאם יטרוף מהלוקח הוא יחזור ויגבה מראובן, ומבואר מדברי</w:t>
      </w:r>
      <w:r w:rsidRPr="00B91346">
        <w:rPr>
          <w:b/>
          <w:bCs/>
          <w:rtl/>
        </w:rPr>
        <w:t xml:space="preserve"> </w:t>
      </w:r>
      <w:r>
        <w:rPr>
          <w:rFonts w:hint="cs"/>
          <w:b/>
          <w:bCs/>
          <w:rtl/>
        </w:rPr>
        <w:t>התוס' בכתובות</w:t>
      </w:r>
      <w:r>
        <w:rPr>
          <w:rtl/>
        </w:rPr>
        <w:t xml:space="preserve"> </w:t>
      </w:r>
      <w:r>
        <w:rPr>
          <w:rFonts w:hint="cs"/>
          <w:rtl/>
        </w:rPr>
        <w:t>דרק מחמת דראובן הוא בע"ד הוא יכול לטעון מזוייף, אבל לולי הסברא דהמוכר חשיב בעל דבר אינו יכול לטעון מזוייף אעפ"י שהוא בעל השטר, וכתב</w:t>
      </w:r>
      <w:r w:rsidRPr="00F95F9C">
        <w:rPr>
          <w:b/>
          <w:bCs/>
          <w:rtl/>
        </w:rPr>
        <w:t xml:space="preserve"> </w:t>
      </w:r>
      <w:r>
        <w:rPr>
          <w:rFonts w:hint="cs"/>
          <w:b/>
          <w:bCs/>
          <w:rtl/>
        </w:rPr>
        <w:t>הגרי"ז</w:t>
      </w:r>
      <w:r>
        <w:rPr>
          <w:rtl/>
        </w:rPr>
        <w:t xml:space="preserve"> </w:t>
      </w:r>
      <w:r>
        <w:rPr>
          <w:rFonts w:hint="cs"/>
          <w:rtl/>
        </w:rPr>
        <w:t>דאף דהוא יכול לטעון מזוייף גם מחמת שהוא בעל דבר, מ"מ קשה למה הוצרכה הגמ' לומר דהוא בע"ד, הא בלא"ה יכול לטעון מזוייף כיון דהוא בעל השטר, והניח</w:t>
      </w:r>
      <w:r w:rsidRPr="00087BB2">
        <w:rPr>
          <w:b/>
          <w:bCs/>
          <w:rtl/>
        </w:rPr>
        <w:t xml:space="preserve"> </w:t>
      </w:r>
      <w:r w:rsidRPr="00087BB2">
        <w:rPr>
          <w:rFonts w:hint="cs"/>
          <w:b/>
          <w:bCs/>
          <w:rtl/>
        </w:rPr>
        <w:t>הגרי"ז</w:t>
      </w:r>
      <w:r>
        <w:rPr>
          <w:rtl/>
        </w:rPr>
        <w:t xml:space="preserve"> </w:t>
      </w:r>
      <w:r>
        <w:rPr>
          <w:rFonts w:hint="cs"/>
          <w:rtl/>
        </w:rPr>
        <w:t>בצ"ע.</w:t>
      </w:r>
      <w:bookmarkEnd w:id="901"/>
    </w:p>
    <w:p w14:paraId="3F16658E" w14:textId="77777777" w:rsidR="000F54D4" w:rsidRDefault="000F54D4" w:rsidP="00724A46">
      <w:pPr>
        <w:pStyle w:val="afffffe"/>
        <w:rPr>
          <w:rtl/>
        </w:rPr>
      </w:pPr>
      <w:r w:rsidRPr="0088211D">
        <w:rPr>
          <w:rtl/>
        </w:rPr>
        <w:t>חידושי מרן רי"ז הלוי הל</w:t>
      </w:r>
      <w:r>
        <w:rPr>
          <w:rFonts w:hint="cs"/>
          <w:rtl/>
        </w:rPr>
        <w:t>כות</w:t>
      </w:r>
      <w:r w:rsidRPr="0088211D">
        <w:rPr>
          <w:rtl/>
        </w:rPr>
        <w:t xml:space="preserve"> גירושין</w:t>
      </w:r>
      <w:r>
        <w:rPr>
          <w:rFonts w:hint="cs"/>
          <w:rtl/>
        </w:rPr>
        <w:t xml:space="preserve"> ד"ה אלא</w:t>
      </w:r>
    </w:p>
    <w:p w14:paraId="5942C443" w14:textId="77777777" w:rsidR="000F54D4" w:rsidRDefault="000F54D4" w:rsidP="000F54D4">
      <w:pPr>
        <w:pStyle w:val="a1"/>
        <w:rPr>
          <w:rtl/>
        </w:rPr>
      </w:pPr>
      <w:r w:rsidRPr="00EE1101">
        <w:rPr>
          <w:rtl/>
        </w:rPr>
        <w:t>אלא דיש להעיר על דברינו מדברי התוס' בכתובות צב שכתבו דנפ"מ מהא דאזיל ראובן ומשתעי דינא בהדי' היכא שהלוה אינו מוצא עדים לקיים שטרו דראובן יכול לטעון מזויף אבל שמעון מספק אינו יכול לטעון מזויף עיי"ש בדבריהם ולענין זה הוא דאמרינן שם דלא מצי א"ל לאו בע"ד דידי את משום דא"ל דמפקת מיני' עלי הדר ולפי דברינו הלא אין הדבר תלוי כלל אם הוא בע"ד או לא רק משום שהוא בעל השטר יכול לערער ולומר מזויף הוא והרי גם בלאו טעמא דעלי הדר עכ"פ הרי ראובן הוא בעל השטר ואם הוא אומר מזויף השטר צריך קיום ונהי דגם מכח בע"ד יכול לטעון מזויף וכדחזינן דמועיל גם ערער דלקוחות כמבואר בתוס' גיטין ט בשם הירושלמי אבל סוף כל סוף הרי ראובן הוא גם בעל השטר ואין צורך לטעמא דבע"ד וצ"ע</w:t>
      </w:r>
      <w:r>
        <w:rPr>
          <w:rFonts w:hint="cs"/>
          <w:rtl/>
        </w:rPr>
        <w:t>.</w:t>
      </w:r>
    </w:p>
    <w:p w14:paraId="717029B6" w14:textId="77777777" w:rsidR="000F54D4" w:rsidRDefault="000F54D4" w:rsidP="000F54D4">
      <w:pPr>
        <w:pStyle w:val="1"/>
        <w:rPr>
          <w:rtl/>
        </w:rPr>
      </w:pPr>
      <w:bookmarkStart w:id="902" w:name="_Toc167707183"/>
      <w:r>
        <w:rPr>
          <w:rFonts w:hint="cs"/>
          <w:rtl/>
        </w:rPr>
        <w:t>בי' הברכ"ש דאף אחר התקנה שטר בלא קיום צריך טענה כנגדו</w:t>
      </w:r>
      <w:bookmarkEnd w:id="902"/>
    </w:p>
    <w:p w14:paraId="76FD101E" w14:textId="77777777" w:rsidR="000F54D4" w:rsidRPr="00724A46" w:rsidRDefault="000F54D4" w:rsidP="00724A46">
      <w:pPr>
        <w:pStyle w:val="afffff7"/>
        <w:rPr>
          <w:rtl/>
        </w:rPr>
      </w:pPr>
      <w:bookmarkStart w:id="903" w:name="_Toc167704031"/>
      <w:bookmarkStart w:id="904" w:name="_Toc173964390"/>
      <w:r w:rsidRPr="00724A46">
        <w:rPr>
          <w:rtl/>
        </w:rPr>
        <w:t>ברכת שמואל בבא מציעא סימן י"ג</w:t>
      </w:r>
      <w:r w:rsidRPr="00724A46">
        <w:rPr>
          <w:rFonts w:hint="cs"/>
          <w:rtl/>
        </w:rPr>
        <w:t xml:space="preserve"> אות א'</w:t>
      </w:r>
      <w:bookmarkEnd w:id="903"/>
      <w:r w:rsidRPr="00724A46">
        <w:rPr>
          <w:rtl/>
        </w:rPr>
        <w:t xml:space="preserve"> (ב)</w:t>
      </w:r>
      <w:bookmarkEnd w:id="904"/>
    </w:p>
    <w:p w14:paraId="65604967" w14:textId="77777777" w:rsidR="000F54D4" w:rsidRDefault="000F54D4" w:rsidP="000F54D4">
      <w:pPr>
        <w:pStyle w:val="a7"/>
        <w:rPr>
          <w:rtl/>
        </w:rPr>
      </w:pPr>
      <w:bookmarkStart w:id="905" w:name="_Toc167707184"/>
      <w:r>
        <w:rPr>
          <w:rFonts w:hint="cs"/>
          <w:rtl/>
        </w:rPr>
        <w:t>בי' הברכ"ש בתוס' וברמב"ן דמדרבנן בשטר אין עדות שנחקרה וצריך עדות להכשיר את השטר</w:t>
      </w:r>
      <w:bookmarkEnd w:id="905"/>
    </w:p>
    <w:p w14:paraId="39ECF406" w14:textId="7FF41C22" w:rsidR="000F54D4" w:rsidRDefault="000F54D4" w:rsidP="00E80966">
      <w:pPr>
        <w:pStyle w:val="a2"/>
      </w:pPr>
      <w:bookmarkStart w:id="906" w:name="_Ref167395323"/>
      <w:r>
        <w:rPr>
          <w:rFonts w:hint="cs"/>
          <w:rtl/>
        </w:rPr>
        <w:t>במ"ש</w:t>
      </w:r>
      <w:r>
        <w:rPr>
          <w:rtl/>
        </w:rPr>
        <w:t xml:space="preserve"> </w:t>
      </w:r>
      <w:r>
        <w:rPr>
          <w:rFonts w:hint="cs"/>
          <w:b/>
          <w:bCs/>
          <w:rtl/>
        </w:rPr>
        <w:t>התוס'</w:t>
      </w:r>
      <w:r>
        <w:rPr>
          <w:rtl/>
        </w:rPr>
        <w:t xml:space="preserve"> </w:t>
      </w:r>
      <w:r w:rsidRPr="00AF75B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Ref167031007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דמדלא טענינן בגט דהוא מזוייף ומותרת להנשא, מוכח לא טענינן מזויף ופרוע בממון, ובמ"ש</w:t>
      </w:r>
      <w:r>
        <w:rPr>
          <w:rtl/>
        </w:rPr>
        <w:t xml:space="preserve"> </w:t>
      </w:r>
      <w:r>
        <w:rPr>
          <w:rFonts w:hint="cs"/>
          <w:b/>
          <w:bCs/>
          <w:rtl/>
        </w:rPr>
        <w:t>הרמב"ן</w:t>
      </w:r>
      <w:r>
        <w:rPr>
          <w:b/>
          <w:bCs/>
          <w:rtl/>
        </w:rPr>
        <w:t xml:space="preserve"> </w:t>
      </w:r>
      <w:r>
        <w:rPr>
          <w:rFonts w:hint="cs"/>
          <w:b/>
          <w:bCs/>
          <w:rtl/>
        </w:rPr>
        <w:t>והר"ן</w:t>
      </w:r>
      <w:r>
        <w:rPr>
          <w:b/>
          <w:bCs/>
          <w:rtl/>
        </w:rPr>
        <w:t xml:space="preserve"> </w:t>
      </w:r>
      <w:r w:rsidRPr="006A23E0">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דאין ראיה מגט כיון דהאשה ברשות עצמה לינשא, כתב</w:t>
      </w:r>
      <w:r>
        <w:rPr>
          <w:rtl/>
        </w:rPr>
        <w:t xml:space="preserve"> </w:t>
      </w:r>
      <w:r w:rsidRPr="006A23E0">
        <w:rPr>
          <w:b/>
          <w:bCs/>
          <w:rtl/>
        </w:rPr>
        <w:t>ה</w:t>
      </w:r>
      <w:r w:rsidRPr="006A23E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Ref167395323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סד)</w:t>
      </w:r>
      <w:r>
        <w:rPr>
          <w:b/>
          <w:bCs/>
          <w:vanish/>
          <w:rtl/>
        </w:rPr>
        <w:fldChar w:fldCharType="end"/>
      </w:r>
      <w:r w:rsidRPr="006A23E0">
        <w:rPr>
          <w:b/>
          <w:bCs/>
          <w:vanish/>
          <w:rtl/>
        </w:rPr>
        <w:t xml:space="preserve"> &gt;</w:t>
      </w:r>
      <w:r>
        <w:rPr>
          <w:rFonts w:hint="cs"/>
          <w:b/>
          <w:bCs/>
          <w:rtl/>
        </w:rPr>
        <w:t>ברכ"ש בב"מ</w:t>
      </w:r>
      <w:r w:rsidRPr="006A23E0">
        <w:rPr>
          <w:b/>
          <w:bCs/>
          <w:rtl/>
        </w:rPr>
        <w:t xml:space="preserve"> </w:t>
      </w:r>
      <w:r w:rsidRPr="006A23E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י"ג אות א'</w:t>
      </w:r>
      <w:r w:rsidRPr="006A23E0">
        <w:rPr>
          <w:rFonts w:ascii="Calibri" w:eastAsia="Times New Roman" w:hAnsi="Calibri" w:cs="Guttman Rashi"/>
          <w:noProof w:val="0"/>
          <w:sz w:val="10"/>
          <w:szCs w:val="12"/>
          <w:rtl/>
        </w:rPr>
        <w:t>)</w:t>
      </w:r>
      <w:r w:rsidRPr="006A23E0">
        <w:rPr>
          <w:vanish/>
          <w:rtl/>
        </w:rPr>
        <w:t>=</w:t>
      </w:r>
      <w:r>
        <w:rPr>
          <w:rtl/>
        </w:rPr>
        <w:t xml:space="preserve"> </w:t>
      </w:r>
      <w:r>
        <w:rPr>
          <w:rFonts w:hint="cs"/>
          <w:rtl/>
        </w:rPr>
        <w:t>דשמע את ביאור דבריהם</w:t>
      </w:r>
      <w:r>
        <w:rPr>
          <w:rtl/>
        </w:rPr>
        <w:t xml:space="preserve"> </w:t>
      </w:r>
      <w:r>
        <w:rPr>
          <w:rFonts w:hint="cs"/>
          <w:b/>
          <w:bCs/>
          <w:rtl/>
        </w:rPr>
        <w:t>מהגרי"ז</w:t>
      </w:r>
      <w:r>
        <w:rPr>
          <w:rtl/>
        </w:rPr>
        <w:t xml:space="preserve"> </w:t>
      </w:r>
      <w:r w:rsidRPr="006A23E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Ref167695157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ואינו זוכר את הביאור, וכתב</w:t>
      </w:r>
      <w:r w:rsidRPr="006A23E0">
        <w:rPr>
          <w:b/>
          <w:bCs/>
          <w:rtl/>
        </w:rPr>
        <w:t xml:space="preserve"> </w:t>
      </w:r>
      <w:r>
        <w:rPr>
          <w:rFonts w:hint="cs"/>
          <w:b/>
          <w:bCs/>
          <w:rtl/>
        </w:rPr>
        <w:t>הברכ"ש</w:t>
      </w:r>
      <w:r>
        <w:rPr>
          <w:rtl/>
        </w:rPr>
        <w:t xml:space="preserve"> </w:t>
      </w:r>
      <w:r>
        <w:rPr>
          <w:rFonts w:hint="cs"/>
          <w:rtl/>
        </w:rPr>
        <w:t>דהביאור בזה דמדאו' השטר כמי שנחקרה עדותן בב"ד והוי כב' עדים דאפשר לפוסלם רק ע"י ב' עדים כשרים, ומדרבנן אין עדות שנחקרה כלל וצריך עדים להכשיר את השטר.</w:t>
      </w:r>
      <w:bookmarkEnd w:id="906"/>
    </w:p>
    <w:p w14:paraId="525A4A78" w14:textId="77777777" w:rsidR="000F54D4" w:rsidRDefault="000F54D4" w:rsidP="00724A46">
      <w:pPr>
        <w:pStyle w:val="afffffe"/>
        <w:rPr>
          <w:rtl/>
        </w:rPr>
      </w:pPr>
      <w:r>
        <w:rPr>
          <w:rtl/>
        </w:rPr>
        <w:t>ברכת שמואל בבא מציעא סימן י"ג</w:t>
      </w:r>
      <w:r>
        <w:rPr>
          <w:rFonts w:hint="cs"/>
          <w:rtl/>
        </w:rPr>
        <w:t xml:space="preserve"> אות א'</w:t>
      </w:r>
    </w:p>
    <w:p w14:paraId="6CE7B196" w14:textId="77777777" w:rsidR="000F54D4" w:rsidRDefault="000F54D4" w:rsidP="000F54D4">
      <w:pPr>
        <w:pStyle w:val="a1"/>
      </w:pPr>
      <w:r>
        <w:rPr>
          <w:rFonts w:hint="cs"/>
          <w:rtl/>
        </w:rPr>
        <w:t>א) התוס' בגיטין ב: הוכיח דלא טענינן ליתמי וללקוחות מזויף ופרוע במיגו דמזויף, מהא דתנן במתני' דהמביא גט בא"י אין צ"ל בפ"נ ובפ"נ ומניחין אותה לינשא בשטר שאינו מקוים, הרי דלא טענינן מזויף, והרמב"ן והר"ן כתבו דאין מזה ראיה דאשה ברשות עצמה היא לינשא. באור דבריהם הקדושים מכבר שמעתי מפי הגאון מבריסק שיחיה לאויוש"ט אמן ואיני זוכר.</w:t>
      </w:r>
    </w:p>
    <w:p w14:paraId="0F94B916" w14:textId="77777777" w:rsidR="000F54D4" w:rsidRDefault="000F54D4" w:rsidP="000F54D4">
      <w:pPr>
        <w:pStyle w:val="afffff5"/>
        <w:rPr>
          <w:rtl/>
        </w:rPr>
      </w:pPr>
      <w:r w:rsidRPr="00236C38">
        <w:rPr>
          <w:rtl/>
        </w:rPr>
        <w:t xml:space="preserve">ונראה דהנה דין קיום שטרות דמן התורה נעשה כמו שנחקרה עדותם בבי"ד ויש לו דין עדים וא"א ליפסול שני עדים כשרים כי </w:t>
      </w:r>
      <w:r w:rsidRPr="00236C38">
        <w:rPr>
          <w:rtl/>
        </w:rPr>
        <w:lastRenderedPageBreak/>
        <w:t>אם ע"פ עדות המעידים בפסולם ומדרבנן דאין לנו דין עדות נחקרת כלל ואדרבא צריך עדים להכשירו</w:t>
      </w:r>
      <w:r>
        <w:rPr>
          <w:rFonts w:hint="cs"/>
          <w:rtl/>
        </w:rPr>
        <w:t>.</w:t>
      </w:r>
    </w:p>
    <w:p w14:paraId="578D428E" w14:textId="77777777" w:rsidR="000F54D4" w:rsidRPr="00724A46" w:rsidRDefault="000F54D4" w:rsidP="00724A46">
      <w:pPr>
        <w:pStyle w:val="afffff7"/>
        <w:rPr>
          <w:rtl/>
        </w:rPr>
      </w:pPr>
      <w:bookmarkStart w:id="907" w:name="_Toc167704032"/>
      <w:bookmarkStart w:id="908" w:name="_Toc173964391"/>
      <w:r w:rsidRPr="00724A46">
        <w:rPr>
          <w:rtl/>
        </w:rPr>
        <w:t>חדושי ושעורי ר' ברוך בער בבא מציעא סימן לג</w:t>
      </w:r>
      <w:r w:rsidRPr="00724A46">
        <w:rPr>
          <w:rFonts w:hint="cs"/>
          <w:rtl/>
        </w:rPr>
        <w:t xml:space="preserve"> ד"ה וחקר</w:t>
      </w:r>
      <w:bookmarkEnd w:id="907"/>
      <w:r w:rsidRPr="00724A46">
        <w:rPr>
          <w:rtl/>
        </w:rPr>
        <w:t xml:space="preserve"> (ב)</w:t>
      </w:r>
      <w:bookmarkEnd w:id="908"/>
    </w:p>
    <w:p w14:paraId="613F18F3" w14:textId="77777777" w:rsidR="000F54D4" w:rsidRDefault="000F54D4" w:rsidP="000F54D4">
      <w:pPr>
        <w:pStyle w:val="a7"/>
        <w:rPr>
          <w:rtl/>
        </w:rPr>
      </w:pPr>
      <w:bookmarkStart w:id="909" w:name="_Toc167707185"/>
      <w:r>
        <w:rPr>
          <w:rFonts w:hint="cs"/>
          <w:rtl/>
        </w:rPr>
        <w:t>חקירת הברכ"ש אי אחר תקנת קיום יש לו דין שטר שצריך טענה כנגדו או דטענינן אף מזוייף</w:t>
      </w:r>
      <w:bookmarkEnd w:id="909"/>
    </w:p>
    <w:p w14:paraId="4CAD1A89" w14:textId="345884CC" w:rsidR="000F54D4" w:rsidRPr="0000263A" w:rsidRDefault="000F54D4" w:rsidP="00E80966">
      <w:pPr>
        <w:pStyle w:val="a2"/>
        <w:rPr>
          <w:rtl/>
        </w:rPr>
      </w:pPr>
      <w:bookmarkStart w:id="910" w:name="_Ref167396302"/>
      <w:r>
        <w:rPr>
          <w:rFonts w:hint="cs"/>
          <w:rtl/>
        </w:rPr>
        <w:t>וחקר</w:t>
      </w:r>
      <w:r w:rsidRPr="00122285">
        <w:rPr>
          <w:b/>
          <w:bCs/>
          <w:rtl/>
        </w:rPr>
        <w:t xml:space="preserve"> </w:t>
      </w:r>
      <w:r>
        <w:rPr>
          <w:rFonts w:hint="cs"/>
          <w:b/>
          <w:bCs/>
          <w:rtl/>
        </w:rPr>
        <w:t>הברכ"ש</w:t>
      </w:r>
      <w:r>
        <w:rPr>
          <w:rtl/>
        </w:rPr>
        <w:t xml:space="preserve"> </w:t>
      </w:r>
      <w:r>
        <w:rPr>
          <w:rFonts w:hint="cs"/>
          <w:b/>
          <w:bCs/>
          <w:rtl/>
        </w:rPr>
        <w:t>וב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Ref167396302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סה)</w:t>
      </w:r>
      <w:r>
        <w:rPr>
          <w:b/>
          <w:bCs/>
          <w:vanish/>
          <w:rtl/>
        </w:rPr>
        <w:fldChar w:fldCharType="end"/>
      </w:r>
      <w:r>
        <w:rPr>
          <w:rFonts w:hint="cs"/>
          <w:b/>
          <w:bCs/>
          <w:vanish/>
          <w:rtl/>
        </w:rPr>
        <w:t xml:space="preserve"> &gt;</w:t>
      </w:r>
      <w:r>
        <w:rPr>
          <w:rFonts w:hint="cs"/>
          <w:b/>
          <w:bCs/>
          <w:rtl/>
        </w:rPr>
        <w:t>חו"ש הגרב"ב בב"מ</w:t>
      </w:r>
      <w:r w:rsidRPr="0000263A">
        <w:rPr>
          <w:b/>
          <w:bCs/>
          <w:rtl/>
        </w:rPr>
        <w:t xml:space="preserve"> </w:t>
      </w:r>
      <w:r w:rsidRPr="0000263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ל"ג ד"ה וחקר</w:t>
      </w:r>
      <w:r w:rsidRPr="0000263A">
        <w:rPr>
          <w:rFonts w:ascii="Calibri" w:eastAsia="Times New Roman" w:hAnsi="Calibri" w:cs="Guttman Rashi"/>
          <w:noProof w:val="0"/>
          <w:sz w:val="10"/>
          <w:szCs w:val="12"/>
          <w:rtl/>
        </w:rPr>
        <w:t>)</w:t>
      </w:r>
      <w:r w:rsidRPr="0000263A">
        <w:rPr>
          <w:vanish/>
          <w:rtl/>
        </w:rPr>
        <w:t>=</w:t>
      </w:r>
      <w:r>
        <w:rPr>
          <w:rtl/>
        </w:rPr>
        <w:t xml:space="preserve"> </w:t>
      </w:r>
      <w:r>
        <w:rPr>
          <w:rFonts w:hint="cs"/>
          <w:rtl/>
        </w:rPr>
        <w:t>בגדר הקיום דרבנן, והצד הא' הוא דאף לאחר התקנה עדיין יש לשטר דין שטר, ורק ע"י דין טענה אפשר לטעון כנגדו מזויף, דרק בעל דבר שיש לו דין טענה יכול לטעון כן, ולכן רק כשטוען להחזיק ממון בידו, כטענת פרוע או במלוה דטוען להד"ם דמהני רק לבע"ד שמוחזק ממון ונתבע ע"י השטר, הוי טענתו טענה והצד הב' הוא דאחר שתיקנו חכמים קיום אין לשטר דין שטר כלל, וטענת מזוייף היא טענה שכ"א לטעון כנגד שטר שאינו מקויים וממילא טענינן מזויף אף בלא דין טענה כלל.</w:t>
      </w:r>
      <w:bookmarkEnd w:id="910"/>
    </w:p>
    <w:p w14:paraId="27DFE811" w14:textId="77777777" w:rsidR="000F54D4" w:rsidRDefault="000F54D4" w:rsidP="000F54D4">
      <w:pPr>
        <w:pStyle w:val="a1"/>
      </w:pPr>
      <w:r w:rsidRPr="00236C38">
        <w:rPr>
          <w:rtl/>
        </w:rPr>
        <w:t>וצ"ב מהו דין הקיום שהצריכו חכמים האם נאמר דלענין שנעשה עתה מזויף לדין טענה להחזיק ממון בידו כמו פרעון וטענת להד"ם במלוה ע"פ דהוא טענה רק לפטור א"ע</w:t>
      </w:r>
      <w:r>
        <w:rPr>
          <w:rFonts w:hint="cs"/>
          <w:rtl/>
        </w:rPr>
        <w:t>,</w:t>
      </w:r>
      <w:r w:rsidRPr="00236C38">
        <w:rPr>
          <w:rtl/>
        </w:rPr>
        <w:t xml:space="preserve"> ה"נ בשטר שאינו מקוים לפי תקח"כ אבל בלאו דין טענה גם אחר תק"</w:t>
      </w:r>
      <w:r>
        <w:rPr>
          <w:rFonts w:hint="cs"/>
          <w:rtl/>
        </w:rPr>
        <w:t>ח</w:t>
      </w:r>
      <w:r w:rsidRPr="00236C38">
        <w:rPr>
          <w:rtl/>
        </w:rPr>
        <w:t xml:space="preserve"> לא טענינן מזויף או לא</w:t>
      </w:r>
      <w:r>
        <w:rPr>
          <w:rFonts w:hint="cs"/>
          <w:rtl/>
        </w:rPr>
        <w:t xml:space="preserve"> </w:t>
      </w:r>
      <w:r w:rsidRPr="00236C38">
        <w:rPr>
          <w:rtl/>
        </w:rPr>
        <w:t>דלא</w:t>
      </w:r>
      <w:r>
        <w:rPr>
          <w:rFonts w:hint="cs"/>
          <w:rtl/>
        </w:rPr>
        <w:t>ח</w:t>
      </w:r>
      <w:r w:rsidRPr="00236C38">
        <w:rPr>
          <w:rtl/>
        </w:rPr>
        <w:t>ר תק"ח אין לו דין שטר כלל וטענינן מזויף ואפילו בלא דין טענה</w:t>
      </w:r>
      <w:r>
        <w:rPr>
          <w:rFonts w:hint="cs"/>
          <w:rtl/>
        </w:rPr>
        <w:t>.</w:t>
      </w:r>
    </w:p>
    <w:p w14:paraId="53D69609" w14:textId="77777777" w:rsidR="000F54D4" w:rsidRDefault="000F54D4" w:rsidP="00724A46">
      <w:pPr>
        <w:pStyle w:val="afffffe"/>
        <w:rPr>
          <w:rtl/>
        </w:rPr>
      </w:pPr>
      <w:r>
        <w:rPr>
          <w:rtl/>
        </w:rPr>
        <w:t>חדושי ושעורי ר' ברוך בער בבא מציעא סימן לג</w:t>
      </w:r>
      <w:r>
        <w:rPr>
          <w:rFonts w:hint="cs"/>
          <w:rtl/>
        </w:rPr>
        <w:t xml:space="preserve"> ד"ה וחקר</w:t>
      </w:r>
    </w:p>
    <w:p w14:paraId="6A46CA82" w14:textId="77777777" w:rsidR="000F54D4" w:rsidRDefault="000F54D4" w:rsidP="000F54D4">
      <w:pPr>
        <w:pStyle w:val="afffff5"/>
        <w:rPr>
          <w:rtl/>
        </w:rPr>
      </w:pPr>
      <w:r>
        <w:rPr>
          <w:rtl/>
        </w:rPr>
        <w:t>וחקר מרן (שליט"א) [זצ"ל] בהדין דיכול לטעון מזויף, אם הוא סתם טענה שכל א' יכול לטעון מזויף באינו מקוים, או הוא רק דין טענה בבעל לדבר כמו טענת פרוע בכ"מ פשיטא שאינה שום דין ליטול או להפטר, דהא אינו שום בירור אלא דין טענה הוא בבעל דבר, דהוא המוחזק בממון ותובעים אותו, הוא הבע"ד שעליו השטר, דין הוא בבע"ד שיכול לטעון טענה פרעתי, ואין טענה דפרעתי חשובה באינו בע"ד, או להוציא מחבירו ממון, דרק דין טענה היא דבע"ד יכול לטעון טענת פרעתי, ומהני רק לענין להחזיק אבל לא להוציא, וזה הם גדר הטעניות דבכל מקום, כמו כן במה דאמרו חכמים בשטר שאינו מקוים שיכול לטעון מזויף אינו רק דין טענה בבעל דבר שיכולים באינו מקוים לטעון מזויף, וטענה היא כמו טענת פרעתי ומהני רק להחזיק ולא להוציא.</w:t>
      </w:r>
    </w:p>
    <w:p w14:paraId="38D3C501" w14:textId="77777777" w:rsidR="000F54D4" w:rsidRPr="00B47E06" w:rsidRDefault="000F54D4" w:rsidP="000F54D4">
      <w:pPr>
        <w:pStyle w:val="a7"/>
      </w:pPr>
      <w:bookmarkStart w:id="911" w:name="_Toc167707186"/>
      <w:r>
        <w:rPr>
          <w:rFonts w:hint="cs"/>
          <w:rtl/>
        </w:rPr>
        <w:t>בי' הברכ"ש דנ"מ בטענת מזוייף כנגד שובר דאי אין לו דין שטר טענינן בזה כיון דאינו להוציא</w:t>
      </w:r>
      <w:bookmarkEnd w:id="911"/>
    </w:p>
    <w:p w14:paraId="2F3980CB" w14:textId="5B4299A5" w:rsidR="000F54D4" w:rsidRPr="00F11ACC" w:rsidRDefault="000F54D4" w:rsidP="00E80966">
      <w:pPr>
        <w:pStyle w:val="a2"/>
        <w:rPr>
          <w:rtl/>
        </w:rPr>
      </w:pPr>
      <w:r>
        <w:rPr>
          <w:rFonts w:hint="cs"/>
          <w:rtl/>
        </w:rPr>
        <w:t>וכתב</w:t>
      </w:r>
      <w:r>
        <w:rPr>
          <w:b/>
          <w:bCs/>
          <w:rtl/>
        </w:rPr>
        <w:t xml:space="preserve"> </w:t>
      </w:r>
      <w:r>
        <w:rPr>
          <w:rFonts w:hint="cs"/>
          <w:b/>
          <w:bCs/>
          <w:rtl/>
        </w:rPr>
        <w:t>בברכ"ש ובחו"ש הגרב"ב בב"מ</w:t>
      </w:r>
      <w:r>
        <w:rPr>
          <w:rtl/>
        </w:rPr>
        <w:t xml:space="preserve"> </w:t>
      </w:r>
      <w:r>
        <w:rPr>
          <w:rFonts w:hint="cs"/>
          <w:rtl/>
        </w:rPr>
        <w:t>דהנ"מ בזה היא בשובר שאינו מקוים והמלוה טוען שהוא מזויף, דלפי הצד הא' דעדיין יש לשובר דין שטר, א"כ לא מהני טענת מזוייף דהיא טענה להוציא</w:t>
      </w:r>
      <w:r w:rsidRPr="002E13FC">
        <w:rPr>
          <w:rFonts w:hint="cs"/>
          <w:rtl/>
        </w:rPr>
        <w:t xml:space="preserve"> ממון, </w:t>
      </w:r>
      <w:r w:rsidRPr="001A3394">
        <w:rPr>
          <w:rStyle w:val="af"/>
          <w:rFonts w:hint="cs"/>
          <w:rtl/>
        </w:rPr>
        <w:t>[ו</w:t>
      </w:r>
      <w:r>
        <w:rPr>
          <w:rStyle w:val="af"/>
          <w:rFonts w:hint="cs"/>
          <w:rtl/>
        </w:rPr>
        <w:t>כתב</w:t>
      </w:r>
      <w:r>
        <w:rPr>
          <w:rStyle w:val="af"/>
          <w:rtl/>
        </w:rPr>
        <w:t xml:space="preserve"> </w:t>
      </w:r>
      <w:r>
        <w:rPr>
          <w:rStyle w:val="af"/>
          <w:rFonts w:hint="cs"/>
          <w:b/>
          <w:bCs/>
          <w:sz w:val="18"/>
          <w:rtl/>
        </w:rPr>
        <w:t>הברכ"ש</w:t>
      </w:r>
      <w:r>
        <w:rPr>
          <w:rStyle w:val="af"/>
          <w:rtl/>
        </w:rPr>
        <w:t xml:space="preserve"> </w:t>
      </w:r>
      <w:r>
        <w:rPr>
          <w:rStyle w:val="af"/>
          <w:rFonts w:hint="cs"/>
          <w:rtl/>
        </w:rPr>
        <w:t>ד</w:t>
      </w:r>
      <w:r w:rsidRPr="001A3394">
        <w:rPr>
          <w:rStyle w:val="af"/>
          <w:rFonts w:hint="cs"/>
          <w:rtl/>
        </w:rPr>
        <w:t>אף אם המלוה יתפוס ג"כ לא יוכל לזכות בזה מכח הטענה שהשובר מזויף, דהשטר לא איתרע ע"ע ותפיסה לא מהני</w:t>
      </w:r>
      <w:r>
        <w:rPr>
          <w:rStyle w:val="af"/>
          <w:rFonts w:hint="cs"/>
          <w:rtl/>
        </w:rPr>
        <w:t>, אבל</w:t>
      </w:r>
      <w:r>
        <w:rPr>
          <w:rStyle w:val="af"/>
          <w:rtl/>
        </w:rPr>
        <w:t xml:space="preserve"> </w:t>
      </w:r>
      <w:r>
        <w:rPr>
          <w:rStyle w:val="af"/>
          <w:rFonts w:hint="cs"/>
          <w:b/>
          <w:bCs/>
          <w:sz w:val="18"/>
          <w:rtl/>
        </w:rPr>
        <w:t>בחו"ש הגרב"ב</w:t>
      </w:r>
      <w:r>
        <w:rPr>
          <w:rStyle w:val="af"/>
          <w:rtl/>
        </w:rPr>
        <w:t xml:space="preserve"> </w:t>
      </w:r>
      <w:r>
        <w:rPr>
          <w:rStyle w:val="af"/>
          <w:rFonts w:hint="cs"/>
          <w:rtl/>
        </w:rPr>
        <w:t>כתב דמהני תפיסה בזה</w:t>
      </w:r>
      <w:r w:rsidRPr="001A3394">
        <w:rPr>
          <w:rStyle w:val="af"/>
          <w:rFonts w:hint="cs"/>
          <w:rtl/>
        </w:rPr>
        <w:t>],</w:t>
      </w:r>
      <w:r>
        <w:rPr>
          <w:rFonts w:hint="cs"/>
          <w:rtl/>
        </w:rPr>
        <w:t xml:space="preserve"> אבל להצד הב' דאחר הקיום אין לשטר דין שטר, א"כ אף על שובר טענינן מזויף וא"צ לזה דין טענה, וכתב</w:t>
      </w:r>
      <w:r>
        <w:rPr>
          <w:rtl/>
        </w:rPr>
        <w:t xml:space="preserve"> </w:t>
      </w:r>
      <w:r>
        <w:rPr>
          <w:rFonts w:hint="cs"/>
          <w:b/>
          <w:bCs/>
          <w:rtl/>
        </w:rPr>
        <w:t>הברכ"ש</w:t>
      </w:r>
      <w:r>
        <w:rPr>
          <w:rtl/>
        </w:rPr>
        <w:t xml:space="preserve"> </w:t>
      </w:r>
      <w:r>
        <w:rPr>
          <w:rFonts w:hint="cs"/>
          <w:rtl/>
        </w:rPr>
        <w:t>דבדברי</w:t>
      </w:r>
      <w:r w:rsidRPr="00E77C80">
        <w:rPr>
          <w:b/>
          <w:bCs/>
          <w:rtl/>
        </w:rPr>
        <w:t xml:space="preserve"> </w:t>
      </w:r>
      <w:r>
        <w:rPr>
          <w:rFonts w:hint="cs"/>
          <w:b/>
          <w:bCs/>
          <w:rtl/>
        </w:rPr>
        <w:t>הרשב"א לקמן</w:t>
      </w:r>
      <w:r>
        <w:rPr>
          <w:rtl/>
        </w:rPr>
        <w:t xml:space="preserve"> </w:t>
      </w:r>
      <w:r w:rsidRPr="00E77C80">
        <w:rPr>
          <w:rFonts w:ascii="Calibri" w:eastAsia="Times New Roman" w:hAnsi="Calibri" w:cs="Guttman Rashi"/>
          <w:sz w:val="10"/>
          <w:szCs w:val="12"/>
          <w:rtl/>
        </w:rPr>
        <w:t>(עי'</w:t>
      </w:r>
      <w:r w:rsidRPr="00E10DE6">
        <w:rPr>
          <w:rFonts w:ascii="Calibri" w:eastAsia="Times New Roman" w:hAnsi="Calibri" w:cs="Guttman Rashi"/>
          <w:sz w:val="10"/>
          <w:szCs w:val="12"/>
          <w:rtl/>
        </w:rPr>
        <w:t xml:space="preserve">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Ref167394053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לד)</w:t>
      </w:r>
      <w:r>
        <w:rPr>
          <w:rFonts w:ascii="Calibri" w:eastAsia="Times New Roman" w:hAnsi="Calibri" w:cs="Guttman Rashi"/>
          <w:sz w:val="10"/>
          <w:szCs w:val="12"/>
          <w:rtl/>
        </w:rPr>
        <w:fldChar w:fldCharType="end"/>
      </w:r>
      <w:r>
        <w:rPr>
          <w:rFonts w:hint="cs"/>
          <w:rtl/>
        </w:rPr>
        <w:t xml:space="preserve"> מבואר הנ"מ הזו דאין טענת מזוייף בשובר. </w:t>
      </w:r>
      <w:r w:rsidRPr="00115970">
        <w:rPr>
          <w:rStyle w:val="af"/>
          <w:rFonts w:hint="cs"/>
          <w:rtl/>
        </w:rPr>
        <w:t>[דכתב דטענינן ליתמי מזויף כנגד השובר, ואין גובין בשטר אך אין קורעין אותו עד שיגדלו היתומים, ויוכלו להביא ראיה כנגד השובר].</w:t>
      </w:r>
    </w:p>
    <w:p w14:paraId="4C0EC5E2" w14:textId="77777777" w:rsidR="000F54D4" w:rsidRDefault="000F54D4" w:rsidP="00724A46">
      <w:pPr>
        <w:pStyle w:val="afffffe"/>
        <w:rPr>
          <w:rtl/>
        </w:rPr>
      </w:pPr>
      <w:r>
        <w:rPr>
          <w:rtl/>
        </w:rPr>
        <w:t>ברכת שמואל בבא מציעא סימן י"ג</w:t>
      </w:r>
      <w:r>
        <w:rPr>
          <w:rFonts w:hint="cs"/>
          <w:rtl/>
        </w:rPr>
        <w:t xml:space="preserve"> אות א'</w:t>
      </w:r>
    </w:p>
    <w:p w14:paraId="6DCA5CA5" w14:textId="77777777" w:rsidR="000F54D4" w:rsidRDefault="000F54D4" w:rsidP="000F54D4">
      <w:pPr>
        <w:pStyle w:val="a1"/>
        <w:rPr>
          <w:rtl/>
        </w:rPr>
      </w:pPr>
      <w:r w:rsidRPr="00236C38">
        <w:rPr>
          <w:rtl/>
        </w:rPr>
        <w:t>ונפ"מ לענין שובר שאינו מקוים דלענין טענה ודאי ל"ש הכא טענה דמזויף לענין שיוכל להוציא ממון ואפשר דאפילו אם יתפוס המלוה ג"כ לא יוכל לזכות בזה מכיון דבתורת טענה ודאי ל"ש טענה דמזויף להוציא ממילא לא איתרע כ"כ שטרא ושוב ל"מ אפילו תפיסה</w:t>
      </w:r>
      <w:r>
        <w:rPr>
          <w:rFonts w:hint="cs"/>
          <w:rtl/>
        </w:rPr>
        <w:t>.</w:t>
      </w:r>
    </w:p>
    <w:p w14:paraId="07511537" w14:textId="77777777" w:rsidR="000F54D4" w:rsidRDefault="000F54D4" w:rsidP="000F54D4">
      <w:pPr>
        <w:pStyle w:val="afffff5"/>
      </w:pPr>
      <w:r w:rsidRPr="002D4DF1">
        <w:rPr>
          <w:rtl/>
        </w:rPr>
        <w:t xml:space="preserve">ואח"כ ראיתי ברשב"א </w:t>
      </w:r>
      <w:r>
        <w:rPr>
          <w:rFonts w:hint="cs"/>
          <w:rtl/>
        </w:rPr>
        <w:t>(</w:t>
      </w:r>
      <w:r w:rsidRPr="002D4DF1">
        <w:rPr>
          <w:rtl/>
        </w:rPr>
        <w:t xml:space="preserve"> ט' ע"א ד"ה וא</w:t>
      </w:r>
      <w:r>
        <w:rPr>
          <w:rFonts w:hint="cs"/>
          <w:rtl/>
        </w:rPr>
        <w:t>ם</w:t>
      </w:r>
      <w:r w:rsidRPr="002D4DF1">
        <w:rPr>
          <w:rtl/>
        </w:rPr>
        <w:t xml:space="preserve"> יש עליו עוררין באה"ד ומאן דמפיק תברא וכו</w:t>
      </w:r>
      <w:r>
        <w:rPr>
          <w:rFonts w:hint="cs"/>
          <w:rtl/>
        </w:rPr>
        <w:t>')</w:t>
      </w:r>
      <w:r w:rsidRPr="002D4DF1">
        <w:rPr>
          <w:rtl/>
        </w:rPr>
        <w:t xml:space="preserve"> מבואר נפ"מ זו ועיי"ש </w:t>
      </w:r>
    </w:p>
    <w:p w14:paraId="4CA7886A" w14:textId="77777777" w:rsidR="000F54D4" w:rsidRDefault="000F54D4" w:rsidP="00724A46">
      <w:pPr>
        <w:pStyle w:val="afffffe"/>
        <w:rPr>
          <w:rtl/>
        </w:rPr>
      </w:pPr>
      <w:r>
        <w:rPr>
          <w:rtl/>
        </w:rPr>
        <w:t>חדושי ושעורי ר' ברוך בער בבא מציעא סימן לג</w:t>
      </w:r>
      <w:r>
        <w:rPr>
          <w:rFonts w:hint="cs"/>
          <w:rtl/>
        </w:rPr>
        <w:t xml:space="preserve"> ד"ה וחקר</w:t>
      </w:r>
    </w:p>
    <w:p w14:paraId="52293581" w14:textId="77777777" w:rsidR="000F54D4" w:rsidRDefault="000F54D4" w:rsidP="000F54D4">
      <w:pPr>
        <w:pStyle w:val="afffff5"/>
        <w:rPr>
          <w:rtl/>
        </w:rPr>
      </w:pPr>
      <w:r>
        <w:rPr>
          <w:rtl/>
        </w:rPr>
        <w:t>ונ"מ יהיה לענין שובר אם המלוה טוען מזויף על השובר אם מועיל הטענה דלפי הצד דחקירתינו אין מועיל כיון דהוי להוציא, דעיקר מה דאמרינן דחסר ונשבר השטר היינו רק שיכול לטעון כאן דין טענה ולא שנשבר לגמרי וכמו שאינו, אבל אם תפוס המלוה בממון הלוה התם אפשר דיכול לטעון מזויף [וכך פי' במקום אחר דאיתא דיכולים לטעון מזויף בשובר ואיני זוכר מקום זה מ. פ.] ואמנם איתא מפורש ברשב"א (גיטין דף ט' ד"ה מתני בא"ד דמפיק תברא) שאין טענת מזויף בשובר.</w:t>
      </w:r>
    </w:p>
    <w:p w14:paraId="11F67E64" w14:textId="77777777" w:rsidR="000F54D4" w:rsidRPr="00724A46" w:rsidRDefault="000F54D4" w:rsidP="00724A46">
      <w:pPr>
        <w:pStyle w:val="afffff7"/>
        <w:rPr>
          <w:rtl/>
        </w:rPr>
      </w:pPr>
      <w:bookmarkStart w:id="912" w:name="_Toc167704033"/>
      <w:bookmarkStart w:id="913" w:name="_Toc173964392"/>
      <w:r w:rsidRPr="00724A46">
        <w:rPr>
          <w:rtl/>
        </w:rPr>
        <w:t>ברכת שמואל בבא מציעא סימן י"ג</w:t>
      </w:r>
      <w:r w:rsidRPr="00724A46">
        <w:rPr>
          <w:rFonts w:hint="cs"/>
          <w:rtl/>
        </w:rPr>
        <w:t xml:space="preserve"> אות א' ד"ה ואח"כ</w:t>
      </w:r>
      <w:bookmarkEnd w:id="912"/>
      <w:r w:rsidRPr="00724A46">
        <w:rPr>
          <w:rtl/>
        </w:rPr>
        <w:t xml:space="preserve"> (ב)</w:t>
      </w:r>
      <w:bookmarkEnd w:id="913"/>
    </w:p>
    <w:p w14:paraId="385B84B7" w14:textId="77777777" w:rsidR="000F54D4" w:rsidRDefault="000F54D4" w:rsidP="000F54D4">
      <w:pPr>
        <w:pStyle w:val="a7"/>
        <w:rPr>
          <w:rtl/>
        </w:rPr>
      </w:pPr>
      <w:bookmarkStart w:id="914" w:name="_Toc167707187"/>
      <w:r>
        <w:rPr>
          <w:rFonts w:hint="cs"/>
          <w:rtl/>
        </w:rPr>
        <w:t>בי' הברכ"ש דאי אחר התקנה יש דין שטר וצריך טענה אין ראיה מדלא טענינן בגט דלא ממונו</w:t>
      </w:r>
      <w:bookmarkEnd w:id="914"/>
    </w:p>
    <w:p w14:paraId="29FF37C6" w14:textId="083DCBAA" w:rsidR="000F54D4" w:rsidRDefault="000F54D4" w:rsidP="00E80966">
      <w:pPr>
        <w:pStyle w:val="a2"/>
      </w:pPr>
      <w:bookmarkStart w:id="915" w:name="_Ref167395332"/>
      <w:r>
        <w:rPr>
          <w:rFonts w:hint="cs"/>
          <w:rtl/>
        </w:rPr>
        <w:t>וכתב</w:t>
      </w:r>
      <w:r>
        <w:rPr>
          <w:rtl/>
        </w:rPr>
        <w:t xml:space="preserve"> </w:t>
      </w:r>
      <w:r w:rsidRPr="00A03248">
        <w:rPr>
          <w:b/>
          <w:bCs/>
          <w:rtl/>
        </w:rPr>
        <w:t>ה</w:t>
      </w:r>
      <w:r w:rsidRPr="00A0324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Ref167395332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סז)</w:t>
      </w:r>
      <w:r>
        <w:rPr>
          <w:b/>
          <w:bCs/>
          <w:vanish/>
          <w:rtl/>
        </w:rPr>
        <w:fldChar w:fldCharType="end"/>
      </w:r>
      <w:r w:rsidRPr="00A03248">
        <w:rPr>
          <w:b/>
          <w:bCs/>
          <w:vanish/>
          <w:rtl/>
        </w:rPr>
        <w:t xml:space="preserve"> &gt;</w:t>
      </w:r>
      <w:r>
        <w:rPr>
          <w:rFonts w:hint="cs"/>
          <w:b/>
          <w:bCs/>
          <w:rtl/>
        </w:rPr>
        <w:t>ברכ"ש בב"מ</w:t>
      </w:r>
      <w:r w:rsidRPr="00A03248">
        <w:rPr>
          <w:b/>
          <w:bCs/>
          <w:rtl/>
        </w:rPr>
        <w:t xml:space="preserve"> </w:t>
      </w:r>
      <w:r w:rsidRPr="00A03248">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A03248">
        <w:rPr>
          <w:rFonts w:ascii="Calibri" w:eastAsia="Times New Roman" w:hAnsi="Calibri" w:cs="Guttman Rashi"/>
          <w:noProof w:val="0"/>
          <w:sz w:val="10"/>
          <w:szCs w:val="12"/>
          <w:rtl/>
        </w:rPr>
        <w:t xml:space="preserve"> י"ג אות א' ד"ה ואח"כ)</w:t>
      </w:r>
      <w:r w:rsidRPr="00A03248">
        <w:rPr>
          <w:vanish/>
          <w:rtl/>
        </w:rPr>
        <w:t>=</w:t>
      </w:r>
      <w:r>
        <w:rPr>
          <w:rtl/>
        </w:rPr>
        <w:t xml:space="preserve"> </w:t>
      </w:r>
      <w:r>
        <w:rPr>
          <w:rFonts w:hint="cs"/>
          <w:rtl/>
        </w:rPr>
        <w:t>דלפי הצד דאף לאחר שתיקנו חכמים קיום עדיין יש לו דין שטר לענין שצריך דין טענה בכדי לטעון מזוייף, ורק במקום דהוא להחזיק ממון שייך טענינן בזה, א"כ אין כל ראיה מהא דאשה נשאת באר"י בגט בלא קיום, כיון דהאשה אינה ממונו של בעל ואינה ברשותו, להחשיב שהגט הוא כמוציאה מבעלה, כמו הוצאת ממון מבעליו.</w:t>
      </w:r>
    </w:p>
    <w:bookmarkEnd w:id="915"/>
    <w:p w14:paraId="3F0B71DC" w14:textId="77777777" w:rsidR="000F54D4" w:rsidRDefault="000F54D4" w:rsidP="00724A46">
      <w:pPr>
        <w:pStyle w:val="afffffe"/>
        <w:rPr>
          <w:rtl/>
        </w:rPr>
      </w:pPr>
      <w:r>
        <w:rPr>
          <w:rtl/>
        </w:rPr>
        <w:t>ברכת שמואל בבא מציעא סימן י"ג</w:t>
      </w:r>
      <w:r>
        <w:rPr>
          <w:rFonts w:hint="cs"/>
          <w:rtl/>
        </w:rPr>
        <w:t xml:space="preserve"> אות א' ד"ה ואח"כ</w:t>
      </w:r>
    </w:p>
    <w:p w14:paraId="351BD0FA" w14:textId="77777777" w:rsidR="000F54D4" w:rsidRDefault="000F54D4" w:rsidP="000F54D4">
      <w:pPr>
        <w:pStyle w:val="a1"/>
        <w:rPr>
          <w:rtl/>
        </w:rPr>
      </w:pPr>
      <w:r w:rsidRPr="002D4DF1">
        <w:rPr>
          <w:rtl/>
        </w:rPr>
        <w:t>והנה ודאי דלא</w:t>
      </w:r>
      <w:r>
        <w:rPr>
          <w:rFonts w:hint="cs"/>
          <w:rtl/>
        </w:rPr>
        <w:t xml:space="preserve"> </w:t>
      </w:r>
      <w:r w:rsidRPr="002D4DF1">
        <w:rPr>
          <w:rtl/>
        </w:rPr>
        <w:t>נתקנה תקנת חכמים רק לענין לעשות כ"כ איתרע דחלה דין טענה להחזיק ממון בידו אבל בלא דין טענה לא מהני חששא דמזויף ולענין זה עדיין דין שטר הוא והנה לפי"ז אין ראי' מגט אשה דכשמניחין אשה לינשא ע"י גט אין זו חשובה כמו הוצאת ממון דלאו ברשות הבעל היא כל כך שנחשוב את הגט כמו הוצאת אשה מבעלה לכמו הוצאת ממון</w:t>
      </w:r>
      <w:r>
        <w:rPr>
          <w:rFonts w:hint="cs"/>
          <w:rtl/>
        </w:rPr>
        <w:t>.</w:t>
      </w:r>
    </w:p>
    <w:p w14:paraId="072CC850" w14:textId="77777777" w:rsidR="000F54D4" w:rsidRDefault="000F54D4" w:rsidP="000F54D4">
      <w:pPr>
        <w:pStyle w:val="a7"/>
        <w:rPr>
          <w:rtl/>
        </w:rPr>
      </w:pPr>
      <w:bookmarkStart w:id="916" w:name="_Toc167707188"/>
      <w:r>
        <w:rPr>
          <w:rFonts w:hint="cs"/>
          <w:rtl/>
        </w:rPr>
        <w:t>בי' הברכ"ש דאף אי לענין איסור האשה כמוחזקת אצל בעלה כשיש לה גט היא ברשות עצמה</w:t>
      </w:r>
      <w:bookmarkEnd w:id="916"/>
    </w:p>
    <w:p w14:paraId="5C0D4F19" w14:textId="2E44F423" w:rsidR="000F54D4" w:rsidRPr="009B362A" w:rsidRDefault="000F54D4" w:rsidP="00E80966">
      <w:pPr>
        <w:pStyle w:val="a2"/>
        <w:rPr>
          <w:rtl/>
        </w:rPr>
      </w:pPr>
      <w:r>
        <w:rPr>
          <w:rFonts w:hint="cs"/>
          <w:rtl/>
        </w:rPr>
        <w:t>והוסיף</w:t>
      </w:r>
      <w:r w:rsidRPr="00C42F0E">
        <w:rPr>
          <w:b/>
          <w:bCs/>
          <w:rtl/>
        </w:rPr>
        <w:t xml:space="preserve"> </w:t>
      </w:r>
      <w:r>
        <w:rPr>
          <w:rFonts w:hint="cs"/>
          <w:b/>
          <w:bCs/>
          <w:rtl/>
        </w:rPr>
        <w:t>הברכ"ש בב"מ</w:t>
      </w:r>
      <w:r>
        <w:rPr>
          <w:rtl/>
        </w:rPr>
        <w:t xml:space="preserve"> </w:t>
      </w:r>
      <w:r>
        <w:rPr>
          <w:rFonts w:hint="cs"/>
          <w:rtl/>
        </w:rPr>
        <w:t>דלענין איסור א"א דהוא דבר שבערוה, אף אי נימא דכשהיא מוחזקת ברשות בעלה, להוציאה מחזקתה חשיב כהוצאה מחזקת ממון, היינו דוקא לפני שהתגרשה בגט, אבל כשיש גט לפנינו היא ברשות עצמה להנשא ולכן לא שייך לומר דכשהבעל טוען מזוייף הוא כמו בעל הממון שטוען כנגד שטר חוב דהוא מזוייף, דהא אחר הגט לענין איסור א"א היא ברשות עצמה, ולכן גם מספק לא חיישינן שהגט מזוייף ולא טענינן ליה, וכתב</w:t>
      </w:r>
      <w:r w:rsidRPr="00A72E2E">
        <w:rPr>
          <w:b/>
          <w:bCs/>
          <w:rtl/>
        </w:rPr>
        <w:t xml:space="preserve"> </w:t>
      </w:r>
      <w:r>
        <w:rPr>
          <w:rFonts w:hint="cs"/>
          <w:b/>
          <w:bCs/>
          <w:rtl/>
        </w:rPr>
        <w:t>הברכ"ש</w:t>
      </w:r>
      <w:r>
        <w:rPr>
          <w:rtl/>
        </w:rPr>
        <w:t xml:space="preserve"> </w:t>
      </w:r>
      <w:r>
        <w:rPr>
          <w:rFonts w:hint="cs"/>
          <w:rtl/>
        </w:rPr>
        <w:t>בשם</w:t>
      </w:r>
      <w:r>
        <w:rPr>
          <w:rtl/>
        </w:rPr>
        <w:t xml:space="preserve"> </w:t>
      </w:r>
      <w:r>
        <w:rPr>
          <w:rFonts w:hint="cs"/>
          <w:b/>
          <w:bCs/>
          <w:rtl/>
        </w:rPr>
        <w:t>הגרי"ז</w:t>
      </w:r>
      <w:r>
        <w:rPr>
          <w:rtl/>
        </w:rPr>
        <w:t xml:space="preserve"> </w:t>
      </w:r>
      <w:r w:rsidRPr="00A72E2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Ref167695157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 xml:space="preserve">דהא דמהני ערעור הבעל, אינו מדין טענינן כמו בבעל הממון, אלא מדין בעל השטר, וכל דין ערעור היינו דערעור בעל השטר מהני בגט. </w:t>
      </w:r>
    </w:p>
    <w:p w14:paraId="05A0481B" w14:textId="77777777" w:rsidR="000F54D4" w:rsidRDefault="000F54D4" w:rsidP="000F54D4">
      <w:pPr>
        <w:pStyle w:val="a1"/>
      </w:pPr>
      <w:r w:rsidRPr="002D4DF1">
        <w:rPr>
          <w:rtl/>
        </w:rPr>
        <w:t>אלא רק פוסקין איסור א"א דהוא דבר שבערוה משום דנהי דנאמר דכל זמן שהיא ברשות בעלה היא כמו חזקת ממון אבל דוקא כל זמן דלא נתגרשה אבל ע"י גט הוי ממילא ברשות עצמה לינשא ועל כן לא שייך לחשוב טענת הבעל דמזויף כמו טענת בעל הממון בשטר חוב דאין הבעל טוען כלל להחזיק דהיא ברשות עצמה לינשא ועל כן ממילא גם אנן לא חיישינן מספק והנה לפי"ז מה דמהני ערער הבעל אמר הגאון האמיתי דבריסק נ"י שליט"א ז"ל משום דהוא בעל השטר וזה גופא הוי דין דערעור דבעל השטר מהני לענין גט ודפח"ח</w:t>
      </w:r>
      <w:r>
        <w:rPr>
          <w:rFonts w:hint="cs"/>
          <w:rtl/>
        </w:rPr>
        <w:t>.</w:t>
      </w:r>
    </w:p>
    <w:p w14:paraId="70FAD500" w14:textId="77777777" w:rsidR="000F54D4" w:rsidRPr="00724A46" w:rsidRDefault="000F54D4" w:rsidP="00724A46">
      <w:pPr>
        <w:pStyle w:val="afffff7"/>
        <w:rPr>
          <w:rtl/>
        </w:rPr>
      </w:pPr>
      <w:bookmarkStart w:id="917" w:name="_Toc167704034"/>
      <w:bookmarkStart w:id="918" w:name="_Toc173964393"/>
      <w:r w:rsidRPr="00724A46">
        <w:rPr>
          <w:rtl/>
        </w:rPr>
        <w:t>חדושי ושעורי ר' ברוך בער בבא מציעא סימן לג</w:t>
      </w:r>
      <w:r w:rsidRPr="00724A46">
        <w:rPr>
          <w:rFonts w:hint="cs"/>
          <w:rtl/>
        </w:rPr>
        <w:t xml:space="preserve"> ד"ה בתוס' גיטין</w:t>
      </w:r>
      <w:bookmarkEnd w:id="917"/>
      <w:r w:rsidRPr="00724A46">
        <w:rPr>
          <w:rtl/>
        </w:rPr>
        <w:t xml:space="preserve"> (ב)</w:t>
      </w:r>
      <w:bookmarkEnd w:id="918"/>
    </w:p>
    <w:p w14:paraId="61CA4CBF" w14:textId="77777777" w:rsidR="000F54D4" w:rsidRDefault="000F54D4" w:rsidP="000F54D4">
      <w:pPr>
        <w:pStyle w:val="a7"/>
        <w:rPr>
          <w:rtl/>
        </w:rPr>
      </w:pPr>
      <w:bookmarkStart w:id="919" w:name="_Toc167707189"/>
      <w:r>
        <w:rPr>
          <w:rFonts w:hint="cs"/>
          <w:rtl/>
        </w:rPr>
        <w:t>בי' הגרב"ב בר"ן דטענת מזוייף לבע"ד להחזיק ממונו והגט מפקיע איסור ולא ממון ולא טענינן</w:t>
      </w:r>
      <w:bookmarkEnd w:id="919"/>
    </w:p>
    <w:p w14:paraId="28EF1D05" w14:textId="0AE935D3" w:rsidR="000F54D4" w:rsidRDefault="000F54D4" w:rsidP="00E80966">
      <w:pPr>
        <w:pStyle w:val="a2"/>
      </w:pPr>
      <w:r>
        <w:rPr>
          <w:rtl/>
        </w:rPr>
        <w:t xml:space="preserve"> </w:t>
      </w:r>
      <w:bookmarkStart w:id="920" w:name="_Ref167397568"/>
      <w:r>
        <w:rPr>
          <w:rFonts w:hint="cs"/>
          <w:b/>
          <w:bCs/>
          <w:rtl/>
        </w:rPr>
        <w:t>וב</w:t>
      </w:r>
      <w:r w:rsidRPr="00A4723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Ref167397568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סט)</w:t>
      </w:r>
      <w:r>
        <w:rPr>
          <w:b/>
          <w:bCs/>
          <w:vanish/>
          <w:rtl/>
        </w:rPr>
        <w:fldChar w:fldCharType="end"/>
      </w:r>
      <w:r w:rsidRPr="00A47237">
        <w:rPr>
          <w:b/>
          <w:bCs/>
          <w:vanish/>
          <w:rtl/>
        </w:rPr>
        <w:t xml:space="preserve"> &gt;</w:t>
      </w:r>
      <w:r>
        <w:rPr>
          <w:rFonts w:hint="cs"/>
          <w:b/>
          <w:bCs/>
          <w:rtl/>
        </w:rPr>
        <w:t>חו"ש הגרב"ב בב"מ</w:t>
      </w:r>
      <w:r w:rsidRPr="00A47237">
        <w:rPr>
          <w:b/>
          <w:bCs/>
          <w:rtl/>
        </w:rPr>
        <w:t xml:space="preserve"> </w:t>
      </w:r>
      <w:r w:rsidRPr="00A472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ל"ג ד"ה בתוס' גיטין</w:t>
      </w:r>
      <w:r w:rsidRPr="00A47237">
        <w:rPr>
          <w:rFonts w:ascii="Calibri" w:eastAsia="Times New Roman" w:hAnsi="Calibri" w:cs="Guttman Rashi"/>
          <w:noProof w:val="0"/>
          <w:sz w:val="10"/>
          <w:szCs w:val="12"/>
          <w:rtl/>
        </w:rPr>
        <w:t>)</w:t>
      </w:r>
      <w:r w:rsidRPr="00A47237">
        <w:rPr>
          <w:vanish/>
          <w:rtl/>
        </w:rPr>
        <w:t>=</w:t>
      </w:r>
      <w:r>
        <w:rPr>
          <w:rFonts w:hint="cs"/>
          <w:rtl/>
        </w:rPr>
        <w:t xml:space="preserve"> הוסיף לבאר דזו כוונת</w:t>
      </w:r>
      <w:r>
        <w:rPr>
          <w:rtl/>
        </w:rPr>
        <w:t xml:space="preserve"> </w:t>
      </w:r>
      <w:r>
        <w:rPr>
          <w:rFonts w:hint="cs"/>
          <w:b/>
          <w:bCs/>
          <w:rtl/>
        </w:rPr>
        <w:t>הר"ן</w:t>
      </w:r>
      <w:r>
        <w:rPr>
          <w:rtl/>
        </w:rPr>
        <w:t xml:space="preserve"> </w:t>
      </w:r>
      <w:r w:rsidRPr="00A47237">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Fonts w:hint="cs"/>
          <w:rtl/>
        </w:rPr>
        <w:t xml:space="preserve"> במ"ש דהאשה אינה ממונו של בעל והיא ברשות עצמה להנשא,</w:t>
      </w:r>
      <w:r>
        <w:rPr>
          <w:rtl/>
        </w:rPr>
        <w:t xml:space="preserve"> </w:t>
      </w:r>
      <w:r>
        <w:rPr>
          <w:rFonts w:hint="cs"/>
          <w:rtl/>
        </w:rPr>
        <w:t>דהא דתיקנו חכמים קיום ונתנו כח לטעון טענת מזוייף, היינו דוקא לבעל הדבר להחזיק את ממונו, ויכול להפטר ע"י טענה זו, אבל מי שאינו בע"ד אינו יכול לטעון מזוייף, וא"כ כיון דהאשה ברשות עצמה, הבעל אינו בע"ד דחשיב שהיא מוציאה ממנו ממון, דהגט אינו מפקיע את ממונו אלא את איסור א"א, ולכן אין לבעל דין טענה לטעון טענת מזוייף,</w:t>
      </w:r>
      <w:r w:rsidRPr="005C7093">
        <w:rPr>
          <w:rFonts w:hint="cs"/>
          <w:rtl/>
        </w:rPr>
        <w:t xml:space="preserve"> </w:t>
      </w:r>
      <w:r>
        <w:rPr>
          <w:rFonts w:hint="cs"/>
          <w:rtl/>
        </w:rPr>
        <w:t>ולכן לא שייך בזה דין טענינן דהבעל אינו בע"ד.</w:t>
      </w:r>
      <w:bookmarkEnd w:id="920"/>
    </w:p>
    <w:p w14:paraId="7839164A" w14:textId="77777777" w:rsidR="000F54D4" w:rsidRDefault="000F54D4" w:rsidP="00724A46">
      <w:pPr>
        <w:pStyle w:val="afffffe"/>
        <w:rPr>
          <w:rtl/>
        </w:rPr>
      </w:pPr>
      <w:r>
        <w:rPr>
          <w:rtl/>
        </w:rPr>
        <w:t>חדושי ושעורי ר' ברוך בער בבא מציעא סימן לג</w:t>
      </w:r>
      <w:r>
        <w:rPr>
          <w:rFonts w:hint="cs"/>
          <w:rtl/>
        </w:rPr>
        <w:t xml:space="preserve"> ד"ה בתוס' גיטין</w:t>
      </w:r>
    </w:p>
    <w:p w14:paraId="41190E0B" w14:textId="77777777" w:rsidR="000F54D4" w:rsidRDefault="000F54D4" w:rsidP="000F54D4">
      <w:pPr>
        <w:pStyle w:val="a1"/>
        <w:rPr>
          <w:rtl/>
        </w:rPr>
      </w:pPr>
      <w:r>
        <w:rPr>
          <w:rtl/>
        </w:rPr>
        <w:t xml:space="preserve">בתוס' גיטין (דף ב: ד"ה אם יש עליו עוררים יתקיים בחותמיו) מביאים ראיה לספק שלהם מגט הבאה ממדינת הים אם יש עליו עוררים יתקיים בחותמיו משמע דוקא שיש עליו עוררים דהבעל מעכב, אבל בלא בעל לא טענינן. והר"ן (ב: לדפי הרי"ף) דוחה הראי' וז"ל דממתני' ליכא למיגמר לפי שאשה זו אינה ממונו של בעל ודרשות עצמה לינשא ואנן לא טענינן לה וכו' עכ"ל. ואמר מרן (שליט"א) [זצ"ל] דזהו הביאור בדברי הר"ן דטענת מזויף דנתנו חכמים הוא רק דין טענה לבעל דבר להחזיק ובעל דבר יכול להפטר בטענה זו, אבל כשאחר שאינו בעל דבר לא יוכל להפטר בטענה זו דהיא רק דין טענה דשייך לבר טענה בע"ד </w:t>
      </w:r>
      <w:r>
        <w:rPr>
          <w:rtl/>
        </w:rPr>
        <w:lastRenderedPageBreak/>
        <w:t>לטענה אבל כשאינו בע"ד לא אבל לאשתו אין לחושבו לבע"ד לומר שהאשה באה להפקיע ממונו ממנו והוא הבע"ד עליה שהיא ממונו, דהאשה ברשות עצמה להנשא ואינה ממון הבעל ואינה באה להוציאו ממון ואין לחושבו בע"ד בהתביעה ואינה בכלל בע"ד לזה והגט אינה הפקעה על ממונו, אלא הפקעה מאיסור אישות והלכך אין שייך כאן טענת מזויף, דהוא רק דין טענה, דהא אין כאן בע"ד דהבעל אינו הבע"ד על אשתו בתביעה זו וכמו דאין כאן בע"ד אין כאן דין טענה ולא טענינן, דטענינן שייך אלא היכא דיש דין טענה והבעלים אילו היו טוענים היו מחזיקים הדבר בדין טענה אבל הכא ודאי מה שאם היה בעל מערער היה מועיל אין זה בגדר דין טענה אלא כדיבואר לקמן. ובקידושין שתובע הוא אם חשיבה האשה בע"ד לטענה זו צ"ע. [אבל כמדומני שבפעם השני' בחוזרו על השיעור הכריע שבקידושין הוא בע"ד שהרי הוא הבע"ד על גופה וכאילו היא ממונו מה שאין כן בגט לא הוי בע"ד].</w:t>
      </w:r>
    </w:p>
    <w:p w14:paraId="793C8AE4" w14:textId="77777777" w:rsidR="000F54D4" w:rsidRPr="00724A46" w:rsidRDefault="000F54D4" w:rsidP="00724A46">
      <w:pPr>
        <w:pStyle w:val="afffff7"/>
        <w:rPr>
          <w:rtl/>
        </w:rPr>
      </w:pPr>
      <w:bookmarkStart w:id="921" w:name="_Toc167704035"/>
      <w:bookmarkStart w:id="922" w:name="_Toc173964394"/>
      <w:r w:rsidRPr="00724A46">
        <w:rPr>
          <w:rtl/>
        </w:rPr>
        <w:t>חדושי ושעורי ר' ברוך בער בבא מציעא סימן לג</w:t>
      </w:r>
      <w:r w:rsidRPr="00724A46">
        <w:rPr>
          <w:rFonts w:hint="cs"/>
          <w:rtl/>
        </w:rPr>
        <w:t xml:space="preserve"> ד"ה ומה דמסיים</w:t>
      </w:r>
      <w:bookmarkEnd w:id="921"/>
      <w:r w:rsidRPr="00724A46">
        <w:rPr>
          <w:rtl/>
        </w:rPr>
        <w:t xml:space="preserve"> (ב)</w:t>
      </w:r>
      <w:bookmarkEnd w:id="922"/>
    </w:p>
    <w:p w14:paraId="22A9574C" w14:textId="77777777" w:rsidR="000F54D4" w:rsidRDefault="000F54D4" w:rsidP="000F54D4">
      <w:pPr>
        <w:pStyle w:val="a7"/>
        <w:rPr>
          <w:rtl/>
        </w:rPr>
      </w:pPr>
      <w:bookmarkStart w:id="923" w:name="_Toc167707190"/>
      <w:r>
        <w:rPr>
          <w:rFonts w:hint="cs"/>
          <w:rtl/>
        </w:rPr>
        <w:t>בי' הגרב"ב בר"ן דהוסיף דאנן לא טענינן דלחשש א"א האמינו רק לבעל עצמו מדין בעל השטר</w:t>
      </w:r>
      <w:bookmarkEnd w:id="923"/>
    </w:p>
    <w:p w14:paraId="5586CBDC" w14:textId="03B4CA20" w:rsidR="000F54D4" w:rsidRPr="00D64C24" w:rsidRDefault="000F54D4" w:rsidP="00E80966">
      <w:pPr>
        <w:pStyle w:val="a2"/>
        <w:rPr>
          <w:rtl/>
        </w:rPr>
      </w:pPr>
      <w:bookmarkStart w:id="924" w:name="_Ref167703545"/>
      <w:r>
        <w:rPr>
          <w:rFonts w:hint="cs"/>
          <w:rtl/>
        </w:rPr>
        <w:t>ובמה שהוסיף</w:t>
      </w:r>
      <w:r w:rsidRPr="00F76EE7">
        <w:rPr>
          <w:b/>
          <w:bCs/>
          <w:rtl/>
        </w:rPr>
        <w:t xml:space="preserve"> </w:t>
      </w:r>
      <w:r>
        <w:rPr>
          <w:rFonts w:hint="cs"/>
          <w:b/>
          <w:bCs/>
          <w:rtl/>
        </w:rPr>
        <w:t>הר"ן</w:t>
      </w:r>
      <w:r>
        <w:rPr>
          <w:rtl/>
        </w:rPr>
        <w:t xml:space="preserve"> </w:t>
      </w:r>
      <w:r>
        <w:rPr>
          <w:rFonts w:hint="cs"/>
          <w:rtl/>
        </w:rPr>
        <w:t>דאנן לא טענינן ליה, ביאר</w:t>
      </w:r>
      <w:r>
        <w:rPr>
          <w:rtl/>
        </w:rPr>
        <w:t xml:space="preserve"> </w:t>
      </w:r>
      <w:r>
        <w:rPr>
          <w:rFonts w:hint="cs"/>
          <w:b/>
          <w:bCs/>
          <w:rtl/>
        </w:rPr>
        <w:t>ב</w:t>
      </w:r>
      <w:r w:rsidRPr="00F76EE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Ref167703545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w:t>
      </w:r>
      <w:r>
        <w:rPr>
          <w:b/>
          <w:bCs/>
          <w:vanish/>
          <w:rtl/>
        </w:rPr>
        <w:fldChar w:fldCharType="end"/>
      </w:r>
      <w:r w:rsidRPr="00F76EE7">
        <w:rPr>
          <w:b/>
          <w:bCs/>
          <w:vanish/>
          <w:rtl/>
        </w:rPr>
        <w:t xml:space="preserve"> &gt;</w:t>
      </w:r>
      <w:r>
        <w:rPr>
          <w:rFonts w:hint="cs"/>
          <w:b/>
          <w:bCs/>
          <w:rtl/>
        </w:rPr>
        <w:t>חו"ש הגרב"ב בב"מ</w:t>
      </w:r>
      <w:r w:rsidRPr="00F76EE7">
        <w:rPr>
          <w:b/>
          <w:bCs/>
          <w:rtl/>
        </w:rPr>
        <w:t xml:space="preserve"> </w:t>
      </w:r>
      <w:r w:rsidRPr="00F76EE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ל"ג ד"ה ומה דמסיים</w:t>
      </w:r>
      <w:r w:rsidRPr="00F76EE7">
        <w:rPr>
          <w:rFonts w:ascii="Calibri" w:eastAsia="Times New Roman" w:hAnsi="Calibri" w:cs="Guttman Rashi"/>
          <w:noProof w:val="0"/>
          <w:sz w:val="10"/>
          <w:szCs w:val="12"/>
          <w:rtl/>
        </w:rPr>
        <w:t>)</w:t>
      </w:r>
      <w:r w:rsidRPr="00F76EE7">
        <w:rPr>
          <w:vanish/>
          <w:rtl/>
        </w:rPr>
        <w:t>=</w:t>
      </w:r>
      <w:r>
        <w:rPr>
          <w:rtl/>
        </w:rPr>
        <w:t xml:space="preserve"> </w:t>
      </w:r>
      <w:r>
        <w:rPr>
          <w:rFonts w:hint="cs"/>
          <w:rtl/>
        </w:rPr>
        <w:t xml:space="preserve">דהא דהבעל נאמן לערער על הגט אף שאינו בע"ד, אינו מדין </w:t>
      </w:r>
      <w:r w:rsidRPr="00F76EE7">
        <w:rPr>
          <w:rFonts w:hint="cs"/>
          <w:rtl/>
        </w:rPr>
        <w:t>טענה אלא כביאור</w:t>
      </w:r>
      <w:r>
        <w:rPr>
          <w:rtl/>
        </w:rPr>
        <w:t xml:space="preserve"> </w:t>
      </w:r>
      <w:r>
        <w:rPr>
          <w:rFonts w:hint="cs"/>
          <w:b/>
          <w:bCs/>
          <w:rtl/>
        </w:rPr>
        <w:t>הגרי"ז</w:t>
      </w:r>
      <w:r>
        <w:rPr>
          <w:rtl/>
        </w:rPr>
        <w:t xml:space="preserve"> </w:t>
      </w:r>
      <w:r w:rsidRPr="00AE3DE0">
        <w:rPr>
          <w:rFonts w:ascii="Calibri" w:eastAsia="Times New Roman" w:hAnsi="Calibri" w:cs="Guttman Rashi"/>
          <w:noProof w:val="0"/>
          <w:sz w:val="10"/>
          <w:szCs w:val="12"/>
          <w:rtl/>
        </w:rPr>
        <w:t xml:space="preserve">(עי' </w:t>
      </w:r>
      <w:r w:rsidRPr="00A72E2E">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Ref167695157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Fonts w:hint="cs"/>
          <w:rtl/>
        </w:rPr>
        <w:t xml:space="preserve"> דהוא בעל השטר ולכן נאמן אף שאין לו בעלות על התביעה, דבאיסור א"א חששו חכמים והאמינו לבעל בטענת מזוייף כיון דהוא בעל השטר, ולכן הוצרך</w:t>
      </w:r>
      <w:r w:rsidRPr="00EF28A5">
        <w:rPr>
          <w:b/>
          <w:bCs/>
          <w:rtl/>
        </w:rPr>
        <w:t xml:space="preserve"> </w:t>
      </w:r>
      <w:r>
        <w:rPr>
          <w:rFonts w:hint="cs"/>
          <w:b/>
          <w:bCs/>
          <w:rtl/>
        </w:rPr>
        <w:t>הר"ן</w:t>
      </w:r>
      <w:r>
        <w:rPr>
          <w:rtl/>
        </w:rPr>
        <w:t xml:space="preserve"> </w:t>
      </w:r>
      <w:r>
        <w:rPr>
          <w:rFonts w:hint="cs"/>
          <w:rtl/>
        </w:rPr>
        <w:t>להוסיף דזהו דוקא כשהבעל עצמו טוען מזוייף, אבל כשאינו טוען כן, אנו לא חוששים בעצמו לחשש א"א, דרק כשהוא טוען בעצמו יש ריעותא בגט וחוששים שהגט מזוייף, אבל כשהבעל אינו טוען כן אין כאן חשש כלל ולכן לא טענינן ליה.</w:t>
      </w:r>
      <w:bookmarkEnd w:id="924"/>
      <w:r>
        <w:rPr>
          <w:rFonts w:hint="cs"/>
          <w:rtl/>
        </w:rPr>
        <w:t xml:space="preserve"> </w:t>
      </w:r>
    </w:p>
    <w:p w14:paraId="2F479B2D" w14:textId="77777777" w:rsidR="000F54D4" w:rsidRDefault="000F54D4" w:rsidP="00724A46">
      <w:pPr>
        <w:pStyle w:val="afffffe"/>
        <w:rPr>
          <w:rtl/>
        </w:rPr>
      </w:pPr>
      <w:r>
        <w:rPr>
          <w:rtl/>
        </w:rPr>
        <w:t>חדושי ושעורי ר' ברוך בער בבא מציעא סימן לג</w:t>
      </w:r>
      <w:r>
        <w:rPr>
          <w:rFonts w:hint="cs"/>
          <w:rtl/>
        </w:rPr>
        <w:t xml:space="preserve"> ד"ה ומה דמסיים</w:t>
      </w:r>
    </w:p>
    <w:p w14:paraId="6918E889" w14:textId="77777777" w:rsidR="000F54D4" w:rsidRDefault="000F54D4" w:rsidP="000F54D4">
      <w:pPr>
        <w:pStyle w:val="a1"/>
        <w:rPr>
          <w:rtl/>
        </w:rPr>
      </w:pPr>
      <w:r>
        <w:rPr>
          <w:rtl/>
        </w:rPr>
        <w:t>ומה דמסיים הר"ן ואנן לא טענינן לה כוונתו דהא איתא בגמ' דבעל עצמו אם מערער מועיל לטעון מזויף, ולמה זה הא אינו בע"ד, על זה אמר הגאב"ד דבריסק (שליט"א) [זצ"ל] דהא דנאמן הבעל לא דהוא בע"ד בזה, אלא משום שהוא בעל השטר ולא משום בעלות התביעה אלא משום דהוא בעל השטר, דמחמת חשש איסור אשת איש חששו רבנן והאמינו לבעל כשטוען מזויף מטעם בעל השטר, ועל זה אמר הר"ן דזה דוקא בטוען הבעל אבל כשאינו טוען אין אנו חוששין בעצמינו לחשש אשת איש דעיקר הריעותא דחששא נולדת בטענתו וכל זמן שאינו טוען אין כאן החפצא דחששא ולהכי לא טענינן לו, אבל לעיקר התביעה בעל כאחר דמי.</w:t>
      </w:r>
    </w:p>
    <w:p w14:paraId="7B9DABC7" w14:textId="77777777" w:rsidR="000F54D4" w:rsidRDefault="000F54D4" w:rsidP="000F54D4">
      <w:pPr>
        <w:pStyle w:val="affff5"/>
        <w:rPr>
          <w:rtl/>
        </w:rPr>
      </w:pPr>
      <w:bookmarkStart w:id="925" w:name="_Toc167707191"/>
      <w:r>
        <w:rPr>
          <w:rFonts w:hint="cs"/>
          <w:rtl/>
        </w:rPr>
        <w:t>בבי' החילוק בין ממונות לאיסורים</w:t>
      </w:r>
      <w:bookmarkEnd w:id="925"/>
      <w:r w:rsidRPr="0062628F">
        <w:rPr>
          <w:vanish/>
          <w:rtl/>
        </w:rPr>
        <w:t>&lt; # =</w:t>
      </w:r>
    </w:p>
    <w:p w14:paraId="6AD3F397" w14:textId="77777777" w:rsidR="000F54D4" w:rsidRDefault="000F54D4" w:rsidP="000F54D4">
      <w:pPr>
        <w:pStyle w:val="1"/>
        <w:rPr>
          <w:rtl/>
        </w:rPr>
      </w:pPr>
      <w:bookmarkStart w:id="926" w:name="_Toc167707192"/>
      <w:r>
        <w:rPr>
          <w:rFonts w:hint="cs"/>
          <w:rtl/>
        </w:rPr>
        <w:t>בי' הגרנ"פ ברמב"ן וברמב"ם דממון צריך ראיה ובאיסור בסתמא</w:t>
      </w:r>
      <w:bookmarkEnd w:id="926"/>
    </w:p>
    <w:p w14:paraId="6034E343" w14:textId="77777777" w:rsidR="000F54D4" w:rsidRPr="00724A46" w:rsidRDefault="000F54D4" w:rsidP="00724A46">
      <w:pPr>
        <w:pStyle w:val="afffff7"/>
        <w:rPr>
          <w:rtl/>
        </w:rPr>
      </w:pPr>
      <w:bookmarkStart w:id="927" w:name="_Toc167704036"/>
      <w:bookmarkStart w:id="928" w:name="_Toc173964395"/>
      <w:r w:rsidRPr="00724A46">
        <w:rPr>
          <w:rtl/>
        </w:rPr>
        <w:t>חדושי ר' נחום גיטין ב' ע"א</w:t>
      </w:r>
      <w:r w:rsidRPr="00724A46">
        <w:rPr>
          <w:rFonts w:hint="cs"/>
          <w:rtl/>
        </w:rPr>
        <w:t xml:space="preserve"> אות ט"ו ד"ה ויש שר"ל</w:t>
      </w:r>
      <w:bookmarkEnd w:id="927"/>
      <w:r w:rsidRPr="00724A46">
        <w:rPr>
          <w:rtl/>
        </w:rPr>
        <w:t xml:space="preserve"> (ב)</w:t>
      </w:r>
      <w:bookmarkEnd w:id="928"/>
    </w:p>
    <w:p w14:paraId="67FF6179" w14:textId="77777777" w:rsidR="000F54D4" w:rsidRDefault="000F54D4" w:rsidP="000F54D4">
      <w:pPr>
        <w:pStyle w:val="a7"/>
        <w:rPr>
          <w:rtl/>
        </w:rPr>
      </w:pPr>
      <w:bookmarkStart w:id="929" w:name="_Toc167707193"/>
      <w:r>
        <w:rPr>
          <w:rFonts w:hint="cs"/>
          <w:rtl/>
        </w:rPr>
        <w:t>בי' הגרנ"פ דאפש"ל בר"ן דטענינן שייך רק בממון עצמו דב"ד נזקקין לנתבע שלא יוציא ממון</w:t>
      </w:r>
      <w:bookmarkEnd w:id="929"/>
    </w:p>
    <w:p w14:paraId="4B4B3A85" w14:textId="701700DA" w:rsidR="000F54D4" w:rsidRDefault="000F54D4" w:rsidP="00E80966">
      <w:pPr>
        <w:pStyle w:val="a2"/>
      </w:pPr>
      <w:bookmarkStart w:id="930" w:name="_Ref167265163"/>
      <w:r>
        <w:rPr>
          <w:rFonts w:hint="cs"/>
          <w:rtl/>
        </w:rPr>
        <w:t>במ"ש</w:t>
      </w:r>
      <w:r>
        <w:rPr>
          <w:rtl/>
        </w:rPr>
        <w:t xml:space="preserve"> </w:t>
      </w:r>
      <w:r w:rsidRPr="002C2699">
        <w:rPr>
          <w:rFonts w:hint="cs"/>
          <w:b/>
          <w:bCs/>
          <w:rtl/>
        </w:rPr>
        <w:t>הרמב"ן</w:t>
      </w:r>
      <w:r>
        <w:rPr>
          <w:rFonts w:hint="cs"/>
          <w:rtl/>
        </w:rPr>
        <w:t xml:space="preserve"> </w:t>
      </w:r>
      <w:r w:rsidRPr="002C2699">
        <w:rPr>
          <w:rFonts w:hint="cs"/>
          <w:b/>
          <w:bCs/>
          <w:rtl/>
        </w:rPr>
        <w:t>והר"ן</w:t>
      </w:r>
      <w:r>
        <w:rPr>
          <w:rtl/>
        </w:rPr>
        <w:t xml:space="preserve"> </w:t>
      </w:r>
      <w:r w:rsidRPr="002C2699">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 xml:space="preserve">דהאשה אינה ממונו של בעל, הביא </w:t>
      </w:r>
      <w:r w:rsidRPr="007D44AE">
        <w:rPr>
          <w:rStyle w:val="aff4"/>
          <w:rtl/>
        </w:rPr>
        <w:t>ב</w:t>
      </w:r>
      <w:r w:rsidRPr="002C2699">
        <w:rPr>
          <w:rStyle w:val="aff4"/>
          <w:rFonts w:hint="cs"/>
          <w:vanish/>
          <w:rtl/>
        </w:rPr>
        <w:t xml:space="preserve"> &lt;, </w:t>
      </w:r>
      <w:r w:rsidRPr="002C2699">
        <w:rPr>
          <w:rStyle w:val="aff4"/>
          <w:vanish/>
          <w:rtl/>
        </w:rPr>
        <w:fldChar w:fldCharType="begin"/>
      </w:r>
      <w:r w:rsidRPr="002C2699">
        <w:rPr>
          <w:rStyle w:val="aff4"/>
          <w:vanish/>
          <w:rtl/>
        </w:rPr>
        <w:instrText xml:space="preserve"> </w:instrText>
      </w:r>
      <w:r w:rsidRPr="002C2699">
        <w:rPr>
          <w:rStyle w:val="aff4"/>
          <w:rFonts w:hint="cs"/>
          <w:vanish/>
        </w:rPr>
        <w:instrText>REF</w:instrText>
      </w:r>
      <w:r w:rsidRPr="002C2699">
        <w:rPr>
          <w:rStyle w:val="aff4"/>
          <w:rFonts w:hint="cs"/>
          <w:vanish/>
          <w:rtl/>
        </w:rPr>
        <w:instrText xml:space="preserve"> _</w:instrText>
      </w:r>
      <w:r w:rsidRPr="002C2699">
        <w:rPr>
          <w:rStyle w:val="aff4"/>
          <w:rFonts w:hint="cs"/>
          <w:vanish/>
        </w:rPr>
        <w:instrText>Ref167265163 \r \h</w:instrText>
      </w:r>
      <w:r w:rsidRPr="002C2699">
        <w:rPr>
          <w:rStyle w:val="aff4"/>
          <w:vanish/>
          <w:rtl/>
        </w:rPr>
        <w:instrText xml:space="preserve"> </w:instrText>
      </w:r>
      <w:r w:rsidRPr="002C2699">
        <w:rPr>
          <w:rStyle w:val="aff4"/>
          <w:vanish/>
          <w:rtl/>
        </w:rPr>
      </w:r>
      <w:r w:rsidRPr="002C2699">
        <w:rPr>
          <w:rStyle w:val="aff4"/>
          <w:vanish/>
          <w:rtl/>
        </w:rPr>
        <w:fldChar w:fldCharType="separate"/>
      </w:r>
      <w:r w:rsidR="00E91BF8">
        <w:rPr>
          <w:rStyle w:val="aff4"/>
          <w:vanish/>
          <w:cs/>
        </w:rPr>
        <w:t>‎</w:t>
      </w:r>
      <w:r w:rsidR="00E91BF8">
        <w:rPr>
          <w:rStyle w:val="aff4"/>
          <w:vanish/>
          <w:rtl/>
        </w:rPr>
        <w:t>עא)</w:t>
      </w:r>
      <w:r w:rsidRPr="002C2699">
        <w:rPr>
          <w:rStyle w:val="aff4"/>
          <w:vanish/>
          <w:rtl/>
        </w:rPr>
        <w:fldChar w:fldCharType="end"/>
      </w:r>
      <w:r w:rsidRPr="002C2699">
        <w:rPr>
          <w:rStyle w:val="aff4"/>
          <w:rFonts w:hint="cs"/>
          <w:vanish/>
          <w:rtl/>
        </w:rPr>
        <w:t xml:space="preserve"> &gt;</w:t>
      </w:r>
      <w:r w:rsidRPr="007D44AE">
        <w:rPr>
          <w:rStyle w:val="aff4"/>
          <w:rtl/>
        </w:rPr>
        <w:t xml:space="preserve">חי' רבי נחום </w:t>
      </w:r>
      <w:r w:rsidRPr="002C2699">
        <w:rPr>
          <w:rStyle w:val="af2"/>
          <w:rFonts w:eastAsia="Guttman Hodes"/>
          <w:rtl/>
        </w:rPr>
        <w:t>(אות ט"</w:t>
      </w:r>
      <w:r>
        <w:rPr>
          <w:rStyle w:val="af2"/>
          <w:rFonts w:eastAsia="Guttman Hodes" w:hint="cs"/>
          <w:rtl/>
        </w:rPr>
        <w:t>ו</w:t>
      </w:r>
      <w:r w:rsidRPr="002C2699">
        <w:rPr>
          <w:rStyle w:val="af2"/>
          <w:rFonts w:eastAsia="Guttman Hodes"/>
          <w:rtl/>
        </w:rPr>
        <w:t xml:space="preserve"> ד"ה ויש</w:t>
      </w:r>
      <w:r w:rsidRPr="005877DD">
        <w:rPr>
          <w:rtl/>
        </w:rPr>
        <w:t xml:space="preserve"> </w:t>
      </w:r>
      <w:r w:rsidRPr="002C2699">
        <w:rPr>
          <w:rStyle w:val="af2"/>
          <w:rFonts w:eastAsia="Guttman Hodes"/>
          <w:rtl/>
        </w:rPr>
        <w:t>שר"ל)</w:t>
      </w:r>
      <w:r w:rsidRPr="002C2699">
        <w:rPr>
          <w:rFonts w:hint="cs"/>
          <w:vanish/>
          <w:rtl/>
        </w:rPr>
        <w:t>=</w:t>
      </w:r>
      <w:r>
        <w:rPr>
          <w:rFonts w:hint="cs"/>
          <w:rtl/>
        </w:rPr>
        <w:t xml:space="preserve"> את דברי </w:t>
      </w:r>
      <w:r w:rsidRPr="007D44AE">
        <w:rPr>
          <w:rStyle w:val="aff4"/>
          <w:rtl/>
        </w:rPr>
        <w:t>הגרי"ז</w:t>
      </w:r>
      <w:r>
        <w:rPr>
          <w:rtl/>
        </w:rPr>
        <w:t xml:space="preserve"> </w:t>
      </w:r>
      <w:r w:rsidRPr="002C26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Ref167695157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דביאר</w:t>
      </w:r>
      <w:r w:rsidRPr="005877DD">
        <w:rPr>
          <w:rtl/>
        </w:rPr>
        <w:t xml:space="preserve"> דהוקשה </w:t>
      </w:r>
      <w:r w:rsidRPr="007D44AE">
        <w:rPr>
          <w:rStyle w:val="aff4"/>
          <w:rtl/>
        </w:rPr>
        <w:t xml:space="preserve">לרמב"ן ולר"ן </w:t>
      </w:r>
      <w:r w:rsidRPr="005877DD">
        <w:rPr>
          <w:rtl/>
        </w:rPr>
        <w:t xml:space="preserve">קושית </w:t>
      </w:r>
      <w:r w:rsidRPr="007D44AE">
        <w:rPr>
          <w:rStyle w:val="aff4"/>
          <w:rtl/>
        </w:rPr>
        <w:t xml:space="preserve">התוס' </w:t>
      </w:r>
      <w:r w:rsidRPr="002C2699">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Ref167031007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א)</w:t>
      </w:r>
      <w:r>
        <w:rPr>
          <w:rStyle w:val="af2"/>
          <w:rFonts w:eastAsia="Guttman Hodes"/>
          <w:rtl/>
        </w:rPr>
        <w:fldChar w:fldCharType="end"/>
      </w:r>
      <w:r w:rsidRPr="005877DD">
        <w:rPr>
          <w:rtl/>
        </w:rPr>
        <w:t xml:space="preserve"> דאמאי לא טענינן במביא גט באר"י דהוא מזוייף, וע"ז תירצו דאין האשה ממונו של בעל</w:t>
      </w:r>
      <w:r>
        <w:rPr>
          <w:rFonts w:hint="cs"/>
          <w:rtl/>
        </w:rPr>
        <w:t>,</w:t>
      </w:r>
      <w:bookmarkEnd w:id="930"/>
      <w:r>
        <w:rPr>
          <w:rFonts w:hint="cs"/>
          <w:rtl/>
        </w:rPr>
        <w:t xml:space="preserve"> וכדביאר</w:t>
      </w:r>
      <w:r w:rsidRPr="00121B45">
        <w:rPr>
          <w:b/>
          <w:bCs/>
          <w:rtl/>
        </w:rPr>
        <w:t xml:space="preserve"> </w:t>
      </w:r>
      <w:r>
        <w:rPr>
          <w:rFonts w:hint="cs"/>
          <w:b/>
          <w:bCs/>
          <w:rtl/>
        </w:rPr>
        <w:t>הגרי"ז</w:t>
      </w:r>
      <w:r>
        <w:rPr>
          <w:rtl/>
        </w:rPr>
        <w:t xml:space="preserve"> </w:t>
      </w:r>
      <w:r>
        <w:rPr>
          <w:rFonts w:hint="cs"/>
          <w:rtl/>
        </w:rPr>
        <w:t>דהבעל נאמן לערער רק מדין בעל השטר, ועוד הביא</w:t>
      </w:r>
      <w:r w:rsidRPr="002C2699">
        <w:rPr>
          <w:b/>
          <w:bCs/>
          <w:rtl/>
        </w:rPr>
        <w:t xml:space="preserve"> </w:t>
      </w:r>
      <w:r w:rsidRPr="002C2699">
        <w:rPr>
          <w:rFonts w:hint="cs"/>
          <w:b/>
          <w:bCs/>
          <w:rtl/>
        </w:rPr>
        <w:t>רבי נחום</w:t>
      </w:r>
      <w:r>
        <w:rPr>
          <w:rtl/>
        </w:rPr>
        <w:t xml:space="preserve"> </w:t>
      </w:r>
      <w:r>
        <w:rPr>
          <w:rFonts w:hint="cs"/>
          <w:rtl/>
        </w:rPr>
        <w:t>דיש מבארים דכוונת</w:t>
      </w:r>
      <w:r w:rsidRPr="002C2699">
        <w:rPr>
          <w:b/>
          <w:bCs/>
          <w:rtl/>
        </w:rPr>
        <w:t xml:space="preserve"> </w:t>
      </w:r>
      <w:r w:rsidRPr="002C2699">
        <w:rPr>
          <w:rFonts w:hint="cs"/>
          <w:b/>
          <w:bCs/>
          <w:rtl/>
        </w:rPr>
        <w:t>הר"ן</w:t>
      </w:r>
      <w:r>
        <w:rPr>
          <w:rtl/>
        </w:rPr>
        <w:t xml:space="preserve"> </w:t>
      </w:r>
      <w:r>
        <w:rPr>
          <w:rFonts w:hint="cs"/>
          <w:rtl/>
        </w:rPr>
        <w:t>לומר דדין טענינן שייך רק על הממון עצמו,</w:t>
      </w:r>
      <w:r>
        <w:rPr>
          <w:rtl/>
        </w:rPr>
        <w:t xml:space="preserve"> </w:t>
      </w:r>
      <w:r w:rsidRPr="002C2699">
        <w:rPr>
          <w:sz w:val="12"/>
          <w:szCs w:val="14"/>
          <w:rtl/>
        </w:rPr>
        <w:t>[</w:t>
      </w:r>
      <w:r>
        <w:rPr>
          <w:rFonts w:hint="cs"/>
          <w:sz w:val="12"/>
          <w:szCs w:val="14"/>
          <w:rtl/>
        </w:rPr>
        <w:t>ועי' במה ש</w:t>
      </w:r>
      <w:r w:rsidRPr="002C2699">
        <w:rPr>
          <w:rFonts w:hint="cs"/>
          <w:sz w:val="12"/>
          <w:szCs w:val="14"/>
          <w:rtl/>
        </w:rPr>
        <w:t>ביאר</w:t>
      </w:r>
      <w:r>
        <w:rPr>
          <w:rFonts w:hint="cs"/>
          <w:sz w:val="12"/>
          <w:szCs w:val="14"/>
          <w:rtl/>
        </w:rPr>
        <w:t xml:space="preserve"> בזה</w:t>
      </w:r>
      <w:r w:rsidRPr="002C2699">
        <w:rPr>
          <w:sz w:val="12"/>
          <w:szCs w:val="14"/>
          <w:rtl/>
        </w:rPr>
        <w:t xml:space="preserve"> </w:t>
      </w:r>
      <w:r w:rsidRPr="002C2699">
        <w:rPr>
          <w:rFonts w:hint="cs"/>
          <w:b/>
          <w:bCs/>
          <w:szCs w:val="14"/>
          <w:rtl/>
        </w:rPr>
        <w:t>ב</w:t>
      </w:r>
      <w:r w:rsidRPr="009C558A">
        <w:rPr>
          <w:rFonts w:hint="cs"/>
          <w:b/>
          <w:bCs/>
          <w:vanish/>
          <w:szCs w:val="14"/>
          <w:rtl/>
        </w:rPr>
        <w:t>&lt; &gt;</w:t>
      </w:r>
      <w:r w:rsidRPr="002C2699">
        <w:rPr>
          <w:rFonts w:hint="cs"/>
          <w:b/>
          <w:bCs/>
          <w:szCs w:val="14"/>
          <w:rtl/>
        </w:rPr>
        <w:t>חי' רבי נחום</w:t>
      </w:r>
      <w:r w:rsidRPr="002C2699">
        <w:rPr>
          <w:b/>
          <w:bCs/>
          <w:szCs w:val="14"/>
          <w:rtl/>
        </w:rPr>
        <w:t xml:space="preserve"> </w:t>
      </w:r>
      <w:r w:rsidRPr="002C2699">
        <w:rPr>
          <w:rFonts w:ascii="Guttman Rashi" w:eastAsia="Guttman Rashi" w:hAnsi="Guttman Rashi" w:cs="Guttman Rashi"/>
          <w:sz w:val="10"/>
          <w:szCs w:val="10"/>
          <w:rtl/>
        </w:rPr>
        <w:t xml:space="preserve">(אות </w:t>
      </w:r>
      <w:r>
        <w:rPr>
          <w:rFonts w:ascii="Guttman Rashi" w:eastAsia="Guttman Rashi" w:hAnsi="Guttman Rashi" w:cs="Guttman Rashi" w:hint="cs"/>
          <w:sz w:val="10"/>
          <w:szCs w:val="10"/>
          <w:rtl/>
        </w:rPr>
        <w:t>ט"ו ד"ה וצ"ל</w:t>
      </w:r>
      <w:r w:rsidRPr="002C2699">
        <w:rPr>
          <w:rFonts w:ascii="Guttman Rashi" w:eastAsia="Guttman Rashi" w:hAnsi="Guttman Rashi" w:cs="Guttman Rashi"/>
          <w:sz w:val="10"/>
          <w:szCs w:val="10"/>
          <w:rtl/>
        </w:rPr>
        <w:t>)</w:t>
      </w:r>
      <w:r w:rsidRPr="002C2699">
        <w:rPr>
          <w:rFonts w:hint="cs"/>
          <w:sz w:val="12"/>
          <w:szCs w:val="14"/>
          <w:rtl/>
        </w:rPr>
        <w:t xml:space="preserve"> בשם</w:t>
      </w:r>
      <w:r w:rsidRPr="002C2699">
        <w:rPr>
          <w:sz w:val="12"/>
          <w:szCs w:val="14"/>
          <w:rtl/>
        </w:rPr>
        <w:t xml:space="preserve"> </w:t>
      </w:r>
      <w:r w:rsidRPr="002C2699">
        <w:rPr>
          <w:rFonts w:hint="cs"/>
          <w:b/>
          <w:bCs/>
          <w:szCs w:val="14"/>
          <w:rtl/>
        </w:rPr>
        <w:t>הברכ"ש</w:t>
      </w:r>
      <w:r w:rsidRPr="009C558A">
        <w:rPr>
          <w:rFonts w:hint="cs"/>
          <w:vanish/>
          <w:sz w:val="12"/>
          <w:szCs w:val="14"/>
          <w:rtl/>
        </w:rPr>
        <w:t>=</w:t>
      </w:r>
      <w:r w:rsidRPr="002C2699">
        <w:rPr>
          <w:rFonts w:hint="cs"/>
          <w:sz w:val="12"/>
          <w:szCs w:val="14"/>
          <w:rtl/>
        </w:rPr>
        <w:t xml:space="preserve"> בדעת</w:t>
      </w:r>
      <w:r w:rsidRPr="002C2699">
        <w:rPr>
          <w:sz w:val="12"/>
          <w:szCs w:val="14"/>
          <w:rtl/>
        </w:rPr>
        <w:t xml:space="preserve"> </w:t>
      </w:r>
      <w:r w:rsidRPr="002C2699">
        <w:rPr>
          <w:rFonts w:hint="cs"/>
          <w:b/>
          <w:bCs/>
          <w:szCs w:val="14"/>
          <w:rtl/>
        </w:rPr>
        <w:t>התוס'</w:t>
      </w:r>
      <w:r>
        <w:rPr>
          <w:rFonts w:hint="cs"/>
          <w:b/>
          <w:bCs/>
          <w:szCs w:val="14"/>
          <w:rtl/>
        </w:rPr>
        <w:t xml:space="preserve"> בב"מ</w:t>
      </w:r>
      <w:r>
        <w:rPr>
          <w:b/>
          <w:bCs/>
          <w:szCs w:val="14"/>
          <w:rtl/>
        </w:rPr>
        <w:t xml:space="preserve"> </w:t>
      </w:r>
      <w:r w:rsidRPr="00EA464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Ref167704294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ג)</w:t>
      </w:r>
      <w:r>
        <w:rPr>
          <w:rFonts w:ascii="Guttman Rashi" w:eastAsia="Guttman Rashi" w:hAnsi="Guttman Rashi" w:cs="Guttman Rashi"/>
          <w:sz w:val="10"/>
          <w:szCs w:val="10"/>
          <w:rtl/>
        </w:rPr>
        <w:fldChar w:fldCharType="end"/>
      </w:r>
      <w:r w:rsidRPr="002C2699">
        <w:rPr>
          <w:sz w:val="12"/>
          <w:szCs w:val="14"/>
          <w:rtl/>
        </w:rPr>
        <w:t>]</w:t>
      </w:r>
      <w:r w:rsidRPr="002C2699">
        <w:rPr>
          <w:rFonts w:hint="cs"/>
          <w:sz w:val="12"/>
          <w:szCs w:val="14"/>
          <w:rtl/>
        </w:rPr>
        <w:t>,</w:t>
      </w:r>
      <w:r>
        <w:rPr>
          <w:rtl/>
        </w:rPr>
        <w:t xml:space="preserve"> </w:t>
      </w:r>
      <w:r>
        <w:rPr>
          <w:rFonts w:hint="cs"/>
          <w:rtl/>
        </w:rPr>
        <w:t>דהתובע רוצה להוציא מהנתבע ממון, דבכה"ג ב"ד נזקקין לנתבע לפוטרו שלא יצטרך להוציא ממון, אבל בגט דהאשה אינה ממונו של בעל אין ב"ד נזקקין לטעון לו טענת מזוייף, אעפ"י שהבעל עצמו היה נאמן לטעון כן</w:t>
      </w:r>
      <w:r w:rsidRPr="002C2699">
        <w:rPr>
          <w:rFonts w:hint="cs"/>
          <w:rtl/>
        </w:rPr>
        <w:t>.</w:t>
      </w:r>
    </w:p>
    <w:p w14:paraId="2010D8CF"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ט"ו ד"ה ויש שר"ל</w:t>
      </w:r>
    </w:p>
    <w:p w14:paraId="415A4488" w14:textId="77777777" w:rsidR="000F54D4" w:rsidRPr="009D39FC" w:rsidRDefault="000F54D4" w:rsidP="000F54D4">
      <w:pPr>
        <w:pStyle w:val="a1"/>
        <w:rPr>
          <w:rtl/>
        </w:rPr>
      </w:pPr>
      <w:r w:rsidRPr="009D39FC">
        <w:rPr>
          <w:rtl/>
        </w:rPr>
        <w:t>ויש שר"ל כעין סברא זו בד' הראשונים בסוגיין, דהנה בר"ן בסוגיין עמד ג"כ בקו' התוס' מ"ט במביא גט בא"י לא טענינן לבעל שהוא מזויף, ותי' וז"ל לפי שאין אשה זו ממונו של בעל אלא ברשות עצמה היא להנשא ואנן לא מנעינן לה עכ"ל, וכ"כ הרמב"ן בהשמטות לקמן ד"ט ע"א. ועי' בחי' מרן רי"ז הלוי בהל' גירושין שפי' דכונת הר"ן לקו' התוס' מ"ט לא נטען לבעל מזויף לאוסרה להנשא, ויעו"ש מה שביאר בזה. ויש שר"ל דכונת הר"ן לסברא מסוימת בדין טענינן, דדין טענינן נא' רק להפטר מממון אבל בנידו"ד דאין האשה ממונו של בעל אין אנו צריכים להזדקק לו לטעון שהגט מזויף אף על גב שהבעל עצמו היה נאמן לטעון הכי ודו"ק. וסברא זו היא כעין מש"נ, ומה"ט בנידו"ד לא נא' דין טענינן לעכב את חזרת השטר ודו"ק [אמנם לקושטא דמילתא לא נראה שזוהי כונת הר"ן, ועי' במשי"ת בזה להלן].</w:t>
      </w:r>
    </w:p>
    <w:p w14:paraId="3F03EC40" w14:textId="77777777" w:rsidR="000F54D4" w:rsidRPr="00724A46" w:rsidRDefault="000F54D4" w:rsidP="00724A46">
      <w:pPr>
        <w:pStyle w:val="afffff7"/>
        <w:rPr>
          <w:rtl/>
        </w:rPr>
      </w:pPr>
      <w:bookmarkStart w:id="931" w:name="_Toc167704037"/>
      <w:bookmarkStart w:id="932" w:name="_Toc173964396"/>
      <w:r w:rsidRPr="00724A46">
        <w:rPr>
          <w:rtl/>
        </w:rPr>
        <w:t>חדושי ר' נחום גיטין ב' ע"א</w:t>
      </w:r>
      <w:r w:rsidRPr="00724A46">
        <w:rPr>
          <w:rFonts w:hint="cs"/>
          <w:rtl/>
        </w:rPr>
        <w:t xml:space="preserve"> אות ט"ז ד"ה אמנם</w:t>
      </w:r>
      <w:bookmarkEnd w:id="931"/>
      <w:r w:rsidRPr="00724A46">
        <w:rPr>
          <w:rtl/>
        </w:rPr>
        <w:t xml:space="preserve"> (ב)</w:t>
      </w:r>
      <w:bookmarkEnd w:id="932"/>
    </w:p>
    <w:p w14:paraId="148B1ABC" w14:textId="77777777" w:rsidR="000F54D4" w:rsidRDefault="000F54D4" w:rsidP="000F54D4">
      <w:pPr>
        <w:pStyle w:val="a7"/>
        <w:rPr>
          <w:rtl/>
        </w:rPr>
      </w:pPr>
      <w:bookmarkStart w:id="933" w:name="_Toc167707194"/>
      <w:r>
        <w:rPr>
          <w:rFonts w:hint="cs"/>
          <w:rtl/>
        </w:rPr>
        <w:t>דחיית הגרנ"פ לגרי"ז דברמב"ן ור"ן מ' דקושייתם בהיתר נישואין ולא בטענינן וע"ז הק' הריב"ש</w:t>
      </w:r>
      <w:bookmarkEnd w:id="933"/>
    </w:p>
    <w:p w14:paraId="378D5CB7" w14:textId="75150490" w:rsidR="000F54D4" w:rsidRPr="00147B03" w:rsidRDefault="000F54D4" w:rsidP="00E80966">
      <w:pPr>
        <w:pStyle w:val="a2"/>
        <w:rPr>
          <w:rtl/>
        </w:rPr>
      </w:pPr>
      <w:bookmarkStart w:id="934" w:name="_Ref167656783"/>
      <w:bookmarkStart w:id="935" w:name="_Ref167267153"/>
      <w:r>
        <w:rPr>
          <w:rFonts w:hint="cs"/>
          <w:rtl/>
        </w:rPr>
        <w:t>אך דחה</w:t>
      </w:r>
      <w:r>
        <w:rPr>
          <w:rtl/>
        </w:rPr>
        <w:t xml:space="preserve"> </w:t>
      </w:r>
      <w:r w:rsidRPr="002E23C9">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Ref167267153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עב)</w:t>
      </w:r>
      <w:r>
        <w:rPr>
          <w:b/>
          <w:bCs/>
          <w:vanish/>
          <w:rtl/>
        </w:rPr>
        <w:fldChar w:fldCharType="end"/>
      </w:r>
      <w:r>
        <w:rPr>
          <w:rFonts w:hint="cs"/>
          <w:b/>
          <w:bCs/>
          <w:vanish/>
          <w:rtl/>
        </w:rPr>
        <w:t xml:space="preserve"> &gt;</w:t>
      </w:r>
      <w:r w:rsidRPr="002E23C9">
        <w:rPr>
          <w:rFonts w:hint="cs"/>
          <w:b/>
          <w:bCs/>
          <w:rtl/>
        </w:rPr>
        <w:t>חי' רבי נחום</w:t>
      </w:r>
      <w:r w:rsidRPr="002E23C9">
        <w:rPr>
          <w:b/>
          <w:bCs/>
          <w:rtl/>
        </w:rPr>
        <w:t xml:space="preserve"> </w:t>
      </w:r>
      <w:r w:rsidRPr="002E23C9">
        <w:rPr>
          <w:rFonts w:ascii="Calibri" w:eastAsia="Times New Roman" w:hAnsi="Calibri" w:cs="Guttman Rashi"/>
          <w:noProof w:val="0"/>
          <w:sz w:val="10"/>
          <w:szCs w:val="12"/>
          <w:rtl/>
        </w:rPr>
        <w:t>(אות ט"ז ד"ה אמנם)</w:t>
      </w:r>
      <w:r w:rsidRPr="002E23C9">
        <w:rPr>
          <w:vanish/>
          <w:rtl/>
        </w:rPr>
        <w:t>=</w:t>
      </w:r>
      <w:r>
        <w:rPr>
          <w:rtl/>
        </w:rPr>
        <w:t xml:space="preserve"> </w:t>
      </w:r>
      <w:r>
        <w:rPr>
          <w:rFonts w:hint="cs"/>
          <w:rtl/>
        </w:rPr>
        <w:t>דמדברי</w:t>
      </w:r>
      <w:r>
        <w:rPr>
          <w:rtl/>
        </w:rPr>
        <w:t xml:space="preserve"> </w:t>
      </w:r>
      <w:r w:rsidRPr="002E23C9">
        <w:rPr>
          <w:rFonts w:hint="cs"/>
          <w:b/>
          <w:bCs/>
          <w:rtl/>
        </w:rPr>
        <w:t>הרמב"ן</w:t>
      </w:r>
      <w:r>
        <w:rPr>
          <w:rtl/>
        </w:rPr>
        <w:t xml:space="preserve"> </w:t>
      </w:r>
      <w:r w:rsidRPr="002E23C9">
        <w:rPr>
          <w:rFonts w:hint="cs"/>
          <w:b/>
          <w:bCs/>
          <w:rtl/>
        </w:rPr>
        <w:t>והר"ן</w:t>
      </w:r>
      <w:r>
        <w:rPr>
          <w:rtl/>
        </w:rPr>
        <w:t xml:space="preserve"> </w:t>
      </w:r>
      <w:r w:rsidRPr="002E23C9">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משמע דעיקר מה שהוקשה להם הוא היאך מתירים אותה להנשא, ולא הוקשה להם בדין טענינן, וא"כ אף אי בהלכות טענות לא טענינן בכה"ג, עדיין צריך לאוסרה דספק דאו' לחומרא, וע"ז לא מהני התירוץ דאינה ממונו של בעל, דמ"מ כיון שיש חשש מזוייף קשה היאך אפשר להתיר א"א בלי קיום, וכדהקשה</w:t>
      </w:r>
      <w:r>
        <w:rPr>
          <w:rtl/>
        </w:rPr>
        <w:t xml:space="preserve"> </w:t>
      </w:r>
      <w:r>
        <w:rPr>
          <w:rFonts w:hint="cs"/>
          <w:b/>
          <w:bCs/>
          <w:rtl/>
        </w:rPr>
        <w:t>הריב"ש</w:t>
      </w:r>
      <w:r>
        <w:rPr>
          <w:rtl/>
        </w:rPr>
        <w:t xml:space="preserve"> </w:t>
      </w:r>
      <w:r w:rsidRPr="007E2D4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Ref167705849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על</w:t>
      </w:r>
      <w:r w:rsidRPr="007E2D4A">
        <w:rPr>
          <w:b/>
          <w:bCs/>
          <w:rtl/>
        </w:rPr>
        <w:t xml:space="preserve"> </w:t>
      </w:r>
      <w:r>
        <w:rPr>
          <w:rFonts w:hint="cs"/>
          <w:b/>
          <w:bCs/>
          <w:rtl/>
        </w:rPr>
        <w:t>הרמב"ן</w:t>
      </w:r>
      <w:r>
        <w:rPr>
          <w:rFonts w:hint="cs"/>
          <w:rtl/>
        </w:rPr>
        <w:t>, ועי' במ"ש</w:t>
      </w:r>
      <w:r>
        <w:rPr>
          <w:rtl/>
        </w:rPr>
        <w:t xml:space="preserve"> </w:t>
      </w:r>
      <w:r>
        <w:rPr>
          <w:rFonts w:hint="cs"/>
          <w:b/>
          <w:bCs/>
          <w:rtl/>
        </w:rPr>
        <w:t>ברמב"ן בתשו'</w:t>
      </w:r>
      <w:r>
        <w:rPr>
          <w:rtl/>
        </w:rPr>
        <w:t xml:space="preserve"> </w:t>
      </w:r>
      <w:r w:rsidRPr="000A5E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Ref167654202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לח)</w:t>
      </w:r>
      <w:r>
        <w:rPr>
          <w:rFonts w:ascii="Calibri" w:eastAsia="Times New Roman" w:hAnsi="Calibri" w:cs="Guttman Rashi"/>
          <w:noProof w:val="0"/>
          <w:sz w:val="10"/>
          <w:szCs w:val="12"/>
          <w:rtl/>
        </w:rPr>
        <w:fldChar w:fldCharType="end"/>
      </w:r>
      <w:r>
        <w:rPr>
          <w:rFonts w:hint="cs"/>
          <w:rtl/>
        </w:rPr>
        <w:t>.</w:t>
      </w:r>
      <w:bookmarkEnd w:id="934"/>
      <w:r>
        <w:rPr>
          <w:rFonts w:hint="cs"/>
          <w:rtl/>
        </w:rPr>
        <w:t xml:space="preserve"> </w:t>
      </w:r>
      <w:bookmarkEnd w:id="935"/>
    </w:p>
    <w:p w14:paraId="452A97B8"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ט"ז ד"ה אמנם</w:t>
      </w:r>
    </w:p>
    <w:p w14:paraId="0E0B5360" w14:textId="77777777" w:rsidR="000F54D4" w:rsidRPr="009D39FC" w:rsidRDefault="000F54D4" w:rsidP="000F54D4">
      <w:pPr>
        <w:pStyle w:val="a1"/>
        <w:rPr>
          <w:rtl/>
        </w:rPr>
      </w:pPr>
      <w:r w:rsidRPr="009D39FC">
        <w:rPr>
          <w:rtl/>
        </w:rPr>
        <w:t>אמנם מד' הראשונים לא משמע הכי, דמלשון הראשונים בתירוצם נראה שלא הוק' להם אמאי לא טענינן מזויף, אלא אמאי לא "מנעינן" לה להנשא, ומשמע מזה דגם בלא הל' טענות אנו צריכים לחוש שמא הגט מזויף ולאוסרה להנשא בלא קיום, דספיקא דאורייתא לחומרא, [הערה 13 וכן מבו' בתשו' הרמב"ן סי' ח', דברמב"ן שם הכריע שא"צ לדין טענינן כדי לחוש למזויף ובסו"ד הק' מ"ט בא"י שרינן לה להנשא בלא קיום]. ומעתה אינו מובן מה תי' הראשונים שאין האשה ממונו של בעל, הא סו"ס אית לן ספק שמא הגט מזויף והיאך שייך להתירה להנשא בלא קיום.</w:t>
      </w:r>
    </w:p>
    <w:p w14:paraId="638A4212" w14:textId="77777777" w:rsidR="000F54D4" w:rsidRPr="00F52BFA" w:rsidRDefault="000F54D4" w:rsidP="000F54D4">
      <w:pPr>
        <w:pStyle w:val="afffffffff4"/>
        <w:rPr>
          <w:vanish/>
          <w:rtl/>
        </w:rPr>
      </w:pPr>
      <w:r w:rsidRPr="00F52BFA">
        <w:rPr>
          <w:vanish/>
          <w:rtl/>
        </w:rPr>
        <w:t>וכבר עמד בכ"ז הריב"ש בסי' שפ"ה, דהנה ברמב"ן הנ"ל כתב ב' טעמים מ"ט א"צ קיום בא"י, חדא דאין האשה ממונו של בעל, ועוד דמתוך חומר שהחמרת עליה בסופה הקלת עליה בתחילתה, ועי' בדברי השואל בריב"ש שם שנקט לעיקר כהטעם הראשון, ובריב"ש שם השיג עליו דודאי הטעם השני הוא העיקרי וז"ל כי הטעם הראשון יש לדון עליו הרבה כי אחר שהסכים הרב ז"ל שבדיני ממונות אף על גב דלא טעין מזויף צריך קיום כ"ש באסורא ואפי' בא"י, ואם מפני שהאשה ברשות עצמה להנשא ואינו כמו ממון שנוציא ממון מחזקתו הרי ג"כ יש כאן חזקה דאסורא ובסוף פ"ק דב"מ משמע דטפי חמיר איסורא מממונא וכו', ועוד תינח לאשה עצמה שטוענת בברי שלא נמחה בידה אבל הבא לימלך אשה זו אסורה או מותרת והיא אצלנו בחזקת אסור וגם הוא אינו יודע התירה איך נוציאנה מחזקתה ונתיר לו לישאנה עכ"ל, וצ"ע ד' הרמב"ן.</w:t>
      </w:r>
    </w:p>
    <w:p w14:paraId="4A158F38" w14:textId="77777777" w:rsidR="000F54D4" w:rsidRDefault="000F54D4" w:rsidP="000F54D4">
      <w:pPr>
        <w:pStyle w:val="1"/>
        <w:rPr>
          <w:rtl/>
        </w:rPr>
      </w:pPr>
      <w:bookmarkStart w:id="936" w:name="_Toc167707195"/>
      <w:r>
        <w:rPr>
          <w:rFonts w:hint="cs"/>
          <w:rtl/>
        </w:rPr>
        <w:t>בי' הגרנ"פ ברמב"ם וברמב"ן ובר"ן דהאשה אינה ממונו של בעל</w:t>
      </w:r>
      <w:bookmarkEnd w:id="936"/>
    </w:p>
    <w:p w14:paraId="382439A7" w14:textId="77777777" w:rsidR="000F54D4" w:rsidRPr="00724A46" w:rsidRDefault="000F54D4" w:rsidP="00724A46">
      <w:pPr>
        <w:pStyle w:val="afffff7"/>
        <w:rPr>
          <w:rtl/>
        </w:rPr>
      </w:pPr>
      <w:bookmarkStart w:id="937" w:name="_Toc167704038"/>
      <w:bookmarkStart w:id="938" w:name="_Toc173964397"/>
      <w:r w:rsidRPr="00724A46">
        <w:rPr>
          <w:rtl/>
        </w:rPr>
        <w:t>חדושי ר' נחום גיטין ב' ע"א</w:t>
      </w:r>
      <w:r w:rsidRPr="00724A46">
        <w:rPr>
          <w:rFonts w:hint="cs"/>
          <w:rtl/>
        </w:rPr>
        <w:t xml:space="preserve"> אות ט"ז ד"ה וכעין</w:t>
      </w:r>
      <w:bookmarkEnd w:id="937"/>
      <w:r w:rsidRPr="00724A46">
        <w:rPr>
          <w:rtl/>
        </w:rPr>
        <w:t xml:space="preserve"> (ב)</w:t>
      </w:r>
      <w:bookmarkEnd w:id="938"/>
    </w:p>
    <w:p w14:paraId="60C47B21" w14:textId="77777777" w:rsidR="000F54D4" w:rsidRDefault="000F54D4" w:rsidP="000F54D4">
      <w:pPr>
        <w:pStyle w:val="a7"/>
        <w:rPr>
          <w:rtl/>
        </w:rPr>
      </w:pPr>
      <w:bookmarkStart w:id="939" w:name="_Toc167707196"/>
      <w:r>
        <w:rPr>
          <w:rFonts w:hint="cs"/>
          <w:rtl/>
        </w:rPr>
        <w:t>בי' הגרנ"פ דהרמב"ם ס"ל כרמב"ן דבאר"י לא חששו לזיוף באיסורין אך ק' קו' הריב"ש והראב"ד</w:t>
      </w:r>
      <w:bookmarkEnd w:id="939"/>
    </w:p>
    <w:p w14:paraId="6CB49B6B" w14:textId="1D97097E" w:rsidR="000F54D4" w:rsidRPr="00D44AC8" w:rsidRDefault="000F54D4" w:rsidP="00E80966">
      <w:pPr>
        <w:pStyle w:val="a2"/>
        <w:rPr>
          <w:rtl/>
        </w:rPr>
      </w:pPr>
      <w:bookmarkStart w:id="940" w:name="_Ref167293938"/>
      <w:r>
        <w:rPr>
          <w:rFonts w:hint="cs"/>
          <w:rtl/>
        </w:rPr>
        <w:t>וכתב</w:t>
      </w:r>
      <w:r>
        <w:rPr>
          <w:rtl/>
        </w:rPr>
        <w:t xml:space="preserve"> </w:t>
      </w:r>
      <w:r>
        <w:rPr>
          <w:rFonts w:hint="cs"/>
          <w:b/>
          <w:bCs/>
          <w:rtl/>
        </w:rPr>
        <w:t>ב</w:t>
      </w:r>
      <w:r w:rsidRPr="00D44AC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Ref167293938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עג)</w:t>
      </w:r>
      <w:r>
        <w:rPr>
          <w:b/>
          <w:bCs/>
          <w:vanish/>
          <w:rtl/>
        </w:rPr>
        <w:fldChar w:fldCharType="end"/>
      </w:r>
      <w:r w:rsidRPr="00D44AC8">
        <w:rPr>
          <w:b/>
          <w:bCs/>
          <w:vanish/>
          <w:rtl/>
        </w:rPr>
        <w:t xml:space="preserve"> &gt;</w:t>
      </w:r>
      <w:r>
        <w:rPr>
          <w:rFonts w:hint="cs"/>
          <w:b/>
          <w:bCs/>
          <w:rtl/>
        </w:rPr>
        <w:t>חי' רבי נחום</w:t>
      </w:r>
      <w:r w:rsidRPr="00D44AC8">
        <w:rPr>
          <w:b/>
          <w:bCs/>
          <w:rtl/>
        </w:rPr>
        <w:t xml:space="preserve"> </w:t>
      </w:r>
      <w:r w:rsidRPr="00D44AC8">
        <w:rPr>
          <w:rFonts w:ascii="Calibri" w:eastAsia="Times New Roman" w:hAnsi="Calibri" w:cs="Guttman Rashi"/>
          <w:noProof w:val="0"/>
          <w:sz w:val="10"/>
          <w:szCs w:val="12"/>
          <w:rtl/>
        </w:rPr>
        <w:t>(אות ט"ז ד"ה וכעין)</w:t>
      </w:r>
      <w:r w:rsidRPr="00D44AC8">
        <w:rPr>
          <w:vanish/>
          <w:rtl/>
        </w:rPr>
        <w:t>=</w:t>
      </w:r>
      <w:r>
        <w:rPr>
          <w:rtl/>
        </w:rPr>
        <w:t xml:space="preserve"> </w:t>
      </w:r>
      <w:r>
        <w:rPr>
          <w:rFonts w:hint="cs"/>
          <w:rtl/>
        </w:rPr>
        <w:t>דכעין סברת</w:t>
      </w:r>
      <w:r>
        <w:rPr>
          <w:rtl/>
        </w:rPr>
        <w:t xml:space="preserve"> </w:t>
      </w:r>
      <w:r>
        <w:rPr>
          <w:rFonts w:hint="cs"/>
          <w:b/>
          <w:bCs/>
          <w:rtl/>
        </w:rPr>
        <w:t>הרמב"ן</w:t>
      </w:r>
      <w:r>
        <w:rPr>
          <w:rtl/>
        </w:rPr>
        <w:t xml:space="preserve"> </w:t>
      </w:r>
      <w:r>
        <w:rPr>
          <w:rFonts w:hint="cs"/>
          <w:b/>
          <w:bCs/>
          <w:rtl/>
        </w:rPr>
        <w:t>והר"ן</w:t>
      </w:r>
      <w:r>
        <w:rPr>
          <w:rtl/>
        </w:rPr>
        <w:t xml:space="preserve"> </w:t>
      </w:r>
      <w:r>
        <w:rPr>
          <w:rFonts w:hint="cs"/>
          <w:rtl/>
        </w:rPr>
        <w:t>דהאשה אינה ממונו של בעל, כן מצינו בדברי</w:t>
      </w:r>
      <w:r>
        <w:rPr>
          <w:rtl/>
        </w:rPr>
        <w:t xml:space="preserve"> </w:t>
      </w:r>
      <w:r>
        <w:rPr>
          <w:rFonts w:hint="cs"/>
          <w:b/>
          <w:bCs/>
          <w:rtl/>
        </w:rPr>
        <w:t>הרמב"ם</w:t>
      </w:r>
      <w:r>
        <w:rPr>
          <w:rtl/>
        </w:rPr>
        <w:t xml:space="preserve"> </w:t>
      </w:r>
      <w:r w:rsidRPr="00D44AC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דס"ל דאשה שגט יוצא מתח"י א"צ קיום כלל, ואין בה את תקנת בפ"נ ובפ"נ, ואין חוששין שהגט מזויף כמו בשליח דלא חיישינן, והוסיף</w:t>
      </w:r>
      <w:r w:rsidRPr="00473BBD">
        <w:rPr>
          <w:b/>
          <w:bCs/>
          <w:rtl/>
        </w:rPr>
        <w:t xml:space="preserve"> </w:t>
      </w:r>
      <w:r>
        <w:rPr>
          <w:rFonts w:hint="cs"/>
          <w:b/>
          <w:bCs/>
          <w:rtl/>
        </w:rPr>
        <w:t>הרמב"ם</w:t>
      </w:r>
      <w:r>
        <w:rPr>
          <w:rtl/>
        </w:rPr>
        <w:t xml:space="preserve"> </w:t>
      </w:r>
      <w:r>
        <w:rPr>
          <w:rFonts w:hint="cs"/>
          <w:rtl/>
        </w:rPr>
        <w:t>דאיסורין לא דמו לדיני ממונות,</w:t>
      </w:r>
      <w:r>
        <w:rPr>
          <w:rtl/>
        </w:rPr>
        <w:t xml:space="preserve"> </w:t>
      </w:r>
      <w:r w:rsidRPr="0098457C">
        <w:rPr>
          <w:sz w:val="12"/>
          <w:szCs w:val="14"/>
          <w:rtl/>
        </w:rPr>
        <w:t>[</w:t>
      </w:r>
      <w:r>
        <w:rPr>
          <w:rFonts w:hint="cs"/>
          <w:sz w:val="12"/>
          <w:szCs w:val="14"/>
          <w:rtl/>
        </w:rPr>
        <w:t>וכבר כ"כ</w:t>
      </w:r>
      <w:r>
        <w:rPr>
          <w:sz w:val="12"/>
          <w:szCs w:val="14"/>
          <w:rtl/>
        </w:rPr>
        <w:t xml:space="preserve"> </w:t>
      </w:r>
      <w:r>
        <w:rPr>
          <w:rFonts w:hint="cs"/>
          <w:b/>
          <w:bCs/>
          <w:szCs w:val="14"/>
          <w:rtl/>
        </w:rPr>
        <w:t>החת"ס</w:t>
      </w:r>
      <w:r w:rsidRPr="0098457C">
        <w:rPr>
          <w:b/>
          <w:bCs/>
          <w:szCs w:val="14"/>
          <w:rtl/>
        </w:rPr>
        <w:t xml:space="preserve"> </w:t>
      </w:r>
      <w:r w:rsidRPr="0098457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Ref167655420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לב)</w:t>
      </w:r>
      <w:r>
        <w:rPr>
          <w:rFonts w:ascii="Guttman Rashi" w:eastAsia="Guttman Rashi" w:hAnsi="Guttman Rashi" w:cs="Guttman Rashi"/>
          <w:sz w:val="10"/>
          <w:szCs w:val="10"/>
          <w:rtl/>
        </w:rPr>
        <w:fldChar w:fldCharType="end"/>
      </w:r>
      <w:r w:rsidRPr="0098457C">
        <w:rPr>
          <w:sz w:val="12"/>
          <w:szCs w:val="14"/>
          <w:rtl/>
        </w:rPr>
        <w:t>]</w:t>
      </w:r>
      <w:r>
        <w:rPr>
          <w:rFonts w:hint="cs"/>
          <w:sz w:val="12"/>
          <w:szCs w:val="14"/>
          <w:rtl/>
        </w:rPr>
        <w:t>,</w:t>
      </w:r>
      <w:r>
        <w:rPr>
          <w:rtl/>
        </w:rPr>
        <w:t xml:space="preserve"> </w:t>
      </w:r>
      <w:r>
        <w:rPr>
          <w:rFonts w:hint="cs"/>
          <w:rtl/>
        </w:rPr>
        <w:t>וכתב</w:t>
      </w:r>
      <w:r w:rsidRPr="00473BBD">
        <w:rPr>
          <w:b/>
          <w:bCs/>
          <w:rtl/>
        </w:rPr>
        <w:t xml:space="preserve"> </w:t>
      </w:r>
      <w:r>
        <w:rPr>
          <w:rFonts w:hint="cs"/>
          <w:b/>
          <w:bCs/>
          <w:rtl/>
        </w:rPr>
        <w:t>רבי נחום</w:t>
      </w:r>
      <w:r>
        <w:rPr>
          <w:rtl/>
        </w:rPr>
        <w:t xml:space="preserve"> </w:t>
      </w:r>
      <w:r>
        <w:rPr>
          <w:rFonts w:hint="cs"/>
          <w:rtl/>
        </w:rPr>
        <w:t>דבפשטות משמע דכוונת</w:t>
      </w:r>
      <w:r w:rsidRPr="00473BBD">
        <w:rPr>
          <w:b/>
          <w:bCs/>
          <w:rtl/>
        </w:rPr>
        <w:t xml:space="preserve"> </w:t>
      </w:r>
      <w:r>
        <w:rPr>
          <w:rFonts w:hint="cs"/>
          <w:b/>
          <w:bCs/>
          <w:rtl/>
        </w:rPr>
        <w:t>הרמב"ם</w:t>
      </w:r>
      <w:r>
        <w:rPr>
          <w:rtl/>
        </w:rPr>
        <w:t xml:space="preserve"> </w:t>
      </w:r>
      <w:r>
        <w:rPr>
          <w:rFonts w:hint="cs"/>
          <w:rtl/>
        </w:rPr>
        <w:t>להביא ראיה משליח באר"י דלא חיישינן שהגט מזוייף וה"ה באשה,</w:t>
      </w:r>
      <w:r>
        <w:rPr>
          <w:rtl/>
        </w:rPr>
        <w:t xml:space="preserve"> </w:t>
      </w:r>
      <w:r w:rsidRPr="00D10B95">
        <w:rPr>
          <w:sz w:val="12"/>
          <w:szCs w:val="14"/>
          <w:rtl/>
        </w:rPr>
        <w:t xml:space="preserve">[אך יעוי' במה שדחה </w:t>
      </w:r>
      <w:r w:rsidRPr="00D10B95">
        <w:rPr>
          <w:rStyle w:val="aff9"/>
          <w:rtl/>
        </w:rPr>
        <w:t>ב</w:t>
      </w:r>
      <w:r w:rsidRPr="00D10B95">
        <w:rPr>
          <w:rStyle w:val="aff9"/>
          <w:rFonts w:hint="cs"/>
          <w:vanish/>
          <w:rtl/>
        </w:rPr>
        <w:t>&lt; &gt;</w:t>
      </w:r>
      <w:r w:rsidRPr="00D10B95">
        <w:rPr>
          <w:rStyle w:val="aff9"/>
          <w:rtl/>
        </w:rPr>
        <w:t>חי' רבי</w:t>
      </w:r>
      <w:r w:rsidRPr="00D10B95">
        <w:rPr>
          <w:sz w:val="12"/>
          <w:szCs w:val="14"/>
          <w:rtl/>
        </w:rPr>
        <w:t xml:space="preserve"> </w:t>
      </w:r>
      <w:r w:rsidRPr="00D10B95">
        <w:rPr>
          <w:rStyle w:val="aff9"/>
          <w:rtl/>
        </w:rPr>
        <w:t>נחום</w:t>
      </w:r>
      <w:r w:rsidRPr="00D10B95">
        <w:rPr>
          <w:sz w:val="12"/>
          <w:szCs w:val="14"/>
          <w:rtl/>
        </w:rPr>
        <w:t xml:space="preserve"> </w:t>
      </w:r>
      <w:r w:rsidRPr="00D10B95">
        <w:rPr>
          <w:rStyle w:val="aff5"/>
          <w:rtl/>
        </w:rPr>
        <w:t>(אות י"ח)</w:t>
      </w:r>
      <w:r w:rsidRPr="00D10B95">
        <w:rPr>
          <w:rFonts w:hint="cs"/>
          <w:vanish/>
          <w:sz w:val="12"/>
          <w:szCs w:val="14"/>
          <w:rtl/>
        </w:rPr>
        <w:t>=</w:t>
      </w:r>
      <w:r w:rsidRPr="00D10B95">
        <w:rPr>
          <w:sz w:val="12"/>
          <w:szCs w:val="14"/>
          <w:rtl/>
        </w:rPr>
        <w:t xml:space="preserve"> דכוונת </w:t>
      </w:r>
      <w:r w:rsidRPr="00D10B95">
        <w:rPr>
          <w:rStyle w:val="aff9"/>
          <w:rtl/>
        </w:rPr>
        <w:t>הרמב"ם</w:t>
      </w:r>
      <w:r w:rsidRPr="00D10B95">
        <w:rPr>
          <w:sz w:val="12"/>
          <w:szCs w:val="14"/>
          <w:rtl/>
        </w:rPr>
        <w:t xml:space="preserve"> להוכיח גם משליח בחו"ל, עיי"ש]</w:t>
      </w:r>
      <w:r>
        <w:rPr>
          <w:rFonts w:hint="cs"/>
          <w:sz w:val="12"/>
          <w:szCs w:val="14"/>
          <w:rtl/>
        </w:rPr>
        <w:t>,</w:t>
      </w:r>
      <w:r>
        <w:rPr>
          <w:rtl/>
        </w:rPr>
        <w:t xml:space="preserve"> </w:t>
      </w:r>
      <w:r>
        <w:rPr>
          <w:rFonts w:hint="cs"/>
          <w:rtl/>
        </w:rPr>
        <w:t xml:space="preserve">וביאר </w:t>
      </w:r>
      <w:r>
        <w:rPr>
          <w:rFonts w:hint="cs"/>
          <w:b/>
          <w:bCs/>
          <w:rtl/>
        </w:rPr>
        <w:t>הרמב"ם</w:t>
      </w:r>
      <w:r>
        <w:rPr>
          <w:rtl/>
        </w:rPr>
        <w:t xml:space="preserve"> </w:t>
      </w:r>
      <w:r>
        <w:rPr>
          <w:rFonts w:hint="cs"/>
          <w:rtl/>
        </w:rPr>
        <w:t>דהסברא בזה היא דדיני איסורין לא דמו לממונות, והיינו כסברת</w:t>
      </w:r>
      <w:r w:rsidRPr="005034C9">
        <w:rPr>
          <w:b/>
          <w:bCs/>
          <w:rtl/>
        </w:rPr>
        <w:t xml:space="preserve"> </w:t>
      </w:r>
      <w:r>
        <w:rPr>
          <w:rFonts w:hint="cs"/>
          <w:b/>
          <w:bCs/>
          <w:rtl/>
        </w:rPr>
        <w:t>הרמב"ן והר"ן</w:t>
      </w:r>
      <w:r>
        <w:rPr>
          <w:rtl/>
        </w:rPr>
        <w:t xml:space="preserve"> </w:t>
      </w:r>
      <w:r>
        <w:rPr>
          <w:rFonts w:hint="cs"/>
          <w:rtl/>
        </w:rPr>
        <w:t>דבאר"י לא חששו לזיוף כיון שאינה ממונו של בעל ובדיני איסורין לא חיישינן למזוייף, אך הקשה</w:t>
      </w:r>
      <w:r w:rsidRPr="00B51C2B">
        <w:rPr>
          <w:b/>
          <w:bCs/>
          <w:rtl/>
        </w:rPr>
        <w:t xml:space="preserve"> </w:t>
      </w:r>
      <w:r>
        <w:rPr>
          <w:rFonts w:hint="cs"/>
          <w:b/>
          <w:bCs/>
          <w:rtl/>
        </w:rPr>
        <w:t>בחי' רבי נחום</w:t>
      </w:r>
      <w:r>
        <w:rPr>
          <w:rtl/>
        </w:rPr>
        <w:t xml:space="preserve"> </w:t>
      </w:r>
      <w:r>
        <w:rPr>
          <w:rFonts w:hint="cs"/>
          <w:rtl/>
        </w:rPr>
        <w:t xml:space="preserve">דאף באיסורין יש חשש שהגט מזוייף ואיך אפשר להתיר </w:t>
      </w:r>
      <w:r>
        <w:rPr>
          <w:rFonts w:hint="cs"/>
          <w:rtl/>
        </w:rPr>
        <w:lastRenderedPageBreak/>
        <w:t>איסור א"א בלי קיום, וכדהקשה</w:t>
      </w:r>
      <w:r>
        <w:rPr>
          <w:rtl/>
        </w:rPr>
        <w:t xml:space="preserve"> </w:t>
      </w:r>
      <w:r>
        <w:rPr>
          <w:rFonts w:hint="cs"/>
          <w:b/>
          <w:bCs/>
          <w:rtl/>
        </w:rPr>
        <w:t>הריב"ש</w:t>
      </w:r>
      <w:r>
        <w:rPr>
          <w:rtl/>
        </w:rPr>
        <w:t xml:space="preserve"> </w:t>
      </w:r>
      <w:r w:rsidRPr="00463DC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Ref167705849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על</w:t>
      </w:r>
      <w:r w:rsidRPr="00463DC8">
        <w:rPr>
          <w:b/>
          <w:bCs/>
          <w:rtl/>
        </w:rPr>
        <w:t xml:space="preserve"> </w:t>
      </w:r>
      <w:r>
        <w:rPr>
          <w:rFonts w:hint="cs"/>
          <w:b/>
          <w:bCs/>
          <w:rtl/>
        </w:rPr>
        <w:t>הרמב"ן</w:t>
      </w:r>
      <w:r>
        <w:rPr>
          <w:rFonts w:hint="cs"/>
          <w:rtl/>
        </w:rPr>
        <w:t>, וכבר הקשה כן</w:t>
      </w:r>
      <w:r>
        <w:rPr>
          <w:rtl/>
        </w:rPr>
        <w:t xml:space="preserve"> </w:t>
      </w:r>
      <w:r>
        <w:rPr>
          <w:rFonts w:hint="cs"/>
          <w:b/>
          <w:bCs/>
          <w:rtl/>
        </w:rPr>
        <w:t>הראב"ד</w:t>
      </w:r>
      <w:r>
        <w:rPr>
          <w:rtl/>
        </w:rPr>
        <w:t xml:space="preserve"> </w:t>
      </w:r>
      <w:r w:rsidRPr="00463DC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Ref166539440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tl/>
        </w:rPr>
        <w:t xml:space="preserve"> </w:t>
      </w:r>
      <w:r>
        <w:rPr>
          <w:rFonts w:hint="cs"/>
          <w:rtl/>
        </w:rPr>
        <w:t>דמסברא לא שייך להתיר איסור א"א בלי קיום אף כשאין ערעור.</w:t>
      </w:r>
      <w:bookmarkEnd w:id="940"/>
    </w:p>
    <w:p w14:paraId="67BB506E"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ט"ז ד"ה וכעין</w:t>
      </w:r>
    </w:p>
    <w:p w14:paraId="18096FD8" w14:textId="77777777" w:rsidR="000F54D4" w:rsidRPr="009D39FC" w:rsidRDefault="000F54D4" w:rsidP="000F54D4">
      <w:pPr>
        <w:pStyle w:val="a1"/>
        <w:rPr>
          <w:rtl/>
        </w:rPr>
      </w:pPr>
      <w:r w:rsidRPr="009D39FC">
        <w:rPr>
          <w:rtl/>
        </w:rPr>
        <w:t>וכעין ד' הראשונים מצינו בד' הרמב"ם, דהנה ברמב"ם בפ"ז מהל' גירושין הכ"ד כתב דאשה עצמה המביאה את גטה א"צ קיום כלל ולא נא' בזה התקנ"ח דבפנו"נ, ומקורו מסוגית הגמ' בדכ"ד ע"א דמקשי' "אשה מכי מטא גיטא לידה אגרשה לה", ופי' הרמב"ם דכונת הגמ' דבכה"ג א"צ קיום כלל. ויעוי' ברמב"ם שם שהאריך בזה וז"ל ואף על פי שאין אנו מכירין כתב העדים ולא נתקיים אין חוששין לה שמא זייפה אותו שהרי אינה מקלקלת על עצמה, ועוד שהעדים החתומים על הגט הרי הן כמי שנחקרה עדותן בב"ד עד שיהא שם מערער לפיכך נעמיד הגט בחזקתו ותנשא ואין חוששין שמא ימצא מזויף כמו שנעמיד הגט בחזקת כשר כשיביא אותו השליח עד שיערער הבעל או עד שיביא ראיה שהוא מזויף או בטל וכו', שאין דיני האיסורין כדיני הממונות עכ"ל. ולפו"ר כונת הרמב"ם להביא ראיה משליח בא"י, דכמו שבמביא גט בא"י לא חיישי' שמא הגט מזויף הכ"נ באשה עצמה המביאה גיטה ממדה"י, ועל כ"ז נתן הרמב"ם טעם לפי שאין דיני האיסורין כדיני הממונות, ולכאו' כונתו לסברת הראשונים הנ"ל דהא דל"ח לזיופא בא"י הוא לפי שאין האשה ממונו של בעל ואין דיני האיסורים כדיני הממונות. אמנם אכתי אינו מובן כלל מאי סברא היא זו, הא סו"ס איכא חשש שהגט מזויף והאיך שייך להתיר איסור א"א בלא קיום, וכמשה"ק הריב"ש הנ"ל ע"ד הרמב"ן, וכבר השיגו בזה הראב"ד בפ"ו מהל' עבדים ה"ז בסו"ד וז"ל והשכל מורה שאף אם לא יערער לא נתיר אשת איש ואיסור עבד בלא קיום הגט עכ"ל [ויל"ע מ"ט לא השיג הראב"ד ע"ד הרמב"ם בפ"ז מהל' גירושין הנ"ל, ועי' להלן].</w:t>
      </w:r>
    </w:p>
    <w:p w14:paraId="3D1469D1" w14:textId="77777777" w:rsidR="000F54D4" w:rsidRPr="00724A46" w:rsidRDefault="000F54D4" w:rsidP="00724A46">
      <w:pPr>
        <w:pStyle w:val="afffff7"/>
        <w:rPr>
          <w:rtl/>
        </w:rPr>
      </w:pPr>
      <w:bookmarkStart w:id="941" w:name="_Toc167704039"/>
      <w:bookmarkStart w:id="942" w:name="_Toc173964398"/>
      <w:r w:rsidRPr="00724A46">
        <w:rPr>
          <w:rtl/>
        </w:rPr>
        <w:t>רמב"ם עבדים פ"ז ה"ב</w:t>
      </w:r>
      <w:bookmarkEnd w:id="941"/>
      <w:r w:rsidRPr="00724A46">
        <w:rPr>
          <w:rtl/>
        </w:rPr>
        <w:t xml:space="preserve"> (ב)</w:t>
      </w:r>
      <w:bookmarkEnd w:id="942"/>
    </w:p>
    <w:p w14:paraId="532C412E" w14:textId="77777777" w:rsidR="000F54D4" w:rsidRDefault="000F54D4" w:rsidP="000F54D4">
      <w:pPr>
        <w:pStyle w:val="a7"/>
        <w:rPr>
          <w:rtl/>
        </w:rPr>
      </w:pPr>
      <w:bookmarkStart w:id="943" w:name="_Toc167707197"/>
      <w:r>
        <w:rPr>
          <w:rFonts w:hint="cs"/>
          <w:rtl/>
        </w:rPr>
        <w:t>בי' הגרנ"פ ברמב"ם דבממון צריך ראיה ברורה ובלא קיום אינו קונה ובאיסור א"צ ראיה ברורה</w:t>
      </w:r>
      <w:bookmarkEnd w:id="943"/>
    </w:p>
    <w:p w14:paraId="63CD5BC6" w14:textId="1D486410" w:rsidR="000F54D4" w:rsidRPr="00EB0FD1" w:rsidRDefault="000F54D4" w:rsidP="00E80966">
      <w:pPr>
        <w:pStyle w:val="a2"/>
        <w:rPr>
          <w:rtl/>
        </w:rPr>
      </w:pPr>
      <w:bookmarkStart w:id="944" w:name="_Ref167293923"/>
      <w:r>
        <w:rPr>
          <w:rFonts w:hint="cs"/>
          <w:rtl/>
        </w:rPr>
        <w:t>והביא</w:t>
      </w:r>
      <w:r w:rsidRPr="00EB0FD1">
        <w:rPr>
          <w:b/>
          <w:bCs/>
          <w:rtl/>
        </w:rPr>
        <w:t xml:space="preserve"> </w:t>
      </w:r>
      <w:r>
        <w:rPr>
          <w:rFonts w:hint="cs"/>
          <w:b/>
          <w:bCs/>
          <w:rtl/>
        </w:rPr>
        <w:t>בחי' רבי נחום</w:t>
      </w:r>
      <w:r>
        <w:rPr>
          <w:rtl/>
        </w:rPr>
        <w:t xml:space="preserve"> </w:t>
      </w:r>
      <w:r>
        <w:rPr>
          <w:rFonts w:hint="cs"/>
          <w:rtl/>
        </w:rPr>
        <w:t>דעוד כתב</w:t>
      </w:r>
      <w:r>
        <w:rPr>
          <w:rtl/>
        </w:rPr>
        <w:t xml:space="preserve"> </w:t>
      </w:r>
      <w:r w:rsidRPr="00EB0FD1">
        <w:rPr>
          <w:b/>
          <w:bCs/>
          <w:rtl/>
        </w:rPr>
        <w:t>ה</w:t>
      </w:r>
      <w:r w:rsidRPr="00EB0FD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Ref167293923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עד)</w:t>
      </w:r>
      <w:r>
        <w:rPr>
          <w:b/>
          <w:bCs/>
          <w:vanish/>
          <w:rtl/>
        </w:rPr>
        <w:fldChar w:fldCharType="end"/>
      </w:r>
      <w:r w:rsidRPr="00EB0FD1">
        <w:rPr>
          <w:b/>
          <w:bCs/>
          <w:vanish/>
          <w:rtl/>
        </w:rPr>
        <w:t xml:space="preserve"> &gt;</w:t>
      </w:r>
      <w:r>
        <w:rPr>
          <w:rFonts w:hint="cs"/>
          <w:b/>
          <w:bCs/>
          <w:rtl/>
        </w:rPr>
        <w:t>רמב"ם</w:t>
      </w:r>
      <w:r w:rsidRPr="00EB0FD1">
        <w:rPr>
          <w:b/>
          <w:bCs/>
          <w:rtl/>
        </w:rPr>
        <w:t xml:space="preserve"> </w:t>
      </w:r>
      <w:r w:rsidRPr="00EB0FD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פ"ז ה"ב</w:t>
      </w:r>
      <w:r w:rsidRPr="00EB0FD1">
        <w:rPr>
          <w:rFonts w:ascii="Calibri" w:eastAsia="Times New Roman" w:hAnsi="Calibri" w:cs="Guttman Rashi"/>
          <w:noProof w:val="0"/>
          <w:sz w:val="10"/>
          <w:szCs w:val="12"/>
          <w:rtl/>
        </w:rPr>
        <w:t>)</w:t>
      </w:r>
      <w:r w:rsidRPr="00EB0FD1">
        <w:rPr>
          <w:vanish/>
          <w:rtl/>
        </w:rPr>
        <w:t>=</w:t>
      </w:r>
      <w:r>
        <w:rPr>
          <w:rtl/>
        </w:rPr>
        <w:t xml:space="preserve"> </w:t>
      </w:r>
      <w:r>
        <w:rPr>
          <w:rFonts w:hint="cs"/>
          <w:rtl/>
        </w:rPr>
        <w:t>לענין עבד שהביא את גיטו דכתוב בו עצמך ונכסי קנויין לך, דקונה את עצמו והוא בן חורין, ואינו קונה את הנכסים בלא קיום, כיון שהוא נאמן לענין הגט בלא קיום, אבל בנכסים אינו נאמן בלא ראיה ברורה, ורק אם קיים את הגט קונה את הנכסים, וכתב</w:t>
      </w:r>
      <w:r w:rsidRPr="009546FA">
        <w:rPr>
          <w:b/>
          <w:bCs/>
          <w:rtl/>
        </w:rPr>
        <w:t xml:space="preserve"> </w:t>
      </w:r>
      <w:r>
        <w:rPr>
          <w:rFonts w:hint="cs"/>
          <w:b/>
          <w:bCs/>
          <w:rtl/>
        </w:rPr>
        <w:t>רבי נחום</w:t>
      </w:r>
      <w:r>
        <w:rPr>
          <w:rtl/>
        </w:rPr>
        <w:t xml:space="preserve"> </w:t>
      </w:r>
      <w:r>
        <w:rPr>
          <w:rFonts w:hint="cs"/>
          <w:rtl/>
        </w:rPr>
        <w:t>דמבואר מדברי</w:t>
      </w:r>
      <w:r w:rsidRPr="000F5B33">
        <w:rPr>
          <w:b/>
          <w:bCs/>
          <w:rtl/>
        </w:rPr>
        <w:t xml:space="preserve"> </w:t>
      </w:r>
      <w:r>
        <w:rPr>
          <w:rFonts w:hint="cs"/>
          <w:b/>
          <w:bCs/>
          <w:rtl/>
        </w:rPr>
        <w:t>הרמב"ם</w:t>
      </w:r>
      <w:r>
        <w:rPr>
          <w:rtl/>
        </w:rPr>
        <w:t xml:space="preserve"> </w:t>
      </w:r>
      <w:r>
        <w:rPr>
          <w:rFonts w:hint="cs"/>
          <w:rtl/>
        </w:rPr>
        <w:t>דעיקר החילוק בין דיני איסורין לדיני ממונות, הוא דבממון צריך ראיה ברורה, ובאיסורים א"צ אף בדבר שבערוה.</w:t>
      </w:r>
      <w:bookmarkEnd w:id="944"/>
    </w:p>
    <w:p w14:paraId="5846A181" w14:textId="77777777" w:rsidR="000F54D4" w:rsidRPr="009D39FC" w:rsidRDefault="000F54D4" w:rsidP="00724A46">
      <w:pPr>
        <w:pStyle w:val="afffffe"/>
        <w:rPr>
          <w:rtl/>
        </w:rPr>
      </w:pPr>
      <w:r w:rsidRPr="009D39FC">
        <w:rPr>
          <w:rtl/>
        </w:rPr>
        <w:t>רמב"ם עבדים פ"ז ה"ב</w:t>
      </w:r>
    </w:p>
    <w:p w14:paraId="28AEC541" w14:textId="77777777" w:rsidR="000F54D4" w:rsidRPr="009D39FC" w:rsidRDefault="000F54D4" w:rsidP="000F54D4">
      <w:pPr>
        <w:pStyle w:val="a1"/>
        <w:rPr>
          <w:rtl/>
        </w:rPr>
      </w:pPr>
      <w:r w:rsidRPr="009D39FC">
        <w:rPr>
          <w:rtl/>
        </w:rPr>
        <w:t>עבד שהביא גט וכתוב בו עצמך ונכסי קנויין לך עצמו קנה והרי הוא בן חורין אבל הנכסים לא קנה עד שיתקיים הגט בחותמיו כשאר השטרות, וכן אם היה כתוב בו כל נכסי קנויין לך קנה עצמו ולא קנה הנכסים עד שיתקיים הגט בחותמיו שחולקים הדבור ואומרים עצמו קנה מפני שהוא נאמן להביא גט שחרורו ואינו צריך לקיימו אבל הנכסים שאין אדם קונה אותם אלא בראיה ברורה לא יקנה אותם עד שיתקיים השטר.</w:t>
      </w:r>
    </w:p>
    <w:p w14:paraId="53D21DF6"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ט"ז ד"ה וכעין</w:t>
      </w:r>
    </w:p>
    <w:p w14:paraId="3ED44DEB" w14:textId="77777777" w:rsidR="000F54D4" w:rsidRDefault="000F54D4" w:rsidP="000F54D4">
      <w:pPr>
        <w:pStyle w:val="afffff5"/>
        <w:rPr>
          <w:rtl/>
        </w:rPr>
      </w:pPr>
      <w:r>
        <w:rPr>
          <w:rtl/>
        </w:rPr>
        <w:t>והנראה בזה הוא, דהנה ברמב"ם בפ"ז מהל' עבדים ה"ב הוסיף ביאור בזה וז"ל עבד שהביא גטו וכתוב בו עצמך ונכסי קנויין לך עצמו קנה והרי הוא בן חורין, אבל הנכסים לא קנה עד שיתקיים הגט בחותמיו כשאר השטרות וכו' שחולקים הדבור ואומרים עצמו קנה מפני שהוא נאמן להביא גט שחרורו ואינו צריך לקיימו, אבל הנכסים שאין אדם קונה אותם אלא בראיה ברורה לא יקנה אותם עד שיתקיים השטר עכ"ל. ומבואר מדבריו דעיקר החילוק בין איסורים לממונות הוא דבממון בעי' "ראיה ברורה" ובאיסורים א"צ "ראיה ברורה" (והיינו אפי' בדבר שבערוה).</w:t>
      </w:r>
    </w:p>
    <w:p w14:paraId="71BE0B42" w14:textId="77777777" w:rsidR="000F54D4" w:rsidRDefault="000F54D4" w:rsidP="000F54D4">
      <w:pPr>
        <w:pStyle w:val="a7"/>
        <w:rPr>
          <w:rtl/>
        </w:rPr>
      </w:pPr>
      <w:bookmarkStart w:id="945" w:name="_Toc167707198"/>
      <w:r>
        <w:rPr>
          <w:rFonts w:hint="cs"/>
          <w:rtl/>
        </w:rPr>
        <w:t>בי' הגרנ"פ דאין דבר שבערוה פחות מב' בספק אבל בסתמא בלא ספק א"צ בירור משא"כ בממון</w:t>
      </w:r>
      <w:bookmarkEnd w:id="945"/>
    </w:p>
    <w:p w14:paraId="22C2C97B" w14:textId="77777777" w:rsidR="000F54D4" w:rsidRPr="00405AE6" w:rsidRDefault="000F54D4" w:rsidP="00E80966">
      <w:pPr>
        <w:pStyle w:val="a2"/>
        <w:rPr>
          <w:rtl/>
        </w:rPr>
      </w:pPr>
      <w:r>
        <w:rPr>
          <w:rFonts w:hint="cs"/>
          <w:rtl/>
        </w:rPr>
        <w:t>וביאר</w:t>
      </w:r>
      <w:r w:rsidRPr="00405AE6">
        <w:rPr>
          <w:b/>
          <w:bCs/>
          <w:rtl/>
        </w:rPr>
        <w:t xml:space="preserve"> </w:t>
      </w:r>
      <w:r>
        <w:rPr>
          <w:rFonts w:hint="cs"/>
          <w:b/>
          <w:bCs/>
          <w:rtl/>
        </w:rPr>
        <w:t>רבי נחום</w:t>
      </w:r>
      <w:r>
        <w:rPr>
          <w:rtl/>
        </w:rPr>
        <w:t xml:space="preserve"> </w:t>
      </w:r>
      <w:r>
        <w:rPr>
          <w:rFonts w:hint="cs"/>
          <w:rtl/>
        </w:rPr>
        <w:t xml:space="preserve">דהא דאין דבר שבערוה פחות משנים, הוא דכשיש ספק ילפי' מגזיה"כ דצריך בירור של עדים, אבל כשאין כל ספק א"צ בירור כלל, וסגי בסתמא דהאשה מותרת ולא חיישינן </w:t>
      </w:r>
      <w:r>
        <w:rPr>
          <w:rFonts w:hint="cs"/>
          <w:rtl/>
        </w:rPr>
        <w:t xml:space="preserve">לזיוף, אבל לענין ממון שיש דין המוציא מחבירו עליו הראיה, דא"א להוציא ממון בסתמא, לכן אף כשאין ספק צריך ראיה ברורה. </w:t>
      </w:r>
    </w:p>
    <w:p w14:paraId="25B839BE" w14:textId="77777777" w:rsidR="000F54D4" w:rsidRPr="009D39FC" w:rsidRDefault="000F54D4" w:rsidP="000F54D4">
      <w:pPr>
        <w:pStyle w:val="a1"/>
        <w:rPr>
          <w:rtl/>
        </w:rPr>
      </w:pPr>
      <w:r w:rsidRPr="009D39FC">
        <w:rPr>
          <w:rtl/>
        </w:rPr>
        <w:t xml:space="preserve">ובביאור הדברים נראה דכל הדין דאין דבר שבערוה פחות משנים נא' רק במקום ספק, דמקום דאית לן חששות אנו צריכים לברר את הספק, ומגז"ש ד"דבר דבר" ילפי' דהך בירורא צריך להעשות עפ"י שני עדים, אבל במקום דליכא ספק לפנינו א"צ להל' בירור כלל, דכדי להתיר איסורים סגי בזה דאיכא סתמא המורה שאשה זו מותרת היא וא"צ למיחש לזיופא. משא"כ לענין ממון אינו כן, דלענין ממון נא' דין המוציא מחבירו עליו הראיה, ובדין "עליו הראיה" נתחדש דא"א להוציא ממון על סמך "סתמא" ובעי' דוקא "ראיה ברורה" ודו"ק </w:t>
      </w:r>
      <w:r w:rsidRPr="009D39FC">
        <w:rPr>
          <w:rStyle w:val="afffffffff5"/>
          <w:rtl/>
        </w:rPr>
        <w:t>[ואף שהמקור לדין עדות בדשב"ע הוא מגז"ש "דבר דבר" מממון, מ"מ נראה דמהך גז"ש ילפי' רק את דיני הנאמנויות, דדיני הנאמנות בדבר שבערוה שוים לדיני הנאמנות דממון, אולם לענין אימתי בעי' בירור לא ילפי' מממון, דבממון בעי' ראיה ברורה דוקא ובדשב"ע סגי בזה דאיכא סתמא ואין ספק לפנינו וכנ"ל].</w:t>
      </w:r>
    </w:p>
    <w:p w14:paraId="278C017F" w14:textId="77777777" w:rsidR="000F54D4" w:rsidRPr="00724A46" w:rsidRDefault="000F54D4" w:rsidP="00724A46">
      <w:pPr>
        <w:pStyle w:val="afffff7"/>
        <w:rPr>
          <w:rtl/>
        </w:rPr>
      </w:pPr>
      <w:bookmarkStart w:id="946" w:name="_Toc167704040"/>
      <w:bookmarkStart w:id="947" w:name="_Toc173964399"/>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ט"ז ד"ה ולפי"ז</w:t>
      </w:r>
      <w:bookmarkEnd w:id="946"/>
      <w:r w:rsidRPr="00724A46">
        <w:rPr>
          <w:rtl/>
        </w:rPr>
        <w:t xml:space="preserve"> (ב)</w:t>
      </w:r>
      <w:bookmarkEnd w:id="947"/>
    </w:p>
    <w:p w14:paraId="412225F3" w14:textId="77777777" w:rsidR="000F54D4" w:rsidRDefault="000F54D4" w:rsidP="000F54D4">
      <w:pPr>
        <w:pStyle w:val="a7"/>
        <w:rPr>
          <w:rtl/>
        </w:rPr>
      </w:pPr>
      <w:bookmarkStart w:id="948" w:name="_Toc167707199"/>
      <w:r>
        <w:rPr>
          <w:rFonts w:hint="cs"/>
          <w:rtl/>
        </w:rPr>
        <w:t>בי' הגרנ"פ ברמב"ם דאף לאחר תקנת בפ"נ הגט בחזקת כשר ורק מדרבנן השטר לא ראיה ברורה</w:t>
      </w:r>
      <w:bookmarkEnd w:id="948"/>
    </w:p>
    <w:p w14:paraId="5616B9B0" w14:textId="4B536601" w:rsidR="000F54D4" w:rsidRDefault="000F54D4" w:rsidP="00E80966">
      <w:pPr>
        <w:pStyle w:val="a2"/>
      </w:pPr>
      <w:r>
        <w:rPr>
          <w:rFonts w:hint="cs"/>
          <w:rtl/>
        </w:rPr>
        <w:t>וכתב</w:t>
      </w:r>
      <w:r>
        <w:rPr>
          <w:rtl/>
        </w:rPr>
        <w:t xml:space="preserve"> </w:t>
      </w:r>
      <w:r>
        <w:rPr>
          <w:rFonts w:hint="cs"/>
          <w:b/>
          <w:bCs/>
          <w:rtl/>
        </w:rPr>
        <w:t>ב</w:t>
      </w:r>
      <w:r w:rsidRPr="008436F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Ref166232122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קא)</w:t>
      </w:r>
      <w:r>
        <w:rPr>
          <w:b/>
          <w:bCs/>
          <w:vanish/>
          <w:rtl/>
        </w:rPr>
        <w:fldChar w:fldCharType="end"/>
      </w:r>
      <w:r w:rsidRPr="008436FA">
        <w:rPr>
          <w:b/>
          <w:bCs/>
          <w:vanish/>
          <w:rtl/>
        </w:rPr>
        <w:t xml:space="preserve"> &gt;</w:t>
      </w:r>
      <w:r>
        <w:rPr>
          <w:rFonts w:hint="cs"/>
          <w:b/>
          <w:bCs/>
          <w:rtl/>
        </w:rPr>
        <w:t>חי' רבי נחום</w:t>
      </w:r>
      <w:r w:rsidRPr="008436FA">
        <w:rPr>
          <w:b/>
          <w:bCs/>
          <w:rtl/>
        </w:rPr>
        <w:t xml:space="preserve"> </w:t>
      </w:r>
      <w:r w:rsidRPr="008436FA">
        <w:rPr>
          <w:rFonts w:ascii="Calibri" w:eastAsia="Times New Roman" w:hAnsi="Calibri" w:cs="Guttman Rashi"/>
          <w:sz w:val="10"/>
          <w:szCs w:val="12"/>
          <w:rtl/>
        </w:rPr>
        <w:t>(אות ט"ז ד"ה ולפי"ז)</w:t>
      </w:r>
      <w:r w:rsidRPr="008436FA">
        <w:rPr>
          <w:vanish/>
          <w:rtl/>
        </w:rPr>
        <w:t>=</w:t>
      </w:r>
      <w:r>
        <w:rPr>
          <w:rtl/>
        </w:rPr>
        <w:t xml:space="preserve"> </w:t>
      </w:r>
      <w:r>
        <w:rPr>
          <w:rFonts w:hint="cs"/>
          <w:rtl/>
        </w:rPr>
        <w:t>דלפי"ז מתורצת קושית</w:t>
      </w:r>
      <w:r>
        <w:rPr>
          <w:rtl/>
        </w:rPr>
        <w:t xml:space="preserve"> </w:t>
      </w:r>
      <w:r>
        <w:rPr>
          <w:rFonts w:hint="cs"/>
          <w:b/>
          <w:bCs/>
          <w:rtl/>
        </w:rPr>
        <w:t>הריב"ש</w:t>
      </w:r>
      <w:r>
        <w:rPr>
          <w:rtl/>
        </w:rPr>
        <w:t xml:space="preserve"> </w:t>
      </w:r>
      <w:r>
        <w:rPr>
          <w:rFonts w:ascii="Calibri" w:eastAsia="Times New Roman" w:hAnsi="Calibri" w:cs="Guttman Rashi" w:hint="cs"/>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Ref167705849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כט)</w:t>
      </w:r>
      <w:r>
        <w:rPr>
          <w:rFonts w:ascii="Calibri" w:eastAsia="Times New Roman" w:hAnsi="Calibri" w:cs="Guttman Rashi"/>
          <w:sz w:val="10"/>
          <w:szCs w:val="12"/>
          <w:rtl/>
        </w:rPr>
        <w:fldChar w:fldCharType="end"/>
      </w:r>
      <w:r>
        <w:rPr>
          <w:rFonts w:ascii="Calibri" w:eastAsia="Times New Roman" w:hAnsi="Calibri" w:cs="Guttman Rashi" w:hint="cs"/>
          <w:sz w:val="10"/>
          <w:szCs w:val="12"/>
          <w:rtl/>
        </w:rPr>
        <w:t xml:space="preserve"> </w:t>
      </w:r>
      <w:r>
        <w:rPr>
          <w:rFonts w:hint="cs"/>
          <w:rtl/>
        </w:rPr>
        <w:t>על מ"ש</w:t>
      </w:r>
      <w:r>
        <w:rPr>
          <w:rtl/>
        </w:rPr>
        <w:t xml:space="preserve"> </w:t>
      </w:r>
      <w:r w:rsidRPr="008436FA">
        <w:rPr>
          <w:rFonts w:hint="cs"/>
          <w:b/>
          <w:bCs/>
          <w:rtl/>
        </w:rPr>
        <w:t>הרמב"</w:t>
      </w:r>
      <w:r>
        <w:rPr>
          <w:rFonts w:hint="cs"/>
          <w:b/>
          <w:bCs/>
          <w:rtl/>
        </w:rPr>
        <w:t>ן</w:t>
      </w:r>
      <w:r>
        <w:rPr>
          <w:rtl/>
        </w:rPr>
        <w:t xml:space="preserve"> </w:t>
      </w:r>
      <w:r>
        <w:rPr>
          <w:rFonts w:ascii="Calibri" w:eastAsia="Times New Roman" w:hAnsi="Calibri" w:cs="Guttman Rashi" w:hint="cs"/>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Fonts w:ascii="Calibri" w:eastAsia="Times New Roman" w:hAnsi="Calibri" w:cs="Guttman Rashi" w:hint="cs"/>
          <w:sz w:val="10"/>
          <w:szCs w:val="12"/>
          <w:rtl/>
        </w:rPr>
        <w:t xml:space="preserve"> </w:t>
      </w:r>
      <w:r>
        <w:rPr>
          <w:rFonts w:hint="cs"/>
          <w:rtl/>
        </w:rPr>
        <w:t>דהאיך אפשר להתיר א"א להנשא בלי קיום הגט, הא הוא ספק א"א, דמדברי</w:t>
      </w:r>
      <w:r w:rsidRPr="00BD1B2D">
        <w:rPr>
          <w:b/>
          <w:bCs/>
          <w:rtl/>
        </w:rPr>
        <w:t xml:space="preserve"> </w:t>
      </w:r>
      <w:r>
        <w:rPr>
          <w:rFonts w:hint="cs"/>
          <w:b/>
          <w:bCs/>
          <w:rtl/>
        </w:rPr>
        <w:t>הרמב"ם</w:t>
      </w:r>
      <w:r>
        <w:rPr>
          <w:rtl/>
        </w:rPr>
        <w:t xml:space="preserve"> </w:t>
      </w:r>
      <w:r w:rsidRPr="009921B6">
        <w:rPr>
          <w:rFonts w:ascii="Calibri" w:eastAsia="Times New Roman" w:hAnsi="Calibri" w:cs="Guttman Rashi"/>
          <w:noProof w:val="0"/>
          <w:sz w:val="10"/>
          <w:szCs w:val="12"/>
          <w:rtl/>
        </w:rPr>
        <w:t>(</w:t>
      </w:r>
      <w:r w:rsidRPr="00D44AC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מבואר דאף לאחר שתיקנו לומר בפ"נ ובפ"נ וחששו למזויף, אי"ז ספק גמור והגט נשאר בחזקת כשרות, והחשש מזויף הוא חשש רחוק, וכתב</w:t>
      </w:r>
      <w:r w:rsidRPr="009876EC">
        <w:rPr>
          <w:b/>
          <w:bCs/>
          <w:rtl/>
        </w:rPr>
        <w:t xml:space="preserve"> </w:t>
      </w:r>
      <w:r>
        <w:rPr>
          <w:rFonts w:hint="cs"/>
          <w:b/>
          <w:bCs/>
          <w:rtl/>
        </w:rPr>
        <w:t>רבי נחום</w:t>
      </w:r>
      <w:r>
        <w:rPr>
          <w:rtl/>
        </w:rPr>
        <w:t xml:space="preserve"> </w:t>
      </w:r>
      <w:r>
        <w:rPr>
          <w:rFonts w:hint="cs"/>
          <w:rtl/>
        </w:rPr>
        <w:t>דמשמע דגדר התקנה הוא דאעפ"י דמדאו' השטר הוא כמי שנחקרה עדותם בב"ד, מ"מ מדרבנן לא חשיב שהשטר הוא ראיה ברורה, ולכן מהני השטר רק לאיסורים שא"צ בהם ראיה ברורה ולא לממונות, כמ"ש</w:t>
      </w:r>
      <w:r>
        <w:rPr>
          <w:rtl/>
        </w:rPr>
        <w:t xml:space="preserve"> </w:t>
      </w:r>
      <w:r>
        <w:rPr>
          <w:rFonts w:hint="cs"/>
          <w:b/>
          <w:bCs/>
          <w:rtl/>
        </w:rPr>
        <w:t>הרמב"ם</w:t>
      </w:r>
      <w:r>
        <w:rPr>
          <w:rtl/>
        </w:rPr>
        <w:t xml:space="preserve"> </w:t>
      </w:r>
      <w:r w:rsidRPr="00226088">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Ref166614584 \r</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כא)</w:t>
      </w:r>
      <w:r>
        <w:rPr>
          <w:rFonts w:ascii="Calibri" w:eastAsia="Times New Roman" w:hAnsi="Calibri" w:cs="Guttman Rashi"/>
          <w:sz w:val="10"/>
          <w:szCs w:val="12"/>
          <w:rtl/>
        </w:rPr>
        <w:fldChar w:fldCharType="end"/>
      </w:r>
      <w:r>
        <w:rPr>
          <w:rtl/>
        </w:rPr>
        <w:t xml:space="preserve"> </w:t>
      </w:r>
      <w:r>
        <w:rPr>
          <w:rFonts w:hint="cs"/>
          <w:rtl/>
        </w:rPr>
        <w:t>דאיסורים לא דמו לממונות בזה.</w:t>
      </w:r>
      <w:r>
        <w:rPr>
          <w:rFonts w:hint="cs"/>
          <w:sz w:val="12"/>
          <w:szCs w:val="14"/>
          <w:rtl/>
        </w:rPr>
        <w:t xml:space="preserve"> </w:t>
      </w:r>
      <w:r w:rsidRPr="00BC75D8">
        <w:rPr>
          <w:sz w:val="12"/>
          <w:szCs w:val="14"/>
          <w:rtl/>
        </w:rPr>
        <w:t>[</w:t>
      </w:r>
      <w:r w:rsidRPr="00BC75D8">
        <w:rPr>
          <w:rFonts w:hint="cs"/>
          <w:sz w:val="12"/>
          <w:szCs w:val="14"/>
          <w:rtl/>
        </w:rPr>
        <w:t>ועיי"ש במה שהוסיף</w:t>
      </w:r>
      <w:r w:rsidRPr="00BC75D8">
        <w:rPr>
          <w:sz w:val="12"/>
          <w:szCs w:val="14"/>
          <w:rtl/>
        </w:rPr>
        <w:t xml:space="preserve"> </w:t>
      </w:r>
      <w:r w:rsidRPr="00BC75D8">
        <w:rPr>
          <w:rFonts w:hint="cs"/>
          <w:b/>
          <w:bCs/>
          <w:sz w:val="12"/>
          <w:szCs w:val="14"/>
          <w:rtl/>
        </w:rPr>
        <w:t>בחי' רבי נחום</w:t>
      </w:r>
      <w:r w:rsidRPr="00BC75D8">
        <w:rPr>
          <w:sz w:val="12"/>
          <w:szCs w:val="14"/>
          <w:rtl/>
        </w:rPr>
        <w:t xml:space="preserve"> </w:t>
      </w:r>
      <w:r w:rsidRPr="00BC75D8">
        <w:rPr>
          <w:rFonts w:hint="cs"/>
          <w:sz w:val="12"/>
          <w:szCs w:val="14"/>
          <w:rtl/>
        </w:rPr>
        <w:t>לבאר דכן דעת</w:t>
      </w:r>
      <w:r w:rsidRPr="00BC75D8">
        <w:rPr>
          <w:sz w:val="12"/>
          <w:szCs w:val="14"/>
          <w:rtl/>
        </w:rPr>
        <w:t xml:space="preserve"> </w:t>
      </w:r>
      <w:r w:rsidRPr="00BC75D8">
        <w:rPr>
          <w:rFonts w:hint="cs"/>
          <w:b/>
          <w:bCs/>
          <w:sz w:val="12"/>
          <w:szCs w:val="14"/>
          <w:rtl/>
        </w:rPr>
        <w:t>המ"מ</w:t>
      </w:r>
      <w:r w:rsidRPr="00BC75D8">
        <w:rPr>
          <w:b/>
          <w:bCs/>
          <w:sz w:val="12"/>
          <w:szCs w:val="14"/>
          <w:rtl/>
        </w:rPr>
        <w:t xml:space="preserve"> </w:t>
      </w:r>
      <w:r w:rsidRPr="00BC75D8">
        <w:rPr>
          <w:rStyle w:val="aff5"/>
          <w:rtl/>
        </w:rPr>
        <w:t>(גירושין פ"ז הכ"ד</w:t>
      </w:r>
      <w:r w:rsidRPr="00BC75D8">
        <w:rPr>
          <w:rStyle w:val="aff5"/>
          <w:rFonts w:hint="cs"/>
          <w:rtl/>
        </w:rPr>
        <w:t>, הובא בסימן א' אות ל"ו</w:t>
      </w:r>
      <w:r w:rsidRPr="00BC75D8">
        <w:rPr>
          <w:rStyle w:val="aff5"/>
          <w:rtl/>
        </w:rPr>
        <w:t>)</w:t>
      </w:r>
      <w:r w:rsidRPr="00BC75D8">
        <w:rPr>
          <w:sz w:val="12"/>
          <w:szCs w:val="14"/>
          <w:rtl/>
        </w:rPr>
        <w:t>]</w:t>
      </w:r>
      <w:r>
        <w:rPr>
          <w:rFonts w:hint="cs"/>
          <w:sz w:val="12"/>
          <w:szCs w:val="14"/>
          <w:rtl/>
        </w:rPr>
        <w:t>.</w:t>
      </w:r>
      <w:r>
        <w:rPr>
          <w:rtl/>
        </w:rPr>
        <w:t xml:space="preserve"> </w:t>
      </w:r>
    </w:p>
    <w:p w14:paraId="40DE69AF" w14:textId="77777777" w:rsidR="000F54D4" w:rsidRPr="009D39FC" w:rsidRDefault="000F54D4" w:rsidP="00724A46">
      <w:pPr>
        <w:pStyle w:val="afffffe"/>
        <w:rPr>
          <w:rtl/>
        </w:rPr>
      </w:pPr>
      <w:r w:rsidRPr="009D39FC">
        <w:rPr>
          <w:rtl/>
        </w:rPr>
        <w:t>חדושי ר' נחום גיטין ב</w:t>
      </w:r>
      <w:r w:rsidRPr="009D39FC">
        <w:rPr>
          <w:rFonts w:hint="cs"/>
          <w:rtl/>
        </w:rPr>
        <w:t>'</w:t>
      </w:r>
      <w:r w:rsidRPr="009D39FC">
        <w:rPr>
          <w:rtl/>
        </w:rPr>
        <w:t xml:space="preserve"> ע</w:t>
      </w:r>
      <w:r w:rsidRPr="009D39FC">
        <w:rPr>
          <w:rFonts w:hint="cs"/>
          <w:rtl/>
        </w:rPr>
        <w:t>"</w:t>
      </w:r>
      <w:r w:rsidRPr="009D39FC">
        <w:rPr>
          <w:rtl/>
        </w:rPr>
        <w:t>א</w:t>
      </w:r>
      <w:r w:rsidRPr="009D39FC">
        <w:rPr>
          <w:rFonts w:hint="cs"/>
          <w:rtl/>
        </w:rPr>
        <w:t xml:space="preserve"> אות ט"ז ד"ה ולפי"ז</w:t>
      </w:r>
    </w:p>
    <w:p w14:paraId="2F8922C3" w14:textId="77777777" w:rsidR="000F54D4" w:rsidRPr="009D39FC" w:rsidRDefault="000F54D4" w:rsidP="000F54D4">
      <w:pPr>
        <w:pStyle w:val="a1"/>
        <w:rPr>
          <w:rtl/>
        </w:rPr>
      </w:pPr>
      <w:r w:rsidRPr="009D39FC">
        <w:rPr>
          <w:rtl/>
        </w:rPr>
        <w:t>ולפי"ז נתיישבה היטב קו' הריב"ש הנ"ל האיך שרינן לה להנשא בגט שאינו מקוים הא איכא ספק אשת איש, דהנה מכל דברי הרמב"ם בהל' גירושין הנ"ל מבו' שגם לאחר שתקנו חכמים לחוש למזויף אי"ז ספק גמור, דבאמת גם לאחר התקנה דקיום שטרות נשאר הגט בחזקת כשרות והוי זה רק חששא רחוקה שמא הגט מזויף. ונראה שגדר התקנ"ח הוא כמש"נ בד' הרמב"ם בהל' עבדים הנ"ל, דכיון דמדרבנן חיישי' שמא השטר מזויף א"כ מדרבנן אין השטר בגדר "ראיה ברורה" [דאילו מדאורייתא הוי השטר כראיה ברורה כעדות ע"פ, דעדים החתומים על השטר נעשה כמי שנחקרה עדותם בב"ד, ומדרבנן אי"ז בגדר ראיה ברורה].</w:t>
      </w:r>
    </w:p>
    <w:p w14:paraId="3B07518E" w14:textId="77777777" w:rsidR="000F54D4" w:rsidRDefault="000F54D4" w:rsidP="000F54D4">
      <w:pPr>
        <w:pStyle w:val="a7"/>
        <w:rPr>
          <w:rtl/>
        </w:rPr>
      </w:pPr>
      <w:bookmarkStart w:id="949" w:name="_Toc167707200"/>
      <w:r>
        <w:rPr>
          <w:rFonts w:hint="cs"/>
          <w:rtl/>
        </w:rPr>
        <w:t>בי' הגרנ"פ דתקנת קיום בשטרי ממון שצריך ראיה ולא בגט דאף אחר תקנת בפ"נ בחזקת כשרות</w:t>
      </w:r>
      <w:bookmarkEnd w:id="949"/>
    </w:p>
    <w:p w14:paraId="22D08FB3" w14:textId="3DCFDEA3" w:rsidR="000F54D4" w:rsidRPr="003A2409" w:rsidRDefault="000F54D4" w:rsidP="00E80966">
      <w:pPr>
        <w:pStyle w:val="a2"/>
        <w:rPr>
          <w:rtl/>
        </w:rPr>
      </w:pPr>
      <w:r>
        <w:rPr>
          <w:rFonts w:hint="cs"/>
          <w:rtl/>
        </w:rPr>
        <w:t>וכתב</w:t>
      </w:r>
      <w:r w:rsidRPr="00FD7903">
        <w:rPr>
          <w:b/>
          <w:bCs/>
          <w:rtl/>
        </w:rPr>
        <w:t xml:space="preserve"> </w:t>
      </w:r>
      <w:r>
        <w:rPr>
          <w:rFonts w:hint="cs"/>
          <w:b/>
          <w:bCs/>
          <w:rtl/>
        </w:rPr>
        <w:t>רבי נחום</w:t>
      </w:r>
      <w:r>
        <w:rPr>
          <w:rtl/>
        </w:rPr>
        <w:t xml:space="preserve"> </w:t>
      </w:r>
      <w:r>
        <w:rPr>
          <w:rFonts w:hint="cs"/>
          <w:rtl/>
        </w:rPr>
        <w:t>דא"כ מבואר דכל מה שתיקנו רבנן קיום בשטרות, היינו רק בשטרי ממון דצריך ראיה ברורה ולא בגט שאף לאחר תקנת בפ"נ ובפ"נ הוא בחזקת כשרות ולא חשיב שיש עליו ספק שצריך לבררו בעדים, ולכן סגי בסתמא של הגט להתירו, וכתב</w:t>
      </w:r>
      <w:r w:rsidRPr="00852AC0">
        <w:rPr>
          <w:b/>
          <w:bCs/>
          <w:rtl/>
        </w:rPr>
        <w:t xml:space="preserve"> </w:t>
      </w:r>
      <w:r>
        <w:rPr>
          <w:rFonts w:hint="cs"/>
          <w:b/>
          <w:bCs/>
          <w:rtl/>
        </w:rPr>
        <w:t>רבי</w:t>
      </w:r>
      <w:r>
        <w:rPr>
          <w:b/>
          <w:bCs/>
          <w:rtl/>
        </w:rPr>
        <w:t xml:space="preserve"> </w:t>
      </w:r>
      <w:r>
        <w:rPr>
          <w:rFonts w:hint="cs"/>
          <w:b/>
          <w:bCs/>
          <w:rtl/>
        </w:rPr>
        <w:t>נחום</w:t>
      </w:r>
      <w:r>
        <w:rPr>
          <w:rtl/>
        </w:rPr>
        <w:t xml:space="preserve"> </w:t>
      </w:r>
      <w:r>
        <w:rPr>
          <w:rFonts w:hint="cs"/>
          <w:rtl/>
        </w:rPr>
        <w:t>דזהו הביאור בדברי</w:t>
      </w:r>
      <w:r>
        <w:rPr>
          <w:rtl/>
        </w:rPr>
        <w:t xml:space="preserve"> </w:t>
      </w:r>
      <w:r>
        <w:rPr>
          <w:rFonts w:hint="cs"/>
          <w:b/>
          <w:bCs/>
          <w:rtl/>
        </w:rPr>
        <w:t>הרמב"ם</w:t>
      </w:r>
      <w:r>
        <w:rPr>
          <w:rtl/>
        </w:rPr>
        <w:t xml:space="preserve"> </w:t>
      </w:r>
      <w:r w:rsidRPr="00852AC0">
        <w:rPr>
          <w:rFonts w:ascii="Calibri" w:eastAsia="Times New Roman" w:hAnsi="Calibri" w:cs="Guttman Rashi"/>
          <w:noProof w:val="0"/>
          <w:sz w:val="10"/>
          <w:szCs w:val="12"/>
          <w:rtl/>
        </w:rPr>
        <w:t xml:space="preserve">(עי' </w:t>
      </w:r>
      <w:r w:rsidRPr="00D44AC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דאיסורין לא דמו לממונות, ובדברי</w:t>
      </w:r>
      <w:r>
        <w:rPr>
          <w:rtl/>
        </w:rPr>
        <w:t xml:space="preserve"> </w:t>
      </w:r>
      <w:r>
        <w:rPr>
          <w:rFonts w:hint="cs"/>
          <w:b/>
          <w:bCs/>
          <w:rtl/>
        </w:rPr>
        <w:t>הרמב"ן</w:t>
      </w:r>
      <w:r>
        <w:rPr>
          <w:rtl/>
        </w:rPr>
        <w:t xml:space="preserve"> </w:t>
      </w:r>
      <w:r>
        <w:rPr>
          <w:rFonts w:hint="cs"/>
          <w:b/>
          <w:bCs/>
          <w:rtl/>
        </w:rPr>
        <w:t>והר"ן</w:t>
      </w:r>
      <w:r>
        <w:rPr>
          <w:rtl/>
        </w:rPr>
        <w:t xml:space="preserve"> </w:t>
      </w:r>
      <w:r w:rsidRPr="00852AC0">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 xml:space="preserve">דהאשה אינה ממונו של בעל. </w:t>
      </w:r>
    </w:p>
    <w:p w14:paraId="36259B12" w14:textId="77777777" w:rsidR="000F54D4" w:rsidRPr="009D39FC" w:rsidRDefault="000F54D4" w:rsidP="000F54D4">
      <w:pPr>
        <w:pStyle w:val="a1"/>
        <w:rPr>
          <w:rtl/>
        </w:rPr>
      </w:pPr>
      <w:r w:rsidRPr="009D39FC">
        <w:rPr>
          <w:rtl/>
        </w:rPr>
        <w:t>ולפי"ז נמצא דכל התקנ"ח דקיום שטרות שייכא רק בשטרי ממון דבעי' בהו "ראיה ברורה", אבל לענין איסורים דא"צ לראיה ברורה ל"ש הך תקנ"ח כלל, דגם לאחר התקנה נשאר הגט בחזקת כשרות ואי"ז בגדר ספק, וזהו שכתבו הרמב"ם והראשונים שאין האשה ממונו של בעל ואין דיני האיסורים כדיני הממונות וז"ב.</w:t>
      </w:r>
    </w:p>
    <w:p w14:paraId="5BBAE199" w14:textId="77777777" w:rsidR="000F54D4" w:rsidRPr="00535CAD" w:rsidRDefault="000F54D4" w:rsidP="000F54D4">
      <w:pPr>
        <w:pStyle w:val="1"/>
        <w:rPr>
          <w:rtl/>
        </w:rPr>
      </w:pPr>
      <w:bookmarkStart w:id="950" w:name="_Toc167707201"/>
      <w:r>
        <w:rPr>
          <w:rFonts w:hint="cs"/>
          <w:rtl/>
        </w:rPr>
        <w:lastRenderedPageBreak/>
        <w:t>בי' הגרש"ר ברמב"ם דבאיסור צריך בירור גמור ול"מ כגרי"ז</w:t>
      </w:r>
      <w:bookmarkEnd w:id="950"/>
    </w:p>
    <w:p w14:paraId="2B6D7F2D" w14:textId="77777777" w:rsidR="000F54D4" w:rsidRPr="00724A46" w:rsidRDefault="000F54D4" w:rsidP="00724A46">
      <w:pPr>
        <w:pStyle w:val="afffff7"/>
        <w:rPr>
          <w:rtl/>
        </w:rPr>
      </w:pPr>
      <w:bookmarkStart w:id="951" w:name="_Toc167704041"/>
      <w:bookmarkStart w:id="952" w:name="_Toc173964400"/>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ד' ד</w:t>
      </w:r>
      <w:r w:rsidRPr="00724A46">
        <w:rPr>
          <w:rtl/>
        </w:rPr>
        <w:t>"</w:t>
      </w:r>
      <w:r w:rsidRPr="00724A46">
        <w:rPr>
          <w:rFonts w:hint="cs"/>
          <w:rtl/>
        </w:rPr>
        <w:t>ה והנה</w:t>
      </w:r>
      <w:bookmarkEnd w:id="951"/>
      <w:r w:rsidRPr="00724A46">
        <w:rPr>
          <w:rtl/>
        </w:rPr>
        <w:t xml:space="preserve"> (ב)</w:t>
      </w:r>
      <w:bookmarkEnd w:id="952"/>
    </w:p>
    <w:p w14:paraId="22B4BDF6" w14:textId="77777777" w:rsidR="000F54D4" w:rsidRPr="00B65B5F" w:rsidRDefault="000F54D4" w:rsidP="000F54D4">
      <w:pPr>
        <w:pStyle w:val="a7"/>
        <w:rPr>
          <w:rtl/>
        </w:rPr>
      </w:pPr>
      <w:bookmarkStart w:id="953" w:name="_Toc167707202"/>
      <w:r>
        <w:rPr>
          <w:rFonts w:hint="cs"/>
          <w:rtl/>
        </w:rPr>
        <w:t>בי' הגרש"ר ברמב"ם דחזקת שטר ל"מ בלא בירור אבל באיסורים סגי בחזקה כדמוכח בגרשתני</w:t>
      </w:r>
      <w:bookmarkEnd w:id="953"/>
    </w:p>
    <w:p w14:paraId="0AE84D54" w14:textId="00B454EA" w:rsidR="000F54D4" w:rsidRDefault="000F54D4" w:rsidP="00E80966">
      <w:pPr>
        <w:pStyle w:val="a2"/>
      </w:pPr>
      <w:r>
        <w:rPr>
          <w:rFonts w:hint="cs"/>
          <w:rtl/>
        </w:rPr>
        <w:t>במ"ש</w:t>
      </w:r>
      <w:r>
        <w:rPr>
          <w:rtl/>
        </w:rPr>
        <w:t xml:space="preserve"> </w:t>
      </w:r>
      <w:r>
        <w:rPr>
          <w:rFonts w:hint="cs"/>
          <w:b/>
          <w:bCs/>
          <w:rtl/>
        </w:rPr>
        <w:t>הרמב"ם</w:t>
      </w:r>
      <w:r>
        <w:rPr>
          <w:rtl/>
        </w:rPr>
        <w:t xml:space="preserve"> </w:t>
      </w:r>
      <w:r w:rsidRPr="00EB5E6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דאיסורים לא דמו לדיני ממונות, ביאר</w:t>
      </w:r>
      <w:r>
        <w:rPr>
          <w:rtl/>
        </w:rPr>
        <w:t xml:space="preserve"> </w:t>
      </w:r>
      <w:r>
        <w:rPr>
          <w:rFonts w:hint="cs"/>
          <w:b/>
          <w:bCs/>
          <w:rtl/>
        </w:rPr>
        <w:t>ב</w:t>
      </w:r>
      <w:r w:rsidRPr="00EB5E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Ref165797783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צו)</w:t>
      </w:r>
      <w:r>
        <w:rPr>
          <w:b/>
          <w:bCs/>
          <w:vanish/>
          <w:rtl/>
        </w:rPr>
        <w:fldChar w:fldCharType="end"/>
      </w:r>
      <w:r w:rsidRPr="00EB5E6D">
        <w:rPr>
          <w:b/>
          <w:bCs/>
          <w:vanish/>
          <w:rtl/>
        </w:rPr>
        <w:t xml:space="preserve"> &gt;</w:t>
      </w:r>
      <w:r>
        <w:rPr>
          <w:rFonts w:hint="cs"/>
          <w:b/>
          <w:bCs/>
          <w:rtl/>
        </w:rPr>
        <w:t>שיעורי רבי שמואל</w:t>
      </w:r>
      <w:r w:rsidRPr="00EB5E6D">
        <w:rPr>
          <w:b/>
          <w:bCs/>
          <w:rtl/>
        </w:rPr>
        <w:t xml:space="preserve"> </w:t>
      </w:r>
      <w:r w:rsidRPr="00EB5E6D">
        <w:rPr>
          <w:rFonts w:ascii="Calibri" w:eastAsia="Times New Roman" w:hAnsi="Calibri" w:cs="Guttman Rashi"/>
          <w:noProof w:val="0"/>
          <w:sz w:val="10"/>
          <w:szCs w:val="12"/>
          <w:rtl/>
        </w:rPr>
        <w:t>(אות ד' ד"ה והנה</w:t>
      </w:r>
      <w:r>
        <w:rPr>
          <w:rFonts w:ascii="Calibri" w:eastAsia="Times New Roman" w:hAnsi="Calibri" w:cs="Guttman Rashi" w:hint="cs"/>
          <w:noProof w:val="0"/>
          <w:sz w:val="10"/>
          <w:szCs w:val="12"/>
          <w:rtl/>
        </w:rPr>
        <w:t>, חי' רבי שמואל סי' א' אות ג' ד"ה ונראה</w:t>
      </w:r>
      <w:r w:rsidRPr="00EB5E6D">
        <w:rPr>
          <w:rFonts w:ascii="Calibri" w:eastAsia="Times New Roman" w:hAnsi="Calibri" w:cs="Guttman Rashi"/>
          <w:noProof w:val="0"/>
          <w:sz w:val="10"/>
          <w:szCs w:val="12"/>
          <w:rtl/>
        </w:rPr>
        <w:t>)</w:t>
      </w:r>
      <w:r w:rsidRPr="00EB5E6D">
        <w:rPr>
          <w:vanish/>
          <w:rtl/>
        </w:rPr>
        <w:t>=</w:t>
      </w:r>
      <w:r>
        <w:rPr>
          <w:rtl/>
        </w:rPr>
        <w:t xml:space="preserve"> </w:t>
      </w:r>
      <w:r>
        <w:rPr>
          <w:rFonts w:hint="cs"/>
          <w:rtl/>
        </w:rPr>
        <w:t xml:space="preserve">דבפשטות כוונתו לומר דבדיני ממונות אף שיש לשטר חזקה דמסתמא אינו מזוייף, מ"מ צריך בירור גמור ולכן צריך לקיימו, אבל באיסורים א"צ בירור גמור וסגי בחזקה, וזה הביאור במ"ש </w:t>
      </w:r>
      <w:r>
        <w:rPr>
          <w:rFonts w:hint="cs"/>
          <w:b/>
          <w:bCs/>
          <w:rtl/>
        </w:rPr>
        <w:t>המ"מ</w:t>
      </w:r>
      <w:r>
        <w:rPr>
          <w:rtl/>
        </w:rPr>
        <w:t xml:space="preserve"> </w:t>
      </w:r>
      <w:r w:rsidRPr="00074CE8">
        <w:rPr>
          <w:rFonts w:ascii="Calibri" w:eastAsia="Times New Roman" w:hAnsi="Calibri" w:cs="Guttman Rashi"/>
          <w:noProof w:val="0"/>
          <w:sz w:val="10"/>
          <w:szCs w:val="12"/>
          <w:rtl/>
        </w:rPr>
        <w:t>(</w:t>
      </w:r>
      <w:r w:rsidRPr="00B2511F">
        <w:rPr>
          <w:rFonts w:ascii="Calibri" w:eastAsia="Times New Roman" w:hAnsi="Calibri" w:cs="Guttman Rashi"/>
          <w:noProof w:val="0"/>
          <w:sz w:val="10"/>
          <w:szCs w:val="12"/>
          <w:rtl/>
        </w:rPr>
        <w:t>גירושין פ"ז הכ"ד</w:t>
      </w:r>
      <w:r>
        <w:rPr>
          <w:rFonts w:ascii="Calibri" w:eastAsia="Times New Roman" w:hAnsi="Calibri" w:cs="Guttman Rashi" w:hint="cs"/>
          <w:noProof w:val="0"/>
          <w:sz w:val="10"/>
          <w:szCs w:val="12"/>
          <w:rtl/>
        </w:rPr>
        <w:t>, הובא בסימן א</w:t>
      </w:r>
      <w:r>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אות ל"ו)</w:t>
      </w:r>
      <w:r w:rsidRPr="00CC1B87">
        <w:rPr>
          <w:rFonts w:hint="cs"/>
          <w:rtl/>
        </w:rPr>
        <w:t xml:space="preserve"> </w:t>
      </w:r>
      <w:r>
        <w:rPr>
          <w:rFonts w:hint="cs"/>
          <w:rtl/>
        </w:rPr>
        <w:t>דמוכח כדברי</w:t>
      </w:r>
      <w:r w:rsidRPr="00BF0883">
        <w:rPr>
          <w:b/>
          <w:bCs/>
          <w:rtl/>
        </w:rPr>
        <w:t xml:space="preserve"> </w:t>
      </w:r>
      <w:r>
        <w:rPr>
          <w:rFonts w:hint="cs"/>
          <w:b/>
          <w:bCs/>
          <w:rtl/>
        </w:rPr>
        <w:t>הרמב"ם</w:t>
      </w:r>
      <w:r>
        <w:rPr>
          <w:rtl/>
        </w:rPr>
        <w:t xml:space="preserve"> </w:t>
      </w:r>
      <w:r>
        <w:rPr>
          <w:rFonts w:hint="cs"/>
          <w:rtl/>
        </w:rPr>
        <w:t>מהא דנאמנת אשה לומר גירשתני, והיינו מכח חזקה דאין אשה מעיזה פניה בפני בעלה, דמהני חזקה לאיסורים.</w:t>
      </w:r>
      <w:r>
        <w:rPr>
          <w:rtl/>
        </w:rPr>
        <w:t xml:space="preserve"> </w:t>
      </w:r>
      <w:r w:rsidRPr="003064A1">
        <w:rPr>
          <w:sz w:val="12"/>
          <w:szCs w:val="14"/>
          <w:rtl/>
        </w:rPr>
        <w:t>[</w:t>
      </w:r>
      <w:r>
        <w:rPr>
          <w:rFonts w:hint="cs"/>
          <w:sz w:val="12"/>
          <w:szCs w:val="14"/>
          <w:rtl/>
        </w:rPr>
        <w:t>ועי' במה שהקשה</w:t>
      </w:r>
      <w:r>
        <w:rPr>
          <w:sz w:val="12"/>
          <w:szCs w:val="14"/>
          <w:rtl/>
        </w:rPr>
        <w:t xml:space="preserve"> </w:t>
      </w:r>
      <w:r>
        <w:rPr>
          <w:rFonts w:hint="cs"/>
          <w:b/>
          <w:bCs/>
          <w:szCs w:val="14"/>
          <w:rtl/>
        </w:rPr>
        <w:t>הלח"מ</w:t>
      </w:r>
      <w:r w:rsidRPr="003064A1">
        <w:rPr>
          <w:b/>
          <w:bCs/>
          <w:szCs w:val="14"/>
          <w:rtl/>
        </w:rPr>
        <w:t xml:space="preserve"> </w:t>
      </w:r>
      <w:r w:rsidRPr="003064A1">
        <w:rPr>
          <w:rFonts w:ascii="Guttman Rashi" w:eastAsia="Guttman Rashi" w:hAnsi="Guttman Rashi" w:cs="Guttman Rashi"/>
          <w:sz w:val="10"/>
          <w:szCs w:val="10"/>
          <w:rtl/>
        </w:rPr>
        <w:t>(</w:t>
      </w:r>
      <w:r w:rsidRPr="00CF6FFA">
        <w:rPr>
          <w:rFonts w:ascii="Guttman Rashi" w:eastAsia="Guttman Rashi" w:hAnsi="Guttman Rashi" w:cs="Guttman Rashi"/>
          <w:sz w:val="10"/>
          <w:szCs w:val="10"/>
          <w:rtl/>
        </w:rPr>
        <w:t>גירושין פ"ז הכ"ד ד"ה ומה מאד</w:t>
      </w:r>
      <w:r>
        <w:rPr>
          <w:rFonts w:ascii="Guttman Rashi" w:eastAsia="Guttman Rashi" w:hAnsi="Guttman Rashi" w:cs="Guttman Rashi" w:hint="cs"/>
          <w:sz w:val="10"/>
          <w:szCs w:val="10"/>
          <w:rtl/>
        </w:rPr>
        <w:t>, הובא בסימן א' אות מ"ד)</w:t>
      </w:r>
      <w:r>
        <w:rPr>
          <w:rFonts w:hint="cs"/>
          <w:sz w:val="12"/>
          <w:szCs w:val="14"/>
          <w:rtl/>
        </w:rPr>
        <w:t xml:space="preserve"> על</w:t>
      </w:r>
      <w:r>
        <w:rPr>
          <w:sz w:val="12"/>
          <w:szCs w:val="14"/>
          <w:rtl/>
        </w:rPr>
        <w:t xml:space="preserve"> </w:t>
      </w:r>
      <w:r>
        <w:rPr>
          <w:rFonts w:hint="cs"/>
          <w:b/>
          <w:bCs/>
          <w:szCs w:val="14"/>
          <w:rtl/>
        </w:rPr>
        <w:t>המ"מ</w:t>
      </w:r>
      <w:r>
        <w:rPr>
          <w:rFonts w:hint="cs"/>
          <w:sz w:val="12"/>
          <w:szCs w:val="14"/>
          <w:rtl/>
        </w:rPr>
        <w:t>, ובמה שביאר בזה</w:t>
      </w:r>
      <w:r>
        <w:rPr>
          <w:sz w:val="12"/>
          <w:szCs w:val="14"/>
          <w:rtl/>
        </w:rPr>
        <w:t xml:space="preserve"> </w:t>
      </w:r>
      <w:r>
        <w:rPr>
          <w:rFonts w:hint="cs"/>
          <w:b/>
          <w:bCs/>
          <w:szCs w:val="14"/>
          <w:rtl/>
        </w:rPr>
        <w:t>בשיעורי רבי שמואל</w:t>
      </w:r>
      <w:r w:rsidRPr="003064A1">
        <w:rPr>
          <w:b/>
          <w:bCs/>
          <w:szCs w:val="14"/>
          <w:rtl/>
        </w:rPr>
        <w:t xml:space="preserve"> </w:t>
      </w:r>
      <w:r w:rsidRPr="003064A1">
        <w:rPr>
          <w:rFonts w:ascii="Guttman Rashi" w:eastAsia="Guttman Rashi" w:hAnsi="Guttman Rashi" w:cs="Guttman Rashi"/>
          <w:sz w:val="10"/>
          <w:szCs w:val="10"/>
          <w:rtl/>
        </w:rPr>
        <w:t>(</w:t>
      </w:r>
      <w:r w:rsidRPr="00CF6FFA">
        <w:rPr>
          <w:rStyle w:val="aff5"/>
          <w:rtl/>
        </w:rPr>
        <w:t>אות ד' ד"ה והנה</w:t>
      </w:r>
      <w:r w:rsidRPr="00CF6FFA">
        <w:rPr>
          <w:rStyle w:val="aff5"/>
          <w:rFonts w:hint="cs"/>
          <w:rtl/>
        </w:rPr>
        <w:t>, חי' רבי שמואל סי' א' אות ג' ד"ה ונראה,</w:t>
      </w:r>
      <w:r>
        <w:rPr>
          <w:rFonts w:ascii="Guttman Rashi" w:eastAsia="Guttman Rashi" w:hAnsi="Guttman Rashi" w:cs="Guttman Rashi" w:hint="cs"/>
          <w:sz w:val="10"/>
          <w:szCs w:val="10"/>
          <w:rtl/>
        </w:rPr>
        <w:t xml:space="preserve"> הובא בסימן א' אות צ"ו)</w:t>
      </w:r>
      <w:r w:rsidRPr="003064A1">
        <w:rPr>
          <w:sz w:val="12"/>
          <w:szCs w:val="14"/>
          <w:rtl/>
        </w:rPr>
        <w:t>]</w:t>
      </w:r>
      <w:r>
        <w:rPr>
          <w:rFonts w:hint="cs"/>
          <w:sz w:val="12"/>
          <w:szCs w:val="14"/>
          <w:rtl/>
        </w:rPr>
        <w:t>.</w:t>
      </w:r>
      <w:r>
        <w:rPr>
          <w:rtl/>
        </w:rPr>
        <w:t xml:space="preserve"> </w:t>
      </w:r>
    </w:p>
    <w:p w14:paraId="0CEB4385" w14:textId="77777777" w:rsidR="000F54D4" w:rsidRPr="003F39E5" w:rsidRDefault="000F54D4" w:rsidP="00724A46">
      <w:pPr>
        <w:pStyle w:val="afffffe"/>
        <w:rPr>
          <w:rtl/>
        </w:rPr>
      </w:pPr>
      <w:r>
        <w:rPr>
          <w:rFonts w:hint="cs"/>
          <w:rtl/>
        </w:rPr>
        <w:t>ב</w:t>
      </w:r>
      <w:r w:rsidRPr="003F39E5">
        <w:rPr>
          <w:rtl/>
        </w:rPr>
        <w:t>שעורי ר' שמואל גיטין ב</w:t>
      </w:r>
      <w:r w:rsidRPr="003F39E5">
        <w:rPr>
          <w:rFonts w:hint="cs"/>
          <w:rtl/>
        </w:rPr>
        <w:t>'</w:t>
      </w:r>
      <w:r w:rsidRPr="003F39E5">
        <w:rPr>
          <w:rtl/>
        </w:rPr>
        <w:t xml:space="preserve"> ע"א</w:t>
      </w:r>
      <w:r w:rsidRPr="003F39E5">
        <w:rPr>
          <w:rFonts w:hint="cs"/>
          <w:rtl/>
        </w:rPr>
        <w:t xml:space="preserve"> אות ד' ד</w:t>
      </w:r>
      <w:r w:rsidRPr="003F39E5">
        <w:rPr>
          <w:rtl/>
        </w:rPr>
        <w:t>"</w:t>
      </w:r>
      <w:r w:rsidRPr="003F39E5">
        <w:rPr>
          <w:rFonts w:hint="cs"/>
          <w:rtl/>
        </w:rPr>
        <w:t>ה והנה</w:t>
      </w:r>
    </w:p>
    <w:p w14:paraId="3889FB0A" w14:textId="77777777" w:rsidR="000F54D4" w:rsidRPr="003F39E5" w:rsidRDefault="000F54D4" w:rsidP="000F54D4">
      <w:pPr>
        <w:pStyle w:val="a1"/>
        <w:rPr>
          <w:rtl/>
        </w:rPr>
      </w:pPr>
      <w:r w:rsidRPr="003F39E5">
        <w:rPr>
          <w:rtl/>
        </w:rPr>
        <w:t xml:space="preserve">ד) והנה במש"כ הר"מ דאין דיני האיסורים כדיני הממונות, יש לבאר בתרי אנפי, דבפשוטו יש לבאר, דהיינו טעמא משום דלהוצאת ממון בעינן בירור גמור, ולא סגי במה שאיכא חזקה דסתמא דמילתא צריך להחזיק שאינו מזויף, אבל באיסורים ליכא הלכתא דבעינן בירור גמור, אלא אם איכא חזקה דסתמא דמילתא הכי הוא הכי מחזקינן ותו לא חיישינן ומשו"ה אין דיני האיסורים כדיני הממונות. ולכאורה כן הבין המ"מ בכוונת הר"מ דז"ל: ועוד שהרי אמרו האשה שאמרה לבעלה גירשתני נאמנת וזו ראיה ברורה שאין האיסורים כדיני הממונות כמ"ש רבינו, ע"כ. </w:t>
      </w:r>
      <w:r w:rsidRPr="003F39E5">
        <w:rPr>
          <w:rStyle w:val="afffffffff5"/>
          <w:rtl/>
        </w:rPr>
        <w:t>וזה דלא כהאבה"א שהבין בכונת המ"מ שכ"כ מסברא דיליה דלא מהני החזקה להוצאת ממון. (וחזקה דא"א פורע בתור זמנו דמהני אפי' להוציא ממון צ"ל דהתם הוי בירור גמור, ועוד יש לבאר באנפי אחריני ואכמ"ל).</w:t>
      </w:r>
    </w:p>
    <w:p w14:paraId="2070918A" w14:textId="77777777" w:rsidR="000F54D4" w:rsidRPr="009A371B" w:rsidRDefault="000F54D4" w:rsidP="000F54D4">
      <w:pPr>
        <w:pStyle w:val="a7"/>
        <w:rPr>
          <w:rtl/>
        </w:rPr>
      </w:pPr>
      <w:bookmarkStart w:id="954" w:name="_Toc167707203"/>
      <w:r w:rsidRPr="009A371B">
        <w:rPr>
          <w:rFonts w:hint="cs"/>
          <w:rtl/>
        </w:rPr>
        <w:t xml:space="preserve">הבי' הב' בגרש"ר ברמב"ם </w:t>
      </w:r>
      <w:r>
        <w:rPr>
          <w:rFonts w:hint="cs"/>
          <w:rtl/>
        </w:rPr>
        <w:t>כרמב"ן דבממון חששו לזיוף רק בטענינן ולא מדינא ובגט לא טענינן</w:t>
      </w:r>
      <w:bookmarkEnd w:id="954"/>
    </w:p>
    <w:p w14:paraId="198C2BFC" w14:textId="384BA743" w:rsidR="000F54D4" w:rsidRDefault="000F54D4" w:rsidP="00E80966">
      <w:pPr>
        <w:pStyle w:val="a2"/>
      </w:pPr>
      <w:r>
        <w:rPr>
          <w:rFonts w:hint="cs"/>
          <w:rtl/>
        </w:rPr>
        <w:t xml:space="preserve">וכתב </w:t>
      </w:r>
      <w:r w:rsidRPr="00DD6A35">
        <w:rPr>
          <w:rFonts w:hint="cs"/>
          <w:b/>
          <w:bCs/>
          <w:rtl/>
        </w:rPr>
        <w:t>בשיעורי רבי שמואל</w:t>
      </w:r>
      <w:r>
        <w:rPr>
          <w:rtl/>
        </w:rPr>
        <w:t xml:space="preserve"> </w:t>
      </w:r>
      <w:r>
        <w:rPr>
          <w:rFonts w:hint="cs"/>
          <w:rtl/>
        </w:rPr>
        <w:t>דעוד אפשר לבאר דלא</w:t>
      </w:r>
      <w:r>
        <w:rPr>
          <w:rtl/>
        </w:rPr>
        <w:t xml:space="preserve"> </w:t>
      </w:r>
      <w:r w:rsidRPr="00DD6A35">
        <w:rPr>
          <w:rFonts w:hint="cs"/>
          <w:b/>
          <w:bCs/>
          <w:rtl/>
        </w:rPr>
        <w:t>כמ"מ</w:t>
      </w:r>
      <w:r>
        <w:rPr>
          <w:rtl/>
        </w:rPr>
        <w:t xml:space="preserve"> </w:t>
      </w:r>
      <w:r w:rsidRPr="00DD6A3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tl/>
        </w:rPr>
        <w:instrText xml:space="preserve"> </w:instrText>
      </w:r>
      <w:r>
        <w:rPr>
          <w:rFonts w:hint="cs"/>
        </w:rPr>
        <w:instrText>REF</w:instrText>
      </w:r>
      <w:r>
        <w:rPr>
          <w:rFonts w:hint="cs"/>
          <w:rtl/>
        </w:rPr>
        <w:instrText xml:space="preserve"> _</w:instrText>
      </w:r>
      <w:r>
        <w:rPr>
          <w:rFonts w:hint="cs"/>
        </w:rPr>
        <w:instrText>Ref167695157 \r \h</w:instrText>
      </w:r>
      <w:r>
        <w:rPr>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cs/>
        </w:rPr>
        <w:t>‎</w:t>
      </w:r>
      <w:r w:rsidR="00E91BF8">
        <w:rPr>
          <w:rtl/>
        </w:rPr>
        <w:t>נד)</w:t>
      </w:r>
      <w:r>
        <w:rPr>
          <w:rFonts w:ascii="Calibri" w:eastAsia="Times New Roman" w:hAnsi="Calibri" w:cs="Guttman Rashi"/>
          <w:noProof w:val="0"/>
          <w:sz w:val="10"/>
          <w:szCs w:val="12"/>
          <w:rtl/>
        </w:rPr>
        <w:fldChar w:fldCharType="end"/>
      </w:r>
      <w:r>
        <w:rPr>
          <w:rFonts w:hint="cs"/>
          <w:rtl/>
        </w:rPr>
        <w:t>, אלא</w:t>
      </w:r>
      <w:r>
        <w:rPr>
          <w:rtl/>
        </w:rPr>
        <w:t xml:space="preserve"> </w:t>
      </w:r>
      <w:r>
        <w:rPr>
          <w:rFonts w:hint="cs"/>
          <w:rtl/>
        </w:rPr>
        <w:t>דכוונת</w:t>
      </w:r>
      <w:r w:rsidRPr="00DD6A35">
        <w:rPr>
          <w:b/>
          <w:bCs/>
          <w:rtl/>
        </w:rPr>
        <w:t xml:space="preserve"> </w:t>
      </w:r>
      <w:r w:rsidRPr="00DD6A35">
        <w:rPr>
          <w:rFonts w:hint="cs"/>
          <w:b/>
          <w:bCs/>
          <w:rtl/>
        </w:rPr>
        <w:t>הרמב"ם</w:t>
      </w:r>
      <w:r>
        <w:rPr>
          <w:rtl/>
        </w:rPr>
        <w:t xml:space="preserve"> </w:t>
      </w:r>
      <w:r>
        <w:rPr>
          <w:rFonts w:hint="cs"/>
          <w:rtl/>
        </w:rPr>
        <w:t xml:space="preserve">לומר כדביאר </w:t>
      </w:r>
      <w:r>
        <w:rPr>
          <w:rStyle w:val="aff4"/>
          <w:rFonts w:hint="cs"/>
          <w:rtl/>
        </w:rPr>
        <w:t>הגרי"ז</w:t>
      </w:r>
      <w:r>
        <w:rPr>
          <w:rStyle w:val="aff4"/>
          <w:rtl/>
        </w:rPr>
        <w:t xml:space="preserve"> </w:t>
      </w:r>
      <w:r w:rsidRPr="00DD6A35">
        <w:rPr>
          <w:rStyle w:val="aff4"/>
          <w:rFonts w:ascii="Calibri" w:eastAsia="Times New Roman" w:hAnsi="Calibri" w:cs="Guttman Rashi"/>
          <w:b w:val="0"/>
          <w:bCs w:val="0"/>
          <w:noProof w:val="0"/>
          <w:sz w:val="10"/>
          <w:szCs w:val="12"/>
          <w:rtl/>
        </w:rPr>
        <w:t xml:space="preserve">(עי' אות </w:t>
      </w:r>
      <w:r>
        <w:rPr>
          <w:rStyle w:val="aff4"/>
          <w:rFonts w:ascii="Calibri" w:eastAsia="Times New Roman" w:hAnsi="Calibri" w:cs="Guttman Rashi"/>
          <w:b w:val="0"/>
          <w:bCs w:val="0"/>
          <w:noProof w:val="0"/>
          <w:sz w:val="10"/>
          <w:szCs w:val="12"/>
          <w:rtl/>
        </w:rPr>
        <w:fldChar w:fldCharType="begin"/>
      </w:r>
      <w:r>
        <w:rPr>
          <w:rStyle w:val="aff4"/>
          <w:rFonts w:ascii="Calibri" w:eastAsia="Times New Roman" w:hAnsi="Calibri" w:cs="Guttman Rashi"/>
          <w:b w:val="0"/>
          <w:bCs w:val="0"/>
          <w:noProof w:val="0"/>
          <w:sz w:val="10"/>
          <w:szCs w:val="12"/>
          <w:rtl/>
        </w:rPr>
        <w:instrText xml:space="preserve"> </w:instrText>
      </w:r>
      <w:r>
        <w:rPr>
          <w:rStyle w:val="aff4"/>
          <w:rFonts w:ascii="Calibri" w:eastAsia="Times New Roman" w:hAnsi="Calibri" w:cs="Guttman Rashi"/>
          <w:b w:val="0"/>
          <w:bCs w:val="0"/>
          <w:noProof w:val="0"/>
          <w:sz w:val="10"/>
          <w:szCs w:val="12"/>
        </w:rPr>
        <w:instrText>REF</w:instrText>
      </w:r>
      <w:r>
        <w:rPr>
          <w:rStyle w:val="aff4"/>
          <w:rFonts w:ascii="Calibri" w:eastAsia="Times New Roman" w:hAnsi="Calibri" w:cs="Guttman Rashi"/>
          <w:b w:val="0"/>
          <w:bCs w:val="0"/>
          <w:noProof w:val="0"/>
          <w:sz w:val="10"/>
          <w:szCs w:val="12"/>
          <w:rtl/>
        </w:rPr>
        <w:instrText xml:space="preserve"> _</w:instrText>
      </w:r>
      <w:r>
        <w:rPr>
          <w:rStyle w:val="aff4"/>
          <w:rFonts w:ascii="Calibri" w:eastAsia="Times New Roman" w:hAnsi="Calibri" w:cs="Guttman Rashi"/>
          <w:b w:val="0"/>
          <w:bCs w:val="0"/>
          <w:noProof w:val="0"/>
          <w:sz w:val="10"/>
          <w:szCs w:val="12"/>
        </w:rPr>
        <w:instrText>Ref167695157 \r \h</w:instrText>
      </w:r>
      <w:r>
        <w:rPr>
          <w:rStyle w:val="aff4"/>
          <w:rFonts w:ascii="Calibri" w:eastAsia="Times New Roman" w:hAnsi="Calibri" w:cs="Guttman Rashi"/>
          <w:b w:val="0"/>
          <w:bCs w:val="0"/>
          <w:noProof w:val="0"/>
          <w:sz w:val="10"/>
          <w:szCs w:val="12"/>
          <w:rtl/>
        </w:rPr>
        <w:instrText xml:space="preserve"> </w:instrText>
      </w:r>
      <w:r>
        <w:rPr>
          <w:rStyle w:val="aff4"/>
          <w:rFonts w:ascii="Calibri" w:eastAsia="Times New Roman" w:hAnsi="Calibri" w:cs="Guttman Rashi"/>
          <w:b w:val="0"/>
          <w:bCs w:val="0"/>
          <w:noProof w:val="0"/>
          <w:sz w:val="10"/>
          <w:szCs w:val="12"/>
          <w:rtl/>
        </w:rPr>
      </w:r>
      <w:r>
        <w:rPr>
          <w:rStyle w:val="aff4"/>
          <w:rFonts w:ascii="Calibri" w:eastAsia="Times New Roman" w:hAnsi="Calibri" w:cs="Guttman Rashi"/>
          <w:b w:val="0"/>
          <w:bCs w:val="0"/>
          <w:noProof w:val="0"/>
          <w:sz w:val="10"/>
          <w:szCs w:val="12"/>
          <w:rtl/>
        </w:rPr>
        <w:fldChar w:fldCharType="separate"/>
      </w:r>
      <w:r w:rsidR="00E91BF8">
        <w:rPr>
          <w:rStyle w:val="aff4"/>
          <w:rFonts w:ascii="Calibri" w:eastAsia="Times New Roman" w:hAnsi="Calibri" w:cs="Guttman Rashi"/>
          <w:b w:val="0"/>
          <w:bCs w:val="0"/>
          <w:noProof w:val="0"/>
          <w:sz w:val="10"/>
          <w:szCs w:val="12"/>
          <w:cs/>
        </w:rPr>
        <w:t>‎</w:t>
      </w:r>
      <w:r w:rsidR="00E91BF8">
        <w:rPr>
          <w:rStyle w:val="aff4"/>
          <w:rFonts w:ascii="Calibri" w:eastAsia="Times New Roman" w:hAnsi="Calibri" w:cs="Guttman Rashi"/>
          <w:b w:val="0"/>
          <w:bCs w:val="0"/>
          <w:noProof w:val="0"/>
          <w:sz w:val="10"/>
          <w:szCs w:val="12"/>
          <w:rtl/>
        </w:rPr>
        <w:t>נד)</w:t>
      </w:r>
      <w:r>
        <w:rPr>
          <w:rStyle w:val="aff4"/>
          <w:rFonts w:ascii="Calibri" w:eastAsia="Times New Roman" w:hAnsi="Calibri" w:cs="Guttman Rashi"/>
          <w:b w:val="0"/>
          <w:bCs w:val="0"/>
          <w:noProof w:val="0"/>
          <w:sz w:val="10"/>
          <w:szCs w:val="12"/>
          <w:rtl/>
        </w:rPr>
        <w:fldChar w:fldCharType="end"/>
      </w:r>
      <w:r>
        <w:rPr>
          <w:rStyle w:val="aff4"/>
          <w:rtl/>
        </w:rPr>
        <w:t xml:space="preserve"> </w:t>
      </w:r>
      <w:r>
        <w:rPr>
          <w:rFonts w:hint="cs"/>
          <w:rtl/>
        </w:rPr>
        <w:t>בדעת</w:t>
      </w:r>
      <w:r>
        <w:rPr>
          <w:rtl/>
        </w:rPr>
        <w:t xml:space="preserve"> </w:t>
      </w:r>
      <w:r w:rsidRPr="00DD6A35">
        <w:rPr>
          <w:rFonts w:hint="cs"/>
          <w:b/>
          <w:bCs/>
          <w:rtl/>
        </w:rPr>
        <w:t>הרמב"ן</w:t>
      </w:r>
      <w:r>
        <w:rPr>
          <w:rtl/>
        </w:rPr>
        <w:t xml:space="preserve"> </w:t>
      </w:r>
      <w:r w:rsidRPr="00DD6A35">
        <w:rPr>
          <w:rFonts w:hint="cs"/>
          <w:b/>
          <w:bCs/>
          <w:rtl/>
        </w:rPr>
        <w:t>והר"ן</w:t>
      </w:r>
      <w:r>
        <w:rPr>
          <w:rtl/>
        </w:rPr>
        <w:t xml:space="preserve"> </w:t>
      </w:r>
      <w:r w:rsidRPr="00DD6A35">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Fonts w:hint="cs"/>
          <w:rtl/>
        </w:rPr>
        <w:t xml:space="preserve"> דהא דבממונות חיישינן למזויף רק מדין טענינן, אבל מעיקר הדין לא חיישינן למזויף, ולכן בדבר שבערוה לא טענינן וכדביאר</w:t>
      </w:r>
      <w:r w:rsidRPr="00DD6A35">
        <w:rPr>
          <w:b/>
          <w:bCs/>
          <w:rtl/>
        </w:rPr>
        <w:t xml:space="preserve"> </w:t>
      </w:r>
      <w:r w:rsidRPr="00DD6A35">
        <w:rPr>
          <w:rFonts w:hint="cs"/>
          <w:b/>
          <w:bCs/>
          <w:rtl/>
        </w:rPr>
        <w:t>הר"ן</w:t>
      </w:r>
      <w:r>
        <w:rPr>
          <w:rtl/>
        </w:rPr>
        <w:t xml:space="preserve"> </w:t>
      </w:r>
      <w:r>
        <w:rPr>
          <w:rFonts w:hint="cs"/>
          <w:rtl/>
        </w:rPr>
        <w:t>דהאשה אינה ממונו של בעל וברשות עצמה היא להנשא, וכמו דהבעל אינו בע"ד על הגט בהלכות טוען ונטען, כיון שאין בזה הוצאת ממון, והנאמנות שלו לערער היא מדין בעל השטר.</w:t>
      </w:r>
    </w:p>
    <w:p w14:paraId="318015A6" w14:textId="77777777" w:rsidR="000F54D4" w:rsidRDefault="000F54D4" w:rsidP="000F54D4">
      <w:pPr>
        <w:pStyle w:val="a1"/>
        <w:rPr>
          <w:rtl/>
        </w:rPr>
      </w:pPr>
      <w:r w:rsidRPr="009D39FC">
        <w:rPr>
          <w:rtl/>
        </w:rPr>
        <w:t>עוד היה אפשר לבאר בדברי הר"מ בדרך אחרת ודלא כמשמעות המ"מ. (ומהגרי"ז בספרו בהל' גירושין משמע דהבין כן בכונת הר"מ). והוא עפ"י המבואר בראשונים דהא דבממון חוששים למזויף הוא רק מהלכה דטוענים ללוקח וליורש ולבע"ד שלא בפניו, ומשום דמצד עיקר הדין אין חוששים למזויף, ולפי"ז בדבר שבערוה שכתב הר"ן דאין האשה ממונו של בעל וברשות עצמה היא לינשא, וכמו שביאר בזה הגרי"ז דהבעל אינו בע"ד על עצם הדבר בהל' טוען ונטען, (אף דבשאר ענינים אפשר דחשוב בע"ד). משום דאין כאן הוצאת ממון שנאמר דהוי בע"ד לטעון ע"ז, דכל הנדון הוא רק בדבר שבערוה, אם היא א"א או לא, וע"ז אינו בע"ד לטענה מצד עצם הדבר, ומה שיכול לפסול בטענתו ובערעורו את השטר, זהו הלכה מיוחדת שיש לו דין טענה מצד בעל השטר, דזה הוי דין מסוים בהלכות שטרות דבעל השטר יכול לפסול את חזקת השטר</w:t>
      </w:r>
      <w:r>
        <w:rPr>
          <w:rFonts w:hint="cs"/>
          <w:rtl/>
        </w:rPr>
        <w:t>.</w:t>
      </w:r>
    </w:p>
    <w:p w14:paraId="19CB5680" w14:textId="77777777" w:rsidR="000F54D4" w:rsidRDefault="000F54D4" w:rsidP="000F54D4">
      <w:pPr>
        <w:pStyle w:val="a7"/>
        <w:rPr>
          <w:rtl/>
        </w:rPr>
      </w:pPr>
      <w:bookmarkStart w:id="955" w:name="_Toc167707204"/>
      <w:r>
        <w:rPr>
          <w:rFonts w:hint="cs"/>
          <w:rtl/>
        </w:rPr>
        <w:t>בי' הגרש"ר בגרי"ז דעושה השטר נאמן לפסול חזקתו וטענינן בעצם הממון ולא בפסול השטר וגט</w:t>
      </w:r>
      <w:bookmarkEnd w:id="955"/>
    </w:p>
    <w:p w14:paraId="28C23422" w14:textId="7B0DF5FF" w:rsidR="000F54D4" w:rsidRDefault="000F54D4" w:rsidP="00E80966">
      <w:pPr>
        <w:pStyle w:val="a2"/>
      </w:pPr>
      <w:bookmarkStart w:id="956" w:name="_Ref167699318"/>
      <w:r>
        <w:rPr>
          <w:rFonts w:hint="cs"/>
          <w:rtl/>
        </w:rPr>
        <w:t>והוסיף</w:t>
      </w:r>
      <w:r w:rsidRPr="00DD6A35">
        <w:rPr>
          <w:b/>
          <w:bCs/>
          <w:rtl/>
        </w:rPr>
        <w:t xml:space="preserve"> </w:t>
      </w:r>
      <w:r w:rsidRPr="00DD6A35">
        <w:rPr>
          <w:rFonts w:hint="cs"/>
          <w:b/>
          <w:bCs/>
          <w:rtl/>
        </w:rPr>
        <w:t>בשיעורי רבי שמואל</w:t>
      </w:r>
      <w:r>
        <w:rPr>
          <w:rtl/>
        </w:rPr>
        <w:t xml:space="preserve"> </w:t>
      </w:r>
      <w:r>
        <w:rPr>
          <w:rFonts w:hint="cs"/>
          <w:rtl/>
        </w:rPr>
        <w:t>לבאר בדברי</w:t>
      </w:r>
      <w:r>
        <w:rPr>
          <w:rtl/>
        </w:rPr>
        <w:t xml:space="preserve"> </w:t>
      </w:r>
      <w:r>
        <w:rPr>
          <w:rFonts w:hint="cs"/>
          <w:b/>
          <w:bCs/>
          <w:rtl/>
        </w:rPr>
        <w:t>הגרי"ז</w:t>
      </w:r>
      <w:r>
        <w:rPr>
          <w:rtl/>
        </w:rPr>
        <w:t xml:space="preserve"> </w:t>
      </w:r>
      <w:r w:rsidRPr="00BC09A3">
        <w:rPr>
          <w:rFonts w:ascii="Calibri" w:eastAsia="Times New Roman" w:hAnsi="Calibri" w:cs="Guttman Rashi"/>
          <w:noProof w:val="0"/>
          <w:sz w:val="10"/>
          <w:szCs w:val="12"/>
          <w:rtl/>
        </w:rPr>
        <w:t xml:space="preserve">(עי' </w:t>
      </w:r>
      <w:r w:rsidRPr="002C2699">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Ref167695157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Fonts w:hint="cs"/>
          <w:rtl/>
        </w:rPr>
        <w:t xml:space="preserve"> דמי שעשה את השטר יש לו דין נאמנות לפסול את חזקת השטר כשמערער עליו, ובדין זה לא אמרינן טענינן, דכל דין טענינן הוא רק בטענה שהיא על עצם הממון, דכיון שאם הנתבע היה כאן אולי היה טוען כן לכן טענינן שלא בפניו, וה"ה בלוקח שהוא בא מכח המוכר דטענינן דאולי אם היה המוכר כאן היה טוען כן, אבל בגט שאינו הוצאת ממון דהאשה אינו ממונו שמוציאים אותה ממנו, והנדון הוא </w:t>
      </w:r>
      <w:r>
        <w:rPr>
          <w:rFonts w:hint="cs"/>
          <w:rtl/>
        </w:rPr>
        <w:t xml:space="preserve">לברר את הגט, בזה לא אמרינן טענינן, וכתב </w:t>
      </w:r>
      <w:r w:rsidRPr="00DD6A35">
        <w:rPr>
          <w:rFonts w:hint="cs"/>
          <w:b/>
          <w:bCs/>
          <w:rtl/>
        </w:rPr>
        <w:t>בשיעורי רבי שמואל</w:t>
      </w:r>
      <w:r>
        <w:rPr>
          <w:rFonts w:hint="cs"/>
          <w:rtl/>
        </w:rPr>
        <w:t xml:space="preserve"> דכך ביאר</w:t>
      </w:r>
      <w:r w:rsidRPr="00EB0B0A">
        <w:rPr>
          <w:b/>
          <w:bCs/>
          <w:rtl/>
        </w:rPr>
        <w:t xml:space="preserve"> </w:t>
      </w:r>
      <w:r>
        <w:rPr>
          <w:rFonts w:hint="cs"/>
          <w:b/>
          <w:bCs/>
          <w:rtl/>
        </w:rPr>
        <w:t>הגרי"ז</w:t>
      </w:r>
      <w:r>
        <w:rPr>
          <w:rtl/>
        </w:rPr>
        <w:t xml:space="preserve"> </w:t>
      </w:r>
      <w:r>
        <w:rPr>
          <w:rFonts w:hint="cs"/>
          <w:rtl/>
        </w:rPr>
        <w:t>בדברי</w:t>
      </w:r>
      <w:r w:rsidRPr="00EB0B0A">
        <w:rPr>
          <w:b/>
          <w:bCs/>
          <w:rtl/>
        </w:rPr>
        <w:t xml:space="preserve"> </w:t>
      </w:r>
      <w:r>
        <w:rPr>
          <w:rFonts w:hint="cs"/>
          <w:b/>
          <w:bCs/>
          <w:rtl/>
        </w:rPr>
        <w:t>הר"ן</w:t>
      </w:r>
      <w:r>
        <w:rPr>
          <w:rFonts w:hint="cs"/>
          <w:rtl/>
        </w:rPr>
        <w:t>.</w:t>
      </w:r>
    </w:p>
    <w:bookmarkEnd w:id="956"/>
    <w:p w14:paraId="3D56C8B4" w14:textId="77777777" w:rsidR="000F54D4" w:rsidRDefault="000F54D4" w:rsidP="000F54D4">
      <w:pPr>
        <w:pStyle w:val="a1"/>
        <w:rPr>
          <w:rtl/>
        </w:rPr>
      </w:pPr>
      <w:r w:rsidRPr="009D39FC">
        <w:rPr>
          <w:rtl/>
        </w:rPr>
        <w:t>דהיינו דכיון דהוא עשה את השטר יש לו דין נאמנות דכשמערער על השטר יכול לפסול את חזקתו. ובהאי דינא ליכא להלכתא דטוענים שלא בפניו, דרק בטענה של מי שהוא בע"ד על עצם הממון בזה אמרינן דשלא בפניו א"א להוציא ממנו כיון דאם היה לפנינו שמא היה טוען, וכן בלוקח שאינו בא מכח עצמו אלא מכח המוכר אמרינן דא"א להוציא ממנו כיון דשמא אם היה המוכר לפנינו היה טוען, משא"כ הכא דליכא הוצאת ממון - דמה שמתירים האשה לא חשיב דמוציאים אותה הימנו דאינה ממונו של בעל, אלא דהוי הלכה בבירור הדבר, בזה כל שאינו טוען לא חיישינן אנן מידי, וכן הבין הגרי"ז בכונת הר"ן בזה.</w:t>
      </w:r>
    </w:p>
    <w:p w14:paraId="455E7EC0" w14:textId="77777777" w:rsidR="000F54D4" w:rsidRDefault="000F54D4" w:rsidP="000F54D4">
      <w:pPr>
        <w:pStyle w:val="a7"/>
        <w:rPr>
          <w:rtl/>
        </w:rPr>
      </w:pPr>
      <w:bookmarkStart w:id="957" w:name="_Toc167707205"/>
      <w:r>
        <w:rPr>
          <w:rFonts w:hint="cs"/>
          <w:rtl/>
        </w:rPr>
        <w:t>בי' הגרש"ר דהרמב"ם כגרי"ז בר"ן דטענינן הוא דין בממון ולא חשש בעצם כאיסור אך ל"מ כן</w:t>
      </w:r>
      <w:bookmarkEnd w:id="957"/>
    </w:p>
    <w:p w14:paraId="55317207" w14:textId="2EA61FDF" w:rsidR="000F54D4" w:rsidRDefault="000F54D4" w:rsidP="00E80966">
      <w:pPr>
        <w:pStyle w:val="a2"/>
      </w:pPr>
      <w:r>
        <w:rPr>
          <w:rFonts w:hint="cs"/>
          <w:rtl/>
        </w:rPr>
        <w:t>וכתב</w:t>
      </w:r>
      <w:r w:rsidRPr="00DD6A35">
        <w:rPr>
          <w:b/>
          <w:bCs/>
          <w:rtl/>
        </w:rPr>
        <w:t xml:space="preserve"> </w:t>
      </w:r>
      <w:r w:rsidRPr="00DD6A35">
        <w:rPr>
          <w:rFonts w:hint="cs"/>
          <w:b/>
          <w:bCs/>
          <w:rtl/>
        </w:rPr>
        <w:t>בשיעורי רבי שמואל</w:t>
      </w:r>
      <w:r>
        <w:rPr>
          <w:rtl/>
        </w:rPr>
        <w:t xml:space="preserve"> </w:t>
      </w:r>
      <w:r>
        <w:rPr>
          <w:rFonts w:hint="cs"/>
          <w:rtl/>
        </w:rPr>
        <w:t>דאחר שזהו הביאור</w:t>
      </w:r>
      <w:r w:rsidRPr="00EB0B0A">
        <w:rPr>
          <w:b/>
          <w:bCs/>
          <w:rtl/>
        </w:rPr>
        <w:t xml:space="preserve"> </w:t>
      </w:r>
      <w:r>
        <w:rPr>
          <w:rFonts w:hint="cs"/>
          <w:b/>
          <w:bCs/>
          <w:rtl/>
        </w:rPr>
        <w:t>בר"ן</w:t>
      </w:r>
      <w:r>
        <w:rPr>
          <w:rtl/>
        </w:rPr>
        <w:t xml:space="preserve"> </w:t>
      </w:r>
      <w:r>
        <w:rPr>
          <w:rFonts w:hint="cs"/>
          <w:rtl/>
        </w:rPr>
        <w:t>אפשר לבאר כן גם בדעת</w:t>
      </w:r>
      <w:r w:rsidRPr="00DD6A35">
        <w:rPr>
          <w:b/>
          <w:bCs/>
          <w:rtl/>
        </w:rPr>
        <w:t xml:space="preserve"> </w:t>
      </w:r>
      <w:r w:rsidRPr="00DD6A35">
        <w:rPr>
          <w:rFonts w:hint="cs"/>
          <w:b/>
          <w:bCs/>
          <w:rtl/>
        </w:rPr>
        <w:t>הרמב"ם</w:t>
      </w:r>
      <w:r>
        <w:rPr>
          <w:rtl/>
        </w:rPr>
        <w:t xml:space="preserve"> </w:t>
      </w:r>
      <w:r w:rsidRPr="00EB5E6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Ref166614584 \r</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דאחר שכתב דלא חיישינן למזוייף הוסיף לבאר דהא דבממון חיישינן, הוא מדין טענינן דהוא הלכה אחרת בדיני ממונות, ואינו חשש מצד עצמו דחוששים לו גם בדיני איסורין,</w:t>
      </w:r>
      <w:r w:rsidRPr="00DD6A35">
        <w:rPr>
          <w:rFonts w:hint="cs"/>
          <w:rtl/>
        </w:rPr>
        <w:t xml:space="preserve"> </w:t>
      </w:r>
      <w:r w:rsidRPr="0098457C">
        <w:rPr>
          <w:sz w:val="12"/>
          <w:szCs w:val="14"/>
          <w:rtl/>
        </w:rPr>
        <w:t>[</w:t>
      </w:r>
      <w:r>
        <w:rPr>
          <w:rFonts w:hint="cs"/>
          <w:sz w:val="12"/>
          <w:szCs w:val="14"/>
          <w:rtl/>
        </w:rPr>
        <w:t>וכבר כ"כ</w:t>
      </w:r>
      <w:r>
        <w:rPr>
          <w:sz w:val="12"/>
          <w:szCs w:val="14"/>
          <w:rtl/>
        </w:rPr>
        <w:t xml:space="preserve"> </w:t>
      </w:r>
      <w:r>
        <w:rPr>
          <w:rFonts w:hint="cs"/>
          <w:b/>
          <w:bCs/>
          <w:szCs w:val="14"/>
          <w:rtl/>
        </w:rPr>
        <w:t>החת"ס</w:t>
      </w:r>
      <w:r w:rsidRPr="0098457C">
        <w:rPr>
          <w:b/>
          <w:bCs/>
          <w:szCs w:val="14"/>
          <w:rtl/>
        </w:rPr>
        <w:t xml:space="preserve"> </w:t>
      </w:r>
      <w:r w:rsidRPr="0098457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Ref167655420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לב)</w:t>
      </w:r>
      <w:r>
        <w:rPr>
          <w:rFonts w:ascii="Guttman Rashi" w:eastAsia="Guttman Rashi" w:hAnsi="Guttman Rashi" w:cs="Guttman Rashi"/>
          <w:sz w:val="10"/>
          <w:szCs w:val="10"/>
          <w:rtl/>
        </w:rPr>
        <w:fldChar w:fldCharType="end"/>
      </w:r>
      <w:r w:rsidRPr="0098457C">
        <w:rPr>
          <w:sz w:val="12"/>
          <w:szCs w:val="14"/>
          <w:rtl/>
        </w:rPr>
        <w:t>]</w:t>
      </w:r>
      <w:r>
        <w:rPr>
          <w:rFonts w:hint="cs"/>
          <w:sz w:val="12"/>
          <w:szCs w:val="14"/>
          <w:rtl/>
        </w:rPr>
        <w:t>,</w:t>
      </w:r>
      <w:r>
        <w:rPr>
          <w:rtl/>
        </w:rPr>
        <w:t xml:space="preserve"> </w:t>
      </w:r>
      <w:r w:rsidRPr="00D908FA">
        <w:rPr>
          <w:rFonts w:hint="cs"/>
          <w:rtl/>
        </w:rPr>
        <w:t>אך כתב</w:t>
      </w:r>
      <w:r>
        <w:rPr>
          <w:rFonts w:hint="cs"/>
          <w:rtl/>
        </w:rPr>
        <w:t xml:space="preserve"> </w:t>
      </w:r>
      <w:r w:rsidRPr="00DD6A35">
        <w:rPr>
          <w:rFonts w:hint="cs"/>
          <w:b/>
          <w:bCs/>
          <w:rtl/>
        </w:rPr>
        <w:t>בשיעורי רבי שמואל</w:t>
      </w:r>
      <w:r>
        <w:rPr>
          <w:rtl/>
        </w:rPr>
        <w:t xml:space="preserve"> </w:t>
      </w:r>
      <w:r>
        <w:rPr>
          <w:rFonts w:hint="cs"/>
          <w:rtl/>
        </w:rPr>
        <w:t>דלא משמע כן בדברי</w:t>
      </w:r>
      <w:r w:rsidRPr="00DD6A35">
        <w:rPr>
          <w:rFonts w:hint="cs"/>
          <w:b/>
          <w:bCs/>
          <w:rtl/>
        </w:rPr>
        <w:t xml:space="preserve"> הרמב"ם</w:t>
      </w:r>
      <w:r>
        <w:rPr>
          <w:rFonts w:hint="cs"/>
          <w:rtl/>
        </w:rPr>
        <w:t xml:space="preserve"> וגם מדברי</w:t>
      </w:r>
      <w:r w:rsidRPr="00DD6A35">
        <w:rPr>
          <w:b/>
          <w:bCs/>
          <w:rtl/>
        </w:rPr>
        <w:t xml:space="preserve"> </w:t>
      </w:r>
      <w:r w:rsidRPr="00DD6A35">
        <w:rPr>
          <w:rFonts w:hint="cs"/>
          <w:b/>
          <w:bCs/>
          <w:rtl/>
        </w:rPr>
        <w:t>המ"מ</w:t>
      </w:r>
      <w:r>
        <w:rPr>
          <w:rtl/>
        </w:rPr>
        <w:t xml:space="preserve"> </w:t>
      </w:r>
      <w:r>
        <w:rPr>
          <w:rFonts w:hint="cs"/>
          <w:rtl/>
        </w:rPr>
        <w:t>משמע דלא ביאר כן</w:t>
      </w:r>
      <w:r w:rsidRPr="00DD6A35">
        <w:rPr>
          <w:b/>
          <w:bCs/>
          <w:rtl/>
        </w:rPr>
        <w:t xml:space="preserve"> </w:t>
      </w:r>
      <w:r w:rsidRPr="00DD6A35">
        <w:rPr>
          <w:rFonts w:hint="cs"/>
          <w:b/>
          <w:bCs/>
          <w:rtl/>
        </w:rPr>
        <w:t>ברמב"ם</w:t>
      </w:r>
      <w:r>
        <w:rPr>
          <w:rFonts w:hint="cs"/>
          <w:rtl/>
        </w:rPr>
        <w:t>.</w:t>
      </w:r>
    </w:p>
    <w:p w14:paraId="64F04E0F" w14:textId="77777777" w:rsidR="000F54D4" w:rsidRPr="009D39FC" w:rsidRDefault="000F54D4" w:rsidP="000F54D4">
      <w:pPr>
        <w:pStyle w:val="a1"/>
        <w:rPr>
          <w:rtl/>
        </w:rPr>
      </w:pPr>
      <w:r w:rsidRPr="009D39FC">
        <w:rPr>
          <w:rtl/>
        </w:rPr>
        <w:t>וממילא י"ל דזה גם באור דברי הר"מ, דאחר שביאר דאין חוששים למזויף כתב לבאר דאף דבממון חזינן דחוששים, התם הוא מהלכה אחרת דטוענים וכנ"ל ובזה אין דיני האיסורים כדיני הממונות, דבדיני האיסורים ליכא טענינן, אלא רק מצד מה דצריך לחשוש מעצמינו, וע"ז כתב הר"מ דאין חוששים למזויף. אבל פשטות דברי הר"מ לא משמע כן, וגם מהמ"מ חזינן דלא הבין כן וכמש"נ.</w:t>
      </w:r>
    </w:p>
    <w:p w14:paraId="71EF7548" w14:textId="77777777" w:rsidR="000F54D4" w:rsidRDefault="000F54D4" w:rsidP="000F54D4">
      <w:pPr>
        <w:pStyle w:val="1"/>
        <w:rPr>
          <w:rtl/>
        </w:rPr>
      </w:pPr>
      <w:bookmarkStart w:id="958" w:name="_Toc167707206"/>
      <w:r>
        <w:rPr>
          <w:rFonts w:hint="cs"/>
          <w:rtl/>
        </w:rPr>
        <w:t>בי' האבי עזרי ברמב"ם דהבעל נאמן בהכחשה ולא מדין בע"ד</w:t>
      </w:r>
      <w:bookmarkEnd w:id="958"/>
    </w:p>
    <w:p w14:paraId="0A733136" w14:textId="77777777" w:rsidR="000F54D4" w:rsidRPr="00724A46" w:rsidRDefault="000F54D4" w:rsidP="00724A46">
      <w:pPr>
        <w:pStyle w:val="afffff7"/>
        <w:rPr>
          <w:rtl/>
        </w:rPr>
      </w:pPr>
      <w:bookmarkStart w:id="959" w:name="_Toc167704042"/>
      <w:bookmarkStart w:id="960" w:name="_Toc173964401"/>
      <w:r w:rsidRPr="00724A46">
        <w:rPr>
          <w:rFonts w:hint="cs"/>
          <w:rtl/>
        </w:rPr>
        <w:t>אבי עזרי גירושין פי"ב ה"ב ד</w:t>
      </w:r>
      <w:r w:rsidRPr="00724A46">
        <w:rPr>
          <w:rtl/>
        </w:rPr>
        <w:t>"</w:t>
      </w:r>
      <w:r w:rsidRPr="00724A46">
        <w:rPr>
          <w:rFonts w:hint="cs"/>
          <w:rtl/>
        </w:rPr>
        <w:t>ה והנה לעיל</w:t>
      </w:r>
      <w:bookmarkEnd w:id="959"/>
      <w:r w:rsidRPr="00724A46">
        <w:rPr>
          <w:rtl/>
        </w:rPr>
        <w:t xml:space="preserve"> (ב)</w:t>
      </w:r>
      <w:bookmarkEnd w:id="960"/>
    </w:p>
    <w:p w14:paraId="0033A762" w14:textId="77777777" w:rsidR="000F54D4" w:rsidRDefault="000F54D4" w:rsidP="000F54D4">
      <w:pPr>
        <w:pStyle w:val="a7"/>
        <w:rPr>
          <w:rtl/>
        </w:rPr>
      </w:pPr>
      <w:bookmarkStart w:id="961" w:name="_Toc167707207"/>
      <w:r>
        <w:rPr>
          <w:rFonts w:hint="cs"/>
          <w:rtl/>
        </w:rPr>
        <w:t>קו' האבי עזרי ברמב"ם דמה הוכיח מגט בטל הא הבעל לא נאמן בזה ואילו בטענת מזוייף נאמן</w:t>
      </w:r>
      <w:bookmarkEnd w:id="961"/>
    </w:p>
    <w:p w14:paraId="58A90802" w14:textId="6996FE1E" w:rsidR="000F54D4" w:rsidRDefault="000F54D4" w:rsidP="00E80966">
      <w:pPr>
        <w:pStyle w:val="a2"/>
        <w:rPr>
          <w:rtl/>
        </w:rPr>
      </w:pPr>
      <w:bookmarkStart w:id="962" w:name="_Ref167617934"/>
      <w:r>
        <w:rPr>
          <w:rFonts w:hint="cs"/>
          <w:rtl/>
        </w:rPr>
        <w:t>במ"ש</w:t>
      </w:r>
      <w:r>
        <w:rPr>
          <w:rtl/>
        </w:rPr>
        <w:t xml:space="preserve"> </w:t>
      </w:r>
      <w:r>
        <w:rPr>
          <w:rFonts w:hint="cs"/>
          <w:b/>
          <w:bCs/>
          <w:rtl/>
        </w:rPr>
        <w:t>הרמב"ם</w:t>
      </w:r>
      <w:r>
        <w:rPr>
          <w:rtl/>
        </w:rPr>
        <w:t xml:space="preserve"> </w:t>
      </w:r>
      <w:r w:rsidRPr="006C3BD9">
        <w:rPr>
          <w:rFonts w:ascii="Calibri" w:eastAsia="Times New Roman" w:hAnsi="Calibri" w:cs="Guttman Rashi"/>
          <w:noProof w:val="0"/>
          <w:sz w:val="10"/>
          <w:szCs w:val="12"/>
          <w:rtl/>
        </w:rPr>
        <w:t xml:space="preserve">(עי' </w:t>
      </w:r>
      <w:r w:rsidRPr="00EB5E6D">
        <w:rPr>
          <w:rFonts w:ascii="Calibri" w:eastAsia="Times New Roman" w:hAnsi="Calibri" w:cs="Guttman Rashi"/>
          <w:noProof w:val="0"/>
          <w:sz w:val="10"/>
          <w:szCs w:val="12"/>
          <w:rtl/>
        </w:rPr>
        <w:t>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Ref166614584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דאין חוששין שמא הגט מזוייף, כמו דלא חוששים בגט שנתן הבעל לפנינו שמא בטלו או שהעדים פסולים, הקשה</w:t>
      </w:r>
      <w:r>
        <w:rPr>
          <w:rtl/>
        </w:rPr>
        <w:t xml:space="preserve"> </w:t>
      </w:r>
      <w:r w:rsidRPr="000D3EA0">
        <w:rPr>
          <w:b/>
          <w:bCs/>
          <w:rtl/>
        </w:rPr>
        <w:t>ה</w:t>
      </w:r>
      <w:r w:rsidRPr="000D3EA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Ref167617934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פב)</w:t>
      </w:r>
      <w:r>
        <w:rPr>
          <w:b/>
          <w:bCs/>
          <w:vanish/>
          <w:rtl/>
        </w:rPr>
        <w:fldChar w:fldCharType="end"/>
      </w:r>
      <w:r w:rsidRPr="000D3EA0">
        <w:rPr>
          <w:b/>
          <w:bCs/>
          <w:vanish/>
          <w:rtl/>
        </w:rPr>
        <w:t xml:space="preserve"> &gt;</w:t>
      </w:r>
      <w:r>
        <w:rPr>
          <w:rFonts w:hint="cs"/>
          <w:b/>
          <w:bCs/>
          <w:rtl/>
        </w:rPr>
        <w:t>אבי עזרי</w:t>
      </w:r>
      <w:r w:rsidRPr="000D3EA0">
        <w:rPr>
          <w:b/>
          <w:bCs/>
          <w:rtl/>
        </w:rPr>
        <w:t xml:space="preserve"> </w:t>
      </w:r>
      <w:r w:rsidRPr="000D3EA0">
        <w:rPr>
          <w:rFonts w:ascii="Calibri" w:eastAsia="Times New Roman" w:hAnsi="Calibri" w:cs="Guttman Rashi"/>
          <w:noProof w:val="0"/>
          <w:sz w:val="10"/>
          <w:szCs w:val="12"/>
          <w:rtl/>
        </w:rPr>
        <w:t xml:space="preserve">(גירושין פי"ב ה"ב </w:t>
      </w:r>
      <w:r>
        <w:rPr>
          <w:rFonts w:ascii="Calibri" w:eastAsia="Times New Roman" w:hAnsi="Calibri" w:cs="Guttman Rashi"/>
          <w:noProof w:val="0"/>
          <w:sz w:val="10"/>
          <w:szCs w:val="12"/>
          <w:rtl/>
        </w:rPr>
        <w:t>ד"ה והנה לעיל</w:t>
      </w:r>
      <w:r w:rsidRPr="000D3EA0">
        <w:rPr>
          <w:rFonts w:ascii="Calibri" w:eastAsia="Times New Roman" w:hAnsi="Calibri" w:cs="Guttman Rashi"/>
          <w:noProof w:val="0"/>
          <w:sz w:val="10"/>
          <w:szCs w:val="12"/>
          <w:rtl/>
        </w:rPr>
        <w:t>)</w:t>
      </w:r>
      <w:r w:rsidRPr="000D3EA0">
        <w:rPr>
          <w:vanish/>
          <w:rtl/>
        </w:rPr>
        <w:t>=</w:t>
      </w:r>
      <w:r>
        <w:rPr>
          <w:rtl/>
        </w:rPr>
        <w:t xml:space="preserve"> </w:t>
      </w:r>
      <w:r>
        <w:rPr>
          <w:rFonts w:hint="cs"/>
          <w:rtl/>
        </w:rPr>
        <w:t>דהא לענין מזוייף אם הבעל טוען כן לפנינו הוא נאמן, ולכן חיישינן לזה אף כשאינו לפנינו, משא"כ בטענת בטל או עדים פסולים אף הבעל לא נאמן לטעון.</w:t>
      </w:r>
      <w:bookmarkEnd w:id="962"/>
    </w:p>
    <w:p w14:paraId="67A5116A" w14:textId="77777777" w:rsidR="000F54D4" w:rsidRDefault="000F54D4" w:rsidP="00724A46">
      <w:pPr>
        <w:pStyle w:val="afffffe"/>
        <w:rPr>
          <w:rtl/>
        </w:rPr>
      </w:pPr>
      <w:r>
        <w:rPr>
          <w:rFonts w:hint="cs"/>
          <w:rtl/>
        </w:rPr>
        <w:t xml:space="preserve">אבי עזרי </w:t>
      </w:r>
      <w:bookmarkStart w:id="963" w:name="_Hlk167616826"/>
      <w:r>
        <w:rPr>
          <w:rFonts w:hint="cs"/>
          <w:rtl/>
        </w:rPr>
        <w:t>גירושין פי"ב ה"ב ד</w:t>
      </w:r>
      <w:r>
        <w:rPr>
          <w:rtl/>
        </w:rPr>
        <w:t>"</w:t>
      </w:r>
      <w:r>
        <w:rPr>
          <w:rFonts w:hint="cs"/>
          <w:rtl/>
        </w:rPr>
        <w:t>ה והנה לעיל</w:t>
      </w:r>
      <w:r w:rsidRPr="00213D67">
        <w:rPr>
          <w:rtl/>
        </w:rPr>
        <w:t xml:space="preserve"> </w:t>
      </w:r>
      <w:bookmarkEnd w:id="963"/>
    </w:p>
    <w:p w14:paraId="4299EBD2" w14:textId="77777777" w:rsidR="000F54D4" w:rsidRDefault="000F54D4" w:rsidP="000F54D4">
      <w:pPr>
        <w:pStyle w:val="a1"/>
        <w:rPr>
          <w:rtl/>
        </w:rPr>
      </w:pPr>
      <w:r w:rsidRPr="00213D67">
        <w:rPr>
          <w:rtl/>
        </w:rPr>
        <w:t>ודברי הרמב"ם צריכ</w:t>
      </w:r>
      <w:r>
        <w:rPr>
          <w:rFonts w:hint="cs"/>
          <w:rtl/>
        </w:rPr>
        <w:t>ין</w:t>
      </w:r>
      <w:r w:rsidRPr="00213D67">
        <w:rPr>
          <w:rtl/>
        </w:rPr>
        <w:t xml:space="preserve"> ביאור שהוכיח שאין חוששין לשמא מז</w:t>
      </w:r>
      <w:r>
        <w:rPr>
          <w:rFonts w:hint="cs"/>
          <w:rtl/>
        </w:rPr>
        <w:t>וי</w:t>
      </w:r>
      <w:r w:rsidRPr="00213D67">
        <w:rPr>
          <w:rtl/>
        </w:rPr>
        <w:t>יף הגט בלא טענה דא</w:t>
      </w:r>
      <w:r>
        <w:rPr>
          <w:rFonts w:hint="cs"/>
          <w:rtl/>
        </w:rPr>
        <w:t>"</w:t>
      </w:r>
      <w:r w:rsidRPr="00213D67">
        <w:rPr>
          <w:rtl/>
        </w:rPr>
        <w:t>כ נחוש אף לגט הניתן לפנינו שמא בטלו או שלא ל</w:t>
      </w:r>
      <w:r>
        <w:rPr>
          <w:rFonts w:hint="cs"/>
          <w:rtl/>
        </w:rPr>
        <w:t>ש</w:t>
      </w:r>
      <w:r w:rsidRPr="00213D67">
        <w:rPr>
          <w:rtl/>
        </w:rPr>
        <w:t>מה נכתב או עדים פסולין חתמו</w:t>
      </w:r>
      <w:r>
        <w:rPr>
          <w:rFonts w:hint="cs"/>
          <w:rtl/>
        </w:rPr>
        <w:t>,</w:t>
      </w:r>
      <w:r w:rsidRPr="00213D67">
        <w:rPr>
          <w:rtl/>
        </w:rPr>
        <w:t xml:space="preserve"> ה</w:t>
      </w:r>
      <w:r>
        <w:rPr>
          <w:rFonts w:hint="cs"/>
          <w:rtl/>
        </w:rPr>
        <w:t>רי</w:t>
      </w:r>
      <w:r w:rsidRPr="00213D67">
        <w:rPr>
          <w:rtl/>
        </w:rPr>
        <w:t xml:space="preserve"> באלו הדב</w:t>
      </w:r>
      <w:r>
        <w:rPr>
          <w:rFonts w:hint="cs"/>
          <w:rtl/>
        </w:rPr>
        <w:t>רי</w:t>
      </w:r>
      <w:r w:rsidRPr="00213D67">
        <w:rPr>
          <w:rtl/>
        </w:rPr>
        <w:t>ם אף בשבעל לפנינו וטוען כל אלו ג"כ לא נאמן ולא מצינו שיהא נאמן לטעון כן אלא באינו מקו</w:t>
      </w:r>
      <w:r>
        <w:rPr>
          <w:rFonts w:hint="cs"/>
          <w:rtl/>
        </w:rPr>
        <w:t>יי</w:t>
      </w:r>
      <w:r w:rsidRPr="00213D67">
        <w:rPr>
          <w:rtl/>
        </w:rPr>
        <w:t>ם ומשום מיגו דמזו</w:t>
      </w:r>
      <w:r>
        <w:rPr>
          <w:rFonts w:hint="cs"/>
          <w:rtl/>
        </w:rPr>
        <w:t>יי</w:t>
      </w:r>
      <w:r w:rsidRPr="00213D67">
        <w:rPr>
          <w:rtl/>
        </w:rPr>
        <w:t>ף אבל באופן דליכא מיגו אינו נאמן ומה"ט אין חוששין אנן לכל אלו אבל מז</w:t>
      </w:r>
      <w:r>
        <w:rPr>
          <w:rFonts w:hint="cs"/>
          <w:rtl/>
        </w:rPr>
        <w:t>וי</w:t>
      </w:r>
      <w:r w:rsidRPr="00213D67">
        <w:rPr>
          <w:rtl/>
        </w:rPr>
        <w:t xml:space="preserve">יף שאם בא הבעל </w:t>
      </w:r>
      <w:r>
        <w:rPr>
          <w:rFonts w:hint="cs"/>
          <w:rtl/>
        </w:rPr>
        <w:t>וי</w:t>
      </w:r>
      <w:r w:rsidRPr="00213D67">
        <w:rPr>
          <w:rtl/>
        </w:rPr>
        <w:t>טעון מז</w:t>
      </w:r>
      <w:r>
        <w:rPr>
          <w:rFonts w:hint="cs"/>
          <w:rtl/>
        </w:rPr>
        <w:t>וי</w:t>
      </w:r>
      <w:r w:rsidRPr="00213D67">
        <w:rPr>
          <w:rtl/>
        </w:rPr>
        <w:t>יף הלא נאמן וא"כ גם אנן נטעון שלא בפניו מזו</w:t>
      </w:r>
      <w:r>
        <w:rPr>
          <w:rFonts w:hint="cs"/>
          <w:rtl/>
        </w:rPr>
        <w:t>יי</w:t>
      </w:r>
      <w:r w:rsidRPr="00213D67">
        <w:rPr>
          <w:rtl/>
        </w:rPr>
        <w:t>ף הוא וצ"ע</w:t>
      </w:r>
      <w:r>
        <w:rPr>
          <w:rFonts w:hint="cs"/>
          <w:rtl/>
        </w:rPr>
        <w:t>.</w:t>
      </w:r>
    </w:p>
    <w:p w14:paraId="25F8A8BD" w14:textId="77777777" w:rsidR="000F54D4" w:rsidRDefault="000F54D4" w:rsidP="000F54D4">
      <w:pPr>
        <w:pStyle w:val="a7"/>
        <w:rPr>
          <w:rtl/>
        </w:rPr>
      </w:pPr>
      <w:bookmarkStart w:id="964" w:name="_Toc167707208"/>
      <w:r>
        <w:rPr>
          <w:rFonts w:hint="cs"/>
          <w:rtl/>
        </w:rPr>
        <w:t>בי' האבי עזרי ברמב"ם דלא חיישינן לזיוף האשה דלא מקלקלת כמו דלא חיישינן לבטל</w:t>
      </w:r>
      <w:bookmarkEnd w:id="964"/>
    </w:p>
    <w:p w14:paraId="4F6E1F25" w14:textId="77777777" w:rsidR="000F54D4" w:rsidRDefault="000F54D4" w:rsidP="00E80966">
      <w:pPr>
        <w:pStyle w:val="a2"/>
      </w:pPr>
      <w:r>
        <w:rPr>
          <w:rFonts w:hint="cs"/>
          <w:rtl/>
        </w:rPr>
        <w:t>וכתב</w:t>
      </w:r>
      <w:r w:rsidRPr="0040179D">
        <w:rPr>
          <w:b/>
          <w:bCs/>
          <w:rtl/>
        </w:rPr>
        <w:t xml:space="preserve"> </w:t>
      </w:r>
      <w:r>
        <w:rPr>
          <w:rFonts w:hint="cs"/>
          <w:b/>
          <w:bCs/>
          <w:rtl/>
        </w:rPr>
        <w:t>האבי עזרי</w:t>
      </w:r>
      <w:r>
        <w:rPr>
          <w:rtl/>
        </w:rPr>
        <w:t xml:space="preserve"> </w:t>
      </w:r>
      <w:r>
        <w:rPr>
          <w:rFonts w:hint="cs"/>
          <w:rtl/>
        </w:rPr>
        <w:t>דמ"ש</w:t>
      </w:r>
      <w:r w:rsidRPr="00780821">
        <w:rPr>
          <w:b/>
          <w:bCs/>
          <w:rtl/>
        </w:rPr>
        <w:t xml:space="preserve"> </w:t>
      </w:r>
      <w:r>
        <w:rPr>
          <w:rFonts w:hint="cs"/>
          <w:b/>
          <w:bCs/>
          <w:rtl/>
        </w:rPr>
        <w:t>הרמב"ם</w:t>
      </w:r>
      <w:r>
        <w:rPr>
          <w:rtl/>
        </w:rPr>
        <w:t xml:space="preserve"> </w:t>
      </w:r>
      <w:r>
        <w:rPr>
          <w:rFonts w:hint="cs"/>
          <w:rtl/>
        </w:rPr>
        <w:t>בתחילת דבריו דאין חוששין לזיוף כמו דלא חוששים שהגט בטל, וכן שהאשה אינה מקלקלת את עצמה, כוונתו בזה לחשש מזוייף שהאשה זייפה את הגט, ובזה אמרינן דכמו דבשאר חששות לא חיישינן לזה ה"ה למזוייף כיון שהאשה אינה מקלקלת את עצמה.</w:t>
      </w:r>
    </w:p>
    <w:p w14:paraId="4EADA907" w14:textId="77777777" w:rsidR="000F54D4" w:rsidRDefault="000F54D4" w:rsidP="000F54D4">
      <w:pPr>
        <w:pStyle w:val="a1"/>
        <w:rPr>
          <w:rtl/>
        </w:rPr>
      </w:pPr>
      <w:r w:rsidRPr="00213D67">
        <w:rPr>
          <w:rtl/>
        </w:rPr>
        <w:t>ואשר יראה בביאורו דהנה הר"ן בפ"ק דגיטין כתב ב</w:t>
      </w:r>
      <w:r>
        <w:rPr>
          <w:rFonts w:hint="cs"/>
          <w:rtl/>
        </w:rPr>
        <w:t>ט</w:t>
      </w:r>
      <w:r w:rsidRPr="00213D67">
        <w:rPr>
          <w:rtl/>
        </w:rPr>
        <w:t>עם המשנה שהמביא ג</w:t>
      </w:r>
      <w:r>
        <w:rPr>
          <w:rFonts w:hint="cs"/>
          <w:rtl/>
        </w:rPr>
        <w:t>ט</w:t>
      </w:r>
      <w:r w:rsidRPr="00213D67">
        <w:rPr>
          <w:rtl/>
        </w:rPr>
        <w:t xml:space="preserve"> בא"י אינו צריך שיאמר בפני נכתב ובפני נתתם ואם יש עוררין יתק</w:t>
      </w:r>
      <w:r>
        <w:rPr>
          <w:rFonts w:hint="cs"/>
          <w:rtl/>
        </w:rPr>
        <w:t>יי</w:t>
      </w:r>
      <w:r w:rsidRPr="00213D67">
        <w:rPr>
          <w:rtl/>
        </w:rPr>
        <w:t>ם בחותמיו ולא טענינן מז</w:t>
      </w:r>
      <w:r>
        <w:rPr>
          <w:rFonts w:hint="cs"/>
          <w:rtl/>
        </w:rPr>
        <w:t>וי</w:t>
      </w:r>
      <w:r w:rsidRPr="00213D67">
        <w:rPr>
          <w:rtl/>
        </w:rPr>
        <w:t>יף כמו בשטרי</w:t>
      </w:r>
      <w:r w:rsidRPr="00681EBB">
        <w:rPr>
          <w:rtl/>
        </w:rPr>
        <w:t xml:space="preserve"> ממון משום דאין האשה ממונו של הבעל שנטעון עבורו </w:t>
      </w:r>
      <w:r w:rsidRPr="00681EBB">
        <w:rPr>
          <w:rtl/>
        </w:rPr>
        <w:lastRenderedPageBreak/>
        <w:t>והיא בר</w:t>
      </w:r>
      <w:r>
        <w:rPr>
          <w:rFonts w:hint="cs"/>
          <w:rtl/>
        </w:rPr>
        <w:t>ש</w:t>
      </w:r>
      <w:r w:rsidRPr="00681EBB">
        <w:rPr>
          <w:rtl/>
        </w:rPr>
        <w:t>ות עצמה להנשא ואנן לא מנעינן לה ועוד מתוך חומר שהחמרת עלי' בסופה וכו' וזהו ביאור דברי הרמב"ם שכתב מתחלה הטעם שהיא אינה מקלקלת על עצמה וזהו נתינת טעם על מה שאין חוששין לשמא ז</w:t>
      </w:r>
      <w:r>
        <w:rPr>
          <w:rFonts w:hint="cs"/>
          <w:rtl/>
        </w:rPr>
        <w:t>יי</w:t>
      </w:r>
      <w:r w:rsidRPr="00681EBB">
        <w:rPr>
          <w:rtl/>
        </w:rPr>
        <w:t>פה הגט</w:t>
      </w:r>
      <w:r>
        <w:rPr>
          <w:rFonts w:hint="cs"/>
          <w:rtl/>
        </w:rPr>
        <w:t>.</w:t>
      </w:r>
    </w:p>
    <w:p w14:paraId="773A6288" w14:textId="77777777" w:rsidR="000F54D4" w:rsidRDefault="000F54D4" w:rsidP="000F54D4">
      <w:pPr>
        <w:pStyle w:val="a7"/>
        <w:rPr>
          <w:rtl/>
        </w:rPr>
      </w:pPr>
      <w:bookmarkStart w:id="965" w:name="_Toc167707209"/>
      <w:r>
        <w:rPr>
          <w:rFonts w:hint="cs"/>
          <w:rtl/>
        </w:rPr>
        <w:t>בי' האבי עזרי דאח"כ כ' הרמב"ם דנחקרה ול"ד לממון וכוונתו כר"ן דלא ממונו והבעל לא נאמן</w:t>
      </w:r>
      <w:bookmarkEnd w:id="965"/>
    </w:p>
    <w:p w14:paraId="15E2F851" w14:textId="6AEC388A" w:rsidR="000F54D4" w:rsidRPr="0040179D" w:rsidRDefault="000F54D4" w:rsidP="00E80966">
      <w:pPr>
        <w:pStyle w:val="a2"/>
      </w:pPr>
      <w:r>
        <w:rPr>
          <w:rFonts w:hint="cs"/>
          <w:rtl/>
        </w:rPr>
        <w:t>וכתב</w:t>
      </w:r>
      <w:r w:rsidRPr="0040179D">
        <w:rPr>
          <w:b/>
          <w:bCs/>
          <w:rtl/>
        </w:rPr>
        <w:t xml:space="preserve"> </w:t>
      </w:r>
      <w:r>
        <w:rPr>
          <w:rFonts w:hint="cs"/>
          <w:b/>
          <w:bCs/>
          <w:rtl/>
        </w:rPr>
        <w:t>האבי עזרי</w:t>
      </w:r>
      <w:r>
        <w:rPr>
          <w:rtl/>
        </w:rPr>
        <w:t xml:space="preserve"> </w:t>
      </w:r>
      <w:r>
        <w:rPr>
          <w:rFonts w:hint="cs"/>
          <w:rtl/>
        </w:rPr>
        <w:t>דאח"כ הוסיף</w:t>
      </w:r>
      <w:r w:rsidRPr="00854CAF">
        <w:rPr>
          <w:b/>
          <w:bCs/>
          <w:rtl/>
        </w:rPr>
        <w:t xml:space="preserve"> </w:t>
      </w:r>
      <w:r>
        <w:rPr>
          <w:rFonts w:hint="cs"/>
          <w:b/>
          <w:bCs/>
          <w:rtl/>
        </w:rPr>
        <w:t>הרמב"ם</w:t>
      </w:r>
      <w:r>
        <w:rPr>
          <w:rtl/>
        </w:rPr>
        <w:t xml:space="preserve"> </w:t>
      </w:r>
      <w:r>
        <w:rPr>
          <w:rFonts w:hint="cs"/>
          <w:rtl/>
        </w:rPr>
        <w:t>דהעדים כמי שנחקרה עדותן בב"ד ודיני איסורין לא דמו לדיני ממונות, דבזה בא לומר דלא חיישינן שמא הבעל זייף את הגט, וכוונתו כביאור</w:t>
      </w:r>
      <w:r>
        <w:rPr>
          <w:rtl/>
        </w:rPr>
        <w:t xml:space="preserve"> </w:t>
      </w:r>
      <w:r>
        <w:rPr>
          <w:rFonts w:hint="cs"/>
          <w:b/>
          <w:bCs/>
          <w:rtl/>
        </w:rPr>
        <w:t>הר"ן</w:t>
      </w:r>
      <w:r>
        <w:rPr>
          <w:rtl/>
        </w:rPr>
        <w:t xml:space="preserve"> </w:t>
      </w:r>
      <w:r w:rsidRPr="00363986">
        <w:rPr>
          <w:rFonts w:ascii="Calibri" w:eastAsia="Times New Roman" w:hAnsi="Calibri" w:cs="Guttman Rashi"/>
          <w:noProof w:val="0"/>
          <w:sz w:val="10"/>
          <w:szCs w:val="12"/>
          <w:rtl/>
        </w:rPr>
        <w:t xml:space="preserve">(עי' </w:t>
      </w:r>
      <w:r w:rsidRPr="00BC0E76">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Ref167640254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דהאשה אינה ממונו של בעל ואין הבעל בעל דבר בזה שהוא יכול לטעון כן, וממילא דינו כע"א בעלמא ואינו נאמן כיון דאין ערער פחות משנים.</w:t>
      </w:r>
    </w:p>
    <w:p w14:paraId="3F5CE71C" w14:textId="77777777" w:rsidR="000F54D4" w:rsidRDefault="000F54D4" w:rsidP="000F54D4">
      <w:pPr>
        <w:pStyle w:val="a1"/>
        <w:rPr>
          <w:rtl/>
        </w:rPr>
      </w:pPr>
      <w:r w:rsidRPr="00681EBB">
        <w:rPr>
          <w:rtl/>
        </w:rPr>
        <w:t xml:space="preserve">ושוב כתב שהעדים החתומין על הגט הרי הן כמו שנחקרה עדותן עד שיהא </w:t>
      </w:r>
      <w:r>
        <w:rPr>
          <w:rFonts w:hint="cs"/>
          <w:rtl/>
        </w:rPr>
        <w:t>ש</w:t>
      </w:r>
      <w:r w:rsidRPr="00681EBB">
        <w:rPr>
          <w:rtl/>
        </w:rPr>
        <w:t>ם מערער וכו'</w:t>
      </w:r>
      <w:r>
        <w:rPr>
          <w:rFonts w:hint="cs"/>
          <w:rtl/>
        </w:rPr>
        <w:t xml:space="preserve"> </w:t>
      </w:r>
      <w:r w:rsidRPr="00957FF7">
        <w:rPr>
          <w:rtl/>
        </w:rPr>
        <w:t>שאין דין האיסו</w:t>
      </w:r>
      <w:r>
        <w:rPr>
          <w:rFonts w:hint="cs"/>
          <w:rtl/>
        </w:rPr>
        <w:t>רי</w:t>
      </w:r>
      <w:r w:rsidRPr="00957FF7">
        <w:rPr>
          <w:rtl/>
        </w:rPr>
        <w:t>ן כדין הממונות והיינו מ</w:t>
      </w:r>
      <w:r>
        <w:rPr>
          <w:rFonts w:hint="cs"/>
          <w:rtl/>
        </w:rPr>
        <w:t>ש</w:t>
      </w:r>
      <w:r w:rsidRPr="00957FF7">
        <w:rPr>
          <w:rtl/>
        </w:rPr>
        <w:t>ום דאין האשה ממונו של הבעל שנטעון עבורו שזהו רק דין איסור והיתר אבל הבעל אינו נקרא בעל דין ולכך לא שייך כאן הגדר טענינן שלא בפניו ולכאורה מה"ט אף כשטוען הבעל מז</w:t>
      </w:r>
      <w:r>
        <w:rPr>
          <w:rFonts w:hint="cs"/>
          <w:rtl/>
        </w:rPr>
        <w:t>וי</w:t>
      </w:r>
      <w:r w:rsidRPr="00957FF7">
        <w:rPr>
          <w:rtl/>
        </w:rPr>
        <w:t>יף מדוע נאמן כיון שאין זו ממונו של הבעל וה</w:t>
      </w:r>
      <w:r>
        <w:rPr>
          <w:rFonts w:hint="cs"/>
          <w:rtl/>
        </w:rPr>
        <w:t>רי</w:t>
      </w:r>
      <w:r w:rsidRPr="00957FF7">
        <w:rPr>
          <w:rtl/>
        </w:rPr>
        <w:t xml:space="preserve"> הוא כאיש אחר ואין ערעור פחות משנים</w:t>
      </w:r>
      <w:r>
        <w:rPr>
          <w:rFonts w:hint="cs"/>
          <w:rtl/>
        </w:rPr>
        <w:t>.</w:t>
      </w:r>
    </w:p>
    <w:p w14:paraId="6A1AF30A" w14:textId="77777777" w:rsidR="000F54D4" w:rsidRDefault="000F54D4" w:rsidP="000F54D4">
      <w:pPr>
        <w:pStyle w:val="a7"/>
        <w:rPr>
          <w:rtl/>
        </w:rPr>
      </w:pPr>
      <w:bookmarkStart w:id="966" w:name="_Toc167707210"/>
      <w:r>
        <w:rPr>
          <w:rFonts w:hint="cs"/>
          <w:rtl/>
        </w:rPr>
        <w:t>בי' האבי עזרי דבטענת מזוייף אפש"ל דהבעל כתובע את אשתו עצמה או דלא ממונו ואינו בע"ד</w:t>
      </w:r>
      <w:bookmarkEnd w:id="966"/>
    </w:p>
    <w:p w14:paraId="26EAA69E" w14:textId="77777777" w:rsidR="000F54D4" w:rsidRPr="00984E69" w:rsidRDefault="000F54D4" w:rsidP="00E80966">
      <w:pPr>
        <w:pStyle w:val="a2"/>
      </w:pPr>
      <w:r>
        <w:rPr>
          <w:rFonts w:hint="cs"/>
          <w:rtl/>
        </w:rPr>
        <w:t>וביאר</w:t>
      </w:r>
      <w:r w:rsidRPr="00984E69">
        <w:rPr>
          <w:b/>
          <w:bCs/>
          <w:rtl/>
        </w:rPr>
        <w:t xml:space="preserve"> </w:t>
      </w:r>
      <w:r>
        <w:rPr>
          <w:rFonts w:hint="cs"/>
          <w:b/>
          <w:bCs/>
          <w:rtl/>
        </w:rPr>
        <w:t>האבי עזרי</w:t>
      </w:r>
      <w:r>
        <w:rPr>
          <w:rtl/>
        </w:rPr>
        <w:t xml:space="preserve"> </w:t>
      </w:r>
      <w:r>
        <w:rPr>
          <w:rFonts w:hint="cs"/>
          <w:rtl/>
        </w:rPr>
        <w:t>דכשהבעל טוען מזוייף אפש"ל דחשיב שהוא תובע על אשתו עצמה, דהוא טוען שאשה זו היא שלו, וכשאין לה טענה אינה יכולה להפקיע את עצמה מרשות הבעל, אך כיון שיש לה טענה הוא נעשה לתובע, ועוד ביאר</w:t>
      </w:r>
      <w:r w:rsidRPr="00705640">
        <w:rPr>
          <w:b/>
          <w:bCs/>
          <w:rtl/>
        </w:rPr>
        <w:t xml:space="preserve"> </w:t>
      </w:r>
      <w:r>
        <w:rPr>
          <w:rFonts w:hint="cs"/>
          <w:b/>
          <w:bCs/>
          <w:rtl/>
        </w:rPr>
        <w:t>האבי עזרי</w:t>
      </w:r>
      <w:r>
        <w:rPr>
          <w:rtl/>
        </w:rPr>
        <w:t xml:space="preserve"> </w:t>
      </w:r>
      <w:r>
        <w:rPr>
          <w:rFonts w:hint="cs"/>
          <w:rtl/>
        </w:rPr>
        <w:t>דאף שכטוען מזוייף אינו נחשב לבע"ד כיון דהאשה אינה ממונו.</w:t>
      </w:r>
    </w:p>
    <w:p w14:paraId="1306C907" w14:textId="77777777" w:rsidR="000F54D4" w:rsidRDefault="000F54D4" w:rsidP="000F54D4">
      <w:pPr>
        <w:pStyle w:val="a1"/>
        <w:rPr>
          <w:rtl/>
        </w:rPr>
      </w:pPr>
      <w:r>
        <w:rPr>
          <w:rFonts w:hint="cs"/>
          <w:rtl/>
        </w:rPr>
        <w:t>וי</w:t>
      </w:r>
      <w:r w:rsidRPr="00957FF7">
        <w:rPr>
          <w:rtl/>
        </w:rPr>
        <w:t>ש לומר שכשטוען הבעל מז</w:t>
      </w:r>
      <w:r>
        <w:rPr>
          <w:rFonts w:hint="cs"/>
          <w:rtl/>
        </w:rPr>
        <w:t>וי</w:t>
      </w:r>
      <w:r w:rsidRPr="00957FF7">
        <w:rPr>
          <w:rtl/>
        </w:rPr>
        <w:t>יף נעשה הוא תובע על אשתו שטוען דאשה זו שלו היא וה</w:t>
      </w:r>
      <w:r>
        <w:rPr>
          <w:rFonts w:hint="cs"/>
          <w:rtl/>
        </w:rPr>
        <w:t>יי</w:t>
      </w:r>
      <w:r w:rsidRPr="00957FF7">
        <w:rPr>
          <w:rtl/>
        </w:rPr>
        <w:t>נו בלא טענה אינה מפקעת עצמה כלל מהבעל אבל ע"י טענה נע</w:t>
      </w:r>
      <w:r>
        <w:rPr>
          <w:rFonts w:hint="cs"/>
          <w:rtl/>
        </w:rPr>
        <w:t>ש</w:t>
      </w:r>
      <w:r w:rsidRPr="00957FF7">
        <w:rPr>
          <w:rtl/>
        </w:rPr>
        <w:t>ה הוא תובע על אשתו או שיש לומר דבאמת אף כשהבעל טוען מז</w:t>
      </w:r>
      <w:r>
        <w:rPr>
          <w:rFonts w:hint="cs"/>
          <w:rtl/>
        </w:rPr>
        <w:t>וי</w:t>
      </w:r>
      <w:r w:rsidRPr="00957FF7">
        <w:rPr>
          <w:rtl/>
        </w:rPr>
        <w:t xml:space="preserve">יף </w:t>
      </w:r>
      <w:r>
        <w:rPr>
          <w:rFonts w:hint="cs"/>
          <w:rtl/>
        </w:rPr>
        <w:t>כי</w:t>
      </w:r>
      <w:r w:rsidRPr="00957FF7">
        <w:rPr>
          <w:rtl/>
        </w:rPr>
        <w:t>ון שאין האשה ממונו של הבעל אין נחשב הבעל לבעל דבר</w:t>
      </w:r>
      <w:r>
        <w:rPr>
          <w:rFonts w:hint="cs"/>
          <w:rtl/>
        </w:rPr>
        <w:t>.</w:t>
      </w:r>
    </w:p>
    <w:p w14:paraId="065ACBEA" w14:textId="77777777" w:rsidR="000F54D4" w:rsidRDefault="000F54D4" w:rsidP="000F54D4">
      <w:pPr>
        <w:pStyle w:val="a7"/>
        <w:rPr>
          <w:rtl/>
        </w:rPr>
      </w:pPr>
      <w:bookmarkStart w:id="967" w:name="_Toc167707211"/>
      <w:r>
        <w:rPr>
          <w:rFonts w:hint="cs"/>
          <w:rtl/>
        </w:rPr>
        <w:t>בי' האבי עזרי דמ"מ היתר האשה בטענה שהבעל נתן לה את הגט נאמן בהכחשה אף בלא בע"ד</w:t>
      </w:r>
      <w:bookmarkEnd w:id="967"/>
    </w:p>
    <w:p w14:paraId="644D9697" w14:textId="77777777" w:rsidR="000F54D4" w:rsidRDefault="000F54D4" w:rsidP="00E80966">
      <w:pPr>
        <w:pStyle w:val="a2"/>
      </w:pPr>
      <w:r>
        <w:rPr>
          <w:rFonts w:hint="cs"/>
          <w:rtl/>
        </w:rPr>
        <w:t>אך מ"מ כתב</w:t>
      </w:r>
      <w:r w:rsidRPr="00493970">
        <w:rPr>
          <w:b/>
          <w:bCs/>
        </w:rPr>
        <w:t xml:space="preserve"> </w:t>
      </w:r>
      <w:r>
        <w:rPr>
          <w:rFonts w:hint="cs"/>
          <w:b/>
          <w:bCs/>
          <w:rtl/>
        </w:rPr>
        <w:t>האבי עזרי</w:t>
      </w:r>
      <w:r>
        <w:rPr>
          <w:rFonts w:hint="cs"/>
          <w:rtl/>
        </w:rPr>
        <w:t xml:space="preserve"> דכיון דכל ההיתר של האשה היא במה שטוענת שהבעל נתן לה את הגט הזה, והוא מכחישה ואומר שלא נתן, לכן יכול הבעל לערער מדין הכחשה אף שאינו בעל דבר.</w:t>
      </w:r>
    </w:p>
    <w:p w14:paraId="0F96FCBE" w14:textId="77777777" w:rsidR="000F54D4" w:rsidRDefault="000F54D4" w:rsidP="000F54D4">
      <w:pPr>
        <w:pStyle w:val="a1"/>
        <w:rPr>
          <w:rtl/>
        </w:rPr>
      </w:pPr>
      <w:r w:rsidRPr="00957FF7">
        <w:rPr>
          <w:rtl/>
        </w:rPr>
        <w:t xml:space="preserve">אלא </w:t>
      </w:r>
      <w:r>
        <w:rPr>
          <w:rFonts w:hint="cs"/>
          <w:rtl/>
        </w:rPr>
        <w:t>כי</w:t>
      </w:r>
      <w:r w:rsidRPr="00957FF7">
        <w:rPr>
          <w:rtl/>
        </w:rPr>
        <w:t>ון שכל היתירה הוא מ</w:t>
      </w:r>
      <w:r>
        <w:rPr>
          <w:rFonts w:hint="cs"/>
          <w:rtl/>
        </w:rPr>
        <w:t>ש</w:t>
      </w:r>
      <w:r w:rsidRPr="00957FF7">
        <w:rPr>
          <w:rtl/>
        </w:rPr>
        <w:t>ום שאומרת שהבעל נתן לה הגט שפיר יכול הבעל לטעון ולהכחישה שלא נתן לה הגט והוא מדין הכחשה ולא מדין טענת בעל דבר</w:t>
      </w:r>
      <w:r>
        <w:rPr>
          <w:rFonts w:hint="cs"/>
          <w:rtl/>
        </w:rPr>
        <w:t>.</w:t>
      </w:r>
    </w:p>
    <w:p w14:paraId="2E6ACF5B" w14:textId="77777777" w:rsidR="000F54D4" w:rsidRDefault="000F54D4" w:rsidP="000F54D4">
      <w:pPr>
        <w:pStyle w:val="a7"/>
        <w:rPr>
          <w:rtl/>
        </w:rPr>
      </w:pPr>
      <w:bookmarkStart w:id="968" w:name="_Toc167707212"/>
      <w:r>
        <w:rPr>
          <w:rFonts w:hint="cs"/>
          <w:rtl/>
        </w:rPr>
        <w:t>בי' האבי עזרי דבממון לא נאמן בשלא לשמה דהוי הודאת בע"ד שנתן שטר ובאיסורין נאמן</w:t>
      </w:r>
      <w:bookmarkEnd w:id="968"/>
    </w:p>
    <w:p w14:paraId="52A190BA" w14:textId="77777777" w:rsidR="000F54D4" w:rsidRDefault="000F54D4" w:rsidP="00E80966">
      <w:pPr>
        <w:pStyle w:val="a2"/>
      </w:pPr>
      <w:r>
        <w:rPr>
          <w:rFonts w:hint="cs"/>
          <w:rtl/>
        </w:rPr>
        <w:t>וביאר</w:t>
      </w:r>
      <w:r w:rsidRPr="00493970">
        <w:rPr>
          <w:b/>
          <w:bCs/>
          <w:rtl/>
        </w:rPr>
        <w:t xml:space="preserve"> </w:t>
      </w:r>
      <w:r>
        <w:rPr>
          <w:rFonts w:hint="cs"/>
          <w:b/>
          <w:bCs/>
          <w:rtl/>
        </w:rPr>
        <w:t xml:space="preserve">האבי עזרי </w:t>
      </w:r>
      <w:r>
        <w:rPr>
          <w:rFonts w:hint="cs"/>
          <w:rtl/>
        </w:rPr>
        <w:t>דהנ"מ בזה אי יטען שהגט פסול כגון שנכתב שלא לשמה או שעדים פסולים חתמו בו, דאם טוען כך בממון אינו נאמן, דאחר שהודה שנתן את השטר הוי הודאת בע"ד ואינו נאמן לפוסלו, אבל בגט שאין את הסברא דהודאת בע"ד, א"כ הוא נאמן בהכחשה לטעון על כשרות הגט.</w:t>
      </w:r>
    </w:p>
    <w:p w14:paraId="1B3A1207" w14:textId="77777777" w:rsidR="000F54D4" w:rsidRDefault="000F54D4" w:rsidP="000F54D4">
      <w:pPr>
        <w:pStyle w:val="a1"/>
        <w:rPr>
          <w:rtl/>
        </w:rPr>
      </w:pPr>
      <w:r w:rsidRPr="00957FF7">
        <w:rPr>
          <w:rtl/>
        </w:rPr>
        <w:t>ונ</w:t>
      </w:r>
      <w:r>
        <w:rPr>
          <w:rFonts w:hint="cs"/>
          <w:rtl/>
        </w:rPr>
        <w:t>"</w:t>
      </w:r>
      <w:r w:rsidRPr="00957FF7">
        <w:rPr>
          <w:rtl/>
        </w:rPr>
        <w:t>מ בזה אם יטעון הבעל על הכשירו של הגט כ</w:t>
      </w:r>
      <w:r>
        <w:rPr>
          <w:rFonts w:hint="cs"/>
          <w:rtl/>
        </w:rPr>
        <w:t>ג</w:t>
      </w:r>
      <w:r w:rsidRPr="00957FF7">
        <w:rPr>
          <w:rtl/>
        </w:rPr>
        <w:t xml:space="preserve">ון </w:t>
      </w:r>
      <w:r>
        <w:rPr>
          <w:rFonts w:hint="cs"/>
          <w:rtl/>
        </w:rPr>
        <w:t>ש</w:t>
      </w:r>
      <w:r w:rsidRPr="00957FF7">
        <w:rPr>
          <w:rtl/>
        </w:rPr>
        <w:t>הי</w:t>
      </w:r>
      <w:r>
        <w:rPr>
          <w:rFonts w:hint="cs"/>
          <w:rtl/>
        </w:rPr>
        <w:t>'</w:t>
      </w:r>
      <w:r w:rsidRPr="00957FF7">
        <w:rPr>
          <w:rtl/>
        </w:rPr>
        <w:t xml:space="preserve"> שלא לשמה או עדים פסולין חתמו </w:t>
      </w:r>
      <w:r>
        <w:rPr>
          <w:rFonts w:hint="cs"/>
          <w:rtl/>
        </w:rPr>
        <w:t>א</w:t>
      </w:r>
      <w:r w:rsidRPr="00957FF7">
        <w:rPr>
          <w:rtl/>
        </w:rPr>
        <w:t>ו שבטלו ואח"כ נתנו לה דבממון כה</w:t>
      </w:r>
      <w:r>
        <w:rPr>
          <w:rFonts w:hint="cs"/>
          <w:rtl/>
        </w:rPr>
        <w:t>"</w:t>
      </w:r>
      <w:r w:rsidRPr="00957FF7">
        <w:rPr>
          <w:rtl/>
        </w:rPr>
        <w:t>ג אם יטעון על הכשירו של השטר בודאי אינו נאמן מאחר שמודה שנתנו השטר יש כאן הודאת בעד שהשטר כשר הוא ושוב אינו נאמן לטעון על הכשירו אבל בגיט</w:t>
      </w:r>
      <w:r>
        <w:rPr>
          <w:rFonts w:hint="cs"/>
          <w:rtl/>
        </w:rPr>
        <w:t>ין</w:t>
      </w:r>
      <w:r w:rsidRPr="00957FF7">
        <w:rPr>
          <w:rtl/>
        </w:rPr>
        <w:t xml:space="preserve"> שליכא כאן הסברא דהודאת בע"ד ואם ע"י טע</w:t>
      </w:r>
      <w:r>
        <w:rPr>
          <w:rFonts w:hint="cs"/>
          <w:rtl/>
        </w:rPr>
        <w:t>נ</w:t>
      </w:r>
      <w:r w:rsidRPr="00957FF7">
        <w:rPr>
          <w:rtl/>
        </w:rPr>
        <w:t>ה הי</w:t>
      </w:r>
      <w:r>
        <w:rPr>
          <w:rFonts w:hint="cs"/>
          <w:rtl/>
        </w:rPr>
        <w:t>'</w:t>
      </w:r>
      <w:r w:rsidRPr="00957FF7">
        <w:rPr>
          <w:rtl/>
        </w:rPr>
        <w:t xml:space="preserve"> נחשב לבעל דבר הי' נאמן </w:t>
      </w:r>
      <w:r>
        <w:rPr>
          <w:rFonts w:hint="cs"/>
          <w:rtl/>
        </w:rPr>
        <w:t>לטעון</w:t>
      </w:r>
      <w:r w:rsidRPr="00957FF7">
        <w:rPr>
          <w:rtl/>
        </w:rPr>
        <w:t xml:space="preserve"> אף על הכשירו </w:t>
      </w:r>
      <w:r>
        <w:rPr>
          <w:rFonts w:hint="cs"/>
          <w:rtl/>
        </w:rPr>
        <w:t>ש</w:t>
      </w:r>
      <w:r w:rsidRPr="00957FF7">
        <w:rPr>
          <w:rtl/>
        </w:rPr>
        <w:t>ל הגט</w:t>
      </w:r>
      <w:r>
        <w:rPr>
          <w:rFonts w:hint="cs"/>
          <w:rtl/>
        </w:rPr>
        <w:t>.</w:t>
      </w:r>
    </w:p>
    <w:p w14:paraId="1DD263F2" w14:textId="77777777" w:rsidR="000F54D4" w:rsidRDefault="000F54D4" w:rsidP="000F54D4">
      <w:pPr>
        <w:pStyle w:val="a7"/>
        <w:rPr>
          <w:rtl/>
        </w:rPr>
      </w:pPr>
      <w:bookmarkStart w:id="969" w:name="_Toc167707213"/>
      <w:r>
        <w:rPr>
          <w:rFonts w:hint="cs"/>
          <w:rtl/>
        </w:rPr>
        <w:t>בי' האבי עזרי ברמב"ם דל"ד לממונות כר"ן דבאיסורין בע"ד אינו טוען ובמזוייף לא טענינן</w:t>
      </w:r>
      <w:bookmarkEnd w:id="969"/>
    </w:p>
    <w:p w14:paraId="2B5106BE" w14:textId="77777777" w:rsidR="000F54D4" w:rsidRPr="00493970" w:rsidRDefault="000F54D4" w:rsidP="00E80966">
      <w:pPr>
        <w:pStyle w:val="a2"/>
      </w:pPr>
      <w:r>
        <w:rPr>
          <w:rFonts w:hint="cs"/>
          <w:rtl/>
        </w:rPr>
        <w:t>וכתב</w:t>
      </w:r>
      <w:r w:rsidRPr="00534188">
        <w:rPr>
          <w:b/>
          <w:bCs/>
          <w:rtl/>
        </w:rPr>
        <w:t xml:space="preserve"> </w:t>
      </w:r>
      <w:r>
        <w:rPr>
          <w:rFonts w:hint="cs"/>
          <w:b/>
          <w:bCs/>
          <w:rtl/>
        </w:rPr>
        <w:t>האבי עזרי</w:t>
      </w:r>
      <w:r>
        <w:rPr>
          <w:rtl/>
        </w:rPr>
        <w:t xml:space="preserve"> </w:t>
      </w:r>
      <w:r>
        <w:rPr>
          <w:rFonts w:hint="cs"/>
          <w:rtl/>
        </w:rPr>
        <w:t>דלכן הוצרך</w:t>
      </w:r>
      <w:r w:rsidRPr="00493970">
        <w:rPr>
          <w:b/>
          <w:bCs/>
          <w:rtl/>
        </w:rPr>
        <w:t xml:space="preserve"> </w:t>
      </w:r>
      <w:r>
        <w:rPr>
          <w:rFonts w:hint="cs"/>
          <w:b/>
          <w:bCs/>
          <w:rtl/>
        </w:rPr>
        <w:t>הרמב"ם</w:t>
      </w:r>
      <w:r>
        <w:rPr>
          <w:rtl/>
        </w:rPr>
        <w:t xml:space="preserve"> </w:t>
      </w:r>
      <w:r>
        <w:rPr>
          <w:rFonts w:hint="cs"/>
          <w:rtl/>
        </w:rPr>
        <w:t>להוסיף דהעדים כמי שנחקרה ודיני איסורין לא דמו לדיני ממונות, וכוונתו</w:t>
      </w:r>
      <w:r w:rsidRPr="00421A47">
        <w:rPr>
          <w:b/>
          <w:bCs/>
          <w:rtl/>
        </w:rPr>
        <w:t xml:space="preserve"> </w:t>
      </w:r>
      <w:r>
        <w:rPr>
          <w:rFonts w:hint="cs"/>
          <w:b/>
          <w:bCs/>
          <w:rtl/>
        </w:rPr>
        <w:t>כר"ן</w:t>
      </w:r>
      <w:r>
        <w:rPr>
          <w:rtl/>
        </w:rPr>
        <w:t xml:space="preserve"> </w:t>
      </w:r>
      <w:r>
        <w:rPr>
          <w:rFonts w:hint="cs"/>
          <w:rtl/>
        </w:rPr>
        <w:t>דהאשה אינה ממונו של בעל,</w:t>
      </w:r>
      <w:r>
        <w:rPr>
          <w:rtl/>
        </w:rPr>
        <w:t xml:space="preserve"> </w:t>
      </w:r>
      <w:r>
        <w:rPr>
          <w:rFonts w:hint="cs"/>
          <w:rtl/>
        </w:rPr>
        <w:t xml:space="preserve">והיינו דמהא דלא חששו לזה מוכח דבאיסורין לא מהני מה שהוא בעל דבר לטעון, ואינו יכול לפסול את הגט מדין </w:t>
      </w:r>
      <w:r>
        <w:rPr>
          <w:rFonts w:hint="cs"/>
          <w:rtl/>
        </w:rPr>
        <w:t>בעל דבר, בטענות שאינו כשר אף כשהבעל טוען לפנינו, ורק בטענת מזוייף אם יבא הבעל לפנינו ויטען כן, הוא נאמן לערער, כיון דהוא מכחיש שלא נתן לה את הגט.</w:t>
      </w:r>
      <w:r>
        <w:rPr>
          <w:rtl/>
        </w:rPr>
        <w:t xml:space="preserve"> </w:t>
      </w:r>
      <w:r w:rsidRPr="005A724C">
        <w:rPr>
          <w:sz w:val="12"/>
          <w:szCs w:val="14"/>
          <w:rtl/>
        </w:rPr>
        <w:t>[</w:t>
      </w:r>
      <w:r>
        <w:rPr>
          <w:rFonts w:hint="cs"/>
          <w:sz w:val="12"/>
          <w:szCs w:val="14"/>
          <w:rtl/>
        </w:rPr>
        <w:t>משא"כ בטענינן דדיני איסורין לא דמו לממונות, ולא טענינן בגט</w:t>
      </w:r>
      <w:r w:rsidRPr="005A724C">
        <w:rPr>
          <w:sz w:val="12"/>
          <w:szCs w:val="14"/>
          <w:rtl/>
        </w:rPr>
        <w:t>]</w:t>
      </w:r>
      <w:r>
        <w:rPr>
          <w:rFonts w:hint="cs"/>
          <w:sz w:val="12"/>
          <w:szCs w:val="14"/>
          <w:rtl/>
        </w:rPr>
        <w:t>.</w:t>
      </w:r>
      <w:r>
        <w:rPr>
          <w:rtl/>
        </w:rPr>
        <w:t xml:space="preserve"> </w:t>
      </w:r>
    </w:p>
    <w:p w14:paraId="5E7C79F8" w14:textId="77777777" w:rsidR="000F54D4" w:rsidRDefault="000F54D4" w:rsidP="000F54D4">
      <w:pPr>
        <w:pStyle w:val="a1"/>
        <w:rPr>
          <w:rtl/>
        </w:rPr>
      </w:pPr>
      <w:r w:rsidRPr="00957FF7">
        <w:rPr>
          <w:rtl/>
        </w:rPr>
        <w:t xml:space="preserve">וזהו </w:t>
      </w:r>
      <w:r>
        <w:rPr>
          <w:rFonts w:hint="cs"/>
          <w:rtl/>
        </w:rPr>
        <w:t>ש</w:t>
      </w:r>
      <w:r w:rsidRPr="00957FF7">
        <w:rPr>
          <w:rtl/>
        </w:rPr>
        <w:t>הו</w:t>
      </w:r>
      <w:r>
        <w:rPr>
          <w:rFonts w:hint="cs"/>
          <w:rtl/>
        </w:rPr>
        <w:t>כי</w:t>
      </w:r>
      <w:r w:rsidRPr="00957FF7">
        <w:rPr>
          <w:rtl/>
        </w:rPr>
        <w:t xml:space="preserve">ח הרמב"ם כסברתו </w:t>
      </w:r>
      <w:r>
        <w:rPr>
          <w:rFonts w:hint="cs"/>
          <w:rtl/>
        </w:rPr>
        <w:t>ש</w:t>
      </w:r>
      <w:r w:rsidRPr="00957FF7">
        <w:rPr>
          <w:rtl/>
        </w:rPr>
        <w:t>עדים החתומים על הגט הרי הן כמו שנחקרה עד שיהא שם מערער וכדמסיק שאין האיסו</w:t>
      </w:r>
      <w:r>
        <w:rPr>
          <w:rFonts w:hint="cs"/>
          <w:rtl/>
        </w:rPr>
        <w:t>רי</w:t>
      </w:r>
      <w:r w:rsidRPr="00957FF7">
        <w:rPr>
          <w:rtl/>
        </w:rPr>
        <w:t>ן כממונות ומשום דאין האשה ממונו של הבעל דאם הי' הדין שטוענין עבורו מזו</w:t>
      </w:r>
      <w:r>
        <w:rPr>
          <w:rFonts w:hint="cs"/>
          <w:rtl/>
        </w:rPr>
        <w:t>יי</w:t>
      </w:r>
      <w:r w:rsidRPr="00957FF7">
        <w:rPr>
          <w:rtl/>
        </w:rPr>
        <w:t xml:space="preserve">ף משום דאף בגט נחשב הבעל לבעל דבר </w:t>
      </w:r>
      <w:r>
        <w:rPr>
          <w:rFonts w:hint="cs"/>
          <w:rtl/>
        </w:rPr>
        <w:t>וי</w:t>
      </w:r>
      <w:r w:rsidRPr="00957FF7">
        <w:rPr>
          <w:rtl/>
        </w:rPr>
        <w:t xml:space="preserve">ש לטעון </w:t>
      </w:r>
      <w:r>
        <w:rPr>
          <w:rFonts w:hint="cs"/>
          <w:rtl/>
        </w:rPr>
        <w:t>ש</w:t>
      </w:r>
      <w:r w:rsidRPr="00957FF7">
        <w:rPr>
          <w:rtl/>
        </w:rPr>
        <w:t>לא בפניו בדין שאף על הכשירו של הגט הוא בעל דבר וע</w:t>
      </w:r>
      <w:r>
        <w:rPr>
          <w:rFonts w:hint="cs"/>
          <w:rtl/>
        </w:rPr>
        <w:t>"</w:t>
      </w:r>
      <w:r w:rsidRPr="00957FF7">
        <w:rPr>
          <w:rtl/>
        </w:rPr>
        <w:t>כ אף בגט הניתן לפנינו נחוש לשמא שלא לשמה</w:t>
      </w:r>
      <w:r>
        <w:rPr>
          <w:rFonts w:hint="cs"/>
          <w:rtl/>
        </w:rPr>
        <w:t xml:space="preserve"> </w:t>
      </w:r>
      <w:r w:rsidRPr="00957FF7">
        <w:rPr>
          <w:rtl/>
        </w:rPr>
        <w:t>נכתב אף שליכא ח</w:t>
      </w:r>
      <w:r>
        <w:rPr>
          <w:rFonts w:hint="cs"/>
          <w:rtl/>
        </w:rPr>
        <w:t>שש</w:t>
      </w:r>
      <w:r w:rsidRPr="00957FF7">
        <w:rPr>
          <w:rtl/>
        </w:rPr>
        <w:t>א דמזו</w:t>
      </w:r>
      <w:r>
        <w:rPr>
          <w:rFonts w:hint="cs"/>
          <w:rtl/>
        </w:rPr>
        <w:t>יי</w:t>
      </w:r>
      <w:r w:rsidRPr="00957FF7">
        <w:rPr>
          <w:rtl/>
        </w:rPr>
        <w:t>ף מ"מ אח</w:t>
      </w:r>
      <w:r>
        <w:rPr>
          <w:rFonts w:hint="cs"/>
          <w:rtl/>
        </w:rPr>
        <w:t>"</w:t>
      </w:r>
      <w:r w:rsidRPr="00957FF7">
        <w:rPr>
          <w:rtl/>
        </w:rPr>
        <w:t xml:space="preserve">כ כשתבא להנשא נחוש </w:t>
      </w:r>
      <w:r>
        <w:rPr>
          <w:rFonts w:hint="cs"/>
          <w:rtl/>
        </w:rPr>
        <w:t>ש</w:t>
      </w:r>
      <w:r w:rsidRPr="00957FF7">
        <w:rPr>
          <w:rtl/>
        </w:rPr>
        <w:t>מא הי' בפסול וטעם דהודאת בע"ד לא ש</w:t>
      </w:r>
      <w:r>
        <w:rPr>
          <w:rFonts w:hint="cs"/>
          <w:rtl/>
        </w:rPr>
        <w:t>יי</w:t>
      </w:r>
      <w:r w:rsidRPr="00957FF7">
        <w:rPr>
          <w:rtl/>
        </w:rPr>
        <w:t>ך בגט ומדאין חושש</w:t>
      </w:r>
      <w:r>
        <w:rPr>
          <w:rFonts w:hint="cs"/>
          <w:rtl/>
        </w:rPr>
        <w:t>ין</w:t>
      </w:r>
      <w:r w:rsidRPr="00957FF7">
        <w:rPr>
          <w:rtl/>
        </w:rPr>
        <w:t xml:space="preserve"> לזה וגם לא מהני אף טענתו לכל אלו הפסולין מוכח שאין האיסו</w:t>
      </w:r>
      <w:r>
        <w:rPr>
          <w:rFonts w:hint="cs"/>
          <w:rtl/>
        </w:rPr>
        <w:t>רי</w:t>
      </w:r>
      <w:r w:rsidRPr="00957FF7">
        <w:rPr>
          <w:rtl/>
        </w:rPr>
        <w:t>ן כממונות דאין הבעל נחשב לבעל דבר בדין זה אף אם טוען כך אלא שיכול לטעון מז</w:t>
      </w:r>
      <w:r>
        <w:rPr>
          <w:rFonts w:hint="cs"/>
          <w:rtl/>
        </w:rPr>
        <w:t>וי</w:t>
      </w:r>
      <w:r w:rsidRPr="00957FF7">
        <w:rPr>
          <w:rtl/>
        </w:rPr>
        <w:t xml:space="preserve">יף משום דין הכחשה מה שאומרת שנתן לה הגט והוא אומר שלא נתן לה </w:t>
      </w:r>
      <w:r>
        <w:rPr>
          <w:rFonts w:hint="cs"/>
          <w:rtl/>
        </w:rPr>
        <w:t>וי</w:t>
      </w:r>
      <w:r w:rsidRPr="00957FF7">
        <w:rPr>
          <w:rtl/>
        </w:rPr>
        <w:t xml:space="preserve">ש כאן הכחשה אבל על הכשירו </w:t>
      </w:r>
      <w:r>
        <w:rPr>
          <w:rFonts w:hint="cs"/>
          <w:rtl/>
        </w:rPr>
        <w:t>ש</w:t>
      </w:r>
      <w:r w:rsidRPr="00957FF7">
        <w:rPr>
          <w:rtl/>
        </w:rPr>
        <w:t>ל הגט אין יכול ל</w:t>
      </w:r>
      <w:r>
        <w:rPr>
          <w:rFonts w:hint="cs"/>
          <w:rtl/>
        </w:rPr>
        <w:t>ט</w:t>
      </w:r>
      <w:r w:rsidRPr="00957FF7">
        <w:rPr>
          <w:rtl/>
        </w:rPr>
        <w:t>עון</w:t>
      </w:r>
      <w:r>
        <w:rPr>
          <w:rFonts w:hint="cs"/>
          <w:rtl/>
        </w:rPr>
        <w:t>.</w:t>
      </w:r>
    </w:p>
    <w:p w14:paraId="685FFBDA" w14:textId="77777777" w:rsidR="000F54D4" w:rsidRPr="008941B3" w:rsidRDefault="000F54D4" w:rsidP="000F54D4">
      <w:pPr>
        <w:pStyle w:val="1"/>
      </w:pPr>
      <w:bookmarkStart w:id="970" w:name="_Toc167707214"/>
      <w:r>
        <w:rPr>
          <w:rFonts w:hint="cs"/>
          <w:rtl/>
        </w:rPr>
        <w:t>בי' האבי עזרי בראב"ד דהבעל בע"ד בעצם הגט בלא דין ממון</w:t>
      </w:r>
      <w:bookmarkEnd w:id="970"/>
    </w:p>
    <w:p w14:paraId="454DD574" w14:textId="77777777" w:rsidR="000F54D4" w:rsidRDefault="000F54D4" w:rsidP="000F54D4">
      <w:pPr>
        <w:pStyle w:val="a7"/>
      </w:pPr>
      <w:bookmarkStart w:id="971" w:name="_Toc167707215"/>
      <w:r>
        <w:rPr>
          <w:rFonts w:hint="cs"/>
          <w:rtl/>
        </w:rPr>
        <w:t>בי' האבי עזרי בקו' הראב"ד דהבעל בע"ד בעצם הגט אף דאינה ממונו ונאמן במזוייף בבא לפנינו</w:t>
      </w:r>
      <w:bookmarkEnd w:id="971"/>
    </w:p>
    <w:p w14:paraId="56029543" w14:textId="29823FBE" w:rsidR="000F54D4" w:rsidRDefault="000F54D4" w:rsidP="00E80966">
      <w:pPr>
        <w:pStyle w:val="a2"/>
      </w:pPr>
      <w:r>
        <w:rPr>
          <w:rFonts w:hint="cs"/>
          <w:rtl/>
        </w:rPr>
        <w:t>ובמה שהקשה</w:t>
      </w:r>
      <w:r w:rsidRPr="006678F3">
        <w:rPr>
          <w:b/>
          <w:bCs/>
          <w:rtl/>
        </w:rPr>
        <w:t xml:space="preserve"> </w:t>
      </w:r>
      <w:r>
        <w:rPr>
          <w:rFonts w:hint="cs"/>
          <w:b/>
          <w:bCs/>
          <w:rtl/>
        </w:rPr>
        <w:t>הראב"ד</w:t>
      </w:r>
      <w:r>
        <w:rPr>
          <w:rtl/>
        </w:rPr>
        <w:t xml:space="preserve"> </w:t>
      </w:r>
      <w:r w:rsidRPr="0036223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Ref166539440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tl/>
        </w:rPr>
        <w:t xml:space="preserve"> </w:t>
      </w:r>
      <w:r>
        <w:rPr>
          <w:rFonts w:hint="cs"/>
          <w:rtl/>
        </w:rPr>
        <w:t>דהאיך סתם</w:t>
      </w:r>
      <w:r w:rsidRPr="006678F3">
        <w:rPr>
          <w:b/>
          <w:bCs/>
          <w:rtl/>
        </w:rPr>
        <w:t xml:space="preserve"> </w:t>
      </w:r>
      <w:r>
        <w:rPr>
          <w:rFonts w:hint="cs"/>
          <w:b/>
          <w:bCs/>
          <w:rtl/>
        </w:rPr>
        <w:t>הרמב"ם</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Ref166614584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דהגט והשטר שחרור א"צ קיום, והא הבעל והאדון יערערו צריכים קיום,</w:t>
      </w:r>
      <w:r w:rsidRPr="00DF6203">
        <w:rPr>
          <w:rFonts w:hint="cs"/>
          <w:rtl/>
        </w:rPr>
        <w:t xml:space="preserve"> </w:t>
      </w:r>
      <w:r>
        <w:rPr>
          <w:rFonts w:hint="cs"/>
          <w:rtl/>
        </w:rPr>
        <w:t>והוסיף</w:t>
      </w:r>
      <w:r w:rsidRPr="00287A6D">
        <w:rPr>
          <w:b/>
          <w:bCs/>
          <w:rtl/>
        </w:rPr>
        <w:t xml:space="preserve"> </w:t>
      </w:r>
      <w:r>
        <w:rPr>
          <w:rFonts w:hint="cs"/>
          <w:b/>
          <w:bCs/>
          <w:rtl/>
        </w:rPr>
        <w:t>הראב"ד</w:t>
      </w:r>
      <w:r>
        <w:rPr>
          <w:rtl/>
        </w:rPr>
        <w:t xml:space="preserve"> </w:t>
      </w:r>
      <w:r>
        <w:rPr>
          <w:rFonts w:hint="cs"/>
          <w:rtl/>
        </w:rPr>
        <w:t>דמסברא אף לפני שערערו צריך קיום דא"א להתיר א"א ועבד בלא קיום, תמה</w:t>
      </w:r>
      <w:r w:rsidRPr="00362234">
        <w:rPr>
          <w:b/>
          <w:bCs/>
          <w:rtl/>
        </w:rPr>
        <w:t xml:space="preserve"> </w:t>
      </w:r>
      <w:r>
        <w:rPr>
          <w:rFonts w:hint="cs"/>
          <w:b/>
          <w:bCs/>
          <w:rtl/>
        </w:rPr>
        <w:t>האבי עזרי</w:t>
      </w:r>
      <w:r>
        <w:rPr>
          <w:rtl/>
        </w:rPr>
        <w:t xml:space="preserve"> </w:t>
      </w:r>
      <w:r>
        <w:rPr>
          <w:rFonts w:hint="cs"/>
          <w:rtl/>
        </w:rPr>
        <w:t>דהא כתב</w:t>
      </w:r>
      <w:r w:rsidRPr="00B94C40">
        <w:rPr>
          <w:b/>
          <w:bCs/>
          <w:rtl/>
        </w:rPr>
        <w:t xml:space="preserve"> </w:t>
      </w:r>
      <w:r>
        <w:rPr>
          <w:rFonts w:hint="cs"/>
          <w:b/>
          <w:bCs/>
          <w:rtl/>
        </w:rPr>
        <w:t>הרמב"ם</w:t>
      </w:r>
      <w:r>
        <w:rPr>
          <w:rtl/>
        </w:rPr>
        <w:t xml:space="preserve"> </w:t>
      </w:r>
      <w:r>
        <w:rPr>
          <w:rFonts w:hint="cs"/>
          <w:rtl/>
        </w:rPr>
        <w:t>להדיא דערעור הבעל מהני, וביאר</w:t>
      </w:r>
      <w:r w:rsidRPr="00B94C40">
        <w:rPr>
          <w:b/>
          <w:bCs/>
          <w:rtl/>
        </w:rPr>
        <w:t xml:space="preserve"> </w:t>
      </w:r>
      <w:r>
        <w:rPr>
          <w:rFonts w:hint="cs"/>
          <w:b/>
          <w:bCs/>
          <w:rtl/>
        </w:rPr>
        <w:t>האבי עזרי</w:t>
      </w:r>
      <w:r>
        <w:rPr>
          <w:rtl/>
        </w:rPr>
        <w:t xml:space="preserve"> </w:t>
      </w:r>
      <w:r>
        <w:rPr>
          <w:rFonts w:hint="cs"/>
          <w:rtl/>
        </w:rPr>
        <w:t>דכוונת</w:t>
      </w:r>
      <w:r w:rsidRPr="00B94C40">
        <w:rPr>
          <w:b/>
          <w:bCs/>
          <w:rtl/>
        </w:rPr>
        <w:t xml:space="preserve"> </w:t>
      </w:r>
      <w:r>
        <w:rPr>
          <w:rFonts w:hint="cs"/>
          <w:b/>
          <w:bCs/>
          <w:rtl/>
        </w:rPr>
        <w:t>הראב"ד</w:t>
      </w:r>
      <w:r>
        <w:rPr>
          <w:rtl/>
        </w:rPr>
        <w:t xml:space="preserve"> </w:t>
      </w:r>
      <w:r>
        <w:rPr>
          <w:rFonts w:hint="cs"/>
          <w:rtl/>
        </w:rPr>
        <w:t>להשיג על הא דמבואר מדברי</w:t>
      </w:r>
      <w:r w:rsidRPr="00B94C40">
        <w:rPr>
          <w:b/>
          <w:bCs/>
          <w:rtl/>
        </w:rPr>
        <w:t xml:space="preserve"> </w:t>
      </w:r>
      <w:r>
        <w:rPr>
          <w:rFonts w:hint="cs"/>
          <w:b/>
          <w:bCs/>
          <w:rtl/>
        </w:rPr>
        <w:t>הרמב"ם</w:t>
      </w:r>
      <w:r>
        <w:rPr>
          <w:rtl/>
        </w:rPr>
        <w:t xml:space="preserve"> </w:t>
      </w:r>
      <w:r>
        <w:rPr>
          <w:rFonts w:hint="cs"/>
          <w:rtl/>
        </w:rPr>
        <w:t>דהבעל אינו בעל דבר לטעון ונאמן רק מדין הכחשה, דהא אם הבעל יטען לפנינו ודאי שיש לו דין בעל דבר ויש לו כח לטעון, דאעפ"י שאין האשה ממונו של בעל, מ"מ הוא בעל דבר על עצם הגט, וכל מה דמהני הסברא דאינה ממונו של בעל, היינו רק כשאינו לפנינו אבל בבא לפנינו ומערער שהגט מזוייף הוא בעל דבר, וא"כ הוקשה</w:t>
      </w:r>
      <w:r w:rsidRPr="00B06103">
        <w:rPr>
          <w:b/>
          <w:bCs/>
          <w:rtl/>
        </w:rPr>
        <w:t xml:space="preserve"> </w:t>
      </w:r>
      <w:r>
        <w:rPr>
          <w:rFonts w:hint="cs"/>
          <w:b/>
          <w:bCs/>
          <w:rtl/>
        </w:rPr>
        <w:t>להראב"ד</w:t>
      </w:r>
      <w:r>
        <w:rPr>
          <w:rtl/>
        </w:rPr>
        <w:t xml:space="preserve"> </w:t>
      </w:r>
      <w:r>
        <w:rPr>
          <w:rFonts w:hint="cs"/>
          <w:rtl/>
        </w:rPr>
        <w:t>דאשה שהביאה את גיטה תצטרך לומר בפ"נ ובפ"נ שמא יבא הבעל ויערער, וכתב</w:t>
      </w:r>
      <w:r w:rsidRPr="00AF64B8">
        <w:rPr>
          <w:b/>
          <w:bCs/>
          <w:rtl/>
        </w:rPr>
        <w:t xml:space="preserve"> </w:t>
      </w:r>
      <w:r>
        <w:rPr>
          <w:rFonts w:hint="cs"/>
          <w:b/>
          <w:bCs/>
          <w:rtl/>
        </w:rPr>
        <w:t>האבי עזרי</w:t>
      </w:r>
      <w:r>
        <w:rPr>
          <w:rtl/>
        </w:rPr>
        <w:t xml:space="preserve"> </w:t>
      </w:r>
      <w:r>
        <w:rPr>
          <w:rFonts w:hint="cs"/>
          <w:rtl/>
        </w:rPr>
        <w:t>דעל זה הוסיף</w:t>
      </w:r>
      <w:r w:rsidRPr="00AF64B8">
        <w:rPr>
          <w:b/>
          <w:bCs/>
          <w:rtl/>
        </w:rPr>
        <w:t xml:space="preserve"> </w:t>
      </w:r>
      <w:r>
        <w:rPr>
          <w:rFonts w:hint="cs"/>
          <w:b/>
          <w:bCs/>
          <w:rtl/>
        </w:rPr>
        <w:t>הראב"ד</w:t>
      </w:r>
      <w:r>
        <w:rPr>
          <w:rtl/>
        </w:rPr>
        <w:t xml:space="preserve"> </w:t>
      </w:r>
      <w:r>
        <w:rPr>
          <w:rFonts w:hint="cs"/>
          <w:rtl/>
        </w:rPr>
        <w:t>להקשות דמסברא א"א להתיר א"א בלי קיום, דהיינו דאף אנחנו לא נתירה, ואף כשהבעל אינו מערער צריך לחשוש שהגט מזוייף.</w:t>
      </w:r>
    </w:p>
    <w:p w14:paraId="3C25082D" w14:textId="77777777" w:rsidR="000F54D4" w:rsidRDefault="000F54D4" w:rsidP="000F54D4">
      <w:pPr>
        <w:pStyle w:val="a1"/>
      </w:pPr>
      <w:r>
        <w:rPr>
          <w:rFonts w:hint="cs"/>
          <w:rtl/>
        </w:rPr>
        <w:t>אבל</w:t>
      </w:r>
      <w:r w:rsidRPr="00D74E81">
        <w:rPr>
          <w:rtl/>
        </w:rPr>
        <w:t xml:space="preserve"> צ"ע דברי הראב"ד שכתב והמתרגם הזה איך סתם דבריו וכו' והלא מפורש כתב הרמב"ם בהלכות גירושין כאן שמהני ערעור הבעל וצריכה קיום ובודאי גם בשחרור כן הדין שמדמי להו אהדדי דין שחרור לגע אשה ונראה שהראב"ד השיג על הרמב"ם בזה לפי מה שנתבאר בדעת הרמב"ם כאן בהלכות גירושין דאף בערעור הבעל לא נעשה הבעל לבעל דבר ל</w:t>
      </w:r>
      <w:r>
        <w:rPr>
          <w:rFonts w:hint="cs"/>
          <w:rtl/>
        </w:rPr>
        <w:t>ט</w:t>
      </w:r>
      <w:r w:rsidRPr="00D74E81">
        <w:rPr>
          <w:rtl/>
        </w:rPr>
        <w:t xml:space="preserve">עון אלא שהוא מדין הכחשה </w:t>
      </w:r>
      <w:r w:rsidRPr="00B94C40">
        <w:rPr>
          <w:rStyle w:val="afffffffff5"/>
          <w:rtl/>
        </w:rPr>
        <w:t>ולפ"ז הי' שפיר מיושב פשט הקושיא של הגמ</w:t>
      </w:r>
      <w:r w:rsidRPr="00B94C40">
        <w:rPr>
          <w:rStyle w:val="afffffffff5"/>
          <w:rFonts w:hint="cs"/>
          <w:rtl/>
        </w:rPr>
        <w:t>'</w:t>
      </w:r>
      <w:r w:rsidRPr="00B94C40">
        <w:rPr>
          <w:rStyle w:val="afffffffff5"/>
          <w:rtl/>
        </w:rPr>
        <w:t xml:space="preserve"> אשה מכי מטא גי</w:t>
      </w:r>
      <w:r w:rsidRPr="00B94C40">
        <w:rPr>
          <w:rStyle w:val="afffffffff5"/>
          <w:rFonts w:hint="cs"/>
          <w:rtl/>
        </w:rPr>
        <w:t>ט</w:t>
      </w:r>
      <w:r w:rsidRPr="00B94C40">
        <w:rPr>
          <w:rStyle w:val="afffffffff5"/>
          <w:rtl/>
        </w:rPr>
        <w:t>ה לידה איגרשה לה היינו שאינה צריכה לומר כלום משום שאין אנו חוששין לשמא מזוייף ומה שכתב הראב"ד דהא צריכה שתאמר בפ</w:t>
      </w:r>
      <w:r w:rsidRPr="00B94C40">
        <w:rPr>
          <w:rStyle w:val="afffffffff5"/>
          <w:rFonts w:hint="cs"/>
          <w:rtl/>
        </w:rPr>
        <w:t>"נ</w:t>
      </w:r>
      <w:r w:rsidRPr="00B94C40">
        <w:rPr>
          <w:rStyle w:val="afffffffff5"/>
          <w:rtl/>
        </w:rPr>
        <w:t xml:space="preserve"> ובפ"נ שלא יבא לידי ערעור ולא תוכל לקיימו אדרבא מאחר שאנו מעצמינו אין חוששין לזיוף ומחזיקין הג</w:t>
      </w:r>
      <w:r w:rsidRPr="00B94C40">
        <w:rPr>
          <w:rStyle w:val="afffffffff5"/>
          <w:rFonts w:hint="cs"/>
          <w:rtl/>
        </w:rPr>
        <w:t>ט</w:t>
      </w:r>
      <w:r w:rsidRPr="00B94C40">
        <w:rPr>
          <w:rStyle w:val="afffffffff5"/>
          <w:rtl/>
        </w:rPr>
        <w:t xml:space="preserve"> בכשרות א"כ לא יבא ויערער ויכחיש כיון שהג</w:t>
      </w:r>
      <w:r w:rsidRPr="00B94C40">
        <w:rPr>
          <w:rStyle w:val="afffffffff5"/>
          <w:rFonts w:hint="cs"/>
          <w:rtl/>
        </w:rPr>
        <w:t>ט</w:t>
      </w:r>
      <w:r w:rsidRPr="00B94C40">
        <w:rPr>
          <w:rStyle w:val="afffffffff5"/>
          <w:rtl/>
        </w:rPr>
        <w:t xml:space="preserve"> כשר הוא ורק לשליח הצריכו שיאמר משום חשש ערעור הבעל שם חיישינן שמא יוציא לעז על הג</w:t>
      </w:r>
      <w:r w:rsidRPr="00B94C40">
        <w:rPr>
          <w:rStyle w:val="afffffffff5"/>
          <w:rFonts w:hint="cs"/>
          <w:rtl/>
        </w:rPr>
        <w:t>ט</w:t>
      </w:r>
      <w:r w:rsidRPr="00B94C40">
        <w:rPr>
          <w:rStyle w:val="afffffffff5"/>
          <w:rtl/>
        </w:rPr>
        <w:t xml:space="preserve"> וכמו שחיישינן אליבי</w:t>
      </w:r>
      <w:r w:rsidRPr="00B94C40">
        <w:rPr>
          <w:rStyle w:val="afffffffff5"/>
          <w:rFonts w:hint="cs"/>
          <w:rtl/>
        </w:rPr>
        <w:t>'</w:t>
      </w:r>
      <w:r w:rsidRPr="00B94C40">
        <w:rPr>
          <w:rStyle w:val="afffffffff5"/>
          <w:rtl/>
        </w:rPr>
        <w:t xml:space="preserve"> דרבה משום לשמה כמו שכתבו התו</w:t>
      </w:r>
      <w:r w:rsidRPr="00B94C40">
        <w:rPr>
          <w:rStyle w:val="afffffffff5"/>
          <w:rFonts w:hint="cs"/>
          <w:rtl/>
        </w:rPr>
        <w:t>ס</w:t>
      </w:r>
      <w:r w:rsidRPr="00B94C40">
        <w:rPr>
          <w:rStyle w:val="afffffffff5"/>
          <w:rtl/>
        </w:rPr>
        <w:t>' שם בריש גי</w:t>
      </w:r>
      <w:r w:rsidRPr="00B94C40">
        <w:rPr>
          <w:rStyle w:val="afffffffff5"/>
          <w:rFonts w:hint="cs"/>
          <w:rtl/>
        </w:rPr>
        <w:t>ט</w:t>
      </w:r>
      <w:r w:rsidRPr="00B94C40">
        <w:rPr>
          <w:rStyle w:val="afffffffff5"/>
          <w:rtl/>
        </w:rPr>
        <w:t>ין ובר"ן שם אבל ג</w:t>
      </w:r>
      <w:r w:rsidRPr="00B94C40">
        <w:rPr>
          <w:rStyle w:val="afffffffff5"/>
          <w:rFonts w:hint="cs"/>
          <w:rtl/>
        </w:rPr>
        <w:t>ט</w:t>
      </w:r>
      <w:r w:rsidRPr="00B94C40">
        <w:rPr>
          <w:rStyle w:val="afffffffff5"/>
          <w:rtl/>
        </w:rPr>
        <w:t xml:space="preserve"> שביד האשה ולא ע</w:t>
      </w:r>
      <w:r w:rsidRPr="00B94C40">
        <w:rPr>
          <w:rStyle w:val="afffffffff5"/>
          <w:rFonts w:hint="cs"/>
          <w:rtl/>
        </w:rPr>
        <w:t>"י</w:t>
      </w:r>
      <w:r w:rsidRPr="00B94C40">
        <w:rPr>
          <w:rStyle w:val="afffffffff5"/>
          <w:rtl/>
        </w:rPr>
        <w:t xml:space="preserve"> שליח דאמרינן מינק</w:t>
      </w:r>
      <w:r w:rsidRPr="00B94C40">
        <w:rPr>
          <w:rStyle w:val="afffffffff5"/>
          <w:rFonts w:hint="cs"/>
          <w:rtl/>
        </w:rPr>
        <w:t>ט</w:t>
      </w:r>
      <w:r w:rsidRPr="00B94C40">
        <w:rPr>
          <w:rStyle w:val="afffffffff5"/>
          <w:rtl/>
        </w:rPr>
        <w:t xml:space="preserve"> נקט ליה בידי וערעורו מערער ממילא לא יבא לערער בשקר ושוב אין לחוש שמא יבא ויערער באמת כיון שאין חוששין למזוייף ומחזיקין הגט לגט כשר וע</w:t>
      </w:r>
      <w:r w:rsidRPr="00B94C40">
        <w:rPr>
          <w:rStyle w:val="afffffffff5"/>
          <w:rFonts w:hint="cs"/>
          <w:rtl/>
        </w:rPr>
        <w:t>"</w:t>
      </w:r>
      <w:r w:rsidRPr="00B94C40">
        <w:rPr>
          <w:rStyle w:val="afffffffff5"/>
          <w:rtl/>
        </w:rPr>
        <w:t>כ שפיר פריך הגמ' אשה מכי מטא וכו'</w:t>
      </w:r>
      <w:r w:rsidRPr="002400AC">
        <w:rPr>
          <w:rtl/>
        </w:rPr>
        <w:t xml:space="preserve"> וע</w:t>
      </w:r>
      <w:r>
        <w:rPr>
          <w:rFonts w:hint="cs"/>
          <w:rtl/>
        </w:rPr>
        <w:t>"</w:t>
      </w:r>
      <w:r w:rsidRPr="002400AC">
        <w:rPr>
          <w:rtl/>
        </w:rPr>
        <w:t>ז השיג הראב</w:t>
      </w:r>
      <w:r>
        <w:rPr>
          <w:rFonts w:hint="cs"/>
          <w:rtl/>
        </w:rPr>
        <w:t>"</w:t>
      </w:r>
      <w:r w:rsidRPr="002400AC">
        <w:rPr>
          <w:rtl/>
        </w:rPr>
        <w:t>ד והמתר</w:t>
      </w:r>
      <w:r>
        <w:rPr>
          <w:rFonts w:hint="cs"/>
          <w:rtl/>
        </w:rPr>
        <w:t>ג</w:t>
      </w:r>
      <w:r w:rsidRPr="002400AC">
        <w:rPr>
          <w:rtl/>
        </w:rPr>
        <w:t>ם הזה איך סתם דבריו שאינה צריכה קיום בודאי אם יערער הבעל ואדון צ</w:t>
      </w:r>
      <w:r>
        <w:rPr>
          <w:rFonts w:hint="cs"/>
          <w:rtl/>
        </w:rPr>
        <w:t>ריכ</w:t>
      </w:r>
      <w:r w:rsidRPr="002400AC">
        <w:rPr>
          <w:rtl/>
        </w:rPr>
        <w:t>ין קיום וה</w:t>
      </w:r>
      <w:r>
        <w:rPr>
          <w:rFonts w:hint="cs"/>
          <w:rtl/>
        </w:rPr>
        <w:t>יי</w:t>
      </w:r>
      <w:r w:rsidRPr="002400AC">
        <w:rPr>
          <w:rtl/>
        </w:rPr>
        <w:t>נו שבודאי אם יטעון הבעל והאדון הם הבעלי דברים על הגט והשחרור</w:t>
      </w:r>
      <w:r>
        <w:rPr>
          <w:rFonts w:hint="cs"/>
          <w:rtl/>
        </w:rPr>
        <w:t xml:space="preserve"> וי</w:t>
      </w:r>
      <w:r w:rsidRPr="002400AC">
        <w:rPr>
          <w:rtl/>
        </w:rPr>
        <w:t>ש להם דין טענה של בעלי דברים אף שטרם טענתו הסברא דאין האשה ממונו של הבעל אבל ע</w:t>
      </w:r>
      <w:r>
        <w:rPr>
          <w:rFonts w:hint="cs"/>
          <w:rtl/>
        </w:rPr>
        <w:t>"</w:t>
      </w:r>
      <w:r w:rsidRPr="002400AC">
        <w:rPr>
          <w:rtl/>
        </w:rPr>
        <w:t>י הטענה נחשב הוא לתובע של האשה והוא בעל דבר וע</w:t>
      </w:r>
      <w:r>
        <w:rPr>
          <w:rFonts w:hint="cs"/>
          <w:rtl/>
        </w:rPr>
        <w:t>"</w:t>
      </w:r>
      <w:r w:rsidRPr="002400AC">
        <w:rPr>
          <w:rtl/>
        </w:rPr>
        <w:t>כ שפיר ש</w:t>
      </w:r>
      <w:r>
        <w:rPr>
          <w:rFonts w:hint="cs"/>
          <w:rtl/>
        </w:rPr>
        <w:t>יי</w:t>
      </w:r>
      <w:r w:rsidRPr="002400AC">
        <w:rPr>
          <w:rtl/>
        </w:rPr>
        <w:t xml:space="preserve">ך להצריך האשה </w:t>
      </w:r>
      <w:r>
        <w:rPr>
          <w:rFonts w:hint="cs"/>
          <w:rtl/>
        </w:rPr>
        <w:t>ש</w:t>
      </w:r>
      <w:r w:rsidRPr="002400AC">
        <w:rPr>
          <w:rtl/>
        </w:rPr>
        <w:t>תאמר בפ"נ ובפ"נ כדי שלא יבא ערער דעכשיו אין טוענין משום שאין כאן בעל דבר ואין האשה ממונו של הבעל אבל נחוש אולי יבא ערער ויטעו</w:t>
      </w:r>
      <w:r>
        <w:rPr>
          <w:rFonts w:hint="cs"/>
          <w:rtl/>
        </w:rPr>
        <w:t>ן</w:t>
      </w:r>
      <w:r w:rsidRPr="002400AC">
        <w:rPr>
          <w:rtl/>
        </w:rPr>
        <w:t xml:space="preserve"> </w:t>
      </w:r>
      <w:r>
        <w:rPr>
          <w:rFonts w:hint="cs"/>
          <w:rtl/>
        </w:rPr>
        <w:t>ו</w:t>
      </w:r>
      <w:r w:rsidRPr="002400AC">
        <w:rPr>
          <w:rtl/>
        </w:rPr>
        <w:t>הי' בעל דבר ולא תוכל</w:t>
      </w:r>
      <w:r>
        <w:rPr>
          <w:rFonts w:hint="cs"/>
          <w:rtl/>
        </w:rPr>
        <w:t xml:space="preserve"> </w:t>
      </w:r>
      <w:r w:rsidRPr="002400AC">
        <w:rPr>
          <w:rtl/>
        </w:rPr>
        <w:t>לק</w:t>
      </w:r>
      <w:r>
        <w:rPr>
          <w:rFonts w:hint="cs"/>
          <w:rtl/>
        </w:rPr>
        <w:t>יי</w:t>
      </w:r>
      <w:r w:rsidRPr="002400AC">
        <w:rPr>
          <w:rtl/>
        </w:rPr>
        <w:t>מו כיון שלא רק משום דין הכחשה תהי</w:t>
      </w:r>
      <w:r>
        <w:rPr>
          <w:rFonts w:hint="cs"/>
          <w:rtl/>
        </w:rPr>
        <w:t>'</w:t>
      </w:r>
      <w:r w:rsidRPr="002400AC">
        <w:rPr>
          <w:rtl/>
        </w:rPr>
        <w:t xml:space="preserve"> </w:t>
      </w:r>
      <w:r w:rsidRPr="002400AC">
        <w:rPr>
          <w:rtl/>
        </w:rPr>
        <w:lastRenderedPageBreak/>
        <w:t>צריכה לקיימו</w:t>
      </w:r>
      <w:r>
        <w:rPr>
          <w:rFonts w:hint="cs"/>
          <w:rtl/>
        </w:rPr>
        <w:t>,</w:t>
      </w:r>
      <w:r w:rsidRPr="002400AC">
        <w:rPr>
          <w:rtl/>
        </w:rPr>
        <w:t xml:space="preserve"> ושוב השיג הראב</w:t>
      </w:r>
      <w:r>
        <w:rPr>
          <w:rFonts w:hint="cs"/>
          <w:rtl/>
        </w:rPr>
        <w:t>"</w:t>
      </w:r>
      <w:r w:rsidRPr="002400AC">
        <w:rPr>
          <w:rtl/>
        </w:rPr>
        <w:t>ד וה</w:t>
      </w:r>
      <w:r>
        <w:rPr>
          <w:rFonts w:hint="cs"/>
          <w:rtl/>
        </w:rPr>
        <w:t>ש</w:t>
      </w:r>
      <w:r w:rsidRPr="002400AC">
        <w:rPr>
          <w:rtl/>
        </w:rPr>
        <w:t>כל מורה שאף אם לא יערער הבעל אין להתיר</w:t>
      </w:r>
      <w:r>
        <w:rPr>
          <w:rFonts w:hint="cs"/>
          <w:rtl/>
        </w:rPr>
        <w:t xml:space="preserve"> </w:t>
      </w:r>
      <w:r w:rsidRPr="00B551B2">
        <w:rPr>
          <w:rtl/>
        </w:rPr>
        <w:t>אשת איש ואיסור עבד בלא קיו</w:t>
      </w:r>
      <w:r>
        <w:rPr>
          <w:rFonts w:hint="cs"/>
          <w:rtl/>
        </w:rPr>
        <w:t>ם</w:t>
      </w:r>
      <w:r w:rsidRPr="00B551B2">
        <w:rPr>
          <w:rtl/>
        </w:rPr>
        <w:t xml:space="preserve"> ו</w:t>
      </w:r>
      <w:r>
        <w:rPr>
          <w:rFonts w:hint="cs"/>
          <w:rtl/>
        </w:rPr>
        <w:t>כו</w:t>
      </w:r>
      <w:r w:rsidRPr="00B551B2">
        <w:rPr>
          <w:rtl/>
        </w:rPr>
        <w:t>נתו שאף אנו מעצמינו יש לחוש שמא מז</w:t>
      </w:r>
      <w:r>
        <w:rPr>
          <w:rFonts w:hint="cs"/>
          <w:rtl/>
        </w:rPr>
        <w:t>וי</w:t>
      </w:r>
      <w:r w:rsidRPr="00B551B2">
        <w:rPr>
          <w:rtl/>
        </w:rPr>
        <w:t>יף באיסורין ודו"ק</w:t>
      </w:r>
      <w:r>
        <w:rPr>
          <w:rFonts w:hint="cs"/>
          <w:rtl/>
        </w:rPr>
        <w:t>.</w:t>
      </w:r>
    </w:p>
    <w:p w14:paraId="73B78235" w14:textId="77777777" w:rsidR="000F54D4" w:rsidRDefault="000F54D4" w:rsidP="000F54D4">
      <w:pPr>
        <w:pStyle w:val="a7"/>
        <w:rPr>
          <w:rtl/>
        </w:rPr>
      </w:pPr>
    </w:p>
    <w:p w14:paraId="620B1F9E" w14:textId="77777777" w:rsidR="000F54D4" w:rsidRPr="002E5A72" w:rsidRDefault="000F54D4" w:rsidP="00E80966">
      <w:pPr>
        <w:pStyle w:val="a2"/>
        <w:rPr>
          <w:rtl/>
        </w:rPr>
        <w:sectPr w:rsidR="000F54D4" w:rsidRPr="002E5A72" w:rsidSect="00CA28B3">
          <w:footerReference w:type="default" r:id="rId55"/>
          <w:type w:val="continuous"/>
          <w:pgSz w:w="11906" w:h="16838"/>
          <w:pgMar w:top="720" w:right="720" w:bottom="720" w:left="720" w:header="283" w:footer="283" w:gutter="0"/>
          <w:cols w:num="2" w:space="567"/>
          <w:bidi/>
          <w:rtlGutter/>
        </w:sectPr>
      </w:pPr>
    </w:p>
    <w:p w14:paraId="5F216FA3" w14:textId="77777777" w:rsidR="00F52BFA" w:rsidRPr="00E80C97" w:rsidRDefault="00F52BFA" w:rsidP="000F2BD5">
      <w:pPr>
        <w:pStyle w:val="af9"/>
        <w:rPr>
          <w:rFonts w:ascii="Cambria" w:hAnsi="Cambria"/>
          <w:rtl/>
        </w:rPr>
      </w:pPr>
      <w:bookmarkStart w:id="972" w:name="_Toc173964943"/>
      <w:r w:rsidRPr="00E80C97">
        <w:rPr>
          <w:rFonts w:hint="cs"/>
          <w:rtl/>
        </w:rPr>
        <w:t xml:space="preserve">סימן </w:t>
      </w:r>
      <w:r w:rsidRPr="00E80C97">
        <w:rPr>
          <w:rFonts w:ascii="Cambria" w:hAnsi="Cambria" w:hint="cs"/>
          <w:rtl/>
        </w:rPr>
        <w:t>ג'</w:t>
      </w:r>
      <w:bookmarkEnd w:id="972"/>
    </w:p>
    <w:p w14:paraId="20C4A658" w14:textId="77777777" w:rsidR="00F52BFA" w:rsidRPr="00E80C97" w:rsidRDefault="00F52BFA" w:rsidP="000F2BD5">
      <w:pPr>
        <w:pStyle w:val="af9"/>
        <w:rPr>
          <w:rtl/>
        </w:rPr>
      </w:pPr>
      <w:bookmarkStart w:id="973" w:name="_Toc173964944"/>
      <w:r w:rsidRPr="00E80C97">
        <w:rPr>
          <w:rFonts w:hint="cs"/>
          <w:rtl/>
        </w:rPr>
        <w:t>בעדות ע"א דהגט לשמה ובהא דלא נאמן באיתחזק ובדבר שבערוה</w:t>
      </w:r>
      <w:bookmarkEnd w:id="973"/>
    </w:p>
    <w:p w14:paraId="332E478D" w14:textId="77777777" w:rsidR="00F52BFA" w:rsidRPr="00224A5A" w:rsidRDefault="00F52BFA" w:rsidP="00F52BFA">
      <w:pPr>
        <w:keepNext/>
        <w:keepLines/>
        <w:spacing w:after="0" w:line="240" w:lineRule="auto"/>
        <w:jc w:val="center"/>
        <w:outlineLvl w:val="1"/>
        <w:rPr>
          <w:rFonts w:ascii="FrankRuehl" w:eastAsia="Guttman Adii-Light" w:hAnsi="FrankRuehl" w:cs="Guttman Hodes"/>
          <w:b/>
          <w:bCs/>
          <w:noProof/>
          <w:sz w:val="24"/>
          <w:szCs w:val="24"/>
          <w:rtl/>
        </w:rPr>
        <w:sectPr w:rsidR="00F52BFA" w:rsidRPr="00224A5A" w:rsidSect="00736609">
          <w:headerReference w:type="even" r:id="rId56"/>
          <w:headerReference w:type="default" r:id="rId57"/>
          <w:footerReference w:type="even" r:id="rId58"/>
          <w:footerReference w:type="default" r:id="rId59"/>
          <w:headerReference w:type="first" r:id="rId60"/>
          <w:footerReference w:type="first" r:id="rId61"/>
          <w:type w:val="continuous"/>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117BADF0" w14:textId="77777777" w:rsidR="00F52BFA" w:rsidRDefault="00F52BFA" w:rsidP="00F52BFA">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68906153" w:history="1">
        <w:r w:rsidRPr="00B40337">
          <w:rPr>
            <w:rStyle w:val="Hyperlink"/>
            <w:rtl/>
          </w:rPr>
          <w:t>בי' רש"י דמקור נאמנות ע"א מסברא</w:t>
        </w:r>
      </w:hyperlink>
    </w:p>
    <w:p w14:paraId="50CC8F20" w14:textId="521C5B7E"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Ref167784002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א)</w:t>
      </w:r>
      <w:r w:rsidRPr="00056FEA">
        <w:rPr>
          <w:b/>
          <w:bCs/>
          <w:rtl/>
        </w:rPr>
        <w:fldChar w:fldCharType="end"/>
      </w:r>
      <w:r w:rsidRPr="00056FEA">
        <w:rPr>
          <w:b/>
          <w:bCs/>
          <w:rtl/>
        </w:rPr>
        <w:t xml:space="preserve"> </w:t>
      </w:r>
      <w:r w:rsidRPr="00105B9D">
        <w:rPr>
          <w:rFonts w:hint="cs"/>
          <w:rtl/>
        </w:rPr>
        <w:t>רש"י בסוגיין</w:t>
      </w:r>
      <w:r w:rsidRPr="00105B9D">
        <w:rPr>
          <w:rtl/>
        </w:rPr>
        <w:t xml:space="preserve"> </w:t>
      </w:r>
      <w:r w:rsidRPr="00056FEA">
        <w:rPr>
          <w:rStyle w:val="afffffffff3"/>
          <w:rtl/>
        </w:rPr>
        <w:t>(</w:t>
      </w:r>
      <w:r w:rsidRPr="00056FEA">
        <w:rPr>
          <w:rStyle w:val="afffffffff3"/>
          <w:rFonts w:hint="cs"/>
          <w:rtl/>
        </w:rPr>
        <w:t>ד"ה ומשני</w:t>
      </w:r>
      <w:r w:rsidRPr="00056FEA">
        <w:rPr>
          <w:rStyle w:val="afffffffff3"/>
          <w:rtl/>
        </w:rPr>
        <w:t>)</w:t>
      </w:r>
      <w:r>
        <w:rPr>
          <w:rFonts w:cs="Guttman Hodes"/>
          <w:rtl/>
        </w:rPr>
        <w:t xml:space="preserve"> </w:t>
      </w:r>
      <w:r w:rsidRPr="00105B9D">
        <w:rPr>
          <w:rFonts w:hint="cs"/>
          <w:rtl/>
        </w:rPr>
        <w:t>רש"י ביבמות</w:t>
      </w:r>
      <w:r w:rsidRPr="00105B9D">
        <w:rPr>
          <w:rtl/>
        </w:rPr>
        <w:t xml:space="preserve"> </w:t>
      </w:r>
      <w:r w:rsidRPr="00056FEA">
        <w:rPr>
          <w:rStyle w:val="afffffffff3"/>
          <w:rtl/>
        </w:rPr>
        <w:t>(</w:t>
      </w:r>
      <w:r w:rsidRPr="00056FEA">
        <w:rPr>
          <w:rStyle w:val="afffffffff3"/>
          <w:rFonts w:hint="cs"/>
          <w:rtl/>
        </w:rPr>
        <w:t>פח. ד"ה אי, ואמר</w:t>
      </w:r>
      <w:r w:rsidRPr="00056FEA">
        <w:rPr>
          <w:rStyle w:val="afffffffff3"/>
          <w:rtl/>
        </w:rPr>
        <w:t>)</w:t>
      </w:r>
      <w:r>
        <w:rPr>
          <w:rFonts w:cs="Guttman Hodes"/>
          <w:rtl/>
        </w:rPr>
        <w:t xml:space="preserve"> </w:t>
      </w:r>
      <w:r w:rsidRPr="00105B9D">
        <w:rPr>
          <w:rFonts w:hint="cs"/>
          <w:rtl/>
        </w:rPr>
        <w:t>רמב"ן בחולין</w:t>
      </w:r>
      <w:r w:rsidRPr="00105B9D">
        <w:rPr>
          <w:rtl/>
        </w:rPr>
        <w:t xml:space="preserve"> </w:t>
      </w:r>
      <w:r w:rsidRPr="00056FEA">
        <w:rPr>
          <w:rStyle w:val="afffffffff3"/>
          <w:rtl/>
        </w:rPr>
        <w:t>(</w:t>
      </w:r>
      <w:r w:rsidRPr="00056FEA">
        <w:rPr>
          <w:rStyle w:val="afffffffff3"/>
          <w:rFonts w:hint="cs"/>
          <w:rtl/>
        </w:rPr>
        <w:t>י: ד"ה עד</w:t>
      </w:r>
      <w:r w:rsidRPr="00056FEA">
        <w:rPr>
          <w:rStyle w:val="afffffffff3"/>
          <w:rtl/>
        </w:rPr>
        <w:t>)</w:t>
      </w:r>
      <w:r>
        <w:rPr>
          <w:rFonts w:cs="Guttman Hodes"/>
          <w:rtl/>
        </w:rPr>
        <w:t xml:space="preserve"> </w:t>
      </w:r>
      <w:r w:rsidRPr="00105B9D">
        <w:rPr>
          <w:rFonts w:hint="cs"/>
          <w:rtl/>
        </w:rPr>
        <w:t>ריטב"א בסוגיין</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Ref168590896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ב)</w:t>
      </w:r>
      <w:r w:rsidRPr="00056FEA">
        <w:rPr>
          <w:b/>
          <w:bCs/>
          <w:rtl/>
        </w:rPr>
        <w:fldChar w:fldCharType="end"/>
      </w:r>
      <w:r w:rsidRPr="00056FEA">
        <w:rPr>
          <w:b/>
          <w:bCs/>
          <w:rtl/>
        </w:rPr>
        <w:t xml:space="preserve"> </w:t>
      </w:r>
      <w:r w:rsidRPr="00105B9D">
        <w:rPr>
          <w:rFonts w:hint="cs"/>
          <w:rtl/>
        </w:rPr>
        <w:t>רשב"א בתשו'</w:t>
      </w:r>
      <w:r w:rsidRPr="00105B9D">
        <w:rPr>
          <w:rtl/>
        </w:rPr>
        <w:t xml:space="preserve"> </w:t>
      </w:r>
      <w:r w:rsidRPr="00056FEA">
        <w:rPr>
          <w:rStyle w:val="afffffffff3"/>
          <w:rtl/>
        </w:rPr>
        <w:t>(</w:t>
      </w:r>
      <w:r w:rsidRPr="00056FEA">
        <w:rPr>
          <w:rStyle w:val="afffffffff3"/>
          <w:rFonts w:hint="cs"/>
          <w:rtl/>
        </w:rPr>
        <w:t>ח"ד סי' שי"ג</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Ref167784910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ג)</w:t>
      </w:r>
      <w:r w:rsidRPr="00056FEA">
        <w:rPr>
          <w:b/>
          <w:bCs/>
          <w:rtl/>
        </w:rPr>
        <w:fldChar w:fldCharType="end"/>
      </w:r>
      <w:r w:rsidRPr="00056FEA">
        <w:rPr>
          <w:b/>
          <w:bCs/>
          <w:rtl/>
        </w:rPr>
        <w:t xml:space="preserve"> </w:t>
      </w:r>
      <w:r w:rsidRPr="00105B9D">
        <w:rPr>
          <w:rFonts w:hint="cs"/>
          <w:rtl/>
        </w:rPr>
        <w:t>ריטב"א ביבמות</w:t>
      </w:r>
      <w:r w:rsidRPr="00105B9D">
        <w:rPr>
          <w:rtl/>
        </w:rPr>
        <w:t xml:space="preserve"> </w:t>
      </w:r>
      <w:r w:rsidRPr="00056FEA">
        <w:rPr>
          <w:rStyle w:val="afffffffff3"/>
          <w:rtl/>
        </w:rPr>
        <w:t>(</w:t>
      </w:r>
      <w:r w:rsidRPr="00056FEA">
        <w:rPr>
          <w:rStyle w:val="afffffffff3"/>
          <w:rFonts w:hint="cs"/>
          <w:rtl/>
        </w:rPr>
        <w:t>פח. ד"ה אלא</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Ref167784590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ד)</w:t>
      </w:r>
      <w:r w:rsidRPr="00056FEA">
        <w:rPr>
          <w:b/>
          <w:bCs/>
          <w:rtl/>
        </w:rPr>
        <w:fldChar w:fldCharType="end"/>
      </w:r>
      <w:r w:rsidRPr="00056FEA">
        <w:rPr>
          <w:b/>
          <w:bCs/>
          <w:rtl/>
        </w:rPr>
        <w:t xml:space="preserve"> </w:t>
      </w:r>
      <w:r w:rsidRPr="00105B9D">
        <w:rPr>
          <w:rFonts w:hint="cs"/>
          <w:rtl/>
        </w:rPr>
        <w:t>רש"י בחולין</w:t>
      </w:r>
      <w:r w:rsidRPr="00105B9D">
        <w:rPr>
          <w:rtl/>
        </w:rPr>
        <w:t xml:space="preserve"> </w:t>
      </w:r>
      <w:r w:rsidRPr="00056FEA">
        <w:rPr>
          <w:rStyle w:val="afffffffff3"/>
          <w:rtl/>
        </w:rPr>
        <w:t>(</w:t>
      </w:r>
      <w:r w:rsidRPr="00056FEA">
        <w:rPr>
          <w:rStyle w:val="afffffffff3"/>
          <w:rFonts w:hint="cs"/>
          <w:rtl/>
        </w:rPr>
        <w:t>י: ד"ה ע"א</w:t>
      </w:r>
      <w:r w:rsidRPr="00056FEA">
        <w:rPr>
          <w:rStyle w:val="afffffffff3"/>
          <w:rtl/>
        </w:rPr>
        <w:t>)</w:t>
      </w:r>
      <w:r>
        <w:rPr>
          <w:rFonts w:cs="Guttman Hodes"/>
          <w:rtl/>
        </w:rPr>
        <w:t xml:space="preserve"> </w:t>
      </w:r>
      <w:r w:rsidRPr="00105B9D">
        <w:rPr>
          <w:rStyle w:val="aff9"/>
          <w:rFonts w:ascii="David" w:eastAsiaTheme="minorEastAsia" w:hAnsi="David" w:cs="David"/>
          <w:b w:val="0"/>
          <w:bCs w:val="0"/>
          <w:noProof w:val="0"/>
          <w:sz w:val="16"/>
          <w:szCs w:val="16"/>
          <w:rtl/>
        </w:rPr>
        <w:t>אגרות משה</w:t>
      </w:r>
      <w:r w:rsidRPr="00105B9D">
        <w:rPr>
          <w:rtl/>
        </w:rPr>
        <w:t xml:space="preserve"> </w:t>
      </w:r>
      <w:r w:rsidRPr="00056FEA">
        <w:rPr>
          <w:rStyle w:val="afffffffff3"/>
          <w:rtl/>
        </w:rPr>
        <w:t>(</w:t>
      </w:r>
      <w:r w:rsidRPr="00056FEA">
        <w:rPr>
          <w:rStyle w:val="afffffffff3"/>
          <w:rFonts w:hint="cs"/>
          <w:rtl/>
        </w:rPr>
        <w:t xml:space="preserve">יו"ד </w:t>
      </w:r>
      <w:r w:rsidRPr="00056FEA">
        <w:rPr>
          <w:rStyle w:val="afffffffff3"/>
          <w:rtl/>
        </w:rPr>
        <w:t>ח</w:t>
      </w:r>
      <w:r w:rsidRPr="00056FEA">
        <w:rPr>
          <w:rStyle w:val="afffffffff3"/>
          <w:rFonts w:hint="cs"/>
          <w:rtl/>
        </w:rPr>
        <w:t>"</w:t>
      </w:r>
      <w:r w:rsidRPr="00056FEA">
        <w:rPr>
          <w:rStyle w:val="afffffffff3"/>
          <w:rtl/>
        </w:rPr>
        <w:t>א סי</w:t>
      </w:r>
      <w:r w:rsidRPr="00056FEA">
        <w:rPr>
          <w:rStyle w:val="afffffffff3"/>
          <w:rFonts w:hint="cs"/>
          <w:rtl/>
        </w:rPr>
        <w:t>'</w:t>
      </w:r>
      <w:r w:rsidRPr="00056FEA">
        <w:rPr>
          <w:rStyle w:val="afffffffff3"/>
          <w:rtl/>
        </w:rPr>
        <w:t xml:space="preserve"> ס</w:t>
      </w:r>
      <w:r w:rsidRPr="00056FEA">
        <w:rPr>
          <w:rStyle w:val="afffffffff3"/>
          <w:rFonts w:hint="cs"/>
          <w:rtl/>
        </w:rPr>
        <w:t>"</w:t>
      </w:r>
      <w:r w:rsidRPr="00056FEA">
        <w:rPr>
          <w:rStyle w:val="afffffffff3"/>
          <w:rtl/>
        </w:rPr>
        <w:t>ו)</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Ref167791031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ה)</w:t>
      </w:r>
      <w:r w:rsidRPr="00056FEA">
        <w:rPr>
          <w:b/>
          <w:bCs/>
          <w:rtl/>
        </w:rPr>
        <w:fldChar w:fldCharType="end"/>
      </w:r>
      <w:r w:rsidRPr="00056FEA">
        <w:rPr>
          <w:b/>
          <w:bCs/>
          <w:rtl/>
        </w:rPr>
        <w:t xml:space="preserve"> </w:t>
      </w:r>
      <w:r w:rsidRPr="00105B9D">
        <w:rPr>
          <w:rFonts w:hint="cs"/>
          <w:rtl/>
        </w:rPr>
        <w:t>תוס' ישנים ביבמות</w:t>
      </w:r>
      <w:r w:rsidRPr="00105B9D">
        <w:rPr>
          <w:rtl/>
        </w:rPr>
        <w:t xml:space="preserve"> </w:t>
      </w:r>
      <w:r w:rsidRPr="00056FEA">
        <w:rPr>
          <w:rStyle w:val="afffffffff3"/>
          <w:rtl/>
        </w:rPr>
        <w:t>(</w:t>
      </w:r>
      <w:r w:rsidRPr="00056FEA">
        <w:rPr>
          <w:rStyle w:val="afffffffff3"/>
          <w:rFonts w:hint="cs"/>
          <w:rtl/>
        </w:rPr>
        <w:t>פח. ד"ה מידי</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Ref168824384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ו)</w:t>
      </w:r>
      <w:r w:rsidRPr="00056FEA">
        <w:rPr>
          <w:b/>
          <w:bCs/>
          <w:rtl/>
        </w:rPr>
        <w:fldChar w:fldCharType="end"/>
      </w:r>
      <w:r w:rsidRPr="00056FEA">
        <w:rPr>
          <w:rFonts w:hint="cs"/>
          <w:b/>
          <w:bCs/>
          <w:rtl/>
        </w:rPr>
        <w:t xml:space="preserve"> </w:t>
      </w:r>
      <w:r w:rsidRPr="00105B9D">
        <w:rPr>
          <w:rFonts w:hint="cs"/>
          <w:rtl/>
        </w:rPr>
        <w:t>תורת גיטין</w:t>
      </w:r>
      <w:r w:rsidRPr="00105B9D">
        <w:rPr>
          <w:rtl/>
        </w:rPr>
        <w:t xml:space="preserve"> </w:t>
      </w:r>
      <w:r w:rsidRPr="00056FEA">
        <w:rPr>
          <w:rStyle w:val="afffffffff3"/>
          <w:rtl/>
        </w:rPr>
        <w:t>(</w:t>
      </w:r>
      <w:r w:rsidRPr="00056FEA">
        <w:rPr>
          <w:rStyle w:val="afffffffff3"/>
          <w:rFonts w:hint="cs"/>
          <w:rtl/>
        </w:rPr>
        <w:t>על תוד"ה הוי</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Ref167790627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ז)</w:t>
      </w:r>
      <w:r w:rsidRPr="00056FEA">
        <w:rPr>
          <w:b/>
          <w:bCs/>
          <w:rtl/>
        </w:rPr>
        <w:fldChar w:fldCharType="end"/>
      </w:r>
      <w:r w:rsidRPr="00056FEA">
        <w:rPr>
          <w:b/>
          <w:bCs/>
          <w:rtl/>
        </w:rPr>
        <w:t xml:space="preserve"> </w:t>
      </w:r>
      <w:r w:rsidRPr="00105B9D">
        <w:rPr>
          <w:rFonts w:hint="cs"/>
          <w:rtl/>
        </w:rPr>
        <w:t>תוס' בסוגיין</w:t>
      </w:r>
      <w:r w:rsidRPr="00105B9D">
        <w:rPr>
          <w:rtl/>
        </w:rPr>
        <w:t xml:space="preserve"> </w:t>
      </w:r>
      <w:r w:rsidRPr="00056FEA">
        <w:rPr>
          <w:rStyle w:val="afffffffff3"/>
          <w:rtl/>
        </w:rPr>
        <w:t>(</w:t>
      </w:r>
      <w:r w:rsidRPr="00056FEA">
        <w:rPr>
          <w:rStyle w:val="afffffffff3"/>
          <w:rFonts w:hint="cs"/>
          <w:rtl/>
        </w:rPr>
        <w:t>ד"ה עד [הא']</w:t>
      </w:r>
      <w:r w:rsidRPr="00056FEA">
        <w:rPr>
          <w:rStyle w:val="afffffffff3"/>
          <w:rtl/>
        </w:rPr>
        <w:t>)</w:t>
      </w:r>
      <w:r>
        <w:rPr>
          <w:rFonts w:cs="Guttman Hodes"/>
          <w:rtl/>
        </w:rPr>
        <w:t xml:space="preserve"> </w:t>
      </w:r>
      <w:r w:rsidRPr="00105B9D">
        <w:rPr>
          <w:rFonts w:hint="cs"/>
          <w:rtl/>
        </w:rPr>
        <w:t>רש"י</w:t>
      </w:r>
      <w:r w:rsidRPr="00105B9D">
        <w:rPr>
          <w:rtl/>
        </w:rPr>
        <w:t xml:space="preserve"> </w:t>
      </w:r>
      <w:r w:rsidRPr="00056FEA">
        <w:rPr>
          <w:rStyle w:val="afffffffff3"/>
          <w:rtl/>
        </w:rPr>
        <w:t>(ד"ה הכא)</w:t>
      </w:r>
      <w:r w:rsidRPr="00105B9D">
        <w:rPr>
          <w:rtl/>
        </w:rPr>
        <w:t xml:space="preserve"> </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Ref168649770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ט)</w:t>
      </w:r>
      <w:r w:rsidRPr="00056FEA">
        <w:rPr>
          <w:b/>
          <w:bCs/>
          <w:rtl/>
        </w:rPr>
        <w:fldChar w:fldCharType="end"/>
      </w:r>
      <w:r w:rsidRPr="00056FEA">
        <w:rPr>
          <w:rFonts w:hint="cs"/>
          <w:b/>
          <w:bCs/>
          <w:rtl/>
        </w:rPr>
        <w:t xml:space="preserve"> </w:t>
      </w:r>
      <w:r w:rsidRPr="00105B9D">
        <w:rPr>
          <w:rFonts w:hint="cs"/>
          <w:rtl/>
        </w:rPr>
        <w:t>תוס' הרא"ש</w:t>
      </w:r>
      <w:r w:rsidRPr="00105B9D">
        <w:rPr>
          <w:rtl/>
        </w:rPr>
        <w:t xml:space="preserve"> </w:t>
      </w:r>
      <w:r w:rsidRPr="00056FEA">
        <w:rPr>
          <w:rStyle w:val="afffffffff3"/>
          <w:rtl/>
        </w:rPr>
        <w:t>(ד"ה עד [הא'])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Ref167898827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י)</w:t>
      </w:r>
      <w:r w:rsidRPr="00056FEA">
        <w:rPr>
          <w:b/>
          <w:bCs/>
          <w:rtl/>
        </w:rPr>
        <w:fldChar w:fldCharType="end"/>
      </w:r>
      <w:r w:rsidRPr="00056FEA">
        <w:rPr>
          <w:b/>
          <w:bCs/>
          <w:rtl/>
        </w:rPr>
        <w:t xml:space="preserve"> </w:t>
      </w:r>
      <w:r w:rsidRPr="00105B9D">
        <w:rPr>
          <w:rFonts w:hint="cs"/>
          <w:rtl/>
        </w:rPr>
        <w:t>מהר"ם שיף</w:t>
      </w:r>
      <w:r w:rsidRPr="00105B9D">
        <w:rPr>
          <w:rtl/>
        </w:rPr>
        <w:t xml:space="preserve"> </w:t>
      </w:r>
      <w:r w:rsidRPr="00056FEA">
        <w:rPr>
          <w:rStyle w:val="afffffffff3"/>
          <w:rtl/>
        </w:rPr>
        <w:t>(על תוד"ה עד)</w:t>
      </w:r>
      <w:r>
        <w:rPr>
          <w:rFonts w:cs="Guttman Hodes"/>
          <w:rtl/>
        </w:rPr>
        <w:t>.</w:t>
      </w:r>
    </w:p>
    <w:p w14:paraId="529BAEA4" w14:textId="77777777" w:rsidR="00F52BFA" w:rsidRDefault="009F2CD9" w:rsidP="00F52BFA">
      <w:pPr>
        <w:pStyle w:val="TOC2"/>
        <w:rPr>
          <w:rFonts w:cstheme="minorBidi"/>
          <w:b w:val="0"/>
          <w:bCs w:val="0"/>
          <w:sz w:val="22"/>
          <w:szCs w:val="22"/>
          <w:rtl/>
        </w:rPr>
      </w:pPr>
      <w:hyperlink w:anchor="_Toc168906154" w:history="1">
        <w:r w:rsidR="00F52BFA" w:rsidRPr="00B40337">
          <w:rPr>
            <w:rStyle w:val="Hyperlink"/>
            <w:rtl/>
          </w:rPr>
          <w:t>בי' רש"י דע"א נאמן דאל"ה א"א לאכול אצל חבירו</w:t>
        </w:r>
      </w:hyperlink>
    </w:p>
    <w:p w14:paraId="3987B89F" w14:textId="77777777" w:rsidR="00F52BFA" w:rsidRPr="00D309A4" w:rsidRDefault="009F2CD9" w:rsidP="007F2D0B">
      <w:pPr>
        <w:pStyle w:val="a5"/>
        <w:numPr>
          <w:ilvl w:val="0"/>
          <w:numId w:val="17"/>
        </w:numPr>
        <w:rPr>
          <w:rFonts w:asciiTheme="minorHAnsi" w:eastAsiaTheme="minorEastAsia" w:hAnsiTheme="minorHAnsi" w:cstheme="minorBidi"/>
          <w:sz w:val="22"/>
          <w:szCs w:val="22"/>
          <w:rtl/>
        </w:rPr>
      </w:pPr>
      <w:hyperlink w:anchor="_Toc168906155" w:history="1">
        <w:r w:rsidR="00F52BFA" w:rsidRPr="00B40337">
          <w:rPr>
            <w:rStyle w:val="Hyperlink"/>
            <w:rtl/>
          </w:rPr>
          <w:t>בי' רש"י דע"א נאמן בתרומה ושחיטה ובי' רש"י ביבמות דנאמנות ע"א סברא דאוכל אצל חבירו</w:t>
        </w:r>
      </w:hyperlink>
    </w:p>
    <w:p w14:paraId="26C28CF2" w14:textId="77777777" w:rsidR="00F52BFA" w:rsidRDefault="009F2CD9" w:rsidP="007F2D0B">
      <w:pPr>
        <w:pStyle w:val="a5"/>
        <w:rPr>
          <w:rFonts w:asciiTheme="minorHAnsi" w:eastAsiaTheme="minorEastAsia" w:hAnsiTheme="minorHAnsi" w:cstheme="minorBidi"/>
          <w:sz w:val="22"/>
          <w:szCs w:val="22"/>
          <w:rtl/>
        </w:rPr>
      </w:pPr>
      <w:hyperlink w:anchor="_Toc168906156" w:history="1">
        <w:r w:rsidR="00F52BFA" w:rsidRPr="00B40337">
          <w:rPr>
            <w:rStyle w:val="Hyperlink"/>
            <w:rtl/>
          </w:rPr>
          <w:t>בי' הרשב"א בתשו' דע"א נאמן אף לעצמו כדמוכח מהא דכ"א אוכל אצל חבירו וטבח על בשרו</w:t>
        </w:r>
      </w:hyperlink>
    </w:p>
    <w:p w14:paraId="10A5E9F2" w14:textId="77777777" w:rsidR="00F52BFA" w:rsidRDefault="009F2CD9" w:rsidP="007F2D0B">
      <w:pPr>
        <w:pStyle w:val="a5"/>
        <w:rPr>
          <w:rFonts w:asciiTheme="minorHAnsi" w:eastAsiaTheme="minorEastAsia" w:hAnsiTheme="minorHAnsi" w:cstheme="minorBidi"/>
          <w:sz w:val="22"/>
          <w:szCs w:val="22"/>
          <w:rtl/>
        </w:rPr>
      </w:pPr>
      <w:hyperlink w:anchor="_Toc168906157" w:history="1">
        <w:r w:rsidR="00F52BFA" w:rsidRPr="00B40337">
          <w:rPr>
            <w:rStyle w:val="Hyperlink"/>
            <w:rtl/>
          </w:rPr>
          <w:t>בי' הריטב"א דנאמנות ע"א היא סברא דמושכל ראשון דאל"ה צריך עדים לאכול אצל חבירו</w:t>
        </w:r>
      </w:hyperlink>
    </w:p>
    <w:p w14:paraId="480CAE13" w14:textId="77777777" w:rsidR="00F52BFA" w:rsidRDefault="009F2CD9" w:rsidP="007F2D0B">
      <w:pPr>
        <w:pStyle w:val="a5"/>
        <w:rPr>
          <w:rFonts w:asciiTheme="minorHAnsi" w:eastAsiaTheme="minorEastAsia" w:hAnsiTheme="minorHAnsi" w:cstheme="minorBidi"/>
          <w:sz w:val="22"/>
          <w:szCs w:val="22"/>
          <w:rtl/>
        </w:rPr>
      </w:pPr>
      <w:hyperlink w:anchor="_Toc168906158" w:history="1">
        <w:r w:rsidR="00F52BFA" w:rsidRPr="00B40337">
          <w:rPr>
            <w:rStyle w:val="Hyperlink"/>
            <w:rtl/>
          </w:rPr>
          <w:t>בי' רש"י בחולין דמהא דכהנים אוכלים בשר בשחיטת אחר וכן בכל שחיטה מוכח דע"א נאמן</w:t>
        </w:r>
      </w:hyperlink>
    </w:p>
    <w:p w14:paraId="297EDB7B" w14:textId="77777777" w:rsidR="00F52BFA" w:rsidRDefault="009F2CD9" w:rsidP="007F2D0B">
      <w:pPr>
        <w:pStyle w:val="a5"/>
        <w:rPr>
          <w:rFonts w:asciiTheme="minorHAnsi" w:eastAsiaTheme="minorEastAsia" w:hAnsiTheme="minorHAnsi" w:cstheme="minorBidi"/>
          <w:sz w:val="22"/>
          <w:szCs w:val="22"/>
          <w:rtl/>
        </w:rPr>
      </w:pPr>
      <w:hyperlink w:anchor="_Toc168906159" w:history="1">
        <w:r w:rsidR="00F52BFA" w:rsidRPr="00B40337">
          <w:rPr>
            <w:rStyle w:val="Hyperlink"/>
            <w:rtl/>
          </w:rPr>
          <w:t>קו' התו"י ביבמות על רש"י דאף אי ע"א אינו נאמן האוכל אצל חבירו יזהר בכל דבר שאוכל</w:t>
        </w:r>
      </w:hyperlink>
    </w:p>
    <w:p w14:paraId="02B6C997" w14:textId="77777777" w:rsidR="00F52BFA" w:rsidRDefault="009F2CD9" w:rsidP="007F2D0B">
      <w:pPr>
        <w:pStyle w:val="a5"/>
        <w:rPr>
          <w:rFonts w:asciiTheme="minorHAnsi" w:eastAsiaTheme="minorEastAsia" w:hAnsiTheme="minorHAnsi" w:cstheme="minorBidi"/>
          <w:sz w:val="22"/>
          <w:szCs w:val="22"/>
          <w:rtl/>
        </w:rPr>
      </w:pPr>
      <w:hyperlink w:anchor="_Toc168906160" w:history="1">
        <w:r w:rsidR="00F52BFA" w:rsidRPr="00B40337">
          <w:rPr>
            <w:rStyle w:val="Hyperlink"/>
            <w:rtl/>
          </w:rPr>
          <w:t>בי' התו"ג ברש"י ביבמות וברשב"א דע"א נאמן מסברא דמותר לאכול אצל חבירו ולא מילפותא</w:t>
        </w:r>
      </w:hyperlink>
    </w:p>
    <w:p w14:paraId="39605968" w14:textId="77777777" w:rsidR="00F52BFA" w:rsidRDefault="009F2CD9" w:rsidP="00F52BFA">
      <w:pPr>
        <w:pStyle w:val="TOC2"/>
        <w:rPr>
          <w:rFonts w:cstheme="minorBidi"/>
          <w:b w:val="0"/>
          <w:bCs w:val="0"/>
          <w:sz w:val="22"/>
          <w:szCs w:val="22"/>
          <w:rtl/>
        </w:rPr>
      </w:pPr>
      <w:hyperlink w:anchor="_Toc168906161" w:history="1">
        <w:r w:rsidR="00F52BFA" w:rsidRPr="00B40337">
          <w:rPr>
            <w:rStyle w:val="Hyperlink"/>
            <w:rtl/>
          </w:rPr>
          <w:t>קו' התוס' ברש"י דשחיטה ותרומה הוי בידו ונאמן אף באיתחזק</w:t>
        </w:r>
      </w:hyperlink>
    </w:p>
    <w:p w14:paraId="4052C36D" w14:textId="77777777" w:rsidR="00F52BFA" w:rsidRDefault="009F2CD9" w:rsidP="007F2D0B">
      <w:pPr>
        <w:pStyle w:val="a5"/>
        <w:rPr>
          <w:rFonts w:asciiTheme="minorHAnsi" w:eastAsiaTheme="minorEastAsia" w:hAnsiTheme="minorHAnsi" w:cstheme="minorBidi"/>
          <w:sz w:val="22"/>
          <w:szCs w:val="22"/>
          <w:rtl/>
        </w:rPr>
      </w:pPr>
      <w:hyperlink w:anchor="_Toc168906162" w:history="1">
        <w:r w:rsidR="00F52BFA" w:rsidRPr="00B40337">
          <w:rPr>
            <w:rStyle w:val="Hyperlink"/>
            <w:rtl/>
          </w:rPr>
          <w:t>קו' התוס' על רש"י דתרומה ושחיטה נאמן מדין בידו שהיה בידו בתחילה אף דאיתחזק איסורא</w:t>
        </w:r>
      </w:hyperlink>
    </w:p>
    <w:p w14:paraId="421FF282" w14:textId="77777777" w:rsidR="00F52BFA" w:rsidRDefault="009F2CD9" w:rsidP="007F2D0B">
      <w:pPr>
        <w:pStyle w:val="a5"/>
        <w:rPr>
          <w:rFonts w:asciiTheme="minorHAnsi" w:eastAsiaTheme="minorEastAsia" w:hAnsiTheme="minorHAnsi" w:cstheme="minorBidi"/>
          <w:sz w:val="22"/>
          <w:szCs w:val="22"/>
          <w:rtl/>
        </w:rPr>
      </w:pPr>
      <w:hyperlink w:anchor="_Toc168906163" w:history="1">
        <w:r w:rsidR="00F52BFA" w:rsidRPr="00B40337">
          <w:rPr>
            <w:rStyle w:val="Hyperlink"/>
            <w:rtl/>
          </w:rPr>
          <w:t>בי' התוס' דסומכים על נשים בשחיטה אף שאינם יודעות הלכות כיון דבידם ללמוד את ההלכות</w:t>
        </w:r>
      </w:hyperlink>
    </w:p>
    <w:p w14:paraId="5EA72AC2" w14:textId="77777777" w:rsidR="00F52BFA" w:rsidRDefault="009F2CD9" w:rsidP="007F2D0B">
      <w:pPr>
        <w:pStyle w:val="a5"/>
        <w:rPr>
          <w:rFonts w:asciiTheme="minorHAnsi" w:eastAsiaTheme="minorEastAsia" w:hAnsiTheme="minorHAnsi" w:cstheme="minorBidi"/>
          <w:sz w:val="22"/>
          <w:szCs w:val="22"/>
          <w:rtl/>
        </w:rPr>
      </w:pPr>
      <w:hyperlink w:anchor="_Toc168906164" w:history="1">
        <w:r w:rsidR="00F52BFA" w:rsidRPr="00B40337">
          <w:rPr>
            <w:rStyle w:val="Hyperlink"/>
            <w:rtl/>
          </w:rPr>
          <w:t>בי' התורא"ש דמניקור גיד וחלב מוכח דע"א נאמן דא"א לתקן את גיד הנשה והחלב ולהתירם</w:t>
        </w:r>
      </w:hyperlink>
    </w:p>
    <w:p w14:paraId="4E2043E5" w14:textId="77777777" w:rsidR="00F52BFA" w:rsidRDefault="009F2CD9" w:rsidP="007F2D0B">
      <w:pPr>
        <w:pStyle w:val="a5"/>
        <w:rPr>
          <w:rFonts w:asciiTheme="minorHAnsi" w:eastAsiaTheme="minorEastAsia" w:hAnsiTheme="minorHAnsi" w:cstheme="minorBidi"/>
          <w:sz w:val="22"/>
          <w:szCs w:val="22"/>
          <w:rtl/>
        </w:rPr>
      </w:pPr>
      <w:hyperlink w:anchor="_Toc168906165" w:history="1">
        <w:r w:rsidR="00F52BFA" w:rsidRPr="00B40337">
          <w:rPr>
            <w:rStyle w:val="Hyperlink"/>
            <w:rtl/>
          </w:rPr>
          <w:t>קו' המהר"ם שיף דאמאי לא הק' תוס' מניקור דבידו ומ"ש דטבל אינו בידו היינו בשל אחרים</w:t>
        </w:r>
      </w:hyperlink>
    </w:p>
    <w:p w14:paraId="46D985DA" w14:textId="77777777" w:rsidR="00F52BFA" w:rsidRDefault="009F2CD9" w:rsidP="00F52BFA">
      <w:pPr>
        <w:pStyle w:val="TOC1"/>
        <w:rPr>
          <w:rFonts w:asciiTheme="minorHAnsi" w:hAnsiTheme="minorHAnsi" w:cstheme="minorBidi"/>
          <w:b w:val="0"/>
          <w:bCs w:val="0"/>
          <w:caps w:val="0"/>
          <w:sz w:val="22"/>
          <w:szCs w:val="22"/>
          <w:rtl/>
        </w:rPr>
      </w:pPr>
      <w:hyperlink w:anchor="_Toc168906166" w:history="1">
        <w:r w:rsidR="00F52BFA" w:rsidRPr="00B40337">
          <w:rPr>
            <w:rStyle w:val="Hyperlink"/>
            <w:rtl/>
          </w:rPr>
          <w:t>בד' התוס' דילפינן ע"א מנדה דנאמנת</w:t>
        </w:r>
      </w:hyperlink>
    </w:p>
    <w:p w14:paraId="21F0D7FC" w14:textId="26207C9A"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Ref167791590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יא)</w:t>
      </w:r>
      <w:r w:rsidRPr="00056FEA">
        <w:rPr>
          <w:b/>
          <w:bCs/>
          <w:rtl/>
        </w:rPr>
        <w:fldChar w:fldCharType="end"/>
      </w:r>
      <w:r w:rsidRPr="00056FEA">
        <w:rPr>
          <w:rFonts w:hint="cs"/>
          <w:b/>
          <w:bCs/>
          <w:rtl/>
        </w:rPr>
        <w:t xml:space="preserve"> </w:t>
      </w:r>
      <w:r w:rsidRPr="00105B9D">
        <w:rPr>
          <w:rFonts w:hint="cs"/>
          <w:rtl/>
        </w:rPr>
        <w:t xml:space="preserve">תוס' </w:t>
      </w:r>
      <w:r w:rsidRPr="00105B9D">
        <w:rPr>
          <w:rStyle w:val="aff4"/>
          <w:rFonts w:ascii="David" w:eastAsiaTheme="minorEastAsia" w:hAnsi="David" w:cs="David" w:hint="cs"/>
          <w:b w:val="0"/>
          <w:bCs w:val="0"/>
          <w:noProof w:val="0"/>
          <w:sz w:val="16"/>
          <w:szCs w:val="16"/>
          <w:rtl/>
        </w:rPr>
        <w:t>בסוגיין</w:t>
      </w:r>
      <w:r w:rsidRPr="00105B9D">
        <w:rPr>
          <w:rtl/>
        </w:rPr>
        <w:t xml:space="preserve"> </w:t>
      </w:r>
      <w:r w:rsidRPr="00056FEA">
        <w:rPr>
          <w:rStyle w:val="afffffffff3"/>
          <w:rtl/>
        </w:rPr>
        <w:t>(</w:t>
      </w:r>
      <w:r w:rsidRPr="00056FEA">
        <w:rPr>
          <w:rStyle w:val="afffffffff3"/>
          <w:rFonts w:hint="cs"/>
          <w:rtl/>
        </w:rPr>
        <w:t>ד"ה עד [הא']</w:t>
      </w:r>
      <w:r w:rsidRPr="00056FEA">
        <w:rPr>
          <w:rStyle w:val="afffffffff3"/>
          <w:rtl/>
        </w:rPr>
        <w:t>)</w:t>
      </w:r>
      <w:r>
        <w:rPr>
          <w:rFonts w:cs="Guttman Hodes"/>
          <w:rtl/>
        </w:rPr>
        <w:t xml:space="preserve"> </w:t>
      </w:r>
      <w:r w:rsidRPr="00105B9D">
        <w:rPr>
          <w:rStyle w:val="aff4"/>
          <w:rFonts w:ascii="David" w:eastAsiaTheme="minorEastAsia" w:hAnsi="David" w:cs="David" w:hint="cs"/>
          <w:b w:val="0"/>
          <w:bCs w:val="0"/>
          <w:noProof w:val="0"/>
          <w:sz w:val="16"/>
          <w:szCs w:val="16"/>
          <w:rtl/>
        </w:rPr>
        <w:t>תוס' ביבמות</w:t>
      </w:r>
      <w:r w:rsidRPr="00105B9D">
        <w:rPr>
          <w:rtl/>
        </w:rPr>
        <w:t xml:space="preserve"> </w:t>
      </w:r>
      <w:r w:rsidRPr="00056FEA">
        <w:rPr>
          <w:rStyle w:val="afffffffff3"/>
          <w:rtl/>
        </w:rPr>
        <w:t>(</w:t>
      </w:r>
      <w:r w:rsidRPr="00056FEA">
        <w:rPr>
          <w:rStyle w:val="afffffffff3"/>
          <w:rFonts w:hint="cs"/>
          <w:rtl/>
        </w:rPr>
        <w:t>פח. ד"ה ברי</w:t>
      </w:r>
      <w:r w:rsidRPr="00056FEA">
        <w:rPr>
          <w:rStyle w:val="afffffffff3"/>
          <w:rtl/>
        </w:rPr>
        <w:t>)</w:t>
      </w:r>
      <w:r>
        <w:rPr>
          <w:rFonts w:cs="Guttman Hodes"/>
          <w:rtl/>
        </w:rPr>
        <w:t xml:space="preserve"> </w:t>
      </w:r>
      <w:r w:rsidRPr="00105B9D">
        <w:rPr>
          <w:rFonts w:hint="cs"/>
          <w:rtl/>
        </w:rPr>
        <w:t>גרעק"א</w:t>
      </w:r>
      <w:r w:rsidRPr="00105B9D">
        <w:rPr>
          <w:rtl/>
        </w:rPr>
        <w:t xml:space="preserve"> </w:t>
      </w:r>
      <w:r w:rsidRPr="00056FEA">
        <w:rPr>
          <w:rStyle w:val="afffffffff3"/>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Ref168906338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צא)</w:t>
      </w:r>
      <w:r w:rsidRPr="00056FEA">
        <w:rPr>
          <w:rStyle w:val="afffffffff3"/>
          <w:rtl/>
        </w:rPr>
        <w:fldChar w:fldCharType="end"/>
      </w:r>
      <w:r>
        <w:rPr>
          <w:rFonts w:cs="Guttman Hodes"/>
          <w:rtl/>
        </w:rPr>
        <w:t xml:space="preserve"> </w:t>
      </w:r>
      <w:r w:rsidRPr="00105B9D">
        <w:rPr>
          <w:rFonts w:hint="cs"/>
          <w:rtl/>
        </w:rPr>
        <w:t>מהרי"ק</w:t>
      </w:r>
      <w:r w:rsidRPr="00105B9D">
        <w:rPr>
          <w:rtl/>
        </w:rPr>
        <w:t xml:space="preserve"> </w:t>
      </w:r>
      <w:r w:rsidRPr="00056FEA">
        <w:rPr>
          <w:rStyle w:val="afffffffff3"/>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Ref168827873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עד)</w:t>
      </w:r>
      <w:r w:rsidRPr="00056FEA">
        <w:rPr>
          <w:rStyle w:val="afffffffff3"/>
          <w:rtl/>
        </w:rPr>
        <w:fldChar w:fldCharType="end"/>
      </w:r>
      <w:r>
        <w:rPr>
          <w:rFonts w:cs="Guttman Hodes"/>
          <w:rtl/>
        </w:rPr>
        <w:t xml:space="preserve"> </w:t>
      </w:r>
      <w:r w:rsidRPr="00105B9D">
        <w:rPr>
          <w:rFonts w:hint="cs"/>
          <w:rtl/>
        </w:rPr>
        <w:t>ביה"ל</w:t>
      </w:r>
      <w:r w:rsidRPr="00105B9D">
        <w:rPr>
          <w:rtl/>
        </w:rPr>
        <w:t xml:space="preserve"> </w:t>
      </w:r>
      <w:r w:rsidRPr="00056FEA">
        <w:rPr>
          <w:rStyle w:val="afffffffff3"/>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Ref168265017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יח)</w:t>
      </w:r>
      <w:r w:rsidRPr="00056FEA">
        <w:rPr>
          <w:rStyle w:val="afffffffff3"/>
          <w:rtl/>
        </w:rPr>
        <w:fldChar w:fldCharType="end"/>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Ref167899271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יב)</w:t>
      </w:r>
      <w:r w:rsidRPr="00056FEA">
        <w:rPr>
          <w:b/>
          <w:bCs/>
          <w:rtl/>
        </w:rPr>
        <w:fldChar w:fldCharType="end"/>
      </w:r>
      <w:r w:rsidRPr="00056FEA">
        <w:rPr>
          <w:b/>
          <w:bCs/>
          <w:rtl/>
        </w:rPr>
        <w:t xml:space="preserve"> </w:t>
      </w:r>
      <w:r w:rsidRPr="00105B9D">
        <w:rPr>
          <w:rFonts w:hint="cs"/>
          <w:rtl/>
        </w:rPr>
        <w:t>תוס' הרא"ש</w:t>
      </w:r>
      <w:r w:rsidRPr="00105B9D">
        <w:rPr>
          <w:rtl/>
        </w:rPr>
        <w:t xml:space="preserve"> </w:t>
      </w:r>
      <w:r w:rsidRPr="00056FEA">
        <w:rPr>
          <w:rStyle w:val="afffffffff3"/>
          <w:rtl/>
        </w:rPr>
        <w:t>(ד"ה עד [הא'])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Ref167895353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יד)</w:t>
      </w:r>
      <w:r w:rsidRPr="00056FEA">
        <w:rPr>
          <w:b/>
          <w:bCs/>
          <w:rtl/>
        </w:rPr>
        <w:fldChar w:fldCharType="end"/>
      </w:r>
      <w:r w:rsidRPr="00056FEA">
        <w:rPr>
          <w:b/>
          <w:bCs/>
          <w:rtl/>
        </w:rPr>
        <w:t xml:space="preserve"> </w:t>
      </w:r>
      <w:r w:rsidRPr="00105B9D">
        <w:rPr>
          <w:rFonts w:hint="cs"/>
          <w:rtl/>
        </w:rPr>
        <w:t>רשב"א</w:t>
      </w:r>
      <w:r w:rsidRPr="00105B9D">
        <w:rPr>
          <w:rtl/>
        </w:rPr>
        <w:t xml:space="preserve"> </w:t>
      </w:r>
      <w:r w:rsidRPr="00056FEA">
        <w:rPr>
          <w:rStyle w:val="afffffffff3"/>
          <w:rtl/>
        </w:rPr>
        <w:t>(</w:t>
      </w:r>
      <w:r w:rsidRPr="00056FEA">
        <w:rPr>
          <w:rStyle w:val="afffffffff3"/>
          <w:rFonts w:hint="cs"/>
          <w:rtl/>
        </w:rPr>
        <w:t>ד"ה אימור</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Ref167873686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טו)</w:t>
      </w:r>
      <w:r w:rsidRPr="00056FEA">
        <w:rPr>
          <w:b/>
          <w:bCs/>
          <w:rtl/>
        </w:rPr>
        <w:fldChar w:fldCharType="end"/>
      </w:r>
      <w:r w:rsidRPr="00056FEA">
        <w:rPr>
          <w:b/>
          <w:bCs/>
          <w:rtl/>
        </w:rPr>
        <w:t xml:space="preserve"> </w:t>
      </w:r>
      <w:r w:rsidRPr="00105B9D">
        <w:rPr>
          <w:rFonts w:hint="cs"/>
          <w:rtl/>
        </w:rPr>
        <w:t>מהרש"א</w:t>
      </w:r>
      <w:r w:rsidRPr="00105B9D">
        <w:rPr>
          <w:rtl/>
        </w:rPr>
        <w:t xml:space="preserve"> </w:t>
      </w:r>
      <w:r w:rsidRPr="00056FEA">
        <w:rPr>
          <w:rStyle w:val="afffffffff3"/>
          <w:rtl/>
        </w:rPr>
        <w:t>(ד"ה בא"ד וכשעברו)</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Ref167898997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יז)</w:t>
      </w:r>
      <w:r w:rsidRPr="00056FEA">
        <w:rPr>
          <w:b/>
          <w:bCs/>
          <w:rtl/>
        </w:rPr>
        <w:fldChar w:fldCharType="end"/>
      </w:r>
      <w:r w:rsidRPr="00056FEA">
        <w:rPr>
          <w:b/>
          <w:bCs/>
          <w:rtl/>
        </w:rPr>
        <w:t xml:space="preserve"> </w:t>
      </w:r>
      <w:r w:rsidRPr="00105B9D">
        <w:rPr>
          <w:rFonts w:hint="cs"/>
          <w:rtl/>
        </w:rPr>
        <w:t>מהר"ם שיף</w:t>
      </w:r>
      <w:r w:rsidRPr="00105B9D">
        <w:rPr>
          <w:rtl/>
        </w:rPr>
        <w:t xml:space="preserve"> </w:t>
      </w:r>
      <w:r w:rsidRPr="00056FEA">
        <w:rPr>
          <w:rStyle w:val="afffffffff3"/>
          <w:rtl/>
        </w:rPr>
        <w:t>(ד"ה בסה"ד)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Ref168265017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יח)</w:t>
      </w:r>
      <w:r w:rsidRPr="00056FEA">
        <w:rPr>
          <w:b/>
          <w:bCs/>
          <w:rtl/>
        </w:rPr>
        <w:fldChar w:fldCharType="end"/>
      </w:r>
      <w:r w:rsidRPr="00056FEA">
        <w:rPr>
          <w:b/>
          <w:bCs/>
          <w:rtl/>
        </w:rPr>
        <w:t xml:space="preserve"> </w:t>
      </w:r>
      <w:r w:rsidRPr="00105B9D">
        <w:rPr>
          <w:rFonts w:hint="cs"/>
          <w:rtl/>
        </w:rPr>
        <w:t>בית הלוי</w:t>
      </w:r>
      <w:r w:rsidRPr="00105B9D">
        <w:rPr>
          <w:rtl/>
        </w:rPr>
        <w:t xml:space="preserve"> </w:t>
      </w:r>
      <w:r w:rsidRPr="00056FEA">
        <w:rPr>
          <w:rStyle w:val="afffffffff3"/>
          <w:rtl/>
        </w:rPr>
        <w:t>(</w:t>
      </w:r>
      <w:r w:rsidRPr="00056FEA">
        <w:rPr>
          <w:rStyle w:val="afffffffff3"/>
          <w:rFonts w:hint="cs"/>
          <w:rtl/>
        </w:rPr>
        <w:t xml:space="preserve">סי' </w:t>
      </w:r>
      <w:r w:rsidRPr="00056FEA">
        <w:rPr>
          <w:rStyle w:val="afffffffff3"/>
          <w:rtl/>
        </w:rPr>
        <w:t>ל"ז אות ד' ד"ה ולכאורה הא)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Ref167808418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יט)</w:t>
      </w:r>
      <w:r w:rsidRPr="00056FEA">
        <w:rPr>
          <w:b/>
          <w:bCs/>
          <w:rtl/>
        </w:rPr>
        <w:fldChar w:fldCharType="end"/>
      </w:r>
      <w:r w:rsidRPr="00056FEA">
        <w:rPr>
          <w:b/>
          <w:bCs/>
          <w:rtl/>
        </w:rPr>
        <w:t xml:space="preserve"> </w:t>
      </w:r>
      <w:r w:rsidRPr="00105B9D">
        <w:rPr>
          <w:rFonts w:hint="cs"/>
          <w:rtl/>
        </w:rPr>
        <w:t>רמב"ן בסוגיין</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 xml:space="preserve"> </w:t>
      </w:r>
      <w:r w:rsidRPr="00105B9D">
        <w:rPr>
          <w:rFonts w:hint="cs"/>
          <w:rtl/>
        </w:rPr>
        <w:t>רמב"ן ביבמות</w:t>
      </w:r>
      <w:r w:rsidRPr="00105B9D">
        <w:rPr>
          <w:rtl/>
        </w:rPr>
        <w:t xml:space="preserve"> </w:t>
      </w:r>
      <w:r w:rsidRPr="00056FEA">
        <w:rPr>
          <w:rStyle w:val="afffffffff3"/>
          <w:rFonts w:hint="cs"/>
          <w:rtl/>
        </w:rPr>
        <w:t>(פח. ד"ה מי</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Ref168652609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כא)</w:t>
      </w:r>
      <w:r w:rsidRPr="00056FEA">
        <w:rPr>
          <w:b/>
          <w:bCs/>
          <w:rtl/>
        </w:rPr>
        <w:fldChar w:fldCharType="end"/>
      </w:r>
      <w:r w:rsidRPr="00056FEA">
        <w:rPr>
          <w:rFonts w:hint="cs"/>
          <w:b/>
          <w:bCs/>
          <w:rtl/>
        </w:rPr>
        <w:t xml:space="preserve"> </w:t>
      </w:r>
      <w:r w:rsidRPr="00105B9D">
        <w:rPr>
          <w:rFonts w:hint="cs"/>
          <w:rtl/>
        </w:rPr>
        <w:t>ריטב"א בסוגיין</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Ref167914802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כב)</w:t>
      </w:r>
      <w:r w:rsidRPr="00056FEA">
        <w:rPr>
          <w:b/>
          <w:bCs/>
          <w:rtl/>
        </w:rPr>
        <w:fldChar w:fldCharType="end"/>
      </w:r>
      <w:r w:rsidRPr="00056FEA">
        <w:rPr>
          <w:b/>
          <w:bCs/>
          <w:rtl/>
        </w:rPr>
        <w:t xml:space="preserve"> </w:t>
      </w:r>
      <w:r w:rsidRPr="00105B9D">
        <w:rPr>
          <w:rFonts w:hint="cs"/>
          <w:rtl/>
        </w:rPr>
        <w:t>ריטב"א ביבמות</w:t>
      </w:r>
      <w:r w:rsidRPr="00105B9D">
        <w:rPr>
          <w:rtl/>
        </w:rPr>
        <w:t xml:space="preserve"> </w:t>
      </w:r>
      <w:r w:rsidRPr="00056FEA">
        <w:rPr>
          <w:rStyle w:val="afffffffff3"/>
          <w:rtl/>
        </w:rPr>
        <w:t>(</w:t>
      </w:r>
      <w:r w:rsidRPr="00056FEA">
        <w:rPr>
          <w:rStyle w:val="afffffffff3"/>
          <w:rFonts w:hint="cs"/>
          <w:rtl/>
        </w:rPr>
        <w:t>פח. ד"ה מי דמי</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Ref168822131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כד)</w:t>
      </w:r>
      <w:r w:rsidRPr="00056FEA">
        <w:rPr>
          <w:b/>
          <w:bCs/>
          <w:rtl/>
        </w:rPr>
        <w:fldChar w:fldCharType="end"/>
      </w:r>
      <w:r w:rsidRPr="00056FEA">
        <w:rPr>
          <w:rFonts w:hint="cs"/>
          <w:b/>
          <w:bCs/>
          <w:rtl/>
        </w:rPr>
        <w:t xml:space="preserve"> </w:t>
      </w:r>
      <w:r w:rsidRPr="00105B9D">
        <w:rPr>
          <w:rFonts w:hint="cs"/>
          <w:rtl/>
        </w:rPr>
        <w:t>רמב"ן בסוגיין</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Ref167870837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כה)</w:t>
      </w:r>
      <w:r w:rsidRPr="00056FEA">
        <w:rPr>
          <w:b/>
          <w:bCs/>
          <w:rtl/>
        </w:rPr>
        <w:fldChar w:fldCharType="end"/>
      </w:r>
      <w:r w:rsidRPr="00056FEA">
        <w:rPr>
          <w:b/>
          <w:bCs/>
          <w:rtl/>
        </w:rPr>
        <w:t xml:space="preserve"> </w:t>
      </w:r>
      <w:r w:rsidRPr="00105B9D">
        <w:rPr>
          <w:rFonts w:hint="cs"/>
          <w:rtl/>
        </w:rPr>
        <w:t>ר"ן בחי'</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w:t>
      </w:r>
    </w:p>
    <w:p w14:paraId="2F9AA595" w14:textId="77777777" w:rsidR="00F52BFA" w:rsidRDefault="009F2CD9" w:rsidP="00F52BFA">
      <w:pPr>
        <w:pStyle w:val="TOC2"/>
        <w:rPr>
          <w:rFonts w:cstheme="minorBidi"/>
          <w:b w:val="0"/>
          <w:bCs w:val="0"/>
          <w:sz w:val="22"/>
          <w:szCs w:val="22"/>
          <w:rtl/>
        </w:rPr>
      </w:pPr>
      <w:hyperlink w:anchor="_Toc168906167" w:history="1">
        <w:r w:rsidR="00F52BFA" w:rsidRPr="00B40337">
          <w:rPr>
            <w:rStyle w:val="Hyperlink"/>
            <w:rtl/>
          </w:rPr>
          <w:t>בי' התוס' דנדה אינה בחזקת שתראה ואף דטמאה בידה לטבול</w:t>
        </w:r>
      </w:hyperlink>
    </w:p>
    <w:p w14:paraId="5ACF0019" w14:textId="77777777" w:rsidR="00F52BFA" w:rsidRDefault="009F2CD9" w:rsidP="007F2D0B">
      <w:pPr>
        <w:pStyle w:val="a5"/>
        <w:rPr>
          <w:rFonts w:asciiTheme="minorHAnsi" w:eastAsiaTheme="minorEastAsia" w:hAnsiTheme="minorHAnsi" w:cstheme="minorBidi"/>
          <w:sz w:val="22"/>
          <w:szCs w:val="22"/>
          <w:rtl/>
        </w:rPr>
      </w:pPr>
      <w:hyperlink w:anchor="_Toc168906168" w:history="1">
        <w:r w:rsidR="00F52BFA" w:rsidRPr="00B40337">
          <w:rPr>
            <w:rStyle w:val="Hyperlink"/>
            <w:rtl/>
          </w:rPr>
          <w:t>בי' התוס' דילפי' דע"א נאמן מנדה דכתי' וספרה לה דאינה בחזקת שתראה עוד ובידה לטבול</w:t>
        </w:r>
      </w:hyperlink>
    </w:p>
    <w:p w14:paraId="5243970C" w14:textId="77777777" w:rsidR="00F52BFA" w:rsidRDefault="009F2CD9" w:rsidP="007F2D0B">
      <w:pPr>
        <w:pStyle w:val="a5"/>
        <w:rPr>
          <w:rFonts w:asciiTheme="minorHAnsi" w:eastAsiaTheme="minorEastAsia" w:hAnsiTheme="minorHAnsi" w:cstheme="minorBidi"/>
          <w:sz w:val="22"/>
          <w:szCs w:val="22"/>
          <w:rtl/>
        </w:rPr>
      </w:pPr>
      <w:hyperlink w:anchor="_Toc168906169" w:history="1">
        <w:r w:rsidR="00F52BFA" w:rsidRPr="00B40337">
          <w:rPr>
            <w:rStyle w:val="Hyperlink"/>
            <w:rtl/>
          </w:rPr>
          <w:t>בי' התורא"ש דילפי' ע"א מנדה ומניקור גיד וחלב דאין בידו לתקן ולא איתחזק איסורא בגיד</w:t>
        </w:r>
      </w:hyperlink>
    </w:p>
    <w:p w14:paraId="06068AA5" w14:textId="77777777" w:rsidR="00F52BFA" w:rsidRDefault="009F2CD9" w:rsidP="007F2D0B">
      <w:pPr>
        <w:pStyle w:val="a5"/>
        <w:rPr>
          <w:rFonts w:asciiTheme="minorHAnsi" w:eastAsiaTheme="minorEastAsia" w:hAnsiTheme="minorHAnsi" w:cstheme="minorBidi"/>
          <w:sz w:val="22"/>
          <w:szCs w:val="22"/>
          <w:rtl/>
        </w:rPr>
      </w:pPr>
      <w:hyperlink w:anchor="_Toc168906170" w:history="1">
        <w:r w:rsidR="00F52BFA" w:rsidRPr="00B40337">
          <w:rPr>
            <w:rStyle w:val="Hyperlink"/>
            <w:rtl/>
          </w:rPr>
          <w:t>בי' התורא"ש דנדה נאמנת מדין הפה שאסר ומדכתי' וספרה לה ילפי' נאמנות אף בהוחזקה נדה</w:t>
        </w:r>
      </w:hyperlink>
    </w:p>
    <w:p w14:paraId="440182E7" w14:textId="77777777" w:rsidR="00F52BFA" w:rsidRDefault="009F2CD9" w:rsidP="007F2D0B">
      <w:pPr>
        <w:pStyle w:val="a5"/>
        <w:rPr>
          <w:rFonts w:asciiTheme="minorHAnsi" w:eastAsiaTheme="minorEastAsia" w:hAnsiTheme="minorHAnsi" w:cstheme="minorBidi"/>
          <w:sz w:val="22"/>
          <w:szCs w:val="22"/>
          <w:rtl/>
        </w:rPr>
      </w:pPr>
      <w:hyperlink w:anchor="_Toc168906171" w:history="1">
        <w:r w:rsidR="00F52BFA" w:rsidRPr="00B40337">
          <w:rPr>
            <w:rStyle w:val="Hyperlink"/>
            <w:rtl/>
          </w:rPr>
          <w:t>בי' הרשב"א דנדה ל"ה איתחזק איסורא דהדם פוסק והספירה באה מאיליה ובידה לטבול</w:t>
        </w:r>
      </w:hyperlink>
    </w:p>
    <w:p w14:paraId="0907C325" w14:textId="77777777" w:rsidR="00F52BFA" w:rsidRDefault="009F2CD9" w:rsidP="007F2D0B">
      <w:pPr>
        <w:pStyle w:val="a5"/>
        <w:rPr>
          <w:rFonts w:asciiTheme="minorHAnsi" w:eastAsiaTheme="minorEastAsia" w:hAnsiTheme="minorHAnsi" w:cstheme="minorBidi"/>
          <w:sz w:val="22"/>
          <w:szCs w:val="22"/>
          <w:rtl/>
        </w:rPr>
      </w:pPr>
      <w:hyperlink w:anchor="_Toc168906172" w:history="1">
        <w:r w:rsidR="00F52BFA" w:rsidRPr="00B40337">
          <w:rPr>
            <w:rStyle w:val="Hyperlink"/>
            <w:rtl/>
          </w:rPr>
          <w:t>בי' המהרש"א בתוס' דבראיה דאין חזקה שתראה וילפי' ללא איתחזק ומפסקה ילפי' לבידו</w:t>
        </w:r>
      </w:hyperlink>
    </w:p>
    <w:p w14:paraId="09D61326" w14:textId="77777777" w:rsidR="00F52BFA" w:rsidRDefault="009F2CD9" w:rsidP="007F2D0B">
      <w:pPr>
        <w:pStyle w:val="a5"/>
        <w:rPr>
          <w:rFonts w:asciiTheme="minorHAnsi" w:eastAsiaTheme="minorEastAsia" w:hAnsiTheme="minorHAnsi" w:cstheme="minorBidi"/>
          <w:sz w:val="22"/>
          <w:szCs w:val="22"/>
          <w:rtl/>
        </w:rPr>
      </w:pPr>
      <w:hyperlink w:anchor="_Toc168906173" w:history="1">
        <w:r w:rsidR="00F52BFA" w:rsidRPr="00B40337">
          <w:rPr>
            <w:rStyle w:val="Hyperlink"/>
            <w:rtl/>
          </w:rPr>
          <w:t>בי' המהרש"א בתוס' דילפי' מנדה דע"א נאמן גם באינו בידו ולא איתחזק וגם לבידו ואיתחזק</w:t>
        </w:r>
      </w:hyperlink>
    </w:p>
    <w:p w14:paraId="74A94ED3" w14:textId="77777777" w:rsidR="00F52BFA" w:rsidRDefault="009F2CD9" w:rsidP="007F2D0B">
      <w:pPr>
        <w:pStyle w:val="a5"/>
        <w:rPr>
          <w:rFonts w:asciiTheme="minorHAnsi" w:eastAsiaTheme="minorEastAsia" w:hAnsiTheme="minorHAnsi" w:cstheme="minorBidi"/>
          <w:sz w:val="22"/>
          <w:szCs w:val="22"/>
          <w:rtl/>
        </w:rPr>
      </w:pPr>
      <w:hyperlink w:anchor="_Toc168906174" w:history="1">
        <w:r w:rsidR="00F52BFA" w:rsidRPr="00B40337">
          <w:rPr>
            <w:rStyle w:val="Hyperlink"/>
            <w:rtl/>
          </w:rPr>
          <w:t>בי' המהר"ם שיף בתוס' דנדה ל"ה בידה ממש דיתכן שלא תפסוק מלראות והוי חדא לריעותא</w:t>
        </w:r>
      </w:hyperlink>
    </w:p>
    <w:p w14:paraId="1E41F36F" w14:textId="77777777" w:rsidR="00F52BFA" w:rsidRDefault="009F2CD9" w:rsidP="007F2D0B">
      <w:pPr>
        <w:pStyle w:val="a5"/>
        <w:rPr>
          <w:rFonts w:asciiTheme="minorHAnsi" w:eastAsiaTheme="minorEastAsia" w:hAnsiTheme="minorHAnsi" w:cstheme="minorBidi"/>
          <w:sz w:val="22"/>
          <w:szCs w:val="22"/>
          <w:rtl/>
        </w:rPr>
      </w:pPr>
      <w:hyperlink w:anchor="_Toc168906175" w:history="1">
        <w:r w:rsidR="00F52BFA" w:rsidRPr="00B40337">
          <w:rPr>
            <w:rStyle w:val="Hyperlink"/>
            <w:rtl/>
          </w:rPr>
          <w:t>בי' הביה"ל בתוס' דלא מוחזקת שתראה עוד ואף שהוחזקה בידה לטבול ואי הוי ערוה לא נאמנת</w:t>
        </w:r>
      </w:hyperlink>
    </w:p>
    <w:p w14:paraId="6324A9B0" w14:textId="77777777" w:rsidR="00F52BFA" w:rsidRDefault="009F2CD9" w:rsidP="00F52BFA">
      <w:pPr>
        <w:pStyle w:val="TOC2"/>
        <w:rPr>
          <w:rFonts w:cstheme="minorBidi"/>
          <w:b w:val="0"/>
          <w:bCs w:val="0"/>
          <w:sz w:val="22"/>
          <w:szCs w:val="22"/>
          <w:rtl/>
        </w:rPr>
      </w:pPr>
      <w:hyperlink w:anchor="_Toc168906176" w:history="1">
        <w:r w:rsidR="00F52BFA" w:rsidRPr="00B40337">
          <w:rPr>
            <w:rStyle w:val="Hyperlink"/>
            <w:rtl/>
          </w:rPr>
          <w:t>ד' הרמב"ן דנדה שאני דא"א ע"י עדים והאמינוה והדרך דפוסקת</w:t>
        </w:r>
      </w:hyperlink>
    </w:p>
    <w:p w14:paraId="108E9FE7" w14:textId="77777777" w:rsidR="00F52BFA" w:rsidRDefault="009F2CD9" w:rsidP="007F2D0B">
      <w:pPr>
        <w:pStyle w:val="a5"/>
        <w:rPr>
          <w:rFonts w:asciiTheme="minorHAnsi" w:eastAsiaTheme="minorEastAsia" w:hAnsiTheme="minorHAnsi" w:cstheme="minorBidi"/>
          <w:sz w:val="22"/>
          <w:szCs w:val="22"/>
          <w:rtl/>
        </w:rPr>
      </w:pPr>
      <w:hyperlink w:anchor="_Toc168906177" w:history="1">
        <w:r w:rsidR="00F52BFA" w:rsidRPr="00B40337">
          <w:rPr>
            <w:rStyle w:val="Hyperlink"/>
            <w:rtl/>
          </w:rPr>
          <w:t>בי' הרמב"ן דלא ילפי' מנדה דנאמנת אף בהוחזקה כיולדת מתוך שנאמנת לעצמה ה"ה לבעלה</w:t>
        </w:r>
      </w:hyperlink>
    </w:p>
    <w:p w14:paraId="4A992806" w14:textId="77777777" w:rsidR="00F52BFA" w:rsidRDefault="009F2CD9" w:rsidP="007F2D0B">
      <w:pPr>
        <w:pStyle w:val="a5"/>
        <w:rPr>
          <w:rFonts w:asciiTheme="minorHAnsi" w:eastAsiaTheme="minorEastAsia" w:hAnsiTheme="minorHAnsi" w:cstheme="minorBidi"/>
          <w:sz w:val="22"/>
          <w:szCs w:val="22"/>
          <w:rtl/>
        </w:rPr>
      </w:pPr>
      <w:hyperlink w:anchor="_Toc168906178" w:history="1">
        <w:r w:rsidR="00F52BFA" w:rsidRPr="00B40337">
          <w:rPr>
            <w:rStyle w:val="Hyperlink"/>
            <w:rtl/>
          </w:rPr>
          <w:t>בי' הרמב"ן דנדה למחר פוסק הדם ועומדת להיתר ול"ד לא"א והקדש וטבל דיכול להאסר לעולם</w:t>
        </w:r>
      </w:hyperlink>
    </w:p>
    <w:p w14:paraId="70A1567A" w14:textId="77777777" w:rsidR="00F52BFA" w:rsidRDefault="009F2CD9" w:rsidP="007F2D0B">
      <w:pPr>
        <w:pStyle w:val="a5"/>
        <w:rPr>
          <w:rFonts w:asciiTheme="minorHAnsi" w:eastAsiaTheme="minorEastAsia" w:hAnsiTheme="minorHAnsi" w:cstheme="minorBidi"/>
          <w:sz w:val="22"/>
          <w:szCs w:val="22"/>
          <w:rtl/>
        </w:rPr>
      </w:pPr>
      <w:hyperlink w:anchor="_Toc168906179" w:history="1">
        <w:r w:rsidR="00F52BFA" w:rsidRPr="00B40337">
          <w:rPr>
            <w:rStyle w:val="Hyperlink"/>
            <w:rtl/>
          </w:rPr>
          <w:t>בי' הרמב"ן והריטב"א דא"א ללמוד מנדה דא"א להעמיד עדים ואין דנין אפשר משאי אפשר</w:t>
        </w:r>
      </w:hyperlink>
    </w:p>
    <w:p w14:paraId="787F8086" w14:textId="77777777" w:rsidR="00F52BFA" w:rsidRDefault="009F2CD9" w:rsidP="007F2D0B">
      <w:pPr>
        <w:pStyle w:val="a5"/>
        <w:rPr>
          <w:rFonts w:asciiTheme="minorHAnsi" w:eastAsiaTheme="minorEastAsia" w:hAnsiTheme="minorHAnsi" w:cstheme="minorBidi"/>
          <w:sz w:val="22"/>
          <w:szCs w:val="22"/>
          <w:rtl/>
        </w:rPr>
      </w:pPr>
      <w:hyperlink w:anchor="_Toc168906180" w:history="1">
        <w:r w:rsidR="00F52BFA" w:rsidRPr="00B40337">
          <w:rPr>
            <w:rStyle w:val="Hyperlink"/>
            <w:rtl/>
          </w:rPr>
          <w:t>בי' הריטב"א דנדה נאמנת דא"א בלא"ה וכן הדרך דפוסקת ורגלים לדבר דטהורה ובידה לטבול</w:t>
        </w:r>
      </w:hyperlink>
    </w:p>
    <w:p w14:paraId="4E729EC6" w14:textId="77777777" w:rsidR="00F52BFA" w:rsidRDefault="009F2CD9" w:rsidP="007F2D0B">
      <w:pPr>
        <w:pStyle w:val="a5"/>
        <w:rPr>
          <w:rFonts w:asciiTheme="minorHAnsi" w:eastAsiaTheme="minorEastAsia" w:hAnsiTheme="minorHAnsi" w:cstheme="minorBidi"/>
          <w:sz w:val="22"/>
          <w:szCs w:val="22"/>
          <w:rtl/>
        </w:rPr>
      </w:pPr>
      <w:hyperlink w:anchor="_Toc168906181" w:history="1">
        <w:r w:rsidR="00F52BFA" w:rsidRPr="00B40337">
          <w:rPr>
            <w:rStyle w:val="Hyperlink"/>
            <w:rtl/>
          </w:rPr>
          <w:t>בי' הריטב"א דבניקור בשר ודם וחלב ע"א נאמן אף דאיתחזק איסורא דבידו לנקר</w:t>
        </w:r>
      </w:hyperlink>
    </w:p>
    <w:p w14:paraId="1E41E2C8" w14:textId="77777777" w:rsidR="00F52BFA" w:rsidRDefault="009F2CD9" w:rsidP="00F52BFA">
      <w:pPr>
        <w:pStyle w:val="TOC2"/>
        <w:rPr>
          <w:rFonts w:cstheme="minorBidi"/>
          <w:b w:val="0"/>
          <w:bCs w:val="0"/>
          <w:sz w:val="22"/>
          <w:szCs w:val="22"/>
          <w:rtl/>
        </w:rPr>
      </w:pPr>
      <w:hyperlink w:anchor="_Toc168906182" w:history="1">
        <w:r w:rsidR="00F52BFA" w:rsidRPr="00B40337">
          <w:rPr>
            <w:rStyle w:val="Hyperlink"/>
            <w:rtl/>
          </w:rPr>
          <w:t>בי' הרמב"ן בתוס' דנדה בידה לספור ולטבול וע"א אף באיתחזק</w:t>
        </w:r>
      </w:hyperlink>
    </w:p>
    <w:p w14:paraId="60A5C5C1" w14:textId="77777777" w:rsidR="00F52BFA" w:rsidRDefault="009F2CD9" w:rsidP="007F2D0B">
      <w:pPr>
        <w:pStyle w:val="a5"/>
        <w:rPr>
          <w:rFonts w:asciiTheme="minorHAnsi" w:eastAsiaTheme="minorEastAsia" w:hAnsiTheme="minorHAnsi" w:cstheme="minorBidi"/>
          <w:sz w:val="22"/>
          <w:szCs w:val="22"/>
          <w:rtl/>
        </w:rPr>
      </w:pPr>
      <w:hyperlink w:anchor="_Toc168906183" w:history="1">
        <w:r w:rsidR="00F52BFA" w:rsidRPr="00B40337">
          <w:rPr>
            <w:rStyle w:val="Hyperlink"/>
            <w:rtl/>
          </w:rPr>
          <w:t>בי' הרמב"ן בשם תוס' דנדה נאמנת דבידה להמתין ולספור ולטבול וע"א נאמן אף באיתחזק</w:t>
        </w:r>
      </w:hyperlink>
    </w:p>
    <w:p w14:paraId="52A078AB" w14:textId="77777777" w:rsidR="00F52BFA" w:rsidRDefault="009F2CD9" w:rsidP="00F52BFA">
      <w:pPr>
        <w:pStyle w:val="TOC2"/>
        <w:rPr>
          <w:rFonts w:cstheme="minorBidi"/>
          <w:b w:val="0"/>
          <w:bCs w:val="0"/>
          <w:sz w:val="22"/>
          <w:szCs w:val="22"/>
          <w:rtl/>
        </w:rPr>
      </w:pPr>
      <w:hyperlink w:anchor="_Toc168906184" w:history="1">
        <w:r w:rsidR="00F52BFA" w:rsidRPr="00B40337">
          <w:rPr>
            <w:rStyle w:val="Hyperlink"/>
            <w:rtl/>
          </w:rPr>
          <w:t>בי' הר"ן בילפותא מנדה דפשרה לומר דאיתחזק ומהני ע"י בידו</w:t>
        </w:r>
      </w:hyperlink>
    </w:p>
    <w:p w14:paraId="7142261D" w14:textId="77777777" w:rsidR="00F52BFA" w:rsidRDefault="009F2CD9" w:rsidP="007F2D0B">
      <w:pPr>
        <w:pStyle w:val="a5"/>
        <w:rPr>
          <w:rFonts w:asciiTheme="minorHAnsi" w:eastAsiaTheme="minorEastAsia" w:hAnsiTheme="minorHAnsi" w:cstheme="minorBidi"/>
          <w:sz w:val="22"/>
          <w:szCs w:val="22"/>
          <w:rtl/>
        </w:rPr>
      </w:pPr>
      <w:hyperlink w:anchor="_Toc168906185" w:history="1">
        <w:r w:rsidR="00F52BFA" w:rsidRPr="00B40337">
          <w:rPr>
            <w:rStyle w:val="Hyperlink"/>
            <w:rtl/>
          </w:rPr>
          <w:t>קו' הר"ן דל"מ בסוגיין דע"א נאמן מדין בידו ופשרה היא לומר דבידו ואיתחזק הוי כלא בידו</w:t>
        </w:r>
      </w:hyperlink>
    </w:p>
    <w:p w14:paraId="11BD1941" w14:textId="77777777" w:rsidR="00F52BFA" w:rsidRDefault="009F2CD9" w:rsidP="007F2D0B">
      <w:pPr>
        <w:pStyle w:val="a5"/>
        <w:rPr>
          <w:rFonts w:asciiTheme="minorHAnsi" w:eastAsiaTheme="minorEastAsia" w:hAnsiTheme="minorHAnsi" w:cstheme="minorBidi"/>
          <w:sz w:val="22"/>
          <w:szCs w:val="22"/>
          <w:rtl/>
        </w:rPr>
      </w:pPr>
      <w:hyperlink w:anchor="_Toc168906186" w:history="1">
        <w:r w:rsidR="00F52BFA" w:rsidRPr="00B40337">
          <w:rPr>
            <w:rStyle w:val="Hyperlink"/>
            <w:rtl/>
          </w:rPr>
          <w:t>בי' הר"ן דילפי' מנדה דנאמנת שלא ראתה עוד אף בהוחזקה כיון דבסוף ז' טובלת ל"ה איתחזק</w:t>
        </w:r>
      </w:hyperlink>
    </w:p>
    <w:p w14:paraId="1E7E89B0" w14:textId="77777777" w:rsidR="00F52BFA" w:rsidRDefault="009F2CD9" w:rsidP="00F52BFA">
      <w:pPr>
        <w:pStyle w:val="TOC1"/>
        <w:rPr>
          <w:rFonts w:asciiTheme="minorHAnsi" w:hAnsiTheme="minorHAnsi" w:cstheme="minorBidi"/>
          <w:b w:val="0"/>
          <w:bCs w:val="0"/>
          <w:caps w:val="0"/>
          <w:sz w:val="22"/>
          <w:szCs w:val="22"/>
          <w:rtl/>
        </w:rPr>
      </w:pPr>
      <w:hyperlink w:anchor="_Toc168906187" w:history="1">
        <w:r w:rsidR="00F52BFA" w:rsidRPr="00B40337">
          <w:rPr>
            <w:rStyle w:val="Hyperlink"/>
            <w:rtl/>
          </w:rPr>
          <w:t>ד' הרמב"ן דע"א נאמן באיתחזק איסורא</w:t>
        </w:r>
      </w:hyperlink>
    </w:p>
    <w:p w14:paraId="7774EBD1" w14:textId="7E536988"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Ref167870795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כז)</w:t>
      </w:r>
      <w:r w:rsidRPr="00056FEA">
        <w:rPr>
          <w:b/>
          <w:bCs/>
          <w:rtl/>
        </w:rPr>
        <w:fldChar w:fldCharType="end"/>
      </w:r>
      <w:r w:rsidRPr="00056FEA">
        <w:rPr>
          <w:b/>
          <w:bCs/>
          <w:rtl/>
        </w:rPr>
        <w:t xml:space="preserve"> </w:t>
      </w:r>
      <w:r w:rsidRPr="00105B9D">
        <w:rPr>
          <w:rFonts w:hint="cs"/>
          <w:rtl/>
        </w:rPr>
        <w:t>רמב"ן בחולין</w:t>
      </w:r>
      <w:r w:rsidRPr="00105B9D">
        <w:rPr>
          <w:rtl/>
        </w:rPr>
        <w:t xml:space="preserve"> </w:t>
      </w:r>
      <w:r w:rsidRPr="00056FEA">
        <w:rPr>
          <w:rStyle w:val="afffffffff3"/>
          <w:rtl/>
        </w:rPr>
        <w:t>(</w:t>
      </w:r>
      <w:r w:rsidRPr="00056FEA">
        <w:rPr>
          <w:rStyle w:val="afffffffff3"/>
          <w:rFonts w:hint="cs"/>
          <w:rtl/>
        </w:rPr>
        <w:t>י: ד"ה עד</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Ref167896466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כט)</w:t>
      </w:r>
      <w:r w:rsidRPr="00056FEA">
        <w:rPr>
          <w:b/>
          <w:bCs/>
          <w:rtl/>
        </w:rPr>
        <w:fldChar w:fldCharType="end"/>
      </w:r>
      <w:r w:rsidRPr="00056FEA">
        <w:rPr>
          <w:b/>
          <w:bCs/>
          <w:rtl/>
        </w:rPr>
        <w:t xml:space="preserve"> </w:t>
      </w:r>
      <w:r w:rsidRPr="00105B9D">
        <w:rPr>
          <w:rFonts w:hint="cs"/>
          <w:rtl/>
        </w:rPr>
        <w:t xml:space="preserve">ריטב"א </w:t>
      </w:r>
      <w:r w:rsidRPr="00056FEA">
        <w:rPr>
          <w:rStyle w:val="afffffffff3"/>
          <w:rtl/>
        </w:rPr>
        <w:t>(ד"ה עד)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Ref168305879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לא)</w:t>
      </w:r>
      <w:r w:rsidRPr="00056FEA">
        <w:rPr>
          <w:b/>
          <w:bCs/>
          <w:rtl/>
        </w:rPr>
        <w:fldChar w:fldCharType="end"/>
      </w:r>
      <w:r w:rsidRPr="00056FEA">
        <w:rPr>
          <w:b/>
          <w:bCs/>
          <w:rtl/>
        </w:rPr>
        <w:t xml:space="preserve"> </w:t>
      </w:r>
      <w:r w:rsidRPr="00105B9D">
        <w:rPr>
          <w:rFonts w:hint="cs"/>
          <w:rtl/>
        </w:rPr>
        <w:t>רמב"ן ביבמות</w:t>
      </w:r>
      <w:r w:rsidRPr="00105B9D">
        <w:rPr>
          <w:rtl/>
        </w:rPr>
        <w:t xml:space="preserve"> </w:t>
      </w:r>
      <w:r w:rsidRPr="00056FEA">
        <w:rPr>
          <w:rStyle w:val="afffffffff3"/>
          <w:rtl/>
        </w:rPr>
        <w:t>(</w:t>
      </w:r>
      <w:r w:rsidRPr="00056FEA">
        <w:rPr>
          <w:rStyle w:val="afffffffff3"/>
          <w:rFonts w:hint="cs"/>
          <w:rtl/>
        </w:rPr>
        <w:t>פח. ש"ה מי</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Ref168822825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לב)</w:t>
      </w:r>
      <w:r w:rsidRPr="00056FEA">
        <w:rPr>
          <w:b/>
          <w:bCs/>
          <w:rtl/>
        </w:rPr>
        <w:fldChar w:fldCharType="end"/>
      </w:r>
      <w:r w:rsidRPr="00056FEA">
        <w:rPr>
          <w:rFonts w:hint="cs"/>
          <w:b/>
          <w:bCs/>
          <w:rtl/>
        </w:rPr>
        <w:t xml:space="preserve"> </w:t>
      </w:r>
      <w:r w:rsidRPr="00105B9D">
        <w:rPr>
          <w:rFonts w:hint="cs"/>
          <w:rtl/>
        </w:rPr>
        <w:t>רמב"ן ביבמות</w:t>
      </w:r>
      <w:r w:rsidRPr="00105B9D">
        <w:rPr>
          <w:rtl/>
        </w:rPr>
        <w:t xml:space="preserve"> </w:t>
      </w:r>
      <w:r w:rsidRPr="00056FEA">
        <w:rPr>
          <w:rStyle w:val="afffffffff3"/>
          <w:rtl/>
        </w:rPr>
        <w:t>(</w:t>
      </w:r>
      <w:r w:rsidRPr="00056FEA">
        <w:rPr>
          <w:rStyle w:val="afffffffff3"/>
          <w:rFonts w:hint="cs"/>
          <w:rtl/>
        </w:rPr>
        <w:t>פח. ד"ה ותמיהא</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Ref168309515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לה)</w:t>
      </w:r>
      <w:r w:rsidRPr="00056FEA">
        <w:rPr>
          <w:b/>
          <w:bCs/>
          <w:rtl/>
        </w:rPr>
        <w:fldChar w:fldCharType="end"/>
      </w:r>
      <w:r w:rsidRPr="00056FEA">
        <w:rPr>
          <w:b/>
          <w:bCs/>
          <w:rtl/>
        </w:rPr>
        <w:t xml:space="preserve"> </w:t>
      </w:r>
      <w:r w:rsidRPr="00105B9D">
        <w:rPr>
          <w:rFonts w:hint="cs"/>
          <w:rtl/>
        </w:rPr>
        <w:t>רשב"א ביבמות</w:t>
      </w:r>
      <w:r w:rsidRPr="00105B9D">
        <w:rPr>
          <w:rtl/>
        </w:rPr>
        <w:t xml:space="preserve"> </w:t>
      </w:r>
      <w:r w:rsidRPr="00056FEA">
        <w:rPr>
          <w:rStyle w:val="afffffffff3"/>
          <w:rtl/>
        </w:rPr>
        <w:t>(</w:t>
      </w:r>
      <w:r w:rsidRPr="00056FEA">
        <w:rPr>
          <w:rStyle w:val="afffffffff3"/>
          <w:rFonts w:hint="cs"/>
          <w:rtl/>
        </w:rPr>
        <w:t>פז: ד"ה אישתיק</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Ref168308508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לט)</w:t>
      </w:r>
      <w:r w:rsidRPr="00056FEA">
        <w:rPr>
          <w:b/>
          <w:bCs/>
          <w:rtl/>
        </w:rPr>
        <w:fldChar w:fldCharType="end"/>
      </w:r>
      <w:r w:rsidRPr="00056FEA">
        <w:rPr>
          <w:b/>
          <w:bCs/>
          <w:rtl/>
        </w:rPr>
        <w:t xml:space="preserve"> </w:t>
      </w:r>
      <w:r w:rsidRPr="00105B9D">
        <w:rPr>
          <w:rFonts w:hint="cs"/>
          <w:rtl/>
        </w:rPr>
        <w:t>רשב"א ביבמות</w:t>
      </w:r>
      <w:r w:rsidRPr="00105B9D">
        <w:rPr>
          <w:rtl/>
        </w:rPr>
        <w:t xml:space="preserve"> </w:t>
      </w:r>
      <w:r w:rsidRPr="00056FEA">
        <w:rPr>
          <w:rStyle w:val="afffffffff3"/>
          <w:rtl/>
        </w:rPr>
        <w:t>(</w:t>
      </w:r>
      <w:r w:rsidRPr="00056FEA">
        <w:rPr>
          <w:rStyle w:val="afffffffff3"/>
          <w:rFonts w:hint="cs"/>
          <w:rtl/>
        </w:rPr>
        <w:t>פח. ד"ה הא</w:t>
      </w:r>
      <w:r w:rsidRPr="00056FEA">
        <w:rPr>
          <w:rStyle w:val="afffffffff3"/>
          <w:rtl/>
        </w:rPr>
        <w:t>)</w:t>
      </w:r>
      <w:r>
        <w:rPr>
          <w:rFonts w:cs="Guttman Hodes"/>
          <w:rtl/>
        </w:rPr>
        <w:t xml:space="preserve"> </w:t>
      </w:r>
      <w:r w:rsidRPr="00105B9D">
        <w:rPr>
          <w:rFonts w:hint="cs"/>
          <w:rtl/>
        </w:rPr>
        <w:t>רש"י ביבמות</w:t>
      </w:r>
      <w:r w:rsidRPr="00105B9D">
        <w:rPr>
          <w:rtl/>
        </w:rPr>
        <w:t xml:space="preserve"> </w:t>
      </w:r>
      <w:r w:rsidRPr="00056FEA">
        <w:rPr>
          <w:rStyle w:val="afffffffff3"/>
          <w:rtl/>
        </w:rPr>
        <w:t>(</w:t>
      </w:r>
      <w:r w:rsidRPr="00056FEA">
        <w:rPr>
          <w:rStyle w:val="afffffffff3"/>
          <w:rFonts w:hint="cs"/>
          <w:rtl/>
        </w:rPr>
        <w:t>ד"ה אי נימא</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Ref168780976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מ)</w:t>
      </w:r>
      <w:r w:rsidRPr="00056FEA">
        <w:rPr>
          <w:b/>
          <w:bCs/>
          <w:rtl/>
        </w:rPr>
        <w:fldChar w:fldCharType="end"/>
      </w:r>
      <w:r w:rsidRPr="00056FEA">
        <w:rPr>
          <w:rFonts w:hint="cs"/>
          <w:b/>
          <w:bCs/>
          <w:rtl/>
        </w:rPr>
        <w:t xml:space="preserve"> </w:t>
      </w:r>
      <w:r w:rsidRPr="00105B9D">
        <w:rPr>
          <w:rFonts w:hint="cs"/>
          <w:rtl/>
        </w:rPr>
        <w:t>רשב"א ביבמות</w:t>
      </w:r>
      <w:r w:rsidRPr="00105B9D">
        <w:rPr>
          <w:rtl/>
        </w:rPr>
        <w:t xml:space="preserve"> </w:t>
      </w:r>
      <w:r w:rsidRPr="00056FEA">
        <w:rPr>
          <w:rStyle w:val="afffffffff3"/>
          <w:rtl/>
        </w:rPr>
        <w:t>(</w:t>
      </w:r>
      <w:r w:rsidRPr="00056FEA">
        <w:rPr>
          <w:rStyle w:val="afffffffff3"/>
          <w:rFonts w:hint="cs"/>
          <w:rtl/>
        </w:rPr>
        <w:t>פח. ד"ה ולענין פסק</w:t>
      </w:r>
      <w:r w:rsidRPr="00056FEA">
        <w:rPr>
          <w:rStyle w:val="afffffffff3"/>
          <w:rtl/>
        </w:rPr>
        <w:t>)</w:t>
      </w:r>
      <w:r>
        <w:rPr>
          <w:rFonts w:cs="Guttman Hodes"/>
          <w:rtl/>
        </w:rPr>
        <w:t xml:space="preserve"> </w:t>
      </w:r>
      <w:r w:rsidRPr="00105B9D">
        <w:rPr>
          <w:rFonts w:hint="cs"/>
          <w:rtl/>
        </w:rPr>
        <w:t>חי' הגרש"ש</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Ref168907105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קח)</w:t>
      </w:r>
      <w:r w:rsidRPr="00056FEA">
        <w:rPr>
          <w:rStyle w:val="afffffffff3"/>
          <w:rtl/>
        </w:rPr>
        <w:fldChar w:fldCharType="end"/>
      </w:r>
      <w:r>
        <w:rPr>
          <w:rFonts w:cs="Guttman Hodes"/>
          <w:rtl/>
        </w:rPr>
        <w:t>.</w:t>
      </w:r>
    </w:p>
    <w:p w14:paraId="5B87AAAF" w14:textId="77777777" w:rsidR="00F52BFA" w:rsidRDefault="009F2CD9" w:rsidP="00F52BFA">
      <w:pPr>
        <w:pStyle w:val="TOC2"/>
        <w:rPr>
          <w:rFonts w:cstheme="minorBidi"/>
          <w:b w:val="0"/>
          <w:bCs w:val="0"/>
          <w:sz w:val="22"/>
          <w:szCs w:val="22"/>
          <w:rtl/>
        </w:rPr>
      </w:pPr>
      <w:hyperlink w:anchor="_Toc168906188" w:history="1">
        <w:r w:rsidR="00F52BFA" w:rsidRPr="00B40337">
          <w:rPr>
            <w:rStyle w:val="Hyperlink"/>
            <w:rtl/>
          </w:rPr>
          <w:t>בי' הרמב"ן דהנדון ביבמות לא להלכה דאף באשפה ע"א נאמן</w:t>
        </w:r>
      </w:hyperlink>
    </w:p>
    <w:p w14:paraId="7EABDBDB" w14:textId="77777777" w:rsidR="00F52BFA" w:rsidRDefault="009F2CD9" w:rsidP="007F2D0B">
      <w:pPr>
        <w:pStyle w:val="a5"/>
        <w:rPr>
          <w:rFonts w:asciiTheme="minorHAnsi" w:eastAsiaTheme="minorEastAsia" w:hAnsiTheme="minorHAnsi" w:cstheme="minorBidi"/>
          <w:sz w:val="22"/>
          <w:szCs w:val="22"/>
          <w:rtl/>
        </w:rPr>
      </w:pPr>
      <w:hyperlink w:anchor="_Toc168906189" w:history="1">
        <w:r w:rsidR="00F52BFA" w:rsidRPr="00B40337">
          <w:rPr>
            <w:rStyle w:val="Hyperlink"/>
            <w:rtl/>
          </w:rPr>
          <w:t>קו' הרמב"ן דלמסקנא ביבמות ע"א נאמן רק בבידו ובשחיטה בידו בתחילה ונאמן דרוב מומחין</w:t>
        </w:r>
      </w:hyperlink>
    </w:p>
    <w:p w14:paraId="221E4A0F" w14:textId="77777777" w:rsidR="00F52BFA" w:rsidRDefault="009F2CD9" w:rsidP="007F2D0B">
      <w:pPr>
        <w:pStyle w:val="a5"/>
        <w:rPr>
          <w:rFonts w:asciiTheme="minorHAnsi" w:eastAsiaTheme="minorEastAsia" w:hAnsiTheme="minorHAnsi" w:cstheme="minorBidi"/>
          <w:sz w:val="22"/>
          <w:szCs w:val="22"/>
          <w:rtl/>
        </w:rPr>
      </w:pPr>
      <w:hyperlink w:anchor="_Toc168906190" w:history="1">
        <w:r w:rsidR="00F52BFA" w:rsidRPr="00B40337">
          <w:rPr>
            <w:rStyle w:val="Hyperlink"/>
            <w:rtl/>
          </w:rPr>
          <w:t>בי' הרמב"ן דהנדון ביבמות במקור לע"א הוא ל"ד דע"א נאמן בתרנגולת באשפה דהיה בידו</w:t>
        </w:r>
      </w:hyperlink>
    </w:p>
    <w:p w14:paraId="7F0BF1B2" w14:textId="77777777" w:rsidR="00F52BFA" w:rsidRDefault="009F2CD9" w:rsidP="007F2D0B">
      <w:pPr>
        <w:pStyle w:val="a5"/>
        <w:rPr>
          <w:rFonts w:asciiTheme="minorHAnsi" w:eastAsiaTheme="minorEastAsia" w:hAnsiTheme="minorHAnsi" w:cstheme="minorBidi"/>
          <w:sz w:val="22"/>
          <w:szCs w:val="22"/>
          <w:rtl/>
        </w:rPr>
      </w:pPr>
      <w:hyperlink w:anchor="_Toc168906191" w:history="1">
        <w:r w:rsidR="00F52BFA" w:rsidRPr="00B40337">
          <w:rPr>
            <w:rStyle w:val="Hyperlink"/>
            <w:rtl/>
          </w:rPr>
          <w:t>בי' הריטב"א דע"א נאמן בשחיטה אף דאיתחזק איסורא דבידו ואיתחזק לא נאמן רק בלא בידו</w:t>
        </w:r>
      </w:hyperlink>
    </w:p>
    <w:p w14:paraId="0844281D" w14:textId="77777777" w:rsidR="00F52BFA" w:rsidRDefault="009F2CD9" w:rsidP="007F2D0B">
      <w:pPr>
        <w:pStyle w:val="a5"/>
        <w:rPr>
          <w:rFonts w:asciiTheme="minorHAnsi" w:eastAsiaTheme="minorEastAsia" w:hAnsiTheme="minorHAnsi" w:cstheme="minorBidi"/>
          <w:sz w:val="22"/>
          <w:szCs w:val="22"/>
          <w:rtl/>
        </w:rPr>
      </w:pPr>
      <w:hyperlink w:anchor="_Toc168906192" w:history="1">
        <w:r w:rsidR="00F52BFA" w:rsidRPr="00B40337">
          <w:rPr>
            <w:rStyle w:val="Hyperlink"/>
            <w:rtl/>
          </w:rPr>
          <w:t>בי' הריטב"א דקיי"ל דנאמן אף באיתחזק ולא בידו והנדון ביבמות מנלן וקו' הגמ' מדבר שבערוה</w:t>
        </w:r>
      </w:hyperlink>
    </w:p>
    <w:p w14:paraId="39C38A1F" w14:textId="77777777" w:rsidR="00F52BFA" w:rsidRDefault="009F2CD9" w:rsidP="00F52BFA">
      <w:pPr>
        <w:pStyle w:val="TOC2"/>
        <w:rPr>
          <w:rFonts w:cstheme="minorBidi"/>
          <w:b w:val="0"/>
          <w:bCs w:val="0"/>
          <w:sz w:val="22"/>
          <w:szCs w:val="22"/>
          <w:rtl/>
        </w:rPr>
      </w:pPr>
      <w:hyperlink w:anchor="_Toc168906193" w:history="1">
        <w:r w:rsidR="00F52BFA" w:rsidRPr="00B40337">
          <w:rPr>
            <w:rStyle w:val="Hyperlink"/>
            <w:rtl/>
          </w:rPr>
          <w:t>בי' הרמב"ן ביבמות דהקו' מאיתחזק היא מנלן אך ודאי דנאמן</w:t>
        </w:r>
      </w:hyperlink>
    </w:p>
    <w:p w14:paraId="1D9699D6" w14:textId="77777777" w:rsidR="00F52BFA" w:rsidRDefault="009F2CD9" w:rsidP="007F2D0B">
      <w:pPr>
        <w:pStyle w:val="a5"/>
        <w:rPr>
          <w:rFonts w:asciiTheme="minorHAnsi" w:eastAsiaTheme="minorEastAsia" w:hAnsiTheme="minorHAnsi" w:cstheme="minorBidi"/>
          <w:sz w:val="22"/>
          <w:szCs w:val="22"/>
          <w:rtl/>
        </w:rPr>
      </w:pPr>
      <w:hyperlink w:anchor="_Toc168906194" w:history="1">
        <w:r w:rsidR="00F52BFA" w:rsidRPr="00B40337">
          <w:rPr>
            <w:rStyle w:val="Hyperlink"/>
            <w:rtl/>
          </w:rPr>
          <w:t>בי' הרמב"ן ביבמות דיש ב' קו' מאיתחזק ומדבר שבערוה והקו' מאיתחזק היא מנלן דנאמן</w:t>
        </w:r>
      </w:hyperlink>
    </w:p>
    <w:p w14:paraId="359860AA" w14:textId="77777777" w:rsidR="00F52BFA" w:rsidRDefault="009F2CD9" w:rsidP="007F2D0B">
      <w:pPr>
        <w:pStyle w:val="a5"/>
        <w:rPr>
          <w:rFonts w:asciiTheme="minorHAnsi" w:eastAsiaTheme="minorEastAsia" w:hAnsiTheme="minorHAnsi" w:cstheme="minorBidi"/>
          <w:sz w:val="22"/>
          <w:szCs w:val="22"/>
          <w:rtl/>
        </w:rPr>
      </w:pPr>
      <w:hyperlink w:anchor="_Toc168906195" w:history="1">
        <w:r w:rsidR="00F52BFA" w:rsidRPr="00B40337">
          <w:rPr>
            <w:rStyle w:val="Hyperlink"/>
            <w:rtl/>
          </w:rPr>
          <w:t>קו' הרמב"ן דאי ע"א לא נאמן באיתחזק המעיד על תרנגולת שחוטה בשוק לא נאמן דאינה בידו</w:t>
        </w:r>
      </w:hyperlink>
    </w:p>
    <w:p w14:paraId="31C11CE5" w14:textId="77777777" w:rsidR="00F52BFA" w:rsidRDefault="009F2CD9" w:rsidP="007F2D0B">
      <w:pPr>
        <w:pStyle w:val="a5"/>
        <w:rPr>
          <w:rFonts w:asciiTheme="minorHAnsi" w:eastAsiaTheme="minorEastAsia" w:hAnsiTheme="minorHAnsi" w:cstheme="minorBidi"/>
          <w:sz w:val="22"/>
          <w:szCs w:val="22"/>
          <w:rtl/>
        </w:rPr>
      </w:pPr>
      <w:hyperlink w:anchor="_Toc168906196" w:history="1">
        <w:r w:rsidR="00F52BFA" w:rsidRPr="00B40337">
          <w:rPr>
            <w:rStyle w:val="Hyperlink"/>
            <w:rtl/>
          </w:rPr>
          <w:t>קו' הרמב"ן דאף בשלו נאמן רק שחט לעצמו או שראה או דנאמר דבשר שהיה בידו לשחוט נאמן</w:t>
        </w:r>
      </w:hyperlink>
    </w:p>
    <w:p w14:paraId="587E4D70" w14:textId="77777777" w:rsidR="00F52BFA" w:rsidRDefault="009F2CD9" w:rsidP="007F2D0B">
      <w:pPr>
        <w:pStyle w:val="a5"/>
        <w:rPr>
          <w:rFonts w:asciiTheme="minorHAnsi" w:eastAsiaTheme="minorEastAsia" w:hAnsiTheme="minorHAnsi" w:cstheme="minorBidi"/>
          <w:sz w:val="22"/>
          <w:szCs w:val="22"/>
          <w:rtl/>
        </w:rPr>
      </w:pPr>
      <w:hyperlink w:anchor="_Toc168906197" w:history="1">
        <w:r w:rsidR="00F52BFA" w:rsidRPr="00B40337">
          <w:rPr>
            <w:rStyle w:val="Hyperlink"/>
            <w:rtl/>
          </w:rPr>
          <w:t>תי' הרמב"ן דע"א נאמן בכל האיסורים אף באיתחזק והנדון ביבמות הוא שאלות בעלמא מנלן</w:t>
        </w:r>
      </w:hyperlink>
    </w:p>
    <w:p w14:paraId="006DB023" w14:textId="77777777" w:rsidR="00F52BFA" w:rsidRDefault="009F2CD9" w:rsidP="00F52BFA">
      <w:pPr>
        <w:pStyle w:val="TOC2"/>
        <w:rPr>
          <w:rFonts w:cstheme="minorBidi"/>
          <w:b w:val="0"/>
          <w:bCs w:val="0"/>
          <w:sz w:val="22"/>
          <w:szCs w:val="22"/>
          <w:rtl/>
        </w:rPr>
      </w:pPr>
      <w:hyperlink w:anchor="_Toc168906198" w:history="1">
        <w:r w:rsidR="00F52BFA" w:rsidRPr="00B40337">
          <w:rPr>
            <w:rStyle w:val="Hyperlink"/>
            <w:rtl/>
          </w:rPr>
          <w:t>בי' הרשב"א ביבמות דמדהקילו בעיגונא מבו' דבאיסורין נאמן</w:t>
        </w:r>
      </w:hyperlink>
    </w:p>
    <w:p w14:paraId="0B0AD827" w14:textId="77777777" w:rsidR="00F52BFA" w:rsidRDefault="009F2CD9" w:rsidP="007F2D0B">
      <w:pPr>
        <w:pStyle w:val="a5"/>
        <w:rPr>
          <w:rFonts w:asciiTheme="minorHAnsi" w:eastAsiaTheme="minorEastAsia" w:hAnsiTheme="minorHAnsi" w:cstheme="minorBidi"/>
          <w:sz w:val="22"/>
          <w:szCs w:val="22"/>
          <w:rtl/>
        </w:rPr>
      </w:pPr>
      <w:hyperlink w:anchor="_Toc168906199" w:history="1">
        <w:r w:rsidR="00F52BFA" w:rsidRPr="00B40337">
          <w:rPr>
            <w:rStyle w:val="Hyperlink"/>
            <w:rtl/>
          </w:rPr>
          <w:t>בי' הרשב"א ביבמות דהקו' מנלן דע"א נאמן דמדהקילו ערוה בעיגונא מוכח דבאיסורין נאמן</w:t>
        </w:r>
      </w:hyperlink>
    </w:p>
    <w:p w14:paraId="3A1314CE" w14:textId="77777777" w:rsidR="00F52BFA" w:rsidRDefault="009F2CD9" w:rsidP="007F2D0B">
      <w:pPr>
        <w:pStyle w:val="a5"/>
        <w:rPr>
          <w:rFonts w:asciiTheme="minorHAnsi" w:eastAsiaTheme="minorEastAsia" w:hAnsiTheme="minorHAnsi" w:cstheme="minorBidi"/>
          <w:sz w:val="22"/>
          <w:szCs w:val="22"/>
          <w:rtl/>
        </w:rPr>
      </w:pPr>
      <w:hyperlink w:anchor="_Toc168906200" w:history="1">
        <w:r w:rsidR="00F52BFA" w:rsidRPr="00B40337">
          <w:rPr>
            <w:rStyle w:val="Hyperlink"/>
            <w:rtl/>
          </w:rPr>
          <w:t>בי' הרשב"א דאף להו"א ביבמות ע"א נאמן בעדות אשה רק משום עיגונא והנדון בשאר איסורין</w:t>
        </w:r>
      </w:hyperlink>
    </w:p>
    <w:p w14:paraId="0911F081" w14:textId="77777777" w:rsidR="00F52BFA" w:rsidRDefault="009F2CD9" w:rsidP="007F2D0B">
      <w:pPr>
        <w:pStyle w:val="a5"/>
        <w:rPr>
          <w:rFonts w:asciiTheme="minorHAnsi" w:eastAsiaTheme="minorEastAsia" w:hAnsiTheme="minorHAnsi" w:cstheme="minorBidi"/>
          <w:sz w:val="22"/>
          <w:szCs w:val="22"/>
          <w:rtl/>
        </w:rPr>
      </w:pPr>
      <w:hyperlink w:anchor="_Toc168906201" w:history="1">
        <w:r w:rsidR="00F52BFA" w:rsidRPr="00B40337">
          <w:rPr>
            <w:rStyle w:val="Hyperlink"/>
            <w:rtl/>
          </w:rPr>
          <w:t>בי' הרשב"א דא"א להקל בעיגונא גם בערוה וגם באיתחזק אי לא נאמן בשאר איסורין באיתחזק</w:t>
        </w:r>
      </w:hyperlink>
    </w:p>
    <w:p w14:paraId="10442F93" w14:textId="77777777" w:rsidR="00F52BFA" w:rsidRDefault="009F2CD9" w:rsidP="007F2D0B">
      <w:pPr>
        <w:pStyle w:val="a5"/>
        <w:rPr>
          <w:rFonts w:asciiTheme="minorHAnsi" w:eastAsiaTheme="minorEastAsia" w:hAnsiTheme="minorHAnsi" w:cstheme="minorBidi"/>
          <w:sz w:val="22"/>
          <w:szCs w:val="22"/>
          <w:rtl/>
        </w:rPr>
      </w:pPr>
      <w:hyperlink w:anchor="_Toc168906202" w:history="1">
        <w:r w:rsidR="00F52BFA" w:rsidRPr="00B40337">
          <w:rPr>
            <w:rStyle w:val="Hyperlink"/>
            <w:rtl/>
          </w:rPr>
          <w:t>בי' הרשב"א דמהוכחת הגמ' ביבמות מטבל לעדות אשה מוכח דהוכיחה משאר איסורין לערוה</w:t>
        </w:r>
      </w:hyperlink>
    </w:p>
    <w:p w14:paraId="22E1E269" w14:textId="77777777" w:rsidR="00F52BFA" w:rsidRDefault="009F2CD9" w:rsidP="007F2D0B">
      <w:pPr>
        <w:pStyle w:val="a5"/>
        <w:rPr>
          <w:rFonts w:asciiTheme="minorHAnsi" w:eastAsiaTheme="minorEastAsia" w:hAnsiTheme="minorHAnsi" w:cstheme="minorBidi"/>
          <w:sz w:val="22"/>
          <w:szCs w:val="22"/>
          <w:rtl/>
        </w:rPr>
      </w:pPr>
      <w:hyperlink w:anchor="_Toc168906203" w:history="1">
        <w:r w:rsidR="00F52BFA" w:rsidRPr="00B40337">
          <w:rPr>
            <w:rStyle w:val="Hyperlink"/>
            <w:rtl/>
          </w:rPr>
          <w:t>בי' הרשב"א ברש"י ביבמות דהנדון בגמ' ביבמות באשה עצמה ולא כרשב"א דבשאר איסורין</w:t>
        </w:r>
      </w:hyperlink>
    </w:p>
    <w:p w14:paraId="4EB79EF9" w14:textId="77777777" w:rsidR="00F52BFA" w:rsidRDefault="009F2CD9" w:rsidP="00F52BFA">
      <w:pPr>
        <w:pStyle w:val="TOC2"/>
        <w:rPr>
          <w:rFonts w:cstheme="minorBidi"/>
          <w:b w:val="0"/>
          <w:bCs w:val="0"/>
          <w:sz w:val="22"/>
          <w:szCs w:val="22"/>
          <w:rtl/>
        </w:rPr>
      </w:pPr>
      <w:hyperlink w:anchor="_Toc168906204" w:history="1">
        <w:r w:rsidR="00F52BFA" w:rsidRPr="00B40337">
          <w:rPr>
            <w:rStyle w:val="Hyperlink"/>
            <w:rtl/>
          </w:rPr>
          <w:t>ד' הרשב"א דנח' הלישנות בגמ' באיתחזק איסור בדבר עצמו</w:t>
        </w:r>
      </w:hyperlink>
    </w:p>
    <w:p w14:paraId="755AA593" w14:textId="77777777" w:rsidR="00F52BFA" w:rsidRDefault="009F2CD9" w:rsidP="007F2D0B">
      <w:pPr>
        <w:pStyle w:val="a5"/>
        <w:rPr>
          <w:rFonts w:asciiTheme="minorHAnsi" w:eastAsiaTheme="minorEastAsia" w:hAnsiTheme="minorHAnsi" w:cstheme="minorBidi"/>
          <w:sz w:val="22"/>
          <w:szCs w:val="22"/>
          <w:rtl/>
        </w:rPr>
      </w:pPr>
      <w:hyperlink w:anchor="_Toc168906205" w:history="1">
        <w:r w:rsidR="00F52BFA" w:rsidRPr="00B40337">
          <w:rPr>
            <w:rStyle w:val="Hyperlink"/>
            <w:rtl/>
          </w:rPr>
          <w:t>דחיית הרשב"א לרמב"ן דא"א לומר דהנדון ביבמות שאלות בעלמא לסמוך ע"ז באיסור דאו'</w:t>
        </w:r>
      </w:hyperlink>
    </w:p>
    <w:p w14:paraId="318EE08E" w14:textId="77777777" w:rsidR="00F52BFA" w:rsidRDefault="009F2CD9" w:rsidP="007F2D0B">
      <w:pPr>
        <w:pStyle w:val="a5"/>
        <w:rPr>
          <w:rFonts w:asciiTheme="minorHAnsi" w:eastAsiaTheme="minorEastAsia" w:hAnsiTheme="minorHAnsi" w:cstheme="minorBidi"/>
          <w:sz w:val="22"/>
          <w:szCs w:val="22"/>
          <w:rtl/>
        </w:rPr>
      </w:pPr>
      <w:hyperlink w:anchor="_Toc168906206" w:history="1">
        <w:r w:rsidR="00F52BFA" w:rsidRPr="00B40337">
          <w:rPr>
            <w:rStyle w:val="Hyperlink"/>
            <w:rtl/>
          </w:rPr>
          <w:t>בי' הרשב"א דהספק ביבמות אי נאמן באיתחזק ולא בידו לל"ק בכריתות אך קיי"ל כל"ב דנאמן</w:t>
        </w:r>
      </w:hyperlink>
    </w:p>
    <w:p w14:paraId="51496DA5" w14:textId="77777777" w:rsidR="00F52BFA" w:rsidRDefault="009F2CD9" w:rsidP="007F2D0B">
      <w:pPr>
        <w:pStyle w:val="a5"/>
        <w:rPr>
          <w:rFonts w:asciiTheme="minorHAnsi" w:eastAsiaTheme="minorEastAsia" w:hAnsiTheme="minorHAnsi" w:cstheme="minorBidi"/>
          <w:sz w:val="22"/>
          <w:szCs w:val="22"/>
          <w:rtl/>
        </w:rPr>
      </w:pPr>
      <w:hyperlink w:anchor="_Toc168906207" w:history="1">
        <w:r w:rsidR="00F52BFA" w:rsidRPr="00B40337">
          <w:rPr>
            <w:rStyle w:val="Hyperlink"/>
            <w:rtl/>
          </w:rPr>
          <w:t>בי' הרשב"א דאף לל"ק בכריתות איתחזק הוא בדבר עצמו אבל הוחזק איסור במקום לכו"ע נאמן</w:t>
        </w:r>
      </w:hyperlink>
    </w:p>
    <w:p w14:paraId="0900266A" w14:textId="77777777" w:rsidR="00F52BFA" w:rsidRDefault="009F2CD9" w:rsidP="007F2D0B">
      <w:pPr>
        <w:pStyle w:val="a5"/>
        <w:rPr>
          <w:rFonts w:asciiTheme="minorHAnsi" w:eastAsiaTheme="minorEastAsia" w:hAnsiTheme="minorHAnsi" w:cstheme="minorBidi"/>
          <w:sz w:val="22"/>
          <w:szCs w:val="22"/>
          <w:rtl/>
        </w:rPr>
      </w:pPr>
      <w:hyperlink w:anchor="_Toc168906208" w:history="1">
        <w:r w:rsidR="00F52BFA" w:rsidRPr="00B40337">
          <w:rPr>
            <w:rStyle w:val="Hyperlink"/>
            <w:rtl/>
          </w:rPr>
          <w:t>בי' הרשב"א דאי בהוחזק איסור במקום אין ע"א נאמן א"כ בכל בהמה הוחזק בה איסור בחלב</w:t>
        </w:r>
      </w:hyperlink>
    </w:p>
    <w:p w14:paraId="65CE7152" w14:textId="77777777" w:rsidR="00F52BFA" w:rsidRDefault="009F2CD9" w:rsidP="007F2D0B">
      <w:pPr>
        <w:pStyle w:val="a5"/>
        <w:rPr>
          <w:rFonts w:asciiTheme="minorHAnsi" w:eastAsiaTheme="minorEastAsia" w:hAnsiTheme="minorHAnsi" w:cstheme="minorBidi"/>
          <w:sz w:val="22"/>
          <w:szCs w:val="22"/>
          <w:rtl/>
        </w:rPr>
      </w:pPr>
      <w:hyperlink w:anchor="_Toc168906209" w:history="1">
        <w:r w:rsidR="00F52BFA" w:rsidRPr="00B40337">
          <w:rPr>
            <w:rStyle w:val="Hyperlink"/>
            <w:rtl/>
          </w:rPr>
          <w:t>בי' הרשב"א דאי בהוחזק איסור במקום אין ע"א נאמן כל מקולין שיש שם טריפה הכל אסור</w:t>
        </w:r>
      </w:hyperlink>
    </w:p>
    <w:p w14:paraId="3BDE3533" w14:textId="77777777" w:rsidR="00F52BFA" w:rsidRDefault="009F2CD9" w:rsidP="00F52BFA">
      <w:pPr>
        <w:pStyle w:val="TOC1"/>
        <w:rPr>
          <w:rFonts w:asciiTheme="minorHAnsi" w:hAnsiTheme="minorHAnsi" w:cstheme="minorBidi"/>
          <w:b w:val="0"/>
          <w:bCs w:val="0"/>
          <w:caps w:val="0"/>
          <w:sz w:val="22"/>
          <w:szCs w:val="22"/>
          <w:rtl/>
        </w:rPr>
      </w:pPr>
      <w:hyperlink w:anchor="_Toc168906210" w:history="1">
        <w:r w:rsidR="00F52BFA" w:rsidRPr="00B40337">
          <w:rPr>
            <w:rStyle w:val="Hyperlink"/>
            <w:rtl/>
          </w:rPr>
          <w:t>ביאורי המאירי בגדרי איתחזק איסורא</w:t>
        </w:r>
      </w:hyperlink>
    </w:p>
    <w:p w14:paraId="56ABBA45" w14:textId="656ACD6E"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Ref167872089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מה)</w:t>
      </w:r>
      <w:r w:rsidRPr="00056FEA">
        <w:rPr>
          <w:b/>
          <w:bCs/>
          <w:rtl/>
        </w:rPr>
        <w:fldChar w:fldCharType="end"/>
      </w:r>
      <w:r w:rsidRPr="00056FEA">
        <w:rPr>
          <w:b/>
          <w:bCs/>
          <w:rtl/>
        </w:rPr>
        <w:t xml:space="preserve"> </w:t>
      </w:r>
      <w:r w:rsidRPr="00105B9D">
        <w:rPr>
          <w:rFonts w:hint="cs"/>
          <w:rtl/>
        </w:rPr>
        <w:t>מאירי</w:t>
      </w:r>
      <w:r w:rsidRPr="00105B9D">
        <w:rPr>
          <w:rtl/>
        </w:rPr>
        <w:t xml:space="preserve"> </w:t>
      </w:r>
      <w:r w:rsidRPr="00056FEA">
        <w:rPr>
          <w:rStyle w:val="afffffffff3"/>
          <w:rtl/>
        </w:rPr>
        <w:t>(</w:t>
      </w:r>
      <w:r w:rsidRPr="00056FEA">
        <w:rPr>
          <w:rStyle w:val="afffffffff3"/>
          <w:rFonts w:hint="cs"/>
          <w:rtl/>
        </w:rPr>
        <w:t>ד"ה ומ"מ</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Ref167873468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נ)</w:t>
      </w:r>
      <w:r w:rsidRPr="00056FEA">
        <w:rPr>
          <w:b/>
          <w:bCs/>
          <w:rtl/>
        </w:rPr>
        <w:fldChar w:fldCharType="end"/>
      </w:r>
      <w:r w:rsidRPr="00056FEA">
        <w:rPr>
          <w:b/>
          <w:bCs/>
          <w:rtl/>
        </w:rPr>
        <w:t xml:space="preserve"> </w:t>
      </w:r>
      <w:r w:rsidRPr="00105B9D">
        <w:rPr>
          <w:rFonts w:hint="cs"/>
          <w:rtl/>
        </w:rPr>
        <w:t>מאירי</w:t>
      </w:r>
      <w:r w:rsidRPr="00105B9D">
        <w:rPr>
          <w:rtl/>
        </w:rPr>
        <w:t xml:space="preserve"> </w:t>
      </w:r>
      <w:r w:rsidRPr="00056FEA">
        <w:rPr>
          <w:rStyle w:val="afffffffff3"/>
          <w:rtl/>
        </w:rPr>
        <w:t>(</w:t>
      </w:r>
      <w:r w:rsidRPr="00056FEA">
        <w:rPr>
          <w:rStyle w:val="afffffffff3"/>
          <w:rFonts w:hint="cs"/>
          <w:rtl/>
        </w:rPr>
        <w:t>ד"ה ולמדת</w:t>
      </w:r>
      <w:r w:rsidRPr="00056FEA">
        <w:rPr>
          <w:rStyle w:val="afffffffff3"/>
          <w:rtl/>
        </w:rPr>
        <w:t>)</w:t>
      </w:r>
      <w:r>
        <w:rPr>
          <w:rFonts w:cs="Guttman Hodes"/>
          <w:rtl/>
        </w:rPr>
        <w:t>.</w:t>
      </w:r>
    </w:p>
    <w:p w14:paraId="1515D39E" w14:textId="77777777" w:rsidR="00F52BFA" w:rsidRDefault="009F2CD9" w:rsidP="00F52BFA">
      <w:pPr>
        <w:pStyle w:val="TOC2"/>
        <w:rPr>
          <w:rFonts w:cstheme="minorBidi"/>
          <w:b w:val="0"/>
          <w:bCs w:val="0"/>
          <w:sz w:val="22"/>
          <w:szCs w:val="22"/>
          <w:rtl/>
        </w:rPr>
      </w:pPr>
      <w:hyperlink w:anchor="_Toc168906211" w:history="1">
        <w:r w:rsidR="00F52BFA" w:rsidRPr="00B40337">
          <w:rPr>
            <w:rStyle w:val="Hyperlink"/>
            <w:rtl/>
          </w:rPr>
          <w:t>בי' המאירי דבניקור רק מברר היתר דלא בו הוחזק איסור מעולם</w:t>
        </w:r>
      </w:hyperlink>
    </w:p>
    <w:p w14:paraId="0164131E" w14:textId="77777777" w:rsidR="00F52BFA" w:rsidRDefault="009F2CD9" w:rsidP="007F2D0B">
      <w:pPr>
        <w:pStyle w:val="a5"/>
        <w:rPr>
          <w:rFonts w:asciiTheme="minorHAnsi" w:eastAsiaTheme="minorEastAsia" w:hAnsiTheme="minorHAnsi" w:cstheme="minorBidi"/>
          <w:sz w:val="22"/>
          <w:szCs w:val="22"/>
          <w:rtl/>
        </w:rPr>
      </w:pPr>
      <w:hyperlink w:anchor="_Toc168906212" w:history="1">
        <w:r w:rsidR="00F52BFA" w:rsidRPr="00B40337">
          <w:rPr>
            <w:rStyle w:val="Hyperlink"/>
            <w:rtl/>
          </w:rPr>
          <w:t>בי' המאירי דבניקור ובחלב ל"ה איתחזק דהוא רק מברר היתר ומה שמתיר לא נאסר מעולם</w:t>
        </w:r>
      </w:hyperlink>
    </w:p>
    <w:p w14:paraId="773E1AA5" w14:textId="77777777" w:rsidR="00F52BFA" w:rsidRDefault="009F2CD9" w:rsidP="00F52BFA">
      <w:pPr>
        <w:pStyle w:val="TOC2"/>
        <w:rPr>
          <w:rFonts w:cstheme="minorBidi"/>
          <w:b w:val="0"/>
          <w:bCs w:val="0"/>
          <w:sz w:val="22"/>
          <w:szCs w:val="22"/>
          <w:rtl/>
        </w:rPr>
      </w:pPr>
      <w:hyperlink w:anchor="_Toc168906213" w:history="1">
        <w:r w:rsidR="00F52BFA" w:rsidRPr="00B40337">
          <w:rPr>
            <w:rStyle w:val="Hyperlink"/>
            <w:rtl/>
          </w:rPr>
          <w:t>בי' הי"מ במאירי דדבר שהשתנה מצבו ל"ה איתחזק איסורא</w:t>
        </w:r>
      </w:hyperlink>
    </w:p>
    <w:p w14:paraId="2491275A" w14:textId="77777777" w:rsidR="00F52BFA" w:rsidRDefault="009F2CD9" w:rsidP="007F2D0B">
      <w:pPr>
        <w:pStyle w:val="a5"/>
        <w:rPr>
          <w:rFonts w:asciiTheme="minorHAnsi" w:eastAsiaTheme="minorEastAsia" w:hAnsiTheme="minorHAnsi" w:cstheme="minorBidi"/>
          <w:sz w:val="22"/>
          <w:szCs w:val="22"/>
          <w:rtl/>
        </w:rPr>
      </w:pPr>
      <w:hyperlink w:anchor="_Toc168906214" w:history="1">
        <w:r w:rsidR="00F52BFA" w:rsidRPr="00B40337">
          <w:rPr>
            <w:rStyle w:val="Hyperlink"/>
            <w:rtl/>
          </w:rPr>
          <w:t>בי' הי"מ במאירי דבהמה שהיה בה שינוי דעכשיו היא מתה ל"ה איתחזק ממה שהייתה בחייה</w:t>
        </w:r>
      </w:hyperlink>
    </w:p>
    <w:p w14:paraId="6F9F6D00" w14:textId="77777777" w:rsidR="00F52BFA" w:rsidRDefault="009F2CD9" w:rsidP="007F2D0B">
      <w:pPr>
        <w:pStyle w:val="a5"/>
        <w:rPr>
          <w:rFonts w:asciiTheme="minorHAnsi" w:eastAsiaTheme="minorEastAsia" w:hAnsiTheme="minorHAnsi" w:cstheme="minorBidi"/>
          <w:sz w:val="22"/>
          <w:szCs w:val="22"/>
          <w:rtl/>
        </w:rPr>
      </w:pPr>
      <w:hyperlink w:anchor="_Toc168906215" w:history="1">
        <w:r w:rsidR="00F52BFA" w:rsidRPr="00B40337">
          <w:rPr>
            <w:rStyle w:val="Hyperlink"/>
            <w:rtl/>
          </w:rPr>
          <w:t>דחיית המאירי לי"מ דבתיקון טבל ע"א נאמן אף דאיתחזק איסורא ואין שינוי במצב של הפירות</w:t>
        </w:r>
      </w:hyperlink>
    </w:p>
    <w:p w14:paraId="522599E0" w14:textId="77777777" w:rsidR="00F52BFA" w:rsidRDefault="009F2CD9" w:rsidP="00F52BFA">
      <w:pPr>
        <w:pStyle w:val="TOC2"/>
        <w:rPr>
          <w:rFonts w:cstheme="minorBidi"/>
          <w:b w:val="0"/>
          <w:bCs w:val="0"/>
          <w:sz w:val="22"/>
          <w:szCs w:val="22"/>
          <w:rtl/>
        </w:rPr>
      </w:pPr>
      <w:hyperlink w:anchor="_Toc168906216" w:history="1">
        <w:r w:rsidR="00F52BFA" w:rsidRPr="00B40337">
          <w:rPr>
            <w:rStyle w:val="Hyperlink"/>
            <w:rtl/>
          </w:rPr>
          <w:t>בי' המאירי דע"א לא נאמן באיתחזק ורק נדה האמינתה תורה</w:t>
        </w:r>
      </w:hyperlink>
    </w:p>
    <w:p w14:paraId="078D1067" w14:textId="77777777" w:rsidR="00F52BFA" w:rsidRDefault="009F2CD9" w:rsidP="007F2D0B">
      <w:pPr>
        <w:pStyle w:val="a5"/>
        <w:rPr>
          <w:rFonts w:asciiTheme="minorHAnsi" w:eastAsiaTheme="minorEastAsia" w:hAnsiTheme="minorHAnsi" w:cstheme="minorBidi"/>
          <w:sz w:val="22"/>
          <w:szCs w:val="22"/>
          <w:rtl/>
        </w:rPr>
      </w:pPr>
      <w:hyperlink w:anchor="_Toc168906217" w:history="1">
        <w:r w:rsidR="00F52BFA" w:rsidRPr="00B40337">
          <w:rPr>
            <w:rStyle w:val="Hyperlink"/>
            <w:rtl/>
          </w:rPr>
          <w:t>בי' המאירי דבטבל ושחיטה וניקור נאמן דבידו ורק בגט אינו נאמן דאיתחזק איסורא ואינה בידו</w:t>
        </w:r>
      </w:hyperlink>
    </w:p>
    <w:p w14:paraId="49BAF3B8" w14:textId="77777777" w:rsidR="00F52BFA" w:rsidRDefault="009F2CD9" w:rsidP="007F2D0B">
      <w:pPr>
        <w:pStyle w:val="a5"/>
        <w:rPr>
          <w:rFonts w:asciiTheme="minorHAnsi" w:eastAsiaTheme="minorEastAsia" w:hAnsiTheme="minorHAnsi" w:cstheme="minorBidi"/>
          <w:sz w:val="22"/>
          <w:szCs w:val="22"/>
          <w:rtl/>
        </w:rPr>
      </w:pPr>
      <w:hyperlink w:anchor="_Toc168906218" w:history="1">
        <w:r w:rsidR="00F52BFA" w:rsidRPr="00B40337">
          <w:rPr>
            <w:rStyle w:val="Hyperlink"/>
            <w:rtl/>
          </w:rPr>
          <w:t>בי' המאירי דנדה האמינה תורה לעצמה ולבעלה ואף מסברא א"א להביא עדים ובידה להמתין</w:t>
        </w:r>
      </w:hyperlink>
    </w:p>
    <w:p w14:paraId="2424AB71" w14:textId="77777777" w:rsidR="00F52BFA" w:rsidRDefault="009F2CD9" w:rsidP="00F52BFA">
      <w:pPr>
        <w:pStyle w:val="TOC2"/>
        <w:rPr>
          <w:rFonts w:cstheme="minorBidi"/>
          <w:b w:val="0"/>
          <w:bCs w:val="0"/>
          <w:sz w:val="22"/>
          <w:szCs w:val="22"/>
          <w:rtl/>
        </w:rPr>
      </w:pPr>
      <w:hyperlink w:anchor="_Toc168906219" w:history="1">
        <w:r w:rsidR="00F52BFA" w:rsidRPr="00B40337">
          <w:rPr>
            <w:rStyle w:val="Hyperlink"/>
            <w:rtl/>
          </w:rPr>
          <w:t>ב' דעות במאירי אי ע"א נאמן באיתחזק למסקנת הגמ' ביבמות</w:t>
        </w:r>
      </w:hyperlink>
    </w:p>
    <w:p w14:paraId="2DD1E079" w14:textId="77777777" w:rsidR="00F52BFA" w:rsidRDefault="009F2CD9" w:rsidP="007F2D0B">
      <w:pPr>
        <w:pStyle w:val="a5"/>
        <w:rPr>
          <w:rFonts w:asciiTheme="minorHAnsi" w:eastAsiaTheme="minorEastAsia" w:hAnsiTheme="minorHAnsi" w:cstheme="minorBidi"/>
          <w:sz w:val="22"/>
          <w:szCs w:val="22"/>
          <w:rtl/>
        </w:rPr>
      </w:pPr>
      <w:hyperlink w:anchor="_Toc168906220" w:history="1">
        <w:r w:rsidR="00F52BFA" w:rsidRPr="00B40337">
          <w:rPr>
            <w:rStyle w:val="Hyperlink"/>
            <w:rtl/>
          </w:rPr>
          <w:t>בי' המאירי בגמ' ביבמות אי למסקנא ע"א נאמן בשל אחרים באיתחזק או רק בעדות אשה נאמן</w:t>
        </w:r>
      </w:hyperlink>
    </w:p>
    <w:p w14:paraId="679D544D" w14:textId="77777777" w:rsidR="00F52BFA" w:rsidRDefault="009F2CD9" w:rsidP="00F52BFA">
      <w:pPr>
        <w:pStyle w:val="TOC2"/>
        <w:rPr>
          <w:rFonts w:cstheme="minorBidi"/>
          <w:b w:val="0"/>
          <w:bCs w:val="0"/>
          <w:sz w:val="22"/>
          <w:szCs w:val="22"/>
          <w:rtl/>
        </w:rPr>
      </w:pPr>
      <w:hyperlink w:anchor="_Toc168906221" w:history="1">
        <w:r w:rsidR="00F52BFA" w:rsidRPr="00B40337">
          <w:rPr>
            <w:rStyle w:val="Hyperlink"/>
            <w:rtl/>
          </w:rPr>
          <w:t>בי' דעות במאירי בדבר שביד הבעלים אי ק"ו דאחר נאמן</w:t>
        </w:r>
      </w:hyperlink>
    </w:p>
    <w:p w14:paraId="19B7FFB7" w14:textId="77777777" w:rsidR="00F52BFA" w:rsidRDefault="009F2CD9" w:rsidP="007F2D0B">
      <w:pPr>
        <w:pStyle w:val="a5"/>
        <w:rPr>
          <w:rFonts w:asciiTheme="minorHAnsi" w:eastAsiaTheme="minorEastAsia" w:hAnsiTheme="minorHAnsi" w:cstheme="minorBidi"/>
          <w:sz w:val="22"/>
          <w:szCs w:val="22"/>
          <w:rtl/>
        </w:rPr>
      </w:pPr>
      <w:hyperlink w:anchor="_Toc168906222" w:history="1">
        <w:r w:rsidR="00F52BFA" w:rsidRPr="00B40337">
          <w:rPr>
            <w:rStyle w:val="Hyperlink"/>
            <w:rtl/>
          </w:rPr>
          <w:t>הבי' הב' במאירי דע"א נאמן בשל אחרים במקום שביד הבעלים לתקן ונאמן דכ"ש דאחר נאמן</w:t>
        </w:r>
      </w:hyperlink>
    </w:p>
    <w:p w14:paraId="42D9DEFB" w14:textId="77777777" w:rsidR="00F52BFA" w:rsidRDefault="009F2CD9" w:rsidP="007F2D0B">
      <w:pPr>
        <w:pStyle w:val="a5"/>
        <w:rPr>
          <w:rFonts w:asciiTheme="minorHAnsi" w:eastAsiaTheme="minorEastAsia" w:hAnsiTheme="minorHAnsi" w:cstheme="minorBidi"/>
          <w:sz w:val="22"/>
          <w:szCs w:val="22"/>
          <w:rtl/>
        </w:rPr>
      </w:pPr>
      <w:hyperlink w:anchor="_Toc168906223" w:history="1">
        <w:r w:rsidR="00F52BFA" w:rsidRPr="00B40337">
          <w:rPr>
            <w:rStyle w:val="Hyperlink"/>
            <w:rtl/>
          </w:rPr>
          <w:t>בי' הי"מ במאירי דע"א נאמן אף באיתחזק ואף שאין ביד שום אדם לתקן ורק בערוה לא נאמן</w:t>
        </w:r>
      </w:hyperlink>
    </w:p>
    <w:p w14:paraId="3B4C124F" w14:textId="77777777" w:rsidR="00F52BFA" w:rsidRDefault="009F2CD9" w:rsidP="00F52BFA">
      <w:pPr>
        <w:pStyle w:val="TOC1"/>
        <w:rPr>
          <w:rFonts w:asciiTheme="minorHAnsi" w:hAnsiTheme="minorHAnsi" w:cstheme="minorBidi"/>
          <w:b w:val="0"/>
          <w:bCs w:val="0"/>
          <w:caps w:val="0"/>
          <w:sz w:val="22"/>
          <w:szCs w:val="22"/>
          <w:rtl/>
        </w:rPr>
      </w:pPr>
      <w:hyperlink w:anchor="_Toc168906225" w:history="1">
        <w:r w:rsidR="00F52BFA" w:rsidRPr="00B40337">
          <w:rPr>
            <w:rStyle w:val="Hyperlink"/>
            <w:rtl/>
          </w:rPr>
          <w:t>אי ע"א נאמן בלא איתחזק בערוה</w:t>
        </w:r>
      </w:hyperlink>
    </w:p>
    <w:p w14:paraId="70673358" w14:textId="1B8BEEB6"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Ref168225467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נג)</w:t>
      </w:r>
      <w:r w:rsidRPr="00056FEA">
        <w:rPr>
          <w:b/>
          <w:bCs/>
          <w:rtl/>
        </w:rPr>
        <w:fldChar w:fldCharType="end"/>
      </w:r>
      <w:r w:rsidRPr="00056FEA">
        <w:rPr>
          <w:b/>
          <w:bCs/>
          <w:rtl/>
        </w:rPr>
        <w:t xml:space="preserve"> </w:t>
      </w:r>
      <w:r w:rsidRPr="00105B9D">
        <w:rPr>
          <w:rFonts w:hint="cs"/>
          <w:rtl/>
        </w:rPr>
        <w:t>תוס' הרא"ש</w:t>
      </w:r>
      <w:r w:rsidRPr="00105B9D">
        <w:rPr>
          <w:rtl/>
        </w:rPr>
        <w:t xml:space="preserve"> </w:t>
      </w:r>
      <w:r w:rsidRPr="00056FEA">
        <w:rPr>
          <w:rStyle w:val="afffffffff3"/>
          <w:rtl/>
        </w:rPr>
        <w:t>(</w:t>
      </w:r>
      <w:r w:rsidRPr="00056FEA">
        <w:rPr>
          <w:rStyle w:val="afffffffff3"/>
          <w:rFonts w:hint="cs"/>
          <w:rtl/>
        </w:rPr>
        <w:t>ד"ה הוי</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Ref168225132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נד)</w:t>
      </w:r>
      <w:r w:rsidRPr="00056FEA">
        <w:rPr>
          <w:b/>
          <w:bCs/>
          <w:rtl/>
        </w:rPr>
        <w:fldChar w:fldCharType="end"/>
      </w:r>
      <w:r w:rsidRPr="00056FEA">
        <w:rPr>
          <w:b/>
          <w:bCs/>
          <w:rtl/>
        </w:rPr>
        <w:t xml:space="preserve"> </w:t>
      </w:r>
      <w:r w:rsidRPr="00105B9D">
        <w:rPr>
          <w:rFonts w:hint="cs"/>
          <w:rtl/>
        </w:rPr>
        <w:t>ר"י בתוס'</w:t>
      </w:r>
      <w:r w:rsidRPr="00105B9D">
        <w:rPr>
          <w:rtl/>
        </w:rPr>
        <w:t xml:space="preserve"> </w:t>
      </w:r>
      <w:r w:rsidRPr="00056FEA">
        <w:rPr>
          <w:rStyle w:val="afffffffff3"/>
          <w:rtl/>
        </w:rPr>
        <w:t>(</w:t>
      </w:r>
      <w:r w:rsidRPr="00056FEA">
        <w:rPr>
          <w:rStyle w:val="afffffffff3"/>
          <w:rFonts w:hint="cs"/>
          <w:rtl/>
        </w:rPr>
        <w:t>ד"ה הוי</w:t>
      </w:r>
      <w:r w:rsidRPr="00056FEA">
        <w:rPr>
          <w:rStyle w:val="afffffffff3"/>
          <w:rtl/>
        </w:rPr>
        <w:t>)</w:t>
      </w:r>
      <w:r>
        <w:rPr>
          <w:rFonts w:cs="Guttman Hodes"/>
          <w:rtl/>
        </w:rPr>
        <w:t xml:space="preserve"> </w:t>
      </w:r>
      <w:r w:rsidRPr="00105B9D">
        <w:rPr>
          <w:rFonts w:hint="cs"/>
          <w:rtl/>
        </w:rPr>
        <w:t>מהרי"ק</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Ref168827873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עד)</w:t>
      </w:r>
      <w:r w:rsidRPr="00056FEA">
        <w:rPr>
          <w:rStyle w:val="afffffffff3"/>
          <w:rtl/>
        </w:rPr>
        <w:fldChar w:fldCharType="end"/>
      </w:r>
      <w:r>
        <w:rPr>
          <w:rFonts w:cs="Guttman Hodes"/>
          <w:rtl/>
        </w:rPr>
        <w:t xml:space="preserve"> </w:t>
      </w:r>
      <w:r w:rsidRPr="00105B9D">
        <w:rPr>
          <w:rFonts w:hint="cs"/>
          <w:rtl/>
        </w:rPr>
        <w:t>גרעק"א</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Ref168782839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נו)</w:t>
      </w:r>
      <w:r w:rsidRPr="00056FEA">
        <w:rPr>
          <w:rStyle w:val="afffffffff3"/>
          <w:rtl/>
        </w:rPr>
        <w:fldChar w:fldCharType="end"/>
      </w:r>
      <w:r>
        <w:rPr>
          <w:rFonts w:cs="Guttman Hodes"/>
          <w:rtl/>
        </w:rPr>
        <w:t xml:space="preserve"> </w:t>
      </w:r>
      <w:r w:rsidRPr="00105B9D">
        <w:rPr>
          <w:rFonts w:hint="cs"/>
          <w:rtl/>
        </w:rPr>
        <w:t>תורת גיטין</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Ref168783187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סה)</w:t>
      </w:r>
      <w:r w:rsidRPr="00056FEA">
        <w:rPr>
          <w:rStyle w:val="afffffffff3"/>
          <w:rtl/>
        </w:rPr>
        <w:fldChar w:fldCharType="end"/>
      </w:r>
      <w:r>
        <w:rPr>
          <w:rFonts w:cs="Guttman Hodes"/>
          <w:rtl/>
        </w:rPr>
        <w:t xml:space="preserve"> </w:t>
      </w:r>
      <w:r w:rsidRPr="00105B9D">
        <w:rPr>
          <w:rFonts w:hint="cs"/>
          <w:rtl/>
        </w:rPr>
        <w:t>ש"ש</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Ref168907871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קב)</w:t>
      </w:r>
      <w:r w:rsidRPr="00056FEA">
        <w:rPr>
          <w:rStyle w:val="afffffffff3"/>
          <w:rtl/>
        </w:rPr>
        <w:fldChar w:fldCharType="end"/>
      </w:r>
      <w:r>
        <w:rPr>
          <w:rFonts w:cs="Guttman Hodes"/>
          <w:rtl/>
        </w:rPr>
        <w:t xml:space="preserve"> </w:t>
      </w:r>
      <w:r w:rsidRPr="00105B9D">
        <w:rPr>
          <w:rFonts w:hint="cs"/>
          <w:rtl/>
        </w:rPr>
        <w:t>ביה"ל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Ref168907851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פו)</w:t>
      </w:r>
      <w:r w:rsidRPr="00056FEA">
        <w:rPr>
          <w:rStyle w:val="afffffffff3"/>
          <w:rtl/>
        </w:rPr>
        <w:fldChar w:fldCharType="end"/>
      </w:r>
      <w:r>
        <w:rPr>
          <w:rFonts w:cs="Guttman Hodes"/>
          <w:rtl/>
        </w:rPr>
        <w:t xml:space="preserve"> </w:t>
      </w:r>
      <w:r w:rsidRPr="00105B9D">
        <w:rPr>
          <w:rFonts w:hint="cs"/>
          <w:rtl/>
        </w:rPr>
        <w:t>אבי עזרי</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Ref168907806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קיז)</w:t>
      </w:r>
      <w:r w:rsidRPr="00056FEA">
        <w:rPr>
          <w:rStyle w:val="afffffffff3"/>
          <w:rtl/>
        </w:rPr>
        <w:fldChar w:fldCharType="end"/>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Ref168502140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נו)</w:t>
      </w:r>
      <w:r w:rsidRPr="00056FEA">
        <w:rPr>
          <w:b/>
          <w:bCs/>
          <w:rtl/>
        </w:rPr>
        <w:fldChar w:fldCharType="end"/>
      </w:r>
      <w:r w:rsidRPr="00056FEA">
        <w:rPr>
          <w:b/>
          <w:bCs/>
          <w:rtl/>
        </w:rPr>
        <w:t xml:space="preserve"> </w:t>
      </w:r>
      <w:r w:rsidRPr="00105B9D">
        <w:rPr>
          <w:rStyle w:val="aff4"/>
          <w:rFonts w:ascii="David" w:eastAsiaTheme="minorEastAsia" w:hAnsi="David" w:cs="David" w:hint="cs"/>
          <w:b w:val="0"/>
          <w:bCs w:val="0"/>
          <w:noProof w:val="0"/>
          <w:sz w:val="16"/>
          <w:szCs w:val="16"/>
          <w:rtl/>
        </w:rPr>
        <w:t>גרעק"א</w:t>
      </w:r>
      <w:r w:rsidRPr="00105B9D">
        <w:rPr>
          <w:rtl/>
        </w:rPr>
        <w:t xml:space="preserve"> </w:t>
      </w:r>
      <w:r w:rsidRPr="00056FEA">
        <w:rPr>
          <w:rStyle w:val="afffffffff3"/>
          <w:rtl/>
        </w:rPr>
        <w:t>(</w:t>
      </w:r>
      <w:r w:rsidRPr="00056FEA">
        <w:rPr>
          <w:rStyle w:val="afffffffff3"/>
          <w:rFonts w:hint="cs"/>
          <w:rtl/>
        </w:rPr>
        <w:t>על תוד"ה הוי, ומקורו משו"ת מהדו"ק סי' קכ"ד ד"ה גם ביסוד</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Ref168828425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נח)</w:t>
      </w:r>
      <w:r w:rsidRPr="00056FEA">
        <w:rPr>
          <w:b/>
          <w:bCs/>
          <w:rtl/>
        </w:rPr>
        <w:fldChar w:fldCharType="end"/>
      </w:r>
      <w:r w:rsidRPr="00056FEA">
        <w:rPr>
          <w:rFonts w:hint="cs"/>
          <w:b/>
          <w:bC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Ref168872968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קכב)</w:t>
      </w:r>
      <w:r w:rsidRPr="00056FEA">
        <w:rPr>
          <w:rStyle w:val="afffffffff3"/>
          <w:rtl/>
        </w:rPr>
        <w:fldChar w:fldCharType="end"/>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Ref168500799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ס)</w:t>
      </w:r>
      <w:r w:rsidRPr="00056FEA">
        <w:rPr>
          <w:b/>
          <w:bCs/>
          <w:rtl/>
        </w:rPr>
        <w:fldChar w:fldCharType="end"/>
      </w:r>
      <w:r w:rsidRPr="00056FEA">
        <w:rPr>
          <w:b/>
          <w:bCs/>
          <w:rtl/>
        </w:rPr>
        <w:t xml:space="preserve"> </w:t>
      </w:r>
      <w:r w:rsidRPr="00105B9D">
        <w:rPr>
          <w:rFonts w:hint="cs"/>
          <w:rtl/>
        </w:rPr>
        <w:t>גרעק"א</w:t>
      </w:r>
      <w:r w:rsidRPr="00105B9D">
        <w:rPr>
          <w:rtl/>
        </w:rPr>
        <w:t xml:space="preserve"> </w:t>
      </w:r>
      <w:r w:rsidRPr="00056FEA">
        <w:rPr>
          <w:rStyle w:val="afffffffff3"/>
          <w:rtl/>
        </w:rPr>
        <w:t>(</w:t>
      </w:r>
      <w:r w:rsidRPr="00056FEA">
        <w:rPr>
          <w:rStyle w:val="afffffffff3"/>
          <w:rFonts w:hint="cs"/>
          <w:rtl/>
        </w:rPr>
        <w:t>ד"ה וכן משמע</w:t>
      </w:r>
      <w:r w:rsidRPr="00056FEA">
        <w:rPr>
          <w:rStyle w:val="afffffffff3"/>
          <w:rtl/>
        </w:rPr>
        <w:t>, ומקורו משו"ת מהדו"ק סי' קכ"ד)</w:t>
      </w:r>
      <w:r>
        <w:rPr>
          <w:rFonts w:cs="Guttman Hodes"/>
          <w:rtl/>
        </w:rPr>
        <w:t xml:space="preserve"> </w:t>
      </w:r>
      <w:r w:rsidRPr="00105B9D">
        <w:rPr>
          <w:rFonts w:hint="cs"/>
          <w:rtl/>
        </w:rPr>
        <w:t>ר"ן על הרי"ף לקמן</w:t>
      </w:r>
      <w:r w:rsidRPr="00105B9D">
        <w:rPr>
          <w:rtl/>
        </w:rPr>
        <w:t xml:space="preserve"> </w:t>
      </w:r>
      <w:r w:rsidRPr="00056FEA">
        <w:rPr>
          <w:rStyle w:val="afffffffff3"/>
          <w:rtl/>
        </w:rPr>
        <w:t>(ל</w:t>
      </w:r>
      <w:r w:rsidRPr="00056FEA">
        <w:rPr>
          <w:rStyle w:val="afffffffff3"/>
          <w:rFonts w:hint="cs"/>
          <w:rtl/>
        </w:rPr>
        <w:t>.</w:t>
      </w:r>
      <w:r w:rsidRPr="00056FEA">
        <w:rPr>
          <w:rStyle w:val="afffffffff3"/>
          <w:rtl/>
        </w:rPr>
        <w:t xml:space="preserve"> מדה"ר ד"ה ונימא</w:t>
      </w:r>
      <w:r w:rsidRPr="00056FEA">
        <w:rPr>
          <w:rStyle w:val="afffffffff3"/>
          <w:rFonts w:hint="cs"/>
          <w:rtl/>
        </w:rPr>
        <w:t>, מהדו' עוז והדר עמ' צ"א ד"ה ולא</w:t>
      </w:r>
      <w:r w:rsidRPr="00056FEA">
        <w:rPr>
          <w:rStyle w:val="afffffffff3"/>
          <w:rtl/>
        </w:rPr>
        <w:t>)</w:t>
      </w:r>
      <w:r>
        <w:rPr>
          <w:rFonts w:cs="Guttman Hodes"/>
          <w:rtl/>
        </w:rPr>
        <w:t xml:space="preserve"> </w:t>
      </w:r>
      <w:r w:rsidRPr="00105B9D">
        <w:rPr>
          <w:rFonts w:hint="cs"/>
          <w:rtl/>
        </w:rPr>
        <w:t>ר"ן על הרי"ף בקידושין</w:t>
      </w:r>
      <w:r w:rsidRPr="00105B9D">
        <w:rPr>
          <w:rtl/>
        </w:rPr>
        <w:t xml:space="preserve"> </w:t>
      </w:r>
      <w:r w:rsidRPr="00056FEA">
        <w:rPr>
          <w:rStyle w:val="afffffffff3"/>
          <w:rtl/>
        </w:rPr>
        <w:t>(כ"ז</w:t>
      </w:r>
      <w:r w:rsidRPr="00056FEA">
        <w:rPr>
          <w:rStyle w:val="afffffffff3"/>
          <w:rFonts w:hint="cs"/>
          <w:rtl/>
        </w:rPr>
        <w:t>.</w:t>
      </w:r>
      <w:r w:rsidRPr="00056FEA">
        <w:rPr>
          <w:rStyle w:val="afffffffff3"/>
          <w:rtl/>
        </w:rPr>
        <w:t xml:space="preserve"> מדה"ר ד"ה אמר רב</w:t>
      </w:r>
      <w:r w:rsidRPr="00056FEA">
        <w:rPr>
          <w:rStyle w:val="afffffffff3"/>
          <w:rFonts w:hint="cs"/>
          <w:rtl/>
        </w:rPr>
        <w:t xml:space="preserve">, מהדו' עוז והדר עמ' ע"ד ד"ה </w:t>
      </w:r>
      <w:r w:rsidRPr="00056FEA">
        <w:rPr>
          <w:rStyle w:val="afffffffff3"/>
          <w:rtl/>
        </w:rPr>
        <w:t>ורב אסי)</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Ref168244267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סא)</w:t>
      </w:r>
      <w:r w:rsidRPr="00056FEA">
        <w:rPr>
          <w:b/>
          <w:bCs/>
          <w:rtl/>
        </w:rPr>
        <w:fldChar w:fldCharType="end"/>
      </w:r>
      <w:r w:rsidRPr="00056FEA">
        <w:rPr>
          <w:b/>
          <w:bCs/>
          <w:rtl/>
        </w:rPr>
        <w:t xml:space="preserve"> </w:t>
      </w:r>
      <w:r w:rsidRPr="00105B9D">
        <w:rPr>
          <w:rFonts w:hint="cs"/>
          <w:rtl/>
        </w:rPr>
        <w:t>רמב"ן בסוגיין</w:t>
      </w:r>
      <w:r w:rsidRPr="00105B9D">
        <w:rPr>
          <w:rtl/>
        </w:rPr>
        <w:t xml:space="preserve"> </w:t>
      </w:r>
      <w:r w:rsidRPr="00056FEA">
        <w:rPr>
          <w:rStyle w:val="afffffffff3"/>
          <w:rtl/>
        </w:rPr>
        <w:t>(</w:t>
      </w:r>
      <w:r w:rsidRPr="00056FEA">
        <w:rPr>
          <w:rStyle w:val="afffffffff3"/>
          <w:rFonts w:hint="cs"/>
          <w:rtl/>
        </w:rPr>
        <w:t>ד"ה אבל</w:t>
      </w:r>
      <w:r w:rsidRPr="00056FEA">
        <w:rPr>
          <w:rStyle w:val="afffffffff3"/>
          <w:rtl/>
        </w:rPr>
        <w:t>)</w:t>
      </w:r>
      <w:r>
        <w:rPr>
          <w:rFonts w:cs="Guttman Hodes"/>
          <w:rtl/>
        </w:rPr>
        <w:t xml:space="preserve"> </w:t>
      </w:r>
      <w:r w:rsidRPr="00105B9D">
        <w:rPr>
          <w:rFonts w:hint="cs"/>
          <w:rtl/>
        </w:rPr>
        <w:t>ר"ן בחי'</w:t>
      </w:r>
      <w:r w:rsidRPr="00105B9D">
        <w:rPr>
          <w:rtl/>
        </w:rPr>
        <w:t xml:space="preserve"> </w:t>
      </w:r>
      <w:r w:rsidRPr="00105B9D">
        <w:rPr>
          <w:rFonts w:hint="cs"/>
          <w:rtl/>
        </w:rPr>
        <w:t>בסוגיין</w:t>
      </w:r>
      <w:r w:rsidRPr="00105B9D">
        <w:rPr>
          <w:rtl/>
        </w:rPr>
        <w:t xml:space="preserve"> </w:t>
      </w:r>
      <w:r w:rsidRPr="00056FEA">
        <w:rPr>
          <w:rStyle w:val="afffffffff3"/>
          <w:rtl/>
        </w:rPr>
        <w:t>(ד"ה הוי)</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Ref167910946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סב)</w:t>
      </w:r>
      <w:r w:rsidRPr="00056FEA">
        <w:rPr>
          <w:b/>
          <w:bCs/>
          <w:rtl/>
        </w:rPr>
        <w:fldChar w:fldCharType="end"/>
      </w:r>
      <w:r w:rsidRPr="00056FEA">
        <w:rPr>
          <w:b/>
          <w:bCs/>
          <w:rtl/>
        </w:rPr>
        <w:t xml:space="preserve"> </w:t>
      </w:r>
      <w:r w:rsidRPr="00105B9D">
        <w:rPr>
          <w:rFonts w:hint="cs"/>
          <w:rtl/>
        </w:rPr>
        <w:t>רשב"א בסוגיין</w:t>
      </w:r>
      <w:r w:rsidRPr="00105B9D">
        <w:rPr>
          <w:rtl/>
        </w:rPr>
        <w:t xml:space="preserve"> </w:t>
      </w:r>
      <w:r w:rsidRPr="00056FEA">
        <w:rPr>
          <w:rStyle w:val="afffffffff3"/>
          <w:rtl/>
        </w:rPr>
        <w:t>(ד"ה והא)</w:t>
      </w:r>
      <w:r>
        <w:rPr>
          <w:rFonts w:cs="Guttman Hodes" w:hint="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Ref168783187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סה)</w:t>
      </w:r>
      <w:r w:rsidRPr="00056FEA">
        <w:rPr>
          <w:b/>
          <w:bCs/>
          <w:rtl/>
        </w:rPr>
        <w:fldChar w:fldCharType="end"/>
      </w:r>
      <w:r w:rsidRPr="00056FEA">
        <w:rPr>
          <w:b/>
          <w:bCs/>
          <w:rtl/>
        </w:rPr>
        <w:t xml:space="preserve"> </w:t>
      </w:r>
      <w:r w:rsidRPr="00105B9D">
        <w:rPr>
          <w:rFonts w:hint="cs"/>
          <w:rtl/>
        </w:rPr>
        <w:t>תורת גיטין</w:t>
      </w:r>
      <w:r w:rsidRPr="00105B9D">
        <w:rPr>
          <w:rtl/>
        </w:rPr>
        <w:t xml:space="preserve"> </w:t>
      </w:r>
      <w:r w:rsidRPr="00056FEA">
        <w:rPr>
          <w:rStyle w:val="afffffffff3"/>
          <w:rtl/>
        </w:rPr>
        <w:t>(</w:t>
      </w:r>
      <w:r w:rsidRPr="00056FEA">
        <w:rPr>
          <w:rStyle w:val="afffffffff3"/>
          <w:rFonts w:hint="cs"/>
          <w:rtl/>
        </w:rPr>
        <w:t>על תוד"ה הוי</w:t>
      </w:r>
      <w:r w:rsidRPr="00056FEA">
        <w:rPr>
          <w:rStyle w:val="afffffffff3"/>
          <w:rtl/>
        </w:rPr>
        <w:t>)</w:t>
      </w:r>
      <w:r>
        <w:rPr>
          <w:rFonts w:cs="Guttman Hodes"/>
          <w:rtl/>
        </w:rPr>
        <w:t xml:space="preserve"> </w:t>
      </w:r>
      <w:r w:rsidRPr="00105B9D">
        <w:rPr>
          <w:rFonts w:hint="cs"/>
          <w:rtl/>
        </w:rPr>
        <w:t>חי' הגרש"ש</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Ref168907105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קח)</w:t>
      </w:r>
      <w:r w:rsidRPr="00056FEA">
        <w:rPr>
          <w:rStyle w:val="afffffffff3"/>
          <w:rtl/>
        </w:rPr>
        <w:fldChar w:fldCharType="end"/>
      </w:r>
      <w:r>
        <w:rPr>
          <w:rFonts w:cs="Guttman Hode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Ref168907212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קכא)</w:t>
      </w:r>
      <w:r w:rsidRPr="00056FEA">
        <w:rPr>
          <w:rStyle w:val="afffffffff3"/>
          <w:rtl/>
        </w:rPr>
        <w:fldChar w:fldCharType="end"/>
      </w:r>
      <w:r>
        <w:rPr>
          <w:rFonts w:cs="Guttman Hodes"/>
          <w:rtl/>
        </w:rPr>
        <w:t xml:space="preserve"> </w:t>
      </w:r>
      <w:r w:rsidRPr="00105B9D">
        <w:rPr>
          <w:rFonts w:hint="cs"/>
          <w:rtl/>
        </w:rPr>
        <w:t>אבי עזרי</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Ref168216326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קטז)</w:t>
      </w:r>
      <w:r w:rsidRPr="00056FEA">
        <w:rPr>
          <w:rStyle w:val="afffffffff3"/>
          <w:rtl/>
        </w:rPr>
        <w:fldChar w:fldCharType="end"/>
      </w:r>
      <w:r w:rsidRPr="00BB1FDA">
        <w:rPr>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Ref168826211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סח)</w:t>
      </w:r>
      <w:r w:rsidRPr="00056FEA">
        <w:rPr>
          <w:b/>
          <w:bCs/>
          <w:rtl/>
        </w:rPr>
        <w:fldChar w:fldCharType="end"/>
      </w:r>
      <w:r w:rsidRPr="00056FEA">
        <w:rPr>
          <w:rFonts w:hint="cs"/>
          <w:b/>
          <w:bCs/>
          <w:rtl/>
        </w:rPr>
        <w:t xml:space="preserve"> </w:t>
      </w:r>
      <w:r w:rsidRPr="00105B9D">
        <w:rPr>
          <w:rFonts w:hint="cs"/>
          <w:rtl/>
        </w:rPr>
        <w:t>תורת גיטין</w:t>
      </w:r>
      <w:r w:rsidRPr="00105B9D">
        <w:rPr>
          <w:rtl/>
        </w:rPr>
        <w:t xml:space="preserve"> </w:t>
      </w:r>
      <w:r w:rsidRPr="00056FEA">
        <w:rPr>
          <w:rStyle w:val="afffffffff3"/>
          <w:rtl/>
        </w:rPr>
        <w:t>(ד"ה ונראה)</w:t>
      </w:r>
      <w:r>
        <w:rPr>
          <w:rFonts w:cs="Guttman Hodes"/>
          <w:rtl/>
        </w:rPr>
        <w:t>.</w:t>
      </w:r>
    </w:p>
    <w:p w14:paraId="42299E38" w14:textId="77777777" w:rsidR="00F52BFA" w:rsidRDefault="009F2CD9" w:rsidP="00F52BFA">
      <w:pPr>
        <w:pStyle w:val="TOC2"/>
        <w:rPr>
          <w:rFonts w:cstheme="minorBidi"/>
          <w:b w:val="0"/>
          <w:bCs w:val="0"/>
          <w:sz w:val="22"/>
          <w:szCs w:val="22"/>
          <w:rtl/>
        </w:rPr>
      </w:pPr>
      <w:hyperlink w:anchor="_Toc168906226" w:history="1">
        <w:r w:rsidR="00F52BFA" w:rsidRPr="00B40337">
          <w:rPr>
            <w:rStyle w:val="Hyperlink"/>
            <w:rtl/>
          </w:rPr>
          <w:t>בי' התוס' בב' קו' הגמ' מאיתחזק איסורא ומדבר שבערוה</w:t>
        </w:r>
      </w:hyperlink>
    </w:p>
    <w:p w14:paraId="51A7AFDF" w14:textId="77777777" w:rsidR="00F52BFA" w:rsidRDefault="009F2CD9" w:rsidP="007F2D0B">
      <w:pPr>
        <w:pStyle w:val="a5"/>
        <w:rPr>
          <w:rFonts w:asciiTheme="minorHAnsi" w:eastAsiaTheme="minorEastAsia" w:hAnsiTheme="minorHAnsi" w:cstheme="minorBidi"/>
          <w:sz w:val="22"/>
          <w:szCs w:val="22"/>
          <w:rtl/>
        </w:rPr>
      </w:pPr>
      <w:hyperlink w:anchor="_Toc168906227" w:history="1">
        <w:r w:rsidR="00F52BFA" w:rsidRPr="00B40337">
          <w:rPr>
            <w:rStyle w:val="Hyperlink"/>
            <w:rtl/>
          </w:rPr>
          <w:t>קו' התורא"ש מה הוסיפה הגמ' להקשות מדבר שבערוה הא בלא"ה איתחזק ולא נאמן דלא בידו</w:t>
        </w:r>
      </w:hyperlink>
    </w:p>
    <w:p w14:paraId="2912DC93" w14:textId="77777777" w:rsidR="00F52BFA" w:rsidRDefault="009F2CD9" w:rsidP="007F2D0B">
      <w:pPr>
        <w:pStyle w:val="a5"/>
        <w:rPr>
          <w:rFonts w:asciiTheme="minorHAnsi" w:eastAsiaTheme="minorEastAsia" w:hAnsiTheme="minorHAnsi" w:cstheme="minorBidi"/>
          <w:sz w:val="22"/>
          <w:szCs w:val="22"/>
          <w:rtl/>
        </w:rPr>
      </w:pPr>
      <w:hyperlink w:anchor="_Toc168906228" w:history="1">
        <w:r w:rsidR="00F52BFA" w:rsidRPr="00B40337">
          <w:rPr>
            <w:rStyle w:val="Hyperlink"/>
            <w:rtl/>
          </w:rPr>
          <w:t>תי' התוס' דכיון שיש ספק בגמ' ביבמות אי ע"א נאמן באיתחזק לכן הוסיפה הגמ' להק' מערוה</w:t>
        </w:r>
      </w:hyperlink>
    </w:p>
    <w:p w14:paraId="53A4AFB8" w14:textId="77777777" w:rsidR="00F52BFA" w:rsidRDefault="009F2CD9" w:rsidP="007F2D0B">
      <w:pPr>
        <w:pStyle w:val="a5"/>
        <w:rPr>
          <w:rFonts w:asciiTheme="minorHAnsi" w:eastAsiaTheme="minorEastAsia" w:hAnsiTheme="minorHAnsi" w:cstheme="minorBidi"/>
          <w:sz w:val="22"/>
          <w:szCs w:val="22"/>
          <w:rtl/>
        </w:rPr>
      </w:pPr>
      <w:hyperlink w:anchor="_Toc168906229" w:history="1">
        <w:r w:rsidR="00F52BFA" w:rsidRPr="00B40337">
          <w:rPr>
            <w:rStyle w:val="Hyperlink"/>
            <w:rtl/>
          </w:rPr>
          <w:t>קו' התוס' דאי ע"א נאמן אף באיתחזק א"צ למילף מנדה ותי' דהו"א דנדה היא כדבר שבערוה</w:t>
        </w:r>
      </w:hyperlink>
    </w:p>
    <w:p w14:paraId="6FF60826" w14:textId="77777777" w:rsidR="00F52BFA" w:rsidRDefault="009F2CD9" w:rsidP="00F52BFA">
      <w:pPr>
        <w:pStyle w:val="TOC2"/>
        <w:rPr>
          <w:rFonts w:cstheme="minorBidi"/>
          <w:b w:val="0"/>
          <w:bCs w:val="0"/>
          <w:sz w:val="22"/>
          <w:szCs w:val="22"/>
          <w:rtl/>
        </w:rPr>
      </w:pPr>
      <w:hyperlink w:anchor="_Toc168906230" w:history="1">
        <w:r w:rsidR="00F52BFA" w:rsidRPr="00B40337">
          <w:rPr>
            <w:rStyle w:val="Hyperlink"/>
            <w:rtl/>
          </w:rPr>
          <w:t>בי' הגרעק"א בתוס' דלא איתחזק לא נאמן בערוה כמבו' בנדה</w:t>
        </w:r>
      </w:hyperlink>
    </w:p>
    <w:p w14:paraId="4CA37FA2" w14:textId="77777777" w:rsidR="00F52BFA" w:rsidRDefault="009F2CD9" w:rsidP="007F2D0B">
      <w:pPr>
        <w:pStyle w:val="a5"/>
        <w:rPr>
          <w:rFonts w:asciiTheme="minorHAnsi" w:eastAsiaTheme="minorEastAsia" w:hAnsiTheme="minorHAnsi" w:cstheme="minorBidi"/>
          <w:sz w:val="22"/>
          <w:szCs w:val="22"/>
          <w:rtl/>
        </w:rPr>
      </w:pPr>
      <w:hyperlink w:anchor="_Toc168906231" w:history="1">
        <w:r w:rsidR="00F52BFA" w:rsidRPr="00B40337">
          <w:rPr>
            <w:rStyle w:val="Hyperlink"/>
            <w:rtl/>
          </w:rPr>
          <w:t>בי' הגרעק"א בתוס' דהגמ' מק' מאיתחזק ומערוה בדרך של את"ל דאי איתחזק נאמן ק' מערוה</w:t>
        </w:r>
      </w:hyperlink>
    </w:p>
    <w:p w14:paraId="37643DFF" w14:textId="77777777" w:rsidR="00F52BFA" w:rsidRDefault="009F2CD9" w:rsidP="007F2D0B">
      <w:pPr>
        <w:pStyle w:val="a5"/>
        <w:rPr>
          <w:rFonts w:asciiTheme="minorHAnsi" w:eastAsiaTheme="minorEastAsia" w:hAnsiTheme="minorHAnsi" w:cstheme="minorBidi"/>
          <w:sz w:val="22"/>
          <w:szCs w:val="22"/>
          <w:rtl/>
        </w:rPr>
      </w:pPr>
      <w:hyperlink w:anchor="_Toc168906232" w:history="1">
        <w:r w:rsidR="00F52BFA" w:rsidRPr="00B40337">
          <w:rPr>
            <w:rStyle w:val="Hyperlink"/>
            <w:rtl/>
          </w:rPr>
          <w:t>בי' הגרעק"א בתוס' דבלא איתחזק ע"א נאמן בערוה דאי לא נאמן יש ב' קו' מערוה ומאיתחזק</w:t>
        </w:r>
      </w:hyperlink>
    </w:p>
    <w:p w14:paraId="1BAB38CE" w14:textId="77777777" w:rsidR="00F52BFA" w:rsidRDefault="009F2CD9" w:rsidP="007F2D0B">
      <w:pPr>
        <w:pStyle w:val="a5"/>
        <w:rPr>
          <w:rFonts w:asciiTheme="minorHAnsi" w:eastAsiaTheme="minorEastAsia" w:hAnsiTheme="minorHAnsi" w:cstheme="minorBidi"/>
          <w:sz w:val="22"/>
          <w:szCs w:val="22"/>
          <w:rtl/>
        </w:rPr>
      </w:pPr>
      <w:hyperlink w:anchor="_Toc168906233" w:history="1">
        <w:r w:rsidR="00F52BFA" w:rsidRPr="00B40337">
          <w:rPr>
            <w:rStyle w:val="Hyperlink"/>
            <w:rtl/>
          </w:rPr>
          <w:t>דחיית הגרעק"א בתוס' דהו"א דנדה ערוה ומבו' דלא איתחזק לא נאמן בערוה דנדה לא הוחזקה</w:t>
        </w:r>
      </w:hyperlink>
    </w:p>
    <w:p w14:paraId="12AEF029" w14:textId="77777777" w:rsidR="00F52BFA" w:rsidRDefault="009F2CD9" w:rsidP="007F2D0B">
      <w:pPr>
        <w:pStyle w:val="a5"/>
        <w:rPr>
          <w:rFonts w:asciiTheme="minorHAnsi" w:eastAsiaTheme="minorEastAsia" w:hAnsiTheme="minorHAnsi" w:cstheme="minorBidi"/>
          <w:sz w:val="22"/>
          <w:szCs w:val="22"/>
          <w:rtl/>
        </w:rPr>
      </w:pPr>
      <w:hyperlink w:anchor="_Toc168906234" w:history="1">
        <w:r w:rsidR="00F52BFA" w:rsidRPr="00B40337">
          <w:rPr>
            <w:rStyle w:val="Hyperlink"/>
            <w:rtl/>
          </w:rPr>
          <w:t>קו' הגרעק"א בתוס' דאפש"ל דהספק ביבמות בכל ע"א בילפו' מנדה דאיתחזק או דאינה איתחזק</w:t>
        </w:r>
      </w:hyperlink>
    </w:p>
    <w:p w14:paraId="5C4006A5" w14:textId="5FDC2768" w:rsidR="00F52BFA" w:rsidRDefault="009F2CD9" w:rsidP="007F2D0B">
      <w:pPr>
        <w:pStyle w:val="a5"/>
        <w:rPr>
          <w:rFonts w:asciiTheme="minorHAnsi" w:eastAsiaTheme="minorEastAsia" w:hAnsiTheme="minorHAnsi" w:cstheme="minorBidi"/>
          <w:sz w:val="22"/>
          <w:szCs w:val="22"/>
          <w:rtl/>
        </w:rPr>
      </w:pPr>
      <w:hyperlink w:anchor="_Toc168906235" w:history="1">
        <w:r w:rsidR="00F52BFA" w:rsidRPr="00B40337">
          <w:rPr>
            <w:rStyle w:val="Hyperlink"/>
            <w:rtl/>
          </w:rPr>
          <w:t>קו' הגרעק"א בסתירת הר"ן לקמן דע"א לא נאמן באיתחזק בערוה לר"ן בקידושין דמשמע דנאמן</w:t>
        </w:r>
      </w:hyperlink>
    </w:p>
    <w:p w14:paraId="1BE0AD81" w14:textId="77777777" w:rsidR="00736609" w:rsidRPr="00736609" w:rsidRDefault="00736609" w:rsidP="00736609">
      <w:pPr>
        <w:rPr>
          <w:rtl/>
        </w:rPr>
      </w:pPr>
    </w:p>
    <w:p w14:paraId="1F4BD929" w14:textId="77777777" w:rsidR="00F52BFA" w:rsidRDefault="009F2CD9" w:rsidP="00F52BFA">
      <w:pPr>
        <w:pStyle w:val="TOC2"/>
        <w:rPr>
          <w:rFonts w:cstheme="minorBidi"/>
          <w:b w:val="0"/>
          <w:bCs w:val="0"/>
          <w:sz w:val="22"/>
          <w:szCs w:val="22"/>
          <w:rtl/>
        </w:rPr>
      </w:pPr>
      <w:hyperlink w:anchor="_Toc168906236" w:history="1">
        <w:r w:rsidR="00F52BFA" w:rsidRPr="00B40337">
          <w:rPr>
            <w:rStyle w:val="Hyperlink"/>
            <w:rtl/>
          </w:rPr>
          <w:t>בי' הרמב"ן והרשב"א אי מק' הגמ' עוד קו' מערוה או דל"ג</w:t>
        </w:r>
      </w:hyperlink>
    </w:p>
    <w:p w14:paraId="3BD6BEFB" w14:textId="77777777" w:rsidR="00F52BFA" w:rsidRDefault="009F2CD9" w:rsidP="007F2D0B">
      <w:pPr>
        <w:pStyle w:val="a5"/>
        <w:rPr>
          <w:rFonts w:asciiTheme="minorHAnsi" w:eastAsiaTheme="minorEastAsia" w:hAnsiTheme="minorHAnsi" w:cstheme="minorBidi"/>
          <w:sz w:val="22"/>
          <w:szCs w:val="22"/>
          <w:rtl/>
        </w:rPr>
      </w:pPr>
      <w:hyperlink w:anchor="_Toc168906237" w:history="1">
        <w:r w:rsidR="00F52BFA" w:rsidRPr="00B40337">
          <w:rPr>
            <w:rStyle w:val="Hyperlink"/>
            <w:rtl/>
          </w:rPr>
          <w:t>קו' הרמב"ן דע"א לא נאמן באיתחזק בשאר איסורין ויש דל"ג את הקו' מערוה או דחדא ועוד</w:t>
        </w:r>
      </w:hyperlink>
    </w:p>
    <w:p w14:paraId="386968CB" w14:textId="77777777" w:rsidR="00F52BFA" w:rsidRDefault="009F2CD9" w:rsidP="007F2D0B">
      <w:pPr>
        <w:pStyle w:val="a5"/>
        <w:rPr>
          <w:rFonts w:asciiTheme="minorHAnsi" w:eastAsiaTheme="minorEastAsia" w:hAnsiTheme="minorHAnsi" w:cstheme="minorBidi"/>
          <w:sz w:val="22"/>
          <w:szCs w:val="22"/>
          <w:rtl/>
        </w:rPr>
      </w:pPr>
      <w:hyperlink w:anchor="_Toc168906238" w:history="1">
        <w:r w:rsidR="00F52BFA" w:rsidRPr="00B40337">
          <w:rPr>
            <w:rStyle w:val="Hyperlink"/>
            <w:rtl/>
          </w:rPr>
          <w:t>בי' הרשב"א דהקו' מאיתחזק וערוה היא חדא ועוד דאת"ל דנאמן באיתחזק ולא בידו ק' מערוה</w:t>
        </w:r>
      </w:hyperlink>
    </w:p>
    <w:p w14:paraId="3EE603C5" w14:textId="77777777" w:rsidR="00F52BFA" w:rsidRDefault="009F2CD9" w:rsidP="007F2D0B">
      <w:pPr>
        <w:pStyle w:val="a5"/>
        <w:rPr>
          <w:rFonts w:asciiTheme="minorHAnsi" w:eastAsiaTheme="minorEastAsia" w:hAnsiTheme="minorHAnsi" w:cstheme="minorBidi"/>
          <w:sz w:val="22"/>
          <w:szCs w:val="22"/>
          <w:rtl/>
        </w:rPr>
      </w:pPr>
      <w:hyperlink w:anchor="_Toc168906239" w:history="1">
        <w:r w:rsidR="00F52BFA" w:rsidRPr="00B40337">
          <w:rPr>
            <w:rStyle w:val="Hyperlink"/>
            <w:rtl/>
          </w:rPr>
          <w:t>קו' הרשב"א דמוכח ביבמות דע"א נאמן בעדות אשה ואף בגט אפש"ל דהקילו משום עיגונא</w:t>
        </w:r>
      </w:hyperlink>
    </w:p>
    <w:p w14:paraId="192B761C" w14:textId="77777777" w:rsidR="00F52BFA" w:rsidRDefault="009F2CD9" w:rsidP="007F2D0B">
      <w:pPr>
        <w:pStyle w:val="a5"/>
        <w:rPr>
          <w:rFonts w:asciiTheme="minorHAnsi" w:eastAsiaTheme="minorEastAsia" w:hAnsiTheme="minorHAnsi" w:cstheme="minorBidi"/>
          <w:sz w:val="22"/>
          <w:szCs w:val="22"/>
          <w:rtl/>
        </w:rPr>
      </w:pPr>
      <w:hyperlink w:anchor="_Toc168906240" w:history="1">
        <w:r w:rsidR="00F52BFA" w:rsidRPr="00B40337">
          <w:rPr>
            <w:rStyle w:val="Hyperlink"/>
            <w:rtl/>
          </w:rPr>
          <w:t>תי' הרשב"א דלקו' הגמ' אמירת בפ"נ חומרא וא"א לומר עיגונא או דעיגונא רק במיתה ולא בגט</w:t>
        </w:r>
      </w:hyperlink>
    </w:p>
    <w:p w14:paraId="335EC5F9" w14:textId="77777777" w:rsidR="00F52BFA" w:rsidRDefault="009F2CD9" w:rsidP="00F52BFA">
      <w:pPr>
        <w:pStyle w:val="TOC2"/>
        <w:rPr>
          <w:rFonts w:cstheme="minorBidi"/>
          <w:b w:val="0"/>
          <w:bCs w:val="0"/>
          <w:sz w:val="22"/>
          <w:szCs w:val="22"/>
          <w:rtl/>
        </w:rPr>
      </w:pPr>
      <w:hyperlink w:anchor="_Toc168906242" w:history="1">
        <w:r w:rsidR="00F52BFA" w:rsidRPr="00B40337">
          <w:rPr>
            <w:rStyle w:val="Hyperlink"/>
            <w:rtl/>
          </w:rPr>
          <w:t>בי' התו"ג דעדות לשמה ולא איתחזק מהני בערוה כגילוי מילתא</w:t>
        </w:r>
      </w:hyperlink>
    </w:p>
    <w:p w14:paraId="55DDA4F7" w14:textId="77777777" w:rsidR="00F52BFA" w:rsidRDefault="009F2CD9" w:rsidP="007F2D0B">
      <w:pPr>
        <w:pStyle w:val="a5"/>
        <w:rPr>
          <w:rFonts w:asciiTheme="minorHAnsi" w:eastAsiaTheme="minorEastAsia" w:hAnsiTheme="minorHAnsi" w:cstheme="minorBidi"/>
          <w:sz w:val="22"/>
          <w:szCs w:val="22"/>
          <w:rtl/>
        </w:rPr>
      </w:pPr>
      <w:hyperlink w:anchor="_Toc168906243" w:history="1">
        <w:r w:rsidR="00F52BFA" w:rsidRPr="00B40337">
          <w:rPr>
            <w:rStyle w:val="Hyperlink"/>
            <w:rtl/>
          </w:rPr>
          <w:t>בי' התו"ג בתוס' דא"א להקשות רק מערוה דאי לא איתחזק איסורא הוי גילוי מילתא וע"א נאמן</w:t>
        </w:r>
      </w:hyperlink>
    </w:p>
    <w:p w14:paraId="330E8AD2" w14:textId="77777777" w:rsidR="00F52BFA" w:rsidRDefault="009F2CD9" w:rsidP="00F52BFA">
      <w:pPr>
        <w:pStyle w:val="TOC2"/>
        <w:rPr>
          <w:rFonts w:cstheme="minorBidi"/>
          <w:b w:val="0"/>
          <w:bCs w:val="0"/>
          <w:sz w:val="22"/>
          <w:szCs w:val="22"/>
          <w:rtl/>
        </w:rPr>
      </w:pPr>
      <w:hyperlink w:anchor="_Toc168906244" w:history="1">
        <w:r w:rsidR="00F52BFA" w:rsidRPr="00B40337">
          <w:rPr>
            <w:rStyle w:val="Hyperlink"/>
            <w:rtl/>
          </w:rPr>
          <w:t>בי' התו"ג דעדות לשמה כעדות כשרות מקוה דנ"מ לטובל אח"כ</w:t>
        </w:r>
      </w:hyperlink>
    </w:p>
    <w:p w14:paraId="4FF07421" w14:textId="77777777" w:rsidR="00F52BFA" w:rsidRDefault="009F2CD9" w:rsidP="007F2D0B">
      <w:pPr>
        <w:pStyle w:val="a5"/>
        <w:rPr>
          <w:rFonts w:asciiTheme="minorHAnsi" w:eastAsiaTheme="minorEastAsia" w:hAnsiTheme="minorHAnsi" w:cstheme="minorBidi"/>
          <w:sz w:val="22"/>
          <w:szCs w:val="22"/>
          <w:rtl/>
        </w:rPr>
      </w:pPr>
      <w:hyperlink w:anchor="_Toc168906245" w:history="1">
        <w:r w:rsidR="00F52BFA" w:rsidRPr="00B40337">
          <w:rPr>
            <w:rStyle w:val="Hyperlink"/>
            <w:rtl/>
          </w:rPr>
          <w:t>בי' התו"ג דמאיתחזק בלא ערוה ל"ק מעדות לשמה והוי כמעיד דמקוה כשר ואח"כ טבל בו טמא</w:t>
        </w:r>
      </w:hyperlink>
    </w:p>
    <w:p w14:paraId="56A3E7A9" w14:textId="77777777" w:rsidR="00F52BFA" w:rsidRDefault="009F2CD9" w:rsidP="007F2D0B">
      <w:pPr>
        <w:pStyle w:val="a5"/>
        <w:rPr>
          <w:rFonts w:asciiTheme="minorHAnsi" w:eastAsiaTheme="minorEastAsia" w:hAnsiTheme="minorHAnsi" w:cstheme="minorBidi"/>
          <w:sz w:val="22"/>
          <w:szCs w:val="22"/>
          <w:rtl/>
        </w:rPr>
      </w:pPr>
      <w:hyperlink w:anchor="_Toc168906246" w:history="1">
        <w:r w:rsidR="00F52BFA" w:rsidRPr="00B40337">
          <w:rPr>
            <w:rStyle w:val="Hyperlink"/>
            <w:rtl/>
          </w:rPr>
          <w:t>בי' התו"ג דלרמב"ם דאיסור מוחזק בע"א מבוארת קו' הגמ' מאיתחזק אך תוס' פליגי על הרמב"ם</w:t>
        </w:r>
      </w:hyperlink>
    </w:p>
    <w:p w14:paraId="68FB17C8" w14:textId="77777777" w:rsidR="00F52BFA" w:rsidRDefault="009F2CD9" w:rsidP="00F52BFA">
      <w:pPr>
        <w:pStyle w:val="TOC2"/>
        <w:rPr>
          <w:rFonts w:cstheme="minorBidi"/>
          <w:b w:val="0"/>
          <w:bCs w:val="0"/>
          <w:sz w:val="22"/>
          <w:szCs w:val="22"/>
          <w:rtl/>
        </w:rPr>
      </w:pPr>
      <w:hyperlink w:anchor="_Toc168906248" w:history="1">
        <w:r w:rsidR="00F52BFA" w:rsidRPr="00B40337">
          <w:rPr>
            <w:rStyle w:val="Hyperlink"/>
            <w:rtl/>
          </w:rPr>
          <w:t>בי' התו"ג דאי ע"א סברא לא נאמן באיתחזק ואי מדאו' נאמן</w:t>
        </w:r>
      </w:hyperlink>
    </w:p>
    <w:p w14:paraId="03CC4840" w14:textId="77777777" w:rsidR="00F52BFA" w:rsidRDefault="009F2CD9" w:rsidP="007F2D0B">
      <w:pPr>
        <w:pStyle w:val="a5"/>
        <w:rPr>
          <w:rFonts w:asciiTheme="minorHAnsi" w:eastAsiaTheme="minorEastAsia" w:hAnsiTheme="minorHAnsi" w:cstheme="minorBidi"/>
          <w:sz w:val="22"/>
          <w:szCs w:val="22"/>
          <w:rtl/>
        </w:rPr>
      </w:pPr>
      <w:hyperlink w:anchor="_Toc168906249" w:history="1">
        <w:r w:rsidR="00F52BFA" w:rsidRPr="00B40337">
          <w:rPr>
            <w:rStyle w:val="Hyperlink"/>
            <w:rtl/>
          </w:rPr>
          <w:t>בי' התו"ג דלרש"י דע"א נאמן מסברא אינו כשניים ולכן אין ע"א נאמן באיתחזק איסורא</w:t>
        </w:r>
      </w:hyperlink>
    </w:p>
    <w:p w14:paraId="4EFC64A3" w14:textId="77777777" w:rsidR="00F52BFA" w:rsidRDefault="009F2CD9" w:rsidP="007F2D0B">
      <w:pPr>
        <w:pStyle w:val="a5"/>
        <w:rPr>
          <w:rFonts w:asciiTheme="minorHAnsi" w:eastAsiaTheme="minorEastAsia" w:hAnsiTheme="minorHAnsi" w:cstheme="minorBidi"/>
          <w:sz w:val="22"/>
          <w:szCs w:val="22"/>
          <w:rtl/>
        </w:rPr>
      </w:pPr>
      <w:hyperlink w:anchor="_Toc168906250" w:history="1">
        <w:r w:rsidR="00F52BFA" w:rsidRPr="00B40337">
          <w:rPr>
            <w:rStyle w:val="Hyperlink"/>
            <w:rtl/>
          </w:rPr>
          <w:t>בי' התו"ג דלמ"ד דע"א נאמן אף באיתחזק איסורא הוא כיון דנאמנות ע"א מדאו' והוי כשניים</w:t>
        </w:r>
      </w:hyperlink>
    </w:p>
    <w:p w14:paraId="43ADB38E" w14:textId="77777777" w:rsidR="00F52BFA" w:rsidRDefault="009F2CD9" w:rsidP="007F2D0B">
      <w:pPr>
        <w:pStyle w:val="a5"/>
        <w:rPr>
          <w:rFonts w:asciiTheme="minorHAnsi" w:eastAsiaTheme="minorEastAsia" w:hAnsiTheme="minorHAnsi" w:cstheme="minorBidi"/>
          <w:sz w:val="22"/>
          <w:szCs w:val="22"/>
          <w:rtl/>
        </w:rPr>
      </w:pPr>
      <w:hyperlink w:anchor="_Toc168906251" w:history="1">
        <w:r w:rsidR="00F52BFA" w:rsidRPr="00B40337">
          <w:rPr>
            <w:rStyle w:val="Hyperlink"/>
            <w:rtl/>
          </w:rPr>
          <w:t>בי' התו"ג דלרמב"ם דנאמן באיתחזק נאמן מדאו' ואי נאמן מסברא מהני בערוה בגילוי מילתא</w:t>
        </w:r>
      </w:hyperlink>
    </w:p>
    <w:p w14:paraId="79CE2F77" w14:textId="77777777" w:rsidR="00F52BFA" w:rsidRDefault="009F2CD9" w:rsidP="007F2D0B">
      <w:pPr>
        <w:pStyle w:val="a5"/>
        <w:rPr>
          <w:rFonts w:asciiTheme="minorHAnsi" w:eastAsiaTheme="minorEastAsia" w:hAnsiTheme="minorHAnsi" w:cstheme="minorBidi"/>
          <w:sz w:val="22"/>
          <w:szCs w:val="22"/>
          <w:rtl/>
        </w:rPr>
      </w:pPr>
      <w:hyperlink w:anchor="_Toc168906252" w:history="1">
        <w:r w:rsidR="00F52BFA" w:rsidRPr="00B40337">
          <w:rPr>
            <w:rStyle w:val="Hyperlink"/>
            <w:rtl/>
          </w:rPr>
          <w:t>בי' התו"ג דלמ"ד דנאמן מדאו' וא"כ הגט מוחזק כשניים והשליח נאמן אף באיתחזק ואף בערוה</w:t>
        </w:r>
      </w:hyperlink>
    </w:p>
    <w:p w14:paraId="75FFE31C" w14:textId="77777777" w:rsidR="00F52BFA" w:rsidRDefault="009F2CD9" w:rsidP="007F2D0B">
      <w:pPr>
        <w:pStyle w:val="a5"/>
        <w:rPr>
          <w:rFonts w:asciiTheme="minorHAnsi" w:eastAsiaTheme="minorEastAsia" w:hAnsiTheme="minorHAnsi" w:cstheme="minorBidi"/>
          <w:sz w:val="22"/>
          <w:szCs w:val="22"/>
          <w:rtl/>
        </w:rPr>
      </w:pPr>
      <w:hyperlink w:anchor="_Toc168906253" w:history="1">
        <w:r w:rsidR="00F52BFA" w:rsidRPr="00B40337">
          <w:rPr>
            <w:rStyle w:val="Hyperlink"/>
            <w:rtl/>
          </w:rPr>
          <w:t>בי' התו"ג בקו' הגמ' דלמ"ד דע"א מסברא ולא נאמן באיתחזק ואינו כשניים ואף בערוה לא נאמן</w:t>
        </w:r>
      </w:hyperlink>
    </w:p>
    <w:p w14:paraId="74B8A52D" w14:textId="77777777" w:rsidR="00F52BFA" w:rsidRDefault="009F2CD9" w:rsidP="00F52BFA">
      <w:pPr>
        <w:pStyle w:val="TOC1"/>
        <w:rPr>
          <w:rFonts w:asciiTheme="minorHAnsi" w:hAnsiTheme="minorHAnsi" w:cstheme="minorBidi"/>
          <w:b w:val="0"/>
          <w:bCs w:val="0"/>
          <w:caps w:val="0"/>
          <w:sz w:val="22"/>
          <w:szCs w:val="22"/>
          <w:rtl/>
        </w:rPr>
      </w:pPr>
      <w:hyperlink w:anchor="_Toc168906254" w:history="1">
        <w:r w:rsidR="00F52BFA" w:rsidRPr="00B40337">
          <w:rPr>
            <w:rStyle w:val="Hyperlink"/>
            <w:rtl/>
          </w:rPr>
          <w:t>ד' המהרי"ק דנאמן בערוה בלא איתחזק</w:t>
        </w:r>
      </w:hyperlink>
    </w:p>
    <w:p w14:paraId="6AA5A0DD" w14:textId="6C682016"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Ref168175066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עג)</w:t>
      </w:r>
      <w:r w:rsidRPr="00056FEA">
        <w:rPr>
          <w:b/>
          <w:bCs/>
          <w:rtl/>
        </w:rPr>
        <w:fldChar w:fldCharType="end"/>
      </w:r>
      <w:r w:rsidRPr="00056FEA">
        <w:rPr>
          <w:b/>
          <w:bCs/>
          <w:rtl/>
        </w:rPr>
        <w:t xml:space="preserve"> </w:t>
      </w:r>
      <w:r w:rsidRPr="00105B9D">
        <w:rPr>
          <w:rFonts w:hint="cs"/>
          <w:rtl/>
        </w:rPr>
        <w:t>מהרי"ק</w:t>
      </w:r>
      <w:r w:rsidRPr="00105B9D">
        <w:rPr>
          <w:rtl/>
        </w:rPr>
        <w:t xml:space="preserve"> </w:t>
      </w:r>
      <w:r w:rsidRPr="00056FEA">
        <w:rPr>
          <w:rStyle w:val="afffffffff3"/>
          <w:rtl/>
        </w:rPr>
        <w:t>(</w:t>
      </w:r>
      <w:r w:rsidRPr="00056FEA">
        <w:rPr>
          <w:rStyle w:val="afffffffff3"/>
          <w:rFonts w:hint="cs"/>
          <w:rtl/>
        </w:rPr>
        <w:t>שורש ע"ב ד"ה אלא נלע"ד</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Ref168827873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עד)</w:t>
      </w:r>
      <w:r w:rsidRPr="00056FEA">
        <w:rPr>
          <w:b/>
          <w:bCs/>
          <w:rtl/>
        </w:rPr>
        <w:fldChar w:fldCharType="end"/>
      </w:r>
      <w:r w:rsidRPr="00056FEA">
        <w:rPr>
          <w:rFonts w:hint="cs"/>
          <w:b/>
          <w:bC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Ref168872968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קכב)</w:t>
      </w:r>
      <w:r w:rsidRPr="00056FEA">
        <w:rPr>
          <w:rStyle w:val="afffffffff3"/>
          <w:rtl/>
        </w:rPr>
        <w:fldChar w:fldCharType="end"/>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Ref168902776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פ)</w:t>
      </w:r>
      <w:r w:rsidRPr="00056FEA">
        <w:rPr>
          <w:b/>
          <w:bCs/>
          <w:rtl/>
        </w:rPr>
        <w:fldChar w:fldCharType="end"/>
      </w:r>
      <w:r w:rsidRPr="00056FEA">
        <w:rPr>
          <w:rFonts w:hint="cs"/>
          <w:b/>
          <w:bCs/>
          <w:rtl/>
        </w:rPr>
        <w:t xml:space="preserve"> </w:t>
      </w:r>
      <w:r w:rsidRPr="00105B9D">
        <w:rPr>
          <w:rFonts w:hint="cs"/>
          <w:rtl/>
        </w:rPr>
        <w:t>מרדכי ביבמות</w:t>
      </w:r>
      <w:r w:rsidRPr="00105B9D">
        <w:rPr>
          <w:rtl/>
        </w:rPr>
        <w:t xml:space="preserve"> </w:t>
      </w:r>
      <w:r w:rsidRPr="00056FEA">
        <w:rPr>
          <w:rStyle w:val="afffffffff3"/>
          <w:rtl/>
        </w:rPr>
        <w:t>(</w:t>
      </w:r>
      <w:r w:rsidRPr="00056FEA">
        <w:rPr>
          <w:rStyle w:val="afffffffff3"/>
          <w:rFonts w:hint="cs"/>
          <w:rtl/>
        </w:rPr>
        <w:t>רמז ע"ג</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Ref168171361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פא)</w:t>
      </w:r>
      <w:r w:rsidRPr="00056FEA">
        <w:rPr>
          <w:b/>
          <w:bCs/>
          <w:rtl/>
        </w:rPr>
        <w:fldChar w:fldCharType="end"/>
      </w:r>
      <w:r w:rsidRPr="00056FEA">
        <w:rPr>
          <w:b/>
          <w:bCs/>
          <w:rtl/>
        </w:rPr>
        <w:t xml:space="preserve"> </w:t>
      </w:r>
      <w:r w:rsidRPr="00105B9D">
        <w:rPr>
          <w:rFonts w:hint="cs"/>
          <w:rtl/>
        </w:rPr>
        <w:t>בית הלוי</w:t>
      </w:r>
      <w:r w:rsidRPr="00105B9D">
        <w:rPr>
          <w:rtl/>
        </w:rPr>
        <w:t xml:space="preserve"> </w:t>
      </w:r>
      <w:r w:rsidRPr="00056FEA">
        <w:rPr>
          <w:rStyle w:val="afffffffff3"/>
          <w:rtl/>
        </w:rPr>
        <w:t>(</w:t>
      </w:r>
      <w:r w:rsidRPr="00056FEA">
        <w:rPr>
          <w:rStyle w:val="afffffffff3"/>
          <w:rFonts w:hint="cs"/>
          <w:rtl/>
        </w:rPr>
        <w:t>ח"ב סי' ל"ז א'</w:t>
      </w:r>
      <w:r w:rsidRPr="00056FEA">
        <w:rPr>
          <w:rStyle w:val="afffffffff3"/>
          <w:rtl/>
        </w:rPr>
        <w:t>)</w:t>
      </w:r>
      <w:r>
        <w:rPr>
          <w:rFonts w:cs="Guttman Hodes"/>
          <w:rtl/>
        </w:rPr>
        <w:t xml:space="preserve"> </w:t>
      </w:r>
      <w:r w:rsidRPr="00105B9D">
        <w:rPr>
          <w:rFonts w:hint="cs"/>
          <w:rtl/>
        </w:rPr>
        <w:t>מהרש"ל בתשו'</w:t>
      </w:r>
      <w:r w:rsidRPr="00105B9D">
        <w:rPr>
          <w:rtl/>
        </w:rPr>
        <w:t xml:space="preserve"> </w:t>
      </w:r>
      <w:r w:rsidRPr="00056FEA">
        <w:rPr>
          <w:rStyle w:val="afffffffff3"/>
          <w:rtl/>
        </w:rPr>
        <w:t>(</w:t>
      </w:r>
      <w:r w:rsidRPr="00056FEA">
        <w:rPr>
          <w:rStyle w:val="afffffffff3"/>
          <w:rFonts w:hint="cs"/>
          <w:rtl/>
        </w:rPr>
        <w:t>סי' כ"א</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Ref168172251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פב)</w:t>
      </w:r>
      <w:r w:rsidRPr="00056FEA">
        <w:rPr>
          <w:b/>
          <w:bCs/>
          <w:rtl/>
        </w:rPr>
        <w:fldChar w:fldCharType="end"/>
      </w:r>
      <w:r w:rsidRPr="00056FEA">
        <w:rPr>
          <w:rFonts w:hint="cs"/>
          <w:b/>
          <w:bCs/>
          <w:rtl/>
        </w:rPr>
        <w:t xml:space="preserve"> </w:t>
      </w:r>
      <w:r w:rsidRPr="00105B9D">
        <w:rPr>
          <w:rFonts w:hint="cs"/>
          <w:rtl/>
        </w:rPr>
        <w:t>בית הלוי</w:t>
      </w:r>
      <w:r w:rsidRPr="00105B9D">
        <w:rPr>
          <w:rtl/>
        </w:rPr>
        <w:t xml:space="preserve"> </w:t>
      </w:r>
      <w:r w:rsidRPr="00056FEA">
        <w:rPr>
          <w:rStyle w:val="afffffffff3"/>
          <w:rtl/>
        </w:rPr>
        <w:t>(</w:t>
      </w:r>
      <w:r w:rsidRPr="00056FEA">
        <w:rPr>
          <w:rStyle w:val="afffffffff3"/>
          <w:rFonts w:hint="cs"/>
          <w:rtl/>
        </w:rPr>
        <w:t>ח"ב סי' ל"ז ג'</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Ref168848826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פו)</w:t>
      </w:r>
      <w:r w:rsidRPr="00056FEA">
        <w:rPr>
          <w:b/>
          <w:bCs/>
          <w:rtl/>
        </w:rPr>
        <w:fldChar w:fldCharType="end"/>
      </w:r>
      <w:r w:rsidRPr="00056FEA">
        <w:rPr>
          <w:rFonts w:hint="cs"/>
          <w:b/>
          <w:bCs/>
          <w:rtl/>
        </w:rPr>
        <w:t xml:space="preserve"> </w:t>
      </w:r>
      <w:r w:rsidRPr="00105B9D">
        <w:rPr>
          <w:rFonts w:hint="cs"/>
          <w:rtl/>
        </w:rPr>
        <w:t>בית הלוי</w:t>
      </w:r>
      <w:r w:rsidRPr="00105B9D">
        <w:rPr>
          <w:rtl/>
        </w:rPr>
        <w:t xml:space="preserve"> </w:t>
      </w:r>
      <w:r w:rsidRPr="00056FEA">
        <w:rPr>
          <w:rStyle w:val="afffffffff3"/>
          <w:rtl/>
        </w:rPr>
        <w:t>(</w:t>
      </w:r>
      <w:r w:rsidRPr="00056FEA">
        <w:rPr>
          <w:rStyle w:val="afffffffff3"/>
          <w:rFonts w:hint="cs"/>
          <w:rtl/>
        </w:rPr>
        <w:t xml:space="preserve">סי' </w:t>
      </w:r>
      <w:r w:rsidRPr="00056FEA">
        <w:rPr>
          <w:rStyle w:val="afffffffff3"/>
          <w:rtl/>
        </w:rPr>
        <w:t>ל"ז אות ד' ד"ה ולכאורה הא)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Ref168265070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פח)</w:t>
      </w:r>
      <w:r w:rsidRPr="00056FEA">
        <w:rPr>
          <w:b/>
          <w:bCs/>
          <w:rtl/>
        </w:rPr>
        <w:fldChar w:fldCharType="end"/>
      </w:r>
      <w:r w:rsidRPr="00056FEA">
        <w:rPr>
          <w:b/>
          <w:bCs/>
          <w:rtl/>
        </w:rPr>
        <w:t xml:space="preserve"> </w:t>
      </w:r>
      <w:r w:rsidRPr="00105B9D">
        <w:rPr>
          <w:rFonts w:hint="cs"/>
          <w:rtl/>
        </w:rPr>
        <w:t>בית הלוי</w:t>
      </w:r>
      <w:r w:rsidRPr="00105B9D">
        <w:rPr>
          <w:rtl/>
        </w:rPr>
        <w:t xml:space="preserve"> </w:t>
      </w:r>
      <w:r w:rsidRPr="00056FEA">
        <w:rPr>
          <w:rStyle w:val="afffffffff3"/>
          <w:rtl/>
        </w:rPr>
        <w:t>(ח"ב סי</w:t>
      </w:r>
      <w:r w:rsidRPr="00056FEA">
        <w:rPr>
          <w:rStyle w:val="afffffffff3"/>
          <w:rFonts w:hint="cs"/>
          <w:rtl/>
        </w:rPr>
        <w:t>'</w:t>
      </w:r>
      <w:r w:rsidRPr="00056FEA">
        <w:rPr>
          <w:rStyle w:val="afffffffff3"/>
          <w:rtl/>
        </w:rPr>
        <w:t xml:space="preserve"> ל"ז אות ד' ד"ה ודברי מהרי"ק)</w:t>
      </w:r>
      <w:r>
        <w:rPr>
          <w:rFonts w:cs="Guttman Hode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Ref168909327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קכז)</w:t>
      </w:r>
      <w:r w:rsidRPr="00056FEA">
        <w:rPr>
          <w:rStyle w:val="afffffffff3"/>
          <w:rtl/>
        </w:rPr>
        <w:fldChar w:fldCharType="end"/>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Ref168429168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פט)</w:t>
      </w:r>
      <w:r w:rsidRPr="00056FEA">
        <w:rPr>
          <w:b/>
          <w:bCs/>
          <w:rtl/>
        </w:rPr>
        <w:fldChar w:fldCharType="end"/>
      </w:r>
      <w:r w:rsidRPr="00056FEA">
        <w:rPr>
          <w:b/>
          <w:bCs/>
          <w:rtl/>
        </w:rPr>
        <w:t xml:space="preserve"> </w:t>
      </w:r>
      <w:r w:rsidRPr="00105B9D">
        <w:rPr>
          <w:rFonts w:hint="cs"/>
          <w:rtl/>
        </w:rPr>
        <w:t>גרעק"א</w:t>
      </w:r>
      <w:r w:rsidRPr="00105B9D">
        <w:rPr>
          <w:rtl/>
        </w:rPr>
        <w:t xml:space="preserve"> </w:t>
      </w:r>
      <w:r w:rsidRPr="00056FEA">
        <w:rPr>
          <w:rStyle w:val="afffffffff3"/>
          <w:rtl/>
        </w:rPr>
        <w:t>(</w:t>
      </w:r>
      <w:r w:rsidRPr="00056FEA">
        <w:rPr>
          <w:rStyle w:val="afffffffff3"/>
          <w:rFonts w:hint="cs"/>
          <w:rtl/>
        </w:rPr>
        <w:t>הג' שו"ע יו"ד ט"ו ד"ה נשאלתי</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Ref168429332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צ)</w:t>
      </w:r>
      <w:r w:rsidRPr="00056FEA">
        <w:rPr>
          <w:b/>
          <w:bCs/>
          <w:rtl/>
        </w:rPr>
        <w:fldChar w:fldCharType="end"/>
      </w:r>
      <w:r w:rsidRPr="00056FEA">
        <w:rPr>
          <w:b/>
          <w:bCs/>
          <w:rtl/>
        </w:rPr>
        <w:t xml:space="preserve"> </w:t>
      </w:r>
      <w:r w:rsidRPr="00105B9D">
        <w:rPr>
          <w:rFonts w:hint="cs"/>
          <w:rtl/>
        </w:rPr>
        <w:t>גרעק"א</w:t>
      </w:r>
      <w:r w:rsidRPr="00105B9D">
        <w:rPr>
          <w:rtl/>
        </w:rPr>
        <w:t xml:space="preserve"> </w:t>
      </w:r>
      <w:r w:rsidRPr="00056FEA">
        <w:rPr>
          <w:rStyle w:val="afffffffff3"/>
          <w:rtl/>
        </w:rPr>
        <w:t>(</w:t>
      </w:r>
      <w:r w:rsidRPr="00056FEA">
        <w:rPr>
          <w:rStyle w:val="afffffffff3"/>
          <w:rFonts w:hint="cs"/>
          <w:rtl/>
        </w:rPr>
        <w:t xml:space="preserve">הג' שו"ע יו"ד ט"ו ד"ה </w:t>
      </w:r>
      <w:r w:rsidRPr="00056FEA">
        <w:rPr>
          <w:rStyle w:val="afffffffff3"/>
          <w:rtl/>
        </w:rPr>
        <w:t>תשובה)</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Ref168386631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צג)</w:t>
      </w:r>
      <w:r w:rsidRPr="00056FEA">
        <w:rPr>
          <w:b/>
          <w:bCs/>
          <w:rtl/>
        </w:rPr>
        <w:fldChar w:fldCharType="end"/>
      </w:r>
      <w:r w:rsidRPr="00056FEA">
        <w:rPr>
          <w:rFonts w:hint="cs"/>
          <w:b/>
          <w:bCs/>
          <w:rtl/>
        </w:rPr>
        <w:t xml:space="preserve"> </w:t>
      </w:r>
      <w:r w:rsidRPr="00105B9D">
        <w:rPr>
          <w:rFonts w:hint="cs"/>
          <w:rtl/>
        </w:rPr>
        <w:t>גרעק"א</w:t>
      </w:r>
      <w:r w:rsidRPr="00105B9D">
        <w:rPr>
          <w:rtl/>
        </w:rPr>
        <w:t xml:space="preserve"> </w:t>
      </w:r>
      <w:r w:rsidRPr="00056FEA">
        <w:rPr>
          <w:rStyle w:val="afffffffff3"/>
          <w:rtl/>
        </w:rPr>
        <w:t>(</w:t>
      </w:r>
      <w:r w:rsidRPr="00056FEA">
        <w:rPr>
          <w:rStyle w:val="afffffffff3"/>
          <w:rFonts w:hint="cs"/>
          <w:rtl/>
        </w:rPr>
        <w:t>הג' שו"ע יו"ד ט"ו ד"ה אולם</w:t>
      </w:r>
      <w:r w:rsidRPr="00056FEA">
        <w:rPr>
          <w:rStyle w:val="afffffffff3"/>
          <w:rtl/>
        </w:rPr>
        <w:t>)</w:t>
      </w:r>
      <w:r>
        <w:rPr>
          <w:rFonts w:cs="Guttman Hodes"/>
          <w:rtl/>
        </w:rPr>
        <w:t xml:space="preserve"> </w:t>
      </w:r>
      <w:r w:rsidRPr="00105B9D">
        <w:rPr>
          <w:rFonts w:hint="cs"/>
          <w:rtl/>
        </w:rPr>
        <w:t>חי' הגרש"ש</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Ref168907322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קי)</w:t>
      </w:r>
      <w:r w:rsidRPr="00056FEA">
        <w:rPr>
          <w:rStyle w:val="afffffffff3"/>
          <w:rtl/>
        </w:rPr>
        <w:fldChar w:fldCharType="end"/>
      </w:r>
      <w:r>
        <w:rPr>
          <w:rFonts w:cs="Guttman Hode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Ref168907212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E91BF8">
        <w:rPr>
          <w:rStyle w:val="afffffffff3"/>
          <w:cs/>
        </w:rPr>
        <w:t>‎</w:t>
      </w:r>
      <w:r w:rsidR="00E91BF8">
        <w:rPr>
          <w:rStyle w:val="afffffffff3"/>
          <w:rtl/>
        </w:rPr>
        <w:t>קכא)</w:t>
      </w:r>
      <w:r w:rsidRPr="00056FEA">
        <w:rPr>
          <w:rStyle w:val="afffffffff3"/>
          <w:rtl/>
        </w:rPr>
        <w:fldChar w:fldCharType="end"/>
      </w:r>
      <w:r>
        <w:rPr>
          <w:rFonts w:cs="Guttman Hodes"/>
          <w:rtl/>
        </w:rPr>
        <w:t>.</w:t>
      </w:r>
    </w:p>
    <w:p w14:paraId="6F191F51" w14:textId="77777777" w:rsidR="00F52BFA" w:rsidRDefault="009F2CD9" w:rsidP="00F52BFA">
      <w:pPr>
        <w:pStyle w:val="TOC2"/>
        <w:rPr>
          <w:rFonts w:cstheme="minorBidi"/>
          <w:b w:val="0"/>
          <w:bCs w:val="0"/>
          <w:sz w:val="22"/>
          <w:szCs w:val="22"/>
          <w:rtl/>
        </w:rPr>
      </w:pPr>
      <w:hyperlink w:anchor="_Toc168906255" w:history="1">
        <w:r w:rsidR="00F52BFA" w:rsidRPr="00B40337">
          <w:rPr>
            <w:rStyle w:val="Hyperlink"/>
            <w:rtl/>
          </w:rPr>
          <w:t>בי' המהרי"ק דנדה בידו ואיתחזק וילפי' ללא בידו ולא איתחזק</w:t>
        </w:r>
      </w:hyperlink>
    </w:p>
    <w:p w14:paraId="31D348E2" w14:textId="77777777" w:rsidR="00F52BFA" w:rsidRDefault="009F2CD9" w:rsidP="007F2D0B">
      <w:pPr>
        <w:pStyle w:val="a5"/>
        <w:rPr>
          <w:rFonts w:asciiTheme="minorHAnsi" w:eastAsiaTheme="minorEastAsia" w:hAnsiTheme="minorHAnsi" w:cstheme="minorBidi"/>
          <w:sz w:val="22"/>
          <w:szCs w:val="22"/>
          <w:rtl/>
        </w:rPr>
      </w:pPr>
      <w:hyperlink w:anchor="_Toc168906256" w:history="1">
        <w:r w:rsidR="00F52BFA" w:rsidRPr="00B40337">
          <w:rPr>
            <w:rStyle w:val="Hyperlink"/>
            <w:rtl/>
          </w:rPr>
          <w:t>בי' המהרי"ק דערוה דלא איתחזק איסורא ע"א נאמן כדליפי' מנדה וכן מוכח מקו' הגמ' בסוגיין</w:t>
        </w:r>
      </w:hyperlink>
    </w:p>
    <w:p w14:paraId="119FD3A8" w14:textId="77777777" w:rsidR="00F52BFA" w:rsidRDefault="009F2CD9" w:rsidP="007F2D0B">
      <w:pPr>
        <w:pStyle w:val="a5"/>
        <w:rPr>
          <w:rFonts w:asciiTheme="minorHAnsi" w:eastAsiaTheme="minorEastAsia" w:hAnsiTheme="minorHAnsi" w:cstheme="minorBidi"/>
          <w:sz w:val="22"/>
          <w:szCs w:val="22"/>
          <w:rtl/>
        </w:rPr>
      </w:pPr>
      <w:hyperlink w:anchor="_Toc168906257" w:history="1">
        <w:r w:rsidR="00F52BFA" w:rsidRPr="00B40337">
          <w:rPr>
            <w:rStyle w:val="Hyperlink"/>
            <w:rtl/>
          </w:rPr>
          <w:t>קו' המהרי"ק דלתוס' אין ע"א נאמן בערוה בלא איתחזק דנדה לא איתחזק ואי ערוה לא נאמן</w:t>
        </w:r>
      </w:hyperlink>
    </w:p>
    <w:p w14:paraId="3B87876F" w14:textId="77777777" w:rsidR="00F52BFA" w:rsidRDefault="009F2CD9" w:rsidP="007F2D0B">
      <w:pPr>
        <w:pStyle w:val="a5"/>
        <w:rPr>
          <w:rFonts w:asciiTheme="minorHAnsi" w:eastAsiaTheme="minorEastAsia" w:hAnsiTheme="minorHAnsi" w:cstheme="minorBidi"/>
          <w:sz w:val="22"/>
          <w:szCs w:val="22"/>
          <w:rtl/>
        </w:rPr>
      </w:pPr>
      <w:hyperlink w:anchor="_Toc168906258" w:history="1">
        <w:r w:rsidR="00F52BFA" w:rsidRPr="00B40337">
          <w:rPr>
            <w:rStyle w:val="Hyperlink"/>
            <w:rtl/>
          </w:rPr>
          <w:t>בי' המהרי"ק בתוס' דנדה איתחזק איסורא ונאמן דל"ה ערוה ורק אי מוחזקת שתראה אינו נאמן</w:t>
        </w:r>
      </w:hyperlink>
    </w:p>
    <w:p w14:paraId="59637807" w14:textId="77777777" w:rsidR="00F52BFA" w:rsidRDefault="009F2CD9" w:rsidP="007F2D0B">
      <w:pPr>
        <w:pStyle w:val="a5"/>
        <w:rPr>
          <w:rFonts w:asciiTheme="minorHAnsi" w:eastAsiaTheme="minorEastAsia" w:hAnsiTheme="minorHAnsi" w:cstheme="minorBidi"/>
          <w:sz w:val="22"/>
          <w:szCs w:val="22"/>
          <w:rtl/>
        </w:rPr>
      </w:pPr>
      <w:hyperlink w:anchor="_Toc168906259" w:history="1">
        <w:r w:rsidR="00F52BFA" w:rsidRPr="00B40337">
          <w:rPr>
            <w:rStyle w:val="Hyperlink"/>
            <w:rtl/>
          </w:rPr>
          <w:t>בי' המהרי"ק דמדינא נדה כערוה ובחזקת טמאה דלא טבלה ול"מ בידו באיתחזק וילפי' דנאמנת</w:t>
        </w:r>
      </w:hyperlink>
    </w:p>
    <w:p w14:paraId="5800820D" w14:textId="77777777" w:rsidR="00F52BFA" w:rsidRDefault="009F2CD9" w:rsidP="007F2D0B">
      <w:pPr>
        <w:pStyle w:val="a5"/>
        <w:rPr>
          <w:rFonts w:asciiTheme="minorHAnsi" w:eastAsiaTheme="minorEastAsia" w:hAnsiTheme="minorHAnsi" w:cstheme="minorBidi"/>
          <w:sz w:val="22"/>
          <w:szCs w:val="22"/>
          <w:rtl/>
        </w:rPr>
      </w:pPr>
      <w:hyperlink w:anchor="_Toc168906260" w:history="1">
        <w:r w:rsidR="00F52BFA" w:rsidRPr="00B40337">
          <w:rPr>
            <w:rStyle w:val="Hyperlink"/>
            <w:rtl/>
          </w:rPr>
          <w:t>בי' המהרי"ק דכל טמא שספק אם נטהר עומד בחזקת טמא אף שאין חזקה שעכשיו נוגע בשרץ</w:t>
        </w:r>
      </w:hyperlink>
    </w:p>
    <w:p w14:paraId="268A20F0" w14:textId="77777777" w:rsidR="00F52BFA" w:rsidRDefault="009F2CD9" w:rsidP="007F2D0B">
      <w:pPr>
        <w:pStyle w:val="a5"/>
        <w:rPr>
          <w:rFonts w:asciiTheme="minorHAnsi" w:eastAsiaTheme="minorEastAsia" w:hAnsiTheme="minorHAnsi" w:cstheme="minorBidi"/>
          <w:sz w:val="22"/>
          <w:szCs w:val="22"/>
          <w:rtl/>
        </w:rPr>
      </w:pPr>
      <w:hyperlink w:anchor="_Toc168906261" w:history="1">
        <w:r w:rsidR="00F52BFA" w:rsidRPr="00B40337">
          <w:rPr>
            <w:rStyle w:val="Hyperlink"/>
            <w:rtl/>
          </w:rPr>
          <w:t>קו' המהרי"ק דהאיך ילפי' מנדה ללא איתחזק ואינו בידו והא נדה איתחזק ובידו ורק בזה נאמנת</w:t>
        </w:r>
      </w:hyperlink>
    </w:p>
    <w:p w14:paraId="1C1E6677" w14:textId="77777777" w:rsidR="00F52BFA" w:rsidRDefault="009F2CD9" w:rsidP="007F2D0B">
      <w:pPr>
        <w:pStyle w:val="a5"/>
        <w:rPr>
          <w:rFonts w:asciiTheme="minorHAnsi" w:eastAsiaTheme="minorEastAsia" w:hAnsiTheme="minorHAnsi" w:cstheme="minorBidi"/>
          <w:sz w:val="22"/>
          <w:szCs w:val="22"/>
          <w:rtl/>
        </w:rPr>
      </w:pPr>
      <w:hyperlink w:anchor="_Toc168906262" w:history="1">
        <w:r w:rsidR="00F52BFA" w:rsidRPr="00B40337">
          <w:rPr>
            <w:rStyle w:val="Hyperlink"/>
            <w:rtl/>
          </w:rPr>
          <w:t>בי' המהרי"'ק דבידו מגרע את האיתחזק והוי כלא איתחזק וילפי' מנדה דכ"ש דנאמן לא איתחזק</w:t>
        </w:r>
      </w:hyperlink>
    </w:p>
    <w:p w14:paraId="554D9D73" w14:textId="77777777" w:rsidR="00F52BFA" w:rsidRDefault="009F2CD9" w:rsidP="007F2D0B">
      <w:pPr>
        <w:pStyle w:val="a5"/>
        <w:rPr>
          <w:rFonts w:asciiTheme="minorHAnsi" w:eastAsiaTheme="minorEastAsia" w:hAnsiTheme="minorHAnsi" w:cstheme="minorBidi"/>
          <w:sz w:val="22"/>
          <w:szCs w:val="22"/>
          <w:rtl/>
        </w:rPr>
      </w:pPr>
      <w:hyperlink w:anchor="_Toc168906263" w:history="1">
        <w:r w:rsidR="00F52BFA" w:rsidRPr="00B40337">
          <w:rPr>
            <w:rStyle w:val="Hyperlink"/>
            <w:rtl/>
          </w:rPr>
          <w:t>בי' המהרי"ק דרק בממון בידו חשיב כשלו ונאמן לאסור אך נדה נאמנת דמגרעת חזקת איסור</w:t>
        </w:r>
      </w:hyperlink>
    </w:p>
    <w:p w14:paraId="1D9E23CA" w14:textId="77777777" w:rsidR="00F52BFA" w:rsidRDefault="009F2CD9" w:rsidP="00F52BFA">
      <w:pPr>
        <w:pStyle w:val="TOC2"/>
        <w:rPr>
          <w:rFonts w:cstheme="minorBidi"/>
          <w:b w:val="0"/>
          <w:bCs w:val="0"/>
          <w:sz w:val="22"/>
          <w:szCs w:val="22"/>
          <w:rtl/>
        </w:rPr>
      </w:pPr>
      <w:hyperlink w:anchor="_Toc168906264" w:history="1">
        <w:r w:rsidR="00F52BFA" w:rsidRPr="00B40337">
          <w:rPr>
            <w:rStyle w:val="Hyperlink"/>
            <w:rtl/>
          </w:rPr>
          <w:t>בי' הביה"ל בפלו' רש"י ותוס' בבידו ומבו' בתוס' דלא כמהרי"ק</w:t>
        </w:r>
      </w:hyperlink>
    </w:p>
    <w:p w14:paraId="56CFBC25" w14:textId="77777777" w:rsidR="00F52BFA" w:rsidRDefault="009F2CD9" w:rsidP="007F2D0B">
      <w:pPr>
        <w:pStyle w:val="a5"/>
        <w:rPr>
          <w:rFonts w:asciiTheme="minorHAnsi" w:eastAsiaTheme="minorEastAsia" w:hAnsiTheme="minorHAnsi" w:cstheme="minorBidi"/>
          <w:sz w:val="22"/>
          <w:szCs w:val="22"/>
          <w:rtl/>
        </w:rPr>
      </w:pPr>
      <w:hyperlink w:anchor="_Toc168906265" w:history="1">
        <w:r w:rsidR="00F52BFA" w:rsidRPr="00B40337">
          <w:rPr>
            <w:rStyle w:val="Hyperlink"/>
            <w:rtl/>
          </w:rPr>
          <w:t>בי' הביה"ל דבערוה בספק בלא איתחזק איסורא למהרי"ק ע"א נאמן אך מ' בראשונים דלא נאמן</w:t>
        </w:r>
      </w:hyperlink>
    </w:p>
    <w:p w14:paraId="7A71C762" w14:textId="77777777" w:rsidR="00F52BFA" w:rsidRDefault="009F2CD9" w:rsidP="007F2D0B">
      <w:pPr>
        <w:pStyle w:val="a5"/>
        <w:rPr>
          <w:rFonts w:asciiTheme="minorHAnsi" w:eastAsiaTheme="minorEastAsia" w:hAnsiTheme="minorHAnsi" w:cstheme="minorBidi"/>
          <w:sz w:val="22"/>
          <w:szCs w:val="22"/>
          <w:rtl/>
        </w:rPr>
      </w:pPr>
      <w:hyperlink w:anchor="_Toc168906266" w:history="1">
        <w:r w:rsidR="00F52BFA" w:rsidRPr="00B40337">
          <w:rPr>
            <w:rStyle w:val="Hyperlink"/>
            <w:rtl/>
          </w:rPr>
          <w:t>בי' הביה"ל ברש"י דדין בידו כמהרי"ק דבידו מגרע את חזקת איסור וממילא ע"א נאמן מסברא</w:t>
        </w:r>
      </w:hyperlink>
    </w:p>
    <w:p w14:paraId="79FAE2AC" w14:textId="77777777" w:rsidR="00F52BFA" w:rsidRDefault="009F2CD9" w:rsidP="007F2D0B">
      <w:pPr>
        <w:pStyle w:val="a5"/>
        <w:rPr>
          <w:rFonts w:asciiTheme="minorHAnsi" w:eastAsiaTheme="minorEastAsia" w:hAnsiTheme="minorHAnsi" w:cstheme="minorBidi"/>
          <w:sz w:val="22"/>
          <w:szCs w:val="22"/>
          <w:rtl/>
        </w:rPr>
      </w:pPr>
      <w:hyperlink w:anchor="_Toc168906267" w:history="1">
        <w:r w:rsidR="00F52BFA" w:rsidRPr="00B40337">
          <w:rPr>
            <w:rStyle w:val="Hyperlink"/>
            <w:rtl/>
          </w:rPr>
          <w:t>בי' הביה"ל דמהא דשחיטה הוי בידו אף שכבר נשחטה מוכח דבידו מגרע חזקת איסור ולא מיגו</w:t>
        </w:r>
      </w:hyperlink>
    </w:p>
    <w:p w14:paraId="28D6EC3A" w14:textId="77777777" w:rsidR="00F52BFA" w:rsidRDefault="009F2CD9" w:rsidP="007F2D0B">
      <w:pPr>
        <w:pStyle w:val="a5"/>
        <w:rPr>
          <w:rFonts w:asciiTheme="minorHAnsi" w:eastAsiaTheme="minorEastAsia" w:hAnsiTheme="minorHAnsi" w:cstheme="minorBidi"/>
          <w:sz w:val="22"/>
          <w:szCs w:val="22"/>
          <w:rtl/>
        </w:rPr>
      </w:pPr>
      <w:hyperlink w:anchor="_Toc168906268" w:history="1">
        <w:r w:rsidR="00F52BFA" w:rsidRPr="00B40337">
          <w:rPr>
            <w:rStyle w:val="Hyperlink"/>
            <w:rtl/>
          </w:rPr>
          <w:t>דברי הביה"ל דמבו' בר"ן דבי' ברש"י כמהרי"ק דבידו מגרע חזקה ואף בערוה בידו מגרע חזקה</w:t>
        </w:r>
      </w:hyperlink>
    </w:p>
    <w:p w14:paraId="58313DC4" w14:textId="77777777" w:rsidR="00F52BFA" w:rsidRDefault="009F2CD9" w:rsidP="007F2D0B">
      <w:pPr>
        <w:pStyle w:val="a5"/>
        <w:rPr>
          <w:rFonts w:asciiTheme="minorHAnsi" w:eastAsiaTheme="minorEastAsia" w:hAnsiTheme="minorHAnsi" w:cstheme="minorBidi"/>
          <w:sz w:val="22"/>
          <w:szCs w:val="22"/>
          <w:rtl/>
        </w:rPr>
      </w:pPr>
      <w:hyperlink w:anchor="_Toc168906269" w:history="1">
        <w:r w:rsidR="00F52BFA" w:rsidRPr="00B40337">
          <w:rPr>
            <w:rStyle w:val="Hyperlink"/>
            <w:rtl/>
          </w:rPr>
          <w:t>בי' הביה"ל דבידו מגרע חזקה ועי"ז באיסורין ע"א נאמן מסברא אך בערוה צריך ב' ולא נאמן</w:t>
        </w:r>
      </w:hyperlink>
    </w:p>
    <w:p w14:paraId="741B7A17" w14:textId="77777777" w:rsidR="00F52BFA" w:rsidRDefault="009F2CD9" w:rsidP="007F2D0B">
      <w:pPr>
        <w:pStyle w:val="a5"/>
        <w:rPr>
          <w:rFonts w:asciiTheme="minorHAnsi" w:eastAsiaTheme="minorEastAsia" w:hAnsiTheme="minorHAnsi" w:cstheme="minorBidi"/>
          <w:sz w:val="22"/>
          <w:szCs w:val="22"/>
          <w:rtl/>
        </w:rPr>
      </w:pPr>
      <w:hyperlink w:anchor="_Toc168906270" w:history="1">
        <w:r w:rsidR="00F52BFA" w:rsidRPr="00B40337">
          <w:rPr>
            <w:rStyle w:val="Hyperlink"/>
            <w:rtl/>
          </w:rPr>
          <w:t>דחיית הביה"ל למהרי"ק בתוס' דהילפו' מנדה לספירה ולא לטבילה ובידו מהני בערוה כגירשתי</w:t>
        </w:r>
      </w:hyperlink>
    </w:p>
    <w:p w14:paraId="5D27C827" w14:textId="77777777" w:rsidR="00F52BFA" w:rsidRDefault="009F2CD9" w:rsidP="007F2D0B">
      <w:pPr>
        <w:pStyle w:val="a5"/>
        <w:rPr>
          <w:rFonts w:asciiTheme="minorHAnsi" w:eastAsiaTheme="minorEastAsia" w:hAnsiTheme="minorHAnsi" w:cstheme="minorBidi"/>
          <w:sz w:val="22"/>
          <w:szCs w:val="22"/>
          <w:rtl/>
        </w:rPr>
      </w:pPr>
      <w:hyperlink w:anchor="_Toc168906271" w:history="1">
        <w:r w:rsidR="00F52BFA" w:rsidRPr="00B40337">
          <w:rPr>
            <w:rStyle w:val="Hyperlink"/>
            <w:rtl/>
          </w:rPr>
          <w:t>בי' הביה"ל דמוכח בתוס' דע"א אינו נאמן בערוה אף בלא איתחזק איסורא ודלא כמהרי"ק</w:t>
        </w:r>
      </w:hyperlink>
    </w:p>
    <w:p w14:paraId="5A366D7D" w14:textId="77777777" w:rsidR="00F52BFA" w:rsidRDefault="009F2CD9" w:rsidP="007F2D0B">
      <w:pPr>
        <w:pStyle w:val="a5"/>
        <w:rPr>
          <w:rFonts w:asciiTheme="minorHAnsi" w:eastAsiaTheme="minorEastAsia" w:hAnsiTheme="minorHAnsi" w:cstheme="minorBidi"/>
          <w:sz w:val="22"/>
          <w:szCs w:val="22"/>
          <w:rtl/>
        </w:rPr>
      </w:pPr>
      <w:hyperlink w:anchor="_Toc168906272" w:history="1">
        <w:r w:rsidR="00F52BFA" w:rsidRPr="00B40337">
          <w:rPr>
            <w:rStyle w:val="Hyperlink"/>
            <w:rtl/>
          </w:rPr>
          <w:t>קו' הביה"ל במהרי"ק דאי בידו מגרע חזקת איסור היאך כ' דאי נדה ערוה לא נאמנת בטבילה</w:t>
        </w:r>
      </w:hyperlink>
    </w:p>
    <w:p w14:paraId="75132EC5" w14:textId="77777777" w:rsidR="00F52BFA" w:rsidRDefault="009F2CD9" w:rsidP="00F52BFA">
      <w:pPr>
        <w:pStyle w:val="TOC2"/>
        <w:rPr>
          <w:rFonts w:cstheme="minorBidi"/>
          <w:b w:val="0"/>
          <w:bCs w:val="0"/>
          <w:sz w:val="22"/>
          <w:szCs w:val="22"/>
          <w:rtl/>
        </w:rPr>
      </w:pPr>
      <w:hyperlink w:anchor="_Toc168906273" w:history="1">
        <w:r w:rsidR="00F52BFA" w:rsidRPr="00B40337">
          <w:rPr>
            <w:rStyle w:val="Hyperlink"/>
            <w:rtl/>
          </w:rPr>
          <w:t>בי' הגרעק"א דעדות נפל כעדות לשמה ומחיים הוי כנגד חזקה</w:t>
        </w:r>
      </w:hyperlink>
    </w:p>
    <w:p w14:paraId="7BF63E03" w14:textId="77777777" w:rsidR="00F52BFA" w:rsidRDefault="009F2CD9" w:rsidP="007F2D0B">
      <w:pPr>
        <w:pStyle w:val="a5"/>
        <w:rPr>
          <w:rFonts w:asciiTheme="minorHAnsi" w:eastAsiaTheme="minorEastAsia" w:hAnsiTheme="minorHAnsi" w:cstheme="minorBidi"/>
          <w:sz w:val="22"/>
          <w:szCs w:val="22"/>
          <w:rtl/>
        </w:rPr>
      </w:pPr>
      <w:hyperlink w:anchor="_Toc168906274" w:history="1">
        <w:r w:rsidR="00F52BFA" w:rsidRPr="00B40337">
          <w:rPr>
            <w:rStyle w:val="Hyperlink"/>
            <w:rtl/>
          </w:rPr>
          <w:t>ספק הגרעק"א בנשחט ספק נפל אי ע"א לא נאמן דאיתחזק או דבידו מהני אף באיתחזק כנדה</w:t>
        </w:r>
      </w:hyperlink>
    </w:p>
    <w:p w14:paraId="30B6026F" w14:textId="77777777" w:rsidR="00F52BFA" w:rsidRDefault="009F2CD9" w:rsidP="007F2D0B">
      <w:pPr>
        <w:pStyle w:val="a5"/>
        <w:rPr>
          <w:rFonts w:asciiTheme="minorHAnsi" w:eastAsiaTheme="minorEastAsia" w:hAnsiTheme="minorHAnsi" w:cstheme="minorBidi"/>
          <w:sz w:val="22"/>
          <w:szCs w:val="22"/>
          <w:rtl/>
        </w:rPr>
      </w:pPr>
      <w:hyperlink w:anchor="_Toc168906275" w:history="1">
        <w:r w:rsidR="00F52BFA" w:rsidRPr="00B40337">
          <w:rPr>
            <w:rStyle w:val="Hyperlink"/>
            <w:rtl/>
          </w:rPr>
          <w:t>בי' הגרעק"א דבספק נפל אי הוא בחזקת נפל ל"ה בידו להמתין דלצד דהוא נפל לא יחיה</w:t>
        </w:r>
      </w:hyperlink>
    </w:p>
    <w:p w14:paraId="51883437" w14:textId="77777777" w:rsidR="00F52BFA" w:rsidRDefault="009F2CD9" w:rsidP="007F2D0B">
      <w:pPr>
        <w:pStyle w:val="a5"/>
        <w:rPr>
          <w:rFonts w:asciiTheme="minorHAnsi" w:eastAsiaTheme="minorEastAsia" w:hAnsiTheme="minorHAnsi" w:cstheme="minorBidi"/>
          <w:sz w:val="22"/>
          <w:szCs w:val="22"/>
          <w:rtl/>
        </w:rPr>
      </w:pPr>
      <w:hyperlink w:anchor="_Toc168906276" w:history="1">
        <w:r w:rsidR="00F52BFA" w:rsidRPr="00B40337">
          <w:rPr>
            <w:rStyle w:val="Hyperlink"/>
            <w:rtl/>
          </w:rPr>
          <w:t>בי' הגרעק"א בתוס' דבנדה שספרה עדותה לא כנגד חזקה ממה שראתה ואין חזקה שראתה עוד</w:t>
        </w:r>
      </w:hyperlink>
    </w:p>
    <w:p w14:paraId="7147FE4A" w14:textId="77777777" w:rsidR="00F52BFA" w:rsidRDefault="009F2CD9" w:rsidP="007F2D0B">
      <w:pPr>
        <w:pStyle w:val="a5"/>
        <w:rPr>
          <w:rFonts w:asciiTheme="minorHAnsi" w:eastAsiaTheme="minorEastAsia" w:hAnsiTheme="minorHAnsi" w:cstheme="minorBidi"/>
          <w:sz w:val="22"/>
          <w:szCs w:val="22"/>
          <w:rtl/>
        </w:rPr>
      </w:pPr>
      <w:hyperlink w:anchor="_Toc168906277" w:history="1">
        <w:r w:rsidR="00F52BFA" w:rsidRPr="00B40337">
          <w:rPr>
            <w:rStyle w:val="Hyperlink"/>
            <w:rtl/>
          </w:rPr>
          <w:t>בי' הגרעק"א דבנפל החזקה גורמת איסור לעולם ול"ד לנדה אך אין חזקת נפל דביצירתו הוי ספק</w:t>
        </w:r>
      </w:hyperlink>
    </w:p>
    <w:p w14:paraId="71F354B1" w14:textId="77777777" w:rsidR="00F52BFA" w:rsidRDefault="009F2CD9" w:rsidP="007F2D0B">
      <w:pPr>
        <w:pStyle w:val="a5"/>
        <w:rPr>
          <w:rFonts w:asciiTheme="minorHAnsi" w:eastAsiaTheme="minorEastAsia" w:hAnsiTheme="minorHAnsi" w:cstheme="minorBidi"/>
          <w:sz w:val="22"/>
          <w:szCs w:val="22"/>
          <w:rtl/>
        </w:rPr>
      </w:pPr>
      <w:hyperlink w:anchor="_Toc168906278" w:history="1">
        <w:r w:rsidR="00F52BFA" w:rsidRPr="00B40337">
          <w:rPr>
            <w:rStyle w:val="Hyperlink"/>
            <w:rtl/>
          </w:rPr>
          <w:t>בי' הגרעק"א דנפל בחזקת אינו זבוח ואחר שחיטה ע"א לא נאמן ומחיים ספק אי הוי כנגד חזקה</w:t>
        </w:r>
      </w:hyperlink>
    </w:p>
    <w:p w14:paraId="1F04F53A" w14:textId="77777777" w:rsidR="00F52BFA" w:rsidRDefault="009F2CD9" w:rsidP="007F2D0B">
      <w:pPr>
        <w:pStyle w:val="a5"/>
        <w:rPr>
          <w:rFonts w:asciiTheme="minorHAnsi" w:eastAsiaTheme="minorEastAsia" w:hAnsiTheme="minorHAnsi" w:cstheme="minorBidi"/>
          <w:sz w:val="22"/>
          <w:szCs w:val="22"/>
          <w:rtl/>
        </w:rPr>
      </w:pPr>
      <w:hyperlink w:anchor="_Toc168906279" w:history="1">
        <w:r w:rsidR="00F52BFA" w:rsidRPr="00B40337">
          <w:rPr>
            <w:rStyle w:val="Hyperlink"/>
            <w:rtl/>
          </w:rPr>
          <w:t>בי' הגרעק"א דבלשמה בגט מבו' דעדות לפני גירושין חשיבא כנגד איתחזק אף דעדיין היא א"א</w:t>
        </w:r>
      </w:hyperlink>
    </w:p>
    <w:p w14:paraId="1C406D57" w14:textId="77777777" w:rsidR="00F52BFA" w:rsidRDefault="009F2CD9" w:rsidP="007F2D0B">
      <w:pPr>
        <w:pStyle w:val="a5"/>
        <w:rPr>
          <w:rFonts w:asciiTheme="minorHAnsi" w:eastAsiaTheme="minorEastAsia" w:hAnsiTheme="minorHAnsi" w:cstheme="minorBidi"/>
          <w:sz w:val="22"/>
          <w:szCs w:val="22"/>
          <w:rtl/>
        </w:rPr>
      </w:pPr>
      <w:hyperlink w:anchor="_Toc168906280" w:history="1">
        <w:r w:rsidR="00F52BFA" w:rsidRPr="00B40337">
          <w:rPr>
            <w:rStyle w:val="Hyperlink"/>
            <w:rtl/>
          </w:rPr>
          <w:t>בי' הגרעק"א דמהא דלשמה בגט כנגד חזקת א"א כ"ש בספק נפל מחיים דכנגד חזקת אינו זבוח</w:t>
        </w:r>
      </w:hyperlink>
    </w:p>
    <w:p w14:paraId="6EAF7014" w14:textId="77777777" w:rsidR="00F52BFA" w:rsidRDefault="009F2CD9" w:rsidP="00F52BFA">
      <w:pPr>
        <w:pStyle w:val="TOC1"/>
        <w:rPr>
          <w:rFonts w:asciiTheme="minorHAnsi" w:hAnsiTheme="minorHAnsi" w:cstheme="minorBidi"/>
          <w:b w:val="0"/>
          <w:bCs w:val="0"/>
          <w:caps w:val="0"/>
          <w:sz w:val="22"/>
          <w:szCs w:val="22"/>
          <w:rtl/>
        </w:rPr>
      </w:pPr>
      <w:hyperlink w:anchor="_Toc168906282" w:history="1">
        <w:r w:rsidR="00F52BFA" w:rsidRPr="00B40337">
          <w:rPr>
            <w:rStyle w:val="Hyperlink"/>
            <w:rtl/>
          </w:rPr>
          <w:t>ביאורי הרא"ש והמהרי"ק בגדר דין בידו</w:t>
        </w:r>
      </w:hyperlink>
    </w:p>
    <w:p w14:paraId="5B6BA86C" w14:textId="3FE22521"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Ref167915666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צו)</w:t>
      </w:r>
      <w:r w:rsidRPr="00056FEA">
        <w:rPr>
          <w:b/>
          <w:bCs/>
          <w:rtl/>
        </w:rPr>
        <w:fldChar w:fldCharType="end"/>
      </w:r>
      <w:r w:rsidRPr="00056FEA">
        <w:rPr>
          <w:b/>
          <w:bCs/>
          <w:rtl/>
        </w:rPr>
        <w:t xml:space="preserve"> </w:t>
      </w:r>
      <w:r w:rsidRPr="00105B9D">
        <w:rPr>
          <w:rFonts w:hint="cs"/>
          <w:rtl/>
        </w:rPr>
        <w:t>רא"ש לקמן</w:t>
      </w:r>
      <w:r w:rsidRPr="00105B9D">
        <w:rPr>
          <w:rtl/>
        </w:rPr>
        <w:t xml:space="preserve"> </w:t>
      </w:r>
      <w:r w:rsidRPr="00056FEA">
        <w:rPr>
          <w:rStyle w:val="afffffffff3"/>
          <w:rtl/>
        </w:rPr>
        <w:t>(</w:t>
      </w:r>
      <w:r w:rsidRPr="00056FEA">
        <w:rPr>
          <w:rStyle w:val="afffffffff3"/>
          <w:rFonts w:hint="cs"/>
          <w:rtl/>
        </w:rPr>
        <w:t>פ"ה סי' ח'</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Ref167915985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צז)</w:t>
      </w:r>
      <w:r w:rsidRPr="00056FEA">
        <w:rPr>
          <w:b/>
          <w:bCs/>
          <w:rtl/>
        </w:rPr>
        <w:fldChar w:fldCharType="end"/>
      </w:r>
      <w:r w:rsidRPr="00056FEA">
        <w:rPr>
          <w:b/>
          <w:bCs/>
          <w:rtl/>
        </w:rPr>
        <w:t xml:space="preserve"> </w:t>
      </w:r>
      <w:r w:rsidRPr="00105B9D">
        <w:rPr>
          <w:rFonts w:hint="cs"/>
          <w:rtl/>
        </w:rPr>
        <w:t>רא"ש לקמן</w:t>
      </w:r>
      <w:r w:rsidRPr="00105B9D">
        <w:rPr>
          <w:rtl/>
        </w:rPr>
        <w:t xml:space="preserve"> </w:t>
      </w:r>
      <w:r w:rsidRPr="00056FEA">
        <w:rPr>
          <w:rStyle w:val="afffffffff3"/>
          <w:rtl/>
        </w:rPr>
        <w:t>(</w:t>
      </w:r>
      <w:r w:rsidRPr="00056FEA">
        <w:rPr>
          <w:rStyle w:val="afffffffff3"/>
          <w:rFonts w:hint="cs"/>
          <w:rtl/>
        </w:rPr>
        <w:t>פ"ה סי' י"ג</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Ref168604532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צח)</w:t>
      </w:r>
      <w:r w:rsidRPr="00056FEA">
        <w:rPr>
          <w:b/>
          <w:bCs/>
          <w:rtl/>
        </w:rPr>
        <w:fldChar w:fldCharType="end"/>
      </w:r>
      <w:r w:rsidRPr="00056FEA">
        <w:rPr>
          <w:b/>
          <w:bCs/>
          <w:rtl/>
        </w:rPr>
        <w:t xml:space="preserve"> </w:t>
      </w:r>
      <w:r w:rsidRPr="00105B9D">
        <w:rPr>
          <w:rFonts w:hint="cs"/>
          <w:rtl/>
        </w:rPr>
        <w:t>גרעק"א לקמן</w:t>
      </w:r>
      <w:r w:rsidRPr="00105B9D">
        <w:rPr>
          <w:rtl/>
        </w:rPr>
        <w:t xml:space="preserve"> </w:t>
      </w:r>
      <w:r w:rsidRPr="00056FEA">
        <w:rPr>
          <w:rStyle w:val="afffffffff3"/>
          <w:rtl/>
        </w:rPr>
        <w:t>(</w:t>
      </w:r>
      <w:r w:rsidRPr="00056FEA">
        <w:rPr>
          <w:rStyle w:val="afffffffff3"/>
          <w:rFonts w:hint="cs"/>
          <w:rtl/>
        </w:rPr>
        <w:t>נד: ד"ה כל, ומקורו משו"ת מהדו"ק סי' קכ"ה ד"ה וביסוד</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Ref168896725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צט)</w:t>
      </w:r>
      <w:r w:rsidRPr="00056FEA">
        <w:rPr>
          <w:b/>
          <w:bCs/>
          <w:rtl/>
        </w:rPr>
        <w:fldChar w:fldCharType="end"/>
      </w:r>
      <w:r w:rsidRPr="00056FEA">
        <w:rPr>
          <w:rFonts w:hint="cs"/>
          <w:b/>
          <w:bCs/>
          <w:rtl/>
        </w:rPr>
        <w:t xml:space="preserve"> </w:t>
      </w:r>
      <w:r w:rsidRPr="00105B9D">
        <w:rPr>
          <w:rFonts w:hint="cs"/>
          <w:rtl/>
        </w:rPr>
        <w:t>מהרי"ק</w:t>
      </w:r>
      <w:r w:rsidRPr="00105B9D">
        <w:rPr>
          <w:rtl/>
        </w:rPr>
        <w:t xml:space="preserve"> </w:t>
      </w:r>
      <w:r w:rsidRPr="00056FEA">
        <w:rPr>
          <w:rStyle w:val="afffffffff3"/>
          <w:rFonts w:hint="cs"/>
          <w:rtl/>
        </w:rPr>
        <w:t>(</w:t>
      </w:r>
      <w:r w:rsidRPr="00056FEA">
        <w:rPr>
          <w:rStyle w:val="afffffffff3"/>
          <w:rtl/>
        </w:rPr>
        <w:t xml:space="preserve">שורש עב </w:t>
      </w:r>
      <w:r w:rsidRPr="00056FEA">
        <w:rPr>
          <w:rStyle w:val="afffffffff3"/>
          <w:rFonts w:hint="cs"/>
          <w:rtl/>
        </w:rPr>
        <w:t>סו</w:t>
      </w:r>
      <w:r w:rsidRPr="00056FEA">
        <w:rPr>
          <w:rStyle w:val="afffffffff3"/>
          <w:rtl/>
        </w:rPr>
        <w:t>ד"ה אלא נלע"ד)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Ref168347955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קא)</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w:t>
      </w:r>
      <w:r w:rsidRPr="00056FEA">
        <w:rPr>
          <w:rStyle w:val="afffffffff3"/>
          <w:rFonts w:hint="cs"/>
          <w:rtl/>
        </w:rPr>
        <w:t>ש"ו פ"ו</w:t>
      </w:r>
      <w:r w:rsidRPr="00056FEA">
        <w:rPr>
          <w:rStyle w:val="afffffffff3"/>
          <w:rtl/>
        </w:rPr>
        <w:t>)</w:t>
      </w:r>
      <w:r>
        <w:rPr>
          <w:rFonts w:cs="Guttman Hodes"/>
          <w:rtl/>
        </w:rPr>
        <w:t xml:space="preserve"> </w:t>
      </w:r>
      <w:r w:rsidRPr="00105B9D">
        <w:rPr>
          <w:rFonts w:hint="cs"/>
          <w:rtl/>
        </w:rPr>
        <w:t>רמ"א</w:t>
      </w:r>
      <w:r w:rsidRPr="00105B9D">
        <w:rPr>
          <w:rtl/>
        </w:rPr>
        <w:t xml:space="preserve"> </w:t>
      </w:r>
      <w:r w:rsidRPr="00056FEA">
        <w:rPr>
          <w:rStyle w:val="afffffffff3"/>
          <w:rtl/>
        </w:rPr>
        <w:t>(</w:t>
      </w:r>
      <w:r w:rsidRPr="00056FEA">
        <w:rPr>
          <w:rStyle w:val="afffffffff3"/>
          <w:rFonts w:hint="cs"/>
          <w:rtl/>
        </w:rPr>
        <w:t>סי' קכ"ז ג'</w:t>
      </w:r>
      <w:r w:rsidRPr="00056FEA">
        <w:rPr>
          <w:rStyle w:val="afffffffff3"/>
          <w:rtl/>
        </w:rPr>
        <w:t>)</w:t>
      </w:r>
      <w:r>
        <w:rPr>
          <w:rFonts w:cs="Guttman Hodes"/>
          <w:rtl/>
        </w:rPr>
        <w:t xml:space="preserve"> </w:t>
      </w:r>
      <w:r w:rsidRPr="00105B9D">
        <w:rPr>
          <w:rFonts w:hint="cs"/>
          <w:rtl/>
        </w:rPr>
        <w:t>ט"ז</w:t>
      </w:r>
      <w:r w:rsidRPr="00105B9D">
        <w:rPr>
          <w:rtl/>
        </w:rPr>
        <w:t xml:space="preserve"> </w:t>
      </w:r>
      <w:r w:rsidRPr="00056FEA">
        <w:rPr>
          <w:rStyle w:val="afffffffff3"/>
          <w:rtl/>
        </w:rPr>
        <w:t>(</w:t>
      </w:r>
      <w:r w:rsidRPr="00056FEA">
        <w:rPr>
          <w:rStyle w:val="afffffffff3"/>
          <w:rFonts w:hint="cs"/>
          <w:rtl/>
        </w:rPr>
        <w:t>סי' קכ"ז סק"ו</w:t>
      </w:r>
      <w:r w:rsidRPr="00056FEA">
        <w:rPr>
          <w:rStyle w:val="afffffffff3"/>
          <w:rtl/>
        </w:rPr>
        <w:t>)</w:t>
      </w:r>
      <w:r>
        <w:rPr>
          <w:rFonts w:cs="Guttman Hodes"/>
          <w:rtl/>
        </w:rPr>
        <w:t xml:space="preserve"> </w:t>
      </w:r>
      <w:r w:rsidRPr="00105B9D">
        <w:rPr>
          <w:rFonts w:hint="cs"/>
          <w:rtl/>
        </w:rPr>
        <w:t>ש"ך בנקודות הכסף</w:t>
      </w:r>
      <w:r w:rsidRPr="00105B9D">
        <w:rPr>
          <w:rtl/>
        </w:rPr>
        <w:t xml:space="preserve"> </w:t>
      </w:r>
      <w:r w:rsidRPr="00056FEA">
        <w:rPr>
          <w:rStyle w:val="afffffffff3"/>
          <w:rtl/>
        </w:rPr>
        <w:t>(</w:t>
      </w:r>
      <w:r w:rsidRPr="00056FEA">
        <w:rPr>
          <w:rStyle w:val="afffffffff3"/>
          <w:rFonts w:hint="cs"/>
          <w:rtl/>
        </w:rPr>
        <w:t>סי' קכ"ז סק"ו</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Ref168347923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קג)</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w:t>
      </w:r>
      <w:r w:rsidRPr="00056FEA">
        <w:rPr>
          <w:rStyle w:val="afffffffff3"/>
          <w:rFonts w:hint="cs"/>
          <w:rtl/>
        </w:rPr>
        <w:t>ש"ו פ"ו ד"ה מיהו קשה</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Ref168347902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קד)</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w:t>
      </w:r>
      <w:r w:rsidRPr="00056FEA">
        <w:rPr>
          <w:rStyle w:val="afffffffff3"/>
          <w:rFonts w:hint="cs"/>
          <w:rtl/>
        </w:rPr>
        <w:t>ש"ו פ"ו ד"ה</w:t>
      </w:r>
      <w:r w:rsidRPr="00056FEA">
        <w:rPr>
          <w:rStyle w:val="afffffffff3"/>
          <w:rtl/>
        </w:rPr>
        <w:t xml:space="preserve"> ובש"ע י"ד)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Ref168347893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קה)</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(ש"ו פ"ו ד"ה ובמוהרי"ק)</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Ref168347882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קז)</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(ש"ו פ"ו ד"ה שוב מצאתי)</w:t>
      </w:r>
      <w:r>
        <w:rPr>
          <w:rFonts w:cs="Guttman Hodes"/>
          <w:rtl/>
        </w:rPr>
        <w:t>.</w:t>
      </w:r>
    </w:p>
    <w:p w14:paraId="4C292C7F" w14:textId="77777777" w:rsidR="00F52BFA" w:rsidRDefault="009F2CD9" w:rsidP="00F52BFA">
      <w:pPr>
        <w:pStyle w:val="TOC2"/>
        <w:rPr>
          <w:rFonts w:cstheme="minorBidi"/>
          <w:b w:val="0"/>
          <w:bCs w:val="0"/>
          <w:sz w:val="22"/>
          <w:szCs w:val="22"/>
          <w:rtl/>
        </w:rPr>
      </w:pPr>
      <w:hyperlink w:anchor="_Toc168906283" w:history="1">
        <w:r w:rsidR="00F52BFA" w:rsidRPr="00B40337">
          <w:rPr>
            <w:rStyle w:val="Hyperlink"/>
            <w:rtl/>
          </w:rPr>
          <w:t>בי' הרא"ש דבידו הוי כבעלים ולכן נאמן אף באיתחזק איסורא</w:t>
        </w:r>
      </w:hyperlink>
    </w:p>
    <w:p w14:paraId="629CE83D" w14:textId="77777777" w:rsidR="00F52BFA" w:rsidRDefault="009F2CD9" w:rsidP="007F2D0B">
      <w:pPr>
        <w:pStyle w:val="a5"/>
        <w:rPr>
          <w:rFonts w:asciiTheme="minorHAnsi" w:eastAsiaTheme="minorEastAsia" w:hAnsiTheme="minorHAnsi" w:cstheme="minorBidi"/>
          <w:sz w:val="22"/>
          <w:szCs w:val="22"/>
          <w:rtl/>
        </w:rPr>
      </w:pPr>
      <w:hyperlink w:anchor="_Toc168906284" w:history="1">
        <w:r w:rsidR="00F52BFA" w:rsidRPr="00B40337">
          <w:rPr>
            <w:rStyle w:val="Hyperlink"/>
            <w:rtl/>
          </w:rPr>
          <w:t>בי' הרא"ש דע"א נאמן בלא איתחזק ובידו נאמן באיתחזק והבעלים נאמן באיתחזק דהוא בידו</w:t>
        </w:r>
      </w:hyperlink>
    </w:p>
    <w:p w14:paraId="38865FC6" w14:textId="77777777" w:rsidR="00F52BFA" w:rsidRDefault="009F2CD9" w:rsidP="007F2D0B">
      <w:pPr>
        <w:pStyle w:val="a5"/>
        <w:rPr>
          <w:rFonts w:asciiTheme="minorHAnsi" w:eastAsiaTheme="minorEastAsia" w:hAnsiTheme="minorHAnsi" w:cstheme="minorBidi"/>
          <w:sz w:val="22"/>
          <w:szCs w:val="22"/>
          <w:rtl/>
        </w:rPr>
      </w:pPr>
      <w:hyperlink w:anchor="_Toc168906285" w:history="1">
        <w:r w:rsidR="00F52BFA" w:rsidRPr="00B40337">
          <w:rPr>
            <w:rStyle w:val="Hyperlink"/>
            <w:rtl/>
          </w:rPr>
          <w:t>בי' הרא"ש דכל דבר שהוא בידו חשיב כבעלים ולכן נאמן בטבל שיכול לתרום משלו על חבירו</w:t>
        </w:r>
      </w:hyperlink>
    </w:p>
    <w:p w14:paraId="16151330" w14:textId="77777777" w:rsidR="00F52BFA" w:rsidRDefault="009F2CD9" w:rsidP="007F2D0B">
      <w:pPr>
        <w:pStyle w:val="a5"/>
        <w:rPr>
          <w:rFonts w:asciiTheme="minorHAnsi" w:eastAsiaTheme="minorEastAsia" w:hAnsiTheme="minorHAnsi" w:cstheme="minorBidi"/>
          <w:sz w:val="22"/>
          <w:szCs w:val="22"/>
          <w:rtl/>
        </w:rPr>
      </w:pPr>
      <w:hyperlink w:anchor="_Toc168906286" w:history="1">
        <w:r w:rsidR="00F52BFA" w:rsidRPr="00B40337">
          <w:rPr>
            <w:rStyle w:val="Hyperlink"/>
            <w:rtl/>
          </w:rPr>
          <w:t>קו' הגרעק"א דאי בידו נאמן כבעלים אמאי הוצרכה הגמ' לומר דטבל בידו הא סגי דהוא שלו</w:t>
        </w:r>
      </w:hyperlink>
    </w:p>
    <w:p w14:paraId="418DCD43" w14:textId="77777777" w:rsidR="00F52BFA" w:rsidRDefault="009F2CD9" w:rsidP="00F52BFA">
      <w:pPr>
        <w:pStyle w:val="TOC2"/>
        <w:rPr>
          <w:rFonts w:cstheme="minorBidi"/>
          <w:b w:val="0"/>
          <w:bCs w:val="0"/>
          <w:sz w:val="22"/>
          <w:szCs w:val="22"/>
          <w:rtl/>
        </w:rPr>
      </w:pPr>
      <w:hyperlink w:anchor="_Toc168906287" w:history="1">
        <w:r w:rsidR="00F52BFA" w:rsidRPr="00B40337">
          <w:rPr>
            <w:rStyle w:val="Hyperlink"/>
            <w:rtl/>
          </w:rPr>
          <w:t>בי' המהרי"ק דע"י בידו יש חסרון באיתחזק והוי כלא איתחזק</w:t>
        </w:r>
      </w:hyperlink>
    </w:p>
    <w:p w14:paraId="78085F59" w14:textId="77777777" w:rsidR="00F52BFA" w:rsidRDefault="009F2CD9" w:rsidP="007F2D0B">
      <w:pPr>
        <w:pStyle w:val="a5"/>
        <w:rPr>
          <w:rFonts w:asciiTheme="minorHAnsi" w:eastAsiaTheme="minorEastAsia" w:hAnsiTheme="minorHAnsi" w:cstheme="minorBidi"/>
          <w:sz w:val="22"/>
          <w:szCs w:val="22"/>
          <w:rtl/>
        </w:rPr>
      </w:pPr>
      <w:hyperlink w:anchor="_Toc168906288" w:history="1">
        <w:r w:rsidR="00F52BFA" w:rsidRPr="00B40337">
          <w:rPr>
            <w:rStyle w:val="Hyperlink"/>
            <w:rtl/>
          </w:rPr>
          <w:t>בי' המהרי"'ק דדגדר דין דע"י בידו מגרע את האיתחזק וע"א נאמן והוי כלא איתחזק דע"א נאמן</w:t>
        </w:r>
      </w:hyperlink>
    </w:p>
    <w:p w14:paraId="743EDBA1" w14:textId="77777777" w:rsidR="00F52BFA" w:rsidRDefault="009F2CD9" w:rsidP="007F2D0B">
      <w:pPr>
        <w:pStyle w:val="a5"/>
        <w:rPr>
          <w:rFonts w:asciiTheme="minorHAnsi" w:eastAsiaTheme="minorEastAsia" w:hAnsiTheme="minorHAnsi" w:cstheme="minorBidi"/>
          <w:sz w:val="22"/>
          <w:szCs w:val="22"/>
          <w:rtl/>
        </w:rPr>
      </w:pPr>
      <w:hyperlink w:anchor="_Toc168906289" w:history="1">
        <w:r w:rsidR="00F52BFA" w:rsidRPr="00B40337">
          <w:rPr>
            <w:rStyle w:val="Hyperlink"/>
            <w:rtl/>
          </w:rPr>
          <w:t>בי' המהרי"ק דרק בממון בידו חשיב כשלו ונאמן לאסור אך נדה נאמנת דמגרעת חזקת איסור</w:t>
        </w:r>
      </w:hyperlink>
    </w:p>
    <w:p w14:paraId="2A7CAAE6" w14:textId="77777777" w:rsidR="00F52BFA" w:rsidRDefault="009F2CD9" w:rsidP="00F52BFA">
      <w:pPr>
        <w:pStyle w:val="TOC2"/>
        <w:rPr>
          <w:rFonts w:cstheme="minorBidi"/>
          <w:b w:val="0"/>
          <w:bCs w:val="0"/>
          <w:sz w:val="22"/>
          <w:szCs w:val="22"/>
          <w:rtl/>
        </w:rPr>
      </w:pPr>
      <w:hyperlink w:anchor="_Toc168906290" w:history="1">
        <w:r w:rsidR="00F52BFA" w:rsidRPr="00B40337">
          <w:rPr>
            <w:rStyle w:val="Hyperlink"/>
            <w:rtl/>
          </w:rPr>
          <w:t>בי' הש"ש ברא"ש דבידו עדיף מבעלים ולמהרי"ק בעלים עדיף</w:t>
        </w:r>
      </w:hyperlink>
    </w:p>
    <w:p w14:paraId="0BB4F354" w14:textId="77777777" w:rsidR="00F52BFA" w:rsidRDefault="009F2CD9" w:rsidP="007F2D0B">
      <w:pPr>
        <w:pStyle w:val="a5"/>
        <w:rPr>
          <w:rFonts w:asciiTheme="minorHAnsi" w:eastAsiaTheme="minorEastAsia" w:hAnsiTheme="minorHAnsi" w:cstheme="minorBidi"/>
          <w:sz w:val="22"/>
          <w:szCs w:val="22"/>
          <w:rtl/>
        </w:rPr>
      </w:pPr>
      <w:hyperlink w:anchor="_Toc168906291" w:history="1">
        <w:r w:rsidR="00F52BFA" w:rsidRPr="00B40337">
          <w:rPr>
            <w:rStyle w:val="Hyperlink"/>
            <w:rtl/>
          </w:rPr>
          <w:t>בי' הש"ש בט"ז דאדם נאמן על שלו אף שלא היה בידו כלל ואף באיתחזק כרא"ש דהוי כבעלים</w:t>
        </w:r>
      </w:hyperlink>
    </w:p>
    <w:p w14:paraId="37E792B7" w14:textId="77777777" w:rsidR="00F52BFA" w:rsidRDefault="009F2CD9" w:rsidP="007F2D0B">
      <w:pPr>
        <w:pStyle w:val="a5"/>
        <w:rPr>
          <w:rFonts w:asciiTheme="minorHAnsi" w:eastAsiaTheme="minorEastAsia" w:hAnsiTheme="minorHAnsi" w:cstheme="minorBidi"/>
          <w:sz w:val="22"/>
          <w:szCs w:val="22"/>
          <w:rtl/>
        </w:rPr>
      </w:pPr>
      <w:hyperlink w:anchor="_Toc168906292" w:history="1">
        <w:r w:rsidR="00F52BFA" w:rsidRPr="00B40337">
          <w:rPr>
            <w:rStyle w:val="Hyperlink"/>
            <w:rtl/>
          </w:rPr>
          <w:t>בי' הש"ש דלרא"ש ל"ק קו' תוס' מנדה דאיתחזק ואפ"ה נאמנת כבעלים ולתוס' הוא רק בממון</w:t>
        </w:r>
      </w:hyperlink>
    </w:p>
    <w:p w14:paraId="49F44EF8" w14:textId="77777777" w:rsidR="00F52BFA" w:rsidRDefault="009F2CD9" w:rsidP="007F2D0B">
      <w:pPr>
        <w:pStyle w:val="a5"/>
        <w:rPr>
          <w:rFonts w:asciiTheme="minorHAnsi" w:eastAsiaTheme="minorEastAsia" w:hAnsiTheme="minorHAnsi" w:cstheme="minorBidi"/>
          <w:sz w:val="22"/>
          <w:szCs w:val="22"/>
          <w:rtl/>
        </w:rPr>
      </w:pPr>
      <w:hyperlink w:anchor="_Toc168906293" w:history="1">
        <w:r w:rsidR="00F52BFA" w:rsidRPr="00B40337">
          <w:rPr>
            <w:rStyle w:val="Hyperlink"/>
            <w:rtl/>
          </w:rPr>
          <w:t>קו' הש"ש ברא"ש דאי בידו כבעלים אמאי הוצרכה הגמ' לומר דטבל בידו הא סגי דהוא שלו</w:t>
        </w:r>
      </w:hyperlink>
    </w:p>
    <w:p w14:paraId="3C866DCA" w14:textId="77777777" w:rsidR="00F52BFA" w:rsidRDefault="009F2CD9" w:rsidP="007F2D0B">
      <w:pPr>
        <w:pStyle w:val="a5"/>
        <w:rPr>
          <w:rFonts w:asciiTheme="minorHAnsi" w:eastAsiaTheme="minorEastAsia" w:hAnsiTheme="minorHAnsi" w:cstheme="minorBidi"/>
          <w:sz w:val="22"/>
          <w:szCs w:val="22"/>
          <w:rtl/>
        </w:rPr>
      </w:pPr>
      <w:hyperlink w:anchor="_Toc168906294" w:history="1">
        <w:r w:rsidR="00F52BFA" w:rsidRPr="00B40337">
          <w:rPr>
            <w:rStyle w:val="Hyperlink"/>
            <w:rtl/>
          </w:rPr>
          <w:t>תי' הש"ש דכח בידו</w:t>
        </w:r>
        <w:r w:rsidR="00F52BFA">
          <w:rPr>
            <w:rStyle w:val="Hyperlink"/>
            <w:rtl/>
          </w:rPr>
          <w:t xml:space="preserve"> </w:t>
        </w:r>
        <w:r w:rsidR="00F52BFA" w:rsidRPr="00B40337">
          <w:rPr>
            <w:rStyle w:val="Hyperlink"/>
            <w:rtl/>
          </w:rPr>
          <w:t>להחשיבו כבעלים עדיף מהבעלים האמיתי ולכן מי שהיה בידו לנסך נאמן</w:t>
        </w:r>
      </w:hyperlink>
    </w:p>
    <w:p w14:paraId="0C2EB53A" w14:textId="77777777" w:rsidR="00F52BFA" w:rsidRDefault="009F2CD9" w:rsidP="007F2D0B">
      <w:pPr>
        <w:pStyle w:val="a5"/>
        <w:rPr>
          <w:rFonts w:asciiTheme="minorHAnsi" w:eastAsiaTheme="minorEastAsia" w:hAnsiTheme="minorHAnsi" w:cstheme="minorBidi"/>
          <w:sz w:val="22"/>
          <w:szCs w:val="22"/>
          <w:rtl/>
        </w:rPr>
      </w:pPr>
      <w:hyperlink w:anchor="_Toc168906295" w:history="1">
        <w:r w:rsidR="00F52BFA" w:rsidRPr="00B40337">
          <w:rPr>
            <w:rStyle w:val="Hyperlink"/>
            <w:rtl/>
          </w:rPr>
          <w:t>בי' הש"ש במהרי"ק דבעלים נאמן בשלו אף בלא בידו ונדה אינה כבעלים דרק בממון יש בעלים</w:t>
        </w:r>
      </w:hyperlink>
    </w:p>
    <w:p w14:paraId="76EB398D" w14:textId="77777777" w:rsidR="00F52BFA" w:rsidRDefault="009F2CD9" w:rsidP="007F2D0B">
      <w:pPr>
        <w:pStyle w:val="a5"/>
        <w:rPr>
          <w:rFonts w:asciiTheme="minorHAnsi" w:eastAsiaTheme="minorEastAsia" w:hAnsiTheme="minorHAnsi" w:cstheme="minorBidi"/>
          <w:sz w:val="22"/>
          <w:szCs w:val="22"/>
          <w:rtl/>
        </w:rPr>
      </w:pPr>
      <w:hyperlink w:anchor="_Toc168906296" w:history="1">
        <w:r w:rsidR="00F52BFA" w:rsidRPr="00B40337">
          <w:rPr>
            <w:rStyle w:val="Hyperlink"/>
            <w:rtl/>
          </w:rPr>
          <w:t>בי' הש"ש בתוס' דדין בידו אינו דמגרע איסור אלא ילפי' מנדה דלספירה אינה כאיתחזק איסורא</w:t>
        </w:r>
      </w:hyperlink>
    </w:p>
    <w:p w14:paraId="390BBB01" w14:textId="77777777" w:rsidR="00F52BFA" w:rsidRDefault="009F2CD9" w:rsidP="007F2D0B">
      <w:pPr>
        <w:pStyle w:val="a5"/>
        <w:rPr>
          <w:rFonts w:asciiTheme="minorHAnsi" w:eastAsiaTheme="minorEastAsia" w:hAnsiTheme="minorHAnsi" w:cstheme="minorBidi"/>
          <w:sz w:val="22"/>
          <w:szCs w:val="22"/>
          <w:rtl/>
        </w:rPr>
      </w:pPr>
      <w:hyperlink w:anchor="_Toc168906297" w:history="1">
        <w:r w:rsidR="00F52BFA" w:rsidRPr="00B40337">
          <w:rPr>
            <w:rStyle w:val="Hyperlink"/>
            <w:rtl/>
          </w:rPr>
          <w:t>בי' הש"ש דמוכח בר"ן דלא כמהרי"ק דפשרה לפרש דאיתחזק ובידו הוי כלא איתחזק ולא בידו</w:t>
        </w:r>
      </w:hyperlink>
    </w:p>
    <w:p w14:paraId="1211D4AE" w14:textId="77777777" w:rsidR="00F52BFA" w:rsidRDefault="009F2CD9" w:rsidP="00F52BFA">
      <w:pPr>
        <w:pStyle w:val="TOC1"/>
        <w:rPr>
          <w:rFonts w:asciiTheme="minorHAnsi" w:hAnsiTheme="minorHAnsi" w:cstheme="minorBidi"/>
          <w:b w:val="0"/>
          <w:bCs w:val="0"/>
          <w:caps w:val="0"/>
          <w:sz w:val="22"/>
          <w:szCs w:val="22"/>
          <w:rtl/>
        </w:rPr>
      </w:pPr>
      <w:hyperlink w:anchor="_Toc168906298" w:history="1">
        <w:r w:rsidR="00F52BFA" w:rsidRPr="00B40337">
          <w:rPr>
            <w:rStyle w:val="Hyperlink"/>
            <w:rtl/>
          </w:rPr>
          <w:t>~~~~~~~ ביאורי ראשי הישיבות ~~~~~~~</w:t>
        </w:r>
      </w:hyperlink>
    </w:p>
    <w:p w14:paraId="5118DD58" w14:textId="77777777" w:rsidR="00F52BFA" w:rsidRDefault="009F2CD9" w:rsidP="00F52BFA">
      <w:pPr>
        <w:pStyle w:val="TOC1"/>
        <w:rPr>
          <w:rFonts w:asciiTheme="minorHAnsi" w:hAnsiTheme="minorHAnsi" w:cstheme="minorBidi"/>
          <w:b w:val="0"/>
          <w:bCs w:val="0"/>
          <w:caps w:val="0"/>
          <w:sz w:val="22"/>
          <w:szCs w:val="22"/>
          <w:rtl/>
        </w:rPr>
      </w:pPr>
      <w:hyperlink w:anchor="_Toc168906299" w:history="1">
        <w:r w:rsidR="00F52BFA" w:rsidRPr="00B40337">
          <w:rPr>
            <w:rStyle w:val="Hyperlink"/>
            <w:rtl/>
          </w:rPr>
          <w:t>בגדר איתחזק איסורא דע"א לא נאמן</w:t>
        </w:r>
      </w:hyperlink>
    </w:p>
    <w:p w14:paraId="41F05368" w14:textId="4FFA025C"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Ref168433541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קח)</w:t>
      </w:r>
      <w:r w:rsidRPr="00056FEA">
        <w:rPr>
          <w:b/>
          <w:bCs/>
          <w:rtl/>
        </w:rPr>
        <w:fldChar w:fldCharType="end"/>
      </w:r>
      <w:r w:rsidRPr="00056FEA">
        <w:rPr>
          <w:b/>
          <w:bCs/>
          <w:rtl/>
        </w:rPr>
        <w:t xml:space="preserve"> </w:t>
      </w:r>
      <w:r w:rsidRPr="00105B9D">
        <w:rPr>
          <w:rFonts w:hint="cs"/>
          <w:rtl/>
        </w:rPr>
        <w:t>חי' הגרש"ש</w:t>
      </w:r>
      <w:r w:rsidRPr="00105B9D">
        <w:rPr>
          <w:rtl/>
        </w:rPr>
        <w:t xml:space="preserve"> </w:t>
      </w:r>
      <w:r w:rsidRPr="00056FEA">
        <w:rPr>
          <w:rStyle w:val="afffffffff3"/>
          <w:rtl/>
        </w:rPr>
        <w:t>(</w:t>
      </w:r>
      <w:r w:rsidRPr="00056FEA">
        <w:rPr>
          <w:rStyle w:val="afffffffff3"/>
          <w:rFonts w:hint="cs"/>
          <w:rtl/>
        </w:rPr>
        <w:t>סי' א'</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Ref168433556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קיא)</w:t>
      </w:r>
      <w:r w:rsidRPr="00056FEA">
        <w:rPr>
          <w:b/>
          <w:bCs/>
          <w:rtl/>
        </w:rPr>
        <w:fldChar w:fldCharType="end"/>
      </w:r>
      <w:r w:rsidRPr="00056FEA">
        <w:rPr>
          <w:b/>
          <w:bCs/>
          <w:rtl/>
        </w:rPr>
        <w:t xml:space="preserve"> </w:t>
      </w:r>
      <w:r w:rsidRPr="00105B9D">
        <w:rPr>
          <w:rFonts w:hint="cs"/>
          <w:rtl/>
        </w:rPr>
        <w:t>חי' הגרש"ש</w:t>
      </w:r>
      <w:r w:rsidRPr="00105B9D">
        <w:rPr>
          <w:rtl/>
        </w:rPr>
        <w:t xml:space="preserve"> </w:t>
      </w:r>
      <w:r w:rsidRPr="00056FEA">
        <w:rPr>
          <w:rStyle w:val="afffffffff3"/>
          <w:rtl/>
        </w:rPr>
        <w:t>(</w:t>
      </w:r>
      <w:r w:rsidRPr="00056FEA">
        <w:rPr>
          <w:rStyle w:val="afffffffff3"/>
          <w:rFonts w:hint="cs"/>
          <w:rtl/>
        </w:rPr>
        <w:t>סי' א' ד"ה ועל כן</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Ref168475961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קיב)</w:t>
      </w:r>
      <w:r w:rsidRPr="00056FEA">
        <w:rPr>
          <w:b/>
          <w:bCs/>
          <w:rtl/>
        </w:rPr>
        <w:fldChar w:fldCharType="end"/>
      </w:r>
      <w:r w:rsidRPr="00056FEA">
        <w:rPr>
          <w:b/>
          <w:bCs/>
          <w:rtl/>
        </w:rPr>
        <w:t xml:space="preserve"> </w:t>
      </w:r>
      <w:r w:rsidRPr="00105B9D">
        <w:rPr>
          <w:rFonts w:hint="cs"/>
          <w:rtl/>
        </w:rPr>
        <w:t>חי' הגרש"ש</w:t>
      </w:r>
      <w:r w:rsidRPr="00105B9D">
        <w:rPr>
          <w:rtl/>
        </w:rPr>
        <w:t xml:space="preserve"> </w:t>
      </w:r>
      <w:r w:rsidRPr="00056FEA">
        <w:rPr>
          <w:rStyle w:val="afffffffff3"/>
          <w:rtl/>
        </w:rPr>
        <w:t>(סי</w:t>
      </w:r>
      <w:r w:rsidRPr="00056FEA">
        <w:rPr>
          <w:rStyle w:val="afffffffff3"/>
          <w:rFonts w:hint="cs"/>
          <w:rtl/>
        </w:rPr>
        <w:t>'</w:t>
      </w:r>
      <w:r w:rsidRPr="00056FEA">
        <w:rPr>
          <w:rStyle w:val="afffffffff3"/>
          <w:rtl/>
        </w:rPr>
        <w:t xml:space="preserve"> א' ד"ה ומה"ט)</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Ref168475937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קיג)</w:t>
      </w:r>
      <w:r w:rsidRPr="00056FEA">
        <w:rPr>
          <w:b/>
          <w:bCs/>
          <w:rtl/>
        </w:rPr>
        <w:fldChar w:fldCharType="end"/>
      </w:r>
      <w:r w:rsidRPr="00056FEA">
        <w:rPr>
          <w:b/>
          <w:bCs/>
          <w:rtl/>
        </w:rPr>
        <w:t xml:space="preserve"> </w:t>
      </w:r>
      <w:r w:rsidRPr="00105B9D">
        <w:rPr>
          <w:rFonts w:hint="cs"/>
          <w:rtl/>
        </w:rPr>
        <w:t>חי' הגרש"ש</w:t>
      </w:r>
      <w:r w:rsidRPr="00105B9D">
        <w:rPr>
          <w:rtl/>
        </w:rPr>
        <w:t xml:space="preserve"> </w:t>
      </w:r>
      <w:r w:rsidRPr="00056FEA">
        <w:rPr>
          <w:rStyle w:val="afffffffff3"/>
          <w:rtl/>
        </w:rPr>
        <w:t>(</w:t>
      </w:r>
      <w:r w:rsidRPr="00056FEA">
        <w:rPr>
          <w:rStyle w:val="afffffffff3"/>
          <w:rFonts w:hint="cs"/>
          <w:rtl/>
        </w:rPr>
        <w:t>סי' א' ד"ה ובנידון</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Ref168605876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קיד)</w:t>
      </w:r>
      <w:r w:rsidRPr="00056FEA">
        <w:rPr>
          <w:b/>
          <w:bCs/>
          <w:rtl/>
        </w:rPr>
        <w:fldChar w:fldCharType="end"/>
      </w:r>
      <w:r w:rsidRPr="00056FEA">
        <w:rPr>
          <w:b/>
          <w:bCs/>
          <w:rtl/>
        </w:rPr>
        <w:t xml:space="preserve"> </w:t>
      </w:r>
      <w:r w:rsidRPr="00105B9D">
        <w:rPr>
          <w:rFonts w:hint="cs"/>
          <w:rtl/>
        </w:rPr>
        <w:t>שער"י</w:t>
      </w:r>
      <w:r w:rsidRPr="00105B9D">
        <w:rPr>
          <w:rtl/>
        </w:rPr>
        <w:t xml:space="preserve"> </w:t>
      </w:r>
      <w:r w:rsidRPr="00056FEA">
        <w:rPr>
          <w:rStyle w:val="afffffffff3"/>
          <w:rtl/>
        </w:rPr>
        <w:t>(</w:t>
      </w:r>
      <w:r w:rsidRPr="00056FEA">
        <w:rPr>
          <w:rStyle w:val="afffffffff3"/>
          <w:rFonts w:hint="cs"/>
          <w:rtl/>
        </w:rPr>
        <w:t>ש"ו פ"ג ד"ה ולפי"ז לק"מ</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Ref168216326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קטז)</w:t>
      </w:r>
      <w:r w:rsidRPr="00056FEA">
        <w:rPr>
          <w:b/>
          <w:bCs/>
          <w:rtl/>
        </w:rPr>
        <w:fldChar w:fldCharType="end"/>
      </w:r>
      <w:r w:rsidRPr="00056FEA">
        <w:rPr>
          <w:b/>
          <w:bCs/>
          <w:rtl/>
        </w:rPr>
        <w:t xml:space="preserve"> </w:t>
      </w:r>
      <w:r w:rsidRPr="00105B9D">
        <w:rPr>
          <w:rFonts w:hint="cs"/>
          <w:rtl/>
        </w:rPr>
        <w:t>אבי עזרי</w:t>
      </w:r>
      <w:r w:rsidRPr="00105B9D">
        <w:rPr>
          <w:rtl/>
        </w:rPr>
        <w:t xml:space="preserve"> </w:t>
      </w:r>
      <w:r w:rsidRPr="00056FEA">
        <w:rPr>
          <w:rStyle w:val="afffffffff3"/>
          <w:rtl/>
        </w:rPr>
        <w:t>(</w:t>
      </w:r>
      <w:r w:rsidRPr="00056FEA">
        <w:rPr>
          <w:rStyle w:val="afffffffff3"/>
          <w:rFonts w:hint="cs"/>
          <w:rtl/>
        </w:rPr>
        <w:t>גירושין פ"ז ה"ח</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Ref168218387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קיח)</w:t>
      </w:r>
      <w:r w:rsidRPr="00056FEA">
        <w:rPr>
          <w:b/>
          <w:bCs/>
          <w:rtl/>
        </w:rPr>
        <w:fldChar w:fldCharType="end"/>
      </w:r>
      <w:r w:rsidRPr="00056FEA">
        <w:rPr>
          <w:b/>
          <w:bCs/>
          <w:rtl/>
        </w:rPr>
        <w:t xml:space="preserve"> </w:t>
      </w:r>
      <w:r w:rsidRPr="00105B9D">
        <w:rPr>
          <w:rFonts w:hint="cs"/>
          <w:rtl/>
        </w:rPr>
        <w:t>אבי עזרי</w:t>
      </w:r>
      <w:r w:rsidRPr="00105B9D">
        <w:rPr>
          <w:rtl/>
        </w:rPr>
        <w:t xml:space="preserve"> </w:t>
      </w:r>
      <w:r w:rsidRPr="00056FEA">
        <w:rPr>
          <w:rStyle w:val="afffffffff3"/>
          <w:rtl/>
        </w:rPr>
        <w:t>(</w:t>
      </w:r>
      <w:r w:rsidRPr="00056FEA">
        <w:rPr>
          <w:rStyle w:val="afffffffff3"/>
          <w:rFonts w:hint="cs"/>
          <w:rtl/>
        </w:rPr>
        <w:t>גירושים פ"ז ה"ח ד"ה ואשר יראה</w:t>
      </w:r>
      <w:r w:rsidRPr="00056FEA">
        <w:rPr>
          <w:rStyle w:val="afffffffff3"/>
          <w:rtl/>
        </w:rPr>
        <w:t>)</w:t>
      </w:r>
      <w:r>
        <w:rPr>
          <w:rFonts w:cs="Guttman Hodes"/>
          <w:rtl/>
        </w:rPr>
        <w:t>.</w:t>
      </w:r>
    </w:p>
    <w:p w14:paraId="3BBC9FD6" w14:textId="77777777" w:rsidR="00F52BFA" w:rsidRDefault="009F2CD9" w:rsidP="00F52BFA">
      <w:pPr>
        <w:pStyle w:val="TOC2"/>
        <w:rPr>
          <w:rFonts w:cstheme="minorBidi"/>
          <w:b w:val="0"/>
          <w:bCs w:val="0"/>
          <w:sz w:val="22"/>
          <w:szCs w:val="22"/>
          <w:rtl/>
        </w:rPr>
      </w:pPr>
      <w:hyperlink w:anchor="_Toc168906300" w:history="1">
        <w:r w:rsidR="00F52BFA" w:rsidRPr="00B40337">
          <w:rPr>
            <w:rStyle w:val="Hyperlink"/>
            <w:rtl/>
          </w:rPr>
          <w:t>בי' הגרש"ש דעדות לשמה בגט מחדש שיש מתיר לאשה זו</w:t>
        </w:r>
      </w:hyperlink>
    </w:p>
    <w:p w14:paraId="4E4CB387" w14:textId="77777777" w:rsidR="00F52BFA" w:rsidRDefault="009F2CD9" w:rsidP="007F2D0B">
      <w:pPr>
        <w:pStyle w:val="a5"/>
        <w:rPr>
          <w:rFonts w:asciiTheme="minorHAnsi" w:eastAsiaTheme="minorEastAsia" w:hAnsiTheme="minorHAnsi" w:cstheme="minorBidi"/>
          <w:sz w:val="22"/>
          <w:szCs w:val="22"/>
          <w:rtl/>
        </w:rPr>
      </w:pPr>
      <w:hyperlink w:anchor="_Toc168906301" w:history="1">
        <w:r w:rsidR="00F52BFA" w:rsidRPr="00B40337">
          <w:rPr>
            <w:rStyle w:val="Hyperlink"/>
            <w:rtl/>
          </w:rPr>
          <w:t>בי' הגרש"ש דמבו' ברשב"א דרק שינוי דין עצמו כנגד חזקה ודלא כתו"ג דלשמה כעדות מקוה</w:t>
        </w:r>
      </w:hyperlink>
    </w:p>
    <w:p w14:paraId="6F901343" w14:textId="77777777" w:rsidR="00F52BFA" w:rsidRDefault="009F2CD9" w:rsidP="007F2D0B">
      <w:pPr>
        <w:pStyle w:val="a5"/>
        <w:rPr>
          <w:rFonts w:asciiTheme="minorHAnsi" w:eastAsiaTheme="minorEastAsia" w:hAnsiTheme="minorHAnsi" w:cstheme="minorBidi"/>
          <w:sz w:val="22"/>
          <w:szCs w:val="22"/>
          <w:rtl/>
        </w:rPr>
      </w:pPr>
      <w:hyperlink w:anchor="_Toc168906302" w:history="1">
        <w:r w:rsidR="00F52BFA" w:rsidRPr="00B40337">
          <w:rPr>
            <w:rStyle w:val="Hyperlink"/>
            <w:rtl/>
          </w:rPr>
          <w:t>בי' הגרש"ש דעדות עצמה שמשנה דין הוי כנגד חזקה ולא בגורם כנדה דהספירה גורמת היתר</w:t>
        </w:r>
      </w:hyperlink>
    </w:p>
    <w:p w14:paraId="053FEDA6" w14:textId="77777777" w:rsidR="00F52BFA" w:rsidRDefault="009F2CD9" w:rsidP="007F2D0B">
      <w:pPr>
        <w:pStyle w:val="a5"/>
        <w:rPr>
          <w:rFonts w:asciiTheme="minorHAnsi" w:eastAsiaTheme="minorEastAsia" w:hAnsiTheme="minorHAnsi" w:cstheme="minorBidi"/>
          <w:sz w:val="22"/>
          <w:szCs w:val="22"/>
          <w:rtl/>
        </w:rPr>
      </w:pPr>
      <w:hyperlink w:anchor="_Toc168906303" w:history="1">
        <w:r w:rsidR="00F52BFA" w:rsidRPr="00B40337">
          <w:rPr>
            <w:rStyle w:val="Hyperlink"/>
            <w:rtl/>
          </w:rPr>
          <w:t>בי' הגרש"ש דעדות נפל דע"י העדות מהני שחיטה להתירו ודמי לנדה דע"י ספירה טבילה מתירה</w:t>
        </w:r>
      </w:hyperlink>
    </w:p>
    <w:p w14:paraId="008CB9F9" w14:textId="77777777" w:rsidR="00F52BFA" w:rsidRDefault="009F2CD9" w:rsidP="007F2D0B">
      <w:pPr>
        <w:pStyle w:val="a5"/>
        <w:rPr>
          <w:rFonts w:asciiTheme="minorHAnsi" w:eastAsiaTheme="minorEastAsia" w:hAnsiTheme="minorHAnsi" w:cstheme="minorBidi"/>
          <w:sz w:val="22"/>
          <w:szCs w:val="22"/>
          <w:rtl/>
        </w:rPr>
      </w:pPr>
      <w:hyperlink w:anchor="_Toc168906304" w:history="1">
        <w:r w:rsidR="00F52BFA" w:rsidRPr="00B40337">
          <w:rPr>
            <w:rStyle w:val="Hyperlink"/>
            <w:rtl/>
          </w:rPr>
          <w:t>בי' הגרש"ש דהמקוה ל"ש לטמא אך הגט לשמה הוא מתיר שנעשה בשבילה ומחסר בחזקת א"א</w:t>
        </w:r>
      </w:hyperlink>
    </w:p>
    <w:p w14:paraId="31C72F91" w14:textId="77777777" w:rsidR="00F52BFA" w:rsidRDefault="009F2CD9" w:rsidP="007F2D0B">
      <w:pPr>
        <w:pStyle w:val="a5"/>
        <w:rPr>
          <w:rFonts w:asciiTheme="minorHAnsi" w:eastAsiaTheme="minorEastAsia" w:hAnsiTheme="minorHAnsi" w:cstheme="minorBidi"/>
          <w:sz w:val="22"/>
          <w:szCs w:val="22"/>
          <w:rtl/>
        </w:rPr>
      </w:pPr>
      <w:hyperlink w:anchor="_Toc168906305" w:history="1">
        <w:r w:rsidR="00F52BFA" w:rsidRPr="00B40337">
          <w:rPr>
            <w:rStyle w:val="Hyperlink"/>
            <w:rtl/>
          </w:rPr>
          <w:t>בי' הגרש"ש דע"א שמחזיק חתיכה באיסור אינו שייך לעונש של האוכל ול"ד לגט דנכתב לה</w:t>
        </w:r>
      </w:hyperlink>
    </w:p>
    <w:p w14:paraId="4178AAAA" w14:textId="77777777" w:rsidR="00F52BFA" w:rsidRDefault="009F2CD9" w:rsidP="007F2D0B">
      <w:pPr>
        <w:pStyle w:val="a5"/>
        <w:rPr>
          <w:rFonts w:asciiTheme="minorHAnsi" w:eastAsiaTheme="minorEastAsia" w:hAnsiTheme="minorHAnsi" w:cstheme="minorBidi"/>
          <w:sz w:val="22"/>
          <w:szCs w:val="22"/>
          <w:rtl/>
        </w:rPr>
      </w:pPr>
      <w:hyperlink w:anchor="_Toc168906306" w:history="1">
        <w:r w:rsidR="00F52BFA" w:rsidRPr="00B40337">
          <w:rPr>
            <w:rStyle w:val="Hyperlink"/>
            <w:rtl/>
          </w:rPr>
          <w:t>בי' הגרש"ש דבגט יש חידוש בכתיבתו לענין האשה עצמה ולכן עדות לשמה הוי דבר שבערוה</w:t>
        </w:r>
      </w:hyperlink>
    </w:p>
    <w:p w14:paraId="4D380AB2" w14:textId="77777777" w:rsidR="00F52BFA" w:rsidRDefault="009F2CD9" w:rsidP="00F52BFA">
      <w:pPr>
        <w:pStyle w:val="TOC2"/>
        <w:rPr>
          <w:rFonts w:cstheme="minorBidi"/>
          <w:b w:val="0"/>
          <w:bCs w:val="0"/>
          <w:sz w:val="22"/>
          <w:szCs w:val="22"/>
          <w:rtl/>
        </w:rPr>
      </w:pPr>
      <w:hyperlink w:anchor="_Toc168906307" w:history="1">
        <w:r w:rsidR="00F52BFA" w:rsidRPr="00B40337">
          <w:rPr>
            <w:rStyle w:val="Hyperlink"/>
            <w:rtl/>
          </w:rPr>
          <w:t>בי' השער"י דאיתחזק איסורא רק כשראינו איסור לפנינו בפירות</w:t>
        </w:r>
      </w:hyperlink>
    </w:p>
    <w:p w14:paraId="79FF2308" w14:textId="77777777" w:rsidR="00F52BFA" w:rsidRDefault="009F2CD9" w:rsidP="007F2D0B">
      <w:pPr>
        <w:pStyle w:val="a5"/>
        <w:rPr>
          <w:rFonts w:asciiTheme="minorHAnsi" w:eastAsiaTheme="minorEastAsia" w:hAnsiTheme="minorHAnsi" w:cstheme="minorBidi"/>
          <w:sz w:val="22"/>
          <w:szCs w:val="22"/>
          <w:rtl/>
        </w:rPr>
      </w:pPr>
      <w:hyperlink w:anchor="_Toc168906308" w:history="1">
        <w:r w:rsidR="00F52BFA" w:rsidRPr="00B40337">
          <w:rPr>
            <w:rStyle w:val="Hyperlink"/>
            <w:rtl/>
          </w:rPr>
          <w:t>בי' השער"י דתרומה ושחיטה צריך בידו רק בידוע שהיו טבל וראו בהמה בחייה דהוחזקה באיסור</w:t>
        </w:r>
      </w:hyperlink>
    </w:p>
    <w:p w14:paraId="4BEFD7FA" w14:textId="77777777" w:rsidR="00F52BFA" w:rsidRDefault="009F2CD9" w:rsidP="007F2D0B">
      <w:pPr>
        <w:pStyle w:val="a5"/>
        <w:rPr>
          <w:rFonts w:asciiTheme="minorHAnsi" w:eastAsiaTheme="minorEastAsia" w:hAnsiTheme="minorHAnsi" w:cstheme="minorBidi"/>
          <w:sz w:val="22"/>
          <w:szCs w:val="22"/>
          <w:rtl/>
        </w:rPr>
      </w:pPr>
      <w:hyperlink w:anchor="_Toc168906309" w:history="1">
        <w:r w:rsidR="00F52BFA" w:rsidRPr="00B40337">
          <w:rPr>
            <w:rStyle w:val="Hyperlink"/>
            <w:rtl/>
          </w:rPr>
          <w:t>בי' השער"י דפירות ובהמה שלא ראו באיסור וחתיכה ואשה שלא הוחזקו לפנינו ל"ה כנגד חזקה</w:t>
        </w:r>
      </w:hyperlink>
    </w:p>
    <w:p w14:paraId="4B3D6537" w14:textId="77777777" w:rsidR="00F52BFA" w:rsidRDefault="009F2CD9" w:rsidP="00F52BFA">
      <w:pPr>
        <w:pStyle w:val="TOC2"/>
        <w:rPr>
          <w:rFonts w:cstheme="minorBidi"/>
          <w:b w:val="0"/>
          <w:bCs w:val="0"/>
          <w:sz w:val="22"/>
          <w:szCs w:val="22"/>
          <w:rtl/>
        </w:rPr>
      </w:pPr>
      <w:hyperlink w:anchor="_Toc168906310" w:history="1">
        <w:r w:rsidR="00F52BFA" w:rsidRPr="00B40337">
          <w:rPr>
            <w:rStyle w:val="Hyperlink"/>
            <w:rtl/>
          </w:rPr>
          <w:t>בי' האבי עזרי דע"א אין לו דין עדות ובכדי לחדש צריך עדות</w:t>
        </w:r>
      </w:hyperlink>
    </w:p>
    <w:p w14:paraId="0D60CF31" w14:textId="77777777" w:rsidR="00F52BFA" w:rsidRDefault="009F2CD9" w:rsidP="007F2D0B">
      <w:pPr>
        <w:pStyle w:val="a5"/>
        <w:rPr>
          <w:rFonts w:asciiTheme="minorHAnsi" w:eastAsiaTheme="minorEastAsia" w:hAnsiTheme="minorHAnsi" w:cstheme="minorBidi"/>
          <w:sz w:val="22"/>
          <w:szCs w:val="22"/>
          <w:rtl/>
        </w:rPr>
      </w:pPr>
      <w:hyperlink w:anchor="_Toc168906311" w:history="1">
        <w:r w:rsidR="00F52BFA" w:rsidRPr="00B40337">
          <w:rPr>
            <w:rStyle w:val="Hyperlink"/>
            <w:rtl/>
          </w:rPr>
          <w:t>קו' האבי עזרי דנאמנות ע"א בלשמה אינו סותר לחזקת א"א דלא מעיד כלל שנתגרשה</w:t>
        </w:r>
      </w:hyperlink>
    </w:p>
    <w:p w14:paraId="55F946F8" w14:textId="77777777" w:rsidR="00F52BFA" w:rsidRDefault="009F2CD9" w:rsidP="007F2D0B">
      <w:pPr>
        <w:pStyle w:val="a5"/>
        <w:rPr>
          <w:rFonts w:asciiTheme="minorHAnsi" w:eastAsiaTheme="minorEastAsia" w:hAnsiTheme="minorHAnsi" w:cstheme="minorBidi"/>
          <w:sz w:val="22"/>
          <w:szCs w:val="22"/>
          <w:rtl/>
        </w:rPr>
      </w:pPr>
      <w:hyperlink w:anchor="_Toc168906312" w:history="1">
        <w:r w:rsidR="00F52BFA" w:rsidRPr="00B40337">
          <w:rPr>
            <w:rStyle w:val="Hyperlink"/>
            <w:rtl/>
          </w:rPr>
          <w:t>קו' האבי עזרי בתוס' דפשיטא דנדה אינה ערוה דאיסורא לא תלוי באישות ולמה צריך ילפו' לזה</w:t>
        </w:r>
      </w:hyperlink>
    </w:p>
    <w:p w14:paraId="57246C76" w14:textId="77777777" w:rsidR="00F52BFA" w:rsidRDefault="009F2CD9" w:rsidP="007F2D0B">
      <w:pPr>
        <w:pStyle w:val="a5"/>
        <w:rPr>
          <w:rFonts w:asciiTheme="minorHAnsi" w:eastAsiaTheme="minorEastAsia" w:hAnsiTheme="minorHAnsi" w:cstheme="minorBidi"/>
          <w:sz w:val="22"/>
          <w:szCs w:val="22"/>
          <w:rtl/>
        </w:rPr>
      </w:pPr>
      <w:hyperlink w:anchor="_Toc168906313" w:history="1">
        <w:r w:rsidR="00F52BFA" w:rsidRPr="00B40337">
          <w:rPr>
            <w:rStyle w:val="Hyperlink"/>
            <w:rtl/>
          </w:rPr>
          <w:t>בי' האבי עזרי דע"א לא חשיד בשקר באיתחזק רק דלחדש דבר צריך עדות וה"ה בעדות לשמה</w:t>
        </w:r>
      </w:hyperlink>
    </w:p>
    <w:p w14:paraId="2B61D8F0" w14:textId="77777777" w:rsidR="00F52BFA" w:rsidRDefault="009F2CD9" w:rsidP="007F2D0B">
      <w:pPr>
        <w:pStyle w:val="a5"/>
        <w:rPr>
          <w:rFonts w:asciiTheme="minorHAnsi" w:eastAsiaTheme="minorEastAsia" w:hAnsiTheme="minorHAnsi" w:cstheme="minorBidi"/>
          <w:sz w:val="22"/>
          <w:szCs w:val="22"/>
          <w:rtl/>
        </w:rPr>
      </w:pPr>
      <w:hyperlink w:anchor="_Toc168906314" w:history="1">
        <w:r w:rsidR="00F52BFA" w:rsidRPr="00B40337">
          <w:rPr>
            <w:rStyle w:val="Hyperlink"/>
            <w:rtl/>
          </w:rPr>
          <w:t>בי' האבי עזרי דהספק ביבמות אי בלא איתחזק א"צ עדות ובאיתחזק לא נאמן או דהוי עדות</w:t>
        </w:r>
      </w:hyperlink>
    </w:p>
    <w:p w14:paraId="63CC4282" w14:textId="77777777" w:rsidR="00F52BFA" w:rsidRDefault="009F2CD9" w:rsidP="007F2D0B">
      <w:pPr>
        <w:pStyle w:val="a5"/>
        <w:rPr>
          <w:rFonts w:asciiTheme="minorHAnsi" w:eastAsiaTheme="minorEastAsia" w:hAnsiTheme="minorHAnsi" w:cstheme="minorBidi"/>
          <w:sz w:val="22"/>
          <w:szCs w:val="22"/>
          <w:rtl/>
        </w:rPr>
      </w:pPr>
      <w:hyperlink w:anchor="_Toc168906315" w:history="1">
        <w:r w:rsidR="00F52BFA" w:rsidRPr="00B40337">
          <w:rPr>
            <w:rStyle w:val="Hyperlink"/>
            <w:rtl/>
          </w:rPr>
          <w:t>בי' האבי עזרי דהצד דנאמן אף באיתחזק דבנדה לעולם הוי עדות דבלא"ה טמאה וה"ה בע"א</w:t>
        </w:r>
      </w:hyperlink>
    </w:p>
    <w:p w14:paraId="2E204E78" w14:textId="77777777" w:rsidR="00F52BFA" w:rsidRDefault="009F2CD9" w:rsidP="00F52BFA">
      <w:pPr>
        <w:pStyle w:val="TOC1"/>
        <w:rPr>
          <w:rFonts w:asciiTheme="minorHAnsi" w:hAnsiTheme="minorHAnsi" w:cstheme="minorBidi"/>
          <w:b w:val="0"/>
          <w:bCs w:val="0"/>
          <w:caps w:val="0"/>
          <w:sz w:val="22"/>
          <w:szCs w:val="22"/>
          <w:rtl/>
        </w:rPr>
      </w:pPr>
      <w:hyperlink w:anchor="_Toc168906316" w:history="1">
        <w:r w:rsidR="00F52BFA" w:rsidRPr="00B40337">
          <w:rPr>
            <w:rStyle w:val="Hyperlink"/>
            <w:rtl/>
          </w:rPr>
          <w:t>בחילוק בין ע"א באיתחזק לע"א בערוה</w:t>
        </w:r>
      </w:hyperlink>
    </w:p>
    <w:p w14:paraId="286F11E2" w14:textId="222BD5AD" w:rsidR="00F52BFA" w:rsidRPr="00105B9D" w:rsidRDefault="00F52BFA" w:rsidP="00F52BFA">
      <w:pPr>
        <w:pStyle w:val="afffffffff0"/>
        <w:rPr>
          <w:rStyle w:val="Hyperlink"/>
          <w:color w:val="auto"/>
          <w:u w:val="none"/>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Ref168360783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קכא)</w:t>
      </w:r>
      <w:r w:rsidRPr="00056FEA">
        <w:rPr>
          <w:b/>
          <w:bCs/>
          <w:rtl/>
        </w:rPr>
        <w:fldChar w:fldCharType="end"/>
      </w:r>
      <w:r w:rsidRPr="00056FEA">
        <w:rPr>
          <w:b/>
          <w:bCs/>
          <w:rtl/>
        </w:rPr>
        <w:t xml:space="preserve"> </w:t>
      </w:r>
      <w:r w:rsidRPr="00105B9D">
        <w:rPr>
          <w:rFonts w:hint="cs"/>
          <w:rtl/>
        </w:rPr>
        <w:t>שיעורי רבי שמואל</w:t>
      </w:r>
      <w:r w:rsidRPr="00105B9D">
        <w:rPr>
          <w:rtl/>
        </w:rPr>
        <w:t xml:space="preserve"> </w:t>
      </w:r>
      <w:r w:rsidRPr="00056FEA">
        <w:rPr>
          <w:rStyle w:val="afffffffff3"/>
          <w:rtl/>
        </w:rPr>
        <w:t>(</w:t>
      </w:r>
      <w:r w:rsidRPr="00056FEA">
        <w:rPr>
          <w:rStyle w:val="afffffffff3"/>
          <w:rFonts w:hint="cs"/>
          <w:rtl/>
        </w:rPr>
        <w:t>אות כ"ט ד"ה והנה</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Ref168585240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קכב)</w:t>
      </w:r>
      <w:r w:rsidRPr="00056FEA">
        <w:rPr>
          <w:b/>
          <w:bCs/>
          <w:rtl/>
        </w:rPr>
        <w:fldChar w:fldCharType="end"/>
      </w:r>
      <w:r w:rsidRPr="00056FEA">
        <w:rPr>
          <w:rFonts w:hint="cs"/>
          <w:b/>
          <w:bCs/>
          <w:rtl/>
        </w:rPr>
        <w:t xml:space="preserve"> </w:t>
      </w:r>
      <w:r w:rsidRPr="00105B9D">
        <w:rPr>
          <w:rFonts w:hint="cs"/>
          <w:rtl/>
        </w:rPr>
        <w:t>שיעורי רבי שמואל</w:t>
      </w:r>
      <w:r w:rsidRPr="00105B9D">
        <w:rPr>
          <w:rtl/>
        </w:rPr>
        <w:t xml:space="preserve"> </w:t>
      </w:r>
      <w:r w:rsidRPr="00056FEA">
        <w:rPr>
          <w:rStyle w:val="afffffffff3"/>
          <w:rtl/>
        </w:rPr>
        <w:t>(</w:t>
      </w:r>
      <w:r w:rsidRPr="00056FEA">
        <w:rPr>
          <w:rStyle w:val="afffffffff3"/>
          <w:rFonts w:hint="cs"/>
          <w:rtl/>
        </w:rPr>
        <w:t>אות ל'</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Ref168537117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קכז)</w:t>
      </w:r>
      <w:r w:rsidRPr="00056FEA">
        <w:rPr>
          <w:b/>
          <w:bCs/>
          <w:rtl/>
        </w:rPr>
        <w:fldChar w:fldCharType="end"/>
      </w:r>
      <w:r w:rsidRPr="00056FEA">
        <w:rPr>
          <w:b/>
          <w:bCs/>
          <w:rtl/>
        </w:rPr>
        <w:t xml:space="preserve"> </w:t>
      </w:r>
      <w:r w:rsidRPr="00105B9D">
        <w:rPr>
          <w:rFonts w:hint="cs"/>
          <w:rtl/>
        </w:rPr>
        <w:t>שיעורי רבי שמואל</w:t>
      </w:r>
      <w:r w:rsidRPr="00105B9D">
        <w:rPr>
          <w:rtl/>
        </w:rPr>
        <w:t xml:space="preserve"> </w:t>
      </w:r>
      <w:r w:rsidRPr="00056FEA">
        <w:rPr>
          <w:rStyle w:val="afffffffff3"/>
          <w:rtl/>
        </w:rPr>
        <w:t>(אות ל' ד"ה ונראה שיסוד)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Ref168604148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קכח)</w:t>
      </w:r>
      <w:r w:rsidRPr="00056FEA">
        <w:rPr>
          <w:b/>
          <w:bCs/>
          <w:rtl/>
        </w:rPr>
        <w:fldChar w:fldCharType="end"/>
      </w:r>
      <w:r w:rsidRPr="00056FEA">
        <w:rPr>
          <w:b/>
          <w:bCs/>
          <w:rtl/>
        </w:rPr>
        <w:t xml:space="preserve"> </w:t>
      </w:r>
      <w:r w:rsidRPr="00105B9D">
        <w:rPr>
          <w:rFonts w:hint="cs"/>
          <w:rtl/>
        </w:rPr>
        <w:t>שיעורי רבי שמואל</w:t>
      </w:r>
      <w:r w:rsidRPr="00105B9D">
        <w:rPr>
          <w:rtl/>
        </w:rPr>
        <w:t xml:space="preserve"> </w:t>
      </w:r>
      <w:r w:rsidRPr="00056FEA">
        <w:rPr>
          <w:rStyle w:val="afffffffff3"/>
          <w:rtl/>
        </w:rPr>
        <w:t>(אות ל' ד"ה ולפי דברינו)</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Ref168588696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קכט)</w:t>
      </w:r>
      <w:r w:rsidRPr="00056FEA">
        <w:rPr>
          <w:b/>
          <w:bCs/>
          <w:rtl/>
        </w:rPr>
        <w:fldChar w:fldCharType="end"/>
      </w:r>
      <w:r w:rsidRPr="00056FEA">
        <w:rPr>
          <w:b/>
          <w:bCs/>
          <w:rtl/>
        </w:rPr>
        <w:t xml:space="preserve"> </w:t>
      </w:r>
      <w:r w:rsidRPr="00105B9D">
        <w:rPr>
          <w:rFonts w:hint="cs"/>
          <w:rtl/>
        </w:rPr>
        <w:t>שיעורי רבי שמואל</w:t>
      </w:r>
      <w:r w:rsidRPr="00105B9D">
        <w:rPr>
          <w:rtl/>
        </w:rPr>
        <w:t xml:space="preserve"> </w:t>
      </w:r>
      <w:r w:rsidRPr="00056FEA">
        <w:rPr>
          <w:rStyle w:val="afffffffff3"/>
          <w:rtl/>
        </w:rPr>
        <w:t>(</w:t>
      </w:r>
      <w:r w:rsidRPr="00056FEA">
        <w:rPr>
          <w:rStyle w:val="afffffffff3"/>
          <w:rFonts w:hint="cs"/>
          <w:rtl/>
        </w:rPr>
        <w:t>אות ל"א</w:t>
      </w:r>
      <w:r w:rsidRPr="00056FEA">
        <w:rPr>
          <w:rStyle w:val="afffffffff3"/>
          <w:rtl/>
        </w:rPr>
        <w:t>)</w:t>
      </w:r>
      <w:r>
        <w:rPr>
          <w:rFonts w:cs="Guttman Hodes"/>
          <w:rtl/>
        </w:rPr>
        <w:t xml:space="preserve"> </w:t>
      </w:r>
      <w:r w:rsidRPr="00105B9D">
        <w:rPr>
          <w:rFonts w:hint="cs"/>
          <w:rtl/>
        </w:rPr>
        <w:t>שיעורי רבי שמואל</w:t>
      </w:r>
      <w:r w:rsidRPr="00105B9D">
        <w:rPr>
          <w:rtl/>
        </w:rPr>
        <w:t xml:space="preserve"> </w:t>
      </w:r>
      <w:r w:rsidRPr="00056FEA">
        <w:rPr>
          <w:rStyle w:val="afffffffff3"/>
          <w:rtl/>
        </w:rPr>
        <w:t>(</w:t>
      </w:r>
      <w:r w:rsidRPr="00056FEA">
        <w:rPr>
          <w:rStyle w:val="afffffffff3"/>
          <w:rFonts w:hint="cs"/>
          <w:rtl/>
        </w:rPr>
        <w:t xml:space="preserve">אות ל"ב ד"ה </w:t>
      </w:r>
      <w:r w:rsidRPr="00056FEA">
        <w:rPr>
          <w:rStyle w:val="afffffffff3"/>
          <w:rtl/>
        </w:rPr>
        <w:t>רצ] ונראה להוכיח)</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Ref167826257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קל)</w:t>
      </w:r>
      <w:r w:rsidRPr="00056FEA">
        <w:rPr>
          <w:b/>
          <w:bCs/>
          <w:rtl/>
        </w:rPr>
        <w:fldChar w:fldCharType="end"/>
      </w:r>
      <w:r w:rsidRPr="00056FEA">
        <w:rPr>
          <w:b/>
          <w:bCs/>
          <w:rtl/>
        </w:rPr>
        <w:t xml:space="preserve"> </w:t>
      </w:r>
      <w:r w:rsidRPr="00105B9D">
        <w:rPr>
          <w:rFonts w:hint="cs"/>
          <w:rtl/>
        </w:rPr>
        <w:t>חי' רבי נחום</w:t>
      </w:r>
      <w:r w:rsidRPr="00105B9D">
        <w:rPr>
          <w:rtl/>
        </w:rPr>
        <w:t xml:space="preserve"> </w:t>
      </w:r>
      <w:r w:rsidRPr="00056FEA">
        <w:rPr>
          <w:rStyle w:val="afffffffff3"/>
          <w:rtl/>
        </w:rPr>
        <w:t>(</w:t>
      </w:r>
      <w:r w:rsidRPr="00056FEA">
        <w:rPr>
          <w:rStyle w:val="afffffffff3"/>
          <w:rFonts w:hint="cs"/>
          <w:rtl/>
        </w:rPr>
        <w:t>אות ל"ה</w:t>
      </w:r>
      <w:r w:rsidRPr="00056FEA">
        <w:rPr>
          <w:rStyle w:val="afffffffff3"/>
          <w:rtl/>
        </w:rPr>
        <w:t>)</w:t>
      </w:r>
      <w:r>
        <w:rPr>
          <w:rFonts w:cs="Guttman Hodes"/>
          <w:rtl/>
        </w:rPr>
        <w:t xml:space="preserve"> </w:t>
      </w:r>
      <w:r w:rsidRPr="00105B9D">
        <w:rPr>
          <w:rFonts w:hint="cs"/>
          <w:rtl/>
        </w:rPr>
        <w:t>רש"י</w:t>
      </w:r>
      <w:r w:rsidRPr="00105B9D">
        <w:rPr>
          <w:rtl/>
        </w:rPr>
        <w:t xml:space="preserve"> </w:t>
      </w:r>
      <w:r w:rsidRPr="00056FEA">
        <w:rPr>
          <w:rStyle w:val="afffffffff3"/>
          <w:rtl/>
        </w:rPr>
        <w:t>(ד"ה הכא)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Ref168175288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קלב)</w:t>
      </w:r>
      <w:r w:rsidRPr="00056FEA">
        <w:rPr>
          <w:b/>
          <w:bCs/>
          <w:rtl/>
        </w:rPr>
        <w:fldChar w:fldCharType="end"/>
      </w:r>
      <w:r w:rsidRPr="00056FEA">
        <w:rPr>
          <w:b/>
          <w:bCs/>
          <w:rtl/>
        </w:rPr>
        <w:t xml:space="preserve"> </w:t>
      </w:r>
      <w:r w:rsidRPr="00105B9D">
        <w:rPr>
          <w:rFonts w:hint="cs"/>
          <w:rtl/>
        </w:rPr>
        <w:t>חי' רבי נחום</w:t>
      </w:r>
      <w:r w:rsidRPr="00105B9D">
        <w:rPr>
          <w:rtl/>
        </w:rPr>
        <w:t xml:space="preserve"> </w:t>
      </w:r>
      <w:r w:rsidRPr="00056FEA">
        <w:rPr>
          <w:rStyle w:val="afffffffff3"/>
          <w:rtl/>
        </w:rPr>
        <w:t>(</w:t>
      </w:r>
      <w:r w:rsidRPr="00056FEA">
        <w:rPr>
          <w:rStyle w:val="afffffffff3"/>
          <w:rFonts w:hint="cs"/>
          <w:rtl/>
        </w:rPr>
        <w:t>אות ל"ה ד"ה ומה"ט</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Ref168783188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קלג)</w:t>
      </w:r>
      <w:r w:rsidRPr="00056FEA">
        <w:rPr>
          <w:b/>
          <w:bCs/>
          <w:rtl/>
        </w:rPr>
        <w:fldChar w:fldCharType="end"/>
      </w:r>
      <w:r w:rsidRPr="00056FEA">
        <w:rPr>
          <w:b/>
          <w:bCs/>
          <w:rtl/>
        </w:rPr>
        <w:t xml:space="preserve"> </w:t>
      </w:r>
      <w:r w:rsidRPr="00105B9D">
        <w:rPr>
          <w:rFonts w:hint="cs"/>
          <w:rtl/>
        </w:rPr>
        <w:t>חי' רבי נחום</w:t>
      </w:r>
      <w:r w:rsidRPr="00105B9D">
        <w:rPr>
          <w:rtl/>
        </w:rPr>
        <w:t xml:space="preserve"> </w:t>
      </w:r>
      <w:r w:rsidRPr="00056FEA">
        <w:rPr>
          <w:rStyle w:val="afffffffff3"/>
          <w:rtl/>
        </w:rPr>
        <w:t>(אות מ"ג ד"ה ולכאו')</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Ref168208653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E91BF8">
        <w:rPr>
          <w:b/>
          <w:bCs/>
          <w:cs/>
        </w:rPr>
        <w:t>‎</w:t>
      </w:r>
      <w:r w:rsidR="00E91BF8">
        <w:rPr>
          <w:b/>
          <w:bCs/>
          <w:rtl/>
        </w:rPr>
        <w:t>קלה)</w:t>
      </w:r>
      <w:r w:rsidRPr="00056FEA">
        <w:rPr>
          <w:b/>
          <w:bCs/>
          <w:rtl/>
        </w:rPr>
        <w:fldChar w:fldCharType="end"/>
      </w:r>
      <w:r w:rsidRPr="00056FEA">
        <w:rPr>
          <w:b/>
          <w:bCs/>
          <w:rtl/>
        </w:rPr>
        <w:t xml:space="preserve"> </w:t>
      </w:r>
      <w:r w:rsidRPr="00105B9D">
        <w:rPr>
          <w:rFonts w:hint="cs"/>
          <w:rtl/>
        </w:rPr>
        <w:t>חי' רבי נחום</w:t>
      </w:r>
      <w:r w:rsidRPr="00105B9D">
        <w:rPr>
          <w:rtl/>
        </w:rPr>
        <w:t xml:space="preserve"> </w:t>
      </w:r>
      <w:r w:rsidRPr="00056FEA">
        <w:rPr>
          <w:rStyle w:val="afffffffff3"/>
          <w:rtl/>
        </w:rPr>
        <w:t>(</w:t>
      </w:r>
      <w:r w:rsidRPr="00056FEA">
        <w:rPr>
          <w:rStyle w:val="afffffffff3"/>
          <w:rFonts w:hint="cs"/>
          <w:rtl/>
        </w:rPr>
        <w:t>אות מ"ד</w:t>
      </w:r>
      <w:r w:rsidRPr="00056FEA">
        <w:rPr>
          <w:rStyle w:val="afffffffff3"/>
          <w:rtl/>
        </w:rPr>
        <w:t>)</w:t>
      </w:r>
      <w:r>
        <w:rPr>
          <w:rFonts w:cs="Guttman Hodes"/>
          <w:rtl/>
        </w:rPr>
        <w:t>.</w:t>
      </w:r>
    </w:p>
    <w:p w14:paraId="480DDF19" w14:textId="77777777" w:rsidR="00F52BFA" w:rsidRDefault="009F2CD9" w:rsidP="00F52BFA">
      <w:pPr>
        <w:pStyle w:val="TOC2"/>
        <w:rPr>
          <w:rFonts w:cstheme="minorBidi"/>
          <w:b w:val="0"/>
          <w:bCs w:val="0"/>
          <w:sz w:val="22"/>
          <w:szCs w:val="22"/>
          <w:rtl/>
        </w:rPr>
      </w:pPr>
      <w:hyperlink w:anchor="_Toc168906317" w:history="1">
        <w:r w:rsidR="00F52BFA" w:rsidRPr="00B40337">
          <w:rPr>
            <w:rStyle w:val="Hyperlink"/>
            <w:rtl/>
          </w:rPr>
          <w:t>בי' הגרש"ר בפלו' התו"ג והגרעק"א בעדות לפני שחיטה וטבילה</w:t>
        </w:r>
      </w:hyperlink>
    </w:p>
    <w:p w14:paraId="57348D4F" w14:textId="77777777" w:rsidR="00F52BFA" w:rsidRDefault="009F2CD9" w:rsidP="007F2D0B">
      <w:pPr>
        <w:pStyle w:val="a5"/>
        <w:rPr>
          <w:rFonts w:asciiTheme="minorHAnsi" w:eastAsiaTheme="minorEastAsia" w:hAnsiTheme="minorHAnsi" w:cstheme="minorBidi"/>
          <w:sz w:val="22"/>
          <w:szCs w:val="22"/>
          <w:rtl/>
        </w:rPr>
      </w:pPr>
      <w:hyperlink w:anchor="_Toc168906318" w:history="1">
        <w:r w:rsidR="00F52BFA" w:rsidRPr="00B40337">
          <w:rPr>
            <w:rStyle w:val="Hyperlink"/>
            <w:rtl/>
          </w:rPr>
          <w:t>בי' הגרש"ר דלתו"ג ע"א רק אחר טבילה ושחיטה לא נאמן ולמסקנת הגרעק"א אף לפני לא נאמן</w:t>
        </w:r>
      </w:hyperlink>
    </w:p>
    <w:p w14:paraId="161DF7A1" w14:textId="77777777" w:rsidR="00F52BFA" w:rsidRDefault="009F2CD9" w:rsidP="00F52BFA">
      <w:pPr>
        <w:pStyle w:val="TOC2"/>
        <w:rPr>
          <w:rFonts w:cstheme="minorBidi"/>
          <w:b w:val="0"/>
          <w:bCs w:val="0"/>
          <w:sz w:val="22"/>
          <w:szCs w:val="22"/>
          <w:rtl/>
        </w:rPr>
      </w:pPr>
      <w:hyperlink w:anchor="_Toc168906319" w:history="1">
        <w:r w:rsidR="00F52BFA" w:rsidRPr="00B40337">
          <w:rPr>
            <w:rStyle w:val="Hyperlink"/>
            <w:rtl/>
          </w:rPr>
          <w:t>בי' הגרש"ר דבאיתחזק חסר בכח הע"א אך בערוה אין נאמנות</w:t>
        </w:r>
      </w:hyperlink>
    </w:p>
    <w:p w14:paraId="16B18C7F" w14:textId="77777777" w:rsidR="00F52BFA" w:rsidRDefault="009F2CD9" w:rsidP="007F2D0B">
      <w:pPr>
        <w:pStyle w:val="a5"/>
        <w:rPr>
          <w:rFonts w:asciiTheme="minorHAnsi" w:eastAsiaTheme="minorEastAsia" w:hAnsiTheme="minorHAnsi" w:cstheme="minorBidi"/>
          <w:sz w:val="22"/>
          <w:szCs w:val="22"/>
          <w:rtl/>
        </w:rPr>
      </w:pPr>
      <w:hyperlink w:anchor="_Toc168906320" w:history="1">
        <w:r w:rsidR="00F52BFA" w:rsidRPr="00B40337">
          <w:rPr>
            <w:rStyle w:val="Hyperlink"/>
            <w:rtl/>
          </w:rPr>
          <w:t>בי' הגרש"ר דע"א בדבר שבערוה אינו נאמן בסוג איסור כזה לסוברים דבלא איתחזק לא נאמן</w:t>
        </w:r>
      </w:hyperlink>
    </w:p>
    <w:p w14:paraId="34678FAC" w14:textId="77777777" w:rsidR="00F52BFA" w:rsidRDefault="009F2CD9" w:rsidP="007F2D0B">
      <w:pPr>
        <w:pStyle w:val="a5"/>
        <w:rPr>
          <w:rFonts w:asciiTheme="minorHAnsi" w:eastAsiaTheme="minorEastAsia" w:hAnsiTheme="minorHAnsi" w:cstheme="minorBidi"/>
          <w:sz w:val="22"/>
          <w:szCs w:val="22"/>
          <w:rtl/>
        </w:rPr>
      </w:pPr>
      <w:hyperlink w:anchor="_Toc168906321" w:history="1">
        <w:r w:rsidR="00F52BFA" w:rsidRPr="00B40337">
          <w:rPr>
            <w:rStyle w:val="Hyperlink"/>
            <w:rtl/>
          </w:rPr>
          <w:t>בי' הגרש"ר דע"א באיתחזק יש לו נאמנות ואין בכחו לחדש שינוי בחזקה כגרש"ש בתוס' בנדה</w:t>
        </w:r>
      </w:hyperlink>
    </w:p>
    <w:p w14:paraId="03FF816B" w14:textId="77777777" w:rsidR="00F52BFA" w:rsidRDefault="009F2CD9" w:rsidP="007F2D0B">
      <w:pPr>
        <w:pStyle w:val="a5"/>
        <w:rPr>
          <w:rFonts w:asciiTheme="minorHAnsi" w:eastAsiaTheme="minorEastAsia" w:hAnsiTheme="minorHAnsi" w:cstheme="minorBidi"/>
          <w:sz w:val="22"/>
          <w:szCs w:val="22"/>
          <w:rtl/>
        </w:rPr>
      </w:pPr>
      <w:hyperlink w:anchor="_Toc168906322" w:history="1">
        <w:r w:rsidR="00F52BFA" w:rsidRPr="00B40337">
          <w:rPr>
            <w:rStyle w:val="Hyperlink"/>
            <w:rtl/>
          </w:rPr>
          <w:t>בי' הגרש"ר דלסוברים דבערוה בלא איתחזק נאמן א"כ באיתחזק צריך ב' לחדש שינוי בערוה</w:t>
        </w:r>
      </w:hyperlink>
    </w:p>
    <w:p w14:paraId="7C14A7BB" w14:textId="77777777" w:rsidR="00F52BFA" w:rsidRDefault="009F2CD9" w:rsidP="007F2D0B">
      <w:pPr>
        <w:pStyle w:val="a5"/>
        <w:rPr>
          <w:rFonts w:asciiTheme="minorHAnsi" w:eastAsiaTheme="minorEastAsia" w:hAnsiTheme="minorHAnsi" w:cstheme="minorBidi"/>
          <w:sz w:val="22"/>
          <w:szCs w:val="22"/>
          <w:rtl/>
        </w:rPr>
      </w:pPr>
      <w:hyperlink w:anchor="_Toc168906323" w:history="1">
        <w:r w:rsidR="00F52BFA" w:rsidRPr="00B40337">
          <w:rPr>
            <w:rStyle w:val="Hyperlink"/>
            <w:rtl/>
          </w:rPr>
          <w:t>בי' הגרש"ר דאי רק איתחזק לא נאמן בערוה ה"ה בכל שינוי בדין הערוה אף כשאינו נגד החזקה</w:t>
        </w:r>
      </w:hyperlink>
    </w:p>
    <w:p w14:paraId="3F73A42C" w14:textId="77777777" w:rsidR="00F52BFA" w:rsidRDefault="009F2CD9" w:rsidP="007F2D0B">
      <w:pPr>
        <w:pStyle w:val="a5"/>
        <w:rPr>
          <w:rFonts w:asciiTheme="minorHAnsi" w:eastAsiaTheme="minorEastAsia" w:hAnsiTheme="minorHAnsi" w:cstheme="minorBidi"/>
          <w:sz w:val="22"/>
          <w:szCs w:val="22"/>
          <w:rtl/>
        </w:rPr>
      </w:pPr>
      <w:hyperlink w:anchor="_Toc168906324" w:history="1">
        <w:r w:rsidR="00F52BFA" w:rsidRPr="00B40337">
          <w:rPr>
            <w:rStyle w:val="Hyperlink"/>
            <w:rtl/>
          </w:rPr>
          <w:t>תי' הגרש"ר לקו' הגרעק"א והמהרי"ק בתוס' דנדה משנה את הדין בעדותה אף דאינה כנגד חזקה</w:t>
        </w:r>
      </w:hyperlink>
    </w:p>
    <w:p w14:paraId="526E13E9" w14:textId="77777777" w:rsidR="00F52BFA" w:rsidRDefault="009F2CD9" w:rsidP="007F2D0B">
      <w:pPr>
        <w:pStyle w:val="a5"/>
        <w:rPr>
          <w:rFonts w:asciiTheme="minorHAnsi" w:eastAsiaTheme="minorEastAsia" w:hAnsiTheme="minorHAnsi" w:cstheme="minorBidi"/>
          <w:sz w:val="22"/>
          <w:szCs w:val="22"/>
          <w:rtl/>
        </w:rPr>
      </w:pPr>
      <w:hyperlink w:anchor="_Toc168906325" w:history="1">
        <w:r w:rsidR="00F52BFA" w:rsidRPr="00B40337">
          <w:rPr>
            <w:rStyle w:val="Hyperlink"/>
            <w:rtl/>
          </w:rPr>
          <w:t>קו' הגרש"ר בסתירת המהרי"ק אי בידו מגרע איתחזק אמאי נדה לא נאמנת אף אי הוי ערוה</w:t>
        </w:r>
      </w:hyperlink>
    </w:p>
    <w:p w14:paraId="63FEA902" w14:textId="77777777" w:rsidR="00F52BFA" w:rsidRDefault="009F2CD9" w:rsidP="007F2D0B">
      <w:pPr>
        <w:pStyle w:val="a5"/>
        <w:rPr>
          <w:rFonts w:asciiTheme="minorHAnsi" w:eastAsiaTheme="minorEastAsia" w:hAnsiTheme="minorHAnsi" w:cstheme="minorBidi"/>
          <w:sz w:val="22"/>
          <w:szCs w:val="22"/>
          <w:rtl/>
        </w:rPr>
      </w:pPr>
      <w:hyperlink w:anchor="_Toc168906326" w:history="1">
        <w:r w:rsidR="00F52BFA" w:rsidRPr="00B40337">
          <w:rPr>
            <w:rStyle w:val="Hyperlink"/>
            <w:rtl/>
          </w:rPr>
          <w:t>בי' הגרש"ר במהרי"ק דבידו מגרע חזקה ומהני לאיסורין דנאמן בעצם ול"מ לערוה דלא נאמן</w:t>
        </w:r>
      </w:hyperlink>
    </w:p>
    <w:p w14:paraId="3BA6A9FD" w14:textId="77777777" w:rsidR="00F52BFA" w:rsidRDefault="009F2CD9" w:rsidP="007F2D0B">
      <w:pPr>
        <w:pStyle w:val="a5"/>
        <w:rPr>
          <w:rFonts w:asciiTheme="minorHAnsi" w:eastAsiaTheme="minorEastAsia" w:hAnsiTheme="minorHAnsi" w:cstheme="minorBidi"/>
          <w:sz w:val="22"/>
          <w:szCs w:val="22"/>
          <w:rtl/>
        </w:rPr>
      </w:pPr>
      <w:hyperlink w:anchor="_Toc168906327" w:history="1">
        <w:r w:rsidR="00F52BFA" w:rsidRPr="00B40337">
          <w:rPr>
            <w:rStyle w:val="Hyperlink"/>
            <w:rtl/>
          </w:rPr>
          <w:t>בי' הגרש"ר דמ"מ מעיקר תוס' מבו' דלא כמהרי"ק ורש"י אך כ' דל"מ בגרעק"א ובביה"ל כחילוקו</w:t>
        </w:r>
      </w:hyperlink>
    </w:p>
    <w:p w14:paraId="03D416D8" w14:textId="77777777" w:rsidR="00F52BFA" w:rsidRDefault="009F2CD9" w:rsidP="00F52BFA">
      <w:pPr>
        <w:pStyle w:val="TOC2"/>
        <w:rPr>
          <w:rFonts w:cstheme="minorBidi"/>
          <w:b w:val="0"/>
          <w:bCs w:val="0"/>
          <w:sz w:val="22"/>
          <w:szCs w:val="22"/>
          <w:rtl/>
        </w:rPr>
      </w:pPr>
      <w:hyperlink w:anchor="_Toc168906328" w:history="1">
        <w:r w:rsidR="00F52BFA" w:rsidRPr="00B40337">
          <w:rPr>
            <w:rStyle w:val="Hyperlink"/>
            <w:rtl/>
          </w:rPr>
          <w:t>בי' הגרנ"פ בפלו' רש"י ותוס' בגדר דין בידו ובגדר נאמנות ע"א</w:t>
        </w:r>
      </w:hyperlink>
    </w:p>
    <w:p w14:paraId="7A7D1E54" w14:textId="77777777" w:rsidR="00F52BFA" w:rsidRDefault="009F2CD9" w:rsidP="007F2D0B">
      <w:pPr>
        <w:pStyle w:val="a5"/>
        <w:rPr>
          <w:rFonts w:asciiTheme="minorHAnsi" w:eastAsiaTheme="minorEastAsia" w:hAnsiTheme="minorHAnsi" w:cstheme="minorBidi"/>
          <w:sz w:val="22"/>
          <w:szCs w:val="22"/>
          <w:rtl/>
        </w:rPr>
      </w:pPr>
      <w:hyperlink w:anchor="_Toc168906329" w:history="1">
        <w:r w:rsidR="00F52BFA" w:rsidRPr="00B40337">
          <w:rPr>
            <w:rStyle w:val="Hyperlink"/>
            <w:rtl/>
          </w:rPr>
          <w:t>קו' הגרנ"פ דרש"י עצמו כ' דטבל ושחיטה הוי בידו אך בחולין מ' כרש"י וצ"ל דרש"י כמהרי"ק</w:t>
        </w:r>
      </w:hyperlink>
    </w:p>
    <w:p w14:paraId="2D016FC2" w14:textId="77777777" w:rsidR="00F52BFA" w:rsidRDefault="009F2CD9" w:rsidP="007F2D0B">
      <w:pPr>
        <w:pStyle w:val="a5"/>
        <w:rPr>
          <w:rFonts w:asciiTheme="minorHAnsi" w:eastAsiaTheme="minorEastAsia" w:hAnsiTheme="minorHAnsi" w:cstheme="minorBidi"/>
          <w:sz w:val="22"/>
          <w:szCs w:val="22"/>
          <w:rtl/>
        </w:rPr>
      </w:pPr>
      <w:hyperlink w:anchor="_Toc168906330" w:history="1">
        <w:r w:rsidR="00F52BFA" w:rsidRPr="00B40337">
          <w:rPr>
            <w:rStyle w:val="Hyperlink"/>
            <w:rtl/>
          </w:rPr>
          <w:t>בי' הגרנ"פ דאפש"ל דרש"י כרא"ש דע"י בידו כחו כבעלים דאלים אף באיתחזק ול"מ בערוה</w:t>
        </w:r>
      </w:hyperlink>
    </w:p>
    <w:p w14:paraId="2B29270A" w14:textId="77777777" w:rsidR="00F52BFA" w:rsidRDefault="009F2CD9" w:rsidP="007F2D0B">
      <w:pPr>
        <w:pStyle w:val="a5"/>
        <w:rPr>
          <w:rFonts w:asciiTheme="minorHAnsi" w:eastAsiaTheme="minorEastAsia" w:hAnsiTheme="minorHAnsi" w:cstheme="minorBidi"/>
          <w:sz w:val="22"/>
          <w:szCs w:val="22"/>
          <w:rtl/>
        </w:rPr>
      </w:pPr>
      <w:hyperlink w:anchor="_Toc168906331" w:history="1">
        <w:r w:rsidR="00F52BFA" w:rsidRPr="00B40337">
          <w:rPr>
            <w:rStyle w:val="Hyperlink"/>
            <w:rtl/>
          </w:rPr>
          <w:t>בי' הגרנ"פ ברש"י דלהו"א דאיתחזק לא נאמן ל"מ בידו לרש"י וילפי' עיקר ע"א משחיטה דנאמן</w:t>
        </w:r>
      </w:hyperlink>
    </w:p>
    <w:p w14:paraId="64CB81FF" w14:textId="77777777" w:rsidR="00F52BFA" w:rsidRDefault="009F2CD9" w:rsidP="007F2D0B">
      <w:pPr>
        <w:pStyle w:val="a5"/>
        <w:rPr>
          <w:rFonts w:asciiTheme="minorHAnsi" w:eastAsiaTheme="minorEastAsia" w:hAnsiTheme="minorHAnsi" w:cstheme="minorBidi"/>
          <w:sz w:val="22"/>
          <w:szCs w:val="22"/>
          <w:rtl/>
        </w:rPr>
      </w:pPr>
      <w:hyperlink w:anchor="_Toc168906332" w:history="1">
        <w:r w:rsidR="00F52BFA" w:rsidRPr="00B40337">
          <w:rPr>
            <w:rStyle w:val="Hyperlink"/>
            <w:rtl/>
          </w:rPr>
          <w:t>בי' הגרנ"פ בתוס' דבידו דבעלים הוא נאמנות בפנ"ע וא"א ללמוד לכל ע"א אך ק' ע"ז מחולין</w:t>
        </w:r>
      </w:hyperlink>
    </w:p>
    <w:p w14:paraId="6E470BE5" w14:textId="77777777" w:rsidR="00F52BFA" w:rsidRDefault="009F2CD9" w:rsidP="007F2D0B">
      <w:pPr>
        <w:pStyle w:val="a5"/>
        <w:rPr>
          <w:rFonts w:asciiTheme="minorHAnsi" w:eastAsiaTheme="minorEastAsia" w:hAnsiTheme="minorHAnsi" w:cstheme="minorBidi"/>
          <w:sz w:val="22"/>
          <w:szCs w:val="22"/>
          <w:rtl/>
        </w:rPr>
      </w:pPr>
      <w:hyperlink w:anchor="_Toc168906333" w:history="1">
        <w:r w:rsidR="00F52BFA" w:rsidRPr="00B40337">
          <w:rPr>
            <w:rStyle w:val="Hyperlink"/>
            <w:rtl/>
          </w:rPr>
          <w:t>בי' הגרנ"פ דלרש"י ע"א רק סברא דלא משקר אף לתוס' הוא ילפותא ויש לו גדר נאמנות כשניים</w:t>
        </w:r>
      </w:hyperlink>
    </w:p>
    <w:p w14:paraId="36A03E7D" w14:textId="77777777" w:rsidR="00F52BFA" w:rsidRDefault="009F2CD9" w:rsidP="007F2D0B">
      <w:pPr>
        <w:pStyle w:val="a5"/>
        <w:rPr>
          <w:rFonts w:asciiTheme="minorHAnsi" w:eastAsiaTheme="minorEastAsia" w:hAnsiTheme="minorHAnsi" w:cstheme="minorBidi"/>
          <w:sz w:val="22"/>
          <w:szCs w:val="22"/>
          <w:rtl/>
        </w:rPr>
      </w:pPr>
      <w:hyperlink w:anchor="_Toc168906334" w:history="1">
        <w:r w:rsidR="00F52BFA" w:rsidRPr="00B40337">
          <w:rPr>
            <w:rStyle w:val="Hyperlink"/>
            <w:rtl/>
          </w:rPr>
          <w:t>בי' הגרנ"פ דחשש ראיה בתוך ז' אינו מניח את החזקה שהייתה דצריך התחדשות ראיה לאוסרה</w:t>
        </w:r>
      </w:hyperlink>
    </w:p>
    <w:p w14:paraId="3C8A0346" w14:textId="77777777" w:rsidR="00F52BFA" w:rsidRDefault="00F52BFA" w:rsidP="00F52BFA">
      <w:pPr>
        <w:keepNext/>
        <w:keepLines/>
        <w:spacing w:after="0" w:line="240" w:lineRule="auto"/>
        <w:jc w:val="center"/>
        <w:outlineLvl w:val="1"/>
        <w:rPr>
          <w:rFonts w:eastAsiaTheme="minorHAnsi" w:cs="Guttman Hodes"/>
          <w:b/>
          <w:bCs/>
          <w:noProof/>
          <w:sz w:val="14"/>
          <w:szCs w:val="14"/>
          <w:rtl/>
        </w:rPr>
        <w:sectPr w:rsidR="00F52BFA" w:rsidSect="00CA28B3">
          <w:headerReference w:type="even" r:id="rId62"/>
          <w:footerReference w:type="even" r:id="rId63"/>
          <w:footerReference w:type="default" r:id="rId64"/>
          <w:headerReference w:type="first" r:id="rId65"/>
          <w:footerReference w:type="first" r:id="rId66"/>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15AC614F" w14:textId="77777777" w:rsidR="00F52BFA" w:rsidRPr="009A5D92" w:rsidRDefault="00F52BFA" w:rsidP="00F52BFA">
      <w:pPr>
        <w:pStyle w:val="afffffffff0"/>
        <w:rPr>
          <w:rtl/>
        </w:rPr>
      </w:pPr>
    </w:p>
    <w:p w14:paraId="111DD51D" w14:textId="77777777" w:rsidR="00F52BFA" w:rsidRPr="00224A5A" w:rsidRDefault="00F52BFA" w:rsidP="00F52BFA">
      <w:pPr>
        <w:spacing w:before="240" w:after="0" w:line="360" w:lineRule="auto"/>
        <w:jc w:val="center"/>
        <w:outlineLvl w:val="1"/>
        <w:rPr>
          <w:rFonts w:ascii="Guttman Adii-Light" w:eastAsia="Guttman Adii-Light" w:hAnsi="Guttman Adii-Light" w:cs="Guttman Hodes"/>
          <w:b/>
          <w:bCs/>
          <w:sz w:val="18"/>
          <w:szCs w:val="28"/>
          <w:rtl/>
        </w:rPr>
        <w:sectPr w:rsidR="00F52BFA"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408582F7" w14:textId="77777777" w:rsidR="00F52BFA" w:rsidRDefault="00F52BFA" w:rsidP="00F52BFA">
      <w:pPr>
        <w:pStyle w:val="affff5"/>
        <w:rPr>
          <w:rtl/>
        </w:rPr>
      </w:pPr>
      <w:bookmarkStart w:id="974" w:name="_Toc168906153"/>
      <w:r>
        <w:rPr>
          <w:rFonts w:hint="cs"/>
          <w:rtl/>
        </w:rPr>
        <w:t>בי' רש"י דמקור נאמנות ע"א מסברא</w:t>
      </w:r>
      <w:bookmarkEnd w:id="974"/>
      <w:r w:rsidRPr="00F8325D">
        <w:rPr>
          <w:vanish/>
          <w:rtl/>
        </w:rPr>
        <w:t>&lt; # =</w:t>
      </w:r>
    </w:p>
    <w:p w14:paraId="5CFE17DE" w14:textId="77777777" w:rsidR="00F52BFA" w:rsidRDefault="00F52BFA" w:rsidP="00F52BFA">
      <w:pPr>
        <w:pStyle w:val="1"/>
        <w:rPr>
          <w:rtl/>
        </w:rPr>
      </w:pPr>
      <w:bookmarkStart w:id="975" w:name="_Toc168906154"/>
      <w:r>
        <w:rPr>
          <w:rFonts w:hint="cs"/>
          <w:rtl/>
        </w:rPr>
        <w:t>בי' רש"י דע"א נאמן דאל"ה א"א לאכול אצל חבירו</w:t>
      </w:r>
      <w:bookmarkEnd w:id="975"/>
    </w:p>
    <w:p w14:paraId="1AE68D32" w14:textId="77777777" w:rsidR="00F52BFA" w:rsidRPr="00724A46" w:rsidRDefault="00F52BFA" w:rsidP="00724A46">
      <w:pPr>
        <w:pStyle w:val="afffff7"/>
        <w:rPr>
          <w:rtl/>
        </w:rPr>
      </w:pPr>
      <w:bookmarkStart w:id="976" w:name="_Toc168874993"/>
      <w:bookmarkStart w:id="977" w:name="_Toc173964402"/>
      <w:r w:rsidRPr="00724A46">
        <w:rPr>
          <w:rtl/>
        </w:rPr>
        <w:t>רש"י גיטין ב' ע"ב</w:t>
      </w:r>
      <w:r w:rsidRPr="00724A46">
        <w:rPr>
          <w:rFonts w:hint="cs"/>
          <w:rtl/>
        </w:rPr>
        <w:t xml:space="preserve"> ד"ה ומשני</w:t>
      </w:r>
      <w:bookmarkEnd w:id="976"/>
      <w:r w:rsidRPr="00724A46">
        <w:rPr>
          <w:rtl/>
        </w:rPr>
        <w:t xml:space="preserve"> (ג)</w:t>
      </w:r>
      <w:bookmarkEnd w:id="977"/>
    </w:p>
    <w:p w14:paraId="19C38012" w14:textId="77777777" w:rsidR="00F52BFA" w:rsidRPr="00724A46" w:rsidRDefault="00F52BFA" w:rsidP="00724A46">
      <w:pPr>
        <w:pStyle w:val="afffff7"/>
        <w:rPr>
          <w:rtl/>
        </w:rPr>
      </w:pPr>
      <w:bookmarkStart w:id="978" w:name="_Toc168874994"/>
      <w:bookmarkStart w:id="979" w:name="_Toc173964403"/>
      <w:r w:rsidRPr="00724A46">
        <w:rPr>
          <w:rtl/>
        </w:rPr>
        <w:t>רש"י יבמות פ"ח ע"א</w:t>
      </w:r>
      <w:r w:rsidRPr="00724A46">
        <w:rPr>
          <w:rFonts w:hint="cs"/>
          <w:rtl/>
        </w:rPr>
        <w:t xml:space="preserve"> ד"ה אי, ואמר</w:t>
      </w:r>
      <w:bookmarkEnd w:id="978"/>
      <w:r w:rsidRPr="00724A46">
        <w:rPr>
          <w:rtl/>
        </w:rPr>
        <w:t xml:space="preserve"> (ג)</w:t>
      </w:r>
      <w:bookmarkEnd w:id="979"/>
    </w:p>
    <w:p w14:paraId="7C150242" w14:textId="77777777" w:rsidR="00F52BFA" w:rsidRPr="00724A46" w:rsidRDefault="00F52BFA" w:rsidP="00724A46">
      <w:pPr>
        <w:pStyle w:val="afffff7"/>
        <w:rPr>
          <w:rtl/>
        </w:rPr>
      </w:pPr>
      <w:bookmarkStart w:id="980" w:name="_Toc168874995"/>
      <w:bookmarkStart w:id="981" w:name="_Toc173964404"/>
      <w:r w:rsidRPr="00724A46">
        <w:rPr>
          <w:rtl/>
        </w:rPr>
        <w:t>חדושי הרמב"ן חולין י' ע"ב ד"ה עד</w:t>
      </w:r>
      <w:bookmarkEnd w:id="980"/>
      <w:r w:rsidRPr="00724A46">
        <w:rPr>
          <w:rtl/>
        </w:rPr>
        <w:t xml:space="preserve"> (ג)</w:t>
      </w:r>
      <w:bookmarkEnd w:id="981"/>
    </w:p>
    <w:p w14:paraId="4D04A85E" w14:textId="77777777" w:rsidR="00F52BFA" w:rsidRPr="00724A46" w:rsidRDefault="00F52BFA" w:rsidP="00724A46">
      <w:pPr>
        <w:pStyle w:val="afffff7"/>
        <w:rPr>
          <w:rtl/>
        </w:rPr>
      </w:pPr>
      <w:bookmarkStart w:id="982" w:name="_Toc168874996"/>
      <w:bookmarkStart w:id="983" w:name="_Toc173964405"/>
      <w:r w:rsidRPr="00724A46">
        <w:rPr>
          <w:rtl/>
        </w:rPr>
        <w:t>חדושי הריטב"א גיטין ב' ע"ב ד"ה עד</w:t>
      </w:r>
      <w:bookmarkEnd w:id="982"/>
      <w:r w:rsidRPr="00724A46">
        <w:rPr>
          <w:rtl/>
        </w:rPr>
        <w:t xml:space="preserve"> (ג)</w:t>
      </w:r>
      <w:bookmarkEnd w:id="983"/>
    </w:p>
    <w:p w14:paraId="46BC0ADF" w14:textId="77777777" w:rsidR="00F52BFA" w:rsidRDefault="00F52BFA" w:rsidP="00F52BFA">
      <w:pPr>
        <w:pStyle w:val="a7"/>
        <w:rPr>
          <w:rtl/>
        </w:rPr>
      </w:pPr>
      <w:bookmarkStart w:id="984" w:name="_Toc168906155"/>
      <w:r>
        <w:rPr>
          <w:rFonts w:hint="cs"/>
          <w:rtl/>
        </w:rPr>
        <w:t>בי' רש"י דע"א נאמן בתרומה ושחיטה ובי' רש"י ביבמות דנאמנות ע"א סברא דאוכל אצל חבירו</w:t>
      </w:r>
      <w:bookmarkEnd w:id="984"/>
    </w:p>
    <w:p w14:paraId="36F9D5FE" w14:textId="5ACA407A" w:rsidR="00F52BFA" w:rsidRPr="008166B4" w:rsidRDefault="00F52BFA" w:rsidP="00EC4C8F">
      <w:pPr>
        <w:pStyle w:val="a2"/>
        <w:numPr>
          <w:ilvl w:val="0"/>
          <w:numId w:val="18"/>
        </w:numPr>
        <w:rPr>
          <w:rtl/>
        </w:rPr>
      </w:pPr>
      <w:bookmarkStart w:id="985" w:name="_Ref167784002"/>
      <w:bookmarkStart w:id="986" w:name="_Ref167791036"/>
      <w:bookmarkStart w:id="987" w:name="_Ref168821484"/>
      <w:r>
        <w:rPr>
          <w:rFonts w:hint="cs"/>
          <w:rtl/>
        </w:rPr>
        <w:t>בעיקר נאמנות ע"א, כתב</w:t>
      </w:r>
      <w:r>
        <w:rPr>
          <w:rtl/>
        </w:rPr>
        <w:t xml:space="preserve"> </w:t>
      </w:r>
      <w:r w:rsidRPr="00E80966">
        <w:rPr>
          <w:b/>
          <w:bCs/>
          <w:vanish/>
          <w:rtl/>
        </w:rPr>
        <w:t xml:space="preserve">&lt;, </w:t>
      </w:r>
      <w:r w:rsidRPr="00E80966">
        <w:rPr>
          <w:b/>
          <w:bCs/>
          <w:vanish/>
          <w:rtl/>
        </w:rPr>
        <w:fldChar w:fldCharType="begin"/>
      </w:r>
      <w:r w:rsidRPr="00E80966">
        <w:rPr>
          <w:b/>
          <w:bCs/>
          <w:vanish/>
          <w:rtl/>
        </w:rPr>
        <w:instrText xml:space="preserve"> </w:instrText>
      </w:r>
      <w:r w:rsidRPr="00E80966">
        <w:rPr>
          <w:b/>
          <w:bCs/>
          <w:vanish/>
        </w:rPr>
        <w:instrText>REF</w:instrText>
      </w:r>
      <w:r w:rsidRPr="00E80966">
        <w:rPr>
          <w:b/>
          <w:bCs/>
          <w:vanish/>
          <w:rtl/>
        </w:rPr>
        <w:instrText xml:space="preserve"> _</w:instrText>
      </w:r>
      <w:r w:rsidRPr="00E80966">
        <w:rPr>
          <w:b/>
          <w:bCs/>
          <w:vanish/>
        </w:rPr>
        <w:instrText>Ref167784002 \r \h</w:instrText>
      </w:r>
      <w:r w:rsidRPr="00E80966">
        <w:rPr>
          <w:b/>
          <w:bCs/>
          <w:vanish/>
          <w:rtl/>
        </w:rPr>
        <w:instrText xml:space="preserve"> </w:instrText>
      </w:r>
      <w:r w:rsidRPr="00E80966">
        <w:rPr>
          <w:b/>
          <w:bCs/>
          <w:vanish/>
          <w:rtl/>
        </w:rPr>
      </w:r>
      <w:r w:rsidRPr="00E80966">
        <w:rPr>
          <w:b/>
          <w:bCs/>
          <w:vanish/>
          <w:rtl/>
        </w:rPr>
        <w:fldChar w:fldCharType="separate"/>
      </w:r>
      <w:r w:rsidR="00E91BF8">
        <w:rPr>
          <w:b/>
          <w:bCs/>
          <w:vanish/>
          <w:cs/>
        </w:rPr>
        <w:t>‎</w:t>
      </w:r>
      <w:r w:rsidR="00E91BF8">
        <w:rPr>
          <w:b/>
          <w:bCs/>
          <w:vanish/>
          <w:rtl/>
        </w:rPr>
        <w:t>א)</w:t>
      </w:r>
      <w:r w:rsidRPr="00E80966">
        <w:rPr>
          <w:b/>
          <w:bCs/>
          <w:vanish/>
          <w:rtl/>
        </w:rPr>
        <w:fldChar w:fldCharType="end"/>
      </w:r>
      <w:r w:rsidRPr="00E80966">
        <w:rPr>
          <w:b/>
          <w:bCs/>
          <w:vanish/>
          <w:rtl/>
        </w:rPr>
        <w:t xml:space="preserve"> &gt;</w:t>
      </w:r>
      <w:r w:rsidRPr="00E80966">
        <w:rPr>
          <w:rFonts w:hint="cs"/>
          <w:b/>
          <w:bCs/>
          <w:rtl/>
        </w:rPr>
        <w:t>רש"י בסוגיין</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ומשני</w:t>
      </w:r>
      <w:r w:rsidRPr="00E80966">
        <w:rPr>
          <w:rFonts w:ascii="Calibri" w:eastAsia="Times New Roman" w:hAnsi="Calibri" w:cs="Guttman Rashi"/>
          <w:noProof w:val="0"/>
          <w:sz w:val="10"/>
          <w:szCs w:val="12"/>
          <w:rtl/>
        </w:rPr>
        <w:t>)</w:t>
      </w:r>
      <w:bookmarkEnd w:id="985"/>
      <w:r w:rsidRPr="00E80966">
        <w:rPr>
          <w:vanish/>
          <w:rtl/>
        </w:rPr>
        <w:t>=</w:t>
      </w:r>
      <w:r>
        <w:rPr>
          <w:rtl/>
        </w:rPr>
        <w:t xml:space="preserve"> </w:t>
      </w:r>
      <w:r>
        <w:rPr>
          <w:rFonts w:hint="cs"/>
          <w:rtl/>
        </w:rPr>
        <w:t>דהתורה האמינה לכל אחד מישראל בהפרשת תרומה ושחיטה וניקור גיד וחלב, וכ"כ</w:t>
      </w:r>
      <w:r>
        <w:rPr>
          <w:rtl/>
        </w:rPr>
        <w:t xml:space="preserve"> </w:t>
      </w:r>
      <w:r w:rsidRPr="00E80966">
        <w:rPr>
          <w:b/>
          <w:bCs/>
          <w:vanish/>
          <w:rtl/>
        </w:rPr>
        <w:t>&lt; &gt;</w:t>
      </w:r>
      <w:r w:rsidRPr="00E80966">
        <w:rPr>
          <w:rFonts w:hint="cs"/>
          <w:b/>
          <w:bCs/>
          <w:rtl/>
        </w:rPr>
        <w:t>רש"י ביבמות</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פח. ד"ה אי, ואמר</w:t>
      </w:r>
      <w:r w:rsidRPr="00E80966">
        <w:rPr>
          <w:rFonts w:ascii="Calibri" w:eastAsia="Times New Roman" w:hAnsi="Calibri" w:cs="Guttman Rashi"/>
          <w:noProof w:val="0"/>
          <w:sz w:val="10"/>
          <w:szCs w:val="12"/>
          <w:rtl/>
        </w:rPr>
        <w:t>)</w:t>
      </w:r>
      <w:r w:rsidRPr="00E80966">
        <w:rPr>
          <w:vanish/>
          <w:rtl/>
        </w:rPr>
        <w:t>=</w:t>
      </w:r>
      <w:r>
        <w:rPr>
          <w:rtl/>
        </w:rPr>
        <w:t xml:space="preserve"> </w:t>
      </w:r>
      <w:bookmarkStart w:id="988" w:name="_Hlk167790921"/>
      <w:r>
        <w:rPr>
          <w:rFonts w:hint="cs"/>
          <w:rtl/>
        </w:rPr>
        <w:t xml:space="preserve">דנאמנות ע"א היא סברא, כמו דע"א שאומר על חתיכה שהיא שומן דפשיטא דמותר לסמוך עליו ולהאמינו, דאל"ה אין אדם יכול לאכול אוכל של חבירו </w:t>
      </w:r>
      <w:bookmarkEnd w:id="988"/>
      <w:r>
        <w:rPr>
          <w:rFonts w:hint="cs"/>
          <w:rtl/>
        </w:rPr>
        <w:t>ואין אדם יכול לסמוך על בני ביתו, וכתבו</w:t>
      </w:r>
      <w:r>
        <w:rPr>
          <w:rtl/>
        </w:rPr>
        <w:t xml:space="preserve"> </w:t>
      </w:r>
      <w:r w:rsidRPr="00E80966">
        <w:rPr>
          <w:b/>
          <w:bCs/>
          <w:rtl/>
        </w:rPr>
        <w:t>ה</w:t>
      </w:r>
      <w:r w:rsidRPr="00E80966">
        <w:rPr>
          <w:b/>
          <w:bCs/>
          <w:vanish/>
          <w:rtl/>
        </w:rPr>
        <w:t>&lt; &gt;</w:t>
      </w:r>
      <w:r w:rsidRPr="00E80966">
        <w:rPr>
          <w:rFonts w:hint="cs"/>
          <w:b/>
          <w:bCs/>
          <w:rtl/>
        </w:rPr>
        <w:t>רמב"ן בחולין</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י: ד"ה עד</w:t>
      </w:r>
      <w:r w:rsidRPr="00E80966">
        <w:rPr>
          <w:rFonts w:ascii="Calibri" w:eastAsia="Times New Roman" w:hAnsi="Calibri" w:cs="Guttman Rashi"/>
          <w:noProof w:val="0"/>
          <w:sz w:val="10"/>
          <w:szCs w:val="12"/>
          <w:rtl/>
        </w:rPr>
        <w:t>)</w:t>
      </w:r>
      <w:r w:rsidRPr="00E80966">
        <w:rPr>
          <w:vanish/>
          <w:rtl/>
        </w:rPr>
        <w:t>=</w:t>
      </w:r>
      <w:r>
        <w:rPr>
          <w:rtl/>
        </w:rPr>
        <w:t xml:space="preserve"> </w:t>
      </w:r>
      <w:r w:rsidRPr="00E80966">
        <w:rPr>
          <w:rFonts w:hint="cs"/>
          <w:b/>
          <w:bCs/>
          <w:rtl/>
        </w:rPr>
        <w:t>ו</w:t>
      </w:r>
      <w:r w:rsidRPr="00E80966">
        <w:rPr>
          <w:b/>
          <w:bCs/>
          <w:rtl/>
        </w:rPr>
        <w:t>ה</w:t>
      </w:r>
      <w:r w:rsidRPr="00E80966">
        <w:rPr>
          <w:b/>
          <w:bCs/>
          <w:vanish/>
          <w:rtl/>
        </w:rPr>
        <w:t>&lt; &gt;</w:t>
      </w:r>
      <w:r w:rsidRPr="00E80966">
        <w:rPr>
          <w:rFonts w:hint="cs"/>
          <w:b/>
          <w:bCs/>
          <w:rtl/>
        </w:rPr>
        <w:t>ריטב"א בסוגיין</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עד</w:t>
      </w:r>
      <w:r w:rsidRPr="00E80966">
        <w:rPr>
          <w:rFonts w:ascii="Calibri" w:eastAsia="Times New Roman" w:hAnsi="Calibri" w:cs="Guttman Rashi"/>
          <w:noProof w:val="0"/>
          <w:sz w:val="10"/>
          <w:szCs w:val="12"/>
          <w:rtl/>
        </w:rPr>
        <w:t>)</w:t>
      </w:r>
      <w:r w:rsidRPr="00E80966">
        <w:rPr>
          <w:vanish/>
          <w:rtl/>
        </w:rPr>
        <w:t>=</w:t>
      </w:r>
      <w:r>
        <w:rPr>
          <w:rtl/>
        </w:rPr>
        <w:t xml:space="preserve"> </w:t>
      </w:r>
      <w:r>
        <w:rPr>
          <w:rFonts w:hint="cs"/>
          <w:rtl/>
        </w:rPr>
        <w:t>דכן איתא בירושלמי בכלאים, דאם ע"א אינו נאמן אין לך אדם שאינו מתאכסן אצל חבירו.</w:t>
      </w:r>
      <w:bookmarkEnd w:id="986"/>
      <w:r>
        <w:rPr>
          <w:rtl/>
        </w:rPr>
        <w:t xml:space="preserve"> </w:t>
      </w:r>
      <w:r w:rsidRPr="00E80966">
        <w:rPr>
          <w:sz w:val="12"/>
          <w:szCs w:val="14"/>
          <w:rtl/>
        </w:rPr>
        <w:t>[</w:t>
      </w:r>
      <w:r w:rsidRPr="00E80966">
        <w:rPr>
          <w:rFonts w:hint="cs"/>
          <w:sz w:val="12"/>
          <w:szCs w:val="14"/>
          <w:rtl/>
        </w:rPr>
        <w:t xml:space="preserve">ואינו בירושלמי לפנינו, ועי' בירושלמי בדמאי </w:t>
      </w:r>
      <w:r w:rsidRPr="00E80966">
        <w:rPr>
          <w:rFonts w:ascii="Guttman Rashi" w:eastAsia="Guttman Rashi" w:hAnsi="Guttman Rashi" w:cs="Guttman Rashi"/>
          <w:sz w:val="10"/>
          <w:szCs w:val="10"/>
          <w:rtl/>
        </w:rPr>
        <w:t>(</w:t>
      </w:r>
      <w:r w:rsidRPr="00E80966">
        <w:rPr>
          <w:rFonts w:ascii="Guttman Rashi" w:eastAsia="Guttman Rashi" w:hAnsi="Guttman Rashi" w:cs="Guttman Rashi" w:hint="cs"/>
          <w:sz w:val="10"/>
          <w:szCs w:val="10"/>
          <w:rtl/>
        </w:rPr>
        <w:t>פ"ד ה"ה, יט.</w:t>
      </w:r>
      <w:r w:rsidRPr="00E80966">
        <w:rPr>
          <w:rFonts w:ascii="Guttman Rashi" w:eastAsia="Guttman Rashi" w:hAnsi="Guttman Rashi" w:cs="Guttman Rashi"/>
          <w:sz w:val="10"/>
          <w:szCs w:val="10"/>
          <w:rtl/>
        </w:rPr>
        <w:t>)</w:t>
      </w:r>
      <w:r w:rsidRPr="00E80966">
        <w:rPr>
          <w:rFonts w:hint="cs"/>
          <w:sz w:val="12"/>
          <w:szCs w:val="14"/>
          <w:rtl/>
        </w:rPr>
        <w:t xml:space="preserve"> דבנכנס לעיר ואינו מכיר אדם, דע"א נאמן לענין דמאי וא"צ לסמוך על חבר שהוא מכירו, כיון דהקילו באכסנאי מפני חיי נפש</w:t>
      </w:r>
      <w:r w:rsidRPr="00E80966">
        <w:rPr>
          <w:sz w:val="12"/>
          <w:szCs w:val="14"/>
          <w:rtl/>
        </w:rPr>
        <w:t>]</w:t>
      </w:r>
      <w:r w:rsidRPr="00E80966">
        <w:rPr>
          <w:rFonts w:hint="cs"/>
          <w:sz w:val="12"/>
          <w:szCs w:val="14"/>
          <w:rtl/>
        </w:rPr>
        <w:t>.</w:t>
      </w:r>
      <w:bookmarkEnd w:id="987"/>
    </w:p>
    <w:p w14:paraId="299347F8" w14:textId="77777777" w:rsidR="00F52BFA" w:rsidRPr="00D22B47" w:rsidRDefault="00F52BFA" w:rsidP="00724A46">
      <w:pPr>
        <w:pStyle w:val="afffffe"/>
        <w:rPr>
          <w:rtl/>
        </w:rPr>
      </w:pPr>
      <w:r w:rsidRPr="00D22B47">
        <w:rPr>
          <w:rtl/>
        </w:rPr>
        <w:t>רש"י גיטין ב' ע"ב</w:t>
      </w:r>
      <w:r w:rsidRPr="00D22B47">
        <w:rPr>
          <w:rFonts w:hint="cs"/>
          <w:rtl/>
        </w:rPr>
        <w:t xml:space="preserve"> ד"ה ומשני</w:t>
      </w:r>
    </w:p>
    <w:p w14:paraId="123CAEA4" w14:textId="77777777" w:rsidR="00F52BFA" w:rsidRPr="00D22B47" w:rsidRDefault="00F52BFA" w:rsidP="00F52BFA">
      <w:pPr>
        <w:pStyle w:val="a1"/>
        <w:rPr>
          <w:rtl/>
        </w:rPr>
      </w:pPr>
      <w:r w:rsidRPr="00D22B47">
        <w:rPr>
          <w:rtl/>
        </w:rPr>
        <w:t>ומשני עד אחד נאמן באיסורין - שהרי האמינה תורה כל אחד ואחד מישראל על הפרשת תרומה ועל השחיטה ועל ניקור הגיד והחלב.</w:t>
      </w:r>
    </w:p>
    <w:p w14:paraId="3D04903C" w14:textId="77777777" w:rsidR="00F52BFA" w:rsidRPr="00D22B47" w:rsidRDefault="00F52BFA" w:rsidP="00724A46">
      <w:pPr>
        <w:pStyle w:val="afffffe"/>
        <w:rPr>
          <w:rtl/>
        </w:rPr>
      </w:pPr>
      <w:r w:rsidRPr="00D22B47">
        <w:rPr>
          <w:rtl/>
        </w:rPr>
        <w:t>רש"י יבמות פ"ח ע"א</w:t>
      </w:r>
      <w:r w:rsidRPr="00D22B47">
        <w:rPr>
          <w:rFonts w:hint="cs"/>
          <w:rtl/>
        </w:rPr>
        <w:t xml:space="preserve"> ד"ה אי</w:t>
      </w:r>
    </w:p>
    <w:p w14:paraId="731E32A6" w14:textId="77777777" w:rsidR="00F52BFA" w:rsidRDefault="00F52BFA" w:rsidP="00F52BFA">
      <w:pPr>
        <w:pStyle w:val="afffff5"/>
        <w:rPr>
          <w:rtl/>
        </w:rPr>
      </w:pPr>
      <w:r>
        <w:rPr>
          <w:rtl/>
        </w:rPr>
        <w:t>אי נימא כו' - אלא הא דהימנוהו רבנן לעד אחד באשה סברא הוא.</w:t>
      </w:r>
    </w:p>
    <w:p w14:paraId="6889F6E0" w14:textId="77777777" w:rsidR="00F52BFA" w:rsidRPr="00D22B47" w:rsidRDefault="00F52BFA" w:rsidP="00724A46">
      <w:pPr>
        <w:pStyle w:val="afffffe"/>
        <w:rPr>
          <w:rtl/>
        </w:rPr>
      </w:pPr>
      <w:r w:rsidRPr="00D22B47">
        <w:rPr>
          <w:rtl/>
        </w:rPr>
        <w:t>רש"י יבמות פ"ח ע"א</w:t>
      </w:r>
      <w:r w:rsidRPr="00D22B47">
        <w:rPr>
          <w:rFonts w:hint="cs"/>
          <w:rtl/>
        </w:rPr>
        <w:t xml:space="preserve"> ד"ה אי, ואמר</w:t>
      </w:r>
    </w:p>
    <w:p w14:paraId="0FD0D0DC" w14:textId="77777777" w:rsidR="00F52BFA" w:rsidRDefault="00F52BFA" w:rsidP="00F52BFA">
      <w:pPr>
        <w:pStyle w:val="afffff5"/>
        <w:rPr>
          <w:rtl/>
        </w:rPr>
      </w:pPr>
      <w:r>
        <w:rPr>
          <w:rtl/>
        </w:rPr>
        <w:t>ואמר ברי לי דשומן הוא דמהימן - והא ודאי פשיטא לן דסמכי' עליה כל זמן שלא נחשד דאי לאו הכי אין לך אדם אוכל משל חברו ואין לך אדם סומך על בני ביתו.</w:t>
      </w:r>
    </w:p>
    <w:p w14:paraId="58E94776" w14:textId="77777777" w:rsidR="00F52BFA" w:rsidRPr="00D22B47" w:rsidRDefault="00F52BFA" w:rsidP="00724A46">
      <w:pPr>
        <w:pStyle w:val="afffffe"/>
        <w:rPr>
          <w:rtl/>
        </w:rPr>
      </w:pPr>
      <w:r w:rsidRPr="00D22B47">
        <w:rPr>
          <w:rtl/>
        </w:rPr>
        <w:t>חדושי הרמב"ן חולין י' ע"ב</w:t>
      </w:r>
      <w:r w:rsidRPr="00D22B47">
        <w:rPr>
          <w:rFonts w:hint="cs"/>
          <w:rtl/>
        </w:rPr>
        <w:t xml:space="preserve"> ד"ה עד</w:t>
      </w:r>
    </w:p>
    <w:p w14:paraId="086754E9" w14:textId="77777777" w:rsidR="00F52BFA" w:rsidRDefault="00F52BFA" w:rsidP="00F52BFA">
      <w:pPr>
        <w:pStyle w:val="afffff5"/>
      </w:pPr>
      <w:r>
        <w:rPr>
          <w:rtl/>
        </w:rPr>
        <w:t>עד אחד נאמן באיסורין. פרש"י דכל אחד ואחד האמינתו תורה וזבחת מבקרך ושחט את בן הבקר ואכלי כהנים על ידו ולא הזקיקו להעמיד עדים בדבר, וכן שמעתי שיש בירושלמי במס' כלאים</w:t>
      </w:r>
      <w:r>
        <w:rPr>
          <w:rFonts w:hint="cs"/>
          <w:rtl/>
        </w:rPr>
        <w:t xml:space="preserve"> </w:t>
      </w:r>
      <w:r>
        <w:rPr>
          <w:rtl/>
        </w:rPr>
        <w:t>שאם אי אתה אומר כן אין לך מתאכסן אצל חברו,</w:t>
      </w:r>
      <w:r w:rsidRPr="00C3086A">
        <w:rPr>
          <w:rtl/>
        </w:rPr>
        <w:t xml:space="preserve"> </w:t>
      </w:r>
      <w:r>
        <w:rPr>
          <w:rtl/>
        </w:rPr>
        <w:t>וכן פרש"י ז"ל בפ' האשה רבה (פ"ח א').</w:t>
      </w:r>
    </w:p>
    <w:p w14:paraId="7F31165A" w14:textId="77777777" w:rsidR="00F52BFA" w:rsidRPr="00724A46" w:rsidRDefault="00F52BFA" w:rsidP="00724A46">
      <w:pPr>
        <w:pStyle w:val="afffff7"/>
        <w:rPr>
          <w:rtl/>
        </w:rPr>
      </w:pPr>
      <w:bookmarkStart w:id="989" w:name="_Toc168874997"/>
      <w:bookmarkStart w:id="990" w:name="_Toc173964406"/>
      <w:r w:rsidRPr="00724A46">
        <w:rPr>
          <w:rtl/>
        </w:rPr>
        <w:t>שו"ת הרשב"א ח</w:t>
      </w:r>
      <w:r w:rsidRPr="00724A46">
        <w:rPr>
          <w:rFonts w:hint="cs"/>
          <w:rtl/>
        </w:rPr>
        <w:t>"</w:t>
      </w:r>
      <w:r w:rsidRPr="00724A46">
        <w:rPr>
          <w:rtl/>
        </w:rPr>
        <w:t>ד סימן שי</w:t>
      </w:r>
      <w:r w:rsidRPr="00724A46">
        <w:rPr>
          <w:rFonts w:hint="cs"/>
          <w:rtl/>
        </w:rPr>
        <w:t>"</w:t>
      </w:r>
      <w:r w:rsidRPr="00724A46">
        <w:rPr>
          <w:rtl/>
        </w:rPr>
        <w:t>ג</w:t>
      </w:r>
      <w:bookmarkEnd w:id="989"/>
      <w:r w:rsidRPr="00724A46">
        <w:rPr>
          <w:rtl/>
        </w:rPr>
        <w:t xml:space="preserve"> (ג)</w:t>
      </w:r>
      <w:bookmarkEnd w:id="990"/>
    </w:p>
    <w:p w14:paraId="1933853E" w14:textId="77777777" w:rsidR="00F52BFA" w:rsidRDefault="00F52BFA" w:rsidP="00F52BFA">
      <w:pPr>
        <w:pStyle w:val="a7"/>
        <w:rPr>
          <w:rtl/>
        </w:rPr>
      </w:pPr>
      <w:bookmarkStart w:id="991" w:name="_Toc168906156"/>
      <w:r>
        <w:rPr>
          <w:rFonts w:hint="cs"/>
          <w:rtl/>
        </w:rPr>
        <w:t>בי' הרשב"א בתשו' דע"א נאמן אף לעצמו כדמוכח מהא דכ"א אוכל אצל חבירו וטבח על בשרו</w:t>
      </w:r>
      <w:bookmarkEnd w:id="991"/>
    </w:p>
    <w:p w14:paraId="688B4974" w14:textId="1499279C" w:rsidR="00F52BFA" w:rsidRPr="00A06049" w:rsidRDefault="00F52BFA" w:rsidP="00E80966">
      <w:pPr>
        <w:pStyle w:val="a2"/>
        <w:rPr>
          <w:rtl/>
        </w:rPr>
      </w:pPr>
      <w:bookmarkStart w:id="992" w:name="_Ref168590896"/>
      <w:r>
        <w:rPr>
          <w:rFonts w:hint="cs"/>
          <w:rtl/>
        </w:rPr>
        <w:t>וכ"כ</w:t>
      </w:r>
      <w:r>
        <w:rPr>
          <w:rtl/>
        </w:rPr>
        <w:t xml:space="preserve"> </w:t>
      </w:r>
      <w:r w:rsidRPr="008676E4">
        <w:rPr>
          <w:b/>
          <w:bCs/>
          <w:rtl/>
        </w:rPr>
        <w:t>ה</w:t>
      </w:r>
      <w:r w:rsidRPr="008676E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Ref168590896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ב)</w:t>
      </w:r>
      <w:r>
        <w:rPr>
          <w:b/>
          <w:bCs/>
          <w:vanish/>
          <w:rtl/>
        </w:rPr>
        <w:fldChar w:fldCharType="end"/>
      </w:r>
      <w:r w:rsidRPr="008676E4">
        <w:rPr>
          <w:b/>
          <w:bCs/>
          <w:vanish/>
          <w:rtl/>
        </w:rPr>
        <w:t xml:space="preserve"> &gt;</w:t>
      </w:r>
      <w:r w:rsidRPr="008676E4">
        <w:rPr>
          <w:rFonts w:hint="cs"/>
          <w:b/>
          <w:bCs/>
          <w:rtl/>
        </w:rPr>
        <w:t>רשב"א בתשו'</w:t>
      </w:r>
      <w:r w:rsidRPr="008676E4">
        <w:rPr>
          <w:b/>
          <w:bCs/>
          <w:rtl/>
        </w:rPr>
        <w:t xml:space="preserve"> </w:t>
      </w:r>
      <w:r w:rsidRPr="008676E4">
        <w:rPr>
          <w:rFonts w:ascii="Calibri" w:eastAsia="Times New Roman" w:hAnsi="Calibri" w:cs="Guttman Rashi"/>
          <w:noProof w:val="0"/>
          <w:sz w:val="10"/>
          <w:szCs w:val="12"/>
          <w:rtl/>
        </w:rPr>
        <w:t>(</w:t>
      </w:r>
      <w:r w:rsidRPr="008676E4">
        <w:rPr>
          <w:rFonts w:ascii="Calibri" w:eastAsia="Times New Roman" w:hAnsi="Calibri" w:cs="Guttman Rashi" w:hint="cs"/>
          <w:noProof w:val="0"/>
          <w:sz w:val="10"/>
          <w:szCs w:val="12"/>
          <w:rtl/>
        </w:rPr>
        <w:t>ח"ד סי' שי"ג</w:t>
      </w:r>
      <w:r w:rsidRPr="008676E4">
        <w:rPr>
          <w:rFonts w:ascii="Calibri" w:eastAsia="Times New Roman" w:hAnsi="Calibri" w:cs="Guttman Rashi"/>
          <w:noProof w:val="0"/>
          <w:sz w:val="10"/>
          <w:szCs w:val="12"/>
          <w:rtl/>
        </w:rPr>
        <w:t>)</w:t>
      </w:r>
      <w:r w:rsidRPr="008676E4">
        <w:rPr>
          <w:vanish/>
          <w:rtl/>
        </w:rPr>
        <w:t>=</w:t>
      </w:r>
      <w:r>
        <w:rPr>
          <w:rtl/>
        </w:rPr>
        <w:t xml:space="preserve"> </w:t>
      </w:r>
      <w:r>
        <w:rPr>
          <w:rFonts w:hint="cs"/>
          <w:rtl/>
        </w:rPr>
        <w:t>דע"א נאמן באיסורין אף בנאמנות על עצמו, דא"א לחלק באיסורין בין נאמנות על עצמו לנאמנות על אחר, דאל"ה אין אדם יכול להתארח אצל חבירו, וכן אין הטבח נאמן על הבשר שמוכר דשמא היא נבילה והוא מוכרה כשחוטה, וכתב</w:t>
      </w:r>
      <w:r w:rsidRPr="008676E4">
        <w:rPr>
          <w:b/>
          <w:bCs/>
          <w:rtl/>
        </w:rPr>
        <w:t xml:space="preserve"> </w:t>
      </w:r>
      <w:r w:rsidRPr="008676E4">
        <w:rPr>
          <w:rFonts w:hint="cs"/>
          <w:b/>
          <w:bCs/>
          <w:rtl/>
        </w:rPr>
        <w:t xml:space="preserve">הרשב"א </w:t>
      </w:r>
      <w:r>
        <w:rPr>
          <w:rFonts w:hint="cs"/>
          <w:rtl/>
        </w:rPr>
        <w:t>דאעפ"י דבגמ' ביבמות</w:t>
      </w:r>
      <w:r>
        <w:rPr>
          <w:rtl/>
        </w:rPr>
        <w:t xml:space="preserve"> </w:t>
      </w:r>
      <w:r w:rsidRPr="008676E4">
        <w:rPr>
          <w:rFonts w:ascii="Calibri" w:eastAsia="Times New Roman" w:hAnsi="Calibri" w:cs="Guttman Rashi"/>
          <w:noProof w:val="0"/>
          <w:sz w:val="10"/>
          <w:szCs w:val="12"/>
          <w:rtl/>
        </w:rPr>
        <w:t>(</w:t>
      </w:r>
      <w:r w:rsidRPr="008676E4">
        <w:rPr>
          <w:rFonts w:ascii="Calibri" w:eastAsia="Times New Roman" w:hAnsi="Calibri" w:cs="Guttman Rashi" w:hint="cs"/>
          <w:noProof w:val="0"/>
          <w:sz w:val="10"/>
          <w:szCs w:val="12"/>
          <w:rtl/>
        </w:rPr>
        <w:t>פח.</w:t>
      </w:r>
      <w:r w:rsidRPr="008676E4">
        <w:rPr>
          <w:rFonts w:ascii="Calibri" w:eastAsia="Times New Roman" w:hAnsi="Calibri" w:cs="Guttman Rashi"/>
          <w:noProof w:val="0"/>
          <w:sz w:val="10"/>
          <w:szCs w:val="12"/>
          <w:rtl/>
        </w:rPr>
        <w:t>)</w:t>
      </w:r>
      <w:r>
        <w:rPr>
          <w:rtl/>
        </w:rPr>
        <w:t xml:space="preserve"> </w:t>
      </w:r>
      <w:r>
        <w:rPr>
          <w:rFonts w:hint="cs"/>
          <w:rtl/>
        </w:rPr>
        <w:t>מבואר דע"א נאמן רק בדבר שבידו,</w:t>
      </w:r>
      <w:r>
        <w:rPr>
          <w:rtl/>
        </w:rPr>
        <w:t xml:space="preserve"> </w:t>
      </w:r>
      <w:r w:rsidRPr="008676E4">
        <w:rPr>
          <w:sz w:val="12"/>
          <w:szCs w:val="14"/>
          <w:rtl/>
        </w:rPr>
        <w:t>[</w:t>
      </w:r>
      <w:r w:rsidRPr="008676E4">
        <w:rPr>
          <w:rFonts w:hint="cs"/>
          <w:sz w:val="12"/>
          <w:szCs w:val="14"/>
          <w:rtl/>
        </w:rPr>
        <w:t>כדהקשה</w:t>
      </w:r>
      <w:r w:rsidRPr="008676E4">
        <w:rPr>
          <w:sz w:val="12"/>
          <w:szCs w:val="14"/>
          <w:rtl/>
        </w:rPr>
        <w:t xml:space="preserve"> </w:t>
      </w:r>
      <w:r w:rsidRPr="008676E4">
        <w:rPr>
          <w:rFonts w:hint="cs"/>
          <w:b/>
          <w:bCs/>
          <w:szCs w:val="14"/>
          <w:rtl/>
        </w:rPr>
        <w:t>הרמב"ן</w:t>
      </w:r>
      <w:r w:rsidRPr="008676E4">
        <w:rPr>
          <w:b/>
          <w:bCs/>
          <w:szCs w:val="14"/>
          <w:rtl/>
        </w:rPr>
        <w:t xml:space="preserve"> </w:t>
      </w:r>
      <w:r w:rsidRPr="008676E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Ref168877374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כז)</w:t>
      </w:r>
      <w:r>
        <w:rPr>
          <w:rFonts w:ascii="Guttman Rashi" w:eastAsia="Guttman Rashi" w:hAnsi="Guttman Rashi" w:cs="Guttman Rashi"/>
          <w:sz w:val="10"/>
          <w:szCs w:val="10"/>
          <w:rtl/>
        </w:rPr>
        <w:fldChar w:fldCharType="end"/>
      </w:r>
      <w:r w:rsidRPr="008676E4">
        <w:rPr>
          <w:sz w:val="12"/>
          <w:szCs w:val="14"/>
          <w:rtl/>
        </w:rPr>
        <w:t>]</w:t>
      </w:r>
      <w:r w:rsidRPr="008676E4">
        <w:rPr>
          <w:rFonts w:hint="cs"/>
          <w:sz w:val="12"/>
          <w:szCs w:val="14"/>
          <w:rtl/>
        </w:rPr>
        <w:t>,</w:t>
      </w:r>
      <w:r>
        <w:rPr>
          <w:rtl/>
        </w:rPr>
        <w:t xml:space="preserve"> </w:t>
      </w:r>
      <w:r>
        <w:rPr>
          <w:rFonts w:hint="cs"/>
          <w:rtl/>
        </w:rPr>
        <w:t>מ"מ אליבא דאמת למסקנא הוא נאמן אף באינו בידו.</w:t>
      </w:r>
      <w:bookmarkEnd w:id="992"/>
    </w:p>
    <w:p w14:paraId="428DCE3E" w14:textId="77777777" w:rsidR="00F52BFA" w:rsidRDefault="00F52BFA" w:rsidP="00724A46">
      <w:pPr>
        <w:pStyle w:val="afffffe"/>
        <w:rPr>
          <w:rtl/>
        </w:rPr>
      </w:pPr>
      <w:r>
        <w:rPr>
          <w:rtl/>
        </w:rPr>
        <w:t>שו"ת הרשב"א ח</w:t>
      </w:r>
      <w:r>
        <w:rPr>
          <w:rFonts w:hint="cs"/>
          <w:rtl/>
        </w:rPr>
        <w:t>"</w:t>
      </w:r>
      <w:r>
        <w:rPr>
          <w:rtl/>
        </w:rPr>
        <w:t>ד סימן שי</w:t>
      </w:r>
      <w:r>
        <w:rPr>
          <w:rFonts w:hint="cs"/>
          <w:rtl/>
        </w:rPr>
        <w:t>"</w:t>
      </w:r>
      <w:r>
        <w:rPr>
          <w:rtl/>
        </w:rPr>
        <w:t>ג</w:t>
      </w:r>
    </w:p>
    <w:p w14:paraId="552DF7F7" w14:textId="77777777" w:rsidR="00F52BFA" w:rsidRPr="00A52BBC" w:rsidRDefault="00F52BFA" w:rsidP="00F52BFA">
      <w:pPr>
        <w:pStyle w:val="a1"/>
        <w:rPr>
          <w:rtl/>
        </w:rPr>
      </w:pPr>
      <w:r>
        <w:rPr>
          <w:rtl/>
        </w:rPr>
        <w:t xml:space="preserve">דהא קיימא לן דעד אחד נאמן באיסורין. ואפילו לגבי נפשיה מהימן דלגבי איסורין אין לחלק. שאם לא כן אין לך מתארח אצל חבירו ואין לך טבח נאמן על בשרו שמא נבלה היא ומכרה בשחוטה. ואף על פי שפשטה של סוגיית הגמ' שבריש האשה רבה שאינו נאמן אלא במה שבידו לתקן. אפי' הכי קושטא </w:t>
      </w:r>
      <w:r>
        <w:rPr>
          <w:rtl/>
        </w:rPr>
        <w:t xml:space="preserve">דמלתא מתחזי הכי דמסקנא דשמעתא דאפי' במה שאין בידו לתקן מהימן. </w:t>
      </w:r>
      <w:r>
        <w:rPr>
          <w:rFonts w:hint="cs"/>
          <w:rtl/>
        </w:rPr>
        <w:t>וכו'</w:t>
      </w:r>
      <w:r>
        <w:rPr>
          <w:rtl/>
        </w:rPr>
        <w:t>.</w:t>
      </w:r>
    </w:p>
    <w:p w14:paraId="5F8E9798" w14:textId="77777777" w:rsidR="00F52BFA" w:rsidRPr="00D22B47" w:rsidRDefault="00F52BFA" w:rsidP="00724A46">
      <w:pPr>
        <w:pStyle w:val="afffffe"/>
        <w:rPr>
          <w:rtl/>
        </w:rPr>
      </w:pPr>
      <w:r w:rsidRPr="00D22B47">
        <w:rPr>
          <w:rtl/>
        </w:rPr>
        <w:t>חדושי הריטב"א גיטין ב' ע"ב</w:t>
      </w:r>
      <w:r w:rsidRPr="00D22B47">
        <w:rPr>
          <w:rFonts w:hint="cs"/>
          <w:rtl/>
        </w:rPr>
        <w:t xml:space="preserve"> ד"ה עד</w:t>
      </w:r>
    </w:p>
    <w:p w14:paraId="7C5A8C64" w14:textId="77777777" w:rsidR="00F52BFA" w:rsidRDefault="00F52BFA" w:rsidP="00F52BFA">
      <w:pPr>
        <w:pStyle w:val="afffff5"/>
      </w:pPr>
      <w:r>
        <w:rPr>
          <w:rtl/>
        </w:rPr>
        <w:t>עד אחד נאמן באיסורין. פרש"י נפקא לן שהרי כל א' וא' האמינהו תורה על שחיטתו ועל ניקור הבשר שאם אי אתה אומר כן אין לך אדם מתאכסן אצל חברו כדאיתא בירושלמי</w:t>
      </w:r>
      <w:r>
        <w:rPr>
          <w:rFonts w:hint="cs"/>
          <w:rtl/>
        </w:rPr>
        <w:t>.</w:t>
      </w:r>
    </w:p>
    <w:p w14:paraId="38C8C0EE" w14:textId="77777777" w:rsidR="00F52BFA" w:rsidRPr="00724A46" w:rsidRDefault="00F52BFA" w:rsidP="00724A46">
      <w:pPr>
        <w:pStyle w:val="afffff7"/>
        <w:rPr>
          <w:rtl/>
        </w:rPr>
      </w:pPr>
      <w:bookmarkStart w:id="993" w:name="_Toc168874998"/>
      <w:bookmarkStart w:id="994" w:name="_Toc173964407"/>
      <w:r w:rsidRPr="00724A46">
        <w:rPr>
          <w:rtl/>
        </w:rPr>
        <w:t>חדושי הריטב"א יבמות פ"ח ע"א</w:t>
      </w:r>
      <w:r w:rsidRPr="00724A46">
        <w:rPr>
          <w:rFonts w:hint="cs"/>
          <w:rtl/>
        </w:rPr>
        <w:t xml:space="preserve"> ד"ה אלא</w:t>
      </w:r>
      <w:bookmarkEnd w:id="993"/>
      <w:r w:rsidRPr="00724A46">
        <w:rPr>
          <w:rtl/>
        </w:rPr>
        <w:t xml:space="preserve"> (ג)</w:t>
      </w:r>
      <w:bookmarkEnd w:id="994"/>
    </w:p>
    <w:p w14:paraId="089E33D2" w14:textId="77777777" w:rsidR="00F52BFA" w:rsidRDefault="00F52BFA" w:rsidP="00F52BFA">
      <w:pPr>
        <w:pStyle w:val="a7"/>
        <w:rPr>
          <w:rtl/>
        </w:rPr>
      </w:pPr>
      <w:bookmarkStart w:id="995" w:name="_Toc168906157"/>
      <w:r>
        <w:rPr>
          <w:rFonts w:hint="cs"/>
          <w:rtl/>
        </w:rPr>
        <w:t>בי' הריטב"א דנאמנות ע"א היא סברא דמושכל ראשון דאל"ה צריך עדים לאכול אצל חבירו</w:t>
      </w:r>
      <w:bookmarkEnd w:id="995"/>
    </w:p>
    <w:p w14:paraId="3836AC19" w14:textId="52DE276A" w:rsidR="00F52BFA" w:rsidRPr="00E3093B" w:rsidRDefault="00F52BFA" w:rsidP="00E80966">
      <w:pPr>
        <w:pStyle w:val="a2"/>
        <w:rPr>
          <w:rtl/>
        </w:rPr>
      </w:pPr>
      <w:bookmarkStart w:id="996" w:name="_Ref167784910"/>
      <w:r>
        <w:rPr>
          <w:rFonts w:hint="cs"/>
          <w:rtl/>
        </w:rPr>
        <w:t>וכ"כ</w:t>
      </w:r>
      <w:r>
        <w:rPr>
          <w:rtl/>
        </w:rPr>
        <w:t xml:space="preserve"> </w:t>
      </w:r>
      <w:r w:rsidRPr="00A03B12">
        <w:rPr>
          <w:b/>
          <w:bCs/>
          <w:rtl/>
        </w:rPr>
        <w:t>ה</w:t>
      </w:r>
      <w:r w:rsidRPr="00A03B1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Ref167784910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ג)</w:t>
      </w:r>
      <w:r>
        <w:rPr>
          <w:b/>
          <w:bCs/>
          <w:vanish/>
          <w:rtl/>
        </w:rPr>
        <w:fldChar w:fldCharType="end"/>
      </w:r>
      <w:r w:rsidRPr="00A03B12">
        <w:rPr>
          <w:b/>
          <w:bCs/>
          <w:vanish/>
          <w:rtl/>
        </w:rPr>
        <w:t xml:space="preserve"> &gt;</w:t>
      </w:r>
      <w:r>
        <w:rPr>
          <w:rFonts w:hint="cs"/>
          <w:b/>
          <w:bCs/>
          <w:rtl/>
        </w:rPr>
        <w:t>ריטב"א ביבמות</w:t>
      </w:r>
      <w:r w:rsidRPr="00A03B12">
        <w:rPr>
          <w:b/>
          <w:bCs/>
          <w:rtl/>
        </w:rPr>
        <w:t xml:space="preserve"> </w:t>
      </w:r>
      <w:r w:rsidRPr="00A03B1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 ד"ה אלא</w:t>
      </w:r>
      <w:r w:rsidRPr="00A03B12">
        <w:rPr>
          <w:rFonts w:ascii="Calibri" w:eastAsia="Times New Roman" w:hAnsi="Calibri" w:cs="Guttman Rashi"/>
          <w:noProof w:val="0"/>
          <w:sz w:val="10"/>
          <w:szCs w:val="12"/>
          <w:rtl/>
        </w:rPr>
        <w:t>)</w:t>
      </w:r>
      <w:bookmarkEnd w:id="996"/>
      <w:r w:rsidRPr="00A03B12">
        <w:rPr>
          <w:vanish/>
          <w:rtl/>
        </w:rPr>
        <w:t>=</w:t>
      </w:r>
      <w:r>
        <w:rPr>
          <w:rtl/>
        </w:rPr>
        <w:t xml:space="preserve"> </w:t>
      </w:r>
      <w:r>
        <w:rPr>
          <w:rFonts w:hint="cs"/>
          <w:rtl/>
        </w:rPr>
        <w:t>דנאמנות ע"א הוא סברא, כמו דנאמן לומר על חתיכה שהיא ספק חלב ספק שומן, דברי לו שהיא שומן, והקשה</w:t>
      </w:r>
      <w:r w:rsidRPr="00700D49">
        <w:rPr>
          <w:b/>
          <w:bCs/>
          <w:rtl/>
        </w:rPr>
        <w:t xml:space="preserve"> </w:t>
      </w:r>
      <w:r>
        <w:rPr>
          <w:rFonts w:hint="cs"/>
          <w:b/>
          <w:bCs/>
          <w:rtl/>
        </w:rPr>
        <w:t>הריטב"א</w:t>
      </w:r>
      <w:r>
        <w:rPr>
          <w:rtl/>
        </w:rPr>
        <w:t xml:space="preserve"> </w:t>
      </w:r>
      <w:r>
        <w:rPr>
          <w:rFonts w:hint="cs"/>
          <w:rtl/>
        </w:rPr>
        <w:t>דהיה לגמ' להקשות מה המקור דע"א נאמן בכה"ג, ותירץ דהנאמנות היא כדביאר</w:t>
      </w:r>
      <w:r>
        <w:rPr>
          <w:rtl/>
        </w:rPr>
        <w:t xml:space="preserve"> </w:t>
      </w:r>
      <w:r>
        <w:rPr>
          <w:rFonts w:hint="cs"/>
          <w:b/>
          <w:bCs/>
          <w:rtl/>
        </w:rPr>
        <w:t>רש"י</w:t>
      </w:r>
      <w:r>
        <w:rPr>
          <w:rtl/>
        </w:rPr>
        <w:t xml:space="preserve"> </w:t>
      </w:r>
      <w:r w:rsidRPr="00D854C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דהוא סברא דמושכל ראשון, דאל"ה א"א לאכול אצל חבירו בלא עדים.</w:t>
      </w:r>
    </w:p>
    <w:p w14:paraId="24750663" w14:textId="77777777" w:rsidR="00F52BFA" w:rsidRPr="00D22B47" w:rsidRDefault="00F52BFA" w:rsidP="00724A46">
      <w:pPr>
        <w:pStyle w:val="afffffe"/>
        <w:rPr>
          <w:rtl/>
        </w:rPr>
      </w:pPr>
      <w:r w:rsidRPr="00D22B47">
        <w:rPr>
          <w:rtl/>
        </w:rPr>
        <w:t>חדושי הריטב"א יבמות פ"ח ע"א</w:t>
      </w:r>
      <w:r w:rsidRPr="00D22B47">
        <w:rPr>
          <w:rFonts w:hint="cs"/>
          <w:rtl/>
        </w:rPr>
        <w:t xml:space="preserve"> ד"ה אלא</w:t>
      </w:r>
    </w:p>
    <w:p w14:paraId="3882CC7F" w14:textId="77777777" w:rsidR="00F52BFA" w:rsidRPr="00D22B47" w:rsidRDefault="00F52BFA" w:rsidP="00F52BFA">
      <w:pPr>
        <w:pStyle w:val="a1"/>
        <w:rPr>
          <w:rtl/>
        </w:rPr>
      </w:pPr>
      <w:r w:rsidRPr="00D22B47">
        <w:rPr>
          <w:rtl/>
        </w:rPr>
        <w:t>אלא עד אחד מהימן סברא הוא מידי דהוה אספק חלב ספק שומן ואתא עד אחד ואמר ברי לי דשומן הוא דמהימן. וא"ת וניפרוך הכא היא גופא מנ"ל, י"ל כדפרש"י ז"ל דע"כ יש לנו לומר כן ובמושכל ראשון הוא שאם אי אתה אומר כן אין לך אוכל שום דבר משל חבירו אלא בעדים.</w:t>
      </w:r>
    </w:p>
    <w:p w14:paraId="0CEBF763" w14:textId="77777777" w:rsidR="00F52BFA" w:rsidRPr="00724A46" w:rsidRDefault="00F52BFA" w:rsidP="00724A46">
      <w:pPr>
        <w:pStyle w:val="afffff7"/>
        <w:rPr>
          <w:rtl/>
        </w:rPr>
      </w:pPr>
      <w:bookmarkStart w:id="997" w:name="_Toc168874999"/>
      <w:bookmarkStart w:id="998" w:name="_Toc173964408"/>
      <w:r w:rsidRPr="00724A46">
        <w:rPr>
          <w:rtl/>
        </w:rPr>
        <w:t>רש"י חולין י' ע"ב ד"ה עד אחד</w:t>
      </w:r>
      <w:bookmarkEnd w:id="997"/>
      <w:r w:rsidRPr="00724A46">
        <w:rPr>
          <w:rtl/>
        </w:rPr>
        <w:t xml:space="preserve"> (ג)</w:t>
      </w:r>
      <w:bookmarkEnd w:id="998"/>
    </w:p>
    <w:p w14:paraId="537E3CDF" w14:textId="77777777" w:rsidR="00F52BFA" w:rsidRDefault="00F52BFA" w:rsidP="00F52BFA">
      <w:pPr>
        <w:pStyle w:val="a7"/>
        <w:rPr>
          <w:rtl/>
        </w:rPr>
      </w:pPr>
      <w:bookmarkStart w:id="999" w:name="_Toc168906158"/>
      <w:r>
        <w:rPr>
          <w:rFonts w:hint="cs"/>
          <w:rtl/>
        </w:rPr>
        <w:t>בי' רש"י בחולין דמהא דכהנים אוכלים בשר בשחיטת אחר וכן בכל שחיטה מוכח דע"א נאמן</w:t>
      </w:r>
      <w:bookmarkEnd w:id="999"/>
    </w:p>
    <w:p w14:paraId="2CF221C9" w14:textId="6841E99E" w:rsidR="00F52BFA" w:rsidRPr="00DB3AF8" w:rsidRDefault="00F52BFA" w:rsidP="00E80966">
      <w:pPr>
        <w:pStyle w:val="a2"/>
        <w:rPr>
          <w:rtl/>
        </w:rPr>
      </w:pPr>
      <w:r>
        <w:rPr>
          <w:rtl/>
        </w:rPr>
        <w:t xml:space="preserve"> </w:t>
      </w:r>
      <w:bookmarkStart w:id="1000" w:name="_Ref167784590"/>
      <w:bookmarkStart w:id="1001" w:name="_Ref168902849"/>
      <w:r w:rsidRPr="007E1DDE">
        <w:rPr>
          <w:rFonts w:hint="cs"/>
          <w:b/>
          <w:bCs/>
          <w:rtl/>
        </w:rPr>
        <w:t>וב</w:t>
      </w:r>
      <w:r w:rsidRPr="007E1DDE">
        <w:rPr>
          <w:b/>
          <w:bCs/>
          <w:vanish/>
          <w:rtl/>
        </w:rPr>
        <w:t xml:space="preserve"> &lt;, </w:t>
      </w:r>
      <w:r w:rsidRPr="007E1DDE">
        <w:rPr>
          <w:b/>
          <w:bCs/>
          <w:vanish/>
          <w:rtl/>
        </w:rPr>
        <w:fldChar w:fldCharType="begin"/>
      </w:r>
      <w:r w:rsidRPr="007E1DDE">
        <w:rPr>
          <w:b/>
          <w:bCs/>
          <w:vanish/>
          <w:rtl/>
        </w:rPr>
        <w:instrText xml:space="preserve"> </w:instrText>
      </w:r>
      <w:r w:rsidRPr="007E1DDE">
        <w:rPr>
          <w:b/>
          <w:bCs/>
          <w:vanish/>
        </w:rPr>
        <w:instrText>REF</w:instrText>
      </w:r>
      <w:r w:rsidRPr="007E1DDE">
        <w:rPr>
          <w:b/>
          <w:bCs/>
          <w:vanish/>
          <w:rtl/>
        </w:rPr>
        <w:instrText xml:space="preserve"> _</w:instrText>
      </w:r>
      <w:r w:rsidRPr="007E1DDE">
        <w:rPr>
          <w:b/>
          <w:bCs/>
          <w:vanish/>
        </w:rPr>
        <w:instrText>Ref167784590 \r \h</w:instrText>
      </w:r>
      <w:r w:rsidRPr="007E1DDE">
        <w:rPr>
          <w:b/>
          <w:bCs/>
          <w:vanish/>
          <w:rtl/>
        </w:rPr>
        <w:instrText xml:space="preserve"> </w:instrText>
      </w:r>
      <w:r w:rsidRPr="007E1DDE">
        <w:rPr>
          <w:b/>
          <w:bCs/>
          <w:vanish/>
          <w:rtl/>
        </w:rPr>
      </w:r>
      <w:r w:rsidRPr="007E1DDE">
        <w:rPr>
          <w:b/>
          <w:bCs/>
          <w:vanish/>
          <w:rtl/>
        </w:rPr>
        <w:fldChar w:fldCharType="separate"/>
      </w:r>
      <w:r w:rsidR="00E91BF8">
        <w:rPr>
          <w:b/>
          <w:bCs/>
          <w:vanish/>
          <w:cs/>
        </w:rPr>
        <w:t>‎</w:t>
      </w:r>
      <w:r w:rsidR="00E91BF8">
        <w:rPr>
          <w:b/>
          <w:bCs/>
          <w:vanish/>
          <w:rtl/>
        </w:rPr>
        <w:t>ד)</w:t>
      </w:r>
      <w:r w:rsidRPr="007E1DDE">
        <w:rPr>
          <w:b/>
          <w:bCs/>
          <w:vanish/>
          <w:rtl/>
        </w:rPr>
        <w:fldChar w:fldCharType="end"/>
      </w:r>
      <w:r w:rsidRPr="007E1DDE">
        <w:rPr>
          <w:b/>
          <w:bCs/>
          <w:vanish/>
          <w:rtl/>
        </w:rPr>
        <w:t xml:space="preserve"> &gt;</w:t>
      </w:r>
      <w:r w:rsidRPr="007E1DDE">
        <w:rPr>
          <w:rFonts w:hint="cs"/>
          <w:b/>
          <w:bCs/>
          <w:rtl/>
        </w:rPr>
        <w:t>רש"י בחולין</w:t>
      </w:r>
      <w:r w:rsidRPr="007E1DDE">
        <w:rPr>
          <w:b/>
          <w:bCs/>
          <w:rtl/>
        </w:rPr>
        <w:t xml:space="preserve"> </w:t>
      </w:r>
      <w:r w:rsidRPr="007E1DDE">
        <w:rPr>
          <w:rFonts w:ascii="Calibri" w:eastAsia="Times New Roman" w:hAnsi="Calibri" w:cs="Guttman Rashi"/>
          <w:noProof w:val="0"/>
          <w:sz w:val="10"/>
          <w:szCs w:val="12"/>
          <w:rtl/>
        </w:rPr>
        <w:t>(</w:t>
      </w:r>
      <w:r w:rsidRPr="007E1DDE">
        <w:rPr>
          <w:rFonts w:ascii="Calibri" w:eastAsia="Times New Roman" w:hAnsi="Calibri" w:cs="Guttman Rashi" w:hint="cs"/>
          <w:noProof w:val="0"/>
          <w:sz w:val="10"/>
          <w:szCs w:val="12"/>
          <w:rtl/>
        </w:rPr>
        <w:t>י: ד"ה ע"א</w:t>
      </w:r>
      <w:r w:rsidRPr="007E1DDE">
        <w:rPr>
          <w:rFonts w:ascii="Calibri" w:eastAsia="Times New Roman" w:hAnsi="Calibri" w:cs="Guttman Rashi"/>
          <w:noProof w:val="0"/>
          <w:sz w:val="10"/>
          <w:szCs w:val="12"/>
          <w:rtl/>
        </w:rPr>
        <w:t>)</w:t>
      </w:r>
      <w:bookmarkEnd w:id="1000"/>
      <w:r w:rsidRPr="007E1DDE">
        <w:rPr>
          <w:vanish/>
          <w:rtl/>
        </w:rPr>
        <w:t>=</w:t>
      </w:r>
      <w:r>
        <w:rPr>
          <w:rtl/>
        </w:rPr>
        <w:t xml:space="preserve"> </w:t>
      </w:r>
      <w:r>
        <w:rPr>
          <w:rFonts w:hint="cs"/>
          <w:rtl/>
        </w:rPr>
        <w:t>כתב דהמקור לנאמנות ע"א באיסורין, הוא מהא דהאמינה תורה כל יחיד ויחיד בשחיטה, כדכתיב</w:t>
      </w:r>
      <w:r>
        <w:rPr>
          <w:rtl/>
        </w:rPr>
        <w:t xml:space="preserve"> </w:t>
      </w:r>
      <w:r w:rsidRPr="007E1DDE">
        <w:rPr>
          <w:rFonts w:ascii="Calibri" w:eastAsia="Times New Roman" w:hAnsi="Calibri" w:cs="Guttman Rashi"/>
          <w:noProof w:val="0"/>
          <w:sz w:val="10"/>
          <w:szCs w:val="12"/>
          <w:rtl/>
        </w:rPr>
        <w:t>(</w:t>
      </w:r>
      <w:r w:rsidRPr="007E1DDE">
        <w:rPr>
          <w:rFonts w:ascii="Calibri" w:eastAsia="Times New Roman" w:hAnsi="Calibri" w:cs="Guttman Rashi" w:hint="cs"/>
          <w:noProof w:val="0"/>
          <w:sz w:val="10"/>
          <w:szCs w:val="12"/>
          <w:rtl/>
        </w:rPr>
        <w:t>דברים י"ב כ"א</w:t>
      </w:r>
      <w:r w:rsidRPr="007E1DDE">
        <w:rPr>
          <w:rFonts w:ascii="Calibri" w:eastAsia="Times New Roman" w:hAnsi="Calibri" w:cs="Guttman Rashi"/>
          <w:noProof w:val="0"/>
          <w:sz w:val="10"/>
          <w:szCs w:val="12"/>
          <w:rtl/>
        </w:rPr>
        <w:t>)</w:t>
      </w:r>
      <w:r>
        <w:rPr>
          <w:rtl/>
        </w:rPr>
        <w:t xml:space="preserve"> </w:t>
      </w:r>
      <w:r w:rsidRPr="005C3DFD">
        <w:rPr>
          <w:rFonts w:hint="cs"/>
          <w:rtl/>
        </w:rPr>
        <w:t>"</w:t>
      </w:r>
      <w:r w:rsidRPr="005C3DFD">
        <w:rPr>
          <w:rtl/>
        </w:rPr>
        <w:t>וזבחת מבקרך ומצאנך</w:t>
      </w:r>
      <w:r w:rsidRPr="005C3DFD">
        <w:rPr>
          <w:rFonts w:hint="cs"/>
          <w:rtl/>
        </w:rPr>
        <w:t xml:space="preserve">", </w:t>
      </w:r>
      <w:r>
        <w:rPr>
          <w:rFonts w:hint="cs"/>
          <w:rtl/>
        </w:rPr>
        <w:t>וכדכתיב</w:t>
      </w:r>
      <w:r>
        <w:rPr>
          <w:rtl/>
        </w:rPr>
        <w:t xml:space="preserve"> </w:t>
      </w:r>
      <w:r w:rsidRPr="007E1DDE">
        <w:rPr>
          <w:rFonts w:ascii="Calibri" w:eastAsia="Times New Roman" w:hAnsi="Calibri" w:cs="Guttman Rashi"/>
          <w:noProof w:val="0"/>
          <w:sz w:val="10"/>
          <w:szCs w:val="12"/>
          <w:rtl/>
        </w:rPr>
        <w:t>(</w:t>
      </w:r>
      <w:r w:rsidRPr="007E1DDE">
        <w:rPr>
          <w:rFonts w:ascii="Calibri" w:eastAsia="Times New Roman" w:hAnsi="Calibri" w:cs="Guttman Rashi" w:hint="cs"/>
          <w:noProof w:val="0"/>
          <w:sz w:val="10"/>
          <w:szCs w:val="12"/>
          <w:rtl/>
        </w:rPr>
        <w:t>ויקרא א' ה'</w:t>
      </w:r>
      <w:r w:rsidRPr="007E1DDE">
        <w:rPr>
          <w:rFonts w:ascii="Calibri" w:eastAsia="Times New Roman" w:hAnsi="Calibri" w:cs="Guttman Rashi"/>
          <w:noProof w:val="0"/>
          <w:sz w:val="10"/>
          <w:szCs w:val="12"/>
          <w:rtl/>
        </w:rPr>
        <w:t>)</w:t>
      </w:r>
      <w:r>
        <w:rPr>
          <w:rtl/>
        </w:rPr>
        <w:t xml:space="preserve"> </w:t>
      </w:r>
      <w:r w:rsidRPr="005C3DFD">
        <w:rPr>
          <w:rFonts w:hint="cs"/>
          <w:rtl/>
        </w:rPr>
        <w:t>"</w:t>
      </w:r>
      <w:r w:rsidRPr="005C3DFD">
        <w:rPr>
          <w:rtl/>
        </w:rPr>
        <w:t>ושחט את בן הבקר</w:t>
      </w:r>
      <w:r w:rsidRPr="005C3DFD">
        <w:rPr>
          <w:rFonts w:hint="cs"/>
          <w:rtl/>
        </w:rPr>
        <w:t xml:space="preserve">", והכהנים </w:t>
      </w:r>
      <w:r>
        <w:rPr>
          <w:rFonts w:hint="cs"/>
          <w:rtl/>
        </w:rPr>
        <w:t>מותרים לאכול ע"י שחיטתו וא"צ להביא עדים ששחט כדין, דכל מה שהצריכה התורה עדים הוא לעונש ממון או מיתת בידת ולעריות דילפינן דבר דבר מממון.</w:t>
      </w:r>
      <w:r w:rsidRPr="00CD2A6C">
        <w:rPr>
          <w:sz w:val="12"/>
          <w:szCs w:val="14"/>
          <w:rtl/>
        </w:rPr>
        <w:t xml:space="preserve"> </w:t>
      </w:r>
      <w:r w:rsidRPr="005B667B">
        <w:rPr>
          <w:sz w:val="12"/>
          <w:szCs w:val="14"/>
          <w:rtl/>
        </w:rPr>
        <w:t>[</w:t>
      </w:r>
      <w:r>
        <w:rPr>
          <w:rFonts w:hint="cs"/>
          <w:sz w:val="12"/>
          <w:szCs w:val="14"/>
          <w:rtl/>
        </w:rPr>
        <w:t>ועי' במה שהקשה</w:t>
      </w:r>
      <w:r>
        <w:rPr>
          <w:sz w:val="12"/>
          <w:szCs w:val="14"/>
          <w:rtl/>
        </w:rPr>
        <w:t xml:space="preserve"> </w:t>
      </w:r>
      <w:r w:rsidRPr="005B667B">
        <w:rPr>
          <w:rStyle w:val="aff9"/>
          <w:rtl/>
        </w:rPr>
        <w:t>ה</w:t>
      </w:r>
      <w:r>
        <w:rPr>
          <w:rStyle w:val="aff9"/>
          <w:rFonts w:hint="cs"/>
          <w:vanish/>
          <w:rtl/>
        </w:rPr>
        <w:t>&lt; &gt;</w:t>
      </w:r>
      <w:r w:rsidRPr="005B667B">
        <w:rPr>
          <w:rStyle w:val="aff9"/>
          <w:rtl/>
        </w:rPr>
        <w:t>אגרות משה</w:t>
      </w:r>
      <w:r w:rsidRPr="005B667B">
        <w:rPr>
          <w:sz w:val="12"/>
          <w:szCs w:val="14"/>
          <w:rtl/>
        </w:rPr>
        <w:t xml:space="preserve"> </w:t>
      </w:r>
      <w:r w:rsidRPr="005B667B">
        <w:rPr>
          <w:rStyle w:val="aff5"/>
          <w:rtl/>
        </w:rPr>
        <w:t>(</w:t>
      </w:r>
      <w:r w:rsidRPr="005B667B">
        <w:rPr>
          <w:rStyle w:val="aff5"/>
          <w:rFonts w:hint="cs"/>
          <w:rtl/>
        </w:rPr>
        <w:t xml:space="preserve">יו"ד </w:t>
      </w:r>
      <w:r w:rsidRPr="005B667B">
        <w:rPr>
          <w:rStyle w:val="aff5"/>
          <w:rtl/>
        </w:rPr>
        <w:t>ח</w:t>
      </w:r>
      <w:r w:rsidRPr="005B667B">
        <w:rPr>
          <w:rStyle w:val="aff5"/>
          <w:rFonts w:hint="cs"/>
          <w:rtl/>
        </w:rPr>
        <w:t>"</w:t>
      </w:r>
      <w:r w:rsidRPr="005B667B">
        <w:rPr>
          <w:rStyle w:val="aff5"/>
          <w:rtl/>
        </w:rPr>
        <w:t>א סי</w:t>
      </w:r>
      <w:r w:rsidRPr="005B667B">
        <w:rPr>
          <w:rStyle w:val="aff5"/>
          <w:rFonts w:hint="cs"/>
          <w:rtl/>
        </w:rPr>
        <w:t>'</w:t>
      </w:r>
      <w:r w:rsidRPr="005B667B">
        <w:rPr>
          <w:rStyle w:val="aff5"/>
          <w:rtl/>
        </w:rPr>
        <w:t xml:space="preserve"> ס</w:t>
      </w:r>
      <w:r w:rsidRPr="005B667B">
        <w:rPr>
          <w:rStyle w:val="aff5"/>
          <w:rFonts w:hint="cs"/>
          <w:rtl/>
        </w:rPr>
        <w:t>"</w:t>
      </w:r>
      <w:r w:rsidRPr="005B667B">
        <w:rPr>
          <w:rStyle w:val="aff5"/>
          <w:rtl/>
        </w:rPr>
        <w:t>ו)</w:t>
      </w:r>
      <w:r w:rsidRPr="005B667B">
        <w:rPr>
          <w:rStyle w:val="af"/>
          <w:vanish/>
          <w:rtl/>
        </w:rPr>
        <w:t>=</w:t>
      </w:r>
      <w:r>
        <w:rPr>
          <w:rFonts w:hint="cs"/>
          <w:sz w:val="12"/>
          <w:szCs w:val="14"/>
          <w:rtl/>
        </w:rPr>
        <w:t xml:space="preserve"> על</w:t>
      </w:r>
      <w:r>
        <w:rPr>
          <w:sz w:val="12"/>
          <w:szCs w:val="14"/>
          <w:rtl/>
        </w:rPr>
        <w:t xml:space="preserve"> </w:t>
      </w:r>
      <w:r>
        <w:rPr>
          <w:rFonts w:hint="cs"/>
          <w:b/>
          <w:bCs/>
          <w:szCs w:val="14"/>
          <w:rtl/>
        </w:rPr>
        <w:t>רש"י</w:t>
      </w:r>
      <w:r>
        <w:rPr>
          <w:rFonts w:hint="cs"/>
          <w:sz w:val="12"/>
          <w:szCs w:val="14"/>
          <w:rtl/>
        </w:rPr>
        <w:t>,</w:t>
      </w:r>
      <w:r>
        <w:rPr>
          <w:sz w:val="12"/>
          <w:szCs w:val="14"/>
          <w:rtl/>
        </w:rPr>
        <w:t xml:space="preserve"> </w:t>
      </w:r>
      <w:r>
        <w:rPr>
          <w:rFonts w:hint="cs"/>
          <w:sz w:val="12"/>
          <w:szCs w:val="14"/>
          <w:rtl/>
        </w:rPr>
        <w:t>דא"א ללמוד מהפסו' בשחיטה, דהא איירי בעולה שאינה נאכלת</w:t>
      </w:r>
      <w:r w:rsidRPr="005B667B">
        <w:rPr>
          <w:sz w:val="12"/>
          <w:szCs w:val="14"/>
          <w:rtl/>
        </w:rPr>
        <w:t>]</w:t>
      </w:r>
      <w:r>
        <w:rPr>
          <w:rFonts w:hint="cs"/>
          <w:sz w:val="12"/>
          <w:szCs w:val="14"/>
          <w:rtl/>
        </w:rPr>
        <w:t>.</w:t>
      </w:r>
      <w:bookmarkEnd w:id="1001"/>
      <w:r>
        <w:rPr>
          <w:rFonts w:hint="cs"/>
          <w:rtl/>
        </w:rPr>
        <w:t xml:space="preserve"> </w:t>
      </w:r>
    </w:p>
    <w:p w14:paraId="6006EFA3" w14:textId="77777777" w:rsidR="00F52BFA" w:rsidRPr="00D22B47" w:rsidRDefault="00F52BFA" w:rsidP="00724A46">
      <w:pPr>
        <w:pStyle w:val="afffffe"/>
        <w:rPr>
          <w:rtl/>
        </w:rPr>
      </w:pPr>
      <w:r w:rsidRPr="00D22B47">
        <w:rPr>
          <w:rtl/>
        </w:rPr>
        <w:t>רש"י חולין י' ע"ב ד"ה עד אחד</w:t>
      </w:r>
    </w:p>
    <w:p w14:paraId="05243555" w14:textId="77777777" w:rsidR="00F52BFA" w:rsidRPr="00D22B47" w:rsidRDefault="00F52BFA" w:rsidP="00F52BFA">
      <w:pPr>
        <w:pStyle w:val="a1"/>
        <w:rPr>
          <w:rtl/>
        </w:rPr>
      </w:pPr>
      <w:r w:rsidRPr="00D22B47">
        <w:rPr>
          <w:rtl/>
        </w:rPr>
        <w:t>עד אחד נאמן באיסורין - דכל יחיד ויחיד האמינתו תורה וזבחת מבקרך ומצאנך [דברים י"ב] ושחט את בן הבקר (ויקרא א) ואכלי כהנים על ידו ולא הזקיקו להעמיד עדים בדבר ולא הצריכה תורה עדים אלא לעונש ממון או מיתת בית דין ולעריות דגמרינן (גיטין צ) דבר דבר מממון.</w:t>
      </w:r>
    </w:p>
    <w:p w14:paraId="591EADAF" w14:textId="77777777" w:rsidR="00F52BFA" w:rsidRPr="00724A46" w:rsidRDefault="00F52BFA" w:rsidP="00724A46">
      <w:pPr>
        <w:pStyle w:val="afffff7"/>
        <w:rPr>
          <w:rtl/>
        </w:rPr>
      </w:pPr>
      <w:bookmarkStart w:id="1002" w:name="_Toc168875000"/>
      <w:bookmarkStart w:id="1003" w:name="_Toc173964409"/>
      <w:r w:rsidRPr="00724A46">
        <w:rPr>
          <w:rtl/>
        </w:rPr>
        <w:t>תוספות ישנים יבמות פ"ח ע"א</w:t>
      </w:r>
      <w:r w:rsidRPr="00724A46">
        <w:rPr>
          <w:rFonts w:hint="cs"/>
          <w:rtl/>
        </w:rPr>
        <w:t xml:space="preserve"> ד"ה מידי</w:t>
      </w:r>
      <w:bookmarkEnd w:id="1002"/>
      <w:r w:rsidRPr="00724A46">
        <w:rPr>
          <w:rtl/>
        </w:rPr>
        <w:t xml:space="preserve"> (ג)</w:t>
      </w:r>
      <w:bookmarkEnd w:id="1003"/>
    </w:p>
    <w:p w14:paraId="08F9E812" w14:textId="77777777" w:rsidR="00F52BFA" w:rsidRDefault="00F52BFA" w:rsidP="00F52BFA">
      <w:pPr>
        <w:pStyle w:val="a7"/>
        <w:rPr>
          <w:rtl/>
        </w:rPr>
      </w:pPr>
      <w:bookmarkStart w:id="1004" w:name="_Toc168906159"/>
      <w:r>
        <w:rPr>
          <w:rFonts w:hint="cs"/>
          <w:rtl/>
        </w:rPr>
        <w:t>קו' התו"י ביבמות על רש"י דאף אי ע"א אינו נאמן האוכל אצל חבירו יזהר בכל דבר שאוכל</w:t>
      </w:r>
      <w:bookmarkEnd w:id="1004"/>
    </w:p>
    <w:p w14:paraId="7648B7AD" w14:textId="7D70BB43" w:rsidR="00F52BFA" w:rsidRPr="00B61B24" w:rsidRDefault="00F52BFA" w:rsidP="00E80966">
      <w:pPr>
        <w:pStyle w:val="a2"/>
        <w:rPr>
          <w:rtl/>
        </w:rPr>
      </w:pPr>
      <w:bookmarkStart w:id="1005" w:name="_Hlk167893681"/>
      <w:bookmarkStart w:id="1006" w:name="_Ref167791031"/>
      <w:r>
        <w:rPr>
          <w:rFonts w:hint="cs"/>
          <w:rtl/>
        </w:rPr>
        <w:t>במ"ש</w:t>
      </w:r>
      <w:r>
        <w:rPr>
          <w:rtl/>
        </w:rPr>
        <w:t xml:space="preserve"> </w:t>
      </w:r>
      <w:r w:rsidRPr="00B94ED9">
        <w:rPr>
          <w:rFonts w:hint="cs"/>
          <w:b/>
          <w:bCs/>
          <w:rtl/>
        </w:rPr>
        <w:t>רש"י ביבמות</w:t>
      </w:r>
      <w:r>
        <w:rPr>
          <w:rtl/>
        </w:rPr>
        <w:t xml:space="preserve"> </w:t>
      </w:r>
      <w:r w:rsidRPr="00B94ED9">
        <w:rPr>
          <w:rFonts w:ascii="Calibri" w:eastAsia="Times New Roman" w:hAnsi="Calibri" w:cs="Guttman Rashi"/>
          <w:noProof w:val="0"/>
          <w:sz w:val="10"/>
          <w:szCs w:val="12"/>
          <w:rtl/>
        </w:rPr>
        <w:t xml:space="preserve">(עי' אות </w:t>
      </w:r>
      <w:r w:rsidRPr="00B94ED9">
        <w:rPr>
          <w:rFonts w:ascii="Calibri" w:eastAsia="Times New Roman" w:hAnsi="Calibri" w:cs="Guttman Rashi"/>
          <w:noProof w:val="0"/>
          <w:sz w:val="10"/>
          <w:szCs w:val="12"/>
          <w:rtl/>
        </w:rPr>
        <w:fldChar w:fldCharType="begin"/>
      </w:r>
      <w:r w:rsidRPr="00B94ED9">
        <w:rPr>
          <w:rFonts w:ascii="Calibri" w:eastAsia="Times New Roman" w:hAnsi="Calibri" w:cs="Guttman Rashi"/>
          <w:noProof w:val="0"/>
          <w:sz w:val="10"/>
          <w:szCs w:val="12"/>
          <w:rtl/>
        </w:rPr>
        <w:instrText xml:space="preserve"> </w:instrText>
      </w:r>
      <w:r w:rsidRPr="00B94ED9">
        <w:rPr>
          <w:rFonts w:ascii="Calibri" w:eastAsia="Times New Roman" w:hAnsi="Calibri" w:cs="Guttman Rashi"/>
          <w:noProof w:val="0"/>
          <w:sz w:val="10"/>
          <w:szCs w:val="12"/>
        </w:rPr>
        <w:instrText>REF</w:instrText>
      </w:r>
      <w:r w:rsidRPr="00B94ED9">
        <w:rPr>
          <w:rFonts w:ascii="Calibri" w:eastAsia="Times New Roman" w:hAnsi="Calibri" w:cs="Guttman Rashi"/>
          <w:noProof w:val="0"/>
          <w:sz w:val="10"/>
          <w:szCs w:val="12"/>
          <w:rtl/>
        </w:rPr>
        <w:instrText xml:space="preserve"> _</w:instrText>
      </w:r>
      <w:r w:rsidRPr="00B94ED9">
        <w:rPr>
          <w:rFonts w:ascii="Calibri" w:eastAsia="Times New Roman" w:hAnsi="Calibri" w:cs="Guttman Rashi"/>
          <w:noProof w:val="0"/>
          <w:sz w:val="10"/>
          <w:szCs w:val="12"/>
        </w:rPr>
        <w:instrText>Ref167791036 \r \h</w:instrText>
      </w:r>
      <w:r w:rsidRPr="00B94ED9">
        <w:rPr>
          <w:rFonts w:ascii="Calibri" w:eastAsia="Times New Roman" w:hAnsi="Calibri" w:cs="Guttman Rashi"/>
          <w:noProof w:val="0"/>
          <w:sz w:val="10"/>
          <w:szCs w:val="12"/>
          <w:rtl/>
        </w:rPr>
        <w:instrText xml:space="preserve"> </w:instrText>
      </w:r>
      <w:r w:rsidRPr="00B94ED9">
        <w:rPr>
          <w:rFonts w:ascii="Calibri" w:eastAsia="Times New Roman" w:hAnsi="Calibri" w:cs="Guttman Rashi"/>
          <w:noProof w:val="0"/>
          <w:sz w:val="10"/>
          <w:szCs w:val="12"/>
          <w:rtl/>
        </w:rPr>
      </w:r>
      <w:r w:rsidRPr="00B94ED9">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B94ED9">
        <w:rPr>
          <w:rFonts w:ascii="Calibri" w:eastAsia="Times New Roman" w:hAnsi="Calibri" w:cs="Guttman Rashi"/>
          <w:noProof w:val="0"/>
          <w:sz w:val="10"/>
          <w:szCs w:val="12"/>
          <w:rtl/>
        </w:rPr>
        <w:fldChar w:fldCharType="end"/>
      </w:r>
      <w:r>
        <w:rPr>
          <w:rtl/>
        </w:rPr>
        <w:t xml:space="preserve"> </w:t>
      </w:r>
      <w:r>
        <w:rPr>
          <w:rFonts w:hint="cs"/>
          <w:rtl/>
        </w:rPr>
        <w:t xml:space="preserve">דמוכח דע"א נאמן דאל"ה אין אדם יכול לאכול אוכל של חבירו, </w:t>
      </w:r>
      <w:bookmarkEnd w:id="1005"/>
      <w:r>
        <w:rPr>
          <w:rFonts w:hint="cs"/>
          <w:rtl/>
        </w:rPr>
        <w:t>הקשו</w:t>
      </w:r>
      <w:r>
        <w:rPr>
          <w:rtl/>
        </w:rPr>
        <w:t xml:space="preserve"> </w:t>
      </w:r>
      <w:r w:rsidRPr="00B94ED9">
        <w:rPr>
          <w:b/>
          <w:bCs/>
          <w:rtl/>
        </w:rPr>
        <w:t>ה</w:t>
      </w:r>
      <w:r w:rsidRPr="00B94ED9">
        <w:rPr>
          <w:b/>
          <w:bCs/>
          <w:vanish/>
          <w:rtl/>
        </w:rPr>
        <w:t xml:space="preserve"> &lt;, </w:t>
      </w:r>
      <w:r w:rsidRPr="00B94ED9">
        <w:rPr>
          <w:b/>
          <w:bCs/>
          <w:vanish/>
          <w:rtl/>
        </w:rPr>
        <w:fldChar w:fldCharType="begin"/>
      </w:r>
      <w:r w:rsidRPr="00B94ED9">
        <w:rPr>
          <w:b/>
          <w:bCs/>
          <w:vanish/>
          <w:rtl/>
        </w:rPr>
        <w:instrText xml:space="preserve"> </w:instrText>
      </w:r>
      <w:r w:rsidRPr="00B94ED9">
        <w:rPr>
          <w:b/>
          <w:bCs/>
          <w:vanish/>
        </w:rPr>
        <w:instrText>REF</w:instrText>
      </w:r>
      <w:r w:rsidRPr="00B94ED9">
        <w:rPr>
          <w:b/>
          <w:bCs/>
          <w:vanish/>
          <w:rtl/>
        </w:rPr>
        <w:instrText xml:space="preserve"> _</w:instrText>
      </w:r>
      <w:r w:rsidRPr="00B94ED9">
        <w:rPr>
          <w:b/>
          <w:bCs/>
          <w:vanish/>
        </w:rPr>
        <w:instrText>Ref167791031 \r \h</w:instrText>
      </w:r>
      <w:r w:rsidRPr="00B94ED9">
        <w:rPr>
          <w:b/>
          <w:bCs/>
          <w:vanish/>
          <w:rtl/>
        </w:rPr>
        <w:instrText xml:space="preserve"> </w:instrText>
      </w:r>
      <w:r w:rsidRPr="00B94ED9">
        <w:rPr>
          <w:b/>
          <w:bCs/>
          <w:vanish/>
          <w:rtl/>
        </w:rPr>
      </w:r>
      <w:r w:rsidRPr="00B94ED9">
        <w:rPr>
          <w:b/>
          <w:bCs/>
          <w:vanish/>
          <w:rtl/>
        </w:rPr>
        <w:fldChar w:fldCharType="separate"/>
      </w:r>
      <w:r w:rsidR="00E91BF8">
        <w:rPr>
          <w:b/>
          <w:bCs/>
          <w:vanish/>
          <w:cs/>
        </w:rPr>
        <w:t>‎</w:t>
      </w:r>
      <w:r w:rsidR="00E91BF8">
        <w:rPr>
          <w:b/>
          <w:bCs/>
          <w:vanish/>
          <w:rtl/>
        </w:rPr>
        <w:t>ה)</w:t>
      </w:r>
      <w:r w:rsidRPr="00B94ED9">
        <w:rPr>
          <w:b/>
          <w:bCs/>
          <w:vanish/>
          <w:rtl/>
        </w:rPr>
        <w:fldChar w:fldCharType="end"/>
      </w:r>
      <w:r w:rsidRPr="00B94ED9">
        <w:rPr>
          <w:b/>
          <w:bCs/>
          <w:vanish/>
          <w:rtl/>
        </w:rPr>
        <w:t xml:space="preserve"> &gt;</w:t>
      </w:r>
      <w:r w:rsidRPr="00B94ED9">
        <w:rPr>
          <w:rFonts w:hint="cs"/>
          <w:b/>
          <w:bCs/>
          <w:rtl/>
        </w:rPr>
        <w:t>תוס' ישנים ביבמות</w:t>
      </w:r>
      <w:r w:rsidRPr="00B94ED9">
        <w:rPr>
          <w:b/>
          <w:bCs/>
          <w:rtl/>
        </w:rPr>
        <w:t xml:space="preserve"> </w:t>
      </w:r>
      <w:r w:rsidRPr="00B94ED9">
        <w:rPr>
          <w:rFonts w:ascii="Calibri" w:eastAsia="Times New Roman" w:hAnsi="Calibri" w:cs="Guttman Rashi"/>
          <w:noProof w:val="0"/>
          <w:sz w:val="10"/>
          <w:szCs w:val="12"/>
          <w:rtl/>
        </w:rPr>
        <w:t>(</w:t>
      </w:r>
      <w:r w:rsidRPr="00B94ED9">
        <w:rPr>
          <w:rFonts w:ascii="Calibri" w:eastAsia="Times New Roman" w:hAnsi="Calibri" w:cs="Guttman Rashi" w:hint="cs"/>
          <w:noProof w:val="0"/>
          <w:sz w:val="10"/>
          <w:szCs w:val="12"/>
          <w:rtl/>
        </w:rPr>
        <w:t>פח. ד"ה מידי</w:t>
      </w:r>
      <w:r w:rsidRPr="00B94ED9">
        <w:rPr>
          <w:rFonts w:ascii="Calibri" w:eastAsia="Times New Roman" w:hAnsi="Calibri" w:cs="Guttman Rashi"/>
          <w:noProof w:val="0"/>
          <w:sz w:val="10"/>
          <w:szCs w:val="12"/>
          <w:rtl/>
        </w:rPr>
        <w:t>)</w:t>
      </w:r>
      <w:r w:rsidRPr="00B94ED9">
        <w:rPr>
          <w:vanish/>
          <w:rtl/>
        </w:rPr>
        <w:t>=</w:t>
      </w:r>
      <w:r>
        <w:rPr>
          <w:rtl/>
        </w:rPr>
        <w:t xml:space="preserve"> </w:t>
      </w:r>
      <w:r>
        <w:rPr>
          <w:rFonts w:hint="cs"/>
          <w:rtl/>
        </w:rPr>
        <w:t>דאף אי חבירו אינו נאמן אדם יכול להזהר בכל דבר שאוכל, אלא תירצו</w:t>
      </w:r>
      <w:r w:rsidRPr="00B94ED9">
        <w:rPr>
          <w:b/>
          <w:bCs/>
          <w:rtl/>
        </w:rPr>
        <w:t xml:space="preserve"> </w:t>
      </w:r>
      <w:r w:rsidRPr="00B94ED9">
        <w:rPr>
          <w:rFonts w:hint="cs"/>
          <w:b/>
          <w:bCs/>
          <w:rtl/>
        </w:rPr>
        <w:t>התוס' ישנים</w:t>
      </w:r>
      <w:r>
        <w:rPr>
          <w:rtl/>
        </w:rPr>
        <w:t xml:space="preserve"> </w:t>
      </w:r>
      <w:r>
        <w:rPr>
          <w:rFonts w:hint="cs"/>
          <w:rtl/>
        </w:rPr>
        <w:t>דילפינן נאמנות מספרה לה דנדה, כביאור</w:t>
      </w:r>
      <w:r>
        <w:rPr>
          <w:rtl/>
        </w:rPr>
        <w:t xml:space="preserve"> </w:t>
      </w:r>
      <w:r w:rsidRPr="00B94ED9">
        <w:rPr>
          <w:rFonts w:hint="cs"/>
          <w:b/>
          <w:bCs/>
          <w:rtl/>
        </w:rPr>
        <w:t>התוס' בסוגיין</w:t>
      </w:r>
      <w:r>
        <w:rPr>
          <w:rtl/>
        </w:rPr>
        <w:t xml:space="preserve"> </w:t>
      </w:r>
      <w:r w:rsidRPr="00B94ED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bookmarkEnd w:id="1006"/>
      <w:r>
        <w:rPr>
          <w:rFonts w:hint="cs"/>
          <w:rtl/>
        </w:rPr>
        <w:t>.</w:t>
      </w:r>
    </w:p>
    <w:p w14:paraId="5EBB7071" w14:textId="77777777" w:rsidR="00F52BFA" w:rsidRPr="00D22B47" w:rsidRDefault="00F52BFA" w:rsidP="00724A46">
      <w:pPr>
        <w:pStyle w:val="afffffe"/>
        <w:rPr>
          <w:rtl/>
        </w:rPr>
      </w:pPr>
      <w:r w:rsidRPr="00D22B47">
        <w:rPr>
          <w:rtl/>
        </w:rPr>
        <w:t>תוספות ישנים יבמות פ"ח ע"א</w:t>
      </w:r>
      <w:r w:rsidRPr="00D22B47">
        <w:rPr>
          <w:rFonts w:hint="cs"/>
          <w:rtl/>
        </w:rPr>
        <w:t xml:space="preserve"> ד"ה מידי</w:t>
      </w:r>
    </w:p>
    <w:p w14:paraId="57D57DFC" w14:textId="77777777" w:rsidR="00F52BFA" w:rsidRPr="00D22B47" w:rsidRDefault="00F52BFA" w:rsidP="00F52BFA">
      <w:pPr>
        <w:pStyle w:val="a1"/>
        <w:rPr>
          <w:rtl/>
        </w:rPr>
      </w:pPr>
      <w:r w:rsidRPr="00D22B47">
        <w:rPr>
          <w:rtl/>
        </w:rPr>
        <w:t>מידי דהוה אחתיכה ספק חלב ספק שומן וכו' דמהימן פ"ה דאי לא מהימן לא מצינו איש שיוכל לאכול עם חבירו שמא יאכילנו דבר איסור. ותימה ומה לנו בזה הדבר יזהר במה שיאכל. ונ"ל דנפקא לן דמהימן מנדה דכתיב וספרה לה לעצמה:</w:t>
      </w:r>
    </w:p>
    <w:p w14:paraId="344F0BB5" w14:textId="77777777" w:rsidR="00F52BFA" w:rsidRPr="00724A46" w:rsidRDefault="00F52BFA" w:rsidP="00724A46">
      <w:pPr>
        <w:pStyle w:val="afffff7"/>
        <w:rPr>
          <w:rtl/>
        </w:rPr>
      </w:pPr>
      <w:bookmarkStart w:id="1007" w:name="_Toc168875001"/>
      <w:bookmarkStart w:id="1008" w:name="_Toc173964410"/>
      <w:r w:rsidRPr="00724A46">
        <w:rPr>
          <w:rtl/>
        </w:rPr>
        <w:t>תורת גיטין גיטין ב' ע"ב</w:t>
      </w:r>
      <w:r w:rsidRPr="00724A46">
        <w:rPr>
          <w:rFonts w:hint="cs"/>
          <w:rtl/>
        </w:rPr>
        <w:t xml:space="preserve"> על תוד"ה הוי</w:t>
      </w:r>
      <w:bookmarkEnd w:id="1007"/>
      <w:r w:rsidRPr="00724A46">
        <w:rPr>
          <w:rtl/>
        </w:rPr>
        <w:t xml:space="preserve"> (ג)</w:t>
      </w:r>
      <w:bookmarkEnd w:id="1008"/>
    </w:p>
    <w:p w14:paraId="5780EC74" w14:textId="77777777" w:rsidR="00F52BFA" w:rsidRDefault="00F52BFA" w:rsidP="00F52BFA">
      <w:pPr>
        <w:pStyle w:val="a7"/>
        <w:rPr>
          <w:rtl/>
        </w:rPr>
      </w:pPr>
      <w:bookmarkStart w:id="1009" w:name="_Toc168906160"/>
      <w:r>
        <w:rPr>
          <w:rFonts w:hint="cs"/>
          <w:rtl/>
        </w:rPr>
        <w:t>בי' התו"ג ברש"י ביבמות וברשב"א דע"א נאמן מסברא דמותר לאכול אצל חבירו ולא מילפותא</w:t>
      </w:r>
      <w:bookmarkEnd w:id="1009"/>
    </w:p>
    <w:p w14:paraId="07FC05D8" w14:textId="3D7FA08E" w:rsidR="00F52BFA" w:rsidRPr="00756D0C" w:rsidRDefault="00F52BFA" w:rsidP="00E80966">
      <w:pPr>
        <w:pStyle w:val="a2"/>
        <w:rPr>
          <w:rStyle w:val="af"/>
          <w:rtl/>
        </w:rPr>
      </w:pPr>
      <w:bookmarkStart w:id="1010" w:name="_Ref168824384"/>
      <w:r>
        <w:rPr>
          <w:rFonts w:hint="cs"/>
          <w:rtl/>
        </w:rPr>
        <w:t>במ"ש</w:t>
      </w:r>
      <w:r>
        <w:rPr>
          <w:rtl/>
        </w:rPr>
        <w:t xml:space="preserve"> </w:t>
      </w:r>
      <w:r w:rsidRPr="00D75096">
        <w:rPr>
          <w:rFonts w:hint="cs"/>
          <w:b/>
          <w:bCs/>
          <w:rtl/>
        </w:rPr>
        <w:t>רש"י ביבמות</w:t>
      </w:r>
      <w:r>
        <w:rPr>
          <w:rtl/>
        </w:rPr>
        <w:t xml:space="preserve"> </w:t>
      </w:r>
      <w:r w:rsidRPr="00D75096">
        <w:rPr>
          <w:rFonts w:ascii="Calibri" w:eastAsia="Times New Roman" w:hAnsi="Calibri" w:cs="Guttman Rashi"/>
          <w:noProof w:val="0"/>
          <w:sz w:val="10"/>
          <w:szCs w:val="12"/>
          <w:rtl/>
        </w:rPr>
        <w:t xml:space="preserve">(עי' אות </w:t>
      </w:r>
      <w:r w:rsidRPr="00D75096">
        <w:rPr>
          <w:rFonts w:ascii="Calibri" w:eastAsia="Times New Roman" w:hAnsi="Calibri" w:cs="Guttman Rashi"/>
          <w:noProof w:val="0"/>
          <w:sz w:val="10"/>
          <w:szCs w:val="12"/>
          <w:rtl/>
        </w:rPr>
        <w:fldChar w:fldCharType="begin"/>
      </w:r>
      <w:r w:rsidRPr="00D75096">
        <w:rPr>
          <w:rFonts w:ascii="Calibri" w:eastAsia="Times New Roman" w:hAnsi="Calibri" w:cs="Guttman Rashi"/>
          <w:noProof w:val="0"/>
          <w:sz w:val="10"/>
          <w:szCs w:val="12"/>
          <w:rtl/>
        </w:rPr>
        <w:instrText xml:space="preserve"> </w:instrText>
      </w:r>
      <w:r w:rsidRPr="00D75096">
        <w:rPr>
          <w:rFonts w:ascii="Calibri" w:eastAsia="Times New Roman" w:hAnsi="Calibri" w:cs="Guttman Rashi"/>
          <w:noProof w:val="0"/>
          <w:sz w:val="10"/>
          <w:szCs w:val="12"/>
        </w:rPr>
        <w:instrText>REF</w:instrText>
      </w:r>
      <w:r w:rsidRPr="00D75096">
        <w:rPr>
          <w:rFonts w:ascii="Calibri" w:eastAsia="Times New Roman" w:hAnsi="Calibri" w:cs="Guttman Rashi"/>
          <w:noProof w:val="0"/>
          <w:sz w:val="10"/>
          <w:szCs w:val="12"/>
          <w:rtl/>
        </w:rPr>
        <w:instrText xml:space="preserve"> _</w:instrText>
      </w:r>
      <w:r w:rsidRPr="00D75096">
        <w:rPr>
          <w:rFonts w:ascii="Calibri" w:eastAsia="Times New Roman" w:hAnsi="Calibri" w:cs="Guttman Rashi"/>
          <w:noProof w:val="0"/>
          <w:sz w:val="10"/>
          <w:szCs w:val="12"/>
        </w:rPr>
        <w:instrText>Ref167791036 \r \h</w:instrText>
      </w:r>
      <w:r w:rsidRPr="00D75096">
        <w:rPr>
          <w:rFonts w:ascii="Calibri" w:eastAsia="Times New Roman" w:hAnsi="Calibri" w:cs="Guttman Rashi"/>
          <w:noProof w:val="0"/>
          <w:sz w:val="10"/>
          <w:szCs w:val="12"/>
          <w:rtl/>
        </w:rPr>
        <w:instrText xml:space="preserve"> </w:instrText>
      </w:r>
      <w:r w:rsidRPr="00D75096">
        <w:rPr>
          <w:rFonts w:ascii="Calibri" w:eastAsia="Times New Roman" w:hAnsi="Calibri" w:cs="Guttman Rashi"/>
          <w:noProof w:val="0"/>
          <w:sz w:val="10"/>
          <w:szCs w:val="12"/>
          <w:rtl/>
        </w:rPr>
      </w:r>
      <w:r w:rsidRPr="00D75096">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D75096">
        <w:rPr>
          <w:rFonts w:ascii="Calibri" w:eastAsia="Times New Roman" w:hAnsi="Calibri" w:cs="Guttman Rashi"/>
          <w:noProof w:val="0"/>
          <w:sz w:val="10"/>
          <w:szCs w:val="12"/>
          <w:rtl/>
        </w:rPr>
        <w:fldChar w:fldCharType="end"/>
      </w:r>
      <w:r>
        <w:rPr>
          <w:rtl/>
        </w:rPr>
        <w:t xml:space="preserve"> </w:t>
      </w:r>
      <w:r>
        <w:rPr>
          <w:rFonts w:hint="cs"/>
          <w:rtl/>
        </w:rPr>
        <w:t xml:space="preserve">דע"א נאמן דאל"ה אין אדם יכול לאכול אוכל של חבירו, ביאר </w:t>
      </w:r>
      <w:r>
        <w:rPr>
          <w:rFonts w:hint="cs"/>
          <w:b/>
          <w:bCs/>
          <w:rtl/>
        </w:rPr>
        <w:t>ה</w:t>
      </w:r>
      <w:r w:rsidRPr="00A65E4C">
        <w:rPr>
          <w:rFonts w:hint="cs"/>
          <w:b/>
          <w:bCs/>
          <w:vanish/>
          <w:rtl/>
        </w:rPr>
        <w:t xml:space="preserve"> &lt;, </w:t>
      </w:r>
      <w:r w:rsidRPr="00A65E4C">
        <w:rPr>
          <w:b/>
          <w:bCs/>
          <w:vanish/>
          <w:rtl/>
        </w:rPr>
        <w:fldChar w:fldCharType="begin"/>
      </w:r>
      <w:r w:rsidRPr="00A65E4C">
        <w:rPr>
          <w:b/>
          <w:bCs/>
          <w:vanish/>
          <w:rtl/>
        </w:rPr>
        <w:instrText xml:space="preserve"> </w:instrText>
      </w:r>
      <w:r w:rsidRPr="00A65E4C">
        <w:rPr>
          <w:rFonts w:hint="cs"/>
          <w:b/>
          <w:bCs/>
          <w:vanish/>
        </w:rPr>
        <w:instrText>REF</w:instrText>
      </w:r>
      <w:r w:rsidRPr="00A65E4C">
        <w:rPr>
          <w:rFonts w:hint="cs"/>
          <w:b/>
          <w:bCs/>
          <w:vanish/>
          <w:rtl/>
        </w:rPr>
        <w:instrText xml:space="preserve"> _</w:instrText>
      </w:r>
      <w:r w:rsidRPr="00A65E4C">
        <w:rPr>
          <w:rFonts w:hint="cs"/>
          <w:b/>
          <w:bCs/>
          <w:vanish/>
        </w:rPr>
        <w:instrText>Ref168824384 \r \h</w:instrText>
      </w:r>
      <w:r w:rsidRPr="00A65E4C">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A65E4C">
        <w:rPr>
          <w:b/>
          <w:bCs/>
          <w:vanish/>
          <w:rtl/>
        </w:rPr>
      </w:r>
      <w:r w:rsidRPr="00A65E4C">
        <w:rPr>
          <w:b/>
          <w:bCs/>
          <w:vanish/>
          <w:rtl/>
        </w:rPr>
        <w:fldChar w:fldCharType="separate"/>
      </w:r>
      <w:r w:rsidR="00E91BF8">
        <w:rPr>
          <w:b/>
          <w:bCs/>
          <w:vanish/>
          <w:cs/>
        </w:rPr>
        <w:t>‎</w:t>
      </w:r>
      <w:r w:rsidR="00E91BF8">
        <w:rPr>
          <w:b/>
          <w:bCs/>
          <w:vanish/>
          <w:rtl/>
        </w:rPr>
        <w:t>ו)</w:t>
      </w:r>
      <w:r w:rsidRPr="00A65E4C">
        <w:rPr>
          <w:b/>
          <w:bCs/>
          <w:vanish/>
          <w:rtl/>
        </w:rPr>
        <w:fldChar w:fldCharType="end"/>
      </w:r>
      <w:r w:rsidRPr="00A65E4C">
        <w:rPr>
          <w:rFonts w:hint="cs"/>
          <w:b/>
          <w:bCs/>
          <w:vanish/>
          <w:rtl/>
        </w:rPr>
        <w:t xml:space="preserve"> &gt;</w:t>
      </w:r>
      <w:r>
        <w:rPr>
          <w:rFonts w:hint="cs"/>
          <w:b/>
          <w:bCs/>
          <w:rtl/>
        </w:rPr>
        <w:t>תורת גיטין</w:t>
      </w:r>
      <w:r>
        <w:rPr>
          <w:rtl/>
        </w:rPr>
        <w:t xml:space="preserve"> </w:t>
      </w:r>
      <w:r w:rsidRPr="00D64A0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הוי</w:t>
      </w:r>
      <w:r w:rsidRPr="00D64A06">
        <w:rPr>
          <w:rFonts w:ascii="Calibri" w:eastAsia="Times New Roman" w:hAnsi="Calibri" w:cs="Guttman Rashi"/>
          <w:noProof w:val="0"/>
          <w:sz w:val="10"/>
          <w:szCs w:val="12"/>
          <w:rtl/>
        </w:rPr>
        <w:t>)</w:t>
      </w:r>
      <w:r w:rsidRPr="00D64A06">
        <w:rPr>
          <w:vanish/>
          <w:rtl/>
        </w:rPr>
        <w:t>=</w:t>
      </w:r>
      <w:r>
        <w:rPr>
          <w:rtl/>
        </w:rPr>
        <w:t xml:space="preserve"> </w:t>
      </w:r>
      <w:r>
        <w:rPr>
          <w:rFonts w:hint="cs"/>
          <w:rtl/>
        </w:rPr>
        <w:t>דס"ל</w:t>
      </w:r>
      <w:r w:rsidRPr="00D75096">
        <w:rPr>
          <w:b/>
          <w:bCs/>
          <w:rtl/>
        </w:rPr>
        <w:t xml:space="preserve"> </w:t>
      </w:r>
      <w:r w:rsidRPr="00D75096">
        <w:rPr>
          <w:rFonts w:hint="cs"/>
          <w:b/>
          <w:bCs/>
          <w:rtl/>
        </w:rPr>
        <w:lastRenderedPageBreak/>
        <w:t>לרש"י</w:t>
      </w:r>
      <w:r>
        <w:rPr>
          <w:rtl/>
        </w:rPr>
        <w:t xml:space="preserve"> </w:t>
      </w:r>
      <w:r>
        <w:rPr>
          <w:rFonts w:hint="cs"/>
          <w:rtl/>
        </w:rPr>
        <w:t>דנאמנות ע"א היא מסברא ולא מילפותא,</w:t>
      </w:r>
      <w:r>
        <w:rPr>
          <w:rtl/>
        </w:rPr>
        <w:t xml:space="preserve"> </w:t>
      </w:r>
      <w:r>
        <w:rPr>
          <w:rFonts w:hint="cs"/>
          <w:rtl/>
        </w:rPr>
        <w:t>כמבואר מדברי</w:t>
      </w:r>
      <w:r>
        <w:rPr>
          <w:rtl/>
        </w:rPr>
        <w:t xml:space="preserve"> </w:t>
      </w:r>
      <w:r>
        <w:rPr>
          <w:rFonts w:hint="cs"/>
          <w:b/>
          <w:bCs/>
          <w:rtl/>
        </w:rPr>
        <w:t>הרשב"א ביבמות</w:t>
      </w:r>
      <w:r>
        <w:rPr>
          <w:rtl/>
        </w:rPr>
        <w:t xml:space="preserve"> </w:t>
      </w:r>
      <w:r w:rsidRPr="00AD41F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Ref168824531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Pr>
          <w:rFonts w:hint="cs"/>
          <w:rtl/>
        </w:rPr>
        <w:t xml:space="preserve">, </w:t>
      </w:r>
      <w:r w:rsidRPr="00E75F4E">
        <w:rPr>
          <w:sz w:val="12"/>
          <w:szCs w:val="14"/>
          <w:rtl/>
        </w:rPr>
        <w:t>[</w:t>
      </w:r>
      <w:r>
        <w:rPr>
          <w:rFonts w:hint="cs"/>
          <w:sz w:val="12"/>
          <w:szCs w:val="14"/>
          <w:rtl/>
        </w:rPr>
        <w:t>ודלא</w:t>
      </w:r>
      <w:r>
        <w:rPr>
          <w:sz w:val="12"/>
          <w:szCs w:val="14"/>
          <w:rtl/>
        </w:rPr>
        <w:t xml:space="preserve"> </w:t>
      </w:r>
      <w:r>
        <w:rPr>
          <w:rFonts w:hint="cs"/>
          <w:b/>
          <w:bCs/>
          <w:szCs w:val="14"/>
          <w:rtl/>
        </w:rPr>
        <w:t>כתוס'</w:t>
      </w:r>
      <w:r w:rsidRPr="00E75F4E">
        <w:rPr>
          <w:b/>
          <w:bCs/>
          <w:szCs w:val="14"/>
          <w:rtl/>
        </w:rPr>
        <w:t xml:space="preserve"> </w:t>
      </w:r>
      <w:r w:rsidRPr="00E75F4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Ref167791590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יא)</w:t>
      </w:r>
      <w:r>
        <w:rPr>
          <w:rFonts w:ascii="Guttman Rashi" w:eastAsia="Guttman Rashi" w:hAnsi="Guttman Rashi" w:cs="Guttman Rashi"/>
          <w:sz w:val="10"/>
          <w:szCs w:val="10"/>
          <w:rtl/>
        </w:rPr>
        <w:fldChar w:fldCharType="end"/>
      </w:r>
      <w:r>
        <w:rPr>
          <w:rFonts w:ascii="Guttman Rashi" w:eastAsia="Guttman Rashi" w:hAnsi="Guttman Rashi" w:cs="Guttman Rashi" w:hint="cs"/>
          <w:sz w:val="10"/>
          <w:szCs w:val="10"/>
          <w:rtl/>
        </w:rPr>
        <w:t xml:space="preserve"> </w:t>
      </w:r>
      <w:r>
        <w:rPr>
          <w:rFonts w:hint="cs"/>
          <w:sz w:val="12"/>
          <w:szCs w:val="14"/>
          <w:rtl/>
        </w:rPr>
        <w:t>דביארו דילפינן נאמנות ע"א מנדה</w:t>
      </w:r>
      <w:r w:rsidRPr="00E75F4E">
        <w:rPr>
          <w:sz w:val="12"/>
          <w:szCs w:val="14"/>
          <w:rtl/>
        </w:rPr>
        <w:t>]</w:t>
      </w:r>
      <w:r>
        <w:rPr>
          <w:rFonts w:hint="cs"/>
          <w:sz w:val="12"/>
          <w:szCs w:val="14"/>
          <w:rtl/>
        </w:rPr>
        <w:t>,</w:t>
      </w:r>
      <w:r>
        <w:rPr>
          <w:rtl/>
        </w:rPr>
        <w:t xml:space="preserve"> </w:t>
      </w:r>
      <w:r>
        <w:rPr>
          <w:rFonts w:hint="cs"/>
          <w:rtl/>
        </w:rPr>
        <w:t>וע"ע במה שביאר</w:t>
      </w:r>
      <w:r>
        <w:rPr>
          <w:rtl/>
        </w:rPr>
        <w:t xml:space="preserve"> </w:t>
      </w:r>
      <w:r>
        <w:rPr>
          <w:rFonts w:hint="cs"/>
          <w:b/>
          <w:bCs/>
          <w:rtl/>
        </w:rPr>
        <w:t>התורת גיטין</w:t>
      </w:r>
      <w:r>
        <w:rPr>
          <w:rtl/>
        </w:rPr>
        <w:t xml:space="preserve"> </w:t>
      </w:r>
      <w:r w:rsidRPr="00E75F4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Ref167893939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tl/>
        </w:rPr>
        <w:t xml:space="preserve"> </w:t>
      </w:r>
      <w:r>
        <w:rPr>
          <w:rFonts w:hint="cs"/>
          <w:rtl/>
        </w:rPr>
        <w:t>דנ"מ אי נאמן מסברא או מילפותא לענין איתחזק איסורא.</w:t>
      </w:r>
      <w:bookmarkEnd w:id="1010"/>
      <w:r>
        <w:rPr>
          <w:rFonts w:hint="cs"/>
          <w:rtl/>
        </w:rPr>
        <w:t xml:space="preserve"> </w:t>
      </w:r>
    </w:p>
    <w:p w14:paraId="6A78F1EE" w14:textId="77777777" w:rsidR="00F52BFA" w:rsidRDefault="00F52BFA" w:rsidP="00724A46">
      <w:pPr>
        <w:pStyle w:val="afffffe"/>
        <w:rPr>
          <w:rtl/>
        </w:rPr>
      </w:pPr>
      <w:r>
        <w:rPr>
          <w:rtl/>
        </w:rPr>
        <w:t>תורת גיטין גיטין ב' ע"ב</w:t>
      </w:r>
      <w:r>
        <w:rPr>
          <w:rFonts w:hint="cs"/>
          <w:rtl/>
        </w:rPr>
        <w:t xml:space="preserve"> על תוד"ה הוי</w:t>
      </w:r>
    </w:p>
    <w:p w14:paraId="3CE615B9" w14:textId="77777777" w:rsidR="00F52BFA" w:rsidRPr="00D22B47" w:rsidRDefault="00F52BFA" w:rsidP="00F52BFA">
      <w:pPr>
        <w:pStyle w:val="a1"/>
      </w:pPr>
      <w:r w:rsidRPr="00D22B47">
        <w:rPr>
          <w:rtl/>
        </w:rPr>
        <w:t xml:space="preserve">אבל כשע"א אין נאמן אלא מסברא לא אמרינן הרי כאן שנים ומבואר ביבמות ר"פ האשה רבה </w:t>
      </w:r>
      <w:r w:rsidRPr="00086D5F">
        <w:rPr>
          <w:rStyle w:val="afffffffff5"/>
          <w:rtl/>
        </w:rPr>
        <w:t>דאי אמרינן דע"א נאמן אפי' במקום דאיתחזק איסור על כרחך נאמן מדאוריי' משא"כ למאן דס"ל דא"נ רק היכא דלא איתחזק איסורא</w:t>
      </w:r>
      <w:r w:rsidRPr="00D22B47">
        <w:rPr>
          <w:rtl/>
        </w:rPr>
        <w:t xml:space="preserve"> א"נ רק מסבר' דאל"כ אין לך אדם מתארח אצל חברו עי"ש ברש"י וברשב"א ז' שיטות.</w:t>
      </w:r>
    </w:p>
    <w:p w14:paraId="61DC2103" w14:textId="77777777" w:rsidR="00F52BFA" w:rsidRDefault="00F52BFA" w:rsidP="00F52BFA">
      <w:pPr>
        <w:pStyle w:val="1"/>
        <w:rPr>
          <w:rtl/>
        </w:rPr>
      </w:pPr>
      <w:bookmarkStart w:id="1011" w:name="_Toc168906161"/>
      <w:r>
        <w:rPr>
          <w:rFonts w:hint="cs"/>
          <w:rtl/>
        </w:rPr>
        <w:t>קו' התוס' ברש"י דשחיטה ותרומה הוי בידו</w:t>
      </w:r>
      <w:r w:rsidRPr="00C740A5">
        <w:rPr>
          <w:rFonts w:hint="cs"/>
          <w:rtl/>
        </w:rPr>
        <w:t xml:space="preserve"> </w:t>
      </w:r>
      <w:r>
        <w:rPr>
          <w:rFonts w:hint="cs"/>
          <w:rtl/>
        </w:rPr>
        <w:t>ונאמן אף באיתחזק</w:t>
      </w:r>
      <w:bookmarkEnd w:id="1011"/>
    </w:p>
    <w:p w14:paraId="54EB62E1" w14:textId="77777777" w:rsidR="00F52BFA" w:rsidRPr="00724A46" w:rsidRDefault="00F52BFA" w:rsidP="00724A46">
      <w:pPr>
        <w:pStyle w:val="afffff7"/>
        <w:rPr>
          <w:rtl/>
        </w:rPr>
      </w:pPr>
      <w:bookmarkStart w:id="1012" w:name="_Toc168875002"/>
      <w:bookmarkStart w:id="1013" w:name="_Toc173964411"/>
      <w:r w:rsidRPr="00724A46">
        <w:rPr>
          <w:rtl/>
        </w:rPr>
        <w:t>תוספות גיטין ב' ע"ב</w:t>
      </w:r>
      <w:r w:rsidRPr="00724A46">
        <w:rPr>
          <w:rFonts w:hint="cs"/>
          <w:rtl/>
        </w:rPr>
        <w:t xml:space="preserve"> ד"ה עד [הא']</w:t>
      </w:r>
      <w:bookmarkEnd w:id="1012"/>
      <w:r w:rsidRPr="00724A46">
        <w:rPr>
          <w:rtl/>
        </w:rPr>
        <w:t xml:space="preserve"> (ג)</w:t>
      </w:r>
      <w:bookmarkEnd w:id="1013"/>
    </w:p>
    <w:p w14:paraId="653D3611" w14:textId="77777777" w:rsidR="00F52BFA" w:rsidRDefault="00F52BFA" w:rsidP="00F52BFA">
      <w:pPr>
        <w:pStyle w:val="a7"/>
        <w:rPr>
          <w:rtl/>
        </w:rPr>
      </w:pPr>
      <w:bookmarkStart w:id="1014" w:name="_Toc168906162"/>
      <w:r>
        <w:rPr>
          <w:rFonts w:hint="cs"/>
          <w:rtl/>
        </w:rPr>
        <w:t>קו' התוס' על רש"י דתרומה ושחיטה נאמן מדין בידו שהיה בידו בתחילה אף דאיתחזק איסורא</w:t>
      </w:r>
      <w:bookmarkEnd w:id="1014"/>
    </w:p>
    <w:p w14:paraId="78500C54" w14:textId="45BDDFF9" w:rsidR="00F52BFA" w:rsidRDefault="00F52BFA" w:rsidP="00E80966">
      <w:pPr>
        <w:pStyle w:val="a2"/>
      </w:pPr>
      <w:bookmarkStart w:id="1015" w:name="_Ref168821495"/>
      <w:bookmarkStart w:id="1016" w:name="_Ref168902860"/>
      <w:bookmarkStart w:id="1017" w:name="_Ref167790627"/>
      <w:r>
        <w:rPr>
          <w:rFonts w:hint="cs"/>
          <w:rtl/>
        </w:rPr>
        <w:t>במ"ש</w:t>
      </w:r>
      <w:r>
        <w:rPr>
          <w:rtl/>
        </w:rPr>
        <w:t xml:space="preserve"> </w:t>
      </w:r>
      <w:r>
        <w:rPr>
          <w:rFonts w:hint="cs"/>
          <w:b/>
          <w:bCs/>
          <w:rtl/>
        </w:rPr>
        <w:t>רש"י</w:t>
      </w:r>
      <w:r>
        <w:rPr>
          <w:rtl/>
        </w:rPr>
        <w:t xml:space="preserve"> </w:t>
      </w:r>
      <w:r w:rsidRPr="00386C5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דהאמינה תורה ע"א בתרומה ושחיטה, הקשו</w:t>
      </w:r>
      <w:r>
        <w:rPr>
          <w:rtl/>
        </w:rPr>
        <w:t xml:space="preserve"> </w:t>
      </w:r>
      <w:r w:rsidRPr="00386C59">
        <w:rPr>
          <w:b/>
          <w:bCs/>
          <w:rtl/>
        </w:rPr>
        <w:t>ה</w:t>
      </w:r>
      <w:r w:rsidRPr="00386C5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Ref167790627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ז)</w:t>
      </w:r>
      <w:r>
        <w:rPr>
          <w:b/>
          <w:bCs/>
          <w:vanish/>
          <w:rtl/>
        </w:rPr>
        <w:fldChar w:fldCharType="end"/>
      </w:r>
      <w:r w:rsidRPr="00386C59">
        <w:rPr>
          <w:b/>
          <w:bCs/>
          <w:vanish/>
          <w:rtl/>
        </w:rPr>
        <w:t xml:space="preserve"> &gt;</w:t>
      </w:r>
      <w:r>
        <w:rPr>
          <w:rFonts w:hint="cs"/>
          <w:b/>
          <w:bCs/>
          <w:rtl/>
        </w:rPr>
        <w:t>תוס' בסוגיין</w:t>
      </w:r>
      <w:r w:rsidRPr="00386C59">
        <w:rPr>
          <w:b/>
          <w:bCs/>
          <w:rtl/>
        </w:rPr>
        <w:t xml:space="preserve"> </w:t>
      </w:r>
      <w:r w:rsidRPr="00386C5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עד [הא']</w:t>
      </w:r>
      <w:r w:rsidRPr="00386C59">
        <w:rPr>
          <w:rFonts w:ascii="Calibri" w:eastAsia="Times New Roman" w:hAnsi="Calibri" w:cs="Guttman Rashi"/>
          <w:noProof w:val="0"/>
          <w:sz w:val="10"/>
          <w:szCs w:val="12"/>
          <w:rtl/>
        </w:rPr>
        <w:t>)</w:t>
      </w:r>
      <w:r w:rsidRPr="00386C59">
        <w:rPr>
          <w:vanish/>
          <w:rtl/>
        </w:rPr>
        <w:t>=</w:t>
      </w:r>
      <w:r>
        <w:rPr>
          <w:rFonts w:hint="cs"/>
          <w:rtl/>
        </w:rPr>
        <w:t xml:space="preserve"> דבכה"ג נאמן אף באיחזק איסורא, מדין דבידו לתקן כדביאר</w:t>
      </w:r>
      <w:r>
        <w:rPr>
          <w:rtl/>
        </w:rPr>
        <w:t xml:space="preserve"> </w:t>
      </w:r>
      <w:r>
        <w:rPr>
          <w:rFonts w:hint="cs"/>
          <w:b/>
          <w:bCs/>
          <w:vanish/>
          <w:rtl/>
        </w:rPr>
        <w:t>&lt; &gt;</w:t>
      </w:r>
      <w:r>
        <w:rPr>
          <w:rFonts w:hint="cs"/>
          <w:b/>
          <w:bCs/>
          <w:rtl/>
        </w:rPr>
        <w:t>רש"י</w:t>
      </w:r>
      <w:r>
        <w:rPr>
          <w:rtl/>
        </w:rPr>
        <w:t xml:space="preserve"> </w:t>
      </w:r>
      <w:r w:rsidRPr="00386C59">
        <w:rPr>
          <w:rFonts w:ascii="Calibri" w:eastAsia="Times New Roman" w:hAnsi="Calibri" w:cs="Guttman Rashi"/>
          <w:noProof w:val="0"/>
          <w:sz w:val="10"/>
          <w:szCs w:val="12"/>
          <w:rtl/>
        </w:rPr>
        <w:t>(</w:t>
      </w:r>
      <w:r w:rsidRPr="00A8476F">
        <w:rPr>
          <w:rFonts w:ascii="Calibri" w:eastAsia="Times New Roman" w:hAnsi="Calibri" w:cs="Guttman Rashi"/>
          <w:noProof w:val="0"/>
          <w:sz w:val="10"/>
          <w:szCs w:val="12"/>
          <w:rtl/>
        </w:rPr>
        <w:t>ד"ה הכא</w:t>
      </w:r>
      <w:r w:rsidRPr="00386C59">
        <w:rPr>
          <w:rFonts w:ascii="Calibri" w:eastAsia="Times New Roman" w:hAnsi="Calibri" w:cs="Guttman Rashi"/>
          <w:noProof w:val="0"/>
          <w:sz w:val="10"/>
          <w:szCs w:val="12"/>
          <w:rtl/>
        </w:rPr>
        <w:t>)</w:t>
      </w:r>
      <w:r w:rsidRPr="00DC1C1E">
        <w:rPr>
          <w:vanish/>
          <w:rtl/>
        </w:rPr>
        <w:t xml:space="preserve"> </w:t>
      </w:r>
      <w:r w:rsidRPr="00386C59">
        <w:rPr>
          <w:vanish/>
          <w:rtl/>
        </w:rPr>
        <w:t>=</w:t>
      </w:r>
      <w:r>
        <w:rPr>
          <w:rFonts w:hint="cs"/>
          <w:rtl/>
        </w:rPr>
        <w:t xml:space="preserve"> וכמבואר בגמ' ביבמות</w:t>
      </w:r>
      <w:r>
        <w:rPr>
          <w:rtl/>
        </w:rPr>
        <w:t xml:space="preserve"> </w:t>
      </w:r>
      <w:r w:rsidRPr="002A2DE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2A2DE9">
        <w:rPr>
          <w:rFonts w:ascii="Calibri" w:eastAsia="Times New Roman" w:hAnsi="Calibri" w:cs="Guttman Rashi"/>
          <w:noProof w:val="0"/>
          <w:sz w:val="10"/>
          <w:szCs w:val="12"/>
          <w:rtl/>
        </w:rPr>
        <w:t>)</w:t>
      </w:r>
      <w:r>
        <w:rPr>
          <w:rFonts w:hint="cs"/>
          <w:rtl/>
        </w:rPr>
        <w:t>, ולא היה</w:t>
      </w:r>
      <w:r w:rsidRPr="002A2DE9">
        <w:rPr>
          <w:b/>
          <w:bCs/>
          <w:rtl/>
        </w:rPr>
        <w:t xml:space="preserve"> </w:t>
      </w:r>
      <w:r>
        <w:rPr>
          <w:rFonts w:hint="cs"/>
          <w:b/>
          <w:bCs/>
          <w:rtl/>
        </w:rPr>
        <w:t>לרש"י</w:t>
      </w:r>
      <w:r>
        <w:rPr>
          <w:rtl/>
        </w:rPr>
        <w:t xml:space="preserve"> </w:t>
      </w:r>
      <w:r>
        <w:rPr>
          <w:rFonts w:hint="cs"/>
          <w:rtl/>
        </w:rPr>
        <w:t>להביא ראיה מזה, ואף דבשחיטה עכשיו אין בידו לתקן, מ"מ כיון שהיה בידו בתחילה נאמן, דאי לא חשיב בידו א"כ היאך נאמן בשחיטה, והא איתחזק איסורא, ולא מצינו בשום מקום דבשחיטה צריך גדול שעומד על גבו, ומעשים בכל יום שהוא נאמן, אף באופן שהראש נחתך דא"א לראות את השחיטה, ולומר דנשחט כראוי מדין רוב מצויין אצל שחיטה מומחין.</w:t>
      </w:r>
      <w:bookmarkEnd w:id="1015"/>
      <w:r>
        <w:rPr>
          <w:rtl/>
        </w:rPr>
        <w:t xml:space="preserve"> </w:t>
      </w:r>
      <w:r w:rsidRPr="003A4637">
        <w:rPr>
          <w:sz w:val="12"/>
          <w:szCs w:val="14"/>
          <w:rtl/>
        </w:rPr>
        <w:t>[</w:t>
      </w:r>
      <w:r>
        <w:rPr>
          <w:rFonts w:hint="cs"/>
          <w:sz w:val="12"/>
          <w:szCs w:val="14"/>
          <w:rtl/>
        </w:rPr>
        <w:t>ועי' במ"</w:t>
      </w:r>
      <w:r w:rsidRPr="003A4637">
        <w:rPr>
          <w:rStyle w:val="af"/>
          <w:rFonts w:hint="cs"/>
          <w:rtl/>
        </w:rPr>
        <w:t>ש</w:t>
      </w:r>
      <w:r>
        <w:rPr>
          <w:rStyle w:val="af"/>
          <w:rFonts w:hint="cs"/>
          <w:rtl/>
        </w:rPr>
        <w:t xml:space="preserve"> </w:t>
      </w:r>
      <w:r w:rsidRPr="006927DB">
        <w:rPr>
          <w:rStyle w:val="aff9"/>
          <w:rFonts w:hint="cs"/>
          <w:rtl/>
        </w:rPr>
        <w:t>הר"ן בחי'</w:t>
      </w:r>
      <w:r w:rsidRPr="003A4637">
        <w:rPr>
          <w:rStyle w:val="af"/>
          <w:rtl/>
        </w:rPr>
        <w:t xml:space="preserve"> </w:t>
      </w:r>
      <w:r w:rsidRPr="006927DB">
        <w:rPr>
          <w:rStyle w:val="aff5"/>
          <w:rFonts w:hint="cs"/>
          <w:rtl/>
        </w:rPr>
        <w:t xml:space="preserve">(עי' אות </w:t>
      </w:r>
      <w:r w:rsidRPr="006927DB">
        <w:rPr>
          <w:rStyle w:val="aff5"/>
          <w:rtl/>
        </w:rPr>
        <w:fldChar w:fldCharType="begin"/>
      </w:r>
      <w:r w:rsidRPr="006927DB">
        <w:rPr>
          <w:rStyle w:val="aff5"/>
          <w:rtl/>
        </w:rPr>
        <w:instrText xml:space="preserve"> </w:instrText>
      </w:r>
      <w:r w:rsidRPr="006927DB">
        <w:rPr>
          <w:rStyle w:val="aff5"/>
        </w:rPr>
        <w:instrText>REF</w:instrText>
      </w:r>
      <w:r w:rsidRPr="006927DB">
        <w:rPr>
          <w:rStyle w:val="aff5"/>
          <w:rtl/>
        </w:rPr>
        <w:instrText xml:space="preserve"> _</w:instrText>
      </w:r>
      <w:r w:rsidRPr="006927DB">
        <w:rPr>
          <w:rStyle w:val="aff5"/>
        </w:rPr>
        <w:instrText>Ref167870837 \r \h</w:instrText>
      </w:r>
      <w:r w:rsidRPr="006927DB">
        <w:rPr>
          <w:rStyle w:val="aff5"/>
          <w:rtl/>
        </w:rPr>
        <w:instrText xml:space="preserve"> </w:instrText>
      </w:r>
      <w:r w:rsidRPr="006927DB">
        <w:rPr>
          <w:rStyle w:val="aff5"/>
          <w:rtl/>
        </w:rPr>
      </w:r>
      <w:r w:rsidRPr="006927DB">
        <w:rPr>
          <w:rStyle w:val="aff5"/>
          <w:rtl/>
        </w:rPr>
        <w:fldChar w:fldCharType="separate"/>
      </w:r>
      <w:r w:rsidR="00E91BF8">
        <w:rPr>
          <w:rStyle w:val="aff5"/>
          <w:cs/>
        </w:rPr>
        <w:t>‎</w:t>
      </w:r>
      <w:r w:rsidR="00E91BF8">
        <w:rPr>
          <w:rStyle w:val="aff5"/>
          <w:rtl/>
        </w:rPr>
        <w:t>כה)</w:t>
      </w:r>
      <w:r w:rsidRPr="006927DB">
        <w:rPr>
          <w:rStyle w:val="aff5"/>
          <w:rtl/>
        </w:rPr>
        <w:fldChar w:fldCharType="end"/>
      </w:r>
      <w:r w:rsidRPr="006927DB">
        <w:rPr>
          <w:rStyle w:val="aff5"/>
          <w:rtl/>
        </w:rPr>
        <w:t xml:space="preserve"> </w:t>
      </w:r>
      <w:r w:rsidRPr="003A4637">
        <w:rPr>
          <w:rStyle w:val="af"/>
          <w:rFonts w:hint="cs"/>
          <w:rtl/>
        </w:rPr>
        <w:t>דלא משמע דכוונת הגמ' לומר דנאמן מדין בידו, אא"כ נאמר דהנאמנות של ע"א באיתחזק איסורא ובידו, היא כמו הנאמנות שלו בלא איתחזק ובלא בידו, וכתב</w:t>
      </w:r>
      <w:r w:rsidRPr="003A4637">
        <w:rPr>
          <w:rStyle w:val="af"/>
          <w:rtl/>
        </w:rPr>
        <w:t xml:space="preserve"> </w:t>
      </w:r>
      <w:r w:rsidRPr="006927DB">
        <w:rPr>
          <w:rStyle w:val="aff9"/>
          <w:rFonts w:hint="cs"/>
          <w:rtl/>
        </w:rPr>
        <w:t>הר"ן</w:t>
      </w:r>
      <w:r w:rsidRPr="003A4637">
        <w:rPr>
          <w:rStyle w:val="af"/>
          <w:rtl/>
        </w:rPr>
        <w:t xml:space="preserve"> </w:t>
      </w:r>
      <w:r w:rsidRPr="003A4637">
        <w:rPr>
          <w:rStyle w:val="af"/>
          <w:rFonts w:hint="cs"/>
          <w:rtl/>
        </w:rPr>
        <w:t>דפשרה לפרש כן</w:t>
      </w:r>
      <w:r w:rsidRPr="003A4637">
        <w:rPr>
          <w:rStyle w:val="af"/>
          <w:rtl/>
        </w:rPr>
        <w:t>]</w:t>
      </w:r>
      <w:r>
        <w:rPr>
          <w:rStyle w:val="af"/>
          <w:rFonts w:hint="cs"/>
          <w:rtl/>
        </w:rPr>
        <w:t>.</w:t>
      </w:r>
      <w:bookmarkEnd w:id="1016"/>
    </w:p>
    <w:bookmarkEnd w:id="1017"/>
    <w:p w14:paraId="31F5F0C5" w14:textId="77777777" w:rsidR="00F52BFA" w:rsidRPr="00D22B47" w:rsidRDefault="00F52BFA" w:rsidP="00724A46">
      <w:pPr>
        <w:pStyle w:val="afffffe"/>
        <w:rPr>
          <w:rtl/>
        </w:rPr>
      </w:pPr>
      <w:r w:rsidRPr="00D22B47">
        <w:rPr>
          <w:rtl/>
        </w:rPr>
        <w:t>תוספות גיטין ב' ע"ב</w:t>
      </w:r>
      <w:r w:rsidRPr="00D22B47">
        <w:rPr>
          <w:rFonts w:hint="cs"/>
          <w:rtl/>
        </w:rPr>
        <w:t xml:space="preserve"> ד"ה עד [הא']</w:t>
      </w:r>
    </w:p>
    <w:p w14:paraId="432291F4" w14:textId="77777777" w:rsidR="00F52BFA" w:rsidRDefault="00F52BFA" w:rsidP="00F52BFA">
      <w:pPr>
        <w:pStyle w:val="a1"/>
        <w:rPr>
          <w:rtl/>
        </w:rPr>
      </w:pPr>
      <w:r w:rsidRPr="00D22B47">
        <w:rPr>
          <w:rtl/>
        </w:rPr>
        <w:t>עד אחד נאמן באיסורין - פי' הקונטרס שהרי האמינה תורה כל אחד ואחד על הפרשת תרומה ושחיטה וניקור הגיד וחלב ולא היה לו להזכיר הפרשת תרומה ושחיטה דבהנהו נאמן אף על גב דאיתחזק איסורא משום דבידו לתקנם כמו שפ"ה בסמוך והכי אמר בהאשה רבה (יבמות דף פח.) ושחיטה אף על גב דהשתא אין בידו לתקנו מעיקרא היה בידו לשחוט דאם לא כן אמאי מהימן כיון דאיתחזק איסורא דלא מצינו בשום מקום שיצטרך בגדול אחד עומד על גביו ומעשים בכל יום דמהימן אף על גב דלא שייך רוב מצויין אצל שחיטה מומחין הן כגון שנחתך כל הראש ואין בית השחיטה ניכר</w:t>
      </w:r>
      <w:r>
        <w:rPr>
          <w:rFonts w:hint="cs"/>
          <w:rtl/>
        </w:rPr>
        <w:t>.</w:t>
      </w:r>
    </w:p>
    <w:p w14:paraId="2046160F" w14:textId="77777777" w:rsidR="00F52BFA" w:rsidRDefault="00F52BFA" w:rsidP="00F52BFA">
      <w:pPr>
        <w:pStyle w:val="a7"/>
        <w:rPr>
          <w:rtl/>
        </w:rPr>
      </w:pPr>
      <w:bookmarkStart w:id="1018" w:name="_Toc168906163"/>
      <w:r>
        <w:rPr>
          <w:rFonts w:hint="cs"/>
          <w:rtl/>
        </w:rPr>
        <w:t>בי' התוס' דסומכים על נשים בשחיטה אף שאינם יודעות הלכות כיון דבידם ללמוד את ההלכות</w:t>
      </w:r>
      <w:bookmarkEnd w:id="1018"/>
    </w:p>
    <w:p w14:paraId="3BC8FDD0" w14:textId="77777777" w:rsidR="00F52BFA" w:rsidRDefault="00F52BFA" w:rsidP="00E80966">
      <w:pPr>
        <w:pStyle w:val="a2"/>
      </w:pPr>
      <w:r>
        <w:rPr>
          <w:rFonts w:hint="cs"/>
          <w:rtl/>
        </w:rPr>
        <w:t>וכתבו</w:t>
      </w:r>
      <w:r w:rsidRPr="00AE1BE8">
        <w:rPr>
          <w:b/>
          <w:bCs/>
          <w:rtl/>
        </w:rPr>
        <w:t xml:space="preserve"> </w:t>
      </w:r>
      <w:r>
        <w:rPr>
          <w:rFonts w:hint="cs"/>
          <w:b/>
          <w:bCs/>
          <w:rtl/>
        </w:rPr>
        <w:t>התוס'</w:t>
      </w:r>
      <w:r>
        <w:rPr>
          <w:rtl/>
        </w:rPr>
        <w:t xml:space="preserve"> </w:t>
      </w:r>
      <w:r>
        <w:rPr>
          <w:rFonts w:hint="cs"/>
          <w:rtl/>
        </w:rPr>
        <w:t>דהא דסומכין על נשים בשחיטה אף שאינם יודעות את ההלכות, הוא כיון דבידם ללמוד או לשכור אחרים שישחטו להם וזה חשיב כבידה.</w:t>
      </w:r>
    </w:p>
    <w:p w14:paraId="28BDEF87" w14:textId="77777777" w:rsidR="00F52BFA" w:rsidRDefault="00F52BFA" w:rsidP="00F52BFA">
      <w:pPr>
        <w:pStyle w:val="a1"/>
        <w:rPr>
          <w:rtl/>
        </w:rPr>
      </w:pPr>
      <w:r w:rsidRPr="00D22B47">
        <w:rPr>
          <w:rtl/>
        </w:rPr>
        <w:t>ומה שאנו סומכין על הנשים בשחיטה אף על פי שאין יודעות הלכות שחיטה כיון שבידה ללמוד לשחוט או להשכיר אחרים שישחטו לה כבידה דמי</w:t>
      </w:r>
      <w:r w:rsidRPr="00D22B47">
        <w:rPr>
          <w:rFonts w:hint="cs"/>
          <w:rtl/>
        </w:rPr>
        <w:t>.</w:t>
      </w:r>
    </w:p>
    <w:p w14:paraId="199AD527" w14:textId="77777777" w:rsidR="00F52BFA" w:rsidRPr="00724A46" w:rsidRDefault="00F52BFA" w:rsidP="00724A46">
      <w:pPr>
        <w:pStyle w:val="afffff7"/>
        <w:rPr>
          <w:rtl/>
        </w:rPr>
      </w:pPr>
      <w:bookmarkStart w:id="1019" w:name="_Toc168875003"/>
      <w:bookmarkStart w:id="1020" w:name="_Toc173964412"/>
      <w:r w:rsidRPr="00724A46">
        <w:rPr>
          <w:rtl/>
        </w:rPr>
        <w:t xml:space="preserve">תוספות </w:t>
      </w:r>
      <w:r w:rsidRPr="00724A46">
        <w:rPr>
          <w:rFonts w:hint="cs"/>
          <w:rtl/>
        </w:rPr>
        <w:t xml:space="preserve">הרא"ש </w:t>
      </w:r>
      <w:r w:rsidRPr="00724A46">
        <w:rPr>
          <w:rtl/>
        </w:rPr>
        <w:t>גיטין ב' ע"ב</w:t>
      </w:r>
      <w:r w:rsidRPr="00724A46">
        <w:rPr>
          <w:rFonts w:hint="cs"/>
          <w:rtl/>
        </w:rPr>
        <w:t xml:space="preserve"> ד"ה עד [הא']</w:t>
      </w:r>
      <w:bookmarkEnd w:id="1019"/>
      <w:r w:rsidRPr="00724A46">
        <w:rPr>
          <w:rtl/>
        </w:rPr>
        <w:t xml:space="preserve"> (ג)</w:t>
      </w:r>
      <w:bookmarkEnd w:id="1020"/>
    </w:p>
    <w:p w14:paraId="63EFFB1A" w14:textId="77777777" w:rsidR="00F52BFA" w:rsidRDefault="00F52BFA" w:rsidP="00F52BFA">
      <w:pPr>
        <w:pStyle w:val="a7"/>
        <w:rPr>
          <w:rtl/>
        </w:rPr>
      </w:pPr>
      <w:bookmarkStart w:id="1021" w:name="_Toc168906164"/>
      <w:r>
        <w:rPr>
          <w:rFonts w:hint="cs"/>
          <w:rtl/>
        </w:rPr>
        <w:t>בי' התורא"ש דמניקור גיד וחלב מוכח דע"א נאמן דא"א לתקן את גיד הנשה והחלב ולהתירם</w:t>
      </w:r>
      <w:bookmarkEnd w:id="1021"/>
    </w:p>
    <w:p w14:paraId="08810EA8" w14:textId="38DE4415" w:rsidR="00F52BFA" w:rsidRPr="00875E3D" w:rsidRDefault="00F52BFA" w:rsidP="00E80966">
      <w:pPr>
        <w:pStyle w:val="a2"/>
        <w:rPr>
          <w:rtl/>
        </w:rPr>
      </w:pPr>
      <w:bookmarkStart w:id="1022" w:name="_Ref168649770"/>
      <w:bookmarkStart w:id="1023" w:name="_Ref168901854"/>
      <w:r>
        <w:rPr>
          <w:rFonts w:hint="cs"/>
          <w:rtl/>
        </w:rPr>
        <w:t>והוסיף</w:t>
      </w:r>
      <w:r>
        <w:rPr>
          <w:rtl/>
        </w:rPr>
        <w:t xml:space="preserve"> </w:t>
      </w:r>
      <w:r w:rsidRPr="00BD6625">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Ref168649770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w:t>
      </w:r>
      <w:r>
        <w:rPr>
          <w:b/>
          <w:bCs/>
          <w:vanish/>
          <w:rtl/>
        </w:rPr>
        <w:fldChar w:fldCharType="end"/>
      </w:r>
      <w:r>
        <w:rPr>
          <w:rFonts w:hint="cs"/>
          <w:b/>
          <w:bCs/>
          <w:vanish/>
          <w:rtl/>
        </w:rPr>
        <w:t xml:space="preserve"> &gt;</w:t>
      </w:r>
      <w:r>
        <w:rPr>
          <w:rFonts w:hint="cs"/>
          <w:b/>
          <w:bCs/>
          <w:rtl/>
        </w:rPr>
        <w:t>תוס' הרא"ש</w:t>
      </w:r>
      <w:r w:rsidRPr="00BD6625">
        <w:rPr>
          <w:b/>
          <w:bCs/>
          <w:rtl/>
        </w:rPr>
        <w:t xml:space="preserve"> </w:t>
      </w:r>
      <w:r w:rsidRPr="00BD6625">
        <w:rPr>
          <w:rFonts w:ascii="Calibri" w:eastAsia="Times New Roman" w:hAnsi="Calibri" w:cs="Guttman Rashi"/>
          <w:noProof w:val="0"/>
          <w:sz w:val="10"/>
          <w:szCs w:val="12"/>
          <w:rtl/>
        </w:rPr>
        <w:t>(ד"ה עד [הא'])</w:t>
      </w:r>
      <w:r w:rsidRPr="00BD6625">
        <w:rPr>
          <w:vanish/>
          <w:rtl/>
        </w:rPr>
        <w:t>=</w:t>
      </w:r>
      <w:r>
        <w:rPr>
          <w:rtl/>
        </w:rPr>
        <w:t xml:space="preserve"> </w:t>
      </w:r>
      <w:r>
        <w:rPr>
          <w:rFonts w:hint="cs"/>
          <w:rtl/>
        </w:rPr>
        <w:t>דהראיה שהביא</w:t>
      </w:r>
      <w:r w:rsidRPr="00BD6625">
        <w:rPr>
          <w:b/>
          <w:bCs/>
          <w:rtl/>
        </w:rPr>
        <w:t xml:space="preserve"> </w:t>
      </w:r>
      <w:r>
        <w:rPr>
          <w:rFonts w:hint="cs"/>
          <w:b/>
          <w:bCs/>
          <w:rtl/>
        </w:rPr>
        <w:t>רש"י</w:t>
      </w:r>
      <w:r>
        <w:rPr>
          <w:rtl/>
        </w:rPr>
        <w:t xml:space="preserve"> </w:t>
      </w:r>
      <w:r w:rsidRPr="0060467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מניקור גיד וחלב היא ראיה טובה, דאין בידו לתקן, כיון שאם גיד זה הוא גיד הנשה א"א לתקנו וכן א"א לעשות את החלב לשומן.</w:t>
      </w:r>
      <w:bookmarkEnd w:id="1022"/>
      <w:r>
        <w:rPr>
          <w:rtl/>
        </w:rPr>
        <w:t xml:space="preserve"> </w:t>
      </w:r>
      <w:r w:rsidRPr="002A3B0B">
        <w:rPr>
          <w:sz w:val="12"/>
          <w:szCs w:val="14"/>
          <w:rtl/>
        </w:rPr>
        <w:t>[</w:t>
      </w:r>
      <w:r>
        <w:rPr>
          <w:rFonts w:hint="cs"/>
          <w:sz w:val="12"/>
          <w:szCs w:val="14"/>
          <w:rtl/>
        </w:rPr>
        <w:t>וכ"כ</w:t>
      </w:r>
      <w:r w:rsidRPr="00414E7E">
        <w:rPr>
          <w:sz w:val="12"/>
          <w:szCs w:val="14"/>
          <w:rtl/>
        </w:rPr>
        <w:t xml:space="preserve"> </w:t>
      </w:r>
      <w:r w:rsidRPr="00414E7E">
        <w:rPr>
          <w:rFonts w:hint="cs"/>
          <w:b/>
          <w:bCs/>
          <w:szCs w:val="14"/>
          <w:rtl/>
        </w:rPr>
        <w:t>המאירי</w:t>
      </w:r>
      <w:r w:rsidRPr="00414E7E">
        <w:rPr>
          <w:b/>
          <w:bCs/>
          <w:szCs w:val="14"/>
          <w:rtl/>
        </w:rPr>
        <w:t xml:space="preserve"> </w:t>
      </w:r>
      <w:r w:rsidRPr="00414E7E">
        <w:rPr>
          <w:rFonts w:ascii="Guttman Rashi" w:eastAsia="Guttman Rashi" w:hAnsi="Guttman Rashi" w:cs="Guttman Rashi"/>
          <w:sz w:val="10"/>
          <w:szCs w:val="10"/>
          <w:rtl/>
        </w:rPr>
        <w:t>(עי'</w:t>
      </w:r>
      <w:r>
        <w:rPr>
          <w:rFonts w:ascii="Guttman Rashi" w:eastAsia="Guttman Rashi" w:hAnsi="Guttman Rashi" w:cs="Guttman Rashi" w:hint="cs"/>
          <w:sz w:val="10"/>
          <w:szCs w:val="10"/>
          <w:rtl/>
        </w:rPr>
        <w:t xml:space="preserve">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Ref167872089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מה)</w:t>
      </w:r>
      <w:r>
        <w:rPr>
          <w:rFonts w:ascii="Guttman Rashi" w:eastAsia="Guttman Rashi" w:hAnsi="Guttman Rashi" w:cs="Guttman Rashi"/>
          <w:sz w:val="10"/>
          <w:szCs w:val="10"/>
          <w:rtl/>
        </w:rPr>
        <w:fldChar w:fldCharType="end"/>
      </w:r>
      <w:r>
        <w:rPr>
          <w:rFonts w:hint="cs"/>
          <w:sz w:val="12"/>
          <w:szCs w:val="14"/>
          <w:rtl/>
        </w:rPr>
        <w:t>, ודלא</w:t>
      </w:r>
      <w:r>
        <w:rPr>
          <w:sz w:val="12"/>
          <w:szCs w:val="14"/>
          <w:rtl/>
        </w:rPr>
        <w:t xml:space="preserve"> </w:t>
      </w:r>
      <w:r>
        <w:rPr>
          <w:rFonts w:hint="cs"/>
          <w:b/>
          <w:bCs/>
          <w:szCs w:val="14"/>
          <w:rtl/>
        </w:rPr>
        <w:t>כריטב"א</w:t>
      </w:r>
      <w:r w:rsidRPr="002A3B0B">
        <w:rPr>
          <w:b/>
          <w:bCs/>
          <w:szCs w:val="14"/>
          <w:rtl/>
        </w:rPr>
        <w:t xml:space="preserve"> </w:t>
      </w:r>
      <w:r w:rsidRPr="002A3B0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Ref168778404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כג)</w:t>
      </w:r>
      <w:r>
        <w:rPr>
          <w:rFonts w:ascii="Guttman Rashi" w:eastAsia="Guttman Rashi" w:hAnsi="Guttman Rashi" w:cs="Guttman Rashi"/>
          <w:sz w:val="10"/>
          <w:szCs w:val="10"/>
          <w:rtl/>
        </w:rPr>
        <w:fldChar w:fldCharType="end"/>
      </w:r>
      <w:r w:rsidRPr="002A3B0B">
        <w:rPr>
          <w:sz w:val="12"/>
          <w:szCs w:val="14"/>
          <w:rtl/>
        </w:rPr>
        <w:t>]</w:t>
      </w:r>
      <w:r>
        <w:rPr>
          <w:rFonts w:hint="cs"/>
          <w:sz w:val="12"/>
          <w:szCs w:val="14"/>
          <w:rtl/>
        </w:rPr>
        <w:t>.</w:t>
      </w:r>
      <w:bookmarkEnd w:id="1023"/>
      <w:r>
        <w:rPr>
          <w:rtl/>
        </w:rPr>
        <w:t xml:space="preserve"> </w:t>
      </w:r>
    </w:p>
    <w:p w14:paraId="5A1C0052" w14:textId="77777777" w:rsidR="00F52BFA" w:rsidRPr="00D22B47" w:rsidRDefault="00F52BFA" w:rsidP="00724A46">
      <w:pPr>
        <w:pStyle w:val="afffffe"/>
        <w:rPr>
          <w:rtl/>
        </w:rPr>
      </w:pPr>
      <w:r w:rsidRPr="00D22B47">
        <w:rPr>
          <w:rtl/>
        </w:rPr>
        <w:t>תוספות הרא"ש גיטין ב' ע"ב ד"ה עד [הא']</w:t>
      </w:r>
    </w:p>
    <w:p w14:paraId="7F4539F4" w14:textId="77777777" w:rsidR="00F52BFA" w:rsidRDefault="00F52BFA" w:rsidP="00F52BFA">
      <w:pPr>
        <w:pStyle w:val="a1"/>
        <w:rPr>
          <w:rtl/>
        </w:rPr>
      </w:pPr>
      <w:r>
        <w:rPr>
          <w:rtl/>
        </w:rPr>
        <w:t>אבל מניקור גיד וחלב מייתי שפיר ראיה דאין זה בידו לתקן כשאומר גיד זה של היתר ושומן זה של היתר דאם הוא גיד הנשה אין בידו לתקן שיעשה היתר וכן חלב שיעשה שומן.</w:t>
      </w:r>
    </w:p>
    <w:p w14:paraId="1DCD42A0" w14:textId="77777777" w:rsidR="00F52BFA" w:rsidRDefault="00F52BFA" w:rsidP="00F52BFA">
      <w:pPr>
        <w:pStyle w:val="a7"/>
        <w:rPr>
          <w:rtl/>
        </w:rPr>
      </w:pPr>
    </w:p>
    <w:p w14:paraId="6681A6B3" w14:textId="77777777" w:rsidR="00F52BFA" w:rsidRPr="00E80C97" w:rsidRDefault="00F52BFA" w:rsidP="00F52BFA">
      <w:pPr>
        <w:pStyle w:val="a7"/>
      </w:pPr>
    </w:p>
    <w:p w14:paraId="16E5122C" w14:textId="77777777" w:rsidR="00F52BFA" w:rsidRPr="00724A46" w:rsidRDefault="00F52BFA" w:rsidP="00724A46">
      <w:pPr>
        <w:pStyle w:val="afffff7"/>
        <w:rPr>
          <w:rtl/>
        </w:rPr>
      </w:pPr>
      <w:bookmarkStart w:id="1024" w:name="_Toc168875004"/>
      <w:bookmarkStart w:id="1025" w:name="_Toc173964413"/>
      <w:r w:rsidRPr="00724A46">
        <w:rPr>
          <w:rtl/>
        </w:rPr>
        <w:t>מהר"ם שיף גיטין ב' ע"ב</w:t>
      </w:r>
      <w:r w:rsidRPr="00724A46">
        <w:rPr>
          <w:rFonts w:hint="cs"/>
          <w:rtl/>
        </w:rPr>
        <w:t xml:space="preserve"> על תוד"ה עד</w:t>
      </w:r>
      <w:bookmarkEnd w:id="1024"/>
      <w:r w:rsidRPr="00724A46">
        <w:rPr>
          <w:rtl/>
        </w:rPr>
        <w:t xml:space="preserve"> (ג)</w:t>
      </w:r>
      <w:bookmarkEnd w:id="1025"/>
    </w:p>
    <w:p w14:paraId="6CF6E019" w14:textId="77777777" w:rsidR="00F52BFA" w:rsidRDefault="00F52BFA" w:rsidP="00F52BFA">
      <w:pPr>
        <w:pStyle w:val="a7"/>
        <w:rPr>
          <w:rtl/>
        </w:rPr>
      </w:pPr>
      <w:bookmarkStart w:id="1026" w:name="_Toc168906165"/>
      <w:r>
        <w:rPr>
          <w:rFonts w:hint="cs"/>
          <w:rtl/>
        </w:rPr>
        <w:t>קו' המהר"ם שיף דאמאי לא הק' תוס' מניקור דבידו ומ"ש דטבל אינו בידו היינו בשל אחרים</w:t>
      </w:r>
      <w:bookmarkEnd w:id="1026"/>
      <w:r>
        <w:rPr>
          <w:rFonts w:hint="cs"/>
          <w:rtl/>
        </w:rPr>
        <w:t xml:space="preserve"> </w:t>
      </w:r>
    </w:p>
    <w:p w14:paraId="56000F2C" w14:textId="56D9ECAF" w:rsidR="00F52BFA" w:rsidRPr="00D642C3" w:rsidRDefault="00F52BFA" w:rsidP="00E80966">
      <w:pPr>
        <w:pStyle w:val="a2"/>
        <w:rPr>
          <w:rtl/>
        </w:rPr>
      </w:pPr>
      <w:bookmarkStart w:id="1027" w:name="_Ref167898827"/>
      <w:r>
        <w:rPr>
          <w:rFonts w:hint="cs"/>
          <w:rtl/>
        </w:rPr>
        <w:t>וע"ע במה שהקשה</w:t>
      </w:r>
      <w:r>
        <w:rPr>
          <w:rtl/>
        </w:rPr>
        <w:t xml:space="preserve"> </w:t>
      </w:r>
      <w:r w:rsidRPr="00EA6D3A">
        <w:rPr>
          <w:b/>
          <w:bCs/>
          <w:rtl/>
        </w:rPr>
        <w:t>ה</w:t>
      </w:r>
      <w:r w:rsidRPr="00EA6D3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Ref167898827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w:t>
      </w:r>
      <w:r>
        <w:rPr>
          <w:b/>
          <w:bCs/>
          <w:vanish/>
          <w:rtl/>
        </w:rPr>
        <w:fldChar w:fldCharType="end"/>
      </w:r>
      <w:r w:rsidRPr="00EA6D3A">
        <w:rPr>
          <w:b/>
          <w:bCs/>
          <w:vanish/>
          <w:rtl/>
        </w:rPr>
        <w:t xml:space="preserve"> &gt;</w:t>
      </w:r>
      <w:r w:rsidRPr="00EA6D3A">
        <w:rPr>
          <w:rFonts w:hint="cs"/>
          <w:b/>
          <w:bCs/>
          <w:rtl/>
        </w:rPr>
        <w:t>מהר"ם שיף</w:t>
      </w:r>
      <w:r w:rsidRPr="00EA6D3A">
        <w:rPr>
          <w:b/>
          <w:bCs/>
          <w:rtl/>
        </w:rPr>
        <w:t xml:space="preserve"> </w:t>
      </w:r>
      <w:r w:rsidRPr="00EA6D3A">
        <w:rPr>
          <w:rFonts w:ascii="Calibri" w:eastAsia="Times New Roman" w:hAnsi="Calibri" w:cs="Guttman Rashi"/>
          <w:noProof w:val="0"/>
          <w:sz w:val="10"/>
          <w:szCs w:val="12"/>
          <w:rtl/>
        </w:rPr>
        <w:t>(על תוד"ה עד)</w:t>
      </w:r>
      <w:r w:rsidRPr="00EA6D3A">
        <w:rPr>
          <w:vanish/>
          <w:rtl/>
        </w:rPr>
        <w:t>=</w:t>
      </w:r>
      <w:r>
        <w:rPr>
          <w:rtl/>
        </w:rPr>
        <w:t xml:space="preserve"> </w:t>
      </w:r>
      <w:r>
        <w:rPr>
          <w:rFonts w:hint="cs"/>
          <w:rtl/>
        </w:rPr>
        <w:t>על קושית</w:t>
      </w:r>
      <w:r>
        <w:rPr>
          <w:rtl/>
        </w:rPr>
        <w:t xml:space="preserve"> </w:t>
      </w:r>
      <w:r w:rsidRPr="00EA6D3A">
        <w:rPr>
          <w:rFonts w:hint="cs"/>
          <w:b/>
          <w:bCs/>
          <w:rtl/>
        </w:rPr>
        <w:t>התוס'</w:t>
      </w:r>
      <w:r>
        <w:rPr>
          <w:rtl/>
        </w:rPr>
        <w:t xml:space="preserve"> </w:t>
      </w:r>
      <w:r w:rsidRPr="00EA6D3A">
        <w:rPr>
          <w:rFonts w:ascii="Calibri" w:eastAsia="Times New Roman" w:hAnsi="Calibri" w:cs="Guttman Rashi"/>
          <w:noProof w:val="0"/>
          <w:sz w:val="10"/>
          <w:szCs w:val="12"/>
          <w:rtl/>
        </w:rPr>
        <w:t xml:space="preserve">(עי' </w:t>
      </w:r>
      <w:r w:rsidRPr="00EA6D3A">
        <w:rPr>
          <w:rStyle w:val="af2"/>
          <w:rFonts w:eastAsia="Guttman Hodes"/>
          <w:rtl/>
        </w:rPr>
        <w:t xml:space="preserve">אות </w:t>
      </w:r>
      <w:r w:rsidRPr="00EA6D3A">
        <w:rPr>
          <w:rStyle w:val="af2"/>
          <w:rtl/>
        </w:rPr>
        <w:fldChar w:fldCharType="begin"/>
      </w:r>
      <w:r w:rsidRPr="00EA6D3A">
        <w:rPr>
          <w:rStyle w:val="af2"/>
          <w:rFonts w:eastAsia="Guttman Hodes"/>
          <w:rtl/>
        </w:rPr>
        <w:instrText xml:space="preserve"> </w:instrText>
      </w:r>
      <w:r w:rsidRPr="00EA6D3A">
        <w:rPr>
          <w:rStyle w:val="af2"/>
          <w:rFonts w:eastAsia="Guttman Hodes"/>
        </w:rPr>
        <w:instrText>REF</w:instrText>
      </w:r>
      <w:r w:rsidRPr="00EA6D3A">
        <w:rPr>
          <w:rStyle w:val="af2"/>
          <w:rFonts w:eastAsia="Guttman Hodes"/>
          <w:rtl/>
        </w:rPr>
        <w:instrText xml:space="preserve"> _</w:instrText>
      </w:r>
      <w:r w:rsidRPr="00EA6D3A">
        <w:rPr>
          <w:rStyle w:val="af2"/>
          <w:rFonts w:eastAsia="Guttman Hodes"/>
        </w:rPr>
        <w:instrText>Ref167790627 \r \h</w:instrText>
      </w:r>
      <w:r w:rsidRPr="00EA6D3A">
        <w:rPr>
          <w:rStyle w:val="af2"/>
          <w:rFonts w:eastAsia="Guttman Hodes"/>
          <w:rtl/>
        </w:rPr>
        <w:instrText xml:space="preserve"> </w:instrText>
      </w:r>
      <w:r w:rsidRPr="00EA6D3A">
        <w:rPr>
          <w:rStyle w:val="af2"/>
          <w:rFonts w:eastAsia="Guttman Hodes"/>
          <w:rtl/>
        </w:rPr>
      </w:r>
      <w:r w:rsidRPr="00EA6D3A">
        <w:rPr>
          <w:rStyle w:val="af2"/>
          <w:rtl/>
        </w:rPr>
        <w:fldChar w:fldCharType="separate"/>
      </w:r>
      <w:r w:rsidR="00E91BF8">
        <w:rPr>
          <w:rStyle w:val="af2"/>
          <w:rFonts w:eastAsia="Guttman Hodes"/>
          <w:cs/>
        </w:rPr>
        <w:t>‎</w:t>
      </w:r>
      <w:r w:rsidR="00E91BF8">
        <w:rPr>
          <w:rStyle w:val="af2"/>
          <w:rFonts w:eastAsia="Guttman Hodes"/>
          <w:rtl/>
        </w:rPr>
        <w:t>ז)</w:t>
      </w:r>
      <w:r w:rsidRPr="00EA6D3A">
        <w:rPr>
          <w:rStyle w:val="af2"/>
          <w:rFonts w:eastAsia="Guttman Hodes"/>
          <w:rtl/>
        </w:rPr>
        <w:fldChar w:fldCharType="end"/>
      </w:r>
      <w:r>
        <w:rPr>
          <w:rtl/>
        </w:rPr>
        <w:t xml:space="preserve"> </w:t>
      </w:r>
      <w:r>
        <w:rPr>
          <w:rFonts w:hint="cs"/>
          <w:rtl/>
        </w:rPr>
        <w:t>דשחיטה ותרומה ע"א נאמן מדין בידו, דהא אף בניקור גיד וחלב הוא בידו, והיה להם להקשות על</w:t>
      </w:r>
      <w:r w:rsidRPr="00EA6D3A">
        <w:rPr>
          <w:b/>
          <w:bCs/>
          <w:rtl/>
        </w:rPr>
        <w:t xml:space="preserve"> </w:t>
      </w:r>
      <w:r w:rsidRPr="00EA6D3A">
        <w:rPr>
          <w:rFonts w:hint="cs"/>
          <w:b/>
          <w:bCs/>
          <w:rtl/>
        </w:rPr>
        <w:t>רש"י</w:t>
      </w:r>
      <w:r>
        <w:rPr>
          <w:rtl/>
        </w:rPr>
        <w:t xml:space="preserve"> </w:t>
      </w:r>
      <w:r>
        <w:rPr>
          <w:rFonts w:hint="cs"/>
          <w:rtl/>
        </w:rPr>
        <w:t>גם מניקור דהוא בידו, וכתב</w:t>
      </w:r>
      <w:r w:rsidRPr="00EA6D3A">
        <w:rPr>
          <w:b/>
          <w:bCs/>
          <w:rtl/>
        </w:rPr>
        <w:t xml:space="preserve"> </w:t>
      </w:r>
      <w:r w:rsidRPr="00EA6D3A">
        <w:rPr>
          <w:rFonts w:hint="cs"/>
          <w:b/>
          <w:bCs/>
          <w:rtl/>
        </w:rPr>
        <w:t>המהר"ם שיף</w:t>
      </w:r>
      <w:r>
        <w:rPr>
          <w:rtl/>
        </w:rPr>
        <w:t xml:space="preserve"> </w:t>
      </w:r>
      <w:r>
        <w:rPr>
          <w:rFonts w:hint="cs"/>
          <w:rtl/>
        </w:rPr>
        <w:t>דמ"ש</w:t>
      </w:r>
      <w:r w:rsidRPr="00EA6D3A">
        <w:rPr>
          <w:b/>
          <w:bCs/>
          <w:rtl/>
        </w:rPr>
        <w:t xml:space="preserve"> </w:t>
      </w:r>
      <w:r w:rsidRPr="00EA6D3A">
        <w:rPr>
          <w:rFonts w:hint="cs"/>
          <w:b/>
          <w:bCs/>
          <w:rtl/>
        </w:rPr>
        <w:t>תוס'</w:t>
      </w:r>
      <w:r>
        <w:rPr>
          <w:rtl/>
        </w:rPr>
        <w:t xml:space="preserve"> </w:t>
      </w:r>
      <w:r>
        <w:rPr>
          <w:rFonts w:hint="cs"/>
          <w:rtl/>
        </w:rPr>
        <w:t>דבטבל אינו בידו, כוונתם בטבל של אחרים דאין בידו להפריש.</w:t>
      </w:r>
      <w:bookmarkEnd w:id="1027"/>
    </w:p>
    <w:p w14:paraId="5B5300FF" w14:textId="77777777" w:rsidR="00F52BFA" w:rsidRPr="00D22B47" w:rsidRDefault="00F52BFA" w:rsidP="00724A46">
      <w:pPr>
        <w:pStyle w:val="afffffe"/>
        <w:rPr>
          <w:rtl/>
        </w:rPr>
      </w:pPr>
      <w:r w:rsidRPr="00D22B47">
        <w:rPr>
          <w:rtl/>
        </w:rPr>
        <w:t>מהר"ם שיף גיטין ב' ע"ב</w:t>
      </w:r>
      <w:r w:rsidRPr="00D22B47">
        <w:rPr>
          <w:rFonts w:hint="cs"/>
          <w:rtl/>
        </w:rPr>
        <w:t xml:space="preserve"> על תוד"ה עד</w:t>
      </w:r>
    </w:p>
    <w:p w14:paraId="1A5A13B3" w14:textId="77777777" w:rsidR="00F52BFA" w:rsidRDefault="00F52BFA" w:rsidP="00F52BFA">
      <w:pPr>
        <w:pStyle w:val="a1"/>
        <w:rPr>
          <w:rtl/>
        </w:rPr>
      </w:pPr>
      <w:r w:rsidRPr="00D22B47">
        <w:rPr>
          <w:rtl/>
        </w:rPr>
        <w:t>בתוס' בד"ה עד א' כו' ולא הול"ל הפרשת תרומה ושחיטה כו'. לכאורה וה"ה ניקור גיד וחלב. ובסמוך שכתבו טבל אין בידו ר"ל טבל שאין בידו כגון טבל של אחרים:</w:t>
      </w:r>
    </w:p>
    <w:p w14:paraId="0CB2846F" w14:textId="77777777" w:rsidR="00F52BFA" w:rsidRDefault="00F52BFA" w:rsidP="00F52BFA">
      <w:pPr>
        <w:pStyle w:val="affff5"/>
        <w:rPr>
          <w:rtl/>
        </w:rPr>
      </w:pPr>
      <w:bookmarkStart w:id="1028" w:name="_Toc168906166"/>
      <w:r>
        <w:rPr>
          <w:rFonts w:hint="cs"/>
          <w:rtl/>
        </w:rPr>
        <w:t>בד' התוס' דילפינן ע"א מנדה דנאמנת</w:t>
      </w:r>
      <w:bookmarkEnd w:id="1028"/>
      <w:r w:rsidRPr="00F8325D">
        <w:rPr>
          <w:vanish/>
          <w:rtl/>
        </w:rPr>
        <w:t>&lt; # =</w:t>
      </w:r>
    </w:p>
    <w:p w14:paraId="378F57F6" w14:textId="77777777" w:rsidR="00F52BFA" w:rsidRDefault="00F52BFA" w:rsidP="00F52BFA">
      <w:pPr>
        <w:pStyle w:val="1"/>
        <w:rPr>
          <w:rtl/>
        </w:rPr>
      </w:pPr>
      <w:bookmarkStart w:id="1029" w:name="_Toc168906167"/>
      <w:r>
        <w:rPr>
          <w:rFonts w:hint="cs"/>
          <w:rtl/>
        </w:rPr>
        <w:t>בי' התוס' דנדה אינה בחזקת שתראה ואף דטמאה בידה לטבול</w:t>
      </w:r>
      <w:bookmarkEnd w:id="1029"/>
    </w:p>
    <w:p w14:paraId="112E56B5" w14:textId="77777777" w:rsidR="00F52BFA" w:rsidRPr="00724A46" w:rsidRDefault="00F52BFA" w:rsidP="00724A46">
      <w:pPr>
        <w:pStyle w:val="afffff7"/>
        <w:rPr>
          <w:rtl/>
        </w:rPr>
      </w:pPr>
      <w:bookmarkStart w:id="1030" w:name="_Toc168875005"/>
      <w:bookmarkStart w:id="1031" w:name="_Toc173964414"/>
      <w:r w:rsidRPr="00724A46">
        <w:rPr>
          <w:rtl/>
        </w:rPr>
        <w:t>תוספות יבמות פ"ח ע"א</w:t>
      </w:r>
      <w:r w:rsidRPr="00724A46">
        <w:rPr>
          <w:rFonts w:hint="cs"/>
          <w:rtl/>
        </w:rPr>
        <w:t xml:space="preserve"> ד"ה ברי</w:t>
      </w:r>
      <w:bookmarkEnd w:id="1030"/>
      <w:r w:rsidRPr="00724A46">
        <w:rPr>
          <w:rtl/>
        </w:rPr>
        <w:t xml:space="preserve"> (ג)</w:t>
      </w:r>
      <w:bookmarkEnd w:id="1031"/>
    </w:p>
    <w:p w14:paraId="39C1052B" w14:textId="77777777" w:rsidR="00F52BFA" w:rsidRPr="00620024" w:rsidRDefault="00F52BFA" w:rsidP="00F52BFA">
      <w:pPr>
        <w:pStyle w:val="a7"/>
        <w:rPr>
          <w:rtl/>
        </w:rPr>
      </w:pPr>
      <w:bookmarkStart w:id="1032" w:name="_Toc168906168"/>
      <w:r>
        <w:rPr>
          <w:rFonts w:hint="cs"/>
          <w:rtl/>
        </w:rPr>
        <w:t>בי' התוס' דילפי' דע"א נאמן מנדה דכתי' וספרה לה דאינה בחזקת שתראה עוד ובידה לטבול</w:t>
      </w:r>
      <w:bookmarkEnd w:id="1032"/>
    </w:p>
    <w:p w14:paraId="3CF00AED" w14:textId="005AA33C" w:rsidR="00F52BFA" w:rsidRPr="00AE1BE8" w:rsidRDefault="00F52BFA" w:rsidP="00E80966">
      <w:pPr>
        <w:pStyle w:val="a2"/>
      </w:pPr>
      <w:bookmarkStart w:id="1033" w:name="_Hlk167873554"/>
      <w:bookmarkStart w:id="1034" w:name="_Ref167791590"/>
      <w:r>
        <w:rPr>
          <w:rFonts w:hint="cs"/>
          <w:rtl/>
        </w:rPr>
        <w:t>הקשו</w:t>
      </w:r>
      <w:r w:rsidRPr="00AE1BE8">
        <w:rPr>
          <w:b/>
          <w:bCs/>
          <w:rtl/>
        </w:rPr>
        <w:t xml:space="preserve"> </w:t>
      </w:r>
      <w:r>
        <w:rPr>
          <w:rFonts w:hint="cs"/>
          <w:b/>
          <w:bCs/>
          <w:rtl/>
        </w:rPr>
        <w:t>ה</w:t>
      </w:r>
      <w:r w:rsidRPr="00EC4914">
        <w:rPr>
          <w:rFonts w:hint="cs"/>
          <w:b/>
          <w:bCs/>
          <w:vanish/>
          <w:rtl/>
        </w:rPr>
        <w:t xml:space="preserve"> &lt;, </w:t>
      </w:r>
      <w:r w:rsidRPr="00EC4914">
        <w:rPr>
          <w:b/>
          <w:bCs/>
          <w:vanish/>
          <w:rtl/>
        </w:rPr>
        <w:fldChar w:fldCharType="begin"/>
      </w:r>
      <w:r w:rsidRPr="00EC4914">
        <w:rPr>
          <w:b/>
          <w:bCs/>
          <w:vanish/>
          <w:rtl/>
        </w:rPr>
        <w:instrText xml:space="preserve"> </w:instrText>
      </w:r>
      <w:r w:rsidRPr="00EC4914">
        <w:rPr>
          <w:rFonts w:hint="cs"/>
          <w:b/>
          <w:bCs/>
          <w:vanish/>
        </w:rPr>
        <w:instrText>REF</w:instrText>
      </w:r>
      <w:r w:rsidRPr="00EC4914">
        <w:rPr>
          <w:rFonts w:hint="cs"/>
          <w:b/>
          <w:bCs/>
          <w:vanish/>
          <w:rtl/>
        </w:rPr>
        <w:instrText xml:space="preserve"> _</w:instrText>
      </w:r>
      <w:r w:rsidRPr="00EC4914">
        <w:rPr>
          <w:rFonts w:hint="cs"/>
          <w:b/>
          <w:bCs/>
          <w:vanish/>
        </w:rPr>
        <w:instrText>Ref167791590 \r \h</w:instrText>
      </w:r>
      <w:r w:rsidRPr="00EC4914">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EC4914">
        <w:rPr>
          <w:b/>
          <w:bCs/>
          <w:vanish/>
          <w:rtl/>
        </w:rPr>
      </w:r>
      <w:r w:rsidRPr="00EC4914">
        <w:rPr>
          <w:b/>
          <w:bCs/>
          <w:vanish/>
          <w:rtl/>
        </w:rPr>
        <w:fldChar w:fldCharType="separate"/>
      </w:r>
      <w:r w:rsidR="00E91BF8">
        <w:rPr>
          <w:b/>
          <w:bCs/>
          <w:vanish/>
          <w:cs/>
        </w:rPr>
        <w:t>‎</w:t>
      </w:r>
      <w:r w:rsidR="00E91BF8">
        <w:rPr>
          <w:b/>
          <w:bCs/>
          <w:vanish/>
          <w:rtl/>
        </w:rPr>
        <w:t>יא)</w:t>
      </w:r>
      <w:r w:rsidRPr="00EC4914">
        <w:rPr>
          <w:b/>
          <w:bCs/>
          <w:vanish/>
          <w:rtl/>
        </w:rPr>
        <w:fldChar w:fldCharType="end"/>
      </w:r>
      <w:r w:rsidRPr="00EC4914">
        <w:rPr>
          <w:rFonts w:hint="cs"/>
          <w:b/>
          <w:bCs/>
          <w:vanish/>
          <w:rtl/>
        </w:rPr>
        <w:t xml:space="preserve"> &gt;</w:t>
      </w:r>
      <w:r>
        <w:rPr>
          <w:rFonts w:hint="cs"/>
          <w:b/>
          <w:bCs/>
          <w:rtl/>
        </w:rPr>
        <w:t>תוס'</w:t>
      </w:r>
      <w:r>
        <w:rPr>
          <w:rFonts w:hint="cs"/>
          <w:rtl/>
        </w:rPr>
        <w:t xml:space="preserve"> </w:t>
      </w:r>
      <w:r w:rsidRPr="00552825">
        <w:rPr>
          <w:rStyle w:val="aff4"/>
          <w:rFonts w:hint="cs"/>
          <w:rtl/>
        </w:rPr>
        <w:t>בסוגיין</w:t>
      </w:r>
      <w:r>
        <w:rPr>
          <w:rtl/>
        </w:rPr>
        <w:t xml:space="preserve"> </w:t>
      </w:r>
      <w:r w:rsidRPr="00386C5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עד [הא']</w:t>
      </w:r>
      <w:r w:rsidRPr="00386C59">
        <w:rPr>
          <w:rFonts w:ascii="Calibri" w:eastAsia="Times New Roman" w:hAnsi="Calibri" w:cs="Guttman Rashi"/>
          <w:noProof w:val="0"/>
          <w:sz w:val="10"/>
          <w:szCs w:val="12"/>
          <w:rtl/>
        </w:rPr>
        <w:t>)</w:t>
      </w:r>
      <w:r w:rsidRPr="00386C59">
        <w:rPr>
          <w:vanish/>
          <w:rtl/>
        </w:rPr>
        <w:t>=</w:t>
      </w:r>
      <w:r>
        <w:rPr>
          <w:rFonts w:hint="cs"/>
          <w:rtl/>
        </w:rPr>
        <w:t xml:space="preserve"> מנלן דע"א נאמן באיסורין, ותירצו</w:t>
      </w:r>
      <w:r w:rsidRPr="007E1DFB">
        <w:rPr>
          <w:rFonts w:hint="cs"/>
          <w:b/>
          <w:bCs/>
          <w:rtl/>
        </w:rPr>
        <w:t xml:space="preserve"> </w:t>
      </w:r>
      <w:r>
        <w:rPr>
          <w:rFonts w:hint="cs"/>
          <w:b/>
          <w:bCs/>
          <w:rtl/>
        </w:rPr>
        <w:t>התוס'</w:t>
      </w:r>
      <w:r>
        <w:rPr>
          <w:rFonts w:hint="cs"/>
          <w:rtl/>
        </w:rPr>
        <w:t xml:space="preserve"> דילפינן מנדה, כדאיתא בגמ' בכתובות</w:t>
      </w:r>
      <w:r>
        <w:rPr>
          <w:rtl/>
        </w:rPr>
        <w:t xml:space="preserve"> </w:t>
      </w:r>
      <w:r w:rsidRPr="007E1DF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w:t>
      </w:r>
      <w:r w:rsidRPr="007E1DFB">
        <w:rPr>
          <w:rFonts w:ascii="Calibri" w:eastAsia="Times New Roman" w:hAnsi="Calibri" w:cs="Guttman Rashi"/>
          <w:noProof w:val="0"/>
          <w:sz w:val="10"/>
          <w:szCs w:val="12"/>
          <w:rtl/>
        </w:rPr>
        <w:t>)</w:t>
      </w:r>
      <w:r>
        <w:rPr>
          <w:rtl/>
        </w:rPr>
        <w:t xml:space="preserve"> </w:t>
      </w:r>
      <w:r>
        <w:rPr>
          <w:rFonts w:hint="cs"/>
          <w:rtl/>
        </w:rPr>
        <w:t>דמדכתיב "וספרה לה לעצמה", ילפינן דנאמנת, והקשו</w:t>
      </w:r>
      <w:r w:rsidRPr="007E1DFB">
        <w:rPr>
          <w:rFonts w:hint="cs"/>
          <w:b/>
          <w:bCs/>
          <w:rtl/>
        </w:rPr>
        <w:t xml:space="preserve"> </w:t>
      </w:r>
      <w:r>
        <w:rPr>
          <w:rFonts w:hint="cs"/>
          <w:b/>
          <w:bCs/>
          <w:rtl/>
        </w:rPr>
        <w:t>התוס'</w:t>
      </w:r>
      <w:r>
        <w:rPr>
          <w:rFonts w:hint="cs"/>
          <w:rtl/>
        </w:rPr>
        <w:t xml:space="preserve"> דא"כ נילף דנאמן אף באיתחזק איסורא, ותירצו</w:t>
      </w:r>
      <w:r w:rsidRPr="007E1DFB">
        <w:rPr>
          <w:rFonts w:hint="cs"/>
          <w:b/>
          <w:bCs/>
          <w:rtl/>
        </w:rPr>
        <w:t xml:space="preserve"> </w:t>
      </w:r>
      <w:r>
        <w:rPr>
          <w:rFonts w:hint="cs"/>
          <w:b/>
          <w:bCs/>
          <w:rtl/>
        </w:rPr>
        <w:t>התוס'</w:t>
      </w:r>
      <w:r>
        <w:rPr>
          <w:rFonts w:hint="cs"/>
          <w:rtl/>
        </w:rPr>
        <w:t xml:space="preserve"> </w:t>
      </w:r>
      <w:bookmarkStart w:id="1035" w:name="_Hlk168256658"/>
      <w:r>
        <w:rPr>
          <w:rFonts w:hint="cs"/>
          <w:rtl/>
        </w:rPr>
        <w:t>דנדה אינה בחזקת שתראה בכל שעה, ואחר שעברו שבעה היא טהורה ממילא ולא איתחזק איסורא, וגם בידה לטבול</w:t>
      </w:r>
      <w:bookmarkEnd w:id="1033"/>
      <w:bookmarkEnd w:id="1035"/>
      <w:r>
        <w:rPr>
          <w:rFonts w:hint="cs"/>
          <w:rtl/>
        </w:rPr>
        <w:t>, וכ"כ</w:t>
      </w:r>
      <w:r>
        <w:rPr>
          <w:rtl/>
        </w:rPr>
        <w:t xml:space="preserve"> </w:t>
      </w:r>
      <w:r w:rsidRPr="00321D78">
        <w:rPr>
          <w:b/>
          <w:bCs/>
          <w:rtl/>
        </w:rPr>
        <w:t>ה</w:t>
      </w:r>
      <w:r>
        <w:rPr>
          <w:rFonts w:hint="cs"/>
          <w:b/>
          <w:bCs/>
          <w:vanish/>
          <w:rtl/>
        </w:rPr>
        <w:t>&lt; &gt;</w:t>
      </w:r>
      <w:r w:rsidRPr="00321D78">
        <w:rPr>
          <w:rStyle w:val="aff4"/>
          <w:rFonts w:hint="cs"/>
          <w:rtl/>
        </w:rPr>
        <w:t>תוס' ביבמות</w:t>
      </w:r>
      <w:r w:rsidRPr="00321D78">
        <w:rPr>
          <w:b/>
          <w:bCs/>
          <w:rtl/>
        </w:rPr>
        <w:t xml:space="preserve"> </w:t>
      </w:r>
      <w:r w:rsidRPr="00321D7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 ד"ה ברי</w:t>
      </w:r>
      <w:r w:rsidRPr="00321D78">
        <w:rPr>
          <w:rFonts w:ascii="Calibri" w:eastAsia="Times New Roman" w:hAnsi="Calibri" w:cs="Guttman Rashi"/>
          <w:noProof w:val="0"/>
          <w:sz w:val="10"/>
          <w:szCs w:val="12"/>
          <w:rtl/>
        </w:rPr>
        <w:t>)</w:t>
      </w:r>
      <w:r w:rsidRPr="00321D78">
        <w:rPr>
          <w:vanish/>
          <w:rtl/>
        </w:rPr>
        <w:t>=</w:t>
      </w:r>
      <w:r>
        <w:rPr>
          <w:rFonts w:hint="cs"/>
          <w:rtl/>
        </w:rPr>
        <w:t xml:space="preserve"> דאף שראתה עכשיו אי"ז איתחזק איסורא שאין לה חזקה שתראה לעולם, ועי' במה שביארו</w:t>
      </w:r>
      <w:r>
        <w:rPr>
          <w:rtl/>
        </w:rPr>
        <w:t xml:space="preserve"> </w:t>
      </w:r>
      <w:r>
        <w:rPr>
          <w:rFonts w:hint="cs"/>
          <w:b/>
          <w:bCs/>
          <w:rtl/>
        </w:rPr>
        <w:t>ה</w:t>
      </w:r>
      <w:r w:rsidRPr="009C47CA">
        <w:rPr>
          <w:rFonts w:hint="cs"/>
          <w:b/>
          <w:bCs/>
          <w:vanish/>
          <w:rtl/>
        </w:rPr>
        <w:t>&lt; &gt;</w:t>
      </w:r>
      <w:r>
        <w:rPr>
          <w:rFonts w:hint="cs"/>
          <w:b/>
          <w:bCs/>
          <w:rtl/>
        </w:rPr>
        <w:t>גרעק"א</w:t>
      </w:r>
      <w:r>
        <w:rPr>
          <w:rtl/>
        </w:rPr>
        <w:t xml:space="preserve"> </w:t>
      </w:r>
      <w:r w:rsidRPr="00B969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Ref168906338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צא)</w:t>
      </w:r>
      <w:r>
        <w:rPr>
          <w:rFonts w:ascii="Calibri" w:eastAsia="Times New Roman" w:hAnsi="Calibri" w:cs="Guttman Rashi"/>
          <w:noProof w:val="0"/>
          <w:sz w:val="10"/>
          <w:szCs w:val="12"/>
          <w:rtl/>
        </w:rPr>
        <w:fldChar w:fldCharType="end"/>
      </w:r>
      <w:r w:rsidRPr="00321B44">
        <w:rPr>
          <w:vanish/>
          <w:rtl/>
        </w:rPr>
        <w:t>=</w:t>
      </w:r>
      <w:r>
        <w:rPr>
          <w:rtl/>
        </w:rPr>
        <w:t xml:space="preserve"> </w:t>
      </w:r>
      <w:r>
        <w:rPr>
          <w:rFonts w:hint="cs"/>
          <w:b/>
          <w:bCs/>
          <w:rtl/>
        </w:rPr>
        <w:t>וה</w:t>
      </w:r>
      <w:r w:rsidRPr="009C47CA">
        <w:rPr>
          <w:rFonts w:hint="cs"/>
          <w:b/>
          <w:bCs/>
          <w:vanish/>
          <w:rtl/>
        </w:rPr>
        <w:t>&lt; &gt;</w:t>
      </w:r>
      <w:r>
        <w:rPr>
          <w:rFonts w:hint="cs"/>
          <w:b/>
          <w:bCs/>
          <w:rtl/>
        </w:rPr>
        <w:t>מהרי"ק</w:t>
      </w:r>
      <w:r>
        <w:rPr>
          <w:rtl/>
        </w:rPr>
        <w:t xml:space="preserve"> </w:t>
      </w:r>
      <w:r w:rsidRPr="00B969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Ref168827873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עד)</w:t>
      </w:r>
      <w:r>
        <w:rPr>
          <w:rFonts w:ascii="Calibri" w:eastAsia="Times New Roman" w:hAnsi="Calibri" w:cs="Guttman Rashi"/>
          <w:noProof w:val="0"/>
          <w:sz w:val="10"/>
          <w:szCs w:val="12"/>
          <w:rtl/>
        </w:rPr>
        <w:fldChar w:fldCharType="end"/>
      </w:r>
      <w:r w:rsidRPr="00321B44">
        <w:rPr>
          <w:vanish/>
          <w:rtl/>
        </w:rPr>
        <w:t>=</w:t>
      </w:r>
      <w:r>
        <w:rPr>
          <w:rtl/>
        </w:rPr>
        <w:t xml:space="preserve"> </w:t>
      </w:r>
      <w:r>
        <w:rPr>
          <w:rFonts w:hint="cs"/>
          <w:b/>
          <w:bCs/>
          <w:rtl/>
        </w:rPr>
        <w:t>וה</w:t>
      </w:r>
      <w:r w:rsidRPr="009C47CA">
        <w:rPr>
          <w:rFonts w:hint="cs"/>
          <w:b/>
          <w:bCs/>
          <w:vanish/>
          <w:rtl/>
        </w:rPr>
        <w:t>&lt; &gt;</w:t>
      </w:r>
      <w:r>
        <w:rPr>
          <w:rFonts w:hint="cs"/>
          <w:b/>
          <w:bCs/>
          <w:rtl/>
        </w:rPr>
        <w:t>ביה"ל</w:t>
      </w:r>
      <w:r>
        <w:rPr>
          <w:rtl/>
        </w:rPr>
        <w:t xml:space="preserve"> </w:t>
      </w:r>
      <w:r w:rsidRPr="00B969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Ref168265017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sidRPr="00321B44">
        <w:rPr>
          <w:vanish/>
          <w:rtl/>
        </w:rPr>
        <w:t>=</w:t>
      </w:r>
      <w:r>
        <w:rPr>
          <w:rtl/>
        </w:rPr>
        <w:t xml:space="preserve"> </w:t>
      </w:r>
      <w:r>
        <w:rPr>
          <w:rFonts w:hint="cs"/>
          <w:rtl/>
        </w:rPr>
        <w:t>בדברי</w:t>
      </w:r>
      <w:r w:rsidRPr="00B969C2">
        <w:rPr>
          <w:b/>
          <w:bCs/>
          <w:rtl/>
        </w:rPr>
        <w:t xml:space="preserve"> </w:t>
      </w:r>
      <w:r>
        <w:rPr>
          <w:rFonts w:hint="cs"/>
          <w:b/>
          <w:bCs/>
          <w:rtl/>
        </w:rPr>
        <w:t>התוס'</w:t>
      </w:r>
      <w:r>
        <w:rPr>
          <w:rFonts w:hint="cs"/>
          <w:rtl/>
        </w:rPr>
        <w:t>.</w:t>
      </w:r>
      <w:bookmarkEnd w:id="1034"/>
    </w:p>
    <w:p w14:paraId="5FE00ACD" w14:textId="77777777" w:rsidR="00F52BFA" w:rsidRPr="00D22B47" w:rsidRDefault="00F52BFA" w:rsidP="00724A46">
      <w:pPr>
        <w:pStyle w:val="afffffe"/>
        <w:rPr>
          <w:rtl/>
        </w:rPr>
      </w:pPr>
      <w:r w:rsidRPr="00D22B47">
        <w:rPr>
          <w:rtl/>
        </w:rPr>
        <w:t>תוספות גיטין ב' ע"ב</w:t>
      </w:r>
      <w:r w:rsidRPr="00D22B47">
        <w:rPr>
          <w:rFonts w:hint="cs"/>
          <w:rtl/>
        </w:rPr>
        <w:t xml:space="preserve"> ד"ה עד [הא']</w:t>
      </w:r>
    </w:p>
    <w:p w14:paraId="310B391C" w14:textId="77777777" w:rsidR="00F52BFA" w:rsidRPr="00D22B47" w:rsidRDefault="00F52BFA" w:rsidP="00F52BFA">
      <w:pPr>
        <w:pStyle w:val="a1"/>
        <w:rPr>
          <w:rtl/>
        </w:rPr>
      </w:pPr>
      <w:r w:rsidRPr="00D22B47">
        <w:rPr>
          <w:rtl/>
        </w:rPr>
        <w:t>וא"ת ומנא לן דעד אחד נאמן באיסורין וי"ל דילפינן מנדה דדרשינן בפרק המדיר (כתובות דף עב.) וספרה לה לעצמה וא"ת אם כן אפילו איתחזק איסורא וי"ל דאינה בחזקת שתהא רואה כל שעה וכשעברו שבעה טהורה ממילא ולא איתחזק איסורא וגם בידה לטבול.</w:t>
      </w:r>
    </w:p>
    <w:p w14:paraId="169AAA76" w14:textId="77777777" w:rsidR="00F52BFA" w:rsidRPr="00D22B47" w:rsidRDefault="00F52BFA" w:rsidP="00724A46">
      <w:pPr>
        <w:pStyle w:val="afffffe"/>
        <w:rPr>
          <w:rtl/>
        </w:rPr>
      </w:pPr>
      <w:r w:rsidRPr="00D22B47">
        <w:rPr>
          <w:rtl/>
        </w:rPr>
        <w:t>תוספות יבמות פ"ח ע"א</w:t>
      </w:r>
      <w:r w:rsidRPr="00D22B47">
        <w:rPr>
          <w:rFonts w:hint="cs"/>
          <w:rtl/>
        </w:rPr>
        <w:t xml:space="preserve"> ד"ה ברי</w:t>
      </w:r>
    </w:p>
    <w:p w14:paraId="468A28B0" w14:textId="77777777" w:rsidR="00F52BFA" w:rsidRDefault="00F52BFA" w:rsidP="00F52BFA">
      <w:pPr>
        <w:pStyle w:val="afffff5"/>
        <w:rPr>
          <w:rtl/>
        </w:rPr>
      </w:pPr>
      <w:r>
        <w:rPr>
          <w:rtl/>
        </w:rPr>
        <w:t>ברי לי דשומן דמהימן - י"מ דגמרינן מנדה דאמר בהמדיר (כתובות עב. ושם) וספרה לה לעצמה ואם תאמר אם כן אפילו איתחזק איסורא נמי ואמר ר"י נדה נהי שעכשיו ראתה מכ"מ לא איתחזק איסורא שתראה לעולם.</w:t>
      </w:r>
    </w:p>
    <w:p w14:paraId="3D47CE24" w14:textId="77777777" w:rsidR="00F52BFA" w:rsidRPr="00724A46" w:rsidRDefault="00F52BFA" w:rsidP="00724A46">
      <w:pPr>
        <w:pStyle w:val="afffff7"/>
        <w:rPr>
          <w:rtl/>
        </w:rPr>
      </w:pPr>
      <w:bookmarkStart w:id="1036" w:name="_Toc168875006"/>
      <w:bookmarkStart w:id="1037" w:name="_Toc173964415"/>
      <w:r w:rsidRPr="00724A46">
        <w:rPr>
          <w:rtl/>
        </w:rPr>
        <w:t>תוספות הרא"ש גיטין ב' ע"ב ד"ה עד [הא']</w:t>
      </w:r>
      <w:bookmarkEnd w:id="1036"/>
      <w:r w:rsidRPr="00724A46">
        <w:rPr>
          <w:rtl/>
        </w:rPr>
        <w:t xml:space="preserve"> (ג)</w:t>
      </w:r>
      <w:bookmarkEnd w:id="1037"/>
    </w:p>
    <w:p w14:paraId="06BC0BA1" w14:textId="77777777" w:rsidR="00F52BFA" w:rsidRDefault="00F52BFA" w:rsidP="00F52BFA">
      <w:pPr>
        <w:pStyle w:val="a7"/>
        <w:rPr>
          <w:rtl/>
        </w:rPr>
      </w:pPr>
      <w:bookmarkStart w:id="1038" w:name="_Toc168906169"/>
      <w:r>
        <w:rPr>
          <w:rFonts w:hint="cs"/>
          <w:rtl/>
        </w:rPr>
        <w:t>בי' התורא"ש דילפי' ע"א מנדה ומניקור גיד וחלב דאין בידו לתקן ולא איתחזק איסורא בגיד</w:t>
      </w:r>
      <w:bookmarkEnd w:id="1038"/>
    </w:p>
    <w:p w14:paraId="7716DD14" w14:textId="7AD07F4E" w:rsidR="00F52BFA" w:rsidRPr="006F0364" w:rsidRDefault="00F52BFA" w:rsidP="00E80966">
      <w:pPr>
        <w:pStyle w:val="a2"/>
      </w:pPr>
      <w:bookmarkStart w:id="1039" w:name="_Ref167899271"/>
      <w:r>
        <w:rPr>
          <w:rFonts w:hint="cs"/>
          <w:rtl/>
        </w:rPr>
        <w:t>וכ"כ</w:t>
      </w:r>
      <w:r>
        <w:rPr>
          <w:rtl/>
        </w:rPr>
        <w:t xml:space="preserve"> </w:t>
      </w:r>
      <w:r w:rsidRPr="00D13D8D">
        <w:rPr>
          <w:b/>
          <w:bCs/>
          <w:rtl/>
        </w:rPr>
        <w:t>ה</w:t>
      </w:r>
      <w:r w:rsidRPr="00D13D8D">
        <w:rPr>
          <w:b/>
          <w:bCs/>
          <w:vanish/>
          <w:rtl/>
        </w:rPr>
        <w:t xml:space="preserve"> &lt;, </w:t>
      </w:r>
      <w:r w:rsidRPr="00D13D8D">
        <w:rPr>
          <w:b/>
          <w:bCs/>
          <w:vanish/>
          <w:rtl/>
        </w:rPr>
        <w:fldChar w:fldCharType="begin"/>
      </w:r>
      <w:r w:rsidRPr="00D13D8D">
        <w:rPr>
          <w:b/>
          <w:bCs/>
          <w:vanish/>
          <w:rtl/>
        </w:rPr>
        <w:instrText xml:space="preserve"> </w:instrText>
      </w:r>
      <w:r w:rsidRPr="00D13D8D">
        <w:rPr>
          <w:b/>
          <w:bCs/>
          <w:vanish/>
        </w:rPr>
        <w:instrText>REF</w:instrText>
      </w:r>
      <w:r w:rsidRPr="00D13D8D">
        <w:rPr>
          <w:b/>
          <w:bCs/>
          <w:vanish/>
          <w:rtl/>
        </w:rPr>
        <w:instrText xml:space="preserve"> _</w:instrText>
      </w:r>
      <w:r w:rsidRPr="00D13D8D">
        <w:rPr>
          <w:b/>
          <w:bCs/>
          <w:vanish/>
        </w:rPr>
        <w:instrText>Ref167899271 \r \h</w:instrText>
      </w:r>
      <w:r w:rsidRPr="00D13D8D">
        <w:rPr>
          <w:b/>
          <w:bCs/>
          <w:vanish/>
          <w:rtl/>
        </w:rPr>
        <w:instrText xml:space="preserve"> </w:instrText>
      </w:r>
      <w:r w:rsidRPr="00D13D8D">
        <w:rPr>
          <w:b/>
          <w:bCs/>
          <w:vanish/>
          <w:rtl/>
        </w:rPr>
      </w:r>
      <w:r w:rsidRPr="00D13D8D">
        <w:rPr>
          <w:b/>
          <w:bCs/>
          <w:vanish/>
          <w:rtl/>
        </w:rPr>
        <w:fldChar w:fldCharType="separate"/>
      </w:r>
      <w:r w:rsidR="00E91BF8">
        <w:rPr>
          <w:b/>
          <w:bCs/>
          <w:vanish/>
          <w:cs/>
        </w:rPr>
        <w:t>‎</w:t>
      </w:r>
      <w:r w:rsidR="00E91BF8">
        <w:rPr>
          <w:b/>
          <w:bCs/>
          <w:vanish/>
          <w:rtl/>
        </w:rPr>
        <w:t>יב)</w:t>
      </w:r>
      <w:r w:rsidRPr="00D13D8D">
        <w:rPr>
          <w:b/>
          <w:bCs/>
          <w:vanish/>
          <w:rtl/>
        </w:rPr>
        <w:fldChar w:fldCharType="end"/>
      </w:r>
      <w:r w:rsidRPr="00D13D8D">
        <w:rPr>
          <w:b/>
          <w:bCs/>
          <w:vanish/>
          <w:rtl/>
        </w:rPr>
        <w:t xml:space="preserve"> &gt;</w:t>
      </w:r>
      <w:r w:rsidRPr="00D13D8D">
        <w:rPr>
          <w:rFonts w:hint="cs"/>
          <w:b/>
          <w:bCs/>
          <w:rtl/>
        </w:rPr>
        <w:t>תוס' הרא"ש</w:t>
      </w:r>
      <w:r w:rsidRPr="00D13D8D">
        <w:rPr>
          <w:b/>
          <w:bCs/>
          <w:rtl/>
        </w:rPr>
        <w:t xml:space="preserve"> </w:t>
      </w:r>
      <w:r w:rsidRPr="00D13D8D">
        <w:rPr>
          <w:rStyle w:val="af2"/>
          <w:rFonts w:eastAsia="Guttman Hodes"/>
          <w:rtl/>
        </w:rPr>
        <w:t>(ד"ה עד [הא'])</w:t>
      </w:r>
      <w:bookmarkEnd w:id="1039"/>
      <w:r w:rsidRPr="00D13D8D">
        <w:rPr>
          <w:vanish/>
          <w:rtl/>
        </w:rPr>
        <w:t>=</w:t>
      </w:r>
      <w:r>
        <w:rPr>
          <w:rFonts w:hint="cs"/>
          <w:rtl/>
        </w:rPr>
        <w:t xml:space="preserve"> דנדה אינה בחזקת שתראה כל שעה ואף דצריכה טבילה בידה לתקן, והוסיף </w:t>
      </w:r>
      <w:r>
        <w:rPr>
          <w:rFonts w:hint="cs"/>
          <w:b/>
          <w:bCs/>
          <w:rtl/>
        </w:rPr>
        <w:t>ה</w:t>
      </w:r>
      <w:r w:rsidRPr="00D13D8D">
        <w:rPr>
          <w:rFonts w:hint="cs"/>
          <w:b/>
          <w:bCs/>
          <w:rtl/>
        </w:rPr>
        <w:t>תוס' הרא"ש</w:t>
      </w:r>
      <w:r w:rsidRPr="00D13D8D">
        <w:rPr>
          <w:b/>
          <w:bCs/>
          <w:rtl/>
        </w:rPr>
        <w:t xml:space="preserve"> </w:t>
      </w:r>
      <w:r>
        <w:rPr>
          <w:rFonts w:hint="cs"/>
          <w:rtl/>
        </w:rPr>
        <w:t xml:space="preserve">דמ"מ ילפינן דע"א נאמן באיסורין, מנדה וניקור גיד וחלב, אעפ"י דאין בידו לתקן את הגיד האסור שיהפוך להיות מותר, מ"מ בגיד הזה לא איתחזק איסורא. </w:t>
      </w:r>
    </w:p>
    <w:p w14:paraId="432C2DF2" w14:textId="77777777" w:rsidR="00F52BFA" w:rsidRPr="00D22B47" w:rsidRDefault="00F52BFA" w:rsidP="00724A46">
      <w:pPr>
        <w:pStyle w:val="afffffe"/>
        <w:rPr>
          <w:rtl/>
        </w:rPr>
      </w:pPr>
      <w:r w:rsidRPr="00D22B47">
        <w:rPr>
          <w:rtl/>
        </w:rPr>
        <w:t>תוספות הרא"ש גיטין ב' ע"ב ד"ה עד [הא']</w:t>
      </w:r>
    </w:p>
    <w:p w14:paraId="10EB6320" w14:textId="77777777" w:rsidR="00F52BFA" w:rsidRPr="00D22B47" w:rsidRDefault="00F52BFA" w:rsidP="00F52BFA">
      <w:pPr>
        <w:pStyle w:val="a1"/>
        <w:rPr>
          <w:rtl/>
        </w:rPr>
      </w:pPr>
      <w:r w:rsidRPr="00D22B47">
        <w:rPr>
          <w:rtl/>
        </w:rPr>
        <w:t>וא"ת א"כ אפי' איתחזק איסורא נמי, וי"ל דאינה בחזקת שתהא רואה כל שעה אף על גב דבראיה אחת היא טמאה עד שתבא במים מ"מ בידה לתקן, מ"מ ילפינן שפיר מנדה ניקור גיד וחלב אף על גב דאין בידו לתקן הגיד של איסור שיהא היתר מ"מ לא איתחזק איסורא בגיד זה.</w:t>
      </w:r>
    </w:p>
    <w:p w14:paraId="31467DAB" w14:textId="77777777" w:rsidR="00F52BFA" w:rsidRDefault="00F52BFA" w:rsidP="00F52BFA">
      <w:pPr>
        <w:pStyle w:val="a7"/>
        <w:rPr>
          <w:rtl/>
        </w:rPr>
      </w:pPr>
      <w:bookmarkStart w:id="1040" w:name="_Toc168906170"/>
      <w:r>
        <w:rPr>
          <w:rFonts w:hint="cs"/>
          <w:rtl/>
        </w:rPr>
        <w:t>בי' התורא"ש דנדה נאמנת מדין הפה שאסר ומדכתי' וספרה לה ילפי' נאמנות אף בהוחזקה נדה</w:t>
      </w:r>
      <w:bookmarkEnd w:id="1040"/>
    </w:p>
    <w:p w14:paraId="784FE80D" w14:textId="77777777" w:rsidR="00F52BFA" w:rsidRPr="00BF4435" w:rsidRDefault="00F52BFA" w:rsidP="00E80966">
      <w:pPr>
        <w:pStyle w:val="a2"/>
        <w:rPr>
          <w:rtl/>
        </w:rPr>
      </w:pPr>
      <w:r>
        <w:rPr>
          <w:rFonts w:hint="cs"/>
          <w:rtl/>
        </w:rPr>
        <w:lastRenderedPageBreak/>
        <w:t>אך הביא</w:t>
      </w:r>
      <w:r w:rsidRPr="00BF4435">
        <w:rPr>
          <w:b/>
          <w:bCs/>
          <w:rtl/>
        </w:rPr>
        <w:t xml:space="preserve"> </w:t>
      </w:r>
      <w:r>
        <w:rPr>
          <w:rFonts w:hint="cs"/>
          <w:b/>
          <w:bCs/>
          <w:rtl/>
        </w:rPr>
        <w:t>התוס' הרא"ש</w:t>
      </w:r>
      <w:r>
        <w:rPr>
          <w:rtl/>
        </w:rPr>
        <w:t xml:space="preserve"> </w:t>
      </w:r>
      <w:r>
        <w:rPr>
          <w:rFonts w:hint="cs"/>
          <w:rtl/>
        </w:rPr>
        <w:t>בשם</w:t>
      </w:r>
      <w:r w:rsidRPr="00BF4435">
        <w:rPr>
          <w:b/>
          <w:bCs/>
          <w:rtl/>
        </w:rPr>
        <w:t xml:space="preserve"> </w:t>
      </w:r>
      <w:r>
        <w:rPr>
          <w:rFonts w:hint="cs"/>
          <w:b/>
          <w:bCs/>
          <w:rtl/>
        </w:rPr>
        <w:t>רבינו משה הכהן</w:t>
      </w:r>
      <w:r>
        <w:rPr>
          <w:rtl/>
        </w:rPr>
        <w:t xml:space="preserve"> </w:t>
      </w:r>
      <w:r>
        <w:rPr>
          <w:rFonts w:hint="cs"/>
          <w:rtl/>
        </w:rPr>
        <w:t>דהקשה דבנדה הנאמנות היא מדין הפה שאסר, ותירץ</w:t>
      </w:r>
      <w:r w:rsidRPr="00BF4435">
        <w:rPr>
          <w:rFonts w:hint="cs"/>
          <w:b/>
          <w:bCs/>
          <w:rtl/>
        </w:rPr>
        <w:t xml:space="preserve"> </w:t>
      </w:r>
      <w:r>
        <w:rPr>
          <w:rFonts w:hint="cs"/>
          <w:b/>
          <w:bCs/>
          <w:rtl/>
        </w:rPr>
        <w:t>התוס' הרא"ש</w:t>
      </w:r>
      <w:r>
        <w:rPr>
          <w:rFonts w:hint="cs"/>
          <w:rtl/>
        </w:rPr>
        <w:t xml:space="preserve"> דלדין הפה שאסר א"צ ילפותא מדכתיב "וספרה לה", דילפינן כבר מדכתיב "את בתי נתתי לאיש הזה", והילפותא מוספרה לה היא אף לאופן שהוחזקה נדה בשכנותיה.</w:t>
      </w:r>
    </w:p>
    <w:p w14:paraId="2C86403F" w14:textId="77777777" w:rsidR="00F52BFA" w:rsidRPr="00D22B47" w:rsidRDefault="00F52BFA" w:rsidP="00724A46">
      <w:pPr>
        <w:pStyle w:val="afffffe"/>
        <w:rPr>
          <w:rtl/>
        </w:rPr>
      </w:pPr>
      <w:r w:rsidRPr="00D22B47">
        <w:rPr>
          <w:rtl/>
        </w:rPr>
        <w:t>תוספות הרא"ש גיטין ב' ע"ב ד"ה עד [הא']</w:t>
      </w:r>
    </w:p>
    <w:p w14:paraId="355B7EBD" w14:textId="77777777" w:rsidR="00F52BFA" w:rsidRPr="00D22B47" w:rsidRDefault="00F52BFA" w:rsidP="00F52BFA">
      <w:pPr>
        <w:pStyle w:val="a1"/>
      </w:pPr>
      <w:r w:rsidRPr="00D22B47">
        <w:rPr>
          <w:rtl/>
        </w:rPr>
        <w:t>והקשה ה"ר משה הכהן ודילמא שאני התם דנאמנת שהפה שאסר הוא הפה שהתיר, וי"ל דלא איצטריך וספרה לה להאי דמדרשא אחרינא נפקא דכתיב את בתי נתתי לאיש הזה אלא איצטריך אפי' הוחזקה נדה על פי שכנותיה דנאמנת.</w:t>
      </w:r>
    </w:p>
    <w:p w14:paraId="1219E7F0" w14:textId="77777777" w:rsidR="00F52BFA" w:rsidRPr="00724A46" w:rsidRDefault="00F52BFA" w:rsidP="00724A46">
      <w:pPr>
        <w:pStyle w:val="afffff7"/>
        <w:rPr>
          <w:rtl/>
        </w:rPr>
      </w:pPr>
      <w:bookmarkStart w:id="1041" w:name="_Toc168875007"/>
      <w:bookmarkStart w:id="1042" w:name="_Toc173964416"/>
      <w:r w:rsidRPr="00724A46">
        <w:rPr>
          <w:rtl/>
        </w:rPr>
        <w:t>חדושי הרשב"א גיטין ב' ע"ב</w:t>
      </w:r>
      <w:r w:rsidRPr="00724A46">
        <w:rPr>
          <w:rFonts w:hint="cs"/>
          <w:rtl/>
        </w:rPr>
        <w:t xml:space="preserve"> ד"ה</w:t>
      </w:r>
      <w:r w:rsidRPr="00724A46">
        <w:rPr>
          <w:rtl/>
        </w:rPr>
        <w:t xml:space="preserve"> אימור</w:t>
      </w:r>
      <w:bookmarkEnd w:id="1041"/>
      <w:r w:rsidRPr="00724A46">
        <w:rPr>
          <w:rtl/>
        </w:rPr>
        <w:t xml:space="preserve"> (ג)</w:t>
      </w:r>
      <w:bookmarkEnd w:id="1042"/>
    </w:p>
    <w:p w14:paraId="06E39C69" w14:textId="77777777" w:rsidR="00F52BFA" w:rsidRDefault="00F52BFA" w:rsidP="00F52BFA">
      <w:pPr>
        <w:pStyle w:val="a7"/>
        <w:rPr>
          <w:rtl/>
        </w:rPr>
      </w:pPr>
      <w:bookmarkStart w:id="1043" w:name="_Toc168906171"/>
      <w:r>
        <w:rPr>
          <w:rFonts w:hint="cs"/>
          <w:rtl/>
        </w:rPr>
        <w:t>בי' הרשב"א דנדה ל"ה איתחזק איסורא דהדם פוסק והספירה באה מאיליה ובידה לטבול</w:t>
      </w:r>
      <w:bookmarkEnd w:id="1043"/>
    </w:p>
    <w:p w14:paraId="64F420CA" w14:textId="06030534" w:rsidR="00F52BFA" w:rsidRPr="00A50447" w:rsidRDefault="00F52BFA" w:rsidP="00E80966">
      <w:pPr>
        <w:pStyle w:val="a2"/>
        <w:rPr>
          <w:rtl/>
        </w:rPr>
      </w:pPr>
      <w:bookmarkStart w:id="1044" w:name="_Ref167895353"/>
      <w:r>
        <w:rPr>
          <w:rFonts w:hint="cs"/>
          <w:rtl/>
        </w:rPr>
        <w:t>במה שהקשו</w:t>
      </w:r>
      <w:r>
        <w:rPr>
          <w:rtl/>
        </w:rPr>
        <w:t xml:space="preserve"> </w:t>
      </w:r>
      <w:r>
        <w:rPr>
          <w:rFonts w:hint="cs"/>
          <w:b/>
          <w:bCs/>
          <w:rtl/>
        </w:rPr>
        <w:t>התוס'</w:t>
      </w:r>
      <w:r>
        <w:rPr>
          <w:rtl/>
        </w:rPr>
        <w:t xml:space="preserve"> </w:t>
      </w:r>
      <w:r w:rsidRPr="00EE2BB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דנילף מנדה אף לאיתחזק איסורא, תירץ</w:t>
      </w:r>
      <w:r>
        <w:rPr>
          <w:rtl/>
        </w:rPr>
        <w:t xml:space="preserve"> </w:t>
      </w:r>
      <w:r w:rsidRPr="00A54EF4">
        <w:rPr>
          <w:b/>
          <w:bCs/>
          <w:rtl/>
        </w:rPr>
        <w:t>ה</w:t>
      </w:r>
      <w:r w:rsidRPr="00A54EF4">
        <w:rPr>
          <w:b/>
          <w:bCs/>
          <w:vanish/>
          <w:rtl/>
        </w:rPr>
        <w:t xml:space="preserve"> &lt;, </w:t>
      </w:r>
      <w:r w:rsidRPr="00A54EF4">
        <w:rPr>
          <w:b/>
          <w:bCs/>
          <w:vanish/>
          <w:rtl/>
        </w:rPr>
        <w:fldChar w:fldCharType="begin"/>
      </w:r>
      <w:r w:rsidRPr="00A54EF4">
        <w:rPr>
          <w:b/>
          <w:bCs/>
          <w:vanish/>
          <w:rtl/>
        </w:rPr>
        <w:instrText xml:space="preserve"> </w:instrText>
      </w:r>
      <w:r w:rsidRPr="00A54EF4">
        <w:rPr>
          <w:b/>
          <w:bCs/>
          <w:vanish/>
        </w:rPr>
        <w:instrText>REF</w:instrText>
      </w:r>
      <w:r w:rsidRPr="00A54EF4">
        <w:rPr>
          <w:b/>
          <w:bCs/>
          <w:vanish/>
          <w:rtl/>
        </w:rPr>
        <w:instrText xml:space="preserve"> _</w:instrText>
      </w:r>
      <w:r w:rsidRPr="00A54EF4">
        <w:rPr>
          <w:b/>
          <w:bCs/>
          <w:vanish/>
        </w:rPr>
        <w:instrText>Ref167895353 \r \h</w:instrText>
      </w:r>
      <w:r w:rsidRPr="00A54EF4">
        <w:rPr>
          <w:b/>
          <w:bCs/>
          <w:vanish/>
          <w:rtl/>
        </w:rPr>
        <w:instrText xml:space="preserve"> </w:instrText>
      </w:r>
      <w:r w:rsidRPr="00A54EF4">
        <w:rPr>
          <w:b/>
          <w:bCs/>
          <w:vanish/>
          <w:rtl/>
        </w:rPr>
      </w:r>
      <w:r w:rsidRPr="00A54EF4">
        <w:rPr>
          <w:b/>
          <w:bCs/>
          <w:vanish/>
          <w:rtl/>
        </w:rPr>
        <w:fldChar w:fldCharType="separate"/>
      </w:r>
      <w:r w:rsidR="00E91BF8">
        <w:rPr>
          <w:b/>
          <w:bCs/>
          <w:vanish/>
          <w:cs/>
        </w:rPr>
        <w:t>‎</w:t>
      </w:r>
      <w:r w:rsidR="00E91BF8">
        <w:rPr>
          <w:b/>
          <w:bCs/>
          <w:vanish/>
          <w:rtl/>
        </w:rPr>
        <w:t>יד)</w:t>
      </w:r>
      <w:r w:rsidRPr="00A54EF4">
        <w:rPr>
          <w:b/>
          <w:bCs/>
          <w:vanish/>
          <w:rtl/>
        </w:rPr>
        <w:fldChar w:fldCharType="end"/>
      </w:r>
      <w:r w:rsidRPr="00A54EF4">
        <w:rPr>
          <w:b/>
          <w:bCs/>
          <w:vanish/>
          <w:rtl/>
        </w:rPr>
        <w:t xml:space="preserve"> &gt;</w:t>
      </w:r>
      <w:r w:rsidRPr="00A54EF4">
        <w:rPr>
          <w:rFonts w:hint="cs"/>
          <w:b/>
          <w:bCs/>
          <w:rtl/>
        </w:rPr>
        <w:t>רשב"א</w:t>
      </w:r>
      <w:r w:rsidRPr="00A54EF4">
        <w:rPr>
          <w:b/>
          <w:bCs/>
          <w:rtl/>
        </w:rPr>
        <w:t xml:space="preserve"> </w:t>
      </w:r>
      <w:r w:rsidRPr="00A54EF4">
        <w:rPr>
          <w:rFonts w:ascii="Calibri" w:eastAsia="Times New Roman" w:hAnsi="Calibri" w:cs="Guttman Rashi"/>
          <w:noProof w:val="0"/>
          <w:sz w:val="10"/>
          <w:szCs w:val="12"/>
          <w:rtl/>
        </w:rPr>
        <w:t>(</w:t>
      </w:r>
      <w:r w:rsidRPr="00A54EF4">
        <w:rPr>
          <w:rFonts w:ascii="Calibri" w:eastAsia="Times New Roman" w:hAnsi="Calibri" w:cs="Guttman Rashi" w:hint="cs"/>
          <w:noProof w:val="0"/>
          <w:sz w:val="10"/>
          <w:szCs w:val="12"/>
          <w:rtl/>
        </w:rPr>
        <w:t>ד"ה אימור</w:t>
      </w:r>
      <w:r w:rsidRPr="00A54EF4">
        <w:rPr>
          <w:rFonts w:ascii="Calibri" w:eastAsia="Times New Roman" w:hAnsi="Calibri" w:cs="Guttman Rashi"/>
          <w:noProof w:val="0"/>
          <w:sz w:val="10"/>
          <w:szCs w:val="12"/>
          <w:rtl/>
        </w:rPr>
        <w:t>)</w:t>
      </w:r>
      <w:bookmarkEnd w:id="1044"/>
      <w:r w:rsidRPr="00A54EF4">
        <w:rPr>
          <w:vanish/>
          <w:rtl/>
        </w:rPr>
        <w:t>=</w:t>
      </w:r>
      <w:r>
        <w:rPr>
          <w:rtl/>
        </w:rPr>
        <w:t xml:space="preserve"> </w:t>
      </w:r>
      <w:r>
        <w:rPr>
          <w:rFonts w:hint="cs"/>
          <w:rtl/>
        </w:rPr>
        <w:t>דבנדה דדמיה פוסקין ממילא וימי הספירה ג"כ באין מאליהן, לכן חשיב כחציה ספק חלב ספק שומן, ולכן כשאומרת עכשיו שהיא מותרת לא חשיב איתחזק איסורא, ואף שהיא צריכה לטבול, מ"מ נאמנת דלענין טבילה חשיב בידה לתקן כמו בשחיטה,</w:t>
      </w:r>
      <w:r>
        <w:rPr>
          <w:rtl/>
        </w:rPr>
        <w:t xml:space="preserve"> </w:t>
      </w:r>
      <w:r>
        <w:rPr>
          <w:rFonts w:hint="cs"/>
          <w:rtl/>
        </w:rPr>
        <w:t>ועי' במה שביאר</w:t>
      </w:r>
      <w:r>
        <w:rPr>
          <w:rtl/>
        </w:rPr>
        <w:t xml:space="preserve"> </w:t>
      </w:r>
      <w:r w:rsidRPr="00A54EF4">
        <w:rPr>
          <w:rFonts w:hint="cs"/>
          <w:b/>
          <w:bCs/>
          <w:rtl/>
        </w:rPr>
        <w:t>המהרש"א</w:t>
      </w:r>
      <w:r>
        <w:rPr>
          <w:rtl/>
        </w:rPr>
        <w:t xml:space="preserve"> </w:t>
      </w:r>
      <w:r w:rsidRPr="00A54EF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Ref167895574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טו)</w:t>
      </w:r>
      <w:r>
        <w:rPr>
          <w:rFonts w:ascii="Calibri" w:eastAsia="Times New Roman" w:hAnsi="Calibri" w:cs="Guttman Rashi"/>
          <w:noProof w:val="0"/>
          <w:sz w:val="10"/>
          <w:szCs w:val="12"/>
          <w:rtl/>
        </w:rPr>
        <w:fldChar w:fldCharType="end"/>
      </w:r>
      <w:r>
        <w:rPr>
          <w:rtl/>
        </w:rPr>
        <w:t xml:space="preserve"> </w:t>
      </w:r>
      <w:r>
        <w:rPr>
          <w:rFonts w:hint="cs"/>
          <w:rtl/>
        </w:rPr>
        <w:t>בדברי</w:t>
      </w:r>
      <w:r w:rsidRPr="00A54EF4">
        <w:rPr>
          <w:b/>
          <w:bCs/>
          <w:rtl/>
        </w:rPr>
        <w:t xml:space="preserve"> </w:t>
      </w:r>
      <w:r w:rsidRPr="00A54EF4">
        <w:rPr>
          <w:rFonts w:hint="cs"/>
          <w:b/>
          <w:bCs/>
          <w:rtl/>
        </w:rPr>
        <w:t>הרשב"א</w:t>
      </w:r>
      <w:r>
        <w:rPr>
          <w:rFonts w:hint="cs"/>
          <w:rtl/>
        </w:rPr>
        <w:t>.</w:t>
      </w:r>
      <w:r>
        <w:rPr>
          <w:rtl/>
        </w:rPr>
        <w:t xml:space="preserve"> </w:t>
      </w:r>
    </w:p>
    <w:p w14:paraId="049ACB84" w14:textId="77777777" w:rsidR="00F52BFA" w:rsidRPr="00D22B47" w:rsidRDefault="00F52BFA" w:rsidP="00724A46">
      <w:pPr>
        <w:pStyle w:val="afffffe"/>
        <w:rPr>
          <w:rtl/>
        </w:rPr>
      </w:pPr>
      <w:r w:rsidRPr="00D22B47">
        <w:rPr>
          <w:rtl/>
        </w:rPr>
        <w:t>חדושי הרשב"א גיטין ב' ע"ב</w:t>
      </w:r>
      <w:r w:rsidRPr="00D22B47">
        <w:rPr>
          <w:rFonts w:hint="cs"/>
          <w:rtl/>
        </w:rPr>
        <w:t xml:space="preserve"> ד"ה</w:t>
      </w:r>
      <w:r w:rsidRPr="00D22B47">
        <w:rPr>
          <w:rtl/>
        </w:rPr>
        <w:t xml:space="preserve"> אימור</w:t>
      </w:r>
    </w:p>
    <w:p w14:paraId="417E2A2B" w14:textId="77777777" w:rsidR="00F52BFA" w:rsidRPr="00D22B47" w:rsidRDefault="00F52BFA" w:rsidP="00F52BFA">
      <w:pPr>
        <w:pStyle w:val="a1"/>
        <w:rPr>
          <w:rtl/>
        </w:rPr>
      </w:pPr>
      <w:bookmarkStart w:id="1045" w:name="_Ref167895591"/>
      <w:r w:rsidRPr="00D22B47">
        <w:rPr>
          <w:rtl/>
        </w:rPr>
        <w:t>וא"ת התם מנא לן, נפקא לן מוספרה לה ודרשינן לה לעצמה בפ' המדיר (ע"ב א'). וא"ת א"כ אפי' איתחזק איסורא ואין בידו לתקן נמי כי התם, י"ל כיון דדמיה פוסקין ממילא, וימי ספירה באין מאליהן, כחתיכה ספק חלב ספק שומן חשבינן לה, דהשתא דקאמרה טהורה אני לא איתחזק איסורא, ואי משום טבילה הויא לה כשחיטה דבידה לתקן.</w:t>
      </w:r>
      <w:bookmarkEnd w:id="1045"/>
    </w:p>
    <w:p w14:paraId="20249BB3" w14:textId="77777777" w:rsidR="00F52BFA" w:rsidRPr="00724A46" w:rsidRDefault="00F52BFA" w:rsidP="00724A46">
      <w:pPr>
        <w:pStyle w:val="afffff7"/>
        <w:rPr>
          <w:rtl/>
        </w:rPr>
      </w:pPr>
      <w:bookmarkStart w:id="1046" w:name="_Toc168875008"/>
      <w:bookmarkStart w:id="1047" w:name="_Toc173964417"/>
      <w:r w:rsidRPr="00724A46">
        <w:rPr>
          <w:rtl/>
        </w:rPr>
        <w:t>מהרש"א גיטין ב' ע"ב</w:t>
      </w:r>
      <w:r w:rsidRPr="00724A46">
        <w:rPr>
          <w:rFonts w:hint="cs"/>
          <w:rtl/>
        </w:rPr>
        <w:t xml:space="preserve"> ד"ה בא"ד וכשעברו</w:t>
      </w:r>
      <w:bookmarkEnd w:id="1046"/>
      <w:r w:rsidRPr="00724A46">
        <w:rPr>
          <w:rtl/>
        </w:rPr>
        <w:t xml:space="preserve"> (ג)</w:t>
      </w:r>
      <w:bookmarkEnd w:id="1047"/>
    </w:p>
    <w:p w14:paraId="3775E0F8" w14:textId="77777777" w:rsidR="00F52BFA" w:rsidRDefault="00F52BFA" w:rsidP="00F52BFA">
      <w:pPr>
        <w:pStyle w:val="a7"/>
        <w:rPr>
          <w:rtl/>
        </w:rPr>
      </w:pPr>
      <w:bookmarkStart w:id="1048" w:name="_Toc168906172"/>
      <w:r>
        <w:rPr>
          <w:rFonts w:hint="cs"/>
          <w:rtl/>
        </w:rPr>
        <w:t>בי' המהרש"א בתוס' דבראיה דאין חזקה שתראה וילפי' ללא איתחזק ומפסקה ילפי' לבידו</w:t>
      </w:r>
      <w:bookmarkEnd w:id="1048"/>
    </w:p>
    <w:p w14:paraId="404453C0" w14:textId="65C371D0" w:rsidR="00F52BFA" w:rsidRDefault="00F52BFA" w:rsidP="00E80966">
      <w:pPr>
        <w:pStyle w:val="a2"/>
      </w:pPr>
      <w:bookmarkStart w:id="1049" w:name="_Ref167873686"/>
      <w:bookmarkStart w:id="1050" w:name="_Ref167895574"/>
      <w:bookmarkStart w:id="1051" w:name="_Hlk168208403"/>
      <w:r>
        <w:rPr>
          <w:rFonts w:hint="cs"/>
          <w:rtl/>
        </w:rPr>
        <w:t>במ"ש</w:t>
      </w:r>
      <w:r w:rsidRPr="00AE1BE8">
        <w:rPr>
          <w:b/>
          <w:bCs/>
          <w:rtl/>
        </w:rPr>
        <w:t xml:space="preserve"> </w:t>
      </w:r>
      <w:r>
        <w:rPr>
          <w:rFonts w:hint="cs"/>
          <w:b/>
          <w:bCs/>
          <w:rtl/>
        </w:rPr>
        <w:t>התוס'</w:t>
      </w:r>
      <w:r>
        <w:rPr>
          <w:rFonts w:hint="cs"/>
          <w:rtl/>
        </w:rPr>
        <w:t xml:space="preserve"> </w:t>
      </w:r>
      <w:r w:rsidRPr="00552825">
        <w:rPr>
          <w:rStyle w:val="aff4"/>
          <w:rFonts w:hint="cs"/>
          <w:rtl/>
        </w:rPr>
        <w:t>בסוגיין</w:t>
      </w:r>
      <w:r>
        <w:rPr>
          <w:rtl/>
        </w:rPr>
        <w:t xml:space="preserve"> </w:t>
      </w:r>
      <w:r w:rsidRPr="002A7841">
        <w:rPr>
          <w:rStyle w:val="af2"/>
          <w:rFonts w:eastAsia="Guttman Hodes" w:hint="cs"/>
          <w:rtl/>
        </w:rPr>
        <w:t>(עי' או</w:t>
      </w:r>
      <w:r>
        <w:rPr>
          <w:rStyle w:val="af2"/>
          <w:rFonts w:eastAsia="Guttman Hodes" w:hint="cs"/>
          <w:rtl/>
        </w:rPr>
        <w:t xml:space="preserve">ת </w:t>
      </w:r>
      <w:r w:rsidRPr="002A7841">
        <w:rPr>
          <w:rStyle w:val="af2"/>
          <w:rFonts w:eastAsia="Guttman Hodes"/>
          <w:rtl/>
        </w:rPr>
        <w:fldChar w:fldCharType="begin"/>
      </w:r>
      <w:r w:rsidRPr="002A7841">
        <w:rPr>
          <w:rStyle w:val="af2"/>
          <w:rFonts w:eastAsia="Guttman Hodes"/>
          <w:rtl/>
        </w:rPr>
        <w:instrText xml:space="preserve"> </w:instrText>
      </w:r>
      <w:r w:rsidRPr="002A7841">
        <w:rPr>
          <w:rStyle w:val="af2"/>
          <w:rFonts w:eastAsia="Guttman Hodes" w:hint="cs"/>
        </w:rPr>
        <w:instrText>REF</w:instrText>
      </w:r>
      <w:r w:rsidRPr="002A7841">
        <w:rPr>
          <w:rStyle w:val="af2"/>
          <w:rFonts w:eastAsia="Guttman Hodes" w:hint="cs"/>
          <w:rtl/>
        </w:rPr>
        <w:instrText xml:space="preserve"> _</w:instrText>
      </w:r>
      <w:r w:rsidRPr="002A7841">
        <w:rPr>
          <w:rStyle w:val="af2"/>
          <w:rFonts w:eastAsia="Guttman Hodes" w:hint="cs"/>
        </w:rPr>
        <w:instrText>Ref167791590 \r \h</w:instrText>
      </w:r>
      <w:r w:rsidRPr="002A7841">
        <w:rPr>
          <w:rStyle w:val="af2"/>
          <w:rFonts w:eastAsia="Guttman Hodes"/>
          <w:rtl/>
        </w:rPr>
        <w:instrText xml:space="preserve"> </w:instrText>
      </w:r>
      <w:r w:rsidRPr="002A7841">
        <w:rPr>
          <w:rStyle w:val="af2"/>
          <w:rFonts w:eastAsia="Guttman Hodes"/>
          <w:rtl/>
        </w:rPr>
      </w:r>
      <w:r w:rsidRPr="002A7841">
        <w:rPr>
          <w:rStyle w:val="af2"/>
          <w:rFonts w:eastAsia="Guttman Hodes"/>
          <w:rtl/>
        </w:rPr>
        <w:fldChar w:fldCharType="separate"/>
      </w:r>
      <w:r w:rsidR="00E91BF8">
        <w:rPr>
          <w:rStyle w:val="af2"/>
          <w:rFonts w:eastAsia="Guttman Hodes"/>
          <w:cs/>
        </w:rPr>
        <w:t>‎</w:t>
      </w:r>
      <w:r w:rsidR="00E91BF8">
        <w:rPr>
          <w:rStyle w:val="af2"/>
          <w:rFonts w:eastAsia="Guttman Hodes"/>
          <w:rtl/>
        </w:rPr>
        <w:t>יא)</w:t>
      </w:r>
      <w:r w:rsidRPr="002A7841">
        <w:rPr>
          <w:rStyle w:val="af2"/>
          <w:rFonts w:eastAsia="Guttman Hodes"/>
          <w:rtl/>
        </w:rPr>
        <w:fldChar w:fldCharType="end"/>
      </w:r>
      <w:r>
        <w:rPr>
          <w:rFonts w:hint="cs"/>
          <w:b/>
          <w:bCs/>
          <w:rtl/>
        </w:rPr>
        <w:t xml:space="preserve"> </w:t>
      </w:r>
      <w:r w:rsidRPr="002A7841">
        <w:rPr>
          <w:rFonts w:hint="cs"/>
          <w:rtl/>
        </w:rPr>
        <w:t>ד</w:t>
      </w:r>
      <w:r>
        <w:rPr>
          <w:rFonts w:hint="cs"/>
          <w:rtl/>
        </w:rPr>
        <w:t>נדה אחר שעברו שבעה היא טהורה ממילא ולא איתחזק איסורא, וגם בידה לטבול, הקשה</w:t>
      </w:r>
      <w:r>
        <w:rPr>
          <w:rtl/>
        </w:rPr>
        <w:t xml:space="preserve"> </w:t>
      </w:r>
      <w:r w:rsidRPr="00617C40">
        <w:rPr>
          <w:b/>
          <w:bCs/>
          <w:rtl/>
        </w:rPr>
        <w:t>ה</w:t>
      </w:r>
      <w:r w:rsidRPr="00617C4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Ref167873686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טו)</w:t>
      </w:r>
      <w:r>
        <w:rPr>
          <w:b/>
          <w:bCs/>
          <w:vanish/>
          <w:rtl/>
        </w:rPr>
        <w:fldChar w:fldCharType="end"/>
      </w:r>
      <w:r w:rsidRPr="00617C40">
        <w:rPr>
          <w:b/>
          <w:bCs/>
          <w:vanish/>
          <w:rtl/>
        </w:rPr>
        <w:t xml:space="preserve"> &gt;</w:t>
      </w:r>
      <w:r>
        <w:rPr>
          <w:rFonts w:hint="cs"/>
          <w:b/>
          <w:bCs/>
          <w:rtl/>
        </w:rPr>
        <w:t>מהרש"א</w:t>
      </w:r>
      <w:r>
        <w:rPr>
          <w:b/>
          <w:bCs/>
          <w:rtl/>
        </w:rPr>
        <w:t xml:space="preserve"> </w:t>
      </w:r>
      <w:r w:rsidRPr="00617C40">
        <w:rPr>
          <w:rFonts w:ascii="Calibri" w:eastAsia="Times New Roman" w:hAnsi="Calibri" w:cs="Guttman Rashi"/>
          <w:noProof w:val="0"/>
          <w:sz w:val="10"/>
          <w:szCs w:val="12"/>
          <w:rtl/>
        </w:rPr>
        <w:t>(ד"ה בא"ד וכשעברו)</w:t>
      </w:r>
      <w:bookmarkEnd w:id="1049"/>
      <w:r w:rsidRPr="00617C40">
        <w:rPr>
          <w:vanish/>
          <w:rtl/>
        </w:rPr>
        <w:t>=</w:t>
      </w:r>
      <w:r>
        <w:rPr>
          <w:rFonts w:hint="cs"/>
          <w:rtl/>
        </w:rPr>
        <w:t xml:space="preserve"> דא"כ בנדה איכא תרתי לטיבותא דלא איתחזק איסורא ובידו, והאיך אפשר להביא ראיה מנדה דע"א נאמן בלא איתחזק ואינו בידו, כגון ספק חלב ספק שומן, ותירץ</w:t>
      </w:r>
      <w:r w:rsidRPr="003570B4">
        <w:rPr>
          <w:b/>
          <w:bCs/>
          <w:rtl/>
        </w:rPr>
        <w:t xml:space="preserve"> </w:t>
      </w:r>
      <w:r>
        <w:rPr>
          <w:rFonts w:hint="cs"/>
          <w:b/>
          <w:bCs/>
          <w:rtl/>
        </w:rPr>
        <w:t>המהרש"א</w:t>
      </w:r>
      <w:r>
        <w:rPr>
          <w:rtl/>
        </w:rPr>
        <w:t xml:space="preserve"> </w:t>
      </w:r>
      <w:r>
        <w:rPr>
          <w:rFonts w:hint="cs"/>
          <w:rtl/>
        </w:rPr>
        <w:t>דהוקשה</w:t>
      </w:r>
      <w:r w:rsidRPr="003570B4">
        <w:rPr>
          <w:b/>
          <w:bCs/>
          <w:rtl/>
        </w:rPr>
        <w:t xml:space="preserve"> </w:t>
      </w:r>
      <w:r>
        <w:rPr>
          <w:rFonts w:hint="cs"/>
          <w:b/>
          <w:bCs/>
          <w:rtl/>
        </w:rPr>
        <w:t>לתוס'</w:t>
      </w:r>
      <w:r>
        <w:rPr>
          <w:rtl/>
        </w:rPr>
        <w:t xml:space="preserve"> </w:t>
      </w:r>
      <w:r>
        <w:rPr>
          <w:rFonts w:hint="cs"/>
          <w:rtl/>
        </w:rPr>
        <w:t>דבנדה יש ב' זמנים של איסור, דבזמן שהיא רואה אינה יכולה להפסיק את דמה ולהטהר, וגם אחר שפסק הדם היא צריכה לטבול, וע"ז תירצו</w:t>
      </w:r>
      <w:r w:rsidRPr="007C3534">
        <w:rPr>
          <w:b/>
          <w:bCs/>
          <w:rtl/>
        </w:rPr>
        <w:t xml:space="preserve"> </w:t>
      </w:r>
      <w:r>
        <w:rPr>
          <w:rFonts w:hint="cs"/>
          <w:b/>
          <w:bCs/>
          <w:rtl/>
        </w:rPr>
        <w:t>התוס'</w:t>
      </w:r>
      <w:r>
        <w:rPr>
          <w:rtl/>
        </w:rPr>
        <w:t xml:space="preserve"> </w:t>
      </w:r>
      <w:r>
        <w:rPr>
          <w:rFonts w:hint="cs"/>
          <w:rtl/>
        </w:rPr>
        <w:t>דבזמן שהיא רואה לא נחשב לאיתחזק איסורא כיון שאין לה חזקה שתראה בכל שעה, ואף שראתה מ"מ היא טהורה ממילא לאחר ז', ובזמן שאחר שפסקה ראייתה דכ"ז שלא טבלה היא טמאה, ג"כ אי"ז איתחזק איסורא כיון דבידה לטבול.</w:t>
      </w:r>
      <w:bookmarkEnd w:id="1050"/>
    </w:p>
    <w:bookmarkEnd w:id="1051"/>
    <w:p w14:paraId="184DB56F" w14:textId="77777777" w:rsidR="00F52BFA" w:rsidRPr="00D22B47" w:rsidRDefault="00F52BFA" w:rsidP="00724A46">
      <w:pPr>
        <w:pStyle w:val="afffffe"/>
        <w:rPr>
          <w:rtl/>
        </w:rPr>
      </w:pPr>
      <w:r w:rsidRPr="00D22B47">
        <w:rPr>
          <w:rtl/>
        </w:rPr>
        <w:t>מהרש"א גיטין ב' ע"ב</w:t>
      </w:r>
      <w:r w:rsidRPr="00D22B47">
        <w:rPr>
          <w:rFonts w:hint="cs"/>
          <w:rtl/>
        </w:rPr>
        <w:t xml:space="preserve"> ד"ה בא"ד וכשעברו</w:t>
      </w:r>
    </w:p>
    <w:p w14:paraId="78361E24" w14:textId="77777777" w:rsidR="00F52BFA" w:rsidRPr="00D22B47" w:rsidRDefault="00F52BFA" w:rsidP="00F52BFA">
      <w:pPr>
        <w:pStyle w:val="a1"/>
        <w:rPr>
          <w:rtl/>
        </w:rPr>
      </w:pPr>
      <w:r w:rsidRPr="00D22B47">
        <w:rPr>
          <w:rtl/>
        </w:rPr>
        <w:t>בא"ד וכשעברו שבעה טהורה ממילא ולא אתחזק איסורא וגם בידה לטבול עכ"ל לכאורה קשה כיון דבנדה איכא תרתי דלא אתחזק איסורא וגם בידה הוא הדרן קושייתם לדוכתיה מנלן דע"א נאמן באיסורין אפי' בלא אתחזק איסורא ואין בידו כגון ספק של חלב או שומן דאמרינן בשמעתין דנאמן ויש לפרש דבריהם משום דבנדה איכא תרתי דהיא טמאה כל זמן שרואה ואין בידה לפסוק דמה וגם אח"כ היא טמאה עד שתטבול ואהא קאמרי' דמשום שהיא רואה לא מקרי אתחזק איסורא כיון דאינה בחזקת שהיא רואה כל שעה ומחמת ראייתה היא טהורה ממילא אחר ז' ואי משום דעדיין אף אחר שאינה רואה אתחזק איסורא וטמאה משום דלא טבלה הרי יש בידה לטבול</w:t>
      </w:r>
      <w:r w:rsidRPr="00D22B47">
        <w:rPr>
          <w:rFonts w:hint="cs"/>
          <w:rtl/>
        </w:rPr>
        <w:t>.</w:t>
      </w:r>
    </w:p>
    <w:p w14:paraId="4F2F3B78" w14:textId="77777777" w:rsidR="00F52BFA" w:rsidRDefault="00F52BFA" w:rsidP="00F52BFA">
      <w:pPr>
        <w:pStyle w:val="a7"/>
        <w:rPr>
          <w:rtl/>
        </w:rPr>
      </w:pPr>
      <w:bookmarkStart w:id="1052" w:name="_Toc168906173"/>
      <w:r>
        <w:rPr>
          <w:rFonts w:hint="cs"/>
          <w:rtl/>
        </w:rPr>
        <w:t>בי' המהרש"א בתוס' דילפי' מנדה דע"א נאמן גם באינו בידו ולא איתחזק וגם לבידו ואיתחזק</w:t>
      </w:r>
      <w:bookmarkEnd w:id="1052"/>
      <w:r>
        <w:rPr>
          <w:rFonts w:hint="cs"/>
          <w:rtl/>
        </w:rPr>
        <w:t xml:space="preserve"> </w:t>
      </w:r>
    </w:p>
    <w:p w14:paraId="6209561D" w14:textId="2784DB06" w:rsidR="00F52BFA" w:rsidRPr="002A7841" w:rsidRDefault="00F52BFA" w:rsidP="00E80966">
      <w:pPr>
        <w:pStyle w:val="a2"/>
        <w:rPr>
          <w:rtl/>
        </w:rPr>
      </w:pPr>
      <w:r>
        <w:rPr>
          <w:rFonts w:hint="cs"/>
          <w:rtl/>
        </w:rPr>
        <w:t>וכתב</w:t>
      </w:r>
      <w:r w:rsidRPr="002A7724">
        <w:rPr>
          <w:b/>
          <w:bCs/>
          <w:rtl/>
        </w:rPr>
        <w:t xml:space="preserve"> </w:t>
      </w:r>
      <w:r>
        <w:rPr>
          <w:rFonts w:hint="cs"/>
          <w:b/>
          <w:bCs/>
          <w:rtl/>
        </w:rPr>
        <w:t>המהרש"א</w:t>
      </w:r>
      <w:r>
        <w:rPr>
          <w:rtl/>
        </w:rPr>
        <w:t xml:space="preserve"> </w:t>
      </w:r>
      <w:r>
        <w:rPr>
          <w:rFonts w:hint="cs"/>
          <w:rtl/>
        </w:rPr>
        <w:t>דא"כ אפשר ללמוד מנדה גם לאיסור שאינו בידו ולא איתחזק איסורא,</w:t>
      </w:r>
      <w:r>
        <w:rPr>
          <w:rtl/>
        </w:rPr>
        <w:t xml:space="preserve"> </w:t>
      </w:r>
      <w:r w:rsidRPr="0063668A">
        <w:rPr>
          <w:rStyle w:val="af"/>
          <w:rtl/>
        </w:rPr>
        <w:t>[</w:t>
      </w:r>
      <w:r w:rsidRPr="0063668A">
        <w:rPr>
          <w:rStyle w:val="af"/>
          <w:rFonts w:hint="cs"/>
          <w:rtl/>
        </w:rPr>
        <w:t>מהזמן שהיא רואה, דאין בידה להפסיק את הדם ואינה בחזקת שתראה כל שעה</w:t>
      </w:r>
      <w:r w:rsidRPr="0063668A">
        <w:rPr>
          <w:rStyle w:val="af"/>
          <w:rtl/>
        </w:rPr>
        <w:t>]</w:t>
      </w:r>
      <w:r w:rsidRPr="0063668A">
        <w:rPr>
          <w:rStyle w:val="af"/>
          <w:rFonts w:hint="cs"/>
          <w:rtl/>
        </w:rPr>
        <w:t>,</w:t>
      </w:r>
      <w:r w:rsidRPr="0063668A">
        <w:rPr>
          <w:rStyle w:val="af"/>
          <w:rtl/>
        </w:rPr>
        <w:t xml:space="preserve"> </w:t>
      </w:r>
      <w:r>
        <w:rPr>
          <w:rFonts w:hint="cs"/>
          <w:rtl/>
        </w:rPr>
        <w:t>וכן לאיסור שאיתחזק איסורא ובידו,</w:t>
      </w:r>
      <w:r>
        <w:rPr>
          <w:rtl/>
        </w:rPr>
        <w:t xml:space="preserve"> </w:t>
      </w:r>
      <w:r w:rsidRPr="0063668A">
        <w:rPr>
          <w:rStyle w:val="af"/>
          <w:rtl/>
        </w:rPr>
        <w:t>[</w:t>
      </w:r>
      <w:r w:rsidRPr="0063668A">
        <w:rPr>
          <w:rStyle w:val="af"/>
          <w:rFonts w:hint="cs"/>
          <w:rtl/>
        </w:rPr>
        <w:t xml:space="preserve">מהזמן </w:t>
      </w:r>
      <w:r w:rsidRPr="0063668A">
        <w:rPr>
          <w:rStyle w:val="af"/>
          <w:rFonts w:hint="cs"/>
          <w:rtl/>
        </w:rPr>
        <w:t>שאחר שפסק הדם ויכולה לטבול, דהוחזקה באיסור נדה ובידה לטבול</w:t>
      </w:r>
      <w:r w:rsidRPr="0063668A">
        <w:rPr>
          <w:rStyle w:val="af"/>
          <w:rtl/>
        </w:rPr>
        <w:t>]</w:t>
      </w:r>
      <w:r w:rsidRPr="0063668A">
        <w:rPr>
          <w:rStyle w:val="af"/>
          <w:rFonts w:hint="cs"/>
          <w:rtl/>
        </w:rPr>
        <w:t>,</w:t>
      </w:r>
      <w:r>
        <w:rPr>
          <w:rtl/>
        </w:rPr>
        <w:t xml:space="preserve"> </w:t>
      </w:r>
      <w:r>
        <w:rPr>
          <w:rFonts w:hint="cs"/>
          <w:rtl/>
        </w:rPr>
        <w:t>וכתב</w:t>
      </w:r>
      <w:r w:rsidRPr="00DA7932">
        <w:rPr>
          <w:b/>
          <w:bCs/>
          <w:rtl/>
        </w:rPr>
        <w:t xml:space="preserve"> </w:t>
      </w:r>
      <w:r>
        <w:rPr>
          <w:rFonts w:hint="cs"/>
          <w:b/>
          <w:bCs/>
          <w:rtl/>
        </w:rPr>
        <w:t>המהרש"א</w:t>
      </w:r>
      <w:r>
        <w:rPr>
          <w:rtl/>
        </w:rPr>
        <w:t xml:space="preserve"> </w:t>
      </w:r>
      <w:r>
        <w:rPr>
          <w:rFonts w:hint="cs"/>
          <w:rtl/>
        </w:rPr>
        <w:t>דכן מבואר מדברי</w:t>
      </w:r>
      <w:r>
        <w:rPr>
          <w:rtl/>
        </w:rPr>
        <w:t xml:space="preserve"> </w:t>
      </w:r>
      <w:r>
        <w:rPr>
          <w:rFonts w:hint="cs"/>
          <w:b/>
          <w:bCs/>
          <w:rtl/>
        </w:rPr>
        <w:t>הרשב"א</w:t>
      </w:r>
      <w:r>
        <w:rPr>
          <w:rtl/>
        </w:rPr>
        <w:t xml:space="preserve"> </w:t>
      </w:r>
      <w:r w:rsidRPr="00DA793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Ref167895591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רכז]</w:t>
      </w:r>
      <w:r>
        <w:rPr>
          <w:rFonts w:ascii="Calibri" w:eastAsia="Times New Roman" w:hAnsi="Calibri" w:cs="Guttman Rashi"/>
          <w:noProof w:val="0"/>
          <w:sz w:val="10"/>
          <w:szCs w:val="12"/>
          <w:rtl/>
        </w:rPr>
        <w:fldChar w:fldCharType="end"/>
      </w:r>
      <w:r>
        <w:rPr>
          <w:rFonts w:hint="cs"/>
          <w:rtl/>
        </w:rPr>
        <w:t>.</w:t>
      </w:r>
    </w:p>
    <w:p w14:paraId="1B39897A" w14:textId="77777777" w:rsidR="00F52BFA" w:rsidRPr="00D22B47" w:rsidRDefault="00F52BFA" w:rsidP="00F52BFA">
      <w:pPr>
        <w:pStyle w:val="a1"/>
        <w:rPr>
          <w:rtl/>
        </w:rPr>
      </w:pPr>
      <w:r w:rsidRPr="00D22B47">
        <w:rPr>
          <w:rtl/>
        </w:rPr>
        <w:t>והשתא ניחא דבין לאו בידו ולא אתחזק איסורא ובין איתחזק איסורא והוא בידו איכא למילף שפיר מנדה וכן יש ללמוד דברים אלו מחידושי רשב"א ע"ש:</w:t>
      </w:r>
    </w:p>
    <w:p w14:paraId="095BD93A" w14:textId="77777777" w:rsidR="00F52BFA" w:rsidRPr="00724A46" w:rsidRDefault="00F52BFA" w:rsidP="00724A46">
      <w:pPr>
        <w:pStyle w:val="afffff7"/>
        <w:rPr>
          <w:rtl/>
        </w:rPr>
      </w:pPr>
      <w:bookmarkStart w:id="1053" w:name="_Toc168875009"/>
      <w:bookmarkStart w:id="1054" w:name="_Toc173964418"/>
      <w:r w:rsidRPr="00724A46">
        <w:rPr>
          <w:rtl/>
        </w:rPr>
        <w:t>מהר"ם שיף גיטין ב' ע"ב</w:t>
      </w:r>
      <w:r w:rsidRPr="00724A46">
        <w:rPr>
          <w:rFonts w:hint="cs"/>
          <w:rtl/>
        </w:rPr>
        <w:t xml:space="preserve"> ד"ה בסה"ד</w:t>
      </w:r>
      <w:bookmarkEnd w:id="1053"/>
      <w:r w:rsidRPr="00724A46">
        <w:rPr>
          <w:rtl/>
        </w:rPr>
        <w:t xml:space="preserve"> (ג)</w:t>
      </w:r>
      <w:bookmarkEnd w:id="1054"/>
    </w:p>
    <w:p w14:paraId="23A9399F" w14:textId="77777777" w:rsidR="00F52BFA" w:rsidRDefault="00F52BFA" w:rsidP="00F52BFA">
      <w:pPr>
        <w:pStyle w:val="a7"/>
        <w:rPr>
          <w:rtl/>
        </w:rPr>
      </w:pPr>
      <w:bookmarkStart w:id="1055" w:name="_Toc168906174"/>
      <w:r>
        <w:rPr>
          <w:rFonts w:hint="cs"/>
          <w:rtl/>
        </w:rPr>
        <w:t>בי' המהר"ם שיף בתוס' דנדה ל"ה בידה ממש דיתכן שלא תפסוק מלראות והוי חדא לריעותא</w:t>
      </w:r>
      <w:bookmarkEnd w:id="1055"/>
    </w:p>
    <w:p w14:paraId="2E146167" w14:textId="75EA6379" w:rsidR="00F52BFA" w:rsidRPr="002E1331" w:rsidRDefault="00F52BFA" w:rsidP="00E80966">
      <w:pPr>
        <w:pStyle w:val="a2"/>
        <w:rPr>
          <w:rtl/>
        </w:rPr>
      </w:pPr>
      <w:bookmarkStart w:id="1056" w:name="_Ref167898997"/>
      <w:r w:rsidRPr="00464480">
        <w:rPr>
          <w:rFonts w:hint="cs"/>
          <w:b/>
          <w:bCs/>
          <w:rtl/>
        </w:rPr>
        <w:t>וב</w:t>
      </w:r>
      <w:r w:rsidRPr="00464480">
        <w:rPr>
          <w:b/>
          <w:bCs/>
          <w:vanish/>
          <w:rtl/>
        </w:rPr>
        <w:t xml:space="preserve"> &lt;, </w:t>
      </w:r>
      <w:r w:rsidRPr="00464480">
        <w:rPr>
          <w:b/>
          <w:bCs/>
          <w:vanish/>
          <w:rtl/>
        </w:rPr>
        <w:fldChar w:fldCharType="begin"/>
      </w:r>
      <w:r w:rsidRPr="00464480">
        <w:rPr>
          <w:b/>
          <w:bCs/>
          <w:vanish/>
          <w:rtl/>
        </w:rPr>
        <w:instrText xml:space="preserve"> </w:instrText>
      </w:r>
      <w:r w:rsidRPr="00464480">
        <w:rPr>
          <w:b/>
          <w:bCs/>
          <w:vanish/>
        </w:rPr>
        <w:instrText>REF</w:instrText>
      </w:r>
      <w:r w:rsidRPr="00464480">
        <w:rPr>
          <w:b/>
          <w:bCs/>
          <w:vanish/>
          <w:rtl/>
        </w:rPr>
        <w:instrText xml:space="preserve"> _</w:instrText>
      </w:r>
      <w:r w:rsidRPr="00464480">
        <w:rPr>
          <w:b/>
          <w:bCs/>
          <w:vanish/>
        </w:rPr>
        <w:instrText>Ref167898997 \r \h</w:instrText>
      </w:r>
      <w:r w:rsidRPr="00464480">
        <w:rPr>
          <w:b/>
          <w:bCs/>
          <w:vanish/>
          <w:rtl/>
        </w:rPr>
        <w:instrText xml:space="preserve"> </w:instrText>
      </w:r>
      <w:r w:rsidRPr="00464480">
        <w:rPr>
          <w:b/>
          <w:bCs/>
          <w:vanish/>
          <w:rtl/>
        </w:rPr>
      </w:r>
      <w:r w:rsidRPr="00464480">
        <w:rPr>
          <w:b/>
          <w:bCs/>
          <w:vanish/>
          <w:rtl/>
        </w:rPr>
        <w:fldChar w:fldCharType="separate"/>
      </w:r>
      <w:r w:rsidR="00E91BF8">
        <w:rPr>
          <w:b/>
          <w:bCs/>
          <w:vanish/>
          <w:cs/>
        </w:rPr>
        <w:t>‎</w:t>
      </w:r>
      <w:r w:rsidR="00E91BF8">
        <w:rPr>
          <w:b/>
          <w:bCs/>
          <w:vanish/>
          <w:rtl/>
        </w:rPr>
        <w:t>יז)</w:t>
      </w:r>
      <w:r w:rsidRPr="00464480">
        <w:rPr>
          <w:b/>
          <w:bCs/>
          <w:vanish/>
          <w:rtl/>
        </w:rPr>
        <w:fldChar w:fldCharType="end"/>
      </w:r>
      <w:r w:rsidRPr="00464480">
        <w:rPr>
          <w:b/>
          <w:bCs/>
          <w:vanish/>
          <w:rtl/>
        </w:rPr>
        <w:t xml:space="preserve"> &gt;</w:t>
      </w:r>
      <w:r w:rsidRPr="00464480">
        <w:rPr>
          <w:rFonts w:hint="cs"/>
          <w:b/>
          <w:bCs/>
          <w:rtl/>
        </w:rPr>
        <w:t>מהר"ם שיף</w:t>
      </w:r>
      <w:r w:rsidRPr="00464480">
        <w:rPr>
          <w:b/>
          <w:bCs/>
          <w:rtl/>
        </w:rPr>
        <w:t xml:space="preserve"> </w:t>
      </w:r>
      <w:r w:rsidRPr="00464480">
        <w:rPr>
          <w:rFonts w:ascii="Calibri" w:eastAsia="Times New Roman" w:hAnsi="Calibri" w:cs="Guttman Rashi"/>
          <w:noProof w:val="0"/>
          <w:sz w:val="10"/>
          <w:szCs w:val="12"/>
          <w:rtl/>
        </w:rPr>
        <w:t>(ד"ה בסה"ד)</w:t>
      </w:r>
      <w:bookmarkEnd w:id="1056"/>
      <w:r w:rsidRPr="00464480">
        <w:rPr>
          <w:vanish/>
          <w:rtl/>
        </w:rPr>
        <w:t>=</w:t>
      </w:r>
      <w:r>
        <w:rPr>
          <w:rtl/>
        </w:rPr>
        <w:t xml:space="preserve"> </w:t>
      </w:r>
      <w:r>
        <w:rPr>
          <w:rFonts w:hint="cs"/>
          <w:rtl/>
        </w:rPr>
        <w:t>ביאר את דברי</w:t>
      </w:r>
      <w:r>
        <w:rPr>
          <w:rtl/>
        </w:rPr>
        <w:t xml:space="preserve"> </w:t>
      </w:r>
      <w:r w:rsidRPr="00464480">
        <w:rPr>
          <w:rFonts w:hint="cs"/>
          <w:b/>
          <w:bCs/>
          <w:rtl/>
        </w:rPr>
        <w:t>התוס'</w:t>
      </w:r>
      <w:r>
        <w:rPr>
          <w:rtl/>
        </w:rPr>
        <w:t xml:space="preserve"> </w:t>
      </w:r>
      <w:r w:rsidRPr="00464480">
        <w:rPr>
          <w:rFonts w:ascii="Calibri" w:eastAsia="Times New Roman" w:hAnsi="Calibri" w:cs="Guttman Rashi"/>
          <w:noProof w:val="0"/>
          <w:sz w:val="10"/>
          <w:szCs w:val="12"/>
          <w:rtl/>
        </w:rPr>
        <w:t xml:space="preserve">(עי' </w:t>
      </w:r>
      <w:r w:rsidRPr="002A7841">
        <w:rPr>
          <w:rStyle w:val="af2"/>
          <w:rFonts w:eastAsia="Guttman Hodes" w:hint="cs"/>
          <w:rtl/>
        </w:rPr>
        <w:t>או</w:t>
      </w:r>
      <w:r>
        <w:rPr>
          <w:rStyle w:val="af2"/>
          <w:rFonts w:eastAsia="Guttman Hodes" w:hint="cs"/>
          <w:rtl/>
        </w:rPr>
        <w:t xml:space="preserve">ת </w:t>
      </w:r>
      <w:r w:rsidRPr="002A7841">
        <w:rPr>
          <w:rStyle w:val="af2"/>
          <w:rFonts w:eastAsia="Guttman Hodes"/>
          <w:rtl/>
        </w:rPr>
        <w:fldChar w:fldCharType="begin"/>
      </w:r>
      <w:r w:rsidRPr="002A7841">
        <w:rPr>
          <w:rStyle w:val="af2"/>
          <w:rFonts w:eastAsia="Guttman Hodes"/>
          <w:rtl/>
        </w:rPr>
        <w:instrText xml:space="preserve"> </w:instrText>
      </w:r>
      <w:r w:rsidRPr="002A7841">
        <w:rPr>
          <w:rStyle w:val="af2"/>
          <w:rFonts w:eastAsia="Guttman Hodes" w:hint="cs"/>
        </w:rPr>
        <w:instrText>REF</w:instrText>
      </w:r>
      <w:r w:rsidRPr="002A7841">
        <w:rPr>
          <w:rStyle w:val="af2"/>
          <w:rFonts w:eastAsia="Guttman Hodes" w:hint="cs"/>
          <w:rtl/>
        </w:rPr>
        <w:instrText xml:space="preserve"> _</w:instrText>
      </w:r>
      <w:r w:rsidRPr="002A7841">
        <w:rPr>
          <w:rStyle w:val="af2"/>
          <w:rFonts w:eastAsia="Guttman Hodes" w:hint="cs"/>
        </w:rPr>
        <w:instrText>Ref167791590 \r \h</w:instrText>
      </w:r>
      <w:r w:rsidRPr="002A7841">
        <w:rPr>
          <w:rStyle w:val="af2"/>
          <w:rFonts w:eastAsia="Guttman Hodes"/>
          <w:rtl/>
        </w:rPr>
        <w:instrText xml:space="preserve"> </w:instrText>
      </w:r>
      <w:r w:rsidRPr="002A7841">
        <w:rPr>
          <w:rStyle w:val="af2"/>
          <w:rFonts w:eastAsia="Guttman Hodes"/>
          <w:rtl/>
        </w:rPr>
      </w:r>
      <w:r w:rsidRPr="002A7841">
        <w:rPr>
          <w:rStyle w:val="af2"/>
          <w:rFonts w:eastAsia="Guttman Hodes"/>
          <w:rtl/>
        </w:rPr>
        <w:fldChar w:fldCharType="separate"/>
      </w:r>
      <w:r w:rsidR="00E91BF8">
        <w:rPr>
          <w:rStyle w:val="af2"/>
          <w:rFonts w:eastAsia="Guttman Hodes"/>
          <w:cs/>
        </w:rPr>
        <w:t>‎</w:t>
      </w:r>
      <w:r w:rsidR="00E91BF8">
        <w:rPr>
          <w:rStyle w:val="af2"/>
          <w:rFonts w:eastAsia="Guttman Hodes"/>
          <w:rtl/>
        </w:rPr>
        <w:t>יא)</w:t>
      </w:r>
      <w:r w:rsidRPr="002A7841">
        <w:rPr>
          <w:rStyle w:val="af2"/>
          <w:rFonts w:eastAsia="Guttman Hodes"/>
          <w:rtl/>
        </w:rPr>
        <w:fldChar w:fldCharType="end"/>
      </w:r>
      <w:r>
        <w:rPr>
          <w:rFonts w:hint="cs"/>
          <w:b/>
          <w:bCs/>
          <w:rtl/>
        </w:rPr>
        <w:t xml:space="preserve"> </w:t>
      </w:r>
      <w:r>
        <w:rPr>
          <w:rFonts w:hint="cs"/>
          <w:rtl/>
        </w:rPr>
        <w:t>דנדה לא הוי איתחזק איסורא, כיון דלאחר ז' ימי נדה הרגילות הוא שהדם</w:t>
      </w:r>
      <w:r w:rsidRPr="004D0ED2">
        <w:rPr>
          <w:rFonts w:hint="cs"/>
          <w:rtl/>
        </w:rPr>
        <w:t xml:space="preserve"> </w:t>
      </w:r>
      <w:r>
        <w:rPr>
          <w:rFonts w:hint="cs"/>
          <w:rtl/>
        </w:rPr>
        <w:t>פוסק, והוסיפו</w:t>
      </w:r>
      <w:r w:rsidRPr="00464480">
        <w:rPr>
          <w:b/>
          <w:bCs/>
          <w:rtl/>
        </w:rPr>
        <w:t xml:space="preserve"> </w:t>
      </w:r>
      <w:r w:rsidRPr="00464480">
        <w:rPr>
          <w:rFonts w:hint="cs"/>
          <w:b/>
          <w:bCs/>
          <w:rtl/>
        </w:rPr>
        <w:t>התוס'</w:t>
      </w:r>
      <w:r>
        <w:rPr>
          <w:rtl/>
        </w:rPr>
        <w:t xml:space="preserve"> </w:t>
      </w:r>
      <w:r>
        <w:rPr>
          <w:rFonts w:hint="cs"/>
          <w:rtl/>
        </w:rPr>
        <w:t>דאף שהיא עדיין נדה מחמת שראתה כבר, מ"מ לא הוי איתחזק איסורא כיון דבידה לטבול, והקשה</w:t>
      </w:r>
      <w:r w:rsidRPr="00464480">
        <w:rPr>
          <w:b/>
          <w:bCs/>
          <w:rtl/>
        </w:rPr>
        <w:t xml:space="preserve"> </w:t>
      </w:r>
      <w:r w:rsidRPr="00464480">
        <w:rPr>
          <w:rFonts w:hint="cs"/>
          <w:b/>
          <w:bCs/>
          <w:rtl/>
        </w:rPr>
        <w:t>המהר"ם שיף</w:t>
      </w:r>
      <w:r>
        <w:rPr>
          <w:rtl/>
        </w:rPr>
        <w:t xml:space="preserve"> </w:t>
      </w:r>
      <w:r>
        <w:rPr>
          <w:rFonts w:hint="cs"/>
          <w:rtl/>
        </w:rPr>
        <w:t>דמנלן דע"א נאמן בחדא לריעותא במקום דלא איתחזק ואינו בידו, והא נדה היא תרתי לריעותא דגם רגילות שתפסוק ולא איתחזק איסורא, וגם בידה לטבול, אבל ע"א בלא איתחזק ואינו בידו מנלן דנאמן, ותירץ</w:t>
      </w:r>
      <w:r w:rsidRPr="00464480">
        <w:rPr>
          <w:b/>
          <w:bCs/>
          <w:rtl/>
        </w:rPr>
        <w:t xml:space="preserve"> </w:t>
      </w:r>
      <w:r w:rsidRPr="00464480">
        <w:rPr>
          <w:rFonts w:hint="cs"/>
          <w:b/>
          <w:bCs/>
          <w:rtl/>
        </w:rPr>
        <w:t>המהר"ם שיף</w:t>
      </w:r>
      <w:r>
        <w:rPr>
          <w:rtl/>
        </w:rPr>
        <w:t xml:space="preserve"> </w:t>
      </w:r>
      <w:r>
        <w:rPr>
          <w:rFonts w:hint="cs"/>
          <w:rtl/>
        </w:rPr>
        <w:t>דנדה לא חשיב בידה ממש, דהא יתכן שלא תפסוק מלראות וא"כ יש בה רק חדא לריעותא.</w:t>
      </w:r>
    </w:p>
    <w:p w14:paraId="5EE981AF" w14:textId="77777777" w:rsidR="00F52BFA" w:rsidRDefault="00F52BFA" w:rsidP="00724A46">
      <w:pPr>
        <w:pStyle w:val="afffffe"/>
        <w:rPr>
          <w:rtl/>
        </w:rPr>
      </w:pPr>
      <w:r>
        <w:rPr>
          <w:rtl/>
        </w:rPr>
        <w:t>מהר"ם שיף גיטין ב' ע"ב</w:t>
      </w:r>
      <w:r>
        <w:rPr>
          <w:rFonts w:hint="cs"/>
          <w:rtl/>
        </w:rPr>
        <w:t xml:space="preserve"> ד"ה בסה"ד</w:t>
      </w:r>
    </w:p>
    <w:p w14:paraId="3F210B8A" w14:textId="77777777" w:rsidR="00F52BFA" w:rsidRDefault="00F52BFA" w:rsidP="00F52BFA">
      <w:pPr>
        <w:pStyle w:val="a1"/>
        <w:rPr>
          <w:rtl/>
        </w:rPr>
      </w:pPr>
      <w:r>
        <w:rPr>
          <w:rtl/>
        </w:rPr>
        <w:t>בסה"ד וגם בידה לטבול. ר"ל לכך לא הוי אתחזק איסורא כיון דאחר ז' ימי נדה רגילה לפסוק וכ"ת בנדתה היא מחמת ראיה ראשונה לזה אמר זה לא קרוי אתחזק איסורא [משום דבידה] ומ"מ לא הוי לא אתחזיק ובידה דתקשי מנ"ל דעד אחד נאמן בחדא לריעותא שהרי אין מתיר בידה ממש דדלמא לא תפסוק מלראות והוי עכ"פ חדא לריעותא וק"ל:</w:t>
      </w:r>
    </w:p>
    <w:p w14:paraId="71C4755C" w14:textId="77777777" w:rsidR="00F52BFA" w:rsidRPr="00724A46" w:rsidRDefault="00F52BFA" w:rsidP="00724A46">
      <w:pPr>
        <w:pStyle w:val="afffff7"/>
        <w:rPr>
          <w:rtl/>
        </w:rPr>
      </w:pPr>
      <w:bookmarkStart w:id="1057" w:name="_Toc168875010"/>
      <w:bookmarkStart w:id="1058" w:name="_Toc173964419"/>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ד' ד"ה ולכאורה הא</w:t>
      </w:r>
      <w:bookmarkEnd w:id="1057"/>
      <w:r w:rsidRPr="00724A46">
        <w:rPr>
          <w:rtl/>
        </w:rPr>
        <w:t xml:space="preserve"> (ג)</w:t>
      </w:r>
      <w:bookmarkEnd w:id="1058"/>
    </w:p>
    <w:p w14:paraId="18D74E86" w14:textId="77777777" w:rsidR="00F52BFA" w:rsidRDefault="00F52BFA" w:rsidP="00F52BFA">
      <w:pPr>
        <w:pStyle w:val="a7"/>
        <w:rPr>
          <w:rtl/>
        </w:rPr>
      </w:pPr>
      <w:bookmarkStart w:id="1059" w:name="_Toc168906175"/>
      <w:r>
        <w:rPr>
          <w:rFonts w:hint="cs"/>
          <w:rtl/>
        </w:rPr>
        <w:t>בי' הביה"ל בתוס' דלא מוחזקת שתראה עוד ואף שהוחזקה בידה לטבול ואי הוי ערוה לא נאמנת</w:t>
      </w:r>
      <w:bookmarkEnd w:id="1059"/>
    </w:p>
    <w:p w14:paraId="16EC2726" w14:textId="6BCFE6B1" w:rsidR="00F52BFA" w:rsidRDefault="00F52BFA" w:rsidP="00E80966">
      <w:pPr>
        <w:pStyle w:val="a2"/>
      </w:pPr>
      <w:bookmarkStart w:id="1060" w:name="_Ref168265017"/>
      <w:r>
        <w:rPr>
          <w:rFonts w:hint="cs"/>
          <w:rtl/>
        </w:rPr>
        <w:t>והוסיף</w:t>
      </w:r>
      <w:r>
        <w:rPr>
          <w:rtl/>
        </w:rPr>
        <w:t xml:space="preserve"> </w:t>
      </w:r>
      <w:r>
        <w:rPr>
          <w:rFonts w:hint="cs"/>
          <w:b/>
          <w:bCs/>
          <w:rtl/>
        </w:rPr>
        <w:t>ו</w:t>
      </w:r>
      <w:r w:rsidRPr="00CD77F4">
        <w:rPr>
          <w:b/>
          <w:bCs/>
          <w:rtl/>
        </w:rPr>
        <w:t>ה</w:t>
      </w:r>
      <w:r w:rsidRPr="00CD77F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Ref168265017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יח)</w:t>
      </w:r>
      <w:r>
        <w:rPr>
          <w:b/>
          <w:bCs/>
          <w:vanish/>
          <w:rtl/>
        </w:rPr>
        <w:fldChar w:fldCharType="end"/>
      </w:r>
      <w:r w:rsidRPr="00CD77F4">
        <w:rPr>
          <w:b/>
          <w:bCs/>
          <w:vanish/>
          <w:rtl/>
        </w:rPr>
        <w:t xml:space="preserve"> &gt;</w:t>
      </w:r>
      <w:r>
        <w:rPr>
          <w:rFonts w:hint="cs"/>
          <w:b/>
          <w:bCs/>
          <w:rtl/>
        </w:rPr>
        <w:t>בית הלוי</w:t>
      </w:r>
      <w:r w:rsidRPr="00CD77F4">
        <w:rPr>
          <w:b/>
          <w:bCs/>
          <w:rtl/>
        </w:rPr>
        <w:t xml:space="preserve"> </w:t>
      </w:r>
      <w:r w:rsidRPr="00CD77F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סי' </w:t>
      </w:r>
      <w:r w:rsidRPr="00CD77F4">
        <w:rPr>
          <w:rFonts w:ascii="Calibri" w:eastAsia="Times New Roman" w:hAnsi="Calibri" w:cs="Guttman Rashi"/>
          <w:noProof w:val="0"/>
          <w:sz w:val="10"/>
          <w:szCs w:val="12"/>
          <w:rtl/>
        </w:rPr>
        <w:t>ל"ז אות ד' ד"ה ולכאורה הא)</w:t>
      </w:r>
      <w:r w:rsidRPr="00CD77F4">
        <w:rPr>
          <w:vanish/>
          <w:rtl/>
        </w:rPr>
        <w:t>=</w:t>
      </w:r>
      <w:r>
        <w:rPr>
          <w:rtl/>
        </w:rPr>
        <w:t xml:space="preserve"> </w:t>
      </w:r>
      <w:r>
        <w:rPr>
          <w:rFonts w:hint="cs"/>
          <w:rtl/>
        </w:rPr>
        <w:t xml:space="preserve">ביארדכן מבואר דכוונת </w:t>
      </w:r>
      <w:r>
        <w:rPr>
          <w:rFonts w:hint="cs"/>
          <w:b/>
          <w:bCs/>
          <w:rtl/>
        </w:rPr>
        <w:t>התוס' בסוגיין</w:t>
      </w:r>
      <w:r>
        <w:rPr>
          <w:rtl/>
        </w:rPr>
        <w:t xml:space="preserve"> </w:t>
      </w:r>
      <w:r w:rsidRPr="00CD77F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hint="cs"/>
          <w:rtl/>
        </w:rPr>
        <w:t xml:space="preserve"> לומר דלענין שתחזור ותראה עוד פעם ותסתור את מניין ז' נקיים, לא איתחזק איסורא, כיון שאינה בחזקת שרואה כל שעה, ובהא דנאמנת לומר דטבלה, אעפ"י דלענין זה ודאי דאיתחזק איסורא שהיא טמאה, מ"מ נאמנת כיון דבידה לטבול, ועוד הקשו</w:t>
      </w:r>
      <w:r>
        <w:rPr>
          <w:rtl/>
        </w:rPr>
        <w:t xml:space="preserve"> </w:t>
      </w:r>
      <w:r>
        <w:rPr>
          <w:rFonts w:hint="cs"/>
          <w:b/>
          <w:bCs/>
          <w:rtl/>
        </w:rPr>
        <w:t>התוס'</w:t>
      </w:r>
      <w:r>
        <w:rPr>
          <w:rtl/>
        </w:rPr>
        <w:t xml:space="preserve"> </w:t>
      </w:r>
      <w:r w:rsidRPr="007118C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Ref168782856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דמה הספק בגמ' ביבמות אי ע"א נאמן באיתחזק, הא אי נאמן א"צ ילפותא דנדה נאמנת, וביאר</w:t>
      </w:r>
      <w:r w:rsidRPr="001D1A46">
        <w:rPr>
          <w:b/>
          <w:bCs/>
          <w:rtl/>
        </w:rPr>
        <w:t xml:space="preserve"> </w:t>
      </w:r>
      <w:r>
        <w:rPr>
          <w:rFonts w:hint="cs"/>
          <w:b/>
          <w:bCs/>
          <w:rtl/>
        </w:rPr>
        <w:t>הבית הלוי</w:t>
      </w:r>
      <w:r>
        <w:rPr>
          <w:rtl/>
        </w:rPr>
        <w:t xml:space="preserve"> </w:t>
      </w:r>
      <w:r>
        <w:rPr>
          <w:rFonts w:hint="cs"/>
          <w:rtl/>
        </w:rPr>
        <w:t>דכוונתם להקשות אחר דביארו דנדה לא הוי איתחזק איסורא, א"כ אי ע"א נאמן באיתחזק בשאר איסורים שאינם ערוה, יש ילפותא אחרת לזה דמנדה א"א ללמוד כיון דלא איתחזק, וע"ז תירצו</w:t>
      </w:r>
      <w:r w:rsidRPr="00F52128">
        <w:rPr>
          <w:b/>
          <w:bCs/>
          <w:rtl/>
        </w:rPr>
        <w:t xml:space="preserve"> </w:t>
      </w:r>
      <w:r>
        <w:rPr>
          <w:rFonts w:hint="cs"/>
          <w:b/>
          <w:bCs/>
          <w:rtl/>
        </w:rPr>
        <w:t>התוס'</w:t>
      </w:r>
      <w:r>
        <w:rPr>
          <w:rtl/>
        </w:rPr>
        <w:t xml:space="preserve"> </w:t>
      </w:r>
      <w:r>
        <w:rPr>
          <w:rFonts w:hint="cs"/>
          <w:rtl/>
        </w:rPr>
        <w:t>דצריך ילפותא בנדה דאל"ה הו"א דהיא כערוה, ועי' במ"ש</w:t>
      </w:r>
      <w:r w:rsidRPr="00194E6D">
        <w:rPr>
          <w:b/>
          <w:bCs/>
          <w:rtl/>
        </w:rPr>
        <w:t xml:space="preserve"> </w:t>
      </w:r>
      <w:r>
        <w:rPr>
          <w:rFonts w:hint="cs"/>
          <w:b/>
          <w:bCs/>
          <w:rtl/>
        </w:rPr>
        <w:t>הבית הלוי</w:t>
      </w:r>
      <w:r>
        <w:rPr>
          <w:rtl/>
        </w:rPr>
        <w:t xml:space="preserve"> </w:t>
      </w:r>
      <w:r w:rsidRPr="004559B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Ref168848826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Pr>
          <w:rtl/>
        </w:rPr>
        <w:t xml:space="preserve"> </w:t>
      </w:r>
      <w:r>
        <w:rPr>
          <w:rFonts w:hint="cs"/>
          <w:rtl/>
        </w:rPr>
        <w:t>דמוכח מדברי</w:t>
      </w:r>
      <w:r w:rsidRPr="00194E6D">
        <w:rPr>
          <w:b/>
          <w:bCs/>
          <w:rtl/>
        </w:rPr>
        <w:t xml:space="preserve"> </w:t>
      </w:r>
      <w:r>
        <w:rPr>
          <w:rFonts w:hint="cs"/>
          <w:b/>
          <w:bCs/>
          <w:rtl/>
        </w:rPr>
        <w:t>התוס'</w:t>
      </w:r>
      <w:r>
        <w:rPr>
          <w:rtl/>
        </w:rPr>
        <w:t xml:space="preserve"> </w:t>
      </w:r>
      <w:r>
        <w:rPr>
          <w:rFonts w:hint="cs"/>
          <w:rtl/>
        </w:rPr>
        <w:t>דע"א אינו נאמן בדבר שבערוה בלא איתחזק.</w:t>
      </w:r>
      <w:bookmarkEnd w:id="1060"/>
    </w:p>
    <w:p w14:paraId="7CA6A6AE" w14:textId="77777777" w:rsidR="00F52BFA" w:rsidRDefault="00F52BFA" w:rsidP="00724A46">
      <w:pPr>
        <w:pStyle w:val="afffffe"/>
        <w:rPr>
          <w:rtl/>
        </w:rPr>
      </w:pPr>
      <w:r w:rsidRPr="00CD129E">
        <w:rPr>
          <w:rtl/>
        </w:rPr>
        <w:t>שו"ת בית הלוי ח</w:t>
      </w:r>
      <w:r>
        <w:rPr>
          <w:rFonts w:hint="cs"/>
          <w:rtl/>
        </w:rPr>
        <w:t>"</w:t>
      </w:r>
      <w:r w:rsidRPr="00CD129E">
        <w:rPr>
          <w:rtl/>
        </w:rPr>
        <w:t>ב סימן ל</w:t>
      </w:r>
      <w:r>
        <w:rPr>
          <w:rFonts w:hint="cs"/>
          <w:rtl/>
        </w:rPr>
        <w:t>"</w:t>
      </w:r>
      <w:r w:rsidRPr="00CD129E">
        <w:rPr>
          <w:rtl/>
        </w:rPr>
        <w:t>ז</w:t>
      </w:r>
      <w:r>
        <w:rPr>
          <w:rFonts w:hint="cs"/>
          <w:rtl/>
        </w:rPr>
        <w:t xml:space="preserve"> אות ד' ד</w:t>
      </w:r>
      <w:r>
        <w:rPr>
          <w:rFonts w:cs="Guttman Rashi" w:hint="cs"/>
          <w:rtl/>
        </w:rPr>
        <w:t>"</w:t>
      </w:r>
      <w:r>
        <w:rPr>
          <w:rFonts w:hint="cs"/>
          <w:rtl/>
        </w:rPr>
        <w:t>ה ולכאורה הא</w:t>
      </w:r>
    </w:p>
    <w:p w14:paraId="20556529" w14:textId="77777777" w:rsidR="00F52BFA" w:rsidRDefault="00F52BFA" w:rsidP="00F52BFA">
      <w:pPr>
        <w:pStyle w:val="a1"/>
        <w:rPr>
          <w:rtl/>
        </w:rPr>
      </w:pPr>
      <w:r w:rsidRPr="00CD129E">
        <w:rPr>
          <w:rtl/>
        </w:rPr>
        <w:t xml:space="preserve">וגם מדברי התוס' בריש גטין במקומם מוכרח כן וכמו שמובא במהרי"ק שורש ע"ב אחר שכתב דבלא איתחזק נאמן גם בדבר ערוה והקשה בעצמו מהא דכתבו התוס' בריש גיטין בד"ה ע"א דהא דקיי"ל בכל דוכתא דע"א נאמן באיסורין ילפינן לה מנדה דכתיב וספרה לה ודרשינן לה לעצמה. וא"ת א"כ נילף דאפי' באיתחזק איסורא נמי נאמן ובמס' יבמות (דף פ"ח) הא דמסתפקא הגמרא </w:t>
      </w:r>
      <w:r w:rsidRPr="00962E5A">
        <w:rPr>
          <w:rtl/>
        </w:rPr>
        <w:t xml:space="preserve">אי נאמן בשארי איסורין גם באיתחזק או לא וי"ל דאינה בחזקת שתהא רואה כל שעה וכשעברו שבעה טהורה ממילא וגם בידה לטבול, ביאור דבריהם דבנדה לא איתחזק דלענין חששה דלמא חזרה וראתה שנית וסתרה מניינה הרי לא נתחזקה שתהא רואה כל שעה ובמה שמאמינים לה שטבלה דלגבי זה הא מקרי שפיר איתחזיק איסורא מ"מ נאמנת דהרי בידה לטבול ושוב הקשו התוס' שם בדיבור שאחר זה דמאי מספקא להגמר' ביבמות אי נאמן בשארי איסורין גם באיתחזק דא"כ למה לי קרא דוספרה לה לעצמה גבי נדה וקושי' זו אזלי לפמש"ש מקודם דנדה מקרי לא איתחזק וא"כ אם נאמר דגם באיתחזק נאמן בשארי איסורין בע"כ לא מנדה יליף </w:t>
      </w:r>
      <w:r w:rsidRPr="00CD129E">
        <w:rPr>
          <w:rtl/>
        </w:rPr>
        <w:t xml:space="preserve">לה א"כ קרא בנדה למה נאמר וי"ל דס"ד דהוא כמו דבר שבערוה, </w:t>
      </w:r>
      <w:r w:rsidRPr="00CD129E">
        <w:rPr>
          <w:rtl/>
        </w:rPr>
        <w:lastRenderedPageBreak/>
        <w:t>ומוכרח להדיא דס"ל להתוס' דבדשב"ע גם בלא איתחזק אינו נאמן</w:t>
      </w:r>
      <w:r>
        <w:rPr>
          <w:rFonts w:hint="cs"/>
          <w:rtl/>
        </w:rPr>
        <w:t>.</w:t>
      </w:r>
    </w:p>
    <w:p w14:paraId="0716AACB" w14:textId="77777777" w:rsidR="00F52BFA" w:rsidRPr="00E354D9" w:rsidRDefault="00F52BFA" w:rsidP="00F52BFA">
      <w:pPr>
        <w:pStyle w:val="1"/>
        <w:rPr>
          <w:rtl/>
        </w:rPr>
      </w:pPr>
      <w:bookmarkStart w:id="1061" w:name="_Toc168906176"/>
      <w:r>
        <w:rPr>
          <w:rFonts w:hint="cs"/>
          <w:rtl/>
        </w:rPr>
        <w:t>ד' הרמב"ן דנדה שאני דא"א ע"י עדים והאמינוה והדרך דפוסקת</w:t>
      </w:r>
      <w:bookmarkEnd w:id="1061"/>
    </w:p>
    <w:p w14:paraId="0BA2D982" w14:textId="77777777" w:rsidR="00F52BFA" w:rsidRPr="00724A46" w:rsidRDefault="00F52BFA" w:rsidP="00724A46">
      <w:pPr>
        <w:pStyle w:val="afffff7"/>
        <w:rPr>
          <w:rtl/>
        </w:rPr>
      </w:pPr>
      <w:bookmarkStart w:id="1062" w:name="_Toc168875011"/>
      <w:bookmarkStart w:id="1063" w:name="_Toc173964420"/>
      <w:r w:rsidRPr="00724A46">
        <w:rPr>
          <w:rtl/>
        </w:rPr>
        <w:t>חדושי הרמב"ן גיטין ב' ע"ב</w:t>
      </w:r>
      <w:r w:rsidRPr="00724A46">
        <w:rPr>
          <w:rFonts w:hint="cs"/>
          <w:rtl/>
        </w:rPr>
        <w:t xml:space="preserve"> ד"ה עד</w:t>
      </w:r>
      <w:bookmarkEnd w:id="1062"/>
      <w:r w:rsidRPr="00724A46">
        <w:rPr>
          <w:rtl/>
        </w:rPr>
        <w:t xml:space="preserve"> (ג)</w:t>
      </w:r>
      <w:bookmarkEnd w:id="1063"/>
    </w:p>
    <w:p w14:paraId="017F06B4" w14:textId="77777777" w:rsidR="00F52BFA" w:rsidRPr="00724A46" w:rsidRDefault="00F52BFA" w:rsidP="00724A46">
      <w:pPr>
        <w:pStyle w:val="afffff7"/>
        <w:rPr>
          <w:rtl/>
        </w:rPr>
      </w:pPr>
      <w:bookmarkStart w:id="1064" w:name="_Toc173964421"/>
      <w:r w:rsidRPr="00724A46">
        <w:rPr>
          <w:rtl/>
        </w:rPr>
        <w:t>חדושי הרמב"ן יבמות פ"ח ע"א</w:t>
      </w:r>
      <w:r w:rsidRPr="00724A46">
        <w:rPr>
          <w:rFonts w:hint="cs"/>
          <w:rtl/>
        </w:rPr>
        <w:t xml:space="preserve"> ד"ה מי</w:t>
      </w:r>
      <w:r w:rsidRPr="00724A46">
        <w:rPr>
          <w:rtl/>
        </w:rPr>
        <w:t xml:space="preserve"> (ג)</w:t>
      </w:r>
      <w:bookmarkEnd w:id="1064"/>
    </w:p>
    <w:p w14:paraId="0130DCE5" w14:textId="77777777" w:rsidR="00F52BFA" w:rsidRDefault="00F52BFA" w:rsidP="00F52BFA">
      <w:pPr>
        <w:pStyle w:val="a7"/>
        <w:rPr>
          <w:rtl/>
        </w:rPr>
      </w:pPr>
      <w:bookmarkStart w:id="1065" w:name="_Toc168906177"/>
      <w:r>
        <w:rPr>
          <w:rFonts w:hint="cs"/>
          <w:rtl/>
        </w:rPr>
        <w:t>בי' הרמב"ן דלא ילפי' מנדה דנאמנת אף בהוחזקה כיולדת מתוך שנאמנת לעצמה ה"ה לבעלה</w:t>
      </w:r>
      <w:bookmarkEnd w:id="1065"/>
    </w:p>
    <w:p w14:paraId="4A96E4D4" w14:textId="2BBC8FE2" w:rsidR="00F52BFA" w:rsidRDefault="00F52BFA" w:rsidP="00E80966">
      <w:pPr>
        <w:pStyle w:val="a2"/>
      </w:pPr>
      <w:bookmarkStart w:id="1066" w:name="_Ref168902132"/>
      <w:bookmarkStart w:id="1067" w:name="_Ref167808418"/>
      <w:r>
        <w:rPr>
          <w:rFonts w:hint="cs"/>
          <w:rtl/>
        </w:rPr>
        <w:t>במ"ש</w:t>
      </w:r>
      <w:r>
        <w:rPr>
          <w:rtl/>
        </w:rPr>
        <w:t xml:space="preserve"> </w:t>
      </w:r>
      <w:r>
        <w:rPr>
          <w:rFonts w:hint="cs"/>
          <w:b/>
          <w:bCs/>
          <w:rtl/>
        </w:rPr>
        <w:t>התוס'</w:t>
      </w:r>
      <w:r>
        <w:rPr>
          <w:rtl/>
        </w:rPr>
        <w:t xml:space="preserve"> </w:t>
      </w:r>
      <w:r w:rsidRPr="0052546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דילפינן דע"א נאמן באיסורין מנדה, הקשה</w:t>
      </w:r>
      <w:r>
        <w:rPr>
          <w:rtl/>
        </w:rPr>
        <w:t xml:space="preserve"> </w:t>
      </w:r>
      <w:r w:rsidRPr="00A82D6C">
        <w:rPr>
          <w:b/>
          <w:bCs/>
          <w:rtl/>
        </w:rPr>
        <w:t>ה</w:t>
      </w:r>
      <w:r w:rsidRPr="00A82D6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Ref167808418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יט)</w:t>
      </w:r>
      <w:r>
        <w:rPr>
          <w:b/>
          <w:bCs/>
          <w:vanish/>
          <w:rtl/>
        </w:rPr>
        <w:fldChar w:fldCharType="end"/>
      </w:r>
      <w:r w:rsidRPr="00A82D6C">
        <w:rPr>
          <w:b/>
          <w:bCs/>
          <w:vanish/>
          <w:rtl/>
        </w:rPr>
        <w:t xml:space="preserve"> &gt;</w:t>
      </w:r>
      <w:r>
        <w:rPr>
          <w:rFonts w:hint="cs"/>
          <w:b/>
          <w:bCs/>
          <w:rtl/>
        </w:rPr>
        <w:t>רמב"ן בסוגיין</w:t>
      </w:r>
      <w:r w:rsidRPr="00A82D6C">
        <w:rPr>
          <w:b/>
          <w:bCs/>
          <w:rtl/>
        </w:rPr>
        <w:t xml:space="preserve"> </w:t>
      </w:r>
      <w:r w:rsidRPr="00A82D6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עד</w:t>
      </w:r>
      <w:r w:rsidRPr="00A82D6C">
        <w:rPr>
          <w:rFonts w:ascii="Calibri" w:eastAsia="Times New Roman" w:hAnsi="Calibri" w:cs="Guttman Rashi"/>
          <w:noProof w:val="0"/>
          <w:sz w:val="10"/>
          <w:szCs w:val="12"/>
          <w:rtl/>
        </w:rPr>
        <w:t>)</w:t>
      </w:r>
      <w:r w:rsidRPr="00A82D6C">
        <w:rPr>
          <w:vanish/>
          <w:rtl/>
        </w:rPr>
        <w:t>=</w:t>
      </w:r>
      <w:r>
        <w:rPr>
          <w:rtl/>
        </w:rPr>
        <w:t xml:space="preserve"> </w:t>
      </w:r>
      <w:r>
        <w:rPr>
          <w:rFonts w:hint="cs"/>
          <w:rtl/>
        </w:rPr>
        <w:t>דהא בנדה היא נאמנת אף באיתחזק איסורא, כגון שפירסה נדה עמו במטה או שילדה, דהיא סופרת לעצמה וטובלת, וא"כ אפשר ללמוד מזה דע"א נאמן אף באיתחזק איסורא, וכתב</w:t>
      </w:r>
      <w:r w:rsidRPr="00C6198C">
        <w:rPr>
          <w:b/>
          <w:bCs/>
          <w:rtl/>
        </w:rPr>
        <w:t xml:space="preserve"> </w:t>
      </w:r>
      <w:r>
        <w:rPr>
          <w:rFonts w:hint="cs"/>
          <w:b/>
          <w:bCs/>
          <w:rtl/>
        </w:rPr>
        <w:t>הרמב"ן</w:t>
      </w:r>
      <w:r>
        <w:rPr>
          <w:rtl/>
        </w:rPr>
        <w:t xml:space="preserve"> </w:t>
      </w:r>
      <w:r>
        <w:rPr>
          <w:rFonts w:hint="cs"/>
          <w:rtl/>
        </w:rPr>
        <w:t>דאפש"ל דהנאמנות של נדה הוא לעצמה, ומתוך שנאמנת לעצמה נאמנת אף לבעלה, וא"כ א"א ללמוד מזה לשאר עדויות, וכן הקשה</w:t>
      </w:r>
      <w:r w:rsidRPr="000F30FE">
        <w:rPr>
          <w:b/>
          <w:bCs/>
          <w:rtl/>
        </w:rPr>
        <w:t xml:space="preserve"> </w:t>
      </w:r>
      <w:r>
        <w:rPr>
          <w:rFonts w:hint="cs"/>
          <w:b/>
          <w:bCs/>
          <w:rtl/>
        </w:rPr>
        <w:t>ה</w:t>
      </w:r>
      <w:r>
        <w:rPr>
          <w:rFonts w:hint="cs"/>
          <w:b/>
          <w:bCs/>
          <w:vanish/>
          <w:rtl/>
        </w:rPr>
        <w:t>&lt; &gt;</w:t>
      </w:r>
      <w:r>
        <w:rPr>
          <w:rFonts w:hint="cs"/>
          <w:b/>
          <w:bCs/>
          <w:rtl/>
        </w:rPr>
        <w:t>רמב"ן ביבמות</w:t>
      </w:r>
      <w:r>
        <w:rPr>
          <w:rtl/>
        </w:rPr>
        <w:t xml:space="preserve"> </w:t>
      </w:r>
      <w:r>
        <w:rPr>
          <w:rFonts w:ascii="Calibri" w:eastAsia="Times New Roman" w:hAnsi="Calibri" w:cs="Guttman Rashi" w:hint="cs"/>
          <w:noProof w:val="0"/>
          <w:sz w:val="10"/>
          <w:szCs w:val="12"/>
          <w:rtl/>
        </w:rPr>
        <w:t>(פח. ד"ה מי</w:t>
      </w:r>
      <w:r w:rsidRPr="00A82D6C">
        <w:rPr>
          <w:rFonts w:ascii="Calibri" w:eastAsia="Times New Roman" w:hAnsi="Calibri" w:cs="Guttman Rashi"/>
          <w:noProof w:val="0"/>
          <w:sz w:val="10"/>
          <w:szCs w:val="12"/>
          <w:rtl/>
        </w:rPr>
        <w:t>)</w:t>
      </w:r>
      <w:r w:rsidRPr="00A82D6C">
        <w:rPr>
          <w:vanish/>
          <w:rtl/>
        </w:rPr>
        <w:t>=</w:t>
      </w:r>
      <w:r>
        <w:rPr>
          <w:rtl/>
        </w:rPr>
        <w:t xml:space="preserve"> </w:t>
      </w:r>
      <w:r>
        <w:rPr>
          <w:rFonts w:hint="cs"/>
          <w:rtl/>
        </w:rPr>
        <w:t>דאמאי לא פשטה הגמ' ביבמות</w:t>
      </w:r>
      <w:r>
        <w:rPr>
          <w:sz w:val="12"/>
          <w:szCs w:val="14"/>
          <w:rtl/>
        </w:rPr>
        <w:t xml:space="preserve"> </w:t>
      </w:r>
      <w:r w:rsidRPr="008A31B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8A31B0">
        <w:rPr>
          <w:rFonts w:ascii="Calibri" w:eastAsia="Times New Roman" w:hAnsi="Calibri" w:cs="Guttman Rashi"/>
          <w:noProof w:val="0"/>
          <w:sz w:val="10"/>
          <w:szCs w:val="12"/>
          <w:rtl/>
        </w:rPr>
        <w:t>)</w:t>
      </w:r>
      <w:r>
        <w:rPr>
          <w:sz w:val="12"/>
          <w:szCs w:val="14"/>
          <w:rtl/>
        </w:rPr>
        <w:t xml:space="preserve"> </w:t>
      </w:r>
      <w:r>
        <w:rPr>
          <w:rFonts w:hint="cs"/>
          <w:rtl/>
        </w:rPr>
        <w:t>את הספק אי ע"א נאמן באיתחזק, מנדה דכתיב "וספרה לה" לעצמה, דנאמנת לומר טבלתי אף שהוחזקה נדה, ואף באופן שעכשיו אין בידה לתקן, ותירץ</w:t>
      </w:r>
      <w:r w:rsidRPr="000017B4">
        <w:rPr>
          <w:b/>
          <w:bCs/>
          <w:rtl/>
        </w:rPr>
        <w:t xml:space="preserve"> </w:t>
      </w:r>
      <w:r>
        <w:rPr>
          <w:rFonts w:hint="cs"/>
          <w:b/>
          <w:bCs/>
          <w:rtl/>
        </w:rPr>
        <w:t>הרמב"ן</w:t>
      </w:r>
      <w:r>
        <w:rPr>
          <w:rtl/>
        </w:rPr>
        <w:t xml:space="preserve"> </w:t>
      </w:r>
      <w:r>
        <w:rPr>
          <w:rFonts w:hint="cs"/>
          <w:b/>
          <w:bCs/>
          <w:rtl/>
        </w:rPr>
        <w:t>ביבמות</w:t>
      </w:r>
      <w:r>
        <w:rPr>
          <w:rtl/>
        </w:rPr>
        <w:t xml:space="preserve"> </w:t>
      </w:r>
      <w:r>
        <w:rPr>
          <w:rFonts w:hint="cs"/>
          <w:rtl/>
        </w:rPr>
        <w:t>דלנדה האמינה תורה כיון שהוא מעשה של עצמה, ומתוך שנאמנת על עצמה ועושה מעשה עי"ז נאמנת גם לבעלה.</w:t>
      </w:r>
      <w:bookmarkEnd w:id="1066"/>
    </w:p>
    <w:bookmarkEnd w:id="1067"/>
    <w:p w14:paraId="19D581BA" w14:textId="77777777" w:rsidR="00F52BFA" w:rsidRPr="00D22B47" w:rsidRDefault="00F52BFA" w:rsidP="00724A46">
      <w:pPr>
        <w:pStyle w:val="afffffe"/>
        <w:rPr>
          <w:rtl/>
        </w:rPr>
      </w:pPr>
      <w:r w:rsidRPr="00D22B47">
        <w:rPr>
          <w:rtl/>
        </w:rPr>
        <w:t>חדושי הרמב"ן גיטין ב' ע"ב</w:t>
      </w:r>
      <w:r w:rsidRPr="00D22B47">
        <w:rPr>
          <w:rFonts w:hint="cs"/>
          <w:rtl/>
        </w:rPr>
        <w:t xml:space="preserve"> ד"ה עד</w:t>
      </w:r>
    </w:p>
    <w:p w14:paraId="2EDE8C98" w14:textId="77777777" w:rsidR="00F52BFA" w:rsidRDefault="00F52BFA" w:rsidP="00F52BFA">
      <w:pPr>
        <w:pStyle w:val="a1"/>
        <w:rPr>
          <w:rtl/>
        </w:rPr>
      </w:pPr>
      <w:r w:rsidRPr="00D22B47">
        <w:rPr>
          <w:rtl/>
        </w:rPr>
        <w:t>עד אחד נאמן באיסורין. פי' רש"י ז"ל שכל אחד האמינתו תורה על הפרשת תרומה ונקור בשר וגיד הנשה ושחיטה, וי"מ משום דכתיב וספרה לה לעצמה, וק"ל התם הא איתחזק איסורא שאפילו פירסה נדה עמו במטה או שילדה סופרת לעצמה ונאמנת על טבילתה וניגמר מינה דעד אחד מהימן אפילו איתחזק איסורא, אלא שאני התם שמתוך שנאמנת לעצמה נאמנת נמי לבעלה אבל בשאר עדיות מנא לן</w:t>
      </w:r>
      <w:r>
        <w:rPr>
          <w:rFonts w:hint="cs"/>
          <w:rtl/>
        </w:rPr>
        <w:t>.</w:t>
      </w:r>
    </w:p>
    <w:p w14:paraId="2AC47CC2" w14:textId="77777777" w:rsidR="00F52BFA" w:rsidRDefault="00F52BFA" w:rsidP="00724A46">
      <w:pPr>
        <w:pStyle w:val="afffffe"/>
        <w:rPr>
          <w:rtl/>
        </w:rPr>
      </w:pPr>
      <w:bookmarkStart w:id="1068" w:name="_Toc168875012"/>
      <w:r>
        <w:rPr>
          <w:rtl/>
        </w:rPr>
        <w:t>חדושי הרמב"ן יבמות פ"ח ע"א</w:t>
      </w:r>
      <w:r>
        <w:rPr>
          <w:rFonts w:hint="cs"/>
          <w:rtl/>
        </w:rPr>
        <w:t xml:space="preserve"> ד"ה מי</w:t>
      </w:r>
    </w:p>
    <w:p w14:paraId="4EF2FAA3" w14:textId="77777777" w:rsidR="00F52BFA" w:rsidRDefault="00F52BFA" w:rsidP="00F52BFA">
      <w:pPr>
        <w:pStyle w:val="afffff5"/>
        <w:rPr>
          <w:rtl/>
        </w:rPr>
      </w:pPr>
      <w:r>
        <w:rPr>
          <w:rtl/>
        </w:rPr>
        <w:t>וא"ת ותיפשוט לי' מנדה דאמר רחמנא וספרה לה לעצמה ואף על פי שהוחזקה נדה נאמנת לומר טבלתי ושמא אין בידה לתקן עכשיו, איכא למימר היא עצמה שאני דרחמנא הימנה מאחר שהוא מעשה של עצמה מתוך שנאמנת לעצמה ועושה מעשה בכך נאמנת אפילו לבעלה</w:t>
      </w:r>
      <w:r>
        <w:rPr>
          <w:rFonts w:hint="cs"/>
          <w:rtl/>
        </w:rPr>
        <w:t>.</w:t>
      </w:r>
    </w:p>
    <w:p w14:paraId="5A862916" w14:textId="77777777" w:rsidR="00F52BFA" w:rsidRDefault="00F52BFA" w:rsidP="00F52BFA">
      <w:pPr>
        <w:pStyle w:val="a7"/>
        <w:rPr>
          <w:rtl/>
        </w:rPr>
      </w:pPr>
      <w:bookmarkStart w:id="1069" w:name="_Toc168906178"/>
      <w:r>
        <w:rPr>
          <w:rFonts w:hint="cs"/>
          <w:rtl/>
        </w:rPr>
        <w:t>בי' הרמב"ן דנדה למחר פוסק הדם ו</w:t>
      </w:r>
      <w:r w:rsidRPr="00E83849">
        <w:rPr>
          <w:rtl/>
        </w:rPr>
        <w:t>עומדת להיתר ול"ד לא"א</w:t>
      </w:r>
      <w:r>
        <w:rPr>
          <w:rFonts w:hint="cs"/>
          <w:rtl/>
        </w:rPr>
        <w:t xml:space="preserve"> והקדש וטבל דיכול להאסר לעולם</w:t>
      </w:r>
      <w:bookmarkEnd w:id="1069"/>
    </w:p>
    <w:p w14:paraId="67E32414" w14:textId="77777777" w:rsidR="00F52BFA" w:rsidRPr="000F30FE" w:rsidRDefault="00F52BFA" w:rsidP="00E80966">
      <w:pPr>
        <w:pStyle w:val="a2"/>
      </w:pPr>
      <w:r>
        <w:rPr>
          <w:rFonts w:hint="cs"/>
          <w:rtl/>
        </w:rPr>
        <w:t>והוסיף</w:t>
      </w:r>
      <w:r w:rsidRPr="003960A2">
        <w:rPr>
          <w:b/>
          <w:bCs/>
          <w:rtl/>
        </w:rPr>
        <w:t xml:space="preserve"> </w:t>
      </w:r>
      <w:r>
        <w:rPr>
          <w:rFonts w:hint="cs"/>
          <w:b/>
          <w:bCs/>
          <w:rtl/>
        </w:rPr>
        <w:t>הרמב"ן ביבמות</w:t>
      </w:r>
      <w:r>
        <w:rPr>
          <w:rtl/>
        </w:rPr>
        <w:t xml:space="preserve"> </w:t>
      </w:r>
      <w:r>
        <w:rPr>
          <w:rFonts w:hint="cs"/>
          <w:rtl/>
        </w:rPr>
        <w:t>דנדה עומדת לטבילה, ואף שעכשיו היא נדה הא למחר פוסק הדם ומונה ז' וטובלת, ולא דמי לא"א דיתכן שלא תצא לעולם מאיסור א"א, וכן בהקדש וקונמות וטבל דהאיסור הוחזק ולא יבא להיתר לעולם.</w:t>
      </w:r>
    </w:p>
    <w:p w14:paraId="0FEC1379" w14:textId="77777777" w:rsidR="00F52BFA" w:rsidRDefault="00F52BFA" w:rsidP="00F52BFA">
      <w:pPr>
        <w:pStyle w:val="a1"/>
        <w:rPr>
          <w:rtl/>
        </w:rPr>
      </w:pPr>
      <w:r>
        <w:rPr>
          <w:rtl/>
        </w:rPr>
        <w:t>ועוד דהתם לטבילה קיימא ואף על פי שהיום נדה, למחר פוסקת ומונה וטובלת, אבל באשת איש שמא לא תצא מאיסורה לעולם, וכן הקדש וקונמות, וכן טבל ברשות אחר הוחזק איסור ולא יבא לכלל היתר לעולם.</w:t>
      </w:r>
    </w:p>
    <w:p w14:paraId="6EB3B443" w14:textId="77777777" w:rsidR="00F52BFA" w:rsidRPr="00724A46" w:rsidRDefault="00F52BFA" w:rsidP="00724A46">
      <w:pPr>
        <w:pStyle w:val="afffff7"/>
        <w:rPr>
          <w:rtl/>
        </w:rPr>
      </w:pPr>
      <w:bookmarkStart w:id="1070" w:name="_Toc173964422"/>
      <w:r w:rsidRPr="00724A46">
        <w:rPr>
          <w:rtl/>
        </w:rPr>
        <w:t>חדושי הריטב"א גיטין ב' ע"ב</w:t>
      </w:r>
      <w:r w:rsidRPr="00724A46">
        <w:rPr>
          <w:rFonts w:hint="cs"/>
          <w:rtl/>
        </w:rPr>
        <w:t xml:space="preserve"> ד"ה עד</w:t>
      </w:r>
      <w:bookmarkEnd w:id="1068"/>
      <w:r w:rsidRPr="00724A46">
        <w:rPr>
          <w:rtl/>
        </w:rPr>
        <w:t xml:space="preserve"> (ג)</w:t>
      </w:r>
      <w:bookmarkEnd w:id="1070"/>
    </w:p>
    <w:p w14:paraId="7F176E17" w14:textId="77777777" w:rsidR="00F52BFA" w:rsidRDefault="00F52BFA" w:rsidP="00F52BFA">
      <w:pPr>
        <w:pStyle w:val="a7"/>
        <w:rPr>
          <w:rtl/>
        </w:rPr>
      </w:pPr>
      <w:bookmarkStart w:id="1071" w:name="_Toc168906179"/>
      <w:r>
        <w:rPr>
          <w:rFonts w:hint="cs"/>
          <w:rtl/>
        </w:rPr>
        <w:t>בי' הרמב"ן והריטב"א דא"א ללמוד מנדה דא"א להעמיד עדים ואין דנין אפשר משאי אפשר</w:t>
      </w:r>
      <w:bookmarkEnd w:id="1071"/>
    </w:p>
    <w:p w14:paraId="40E75D05" w14:textId="24FEB33D" w:rsidR="00F52BFA" w:rsidRPr="0052546B" w:rsidRDefault="00F52BFA" w:rsidP="00E80966">
      <w:pPr>
        <w:pStyle w:val="a2"/>
        <w:rPr>
          <w:rtl/>
        </w:rPr>
      </w:pPr>
      <w:bookmarkStart w:id="1072" w:name="_Ref168652609"/>
      <w:r>
        <w:rPr>
          <w:rFonts w:hint="cs"/>
          <w:rtl/>
        </w:rPr>
        <w:t>ועוד כתב</w:t>
      </w:r>
      <w:r w:rsidRPr="00806B82">
        <w:rPr>
          <w:b/>
          <w:bCs/>
          <w:rtl/>
        </w:rPr>
        <w:t xml:space="preserve"> </w:t>
      </w:r>
      <w:r>
        <w:rPr>
          <w:rFonts w:hint="cs"/>
          <w:b/>
          <w:bCs/>
          <w:rtl/>
        </w:rPr>
        <w:t>הרמב"ן</w:t>
      </w:r>
      <w:r>
        <w:rPr>
          <w:rtl/>
        </w:rPr>
        <w:t xml:space="preserve"> </w:t>
      </w:r>
      <w:r>
        <w:rPr>
          <w:rFonts w:hint="cs"/>
          <w:b/>
          <w:bCs/>
          <w:rtl/>
        </w:rPr>
        <w:t>בסוגיין</w:t>
      </w:r>
      <w:r w:rsidRPr="00A82D6C">
        <w:rPr>
          <w:b/>
          <w:bCs/>
          <w:rtl/>
        </w:rPr>
        <w:t xml:space="preserve"> </w:t>
      </w:r>
      <w:r>
        <w:rPr>
          <w:rFonts w:hint="cs"/>
          <w:rtl/>
        </w:rPr>
        <w:t>דבנדה אפש"ל דהאמינתה תורה כיון דא"א להעמיד עדים שפסקה זיבתה ונדותה ולספירה ולטבילה, ולכן האמינתה תורה, וא"כ א"א ללמוד מזה לשאר עדויות דאין דנין אפשר מא"א, וכן דחה</w:t>
      </w:r>
      <w:r>
        <w:rPr>
          <w:rtl/>
        </w:rPr>
        <w:t xml:space="preserve"> </w:t>
      </w:r>
      <w:r w:rsidRPr="00F45A4F">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Ref168652609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כא)</w:t>
      </w:r>
      <w:r>
        <w:rPr>
          <w:b/>
          <w:bCs/>
          <w:vanish/>
          <w:rtl/>
        </w:rPr>
        <w:fldChar w:fldCharType="end"/>
      </w:r>
      <w:r>
        <w:rPr>
          <w:rFonts w:hint="cs"/>
          <w:b/>
          <w:bCs/>
          <w:vanish/>
          <w:rtl/>
        </w:rPr>
        <w:t xml:space="preserve"> &gt;</w:t>
      </w:r>
      <w:r>
        <w:rPr>
          <w:rFonts w:hint="cs"/>
          <w:b/>
          <w:bCs/>
          <w:rtl/>
        </w:rPr>
        <w:t>ריטב"א בסוגיין</w:t>
      </w:r>
      <w:r w:rsidRPr="00F45A4F">
        <w:rPr>
          <w:b/>
          <w:bCs/>
          <w:rtl/>
        </w:rPr>
        <w:t xml:space="preserve"> </w:t>
      </w:r>
      <w:r w:rsidRPr="00F45A4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עד</w:t>
      </w:r>
      <w:r w:rsidRPr="00F45A4F">
        <w:rPr>
          <w:rFonts w:ascii="Calibri" w:eastAsia="Times New Roman" w:hAnsi="Calibri" w:cs="Guttman Rashi"/>
          <w:noProof w:val="0"/>
          <w:sz w:val="10"/>
          <w:szCs w:val="12"/>
          <w:rtl/>
        </w:rPr>
        <w:t>)</w:t>
      </w:r>
      <w:r w:rsidRPr="00F45A4F">
        <w:rPr>
          <w:vanish/>
          <w:rtl/>
        </w:rPr>
        <w:t>=</w:t>
      </w:r>
      <w:r>
        <w:rPr>
          <w:rtl/>
        </w:rPr>
        <w:t xml:space="preserve"> </w:t>
      </w:r>
      <w:r>
        <w:rPr>
          <w:rFonts w:hint="cs"/>
          <w:rtl/>
        </w:rPr>
        <w:t>את דברי</w:t>
      </w:r>
      <w:r w:rsidRPr="00873CDA">
        <w:rPr>
          <w:b/>
          <w:bCs/>
          <w:rtl/>
        </w:rPr>
        <w:t xml:space="preserve"> </w:t>
      </w:r>
      <w:r>
        <w:rPr>
          <w:rFonts w:hint="cs"/>
          <w:b/>
          <w:bCs/>
          <w:rtl/>
        </w:rPr>
        <w:t>התוס'</w:t>
      </w:r>
      <w:r>
        <w:rPr>
          <w:rtl/>
        </w:rPr>
        <w:t xml:space="preserve"> </w:t>
      </w:r>
      <w:r>
        <w:rPr>
          <w:rFonts w:hint="cs"/>
          <w:rtl/>
        </w:rPr>
        <w:t>דא"א ללמוד מנדה, דאין דנין אפשר משאי אפשר.</w:t>
      </w:r>
      <w:bookmarkEnd w:id="1072"/>
    </w:p>
    <w:p w14:paraId="06E85B9E" w14:textId="77777777" w:rsidR="00F52BFA" w:rsidRDefault="00F52BFA" w:rsidP="00724A46">
      <w:pPr>
        <w:pStyle w:val="afffffe"/>
        <w:rPr>
          <w:rtl/>
        </w:rPr>
      </w:pPr>
      <w:r>
        <w:rPr>
          <w:rtl/>
        </w:rPr>
        <w:t>חדושי הרמב"ן גיטין ב' ע"ב</w:t>
      </w:r>
      <w:r>
        <w:rPr>
          <w:rFonts w:hint="cs"/>
          <w:rtl/>
        </w:rPr>
        <w:t xml:space="preserve"> ד"ה עד</w:t>
      </w:r>
    </w:p>
    <w:p w14:paraId="1B0F64DD" w14:textId="77777777" w:rsidR="00F52BFA" w:rsidRPr="00D22B47" w:rsidRDefault="00F52BFA" w:rsidP="00F52BFA">
      <w:pPr>
        <w:pStyle w:val="a1"/>
        <w:rPr>
          <w:rtl/>
        </w:rPr>
      </w:pPr>
      <w:r w:rsidRPr="00D22B47">
        <w:rPr>
          <w:rtl/>
        </w:rPr>
        <w:t>אי נמי התם אי אפשר שתביא עדים לפסיקת זיבתה ונדותה ולספירתה ולטבילתה לפיכך האמינתה תורה ואין למידין ממנה לשאר עדיות כלל שאין דנין אפשר משאי אפשר</w:t>
      </w:r>
      <w:r w:rsidRPr="00D22B47">
        <w:rPr>
          <w:rFonts w:hint="cs"/>
          <w:rtl/>
        </w:rPr>
        <w:t>.</w:t>
      </w:r>
    </w:p>
    <w:p w14:paraId="389D290F" w14:textId="77777777" w:rsidR="00F52BFA" w:rsidRPr="00D22B47" w:rsidRDefault="00F52BFA" w:rsidP="00724A46">
      <w:pPr>
        <w:pStyle w:val="afffffe"/>
        <w:rPr>
          <w:rtl/>
        </w:rPr>
      </w:pPr>
      <w:r w:rsidRPr="00D22B47">
        <w:rPr>
          <w:rtl/>
        </w:rPr>
        <w:t>חדושי הריטב"א גיטין ב' ע"ב</w:t>
      </w:r>
      <w:r w:rsidRPr="00D22B47">
        <w:rPr>
          <w:rFonts w:hint="cs"/>
          <w:rtl/>
        </w:rPr>
        <w:t xml:space="preserve"> ד"ה עד</w:t>
      </w:r>
    </w:p>
    <w:p w14:paraId="003CF5D3" w14:textId="77777777" w:rsidR="00F52BFA" w:rsidRDefault="00F52BFA" w:rsidP="00F52BFA">
      <w:pPr>
        <w:pStyle w:val="afffff5"/>
      </w:pPr>
      <w:r>
        <w:rPr>
          <w:rtl/>
        </w:rPr>
        <w:t>ואיכא מאן דאמר דמנדה ילפינן דכתיב וספרה לה לעצמה, וזה אינו דשאני נדה דלא אפשר בעדים ואין דנין אפשר משאי אפשר</w:t>
      </w:r>
      <w:r>
        <w:rPr>
          <w:rFonts w:hint="cs"/>
          <w:rtl/>
        </w:rPr>
        <w:t>.</w:t>
      </w:r>
    </w:p>
    <w:p w14:paraId="3DAF5D2B" w14:textId="77777777" w:rsidR="00F52BFA" w:rsidRPr="00724A46" w:rsidRDefault="00F52BFA" w:rsidP="00724A46">
      <w:pPr>
        <w:pStyle w:val="afffff7"/>
        <w:rPr>
          <w:rtl/>
        </w:rPr>
      </w:pPr>
      <w:bookmarkStart w:id="1073" w:name="_Toc168875013"/>
      <w:bookmarkStart w:id="1074" w:name="_Toc173964423"/>
      <w:r w:rsidRPr="00724A46">
        <w:rPr>
          <w:rtl/>
        </w:rPr>
        <w:t xml:space="preserve">חדושי הריטב"א יבמות פ"ח ע"א </w:t>
      </w:r>
      <w:r w:rsidRPr="00724A46">
        <w:rPr>
          <w:rFonts w:hint="cs"/>
          <w:rtl/>
        </w:rPr>
        <w:t xml:space="preserve">ד"ה </w:t>
      </w:r>
      <w:r w:rsidRPr="00724A46">
        <w:rPr>
          <w:rtl/>
        </w:rPr>
        <w:t>מי דמי</w:t>
      </w:r>
      <w:bookmarkEnd w:id="1073"/>
      <w:r w:rsidRPr="00724A46">
        <w:rPr>
          <w:rtl/>
        </w:rPr>
        <w:t xml:space="preserve"> (ג)</w:t>
      </w:r>
      <w:bookmarkEnd w:id="1074"/>
    </w:p>
    <w:p w14:paraId="0B961956" w14:textId="77777777" w:rsidR="00F52BFA" w:rsidRDefault="00F52BFA" w:rsidP="00F52BFA">
      <w:pPr>
        <w:pStyle w:val="a7"/>
        <w:rPr>
          <w:rtl/>
        </w:rPr>
      </w:pPr>
      <w:bookmarkStart w:id="1075" w:name="_Toc168906180"/>
      <w:r>
        <w:rPr>
          <w:rFonts w:hint="cs"/>
          <w:rtl/>
        </w:rPr>
        <w:t>בי' הריטב"א דנדה נאמנת דא"א בלא"ה וכן הדרך דפוסקת ורגלים לדבר דטהורה ובידה לטבול</w:t>
      </w:r>
      <w:bookmarkEnd w:id="1075"/>
    </w:p>
    <w:p w14:paraId="1856AA86" w14:textId="7456C5ED" w:rsidR="00F52BFA" w:rsidRDefault="00F52BFA" w:rsidP="00E80966">
      <w:pPr>
        <w:pStyle w:val="a2"/>
      </w:pPr>
      <w:bookmarkStart w:id="1076" w:name="_Ref167914802"/>
      <w:r>
        <w:rPr>
          <w:rFonts w:hint="cs"/>
          <w:rtl/>
        </w:rPr>
        <w:t>וכן הקשה</w:t>
      </w:r>
      <w:r>
        <w:rPr>
          <w:rtl/>
        </w:rPr>
        <w:t xml:space="preserve"> </w:t>
      </w:r>
      <w:r w:rsidRPr="00414E7E">
        <w:rPr>
          <w:b/>
          <w:bCs/>
          <w:rtl/>
        </w:rPr>
        <w:t>ה</w:t>
      </w:r>
      <w:r w:rsidRPr="00414E7E">
        <w:rPr>
          <w:b/>
          <w:bCs/>
          <w:vanish/>
          <w:rtl/>
        </w:rPr>
        <w:t xml:space="preserve"> &lt;, </w:t>
      </w:r>
      <w:r w:rsidRPr="00414E7E">
        <w:rPr>
          <w:b/>
          <w:bCs/>
          <w:vanish/>
          <w:rtl/>
        </w:rPr>
        <w:fldChar w:fldCharType="begin"/>
      </w:r>
      <w:r w:rsidRPr="00414E7E">
        <w:rPr>
          <w:b/>
          <w:bCs/>
          <w:vanish/>
          <w:rtl/>
        </w:rPr>
        <w:instrText xml:space="preserve"> </w:instrText>
      </w:r>
      <w:r w:rsidRPr="00414E7E">
        <w:rPr>
          <w:b/>
          <w:bCs/>
          <w:vanish/>
        </w:rPr>
        <w:instrText>REF</w:instrText>
      </w:r>
      <w:r w:rsidRPr="00414E7E">
        <w:rPr>
          <w:b/>
          <w:bCs/>
          <w:vanish/>
          <w:rtl/>
        </w:rPr>
        <w:instrText xml:space="preserve"> _</w:instrText>
      </w:r>
      <w:r w:rsidRPr="00414E7E">
        <w:rPr>
          <w:b/>
          <w:bCs/>
          <w:vanish/>
        </w:rPr>
        <w:instrText>Ref167914802 \r \h</w:instrText>
      </w:r>
      <w:r w:rsidRPr="00414E7E">
        <w:rPr>
          <w:b/>
          <w:bCs/>
          <w:vanish/>
          <w:rtl/>
        </w:rPr>
        <w:instrText xml:space="preserve"> </w:instrText>
      </w:r>
      <w:r w:rsidRPr="00414E7E">
        <w:rPr>
          <w:b/>
          <w:bCs/>
          <w:vanish/>
          <w:rtl/>
        </w:rPr>
      </w:r>
      <w:r w:rsidRPr="00414E7E">
        <w:rPr>
          <w:b/>
          <w:bCs/>
          <w:vanish/>
          <w:rtl/>
        </w:rPr>
        <w:fldChar w:fldCharType="separate"/>
      </w:r>
      <w:r w:rsidR="00E91BF8">
        <w:rPr>
          <w:b/>
          <w:bCs/>
          <w:vanish/>
          <w:cs/>
        </w:rPr>
        <w:t>‎</w:t>
      </w:r>
      <w:r w:rsidR="00E91BF8">
        <w:rPr>
          <w:b/>
          <w:bCs/>
          <w:vanish/>
          <w:rtl/>
        </w:rPr>
        <w:t>כב)</w:t>
      </w:r>
      <w:r w:rsidRPr="00414E7E">
        <w:rPr>
          <w:b/>
          <w:bCs/>
          <w:vanish/>
          <w:rtl/>
        </w:rPr>
        <w:fldChar w:fldCharType="end"/>
      </w:r>
      <w:r w:rsidRPr="00414E7E">
        <w:rPr>
          <w:b/>
          <w:bCs/>
          <w:vanish/>
          <w:rtl/>
        </w:rPr>
        <w:t xml:space="preserve"> &gt;</w:t>
      </w:r>
      <w:r w:rsidRPr="00414E7E">
        <w:rPr>
          <w:rFonts w:hint="cs"/>
          <w:b/>
          <w:bCs/>
          <w:rtl/>
        </w:rPr>
        <w:t>ריטב"א ביבמות</w:t>
      </w:r>
      <w:r w:rsidRPr="00414E7E">
        <w:rPr>
          <w:b/>
          <w:bCs/>
          <w:rtl/>
        </w:rPr>
        <w:t xml:space="preserve"> </w:t>
      </w:r>
      <w:r w:rsidRPr="00414E7E">
        <w:rPr>
          <w:rFonts w:ascii="Calibri" w:eastAsia="Times New Roman" w:hAnsi="Calibri" w:cs="Guttman Rashi"/>
          <w:noProof w:val="0"/>
          <w:sz w:val="10"/>
          <w:szCs w:val="12"/>
          <w:rtl/>
        </w:rPr>
        <w:t>(</w:t>
      </w:r>
      <w:r w:rsidRPr="00414E7E">
        <w:rPr>
          <w:rFonts w:ascii="Calibri" w:eastAsia="Times New Roman" w:hAnsi="Calibri" w:cs="Guttman Rashi" w:hint="cs"/>
          <w:noProof w:val="0"/>
          <w:sz w:val="10"/>
          <w:szCs w:val="12"/>
          <w:rtl/>
        </w:rPr>
        <w:t>פח. ד"ה מי דמי</w:t>
      </w:r>
      <w:r w:rsidRPr="00414E7E">
        <w:rPr>
          <w:rFonts w:ascii="Calibri" w:eastAsia="Times New Roman" w:hAnsi="Calibri" w:cs="Guttman Rashi"/>
          <w:noProof w:val="0"/>
          <w:sz w:val="10"/>
          <w:szCs w:val="12"/>
          <w:rtl/>
        </w:rPr>
        <w:t>)</w:t>
      </w:r>
      <w:r w:rsidRPr="00414E7E">
        <w:rPr>
          <w:vanish/>
          <w:rtl/>
        </w:rPr>
        <w:t>=</w:t>
      </w:r>
      <w:r>
        <w:rPr>
          <w:rtl/>
        </w:rPr>
        <w:t xml:space="preserve"> </w:t>
      </w:r>
      <w:r>
        <w:rPr>
          <w:rFonts w:hint="cs"/>
          <w:rtl/>
        </w:rPr>
        <w:t>דאמאי לא תירצה הגמ' ביבמות דילפינן דע"א נאמן אף באיתחזק איסורא, מדכתיב בנדה "וספרה לה" לעצמה,</w:t>
      </w:r>
      <w:r>
        <w:rPr>
          <w:rtl/>
        </w:rPr>
        <w:t xml:space="preserve"> </w:t>
      </w:r>
      <w:r w:rsidRPr="002E4C34">
        <w:rPr>
          <w:sz w:val="12"/>
          <w:szCs w:val="14"/>
          <w:rtl/>
        </w:rPr>
        <w:t>[</w:t>
      </w:r>
      <w:r>
        <w:rPr>
          <w:rFonts w:hint="cs"/>
          <w:sz w:val="12"/>
          <w:szCs w:val="14"/>
          <w:rtl/>
        </w:rPr>
        <w:t>כביאור</w:t>
      </w:r>
      <w:r>
        <w:rPr>
          <w:sz w:val="12"/>
          <w:szCs w:val="14"/>
          <w:rtl/>
        </w:rPr>
        <w:t xml:space="preserve"> </w:t>
      </w:r>
      <w:r>
        <w:rPr>
          <w:rFonts w:hint="cs"/>
          <w:b/>
          <w:bCs/>
          <w:szCs w:val="14"/>
          <w:rtl/>
        </w:rPr>
        <w:t>התוס'</w:t>
      </w:r>
      <w:r w:rsidRPr="002E4C34">
        <w:rPr>
          <w:b/>
          <w:bCs/>
          <w:szCs w:val="14"/>
          <w:rtl/>
        </w:rPr>
        <w:t xml:space="preserve"> </w:t>
      </w:r>
      <w:r w:rsidRPr="002E4C3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Ref167791590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יא)</w:t>
      </w:r>
      <w:r>
        <w:rPr>
          <w:rFonts w:ascii="Guttman Rashi" w:eastAsia="Guttman Rashi" w:hAnsi="Guttman Rashi" w:cs="Guttman Rashi"/>
          <w:sz w:val="10"/>
          <w:szCs w:val="10"/>
          <w:rtl/>
        </w:rPr>
        <w:fldChar w:fldCharType="end"/>
      </w:r>
      <w:r w:rsidRPr="002E4C34">
        <w:rPr>
          <w:sz w:val="12"/>
          <w:szCs w:val="14"/>
          <w:rtl/>
        </w:rPr>
        <w:t>]</w:t>
      </w:r>
      <w:r>
        <w:rPr>
          <w:rFonts w:hint="cs"/>
          <w:sz w:val="12"/>
          <w:szCs w:val="14"/>
          <w:rtl/>
        </w:rPr>
        <w:t>,</w:t>
      </w:r>
      <w:r>
        <w:rPr>
          <w:rtl/>
        </w:rPr>
        <w:t xml:space="preserve"> </w:t>
      </w:r>
      <w:r>
        <w:rPr>
          <w:rFonts w:hint="cs"/>
          <w:rtl/>
        </w:rPr>
        <w:t>ותירץ</w:t>
      </w:r>
      <w:r w:rsidRPr="00414E7E">
        <w:rPr>
          <w:b/>
          <w:bCs/>
          <w:rtl/>
        </w:rPr>
        <w:t xml:space="preserve"> </w:t>
      </w:r>
      <w:r w:rsidRPr="00414E7E">
        <w:rPr>
          <w:rFonts w:hint="cs"/>
          <w:b/>
          <w:bCs/>
          <w:rtl/>
        </w:rPr>
        <w:t>הריטב"א</w:t>
      </w:r>
      <w:r>
        <w:rPr>
          <w:rtl/>
        </w:rPr>
        <w:t xml:space="preserve"> </w:t>
      </w:r>
      <w:r>
        <w:rPr>
          <w:rFonts w:hint="cs"/>
          <w:rtl/>
        </w:rPr>
        <w:t>דהנאמנות שיש לנדה היא כיון דא"א בלא"ה,</w:t>
      </w:r>
      <w:r>
        <w:rPr>
          <w:rtl/>
        </w:rPr>
        <w:t xml:space="preserve"> </w:t>
      </w:r>
      <w:r>
        <w:rPr>
          <w:rFonts w:hint="cs"/>
          <w:rtl/>
        </w:rPr>
        <w:t xml:space="preserve">ועוד הוסיף </w:t>
      </w:r>
      <w:r>
        <w:rPr>
          <w:rFonts w:hint="cs"/>
          <w:b/>
          <w:bCs/>
          <w:rtl/>
        </w:rPr>
        <w:t>ה</w:t>
      </w:r>
      <w:r w:rsidRPr="00414E7E">
        <w:rPr>
          <w:rFonts w:hint="cs"/>
          <w:b/>
          <w:bCs/>
          <w:rtl/>
        </w:rPr>
        <w:t>ריטב"א ביבמות</w:t>
      </w:r>
      <w:r w:rsidRPr="00414E7E">
        <w:rPr>
          <w:b/>
          <w:bCs/>
          <w:rtl/>
        </w:rPr>
        <w:t xml:space="preserve"> </w:t>
      </w:r>
      <w:r>
        <w:rPr>
          <w:rFonts w:hint="cs"/>
          <w:rtl/>
        </w:rPr>
        <w:t>דכיון דהדרך של הדם לפסוק רגלים לדבר שהיא טהורה, ואף שצריכה לטבול, היא נאמנת כיון דבידה לטבול וכדאיתא ביבמות דכל דבידו נאמן.</w:t>
      </w:r>
    </w:p>
    <w:bookmarkEnd w:id="1076"/>
    <w:p w14:paraId="4FD88596" w14:textId="77777777" w:rsidR="00F52BFA" w:rsidRDefault="00F52BFA" w:rsidP="00724A46">
      <w:pPr>
        <w:pStyle w:val="afffffe"/>
        <w:rPr>
          <w:rtl/>
        </w:rPr>
      </w:pPr>
      <w:r>
        <w:rPr>
          <w:rtl/>
        </w:rPr>
        <w:t>חדושי הריטב"א יבמות פ"ח ע"א</w:t>
      </w:r>
      <w:r w:rsidRPr="00370C5C">
        <w:rPr>
          <w:rtl/>
        </w:rPr>
        <w:t xml:space="preserve"> </w:t>
      </w:r>
      <w:r>
        <w:rPr>
          <w:rFonts w:hint="cs"/>
          <w:rtl/>
        </w:rPr>
        <w:t xml:space="preserve">ד"ה </w:t>
      </w:r>
      <w:r>
        <w:rPr>
          <w:rtl/>
        </w:rPr>
        <w:t>מי דמי</w:t>
      </w:r>
    </w:p>
    <w:p w14:paraId="40899A18" w14:textId="77777777" w:rsidR="00F52BFA" w:rsidRDefault="00F52BFA" w:rsidP="00F52BFA">
      <w:pPr>
        <w:pStyle w:val="a1"/>
        <w:rPr>
          <w:rtl/>
        </w:rPr>
      </w:pPr>
      <w:r>
        <w:rPr>
          <w:rtl/>
        </w:rPr>
        <w:t>וא"ת ואמאי לא מייתי ראיה דאפילו היכא דאתחזק איסורא ע"א נאמן מדכתיב וספרה לה לעצמה,</w:t>
      </w:r>
      <w:r w:rsidRPr="00370C5C">
        <w:rPr>
          <w:rtl/>
        </w:rPr>
        <w:t xml:space="preserve"> תרי' ז"ל דשאני התם שא"א אלא בכך, ועוד דכיון שדרך הדם להיות פוסק, רגלים לדבר, ואי משום טבילה הא אמרינן לקמן דכל שבידו לתקן נאמן</w:t>
      </w:r>
      <w:r>
        <w:rPr>
          <w:rFonts w:hint="cs"/>
          <w:rtl/>
        </w:rPr>
        <w:t>.</w:t>
      </w:r>
    </w:p>
    <w:p w14:paraId="79E952F2" w14:textId="77777777" w:rsidR="00F52BFA" w:rsidRDefault="00F52BFA" w:rsidP="00F52BFA">
      <w:pPr>
        <w:pStyle w:val="a7"/>
        <w:rPr>
          <w:rtl/>
        </w:rPr>
      </w:pPr>
      <w:bookmarkStart w:id="1077" w:name="_Toc168906181"/>
      <w:r>
        <w:rPr>
          <w:rFonts w:hint="cs"/>
          <w:rtl/>
        </w:rPr>
        <w:t>בי' הריטב"א דבניקור בשר ודם וחלב ע"א נאמן אף דאיתחזק איסורא דבידו לנקר</w:t>
      </w:r>
      <w:bookmarkEnd w:id="1077"/>
    </w:p>
    <w:p w14:paraId="07201204" w14:textId="468AB496" w:rsidR="00F52BFA" w:rsidRPr="00370C5C" w:rsidRDefault="00F52BFA" w:rsidP="00E80966">
      <w:pPr>
        <w:pStyle w:val="a2"/>
        <w:rPr>
          <w:rtl/>
        </w:rPr>
      </w:pPr>
      <w:bookmarkStart w:id="1078" w:name="_Ref168778404"/>
      <w:r>
        <w:rPr>
          <w:rFonts w:hint="cs"/>
          <w:rtl/>
        </w:rPr>
        <w:t>והוסיף</w:t>
      </w:r>
      <w:r w:rsidRPr="00414E7E">
        <w:rPr>
          <w:b/>
          <w:bCs/>
          <w:rtl/>
        </w:rPr>
        <w:t xml:space="preserve"> </w:t>
      </w:r>
      <w:r w:rsidRPr="00414E7E">
        <w:rPr>
          <w:rFonts w:hint="cs"/>
          <w:b/>
          <w:bCs/>
          <w:rtl/>
        </w:rPr>
        <w:t>הריטב"א</w:t>
      </w:r>
      <w:r>
        <w:rPr>
          <w:rtl/>
        </w:rPr>
        <w:t xml:space="preserve"> </w:t>
      </w:r>
      <w:r>
        <w:rPr>
          <w:rFonts w:hint="cs"/>
          <w:rtl/>
        </w:rPr>
        <w:t>שזה הטעם דע"א נאמן על ניקור בשר ודם וחלב אעפ"י דאיתחזק איסורא.</w:t>
      </w:r>
      <w:r>
        <w:rPr>
          <w:rtl/>
        </w:rPr>
        <w:t xml:space="preserve"> </w:t>
      </w:r>
      <w:r w:rsidRPr="00414E7E">
        <w:rPr>
          <w:sz w:val="12"/>
          <w:szCs w:val="14"/>
          <w:rtl/>
        </w:rPr>
        <w:t>[</w:t>
      </w:r>
      <w:r>
        <w:rPr>
          <w:rFonts w:hint="cs"/>
          <w:sz w:val="12"/>
          <w:szCs w:val="14"/>
          <w:rtl/>
        </w:rPr>
        <w:t xml:space="preserve">דבידו לנקר, </w:t>
      </w:r>
      <w:r w:rsidRPr="00414E7E">
        <w:rPr>
          <w:rFonts w:hint="cs"/>
          <w:sz w:val="12"/>
          <w:szCs w:val="14"/>
          <w:rtl/>
        </w:rPr>
        <w:t>ודלא</w:t>
      </w:r>
      <w:r w:rsidRPr="00414E7E">
        <w:rPr>
          <w:sz w:val="12"/>
          <w:szCs w:val="14"/>
          <w:rtl/>
        </w:rPr>
        <w:t xml:space="preserve"> </w:t>
      </w:r>
      <w:r w:rsidRPr="00414E7E">
        <w:rPr>
          <w:rFonts w:hint="cs"/>
          <w:b/>
          <w:bCs/>
          <w:szCs w:val="14"/>
          <w:rtl/>
        </w:rPr>
        <w:t>כתוס' הרא"ש</w:t>
      </w:r>
      <w:r w:rsidRPr="00414E7E">
        <w:rPr>
          <w:b/>
          <w:bCs/>
          <w:szCs w:val="14"/>
          <w:rtl/>
        </w:rPr>
        <w:t xml:space="preserve"> </w:t>
      </w:r>
      <w:r w:rsidRPr="00414E7E">
        <w:rPr>
          <w:rFonts w:ascii="Guttman Rashi" w:eastAsia="Guttman Rashi" w:hAnsi="Guttman Rashi" w:cs="Guttman Rashi"/>
          <w:sz w:val="10"/>
          <w:rtl/>
        </w:rPr>
        <w:t xml:space="preserve">(עי' אות </w:t>
      </w:r>
      <w:r>
        <w:rPr>
          <w:rFonts w:ascii="Guttman Rashi" w:eastAsia="Guttman Rashi" w:hAnsi="Guttman Rashi" w:cs="Guttman Rashi"/>
          <w:sz w:val="10"/>
          <w:rtl/>
        </w:rPr>
        <w:fldChar w:fldCharType="begin"/>
      </w:r>
      <w:r>
        <w:rPr>
          <w:rFonts w:ascii="Guttman Rashi" w:eastAsia="Guttman Rashi" w:hAnsi="Guttman Rashi" w:cs="Guttman Rashi"/>
          <w:sz w:val="10"/>
          <w:rtl/>
        </w:rPr>
        <w:instrText xml:space="preserve"> </w:instrText>
      </w:r>
      <w:r>
        <w:rPr>
          <w:rFonts w:ascii="Guttman Rashi" w:eastAsia="Guttman Rashi" w:hAnsi="Guttman Rashi" w:cs="Guttman Rashi"/>
          <w:sz w:val="10"/>
        </w:rPr>
        <w:instrText>REF</w:instrText>
      </w:r>
      <w:r>
        <w:rPr>
          <w:rFonts w:ascii="Guttman Rashi" w:eastAsia="Guttman Rashi" w:hAnsi="Guttman Rashi" w:cs="Guttman Rashi"/>
          <w:sz w:val="10"/>
          <w:rtl/>
        </w:rPr>
        <w:instrText xml:space="preserve"> _</w:instrText>
      </w:r>
      <w:r>
        <w:rPr>
          <w:rFonts w:ascii="Guttman Rashi" w:eastAsia="Guttman Rashi" w:hAnsi="Guttman Rashi" w:cs="Guttman Rashi"/>
          <w:sz w:val="10"/>
        </w:rPr>
        <w:instrText>Ref168901854 \r \h</w:instrText>
      </w:r>
      <w:r>
        <w:rPr>
          <w:rFonts w:ascii="Guttman Rashi" w:eastAsia="Guttman Rashi" w:hAnsi="Guttman Rashi" w:cs="Guttman Rashi"/>
          <w:sz w:val="10"/>
          <w:rtl/>
        </w:rPr>
        <w:instrText xml:space="preserve"> </w:instrText>
      </w:r>
      <w:r>
        <w:rPr>
          <w:rFonts w:ascii="Guttman Rashi" w:eastAsia="Guttman Rashi" w:hAnsi="Guttman Rashi" w:cs="Guttman Rashi"/>
          <w:sz w:val="10"/>
          <w:rtl/>
        </w:rPr>
      </w:r>
      <w:r>
        <w:rPr>
          <w:rFonts w:ascii="Guttman Rashi" w:eastAsia="Guttman Rashi" w:hAnsi="Guttman Rashi" w:cs="Guttman Rashi"/>
          <w:sz w:val="10"/>
          <w:rtl/>
        </w:rPr>
        <w:fldChar w:fldCharType="separate"/>
      </w:r>
      <w:r w:rsidR="00E91BF8">
        <w:rPr>
          <w:rFonts w:ascii="Guttman Rashi" w:eastAsia="Guttman Rashi" w:hAnsi="Guttman Rashi" w:cs="Guttman Rashi"/>
          <w:sz w:val="10"/>
          <w:cs/>
        </w:rPr>
        <w:t>‎</w:t>
      </w:r>
      <w:r w:rsidR="00E91BF8">
        <w:rPr>
          <w:rFonts w:ascii="Guttman Rashi" w:eastAsia="Guttman Rashi" w:hAnsi="Guttman Rashi" w:cs="Guttman Rashi"/>
          <w:sz w:val="10"/>
          <w:rtl/>
        </w:rPr>
        <w:t>ט)</w:t>
      </w:r>
      <w:r>
        <w:rPr>
          <w:rFonts w:ascii="Guttman Rashi" w:eastAsia="Guttman Rashi" w:hAnsi="Guttman Rashi" w:cs="Guttman Rashi"/>
          <w:sz w:val="10"/>
          <w:rtl/>
        </w:rPr>
        <w:fldChar w:fldCharType="end"/>
      </w:r>
      <w:r w:rsidRPr="00414E7E">
        <w:rPr>
          <w:sz w:val="12"/>
          <w:szCs w:val="14"/>
          <w:rtl/>
        </w:rPr>
        <w:t xml:space="preserve"> </w:t>
      </w:r>
      <w:r w:rsidRPr="00414E7E">
        <w:rPr>
          <w:rFonts w:hint="cs"/>
          <w:b/>
          <w:bCs/>
          <w:szCs w:val="14"/>
          <w:rtl/>
        </w:rPr>
        <w:t>והמאירי</w:t>
      </w:r>
      <w:r w:rsidRPr="00414E7E">
        <w:rPr>
          <w:b/>
          <w:bCs/>
          <w:szCs w:val="14"/>
          <w:rtl/>
        </w:rPr>
        <w:t xml:space="preserve"> </w:t>
      </w:r>
      <w:r w:rsidRPr="00414E7E">
        <w:rPr>
          <w:rFonts w:ascii="Guttman Rashi" w:eastAsia="Guttman Rashi" w:hAnsi="Guttman Rashi" w:cs="Guttman Rashi"/>
          <w:sz w:val="10"/>
          <w:rtl/>
        </w:rPr>
        <w:t>(עי'</w:t>
      </w:r>
      <w:r>
        <w:rPr>
          <w:rFonts w:ascii="Guttman Rashi" w:eastAsia="Guttman Rashi" w:hAnsi="Guttman Rashi" w:cs="Guttman Rashi" w:hint="cs"/>
          <w:sz w:val="10"/>
          <w:rtl/>
        </w:rPr>
        <w:t xml:space="preserve"> אות </w:t>
      </w:r>
      <w:r>
        <w:rPr>
          <w:rFonts w:ascii="Guttman Rashi" w:eastAsia="Guttman Rashi" w:hAnsi="Guttman Rashi" w:cs="Guttman Rashi"/>
          <w:sz w:val="10"/>
          <w:rtl/>
        </w:rPr>
        <w:fldChar w:fldCharType="begin"/>
      </w:r>
      <w:r>
        <w:rPr>
          <w:rFonts w:ascii="Guttman Rashi" w:eastAsia="Guttman Rashi" w:hAnsi="Guttman Rashi" w:cs="Guttman Rashi"/>
          <w:sz w:val="10"/>
          <w:rtl/>
        </w:rPr>
        <w:instrText xml:space="preserve"> </w:instrText>
      </w:r>
      <w:r>
        <w:rPr>
          <w:rFonts w:ascii="Guttman Rashi" w:eastAsia="Guttman Rashi" w:hAnsi="Guttman Rashi" w:cs="Guttman Rashi" w:hint="cs"/>
          <w:sz w:val="10"/>
        </w:rPr>
        <w:instrText>REF</w:instrText>
      </w:r>
      <w:r>
        <w:rPr>
          <w:rFonts w:ascii="Guttman Rashi" w:eastAsia="Guttman Rashi" w:hAnsi="Guttman Rashi" w:cs="Guttman Rashi" w:hint="cs"/>
          <w:sz w:val="10"/>
          <w:rtl/>
        </w:rPr>
        <w:instrText xml:space="preserve"> _</w:instrText>
      </w:r>
      <w:r>
        <w:rPr>
          <w:rFonts w:ascii="Guttman Rashi" w:eastAsia="Guttman Rashi" w:hAnsi="Guttman Rashi" w:cs="Guttman Rashi" w:hint="cs"/>
          <w:sz w:val="10"/>
        </w:rPr>
        <w:instrText>Ref167872089 \r \h</w:instrText>
      </w:r>
      <w:r>
        <w:rPr>
          <w:rFonts w:ascii="Guttman Rashi" w:eastAsia="Guttman Rashi" w:hAnsi="Guttman Rashi" w:cs="Guttman Rashi"/>
          <w:sz w:val="10"/>
          <w:rtl/>
        </w:rPr>
        <w:instrText xml:space="preserve"> </w:instrText>
      </w:r>
      <w:r>
        <w:rPr>
          <w:rFonts w:ascii="Guttman Rashi" w:eastAsia="Guttman Rashi" w:hAnsi="Guttman Rashi" w:cs="Guttman Rashi"/>
          <w:sz w:val="10"/>
          <w:rtl/>
        </w:rPr>
      </w:r>
      <w:r>
        <w:rPr>
          <w:rFonts w:ascii="Guttman Rashi" w:eastAsia="Guttman Rashi" w:hAnsi="Guttman Rashi" w:cs="Guttman Rashi"/>
          <w:sz w:val="10"/>
          <w:rtl/>
        </w:rPr>
        <w:fldChar w:fldCharType="separate"/>
      </w:r>
      <w:r w:rsidR="00E91BF8">
        <w:rPr>
          <w:rFonts w:ascii="Guttman Rashi" w:eastAsia="Guttman Rashi" w:hAnsi="Guttman Rashi" w:cs="Guttman Rashi"/>
          <w:sz w:val="10"/>
          <w:cs/>
        </w:rPr>
        <w:t>‎</w:t>
      </w:r>
      <w:r w:rsidR="00E91BF8">
        <w:rPr>
          <w:rFonts w:ascii="Guttman Rashi" w:eastAsia="Guttman Rashi" w:hAnsi="Guttman Rashi" w:cs="Guttman Rashi"/>
          <w:sz w:val="10"/>
          <w:rtl/>
        </w:rPr>
        <w:t>מה)</w:t>
      </w:r>
      <w:r>
        <w:rPr>
          <w:rFonts w:ascii="Guttman Rashi" w:eastAsia="Guttman Rashi" w:hAnsi="Guttman Rashi" w:cs="Guttman Rashi"/>
          <w:sz w:val="10"/>
          <w:rtl/>
        </w:rPr>
        <w:fldChar w:fldCharType="end"/>
      </w:r>
      <w:r w:rsidRPr="00414E7E">
        <w:rPr>
          <w:rFonts w:ascii="Guttman Rashi" w:eastAsia="Guttman Rashi" w:hAnsi="Guttman Rashi" w:cs="Guttman Rashi"/>
          <w:sz w:val="10"/>
          <w:rtl/>
        </w:rPr>
        <w:t xml:space="preserve"> </w:t>
      </w:r>
      <w:r w:rsidRPr="00414E7E">
        <w:rPr>
          <w:rFonts w:hint="cs"/>
          <w:sz w:val="12"/>
          <w:szCs w:val="14"/>
          <w:rtl/>
        </w:rPr>
        <w:t>דכתבו דבגיד לא חשיב איתחזק איסורא</w:t>
      </w:r>
      <w:r w:rsidRPr="00414E7E">
        <w:rPr>
          <w:sz w:val="12"/>
          <w:szCs w:val="14"/>
          <w:rtl/>
        </w:rPr>
        <w:t>]</w:t>
      </w:r>
      <w:r w:rsidRPr="00414E7E">
        <w:rPr>
          <w:rFonts w:hint="cs"/>
          <w:sz w:val="12"/>
          <w:szCs w:val="14"/>
          <w:rtl/>
        </w:rPr>
        <w:t>.</w:t>
      </w:r>
      <w:bookmarkEnd w:id="1078"/>
      <w:r>
        <w:rPr>
          <w:rtl/>
        </w:rPr>
        <w:t xml:space="preserve"> </w:t>
      </w:r>
    </w:p>
    <w:p w14:paraId="745FDFEB" w14:textId="77777777" w:rsidR="00F52BFA" w:rsidRPr="00370C5C" w:rsidRDefault="00F52BFA" w:rsidP="00F52BFA">
      <w:pPr>
        <w:pStyle w:val="a1"/>
        <w:rPr>
          <w:rtl/>
        </w:rPr>
      </w:pPr>
      <w:r w:rsidRPr="00370C5C">
        <w:rPr>
          <w:rtl/>
        </w:rPr>
        <w:t>וה"ט שנאמנות על נקור הבשר והדם וחלב דאתחזק איסורא.</w:t>
      </w:r>
    </w:p>
    <w:p w14:paraId="1D1E2A9E" w14:textId="77777777" w:rsidR="00F52BFA" w:rsidRDefault="00F52BFA" w:rsidP="00F52BFA">
      <w:pPr>
        <w:pStyle w:val="1"/>
        <w:rPr>
          <w:rtl/>
        </w:rPr>
      </w:pPr>
      <w:bookmarkStart w:id="1079" w:name="_Toc168906182"/>
      <w:r>
        <w:rPr>
          <w:rFonts w:hint="cs"/>
          <w:rtl/>
        </w:rPr>
        <w:t>בי' הרמב"ן בתוס' דנדה בידה לספור ולטבול וע"א אף באיתחזק</w:t>
      </w:r>
      <w:bookmarkEnd w:id="1079"/>
    </w:p>
    <w:p w14:paraId="2955A6C6" w14:textId="77777777" w:rsidR="00F52BFA" w:rsidRPr="00724A46" w:rsidRDefault="00F52BFA" w:rsidP="00724A46">
      <w:pPr>
        <w:pStyle w:val="afffff7"/>
        <w:rPr>
          <w:rtl/>
        </w:rPr>
      </w:pPr>
      <w:bookmarkStart w:id="1080" w:name="_Toc168875014"/>
      <w:bookmarkStart w:id="1081" w:name="_Toc173964424"/>
      <w:r w:rsidRPr="00724A46">
        <w:rPr>
          <w:rtl/>
        </w:rPr>
        <w:t>חדושי הרמב"ן גיטין ב' ע"ב</w:t>
      </w:r>
      <w:r w:rsidRPr="00724A46">
        <w:rPr>
          <w:rFonts w:hint="cs"/>
          <w:rtl/>
        </w:rPr>
        <w:t xml:space="preserve"> ד"ה עד</w:t>
      </w:r>
      <w:bookmarkEnd w:id="1080"/>
      <w:r w:rsidRPr="00724A46">
        <w:rPr>
          <w:rtl/>
        </w:rPr>
        <w:t xml:space="preserve"> (ג)</w:t>
      </w:r>
      <w:bookmarkEnd w:id="1081"/>
    </w:p>
    <w:p w14:paraId="55EBB652" w14:textId="77777777" w:rsidR="00F52BFA" w:rsidRPr="003D327F" w:rsidRDefault="00F52BFA" w:rsidP="00F52BFA">
      <w:pPr>
        <w:pStyle w:val="a7"/>
        <w:rPr>
          <w:rtl/>
        </w:rPr>
      </w:pPr>
      <w:bookmarkStart w:id="1082" w:name="_Toc168906183"/>
      <w:r>
        <w:rPr>
          <w:rFonts w:hint="cs"/>
          <w:rtl/>
        </w:rPr>
        <w:t>בי' הרמב"ן בשם תוס' דנדה נאמנת דבידה להמתין ולספור ולטבול וע"א נאמן אף באיתחזק</w:t>
      </w:r>
      <w:bookmarkEnd w:id="1082"/>
    </w:p>
    <w:p w14:paraId="4EBE5110" w14:textId="399A08C4" w:rsidR="00F52BFA" w:rsidRPr="001C65CD" w:rsidRDefault="00F52BFA" w:rsidP="00E80966">
      <w:pPr>
        <w:pStyle w:val="a2"/>
      </w:pPr>
      <w:bookmarkStart w:id="1083" w:name="_Ref168822131"/>
      <w:r>
        <w:rPr>
          <w:rFonts w:hint="cs"/>
          <w:rtl/>
        </w:rPr>
        <w:t>ועוד הביא</w:t>
      </w:r>
      <w:r w:rsidRPr="001C65CD">
        <w:rPr>
          <w:b/>
          <w:bCs/>
          <w:rtl/>
        </w:rPr>
        <w:t xml:space="preserve"> </w:t>
      </w:r>
      <w:r>
        <w:rPr>
          <w:rFonts w:hint="cs"/>
          <w:b/>
          <w:bCs/>
          <w:rtl/>
        </w:rPr>
        <w:t>ה</w:t>
      </w:r>
      <w:r w:rsidRPr="00C3034C">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Ref168822131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כד)</w:t>
      </w:r>
      <w:r>
        <w:rPr>
          <w:b/>
          <w:bCs/>
          <w:vanish/>
          <w:rtl/>
        </w:rPr>
        <w:fldChar w:fldCharType="end"/>
      </w:r>
      <w:r w:rsidRPr="00C3034C">
        <w:rPr>
          <w:rFonts w:hint="cs"/>
          <w:b/>
          <w:bCs/>
          <w:vanish/>
          <w:rtl/>
        </w:rPr>
        <w:t xml:space="preserve"> &gt;</w:t>
      </w:r>
      <w:r>
        <w:rPr>
          <w:rFonts w:hint="cs"/>
          <w:b/>
          <w:bCs/>
          <w:rtl/>
        </w:rPr>
        <w:t>רמב"ן בסוגיין</w:t>
      </w:r>
      <w:r w:rsidRPr="00A82D6C">
        <w:rPr>
          <w:b/>
          <w:bCs/>
          <w:rtl/>
        </w:rPr>
        <w:t xml:space="preserve"> </w:t>
      </w:r>
      <w:r w:rsidRPr="00A82D6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עד</w:t>
      </w:r>
      <w:r w:rsidRPr="00A82D6C">
        <w:rPr>
          <w:rFonts w:ascii="Calibri" w:eastAsia="Times New Roman" w:hAnsi="Calibri" w:cs="Guttman Rashi"/>
          <w:noProof w:val="0"/>
          <w:sz w:val="10"/>
          <w:szCs w:val="12"/>
          <w:rtl/>
        </w:rPr>
        <w:t>)</w:t>
      </w:r>
      <w:r w:rsidRPr="00A82D6C">
        <w:rPr>
          <w:vanish/>
          <w:rtl/>
        </w:rPr>
        <w:t>=</w:t>
      </w:r>
      <w:r>
        <w:rPr>
          <w:rtl/>
        </w:rPr>
        <w:t xml:space="preserve"> </w:t>
      </w:r>
      <w:r>
        <w:rPr>
          <w:rFonts w:hint="cs"/>
          <w:rtl/>
        </w:rPr>
        <w:t>בשם</w:t>
      </w:r>
      <w:r>
        <w:rPr>
          <w:rtl/>
        </w:rPr>
        <w:t xml:space="preserve"> </w:t>
      </w:r>
      <w:r>
        <w:rPr>
          <w:rFonts w:hint="cs"/>
          <w:b/>
          <w:bCs/>
          <w:rtl/>
        </w:rPr>
        <w:t>התוס'</w:t>
      </w:r>
      <w:r>
        <w:rPr>
          <w:rtl/>
        </w:rPr>
        <w:t xml:space="preserve"> </w:t>
      </w:r>
      <w:r>
        <w:rPr>
          <w:rFonts w:hint="cs"/>
          <w:rtl/>
        </w:rPr>
        <w:t>דהנאמנות בנדה הוא מדין "בידו", כיון שבידה לספור ולטבול,</w:t>
      </w:r>
      <w:r>
        <w:rPr>
          <w:rtl/>
        </w:rPr>
        <w:t xml:space="preserve"> </w:t>
      </w:r>
      <w:r w:rsidRPr="00F43D4E">
        <w:rPr>
          <w:sz w:val="12"/>
          <w:szCs w:val="14"/>
          <w:rtl/>
        </w:rPr>
        <w:t>[</w:t>
      </w:r>
      <w:r>
        <w:rPr>
          <w:rFonts w:hint="cs"/>
          <w:sz w:val="12"/>
          <w:szCs w:val="14"/>
          <w:rtl/>
        </w:rPr>
        <w:t>אמנם</w:t>
      </w:r>
      <w:r>
        <w:rPr>
          <w:sz w:val="12"/>
          <w:szCs w:val="14"/>
          <w:rtl/>
        </w:rPr>
        <w:t xml:space="preserve"> </w:t>
      </w:r>
      <w:r>
        <w:rPr>
          <w:rFonts w:hint="cs"/>
          <w:b/>
          <w:bCs/>
          <w:szCs w:val="14"/>
          <w:rtl/>
        </w:rPr>
        <w:t>בתוס'</w:t>
      </w:r>
      <w:r w:rsidRPr="00D11D6C">
        <w:rPr>
          <w:b/>
          <w:bCs/>
          <w:szCs w:val="14"/>
          <w:rtl/>
        </w:rPr>
        <w:t xml:space="preserve"> </w:t>
      </w:r>
      <w:r w:rsidRPr="00D11D6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Ref167791590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יא)</w:t>
      </w:r>
      <w:r>
        <w:rPr>
          <w:rFonts w:ascii="Guttman Rashi" w:eastAsia="Guttman Rashi" w:hAnsi="Guttman Rashi" w:cs="Guttman Rashi"/>
          <w:sz w:val="10"/>
          <w:szCs w:val="10"/>
          <w:rtl/>
        </w:rPr>
        <w:fldChar w:fldCharType="end"/>
      </w:r>
      <w:r>
        <w:rPr>
          <w:rFonts w:hint="cs"/>
          <w:sz w:val="12"/>
          <w:szCs w:val="14"/>
          <w:rtl/>
        </w:rPr>
        <w:t xml:space="preserve"> כתבו רק דבידה לטבול</w:t>
      </w:r>
      <w:r w:rsidRPr="00F43D4E">
        <w:rPr>
          <w:sz w:val="12"/>
          <w:szCs w:val="14"/>
          <w:rtl/>
        </w:rPr>
        <w:t>]</w:t>
      </w:r>
      <w:r>
        <w:rPr>
          <w:rFonts w:hint="cs"/>
          <w:sz w:val="12"/>
          <w:szCs w:val="14"/>
          <w:rtl/>
        </w:rPr>
        <w:t>,</w:t>
      </w:r>
      <w:r>
        <w:rPr>
          <w:rtl/>
        </w:rPr>
        <w:t xml:space="preserve"> </w:t>
      </w:r>
      <w:r>
        <w:rPr>
          <w:rFonts w:hint="cs"/>
          <w:rtl/>
        </w:rPr>
        <w:t>אף שבתוך ימי טומאתה אינה יכולה לתקן, מ"מ היא יכולה להמתין ולספור ולטבול, ובדבר שבידו ע"א נאמן אף באיתחזק איסורא</w:t>
      </w:r>
      <w:r w:rsidRPr="00746790">
        <w:rPr>
          <w:rFonts w:hint="cs"/>
          <w:rtl/>
        </w:rPr>
        <w:t xml:space="preserve"> </w:t>
      </w:r>
      <w:r>
        <w:rPr>
          <w:rFonts w:hint="cs"/>
          <w:rtl/>
        </w:rPr>
        <w:t>כמבואר בגמ' ביבמות</w:t>
      </w:r>
      <w:r>
        <w:rPr>
          <w:rtl/>
        </w:rPr>
        <w:t xml:space="preserve"> </w:t>
      </w:r>
      <w:r w:rsidRPr="001C65C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1C65CD">
        <w:rPr>
          <w:rFonts w:ascii="Calibri" w:eastAsia="Times New Roman" w:hAnsi="Calibri" w:cs="Guttman Rashi"/>
          <w:noProof w:val="0"/>
          <w:sz w:val="10"/>
          <w:szCs w:val="12"/>
          <w:rtl/>
        </w:rPr>
        <w:t>)</w:t>
      </w:r>
      <w:r>
        <w:rPr>
          <w:rFonts w:hint="cs"/>
          <w:rtl/>
        </w:rPr>
        <w:t>,</w:t>
      </w:r>
      <w:r>
        <w:rPr>
          <w:rtl/>
        </w:rPr>
        <w:t xml:space="preserve"> </w:t>
      </w:r>
      <w:r w:rsidRPr="00746790">
        <w:rPr>
          <w:sz w:val="12"/>
          <w:szCs w:val="14"/>
          <w:rtl/>
        </w:rPr>
        <w:t>[</w:t>
      </w:r>
      <w:r>
        <w:rPr>
          <w:rFonts w:hint="cs"/>
          <w:sz w:val="12"/>
          <w:szCs w:val="14"/>
          <w:rtl/>
        </w:rPr>
        <w:t>כדביאר</w:t>
      </w:r>
      <w:r>
        <w:rPr>
          <w:sz w:val="12"/>
          <w:szCs w:val="14"/>
          <w:rtl/>
        </w:rPr>
        <w:t xml:space="preserve"> </w:t>
      </w:r>
      <w:r>
        <w:rPr>
          <w:rFonts w:hint="cs"/>
          <w:b/>
          <w:bCs/>
          <w:szCs w:val="14"/>
          <w:rtl/>
        </w:rPr>
        <w:t>הרמב"ן ביבמות</w:t>
      </w:r>
      <w:r w:rsidRPr="00746790">
        <w:rPr>
          <w:b/>
          <w:bCs/>
          <w:szCs w:val="14"/>
          <w:rtl/>
        </w:rPr>
        <w:t xml:space="preserve"> </w:t>
      </w:r>
      <w:r w:rsidRPr="0074679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Ref168332397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לד)</w:t>
      </w:r>
      <w:r>
        <w:rPr>
          <w:rFonts w:ascii="Guttman Rashi" w:eastAsia="Guttman Rashi" w:hAnsi="Guttman Rashi" w:cs="Guttman Rashi"/>
          <w:sz w:val="10"/>
          <w:szCs w:val="10"/>
          <w:rtl/>
        </w:rPr>
        <w:fldChar w:fldCharType="end"/>
      </w:r>
      <w:r w:rsidRPr="00746790">
        <w:rPr>
          <w:sz w:val="12"/>
          <w:szCs w:val="14"/>
          <w:rtl/>
        </w:rPr>
        <w:t>]</w:t>
      </w:r>
      <w:r>
        <w:rPr>
          <w:rFonts w:hint="cs"/>
          <w:sz w:val="12"/>
          <w:szCs w:val="14"/>
          <w:rtl/>
        </w:rPr>
        <w:t>,</w:t>
      </w:r>
      <w:r>
        <w:rPr>
          <w:rtl/>
        </w:rPr>
        <w:t xml:space="preserve"> </w:t>
      </w:r>
      <w:r>
        <w:rPr>
          <w:rFonts w:hint="cs"/>
          <w:rtl/>
        </w:rPr>
        <w:t>וציין</w:t>
      </w:r>
      <w:r w:rsidRPr="001C65CD">
        <w:rPr>
          <w:b/>
          <w:bCs/>
          <w:rtl/>
        </w:rPr>
        <w:t xml:space="preserve"> </w:t>
      </w:r>
      <w:r>
        <w:rPr>
          <w:rFonts w:hint="cs"/>
          <w:b/>
          <w:bCs/>
          <w:rtl/>
        </w:rPr>
        <w:t>הרמב"ן</w:t>
      </w:r>
      <w:r>
        <w:rPr>
          <w:rtl/>
        </w:rPr>
        <w:t xml:space="preserve"> </w:t>
      </w:r>
      <w:r>
        <w:rPr>
          <w:rFonts w:hint="cs"/>
          <w:rtl/>
        </w:rPr>
        <w:t>למ"ש</w:t>
      </w:r>
      <w:r>
        <w:rPr>
          <w:rtl/>
        </w:rPr>
        <w:t xml:space="preserve"> </w:t>
      </w:r>
      <w:r>
        <w:rPr>
          <w:rFonts w:hint="cs"/>
          <w:b/>
          <w:bCs/>
          <w:rtl/>
        </w:rPr>
        <w:t>ברמב"ן בחולין</w:t>
      </w:r>
      <w:r>
        <w:rPr>
          <w:rtl/>
        </w:rPr>
        <w:t xml:space="preserve"> </w:t>
      </w:r>
      <w:r w:rsidRPr="001C65C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Ref168877374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Fonts w:hint="cs"/>
          <w:rtl/>
        </w:rPr>
        <w:t>.</w:t>
      </w:r>
      <w:bookmarkEnd w:id="1083"/>
    </w:p>
    <w:p w14:paraId="7638B484" w14:textId="77777777" w:rsidR="00F52BFA" w:rsidRPr="00D22B47" w:rsidRDefault="00F52BFA" w:rsidP="00724A46">
      <w:pPr>
        <w:pStyle w:val="afffffe"/>
        <w:rPr>
          <w:rtl/>
        </w:rPr>
      </w:pPr>
      <w:r w:rsidRPr="00D22B47">
        <w:rPr>
          <w:rtl/>
        </w:rPr>
        <w:t>חדושי הרמב"ן גיטין ב' ע"ב</w:t>
      </w:r>
      <w:r w:rsidRPr="00D22B47">
        <w:rPr>
          <w:rFonts w:hint="cs"/>
          <w:rtl/>
        </w:rPr>
        <w:t xml:space="preserve"> ד"ה עד</w:t>
      </w:r>
    </w:p>
    <w:p w14:paraId="787226C2" w14:textId="77777777" w:rsidR="00F52BFA" w:rsidRDefault="00F52BFA" w:rsidP="00F52BFA">
      <w:pPr>
        <w:pStyle w:val="a1"/>
        <w:rPr>
          <w:rtl/>
        </w:rPr>
      </w:pPr>
      <w:r w:rsidRPr="00D22B47">
        <w:rPr>
          <w:rtl/>
        </w:rPr>
        <w:t>ובתוספות מפרשים דהתם בידה לתקן שתספור ותטבול ואף על פי שאין בידה לתקן עכשיו אם לא שלמו ימי טומאתה מ"מ יכולה היא להמתין ולספור ולטבול, וכל שבידו לתקן עד אחד נאמן אף על גב דאיתחזק איסורא כדאיתא בפי' האשה רבה, וכבר פירשתי יותר מזה בפ"ק דשחיטת חולין.</w:t>
      </w:r>
    </w:p>
    <w:p w14:paraId="4E45D597" w14:textId="77777777" w:rsidR="00F52BFA" w:rsidRPr="00E80C97" w:rsidRDefault="00F52BFA" w:rsidP="00F52BFA">
      <w:pPr>
        <w:pStyle w:val="a7"/>
        <w:rPr>
          <w:rtl/>
        </w:rPr>
      </w:pPr>
    </w:p>
    <w:p w14:paraId="681FD819" w14:textId="77777777" w:rsidR="00F52BFA" w:rsidRDefault="00F52BFA" w:rsidP="00F52BFA">
      <w:pPr>
        <w:pStyle w:val="1"/>
        <w:rPr>
          <w:rtl/>
        </w:rPr>
      </w:pPr>
      <w:bookmarkStart w:id="1084" w:name="_Toc168906184"/>
      <w:r>
        <w:rPr>
          <w:rFonts w:hint="cs"/>
          <w:rtl/>
        </w:rPr>
        <w:t>בי' הר"ן בילפותא מנדה דפשרה לומר דאיתחזק ומהני ע"י בידו</w:t>
      </w:r>
      <w:bookmarkEnd w:id="1084"/>
    </w:p>
    <w:p w14:paraId="28B2138C" w14:textId="77777777" w:rsidR="00F52BFA" w:rsidRPr="00724A46" w:rsidRDefault="00F52BFA" w:rsidP="00724A46">
      <w:pPr>
        <w:pStyle w:val="afffff7"/>
        <w:rPr>
          <w:rtl/>
        </w:rPr>
      </w:pPr>
      <w:bookmarkStart w:id="1085" w:name="_Toc168875015"/>
      <w:bookmarkStart w:id="1086" w:name="_Toc173964425"/>
      <w:r w:rsidRPr="00724A46">
        <w:rPr>
          <w:rtl/>
        </w:rPr>
        <w:t>חדושי הר"ן גיטין ב' ע"ב</w:t>
      </w:r>
      <w:r w:rsidRPr="00724A46">
        <w:rPr>
          <w:rFonts w:hint="cs"/>
          <w:rtl/>
        </w:rPr>
        <w:t xml:space="preserve"> ד"ה עד</w:t>
      </w:r>
      <w:bookmarkEnd w:id="1085"/>
      <w:r w:rsidRPr="00724A46">
        <w:rPr>
          <w:rtl/>
        </w:rPr>
        <w:t xml:space="preserve"> (ג)</w:t>
      </w:r>
      <w:bookmarkEnd w:id="1086"/>
    </w:p>
    <w:p w14:paraId="52A49AE1" w14:textId="77777777" w:rsidR="00F52BFA" w:rsidRDefault="00F52BFA" w:rsidP="00F52BFA">
      <w:pPr>
        <w:pStyle w:val="a7"/>
        <w:rPr>
          <w:rtl/>
        </w:rPr>
      </w:pPr>
      <w:bookmarkStart w:id="1087" w:name="_Toc168906185"/>
      <w:r>
        <w:rPr>
          <w:rFonts w:hint="cs"/>
          <w:rtl/>
        </w:rPr>
        <w:t>קו' הר"ן דל"מ בסוגיין דע"א נאמן מדין בידו ופשרה היא לומר דבידו ואיתחזק הוי כלא בידו</w:t>
      </w:r>
      <w:bookmarkEnd w:id="1087"/>
    </w:p>
    <w:p w14:paraId="0FD68C59" w14:textId="745879A4" w:rsidR="00F52BFA" w:rsidRDefault="00F52BFA" w:rsidP="00E80966">
      <w:pPr>
        <w:pStyle w:val="a2"/>
      </w:pPr>
      <w:bookmarkStart w:id="1088" w:name="_Ref168903327"/>
      <w:bookmarkStart w:id="1089" w:name="_Ref167870837"/>
      <w:r>
        <w:rPr>
          <w:rFonts w:hint="cs"/>
          <w:rtl/>
        </w:rPr>
        <w:t>במה שהקשו</w:t>
      </w:r>
      <w:r>
        <w:rPr>
          <w:rtl/>
        </w:rPr>
        <w:t xml:space="preserve"> </w:t>
      </w:r>
      <w:r w:rsidRPr="008752C4">
        <w:rPr>
          <w:rFonts w:hint="cs"/>
          <w:b/>
          <w:bCs/>
          <w:rtl/>
        </w:rPr>
        <w:t>התוס'</w:t>
      </w:r>
      <w:r>
        <w:rPr>
          <w:rtl/>
        </w:rPr>
        <w:t xml:space="preserve"> </w:t>
      </w:r>
      <w:r w:rsidRPr="008752C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על מ"ש</w:t>
      </w:r>
      <w:r>
        <w:rPr>
          <w:rtl/>
        </w:rPr>
        <w:t xml:space="preserve"> </w:t>
      </w:r>
      <w:r w:rsidRPr="008752C4">
        <w:rPr>
          <w:rFonts w:hint="cs"/>
          <w:b/>
          <w:bCs/>
          <w:rtl/>
        </w:rPr>
        <w:t>רש"י</w:t>
      </w:r>
      <w:r>
        <w:rPr>
          <w:rtl/>
        </w:rPr>
        <w:t xml:space="preserve"> </w:t>
      </w:r>
      <w:r w:rsidRPr="008752C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דע"א נאמן באיסורין, מדהאמינה תורה ע"א בתרומה ושחיטה וניקור, דהא בכה"ג נאמן אף באיחזק איסורא כיון דבידו לתקן, כתב</w:t>
      </w:r>
      <w:r>
        <w:rPr>
          <w:rtl/>
        </w:rPr>
        <w:t xml:space="preserve"> </w:t>
      </w:r>
      <w:r w:rsidRPr="008752C4">
        <w:rPr>
          <w:b/>
          <w:bCs/>
          <w:rtl/>
        </w:rPr>
        <w:t>ה</w:t>
      </w:r>
      <w:r w:rsidRPr="008752C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Ref167870837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כה)</w:t>
      </w:r>
      <w:r>
        <w:rPr>
          <w:b/>
          <w:bCs/>
          <w:vanish/>
          <w:rtl/>
        </w:rPr>
        <w:fldChar w:fldCharType="end"/>
      </w:r>
      <w:r w:rsidRPr="008752C4">
        <w:rPr>
          <w:b/>
          <w:bCs/>
          <w:vanish/>
          <w:rtl/>
        </w:rPr>
        <w:t xml:space="preserve"> &gt;</w:t>
      </w:r>
      <w:r w:rsidRPr="008752C4">
        <w:rPr>
          <w:rFonts w:hint="cs"/>
          <w:b/>
          <w:bCs/>
          <w:rtl/>
        </w:rPr>
        <w:t>ר"ן בחי'</w:t>
      </w:r>
      <w:r w:rsidRPr="008752C4">
        <w:rPr>
          <w:b/>
          <w:bCs/>
          <w:rtl/>
        </w:rPr>
        <w:t xml:space="preserve"> </w:t>
      </w:r>
      <w:r w:rsidRPr="008752C4">
        <w:rPr>
          <w:rFonts w:ascii="Calibri" w:eastAsia="Times New Roman" w:hAnsi="Calibri" w:cs="Guttman Rashi"/>
          <w:noProof w:val="0"/>
          <w:sz w:val="10"/>
          <w:szCs w:val="12"/>
          <w:rtl/>
        </w:rPr>
        <w:t>(</w:t>
      </w:r>
      <w:r w:rsidRPr="008752C4">
        <w:rPr>
          <w:rFonts w:ascii="Calibri" w:eastAsia="Times New Roman" w:hAnsi="Calibri" w:cs="Guttman Rashi" w:hint="cs"/>
          <w:noProof w:val="0"/>
          <w:sz w:val="10"/>
          <w:szCs w:val="12"/>
          <w:rtl/>
        </w:rPr>
        <w:t>ד"ה עד</w:t>
      </w:r>
      <w:r w:rsidRPr="008752C4">
        <w:rPr>
          <w:rFonts w:ascii="Calibri" w:eastAsia="Times New Roman" w:hAnsi="Calibri" w:cs="Guttman Rashi"/>
          <w:noProof w:val="0"/>
          <w:sz w:val="10"/>
          <w:szCs w:val="12"/>
          <w:rtl/>
        </w:rPr>
        <w:t>)</w:t>
      </w:r>
      <w:r w:rsidRPr="008752C4">
        <w:rPr>
          <w:vanish/>
          <w:rtl/>
        </w:rPr>
        <w:t>=</w:t>
      </w:r>
      <w:r>
        <w:rPr>
          <w:rtl/>
        </w:rPr>
        <w:t xml:space="preserve"> </w:t>
      </w:r>
      <w:r>
        <w:rPr>
          <w:rFonts w:hint="cs"/>
          <w:rtl/>
        </w:rPr>
        <w:t>דלא משמע דכוונת הגמ' לומר דנאמן מדין בידו, אא"כ נאמר דהנאמנות של ע"א באיתחזק איסורא ובידו, היא כמו הנאמנות שלו בלא איתחזק ובלא בידו, וכתב</w:t>
      </w:r>
      <w:r w:rsidRPr="008752C4">
        <w:rPr>
          <w:b/>
          <w:bCs/>
          <w:rtl/>
        </w:rPr>
        <w:t xml:space="preserve"> </w:t>
      </w:r>
      <w:r w:rsidRPr="008752C4">
        <w:rPr>
          <w:rFonts w:hint="cs"/>
          <w:b/>
          <w:bCs/>
          <w:rtl/>
        </w:rPr>
        <w:t>הר"ן</w:t>
      </w:r>
      <w:r>
        <w:rPr>
          <w:rtl/>
        </w:rPr>
        <w:t xml:space="preserve"> </w:t>
      </w:r>
      <w:r>
        <w:rPr>
          <w:rFonts w:hint="cs"/>
          <w:rtl/>
        </w:rPr>
        <w:t>דפשרה לפרש כן, ועי' במ"ש</w:t>
      </w:r>
      <w:r>
        <w:rPr>
          <w:rtl/>
        </w:rPr>
        <w:t xml:space="preserve"> </w:t>
      </w:r>
      <w:r>
        <w:rPr>
          <w:rFonts w:hint="cs"/>
          <w:b/>
          <w:bCs/>
          <w:rtl/>
        </w:rPr>
        <w:t>הש"ש</w:t>
      </w:r>
      <w:r>
        <w:rPr>
          <w:rtl/>
        </w:rPr>
        <w:t xml:space="preserve"> </w:t>
      </w:r>
      <w:r w:rsidRPr="00CE22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Ref168347882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Pr>
          <w:rtl/>
        </w:rPr>
        <w:t xml:space="preserve"> </w:t>
      </w:r>
      <w:r>
        <w:rPr>
          <w:rFonts w:hint="cs"/>
          <w:rtl/>
        </w:rPr>
        <w:t>בדברי</w:t>
      </w:r>
      <w:r w:rsidRPr="00CE2214">
        <w:rPr>
          <w:rFonts w:hint="cs"/>
          <w:b/>
          <w:bCs/>
          <w:rtl/>
        </w:rPr>
        <w:t xml:space="preserve"> </w:t>
      </w:r>
      <w:r w:rsidRPr="008752C4">
        <w:rPr>
          <w:rFonts w:hint="cs"/>
          <w:b/>
          <w:bCs/>
          <w:rtl/>
        </w:rPr>
        <w:t>הר"ן</w:t>
      </w:r>
      <w:r>
        <w:rPr>
          <w:rFonts w:hint="cs"/>
          <w:rtl/>
        </w:rPr>
        <w:t>.</w:t>
      </w:r>
      <w:bookmarkEnd w:id="1088"/>
    </w:p>
    <w:bookmarkEnd w:id="1089"/>
    <w:p w14:paraId="34D2E74F" w14:textId="77777777" w:rsidR="00F52BFA" w:rsidRPr="00D22B47" w:rsidRDefault="00F52BFA" w:rsidP="00724A46">
      <w:pPr>
        <w:pStyle w:val="afffffe"/>
        <w:rPr>
          <w:rtl/>
        </w:rPr>
      </w:pPr>
      <w:r w:rsidRPr="00D22B47">
        <w:rPr>
          <w:rtl/>
        </w:rPr>
        <w:t>חדושי הר"ן גיטין ב' ע"ב</w:t>
      </w:r>
      <w:r w:rsidRPr="00D22B47">
        <w:rPr>
          <w:rFonts w:hint="cs"/>
          <w:rtl/>
        </w:rPr>
        <w:t xml:space="preserve"> ד"ה עד</w:t>
      </w:r>
    </w:p>
    <w:p w14:paraId="1A00854A" w14:textId="77777777" w:rsidR="00F52BFA" w:rsidRDefault="00F52BFA" w:rsidP="00F52BFA">
      <w:pPr>
        <w:pStyle w:val="a1"/>
        <w:rPr>
          <w:rtl/>
        </w:rPr>
      </w:pPr>
      <w:r w:rsidRPr="00D22B47">
        <w:rPr>
          <w:rtl/>
        </w:rPr>
        <w:t xml:space="preserve">עד אחד נאמן באיסורין פרש"י ז"ל שכל אחד הימניתו תורה על הפרשת תרומה ונקורי הבשר וגיד הנשה ושחיטה ולא </w:t>
      </w:r>
      <w:r w:rsidRPr="00D22B47">
        <w:rPr>
          <w:rtl/>
        </w:rPr>
        <w:lastRenderedPageBreak/>
        <w:t>היה לו ז"ל לומר כן אלא דבהני אתחזק אסורא וכי תימא הא בידו לתקן וכמו שכתב ז"ל בסמוך אינו נח לי דלישנא דגמרא משמע דכי אמרינן עד אחד נאמן באיסורין היכא דלא איתחזק איסורא אלא אם כן תאמר איתחזק אסורא ובידו לתקן שוה כלא איתחזק איסורא ואין בידו לתקן ופשרה היא זו.</w:t>
      </w:r>
    </w:p>
    <w:p w14:paraId="21061537" w14:textId="77777777" w:rsidR="00F52BFA" w:rsidRDefault="00F52BFA" w:rsidP="00F52BFA">
      <w:pPr>
        <w:pStyle w:val="a7"/>
        <w:rPr>
          <w:rtl/>
        </w:rPr>
      </w:pPr>
      <w:bookmarkStart w:id="1090" w:name="_Toc168906186"/>
      <w:r>
        <w:rPr>
          <w:rFonts w:hint="cs"/>
          <w:rtl/>
        </w:rPr>
        <w:t>בי' הר"ן דילפי' מנדה דנאמנת שלא ראתה עוד אף בהוחזקה כיון דבסוף ז' טובלת ל"ה איתחזק</w:t>
      </w:r>
      <w:bookmarkEnd w:id="1090"/>
      <w:r>
        <w:rPr>
          <w:rFonts w:hint="cs"/>
          <w:rtl/>
        </w:rPr>
        <w:t xml:space="preserve"> </w:t>
      </w:r>
    </w:p>
    <w:p w14:paraId="0168B4B4" w14:textId="7D86315D" w:rsidR="00F52BFA" w:rsidRDefault="00F52BFA" w:rsidP="00E80966">
      <w:pPr>
        <w:pStyle w:val="a2"/>
      </w:pPr>
      <w:r>
        <w:rPr>
          <w:rFonts w:hint="cs"/>
          <w:rtl/>
        </w:rPr>
        <w:t>אלא ביאר</w:t>
      </w:r>
      <w:r w:rsidRPr="008752C4">
        <w:rPr>
          <w:b/>
          <w:bCs/>
          <w:rtl/>
        </w:rPr>
        <w:t xml:space="preserve"> </w:t>
      </w:r>
      <w:r w:rsidRPr="008752C4">
        <w:rPr>
          <w:rFonts w:hint="cs"/>
          <w:b/>
          <w:bCs/>
          <w:rtl/>
        </w:rPr>
        <w:t>הר"ן</w:t>
      </w:r>
      <w:r>
        <w:rPr>
          <w:rtl/>
        </w:rPr>
        <w:t xml:space="preserve"> </w:t>
      </w:r>
      <w:bookmarkStart w:id="1091" w:name="_Hlk168347804"/>
      <w:r>
        <w:rPr>
          <w:rFonts w:hint="cs"/>
          <w:rtl/>
        </w:rPr>
        <w:t>דהמקור דע"א נאמן הוא מדכתיב "וספרה לה" בנדה,</w:t>
      </w:r>
      <w:r>
        <w:rPr>
          <w:rtl/>
        </w:rPr>
        <w:t xml:space="preserve"> </w:t>
      </w:r>
      <w:r w:rsidRPr="008752C4">
        <w:rPr>
          <w:sz w:val="12"/>
          <w:szCs w:val="14"/>
          <w:rtl/>
        </w:rPr>
        <w:t>[</w:t>
      </w:r>
      <w:r w:rsidRPr="008752C4">
        <w:rPr>
          <w:rFonts w:hint="cs"/>
          <w:sz w:val="12"/>
          <w:szCs w:val="14"/>
          <w:rtl/>
        </w:rPr>
        <w:t>כדכתבו</w:t>
      </w:r>
      <w:r w:rsidRPr="008752C4">
        <w:rPr>
          <w:sz w:val="12"/>
          <w:szCs w:val="14"/>
          <w:rtl/>
        </w:rPr>
        <w:t xml:space="preserve"> </w:t>
      </w:r>
      <w:r w:rsidRPr="008752C4">
        <w:rPr>
          <w:rFonts w:hint="cs"/>
          <w:b/>
          <w:bCs/>
          <w:szCs w:val="14"/>
          <w:rtl/>
        </w:rPr>
        <w:t>התוס'</w:t>
      </w:r>
      <w:r w:rsidRPr="008752C4">
        <w:rPr>
          <w:b/>
          <w:bCs/>
          <w:szCs w:val="14"/>
          <w:rtl/>
        </w:rPr>
        <w:t xml:space="preserve"> </w:t>
      </w:r>
      <w:r w:rsidRPr="008752C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Ref167791590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יא)</w:t>
      </w:r>
      <w:r>
        <w:rPr>
          <w:rFonts w:ascii="Guttman Rashi" w:eastAsia="Guttman Rashi" w:hAnsi="Guttman Rashi" w:cs="Guttman Rashi"/>
          <w:sz w:val="10"/>
          <w:szCs w:val="10"/>
          <w:rtl/>
        </w:rPr>
        <w:fldChar w:fldCharType="end"/>
      </w:r>
      <w:r w:rsidRPr="008752C4">
        <w:rPr>
          <w:sz w:val="12"/>
          <w:szCs w:val="14"/>
          <w:rtl/>
        </w:rPr>
        <w:t>]</w:t>
      </w:r>
      <w:r w:rsidRPr="008752C4">
        <w:rPr>
          <w:rFonts w:hint="cs"/>
          <w:sz w:val="12"/>
          <w:szCs w:val="14"/>
          <w:rtl/>
        </w:rPr>
        <w:t>,</w:t>
      </w:r>
      <w:r>
        <w:rPr>
          <w:rtl/>
        </w:rPr>
        <w:t xml:space="preserve"> </w:t>
      </w:r>
      <w:r>
        <w:rPr>
          <w:rFonts w:hint="cs"/>
          <w:rtl/>
        </w:rPr>
        <w:t>ואף דנאמנת גם באיתחזק איסורא בפירסה נדה עמו במטה, מ"מ כיון שהיא יכולה לטבול בסוף ז' לא חשיב איתחזק איסורא, אך מ"מ ילפינן מנדה דע"א נאמן, דאי אין לה נאמנות א"כ היה צריך לחשוש שמא חזרה וראתה לאחר ז'</w:t>
      </w:r>
      <w:bookmarkEnd w:id="1091"/>
      <w:r>
        <w:rPr>
          <w:rFonts w:hint="cs"/>
          <w:rtl/>
        </w:rPr>
        <w:t>.</w:t>
      </w:r>
    </w:p>
    <w:p w14:paraId="28E90913" w14:textId="77777777" w:rsidR="00F52BFA" w:rsidRPr="00D22B47" w:rsidRDefault="00F52BFA" w:rsidP="00F52BFA">
      <w:pPr>
        <w:pStyle w:val="a1"/>
        <w:rPr>
          <w:rtl/>
        </w:rPr>
      </w:pPr>
      <w:r w:rsidRPr="00D22B47">
        <w:rPr>
          <w:rtl/>
        </w:rPr>
        <w:t>אלא מוספרה לה לעצמה נפקא לן דעד אחד נאמן באיסורין וכי תימא פירסה נדה עמו במטה מאי איכא למימר דהא איתחזק איסורא ליתא דכל שראתה טובלת בסוף שבעה יצאת מאיסור' הראשון אלא מיהו אי לאו דעד א' נאמן באיסורין הי' לו לחוש שמא ראתה לאחר מיכן זה נ"ל.</w:t>
      </w:r>
    </w:p>
    <w:p w14:paraId="0F0DF3C6" w14:textId="77777777" w:rsidR="00F52BFA" w:rsidRDefault="00F52BFA" w:rsidP="00F52BFA">
      <w:pPr>
        <w:pStyle w:val="affff5"/>
        <w:rPr>
          <w:rtl/>
        </w:rPr>
      </w:pPr>
      <w:bookmarkStart w:id="1092" w:name="_Toc168906187"/>
      <w:r>
        <w:rPr>
          <w:rFonts w:hint="cs"/>
          <w:rtl/>
        </w:rPr>
        <w:t>ד' הרמב"ן דע"א נאמן באיתחזק איסורא</w:t>
      </w:r>
      <w:bookmarkEnd w:id="1092"/>
      <w:r w:rsidRPr="00F8325D">
        <w:rPr>
          <w:vanish/>
          <w:rtl/>
        </w:rPr>
        <w:t>&lt; # =</w:t>
      </w:r>
    </w:p>
    <w:p w14:paraId="254DB80E" w14:textId="77777777" w:rsidR="00F52BFA" w:rsidRDefault="00F52BFA" w:rsidP="00F52BFA">
      <w:pPr>
        <w:pStyle w:val="1"/>
        <w:rPr>
          <w:rtl/>
        </w:rPr>
      </w:pPr>
      <w:bookmarkStart w:id="1093" w:name="_Toc168906188"/>
      <w:r>
        <w:rPr>
          <w:rFonts w:hint="cs"/>
          <w:rtl/>
        </w:rPr>
        <w:t>בי' הרמב"ן דהנדון ביבמות לא להלכה דאף באשפה ע"א נאמן</w:t>
      </w:r>
      <w:bookmarkEnd w:id="1093"/>
      <w:r>
        <w:rPr>
          <w:rFonts w:hint="cs"/>
          <w:rtl/>
        </w:rPr>
        <w:t xml:space="preserve"> </w:t>
      </w:r>
    </w:p>
    <w:p w14:paraId="319AA700" w14:textId="77777777" w:rsidR="00F52BFA" w:rsidRPr="00724A46" w:rsidRDefault="00F52BFA" w:rsidP="00724A46">
      <w:pPr>
        <w:pStyle w:val="afffff7"/>
        <w:rPr>
          <w:rtl/>
        </w:rPr>
      </w:pPr>
      <w:bookmarkStart w:id="1094" w:name="_Toc168875016"/>
      <w:bookmarkStart w:id="1095" w:name="_Toc173964426"/>
      <w:r w:rsidRPr="00724A46">
        <w:rPr>
          <w:rtl/>
        </w:rPr>
        <w:t>חדושי הרמב"ן חולין י' ע"ב</w:t>
      </w:r>
      <w:r w:rsidRPr="00724A46">
        <w:rPr>
          <w:rFonts w:hint="cs"/>
          <w:rtl/>
        </w:rPr>
        <w:t xml:space="preserve"> ד"ה עד</w:t>
      </w:r>
      <w:bookmarkEnd w:id="1094"/>
      <w:r w:rsidRPr="00724A46">
        <w:rPr>
          <w:rtl/>
        </w:rPr>
        <w:t xml:space="preserve"> (ג)</w:t>
      </w:r>
      <w:bookmarkEnd w:id="1095"/>
    </w:p>
    <w:p w14:paraId="150565C9" w14:textId="77777777" w:rsidR="00F52BFA" w:rsidRDefault="00F52BFA" w:rsidP="00F52BFA">
      <w:pPr>
        <w:pStyle w:val="a7"/>
        <w:rPr>
          <w:rtl/>
        </w:rPr>
      </w:pPr>
      <w:bookmarkStart w:id="1096" w:name="_Toc168906189"/>
      <w:r>
        <w:rPr>
          <w:rFonts w:hint="cs"/>
          <w:rtl/>
        </w:rPr>
        <w:t>קו' הרמב"ן דלמסקנא ביבמות ע"א נאמן רק בבידו ו</w:t>
      </w:r>
      <w:r w:rsidRPr="002B2D7F">
        <w:rPr>
          <w:rtl/>
        </w:rPr>
        <w:t xml:space="preserve">בשחיטה </w:t>
      </w:r>
      <w:r>
        <w:rPr>
          <w:rFonts w:hint="cs"/>
          <w:rtl/>
        </w:rPr>
        <w:t>בידו</w:t>
      </w:r>
      <w:r w:rsidRPr="002B2D7F">
        <w:rPr>
          <w:rtl/>
        </w:rPr>
        <w:t xml:space="preserve"> בתחילה ונאמ</w:t>
      </w:r>
      <w:r>
        <w:rPr>
          <w:rFonts w:hint="cs"/>
          <w:rtl/>
        </w:rPr>
        <w:t>ן</w:t>
      </w:r>
      <w:r w:rsidRPr="002B2D7F">
        <w:rPr>
          <w:rtl/>
        </w:rPr>
        <w:t xml:space="preserve"> </w:t>
      </w:r>
      <w:r>
        <w:rPr>
          <w:rFonts w:hint="cs"/>
          <w:rtl/>
        </w:rPr>
        <w:t>ד</w:t>
      </w:r>
      <w:r w:rsidRPr="002B2D7F">
        <w:rPr>
          <w:rtl/>
        </w:rPr>
        <w:t>רוב</w:t>
      </w:r>
      <w:r>
        <w:rPr>
          <w:rFonts w:hint="cs"/>
          <w:rtl/>
        </w:rPr>
        <w:t xml:space="preserve"> מומחין</w:t>
      </w:r>
      <w:bookmarkEnd w:id="1096"/>
    </w:p>
    <w:p w14:paraId="0B1E8363" w14:textId="5CB8CAEC" w:rsidR="00F52BFA" w:rsidRDefault="00F52BFA" w:rsidP="00E80966">
      <w:pPr>
        <w:pStyle w:val="a2"/>
      </w:pPr>
      <w:bookmarkStart w:id="1097" w:name="_Ref168877374"/>
      <w:bookmarkStart w:id="1098" w:name="_Ref167870795"/>
      <w:r>
        <w:rPr>
          <w:rFonts w:hint="cs"/>
          <w:rtl/>
        </w:rPr>
        <w:t>הקשה</w:t>
      </w:r>
      <w:r>
        <w:rPr>
          <w:rtl/>
        </w:rPr>
        <w:t xml:space="preserve"> </w:t>
      </w:r>
      <w:r w:rsidRPr="00552825">
        <w:rPr>
          <w:b/>
          <w:bCs/>
          <w:rtl/>
        </w:rPr>
        <w:t>ה</w:t>
      </w:r>
      <w:r w:rsidRPr="0055282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Ref167870795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כז)</w:t>
      </w:r>
      <w:r>
        <w:rPr>
          <w:b/>
          <w:bCs/>
          <w:vanish/>
          <w:rtl/>
        </w:rPr>
        <w:fldChar w:fldCharType="end"/>
      </w:r>
      <w:r w:rsidRPr="00552825">
        <w:rPr>
          <w:b/>
          <w:bCs/>
          <w:vanish/>
          <w:rtl/>
        </w:rPr>
        <w:t xml:space="preserve"> &gt;</w:t>
      </w:r>
      <w:r w:rsidRPr="00552825">
        <w:rPr>
          <w:rFonts w:hint="cs"/>
          <w:b/>
          <w:bCs/>
          <w:rtl/>
        </w:rPr>
        <w:t>רמב"ן בחולין</w:t>
      </w:r>
      <w:r w:rsidRPr="00552825">
        <w:rPr>
          <w:b/>
          <w:bCs/>
          <w:rtl/>
        </w:rPr>
        <w:t xml:space="preserve"> </w:t>
      </w:r>
      <w:r w:rsidRPr="00552825">
        <w:rPr>
          <w:rFonts w:ascii="Calibri" w:eastAsia="Times New Roman" w:hAnsi="Calibri" w:cs="Guttman Rashi"/>
          <w:noProof w:val="0"/>
          <w:sz w:val="10"/>
          <w:szCs w:val="12"/>
          <w:rtl/>
        </w:rPr>
        <w:t>(</w:t>
      </w:r>
      <w:r w:rsidRPr="00552825">
        <w:rPr>
          <w:rFonts w:ascii="Calibri" w:eastAsia="Times New Roman" w:hAnsi="Calibri" w:cs="Guttman Rashi" w:hint="cs"/>
          <w:noProof w:val="0"/>
          <w:sz w:val="10"/>
          <w:szCs w:val="12"/>
          <w:rtl/>
        </w:rPr>
        <w:t>י: ד"ה עד</w:t>
      </w:r>
      <w:r w:rsidRPr="00552825">
        <w:rPr>
          <w:rFonts w:ascii="Calibri" w:eastAsia="Times New Roman" w:hAnsi="Calibri" w:cs="Guttman Rashi"/>
          <w:noProof w:val="0"/>
          <w:sz w:val="10"/>
          <w:szCs w:val="12"/>
          <w:rtl/>
        </w:rPr>
        <w:t>)</w:t>
      </w:r>
      <w:r w:rsidRPr="00552825">
        <w:rPr>
          <w:vanish/>
          <w:rtl/>
        </w:rPr>
        <w:t>=</w:t>
      </w:r>
      <w:r>
        <w:rPr>
          <w:rtl/>
        </w:rPr>
        <w:t xml:space="preserve"> </w:t>
      </w:r>
      <w:r>
        <w:rPr>
          <w:rFonts w:hint="cs"/>
          <w:rtl/>
        </w:rPr>
        <w:t>דהגמ' ביבמות</w:t>
      </w:r>
      <w:r>
        <w:rPr>
          <w:rtl/>
        </w:rPr>
        <w:t xml:space="preserve"> </w:t>
      </w:r>
      <w:r w:rsidRPr="00552825">
        <w:rPr>
          <w:rFonts w:ascii="Calibri" w:eastAsia="Times New Roman" w:hAnsi="Calibri" w:cs="Guttman Rashi"/>
          <w:noProof w:val="0"/>
          <w:sz w:val="10"/>
          <w:szCs w:val="12"/>
          <w:rtl/>
        </w:rPr>
        <w:t>(</w:t>
      </w:r>
      <w:r w:rsidRPr="00552825">
        <w:rPr>
          <w:rFonts w:ascii="Calibri" w:eastAsia="Times New Roman" w:hAnsi="Calibri" w:cs="Guttman Rashi" w:hint="cs"/>
          <w:noProof w:val="0"/>
          <w:sz w:val="10"/>
          <w:szCs w:val="12"/>
          <w:rtl/>
        </w:rPr>
        <w:t>פח.</w:t>
      </w:r>
      <w:r w:rsidRPr="00552825">
        <w:rPr>
          <w:rFonts w:ascii="Calibri" w:eastAsia="Times New Roman" w:hAnsi="Calibri" w:cs="Guttman Rashi"/>
          <w:noProof w:val="0"/>
          <w:sz w:val="10"/>
          <w:szCs w:val="12"/>
          <w:rtl/>
        </w:rPr>
        <w:t>)</w:t>
      </w:r>
      <w:r>
        <w:rPr>
          <w:rtl/>
        </w:rPr>
        <w:t xml:space="preserve"> </w:t>
      </w:r>
      <w:r>
        <w:rPr>
          <w:rFonts w:hint="cs"/>
          <w:rtl/>
        </w:rPr>
        <w:t>דנה במקור לנאמנות ע"א באיתחזק איסורא ובידו, ומשמע דלמסקנא הנאמנות באיתחזק איסורא היא רק מדין בידו, וא"כ היאך נאמן בשחיטה, הא יתכן שפסל את השחיטה וא"א לתקן, והבהמה בחזקת איסור בחייה וא"כ איתחזק איסורא,</w:t>
      </w:r>
      <w:r w:rsidRPr="002B2D7F">
        <w:rPr>
          <w:rFonts w:hint="cs"/>
          <w:rtl/>
        </w:rPr>
        <w:t xml:space="preserve"> </w:t>
      </w:r>
      <w:r>
        <w:rPr>
          <w:rFonts w:hint="cs"/>
          <w:rtl/>
        </w:rPr>
        <w:t>ותירץ</w:t>
      </w:r>
      <w:r w:rsidRPr="00552825">
        <w:rPr>
          <w:b/>
          <w:bCs/>
          <w:rtl/>
        </w:rPr>
        <w:t xml:space="preserve"> </w:t>
      </w:r>
      <w:r w:rsidRPr="00552825">
        <w:rPr>
          <w:rFonts w:hint="cs"/>
          <w:b/>
          <w:bCs/>
          <w:rtl/>
        </w:rPr>
        <w:t>הרמב"ן</w:t>
      </w:r>
      <w:r>
        <w:rPr>
          <w:rFonts w:hint="cs"/>
          <w:b/>
          <w:bCs/>
          <w:rtl/>
        </w:rPr>
        <w:t xml:space="preserve"> </w:t>
      </w:r>
      <w:r>
        <w:rPr>
          <w:rFonts w:hint="cs"/>
          <w:rtl/>
        </w:rPr>
        <w:t>דהם נאמנים מדין רוב מצויין אצל שחיטה מומחין הן, והיה בידם לתקן את השחיטה בתחילה, ואף שעכשיו אין בידם לתקן נאמנים.</w:t>
      </w:r>
      <w:bookmarkEnd w:id="1097"/>
    </w:p>
    <w:bookmarkEnd w:id="1098"/>
    <w:p w14:paraId="2CA32101" w14:textId="77777777" w:rsidR="00F52BFA" w:rsidRPr="00D22B47" w:rsidRDefault="00F52BFA" w:rsidP="00724A46">
      <w:pPr>
        <w:pStyle w:val="afffffe"/>
        <w:rPr>
          <w:rtl/>
        </w:rPr>
      </w:pPr>
      <w:r w:rsidRPr="00D22B47">
        <w:rPr>
          <w:rtl/>
        </w:rPr>
        <w:t>חדושי הרמב"ן חולין י' ע"ב</w:t>
      </w:r>
      <w:r w:rsidRPr="00D22B47">
        <w:rPr>
          <w:rFonts w:hint="cs"/>
          <w:rtl/>
        </w:rPr>
        <w:t xml:space="preserve"> ד"ה עד</w:t>
      </w:r>
    </w:p>
    <w:p w14:paraId="0935EFC2" w14:textId="77777777" w:rsidR="00F52BFA" w:rsidRDefault="00F52BFA" w:rsidP="00F52BFA">
      <w:pPr>
        <w:pStyle w:val="a1"/>
      </w:pPr>
      <w:r w:rsidRPr="00D22B47">
        <w:rPr>
          <w:rtl/>
        </w:rPr>
        <w:t>וקשיא לי הא דאמרינן בפ' האשה רבה (פ"ח א') עלה דמתני' דתנן הוחזקו להיות משיאין עד מפי עד אשה מפי אשה מפי עבד (הינו) [מפי] שפחה אלמא עד אחד מהימן מנא לן, ואמרינן מידי דהוה אחתיכה ספק של חלב ספק של שומן ואתא עד אחד ואמר בריא לי דשומן הוא דמהימן, ואקשינן מי דמי התם לא אתחזק איסורא הכא אתחזק, ואמרינן דמהימן מידי דהוה אטבל הקדש וקונמות, ואקשינן היכי דמי אי דידיה משום דבידו לתקנו אלא דאחר היא גופה מנלן וכו' כדאיתא התם, ומשמע לפום הך סוגיא שאין אשה ועד נאמנים באיסורין היכא דאתחזק איסורא אלא במקום שבידם לתקן, וא"כ היאך נאמן בשחיטה שמא שהה שמא דרס או לא שחט רוב אחד בעוף או רוב שנים בבהמה ואי אפשר לתקן שוב, והכא אתחזק איסורא שבהמה בחייה בחזקת איסור עומדת עד שיודע לך במה נשחטה</w:t>
      </w:r>
      <w:r>
        <w:rPr>
          <w:rFonts w:hint="cs"/>
          <w:rtl/>
        </w:rPr>
        <w:t xml:space="preserve">, </w:t>
      </w:r>
      <w:r w:rsidRPr="00D22B47">
        <w:rPr>
          <w:rtl/>
        </w:rPr>
        <w:t>וי"ל שהן נאמנין משום דרוב מצויין אצל שחיטה מומחין הן ובידם היה לתקן ולשחוט שחיטה הראויה אף על פי שעכשיו אין בידו לתקן נאמנין</w:t>
      </w:r>
      <w:r>
        <w:rPr>
          <w:rFonts w:hint="cs"/>
          <w:rtl/>
        </w:rPr>
        <w:t>.</w:t>
      </w:r>
    </w:p>
    <w:p w14:paraId="753B8CC6" w14:textId="77777777" w:rsidR="00F52BFA" w:rsidRDefault="00F52BFA" w:rsidP="00F52BFA">
      <w:pPr>
        <w:pStyle w:val="a7"/>
      </w:pPr>
      <w:bookmarkStart w:id="1099" w:name="_Toc168906190"/>
      <w:r>
        <w:rPr>
          <w:rFonts w:hint="cs"/>
          <w:rtl/>
        </w:rPr>
        <w:t>בי' הרמב"ן דהנדון ביבמות במקור לע"א הוא ל"ד דע"א נאמן בתרנגולת באשפה דהיה בידו</w:t>
      </w:r>
      <w:bookmarkEnd w:id="1099"/>
    </w:p>
    <w:p w14:paraId="08947F55" w14:textId="77777777" w:rsidR="00F52BFA" w:rsidRPr="00F61A7C" w:rsidRDefault="00F52BFA" w:rsidP="00E80966">
      <w:pPr>
        <w:pStyle w:val="a2"/>
        <w:rPr>
          <w:rtl/>
        </w:rPr>
      </w:pPr>
      <w:r>
        <w:rPr>
          <w:rFonts w:hint="cs"/>
          <w:rtl/>
        </w:rPr>
        <w:t>והוסיף</w:t>
      </w:r>
      <w:r w:rsidRPr="00552825">
        <w:rPr>
          <w:b/>
          <w:bCs/>
          <w:rtl/>
        </w:rPr>
        <w:t xml:space="preserve"> </w:t>
      </w:r>
      <w:r w:rsidRPr="00552825">
        <w:rPr>
          <w:rFonts w:hint="cs"/>
          <w:b/>
          <w:bCs/>
          <w:rtl/>
        </w:rPr>
        <w:t>הרמב"ן</w:t>
      </w:r>
      <w:r>
        <w:rPr>
          <w:rtl/>
        </w:rPr>
        <w:t xml:space="preserve"> </w:t>
      </w:r>
      <w:r>
        <w:rPr>
          <w:rFonts w:hint="cs"/>
          <w:b/>
          <w:bCs/>
          <w:rtl/>
        </w:rPr>
        <w:t>בחולין</w:t>
      </w:r>
      <w:r>
        <w:rPr>
          <w:rtl/>
        </w:rPr>
        <w:t xml:space="preserve"> </w:t>
      </w:r>
      <w:r>
        <w:rPr>
          <w:rFonts w:hint="cs"/>
          <w:rtl/>
        </w:rPr>
        <w:t>דהגמ' ביבמות דדנה מהו המקור לנאמנות ע"א היא להגדיל תורה ולהאדיר, כיון דודאי דאף במוצא תרנגולת שחוטה באשפה או ביד גוי, דע"א נאמן לומר אני שחטתי אותה והיא כשרה, אף דבזה לא שייך לומר דנאמן מחמת דרוב מומחין, כיון שהיא עכשיו באשפה או ביד גוי, וכן אין בידו לתקן, והוסיף</w:t>
      </w:r>
      <w:r w:rsidRPr="00552825">
        <w:rPr>
          <w:b/>
          <w:bCs/>
          <w:rtl/>
        </w:rPr>
        <w:t xml:space="preserve"> </w:t>
      </w:r>
      <w:r w:rsidRPr="00552825">
        <w:rPr>
          <w:rFonts w:hint="cs"/>
          <w:b/>
          <w:bCs/>
          <w:rtl/>
        </w:rPr>
        <w:t>הרמב"ן</w:t>
      </w:r>
      <w:r>
        <w:rPr>
          <w:rtl/>
        </w:rPr>
        <w:t xml:space="preserve"> </w:t>
      </w:r>
      <w:r>
        <w:rPr>
          <w:rFonts w:hint="cs"/>
          <w:rtl/>
        </w:rPr>
        <w:t>דאף אשה נאמנת בכה"ג כמבואר במסקנת הגמ' ביבמות.</w:t>
      </w:r>
    </w:p>
    <w:p w14:paraId="43E59142" w14:textId="77777777" w:rsidR="00F52BFA" w:rsidRPr="00D22B47" w:rsidRDefault="00F52BFA" w:rsidP="00F52BFA">
      <w:pPr>
        <w:pStyle w:val="a1"/>
        <w:rPr>
          <w:rtl/>
        </w:rPr>
      </w:pPr>
      <w:r w:rsidRPr="00D22B47">
        <w:rPr>
          <w:rtl/>
        </w:rPr>
        <w:t>ומ"מ ההיא סוגיא יגדיל תורה ויאדיר היא לומר מדאוריתא מנא לן אבל ודאי עד אחד נאמן במוצא תרנגולת שחוטה או באשפה או ביד גוי לומר אני שחטתי וכשרה היא אף על פי שאין כאן המחאה דרוב מצויין אצל שחיטה ולא בידם לתקן, וכן האשה עצמה נאמנת בכך למסקנא דהתם, ושם אפרש בס"ד.</w:t>
      </w:r>
    </w:p>
    <w:p w14:paraId="59025F5A" w14:textId="77777777" w:rsidR="00F52BFA" w:rsidRPr="00724A46" w:rsidRDefault="00F52BFA" w:rsidP="00724A46">
      <w:pPr>
        <w:pStyle w:val="afffff7"/>
        <w:rPr>
          <w:rtl/>
        </w:rPr>
      </w:pPr>
      <w:bookmarkStart w:id="1100" w:name="_Toc168875017"/>
      <w:bookmarkStart w:id="1101" w:name="_Toc173964427"/>
      <w:r w:rsidRPr="00724A46">
        <w:rPr>
          <w:rtl/>
        </w:rPr>
        <w:t>חדושי הריטב"א גיטין ב' ע"ב</w:t>
      </w:r>
      <w:r w:rsidRPr="00724A46">
        <w:rPr>
          <w:rFonts w:hint="cs"/>
          <w:rtl/>
        </w:rPr>
        <w:t xml:space="preserve"> ד"ה עד</w:t>
      </w:r>
      <w:bookmarkEnd w:id="1100"/>
      <w:r w:rsidRPr="00724A46">
        <w:rPr>
          <w:rtl/>
        </w:rPr>
        <w:t xml:space="preserve"> (ג)</w:t>
      </w:r>
      <w:bookmarkEnd w:id="1101"/>
    </w:p>
    <w:p w14:paraId="4B10D962" w14:textId="77777777" w:rsidR="00F52BFA" w:rsidRDefault="00F52BFA" w:rsidP="00F52BFA">
      <w:pPr>
        <w:pStyle w:val="a7"/>
        <w:rPr>
          <w:rtl/>
        </w:rPr>
      </w:pPr>
      <w:bookmarkStart w:id="1102" w:name="_Toc168906191"/>
      <w:r>
        <w:rPr>
          <w:rFonts w:hint="cs"/>
          <w:rtl/>
        </w:rPr>
        <w:t>בי' הריטב"א דע"א נאמן בשחיטה אף דאיתחזק איסורא דבידו ואיתחזק לא נאמן רק בלא בידו</w:t>
      </w:r>
      <w:bookmarkEnd w:id="1102"/>
    </w:p>
    <w:p w14:paraId="60706EB3" w14:textId="24C81E8F" w:rsidR="00F52BFA" w:rsidRDefault="00F52BFA" w:rsidP="00E80966">
      <w:pPr>
        <w:pStyle w:val="a2"/>
      </w:pPr>
      <w:bookmarkStart w:id="1103" w:name="_Ref167896466"/>
      <w:r>
        <w:rPr>
          <w:rFonts w:hint="cs"/>
          <w:rtl/>
        </w:rPr>
        <w:t xml:space="preserve">וכן הקשה </w:t>
      </w:r>
      <w:r w:rsidRPr="0054249E">
        <w:rPr>
          <w:b/>
          <w:bCs/>
          <w:rtl/>
        </w:rPr>
        <w:t>ה</w:t>
      </w:r>
      <w:r w:rsidRPr="0054249E">
        <w:rPr>
          <w:b/>
          <w:bCs/>
          <w:vanish/>
          <w:rtl/>
        </w:rPr>
        <w:t xml:space="preserve"> &lt;, </w:t>
      </w:r>
      <w:r w:rsidRPr="0054249E">
        <w:rPr>
          <w:b/>
          <w:bCs/>
          <w:vanish/>
          <w:rtl/>
        </w:rPr>
        <w:fldChar w:fldCharType="begin"/>
      </w:r>
      <w:r w:rsidRPr="0054249E">
        <w:rPr>
          <w:b/>
          <w:bCs/>
          <w:vanish/>
          <w:rtl/>
        </w:rPr>
        <w:instrText xml:space="preserve"> </w:instrText>
      </w:r>
      <w:r w:rsidRPr="0054249E">
        <w:rPr>
          <w:b/>
          <w:bCs/>
          <w:vanish/>
        </w:rPr>
        <w:instrText>REF</w:instrText>
      </w:r>
      <w:r w:rsidRPr="0054249E">
        <w:rPr>
          <w:b/>
          <w:bCs/>
          <w:vanish/>
          <w:rtl/>
        </w:rPr>
        <w:instrText xml:space="preserve"> _</w:instrText>
      </w:r>
      <w:r w:rsidRPr="0054249E">
        <w:rPr>
          <w:b/>
          <w:bCs/>
          <w:vanish/>
        </w:rPr>
        <w:instrText>Ref167896466 \r \h</w:instrText>
      </w:r>
      <w:r w:rsidRPr="0054249E">
        <w:rPr>
          <w:b/>
          <w:bCs/>
          <w:vanish/>
          <w:rtl/>
        </w:rPr>
        <w:instrText xml:space="preserve"> </w:instrText>
      </w:r>
      <w:r w:rsidRPr="0054249E">
        <w:rPr>
          <w:b/>
          <w:bCs/>
          <w:vanish/>
          <w:rtl/>
        </w:rPr>
      </w:r>
      <w:r w:rsidRPr="0054249E">
        <w:rPr>
          <w:b/>
          <w:bCs/>
          <w:vanish/>
          <w:rtl/>
        </w:rPr>
        <w:fldChar w:fldCharType="separate"/>
      </w:r>
      <w:r w:rsidR="00E91BF8">
        <w:rPr>
          <w:b/>
          <w:bCs/>
          <w:vanish/>
          <w:cs/>
        </w:rPr>
        <w:t>‎</w:t>
      </w:r>
      <w:r w:rsidR="00E91BF8">
        <w:rPr>
          <w:b/>
          <w:bCs/>
          <w:vanish/>
          <w:rtl/>
        </w:rPr>
        <w:t>כט)</w:t>
      </w:r>
      <w:r w:rsidRPr="0054249E">
        <w:rPr>
          <w:b/>
          <w:bCs/>
          <w:vanish/>
          <w:rtl/>
        </w:rPr>
        <w:fldChar w:fldCharType="end"/>
      </w:r>
      <w:r w:rsidRPr="0054249E">
        <w:rPr>
          <w:b/>
          <w:bCs/>
          <w:vanish/>
          <w:rtl/>
        </w:rPr>
        <w:t xml:space="preserve"> &gt;</w:t>
      </w:r>
      <w:r w:rsidRPr="0054249E">
        <w:rPr>
          <w:rFonts w:hint="cs"/>
          <w:b/>
          <w:bCs/>
          <w:rtl/>
        </w:rPr>
        <w:t xml:space="preserve">ריטב"א </w:t>
      </w:r>
      <w:r w:rsidRPr="0054249E">
        <w:rPr>
          <w:rFonts w:ascii="Calibri" w:eastAsia="Times New Roman" w:hAnsi="Calibri" w:cs="Guttman Rashi"/>
          <w:noProof w:val="0"/>
          <w:sz w:val="10"/>
          <w:szCs w:val="12"/>
          <w:rtl/>
        </w:rPr>
        <w:t>(ד"ה עד)</w:t>
      </w:r>
      <w:r w:rsidRPr="0054249E">
        <w:rPr>
          <w:vanish/>
          <w:rtl/>
        </w:rPr>
        <w:t>=</w:t>
      </w:r>
      <w:r>
        <w:rPr>
          <w:rtl/>
        </w:rPr>
        <w:t xml:space="preserve"> </w:t>
      </w:r>
      <w:bookmarkEnd w:id="1103"/>
      <w:r>
        <w:rPr>
          <w:rFonts w:hint="cs"/>
          <w:rtl/>
        </w:rPr>
        <w:t>דאי ע"א אינו נאמן באיתחזק איסורא, א"כ היאך נאמן בשחיטה ובניקור, והא בהמה בחייה בחזקת איסור עומדת, ותירץ</w:t>
      </w:r>
      <w:r w:rsidRPr="00D06B54">
        <w:rPr>
          <w:b/>
          <w:bCs/>
          <w:rtl/>
        </w:rPr>
        <w:t xml:space="preserve"> </w:t>
      </w:r>
      <w:r>
        <w:rPr>
          <w:rFonts w:hint="cs"/>
          <w:b/>
          <w:bCs/>
          <w:rtl/>
        </w:rPr>
        <w:t>הריטב"א</w:t>
      </w:r>
      <w:r>
        <w:rPr>
          <w:rFonts w:hint="cs"/>
          <w:rtl/>
        </w:rPr>
        <w:t xml:space="preserve"> דבשחיטה ובניקור בידו לתקן ולכן נאמן אף באיתחזק איסורא, וכדמוכח בגמ' ביבמות</w:t>
      </w:r>
      <w:r>
        <w:rPr>
          <w:rtl/>
        </w:rPr>
        <w:t xml:space="preserve"> </w:t>
      </w:r>
      <w:r w:rsidRPr="0054249E">
        <w:rPr>
          <w:rFonts w:ascii="Calibri" w:eastAsia="Times New Roman" w:hAnsi="Calibri" w:cs="Guttman Rashi"/>
          <w:noProof w:val="0"/>
          <w:sz w:val="10"/>
          <w:szCs w:val="12"/>
          <w:rtl/>
        </w:rPr>
        <w:t>(</w:t>
      </w:r>
      <w:r w:rsidRPr="0054249E">
        <w:rPr>
          <w:rFonts w:ascii="Calibri" w:eastAsia="Times New Roman" w:hAnsi="Calibri" w:cs="Guttman Rashi" w:hint="cs"/>
          <w:noProof w:val="0"/>
          <w:sz w:val="10"/>
          <w:szCs w:val="12"/>
          <w:rtl/>
        </w:rPr>
        <w:t>פח.</w:t>
      </w:r>
      <w:r w:rsidRPr="0054249E">
        <w:rPr>
          <w:rFonts w:ascii="Calibri" w:eastAsia="Times New Roman" w:hAnsi="Calibri" w:cs="Guttman Rashi"/>
          <w:noProof w:val="0"/>
          <w:sz w:val="10"/>
          <w:szCs w:val="12"/>
          <w:rtl/>
        </w:rPr>
        <w:t>)</w:t>
      </w:r>
      <w:r>
        <w:rPr>
          <w:rFonts w:hint="cs"/>
          <w:rtl/>
        </w:rPr>
        <w:t>, והא דאמרינן דבאיתחזק אינו נאמן היינו באין בידו לתקן.</w:t>
      </w:r>
    </w:p>
    <w:p w14:paraId="5453AAA8" w14:textId="77777777" w:rsidR="00F52BFA" w:rsidRPr="00D22B47" w:rsidRDefault="00F52BFA" w:rsidP="00724A46">
      <w:pPr>
        <w:pStyle w:val="afffffe"/>
        <w:rPr>
          <w:rtl/>
        </w:rPr>
      </w:pPr>
      <w:r w:rsidRPr="00D22B47">
        <w:rPr>
          <w:rtl/>
        </w:rPr>
        <w:t>חדושי הריטב"א גיטין ב' ע"ב</w:t>
      </w:r>
      <w:r w:rsidRPr="00D22B47">
        <w:rPr>
          <w:rFonts w:hint="cs"/>
          <w:rtl/>
        </w:rPr>
        <w:t xml:space="preserve"> ד"ה עד</w:t>
      </w:r>
    </w:p>
    <w:p w14:paraId="28C6E2DF" w14:textId="77777777" w:rsidR="00F52BFA" w:rsidRDefault="00F52BFA" w:rsidP="00F52BFA">
      <w:pPr>
        <w:pStyle w:val="a1"/>
        <w:rPr>
          <w:rtl/>
        </w:rPr>
      </w:pPr>
      <w:r w:rsidRPr="00D22B47">
        <w:rPr>
          <w:rtl/>
        </w:rPr>
        <w:t>ואי קשיא לך והיכי אמרינן בסמוך דעד אחד אינו נאמן באיסורין אלא היכא דלא אתחזק אסורא והרי שחיטה דעד אחד נאמן וכדפרישית ואתחזק איסורא דבהמה בחייה בחזקת איסור עומדת, וי"ל דשאני שחיטה ונקור הבשר שבידו לתקן וכל שבידו לתקן אף על גב דאתחזק איסורא עד אחד נאמן והכי מוכח התם ביבמות (פ"ח א'), אבל היכא דאתחזק איסורא ואין בידו לתקן בהא הוא דאמרינן דאין עד אחד נאמן</w:t>
      </w:r>
      <w:r>
        <w:rPr>
          <w:rFonts w:hint="cs"/>
          <w:rtl/>
        </w:rPr>
        <w:t>.</w:t>
      </w:r>
    </w:p>
    <w:p w14:paraId="70FA57CE" w14:textId="77777777" w:rsidR="00F52BFA" w:rsidRDefault="00F52BFA" w:rsidP="00F52BFA">
      <w:pPr>
        <w:pStyle w:val="a7"/>
        <w:rPr>
          <w:rtl/>
        </w:rPr>
      </w:pPr>
      <w:bookmarkStart w:id="1104" w:name="_Toc168906192"/>
      <w:r>
        <w:rPr>
          <w:rFonts w:hint="cs"/>
          <w:rtl/>
        </w:rPr>
        <w:t>בי' הריטב"א דקיי"ל דנאמן אף באיתחזק ולא בידו והנדון ביבמות מנלן וקו' הגמ' מדבר שבערוה</w:t>
      </w:r>
      <w:bookmarkEnd w:id="1104"/>
    </w:p>
    <w:p w14:paraId="4F076F06" w14:textId="77777777" w:rsidR="00F52BFA" w:rsidRPr="00F45A4F" w:rsidRDefault="00F52BFA" w:rsidP="00E80966">
      <w:pPr>
        <w:pStyle w:val="a2"/>
        <w:rPr>
          <w:rtl/>
        </w:rPr>
      </w:pPr>
      <w:r>
        <w:rPr>
          <w:rFonts w:hint="cs"/>
          <w:rtl/>
        </w:rPr>
        <w:t>אך כתב</w:t>
      </w:r>
      <w:r w:rsidRPr="0054249E">
        <w:rPr>
          <w:b/>
          <w:bCs/>
          <w:rtl/>
        </w:rPr>
        <w:t xml:space="preserve"> </w:t>
      </w:r>
      <w:r w:rsidRPr="0054249E">
        <w:rPr>
          <w:rFonts w:hint="cs"/>
          <w:b/>
          <w:bCs/>
          <w:rtl/>
        </w:rPr>
        <w:t>הריטב"א</w:t>
      </w:r>
      <w:r>
        <w:rPr>
          <w:rtl/>
        </w:rPr>
        <w:t xml:space="preserve"> </w:t>
      </w:r>
      <w:r>
        <w:rPr>
          <w:rFonts w:hint="cs"/>
          <w:rtl/>
        </w:rPr>
        <w:t>דלהלכה ע"א נאמן אף באיתחזק איסורא ואינו בידו, וכל הנדון בגמ' ביבמות הוא מנלן דנאמן, וביאר</w:t>
      </w:r>
      <w:r w:rsidRPr="0054249E">
        <w:rPr>
          <w:b/>
          <w:bCs/>
          <w:rtl/>
        </w:rPr>
        <w:t xml:space="preserve"> </w:t>
      </w:r>
      <w:r w:rsidRPr="0054249E">
        <w:rPr>
          <w:rFonts w:hint="cs"/>
          <w:b/>
          <w:bCs/>
          <w:rtl/>
        </w:rPr>
        <w:t>הריטב"א</w:t>
      </w:r>
      <w:r>
        <w:rPr>
          <w:rtl/>
        </w:rPr>
        <w:t xml:space="preserve"> </w:t>
      </w:r>
      <w:r>
        <w:rPr>
          <w:rFonts w:hint="cs"/>
          <w:rtl/>
        </w:rPr>
        <w:t>דעיקר קושית הגמ' היא מדבר שבערוה דאינו פחות משנים ולא מנאמנות ע"א במקום דאיתחזק איסורא.</w:t>
      </w:r>
    </w:p>
    <w:p w14:paraId="6B3B1650" w14:textId="77777777" w:rsidR="00F52BFA" w:rsidRDefault="00F52BFA" w:rsidP="00F52BFA">
      <w:pPr>
        <w:pStyle w:val="a1"/>
        <w:rPr>
          <w:rtl/>
        </w:rPr>
      </w:pPr>
      <w:r w:rsidRPr="00D22B47">
        <w:rPr>
          <w:rtl/>
        </w:rPr>
        <w:t>ובהא נמי אליבא דהלכתא עד אחד נאמן אלא דמנא לן קאמר וכדאמרינן נמי התם ביבמות, אבל עיקר קושיא אינו אלא מדהוי דבר שבערוה ואין דבר שבערוה פחות משנים.</w:t>
      </w:r>
    </w:p>
    <w:p w14:paraId="54D3F2CC" w14:textId="77777777" w:rsidR="00F52BFA" w:rsidRDefault="00F52BFA" w:rsidP="00F52BFA">
      <w:pPr>
        <w:pStyle w:val="1"/>
        <w:rPr>
          <w:rtl/>
        </w:rPr>
      </w:pPr>
      <w:bookmarkStart w:id="1105" w:name="_Toc168906193"/>
      <w:r>
        <w:rPr>
          <w:rFonts w:hint="cs"/>
          <w:rtl/>
        </w:rPr>
        <w:t>בי' הרמב"ן ביבמות דהקו' מאיתחזק היא מנלן אך ודאי דנאמן</w:t>
      </w:r>
      <w:bookmarkEnd w:id="1105"/>
    </w:p>
    <w:p w14:paraId="62166023" w14:textId="77777777" w:rsidR="00F52BFA" w:rsidRPr="00724A46" w:rsidRDefault="00F52BFA" w:rsidP="00724A46">
      <w:pPr>
        <w:pStyle w:val="afffff7"/>
        <w:rPr>
          <w:rtl/>
        </w:rPr>
      </w:pPr>
      <w:bookmarkStart w:id="1106" w:name="_Toc168875018"/>
      <w:bookmarkStart w:id="1107" w:name="_Toc173964428"/>
      <w:r w:rsidRPr="00724A46">
        <w:rPr>
          <w:rtl/>
        </w:rPr>
        <w:t>חדושי הרמב"ן יבמות פ"ח ע"א</w:t>
      </w:r>
      <w:r w:rsidRPr="00724A46">
        <w:rPr>
          <w:rFonts w:hint="cs"/>
          <w:rtl/>
        </w:rPr>
        <w:t xml:space="preserve"> ד"ה מי</w:t>
      </w:r>
      <w:bookmarkEnd w:id="1106"/>
      <w:r w:rsidRPr="00724A46">
        <w:rPr>
          <w:rtl/>
        </w:rPr>
        <w:t xml:space="preserve"> (ג)</w:t>
      </w:r>
      <w:bookmarkEnd w:id="1107"/>
    </w:p>
    <w:p w14:paraId="0F730B5D" w14:textId="77777777" w:rsidR="00F52BFA" w:rsidRDefault="00F52BFA" w:rsidP="00F52BFA">
      <w:pPr>
        <w:pStyle w:val="a7"/>
        <w:rPr>
          <w:rtl/>
        </w:rPr>
      </w:pPr>
      <w:bookmarkStart w:id="1108" w:name="_Toc168906194"/>
      <w:r>
        <w:rPr>
          <w:rFonts w:hint="cs"/>
          <w:rtl/>
        </w:rPr>
        <w:t>בי' הרמב"ן ביבמות דיש ב' קו' מאיתחזק ומדבר שבערוה והקו' מאיתחזק היא מנלן דנאמן</w:t>
      </w:r>
      <w:bookmarkEnd w:id="1108"/>
    </w:p>
    <w:p w14:paraId="4B87B0CC" w14:textId="0DBF17F2" w:rsidR="00F52BFA" w:rsidRPr="00AA6350" w:rsidRDefault="00F52BFA" w:rsidP="00E80966">
      <w:pPr>
        <w:pStyle w:val="a2"/>
        <w:rPr>
          <w:rtl/>
        </w:rPr>
      </w:pPr>
      <w:bookmarkStart w:id="1109" w:name="_Ref168305879"/>
      <w:r>
        <w:rPr>
          <w:rFonts w:hint="cs"/>
          <w:rtl/>
        </w:rPr>
        <w:t>בקושית הגמ' ביבמות</w:t>
      </w:r>
      <w:r>
        <w:rPr>
          <w:rtl/>
        </w:rPr>
        <w:t xml:space="preserve"> </w:t>
      </w:r>
      <w:r w:rsidRPr="00E36D4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E36D49">
        <w:rPr>
          <w:rFonts w:ascii="Calibri" w:eastAsia="Times New Roman" w:hAnsi="Calibri" w:cs="Guttman Rashi"/>
          <w:noProof w:val="0"/>
          <w:sz w:val="10"/>
          <w:szCs w:val="12"/>
          <w:rtl/>
        </w:rPr>
        <w:t>)</w:t>
      </w:r>
      <w:r>
        <w:rPr>
          <w:rtl/>
        </w:rPr>
        <w:t xml:space="preserve"> </w:t>
      </w:r>
      <w:r>
        <w:rPr>
          <w:rFonts w:hint="cs"/>
          <w:rtl/>
        </w:rPr>
        <w:t>דע"א לא נאמן לומר שמת בעלה, דאיתחזק איסורא דא"א והוי דבר שבערוה, ביאר</w:t>
      </w:r>
      <w:r>
        <w:rPr>
          <w:rtl/>
        </w:rPr>
        <w:t xml:space="preserve"> </w:t>
      </w:r>
      <w:r w:rsidRPr="00E36D49">
        <w:rPr>
          <w:b/>
          <w:bCs/>
          <w:rtl/>
        </w:rPr>
        <w:t>ה</w:t>
      </w:r>
      <w:r w:rsidRPr="00E36D4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Ref168305879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לא)</w:t>
      </w:r>
      <w:r>
        <w:rPr>
          <w:b/>
          <w:bCs/>
          <w:vanish/>
          <w:rtl/>
        </w:rPr>
        <w:fldChar w:fldCharType="end"/>
      </w:r>
      <w:r w:rsidRPr="00E36D49">
        <w:rPr>
          <w:b/>
          <w:bCs/>
          <w:vanish/>
          <w:rtl/>
        </w:rPr>
        <w:t xml:space="preserve"> &gt;</w:t>
      </w:r>
      <w:r>
        <w:rPr>
          <w:rFonts w:hint="cs"/>
          <w:b/>
          <w:bCs/>
          <w:rtl/>
        </w:rPr>
        <w:t>רמב"ן ביבמות</w:t>
      </w:r>
      <w:r w:rsidRPr="00E36D49">
        <w:rPr>
          <w:b/>
          <w:bCs/>
          <w:rtl/>
        </w:rPr>
        <w:t xml:space="preserve"> </w:t>
      </w:r>
      <w:r w:rsidRPr="00E36D4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 ש"ה מי</w:t>
      </w:r>
      <w:r w:rsidRPr="00E36D49">
        <w:rPr>
          <w:rFonts w:ascii="Calibri" w:eastAsia="Times New Roman" w:hAnsi="Calibri" w:cs="Guttman Rashi"/>
          <w:noProof w:val="0"/>
          <w:sz w:val="10"/>
          <w:szCs w:val="12"/>
          <w:rtl/>
        </w:rPr>
        <w:t>)</w:t>
      </w:r>
      <w:r w:rsidRPr="00E36D49">
        <w:rPr>
          <w:vanish/>
          <w:rtl/>
        </w:rPr>
        <w:t>=</w:t>
      </w:r>
      <w:r>
        <w:rPr>
          <w:rtl/>
        </w:rPr>
        <w:t xml:space="preserve"> </w:t>
      </w:r>
      <w:r>
        <w:rPr>
          <w:rFonts w:hint="cs"/>
          <w:rtl/>
        </w:rPr>
        <w:t>דחדא ועוד קאמר, דהע"א אינו נאמן כיון דאיתחזק איסורא, ועוד דהוא דבר שבערוה וצריך שניים אף בלא איתחזק איסורא, דאף לחומרא לאסור אשה על בעלה וכן לקידושין צריך שניים, והא דרצתה הגמ' לפשוט מהקדש וקונמות הוא רק את הקושיה מאיתחזק איסורא ולא מדבר שבערוה, וכתב</w:t>
      </w:r>
      <w:r w:rsidRPr="00C50E4B">
        <w:rPr>
          <w:b/>
          <w:bCs/>
          <w:rtl/>
        </w:rPr>
        <w:t xml:space="preserve"> </w:t>
      </w:r>
      <w:r>
        <w:rPr>
          <w:rFonts w:hint="cs"/>
          <w:b/>
          <w:bCs/>
          <w:rtl/>
        </w:rPr>
        <w:t>הרמב"ן</w:t>
      </w:r>
      <w:r>
        <w:rPr>
          <w:rtl/>
        </w:rPr>
        <w:t xml:space="preserve"> </w:t>
      </w:r>
      <w:r>
        <w:rPr>
          <w:rFonts w:hint="cs"/>
          <w:rtl/>
        </w:rPr>
        <w:t xml:space="preserve">דאעפ"י דמשמע דבשאר איסורין ע"א נאמן אף במקום איתחזק, והא דדחתה הגמ' דהנאמנות בע"א שמת בעלה הוא מחמת חומר שהחמרת עליה בסופה, הוא כיון דלא ברירה לגמ' ביבמות מנלן דע"א נאמן מדאו' באיתחזק איסורא, ועוד דהוי דבר שבערוה. </w:t>
      </w:r>
      <w:r w:rsidRPr="00703A91">
        <w:rPr>
          <w:rStyle w:val="af"/>
          <w:rFonts w:hint="cs"/>
          <w:rtl/>
        </w:rPr>
        <w:t>[אך לדינא ע"א בשאר איסורין אף באיתחזק איסורא].</w:t>
      </w:r>
      <w:bookmarkEnd w:id="1109"/>
    </w:p>
    <w:p w14:paraId="2F965CEC" w14:textId="77777777" w:rsidR="00F52BFA" w:rsidRDefault="00F52BFA" w:rsidP="00724A46">
      <w:pPr>
        <w:pStyle w:val="afffffe"/>
        <w:rPr>
          <w:rtl/>
        </w:rPr>
      </w:pPr>
      <w:r>
        <w:rPr>
          <w:rtl/>
        </w:rPr>
        <w:t>חדושי הרמב"ן יבמות פ"ח ע"א</w:t>
      </w:r>
      <w:r>
        <w:rPr>
          <w:rFonts w:hint="cs"/>
          <w:rtl/>
        </w:rPr>
        <w:t xml:space="preserve"> ד"ה מי</w:t>
      </w:r>
    </w:p>
    <w:p w14:paraId="3677A945" w14:textId="77777777" w:rsidR="00F52BFA" w:rsidRDefault="00F52BFA" w:rsidP="00F52BFA">
      <w:pPr>
        <w:pStyle w:val="a1"/>
        <w:rPr>
          <w:rtl/>
        </w:rPr>
      </w:pPr>
      <w:r>
        <w:rPr>
          <w:rtl/>
        </w:rPr>
        <w:t xml:space="preserve">מי דמי התם לא איתחזק איסורא הכא איתחזק איסורא דאשת איש והוי דבר שבערוה וכו', פי' חדא ועוד קאמר הכא אתחזק איסורא וכיון דאיתחזק איסורא לא מהימן, ועוד דהוי דבר שבערוה ואין דבר שבערוה פחות משנים בין הוחזק איסורא בין שלא הוחזק, שאפילו להחמיר עליה כגון אשתו שזינתה בעד אחד, ואפילו במקדש בעד אחד, אין דבר שבערוה פחות משנים, ואתינן למיפשט לטעמא קמא מידי דהוה אטבל הקדש וקונמות, ומיהו א"נ פשיטא הכי אכתי איכא למימר דבר שבערוה מנא לן, אלא בעי למיפשט חדא, ולא קמה לי', ואף על פי שצריכה תלמוד דמשמע בעלמא דעד אחד נאמן באיסורין אפילו בדאיתחזק </w:t>
      </w:r>
      <w:r>
        <w:rPr>
          <w:rtl/>
        </w:rPr>
        <w:lastRenderedPageBreak/>
        <w:t>איסורא, אלא הכא משום דלא פשיטא לי' מדאורייתא מנא לן, ואיכא נמי למיפרך בדבר שבערוה מנא לן, מש"ה רהיט ר' זירא לתרוצי מתני' מתוך חומרא שהחמרת עלי' בסוף הוא</w:t>
      </w:r>
      <w:r>
        <w:rPr>
          <w:rFonts w:hint="cs"/>
          <w:rtl/>
        </w:rPr>
        <w:t>.</w:t>
      </w:r>
    </w:p>
    <w:p w14:paraId="27A5863F" w14:textId="77777777" w:rsidR="00F52BFA" w:rsidRPr="00724A46" w:rsidRDefault="00F52BFA" w:rsidP="00724A46">
      <w:pPr>
        <w:pStyle w:val="afffff7"/>
        <w:rPr>
          <w:rtl/>
        </w:rPr>
      </w:pPr>
      <w:bookmarkStart w:id="1110" w:name="_Toc168875019"/>
      <w:bookmarkStart w:id="1111" w:name="_Toc173964429"/>
      <w:r w:rsidRPr="00724A46">
        <w:rPr>
          <w:rtl/>
        </w:rPr>
        <w:t>חדושי הרמב"ן יבמות פ"ח ע"א</w:t>
      </w:r>
      <w:r w:rsidRPr="00724A46">
        <w:rPr>
          <w:rFonts w:hint="cs"/>
          <w:rtl/>
        </w:rPr>
        <w:t xml:space="preserve"> ד"ה ותמיהא</w:t>
      </w:r>
      <w:bookmarkEnd w:id="1110"/>
      <w:r w:rsidRPr="00724A46">
        <w:rPr>
          <w:rtl/>
        </w:rPr>
        <w:t xml:space="preserve"> (ג)</w:t>
      </w:r>
      <w:bookmarkEnd w:id="1111"/>
    </w:p>
    <w:p w14:paraId="141BF1FC" w14:textId="77777777" w:rsidR="00F52BFA" w:rsidRDefault="00F52BFA" w:rsidP="00F52BFA">
      <w:pPr>
        <w:pStyle w:val="a7"/>
      </w:pPr>
      <w:bookmarkStart w:id="1112" w:name="_Toc168906195"/>
      <w:bookmarkStart w:id="1113" w:name="_Ref168305846"/>
      <w:r>
        <w:rPr>
          <w:rFonts w:hint="cs"/>
          <w:rtl/>
        </w:rPr>
        <w:t>קו' הרמב"ן דאי ע"א לא נאמן באיתחזק המעיד על תרנגולת שחוטה בשוק לא נאמן דאינה בידו</w:t>
      </w:r>
      <w:bookmarkEnd w:id="1112"/>
    </w:p>
    <w:p w14:paraId="0F1F14E3" w14:textId="4BAFD42D" w:rsidR="00F52BFA" w:rsidRDefault="00F52BFA" w:rsidP="00E80966">
      <w:pPr>
        <w:pStyle w:val="a2"/>
      </w:pPr>
      <w:bookmarkStart w:id="1114" w:name="_Ref168822825"/>
      <w:r>
        <w:rPr>
          <w:rFonts w:hint="cs"/>
          <w:rtl/>
        </w:rPr>
        <w:t>והקשה</w:t>
      </w:r>
      <w:r>
        <w:rPr>
          <w:rtl/>
        </w:rPr>
        <w:t xml:space="preserve"> </w:t>
      </w:r>
      <w:r w:rsidRPr="00C575CA">
        <w:rPr>
          <w:b/>
          <w:bCs/>
          <w:rtl/>
        </w:rPr>
        <w:t>ה</w:t>
      </w:r>
      <w:r w:rsidRPr="00C575CA">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Ref168822825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לב)</w:t>
      </w:r>
      <w:r>
        <w:rPr>
          <w:b/>
          <w:bCs/>
          <w:vanish/>
          <w:rtl/>
        </w:rPr>
        <w:fldChar w:fldCharType="end"/>
      </w:r>
      <w:r>
        <w:rPr>
          <w:rFonts w:hint="cs"/>
          <w:b/>
          <w:bCs/>
          <w:vanish/>
          <w:rtl/>
        </w:rPr>
        <w:t xml:space="preserve"> &gt;</w:t>
      </w:r>
      <w:r>
        <w:rPr>
          <w:rFonts w:hint="cs"/>
          <w:b/>
          <w:bCs/>
          <w:rtl/>
        </w:rPr>
        <w:t>רמב"ן ביבמות</w:t>
      </w:r>
      <w:r w:rsidRPr="00C575CA">
        <w:rPr>
          <w:b/>
          <w:bCs/>
          <w:rtl/>
        </w:rPr>
        <w:t xml:space="preserve"> </w:t>
      </w:r>
      <w:r w:rsidRPr="00C575C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 ד"ה ותמיהא</w:t>
      </w:r>
      <w:r w:rsidRPr="00C575CA">
        <w:rPr>
          <w:rFonts w:ascii="Calibri" w:eastAsia="Times New Roman" w:hAnsi="Calibri" w:cs="Guttman Rashi"/>
          <w:noProof w:val="0"/>
          <w:sz w:val="10"/>
          <w:szCs w:val="12"/>
          <w:rtl/>
        </w:rPr>
        <w:t>)</w:t>
      </w:r>
      <w:r w:rsidRPr="00C575CA">
        <w:rPr>
          <w:vanish/>
          <w:rtl/>
        </w:rPr>
        <w:t>=</w:t>
      </w:r>
      <w:r>
        <w:rPr>
          <w:rtl/>
        </w:rPr>
        <w:t xml:space="preserve"> </w:t>
      </w:r>
      <w:r>
        <w:rPr>
          <w:rFonts w:hint="cs"/>
          <w:rtl/>
        </w:rPr>
        <w:t>דלצד בגמ' בבימות דע"א לא נאמן באיתחזק איסורא, א"כ המוצא תרנגולת שחוטה בשוק או באשפה, ואומר ישראל שנשחטה בפניו, דא"א לומר דאינו נאמן, ואף שהיא בחזקת איסור בחייה, ועכשיו שהיא מתה אין בידו לתקן.</w:t>
      </w:r>
      <w:bookmarkEnd w:id="1114"/>
    </w:p>
    <w:bookmarkEnd w:id="1113"/>
    <w:p w14:paraId="3670EEC1" w14:textId="77777777" w:rsidR="00F52BFA" w:rsidRDefault="00F52BFA" w:rsidP="00724A46">
      <w:pPr>
        <w:pStyle w:val="afffffe"/>
        <w:rPr>
          <w:rtl/>
        </w:rPr>
      </w:pPr>
      <w:r>
        <w:rPr>
          <w:rtl/>
        </w:rPr>
        <w:t>חדושי הרמב"ן יבמות פ"ח ע"א</w:t>
      </w:r>
      <w:r>
        <w:rPr>
          <w:rFonts w:hint="cs"/>
          <w:rtl/>
        </w:rPr>
        <w:t xml:space="preserve"> ד"ה ותמיהא</w:t>
      </w:r>
    </w:p>
    <w:p w14:paraId="258434FC" w14:textId="77777777" w:rsidR="00F52BFA" w:rsidRDefault="00F52BFA" w:rsidP="00F52BFA">
      <w:pPr>
        <w:pStyle w:val="a1"/>
        <w:rPr>
          <w:rtl/>
        </w:rPr>
      </w:pPr>
      <w:r>
        <w:rPr>
          <w:rtl/>
        </w:rPr>
        <w:t>ותמיהא לי למאי דקאמרינן השתא היכא דאיתחזק איסורא לא מהימן אלא מעתה מצא תרנגולת שחוטה בשוק או באשפה ובא ישראל ואמר כשרה היא שבפני נשחטה מי לא מהימן ואף על פי שהוחזקה באיסור שבהמה בחיי' בחזקת איסור עומדת, והרי אם נבלה היא אין בידו לתקן</w:t>
      </w:r>
      <w:r>
        <w:rPr>
          <w:rFonts w:hint="cs"/>
          <w:rtl/>
        </w:rPr>
        <w:t>.</w:t>
      </w:r>
    </w:p>
    <w:p w14:paraId="5BF17D57" w14:textId="77777777" w:rsidR="00F52BFA" w:rsidRDefault="00F52BFA" w:rsidP="00F52BFA">
      <w:pPr>
        <w:pStyle w:val="a7"/>
        <w:rPr>
          <w:rtl/>
        </w:rPr>
      </w:pPr>
      <w:bookmarkStart w:id="1115" w:name="_Toc168906196"/>
      <w:r>
        <w:rPr>
          <w:rFonts w:hint="cs"/>
          <w:rtl/>
        </w:rPr>
        <w:t>קו' הרמב"ן דאף בשלו נאמן רק שחט לעצמו או שראה או דנאמר דבשר שהיה בידו לשחוט נאמן</w:t>
      </w:r>
      <w:bookmarkEnd w:id="1115"/>
    </w:p>
    <w:p w14:paraId="5A624B9E" w14:textId="77777777" w:rsidR="00F52BFA" w:rsidRDefault="00F52BFA" w:rsidP="00E80966">
      <w:pPr>
        <w:pStyle w:val="a2"/>
      </w:pPr>
      <w:bookmarkStart w:id="1116" w:name="_Ref168906336"/>
      <w:r>
        <w:rPr>
          <w:rFonts w:hint="cs"/>
          <w:rtl/>
        </w:rPr>
        <w:t xml:space="preserve">והקשה </w:t>
      </w:r>
      <w:r>
        <w:rPr>
          <w:rFonts w:hint="cs"/>
          <w:b/>
          <w:bCs/>
          <w:rtl/>
        </w:rPr>
        <w:t>הרמב"ן ביבמות</w:t>
      </w:r>
      <w:r>
        <w:rPr>
          <w:rFonts w:hint="cs"/>
          <w:rtl/>
        </w:rPr>
        <w:t xml:space="preserve"> דאי אינו נאמן באיתחזק א"כ אף כשהתרנגולת שלו אינו נאמן, וא"כ</w:t>
      </w:r>
      <w:r w:rsidRPr="0013628A">
        <w:rPr>
          <w:rFonts w:hint="cs"/>
          <w:b/>
          <w:bCs/>
          <w:rtl/>
        </w:rPr>
        <w:t xml:space="preserve"> </w:t>
      </w:r>
      <w:r>
        <w:rPr>
          <w:rFonts w:hint="cs"/>
          <w:rtl/>
        </w:rPr>
        <w:t>כל הנאמנות בשחיטה היא רק בשוחט לעצמו או שרואה את השחיטה, ועוד כתב</w:t>
      </w:r>
      <w:r w:rsidRPr="006110D9">
        <w:rPr>
          <w:b/>
          <w:bCs/>
          <w:rtl/>
        </w:rPr>
        <w:t xml:space="preserve"> </w:t>
      </w:r>
      <w:r>
        <w:rPr>
          <w:rFonts w:hint="cs"/>
          <w:b/>
          <w:bCs/>
          <w:rtl/>
        </w:rPr>
        <w:t>הרמב"ן</w:t>
      </w:r>
      <w:r>
        <w:rPr>
          <w:rtl/>
        </w:rPr>
        <w:t xml:space="preserve"> </w:t>
      </w:r>
      <w:r>
        <w:rPr>
          <w:rFonts w:hint="cs"/>
          <w:rtl/>
        </w:rPr>
        <w:t>דאפש"ל דבאמת במוצא בשוק או באשפה שיש לחשוש שהיא נבלה או ששחטה עכו"ם ישראל אינו נאמן, וע"א נאמן רק בבשר שחזקתו שהוא שחט והיה בידו לתקן, אף שאם נתנבלה בידו אינו יכול לתקן עכשיו.</w:t>
      </w:r>
      <w:bookmarkEnd w:id="1116"/>
    </w:p>
    <w:p w14:paraId="07FBE483" w14:textId="77777777" w:rsidR="00F52BFA" w:rsidRDefault="00F52BFA" w:rsidP="00F52BFA">
      <w:pPr>
        <w:pStyle w:val="a1"/>
        <w:rPr>
          <w:rtl/>
        </w:rPr>
      </w:pPr>
      <w:r>
        <w:rPr>
          <w:rtl/>
        </w:rPr>
        <w:t>ואפילו בשל עצמו לא יהא נאמן אלא בשוחט לעצמו או בשראוהו שוחט, א"נ בכל סתם בשר שחזקה הוא שחט, ובידו לתקן הוה, אף על פי שאם נתנבלה בידו עכשיו אין בידו, אבל במוצא במקום שיש לחוש לנבילה ולשחיטת נכרי אינו נאמן</w:t>
      </w:r>
      <w:r>
        <w:rPr>
          <w:rFonts w:hint="cs"/>
          <w:rtl/>
        </w:rPr>
        <w:t>.</w:t>
      </w:r>
    </w:p>
    <w:p w14:paraId="657A2F95" w14:textId="77777777" w:rsidR="00F52BFA" w:rsidRDefault="00F52BFA" w:rsidP="00F52BFA">
      <w:pPr>
        <w:pStyle w:val="a7"/>
        <w:rPr>
          <w:rtl/>
        </w:rPr>
      </w:pPr>
      <w:bookmarkStart w:id="1117" w:name="_Toc168906197"/>
      <w:r>
        <w:rPr>
          <w:rFonts w:hint="cs"/>
          <w:rtl/>
        </w:rPr>
        <w:t>תי' הרמב"ן דע"א נאמן בכל האיסורים אף באיתחזק והנדון ביבמות הוא שאלות בעלמא מנלן</w:t>
      </w:r>
      <w:bookmarkEnd w:id="1117"/>
    </w:p>
    <w:p w14:paraId="1B805799" w14:textId="473E2A4A" w:rsidR="00F52BFA" w:rsidRPr="00F87A2F" w:rsidRDefault="00F52BFA" w:rsidP="00E80966">
      <w:pPr>
        <w:pStyle w:val="a2"/>
      </w:pPr>
      <w:bookmarkStart w:id="1118" w:name="_Ref168332397"/>
      <w:r>
        <w:rPr>
          <w:rFonts w:hint="cs"/>
          <w:rtl/>
        </w:rPr>
        <w:t>ותירץ</w:t>
      </w:r>
      <w:r w:rsidRPr="00F87A2F">
        <w:rPr>
          <w:b/>
          <w:bCs/>
          <w:rtl/>
        </w:rPr>
        <w:t xml:space="preserve"> </w:t>
      </w:r>
      <w:r>
        <w:rPr>
          <w:rFonts w:hint="cs"/>
          <w:b/>
          <w:bCs/>
          <w:rtl/>
        </w:rPr>
        <w:t>הרמב"ן</w:t>
      </w:r>
      <w:r>
        <w:rPr>
          <w:rtl/>
        </w:rPr>
        <w:t xml:space="preserve"> </w:t>
      </w:r>
      <w:r>
        <w:rPr>
          <w:rFonts w:hint="cs"/>
          <w:rtl/>
        </w:rPr>
        <w:t>דבאמת ע"א נאמן בכל האיסורים אף באיתחזק איסורא, וכל הנדון בגמ' ביבמות, הוא שאלות בעלמא מנלן דמדאו' הוא נאמן, ועי' במה שדחה</w:t>
      </w:r>
      <w:r>
        <w:rPr>
          <w:rtl/>
        </w:rPr>
        <w:t xml:space="preserve"> </w:t>
      </w:r>
      <w:r>
        <w:rPr>
          <w:rFonts w:hint="cs"/>
          <w:b/>
          <w:bCs/>
          <w:rtl/>
        </w:rPr>
        <w:t>הרשב"א ביבמות</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Ref168780976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w:t>
      </w:r>
      <w:r>
        <w:rPr>
          <w:rFonts w:ascii="Calibri" w:eastAsia="Times New Roman" w:hAnsi="Calibri" w:cs="Guttman Rashi"/>
          <w:noProof w:val="0"/>
          <w:sz w:val="10"/>
          <w:szCs w:val="12"/>
          <w:rtl/>
        </w:rPr>
        <w:fldChar w:fldCharType="end"/>
      </w:r>
      <w:r>
        <w:rPr>
          <w:rtl/>
        </w:rPr>
        <w:t xml:space="preserve"> </w:t>
      </w:r>
      <w:r>
        <w:rPr>
          <w:rFonts w:hint="cs"/>
          <w:rtl/>
        </w:rPr>
        <w:t>את דברי</w:t>
      </w:r>
      <w:r w:rsidRPr="00CB20B1">
        <w:rPr>
          <w:b/>
          <w:bCs/>
          <w:rtl/>
        </w:rPr>
        <w:t xml:space="preserve"> </w:t>
      </w:r>
      <w:r>
        <w:rPr>
          <w:rFonts w:hint="cs"/>
          <w:b/>
          <w:bCs/>
          <w:rtl/>
        </w:rPr>
        <w:t>הרמב"ן</w:t>
      </w:r>
      <w:r>
        <w:rPr>
          <w:rFonts w:hint="cs"/>
          <w:rtl/>
        </w:rPr>
        <w:t xml:space="preserve"> בביאור הגמ' ביבמות, ובמה שביאר</w:t>
      </w:r>
      <w:r>
        <w:rPr>
          <w:rtl/>
        </w:rPr>
        <w:t xml:space="preserve"> </w:t>
      </w:r>
      <w:r>
        <w:rPr>
          <w:rFonts w:hint="cs"/>
          <w:b/>
          <w:bCs/>
          <w:rtl/>
        </w:rPr>
        <w:t>הרשב"א</w:t>
      </w:r>
      <w:r>
        <w:rPr>
          <w:rtl/>
        </w:rPr>
        <w:t xml:space="preserve"> </w:t>
      </w:r>
      <w:r w:rsidRPr="00D374F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Ref168906335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בזה, וע"ע במ"ש</w:t>
      </w:r>
      <w:r>
        <w:rPr>
          <w:rtl/>
        </w:rPr>
        <w:t xml:space="preserve"> </w:t>
      </w:r>
      <w:r>
        <w:rPr>
          <w:rFonts w:hint="cs"/>
          <w:b/>
          <w:bCs/>
          <w:rtl/>
        </w:rPr>
        <w:t>התורת גיטין</w:t>
      </w:r>
      <w:r>
        <w:rPr>
          <w:rtl/>
        </w:rPr>
        <w:t xml:space="preserve"> </w:t>
      </w:r>
      <w:r w:rsidRPr="00D374F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Ref168906542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Pr>
          <w:rtl/>
        </w:rPr>
        <w:t xml:space="preserve"> </w:t>
      </w:r>
      <w:r>
        <w:rPr>
          <w:rFonts w:hint="cs"/>
          <w:rtl/>
        </w:rPr>
        <w:t>דלמ"ד דע"א נאמן אף באיתחזק איסורא, היינו כיון דס"ל דנאמנות ע"א היא מדאו', ולכן אמרינן דכל מקום שע"א נאמן הרי הוא כשניים, ודלא</w:t>
      </w:r>
      <w:r>
        <w:rPr>
          <w:rtl/>
        </w:rPr>
        <w:t xml:space="preserve"> </w:t>
      </w:r>
      <w:r>
        <w:rPr>
          <w:rFonts w:hint="cs"/>
          <w:b/>
          <w:bCs/>
          <w:rtl/>
        </w:rPr>
        <w:t>כרש"י</w:t>
      </w:r>
      <w:r>
        <w:rPr>
          <w:rtl/>
        </w:rPr>
        <w:t xml:space="preserve"> </w:t>
      </w:r>
      <w:r w:rsidRPr="002D672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Ref168824384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דס"ל דנאמן מסברא.</w:t>
      </w:r>
      <w:bookmarkEnd w:id="1118"/>
    </w:p>
    <w:p w14:paraId="25AD54B6" w14:textId="77777777" w:rsidR="00F52BFA" w:rsidRDefault="00F52BFA" w:rsidP="00F52BFA">
      <w:pPr>
        <w:pStyle w:val="a1"/>
        <w:rPr>
          <w:rtl/>
        </w:rPr>
      </w:pPr>
      <w:r>
        <w:rPr>
          <w:rtl/>
        </w:rPr>
        <w:t>אלא סוגיא זו שאלות בעלמא נינהו מדאורייתא מנ"ל, ולעולם עד אחד נאמן בכל איסורין.</w:t>
      </w:r>
    </w:p>
    <w:p w14:paraId="05979294" w14:textId="77777777" w:rsidR="00F52BFA" w:rsidRDefault="00F52BFA" w:rsidP="00F52BFA">
      <w:pPr>
        <w:pStyle w:val="1"/>
        <w:rPr>
          <w:rtl/>
        </w:rPr>
      </w:pPr>
      <w:bookmarkStart w:id="1119" w:name="_Toc168906198"/>
      <w:r>
        <w:rPr>
          <w:rFonts w:hint="cs"/>
          <w:rtl/>
        </w:rPr>
        <w:t>בי' הרשב"א ביבמות דמדהקילו בעיגונא מבו' דבאיסורין נאמן</w:t>
      </w:r>
      <w:bookmarkEnd w:id="1119"/>
    </w:p>
    <w:p w14:paraId="22DEDDAE" w14:textId="77777777" w:rsidR="00F52BFA" w:rsidRPr="00724A46" w:rsidRDefault="00F52BFA" w:rsidP="00724A46">
      <w:pPr>
        <w:pStyle w:val="afffff7"/>
        <w:rPr>
          <w:rtl/>
        </w:rPr>
      </w:pPr>
      <w:bookmarkStart w:id="1120" w:name="_Toc168875020"/>
      <w:bookmarkStart w:id="1121" w:name="_Toc173964430"/>
      <w:r w:rsidRPr="00724A46">
        <w:rPr>
          <w:rtl/>
        </w:rPr>
        <w:t>חדושי הרשב"א יבמות פ"ז ע"ב</w:t>
      </w:r>
      <w:r w:rsidRPr="00724A46">
        <w:rPr>
          <w:rFonts w:hint="cs"/>
          <w:rtl/>
        </w:rPr>
        <w:t xml:space="preserve"> ד"ה הא</w:t>
      </w:r>
      <w:bookmarkEnd w:id="1120"/>
      <w:r w:rsidRPr="00724A46">
        <w:rPr>
          <w:rtl/>
        </w:rPr>
        <w:t xml:space="preserve"> (ג)</w:t>
      </w:r>
      <w:bookmarkEnd w:id="1121"/>
    </w:p>
    <w:p w14:paraId="5AEB329A" w14:textId="77777777" w:rsidR="00F52BFA" w:rsidRDefault="00F52BFA" w:rsidP="00F52BFA">
      <w:pPr>
        <w:pStyle w:val="a7"/>
        <w:rPr>
          <w:rtl/>
        </w:rPr>
      </w:pPr>
      <w:bookmarkStart w:id="1122" w:name="_Toc168906199"/>
      <w:r>
        <w:rPr>
          <w:rFonts w:hint="cs"/>
          <w:rtl/>
        </w:rPr>
        <w:t>בי' הרשב"א ביבמות דהקו' מנלן דע"א נאמן דמדהקילו ערוה בעיגונא מוכח דבאיסורין נאמן</w:t>
      </w:r>
      <w:bookmarkEnd w:id="1122"/>
      <w:r>
        <w:rPr>
          <w:rFonts w:hint="cs"/>
          <w:rtl/>
        </w:rPr>
        <w:t xml:space="preserve"> </w:t>
      </w:r>
    </w:p>
    <w:p w14:paraId="0C012859" w14:textId="2C964602" w:rsidR="00F52BFA" w:rsidRPr="00C276EC" w:rsidRDefault="00F52BFA" w:rsidP="00E80966">
      <w:pPr>
        <w:pStyle w:val="a2"/>
        <w:rPr>
          <w:rtl/>
        </w:rPr>
      </w:pPr>
      <w:bookmarkStart w:id="1123" w:name="_Ref168309515"/>
      <w:bookmarkStart w:id="1124" w:name="_Ref168906577"/>
      <w:r>
        <w:rPr>
          <w:rFonts w:hint="cs"/>
          <w:rtl/>
        </w:rPr>
        <w:t>בקושית הגמ' ביבמות</w:t>
      </w:r>
      <w:r>
        <w:rPr>
          <w:rtl/>
        </w:rPr>
        <w:t xml:space="preserve"> </w:t>
      </w:r>
      <w:r w:rsidRPr="003B3C2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w:t>
      </w:r>
      <w:r w:rsidRPr="003B3C28">
        <w:rPr>
          <w:rFonts w:ascii="Calibri" w:eastAsia="Times New Roman" w:hAnsi="Calibri" w:cs="Guttman Rashi"/>
          <w:noProof w:val="0"/>
          <w:sz w:val="10"/>
          <w:szCs w:val="12"/>
          <w:rtl/>
        </w:rPr>
        <w:t>)</w:t>
      </w:r>
      <w:r>
        <w:rPr>
          <w:rtl/>
        </w:rPr>
        <w:t xml:space="preserve"> </w:t>
      </w:r>
      <w:r>
        <w:rPr>
          <w:rFonts w:hint="cs"/>
          <w:rtl/>
        </w:rPr>
        <w:t>מנלן דע"א נאמן מדאו', כתב</w:t>
      </w:r>
      <w:r>
        <w:rPr>
          <w:rtl/>
        </w:rPr>
        <w:t xml:space="preserve"> </w:t>
      </w:r>
      <w:r w:rsidRPr="003B3C28">
        <w:rPr>
          <w:b/>
          <w:bCs/>
          <w:rtl/>
        </w:rPr>
        <w:t>ה</w:t>
      </w:r>
      <w:r w:rsidRPr="003B3C2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Ref168309515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לה)</w:t>
      </w:r>
      <w:r>
        <w:rPr>
          <w:b/>
          <w:bCs/>
          <w:vanish/>
          <w:rtl/>
        </w:rPr>
        <w:fldChar w:fldCharType="end"/>
      </w:r>
      <w:r w:rsidRPr="003B3C28">
        <w:rPr>
          <w:b/>
          <w:bCs/>
          <w:vanish/>
          <w:rtl/>
        </w:rPr>
        <w:t xml:space="preserve"> &gt;</w:t>
      </w:r>
      <w:r>
        <w:rPr>
          <w:rFonts w:hint="cs"/>
          <w:b/>
          <w:bCs/>
          <w:rtl/>
        </w:rPr>
        <w:t>רשב"א ביבמות</w:t>
      </w:r>
      <w:r w:rsidRPr="003B3C28">
        <w:rPr>
          <w:b/>
          <w:bCs/>
          <w:rtl/>
        </w:rPr>
        <w:t xml:space="preserve"> </w:t>
      </w:r>
      <w:r w:rsidRPr="003B3C2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פז: ד"ה אישתיק</w:t>
      </w:r>
      <w:r w:rsidRPr="003B3C28">
        <w:rPr>
          <w:rFonts w:ascii="Calibri" w:eastAsia="Times New Roman" w:hAnsi="Calibri" w:cs="Guttman Rashi"/>
          <w:noProof w:val="0"/>
          <w:sz w:val="10"/>
          <w:szCs w:val="12"/>
          <w:rtl/>
        </w:rPr>
        <w:t>)</w:t>
      </w:r>
      <w:r w:rsidRPr="003B3C28">
        <w:rPr>
          <w:vanish/>
          <w:rtl/>
        </w:rPr>
        <w:t>=</w:t>
      </w:r>
      <w:r>
        <w:rPr>
          <w:rtl/>
        </w:rPr>
        <w:t xml:space="preserve"> </w:t>
      </w:r>
      <w:r>
        <w:rPr>
          <w:rFonts w:hint="cs"/>
          <w:rtl/>
        </w:rPr>
        <w:t>דאין כוונת הגמ' להקשות מנלן דע"א נאמן לומר שמת בעלה, דודאי דמדאו' אינו נאמן דהוא דבר שבערוה וצריך שניים, והקילו רבנן משום עיגונא, וקושית הגמ' היא דמהא דהאמינוהו רבנן מוכח דבשאר איסורין ע"א נאמן מדאו', דאל"ה לא היו מקילים בזה ומקשה הגמ' מנלן דנאמן בשאר איסורין</w:t>
      </w:r>
      <w:bookmarkEnd w:id="1123"/>
      <w:r>
        <w:rPr>
          <w:rFonts w:hint="cs"/>
          <w:rtl/>
        </w:rPr>
        <w:t>.</w:t>
      </w:r>
      <w:bookmarkEnd w:id="1124"/>
      <w:r>
        <w:rPr>
          <w:rFonts w:hint="cs"/>
          <w:rtl/>
        </w:rPr>
        <w:t xml:space="preserve"> </w:t>
      </w:r>
    </w:p>
    <w:p w14:paraId="23758F1D" w14:textId="77777777" w:rsidR="00F52BFA" w:rsidRDefault="00F52BFA" w:rsidP="00724A46">
      <w:pPr>
        <w:pStyle w:val="afffffe"/>
        <w:rPr>
          <w:rtl/>
        </w:rPr>
      </w:pPr>
      <w:r>
        <w:rPr>
          <w:rtl/>
        </w:rPr>
        <w:t>חדושי הרשב"א יבמות פ"ז ע"ב</w:t>
      </w:r>
      <w:r>
        <w:rPr>
          <w:rFonts w:hint="cs"/>
          <w:rtl/>
        </w:rPr>
        <w:t xml:space="preserve"> ד"ה הא</w:t>
      </w:r>
    </w:p>
    <w:p w14:paraId="70000886" w14:textId="77777777" w:rsidR="00F52BFA" w:rsidRPr="001B24FA" w:rsidRDefault="00F52BFA" w:rsidP="00F52BFA">
      <w:pPr>
        <w:pStyle w:val="a1"/>
        <w:rPr>
          <w:rtl/>
        </w:rPr>
      </w:pPr>
      <w:r>
        <w:rPr>
          <w:rtl/>
        </w:rPr>
        <w:t xml:space="preserve">הא אישתוק מהימן מדאורייתא מנא לן. נראה לי דהא דאמרינן מדאורייתא מנא לן לאו אמתני' דהכא </w:t>
      </w:r>
      <w:r w:rsidRPr="00086D5F">
        <w:rPr>
          <w:rStyle w:val="afffffffff5"/>
          <w:rtl/>
        </w:rPr>
        <w:t>ואמתני' דהוחזקו להיות משיאין עד מפי עד קאי לומר דהתם מדאורייתא מהימני,</w:t>
      </w:r>
      <w:r w:rsidRPr="001B24FA">
        <w:rPr>
          <w:rtl/>
        </w:rPr>
        <w:t xml:space="preserve"> אלא אמתני' דעד </w:t>
      </w:r>
      <w:r w:rsidRPr="001B24FA">
        <w:rPr>
          <w:rtl/>
        </w:rPr>
        <w:t xml:space="preserve">אחד אומר לו אכלת חלב קאי דהתם ודאי מדאורייתא מהימן מדמביא קרבן ונאכל, אבל מתני' דאמרו לה מת בעליך ומתני' דהוחזקו להיות משיאין עד מפי עד ע"כ לאו מדאורייתא הוא דהא קיי"ל בכל דוכתא דאין דבר שבערוה פחות משנים, </w:t>
      </w:r>
      <w:r w:rsidRPr="00086D5F">
        <w:rPr>
          <w:rStyle w:val="afffffffff5"/>
          <w:rtl/>
        </w:rPr>
        <w:t>ועוד דאם איתא דעד אחד נמי מהימן בה כשנים דבר תורה מאי שנא בעד אחד דצריכה ליטול רשות מב"ד ובשני עדים אינה צריכה ליטול רשות מב"ד דא ודא שריא דבר תורה והאמינה תורה עד אחד כשנים ומאי שנא דבעד אחד תצא מן הראשון ובשנים מותרת לחזור לו,</w:t>
      </w:r>
      <w:r w:rsidRPr="001B24FA">
        <w:rPr>
          <w:rtl/>
        </w:rPr>
        <w:t xml:space="preserve"> אלא ודאי ע"א דמהימן לגבי אשה אינה דבר תורה לכ"ע והכא הכי קאמר אלמא ע"א מהימן בה מדבריהם כשאר האיסורין שעד אחד מהימן דבר תורה כדתנן עד אחד אומר לו אכלת חלב דמהימן מדאורייתא, וקסבר השתא דעלה סמכי רבנן בעדות אשה להאמין בו ע"א ועד מפי עד שעשאוהו לזה כשאר האיסורין אף על גב דמדאורייתא לא מהימן דהוה ליה דבר שבערוה משום דהקלו בה משום עיגונא, דאם איתא דבשאר האיסורין לא מהימנינן ליה דבר תורה אף משום עיגונא לא הוו מקילי רבנן כולי האי להאמין בה עד אחד, הלכך בעי' בשאר האיסורין מדאורייתא מנא לן, ואפשר דהיינו דלא אמרינן ברישא אלמא עד אחד מהימן מדאורייתא מנ"ל אלא גבי מתני' דאמר לו עד אחד אכלת חלב.</w:t>
      </w:r>
    </w:p>
    <w:p w14:paraId="4C53F756" w14:textId="77777777" w:rsidR="00F52BFA" w:rsidRDefault="00F52BFA" w:rsidP="00F52BFA">
      <w:pPr>
        <w:pStyle w:val="a7"/>
      </w:pPr>
      <w:bookmarkStart w:id="1125" w:name="_Toc168906200"/>
      <w:r>
        <w:rPr>
          <w:rFonts w:hint="cs"/>
          <w:rtl/>
        </w:rPr>
        <w:t>בי' הרשב"א דאף להו"א ביבמות ע"א נאמן בעדות אשה רק משום עיגונא והנדון בשאר איסורין</w:t>
      </w:r>
      <w:bookmarkEnd w:id="1125"/>
    </w:p>
    <w:p w14:paraId="4C44856B" w14:textId="77777777" w:rsidR="00F52BFA" w:rsidRDefault="00F52BFA" w:rsidP="00E80966">
      <w:pPr>
        <w:pStyle w:val="a2"/>
      </w:pPr>
      <w:r>
        <w:rPr>
          <w:rFonts w:hint="cs"/>
          <w:rtl/>
        </w:rPr>
        <w:t>וכתב</w:t>
      </w:r>
      <w:r w:rsidRPr="00407E56">
        <w:rPr>
          <w:b/>
          <w:bCs/>
          <w:rtl/>
        </w:rPr>
        <w:t xml:space="preserve"> </w:t>
      </w:r>
      <w:r>
        <w:rPr>
          <w:rFonts w:hint="cs"/>
          <w:b/>
          <w:bCs/>
          <w:rtl/>
        </w:rPr>
        <w:t>הרשב"א ביבמות</w:t>
      </w:r>
      <w:r>
        <w:rPr>
          <w:rtl/>
        </w:rPr>
        <w:t xml:space="preserve"> </w:t>
      </w:r>
      <w:r>
        <w:rPr>
          <w:rFonts w:hint="cs"/>
          <w:rtl/>
        </w:rPr>
        <w:t>דאף דרק במסקנת הגמ' ביבמות</w:t>
      </w:r>
      <w:r>
        <w:rPr>
          <w:rtl/>
        </w:rPr>
        <w:t xml:space="preserve"> </w:t>
      </w:r>
      <w:r w:rsidRPr="00CF6D1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CF6D14">
        <w:rPr>
          <w:rFonts w:ascii="Calibri" w:eastAsia="Times New Roman" w:hAnsi="Calibri" w:cs="Guttman Rashi"/>
          <w:noProof w:val="0"/>
          <w:sz w:val="10"/>
          <w:szCs w:val="12"/>
          <w:rtl/>
        </w:rPr>
        <w:t>)</w:t>
      </w:r>
      <w:r>
        <w:rPr>
          <w:rtl/>
        </w:rPr>
        <w:t xml:space="preserve"> </w:t>
      </w:r>
      <w:r>
        <w:rPr>
          <w:rFonts w:hint="cs"/>
          <w:rtl/>
        </w:rPr>
        <w:t>אמרינן דמשום עיגונא הקילו בה, אין הכוונה דבהו"א סברה הגמ' דע"א נאמן בזה מדאו', וכל הנדון בגמ' הוא רק על שאר איסורין ואסמכוה להתיר גם באשה משום עיגונא.</w:t>
      </w:r>
    </w:p>
    <w:p w14:paraId="7BBF3847" w14:textId="77777777" w:rsidR="00F52BFA" w:rsidRDefault="00F52BFA" w:rsidP="00F52BFA">
      <w:pPr>
        <w:pStyle w:val="a1"/>
        <w:rPr>
          <w:rtl/>
        </w:rPr>
      </w:pPr>
      <w:r>
        <w:rPr>
          <w:rtl/>
        </w:rPr>
        <w:t>והא דמסיק ר' זירא בשלהי שמעתין אלא משום עיגונא אקילו בה רבנן לאו למימרא דעד השתא סברינן דמדאורייתא היא אלא ה"ק כולה מלתא לאו אשאר איסורין אסמכוה אלא עיקרא דמילתא משום עגונה היא</w:t>
      </w:r>
      <w:r>
        <w:rPr>
          <w:rFonts w:hint="cs"/>
          <w:rtl/>
        </w:rPr>
        <w:t>.</w:t>
      </w:r>
    </w:p>
    <w:p w14:paraId="71DEF6E6" w14:textId="77777777" w:rsidR="00F52BFA" w:rsidRDefault="00F52BFA" w:rsidP="00F52BFA">
      <w:pPr>
        <w:pStyle w:val="a7"/>
        <w:rPr>
          <w:rtl/>
        </w:rPr>
      </w:pPr>
      <w:bookmarkStart w:id="1126" w:name="_Toc168906201"/>
      <w:r>
        <w:rPr>
          <w:rFonts w:hint="cs"/>
          <w:rtl/>
        </w:rPr>
        <w:t>בי' הרשב"א דא"א להקל בעיגונא גם בערוה וגם באיתחזק אי לא נאמן בשאר איסורין באיתחזק</w:t>
      </w:r>
      <w:bookmarkEnd w:id="1126"/>
    </w:p>
    <w:p w14:paraId="11B2C02E" w14:textId="77777777" w:rsidR="00F52BFA" w:rsidRDefault="00F52BFA" w:rsidP="00E80966">
      <w:pPr>
        <w:pStyle w:val="a2"/>
      </w:pPr>
      <w:r>
        <w:rPr>
          <w:rFonts w:hint="cs"/>
          <w:rtl/>
        </w:rPr>
        <w:t>אך הקשה</w:t>
      </w:r>
      <w:r w:rsidRPr="00B0429E">
        <w:rPr>
          <w:b/>
          <w:bCs/>
        </w:rPr>
        <w:t xml:space="preserve"> </w:t>
      </w:r>
      <w:r>
        <w:rPr>
          <w:rFonts w:hint="cs"/>
          <w:b/>
          <w:bCs/>
          <w:rtl/>
        </w:rPr>
        <w:t>הרשב"א</w:t>
      </w:r>
      <w:r>
        <w:rPr>
          <w:rFonts w:hint="cs"/>
          <w:rtl/>
        </w:rPr>
        <w:t xml:space="preserve"> דמקשה הגמ' ביבמות דע"א אינו נאמן באיתחזק איסורא דא"א ואין דבר שבערוה פחות משניים, ואי כל הנדון בגמ' הוא על שאר איסורין, מה מקשה הגמ' מהא דא"א הוא איתחזק ודבר שבערוה הא בשאר איסורין ע"א צריך להיות נאמן, ותירץ</w:t>
      </w:r>
      <w:r w:rsidRPr="006D795E">
        <w:rPr>
          <w:b/>
          <w:bCs/>
          <w:rtl/>
        </w:rPr>
        <w:t xml:space="preserve"> </w:t>
      </w:r>
      <w:r>
        <w:rPr>
          <w:rFonts w:hint="cs"/>
          <w:b/>
          <w:bCs/>
          <w:rtl/>
        </w:rPr>
        <w:t xml:space="preserve">הרשב"א </w:t>
      </w:r>
      <w:r>
        <w:rPr>
          <w:rFonts w:hint="cs"/>
          <w:rtl/>
        </w:rPr>
        <w:t>דלפי ההו"א בגמ' הא דרבנן יכולים להקל בא"א אעפ"י דהוא דבר שבערוה, היינו דוקא אי מדאו' ע"א נאמן בשאר איסורין באיתחזק איסורא</w:t>
      </w:r>
      <w:r w:rsidRPr="00C173AA">
        <w:rPr>
          <w:rFonts w:hint="cs"/>
          <w:rtl/>
        </w:rPr>
        <w:t xml:space="preserve"> </w:t>
      </w:r>
      <w:r>
        <w:rPr>
          <w:rFonts w:hint="cs"/>
          <w:rtl/>
        </w:rPr>
        <w:t>כמו בא"א, ולכן אפש"ל דהקילו משום עיגונא לעשות דבר שבערוה כשאר איסורין שבחזקת איסור, אבל אי בשאר איסורין ע"א אינו נאמן באיתחזק, לא שייך להקל תרי קולא באיסור א"א, דהיא גם דבר שבערוה וגם איתחזק איסורא דא"א.</w:t>
      </w:r>
    </w:p>
    <w:p w14:paraId="11836A79" w14:textId="77777777" w:rsidR="00F52BFA" w:rsidRDefault="00F52BFA" w:rsidP="00F52BFA">
      <w:pPr>
        <w:pStyle w:val="a1"/>
        <w:rPr>
          <w:rtl/>
        </w:rPr>
      </w:pPr>
      <w:r>
        <w:rPr>
          <w:rtl/>
        </w:rPr>
        <w:t>ואי קשיא לך הא דאמרינן בסמוך מי דמי התם לא איתחזק איסורא הכא איתחזק איסורא דאשת איש ואין דבר שבערוה פחות משנים ואם איתא דאנן עיקר בעיין דהשתא ליתא אלא מנא לן דבשאר איסורין עד אחד מהימן וכל דבשאר איסורין מהימן דאורייתא באשת איש מהימן מדרבנן מאי קושיא הכא איתחזק איסורא ואין דבר שבערוה פחות משנים, י"ל דקס"ד דלא אקילו רבנן באשת איש דדבר שבערוה היא אא"כ מצינו בשאר איסורין דכותיה דמהימן ביה דבר תורה דדיו לאיסור אשת איש להקל בו ולעשותו כשאר האיסורין המוחזקין כמוהו אבל להקל משום עגונה תרי קולי חדא דהוי דבר שבערוה ועוד דאתחזק איסורא כולי האי לא נקל</w:t>
      </w:r>
      <w:r>
        <w:rPr>
          <w:rFonts w:hint="cs"/>
          <w:rtl/>
        </w:rPr>
        <w:t>.</w:t>
      </w:r>
    </w:p>
    <w:p w14:paraId="79985B8D" w14:textId="77777777" w:rsidR="00F52BFA" w:rsidRDefault="00F52BFA" w:rsidP="00F52BFA">
      <w:pPr>
        <w:pStyle w:val="a7"/>
        <w:rPr>
          <w:rtl/>
        </w:rPr>
      </w:pPr>
      <w:bookmarkStart w:id="1127" w:name="_Toc168906202"/>
      <w:r>
        <w:rPr>
          <w:rFonts w:hint="cs"/>
          <w:rtl/>
        </w:rPr>
        <w:t>בי' הרשב"א דמהוכחת הגמ' ביבמות מטבל לעדות אשה מוכח דהוכיחה משאר איסורין לערוה</w:t>
      </w:r>
      <w:bookmarkEnd w:id="1127"/>
    </w:p>
    <w:p w14:paraId="64FD27E2" w14:textId="77777777" w:rsidR="00F52BFA" w:rsidRPr="00407E56" w:rsidRDefault="00F52BFA" w:rsidP="00E80966">
      <w:pPr>
        <w:pStyle w:val="a2"/>
      </w:pPr>
      <w:r>
        <w:rPr>
          <w:rFonts w:hint="cs"/>
          <w:rtl/>
        </w:rPr>
        <w:t>וכתב</w:t>
      </w:r>
      <w:r w:rsidRPr="00622F81">
        <w:rPr>
          <w:b/>
          <w:bCs/>
          <w:rtl/>
        </w:rPr>
        <w:t xml:space="preserve"> </w:t>
      </w:r>
      <w:r>
        <w:rPr>
          <w:rFonts w:hint="cs"/>
          <w:b/>
          <w:bCs/>
          <w:rtl/>
        </w:rPr>
        <w:t>הרשב"א ביבמות</w:t>
      </w:r>
      <w:r>
        <w:rPr>
          <w:rtl/>
        </w:rPr>
        <w:t xml:space="preserve"> </w:t>
      </w:r>
      <w:r>
        <w:rPr>
          <w:rFonts w:hint="cs"/>
          <w:rtl/>
        </w:rPr>
        <w:t xml:space="preserve">דמוכח דכוונת הגמ' ביבמות לומר דאי בשאר איסורין ע"א נאמן באיתחזק, הקילו דנאמן בדבר שבערוה, מהא דאחר דמקשה הגמ' מדבר שבערוה, הביאה הגמ' ראיה מטבל והקדש וקונמות, ומקשה הגמ' דמנלן דנאמן בהם, ומבואר דאי יש לע"א נאמנות בהם מדאו', א"כ ע"א אנמן אף באשה אעפ"י דאשה </w:t>
      </w:r>
      <w:r>
        <w:rPr>
          <w:rFonts w:hint="cs"/>
          <w:rtl/>
        </w:rPr>
        <w:lastRenderedPageBreak/>
        <w:t>היא דבר שבערוה, מ"מ כיון דע"א נאמן באיתחזק איסורא, עשו את האשה כשאר איסורין דאיתחזק איסורא, דמשום עיגונא הקילו.</w:t>
      </w:r>
    </w:p>
    <w:p w14:paraId="5EEFE616" w14:textId="77777777" w:rsidR="00F52BFA" w:rsidRPr="00A52BBC" w:rsidRDefault="00F52BFA" w:rsidP="00F52BFA">
      <w:pPr>
        <w:pStyle w:val="a1"/>
        <w:rPr>
          <w:rtl/>
        </w:rPr>
      </w:pPr>
      <w:r>
        <w:rPr>
          <w:rtl/>
        </w:rPr>
        <w:t>ותדע לך דהא לבתר דאקשינן הוי דבר שבערוה הוה מהדר לאתויי מטבל הקדש וקונמות ושקלינן וטרינן בהו אינהו גופייהו מנא לן דאלמא אלו איתא דבטבל הקדש וקונמות מהימן אף באשה כן אף על גב דהוי דבר שבערוה לפי שעשאוה כשאר איסורין דכותה משום עיגונא, כנ"ל.</w:t>
      </w:r>
    </w:p>
    <w:p w14:paraId="345AC3CB" w14:textId="77777777" w:rsidR="00F52BFA" w:rsidRPr="00724A46" w:rsidRDefault="00F52BFA" w:rsidP="00724A46">
      <w:pPr>
        <w:pStyle w:val="afffff7"/>
        <w:rPr>
          <w:rtl/>
        </w:rPr>
      </w:pPr>
      <w:bookmarkStart w:id="1128" w:name="_Toc168875021"/>
      <w:bookmarkStart w:id="1129" w:name="_Toc173964431"/>
      <w:r w:rsidRPr="00724A46">
        <w:rPr>
          <w:rtl/>
        </w:rPr>
        <w:t>רש"י יבמות פ"ח ע"א ד"ה אי נימא</w:t>
      </w:r>
      <w:bookmarkEnd w:id="1128"/>
      <w:r w:rsidRPr="00724A46">
        <w:rPr>
          <w:rtl/>
        </w:rPr>
        <w:t xml:space="preserve"> (ג)</w:t>
      </w:r>
      <w:bookmarkEnd w:id="1129"/>
    </w:p>
    <w:p w14:paraId="19160882" w14:textId="77777777" w:rsidR="00F52BFA" w:rsidRPr="00724A46" w:rsidRDefault="00F52BFA" w:rsidP="00724A46">
      <w:pPr>
        <w:pStyle w:val="afffff7"/>
        <w:rPr>
          <w:rtl/>
        </w:rPr>
      </w:pPr>
      <w:bookmarkStart w:id="1130" w:name="_Toc168875022"/>
      <w:bookmarkStart w:id="1131" w:name="_Toc173964432"/>
      <w:r w:rsidRPr="00724A46">
        <w:rPr>
          <w:rtl/>
        </w:rPr>
        <w:t>חדושי הרשב"א יבמות פ"ח ע"א ד"ה הא</w:t>
      </w:r>
      <w:bookmarkEnd w:id="1130"/>
      <w:r w:rsidRPr="00724A46">
        <w:rPr>
          <w:rtl/>
        </w:rPr>
        <w:t xml:space="preserve"> (ג)</w:t>
      </w:r>
      <w:bookmarkEnd w:id="1131"/>
    </w:p>
    <w:p w14:paraId="7D511AD2" w14:textId="77777777" w:rsidR="00F52BFA" w:rsidRPr="008D44F3" w:rsidRDefault="00F52BFA" w:rsidP="00F52BFA">
      <w:pPr>
        <w:pStyle w:val="a7"/>
        <w:rPr>
          <w:rtl/>
        </w:rPr>
      </w:pPr>
      <w:bookmarkStart w:id="1132" w:name="_Toc168906203"/>
      <w:r>
        <w:rPr>
          <w:rFonts w:hint="cs"/>
          <w:rtl/>
        </w:rPr>
        <w:t>בי' הרשב"א ברש"י ביבמות דהנדון בגמ' ביבמות באשה עצמה ולא כרשב"א דבשאר איסורין</w:t>
      </w:r>
      <w:bookmarkEnd w:id="1132"/>
    </w:p>
    <w:p w14:paraId="2B7EE1F3" w14:textId="6D2DD483" w:rsidR="00F52BFA" w:rsidRPr="00DF0393" w:rsidRDefault="00F52BFA" w:rsidP="00E80966">
      <w:pPr>
        <w:pStyle w:val="a2"/>
      </w:pPr>
      <w:bookmarkStart w:id="1133" w:name="_Ref168308508"/>
      <w:bookmarkStart w:id="1134" w:name="_Ref168824531"/>
      <w:r>
        <w:rPr>
          <w:rFonts w:hint="cs"/>
          <w:rtl/>
        </w:rPr>
        <w:t>ובהא דאמרינן בגמ' ביבמות</w:t>
      </w:r>
      <w:r>
        <w:rPr>
          <w:rtl/>
        </w:rPr>
        <w:t xml:space="preserve"> </w:t>
      </w:r>
      <w:r w:rsidRPr="001C43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1C43FA">
        <w:rPr>
          <w:rFonts w:ascii="Calibri" w:eastAsia="Times New Roman" w:hAnsi="Calibri" w:cs="Guttman Rashi"/>
          <w:noProof w:val="0"/>
          <w:sz w:val="10"/>
          <w:szCs w:val="12"/>
          <w:rtl/>
        </w:rPr>
        <w:t>)</w:t>
      </w:r>
      <w:r>
        <w:rPr>
          <w:rtl/>
        </w:rPr>
        <w:t xml:space="preserve"> </w:t>
      </w:r>
      <w:r>
        <w:rPr>
          <w:rFonts w:hint="cs"/>
          <w:rtl/>
        </w:rPr>
        <w:t>דנאמנות ע"א היא סברא כמו בחתיכה ספק חלב ספק שומן, הביא</w:t>
      </w:r>
      <w:r>
        <w:rPr>
          <w:rtl/>
        </w:rPr>
        <w:t xml:space="preserve"> </w:t>
      </w:r>
      <w:r w:rsidRPr="005F3BF0">
        <w:rPr>
          <w:b/>
          <w:bCs/>
          <w:rtl/>
        </w:rPr>
        <w:t>ה</w:t>
      </w:r>
      <w:r w:rsidRPr="005F3BF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Ref168308508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לט)</w:t>
      </w:r>
      <w:r>
        <w:rPr>
          <w:b/>
          <w:bCs/>
          <w:vanish/>
          <w:rtl/>
        </w:rPr>
        <w:fldChar w:fldCharType="end"/>
      </w:r>
      <w:r w:rsidRPr="005F3BF0">
        <w:rPr>
          <w:b/>
          <w:bCs/>
          <w:vanish/>
          <w:rtl/>
        </w:rPr>
        <w:t xml:space="preserve"> &gt;</w:t>
      </w:r>
      <w:r>
        <w:rPr>
          <w:rFonts w:hint="cs"/>
          <w:b/>
          <w:bCs/>
          <w:rtl/>
        </w:rPr>
        <w:t>רשב"א ביבמות</w:t>
      </w:r>
      <w:r w:rsidRPr="005F3BF0">
        <w:rPr>
          <w:b/>
          <w:bCs/>
          <w:rtl/>
        </w:rPr>
        <w:t xml:space="preserve"> </w:t>
      </w:r>
      <w:r w:rsidRPr="005F3BF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 ד"ה הא</w:t>
      </w:r>
      <w:r w:rsidRPr="005F3BF0">
        <w:rPr>
          <w:rFonts w:ascii="Calibri" w:eastAsia="Times New Roman" w:hAnsi="Calibri" w:cs="Guttman Rashi"/>
          <w:noProof w:val="0"/>
          <w:sz w:val="10"/>
          <w:szCs w:val="12"/>
          <w:rtl/>
        </w:rPr>
        <w:t>)</w:t>
      </w:r>
      <w:r w:rsidRPr="005F3BF0">
        <w:rPr>
          <w:vanish/>
          <w:rtl/>
        </w:rPr>
        <w:t>=</w:t>
      </w:r>
      <w:r>
        <w:rPr>
          <w:rtl/>
        </w:rPr>
        <w:t xml:space="preserve"> </w:t>
      </w:r>
      <w:r>
        <w:rPr>
          <w:rFonts w:hint="cs"/>
          <w:rtl/>
        </w:rPr>
        <w:t>את דברי</w:t>
      </w:r>
      <w:r>
        <w:rPr>
          <w:rtl/>
        </w:rPr>
        <w:t xml:space="preserve"> </w:t>
      </w:r>
      <w:r w:rsidRPr="005F3BF0">
        <w:rPr>
          <w:b/>
          <w:bCs/>
          <w:vanish/>
          <w:rtl/>
        </w:rPr>
        <w:t>&lt; &gt;</w:t>
      </w:r>
      <w:r>
        <w:rPr>
          <w:rFonts w:hint="cs"/>
          <w:b/>
          <w:bCs/>
          <w:rtl/>
        </w:rPr>
        <w:t>רש"י ביבמות</w:t>
      </w:r>
      <w:r>
        <w:rPr>
          <w:rtl/>
        </w:rPr>
        <w:t xml:space="preserve"> </w:t>
      </w:r>
      <w:r w:rsidRPr="005F3BF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אי נימא</w:t>
      </w:r>
      <w:r w:rsidRPr="005F3BF0">
        <w:rPr>
          <w:rFonts w:ascii="Calibri" w:eastAsia="Times New Roman" w:hAnsi="Calibri" w:cs="Guttman Rashi"/>
          <w:noProof w:val="0"/>
          <w:sz w:val="10"/>
          <w:szCs w:val="12"/>
          <w:rtl/>
        </w:rPr>
        <w:t>)</w:t>
      </w:r>
      <w:r w:rsidRPr="005F3BF0">
        <w:rPr>
          <w:vanish/>
          <w:rtl/>
        </w:rPr>
        <w:t>=</w:t>
      </w:r>
      <w:r>
        <w:rPr>
          <w:rtl/>
        </w:rPr>
        <w:t xml:space="preserve"> </w:t>
      </w:r>
      <w:r>
        <w:rPr>
          <w:rFonts w:hint="cs"/>
          <w:rtl/>
        </w:rPr>
        <w:t>ד</w:t>
      </w:r>
      <w:bookmarkEnd w:id="1133"/>
      <w:r>
        <w:rPr>
          <w:rFonts w:hint="cs"/>
          <w:rtl/>
        </w:rPr>
        <w:t>ביאר דהא דהאמינו רבנן לע"א בעדות אשה הוא סברא, וכתב</w:t>
      </w:r>
      <w:r w:rsidRPr="00C0361A">
        <w:rPr>
          <w:b/>
          <w:bCs/>
          <w:rtl/>
        </w:rPr>
        <w:t xml:space="preserve"> </w:t>
      </w:r>
      <w:r>
        <w:rPr>
          <w:rFonts w:hint="cs"/>
          <w:b/>
          <w:bCs/>
          <w:rtl/>
        </w:rPr>
        <w:t>הרשב"א</w:t>
      </w:r>
      <w:r>
        <w:rPr>
          <w:rtl/>
        </w:rPr>
        <w:t xml:space="preserve"> </w:t>
      </w:r>
      <w:r>
        <w:rPr>
          <w:rFonts w:hint="cs"/>
          <w:rtl/>
        </w:rPr>
        <w:t>דמשמע מדברי</w:t>
      </w:r>
      <w:r w:rsidRPr="00C0361A">
        <w:rPr>
          <w:b/>
          <w:bCs/>
          <w:rtl/>
        </w:rPr>
        <w:t xml:space="preserve"> </w:t>
      </w:r>
      <w:r>
        <w:rPr>
          <w:rFonts w:hint="cs"/>
          <w:b/>
          <w:bCs/>
          <w:rtl/>
        </w:rPr>
        <w:t>רש"י</w:t>
      </w:r>
      <w:r>
        <w:rPr>
          <w:rtl/>
        </w:rPr>
        <w:t xml:space="preserve"> </w:t>
      </w:r>
      <w:r>
        <w:rPr>
          <w:rFonts w:hint="cs"/>
          <w:rtl/>
        </w:rPr>
        <w:t>דהנדון בגמ' ביבמות בנאמנות ע"א הוא לענין אשה עצמה, ולא לענין שאר איסורין כדביאר</w:t>
      </w:r>
      <w:r>
        <w:rPr>
          <w:rtl/>
        </w:rPr>
        <w:t xml:space="preserve"> </w:t>
      </w:r>
      <w:r>
        <w:rPr>
          <w:rFonts w:hint="cs"/>
          <w:b/>
          <w:bCs/>
          <w:rtl/>
        </w:rPr>
        <w:t>הרשב"א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Ref168906577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sidRPr="00DF0393">
        <w:rPr>
          <w:rFonts w:hint="cs"/>
          <w:rtl/>
        </w:rPr>
        <w:t>.</w:t>
      </w:r>
      <w:r w:rsidRPr="00C0361A">
        <w:rPr>
          <w:rFonts w:ascii="Calibri" w:eastAsia="Times New Roman" w:hAnsi="Calibri" w:cs="Guttman Rashi"/>
          <w:noProof w:val="0"/>
          <w:sz w:val="10"/>
          <w:szCs w:val="12"/>
          <w:rtl/>
        </w:rPr>
        <w:t xml:space="preserve"> </w:t>
      </w:r>
      <w:r w:rsidRPr="005F148B">
        <w:rPr>
          <w:sz w:val="12"/>
          <w:szCs w:val="14"/>
          <w:rtl/>
        </w:rPr>
        <w:t>[</w:t>
      </w:r>
      <w:r>
        <w:rPr>
          <w:rFonts w:hint="cs"/>
          <w:sz w:val="12"/>
          <w:szCs w:val="14"/>
          <w:rtl/>
        </w:rPr>
        <w:t>ועיי"ש במה שביאר</w:t>
      </w:r>
      <w:r>
        <w:rPr>
          <w:sz w:val="12"/>
          <w:szCs w:val="14"/>
          <w:rtl/>
        </w:rPr>
        <w:t xml:space="preserve"> </w:t>
      </w:r>
      <w:r>
        <w:rPr>
          <w:rFonts w:hint="cs"/>
          <w:b/>
          <w:bCs/>
          <w:szCs w:val="14"/>
          <w:rtl/>
        </w:rPr>
        <w:t>הרשב"א</w:t>
      </w:r>
      <w:r>
        <w:rPr>
          <w:sz w:val="12"/>
          <w:szCs w:val="14"/>
          <w:rtl/>
        </w:rPr>
        <w:t xml:space="preserve"> </w:t>
      </w:r>
      <w:r>
        <w:rPr>
          <w:rFonts w:hint="cs"/>
          <w:sz w:val="12"/>
          <w:szCs w:val="14"/>
          <w:rtl/>
        </w:rPr>
        <w:t>דבלשון הגמ' משמע</w:t>
      </w:r>
      <w:r>
        <w:rPr>
          <w:sz w:val="12"/>
          <w:szCs w:val="14"/>
          <w:rtl/>
        </w:rPr>
        <w:t xml:space="preserve"> </w:t>
      </w:r>
      <w:r>
        <w:rPr>
          <w:rFonts w:hint="cs"/>
          <w:b/>
          <w:bCs/>
          <w:szCs w:val="14"/>
          <w:rtl/>
        </w:rPr>
        <w:t>לרש"י</w:t>
      </w:r>
      <w:r>
        <w:rPr>
          <w:sz w:val="12"/>
          <w:szCs w:val="14"/>
          <w:rtl/>
        </w:rPr>
        <w:t xml:space="preserve"> </w:t>
      </w:r>
      <w:r>
        <w:rPr>
          <w:rFonts w:hint="cs"/>
          <w:sz w:val="12"/>
          <w:szCs w:val="14"/>
          <w:rtl/>
        </w:rPr>
        <w:t>דכוונתה לומר דעדות אשה היא סברא, ובמה שדחה</w:t>
      </w:r>
      <w:r>
        <w:rPr>
          <w:sz w:val="12"/>
          <w:szCs w:val="14"/>
          <w:rtl/>
        </w:rPr>
        <w:t xml:space="preserve"> </w:t>
      </w:r>
      <w:r>
        <w:rPr>
          <w:rFonts w:hint="cs"/>
          <w:b/>
          <w:bCs/>
          <w:szCs w:val="14"/>
          <w:rtl/>
        </w:rPr>
        <w:t>הרשב"א</w:t>
      </w:r>
      <w:r>
        <w:rPr>
          <w:sz w:val="12"/>
          <w:szCs w:val="14"/>
          <w:rtl/>
        </w:rPr>
        <w:t xml:space="preserve"> </w:t>
      </w:r>
      <w:r>
        <w:rPr>
          <w:rFonts w:hint="cs"/>
          <w:sz w:val="12"/>
          <w:szCs w:val="14"/>
          <w:rtl/>
        </w:rPr>
        <w:t>דלשון הגמ' "סברא הוא" היינו רק לענין שאר איסורין, כדביאר</w:t>
      </w:r>
      <w:r>
        <w:rPr>
          <w:sz w:val="12"/>
          <w:szCs w:val="14"/>
          <w:rtl/>
        </w:rPr>
        <w:t xml:space="preserve"> </w:t>
      </w:r>
      <w:r>
        <w:rPr>
          <w:rFonts w:hint="cs"/>
          <w:b/>
          <w:bCs/>
          <w:szCs w:val="14"/>
          <w:rtl/>
        </w:rPr>
        <w:t xml:space="preserve">רש"י </w:t>
      </w:r>
      <w:r w:rsidRPr="00D578E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Ref168821484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א)</w:t>
      </w:r>
      <w:r>
        <w:rPr>
          <w:rFonts w:ascii="Guttman Rashi" w:eastAsia="Guttman Rashi" w:hAnsi="Guttman Rashi" w:cs="Guttman Rashi"/>
          <w:sz w:val="10"/>
          <w:szCs w:val="10"/>
          <w:rtl/>
        </w:rPr>
        <w:fldChar w:fldCharType="end"/>
      </w:r>
      <w:r>
        <w:rPr>
          <w:rFonts w:hint="cs"/>
          <w:sz w:val="12"/>
          <w:szCs w:val="14"/>
          <w:rtl/>
        </w:rPr>
        <w:t xml:space="preserve"> דאי ע"א אינו נאמן אין אדם מתארח אצל חבירו, והנדון הוא בנאמנות ע"א באיתחזק בשאר איסורין, דאי נאמן אפש"ל דאף בעדות אשה ע"א נאמן, ובמה שהוסיף</w:t>
      </w:r>
      <w:r>
        <w:rPr>
          <w:sz w:val="12"/>
          <w:szCs w:val="14"/>
          <w:rtl/>
        </w:rPr>
        <w:t xml:space="preserve"> </w:t>
      </w:r>
      <w:r>
        <w:rPr>
          <w:rFonts w:hint="cs"/>
          <w:b/>
          <w:bCs/>
          <w:szCs w:val="14"/>
          <w:rtl/>
        </w:rPr>
        <w:t>הרשב"א</w:t>
      </w:r>
      <w:r>
        <w:rPr>
          <w:sz w:val="12"/>
          <w:szCs w:val="14"/>
          <w:rtl/>
        </w:rPr>
        <w:t xml:space="preserve"> </w:t>
      </w:r>
      <w:r>
        <w:rPr>
          <w:rFonts w:hint="cs"/>
          <w:sz w:val="12"/>
          <w:szCs w:val="14"/>
          <w:rtl/>
        </w:rPr>
        <w:t>לבאר לפי"ז דהוכחת הגמ' מטבל וקונומות, היינו דאי ע"א נאמן בהם באיתחזק ה"ה דנאמן באשה דהקילו רבנן</w:t>
      </w:r>
      <w:r w:rsidRPr="005F148B">
        <w:rPr>
          <w:sz w:val="12"/>
          <w:szCs w:val="14"/>
          <w:rtl/>
        </w:rPr>
        <w:t>]</w:t>
      </w:r>
      <w:r>
        <w:rPr>
          <w:rFonts w:hint="cs"/>
          <w:sz w:val="12"/>
          <w:szCs w:val="14"/>
          <w:rtl/>
        </w:rPr>
        <w:t>.</w:t>
      </w:r>
      <w:bookmarkEnd w:id="1134"/>
    </w:p>
    <w:p w14:paraId="3DAF0444" w14:textId="77777777" w:rsidR="00F52BFA" w:rsidRDefault="00F52BFA" w:rsidP="00724A46">
      <w:pPr>
        <w:pStyle w:val="afffffe"/>
        <w:rPr>
          <w:rtl/>
        </w:rPr>
      </w:pPr>
      <w:r>
        <w:rPr>
          <w:rtl/>
        </w:rPr>
        <w:t>רש"י יבמות פ"ח ע"א ד"ה אי נימא</w:t>
      </w:r>
    </w:p>
    <w:p w14:paraId="7E436823" w14:textId="77777777" w:rsidR="00F52BFA" w:rsidRDefault="00F52BFA" w:rsidP="00F52BFA">
      <w:pPr>
        <w:pStyle w:val="a1"/>
        <w:rPr>
          <w:rtl/>
        </w:rPr>
      </w:pPr>
      <w:r>
        <w:rPr>
          <w:rtl/>
        </w:rPr>
        <w:t>אי נימא כו' - אלא הא דהימנוהו רבנן לעד אחד באשה סברא הוא.</w:t>
      </w:r>
    </w:p>
    <w:p w14:paraId="7AFEF2D5" w14:textId="77777777" w:rsidR="00F52BFA" w:rsidRDefault="00F52BFA" w:rsidP="00724A46">
      <w:pPr>
        <w:pStyle w:val="afffffe"/>
        <w:rPr>
          <w:rtl/>
        </w:rPr>
      </w:pPr>
      <w:r>
        <w:rPr>
          <w:rtl/>
        </w:rPr>
        <w:t>חדושי הרשב"א יבמות פ"ח ע"א</w:t>
      </w:r>
      <w:r>
        <w:rPr>
          <w:rFonts w:hint="cs"/>
          <w:rtl/>
        </w:rPr>
        <w:t xml:space="preserve"> ד"ה הא</w:t>
      </w:r>
    </w:p>
    <w:p w14:paraId="21B6D9C8" w14:textId="77777777" w:rsidR="00F52BFA" w:rsidRPr="00F52BFA" w:rsidRDefault="00F52BFA" w:rsidP="00F52BFA">
      <w:pPr>
        <w:pStyle w:val="a1"/>
        <w:numPr>
          <w:ilvl w:val="0"/>
          <w:numId w:val="0"/>
        </w:numPr>
        <w:rPr>
          <w:rtl/>
        </w:rPr>
      </w:pPr>
      <w:r>
        <w:rPr>
          <w:rtl/>
        </w:rPr>
        <w:t xml:space="preserve">הא דאמרינן אלא סברא הוא מידי דהוי אחתיכה ספק חלב ספק שומן, פרש"י ז"ל אלא הא דהמנוהו רבנן לעד אחד באשה סברא הוא ע"כ, ומתוך לשונו משמע דעד השתא אתינן למיפשט דעד אחד באשה מהימן דבר תורה ושלא כפירושנו שכתבנו למעלה, </w:t>
      </w:r>
      <w:r w:rsidRPr="00F52BFA">
        <w:rPr>
          <w:rStyle w:val="afffffffff5"/>
          <w:rtl/>
        </w:rPr>
        <w:t xml:space="preserve">ונראה שהביאו לרבינו ז"ל לפרש כן מדאמרינן אלא סברא הוא מידי דהוה אחתיכה דלפי מה שכתבתי דשאר איסורין מדאורייתא מנ"ל קאמר מאי קאמר מידי דהוה וכו' לא הו"ל למימר כהאי לישנא אלא הכי הו"ל למימר אלא מחתיכה ספק של חלב ספק של שומן, ועוד מדאמרינן מי דמי התם לא אתחזק איסורא הכא איתחזק איסורא דאשת איש אלמא אאשת איש קיימינן. ומיהו ודאי על כרחין נ"ל דהכי אית לן למימר דאטו עד השתא מי אייתינן קרא לעד אחד שבאשה והא מהודע אליו חטאתו קא מייתינן דבשאר איסורין היא, אלא משום דחתיכה ספק של חלב ספק של שומן דמהימן ביה ע"א לאו בהדיא אשכחן אלא מסברא שא"כ אין לך מתארח אצל חבירו וכמו שכתב רש"י ז"ל עצמו להכי אמרינן בהאי לישנא, ועוד דקושטא דמלתא ודאי עיקר בעיין משום ע"א שבאשה הוא והכי קאמר אלא שאר איסורין דמהימן בהו ע"א סברא הוא מידי דהוה אחתיכה ספק של חלב ספק של שומן דמהימן ועלה סמכו בעד אחד שבאשה להאמינו משום מגו, ואקשינן מי דמי התם לא איתחזק איסורא הכא אתחזק איסורא דאשת איש דאין דבר שבערוה פחות משנים כלומר עיקרא דמלתא דבעית למידק מינה לאשת איש לא מצית למידק מינה דכיון דלא אשכחן בשאר איסורין דכותיה שיהיה ע"א מהימן ביה בדבר כי האי דאינו בפחות משנים האיך האמינו בו ע"א שהרי אפי' בשאר האיסורין אלו היה האיסור מוחזק כמו שאשה זו מוחזקת באיסור יש לומר שלא היה עד אחד נאמן בו וכ"ש באשה שאי אפשר להקל בה כל כך שהרי דבר תורה אין דבר שבערוה מתקיים בה בכל דיניה בפחות משנים וכמו שכתבתי למעלה. </w:t>
      </w:r>
      <w:r w:rsidRPr="00F52BFA">
        <w:rPr>
          <w:rStyle w:val="afffffffff5"/>
          <w:rFonts w:hint="cs"/>
          <w:rtl/>
        </w:rPr>
        <w:t>ו</w:t>
      </w:r>
      <w:r w:rsidRPr="00F52BFA">
        <w:rPr>
          <w:rStyle w:val="afffffffff5"/>
          <w:rtl/>
        </w:rPr>
        <w:t>אתינן למיפשט מהקדש טבל וקונמות דאיתחזק איסורא ואין בידו לתקן ואעפ"כ עד אחד מהימן, ואף על גב דהכא שאני דהוי דבר שבערוה מ"מ אלו קמה לן דהתם מהימן דבר תורה הכא נמי הוה מהימן מדרבנן דעשאוהו כשאר האיסורין להאמין בו עד אחד משום עגונה, דאי לא תימא הכי מאי קא מהדר לאתויי מהקדש וקונמות דמ"מ הכא שאני דהוי דבר שבערוה כדאקשינן בהדיא, ודוחק הוא לומר דלאו למילף מינה עיקר בעיין דעד אחד שבאשה הוא דשקלו וטרו בה אלא אמאי דמדמו לה לודאי חלב ולומר דלא דמו לודאי חלב אלא לטבל והקדש דאטו בכדי שקלו וטרו בה כיון דלא נפקא לן מינה מידי, ואף על פי שראיתי לגדולי המפרשים שפירשו כענין זה אינו מחוור בעיני שאין זה שיטת התלמוד, ומסקנא אוקימנא טעמא דעד אחד מהימן בעדות אשה דמשום עיגונא אקילו בה רבנן כלומר כולה מלתא משום עיגונא הוא ולא סמכו בה אשאר איסורין אלא עיקרא דמלתא משום עיגונא הוא, כך נ"ל לפרש שיטת שמועתנו</w:t>
      </w:r>
      <w:r w:rsidRPr="00F52BFA">
        <w:rPr>
          <w:rStyle w:val="afffffffff5"/>
          <w:rFonts w:hint="cs"/>
          <w:rtl/>
        </w:rPr>
        <w:t>.</w:t>
      </w:r>
      <w:r w:rsidRPr="00F52BFA">
        <w:rPr>
          <w:rStyle w:val="afffff6"/>
          <w:rFonts w:hint="cs"/>
          <w:vanish/>
          <w:rtl/>
        </w:rPr>
        <w:t xml:space="preserve"> </w:t>
      </w:r>
    </w:p>
    <w:p w14:paraId="7ECD7FA1" w14:textId="77777777" w:rsidR="00F52BFA" w:rsidRPr="00F52BFA" w:rsidRDefault="00F52BFA" w:rsidP="00F52BFA">
      <w:pPr>
        <w:pStyle w:val="1"/>
        <w:rPr>
          <w:vanish/>
          <w:rtl/>
        </w:rPr>
      </w:pPr>
      <w:bookmarkStart w:id="1135" w:name="_Toc168906204"/>
      <w:r w:rsidRPr="00F52BFA">
        <w:rPr>
          <w:rFonts w:hint="cs"/>
          <w:vanish/>
          <w:rtl/>
        </w:rPr>
        <w:t>ד' הרשב"א דנח' הלישנות בגמ' באיתחזק איסור בדבר עצמו</w:t>
      </w:r>
      <w:bookmarkEnd w:id="1135"/>
    </w:p>
    <w:p w14:paraId="2CA6499D" w14:textId="77777777" w:rsidR="00F52BFA" w:rsidRPr="00724A46" w:rsidRDefault="00F52BFA" w:rsidP="00724A46">
      <w:pPr>
        <w:pStyle w:val="afffff7"/>
        <w:rPr>
          <w:rtl/>
        </w:rPr>
      </w:pPr>
      <w:bookmarkStart w:id="1136" w:name="_Toc168875023"/>
      <w:bookmarkStart w:id="1137" w:name="_Toc173964433"/>
      <w:r w:rsidRPr="00724A46">
        <w:rPr>
          <w:rtl/>
        </w:rPr>
        <w:t>חדושי הרשב"א יבמות פ"ח ע"א</w:t>
      </w:r>
      <w:r w:rsidRPr="00724A46">
        <w:rPr>
          <w:rFonts w:hint="cs"/>
          <w:rtl/>
        </w:rPr>
        <w:t xml:space="preserve"> ד"ה </w:t>
      </w:r>
      <w:r w:rsidRPr="00724A46">
        <w:rPr>
          <w:rtl/>
        </w:rPr>
        <w:t>ולענין פסק</w:t>
      </w:r>
      <w:bookmarkEnd w:id="1136"/>
      <w:r w:rsidRPr="00724A46">
        <w:rPr>
          <w:rtl/>
        </w:rPr>
        <w:t xml:space="preserve"> (ג)</w:t>
      </w:r>
      <w:bookmarkEnd w:id="1137"/>
    </w:p>
    <w:p w14:paraId="0262C4E9" w14:textId="77777777" w:rsidR="00F52BFA" w:rsidRDefault="00F52BFA" w:rsidP="00F52BFA">
      <w:pPr>
        <w:pStyle w:val="a7"/>
      </w:pPr>
      <w:bookmarkStart w:id="1138" w:name="_Toc168906205"/>
      <w:bookmarkStart w:id="1139" w:name="_Ref168325104"/>
      <w:bookmarkStart w:id="1140" w:name="_Ref168332476"/>
      <w:r>
        <w:rPr>
          <w:rFonts w:hint="cs"/>
          <w:rtl/>
        </w:rPr>
        <w:t>דחיית הרשב"א לרמב"ן דא"א לומר דהנדון ביבמות שאלות בעלמא לסמוך ע"ז באיסור דאו'</w:t>
      </w:r>
      <w:bookmarkEnd w:id="1138"/>
    </w:p>
    <w:p w14:paraId="2228CCF4" w14:textId="07431BBE" w:rsidR="00F52BFA" w:rsidRDefault="00F52BFA" w:rsidP="00E80966">
      <w:pPr>
        <w:pStyle w:val="a2"/>
      </w:pPr>
      <w:bookmarkStart w:id="1141" w:name="_Ref168780976"/>
      <w:r>
        <w:rPr>
          <w:rFonts w:hint="cs"/>
          <w:rtl/>
        </w:rPr>
        <w:t xml:space="preserve">ובמ"ש </w:t>
      </w:r>
      <w:r>
        <w:rPr>
          <w:rFonts w:hint="cs"/>
          <w:b/>
          <w:bCs/>
          <w:rtl/>
        </w:rPr>
        <w:t>הרמב"ן</w:t>
      </w:r>
      <w:r>
        <w:rPr>
          <w:rtl/>
        </w:rPr>
        <w:t xml:space="preserve"> </w:t>
      </w:r>
      <w:r>
        <w:rPr>
          <w:rFonts w:hint="cs"/>
          <w:b/>
          <w:bCs/>
          <w:rtl/>
        </w:rPr>
        <w:t>ביבמות</w:t>
      </w:r>
      <w:r w:rsidRPr="00182EDE">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Ref168906336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 xml:space="preserve">דאפש"ל דבאמת במוצא בשוק או באשפה שיש לחשוש שהיא נבלה או ששחטה עכו"ם ישראל אינו נאמן, וע"א נאמן רק בבשר שחזקתו שהוא שחט והיה בידו לתקן, אף שאם נתנבלה בידו אינו יכול לתקן עכשיו דחה </w:t>
      </w:r>
      <w:r w:rsidRPr="00182EDE">
        <w:rPr>
          <w:b/>
          <w:bCs/>
          <w:rtl/>
        </w:rPr>
        <w:t>ה</w:t>
      </w:r>
      <w:r w:rsidRPr="00182EDE">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Ref168780976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w:t>
      </w:r>
      <w:r>
        <w:rPr>
          <w:b/>
          <w:bCs/>
          <w:vanish/>
          <w:rtl/>
        </w:rPr>
        <w:fldChar w:fldCharType="end"/>
      </w:r>
      <w:r>
        <w:rPr>
          <w:rFonts w:hint="cs"/>
          <w:b/>
          <w:bCs/>
          <w:vanish/>
          <w:rtl/>
        </w:rPr>
        <w:t xml:space="preserve"> &gt;</w:t>
      </w:r>
      <w:r>
        <w:rPr>
          <w:rFonts w:hint="cs"/>
          <w:b/>
          <w:bCs/>
          <w:rtl/>
        </w:rPr>
        <w:t>רשב"א ביבמות</w:t>
      </w:r>
      <w:r w:rsidRPr="00182EDE">
        <w:rPr>
          <w:b/>
          <w:bCs/>
          <w:rtl/>
        </w:rPr>
        <w:t xml:space="preserve"> </w:t>
      </w:r>
      <w:r w:rsidRPr="00182ED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 ד"ה ולענין פסק</w:t>
      </w:r>
      <w:r w:rsidRPr="00182EDE">
        <w:rPr>
          <w:rFonts w:ascii="Calibri" w:eastAsia="Times New Roman" w:hAnsi="Calibri" w:cs="Guttman Rashi"/>
          <w:noProof w:val="0"/>
          <w:sz w:val="10"/>
          <w:szCs w:val="12"/>
          <w:rtl/>
        </w:rPr>
        <w:t>)</w:t>
      </w:r>
      <w:r w:rsidRPr="00182EDE">
        <w:rPr>
          <w:vanish/>
          <w:rtl/>
        </w:rPr>
        <w:t>=</w:t>
      </w:r>
      <w:r>
        <w:rPr>
          <w:rtl/>
        </w:rPr>
        <w:t xml:space="preserve"> </w:t>
      </w:r>
      <w:r>
        <w:rPr>
          <w:rFonts w:hint="cs"/>
          <w:rtl/>
        </w:rPr>
        <w:t>דמה שתירץ</w:t>
      </w:r>
      <w:r>
        <w:rPr>
          <w:rtl/>
        </w:rPr>
        <w:t xml:space="preserve"> </w:t>
      </w:r>
      <w:r>
        <w:rPr>
          <w:rFonts w:hint="cs"/>
          <w:b/>
          <w:bCs/>
          <w:rtl/>
        </w:rPr>
        <w:t>הרמב"ן</w:t>
      </w:r>
      <w:r>
        <w:rPr>
          <w:rtl/>
        </w:rPr>
        <w:t xml:space="preserve"> </w:t>
      </w:r>
      <w:r w:rsidRPr="00AA55F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Ref168332397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דהנדון בגמ' ביבמות הוא שאלות בעלמא מנלן דנאמן</w:t>
      </w:r>
      <w:r w:rsidRPr="00FC1C7D">
        <w:rPr>
          <w:rFonts w:hint="cs"/>
          <w:rtl/>
        </w:rPr>
        <w:t xml:space="preserve"> </w:t>
      </w:r>
      <w:r>
        <w:rPr>
          <w:rFonts w:hint="cs"/>
          <w:rtl/>
        </w:rPr>
        <w:t>מדאו', אי"ז תירוץ מספיק בשביל לסמוך ע"ז בדאו'.</w:t>
      </w:r>
      <w:bookmarkEnd w:id="1141"/>
    </w:p>
    <w:bookmarkEnd w:id="1139"/>
    <w:bookmarkEnd w:id="1140"/>
    <w:p w14:paraId="124B69DD" w14:textId="77777777" w:rsidR="00F52BFA" w:rsidRDefault="00F52BFA" w:rsidP="00724A46">
      <w:pPr>
        <w:pStyle w:val="afffffe"/>
        <w:rPr>
          <w:rtl/>
        </w:rPr>
      </w:pPr>
      <w:r>
        <w:rPr>
          <w:rtl/>
        </w:rPr>
        <w:t>חדושי הרשב"א יבמות פ"ח ע"א</w:t>
      </w:r>
      <w:r>
        <w:rPr>
          <w:rFonts w:hint="cs"/>
          <w:rtl/>
        </w:rPr>
        <w:t xml:space="preserve"> ד"ה </w:t>
      </w:r>
      <w:r>
        <w:rPr>
          <w:rtl/>
        </w:rPr>
        <w:t>ולענין פסק</w:t>
      </w:r>
    </w:p>
    <w:p w14:paraId="7228F6C2" w14:textId="77777777" w:rsidR="00F52BFA" w:rsidRDefault="00F52BFA" w:rsidP="00F52BFA">
      <w:pPr>
        <w:pStyle w:val="a1"/>
        <w:rPr>
          <w:rtl/>
        </w:rPr>
      </w:pPr>
      <w:r w:rsidRPr="00086D5F">
        <w:rPr>
          <w:rStyle w:val="afffffffff5"/>
          <w:rtl/>
        </w:rPr>
        <w:t xml:space="preserve">ולענין פסק הלכה משמע מהכא בשאר האסורין שאין ע"א נאמן בהם בדאיתחזק איסורא ואין בידו לתקן, וא"כ מצא תרנגולת שחוטה במקום שיש לחוש לנבלה או לשחיטת נכרי אין עד אחד נאמן וכן כל כיוצא בזה. וא"ת תפשוט מנדה דאמר רחמנא וספרה לה לעצמה ואף על גב דאיתחזקה נדה ואין בידה לתקן דבימים תלה רחמנא, איכא למימר דהתם כיון שדרכה להיות רואה ופוסקת והתר הבא מאליו הוא נאמנת ואי משום טבילה בידה לתקן הוא. </w:t>
      </w:r>
      <w:r w:rsidRPr="001B24FA">
        <w:rPr>
          <w:rtl/>
        </w:rPr>
        <w:t>וי"מ דסוגיא זו שאלות בעלמא נינהו מדאורייתא מנא לן ולעולם עד אחד נאמן בכל איסורין, ואין הטעם הזה מספיק בעיני לסמוך עליו בשל תורה.</w:t>
      </w:r>
    </w:p>
    <w:p w14:paraId="288F6883" w14:textId="77777777" w:rsidR="00F52BFA" w:rsidRDefault="00F52BFA" w:rsidP="00F52BFA">
      <w:pPr>
        <w:pStyle w:val="a7"/>
      </w:pPr>
      <w:bookmarkStart w:id="1142" w:name="_Toc168906206"/>
      <w:r>
        <w:rPr>
          <w:rFonts w:hint="cs"/>
          <w:rtl/>
        </w:rPr>
        <w:t>בי' הרשב"א דהספק ביבמות אי נאמן באיתחזק ולא בידו לל"ק בכריתות אך קיי"ל כל"ב דנאמן</w:t>
      </w:r>
      <w:bookmarkEnd w:id="1142"/>
    </w:p>
    <w:p w14:paraId="20A94322" w14:textId="77777777" w:rsidR="00F52BFA" w:rsidRPr="008C547D" w:rsidRDefault="00F52BFA" w:rsidP="00E80966">
      <w:pPr>
        <w:pStyle w:val="a2"/>
        <w:rPr>
          <w:rtl/>
        </w:rPr>
      </w:pPr>
      <w:bookmarkStart w:id="1143" w:name="_Ref168906335"/>
      <w:r>
        <w:rPr>
          <w:rFonts w:hint="cs"/>
          <w:rtl/>
        </w:rPr>
        <w:t>ולכן ביאר</w:t>
      </w:r>
      <w:r w:rsidRPr="00AA55FE">
        <w:rPr>
          <w:b/>
          <w:bCs/>
          <w:rtl/>
        </w:rPr>
        <w:t xml:space="preserve"> </w:t>
      </w:r>
      <w:r>
        <w:rPr>
          <w:rFonts w:hint="cs"/>
          <w:b/>
          <w:bCs/>
          <w:rtl/>
        </w:rPr>
        <w:t>הרשב"א ביבמות</w:t>
      </w:r>
      <w:r>
        <w:rPr>
          <w:rtl/>
        </w:rPr>
        <w:t xml:space="preserve"> </w:t>
      </w:r>
      <w:r>
        <w:rPr>
          <w:rFonts w:hint="cs"/>
          <w:rtl/>
        </w:rPr>
        <w:t>דכל הספק בגמ' ביבמות אי ע"א נאמן באיתחזק ואינו בידו, היא רק לפי הל"ק בגמ' בכריתות</w:t>
      </w:r>
      <w:r>
        <w:rPr>
          <w:rtl/>
        </w:rPr>
        <w:t xml:space="preserve"> </w:t>
      </w:r>
      <w:r w:rsidRPr="00CA14A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יב.</w:t>
      </w:r>
      <w:r w:rsidRPr="00CA14A6">
        <w:rPr>
          <w:rFonts w:ascii="Calibri" w:eastAsia="Times New Roman" w:hAnsi="Calibri" w:cs="Guttman Rashi"/>
          <w:noProof w:val="0"/>
          <w:sz w:val="10"/>
          <w:szCs w:val="12"/>
          <w:rtl/>
        </w:rPr>
        <w:t>)</w:t>
      </w:r>
      <w:r>
        <w:rPr>
          <w:rFonts w:hint="cs"/>
          <w:rtl/>
        </w:rPr>
        <w:t>,</w:t>
      </w:r>
      <w:r>
        <w:rPr>
          <w:rtl/>
        </w:rPr>
        <w:t xml:space="preserve"> </w:t>
      </w:r>
      <w:r w:rsidRPr="009143C2">
        <w:rPr>
          <w:sz w:val="12"/>
          <w:szCs w:val="14"/>
          <w:rtl/>
        </w:rPr>
        <w:t>[</w:t>
      </w:r>
      <w:r>
        <w:rPr>
          <w:rFonts w:hint="cs"/>
          <w:sz w:val="12"/>
          <w:szCs w:val="14"/>
          <w:rtl/>
        </w:rPr>
        <w:t>עיי"ש בדברי</w:t>
      </w:r>
      <w:r>
        <w:rPr>
          <w:sz w:val="12"/>
          <w:szCs w:val="14"/>
          <w:rtl/>
        </w:rPr>
        <w:t xml:space="preserve"> </w:t>
      </w:r>
      <w:r>
        <w:rPr>
          <w:rFonts w:hint="cs"/>
          <w:b/>
          <w:bCs/>
          <w:szCs w:val="14"/>
          <w:rtl/>
        </w:rPr>
        <w:t>הרשב"א</w:t>
      </w:r>
      <w:r w:rsidRPr="009143C2">
        <w:rPr>
          <w:sz w:val="12"/>
          <w:szCs w:val="14"/>
          <w:rtl/>
        </w:rPr>
        <w:t>]</w:t>
      </w:r>
      <w:r>
        <w:rPr>
          <w:rFonts w:hint="cs"/>
          <w:sz w:val="12"/>
          <w:szCs w:val="14"/>
          <w:rtl/>
        </w:rPr>
        <w:t>,</w:t>
      </w:r>
      <w:r>
        <w:rPr>
          <w:rtl/>
        </w:rPr>
        <w:t xml:space="preserve"> </w:t>
      </w:r>
      <w:r>
        <w:rPr>
          <w:rFonts w:hint="cs"/>
          <w:rtl/>
        </w:rPr>
        <w:t>ולפי לישנא זו לא נפשט הספק, אבל לפי הל"ב בכריתות בעדות אשה האמינה תורה לע"א, וא"כ ע"א נאמן אף באיתחזק איסורא, ולפי"ז נפשט דכיון דע"א נאמן בעדות אשה, ה"ה דנאמן בכל האיסורין אף באיתחזק איסורא ואינו בידו וכן קיי"ל.</w:t>
      </w:r>
      <w:bookmarkEnd w:id="1143"/>
    </w:p>
    <w:p w14:paraId="18812527" w14:textId="77777777" w:rsidR="00F52BFA" w:rsidRPr="001B24FA" w:rsidRDefault="00F52BFA" w:rsidP="00F52BFA">
      <w:pPr>
        <w:pStyle w:val="a1"/>
        <w:rPr>
          <w:rtl/>
        </w:rPr>
      </w:pPr>
      <w:r w:rsidRPr="001B24FA">
        <w:rPr>
          <w:rtl/>
        </w:rPr>
        <w:t>ולי נראה דסוגיין כולה אליבא דלישנא דאתמר בכריתות בשנים אומרים לו אכלת חלב והוא אומר לא אכלתי דמשום דאדם נאמן על עצמו יותר ממאה עדים איתמרא וכמו שכתבתי למעלה, ומש"ה שקלינן וטרינן בדאיתחזק איסורא ואין בידו לתקן מנא לן ולא קמה לן, אבל לאידך לישנא דאוקימנא לה משום מגו ומתני' דעד אחד כי שתיק אידך דחייב משום נאמנותו של עד הוא דרחמנא הימניה, בעיין איפשיטא ומינה לכל האיסורין דעד אחד נאמן בהם אפילו בדאיתחזק איסורא ואין בידו של עד לתקן, כנ"ל.</w:t>
      </w:r>
    </w:p>
    <w:p w14:paraId="2D7B0CAE" w14:textId="77777777" w:rsidR="00F52BFA" w:rsidRDefault="00F52BFA" w:rsidP="00F52BFA">
      <w:pPr>
        <w:pStyle w:val="a7"/>
        <w:rPr>
          <w:rtl/>
        </w:rPr>
      </w:pPr>
      <w:bookmarkStart w:id="1144" w:name="_Toc168906207"/>
      <w:r>
        <w:rPr>
          <w:rFonts w:hint="cs"/>
          <w:rtl/>
        </w:rPr>
        <w:t>בי' הרשב"א דאף לל"ק בכריתות איתחזק הוא בדבר עצמו אבל הוחזק איסור במקום לכו"ע נאמן</w:t>
      </w:r>
      <w:bookmarkEnd w:id="1144"/>
    </w:p>
    <w:p w14:paraId="64A23BF0" w14:textId="5CF19A93" w:rsidR="00F52BFA" w:rsidRDefault="00F52BFA" w:rsidP="00E80966">
      <w:pPr>
        <w:pStyle w:val="a2"/>
      </w:pPr>
      <w:bookmarkStart w:id="1145" w:name="_Ref168907037"/>
      <w:r>
        <w:rPr>
          <w:rFonts w:hint="cs"/>
          <w:rtl/>
        </w:rPr>
        <w:t>וכתב</w:t>
      </w:r>
      <w:r w:rsidRPr="005E780E">
        <w:rPr>
          <w:b/>
          <w:bCs/>
          <w:rtl/>
        </w:rPr>
        <w:t xml:space="preserve"> </w:t>
      </w:r>
      <w:r>
        <w:rPr>
          <w:rFonts w:hint="cs"/>
          <w:b/>
          <w:bCs/>
          <w:rtl/>
        </w:rPr>
        <w:t>הרשב"א ביבמות</w:t>
      </w:r>
      <w:r>
        <w:rPr>
          <w:rtl/>
        </w:rPr>
        <w:t xml:space="preserve"> </w:t>
      </w:r>
      <w:r>
        <w:rPr>
          <w:rFonts w:hint="cs"/>
          <w:rtl/>
        </w:rPr>
        <w:t>דאף לפי הלישנא קמא בגמ' בכריתות דע"א אינו נאמן באיתחזק איסורא, היינו דוקא כשהאיסור איתחזק בדבר עצמו, כאיסור א"א או בטבל והקדש שהם עצמם הוחזקו באיסור, אבל בדבר שבו עצמו לא הוחזק איסור ע"א נאמן, אף שהוחזק איסור במקום זה, כגון ב' חתיכות א' של חלב וא' של שומן, דבמקום זה הוחזק שיש חתיכה אסורה, ומ"מ ע"א נאמן לומר איזו חתיכה חלב ואיזו שומן, ועי' במ"ש בזה</w:t>
      </w:r>
      <w:r>
        <w:rPr>
          <w:rtl/>
        </w:rPr>
        <w:t xml:space="preserve"> </w:t>
      </w:r>
      <w:r>
        <w:rPr>
          <w:rFonts w:hint="cs"/>
          <w:b/>
          <w:bCs/>
          <w:rtl/>
        </w:rPr>
        <w:t>ב</w:t>
      </w:r>
      <w:r w:rsidRPr="002546A7">
        <w:rPr>
          <w:b/>
          <w:bCs/>
          <w:vanish/>
          <w:rtl/>
        </w:rPr>
        <w:t>&lt; &gt;</w:t>
      </w:r>
      <w:r>
        <w:rPr>
          <w:rFonts w:hint="cs"/>
          <w:b/>
          <w:bCs/>
          <w:rtl/>
        </w:rPr>
        <w:t>חי' הגרש"ש</w:t>
      </w:r>
      <w:r w:rsidRPr="002546A7">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Ref168907105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קח)</w:t>
      </w:r>
      <w:r>
        <w:rPr>
          <w:rFonts w:ascii="Calibri" w:eastAsia="Times New Roman" w:hAnsi="Calibri" w:cs="Guttman Rashi"/>
          <w:noProof w:val="0"/>
          <w:sz w:val="10"/>
          <w:szCs w:val="12"/>
          <w:rtl/>
        </w:rPr>
        <w:fldChar w:fldCharType="end"/>
      </w:r>
      <w:r w:rsidRPr="002546A7">
        <w:rPr>
          <w:vanish/>
          <w:rtl/>
        </w:rPr>
        <w:t>=</w:t>
      </w:r>
      <w:r>
        <w:rPr>
          <w:rFonts w:hint="cs"/>
          <w:rtl/>
        </w:rPr>
        <w:t>.</w:t>
      </w:r>
      <w:bookmarkEnd w:id="1145"/>
    </w:p>
    <w:p w14:paraId="3EE24007" w14:textId="77777777" w:rsidR="00F52BFA" w:rsidRDefault="00F52BFA" w:rsidP="00F52BFA">
      <w:pPr>
        <w:pStyle w:val="a1"/>
        <w:rPr>
          <w:rtl/>
        </w:rPr>
      </w:pPr>
      <w:r>
        <w:rPr>
          <w:rtl/>
        </w:rPr>
        <w:t>ומיהו ודאי לכ"ע היכא דלא איתחזק איסורא בגוף זה ממש כאשת איש וא"נ טבל והקדש דאינהו גופייהו איתחזוק באיסור ע"א נאמן בהם אף על גב דאיתחזק איסורא במקום זה, כגון שתי חתיכות אחת של חלב ואחת של שומן ואתא ע"א ואמר זו של שומן נאמן</w:t>
      </w:r>
      <w:r>
        <w:rPr>
          <w:rFonts w:hint="cs"/>
          <w:rtl/>
        </w:rPr>
        <w:t>.</w:t>
      </w:r>
    </w:p>
    <w:p w14:paraId="08BF1E38" w14:textId="77777777" w:rsidR="00F52BFA" w:rsidRDefault="00F52BFA" w:rsidP="00F52BFA">
      <w:pPr>
        <w:pStyle w:val="a7"/>
        <w:rPr>
          <w:rtl/>
        </w:rPr>
      </w:pPr>
      <w:bookmarkStart w:id="1146" w:name="_Toc168906208"/>
      <w:r>
        <w:rPr>
          <w:rFonts w:hint="cs"/>
          <w:rtl/>
        </w:rPr>
        <w:t>בי' הרשב"א דאי בהוחזק איסור במקום אין ע"א נאמן א"כ בכל בהמה הוחזק בה איסור בחלב</w:t>
      </w:r>
      <w:bookmarkEnd w:id="1146"/>
    </w:p>
    <w:p w14:paraId="26F6FD5F" w14:textId="6607006A" w:rsidR="00F52BFA" w:rsidRDefault="00F52BFA" w:rsidP="00E80966">
      <w:pPr>
        <w:pStyle w:val="a2"/>
      </w:pPr>
      <w:r>
        <w:rPr>
          <w:rFonts w:hint="cs"/>
          <w:rtl/>
        </w:rPr>
        <w:t>וכתב</w:t>
      </w:r>
      <w:r w:rsidRPr="00A46DBE">
        <w:rPr>
          <w:b/>
          <w:bCs/>
          <w:rtl/>
        </w:rPr>
        <w:t xml:space="preserve"> </w:t>
      </w:r>
      <w:r>
        <w:rPr>
          <w:rFonts w:hint="cs"/>
          <w:b/>
          <w:bCs/>
          <w:rtl/>
        </w:rPr>
        <w:t>הרשב"א</w:t>
      </w:r>
      <w:r>
        <w:rPr>
          <w:rtl/>
        </w:rPr>
        <w:t xml:space="preserve"> </w:t>
      </w:r>
      <w:r>
        <w:rPr>
          <w:rFonts w:hint="cs"/>
          <w:b/>
          <w:bCs/>
          <w:rtl/>
        </w:rPr>
        <w:t>ביבמות</w:t>
      </w:r>
      <w:r>
        <w:rPr>
          <w:rtl/>
        </w:rPr>
        <w:t xml:space="preserve"> </w:t>
      </w:r>
      <w:r>
        <w:rPr>
          <w:rFonts w:hint="cs"/>
          <w:rtl/>
        </w:rPr>
        <w:t>דאי בהוחזק איסור במקום זה ע"א אינו נאמן א"כ אין אדם יכול להתארח אצל חבירו, כיון דהבהמה הוחזקה בחלב ושומן ואי אין ע"א נאמן בהוחזק איסור במקום זה אינו נאמן בכל שחיטה, והוסיף</w:t>
      </w:r>
      <w:r w:rsidRPr="0042632E">
        <w:rPr>
          <w:b/>
          <w:bCs/>
          <w:rtl/>
        </w:rPr>
        <w:t xml:space="preserve"> </w:t>
      </w:r>
      <w:r>
        <w:rPr>
          <w:rFonts w:hint="cs"/>
          <w:b/>
          <w:bCs/>
          <w:rtl/>
        </w:rPr>
        <w:t>הרשב"א</w:t>
      </w:r>
      <w:r>
        <w:rPr>
          <w:rtl/>
        </w:rPr>
        <w:t xml:space="preserve"> </w:t>
      </w:r>
      <w:r>
        <w:rPr>
          <w:rFonts w:hint="cs"/>
          <w:rtl/>
        </w:rPr>
        <w:t xml:space="preserve">דמעשים בכל יום שסומך בניקור הבשר על ע"א אעפ"י שאיתחזק איסורא דגיד הנשה וחלב בבשר הזה. </w:t>
      </w:r>
      <w:r>
        <w:rPr>
          <w:rFonts w:hint="cs"/>
          <w:sz w:val="12"/>
          <w:szCs w:val="14"/>
          <w:rtl/>
        </w:rPr>
        <w:t>[</w:t>
      </w:r>
      <w:r w:rsidRPr="00414E7E">
        <w:rPr>
          <w:rFonts w:hint="cs"/>
          <w:sz w:val="12"/>
          <w:szCs w:val="14"/>
          <w:rtl/>
        </w:rPr>
        <w:t>ודלא</w:t>
      </w:r>
      <w:r w:rsidRPr="00414E7E">
        <w:rPr>
          <w:rFonts w:hint="cs"/>
          <w:b/>
          <w:bCs/>
          <w:szCs w:val="14"/>
          <w:rtl/>
        </w:rPr>
        <w:t xml:space="preserve"> </w:t>
      </w:r>
      <w:r>
        <w:rPr>
          <w:rFonts w:hint="cs"/>
          <w:b/>
          <w:bCs/>
          <w:szCs w:val="14"/>
          <w:rtl/>
        </w:rPr>
        <w:t>כריטב"א</w:t>
      </w:r>
      <w:r w:rsidRPr="00414E7E">
        <w:rPr>
          <w:b/>
          <w:bCs/>
          <w:szCs w:val="14"/>
          <w:rtl/>
        </w:rPr>
        <w:t xml:space="preserve"> </w:t>
      </w:r>
      <w:r w:rsidRPr="00414E7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Ref168778404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כג)</w:t>
      </w:r>
      <w:r>
        <w:rPr>
          <w:rFonts w:ascii="Guttman Rashi" w:eastAsia="Guttman Rashi" w:hAnsi="Guttman Rashi" w:cs="Guttman Rashi"/>
          <w:sz w:val="10"/>
          <w:szCs w:val="10"/>
          <w:rtl/>
        </w:rPr>
        <w:fldChar w:fldCharType="end"/>
      </w:r>
      <w:r w:rsidRPr="00414E7E">
        <w:rPr>
          <w:rFonts w:ascii="Guttman Rashi" w:eastAsia="Guttman Rashi" w:hAnsi="Guttman Rashi" w:cs="Guttman Rashi" w:hint="cs"/>
          <w:sz w:val="10"/>
          <w:szCs w:val="10"/>
          <w:rtl/>
        </w:rPr>
        <w:t xml:space="preserve"> </w:t>
      </w:r>
      <w:r w:rsidRPr="00414E7E">
        <w:rPr>
          <w:rFonts w:hint="cs"/>
          <w:sz w:val="12"/>
          <w:szCs w:val="14"/>
          <w:rtl/>
        </w:rPr>
        <w:t>דכתב</w:t>
      </w:r>
      <w:r>
        <w:rPr>
          <w:rFonts w:hint="cs"/>
          <w:sz w:val="12"/>
          <w:szCs w:val="14"/>
          <w:rtl/>
        </w:rPr>
        <w:t xml:space="preserve"> </w:t>
      </w:r>
      <w:r w:rsidRPr="00414E7E">
        <w:rPr>
          <w:rFonts w:hint="cs"/>
          <w:sz w:val="12"/>
          <w:szCs w:val="14"/>
          <w:rtl/>
        </w:rPr>
        <w:t>דב</w:t>
      </w:r>
      <w:r>
        <w:rPr>
          <w:rFonts w:hint="cs"/>
          <w:sz w:val="12"/>
          <w:szCs w:val="14"/>
          <w:rtl/>
        </w:rPr>
        <w:t>ניקור גיד</w:t>
      </w:r>
      <w:r w:rsidRPr="00414E7E">
        <w:rPr>
          <w:rFonts w:hint="cs"/>
          <w:sz w:val="12"/>
          <w:szCs w:val="14"/>
          <w:rtl/>
        </w:rPr>
        <w:t xml:space="preserve"> </w:t>
      </w:r>
      <w:r>
        <w:rPr>
          <w:rFonts w:hint="cs"/>
          <w:sz w:val="12"/>
          <w:szCs w:val="14"/>
          <w:rtl/>
        </w:rPr>
        <w:t>אף</w:t>
      </w:r>
      <w:r w:rsidRPr="00414E7E">
        <w:rPr>
          <w:rFonts w:hint="cs"/>
          <w:sz w:val="12"/>
          <w:szCs w:val="14"/>
          <w:rtl/>
        </w:rPr>
        <w:t xml:space="preserve"> </w:t>
      </w:r>
      <w:r>
        <w:rPr>
          <w:rFonts w:hint="cs"/>
          <w:sz w:val="12"/>
          <w:szCs w:val="14"/>
          <w:rtl/>
        </w:rPr>
        <w:t>ד</w:t>
      </w:r>
      <w:r w:rsidRPr="00414E7E">
        <w:rPr>
          <w:rFonts w:hint="cs"/>
          <w:sz w:val="12"/>
          <w:szCs w:val="14"/>
          <w:rtl/>
        </w:rPr>
        <w:t>איתחזק איסורא</w:t>
      </w:r>
      <w:r>
        <w:rPr>
          <w:rFonts w:hint="cs"/>
          <w:sz w:val="12"/>
          <w:szCs w:val="14"/>
          <w:rtl/>
        </w:rPr>
        <w:t xml:space="preserve"> נאמן מדין בידו, </w:t>
      </w:r>
      <w:r w:rsidRPr="00414E7E">
        <w:rPr>
          <w:rFonts w:hint="cs"/>
          <w:sz w:val="12"/>
          <w:szCs w:val="14"/>
          <w:rtl/>
        </w:rPr>
        <w:t>ודלא</w:t>
      </w:r>
      <w:r w:rsidRPr="00414E7E">
        <w:rPr>
          <w:sz w:val="12"/>
          <w:szCs w:val="14"/>
          <w:rtl/>
        </w:rPr>
        <w:t xml:space="preserve"> </w:t>
      </w:r>
      <w:r w:rsidRPr="00414E7E">
        <w:rPr>
          <w:rFonts w:hint="cs"/>
          <w:b/>
          <w:bCs/>
          <w:szCs w:val="14"/>
          <w:rtl/>
        </w:rPr>
        <w:t>כתוס' הרא"ש</w:t>
      </w:r>
      <w:r w:rsidRPr="00414E7E">
        <w:rPr>
          <w:b/>
          <w:bCs/>
          <w:szCs w:val="14"/>
          <w:rtl/>
        </w:rPr>
        <w:t xml:space="preserve"> </w:t>
      </w:r>
      <w:r w:rsidRPr="00414E7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Ref168901854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ט)</w:t>
      </w:r>
      <w:r>
        <w:rPr>
          <w:rFonts w:ascii="Guttman Rashi" w:eastAsia="Guttman Rashi" w:hAnsi="Guttman Rashi" w:cs="Guttman Rashi"/>
          <w:sz w:val="10"/>
          <w:szCs w:val="10"/>
          <w:rtl/>
        </w:rPr>
        <w:fldChar w:fldCharType="end"/>
      </w:r>
      <w:r w:rsidRPr="00414E7E">
        <w:rPr>
          <w:sz w:val="12"/>
          <w:szCs w:val="14"/>
          <w:rtl/>
        </w:rPr>
        <w:t xml:space="preserve"> </w:t>
      </w:r>
      <w:r w:rsidRPr="00414E7E">
        <w:rPr>
          <w:rFonts w:hint="cs"/>
          <w:b/>
          <w:bCs/>
          <w:szCs w:val="14"/>
          <w:rtl/>
        </w:rPr>
        <w:t>והמאירי</w:t>
      </w:r>
      <w:r w:rsidRPr="00414E7E">
        <w:rPr>
          <w:b/>
          <w:bCs/>
          <w:szCs w:val="14"/>
          <w:rtl/>
        </w:rPr>
        <w:t xml:space="preserve"> </w:t>
      </w:r>
      <w:r w:rsidRPr="00414E7E">
        <w:rPr>
          <w:rFonts w:ascii="Guttman Rashi" w:eastAsia="Guttman Rashi" w:hAnsi="Guttman Rashi" w:cs="Guttman Rashi"/>
          <w:sz w:val="10"/>
          <w:szCs w:val="10"/>
          <w:rtl/>
        </w:rPr>
        <w:t>(עי'</w:t>
      </w:r>
      <w:r>
        <w:rPr>
          <w:rFonts w:ascii="Guttman Rashi" w:eastAsia="Guttman Rashi" w:hAnsi="Guttman Rashi" w:cs="Guttman Rashi" w:hint="cs"/>
          <w:sz w:val="10"/>
          <w:szCs w:val="10"/>
          <w:rtl/>
        </w:rPr>
        <w:t xml:space="preserve">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Ref167872089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מה)</w:t>
      </w:r>
      <w:r>
        <w:rPr>
          <w:rFonts w:ascii="Guttman Rashi" w:eastAsia="Guttman Rashi" w:hAnsi="Guttman Rashi" w:cs="Guttman Rashi"/>
          <w:sz w:val="10"/>
          <w:szCs w:val="10"/>
          <w:rtl/>
        </w:rPr>
        <w:fldChar w:fldCharType="end"/>
      </w:r>
      <w:r w:rsidRPr="00414E7E">
        <w:rPr>
          <w:rFonts w:ascii="Guttman Rashi" w:eastAsia="Guttman Rashi" w:hAnsi="Guttman Rashi" w:cs="Guttman Rashi"/>
          <w:sz w:val="10"/>
          <w:szCs w:val="10"/>
          <w:rtl/>
        </w:rPr>
        <w:t xml:space="preserve"> </w:t>
      </w:r>
      <w:r w:rsidRPr="00414E7E">
        <w:rPr>
          <w:rFonts w:hint="cs"/>
          <w:sz w:val="12"/>
          <w:szCs w:val="14"/>
          <w:rtl/>
        </w:rPr>
        <w:t>דכתבו דבגיד לא חשיב איתחזק איסורא</w:t>
      </w:r>
      <w:r w:rsidRPr="00414E7E">
        <w:rPr>
          <w:sz w:val="12"/>
          <w:szCs w:val="14"/>
          <w:rtl/>
        </w:rPr>
        <w:t>]</w:t>
      </w:r>
      <w:r>
        <w:rPr>
          <w:rFonts w:hint="cs"/>
          <w:sz w:val="12"/>
          <w:szCs w:val="14"/>
          <w:rtl/>
        </w:rPr>
        <w:t>.</w:t>
      </w:r>
    </w:p>
    <w:p w14:paraId="6C62F3BC" w14:textId="77777777" w:rsidR="00F52BFA" w:rsidRDefault="00F52BFA" w:rsidP="00F52BFA">
      <w:pPr>
        <w:pStyle w:val="a1"/>
        <w:rPr>
          <w:rtl/>
        </w:rPr>
      </w:pPr>
      <w:r>
        <w:rPr>
          <w:rtl/>
        </w:rPr>
        <w:t xml:space="preserve">דאל"כ אין לך אדם מתארח אצל חברו דהא איתחזקא בהמה בחלב ושומן והיאך יהא נאמן, ועוד מעשים בכל יום במנקרי הבשר שסומכין על אחד לומר אלו גידי הכשר ואלו גידי </w:t>
      </w:r>
      <w:r>
        <w:rPr>
          <w:rtl/>
        </w:rPr>
        <w:lastRenderedPageBreak/>
        <w:t>איסור ואף על גב דאיתחזק ביה איסור גיד הנשה וכן נמי בחלב הכליות ושומן הבשר ובחלב אקשתא ואייתרא וזה פשוט</w:t>
      </w:r>
      <w:r>
        <w:rPr>
          <w:rFonts w:hint="cs"/>
          <w:rtl/>
        </w:rPr>
        <w:t>.</w:t>
      </w:r>
    </w:p>
    <w:p w14:paraId="2B2D656A" w14:textId="77777777" w:rsidR="00F52BFA" w:rsidRDefault="00F52BFA" w:rsidP="00F52BFA">
      <w:pPr>
        <w:pStyle w:val="a7"/>
        <w:rPr>
          <w:rtl/>
        </w:rPr>
      </w:pPr>
      <w:bookmarkStart w:id="1147" w:name="_Toc168906209"/>
      <w:r>
        <w:rPr>
          <w:rFonts w:hint="cs"/>
          <w:rtl/>
        </w:rPr>
        <w:t>בי' הרשב"א דאי בהוחזק איסור במקום אין ע"א נאמן כל מקולין שיש שם טריפה הכל אסור</w:t>
      </w:r>
      <w:bookmarkEnd w:id="1147"/>
    </w:p>
    <w:p w14:paraId="07985F90" w14:textId="77777777" w:rsidR="00F52BFA" w:rsidRPr="005E780E" w:rsidRDefault="00F52BFA" w:rsidP="00E80966">
      <w:pPr>
        <w:pStyle w:val="a2"/>
      </w:pPr>
      <w:r>
        <w:rPr>
          <w:rFonts w:hint="cs"/>
          <w:rtl/>
        </w:rPr>
        <w:t>וכתב</w:t>
      </w:r>
      <w:r w:rsidRPr="00A70217">
        <w:rPr>
          <w:b/>
          <w:bCs/>
          <w:rtl/>
        </w:rPr>
        <w:t xml:space="preserve"> </w:t>
      </w:r>
      <w:r>
        <w:rPr>
          <w:rFonts w:hint="cs"/>
          <w:b/>
          <w:bCs/>
          <w:rtl/>
        </w:rPr>
        <w:t>הרשב"א</w:t>
      </w:r>
      <w:r>
        <w:rPr>
          <w:rtl/>
        </w:rPr>
        <w:t xml:space="preserve"> </w:t>
      </w:r>
      <w:r>
        <w:rPr>
          <w:rFonts w:hint="cs"/>
          <w:rtl/>
        </w:rPr>
        <w:t>דה"ה במעשים בכל יום בטריפה או נבילה שנמצאת במקולין והתערבו חתיכות היתר באיסור, דע"א נאמן לומר מהי החתיכה המותרת, אעפ"י שהוחזק שיש איסור במקולין ואין ביד הע"א לתקן את האיסור, והוסיף</w:t>
      </w:r>
      <w:r w:rsidRPr="0042632E">
        <w:rPr>
          <w:b/>
          <w:bCs/>
          <w:rtl/>
        </w:rPr>
        <w:t xml:space="preserve"> </w:t>
      </w:r>
      <w:r>
        <w:rPr>
          <w:rFonts w:hint="cs"/>
          <w:b/>
          <w:bCs/>
          <w:rtl/>
        </w:rPr>
        <w:t>הרשב"א</w:t>
      </w:r>
      <w:r>
        <w:rPr>
          <w:rtl/>
        </w:rPr>
        <w:t xml:space="preserve"> </w:t>
      </w:r>
      <w:r>
        <w:rPr>
          <w:rFonts w:hint="cs"/>
          <w:rtl/>
        </w:rPr>
        <w:t>דכן מוכח דאל"ה א"א לקחת בשר ממקולין ביום שנמצאת שם בהמה אחת טריפה, אא"כ יש לו עדים מה הטריפה ומה הכשירה.</w:t>
      </w:r>
    </w:p>
    <w:p w14:paraId="7B96D8CC" w14:textId="77777777" w:rsidR="00F52BFA" w:rsidRDefault="00F52BFA" w:rsidP="00F52BFA">
      <w:pPr>
        <w:pStyle w:val="a1"/>
        <w:rPr>
          <w:rtl/>
        </w:rPr>
      </w:pPr>
      <w:r>
        <w:rPr>
          <w:rtl/>
        </w:rPr>
        <w:t>ומינה למעשים בכל יום שנמצאת במקולין טרפה או נבלה ונתערבו חתיכות של התר בשל איסור שעד אחד נאמן לומר זו של התר אף על גב דאיתחזק איסור במקולין ואין בידו לתקן, ועוד תדע לך דא"כ אין לך לוקח בשר מן המקולין ביום שנמצאת שם טרפה אלא בעדים.</w:t>
      </w:r>
    </w:p>
    <w:p w14:paraId="650800DE" w14:textId="77777777" w:rsidR="00F52BFA" w:rsidRDefault="00F52BFA" w:rsidP="00F52BFA">
      <w:pPr>
        <w:pStyle w:val="affff5"/>
        <w:rPr>
          <w:rtl/>
        </w:rPr>
      </w:pPr>
      <w:bookmarkStart w:id="1148" w:name="_Toc168906210"/>
      <w:r>
        <w:rPr>
          <w:rFonts w:hint="cs"/>
          <w:rtl/>
        </w:rPr>
        <w:t>ביאורי המאירי בגדרי איתחזק איסורא</w:t>
      </w:r>
      <w:bookmarkEnd w:id="1148"/>
      <w:r w:rsidRPr="00F8325D">
        <w:rPr>
          <w:vanish/>
          <w:rtl/>
        </w:rPr>
        <w:t>&lt; # =</w:t>
      </w:r>
    </w:p>
    <w:p w14:paraId="7F16411A" w14:textId="77777777" w:rsidR="00F52BFA" w:rsidRPr="00A52BBC" w:rsidRDefault="00F52BFA" w:rsidP="00F52BFA">
      <w:pPr>
        <w:pStyle w:val="1"/>
        <w:rPr>
          <w:rtl/>
        </w:rPr>
      </w:pPr>
      <w:bookmarkStart w:id="1149" w:name="_Toc168906211"/>
      <w:r>
        <w:rPr>
          <w:rFonts w:hint="cs"/>
          <w:rtl/>
        </w:rPr>
        <w:t>בי' המאירי דבניקור רק מברר היתר דלא בו הוחזק איסור מעולם</w:t>
      </w:r>
      <w:bookmarkEnd w:id="1149"/>
    </w:p>
    <w:p w14:paraId="13CC7756" w14:textId="77777777" w:rsidR="00F52BFA" w:rsidRPr="00724A46" w:rsidRDefault="00F52BFA" w:rsidP="00724A46">
      <w:pPr>
        <w:pStyle w:val="afffff7"/>
        <w:rPr>
          <w:rtl/>
        </w:rPr>
      </w:pPr>
      <w:bookmarkStart w:id="1150" w:name="_Toc168875024"/>
      <w:bookmarkStart w:id="1151" w:name="_Toc173964434"/>
      <w:r w:rsidRPr="00724A46">
        <w:rPr>
          <w:rtl/>
        </w:rPr>
        <w:t>מאירי גיטין ב' ע"ב</w:t>
      </w:r>
      <w:r w:rsidRPr="00724A46">
        <w:rPr>
          <w:rFonts w:hint="cs"/>
          <w:rtl/>
        </w:rPr>
        <w:t xml:space="preserve"> ד"ה ומ"מ</w:t>
      </w:r>
      <w:bookmarkEnd w:id="1150"/>
      <w:r w:rsidRPr="00724A46">
        <w:rPr>
          <w:rtl/>
        </w:rPr>
        <w:t xml:space="preserve"> (ג)</w:t>
      </w:r>
      <w:bookmarkEnd w:id="1151"/>
    </w:p>
    <w:p w14:paraId="260ADF82" w14:textId="77777777" w:rsidR="00F52BFA" w:rsidRDefault="00F52BFA" w:rsidP="00F52BFA">
      <w:pPr>
        <w:pStyle w:val="a7"/>
        <w:rPr>
          <w:rtl/>
        </w:rPr>
      </w:pPr>
      <w:bookmarkStart w:id="1152" w:name="_Toc168906212"/>
      <w:r>
        <w:rPr>
          <w:rFonts w:hint="cs"/>
          <w:rtl/>
        </w:rPr>
        <w:t>בי' המאירי דבניקור ובחלב ל"ה איתחזק דהוא רק מברר היתר ומה שמתיר לא נאסר מעולם</w:t>
      </w:r>
      <w:bookmarkEnd w:id="1152"/>
    </w:p>
    <w:p w14:paraId="0A2D39B9" w14:textId="2A7AB303" w:rsidR="00F52BFA" w:rsidRDefault="00F52BFA" w:rsidP="00E80966">
      <w:pPr>
        <w:pStyle w:val="a2"/>
      </w:pPr>
      <w:bookmarkStart w:id="1153" w:name="_Ref167872089"/>
      <w:r>
        <w:rPr>
          <w:rFonts w:hint="cs"/>
          <w:rtl/>
        </w:rPr>
        <w:t>בהא דאמרינן דע"א לא נאמן באיתחזק איסורא, הקשה</w:t>
      </w:r>
      <w:r>
        <w:rPr>
          <w:rtl/>
        </w:rPr>
        <w:t xml:space="preserve"> </w:t>
      </w:r>
      <w:r w:rsidRPr="00CE0529">
        <w:rPr>
          <w:b/>
          <w:bCs/>
          <w:rtl/>
        </w:rPr>
        <w:t>ה</w:t>
      </w:r>
      <w:r w:rsidRPr="00CE052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Ref167872089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מה)</w:t>
      </w:r>
      <w:r>
        <w:rPr>
          <w:b/>
          <w:bCs/>
          <w:vanish/>
          <w:rtl/>
        </w:rPr>
        <w:fldChar w:fldCharType="end"/>
      </w:r>
      <w:r w:rsidRPr="00CE0529">
        <w:rPr>
          <w:b/>
          <w:bCs/>
          <w:vanish/>
          <w:rtl/>
        </w:rPr>
        <w:t xml:space="preserve"> &gt;</w:t>
      </w:r>
      <w:r>
        <w:rPr>
          <w:rFonts w:hint="cs"/>
          <w:b/>
          <w:bCs/>
          <w:rtl/>
        </w:rPr>
        <w:t>מאירי</w:t>
      </w:r>
      <w:r w:rsidRPr="00CE0529">
        <w:rPr>
          <w:b/>
          <w:bCs/>
          <w:rtl/>
        </w:rPr>
        <w:t xml:space="preserve"> </w:t>
      </w:r>
      <w:r w:rsidRPr="00CE05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ומ"מ</w:t>
      </w:r>
      <w:r w:rsidRPr="00CE0529">
        <w:rPr>
          <w:rFonts w:ascii="Calibri" w:eastAsia="Times New Roman" w:hAnsi="Calibri" w:cs="Guttman Rashi"/>
          <w:noProof w:val="0"/>
          <w:sz w:val="10"/>
          <w:szCs w:val="12"/>
          <w:rtl/>
        </w:rPr>
        <w:t>)</w:t>
      </w:r>
      <w:r w:rsidRPr="00CE0529">
        <w:rPr>
          <w:vanish/>
          <w:rtl/>
        </w:rPr>
        <w:t>=</w:t>
      </w:r>
      <w:r>
        <w:rPr>
          <w:rtl/>
        </w:rPr>
        <w:t xml:space="preserve"> </w:t>
      </w:r>
      <w:r>
        <w:rPr>
          <w:rFonts w:hint="cs"/>
          <w:rtl/>
        </w:rPr>
        <w:t>דבניקור וחלב איתחזק האיסור,</w:t>
      </w:r>
      <w:r>
        <w:rPr>
          <w:rtl/>
        </w:rPr>
        <w:t xml:space="preserve"> </w:t>
      </w:r>
      <w:r w:rsidRPr="00414E7E">
        <w:rPr>
          <w:sz w:val="12"/>
          <w:szCs w:val="14"/>
          <w:rtl/>
        </w:rPr>
        <w:t>[</w:t>
      </w:r>
      <w:r>
        <w:rPr>
          <w:rFonts w:hint="cs"/>
          <w:sz w:val="12"/>
          <w:szCs w:val="14"/>
          <w:rtl/>
        </w:rPr>
        <w:t>וכ"כ</w:t>
      </w:r>
      <w:r w:rsidRPr="00414E7E">
        <w:rPr>
          <w:sz w:val="12"/>
          <w:szCs w:val="14"/>
          <w:rtl/>
        </w:rPr>
        <w:t xml:space="preserve"> </w:t>
      </w:r>
      <w:r>
        <w:rPr>
          <w:rFonts w:hint="cs"/>
          <w:b/>
          <w:bCs/>
          <w:szCs w:val="14"/>
          <w:rtl/>
        </w:rPr>
        <w:t>ה</w:t>
      </w:r>
      <w:r w:rsidRPr="00414E7E">
        <w:rPr>
          <w:rFonts w:hint="cs"/>
          <w:b/>
          <w:bCs/>
          <w:szCs w:val="14"/>
          <w:rtl/>
        </w:rPr>
        <w:t>תוס' הרא"ש</w:t>
      </w:r>
      <w:r w:rsidRPr="00414E7E">
        <w:rPr>
          <w:b/>
          <w:bCs/>
          <w:szCs w:val="14"/>
          <w:rtl/>
        </w:rPr>
        <w:t xml:space="preserve"> </w:t>
      </w:r>
      <w:r w:rsidRPr="00414E7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Ref168901854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ט)</w:t>
      </w:r>
      <w:r>
        <w:rPr>
          <w:rFonts w:ascii="Guttman Rashi" w:eastAsia="Guttman Rashi" w:hAnsi="Guttman Rashi" w:cs="Guttman Rashi"/>
          <w:sz w:val="10"/>
          <w:szCs w:val="10"/>
          <w:rtl/>
        </w:rPr>
        <w:fldChar w:fldCharType="end"/>
      </w:r>
      <w:r>
        <w:rPr>
          <w:rFonts w:hint="cs"/>
          <w:sz w:val="12"/>
          <w:szCs w:val="14"/>
          <w:rtl/>
        </w:rPr>
        <w:t>,</w:t>
      </w:r>
      <w:r w:rsidRPr="00414E7E">
        <w:rPr>
          <w:sz w:val="12"/>
          <w:szCs w:val="14"/>
          <w:rtl/>
        </w:rPr>
        <w:t xml:space="preserve"> </w:t>
      </w:r>
      <w:r w:rsidRPr="00414E7E">
        <w:rPr>
          <w:rFonts w:hint="cs"/>
          <w:sz w:val="12"/>
          <w:szCs w:val="14"/>
          <w:rtl/>
        </w:rPr>
        <w:t>ודלא</w:t>
      </w:r>
      <w:r w:rsidRPr="00414E7E">
        <w:rPr>
          <w:rFonts w:hint="cs"/>
          <w:b/>
          <w:bCs/>
          <w:szCs w:val="14"/>
          <w:rtl/>
        </w:rPr>
        <w:t xml:space="preserve"> </w:t>
      </w:r>
      <w:r>
        <w:rPr>
          <w:rFonts w:hint="cs"/>
          <w:b/>
          <w:bCs/>
          <w:szCs w:val="14"/>
          <w:rtl/>
        </w:rPr>
        <w:t>כריטב"א</w:t>
      </w:r>
      <w:r w:rsidRPr="00414E7E">
        <w:rPr>
          <w:b/>
          <w:bCs/>
          <w:szCs w:val="14"/>
          <w:rtl/>
        </w:rPr>
        <w:t xml:space="preserve"> </w:t>
      </w:r>
      <w:r w:rsidRPr="00414E7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Ref168778404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כג)</w:t>
      </w:r>
      <w:r>
        <w:rPr>
          <w:rFonts w:ascii="Guttman Rashi" w:eastAsia="Guttman Rashi" w:hAnsi="Guttman Rashi" w:cs="Guttman Rashi"/>
          <w:sz w:val="10"/>
          <w:szCs w:val="10"/>
          <w:rtl/>
        </w:rPr>
        <w:fldChar w:fldCharType="end"/>
      </w:r>
      <w:r w:rsidRPr="00414E7E">
        <w:rPr>
          <w:rFonts w:ascii="Guttman Rashi" w:eastAsia="Guttman Rashi" w:hAnsi="Guttman Rashi" w:cs="Guttman Rashi" w:hint="cs"/>
          <w:sz w:val="10"/>
          <w:szCs w:val="10"/>
          <w:rtl/>
        </w:rPr>
        <w:t xml:space="preserve"> </w:t>
      </w:r>
      <w:r w:rsidRPr="00414E7E">
        <w:rPr>
          <w:rFonts w:hint="cs"/>
          <w:sz w:val="12"/>
          <w:szCs w:val="14"/>
          <w:rtl/>
        </w:rPr>
        <w:t>דכתב</w:t>
      </w:r>
      <w:r>
        <w:rPr>
          <w:rFonts w:hint="cs"/>
          <w:sz w:val="12"/>
          <w:szCs w:val="14"/>
          <w:rtl/>
        </w:rPr>
        <w:t xml:space="preserve"> </w:t>
      </w:r>
      <w:r w:rsidRPr="00414E7E">
        <w:rPr>
          <w:rFonts w:hint="cs"/>
          <w:sz w:val="12"/>
          <w:szCs w:val="14"/>
          <w:rtl/>
        </w:rPr>
        <w:t>דבגיד חשיב איתחזק איסורא</w:t>
      </w:r>
      <w:r>
        <w:rPr>
          <w:rFonts w:hint="cs"/>
          <w:sz w:val="12"/>
          <w:szCs w:val="14"/>
          <w:rtl/>
        </w:rPr>
        <w:t xml:space="preserve"> ונאמן כיון דבידו לנקר</w:t>
      </w:r>
      <w:r w:rsidRPr="00414E7E">
        <w:rPr>
          <w:sz w:val="12"/>
          <w:szCs w:val="14"/>
          <w:rtl/>
        </w:rPr>
        <w:t>]</w:t>
      </w:r>
      <w:r>
        <w:rPr>
          <w:rFonts w:hint="cs"/>
          <w:sz w:val="12"/>
          <w:szCs w:val="14"/>
          <w:rtl/>
        </w:rPr>
        <w:t xml:space="preserve">, </w:t>
      </w:r>
      <w:r>
        <w:rPr>
          <w:rFonts w:hint="cs"/>
          <w:rtl/>
        </w:rPr>
        <w:t>ותירץ דאינו מתיר את הדבר האסור, אלא רק מברר את ההיתר מתוך האיסור והבשר שבירר לא היה מעולם בחזקת איסור.</w:t>
      </w:r>
    </w:p>
    <w:bookmarkEnd w:id="1153"/>
    <w:p w14:paraId="040C2A3B" w14:textId="529C847E" w:rsidR="00F52BFA" w:rsidRDefault="00F52BFA" w:rsidP="00724A46">
      <w:pPr>
        <w:pStyle w:val="afffffe"/>
        <w:rPr>
          <w:rtl/>
        </w:rPr>
      </w:pPr>
      <w:r w:rsidRPr="00D22B47">
        <w:rPr>
          <w:rtl/>
        </w:rPr>
        <w:t>מאירי גיטין ב' ע"ב</w:t>
      </w:r>
      <w:r w:rsidRPr="00D22B47">
        <w:rPr>
          <w:rFonts w:hint="cs"/>
          <w:rtl/>
        </w:rPr>
        <w:t xml:space="preserve"> </w:t>
      </w:r>
      <w:r w:rsidR="00736609">
        <w:rPr>
          <w:rFonts w:hint="cs"/>
          <w:rtl/>
        </w:rPr>
        <w:t>ד"ה</w:t>
      </w:r>
      <w:r w:rsidRPr="00D22B47">
        <w:rPr>
          <w:rFonts w:hint="cs"/>
          <w:rtl/>
        </w:rPr>
        <w:t>ה ומ"מ</w:t>
      </w:r>
    </w:p>
    <w:p w14:paraId="1046932A" w14:textId="77777777" w:rsidR="00736609" w:rsidRPr="00736609" w:rsidRDefault="00736609" w:rsidP="00736609">
      <w:pPr>
        <w:pStyle w:val="a7"/>
        <w:rPr>
          <w:rtl/>
        </w:rPr>
      </w:pPr>
    </w:p>
    <w:p w14:paraId="61BCB980" w14:textId="77777777" w:rsidR="00F52BFA" w:rsidRDefault="00F52BFA" w:rsidP="00F52BFA">
      <w:pPr>
        <w:pStyle w:val="a1"/>
        <w:rPr>
          <w:rtl/>
        </w:rPr>
      </w:pPr>
      <w:r w:rsidRPr="00D22B47">
        <w:rPr>
          <w:rtl/>
        </w:rPr>
        <w:t>ומכל מקום לענין עד אחד נאמן באסורין שאמרו היכא דאתחזק לא אמרי קשיא לן והרי נאמן על חלב וגיד בניקור הבשר מחלביו ומגידיו ותרצו שבאלו אין זה מתיר את המוחזק באיסור אלא שבירר את ההתר מתוך האיסור ובמה שהתיר הוברר הדבר שלא הוחזק באסור</w:t>
      </w:r>
      <w:r>
        <w:rPr>
          <w:rFonts w:hint="cs"/>
          <w:rtl/>
        </w:rPr>
        <w:t>.</w:t>
      </w:r>
    </w:p>
    <w:p w14:paraId="202559D0" w14:textId="77777777" w:rsidR="00F52BFA" w:rsidRPr="00E03256" w:rsidRDefault="00F52BFA" w:rsidP="00F52BFA">
      <w:pPr>
        <w:pStyle w:val="1"/>
        <w:rPr>
          <w:rtl/>
        </w:rPr>
      </w:pPr>
      <w:bookmarkStart w:id="1154" w:name="_Toc168906213"/>
      <w:r>
        <w:rPr>
          <w:rFonts w:hint="cs"/>
          <w:rtl/>
        </w:rPr>
        <w:t>בי' הי"מ במאירי דדבר שהשתנה מצבו ל"ה איתחזק איסורא</w:t>
      </w:r>
      <w:bookmarkEnd w:id="1154"/>
    </w:p>
    <w:p w14:paraId="53F35322" w14:textId="77777777" w:rsidR="00F52BFA" w:rsidRDefault="00F52BFA" w:rsidP="00F52BFA">
      <w:pPr>
        <w:pStyle w:val="a7"/>
        <w:rPr>
          <w:rtl/>
        </w:rPr>
      </w:pPr>
      <w:bookmarkStart w:id="1155" w:name="_Toc168906214"/>
      <w:r>
        <w:rPr>
          <w:rFonts w:hint="cs"/>
          <w:rtl/>
        </w:rPr>
        <w:t>בי' הי"מ במאירי דבהמה שהיה בה שינוי דעכשיו היא מתה ל"ה איתחזק ממה שהייתה בחייה</w:t>
      </w:r>
      <w:bookmarkEnd w:id="1155"/>
    </w:p>
    <w:p w14:paraId="38C91FA3" w14:textId="03276383" w:rsidR="00F52BFA" w:rsidRDefault="00F52BFA" w:rsidP="00E80966">
      <w:pPr>
        <w:pStyle w:val="a2"/>
      </w:pPr>
      <w:r>
        <w:rPr>
          <w:rFonts w:hint="cs"/>
          <w:rtl/>
        </w:rPr>
        <w:t>אך הקשה</w:t>
      </w:r>
      <w:r w:rsidRPr="00CE0529">
        <w:rPr>
          <w:b/>
          <w:bCs/>
          <w:rtl/>
        </w:rPr>
        <w:t xml:space="preserve"> </w:t>
      </w:r>
      <w:r>
        <w:rPr>
          <w:rFonts w:hint="cs"/>
          <w:b/>
          <w:bCs/>
          <w:rtl/>
        </w:rPr>
        <w:t>המאירי</w:t>
      </w:r>
      <w:r>
        <w:rPr>
          <w:rtl/>
        </w:rPr>
        <w:t xml:space="preserve"> </w:t>
      </w:r>
      <w:r w:rsidRPr="00CE05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ומ"מ</w:t>
      </w:r>
      <w:r w:rsidRPr="00CE0529">
        <w:rPr>
          <w:rFonts w:ascii="Calibri" w:eastAsia="Times New Roman" w:hAnsi="Calibri" w:cs="Guttman Rashi"/>
          <w:noProof w:val="0"/>
          <w:sz w:val="10"/>
          <w:szCs w:val="12"/>
          <w:rtl/>
        </w:rPr>
        <w:t>)</w:t>
      </w:r>
      <w:r>
        <w:rPr>
          <w:rFonts w:hint="cs"/>
          <w:rtl/>
        </w:rPr>
        <w:t xml:space="preserve"> דבשחיטה הבהמה בחייה בחזקת איסור,</w:t>
      </w:r>
      <w:r>
        <w:rPr>
          <w:rtl/>
        </w:rPr>
        <w:t xml:space="preserve"> </w:t>
      </w:r>
      <w:r w:rsidRPr="00D65A68">
        <w:rPr>
          <w:sz w:val="12"/>
          <w:szCs w:val="14"/>
          <w:rtl/>
        </w:rPr>
        <w:t>[</w:t>
      </w:r>
      <w:r>
        <w:rPr>
          <w:rFonts w:hint="cs"/>
          <w:sz w:val="12"/>
          <w:szCs w:val="14"/>
          <w:rtl/>
        </w:rPr>
        <w:t>כדהקשה</w:t>
      </w:r>
      <w:r>
        <w:rPr>
          <w:sz w:val="12"/>
          <w:szCs w:val="14"/>
          <w:rtl/>
        </w:rPr>
        <w:t xml:space="preserve"> </w:t>
      </w:r>
      <w:r>
        <w:rPr>
          <w:rFonts w:hint="cs"/>
          <w:b/>
          <w:bCs/>
          <w:szCs w:val="14"/>
          <w:rtl/>
        </w:rPr>
        <w:t>הרמב"ן</w:t>
      </w:r>
      <w:r w:rsidRPr="00D65A68">
        <w:rPr>
          <w:b/>
          <w:bCs/>
          <w:szCs w:val="14"/>
          <w:rtl/>
        </w:rPr>
        <w:t xml:space="preserve"> </w:t>
      </w:r>
      <w:r w:rsidRPr="00D65A68">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Ref168877374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כז)</w:t>
      </w:r>
      <w:r>
        <w:rPr>
          <w:rFonts w:ascii="Guttman Rashi" w:eastAsia="Guttman Rashi" w:hAnsi="Guttman Rashi" w:cs="Guttman Rashi"/>
          <w:sz w:val="10"/>
          <w:szCs w:val="10"/>
          <w:rtl/>
        </w:rPr>
        <w:fldChar w:fldCharType="end"/>
      </w:r>
      <w:r w:rsidRPr="00D65A68">
        <w:rPr>
          <w:sz w:val="12"/>
          <w:szCs w:val="14"/>
          <w:rtl/>
        </w:rPr>
        <w:t>]</w:t>
      </w:r>
      <w:r>
        <w:rPr>
          <w:rFonts w:hint="cs"/>
          <w:sz w:val="12"/>
          <w:szCs w:val="14"/>
          <w:rtl/>
        </w:rPr>
        <w:t xml:space="preserve">, </w:t>
      </w:r>
      <w:r>
        <w:rPr>
          <w:rFonts w:hint="cs"/>
          <w:rtl/>
        </w:rPr>
        <w:t>ותירץ דעכשיו שהיא מתה יצאה מחזקת איסור אבר מן החי, אך עדיין הקשה</w:t>
      </w:r>
      <w:r w:rsidRPr="00D65A68">
        <w:rPr>
          <w:b/>
          <w:bCs/>
          <w:rtl/>
        </w:rPr>
        <w:t xml:space="preserve"> </w:t>
      </w:r>
      <w:r>
        <w:rPr>
          <w:rFonts w:hint="cs"/>
          <w:b/>
          <w:bCs/>
          <w:rtl/>
        </w:rPr>
        <w:t>המאירי</w:t>
      </w:r>
      <w:r>
        <w:rPr>
          <w:rtl/>
        </w:rPr>
        <w:t xml:space="preserve"> </w:t>
      </w:r>
      <w:r>
        <w:rPr>
          <w:rFonts w:hint="cs"/>
          <w:rtl/>
        </w:rPr>
        <w:t>דאי בחייה היא בחזקת איסור אינו זבוח,</w:t>
      </w:r>
      <w:r>
        <w:rPr>
          <w:rtl/>
        </w:rPr>
        <w:t xml:space="preserve"> </w:t>
      </w:r>
      <w:r w:rsidRPr="006A79D9">
        <w:rPr>
          <w:sz w:val="12"/>
          <w:szCs w:val="14"/>
          <w:rtl/>
        </w:rPr>
        <w:t>[</w:t>
      </w:r>
      <w:r>
        <w:rPr>
          <w:rFonts w:hint="cs"/>
          <w:sz w:val="12"/>
          <w:szCs w:val="14"/>
          <w:rtl/>
        </w:rPr>
        <w:t>כביאור</w:t>
      </w:r>
      <w:r>
        <w:rPr>
          <w:sz w:val="12"/>
          <w:szCs w:val="14"/>
          <w:rtl/>
        </w:rPr>
        <w:t xml:space="preserve"> </w:t>
      </w:r>
      <w:r>
        <w:rPr>
          <w:rFonts w:hint="cs"/>
          <w:b/>
          <w:bCs/>
          <w:szCs w:val="14"/>
          <w:rtl/>
        </w:rPr>
        <w:t>המאירי בחולין</w:t>
      </w:r>
      <w:r w:rsidRPr="006A79D9">
        <w:rPr>
          <w:b/>
          <w:bCs/>
          <w:szCs w:val="14"/>
          <w:rtl/>
        </w:rPr>
        <w:t xml:space="preserve"> </w:t>
      </w:r>
      <w:r w:rsidRPr="006A79D9">
        <w:rPr>
          <w:rFonts w:ascii="Guttman Rashi" w:eastAsia="Guttman Rashi" w:hAnsi="Guttman Rashi" w:cs="Guttman Rashi"/>
          <w:sz w:val="10"/>
          <w:szCs w:val="10"/>
          <w:rtl/>
        </w:rPr>
        <w:t>(</w:t>
      </w:r>
      <w:r>
        <w:rPr>
          <w:rFonts w:ascii="Guttman Rashi" w:eastAsia="Guttman Rashi" w:hAnsi="Guttman Rashi" w:cs="Guttman Rashi" w:hint="cs"/>
          <w:sz w:val="10"/>
          <w:szCs w:val="10"/>
          <w:rtl/>
        </w:rPr>
        <w:t>ט. ד"ה השוחט</w:t>
      </w:r>
      <w:r w:rsidRPr="006A79D9">
        <w:rPr>
          <w:rFonts w:ascii="Guttman Rashi" w:eastAsia="Guttman Rashi" w:hAnsi="Guttman Rashi" w:cs="Guttman Rashi"/>
          <w:sz w:val="10"/>
          <w:szCs w:val="10"/>
          <w:rtl/>
        </w:rPr>
        <w:t>)</w:t>
      </w:r>
      <w:r w:rsidRPr="006A79D9">
        <w:rPr>
          <w:sz w:val="12"/>
          <w:szCs w:val="14"/>
          <w:rtl/>
        </w:rPr>
        <w:t>]</w:t>
      </w:r>
      <w:r>
        <w:rPr>
          <w:rFonts w:hint="cs"/>
          <w:sz w:val="12"/>
          <w:szCs w:val="14"/>
          <w:rtl/>
        </w:rPr>
        <w:t>,</w:t>
      </w:r>
      <w:r>
        <w:rPr>
          <w:rtl/>
        </w:rPr>
        <w:t xml:space="preserve"> </w:t>
      </w:r>
      <w:r>
        <w:rPr>
          <w:rFonts w:hint="cs"/>
          <w:rtl/>
        </w:rPr>
        <w:t>ואף שהיא מתה יתכן דנחרה ולא שחטה, ואף לפי הביאור דהיא בחזקת איסור אבר מן החי, עדיין קשה היאך הע"א נאמן באיתחזק איסורא, דודאי דע"א נאמן גם כשמביא רק אבר אחד מהבהמה ואומר שהיא נשחטה, וא"צ לראות את כל הבהמה אעפ"י דיתכן שחתך ממנה אבר מן החי, והביא</w:t>
      </w:r>
      <w:r w:rsidRPr="002C06EC">
        <w:rPr>
          <w:b/>
          <w:bCs/>
          <w:rtl/>
        </w:rPr>
        <w:t xml:space="preserve"> </w:t>
      </w:r>
      <w:r>
        <w:rPr>
          <w:rFonts w:hint="cs"/>
          <w:b/>
          <w:bCs/>
          <w:rtl/>
        </w:rPr>
        <w:t>המאירי</w:t>
      </w:r>
      <w:r>
        <w:rPr>
          <w:rtl/>
        </w:rPr>
        <w:t xml:space="preserve"> </w:t>
      </w:r>
      <w:r>
        <w:rPr>
          <w:rFonts w:hint="cs"/>
          <w:rtl/>
        </w:rPr>
        <w:t>בשם</w:t>
      </w:r>
      <w:r w:rsidRPr="002C06EC">
        <w:rPr>
          <w:b/>
          <w:bCs/>
          <w:rtl/>
        </w:rPr>
        <w:t xml:space="preserve"> </w:t>
      </w:r>
      <w:r>
        <w:rPr>
          <w:rFonts w:hint="cs"/>
          <w:b/>
          <w:bCs/>
          <w:rtl/>
        </w:rPr>
        <w:t>י"מ</w:t>
      </w:r>
      <w:r>
        <w:rPr>
          <w:rtl/>
        </w:rPr>
        <w:t xml:space="preserve"> </w:t>
      </w:r>
      <w:r>
        <w:rPr>
          <w:rFonts w:hint="cs"/>
          <w:rtl/>
        </w:rPr>
        <w:t>דתירצו דכל שעכשיו הבהמה אינה באותו מצב שהייתה בזמן שהוחזקה באיסור, לא חשיב איתחזק איסורא.</w:t>
      </w:r>
    </w:p>
    <w:p w14:paraId="16CF735A" w14:textId="77777777" w:rsidR="00F52BFA" w:rsidRDefault="00F52BFA" w:rsidP="00F52BFA">
      <w:pPr>
        <w:pStyle w:val="a1"/>
        <w:rPr>
          <w:rtl/>
        </w:rPr>
      </w:pPr>
      <w:r w:rsidRPr="00D22B47">
        <w:rPr>
          <w:rtl/>
        </w:rPr>
        <w:t xml:space="preserve">ושמא תאמר בשחיטה שנאמן להתיר מה שהוחזק באסור וכמו שאמרו בהמה בחייה בחזקת איסור עומדת תירצו בה דכיון </w:t>
      </w:r>
      <w:r w:rsidRPr="00D22B47">
        <w:rPr>
          <w:rtl/>
        </w:rPr>
        <w:t>דחזינן דמיתא איסור אבר מן החי יצא ממנה על כל פנים והרי לא הוחזק בה איסור אחר ומכל מקום קשה לי שהרי אנו מפרשין חזקת איסור מצד שבחייה יש בה איסור שאינו זבוח כמו שביארנו במסכת חלין ואף לכשאנו רואין אותה מתה לא יצאה מחזקת איסור זה שאיפשר שנחרה ומאמינין בה עד אחד ואף לדבריהם שפרשוה בחזקת איסור אבר מן החי שיצאה ממנו על כל פנים הגע עצמך שראינו את הבהמה חיה בחזקת אסורה ושלא ראינו את הבהמה מתה אלא שהובא לפנינו אבר ממנה והעיד לנו שנשחטה מי לא מאמינין ליה אף על פי שאפשר שהוא אבר מן החי ואתחזק ביה איסורא אלא שמקצת חבירינו מתרצים שמאחר שאינו עכשו כמות שהיה בשעת חזקת האיסור אין זה נקרא אתחזק איסורא</w:t>
      </w:r>
      <w:r>
        <w:rPr>
          <w:rFonts w:hint="cs"/>
          <w:rtl/>
        </w:rPr>
        <w:t>.</w:t>
      </w:r>
    </w:p>
    <w:p w14:paraId="2F8913F2" w14:textId="77777777" w:rsidR="00F52BFA" w:rsidRDefault="00F52BFA" w:rsidP="00F52BFA">
      <w:pPr>
        <w:pStyle w:val="a7"/>
        <w:rPr>
          <w:rtl/>
        </w:rPr>
      </w:pPr>
      <w:bookmarkStart w:id="1156" w:name="_Toc168906215"/>
      <w:r>
        <w:rPr>
          <w:rFonts w:hint="cs"/>
          <w:rtl/>
        </w:rPr>
        <w:t>דחיית המאירי לי"מ דבתיקון טבל ע"א נאמן אף דאיתחזק איסורא ואין שינוי במצב של הפירות</w:t>
      </w:r>
      <w:bookmarkEnd w:id="1156"/>
      <w:r>
        <w:rPr>
          <w:rFonts w:hint="cs"/>
          <w:rtl/>
        </w:rPr>
        <w:t xml:space="preserve"> </w:t>
      </w:r>
    </w:p>
    <w:p w14:paraId="38CEF2FF" w14:textId="77777777" w:rsidR="00F52BFA" w:rsidRPr="00CE0529" w:rsidRDefault="00F52BFA" w:rsidP="00E80966">
      <w:pPr>
        <w:pStyle w:val="a2"/>
        <w:rPr>
          <w:rtl/>
        </w:rPr>
      </w:pPr>
      <w:r>
        <w:rPr>
          <w:rFonts w:hint="cs"/>
          <w:rtl/>
        </w:rPr>
        <w:t>אך דחה</w:t>
      </w:r>
      <w:r w:rsidRPr="002F7EC8">
        <w:rPr>
          <w:b/>
          <w:bCs/>
          <w:rtl/>
        </w:rPr>
        <w:t xml:space="preserve"> </w:t>
      </w:r>
      <w:r>
        <w:rPr>
          <w:rFonts w:hint="cs"/>
          <w:b/>
          <w:bCs/>
          <w:rtl/>
        </w:rPr>
        <w:t xml:space="preserve">המאירי </w:t>
      </w:r>
      <w:r>
        <w:rPr>
          <w:rFonts w:hint="cs"/>
          <w:rtl/>
        </w:rPr>
        <w:t xml:space="preserve">את ביאור </w:t>
      </w:r>
      <w:r>
        <w:rPr>
          <w:rFonts w:hint="cs"/>
          <w:b/>
          <w:bCs/>
          <w:rtl/>
        </w:rPr>
        <w:t>הי"מ</w:t>
      </w:r>
      <w:r>
        <w:rPr>
          <w:rtl/>
        </w:rPr>
        <w:t xml:space="preserve"> </w:t>
      </w:r>
      <w:r>
        <w:rPr>
          <w:rFonts w:hint="cs"/>
          <w:rtl/>
        </w:rPr>
        <w:t>דהא בתיקון טבל ע"א נאמן דהוא ג"כ איתחזק איסורא, ואין שינוי במצב של הפירות.</w:t>
      </w:r>
      <w:r>
        <w:rPr>
          <w:rtl/>
        </w:rPr>
        <w:t xml:space="preserve"> </w:t>
      </w:r>
    </w:p>
    <w:p w14:paraId="764CF06F" w14:textId="77777777" w:rsidR="00F52BFA" w:rsidRDefault="00F52BFA" w:rsidP="00F52BFA">
      <w:pPr>
        <w:pStyle w:val="a1"/>
        <w:rPr>
          <w:rtl/>
        </w:rPr>
      </w:pPr>
      <w:r w:rsidRPr="00D22B47">
        <w:rPr>
          <w:rtl/>
        </w:rPr>
        <w:t>דעדין קשה להם תקון מטבלו שנאמן</w:t>
      </w:r>
      <w:r w:rsidRPr="00D22B47">
        <w:rPr>
          <w:rFonts w:hint="cs"/>
          <w:rtl/>
        </w:rPr>
        <w:t>.</w:t>
      </w:r>
    </w:p>
    <w:p w14:paraId="00B0BD53" w14:textId="77777777" w:rsidR="00F52BFA" w:rsidRPr="00E03256" w:rsidRDefault="00F52BFA" w:rsidP="00F52BFA">
      <w:pPr>
        <w:pStyle w:val="1"/>
        <w:rPr>
          <w:rtl/>
        </w:rPr>
      </w:pPr>
      <w:bookmarkStart w:id="1157" w:name="_Toc168906216"/>
      <w:r>
        <w:rPr>
          <w:rFonts w:hint="cs"/>
          <w:rtl/>
        </w:rPr>
        <w:t>בי' המאירי דע"א לא נאמן באיתחזק ורק נדה האמינתה תורה</w:t>
      </w:r>
      <w:bookmarkEnd w:id="1157"/>
    </w:p>
    <w:p w14:paraId="175BDB51" w14:textId="77777777" w:rsidR="00F52BFA" w:rsidRDefault="00F52BFA" w:rsidP="00F52BFA">
      <w:pPr>
        <w:pStyle w:val="a7"/>
        <w:rPr>
          <w:rtl/>
        </w:rPr>
      </w:pPr>
      <w:bookmarkStart w:id="1158" w:name="_Toc168906217"/>
      <w:r>
        <w:rPr>
          <w:rFonts w:hint="cs"/>
          <w:rtl/>
        </w:rPr>
        <w:t>בי' המאירי דבטבל ושחיטה וניקור נאמן דבידו ורק בגט אינו נאמן דאיתחזק איסורא ואינה בידו</w:t>
      </w:r>
      <w:bookmarkEnd w:id="1158"/>
    </w:p>
    <w:p w14:paraId="39F974D0" w14:textId="77777777" w:rsidR="00F52BFA" w:rsidRDefault="00F52BFA" w:rsidP="00E80966">
      <w:pPr>
        <w:pStyle w:val="a2"/>
      </w:pPr>
      <w:r>
        <w:rPr>
          <w:rFonts w:hint="cs"/>
          <w:rtl/>
        </w:rPr>
        <w:t>אלא כתב</w:t>
      </w:r>
      <w:r w:rsidRPr="002F7EC8">
        <w:rPr>
          <w:b/>
          <w:bCs/>
          <w:rtl/>
        </w:rPr>
        <w:t xml:space="preserve"> </w:t>
      </w:r>
      <w:r>
        <w:rPr>
          <w:rFonts w:hint="cs"/>
          <w:b/>
          <w:bCs/>
          <w:rtl/>
        </w:rPr>
        <w:t>המאירי</w:t>
      </w:r>
      <w:r>
        <w:rPr>
          <w:rtl/>
        </w:rPr>
        <w:t xml:space="preserve"> </w:t>
      </w:r>
      <w:r w:rsidRPr="00CE05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ומ"מ</w:t>
      </w:r>
      <w:r w:rsidRPr="00CE05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דהתירוץ בין בטבל ובין בשחיטה ובין בניקור, דכל דבר שבידו לתקנו נאמן, כטבל והקדש וקונמות שבידו לישאל עליהם, משא"כ אשה שאין בידה לתקן עצמה מאיסור א"א, ובזה אמרינן דבמקום דאיתחזק איסורא ואין בידו לתקן אין ע"א נאמן.</w:t>
      </w:r>
    </w:p>
    <w:p w14:paraId="3203325B" w14:textId="77777777" w:rsidR="00F52BFA" w:rsidRDefault="00F52BFA" w:rsidP="00F52BFA">
      <w:pPr>
        <w:pStyle w:val="a1"/>
        <w:rPr>
          <w:rtl/>
        </w:rPr>
      </w:pPr>
      <w:r w:rsidRPr="00D22B47">
        <w:rPr>
          <w:rtl/>
        </w:rPr>
        <w:t>אלא שעיקר התירוץ בכלן מפני שבידו לתקנו כגון טבל שלו שהוא בידו לתקנו או הקדש וקנמות שבידו לישאל עליהן אבל אשה אין בידה לתקנה ואתחזק איסורא במקום שאין בידו לתקן אין אחד נאמן</w:t>
      </w:r>
      <w:r>
        <w:rPr>
          <w:rFonts w:hint="cs"/>
          <w:rtl/>
        </w:rPr>
        <w:t>.</w:t>
      </w:r>
    </w:p>
    <w:p w14:paraId="3FAFA6AC" w14:textId="77777777" w:rsidR="00F52BFA" w:rsidRDefault="00F52BFA" w:rsidP="00F52BFA">
      <w:pPr>
        <w:pStyle w:val="a7"/>
        <w:rPr>
          <w:rtl/>
        </w:rPr>
      </w:pPr>
      <w:bookmarkStart w:id="1159" w:name="_Toc168906218"/>
      <w:r>
        <w:rPr>
          <w:rFonts w:hint="cs"/>
          <w:rtl/>
        </w:rPr>
        <w:t>בי' המאירי דנדה האמינה תורה לעצמה ולבעלה ואף מסברא א"א להביא עדים ובידה להמתין</w:t>
      </w:r>
      <w:bookmarkEnd w:id="1159"/>
    </w:p>
    <w:p w14:paraId="5099F79D" w14:textId="7E07FDB0" w:rsidR="00F52BFA" w:rsidRPr="002F7EC8" w:rsidRDefault="00F52BFA" w:rsidP="00E80966">
      <w:pPr>
        <w:pStyle w:val="a2"/>
      </w:pPr>
      <w:r>
        <w:rPr>
          <w:rFonts w:hint="cs"/>
          <w:rtl/>
        </w:rPr>
        <w:t>וכתב</w:t>
      </w:r>
      <w:r w:rsidRPr="002D0E66">
        <w:rPr>
          <w:b/>
          <w:bCs/>
          <w:rtl/>
        </w:rPr>
        <w:t xml:space="preserve"> </w:t>
      </w:r>
      <w:r>
        <w:rPr>
          <w:rFonts w:hint="cs"/>
          <w:b/>
          <w:bCs/>
          <w:rtl/>
        </w:rPr>
        <w:t>המאירי</w:t>
      </w:r>
      <w:r>
        <w:rPr>
          <w:rtl/>
        </w:rPr>
        <w:t xml:space="preserve"> </w:t>
      </w:r>
      <w:r>
        <w:rPr>
          <w:rFonts w:hint="cs"/>
          <w:rtl/>
        </w:rPr>
        <w:t>דהא דנדה נאמנת שטבלה, אעפ"י דיתכן שהיא בתוך ז' לראיה ואין ביד לתקן, מ"מ האמינתה תורה כדכתיב "וספרה לה", ומתוך שנאמנת לעצמה נאמנת גם לבעלה,</w:t>
      </w:r>
      <w:r>
        <w:rPr>
          <w:rtl/>
        </w:rPr>
        <w:t xml:space="preserve"> </w:t>
      </w:r>
      <w:r w:rsidRPr="005F0ABB">
        <w:rPr>
          <w:sz w:val="12"/>
          <w:szCs w:val="14"/>
          <w:rtl/>
        </w:rPr>
        <w:t>[</w:t>
      </w:r>
      <w:r>
        <w:rPr>
          <w:rFonts w:hint="cs"/>
          <w:sz w:val="12"/>
          <w:szCs w:val="14"/>
          <w:rtl/>
        </w:rPr>
        <w:t>כדכתב</w:t>
      </w:r>
      <w:r>
        <w:rPr>
          <w:sz w:val="12"/>
          <w:szCs w:val="14"/>
          <w:rtl/>
        </w:rPr>
        <w:t xml:space="preserve"> </w:t>
      </w:r>
      <w:r>
        <w:rPr>
          <w:rFonts w:hint="cs"/>
          <w:b/>
          <w:bCs/>
          <w:szCs w:val="14"/>
          <w:rtl/>
        </w:rPr>
        <w:t>הרמב"ן</w:t>
      </w:r>
      <w:r w:rsidRPr="005F0ABB">
        <w:rPr>
          <w:b/>
          <w:bCs/>
          <w:szCs w:val="14"/>
          <w:rtl/>
        </w:rPr>
        <w:t xml:space="preserve"> </w:t>
      </w:r>
      <w:r w:rsidRPr="005F0AB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Ref168902132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יט)</w:t>
      </w:r>
      <w:r>
        <w:rPr>
          <w:rFonts w:ascii="Guttman Rashi" w:eastAsia="Guttman Rashi" w:hAnsi="Guttman Rashi" w:cs="Guttman Rashi"/>
          <w:sz w:val="10"/>
          <w:szCs w:val="10"/>
          <w:rtl/>
        </w:rPr>
        <w:fldChar w:fldCharType="end"/>
      </w:r>
      <w:r w:rsidRPr="005F0ABB">
        <w:rPr>
          <w:sz w:val="12"/>
          <w:szCs w:val="14"/>
          <w:rtl/>
        </w:rPr>
        <w:t>]</w:t>
      </w:r>
      <w:r>
        <w:rPr>
          <w:rFonts w:hint="cs"/>
          <w:sz w:val="12"/>
          <w:szCs w:val="14"/>
          <w:rtl/>
        </w:rPr>
        <w:t>,</w:t>
      </w:r>
      <w:r>
        <w:rPr>
          <w:rtl/>
        </w:rPr>
        <w:t xml:space="preserve"> </w:t>
      </w:r>
      <w:r>
        <w:rPr>
          <w:rFonts w:hint="cs"/>
          <w:rtl/>
        </w:rPr>
        <w:t>וכתב</w:t>
      </w:r>
      <w:r w:rsidRPr="004A07E4">
        <w:rPr>
          <w:b/>
          <w:bCs/>
          <w:rtl/>
        </w:rPr>
        <w:t xml:space="preserve"> </w:t>
      </w:r>
      <w:r>
        <w:rPr>
          <w:rFonts w:hint="cs"/>
          <w:b/>
          <w:bCs/>
          <w:rtl/>
        </w:rPr>
        <w:t>המאירי</w:t>
      </w:r>
      <w:r>
        <w:rPr>
          <w:rtl/>
        </w:rPr>
        <w:t xml:space="preserve"> </w:t>
      </w:r>
      <w:r>
        <w:rPr>
          <w:rFonts w:hint="cs"/>
          <w:rtl/>
        </w:rPr>
        <w:t xml:space="preserve">דמסברא היא צריכה להיות נאמנת כיון שא"א להביא עדים על זה, </w:t>
      </w:r>
      <w:r w:rsidRPr="005F0ABB">
        <w:rPr>
          <w:sz w:val="12"/>
          <w:szCs w:val="14"/>
          <w:rtl/>
        </w:rPr>
        <w:t>[</w:t>
      </w:r>
      <w:r>
        <w:rPr>
          <w:rFonts w:hint="cs"/>
          <w:sz w:val="12"/>
          <w:szCs w:val="14"/>
          <w:rtl/>
        </w:rPr>
        <w:t>כדכתב</w:t>
      </w:r>
      <w:r>
        <w:rPr>
          <w:sz w:val="12"/>
          <w:szCs w:val="14"/>
          <w:rtl/>
        </w:rPr>
        <w:t xml:space="preserve"> </w:t>
      </w:r>
      <w:r>
        <w:rPr>
          <w:rFonts w:hint="cs"/>
          <w:b/>
          <w:bCs/>
          <w:szCs w:val="14"/>
          <w:rtl/>
        </w:rPr>
        <w:t>הרמב"ן</w:t>
      </w:r>
      <w:r w:rsidRPr="005F0ABB">
        <w:rPr>
          <w:b/>
          <w:bCs/>
          <w:szCs w:val="14"/>
          <w:rtl/>
        </w:rPr>
        <w:t xml:space="preserve"> </w:t>
      </w:r>
      <w:r w:rsidRPr="005F0AB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Ref168652609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כא)</w:t>
      </w:r>
      <w:r>
        <w:rPr>
          <w:rFonts w:ascii="Guttman Rashi" w:eastAsia="Guttman Rashi" w:hAnsi="Guttman Rashi" w:cs="Guttman Rashi"/>
          <w:sz w:val="10"/>
          <w:szCs w:val="10"/>
          <w:rtl/>
        </w:rPr>
        <w:fldChar w:fldCharType="end"/>
      </w:r>
      <w:r w:rsidRPr="005F0ABB">
        <w:rPr>
          <w:sz w:val="12"/>
          <w:szCs w:val="14"/>
          <w:rtl/>
        </w:rPr>
        <w:t>]</w:t>
      </w:r>
      <w:r>
        <w:rPr>
          <w:rFonts w:hint="cs"/>
          <w:sz w:val="12"/>
          <w:szCs w:val="14"/>
          <w:rtl/>
        </w:rPr>
        <w:t>,</w:t>
      </w:r>
      <w:r>
        <w:rPr>
          <w:rtl/>
        </w:rPr>
        <w:t xml:space="preserve"> </w:t>
      </w:r>
      <w:r>
        <w:rPr>
          <w:rFonts w:hint="cs"/>
          <w:rtl/>
        </w:rPr>
        <w:t>ועוד ביאר</w:t>
      </w:r>
      <w:r w:rsidRPr="004A07E4">
        <w:rPr>
          <w:b/>
          <w:bCs/>
          <w:rtl/>
        </w:rPr>
        <w:t xml:space="preserve"> </w:t>
      </w:r>
      <w:r>
        <w:rPr>
          <w:rFonts w:hint="cs"/>
          <w:b/>
          <w:bCs/>
          <w:rtl/>
        </w:rPr>
        <w:t>המאירי</w:t>
      </w:r>
      <w:r>
        <w:rPr>
          <w:rtl/>
        </w:rPr>
        <w:t xml:space="preserve"> </w:t>
      </w:r>
      <w:r>
        <w:rPr>
          <w:rFonts w:hint="cs"/>
          <w:rtl/>
        </w:rPr>
        <w:t>דבנדה אף שבתוך ז' אין בידה לתקן, מ"מ כיון שבידה להמתין ולספור ולטבול חשיב שבידה לתקן, כדביארו</w:t>
      </w:r>
      <w:r>
        <w:rPr>
          <w:rtl/>
        </w:rPr>
        <w:t xml:space="preserve"> </w:t>
      </w:r>
      <w:r>
        <w:rPr>
          <w:rFonts w:hint="cs"/>
          <w:b/>
          <w:bCs/>
          <w:rtl/>
        </w:rPr>
        <w:t>התוס'</w:t>
      </w:r>
      <w:r>
        <w:rPr>
          <w:rtl/>
        </w:rPr>
        <w:t xml:space="preserve"> </w:t>
      </w:r>
      <w:r w:rsidRPr="0036508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hint="cs"/>
          <w:rtl/>
        </w:rPr>
        <w:t>.</w:t>
      </w:r>
      <w:r w:rsidRPr="004F7E71">
        <w:rPr>
          <w:sz w:val="12"/>
          <w:szCs w:val="14"/>
          <w:rtl/>
        </w:rPr>
        <w:t xml:space="preserve"> </w:t>
      </w:r>
      <w:r w:rsidRPr="005F0ABB">
        <w:rPr>
          <w:sz w:val="12"/>
          <w:szCs w:val="14"/>
          <w:rtl/>
        </w:rPr>
        <w:t>[</w:t>
      </w:r>
      <w:r>
        <w:rPr>
          <w:rFonts w:hint="cs"/>
          <w:sz w:val="12"/>
          <w:szCs w:val="14"/>
          <w:rtl/>
        </w:rPr>
        <w:t>כדכתב</w:t>
      </w:r>
      <w:r>
        <w:rPr>
          <w:sz w:val="12"/>
          <w:szCs w:val="14"/>
          <w:rtl/>
        </w:rPr>
        <w:t xml:space="preserve"> </w:t>
      </w:r>
      <w:r>
        <w:rPr>
          <w:rFonts w:hint="cs"/>
          <w:b/>
          <w:bCs/>
          <w:szCs w:val="14"/>
          <w:rtl/>
        </w:rPr>
        <w:t>הרמב"ן</w:t>
      </w:r>
      <w:r w:rsidRPr="005F0ABB">
        <w:rPr>
          <w:b/>
          <w:bCs/>
          <w:szCs w:val="14"/>
          <w:rtl/>
        </w:rPr>
        <w:t xml:space="preserve"> </w:t>
      </w:r>
      <w:r w:rsidRPr="005F0AB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Ref168822131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כד)</w:t>
      </w:r>
      <w:r>
        <w:rPr>
          <w:rFonts w:ascii="Guttman Rashi" w:eastAsia="Guttman Rashi" w:hAnsi="Guttman Rashi" w:cs="Guttman Rashi"/>
          <w:sz w:val="10"/>
          <w:szCs w:val="10"/>
          <w:rtl/>
        </w:rPr>
        <w:fldChar w:fldCharType="end"/>
      </w:r>
      <w:r>
        <w:rPr>
          <w:rFonts w:hint="cs"/>
          <w:sz w:val="12"/>
          <w:szCs w:val="14"/>
          <w:rtl/>
        </w:rPr>
        <w:t xml:space="preserve"> בשם</w:t>
      </w:r>
      <w:r>
        <w:rPr>
          <w:sz w:val="12"/>
          <w:szCs w:val="14"/>
          <w:rtl/>
        </w:rPr>
        <w:t xml:space="preserve"> </w:t>
      </w:r>
      <w:r>
        <w:rPr>
          <w:rFonts w:hint="cs"/>
          <w:b/>
          <w:bCs/>
          <w:szCs w:val="14"/>
          <w:rtl/>
        </w:rPr>
        <w:t>תוס'</w:t>
      </w:r>
      <w:r w:rsidRPr="005F0ABB">
        <w:rPr>
          <w:sz w:val="12"/>
          <w:szCs w:val="14"/>
          <w:rtl/>
        </w:rPr>
        <w:t>]</w:t>
      </w:r>
      <w:r>
        <w:rPr>
          <w:rFonts w:hint="cs"/>
          <w:sz w:val="12"/>
          <w:szCs w:val="14"/>
          <w:rtl/>
        </w:rPr>
        <w:t>.</w:t>
      </w:r>
    </w:p>
    <w:p w14:paraId="3DBD27CA" w14:textId="77777777" w:rsidR="00F52BFA" w:rsidRDefault="00F52BFA" w:rsidP="00F52BFA">
      <w:pPr>
        <w:pStyle w:val="a1"/>
        <w:rPr>
          <w:rtl/>
        </w:rPr>
      </w:pPr>
      <w:r w:rsidRPr="00D22B47">
        <w:rPr>
          <w:rtl/>
        </w:rPr>
        <w:t>ואף על גב דנדה מהימנא אטבילתה אף על גב דאיכא למיחש שמא תוך זמנה היא ואין בידה לתקן התם תורה האמינתה לעצמה מדכתיב וספרה לה ומתוך שנאמנת לעצמה נאמנת לבעלה והדין נותן כן שאי אפשר לה להביא עדים על דברים אלו או שמא אף זו שאע"פ שכל שהיא בתוך זמנה אין בידה לתקן הואיל ובידה להמתין ולתקן ספירתה וטבילתה בידה לתקן קרינא ביה וכן פירשוה בתוספות:</w:t>
      </w:r>
    </w:p>
    <w:p w14:paraId="1CAC3D7D" w14:textId="77777777" w:rsidR="00F52BFA" w:rsidRPr="002C6099" w:rsidRDefault="00F52BFA" w:rsidP="00F52BFA">
      <w:pPr>
        <w:pStyle w:val="1"/>
        <w:rPr>
          <w:rtl/>
        </w:rPr>
      </w:pPr>
      <w:bookmarkStart w:id="1160" w:name="_Toc168906219"/>
      <w:r>
        <w:rPr>
          <w:rFonts w:hint="cs"/>
          <w:rtl/>
        </w:rPr>
        <w:t>ב' דעות במאירי אי ע"א נאמן באיתחזק למסקנת הגמ' ביבמות</w:t>
      </w:r>
      <w:bookmarkEnd w:id="1160"/>
    </w:p>
    <w:p w14:paraId="16BF945E" w14:textId="77777777" w:rsidR="00F52BFA" w:rsidRPr="00724A46" w:rsidRDefault="00F52BFA" w:rsidP="00724A46">
      <w:pPr>
        <w:pStyle w:val="afffff7"/>
        <w:rPr>
          <w:rtl/>
        </w:rPr>
      </w:pPr>
      <w:bookmarkStart w:id="1161" w:name="_Toc168875025"/>
      <w:bookmarkStart w:id="1162" w:name="_Toc173964435"/>
      <w:r w:rsidRPr="00724A46">
        <w:rPr>
          <w:rtl/>
        </w:rPr>
        <w:t>מאירי גיטין ב' ע"ב</w:t>
      </w:r>
      <w:r w:rsidRPr="00724A46">
        <w:rPr>
          <w:rFonts w:hint="cs"/>
          <w:rtl/>
        </w:rPr>
        <w:t xml:space="preserve"> ד"ה </w:t>
      </w:r>
      <w:r w:rsidRPr="00724A46">
        <w:rPr>
          <w:rtl/>
        </w:rPr>
        <w:t>ולמדת</w:t>
      </w:r>
      <w:bookmarkEnd w:id="1161"/>
      <w:r w:rsidRPr="00724A46">
        <w:rPr>
          <w:rtl/>
        </w:rPr>
        <w:t xml:space="preserve"> (ג)</w:t>
      </w:r>
      <w:bookmarkEnd w:id="1162"/>
    </w:p>
    <w:p w14:paraId="4EAB9737" w14:textId="77777777" w:rsidR="00F52BFA" w:rsidRDefault="00F52BFA" w:rsidP="00F52BFA">
      <w:pPr>
        <w:pStyle w:val="a7"/>
        <w:rPr>
          <w:rtl/>
        </w:rPr>
      </w:pPr>
      <w:bookmarkStart w:id="1163" w:name="_Toc168906220"/>
      <w:r>
        <w:rPr>
          <w:rFonts w:hint="cs"/>
          <w:rtl/>
        </w:rPr>
        <w:t>בי' המאירי בגמ' ביבמות אי למסקנא ע"א נאמן בשל אחרים באיתחזק או רק בעדות אשה נאמן</w:t>
      </w:r>
      <w:bookmarkEnd w:id="1163"/>
    </w:p>
    <w:p w14:paraId="27D4F43F" w14:textId="6E9D512A" w:rsidR="00F52BFA" w:rsidRDefault="00F52BFA" w:rsidP="00E80966">
      <w:pPr>
        <w:pStyle w:val="a2"/>
      </w:pPr>
      <w:bookmarkStart w:id="1164" w:name="_Ref167873468"/>
      <w:r>
        <w:rPr>
          <w:rFonts w:hint="cs"/>
          <w:rtl/>
        </w:rPr>
        <w:t>וכתב</w:t>
      </w:r>
      <w:r>
        <w:rPr>
          <w:rtl/>
        </w:rPr>
        <w:t xml:space="preserve"> </w:t>
      </w:r>
      <w:r w:rsidRPr="00455964">
        <w:rPr>
          <w:b/>
          <w:bCs/>
          <w:rtl/>
        </w:rPr>
        <w:t>ה</w:t>
      </w:r>
      <w:r w:rsidRPr="0045596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Ref167873468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w:t>
      </w:r>
      <w:r>
        <w:rPr>
          <w:b/>
          <w:bCs/>
          <w:vanish/>
          <w:rtl/>
        </w:rPr>
        <w:fldChar w:fldCharType="end"/>
      </w:r>
      <w:r w:rsidRPr="00455964">
        <w:rPr>
          <w:b/>
          <w:bCs/>
          <w:vanish/>
          <w:rtl/>
        </w:rPr>
        <w:t xml:space="preserve"> &gt;</w:t>
      </w:r>
      <w:r>
        <w:rPr>
          <w:rFonts w:hint="cs"/>
          <w:b/>
          <w:bCs/>
          <w:rtl/>
        </w:rPr>
        <w:t>מאירי</w:t>
      </w:r>
      <w:r w:rsidRPr="00455964">
        <w:rPr>
          <w:b/>
          <w:bCs/>
          <w:rtl/>
        </w:rPr>
        <w:t xml:space="preserve"> </w:t>
      </w:r>
      <w:r w:rsidRPr="0045596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ולמדת</w:t>
      </w:r>
      <w:r w:rsidRPr="00455964">
        <w:rPr>
          <w:rFonts w:ascii="Calibri" w:eastAsia="Times New Roman" w:hAnsi="Calibri" w:cs="Guttman Rashi"/>
          <w:noProof w:val="0"/>
          <w:sz w:val="10"/>
          <w:szCs w:val="12"/>
          <w:rtl/>
        </w:rPr>
        <w:t>)</w:t>
      </w:r>
      <w:r w:rsidRPr="00455964">
        <w:rPr>
          <w:vanish/>
          <w:rtl/>
        </w:rPr>
        <w:t>=</w:t>
      </w:r>
      <w:r>
        <w:rPr>
          <w:rtl/>
        </w:rPr>
        <w:t xml:space="preserve"> </w:t>
      </w:r>
      <w:r>
        <w:rPr>
          <w:rFonts w:hint="cs"/>
          <w:rtl/>
        </w:rPr>
        <w:t>דע"א אינו נאמן בדבר של אחרים באיתחזק איסורא, כיון שאינו שלו אין בידו לתקנו, והביא</w:t>
      </w:r>
      <w:r w:rsidRPr="00455964">
        <w:rPr>
          <w:b/>
          <w:bCs/>
          <w:rtl/>
        </w:rPr>
        <w:t xml:space="preserve"> </w:t>
      </w:r>
      <w:r>
        <w:rPr>
          <w:rFonts w:hint="cs"/>
          <w:b/>
          <w:bCs/>
          <w:rtl/>
        </w:rPr>
        <w:t>המאירי</w:t>
      </w:r>
      <w:r>
        <w:rPr>
          <w:rtl/>
        </w:rPr>
        <w:t xml:space="preserve"> </w:t>
      </w:r>
      <w:r>
        <w:rPr>
          <w:rFonts w:hint="cs"/>
          <w:rtl/>
        </w:rPr>
        <w:t>בשם</w:t>
      </w:r>
      <w:r>
        <w:rPr>
          <w:b/>
          <w:bCs/>
          <w:rtl/>
        </w:rPr>
        <w:t xml:space="preserve"> </w:t>
      </w:r>
      <w:r>
        <w:rPr>
          <w:rFonts w:hint="cs"/>
          <w:b/>
          <w:bCs/>
          <w:rtl/>
        </w:rPr>
        <w:t>י"מ</w:t>
      </w:r>
      <w:r>
        <w:rPr>
          <w:b/>
          <w:bCs/>
          <w:rtl/>
        </w:rPr>
        <w:t xml:space="preserve"> </w:t>
      </w:r>
      <w:r>
        <w:rPr>
          <w:rFonts w:hint="cs"/>
          <w:rtl/>
        </w:rPr>
        <w:t>דכתבו דכן מבואר בגמ' ביבמות</w:t>
      </w:r>
      <w:r>
        <w:rPr>
          <w:rtl/>
        </w:rPr>
        <w:t xml:space="preserve"> </w:t>
      </w:r>
      <w:r w:rsidRPr="00F1332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F13326">
        <w:rPr>
          <w:rFonts w:ascii="Calibri" w:eastAsia="Times New Roman" w:hAnsi="Calibri" w:cs="Guttman Rashi"/>
          <w:noProof w:val="0"/>
          <w:sz w:val="10"/>
          <w:szCs w:val="12"/>
          <w:rtl/>
        </w:rPr>
        <w:t>)</w:t>
      </w:r>
      <w:r>
        <w:rPr>
          <w:rFonts w:hint="cs"/>
          <w:rtl/>
        </w:rPr>
        <w:t xml:space="preserve">, ועוד </w:t>
      </w:r>
      <w:r>
        <w:rPr>
          <w:rFonts w:hint="cs"/>
          <w:b/>
          <w:bCs/>
          <w:rtl/>
        </w:rPr>
        <w:t>המאירי</w:t>
      </w:r>
      <w:r>
        <w:rPr>
          <w:rtl/>
        </w:rPr>
        <w:t xml:space="preserve"> </w:t>
      </w:r>
      <w:r>
        <w:rPr>
          <w:rFonts w:hint="cs"/>
          <w:rtl/>
        </w:rPr>
        <w:t>בשם</w:t>
      </w:r>
      <w:r>
        <w:rPr>
          <w:b/>
          <w:bCs/>
          <w:rtl/>
        </w:rPr>
        <w:t xml:space="preserve"> </w:t>
      </w:r>
      <w:r>
        <w:rPr>
          <w:rFonts w:hint="cs"/>
          <w:b/>
          <w:bCs/>
          <w:rtl/>
        </w:rPr>
        <w:t>י"מ</w:t>
      </w:r>
      <w:r>
        <w:rPr>
          <w:b/>
          <w:bCs/>
          <w:rtl/>
        </w:rPr>
        <w:t xml:space="preserve"> </w:t>
      </w:r>
      <w:r>
        <w:rPr>
          <w:rFonts w:hint="cs"/>
          <w:rtl/>
        </w:rPr>
        <w:t xml:space="preserve">דכתבו דע"א נאמן אף בשל אחרים, דאף לגמ' ביבמות פשיטא דע"א נאמן, וכל הנדון בגמ' הוא מה המקור מדאו' דע"א נאמן, </w:t>
      </w:r>
      <w:r>
        <w:rPr>
          <w:rFonts w:hint="cs"/>
          <w:rtl/>
        </w:rPr>
        <w:lastRenderedPageBreak/>
        <w:t>עיי"ש במה שביאר</w:t>
      </w:r>
      <w:r w:rsidRPr="00403CEE">
        <w:rPr>
          <w:b/>
          <w:bCs/>
          <w:rtl/>
        </w:rPr>
        <w:t xml:space="preserve"> </w:t>
      </w:r>
      <w:r>
        <w:rPr>
          <w:rFonts w:hint="cs"/>
          <w:b/>
          <w:bCs/>
          <w:rtl/>
        </w:rPr>
        <w:t>המאירי</w:t>
      </w:r>
      <w:r>
        <w:rPr>
          <w:rtl/>
        </w:rPr>
        <w:t xml:space="preserve"> </w:t>
      </w:r>
      <w:r>
        <w:rPr>
          <w:rFonts w:hint="cs"/>
          <w:rtl/>
        </w:rPr>
        <w:t>את הגמ' בזה, והוסיף</w:t>
      </w:r>
      <w:r w:rsidRPr="00513A7B">
        <w:rPr>
          <w:b/>
          <w:bCs/>
          <w:rtl/>
        </w:rPr>
        <w:t xml:space="preserve"> </w:t>
      </w:r>
      <w:r>
        <w:rPr>
          <w:rFonts w:hint="cs"/>
          <w:b/>
          <w:bCs/>
          <w:rtl/>
        </w:rPr>
        <w:t>המאירי</w:t>
      </w:r>
      <w:r>
        <w:rPr>
          <w:rtl/>
        </w:rPr>
        <w:t xml:space="preserve"> </w:t>
      </w:r>
      <w:r>
        <w:rPr>
          <w:rFonts w:hint="cs"/>
          <w:rtl/>
        </w:rPr>
        <w:t>דאפש"ל דמסקנת הגמ' ביבמות דבאיתחזק איסורא ע"א אינו נאמן אם אין בידו לתקן, ורק בעדות אשה שמת בעלה נאמן, דמתוך חומר שהחמרת עליה בסופה הקלת עליה בתחילתה.</w:t>
      </w:r>
      <w:bookmarkEnd w:id="1164"/>
    </w:p>
    <w:p w14:paraId="2FAAD181" w14:textId="77777777" w:rsidR="00F52BFA" w:rsidRPr="00D22B47" w:rsidRDefault="00F52BFA" w:rsidP="00724A46">
      <w:pPr>
        <w:pStyle w:val="afffffe"/>
        <w:rPr>
          <w:rtl/>
        </w:rPr>
      </w:pPr>
      <w:r w:rsidRPr="00D22B47">
        <w:rPr>
          <w:rtl/>
        </w:rPr>
        <w:t>מאירי גיטין ב' ע"ב</w:t>
      </w:r>
      <w:r w:rsidRPr="00D22B47">
        <w:rPr>
          <w:rFonts w:hint="cs"/>
          <w:rtl/>
        </w:rPr>
        <w:t xml:space="preserve"> ד"ה </w:t>
      </w:r>
      <w:r w:rsidRPr="00D22B47">
        <w:rPr>
          <w:rtl/>
        </w:rPr>
        <w:t>ולמדת</w:t>
      </w:r>
    </w:p>
    <w:p w14:paraId="473419AE" w14:textId="77777777" w:rsidR="00F52BFA" w:rsidRDefault="00F52BFA" w:rsidP="00F52BFA">
      <w:pPr>
        <w:pStyle w:val="a1"/>
        <w:rPr>
          <w:rtl/>
        </w:rPr>
      </w:pPr>
      <w:r w:rsidRPr="00D22B47">
        <w:rPr>
          <w:rtl/>
        </w:rPr>
        <w:t>ולמדת שעד אחד בשל אחרים אינו נאמן באתחזק אסורא שהרי כל שהוא של אחרים אין בידו לתקנו וכן למדוה רבים במסכת יבמות מסוגית פרק האשה רבה ומכל מקום יש אומרים שאף בשל אחרים נאמן שלא שאלוה שם אלא מדאוריתא מנלן והוא שאמרו בעד אחד של אשה מדאוריתא מנלן כלומר דעד אחד מהימן ותירץ לומר מידי דהוה אטבל והקדש וקונמות והקשה האי טבל היכי דמי אי דידיה משום דבידו לתקנו אי באחר אי קסבר התורם משלו על חברו אינו צריך דעת בעלים משום דבידו לתקנו אי קסבר צריך דעת בעלים ונמצא שאין בידו לתקן היא גופה מנלן דאי אמר ידענא ביה דמיתקן דמהימן הקדש נמי אי קדושת דמים היא משום דבידו לפדותו ואי קדושת הגוף אי דידיה משום דבידו לאתשולי עליה אי דאחר ואמר ידענא ביה דאתשיל מריה עליה היא גופה מנלן קונמות נמי אי קסבר יש מעילה בקונמות וקדושת דמים נחתא להו בידו לפדותו ואי קסבר אין מעילה בקונמות ואיסורא רכיב עליהו אי דידיה משום דבידו לאתשולי עליה אי דאחר ואמר ידענא ביה דאתשיל מריה עליה היא גופה מנלן אלמא שלא שאל בכלם אלא מהיכן למדוה אבל פשוט לו שנאמן אף בשל אחרים ומכל מקום אפשר לומר שמה שתרצו אחר כן שבעד אחד של אשה אינה מן התורה אלא מתוך חומר שהחמרת עליה בסופה הקלת עליה בתחלתה משום עיגונא שנדחית כל הסוגיא ובשאר דברים אינו נאמן באיתחזק אסורא אלא במה שבידו לתקן</w:t>
      </w:r>
      <w:r w:rsidRPr="00D22B47">
        <w:rPr>
          <w:rFonts w:hint="cs"/>
          <w:rtl/>
        </w:rPr>
        <w:t>.</w:t>
      </w:r>
    </w:p>
    <w:p w14:paraId="34C9FD8E" w14:textId="77777777" w:rsidR="00F52BFA" w:rsidRPr="002C6099" w:rsidRDefault="00F52BFA" w:rsidP="00F52BFA">
      <w:pPr>
        <w:pStyle w:val="1"/>
        <w:rPr>
          <w:rtl/>
        </w:rPr>
      </w:pPr>
      <w:bookmarkStart w:id="1165" w:name="_Toc168906221"/>
      <w:r>
        <w:rPr>
          <w:rFonts w:hint="cs"/>
          <w:rtl/>
        </w:rPr>
        <w:t>בי' דעות במאירי בדבר שביד הבעלים אי ק"ו דאחר נאמן</w:t>
      </w:r>
      <w:bookmarkEnd w:id="1165"/>
      <w:r>
        <w:rPr>
          <w:rFonts w:hint="cs"/>
          <w:rtl/>
        </w:rPr>
        <w:t xml:space="preserve"> </w:t>
      </w:r>
    </w:p>
    <w:p w14:paraId="44110627" w14:textId="77777777" w:rsidR="00F52BFA" w:rsidRDefault="00F52BFA" w:rsidP="00F52BFA">
      <w:pPr>
        <w:pStyle w:val="a7"/>
        <w:rPr>
          <w:rtl/>
        </w:rPr>
      </w:pPr>
      <w:bookmarkStart w:id="1166" w:name="_Toc168906222"/>
      <w:r>
        <w:rPr>
          <w:rFonts w:hint="cs"/>
          <w:rtl/>
        </w:rPr>
        <w:t>הבי' הב' במאירי דע"א נאמן בשל אחרים במקום שביד הבעלים לתקן ונאמן דכ"ש דאחר נאמן</w:t>
      </w:r>
      <w:bookmarkEnd w:id="1166"/>
    </w:p>
    <w:p w14:paraId="5C25F0A4" w14:textId="77777777" w:rsidR="00F52BFA" w:rsidRDefault="00F52BFA" w:rsidP="00E80966">
      <w:pPr>
        <w:pStyle w:val="a2"/>
        <w:rPr>
          <w:rtl/>
        </w:rPr>
      </w:pPr>
      <w:r>
        <w:rPr>
          <w:rFonts w:hint="cs"/>
          <w:rtl/>
        </w:rPr>
        <w:t>ועוד ביאר</w:t>
      </w:r>
      <w:r w:rsidRPr="000F6099">
        <w:rPr>
          <w:b/>
          <w:bCs/>
          <w:rtl/>
        </w:rPr>
        <w:t xml:space="preserve"> </w:t>
      </w:r>
      <w:r>
        <w:rPr>
          <w:rFonts w:hint="cs"/>
          <w:b/>
          <w:bCs/>
          <w:rtl/>
        </w:rPr>
        <w:t>המאירי</w:t>
      </w:r>
      <w:r>
        <w:rPr>
          <w:rtl/>
        </w:rPr>
        <w:t xml:space="preserve"> </w:t>
      </w:r>
      <w:r w:rsidRPr="0045596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ולמדת</w:t>
      </w:r>
      <w:r w:rsidRPr="0045596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דאפש"ל דע"א נאמן אף בשל אחרים, דאעפ"י שאין בידו לתקן, מ"מ ביד הבעלים לתקן, וכיון שהבעלים נאמן בזה כ"ש דאדם אחר יהיה נאמן, אבל בדבר שאין ביד שום אדם לתקן, אין ע"א נאמן באיתחזק איסורא.</w:t>
      </w:r>
    </w:p>
    <w:p w14:paraId="368DA1B0" w14:textId="77777777" w:rsidR="00F52BFA" w:rsidRPr="00D22B47" w:rsidRDefault="00F52BFA" w:rsidP="00F52BFA">
      <w:pPr>
        <w:pStyle w:val="a1"/>
        <w:rPr>
          <w:rtl/>
        </w:rPr>
      </w:pPr>
      <w:r w:rsidRPr="00D22B47">
        <w:rPr>
          <w:rtl/>
        </w:rPr>
        <w:t xml:space="preserve">או שאפשר שמאחר שבעליו נאמנין עליו כל שכן שאחר ראוי שיאמן עליו הא כל שאין ביד שום אדם לתקנו אין אחד נאמן להתיר חזקת </w:t>
      </w:r>
      <w:r w:rsidRPr="00D22B47">
        <w:rPr>
          <w:rFonts w:hint="cs"/>
          <w:rtl/>
        </w:rPr>
        <w:t>איסור.</w:t>
      </w:r>
    </w:p>
    <w:p w14:paraId="7280BC2B" w14:textId="77777777" w:rsidR="00F52BFA" w:rsidRDefault="00F52BFA" w:rsidP="00F52BFA">
      <w:pPr>
        <w:pStyle w:val="a7"/>
        <w:rPr>
          <w:rtl/>
        </w:rPr>
      </w:pPr>
      <w:bookmarkStart w:id="1167" w:name="_Toc168906223"/>
      <w:r>
        <w:rPr>
          <w:rFonts w:hint="cs"/>
          <w:rtl/>
        </w:rPr>
        <w:t>בי' הי"מ במאירי דע"א נאמן אף באיתחזק ואף שאין ביד שום אדם לתקן ורק בערוה לא נאמן</w:t>
      </w:r>
      <w:bookmarkEnd w:id="1167"/>
    </w:p>
    <w:p w14:paraId="4FBFB8A7" w14:textId="77777777" w:rsidR="00F52BFA" w:rsidRPr="005F0CB0" w:rsidRDefault="00F52BFA" w:rsidP="00E80966">
      <w:pPr>
        <w:pStyle w:val="a2"/>
      </w:pPr>
      <w:r>
        <w:rPr>
          <w:rFonts w:hint="cs"/>
          <w:rtl/>
        </w:rPr>
        <w:t>ועוד הביא</w:t>
      </w:r>
      <w:r w:rsidRPr="005F0CB0">
        <w:rPr>
          <w:rFonts w:hint="cs"/>
          <w:b/>
          <w:bCs/>
          <w:rtl/>
        </w:rPr>
        <w:t xml:space="preserve"> </w:t>
      </w:r>
      <w:r>
        <w:rPr>
          <w:rFonts w:hint="cs"/>
          <w:b/>
          <w:bCs/>
          <w:rtl/>
        </w:rPr>
        <w:t>המאירי</w:t>
      </w:r>
      <w:r>
        <w:rPr>
          <w:rtl/>
        </w:rPr>
        <w:t xml:space="preserve"> </w:t>
      </w:r>
      <w:r>
        <w:rPr>
          <w:rFonts w:hint="cs"/>
          <w:rtl/>
        </w:rPr>
        <w:t>בשם</w:t>
      </w:r>
      <w:r>
        <w:rPr>
          <w:b/>
          <w:bCs/>
          <w:rtl/>
        </w:rPr>
        <w:t xml:space="preserve"> </w:t>
      </w:r>
      <w:r>
        <w:rPr>
          <w:rFonts w:hint="cs"/>
          <w:b/>
          <w:bCs/>
          <w:rtl/>
        </w:rPr>
        <w:t>י"מ</w:t>
      </w:r>
      <w:r>
        <w:rPr>
          <w:b/>
          <w:bCs/>
          <w:rtl/>
        </w:rPr>
        <w:t xml:space="preserve"> </w:t>
      </w:r>
      <w:r>
        <w:rPr>
          <w:rFonts w:hint="cs"/>
          <w:rtl/>
        </w:rPr>
        <w:t>דביארו דע"א נאמן בכל האיסורים אף באיתחזק ואף שאין ביד שום אדם לתקן, והא דמקשה הגמ' בסוגיין דבאיתחזק אינו נאמן, היינו דוקא באיסור ערוה, ואף דבקושיה אמרינן דע"א נאמן בספק חלב ספק שומן, ומשמע דהקושיה היא בכל האיסורים, מ"מ ביארו</w:t>
      </w:r>
      <w:r w:rsidRPr="00C3244D">
        <w:rPr>
          <w:b/>
          <w:bCs/>
          <w:rtl/>
        </w:rPr>
        <w:t xml:space="preserve"> </w:t>
      </w:r>
      <w:r>
        <w:rPr>
          <w:rFonts w:hint="cs"/>
          <w:b/>
          <w:bCs/>
          <w:rtl/>
        </w:rPr>
        <w:t>הי"מ</w:t>
      </w:r>
      <w:r>
        <w:rPr>
          <w:rtl/>
        </w:rPr>
        <w:t xml:space="preserve"> </w:t>
      </w:r>
      <w:r>
        <w:rPr>
          <w:rFonts w:hint="cs"/>
          <w:rtl/>
        </w:rPr>
        <w:t>דהמשך הקושיה הוא מאיסור א"א, והיינו דרק באיסור ערוה באיתחזק לא יהיה נאמן ולכן אמרינן דהוא דבר שבערוה, אך כתב</w:t>
      </w:r>
      <w:r w:rsidRPr="000136E8">
        <w:rPr>
          <w:b/>
          <w:bCs/>
          <w:rtl/>
        </w:rPr>
        <w:t xml:space="preserve"> </w:t>
      </w:r>
      <w:r>
        <w:rPr>
          <w:rFonts w:hint="cs"/>
          <w:b/>
          <w:bCs/>
          <w:rtl/>
        </w:rPr>
        <w:t>המאירי</w:t>
      </w:r>
      <w:r>
        <w:rPr>
          <w:rtl/>
        </w:rPr>
        <w:t xml:space="preserve"> </w:t>
      </w:r>
      <w:r>
        <w:rPr>
          <w:rFonts w:hint="cs"/>
          <w:rtl/>
        </w:rPr>
        <w:t>דדוחק לבאר כן.</w:t>
      </w:r>
    </w:p>
    <w:p w14:paraId="091BC267" w14:textId="77777777" w:rsidR="00F52BFA" w:rsidRPr="00D22B47" w:rsidRDefault="00F52BFA" w:rsidP="00F52BFA">
      <w:pPr>
        <w:pStyle w:val="a1"/>
        <w:rPr>
          <w:rtl/>
        </w:rPr>
      </w:pPr>
      <w:r w:rsidRPr="00D22B47">
        <w:rPr>
          <w:rtl/>
        </w:rPr>
        <w:t>ויש אומרין שב[כ]ל האיסורין נאמן אף באיתחזק אף על פי שאין ביד שום אדם לתקנו ולא הוקשה בסוגיא זו אלא מאיסור ערוה ואף על פי שהלשון מוכיח בדרך אחרת שהרי אמר אימר דאמרינן עד אחד נאמן כגון חתיכה ספק חלב וכו' דלא אתחזק איסורא אלמא בכל דאתחזק מיהא לא מהימן מכל מקום אינהו דייקי לה מסופה דקאמר אבל הכא איכא איסורא דאשת איש אלמא דאי לאו איסורא דאשת איש מהימן אף באיתחזק והיינו דקאמר הוי דבר שבערוה וכו' והדברים רופפים וכבר כתבנו מענין זה בעשירי של יבמות:</w:t>
      </w:r>
    </w:p>
    <w:p w14:paraId="08FD93D5" w14:textId="77777777" w:rsidR="00F52BFA" w:rsidRDefault="00F52BFA" w:rsidP="00F52BFA">
      <w:pPr>
        <w:pStyle w:val="affff5"/>
        <w:rPr>
          <w:rtl/>
        </w:rPr>
      </w:pPr>
      <w:bookmarkStart w:id="1168" w:name="_Toc168906225"/>
      <w:r>
        <w:rPr>
          <w:rFonts w:hint="cs"/>
          <w:rtl/>
        </w:rPr>
        <w:t>אי ע"א נאמן בלא איתחזק בערוה</w:t>
      </w:r>
      <w:bookmarkEnd w:id="1168"/>
      <w:r w:rsidRPr="00F8325D">
        <w:rPr>
          <w:vanish/>
          <w:rtl/>
        </w:rPr>
        <w:t>&lt; # =</w:t>
      </w:r>
    </w:p>
    <w:p w14:paraId="031CFE84" w14:textId="77777777" w:rsidR="00F52BFA" w:rsidRPr="003A5429" w:rsidRDefault="00F52BFA" w:rsidP="00F52BFA">
      <w:pPr>
        <w:pStyle w:val="1"/>
        <w:rPr>
          <w:rtl/>
        </w:rPr>
      </w:pPr>
      <w:bookmarkStart w:id="1169" w:name="_Toc168906226"/>
      <w:r>
        <w:rPr>
          <w:rFonts w:hint="cs"/>
          <w:rtl/>
        </w:rPr>
        <w:t>בי' התוס' בב' קו' הגמ' מאיתחזק איסורא ומדבר שבערוה</w:t>
      </w:r>
      <w:bookmarkEnd w:id="1169"/>
    </w:p>
    <w:p w14:paraId="0A5CC0E8" w14:textId="77777777" w:rsidR="00F52BFA" w:rsidRPr="00724A46" w:rsidRDefault="00F52BFA" w:rsidP="00724A46">
      <w:pPr>
        <w:pStyle w:val="afffff7"/>
        <w:rPr>
          <w:rtl/>
        </w:rPr>
      </w:pPr>
      <w:bookmarkStart w:id="1170" w:name="_Toc168875026"/>
      <w:bookmarkStart w:id="1171" w:name="_Toc173964436"/>
      <w:r w:rsidRPr="00724A46">
        <w:rPr>
          <w:rtl/>
        </w:rPr>
        <w:t>תוספות הרא"ש גיטין ב' ע"ב ד"ה הוי</w:t>
      </w:r>
      <w:bookmarkEnd w:id="1170"/>
      <w:r w:rsidRPr="00724A46">
        <w:rPr>
          <w:rtl/>
        </w:rPr>
        <w:t xml:space="preserve"> (ג)</w:t>
      </w:r>
      <w:bookmarkEnd w:id="1171"/>
    </w:p>
    <w:p w14:paraId="23614B8B" w14:textId="77777777" w:rsidR="00F52BFA" w:rsidRDefault="00F52BFA" w:rsidP="00F52BFA">
      <w:pPr>
        <w:pStyle w:val="a7"/>
        <w:rPr>
          <w:rtl/>
        </w:rPr>
      </w:pPr>
      <w:bookmarkStart w:id="1172" w:name="_Toc168906227"/>
      <w:r>
        <w:rPr>
          <w:rFonts w:hint="cs"/>
          <w:rtl/>
        </w:rPr>
        <w:t>קו' התורא"ש מה הוסיפה הגמ' להקשות מדבר שבערוה הא בלא"ה איתחזק ולא נאמן דלא בידו</w:t>
      </w:r>
      <w:bookmarkEnd w:id="1172"/>
    </w:p>
    <w:p w14:paraId="669BD3FF" w14:textId="38559E11" w:rsidR="00F52BFA" w:rsidRPr="00E957CF" w:rsidRDefault="00F52BFA" w:rsidP="00E80966">
      <w:pPr>
        <w:pStyle w:val="a2"/>
        <w:rPr>
          <w:rtl/>
        </w:rPr>
      </w:pPr>
      <w:bookmarkStart w:id="1173" w:name="_Ref168225467"/>
      <w:r>
        <w:rPr>
          <w:rFonts w:hint="cs"/>
          <w:rtl/>
        </w:rPr>
        <w:t>במה שהוסיפה הגמ' להקשות דגט הוי דבר שבערוה, הקשה</w:t>
      </w:r>
      <w:r>
        <w:rPr>
          <w:rtl/>
        </w:rPr>
        <w:t xml:space="preserve"> </w:t>
      </w:r>
      <w:r w:rsidRPr="00855432">
        <w:rPr>
          <w:b/>
          <w:bCs/>
          <w:rtl/>
        </w:rPr>
        <w:t>ה</w:t>
      </w:r>
      <w:r w:rsidRPr="0085543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Ref168225467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נג)</w:t>
      </w:r>
      <w:r>
        <w:rPr>
          <w:b/>
          <w:bCs/>
          <w:vanish/>
          <w:rtl/>
        </w:rPr>
        <w:fldChar w:fldCharType="end"/>
      </w:r>
      <w:r w:rsidRPr="00855432">
        <w:rPr>
          <w:b/>
          <w:bCs/>
          <w:vanish/>
          <w:rtl/>
        </w:rPr>
        <w:t xml:space="preserve"> &gt;</w:t>
      </w:r>
      <w:r>
        <w:rPr>
          <w:rFonts w:hint="cs"/>
          <w:b/>
          <w:bCs/>
          <w:rtl/>
        </w:rPr>
        <w:t>תוס' הרא"ש</w:t>
      </w:r>
      <w:r w:rsidRPr="00855432">
        <w:rPr>
          <w:b/>
          <w:bCs/>
          <w:rtl/>
        </w:rPr>
        <w:t xml:space="preserve"> </w:t>
      </w:r>
      <w:r w:rsidRPr="0085543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הוי</w:t>
      </w:r>
      <w:r w:rsidRPr="00855432">
        <w:rPr>
          <w:rFonts w:ascii="Calibri" w:eastAsia="Times New Roman" w:hAnsi="Calibri" w:cs="Guttman Rashi"/>
          <w:noProof w:val="0"/>
          <w:sz w:val="10"/>
          <w:szCs w:val="12"/>
          <w:rtl/>
        </w:rPr>
        <w:t>)</w:t>
      </w:r>
      <w:r w:rsidRPr="00855432">
        <w:rPr>
          <w:vanish/>
          <w:rtl/>
        </w:rPr>
        <w:t>=</w:t>
      </w:r>
      <w:r>
        <w:rPr>
          <w:rtl/>
        </w:rPr>
        <w:t xml:space="preserve"> </w:t>
      </w:r>
      <w:r>
        <w:rPr>
          <w:rFonts w:hint="cs"/>
          <w:rtl/>
        </w:rPr>
        <w:t>דהא כבר הקשתה דע"א אינו נאמן באיתחזק איסורא ואף בטבל והקדש לא נאמן כשאינו בידו, כדאיתא בגמ' ביבמות</w:t>
      </w:r>
      <w:r>
        <w:rPr>
          <w:rtl/>
        </w:rPr>
        <w:t xml:space="preserve"> </w:t>
      </w:r>
      <w:r w:rsidRPr="0014074E">
        <w:rPr>
          <w:rFonts w:ascii="Calibri" w:eastAsia="Times New Roman" w:hAnsi="Calibri" w:cs="Guttman Rashi"/>
          <w:noProof w:val="0"/>
          <w:sz w:val="10"/>
          <w:szCs w:val="12"/>
          <w:rtl/>
        </w:rPr>
        <w:t>(</w:t>
      </w:r>
      <w:r w:rsidRPr="0014074E">
        <w:rPr>
          <w:rFonts w:ascii="Calibri" w:eastAsia="Times New Roman" w:hAnsi="Calibri" w:cs="Guttman Rashi" w:hint="cs"/>
          <w:noProof w:val="0"/>
          <w:sz w:val="10"/>
          <w:szCs w:val="12"/>
          <w:rtl/>
        </w:rPr>
        <w:t>פח.</w:t>
      </w:r>
      <w:r w:rsidRPr="0014074E">
        <w:rPr>
          <w:rFonts w:ascii="Calibri" w:eastAsia="Times New Roman" w:hAnsi="Calibri" w:cs="Guttman Rashi"/>
          <w:noProof w:val="0"/>
          <w:sz w:val="10"/>
          <w:szCs w:val="12"/>
          <w:rtl/>
        </w:rPr>
        <w:t>)</w:t>
      </w:r>
      <w:r>
        <w:rPr>
          <w:rFonts w:hint="cs"/>
          <w:rtl/>
        </w:rPr>
        <w:t>,</w:t>
      </w:r>
      <w:bookmarkEnd w:id="1173"/>
      <w:r>
        <w:rPr>
          <w:rFonts w:hint="cs"/>
          <w:rtl/>
        </w:rPr>
        <w:t xml:space="preserve"> ואף אי כוונת הגמ' לומר דגיטין ילפינן ליה מערוה ולא מטבל וקונומות, ג"כ קשה דמשמע בגמ' דרק בדבר שבערוה לא נאמן.</w:t>
      </w:r>
    </w:p>
    <w:p w14:paraId="0320DDA8" w14:textId="77777777" w:rsidR="00F52BFA" w:rsidRDefault="00F52BFA" w:rsidP="00724A46">
      <w:pPr>
        <w:pStyle w:val="afffffe"/>
        <w:rPr>
          <w:rtl/>
        </w:rPr>
      </w:pPr>
      <w:r>
        <w:rPr>
          <w:rtl/>
        </w:rPr>
        <w:t>תוספות הרא"ש גיטין ב' ע"ב</w:t>
      </w:r>
      <w:r w:rsidRPr="00C8743B">
        <w:rPr>
          <w:rtl/>
        </w:rPr>
        <w:t xml:space="preserve"> </w:t>
      </w:r>
      <w:r>
        <w:rPr>
          <w:rtl/>
        </w:rPr>
        <w:t>ד"ה הוי</w:t>
      </w:r>
    </w:p>
    <w:p w14:paraId="1EE42324" w14:textId="77777777" w:rsidR="00F52BFA" w:rsidRDefault="00F52BFA" w:rsidP="00F52BFA">
      <w:pPr>
        <w:pStyle w:val="a1"/>
        <w:rPr>
          <w:rtl/>
        </w:rPr>
      </w:pPr>
      <w:r>
        <w:rPr>
          <w:rtl/>
        </w:rPr>
        <w:t>הוי דבר שבערוה ואין דבר שבערוה פחות משנים. קשה טובא האי לישנא ל"ל למימר משום דבר שבערוה תיפוק לי משום דאתחזק איסורא ואפי' בטבל והקדש וקונמות לא מהימן אי לא הוי בידו לתקן כדאיתא בריש האשה רבה, ואפי' אי לא ילפינן שאר מקונמות אלא מערוה מ"מ לא הוה ליה למימר הוי דבר שבערוה דלישנא משמע דדוקא בדבר שבערוה הוא דלא מהימן.</w:t>
      </w:r>
    </w:p>
    <w:p w14:paraId="3124DCE5" w14:textId="77777777" w:rsidR="00F52BFA" w:rsidRPr="00724A46" w:rsidRDefault="00F52BFA" w:rsidP="00724A46">
      <w:pPr>
        <w:pStyle w:val="afffff7"/>
        <w:rPr>
          <w:rtl/>
        </w:rPr>
      </w:pPr>
      <w:bookmarkStart w:id="1174" w:name="_Toc168875027"/>
      <w:bookmarkStart w:id="1175" w:name="_Toc173964437"/>
      <w:r w:rsidRPr="00724A46">
        <w:rPr>
          <w:rtl/>
        </w:rPr>
        <w:t>תוספות גיטין ב' ע"ב ד"ה הוי</w:t>
      </w:r>
      <w:bookmarkEnd w:id="1174"/>
      <w:r w:rsidRPr="00724A46">
        <w:rPr>
          <w:rtl/>
        </w:rPr>
        <w:t xml:space="preserve"> (ג)</w:t>
      </w:r>
      <w:bookmarkEnd w:id="1175"/>
    </w:p>
    <w:p w14:paraId="6E3B0C3D" w14:textId="77777777" w:rsidR="00F52BFA" w:rsidRDefault="00F52BFA" w:rsidP="00F52BFA">
      <w:pPr>
        <w:pStyle w:val="a7"/>
        <w:rPr>
          <w:rtl/>
        </w:rPr>
      </w:pPr>
      <w:bookmarkStart w:id="1176" w:name="_Toc168906228"/>
      <w:r>
        <w:rPr>
          <w:rFonts w:hint="cs"/>
          <w:rtl/>
        </w:rPr>
        <w:t>תי' התוס' דכיון שיש ספק בגמ' ביבמות אי ע"א נאמן באיתחזק לכן הוסיפה הגמ' להק' מערוה</w:t>
      </w:r>
      <w:bookmarkEnd w:id="1176"/>
    </w:p>
    <w:p w14:paraId="6A517233" w14:textId="375F3C1E" w:rsidR="00F52BFA" w:rsidRDefault="00F52BFA" w:rsidP="00E80966">
      <w:pPr>
        <w:pStyle w:val="a2"/>
      </w:pPr>
      <w:bookmarkStart w:id="1177" w:name="_Ref168782856"/>
      <w:bookmarkStart w:id="1178" w:name="_Ref168225132"/>
      <w:r>
        <w:rPr>
          <w:rFonts w:hint="cs"/>
          <w:rtl/>
        </w:rPr>
        <w:t>ותירצו</w:t>
      </w:r>
      <w:r>
        <w:rPr>
          <w:rtl/>
        </w:rPr>
        <w:t xml:space="preserve"> </w:t>
      </w:r>
      <w:r w:rsidRPr="0014074E">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Ref168225132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נד)</w:t>
      </w:r>
      <w:r>
        <w:rPr>
          <w:b/>
          <w:bCs/>
          <w:vanish/>
          <w:rtl/>
        </w:rPr>
        <w:fldChar w:fldCharType="end"/>
      </w:r>
      <w:r w:rsidRPr="0014074E">
        <w:rPr>
          <w:b/>
          <w:bCs/>
          <w:vanish/>
          <w:rtl/>
        </w:rPr>
        <w:t xml:space="preserve"> &gt;</w:t>
      </w:r>
      <w:r w:rsidRPr="0014074E">
        <w:rPr>
          <w:rFonts w:hint="cs"/>
          <w:b/>
          <w:bCs/>
          <w:rtl/>
        </w:rPr>
        <w:t>ר"י בתוס'</w:t>
      </w:r>
      <w:r w:rsidRPr="0014074E">
        <w:rPr>
          <w:b/>
          <w:bCs/>
          <w:rtl/>
        </w:rPr>
        <w:t xml:space="preserve"> </w:t>
      </w:r>
      <w:r w:rsidRPr="0014074E">
        <w:rPr>
          <w:rFonts w:ascii="Calibri" w:eastAsia="Times New Roman" w:hAnsi="Calibri" w:cs="Guttman Rashi"/>
          <w:noProof w:val="0"/>
          <w:sz w:val="10"/>
          <w:szCs w:val="12"/>
          <w:rtl/>
        </w:rPr>
        <w:t>(</w:t>
      </w:r>
      <w:r w:rsidRPr="0014074E">
        <w:rPr>
          <w:rFonts w:ascii="Calibri" w:eastAsia="Times New Roman" w:hAnsi="Calibri" w:cs="Guttman Rashi" w:hint="cs"/>
          <w:noProof w:val="0"/>
          <w:sz w:val="10"/>
          <w:szCs w:val="12"/>
          <w:rtl/>
        </w:rPr>
        <w:t>ד"ה הוי</w:t>
      </w:r>
      <w:r w:rsidRPr="0014074E">
        <w:rPr>
          <w:rFonts w:ascii="Calibri" w:eastAsia="Times New Roman" w:hAnsi="Calibri" w:cs="Guttman Rashi"/>
          <w:noProof w:val="0"/>
          <w:sz w:val="10"/>
          <w:szCs w:val="12"/>
          <w:rtl/>
        </w:rPr>
        <w:t>)</w:t>
      </w:r>
      <w:r w:rsidRPr="0014074E">
        <w:rPr>
          <w:vanish/>
          <w:rtl/>
        </w:rPr>
        <w:t>=</w:t>
      </w:r>
      <w:r w:rsidRPr="00E957CF">
        <w:rPr>
          <w:b/>
          <w:bCs/>
          <w:rtl/>
        </w:rPr>
        <w:t xml:space="preserve"> </w:t>
      </w:r>
      <w:r>
        <w:rPr>
          <w:rFonts w:hint="cs"/>
          <w:b/>
          <w:bCs/>
          <w:rtl/>
        </w:rPr>
        <w:t>והתוס' רא"ש</w:t>
      </w:r>
      <w:r>
        <w:rPr>
          <w:rtl/>
        </w:rPr>
        <w:t xml:space="preserve"> </w:t>
      </w:r>
      <w:r>
        <w:rPr>
          <w:rFonts w:hint="cs"/>
          <w:rtl/>
        </w:rPr>
        <w:t>דבשאר האיסורים שאינם דבר שבערוה, מספקא לגמ' ביבמות</w:t>
      </w:r>
      <w:r>
        <w:rPr>
          <w:rtl/>
        </w:rPr>
        <w:t xml:space="preserve"> </w:t>
      </w:r>
      <w:r w:rsidRPr="0014074E">
        <w:rPr>
          <w:rFonts w:ascii="Calibri" w:eastAsia="Times New Roman" w:hAnsi="Calibri" w:cs="Guttman Rashi"/>
          <w:noProof w:val="0"/>
          <w:sz w:val="10"/>
          <w:szCs w:val="12"/>
          <w:rtl/>
        </w:rPr>
        <w:t>(</w:t>
      </w:r>
      <w:r w:rsidRPr="0014074E">
        <w:rPr>
          <w:rFonts w:ascii="Calibri" w:eastAsia="Times New Roman" w:hAnsi="Calibri" w:cs="Guttman Rashi" w:hint="cs"/>
          <w:noProof w:val="0"/>
          <w:sz w:val="10"/>
          <w:szCs w:val="12"/>
          <w:rtl/>
        </w:rPr>
        <w:t>פח.</w:t>
      </w:r>
      <w:r w:rsidRPr="0014074E">
        <w:rPr>
          <w:rFonts w:ascii="Calibri" w:eastAsia="Times New Roman" w:hAnsi="Calibri" w:cs="Guttman Rashi"/>
          <w:noProof w:val="0"/>
          <w:sz w:val="10"/>
          <w:szCs w:val="12"/>
          <w:rtl/>
        </w:rPr>
        <w:t>)</w:t>
      </w:r>
      <w:r>
        <w:rPr>
          <w:rtl/>
        </w:rPr>
        <w:t xml:space="preserve"> </w:t>
      </w:r>
      <w:r>
        <w:rPr>
          <w:rFonts w:hint="cs"/>
          <w:rtl/>
        </w:rPr>
        <w:t>אי ע"א באיתחזק איסורא נאמן אף דאינו בידו, ולכן מקשה הגמ' דהכא פשיטא דלא נאמן כיון דהוא דבר שבערוה, ועי' במה שביארו</w:t>
      </w:r>
      <w:r>
        <w:rPr>
          <w:rtl/>
        </w:rPr>
        <w:t xml:space="preserve"> </w:t>
      </w:r>
      <w:r w:rsidRPr="000B67C9">
        <w:rPr>
          <w:b/>
          <w:bCs/>
          <w:rtl/>
        </w:rPr>
        <w:t>ה</w:t>
      </w:r>
      <w:r w:rsidRPr="000B67C9">
        <w:rPr>
          <w:b/>
          <w:bCs/>
          <w:vanish/>
          <w:rtl/>
        </w:rPr>
        <w:t>&lt; &gt;</w:t>
      </w:r>
      <w:r>
        <w:rPr>
          <w:rFonts w:hint="cs"/>
          <w:b/>
          <w:bCs/>
          <w:rtl/>
        </w:rPr>
        <w:t>מהרי"ק</w:t>
      </w:r>
      <w:r w:rsidRPr="000B67C9">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Ref168827873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עד)</w:t>
      </w:r>
      <w:r>
        <w:rPr>
          <w:rFonts w:ascii="Calibri" w:eastAsia="Times New Roman" w:hAnsi="Calibri" w:cs="Guttman Rashi"/>
          <w:noProof w:val="0"/>
          <w:sz w:val="10"/>
          <w:szCs w:val="12"/>
          <w:rtl/>
        </w:rPr>
        <w:fldChar w:fldCharType="end"/>
      </w:r>
      <w:r w:rsidRPr="000B67C9">
        <w:rPr>
          <w:vanish/>
          <w:rtl/>
        </w:rPr>
        <w:t>=</w:t>
      </w:r>
      <w:r>
        <w:rPr>
          <w:rtl/>
        </w:rPr>
        <w:t xml:space="preserve"> </w:t>
      </w:r>
      <w:r>
        <w:rPr>
          <w:rFonts w:hint="cs"/>
          <w:b/>
          <w:bCs/>
          <w:rtl/>
        </w:rPr>
        <w:t>ו</w:t>
      </w:r>
      <w:r w:rsidRPr="000B67C9">
        <w:rPr>
          <w:b/>
          <w:bCs/>
          <w:rtl/>
        </w:rPr>
        <w:t>ה</w:t>
      </w:r>
      <w:r w:rsidRPr="000B67C9">
        <w:rPr>
          <w:b/>
          <w:bCs/>
          <w:vanish/>
          <w:rtl/>
        </w:rPr>
        <w:t>&lt; &gt;</w:t>
      </w:r>
      <w:r>
        <w:rPr>
          <w:rFonts w:hint="cs"/>
          <w:b/>
          <w:bCs/>
          <w:rtl/>
        </w:rPr>
        <w:t>גרעק"א</w:t>
      </w:r>
      <w:r w:rsidRPr="000B67C9">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Ref168782839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נו)</w:t>
      </w:r>
      <w:r>
        <w:rPr>
          <w:rFonts w:ascii="Calibri" w:eastAsia="Times New Roman" w:hAnsi="Calibri" w:cs="Guttman Rashi"/>
          <w:noProof w:val="0"/>
          <w:sz w:val="10"/>
          <w:szCs w:val="12"/>
          <w:rtl/>
        </w:rPr>
        <w:fldChar w:fldCharType="end"/>
      </w:r>
      <w:r w:rsidRPr="000B67C9">
        <w:rPr>
          <w:vanish/>
          <w:rtl/>
        </w:rPr>
        <w:t>=</w:t>
      </w:r>
      <w:r>
        <w:rPr>
          <w:rtl/>
        </w:rPr>
        <w:t xml:space="preserve"> </w:t>
      </w:r>
      <w:r>
        <w:rPr>
          <w:rFonts w:hint="cs"/>
          <w:b/>
          <w:bCs/>
          <w:rtl/>
        </w:rPr>
        <w:t>ו</w:t>
      </w:r>
      <w:r w:rsidRPr="000B67C9">
        <w:rPr>
          <w:b/>
          <w:bCs/>
          <w:rtl/>
        </w:rPr>
        <w:t>ה</w:t>
      </w:r>
      <w:r w:rsidRPr="000B67C9">
        <w:rPr>
          <w:b/>
          <w:bCs/>
          <w:vanish/>
          <w:rtl/>
        </w:rPr>
        <w:t>&lt; &gt;</w:t>
      </w:r>
      <w:r>
        <w:rPr>
          <w:rFonts w:hint="cs"/>
          <w:b/>
          <w:bCs/>
          <w:rtl/>
        </w:rPr>
        <w:t>תורת גיטין</w:t>
      </w:r>
      <w:r w:rsidRPr="000B67C9">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Ref168783187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סה)</w:t>
      </w:r>
      <w:r>
        <w:rPr>
          <w:rFonts w:ascii="Calibri" w:eastAsia="Times New Roman" w:hAnsi="Calibri" w:cs="Guttman Rashi"/>
          <w:noProof w:val="0"/>
          <w:sz w:val="10"/>
          <w:szCs w:val="12"/>
          <w:rtl/>
        </w:rPr>
        <w:fldChar w:fldCharType="end"/>
      </w:r>
      <w:r w:rsidRPr="000B67C9">
        <w:rPr>
          <w:vanish/>
          <w:rtl/>
        </w:rPr>
        <w:t>=</w:t>
      </w:r>
      <w:r>
        <w:rPr>
          <w:rtl/>
        </w:rPr>
        <w:t xml:space="preserve"> </w:t>
      </w:r>
      <w:r>
        <w:rPr>
          <w:rFonts w:hint="cs"/>
          <w:b/>
          <w:bCs/>
          <w:rtl/>
        </w:rPr>
        <w:t>ו</w:t>
      </w:r>
      <w:r w:rsidRPr="000B67C9">
        <w:rPr>
          <w:b/>
          <w:bCs/>
          <w:rtl/>
        </w:rPr>
        <w:t>ה</w:t>
      </w:r>
      <w:r w:rsidRPr="000B67C9">
        <w:rPr>
          <w:b/>
          <w:bCs/>
          <w:vanish/>
          <w:rtl/>
        </w:rPr>
        <w:t>&lt; &gt;</w:t>
      </w:r>
      <w:r>
        <w:rPr>
          <w:rFonts w:hint="cs"/>
          <w:b/>
          <w:bCs/>
          <w:rtl/>
        </w:rPr>
        <w:t>ש"ש</w:t>
      </w:r>
      <w:r w:rsidRPr="000B67C9">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Ref168907871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קב)</w:t>
      </w:r>
      <w:r>
        <w:rPr>
          <w:rFonts w:ascii="Calibri" w:eastAsia="Times New Roman" w:hAnsi="Calibri" w:cs="Guttman Rashi"/>
          <w:noProof w:val="0"/>
          <w:sz w:val="10"/>
          <w:szCs w:val="12"/>
          <w:rtl/>
        </w:rPr>
        <w:fldChar w:fldCharType="end"/>
      </w:r>
      <w:r w:rsidRPr="000B67C9">
        <w:rPr>
          <w:vanish/>
          <w:rtl/>
        </w:rPr>
        <w:t>=</w:t>
      </w:r>
      <w:r>
        <w:rPr>
          <w:rtl/>
        </w:rPr>
        <w:t xml:space="preserve"> </w:t>
      </w:r>
      <w:r>
        <w:rPr>
          <w:rFonts w:hint="cs"/>
          <w:b/>
          <w:bCs/>
          <w:rtl/>
        </w:rPr>
        <w:t>ו</w:t>
      </w:r>
      <w:r w:rsidRPr="000B67C9">
        <w:rPr>
          <w:b/>
          <w:bCs/>
          <w:rtl/>
        </w:rPr>
        <w:t>ה</w:t>
      </w:r>
      <w:r w:rsidRPr="000B67C9">
        <w:rPr>
          <w:b/>
          <w:bCs/>
          <w:vanish/>
          <w:rtl/>
        </w:rPr>
        <w:t>&lt; &gt;</w:t>
      </w:r>
      <w:r>
        <w:rPr>
          <w:rFonts w:hint="cs"/>
          <w:b/>
          <w:bCs/>
          <w:rtl/>
        </w:rPr>
        <w:t>ביה"ל</w:t>
      </w:r>
      <w:r w:rsidRPr="000B67C9">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Ref168907851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sidRPr="000B67C9">
        <w:rPr>
          <w:vanish/>
          <w:rtl/>
        </w:rPr>
        <w:t>=</w:t>
      </w:r>
      <w:r>
        <w:rPr>
          <w:rtl/>
        </w:rPr>
        <w:t xml:space="preserve"> </w:t>
      </w:r>
      <w:r>
        <w:rPr>
          <w:rFonts w:hint="cs"/>
          <w:b/>
          <w:bCs/>
          <w:rtl/>
        </w:rPr>
        <w:t>ו</w:t>
      </w:r>
      <w:r w:rsidRPr="000B67C9">
        <w:rPr>
          <w:b/>
          <w:bCs/>
          <w:rtl/>
        </w:rPr>
        <w:t>ה</w:t>
      </w:r>
      <w:r w:rsidRPr="000B67C9">
        <w:rPr>
          <w:b/>
          <w:bCs/>
          <w:vanish/>
          <w:rtl/>
        </w:rPr>
        <w:t>&lt; &gt;</w:t>
      </w:r>
      <w:r>
        <w:rPr>
          <w:rFonts w:hint="cs"/>
          <w:b/>
          <w:bCs/>
          <w:rtl/>
        </w:rPr>
        <w:t>אבי עזרי</w:t>
      </w:r>
      <w:r w:rsidRPr="000B67C9">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Ref168907806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קיז)</w:t>
      </w:r>
      <w:r>
        <w:rPr>
          <w:rFonts w:ascii="Calibri" w:eastAsia="Times New Roman" w:hAnsi="Calibri" w:cs="Guttman Rashi"/>
          <w:noProof w:val="0"/>
          <w:sz w:val="10"/>
          <w:szCs w:val="12"/>
          <w:rtl/>
        </w:rPr>
        <w:fldChar w:fldCharType="end"/>
      </w:r>
      <w:r w:rsidRPr="000B67C9">
        <w:rPr>
          <w:vanish/>
          <w:rtl/>
        </w:rPr>
        <w:t>=</w:t>
      </w:r>
      <w:r>
        <w:rPr>
          <w:rtl/>
        </w:rPr>
        <w:t xml:space="preserve"> </w:t>
      </w:r>
      <w:r>
        <w:rPr>
          <w:rFonts w:hint="cs"/>
          <w:rtl/>
        </w:rPr>
        <w:t>בדברי</w:t>
      </w:r>
      <w:r w:rsidRPr="000B67C9">
        <w:rPr>
          <w:b/>
          <w:bCs/>
          <w:rtl/>
        </w:rPr>
        <w:t xml:space="preserve"> </w:t>
      </w:r>
      <w:r>
        <w:rPr>
          <w:rFonts w:hint="cs"/>
          <w:b/>
          <w:bCs/>
          <w:rtl/>
        </w:rPr>
        <w:t>התוס'</w:t>
      </w:r>
      <w:r>
        <w:rPr>
          <w:rFonts w:hint="cs"/>
          <w:rtl/>
        </w:rPr>
        <w:t>.</w:t>
      </w:r>
      <w:bookmarkEnd w:id="1177"/>
    </w:p>
    <w:bookmarkEnd w:id="1178"/>
    <w:p w14:paraId="5196FA0C" w14:textId="77777777" w:rsidR="00F52BFA" w:rsidRDefault="00F52BFA" w:rsidP="00724A46">
      <w:pPr>
        <w:pStyle w:val="afffffe"/>
        <w:rPr>
          <w:rtl/>
        </w:rPr>
      </w:pPr>
      <w:r>
        <w:rPr>
          <w:rtl/>
        </w:rPr>
        <w:t>תוספות גיטין ב' ע"ב ד"ה הוי</w:t>
      </w:r>
    </w:p>
    <w:p w14:paraId="2803914D" w14:textId="77777777" w:rsidR="00F52BFA" w:rsidRPr="00A52BBC" w:rsidRDefault="00F52BFA" w:rsidP="00F52BFA">
      <w:pPr>
        <w:pStyle w:val="a1"/>
        <w:rPr>
          <w:rtl/>
        </w:rPr>
      </w:pPr>
      <w:r>
        <w:rPr>
          <w:rtl/>
        </w:rPr>
        <w:t xml:space="preserve">הוי דבר שבערוה - האי דנקט דבר שבערוה אומר ר"י משום דבהאשה רבה (יבמות דף פח.) בשאר איסורי כגון טבל והקדש וקונמות מספקא לן אי מהימן אפילו איתחזק איסורא ולאו בידו או </w:t>
      </w:r>
      <w:r>
        <w:rPr>
          <w:rFonts w:hint="cs"/>
          <w:rtl/>
        </w:rPr>
        <w:t>לא</w:t>
      </w:r>
      <w:r>
        <w:rPr>
          <w:rtl/>
        </w:rPr>
        <w:t>.</w:t>
      </w:r>
    </w:p>
    <w:p w14:paraId="2BEA02E0" w14:textId="77777777" w:rsidR="00F52BFA" w:rsidRDefault="00F52BFA" w:rsidP="00724A46">
      <w:pPr>
        <w:pStyle w:val="afffffe"/>
        <w:rPr>
          <w:rtl/>
        </w:rPr>
      </w:pPr>
      <w:r>
        <w:rPr>
          <w:rtl/>
        </w:rPr>
        <w:t>תוספות הרא"ש גיטין ב' ע"ב</w:t>
      </w:r>
      <w:r w:rsidRPr="00C8743B">
        <w:rPr>
          <w:rtl/>
        </w:rPr>
        <w:t xml:space="preserve"> </w:t>
      </w:r>
      <w:r>
        <w:rPr>
          <w:rtl/>
        </w:rPr>
        <w:t>ד"ה הוי</w:t>
      </w:r>
    </w:p>
    <w:p w14:paraId="4B7D254A" w14:textId="77777777" w:rsidR="00F52BFA" w:rsidRDefault="00F52BFA" w:rsidP="00F52BFA">
      <w:pPr>
        <w:pStyle w:val="afffff5"/>
        <w:rPr>
          <w:rtl/>
        </w:rPr>
      </w:pPr>
      <w:r>
        <w:rPr>
          <w:rtl/>
        </w:rPr>
        <w:t>וי"ל משום דבהאשה רבה מספקא לן בשאר דוכתי אי מהימן אי לא להכי נקט הכא הוי דבר שבערוה דאפי' את"ל דמהימן בשאר איסורי בדבר שבערוה פשיטא דלא מהימן.</w:t>
      </w:r>
    </w:p>
    <w:p w14:paraId="1B0C6087" w14:textId="77777777" w:rsidR="00F52BFA" w:rsidRDefault="00F52BFA" w:rsidP="00F52BFA">
      <w:pPr>
        <w:pStyle w:val="a7"/>
        <w:rPr>
          <w:rtl/>
        </w:rPr>
      </w:pPr>
      <w:bookmarkStart w:id="1179" w:name="_Toc168906229"/>
      <w:r>
        <w:rPr>
          <w:rFonts w:hint="cs"/>
          <w:rtl/>
        </w:rPr>
        <w:t>קו' התוס' דאי ע"א נאמן אף באיתחזק א"צ למילף מנדה ותי' דהו"א דנדה היא כדבר שבערוה</w:t>
      </w:r>
      <w:bookmarkEnd w:id="1179"/>
    </w:p>
    <w:p w14:paraId="44DFC9F3" w14:textId="77777777" w:rsidR="00F52BFA" w:rsidRPr="001E36DF" w:rsidRDefault="00F52BFA" w:rsidP="00E80966">
      <w:pPr>
        <w:pStyle w:val="a2"/>
        <w:rPr>
          <w:rtl/>
        </w:rPr>
      </w:pPr>
      <w:r>
        <w:rPr>
          <w:rFonts w:hint="cs"/>
          <w:rtl/>
        </w:rPr>
        <w:t>אך הקשו</w:t>
      </w:r>
      <w:r w:rsidRPr="0014074E">
        <w:rPr>
          <w:b/>
          <w:bCs/>
          <w:rtl/>
        </w:rPr>
        <w:t xml:space="preserve"> </w:t>
      </w:r>
      <w:r w:rsidRPr="0014074E">
        <w:rPr>
          <w:rFonts w:hint="cs"/>
          <w:b/>
          <w:bCs/>
          <w:rtl/>
        </w:rPr>
        <w:t>התוס'</w:t>
      </w:r>
      <w:r>
        <w:rPr>
          <w:rtl/>
        </w:rPr>
        <w:t xml:space="preserve"> </w:t>
      </w:r>
      <w:r>
        <w:rPr>
          <w:rFonts w:hint="cs"/>
          <w:rtl/>
        </w:rPr>
        <w:t xml:space="preserve">דאי ע"א נאמן בשאר איסורין בכה"ג, א"כ אמאי צריך את הילפותא בנדה מדכתיב "וספרה לה" לעצמה, ותירצו </w:t>
      </w:r>
      <w:r w:rsidRPr="0014074E">
        <w:rPr>
          <w:rFonts w:hint="cs"/>
          <w:b/>
          <w:bCs/>
          <w:rtl/>
        </w:rPr>
        <w:t>התוס'</w:t>
      </w:r>
      <w:r>
        <w:rPr>
          <w:rFonts w:hint="cs"/>
          <w:rtl/>
        </w:rPr>
        <w:t xml:space="preserve"> דהו"א דנדה חשיב כדבר שבערוה. </w:t>
      </w:r>
    </w:p>
    <w:p w14:paraId="58533DE0" w14:textId="77777777" w:rsidR="00F52BFA" w:rsidRDefault="00F52BFA" w:rsidP="00724A46">
      <w:pPr>
        <w:pStyle w:val="afffffe"/>
        <w:rPr>
          <w:rtl/>
        </w:rPr>
      </w:pPr>
      <w:r>
        <w:rPr>
          <w:rtl/>
        </w:rPr>
        <w:t>תוספות גיטין ב' ע"ב ד"ה הוי</w:t>
      </w:r>
    </w:p>
    <w:p w14:paraId="0C79A8F9" w14:textId="77777777" w:rsidR="00F52BFA" w:rsidRPr="00A52BBC" w:rsidRDefault="00F52BFA" w:rsidP="00F52BFA">
      <w:pPr>
        <w:pStyle w:val="a1"/>
        <w:rPr>
          <w:rtl/>
        </w:rPr>
      </w:pPr>
      <w:r>
        <w:rPr>
          <w:rtl/>
        </w:rPr>
        <w:t>וא"ת אי עד אחד נאמן בשאר איסורין אפילו איתחזק איסורא ולאו בידו אמאי איצטריך וספרה לה לעצמה ויש לומר דס"ד דחשיב כמו דבר שבערוה.</w:t>
      </w:r>
    </w:p>
    <w:p w14:paraId="32540FD5" w14:textId="77777777" w:rsidR="00F52BFA" w:rsidRDefault="00F52BFA" w:rsidP="00F52BFA">
      <w:pPr>
        <w:pStyle w:val="1"/>
        <w:rPr>
          <w:rtl/>
        </w:rPr>
      </w:pPr>
      <w:bookmarkStart w:id="1180" w:name="_Toc168906230"/>
      <w:r>
        <w:rPr>
          <w:rFonts w:hint="cs"/>
          <w:rtl/>
        </w:rPr>
        <w:t>בי' הגרעק"א בתוס' דלא איתחזק לא נאמן בערוה כמבו' בנדה</w:t>
      </w:r>
      <w:bookmarkEnd w:id="1180"/>
      <w:r>
        <w:rPr>
          <w:rFonts w:hint="cs"/>
          <w:rtl/>
        </w:rPr>
        <w:t xml:space="preserve"> </w:t>
      </w:r>
    </w:p>
    <w:p w14:paraId="5DF01AC5" w14:textId="77777777" w:rsidR="00F52BFA" w:rsidRPr="00724A46" w:rsidRDefault="00F52BFA" w:rsidP="00724A46">
      <w:pPr>
        <w:pStyle w:val="afffff7"/>
        <w:rPr>
          <w:rtl/>
        </w:rPr>
      </w:pPr>
      <w:bookmarkStart w:id="1181" w:name="_Toc168875028"/>
      <w:bookmarkStart w:id="1182" w:name="_Toc173964438"/>
      <w:r w:rsidRPr="00724A46">
        <w:rPr>
          <w:rtl/>
        </w:rPr>
        <w:t>רבי עקיבא איגר גיטין ב' ע"ב</w:t>
      </w:r>
      <w:r w:rsidRPr="00724A46">
        <w:rPr>
          <w:rFonts w:hint="cs"/>
          <w:rtl/>
        </w:rPr>
        <w:t xml:space="preserve"> על תוד"ה הוי</w:t>
      </w:r>
      <w:bookmarkEnd w:id="1181"/>
      <w:r w:rsidRPr="00724A46">
        <w:rPr>
          <w:rtl/>
        </w:rPr>
        <w:t xml:space="preserve"> (ג)</w:t>
      </w:r>
      <w:bookmarkEnd w:id="1182"/>
    </w:p>
    <w:p w14:paraId="5F3FE0D7" w14:textId="77777777" w:rsidR="00F52BFA" w:rsidRPr="00724A46" w:rsidRDefault="00F52BFA" w:rsidP="00724A46">
      <w:pPr>
        <w:pStyle w:val="afffff7"/>
        <w:rPr>
          <w:rtl/>
        </w:rPr>
      </w:pPr>
      <w:bookmarkStart w:id="1183" w:name="_Toc168875029"/>
      <w:bookmarkStart w:id="1184" w:name="_Toc173964439"/>
      <w:r w:rsidRPr="00724A46">
        <w:rPr>
          <w:rtl/>
        </w:rPr>
        <w:t>שו"ת רבי עקיבא איגר מהדו</w:t>
      </w:r>
      <w:r w:rsidRPr="00724A46">
        <w:rPr>
          <w:rFonts w:hint="cs"/>
          <w:rtl/>
        </w:rPr>
        <w:t>"</w:t>
      </w:r>
      <w:r w:rsidRPr="00724A46">
        <w:rPr>
          <w:rtl/>
        </w:rPr>
        <w:t>ק סימן קכ</w:t>
      </w:r>
      <w:r w:rsidRPr="00724A46">
        <w:rPr>
          <w:rFonts w:hint="cs"/>
          <w:rtl/>
        </w:rPr>
        <w:t xml:space="preserve">"ד ד"ה </w:t>
      </w:r>
      <w:r w:rsidRPr="00724A46">
        <w:rPr>
          <w:rtl/>
        </w:rPr>
        <w:t>גם ביסוד</w:t>
      </w:r>
      <w:bookmarkEnd w:id="1183"/>
      <w:r w:rsidRPr="00724A46">
        <w:rPr>
          <w:rtl/>
        </w:rPr>
        <w:t xml:space="preserve">  (ג)</w:t>
      </w:r>
      <w:bookmarkEnd w:id="1184"/>
    </w:p>
    <w:p w14:paraId="30A179D0" w14:textId="77777777" w:rsidR="00F52BFA" w:rsidRDefault="00F52BFA" w:rsidP="00F52BFA">
      <w:pPr>
        <w:pStyle w:val="a7"/>
        <w:rPr>
          <w:rtl/>
        </w:rPr>
      </w:pPr>
      <w:bookmarkStart w:id="1185" w:name="_Toc168906231"/>
      <w:r>
        <w:rPr>
          <w:rFonts w:hint="cs"/>
          <w:rtl/>
        </w:rPr>
        <w:t>בי' הגרעק"א בתוס' דהגמ' מק' מאיתחזק ומערוה בדרך של את"ל דאי איתחזק נאמן ק' מערוה</w:t>
      </w:r>
      <w:bookmarkEnd w:id="1185"/>
    </w:p>
    <w:p w14:paraId="3DCAF502" w14:textId="398438D3" w:rsidR="00F52BFA" w:rsidRDefault="00F52BFA" w:rsidP="00E80966">
      <w:pPr>
        <w:pStyle w:val="a2"/>
      </w:pPr>
      <w:bookmarkStart w:id="1186" w:name="_Ref168782839"/>
      <w:bookmarkStart w:id="1187" w:name="_Ref168502140"/>
      <w:r>
        <w:rPr>
          <w:rFonts w:hint="cs"/>
          <w:rtl/>
        </w:rPr>
        <w:t>במ"ש</w:t>
      </w:r>
      <w:r>
        <w:rPr>
          <w:rtl/>
        </w:rPr>
        <w:t xml:space="preserve"> </w:t>
      </w:r>
      <w:r>
        <w:rPr>
          <w:rFonts w:hint="cs"/>
          <w:b/>
          <w:bCs/>
          <w:rtl/>
        </w:rPr>
        <w:t>התוס' בסוגיין</w:t>
      </w:r>
      <w:r>
        <w:rPr>
          <w:rtl/>
        </w:rPr>
        <w:t xml:space="preserve"> </w:t>
      </w:r>
      <w:r w:rsidRPr="00C00D6D">
        <w:rPr>
          <w:rFonts w:ascii="Calibri" w:eastAsia="Times New Roman" w:hAnsi="Calibri" w:cs="Guttman Rashi"/>
          <w:noProof w:val="0"/>
          <w:sz w:val="10"/>
          <w:szCs w:val="12"/>
          <w:rtl/>
        </w:rPr>
        <w:t xml:space="preserve">(עי' </w:t>
      </w:r>
      <w:r w:rsidRPr="00E41EF4">
        <w:rPr>
          <w:rStyle w:val="af2"/>
          <w:rFonts w:eastAsia="Guttman Hodes"/>
          <w:rtl/>
        </w:rPr>
        <w:t xml:space="preserve">אות </w:t>
      </w:r>
      <w:r w:rsidRPr="00E41EF4">
        <w:rPr>
          <w:rStyle w:val="af2"/>
          <w:rFonts w:eastAsia="Guttman Hodes"/>
          <w:rtl/>
        </w:rPr>
        <w:fldChar w:fldCharType="begin"/>
      </w:r>
      <w:r w:rsidRPr="00E41EF4">
        <w:rPr>
          <w:rStyle w:val="af2"/>
          <w:rFonts w:eastAsia="Guttman Hodes"/>
          <w:rtl/>
        </w:rPr>
        <w:instrText xml:space="preserve"> </w:instrText>
      </w:r>
      <w:r w:rsidRPr="00E41EF4">
        <w:rPr>
          <w:rStyle w:val="af2"/>
          <w:rFonts w:eastAsia="Guttman Hodes"/>
        </w:rPr>
        <w:instrText>REF</w:instrText>
      </w:r>
      <w:r w:rsidRPr="00E41EF4">
        <w:rPr>
          <w:rStyle w:val="af2"/>
          <w:rFonts w:eastAsia="Guttman Hodes"/>
          <w:rtl/>
        </w:rPr>
        <w:instrText xml:space="preserve"> _</w:instrText>
      </w:r>
      <w:r w:rsidRPr="00E41EF4">
        <w:rPr>
          <w:rStyle w:val="af2"/>
          <w:rFonts w:eastAsia="Guttman Hodes"/>
        </w:rPr>
        <w:instrText>Ref168225132 \r \h</w:instrText>
      </w:r>
      <w:r w:rsidRPr="00E41EF4">
        <w:rPr>
          <w:rStyle w:val="af2"/>
          <w:rFonts w:eastAsia="Guttman Hodes"/>
          <w:rtl/>
        </w:rPr>
        <w:instrText xml:space="preserve"> </w:instrText>
      </w:r>
      <w:r w:rsidRPr="00E41EF4">
        <w:rPr>
          <w:rStyle w:val="af2"/>
          <w:rFonts w:eastAsia="Guttman Hodes"/>
          <w:rtl/>
        </w:rPr>
      </w:r>
      <w:r w:rsidRPr="00E41EF4">
        <w:rPr>
          <w:rStyle w:val="af2"/>
          <w:rFonts w:eastAsia="Guttman Hodes"/>
          <w:rtl/>
        </w:rPr>
        <w:fldChar w:fldCharType="separate"/>
      </w:r>
      <w:r w:rsidR="00E91BF8">
        <w:rPr>
          <w:rStyle w:val="af2"/>
          <w:rFonts w:eastAsia="Guttman Hodes"/>
          <w:cs/>
        </w:rPr>
        <w:t>‎</w:t>
      </w:r>
      <w:r w:rsidR="00E91BF8">
        <w:rPr>
          <w:rStyle w:val="af2"/>
          <w:rFonts w:eastAsia="Guttman Hodes"/>
          <w:rtl/>
        </w:rPr>
        <w:t>נד)</w:t>
      </w:r>
      <w:r w:rsidRPr="00E41EF4">
        <w:rPr>
          <w:rStyle w:val="af2"/>
          <w:rFonts w:eastAsia="Guttman Hodes"/>
          <w:rtl/>
        </w:rPr>
        <w:fldChar w:fldCharType="end"/>
      </w:r>
      <w:r w:rsidRPr="00FF128F">
        <w:rPr>
          <w:rtl/>
        </w:rPr>
        <w:t xml:space="preserve"> </w:t>
      </w:r>
      <w:r>
        <w:rPr>
          <w:rFonts w:hint="cs"/>
          <w:rtl/>
        </w:rPr>
        <w:t>דכיון דמספקא לגמ' ביבמות</w:t>
      </w:r>
      <w:r>
        <w:rPr>
          <w:rtl/>
        </w:rPr>
        <w:t xml:space="preserve"> </w:t>
      </w:r>
      <w:r w:rsidRPr="0014074E">
        <w:rPr>
          <w:rFonts w:ascii="Calibri" w:eastAsia="Times New Roman" w:hAnsi="Calibri" w:cs="Guttman Rashi"/>
          <w:noProof w:val="0"/>
          <w:sz w:val="10"/>
          <w:szCs w:val="12"/>
          <w:rtl/>
        </w:rPr>
        <w:t>(</w:t>
      </w:r>
      <w:r w:rsidRPr="0014074E">
        <w:rPr>
          <w:rFonts w:ascii="Calibri" w:eastAsia="Times New Roman" w:hAnsi="Calibri" w:cs="Guttman Rashi" w:hint="cs"/>
          <w:noProof w:val="0"/>
          <w:sz w:val="10"/>
          <w:szCs w:val="12"/>
          <w:rtl/>
        </w:rPr>
        <w:t>פח.</w:t>
      </w:r>
      <w:r w:rsidRPr="0014074E">
        <w:rPr>
          <w:rFonts w:ascii="Calibri" w:eastAsia="Times New Roman" w:hAnsi="Calibri" w:cs="Guttman Rashi"/>
          <w:noProof w:val="0"/>
          <w:sz w:val="10"/>
          <w:szCs w:val="12"/>
          <w:rtl/>
        </w:rPr>
        <w:t>)</w:t>
      </w:r>
      <w:r>
        <w:rPr>
          <w:rtl/>
        </w:rPr>
        <w:t xml:space="preserve"> </w:t>
      </w:r>
      <w:r>
        <w:rPr>
          <w:rFonts w:hint="cs"/>
          <w:rtl/>
        </w:rPr>
        <w:t>אי ע"א באיתחזק איסורא נאמן לכן מקשה הגמ' דאינו נאמן מצד דבר שבערוה, ביאר</w:t>
      </w:r>
      <w:r>
        <w:rPr>
          <w:rtl/>
        </w:rPr>
        <w:t xml:space="preserve"> </w:t>
      </w:r>
      <w:r w:rsidRPr="000B1273">
        <w:rPr>
          <w:b/>
          <w:bCs/>
          <w:rtl/>
        </w:rPr>
        <w:t>ה</w:t>
      </w:r>
      <w:r w:rsidRPr="000B127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Ref168502140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נו)</w:t>
      </w:r>
      <w:r>
        <w:rPr>
          <w:b/>
          <w:bCs/>
          <w:vanish/>
          <w:rtl/>
        </w:rPr>
        <w:fldChar w:fldCharType="end"/>
      </w:r>
      <w:r w:rsidRPr="000B1273">
        <w:rPr>
          <w:b/>
          <w:bCs/>
          <w:vanish/>
          <w:rtl/>
        </w:rPr>
        <w:t xml:space="preserve"> &gt;</w:t>
      </w:r>
      <w:r w:rsidRPr="000B1273">
        <w:rPr>
          <w:rStyle w:val="aff4"/>
          <w:rFonts w:hint="cs"/>
          <w:rtl/>
        </w:rPr>
        <w:t>גרעק"א</w:t>
      </w:r>
      <w:r w:rsidRPr="000B1273">
        <w:rPr>
          <w:b/>
          <w:bCs/>
          <w:rtl/>
        </w:rPr>
        <w:t xml:space="preserve"> </w:t>
      </w:r>
      <w:r w:rsidRPr="000B12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הוי, ומקורו משו"ת מהדו"ק סי' קכ"ד ד"ה גם ביסוד</w:t>
      </w:r>
      <w:r w:rsidRPr="000B1273">
        <w:rPr>
          <w:rFonts w:ascii="Calibri" w:eastAsia="Times New Roman" w:hAnsi="Calibri" w:cs="Guttman Rashi"/>
          <w:noProof w:val="0"/>
          <w:sz w:val="10"/>
          <w:szCs w:val="12"/>
          <w:rtl/>
        </w:rPr>
        <w:t>)</w:t>
      </w:r>
      <w:r w:rsidRPr="000B1273">
        <w:rPr>
          <w:vanish/>
          <w:rtl/>
        </w:rPr>
        <w:t>=</w:t>
      </w:r>
      <w:r>
        <w:rPr>
          <w:rtl/>
        </w:rPr>
        <w:t xml:space="preserve"> </w:t>
      </w:r>
      <w:r>
        <w:rPr>
          <w:rFonts w:hint="cs"/>
          <w:rtl/>
        </w:rPr>
        <w:t>דכוונת</w:t>
      </w:r>
      <w:r w:rsidRPr="000F60BA">
        <w:rPr>
          <w:b/>
          <w:bCs/>
          <w:rtl/>
        </w:rPr>
        <w:t xml:space="preserve"> </w:t>
      </w:r>
      <w:r>
        <w:rPr>
          <w:rFonts w:hint="cs"/>
          <w:b/>
          <w:bCs/>
          <w:rtl/>
        </w:rPr>
        <w:t>התוס'</w:t>
      </w:r>
      <w:r>
        <w:rPr>
          <w:rtl/>
        </w:rPr>
        <w:t xml:space="preserve"> </w:t>
      </w:r>
      <w:r>
        <w:rPr>
          <w:rFonts w:hint="cs"/>
          <w:rtl/>
        </w:rPr>
        <w:t xml:space="preserve">לומר דהגמ' מקשה בדרך של את"ל, דאי נימא דע"א נאמן באיתחזק איסורא, מ"מ אינו נאמן כיון דהוי דבר שבערוה, וכ"כ </w:t>
      </w:r>
      <w:r>
        <w:rPr>
          <w:rFonts w:hint="cs"/>
          <w:b/>
          <w:bCs/>
          <w:rtl/>
        </w:rPr>
        <w:t>הרשב"א</w:t>
      </w:r>
      <w:r>
        <w:rPr>
          <w:rtl/>
        </w:rPr>
        <w:t xml:space="preserve"> </w:t>
      </w:r>
      <w:r w:rsidRPr="00F7643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Ref168782898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סב)</w:t>
      </w:r>
      <w:r>
        <w:rPr>
          <w:rFonts w:ascii="Calibri" w:eastAsia="Times New Roman" w:hAnsi="Calibri" w:cs="Guttman Rashi"/>
          <w:noProof w:val="0"/>
          <w:sz w:val="10"/>
          <w:szCs w:val="12"/>
          <w:rtl/>
        </w:rPr>
        <w:fldChar w:fldCharType="end"/>
      </w:r>
      <w:r>
        <w:rPr>
          <w:rtl/>
        </w:rPr>
        <w:t xml:space="preserve"> </w:t>
      </w:r>
      <w:r>
        <w:rPr>
          <w:rFonts w:hint="cs"/>
          <w:rtl/>
        </w:rPr>
        <w:t>להדיא.</w:t>
      </w:r>
      <w:bookmarkEnd w:id="1186"/>
    </w:p>
    <w:p w14:paraId="2E261C67" w14:textId="77777777" w:rsidR="00F52BFA" w:rsidRDefault="00F52BFA" w:rsidP="00724A46">
      <w:pPr>
        <w:pStyle w:val="afffffe"/>
        <w:rPr>
          <w:rtl/>
        </w:rPr>
      </w:pPr>
      <w:r>
        <w:rPr>
          <w:rtl/>
        </w:rPr>
        <w:lastRenderedPageBreak/>
        <w:t>רבי עקיבא איגר גיטין ב' ע"ב</w:t>
      </w:r>
      <w:r>
        <w:rPr>
          <w:rFonts w:hint="cs"/>
          <w:rtl/>
        </w:rPr>
        <w:t xml:space="preserve"> על תוד</w:t>
      </w:r>
      <w:r>
        <w:rPr>
          <w:rFonts w:cs="Guttman Rashi" w:hint="cs"/>
          <w:rtl/>
        </w:rPr>
        <w:t>"</w:t>
      </w:r>
      <w:r>
        <w:rPr>
          <w:rFonts w:hint="cs"/>
          <w:rtl/>
        </w:rPr>
        <w:t>ה הוי</w:t>
      </w:r>
    </w:p>
    <w:p w14:paraId="071C6A9F" w14:textId="77777777" w:rsidR="00F52BFA" w:rsidRDefault="00F52BFA" w:rsidP="00F52BFA">
      <w:pPr>
        <w:pStyle w:val="a1"/>
        <w:rPr>
          <w:rtl/>
        </w:rPr>
      </w:pPr>
      <w:r>
        <w:rPr>
          <w:rtl/>
        </w:rPr>
        <w:t xml:space="preserve">תוס' ד"ה הוי דבר שבערוה. </w:t>
      </w:r>
      <w:r>
        <w:rPr>
          <w:rFonts w:hint="cs"/>
          <w:rtl/>
        </w:rPr>
        <w:t>וכו' לומר</w:t>
      </w:r>
      <w:r>
        <w:rPr>
          <w:rtl/>
        </w:rPr>
        <w:t xml:space="preserve"> דהש"ס ר"ל בדרך את"ל דבאתחזק איסורא נאמן דהוי דבר שבערוה.</w:t>
      </w:r>
    </w:p>
    <w:p w14:paraId="68330903" w14:textId="77777777" w:rsidR="00F52BFA" w:rsidRDefault="00F52BFA" w:rsidP="00724A46">
      <w:pPr>
        <w:pStyle w:val="afffffe"/>
      </w:pPr>
      <w:r>
        <w:rPr>
          <w:rtl/>
        </w:rPr>
        <w:t>שו"ת רבי עקיבא איגר מהדו</w:t>
      </w:r>
      <w:r>
        <w:rPr>
          <w:rFonts w:hint="cs"/>
          <w:rtl/>
        </w:rPr>
        <w:t>"</w:t>
      </w:r>
      <w:r>
        <w:rPr>
          <w:rtl/>
        </w:rPr>
        <w:t>ק סימן קכ</w:t>
      </w:r>
      <w:r>
        <w:rPr>
          <w:rFonts w:hint="cs"/>
          <w:rtl/>
        </w:rPr>
        <w:t xml:space="preserve">"ד ד"ה </w:t>
      </w:r>
      <w:r>
        <w:rPr>
          <w:rtl/>
        </w:rPr>
        <w:t xml:space="preserve">גם ביסוד </w:t>
      </w:r>
    </w:p>
    <w:p w14:paraId="08ED9B39" w14:textId="77777777" w:rsidR="00F52BFA" w:rsidRDefault="00F52BFA" w:rsidP="00F52BFA">
      <w:pPr>
        <w:pStyle w:val="afffff5"/>
        <w:rPr>
          <w:rtl/>
        </w:rPr>
      </w:pPr>
      <w:r>
        <w:rPr>
          <w:rtl/>
        </w:rPr>
        <w:t xml:space="preserve">מתוס' ריש גיטין ד"ה הוי דבר שבערוה, </w:t>
      </w:r>
      <w:r>
        <w:rPr>
          <w:rFonts w:hint="cs"/>
          <w:rtl/>
        </w:rPr>
        <w:t>וכו'</w:t>
      </w:r>
      <w:r>
        <w:rPr>
          <w:rtl/>
        </w:rPr>
        <w:t xml:space="preserve"> לומר דהש"ס ר"ל בדרך את"ל דבאתחזק איסורא נאמן דהוי דבר שבערוה.</w:t>
      </w:r>
    </w:p>
    <w:p w14:paraId="1E689919" w14:textId="77777777" w:rsidR="00F52BFA" w:rsidRPr="00C320D0" w:rsidRDefault="00F52BFA" w:rsidP="00F52BFA">
      <w:pPr>
        <w:pStyle w:val="a7"/>
        <w:rPr>
          <w:rtl/>
        </w:rPr>
      </w:pPr>
      <w:bookmarkStart w:id="1188" w:name="_Toc168906232"/>
      <w:r>
        <w:rPr>
          <w:rFonts w:hint="cs"/>
          <w:rtl/>
        </w:rPr>
        <w:t>בי' הגרעק"א בתוס' דבלא איתחזק ע"א נאמן בערוה דאי לא נאמן יש ב' קו' מערוה ומאיתחזק</w:t>
      </w:r>
      <w:bookmarkEnd w:id="1188"/>
    </w:p>
    <w:p w14:paraId="2DC6212F" w14:textId="77777777" w:rsidR="00F52BFA" w:rsidRDefault="00F52BFA" w:rsidP="00E80966">
      <w:pPr>
        <w:pStyle w:val="a2"/>
      </w:pPr>
      <w:r>
        <w:rPr>
          <w:rFonts w:hint="cs"/>
          <w:rtl/>
        </w:rPr>
        <w:t>וכתב</w:t>
      </w:r>
      <w:r w:rsidRPr="00A5767E">
        <w:rPr>
          <w:b/>
          <w:bCs/>
          <w:rtl/>
        </w:rPr>
        <w:t xml:space="preserve"> </w:t>
      </w:r>
      <w:r>
        <w:rPr>
          <w:rFonts w:hint="cs"/>
          <w:b/>
          <w:bCs/>
          <w:rtl/>
        </w:rPr>
        <w:t>הגרעק"א</w:t>
      </w:r>
      <w:r>
        <w:rPr>
          <w:rtl/>
        </w:rPr>
        <w:t xml:space="preserve"> </w:t>
      </w:r>
      <w:r>
        <w:rPr>
          <w:rFonts w:hint="cs"/>
          <w:rtl/>
        </w:rPr>
        <w:t>דמשמע מדברי</w:t>
      </w:r>
      <w:r w:rsidRPr="00B44EEF">
        <w:rPr>
          <w:rFonts w:hint="cs"/>
          <w:b/>
          <w:bCs/>
          <w:rtl/>
        </w:rPr>
        <w:t xml:space="preserve"> </w:t>
      </w:r>
      <w:r>
        <w:rPr>
          <w:rFonts w:hint="cs"/>
          <w:b/>
          <w:bCs/>
          <w:rtl/>
        </w:rPr>
        <w:t>התוס'</w:t>
      </w:r>
      <w:r>
        <w:rPr>
          <w:rFonts w:hint="cs"/>
          <w:rtl/>
        </w:rPr>
        <w:t xml:space="preserve"> דבלא איתחזק איסורא ע"א נאמן אף בדבר שבערוה, דאי אינו נאמן היה</w:t>
      </w:r>
      <w:r w:rsidRPr="00A03383">
        <w:rPr>
          <w:b/>
          <w:bCs/>
          <w:rtl/>
        </w:rPr>
        <w:t xml:space="preserve"> </w:t>
      </w:r>
      <w:r>
        <w:rPr>
          <w:rFonts w:hint="cs"/>
          <w:b/>
          <w:bCs/>
          <w:rtl/>
        </w:rPr>
        <w:t>להתוס'</w:t>
      </w:r>
      <w:r>
        <w:rPr>
          <w:rtl/>
        </w:rPr>
        <w:t xml:space="preserve"> </w:t>
      </w:r>
      <w:r>
        <w:rPr>
          <w:rFonts w:hint="cs"/>
          <w:rtl/>
        </w:rPr>
        <w:t>לבאר בפשיטות דמקשה הגמ' ב' קושיות, דאינו נאמן גם מחמת דאיתחזק איסורא וגם מחמת דהוי דבר שבערוה, ולא לומר דהקושיה היא בדרך של את"ל, אלא מוכח דס"ל דבדבר שבערוה אינו נאמן רק במקום דלא דאיתחזק איסורא.</w:t>
      </w:r>
      <w:bookmarkEnd w:id="1187"/>
    </w:p>
    <w:p w14:paraId="24F3DE65" w14:textId="77777777" w:rsidR="00F52BFA" w:rsidRDefault="00F52BFA" w:rsidP="00724A46">
      <w:pPr>
        <w:pStyle w:val="afffffe"/>
        <w:rPr>
          <w:rtl/>
        </w:rPr>
      </w:pPr>
      <w:r>
        <w:rPr>
          <w:rtl/>
        </w:rPr>
        <w:t>רבי עקיבא איגר גיטין ב' ע"ב</w:t>
      </w:r>
      <w:r>
        <w:rPr>
          <w:rFonts w:hint="cs"/>
          <w:rtl/>
        </w:rPr>
        <w:t xml:space="preserve"> על תוד</w:t>
      </w:r>
      <w:r>
        <w:rPr>
          <w:rFonts w:cs="Guttman Rashi" w:hint="cs"/>
          <w:rtl/>
        </w:rPr>
        <w:t>"</w:t>
      </w:r>
      <w:r>
        <w:rPr>
          <w:rFonts w:hint="cs"/>
          <w:rtl/>
        </w:rPr>
        <w:t>ה הוי</w:t>
      </w:r>
    </w:p>
    <w:p w14:paraId="3AA785C2" w14:textId="77777777" w:rsidR="00F52BFA" w:rsidRDefault="00F52BFA" w:rsidP="00F52BFA">
      <w:pPr>
        <w:pStyle w:val="a1"/>
        <w:rPr>
          <w:rtl/>
        </w:rPr>
      </w:pPr>
      <w:r>
        <w:rPr>
          <w:rtl/>
        </w:rPr>
        <w:t xml:space="preserve">תוס' ד"ה הוי דבר שבערוה. משמע דלא אתחזק נאמן דהוי דבר שבערוה דלמאי הוצרכו לומר דהש"ס ר"ל בדרך את"ל דבאתחזק איסורא נאמן דהוי דבר שבערוה, ולא נקטו בפשוטו דפרכינן בדרך ב' קושיות, הא', באתחזק, הב', אף אם לא אתחזק הוי דבר שבערוה, מזה נשמע לכאורה דס"ל דבלא אתחזק </w:t>
      </w:r>
      <w:r>
        <w:rPr>
          <w:rFonts w:hint="cs"/>
          <w:rtl/>
        </w:rPr>
        <w:t>דס"ל</w:t>
      </w:r>
      <w:r>
        <w:rPr>
          <w:rtl/>
        </w:rPr>
        <w:t xml:space="preserve"> בדבר שבערוה נאמן.</w:t>
      </w:r>
    </w:p>
    <w:p w14:paraId="47C33EBD" w14:textId="77777777" w:rsidR="00F52BFA" w:rsidRDefault="00F52BFA" w:rsidP="00724A46">
      <w:pPr>
        <w:pStyle w:val="afffffe"/>
      </w:pPr>
      <w:r>
        <w:rPr>
          <w:rtl/>
        </w:rPr>
        <w:t>שו"ת רבי עקיבא איגר מהדו</w:t>
      </w:r>
      <w:r>
        <w:rPr>
          <w:rFonts w:hint="cs"/>
          <w:rtl/>
        </w:rPr>
        <w:t>"</w:t>
      </w:r>
      <w:r>
        <w:rPr>
          <w:rtl/>
        </w:rPr>
        <w:t>ק סימן קכ</w:t>
      </w:r>
      <w:r>
        <w:rPr>
          <w:rFonts w:hint="cs"/>
          <w:rtl/>
        </w:rPr>
        <w:t xml:space="preserve">"ד ד"ה </w:t>
      </w:r>
      <w:r>
        <w:rPr>
          <w:rtl/>
        </w:rPr>
        <w:t xml:space="preserve">גם ביסוד </w:t>
      </w:r>
    </w:p>
    <w:p w14:paraId="284ABBA4" w14:textId="77777777" w:rsidR="00F52BFA" w:rsidRDefault="00F52BFA" w:rsidP="00F52BFA">
      <w:pPr>
        <w:pStyle w:val="afffff5"/>
        <w:rPr>
          <w:rtl/>
        </w:rPr>
      </w:pPr>
      <w:r>
        <w:rPr>
          <w:rtl/>
        </w:rPr>
        <w:t>גם ביסוד הדבר דבלא אתחזק נאמן דהוי דבר שבערוה אינו ברור דהאמת דהכי משמע מתוס' ריש גיטין ד"ה הוי דבר שבערוה, דלמאי הוצרכו לומר דהש"ס ר"ל בדרך את"ל דבאתחזק איסורא נאמן דהוי דבר שבערוה, ולא נקטו בפשוטו דפרכינן בדרך ב' קושיות, הא' באתחזק, הב' אף אם לא אתחזק הוי דבר שבערוה, מזה נשמע לכאורה דס"ל דבלא אתחזק גם בדבר שבערוה נאמן.</w:t>
      </w:r>
    </w:p>
    <w:p w14:paraId="560D5A65" w14:textId="77777777" w:rsidR="00F52BFA" w:rsidRDefault="00F52BFA" w:rsidP="00F52BFA">
      <w:pPr>
        <w:pStyle w:val="a7"/>
        <w:rPr>
          <w:rtl/>
        </w:rPr>
      </w:pPr>
      <w:bookmarkStart w:id="1189" w:name="_Toc168906233"/>
      <w:r>
        <w:rPr>
          <w:rFonts w:hint="cs"/>
          <w:rtl/>
        </w:rPr>
        <w:t>דחיית הגרעק"א בתוס' דהו"א דנדה ערוה ומבו' דלא איתחזק לא נאמן בערוה</w:t>
      </w:r>
      <w:r w:rsidRPr="005B54F7">
        <w:rPr>
          <w:rFonts w:hint="cs"/>
          <w:rtl/>
        </w:rPr>
        <w:t xml:space="preserve"> </w:t>
      </w:r>
      <w:r>
        <w:rPr>
          <w:rFonts w:hint="cs"/>
          <w:rtl/>
        </w:rPr>
        <w:t>דנדה לא הוחזקה</w:t>
      </w:r>
      <w:bookmarkEnd w:id="1189"/>
    </w:p>
    <w:p w14:paraId="5951AA09" w14:textId="048648EC" w:rsidR="00F52BFA" w:rsidRPr="00C62CB2" w:rsidRDefault="00F52BFA" w:rsidP="00E80966">
      <w:pPr>
        <w:pStyle w:val="a2"/>
      </w:pPr>
      <w:bookmarkStart w:id="1190" w:name="_Ref168828425"/>
      <w:r>
        <w:rPr>
          <w:rFonts w:hint="cs"/>
          <w:rtl/>
        </w:rPr>
        <w:t>אך דחה</w:t>
      </w:r>
      <w:r w:rsidRPr="0014074E">
        <w:rPr>
          <w:b/>
          <w:bCs/>
          <w:rtl/>
        </w:rPr>
        <w:t xml:space="preserve"> </w:t>
      </w:r>
      <w:r>
        <w:rPr>
          <w:rFonts w:hint="cs"/>
          <w:b/>
          <w:bCs/>
          <w:rtl/>
        </w:rPr>
        <w:t>הגרעק"א</w:t>
      </w:r>
      <w:r>
        <w:rPr>
          <w:rtl/>
        </w:rPr>
        <w:t xml:space="preserve"> </w:t>
      </w:r>
      <w:r>
        <w:rPr>
          <w:rFonts w:hint="cs"/>
          <w:rtl/>
        </w:rPr>
        <w:t xml:space="preserve">דממ"ש </w:t>
      </w:r>
      <w:r w:rsidRPr="0014074E">
        <w:rPr>
          <w:rFonts w:hint="cs"/>
          <w:b/>
          <w:bCs/>
          <w:rtl/>
        </w:rPr>
        <w:t>התוס'</w:t>
      </w:r>
      <w:r>
        <w:rPr>
          <w:rFonts w:hint="cs"/>
          <w:rtl/>
        </w:rPr>
        <w:t xml:space="preserve"> דהא דכתיב "וספרה לה" הוא כיון דהו"א דנדה חשיב כדבר שבערוה, משמע דס"ל דאי נדה היא דבר שבערוה אינה נאמנת, אעפ"י דביארו</w:t>
      </w:r>
      <w:r w:rsidRPr="00273302">
        <w:rPr>
          <w:rFonts w:hint="cs"/>
          <w:b/>
          <w:bCs/>
          <w:rtl/>
        </w:rPr>
        <w:t xml:space="preserve"> </w:t>
      </w:r>
      <w:r w:rsidRPr="0014074E">
        <w:rPr>
          <w:rFonts w:hint="cs"/>
          <w:b/>
          <w:bCs/>
          <w:rtl/>
        </w:rPr>
        <w:t>התוס'</w:t>
      </w:r>
      <w:r>
        <w:rPr>
          <w:rFonts w:hint="cs"/>
          <w:rtl/>
        </w:rPr>
        <w:t xml:space="preserve"> דאין לה חזקת איסור, ומוכח דע"א אינו נאמן בדבר שבערוה אף דלא איתחזק איסורא, וכן הקשה</w:t>
      </w:r>
      <w:r>
        <w:rPr>
          <w:rtl/>
        </w:rPr>
        <w:t xml:space="preserve"> </w:t>
      </w:r>
      <w:r>
        <w:rPr>
          <w:rFonts w:hint="cs"/>
          <w:b/>
          <w:bCs/>
          <w:rtl/>
        </w:rPr>
        <w:t>המהרי"ק</w:t>
      </w:r>
      <w:r>
        <w:rPr>
          <w:rtl/>
        </w:rPr>
        <w:t xml:space="preserve"> </w:t>
      </w:r>
      <w:r w:rsidRPr="00AA0226">
        <w:rPr>
          <w:rFonts w:ascii="Calibri" w:eastAsia="Times New Roman" w:hAnsi="Calibri" w:cs="Guttman Rashi"/>
          <w:noProof w:val="0"/>
          <w:sz w:val="10"/>
          <w:szCs w:val="12"/>
          <w:rtl/>
        </w:rPr>
        <w:t xml:space="preserve">(עי' </w:t>
      </w:r>
      <w:r w:rsidRPr="00A64E1B">
        <w:rPr>
          <w:rStyle w:val="af2"/>
          <w:rFonts w:eastAsia="Guttman Hodes"/>
          <w:rtl/>
        </w:rPr>
        <w:t xml:space="preserve">אות </w:t>
      </w:r>
      <w:r w:rsidRPr="00A64E1B">
        <w:rPr>
          <w:rStyle w:val="af2"/>
          <w:rFonts w:eastAsia="Guttman Hodes"/>
          <w:rtl/>
        </w:rPr>
        <w:fldChar w:fldCharType="begin"/>
      </w:r>
      <w:r w:rsidRPr="00A64E1B">
        <w:rPr>
          <w:rStyle w:val="af2"/>
          <w:rFonts w:eastAsia="Guttman Hodes"/>
          <w:rtl/>
        </w:rPr>
        <w:instrText xml:space="preserve"> </w:instrText>
      </w:r>
      <w:r w:rsidRPr="00A64E1B">
        <w:rPr>
          <w:rStyle w:val="af2"/>
          <w:rFonts w:eastAsia="Guttman Hodes" w:hint="cs"/>
        </w:rPr>
        <w:instrText>REF</w:instrText>
      </w:r>
      <w:r w:rsidRPr="00A64E1B">
        <w:rPr>
          <w:rStyle w:val="af2"/>
          <w:rFonts w:eastAsia="Guttman Hodes" w:hint="cs"/>
          <w:rtl/>
        </w:rPr>
        <w:instrText xml:space="preserve"> _</w:instrText>
      </w:r>
      <w:r w:rsidRPr="00A64E1B">
        <w:rPr>
          <w:rStyle w:val="af2"/>
          <w:rFonts w:eastAsia="Guttman Hodes" w:hint="cs"/>
        </w:rPr>
        <w:instrText>Ref168827873 \r \h</w:instrText>
      </w:r>
      <w:r w:rsidRPr="00A64E1B">
        <w:rPr>
          <w:rStyle w:val="af2"/>
          <w:rFonts w:eastAsia="Guttman Hodes"/>
          <w:rtl/>
        </w:rPr>
        <w:instrText xml:space="preserve"> </w:instrText>
      </w:r>
      <w:r w:rsidRPr="00A64E1B">
        <w:rPr>
          <w:rStyle w:val="af2"/>
          <w:rFonts w:eastAsia="Guttman Hodes"/>
          <w:rtl/>
        </w:rPr>
      </w:r>
      <w:r w:rsidRPr="00A64E1B">
        <w:rPr>
          <w:rStyle w:val="af2"/>
          <w:rFonts w:eastAsia="Guttman Hodes"/>
          <w:rtl/>
        </w:rPr>
        <w:fldChar w:fldCharType="separate"/>
      </w:r>
      <w:r w:rsidR="00E91BF8">
        <w:rPr>
          <w:rStyle w:val="af2"/>
          <w:rFonts w:eastAsia="Guttman Hodes"/>
          <w:cs/>
        </w:rPr>
        <w:t>‎</w:t>
      </w:r>
      <w:r w:rsidR="00E91BF8">
        <w:rPr>
          <w:rStyle w:val="af2"/>
          <w:rFonts w:eastAsia="Guttman Hodes"/>
          <w:rtl/>
        </w:rPr>
        <w:t>עד)</w:t>
      </w:r>
      <w:r w:rsidRPr="00A64E1B">
        <w:rPr>
          <w:rStyle w:val="af2"/>
          <w:rFonts w:eastAsia="Guttman Hodes"/>
          <w:rtl/>
        </w:rPr>
        <w:fldChar w:fldCharType="end"/>
      </w:r>
      <w:r>
        <w:rPr>
          <w:rFonts w:hint="cs"/>
          <w:rtl/>
        </w:rPr>
        <w:t>, ועי' במ"ש</w:t>
      </w:r>
      <w:r>
        <w:rPr>
          <w:rtl/>
        </w:rPr>
        <w:t xml:space="preserve">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Ref168828425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נח)</w:t>
      </w:r>
      <w:r>
        <w:rPr>
          <w:b/>
          <w:bCs/>
          <w:vanish/>
          <w:rtl/>
        </w:rPr>
        <w:fldChar w:fldCharType="end"/>
      </w:r>
      <w:r>
        <w:rPr>
          <w:rFonts w:hint="cs"/>
          <w:b/>
          <w:bCs/>
          <w:vanish/>
          <w:rtl/>
        </w:rPr>
        <w:t xml:space="preserve"> &gt;</w:t>
      </w:r>
      <w:r>
        <w:rPr>
          <w:rFonts w:hint="cs"/>
          <w:b/>
          <w:bCs/>
          <w:rtl/>
        </w:rPr>
        <w:t>שיעורי רבי שמואל</w:t>
      </w:r>
      <w:r w:rsidRPr="00F038D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Ref168872968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קכב)</w:t>
      </w:r>
      <w:r>
        <w:rPr>
          <w:rFonts w:ascii="Calibri" w:eastAsia="Times New Roman" w:hAnsi="Calibri" w:cs="Guttman Rashi"/>
          <w:noProof w:val="0"/>
          <w:sz w:val="10"/>
          <w:szCs w:val="12"/>
          <w:rtl/>
        </w:rPr>
        <w:fldChar w:fldCharType="end"/>
      </w:r>
      <w:r w:rsidRPr="00007E89">
        <w:rPr>
          <w:vanish/>
          <w:rtl/>
        </w:rPr>
        <w:t>=</w:t>
      </w:r>
      <w:r>
        <w:rPr>
          <w:rtl/>
        </w:rPr>
        <w:t xml:space="preserve"> </w:t>
      </w:r>
      <w:r>
        <w:rPr>
          <w:rFonts w:hint="cs"/>
          <w:rtl/>
        </w:rPr>
        <w:t>בזה.</w:t>
      </w:r>
      <w:bookmarkEnd w:id="1190"/>
    </w:p>
    <w:p w14:paraId="2CF4F0D7" w14:textId="77777777" w:rsidR="00F52BFA" w:rsidRDefault="00F52BFA" w:rsidP="00F52BFA">
      <w:pPr>
        <w:pStyle w:val="a1"/>
        <w:rPr>
          <w:rtl/>
        </w:rPr>
      </w:pPr>
      <w:r>
        <w:rPr>
          <w:rtl/>
        </w:rPr>
        <w:t>אולם מסוף דברי תוס' נשמע בהיפוך מדכתבו דאצטריך וספרה לה דס"ד דהוי דבר שבערוה מבואר דאלו היה דבר שבערוה לא היתה נאמנת, אף דליכא חזקת איסור.</w:t>
      </w:r>
    </w:p>
    <w:p w14:paraId="4BC82C37" w14:textId="77777777" w:rsidR="00F52BFA" w:rsidRDefault="00F52BFA" w:rsidP="00F52BFA">
      <w:pPr>
        <w:pStyle w:val="a7"/>
        <w:rPr>
          <w:rtl/>
        </w:rPr>
      </w:pPr>
      <w:bookmarkStart w:id="1191" w:name="_Toc168906234"/>
      <w:r>
        <w:rPr>
          <w:rFonts w:hint="cs"/>
          <w:rtl/>
        </w:rPr>
        <w:t>קו' הגרעק"א בתוס' דאפש"ל דהספק ביבמות בכל ע"א בילפו' מנדה דאיתחזק או דאינה איתחזק</w:t>
      </w:r>
      <w:bookmarkEnd w:id="1191"/>
    </w:p>
    <w:p w14:paraId="59551817" w14:textId="082E8CB4" w:rsidR="00F52BFA" w:rsidRPr="002E45CD" w:rsidRDefault="00F52BFA" w:rsidP="00E80966">
      <w:pPr>
        <w:pStyle w:val="a2"/>
      </w:pPr>
      <w:r>
        <w:rPr>
          <w:rFonts w:hint="cs"/>
          <w:rtl/>
        </w:rPr>
        <w:t>ובעיקר קושית</w:t>
      </w:r>
      <w:r w:rsidRPr="002E45CD">
        <w:rPr>
          <w:b/>
          <w:bCs/>
          <w:rtl/>
        </w:rPr>
        <w:t xml:space="preserve"> </w:t>
      </w:r>
      <w:r>
        <w:rPr>
          <w:rFonts w:hint="cs"/>
          <w:b/>
          <w:bCs/>
          <w:rtl/>
        </w:rPr>
        <w:t xml:space="preserve">התוס' </w:t>
      </w:r>
      <w:r>
        <w:rPr>
          <w:rFonts w:hint="cs"/>
          <w:rtl/>
        </w:rPr>
        <w:t xml:space="preserve">דמה מספקא לגמ' ביבמות באיתחזק איסורא הא אפשר ללמוד מנדה, והוצרכו </w:t>
      </w:r>
      <w:r>
        <w:rPr>
          <w:rFonts w:hint="cs"/>
          <w:b/>
          <w:bCs/>
          <w:rtl/>
        </w:rPr>
        <w:t xml:space="preserve">התוס' </w:t>
      </w:r>
      <w:r>
        <w:rPr>
          <w:rFonts w:hint="cs"/>
          <w:rtl/>
        </w:rPr>
        <w:t>לדחוק דהו"א דנדה חשיב כדבר שבערוה, הקשה</w:t>
      </w:r>
      <w:r w:rsidRPr="002E45CD">
        <w:rPr>
          <w:b/>
          <w:bCs/>
        </w:rPr>
        <w:t xml:space="preserve"> </w:t>
      </w:r>
      <w:r>
        <w:rPr>
          <w:rFonts w:hint="cs"/>
          <w:b/>
          <w:bCs/>
          <w:rtl/>
        </w:rPr>
        <w:t>הגרעק"א</w:t>
      </w:r>
      <w:r>
        <w:rPr>
          <w:rFonts w:hint="cs"/>
          <w:rtl/>
        </w:rPr>
        <w:t xml:space="preserve"> דאפש"ל דזה גופא הספק בגמ' אי נדה חשיב איתחזק איסורא, וכמ"ש</w:t>
      </w:r>
      <w:r>
        <w:rPr>
          <w:rtl/>
        </w:rPr>
        <w:t xml:space="preserve"> </w:t>
      </w:r>
      <w:r>
        <w:rPr>
          <w:rFonts w:hint="cs"/>
          <w:b/>
          <w:bCs/>
          <w:rtl/>
        </w:rPr>
        <w:t>התוס'</w:t>
      </w:r>
      <w:r>
        <w:rPr>
          <w:rtl/>
        </w:rPr>
        <w:t xml:space="preserve"> </w:t>
      </w:r>
      <w:r w:rsidRPr="0029062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דאינה בחזקת שתראה עוד, או כסברא הפשוטה דנדה היא בחזקת טומאה, ולכן מספקא לגמ' בכל ע"א דילפינן מנדה אי נאמן אף באיתחזק איסורא, דאי בנדה איתחזק איסורא א"כ כל ע"א נאמן בזה, ואי נדה לא נקרא איתחזק דהנאמנות של הספירה אינה כנגד החזקה, א"כ כל ע"א אינו נאמן כנגד איתחזק, והניח</w:t>
      </w:r>
      <w:r w:rsidRPr="002A79D4">
        <w:rPr>
          <w:b/>
          <w:bCs/>
          <w:rtl/>
        </w:rPr>
        <w:t xml:space="preserve"> </w:t>
      </w:r>
      <w:r>
        <w:rPr>
          <w:rFonts w:hint="cs"/>
          <w:b/>
          <w:bCs/>
          <w:rtl/>
        </w:rPr>
        <w:t>הגרעק"א</w:t>
      </w:r>
      <w:r>
        <w:rPr>
          <w:rtl/>
        </w:rPr>
        <w:t xml:space="preserve"> </w:t>
      </w:r>
      <w:r>
        <w:rPr>
          <w:rFonts w:hint="cs"/>
          <w:rtl/>
        </w:rPr>
        <w:t>בצ"ע.</w:t>
      </w:r>
    </w:p>
    <w:p w14:paraId="308A0997" w14:textId="77777777" w:rsidR="00F52BFA" w:rsidRDefault="00F52BFA" w:rsidP="00F52BFA">
      <w:pPr>
        <w:pStyle w:val="a1"/>
        <w:rPr>
          <w:rtl/>
        </w:rPr>
      </w:pPr>
      <w:r>
        <w:t xml:space="preserve"> </w:t>
      </w:r>
      <w:r>
        <w:rPr>
          <w:rtl/>
        </w:rPr>
        <w:t>[ובדברי תוס' קשה לי, למאי הוצרכו לדחוק דהוי ס"ד דהוי דבר שבערוה, הא מקודם הקשו, דאמאי נאמנת על הספירה, הא אתחזק איסורא, ותירצו דלא מקרי אתחזק איסורא, דאינה בחזקת שתראה עוד, הרי דהסברא פשוטה היה להם דמקרי אתחזק איסורא, אלא דתירצו דמ"מ י"ל דלא מקרי אתחזק איסור', א"כ דלמא זהו גופא הוא האיבעיא אם ע"א נאמן אפי' באתחזק, דגם זה יכולין ללמוד מן וספרה לה דמקרי אתחזק איסורא, או דיש ללמוד רק בלא אתחזק דספירה לא מקרי אתחזק, וצ"ע].</w:t>
      </w:r>
    </w:p>
    <w:p w14:paraId="3A9EBA86" w14:textId="77777777" w:rsidR="00F52BFA" w:rsidRPr="00724A46" w:rsidRDefault="00F52BFA" w:rsidP="00724A46">
      <w:pPr>
        <w:pStyle w:val="afffff7"/>
        <w:rPr>
          <w:rtl/>
        </w:rPr>
      </w:pPr>
      <w:bookmarkStart w:id="1192" w:name="_Toc168875030"/>
      <w:bookmarkStart w:id="1193" w:name="_Toc173964440"/>
      <w:r w:rsidRPr="00724A46">
        <w:rPr>
          <w:rtl/>
        </w:rPr>
        <w:t>ר"ן על הרי"ף גיטין ל' ע"א</w:t>
      </w:r>
      <w:r w:rsidRPr="00724A46">
        <w:rPr>
          <w:rFonts w:hint="cs"/>
          <w:rtl/>
        </w:rPr>
        <w:t xml:space="preserve"> מדה"ר ד"ה ונימא</w:t>
      </w:r>
      <w:bookmarkEnd w:id="1192"/>
      <w:r w:rsidRPr="00724A46">
        <w:rPr>
          <w:rtl/>
        </w:rPr>
        <w:t xml:space="preserve"> (ג)</w:t>
      </w:r>
      <w:bookmarkEnd w:id="1193"/>
    </w:p>
    <w:p w14:paraId="76668A42" w14:textId="77777777" w:rsidR="00F52BFA" w:rsidRPr="00724A46" w:rsidRDefault="00F52BFA" w:rsidP="00724A46">
      <w:pPr>
        <w:pStyle w:val="afffff7"/>
        <w:rPr>
          <w:rtl/>
        </w:rPr>
      </w:pPr>
      <w:bookmarkStart w:id="1194" w:name="_Toc168875031"/>
      <w:bookmarkStart w:id="1195" w:name="_Toc173964441"/>
      <w:r w:rsidRPr="00724A46">
        <w:rPr>
          <w:rtl/>
        </w:rPr>
        <w:t>ר"ן על הרי"ף קידושין כ"ז ע"א מדה"ר ד"ה אמר רב</w:t>
      </w:r>
      <w:bookmarkEnd w:id="1194"/>
      <w:r w:rsidRPr="00724A46">
        <w:rPr>
          <w:rtl/>
        </w:rPr>
        <w:t xml:space="preserve"> (ג)</w:t>
      </w:r>
      <w:bookmarkEnd w:id="1195"/>
    </w:p>
    <w:p w14:paraId="56D2EF2D" w14:textId="77777777" w:rsidR="00F52BFA" w:rsidRPr="00724A46" w:rsidRDefault="00F52BFA" w:rsidP="00724A46">
      <w:pPr>
        <w:pStyle w:val="afffff7"/>
        <w:rPr>
          <w:rtl/>
        </w:rPr>
      </w:pPr>
      <w:bookmarkStart w:id="1196" w:name="_Toc168875032"/>
      <w:bookmarkStart w:id="1197" w:name="_Toc173964442"/>
      <w:r w:rsidRPr="00724A46">
        <w:rPr>
          <w:rtl/>
        </w:rPr>
        <w:t>רבי עקיבא איגר גיטין ב' ע"ב</w:t>
      </w:r>
      <w:r w:rsidRPr="00724A46">
        <w:rPr>
          <w:rFonts w:hint="cs"/>
          <w:rtl/>
        </w:rPr>
        <w:t xml:space="preserve"> </w:t>
      </w:r>
      <w:r w:rsidRPr="00724A46">
        <w:rPr>
          <w:rtl/>
        </w:rPr>
        <w:t>ד"ה וכן משמע</w:t>
      </w:r>
      <w:bookmarkEnd w:id="1196"/>
      <w:r w:rsidRPr="00724A46">
        <w:rPr>
          <w:rtl/>
        </w:rPr>
        <w:t xml:space="preserve"> (ג)</w:t>
      </w:r>
      <w:bookmarkEnd w:id="1197"/>
    </w:p>
    <w:p w14:paraId="752E6C15" w14:textId="77777777" w:rsidR="00F52BFA" w:rsidRPr="00724A46" w:rsidRDefault="00F52BFA" w:rsidP="00724A46">
      <w:pPr>
        <w:pStyle w:val="afffff7"/>
        <w:rPr>
          <w:rtl/>
        </w:rPr>
      </w:pPr>
      <w:bookmarkStart w:id="1198" w:name="_Toc168875033"/>
      <w:bookmarkStart w:id="1199" w:name="_Toc173964443"/>
      <w:r w:rsidRPr="00724A46">
        <w:rPr>
          <w:rtl/>
        </w:rPr>
        <w:t>שו"ת רבי עקיבא איגר מהדו</w:t>
      </w:r>
      <w:r w:rsidRPr="00724A46">
        <w:rPr>
          <w:rFonts w:hint="cs"/>
          <w:rtl/>
        </w:rPr>
        <w:t>"</w:t>
      </w:r>
      <w:r w:rsidRPr="00724A46">
        <w:rPr>
          <w:rtl/>
        </w:rPr>
        <w:t>ק סימן קכ</w:t>
      </w:r>
      <w:r w:rsidRPr="00724A46">
        <w:rPr>
          <w:rFonts w:hint="cs"/>
          <w:rtl/>
        </w:rPr>
        <w:t xml:space="preserve">"ד </w:t>
      </w:r>
      <w:r w:rsidRPr="00724A46">
        <w:rPr>
          <w:rtl/>
        </w:rPr>
        <w:t>ד"ה וכן משמע</w:t>
      </w:r>
      <w:bookmarkEnd w:id="1198"/>
      <w:r w:rsidRPr="00724A46">
        <w:rPr>
          <w:rtl/>
        </w:rPr>
        <w:t xml:space="preserve"> (ג)</w:t>
      </w:r>
      <w:bookmarkEnd w:id="1199"/>
    </w:p>
    <w:p w14:paraId="10F56090" w14:textId="77777777" w:rsidR="00F52BFA" w:rsidRDefault="00F52BFA" w:rsidP="00F52BFA">
      <w:pPr>
        <w:pStyle w:val="a7"/>
        <w:rPr>
          <w:rtl/>
        </w:rPr>
      </w:pPr>
      <w:bookmarkStart w:id="1200" w:name="_Toc168906235"/>
      <w:r>
        <w:rPr>
          <w:rFonts w:hint="cs"/>
          <w:rtl/>
        </w:rPr>
        <w:t>קו' הגרעק"א בסתירת הר"ן לקמן דע"א לא נאמן באיתחזק בערוה לר"ן בקידושין דמשמע דנאמן</w:t>
      </w:r>
      <w:bookmarkEnd w:id="1200"/>
    </w:p>
    <w:p w14:paraId="30861C67" w14:textId="1C35253C" w:rsidR="00F52BFA" w:rsidRPr="00B82E72" w:rsidRDefault="00F52BFA" w:rsidP="00E80966">
      <w:pPr>
        <w:pStyle w:val="a2"/>
        <w:rPr>
          <w:rtl/>
        </w:rPr>
      </w:pPr>
      <w:bookmarkStart w:id="1201" w:name="_Ref168500799"/>
      <w:bookmarkStart w:id="1202" w:name="_Ref168907961"/>
      <w:r>
        <w:rPr>
          <w:rFonts w:hint="cs"/>
          <w:rtl/>
        </w:rPr>
        <w:t>והוסיף</w:t>
      </w:r>
      <w:r>
        <w:rPr>
          <w:rtl/>
        </w:rPr>
        <w:t xml:space="preserve"> </w:t>
      </w:r>
      <w:r w:rsidRPr="00D460BF">
        <w:rPr>
          <w:b/>
          <w:bCs/>
          <w:rtl/>
        </w:rPr>
        <w:t>ה</w:t>
      </w:r>
      <w:r w:rsidRPr="00D460B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Ref168500799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w:t>
      </w:r>
      <w:r>
        <w:rPr>
          <w:b/>
          <w:bCs/>
          <w:vanish/>
          <w:rtl/>
        </w:rPr>
        <w:fldChar w:fldCharType="end"/>
      </w:r>
      <w:r w:rsidRPr="00D460BF">
        <w:rPr>
          <w:b/>
          <w:bCs/>
          <w:vanish/>
          <w:rtl/>
        </w:rPr>
        <w:t xml:space="preserve"> &gt;</w:t>
      </w:r>
      <w:r w:rsidRPr="00D460BF">
        <w:rPr>
          <w:rFonts w:hint="cs"/>
          <w:b/>
          <w:bCs/>
          <w:rtl/>
        </w:rPr>
        <w:t>גרעק"א</w:t>
      </w:r>
      <w:r w:rsidRPr="00D460BF">
        <w:rPr>
          <w:b/>
          <w:bCs/>
          <w:rtl/>
        </w:rPr>
        <w:t xml:space="preserve"> </w:t>
      </w:r>
      <w:r w:rsidRPr="00D460BF">
        <w:rPr>
          <w:rStyle w:val="af2"/>
          <w:rFonts w:eastAsia="Guttman Hodes"/>
          <w:rtl/>
        </w:rPr>
        <w:t>(</w:t>
      </w:r>
      <w:r w:rsidRPr="00D460BF">
        <w:rPr>
          <w:rStyle w:val="af2"/>
          <w:rFonts w:eastAsia="Guttman Hodes" w:hint="cs"/>
          <w:rtl/>
        </w:rPr>
        <w:t>ד"ה וכן משמע</w:t>
      </w:r>
      <w:r w:rsidRPr="00D460BF">
        <w:rPr>
          <w:rStyle w:val="af2"/>
          <w:rFonts w:eastAsia="Guttman Hodes"/>
          <w:rtl/>
        </w:rPr>
        <w:t>, ומקורו משו"ת מהדו"ק סי' קכ"ד)</w:t>
      </w:r>
      <w:bookmarkEnd w:id="1201"/>
      <w:r w:rsidRPr="00D460BF">
        <w:rPr>
          <w:vanish/>
          <w:rtl/>
        </w:rPr>
        <w:t>=</w:t>
      </w:r>
      <w:r>
        <w:rPr>
          <w:rtl/>
        </w:rPr>
        <w:t xml:space="preserve"> </w:t>
      </w:r>
      <w:r>
        <w:rPr>
          <w:rFonts w:hint="cs"/>
          <w:rtl/>
        </w:rPr>
        <w:t>דכ"כ להדיא</w:t>
      </w:r>
      <w:r>
        <w:rPr>
          <w:rtl/>
        </w:rPr>
        <w:t xml:space="preserve"> </w:t>
      </w:r>
      <w:r>
        <w:rPr>
          <w:rFonts w:hint="cs"/>
          <w:b/>
          <w:bCs/>
          <w:rtl/>
        </w:rPr>
        <w:t>ה</w:t>
      </w:r>
      <w:r w:rsidRPr="003A6651">
        <w:rPr>
          <w:b/>
          <w:bCs/>
          <w:vanish/>
          <w:rtl/>
        </w:rPr>
        <w:t>&lt; &gt;</w:t>
      </w:r>
      <w:r>
        <w:rPr>
          <w:rFonts w:hint="cs"/>
          <w:b/>
          <w:bCs/>
          <w:rtl/>
        </w:rPr>
        <w:t>ר"ן על הרי"ף לקמן</w:t>
      </w:r>
      <w:r>
        <w:rPr>
          <w:rtl/>
        </w:rPr>
        <w:t xml:space="preserve"> </w:t>
      </w:r>
      <w:r w:rsidRPr="00B23350">
        <w:rPr>
          <w:rFonts w:ascii="Calibri" w:eastAsia="Times New Roman" w:hAnsi="Calibri" w:cs="Guttman Rashi"/>
          <w:noProof w:val="0"/>
          <w:sz w:val="10"/>
          <w:szCs w:val="12"/>
          <w:rtl/>
        </w:rPr>
        <w:t>(</w:t>
      </w:r>
      <w:r w:rsidRPr="00CE0FB6">
        <w:rPr>
          <w:rFonts w:ascii="Calibri" w:eastAsia="Times New Roman" w:hAnsi="Calibri" w:cs="Guttman Rashi"/>
          <w:noProof w:val="0"/>
          <w:sz w:val="10"/>
          <w:szCs w:val="12"/>
          <w:rtl/>
        </w:rPr>
        <w:t>ל</w:t>
      </w:r>
      <w:r>
        <w:rPr>
          <w:rFonts w:ascii="Calibri" w:eastAsia="Times New Roman" w:hAnsi="Calibri" w:cs="Guttman Rashi" w:hint="cs"/>
          <w:noProof w:val="0"/>
          <w:sz w:val="10"/>
          <w:szCs w:val="12"/>
          <w:rtl/>
        </w:rPr>
        <w:t>.</w:t>
      </w:r>
      <w:r w:rsidRPr="00CE0FB6">
        <w:rPr>
          <w:rFonts w:ascii="Calibri" w:eastAsia="Times New Roman" w:hAnsi="Calibri" w:cs="Guttman Rashi"/>
          <w:noProof w:val="0"/>
          <w:sz w:val="10"/>
          <w:szCs w:val="12"/>
          <w:rtl/>
        </w:rPr>
        <w:t xml:space="preserve"> מדה"ר ד"ה ונימא</w:t>
      </w:r>
      <w:r>
        <w:rPr>
          <w:rFonts w:ascii="Calibri" w:eastAsia="Times New Roman" w:hAnsi="Calibri" w:cs="Guttman Rashi" w:hint="cs"/>
          <w:noProof w:val="0"/>
          <w:sz w:val="10"/>
          <w:szCs w:val="12"/>
          <w:rtl/>
        </w:rPr>
        <w:t>, מהדו' עוז והדר עמ' צ"א ד"ה ולא</w:t>
      </w:r>
      <w:r w:rsidRPr="00B23350">
        <w:rPr>
          <w:rFonts w:ascii="Calibri" w:eastAsia="Times New Roman" w:hAnsi="Calibri" w:cs="Guttman Rashi"/>
          <w:noProof w:val="0"/>
          <w:sz w:val="10"/>
          <w:szCs w:val="12"/>
          <w:rtl/>
        </w:rPr>
        <w:t>)</w:t>
      </w:r>
      <w:r w:rsidRPr="003A6651">
        <w:rPr>
          <w:vanish/>
          <w:rtl/>
        </w:rPr>
        <w:t>=</w:t>
      </w:r>
      <w:r>
        <w:rPr>
          <w:rFonts w:hint="cs"/>
          <w:vanish/>
          <w:rtl/>
        </w:rPr>
        <w:t xml:space="preserve"> </w:t>
      </w:r>
      <w:r>
        <w:rPr>
          <w:rFonts w:hint="cs"/>
          <w:rtl/>
        </w:rPr>
        <w:t>דבדבר שבערוה צריך שניים אף בלא איתחזק איסורא, אך הקשה</w:t>
      </w:r>
      <w:r w:rsidRPr="003A6651">
        <w:rPr>
          <w:b/>
          <w:bCs/>
          <w:rtl/>
        </w:rPr>
        <w:t xml:space="preserve"> </w:t>
      </w:r>
      <w:r>
        <w:rPr>
          <w:rFonts w:hint="cs"/>
          <w:b/>
          <w:bCs/>
          <w:rtl/>
        </w:rPr>
        <w:t>הגרעק"א</w:t>
      </w:r>
      <w:r>
        <w:rPr>
          <w:rtl/>
        </w:rPr>
        <w:t xml:space="preserve"> </w:t>
      </w:r>
      <w:r>
        <w:rPr>
          <w:rFonts w:hint="cs"/>
          <w:rtl/>
        </w:rPr>
        <w:t>דהא כתב</w:t>
      </w:r>
      <w:r>
        <w:rPr>
          <w:rtl/>
        </w:rPr>
        <w:t xml:space="preserve"> </w:t>
      </w:r>
      <w:r w:rsidRPr="003A6651">
        <w:rPr>
          <w:b/>
          <w:bCs/>
          <w:rtl/>
        </w:rPr>
        <w:t>ה</w:t>
      </w:r>
      <w:r w:rsidRPr="003A6651">
        <w:rPr>
          <w:b/>
          <w:bCs/>
          <w:vanish/>
          <w:rtl/>
        </w:rPr>
        <w:t>&lt; &gt;</w:t>
      </w:r>
      <w:r>
        <w:rPr>
          <w:rFonts w:hint="cs"/>
          <w:b/>
          <w:bCs/>
          <w:rtl/>
        </w:rPr>
        <w:t>ר"ן על הרי"ף בקידושין</w:t>
      </w:r>
      <w:r w:rsidRPr="003A6651">
        <w:rPr>
          <w:b/>
          <w:bCs/>
          <w:rtl/>
        </w:rPr>
        <w:t xml:space="preserve"> </w:t>
      </w:r>
      <w:r w:rsidRPr="003A6651">
        <w:rPr>
          <w:rFonts w:ascii="Calibri" w:eastAsia="Times New Roman" w:hAnsi="Calibri" w:cs="Guttman Rashi"/>
          <w:noProof w:val="0"/>
          <w:sz w:val="10"/>
          <w:szCs w:val="12"/>
          <w:rtl/>
        </w:rPr>
        <w:t>(</w:t>
      </w:r>
      <w:r w:rsidRPr="00C0403D">
        <w:rPr>
          <w:rFonts w:ascii="Calibri" w:eastAsia="Times New Roman" w:hAnsi="Calibri" w:cs="Guttman Rashi"/>
          <w:noProof w:val="0"/>
          <w:sz w:val="10"/>
          <w:szCs w:val="12"/>
          <w:rtl/>
        </w:rPr>
        <w:t>כ"ז</w:t>
      </w:r>
      <w:r>
        <w:rPr>
          <w:rFonts w:ascii="Calibri" w:eastAsia="Times New Roman" w:hAnsi="Calibri" w:cs="Guttman Rashi" w:hint="cs"/>
          <w:noProof w:val="0"/>
          <w:sz w:val="10"/>
          <w:szCs w:val="12"/>
          <w:rtl/>
        </w:rPr>
        <w:t>.</w:t>
      </w:r>
      <w:r w:rsidRPr="00C0403D">
        <w:rPr>
          <w:rFonts w:ascii="Calibri" w:eastAsia="Times New Roman" w:hAnsi="Calibri" w:cs="Guttman Rashi"/>
          <w:noProof w:val="0"/>
          <w:sz w:val="10"/>
          <w:szCs w:val="12"/>
          <w:rtl/>
        </w:rPr>
        <w:t xml:space="preserve"> מדה"ר ד"ה </w:t>
      </w:r>
      <w:r w:rsidRPr="00722A03">
        <w:rPr>
          <w:rFonts w:ascii="Calibri" w:eastAsia="Times New Roman" w:hAnsi="Calibri" w:cs="Guttman Rashi"/>
          <w:noProof w:val="0"/>
          <w:sz w:val="10"/>
          <w:szCs w:val="12"/>
          <w:rtl/>
        </w:rPr>
        <w:t>אמר רב</w:t>
      </w:r>
      <w:r>
        <w:rPr>
          <w:rFonts w:ascii="Calibri" w:eastAsia="Times New Roman" w:hAnsi="Calibri" w:cs="Guttman Rashi" w:hint="cs"/>
          <w:noProof w:val="0"/>
          <w:sz w:val="10"/>
          <w:szCs w:val="12"/>
          <w:rtl/>
        </w:rPr>
        <w:t xml:space="preserve">, מהדו' עוז והדר עמ' ע"ד ד"ה </w:t>
      </w:r>
      <w:r w:rsidRPr="00C0403D">
        <w:rPr>
          <w:rFonts w:ascii="Calibri" w:eastAsia="Times New Roman" w:hAnsi="Calibri" w:cs="Guttman Rashi"/>
          <w:noProof w:val="0"/>
          <w:sz w:val="10"/>
          <w:szCs w:val="12"/>
          <w:rtl/>
        </w:rPr>
        <w:t>ורב אסי</w:t>
      </w:r>
      <w:r w:rsidRPr="003A6651">
        <w:rPr>
          <w:rFonts w:ascii="Calibri" w:eastAsia="Times New Roman" w:hAnsi="Calibri" w:cs="Guttman Rashi"/>
          <w:noProof w:val="0"/>
          <w:sz w:val="10"/>
          <w:szCs w:val="12"/>
          <w:rtl/>
        </w:rPr>
        <w:t>)</w:t>
      </w:r>
      <w:r w:rsidRPr="003A6651">
        <w:rPr>
          <w:vanish/>
          <w:rtl/>
        </w:rPr>
        <w:t>=</w:t>
      </w:r>
      <w:r>
        <w:rPr>
          <w:rtl/>
        </w:rPr>
        <w:t xml:space="preserve"> </w:t>
      </w:r>
      <w:r>
        <w:rPr>
          <w:rFonts w:hint="cs"/>
          <w:rtl/>
        </w:rPr>
        <w:t>דהא דע"א נאמן לומר לאשה דמת בעלה רק בצירוף הסברא דאשה דייקא ומינסבא, היינו כיון שבא להוציאה מחזקת א"א ואין דבר שבערוה פחות משניים, אבל בע"א שבא להעמידה בחזקתה דהיא מקודשת נאמן, אף כשאין את הסברא דדייקא ומינסבא, כיון דאינו מוציאה מחזקתה, וכתב</w:t>
      </w:r>
      <w:r w:rsidRPr="00A65F93">
        <w:rPr>
          <w:b/>
          <w:bCs/>
          <w:rtl/>
        </w:rPr>
        <w:t xml:space="preserve"> </w:t>
      </w:r>
      <w:r>
        <w:rPr>
          <w:rFonts w:hint="cs"/>
          <w:b/>
          <w:bCs/>
          <w:rtl/>
        </w:rPr>
        <w:t>הגרעק"א</w:t>
      </w:r>
      <w:r>
        <w:rPr>
          <w:rtl/>
        </w:rPr>
        <w:t xml:space="preserve"> </w:t>
      </w:r>
      <w:r>
        <w:rPr>
          <w:rFonts w:hint="cs"/>
          <w:rtl/>
        </w:rPr>
        <w:t>דמשמע מדברי</w:t>
      </w:r>
      <w:r w:rsidRPr="00A65F93">
        <w:rPr>
          <w:b/>
          <w:bCs/>
          <w:rtl/>
        </w:rPr>
        <w:t xml:space="preserve"> </w:t>
      </w:r>
      <w:r>
        <w:rPr>
          <w:rFonts w:hint="cs"/>
          <w:b/>
          <w:bCs/>
          <w:rtl/>
        </w:rPr>
        <w:t>הר"ן בקידושין</w:t>
      </w:r>
      <w:r>
        <w:rPr>
          <w:rtl/>
        </w:rPr>
        <w:t xml:space="preserve"> </w:t>
      </w:r>
      <w:r>
        <w:rPr>
          <w:rFonts w:hint="cs"/>
          <w:rtl/>
        </w:rPr>
        <w:t>דהא דבדבר שבערוה אין ע"א נאמן, היינו דוקא באיתחזק איסורא ודלא</w:t>
      </w:r>
      <w:r w:rsidRPr="00A65F93">
        <w:rPr>
          <w:b/>
          <w:bCs/>
          <w:rtl/>
        </w:rPr>
        <w:t xml:space="preserve"> </w:t>
      </w:r>
      <w:r>
        <w:rPr>
          <w:rFonts w:hint="cs"/>
          <w:b/>
          <w:bCs/>
          <w:rtl/>
        </w:rPr>
        <w:t>כר"ן לקמן</w:t>
      </w:r>
      <w:r>
        <w:rPr>
          <w:rFonts w:hint="cs"/>
          <w:rtl/>
        </w:rPr>
        <w:t>.</w:t>
      </w:r>
      <w:bookmarkEnd w:id="1202"/>
    </w:p>
    <w:p w14:paraId="23FC55B7" w14:textId="77777777" w:rsidR="00F52BFA" w:rsidRDefault="00F52BFA" w:rsidP="00724A46">
      <w:pPr>
        <w:pStyle w:val="afffffe"/>
        <w:rPr>
          <w:rtl/>
        </w:rPr>
      </w:pPr>
      <w:r>
        <w:rPr>
          <w:rtl/>
        </w:rPr>
        <w:t>רבי עקיבא איגר גיטין ב' ע"ב</w:t>
      </w:r>
      <w:r>
        <w:rPr>
          <w:rFonts w:hint="cs"/>
          <w:rtl/>
        </w:rPr>
        <w:t xml:space="preserve"> </w:t>
      </w:r>
      <w:r>
        <w:rPr>
          <w:rtl/>
        </w:rPr>
        <w:t>ד"ה וכן משמע</w:t>
      </w:r>
    </w:p>
    <w:p w14:paraId="22710D19" w14:textId="77777777" w:rsidR="00F52BFA" w:rsidRDefault="00F52BFA" w:rsidP="00724A46">
      <w:pPr>
        <w:pStyle w:val="afffffe"/>
        <w:rPr>
          <w:rtl/>
        </w:rPr>
      </w:pPr>
      <w:r>
        <w:rPr>
          <w:rtl/>
        </w:rPr>
        <w:t>שו"ת רבי עקיבא איגר מהדו</w:t>
      </w:r>
      <w:r>
        <w:rPr>
          <w:rFonts w:hint="cs"/>
          <w:rtl/>
        </w:rPr>
        <w:t>"</w:t>
      </w:r>
      <w:r>
        <w:rPr>
          <w:rtl/>
        </w:rPr>
        <w:t>ק סימן קכ</w:t>
      </w:r>
      <w:r>
        <w:rPr>
          <w:rFonts w:hint="cs"/>
          <w:rtl/>
        </w:rPr>
        <w:t xml:space="preserve">"ד </w:t>
      </w:r>
      <w:r>
        <w:rPr>
          <w:rtl/>
        </w:rPr>
        <w:t>ד"ה וכן משמע</w:t>
      </w:r>
    </w:p>
    <w:p w14:paraId="661033B9" w14:textId="77777777" w:rsidR="00F52BFA" w:rsidRDefault="00F52BFA" w:rsidP="00F52BFA">
      <w:pPr>
        <w:pStyle w:val="a1"/>
      </w:pPr>
      <w:r>
        <w:rPr>
          <w:rtl/>
        </w:rPr>
        <w:t>וכן משמע מהר"ן שם /גיטין/ (דף קע"ב) שכ' הו"ל דבר שבערוה ואין פחות מב' אף דלא אתחזק איסורא עכ"ל, [ואולם מדברי הר"ן קדושין (דף רל"ד) משמע בהיפוך דדוקא להוציא מחזקתו א"נ].</w:t>
      </w:r>
    </w:p>
    <w:p w14:paraId="169D3087" w14:textId="77777777" w:rsidR="00F52BFA" w:rsidRDefault="00F52BFA" w:rsidP="00724A46">
      <w:pPr>
        <w:pStyle w:val="afffffe"/>
        <w:rPr>
          <w:rtl/>
        </w:rPr>
      </w:pPr>
      <w:r>
        <w:rPr>
          <w:rtl/>
        </w:rPr>
        <w:t>ר"ן על הרי"ף גיטין ל' ע"א</w:t>
      </w:r>
      <w:r>
        <w:rPr>
          <w:rFonts w:hint="cs"/>
          <w:rtl/>
        </w:rPr>
        <w:t xml:space="preserve"> מדה"ר ד"ה ונימא</w:t>
      </w:r>
    </w:p>
    <w:p w14:paraId="275B693C" w14:textId="77777777" w:rsidR="00F52BFA" w:rsidRDefault="00F52BFA" w:rsidP="00F52BFA">
      <w:pPr>
        <w:pStyle w:val="afffff5"/>
      </w:pPr>
      <w:r>
        <w:rPr>
          <w:rtl/>
        </w:rPr>
        <w:t>הוה ליה דבר שבערוה ואינו פחות משנים אף על גב דלא איתחזק איסורא</w:t>
      </w:r>
    </w:p>
    <w:p w14:paraId="78E0F37E" w14:textId="77777777" w:rsidR="00F52BFA" w:rsidRDefault="00F52BFA" w:rsidP="00724A46">
      <w:pPr>
        <w:pStyle w:val="afffffe"/>
        <w:rPr>
          <w:rtl/>
        </w:rPr>
      </w:pPr>
      <w:r>
        <w:rPr>
          <w:rtl/>
        </w:rPr>
        <w:t>ר"ן על הרי"ף קידושין כ"ז ע"א</w:t>
      </w:r>
      <w:r>
        <w:rPr>
          <w:rFonts w:hint="cs"/>
          <w:rtl/>
        </w:rPr>
        <w:t xml:space="preserve"> מדה"ר ד"ה אמר רב</w:t>
      </w:r>
    </w:p>
    <w:p w14:paraId="68EA1AAA" w14:textId="77777777" w:rsidR="00F52BFA" w:rsidRDefault="00F52BFA" w:rsidP="00F52BFA">
      <w:pPr>
        <w:pStyle w:val="afffff5"/>
        <w:rPr>
          <w:rtl/>
        </w:rPr>
      </w:pPr>
      <w:r>
        <w:rPr>
          <w:rtl/>
        </w:rPr>
        <w:t>ורב אסי אמר אף נאמן לכנוס דלא חציף למימר גבי האב שקבל הקדושין אני הוא דמירתת דלמא מכחיש ליה ואמר ידענא דלאו את יהבת לה קדושין ואף על פי שאין דבר שבערוה פחות משנים ועד אחד דמהימן לומר מת בעליך היינו טעמא משום דאיהי דייקא ומינסבא ומתוך חומר שהחמרת עליה בסופה והכא ליתיה להאי טעמא התם הוא להוציאה מחזקתה אבל זה שמעמידה בחזקתה אלא שאומר שנתקדשה לו נאמן:</w:t>
      </w:r>
    </w:p>
    <w:p w14:paraId="780DC931" w14:textId="77777777" w:rsidR="00F52BFA" w:rsidRPr="00867D92" w:rsidRDefault="00F52BFA" w:rsidP="00F52BFA">
      <w:pPr>
        <w:pStyle w:val="a7"/>
        <w:rPr>
          <w:rtl/>
        </w:rPr>
      </w:pPr>
    </w:p>
    <w:p w14:paraId="43EC4A0C" w14:textId="77777777" w:rsidR="00F52BFA" w:rsidRPr="00867D92" w:rsidRDefault="00F52BFA" w:rsidP="00F52BFA">
      <w:pPr>
        <w:pStyle w:val="a7"/>
        <w:rPr>
          <w:rtl/>
        </w:rPr>
      </w:pPr>
    </w:p>
    <w:p w14:paraId="5AE181E7" w14:textId="77777777" w:rsidR="00F52BFA" w:rsidRPr="00890859" w:rsidRDefault="00F52BFA" w:rsidP="00F52BFA">
      <w:pPr>
        <w:pStyle w:val="1"/>
        <w:rPr>
          <w:rtl/>
        </w:rPr>
      </w:pPr>
      <w:bookmarkStart w:id="1203" w:name="_Toc168906236"/>
      <w:r>
        <w:rPr>
          <w:rFonts w:hint="cs"/>
          <w:rtl/>
        </w:rPr>
        <w:t>בי' הרמב"ן והרשב"א אי מק' הגמ' עוד קו' מערוה או דל"ג</w:t>
      </w:r>
      <w:bookmarkEnd w:id="1203"/>
    </w:p>
    <w:p w14:paraId="18416911" w14:textId="77777777" w:rsidR="00F52BFA" w:rsidRPr="00724A46" w:rsidRDefault="00F52BFA" w:rsidP="00724A46">
      <w:pPr>
        <w:pStyle w:val="afffff7"/>
        <w:rPr>
          <w:rtl/>
        </w:rPr>
      </w:pPr>
      <w:bookmarkStart w:id="1204" w:name="_Toc168875034"/>
      <w:bookmarkStart w:id="1205" w:name="_Toc173964444"/>
      <w:r w:rsidRPr="00724A46">
        <w:rPr>
          <w:rtl/>
        </w:rPr>
        <w:t>חדושי הרמב"ן גיטין ב' ע"ב</w:t>
      </w:r>
      <w:r w:rsidRPr="00724A46">
        <w:rPr>
          <w:rFonts w:hint="cs"/>
          <w:rtl/>
        </w:rPr>
        <w:t xml:space="preserve"> ד"ה אבל</w:t>
      </w:r>
      <w:bookmarkEnd w:id="1204"/>
      <w:r w:rsidRPr="00724A46">
        <w:rPr>
          <w:rtl/>
        </w:rPr>
        <w:t xml:space="preserve"> (ג)</w:t>
      </w:r>
      <w:bookmarkEnd w:id="1205"/>
    </w:p>
    <w:p w14:paraId="2068651A" w14:textId="77777777" w:rsidR="00F52BFA" w:rsidRPr="00724A46" w:rsidRDefault="00F52BFA" w:rsidP="00724A46">
      <w:pPr>
        <w:pStyle w:val="afffff7"/>
      </w:pPr>
      <w:bookmarkStart w:id="1206" w:name="_Toc168875035"/>
      <w:bookmarkStart w:id="1207" w:name="_Toc173964445"/>
      <w:r w:rsidRPr="00724A46">
        <w:rPr>
          <w:rtl/>
        </w:rPr>
        <w:t>חדושי הר"ן גיטין ב' ע"ב</w:t>
      </w:r>
      <w:r w:rsidRPr="00724A46">
        <w:rPr>
          <w:rFonts w:hint="cs"/>
          <w:rtl/>
        </w:rPr>
        <w:t xml:space="preserve"> ד"ה הוי</w:t>
      </w:r>
      <w:bookmarkEnd w:id="1206"/>
      <w:r w:rsidRPr="00724A46">
        <w:rPr>
          <w:rtl/>
        </w:rPr>
        <w:t xml:space="preserve"> (ג)</w:t>
      </w:r>
      <w:bookmarkEnd w:id="1207"/>
    </w:p>
    <w:p w14:paraId="5FFB6B90" w14:textId="77777777" w:rsidR="00F52BFA" w:rsidRDefault="00F52BFA" w:rsidP="00F52BFA">
      <w:pPr>
        <w:pStyle w:val="a7"/>
        <w:rPr>
          <w:rtl/>
        </w:rPr>
      </w:pPr>
      <w:bookmarkStart w:id="1208" w:name="_Toc168906237"/>
      <w:r>
        <w:rPr>
          <w:rFonts w:hint="cs"/>
          <w:rtl/>
        </w:rPr>
        <w:t>קו' הרמב"ן דע"א לא נאמן באיתחזק בשאר איסורין ויש דל"ג את הקו' מערוה או דחדא ועוד</w:t>
      </w:r>
      <w:bookmarkEnd w:id="1208"/>
    </w:p>
    <w:p w14:paraId="4B5A5A57" w14:textId="28241F46" w:rsidR="00F52BFA" w:rsidRPr="00FF639D" w:rsidRDefault="00F52BFA" w:rsidP="00E80966">
      <w:pPr>
        <w:pStyle w:val="a2"/>
        <w:rPr>
          <w:rtl/>
        </w:rPr>
      </w:pPr>
      <w:bookmarkStart w:id="1209" w:name="_Ref168244267"/>
      <w:r>
        <w:rPr>
          <w:rFonts w:hint="cs"/>
          <w:rtl/>
        </w:rPr>
        <w:t>הקשה</w:t>
      </w:r>
      <w:r>
        <w:rPr>
          <w:rtl/>
        </w:rPr>
        <w:t xml:space="preserve"> </w:t>
      </w:r>
      <w:r w:rsidRPr="00007E89">
        <w:rPr>
          <w:b/>
          <w:bCs/>
          <w:rtl/>
        </w:rPr>
        <w:t>ה</w:t>
      </w:r>
      <w:r w:rsidRPr="00007E8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Ref168244267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סא)</w:t>
      </w:r>
      <w:r>
        <w:rPr>
          <w:b/>
          <w:bCs/>
          <w:vanish/>
          <w:rtl/>
        </w:rPr>
        <w:fldChar w:fldCharType="end"/>
      </w:r>
      <w:r w:rsidRPr="00007E89">
        <w:rPr>
          <w:b/>
          <w:bCs/>
          <w:vanish/>
          <w:rtl/>
        </w:rPr>
        <w:t xml:space="preserve"> &gt;</w:t>
      </w:r>
      <w:r w:rsidRPr="00007E89">
        <w:rPr>
          <w:rFonts w:hint="cs"/>
          <w:b/>
          <w:bCs/>
          <w:rtl/>
        </w:rPr>
        <w:t>רמב"ן</w:t>
      </w:r>
      <w:r>
        <w:rPr>
          <w:rFonts w:hint="cs"/>
          <w:b/>
          <w:bCs/>
          <w:rtl/>
        </w:rPr>
        <w:t xml:space="preserve"> בסוגיין</w:t>
      </w:r>
      <w:r w:rsidRPr="00007E89">
        <w:rPr>
          <w:b/>
          <w:bCs/>
          <w:rtl/>
        </w:rPr>
        <w:t xml:space="preserve"> </w:t>
      </w:r>
      <w:r w:rsidRPr="00007E89">
        <w:rPr>
          <w:rFonts w:ascii="Calibri" w:eastAsia="Times New Roman" w:hAnsi="Calibri" w:cs="Guttman Rashi"/>
          <w:noProof w:val="0"/>
          <w:sz w:val="10"/>
          <w:szCs w:val="12"/>
          <w:rtl/>
        </w:rPr>
        <w:t>(</w:t>
      </w:r>
      <w:r w:rsidRPr="00007E89">
        <w:rPr>
          <w:rFonts w:ascii="Calibri" w:eastAsia="Times New Roman" w:hAnsi="Calibri" w:cs="Guttman Rashi" w:hint="cs"/>
          <w:noProof w:val="0"/>
          <w:sz w:val="10"/>
          <w:szCs w:val="12"/>
          <w:rtl/>
        </w:rPr>
        <w:t>ד"ה אבל</w:t>
      </w:r>
      <w:r w:rsidRPr="00007E89">
        <w:rPr>
          <w:rFonts w:ascii="Calibri" w:eastAsia="Times New Roman" w:hAnsi="Calibri" w:cs="Guttman Rashi"/>
          <w:noProof w:val="0"/>
          <w:sz w:val="10"/>
          <w:szCs w:val="12"/>
          <w:rtl/>
        </w:rPr>
        <w:t>)</w:t>
      </w:r>
      <w:r w:rsidRPr="00007E89">
        <w:rPr>
          <w:vanish/>
          <w:rtl/>
        </w:rPr>
        <w:t>=</w:t>
      </w:r>
      <w:r>
        <w:rPr>
          <w:rtl/>
        </w:rPr>
        <w:t xml:space="preserve"> </w:t>
      </w:r>
      <w:r>
        <w:rPr>
          <w:rFonts w:hint="cs"/>
          <w:rtl/>
        </w:rPr>
        <w:t>דמה מקשה הגמ' מדבר שבערוה, והא כיון דאיתחזק איסורא ע"א אינו נאמן אף בשאר איסורין, ולא רק בדבר שבערוה, כמבואר בגמ' ביבמות</w:t>
      </w:r>
      <w:r>
        <w:rPr>
          <w:rtl/>
        </w:rPr>
        <w:t xml:space="preserve"> </w:t>
      </w:r>
      <w:r w:rsidRPr="00007E89">
        <w:rPr>
          <w:rFonts w:ascii="Calibri" w:eastAsia="Times New Roman" w:hAnsi="Calibri" w:cs="Guttman Rashi"/>
          <w:noProof w:val="0"/>
          <w:sz w:val="10"/>
          <w:szCs w:val="12"/>
          <w:rtl/>
        </w:rPr>
        <w:t>(</w:t>
      </w:r>
      <w:r w:rsidRPr="00007E89">
        <w:rPr>
          <w:rFonts w:ascii="Calibri" w:eastAsia="Times New Roman" w:hAnsi="Calibri" w:cs="Guttman Rashi" w:hint="cs"/>
          <w:noProof w:val="0"/>
          <w:sz w:val="10"/>
          <w:szCs w:val="12"/>
          <w:rtl/>
        </w:rPr>
        <w:t>פח.</w:t>
      </w:r>
      <w:r w:rsidRPr="00007E89">
        <w:rPr>
          <w:rFonts w:ascii="Calibri" w:eastAsia="Times New Roman" w:hAnsi="Calibri" w:cs="Guttman Rashi"/>
          <w:noProof w:val="0"/>
          <w:sz w:val="10"/>
          <w:szCs w:val="12"/>
          <w:rtl/>
        </w:rPr>
        <w:t>)</w:t>
      </w:r>
      <w:r>
        <w:rPr>
          <w:rtl/>
        </w:rPr>
        <w:t xml:space="preserve"> </w:t>
      </w:r>
      <w:r>
        <w:rPr>
          <w:rFonts w:hint="cs"/>
          <w:rtl/>
        </w:rPr>
        <w:t>דבהקדש וקונומות דאיתחזק איסורא אינו נאמן, אבל בדבר שבערוה אף בלא איתחזק אינו נאמן, ואף לאסור צריך שניים, כדאיתא בגמ' בקידושין, והביא</w:t>
      </w:r>
      <w:r w:rsidRPr="00007E89">
        <w:rPr>
          <w:b/>
          <w:bCs/>
          <w:rtl/>
        </w:rPr>
        <w:t xml:space="preserve"> </w:t>
      </w:r>
      <w:r w:rsidRPr="00007E89">
        <w:rPr>
          <w:rFonts w:hint="cs"/>
          <w:b/>
          <w:bCs/>
          <w:rtl/>
        </w:rPr>
        <w:t>הרמב"ן</w:t>
      </w:r>
      <w:r>
        <w:rPr>
          <w:rtl/>
        </w:rPr>
        <w:t xml:space="preserve"> </w:t>
      </w:r>
      <w:r>
        <w:rPr>
          <w:rFonts w:hint="cs"/>
          <w:rtl/>
        </w:rPr>
        <w:t>דיש נוסחאות דל"ג את קושית הגמ' מדבר שבערוה, אלא רק את הקושיה דאיתחזק איסורא דא"א, ויש נוסחאות דגרסי וכוונת הגמ' להקשות חדא ועוד, ודחה</w:t>
      </w:r>
      <w:r w:rsidRPr="00007E89">
        <w:rPr>
          <w:b/>
          <w:bCs/>
          <w:rtl/>
        </w:rPr>
        <w:t xml:space="preserve"> </w:t>
      </w:r>
      <w:r w:rsidRPr="00007E89">
        <w:rPr>
          <w:rFonts w:hint="cs"/>
          <w:b/>
          <w:bCs/>
          <w:rtl/>
        </w:rPr>
        <w:t>הרמב"ן</w:t>
      </w:r>
      <w:r>
        <w:rPr>
          <w:rtl/>
        </w:rPr>
        <w:t xml:space="preserve"> </w:t>
      </w:r>
      <w:r>
        <w:rPr>
          <w:rFonts w:hint="cs"/>
          <w:rtl/>
        </w:rPr>
        <w:t>דנוסחא זו לא נהירא,</w:t>
      </w:r>
      <w:r w:rsidRPr="0064348F">
        <w:rPr>
          <w:rFonts w:hint="cs"/>
          <w:rtl/>
        </w:rPr>
        <w:t xml:space="preserve"> </w:t>
      </w:r>
      <w:r>
        <w:rPr>
          <w:rFonts w:hint="cs"/>
          <w:rtl/>
        </w:rPr>
        <w:t>וכ"כ</w:t>
      </w:r>
      <w:r>
        <w:rPr>
          <w:rtl/>
        </w:rPr>
        <w:t xml:space="preserve"> </w:t>
      </w:r>
      <w:r>
        <w:rPr>
          <w:rFonts w:hint="cs"/>
          <w:b/>
          <w:bCs/>
          <w:rtl/>
        </w:rPr>
        <w:t>ה</w:t>
      </w:r>
      <w:r>
        <w:rPr>
          <w:rFonts w:hint="cs"/>
          <w:b/>
          <w:bCs/>
          <w:vanish/>
          <w:rtl/>
        </w:rPr>
        <w:t>&lt; &gt;</w:t>
      </w:r>
      <w:r>
        <w:rPr>
          <w:rFonts w:hint="cs"/>
          <w:b/>
          <w:bCs/>
          <w:rtl/>
        </w:rPr>
        <w:t>ר</w:t>
      </w:r>
      <w:r w:rsidRPr="00007E89">
        <w:rPr>
          <w:rFonts w:hint="cs"/>
          <w:b/>
          <w:bCs/>
          <w:rtl/>
        </w:rPr>
        <w:t>"ן בחי'</w:t>
      </w:r>
      <w:r w:rsidRPr="00007E89">
        <w:rPr>
          <w:b/>
          <w:bCs/>
          <w:rtl/>
        </w:rPr>
        <w:t xml:space="preserve"> </w:t>
      </w:r>
      <w:r>
        <w:rPr>
          <w:rFonts w:hint="cs"/>
          <w:b/>
          <w:bCs/>
          <w:rtl/>
        </w:rPr>
        <w:t>בסוגיין</w:t>
      </w:r>
      <w:r w:rsidRPr="00C5073B">
        <w:rPr>
          <w:b/>
          <w:bCs/>
          <w:rtl/>
        </w:rPr>
        <w:t xml:space="preserve"> </w:t>
      </w:r>
      <w:r w:rsidRPr="00007E89">
        <w:rPr>
          <w:rFonts w:ascii="Calibri" w:eastAsia="Times New Roman" w:hAnsi="Calibri" w:cs="Guttman Rashi"/>
          <w:noProof w:val="0"/>
          <w:sz w:val="10"/>
          <w:szCs w:val="12"/>
          <w:rtl/>
        </w:rPr>
        <w:t>(ד"ה הוי)</w:t>
      </w:r>
      <w:r w:rsidRPr="00007E89">
        <w:rPr>
          <w:vanish/>
          <w:rtl/>
        </w:rPr>
        <w:t>=</w:t>
      </w:r>
      <w:r>
        <w:rPr>
          <w:rFonts w:hint="cs"/>
          <w:rtl/>
        </w:rPr>
        <w:t>.</w:t>
      </w:r>
      <w:bookmarkEnd w:id="1209"/>
      <w:r>
        <w:rPr>
          <w:rFonts w:hint="cs"/>
          <w:rtl/>
        </w:rPr>
        <w:t xml:space="preserve"> </w:t>
      </w:r>
    </w:p>
    <w:p w14:paraId="64488C14" w14:textId="77777777" w:rsidR="00F52BFA" w:rsidRDefault="00F52BFA" w:rsidP="00724A46">
      <w:pPr>
        <w:pStyle w:val="afffffe"/>
        <w:rPr>
          <w:rtl/>
        </w:rPr>
      </w:pPr>
      <w:r>
        <w:rPr>
          <w:rtl/>
        </w:rPr>
        <w:t>חדושי הרמב"ן גיטין ב' ע"ב</w:t>
      </w:r>
      <w:r>
        <w:rPr>
          <w:rFonts w:hint="cs"/>
          <w:rtl/>
        </w:rPr>
        <w:t xml:space="preserve"> ד"ה אבל</w:t>
      </w:r>
    </w:p>
    <w:p w14:paraId="4E32B840" w14:textId="77777777" w:rsidR="00F52BFA" w:rsidRDefault="00F52BFA" w:rsidP="00F52BFA">
      <w:pPr>
        <w:pStyle w:val="a1"/>
        <w:rPr>
          <w:rtl/>
        </w:rPr>
      </w:pPr>
      <w:r>
        <w:rPr>
          <w:rtl/>
        </w:rPr>
        <w:t xml:space="preserve">אבל הכא הא איתחזק איסורא דאשת איש הוי דבר שבערוה כו'. ק"ל הא כיון דאיתחזק איסורא אפילו בשאר איסורים נמי לא, כדאמרינן בפ' האשה רבה בהקדש וקונמות דאיתחזק איסורא ולא מהימן, ודבר שבערוה אפילו לא איתחזק איסורא נמי אין פחות משנים ואפי' לאסור נמי אינו פחות משנים כדאמרינן בפ' האיש מקדש, ואית נוסחי דלא גרסי הכי אלא אבל הכא דאיתחזק איסורא דאשת איש לא, ואי גרסי' ליה ה"ג והוי </w:t>
      </w:r>
      <w:r>
        <w:rPr>
          <w:rtl/>
        </w:rPr>
        <w:lastRenderedPageBreak/>
        <w:t>דבר שבערוה, וכן נמי בפ' האשה רבה, ופי' דחדא ועוד קאמרי', ולא נהירא.</w:t>
      </w:r>
    </w:p>
    <w:p w14:paraId="0AD3590D" w14:textId="77777777" w:rsidR="00F52BFA" w:rsidRDefault="00F52BFA" w:rsidP="00724A46">
      <w:pPr>
        <w:pStyle w:val="afffffe"/>
      </w:pPr>
      <w:r>
        <w:rPr>
          <w:rtl/>
        </w:rPr>
        <w:t>חדושי הר"ן גיטין ב' ע"ב</w:t>
      </w:r>
      <w:r>
        <w:rPr>
          <w:rFonts w:hint="cs"/>
          <w:rtl/>
        </w:rPr>
        <w:t xml:space="preserve"> ד"ה הוי</w:t>
      </w:r>
    </w:p>
    <w:p w14:paraId="690C0D7B" w14:textId="77777777" w:rsidR="00F52BFA" w:rsidRPr="00A52BBC" w:rsidRDefault="00F52BFA" w:rsidP="00F52BFA">
      <w:pPr>
        <w:pStyle w:val="afffff5"/>
        <w:rPr>
          <w:rtl/>
        </w:rPr>
      </w:pPr>
      <w:r>
        <w:rPr>
          <w:rtl/>
        </w:rPr>
        <w:t>הוי דבר שבערוה ואין דבר שבערוה פחות משנים איכא דלא גריס ליה דכיון דאיתחזק איסורא לא צריכין לדבר שבערוה. ואי גרסינן ליה הכי גרסינן והוה דבר שבערוה וחדא ועוד קאמר.</w:t>
      </w:r>
    </w:p>
    <w:p w14:paraId="0E6E05A6" w14:textId="77777777" w:rsidR="00F52BFA" w:rsidRPr="00724A46" w:rsidRDefault="00F52BFA" w:rsidP="00724A46">
      <w:pPr>
        <w:pStyle w:val="afffff7"/>
        <w:rPr>
          <w:rtl/>
        </w:rPr>
      </w:pPr>
      <w:bookmarkStart w:id="1210" w:name="_Toc168875036"/>
      <w:bookmarkStart w:id="1211" w:name="_Toc173964446"/>
      <w:r w:rsidRPr="00724A46">
        <w:rPr>
          <w:rtl/>
        </w:rPr>
        <w:t>חדושי הרשב"א גיטין ב' ע"ב</w:t>
      </w:r>
      <w:r w:rsidRPr="00724A46">
        <w:rPr>
          <w:rFonts w:hint="cs"/>
          <w:rtl/>
        </w:rPr>
        <w:t xml:space="preserve"> ד"ה</w:t>
      </w:r>
      <w:r w:rsidRPr="00724A46">
        <w:rPr>
          <w:rtl/>
        </w:rPr>
        <w:t xml:space="preserve"> </w:t>
      </w:r>
      <w:r w:rsidRPr="00724A46">
        <w:rPr>
          <w:rFonts w:hint="cs"/>
          <w:rtl/>
        </w:rPr>
        <w:t>והא</w:t>
      </w:r>
      <w:bookmarkEnd w:id="1210"/>
      <w:r w:rsidRPr="00724A46">
        <w:rPr>
          <w:rtl/>
        </w:rPr>
        <w:t xml:space="preserve"> (ג)</w:t>
      </w:r>
      <w:bookmarkEnd w:id="1211"/>
    </w:p>
    <w:p w14:paraId="2DDB5C3D" w14:textId="77777777" w:rsidR="00F52BFA" w:rsidRDefault="00F52BFA" w:rsidP="00F52BFA">
      <w:pPr>
        <w:pStyle w:val="a7"/>
        <w:rPr>
          <w:rtl/>
        </w:rPr>
      </w:pPr>
      <w:bookmarkStart w:id="1212" w:name="_Toc168906238"/>
      <w:r>
        <w:rPr>
          <w:rFonts w:hint="cs"/>
          <w:rtl/>
        </w:rPr>
        <w:t>בי' הרשב"א דהקו' מאיתחזק וערוה היא חדא ועוד דאת"ל דנאמן באיתחזק ולא בידו ק' מערוה</w:t>
      </w:r>
      <w:bookmarkEnd w:id="1212"/>
    </w:p>
    <w:p w14:paraId="536E6D12" w14:textId="48D0F4B3" w:rsidR="00F52BFA" w:rsidRPr="00963AEA" w:rsidRDefault="00F52BFA" w:rsidP="00E80966">
      <w:pPr>
        <w:pStyle w:val="a2"/>
        <w:rPr>
          <w:sz w:val="12"/>
          <w:szCs w:val="14"/>
        </w:rPr>
      </w:pPr>
      <w:bookmarkStart w:id="1213" w:name="_Ref167910946"/>
      <w:bookmarkStart w:id="1214" w:name="_Ref168782898"/>
      <w:r>
        <w:rPr>
          <w:rFonts w:hint="cs"/>
          <w:rtl/>
        </w:rPr>
        <w:t>בקושית הגמ' דהוי דבר שבערוה, ביאר</w:t>
      </w:r>
      <w:r>
        <w:rPr>
          <w:rtl/>
        </w:rPr>
        <w:t xml:space="preserve"> </w:t>
      </w:r>
      <w:r w:rsidRPr="00C5073B">
        <w:rPr>
          <w:b/>
          <w:bCs/>
          <w:rtl/>
        </w:rPr>
        <w:t>ה</w:t>
      </w:r>
      <w:r w:rsidRPr="00C5073B">
        <w:rPr>
          <w:b/>
          <w:bCs/>
          <w:vanish/>
          <w:rtl/>
        </w:rPr>
        <w:t xml:space="preserve"> &lt;, </w:t>
      </w:r>
      <w:r w:rsidRPr="00C5073B">
        <w:rPr>
          <w:b/>
          <w:bCs/>
          <w:vanish/>
          <w:rtl/>
        </w:rPr>
        <w:fldChar w:fldCharType="begin"/>
      </w:r>
      <w:r w:rsidRPr="00C5073B">
        <w:rPr>
          <w:b/>
          <w:bCs/>
          <w:vanish/>
          <w:rtl/>
        </w:rPr>
        <w:instrText xml:space="preserve"> </w:instrText>
      </w:r>
      <w:r w:rsidRPr="00C5073B">
        <w:rPr>
          <w:b/>
          <w:bCs/>
          <w:vanish/>
        </w:rPr>
        <w:instrText>REF</w:instrText>
      </w:r>
      <w:r w:rsidRPr="00C5073B">
        <w:rPr>
          <w:b/>
          <w:bCs/>
          <w:vanish/>
          <w:rtl/>
        </w:rPr>
        <w:instrText xml:space="preserve"> _</w:instrText>
      </w:r>
      <w:r w:rsidRPr="00C5073B">
        <w:rPr>
          <w:b/>
          <w:bCs/>
          <w:vanish/>
        </w:rPr>
        <w:instrText>Ref167910946 \r \h</w:instrText>
      </w:r>
      <w:r w:rsidRPr="00C5073B">
        <w:rPr>
          <w:b/>
          <w:bCs/>
          <w:vanish/>
          <w:rtl/>
        </w:rPr>
        <w:instrText xml:space="preserve"> </w:instrText>
      </w:r>
      <w:r w:rsidRPr="00C5073B">
        <w:rPr>
          <w:b/>
          <w:bCs/>
          <w:vanish/>
          <w:rtl/>
        </w:rPr>
      </w:r>
      <w:r w:rsidRPr="00C5073B">
        <w:rPr>
          <w:b/>
          <w:bCs/>
          <w:vanish/>
          <w:rtl/>
        </w:rPr>
        <w:fldChar w:fldCharType="separate"/>
      </w:r>
      <w:r w:rsidR="00E91BF8">
        <w:rPr>
          <w:b/>
          <w:bCs/>
          <w:vanish/>
          <w:cs/>
        </w:rPr>
        <w:t>‎</w:t>
      </w:r>
      <w:r w:rsidR="00E91BF8">
        <w:rPr>
          <w:b/>
          <w:bCs/>
          <w:vanish/>
          <w:rtl/>
        </w:rPr>
        <w:t>סב)</w:t>
      </w:r>
      <w:r w:rsidRPr="00C5073B">
        <w:rPr>
          <w:b/>
          <w:bCs/>
          <w:vanish/>
          <w:rtl/>
        </w:rPr>
        <w:fldChar w:fldCharType="end"/>
      </w:r>
      <w:r w:rsidRPr="00C5073B">
        <w:rPr>
          <w:b/>
          <w:bCs/>
          <w:vanish/>
          <w:rtl/>
        </w:rPr>
        <w:t xml:space="preserve"> &gt;</w:t>
      </w:r>
      <w:r w:rsidRPr="00C5073B">
        <w:rPr>
          <w:rFonts w:hint="cs"/>
          <w:b/>
          <w:bCs/>
          <w:rtl/>
        </w:rPr>
        <w:t>רשב"א</w:t>
      </w:r>
      <w:r>
        <w:rPr>
          <w:rFonts w:hint="cs"/>
          <w:b/>
          <w:bCs/>
          <w:rtl/>
        </w:rPr>
        <w:t xml:space="preserve"> בסוגיין</w:t>
      </w:r>
      <w:r w:rsidRPr="00C5073B">
        <w:rPr>
          <w:b/>
          <w:bCs/>
          <w:rtl/>
        </w:rPr>
        <w:t xml:space="preserve"> </w:t>
      </w:r>
      <w:r w:rsidRPr="00C5073B">
        <w:rPr>
          <w:rFonts w:ascii="Calibri" w:eastAsia="Times New Roman" w:hAnsi="Calibri" w:cs="Guttman Rashi"/>
          <w:noProof w:val="0"/>
          <w:sz w:val="10"/>
          <w:szCs w:val="12"/>
          <w:rtl/>
        </w:rPr>
        <w:t>(ד"ה והא)</w:t>
      </w:r>
      <w:bookmarkEnd w:id="1213"/>
      <w:r w:rsidRPr="00C5073B">
        <w:rPr>
          <w:vanish/>
          <w:rtl/>
        </w:rPr>
        <w:t>=</w:t>
      </w:r>
      <w:r>
        <w:rPr>
          <w:rtl/>
        </w:rPr>
        <w:t xml:space="preserve"> </w:t>
      </w:r>
      <w:r>
        <w:rPr>
          <w:rFonts w:hint="cs"/>
          <w:rtl/>
        </w:rPr>
        <w:t>דחדא ועוד קאמר, דמקשה הגמ' דע"א אינו נאמן באיתחזק איסורא, אך כיון שהוא ספק בגמ' ביבמות</w:t>
      </w:r>
      <w:r>
        <w:rPr>
          <w:rtl/>
        </w:rPr>
        <w:t xml:space="preserve"> </w:t>
      </w:r>
      <w:r w:rsidRPr="00C5073B">
        <w:rPr>
          <w:rFonts w:ascii="Calibri" w:eastAsia="Times New Roman" w:hAnsi="Calibri" w:cs="Guttman Rashi"/>
          <w:noProof w:val="0"/>
          <w:sz w:val="10"/>
          <w:szCs w:val="12"/>
          <w:rtl/>
        </w:rPr>
        <w:t>(</w:t>
      </w:r>
      <w:r w:rsidRPr="00C5073B">
        <w:rPr>
          <w:rFonts w:ascii="Calibri" w:eastAsia="Times New Roman" w:hAnsi="Calibri" w:cs="Guttman Rashi" w:hint="cs"/>
          <w:noProof w:val="0"/>
          <w:sz w:val="10"/>
          <w:szCs w:val="12"/>
          <w:rtl/>
        </w:rPr>
        <w:t>פח.</w:t>
      </w:r>
      <w:r w:rsidRPr="00C5073B">
        <w:rPr>
          <w:rFonts w:ascii="Calibri" w:eastAsia="Times New Roman" w:hAnsi="Calibri" w:cs="Guttman Rashi"/>
          <w:noProof w:val="0"/>
          <w:sz w:val="10"/>
          <w:szCs w:val="12"/>
          <w:rtl/>
        </w:rPr>
        <w:t>)</w:t>
      </w:r>
      <w:r>
        <w:rPr>
          <w:rFonts w:hint="cs"/>
          <w:rtl/>
        </w:rPr>
        <w:t>,</w:t>
      </w:r>
      <w:r>
        <w:rPr>
          <w:rtl/>
        </w:rPr>
        <w:t xml:space="preserve"> </w:t>
      </w:r>
      <w:r>
        <w:rPr>
          <w:rFonts w:hint="cs"/>
          <w:rtl/>
        </w:rPr>
        <w:t>אי ע"א נאמן באיתחזק איסורא ואינו בידו, לכן אמרינן דאף את"ל דע"א נאמן בזה ויש מ"ד דנאמן, מ"מ קשה דהוא דבר שבערוה וצריך שניים,</w:t>
      </w:r>
      <w:r>
        <w:rPr>
          <w:rtl/>
        </w:rPr>
        <w:t xml:space="preserve"> </w:t>
      </w:r>
      <w:r w:rsidRPr="00342943">
        <w:rPr>
          <w:sz w:val="12"/>
          <w:szCs w:val="14"/>
          <w:rtl/>
        </w:rPr>
        <w:t>[</w:t>
      </w:r>
      <w:r>
        <w:rPr>
          <w:rFonts w:hint="cs"/>
          <w:sz w:val="12"/>
          <w:szCs w:val="14"/>
          <w:rtl/>
        </w:rPr>
        <w:t>וכן ביאר</w:t>
      </w:r>
      <w:r>
        <w:rPr>
          <w:sz w:val="12"/>
          <w:szCs w:val="14"/>
          <w:rtl/>
        </w:rPr>
        <w:t xml:space="preserve"> </w:t>
      </w:r>
      <w:r>
        <w:rPr>
          <w:rFonts w:hint="cs"/>
          <w:b/>
          <w:bCs/>
          <w:szCs w:val="14"/>
          <w:rtl/>
        </w:rPr>
        <w:t>הגרעק"א</w:t>
      </w:r>
      <w:r>
        <w:rPr>
          <w:b/>
          <w:bCs/>
          <w:szCs w:val="14"/>
          <w:rtl/>
        </w:rPr>
        <w:t xml:space="preserve"> </w:t>
      </w:r>
      <w:r w:rsidRPr="0034294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Ref168782839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נו)</w:t>
      </w:r>
      <w:r>
        <w:rPr>
          <w:rFonts w:ascii="Guttman Rashi" w:eastAsia="Guttman Rashi" w:hAnsi="Guttman Rashi" w:cs="Guttman Rashi"/>
          <w:sz w:val="10"/>
          <w:szCs w:val="10"/>
          <w:rtl/>
        </w:rPr>
        <w:fldChar w:fldCharType="end"/>
      </w:r>
      <w:r w:rsidRPr="00342943">
        <w:rPr>
          <w:b/>
          <w:bCs/>
          <w:szCs w:val="14"/>
          <w:rtl/>
        </w:rPr>
        <w:t xml:space="preserve"> </w:t>
      </w:r>
      <w:r>
        <w:rPr>
          <w:rFonts w:hint="cs"/>
          <w:b/>
          <w:bCs/>
          <w:szCs w:val="14"/>
          <w:rtl/>
        </w:rPr>
        <w:t>בתוס'</w:t>
      </w:r>
      <w:r>
        <w:rPr>
          <w:b/>
          <w:bCs/>
          <w:szCs w:val="14"/>
          <w:rtl/>
        </w:rPr>
        <w:t xml:space="preserve"> </w:t>
      </w:r>
      <w:r w:rsidRPr="0034294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Ref168782856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נד)</w:t>
      </w:r>
      <w:r>
        <w:rPr>
          <w:rFonts w:ascii="Guttman Rashi" w:eastAsia="Guttman Rashi" w:hAnsi="Guttman Rashi" w:cs="Guttman Rashi"/>
          <w:sz w:val="10"/>
          <w:szCs w:val="10"/>
          <w:rtl/>
        </w:rPr>
        <w:fldChar w:fldCharType="end"/>
      </w:r>
      <w:r w:rsidRPr="00342943">
        <w:rPr>
          <w:sz w:val="12"/>
          <w:szCs w:val="14"/>
          <w:rtl/>
        </w:rPr>
        <w:t>]</w:t>
      </w:r>
      <w:r>
        <w:rPr>
          <w:rFonts w:hint="cs"/>
          <w:sz w:val="12"/>
          <w:szCs w:val="14"/>
          <w:rtl/>
        </w:rPr>
        <w:t>.</w:t>
      </w:r>
    </w:p>
    <w:bookmarkEnd w:id="1214"/>
    <w:p w14:paraId="4E5B2E5E" w14:textId="77777777" w:rsidR="00F52BFA" w:rsidRDefault="00F52BFA" w:rsidP="00724A46">
      <w:pPr>
        <w:pStyle w:val="afffffe"/>
        <w:rPr>
          <w:rtl/>
        </w:rPr>
      </w:pPr>
      <w:r>
        <w:rPr>
          <w:rtl/>
        </w:rPr>
        <w:t>חדושי הרשב"א גיטין ב' ע"ב</w:t>
      </w:r>
      <w:r>
        <w:rPr>
          <w:rFonts w:hint="cs"/>
          <w:rtl/>
        </w:rPr>
        <w:t xml:space="preserve"> ד"ה</w:t>
      </w:r>
      <w:r w:rsidRPr="006E7398">
        <w:rPr>
          <w:rtl/>
        </w:rPr>
        <w:t xml:space="preserve"> </w:t>
      </w:r>
      <w:r>
        <w:rPr>
          <w:rFonts w:hint="cs"/>
          <w:rtl/>
        </w:rPr>
        <w:t>והא</w:t>
      </w:r>
    </w:p>
    <w:p w14:paraId="1B0EBC65" w14:textId="77777777" w:rsidR="00F52BFA" w:rsidRDefault="00F52BFA" w:rsidP="00F52BFA">
      <w:pPr>
        <w:pStyle w:val="a1"/>
        <w:rPr>
          <w:rtl/>
        </w:rPr>
      </w:pPr>
      <w:r>
        <w:rPr>
          <w:rtl/>
        </w:rPr>
        <w:t>והא דקאמרי' הוי דבר שבערוה, חדא ועוד קאמר כלומר ועוד הו"ל דבר שבערוה ומשום דביבמות פ' האשה רבה (פ"ח א') מספקא לן היכא דאיתחזק איסורא ואין בידו לתקן, אם מהימן אם לאו ואיכא מ"ד דמהימן, אמר הכא הוה לי' דבר שבערוה כלומר ואף כשתמצא לומר דאפי' היכא דאיתחזק איסורא מהימן הכא שאני דהו"ל דבר שבערוה ואין פחות משנים</w:t>
      </w:r>
      <w:r>
        <w:rPr>
          <w:rFonts w:hint="cs"/>
          <w:rtl/>
        </w:rPr>
        <w:t>.</w:t>
      </w:r>
    </w:p>
    <w:p w14:paraId="1F5E25EA" w14:textId="77777777" w:rsidR="00F52BFA" w:rsidRDefault="00F52BFA" w:rsidP="00F52BFA">
      <w:pPr>
        <w:pStyle w:val="a7"/>
        <w:rPr>
          <w:rtl/>
        </w:rPr>
      </w:pPr>
      <w:bookmarkStart w:id="1215" w:name="_Toc168906239"/>
      <w:r>
        <w:rPr>
          <w:rFonts w:hint="cs"/>
          <w:rtl/>
        </w:rPr>
        <w:t>קו' הרשב"א דמוכח ביבמות דע"א נאמן בעדות אשה ואף בגט אפש"ל דהקילו משום עיגונא</w:t>
      </w:r>
      <w:bookmarkEnd w:id="1215"/>
    </w:p>
    <w:p w14:paraId="79E156D3" w14:textId="77777777" w:rsidR="00F52BFA" w:rsidRPr="00C5073B" w:rsidRDefault="00F52BFA" w:rsidP="00E80966">
      <w:pPr>
        <w:pStyle w:val="a2"/>
        <w:rPr>
          <w:rStyle w:val="af"/>
        </w:rPr>
      </w:pPr>
      <w:r>
        <w:rPr>
          <w:rFonts w:hint="cs"/>
          <w:rtl/>
        </w:rPr>
        <w:t>אך הקשה</w:t>
      </w:r>
      <w:r w:rsidRPr="00C5073B">
        <w:rPr>
          <w:b/>
          <w:bCs/>
          <w:rtl/>
        </w:rPr>
        <w:t xml:space="preserve"> </w:t>
      </w:r>
      <w:r w:rsidRPr="00C5073B">
        <w:rPr>
          <w:rFonts w:hint="cs"/>
          <w:b/>
          <w:bCs/>
          <w:rtl/>
        </w:rPr>
        <w:t>הרשב"א</w:t>
      </w:r>
      <w:r>
        <w:rPr>
          <w:rtl/>
        </w:rPr>
        <w:t xml:space="preserve"> </w:t>
      </w:r>
      <w:r>
        <w:rPr>
          <w:rFonts w:hint="cs"/>
          <w:b/>
          <w:bCs/>
          <w:rtl/>
        </w:rPr>
        <w:t>בסוגיין</w:t>
      </w:r>
      <w:r w:rsidRPr="00C5073B">
        <w:rPr>
          <w:b/>
          <w:bCs/>
          <w:rtl/>
        </w:rPr>
        <w:t xml:space="preserve"> </w:t>
      </w:r>
      <w:r>
        <w:rPr>
          <w:rFonts w:hint="cs"/>
          <w:rtl/>
        </w:rPr>
        <w:t>דהא מוכח במשנה ביבמות</w:t>
      </w:r>
      <w:r>
        <w:rPr>
          <w:rtl/>
        </w:rPr>
        <w:t xml:space="preserve"> </w:t>
      </w:r>
      <w:r w:rsidRPr="00C5073B">
        <w:rPr>
          <w:rFonts w:ascii="Calibri" w:eastAsia="Times New Roman" w:hAnsi="Calibri" w:cs="Guttman Rashi"/>
          <w:noProof w:val="0"/>
          <w:sz w:val="10"/>
          <w:szCs w:val="12"/>
          <w:rtl/>
        </w:rPr>
        <w:t>(</w:t>
      </w:r>
      <w:r w:rsidRPr="00C5073B">
        <w:rPr>
          <w:rFonts w:ascii="Calibri" w:eastAsia="Times New Roman" w:hAnsi="Calibri" w:cs="Guttman Rashi" w:hint="cs"/>
          <w:noProof w:val="0"/>
          <w:sz w:val="10"/>
          <w:szCs w:val="12"/>
          <w:rtl/>
        </w:rPr>
        <w:t>פז:</w:t>
      </w:r>
      <w:r w:rsidRPr="00C5073B">
        <w:rPr>
          <w:rFonts w:ascii="Calibri" w:eastAsia="Times New Roman" w:hAnsi="Calibri" w:cs="Guttman Rashi"/>
          <w:noProof w:val="0"/>
          <w:sz w:val="10"/>
          <w:szCs w:val="12"/>
          <w:rtl/>
        </w:rPr>
        <w:t>)</w:t>
      </w:r>
      <w:r>
        <w:rPr>
          <w:rtl/>
        </w:rPr>
        <w:t xml:space="preserve"> </w:t>
      </w:r>
      <w:r>
        <w:rPr>
          <w:rFonts w:hint="cs"/>
          <w:rtl/>
        </w:rPr>
        <w:t>דאשה נשאת עפ"י ע"א שמת בעלה, ואעפ"י דהגמ' דנה באריכות מה המקור דע"א נאמן, ולמסקנא הנאמנות היא כיון דהקילו רבנן משום עיגונא, מ"מ גם בגיטין אפש"ל דמשום עיגונא הקילו רבנן, ומה מקשה הגמ' דאינו נאמן.</w:t>
      </w:r>
      <w:r w:rsidRPr="00C5073B">
        <w:rPr>
          <w:rFonts w:hint="cs"/>
          <w:rtl/>
        </w:rPr>
        <w:t xml:space="preserve"> </w:t>
      </w:r>
      <w:r>
        <w:rPr>
          <w:rStyle w:val="af"/>
          <w:rFonts w:hint="cs"/>
          <w:rtl/>
        </w:rPr>
        <w:t>[</w:t>
      </w:r>
      <w:r w:rsidRPr="00C5073B">
        <w:rPr>
          <w:rStyle w:val="af"/>
          <w:rFonts w:hint="cs"/>
          <w:rtl/>
        </w:rPr>
        <w:t>וכתב</w:t>
      </w:r>
      <w:r w:rsidRPr="00C5073B">
        <w:rPr>
          <w:rStyle w:val="af"/>
          <w:rtl/>
        </w:rPr>
        <w:t xml:space="preserve"> </w:t>
      </w:r>
      <w:r w:rsidRPr="00C5073B">
        <w:rPr>
          <w:rStyle w:val="aff9"/>
          <w:rFonts w:hint="cs"/>
          <w:rtl/>
        </w:rPr>
        <w:t>הרשב"א</w:t>
      </w:r>
      <w:r w:rsidRPr="00C5073B">
        <w:rPr>
          <w:rStyle w:val="af"/>
          <w:rtl/>
        </w:rPr>
        <w:t xml:space="preserve"> </w:t>
      </w:r>
      <w:r w:rsidRPr="00C5073B">
        <w:rPr>
          <w:rStyle w:val="af"/>
          <w:rFonts w:hint="cs"/>
          <w:rtl/>
        </w:rPr>
        <w:t xml:space="preserve">דאפש"ל דבמת בעלה הקילו משום עיגונא בתחילתה משום חומר שהחמירו עליה בסופה דתצא מזה ומזה, אבל באמירת בפ"נ </w:t>
      </w:r>
      <w:r w:rsidRPr="00A33499">
        <w:rPr>
          <w:rStyle w:val="af"/>
          <w:rtl/>
        </w:rPr>
        <w:t>ובפ"נ</w:t>
      </w:r>
      <w:r w:rsidRPr="00A33499">
        <w:rPr>
          <w:rStyle w:val="af"/>
          <w:rFonts w:hint="cs"/>
          <w:rtl/>
        </w:rPr>
        <w:t xml:space="preserve"> </w:t>
      </w:r>
      <w:r w:rsidRPr="00C5073B">
        <w:rPr>
          <w:rStyle w:val="af"/>
          <w:rFonts w:hint="cs"/>
          <w:rtl/>
        </w:rPr>
        <w:t>בגט דאין חומר בסופה, דאם הבעל יערער לא משגחינן ביה, לא הקילו משום עיגונא, אך דחה</w:t>
      </w:r>
      <w:r w:rsidRPr="00C5073B">
        <w:rPr>
          <w:rStyle w:val="af"/>
          <w:rtl/>
        </w:rPr>
        <w:t xml:space="preserve"> </w:t>
      </w:r>
      <w:r w:rsidRPr="00C5073B">
        <w:rPr>
          <w:rStyle w:val="aff9"/>
          <w:rFonts w:hint="cs"/>
          <w:rtl/>
        </w:rPr>
        <w:t>הרשב"א</w:t>
      </w:r>
      <w:r w:rsidRPr="00C5073B">
        <w:rPr>
          <w:rStyle w:val="af"/>
          <w:rtl/>
        </w:rPr>
        <w:t xml:space="preserve"> </w:t>
      </w:r>
      <w:r w:rsidRPr="00C5073B">
        <w:rPr>
          <w:rStyle w:val="af"/>
          <w:rFonts w:hint="cs"/>
          <w:rtl/>
        </w:rPr>
        <w:t>דמשמע בגמ' ביבמות דהנאמנות היא רק משום עיגונא, ולמסקנא נדחה הטעם שהחמירו בסופה, וא"כ ה"ה בגט דצריך להקל משום עיגונא</w:t>
      </w:r>
      <w:r>
        <w:rPr>
          <w:rStyle w:val="af"/>
          <w:rFonts w:hint="cs"/>
          <w:rtl/>
        </w:rPr>
        <w:t>]</w:t>
      </w:r>
      <w:r w:rsidRPr="00C5073B">
        <w:rPr>
          <w:rStyle w:val="af"/>
          <w:rFonts w:hint="cs"/>
          <w:rtl/>
        </w:rPr>
        <w:t>.</w:t>
      </w:r>
    </w:p>
    <w:p w14:paraId="54CCCE2B" w14:textId="77777777" w:rsidR="00F52BFA" w:rsidRDefault="00F52BFA" w:rsidP="00F52BFA">
      <w:pPr>
        <w:pStyle w:val="a1"/>
        <w:rPr>
          <w:rtl/>
        </w:rPr>
      </w:pPr>
      <w:r>
        <w:rPr>
          <w:rtl/>
        </w:rPr>
        <w:t>וקשיא לי מדאמרי' בר"פ האשה רבה (פ"ז ב') מדקתני סיפא נשאת שלא ברשות וכו' מכלל דרישא ברשות ב"ד ובע"א, אלמא ע"א מהימן ותנן נמי הוחזקו להיות משיאין עד מפי עד ומפי אשה ואשה מפי אשה ומפי עבד ומפי שפחה אלמא ע"א מהימן, ואף על גב דמהדרינן התם ושקלינן וטרינן מנא לן, ואסיקנא דמשום עגונא אקילו בה רבנן מ"מ הכא נמי מאי קשיא ליה דהכא דכותה היא ומשום עגונא אקילו ביה רבנן</w:t>
      </w:r>
      <w:r>
        <w:rPr>
          <w:rFonts w:hint="cs"/>
          <w:rtl/>
        </w:rPr>
        <w:t xml:space="preserve">. </w:t>
      </w:r>
      <w:r w:rsidRPr="00086D5F">
        <w:rPr>
          <w:rStyle w:val="afffffffff5"/>
          <w:rtl/>
        </w:rPr>
        <w:t>ושמא נאמר דהתם איכא למימר דמשום חומר שהחמרת עליה בסופה הקלת עליה בתחלתה, וכדאמר ר' זירא התם, ואף על גב דאקשינן עליה לא לחמיר ולא לקיל ופרקינן אלא משום עגונא אקילו בה רבנן לאו דחויי קא דחי' לדר' זירא לגמרי אלא ודאי טעמא דר' זירא כדאיתיה איתיה אלא טעמא הוא דיהבינן אמאי אקילו בה רבנן בתחלתה משום חומר שהחמירו עליה בסופה משום דבעיגונא אקילו, ומיהו אי לאו חומר שהחמרת עליה בסופה אף על גב דמעגנא ויתבא לא מקילינן בה, אבל הכא דאי אתי בעל ומערער לא משגחי' ביה כדאיתא לקמן דינא הוא דלא נקל עליה בתחלתה, ומ"מ לא מיחוור שפיר משום דבכולהו נוסחאי גרסי' התם אלא משום עגונא אקילו, דמשמע דטעמיה דרבי זירא אידחי לגמרי, וכוליה טעמי' משום עיגונא</w:t>
      </w:r>
      <w:r w:rsidRPr="00086D5F">
        <w:rPr>
          <w:rStyle w:val="afffffffff5"/>
          <w:rFonts w:hint="cs"/>
          <w:rtl/>
        </w:rPr>
        <w:t>.</w:t>
      </w:r>
    </w:p>
    <w:p w14:paraId="500E28A7" w14:textId="77777777" w:rsidR="00F52BFA" w:rsidRDefault="00F52BFA" w:rsidP="00F52BFA">
      <w:pPr>
        <w:pStyle w:val="a7"/>
        <w:rPr>
          <w:rtl/>
        </w:rPr>
      </w:pPr>
      <w:bookmarkStart w:id="1216" w:name="_Toc168906240"/>
      <w:r>
        <w:rPr>
          <w:rFonts w:hint="cs"/>
          <w:rtl/>
        </w:rPr>
        <w:t>תי' הרשב"א דלקו' הגמ' אמירת בפ"נ חומרא וא"א לומר עיגונא או דעיגונא רק במיתה ולא בגט</w:t>
      </w:r>
      <w:bookmarkEnd w:id="1216"/>
    </w:p>
    <w:p w14:paraId="4A3A7120" w14:textId="77777777" w:rsidR="00F52BFA" w:rsidRPr="00C5073B" w:rsidRDefault="00F52BFA" w:rsidP="00E80966">
      <w:pPr>
        <w:pStyle w:val="a2"/>
      </w:pPr>
      <w:r>
        <w:rPr>
          <w:rFonts w:hint="cs"/>
          <w:rtl/>
        </w:rPr>
        <w:t>ותירץ</w:t>
      </w:r>
      <w:r w:rsidRPr="00C5073B">
        <w:rPr>
          <w:b/>
          <w:bCs/>
          <w:rtl/>
        </w:rPr>
        <w:t xml:space="preserve"> </w:t>
      </w:r>
      <w:r>
        <w:rPr>
          <w:rFonts w:hint="cs"/>
          <w:b/>
          <w:bCs/>
          <w:rtl/>
        </w:rPr>
        <w:t>הרשב"א</w:t>
      </w:r>
      <w:r>
        <w:rPr>
          <w:rtl/>
        </w:rPr>
        <w:t xml:space="preserve"> </w:t>
      </w:r>
      <w:r>
        <w:rPr>
          <w:rFonts w:hint="cs"/>
          <w:b/>
          <w:bCs/>
          <w:rtl/>
        </w:rPr>
        <w:t>בסוגיין</w:t>
      </w:r>
      <w:r w:rsidRPr="00C5073B">
        <w:rPr>
          <w:b/>
          <w:bCs/>
          <w:rtl/>
        </w:rPr>
        <w:t xml:space="preserve"> </w:t>
      </w:r>
      <w:r>
        <w:rPr>
          <w:rFonts w:hint="cs"/>
          <w:rtl/>
        </w:rPr>
        <w:t>דהגמ' בקושיה סברה דאמירת בפ"נ ובפ"נ, אינה קולא אלא חומרא כמו שמקשה הגמ' בהמשך, וא"כ א"א להקל בזה משום עיגונא, ועוד תירץ</w:t>
      </w:r>
      <w:r w:rsidRPr="00A33499">
        <w:rPr>
          <w:b/>
          <w:bCs/>
          <w:rtl/>
        </w:rPr>
        <w:t xml:space="preserve"> </w:t>
      </w:r>
      <w:r>
        <w:rPr>
          <w:rFonts w:hint="cs"/>
          <w:b/>
          <w:bCs/>
          <w:rtl/>
        </w:rPr>
        <w:t>הרשב"א</w:t>
      </w:r>
      <w:r>
        <w:rPr>
          <w:rtl/>
        </w:rPr>
        <w:t xml:space="preserve"> </w:t>
      </w:r>
      <w:r>
        <w:rPr>
          <w:rFonts w:hint="cs"/>
          <w:rtl/>
        </w:rPr>
        <w:t>דבמת בעלה צריך להקל כיון שיש אופנים שאין עדים שראו שמת, חוץ מע"א או אשה או שפחה, ואף אי הרבה ראו שמת, מניין שיבואו ב' עדים ויעידו, אבל בגט הבכל יכול לשלוח את הגט ע"י ב' עדים שכשרים לעדות.</w:t>
      </w:r>
      <w:r>
        <w:rPr>
          <w:rtl/>
        </w:rPr>
        <w:t xml:space="preserve"> </w:t>
      </w:r>
      <w:r w:rsidRPr="00F404DB">
        <w:rPr>
          <w:sz w:val="12"/>
          <w:szCs w:val="14"/>
          <w:rtl/>
        </w:rPr>
        <w:t>[</w:t>
      </w:r>
      <w:r>
        <w:rPr>
          <w:rFonts w:hint="cs"/>
          <w:sz w:val="12"/>
          <w:szCs w:val="14"/>
          <w:rtl/>
        </w:rPr>
        <w:t>וכתב</w:t>
      </w:r>
      <w:r>
        <w:rPr>
          <w:sz w:val="12"/>
          <w:szCs w:val="14"/>
          <w:rtl/>
        </w:rPr>
        <w:t xml:space="preserve"> </w:t>
      </w:r>
      <w:r>
        <w:rPr>
          <w:rFonts w:hint="cs"/>
          <w:b/>
          <w:bCs/>
          <w:szCs w:val="14"/>
          <w:rtl/>
        </w:rPr>
        <w:t>הרשב"א</w:t>
      </w:r>
      <w:r>
        <w:rPr>
          <w:sz w:val="12"/>
          <w:szCs w:val="14"/>
          <w:rtl/>
        </w:rPr>
        <w:t xml:space="preserve"> </w:t>
      </w:r>
      <w:r>
        <w:rPr>
          <w:rFonts w:hint="cs"/>
          <w:sz w:val="12"/>
          <w:szCs w:val="14"/>
          <w:rtl/>
        </w:rPr>
        <w:t xml:space="preserve">דלכן הגמ' ביבמות לא מקשה דהוא קולא שמביא לחומרא, דאם יבא הבעל תצא מזה ומזה, כקושית הגמ' בסוגיין, כיון דודאי שהקילו שם יותר דיתכן שרק ע"א או נכרי יודע שהבעל מת, והוא עיגונא לעולם ולכן הקילו </w:t>
      </w:r>
      <w:r w:rsidRPr="00934FFF">
        <w:rPr>
          <w:rStyle w:val="af"/>
          <w:rFonts w:hint="cs"/>
          <w:rtl/>
        </w:rPr>
        <w:t>בזה</w:t>
      </w:r>
      <w:r w:rsidRPr="00934FFF">
        <w:rPr>
          <w:rStyle w:val="af"/>
          <w:rtl/>
        </w:rPr>
        <w:t>]</w:t>
      </w:r>
      <w:r w:rsidRPr="00934FFF">
        <w:rPr>
          <w:rStyle w:val="af"/>
          <w:rFonts w:hint="cs"/>
          <w:rtl/>
        </w:rPr>
        <w:t>.</w:t>
      </w:r>
      <w:r>
        <w:rPr>
          <w:rtl/>
        </w:rPr>
        <w:t xml:space="preserve"> </w:t>
      </w:r>
    </w:p>
    <w:p w14:paraId="3F12A607" w14:textId="77777777" w:rsidR="00F52BFA" w:rsidRPr="00A52BBC" w:rsidRDefault="00F52BFA" w:rsidP="00F52BFA">
      <w:pPr>
        <w:pStyle w:val="a1"/>
        <w:rPr>
          <w:rtl/>
        </w:rPr>
      </w:pPr>
      <w:r>
        <w:rPr>
          <w:rtl/>
        </w:rPr>
        <w:t xml:space="preserve">וי"ל דהכא הוה ס"ל למאן דפריך הכי דאין כאן קולא אלא אדרבה חומרא, כדמקשי ואזיל האי קולא הוא חומרא הוא ואין </w:t>
      </w:r>
      <w:r>
        <w:rPr>
          <w:rtl/>
        </w:rPr>
        <w:t xml:space="preserve">כן משום עגונא, ועוד י"ל דהתם איכא לאקולי עלה משום דלא תיעגן דזימנין דאי אפשר אלא בעד אחד או באשה או בשפחה דחזו דמית ליה בעל ואי נמי חזו ליה אינשי טובא מאן מכרח ומאן מפיס דליתו וליסהדו תרי אבל הכא איפשר ליה לבעל דלישלח ליה ע"י תרי וכשרין לעדות, </w:t>
      </w:r>
      <w:r w:rsidRPr="00086D5F">
        <w:rPr>
          <w:rStyle w:val="afffffffff5"/>
          <w:rtl/>
        </w:rPr>
        <w:t>והיינו דלא אקשינן התם האי קולא הוא חומרא הוא דאי אתי בעל תצא מזה ומזה וכדמקשי הכא משום דהתם ודאי כשמתירין אותה לינשא קולא הוא דזימנין דלא ידע אלא חד אי נמי אשה ונכרי והויא עיגונא לעולם ומשום עיגונא הקלו להאמינם ולהשיאה.</w:t>
      </w:r>
    </w:p>
    <w:p w14:paraId="4978265F" w14:textId="77777777" w:rsidR="00F52BFA" w:rsidRDefault="00F52BFA" w:rsidP="00F52BFA">
      <w:pPr>
        <w:pStyle w:val="1"/>
        <w:rPr>
          <w:rtl/>
        </w:rPr>
      </w:pPr>
      <w:bookmarkStart w:id="1217" w:name="_Toc168906242"/>
      <w:r>
        <w:rPr>
          <w:rFonts w:hint="cs"/>
          <w:rtl/>
        </w:rPr>
        <w:t>בי' התו"ג דעדות לשמה ולא איתחזק מהני בערוה כגילוי מילתא</w:t>
      </w:r>
      <w:bookmarkEnd w:id="1217"/>
    </w:p>
    <w:p w14:paraId="2164DD76" w14:textId="77777777" w:rsidR="00F52BFA" w:rsidRPr="00724A46" w:rsidRDefault="00F52BFA" w:rsidP="00724A46">
      <w:pPr>
        <w:pStyle w:val="afffff7"/>
        <w:rPr>
          <w:rtl/>
        </w:rPr>
      </w:pPr>
      <w:bookmarkStart w:id="1218" w:name="_Toc168875037"/>
      <w:bookmarkStart w:id="1219" w:name="_Toc173964447"/>
      <w:r w:rsidRPr="00724A46">
        <w:rPr>
          <w:rtl/>
        </w:rPr>
        <w:t>תורת גיטין גיטין ב' ע"ב</w:t>
      </w:r>
      <w:r w:rsidRPr="00724A46">
        <w:rPr>
          <w:rFonts w:hint="cs"/>
          <w:rtl/>
        </w:rPr>
        <w:t xml:space="preserve"> על תוד"ה הוי</w:t>
      </w:r>
      <w:bookmarkEnd w:id="1218"/>
      <w:r w:rsidRPr="00724A46">
        <w:rPr>
          <w:rtl/>
        </w:rPr>
        <w:t xml:space="preserve"> (ג)</w:t>
      </w:r>
      <w:bookmarkEnd w:id="1219"/>
    </w:p>
    <w:p w14:paraId="3590AE44" w14:textId="77777777" w:rsidR="00F52BFA" w:rsidRDefault="00F52BFA" w:rsidP="00F52BFA">
      <w:pPr>
        <w:pStyle w:val="a7"/>
        <w:rPr>
          <w:rtl/>
        </w:rPr>
      </w:pPr>
      <w:bookmarkStart w:id="1220" w:name="_Toc168906243"/>
      <w:r>
        <w:rPr>
          <w:rFonts w:hint="cs"/>
          <w:rtl/>
        </w:rPr>
        <w:t>בי' התו"ג בתוס' דא"א להקשות רק מערוה דאי לא איתחזק איסורא הוי גילוי מילתא וע"א נאמן</w:t>
      </w:r>
      <w:bookmarkEnd w:id="1220"/>
    </w:p>
    <w:p w14:paraId="0A7A3B9A" w14:textId="12A554FD" w:rsidR="00F52BFA" w:rsidRPr="00905C81" w:rsidRDefault="00F52BFA" w:rsidP="00E80966">
      <w:pPr>
        <w:pStyle w:val="a2"/>
        <w:rPr>
          <w:rtl/>
        </w:rPr>
      </w:pPr>
      <w:bookmarkStart w:id="1221" w:name="_Ref168783187"/>
      <w:r>
        <w:rPr>
          <w:rFonts w:hint="cs"/>
          <w:rtl/>
        </w:rPr>
        <w:t>במ"ש</w:t>
      </w:r>
      <w:r>
        <w:rPr>
          <w:rtl/>
        </w:rPr>
        <w:t xml:space="preserve"> </w:t>
      </w:r>
      <w:r>
        <w:rPr>
          <w:rFonts w:hint="cs"/>
          <w:b/>
          <w:bCs/>
          <w:rtl/>
        </w:rPr>
        <w:t>התוס'</w:t>
      </w:r>
      <w:r>
        <w:rPr>
          <w:rtl/>
        </w:rPr>
        <w:t xml:space="preserve"> </w:t>
      </w:r>
      <w:r w:rsidRPr="00CC35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Ref168782856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דקושית הגמ' דגט הוא דבר שבערוה, הוא כיון דמספקא לגמ' ביבמות אי ע"א נאמן באיתחזק איסורא, הקשה</w:t>
      </w:r>
      <w:r>
        <w:rPr>
          <w:rtl/>
        </w:rPr>
        <w:t xml:space="preserve"> </w:t>
      </w:r>
      <w:r w:rsidRPr="00D64A06">
        <w:rPr>
          <w:b/>
          <w:bCs/>
          <w:rtl/>
        </w:rPr>
        <w:t>ה</w:t>
      </w:r>
      <w:r w:rsidRPr="00D64A0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Ref168783187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סה)</w:t>
      </w:r>
      <w:r>
        <w:rPr>
          <w:b/>
          <w:bCs/>
          <w:vanish/>
          <w:rtl/>
        </w:rPr>
        <w:fldChar w:fldCharType="end"/>
      </w:r>
      <w:r w:rsidRPr="00D64A06">
        <w:rPr>
          <w:b/>
          <w:bCs/>
          <w:vanish/>
          <w:rtl/>
        </w:rPr>
        <w:t xml:space="preserve"> &gt;</w:t>
      </w:r>
      <w:r>
        <w:rPr>
          <w:rFonts w:hint="cs"/>
          <w:b/>
          <w:bCs/>
          <w:rtl/>
        </w:rPr>
        <w:t>תורת גיטין</w:t>
      </w:r>
      <w:r w:rsidRPr="00D64A06">
        <w:rPr>
          <w:b/>
          <w:bCs/>
          <w:rtl/>
        </w:rPr>
        <w:t xml:space="preserve"> </w:t>
      </w:r>
      <w:r w:rsidRPr="00D64A0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הוי</w:t>
      </w:r>
      <w:r w:rsidRPr="00D64A06">
        <w:rPr>
          <w:rFonts w:ascii="Calibri" w:eastAsia="Times New Roman" w:hAnsi="Calibri" w:cs="Guttman Rashi"/>
          <w:noProof w:val="0"/>
          <w:sz w:val="10"/>
          <w:szCs w:val="12"/>
          <w:rtl/>
        </w:rPr>
        <w:t>)</w:t>
      </w:r>
      <w:r w:rsidRPr="00D64A06">
        <w:rPr>
          <w:vanish/>
          <w:rtl/>
        </w:rPr>
        <w:t>=</w:t>
      </w:r>
      <w:r>
        <w:rPr>
          <w:rtl/>
        </w:rPr>
        <w:t xml:space="preserve"> </w:t>
      </w:r>
      <w:r>
        <w:rPr>
          <w:rFonts w:hint="cs"/>
          <w:rtl/>
        </w:rPr>
        <w:t>דא"כ היה לגמ' להקשות רק דהוי דבר שבערוה ואמאי הקשתה ג"כ דהכא איתחזק איסורא, ותירץ</w:t>
      </w:r>
      <w:r w:rsidRPr="00D64A06">
        <w:rPr>
          <w:b/>
          <w:bCs/>
          <w:rtl/>
        </w:rPr>
        <w:t xml:space="preserve"> </w:t>
      </w:r>
      <w:r>
        <w:rPr>
          <w:rFonts w:hint="cs"/>
          <w:b/>
          <w:bCs/>
          <w:rtl/>
        </w:rPr>
        <w:t>התורת גיטין</w:t>
      </w:r>
      <w:r>
        <w:rPr>
          <w:rtl/>
        </w:rPr>
        <w:t xml:space="preserve"> </w:t>
      </w:r>
      <w:r>
        <w:rPr>
          <w:rFonts w:hint="cs"/>
          <w:rtl/>
        </w:rPr>
        <w:t>דא"א להקשות רק דהוי דבר שבערוה, דהא בדבר שהוא גילוי מילתא בעלמא ע"א נאמן אף בדבר שבערוה, כדכתב</w:t>
      </w:r>
      <w:r w:rsidRPr="00374324">
        <w:rPr>
          <w:b/>
          <w:bCs/>
          <w:rtl/>
        </w:rPr>
        <w:t xml:space="preserve"> </w:t>
      </w:r>
      <w:r>
        <w:rPr>
          <w:rFonts w:hint="cs"/>
          <w:b/>
          <w:bCs/>
          <w:rtl/>
        </w:rPr>
        <w:t>הרי"ף ביבמות</w:t>
      </w:r>
      <w:r>
        <w:rPr>
          <w:b/>
          <w:bCs/>
          <w:rtl/>
        </w:rPr>
        <w:t xml:space="preserve"> </w:t>
      </w:r>
      <w:r w:rsidRPr="0037432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יג. מדה"ר</w:t>
      </w:r>
      <w:r w:rsidRPr="00374324">
        <w:rPr>
          <w:rFonts w:ascii="Calibri" w:eastAsia="Times New Roman" w:hAnsi="Calibri" w:cs="Guttman Rashi"/>
          <w:noProof w:val="0"/>
          <w:sz w:val="10"/>
          <w:szCs w:val="12"/>
          <w:rtl/>
        </w:rPr>
        <w:t>)</w:t>
      </w:r>
      <w:r>
        <w:rPr>
          <w:rFonts w:hint="cs"/>
          <w:rtl/>
        </w:rPr>
        <w:t xml:space="preserve"> לענין עדות על סימנים, דבמקום שבשעת ההגדה אינו מעיד על הדבר שבערוה עצמו, רק שהאשה הזו ראויה לקידושין או לגירושין ע"א נאמן, וכתב</w:t>
      </w:r>
      <w:r w:rsidRPr="00E8754D">
        <w:rPr>
          <w:b/>
          <w:bCs/>
          <w:rtl/>
        </w:rPr>
        <w:t xml:space="preserve"> </w:t>
      </w:r>
      <w:r>
        <w:rPr>
          <w:rFonts w:hint="cs"/>
          <w:b/>
          <w:bCs/>
          <w:rtl/>
        </w:rPr>
        <w:t>התורת גיטין</w:t>
      </w:r>
      <w:r>
        <w:rPr>
          <w:rtl/>
        </w:rPr>
        <w:t xml:space="preserve"> </w:t>
      </w:r>
      <w:r>
        <w:rPr>
          <w:rFonts w:hint="cs"/>
          <w:rtl/>
        </w:rPr>
        <w:t>דא"כ הכא שאין העדות על הדבר שבערוה עצמו, אלא שהגט כשר וראוי לגרש בו ולא גרע מסימנים דאשה נאמנת, ועדות על דבר שבערוה היא רק על גמר הדבר שמעידין שהתגרשה.</w:t>
      </w:r>
      <w:bookmarkEnd w:id="1221"/>
    </w:p>
    <w:p w14:paraId="0E4D2EB5" w14:textId="77777777" w:rsidR="00F52BFA" w:rsidRDefault="00F52BFA" w:rsidP="00724A46">
      <w:pPr>
        <w:pStyle w:val="afffffe"/>
        <w:rPr>
          <w:rtl/>
        </w:rPr>
      </w:pPr>
      <w:r>
        <w:rPr>
          <w:rtl/>
        </w:rPr>
        <w:t>תורת גיטין גיטין ב' ע"ב</w:t>
      </w:r>
      <w:r>
        <w:rPr>
          <w:rFonts w:hint="cs"/>
          <w:rtl/>
        </w:rPr>
        <w:t xml:space="preserve"> על תוד"ה הוי</w:t>
      </w:r>
    </w:p>
    <w:p w14:paraId="42058C3A" w14:textId="77777777" w:rsidR="00F52BFA" w:rsidRDefault="00F52BFA" w:rsidP="00F52BFA">
      <w:pPr>
        <w:pStyle w:val="a1"/>
        <w:rPr>
          <w:rtl/>
        </w:rPr>
      </w:pPr>
      <w:r>
        <w:rPr>
          <w:rtl/>
        </w:rPr>
        <w:t>תוס' ד"ה הוי דבר שבערוה. האי דנקט דבר שבערוה ואומר ר"י וכו' ותירוצם דחוק דמ"מ קשה מדוע לא מקשה הגמ' מדבר שבערוה לחוד ואפי' למ"ד דנאמן אפילו באיתחזק איסורא מ"מ הכא לא יהי' נאמן דהכא הוי דבר שבערוה ואין דבר שבערוה פחות משנים. ונראה ליישב דהגמ' הוצרך להקשות מאיתחזק איסורא ומדבר שבערוה דמחדא בלא אידך לא קשה כלל דהא מבואר בש"ס דהסימני' נבדקין על פי אשה משום דגילוי מילתא בעלמא הוא וכתב הרי"ף הטעם ביבמות פ' החולץ גבי אשתמודענא דאע"ג דהוי דבר שבערוה מ"מ כיון דבשעת הגדה אין מעידין על דבר שבערוה רק שאשה זו ראוי לקדש או לגרש נאמנים נמצא לפ"ז לא יוכל להקשות למ"ד דע"א נאמן באיסורין אפילו באיתחזק איסורא מכח דהכא הוי דבר שבערוה ולמה יהיה נאמן דכיון דבשעת הגדה אין מעידין על דבר שבערוה רק שהגט זה ראוי לגרש לא גרע מסימנים דנבדקין ע"פ אשה דדבר שבערוה לא הוי רק כשמעידין בגמר הדבר כגון שמעידין שכבר נתגרשה משא"כ הכא</w:t>
      </w:r>
      <w:r>
        <w:rPr>
          <w:rFonts w:hint="cs"/>
          <w:rtl/>
        </w:rPr>
        <w:t>.</w:t>
      </w:r>
    </w:p>
    <w:p w14:paraId="69E168EE" w14:textId="77777777" w:rsidR="00F52BFA" w:rsidRPr="008C049B" w:rsidRDefault="00F52BFA" w:rsidP="00F52BFA">
      <w:pPr>
        <w:pStyle w:val="1"/>
        <w:rPr>
          <w:rtl/>
        </w:rPr>
      </w:pPr>
      <w:bookmarkStart w:id="1222" w:name="_Toc168906244"/>
      <w:r>
        <w:rPr>
          <w:rFonts w:hint="cs"/>
          <w:rtl/>
        </w:rPr>
        <w:t>בי' התו"ג דעדות לשמה כעדות כשרות מקוה דנ"מ לטובל אח"כ</w:t>
      </w:r>
      <w:bookmarkEnd w:id="1222"/>
    </w:p>
    <w:p w14:paraId="078366D4" w14:textId="77777777" w:rsidR="00F52BFA" w:rsidRDefault="00F52BFA" w:rsidP="00F52BFA">
      <w:pPr>
        <w:pStyle w:val="a7"/>
        <w:rPr>
          <w:rtl/>
        </w:rPr>
      </w:pPr>
      <w:bookmarkStart w:id="1223" w:name="_Toc168906245"/>
      <w:r>
        <w:rPr>
          <w:rFonts w:hint="cs"/>
          <w:rtl/>
        </w:rPr>
        <w:t>בי' התו"ג דמאיתחזק בלא ערוה ל"ק מעדות לשמה והוי כמעיד דמקוה כשר ואח"כ טבל בו טמא</w:t>
      </w:r>
      <w:bookmarkEnd w:id="1223"/>
    </w:p>
    <w:p w14:paraId="570C89DD" w14:textId="2DFF1BAA" w:rsidR="00F52BFA" w:rsidRDefault="00F52BFA" w:rsidP="00E80966">
      <w:pPr>
        <w:pStyle w:val="a2"/>
      </w:pPr>
      <w:bookmarkStart w:id="1224" w:name="_Ref168826118"/>
      <w:bookmarkStart w:id="1225" w:name="_Ref168908011"/>
      <w:r>
        <w:rPr>
          <w:rFonts w:hint="cs"/>
          <w:rtl/>
        </w:rPr>
        <w:t>כתב</w:t>
      </w:r>
      <w:r w:rsidRPr="00E32955">
        <w:rPr>
          <w:b/>
          <w:bCs/>
          <w:rtl/>
        </w:rPr>
        <w:t xml:space="preserve"> </w:t>
      </w:r>
      <w:r>
        <w:rPr>
          <w:rFonts w:hint="cs"/>
          <w:b/>
          <w:bCs/>
          <w:rtl/>
        </w:rPr>
        <w:t>התורת גיטין</w:t>
      </w:r>
      <w:r>
        <w:rPr>
          <w:rtl/>
        </w:rPr>
        <w:t xml:space="preserve"> </w:t>
      </w:r>
      <w:r w:rsidRPr="00D64A0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הוי</w:t>
      </w:r>
      <w:r w:rsidRPr="00D64A06">
        <w:rPr>
          <w:rFonts w:ascii="Calibri" w:eastAsia="Times New Roman" w:hAnsi="Calibri" w:cs="Guttman Rashi"/>
          <w:noProof w:val="0"/>
          <w:sz w:val="10"/>
          <w:szCs w:val="12"/>
          <w:rtl/>
        </w:rPr>
        <w:t>)</w:t>
      </w:r>
      <w:r>
        <w:rPr>
          <w:rFonts w:hint="cs"/>
          <w:rtl/>
        </w:rPr>
        <w:t xml:space="preserve"> דהגמ' אינה יכולה להקשות רק מהא דע"א לא נאמן באיתחזק איסורא, דהא ודאי שאם ע"א מעיד על מקוה שיש בה מ' סאה ואח"כ טמא טבל בה דהוא טהור, אעפ"י דע"י עדות הע"א יצא הטמא מחזקתו, מ"מ כיון דבשעת ההגדה לא הוציא הע"א שום דבר מחזקתו, א"כ ה"ה בגט דכשמעיד עליו שנכתב לשמה אינו מוציאו מחזקתו, ועי' במ"ש בזה</w:t>
      </w:r>
      <w:r>
        <w:rPr>
          <w:rtl/>
        </w:rPr>
        <w:t xml:space="preserve"> </w:t>
      </w:r>
      <w:r>
        <w:rPr>
          <w:rFonts w:hint="cs"/>
          <w:b/>
          <w:bCs/>
          <w:rtl/>
        </w:rPr>
        <w:t>ב</w:t>
      </w:r>
      <w:r w:rsidRPr="002546A7">
        <w:rPr>
          <w:b/>
          <w:bCs/>
          <w:vanish/>
          <w:rtl/>
        </w:rPr>
        <w:t>&lt; &gt;</w:t>
      </w:r>
      <w:r>
        <w:rPr>
          <w:rFonts w:hint="cs"/>
          <w:b/>
          <w:bCs/>
          <w:rtl/>
        </w:rPr>
        <w:t>חי' הגרש"ש</w:t>
      </w:r>
      <w:r w:rsidRPr="002546A7">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Ref168907105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קח)</w:t>
      </w:r>
      <w:r>
        <w:rPr>
          <w:rFonts w:ascii="Calibri" w:eastAsia="Times New Roman" w:hAnsi="Calibri" w:cs="Guttman Rashi"/>
          <w:noProof w:val="0"/>
          <w:sz w:val="10"/>
          <w:szCs w:val="12"/>
          <w:rtl/>
        </w:rPr>
        <w:fldChar w:fldCharType="end"/>
      </w:r>
      <w:r w:rsidRPr="002546A7">
        <w:rPr>
          <w:vanish/>
          <w:rtl/>
        </w:rPr>
        <w:t>=</w:t>
      </w:r>
      <w:r w:rsidRPr="00AE39C2">
        <w:rPr>
          <w:rtl/>
        </w:rPr>
        <w:t xml:space="preserve"> </w:t>
      </w:r>
      <w:r>
        <w:rPr>
          <w:rFonts w:hint="cs"/>
          <w:b/>
          <w:bCs/>
          <w:rtl/>
        </w:rPr>
        <w:t>וב</w:t>
      </w:r>
      <w:r w:rsidRPr="00506D63">
        <w:rPr>
          <w:b/>
          <w:bCs/>
          <w:vanish/>
          <w:rtl/>
        </w:rPr>
        <w:t>&lt; &gt;</w:t>
      </w:r>
      <w:r>
        <w:rPr>
          <w:rFonts w:hint="cs"/>
          <w:b/>
          <w:bCs/>
          <w:rtl/>
        </w:rPr>
        <w:t>שיעורי רבי שמואל</w:t>
      </w:r>
      <w:r w:rsidRPr="00506D63">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Ref168907212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קכא)</w:t>
      </w:r>
      <w:r>
        <w:rPr>
          <w:rFonts w:ascii="Calibri" w:eastAsia="Times New Roman" w:hAnsi="Calibri" w:cs="Guttman Rashi"/>
          <w:noProof w:val="0"/>
          <w:sz w:val="10"/>
          <w:szCs w:val="12"/>
          <w:rtl/>
        </w:rPr>
        <w:fldChar w:fldCharType="end"/>
      </w:r>
      <w:r w:rsidRPr="00AE39C2">
        <w:rPr>
          <w:vanish/>
          <w:rtl/>
        </w:rPr>
        <w:t>=</w:t>
      </w:r>
      <w:bookmarkEnd w:id="1224"/>
      <w:r>
        <w:rPr>
          <w:rFonts w:hint="cs"/>
          <w:rtl/>
        </w:rPr>
        <w:t xml:space="preserve"> </w:t>
      </w:r>
      <w:r>
        <w:rPr>
          <w:rFonts w:hint="cs"/>
          <w:b/>
          <w:bCs/>
          <w:rtl/>
        </w:rPr>
        <w:t>וה</w:t>
      </w:r>
      <w:r w:rsidRPr="00506D63">
        <w:rPr>
          <w:b/>
          <w:bCs/>
          <w:vanish/>
          <w:rtl/>
        </w:rPr>
        <w:t>&lt; &gt;</w:t>
      </w:r>
      <w:r>
        <w:rPr>
          <w:rFonts w:hint="cs"/>
          <w:b/>
          <w:bCs/>
          <w:rtl/>
        </w:rPr>
        <w:t>אבי עזרי</w:t>
      </w:r>
      <w:r w:rsidRPr="00506D63">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Ref168216326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קטז)</w:t>
      </w:r>
      <w:r>
        <w:rPr>
          <w:rFonts w:ascii="Calibri" w:eastAsia="Times New Roman" w:hAnsi="Calibri" w:cs="Guttman Rashi"/>
          <w:noProof w:val="0"/>
          <w:sz w:val="10"/>
          <w:szCs w:val="12"/>
          <w:rtl/>
        </w:rPr>
        <w:fldChar w:fldCharType="end"/>
      </w:r>
      <w:r w:rsidRPr="00AE39C2">
        <w:rPr>
          <w:vanish/>
          <w:rtl/>
        </w:rPr>
        <w:t>=</w:t>
      </w:r>
      <w:r>
        <w:rPr>
          <w:rFonts w:hint="cs"/>
          <w:rtl/>
        </w:rPr>
        <w:t>.</w:t>
      </w:r>
      <w:bookmarkEnd w:id="1225"/>
    </w:p>
    <w:p w14:paraId="1711BBA1" w14:textId="77777777" w:rsidR="00F52BFA" w:rsidRDefault="00F52BFA" w:rsidP="00F52BFA">
      <w:pPr>
        <w:pStyle w:val="a1"/>
        <w:rPr>
          <w:rtl/>
        </w:rPr>
      </w:pPr>
      <w:r>
        <w:rPr>
          <w:rtl/>
        </w:rPr>
        <w:t>וכמו כן לא קשה מהא דאיתחזק איסור לחוד דהא ודאי אם יעיד א' שבמקוה זו יש בה מ' סאה ואח"כ יטבול בו הטמא בודאי יהי' טהור אף שמוציאין ע"י ע"א הטמא מחזקת טומאה מ"מ כיון דבשעת הגדה על המקוה לא הוציאו עדיין שום דבר מחזקתו</w:t>
      </w:r>
      <w:r>
        <w:rPr>
          <w:rFonts w:hint="cs"/>
          <w:rtl/>
        </w:rPr>
        <w:t>.</w:t>
      </w:r>
    </w:p>
    <w:p w14:paraId="1E57C8E3" w14:textId="77777777" w:rsidR="00F52BFA" w:rsidRDefault="00F52BFA" w:rsidP="00F52BFA">
      <w:pPr>
        <w:pStyle w:val="a7"/>
        <w:rPr>
          <w:rtl/>
        </w:rPr>
      </w:pPr>
      <w:bookmarkStart w:id="1226" w:name="_Toc168906246"/>
      <w:r>
        <w:rPr>
          <w:rFonts w:hint="cs"/>
          <w:rtl/>
        </w:rPr>
        <w:lastRenderedPageBreak/>
        <w:t>בי' התו"ג דלרמב"ם דאיסור מוחזק בע"א מבוארת קו' הגמ' מאיתחזק אך תוס' פליגי על הרמב"ם</w:t>
      </w:r>
      <w:bookmarkEnd w:id="1226"/>
    </w:p>
    <w:p w14:paraId="28C26530" w14:textId="77777777" w:rsidR="00F52BFA" w:rsidRPr="00E32955" w:rsidRDefault="00F52BFA" w:rsidP="00E80966">
      <w:pPr>
        <w:pStyle w:val="a2"/>
      </w:pPr>
      <w:bookmarkStart w:id="1227" w:name="_Ref168825663"/>
      <w:r>
        <w:rPr>
          <w:rFonts w:hint="cs"/>
          <w:rtl/>
        </w:rPr>
        <w:t>וכתב</w:t>
      </w:r>
      <w:r w:rsidRPr="00C45267">
        <w:rPr>
          <w:b/>
          <w:bCs/>
          <w:rtl/>
        </w:rPr>
        <w:t xml:space="preserve"> </w:t>
      </w:r>
      <w:r>
        <w:rPr>
          <w:rFonts w:hint="cs"/>
          <w:b/>
          <w:bCs/>
          <w:rtl/>
        </w:rPr>
        <w:t>התורת גיטין</w:t>
      </w:r>
      <w:r>
        <w:rPr>
          <w:rtl/>
        </w:rPr>
        <w:t xml:space="preserve"> </w:t>
      </w:r>
      <w:r>
        <w:rPr>
          <w:rFonts w:hint="cs"/>
          <w:rtl/>
        </w:rPr>
        <w:t>דאפשר לבאר את קושית הגמ' דע"א לא נאמן באיתחזק איסורא אף בלא הקושיה מדבר שבערוה, לפי דעת</w:t>
      </w:r>
      <w:r w:rsidRPr="00893B5C">
        <w:rPr>
          <w:b/>
          <w:bCs/>
          <w:rtl/>
        </w:rPr>
        <w:t xml:space="preserve"> </w:t>
      </w:r>
      <w:r>
        <w:rPr>
          <w:rFonts w:hint="cs"/>
          <w:b/>
          <w:bCs/>
          <w:rtl/>
        </w:rPr>
        <w:t>הרמב"ם</w:t>
      </w:r>
      <w:r>
        <w:rPr>
          <w:b/>
          <w:bCs/>
          <w:rtl/>
        </w:rPr>
        <w:t xml:space="preserve"> </w:t>
      </w:r>
      <w:r w:rsidRPr="00893B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סנהדרין פט"ז ה"ו</w:t>
      </w:r>
      <w:r w:rsidRPr="00893B5C">
        <w:rPr>
          <w:rFonts w:ascii="Calibri" w:eastAsia="Times New Roman" w:hAnsi="Calibri" w:cs="Guttman Rashi"/>
          <w:noProof w:val="0"/>
          <w:sz w:val="10"/>
          <w:szCs w:val="12"/>
          <w:rtl/>
        </w:rPr>
        <w:t>)</w:t>
      </w:r>
      <w:r>
        <w:rPr>
          <w:rtl/>
        </w:rPr>
        <w:t xml:space="preserve"> </w:t>
      </w:r>
      <w:r>
        <w:rPr>
          <w:rFonts w:hint="cs"/>
          <w:rtl/>
        </w:rPr>
        <w:t>דאיסור שהוחזק בע"א לוקין עליו,</w:t>
      </w:r>
      <w:r>
        <w:rPr>
          <w:rtl/>
        </w:rPr>
        <w:t xml:space="preserve"> </w:t>
      </w:r>
      <w:r w:rsidRPr="00D552C5">
        <w:rPr>
          <w:sz w:val="12"/>
          <w:szCs w:val="14"/>
          <w:rtl/>
        </w:rPr>
        <w:t>[</w:t>
      </w:r>
      <w:r>
        <w:rPr>
          <w:rFonts w:hint="cs"/>
          <w:sz w:val="12"/>
          <w:szCs w:val="14"/>
          <w:rtl/>
        </w:rPr>
        <w:t>והיינו דהע"א עושה חזקה בעדותו, וא"כ הוא כנגד האיתחזק</w:t>
      </w:r>
      <w:r w:rsidRPr="00D552C5">
        <w:rPr>
          <w:sz w:val="12"/>
          <w:szCs w:val="14"/>
          <w:rtl/>
        </w:rPr>
        <w:t>]</w:t>
      </w:r>
      <w:r>
        <w:rPr>
          <w:rFonts w:hint="cs"/>
          <w:sz w:val="12"/>
          <w:szCs w:val="14"/>
          <w:rtl/>
        </w:rPr>
        <w:t>,</w:t>
      </w:r>
      <w:r>
        <w:rPr>
          <w:rtl/>
        </w:rPr>
        <w:t xml:space="preserve"> </w:t>
      </w:r>
      <w:r>
        <w:rPr>
          <w:rFonts w:hint="cs"/>
          <w:rtl/>
        </w:rPr>
        <w:t>אך</w:t>
      </w:r>
      <w:r w:rsidRPr="00D552C5">
        <w:rPr>
          <w:b/>
          <w:bCs/>
          <w:rtl/>
        </w:rPr>
        <w:t xml:space="preserve"> </w:t>
      </w:r>
      <w:r>
        <w:rPr>
          <w:rFonts w:hint="cs"/>
          <w:b/>
          <w:bCs/>
          <w:rtl/>
        </w:rPr>
        <w:t>בתוס' בחולין</w:t>
      </w:r>
      <w:r>
        <w:rPr>
          <w:rtl/>
        </w:rPr>
        <w:t xml:space="preserve"> </w:t>
      </w:r>
      <w:r w:rsidRPr="00D552C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צו. ד"ה פלניא</w:t>
      </w:r>
      <w:r w:rsidRPr="00D552C5">
        <w:rPr>
          <w:rFonts w:ascii="Calibri" w:eastAsia="Times New Roman" w:hAnsi="Calibri" w:cs="Guttman Rashi"/>
          <w:noProof w:val="0"/>
          <w:sz w:val="10"/>
          <w:szCs w:val="12"/>
          <w:rtl/>
        </w:rPr>
        <w:t>)</w:t>
      </w:r>
      <w:r>
        <w:rPr>
          <w:rtl/>
        </w:rPr>
        <w:t xml:space="preserve"> </w:t>
      </w:r>
      <w:r>
        <w:rPr>
          <w:rFonts w:hint="cs"/>
          <w:rtl/>
        </w:rPr>
        <w:t xml:space="preserve">משמע דפליגי על </w:t>
      </w:r>
      <w:r>
        <w:rPr>
          <w:rFonts w:hint="cs"/>
          <w:b/>
          <w:bCs/>
          <w:rtl/>
        </w:rPr>
        <w:t>הרמב"ם</w:t>
      </w:r>
      <w:r>
        <w:rPr>
          <w:rFonts w:hint="cs"/>
          <w:rtl/>
        </w:rPr>
        <w:t xml:space="preserve"> בזה.</w:t>
      </w:r>
      <w:bookmarkEnd w:id="1227"/>
    </w:p>
    <w:p w14:paraId="44B0A92B" w14:textId="77777777" w:rsidR="00F52BFA" w:rsidRDefault="00F52BFA" w:rsidP="00F52BFA">
      <w:pPr>
        <w:pStyle w:val="a1"/>
        <w:rPr>
          <w:rtl/>
        </w:rPr>
      </w:pPr>
      <w:r>
        <w:rPr>
          <w:rtl/>
        </w:rPr>
        <w:t>וע"כ צ"ל דקושית הש"ס הוא דהרמב"ם בפ' ט"ז מהל' סנהדרין פסק דאיסור שהוחזק ע"פ ע"א לוקין עליו ובתוס' חולין דף צ"ו ד"ה פלניא משמע שחולקין על זה</w:t>
      </w:r>
      <w:r>
        <w:rPr>
          <w:rFonts w:hint="cs"/>
          <w:rtl/>
        </w:rPr>
        <w:t>.</w:t>
      </w:r>
    </w:p>
    <w:p w14:paraId="4856C271" w14:textId="77777777" w:rsidR="00F52BFA" w:rsidRPr="005A568D" w:rsidRDefault="00F52BFA" w:rsidP="00F52BFA">
      <w:pPr>
        <w:pStyle w:val="1"/>
      </w:pPr>
      <w:bookmarkStart w:id="1228" w:name="_Toc168906248"/>
      <w:r>
        <w:rPr>
          <w:rFonts w:hint="cs"/>
          <w:rtl/>
        </w:rPr>
        <w:t>בי' התו"ג דאי ע"א סברא לא נאמן באיתחזק ואי מדאו' נאמן</w:t>
      </w:r>
      <w:bookmarkEnd w:id="1228"/>
    </w:p>
    <w:p w14:paraId="436E5180" w14:textId="77777777" w:rsidR="00F52BFA" w:rsidRPr="00724A46" w:rsidRDefault="00F52BFA" w:rsidP="00724A46">
      <w:pPr>
        <w:pStyle w:val="afffff7"/>
        <w:rPr>
          <w:rtl/>
        </w:rPr>
      </w:pPr>
      <w:bookmarkStart w:id="1229" w:name="_Toc168875038"/>
      <w:bookmarkStart w:id="1230" w:name="_Toc173964448"/>
      <w:r w:rsidRPr="00724A46">
        <w:rPr>
          <w:rtl/>
        </w:rPr>
        <w:t>תורת גיטין גיטין ב' ע"ב</w:t>
      </w:r>
      <w:r w:rsidRPr="00724A46">
        <w:rPr>
          <w:rFonts w:hint="cs"/>
          <w:rtl/>
        </w:rPr>
        <w:t xml:space="preserve"> ד"ה ונראה</w:t>
      </w:r>
      <w:bookmarkEnd w:id="1229"/>
      <w:r w:rsidRPr="00724A46">
        <w:rPr>
          <w:rtl/>
        </w:rPr>
        <w:t xml:space="preserve"> (ג)</w:t>
      </w:r>
      <w:bookmarkEnd w:id="1230"/>
    </w:p>
    <w:p w14:paraId="7A397D47" w14:textId="77777777" w:rsidR="00F52BFA" w:rsidRDefault="00F52BFA" w:rsidP="00F52BFA">
      <w:pPr>
        <w:pStyle w:val="a7"/>
        <w:rPr>
          <w:rtl/>
        </w:rPr>
      </w:pPr>
      <w:bookmarkStart w:id="1231" w:name="_Toc168906249"/>
      <w:r>
        <w:rPr>
          <w:rFonts w:hint="cs"/>
          <w:rtl/>
        </w:rPr>
        <w:t>בי' התו"ג דלרש"י דע"א נאמן מסברא אינו כשניים ולכן אין ע"א נאמן באיתחזק איסורא</w:t>
      </w:r>
      <w:bookmarkEnd w:id="1231"/>
    </w:p>
    <w:p w14:paraId="0A880E93" w14:textId="403009AE" w:rsidR="00F52BFA" w:rsidRPr="00C87C32" w:rsidRDefault="00F52BFA" w:rsidP="00E80966">
      <w:pPr>
        <w:pStyle w:val="a2"/>
        <w:rPr>
          <w:sz w:val="12"/>
          <w:szCs w:val="14"/>
        </w:rPr>
      </w:pPr>
      <w:bookmarkStart w:id="1232" w:name="_Ref168826211"/>
      <w:bookmarkStart w:id="1233" w:name="_Ref167893939"/>
      <w:r>
        <w:rPr>
          <w:rFonts w:hint="cs"/>
          <w:rtl/>
        </w:rPr>
        <w:t>והביא</w:t>
      </w:r>
      <w:r w:rsidRPr="00C709DF">
        <w:rPr>
          <w:b/>
          <w:bCs/>
          <w:rtl/>
        </w:rPr>
        <w:t xml:space="preserve"> </w:t>
      </w:r>
      <w:r>
        <w:rPr>
          <w:rFonts w:hint="cs"/>
          <w:b/>
          <w:bCs/>
          <w:rtl/>
        </w:rPr>
        <w:t>ה</w:t>
      </w:r>
      <w:r w:rsidRPr="00E73871">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Ref168826211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סח)</w:t>
      </w:r>
      <w:r>
        <w:rPr>
          <w:b/>
          <w:bCs/>
          <w:vanish/>
          <w:rtl/>
        </w:rPr>
        <w:fldChar w:fldCharType="end"/>
      </w:r>
      <w:r w:rsidRPr="00E73871">
        <w:rPr>
          <w:rFonts w:hint="cs"/>
          <w:b/>
          <w:bCs/>
          <w:vanish/>
          <w:rtl/>
        </w:rPr>
        <w:t xml:space="preserve"> &gt;</w:t>
      </w:r>
      <w:r>
        <w:rPr>
          <w:rFonts w:hint="cs"/>
          <w:b/>
          <w:bCs/>
          <w:rtl/>
        </w:rPr>
        <w:t>תורת גיטין</w:t>
      </w:r>
      <w:r>
        <w:rPr>
          <w:rtl/>
        </w:rPr>
        <w:t xml:space="preserve"> </w:t>
      </w:r>
      <w:r w:rsidRPr="00D64A06">
        <w:rPr>
          <w:rFonts w:ascii="Calibri" w:eastAsia="Times New Roman" w:hAnsi="Calibri" w:cs="Guttman Rashi"/>
          <w:noProof w:val="0"/>
          <w:sz w:val="10"/>
          <w:szCs w:val="12"/>
          <w:rtl/>
        </w:rPr>
        <w:t>(</w:t>
      </w:r>
      <w:r w:rsidRPr="005216A9">
        <w:rPr>
          <w:rFonts w:ascii="Calibri" w:eastAsia="Times New Roman" w:hAnsi="Calibri" w:cs="Guttman Rashi"/>
          <w:noProof w:val="0"/>
          <w:sz w:val="10"/>
          <w:szCs w:val="12"/>
          <w:rtl/>
        </w:rPr>
        <w:t>ד"ה ונראה</w:t>
      </w:r>
      <w:r w:rsidRPr="00D64A06">
        <w:rPr>
          <w:rFonts w:ascii="Calibri" w:eastAsia="Times New Roman" w:hAnsi="Calibri" w:cs="Guttman Rashi"/>
          <w:noProof w:val="0"/>
          <w:sz w:val="10"/>
          <w:szCs w:val="12"/>
          <w:rtl/>
        </w:rPr>
        <w:t>)</w:t>
      </w:r>
      <w:r w:rsidRPr="00E73871">
        <w:rPr>
          <w:rFonts w:hint="cs"/>
          <w:vanish/>
          <w:rtl/>
        </w:rPr>
        <w:t>=</w:t>
      </w:r>
      <w:r>
        <w:rPr>
          <w:rFonts w:hint="cs"/>
          <w:rtl/>
        </w:rPr>
        <w:t xml:space="preserve"> את דברי</w:t>
      </w:r>
      <w:r w:rsidRPr="00C709DF">
        <w:rPr>
          <w:b/>
          <w:bCs/>
          <w:rtl/>
        </w:rPr>
        <w:t xml:space="preserve"> </w:t>
      </w:r>
      <w:r>
        <w:rPr>
          <w:rFonts w:hint="cs"/>
          <w:b/>
          <w:bCs/>
          <w:rtl/>
        </w:rPr>
        <w:t>הש"ך</w:t>
      </w:r>
      <w:r>
        <w:rPr>
          <w:b/>
          <w:bCs/>
          <w:rtl/>
        </w:rPr>
        <w:t xml:space="preserve"> </w:t>
      </w:r>
      <w:r w:rsidRPr="00C709D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יו"ד סי' קכ"ז סקי"ד</w:t>
      </w:r>
      <w:r w:rsidRPr="00C709DF">
        <w:rPr>
          <w:rFonts w:ascii="Calibri" w:eastAsia="Times New Roman" w:hAnsi="Calibri" w:cs="Guttman Rashi"/>
          <w:noProof w:val="0"/>
          <w:sz w:val="10"/>
          <w:szCs w:val="12"/>
          <w:rtl/>
        </w:rPr>
        <w:t>)</w:t>
      </w:r>
      <w:r>
        <w:rPr>
          <w:rtl/>
        </w:rPr>
        <w:t xml:space="preserve"> </w:t>
      </w:r>
      <w:r>
        <w:rPr>
          <w:rFonts w:hint="cs"/>
          <w:rtl/>
        </w:rPr>
        <w:t>דכתב דהא דכל מקום שע"א נאמן הרי הוא כשניים, הוא רק כשיש ילפותא לנאמנות שלו ולא במקום דנאמן מסברא, וכתב</w:t>
      </w:r>
      <w:r>
        <w:rPr>
          <w:rtl/>
        </w:rPr>
        <w:t xml:space="preserve"> </w:t>
      </w:r>
      <w:r w:rsidRPr="00D75096">
        <w:rPr>
          <w:b/>
          <w:bCs/>
          <w:rtl/>
        </w:rPr>
        <w:t>ה</w:t>
      </w:r>
      <w:r w:rsidRPr="00D75096">
        <w:rPr>
          <w:rFonts w:hint="cs"/>
          <w:b/>
          <w:bCs/>
          <w:rtl/>
        </w:rPr>
        <w:t>תורת גיטין</w:t>
      </w:r>
      <w:r>
        <w:rPr>
          <w:rFonts w:hint="cs"/>
          <w:rtl/>
        </w:rPr>
        <w:t xml:space="preserve"> דבמ"ש</w:t>
      </w:r>
      <w:r>
        <w:rPr>
          <w:rtl/>
        </w:rPr>
        <w:t xml:space="preserve"> </w:t>
      </w:r>
      <w:r w:rsidRPr="00D75096">
        <w:rPr>
          <w:rFonts w:hint="cs"/>
          <w:b/>
          <w:bCs/>
          <w:rtl/>
        </w:rPr>
        <w:t>רש"י ביבמות</w:t>
      </w:r>
      <w:r>
        <w:rPr>
          <w:rtl/>
        </w:rPr>
        <w:t xml:space="preserve"> </w:t>
      </w:r>
      <w:r w:rsidRPr="00D75096">
        <w:rPr>
          <w:rFonts w:ascii="Calibri" w:eastAsia="Times New Roman" w:hAnsi="Calibri" w:cs="Guttman Rashi"/>
          <w:noProof w:val="0"/>
          <w:sz w:val="10"/>
          <w:szCs w:val="12"/>
          <w:rtl/>
        </w:rPr>
        <w:t xml:space="preserve">(עי' אות </w:t>
      </w:r>
      <w:r w:rsidRPr="00D75096">
        <w:rPr>
          <w:rFonts w:ascii="Calibri" w:eastAsia="Times New Roman" w:hAnsi="Calibri" w:cs="Guttman Rashi"/>
          <w:noProof w:val="0"/>
          <w:sz w:val="10"/>
          <w:szCs w:val="12"/>
          <w:rtl/>
        </w:rPr>
        <w:fldChar w:fldCharType="begin"/>
      </w:r>
      <w:r w:rsidRPr="00D75096">
        <w:rPr>
          <w:rFonts w:ascii="Calibri" w:eastAsia="Times New Roman" w:hAnsi="Calibri" w:cs="Guttman Rashi"/>
          <w:noProof w:val="0"/>
          <w:sz w:val="10"/>
          <w:szCs w:val="12"/>
          <w:rtl/>
        </w:rPr>
        <w:instrText xml:space="preserve"> </w:instrText>
      </w:r>
      <w:r w:rsidRPr="00D75096">
        <w:rPr>
          <w:rFonts w:ascii="Calibri" w:eastAsia="Times New Roman" w:hAnsi="Calibri" w:cs="Guttman Rashi"/>
          <w:noProof w:val="0"/>
          <w:sz w:val="10"/>
          <w:szCs w:val="12"/>
        </w:rPr>
        <w:instrText>REF</w:instrText>
      </w:r>
      <w:r w:rsidRPr="00D75096">
        <w:rPr>
          <w:rFonts w:ascii="Calibri" w:eastAsia="Times New Roman" w:hAnsi="Calibri" w:cs="Guttman Rashi"/>
          <w:noProof w:val="0"/>
          <w:sz w:val="10"/>
          <w:szCs w:val="12"/>
          <w:rtl/>
        </w:rPr>
        <w:instrText xml:space="preserve"> _</w:instrText>
      </w:r>
      <w:r w:rsidRPr="00D75096">
        <w:rPr>
          <w:rFonts w:ascii="Calibri" w:eastAsia="Times New Roman" w:hAnsi="Calibri" w:cs="Guttman Rashi"/>
          <w:noProof w:val="0"/>
          <w:sz w:val="10"/>
          <w:szCs w:val="12"/>
        </w:rPr>
        <w:instrText>Ref167791036 \r \h</w:instrText>
      </w:r>
      <w:r w:rsidRPr="00D75096">
        <w:rPr>
          <w:rFonts w:ascii="Calibri" w:eastAsia="Times New Roman" w:hAnsi="Calibri" w:cs="Guttman Rashi"/>
          <w:noProof w:val="0"/>
          <w:sz w:val="10"/>
          <w:szCs w:val="12"/>
          <w:rtl/>
        </w:rPr>
        <w:instrText xml:space="preserve"> </w:instrText>
      </w:r>
      <w:r w:rsidRPr="00D75096">
        <w:rPr>
          <w:rFonts w:ascii="Calibri" w:eastAsia="Times New Roman" w:hAnsi="Calibri" w:cs="Guttman Rashi"/>
          <w:noProof w:val="0"/>
          <w:sz w:val="10"/>
          <w:szCs w:val="12"/>
          <w:rtl/>
        </w:rPr>
      </w:r>
      <w:r w:rsidRPr="00D75096">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D75096">
        <w:rPr>
          <w:rFonts w:ascii="Calibri" w:eastAsia="Times New Roman" w:hAnsi="Calibri" w:cs="Guttman Rashi"/>
          <w:noProof w:val="0"/>
          <w:sz w:val="10"/>
          <w:szCs w:val="12"/>
          <w:rtl/>
        </w:rPr>
        <w:fldChar w:fldCharType="end"/>
      </w:r>
      <w:r>
        <w:rPr>
          <w:rtl/>
        </w:rPr>
        <w:t xml:space="preserve"> </w:t>
      </w:r>
      <w:r>
        <w:rPr>
          <w:rFonts w:hint="cs"/>
          <w:rtl/>
        </w:rPr>
        <w:t>דע"א נאמן דאל"ה אין אדם יכול לאכול אוכל של חבירו, מבואר דס"ל</w:t>
      </w:r>
      <w:r w:rsidRPr="00D75096">
        <w:rPr>
          <w:b/>
          <w:bCs/>
          <w:rtl/>
        </w:rPr>
        <w:t xml:space="preserve"> </w:t>
      </w:r>
      <w:r w:rsidRPr="00D75096">
        <w:rPr>
          <w:rFonts w:hint="cs"/>
          <w:b/>
          <w:bCs/>
          <w:rtl/>
        </w:rPr>
        <w:t>לרש"י</w:t>
      </w:r>
      <w:r>
        <w:rPr>
          <w:rtl/>
        </w:rPr>
        <w:t xml:space="preserve"> </w:t>
      </w:r>
      <w:r>
        <w:rPr>
          <w:rFonts w:hint="cs"/>
          <w:rtl/>
        </w:rPr>
        <w:t>דנאמנות ע"א היא מסברא ולא מילפותא, ולכן אינו נאמן במקום דאיתחזק איסורא, ובזה אין דין דכל מקום שע"א נאמן הרי הוא כשניים.</w:t>
      </w:r>
      <w:bookmarkEnd w:id="1232"/>
    </w:p>
    <w:bookmarkEnd w:id="1233"/>
    <w:p w14:paraId="20A3C198" w14:textId="77777777" w:rsidR="00F52BFA" w:rsidRDefault="00F52BFA" w:rsidP="00724A46">
      <w:pPr>
        <w:pStyle w:val="afffffe"/>
        <w:rPr>
          <w:rtl/>
        </w:rPr>
      </w:pPr>
      <w:r>
        <w:rPr>
          <w:rtl/>
        </w:rPr>
        <w:t>תורת גיטין גיטין ב' ע"ב</w:t>
      </w:r>
      <w:r>
        <w:rPr>
          <w:rFonts w:hint="cs"/>
          <w:rtl/>
        </w:rPr>
        <w:t xml:space="preserve"> </w:t>
      </w:r>
      <w:r w:rsidRPr="005216A9">
        <w:rPr>
          <w:rtl/>
        </w:rPr>
        <w:t>ד"ה ונראה</w:t>
      </w:r>
    </w:p>
    <w:p w14:paraId="4546B3CB" w14:textId="77777777" w:rsidR="00F52BFA" w:rsidRDefault="00F52BFA" w:rsidP="00F52BFA">
      <w:pPr>
        <w:pStyle w:val="a1"/>
        <w:rPr>
          <w:rtl/>
        </w:rPr>
      </w:pPr>
      <w:r w:rsidRPr="00D22B47">
        <w:rPr>
          <w:rtl/>
        </w:rPr>
        <w:t xml:space="preserve">ונראה דזה תליא בהא דש"ך י"ד סי' קכ"ז פסק דהא דאמרינן דכ"מ שהאמינה תורה ע"א הרי כאן שנים הוא דוקא במקום שיש קרא מפורש כגון בשבועה וסוטה אבל כשע"א אין נאמן אלא מסברא לא אמרינן הרי כאן שנים </w:t>
      </w:r>
      <w:r w:rsidRPr="00086D5F">
        <w:rPr>
          <w:rStyle w:val="afffffffff5"/>
          <w:rtl/>
        </w:rPr>
        <w:t xml:space="preserve">ומבואר ביבמות ר"פ האשה רבה דאי אמרינן דע"א נאמן אפי' במקום דאיתחזק איסור על כרחך נאמן מדאוריי' </w:t>
      </w:r>
      <w:r w:rsidRPr="00D22B47">
        <w:rPr>
          <w:rtl/>
        </w:rPr>
        <w:t>משא"כ למאן דס"ל דא"נ רק היכא דלא איתחזק איסורא א"נ רק מסבר' דאל"כ אין לך אדם מתארח אצל חברו עי"ש ברש"י וברשב"א ז' שיטות.</w:t>
      </w:r>
    </w:p>
    <w:p w14:paraId="446C48D7" w14:textId="77777777" w:rsidR="00F52BFA" w:rsidRPr="00F56E83" w:rsidRDefault="00F52BFA" w:rsidP="00F52BFA">
      <w:pPr>
        <w:pStyle w:val="a7"/>
        <w:rPr>
          <w:rtl/>
        </w:rPr>
      </w:pPr>
      <w:bookmarkStart w:id="1234" w:name="_Toc168906250"/>
      <w:r>
        <w:rPr>
          <w:rFonts w:hint="cs"/>
          <w:rtl/>
        </w:rPr>
        <w:t>בי' התו"ג דלמ"ד דע"א נאמן אף באיתחזק איסורא הוא כיון דנאמנות ע"א מדאו' והוי כשניים</w:t>
      </w:r>
      <w:bookmarkEnd w:id="1234"/>
    </w:p>
    <w:p w14:paraId="09332EA2" w14:textId="509DA6D6" w:rsidR="00F52BFA" w:rsidRPr="00756D0C" w:rsidRDefault="00F52BFA" w:rsidP="00E80966">
      <w:pPr>
        <w:pStyle w:val="a2"/>
        <w:rPr>
          <w:rStyle w:val="af"/>
          <w:rtl/>
        </w:rPr>
      </w:pPr>
      <w:bookmarkStart w:id="1235" w:name="_Ref168906542"/>
      <w:r>
        <w:rPr>
          <w:rFonts w:hint="cs"/>
          <w:rtl/>
        </w:rPr>
        <w:t>אך כתב</w:t>
      </w:r>
      <w:r w:rsidRPr="00D75096">
        <w:rPr>
          <w:b/>
          <w:bCs/>
          <w:rtl/>
        </w:rPr>
        <w:t xml:space="preserve"> </w:t>
      </w:r>
      <w:r w:rsidRPr="00D75096">
        <w:rPr>
          <w:rFonts w:hint="cs"/>
          <w:b/>
          <w:bCs/>
          <w:rtl/>
        </w:rPr>
        <w:t>התורת גיטין</w:t>
      </w:r>
      <w:r>
        <w:rPr>
          <w:rFonts w:hint="cs"/>
          <w:rtl/>
        </w:rPr>
        <w:t xml:space="preserve"> דלצד בגמ' ביבמות</w:t>
      </w:r>
      <w:r>
        <w:rPr>
          <w:rtl/>
        </w:rPr>
        <w:t xml:space="preserve"> </w:t>
      </w:r>
      <w:r w:rsidRPr="00D75096">
        <w:rPr>
          <w:rFonts w:ascii="Calibri" w:eastAsia="Times New Roman" w:hAnsi="Calibri" w:cs="Guttman Rashi"/>
          <w:sz w:val="10"/>
          <w:szCs w:val="12"/>
          <w:rtl/>
        </w:rPr>
        <w:t>(</w:t>
      </w:r>
      <w:r w:rsidRPr="00D75096">
        <w:rPr>
          <w:rFonts w:ascii="Calibri" w:eastAsia="Times New Roman" w:hAnsi="Calibri" w:cs="Guttman Rashi" w:hint="cs"/>
          <w:sz w:val="10"/>
          <w:szCs w:val="12"/>
          <w:rtl/>
        </w:rPr>
        <w:t>סח.</w:t>
      </w:r>
      <w:r w:rsidRPr="00D75096">
        <w:rPr>
          <w:rFonts w:ascii="Calibri" w:eastAsia="Times New Roman" w:hAnsi="Calibri" w:cs="Guttman Rashi"/>
          <w:sz w:val="10"/>
          <w:szCs w:val="12"/>
          <w:rtl/>
        </w:rPr>
        <w:t>)</w:t>
      </w:r>
      <w:r>
        <w:rPr>
          <w:rtl/>
        </w:rPr>
        <w:t xml:space="preserve"> </w:t>
      </w:r>
      <w:r>
        <w:rPr>
          <w:rFonts w:hint="cs"/>
          <w:rtl/>
        </w:rPr>
        <w:t>דע"א נאמן</w:t>
      </w:r>
      <w:r>
        <w:rPr>
          <w:rtl/>
        </w:rPr>
        <w:t xml:space="preserve"> </w:t>
      </w:r>
      <w:r>
        <w:rPr>
          <w:rFonts w:hint="cs"/>
          <w:rtl/>
        </w:rPr>
        <w:t>אף במקום דאיתחזק איסורא,</w:t>
      </w:r>
      <w:r w:rsidRPr="00C4589D">
        <w:rPr>
          <w:rStyle w:val="af"/>
          <w:rFonts w:hint="cs"/>
          <w:rtl/>
        </w:rPr>
        <w:t xml:space="preserve"> </w:t>
      </w:r>
      <w:r w:rsidRPr="00756D0C">
        <w:rPr>
          <w:rStyle w:val="af"/>
          <w:rFonts w:hint="cs"/>
          <w:rtl/>
        </w:rPr>
        <w:t>[</w:t>
      </w:r>
      <w:r>
        <w:rPr>
          <w:rStyle w:val="af"/>
          <w:rFonts w:hint="cs"/>
          <w:rtl/>
        </w:rPr>
        <w:t>וכן דעת</w:t>
      </w:r>
      <w:r w:rsidRPr="00756D0C">
        <w:rPr>
          <w:rStyle w:val="af"/>
          <w:rtl/>
        </w:rPr>
        <w:t xml:space="preserve"> </w:t>
      </w:r>
      <w:r w:rsidRPr="00756D0C">
        <w:rPr>
          <w:rStyle w:val="aff9"/>
          <w:rFonts w:hint="cs"/>
          <w:rtl/>
        </w:rPr>
        <w:t>הרמב"ן</w:t>
      </w:r>
      <w:r w:rsidRPr="00756D0C">
        <w:rPr>
          <w:rStyle w:val="af"/>
          <w:rtl/>
        </w:rPr>
        <w:t xml:space="preserve"> </w:t>
      </w:r>
      <w:r w:rsidRPr="00756D0C">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Ref168332397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לד)</w:t>
      </w:r>
      <w:r>
        <w:rPr>
          <w:rStyle w:val="aff5"/>
          <w:rtl/>
        </w:rPr>
        <w:fldChar w:fldCharType="end"/>
      </w:r>
      <w:r>
        <w:rPr>
          <w:rStyle w:val="af"/>
          <w:rFonts w:hint="cs"/>
          <w:rtl/>
        </w:rPr>
        <w:t xml:space="preserve"> להלכה</w:t>
      </w:r>
      <w:r w:rsidRPr="00756D0C">
        <w:rPr>
          <w:rStyle w:val="af"/>
          <w:rFonts w:hint="cs"/>
          <w:rtl/>
        </w:rPr>
        <w:t>]</w:t>
      </w:r>
      <w:r>
        <w:rPr>
          <w:rStyle w:val="af"/>
          <w:rFonts w:hint="cs"/>
          <w:rtl/>
        </w:rPr>
        <w:t>,</w:t>
      </w:r>
      <w:r>
        <w:rPr>
          <w:rFonts w:hint="cs"/>
          <w:rtl/>
        </w:rPr>
        <w:t xml:space="preserve"> היינו כיון דהוא נאמן מדאו' ולא רק מסברא, ולכן נאמן אף באיתחזק איסורא, כיון דבנאמנות ע"א מדאו' אמרינן דכל מקום שע"א נאמן הרי הוא כשניים.</w:t>
      </w:r>
      <w:bookmarkEnd w:id="1235"/>
      <w:r>
        <w:rPr>
          <w:rFonts w:hint="cs"/>
          <w:rtl/>
        </w:rPr>
        <w:t xml:space="preserve"> </w:t>
      </w:r>
    </w:p>
    <w:p w14:paraId="0B90BE1E" w14:textId="77777777" w:rsidR="00F52BFA" w:rsidRPr="00D22B47" w:rsidRDefault="00F52BFA" w:rsidP="00F52BFA">
      <w:pPr>
        <w:pStyle w:val="a1"/>
      </w:pPr>
      <w:r w:rsidRPr="00D22B47">
        <w:rPr>
          <w:rtl/>
        </w:rPr>
        <w:t>ומבואר ביבמות ר"פ האשה רבה דאי אמרינן דע"א נאמן אפי' במקום דאיתחזק איסור על כרחך נאמן מדאוריי'.</w:t>
      </w:r>
    </w:p>
    <w:p w14:paraId="4ADA4064" w14:textId="77777777" w:rsidR="00F52BFA" w:rsidRDefault="00F52BFA" w:rsidP="00F52BFA">
      <w:pPr>
        <w:pStyle w:val="a7"/>
        <w:rPr>
          <w:rtl/>
        </w:rPr>
      </w:pPr>
      <w:bookmarkStart w:id="1236" w:name="_Toc168906251"/>
      <w:r>
        <w:rPr>
          <w:rFonts w:hint="cs"/>
          <w:rtl/>
        </w:rPr>
        <w:t>בי' התו"ג דלרמב"ם דנאמן באיתחזק נאמן מדאו' ואי נאמן מסברא מהני בערוה בגילוי מילתא</w:t>
      </w:r>
      <w:bookmarkEnd w:id="1236"/>
    </w:p>
    <w:p w14:paraId="31E51EB6" w14:textId="3627872C" w:rsidR="00F52BFA" w:rsidRPr="0012738A" w:rsidRDefault="00F52BFA" w:rsidP="00E80966">
      <w:pPr>
        <w:pStyle w:val="a2"/>
        <w:rPr>
          <w:rtl/>
        </w:rPr>
      </w:pPr>
      <w:bookmarkStart w:id="1237" w:name="_Ref168907436"/>
      <w:r>
        <w:rPr>
          <w:rFonts w:hint="cs"/>
          <w:rtl/>
        </w:rPr>
        <w:t>וכתב</w:t>
      </w:r>
      <w:r w:rsidRPr="0012738A">
        <w:rPr>
          <w:b/>
          <w:bCs/>
          <w:rtl/>
        </w:rPr>
        <w:t xml:space="preserve"> </w:t>
      </w:r>
      <w:r>
        <w:rPr>
          <w:rFonts w:hint="cs"/>
          <w:b/>
          <w:bCs/>
          <w:rtl/>
        </w:rPr>
        <w:t>התורת גיטין</w:t>
      </w:r>
      <w:r>
        <w:rPr>
          <w:rtl/>
        </w:rPr>
        <w:t xml:space="preserve"> </w:t>
      </w:r>
      <w:r>
        <w:rPr>
          <w:rFonts w:hint="cs"/>
          <w:rtl/>
        </w:rPr>
        <w:t>דלפי"ז לדעת</w:t>
      </w:r>
      <w:r>
        <w:rPr>
          <w:rtl/>
        </w:rPr>
        <w:t xml:space="preserve"> </w:t>
      </w:r>
      <w:r>
        <w:rPr>
          <w:rFonts w:hint="cs"/>
          <w:b/>
          <w:bCs/>
          <w:rtl/>
        </w:rPr>
        <w:t>הרמב"ם</w:t>
      </w:r>
      <w:r>
        <w:rPr>
          <w:rtl/>
        </w:rPr>
        <w:t xml:space="preserve"> </w:t>
      </w:r>
      <w:r w:rsidRPr="0012738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Ref168825663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סז)</w:t>
      </w:r>
      <w:r>
        <w:rPr>
          <w:rFonts w:ascii="Calibri" w:eastAsia="Times New Roman" w:hAnsi="Calibri" w:cs="Guttman Rashi"/>
          <w:noProof w:val="0"/>
          <w:sz w:val="10"/>
          <w:szCs w:val="12"/>
          <w:rtl/>
        </w:rPr>
        <w:fldChar w:fldCharType="end"/>
      </w:r>
      <w:r>
        <w:rPr>
          <w:rtl/>
        </w:rPr>
        <w:t xml:space="preserve"> </w:t>
      </w:r>
      <w:r>
        <w:rPr>
          <w:rFonts w:hint="cs"/>
          <w:rtl/>
        </w:rPr>
        <w:t>דע"א נאמן אף באיתחזק איסורא כשהלה שותק, ומוכח דע"א נאמן להוציא מחזקה, מבואר דהנאמנות שלו היא מדאו', וכיון שהאמינה תורה ע"א ה"ה כשניים, ולכן עי"ז מוחזק האיסור למלקות ולכל דבר, אבל לדעת</w:t>
      </w:r>
      <w:r>
        <w:rPr>
          <w:rtl/>
        </w:rPr>
        <w:t xml:space="preserve"> </w:t>
      </w:r>
      <w:r>
        <w:rPr>
          <w:rFonts w:hint="cs"/>
          <w:b/>
          <w:bCs/>
          <w:rtl/>
        </w:rPr>
        <w:t>הסוברים</w:t>
      </w:r>
      <w:r>
        <w:rPr>
          <w:rFonts w:hint="cs"/>
          <w:rtl/>
        </w:rPr>
        <w:t xml:space="preserve"> דנאמנות ע"א היא רק במקום שלא איתחזק איסורא, א"כ מוכח דהנאמנות היא רק מסברא,</w:t>
      </w:r>
      <w:r>
        <w:rPr>
          <w:rtl/>
        </w:rPr>
        <w:t xml:space="preserve"> </w:t>
      </w:r>
      <w:r w:rsidRPr="00FE3483">
        <w:rPr>
          <w:sz w:val="12"/>
          <w:szCs w:val="14"/>
          <w:rtl/>
        </w:rPr>
        <w:t>[</w:t>
      </w:r>
      <w:r>
        <w:rPr>
          <w:rFonts w:hint="cs"/>
          <w:sz w:val="12"/>
          <w:szCs w:val="14"/>
          <w:rtl/>
        </w:rPr>
        <w:t>כדעת</w:t>
      </w:r>
      <w:r>
        <w:rPr>
          <w:sz w:val="12"/>
          <w:szCs w:val="14"/>
          <w:rtl/>
        </w:rPr>
        <w:t xml:space="preserve"> </w:t>
      </w:r>
      <w:r>
        <w:rPr>
          <w:rFonts w:hint="cs"/>
          <w:b/>
          <w:bCs/>
          <w:szCs w:val="14"/>
          <w:rtl/>
        </w:rPr>
        <w:t>רש"י</w:t>
      </w:r>
      <w:r w:rsidRPr="00FE3483">
        <w:rPr>
          <w:b/>
          <w:bCs/>
          <w:szCs w:val="14"/>
          <w:rtl/>
        </w:rPr>
        <w:t xml:space="preserve"> </w:t>
      </w:r>
      <w:r w:rsidRPr="00FE3483">
        <w:rPr>
          <w:rFonts w:ascii="Guttman Rashi" w:eastAsia="Guttman Rashi" w:hAnsi="Guttman Rashi" w:cs="Guttman Rashi"/>
          <w:sz w:val="10"/>
          <w:szCs w:val="10"/>
          <w:rtl/>
        </w:rPr>
        <w:t>(עי' אות</w:t>
      </w:r>
      <w:r>
        <w:rPr>
          <w:rFonts w:ascii="Guttman Rashi" w:eastAsia="Guttman Rashi" w:hAnsi="Guttman Rashi" w:cs="Guttman Rashi" w:hint="cs"/>
          <w:sz w:val="10"/>
          <w:szCs w:val="10"/>
          <w:rtl/>
        </w:rPr>
        <w:t xml:space="preserve">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Ref168826211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סח)</w:t>
      </w:r>
      <w:r>
        <w:rPr>
          <w:rFonts w:ascii="Guttman Rashi" w:eastAsia="Guttman Rashi" w:hAnsi="Guttman Rashi" w:cs="Guttman Rashi"/>
          <w:sz w:val="10"/>
          <w:szCs w:val="10"/>
          <w:rtl/>
        </w:rPr>
        <w:fldChar w:fldCharType="end"/>
      </w:r>
      <w:r w:rsidRPr="00FE3483">
        <w:rPr>
          <w:sz w:val="12"/>
          <w:szCs w:val="14"/>
          <w:rtl/>
        </w:rPr>
        <w:t>]</w:t>
      </w:r>
      <w:r>
        <w:rPr>
          <w:rFonts w:hint="cs"/>
          <w:sz w:val="12"/>
          <w:szCs w:val="14"/>
          <w:rtl/>
        </w:rPr>
        <w:t>,</w:t>
      </w:r>
      <w:r>
        <w:rPr>
          <w:rtl/>
        </w:rPr>
        <w:t xml:space="preserve"> </w:t>
      </w:r>
      <w:r>
        <w:rPr>
          <w:rFonts w:hint="cs"/>
          <w:rtl/>
        </w:rPr>
        <w:t>ולכן ס"ל דלא נאמן להחזיק איסור ולהלקות לפי עדותו,</w:t>
      </w:r>
      <w:r>
        <w:rPr>
          <w:rtl/>
        </w:rPr>
        <w:t xml:space="preserve"> </w:t>
      </w:r>
      <w:r w:rsidRPr="00FB6636">
        <w:rPr>
          <w:sz w:val="12"/>
          <w:szCs w:val="14"/>
          <w:rtl/>
        </w:rPr>
        <w:t>[</w:t>
      </w:r>
      <w:r>
        <w:rPr>
          <w:rFonts w:hint="cs"/>
          <w:sz w:val="12"/>
          <w:szCs w:val="14"/>
          <w:rtl/>
        </w:rPr>
        <w:t>כדעת</w:t>
      </w:r>
      <w:r>
        <w:rPr>
          <w:sz w:val="12"/>
          <w:szCs w:val="14"/>
          <w:rtl/>
        </w:rPr>
        <w:t xml:space="preserve"> </w:t>
      </w:r>
      <w:r>
        <w:rPr>
          <w:rFonts w:hint="cs"/>
          <w:b/>
          <w:bCs/>
          <w:szCs w:val="14"/>
          <w:rtl/>
        </w:rPr>
        <w:t>התוס' בחולין</w:t>
      </w:r>
      <w:r w:rsidRPr="00FB6636">
        <w:rPr>
          <w:b/>
          <w:bCs/>
          <w:szCs w:val="14"/>
          <w:rtl/>
        </w:rPr>
        <w:t xml:space="preserve"> </w:t>
      </w:r>
      <w:r w:rsidRPr="00FB663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Ref168825663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סז)</w:t>
      </w:r>
      <w:r>
        <w:rPr>
          <w:rFonts w:ascii="Guttman Rashi" w:eastAsia="Guttman Rashi" w:hAnsi="Guttman Rashi" w:cs="Guttman Rashi"/>
          <w:sz w:val="10"/>
          <w:szCs w:val="10"/>
          <w:rtl/>
        </w:rPr>
        <w:fldChar w:fldCharType="end"/>
      </w:r>
      <w:r w:rsidRPr="00FB6636">
        <w:rPr>
          <w:sz w:val="12"/>
          <w:szCs w:val="14"/>
          <w:rtl/>
        </w:rPr>
        <w:t>]</w:t>
      </w:r>
      <w:r>
        <w:rPr>
          <w:rFonts w:hint="cs"/>
          <w:sz w:val="12"/>
          <w:szCs w:val="14"/>
          <w:rtl/>
        </w:rPr>
        <w:t>,</w:t>
      </w:r>
      <w:r>
        <w:rPr>
          <w:rtl/>
        </w:rPr>
        <w:t xml:space="preserve"> </w:t>
      </w:r>
      <w:r>
        <w:rPr>
          <w:rFonts w:hint="cs"/>
          <w:rtl/>
        </w:rPr>
        <w:t xml:space="preserve">ולכן אמרינן בגמ' ביבמות דהנאמנות של ע"א בדבר שבערוה היא מדין גילוי מילתא בסימנים, </w:t>
      </w:r>
      <w:r w:rsidRPr="00FB6636">
        <w:rPr>
          <w:sz w:val="12"/>
          <w:szCs w:val="14"/>
          <w:rtl/>
        </w:rPr>
        <w:t>[</w:t>
      </w:r>
      <w:r>
        <w:rPr>
          <w:rFonts w:hint="cs"/>
          <w:sz w:val="12"/>
          <w:szCs w:val="14"/>
          <w:rtl/>
        </w:rPr>
        <w:t>כדהביא</w:t>
      </w:r>
      <w:r>
        <w:rPr>
          <w:sz w:val="12"/>
          <w:szCs w:val="14"/>
          <w:rtl/>
        </w:rPr>
        <w:t xml:space="preserve"> </w:t>
      </w:r>
      <w:r>
        <w:rPr>
          <w:rFonts w:hint="cs"/>
          <w:b/>
          <w:bCs/>
          <w:szCs w:val="14"/>
          <w:rtl/>
        </w:rPr>
        <w:t>התורת גיטין</w:t>
      </w:r>
      <w:r w:rsidRPr="00FB6636">
        <w:rPr>
          <w:b/>
          <w:bCs/>
          <w:szCs w:val="14"/>
          <w:rtl/>
        </w:rPr>
        <w:t xml:space="preserve"> </w:t>
      </w:r>
      <w:r w:rsidRPr="00FB663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Ref168783187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סה)</w:t>
      </w:r>
      <w:r>
        <w:rPr>
          <w:rFonts w:ascii="Guttman Rashi" w:eastAsia="Guttman Rashi" w:hAnsi="Guttman Rashi" w:cs="Guttman Rashi"/>
          <w:sz w:val="10"/>
          <w:szCs w:val="10"/>
          <w:rtl/>
        </w:rPr>
        <w:fldChar w:fldCharType="end"/>
      </w:r>
      <w:r>
        <w:rPr>
          <w:rFonts w:ascii="Guttman Rashi" w:eastAsia="Guttman Rashi" w:hAnsi="Guttman Rashi" w:cs="Guttman Rashi" w:hint="cs"/>
          <w:sz w:val="10"/>
          <w:szCs w:val="10"/>
          <w:rtl/>
        </w:rPr>
        <w:t xml:space="preserve"> </w:t>
      </w:r>
      <w:r>
        <w:rPr>
          <w:rFonts w:hint="cs"/>
          <w:sz w:val="12"/>
          <w:szCs w:val="14"/>
          <w:rtl/>
        </w:rPr>
        <w:t>מדברי</w:t>
      </w:r>
      <w:r>
        <w:rPr>
          <w:sz w:val="12"/>
          <w:szCs w:val="14"/>
          <w:rtl/>
        </w:rPr>
        <w:t xml:space="preserve"> </w:t>
      </w:r>
      <w:r>
        <w:rPr>
          <w:rFonts w:hint="cs"/>
          <w:b/>
          <w:bCs/>
          <w:szCs w:val="14"/>
          <w:rtl/>
        </w:rPr>
        <w:t>הרי"ף</w:t>
      </w:r>
      <w:r w:rsidRPr="00FB6636">
        <w:rPr>
          <w:sz w:val="12"/>
          <w:szCs w:val="14"/>
          <w:rtl/>
        </w:rPr>
        <w:t>]</w:t>
      </w:r>
      <w:r>
        <w:rPr>
          <w:rFonts w:hint="cs"/>
          <w:sz w:val="12"/>
          <w:szCs w:val="14"/>
          <w:rtl/>
        </w:rPr>
        <w:t>,</w:t>
      </w:r>
      <w:r>
        <w:rPr>
          <w:rtl/>
        </w:rPr>
        <w:t xml:space="preserve"> </w:t>
      </w:r>
      <w:r>
        <w:rPr>
          <w:rFonts w:hint="cs"/>
          <w:rtl/>
        </w:rPr>
        <w:t>דאעפ"י דבשעה שהעד מעיד אינו מוציא מחזקת דבר שבערוה, מ"מ כיון שאח"כ יצא מזה דין לדבר שבערוה הנאמנות שלו היא רק מחמת דהוא גילוי מילתא בעלמא, ועי"ז יכול להיות דינו כשניים.</w:t>
      </w:r>
      <w:bookmarkEnd w:id="1237"/>
    </w:p>
    <w:p w14:paraId="3DD7F28D" w14:textId="77777777" w:rsidR="00F52BFA" w:rsidRDefault="00F52BFA" w:rsidP="00F52BFA">
      <w:pPr>
        <w:pStyle w:val="a1"/>
        <w:rPr>
          <w:rtl/>
        </w:rPr>
      </w:pPr>
      <w:r>
        <w:rPr>
          <w:rtl/>
        </w:rPr>
        <w:t xml:space="preserve">ולפ"ז כיון דהרמב"ם ס"ל אפילו איתחזק איסורא נאמן ע"א כשהלה שותק ומפני שא"י בירור הדבר כמ"ש הש"ך בי"ד סי' קכ"ז עי"ש וכיון דע"א נאמן להוציא מחזקה על כרחך נאמן </w:t>
      </w:r>
      <w:r>
        <w:rPr>
          <w:rtl/>
        </w:rPr>
        <w:t>מדאורייתא ויש כאן שנים מש"ה הוחזק ג"כ למלקות ולכל דבר שצריך שנים משא"כ לשיטות הסוברים דע"א א"נ רק בלא איתחזק איסורא דאז א"נ רק מסברא וכשהלה שותק מטעם הודאה הוא דוקא נאמן מש"ה אין דינו כשנים ולכך ס"ל דלא מהני למלקות ומש"ה בסימנים הוצרך לטעם גילוי מילתא אף שבשעת הגדה לא הגיד להוציא מחזקת דבר שבערוה דלשיטות התוס' הפי' גילוי מילת' כפשוטו משום דמ"מ כיון שבא אח"כ לדבר שבערוה צריכין להא דגילוי מילתא שיהא דינו כשנים.</w:t>
      </w:r>
    </w:p>
    <w:p w14:paraId="2080DB2C" w14:textId="77777777" w:rsidR="00F52BFA" w:rsidRPr="00DF72AA" w:rsidRDefault="00F52BFA" w:rsidP="00F52BFA">
      <w:pPr>
        <w:pStyle w:val="a7"/>
        <w:rPr>
          <w:rtl/>
        </w:rPr>
      </w:pPr>
      <w:bookmarkStart w:id="1238" w:name="_Toc168906252"/>
      <w:r>
        <w:rPr>
          <w:rFonts w:hint="cs"/>
          <w:rtl/>
        </w:rPr>
        <w:t>בי' התו"ג דלמ"ד דנאמן מדאו' וא"כ הגט מוחזק כשניים והשליח נאמן אף באיתחזק ואף בערוה</w:t>
      </w:r>
      <w:bookmarkEnd w:id="1238"/>
    </w:p>
    <w:p w14:paraId="0A64F98F" w14:textId="77777777" w:rsidR="00F52BFA" w:rsidRDefault="00F52BFA" w:rsidP="00E80966">
      <w:pPr>
        <w:pStyle w:val="a2"/>
      </w:pPr>
      <w:r>
        <w:rPr>
          <w:rFonts w:hint="cs"/>
          <w:rtl/>
        </w:rPr>
        <w:t>ולפי"ז ביאר</w:t>
      </w:r>
      <w:r w:rsidRPr="000547FE">
        <w:rPr>
          <w:b/>
          <w:bCs/>
          <w:rtl/>
        </w:rPr>
        <w:t xml:space="preserve"> </w:t>
      </w:r>
      <w:r>
        <w:rPr>
          <w:rFonts w:hint="cs"/>
          <w:b/>
          <w:bCs/>
          <w:rtl/>
        </w:rPr>
        <w:t>התורת גיטין</w:t>
      </w:r>
      <w:r>
        <w:rPr>
          <w:rFonts w:hint="cs"/>
          <w:rtl/>
        </w:rPr>
        <w:t xml:space="preserve"> דקושיות הגמ' מאיתחזק איסורא ומערוה, היינו דבשלמא למ"ד דע"א נאמן אף באיתחזק איסורא, וא"כ הנאמנות שלו היא מדאו', וממילא בשעת אמירת בפ"נ ובפ"נ הגט כשר מדאו', וחשיב שהוחזק הגט ע"י ע"א כמו שהוחזק ע"י ב' עדים, דבמקום שע"א נאמן הוא כשניים, ולכן אף שאח"כ הנאמנות היא לענין דבר שבערוה, מ"מ השליח נאמן בזה.</w:t>
      </w:r>
    </w:p>
    <w:p w14:paraId="5EC69CDE" w14:textId="77777777" w:rsidR="00F52BFA" w:rsidRDefault="00F52BFA" w:rsidP="00F52BFA">
      <w:pPr>
        <w:pStyle w:val="a1"/>
        <w:rPr>
          <w:rtl/>
        </w:rPr>
      </w:pPr>
      <w:r w:rsidRPr="00D22B47">
        <w:rPr>
          <w:rtl/>
        </w:rPr>
        <w:t>ולפ"ז שפיר מקשה הש"ס דבשלמא למאן דס"ל דע"א נאמן אפי' באיתחזק וע"כ נאמן מדאורייתא וכיון דבשעת הגדה דגט זה כשר לא דמי לדבר שבערוה והי' נאמן מדאוריי' א"כ הוחזק הגט זה כמו ע"פ שנים דכ"מ שהאמינה תורה וכו' ומש"ה מהני אפילו כשבאין אח"כ להוציא דבר שבערוה</w:t>
      </w:r>
      <w:r>
        <w:rPr>
          <w:rFonts w:hint="cs"/>
          <w:rtl/>
        </w:rPr>
        <w:t>.</w:t>
      </w:r>
    </w:p>
    <w:p w14:paraId="047CDA27" w14:textId="77777777" w:rsidR="00F52BFA" w:rsidRDefault="00F52BFA" w:rsidP="00F52BFA">
      <w:pPr>
        <w:pStyle w:val="a7"/>
        <w:rPr>
          <w:rtl/>
        </w:rPr>
      </w:pPr>
      <w:bookmarkStart w:id="1239" w:name="_Toc168906253"/>
      <w:r>
        <w:rPr>
          <w:rFonts w:hint="cs"/>
          <w:rtl/>
        </w:rPr>
        <w:t>בי' התו"ג בקו' הגמ' דלמ"ד דע"א מסברא ולא נאמן באיתחזק ואינו כשניים ואף בערוה לא נאמן</w:t>
      </w:r>
      <w:bookmarkEnd w:id="1239"/>
    </w:p>
    <w:p w14:paraId="44C9B40E" w14:textId="77777777" w:rsidR="00F52BFA" w:rsidRPr="000547FE" w:rsidRDefault="00F52BFA" w:rsidP="00E80966">
      <w:pPr>
        <w:pStyle w:val="a2"/>
      </w:pPr>
      <w:r>
        <w:rPr>
          <w:rFonts w:hint="cs"/>
          <w:rtl/>
        </w:rPr>
        <w:t xml:space="preserve">וכתב </w:t>
      </w:r>
      <w:r>
        <w:rPr>
          <w:rFonts w:hint="cs"/>
          <w:b/>
          <w:bCs/>
          <w:rtl/>
        </w:rPr>
        <w:t>התורת גיטין</w:t>
      </w:r>
      <w:r>
        <w:rPr>
          <w:rFonts w:hint="cs"/>
          <w:rtl/>
        </w:rPr>
        <w:t xml:space="preserve"> דקושית הגמ' היא הגמ' דלמ"ד דע"א אינו נאמן במקום דאיתחזק איסורא, א"כ הנאמנות שלו היא רק מסברא ולא מדאו', וממילא אין לו דין דע"א הוא כשניים, ולכן אח"כ כשהנדון בנאמנות הוא לענין דבר שבערוה מקשה הגמ' דהע"א אינו נאמן.</w:t>
      </w:r>
    </w:p>
    <w:p w14:paraId="090D452C" w14:textId="77777777" w:rsidR="00F52BFA" w:rsidRPr="00D22B47" w:rsidRDefault="00F52BFA" w:rsidP="00F52BFA">
      <w:pPr>
        <w:pStyle w:val="a1"/>
        <w:rPr>
          <w:rtl/>
        </w:rPr>
      </w:pPr>
      <w:r w:rsidRPr="00D22B47">
        <w:rPr>
          <w:rtl/>
        </w:rPr>
        <w:t>אבל כיון דס"ל דאין ע"א נאמן רק במקום דלא איתחזק וא"כ א"נ רק מסברא ואין לו דין שנים א"כ לא מהני כשבא אח"כ לידי דבר שבערוה שצריכין שנים:</w:t>
      </w:r>
    </w:p>
    <w:p w14:paraId="5D23526B" w14:textId="77777777" w:rsidR="00F52BFA" w:rsidRDefault="00F52BFA" w:rsidP="00F52BFA">
      <w:pPr>
        <w:pStyle w:val="affff5"/>
        <w:rPr>
          <w:rtl/>
        </w:rPr>
      </w:pPr>
      <w:bookmarkStart w:id="1240" w:name="_Toc168906254"/>
      <w:r>
        <w:rPr>
          <w:rFonts w:hint="cs"/>
          <w:rtl/>
        </w:rPr>
        <w:t>ד' המהרי"ק דנאמן</w:t>
      </w:r>
      <w:r w:rsidRPr="000478B4">
        <w:rPr>
          <w:rFonts w:hint="cs"/>
          <w:rtl/>
        </w:rPr>
        <w:t xml:space="preserve"> </w:t>
      </w:r>
      <w:r>
        <w:rPr>
          <w:rFonts w:hint="cs"/>
          <w:rtl/>
        </w:rPr>
        <w:t>בערוה בלא איתחזק</w:t>
      </w:r>
      <w:bookmarkEnd w:id="1240"/>
    </w:p>
    <w:p w14:paraId="2F1DBDDF" w14:textId="77777777" w:rsidR="00F52BFA" w:rsidRDefault="00F52BFA" w:rsidP="00F52BFA">
      <w:pPr>
        <w:pStyle w:val="1"/>
        <w:rPr>
          <w:rtl/>
        </w:rPr>
      </w:pPr>
      <w:bookmarkStart w:id="1241" w:name="_Toc168906255"/>
      <w:r>
        <w:rPr>
          <w:rFonts w:hint="cs"/>
          <w:rtl/>
        </w:rPr>
        <w:t>בי' המהרי"ק דנדה בידו ואיתחזק וילפי' ללא בידו ולא איתחזק</w:t>
      </w:r>
      <w:bookmarkEnd w:id="1241"/>
    </w:p>
    <w:p w14:paraId="2309D62D" w14:textId="77777777" w:rsidR="00F52BFA" w:rsidRPr="00724A46" w:rsidRDefault="00F52BFA" w:rsidP="00724A46">
      <w:pPr>
        <w:pStyle w:val="afffff7"/>
        <w:rPr>
          <w:rtl/>
        </w:rPr>
      </w:pPr>
      <w:bookmarkStart w:id="1242" w:name="_Toc168875043"/>
      <w:bookmarkStart w:id="1243" w:name="_Toc173964449"/>
      <w:r w:rsidRPr="00724A46">
        <w:rPr>
          <w:rtl/>
        </w:rPr>
        <w:t xml:space="preserve">שו"ת מהרי"ק </w:t>
      </w:r>
      <w:r w:rsidRPr="00724A46">
        <w:rPr>
          <w:rFonts w:hint="cs"/>
          <w:rtl/>
        </w:rPr>
        <w:t>שורש</w:t>
      </w:r>
      <w:r w:rsidRPr="00724A46">
        <w:rPr>
          <w:rtl/>
        </w:rPr>
        <w:t xml:space="preserve"> עב</w:t>
      </w:r>
      <w:r w:rsidRPr="00724A46">
        <w:rPr>
          <w:rFonts w:hint="cs"/>
          <w:rtl/>
        </w:rPr>
        <w:t xml:space="preserve"> ד"ה </w:t>
      </w:r>
      <w:r w:rsidRPr="00724A46">
        <w:rPr>
          <w:rtl/>
        </w:rPr>
        <w:t>אלא נלע"ד</w:t>
      </w:r>
      <w:bookmarkEnd w:id="1242"/>
      <w:r w:rsidRPr="00724A46">
        <w:rPr>
          <w:rtl/>
        </w:rPr>
        <w:t xml:space="preserve"> (ג)</w:t>
      </w:r>
      <w:bookmarkEnd w:id="1243"/>
    </w:p>
    <w:p w14:paraId="4B6A3EBC" w14:textId="77777777" w:rsidR="00F52BFA" w:rsidRPr="002D1199" w:rsidRDefault="00F52BFA" w:rsidP="00F52BFA">
      <w:pPr>
        <w:pStyle w:val="a7"/>
        <w:rPr>
          <w:rtl/>
        </w:rPr>
      </w:pPr>
      <w:bookmarkStart w:id="1244" w:name="_Toc168906256"/>
      <w:r>
        <w:rPr>
          <w:rFonts w:hint="cs"/>
          <w:rtl/>
        </w:rPr>
        <w:t>בי' המהרי"ק דערוה דלא איתחזק איסורא ע"א נאמן כדליפי' מנדה וכן מוכח מקו' הגמ' בסוגיין</w:t>
      </w:r>
      <w:bookmarkEnd w:id="1244"/>
    </w:p>
    <w:p w14:paraId="45F58997" w14:textId="3F3DED44" w:rsidR="00F52BFA" w:rsidRPr="00CC059D" w:rsidRDefault="00F52BFA" w:rsidP="00E80966">
      <w:pPr>
        <w:pStyle w:val="a2"/>
        <w:rPr>
          <w:rtl/>
        </w:rPr>
      </w:pPr>
      <w:bookmarkStart w:id="1245" w:name="_Ref168175066"/>
      <w:bookmarkStart w:id="1246" w:name="_Ref168902820"/>
      <w:r>
        <w:rPr>
          <w:rFonts w:hint="cs"/>
          <w:rtl/>
        </w:rPr>
        <w:t>כתב</w:t>
      </w:r>
      <w:r>
        <w:rPr>
          <w:rtl/>
        </w:rPr>
        <w:t xml:space="preserve"> </w:t>
      </w:r>
      <w:r w:rsidRPr="003A7E92">
        <w:rPr>
          <w:b/>
          <w:bCs/>
          <w:rtl/>
        </w:rPr>
        <w:t>ה</w:t>
      </w:r>
      <w:r w:rsidRPr="003A7E9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Ref168175066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עג)</w:t>
      </w:r>
      <w:r>
        <w:rPr>
          <w:b/>
          <w:bCs/>
          <w:vanish/>
          <w:rtl/>
        </w:rPr>
        <w:fldChar w:fldCharType="end"/>
      </w:r>
      <w:r w:rsidRPr="003A7E92">
        <w:rPr>
          <w:b/>
          <w:bCs/>
          <w:vanish/>
          <w:rtl/>
        </w:rPr>
        <w:t xml:space="preserve"> &gt;</w:t>
      </w:r>
      <w:r>
        <w:rPr>
          <w:rFonts w:hint="cs"/>
          <w:b/>
          <w:bCs/>
          <w:rtl/>
        </w:rPr>
        <w:t>מהרי"ק</w:t>
      </w:r>
      <w:r w:rsidRPr="003A7E92">
        <w:rPr>
          <w:b/>
          <w:bCs/>
          <w:rtl/>
        </w:rPr>
        <w:t xml:space="preserve"> </w:t>
      </w:r>
      <w:r w:rsidRPr="003A7E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שורש ע"ב ד"ה אלא נלע"ד</w:t>
      </w:r>
      <w:r w:rsidRPr="003A7E92">
        <w:rPr>
          <w:rFonts w:ascii="Calibri" w:eastAsia="Times New Roman" w:hAnsi="Calibri" w:cs="Guttman Rashi"/>
          <w:noProof w:val="0"/>
          <w:sz w:val="10"/>
          <w:szCs w:val="12"/>
          <w:rtl/>
        </w:rPr>
        <w:t>)</w:t>
      </w:r>
      <w:r w:rsidRPr="003A7E92">
        <w:rPr>
          <w:vanish/>
          <w:rtl/>
        </w:rPr>
        <w:t>=</w:t>
      </w:r>
      <w:r>
        <w:rPr>
          <w:rtl/>
        </w:rPr>
        <w:t xml:space="preserve"> </w:t>
      </w:r>
      <w:r>
        <w:rPr>
          <w:rFonts w:hint="cs"/>
          <w:rtl/>
        </w:rPr>
        <w:t>דמדינא ילפינן מנדה דנאמנת על עצמה כדכתיב "וספרה לה", דאשה נאמנת לומר מת בעלי, באופן דלא איתחזק איסורא שהיא א"א, דהא דאין דבר שבערוה פחות משניים, היינו בהוחזקה ערוה בשעה שהע"א מעיד עליה שהיא מותרת, דאין בכח ע"א להוציאה מחזקת איסור, וכתב</w:t>
      </w:r>
      <w:r w:rsidRPr="005B0E3F">
        <w:rPr>
          <w:b/>
          <w:bCs/>
          <w:rtl/>
        </w:rPr>
        <w:t xml:space="preserve"> </w:t>
      </w:r>
      <w:r>
        <w:rPr>
          <w:rFonts w:hint="cs"/>
          <w:b/>
          <w:bCs/>
          <w:rtl/>
        </w:rPr>
        <w:t>המהרי"ק</w:t>
      </w:r>
      <w:r>
        <w:rPr>
          <w:rtl/>
        </w:rPr>
        <w:t xml:space="preserve"> </w:t>
      </w:r>
      <w:r>
        <w:rPr>
          <w:rFonts w:hint="cs"/>
          <w:rtl/>
        </w:rPr>
        <w:t>דכן מוכח מקושית הגמ' בסוגיין דהא דמקשה הגמ' דאין דבר שבערוה פחות משניים, הוא רק אחר דמקשה הגמ' דאיתחזק איסורא</w:t>
      </w:r>
      <w:bookmarkEnd w:id="1245"/>
      <w:r>
        <w:rPr>
          <w:rFonts w:hint="cs"/>
          <w:rtl/>
        </w:rPr>
        <w:t>.</w:t>
      </w:r>
      <w:bookmarkEnd w:id="1246"/>
      <w:r>
        <w:rPr>
          <w:rFonts w:hint="cs"/>
          <w:rtl/>
        </w:rPr>
        <w:t xml:space="preserve"> </w:t>
      </w:r>
    </w:p>
    <w:p w14:paraId="77AC30C8" w14:textId="77777777" w:rsidR="00F52BFA" w:rsidRDefault="00F52BFA" w:rsidP="00724A46">
      <w:pPr>
        <w:pStyle w:val="afffffe"/>
        <w:rPr>
          <w:rtl/>
        </w:rPr>
      </w:pPr>
      <w:r>
        <w:rPr>
          <w:rtl/>
        </w:rPr>
        <w:t xml:space="preserve">שו"ת מהרי"ק </w:t>
      </w:r>
      <w:r>
        <w:rPr>
          <w:rFonts w:hint="cs"/>
          <w:rtl/>
        </w:rPr>
        <w:t>שורש</w:t>
      </w:r>
      <w:r>
        <w:rPr>
          <w:rtl/>
        </w:rPr>
        <w:t xml:space="preserve"> עב</w:t>
      </w:r>
      <w:r>
        <w:rPr>
          <w:rFonts w:hint="cs"/>
          <w:rtl/>
        </w:rPr>
        <w:t xml:space="preserve"> ד"ה </w:t>
      </w:r>
      <w:r>
        <w:rPr>
          <w:rtl/>
        </w:rPr>
        <w:t>אלא נלע"ד</w:t>
      </w:r>
    </w:p>
    <w:p w14:paraId="23D85B13" w14:textId="77777777" w:rsidR="00F52BFA" w:rsidRDefault="00F52BFA" w:rsidP="00F52BFA">
      <w:pPr>
        <w:pStyle w:val="a1"/>
        <w:rPr>
          <w:rtl/>
        </w:rPr>
      </w:pPr>
      <w:r>
        <w:rPr>
          <w:rtl/>
        </w:rPr>
        <w:t xml:space="preserve">אלא נלע"ד דהטעם הוא דמן הדין היה לנו לומר שתהא אשה נאמנת לומר מת בעלי מידי דהוה אנדה דנאמנת על עצמה כדילפינן לה מוספרה לה. ואף על גב דהוי דבר שבערוה ואין פחות משנים אי לאו משום דאיתחזק איסורא דא"א וכן הדעת מכרעת דלא אמרינן אין דבר שבערוה פחות משנים אלא דוקא היכא שבשעת שמעיד עליה עד אחד להתירה היא בחזקת איסור ערוה דאז ודאי אמרינן דלאו כל כמיניה דעד לאפוקי מחזקת איסור כיון דאין פחות משנים. ועוד כיון דגמרינן דבר דבר מממון איכא למימר דון מינה ומינה מה התם להוציא ממון מחזקת' אף כאן להוציא אשה מחזקת איסור או מחזקת היתר וכן מוכח ריש פ"ק דגיטין (דף ב) דפריך ולרבה דאומר לפי שאין בקיאין לשמה לבעי </w:t>
      </w:r>
      <w:r>
        <w:rPr>
          <w:rtl/>
        </w:rPr>
        <w:lastRenderedPageBreak/>
        <w:t>תרי מידי דהוה בכל עדיות שבתורה. ומשני עד אחד נאמן באיסורין ופריך עלה אימ' דאמרינן עד אחד נאמן באיסורין כגון חתיכה ספק שומן ספק חלב דלא איתחזק איסורא אבל הכא דאיתחזק איסורא דאשת איש הוי דבר שבערוה ואין דבר שבערוה פחות משנים משמע דאי לאו דאיתחזק איסורא דא"א לא הוי אמרינן הוי דבר שבערוה כו'.</w:t>
      </w:r>
    </w:p>
    <w:p w14:paraId="3E2AA977" w14:textId="77777777" w:rsidR="00F52BFA" w:rsidRDefault="00F52BFA" w:rsidP="00F52BFA">
      <w:pPr>
        <w:pStyle w:val="a7"/>
        <w:rPr>
          <w:rtl/>
        </w:rPr>
      </w:pPr>
      <w:bookmarkStart w:id="1247" w:name="_Toc168906257"/>
      <w:r>
        <w:rPr>
          <w:rFonts w:hint="cs"/>
          <w:rtl/>
        </w:rPr>
        <w:t>קו' המהרי"ק דלתוס' אין ע"א נאמן בערוה בלא איתחזק דנדה לא איתחזק ואי ערוה לא נאמן</w:t>
      </w:r>
      <w:bookmarkEnd w:id="1247"/>
      <w:r>
        <w:rPr>
          <w:rFonts w:hint="cs"/>
          <w:rtl/>
        </w:rPr>
        <w:t xml:space="preserve"> </w:t>
      </w:r>
    </w:p>
    <w:p w14:paraId="05B4119A" w14:textId="234D774A" w:rsidR="00F52BFA" w:rsidRDefault="00F52BFA" w:rsidP="00E80966">
      <w:pPr>
        <w:pStyle w:val="a2"/>
      </w:pPr>
      <w:bookmarkStart w:id="1248" w:name="_Ref168827873"/>
      <w:r>
        <w:rPr>
          <w:rFonts w:hint="cs"/>
          <w:rtl/>
        </w:rPr>
        <w:t>אך הקשה</w:t>
      </w:r>
      <w:r w:rsidRPr="00CA5A9F">
        <w:rPr>
          <w:b/>
          <w:bCs/>
          <w:rtl/>
        </w:rPr>
        <w:t xml:space="preserve"> </w:t>
      </w:r>
      <w:r>
        <w:rPr>
          <w:rFonts w:hint="cs"/>
          <w:b/>
          <w:bCs/>
          <w:rtl/>
        </w:rPr>
        <w:t>המהרי"ק</w:t>
      </w:r>
      <w:r>
        <w:rPr>
          <w:rtl/>
        </w:rPr>
        <w:t xml:space="preserve"> </w:t>
      </w:r>
      <w:r>
        <w:rPr>
          <w:rFonts w:hint="cs"/>
          <w:rtl/>
        </w:rPr>
        <w:t>דהא כתבו</w:t>
      </w:r>
      <w:r>
        <w:rPr>
          <w:rtl/>
        </w:rPr>
        <w:t xml:space="preserve"> </w:t>
      </w:r>
      <w:r>
        <w:rPr>
          <w:rFonts w:hint="cs"/>
          <w:b/>
          <w:bCs/>
          <w:rtl/>
        </w:rPr>
        <w:t>התוס'</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Ref168782856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דאף נדה חשיב כדבר שבערוה ולולי דכתיב "וספרה לה" הייתה צריכה שניים, ואפ"ה כתבו</w:t>
      </w:r>
      <w:r>
        <w:rPr>
          <w:rtl/>
        </w:rPr>
        <w:t xml:space="preserve"> </w:t>
      </w:r>
      <w:r>
        <w:rPr>
          <w:rFonts w:hint="cs"/>
          <w:b/>
          <w:bCs/>
          <w:rtl/>
        </w:rPr>
        <w:t>התוס'</w:t>
      </w:r>
      <w:r>
        <w:rPr>
          <w:rtl/>
        </w:rPr>
        <w:t xml:space="preserve"> </w:t>
      </w:r>
      <w:r w:rsidRPr="00CA5A9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דנדה לא חשיב איתחזק איסורא, וא"כ מוכח דאף בלא איתחזק איסורא צריך שניים בדבר שבערוה, דאי א"צ שנים אמאי צריך ילפותא דנדה דנאמנת, הא ע"א נאמן אף בשאר איסורין בלא איתחזק איסורא, וכן הקשה</w:t>
      </w:r>
      <w:r>
        <w:rPr>
          <w:rtl/>
        </w:rPr>
        <w:t xml:space="preserve"> </w:t>
      </w:r>
      <w:r>
        <w:rPr>
          <w:rFonts w:hint="cs"/>
          <w:b/>
          <w:bCs/>
          <w:rtl/>
        </w:rPr>
        <w:t>הגרעק"א</w:t>
      </w:r>
      <w:r>
        <w:rPr>
          <w:rtl/>
        </w:rPr>
        <w:t xml:space="preserve"> </w:t>
      </w:r>
      <w:r w:rsidRPr="00AA022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Ref168828425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נח)</w:t>
      </w:r>
      <w:r>
        <w:rPr>
          <w:rFonts w:ascii="Calibri" w:eastAsia="Times New Roman" w:hAnsi="Calibri" w:cs="Guttman Rashi"/>
          <w:noProof w:val="0"/>
          <w:sz w:val="10"/>
          <w:szCs w:val="12"/>
          <w:rtl/>
        </w:rPr>
        <w:fldChar w:fldCharType="end"/>
      </w:r>
      <w:r>
        <w:rPr>
          <w:rFonts w:hint="cs"/>
          <w:rtl/>
        </w:rPr>
        <w:t>, ועי' במ"ש</w:t>
      </w:r>
      <w:r>
        <w:rPr>
          <w:rtl/>
        </w:rPr>
        <w:t xml:space="preserve">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Ref168827873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עד)</w:t>
      </w:r>
      <w:r>
        <w:rPr>
          <w:b/>
          <w:bCs/>
          <w:vanish/>
          <w:rtl/>
        </w:rPr>
        <w:fldChar w:fldCharType="end"/>
      </w:r>
      <w:r>
        <w:rPr>
          <w:rFonts w:hint="cs"/>
          <w:b/>
          <w:bCs/>
          <w:vanish/>
          <w:rtl/>
        </w:rPr>
        <w:t xml:space="preserve"> &gt;</w:t>
      </w:r>
      <w:r>
        <w:rPr>
          <w:rFonts w:hint="cs"/>
          <w:b/>
          <w:bCs/>
          <w:rtl/>
        </w:rPr>
        <w:t>שיעורי רבי שמואל</w:t>
      </w:r>
      <w:r w:rsidRPr="00F038D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Ref168872968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קכב)</w:t>
      </w:r>
      <w:r>
        <w:rPr>
          <w:rFonts w:ascii="Calibri" w:eastAsia="Times New Roman" w:hAnsi="Calibri" w:cs="Guttman Rashi"/>
          <w:noProof w:val="0"/>
          <w:sz w:val="10"/>
          <w:szCs w:val="12"/>
          <w:rtl/>
        </w:rPr>
        <w:fldChar w:fldCharType="end"/>
      </w:r>
      <w:r w:rsidRPr="00C36701">
        <w:rPr>
          <w:rFonts w:hint="cs"/>
          <w:vanish/>
          <w:rtl/>
        </w:rPr>
        <w:t>=</w:t>
      </w:r>
      <w:r>
        <w:rPr>
          <w:rtl/>
        </w:rPr>
        <w:t xml:space="preserve"> </w:t>
      </w:r>
      <w:r>
        <w:rPr>
          <w:rFonts w:hint="cs"/>
          <w:rtl/>
        </w:rPr>
        <w:t>בזה.</w:t>
      </w:r>
      <w:bookmarkEnd w:id="1248"/>
    </w:p>
    <w:p w14:paraId="6813EC7A" w14:textId="77777777" w:rsidR="00F52BFA" w:rsidRDefault="00F52BFA" w:rsidP="00F52BFA">
      <w:pPr>
        <w:pStyle w:val="a1"/>
        <w:rPr>
          <w:rtl/>
        </w:rPr>
      </w:pPr>
      <w:r>
        <w:rPr>
          <w:rtl/>
        </w:rPr>
        <w:t>וכ"ת הא ע"כ לענין דבר שבערוה אפילו לא איתחזק איסורא אין פחות מבשנים שהרי כתבו שם התוס' וז"ל הוי דבר שבערוה ואין דבר שבערוה פחות משנים הא דנקט דבר שבערוה אומר ר"י משום דבהאשה רבה בשאר איסורים כמו טבל הקדשות וקונמות מספקא לן אי מהימן אפילו אי איתחזק איסורא ולא בידו אי לאו וא"ת ואי עד אחד נאמן באיסורין אפילו אי איתחזק ולא בידו אמאי אצטריך וספרה לה לעצמה.</w:t>
      </w:r>
    </w:p>
    <w:p w14:paraId="5F63F29D" w14:textId="77777777" w:rsidR="00F52BFA" w:rsidRDefault="00F52BFA" w:rsidP="00F52BFA">
      <w:pPr>
        <w:pStyle w:val="a7"/>
        <w:rPr>
          <w:rtl/>
        </w:rPr>
      </w:pPr>
      <w:bookmarkStart w:id="1249" w:name="_Toc168906258"/>
      <w:r>
        <w:rPr>
          <w:rFonts w:hint="cs"/>
          <w:rtl/>
        </w:rPr>
        <w:t>בי' המהרי"ק בתוס' דנדה איתחזק איסורא ונאמן דל"ה ערוה ורק אי מוחזקת שתראה אינו נאמן</w:t>
      </w:r>
      <w:bookmarkEnd w:id="1249"/>
    </w:p>
    <w:p w14:paraId="185F5943" w14:textId="77777777" w:rsidR="00F52BFA" w:rsidRPr="00F737D1" w:rsidRDefault="00F52BFA" w:rsidP="00E80966">
      <w:pPr>
        <w:pStyle w:val="a2"/>
      </w:pPr>
      <w:bookmarkStart w:id="1250" w:name="_Ref168903178"/>
      <w:r>
        <w:rPr>
          <w:rFonts w:hint="cs"/>
          <w:rtl/>
        </w:rPr>
        <w:t>ותירץ</w:t>
      </w:r>
      <w:r w:rsidRPr="00282501">
        <w:rPr>
          <w:b/>
          <w:bCs/>
          <w:rtl/>
        </w:rPr>
        <w:t xml:space="preserve"> </w:t>
      </w:r>
      <w:r>
        <w:rPr>
          <w:rFonts w:hint="cs"/>
          <w:b/>
          <w:bCs/>
          <w:rtl/>
        </w:rPr>
        <w:t>המהרי"</w:t>
      </w:r>
      <w:bookmarkStart w:id="1251" w:name="_Hlk168257268"/>
      <w:r>
        <w:rPr>
          <w:rFonts w:hint="cs"/>
          <w:b/>
          <w:bCs/>
          <w:rtl/>
        </w:rPr>
        <w:t>ק</w:t>
      </w:r>
      <w:r>
        <w:rPr>
          <w:rtl/>
        </w:rPr>
        <w:t xml:space="preserve"> </w:t>
      </w:r>
      <w:r>
        <w:rPr>
          <w:rFonts w:hint="cs"/>
          <w:rtl/>
        </w:rPr>
        <w:t>דאין כוונת</w:t>
      </w:r>
      <w:r w:rsidRPr="00282501">
        <w:rPr>
          <w:b/>
          <w:bCs/>
          <w:rtl/>
        </w:rPr>
        <w:t xml:space="preserve"> </w:t>
      </w:r>
      <w:r>
        <w:rPr>
          <w:rFonts w:hint="cs"/>
          <w:b/>
          <w:bCs/>
          <w:rtl/>
        </w:rPr>
        <w:t>התוס'</w:t>
      </w:r>
      <w:r>
        <w:rPr>
          <w:rFonts w:hint="cs"/>
          <w:rtl/>
        </w:rPr>
        <w:t xml:space="preserve"> דנדה לא איתחזק איסורא, אלא דלא איתחזק איסור ראיה דתהיה כל שעה מוחזקת כרואה, דאי הייתה בחזקת איסור דרואה כל שעה, ע"א לא נאמן בזה דהוא נגד איתחזק איסורא, אך אחר שכתבו</w:t>
      </w:r>
      <w:r w:rsidRPr="00200557">
        <w:rPr>
          <w:b/>
          <w:bCs/>
          <w:rtl/>
        </w:rPr>
        <w:t xml:space="preserve"> </w:t>
      </w:r>
      <w:r>
        <w:rPr>
          <w:rFonts w:hint="cs"/>
          <w:b/>
          <w:bCs/>
          <w:rtl/>
        </w:rPr>
        <w:t>התוס'</w:t>
      </w:r>
      <w:r>
        <w:rPr>
          <w:rtl/>
        </w:rPr>
        <w:t xml:space="preserve"> </w:t>
      </w:r>
      <w:r>
        <w:rPr>
          <w:rFonts w:hint="cs"/>
          <w:rtl/>
        </w:rPr>
        <w:t>דאינה מוחזקת כרואה ע"א נאמן, דאף שעדיין היא מחוסרת טבילה, מ"מ בידה לטבול וע"א נאמן באיתחזק איסורא ובידו</w:t>
      </w:r>
      <w:bookmarkEnd w:id="1251"/>
      <w:r>
        <w:rPr>
          <w:rFonts w:hint="cs"/>
          <w:rtl/>
        </w:rPr>
        <w:t>.</w:t>
      </w:r>
      <w:bookmarkEnd w:id="1250"/>
      <w:r>
        <w:rPr>
          <w:rFonts w:hint="cs"/>
          <w:rtl/>
        </w:rPr>
        <w:t xml:space="preserve"> </w:t>
      </w:r>
    </w:p>
    <w:p w14:paraId="1CF02C38" w14:textId="77777777" w:rsidR="00F52BFA" w:rsidRDefault="00F52BFA" w:rsidP="00F52BFA">
      <w:pPr>
        <w:pStyle w:val="a1"/>
        <w:rPr>
          <w:rtl/>
        </w:rPr>
      </w:pPr>
      <w:r>
        <w:rPr>
          <w:rtl/>
        </w:rPr>
        <w:t>וי"ל דס"ד דחשיב כמו דבר שבערוה עכ"ל התוספות משמע דאי נדה חשיב כמו דבר שבערוה לא הוה מהימנה ואלו לעיל מינה כתבו התו' וז"ל. וא"ת ומנלן דעד אחד נאמן באיסורין וי"ל דילפינן לה מנדה דדרשינן בפרק המדיר (דף עב) וספרה לה לעצמה. וא"ת אפילו איתחזק איסורא נמי. וי"ל דאין בחזקת שתהא רואה כל שעה וכשעברה ז' טהורה ממילא ולא איתחזק איסורא עכ"ל התוס'. א"כ הוה משמע דנדה לא חשיבא איתחזק איסורא וא"כ הוה קשיא לו לפי מה שהוכחתי לעיל דלא אמרינן אין דבר שבערוה וכו'. כי אם היכא דאיתחזק איסור' מאי מתרצות התו' דלמ"ד דאפילו בשאר איסורין דלאו ערוה דעד אחד נאמן אפילו איתחזק איסורא ולאו בידו דאצטריך וספרה לה כי היכא דלא נילף נדה מאיסור ערוה הלא גם באיסור אמרינן דמהימן היכא דלא אתחזק איסורא ונדה לא חשיבא איתחזק איסורא וא"כ יקשה אמאי אצטריך וספרה לה. נלע"ד דהא מתרצים התוס' דאינה בחזקת שתהא רואה כל שעה כו'. ולא איתחזק איסורא כו'. דהכי פי' ולא איתחזק איסורא כלומר לא איתחזק איסור דראי' דאי אתחזק איסורא דראיה ונחזקינ' בחזקת רואה כל שעה ודאי לא מהימנא שהרי אין עד אחד נאמן באיסורי' אלא היכא דלא איתחזק איסורא או היכא דאיתחזק וכגון דבידו לתקן אבל כאן דאין בחזקת שתהא רואה כל שעה א"כ אפילו כי גם לאחר ז' ימים עדיין הוא בחזקת איסור לבעלה שהרי מחוסרת טבילה ובאיסורה עומדת עד שתטבול גם בטומאתה עומדת לענין טהרות עד שתטבול מ"מ כיון דבידה לטבול מהימנא מידי דהוה איתחזק איסורא ובידו לתקן דעד אחד מהימן.</w:t>
      </w:r>
    </w:p>
    <w:p w14:paraId="44DD21C2" w14:textId="77777777" w:rsidR="00F52BFA" w:rsidRDefault="00F52BFA" w:rsidP="00F52BFA">
      <w:pPr>
        <w:pStyle w:val="a7"/>
        <w:rPr>
          <w:rtl/>
        </w:rPr>
      </w:pPr>
      <w:bookmarkStart w:id="1252" w:name="_Toc168906259"/>
      <w:r>
        <w:rPr>
          <w:rFonts w:hint="cs"/>
          <w:rtl/>
        </w:rPr>
        <w:t>בי' המהרי"ק דמדינא נדה כערוה ובחזקת טמאה דלא טבלה ול"מ בידו באיתחזק וילפי' דנאמנת</w:t>
      </w:r>
      <w:bookmarkEnd w:id="1252"/>
      <w:r>
        <w:rPr>
          <w:rFonts w:hint="cs"/>
          <w:rtl/>
        </w:rPr>
        <w:t xml:space="preserve"> </w:t>
      </w:r>
    </w:p>
    <w:p w14:paraId="7264D8E7" w14:textId="77777777" w:rsidR="00F52BFA" w:rsidRDefault="00F52BFA" w:rsidP="00E80966">
      <w:pPr>
        <w:pStyle w:val="a2"/>
      </w:pPr>
      <w:bookmarkStart w:id="1253" w:name="_Hlk168258362"/>
      <w:bookmarkStart w:id="1254" w:name="_Ref168903204"/>
      <w:r>
        <w:rPr>
          <w:rFonts w:hint="cs"/>
          <w:rtl/>
        </w:rPr>
        <w:t>וכתב</w:t>
      </w:r>
      <w:r w:rsidRPr="002C5F99">
        <w:rPr>
          <w:b/>
          <w:bCs/>
          <w:rtl/>
        </w:rPr>
        <w:t xml:space="preserve"> </w:t>
      </w:r>
      <w:r>
        <w:rPr>
          <w:rFonts w:hint="cs"/>
          <w:b/>
          <w:bCs/>
          <w:rtl/>
        </w:rPr>
        <w:t>המהרי"ק</w:t>
      </w:r>
      <w:r>
        <w:rPr>
          <w:rtl/>
        </w:rPr>
        <w:t xml:space="preserve"> </w:t>
      </w:r>
      <w:r>
        <w:rPr>
          <w:rFonts w:hint="cs"/>
          <w:rtl/>
        </w:rPr>
        <w:t>דלפי"ז כוונת</w:t>
      </w:r>
      <w:r w:rsidRPr="002C5F99">
        <w:rPr>
          <w:b/>
          <w:bCs/>
          <w:rtl/>
        </w:rPr>
        <w:t xml:space="preserve"> </w:t>
      </w:r>
      <w:r>
        <w:rPr>
          <w:rFonts w:hint="cs"/>
          <w:b/>
          <w:bCs/>
          <w:rtl/>
        </w:rPr>
        <w:t>התוס'</w:t>
      </w:r>
      <w:r>
        <w:rPr>
          <w:rtl/>
        </w:rPr>
        <w:t xml:space="preserve"> </w:t>
      </w:r>
      <w:r>
        <w:rPr>
          <w:rFonts w:hint="cs"/>
          <w:rtl/>
        </w:rPr>
        <w:t>לתרץ דמעיקר הדין נדה היא כמו ערוה דאינה נאמנת בפחות משנים, דכ"ז שהנדה לא טבלה היא בחזקת איסור לבעלה ואף לאחר ז', דאעפ"י דבידה לטבול מ"מ בערוה אין נאמנות לע"א באיתחזק איסורא, ורק אחר דכתיב "וספרה לה" ילפינן דהיא נאמנת</w:t>
      </w:r>
      <w:bookmarkEnd w:id="1253"/>
      <w:r>
        <w:rPr>
          <w:rFonts w:hint="cs"/>
          <w:rtl/>
        </w:rPr>
        <w:t>.</w:t>
      </w:r>
      <w:bookmarkEnd w:id="1254"/>
    </w:p>
    <w:p w14:paraId="21E2166C" w14:textId="77777777" w:rsidR="00F52BFA" w:rsidRDefault="00F52BFA" w:rsidP="00F52BFA">
      <w:pPr>
        <w:pStyle w:val="a1"/>
        <w:rPr>
          <w:rtl/>
        </w:rPr>
      </w:pPr>
      <w:r>
        <w:rPr>
          <w:rtl/>
        </w:rPr>
        <w:t>והשתא שפיר מתרצות התוספות דאי לאו וספרה לה הוה ילפינן נדה מאיסור ערוה לומר דלא מהימנה דודאי נדה בדלא ידעינן שטבלה עדיין היא בחזקת איסורא לבעלה אפילו אחר ז' ימים ומש"ה הוה ילפינן מאיסור ערוה לומר דלא מהימנה אי לאו קרא דוספרה לה דודאי גבי איסור ערוה כה"ג לא מהימנה כיון דאיתחזק איסורא ואף על גב דבידו דהא ה"נ איתחזק איסורא ואפילו לאחר ז' ימים כיון שלא טבלה כדפירש' לעיל</w:t>
      </w:r>
      <w:r>
        <w:rPr>
          <w:rFonts w:hint="cs"/>
          <w:rtl/>
        </w:rPr>
        <w:t>.</w:t>
      </w:r>
    </w:p>
    <w:p w14:paraId="7982F47D" w14:textId="77777777" w:rsidR="00F52BFA" w:rsidRDefault="00F52BFA" w:rsidP="00F52BFA">
      <w:pPr>
        <w:pStyle w:val="a7"/>
        <w:rPr>
          <w:rtl/>
        </w:rPr>
      </w:pPr>
      <w:bookmarkStart w:id="1255" w:name="_Toc168906260"/>
      <w:r>
        <w:rPr>
          <w:rFonts w:hint="cs"/>
          <w:rtl/>
        </w:rPr>
        <w:t>בי' המהרי"ק דכל טמא שספק אם נטהר עומד בחזקת טמא אף שאין חזקה שעכשיו נוגע בשרץ</w:t>
      </w:r>
      <w:bookmarkEnd w:id="1255"/>
    </w:p>
    <w:p w14:paraId="2FEA55A6" w14:textId="77777777" w:rsidR="00F52BFA" w:rsidRPr="002C5F99" w:rsidRDefault="00F52BFA" w:rsidP="00E80966">
      <w:pPr>
        <w:pStyle w:val="a2"/>
      </w:pPr>
      <w:r>
        <w:rPr>
          <w:rFonts w:hint="cs"/>
          <w:rtl/>
        </w:rPr>
        <w:t>והוסיף</w:t>
      </w:r>
      <w:r w:rsidRPr="001A1F96">
        <w:rPr>
          <w:b/>
          <w:bCs/>
          <w:rtl/>
        </w:rPr>
        <w:t xml:space="preserve"> </w:t>
      </w:r>
      <w:r>
        <w:rPr>
          <w:rFonts w:hint="cs"/>
          <w:b/>
          <w:bCs/>
          <w:rtl/>
        </w:rPr>
        <w:t>המהרי"ק</w:t>
      </w:r>
      <w:r>
        <w:rPr>
          <w:rtl/>
        </w:rPr>
        <w:t xml:space="preserve"> </w:t>
      </w:r>
      <w:r>
        <w:rPr>
          <w:rFonts w:hint="cs"/>
          <w:rtl/>
        </w:rPr>
        <w:t>לבאר דבכל טמא שיש עליו ספק אם הוא נטהר, אמרינן העמד טמא על חזקתו, אעפ"י שאין חזקה שעכשיו הוא עדיין נוגע בשרץ, וה"ה בנדה שאף שאין חזקה שהיא רואה מ"מ היא בחזקת טמאה כ"ז שלא נודע שטבלה.</w:t>
      </w:r>
    </w:p>
    <w:p w14:paraId="4BE48D0F" w14:textId="77777777" w:rsidR="00F52BFA" w:rsidRDefault="00F52BFA" w:rsidP="00F52BFA">
      <w:pPr>
        <w:pStyle w:val="a1"/>
        <w:rPr>
          <w:rtl/>
        </w:rPr>
      </w:pPr>
      <w:r>
        <w:rPr>
          <w:rtl/>
        </w:rPr>
        <w:t xml:space="preserve">וכן </w:t>
      </w:r>
      <w:r>
        <w:rPr>
          <w:rFonts w:hint="cs"/>
          <w:rtl/>
        </w:rPr>
        <w:t>(</w:t>
      </w:r>
      <w:r>
        <w:rPr>
          <w:rtl/>
        </w:rPr>
        <w:t>נ"ל</w:t>
      </w:r>
      <w:r>
        <w:rPr>
          <w:rFonts w:hint="cs"/>
          <w:rtl/>
        </w:rPr>
        <w:t>) [צ"ל]</w:t>
      </w:r>
      <w:r>
        <w:rPr>
          <w:rtl/>
        </w:rPr>
        <w:t xml:space="preserve"> ג"כ שהרי בכל דוכתין אמרינן העמד טמא על חזקתו ואימא לא טבל כגון גבי מקוה שנמדד ונמצא חסר. ואף על גב דלא איתחזק שיהא נוגע בשרץ כל שעה.</w:t>
      </w:r>
    </w:p>
    <w:p w14:paraId="1A04446E" w14:textId="77777777" w:rsidR="00F52BFA" w:rsidRDefault="00F52BFA" w:rsidP="00F52BFA">
      <w:pPr>
        <w:pStyle w:val="a7"/>
        <w:rPr>
          <w:rtl/>
        </w:rPr>
      </w:pPr>
      <w:bookmarkStart w:id="1256" w:name="_Toc168906261"/>
      <w:r>
        <w:rPr>
          <w:rFonts w:hint="cs"/>
          <w:rtl/>
        </w:rPr>
        <w:t>קו' המהרי"ק דהאיך ילפי' מנדה ללא איתחזק ואינו בידו והא נדה איתחזק ובידו ורק בזה נאמנת</w:t>
      </w:r>
      <w:bookmarkEnd w:id="1256"/>
    </w:p>
    <w:p w14:paraId="30C1EA7B" w14:textId="10ED7929" w:rsidR="00F52BFA" w:rsidRPr="00EB5D42" w:rsidRDefault="00F52BFA" w:rsidP="00E80966">
      <w:pPr>
        <w:pStyle w:val="a2"/>
      </w:pPr>
      <w:bookmarkStart w:id="1257" w:name="_Ref168909456"/>
      <w:r>
        <w:rPr>
          <w:rFonts w:hint="cs"/>
          <w:rtl/>
        </w:rPr>
        <w:t>אך הקשה</w:t>
      </w:r>
      <w:r w:rsidRPr="007F5CAD">
        <w:rPr>
          <w:b/>
          <w:bCs/>
          <w:rtl/>
        </w:rPr>
        <w:t xml:space="preserve"> </w:t>
      </w:r>
      <w:r>
        <w:rPr>
          <w:rFonts w:hint="cs"/>
          <w:b/>
          <w:bCs/>
          <w:rtl/>
        </w:rPr>
        <w:t>המהרי"ק</w:t>
      </w:r>
      <w:r>
        <w:rPr>
          <w:rtl/>
        </w:rPr>
        <w:t xml:space="preserve"> </w:t>
      </w:r>
      <w:r>
        <w:rPr>
          <w:rFonts w:hint="cs"/>
          <w:rtl/>
        </w:rPr>
        <w:t>דמבואר</w:t>
      </w:r>
      <w:r>
        <w:rPr>
          <w:rtl/>
        </w:rPr>
        <w:t xml:space="preserve"> </w:t>
      </w:r>
      <w:r>
        <w:rPr>
          <w:rFonts w:hint="cs"/>
          <w:b/>
          <w:bCs/>
          <w:rtl/>
        </w:rPr>
        <w:t>בתוס' ביבמות</w:t>
      </w:r>
      <w:r>
        <w:rPr>
          <w:rtl/>
        </w:rPr>
        <w:t xml:space="preserve"> </w:t>
      </w:r>
      <w:r w:rsidRPr="002B3E3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דמנדה ילפינן דע"א נאמן בספק חלב ספק שומן דלא איתחזק איסורא ואינו בידו, דאי נדה היא איתחזק איסורא ובידה, א"כ אפש"ל דהנאמנות של נדה היא רק מדין בידו, והיאך ילפינן ממנה לע"א בלא איתחזק איסורא ואינו בידו.</w:t>
      </w:r>
      <w:bookmarkEnd w:id="1257"/>
    </w:p>
    <w:p w14:paraId="1A4D4535" w14:textId="77777777" w:rsidR="00F52BFA" w:rsidRDefault="00F52BFA" w:rsidP="00F52BFA">
      <w:pPr>
        <w:pStyle w:val="a1"/>
        <w:rPr>
          <w:rtl/>
        </w:rPr>
      </w:pPr>
      <w:r>
        <w:rPr>
          <w:rtl/>
        </w:rPr>
        <w:t xml:space="preserve">וכי תימא אם כן דנדה הוי איתחזק איסורא אלא </w:t>
      </w:r>
      <w:r>
        <w:rPr>
          <w:rFonts w:hint="cs"/>
          <w:rtl/>
        </w:rPr>
        <w:t>(</w:t>
      </w:r>
      <w:r>
        <w:rPr>
          <w:rtl/>
        </w:rPr>
        <w:t>שאין</w:t>
      </w:r>
      <w:r>
        <w:rPr>
          <w:rFonts w:hint="cs"/>
          <w:rtl/>
        </w:rPr>
        <w:t>)</w:t>
      </w:r>
      <w:r>
        <w:rPr>
          <w:rtl/>
        </w:rPr>
        <w:t xml:space="preserve"> </w:t>
      </w:r>
      <w:r>
        <w:rPr>
          <w:rFonts w:hint="cs"/>
          <w:rtl/>
        </w:rPr>
        <w:t>[</w:t>
      </w:r>
      <w:r>
        <w:rPr>
          <w:rtl/>
        </w:rPr>
        <w:t>דהוה</w:t>
      </w:r>
      <w:r>
        <w:rPr>
          <w:rFonts w:hint="cs"/>
          <w:rtl/>
        </w:rPr>
        <w:t>]</w:t>
      </w:r>
      <w:r>
        <w:rPr>
          <w:rtl/>
        </w:rPr>
        <w:t xml:space="preserve"> בידו אם כן היכי ילפינן מיניה דעד אחד נאמן היכא דלא איתחזק איסורא כגון חתיכה ספק של חלב ספק של שומן ואפילו אין בידו דהא אין בידו לעשותה שומן. שהרי פרק האשה רבה (דף פ"ח) מוכיח מתוך התוספות דילפינן מינה חתיכה ספק של חלב ספק של שומן דמהימן נימא דלא מהימן אלא היכא דהוה בידו כיון דמנדה הוא דילפינן דעד אחד </w:t>
      </w:r>
      <w:r w:rsidRPr="00047FEC">
        <w:rPr>
          <w:rtl/>
        </w:rPr>
        <w:t>נאמן ואלו בידו אמרינן לעיל דהוה בידו לטבול.</w:t>
      </w:r>
    </w:p>
    <w:p w14:paraId="2164B189" w14:textId="77777777" w:rsidR="00F52BFA" w:rsidRDefault="00F52BFA" w:rsidP="00F52BFA">
      <w:pPr>
        <w:pStyle w:val="a7"/>
        <w:rPr>
          <w:rtl/>
        </w:rPr>
      </w:pPr>
      <w:bookmarkStart w:id="1258" w:name="_Toc168906262"/>
      <w:r>
        <w:rPr>
          <w:rFonts w:hint="cs"/>
          <w:rtl/>
        </w:rPr>
        <w:t>בי' המהרי"'ק דבידו מגרע את האיתחזק והוי כלא איתחזק וילפי' מנדה דכ"ש דנאמן</w:t>
      </w:r>
      <w:r w:rsidRPr="00946763">
        <w:rPr>
          <w:rFonts w:hint="cs"/>
          <w:rtl/>
        </w:rPr>
        <w:t xml:space="preserve"> </w:t>
      </w:r>
      <w:r>
        <w:rPr>
          <w:rFonts w:hint="cs"/>
          <w:rtl/>
        </w:rPr>
        <w:t>לא איתחזק</w:t>
      </w:r>
      <w:bookmarkEnd w:id="1258"/>
    </w:p>
    <w:p w14:paraId="2EFB9FD9" w14:textId="77777777" w:rsidR="00F52BFA" w:rsidRDefault="00F52BFA" w:rsidP="00E80966">
      <w:pPr>
        <w:pStyle w:val="a2"/>
      </w:pPr>
      <w:bookmarkStart w:id="1259" w:name="_Ref168175013"/>
      <w:r>
        <w:rPr>
          <w:rFonts w:hint="cs"/>
          <w:rtl/>
        </w:rPr>
        <w:t>ותירץ</w:t>
      </w:r>
      <w:r w:rsidRPr="00424DF0">
        <w:rPr>
          <w:b/>
          <w:bCs/>
          <w:rtl/>
        </w:rPr>
        <w:t xml:space="preserve"> </w:t>
      </w:r>
      <w:r>
        <w:rPr>
          <w:rFonts w:hint="cs"/>
          <w:b/>
          <w:bCs/>
          <w:rtl/>
        </w:rPr>
        <w:t>המהרי"ק</w:t>
      </w:r>
      <w:r>
        <w:rPr>
          <w:rtl/>
        </w:rPr>
        <w:t xml:space="preserve"> </w:t>
      </w:r>
      <w:r>
        <w:rPr>
          <w:rFonts w:hint="cs"/>
          <w:rtl/>
        </w:rPr>
        <w:t>דאחר דבאיתחזק איסורא ובידו נדה נאמנת, כ"ש דילפינן מינה דבלא איתחזק ואינו בידו נאמן, דהא הא דבידו מהני במקום איתחזק איסורא, הוא כיון דהא דבידה לטבול מגרע את החזקת איסור נדה שלה, ואחר שיש ריעותא בחזקת איסור מהני נאמנות ע"א, וא"כ כ"ש שאפשר ללמוד מזה דבמקום שאין חזקת איסור בכלל דע"א נאמן אעפ"י שאינו בידו.</w:t>
      </w:r>
      <w:bookmarkEnd w:id="1259"/>
    </w:p>
    <w:p w14:paraId="063021D3" w14:textId="77777777" w:rsidR="00F52BFA" w:rsidRDefault="00F52BFA" w:rsidP="00F52BFA">
      <w:pPr>
        <w:pStyle w:val="a1"/>
        <w:rPr>
          <w:rtl/>
        </w:rPr>
      </w:pPr>
      <w:r w:rsidRPr="00047FEC">
        <w:rPr>
          <w:rtl/>
        </w:rPr>
        <w:t>דודאי כ"ש הוא דכיון דשמעינן מנדה דאפילו איתחזק איסורא כדפירש לעיל דמהימנא כיון שבידה לטבול כ"ש היכא דלא איתחזק איסורא אפילו אין בידו דהא טעמא דבידה לטבול לא מהני אלא לגרוע חזקת איסור שהיה לה. וכ"ש כשאין חזקת איסור כלל דעד אחד נאמן</w:t>
      </w:r>
      <w:r>
        <w:rPr>
          <w:rFonts w:hint="cs"/>
          <w:rtl/>
        </w:rPr>
        <w:t>.</w:t>
      </w:r>
    </w:p>
    <w:p w14:paraId="7F8E54E5" w14:textId="77777777" w:rsidR="00F52BFA" w:rsidRDefault="00F52BFA" w:rsidP="00F52BFA">
      <w:pPr>
        <w:pStyle w:val="a7"/>
        <w:rPr>
          <w:rtl/>
        </w:rPr>
      </w:pPr>
      <w:bookmarkStart w:id="1260" w:name="_Toc168906263"/>
      <w:r>
        <w:rPr>
          <w:rFonts w:hint="cs"/>
          <w:rtl/>
        </w:rPr>
        <w:t>בי' המהרי"ק דרק בממון בידו חשיב כשלו ונאמן לאסור אך נדה נאמנת דמגרעת חזקת איסור</w:t>
      </w:r>
      <w:bookmarkEnd w:id="1260"/>
    </w:p>
    <w:p w14:paraId="125BCCB5" w14:textId="24953B9A" w:rsidR="00F52BFA" w:rsidRPr="00424DF0" w:rsidRDefault="00F52BFA" w:rsidP="00E80966">
      <w:pPr>
        <w:pStyle w:val="a2"/>
      </w:pPr>
      <w:bookmarkStart w:id="1261" w:name="_Ref168902776"/>
      <w:r>
        <w:rPr>
          <w:rFonts w:hint="cs"/>
          <w:rtl/>
        </w:rPr>
        <w:t>אך הקשה</w:t>
      </w:r>
      <w:r w:rsidRPr="005007F7">
        <w:rPr>
          <w:b/>
          <w:bCs/>
          <w:rtl/>
        </w:rPr>
        <w:t xml:space="preserve"> </w:t>
      </w:r>
      <w:r>
        <w:rPr>
          <w:rFonts w:hint="cs"/>
          <w:b/>
          <w:bCs/>
          <w:rtl/>
        </w:rPr>
        <w:t>המהרי"ק</w:t>
      </w:r>
      <w:r>
        <w:rPr>
          <w:rtl/>
        </w:rPr>
        <w:t xml:space="preserve"> </w:t>
      </w:r>
      <w:r>
        <w:rPr>
          <w:rFonts w:hint="cs"/>
          <w:rtl/>
        </w:rPr>
        <w:t>דהא משמע בגמ' לקמן</w:t>
      </w:r>
      <w:r>
        <w:rPr>
          <w:rtl/>
        </w:rPr>
        <w:t xml:space="preserve"> </w:t>
      </w:r>
      <w:r w:rsidRPr="003F1B6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נד:</w:t>
      </w:r>
      <w:r w:rsidRPr="003F1B60">
        <w:rPr>
          <w:rFonts w:ascii="Calibri" w:eastAsia="Times New Roman" w:hAnsi="Calibri" w:cs="Guttman Rashi"/>
          <w:noProof w:val="0"/>
          <w:sz w:val="10"/>
          <w:szCs w:val="12"/>
          <w:rtl/>
        </w:rPr>
        <w:t>)</w:t>
      </w:r>
      <w:r>
        <w:rPr>
          <w:rtl/>
        </w:rPr>
        <w:t xml:space="preserve"> </w:t>
      </w:r>
      <w:r>
        <w:rPr>
          <w:rFonts w:hint="cs"/>
          <w:rtl/>
        </w:rPr>
        <w:t>דהא דמהני בידו הוא אף לאסור דבר שהיה בחזקת היתר, והע"א מעיד שנאסר דאם בידו לאוסרו נאמן,</w:t>
      </w:r>
      <w:r>
        <w:rPr>
          <w:rtl/>
        </w:rPr>
        <w:t xml:space="preserve"> </w:t>
      </w:r>
      <w:r w:rsidRPr="00717C0B">
        <w:rPr>
          <w:sz w:val="12"/>
          <w:szCs w:val="14"/>
          <w:rtl/>
        </w:rPr>
        <w:t>[</w:t>
      </w:r>
      <w:r>
        <w:rPr>
          <w:rFonts w:hint="cs"/>
          <w:sz w:val="12"/>
          <w:szCs w:val="14"/>
          <w:rtl/>
        </w:rPr>
        <w:t>ומוכח דהנאמנות מדין בידו אינה מחמת דמגרעת את החזקת איסור, דהא מהני אף לאסור דבר שבחזקת היתר</w:t>
      </w:r>
      <w:r w:rsidRPr="00717C0B">
        <w:rPr>
          <w:sz w:val="12"/>
          <w:szCs w:val="14"/>
          <w:rtl/>
        </w:rPr>
        <w:t>]</w:t>
      </w:r>
      <w:r>
        <w:rPr>
          <w:rFonts w:hint="cs"/>
          <w:sz w:val="12"/>
          <w:szCs w:val="14"/>
          <w:rtl/>
        </w:rPr>
        <w:t>,</w:t>
      </w:r>
      <w:r>
        <w:rPr>
          <w:rtl/>
        </w:rPr>
        <w:t xml:space="preserve"> </w:t>
      </w:r>
      <w:r>
        <w:rPr>
          <w:rFonts w:hint="cs"/>
          <w:rtl/>
        </w:rPr>
        <w:t>ותירץ</w:t>
      </w:r>
      <w:r w:rsidRPr="005E50E6">
        <w:rPr>
          <w:b/>
          <w:bCs/>
          <w:rtl/>
        </w:rPr>
        <w:t xml:space="preserve"> </w:t>
      </w:r>
      <w:r>
        <w:rPr>
          <w:rFonts w:hint="cs"/>
          <w:b/>
          <w:bCs/>
          <w:rtl/>
        </w:rPr>
        <w:t>המהרי"ק</w:t>
      </w:r>
      <w:r>
        <w:rPr>
          <w:rtl/>
        </w:rPr>
        <w:t xml:space="preserve"> </w:t>
      </w:r>
      <w:r>
        <w:rPr>
          <w:rFonts w:hint="cs"/>
          <w:rtl/>
        </w:rPr>
        <w:t>דלקמן איירי לענין ממון ובזה הסברא דבידו הכוונה דחשיב כמו שלו, ואדם נאמן על שלו לאסור או להתיר, וכ"כ</w:t>
      </w:r>
      <w:r>
        <w:rPr>
          <w:rtl/>
        </w:rPr>
        <w:t xml:space="preserve"> </w:t>
      </w:r>
      <w:r>
        <w:rPr>
          <w:rFonts w:hint="cs"/>
          <w:b/>
          <w:bCs/>
          <w:rtl/>
        </w:rPr>
        <w:t>ה</w:t>
      </w:r>
      <w:r w:rsidRPr="00A923E8">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Ref168902776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w:t>
      </w:r>
      <w:r>
        <w:rPr>
          <w:b/>
          <w:bCs/>
          <w:vanish/>
          <w:rtl/>
        </w:rPr>
        <w:fldChar w:fldCharType="end"/>
      </w:r>
      <w:r w:rsidRPr="00A923E8">
        <w:rPr>
          <w:rFonts w:hint="cs"/>
          <w:b/>
          <w:bCs/>
          <w:vanish/>
          <w:rtl/>
        </w:rPr>
        <w:t xml:space="preserve"> &gt;</w:t>
      </w:r>
      <w:r>
        <w:rPr>
          <w:rFonts w:hint="cs"/>
          <w:b/>
          <w:bCs/>
          <w:rtl/>
        </w:rPr>
        <w:t>מרדכי ביבמות</w:t>
      </w:r>
      <w:r>
        <w:rPr>
          <w:rtl/>
        </w:rPr>
        <w:t xml:space="preserve"> </w:t>
      </w:r>
      <w:r w:rsidRPr="005E50E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רמז ע"ג</w:t>
      </w:r>
      <w:r w:rsidRPr="005E50E6">
        <w:rPr>
          <w:rFonts w:ascii="Calibri" w:eastAsia="Times New Roman" w:hAnsi="Calibri" w:cs="Guttman Rashi"/>
          <w:noProof w:val="0"/>
          <w:sz w:val="10"/>
          <w:szCs w:val="12"/>
          <w:rtl/>
        </w:rPr>
        <w:t>)</w:t>
      </w:r>
      <w:r w:rsidRPr="00A923E8">
        <w:rPr>
          <w:rFonts w:hint="cs"/>
          <w:vanish/>
          <w:rtl/>
        </w:rPr>
        <w:t>=</w:t>
      </w:r>
      <w:r>
        <w:rPr>
          <w:rFonts w:hint="cs"/>
          <w:rtl/>
        </w:rPr>
        <w:t>, משא"כ לענין נדה דלא שייך לומר כן, וא"כ הנאמנות מדין בידו היא כיון דעי"ז יש חסרון בחזקת איסור, וממילא ילפינן דבמקום שאין חזקת איסור כלל ע"א נאמן אף בלא בידו.</w:t>
      </w:r>
      <w:bookmarkEnd w:id="1261"/>
      <w:r>
        <w:rPr>
          <w:rFonts w:hint="cs"/>
          <w:rtl/>
        </w:rPr>
        <w:t xml:space="preserve"> </w:t>
      </w:r>
    </w:p>
    <w:p w14:paraId="66C8E470" w14:textId="77777777" w:rsidR="00F52BFA" w:rsidRDefault="00F52BFA" w:rsidP="00F52BFA">
      <w:pPr>
        <w:pStyle w:val="a1"/>
      </w:pPr>
      <w:r w:rsidRPr="00047FEC">
        <w:rPr>
          <w:rtl/>
        </w:rPr>
        <w:t>ואף</w:t>
      </w:r>
      <w:r>
        <w:rPr>
          <w:rtl/>
        </w:rPr>
        <w:t xml:space="preserve"> על גב דבפרק הניזקין משמע דטעם דבידו מהניא אפילו לאיסור אפילו כגון שהדבר בחזקת היתר והעד מעיד שנאסר דהתם לא שייך טעמא שפירש' לעיל דשאני גבי ממון כיון שבידו. א"כ הוי כמו שלו ואדם נאמן על שלו לאסור או להתיר וכן כתב </w:t>
      </w:r>
      <w:r>
        <w:rPr>
          <w:rtl/>
        </w:rPr>
        <w:lastRenderedPageBreak/>
        <w:t>המרדכי ריש פרק האשה רבה. אבל גבי טבילת נדה פשיטא דלא הוי האי טעמא אלא הטע' שפירש' לעיל</w:t>
      </w:r>
      <w:r>
        <w:rPr>
          <w:rFonts w:hint="cs"/>
          <w:rtl/>
        </w:rPr>
        <w:t>.</w:t>
      </w:r>
    </w:p>
    <w:p w14:paraId="43F08EBA" w14:textId="77777777" w:rsidR="00F52BFA" w:rsidRDefault="00F52BFA" w:rsidP="00F52BFA">
      <w:pPr>
        <w:pStyle w:val="1"/>
        <w:rPr>
          <w:rtl/>
        </w:rPr>
      </w:pPr>
      <w:bookmarkStart w:id="1262" w:name="_Toc168906264"/>
      <w:r>
        <w:rPr>
          <w:rFonts w:hint="cs"/>
          <w:rtl/>
        </w:rPr>
        <w:t>בי' הביה"ל בפלו' רש"י ותוס' בבידו ומבו' בתוס' דלא כמהרי"ק</w:t>
      </w:r>
      <w:bookmarkEnd w:id="1262"/>
    </w:p>
    <w:p w14:paraId="7EA060F0" w14:textId="77777777" w:rsidR="00F52BFA" w:rsidRPr="00724A46" w:rsidRDefault="00F52BFA" w:rsidP="00724A46">
      <w:pPr>
        <w:pStyle w:val="afffff7"/>
        <w:rPr>
          <w:rtl/>
        </w:rPr>
      </w:pPr>
      <w:bookmarkStart w:id="1263" w:name="_Toc168875044"/>
      <w:bookmarkStart w:id="1264" w:name="_Toc173964450"/>
      <w:bookmarkStart w:id="1265" w:name="_Hlk168245813"/>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א'</w:t>
      </w:r>
      <w:bookmarkEnd w:id="1263"/>
      <w:r w:rsidRPr="00724A46">
        <w:rPr>
          <w:rtl/>
        </w:rPr>
        <w:t xml:space="preserve"> (ג)</w:t>
      </w:r>
      <w:bookmarkEnd w:id="1264"/>
    </w:p>
    <w:p w14:paraId="69B3E28D" w14:textId="77777777" w:rsidR="00F52BFA" w:rsidRDefault="00F52BFA" w:rsidP="00F52BFA">
      <w:pPr>
        <w:pStyle w:val="a7"/>
        <w:rPr>
          <w:rtl/>
        </w:rPr>
      </w:pPr>
      <w:bookmarkStart w:id="1266" w:name="_Toc168906265"/>
      <w:bookmarkEnd w:id="1265"/>
      <w:r>
        <w:rPr>
          <w:rFonts w:hint="cs"/>
          <w:rtl/>
        </w:rPr>
        <w:t>בי' הביה"ל דבערוה בספק בלא איתחזק איסורא למהרי"ק ע"א נאמן אך מ' בראשונים דלא נאמן</w:t>
      </w:r>
      <w:bookmarkEnd w:id="1266"/>
    </w:p>
    <w:p w14:paraId="350735BB" w14:textId="589D6B9A" w:rsidR="00F52BFA" w:rsidRPr="00533280" w:rsidRDefault="00F52BFA" w:rsidP="00E80966">
      <w:pPr>
        <w:pStyle w:val="a2"/>
        <w:rPr>
          <w:rtl/>
        </w:rPr>
      </w:pPr>
      <w:bookmarkStart w:id="1267" w:name="_Ref168171361"/>
      <w:bookmarkStart w:id="1268" w:name="_Ref168908997"/>
      <w:r>
        <w:rPr>
          <w:rFonts w:hint="cs"/>
          <w:rtl/>
        </w:rPr>
        <w:t>חקר</w:t>
      </w:r>
      <w:r>
        <w:rPr>
          <w:rtl/>
        </w:rPr>
        <w:t xml:space="preserve"> </w:t>
      </w:r>
      <w:r w:rsidRPr="00533280">
        <w:rPr>
          <w:b/>
          <w:bCs/>
          <w:rtl/>
        </w:rPr>
        <w:t>ה</w:t>
      </w:r>
      <w:r w:rsidRPr="0053328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Ref168171361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פא)</w:t>
      </w:r>
      <w:r>
        <w:rPr>
          <w:b/>
          <w:bCs/>
          <w:vanish/>
          <w:rtl/>
        </w:rPr>
        <w:fldChar w:fldCharType="end"/>
      </w:r>
      <w:r w:rsidRPr="00533280">
        <w:rPr>
          <w:b/>
          <w:bCs/>
          <w:vanish/>
          <w:rtl/>
        </w:rPr>
        <w:t xml:space="preserve"> &gt;</w:t>
      </w:r>
      <w:r>
        <w:rPr>
          <w:rFonts w:hint="cs"/>
          <w:b/>
          <w:bCs/>
          <w:rtl/>
        </w:rPr>
        <w:t>בית הלוי</w:t>
      </w:r>
      <w:r w:rsidRPr="00533280">
        <w:rPr>
          <w:b/>
          <w:bCs/>
          <w:rtl/>
        </w:rPr>
        <w:t xml:space="preserve"> </w:t>
      </w:r>
      <w:r w:rsidRPr="0053328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ח"ב סי' ל"ז א'</w:t>
      </w:r>
      <w:r w:rsidRPr="00533280">
        <w:rPr>
          <w:rFonts w:ascii="Calibri" w:eastAsia="Times New Roman" w:hAnsi="Calibri" w:cs="Guttman Rashi"/>
          <w:noProof w:val="0"/>
          <w:sz w:val="10"/>
          <w:szCs w:val="12"/>
          <w:rtl/>
        </w:rPr>
        <w:t>)</w:t>
      </w:r>
      <w:bookmarkEnd w:id="1267"/>
      <w:r w:rsidRPr="00533280">
        <w:rPr>
          <w:vanish/>
          <w:rtl/>
        </w:rPr>
        <w:t>=</w:t>
      </w:r>
      <w:r>
        <w:rPr>
          <w:rFonts w:hint="cs"/>
          <w:rtl/>
        </w:rPr>
        <w:t xml:space="preserve"> בהא דאין ע"א נאמן בדבר שבערוה, אי הוא רק כיון דמעיד נגד חזקה כבא לאסור אשה שבחזקת היתר, או דאף במקום שאין חזקה כנגדו אינו נאמן כל שיש ספק וצריך את עדותו לברר את הספק, ועיי"ש במה שהביא</w:t>
      </w:r>
      <w:r w:rsidRPr="005E35F2">
        <w:rPr>
          <w:b/>
          <w:bCs/>
          <w:rtl/>
        </w:rPr>
        <w:t xml:space="preserve"> </w:t>
      </w:r>
      <w:r>
        <w:rPr>
          <w:rFonts w:hint="cs"/>
          <w:b/>
          <w:bCs/>
          <w:rtl/>
        </w:rPr>
        <w:t>הבית הלוי</w:t>
      </w:r>
      <w:r>
        <w:rPr>
          <w:rtl/>
        </w:rPr>
        <w:t xml:space="preserve"> </w:t>
      </w:r>
      <w:r>
        <w:rPr>
          <w:rFonts w:hint="cs"/>
          <w:rtl/>
        </w:rPr>
        <w:t>את דברי</w:t>
      </w:r>
      <w:r>
        <w:rPr>
          <w:rtl/>
        </w:rPr>
        <w:t xml:space="preserve"> </w:t>
      </w:r>
      <w:r>
        <w:rPr>
          <w:rFonts w:hint="cs"/>
          <w:b/>
          <w:bCs/>
          <w:rtl/>
        </w:rPr>
        <w:t>המהרי"ק</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Ref168902820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עג)</w:t>
      </w:r>
      <w:r>
        <w:rPr>
          <w:rFonts w:ascii="Calibri" w:eastAsia="Times New Roman" w:hAnsi="Calibri" w:cs="Guttman Rashi"/>
          <w:noProof w:val="0"/>
          <w:sz w:val="10"/>
          <w:szCs w:val="12"/>
          <w:rtl/>
        </w:rPr>
        <w:fldChar w:fldCharType="end"/>
      </w:r>
      <w:r>
        <w:rPr>
          <w:rtl/>
        </w:rPr>
        <w:t xml:space="preserve"> </w:t>
      </w:r>
      <w:r>
        <w:rPr>
          <w:rFonts w:hint="cs"/>
          <w:b/>
          <w:bCs/>
          <w:rtl/>
        </w:rPr>
        <w:t>ו</w:t>
      </w:r>
      <w:r w:rsidRPr="006C5B83">
        <w:rPr>
          <w:b/>
          <w:bCs/>
          <w:rtl/>
        </w:rPr>
        <w:t>ה</w:t>
      </w:r>
      <w:r w:rsidRPr="006C5B83">
        <w:rPr>
          <w:b/>
          <w:bCs/>
          <w:vanish/>
          <w:rtl/>
        </w:rPr>
        <w:t>&lt; &gt;</w:t>
      </w:r>
      <w:r>
        <w:rPr>
          <w:rFonts w:hint="cs"/>
          <w:b/>
          <w:bCs/>
          <w:rtl/>
        </w:rPr>
        <w:t>מהרש"ל בתשו'</w:t>
      </w:r>
      <w:r w:rsidRPr="006C5B83">
        <w:rPr>
          <w:b/>
          <w:bCs/>
          <w:rtl/>
        </w:rPr>
        <w:t xml:space="preserve"> </w:t>
      </w:r>
      <w:r w:rsidRPr="006C5B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כ"א</w:t>
      </w:r>
      <w:r w:rsidRPr="006C5B83">
        <w:rPr>
          <w:rFonts w:ascii="Calibri" w:eastAsia="Times New Roman" w:hAnsi="Calibri" w:cs="Guttman Rashi"/>
          <w:noProof w:val="0"/>
          <w:sz w:val="10"/>
          <w:szCs w:val="12"/>
          <w:rtl/>
        </w:rPr>
        <w:t>)</w:t>
      </w:r>
      <w:r w:rsidRPr="006C5B83">
        <w:rPr>
          <w:vanish/>
          <w:rtl/>
        </w:rPr>
        <w:t>=</w:t>
      </w:r>
      <w:r>
        <w:rPr>
          <w:rtl/>
        </w:rPr>
        <w:t xml:space="preserve"> </w:t>
      </w:r>
      <w:r>
        <w:rPr>
          <w:rFonts w:hint="cs"/>
          <w:rtl/>
        </w:rPr>
        <w:t xml:space="preserve">דכשאין חזקה כנגדו ע"א נאמן, אך האריך </w:t>
      </w:r>
      <w:r w:rsidRPr="00DF36A6">
        <w:rPr>
          <w:rStyle w:val="aff4"/>
          <w:rFonts w:hint="cs"/>
          <w:rtl/>
        </w:rPr>
        <w:t>הבית הלוי</w:t>
      </w:r>
      <w:r>
        <w:rPr>
          <w:rFonts w:hint="cs"/>
          <w:rtl/>
        </w:rPr>
        <w:t xml:space="preserve"> להוכיח מדברי </w:t>
      </w:r>
      <w:r w:rsidRPr="00DF36A6">
        <w:rPr>
          <w:rStyle w:val="aff4"/>
          <w:rFonts w:hint="cs"/>
          <w:rtl/>
        </w:rPr>
        <w:t>הראשונים</w:t>
      </w:r>
      <w:r>
        <w:rPr>
          <w:rFonts w:hint="cs"/>
          <w:rtl/>
        </w:rPr>
        <w:t xml:space="preserve"> שאף במקום שאין חזקה אינו נאמן.</w:t>
      </w:r>
      <w:bookmarkEnd w:id="1268"/>
    </w:p>
    <w:p w14:paraId="70A52018" w14:textId="77777777" w:rsidR="00F52BFA" w:rsidRPr="00CD129E" w:rsidRDefault="00F52BFA" w:rsidP="00724A46">
      <w:pPr>
        <w:pStyle w:val="afffffe"/>
        <w:rPr>
          <w:rtl/>
        </w:rPr>
      </w:pPr>
      <w:r w:rsidRPr="00CD129E">
        <w:rPr>
          <w:rtl/>
        </w:rPr>
        <w:t>שו"ת בית הלוי ח</w:t>
      </w:r>
      <w:r>
        <w:rPr>
          <w:rFonts w:hint="cs"/>
          <w:rtl/>
        </w:rPr>
        <w:t>"</w:t>
      </w:r>
      <w:r w:rsidRPr="00CD129E">
        <w:rPr>
          <w:rtl/>
        </w:rPr>
        <w:t>ב סימן ל</w:t>
      </w:r>
      <w:r>
        <w:rPr>
          <w:rFonts w:hint="cs"/>
          <w:rtl/>
        </w:rPr>
        <w:t>"</w:t>
      </w:r>
      <w:r w:rsidRPr="00CD129E">
        <w:rPr>
          <w:rtl/>
        </w:rPr>
        <w:t>ז</w:t>
      </w:r>
      <w:r>
        <w:rPr>
          <w:rFonts w:hint="cs"/>
          <w:rtl/>
        </w:rPr>
        <w:t xml:space="preserve"> אות א'</w:t>
      </w:r>
    </w:p>
    <w:p w14:paraId="09CD3EC5" w14:textId="77777777" w:rsidR="00F52BFA" w:rsidRPr="00CD129E" w:rsidRDefault="00F52BFA" w:rsidP="00F52BFA">
      <w:pPr>
        <w:pStyle w:val="a1"/>
        <w:rPr>
          <w:rtl/>
        </w:rPr>
      </w:pPr>
      <w:r w:rsidRPr="00CD129E">
        <w:rPr>
          <w:rtl/>
        </w:rPr>
        <w:t xml:space="preserve">יברר בנאמנות ע"א באיסורין ובדבר שבערוה אינו נאמן, אם הוא רק היכא דאיכא חזקת איסור או גם בליכא חזקת איסור. </w:t>
      </w:r>
    </w:p>
    <w:p w14:paraId="21EDBD65" w14:textId="77777777" w:rsidR="00F52BFA" w:rsidRDefault="00F52BFA" w:rsidP="00F52BFA">
      <w:pPr>
        <w:pStyle w:val="afffff5"/>
        <w:rPr>
          <w:rtl/>
        </w:rPr>
      </w:pPr>
      <w:r w:rsidRPr="00CD129E">
        <w:rPr>
          <w:rtl/>
        </w:rPr>
        <w:t>בהא דאמרינן בכמה דוכתין דאין דבר שבערוה פחות משנים ועד אחד אין נאמן בה ויליף לה בג"ש דבר דבר מממון יש לחקור אם זהו רק כשהעד מעיד נגד החזקה ובא להוציאה מחזקתה הראשונה וכמו בהך דמס' קידושין (דף ס"ו) באשתו זינתה דעד אחד אינו נאמן משום דיש לה חזקת היתר וכדומה לזה אבל אם אין עידותו סותר להחזקה שפיר נאמן או דכללא הוא דבכל מקום שצריכין אנו לעדותו ובלא עדותו הדבר אצלנו בספק אז אין עד אחד נאמן להכריע אותו ספק בדבר שבערוה ונשאר הדבר בספק כמקודם ואפילו אם ליכא חזקה דמעיקרא המנגד לעדותו</w:t>
      </w:r>
      <w:r w:rsidRPr="005E35F2">
        <w:rPr>
          <w:rtl/>
        </w:rPr>
        <w:t xml:space="preserve"> והנה בשו"ת מהר"י קולין שורש ע"ב כתב בפשיטות דהיכא דליכא חזקה נאמן ע"א וכן כתב בשו"ת מהרש"ל סימן כ"א להדי' יעו"ש. אמנם אחר העיון מצינו בזה מחלוקת גדולה בין הראשונים ודעת רוב הראשונים הידועים לנו נוטים להחמיר</w:t>
      </w:r>
      <w:r>
        <w:rPr>
          <w:rFonts w:hint="cs"/>
          <w:rtl/>
        </w:rPr>
        <w:t>.</w:t>
      </w:r>
    </w:p>
    <w:p w14:paraId="38879D84" w14:textId="77777777" w:rsidR="00F52BFA" w:rsidRDefault="00F52BFA" w:rsidP="00F52BFA">
      <w:pPr>
        <w:pStyle w:val="a7"/>
        <w:rPr>
          <w:rtl/>
        </w:rPr>
      </w:pPr>
    </w:p>
    <w:p w14:paraId="45B291EA" w14:textId="77777777" w:rsidR="00F52BFA" w:rsidRPr="00867D92" w:rsidRDefault="00F52BFA" w:rsidP="00F52BFA">
      <w:pPr>
        <w:pStyle w:val="a7"/>
        <w:rPr>
          <w:rtl/>
        </w:rPr>
      </w:pPr>
    </w:p>
    <w:p w14:paraId="6E94AA5A" w14:textId="77777777" w:rsidR="00F52BFA" w:rsidRPr="00724A46" w:rsidRDefault="00F52BFA" w:rsidP="00724A46">
      <w:pPr>
        <w:pStyle w:val="afffff7"/>
        <w:rPr>
          <w:rtl/>
        </w:rPr>
      </w:pPr>
      <w:bookmarkStart w:id="1269" w:name="_Toc168875045"/>
      <w:bookmarkStart w:id="1270" w:name="_Toc173964451"/>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ג'</w:t>
      </w:r>
      <w:bookmarkEnd w:id="1269"/>
      <w:r w:rsidRPr="00724A46">
        <w:rPr>
          <w:rtl/>
        </w:rPr>
        <w:t xml:space="preserve"> (ג)</w:t>
      </w:r>
      <w:bookmarkEnd w:id="1270"/>
    </w:p>
    <w:p w14:paraId="5858318F" w14:textId="77777777" w:rsidR="00F52BFA" w:rsidRDefault="00F52BFA" w:rsidP="00F52BFA">
      <w:pPr>
        <w:pStyle w:val="a7"/>
        <w:rPr>
          <w:rtl/>
        </w:rPr>
      </w:pPr>
      <w:bookmarkStart w:id="1271" w:name="_Toc168906266"/>
      <w:r>
        <w:rPr>
          <w:rFonts w:hint="cs"/>
          <w:rtl/>
        </w:rPr>
        <w:t>בי' הביה"ל ברש"י דדין בידו כמהרי"ק דבידו מגרע את חזקת איסור וממילא ע"א נאמן מסברא</w:t>
      </w:r>
      <w:bookmarkEnd w:id="1271"/>
    </w:p>
    <w:p w14:paraId="4A722652" w14:textId="085E3E58" w:rsidR="00F52BFA" w:rsidRDefault="00F52BFA" w:rsidP="00E80966">
      <w:pPr>
        <w:pStyle w:val="a2"/>
      </w:pPr>
      <w:bookmarkStart w:id="1272" w:name="_Ref168172251"/>
      <w:bookmarkStart w:id="1273" w:name="_Ref168173961"/>
      <w:r>
        <w:rPr>
          <w:rFonts w:hint="cs"/>
          <w:rtl/>
        </w:rPr>
        <w:t xml:space="preserve">והביא </w:t>
      </w:r>
      <w:r w:rsidRPr="001D5C9D">
        <w:rPr>
          <w:b/>
          <w:bCs/>
          <w:rtl/>
        </w:rPr>
        <w:t>ה</w:t>
      </w:r>
      <w:r w:rsidRPr="001D5C9D">
        <w:rPr>
          <w:b/>
          <w:bCs/>
          <w:vanish/>
          <w:rtl/>
        </w:rPr>
        <w:t xml:space="preserve"> </w:t>
      </w:r>
      <w:r w:rsidRPr="001D5C9D">
        <w:rPr>
          <w:rFonts w:hint="cs"/>
          <w:b/>
          <w:bCs/>
          <w:vanish/>
          <w:rtl/>
        </w:rPr>
        <w:t xml:space="preserve">&lt;, </w:t>
      </w:r>
      <w:r w:rsidRPr="001D5C9D">
        <w:rPr>
          <w:b/>
          <w:bCs/>
          <w:vanish/>
          <w:rtl/>
        </w:rPr>
        <w:fldChar w:fldCharType="begin"/>
      </w:r>
      <w:r w:rsidRPr="001D5C9D">
        <w:rPr>
          <w:b/>
          <w:bCs/>
          <w:vanish/>
          <w:rtl/>
        </w:rPr>
        <w:instrText xml:space="preserve"> </w:instrText>
      </w:r>
      <w:r w:rsidRPr="001D5C9D">
        <w:rPr>
          <w:rFonts w:hint="cs"/>
          <w:b/>
          <w:bCs/>
          <w:vanish/>
        </w:rPr>
        <w:instrText>REF</w:instrText>
      </w:r>
      <w:r w:rsidRPr="001D5C9D">
        <w:rPr>
          <w:rFonts w:hint="cs"/>
          <w:b/>
          <w:bCs/>
          <w:vanish/>
          <w:rtl/>
        </w:rPr>
        <w:instrText xml:space="preserve"> _</w:instrText>
      </w:r>
      <w:r w:rsidRPr="001D5C9D">
        <w:rPr>
          <w:rFonts w:hint="cs"/>
          <w:b/>
          <w:bCs/>
          <w:vanish/>
        </w:rPr>
        <w:instrText>Ref168172251 \r \h</w:instrText>
      </w:r>
      <w:r w:rsidRPr="001D5C9D">
        <w:rPr>
          <w:b/>
          <w:bCs/>
          <w:vanish/>
          <w:rtl/>
        </w:rPr>
        <w:instrText xml:space="preserve"> </w:instrText>
      </w:r>
      <w:r w:rsidRPr="001D5C9D">
        <w:rPr>
          <w:b/>
          <w:bCs/>
          <w:vanish/>
          <w:rtl/>
        </w:rPr>
      </w:r>
      <w:r w:rsidRPr="001D5C9D">
        <w:rPr>
          <w:b/>
          <w:bCs/>
          <w:vanish/>
          <w:rtl/>
        </w:rPr>
        <w:fldChar w:fldCharType="separate"/>
      </w:r>
      <w:r w:rsidR="00E91BF8">
        <w:rPr>
          <w:b/>
          <w:bCs/>
          <w:vanish/>
          <w:cs/>
        </w:rPr>
        <w:t>‎</w:t>
      </w:r>
      <w:r w:rsidR="00E91BF8">
        <w:rPr>
          <w:b/>
          <w:bCs/>
          <w:vanish/>
          <w:rtl/>
        </w:rPr>
        <w:t>פב)</w:t>
      </w:r>
      <w:r w:rsidRPr="001D5C9D">
        <w:rPr>
          <w:b/>
          <w:bCs/>
          <w:vanish/>
          <w:rtl/>
        </w:rPr>
        <w:fldChar w:fldCharType="end"/>
      </w:r>
      <w:r w:rsidRPr="001D5C9D">
        <w:rPr>
          <w:rFonts w:hint="cs"/>
          <w:b/>
          <w:bCs/>
          <w:vanish/>
          <w:rtl/>
        </w:rPr>
        <w:t xml:space="preserve"> &gt;</w:t>
      </w:r>
      <w:r w:rsidRPr="001D5C9D">
        <w:rPr>
          <w:rFonts w:hint="cs"/>
          <w:b/>
          <w:bCs/>
          <w:rtl/>
        </w:rPr>
        <w:t>בית הלוי</w:t>
      </w:r>
      <w:r w:rsidRPr="001D5C9D">
        <w:rPr>
          <w:b/>
          <w:bCs/>
          <w:rtl/>
        </w:rPr>
        <w:t xml:space="preserve"> </w:t>
      </w:r>
      <w:r w:rsidRPr="001D5C9D">
        <w:rPr>
          <w:rFonts w:ascii="Calibri" w:eastAsia="Times New Roman" w:hAnsi="Calibri" w:cs="Guttman Rashi"/>
          <w:noProof w:val="0"/>
          <w:sz w:val="10"/>
          <w:szCs w:val="12"/>
          <w:rtl/>
        </w:rPr>
        <w:t>(</w:t>
      </w:r>
      <w:r w:rsidRPr="001D5C9D">
        <w:rPr>
          <w:rFonts w:ascii="Calibri" w:eastAsia="Times New Roman" w:hAnsi="Calibri" w:cs="Guttman Rashi" w:hint="cs"/>
          <w:noProof w:val="0"/>
          <w:sz w:val="10"/>
          <w:szCs w:val="12"/>
          <w:rtl/>
        </w:rPr>
        <w:t>ח"ב סי' ל"ז ג'</w:t>
      </w:r>
      <w:r w:rsidRPr="001D5C9D">
        <w:rPr>
          <w:rFonts w:ascii="Calibri" w:eastAsia="Times New Roman" w:hAnsi="Calibri" w:cs="Guttman Rashi"/>
          <w:noProof w:val="0"/>
          <w:sz w:val="10"/>
          <w:szCs w:val="12"/>
          <w:rtl/>
        </w:rPr>
        <w:t>)</w:t>
      </w:r>
      <w:r w:rsidRPr="001D5C9D">
        <w:rPr>
          <w:vanish/>
          <w:rtl/>
        </w:rPr>
        <w:t>=</w:t>
      </w:r>
      <w:r>
        <w:rPr>
          <w:rFonts w:hint="cs"/>
          <w:rtl/>
        </w:rPr>
        <w:t xml:space="preserve"> את דברי </w:t>
      </w:r>
      <w:r w:rsidRPr="0023615E">
        <w:rPr>
          <w:rStyle w:val="aff4"/>
          <w:rFonts w:hint="cs"/>
          <w:rtl/>
        </w:rPr>
        <w:t>רש"י בסוגיין</w:t>
      </w:r>
      <w:r>
        <w:rPr>
          <w:rFonts w:hint="cs"/>
          <w:rtl/>
        </w:rPr>
        <w:t xml:space="preserve"> </w:t>
      </w:r>
      <w:r w:rsidRPr="001D5C9D">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Ref168821484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א)</w:t>
      </w:r>
      <w:r>
        <w:rPr>
          <w:rStyle w:val="af2"/>
          <w:rFonts w:eastAsia="Guttman Hodes"/>
          <w:rtl/>
        </w:rPr>
        <w:fldChar w:fldCharType="end"/>
      </w:r>
      <w:r>
        <w:rPr>
          <w:rFonts w:hint="cs"/>
          <w:rtl/>
        </w:rPr>
        <w:t xml:space="preserve"> דנאמנות ע"א היא כמו בשחיטה, ואת דברי</w:t>
      </w:r>
      <w:r>
        <w:rPr>
          <w:rStyle w:val="aff4"/>
          <w:rFonts w:hint="cs"/>
          <w:rtl/>
        </w:rPr>
        <w:t xml:space="preserve"> </w:t>
      </w:r>
      <w:r w:rsidRPr="0023615E">
        <w:rPr>
          <w:rStyle w:val="aff4"/>
          <w:rFonts w:hint="cs"/>
          <w:rtl/>
        </w:rPr>
        <w:t>ברש"י בחולין</w:t>
      </w:r>
      <w:r>
        <w:rPr>
          <w:rFonts w:hint="cs"/>
          <w:rtl/>
        </w:rPr>
        <w:t xml:space="preserve"> </w:t>
      </w:r>
      <w:r w:rsidRPr="001D5C9D">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Ref168902849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ד)</w:t>
      </w:r>
      <w:r>
        <w:rPr>
          <w:rStyle w:val="af2"/>
          <w:rFonts w:eastAsia="Guttman Hodes"/>
          <w:rtl/>
        </w:rPr>
        <w:fldChar w:fldCharType="end"/>
      </w:r>
      <w:r>
        <w:rPr>
          <w:rFonts w:hint="cs"/>
          <w:rtl/>
        </w:rPr>
        <w:t xml:space="preserve"> דילפינן דע"א נאמן בשחיטה, והקשו עליו </w:t>
      </w:r>
      <w:r w:rsidRPr="0023615E">
        <w:rPr>
          <w:rStyle w:val="aff4"/>
          <w:rFonts w:hint="cs"/>
          <w:rtl/>
        </w:rPr>
        <w:t>התוס'</w:t>
      </w:r>
      <w:r>
        <w:rPr>
          <w:rFonts w:hint="cs"/>
          <w:rtl/>
        </w:rPr>
        <w:t xml:space="preserve"> </w:t>
      </w:r>
      <w:r w:rsidRPr="001D5C9D">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Ref168902860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ז)</w:t>
      </w:r>
      <w:r>
        <w:rPr>
          <w:rStyle w:val="af2"/>
          <w:rFonts w:eastAsia="Guttman Hodes"/>
          <w:rtl/>
        </w:rPr>
        <w:fldChar w:fldCharType="end"/>
      </w:r>
      <w:r>
        <w:rPr>
          <w:rFonts w:hint="cs"/>
          <w:rtl/>
        </w:rPr>
        <w:t xml:space="preserve"> דבשחיטה נאמן מדין בידו, וכתב</w:t>
      </w:r>
      <w:r w:rsidRPr="00337552">
        <w:rPr>
          <w:b/>
          <w:bCs/>
          <w:rtl/>
        </w:rPr>
        <w:t xml:space="preserve"> </w:t>
      </w:r>
      <w:r>
        <w:rPr>
          <w:rFonts w:hint="cs"/>
          <w:b/>
          <w:bCs/>
          <w:rtl/>
        </w:rPr>
        <w:t>הבית הלוי</w:t>
      </w:r>
      <w:r>
        <w:rPr>
          <w:rtl/>
        </w:rPr>
        <w:t xml:space="preserve"> </w:t>
      </w:r>
      <w:r>
        <w:rPr>
          <w:rFonts w:hint="cs"/>
          <w:rtl/>
        </w:rPr>
        <w:t>דהוא קושיה גדולה על</w:t>
      </w:r>
      <w:r w:rsidRPr="00863223">
        <w:rPr>
          <w:b/>
          <w:bCs/>
          <w:rtl/>
        </w:rPr>
        <w:t xml:space="preserve"> </w:t>
      </w:r>
      <w:r>
        <w:rPr>
          <w:rFonts w:hint="cs"/>
          <w:b/>
          <w:bCs/>
          <w:rtl/>
        </w:rPr>
        <w:t>רש"י</w:t>
      </w:r>
      <w:r>
        <w:rPr>
          <w:rtl/>
        </w:rPr>
        <w:t xml:space="preserve"> </w:t>
      </w:r>
      <w:r>
        <w:rPr>
          <w:rFonts w:hint="cs"/>
          <w:rtl/>
        </w:rPr>
        <w:t xml:space="preserve">דמה תירצה הגמ' דע"א נאמן מסברא והיה לגמ' לומר דנאמן מדין בידו, וכתב </w:t>
      </w:r>
      <w:r w:rsidRPr="0023615E">
        <w:rPr>
          <w:rStyle w:val="aff4"/>
          <w:rFonts w:hint="cs"/>
          <w:rtl/>
        </w:rPr>
        <w:t>הבית</w:t>
      </w:r>
      <w:r>
        <w:rPr>
          <w:rFonts w:hint="cs"/>
          <w:rtl/>
        </w:rPr>
        <w:t xml:space="preserve"> </w:t>
      </w:r>
      <w:r w:rsidRPr="0023615E">
        <w:rPr>
          <w:rStyle w:val="aff4"/>
          <w:rFonts w:hint="cs"/>
          <w:rtl/>
        </w:rPr>
        <w:t>הלוי</w:t>
      </w:r>
      <w:r>
        <w:rPr>
          <w:rFonts w:hint="cs"/>
          <w:rtl/>
        </w:rPr>
        <w:t xml:space="preserve"> דמוכח דס"ל </w:t>
      </w:r>
      <w:r w:rsidRPr="000C7F9C">
        <w:rPr>
          <w:rStyle w:val="aff4"/>
          <w:rFonts w:hint="cs"/>
          <w:rtl/>
        </w:rPr>
        <w:t>לרש"י</w:t>
      </w:r>
      <w:r>
        <w:rPr>
          <w:rFonts w:hint="cs"/>
          <w:rtl/>
        </w:rPr>
        <w:t xml:space="preserve"> דהנאמנות מדין בידו והנאמנות במקום שלא איתחזק איסורא היא אותה הנאמנות, וכדביאר </w:t>
      </w:r>
      <w:r w:rsidRPr="0023615E">
        <w:rPr>
          <w:rStyle w:val="aff4"/>
          <w:rFonts w:hint="cs"/>
          <w:rtl/>
        </w:rPr>
        <w:t>המהרי"ק</w:t>
      </w:r>
      <w:r>
        <w:rPr>
          <w:rFonts w:hint="cs"/>
          <w:rtl/>
        </w:rPr>
        <w:t xml:space="preserve"> </w:t>
      </w:r>
      <w:r w:rsidRPr="001D5C9D">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Ref168175013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עט)</w:t>
      </w:r>
      <w:r>
        <w:rPr>
          <w:rStyle w:val="af2"/>
          <w:rFonts w:eastAsia="Guttman Hodes"/>
          <w:rtl/>
        </w:rPr>
        <w:fldChar w:fldCharType="end"/>
      </w:r>
      <w:r>
        <w:rPr>
          <w:rFonts w:hint="cs"/>
          <w:rtl/>
        </w:rPr>
        <w:t xml:space="preserve"> בגדר דין בידו, דבידו מגרע את החזקת איסור והוי כלא איתחזק איסורא,</w:t>
      </w:r>
      <w:bookmarkEnd w:id="1272"/>
      <w:r>
        <w:rPr>
          <w:rFonts w:hint="cs"/>
          <w:rtl/>
        </w:rPr>
        <w:t xml:space="preserve"> וא"כ הנאמנות בשחיטה דבידו, אינה מחמת סברת בידו לבד דהיא כעין מיגו, אלא דע"י דבידו אין איתחזק איסורא וממילא ע"א נאמן מסברא.</w:t>
      </w:r>
    </w:p>
    <w:bookmarkEnd w:id="1273"/>
    <w:p w14:paraId="1834FCCC" w14:textId="77777777" w:rsidR="00F52BFA" w:rsidRPr="00CD129E" w:rsidRDefault="00F52BFA" w:rsidP="00724A46">
      <w:pPr>
        <w:pStyle w:val="afffffe"/>
        <w:rPr>
          <w:rtl/>
        </w:rPr>
      </w:pPr>
      <w:r w:rsidRPr="00CD129E">
        <w:rPr>
          <w:rtl/>
        </w:rPr>
        <w:t>שו"ת בית הלוי ח</w:t>
      </w:r>
      <w:r>
        <w:rPr>
          <w:rFonts w:hint="cs"/>
          <w:rtl/>
        </w:rPr>
        <w:t>"</w:t>
      </w:r>
      <w:r w:rsidRPr="00CD129E">
        <w:rPr>
          <w:rtl/>
        </w:rPr>
        <w:t>ב סימן ל</w:t>
      </w:r>
      <w:r>
        <w:rPr>
          <w:rFonts w:hint="cs"/>
          <w:rtl/>
        </w:rPr>
        <w:t>"</w:t>
      </w:r>
      <w:r w:rsidRPr="00CD129E">
        <w:rPr>
          <w:rtl/>
        </w:rPr>
        <w:t>ז</w:t>
      </w:r>
      <w:r>
        <w:rPr>
          <w:rFonts w:hint="cs"/>
          <w:rtl/>
        </w:rPr>
        <w:t xml:space="preserve"> אות ג'</w:t>
      </w:r>
      <w:r w:rsidRPr="00CD129E">
        <w:rPr>
          <w:rtl/>
        </w:rPr>
        <w:t xml:space="preserve"> </w:t>
      </w:r>
    </w:p>
    <w:p w14:paraId="43D2CBE4" w14:textId="77777777" w:rsidR="00F52BFA" w:rsidRDefault="00F52BFA" w:rsidP="00F52BFA">
      <w:pPr>
        <w:pStyle w:val="a1"/>
        <w:rPr>
          <w:rtl/>
        </w:rPr>
      </w:pPr>
      <w:r w:rsidRPr="00CD129E">
        <w:rPr>
          <w:rtl/>
        </w:rPr>
        <w:t xml:space="preserve">[ג] גם בדעת רש"י נראה להוכיח כן </w:t>
      </w:r>
      <w:r w:rsidRPr="0023615E">
        <w:rPr>
          <w:rtl/>
        </w:rPr>
        <w:t xml:space="preserve">דבגטין שם דמשני ע"א נאמן באיסורין ודחי אימור דאמרינן נאמן היכא דלא איתחזק איסורא הכא איתחזק איסורא דא"א וכתב רש"י ע"א נאמן באיסורין שהרי האמינה תורה לכל אחד על הפרשת תרומה ועל השחיטה וניקור הגיד והחלב ועיי' בחולין (דף יו"ד) דאמרי' ע"א נאמן באיסורין ופרש"י דכל יחיד האמינתו תורה וזבחת ושחט את בן הבקר ואכלי כהנים על ידו ולא הזקיקו להעמיד עדים על דבר, וכתבו שם התוס' דלא ה"ל לרש"י </w:t>
      </w:r>
      <w:r w:rsidRPr="00CD129E">
        <w:rPr>
          <w:rtl/>
        </w:rPr>
        <w:t xml:space="preserve">להביא להוכיח כאן שחיטה דהרי בשחיטה איתחזק איסורא והא דע"א נאמן בו הוא מטעם אחר משום דבידו לשוחטו. ובודאי דקושי' גדולה הוא על רש"י דמפרש דעיקר מה דמשני ע"א נאמן הוא משום דחזינן </w:t>
      </w:r>
      <w:r w:rsidRPr="00CD129E">
        <w:rPr>
          <w:rtl/>
        </w:rPr>
        <w:t>דנאמן על השחיטה א"כ מאי דחי משום דלא איתחזק וה"ל להגמר' לומר גם סברא משום דבידו. והנראה מוכרח דס"ל לרש"י דהני שני סברות אחת הם דהא דנאמן היכא דלא איתחזק וגם הא דנאמן היכא דבידו תלוים זה בזה דהרי הך טעם דבידו בע"כ אין הסברא משום מיגו לחודא דזהו ניחא בדבר דגם עתה בעת שמעיד עלי' לפנינו הוא בידו לתקנו וכמו הקדש וקונם דגם עתה יכול לשאול עלי' ושייך לומר סברא דמיגו</w:t>
      </w:r>
      <w:r>
        <w:rPr>
          <w:rFonts w:hint="cs"/>
          <w:rtl/>
        </w:rPr>
        <w:t>.</w:t>
      </w:r>
    </w:p>
    <w:p w14:paraId="08E4C2FF" w14:textId="77777777" w:rsidR="00F52BFA" w:rsidRDefault="00F52BFA" w:rsidP="00F52BFA">
      <w:pPr>
        <w:pStyle w:val="a7"/>
        <w:rPr>
          <w:rtl/>
        </w:rPr>
      </w:pPr>
      <w:bookmarkStart w:id="1274" w:name="_Toc168906267"/>
      <w:r>
        <w:rPr>
          <w:rFonts w:hint="cs"/>
          <w:rtl/>
        </w:rPr>
        <w:t>בי' הביה"ל דמהא דשחיטה הוי בידו אף שכבר נשחטה מוכח דבידו מגרע חזקת איסור ולא מיגו</w:t>
      </w:r>
      <w:bookmarkEnd w:id="1274"/>
    </w:p>
    <w:p w14:paraId="4B1969F5" w14:textId="31BFDA50" w:rsidR="00F52BFA" w:rsidRPr="00533280" w:rsidRDefault="00F52BFA" w:rsidP="00E80966">
      <w:pPr>
        <w:pStyle w:val="a2"/>
        <w:rPr>
          <w:rtl/>
        </w:rPr>
      </w:pPr>
      <w:r>
        <w:rPr>
          <w:rFonts w:hint="cs"/>
          <w:rtl/>
        </w:rPr>
        <w:t>וכתב</w:t>
      </w:r>
      <w:r w:rsidRPr="00337552">
        <w:rPr>
          <w:b/>
          <w:bCs/>
          <w:rtl/>
        </w:rPr>
        <w:t xml:space="preserve"> </w:t>
      </w:r>
      <w:r>
        <w:rPr>
          <w:rFonts w:hint="cs"/>
          <w:b/>
          <w:bCs/>
          <w:rtl/>
        </w:rPr>
        <w:t>הבית הלוי</w:t>
      </w:r>
      <w:r>
        <w:rPr>
          <w:rtl/>
        </w:rPr>
        <w:t xml:space="preserve"> </w:t>
      </w:r>
      <w:r>
        <w:rPr>
          <w:rFonts w:hint="cs"/>
          <w:rtl/>
        </w:rPr>
        <w:t>דכן מוכח בשחיטה דהא עכשיו שהבהמה שחוטה כבר אין בידו לתקנה, ואפ"ה כתבו</w:t>
      </w:r>
      <w:r w:rsidRPr="001D5C9D">
        <w:rPr>
          <w:b/>
          <w:bCs/>
          <w:rtl/>
        </w:rPr>
        <w:t xml:space="preserve"> </w:t>
      </w:r>
      <w:r w:rsidRPr="001D5C9D">
        <w:rPr>
          <w:rFonts w:hint="cs"/>
          <w:b/>
          <w:bCs/>
          <w:rtl/>
        </w:rPr>
        <w:t xml:space="preserve">התוס' </w:t>
      </w:r>
      <w:r w:rsidRPr="0033755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Ref168902860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דחשיב בידו כיון שהיה בידו בתחילה, ומוכח דאינו מדין מיגו, דא"כ הוא מיגו למפרע ולא נאמן, אלא דע"י שהיה בידו בתחילה לשחוט ממילא הוי כלא איתחזק איסורא, ולכן נאמן לומר שהוא עצמו סילק את האיסור ע"י ששחט כדין.</w:t>
      </w:r>
    </w:p>
    <w:p w14:paraId="2902B41F" w14:textId="77777777" w:rsidR="00F52BFA" w:rsidRDefault="00F52BFA" w:rsidP="00F52BFA">
      <w:pPr>
        <w:pStyle w:val="a1"/>
      </w:pPr>
      <w:r w:rsidRPr="00CD129E">
        <w:rPr>
          <w:rtl/>
        </w:rPr>
        <w:t>אבל בשחיטה הרי בעת שמעיד על הבשר שהיא שחוטה הרי אין בידו לתקנו כלל דאם בתחילה לא נשחטה כהוגן הרי אין בידו עתה לסלק ממנה האיסור ועיקר נאמנותו הוא משום דמקודם הי' בידו לשוחטו וכמש"ש התוס' בגיטין להדי' כן, ובכה"ג הרי ע"כ אין נאמנתו משום מיגו דהוא מיגו למפרע, וס"ל לרש"י דהטעם בזה הוא משום דכיון דכל שעה שהבהמה היא בחיים הי' בידו לסלק ממנה הך איסורא הרי הוא כמו לא איתחזק איסורא לענין האי דינא דנאמנות דלא מקרי איתחזק רק אם בעת האיסור היה מוכרח להיות אסור אבל דבר דגם בתחילה הי' תלוי הכל ברצונו ובידו לסלק האיסור הרי הוא כמו לא איתחזק לענין זה גופי' שהוא בעצמו נאמן לומר שסילק האיסור</w:t>
      </w:r>
      <w:r>
        <w:rPr>
          <w:rFonts w:hint="cs"/>
          <w:rtl/>
        </w:rPr>
        <w:t>.</w:t>
      </w:r>
    </w:p>
    <w:p w14:paraId="67C4D41D" w14:textId="77777777" w:rsidR="00F52BFA" w:rsidRDefault="00F52BFA" w:rsidP="00F52BFA">
      <w:pPr>
        <w:pStyle w:val="a7"/>
        <w:rPr>
          <w:rtl/>
        </w:rPr>
      </w:pPr>
      <w:bookmarkStart w:id="1275" w:name="_Toc168906268"/>
      <w:r>
        <w:rPr>
          <w:rFonts w:hint="cs"/>
          <w:rtl/>
        </w:rPr>
        <w:t>דברי הביה"ל דמבו' בר"ן דבי' ברש"י כמהרי"ק דבידו מגרע חזקה ואף בערוה בידו מגרע חזקה</w:t>
      </w:r>
      <w:bookmarkEnd w:id="1275"/>
    </w:p>
    <w:p w14:paraId="050A47FC" w14:textId="7B6DE485" w:rsidR="00F52BFA" w:rsidRDefault="00F52BFA" w:rsidP="00E80966">
      <w:pPr>
        <w:pStyle w:val="a2"/>
      </w:pPr>
      <w:r>
        <w:rPr>
          <w:rFonts w:hint="cs"/>
          <w:rtl/>
        </w:rPr>
        <w:t>והביא</w:t>
      </w:r>
      <w:r w:rsidRPr="0010195F">
        <w:rPr>
          <w:b/>
          <w:bCs/>
          <w:rtl/>
        </w:rPr>
        <w:t xml:space="preserve"> </w:t>
      </w:r>
      <w:r>
        <w:rPr>
          <w:rFonts w:hint="cs"/>
          <w:b/>
          <w:bCs/>
          <w:rtl/>
        </w:rPr>
        <w:t>הבית הלוי</w:t>
      </w:r>
      <w:r>
        <w:rPr>
          <w:rtl/>
        </w:rPr>
        <w:t xml:space="preserve"> </w:t>
      </w:r>
      <w:r>
        <w:rPr>
          <w:rFonts w:hint="cs"/>
          <w:rtl/>
        </w:rPr>
        <w:t xml:space="preserve">דכן מבואר להדיא בדברי </w:t>
      </w:r>
      <w:r>
        <w:rPr>
          <w:rFonts w:hint="cs"/>
          <w:b/>
          <w:bCs/>
          <w:rtl/>
        </w:rPr>
        <w:t>ה</w:t>
      </w:r>
      <w:r w:rsidRPr="008752C4">
        <w:rPr>
          <w:rFonts w:hint="cs"/>
          <w:b/>
          <w:bCs/>
          <w:rtl/>
        </w:rPr>
        <w:t>ר"ן בחי'</w:t>
      </w:r>
      <w:r w:rsidRPr="008752C4">
        <w:rPr>
          <w:b/>
          <w:bCs/>
          <w:rtl/>
        </w:rPr>
        <w:t xml:space="preserve"> </w:t>
      </w:r>
      <w:r w:rsidRPr="0010195F">
        <w:rPr>
          <w:rFonts w:ascii="Calibri" w:eastAsia="Times New Roman" w:hAnsi="Calibri" w:cs="Guttman Rashi"/>
          <w:noProof w:val="0"/>
          <w:sz w:val="10"/>
          <w:szCs w:val="12"/>
          <w:rtl/>
        </w:rPr>
        <w:t xml:space="preserve">(עי' </w:t>
      </w:r>
      <w:r w:rsidRPr="0010195F">
        <w:rPr>
          <w:rStyle w:val="af2"/>
          <w:rFonts w:eastAsia="Guttman Hodes"/>
          <w:rtl/>
        </w:rPr>
        <w:t xml:space="preserve">אות </w:t>
      </w:r>
      <w:r w:rsidRPr="0010195F">
        <w:rPr>
          <w:rStyle w:val="af2"/>
          <w:rFonts w:eastAsia="Guttman Hodes"/>
          <w:rtl/>
        </w:rPr>
        <w:fldChar w:fldCharType="begin"/>
      </w:r>
      <w:r w:rsidRPr="0010195F">
        <w:rPr>
          <w:rStyle w:val="af2"/>
          <w:rFonts w:eastAsia="Guttman Hodes"/>
          <w:rtl/>
        </w:rPr>
        <w:instrText xml:space="preserve"> </w:instrText>
      </w:r>
      <w:r w:rsidRPr="0010195F">
        <w:rPr>
          <w:rStyle w:val="af2"/>
          <w:rFonts w:eastAsia="Guttman Hodes"/>
        </w:rPr>
        <w:instrText>REF</w:instrText>
      </w:r>
      <w:r w:rsidRPr="0010195F">
        <w:rPr>
          <w:rStyle w:val="af2"/>
          <w:rFonts w:eastAsia="Guttman Hodes"/>
          <w:rtl/>
        </w:rPr>
        <w:instrText xml:space="preserve"> _</w:instrText>
      </w:r>
      <w:r w:rsidRPr="0010195F">
        <w:rPr>
          <w:rStyle w:val="af2"/>
          <w:rFonts w:eastAsia="Guttman Hodes"/>
        </w:rPr>
        <w:instrText>Ref167870837 \r \h</w:instrText>
      </w:r>
      <w:r w:rsidRPr="0010195F">
        <w:rPr>
          <w:rStyle w:val="af2"/>
          <w:rFonts w:eastAsia="Guttman Hodes"/>
          <w:rtl/>
        </w:rPr>
        <w:instrText xml:space="preserve"> </w:instrText>
      </w:r>
      <w:r w:rsidRPr="0010195F">
        <w:rPr>
          <w:rStyle w:val="af2"/>
          <w:rFonts w:eastAsia="Guttman Hodes"/>
          <w:rtl/>
        </w:rPr>
      </w:r>
      <w:r w:rsidRPr="0010195F">
        <w:rPr>
          <w:rStyle w:val="af2"/>
          <w:rFonts w:eastAsia="Guttman Hodes"/>
          <w:rtl/>
        </w:rPr>
        <w:fldChar w:fldCharType="separate"/>
      </w:r>
      <w:r w:rsidR="00E91BF8">
        <w:rPr>
          <w:rStyle w:val="af2"/>
          <w:rFonts w:eastAsia="Guttman Hodes"/>
          <w:cs/>
        </w:rPr>
        <w:t>‎</w:t>
      </w:r>
      <w:r w:rsidR="00E91BF8">
        <w:rPr>
          <w:rStyle w:val="af2"/>
          <w:rFonts w:eastAsia="Guttman Hodes"/>
          <w:rtl/>
        </w:rPr>
        <w:t>כה)</w:t>
      </w:r>
      <w:r w:rsidRPr="0010195F">
        <w:rPr>
          <w:rStyle w:val="af2"/>
          <w:rFonts w:eastAsia="Guttman Hodes"/>
          <w:rtl/>
        </w:rPr>
        <w:fldChar w:fldCharType="end"/>
      </w:r>
      <w:r>
        <w:rPr>
          <w:rFonts w:hint="cs"/>
          <w:rtl/>
        </w:rPr>
        <w:t xml:space="preserve"> דכתב בשם</w:t>
      </w:r>
      <w:r>
        <w:rPr>
          <w:rtl/>
        </w:rPr>
        <w:t xml:space="preserve"> </w:t>
      </w:r>
      <w:r w:rsidRPr="008752C4">
        <w:rPr>
          <w:rFonts w:hint="cs"/>
          <w:b/>
          <w:bCs/>
          <w:rtl/>
        </w:rPr>
        <w:t>רש"</w:t>
      </w:r>
      <w:r>
        <w:rPr>
          <w:rFonts w:hint="cs"/>
          <w:b/>
          <w:bCs/>
          <w:rtl/>
        </w:rPr>
        <w:t>י</w:t>
      </w:r>
      <w:r>
        <w:rPr>
          <w:rtl/>
        </w:rPr>
        <w:t xml:space="preserve"> </w:t>
      </w:r>
      <w:r>
        <w:rPr>
          <w:rFonts w:hint="cs"/>
          <w:rtl/>
        </w:rPr>
        <w:t>דע"א נאמן באיסורין, מהא דהאמינה תורה ע"א בתרומה ושחיטה וניקור, דבכה"ג נאמן אף באיחזק איסורא, מדין דבידו לתקן, וכתב</w:t>
      </w:r>
      <w:r w:rsidRPr="00DE2B0A">
        <w:rPr>
          <w:b/>
          <w:bCs/>
          <w:rtl/>
        </w:rPr>
        <w:t xml:space="preserve"> </w:t>
      </w:r>
      <w:r>
        <w:rPr>
          <w:rFonts w:hint="cs"/>
          <w:b/>
          <w:bCs/>
          <w:rtl/>
        </w:rPr>
        <w:t>הבית הלוי</w:t>
      </w:r>
      <w:r>
        <w:rPr>
          <w:rFonts w:hint="cs"/>
          <w:rtl/>
        </w:rPr>
        <w:t xml:space="preserve"> דמוכח</w:t>
      </w:r>
      <w:r w:rsidRPr="002C0619">
        <w:rPr>
          <w:b/>
          <w:bCs/>
          <w:rtl/>
        </w:rPr>
        <w:t xml:space="preserve"> </w:t>
      </w:r>
      <w:r>
        <w:rPr>
          <w:rFonts w:hint="cs"/>
          <w:b/>
          <w:bCs/>
          <w:rtl/>
        </w:rPr>
        <w:t>בר"ן</w:t>
      </w:r>
      <w:r>
        <w:rPr>
          <w:rtl/>
        </w:rPr>
        <w:t xml:space="preserve"> </w:t>
      </w:r>
      <w:r>
        <w:rPr>
          <w:rFonts w:hint="cs"/>
          <w:rtl/>
        </w:rPr>
        <w:t>דביאר דדין בידו מהני להחשיב שאין איתחזק איסורא, וא"כ אף בדבר שבערוה דבעל שאמר גרשתי נאמן מדין בידו, הא דמהני בידו הוא כנגד החזקת איסור.</w:t>
      </w:r>
    </w:p>
    <w:p w14:paraId="76785427" w14:textId="77777777" w:rsidR="00F52BFA" w:rsidRDefault="00F52BFA" w:rsidP="00F52BFA">
      <w:pPr>
        <w:pStyle w:val="a1"/>
        <w:rPr>
          <w:rtl/>
        </w:rPr>
      </w:pPr>
      <w:r w:rsidRPr="00CD129E">
        <w:rPr>
          <w:rtl/>
        </w:rPr>
        <w:t xml:space="preserve">שוב מצאתי בחידושי הר"ן בגיטין שם שכתב וז"ל פרש"י שהרי האמינה תורה על השחיטה ולא הי' לו לומר כן דבשחיטה הא איתחזק איסורא וכ"ת משום דבידו לתקנו אינו נוח לישנא דגמרא דקאמר משום דלא איתחזק אלא א"כ תאמר דאיתחזק איסורא ובידו לתקנו שוה ללא איתחזק ואין בידו לתקנו הרי דכתב להדיא בדעת רש"י כן, </w:t>
      </w:r>
      <w:r w:rsidRPr="00086D5F">
        <w:rPr>
          <w:rStyle w:val="afffffffff5"/>
          <w:rtl/>
        </w:rPr>
        <w:t>ועכ"פ הרי זה ודאי מוכרח בדעת רש"י דשחיטה לענין דינא דנאמנות דומה ממש ללא איתחזק ואין שום סברא להחמיר בשחיטה יותר מהיכא דלא איתחזק מדחזינן דדחי הגמרא הראי' דשחיטה בהך סברא דלא איתחזק,</w:t>
      </w:r>
      <w:r w:rsidRPr="00CD129E">
        <w:rPr>
          <w:rtl/>
        </w:rPr>
        <w:t xml:space="preserve"> והנה בדבר שבערוה בכה"ג כשחיטה הרי בודאי דכ"ע מודים דאינו נאמן דאע"ג דמה שהוא גם עתה בידו נאמן גם בדשב"ע וכדאיתא במס' ב"ב דף קל"ד דבעל שאמר גרשתי את אשתי דנאמן משום דבידו לגרשה</w:t>
      </w:r>
      <w:r>
        <w:rPr>
          <w:rFonts w:hint="cs"/>
          <w:rtl/>
        </w:rPr>
        <w:t>.</w:t>
      </w:r>
    </w:p>
    <w:p w14:paraId="0141528F" w14:textId="77777777" w:rsidR="00F52BFA" w:rsidRDefault="00F52BFA" w:rsidP="00F52BFA">
      <w:pPr>
        <w:pStyle w:val="a7"/>
        <w:rPr>
          <w:rtl/>
        </w:rPr>
      </w:pPr>
      <w:bookmarkStart w:id="1276" w:name="_Toc168906269"/>
      <w:r>
        <w:rPr>
          <w:rFonts w:hint="cs"/>
          <w:rtl/>
        </w:rPr>
        <w:t>בי' הביה"ל דבידו מגרע חזקה ועי"ז באיסורין ע"א נאמן מסברא אך בערוה צריך ב' ולא נאמן</w:t>
      </w:r>
      <w:bookmarkEnd w:id="1276"/>
    </w:p>
    <w:p w14:paraId="4208EB20" w14:textId="77777777" w:rsidR="00F52BFA" w:rsidRPr="0010195F" w:rsidRDefault="00F52BFA" w:rsidP="00E80966">
      <w:pPr>
        <w:pStyle w:val="a2"/>
      </w:pPr>
      <w:r>
        <w:rPr>
          <w:rFonts w:hint="cs"/>
          <w:rtl/>
        </w:rPr>
        <w:t>אך כתב</w:t>
      </w:r>
      <w:r w:rsidRPr="00DE2B0A">
        <w:rPr>
          <w:b/>
          <w:bCs/>
          <w:rtl/>
        </w:rPr>
        <w:t xml:space="preserve"> </w:t>
      </w:r>
      <w:r>
        <w:rPr>
          <w:rFonts w:hint="cs"/>
          <w:b/>
          <w:bCs/>
          <w:rtl/>
        </w:rPr>
        <w:t>הבית הלוי</w:t>
      </w:r>
      <w:r>
        <w:rPr>
          <w:rFonts w:hint="cs"/>
          <w:rtl/>
        </w:rPr>
        <w:t xml:space="preserve"> דנאמנות בעל לומר גירשתי את אשתי היא רק להבא,</w:t>
      </w:r>
      <w:r>
        <w:rPr>
          <w:rtl/>
        </w:rPr>
        <w:t xml:space="preserve"> </w:t>
      </w:r>
      <w:r w:rsidRPr="00BA5191">
        <w:rPr>
          <w:sz w:val="12"/>
          <w:szCs w:val="14"/>
          <w:rtl/>
        </w:rPr>
        <w:t>[</w:t>
      </w:r>
      <w:r>
        <w:rPr>
          <w:rFonts w:hint="cs"/>
          <w:sz w:val="12"/>
          <w:szCs w:val="14"/>
          <w:rtl/>
        </w:rPr>
        <w:t>דיש לו מיגו</w:t>
      </w:r>
      <w:r w:rsidRPr="00BA5191">
        <w:rPr>
          <w:sz w:val="12"/>
          <w:szCs w:val="14"/>
          <w:rtl/>
        </w:rPr>
        <w:t>]</w:t>
      </w:r>
      <w:r>
        <w:rPr>
          <w:rFonts w:hint="cs"/>
          <w:sz w:val="12"/>
          <w:szCs w:val="14"/>
          <w:rtl/>
        </w:rPr>
        <w:t>,</w:t>
      </w:r>
      <w:r>
        <w:rPr>
          <w:rtl/>
        </w:rPr>
        <w:t xml:space="preserve"> </w:t>
      </w:r>
      <w:r>
        <w:rPr>
          <w:rFonts w:hint="cs"/>
          <w:rtl/>
        </w:rPr>
        <w:t xml:space="preserve">ואינו נאמן למפרע כמו בשחיטה דחשיב בידו כיון דהיה בידו בתחילה, ומוכח דבדבר שבערוה בידו אינו נאמן מצד עצמו, ואף דע"י בידו מגרע את החזקת איסור אפ"ה אינו נאמן, ומבואר דבמקום דלא איתחזק איסורא אין נאמנות דע"א, כיון דהנאמנות שלו היא מסברא רק באיסורים, ואחר דדין בידו מגרע את החזקת איסור ממילא ע"א נאמן מסברא, אבל בדבר שבערוה דצריך שניים, א"כ אף דדין בידו מגרע את החזקת איסור, מ"מ אין הע"א נאמן מצד עצמו דבדבר שבערוה צריך שניים, ודין בידו אינו נאמנות מצד עצמו. </w:t>
      </w:r>
    </w:p>
    <w:p w14:paraId="6B3106C9" w14:textId="77777777" w:rsidR="00F52BFA" w:rsidRPr="00CD129E" w:rsidRDefault="00F52BFA" w:rsidP="00F52BFA">
      <w:pPr>
        <w:pStyle w:val="a1"/>
        <w:rPr>
          <w:rtl/>
        </w:rPr>
      </w:pPr>
      <w:r w:rsidRPr="00CD129E">
        <w:rPr>
          <w:rtl/>
        </w:rPr>
        <w:lastRenderedPageBreak/>
        <w:t xml:space="preserve">אבל דבר דעתה אינו בידו אף על גב דמקודם הי' בידו הא ודאי דאינו נאמן וכמו שהעלה כל זה בספר שב שמעתתא שמעתתא ו' ומקורו ברוך מהך סוגי' דב"ב גופה דבעל שאמר גרשתי את אשתי דעל למפרע לכ"ע אינו נאמן ולא פליגי שם אמוראי רק באם אמר גרשתי' למפרע אם נאמן על להבא או לא אבל על למפרע ודאי דאינו נאמן וא"כ הרי ממילא מוכרח בדעת רש"י דבדבר שבערוה גם בלא איתחזק איסורא אינו נאמן: </w:t>
      </w:r>
    </w:p>
    <w:p w14:paraId="52DE425B" w14:textId="77777777" w:rsidR="00F52BFA" w:rsidRPr="00724A46" w:rsidRDefault="00F52BFA" w:rsidP="00724A46">
      <w:pPr>
        <w:pStyle w:val="afffff7"/>
        <w:rPr>
          <w:rtl/>
        </w:rPr>
      </w:pPr>
      <w:bookmarkStart w:id="1277" w:name="_Toc168875046"/>
      <w:bookmarkStart w:id="1278" w:name="_Toc173964452"/>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ד' ד"ה ולכאורה הא</w:t>
      </w:r>
      <w:bookmarkEnd w:id="1277"/>
      <w:r w:rsidRPr="00724A46">
        <w:rPr>
          <w:rtl/>
        </w:rPr>
        <w:t xml:space="preserve"> (ג)</w:t>
      </w:r>
      <w:bookmarkEnd w:id="1278"/>
    </w:p>
    <w:p w14:paraId="33A48848" w14:textId="77777777" w:rsidR="00F52BFA" w:rsidRDefault="00F52BFA" w:rsidP="00F52BFA">
      <w:pPr>
        <w:pStyle w:val="a7"/>
        <w:rPr>
          <w:rtl/>
        </w:rPr>
      </w:pPr>
      <w:bookmarkStart w:id="1279" w:name="_Toc168906270"/>
      <w:r>
        <w:rPr>
          <w:rFonts w:hint="cs"/>
          <w:rtl/>
        </w:rPr>
        <w:t>דחיית הביה"ל למהרי"ק בתוס' דהילפו' מנדה לספירה ולא לטבילה ובידו מהני בערוה כגירשתי</w:t>
      </w:r>
      <w:bookmarkEnd w:id="1279"/>
    </w:p>
    <w:p w14:paraId="4A0D0939" w14:textId="7E7A8BE8" w:rsidR="00F52BFA" w:rsidRPr="002E4B10" w:rsidRDefault="00F52BFA" w:rsidP="00E80966">
      <w:pPr>
        <w:pStyle w:val="a2"/>
      </w:pPr>
      <w:bookmarkStart w:id="1280" w:name="_Ref168907851"/>
      <w:bookmarkStart w:id="1281" w:name="_Ref168848826"/>
      <w:r>
        <w:rPr>
          <w:rFonts w:hint="cs"/>
          <w:rtl/>
        </w:rPr>
        <w:t>והוסיף</w:t>
      </w:r>
      <w:r>
        <w:rPr>
          <w:rtl/>
        </w:rPr>
        <w:t xml:space="preserve"> </w:t>
      </w:r>
      <w:r w:rsidRPr="00CD77F4">
        <w:rPr>
          <w:b/>
          <w:bCs/>
          <w:rtl/>
        </w:rPr>
        <w:t>ה</w:t>
      </w:r>
      <w:r w:rsidRPr="00CD77F4">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Ref168848826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פו)</w:t>
      </w:r>
      <w:r>
        <w:rPr>
          <w:b/>
          <w:bCs/>
          <w:vanish/>
          <w:rtl/>
        </w:rPr>
        <w:fldChar w:fldCharType="end"/>
      </w:r>
      <w:r>
        <w:rPr>
          <w:rFonts w:hint="cs"/>
          <w:b/>
          <w:bCs/>
          <w:vanish/>
          <w:rtl/>
        </w:rPr>
        <w:t xml:space="preserve"> &gt;</w:t>
      </w:r>
      <w:r>
        <w:rPr>
          <w:rFonts w:hint="cs"/>
          <w:b/>
          <w:bCs/>
          <w:rtl/>
        </w:rPr>
        <w:t>בית הלוי</w:t>
      </w:r>
      <w:r w:rsidRPr="00CD77F4">
        <w:rPr>
          <w:b/>
          <w:bCs/>
          <w:rtl/>
        </w:rPr>
        <w:t xml:space="preserve"> </w:t>
      </w:r>
      <w:r w:rsidRPr="00CD77F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סי' </w:t>
      </w:r>
      <w:r w:rsidRPr="00CD77F4">
        <w:rPr>
          <w:rFonts w:ascii="Calibri" w:eastAsia="Times New Roman" w:hAnsi="Calibri" w:cs="Guttman Rashi"/>
          <w:noProof w:val="0"/>
          <w:sz w:val="10"/>
          <w:szCs w:val="12"/>
          <w:rtl/>
        </w:rPr>
        <w:t>ל"ז אות ד' ד"ה ולכאורה הא)</w:t>
      </w:r>
      <w:r w:rsidRPr="00CD77F4">
        <w:rPr>
          <w:vanish/>
          <w:rtl/>
        </w:rPr>
        <w:t>=</w:t>
      </w:r>
      <w:r>
        <w:rPr>
          <w:rtl/>
        </w:rPr>
        <w:t xml:space="preserve"> </w:t>
      </w:r>
      <w:r>
        <w:rPr>
          <w:rFonts w:hint="cs"/>
          <w:rtl/>
        </w:rPr>
        <w:t>דכן מבואר מדברי</w:t>
      </w:r>
      <w:r>
        <w:rPr>
          <w:rtl/>
        </w:rPr>
        <w:t xml:space="preserve"> </w:t>
      </w:r>
      <w:r>
        <w:rPr>
          <w:rFonts w:hint="cs"/>
          <w:b/>
          <w:bCs/>
          <w:rtl/>
        </w:rPr>
        <w:t>התוס' בסוגיין</w:t>
      </w:r>
      <w:r>
        <w:rPr>
          <w:rtl/>
        </w:rPr>
        <w:t xml:space="preserve"> </w:t>
      </w:r>
      <w:r w:rsidRPr="00CD77F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hint="cs"/>
          <w:rtl/>
        </w:rPr>
        <w:t xml:space="preserve"> דע"א אינו נאמן בדבר שבערוה בלא איתחזק,</w:t>
      </w:r>
      <w:r>
        <w:rPr>
          <w:rtl/>
        </w:rPr>
        <w:t xml:space="preserve"> </w:t>
      </w:r>
      <w:r w:rsidRPr="003F35C4">
        <w:rPr>
          <w:sz w:val="12"/>
          <w:szCs w:val="14"/>
          <w:rtl/>
        </w:rPr>
        <w:t>[</w:t>
      </w:r>
      <w:r>
        <w:rPr>
          <w:rFonts w:hint="cs"/>
          <w:sz w:val="12"/>
          <w:szCs w:val="14"/>
          <w:rtl/>
        </w:rPr>
        <w:t>עי' במה שביאר</w:t>
      </w:r>
      <w:r>
        <w:rPr>
          <w:sz w:val="12"/>
          <w:szCs w:val="14"/>
          <w:rtl/>
        </w:rPr>
        <w:t xml:space="preserve"> </w:t>
      </w:r>
      <w:r>
        <w:rPr>
          <w:rFonts w:hint="cs"/>
          <w:b/>
          <w:bCs/>
          <w:szCs w:val="14"/>
          <w:rtl/>
        </w:rPr>
        <w:t>הביה"ל</w:t>
      </w:r>
      <w:r w:rsidRPr="003F35C4">
        <w:rPr>
          <w:b/>
          <w:bCs/>
          <w:szCs w:val="14"/>
          <w:rtl/>
        </w:rPr>
        <w:t xml:space="preserve"> </w:t>
      </w:r>
      <w:r w:rsidRPr="001A43C9">
        <w:rPr>
          <w:rStyle w:val="aff5"/>
          <w:rtl/>
        </w:rPr>
        <w:t xml:space="preserve">(עי' אות </w:t>
      </w:r>
      <w:r w:rsidRPr="001A43C9">
        <w:rPr>
          <w:rStyle w:val="aff5"/>
          <w:rtl/>
        </w:rPr>
        <w:fldChar w:fldCharType="begin"/>
      </w:r>
      <w:r w:rsidRPr="001A43C9">
        <w:rPr>
          <w:rStyle w:val="aff5"/>
          <w:rtl/>
        </w:rPr>
        <w:instrText xml:space="preserve"> </w:instrText>
      </w:r>
      <w:r w:rsidRPr="001A43C9">
        <w:rPr>
          <w:rStyle w:val="aff5"/>
        </w:rPr>
        <w:instrText>REF</w:instrText>
      </w:r>
      <w:r w:rsidRPr="001A43C9">
        <w:rPr>
          <w:rStyle w:val="aff5"/>
          <w:rtl/>
        </w:rPr>
        <w:instrText xml:space="preserve"> _</w:instrText>
      </w:r>
      <w:r w:rsidRPr="001A43C9">
        <w:rPr>
          <w:rStyle w:val="aff5"/>
        </w:rPr>
        <w:instrText>Ref168265017 \r \h</w:instrText>
      </w:r>
      <w:r w:rsidRPr="001A43C9">
        <w:rPr>
          <w:rStyle w:val="aff5"/>
          <w:rtl/>
        </w:rPr>
        <w:instrText xml:space="preserve"> </w:instrText>
      </w:r>
      <w:r w:rsidRPr="001A43C9">
        <w:rPr>
          <w:rStyle w:val="aff5"/>
          <w:rtl/>
        </w:rPr>
      </w:r>
      <w:r w:rsidRPr="001A43C9">
        <w:rPr>
          <w:rStyle w:val="aff5"/>
          <w:rtl/>
        </w:rPr>
        <w:fldChar w:fldCharType="separate"/>
      </w:r>
      <w:r w:rsidR="00E91BF8">
        <w:rPr>
          <w:rStyle w:val="aff5"/>
          <w:cs/>
        </w:rPr>
        <w:t>‎</w:t>
      </w:r>
      <w:r w:rsidR="00E91BF8">
        <w:rPr>
          <w:rStyle w:val="aff5"/>
          <w:rtl/>
        </w:rPr>
        <w:t>יח)</w:t>
      </w:r>
      <w:r w:rsidRPr="001A43C9">
        <w:rPr>
          <w:rStyle w:val="aff5"/>
          <w:rtl/>
        </w:rPr>
        <w:fldChar w:fldCharType="end"/>
      </w:r>
      <w:r>
        <w:rPr>
          <w:rFonts w:hint="cs"/>
          <w:sz w:val="12"/>
          <w:szCs w:val="14"/>
          <w:rtl/>
        </w:rPr>
        <w:t xml:space="preserve"> בדברי</w:t>
      </w:r>
      <w:r>
        <w:rPr>
          <w:sz w:val="12"/>
          <w:szCs w:val="14"/>
          <w:rtl/>
        </w:rPr>
        <w:t xml:space="preserve"> </w:t>
      </w:r>
      <w:r>
        <w:rPr>
          <w:rFonts w:hint="cs"/>
          <w:b/>
          <w:bCs/>
          <w:szCs w:val="14"/>
          <w:rtl/>
        </w:rPr>
        <w:t>התוס'</w:t>
      </w:r>
      <w:r w:rsidRPr="003F35C4">
        <w:rPr>
          <w:sz w:val="12"/>
          <w:szCs w:val="14"/>
          <w:rtl/>
        </w:rPr>
        <w:t>]</w:t>
      </w:r>
      <w:r>
        <w:rPr>
          <w:rFonts w:hint="cs"/>
          <w:sz w:val="12"/>
          <w:szCs w:val="14"/>
          <w:rtl/>
        </w:rPr>
        <w:t>,</w:t>
      </w:r>
      <w:r>
        <w:rPr>
          <w:rtl/>
        </w:rPr>
        <w:t xml:space="preserve"> </w:t>
      </w:r>
      <w:r>
        <w:rPr>
          <w:rFonts w:hint="cs"/>
          <w:rtl/>
        </w:rPr>
        <w:t>וכן הקשה</w:t>
      </w:r>
      <w:r>
        <w:rPr>
          <w:rtl/>
        </w:rPr>
        <w:t xml:space="preserve"> </w:t>
      </w:r>
      <w:r>
        <w:rPr>
          <w:rFonts w:hint="cs"/>
          <w:b/>
          <w:bCs/>
          <w:rtl/>
        </w:rPr>
        <w:t>המהרי"ק</w:t>
      </w:r>
      <w:r>
        <w:rPr>
          <w:rtl/>
        </w:rPr>
        <w:t xml:space="preserve"> </w:t>
      </w:r>
      <w:r w:rsidRPr="00CD77F4">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Ref168827873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עד)</w:t>
      </w:r>
      <w:r>
        <w:rPr>
          <w:rFonts w:ascii="Calibri" w:eastAsia="Times New Roman" w:hAnsi="Calibri" w:cs="Guttman Rashi"/>
          <w:sz w:val="10"/>
          <w:szCs w:val="12"/>
          <w:rtl/>
        </w:rPr>
        <w:fldChar w:fldCharType="end"/>
      </w:r>
      <w:r>
        <w:rPr>
          <w:rtl/>
        </w:rPr>
        <w:t xml:space="preserve"> </w:t>
      </w:r>
      <w:r>
        <w:rPr>
          <w:rFonts w:hint="cs"/>
          <w:rtl/>
        </w:rPr>
        <w:t>עצמו על דבריו דכתב דע"א נאמן בלא איתחזק בדבר שבערוה, דהא מדברי</w:t>
      </w:r>
      <w:r w:rsidRPr="00CD77F4">
        <w:rPr>
          <w:b/>
          <w:bCs/>
          <w:rtl/>
        </w:rPr>
        <w:t xml:space="preserve"> </w:t>
      </w:r>
      <w:r>
        <w:rPr>
          <w:rFonts w:hint="cs"/>
          <w:b/>
          <w:bCs/>
          <w:rtl/>
        </w:rPr>
        <w:t>התוס'</w:t>
      </w:r>
      <w:r>
        <w:rPr>
          <w:rtl/>
        </w:rPr>
        <w:t xml:space="preserve"> </w:t>
      </w:r>
      <w:r>
        <w:rPr>
          <w:rFonts w:hint="cs"/>
          <w:rtl/>
        </w:rPr>
        <w:t>משמע דאינו נאמן,</w:t>
      </w:r>
      <w:r w:rsidRPr="001159B5">
        <w:rPr>
          <w:rFonts w:hint="cs"/>
          <w:rtl/>
        </w:rPr>
        <w:t xml:space="preserve"> </w:t>
      </w:r>
      <w:r>
        <w:rPr>
          <w:rFonts w:hint="cs"/>
          <w:rtl/>
        </w:rPr>
        <w:t>ובמה שתירץ</w:t>
      </w:r>
      <w:r w:rsidRPr="008A2FC6">
        <w:rPr>
          <w:rFonts w:hint="cs"/>
          <w:b/>
          <w:bCs/>
          <w:rtl/>
        </w:rPr>
        <w:t xml:space="preserve"> </w:t>
      </w:r>
      <w:r>
        <w:rPr>
          <w:rFonts w:hint="cs"/>
          <w:b/>
          <w:bCs/>
          <w:rtl/>
        </w:rPr>
        <w:t>המהרי"ק</w:t>
      </w:r>
      <w:r>
        <w:rPr>
          <w:rtl/>
        </w:rPr>
        <w:t xml:space="preserve"> </w:t>
      </w:r>
      <w:r w:rsidRPr="00CD77F4">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Ref168903178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עה)</w:t>
      </w:r>
      <w:r>
        <w:rPr>
          <w:rFonts w:ascii="Calibri" w:eastAsia="Times New Roman" w:hAnsi="Calibri" w:cs="Guttman Rashi"/>
          <w:sz w:val="10"/>
          <w:szCs w:val="12"/>
          <w:rtl/>
        </w:rPr>
        <w:fldChar w:fldCharType="end"/>
      </w:r>
      <w:r>
        <w:rPr>
          <w:rFonts w:hint="cs"/>
          <w:rtl/>
        </w:rPr>
        <w:t xml:space="preserve"> דכוונת</w:t>
      </w:r>
      <w:r w:rsidRPr="00282501">
        <w:rPr>
          <w:b/>
          <w:bCs/>
          <w:rtl/>
        </w:rPr>
        <w:t xml:space="preserve"> </w:t>
      </w:r>
      <w:r>
        <w:rPr>
          <w:rFonts w:hint="cs"/>
          <w:b/>
          <w:bCs/>
          <w:rtl/>
        </w:rPr>
        <w:t>התוס'</w:t>
      </w:r>
      <w:r>
        <w:rPr>
          <w:rFonts w:hint="cs"/>
          <w:rtl/>
        </w:rPr>
        <w:t xml:space="preserve"> דהו"א דנדה היא כדבר שבערוה ואינה נאמנת לומר שטבלה, הקשה</w:t>
      </w:r>
      <w:r w:rsidRPr="00975A53">
        <w:rPr>
          <w:b/>
          <w:bCs/>
          <w:rtl/>
        </w:rPr>
        <w:t xml:space="preserve"> </w:t>
      </w:r>
      <w:r>
        <w:rPr>
          <w:rFonts w:hint="cs"/>
          <w:b/>
          <w:bCs/>
          <w:rtl/>
        </w:rPr>
        <w:t>הבית הלוי</w:t>
      </w:r>
      <w:r>
        <w:rPr>
          <w:rtl/>
        </w:rPr>
        <w:t xml:space="preserve"> </w:t>
      </w:r>
      <w:r>
        <w:rPr>
          <w:rFonts w:hint="cs"/>
          <w:rtl/>
        </w:rPr>
        <w:t>דהוא דחוק טובא לומר דהילפותא מדכתיב "וספרה לה" אינה על נאמנות הספירה אלא על הטבילה, ועוד קשה דמה תירצו</w:t>
      </w:r>
      <w:r w:rsidRPr="00331935">
        <w:rPr>
          <w:b/>
          <w:bCs/>
          <w:rtl/>
        </w:rPr>
        <w:t xml:space="preserve"> </w:t>
      </w:r>
      <w:r>
        <w:rPr>
          <w:rFonts w:hint="cs"/>
          <w:b/>
          <w:bCs/>
          <w:rtl/>
        </w:rPr>
        <w:t>התוס'</w:t>
      </w:r>
      <w:r>
        <w:rPr>
          <w:rtl/>
        </w:rPr>
        <w:t xml:space="preserve"> </w:t>
      </w:r>
      <w:r>
        <w:rPr>
          <w:rFonts w:hint="cs"/>
          <w:rtl/>
        </w:rPr>
        <w:t>דהו"א דנדה היא ערוה, הא אף אי הוי ערוה נאמנת אעפ"י דאיתחזק איסורא כיון דבידה לטבול, כדמוכח בבעל שאמר גירשתי דנאמן מדין בידו.</w:t>
      </w:r>
      <w:r>
        <w:rPr>
          <w:rtl/>
        </w:rPr>
        <w:t xml:space="preserve"> </w:t>
      </w:r>
      <w:r w:rsidRPr="001B3047">
        <w:rPr>
          <w:sz w:val="12"/>
          <w:szCs w:val="14"/>
          <w:rtl/>
        </w:rPr>
        <w:t>[</w:t>
      </w:r>
      <w:r>
        <w:rPr>
          <w:rFonts w:hint="cs"/>
          <w:sz w:val="12"/>
          <w:szCs w:val="14"/>
          <w:rtl/>
        </w:rPr>
        <w:t>ואף דלמסקנת הגמ' בב"ב</w:t>
      </w:r>
      <w:r w:rsidRPr="001B3047">
        <w:rPr>
          <w:b/>
          <w:bCs/>
          <w:szCs w:val="14"/>
          <w:rtl/>
        </w:rPr>
        <w:t xml:space="preserve"> </w:t>
      </w:r>
      <w:r w:rsidRPr="001B3047">
        <w:rPr>
          <w:rFonts w:ascii="Guttman Rashi" w:eastAsia="Guttman Rashi" w:hAnsi="Guttman Rashi" w:cs="Guttman Rashi"/>
          <w:sz w:val="10"/>
          <w:szCs w:val="10"/>
          <w:rtl/>
        </w:rPr>
        <w:t>(</w:t>
      </w:r>
      <w:r>
        <w:rPr>
          <w:rFonts w:ascii="Guttman Rashi" w:eastAsia="Guttman Rashi" w:hAnsi="Guttman Rashi" w:cs="Guttman Rashi" w:hint="cs"/>
          <w:sz w:val="10"/>
          <w:szCs w:val="10"/>
          <w:rtl/>
        </w:rPr>
        <w:t>קל"ד:</w:t>
      </w:r>
      <w:r w:rsidRPr="001B3047">
        <w:rPr>
          <w:rFonts w:ascii="Guttman Rashi" w:eastAsia="Guttman Rashi" w:hAnsi="Guttman Rashi" w:cs="Guttman Rashi"/>
          <w:sz w:val="10"/>
          <w:szCs w:val="10"/>
          <w:rtl/>
        </w:rPr>
        <w:t>)</w:t>
      </w:r>
      <w:r>
        <w:rPr>
          <w:rFonts w:hint="cs"/>
          <w:sz w:val="12"/>
          <w:szCs w:val="14"/>
          <w:rtl/>
        </w:rPr>
        <w:t xml:space="preserve"> אינו נאמן, הוא מטעם דל"ל קלא</w:t>
      </w:r>
      <w:r w:rsidRPr="001B3047">
        <w:rPr>
          <w:sz w:val="12"/>
          <w:szCs w:val="14"/>
          <w:rtl/>
        </w:rPr>
        <w:t>]</w:t>
      </w:r>
      <w:r>
        <w:rPr>
          <w:rFonts w:hint="cs"/>
          <w:sz w:val="12"/>
          <w:szCs w:val="14"/>
          <w:rtl/>
        </w:rPr>
        <w:t>.</w:t>
      </w:r>
      <w:bookmarkEnd w:id="1280"/>
    </w:p>
    <w:p w14:paraId="7127AC17" w14:textId="77777777" w:rsidR="00F52BFA" w:rsidRDefault="00F52BFA" w:rsidP="00724A46">
      <w:pPr>
        <w:pStyle w:val="afffffe"/>
        <w:rPr>
          <w:rtl/>
        </w:rPr>
      </w:pPr>
      <w:bookmarkStart w:id="1282" w:name="_Hlk168246945"/>
      <w:bookmarkEnd w:id="1281"/>
      <w:r w:rsidRPr="00CD129E">
        <w:rPr>
          <w:rtl/>
        </w:rPr>
        <w:t>שו"ת בית הלוי ח</w:t>
      </w:r>
      <w:r>
        <w:rPr>
          <w:rFonts w:hint="cs"/>
          <w:rtl/>
        </w:rPr>
        <w:t>"</w:t>
      </w:r>
      <w:r w:rsidRPr="00CD129E">
        <w:rPr>
          <w:rtl/>
        </w:rPr>
        <w:t>ב סימן ל</w:t>
      </w:r>
      <w:r>
        <w:rPr>
          <w:rFonts w:hint="cs"/>
          <w:rtl/>
        </w:rPr>
        <w:t>"</w:t>
      </w:r>
      <w:r w:rsidRPr="00CD129E">
        <w:rPr>
          <w:rtl/>
        </w:rPr>
        <w:t>ז</w:t>
      </w:r>
      <w:r>
        <w:rPr>
          <w:rFonts w:hint="cs"/>
          <w:rtl/>
        </w:rPr>
        <w:t xml:space="preserve"> אות ד' ד</w:t>
      </w:r>
      <w:r>
        <w:rPr>
          <w:rFonts w:cs="Guttman Rashi" w:hint="cs"/>
          <w:rtl/>
        </w:rPr>
        <w:t>"</w:t>
      </w:r>
      <w:r>
        <w:rPr>
          <w:rFonts w:hint="cs"/>
          <w:rtl/>
        </w:rPr>
        <w:t>ה ולכאורה הא</w:t>
      </w:r>
    </w:p>
    <w:p w14:paraId="1A01ED23" w14:textId="77777777" w:rsidR="00F52BFA" w:rsidRDefault="00F52BFA" w:rsidP="00F52BFA">
      <w:pPr>
        <w:pStyle w:val="a1"/>
        <w:rPr>
          <w:rtl/>
        </w:rPr>
      </w:pPr>
      <w:r w:rsidRPr="00CD129E">
        <w:rPr>
          <w:rtl/>
        </w:rPr>
        <w:t xml:space="preserve">וגם מדברי התוס' בריש גטין במקומם מוכרח כן וכמו שמובא במהרי"ק שורש ע"ב אחר שכתב דבלא איתחזק נאמן גם בדבר ערוה והקשה בעצמו מהא דכתבו התוס' בריש גיטין בד"ה ע"א </w:t>
      </w:r>
      <w:r>
        <w:rPr>
          <w:rFonts w:hint="cs"/>
          <w:rtl/>
        </w:rPr>
        <w:t xml:space="preserve">וכו' </w:t>
      </w:r>
      <w:r w:rsidRPr="00CD129E">
        <w:rPr>
          <w:rtl/>
        </w:rPr>
        <w:t>ומהרי"ק דחק לישב דברי התוס' גם לדעתו וכתב דכוונת התוס' הוא דהי' ס"ד דנדה הוא כמו דשב"ע ולא תהא נאמנת לומר שטבלה, ותי' זה דחוק טובא מכמה טעמים חדא דקשה לומר כן דעיקר קרא דוספרה לה לעצמה לא איצטריך כלל לאשמעינן דנאמנת על הספירה רק קמ"ל דנאמנת על הטבילה והרי בפסוק זה לא נזכר כלל טבילה ואיירי רק לענין ספירה, ועוד דא"כ מאי תירצו התוס' דהי' ס"ד דהוא כמו דשב"ע דהוא ודאי דגם בדשב"ע נאמן היכא דהוא עתה בידו אפי' באיתחזק דבעל שאמר גרשתי נאמן הואיל ובידו לגרשה ואף על גב דלבסוף מסקינן בב"ב (דף קל"ד) דאין נאמן לומר גרשתי הוא מטעם אחר משום דאי איתא דגרשה קלא אית לה אבל בלא"ה נאמן וכן כתב להדי' בתשובת מיימוני ה' אישות סי' ג' יעו"ש</w:t>
      </w:r>
      <w:r>
        <w:rPr>
          <w:rFonts w:hint="cs"/>
          <w:rtl/>
        </w:rPr>
        <w:t>.</w:t>
      </w:r>
    </w:p>
    <w:p w14:paraId="56F31814" w14:textId="77777777" w:rsidR="00F52BFA" w:rsidRDefault="00F52BFA" w:rsidP="00F52BFA">
      <w:pPr>
        <w:pStyle w:val="a7"/>
        <w:rPr>
          <w:rtl/>
        </w:rPr>
      </w:pPr>
      <w:bookmarkStart w:id="1283" w:name="_Toc168906271"/>
      <w:r>
        <w:rPr>
          <w:rFonts w:hint="cs"/>
          <w:rtl/>
        </w:rPr>
        <w:t>בי' הביה"ל דמוכח בתוס' דע"א אינו נאמן בערוה אף בלא איתחזק איסורא ודלא כמהרי"ק</w:t>
      </w:r>
      <w:bookmarkEnd w:id="1283"/>
    </w:p>
    <w:p w14:paraId="46EF923A" w14:textId="77777777" w:rsidR="00F52BFA" w:rsidRDefault="00F52BFA" w:rsidP="00E80966">
      <w:pPr>
        <w:pStyle w:val="a2"/>
      </w:pPr>
      <w:r>
        <w:rPr>
          <w:rFonts w:hint="cs"/>
          <w:rtl/>
        </w:rPr>
        <w:t xml:space="preserve">אלא כתב </w:t>
      </w:r>
      <w:r>
        <w:rPr>
          <w:rFonts w:hint="cs"/>
          <w:b/>
          <w:bCs/>
          <w:rtl/>
        </w:rPr>
        <w:t>הבית הלוי</w:t>
      </w:r>
      <w:r>
        <w:rPr>
          <w:rtl/>
        </w:rPr>
        <w:t xml:space="preserve"> </w:t>
      </w:r>
      <w:r>
        <w:rPr>
          <w:rFonts w:hint="cs"/>
          <w:rtl/>
        </w:rPr>
        <w:t>דמוכח דס"ל</w:t>
      </w:r>
      <w:r w:rsidRPr="00953E54">
        <w:rPr>
          <w:b/>
          <w:bCs/>
          <w:rtl/>
        </w:rPr>
        <w:t xml:space="preserve"> </w:t>
      </w:r>
      <w:r>
        <w:rPr>
          <w:rFonts w:hint="cs"/>
          <w:b/>
          <w:bCs/>
          <w:rtl/>
        </w:rPr>
        <w:t>לתוס'</w:t>
      </w:r>
      <w:r>
        <w:rPr>
          <w:rtl/>
        </w:rPr>
        <w:t xml:space="preserve"> </w:t>
      </w:r>
      <w:r>
        <w:rPr>
          <w:rFonts w:hint="cs"/>
          <w:rtl/>
        </w:rPr>
        <w:t>דבדבר שבערוה ע"א אינו נאמן כלל אף בלא איתחזק איסורא.</w:t>
      </w:r>
    </w:p>
    <w:p w14:paraId="6FC9A88A" w14:textId="77777777" w:rsidR="00F52BFA" w:rsidRDefault="00F52BFA" w:rsidP="00F52BFA">
      <w:pPr>
        <w:pStyle w:val="a1"/>
        <w:rPr>
          <w:rtl/>
        </w:rPr>
      </w:pPr>
      <w:r w:rsidRPr="00CD129E">
        <w:rPr>
          <w:rtl/>
        </w:rPr>
        <w:t xml:space="preserve">ובודאי מוכרח דהתוס' ס"ל דבדשב"ע גם בלא איתחזק אינו נאמן. </w:t>
      </w:r>
    </w:p>
    <w:p w14:paraId="26539E6F" w14:textId="77777777" w:rsidR="00F52BFA" w:rsidRPr="00724A46" w:rsidRDefault="00F52BFA" w:rsidP="00724A46">
      <w:pPr>
        <w:pStyle w:val="afffff7"/>
        <w:rPr>
          <w:rtl/>
        </w:rPr>
      </w:pPr>
      <w:bookmarkStart w:id="1284" w:name="_Toc168875047"/>
      <w:bookmarkStart w:id="1285" w:name="_Toc173964453"/>
      <w:bookmarkEnd w:id="1282"/>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ד' ד"ה </w:t>
      </w:r>
      <w:r w:rsidRPr="00724A46">
        <w:rPr>
          <w:rtl/>
        </w:rPr>
        <w:t>ודברי מהרי"ק</w:t>
      </w:r>
      <w:bookmarkEnd w:id="1284"/>
      <w:r w:rsidRPr="00724A46">
        <w:rPr>
          <w:rtl/>
        </w:rPr>
        <w:t xml:space="preserve"> (ג)</w:t>
      </w:r>
      <w:bookmarkEnd w:id="1285"/>
    </w:p>
    <w:p w14:paraId="70F1DC2B" w14:textId="77777777" w:rsidR="00F52BFA" w:rsidRDefault="00F52BFA" w:rsidP="00F52BFA">
      <w:pPr>
        <w:pStyle w:val="a7"/>
        <w:rPr>
          <w:rtl/>
        </w:rPr>
      </w:pPr>
      <w:bookmarkStart w:id="1286" w:name="_Toc168906272"/>
      <w:r>
        <w:rPr>
          <w:rFonts w:hint="cs"/>
          <w:rtl/>
        </w:rPr>
        <w:t>קו' הביה"ל במהרי"ק דאי בידו מגרע חזקת איסור היאך כ' דאי נדה ערוה לא נאמנת בטבילה</w:t>
      </w:r>
      <w:bookmarkEnd w:id="1286"/>
    </w:p>
    <w:p w14:paraId="09984148" w14:textId="140CD89E" w:rsidR="00F52BFA" w:rsidRPr="0091539B" w:rsidRDefault="00F52BFA" w:rsidP="00E80966">
      <w:pPr>
        <w:pStyle w:val="a2"/>
        <w:rPr>
          <w:rtl/>
        </w:rPr>
      </w:pPr>
      <w:bookmarkStart w:id="1287" w:name="_Ref168265070"/>
      <w:r>
        <w:rPr>
          <w:rFonts w:hint="cs"/>
          <w:rtl/>
        </w:rPr>
        <w:t xml:space="preserve">ובמ"ש </w:t>
      </w:r>
      <w:r>
        <w:rPr>
          <w:rFonts w:hint="cs"/>
          <w:b/>
          <w:bCs/>
          <w:rtl/>
        </w:rPr>
        <w:t>המהרי"ק</w:t>
      </w:r>
      <w:r>
        <w:rPr>
          <w:rtl/>
        </w:rPr>
        <w:t xml:space="preserve"> </w:t>
      </w:r>
      <w:r w:rsidRPr="0091539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Ref168903204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Pr>
          <w:rtl/>
        </w:rPr>
        <w:t xml:space="preserve"> </w:t>
      </w:r>
      <w:r>
        <w:rPr>
          <w:rFonts w:hint="cs"/>
          <w:rtl/>
        </w:rPr>
        <w:t>דכוונת</w:t>
      </w:r>
      <w:r w:rsidRPr="002C5F99">
        <w:rPr>
          <w:b/>
          <w:bCs/>
          <w:rtl/>
        </w:rPr>
        <w:t xml:space="preserve"> </w:t>
      </w:r>
      <w:r>
        <w:rPr>
          <w:rFonts w:hint="cs"/>
          <w:b/>
          <w:bCs/>
          <w:rtl/>
        </w:rPr>
        <w:t>התוס'</w:t>
      </w:r>
      <w:r>
        <w:rPr>
          <w:rtl/>
        </w:rPr>
        <w:t xml:space="preserve"> </w:t>
      </w:r>
      <w:r>
        <w:rPr>
          <w:rFonts w:hint="cs"/>
          <w:rtl/>
        </w:rPr>
        <w:t>לתרץ דנדה כערוה דצריך שניים, דבלא טבילה היא בחזקת איסור אף לאחר ז', ואף דבידה לטבול אין נאמנות בערוה לע"א באיתחזק איסורא, ומדכתיב "וספרה לה" ילפינן דנאמנת, הקשה</w:t>
      </w:r>
      <w:r>
        <w:rPr>
          <w:b/>
          <w:bCs/>
          <w:rtl/>
        </w:rPr>
        <w:t xml:space="preserve"> ה</w:t>
      </w:r>
      <w:r w:rsidRPr="007F258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Ref168265070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פח)</w:t>
      </w:r>
      <w:r>
        <w:rPr>
          <w:b/>
          <w:bCs/>
          <w:vanish/>
          <w:rtl/>
        </w:rPr>
        <w:fldChar w:fldCharType="end"/>
      </w:r>
      <w:r w:rsidRPr="007F258E">
        <w:rPr>
          <w:b/>
          <w:bCs/>
          <w:vanish/>
          <w:rtl/>
        </w:rPr>
        <w:t xml:space="preserve"> &gt;</w:t>
      </w:r>
      <w:r>
        <w:rPr>
          <w:rFonts w:hint="cs"/>
          <w:b/>
          <w:bCs/>
          <w:rtl/>
        </w:rPr>
        <w:t>בית הלוי</w:t>
      </w:r>
      <w:r>
        <w:rPr>
          <w:b/>
          <w:bCs/>
          <w:rtl/>
        </w:rPr>
        <w:t xml:space="preserve"> </w:t>
      </w:r>
      <w:r w:rsidRPr="007F258E">
        <w:rPr>
          <w:rFonts w:ascii="Calibri" w:eastAsia="Times New Roman" w:hAnsi="Calibri" w:cs="Guttman Rashi"/>
          <w:noProof w:val="0"/>
          <w:sz w:val="10"/>
          <w:szCs w:val="12"/>
          <w:rtl/>
        </w:rPr>
        <w:t>(ח"ב סי</w:t>
      </w:r>
      <w:r>
        <w:rPr>
          <w:rFonts w:ascii="Calibri" w:eastAsia="Times New Roman" w:hAnsi="Calibri" w:cs="Guttman Rashi" w:hint="cs"/>
          <w:noProof w:val="0"/>
          <w:sz w:val="10"/>
          <w:szCs w:val="12"/>
          <w:rtl/>
        </w:rPr>
        <w:t>'</w:t>
      </w:r>
      <w:r w:rsidRPr="007F258E">
        <w:rPr>
          <w:rFonts w:ascii="Calibri" w:eastAsia="Times New Roman" w:hAnsi="Calibri" w:cs="Guttman Rashi"/>
          <w:noProof w:val="0"/>
          <w:sz w:val="10"/>
          <w:szCs w:val="12"/>
          <w:rtl/>
        </w:rPr>
        <w:t xml:space="preserve"> ל"ז אות ד' ד"ה ודברי מהרי"ק)</w:t>
      </w:r>
      <w:r w:rsidRPr="007F258E">
        <w:rPr>
          <w:b/>
          <w:bCs/>
          <w:vanish/>
          <w:rtl/>
        </w:rPr>
        <w:t>=</w:t>
      </w:r>
      <w:r>
        <w:rPr>
          <w:b/>
          <w:bCs/>
          <w:rtl/>
        </w:rPr>
        <w:t xml:space="preserve"> </w:t>
      </w:r>
      <w:r>
        <w:rPr>
          <w:rFonts w:hint="cs"/>
          <w:rtl/>
        </w:rPr>
        <w:t xml:space="preserve">דאי נדה חשיבא איתחזק איסורא ונאמנת מדין בידו, היאך ילפינן דע"א נאמן בלא איתחזק, והוסיף </w:t>
      </w:r>
      <w:r>
        <w:rPr>
          <w:rFonts w:hint="cs"/>
          <w:b/>
          <w:bCs/>
          <w:rtl/>
        </w:rPr>
        <w:t>הבית הלוי</w:t>
      </w:r>
      <w:r>
        <w:rPr>
          <w:rtl/>
        </w:rPr>
        <w:t xml:space="preserve"> </w:t>
      </w:r>
      <w:r>
        <w:rPr>
          <w:rFonts w:hint="cs"/>
          <w:rtl/>
        </w:rPr>
        <w:t>דאפש"ל דלא</w:t>
      </w:r>
      <w:r w:rsidRPr="00C103EB">
        <w:rPr>
          <w:b/>
          <w:bCs/>
          <w:rtl/>
        </w:rPr>
        <w:t xml:space="preserve"> </w:t>
      </w:r>
      <w:r>
        <w:rPr>
          <w:rFonts w:hint="cs"/>
          <w:b/>
          <w:bCs/>
          <w:rtl/>
        </w:rPr>
        <w:t>כמהרי"ק</w:t>
      </w:r>
      <w:r>
        <w:rPr>
          <w:rtl/>
        </w:rPr>
        <w:t xml:space="preserve"> </w:t>
      </w:r>
      <w:r>
        <w:rPr>
          <w:rFonts w:hint="cs"/>
          <w:rtl/>
        </w:rPr>
        <w:t>דנדה היא לא איתחזק ולא בידה, כיון שיש לנדה נאמנות דלא סתרה מניינה וזה אינו בידה וגם לא איתחזק, ובמ"ש</w:t>
      </w:r>
      <w:r w:rsidRPr="00C022B5">
        <w:rPr>
          <w:b/>
          <w:bCs/>
          <w:rtl/>
        </w:rPr>
        <w:t xml:space="preserve"> </w:t>
      </w:r>
      <w:r>
        <w:rPr>
          <w:rFonts w:hint="cs"/>
          <w:b/>
          <w:bCs/>
          <w:rtl/>
        </w:rPr>
        <w:t>המהרי"ק</w:t>
      </w:r>
      <w:r>
        <w:rPr>
          <w:rtl/>
        </w:rPr>
        <w:t xml:space="preserve"> </w:t>
      </w:r>
      <w:r w:rsidRPr="0029203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Ref168175013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דכיון דנדה איתחזק איסורא ובידה לטבול, כ"ש במקום דלא איתחזק אף כשאין בידו, דכל מה דמהני דין בידו הוא לגרע את החזקת איסור, הקשה</w:t>
      </w:r>
      <w:r w:rsidRPr="00292037">
        <w:rPr>
          <w:b/>
          <w:bCs/>
          <w:rtl/>
        </w:rPr>
        <w:t xml:space="preserve"> </w:t>
      </w:r>
      <w:r>
        <w:rPr>
          <w:rFonts w:hint="cs"/>
          <w:b/>
          <w:bCs/>
          <w:rtl/>
        </w:rPr>
        <w:t>הבית הלוי</w:t>
      </w:r>
      <w:r>
        <w:rPr>
          <w:rtl/>
        </w:rPr>
        <w:t xml:space="preserve"> </w:t>
      </w:r>
      <w:r>
        <w:rPr>
          <w:rFonts w:hint="cs"/>
          <w:rtl/>
        </w:rPr>
        <w:t>דהוא סותר למ"ש</w:t>
      </w:r>
      <w:r w:rsidRPr="00292037">
        <w:rPr>
          <w:rFonts w:hint="cs"/>
          <w:b/>
          <w:bCs/>
          <w:rtl/>
        </w:rPr>
        <w:t xml:space="preserve"> </w:t>
      </w:r>
      <w:r>
        <w:rPr>
          <w:rFonts w:hint="cs"/>
          <w:b/>
          <w:bCs/>
          <w:rtl/>
        </w:rPr>
        <w:t>המהרי"ק</w:t>
      </w:r>
      <w:r>
        <w:rPr>
          <w:rtl/>
        </w:rPr>
        <w:t xml:space="preserve"> </w:t>
      </w:r>
      <w:r w:rsidRPr="0029203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Ref168902820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עג)</w:t>
      </w:r>
      <w:r>
        <w:rPr>
          <w:rFonts w:ascii="Calibri" w:eastAsia="Times New Roman" w:hAnsi="Calibri" w:cs="Guttman Rashi"/>
          <w:noProof w:val="0"/>
          <w:sz w:val="10"/>
          <w:szCs w:val="12"/>
          <w:rtl/>
        </w:rPr>
        <w:fldChar w:fldCharType="end"/>
      </w:r>
      <w:r>
        <w:rPr>
          <w:rFonts w:hint="cs"/>
          <w:rtl/>
        </w:rPr>
        <w:t xml:space="preserve"> דבדבר שבערוה כטבילת נדה דאיתחזק איסורא </w:t>
      </w:r>
      <w:r>
        <w:rPr>
          <w:rFonts w:hint="cs"/>
          <w:rtl/>
        </w:rPr>
        <w:t>ודאי דלא נאמן, וא"כ מנלן דבדבר שבערוה ולא איתחזק נאמן, ועי' במ"ש</w:t>
      </w:r>
      <w:r>
        <w:rPr>
          <w:rtl/>
        </w:rPr>
        <w:t xml:space="preserve"> </w:t>
      </w:r>
      <w:r>
        <w:rPr>
          <w:rFonts w:hint="cs"/>
          <w:b/>
          <w:bCs/>
          <w:rtl/>
        </w:rPr>
        <w:t>ב</w:t>
      </w:r>
      <w:r w:rsidRPr="000F01B5">
        <w:rPr>
          <w:b/>
          <w:bCs/>
          <w:vanish/>
          <w:rtl/>
        </w:rPr>
        <w:t>&lt; &gt;</w:t>
      </w:r>
      <w:r>
        <w:rPr>
          <w:rFonts w:hint="cs"/>
          <w:b/>
          <w:bCs/>
          <w:rtl/>
        </w:rPr>
        <w:t>שיעורי רבי שמואל</w:t>
      </w:r>
      <w:r w:rsidRPr="000F01B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Ref168909327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קכז)</w:t>
      </w:r>
      <w:r>
        <w:rPr>
          <w:rFonts w:ascii="Calibri" w:eastAsia="Times New Roman" w:hAnsi="Calibri" w:cs="Guttman Rashi"/>
          <w:noProof w:val="0"/>
          <w:sz w:val="10"/>
          <w:szCs w:val="12"/>
          <w:rtl/>
        </w:rPr>
        <w:fldChar w:fldCharType="end"/>
      </w:r>
      <w:r w:rsidRPr="000F01B5">
        <w:rPr>
          <w:vanish/>
          <w:rtl/>
        </w:rPr>
        <w:t>=</w:t>
      </w:r>
      <w:r>
        <w:rPr>
          <w:rtl/>
        </w:rPr>
        <w:t xml:space="preserve"> </w:t>
      </w:r>
      <w:r>
        <w:rPr>
          <w:rFonts w:hint="cs"/>
          <w:rtl/>
        </w:rPr>
        <w:t>.</w:t>
      </w:r>
      <w:bookmarkEnd w:id="1287"/>
    </w:p>
    <w:p w14:paraId="310D0AC0" w14:textId="77777777" w:rsidR="00F52BFA" w:rsidRDefault="00F52BFA" w:rsidP="00724A46">
      <w:pPr>
        <w:pStyle w:val="afffffe"/>
        <w:rPr>
          <w:rtl/>
        </w:rPr>
      </w:pPr>
      <w:r w:rsidRPr="00CD129E">
        <w:rPr>
          <w:rtl/>
        </w:rPr>
        <w:t>שו"ת בית הלוי ח</w:t>
      </w:r>
      <w:r>
        <w:rPr>
          <w:rFonts w:hint="cs"/>
          <w:rtl/>
        </w:rPr>
        <w:t>"</w:t>
      </w:r>
      <w:r w:rsidRPr="00CD129E">
        <w:rPr>
          <w:rtl/>
        </w:rPr>
        <w:t>ב סימן ל</w:t>
      </w:r>
      <w:r>
        <w:rPr>
          <w:rFonts w:hint="cs"/>
          <w:rtl/>
        </w:rPr>
        <w:t>"</w:t>
      </w:r>
      <w:r w:rsidRPr="00CD129E">
        <w:rPr>
          <w:rtl/>
        </w:rPr>
        <w:t>ז</w:t>
      </w:r>
      <w:r>
        <w:rPr>
          <w:rFonts w:hint="cs"/>
          <w:rtl/>
        </w:rPr>
        <w:t xml:space="preserve"> אות ד' ד</w:t>
      </w:r>
      <w:r>
        <w:rPr>
          <w:rFonts w:cs="Guttman Rashi" w:hint="cs"/>
          <w:rtl/>
        </w:rPr>
        <w:t>"</w:t>
      </w:r>
      <w:r>
        <w:rPr>
          <w:rFonts w:hint="cs"/>
          <w:rtl/>
        </w:rPr>
        <w:t xml:space="preserve">ה </w:t>
      </w:r>
      <w:r w:rsidRPr="00CD129E">
        <w:rPr>
          <w:rtl/>
        </w:rPr>
        <w:t>ודברי מהרי"ק</w:t>
      </w:r>
    </w:p>
    <w:p w14:paraId="5C6225F0" w14:textId="77777777" w:rsidR="00F52BFA" w:rsidRDefault="00F52BFA" w:rsidP="00F52BFA">
      <w:pPr>
        <w:pStyle w:val="a1"/>
        <w:rPr>
          <w:rtl/>
        </w:rPr>
      </w:pPr>
      <w:r w:rsidRPr="00CD129E">
        <w:rPr>
          <w:rtl/>
        </w:rPr>
        <w:t xml:space="preserve">ודברי מהרי"ק שם נפלאו ממני ולא ידעתי להבינם שכתב לתרץ דברי התוס' לדעתו וז"ל דאי לאו וספרה לה הוי ילפינן נדה מאיסור ערוה דלא מהימנא שטבלה דאיכא חזקת איסור דודאי גבי איסור ערוה לא מהימני כה"ג כיון דאיתחזק איסורא ואף על גב דבידו (וזה צ"ע דהרי גם בדשב"ע נאמן לומר גרשתי משום דבידו לגרשה) וכ"ת כיון דנדה מקרי איתחזק אלא שבידו א"כ היכי ילפינן מינה דע"א נאמן היכא דלא אתחזק אף על גב דאין בידו וכחתיכת ספק חלב ספק שומן (גם זה צ"ע דהרי זה נוכל ללמוד מהא דנדה נאמנת לומר שלא סתרה מניינה דלענין זה הרי אינו בידה ורק דלא איתחזקה ברואה כל שעה), וי"ל דכ"ש הוא כיון דידעינן מנדה דאפי' איתחזק נאמן משום דבידה לטבול כ"ש לא איתחזק אפי' אין בידה דהא טעמא דבידה לטבול לא מהני אלא לגרוע חזקת איסור שלה וכ"ש כשאין חזקת איסור כלל דנאמן, וצ"ע דהוא סותר את עצמו כיון דכתב דעיקר הדבר דבשארי איסורין נאמן ילפינן מק"ו דנאמנת על הטבילה ואיהו גופו כתב דבדשב"ע כה"ג דומי' דטבילת נדה ודאי דאינו נאמן וא"כ מנ"ל להאמינו בדשב"ע בלא איתחזק ובע"כ דיש איזה חסרון בדברי מהרי"ק ונשמט קצת מדבריו בדפוס וצ"ע: </w:t>
      </w:r>
      <w:r>
        <w:rPr>
          <w:rFonts w:hint="cs"/>
          <w:rtl/>
        </w:rPr>
        <w:t>בי' הש"ש</w:t>
      </w:r>
    </w:p>
    <w:p w14:paraId="3C565F40" w14:textId="77777777" w:rsidR="00F52BFA" w:rsidRDefault="00F52BFA" w:rsidP="00F52BFA">
      <w:pPr>
        <w:pStyle w:val="1"/>
        <w:rPr>
          <w:rtl/>
        </w:rPr>
      </w:pPr>
      <w:bookmarkStart w:id="1288" w:name="_Toc168906273"/>
      <w:r>
        <w:rPr>
          <w:rFonts w:hint="cs"/>
          <w:rtl/>
        </w:rPr>
        <w:t>בי' הגרעק"א דעדות נפל כעדות לשמה ומחיים הוי כנגד חזקה</w:t>
      </w:r>
      <w:bookmarkEnd w:id="1288"/>
    </w:p>
    <w:p w14:paraId="5890E5C7" w14:textId="77777777" w:rsidR="00F52BFA" w:rsidRPr="00724A46" w:rsidRDefault="00F52BFA" w:rsidP="00724A46">
      <w:pPr>
        <w:pStyle w:val="afffff7"/>
        <w:rPr>
          <w:rtl/>
        </w:rPr>
      </w:pPr>
      <w:bookmarkStart w:id="1289" w:name="_Toc168875053"/>
      <w:bookmarkStart w:id="1290" w:name="_Toc173964454"/>
      <w:r w:rsidRPr="00724A46">
        <w:rPr>
          <w:rtl/>
        </w:rPr>
        <w:t xml:space="preserve">רבי עקיבא איגר </w:t>
      </w:r>
      <w:r w:rsidRPr="00724A46">
        <w:rPr>
          <w:rFonts w:hint="cs"/>
          <w:rtl/>
        </w:rPr>
        <w:t>יו"ד</w:t>
      </w:r>
      <w:r w:rsidRPr="00724A46">
        <w:rPr>
          <w:rtl/>
        </w:rPr>
        <w:t xml:space="preserve"> סימן טו ג</w:t>
      </w:r>
      <w:r w:rsidRPr="00724A46">
        <w:rPr>
          <w:rFonts w:hint="cs"/>
          <w:rtl/>
        </w:rPr>
        <w:t>' ד"ה נשאלתי</w:t>
      </w:r>
      <w:bookmarkEnd w:id="1289"/>
      <w:r w:rsidRPr="00724A46">
        <w:rPr>
          <w:rtl/>
        </w:rPr>
        <w:t xml:space="preserve"> (ג)</w:t>
      </w:r>
      <w:bookmarkEnd w:id="1290"/>
    </w:p>
    <w:p w14:paraId="49CBE0BA" w14:textId="77777777" w:rsidR="00F52BFA" w:rsidRDefault="00F52BFA" w:rsidP="00F52BFA">
      <w:pPr>
        <w:pStyle w:val="a7"/>
        <w:rPr>
          <w:rtl/>
        </w:rPr>
      </w:pPr>
      <w:bookmarkStart w:id="1291" w:name="_Toc168906274"/>
      <w:r>
        <w:rPr>
          <w:rFonts w:hint="cs"/>
          <w:rtl/>
        </w:rPr>
        <w:t>ספק הגרעק"א בנשחט ספק נפל אי ע"א לא נאמן דאיתחזק או דבידו מהני אף באיתחזק כנדה</w:t>
      </w:r>
      <w:bookmarkEnd w:id="1291"/>
    </w:p>
    <w:p w14:paraId="2D792CD1" w14:textId="6F989C6A" w:rsidR="00F52BFA" w:rsidRPr="00AB3FCE" w:rsidRDefault="00F52BFA" w:rsidP="00E80966">
      <w:pPr>
        <w:pStyle w:val="a2"/>
        <w:rPr>
          <w:rtl/>
        </w:rPr>
      </w:pPr>
      <w:bookmarkStart w:id="1292" w:name="_Ref168429168"/>
      <w:r>
        <w:rPr>
          <w:rFonts w:hint="cs"/>
          <w:rtl/>
        </w:rPr>
        <w:t>הביא</w:t>
      </w:r>
      <w:r>
        <w:rPr>
          <w:rtl/>
        </w:rPr>
        <w:t xml:space="preserve"> </w:t>
      </w:r>
      <w:r w:rsidRPr="00AB3FCE">
        <w:rPr>
          <w:b/>
          <w:bCs/>
          <w:rtl/>
        </w:rPr>
        <w:t>ה</w:t>
      </w:r>
      <w:r w:rsidRPr="00AB3FC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Ref168429168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פט)</w:t>
      </w:r>
      <w:r>
        <w:rPr>
          <w:b/>
          <w:bCs/>
          <w:vanish/>
          <w:rtl/>
        </w:rPr>
        <w:fldChar w:fldCharType="end"/>
      </w:r>
      <w:r w:rsidRPr="00AB3FCE">
        <w:rPr>
          <w:b/>
          <w:bCs/>
          <w:vanish/>
          <w:rtl/>
        </w:rPr>
        <w:t xml:space="preserve"> &gt;</w:t>
      </w:r>
      <w:r>
        <w:rPr>
          <w:rFonts w:hint="cs"/>
          <w:b/>
          <w:bCs/>
          <w:rtl/>
        </w:rPr>
        <w:t>גרעק"א</w:t>
      </w:r>
      <w:r>
        <w:rPr>
          <w:b/>
          <w:bCs/>
          <w:rtl/>
        </w:rPr>
        <w:t xml:space="preserve"> </w:t>
      </w:r>
      <w:r w:rsidRPr="00923580">
        <w:rPr>
          <w:rFonts w:ascii="Calibri" w:eastAsia="Times New Roman" w:hAnsi="Calibri" w:cs="Guttman Rashi"/>
          <w:sz w:val="10"/>
          <w:szCs w:val="12"/>
          <w:rtl/>
        </w:rPr>
        <w:t>(</w:t>
      </w:r>
      <w:r>
        <w:rPr>
          <w:rFonts w:ascii="Calibri" w:eastAsia="Times New Roman" w:hAnsi="Calibri" w:cs="Guttman Rashi" w:hint="cs"/>
          <w:sz w:val="10"/>
          <w:szCs w:val="12"/>
          <w:rtl/>
        </w:rPr>
        <w:t>הג' שו"ע יו"ד ט"ו ד"ה נשאלתי</w:t>
      </w:r>
      <w:r w:rsidRPr="00AB3FCE">
        <w:rPr>
          <w:rFonts w:ascii="Calibri" w:eastAsia="Times New Roman" w:hAnsi="Calibri" w:cs="Guttman Rashi"/>
          <w:noProof w:val="0"/>
          <w:sz w:val="10"/>
          <w:szCs w:val="12"/>
          <w:rtl/>
        </w:rPr>
        <w:t>)</w:t>
      </w:r>
      <w:bookmarkEnd w:id="1292"/>
      <w:r w:rsidRPr="00AB3FCE">
        <w:rPr>
          <w:vanish/>
          <w:rtl/>
        </w:rPr>
        <w:t>=</w:t>
      </w:r>
      <w:r>
        <w:rPr>
          <w:rtl/>
        </w:rPr>
        <w:t xml:space="preserve"> </w:t>
      </w:r>
      <w:r>
        <w:rPr>
          <w:rFonts w:hint="cs"/>
          <w:rtl/>
        </w:rPr>
        <w:t>שאלה</w:t>
      </w:r>
      <w:r w:rsidRPr="00AB3FCE">
        <w:rPr>
          <w:b/>
          <w:bCs/>
          <w:rtl/>
        </w:rPr>
        <w:t xml:space="preserve"> </w:t>
      </w:r>
      <w:r>
        <w:rPr>
          <w:rFonts w:hint="cs"/>
          <w:b/>
          <w:bCs/>
          <w:rtl/>
        </w:rPr>
        <w:t>מחכם אחד</w:t>
      </w:r>
      <w:r>
        <w:rPr>
          <w:rtl/>
        </w:rPr>
        <w:t xml:space="preserve"> </w:t>
      </w:r>
      <w:r>
        <w:rPr>
          <w:rFonts w:hint="cs"/>
          <w:rtl/>
        </w:rPr>
        <w:t>בעגל שנשחט ויש ב' עדים המכחישים בעדותן, אי היה בן ח' ימים ויצא מחזקת נפל ומהני לו שחיטה, או לא, דאפש"ל דע"א אינו נאמן להוציא את העגל מחזקת נפל, אך אפש"ל דכיון שהיה בידו להמתין ח' ימים חשיב בידו ונאמן אף באיתחזק איסורא, ודמי למ"ש</w:t>
      </w:r>
      <w:r>
        <w:rPr>
          <w:rtl/>
        </w:rPr>
        <w:t xml:space="preserve"> </w:t>
      </w:r>
      <w:r>
        <w:rPr>
          <w:rFonts w:hint="cs"/>
          <w:b/>
          <w:bCs/>
          <w:rtl/>
        </w:rPr>
        <w:t>התוס' בסוגיין</w:t>
      </w:r>
      <w:r>
        <w:rPr>
          <w:rtl/>
        </w:rPr>
        <w:t xml:space="preserve"> </w:t>
      </w:r>
      <w:r w:rsidRPr="00A9695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לענין נדה דכיון דההיתר בא ממילא חשיב בידו, וה"ה בח' ימים דההיתר בא ממילא.</w:t>
      </w:r>
    </w:p>
    <w:p w14:paraId="1CB92153" w14:textId="77777777" w:rsidR="00F52BFA" w:rsidRDefault="00F52BFA" w:rsidP="00724A46">
      <w:pPr>
        <w:pStyle w:val="afffffe"/>
        <w:rPr>
          <w:rtl/>
        </w:rPr>
      </w:pPr>
      <w:r>
        <w:rPr>
          <w:rtl/>
        </w:rPr>
        <w:t xml:space="preserve">רבי עקיבא איגר </w:t>
      </w:r>
      <w:r>
        <w:rPr>
          <w:rFonts w:hint="cs"/>
          <w:rtl/>
        </w:rPr>
        <w:t>יו"ד</w:t>
      </w:r>
      <w:r>
        <w:rPr>
          <w:rtl/>
        </w:rPr>
        <w:t xml:space="preserve"> סימן טו ג</w:t>
      </w:r>
      <w:r>
        <w:rPr>
          <w:rFonts w:hint="cs"/>
          <w:rtl/>
        </w:rPr>
        <w:t>' ד</w:t>
      </w:r>
      <w:r>
        <w:rPr>
          <w:rFonts w:cs="Guttman Rashi" w:hint="cs"/>
          <w:rtl/>
        </w:rPr>
        <w:t>"</w:t>
      </w:r>
      <w:r>
        <w:rPr>
          <w:rFonts w:hint="cs"/>
          <w:rtl/>
        </w:rPr>
        <w:t>ה נשאלתי</w:t>
      </w:r>
    </w:p>
    <w:p w14:paraId="05402700" w14:textId="77777777" w:rsidR="00F52BFA" w:rsidRDefault="00F52BFA" w:rsidP="00F52BFA">
      <w:pPr>
        <w:pStyle w:val="a1"/>
        <w:rPr>
          <w:rtl/>
        </w:rPr>
      </w:pPr>
      <w:r>
        <w:rPr>
          <w:rtl/>
        </w:rPr>
        <w:t>נשאלתי מחכם א' וז"ל ב' עדים המכחישים זא"ז בעדותן על עגל שנשחט אם היה בן ח' ימים אם לא דאפשר דאין ע"א נאמן להעיד שהוא בן ח' להוציאו מחזקת נפל ויש לצדד דנאמן דכל שבידו נאמן אפי' באתחזק איסורא וה"נ הי' בידו להמתין ח' ימים וגם י"ל דלא הוי חזקת איסור כיון דההיתר ממילא קאתי ודומה למ"ש תוספות גיטין (דף ב' ע"ב) ד"ה ע"א נאמן עכ"ל:</w:t>
      </w:r>
    </w:p>
    <w:p w14:paraId="0924E72C" w14:textId="77777777" w:rsidR="00F52BFA" w:rsidRPr="00724A46" w:rsidRDefault="00F52BFA" w:rsidP="00724A46">
      <w:pPr>
        <w:pStyle w:val="afffff7"/>
        <w:rPr>
          <w:rtl/>
        </w:rPr>
      </w:pPr>
      <w:bookmarkStart w:id="1293" w:name="_Toc168875054"/>
      <w:bookmarkStart w:id="1294" w:name="_Toc173964455"/>
      <w:r w:rsidRPr="00724A46">
        <w:rPr>
          <w:rtl/>
        </w:rPr>
        <w:t xml:space="preserve">רבי עקיבא איגר </w:t>
      </w:r>
      <w:r w:rsidRPr="00724A46">
        <w:rPr>
          <w:rFonts w:hint="cs"/>
          <w:rtl/>
        </w:rPr>
        <w:t>יו"ד</w:t>
      </w:r>
      <w:r w:rsidRPr="00724A46">
        <w:rPr>
          <w:rtl/>
        </w:rPr>
        <w:t xml:space="preserve"> סימן טו ג</w:t>
      </w:r>
      <w:r w:rsidRPr="00724A46">
        <w:rPr>
          <w:rFonts w:hint="cs"/>
          <w:rtl/>
        </w:rPr>
        <w:t>' ד"ה תשובה</w:t>
      </w:r>
      <w:bookmarkEnd w:id="1293"/>
      <w:r w:rsidRPr="00724A46">
        <w:rPr>
          <w:rtl/>
        </w:rPr>
        <w:t xml:space="preserve"> (ג)</w:t>
      </w:r>
      <w:bookmarkEnd w:id="1294"/>
    </w:p>
    <w:p w14:paraId="67C530FD" w14:textId="77777777" w:rsidR="00F52BFA" w:rsidRDefault="00F52BFA" w:rsidP="00F52BFA">
      <w:pPr>
        <w:pStyle w:val="a7"/>
        <w:rPr>
          <w:rtl/>
        </w:rPr>
      </w:pPr>
      <w:bookmarkStart w:id="1295" w:name="_Toc168906275"/>
      <w:r>
        <w:rPr>
          <w:rFonts w:hint="cs"/>
          <w:rtl/>
        </w:rPr>
        <w:t>בי' הגרעק"א דבספק נפל אי הוא בחזקת נפל ל"ה בידו להמתין דלצד דהוא נפל לא יחיה</w:t>
      </w:r>
      <w:bookmarkEnd w:id="1295"/>
    </w:p>
    <w:p w14:paraId="12F547FC" w14:textId="6B6A56DC" w:rsidR="00F52BFA" w:rsidRDefault="00F52BFA" w:rsidP="00E80966">
      <w:pPr>
        <w:pStyle w:val="a2"/>
      </w:pPr>
      <w:bookmarkStart w:id="1296" w:name="_Ref168429332"/>
      <w:r>
        <w:rPr>
          <w:rFonts w:hint="cs"/>
          <w:rtl/>
        </w:rPr>
        <w:t>והשיב לו</w:t>
      </w:r>
      <w:r>
        <w:rPr>
          <w:rtl/>
        </w:rPr>
        <w:t xml:space="preserve"> </w:t>
      </w:r>
      <w:r w:rsidRPr="00A9695D">
        <w:rPr>
          <w:b/>
          <w:bCs/>
          <w:rtl/>
        </w:rPr>
        <w:t>ה</w:t>
      </w:r>
      <w:r w:rsidRPr="00A9695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Ref168429332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w:t>
      </w:r>
      <w:r>
        <w:rPr>
          <w:b/>
          <w:bCs/>
          <w:vanish/>
          <w:rtl/>
        </w:rPr>
        <w:fldChar w:fldCharType="end"/>
      </w:r>
      <w:r w:rsidRPr="00A9695D">
        <w:rPr>
          <w:b/>
          <w:bCs/>
          <w:vanish/>
          <w:rtl/>
        </w:rPr>
        <w:t xml:space="preserve"> &gt;</w:t>
      </w:r>
      <w:r>
        <w:rPr>
          <w:rFonts w:hint="cs"/>
          <w:b/>
          <w:bCs/>
          <w:rtl/>
        </w:rPr>
        <w:t>גרעק"א</w:t>
      </w:r>
      <w:r>
        <w:rPr>
          <w:b/>
          <w:bCs/>
          <w:rtl/>
        </w:rPr>
        <w:t xml:space="preserve"> </w:t>
      </w:r>
      <w:r w:rsidRPr="00923580">
        <w:rPr>
          <w:rFonts w:ascii="Calibri" w:eastAsia="Times New Roman" w:hAnsi="Calibri" w:cs="Guttman Rashi"/>
          <w:sz w:val="10"/>
          <w:szCs w:val="12"/>
          <w:rtl/>
        </w:rPr>
        <w:t>(</w:t>
      </w:r>
      <w:r>
        <w:rPr>
          <w:rFonts w:ascii="Calibri" w:eastAsia="Times New Roman" w:hAnsi="Calibri" w:cs="Guttman Rashi" w:hint="cs"/>
          <w:sz w:val="10"/>
          <w:szCs w:val="12"/>
          <w:rtl/>
        </w:rPr>
        <w:t xml:space="preserve">הג' שו"ע יו"ד ט"ו ד"ה </w:t>
      </w:r>
      <w:r w:rsidRPr="007C5614">
        <w:rPr>
          <w:rFonts w:ascii="Calibri" w:eastAsia="Times New Roman" w:hAnsi="Calibri" w:cs="Guttman Rashi"/>
          <w:sz w:val="10"/>
          <w:szCs w:val="12"/>
          <w:rtl/>
        </w:rPr>
        <w:t>תשובה</w:t>
      </w:r>
      <w:r w:rsidRPr="00A9695D">
        <w:rPr>
          <w:rFonts w:ascii="Calibri" w:eastAsia="Times New Roman" w:hAnsi="Calibri" w:cs="Guttman Rashi"/>
          <w:noProof w:val="0"/>
          <w:sz w:val="10"/>
          <w:szCs w:val="12"/>
          <w:rtl/>
        </w:rPr>
        <w:t>)</w:t>
      </w:r>
      <w:bookmarkEnd w:id="1296"/>
      <w:r w:rsidRPr="00A9695D">
        <w:rPr>
          <w:vanish/>
          <w:rtl/>
        </w:rPr>
        <w:t>=</w:t>
      </w:r>
      <w:r>
        <w:rPr>
          <w:rtl/>
        </w:rPr>
        <w:t xml:space="preserve"> </w:t>
      </w:r>
      <w:r>
        <w:rPr>
          <w:rFonts w:hint="cs"/>
          <w:rtl/>
        </w:rPr>
        <w:t>דאי העגל חשיב בחזקת נפל, א"כ אי"ז בידו, דאי הוא באמת נפל לא שייך להמתין לו ח' ימים דהוא ימות קודם.</w:t>
      </w:r>
    </w:p>
    <w:p w14:paraId="66D73B80" w14:textId="77777777" w:rsidR="00F52BFA" w:rsidRDefault="00F52BFA" w:rsidP="00724A46">
      <w:pPr>
        <w:pStyle w:val="afffffe"/>
        <w:rPr>
          <w:rtl/>
        </w:rPr>
      </w:pPr>
      <w:r>
        <w:rPr>
          <w:rtl/>
        </w:rPr>
        <w:t xml:space="preserve">רבי עקיבא איגר </w:t>
      </w:r>
      <w:r>
        <w:rPr>
          <w:rFonts w:hint="cs"/>
          <w:rtl/>
        </w:rPr>
        <w:t>יו"ד</w:t>
      </w:r>
      <w:r>
        <w:rPr>
          <w:rtl/>
        </w:rPr>
        <w:t xml:space="preserve"> סימן טו ג</w:t>
      </w:r>
      <w:r>
        <w:rPr>
          <w:rFonts w:hint="cs"/>
          <w:rtl/>
        </w:rPr>
        <w:t>' ד</w:t>
      </w:r>
      <w:r>
        <w:rPr>
          <w:rFonts w:cs="Guttman Rashi" w:hint="cs"/>
          <w:rtl/>
        </w:rPr>
        <w:t>"</w:t>
      </w:r>
      <w:r>
        <w:rPr>
          <w:rFonts w:hint="cs"/>
          <w:rtl/>
        </w:rPr>
        <w:t>ה תשובה</w:t>
      </w:r>
    </w:p>
    <w:p w14:paraId="6A129D1A" w14:textId="77777777" w:rsidR="00F52BFA" w:rsidRDefault="00F52BFA" w:rsidP="00F52BFA">
      <w:pPr>
        <w:pStyle w:val="a1"/>
        <w:rPr>
          <w:rtl/>
        </w:rPr>
      </w:pPr>
      <w:r>
        <w:rPr>
          <w:rtl/>
        </w:rPr>
        <w:t>תשובה הנה כל דבריו בזה שלא בהשגחה דאם נניח דהוי חזקת נפל תו לא מקרי בידו דאם הוא נפל לא יתקיים ח' ימים</w:t>
      </w:r>
      <w:r>
        <w:rPr>
          <w:rFonts w:hint="cs"/>
          <w:rtl/>
        </w:rPr>
        <w:t>.</w:t>
      </w:r>
    </w:p>
    <w:p w14:paraId="6721D518" w14:textId="77777777" w:rsidR="00F52BFA" w:rsidRDefault="00F52BFA" w:rsidP="00F52BFA">
      <w:pPr>
        <w:pStyle w:val="a7"/>
        <w:rPr>
          <w:rtl/>
        </w:rPr>
      </w:pPr>
      <w:bookmarkStart w:id="1297" w:name="_Toc168906276"/>
      <w:r w:rsidRPr="00934786">
        <w:rPr>
          <w:rtl/>
        </w:rPr>
        <w:t xml:space="preserve">בי' הגרעק"א בתוס' דבנדה </w:t>
      </w:r>
      <w:r>
        <w:rPr>
          <w:rFonts w:hint="cs"/>
          <w:rtl/>
        </w:rPr>
        <w:t>שספרה</w:t>
      </w:r>
      <w:r w:rsidRPr="00934786">
        <w:rPr>
          <w:rtl/>
        </w:rPr>
        <w:t xml:space="preserve"> עדותה </w:t>
      </w:r>
      <w:r>
        <w:rPr>
          <w:rFonts w:hint="cs"/>
          <w:rtl/>
        </w:rPr>
        <w:t>לא</w:t>
      </w:r>
      <w:r w:rsidRPr="00934786">
        <w:rPr>
          <w:rtl/>
        </w:rPr>
        <w:t xml:space="preserve"> כנגד חזקה</w:t>
      </w:r>
      <w:r>
        <w:rPr>
          <w:rFonts w:hint="cs"/>
          <w:rtl/>
        </w:rPr>
        <w:t xml:space="preserve"> ממה שראתה ואין חזקה שראתה עוד</w:t>
      </w:r>
      <w:bookmarkEnd w:id="1297"/>
    </w:p>
    <w:p w14:paraId="17F8F414" w14:textId="4E346B18" w:rsidR="00F52BFA" w:rsidRDefault="00F52BFA" w:rsidP="00E80966">
      <w:pPr>
        <w:pStyle w:val="a2"/>
      </w:pPr>
      <w:bookmarkStart w:id="1298" w:name="_Ref168906338"/>
      <w:r>
        <w:rPr>
          <w:rFonts w:hint="cs"/>
          <w:rtl/>
        </w:rPr>
        <w:t>וכתב</w:t>
      </w:r>
      <w:r w:rsidRPr="00DE1050">
        <w:rPr>
          <w:b/>
          <w:bCs/>
          <w:rtl/>
        </w:rPr>
        <w:t xml:space="preserve"> </w:t>
      </w:r>
      <w:r>
        <w:rPr>
          <w:rFonts w:hint="cs"/>
          <w:b/>
          <w:bCs/>
          <w:rtl/>
        </w:rPr>
        <w:t>הגרעק"א</w:t>
      </w:r>
      <w:r>
        <w:rPr>
          <w:rtl/>
        </w:rPr>
        <w:t xml:space="preserve"> </w:t>
      </w:r>
      <w:r>
        <w:rPr>
          <w:rFonts w:hint="cs"/>
          <w:rtl/>
        </w:rPr>
        <w:t>דנפל לא דמי למ"ש</w:t>
      </w:r>
      <w:r w:rsidRPr="00DE1050">
        <w:rPr>
          <w:b/>
          <w:bCs/>
          <w:rtl/>
        </w:rPr>
        <w:t xml:space="preserve"> </w:t>
      </w:r>
      <w:r>
        <w:rPr>
          <w:rFonts w:hint="cs"/>
          <w:b/>
          <w:bCs/>
          <w:rtl/>
        </w:rPr>
        <w:t>התוס' בסוגיין</w:t>
      </w:r>
      <w:r>
        <w:rPr>
          <w:rtl/>
        </w:rPr>
        <w:t xml:space="preserve"> </w:t>
      </w:r>
      <w:r w:rsidRPr="00F05D7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 xml:space="preserve">לענין נדה, דכוונת </w:t>
      </w:r>
      <w:r>
        <w:rPr>
          <w:rFonts w:hint="cs"/>
          <w:b/>
          <w:bCs/>
          <w:rtl/>
        </w:rPr>
        <w:t xml:space="preserve">התוס' </w:t>
      </w:r>
      <w:r>
        <w:rPr>
          <w:rFonts w:hint="cs"/>
          <w:rtl/>
        </w:rPr>
        <w:t>לומר דאחר שהיא ספרה ז' נקיים עדותה אינה כנגד החזקה, דאעפ"י שידוע שראתה לפני הז' נקיים, הראיה הזו אינה אוסרת אותה עכשיו, כיון דהיא מותרת ממילא אחר שעברו ז' נקיים, וכל מה שאפשר לאוסרה הוא דשמא חזרה וראתה, וע"ז כתבו</w:t>
      </w:r>
      <w:r w:rsidRPr="00CF4BA2">
        <w:rPr>
          <w:b/>
          <w:bCs/>
          <w:rtl/>
        </w:rPr>
        <w:t xml:space="preserve"> </w:t>
      </w:r>
      <w:r>
        <w:rPr>
          <w:rFonts w:hint="cs"/>
          <w:b/>
          <w:bCs/>
          <w:rtl/>
        </w:rPr>
        <w:t>התוס'</w:t>
      </w:r>
      <w:r>
        <w:rPr>
          <w:rtl/>
        </w:rPr>
        <w:t xml:space="preserve"> </w:t>
      </w:r>
      <w:r>
        <w:rPr>
          <w:rFonts w:hint="cs"/>
          <w:rtl/>
        </w:rPr>
        <w:t>דלענין חשש של ראיה נוספת לא איתחזק איסורא שתראה עוד.</w:t>
      </w:r>
      <w:bookmarkEnd w:id="1298"/>
    </w:p>
    <w:p w14:paraId="44B86E7E" w14:textId="77777777" w:rsidR="00F52BFA" w:rsidRDefault="00F52BFA" w:rsidP="00F52BFA">
      <w:pPr>
        <w:pStyle w:val="a1"/>
        <w:rPr>
          <w:rtl/>
        </w:rPr>
      </w:pPr>
      <w:r>
        <w:rPr>
          <w:rtl/>
        </w:rPr>
        <w:lastRenderedPageBreak/>
        <w:t xml:space="preserve">גם לא דמי לדברי תוס' גיטין דהתם עיקר סברת תוס' דמה שאומרת עכשיו שספרה ז' נקיים לא הוי נגד החזקה דמה שידענו מקודם דראתה דם קודם הז' ימים אותה ראיה אינה מזקת ואינה גורמת לאסרה עתה אחר עבור ז' ימים דמשום אותה ראיה לחוד ממילא מותרת עכשיו כיון שעברו ז' ימים אלא דבאת לאסרה דשמא ראתה ג"כ אח"כ וע"ז לא נתחזקה שתראה עוד מש"ה לגבי הראיה האחרת לא מקרי חזקת </w:t>
      </w:r>
      <w:r>
        <w:rPr>
          <w:rFonts w:hint="cs"/>
          <w:rtl/>
        </w:rPr>
        <w:t>איסור.</w:t>
      </w:r>
    </w:p>
    <w:p w14:paraId="7273BFB2" w14:textId="77777777" w:rsidR="00F52BFA" w:rsidRDefault="00F52BFA" w:rsidP="00F52BFA">
      <w:pPr>
        <w:pStyle w:val="a7"/>
        <w:rPr>
          <w:rtl/>
        </w:rPr>
      </w:pPr>
    </w:p>
    <w:p w14:paraId="5D8E0D64" w14:textId="77777777" w:rsidR="00F52BFA" w:rsidRPr="004B2FCD" w:rsidRDefault="00F52BFA" w:rsidP="00F52BFA">
      <w:pPr>
        <w:pStyle w:val="a7"/>
        <w:rPr>
          <w:rtl/>
        </w:rPr>
      </w:pPr>
    </w:p>
    <w:p w14:paraId="2DA4ADBD" w14:textId="77777777" w:rsidR="00F52BFA" w:rsidRDefault="00F52BFA" w:rsidP="00F52BFA">
      <w:pPr>
        <w:pStyle w:val="a7"/>
        <w:rPr>
          <w:rtl/>
        </w:rPr>
      </w:pPr>
      <w:bookmarkStart w:id="1299" w:name="_Toc168906277"/>
      <w:r>
        <w:rPr>
          <w:rFonts w:hint="cs"/>
          <w:rtl/>
        </w:rPr>
        <w:t>בי' הגרעק"א דבנפל החזקה גורמת איסור לעולם ול"ד לנדה אך אין חזקת נפל דביצירתו הוי ספק</w:t>
      </w:r>
      <w:bookmarkEnd w:id="1299"/>
    </w:p>
    <w:p w14:paraId="21AA0188" w14:textId="77777777" w:rsidR="00F52BFA" w:rsidRPr="00A9695D" w:rsidRDefault="00F52BFA" w:rsidP="00E80966">
      <w:pPr>
        <w:pStyle w:val="a2"/>
        <w:rPr>
          <w:rtl/>
        </w:rPr>
      </w:pPr>
      <w:r>
        <w:rPr>
          <w:rFonts w:hint="cs"/>
          <w:rtl/>
        </w:rPr>
        <w:t>אך כתב</w:t>
      </w:r>
      <w:r w:rsidRPr="008C53D5">
        <w:rPr>
          <w:b/>
          <w:bCs/>
          <w:rtl/>
        </w:rPr>
        <w:t xml:space="preserve"> </w:t>
      </w:r>
      <w:r>
        <w:rPr>
          <w:rFonts w:hint="cs"/>
          <w:b/>
          <w:bCs/>
          <w:rtl/>
        </w:rPr>
        <w:t>הגרעק"א</w:t>
      </w:r>
      <w:r>
        <w:rPr>
          <w:rtl/>
        </w:rPr>
        <w:t xml:space="preserve"> </w:t>
      </w:r>
      <w:r>
        <w:rPr>
          <w:rFonts w:hint="cs"/>
          <w:rtl/>
        </w:rPr>
        <w:t>דלענין ספק נפל החזקה גורמת שישאר באיסורו לעולם, וא"כ אי חשיב חזקת איסור היא חזקת איסור גמורה, אך כתב</w:t>
      </w:r>
      <w:r w:rsidRPr="00F1526A">
        <w:rPr>
          <w:b/>
          <w:bCs/>
          <w:rtl/>
        </w:rPr>
        <w:t xml:space="preserve"> </w:t>
      </w:r>
      <w:r>
        <w:rPr>
          <w:rFonts w:hint="cs"/>
          <w:b/>
          <w:bCs/>
          <w:rtl/>
        </w:rPr>
        <w:t>הגרעק"א</w:t>
      </w:r>
      <w:r>
        <w:rPr>
          <w:rtl/>
        </w:rPr>
        <w:t xml:space="preserve"> </w:t>
      </w:r>
      <w:r>
        <w:rPr>
          <w:rFonts w:hint="cs"/>
          <w:rtl/>
        </w:rPr>
        <w:t>דעיקר הקושיה אינה נכונה דאין חזקת איסור דנפל, כיון דמיד כשהוא נוצר יש ספק אם הוא בין קיימא או לא, ועדות ע"א שהוא בן ח' חשיב שמעיד דמעולם לא היה נפל, והיה מותר מעולם, וא"כ אינו מעיד כנגד החזקה אלא מברר שלא הייתה כאן חזקה כלל.</w:t>
      </w:r>
    </w:p>
    <w:p w14:paraId="12097807" w14:textId="77777777" w:rsidR="00F52BFA" w:rsidRDefault="00F52BFA" w:rsidP="00F52BFA">
      <w:pPr>
        <w:pStyle w:val="a1"/>
        <w:rPr>
          <w:rtl/>
        </w:rPr>
      </w:pPr>
      <w:r>
        <w:rPr>
          <w:rtl/>
        </w:rPr>
        <w:t>משא"כ הכא דחזקת נפל גורם להיות קיים באיסורו לעולם הוי חזקת איסור גמור ובאמת בעיקר דינא פירכא דלא הוי כלל חזקת נפל דמיד שנוצר הוי ספק אם הוא בן קיימא או לא והעד שמעיד שהוא בן ח' הוי כמעיד שנתברר דמעולם לא היה נפל ומעולם היתה מותרת א"כ לא בא העד להוציא מחזקתו רק לברר שלא היה מעולם חזקת איסור ופשוט:</w:t>
      </w:r>
    </w:p>
    <w:p w14:paraId="104E722C" w14:textId="77777777" w:rsidR="00F52BFA" w:rsidRPr="00724A46" w:rsidRDefault="00F52BFA" w:rsidP="00724A46">
      <w:pPr>
        <w:pStyle w:val="afffff7"/>
        <w:rPr>
          <w:rtl/>
        </w:rPr>
      </w:pPr>
      <w:bookmarkStart w:id="1300" w:name="_Toc168875055"/>
      <w:bookmarkStart w:id="1301" w:name="_Toc173964456"/>
      <w:r w:rsidRPr="00724A46">
        <w:rPr>
          <w:rtl/>
        </w:rPr>
        <w:t xml:space="preserve">רבי עקיבא איגר </w:t>
      </w:r>
      <w:r w:rsidRPr="00724A46">
        <w:rPr>
          <w:rFonts w:hint="cs"/>
          <w:rtl/>
        </w:rPr>
        <w:t>יו"ד</w:t>
      </w:r>
      <w:r w:rsidRPr="00724A46">
        <w:rPr>
          <w:rtl/>
        </w:rPr>
        <w:t xml:space="preserve"> סימן טו ג</w:t>
      </w:r>
      <w:r w:rsidRPr="00724A46">
        <w:rPr>
          <w:rFonts w:hint="cs"/>
          <w:rtl/>
        </w:rPr>
        <w:t>' ד"ה אולם</w:t>
      </w:r>
      <w:bookmarkEnd w:id="1300"/>
      <w:r w:rsidRPr="00724A46">
        <w:rPr>
          <w:rtl/>
        </w:rPr>
        <w:t xml:space="preserve"> (ג)</w:t>
      </w:r>
      <w:bookmarkEnd w:id="1301"/>
    </w:p>
    <w:p w14:paraId="2C7EBC5B" w14:textId="77777777" w:rsidR="00F52BFA" w:rsidRDefault="00F52BFA" w:rsidP="00F52BFA">
      <w:pPr>
        <w:pStyle w:val="a7"/>
        <w:rPr>
          <w:rtl/>
        </w:rPr>
      </w:pPr>
      <w:bookmarkStart w:id="1302" w:name="_Toc168906278"/>
      <w:r>
        <w:rPr>
          <w:rFonts w:hint="cs"/>
          <w:rtl/>
        </w:rPr>
        <w:t>בי' הגרעק"א דנפל בחזקת אינו זבוח ואחר שחיטה ע"א לא נאמן ומחיים ספק אי הוי כנגד חזקה</w:t>
      </w:r>
      <w:bookmarkEnd w:id="1302"/>
    </w:p>
    <w:p w14:paraId="150CB5A5" w14:textId="1C7842CC" w:rsidR="00F52BFA" w:rsidRDefault="00F52BFA" w:rsidP="00E80966">
      <w:pPr>
        <w:pStyle w:val="a2"/>
      </w:pPr>
      <w:bookmarkStart w:id="1303" w:name="_Ref168907261"/>
      <w:bookmarkStart w:id="1304" w:name="_Ref168386631"/>
      <w:r>
        <w:rPr>
          <w:rFonts w:hint="cs"/>
          <w:rtl/>
        </w:rPr>
        <w:t>וכתב</w:t>
      </w:r>
      <w:r>
        <w:rPr>
          <w:rtl/>
        </w:rPr>
        <w:t xml:space="preserve"> </w:t>
      </w:r>
      <w:r>
        <w:rPr>
          <w:b/>
          <w:bCs/>
          <w:rtl/>
        </w:rPr>
        <w:t>ה</w:t>
      </w:r>
      <w:r w:rsidRPr="00FF4B6D">
        <w:rPr>
          <w:rFonts w:hint="cs"/>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Ref168386631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צג)</w:t>
      </w:r>
      <w:r>
        <w:rPr>
          <w:b/>
          <w:bCs/>
          <w:vanish/>
          <w:rtl/>
        </w:rPr>
        <w:fldChar w:fldCharType="end"/>
      </w:r>
      <w:r>
        <w:rPr>
          <w:rFonts w:hint="cs"/>
          <w:b/>
          <w:bCs/>
          <w:vanish/>
          <w:rtl/>
        </w:rPr>
        <w:t xml:space="preserve"> &gt;</w:t>
      </w:r>
      <w:r>
        <w:rPr>
          <w:rFonts w:hint="cs"/>
          <w:b/>
          <w:bCs/>
          <w:rtl/>
        </w:rPr>
        <w:t>גרעק"א</w:t>
      </w:r>
      <w:r>
        <w:rPr>
          <w:b/>
          <w:bCs/>
          <w:rtl/>
        </w:rPr>
        <w:t xml:space="preserve"> </w:t>
      </w:r>
      <w:r w:rsidRPr="00923580">
        <w:rPr>
          <w:rFonts w:ascii="Calibri" w:eastAsia="Times New Roman" w:hAnsi="Calibri" w:cs="Guttman Rashi"/>
          <w:sz w:val="10"/>
          <w:szCs w:val="12"/>
          <w:rtl/>
        </w:rPr>
        <w:t>(</w:t>
      </w:r>
      <w:r>
        <w:rPr>
          <w:rFonts w:ascii="Calibri" w:eastAsia="Times New Roman" w:hAnsi="Calibri" w:cs="Guttman Rashi" w:hint="cs"/>
          <w:sz w:val="10"/>
          <w:szCs w:val="12"/>
          <w:rtl/>
        </w:rPr>
        <w:t>הג' שו"ע יו"ד ט"ו ד"ה אולם</w:t>
      </w:r>
      <w:r w:rsidRPr="00923580">
        <w:rPr>
          <w:rFonts w:ascii="Calibri" w:eastAsia="Times New Roman" w:hAnsi="Calibri" w:cs="Guttman Rashi"/>
          <w:sz w:val="10"/>
          <w:szCs w:val="12"/>
          <w:rtl/>
        </w:rPr>
        <w:t>)</w:t>
      </w:r>
      <w:r w:rsidRPr="00923580">
        <w:rPr>
          <w:b/>
          <w:bCs/>
          <w:vanish/>
          <w:rtl/>
        </w:rPr>
        <w:t>=</w:t>
      </w:r>
      <w:r>
        <w:rPr>
          <w:b/>
          <w:bCs/>
          <w:rtl/>
        </w:rPr>
        <w:t xml:space="preserve"> </w:t>
      </w:r>
      <w:r>
        <w:rPr>
          <w:rFonts w:hint="cs"/>
          <w:rtl/>
        </w:rPr>
        <w:t>דאי הוא נפל</w:t>
      </w:r>
      <w:r w:rsidRPr="00393983">
        <w:rPr>
          <w:rFonts w:hint="cs"/>
          <w:rtl/>
        </w:rPr>
        <w:t xml:space="preserve"> </w:t>
      </w:r>
      <w:r>
        <w:rPr>
          <w:rFonts w:hint="cs"/>
          <w:rtl/>
        </w:rPr>
        <w:t>ולא מהני לו שחיטה, א"כ חשיב כבהמה שמתה מאליה והוא בחזקת אינו זבוח, והע"א מעיד כנגד החזקה, וא"כ אי מעיד לאחר שנשחט אינו נאמן, אבל כשמעיד מחיים דאינו כנגד חזקת אינו זבוח, ובא להתירו לשחיטה, כתב</w:t>
      </w:r>
      <w:r w:rsidRPr="00620822">
        <w:rPr>
          <w:b/>
          <w:bCs/>
          <w:rtl/>
        </w:rPr>
        <w:t xml:space="preserve"> </w:t>
      </w:r>
      <w:r>
        <w:rPr>
          <w:rFonts w:hint="cs"/>
          <w:b/>
          <w:bCs/>
          <w:rtl/>
        </w:rPr>
        <w:t>הגרעק"א</w:t>
      </w:r>
      <w:r>
        <w:rPr>
          <w:rtl/>
        </w:rPr>
        <w:t xml:space="preserve"> </w:t>
      </w:r>
      <w:r>
        <w:rPr>
          <w:rFonts w:hint="cs"/>
          <w:rtl/>
        </w:rPr>
        <w:t>דיש להסתפק אי חשיב שמעיד כנגד איתחזק, אעפ"י דודאי אחר השחיטה העדות תהיה כנגד החזקה, מ"מ אפש"ל דכיון שבשעת עדות הע"א אינו כנגד החזקה, מהני עדותו להתירו בשחיטה, או דלענין הספק שאחר השחיטה לא מהני עדות הע"א דהוא כנגד איתחזק איסורא דאינו זבוח, ועי' במ"ש בזה</w:t>
      </w:r>
      <w:r>
        <w:rPr>
          <w:rtl/>
        </w:rPr>
        <w:t xml:space="preserve"> </w:t>
      </w:r>
      <w:r>
        <w:rPr>
          <w:rFonts w:hint="cs"/>
          <w:b/>
          <w:bCs/>
          <w:rtl/>
        </w:rPr>
        <w:t>ב</w:t>
      </w:r>
      <w:r w:rsidRPr="002546A7">
        <w:rPr>
          <w:b/>
          <w:bCs/>
          <w:vanish/>
          <w:rtl/>
        </w:rPr>
        <w:t>&lt; &gt;</w:t>
      </w:r>
      <w:r>
        <w:rPr>
          <w:rFonts w:hint="cs"/>
          <w:b/>
          <w:bCs/>
          <w:rtl/>
        </w:rPr>
        <w:t>חי' הגרש"ש</w:t>
      </w:r>
      <w:r w:rsidRPr="002546A7">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Ref168907322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w:t>
      </w:r>
      <w:r>
        <w:rPr>
          <w:rFonts w:ascii="Calibri" w:eastAsia="Times New Roman" w:hAnsi="Calibri" w:cs="Guttman Rashi"/>
          <w:noProof w:val="0"/>
          <w:sz w:val="10"/>
          <w:szCs w:val="12"/>
          <w:rtl/>
        </w:rPr>
        <w:fldChar w:fldCharType="end"/>
      </w:r>
      <w:r w:rsidRPr="002546A7">
        <w:rPr>
          <w:vanish/>
          <w:rtl/>
        </w:rPr>
        <w:t>=</w:t>
      </w:r>
      <w:r w:rsidRPr="00AE39C2">
        <w:rPr>
          <w:rtl/>
        </w:rPr>
        <w:t xml:space="preserve"> </w:t>
      </w:r>
      <w:r>
        <w:rPr>
          <w:rFonts w:hint="cs"/>
          <w:b/>
          <w:bCs/>
          <w:rtl/>
        </w:rPr>
        <w:t>וב</w:t>
      </w:r>
      <w:r w:rsidRPr="00506D63">
        <w:rPr>
          <w:b/>
          <w:bCs/>
          <w:vanish/>
          <w:rtl/>
        </w:rPr>
        <w:t>&lt; &gt;</w:t>
      </w:r>
      <w:r>
        <w:rPr>
          <w:rFonts w:hint="cs"/>
          <w:b/>
          <w:bCs/>
          <w:rtl/>
        </w:rPr>
        <w:t>שיעורי רבי שמואל</w:t>
      </w:r>
      <w:r w:rsidRPr="00506D63">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Ref168907212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קכא)</w:t>
      </w:r>
      <w:r>
        <w:rPr>
          <w:rFonts w:ascii="Calibri" w:eastAsia="Times New Roman" w:hAnsi="Calibri" w:cs="Guttman Rashi"/>
          <w:noProof w:val="0"/>
          <w:sz w:val="10"/>
          <w:szCs w:val="12"/>
          <w:rtl/>
        </w:rPr>
        <w:fldChar w:fldCharType="end"/>
      </w:r>
      <w:r w:rsidRPr="00AE39C2">
        <w:rPr>
          <w:vanish/>
          <w:rtl/>
        </w:rPr>
        <w:t>=</w:t>
      </w:r>
      <w:r>
        <w:rPr>
          <w:rFonts w:hint="cs"/>
          <w:rtl/>
        </w:rPr>
        <w:t>.</w:t>
      </w:r>
      <w:bookmarkEnd w:id="1303"/>
    </w:p>
    <w:bookmarkEnd w:id="1304"/>
    <w:p w14:paraId="23A13277" w14:textId="77777777" w:rsidR="00F52BFA" w:rsidRDefault="00F52BFA" w:rsidP="00724A46">
      <w:pPr>
        <w:pStyle w:val="afffffe"/>
        <w:rPr>
          <w:rtl/>
        </w:rPr>
      </w:pPr>
      <w:r>
        <w:rPr>
          <w:rtl/>
        </w:rPr>
        <w:t xml:space="preserve">רבי עקיבא איגר </w:t>
      </w:r>
      <w:r>
        <w:rPr>
          <w:rFonts w:hint="cs"/>
          <w:rtl/>
        </w:rPr>
        <w:t>יו"ד</w:t>
      </w:r>
      <w:r>
        <w:rPr>
          <w:rtl/>
        </w:rPr>
        <w:t xml:space="preserve"> סימן טו ג</w:t>
      </w:r>
      <w:r>
        <w:rPr>
          <w:rFonts w:hint="cs"/>
          <w:rtl/>
        </w:rPr>
        <w:t>' ד"ה אולם</w:t>
      </w:r>
    </w:p>
    <w:p w14:paraId="7A19C98E" w14:textId="77777777" w:rsidR="00F52BFA" w:rsidRDefault="00F52BFA" w:rsidP="00F52BFA">
      <w:pPr>
        <w:pStyle w:val="a1"/>
        <w:rPr>
          <w:rtl/>
        </w:rPr>
      </w:pPr>
      <w:r w:rsidRPr="00086D5F">
        <w:rPr>
          <w:rStyle w:val="afffffffff5"/>
          <w:rtl/>
        </w:rPr>
        <w:t>אולם מה שיש לעי' די"ל דהוי חזקת מעוברת והשתא הוא דילדה ואינו בן ח' ימים וע' בב"מ (דף ק') בתוס' ד"ה ה"מ סומכוס וכו' והארכתי במק"א בביאור דבריהם בעזה"י דמשמע דהוי חזקה אלא דלא אלים כ"כ נגד חזקת מר"ק</w:t>
      </w:r>
      <w:r w:rsidRPr="008D334B">
        <w:rPr>
          <w:rtl/>
        </w:rPr>
        <w:t xml:space="preserve"> </w:t>
      </w:r>
      <w:r>
        <w:rPr>
          <w:rtl/>
        </w:rPr>
        <w:t>גם י"ל כיון דאם הוא נפל אין שחיטתו מטהרתו והוי כמתה מאלי' וא"כ אחר השחיטה יש לולד זה חזקת איסור שאינו זבוח כמו כל ספק בשחיטה ואף אם בא העד המתיר קודם שחיטה בעוד שהולד בחיים דגם לפי דבריו עדיין אינו זבוח ואינו מוציאו מחזקתו ועדותו רק דיש תקנה לזה בשחיטה וזה אינו נגד החזקה דכל בהמות כן הוא דיש להם תקנה בשחיטה מכל מקום נ"ל במה שמעיד שתהיה מותרת אחר השחיטה ואז כשנבוא להתיר לאכול ע"י עדות העד הזה מוציאים אותה מחזקת איסור אינו זבוח בזה ג"כ אין ע"א נאמן</w:t>
      </w:r>
      <w:r>
        <w:rPr>
          <w:rFonts w:hint="cs"/>
          <w:rtl/>
        </w:rPr>
        <w:t>.</w:t>
      </w:r>
    </w:p>
    <w:p w14:paraId="4A5653FB" w14:textId="77777777" w:rsidR="00F52BFA" w:rsidRDefault="00F52BFA" w:rsidP="00F52BFA">
      <w:pPr>
        <w:pStyle w:val="a7"/>
      </w:pPr>
      <w:bookmarkStart w:id="1305" w:name="_Toc168906279"/>
      <w:r>
        <w:rPr>
          <w:rFonts w:hint="cs"/>
          <w:rtl/>
        </w:rPr>
        <w:t>בי' הגרעק"א דבלשמה בגט מבו' דעדות לפני גירושין חשיבא כנגד איתחזק אף דעדיין היא א"א</w:t>
      </w:r>
      <w:bookmarkEnd w:id="1305"/>
    </w:p>
    <w:p w14:paraId="6CE0A6B6" w14:textId="77777777" w:rsidR="00F52BFA" w:rsidRDefault="00F52BFA" w:rsidP="00E80966">
      <w:pPr>
        <w:pStyle w:val="a2"/>
        <w:rPr>
          <w:rtl/>
        </w:rPr>
      </w:pPr>
      <w:bookmarkStart w:id="1306" w:name="_Ref168908094"/>
      <w:r>
        <w:rPr>
          <w:rFonts w:hint="cs"/>
          <w:rtl/>
        </w:rPr>
        <w:t>והביא</w:t>
      </w:r>
      <w:r w:rsidRPr="000D517A">
        <w:rPr>
          <w:b/>
          <w:bCs/>
          <w:rtl/>
        </w:rPr>
        <w:t xml:space="preserve"> </w:t>
      </w:r>
      <w:r>
        <w:rPr>
          <w:rFonts w:hint="cs"/>
          <w:b/>
          <w:bCs/>
          <w:rtl/>
        </w:rPr>
        <w:t>הגרעק"א</w:t>
      </w:r>
      <w:r>
        <w:rPr>
          <w:rtl/>
        </w:rPr>
        <w:t xml:space="preserve"> </w:t>
      </w:r>
      <w:r>
        <w:rPr>
          <w:rFonts w:hint="cs"/>
          <w:rtl/>
        </w:rPr>
        <w:t>ראיה מהגמ' בסוגיין דאף שהע"א מעיד לפני הגירושין שהגט נכתב לשמה, חשיב עדות כנגד איתחזק איסורא דא"א, אף שגם לאחר העדות היא עדיין בחזקת א"א, מ"מ כיון שאחר שתתגרש בגט זה, תהיה מותרת מכח עדות הע"א חשיב שמעיד כנגד חזקת א"א, ולכן אינו נאמן להעיד שהגט נכתב לשמה.</w:t>
      </w:r>
      <w:bookmarkEnd w:id="1306"/>
    </w:p>
    <w:p w14:paraId="01688EDB" w14:textId="77777777" w:rsidR="00F52BFA" w:rsidRDefault="00F52BFA" w:rsidP="00F52BFA">
      <w:pPr>
        <w:pStyle w:val="a1"/>
        <w:rPr>
          <w:rtl/>
        </w:rPr>
      </w:pPr>
      <w:r>
        <w:rPr>
          <w:rtl/>
        </w:rPr>
        <w:t xml:space="preserve">וראיה לזה מסוגי' דריש גיטין דפרכי' ולבעי תרי וכו' הוי אתחזק איסורא אף דהתם השליח מעיד קודם הגירושין שגט זה כשר לגרש בו דנכתב לשמה ובזה עתה אינו מוציאה מחזקתה </w:t>
      </w:r>
      <w:r>
        <w:rPr>
          <w:rtl/>
        </w:rPr>
        <w:t>דהא גם כפי עדותו עתה היא אשת איש אלא שמעיד דאפשר לגרשה בגט זה וזה אינו נגד החזקה דהא פשיטא דיכול לגרשה בגט כשר ואעפ"כ מקרי חזקת איסור במה דנדון אחר הנתינה דמגורשת ע"י גט זה עפ"י עדות העד</w:t>
      </w:r>
      <w:r>
        <w:rPr>
          <w:rFonts w:hint="cs"/>
          <w:rtl/>
        </w:rPr>
        <w:t>.</w:t>
      </w:r>
    </w:p>
    <w:p w14:paraId="233D090E" w14:textId="77777777" w:rsidR="00F52BFA" w:rsidRDefault="00F52BFA" w:rsidP="00F52BFA">
      <w:pPr>
        <w:pStyle w:val="a7"/>
      </w:pPr>
      <w:bookmarkStart w:id="1307" w:name="_Toc168906280"/>
      <w:r>
        <w:rPr>
          <w:rFonts w:hint="cs"/>
          <w:rtl/>
        </w:rPr>
        <w:t>בי' הגרעק"א דמהא דלשמה בגט כנגד חזקת א"א כ"ש בספק נפל מחיים דכנגד חזקת אינו זבוח</w:t>
      </w:r>
      <w:bookmarkEnd w:id="1307"/>
    </w:p>
    <w:p w14:paraId="779118FA" w14:textId="77777777" w:rsidR="00F52BFA" w:rsidRPr="008B4045" w:rsidRDefault="00F52BFA" w:rsidP="00E80966">
      <w:pPr>
        <w:pStyle w:val="a2"/>
      </w:pPr>
      <w:r>
        <w:rPr>
          <w:rFonts w:hint="cs"/>
          <w:rtl/>
        </w:rPr>
        <w:t>וכתב</w:t>
      </w:r>
      <w:r w:rsidRPr="008B4045">
        <w:rPr>
          <w:b/>
          <w:bCs/>
          <w:rtl/>
        </w:rPr>
        <w:t xml:space="preserve"> </w:t>
      </w:r>
      <w:r>
        <w:rPr>
          <w:rFonts w:hint="cs"/>
          <w:b/>
          <w:bCs/>
          <w:rtl/>
        </w:rPr>
        <w:t>הגרעק"א</w:t>
      </w:r>
      <w:r>
        <w:rPr>
          <w:rtl/>
        </w:rPr>
        <w:t xml:space="preserve"> </w:t>
      </w:r>
      <w:r>
        <w:rPr>
          <w:rFonts w:hint="cs"/>
          <w:rtl/>
        </w:rPr>
        <w:t>דאי בעדות על גט שביד הבעל לגרשה בגט כשר, ולהוציאה מחזקת א"א, אפ"ה חשיב שהע"א הוא כנגד איתחזק איסורא ואינו נאמן, א"כ כ"ש כשמעיד על ספק נפל דאין ביד העד לסלק את החזקת אינו זבוח, דאי הוא באמת נפל א"כ ימות לפני שיעברו ח' ימים.</w:t>
      </w:r>
    </w:p>
    <w:p w14:paraId="147831B0" w14:textId="77777777" w:rsidR="00F52BFA" w:rsidRDefault="00F52BFA" w:rsidP="00F52BFA">
      <w:pPr>
        <w:pStyle w:val="a1"/>
      </w:pPr>
      <w:r>
        <w:rPr>
          <w:rtl/>
        </w:rPr>
        <w:t>וא"כ ק"ו הדברים דהתם בשעה שמעיד בודאי ביד הבעל לגרש אותה בגט כשר ולהוציאה מחזקתה מכ"ש בנ"ד דאין בידו לסלק החזקה דשמא הוא נפל ולא יתקיים ח' ימים.</w:t>
      </w:r>
    </w:p>
    <w:p w14:paraId="6216D65F" w14:textId="77777777" w:rsidR="00F52BFA" w:rsidRDefault="00F52BFA" w:rsidP="00F52BFA">
      <w:pPr>
        <w:pStyle w:val="affff5"/>
        <w:rPr>
          <w:rtl/>
        </w:rPr>
      </w:pPr>
      <w:bookmarkStart w:id="1308" w:name="_Toc168906282"/>
      <w:r>
        <w:rPr>
          <w:rFonts w:hint="cs"/>
          <w:rtl/>
        </w:rPr>
        <w:t>ביאורי הרא"ש והמהרי"ק בגדר דין בידו</w:t>
      </w:r>
      <w:bookmarkEnd w:id="1308"/>
      <w:r w:rsidRPr="00F8325D">
        <w:rPr>
          <w:vanish/>
          <w:rtl/>
        </w:rPr>
        <w:t>&lt; # =</w:t>
      </w:r>
    </w:p>
    <w:p w14:paraId="212AE583" w14:textId="77777777" w:rsidR="00F52BFA" w:rsidRDefault="00F52BFA" w:rsidP="00F52BFA">
      <w:pPr>
        <w:pStyle w:val="1"/>
        <w:rPr>
          <w:rtl/>
        </w:rPr>
      </w:pPr>
      <w:bookmarkStart w:id="1309" w:name="_Toc168906283"/>
      <w:r w:rsidRPr="009C7F43">
        <w:rPr>
          <w:rtl/>
        </w:rPr>
        <w:t>בי' הרא"ש דבידו הוי כבעלים</w:t>
      </w:r>
      <w:r>
        <w:rPr>
          <w:rFonts w:hint="cs"/>
          <w:rtl/>
        </w:rPr>
        <w:t xml:space="preserve"> ולכן נאמן אף באיתחזק איסורא</w:t>
      </w:r>
      <w:bookmarkEnd w:id="1309"/>
    </w:p>
    <w:p w14:paraId="05B394C1" w14:textId="77777777" w:rsidR="00F52BFA" w:rsidRPr="00724A46" w:rsidRDefault="00F52BFA" w:rsidP="00724A46">
      <w:pPr>
        <w:pStyle w:val="afffff7"/>
        <w:rPr>
          <w:rtl/>
        </w:rPr>
      </w:pPr>
      <w:bookmarkStart w:id="1310" w:name="_Toc168875039"/>
      <w:bookmarkStart w:id="1311" w:name="_Toc173964457"/>
      <w:r w:rsidRPr="00724A46">
        <w:rPr>
          <w:rtl/>
        </w:rPr>
        <w:t>רא"ש גיטין פ</w:t>
      </w:r>
      <w:r w:rsidRPr="00724A46">
        <w:rPr>
          <w:rFonts w:hint="cs"/>
          <w:rtl/>
        </w:rPr>
        <w:t>"</w:t>
      </w:r>
      <w:r w:rsidRPr="00724A46">
        <w:rPr>
          <w:rtl/>
        </w:rPr>
        <w:t>ה סימן ח</w:t>
      </w:r>
      <w:r w:rsidRPr="00724A46">
        <w:rPr>
          <w:rFonts w:hint="cs"/>
          <w:rtl/>
        </w:rPr>
        <w:t>'</w:t>
      </w:r>
      <w:bookmarkEnd w:id="1310"/>
      <w:r w:rsidRPr="00724A46">
        <w:rPr>
          <w:rtl/>
        </w:rPr>
        <w:t xml:space="preserve"> (ג)</w:t>
      </w:r>
      <w:bookmarkEnd w:id="1311"/>
    </w:p>
    <w:p w14:paraId="555E7280" w14:textId="77777777" w:rsidR="00F52BFA" w:rsidRDefault="00F52BFA" w:rsidP="00F52BFA">
      <w:pPr>
        <w:pStyle w:val="a7"/>
        <w:rPr>
          <w:rtl/>
        </w:rPr>
      </w:pPr>
      <w:bookmarkStart w:id="1312" w:name="_Toc168906284"/>
      <w:r>
        <w:rPr>
          <w:rFonts w:hint="cs"/>
          <w:rtl/>
        </w:rPr>
        <w:t>בי' הרא"ש דע"א נאמן בלא איתחזק ובידו נאמן באיתחזק והבעלים נאמן באיתחזק דהוא בידו</w:t>
      </w:r>
      <w:bookmarkEnd w:id="1312"/>
      <w:r>
        <w:rPr>
          <w:rFonts w:hint="cs"/>
          <w:rtl/>
        </w:rPr>
        <w:t xml:space="preserve"> </w:t>
      </w:r>
    </w:p>
    <w:p w14:paraId="235B6FCB" w14:textId="48E5BC27" w:rsidR="00F52BFA" w:rsidRPr="000B6304" w:rsidRDefault="00F52BFA" w:rsidP="00E80966">
      <w:pPr>
        <w:pStyle w:val="a2"/>
        <w:rPr>
          <w:rtl/>
        </w:rPr>
      </w:pPr>
      <w:bookmarkStart w:id="1313" w:name="_Ref167915666"/>
      <w:r>
        <w:rPr>
          <w:rFonts w:hint="cs"/>
          <w:rtl/>
        </w:rPr>
        <w:t>כתב</w:t>
      </w:r>
      <w:r>
        <w:rPr>
          <w:rtl/>
        </w:rPr>
        <w:t xml:space="preserve"> </w:t>
      </w:r>
      <w:r w:rsidRPr="000B6304">
        <w:rPr>
          <w:b/>
          <w:bCs/>
          <w:rtl/>
        </w:rPr>
        <w:t>ה</w:t>
      </w:r>
      <w:r w:rsidRPr="000B630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Ref167915666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צו)</w:t>
      </w:r>
      <w:r>
        <w:rPr>
          <w:b/>
          <w:bCs/>
          <w:vanish/>
          <w:rtl/>
        </w:rPr>
        <w:fldChar w:fldCharType="end"/>
      </w:r>
      <w:r w:rsidRPr="000B6304">
        <w:rPr>
          <w:b/>
          <w:bCs/>
          <w:vanish/>
          <w:rtl/>
        </w:rPr>
        <w:t xml:space="preserve"> &gt;</w:t>
      </w:r>
      <w:r>
        <w:rPr>
          <w:rFonts w:hint="cs"/>
          <w:b/>
          <w:bCs/>
          <w:rtl/>
        </w:rPr>
        <w:t>רא"ש לקמן</w:t>
      </w:r>
      <w:r w:rsidRPr="000B6304">
        <w:rPr>
          <w:b/>
          <w:bCs/>
          <w:rtl/>
        </w:rPr>
        <w:t xml:space="preserve"> </w:t>
      </w:r>
      <w:r w:rsidRPr="000B63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פ"ה סי' ח'</w:t>
      </w:r>
      <w:r w:rsidRPr="000B6304">
        <w:rPr>
          <w:rFonts w:ascii="Calibri" w:eastAsia="Times New Roman" w:hAnsi="Calibri" w:cs="Guttman Rashi"/>
          <w:noProof w:val="0"/>
          <w:sz w:val="10"/>
          <w:szCs w:val="12"/>
          <w:rtl/>
        </w:rPr>
        <w:t>)</w:t>
      </w:r>
      <w:r w:rsidRPr="000B6304">
        <w:rPr>
          <w:vanish/>
          <w:rtl/>
        </w:rPr>
        <w:t>=</w:t>
      </w:r>
      <w:r>
        <w:rPr>
          <w:rtl/>
        </w:rPr>
        <w:t xml:space="preserve"> </w:t>
      </w:r>
      <w:r>
        <w:rPr>
          <w:rFonts w:hint="cs"/>
          <w:rtl/>
        </w:rPr>
        <w:t>דיש י"ד חילוק דינים בדין נאמנות ע"א באיסורין, החילוק הא', דבספק איסור דלא איתחזק איסור או היתר, ע"א נאמן כדמוכח בגמ' ביבמות</w:t>
      </w:r>
      <w:r>
        <w:rPr>
          <w:rtl/>
        </w:rPr>
        <w:t xml:space="preserve"> </w:t>
      </w:r>
      <w:r w:rsidRPr="00E27A1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E27A1C">
        <w:rPr>
          <w:rFonts w:ascii="Calibri" w:eastAsia="Times New Roman" w:hAnsi="Calibri" w:cs="Guttman Rashi"/>
          <w:noProof w:val="0"/>
          <w:sz w:val="10"/>
          <w:szCs w:val="12"/>
          <w:rtl/>
        </w:rPr>
        <w:t>)</w:t>
      </w:r>
      <w:r>
        <w:rPr>
          <w:rtl/>
        </w:rPr>
        <w:t xml:space="preserve"> </w:t>
      </w:r>
      <w:r>
        <w:rPr>
          <w:rFonts w:hint="cs"/>
          <w:rtl/>
        </w:rPr>
        <w:t xml:space="preserve">דבספק חלב ספק שומן, נאמן לומר שהוא שומן וכ"ש דנאמן שהוא חלב, </w:t>
      </w:r>
      <w:r w:rsidRPr="001E43C2">
        <w:rPr>
          <w:rStyle w:val="af"/>
          <w:rFonts w:hint="cs"/>
          <w:rtl/>
        </w:rPr>
        <w:t>[והחילוק הב', דבאיתחזק היתרא אינו נאמן לאסור, כדמוכח בגמ' לקמן</w:t>
      </w:r>
      <w:r w:rsidRPr="001E43C2">
        <w:rPr>
          <w:rStyle w:val="af"/>
          <w:rtl/>
        </w:rPr>
        <w:t xml:space="preserve"> </w:t>
      </w:r>
      <w:r w:rsidRPr="001E43C2">
        <w:rPr>
          <w:rStyle w:val="aff5"/>
          <w:rtl/>
        </w:rPr>
        <w:t>(</w:t>
      </w:r>
      <w:r w:rsidRPr="001E43C2">
        <w:rPr>
          <w:rStyle w:val="aff5"/>
          <w:rFonts w:hint="cs"/>
          <w:rtl/>
        </w:rPr>
        <w:t>נד:</w:t>
      </w:r>
      <w:r w:rsidRPr="001E43C2">
        <w:rPr>
          <w:rStyle w:val="aff5"/>
          <w:rtl/>
        </w:rPr>
        <w:t>)</w:t>
      </w:r>
      <w:r w:rsidRPr="001E43C2">
        <w:rPr>
          <w:rStyle w:val="af"/>
          <w:rtl/>
        </w:rPr>
        <w:t xml:space="preserve"> </w:t>
      </w:r>
      <w:r w:rsidRPr="001E43C2">
        <w:rPr>
          <w:rStyle w:val="af"/>
          <w:rFonts w:hint="cs"/>
          <w:rtl/>
        </w:rPr>
        <w:t>באומר נטמאו טהרותיך],</w:t>
      </w:r>
      <w:r>
        <w:rPr>
          <w:rFonts w:hint="cs"/>
          <w:rtl/>
        </w:rPr>
        <w:t xml:space="preserve"> והחילוק הג', דבאיתחזק איסורא אינו נאמן, כדאיתא בגמ' ביבמות</w:t>
      </w:r>
      <w:r>
        <w:rPr>
          <w:rtl/>
        </w:rPr>
        <w:t xml:space="preserve"> </w:t>
      </w:r>
      <w:r w:rsidRPr="00E27A1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E27A1C">
        <w:rPr>
          <w:rFonts w:ascii="Calibri" w:eastAsia="Times New Roman" w:hAnsi="Calibri" w:cs="Guttman Rashi"/>
          <w:noProof w:val="0"/>
          <w:sz w:val="10"/>
          <w:szCs w:val="12"/>
          <w:rtl/>
        </w:rPr>
        <w:t>)</w:t>
      </w:r>
      <w:r>
        <w:rPr>
          <w:rFonts w:hint="cs"/>
          <w:rtl/>
        </w:rPr>
        <w:t xml:space="preserve"> דבטבל וקונומות רק הבעלים נאמנים כיון דבידו לתקן, אבל אחר דאינו בידו אינו נאמן, והחילוק הד', דכ"א נאמן על שלו, אף באיתחזק איסורא כיון דבידו לתקנו, ועיי"ש במה שהוסיף</w:t>
      </w:r>
      <w:r w:rsidRPr="002E3C43">
        <w:rPr>
          <w:b/>
          <w:bCs/>
          <w:rtl/>
        </w:rPr>
        <w:t xml:space="preserve"> </w:t>
      </w:r>
      <w:r>
        <w:rPr>
          <w:rFonts w:hint="cs"/>
          <w:b/>
          <w:bCs/>
          <w:rtl/>
        </w:rPr>
        <w:t>הרא"ש</w:t>
      </w:r>
      <w:r>
        <w:rPr>
          <w:rtl/>
        </w:rPr>
        <w:t xml:space="preserve"> </w:t>
      </w:r>
      <w:r>
        <w:rPr>
          <w:rFonts w:hint="cs"/>
          <w:rtl/>
        </w:rPr>
        <w:t>בזה.</w:t>
      </w:r>
      <w:bookmarkEnd w:id="1313"/>
    </w:p>
    <w:p w14:paraId="05DC89AE" w14:textId="77777777" w:rsidR="00F52BFA" w:rsidRDefault="00F52BFA" w:rsidP="00724A46">
      <w:pPr>
        <w:pStyle w:val="afffffe"/>
        <w:rPr>
          <w:rtl/>
        </w:rPr>
      </w:pPr>
      <w:r>
        <w:rPr>
          <w:rtl/>
        </w:rPr>
        <w:t>רא"ש גיטין פ</w:t>
      </w:r>
      <w:r>
        <w:rPr>
          <w:rFonts w:hint="cs"/>
          <w:rtl/>
        </w:rPr>
        <w:t>"</w:t>
      </w:r>
      <w:r>
        <w:rPr>
          <w:rtl/>
        </w:rPr>
        <w:t>ה סימן ח</w:t>
      </w:r>
      <w:r>
        <w:rPr>
          <w:rFonts w:hint="cs"/>
          <w:rtl/>
        </w:rPr>
        <w:t>'</w:t>
      </w:r>
    </w:p>
    <w:p w14:paraId="789A7DE6" w14:textId="77777777" w:rsidR="00F52BFA" w:rsidRDefault="00F52BFA" w:rsidP="00F52BFA">
      <w:pPr>
        <w:pStyle w:val="a1"/>
        <w:rPr>
          <w:rtl/>
        </w:rPr>
      </w:pPr>
      <w:r>
        <w:rPr>
          <w:rtl/>
        </w:rPr>
        <w:t>וי"ד חילוקים יש בענין נאמנות באיסורין:</w:t>
      </w:r>
    </w:p>
    <w:p w14:paraId="59DCC867" w14:textId="77777777" w:rsidR="00F52BFA" w:rsidRDefault="00F52BFA" w:rsidP="00F52BFA">
      <w:pPr>
        <w:pStyle w:val="afffff5"/>
        <w:rPr>
          <w:rtl/>
        </w:rPr>
      </w:pPr>
      <w:r>
        <w:rPr>
          <w:rtl/>
        </w:rPr>
        <w:t>א כל דבר שהוא ספק ולא איתחזק לא איסור ולא היתר עד אחד נאמן לומר שהוא מותר כדמוכח בפרק האשה רבה (דף פח א) גבי חתיכה ספק חלב ספק שומן דנאמן לומר שהוא שומן וכ"ש אם הוא אומר חלב הוא שנאמן כיון דלא איתחזק לא איסור ולא היתר:</w:t>
      </w:r>
    </w:p>
    <w:p w14:paraId="06010E55" w14:textId="77777777" w:rsidR="00F52BFA" w:rsidRDefault="00F52BFA" w:rsidP="00F52BFA">
      <w:pPr>
        <w:pStyle w:val="afffff5"/>
        <w:rPr>
          <w:rtl/>
        </w:rPr>
      </w:pPr>
      <w:r>
        <w:rPr>
          <w:rtl/>
        </w:rPr>
        <w:t>ב היכא דאיתחזק היתרא ואמר עד אחד איסור הוא אינו נאמן כדמוכח בפרק הניזקין (דף נד ב) טהרות שעשיתי עמך ביום פלוני נטמאו אינו נאמן משום דאיתחזק היתרא:</w:t>
      </w:r>
    </w:p>
    <w:p w14:paraId="718F9078" w14:textId="77777777" w:rsidR="00F52BFA" w:rsidRDefault="00F52BFA" w:rsidP="00F52BFA">
      <w:pPr>
        <w:pStyle w:val="afffff5"/>
        <w:rPr>
          <w:rtl/>
        </w:rPr>
      </w:pPr>
      <w:r>
        <w:rPr>
          <w:rtl/>
        </w:rPr>
        <w:t>ג היכא דאיתחזק איסורא ועד אחד אמר היתר הוא אינו נאמן כדאיתא בפרק האשה רבה (דף פח א) גבי הקדש טבל וקונמות דנאמנין הבעלים משום דבידו לתקן הא אחר דלאו בידו לא:</w:t>
      </w:r>
    </w:p>
    <w:p w14:paraId="2BA63146" w14:textId="77777777" w:rsidR="00F52BFA" w:rsidRDefault="00F52BFA" w:rsidP="00F52BFA">
      <w:pPr>
        <w:pStyle w:val="afffff5"/>
        <w:rPr>
          <w:rtl/>
        </w:rPr>
      </w:pPr>
      <w:r>
        <w:rPr>
          <w:rtl/>
        </w:rPr>
        <w:t>ד כל אדם נאמן על שלו אפי' איתחזק איסורא כדאמר גבי טבל הקדש וקונמות הואיל ובידו לתקנו ולפדותו:</w:t>
      </w:r>
    </w:p>
    <w:p w14:paraId="21BD10A4" w14:textId="77777777" w:rsidR="00F52BFA" w:rsidRPr="00724A46" w:rsidRDefault="00F52BFA" w:rsidP="00724A46">
      <w:pPr>
        <w:pStyle w:val="afffff7"/>
        <w:rPr>
          <w:rtl/>
        </w:rPr>
      </w:pPr>
      <w:bookmarkStart w:id="1314" w:name="_Toc168875040"/>
      <w:bookmarkStart w:id="1315" w:name="_Toc173964458"/>
      <w:r w:rsidRPr="00724A46">
        <w:rPr>
          <w:rtl/>
        </w:rPr>
        <w:t>רא"ש גיטין פ</w:t>
      </w:r>
      <w:r w:rsidRPr="00724A46">
        <w:rPr>
          <w:rFonts w:hint="cs"/>
          <w:rtl/>
        </w:rPr>
        <w:t>"</w:t>
      </w:r>
      <w:r w:rsidRPr="00724A46">
        <w:rPr>
          <w:rtl/>
        </w:rPr>
        <w:t>ה סימן יג</w:t>
      </w:r>
      <w:bookmarkEnd w:id="1314"/>
      <w:r w:rsidRPr="00724A46">
        <w:rPr>
          <w:rtl/>
        </w:rPr>
        <w:t xml:space="preserve"> (ג)</w:t>
      </w:r>
      <w:bookmarkEnd w:id="1315"/>
    </w:p>
    <w:p w14:paraId="6D341E9F" w14:textId="77777777" w:rsidR="00F52BFA" w:rsidRDefault="00F52BFA" w:rsidP="00F52BFA">
      <w:pPr>
        <w:pStyle w:val="a7"/>
        <w:rPr>
          <w:rtl/>
        </w:rPr>
      </w:pPr>
      <w:bookmarkStart w:id="1316" w:name="_Toc168906285"/>
      <w:r>
        <w:rPr>
          <w:rFonts w:hint="cs"/>
          <w:rtl/>
        </w:rPr>
        <w:t>בי' הרא"ש דכל דבר שהוא בידו חשיב כבעלים ולכן נאמן בטבל שיכול לתרום משלו על חבירו</w:t>
      </w:r>
      <w:bookmarkEnd w:id="1316"/>
    </w:p>
    <w:p w14:paraId="038798B3" w14:textId="5492B756" w:rsidR="00F52BFA" w:rsidRPr="00013704" w:rsidRDefault="00F52BFA" w:rsidP="00E80966">
      <w:pPr>
        <w:pStyle w:val="a2"/>
        <w:rPr>
          <w:rtl/>
        </w:rPr>
      </w:pPr>
      <w:bookmarkStart w:id="1317" w:name="_Ref167915985"/>
      <w:r>
        <w:rPr>
          <w:rFonts w:hint="cs"/>
          <w:rtl/>
        </w:rPr>
        <w:t>ועוד כתב</w:t>
      </w:r>
      <w:r>
        <w:rPr>
          <w:rtl/>
        </w:rPr>
        <w:t xml:space="preserve"> </w:t>
      </w:r>
      <w:r w:rsidRPr="0038073E">
        <w:rPr>
          <w:b/>
          <w:bCs/>
          <w:rtl/>
        </w:rPr>
        <w:t>ה</w:t>
      </w:r>
      <w:r w:rsidRPr="0038073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Ref167915985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צז)</w:t>
      </w:r>
      <w:r>
        <w:rPr>
          <w:b/>
          <w:bCs/>
          <w:vanish/>
          <w:rtl/>
        </w:rPr>
        <w:fldChar w:fldCharType="end"/>
      </w:r>
      <w:r w:rsidRPr="0038073E">
        <w:rPr>
          <w:b/>
          <w:bCs/>
          <w:vanish/>
          <w:rtl/>
        </w:rPr>
        <w:t xml:space="preserve"> &gt;</w:t>
      </w:r>
      <w:r w:rsidRPr="0038073E">
        <w:rPr>
          <w:rFonts w:hint="cs"/>
          <w:b/>
          <w:bCs/>
          <w:rtl/>
        </w:rPr>
        <w:t>רא"ש לקמן</w:t>
      </w:r>
      <w:r w:rsidRPr="0038073E">
        <w:rPr>
          <w:b/>
          <w:bCs/>
          <w:rtl/>
        </w:rPr>
        <w:t xml:space="preserve"> </w:t>
      </w:r>
      <w:r w:rsidRPr="0038073E">
        <w:rPr>
          <w:rFonts w:ascii="Calibri" w:eastAsia="Times New Roman" w:hAnsi="Calibri" w:cs="Guttman Rashi"/>
          <w:noProof w:val="0"/>
          <w:sz w:val="10"/>
          <w:szCs w:val="12"/>
          <w:rtl/>
        </w:rPr>
        <w:t>(</w:t>
      </w:r>
      <w:r w:rsidRPr="0038073E">
        <w:rPr>
          <w:rFonts w:ascii="Calibri" w:eastAsia="Times New Roman" w:hAnsi="Calibri" w:cs="Guttman Rashi" w:hint="cs"/>
          <w:noProof w:val="0"/>
          <w:sz w:val="10"/>
          <w:szCs w:val="12"/>
          <w:rtl/>
        </w:rPr>
        <w:t>פ"ה סי' י"ג</w:t>
      </w:r>
      <w:bookmarkStart w:id="1318" w:name="_Hlk168896699"/>
      <w:r w:rsidRPr="0038073E">
        <w:rPr>
          <w:rFonts w:ascii="Calibri" w:eastAsia="Times New Roman" w:hAnsi="Calibri" w:cs="Guttman Rashi"/>
          <w:noProof w:val="0"/>
          <w:sz w:val="10"/>
          <w:szCs w:val="12"/>
          <w:rtl/>
        </w:rPr>
        <w:t>)</w:t>
      </w:r>
      <w:r w:rsidRPr="0038073E">
        <w:rPr>
          <w:vanish/>
          <w:rtl/>
        </w:rPr>
        <w:t>=</w:t>
      </w:r>
      <w:r>
        <w:rPr>
          <w:rtl/>
        </w:rPr>
        <w:t xml:space="preserve"> </w:t>
      </w:r>
      <w:bookmarkEnd w:id="1318"/>
      <w:r>
        <w:rPr>
          <w:rFonts w:hint="cs"/>
          <w:rtl/>
        </w:rPr>
        <w:t>דהחילוק הי"ג, דכל דבר שהוא בידו אדם נאמן עליו לאוסרו אף באיתחזק היתרא, ואף כשמכחישו הבעלים או אומר איני יודע, כדאיתא בגמ' לקמן</w:t>
      </w:r>
      <w:r>
        <w:rPr>
          <w:rtl/>
        </w:rPr>
        <w:t xml:space="preserve"> </w:t>
      </w:r>
      <w:r w:rsidRPr="0038073E">
        <w:rPr>
          <w:rFonts w:ascii="Calibri" w:eastAsia="Times New Roman" w:hAnsi="Calibri" w:cs="Guttman Rashi"/>
          <w:noProof w:val="0"/>
          <w:sz w:val="10"/>
          <w:szCs w:val="12"/>
          <w:rtl/>
        </w:rPr>
        <w:t>(</w:t>
      </w:r>
      <w:r w:rsidRPr="0038073E">
        <w:rPr>
          <w:rFonts w:ascii="Calibri" w:eastAsia="Times New Roman" w:hAnsi="Calibri" w:cs="Guttman Rashi" w:hint="cs"/>
          <w:noProof w:val="0"/>
          <w:sz w:val="10"/>
          <w:szCs w:val="12"/>
          <w:rtl/>
        </w:rPr>
        <w:t>נד:</w:t>
      </w:r>
      <w:r w:rsidRPr="0038073E">
        <w:rPr>
          <w:rFonts w:ascii="Calibri" w:eastAsia="Times New Roman" w:hAnsi="Calibri" w:cs="Guttman Rashi"/>
          <w:noProof w:val="0"/>
          <w:sz w:val="10"/>
          <w:szCs w:val="12"/>
          <w:rtl/>
        </w:rPr>
        <w:t>)</w:t>
      </w:r>
      <w:r>
        <w:rPr>
          <w:rtl/>
        </w:rPr>
        <w:t xml:space="preserve"> </w:t>
      </w:r>
      <w:r>
        <w:rPr>
          <w:rFonts w:hint="cs"/>
          <w:rtl/>
        </w:rPr>
        <w:t>לענין טהרות, וכן לענין ס"ת דלבלר נאמן לומר שלא כתב את האזכרות לשמן, וכן אמרינן ביבמות</w:t>
      </w:r>
      <w:r>
        <w:rPr>
          <w:rtl/>
        </w:rPr>
        <w:t xml:space="preserve"> </w:t>
      </w:r>
      <w:r w:rsidRPr="0038073E">
        <w:rPr>
          <w:rFonts w:ascii="Calibri" w:eastAsia="Times New Roman" w:hAnsi="Calibri" w:cs="Guttman Rashi"/>
          <w:noProof w:val="0"/>
          <w:sz w:val="10"/>
          <w:szCs w:val="12"/>
          <w:rtl/>
        </w:rPr>
        <w:t>(</w:t>
      </w:r>
      <w:r w:rsidRPr="0038073E">
        <w:rPr>
          <w:rFonts w:ascii="Calibri" w:eastAsia="Times New Roman" w:hAnsi="Calibri" w:cs="Guttman Rashi" w:hint="cs"/>
          <w:noProof w:val="0"/>
          <w:sz w:val="10"/>
          <w:szCs w:val="12"/>
          <w:rtl/>
        </w:rPr>
        <w:t>פח.</w:t>
      </w:r>
      <w:r w:rsidRPr="0038073E">
        <w:rPr>
          <w:rFonts w:ascii="Calibri" w:eastAsia="Times New Roman" w:hAnsi="Calibri" w:cs="Guttman Rashi"/>
          <w:noProof w:val="0"/>
          <w:sz w:val="10"/>
          <w:szCs w:val="12"/>
          <w:rtl/>
        </w:rPr>
        <w:t>)</w:t>
      </w:r>
      <w:r>
        <w:rPr>
          <w:rtl/>
        </w:rPr>
        <w:t xml:space="preserve"> </w:t>
      </w:r>
      <w:r>
        <w:rPr>
          <w:rFonts w:hint="cs"/>
          <w:rtl/>
        </w:rPr>
        <w:t>דהתורם משלו על חבירו א"צ דעת כיון דבידו לתקנו, והקשה</w:t>
      </w:r>
      <w:r w:rsidRPr="0038073E">
        <w:rPr>
          <w:b/>
          <w:bCs/>
          <w:rtl/>
        </w:rPr>
        <w:t xml:space="preserve"> </w:t>
      </w:r>
      <w:r w:rsidRPr="0038073E">
        <w:rPr>
          <w:rFonts w:hint="cs"/>
          <w:b/>
          <w:bCs/>
          <w:rtl/>
        </w:rPr>
        <w:t>הרא"ש</w:t>
      </w:r>
      <w:r>
        <w:rPr>
          <w:rtl/>
        </w:rPr>
        <w:t xml:space="preserve"> </w:t>
      </w:r>
      <w:r>
        <w:rPr>
          <w:rFonts w:hint="cs"/>
          <w:rtl/>
        </w:rPr>
        <w:t xml:space="preserve">דלא עסקינן בשופטני </w:t>
      </w:r>
      <w:r>
        <w:rPr>
          <w:rFonts w:hint="cs"/>
          <w:rtl/>
        </w:rPr>
        <w:lastRenderedPageBreak/>
        <w:t>דהוא תורם משלו על הטבל של חבירו, אלא דהכוונה היא שכיון שבידו לתקן את הטבל של חבירו, ע"י שיפריש משלו, לכן חשיב שהוא כבעלים על הטבל לענין זה, ולכן אף כשאינו בידו שאומר שתרם משל חבירו על הטבל של חבירו הוא נאמן בזה.</w:t>
      </w:r>
      <w:bookmarkEnd w:id="1317"/>
    </w:p>
    <w:p w14:paraId="03F9C3E7" w14:textId="77777777" w:rsidR="00F52BFA" w:rsidRDefault="00F52BFA" w:rsidP="00724A46">
      <w:pPr>
        <w:pStyle w:val="afffffe"/>
        <w:rPr>
          <w:rtl/>
        </w:rPr>
      </w:pPr>
      <w:r>
        <w:rPr>
          <w:rtl/>
        </w:rPr>
        <w:t>רא"ש גיטין פ</w:t>
      </w:r>
      <w:r>
        <w:rPr>
          <w:rFonts w:hint="cs"/>
          <w:rtl/>
        </w:rPr>
        <w:t>"</w:t>
      </w:r>
      <w:r>
        <w:rPr>
          <w:rtl/>
        </w:rPr>
        <w:t>ה סימן יג</w:t>
      </w:r>
    </w:p>
    <w:p w14:paraId="1FDD233A" w14:textId="77777777" w:rsidR="00F52BFA" w:rsidRDefault="00F52BFA" w:rsidP="00F52BFA">
      <w:pPr>
        <w:pStyle w:val="a1"/>
        <w:rPr>
          <w:rtl/>
        </w:rPr>
      </w:pPr>
      <w:r>
        <w:rPr>
          <w:rtl/>
        </w:rPr>
        <w:t xml:space="preserve">יג יא כל דבר שהוא בידו של אדם אפי' איתחזק היתירא נאמן עד אחד לטמא ולאסור ואפי' מכחישו או אמר איני יודע כדתניא הכא היה עושה עמו בטהרות ואמר לו טהרות שעשיתי עמך נטמאו נאמן ומפרש אביי טעמא הואיל וברשותו הן הרי הן כשלו ונאמן עליהן ולאו מטעמא דאי בעי מטמא להו דאי טמאינהו בעי שלומי ועוד דמשמע גבי ס"ת דאי ס"ת ביד לבלר נאמן לומר לא כתבתי אזכרות לשמן אף על פי שכבר נכתבו ועוד אמרינן בפרק האשה רבה (דף פח א) דאי סבר </w:t>
      </w:r>
      <w:r w:rsidRPr="006C3C64">
        <w:rPr>
          <w:rtl/>
        </w:rPr>
        <w:t>תורם משלו על של חבירו א"צ דעת משום דבידו לתקנו ואטו בשופטני עסקינן שיתרום מטבלו על של חבירו אלא כיון שבידו לתקנו הוי כבעליו ואפילו תרם משל חבירו:</w:t>
      </w:r>
    </w:p>
    <w:p w14:paraId="019D254A" w14:textId="77777777" w:rsidR="00F52BFA" w:rsidRPr="00724A46" w:rsidRDefault="00F52BFA" w:rsidP="00724A46">
      <w:pPr>
        <w:pStyle w:val="afffff7"/>
        <w:rPr>
          <w:rtl/>
        </w:rPr>
      </w:pPr>
      <w:bookmarkStart w:id="1319" w:name="_Toc168875041"/>
      <w:bookmarkStart w:id="1320" w:name="_Toc173964459"/>
      <w:r w:rsidRPr="00724A46">
        <w:rPr>
          <w:rtl/>
        </w:rPr>
        <w:t>רבי עקיבא איגר גיטין נ"ד ע"ב ד"ה כל שבידו</w:t>
      </w:r>
      <w:bookmarkEnd w:id="1319"/>
      <w:r w:rsidRPr="00724A46">
        <w:rPr>
          <w:rtl/>
        </w:rPr>
        <w:t xml:space="preserve"> (ג)</w:t>
      </w:r>
      <w:bookmarkEnd w:id="1320"/>
    </w:p>
    <w:p w14:paraId="04AC4AB9" w14:textId="77777777" w:rsidR="00F52BFA" w:rsidRPr="00724A46" w:rsidRDefault="00F52BFA" w:rsidP="00724A46">
      <w:pPr>
        <w:pStyle w:val="afffff7"/>
        <w:rPr>
          <w:rtl/>
        </w:rPr>
      </w:pPr>
      <w:bookmarkStart w:id="1321" w:name="_Toc168875042"/>
      <w:bookmarkStart w:id="1322" w:name="_Toc173964460"/>
      <w:r w:rsidRPr="00724A46">
        <w:rPr>
          <w:rtl/>
        </w:rPr>
        <w:t>שו"ת רבי עקיבא איגר מהדו</w:t>
      </w:r>
      <w:r w:rsidRPr="00724A46">
        <w:rPr>
          <w:rFonts w:hint="cs"/>
          <w:rtl/>
        </w:rPr>
        <w:t>"</w:t>
      </w:r>
      <w:r w:rsidRPr="00724A46">
        <w:rPr>
          <w:rtl/>
        </w:rPr>
        <w:t>ק סימן קכ</w:t>
      </w:r>
      <w:r w:rsidRPr="00724A46">
        <w:rPr>
          <w:rFonts w:hint="cs"/>
          <w:rtl/>
        </w:rPr>
        <w:t>"</w:t>
      </w:r>
      <w:r w:rsidRPr="00724A46">
        <w:rPr>
          <w:rtl/>
        </w:rPr>
        <w:t>ה</w:t>
      </w:r>
      <w:r w:rsidRPr="00724A46">
        <w:rPr>
          <w:rFonts w:hint="cs"/>
          <w:rtl/>
        </w:rPr>
        <w:t xml:space="preserve"> ד"ה </w:t>
      </w:r>
      <w:r w:rsidRPr="00724A46">
        <w:rPr>
          <w:rtl/>
        </w:rPr>
        <w:t>וביסוד</w:t>
      </w:r>
      <w:bookmarkEnd w:id="1321"/>
      <w:r w:rsidRPr="00724A46">
        <w:rPr>
          <w:rtl/>
        </w:rPr>
        <w:t xml:space="preserve"> (ג)</w:t>
      </w:r>
      <w:bookmarkEnd w:id="1322"/>
    </w:p>
    <w:p w14:paraId="60BB4F95" w14:textId="77777777" w:rsidR="00F52BFA" w:rsidRDefault="00F52BFA" w:rsidP="00F52BFA">
      <w:pPr>
        <w:pStyle w:val="a7"/>
        <w:rPr>
          <w:rtl/>
        </w:rPr>
      </w:pPr>
      <w:bookmarkStart w:id="1323" w:name="_Toc168906286"/>
      <w:r>
        <w:rPr>
          <w:rFonts w:hint="cs"/>
          <w:rtl/>
        </w:rPr>
        <w:t xml:space="preserve">קו' הגרעק"א </w:t>
      </w:r>
      <w:bookmarkStart w:id="1324" w:name="_Hlk168850333"/>
      <w:r>
        <w:rPr>
          <w:rFonts w:hint="cs"/>
          <w:rtl/>
        </w:rPr>
        <w:t>דאי בידו נאמן כבעלים אמאי הוצרכה הגמ' לומר דטבל בידו הא סגי דהוא שלו</w:t>
      </w:r>
      <w:bookmarkEnd w:id="1323"/>
      <w:bookmarkEnd w:id="1324"/>
    </w:p>
    <w:p w14:paraId="0CE8EB32" w14:textId="56EC37AB" w:rsidR="00F52BFA" w:rsidRPr="004761AF" w:rsidRDefault="00F52BFA" w:rsidP="00E80966">
      <w:pPr>
        <w:pStyle w:val="a2"/>
        <w:rPr>
          <w:rtl/>
        </w:rPr>
      </w:pPr>
      <w:bookmarkStart w:id="1325" w:name="_Ref168604532"/>
      <w:r>
        <w:rPr>
          <w:rFonts w:hint="cs"/>
          <w:rtl/>
        </w:rPr>
        <w:t>והקשה</w:t>
      </w:r>
      <w:r>
        <w:rPr>
          <w:rtl/>
        </w:rPr>
        <w:t xml:space="preserve"> </w:t>
      </w:r>
      <w:r w:rsidRPr="00DB4FDC">
        <w:rPr>
          <w:b/>
          <w:bCs/>
          <w:rtl/>
        </w:rPr>
        <w:t>ה</w:t>
      </w:r>
      <w:r w:rsidRPr="00DB4FD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Ref168604532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צח)</w:t>
      </w:r>
      <w:r>
        <w:rPr>
          <w:b/>
          <w:bCs/>
          <w:vanish/>
          <w:rtl/>
        </w:rPr>
        <w:fldChar w:fldCharType="end"/>
      </w:r>
      <w:r w:rsidRPr="00DB4FDC">
        <w:rPr>
          <w:b/>
          <w:bCs/>
          <w:vanish/>
          <w:rtl/>
        </w:rPr>
        <w:t xml:space="preserve"> &gt;</w:t>
      </w:r>
      <w:r>
        <w:rPr>
          <w:rFonts w:hint="cs"/>
          <w:b/>
          <w:bCs/>
          <w:rtl/>
        </w:rPr>
        <w:t>גרעק"א לקמן</w:t>
      </w:r>
      <w:r w:rsidRPr="00DB4FDC">
        <w:rPr>
          <w:b/>
          <w:bCs/>
          <w:rtl/>
        </w:rPr>
        <w:t xml:space="preserve"> </w:t>
      </w:r>
      <w:r w:rsidRPr="00DB4F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נד: ד"ה כל, ומקורו משו"ת מהדו"ק סי' קכ"ה ד"ה וביסוד</w:t>
      </w:r>
      <w:r w:rsidRPr="00DB4FDC">
        <w:rPr>
          <w:rFonts w:ascii="Calibri" w:eastAsia="Times New Roman" w:hAnsi="Calibri" w:cs="Guttman Rashi"/>
          <w:noProof w:val="0"/>
          <w:sz w:val="10"/>
          <w:szCs w:val="12"/>
          <w:rtl/>
        </w:rPr>
        <w:t>)</w:t>
      </w:r>
      <w:r w:rsidRPr="00DB4FDC">
        <w:rPr>
          <w:vanish/>
          <w:rtl/>
        </w:rPr>
        <w:t>=</w:t>
      </w:r>
      <w:r>
        <w:rPr>
          <w:rtl/>
        </w:rPr>
        <w:t xml:space="preserve"> </w:t>
      </w:r>
      <w:r>
        <w:rPr>
          <w:rFonts w:hint="cs"/>
          <w:rtl/>
        </w:rPr>
        <w:t>על מ"ש</w:t>
      </w:r>
      <w:r>
        <w:rPr>
          <w:rtl/>
        </w:rPr>
        <w:t xml:space="preserve"> </w:t>
      </w:r>
      <w:r>
        <w:rPr>
          <w:rFonts w:hint="cs"/>
          <w:b/>
          <w:bCs/>
          <w:rtl/>
        </w:rPr>
        <w:t>הרא"ש לקמן</w:t>
      </w:r>
      <w:r>
        <w:rPr>
          <w:rtl/>
        </w:rPr>
        <w:t xml:space="preserve"> </w:t>
      </w:r>
      <w:r w:rsidRPr="00DB4FD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Ref167915985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Pr>
          <w:rtl/>
        </w:rPr>
        <w:t xml:space="preserve"> </w:t>
      </w:r>
      <w:r>
        <w:rPr>
          <w:rFonts w:hint="cs"/>
          <w:rtl/>
        </w:rPr>
        <w:t>דדין בידו הוא מדין בעלים, דא"כ האיך אמרינן בגמ' ביבמות</w:t>
      </w:r>
      <w:r>
        <w:rPr>
          <w:rtl/>
        </w:rPr>
        <w:t xml:space="preserve"> </w:t>
      </w:r>
      <w:r w:rsidRPr="00893CB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893CBD">
        <w:rPr>
          <w:rFonts w:ascii="Calibri" w:eastAsia="Times New Roman" w:hAnsi="Calibri" w:cs="Guttman Rashi"/>
          <w:noProof w:val="0"/>
          <w:sz w:val="10"/>
          <w:szCs w:val="12"/>
          <w:rtl/>
        </w:rPr>
        <w:t>)</w:t>
      </w:r>
      <w:r>
        <w:rPr>
          <w:rtl/>
        </w:rPr>
        <w:t xml:space="preserve"> </w:t>
      </w:r>
      <w:r>
        <w:rPr>
          <w:rFonts w:hint="cs"/>
          <w:rtl/>
        </w:rPr>
        <w:t>דבהקדש דידיה ע"א נאמן מדין בידו, ואי כל דין בידו הוא מדין בעלים, א"כ היה לגמ' לומר בפשיטות דבהקדש דידיה נאמן מדין בעלים, דבמה שהוסיפה הגמ' שהוא בידו אין בזה כל תוספת על הנאמנות של הבעלים, וכן הקשה</w:t>
      </w:r>
      <w:r>
        <w:rPr>
          <w:rtl/>
        </w:rPr>
        <w:t xml:space="preserve"> </w:t>
      </w:r>
      <w:r>
        <w:rPr>
          <w:rFonts w:hint="cs"/>
          <w:b/>
          <w:bCs/>
          <w:rtl/>
        </w:rPr>
        <w:t>הש"ש</w:t>
      </w:r>
      <w:r>
        <w:rPr>
          <w:rtl/>
        </w:rPr>
        <w:t xml:space="preserve"> </w:t>
      </w:r>
      <w:r w:rsidRPr="00086D5F">
        <w:rPr>
          <w:rFonts w:ascii="Calibri" w:eastAsia="Times New Roman" w:hAnsi="Calibri" w:cs="Guttman Rashi"/>
          <w:noProof w:val="0"/>
          <w:sz w:val="10"/>
          <w:szCs w:val="12"/>
          <w:rtl/>
        </w:rPr>
        <w:t xml:space="preserve">(עי' </w:t>
      </w:r>
      <w:r w:rsidRPr="00086D5F">
        <w:rPr>
          <w:rStyle w:val="af2"/>
          <w:rFonts w:eastAsia="Guttman Hodes"/>
          <w:rtl/>
        </w:rPr>
        <w:t xml:space="preserve">אות </w:t>
      </w:r>
      <w:r w:rsidRPr="00086D5F">
        <w:rPr>
          <w:rStyle w:val="af2"/>
          <w:rtl/>
        </w:rPr>
        <w:fldChar w:fldCharType="begin"/>
      </w:r>
      <w:r w:rsidRPr="00086D5F">
        <w:rPr>
          <w:rStyle w:val="af2"/>
          <w:rFonts w:eastAsia="Guttman Hodes"/>
          <w:rtl/>
        </w:rPr>
        <w:instrText xml:space="preserve"> </w:instrText>
      </w:r>
      <w:r w:rsidRPr="00086D5F">
        <w:rPr>
          <w:rStyle w:val="af2"/>
          <w:rFonts w:eastAsia="Guttman Hodes" w:hint="cs"/>
        </w:rPr>
        <w:instrText>REF</w:instrText>
      </w:r>
      <w:r w:rsidRPr="00086D5F">
        <w:rPr>
          <w:rStyle w:val="af2"/>
          <w:rFonts w:eastAsia="Guttman Hodes" w:hint="cs"/>
          <w:rtl/>
        </w:rPr>
        <w:instrText xml:space="preserve"> _</w:instrText>
      </w:r>
      <w:r w:rsidRPr="00086D5F">
        <w:rPr>
          <w:rStyle w:val="af2"/>
          <w:rFonts w:eastAsia="Guttman Hodes" w:hint="cs"/>
        </w:rPr>
        <w:instrText>Ref168347923 \r \h</w:instrText>
      </w:r>
      <w:r w:rsidRPr="00086D5F">
        <w:rPr>
          <w:rStyle w:val="af2"/>
          <w:rFonts w:eastAsia="Guttman Hodes"/>
          <w:rtl/>
        </w:rPr>
        <w:instrText xml:space="preserve"> </w:instrText>
      </w:r>
      <w:r w:rsidRPr="00086D5F">
        <w:rPr>
          <w:rStyle w:val="af2"/>
          <w:rFonts w:eastAsia="Guttman Hodes"/>
          <w:rtl/>
        </w:rPr>
      </w:r>
      <w:r w:rsidRPr="00086D5F">
        <w:rPr>
          <w:rStyle w:val="af2"/>
          <w:rtl/>
        </w:rPr>
        <w:fldChar w:fldCharType="separate"/>
      </w:r>
      <w:r w:rsidR="00E91BF8">
        <w:rPr>
          <w:rStyle w:val="af2"/>
          <w:rFonts w:eastAsia="Guttman Hodes"/>
          <w:cs/>
        </w:rPr>
        <w:t>‎</w:t>
      </w:r>
      <w:r w:rsidR="00E91BF8">
        <w:rPr>
          <w:rStyle w:val="af2"/>
          <w:rFonts w:eastAsia="Guttman Hodes"/>
          <w:rtl/>
        </w:rPr>
        <w:t>קג)</w:t>
      </w:r>
      <w:r w:rsidRPr="00086D5F">
        <w:rPr>
          <w:rStyle w:val="af2"/>
          <w:rFonts w:eastAsia="Guttman Hodes"/>
          <w:rtl/>
        </w:rPr>
        <w:fldChar w:fldCharType="end"/>
      </w:r>
      <w:r>
        <w:rPr>
          <w:rFonts w:hint="cs"/>
          <w:rtl/>
        </w:rPr>
        <w:t>.</w:t>
      </w:r>
      <w:bookmarkEnd w:id="1325"/>
    </w:p>
    <w:p w14:paraId="5E938C24" w14:textId="77777777" w:rsidR="00F52BFA" w:rsidRDefault="00F52BFA" w:rsidP="00724A46">
      <w:pPr>
        <w:pStyle w:val="afffffe"/>
        <w:rPr>
          <w:rtl/>
        </w:rPr>
      </w:pPr>
      <w:r>
        <w:rPr>
          <w:rtl/>
        </w:rPr>
        <w:t>רבי עקיבא איגר גיטין נ"ד ע"ב</w:t>
      </w:r>
      <w:r>
        <w:rPr>
          <w:rFonts w:hint="cs"/>
          <w:rtl/>
        </w:rPr>
        <w:t xml:space="preserve"> ד"ה כל שבידו</w:t>
      </w:r>
    </w:p>
    <w:p w14:paraId="5D743D02" w14:textId="77777777" w:rsidR="00F52BFA" w:rsidRDefault="00F52BFA" w:rsidP="00F52BFA">
      <w:pPr>
        <w:pStyle w:val="a1"/>
      </w:pPr>
      <w:r>
        <w:rPr>
          <w:rtl/>
        </w:rPr>
        <w:t xml:space="preserve">שם כל שבידו נאמן [ברא"ש סי"ג אלא כיון שבידו לתקנו הוי כבעליו], ולא אבין כראוי דאם סברת בידו מדין בעלים הוא איך אמרי' ביבמות אי הקדש דידי' משום דבידו וכן באינך סברת בידו משום דהוי בעלים, ונימא פשוט אי הקדש דידי' משום דהוי בעלים ומה הוסיפו בסברת משום דבידו. </w:t>
      </w:r>
    </w:p>
    <w:p w14:paraId="4F556033" w14:textId="77777777" w:rsidR="00F52BFA" w:rsidRDefault="00F52BFA" w:rsidP="00724A46">
      <w:pPr>
        <w:pStyle w:val="afffffe"/>
        <w:rPr>
          <w:rtl/>
        </w:rPr>
      </w:pPr>
      <w:r>
        <w:rPr>
          <w:rtl/>
        </w:rPr>
        <w:t>שו"ת רבי עקיבא איגר מהדו</w:t>
      </w:r>
      <w:r>
        <w:rPr>
          <w:rFonts w:hint="cs"/>
          <w:rtl/>
        </w:rPr>
        <w:t>"</w:t>
      </w:r>
      <w:r>
        <w:rPr>
          <w:rtl/>
        </w:rPr>
        <w:t>ק סימן קכ</w:t>
      </w:r>
      <w:r>
        <w:rPr>
          <w:rFonts w:hint="cs"/>
          <w:rtl/>
        </w:rPr>
        <w:t>"</w:t>
      </w:r>
      <w:r>
        <w:rPr>
          <w:rtl/>
        </w:rPr>
        <w:t>ה</w:t>
      </w:r>
      <w:r>
        <w:rPr>
          <w:rFonts w:hint="cs"/>
          <w:rtl/>
        </w:rPr>
        <w:t xml:space="preserve"> ד"ה </w:t>
      </w:r>
      <w:r>
        <w:rPr>
          <w:rtl/>
        </w:rPr>
        <w:t>וביסוד</w:t>
      </w:r>
    </w:p>
    <w:p w14:paraId="195862A4" w14:textId="77777777" w:rsidR="00F52BFA" w:rsidRDefault="00F52BFA" w:rsidP="00F52BFA">
      <w:pPr>
        <w:pStyle w:val="afffff5"/>
        <w:rPr>
          <w:rtl/>
        </w:rPr>
      </w:pPr>
      <w:r>
        <w:rPr>
          <w:rtl/>
        </w:rPr>
        <w:t xml:space="preserve">וביסוד דברי הרא"ש גיטין הנ"ל לא אבין כראוי. דאם סברת בידו מדין בעלים הוא. איך אמרינן ביבמות אי הקדש דידיה משום דבידו. וכן באינך סברת בידו משום דהוי בעלים ונימא פשוט אי הקדש דידיה משום דהוי בעלים. ומה הוסיפו בסברת משום דבידו. </w:t>
      </w:r>
    </w:p>
    <w:p w14:paraId="6ECCE672" w14:textId="77777777" w:rsidR="00F52BFA" w:rsidRDefault="00F52BFA" w:rsidP="00F52BFA">
      <w:pPr>
        <w:pStyle w:val="1"/>
        <w:rPr>
          <w:rtl/>
        </w:rPr>
      </w:pPr>
      <w:bookmarkStart w:id="1326" w:name="_Toc168906287"/>
      <w:r>
        <w:rPr>
          <w:rFonts w:hint="cs"/>
          <w:rtl/>
        </w:rPr>
        <w:t>בי' המהרי"ק דע"י בידו יש חסרון באיתחזק והוי כלא איתחזק</w:t>
      </w:r>
      <w:bookmarkEnd w:id="1326"/>
    </w:p>
    <w:p w14:paraId="45B19E72" w14:textId="77777777" w:rsidR="00F52BFA" w:rsidRPr="00724A46" w:rsidRDefault="00F52BFA" w:rsidP="00724A46">
      <w:pPr>
        <w:pStyle w:val="afffff7"/>
        <w:rPr>
          <w:rtl/>
        </w:rPr>
      </w:pPr>
      <w:bookmarkStart w:id="1327" w:name="_Toc173964461"/>
      <w:r w:rsidRPr="00724A46">
        <w:rPr>
          <w:rtl/>
        </w:rPr>
        <w:t xml:space="preserve">שו"ת מהרי"ק </w:t>
      </w:r>
      <w:r w:rsidRPr="00724A46">
        <w:rPr>
          <w:rFonts w:hint="cs"/>
          <w:rtl/>
        </w:rPr>
        <w:t>שורש</w:t>
      </w:r>
      <w:r w:rsidRPr="00724A46">
        <w:rPr>
          <w:rtl/>
        </w:rPr>
        <w:t xml:space="preserve"> עב</w:t>
      </w:r>
      <w:r w:rsidRPr="00724A46">
        <w:rPr>
          <w:rFonts w:hint="cs"/>
          <w:rtl/>
        </w:rPr>
        <w:t xml:space="preserve"> ד"ה </w:t>
      </w:r>
      <w:r w:rsidRPr="00724A46">
        <w:rPr>
          <w:rtl/>
        </w:rPr>
        <w:t>אלא נלע"ד (ג)</w:t>
      </w:r>
      <w:bookmarkEnd w:id="1327"/>
    </w:p>
    <w:p w14:paraId="4A185F25" w14:textId="77777777" w:rsidR="00F52BFA" w:rsidRDefault="00F52BFA" w:rsidP="00F52BFA">
      <w:pPr>
        <w:pStyle w:val="a7"/>
        <w:rPr>
          <w:rtl/>
        </w:rPr>
      </w:pPr>
      <w:bookmarkStart w:id="1328" w:name="_Toc168906288"/>
      <w:r>
        <w:rPr>
          <w:rFonts w:hint="cs"/>
          <w:rtl/>
        </w:rPr>
        <w:t>בי' המהרי"'ק דדגדר דין דע"י בידו מגרע את האיתחזק וע"א נאמן והוי כלא איתחזק דע"א נאמן</w:t>
      </w:r>
      <w:bookmarkEnd w:id="1328"/>
    </w:p>
    <w:p w14:paraId="2406DF37" w14:textId="5C72E4AF" w:rsidR="00F52BFA" w:rsidRDefault="00F52BFA" w:rsidP="00E80966">
      <w:pPr>
        <w:pStyle w:val="a2"/>
      </w:pPr>
      <w:bookmarkStart w:id="1329" w:name="_Ref168896725"/>
      <w:r>
        <w:rPr>
          <w:rFonts w:hint="cs"/>
          <w:rtl/>
        </w:rPr>
        <w:t>כתב</w:t>
      </w:r>
      <w:r w:rsidRPr="00424DF0">
        <w:rPr>
          <w:b/>
          <w:bCs/>
          <w:rtl/>
        </w:rPr>
        <w:t xml:space="preserve"> </w:t>
      </w:r>
      <w:r>
        <w:rPr>
          <w:rFonts w:hint="cs"/>
          <w:b/>
          <w:bCs/>
          <w:rtl/>
        </w:rPr>
        <w:t>ה</w:t>
      </w:r>
      <w:r w:rsidRPr="00716485">
        <w:rPr>
          <w:rFonts w:hint="cs"/>
          <w:b/>
          <w:bCs/>
          <w:vanish/>
          <w:rtl/>
        </w:rPr>
        <w:t xml:space="preserve"> &lt;, </w:t>
      </w:r>
      <w:r w:rsidRPr="00716485">
        <w:rPr>
          <w:b/>
          <w:bCs/>
          <w:vanish/>
          <w:rtl/>
        </w:rPr>
        <w:fldChar w:fldCharType="begin"/>
      </w:r>
      <w:r w:rsidRPr="00716485">
        <w:rPr>
          <w:b/>
          <w:bCs/>
          <w:vanish/>
          <w:rtl/>
        </w:rPr>
        <w:instrText xml:space="preserve"> </w:instrText>
      </w:r>
      <w:r w:rsidRPr="00716485">
        <w:rPr>
          <w:rFonts w:hint="cs"/>
          <w:b/>
          <w:bCs/>
          <w:vanish/>
        </w:rPr>
        <w:instrText>REF</w:instrText>
      </w:r>
      <w:r w:rsidRPr="00716485">
        <w:rPr>
          <w:rFonts w:hint="cs"/>
          <w:b/>
          <w:bCs/>
          <w:vanish/>
          <w:rtl/>
        </w:rPr>
        <w:instrText xml:space="preserve"> _</w:instrText>
      </w:r>
      <w:r w:rsidRPr="00716485">
        <w:rPr>
          <w:rFonts w:hint="cs"/>
          <w:b/>
          <w:bCs/>
          <w:vanish/>
        </w:rPr>
        <w:instrText>Ref168896725 \r \h</w:instrText>
      </w:r>
      <w:r w:rsidRPr="00716485">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716485">
        <w:rPr>
          <w:b/>
          <w:bCs/>
          <w:vanish/>
          <w:rtl/>
        </w:rPr>
      </w:r>
      <w:r w:rsidRPr="00716485">
        <w:rPr>
          <w:b/>
          <w:bCs/>
          <w:vanish/>
          <w:rtl/>
        </w:rPr>
        <w:fldChar w:fldCharType="separate"/>
      </w:r>
      <w:r w:rsidR="00E91BF8">
        <w:rPr>
          <w:b/>
          <w:bCs/>
          <w:vanish/>
          <w:cs/>
        </w:rPr>
        <w:t>‎</w:t>
      </w:r>
      <w:r w:rsidR="00E91BF8">
        <w:rPr>
          <w:b/>
          <w:bCs/>
          <w:vanish/>
          <w:rtl/>
        </w:rPr>
        <w:t>צט)</w:t>
      </w:r>
      <w:r w:rsidRPr="00716485">
        <w:rPr>
          <w:b/>
          <w:bCs/>
          <w:vanish/>
          <w:rtl/>
        </w:rPr>
        <w:fldChar w:fldCharType="end"/>
      </w:r>
      <w:r w:rsidRPr="00716485">
        <w:rPr>
          <w:rFonts w:hint="cs"/>
          <w:b/>
          <w:bCs/>
          <w:vanish/>
          <w:rtl/>
        </w:rPr>
        <w:t xml:space="preserve"> &gt;</w:t>
      </w:r>
      <w:r>
        <w:rPr>
          <w:rFonts w:hint="cs"/>
          <w:b/>
          <w:bCs/>
          <w:rtl/>
        </w:rPr>
        <w:t>מהרי"ק</w:t>
      </w:r>
      <w:r>
        <w:rPr>
          <w:rtl/>
        </w:rPr>
        <w:t xml:space="preserve"> </w:t>
      </w:r>
      <w:r>
        <w:rPr>
          <w:rFonts w:ascii="Calibri" w:eastAsia="Times New Roman" w:hAnsi="Calibri" w:cs="Guttman Rashi" w:hint="cs"/>
          <w:noProof w:val="0"/>
          <w:sz w:val="10"/>
          <w:szCs w:val="12"/>
          <w:rtl/>
        </w:rPr>
        <w:t>(</w:t>
      </w:r>
      <w:r w:rsidRPr="00716485">
        <w:rPr>
          <w:rFonts w:ascii="Calibri" w:eastAsia="Times New Roman" w:hAnsi="Calibri" w:cs="Guttman Rashi"/>
          <w:noProof w:val="0"/>
          <w:sz w:val="10"/>
          <w:szCs w:val="12"/>
          <w:rtl/>
        </w:rPr>
        <w:t xml:space="preserve">שורש עב </w:t>
      </w:r>
      <w:r>
        <w:rPr>
          <w:rFonts w:ascii="Calibri" w:eastAsia="Times New Roman" w:hAnsi="Calibri" w:cs="Guttman Rashi" w:hint="cs"/>
          <w:noProof w:val="0"/>
          <w:sz w:val="10"/>
          <w:szCs w:val="12"/>
          <w:rtl/>
        </w:rPr>
        <w:t>סו</w:t>
      </w:r>
      <w:r w:rsidRPr="00716485">
        <w:rPr>
          <w:rFonts w:ascii="Calibri" w:eastAsia="Times New Roman" w:hAnsi="Calibri" w:cs="Guttman Rashi"/>
          <w:noProof w:val="0"/>
          <w:sz w:val="10"/>
          <w:szCs w:val="12"/>
          <w:rtl/>
        </w:rPr>
        <w:t>ד"ה אלא נלע"ד</w:t>
      </w:r>
      <w:r w:rsidRPr="0038073E">
        <w:rPr>
          <w:rFonts w:ascii="Calibri" w:eastAsia="Times New Roman" w:hAnsi="Calibri" w:cs="Guttman Rashi"/>
          <w:noProof w:val="0"/>
          <w:sz w:val="10"/>
          <w:szCs w:val="12"/>
          <w:rtl/>
        </w:rPr>
        <w:t>)</w:t>
      </w:r>
      <w:r w:rsidRPr="0038073E">
        <w:rPr>
          <w:vanish/>
          <w:rtl/>
        </w:rPr>
        <w:t>=</w:t>
      </w:r>
      <w:r>
        <w:rPr>
          <w:rtl/>
        </w:rPr>
        <w:t xml:space="preserve"> </w:t>
      </w:r>
      <w:r>
        <w:rPr>
          <w:rFonts w:hint="cs"/>
          <w:rtl/>
        </w:rPr>
        <w:t>דהא הא דבידו מהני במקום איתחזק איסורא, הוא כיון דהא דבידו לתקן הוא מגרע בזה את החזקת איסור, ואחר שיש ריעותא בחזקת איסור מהני נאמנות ע"א, וזהו הביאור בילפותא דנדה דאחר דבידה לטבול יש חסרון בחזקת איסור ונאמנת, א"כ כ"ש שאפשר ללמוד מזה דבמקום שאין חזקת איסור בכלל דע"א נאמן אעפ"י שאינו בידו.</w:t>
      </w:r>
      <w:bookmarkEnd w:id="1329"/>
    </w:p>
    <w:p w14:paraId="36AE137A" w14:textId="77777777" w:rsidR="00F52BFA" w:rsidRDefault="00F52BFA" w:rsidP="00F52BFA">
      <w:pPr>
        <w:pStyle w:val="a1"/>
        <w:rPr>
          <w:rtl/>
        </w:rPr>
      </w:pPr>
      <w:r w:rsidRPr="00047FEC">
        <w:rPr>
          <w:rtl/>
        </w:rPr>
        <w:t>דודאי כ"ש הוא דכיון דשמעינן מנדה דאפילו איתחזק איסורא כדפירש לעיל דמהימנא כיון שבידה לטבול כ"ש היכא דלא איתחזק איסורא אפילו אין בידו דהא טעמא דבידה לטבול לא מהני אלא לגרוע חזקת איסור שהיה לה. וכ"ש כשאין חזקת איסור כלל דעד אחד נאמן</w:t>
      </w:r>
      <w:r>
        <w:rPr>
          <w:rFonts w:hint="cs"/>
          <w:rtl/>
        </w:rPr>
        <w:t>.</w:t>
      </w:r>
    </w:p>
    <w:p w14:paraId="4F2E08A2" w14:textId="77777777" w:rsidR="00F52BFA" w:rsidRDefault="00F52BFA" w:rsidP="00F52BFA">
      <w:pPr>
        <w:pStyle w:val="a7"/>
        <w:rPr>
          <w:rtl/>
        </w:rPr>
      </w:pPr>
      <w:bookmarkStart w:id="1330" w:name="_Toc168906289"/>
      <w:r>
        <w:rPr>
          <w:rFonts w:hint="cs"/>
          <w:rtl/>
        </w:rPr>
        <w:t>בי' המהרי"ק דרק בממון בידו חשיב כשלו ונאמן לאסור אך נדה נאמנת דמגרעת חזקת איסור</w:t>
      </w:r>
      <w:bookmarkEnd w:id="1330"/>
    </w:p>
    <w:p w14:paraId="340E1C79" w14:textId="77777777" w:rsidR="00F52BFA" w:rsidRPr="00424DF0" w:rsidRDefault="00F52BFA" w:rsidP="00E80966">
      <w:pPr>
        <w:pStyle w:val="a2"/>
      </w:pPr>
      <w:r>
        <w:rPr>
          <w:rFonts w:hint="cs"/>
          <w:rtl/>
        </w:rPr>
        <w:t>אך הקשה</w:t>
      </w:r>
      <w:r w:rsidRPr="005007F7">
        <w:rPr>
          <w:b/>
          <w:bCs/>
          <w:rtl/>
        </w:rPr>
        <w:t xml:space="preserve"> </w:t>
      </w:r>
      <w:r>
        <w:rPr>
          <w:rFonts w:hint="cs"/>
          <w:b/>
          <w:bCs/>
          <w:rtl/>
        </w:rPr>
        <w:t>המהרי"ק</w:t>
      </w:r>
      <w:r>
        <w:rPr>
          <w:rtl/>
        </w:rPr>
        <w:t xml:space="preserve"> </w:t>
      </w:r>
      <w:r>
        <w:rPr>
          <w:rFonts w:hint="cs"/>
          <w:rtl/>
        </w:rPr>
        <w:t>דהא משמע בגמ' לקמן</w:t>
      </w:r>
      <w:r>
        <w:rPr>
          <w:rtl/>
        </w:rPr>
        <w:t xml:space="preserve"> </w:t>
      </w:r>
      <w:r w:rsidRPr="003F1B6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נד:</w:t>
      </w:r>
      <w:r w:rsidRPr="003F1B60">
        <w:rPr>
          <w:rFonts w:ascii="Calibri" w:eastAsia="Times New Roman" w:hAnsi="Calibri" w:cs="Guttman Rashi"/>
          <w:noProof w:val="0"/>
          <w:sz w:val="10"/>
          <w:szCs w:val="12"/>
          <w:rtl/>
        </w:rPr>
        <w:t>)</w:t>
      </w:r>
      <w:r>
        <w:rPr>
          <w:rtl/>
        </w:rPr>
        <w:t xml:space="preserve"> </w:t>
      </w:r>
      <w:r>
        <w:rPr>
          <w:rFonts w:hint="cs"/>
          <w:rtl/>
        </w:rPr>
        <w:t>דהא דמהני בידו הוא אף לאסור דבר שהיה בחזקת היתר, והע"א מעיד שנאסר דאם בידו לאוסרו נאמן,</w:t>
      </w:r>
      <w:r>
        <w:rPr>
          <w:rtl/>
        </w:rPr>
        <w:t xml:space="preserve"> </w:t>
      </w:r>
      <w:r w:rsidRPr="00717C0B">
        <w:rPr>
          <w:sz w:val="12"/>
          <w:szCs w:val="14"/>
          <w:rtl/>
        </w:rPr>
        <w:t>[</w:t>
      </w:r>
      <w:r>
        <w:rPr>
          <w:rFonts w:hint="cs"/>
          <w:sz w:val="12"/>
          <w:szCs w:val="14"/>
          <w:rtl/>
        </w:rPr>
        <w:t xml:space="preserve">ומוכח דהנאמנות מדין בידו אינה מחמת דמגרעת את החזקת </w:t>
      </w:r>
      <w:r>
        <w:rPr>
          <w:rFonts w:hint="cs"/>
          <w:sz w:val="12"/>
          <w:szCs w:val="14"/>
          <w:rtl/>
        </w:rPr>
        <w:t>איסור, דהא מהני אף לאסור דבר שבחזקת היתר</w:t>
      </w:r>
      <w:r w:rsidRPr="00717C0B">
        <w:rPr>
          <w:sz w:val="12"/>
          <w:szCs w:val="14"/>
          <w:rtl/>
        </w:rPr>
        <w:t>]</w:t>
      </w:r>
      <w:r>
        <w:rPr>
          <w:rFonts w:hint="cs"/>
          <w:sz w:val="12"/>
          <w:szCs w:val="14"/>
          <w:rtl/>
        </w:rPr>
        <w:t>,</w:t>
      </w:r>
      <w:r>
        <w:rPr>
          <w:rtl/>
        </w:rPr>
        <w:t xml:space="preserve"> </w:t>
      </w:r>
      <w:r>
        <w:rPr>
          <w:rFonts w:hint="cs"/>
          <w:rtl/>
        </w:rPr>
        <w:t>ותירץ</w:t>
      </w:r>
      <w:r w:rsidRPr="005E50E6">
        <w:rPr>
          <w:b/>
          <w:bCs/>
          <w:rtl/>
        </w:rPr>
        <w:t xml:space="preserve"> </w:t>
      </w:r>
      <w:r>
        <w:rPr>
          <w:rFonts w:hint="cs"/>
          <w:b/>
          <w:bCs/>
          <w:rtl/>
        </w:rPr>
        <w:t>המהרי"ק</w:t>
      </w:r>
      <w:r>
        <w:rPr>
          <w:rtl/>
        </w:rPr>
        <w:t xml:space="preserve"> </w:t>
      </w:r>
      <w:r>
        <w:rPr>
          <w:rFonts w:hint="cs"/>
          <w:rtl/>
        </w:rPr>
        <w:t>דלקמן איירי לענין ממון ובזה הסברא דבידו הכוונה דחשיב כמו שלו, ואדם נאמן על שלו לאסור או להתיר, וכ"כ</w:t>
      </w:r>
      <w:r>
        <w:rPr>
          <w:rtl/>
        </w:rPr>
        <w:t xml:space="preserve"> </w:t>
      </w:r>
      <w:r>
        <w:rPr>
          <w:rFonts w:hint="cs"/>
          <w:b/>
          <w:bCs/>
          <w:rtl/>
        </w:rPr>
        <w:t>המרדכי ביבמות</w:t>
      </w:r>
      <w:r>
        <w:rPr>
          <w:rtl/>
        </w:rPr>
        <w:t xml:space="preserve"> </w:t>
      </w:r>
      <w:r w:rsidRPr="005E50E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רמז ע"ג</w:t>
      </w:r>
      <w:r w:rsidRPr="005E50E6">
        <w:rPr>
          <w:rFonts w:ascii="Calibri" w:eastAsia="Times New Roman" w:hAnsi="Calibri" w:cs="Guttman Rashi"/>
          <w:noProof w:val="0"/>
          <w:sz w:val="10"/>
          <w:szCs w:val="12"/>
          <w:rtl/>
        </w:rPr>
        <w:t>)</w:t>
      </w:r>
      <w:r>
        <w:rPr>
          <w:rFonts w:hint="cs"/>
          <w:rtl/>
        </w:rPr>
        <w:t xml:space="preserve">, משא"כ לענין נדה דלא שייך לומר כן, וא"כ הנאמנות מדין בידו היא כיון דעי"ז יש חסרון בחזקת איסור, וממילא ילפינן דבמקום שאין חזקת איסור כלל ע"א נאמן אף בלא בידו. </w:t>
      </w:r>
    </w:p>
    <w:p w14:paraId="1C671DD5" w14:textId="77777777" w:rsidR="00F52BFA" w:rsidRDefault="00F52BFA" w:rsidP="00F52BFA">
      <w:pPr>
        <w:pStyle w:val="a1"/>
      </w:pPr>
      <w:r w:rsidRPr="00047FEC">
        <w:rPr>
          <w:rtl/>
        </w:rPr>
        <w:t>ואף</w:t>
      </w:r>
      <w:r>
        <w:rPr>
          <w:rtl/>
        </w:rPr>
        <w:t xml:space="preserve"> על גב דבפרק הניזקין משמע דטעם דבידו מהניא אפילו לאיסור אפילו כגון שהדבר בחזקת היתר והעד מעיד שנאסר דהתם לא שייך טעמא שפירש' לעיל דשאני גבי ממון כיון שבידו. א"כ הוי כמו שלו ואדם נאמן על שלו לאסור או להתיר וכן כתב המרדכי ריש פרק האשה רבה. אבל גבי טבילת נדה פשיטא דלא הוי האי טעמא אלא הטע' שפירש' לעיל</w:t>
      </w:r>
      <w:r>
        <w:rPr>
          <w:rFonts w:hint="cs"/>
          <w:rtl/>
        </w:rPr>
        <w:t>.</w:t>
      </w:r>
    </w:p>
    <w:p w14:paraId="3AF03FFB" w14:textId="77777777" w:rsidR="00F52BFA" w:rsidRPr="00C96DFD" w:rsidRDefault="00F52BFA" w:rsidP="00F52BFA">
      <w:pPr>
        <w:pStyle w:val="1"/>
        <w:rPr>
          <w:rtl/>
        </w:rPr>
      </w:pPr>
      <w:bookmarkStart w:id="1331" w:name="_Toc168906290"/>
      <w:r>
        <w:rPr>
          <w:rFonts w:hint="cs"/>
          <w:rtl/>
        </w:rPr>
        <w:t>בי' הש"ש ברא"ש דבידו עדיף מבעלים ולמהרי"ק בעלים עדיף</w:t>
      </w:r>
      <w:bookmarkEnd w:id="1331"/>
    </w:p>
    <w:p w14:paraId="2DD36497" w14:textId="77777777" w:rsidR="00F52BFA" w:rsidRPr="00724A46" w:rsidRDefault="00F52BFA" w:rsidP="00724A46">
      <w:pPr>
        <w:pStyle w:val="afffff7"/>
        <w:rPr>
          <w:rtl/>
        </w:rPr>
      </w:pPr>
      <w:bookmarkStart w:id="1332" w:name="_Toc168875048"/>
      <w:bookmarkStart w:id="1333" w:name="_Toc173964462"/>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bookmarkEnd w:id="1332"/>
      <w:r w:rsidRPr="00724A46">
        <w:rPr>
          <w:rtl/>
        </w:rPr>
        <w:t xml:space="preserve"> (ג)</w:t>
      </w:r>
      <w:bookmarkEnd w:id="1333"/>
    </w:p>
    <w:p w14:paraId="21C6B79E" w14:textId="77777777" w:rsidR="00F52BFA" w:rsidRDefault="00F52BFA" w:rsidP="00F52BFA">
      <w:pPr>
        <w:pStyle w:val="a7"/>
        <w:rPr>
          <w:rtl/>
        </w:rPr>
      </w:pPr>
      <w:bookmarkStart w:id="1334" w:name="_Toc168906291"/>
      <w:r>
        <w:rPr>
          <w:rFonts w:hint="cs"/>
          <w:rtl/>
        </w:rPr>
        <w:t>בי' הש"ש בט"ז דאדם נאמן על שלו אף שלא היה בידו כלל ואף באיתחזק כרא"ש דהוי כבעלים</w:t>
      </w:r>
      <w:bookmarkEnd w:id="1334"/>
    </w:p>
    <w:p w14:paraId="5F7EFC2B" w14:textId="7DD7E75C" w:rsidR="00F52BFA" w:rsidRPr="006511F2" w:rsidRDefault="00F52BFA" w:rsidP="00E80966">
      <w:pPr>
        <w:pStyle w:val="a2"/>
        <w:rPr>
          <w:rtl/>
        </w:rPr>
      </w:pPr>
      <w:bookmarkStart w:id="1335" w:name="_Ref168347955"/>
      <w:r>
        <w:rPr>
          <w:rFonts w:hint="cs"/>
          <w:rtl/>
        </w:rPr>
        <w:t>הביא</w:t>
      </w:r>
      <w:r>
        <w:rPr>
          <w:rtl/>
        </w:rPr>
        <w:t xml:space="preserve"> </w:t>
      </w:r>
      <w:r w:rsidRPr="006511F2">
        <w:rPr>
          <w:b/>
          <w:bCs/>
          <w:rtl/>
        </w:rPr>
        <w:t>ה</w:t>
      </w:r>
      <w:r w:rsidRPr="006511F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Ref168347955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קא)</w:t>
      </w:r>
      <w:r>
        <w:rPr>
          <w:b/>
          <w:bCs/>
          <w:vanish/>
          <w:rtl/>
        </w:rPr>
        <w:fldChar w:fldCharType="end"/>
      </w:r>
      <w:r w:rsidRPr="006511F2">
        <w:rPr>
          <w:b/>
          <w:bCs/>
          <w:vanish/>
          <w:rtl/>
        </w:rPr>
        <w:t xml:space="preserve"> &gt;</w:t>
      </w:r>
      <w:r>
        <w:rPr>
          <w:rFonts w:hint="cs"/>
          <w:b/>
          <w:bCs/>
          <w:rtl/>
        </w:rPr>
        <w:t>ש"ש</w:t>
      </w:r>
      <w:r w:rsidRPr="006511F2">
        <w:rPr>
          <w:b/>
          <w:bCs/>
          <w:rtl/>
        </w:rPr>
        <w:t xml:space="preserve"> </w:t>
      </w:r>
      <w:r w:rsidRPr="006511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ש"ו פ"ו</w:t>
      </w:r>
      <w:r w:rsidRPr="006511F2">
        <w:rPr>
          <w:rFonts w:ascii="Calibri" w:eastAsia="Times New Roman" w:hAnsi="Calibri" w:cs="Guttman Rashi"/>
          <w:noProof w:val="0"/>
          <w:sz w:val="10"/>
          <w:szCs w:val="12"/>
          <w:rtl/>
        </w:rPr>
        <w:t>)</w:t>
      </w:r>
      <w:r w:rsidRPr="006511F2">
        <w:rPr>
          <w:vanish/>
          <w:rtl/>
        </w:rPr>
        <w:t>=</w:t>
      </w:r>
      <w:r>
        <w:rPr>
          <w:rtl/>
        </w:rPr>
        <w:t xml:space="preserve"> </w:t>
      </w:r>
      <w:r>
        <w:rPr>
          <w:rFonts w:hint="cs"/>
          <w:rtl/>
        </w:rPr>
        <w:t>את דברי</w:t>
      </w:r>
      <w:r>
        <w:rPr>
          <w:rtl/>
        </w:rPr>
        <w:t xml:space="preserve"> </w:t>
      </w:r>
      <w:r w:rsidRPr="00D2711F">
        <w:rPr>
          <w:b/>
          <w:bCs/>
          <w:rtl/>
        </w:rPr>
        <w:t>ה</w:t>
      </w:r>
      <w:r w:rsidRPr="00D2711F">
        <w:rPr>
          <w:b/>
          <w:bCs/>
          <w:vanish/>
          <w:rtl/>
        </w:rPr>
        <w:t>&lt; &gt;</w:t>
      </w:r>
      <w:r>
        <w:rPr>
          <w:rFonts w:hint="cs"/>
          <w:b/>
          <w:bCs/>
          <w:rtl/>
        </w:rPr>
        <w:t>רמ"א</w:t>
      </w:r>
      <w:r w:rsidRPr="00D2711F">
        <w:rPr>
          <w:b/>
          <w:bCs/>
          <w:rtl/>
        </w:rPr>
        <w:t xml:space="preserve"> </w:t>
      </w:r>
      <w:r w:rsidRPr="00D2711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קכ"ז ג'</w:t>
      </w:r>
      <w:r w:rsidRPr="00D2711F">
        <w:rPr>
          <w:rFonts w:ascii="Calibri" w:eastAsia="Times New Roman" w:hAnsi="Calibri" w:cs="Guttman Rashi"/>
          <w:noProof w:val="0"/>
          <w:sz w:val="10"/>
          <w:szCs w:val="12"/>
          <w:rtl/>
        </w:rPr>
        <w:t>)</w:t>
      </w:r>
      <w:r w:rsidRPr="00D2711F">
        <w:rPr>
          <w:vanish/>
          <w:rtl/>
        </w:rPr>
        <w:t>=</w:t>
      </w:r>
      <w:r>
        <w:rPr>
          <w:rtl/>
        </w:rPr>
        <w:t xml:space="preserve"> </w:t>
      </w:r>
      <w:r>
        <w:rPr>
          <w:rFonts w:hint="cs"/>
          <w:rtl/>
        </w:rPr>
        <w:t xml:space="preserve">דבאיתחזק איסורא ע"א אינו נאמן, ורק בבידו הוא נאמן כבשר מנוקר, ואת דברי </w:t>
      </w:r>
      <w:r w:rsidRPr="006511F2">
        <w:rPr>
          <w:b/>
          <w:bCs/>
          <w:rtl/>
        </w:rPr>
        <w:t>ה</w:t>
      </w:r>
      <w:r w:rsidRPr="006511F2">
        <w:rPr>
          <w:b/>
          <w:bCs/>
          <w:vanish/>
          <w:rtl/>
        </w:rPr>
        <w:t>&lt; &gt;</w:t>
      </w:r>
      <w:r>
        <w:rPr>
          <w:rFonts w:hint="cs"/>
          <w:b/>
          <w:bCs/>
          <w:rtl/>
        </w:rPr>
        <w:t>ט"ז</w:t>
      </w:r>
      <w:r w:rsidRPr="006511F2">
        <w:rPr>
          <w:b/>
          <w:bCs/>
          <w:rtl/>
        </w:rPr>
        <w:t xml:space="preserve"> </w:t>
      </w:r>
      <w:r w:rsidRPr="006511F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קכ"ז סק"ו</w:t>
      </w:r>
      <w:r w:rsidRPr="006511F2">
        <w:rPr>
          <w:rFonts w:ascii="Calibri" w:eastAsia="Times New Roman" w:hAnsi="Calibri" w:cs="Guttman Rashi"/>
          <w:noProof w:val="0"/>
          <w:sz w:val="10"/>
          <w:szCs w:val="12"/>
          <w:rtl/>
        </w:rPr>
        <w:t>)</w:t>
      </w:r>
      <w:r w:rsidRPr="006511F2">
        <w:rPr>
          <w:vanish/>
          <w:rtl/>
        </w:rPr>
        <w:t>=</w:t>
      </w:r>
      <w:r>
        <w:rPr>
          <w:rtl/>
        </w:rPr>
        <w:t xml:space="preserve"> </w:t>
      </w:r>
      <w:r>
        <w:rPr>
          <w:rFonts w:hint="cs"/>
          <w:rtl/>
        </w:rPr>
        <w:t>דכתב דאדם נאמן על בשר מנוקר אעפ"י שאת הבשר הזה אין בידו לנקרו, ואת דברי</w:t>
      </w:r>
      <w:r>
        <w:rPr>
          <w:rtl/>
        </w:rPr>
        <w:t xml:space="preserve"> </w:t>
      </w:r>
      <w:r w:rsidRPr="00472589">
        <w:rPr>
          <w:b/>
          <w:bCs/>
          <w:rtl/>
        </w:rPr>
        <w:t>ה</w:t>
      </w:r>
      <w:r w:rsidRPr="00472589">
        <w:rPr>
          <w:b/>
          <w:bCs/>
          <w:vanish/>
          <w:rtl/>
        </w:rPr>
        <w:t>&lt; &gt;</w:t>
      </w:r>
      <w:r>
        <w:rPr>
          <w:rFonts w:hint="cs"/>
          <w:b/>
          <w:bCs/>
          <w:rtl/>
        </w:rPr>
        <w:t>ש"ך בנקודות הכסף</w:t>
      </w:r>
      <w:r w:rsidRPr="00472589">
        <w:rPr>
          <w:b/>
          <w:bCs/>
          <w:rtl/>
        </w:rPr>
        <w:t xml:space="preserve"> </w:t>
      </w:r>
      <w:r w:rsidRPr="0047258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קכ"ז סק"ו</w:t>
      </w:r>
      <w:r w:rsidRPr="00472589">
        <w:rPr>
          <w:rFonts w:ascii="Calibri" w:eastAsia="Times New Roman" w:hAnsi="Calibri" w:cs="Guttman Rashi"/>
          <w:noProof w:val="0"/>
          <w:sz w:val="10"/>
          <w:szCs w:val="12"/>
          <w:rtl/>
        </w:rPr>
        <w:t>)</w:t>
      </w:r>
      <w:r w:rsidRPr="00472589">
        <w:rPr>
          <w:vanish/>
          <w:rtl/>
        </w:rPr>
        <w:t>=</w:t>
      </w:r>
      <w:r>
        <w:rPr>
          <w:rtl/>
        </w:rPr>
        <w:t xml:space="preserve"> </w:t>
      </w:r>
      <w:r>
        <w:rPr>
          <w:rFonts w:hint="cs"/>
          <w:rtl/>
        </w:rPr>
        <w:t>דפליג עליו, וכתב</w:t>
      </w:r>
      <w:r w:rsidRPr="00845808">
        <w:rPr>
          <w:b/>
          <w:bCs/>
          <w:rtl/>
        </w:rPr>
        <w:t xml:space="preserve"> </w:t>
      </w:r>
      <w:r>
        <w:rPr>
          <w:rFonts w:hint="cs"/>
          <w:b/>
          <w:bCs/>
          <w:rtl/>
        </w:rPr>
        <w:t>הט"ז</w:t>
      </w:r>
      <w:r>
        <w:rPr>
          <w:rtl/>
        </w:rPr>
        <w:t xml:space="preserve"> </w:t>
      </w:r>
      <w:r>
        <w:rPr>
          <w:rFonts w:hint="cs"/>
          <w:rtl/>
        </w:rPr>
        <w:t>דכל דבידו למוכרו או לתתו לע"א שמעיד עליו הוא נאמן עליו, כיון שכשהבשר יהיה של הע"א הוא נאמן דהוא שלו, ואח"כ יחזור ויתננו למי שנתנו לו, וכתב</w:t>
      </w:r>
      <w:r w:rsidRPr="00845808">
        <w:rPr>
          <w:b/>
          <w:bCs/>
          <w:rtl/>
        </w:rPr>
        <w:t xml:space="preserve"> </w:t>
      </w:r>
      <w:r>
        <w:rPr>
          <w:rFonts w:hint="cs"/>
          <w:b/>
          <w:bCs/>
          <w:rtl/>
        </w:rPr>
        <w:t>הש"ש</w:t>
      </w:r>
      <w:r>
        <w:rPr>
          <w:rtl/>
        </w:rPr>
        <w:t xml:space="preserve"> </w:t>
      </w:r>
      <w:r>
        <w:rPr>
          <w:rFonts w:hint="cs"/>
          <w:rtl/>
        </w:rPr>
        <w:t>דמבואר מדברי</w:t>
      </w:r>
      <w:r w:rsidRPr="00845808">
        <w:rPr>
          <w:b/>
          <w:bCs/>
          <w:rtl/>
        </w:rPr>
        <w:t xml:space="preserve"> </w:t>
      </w:r>
      <w:r>
        <w:rPr>
          <w:rFonts w:hint="cs"/>
          <w:b/>
          <w:bCs/>
          <w:rtl/>
        </w:rPr>
        <w:t>הט"ז</w:t>
      </w:r>
      <w:r>
        <w:rPr>
          <w:rtl/>
        </w:rPr>
        <w:t xml:space="preserve"> </w:t>
      </w:r>
      <w:r>
        <w:rPr>
          <w:rFonts w:hint="cs"/>
          <w:rtl/>
        </w:rPr>
        <w:t>דאדם נאמן על דבר שלו אף שלא היה בידו מעולם ואף דאיתחזק איסורא, וכן משמע מדברי</w:t>
      </w:r>
      <w:r>
        <w:rPr>
          <w:rtl/>
        </w:rPr>
        <w:t xml:space="preserve"> </w:t>
      </w:r>
      <w:r>
        <w:rPr>
          <w:rFonts w:hint="cs"/>
          <w:b/>
          <w:bCs/>
          <w:rtl/>
        </w:rPr>
        <w:t>הרא"ש לקמן</w:t>
      </w:r>
      <w:r>
        <w:rPr>
          <w:rtl/>
        </w:rPr>
        <w:t xml:space="preserve"> </w:t>
      </w:r>
      <w:r w:rsidRPr="00D45B8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Ref167915985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Pr>
          <w:rtl/>
        </w:rPr>
        <w:t xml:space="preserve"> </w:t>
      </w:r>
      <w:r>
        <w:rPr>
          <w:rFonts w:hint="cs"/>
          <w:rtl/>
        </w:rPr>
        <w:t>דכתב דאדם נאמן בדבר שבידו כיון דחשיב כבעלים.</w:t>
      </w:r>
      <w:bookmarkEnd w:id="1335"/>
    </w:p>
    <w:p w14:paraId="259CDA4F" w14:textId="77777777" w:rsidR="00F52BFA"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Pr>
          <w:rFonts w:cs="Guttman Rashi" w:hint="cs"/>
          <w:rtl/>
        </w:rPr>
        <w:t>"</w:t>
      </w:r>
      <w:r>
        <w:rPr>
          <w:rtl/>
        </w:rPr>
        <w:t>ו</w:t>
      </w:r>
      <w:r>
        <w:rPr>
          <w:rFonts w:hint="cs"/>
          <w:rtl/>
        </w:rPr>
        <w:t xml:space="preserve"> </w:t>
      </w:r>
    </w:p>
    <w:p w14:paraId="0D6FD6A1" w14:textId="77777777" w:rsidR="00F52BFA" w:rsidRDefault="00F52BFA" w:rsidP="00F52BFA">
      <w:pPr>
        <w:pStyle w:val="a1"/>
        <w:rPr>
          <w:rtl/>
        </w:rPr>
      </w:pPr>
      <w:r>
        <w:rPr>
          <w:rtl/>
        </w:rPr>
        <w:t xml:space="preserve">ומ"ש הט"ז ממעשים בכל יום שמאמינים לכל אדם לומר שזה בשר מנוקר ואוכלין על פיו ואעפ"י שאותו שהבשר בידו אינו יכול לנקר, ובנקודת הכסף כתב דאין ראיה מדבר שאינו מצוי ע"ש </w:t>
      </w:r>
      <w:r w:rsidRPr="00086D5F">
        <w:rPr>
          <w:rStyle w:val="afffffffff5"/>
          <w:rtl/>
        </w:rPr>
        <w:t>העתקנו דבריו פ"ה, ואינו קושיא כלל דאף על גב שאינו יודע בניקור הגיד מ"מ חשוב בידו, וכמ"ש תוס' ריש פרק קמא דגיטין (ב' ב') ד"ה עד אחד נאמן באיסורין וז"ל, ושחיטה אף על גב דהשתא אינו בידו לתקן מעיקרא היה בידו לשחוט כו', ומה שאנו סומכין על הנשים בשחיטה אעפ"י שאין יודעות הלכות שחיטה כיון שבידה ללמוד לשחוט או להשכיר אחרים שישחטו לה כבידה דמי עכ"ל, וא"כ הוא הדין בניקור אף על גב דאינו בקי בניקור חשוב בידו ללמוד או להשכיר בקי בניקור וז"ב, והא דכתב הרמ"א דאינו נאמן בניקור הגיד אא"כ בידו, אינו אלא לאפוקי אם הירך מחותך לחתיכות קטנות, וכגון שלקחו מחותך דהשתא לא היה בידו מעולם לפי שלקחו כך מחותך מנכרי ובא ע"א והעיד שהיה מנוקר בבית הנכרי ובזה אינו נאמן כיון דאינו בידו וגם לא היה בידו מעולם, כן מוכרח לפרש דברי הרמ"א, אבל אם הוא באופן שבידו לשכור או ללמוד חשוב בידו, וכמ"ש תוס' במה שסומכין על הנשים שאומרות שנשחט כהוגן:</w:t>
      </w:r>
      <w:r w:rsidRPr="00D55C14">
        <w:rPr>
          <w:rtl/>
        </w:rPr>
        <w:t xml:space="preserve"> </w:t>
      </w:r>
      <w:r>
        <w:rPr>
          <w:rtl/>
        </w:rPr>
        <w:t>ובט"ז שם העלה לדעת הרמ"א דאינו נאמן בניקור הגיד היכא שאינו בידו שימכרנה או יתננה לזה שמעיד עליו, דאז הוא נאמן משום שהוא שלו ואח"כ יחזור ויתננה לנותן ע"ש, ומבואר מדבריו דאדם נאמן על שלו אף שלא היה מעולם בידו ואפילו אתחזק איסורא, וכן משמע מדברי הרא"ש דבעלים נאמנין בשלהן מדכתב טעמא דבידו נאמן משום דכל שבידו הוי ליה כבעלים ע"ש בפרק הנזקין (סי' י"א)</w:t>
      </w:r>
      <w:r>
        <w:rPr>
          <w:rFonts w:hint="cs"/>
          <w:rtl/>
        </w:rPr>
        <w:t>.</w:t>
      </w:r>
    </w:p>
    <w:p w14:paraId="16898E5F" w14:textId="77777777" w:rsidR="00F52BFA" w:rsidRPr="009F54EC" w:rsidRDefault="00F52BFA" w:rsidP="00F52BFA">
      <w:pPr>
        <w:pStyle w:val="a7"/>
        <w:rPr>
          <w:rtl/>
        </w:rPr>
      </w:pPr>
      <w:bookmarkStart w:id="1336" w:name="_Toc168906292"/>
      <w:r>
        <w:rPr>
          <w:rFonts w:hint="cs"/>
          <w:rtl/>
        </w:rPr>
        <w:t>בי' הש"ש דלרא"ש ל"ק קו' תוס' מנדה דאיתחזק ואפ"ה נאמנת כבעלים ולתוס' הוא רק בממון</w:t>
      </w:r>
      <w:bookmarkEnd w:id="1336"/>
    </w:p>
    <w:p w14:paraId="3627889C" w14:textId="787DAA0C" w:rsidR="00F52BFA" w:rsidRPr="00B654AF" w:rsidRDefault="00F52BFA" w:rsidP="00E80966">
      <w:pPr>
        <w:pStyle w:val="a2"/>
      </w:pPr>
      <w:bookmarkStart w:id="1337" w:name="_Ref168907871"/>
      <w:r>
        <w:rPr>
          <w:rFonts w:hint="cs"/>
          <w:rtl/>
        </w:rPr>
        <w:t>וכתב</w:t>
      </w:r>
      <w:r w:rsidRPr="00B654AF">
        <w:rPr>
          <w:b/>
          <w:bCs/>
          <w:rtl/>
        </w:rPr>
        <w:t xml:space="preserve"> </w:t>
      </w:r>
      <w:r>
        <w:rPr>
          <w:rFonts w:hint="cs"/>
          <w:b/>
          <w:bCs/>
          <w:rtl/>
        </w:rPr>
        <w:t>הש"ש</w:t>
      </w:r>
      <w:r>
        <w:rPr>
          <w:rtl/>
        </w:rPr>
        <w:t xml:space="preserve"> </w:t>
      </w:r>
      <w:r>
        <w:rPr>
          <w:rFonts w:hint="cs"/>
          <w:rtl/>
        </w:rPr>
        <w:t>דלפי"ז מתורצת קושית</w:t>
      </w:r>
      <w:r>
        <w:rPr>
          <w:rtl/>
        </w:rPr>
        <w:t xml:space="preserve"> </w:t>
      </w:r>
      <w:r>
        <w:rPr>
          <w:rFonts w:hint="cs"/>
          <w:b/>
          <w:bCs/>
          <w:rtl/>
        </w:rPr>
        <w:t>התוס'</w:t>
      </w:r>
      <w:r>
        <w:rPr>
          <w:rtl/>
        </w:rPr>
        <w:t xml:space="preserve"> </w:t>
      </w:r>
      <w:r w:rsidRPr="00B654A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Ref168782856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דאמאי נדה נאמנת אף דאיתחזק איסורא, דיש לה נאמנות מתורת בעלים, ובדעת</w:t>
      </w:r>
      <w:r w:rsidRPr="00621157">
        <w:rPr>
          <w:b/>
          <w:bCs/>
          <w:rtl/>
        </w:rPr>
        <w:t xml:space="preserve"> </w:t>
      </w:r>
      <w:r>
        <w:rPr>
          <w:rFonts w:hint="cs"/>
          <w:b/>
          <w:bCs/>
          <w:rtl/>
        </w:rPr>
        <w:t>התוס'</w:t>
      </w:r>
      <w:r>
        <w:rPr>
          <w:rtl/>
        </w:rPr>
        <w:t xml:space="preserve"> </w:t>
      </w:r>
      <w:r>
        <w:rPr>
          <w:rFonts w:hint="cs"/>
          <w:rtl/>
        </w:rPr>
        <w:t>דהקשו ביאר</w:t>
      </w:r>
      <w:r w:rsidRPr="00621157">
        <w:rPr>
          <w:b/>
          <w:bCs/>
          <w:rtl/>
        </w:rPr>
        <w:t xml:space="preserve"> </w:t>
      </w:r>
      <w:r>
        <w:rPr>
          <w:rFonts w:hint="cs"/>
          <w:b/>
          <w:bCs/>
          <w:rtl/>
        </w:rPr>
        <w:t>הש"ש</w:t>
      </w:r>
      <w:r>
        <w:rPr>
          <w:rtl/>
        </w:rPr>
        <w:t xml:space="preserve"> </w:t>
      </w:r>
      <w:r>
        <w:rPr>
          <w:rFonts w:hint="cs"/>
          <w:rtl/>
        </w:rPr>
        <w:t>דס"ל דהנאמנות של בעלים הוא בדבר שהוא קנין כספו ולא על עצמו, ולכן אין הנדה נאמנת על עצמה מדין בעלים.</w:t>
      </w:r>
      <w:bookmarkEnd w:id="1337"/>
    </w:p>
    <w:p w14:paraId="25B0A80F" w14:textId="77777777" w:rsidR="00F52BFA" w:rsidRDefault="00F52BFA" w:rsidP="00F52BFA">
      <w:pPr>
        <w:pStyle w:val="a1"/>
        <w:rPr>
          <w:rtl/>
        </w:rPr>
      </w:pPr>
      <w:r>
        <w:rPr>
          <w:rtl/>
        </w:rPr>
        <w:t xml:space="preserve">ולפי"ז הא דהקשו תוס' ריש פרק האשה רבה פח, א. ד"ה ברי וריש פרק קמא דגיטין ב, ב ד"ה ע"א בהא דאשה נאמנת על הספירה וטבילה דהא אתחזק איסורא ע"ש, ותיפוק ליה דהוי </w:t>
      </w:r>
      <w:r>
        <w:rPr>
          <w:rtl/>
        </w:rPr>
        <w:lastRenderedPageBreak/>
        <w:t xml:space="preserve">מתורת בעלים, וצריך לומר דבעלים אין להם נאמנות אלא בקנין כספם ולא בשל עצמן. </w:t>
      </w:r>
    </w:p>
    <w:p w14:paraId="052C03B2" w14:textId="77777777" w:rsidR="00F52BFA" w:rsidRPr="00724A46" w:rsidRDefault="00F52BFA" w:rsidP="00724A46">
      <w:pPr>
        <w:pStyle w:val="afffff7"/>
        <w:rPr>
          <w:rtl/>
        </w:rPr>
      </w:pPr>
      <w:bookmarkStart w:id="1338" w:name="_Toc168875049"/>
      <w:bookmarkStart w:id="1339" w:name="_Toc173964463"/>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r w:rsidRPr="00724A46">
        <w:rPr>
          <w:rFonts w:hint="cs"/>
          <w:rtl/>
        </w:rPr>
        <w:t xml:space="preserve"> ד"ה מיהו קשה</w:t>
      </w:r>
      <w:bookmarkEnd w:id="1338"/>
      <w:r w:rsidRPr="00724A46">
        <w:rPr>
          <w:rtl/>
        </w:rPr>
        <w:t xml:space="preserve"> (ג)</w:t>
      </w:r>
      <w:bookmarkEnd w:id="1339"/>
    </w:p>
    <w:p w14:paraId="049678A4" w14:textId="77777777" w:rsidR="00F52BFA" w:rsidRDefault="00F52BFA" w:rsidP="00F52BFA">
      <w:pPr>
        <w:pStyle w:val="a7"/>
        <w:rPr>
          <w:rtl/>
        </w:rPr>
      </w:pPr>
      <w:bookmarkStart w:id="1340" w:name="_Toc168906293"/>
      <w:r>
        <w:rPr>
          <w:rFonts w:hint="cs"/>
          <w:rtl/>
        </w:rPr>
        <w:t xml:space="preserve">קו' הש"ש ברא"ש </w:t>
      </w:r>
      <w:r w:rsidRPr="00347D46">
        <w:rPr>
          <w:rtl/>
        </w:rPr>
        <w:t>דאי בידו כבעלים אמאי הוצרכה הגמ' לומר דטבל בידו הא סגי דהוא שלו</w:t>
      </w:r>
      <w:bookmarkEnd w:id="1340"/>
    </w:p>
    <w:p w14:paraId="1B9EEF2A" w14:textId="57C929B6" w:rsidR="00F52BFA" w:rsidRPr="005E6CB9" w:rsidRDefault="00F52BFA" w:rsidP="00E80966">
      <w:pPr>
        <w:pStyle w:val="a2"/>
        <w:rPr>
          <w:rtl/>
        </w:rPr>
      </w:pPr>
      <w:bookmarkStart w:id="1341" w:name="_Ref168347923"/>
      <w:r>
        <w:rPr>
          <w:rFonts w:hint="cs"/>
          <w:rtl/>
        </w:rPr>
        <w:t>אך הקשה</w:t>
      </w:r>
      <w:r>
        <w:rPr>
          <w:rtl/>
        </w:rPr>
        <w:t xml:space="preserve"> </w:t>
      </w:r>
      <w:r w:rsidRPr="005E6CB9">
        <w:rPr>
          <w:b/>
          <w:bCs/>
          <w:rtl/>
        </w:rPr>
        <w:t>ה</w:t>
      </w:r>
      <w:r w:rsidRPr="005E6CB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Ref168347923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קג)</w:t>
      </w:r>
      <w:r>
        <w:rPr>
          <w:b/>
          <w:bCs/>
          <w:vanish/>
          <w:rtl/>
        </w:rPr>
        <w:fldChar w:fldCharType="end"/>
      </w:r>
      <w:r w:rsidRPr="005E6CB9">
        <w:rPr>
          <w:b/>
          <w:bCs/>
          <w:vanish/>
          <w:rtl/>
        </w:rPr>
        <w:t xml:space="preserve"> &gt;</w:t>
      </w:r>
      <w:r>
        <w:rPr>
          <w:rFonts w:hint="cs"/>
          <w:b/>
          <w:bCs/>
          <w:rtl/>
        </w:rPr>
        <w:t>ש"ש</w:t>
      </w:r>
      <w:r w:rsidRPr="005E6CB9">
        <w:rPr>
          <w:b/>
          <w:bCs/>
          <w:rtl/>
        </w:rPr>
        <w:t xml:space="preserve"> </w:t>
      </w:r>
      <w:r w:rsidRPr="005E6CB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ש"ו פ"ו ד"ה מיהו קשה</w:t>
      </w:r>
      <w:r w:rsidRPr="005E6CB9">
        <w:rPr>
          <w:rFonts w:ascii="Calibri" w:eastAsia="Times New Roman" w:hAnsi="Calibri" w:cs="Guttman Rashi"/>
          <w:noProof w:val="0"/>
          <w:sz w:val="10"/>
          <w:szCs w:val="12"/>
          <w:rtl/>
        </w:rPr>
        <w:t>)</w:t>
      </w:r>
      <w:r w:rsidRPr="005E6CB9">
        <w:rPr>
          <w:vanish/>
          <w:rtl/>
        </w:rPr>
        <w:t>=</w:t>
      </w:r>
      <w:r>
        <w:rPr>
          <w:rtl/>
        </w:rPr>
        <w:t xml:space="preserve"> </w:t>
      </w:r>
      <w:r>
        <w:rPr>
          <w:rFonts w:hint="cs"/>
          <w:rtl/>
        </w:rPr>
        <w:t>דאמרינן בגמ' ביבמות</w:t>
      </w:r>
      <w:r>
        <w:rPr>
          <w:rtl/>
        </w:rPr>
        <w:t xml:space="preserve"> </w:t>
      </w:r>
      <w:r w:rsidRPr="005E6CB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5E6CB9">
        <w:rPr>
          <w:rFonts w:ascii="Calibri" w:eastAsia="Times New Roman" w:hAnsi="Calibri" w:cs="Guttman Rashi"/>
          <w:noProof w:val="0"/>
          <w:sz w:val="10"/>
          <w:szCs w:val="12"/>
          <w:rtl/>
        </w:rPr>
        <w:t>)</w:t>
      </w:r>
      <w:r>
        <w:rPr>
          <w:rtl/>
        </w:rPr>
        <w:t xml:space="preserve"> </w:t>
      </w:r>
      <w:r>
        <w:rPr>
          <w:rFonts w:hint="cs"/>
          <w:rtl/>
        </w:rPr>
        <w:t>דבקונמות והקדש ע"א נאמן משום בידו, ואי כל דין בידו הוא מדין בעלים, א"כ אם הם שלו א"צ כלל לטעמא דבידו, דבלא"ה הבעלים מצד עצמו נאמן, וכן הקשה</w:t>
      </w:r>
      <w:r>
        <w:rPr>
          <w:rtl/>
        </w:rPr>
        <w:t xml:space="preserve"> </w:t>
      </w:r>
      <w:r>
        <w:rPr>
          <w:rFonts w:hint="cs"/>
          <w:b/>
          <w:bCs/>
          <w:rtl/>
        </w:rPr>
        <w:t>הגרעק"א</w:t>
      </w:r>
      <w:r>
        <w:rPr>
          <w:rtl/>
        </w:rPr>
        <w:t xml:space="preserve"> </w:t>
      </w:r>
      <w:r w:rsidRPr="00C85C5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Ref168604532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צח)</w:t>
      </w:r>
      <w:r>
        <w:rPr>
          <w:rFonts w:ascii="Calibri" w:eastAsia="Times New Roman" w:hAnsi="Calibri" w:cs="Guttman Rashi"/>
          <w:noProof w:val="0"/>
          <w:sz w:val="10"/>
          <w:szCs w:val="12"/>
          <w:rtl/>
        </w:rPr>
        <w:fldChar w:fldCharType="end"/>
      </w:r>
      <w:r>
        <w:rPr>
          <w:rFonts w:hint="cs"/>
          <w:rtl/>
        </w:rPr>
        <w:t>.</w:t>
      </w:r>
      <w:bookmarkEnd w:id="1341"/>
    </w:p>
    <w:p w14:paraId="3B49F1F4" w14:textId="77777777" w:rsidR="00F52BFA"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Pr>
          <w:rFonts w:cs="Guttman Rashi" w:hint="cs"/>
          <w:rtl/>
        </w:rPr>
        <w:t>"</w:t>
      </w:r>
      <w:r>
        <w:rPr>
          <w:rtl/>
        </w:rPr>
        <w:t>ו</w:t>
      </w:r>
      <w:r>
        <w:rPr>
          <w:rFonts w:hint="cs"/>
          <w:rtl/>
        </w:rPr>
        <w:t xml:space="preserve"> ד"ה מיהו קשה</w:t>
      </w:r>
    </w:p>
    <w:p w14:paraId="1ED3F35C" w14:textId="77777777" w:rsidR="00F52BFA" w:rsidRDefault="00F52BFA" w:rsidP="00F52BFA">
      <w:pPr>
        <w:pStyle w:val="a1"/>
        <w:rPr>
          <w:rtl/>
        </w:rPr>
      </w:pPr>
      <w:r>
        <w:rPr>
          <w:rtl/>
        </w:rPr>
        <w:t xml:space="preserve">מיהו קשה מהא דאמרו בפרק האשה רבה יבמות פ"ח א' אי טבל דידיה משום דבידו לתקנו, וכן שם גבי הקדש אי דידיה משום דבידו לפדותו וכיון דבידו אינו אלא משום דהו"ל כבעלים, והתם אי דידיה הא בעלים נאמנין ולמה צריך לטעמא דבידו, </w:t>
      </w:r>
      <w:r w:rsidRPr="00086D5F">
        <w:rPr>
          <w:rStyle w:val="afffffffff5"/>
          <w:rtl/>
        </w:rPr>
        <w:t>וגבי הקדש אפשר לומר כיון דאקדשינהו תו לאו דבעלים הוא ומש"ה צ"ל אי דידיה בידו לפדותו או למתשל עלי', דכל שבידו אף על גב דלאו דידי' הו"ל כמו בעלים,</w:t>
      </w:r>
      <w:r w:rsidRPr="00D55C14">
        <w:rPr>
          <w:rtl/>
        </w:rPr>
        <w:t xml:space="preserve"> </w:t>
      </w:r>
      <w:r>
        <w:rPr>
          <w:rtl/>
        </w:rPr>
        <w:t xml:space="preserve">אבל גבי טבל שאמרו אי דידיה משום דבידו לתקנו ודאי קשה, תיפוק ליה דבעלים נאמנין בשלהן וצ"ע כעת: </w:t>
      </w:r>
    </w:p>
    <w:p w14:paraId="442BE278" w14:textId="77777777" w:rsidR="00F52BFA" w:rsidRPr="00724A46" w:rsidRDefault="00F52BFA" w:rsidP="00724A46">
      <w:pPr>
        <w:pStyle w:val="afffff7"/>
        <w:rPr>
          <w:rtl/>
        </w:rPr>
      </w:pPr>
      <w:bookmarkStart w:id="1342" w:name="_Toc168875050"/>
      <w:bookmarkStart w:id="1343" w:name="_Toc173964464"/>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r w:rsidRPr="00724A46">
        <w:rPr>
          <w:rFonts w:hint="cs"/>
          <w:rtl/>
        </w:rPr>
        <w:t xml:space="preserve"> ד"ה ובש"ע י"ד</w:t>
      </w:r>
      <w:bookmarkEnd w:id="1342"/>
      <w:r w:rsidRPr="00724A46">
        <w:rPr>
          <w:rtl/>
        </w:rPr>
        <w:t xml:space="preserve"> (ג)</w:t>
      </w:r>
      <w:bookmarkEnd w:id="1343"/>
    </w:p>
    <w:p w14:paraId="629BEB76" w14:textId="77777777" w:rsidR="00F52BFA" w:rsidRDefault="00F52BFA" w:rsidP="00F52BFA">
      <w:pPr>
        <w:pStyle w:val="a7"/>
        <w:rPr>
          <w:rtl/>
        </w:rPr>
      </w:pPr>
      <w:bookmarkStart w:id="1344" w:name="_Toc168906294"/>
      <w:r>
        <w:rPr>
          <w:rFonts w:hint="cs"/>
          <w:rtl/>
        </w:rPr>
        <w:t>תי' הש"ש דכח בידו להחשיבו כבעלים עדיף מהבעלים האמיתי ולכן מי שהיה בידו לנסך נאמן</w:t>
      </w:r>
      <w:bookmarkEnd w:id="1344"/>
    </w:p>
    <w:p w14:paraId="12A4EDDA" w14:textId="783572E6" w:rsidR="00F52BFA" w:rsidRPr="006B0E24" w:rsidRDefault="00F52BFA" w:rsidP="00E80966">
      <w:pPr>
        <w:pStyle w:val="a2"/>
        <w:rPr>
          <w:rtl/>
        </w:rPr>
      </w:pPr>
      <w:bookmarkStart w:id="1345" w:name="_Ref168347902"/>
      <w:r>
        <w:rPr>
          <w:rFonts w:hint="cs"/>
          <w:rtl/>
        </w:rPr>
        <w:t>וכתב</w:t>
      </w:r>
      <w:r>
        <w:rPr>
          <w:rtl/>
        </w:rPr>
        <w:t xml:space="preserve"> </w:t>
      </w:r>
      <w:r w:rsidRPr="00A06E2C">
        <w:rPr>
          <w:b/>
          <w:bCs/>
          <w:rtl/>
        </w:rPr>
        <w:t>ה</w:t>
      </w:r>
      <w:r w:rsidRPr="00A06E2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Ref168347902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קד)</w:t>
      </w:r>
      <w:r>
        <w:rPr>
          <w:b/>
          <w:bCs/>
          <w:vanish/>
          <w:rtl/>
        </w:rPr>
        <w:fldChar w:fldCharType="end"/>
      </w:r>
      <w:r w:rsidRPr="00A06E2C">
        <w:rPr>
          <w:b/>
          <w:bCs/>
          <w:vanish/>
          <w:rtl/>
        </w:rPr>
        <w:t xml:space="preserve"> &gt;</w:t>
      </w:r>
      <w:r>
        <w:rPr>
          <w:rFonts w:hint="cs"/>
          <w:b/>
          <w:bCs/>
          <w:rtl/>
        </w:rPr>
        <w:t>ש"ש</w:t>
      </w:r>
      <w:r w:rsidRPr="00A06E2C">
        <w:rPr>
          <w:b/>
          <w:bCs/>
          <w:rtl/>
        </w:rPr>
        <w:t xml:space="preserve"> </w:t>
      </w:r>
      <w:r w:rsidRPr="00A06E2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ש"ו פ"ו ד"ה</w:t>
      </w:r>
      <w:r w:rsidRPr="00A06E2C">
        <w:rPr>
          <w:rtl/>
        </w:rPr>
        <w:t xml:space="preserve"> </w:t>
      </w:r>
      <w:r w:rsidRPr="00A06E2C">
        <w:rPr>
          <w:rFonts w:ascii="Calibri" w:eastAsia="Times New Roman" w:hAnsi="Calibri" w:cs="Guttman Rashi"/>
          <w:noProof w:val="0"/>
          <w:sz w:val="10"/>
          <w:szCs w:val="12"/>
          <w:rtl/>
        </w:rPr>
        <w:t>ובש"ע י"ד)</w:t>
      </w:r>
      <w:r w:rsidRPr="00A06E2C">
        <w:rPr>
          <w:vanish/>
          <w:rtl/>
        </w:rPr>
        <w:t>=</w:t>
      </w:r>
      <w:r>
        <w:rPr>
          <w:rtl/>
        </w:rPr>
        <w:t xml:space="preserve"> </w:t>
      </w:r>
      <w:r>
        <w:rPr>
          <w:rFonts w:hint="cs"/>
          <w:rtl/>
        </w:rPr>
        <w:t>דהכח של בידו להחשיבו כבעלים עדיף מהכח של הבעלים האמתיים, ולכן האומר לחבירו נתנסך יינך, כשבידו לנסך נאמן, ואף אם עכשיו כבר אין בידו, עיי"ש בדבריו.</w:t>
      </w:r>
      <w:bookmarkEnd w:id="1345"/>
    </w:p>
    <w:p w14:paraId="5C4591D2" w14:textId="77777777" w:rsidR="00F52BFA"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Pr>
          <w:rFonts w:cs="Guttman Rashi" w:hint="cs"/>
          <w:rtl/>
        </w:rPr>
        <w:t>"</w:t>
      </w:r>
      <w:r>
        <w:rPr>
          <w:rtl/>
        </w:rPr>
        <w:t>ו</w:t>
      </w:r>
      <w:r>
        <w:rPr>
          <w:rFonts w:hint="cs"/>
          <w:rtl/>
        </w:rPr>
        <w:t xml:space="preserve"> ד"ה ובש"ע י"ד</w:t>
      </w:r>
    </w:p>
    <w:p w14:paraId="73F80605" w14:textId="77777777" w:rsidR="00F52BFA" w:rsidRDefault="00F52BFA" w:rsidP="00F52BFA">
      <w:pPr>
        <w:pStyle w:val="a1"/>
        <w:rPr>
          <w:rtl/>
        </w:rPr>
      </w:pPr>
      <w:r>
        <w:rPr>
          <w:rtl/>
        </w:rPr>
        <w:t xml:space="preserve">ובש"ע י"ד סי' קכ"ז סעיף א' האומר לחבירו נתנסך יינך אם הוא בידו נאמן ואפילו אם אינו עתה בידו שכבר הוחזר לבעלים אם בפעם הראשון שמצאו אמר לו נתנסך יינך נאמן אם הבעלים מכחישים אותו ע"ש, והוא מפסקי תוס' (קידושין ס"ה ב' ד"ה נטמאו) והרא"ש (גיטין פ"ה סי' י"א) ומרדכי (קידושין סי' תקכ"ט), וכיון דעיקר טעמא דבידו אינו אלא משום דהו"ל הבעלים וכמ"ש הרא"ש בפרק הנזקין וא"כ הבעלים שהם מכחישים מאי אולמיה דבידו כיון דאינהו נמי בעלים נינהו, וצ"ל דזה שבידו חשיב ליה בעלים טפי נגד בעלים האמיתיים כיון שזה בידו ואכתי צ"ע: </w:t>
      </w:r>
    </w:p>
    <w:p w14:paraId="0D0BDAC4" w14:textId="77777777" w:rsidR="00F52BFA" w:rsidRPr="00724A46" w:rsidRDefault="00F52BFA" w:rsidP="00724A46">
      <w:pPr>
        <w:pStyle w:val="afffff7"/>
        <w:rPr>
          <w:rtl/>
        </w:rPr>
      </w:pPr>
      <w:bookmarkStart w:id="1346" w:name="_Toc168875051"/>
      <w:bookmarkStart w:id="1347" w:name="_Toc173964465"/>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r w:rsidRPr="00724A46">
        <w:rPr>
          <w:rFonts w:hint="cs"/>
          <w:rtl/>
        </w:rPr>
        <w:t xml:space="preserve"> ד"ה </w:t>
      </w:r>
      <w:r w:rsidRPr="00724A46">
        <w:rPr>
          <w:rtl/>
        </w:rPr>
        <w:t>ובמוהרי"ק</w:t>
      </w:r>
      <w:bookmarkEnd w:id="1346"/>
      <w:r w:rsidRPr="00724A46">
        <w:rPr>
          <w:rtl/>
        </w:rPr>
        <w:t xml:space="preserve"> (ג)</w:t>
      </w:r>
      <w:bookmarkEnd w:id="1347"/>
    </w:p>
    <w:p w14:paraId="1AD448E1" w14:textId="77777777" w:rsidR="00F52BFA" w:rsidRDefault="00F52BFA" w:rsidP="00F52BFA">
      <w:pPr>
        <w:pStyle w:val="a7"/>
        <w:rPr>
          <w:rtl/>
        </w:rPr>
      </w:pPr>
      <w:bookmarkStart w:id="1348" w:name="_Toc168906295"/>
      <w:r>
        <w:rPr>
          <w:rFonts w:hint="cs"/>
          <w:rtl/>
        </w:rPr>
        <w:t>בי' הש"ש במהרי"ק דבעלים נאמן בשלו אף בלא בידו ונדה אינה כבעלים דרק בממון יש בעלים</w:t>
      </w:r>
      <w:bookmarkEnd w:id="1348"/>
    </w:p>
    <w:p w14:paraId="5CFC91A4" w14:textId="70063272" w:rsidR="00F52BFA" w:rsidRPr="00ED2DB2" w:rsidRDefault="00F52BFA" w:rsidP="00E80966">
      <w:pPr>
        <w:pStyle w:val="a2"/>
        <w:rPr>
          <w:rtl/>
        </w:rPr>
      </w:pPr>
      <w:bookmarkStart w:id="1349" w:name="_Ref168347893"/>
      <w:r>
        <w:rPr>
          <w:rFonts w:hint="cs"/>
          <w:rtl/>
        </w:rPr>
        <w:t>אך הביא</w:t>
      </w:r>
      <w:r>
        <w:rPr>
          <w:rtl/>
        </w:rPr>
        <w:t xml:space="preserve"> </w:t>
      </w:r>
      <w:r w:rsidRPr="00BA4E2B">
        <w:rPr>
          <w:b/>
          <w:bCs/>
          <w:rtl/>
        </w:rPr>
        <w:t>ה</w:t>
      </w:r>
      <w:r w:rsidRPr="00BA4E2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Ref168347893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קה)</w:t>
      </w:r>
      <w:r>
        <w:rPr>
          <w:b/>
          <w:bCs/>
          <w:vanish/>
          <w:rtl/>
        </w:rPr>
        <w:fldChar w:fldCharType="end"/>
      </w:r>
      <w:r w:rsidRPr="00BA4E2B">
        <w:rPr>
          <w:b/>
          <w:bCs/>
          <w:vanish/>
          <w:rtl/>
        </w:rPr>
        <w:t xml:space="preserve"> &gt;</w:t>
      </w:r>
      <w:r>
        <w:rPr>
          <w:rFonts w:hint="cs"/>
          <w:b/>
          <w:bCs/>
          <w:rtl/>
        </w:rPr>
        <w:t>ש"ש</w:t>
      </w:r>
      <w:r w:rsidRPr="00BA4E2B">
        <w:rPr>
          <w:b/>
          <w:bCs/>
          <w:rtl/>
        </w:rPr>
        <w:t xml:space="preserve"> </w:t>
      </w:r>
      <w:r w:rsidRPr="00BA4E2B">
        <w:rPr>
          <w:rFonts w:ascii="Calibri" w:eastAsia="Times New Roman" w:hAnsi="Calibri" w:cs="Guttman Rashi"/>
          <w:noProof w:val="0"/>
          <w:sz w:val="10"/>
          <w:szCs w:val="12"/>
          <w:rtl/>
        </w:rPr>
        <w:t>(ש"ו פ"ו ד"ה ובמוהרי"ק)</w:t>
      </w:r>
      <w:r w:rsidRPr="00BA4E2B">
        <w:rPr>
          <w:vanish/>
          <w:rtl/>
        </w:rPr>
        <w:t>=</w:t>
      </w:r>
      <w:r>
        <w:rPr>
          <w:rtl/>
        </w:rPr>
        <w:t xml:space="preserve"> </w:t>
      </w:r>
      <w:r>
        <w:rPr>
          <w:rFonts w:hint="cs"/>
          <w:rtl/>
        </w:rPr>
        <w:t>את ביאור</w:t>
      </w:r>
      <w:r>
        <w:rPr>
          <w:rtl/>
        </w:rPr>
        <w:t xml:space="preserve"> </w:t>
      </w:r>
      <w:r>
        <w:rPr>
          <w:rFonts w:hint="cs"/>
          <w:b/>
          <w:bCs/>
          <w:rtl/>
        </w:rPr>
        <w:t>המהרי"ק</w:t>
      </w:r>
      <w:r>
        <w:rPr>
          <w:rtl/>
        </w:rPr>
        <w:t xml:space="preserve"> </w:t>
      </w:r>
      <w:r w:rsidRPr="00BA4E2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Ref168902776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w:t>
      </w:r>
      <w:r>
        <w:rPr>
          <w:rFonts w:ascii="Calibri" w:eastAsia="Times New Roman" w:hAnsi="Calibri" w:cs="Guttman Rashi"/>
          <w:noProof w:val="0"/>
          <w:sz w:val="10"/>
          <w:szCs w:val="12"/>
          <w:rtl/>
        </w:rPr>
        <w:fldChar w:fldCharType="end"/>
      </w:r>
      <w:r>
        <w:rPr>
          <w:rtl/>
        </w:rPr>
        <w:t xml:space="preserve"> </w:t>
      </w:r>
      <w:r>
        <w:rPr>
          <w:rFonts w:hint="cs"/>
          <w:rtl/>
        </w:rPr>
        <w:t>דרק בממון אדם נאמן על שלו לאיסור ולהיתר, אבל בנדה אין הנאמנות מדין בעלים כלל, אלא דע"י דבידה לטבול נגרעת החזקת איסור שלה, ולכן ילפינן ממנה לכל ע"א דלא איתחזק איסורא ואינו בידו, דאי כשיש חזקה מהני בידו לגרע והע"א נאמן, כ"ש כשלא איתחזק כלל דנאמן, וכתב</w:t>
      </w:r>
      <w:r w:rsidRPr="005E2268">
        <w:rPr>
          <w:b/>
          <w:bCs/>
          <w:rtl/>
        </w:rPr>
        <w:t xml:space="preserve"> </w:t>
      </w:r>
      <w:r>
        <w:rPr>
          <w:rFonts w:hint="cs"/>
          <w:b/>
          <w:bCs/>
          <w:rtl/>
        </w:rPr>
        <w:t>הש"ש</w:t>
      </w:r>
      <w:r>
        <w:rPr>
          <w:rtl/>
        </w:rPr>
        <w:t xml:space="preserve"> </w:t>
      </w:r>
      <w:r>
        <w:rPr>
          <w:rFonts w:hint="cs"/>
          <w:rtl/>
        </w:rPr>
        <w:t>דמבואר מדברי</w:t>
      </w:r>
      <w:r w:rsidRPr="005E2268">
        <w:rPr>
          <w:b/>
          <w:bCs/>
          <w:rtl/>
        </w:rPr>
        <w:t xml:space="preserve"> </w:t>
      </w:r>
      <w:r>
        <w:rPr>
          <w:rFonts w:hint="cs"/>
          <w:b/>
          <w:bCs/>
          <w:rtl/>
        </w:rPr>
        <w:t>המהרי"ק</w:t>
      </w:r>
      <w:r>
        <w:rPr>
          <w:rtl/>
        </w:rPr>
        <w:t xml:space="preserve"> </w:t>
      </w:r>
      <w:r>
        <w:rPr>
          <w:rFonts w:hint="cs"/>
          <w:rtl/>
        </w:rPr>
        <w:t>דבעלים נאמנים על שלהם אף כשאינו בידו,</w:t>
      </w:r>
      <w:r>
        <w:rPr>
          <w:rtl/>
        </w:rPr>
        <w:t xml:space="preserve"> </w:t>
      </w:r>
      <w:r w:rsidRPr="00E43966">
        <w:rPr>
          <w:sz w:val="12"/>
          <w:szCs w:val="14"/>
          <w:rtl/>
        </w:rPr>
        <w:t>[</w:t>
      </w:r>
      <w:r>
        <w:rPr>
          <w:rFonts w:hint="cs"/>
          <w:b/>
          <w:bCs/>
          <w:szCs w:val="14"/>
          <w:rtl/>
        </w:rPr>
        <w:t>כט"ז</w:t>
      </w:r>
      <w:r w:rsidRPr="00E43966">
        <w:rPr>
          <w:b/>
          <w:bCs/>
          <w:szCs w:val="14"/>
          <w:rtl/>
        </w:rPr>
        <w:t xml:space="preserve"> </w:t>
      </w:r>
      <w:r w:rsidRPr="00E4396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Ref168347955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קא)</w:t>
      </w:r>
      <w:r>
        <w:rPr>
          <w:rFonts w:ascii="Guttman Rashi" w:eastAsia="Guttman Rashi" w:hAnsi="Guttman Rashi" w:cs="Guttman Rashi"/>
          <w:sz w:val="10"/>
          <w:szCs w:val="10"/>
          <w:rtl/>
        </w:rPr>
        <w:fldChar w:fldCharType="end"/>
      </w:r>
      <w:r w:rsidRPr="00E43966">
        <w:rPr>
          <w:sz w:val="12"/>
          <w:szCs w:val="14"/>
          <w:rtl/>
        </w:rPr>
        <w:t>]</w:t>
      </w:r>
      <w:r>
        <w:rPr>
          <w:rFonts w:hint="cs"/>
          <w:sz w:val="12"/>
          <w:szCs w:val="14"/>
          <w:rtl/>
        </w:rPr>
        <w:t>,</w:t>
      </w:r>
      <w:r>
        <w:rPr>
          <w:rtl/>
        </w:rPr>
        <w:t xml:space="preserve"> </w:t>
      </w:r>
      <w:r>
        <w:rPr>
          <w:rFonts w:hint="cs"/>
          <w:rtl/>
        </w:rPr>
        <w:t>אבל נדה עדותה היא לא בתורת בעלים דרק בממונו שייך בעלים, ולכן נאמנת מדין בידו.</w:t>
      </w:r>
      <w:bookmarkEnd w:id="1349"/>
    </w:p>
    <w:p w14:paraId="606C195E" w14:textId="77777777" w:rsidR="00F52BFA"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sidRPr="00BA4E2B">
        <w:rPr>
          <w:rFonts w:hint="cs"/>
          <w:rtl/>
        </w:rPr>
        <w:t>"</w:t>
      </w:r>
      <w:r>
        <w:rPr>
          <w:rtl/>
        </w:rPr>
        <w:t>ו</w:t>
      </w:r>
      <w:r>
        <w:rPr>
          <w:rFonts w:hint="cs"/>
          <w:rtl/>
        </w:rPr>
        <w:t xml:space="preserve"> ד"ה</w:t>
      </w:r>
      <w:r w:rsidRPr="00BA4E2B">
        <w:rPr>
          <w:rFonts w:hint="cs"/>
          <w:rtl/>
        </w:rPr>
        <w:t xml:space="preserve"> </w:t>
      </w:r>
      <w:r w:rsidRPr="00BA4E2B">
        <w:rPr>
          <w:rtl/>
        </w:rPr>
        <w:t>ובמוהרי"ק</w:t>
      </w:r>
    </w:p>
    <w:p w14:paraId="2E160E5B" w14:textId="77777777" w:rsidR="00F52BFA" w:rsidRDefault="00F52BFA" w:rsidP="00F52BFA">
      <w:pPr>
        <w:pStyle w:val="a1"/>
        <w:rPr>
          <w:rtl/>
        </w:rPr>
      </w:pPr>
      <w:r>
        <w:rPr>
          <w:rtl/>
        </w:rPr>
        <w:t xml:space="preserve">ובמוהרי"ק שורש ע"ב כתב גבי ממון שייך שלו ואדם נאמן על שלו בין לאיסור בין להיתר, אבל גבי טבילת נדה פשיטא דלא הוי האי טעמא, אלא הטעם משום כיון דבידה לטבול מהני לגרוע חזקת איסור שלה, ומש"ה ילפינן מינה דעד אחד נאמן באיסורין היכא דלא אתחזק איסורא אף על גב דאינו בידה משום דכיון </w:t>
      </w:r>
      <w:r>
        <w:rPr>
          <w:rtl/>
        </w:rPr>
        <w:t>דבידה לטבול אינו אלא לגרוע חזקת איסור שלה, א"כ מכל שכן היכא דליכא חזקת איסור ע"ש, ומבואר דבעלים נאמנין בשלהם אפילו אינו בידו, ומיהו בנדה כיון דעל עצמה מעידה אינה בתורת בעלים אלא משום בידו וכמ"ש לעיל.</w:t>
      </w:r>
    </w:p>
    <w:p w14:paraId="1F317F6B" w14:textId="77777777" w:rsidR="00F52BFA" w:rsidRDefault="00F52BFA" w:rsidP="00F52BFA">
      <w:pPr>
        <w:pStyle w:val="a7"/>
        <w:rPr>
          <w:rtl/>
        </w:rPr>
      </w:pPr>
      <w:bookmarkStart w:id="1350" w:name="_Toc168906296"/>
      <w:r>
        <w:rPr>
          <w:rFonts w:hint="cs"/>
          <w:rtl/>
        </w:rPr>
        <w:t>בי' הש"ש בתוס' דדין בידו אינו דמגרע איסור אלא ילפי' מנדה דלספירה אינה כאיתחזק איסורא</w:t>
      </w:r>
      <w:bookmarkEnd w:id="1350"/>
    </w:p>
    <w:p w14:paraId="48F1F4DA" w14:textId="3FCFCCE6" w:rsidR="00F52BFA" w:rsidRPr="000A7715" w:rsidRDefault="00F52BFA" w:rsidP="00E80966">
      <w:pPr>
        <w:pStyle w:val="a2"/>
      </w:pPr>
      <w:bookmarkStart w:id="1351" w:name="_Ref168850648"/>
      <w:r>
        <w:rPr>
          <w:rFonts w:hint="cs"/>
          <w:rtl/>
        </w:rPr>
        <w:t>אך כתב</w:t>
      </w:r>
      <w:r w:rsidRPr="00D77A81">
        <w:rPr>
          <w:b/>
          <w:bCs/>
          <w:rtl/>
        </w:rPr>
        <w:t xml:space="preserve"> </w:t>
      </w:r>
      <w:r w:rsidRPr="00D77A81">
        <w:rPr>
          <w:rFonts w:hint="cs"/>
          <w:b/>
          <w:bCs/>
          <w:rtl/>
        </w:rPr>
        <w:t>הש"ש</w:t>
      </w:r>
      <w:r>
        <w:rPr>
          <w:rtl/>
        </w:rPr>
        <w:t xml:space="preserve"> </w:t>
      </w:r>
      <w:r>
        <w:rPr>
          <w:rFonts w:hint="cs"/>
          <w:rtl/>
        </w:rPr>
        <w:t>דמקושית</w:t>
      </w:r>
      <w:r>
        <w:rPr>
          <w:rtl/>
        </w:rPr>
        <w:t xml:space="preserve"> </w:t>
      </w:r>
      <w:r w:rsidRPr="00D77A81">
        <w:rPr>
          <w:rFonts w:hint="cs"/>
          <w:b/>
          <w:bCs/>
          <w:rtl/>
        </w:rPr>
        <w:t>התוס'</w:t>
      </w:r>
      <w:r>
        <w:rPr>
          <w:rtl/>
        </w:rPr>
        <w:t xml:space="preserve"> </w:t>
      </w:r>
      <w:r w:rsidRPr="00D77A8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Ref168902860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sidRPr="00D77A81">
        <w:rPr>
          <w:rFonts w:hint="cs"/>
          <w:b/>
          <w:bCs/>
          <w:rtl/>
        </w:rPr>
        <w:t>רש"י</w:t>
      </w:r>
      <w:r>
        <w:rPr>
          <w:rtl/>
        </w:rPr>
        <w:t xml:space="preserve"> </w:t>
      </w:r>
      <w:r w:rsidRPr="00D77A8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דלא היה לו לכתוב דע"א נאמן בתרומה ושחיטה, כיון דבהם ע"א נאמן מדין בידו אף דאיתחזק איסורא, מבואר דלא</w:t>
      </w:r>
      <w:r>
        <w:rPr>
          <w:rtl/>
        </w:rPr>
        <w:t xml:space="preserve"> </w:t>
      </w:r>
      <w:r w:rsidRPr="00D77A81">
        <w:rPr>
          <w:rFonts w:hint="cs"/>
          <w:b/>
          <w:bCs/>
          <w:rtl/>
        </w:rPr>
        <w:t>כמהרי"ק</w:t>
      </w:r>
      <w:r>
        <w:rPr>
          <w:rtl/>
        </w:rPr>
        <w:t xml:space="preserve"> </w:t>
      </w:r>
      <w:r w:rsidRPr="00D77A8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Ref168175013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דאי בידו מהני לגרע את החזקת איסור א"כ שפיר כתב</w:t>
      </w:r>
      <w:r w:rsidRPr="00D77A81">
        <w:rPr>
          <w:b/>
          <w:bCs/>
          <w:rtl/>
        </w:rPr>
        <w:t xml:space="preserve"> </w:t>
      </w:r>
      <w:r w:rsidRPr="00D77A81">
        <w:rPr>
          <w:rFonts w:hint="cs"/>
          <w:b/>
          <w:bCs/>
          <w:rtl/>
        </w:rPr>
        <w:t>רש"י</w:t>
      </w:r>
      <w:r>
        <w:rPr>
          <w:rtl/>
        </w:rPr>
        <w:t xml:space="preserve"> </w:t>
      </w:r>
      <w:r>
        <w:rPr>
          <w:rFonts w:hint="cs"/>
          <w:rtl/>
        </w:rPr>
        <w:t>דמוכח מזה דע"א דנאמן באיסורין דהנאמנות בתרומה ושחיטה היא מדין ע"א, והא דבידו מגרע את האיתחזק איסורא, וממילא בכל מקום דאין איתחזק איסורא אפשר ללמוד מתרומה ושחיטה דע"א נאמן, וכתב</w:t>
      </w:r>
      <w:r w:rsidRPr="00D77A81">
        <w:rPr>
          <w:b/>
          <w:bCs/>
        </w:rPr>
        <w:t xml:space="preserve"> </w:t>
      </w:r>
      <w:r w:rsidRPr="00D77A81">
        <w:rPr>
          <w:rFonts w:hint="cs"/>
          <w:b/>
          <w:bCs/>
          <w:rtl/>
        </w:rPr>
        <w:t>הש"ש</w:t>
      </w:r>
      <w:r>
        <w:rPr>
          <w:rFonts w:hint="cs"/>
          <w:rtl/>
        </w:rPr>
        <w:t xml:space="preserve"> דמוכח דס"ל</w:t>
      </w:r>
      <w:r w:rsidRPr="00D77A81">
        <w:rPr>
          <w:b/>
          <w:bCs/>
          <w:rtl/>
        </w:rPr>
        <w:t xml:space="preserve"> </w:t>
      </w:r>
      <w:r w:rsidRPr="00D77A81">
        <w:rPr>
          <w:rFonts w:hint="cs"/>
          <w:b/>
          <w:bCs/>
          <w:rtl/>
        </w:rPr>
        <w:t>לתוס'</w:t>
      </w:r>
      <w:r>
        <w:rPr>
          <w:rtl/>
        </w:rPr>
        <w:t xml:space="preserve"> </w:t>
      </w:r>
      <w:r>
        <w:rPr>
          <w:rFonts w:hint="cs"/>
          <w:rtl/>
        </w:rPr>
        <w:t>דהנאמנות בדין בידו אינה מחמת דהוא מגרע את החזקת איסור, ודלא</w:t>
      </w:r>
      <w:r w:rsidRPr="00D77A81">
        <w:rPr>
          <w:b/>
          <w:bCs/>
          <w:rtl/>
        </w:rPr>
        <w:t xml:space="preserve"> </w:t>
      </w:r>
      <w:r w:rsidRPr="00D77A81">
        <w:rPr>
          <w:rFonts w:hint="cs"/>
          <w:b/>
          <w:bCs/>
          <w:rtl/>
        </w:rPr>
        <w:t>כמהרי"ק</w:t>
      </w:r>
      <w:r>
        <w:rPr>
          <w:rFonts w:hint="cs"/>
          <w:rtl/>
        </w:rPr>
        <w:t>, והא דע"א נאמן ילפינן מנדה מדכתיב "וספרה לה" דנאמנת על הספירה, ולא מהנאמנות שלה על הטבילה, כיון דלענין הספירה לא חשיב דנדה איתחזק איסורא, כדכתבו</w:t>
      </w:r>
      <w:r>
        <w:rPr>
          <w:rtl/>
        </w:rPr>
        <w:t xml:space="preserve"> </w:t>
      </w:r>
      <w:r w:rsidRPr="00D77A81">
        <w:rPr>
          <w:rFonts w:hint="cs"/>
          <w:b/>
          <w:bCs/>
          <w:rtl/>
        </w:rPr>
        <w:t>התוס'</w:t>
      </w:r>
      <w:r>
        <w:rPr>
          <w:rtl/>
        </w:rPr>
        <w:t xml:space="preserve"> </w:t>
      </w:r>
      <w:r w:rsidRPr="00D77A8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hint="cs"/>
          <w:rtl/>
        </w:rPr>
        <w:t xml:space="preserve"> דאינה בחזקת שתהיה רואה.</w:t>
      </w:r>
      <w:bookmarkEnd w:id="1351"/>
    </w:p>
    <w:p w14:paraId="054B25E4" w14:textId="77777777" w:rsidR="00F52BFA" w:rsidRDefault="00F52BFA" w:rsidP="00F52BFA">
      <w:pPr>
        <w:pStyle w:val="a1"/>
        <w:rPr>
          <w:rtl/>
        </w:rPr>
      </w:pPr>
      <w:r>
        <w:rPr>
          <w:rtl/>
        </w:rPr>
        <w:t>אמנם מ"ש מוהר"ק דבידו לא מהני אלא לגרוע חזקת איסור לא משמע כן מדברי תוס' ריש פרק קמא דגיטין (ב' ב' ד"ה עד), שהשיגו על פרש"י שכתב ע"א נאמן באיסורין כגון הפרשת תרומה ושחיטה וניקור הגיד וחלב, וכתבו דלא היה לו להזכיר הפרשת תרומה ושחיטה דהני אתחזק איסורא ומשום דבידו לתקנם ע"ש, ואי נימא דבידו לא מהני אלא לגרוע חזקת איסור אם כן שפיר מוכח דעד אחד נאמן באיסורין היכא דלא אתחזק</w:t>
      </w:r>
      <w:r>
        <w:rPr>
          <w:rFonts w:hint="cs"/>
          <w:rtl/>
        </w:rPr>
        <w:t xml:space="preserve">. </w:t>
      </w:r>
      <w:r>
        <w:rPr>
          <w:rtl/>
        </w:rPr>
        <w:t xml:space="preserve">אלא ודאי ס"ל לתוס' דבידו דנאמן לאו משום טעמא דמגרע חזקת איסור, והא דע"א נאמן ילפינן מוספרה לה לאו מטבילה יליף דהתם משום דבידה לטבול אלא מספירה יליף ומשום דספירה לא חשיב אתחזק וכמ"ש תוס' ריש פרק קמא דגיטין ומשום דלא אתחזק שתהא רואה עוד ע"ש: </w:t>
      </w:r>
    </w:p>
    <w:p w14:paraId="2EF95560" w14:textId="77777777" w:rsidR="00F52BFA" w:rsidRPr="00724A46" w:rsidRDefault="00F52BFA" w:rsidP="00724A46">
      <w:pPr>
        <w:pStyle w:val="afffff7"/>
        <w:rPr>
          <w:rtl/>
        </w:rPr>
      </w:pPr>
      <w:bookmarkStart w:id="1352" w:name="_Toc168875052"/>
      <w:bookmarkStart w:id="1353" w:name="_Toc173964466"/>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r w:rsidRPr="00724A46">
        <w:rPr>
          <w:rFonts w:hint="cs"/>
          <w:rtl/>
        </w:rPr>
        <w:t xml:space="preserve"> ד"ה </w:t>
      </w:r>
      <w:r w:rsidRPr="00724A46">
        <w:rPr>
          <w:rtl/>
        </w:rPr>
        <w:t>שוב מצאתי</w:t>
      </w:r>
      <w:bookmarkEnd w:id="1352"/>
      <w:r w:rsidRPr="00724A46">
        <w:rPr>
          <w:rtl/>
        </w:rPr>
        <w:t xml:space="preserve"> (ג)</w:t>
      </w:r>
      <w:bookmarkEnd w:id="1353"/>
    </w:p>
    <w:p w14:paraId="2E4D0A89" w14:textId="77777777" w:rsidR="00F52BFA" w:rsidRDefault="00F52BFA" w:rsidP="00F52BFA">
      <w:pPr>
        <w:pStyle w:val="a7"/>
        <w:rPr>
          <w:rtl/>
        </w:rPr>
      </w:pPr>
      <w:bookmarkStart w:id="1354" w:name="_Toc168906297"/>
      <w:r>
        <w:rPr>
          <w:rFonts w:hint="cs"/>
          <w:rtl/>
        </w:rPr>
        <w:t>בי' הש"ש דמוכח בר"ן דלא כמהרי"ק דפשרה לפרש דאיתחזק ובידו הוי כלא איתחזק ולא בידו</w:t>
      </w:r>
      <w:bookmarkEnd w:id="1354"/>
    </w:p>
    <w:p w14:paraId="5C99E842" w14:textId="66A921A7" w:rsidR="00F52BFA" w:rsidRPr="00E73716" w:rsidRDefault="00F52BFA" w:rsidP="00E80966">
      <w:pPr>
        <w:pStyle w:val="a2"/>
        <w:rPr>
          <w:rtl/>
        </w:rPr>
      </w:pPr>
      <w:bookmarkStart w:id="1355" w:name="_Ref168347882"/>
      <w:r>
        <w:rPr>
          <w:rFonts w:hint="cs"/>
          <w:rtl/>
        </w:rPr>
        <w:t>ועוד הביא</w:t>
      </w:r>
      <w:r>
        <w:rPr>
          <w:rtl/>
        </w:rPr>
        <w:t xml:space="preserve"> </w:t>
      </w:r>
      <w:r w:rsidRPr="000C5509">
        <w:rPr>
          <w:b/>
          <w:bCs/>
          <w:rtl/>
        </w:rPr>
        <w:t>ה</w:t>
      </w:r>
      <w:r w:rsidRPr="000C550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Ref168347882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קז)</w:t>
      </w:r>
      <w:r>
        <w:rPr>
          <w:b/>
          <w:bCs/>
          <w:vanish/>
          <w:rtl/>
        </w:rPr>
        <w:fldChar w:fldCharType="end"/>
      </w:r>
      <w:r w:rsidRPr="000C5509">
        <w:rPr>
          <w:b/>
          <w:bCs/>
          <w:vanish/>
          <w:rtl/>
        </w:rPr>
        <w:t xml:space="preserve"> &gt;</w:t>
      </w:r>
      <w:r>
        <w:rPr>
          <w:rFonts w:hint="cs"/>
          <w:b/>
          <w:bCs/>
          <w:rtl/>
        </w:rPr>
        <w:t>ש"ש</w:t>
      </w:r>
      <w:r w:rsidRPr="000C5509">
        <w:rPr>
          <w:b/>
          <w:bCs/>
          <w:rtl/>
        </w:rPr>
        <w:t xml:space="preserve"> </w:t>
      </w:r>
      <w:r w:rsidRPr="000C5509">
        <w:rPr>
          <w:rFonts w:ascii="Calibri" w:eastAsia="Times New Roman" w:hAnsi="Calibri" w:cs="Guttman Rashi"/>
          <w:noProof w:val="0"/>
          <w:sz w:val="10"/>
          <w:szCs w:val="12"/>
          <w:rtl/>
        </w:rPr>
        <w:t>(ש"ו פ"ו ד"ה שוב מצאתי)</w:t>
      </w:r>
      <w:r w:rsidRPr="000C5509">
        <w:rPr>
          <w:vanish/>
          <w:rtl/>
        </w:rPr>
        <w:t>=</w:t>
      </w:r>
      <w:r>
        <w:rPr>
          <w:rtl/>
        </w:rPr>
        <w:t xml:space="preserve"> </w:t>
      </w:r>
      <w:r>
        <w:rPr>
          <w:rFonts w:hint="cs"/>
          <w:rtl/>
        </w:rPr>
        <w:t>דבדברי</w:t>
      </w:r>
      <w:r>
        <w:rPr>
          <w:rtl/>
        </w:rPr>
        <w:t xml:space="preserve"> </w:t>
      </w:r>
      <w:r>
        <w:rPr>
          <w:rFonts w:hint="cs"/>
          <w:b/>
          <w:bCs/>
          <w:rtl/>
        </w:rPr>
        <w:t>הר"ן</w:t>
      </w:r>
      <w:r>
        <w:rPr>
          <w:rtl/>
        </w:rPr>
        <w:t xml:space="preserve"> </w:t>
      </w:r>
      <w:r w:rsidRPr="000C550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Ref168903327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כה)</w:t>
      </w:r>
      <w:r>
        <w:rPr>
          <w:rFonts w:ascii="Calibri" w:eastAsia="Times New Roman" w:hAnsi="Calibri" w:cs="Guttman Rashi"/>
          <w:noProof w:val="0"/>
          <w:sz w:val="10"/>
          <w:szCs w:val="12"/>
          <w:rtl/>
        </w:rPr>
        <w:fldChar w:fldCharType="end"/>
      </w:r>
      <w:r>
        <w:rPr>
          <w:rtl/>
        </w:rPr>
        <w:t xml:space="preserve"> </w:t>
      </w:r>
      <w:r>
        <w:rPr>
          <w:rFonts w:hint="cs"/>
          <w:rtl/>
        </w:rPr>
        <w:t>מוכח דלא</w:t>
      </w:r>
      <w:r>
        <w:rPr>
          <w:rtl/>
        </w:rPr>
        <w:t xml:space="preserve"> </w:t>
      </w:r>
      <w:r>
        <w:rPr>
          <w:rFonts w:hint="cs"/>
          <w:b/>
          <w:bCs/>
          <w:rtl/>
        </w:rPr>
        <w:t>כמהרי"ק</w:t>
      </w:r>
      <w:r>
        <w:rPr>
          <w:rtl/>
        </w:rPr>
        <w:t xml:space="preserve"> </w:t>
      </w:r>
      <w:r w:rsidRPr="000C5509">
        <w:rPr>
          <w:rFonts w:ascii="Calibri" w:eastAsia="Times New Roman" w:hAnsi="Calibri" w:cs="Guttman Rashi"/>
          <w:noProof w:val="0"/>
          <w:sz w:val="10"/>
          <w:szCs w:val="12"/>
          <w:rtl/>
        </w:rPr>
        <w:t xml:space="preserve">(עי' </w:t>
      </w:r>
      <w:r w:rsidRPr="00D77A81">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Ref168175013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דכתב דהוא פשרה לפרש דהנאמנות של ע"א באיתחזק איסורא ובידו, היא כמו הנאמנות שלו בלא איתחזק ובלא בידו, אלא כתב דהמקור דע"א נאמן הוא מדכתיב "וספרה לה" בנדה, וכדביאר</w:t>
      </w:r>
      <w:r>
        <w:rPr>
          <w:rtl/>
        </w:rPr>
        <w:t xml:space="preserve"> </w:t>
      </w:r>
      <w:r>
        <w:rPr>
          <w:rFonts w:hint="cs"/>
          <w:b/>
          <w:bCs/>
          <w:rtl/>
        </w:rPr>
        <w:t>הש"ש</w:t>
      </w:r>
      <w:r>
        <w:rPr>
          <w:rtl/>
        </w:rPr>
        <w:t xml:space="preserve"> </w:t>
      </w:r>
      <w:r w:rsidRPr="001D5B4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Ref168850648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קו)</w:t>
      </w:r>
      <w:r>
        <w:rPr>
          <w:rFonts w:ascii="Calibri" w:eastAsia="Times New Roman" w:hAnsi="Calibri" w:cs="Guttman Rashi"/>
          <w:noProof w:val="0"/>
          <w:sz w:val="10"/>
          <w:szCs w:val="12"/>
          <w:rtl/>
        </w:rPr>
        <w:fldChar w:fldCharType="end"/>
      </w:r>
      <w:r>
        <w:rPr>
          <w:rFonts w:hint="cs"/>
          <w:rtl/>
        </w:rPr>
        <w:t>.</w:t>
      </w:r>
      <w:bookmarkEnd w:id="1355"/>
    </w:p>
    <w:p w14:paraId="1770188D" w14:textId="77777777" w:rsidR="00F52BFA" w:rsidRPr="00BA4E2B"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sidRPr="00BA4E2B">
        <w:rPr>
          <w:rFonts w:hint="cs"/>
          <w:rtl/>
        </w:rPr>
        <w:t>"</w:t>
      </w:r>
      <w:r>
        <w:rPr>
          <w:rtl/>
        </w:rPr>
        <w:t>ו</w:t>
      </w:r>
      <w:r>
        <w:rPr>
          <w:rFonts w:hint="cs"/>
          <w:rtl/>
        </w:rPr>
        <w:t xml:space="preserve"> </w:t>
      </w:r>
      <w:r w:rsidRPr="00BA4E2B">
        <w:rPr>
          <w:rFonts w:hint="cs"/>
          <w:rtl/>
        </w:rPr>
        <w:t xml:space="preserve">ד"ה </w:t>
      </w:r>
      <w:r>
        <w:rPr>
          <w:rFonts w:hint="cs"/>
          <w:rtl/>
        </w:rPr>
        <w:t>שוב מצאתי</w:t>
      </w:r>
    </w:p>
    <w:p w14:paraId="426A9444" w14:textId="77777777" w:rsidR="00F52BFA" w:rsidRDefault="00F52BFA" w:rsidP="00F52BFA">
      <w:pPr>
        <w:pStyle w:val="a1"/>
        <w:rPr>
          <w:rtl/>
        </w:rPr>
      </w:pPr>
      <w:r>
        <w:rPr>
          <w:rtl/>
        </w:rPr>
        <w:t xml:space="preserve">שוב מצאתי בחידושי הר"ן לגיטין ריש פרק קמא ז"ל עד אחד נאמן באיסורין, פרש"י ז"ל שכל אחד האמינתו תורה על הפרשת תרומה ונקור הבשר וגיד הנשה ושחיטה, ולא היה לו ז"ל לומר כן אלא דבהני אתחזק איסורא, וכ"ת הא בידו לתקן וכמ"ש ז"ל בסמוך, אינו נוח לי, דלישנא דגמרא משמע דכי אמרינן ע"א נאמן באיסורין היכא דלא אתחזק איסורא, אא"כ תאמר אתחזק איסורא ובידו לתקן שוה כלא אתחזק איסורא ואין בידו לתקן, ופשרה היא זו. אלא מוספרה לה לעצמה נפקא לן דע"א נאמן באיסורין, וכ"ת פרסה נדה עמו במטה מאי איכא למימר דהא אתחזק איסורא, ליתיה דכל שראתה טובלת בסוף שבעה ויצאה מאיסורה הראשון, אלא מיהו אי לאו דעד אחד נאמן באיסורין היה לו לחוש שמא ראתה לאחר מכן זה נ"ל עכ"ל, ומבואר דלא ס"ל להר"ן הך פשרה דמוהרי"ק אלא מספירת נקיים הוא דיליף ע"א נאמן באיסורין וכמ"ש: </w:t>
      </w:r>
    </w:p>
    <w:p w14:paraId="0DC6D3A4" w14:textId="77777777" w:rsidR="00F52BFA" w:rsidRPr="00C65D2D" w:rsidRDefault="00F52BFA" w:rsidP="00F52BFA">
      <w:pPr>
        <w:pStyle w:val="a7"/>
        <w:rPr>
          <w:rtl/>
        </w:rPr>
      </w:pPr>
    </w:p>
    <w:p w14:paraId="1FB1F360" w14:textId="77777777" w:rsidR="00F52BFA" w:rsidRPr="007F1163" w:rsidRDefault="00F52BFA" w:rsidP="00F52BFA">
      <w:pPr>
        <w:pStyle w:val="a7"/>
        <w:rPr>
          <w:rtl/>
        </w:rPr>
        <w:sectPr w:rsidR="00F52BFA" w:rsidRPr="007F1163" w:rsidSect="001541C9">
          <w:footerReference w:type="default" r:id="rId67"/>
          <w:type w:val="continuous"/>
          <w:pgSz w:w="11906" w:h="16838"/>
          <w:pgMar w:top="720" w:right="720" w:bottom="720" w:left="720" w:header="283" w:footer="283" w:gutter="0"/>
          <w:cols w:num="2" w:space="567"/>
          <w:bidi/>
          <w:rtlGutter/>
        </w:sectPr>
      </w:pPr>
    </w:p>
    <w:p w14:paraId="08D27794" w14:textId="77777777" w:rsidR="00F52BFA" w:rsidRDefault="00F52BFA" w:rsidP="00F52BFA">
      <w:pPr>
        <w:tabs>
          <w:tab w:val="left" w:pos="1163"/>
        </w:tabs>
        <w:spacing w:after="0" w:line="240" w:lineRule="auto"/>
        <w:jc w:val="center"/>
        <w:rPr>
          <w:rFonts w:ascii="Guttman Hodes" w:eastAsia="Guttman Hodes" w:hAnsi="Guttman Hodes" w:cs="Guttman Hodes"/>
          <w:noProof/>
          <w:sz w:val="18"/>
          <w:szCs w:val="18"/>
        </w:rPr>
        <w:sectPr w:rsidR="00F52BFA" w:rsidSect="001541C9">
          <w:type w:val="continuous"/>
          <w:pgSz w:w="11906" w:h="16838"/>
          <w:pgMar w:top="720" w:right="720" w:bottom="720" w:left="720" w:header="283" w:footer="283" w:gutter="0"/>
          <w:cols w:space="720"/>
          <w:bidi/>
          <w:rtlGutter/>
        </w:sectPr>
      </w:pPr>
    </w:p>
    <w:p w14:paraId="0D422A1B" w14:textId="77777777" w:rsidR="00F52BFA" w:rsidRDefault="007F2D0B" w:rsidP="00F52BFA">
      <w:pPr>
        <w:tabs>
          <w:tab w:val="left" w:pos="1163"/>
        </w:tabs>
        <w:spacing w:after="0" w:line="240" w:lineRule="auto"/>
        <w:jc w:val="center"/>
      </w:pPr>
      <w:r>
        <w:rPr>
          <w:rFonts w:ascii="Guttman Hodes" w:eastAsia="Guttman Hodes" w:hAnsi="Guttman Hodes" w:cs="Guttman Hodes"/>
          <w:noProof/>
          <w:sz w:val="18"/>
          <w:szCs w:val="18"/>
        </w:rPr>
        <w:lastRenderedPageBreak/>
        <w:pict w14:anchorId="16771D94">
          <v:shape id="_x0000_i1027" type="#_x0000_t75" style="width:404.55pt;height:6.8pt" o:hrpct="0" o:hralign="center" o:hr="t">
            <v:imagedata r:id="rId42" o:title="BD14845_" grayscale="t" bilevel="t"/>
          </v:shape>
        </w:pict>
      </w:r>
    </w:p>
    <w:p w14:paraId="3E561045" w14:textId="77777777" w:rsidR="00F52BFA" w:rsidRDefault="00F52BFA" w:rsidP="00F52BFA">
      <w:pPr>
        <w:pStyle w:val="affff5"/>
        <w:rPr>
          <w:rtl/>
        </w:rPr>
      </w:pPr>
      <w:bookmarkStart w:id="1356" w:name="_Toc167663482"/>
      <w:bookmarkStart w:id="1357" w:name="_Toc168906298"/>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356"/>
      <w:bookmarkEnd w:id="1357"/>
      <w:r w:rsidRPr="00F8325D">
        <w:rPr>
          <w:vanish/>
          <w:rtl/>
        </w:rPr>
        <w:t>&lt; # =</w:t>
      </w:r>
    </w:p>
    <w:p w14:paraId="06BB0554" w14:textId="77777777" w:rsidR="00F52BFA" w:rsidRPr="00110D58" w:rsidRDefault="00F52BFA" w:rsidP="00F52BFA">
      <w:pPr>
        <w:bidi w:val="0"/>
        <w:spacing w:after="0" w:line="360" w:lineRule="auto"/>
        <w:rPr>
          <w:rFonts w:eastAsia="Guttman Adii-Light" w:cs="Guttman Hodes"/>
          <w:b/>
          <w:bCs/>
          <w:sz w:val="18"/>
          <w:szCs w:val="28"/>
          <w:rtl/>
        </w:rPr>
        <w:sectPr w:rsidR="00F52BFA" w:rsidRPr="00110D58" w:rsidSect="001541C9">
          <w:pgSz w:w="11906" w:h="16838"/>
          <w:pgMar w:top="720" w:right="720" w:bottom="720" w:left="720" w:header="283" w:footer="283" w:gutter="0"/>
          <w:cols w:space="720"/>
          <w:bidi/>
          <w:rtlGutter/>
        </w:sectPr>
      </w:pPr>
    </w:p>
    <w:p w14:paraId="4FC82E52" w14:textId="77777777" w:rsidR="00F52BFA" w:rsidRDefault="00F52BFA" w:rsidP="00F52BFA">
      <w:pPr>
        <w:pStyle w:val="affff5"/>
        <w:rPr>
          <w:rtl/>
        </w:rPr>
      </w:pPr>
      <w:bookmarkStart w:id="1358" w:name="_Toc168906299"/>
      <w:r>
        <w:rPr>
          <w:rFonts w:hint="cs"/>
          <w:rtl/>
        </w:rPr>
        <w:t>בגדר איתחזק איסורא דע"א לא נאמן</w:t>
      </w:r>
      <w:bookmarkEnd w:id="1358"/>
    </w:p>
    <w:p w14:paraId="4DA5F294" w14:textId="77777777" w:rsidR="00F52BFA" w:rsidRDefault="00F52BFA" w:rsidP="00F52BFA">
      <w:pPr>
        <w:pStyle w:val="1"/>
        <w:rPr>
          <w:rtl/>
        </w:rPr>
      </w:pPr>
      <w:bookmarkStart w:id="1359" w:name="_Toc168906300"/>
      <w:r>
        <w:rPr>
          <w:rFonts w:hint="cs"/>
          <w:rtl/>
        </w:rPr>
        <w:t>בי' הגרש"ש דעדות לשמה בגט מחדש שיש מתיר לאשה זו</w:t>
      </w:r>
      <w:bookmarkEnd w:id="1359"/>
    </w:p>
    <w:p w14:paraId="7257FC18" w14:textId="77777777" w:rsidR="00F52BFA" w:rsidRPr="00724A46" w:rsidRDefault="00F52BFA" w:rsidP="00724A46">
      <w:pPr>
        <w:pStyle w:val="afffff7"/>
        <w:rPr>
          <w:rtl/>
        </w:rPr>
      </w:pPr>
      <w:bookmarkStart w:id="1360" w:name="_Toc168875056"/>
      <w:bookmarkStart w:id="1361" w:name="_Toc173964467"/>
      <w:r w:rsidRPr="00724A46">
        <w:rPr>
          <w:rtl/>
        </w:rPr>
        <w:t>חדושי ר' שמעון גיטין סימן א</w:t>
      </w:r>
      <w:r w:rsidRPr="00724A46">
        <w:rPr>
          <w:rFonts w:hint="cs"/>
          <w:rtl/>
        </w:rPr>
        <w:t>'</w:t>
      </w:r>
      <w:bookmarkEnd w:id="1360"/>
      <w:r w:rsidRPr="00724A46">
        <w:rPr>
          <w:rtl/>
        </w:rPr>
        <w:t xml:space="preserve"> (ג)</w:t>
      </w:r>
      <w:bookmarkEnd w:id="1361"/>
    </w:p>
    <w:p w14:paraId="346F06E0" w14:textId="77777777" w:rsidR="00F52BFA" w:rsidRDefault="00F52BFA" w:rsidP="00F52BFA">
      <w:pPr>
        <w:pStyle w:val="a7"/>
        <w:rPr>
          <w:rtl/>
        </w:rPr>
      </w:pPr>
      <w:bookmarkStart w:id="1362" w:name="_Toc168906301"/>
      <w:r>
        <w:rPr>
          <w:rFonts w:hint="cs"/>
          <w:rtl/>
        </w:rPr>
        <w:t>בי' הגרש"ש דמבו' ברשב"א דרק שינוי דין עצמו כנגד חזקה ודלא כתו"ג דלשמה כעדות מקוה</w:t>
      </w:r>
      <w:bookmarkEnd w:id="1362"/>
    </w:p>
    <w:p w14:paraId="2267976B" w14:textId="3066FD96" w:rsidR="00F52BFA" w:rsidRPr="00AC0BDE" w:rsidRDefault="00F52BFA" w:rsidP="00E80966">
      <w:pPr>
        <w:pStyle w:val="a2"/>
        <w:rPr>
          <w:rtl/>
        </w:rPr>
      </w:pPr>
      <w:bookmarkStart w:id="1363" w:name="_Ref168433541"/>
      <w:bookmarkStart w:id="1364" w:name="_Ref168907105"/>
      <w:r>
        <w:rPr>
          <w:rFonts w:hint="cs"/>
          <w:rtl/>
        </w:rPr>
        <w:t>במ"ש</w:t>
      </w:r>
      <w:r>
        <w:rPr>
          <w:rtl/>
        </w:rPr>
        <w:t xml:space="preserve"> </w:t>
      </w:r>
      <w:r>
        <w:rPr>
          <w:rFonts w:hint="cs"/>
          <w:b/>
          <w:bCs/>
          <w:rtl/>
        </w:rPr>
        <w:t>התורת גיטין</w:t>
      </w:r>
      <w:r>
        <w:rPr>
          <w:rtl/>
        </w:rPr>
        <w:t xml:space="preserve"> </w:t>
      </w:r>
      <w:r w:rsidRPr="00AC0BD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Ref168826118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tl/>
        </w:rPr>
        <w:t xml:space="preserve"> </w:t>
      </w:r>
      <w:r>
        <w:rPr>
          <w:rFonts w:hint="cs"/>
          <w:rtl/>
        </w:rPr>
        <w:t>דמהא דע"א שמעיד דהגט נכתב לשמה חשיב כנגד חזקת א"א, דא"כ ע"א שמעיד שיש במקוה מ' סאה, אמאי נאמן ולא אמרינן דהוא כנגד חזקת הטמא שטובל בו אח"כ, וביאר</w:t>
      </w:r>
      <w:r w:rsidRPr="00143E21">
        <w:rPr>
          <w:b/>
          <w:bCs/>
          <w:rtl/>
        </w:rPr>
        <w:t xml:space="preserve"> </w:t>
      </w:r>
      <w:r>
        <w:rPr>
          <w:rFonts w:hint="cs"/>
          <w:b/>
          <w:bCs/>
          <w:rtl/>
        </w:rPr>
        <w:t>התורת גיטין</w:t>
      </w:r>
      <w:r>
        <w:rPr>
          <w:rtl/>
        </w:rPr>
        <w:t xml:space="preserve"> </w:t>
      </w:r>
      <w:r>
        <w:rPr>
          <w:rFonts w:hint="cs"/>
          <w:rtl/>
        </w:rPr>
        <w:t>דהוא תלוי אי ע"א נאמן מדאו' או מסברא, הביא</w:t>
      </w:r>
      <w:r>
        <w:rPr>
          <w:rtl/>
        </w:rPr>
        <w:t xml:space="preserve"> </w:t>
      </w:r>
      <w:r>
        <w:rPr>
          <w:rFonts w:hint="cs"/>
          <w:b/>
          <w:bCs/>
          <w:rtl/>
        </w:rPr>
        <w:t>ב</w:t>
      </w:r>
      <w:r w:rsidRPr="00143E2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Ref168433541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קח)</w:t>
      </w:r>
      <w:r>
        <w:rPr>
          <w:b/>
          <w:bCs/>
          <w:vanish/>
          <w:rtl/>
        </w:rPr>
        <w:fldChar w:fldCharType="end"/>
      </w:r>
      <w:r w:rsidRPr="00143E21">
        <w:rPr>
          <w:b/>
          <w:bCs/>
          <w:vanish/>
          <w:rtl/>
        </w:rPr>
        <w:t xml:space="preserve"> &gt;</w:t>
      </w:r>
      <w:r>
        <w:rPr>
          <w:rFonts w:hint="cs"/>
          <w:b/>
          <w:bCs/>
          <w:rtl/>
        </w:rPr>
        <w:t>חי' הגרש"ש</w:t>
      </w:r>
      <w:r w:rsidRPr="00143E21">
        <w:rPr>
          <w:b/>
          <w:bCs/>
          <w:rtl/>
        </w:rPr>
        <w:t xml:space="preserve"> </w:t>
      </w:r>
      <w:r w:rsidRPr="00143E2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א'</w:t>
      </w:r>
      <w:r w:rsidRPr="00143E21">
        <w:rPr>
          <w:rFonts w:ascii="Calibri" w:eastAsia="Times New Roman" w:hAnsi="Calibri" w:cs="Guttman Rashi"/>
          <w:noProof w:val="0"/>
          <w:sz w:val="10"/>
          <w:szCs w:val="12"/>
          <w:rtl/>
        </w:rPr>
        <w:t>)</w:t>
      </w:r>
      <w:r w:rsidRPr="00143E21">
        <w:rPr>
          <w:vanish/>
          <w:rtl/>
        </w:rPr>
        <w:t>=</w:t>
      </w:r>
      <w:r>
        <w:rPr>
          <w:rtl/>
        </w:rPr>
        <w:t xml:space="preserve"> </w:t>
      </w:r>
      <w:r>
        <w:rPr>
          <w:rFonts w:hint="cs"/>
          <w:rtl/>
        </w:rPr>
        <w:t>את דברי</w:t>
      </w:r>
      <w:r>
        <w:rPr>
          <w:rFonts w:ascii="Guttman Rashi" w:eastAsia="Guttman Rashi" w:hAnsi="Guttman Rashi" w:cs="Guttman Rashi"/>
          <w:sz w:val="10"/>
          <w:szCs w:val="10"/>
          <w:rtl/>
        </w:rPr>
        <w:t xml:space="preserve"> </w:t>
      </w:r>
      <w:r>
        <w:rPr>
          <w:rFonts w:hint="cs"/>
          <w:b/>
          <w:bCs/>
          <w:rtl/>
        </w:rPr>
        <w:t>הרשב"א ביבמות</w:t>
      </w:r>
      <w:r>
        <w:rPr>
          <w:rFonts w:ascii="Guttman Rashi" w:eastAsia="Guttman Rashi" w:hAnsi="Guttman Rashi" w:cs="Guttman Rashi"/>
          <w:sz w:val="10"/>
          <w:szCs w:val="10"/>
          <w:rtl/>
        </w:rPr>
        <w:t xml:space="preserve"> </w:t>
      </w:r>
      <w:r w:rsidRPr="00B5088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Ref168907037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מב)</w:t>
      </w:r>
      <w:r>
        <w:rPr>
          <w:rFonts w:ascii="Calibri" w:eastAsia="Times New Roman" w:hAnsi="Calibri" w:cs="Guttman Rashi"/>
          <w:noProof w:val="0"/>
          <w:sz w:val="10"/>
          <w:szCs w:val="12"/>
          <w:rtl/>
        </w:rPr>
        <w:fldChar w:fldCharType="end"/>
      </w:r>
      <w:r>
        <w:rPr>
          <w:rFonts w:ascii="Guttman Rashi" w:eastAsia="Guttman Rashi" w:hAnsi="Guttman Rashi" w:cs="Guttman Rashi"/>
          <w:sz w:val="10"/>
          <w:szCs w:val="10"/>
          <w:rtl/>
        </w:rPr>
        <w:t xml:space="preserve"> </w:t>
      </w:r>
      <w:r>
        <w:rPr>
          <w:rFonts w:hint="cs"/>
          <w:rtl/>
        </w:rPr>
        <w:t>דכתב דרק במקום שהוא משנה את הדין של הדבר עצמו, חשיב שמעיד כנגד איתחזק איסורא, אבל כשמברר תערובות מה האיסור ומה ההיתר אינו מעיד כנגד האיתחזק,</w:t>
      </w:r>
      <w:bookmarkEnd w:id="1363"/>
      <w:r>
        <w:rPr>
          <w:rFonts w:hint="cs"/>
          <w:rtl/>
        </w:rPr>
        <w:t xml:space="preserve"> אף דאיקבע איסורא במקום זה.</w:t>
      </w:r>
      <w:bookmarkEnd w:id="1364"/>
    </w:p>
    <w:p w14:paraId="7B28A7C1" w14:textId="77777777" w:rsidR="00F52BFA" w:rsidRDefault="00F52BFA" w:rsidP="00724A46">
      <w:pPr>
        <w:pStyle w:val="afffffe"/>
        <w:rPr>
          <w:rtl/>
        </w:rPr>
      </w:pPr>
      <w:r>
        <w:rPr>
          <w:rtl/>
        </w:rPr>
        <w:t>חדושי ר' שמעון גיטין סימן א</w:t>
      </w:r>
      <w:r>
        <w:rPr>
          <w:rFonts w:hint="cs"/>
          <w:rtl/>
        </w:rPr>
        <w:t>'</w:t>
      </w:r>
    </w:p>
    <w:p w14:paraId="61B886AE" w14:textId="77777777" w:rsidR="00F52BFA" w:rsidRDefault="00F52BFA" w:rsidP="00F52BFA">
      <w:pPr>
        <w:pStyle w:val="a1"/>
        <w:rPr>
          <w:rtl/>
        </w:rPr>
      </w:pPr>
      <w:r>
        <w:rPr>
          <w:rtl/>
        </w:rPr>
        <w:t xml:space="preserve">[דף ב ע"ב] ע"א נאמן באיסורין וכו' הכא איתחזק איסורא דא"א והוה דבר שבערוה ואין דבר שבערוה פחות משנים וכו'. עיין תורת גיטין שהעיר מהא דמבואר כאן דבמעיד על כשרות הגט שנעשה לשמה חשוב כמעיד נגד חזקת א"א, דלפ"ז כשמעיד ע"א על מקוה שיש בה ארבעים סאה שלא נאמין לו, כמעיד נגד חזקת טמא. </w:t>
      </w:r>
      <w:r w:rsidRPr="00086D5F">
        <w:rPr>
          <w:rStyle w:val="afffffffff5"/>
          <w:rtl/>
        </w:rPr>
        <w:t>וכן הביא הא דמבואר ביבמות פרק החולץ דאישתמודעינהו דאחוה דמיתנא הוא ע"פ קרוב או פסול דגלוי מילתא הוא, והביא שיטת הרמב"ם דסובר שאיסור יוחזק על פי ע"א ואח"כ מהני גם לענין עונשין יעו"ש, שמבאר דתלוי אם נאמן ע"א מן התורה או מסברא יעו"ש.</w:t>
      </w:r>
    </w:p>
    <w:p w14:paraId="7F13ACE1" w14:textId="77777777" w:rsidR="00F52BFA" w:rsidRDefault="00F52BFA" w:rsidP="00F52BFA">
      <w:pPr>
        <w:pStyle w:val="afffff5"/>
        <w:rPr>
          <w:rtl/>
        </w:rPr>
      </w:pPr>
      <w:r>
        <w:rPr>
          <w:rtl/>
        </w:rPr>
        <w:t>ולענ"ד נראה על פי המבואר בחי' הרשב"א יבמות לדף פ"ח דהא דחשוב איתחזק איסורא הוא רק אם ע"א בא לשנות דין בעיקר החתיכה כמו בשחיטה ותרומה דמשתנית מאיסור להיתר אבל אם מכיר בתערובות אף אם הוקבע איסורא לא חשוב נגד חזקת איסור יעו"ש</w:t>
      </w:r>
      <w:r>
        <w:rPr>
          <w:rFonts w:hint="cs"/>
          <w:rtl/>
        </w:rPr>
        <w:t>.</w:t>
      </w:r>
    </w:p>
    <w:p w14:paraId="30DC349E" w14:textId="77777777" w:rsidR="00F52BFA" w:rsidRDefault="00F52BFA" w:rsidP="00F52BFA">
      <w:pPr>
        <w:pStyle w:val="a7"/>
        <w:rPr>
          <w:rtl/>
        </w:rPr>
      </w:pPr>
      <w:bookmarkStart w:id="1365" w:name="_Toc168906302"/>
      <w:r w:rsidRPr="004F1019">
        <w:rPr>
          <w:rtl/>
        </w:rPr>
        <w:t xml:space="preserve">בי' הגרש"ש </w:t>
      </w:r>
      <w:r>
        <w:rPr>
          <w:rFonts w:hint="cs"/>
          <w:rtl/>
        </w:rPr>
        <w:t>ד</w:t>
      </w:r>
      <w:r w:rsidRPr="004F1019">
        <w:rPr>
          <w:rtl/>
        </w:rPr>
        <w:t xml:space="preserve">עדות עצמה </w:t>
      </w:r>
      <w:r>
        <w:rPr>
          <w:rFonts w:hint="cs"/>
          <w:rtl/>
        </w:rPr>
        <w:t>ש</w:t>
      </w:r>
      <w:r w:rsidRPr="004F1019">
        <w:rPr>
          <w:rtl/>
        </w:rPr>
        <w:t>משנה דין הוי כנגד חזקה</w:t>
      </w:r>
      <w:r>
        <w:rPr>
          <w:rFonts w:hint="cs"/>
          <w:rtl/>
        </w:rPr>
        <w:t xml:space="preserve"> ולא בגורם כנדה דהספירה גורמת היתר</w:t>
      </w:r>
      <w:bookmarkEnd w:id="1365"/>
    </w:p>
    <w:p w14:paraId="0ADB5510" w14:textId="00DC10C4" w:rsidR="00F52BFA" w:rsidRPr="004F1019" w:rsidRDefault="00F52BFA" w:rsidP="00E80966">
      <w:pPr>
        <w:pStyle w:val="a2"/>
        <w:rPr>
          <w:rtl/>
        </w:rPr>
      </w:pPr>
      <w:bookmarkStart w:id="1366" w:name="_Ref168908946"/>
      <w:r>
        <w:rPr>
          <w:rFonts w:hint="cs"/>
          <w:rtl/>
        </w:rPr>
        <w:t>והוסיף</w:t>
      </w:r>
      <w:r w:rsidRPr="00F0754E">
        <w:rPr>
          <w:b/>
          <w:bCs/>
          <w:rtl/>
        </w:rPr>
        <w:t xml:space="preserve"> </w:t>
      </w:r>
      <w:r>
        <w:rPr>
          <w:rFonts w:hint="cs"/>
          <w:b/>
          <w:bCs/>
          <w:rtl/>
        </w:rPr>
        <w:t>הגרש"ש</w:t>
      </w:r>
      <w:r>
        <w:rPr>
          <w:rtl/>
        </w:rPr>
        <w:t xml:space="preserve"> </w:t>
      </w:r>
      <w:r>
        <w:rPr>
          <w:rFonts w:hint="cs"/>
          <w:rtl/>
        </w:rPr>
        <w:t xml:space="preserve">דאף אם לולי עדות הע"א היה בודאי איסור, מ"מ אם אין בעדותו שינוי מהאיסור להיתר רק דע"י עדותו נגרם שיהיה היתר הוא נאמן, דהא מדכתיב בנדה "וספרה לה" ילפינן דע"א נאמן, ובנדה אם לא נדע שהיא ספרה ז' נקיים ודאי היא נשארת בחזקת טומאתה שהייתה בתחילה, ומ"מ היא נאמנת להעיד שספרה, כיון שאינה מעידה על שינוי בראיית הדם, דאינה בחזקת שתהיה רואה כל שעה, והא דהיא נאמנת על הטבילה הוא כיון דבידה לטבול, כדכתבו </w:t>
      </w:r>
      <w:r>
        <w:rPr>
          <w:rFonts w:hint="cs"/>
          <w:b/>
          <w:bCs/>
          <w:rtl/>
        </w:rPr>
        <w:t>התוס'</w:t>
      </w:r>
      <w:r>
        <w:rPr>
          <w:rtl/>
        </w:rPr>
        <w:t xml:space="preserve"> </w:t>
      </w:r>
      <w:r w:rsidRPr="00BC3E8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hint="cs"/>
          <w:rtl/>
        </w:rPr>
        <w:t>.</w:t>
      </w:r>
      <w:bookmarkEnd w:id="1366"/>
    </w:p>
    <w:p w14:paraId="1B5AFB1D" w14:textId="77777777" w:rsidR="00F52BFA" w:rsidRDefault="00F52BFA" w:rsidP="00F52BFA">
      <w:pPr>
        <w:pStyle w:val="a1"/>
        <w:rPr>
          <w:rtl/>
        </w:rPr>
      </w:pPr>
      <w:r>
        <w:rPr>
          <w:rtl/>
        </w:rPr>
        <w:t>וגדולה מזה כבר ביארתי במק"א דאף היכא שבלא דבריו היה הדין לודאי איסור אם רק אינו מעיד באיזה שינוי מאיסור להיתר או להיפך נאמן ע"א לכו"ע, דהרי מקרא דוספרה לה דילפינן נאמנות דע"א ודאי אם יהיה איזה ספק אם היו נקיים תשאר על חזקת טומאה דמעיקרא כל זמן שלא נדע בבירור אם יצאה מאיסורה הקודם, וע"א נאמן משום דאינו מעיד על איזה השתנות דאינה בחזקת שתהא רואה כל שעה ועל הטבילה נאמנת משום דבידה.</w:t>
      </w:r>
    </w:p>
    <w:p w14:paraId="0C605923" w14:textId="77777777" w:rsidR="00F52BFA" w:rsidRDefault="00F52BFA" w:rsidP="00F52BFA">
      <w:pPr>
        <w:pStyle w:val="a7"/>
        <w:rPr>
          <w:rtl/>
        </w:rPr>
      </w:pPr>
      <w:bookmarkStart w:id="1367" w:name="_Toc168906303"/>
      <w:r>
        <w:rPr>
          <w:rFonts w:hint="cs"/>
          <w:rtl/>
        </w:rPr>
        <w:t>בי' הגרש"ש דעדות נפל דע"י העדות מהני שחיטה להתירו</w:t>
      </w:r>
      <w:r w:rsidRPr="006B7D88">
        <w:rPr>
          <w:rFonts w:hint="cs"/>
          <w:rtl/>
        </w:rPr>
        <w:t xml:space="preserve"> </w:t>
      </w:r>
      <w:r>
        <w:rPr>
          <w:rFonts w:hint="cs"/>
          <w:rtl/>
        </w:rPr>
        <w:t>ודמי לנדה דע"י ספירה טבילה מתירה</w:t>
      </w:r>
      <w:bookmarkEnd w:id="1367"/>
    </w:p>
    <w:p w14:paraId="67483FC5" w14:textId="4B4F8EEC" w:rsidR="00F52BFA" w:rsidRPr="009D4008" w:rsidRDefault="00F52BFA" w:rsidP="00E80966">
      <w:pPr>
        <w:pStyle w:val="a2"/>
      </w:pPr>
      <w:bookmarkStart w:id="1368" w:name="_Ref168907322"/>
      <w:r>
        <w:rPr>
          <w:rFonts w:hint="cs"/>
          <w:rtl/>
        </w:rPr>
        <w:t>והביא</w:t>
      </w:r>
      <w:r w:rsidRPr="009D4008">
        <w:rPr>
          <w:b/>
          <w:bCs/>
          <w:rtl/>
        </w:rPr>
        <w:t xml:space="preserve"> </w:t>
      </w:r>
      <w:r>
        <w:rPr>
          <w:rFonts w:hint="cs"/>
          <w:b/>
          <w:bCs/>
          <w:rtl/>
        </w:rPr>
        <w:t>בחי' הגרש"ש</w:t>
      </w:r>
      <w:r>
        <w:rPr>
          <w:rtl/>
        </w:rPr>
        <w:t xml:space="preserve"> </w:t>
      </w:r>
      <w:r>
        <w:rPr>
          <w:rFonts w:hint="cs"/>
          <w:rtl/>
        </w:rPr>
        <w:t>את דברי</w:t>
      </w:r>
      <w:r>
        <w:rPr>
          <w:rtl/>
        </w:rPr>
        <w:t xml:space="preserve"> </w:t>
      </w:r>
      <w:r>
        <w:rPr>
          <w:rFonts w:hint="cs"/>
          <w:b/>
          <w:bCs/>
          <w:rtl/>
        </w:rPr>
        <w:t>הגרעק"א</w:t>
      </w:r>
      <w:r>
        <w:rPr>
          <w:rtl/>
        </w:rPr>
        <w:t xml:space="preserve"> </w:t>
      </w:r>
      <w:r w:rsidRPr="009D400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Ref168907261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צג)</w:t>
      </w:r>
      <w:r>
        <w:rPr>
          <w:rFonts w:ascii="Calibri" w:eastAsia="Times New Roman" w:hAnsi="Calibri" w:cs="Guttman Rashi"/>
          <w:noProof w:val="0"/>
          <w:sz w:val="10"/>
          <w:szCs w:val="12"/>
          <w:rtl/>
        </w:rPr>
        <w:fldChar w:fldCharType="end"/>
      </w:r>
      <w:r>
        <w:rPr>
          <w:rtl/>
        </w:rPr>
        <w:t xml:space="preserve"> </w:t>
      </w:r>
      <w:r>
        <w:rPr>
          <w:rFonts w:hint="cs"/>
          <w:rtl/>
        </w:rPr>
        <w:t xml:space="preserve">דכתב דע"א שמעיד על עגל שהוא בן ח' ואינו נפל, דחשיב עדות כנגד חזקה כיון דע"י עדותו השחיטה כשרה, ואי הוא נפל לא מהני ליה שחיטה כלל, </w:t>
      </w:r>
      <w:r>
        <w:rPr>
          <w:rFonts w:hint="cs"/>
          <w:rtl/>
        </w:rPr>
        <w:t>וכתב</w:t>
      </w:r>
      <w:r w:rsidRPr="00EE1795">
        <w:rPr>
          <w:b/>
          <w:bCs/>
          <w:rtl/>
        </w:rPr>
        <w:t xml:space="preserve"> </w:t>
      </w:r>
      <w:r>
        <w:rPr>
          <w:rFonts w:hint="cs"/>
          <w:b/>
          <w:bCs/>
          <w:rtl/>
        </w:rPr>
        <w:t>הגרש"ש</w:t>
      </w:r>
      <w:r>
        <w:rPr>
          <w:rtl/>
        </w:rPr>
        <w:t xml:space="preserve"> </w:t>
      </w:r>
      <w:r>
        <w:rPr>
          <w:rFonts w:hint="cs"/>
          <w:rtl/>
        </w:rPr>
        <w:t>דלפי ביאורו הע"א נאמן בזה, כיון דילפינן מנדה דהיא נאמנת על ספירת ז' נקיים, אעפ"י דע"י הספירה הזו היא גורמת להסיר את החזקת טומאה שהייתה לה, דאחר שנאמנת לספור מהני טבילתה לטהרה, ומבואר דאי"ז איתחזק איסורא, וא"כ ה"ה בעדות שהעגל אינו נפל דע"י עדות זו מהני השחיטה להתירו, דאי"ז איתחזק איסורא והע"א נאמן.</w:t>
      </w:r>
      <w:bookmarkEnd w:id="1368"/>
      <w:r>
        <w:rPr>
          <w:rFonts w:hint="cs"/>
          <w:rtl/>
        </w:rPr>
        <w:t xml:space="preserve"> </w:t>
      </w:r>
    </w:p>
    <w:p w14:paraId="59C36146" w14:textId="77777777" w:rsidR="00F52BFA" w:rsidRDefault="00F52BFA" w:rsidP="00F52BFA">
      <w:pPr>
        <w:pStyle w:val="a1"/>
        <w:rPr>
          <w:rtl/>
        </w:rPr>
      </w:pPr>
      <w:r>
        <w:rPr>
          <w:rtl/>
        </w:rPr>
        <w:t>וזה דלא כמו שכתב לדון הגרע"א בחידושיו ליו"ד סימן ט"ו לענין ע"א שמעיד על העגל שהוא בן שמונה ימים שיהיה נחשב נגד חזקה מפני שע"י תהא מועלת השחיטה ואם הוא נפל לא מהני השחיטה יעו"ש. ולפמש"כ מוכח מקרא דוספרה לה דכה"ג אף שע"י תוסר בגרמא החזקה הקודמת דע"י הנקיים תועיל הטבילה לא הוה כאיתחזק איסורא.</w:t>
      </w:r>
    </w:p>
    <w:p w14:paraId="3777AC2C" w14:textId="77777777" w:rsidR="00F52BFA" w:rsidRPr="00724A46" w:rsidRDefault="00F52BFA" w:rsidP="00724A46">
      <w:pPr>
        <w:pStyle w:val="afffff7"/>
        <w:rPr>
          <w:rtl/>
        </w:rPr>
      </w:pPr>
      <w:bookmarkStart w:id="1369" w:name="_Toc168875057"/>
      <w:bookmarkStart w:id="1370" w:name="_Toc173964468"/>
      <w:r w:rsidRPr="00724A46">
        <w:rPr>
          <w:rtl/>
        </w:rPr>
        <w:t>חדושי ר' שמעון גיטין סימן א</w:t>
      </w:r>
      <w:r w:rsidRPr="00724A46">
        <w:rPr>
          <w:rFonts w:hint="cs"/>
          <w:rtl/>
        </w:rPr>
        <w:t>' ד"ה ועל כן</w:t>
      </w:r>
      <w:bookmarkEnd w:id="1369"/>
      <w:r w:rsidRPr="00724A46">
        <w:rPr>
          <w:rtl/>
        </w:rPr>
        <w:t xml:space="preserve"> (ג)</w:t>
      </w:r>
      <w:bookmarkEnd w:id="1370"/>
    </w:p>
    <w:p w14:paraId="0514E37D" w14:textId="77777777" w:rsidR="00F52BFA" w:rsidRDefault="00F52BFA" w:rsidP="00F52BFA">
      <w:pPr>
        <w:pStyle w:val="a7"/>
        <w:rPr>
          <w:rtl/>
        </w:rPr>
      </w:pPr>
      <w:bookmarkStart w:id="1371" w:name="_Toc168906304"/>
      <w:r>
        <w:rPr>
          <w:rFonts w:hint="cs"/>
          <w:rtl/>
        </w:rPr>
        <w:t>בי' הגרש"ש דהמקוה ל"ש לטמא אך הגט לשמה הוא מתיר שנעשה בשבילה ומחסר בחזקת א"א</w:t>
      </w:r>
      <w:bookmarkEnd w:id="1371"/>
    </w:p>
    <w:p w14:paraId="0D67DB2D" w14:textId="5BA57BD6" w:rsidR="00F52BFA" w:rsidRPr="000D090A" w:rsidRDefault="00F52BFA" w:rsidP="00E80966">
      <w:pPr>
        <w:pStyle w:val="a2"/>
        <w:rPr>
          <w:rtl/>
        </w:rPr>
      </w:pPr>
      <w:bookmarkStart w:id="1372" w:name="_Ref168433556"/>
      <w:r>
        <w:rPr>
          <w:rFonts w:hint="cs"/>
          <w:rtl/>
        </w:rPr>
        <w:t>וכתב</w:t>
      </w:r>
      <w:r w:rsidRPr="00EE2B7F">
        <w:rPr>
          <w:rFonts w:hint="cs"/>
          <w:b/>
          <w:bCs/>
          <w:rtl/>
        </w:rPr>
        <w:t xml:space="preserve"> </w:t>
      </w:r>
      <w:r>
        <w:rPr>
          <w:rFonts w:hint="cs"/>
          <w:b/>
          <w:bCs/>
          <w:rtl/>
        </w:rPr>
        <w:t>ב</w:t>
      </w:r>
      <w:r w:rsidRPr="00143E2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Ref168433556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קיא)</w:t>
      </w:r>
      <w:r>
        <w:rPr>
          <w:b/>
          <w:bCs/>
          <w:vanish/>
          <w:rtl/>
        </w:rPr>
        <w:fldChar w:fldCharType="end"/>
      </w:r>
      <w:r w:rsidRPr="00143E21">
        <w:rPr>
          <w:b/>
          <w:bCs/>
          <w:vanish/>
          <w:rtl/>
        </w:rPr>
        <w:t xml:space="preserve"> &gt;</w:t>
      </w:r>
      <w:r>
        <w:rPr>
          <w:rFonts w:hint="cs"/>
          <w:b/>
          <w:bCs/>
          <w:rtl/>
        </w:rPr>
        <w:t>חי' הגרש"ש</w:t>
      </w:r>
      <w:r w:rsidRPr="00143E21">
        <w:rPr>
          <w:b/>
          <w:bCs/>
          <w:rtl/>
        </w:rPr>
        <w:t xml:space="preserve"> </w:t>
      </w:r>
      <w:r w:rsidRPr="00143E2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א' ד"ה ועל כן</w:t>
      </w:r>
      <w:r w:rsidRPr="00143E21">
        <w:rPr>
          <w:rFonts w:ascii="Calibri" w:eastAsia="Times New Roman" w:hAnsi="Calibri" w:cs="Guttman Rashi"/>
          <w:noProof w:val="0"/>
          <w:sz w:val="10"/>
          <w:szCs w:val="12"/>
          <w:rtl/>
        </w:rPr>
        <w:t>)</w:t>
      </w:r>
      <w:bookmarkEnd w:id="1372"/>
      <w:r w:rsidRPr="00143E21">
        <w:rPr>
          <w:vanish/>
          <w:rtl/>
        </w:rPr>
        <w:t>=</w:t>
      </w:r>
      <w:r>
        <w:rPr>
          <w:rFonts w:hint="cs"/>
          <w:rtl/>
        </w:rPr>
        <w:t xml:space="preserve"> דלכן נראה דלא</w:t>
      </w:r>
      <w:r>
        <w:rPr>
          <w:rtl/>
        </w:rPr>
        <w:t xml:space="preserve"> </w:t>
      </w:r>
      <w:r>
        <w:rPr>
          <w:rFonts w:hint="cs"/>
          <w:b/>
          <w:bCs/>
          <w:rtl/>
        </w:rPr>
        <w:t>כהתורת גיטין</w:t>
      </w:r>
      <w:r>
        <w:rPr>
          <w:rtl/>
        </w:rPr>
        <w:t xml:space="preserve"> </w:t>
      </w:r>
      <w:r w:rsidRPr="0018180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Ref168826118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tl/>
        </w:rPr>
        <w:t xml:space="preserve"> </w:t>
      </w:r>
      <w:r>
        <w:rPr>
          <w:rFonts w:hint="cs"/>
          <w:rtl/>
        </w:rPr>
        <w:t>דדדימה את עדות ע"א דהגט נכתב לשמה, לעדות שהמקוה כשר, דלפי ביאור</w:t>
      </w:r>
      <w:r w:rsidRPr="00181803">
        <w:rPr>
          <w:b/>
          <w:bCs/>
          <w:rtl/>
        </w:rPr>
        <w:t xml:space="preserve"> </w:t>
      </w:r>
      <w:r>
        <w:rPr>
          <w:rFonts w:hint="cs"/>
          <w:b/>
          <w:bCs/>
          <w:rtl/>
        </w:rPr>
        <w:t>הגרש"ש</w:t>
      </w:r>
      <w:r>
        <w:rPr>
          <w:rFonts w:hint="cs"/>
          <w:rtl/>
        </w:rPr>
        <w:t xml:space="preserve"> אי"ז דומה כלל, דלענין מקוה אין כל שייכות בין המקוה עצמו לבין הטמא, דהדין של הטמא אינו תלוי במקוה, ואף לאחר שהוחזק המקוה ככשר אין כל חסרון בחזקת הטמא, אבל בגט דכל הגירושין של האשה נעשים רק ע"י מעשה של כתיבת הגט לאשה הזו, א"כ כשמעיד ע"א שהבעל הכין עבורה גט שמתיר את האיסור א"א שלה, עצם העדות הזו חשיבא כחסרון בחזקת א"א שלה, שכבר יש דבר שיכול להתירה, משא"כ במקוה דאף אם הטמא לא יוכל להטהר במקוה זו, עדיין הוא יכול להטהר במקוואות אחרות.</w:t>
      </w:r>
      <w:r>
        <w:rPr>
          <w:rtl/>
        </w:rPr>
        <w:t xml:space="preserve"> </w:t>
      </w:r>
      <w:r w:rsidRPr="00891569">
        <w:rPr>
          <w:sz w:val="12"/>
          <w:szCs w:val="14"/>
          <w:rtl/>
        </w:rPr>
        <w:t>[</w:t>
      </w:r>
      <w:r>
        <w:rPr>
          <w:rFonts w:hint="cs"/>
          <w:sz w:val="12"/>
          <w:szCs w:val="14"/>
          <w:rtl/>
        </w:rPr>
        <w:t>ועיי"ש במה שהוסיף</w:t>
      </w:r>
      <w:r>
        <w:rPr>
          <w:sz w:val="12"/>
          <w:szCs w:val="14"/>
          <w:rtl/>
        </w:rPr>
        <w:t xml:space="preserve"> </w:t>
      </w:r>
      <w:r>
        <w:rPr>
          <w:rFonts w:hint="cs"/>
          <w:b/>
          <w:bCs/>
          <w:szCs w:val="14"/>
          <w:rtl/>
        </w:rPr>
        <w:t>הגרש"ש</w:t>
      </w:r>
      <w:r>
        <w:rPr>
          <w:sz w:val="12"/>
          <w:szCs w:val="14"/>
          <w:rtl/>
        </w:rPr>
        <w:t xml:space="preserve"> </w:t>
      </w:r>
      <w:r>
        <w:rPr>
          <w:rFonts w:hint="cs"/>
          <w:sz w:val="12"/>
          <w:szCs w:val="14"/>
          <w:rtl/>
        </w:rPr>
        <w:t>דעדות שנכתב עבורה גט, דמי קצת לעדות על יבמה שיש לו בנים</w:t>
      </w:r>
      <w:r w:rsidRPr="00891569">
        <w:rPr>
          <w:sz w:val="12"/>
          <w:szCs w:val="14"/>
          <w:rtl/>
        </w:rPr>
        <w:t>]</w:t>
      </w:r>
      <w:r>
        <w:rPr>
          <w:rFonts w:hint="cs"/>
          <w:sz w:val="12"/>
          <w:szCs w:val="14"/>
          <w:rtl/>
        </w:rPr>
        <w:t>.</w:t>
      </w:r>
      <w:r>
        <w:rPr>
          <w:rtl/>
        </w:rPr>
        <w:t xml:space="preserve"> </w:t>
      </w:r>
    </w:p>
    <w:p w14:paraId="644FF9A1" w14:textId="77777777" w:rsidR="00F52BFA" w:rsidRDefault="00F52BFA" w:rsidP="00724A46">
      <w:pPr>
        <w:pStyle w:val="afffffe"/>
        <w:rPr>
          <w:rtl/>
        </w:rPr>
      </w:pPr>
      <w:r>
        <w:rPr>
          <w:rtl/>
        </w:rPr>
        <w:t>חדושי ר' שמעון גיטין סימן א</w:t>
      </w:r>
      <w:r>
        <w:rPr>
          <w:rFonts w:hint="cs"/>
          <w:rtl/>
        </w:rPr>
        <w:t>' ד"ה ועל כן</w:t>
      </w:r>
    </w:p>
    <w:p w14:paraId="6B287CBD" w14:textId="77777777" w:rsidR="00F52BFA" w:rsidRDefault="00F52BFA" w:rsidP="00F52BFA">
      <w:pPr>
        <w:pStyle w:val="a1"/>
        <w:rPr>
          <w:rtl/>
        </w:rPr>
      </w:pPr>
      <w:r>
        <w:rPr>
          <w:rtl/>
        </w:rPr>
        <w:t>ועל כן נלענ"ד דשאני עדות הגט מעדות על כשרות המקוה וכדומה, דשם שהמקוה והטמא אינם שייכים זל"ז כלל שהדין של הטמא אינו תלוי כלל בהמקוה הזו, וכן במה שהוכשרה המקוה לא נגרע שום חזקת הטמא, אבל בגט שהגירושין של האשה מתיחדים על ידי מעשה פרטי שכותבים גט עבור האשה הזאת ומכיון שהוכן דבר המתיר עבורה נחשב גירעון בחזקת איסור א"א לענין זה שהוכן דבר המתיר אותה, ובמקוה לא שייך זה, דאם לא יתטהר במקוה זה יש להטמא מתירין אחרים</w:t>
      </w:r>
      <w:r w:rsidRPr="00086D5F">
        <w:rPr>
          <w:rStyle w:val="afffffffff5"/>
          <w:rFonts w:hint="cs"/>
          <w:rtl/>
        </w:rPr>
        <w:t>.</w:t>
      </w:r>
      <w:r w:rsidRPr="00086D5F">
        <w:rPr>
          <w:rStyle w:val="afffffffff5"/>
          <w:rtl/>
        </w:rPr>
        <w:t xml:space="preserve"> וכמו ביבמה לענין אם לא היו לה בנים ויעיד ע"א דיש לה בנים דחשבינן נגד חזקת יבום, וכן אם היו מוחזקין דאין לו אחים ויעיד דיש לו אחים, כמו"כ הכא כשמעיד ע"א על כשרות הגט דליכא עכשיו בעולם גט אחר שיתיר אותה הרי זה דומה קצת ליש לה בנים או אחים כנלענ"ד, וממילא הוה גם כן דבר שבערוה דכל היכא דחשוב איתחזק איסורא חשוב באישות דבר שבערוה אם מעיד על שינוי באיזה פרט הנעשה לחדש איסור או היתר באישות כנ"ל. והא דנאמנים קרובים ופסולים לברר שזה הוא האח לענין חליצה, י"ל דכיון דכבר ידעינן שיש להמת אחים, דאל"ה אינה זקוקה, והרי הם אינם מחדשים בהאשה דבר המתיר או האוסר, בכה"ג לא חשוב נגד חזקת זקוקה של האשה ומשו"ה אינו חשוב ג"כ דבר שבערוה.</w:t>
      </w:r>
    </w:p>
    <w:p w14:paraId="0B46440B" w14:textId="77777777" w:rsidR="00F52BFA" w:rsidRPr="00724A46" w:rsidRDefault="00F52BFA" w:rsidP="00724A46">
      <w:pPr>
        <w:pStyle w:val="afffff7"/>
        <w:rPr>
          <w:rtl/>
        </w:rPr>
      </w:pPr>
      <w:bookmarkStart w:id="1373" w:name="_Toc168875058"/>
      <w:bookmarkStart w:id="1374" w:name="_Toc173964469"/>
      <w:r w:rsidRPr="00724A46">
        <w:rPr>
          <w:rtl/>
        </w:rPr>
        <w:t>חדושי ר' שמעון גיטין סימן א</w:t>
      </w:r>
      <w:r w:rsidRPr="00724A46">
        <w:rPr>
          <w:rFonts w:hint="cs"/>
          <w:rtl/>
        </w:rPr>
        <w:t xml:space="preserve">' ד"ה </w:t>
      </w:r>
      <w:r w:rsidRPr="00724A46">
        <w:rPr>
          <w:rtl/>
        </w:rPr>
        <w:t>ומה"ט</w:t>
      </w:r>
      <w:bookmarkEnd w:id="1373"/>
      <w:r w:rsidRPr="00724A46">
        <w:rPr>
          <w:rtl/>
        </w:rPr>
        <w:t xml:space="preserve"> (ג)</w:t>
      </w:r>
      <w:bookmarkEnd w:id="1374"/>
    </w:p>
    <w:p w14:paraId="21AD0455" w14:textId="77777777" w:rsidR="00F52BFA" w:rsidRDefault="00F52BFA" w:rsidP="00F52BFA">
      <w:pPr>
        <w:pStyle w:val="a7"/>
        <w:rPr>
          <w:rtl/>
        </w:rPr>
      </w:pPr>
      <w:bookmarkStart w:id="1375" w:name="_Toc168906305"/>
      <w:r>
        <w:rPr>
          <w:rFonts w:hint="cs"/>
          <w:rtl/>
        </w:rPr>
        <w:t>בי' הגרש"ש דע"א שמחזיק חתיכה באיסור אינו שייך לעונש של האוכל ול"ד לגט דנכתב לה</w:t>
      </w:r>
      <w:bookmarkEnd w:id="1375"/>
    </w:p>
    <w:p w14:paraId="058BFC69" w14:textId="4E8EE9C6" w:rsidR="00F52BFA" w:rsidRPr="00B77002" w:rsidRDefault="00F52BFA" w:rsidP="00E80966">
      <w:pPr>
        <w:pStyle w:val="a2"/>
        <w:rPr>
          <w:rtl/>
        </w:rPr>
      </w:pPr>
      <w:bookmarkStart w:id="1376" w:name="_Ref168475961"/>
      <w:r>
        <w:rPr>
          <w:rFonts w:hint="cs"/>
          <w:rtl/>
        </w:rPr>
        <w:t>וכתב</w:t>
      </w:r>
      <w:r>
        <w:rPr>
          <w:rtl/>
        </w:rPr>
        <w:t xml:space="preserve"> </w:t>
      </w:r>
      <w:r>
        <w:rPr>
          <w:rFonts w:hint="cs"/>
          <w:b/>
          <w:bCs/>
          <w:rtl/>
        </w:rPr>
        <w:t>ב</w:t>
      </w:r>
      <w:r w:rsidRPr="00B7700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Ref168475961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קיב)</w:t>
      </w:r>
      <w:r>
        <w:rPr>
          <w:b/>
          <w:bCs/>
          <w:vanish/>
          <w:rtl/>
        </w:rPr>
        <w:fldChar w:fldCharType="end"/>
      </w:r>
      <w:r w:rsidRPr="00B77002">
        <w:rPr>
          <w:b/>
          <w:bCs/>
          <w:vanish/>
          <w:rtl/>
        </w:rPr>
        <w:t xml:space="preserve"> &gt;</w:t>
      </w:r>
      <w:r>
        <w:rPr>
          <w:rFonts w:hint="cs"/>
          <w:b/>
          <w:bCs/>
          <w:rtl/>
        </w:rPr>
        <w:t>חי' הגרש"ש</w:t>
      </w:r>
      <w:r w:rsidRPr="00B77002">
        <w:rPr>
          <w:b/>
          <w:bCs/>
          <w:rtl/>
        </w:rPr>
        <w:t xml:space="preserve"> </w:t>
      </w:r>
      <w:r w:rsidRPr="00B77002">
        <w:rPr>
          <w:rFonts w:ascii="Calibri" w:eastAsia="Times New Roman" w:hAnsi="Calibri" w:cs="Guttman Rashi"/>
          <w:noProof w:val="0"/>
          <w:sz w:val="10"/>
          <w:szCs w:val="12"/>
          <w:rtl/>
        </w:rPr>
        <w:t>(</w:t>
      </w:r>
      <w:r w:rsidRPr="007600A6">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7600A6">
        <w:rPr>
          <w:rFonts w:ascii="Calibri" w:eastAsia="Times New Roman" w:hAnsi="Calibri" w:cs="Guttman Rashi"/>
          <w:noProof w:val="0"/>
          <w:sz w:val="10"/>
          <w:szCs w:val="12"/>
          <w:rtl/>
        </w:rPr>
        <w:t xml:space="preserve"> א' ד"ה ומה"ט</w:t>
      </w:r>
      <w:r w:rsidRPr="00B77002">
        <w:rPr>
          <w:rFonts w:ascii="Calibri" w:eastAsia="Times New Roman" w:hAnsi="Calibri" w:cs="Guttman Rashi"/>
          <w:noProof w:val="0"/>
          <w:sz w:val="10"/>
          <w:szCs w:val="12"/>
          <w:rtl/>
        </w:rPr>
        <w:t>)</w:t>
      </w:r>
      <w:r w:rsidRPr="00B77002">
        <w:rPr>
          <w:vanish/>
          <w:rtl/>
        </w:rPr>
        <w:t>=</w:t>
      </w:r>
      <w:r>
        <w:rPr>
          <w:rtl/>
        </w:rPr>
        <w:t xml:space="preserve"> </w:t>
      </w:r>
      <w:r>
        <w:rPr>
          <w:rFonts w:hint="cs"/>
          <w:rtl/>
        </w:rPr>
        <w:t>דא"כ מבואר דלא</w:t>
      </w:r>
      <w:r>
        <w:rPr>
          <w:rtl/>
        </w:rPr>
        <w:t xml:space="preserve"> </w:t>
      </w:r>
      <w:r>
        <w:rPr>
          <w:rFonts w:hint="cs"/>
          <w:b/>
          <w:bCs/>
          <w:rtl/>
        </w:rPr>
        <w:t>כהתורת גיטין</w:t>
      </w:r>
      <w:r>
        <w:rPr>
          <w:rtl/>
        </w:rPr>
        <w:t xml:space="preserve"> </w:t>
      </w:r>
      <w:r w:rsidRPr="008612D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Ref168907436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w:t>
      </w:r>
      <w:r>
        <w:rPr>
          <w:rFonts w:ascii="Calibri" w:eastAsia="Times New Roman" w:hAnsi="Calibri" w:cs="Guttman Rashi"/>
          <w:noProof w:val="0"/>
          <w:sz w:val="10"/>
          <w:szCs w:val="12"/>
          <w:rtl/>
        </w:rPr>
        <w:fldChar w:fldCharType="end"/>
      </w:r>
      <w:r>
        <w:rPr>
          <w:rtl/>
        </w:rPr>
        <w:t xml:space="preserve"> </w:t>
      </w:r>
      <w:r>
        <w:rPr>
          <w:rFonts w:hint="cs"/>
          <w:rtl/>
        </w:rPr>
        <w:t>דכתב דגט דמי למ"ש</w:t>
      </w:r>
      <w:r>
        <w:rPr>
          <w:rtl/>
        </w:rPr>
        <w:t xml:space="preserve"> </w:t>
      </w:r>
      <w:r>
        <w:rPr>
          <w:rFonts w:hint="cs"/>
          <w:b/>
          <w:bCs/>
          <w:rtl/>
        </w:rPr>
        <w:t>הרמב"ם</w:t>
      </w:r>
      <w:r>
        <w:rPr>
          <w:rtl/>
        </w:rPr>
        <w:t xml:space="preserve"> </w:t>
      </w:r>
      <w:r w:rsidRPr="007600A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Ref168825663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סז)</w:t>
      </w:r>
      <w:r>
        <w:rPr>
          <w:rFonts w:ascii="Calibri" w:eastAsia="Times New Roman" w:hAnsi="Calibri" w:cs="Guttman Rashi"/>
          <w:noProof w:val="0"/>
          <w:sz w:val="10"/>
          <w:szCs w:val="12"/>
          <w:rtl/>
        </w:rPr>
        <w:fldChar w:fldCharType="end"/>
      </w:r>
      <w:r>
        <w:rPr>
          <w:rtl/>
        </w:rPr>
        <w:t xml:space="preserve"> </w:t>
      </w:r>
      <w:r>
        <w:rPr>
          <w:rFonts w:hint="cs"/>
          <w:rtl/>
        </w:rPr>
        <w:t>דאיסור בע"א יוחזק, בע"א שמעיד על חתיכה שהיא חלב דהאוכלה אח"כ לוקה, כיון דבגט העדות היא על מתיר שנעשה לאשה זו, ואילו בחתיכה כשמעיד על החתיכה אין עדותו שייכת לענין העונשין כלל כ"ז שלא בא אחר ואכלה.</w:t>
      </w:r>
      <w:bookmarkEnd w:id="1376"/>
    </w:p>
    <w:p w14:paraId="665EFF37" w14:textId="77777777" w:rsidR="00F52BFA" w:rsidRDefault="00F52BFA" w:rsidP="00724A46">
      <w:pPr>
        <w:pStyle w:val="afffffe"/>
        <w:rPr>
          <w:rtl/>
        </w:rPr>
      </w:pPr>
      <w:r>
        <w:rPr>
          <w:rtl/>
        </w:rPr>
        <w:t>חדושי ר' שמעון גיטין סימן א</w:t>
      </w:r>
      <w:r>
        <w:rPr>
          <w:rFonts w:hint="cs"/>
          <w:rtl/>
        </w:rPr>
        <w:t xml:space="preserve">' ד"ה </w:t>
      </w:r>
      <w:r>
        <w:rPr>
          <w:rtl/>
        </w:rPr>
        <w:t>ומה"ט</w:t>
      </w:r>
    </w:p>
    <w:p w14:paraId="6571CE39" w14:textId="77777777" w:rsidR="00F52BFA" w:rsidRDefault="00F52BFA" w:rsidP="00F52BFA">
      <w:pPr>
        <w:pStyle w:val="a1"/>
      </w:pPr>
      <w:r>
        <w:rPr>
          <w:rtl/>
        </w:rPr>
        <w:t xml:space="preserve">ומה"ט אינו שייך ענין זה לנידון של הרמב"ם שמעיד עד אחד על חתיכה שהיא חלב דנאמן אף שנוגע אח"כ לענין עונשין, </w:t>
      </w:r>
      <w:r>
        <w:rPr>
          <w:rtl/>
        </w:rPr>
        <w:lastRenderedPageBreak/>
        <w:t>אבל עדות זאת של איסור אכילה אינה שייכת לענין עונשין כ"ז שלא אכלה</w:t>
      </w:r>
      <w:r>
        <w:rPr>
          <w:rFonts w:hint="cs"/>
          <w:rtl/>
        </w:rPr>
        <w:t>.</w:t>
      </w:r>
    </w:p>
    <w:p w14:paraId="5A015A77" w14:textId="77777777" w:rsidR="00F52BFA" w:rsidRDefault="00F52BFA" w:rsidP="00F52BFA">
      <w:pPr>
        <w:pStyle w:val="afffff5"/>
        <w:rPr>
          <w:rtl/>
        </w:rPr>
      </w:pPr>
      <w:r>
        <w:rPr>
          <w:rtl/>
        </w:rPr>
        <w:t>וכה"ג מצינו לענין אב שנאמן לומר בני זה ממזר הוא דאם יש לו עכשיו בנים אינו נאמן כלל גם על בנו, ואם עכשיו אין לו בנים דנאמן אז אם יוליד אח"כ בנים גם הם יהיו כדין ממזרים, משום דממילא הוא דכיון שדין הבן כממזר בע"כ בתולדה יהיה דינם כממזרים, ומה"ט נמי אם יש לו עכשיו בנים אינו נאמן כלל אף על הבן דאי אפשר לחלק להאמינו על הבן ולא על בניו דזה יהיה בתולדה.</w:t>
      </w:r>
    </w:p>
    <w:p w14:paraId="00F86771" w14:textId="77777777" w:rsidR="00F52BFA" w:rsidRPr="00724A46" w:rsidRDefault="00F52BFA" w:rsidP="00724A46">
      <w:pPr>
        <w:pStyle w:val="afffff7"/>
        <w:rPr>
          <w:rtl/>
        </w:rPr>
      </w:pPr>
      <w:bookmarkStart w:id="1377" w:name="_Toc168875059"/>
      <w:bookmarkStart w:id="1378" w:name="_Toc173964470"/>
      <w:r w:rsidRPr="00724A46">
        <w:rPr>
          <w:rtl/>
        </w:rPr>
        <w:t>חדושי ר' שמעון גיטין סימן א</w:t>
      </w:r>
      <w:r w:rsidRPr="00724A46">
        <w:rPr>
          <w:rFonts w:hint="cs"/>
          <w:rtl/>
        </w:rPr>
        <w:t xml:space="preserve">' ד"ה </w:t>
      </w:r>
      <w:r w:rsidRPr="00724A46">
        <w:rPr>
          <w:rtl/>
        </w:rPr>
        <w:t>ובנידון</w:t>
      </w:r>
      <w:bookmarkEnd w:id="1377"/>
      <w:r w:rsidRPr="00724A46">
        <w:rPr>
          <w:rtl/>
        </w:rPr>
        <w:t xml:space="preserve"> (ג)</w:t>
      </w:r>
      <w:bookmarkEnd w:id="1378"/>
    </w:p>
    <w:p w14:paraId="54A51638" w14:textId="77777777" w:rsidR="00F52BFA" w:rsidRDefault="00F52BFA" w:rsidP="00F52BFA">
      <w:pPr>
        <w:pStyle w:val="a7"/>
        <w:rPr>
          <w:rtl/>
        </w:rPr>
      </w:pPr>
      <w:bookmarkStart w:id="1379" w:name="_Toc168906306"/>
      <w:r>
        <w:rPr>
          <w:rFonts w:hint="cs"/>
          <w:rtl/>
        </w:rPr>
        <w:t>בי' הגרש"ש דבגט יש חידוש בכתיבתו לענין האשה עצמה ולכן עדות לשמה הוי דבר שבערוה</w:t>
      </w:r>
      <w:bookmarkEnd w:id="1379"/>
    </w:p>
    <w:p w14:paraId="5C5236B6" w14:textId="53F2F271" w:rsidR="00F52BFA" w:rsidRDefault="00F52BFA" w:rsidP="00E80966">
      <w:pPr>
        <w:pStyle w:val="a2"/>
      </w:pPr>
      <w:bookmarkStart w:id="1380" w:name="_Ref168475937"/>
      <w:r>
        <w:rPr>
          <w:rFonts w:hint="cs"/>
          <w:rtl/>
        </w:rPr>
        <w:t>וכתב</w:t>
      </w:r>
      <w:r>
        <w:rPr>
          <w:rtl/>
        </w:rPr>
        <w:t xml:space="preserve"> </w:t>
      </w:r>
      <w:r>
        <w:rPr>
          <w:rFonts w:hint="cs"/>
          <w:b/>
          <w:bCs/>
          <w:rtl/>
        </w:rPr>
        <w:t>ב</w:t>
      </w:r>
      <w:r w:rsidRPr="00253B7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Ref168475937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קיג)</w:t>
      </w:r>
      <w:r>
        <w:rPr>
          <w:b/>
          <w:bCs/>
          <w:vanish/>
          <w:rtl/>
        </w:rPr>
        <w:fldChar w:fldCharType="end"/>
      </w:r>
      <w:r w:rsidRPr="00253B74">
        <w:rPr>
          <w:b/>
          <w:bCs/>
          <w:vanish/>
          <w:rtl/>
        </w:rPr>
        <w:t xml:space="preserve"> &gt;</w:t>
      </w:r>
      <w:r>
        <w:rPr>
          <w:rFonts w:hint="cs"/>
          <w:b/>
          <w:bCs/>
          <w:rtl/>
        </w:rPr>
        <w:t>חי' הגרש"ש</w:t>
      </w:r>
      <w:r w:rsidRPr="00253B74">
        <w:rPr>
          <w:b/>
          <w:bCs/>
          <w:rtl/>
        </w:rPr>
        <w:t xml:space="preserve"> </w:t>
      </w:r>
      <w:r w:rsidRPr="00253B74">
        <w:rPr>
          <w:rFonts w:ascii="Calibri" w:eastAsia="Times New Roman" w:hAnsi="Calibri" w:cs="Guttman Rashi"/>
          <w:sz w:val="10"/>
          <w:szCs w:val="12"/>
          <w:rtl/>
        </w:rPr>
        <w:t>(</w:t>
      </w:r>
      <w:r>
        <w:rPr>
          <w:rFonts w:ascii="Calibri" w:eastAsia="Times New Roman" w:hAnsi="Calibri" w:cs="Guttman Rashi" w:hint="cs"/>
          <w:sz w:val="10"/>
          <w:szCs w:val="12"/>
          <w:rtl/>
        </w:rPr>
        <w:t>סי' א' ד"ה ובנידון</w:t>
      </w:r>
      <w:r w:rsidRPr="00253B74">
        <w:rPr>
          <w:rFonts w:ascii="Calibri" w:eastAsia="Times New Roman" w:hAnsi="Calibri" w:cs="Guttman Rashi"/>
          <w:sz w:val="10"/>
          <w:szCs w:val="12"/>
          <w:rtl/>
        </w:rPr>
        <w:t>)</w:t>
      </w:r>
      <w:r w:rsidRPr="00253B74">
        <w:rPr>
          <w:vanish/>
          <w:rtl/>
        </w:rPr>
        <w:t>=</w:t>
      </w:r>
      <w:r>
        <w:rPr>
          <w:rFonts w:hint="cs"/>
          <w:rtl/>
        </w:rPr>
        <w:t xml:space="preserve"> דלענין עדות ע"א דהגט נכתב לשמה, הנדון הוא האם נעשה מעשה שע"י אותו המעשה יש גט שיכול להתיר את האשה הזו עצמה, אם תתגרש ע"י אותו הגט, ובכה"ג יש חידוש לענין האשה עצמה כבר מתחילת המעשה, דהמעשה מתחילתו הוא לענין אותה האשה, ולכן עדות הע"א על הגט חשיבא כדבר כשבערוה</w:t>
      </w:r>
      <w:r>
        <w:rPr>
          <w:rStyle w:val="afff0"/>
          <w:rtl/>
        </w:rPr>
        <w:footnoteReference w:id="2"/>
      </w:r>
      <w:r>
        <w:rPr>
          <w:rFonts w:hint="cs"/>
          <w:rtl/>
        </w:rPr>
        <w:t>.</w:t>
      </w:r>
      <w:r>
        <w:rPr>
          <w:rtl/>
        </w:rPr>
        <w:t xml:space="preserve"> </w:t>
      </w:r>
      <w:r w:rsidRPr="001018E5">
        <w:rPr>
          <w:sz w:val="12"/>
          <w:szCs w:val="14"/>
          <w:rtl/>
        </w:rPr>
        <w:t>[</w:t>
      </w:r>
      <w:r>
        <w:rPr>
          <w:rFonts w:hint="cs"/>
          <w:sz w:val="12"/>
          <w:szCs w:val="14"/>
          <w:rtl/>
        </w:rPr>
        <w:t>ועיי"ש במה</w:t>
      </w:r>
      <w:r>
        <w:rPr>
          <w:sz w:val="12"/>
          <w:szCs w:val="14"/>
          <w:rtl/>
        </w:rPr>
        <w:t xml:space="preserve"> </w:t>
      </w:r>
      <w:r>
        <w:rPr>
          <w:rFonts w:hint="cs"/>
          <w:sz w:val="12"/>
          <w:szCs w:val="14"/>
          <w:rtl/>
        </w:rPr>
        <w:t xml:space="preserve">שהקשה </w:t>
      </w:r>
      <w:r>
        <w:rPr>
          <w:rFonts w:hint="cs"/>
          <w:b/>
          <w:bCs/>
          <w:szCs w:val="14"/>
          <w:rtl/>
        </w:rPr>
        <w:t>הגרש"ש</w:t>
      </w:r>
      <w:r>
        <w:rPr>
          <w:sz w:val="12"/>
          <w:szCs w:val="14"/>
          <w:rtl/>
        </w:rPr>
        <w:t xml:space="preserve"> </w:t>
      </w:r>
      <w:r>
        <w:rPr>
          <w:rFonts w:hint="cs"/>
          <w:sz w:val="12"/>
          <w:szCs w:val="14"/>
          <w:rtl/>
        </w:rPr>
        <w:t xml:space="preserve">דלפי"ז כתיבת הגט עצמה היא גם דבר שבערוה, וא"כ איך הבעל כותבו לבדו וא"צ שני עדים לכתיבתו, וציין למה שתירץ בזה </w:t>
      </w:r>
      <w:r>
        <w:rPr>
          <w:rFonts w:hint="cs"/>
          <w:b/>
          <w:bCs/>
          <w:szCs w:val="14"/>
          <w:rtl/>
        </w:rPr>
        <w:t>הרשב"א ביבמות</w:t>
      </w:r>
      <w:r>
        <w:rPr>
          <w:b/>
          <w:bCs/>
          <w:szCs w:val="14"/>
          <w:rtl/>
        </w:rPr>
        <w:t xml:space="preserve"> </w:t>
      </w:r>
      <w:r w:rsidRPr="0039198D">
        <w:rPr>
          <w:rFonts w:ascii="Guttman Rashi" w:eastAsia="Guttman Rashi" w:hAnsi="Guttman Rashi" w:cs="Guttman Rashi"/>
          <w:sz w:val="10"/>
          <w:szCs w:val="10"/>
          <w:rtl/>
        </w:rPr>
        <w:t>(</w:t>
      </w:r>
      <w:r>
        <w:rPr>
          <w:rFonts w:ascii="Guttman Rashi" w:eastAsia="Guttman Rashi" w:hAnsi="Guttman Rashi" w:cs="Guttman Rashi" w:hint="cs"/>
          <w:sz w:val="10"/>
          <w:szCs w:val="10"/>
          <w:rtl/>
        </w:rPr>
        <w:t>לא: ד"ה הא</w:t>
      </w:r>
      <w:r w:rsidRPr="0039198D">
        <w:rPr>
          <w:rFonts w:ascii="Guttman Rashi" w:eastAsia="Guttman Rashi" w:hAnsi="Guttman Rashi" w:cs="Guttman Rashi"/>
          <w:sz w:val="10"/>
          <w:szCs w:val="10"/>
          <w:rtl/>
        </w:rPr>
        <w:t>)</w:t>
      </w:r>
      <w:r>
        <w:rPr>
          <w:rFonts w:hint="cs"/>
          <w:sz w:val="12"/>
          <w:szCs w:val="14"/>
          <w:rtl/>
        </w:rPr>
        <w:t>, עיי"ש בדברי</w:t>
      </w:r>
      <w:r>
        <w:rPr>
          <w:sz w:val="12"/>
          <w:szCs w:val="14"/>
          <w:rtl/>
        </w:rPr>
        <w:t xml:space="preserve"> </w:t>
      </w:r>
      <w:r>
        <w:rPr>
          <w:rFonts w:hint="cs"/>
          <w:b/>
          <w:bCs/>
          <w:szCs w:val="14"/>
          <w:rtl/>
        </w:rPr>
        <w:t>הגרש"ש</w:t>
      </w:r>
      <w:r w:rsidRPr="001018E5">
        <w:rPr>
          <w:sz w:val="12"/>
          <w:szCs w:val="14"/>
          <w:rtl/>
        </w:rPr>
        <w:t>]</w:t>
      </w:r>
      <w:r>
        <w:rPr>
          <w:rFonts w:hint="cs"/>
          <w:sz w:val="12"/>
          <w:szCs w:val="14"/>
          <w:rtl/>
        </w:rPr>
        <w:t>.</w:t>
      </w:r>
      <w:bookmarkEnd w:id="1380"/>
      <w:r>
        <w:rPr>
          <w:rFonts w:hint="cs"/>
          <w:rtl/>
        </w:rPr>
        <w:t xml:space="preserve"> </w:t>
      </w:r>
    </w:p>
    <w:p w14:paraId="5909DDA6" w14:textId="77777777" w:rsidR="00F52BFA" w:rsidRDefault="00F52BFA" w:rsidP="00724A46">
      <w:pPr>
        <w:pStyle w:val="afffffe"/>
        <w:rPr>
          <w:rtl/>
        </w:rPr>
      </w:pPr>
      <w:r>
        <w:rPr>
          <w:rtl/>
        </w:rPr>
        <w:t>חדושי ר' שמעון גיטין סימן א</w:t>
      </w:r>
      <w:r>
        <w:rPr>
          <w:rFonts w:hint="cs"/>
          <w:rtl/>
        </w:rPr>
        <w:t xml:space="preserve">' ד"ה </w:t>
      </w:r>
      <w:r>
        <w:rPr>
          <w:rtl/>
        </w:rPr>
        <w:t>ובנידון</w:t>
      </w:r>
    </w:p>
    <w:p w14:paraId="6A891AF8" w14:textId="77777777" w:rsidR="00F52BFA" w:rsidRDefault="00F52BFA" w:rsidP="00F52BFA">
      <w:pPr>
        <w:pStyle w:val="a1"/>
        <w:rPr>
          <w:rtl/>
        </w:rPr>
      </w:pPr>
      <w:r>
        <w:rPr>
          <w:rtl/>
        </w:rPr>
        <w:t>ובנידון שלפנינו בסוגיא</w:t>
      </w:r>
      <w:r>
        <w:rPr>
          <w:rFonts w:hint="cs"/>
          <w:rtl/>
        </w:rPr>
        <w:t xml:space="preserve"> וכו'</w:t>
      </w:r>
      <w:r>
        <w:rPr>
          <w:rtl/>
        </w:rPr>
        <w:t xml:space="preserve"> אנו דנים אם תהיה מותרת בגט זה לכשתתגרש וגם מעיד העד שנעשה מעשה שעי"ז יהיה דבר המתיר להאשה שזה עצמו ענין מחודש קצת בהאשה עצמה מראשית המעשה, כמש"כ לעיל, חשוב דבר שבערוה לענין זה, </w:t>
      </w:r>
      <w:r w:rsidRPr="00086D5F">
        <w:rPr>
          <w:rStyle w:val="afffffffff5"/>
          <w:rtl/>
        </w:rPr>
        <w:t>ואף דבעל בעצמו כותב גט ומגרש בו ודבר שבערוה צריך עדים לקיומו של דבר, עיין חידושי הרשב"א קדושין ס"ה ויבמות דף ל"א שעמד בזה ועיין בנמ"י ביבמות, ושני תירוצים בזה: א'. די"ל דגירושין אף דהוה דבר שבערוה לענין קיומו של דבר מהני על פי עצמו כממון דמהני ע"פ עצמו, דלא חשוב חב לאחריני, דלא כשיטת התוספות שכתבו דאסר לה אכהן דעיקר הגירושין לא נעשו לאוסרה על הכהן, ודו"ק, ב'. דלענין כתיבת הגט אמרה תורה "וכתב לה" שיהני על פי עצמו כיון שאח"ז יתברר מתוך הכתב הוה כעושה על פי עדים ואולי גם בקידושין כן. עיין ר"ן קדושין בהלכות לסוגיא דקדושין דף ס"ה, יעו"ש.</w:t>
      </w:r>
    </w:p>
    <w:p w14:paraId="28DC8AFD" w14:textId="77777777" w:rsidR="00F52BFA" w:rsidRPr="003058CA" w:rsidRDefault="00F52BFA" w:rsidP="00F52BFA">
      <w:pPr>
        <w:pStyle w:val="1"/>
        <w:rPr>
          <w:rtl/>
        </w:rPr>
      </w:pPr>
      <w:bookmarkStart w:id="1381" w:name="_Toc168906307"/>
      <w:r>
        <w:rPr>
          <w:rFonts w:hint="cs"/>
          <w:rtl/>
        </w:rPr>
        <w:t>בי' השער"י דאיתחזק איסורא רק כשראינו איסור לפנינו בפירות</w:t>
      </w:r>
      <w:bookmarkEnd w:id="1381"/>
    </w:p>
    <w:p w14:paraId="2FCCDF28" w14:textId="77777777" w:rsidR="00F52BFA" w:rsidRPr="00724A46" w:rsidRDefault="00F52BFA" w:rsidP="00724A46">
      <w:pPr>
        <w:pStyle w:val="afffff7"/>
        <w:rPr>
          <w:rtl/>
        </w:rPr>
      </w:pPr>
      <w:bookmarkStart w:id="1382" w:name="_Toc168875060"/>
      <w:bookmarkStart w:id="1383" w:name="_Toc173964471"/>
      <w:bookmarkStart w:id="1384" w:name="_Hlk168603641"/>
      <w:r w:rsidRPr="00724A46">
        <w:rPr>
          <w:rtl/>
        </w:rPr>
        <w:t>שערי ישר ש</w:t>
      </w:r>
      <w:r w:rsidRPr="00724A46">
        <w:rPr>
          <w:rFonts w:hint="cs"/>
          <w:rtl/>
        </w:rPr>
        <w:t>"</w:t>
      </w:r>
      <w:r w:rsidRPr="00724A46">
        <w:rPr>
          <w:rtl/>
        </w:rPr>
        <w:t>ו פ</w:t>
      </w:r>
      <w:r w:rsidRPr="00724A46">
        <w:rPr>
          <w:rFonts w:hint="cs"/>
          <w:rtl/>
        </w:rPr>
        <w:t>"</w:t>
      </w:r>
      <w:r w:rsidRPr="00724A46">
        <w:rPr>
          <w:rtl/>
        </w:rPr>
        <w:t>ג</w:t>
      </w:r>
      <w:r w:rsidRPr="00724A46">
        <w:rPr>
          <w:rFonts w:hint="cs"/>
          <w:rtl/>
        </w:rPr>
        <w:t xml:space="preserve"> ד"ה </w:t>
      </w:r>
      <w:r w:rsidRPr="00724A46">
        <w:rPr>
          <w:rtl/>
        </w:rPr>
        <w:t xml:space="preserve">ולפי"ז </w:t>
      </w:r>
      <w:r w:rsidRPr="00724A46">
        <w:rPr>
          <w:rFonts w:hint="cs"/>
          <w:rtl/>
        </w:rPr>
        <w:t>לק"מ</w:t>
      </w:r>
      <w:bookmarkEnd w:id="1382"/>
      <w:r w:rsidRPr="00724A46">
        <w:rPr>
          <w:rtl/>
        </w:rPr>
        <w:t xml:space="preserve"> (ג)</w:t>
      </w:r>
      <w:bookmarkEnd w:id="1383"/>
    </w:p>
    <w:p w14:paraId="6199D3CD" w14:textId="77777777" w:rsidR="00F52BFA" w:rsidRDefault="00F52BFA" w:rsidP="00F52BFA">
      <w:pPr>
        <w:pStyle w:val="a7"/>
        <w:rPr>
          <w:rtl/>
        </w:rPr>
      </w:pPr>
      <w:bookmarkStart w:id="1385" w:name="_Toc168906308"/>
      <w:r>
        <w:rPr>
          <w:rFonts w:hint="cs"/>
          <w:rtl/>
        </w:rPr>
        <w:t>בי' השער"י דתרומה ושחיטה צריך בידו רק בידוע שהיו טבל וראו בהמה בחייה דהוחזקה באיסור</w:t>
      </w:r>
      <w:bookmarkEnd w:id="1385"/>
    </w:p>
    <w:p w14:paraId="655F4A3E" w14:textId="5CF7A150" w:rsidR="00F52BFA" w:rsidRPr="00850B76" w:rsidRDefault="00F52BFA" w:rsidP="00E80966">
      <w:pPr>
        <w:pStyle w:val="a2"/>
        <w:rPr>
          <w:rtl/>
        </w:rPr>
      </w:pPr>
      <w:bookmarkStart w:id="1386" w:name="_Ref168605876"/>
      <w:r>
        <w:rPr>
          <w:rFonts w:hint="cs"/>
          <w:rtl/>
        </w:rPr>
        <w:t>במ"ש</w:t>
      </w:r>
      <w:r>
        <w:rPr>
          <w:rtl/>
        </w:rPr>
        <w:t xml:space="preserve"> </w:t>
      </w:r>
      <w:r w:rsidRPr="00D312F5">
        <w:rPr>
          <w:rFonts w:hint="cs"/>
          <w:b/>
          <w:bCs/>
          <w:rtl/>
        </w:rPr>
        <w:t>התוס'</w:t>
      </w:r>
      <w:r>
        <w:rPr>
          <w:rtl/>
        </w:rPr>
        <w:t xml:space="preserve"> </w:t>
      </w:r>
      <w:r w:rsidRPr="00D312F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דהא דע"א נאמן בתרומה ושחיטה מדין בידו, כתב</w:t>
      </w:r>
      <w:r>
        <w:rPr>
          <w:rtl/>
        </w:rPr>
        <w:t xml:space="preserve"> </w:t>
      </w:r>
      <w:r w:rsidRPr="00D312F5">
        <w:rPr>
          <w:b/>
          <w:bCs/>
          <w:rtl/>
        </w:rPr>
        <w:t>ה</w:t>
      </w:r>
      <w:r w:rsidRPr="00D312F5">
        <w:rPr>
          <w:b/>
          <w:bCs/>
          <w:vanish/>
          <w:rtl/>
        </w:rPr>
        <w:t xml:space="preserve"> &lt;, </w:t>
      </w:r>
      <w:r w:rsidRPr="00D312F5">
        <w:rPr>
          <w:b/>
          <w:bCs/>
          <w:vanish/>
          <w:rtl/>
        </w:rPr>
        <w:fldChar w:fldCharType="begin"/>
      </w:r>
      <w:r w:rsidRPr="00D312F5">
        <w:rPr>
          <w:b/>
          <w:bCs/>
          <w:vanish/>
          <w:rtl/>
        </w:rPr>
        <w:instrText xml:space="preserve"> </w:instrText>
      </w:r>
      <w:r w:rsidRPr="00D312F5">
        <w:rPr>
          <w:b/>
          <w:bCs/>
          <w:vanish/>
        </w:rPr>
        <w:instrText>REF</w:instrText>
      </w:r>
      <w:r w:rsidRPr="00D312F5">
        <w:rPr>
          <w:b/>
          <w:bCs/>
          <w:vanish/>
          <w:rtl/>
        </w:rPr>
        <w:instrText xml:space="preserve"> _</w:instrText>
      </w:r>
      <w:r w:rsidRPr="00D312F5">
        <w:rPr>
          <w:b/>
          <w:bCs/>
          <w:vanish/>
        </w:rPr>
        <w:instrText>Ref168605876 \r \h</w:instrText>
      </w:r>
      <w:r w:rsidRPr="00D312F5">
        <w:rPr>
          <w:b/>
          <w:bCs/>
          <w:vanish/>
          <w:rtl/>
        </w:rPr>
        <w:instrText xml:space="preserve"> </w:instrText>
      </w:r>
      <w:r w:rsidRPr="00D312F5">
        <w:rPr>
          <w:b/>
          <w:bCs/>
          <w:vanish/>
          <w:rtl/>
        </w:rPr>
      </w:r>
      <w:r w:rsidRPr="00D312F5">
        <w:rPr>
          <w:b/>
          <w:bCs/>
          <w:vanish/>
          <w:rtl/>
        </w:rPr>
        <w:fldChar w:fldCharType="separate"/>
      </w:r>
      <w:r w:rsidR="00E91BF8">
        <w:rPr>
          <w:b/>
          <w:bCs/>
          <w:vanish/>
          <w:cs/>
        </w:rPr>
        <w:t>‎</w:t>
      </w:r>
      <w:r w:rsidR="00E91BF8">
        <w:rPr>
          <w:b/>
          <w:bCs/>
          <w:vanish/>
          <w:rtl/>
        </w:rPr>
        <w:t>קיד)</w:t>
      </w:r>
      <w:r w:rsidRPr="00D312F5">
        <w:rPr>
          <w:b/>
          <w:bCs/>
          <w:vanish/>
          <w:rtl/>
        </w:rPr>
        <w:fldChar w:fldCharType="end"/>
      </w:r>
      <w:r w:rsidRPr="00D312F5">
        <w:rPr>
          <w:b/>
          <w:bCs/>
          <w:vanish/>
          <w:rtl/>
        </w:rPr>
        <w:t xml:space="preserve"> &gt;</w:t>
      </w:r>
      <w:r w:rsidRPr="00D312F5">
        <w:rPr>
          <w:rFonts w:hint="cs"/>
          <w:b/>
          <w:bCs/>
          <w:rtl/>
        </w:rPr>
        <w:t>שער"י</w:t>
      </w:r>
      <w:r w:rsidRPr="00D312F5">
        <w:rPr>
          <w:b/>
          <w:bCs/>
          <w:rtl/>
        </w:rPr>
        <w:t xml:space="preserve"> </w:t>
      </w:r>
      <w:r w:rsidRPr="00D312F5">
        <w:rPr>
          <w:rFonts w:ascii="Calibri" w:eastAsia="Times New Roman" w:hAnsi="Calibri" w:cs="Guttman Rashi"/>
          <w:noProof w:val="0"/>
          <w:sz w:val="10"/>
          <w:szCs w:val="12"/>
          <w:rtl/>
        </w:rPr>
        <w:t>(</w:t>
      </w:r>
      <w:r w:rsidRPr="00D312F5">
        <w:rPr>
          <w:rFonts w:ascii="Calibri" w:eastAsia="Times New Roman" w:hAnsi="Calibri" w:cs="Guttman Rashi" w:hint="cs"/>
          <w:noProof w:val="0"/>
          <w:sz w:val="10"/>
          <w:szCs w:val="12"/>
          <w:rtl/>
        </w:rPr>
        <w:t>ש"ו פ"ג ד"ה ולפי"ז לק"מ</w:t>
      </w:r>
      <w:r w:rsidRPr="00D312F5">
        <w:rPr>
          <w:rFonts w:ascii="Calibri" w:eastAsia="Times New Roman" w:hAnsi="Calibri" w:cs="Guttman Rashi"/>
          <w:noProof w:val="0"/>
          <w:sz w:val="10"/>
          <w:szCs w:val="12"/>
          <w:rtl/>
        </w:rPr>
        <w:t>)</w:t>
      </w:r>
      <w:r w:rsidRPr="00D312F5">
        <w:rPr>
          <w:vanish/>
          <w:rtl/>
        </w:rPr>
        <w:t>=</w:t>
      </w:r>
      <w:r>
        <w:rPr>
          <w:rtl/>
        </w:rPr>
        <w:t xml:space="preserve"> </w:t>
      </w:r>
      <w:r>
        <w:rPr>
          <w:rFonts w:hint="cs"/>
          <w:rtl/>
        </w:rPr>
        <w:t>דהיינו דוקא באופן שהיה ידוע בתחילה שהפירות הללו היה טבל, וכן בשחיטה שראו את הבהמה שחיה</w:t>
      </w:r>
      <w:bookmarkEnd w:id="1386"/>
      <w:r>
        <w:rPr>
          <w:rFonts w:hint="cs"/>
          <w:rtl/>
        </w:rPr>
        <w:t>.</w:t>
      </w:r>
    </w:p>
    <w:p w14:paraId="13B02682" w14:textId="77777777" w:rsidR="00F52BFA" w:rsidRDefault="00F52BFA" w:rsidP="00724A46">
      <w:pPr>
        <w:pStyle w:val="afffffe"/>
        <w:rPr>
          <w:rtl/>
        </w:rPr>
      </w:pPr>
      <w:r>
        <w:rPr>
          <w:rtl/>
        </w:rPr>
        <w:t>שערי ישר ש</w:t>
      </w:r>
      <w:r>
        <w:rPr>
          <w:rFonts w:hint="cs"/>
          <w:rtl/>
        </w:rPr>
        <w:t>"</w:t>
      </w:r>
      <w:r>
        <w:rPr>
          <w:rtl/>
        </w:rPr>
        <w:t>ו פ</w:t>
      </w:r>
      <w:r>
        <w:rPr>
          <w:rFonts w:hint="cs"/>
          <w:rtl/>
        </w:rPr>
        <w:t>"</w:t>
      </w:r>
      <w:r>
        <w:rPr>
          <w:rtl/>
        </w:rPr>
        <w:t>ג</w:t>
      </w:r>
      <w:r>
        <w:rPr>
          <w:rFonts w:hint="cs"/>
          <w:rtl/>
        </w:rPr>
        <w:t xml:space="preserve"> ד"ה </w:t>
      </w:r>
      <w:r>
        <w:rPr>
          <w:rtl/>
        </w:rPr>
        <w:t xml:space="preserve">ולפי"ז </w:t>
      </w:r>
      <w:r>
        <w:rPr>
          <w:rFonts w:hint="cs"/>
          <w:rtl/>
        </w:rPr>
        <w:t>לק"מ</w:t>
      </w:r>
    </w:p>
    <w:p w14:paraId="67C217F9" w14:textId="77777777" w:rsidR="00F52BFA" w:rsidRDefault="00F52BFA" w:rsidP="00F52BFA">
      <w:pPr>
        <w:pStyle w:val="a1"/>
        <w:rPr>
          <w:rtl/>
        </w:rPr>
      </w:pPr>
      <w:r>
        <w:rPr>
          <w:rtl/>
        </w:rPr>
        <w:t>ולפי"ז מה שכל אדם נאמן לומר על טבל שהוא מעושר ועל השחיטה, שכתבו התוספות משום בידו על פי דברי הש"ס ביבמות, צריך לומר שהוא ג"כ היכא שידענו מעיקרא על פירות אלו שהיו טבולים וכן על השחיטה</w:t>
      </w:r>
      <w:r>
        <w:rPr>
          <w:rFonts w:hint="cs"/>
          <w:rtl/>
        </w:rPr>
        <w:t>.</w:t>
      </w:r>
    </w:p>
    <w:p w14:paraId="1C1EA7FE" w14:textId="77777777" w:rsidR="00F52BFA" w:rsidRDefault="00F52BFA" w:rsidP="00F52BFA">
      <w:pPr>
        <w:pStyle w:val="a7"/>
        <w:rPr>
          <w:rtl/>
        </w:rPr>
      </w:pPr>
      <w:bookmarkStart w:id="1387" w:name="_Toc168906309"/>
      <w:r>
        <w:rPr>
          <w:rFonts w:hint="cs"/>
          <w:rtl/>
        </w:rPr>
        <w:t>בי' השער"י דפירות ובהמה שלא ראו באיסור וחתיכה ואשה שלא הוחזקו לפנינו ל"ה כנגד חזקה</w:t>
      </w:r>
      <w:bookmarkEnd w:id="1387"/>
    </w:p>
    <w:p w14:paraId="5F1F6A67" w14:textId="170C1F80" w:rsidR="00F52BFA" w:rsidRPr="00B22FC7" w:rsidRDefault="00F52BFA" w:rsidP="00E80966">
      <w:pPr>
        <w:pStyle w:val="a2"/>
      </w:pPr>
      <w:r>
        <w:rPr>
          <w:rFonts w:hint="cs"/>
          <w:rtl/>
        </w:rPr>
        <w:t>אבל במקום שלא ראו קודם את הבהמה והפירות, כתב</w:t>
      </w:r>
      <w:r w:rsidRPr="00E2642C">
        <w:rPr>
          <w:rFonts w:hint="cs"/>
          <w:b/>
          <w:bCs/>
          <w:rtl/>
        </w:rPr>
        <w:t xml:space="preserve"> </w:t>
      </w:r>
      <w:r w:rsidRPr="00D312F5">
        <w:rPr>
          <w:rFonts w:hint="cs"/>
          <w:b/>
          <w:bCs/>
          <w:rtl/>
        </w:rPr>
        <w:t>השער"י</w:t>
      </w:r>
      <w:r>
        <w:rPr>
          <w:rFonts w:hint="cs"/>
          <w:rtl/>
        </w:rPr>
        <w:t xml:space="preserve"> דע"א נאמן גם כשאינו בידו, כיון דלא הוחזק האיסור לפנינו חשיב דלא איתחזק איסורא, והוסיף</w:t>
      </w:r>
      <w:r w:rsidRPr="00D312F5">
        <w:rPr>
          <w:b/>
          <w:bCs/>
          <w:rtl/>
        </w:rPr>
        <w:t xml:space="preserve"> </w:t>
      </w:r>
      <w:r w:rsidRPr="00D312F5">
        <w:rPr>
          <w:rFonts w:hint="cs"/>
          <w:b/>
          <w:bCs/>
          <w:rtl/>
        </w:rPr>
        <w:t>השער"י</w:t>
      </w:r>
      <w:r>
        <w:rPr>
          <w:rtl/>
        </w:rPr>
        <w:t xml:space="preserve"> </w:t>
      </w:r>
      <w:r>
        <w:rPr>
          <w:rFonts w:hint="cs"/>
          <w:rtl/>
        </w:rPr>
        <w:t xml:space="preserve">דה"ה בע"א שמעיד על חתיכה שהיא מנוקרת ועל אשה שהיא זונה, דכיון שאין לנו חזקה בחתיכה או באשה, ויש בעולם חתיכות שהם מנוקרות ויש גרושות וזונות בעולם, א"כ אינו מוציא בעדותו שום דבר מחזקתו, וגם אינו </w:t>
      </w:r>
      <w:r>
        <w:rPr>
          <w:rFonts w:hint="cs"/>
          <w:rtl/>
        </w:rPr>
        <w:t>מחדש דבר בהם, אלא הוא כמברר ספק, וכתב</w:t>
      </w:r>
      <w:r w:rsidRPr="00D312F5">
        <w:rPr>
          <w:b/>
          <w:bCs/>
          <w:rtl/>
        </w:rPr>
        <w:t xml:space="preserve"> </w:t>
      </w:r>
      <w:r w:rsidRPr="00D312F5">
        <w:rPr>
          <w:rFonts w:hint="cs"/>
          <w:b/>
          <w:bCs/>
          <w:rtl/>
        </w:rPr>
        <w:t xml:space="preserve">השער"י </w:t>
      </w:r>
      <w:r>
        <w:rPr>
          <w:rFonts w:hint="cs"/>
          <w:rtl/>
        </w:rPr>
        <w:t>דבזה ע"א נאמן אף בדבר שבערוה, אך ציין</w:t>
      </w:r>
      <w:r w:rsidRPr="00D312F5">
        <w:rPr>
          <w:b/>
          <w:bCs/>
          <w:rtl/>
        </w:rPr>
        <w:t xml:space="preserve"> </w:t>
      </w:r>
      <w:r w:rsidRPr="00D312F5">
        <w:rPr>
          <w:rFonts w:hint="cs"/>
          <w:b/>
          <w:bCs/>
          <w:rtl/>
        </w:rPr>
        <w:t>השער"י</w:t>
      </w:r>
      <w:r>
        <w:rPr>
          <w:rtl/>
        </w:rPr>
        <w:t xml:space="preserve"> </w:t>
      </w:r>
      <w:r>
        <w:rPr>
          <w:rFonts w:hint="cs"/>
          <w:rtl/>
        </w:rPr>
        <w:t>למה שהקשה</w:t>
      </w:r>
      <w:r>
        <w:rPr>
          <w:rtl/>
        </w:rPr>
        <w:t xml:space="preserve"> </w:t>
      </w:r>
      <w:r w:rsidRPr="00D312F5">
        <w:rPr>
          <w:rFonts w:hint="cs"/>
          <w:b/>
          <w:bCs/>
          <w:rtl/>
        </w:rPr>
        <w:t>הגרעק"א</w:t>
      </w:r>
      <w:r>
        <w:rPr>
          <w:rtl/>
        </w:rPr>
        <w:t xml:space="preserve"> </w:t>
      </w:r>
      <w:r w:rsidRPr="00D312F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Ref168907961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Pr>
          <w:rtl/>
        </w:rPr>
        <w:t xml:space="preserve"> </w:t>
      </w:r>
      <w:r>
        <w:rPr>
          <w:rFonts w:hint="cs"/>
          <w:rtl/>
        </w:rPr>
        <w:t>בסתירת דברי</w:t>
      </w:r>
      <w:r>
        <w:rPr>
          <w:rtl/>
        </w:rPr>
        <w:t xml:space="preserve"> </w:t>
      </w:r>
      <w:r w:rsidRPr="00D312F5">
        <w:rPr>
          <w:rFonts w:hint="cs"/>
          <w:b/>
          <w:bCs/>
          <w:rtl/>
        </w:rPr>
        <w:t>הר"ן</w:t>
      </w:r>
      <w:r>
        <w:rPr>
          <w:rtl/>
        </w:rPr>
        <w:t xml:space="preserve"> </w:t>
      </w:r>
      <w:r>
        <w:rPr>
          <w:rFonts w:hint="cs"/>
          <w:rtl/>
        </w:rPr>
        <w:t>בזה.</w:t>
      </w:r>
    </w:p>
    <w:p w14:paraId="5341D4EC" w14:textId="77777777" w:rsidR="00F52BFA" w:rsidRDefault="00F52BFA" w:rsidP="00F52BFA">
      <w:pPr>
        <w:pStyle w:val="a1"/>
        <w:rPr>
          <w:rtl/>
        </w:rPr>
      </w:pPr>
      <w:r>
        <w:rPr>
          <w:rtl/>
        </w:rPr>
        <w:t xml:space="preserve">אבל אם לא ראינו הפירות בטבלם, וכן לא הכרנו הבהמה בחייה בלא"ה עד אחד נאמן כיון שלא הוחזק בפנינו, וגם בפשטות ראוי לומר כן דהיכא דלא הוחזק לפנינו נאמן עד אחד, דהרי כמה חתיכות מנוקרות איכא בעולם, וכן איכא זונות וגרושות וכשאומר עד אחד אשה זו זונה היא, או חתיכת בשר זו מנוקרת היא אינו מוציא דבר מחזקתו, ואינו רק כמברר הספק ולא כמחדש מקרה על הדבר, ובכה"ג גם בדבר שבערוה עד אחד נאמן. אמנם בתשובות רע"א סימן קכ"ד הביא שיטת הר"ן בענין זה אם נאמן עד אחד לברר בדבר שבערוה שדבריו סותרים זא"ז, שבמסכת גיטין כתב דאינו נאמן ובמסכת קדושין כתב דנאמן, יעו"ש. </w:t>
      </w:r>
    </w:p>
    <w:p w14:paraId="1F9243F8" w14:textId="77777777" w:rsidR="00F52BFA" w:rsidRDefault="00F52BFA" w:rsidP="00F52BFA">
      <w:pPr>
        <w:pStyle w:val="1"/>
        <w:rPr>
          <w:rtl/>
        </w:rPr>
      </w:pPr>
      <w:bookmarkStart w:id="1388" w:name="_Toc168906310"/>
      <w:bookmarkEnd w:id="1384"/>
      <w:r>
        <w:rPr>
          <w:rFonts w:hint="cs"/>
          <w:rtl/>
        </w:rPr>
        <w:t>בי' האבי עזרי דע"א אין לו דין עדות ובכדי לחדש צריך עדות</w:t>
      </w:r>
      <w:bookmarkEnd w:id="1388"/>
    </w:p>
    <w:p w14:paraId="49463997" w14:textId="77777777" w:rsidR="00F52BFA" w:rsidRPr="00724A46" w:rsidRDefault="00F52BFA" w:rsidP="00724A46">
      <w:pPr>
        <w:pStyle w:val="afffff7"/>
      </w:pPr>
      <w:bookmarkStart w:id="1389" w:name="_Toc168875071"/>
      <w:bookmarkStart w:id="1390" w:name="_Toc173964472"/>
      <w:r w:rsidRPr="00724A46">
        <w:rPr>
          <w:rFonts w:hint="cs"/>
          <w:rtl/>
        </w:rPr>
        <w:t xml:space="preserve">אבי עזרי הלכות </w:t>
      </w:r>
      <w:r w:rsidRPr="00724A46">
        <w:rPr>
          <w:rtl/>
        </w:rPr>
        <w:t>פ</w:t>
      </w:r>
      <w:r w:rsidRPr="00724A46">
        <w:rPr>
          <w:rFonts w:hint="cs"/>
          <w:rtl/>
        </w:rPr>
        <w:t>"</w:t>
      </w:r>
      <w:r w:rsidRPr="00724A46">
        <w:rPr>
          <w:rtl/>
        </w:rPr>
        <w:t>ז גי</w:t>
      </w:r>
      <w:r w:rsidRPr="00724A46">
        <w:rPr>
          <w:rFonts w:hint="cs"/>
          <w:rtl/>
        </w:rPr>
        <w:t>רו</w:t>
      </w:r>
      <w:r w:rsidRPr="00724A46">
        <w:rPr>
          <w:rtl/>
        </w:rPr>
        <w:t>שין ה</w:t>
      </w:r>
      <w:r w:rsidRPr="00724A46">
        <w:rPr>
          <w:rFonts w:hint="cs"/>
          <w:rtl/>
        </w:rPr>
        <w:t>"</w:t>
      </w:r>
      <w:r w:rsidRPr="00724A46">
        <w:rPr>
          <w:rtl/>
        </w:rPr>
        <w:t>ח</w:t>
      </w:r>
      <w:bookmarkEnd w:id="1389"/>
      <w:r w:rsidRPr="00724A46">
        <w:rPr>
          <w:rtl/>
        </w:rPr>
        <w:t xml:space="preserve"> (ג)</w:t>
      </w:r>
      <w:bookmarkEnd w:id="1390"/>
    </w:p>
    <w:p w14:paraId="261C2E0C" w14:textId="77777777" w:rsidR="00F52BFA" w:rsidRDefault="00F52BFA" w:rsidP="00F52BFA">
      <w:pPr>
        <w:pStyle w:val="a7"/>
        <w:rPr>
          <w:rtl/>
        </w:rPr>
      </w:pPr>
      <w:bookmarkStart w:id="1391" w:name="_Toc168906311"/>
      <w:r>
        <w:rPr>
          <w:rFonts w:hint="cs"/>
          <w:rtl/>
        </w:rPr>
        <w:t>קו' האבי עזרי דנאמנות ע"א בלשמה אינו סותר לחזקת א"א דלא מעיד כלל שנתגרשה</w:t>
      </w:r>
      <w:bookmarkEnd w:id="1391"/>
    </w:p>
    <w:p w14:paraId="221F542F" w14:textId="5EE1CD7D" w:rsidR="00F52BFA" w:rsidRPr="00604CAC" w:rsidRDefault="00F52BFA" w:rsidP="00E80966">
      <w:pPr>
        <w:pStyle w:val="a2"/>
      </w:pPr>
      <w:bookmarkStart w:id="1392" w:name="_Ref168216326"/>
      <w:r>
        <w:rPr>
          <w:rFonts w:hint="cs"/>
          <w:rtl/>
        </w:rPr>
        <w:t>בקושית הגמ' דע"א אינו נאמן כיון דאיתחזק איסורא, הקשה</w:t>
      </w:r>
      <w:r>
        <w:rPr>
          <w:rtl/>
        </w:rPr>
        <w:t xml:space="preserve"> </w:t>
      </w:r>
      <w:r w:rsidRPr="00270289">
        <w:rPr>
          <w:b/>
          <w:bCs/>
          <w:rtl/>
        </w:rPr>
        <w:t>ה</w:t>
      </w:r>
      <w:r w:rsidRPr="0027028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Ref168216326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קטז)</w:t>
      </w:r>
      <w:r>
        <w:rPr>
          <w:b/>
          <w:bCs/>
          <w:vanish/>
          <w:rtl/>
        </w:rPr>
        <w:fldChar w:fldCharType="end"/>
      </w:r>
      <w:r w:rsidRPr="00270289">
        <w:rPr>
          <w:b/>
          <w:bCs/>
          <w:vanish/>
          <w:rtl/>
        </w:rPr>
        <w:t xml:space="preserve"> &gt;</w:t>
      </w:r>
      <w:r w:rsidRPr="00270289">
        <w:rPr>
          <w:rFonts w:hint="cs"/>
          <w:b/>
          <w:bCs/>
          <w:rtl/>
        </w:rPr>
        <w:t>אבי עזרי</w:t>
      </w:r>
      <w:r w:rsidRPr="00270289">
        <w:rPr>
          <w:b/>
          <w:bCs/>
          <w:rtl/>
        </w:rPr>
        <w:t xml:space="preserve"> </w:t>
      </w:r>
      <w:r w:rsidRPr="00270289">
        <w:rPr>
          <w:rFonts w:ascii="Calibri" w:eastAsia="Times New Roman" w:hAnsi="Calibri" w:cs="Guttman Rashi"/>
          <w:noProof w:val="0"/>
          <w:sz w:val="10"/>
          <w:szCs w:val="12"/>
          <w:rtl/>
        </w:rPr>
        <w:t>(</w:t>
      </w:r>
      <w:r w:rsidRPr="00270289">
        <w:rPr>
          <w:rFonts w:ascii="Calibri" w:eastAsia="Times New Roman" w:hAnsi="Calibri" w:cs="Guttman Rashi" w:hint="cs"/>
          <w:noProof w:val="0"/>
          <w:sz w:val="10"/>
          <w:szCs w:val="12"/>
          <w:rtl/>
        </w:rPr>
        <w:t>גירושין פ"ז ה"ח</w:t>
      </w:r>
      <w:r w:rsidRPr="00270289">
        <w:rPr>
          <w:rFonts w:ascii="Calibri" w:eastAsia="Times New Roman" w:hAnsi="Calibri" w:cs="Guttman Rashi"/>
          <w:noProof w:val="0"/>
          <w:sz w:val="10"/>
          <w:szCs w:val="12"/>
          <w:rtl/>
        </w:rPr>
        <w:t>)</w:t>
      </w:r>
      <w:r w:rsidRPr="00270289">
        <w:rPr>
          <w:vanish/>
          <w:rtl/>
        </w:rPr>
        <w:t>=</w:t>
      </w:r>
      <w:r>
        <w:rPr>
          <w:rtl/>
        </w:rPr>
        <w:t xml:space="preserve"> </w:t>
      </w:r>
      <w:r>
        <w:rPr>
          <w:rFonts w:hint="cs"/>
          <w:rtl/>
        </w:rPr>
        <w:t>דנאמנות הע"א לומר שהגט נכתב לשמה, אינה כנגד החזקת א"א של האשה, דהא אינו מעיד שהאשה התגרשה, רק מעיד שהגט נכתב לשמה, וכתב</w:t>
      </w:r>
      <w:r w:rsidRPr="00270289">
        <w:rPr>
          <w:b/>
          <w:bCs/>
          <w:rtl/>
        </w:rPr>
        <w:t xml:space="preserve"> </w:t>
      </w:r>
      <w:r w:rsidRPr="00270289">
        <w:rPr>
          <w:rFonts w:hint="cs"/>
          <w:b/>
          <w:bCs/>
          <w:rtl/>
        </w:rPr>
        <w:t>האבי עזרי</w:t>
      </w:r>
      <w:r>
        <w:rPr>
          <w:rtl/>
        </w:rPr>
        <w:t xml:space="preserve"> </w:t>
      </w:r>
      <w:r>
        <w:rPr>
          <w:rFonts w:hint="cs"/>
          <w:rtl/>
        </w:rPr>
        <w:t>דכבר עמד כן</w:t>
      </w:r>
      <w:r>
        <w:rPr>
          <w:rtl/>
        </w:rPr>
        <w:t xml:space="preserve"> </w:t>
      </w:r>
      <w:r w:rsidRPr="00270289">
        <w:rPr>
          <w:rFonts w:hint="cs"/>
          <w:b/>
          <w:bCs/>
          <w:rtl/>
        </w:rPr>
        <w:t>התורת גיטין</w:t>
      </w:r>
      <w:r>
        <w:rPr>
          <w:rtl/>
        </w:rPr>
        <w:t xml:space="preserve"> </w:t>
      </w:r>
      <w:r w:rsidRPr="0027028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Ref168826118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Fonts w:hint="cs"/>
          <w:rtl/>
        </w:rPr>
        <w:t>.</w:t>
      </w:r>
      <w:bookmarkEnd w:id="1392"/>
    </w:p>
    <w:p w14:paraId="26ED500A" w14:textId="77777777" w:rsidR="00F52BFA" w:rsidRPr="001A5DD8" w:rsidRDefault="00F52BFA" w:rsidP="00724A46">
      <w:pPr>
        <w:pStyle w:val="afffffe"/>
      </w:pPr>
      <w:r>
        <w:rPr>
          <w:rFonts w:hint="cs"/>
          <w:rtl/>
        </w:rPr>
        <w:t xml:space="preserve">אבי עזרי הלכות </w:t>
      </w:r>
      <w:r w:rsidRPr="005773F3">
        <w:rPr>
          <w:rtl/>
        </w:rPr>
        <w:t>פ</w:t>
      </w:r>
      <w:r>
        <w:rPr>
          <w:rFonts w:hint="cs"/>
          <w:rtl/>
        </w:rPr>
        <w:t>"</w:t>
      </w:r>
      <w:r w:rsidRPr="005773F3">
        <w:rPr>
          <w:rtl/>
        </w:rPr>
        <w:t>ז גי</w:t>
      </w:r>
      <w:r>
        <w:rPr>
          <w:rFonts w:hint="cs"/>
          <w:rtl/>
        </w:rPr>
        <w:t>רו</w:t>
      </w:r>
      <w:r w:rsidRPr="005773F3">
        <w:rPr>
          <w:rtl/>
        </w:rPr>
        <w:t>שין ה</w:t>
      </w:r>
      <w:r>
        <w:rPr>
          <w:rFonts w:hint="cs"/>
          <w:rtl/>
        </w:rPr>
        <w:t>"</w:t>
      </w:r>
      <w:r w:rsidRPr="005773F3">
        <w:rPr>
          <w:rtl/>
        </w:rPr>
        <w:t>ח</w:t>
      </w:r>
    </w:p>
    <w:p w14:paraId="7924559D" w14:textId="77777777" w:rsidR="00F52BFA" w:rsidRDefault="00F52BFA" w:rsidP="00F52BFA">
      <w:pPr>
        <w:pStyle w:val="a1"/>
      </w:pPr>
      <w:r w:rsidRPr="001A5DD8">
        <w:rPr>
          <w:rtl/>
        </w:rPr>
        <w:t>ובגמ</w:t>
      </w:r>
      <w:r>
        <w:rPr>
          <w:rFonts w:hint="cs"/>
          <w:rtl/>
        </w:rPr>
        <w:t>'</w:t>
      </w:r>
      <w:r w:rsidRPr="001A5DD8">
        <w:rPr>
          <w:rtl/>
        </w:rPr>
        <w:t xml:space="preserve"> שם פריך ולרבה דאמר לפי שאין בקיאין לשמה ליבעי תרי ומשני ע"א נאמן באיסורין ופריך אימור דאמרינן ע"א נאמן באי</w:t>
      </w:r>
      <w:r>
        <w:rPr>
          <w:rFonts w:hint="cs"/>
          <w:rtl/>
        </w:rPr>
        <w:t>ס</w:t>
      </w:r>
      <w:r w:rsidRPr="001A5DD8">
        <w:rPr>
          <w:rtl/>
        </w:rPr>
        <w:t>ורין כגון חתיכה ספק חלב ספק שומן דלא איתחזיק אי</w:t>
      </w:r>
      <w:r>
        <w:rPr>
          <w:rFonts w:hint="cs"/>
          <w:rtl/>
        </w:rPr>
        <w:t>ס</w:t>
      </w:r>
      <w:r w:rsidRPr="001A5DD8">
        <w:rPr>
          <w:rtl/>
        </w:rPr>
        <w:t>ורא אבל הכא איתחזיק איסורא דאשת איש הוי דבר שבערוה ואין דבר שבערוה פחות משנים ומשני רוב בקיאין הן וכו' וצ"ע מה שייך לומר שאין ע"א נאמן לומר שה</w:t>
      </w:r>
      <w:r>
        <w:rPr>
          <w:rFonts w:hint="cs"/>
          <w:rtl/>
        </w:rPr>
        <w:t>גט</w:t>
      </w:r>
      <w:r w:rsidRPr="001A5DD8">
        <w:rPr>
          <w:rtl/>
        </w:rPr>
        <w:t xml:space="preserve"> נכתב לשמה משום חזקת אשת איש וכי על האשה הוא מעיד שנתגרשה הלא קודם הגירושין הוא מעיד על הג</w:t>
      </w:r>
      <w:r>
        <w:rPr>
          <w:rFonts w:hint="cs"/>
          <w:rtl/>
        </w:rPr>
        <w:t>ט</w:t>
      </w:r>
      <w:r w:rsidRPr="001A5DD8">
        <w:rPr>
          <w:rtl/>
        </w:rPr>
        <w:t xml:space="preserve"> שנכתב לשמה ואין זה כלל נגד חזקתה וכבר עמד בזה התורת גי</w:t>
      </w:r>
      <w:r>
        <w:rPr>
          <w:rFonts w:hint="cs"/>
          <w:rtl/>
        </w:rPr>
        <w:t>ט</w:t>
      </w:r>
      <w:r w:rsidRPr="001A5DD8">
        <w:rPr>
          <w:rtl/>
        </w:rPr>
        <w:t>ין שם</w:t>
      </w:r>
      <w:r>
        <w:rPr>
          <w:rFonts w:hint="cs"/>
          <w:rtl/>
        </w:rPr>
        <w:t>.</w:t>
      </w:r>
    </w:p>
    <w:p w14:paraId="01F55AE8" w14:textId="77777777" w:rsidR="00F52BFA" w:rsidRDefault="00F52BFA" w:rsidP="00F52BFA">
      <w:pPr>
        <w:pStyle w:val="a7"/>
        <w:rPr>
          <w:rtl/>
        </w:rPr>
      </w:pPr>
      <w:bookmarkStart w:id="1393" w:name="_Toc168906312"/>
      <w:r>
        <w:rPr>
          <w:rFonts w:hint="cs"/>
          <w:rtl/>
        </w:rPr>
        <w:t>קו' האבי עזרי בתוס' דפשיטא דנדה אינה ערוה דאיסורא לא תלוי באישות ולמה צריך ילפו' לזה</w:t>
      </w:r>
      <w:bookmarkEnd w:id="1393"/>
    </w:p>
    <w:p w14:paraId="3CAD14ED" w14:textId="4F589C01" w:rsidR="00F52BFA" w:rsidRDefault="00F52BFA" w:rsidP="00E80966">
      <w:pPr>
        <w:pStyle w:val="a2"/>
      </w:pPr>
      <w:bookmarkStart w:id="1394" w:name="_Ref168907806"/>
      <w:r>
        <w:rPr>
          <w:rFonts w:hint="cs"/>
          <w:rtl/>
        </w:rPr>
        <w:t>ובמה שהקשו</w:t>
      </w:r>
      <w:r>
        <w:rPr>
          <w:rtl/>
        </w:rPr>
        <w:t xml:space="preserve"> </w:t>
      </w:r>
      <w:r>
        <w:rPr>
          <w:rFonts w:hint="cs"/>
          <w:b/>
          <w:bCs/>
          <w:rtl/>
        </w:rPr>
        <w:t>התוס'</w:t>
      </w:r>
      <w:r>
        <w:rPr>
          <w:rtl/>
        </w:rPr>
        <w:t xml:space="preserve"> </w:t>
      </w:r>
      <w:r w:rsidRPr="00E93F6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Ref168782856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דנילף מנדה דע"א נאמן אף בלא איתחזק איסורא, ותירצו דאינה בחזקת שתראה ובידה לטבול והקשו דאי נאמן אף באיתחזק אמאי איצטריך קרא בנדה, ותירצו דהו"א דנדה היא דבר שבערוה, הקשה</w:t>
      </w:r>
      <w:r w:rsidRPr="00024314">
        <w:rPr>
          <w:b/>
          <w:bCs/>
          <w:rtl/>
        </w:rPr>
        <w:t xml:space="preserve"> </w:t>
      </w:r>
      <w:r>
        <w:rPr>
          <w:rFonts w:hint="cs"/>
          <w:b/>
          <w:bCs/>
          <w:rtl/>
        </w:rPr>
        <w:t>האבי עזרי</w:t>
      </w:r>
      <w:r>
        <w:rPr>
          <w:rtl/>
        </w:rPr>
        <w:t xml:space="preserve"> </w:t>
      </w:r>
      <w:r>
        <w:rPr>
          <w:rFonts w:hint="cs"/>
          <w:rtl/>
        </w:rPr>
        <w:t>דפשיטא דאינה ערוה דאיסורה לא תלוי באישות.</w:t>
      </w:r>
      <w:bookmarkEnd w:id="1394"/>
    </w:p>
    <w:p w14:paraId="5708AD1A" w14:textId="77777777" w:rsidR="00F52BFA" w:rsidRDefault="00F52BFA" w:rsidP="00F52BFA">
      <w:pPr>
        <w:pStyle w:val="a1"/>
        <w:rPr>
          <w:rtl/>
        </w:rPr>
      </w:pPr>
      <w:r w:rsidRPr="000548B0">
        <w:rPr>
          <w:rtl/>
        </w:rPr>
        <w:t xml:space="preserve">והקשו דא"כ נילף שנאמן אף באיתחזיק איסורא ובר"פ האשה רבה מספקי' לי' להגמ' וכתבו משום דאינה בחזקת שתהי' רואה כל שעה וכשעברו שבעה </w:t>
      </w:r>
      <w:r>
        <w:rPr>
          <w:rFonts w:hint="cs"/>
          <w:rtl/>
        </w:rPr>
        <w:t>ט</w:t>
      </w:r>
      <w:r w:rsidRPr="000548B0">
        <w:rPr>
          <w:rtl/>
        </w:rPr>
        <w:t>הורה ממילא וגם בידה ל</w:t>
      </w:r>
      <w:r>
        <w:rPr>
          <w:rFonts w:hint="cs"/>
          <w:rtl/>
        </w:rPr>
        <w:t>ט</w:t>
      </w:r>
      <w:r w:rsidRPr="000548B0">
        <w:rPr>
          <w:rtl/>
        </w:rPr>
        <w:t>בול ושוב הקשו אי נאמן אפילו באיתחזיק אי</w:t>
      </w:r>
      <w:r>
        <w:rPr>
          <w:rFonts w:hint="cs"/>
          <w:rtl/>
        </w:rPr>
        <w:t>ס</w:t>
      </w:r>
      <w:r w:rsidRPr="000548B0">
        <w:rPr>
          <w:rtl/>
        </w:rPr>
        <w:t>ורא למאי איצ</w:t>
      </w:r>
      <w:r>
        <w:rPr>
          <w:rFonts w:hint="cs"/>
          <w:rtl/>
        </w:rPr>
        <w:t>ט</w:t>
      </w:r>
      <w:r w:rsidRPr="000548B0">
        <w:rPr>
          <w:rtl/>
        </w:rPr>
        <w:t>ריך האי וספרה לה לעצמה ותירצו דס"ד דנדה הוי דבר שבערוה וצ"ע מהיכי תיתי לומר כן הלא פ</w:t>
      </w:r>
      <w:r>
        <w:rPr>
          <w:rFonts w:hint="cs"/>
          <w:rtl/>
        </w:rPr>
        <w:t>ש</w:t>
      </w:r>
      <w:r w:rsidRPr="000548B0">
        <w:rPr>
          <w:rtl/>
        </w:rPr>
        <w:t>י</w:t>
      </w:r>
      <w:r>
        <w:rPr>
          <w:rFonts w:hint="cs"/>
          <w:rtl/>
        </w:rPr>
        <w:t>ט</w:t>
      </w:r>
      <w:r w:rsidRPr="000548B0">
        <w:rPr>
          <w:rtl/>
        </w:rPr>
        <w:t>א דלאו ערוה היא ואין איסור זה תלוי באישות</w:t>
      </w:r>
      <w:r>
        <w:rPr>
          <w:rFonts w:hint="cs"/>
          <w:rtl/>
        </w:rPr>
        <w:t>.</w:t>
      </w:r>
    </w:p>
    <w:p w14:paraId="02E5A999" w14:textId="77777777" w:rsidR="00F52BFA" w:rsidRPr="00724A46" w:rsidRDefault="00F52BFA" w:rsidP="00724A46">
      <w:pPr>
        <w:pStyle w:val="afffff7"/>
        <w:rPr>
          <w:rtl/>
        </w:rPr>
      </w:pPr>
      <w:bookmarkStart w:id="1395" w:name="_Toc168875072"/>
      <w:bookmarkStart w:id="1396" w:name="_Toc173964473"/>
      <w:r w:rsidRPr="00724A46">
        <w:rPr>
          <w:rFonts w:hint="cs"/>
          <w:rtl/>
        </w:rPr>
        <w:t xml:space="preserve">אבי עזרי הלכות </w:t>
      </w:r>
      <w:r w:rsidRPr="00724A46">
        <w:rPr>
          <w:rtl/>
        </w:rPr>
        <w:t>פ</w:t>
      </w:r>
      <w:r w:rsidRPr="00724A46">
        <w:rPr>
          <w:rFonts w:hint="cs"/>
          <w:rtl/>
        </w:rPr>
        <w:t>"</w:t>
      </w:r>
      <w:r w:rsidRPr="00724A46">
        <w:rPr>
          <w:rtl/>
        </w:rPr>
        <w:t>ז גי</w:t>
      </w:r>
      <w:r w:rsidRPr="00724A46">
        <w:rPr>
          <w:rFonts w:hint="cs"/>
          <w:rtl/>
        </w:rPr>
        <w:t>רו</w:t>
      </w:r>
      <w:r w:rsidRPr="00724A46">
        <w:rPr>
          <w:rtl/>
        </w:rPr>
        <w:t>שין ה</w:t>
      </w:r>
      <w:r w:rsidRPr="00724A46">
        <w:rPr>
          <w:rFonts w:hint="cs"/>
          <w:rtl/>
        </w:rPr>
        <w:t>"</w:t>
      </w:r>
      <w:r w:rsidRPr="00724A46">
        <w:rPr>
          <w:rtl/>
        </w:rPr>
        <w:t>ח</w:t>
      </w:r>
      <w:r w:rsidRPr="00724A46">
        <w:rPr>
          <w:rFonts w:hint="cs"/>
          <w:rtl/>
        </w:rPr>
        <w:t xml:space="preserve"> ד"ה ואשר יראה</w:t>
      </w:r>
      <w:bookmarkEnd w:id="1395"/>
      <w:r w:rsidRPr="00724A46">
        <w:rPr>
          <w:rtl/>
        </w:rPr>
        <w:t xml:space="preserve"> (ג)</w:t>
      </w:r>
      <w:bookmarkEnd w:id="1396"/>
    </w:p>
    <w:p w14:paraId="3FA7FC51" w14:textId="77777777" w:rsidR="00F52BFA" w:rsidRPr="00A56A84" w:rsidRDefault="00F52BFA" w:rsidP="00F52BFA">
      <w:pPr>
        <w:pStyle w:val="a7"/>
        <w:rPr>
          <w:rtl/>
        </w:rPr>
      </w:pPr>
      <w:bookmarkStart w:id="1397" w:name="_Toc168906313"/>
      <w:r>
        <w:rPr>
          <w:rFonts w:hint="cs"/>
          <w:rtl/>
        </w:rPr>
        <w:t>בי' האבי עזרי דע"א לא חשיד בשקר באיתחזק רק דלחדש דבר צריך עדות וה"ה בעדות לשמה</w:t>
      </w:r>
      <w:bookmarkEnd w:id="1397"/>
    </w:p>
    <w:p w14:paraId="2A878FF0" w14:textId="78751998" w:rsidR="00F52BFA" w:rsidRPr="009F48CF" w:rsidRDefault="00F52BFA" w:rsidP="00E80966">
      <w:pPr>
        <w:pStyle w:val="a2"/>
      </w:pPr>
      <w:bookmarkStart w:id="1398" w:name="_Ref168218387"/>
      <w:r>
        <w:rPr>
          <w:rFonts w:hint="cs"/>
          <w:rtl/>
        </w:rPr>
        <w:t>וכתב</w:t>
      </w:r>
      <w:r>
        <w:rPr>
          <w:rtl/>
        </w:rPr>
        <w:t xml:space="preserve"> </w:t>
      </w:r>
      <w:r w:rsidRPr="000A5C5D">
        <w:rPr>
          <w:b/>
          <w:bCs/>
          <w:rtl/>
        </w:rPr>
        <w:t>ה</w:t>
      </w:r>
      <w:r w:rsidRPr="000A5C5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Ref168218387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קיח)</w:t>
      </w:r>
      <w:r>
        <w:rPr>
          <w:b/>
          <w:bCs/>
          <w:vanish/>
          <w:rtl/>
        </w:rPr>
        <w:fldChar w:fldCharType="end"/>
      </w:r>
      <w:r w:rsidRPr="000A5C5D">
        <w:rPr>
          <w:b/>
          <w:bCs/>
          <w:vanish/>
          <w:rtl/>
        </w:rPr>
        <w:t xml:space="preserve"> &gt;</w:t>
      </w:r>
      <w:r>
        <w:rPr>
          <w:rFonts w:hint="cs"/>
          <w:b/>
          <w:bCs/>
          <w:rtl/>
        </w:rPr>
        <w:t>אבי עזרי</w:t>
      </w:r>
      <w:r w:rsidRPr="000A5C5D">
        <w:rPr>
          <w:b/>
          <w:bCs/>
          <w:rtl/>
        </w:rPr>
        <w:t xml:space="preserve"> </w:t>
      </w:r>
      <w:r w:rsidRPr="000A5C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גירושים פ"ז ה"ח ד"ה ואשר יראה</w:t>
      </w:r>
      <w:r w:rsidRPr="000A5C5D">
        <w:rPr>
          <w:rFonts w:ascii="Calibri" w:eastAsia="Times New Roman" w:hAnsi="Calibri" w:cs="Guttman Rashi"/>
          <w:noProof w:val="0"/>
          <w:sz w:val="10"/>
          <w:szCs w:val="12"/>
          <w:rtl/>
        </w:rPr>
        <w:t>)</w:t>
      </w:r>
      <w:r w:rsidRPr="000A5C5D">
        <w:rPr>
          <w:vanish/>
          <w:rtl/>
        </w:rPr>
        <w:t>=</w:t>
      </w:r>
      <w:r>
        <w:rPr>
          <w:rtl/>
        </w:rPr>
        <w:t xml:space="preserve"> </w:t>
      </w:r>
      <w:r>
        <w:rPr>
          <w:rFonts w:hint="cs"/>
          <w:rtl/>
        </w:rPr>
        <w:t xml:space="preserve">דמוכח דהא דע"א אינו נאמן באיתחזק איסורא, אינו מחמת דיש חזקת איסור שיש לה יותר כח מנאמנות ע"א, כיון דבספק איסור כספק חלב ספק </w:t>
      </w:r>
      <w:r>
        <w:rPr>
          <w:rFonts w:hint="cs"/>
          <w:rtl/>
        </w:rPr>
        <w:lastRenderedPageBreak/>
        <w:t>שומן, א"צ דין עדות כלל, דכיון שיש חתיכות בעולם של שומן ויש חתיכות של חלב, כשאומר ע"א דהיא של שומן אינו חשוד כמשקר ואין ספק כלל וא"צ עדות לזה, אבל במקום שאיתחזק איסורא והע"א בא לחדש היתר או להיפך דמחדש איסור, צריך דין עדות ואין נאמנות בפחות משניים, ולכן אף במקום שהעדות אינה כנגד חזקה ממש אינו נאמן, ולכן אף בע"א שמעיד לשמה שבא לחדש שהגט כשר, והוא מעיד על התחדשות בגט, שלפני כן לא היה ידוע שנכתב לשמה ומעיד שהוא לשמה, לכן צריך עדות אף שאינו מעיד כנגד החזקת א"א, ואין עדות פחות משניים.</w:t>
      </w:r>
      <w:bookmarkEnd w:id="1398"/>
    </w:p>
    <w:p w14:paraId="2DA9B2DF" w14:textId="77777777" w:rsidR="00F52BFA" w:rsidRDefault="00F52BFA" w:rsidP="00724A46">
      <w:pPr>
        <w:pStyle w:val="afffffe"/>
      </w:pPr>
      <w:r>
        <w:rPr>
          <w:rFonts w:hint="cs"/>
          <w:rtl/>
        </w:rPr>
        <w:t xml:space="preserve">אבי עזרי הלכות </w:t>
      </w:r>
      <w:r w:rsidRPr="005773F3">
        <w:rPr>
          <w:rtl/>
        </w:rPr>
        <w:t>פ</w:t>
      </w:r>
      <w:r>
        <w:rPr>
          <w:rFonts w:hint="cs"/>
          <w:rtl/>
        </w:rPr>
        <w:t>"</w:t>
      </w:r>
      <w:r w:rsidRPr="005773F3">
        <w:rPr>
          <w:rtl/>
        </w:rPr>
        <w:t>ז גי</w:t>
      </w:r>
      <w:r>
        <w:rPr>
          <w:rFonts w:hint="cs"/>
          <w:rtl/>
        </w:rPr>
        <w:t>רו</w:t>
      </w:r>
      <w:r w:rsidRPr="005773F3">
        <w:rPr>
          <w:rtl/>
        </w:rPr>
        <w:t>שין ה</w:t>
      </w:r>
      <w:r>
        <w:rPr>
          <w:rFonts w:hint="cs"/>
          <w:rtl/>
        </w:rPr>
        <w:t>"</w:t>
      </w:r>
      <w:r w:rsidRPr="005773F3">
        <w:rPr>
          <w:rtl/>
        </w:rPr>
        <w:t>ח</w:t>
      </w:r>
      <w:r>
        <w:rPr>
          <w:rFonts w:hint="cs"/>
          <w:rtl/>
        </w:rPr>
        <w:t xml:space="preserve"> ד"ה ואשר יראה</w:t>
      </w:r>
    </w:p>
    <w:p w14:paraId="623FCFD4" w14:textId="77777777" w:rsidR="00F52BFA" w:rsidRDefault="00F52BFA" w:rsidP="00F52BFA">
      <w:pPr>
        <w:pStyle w:val="a1"/>
        <w:rPr>
          <w:rtl/>
        </w:rPr>
      </w:pPr>
      <w:r>
        <w:rPr>
          <w:rFonts w:hint="cs"/>
          <w:rtl/>
        </w:rPr>
        <w:t xml:space="preserve">ואשר </w:t>
      </w:r>
      <w:r w:rsidRPr="000548B0">
        <w:rPr>
          <w:rtl/>
        </w:rPr>
        <w:t>יראה בביאור ענין זה דמוכח מזה דמה דאמרינן אין ע"א נאמן באיסורין במקום דאיתחזיק איסורא אין זה משום דין חזקה דחזקה אלימא מע"א אלא עיקר הדין הוא דמה שע"א נאמן בלא איתחזיק אי</w:t>
      </w:r>
      <w:r>
        <w:rPr>
          <w:rFonts w:hint="cs"/>
          <w:rtl/>
        </w:rPr>
        <w:t>ס</w:t>
      </w:r>
      <w:r w:rsidRPr="000548B0">
        <w:rPr>
          <w:rtl/>
        </w:rPr>
        <w:t>ורא משום דלא בעינן כלל דיני עדות ב</w:t>
      </w:r>
      <w:r>
        <w:rPr>
          <w:rFonts w:hint="cs"/>
          <w:rtl/>
        </w:rPr>
        <w:t>ס</w:t>
      </w:r>
      <w:r w:rsidRPr="000548B0">
        <w:rPr>
          <w:rtl/>
        </w:rPr>
        <w:t xml:space="preserve">פק השקול כמו חתיכה </w:t>
      </w:r>
      <w:r>
        <w:rPr>
          <w:rFonts w:hint="cs"/>
          <w:rtl/>
        </w:rPr>
        <w:t>ס</w:t>
      </w:r>
      <w:r w:rsidRPr="000548B0">
        <w:rPr>
          <w:rtl/>
        </w:rPr>
        <w:t xml:space="preserve">פק </w:t>
      </w:r>
      <w:r>
        <w:rPr>
          <w:rFonts w:hint="cs"/>
          <w:rtl/>
        </w:rPr>
        <w:t>ח</w:t>
      </w:r>
      <w:r w:rsidRPr="000548B0">
        <w:rPr>
          <w:rtl/>
        </w:rPr>
        <w:t>לב ספק שומן והרי יש חתיכות בעולם שהן שומן והן חלב כשבא אחד ואומר זו שומן אין לנו לחושדו למשקר ואין לנו ספק כלל ואין זה מגדרי עדות כלל אבל באיתחזיק איסורא שבא לחדש היתר או אי</w:t>
      </w:r>
      <w:r>
        <w:rPr>
          <w:rFonts w:hint="cs"/>
          <w:rtl/>
        </w:rPr>
        <w:t>ס</w:t>
      </w:r>
      <w:r w:rsidRPr="000548B0">
        <w:rPr>
          <w:rtl/>
        </w:rPr>
        <w:t xml:space="preserve">ור בעינן בזה לדיני עדות ועדות אינה בפחות משנים כדכתיב ע"פ שנים עדים יקום דבר ומשום כך לא בעינן בזה חזקה ממש אלא אף אם אין עדותו </w:t>
      </w:r>
      <w:r>
        <w:rPr>
          <w:rFonts w:hint="cs"/>
          <w:rtl/>
        </w:rPr>
        <w:t>נ</w:t>
      </w:r>
      <w:r w:rsidRPr="000548B0">
        <w:rPr>
          <w:rtl/>
        </w:rPr>
        <w:t xml:space="preserve">גד חזקה כמו כאן להעיד על הגט שנכתב לשמה אבל מ"מ הוא מחדש על הגט בעדותו שנכתב לשמה דהא קודם שנכתב </w:t>
      </w:r>
      <w:r>
        <w:rPr>
          <w:rFonts w:hint="cs"/>
          <w:rtl/>
        </w:rPr>
        <w:t>ל</w:t>
      </w:r>
      <w:r w:rsidRPr="000548B0">
        <w:rPr>
          <w:rtl/>
        </w:rPr>
        <w:t>שמה לא הי' לשמה ואין זה מברר אלא מעיד</w:t>
      </w:r>
      <w:r w:rsidRPr="00F07B76">
        <w:rPr>
          <w:rtl/>
        </w:rPr>
        <w:t xml:space="preserve"> על התחדשות שנעשה בזה בעינן לזה דיני עדות ואינה בפחות משנים</w:t>
      </w:r>
      <w:r>
        <w:rPr>
          <w:rFonts w:hint="cs"/>
          <w:rtl/>
        </w:rPr>
        <w:t>.</w:t>
      </w:r>
    </w:p>
    <w:p w14:paraId="4514E868" w14:textId="77777777" w:rsidR="00F52BFA" w:rsidRDefault="00F52BFA" w:rsidP="00F52BFA">
      <w:pPr>
        <w:pStyle w:val="a7"/>
        <w:rPr>
          <w:rtl/>
        </w:rPr>
      </w:pPr>
      <w:bookmarkStart w:id="1399" w:name="_Toc168906314"/>
      <w:r>
        <w:rPr>
          <w:rFonts w:hint="cs"/>
          <w:rtl/>
        </w:rPr>
        <w:t>בי' האבי עזרי דהספק ביבמות אי בלא איתחזק א"צ עדות ובאיתחזק לא נאמן או דהוי עדות</w:t>
      </w:r>
      <w:bookmarkEnd w:id="1399"/>
    </w:p>
    <w:p w14:paraId="4E24C94E" w14:textId="742BB711" w:rsidR="00F52BFA" w:rsidRDefault="00F52BFA" w:rsidP="00E80966">
      <w:pPr>
        <w:pStyle w:val="a2"/>
      </w:pPr>
      <w:r>
        <w:rPr>
          <w:rFonts w:hint="cs"/>
          <w:rtl/>
        </w:rPr>
        <w:t>וכתב</w:t>
      </w:r>
      <w:r w:rsidRPr="002C446D">
        <w:rPr>
          <w:b/>
          <w:bCs/>
          <w:rtl/>
        </w:rPr>
        <w:t xml:space="preserve"> </w:t>
      </w:r>
      <w:r>
        <w:rPr>
          <w:rFonts w:hint="cs"/>
          <w:b/>
          <w:bCs/>
          <w:rtl/>
        </w:rPr>
        <w:t>האבי עזרי</w:t>
      </w:r>
      <w:r>
        <w:rPr>
          <w:rtl/>
        </w:rPr>
        <w:t xml:space="preserve"> </w:t>
      </w:r>
      <w:r>
        <w:rPr>
          <w:rFonts w:hint="cs"/>
          <w:rtl/>
        </w:rPr>
        <w:t>דזהו הספק בגמ' ביבמות אי ע"א נאמן אף באיתחזק איסורא, הוא כיון דילפינן מנדה דאינה איתחזק איסורא, כמ"ש</w:t>
      </w:r>
      <w:r>
        <w:rPr>
          <w:rtl/>
        </w:rPr>
        <w:t xml:space="preserve"> </w:t>
      </w:r>
      <w:r>
        <w:rPr>
          <w:rFonts w:hint="cs"/>
          <w:b/>
          <w:bCs/>
          <w:rtl/>
        </w:rPr>
        <w:t>תוס'</w:t>
      </w:r>
      <w:r>
        <w:rPr>
          <w:rtl/>
        </w:rPr>
        <w:t xml:space="preserve"> </w:t>
      </w:r>
      <w:r w:rsidRPr="001D65D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דאינה בחזקת שתראה כל שעה, וביאר</w:t>
      </w:r>
      <w:r w:rsidRPr="001D65D0">
        <w:rPr>
          <w:b/>
          <w:bCs/>
          <w:rtl/>
        </w:rPr>
        <w:t xml:space="preserve"> </w:t>
      </w:r>
      <w:r>
        <w:rPr>
          <w:rFonts w:hint="cs"/>
          <w:b/>
          <w:bCs/>
          <w:rtl/>
        </w:rPr>
        <w:t>האבי עזרי</w:t>
      </w:r>
      <w:r>
        <w:rPr>
          <w:rtl/>
        </w:rPr>
        <w:t xml:space="preserve"> </w:t>
      </w:r>
      <w:r>
        <w:rPr>
          <w:rFonts w:hint="cs"/>
          <w:rtl/>
        </w:rPr>
        <w:t>דמספקא לגמ' אי כיון שאין איתחזק איסורא חשיבא ספק טהורה או טמאה, וממילא א"צ לזה דין עדות דבהגדתה היא רק מבררת ספק ולכן מהני אמירתה, וא"כ במקום דאיתחזק איסורא צריך דין עדות וע"א לא נאמן כנגד החזקה.</w:t>
      </w:r>
    </w:p>
    <w:p w14:paraId="744B81E9" w14:textId="77777777" w:rsidR="00F52BFA" w:rsidRDefault="00F52BFA" w:rsidP="00F52BFA">
      <w:pPr>
        <w:pStyle w:val="a1"/>
        <w:rPr>
          <w:rtl/>
        </w:rPr>
      </w:pPr>
      <w:r w:rsidRPr="00F07B76">
        <w:rPr>
          <w:rtl/>
        </w:rPr>
        <w:t>וזהו דמספקי' לי' להגמ' בר"פ האשה רבה אי נאמן ע"א אף באיתחזיק איסורא והיינו משום דילפינן מנדה ונדה לא איתחזיק אי</w:t>
      </w:r>
      <w:r>
        <w:rPr>
          <w:rFonts w:hint="cs"/>
          <w:rtl/>
        </w:rPr>
        <w:t>ס</w:t>
      </w:r>
      <w:r w:rsidRPr="00F07B76">
        <w:rPr>
          <w:rtl/>
        </w:rPr>
        <w:t>ורא כ</w:t>
      </w:r>
      <w:r>
        <w:rPr>
          <w:rFonts w:hint="cs"/>
          <w:rtl/>
        </w:rPr>
        <w:t>ס</w:t>
      </w:r>
      <w:r w:rsidRPr="00F07B76">
        <w:rPr>
          <w:rtl/>
        </w:rPr>
        <w:t>ברת התוס' דאינה בחזקת שתהי' רואה כל שעה וכו' ומ</w:t>
      </w:r>
      <w:r>
        <w:rPr>
          <w:rFonts w:hint="cs"/>
          <w:rtl/>
        </w:rPr>
        <w:t>ס</w:t>
      </w:r>
      <w:r w:rsidRPr="00F07B76">
        <w:rPr>
          <w:rtl/>
        </w:rPr>
        <w:t>פקי לי' להגמ' אי אלו ה</w:t>
      </w:r>
      <w:r>
        <w:rPr>
          <w:rFonts w:hint="cs"/>
          <w:rtl/>
        </w:rPr>
        <w:t>ט</w:t>
      </w:r>
      <w:r w:rsidRPr="00F07B76">
        <w:rPr>
          <w:rtl/>
        </w:rPr>
        <w:t>עמים משוי ל</w:t>
      </w:r>
      <w:r>
        <w:rPr>
          <w:rFonts w:hint="cs"/>
          <w:rtl/>
        </w:rPr>
        <w:t>ס</w:t>
      </w:r>
      <w:r w:rsidRPr="00F07B76">
        <w:rPr>
          <w:rtl/>
        </w:rPr>
        <w:t>פק אי טהורה היא או טמאה וע"י הגדתה אינה אלא מבררת ה</w:t>
      </w:r>
      <w:r>
        <w:rPr>
          <w:rFonts w:hint="cs"/>
          <w:rtl/>
        </w:rPr>
        <w:t>ס</w:t>
      </w:r>
      <w:r w:rsidRPr="00F07B76">
        <w:rPr>
          <w:rtl/>
        </w:rPr>
        <w:t>פק ואינה מחדשת כלום ולא בעינן לזה דיני עדות וע"כ מהני אמירתה אבל נגד חזקה לא מהני ע"א ובעינן שני עדים</w:t>
      </w:r>
      <w:r>
        <w:rPr>
          <w:rFonts w:hint="cs"/>
          <w:rtl/>
        </w:rPr>
        <w:t>.</w:t>
      </w:r>
    </w:p>
    <w:p w14:paraId="0FC3B9EA" w14:textId="77777777" w:rsidR="00F52BFA" w:rsidRDefault="00F52BFA" w:rsidP="00F52BFA">
      <w:pPr>
        <w:pStyle w:val="a7"/>
        <w:rPr>
          <w:rtl/>
        </w:rPr>
      </w:pPr>
      <w:bookmarkStart w:id="1400" w:name="_Toc168906315"/>
      <w:r w:rsidRPr="0057136B">
        <w:rPr>
          <w:rtl/>
        </w:rPr>
        <w:t>בי' האבי עזרי דה</w:t>
      </w:r>
      <w:r>
        <w:rPr>
          <w:rFonts w:hint="cs"/>
          <w:rtl/>
        </w:rPr>
        <w:t>צד דנאמן אף ב</w:t>
      </w:r>
      <w:r w:rsidRPr="0057136B">
        <w:rPr>
          <w:rtl/>
        </w:rPr>
        <w:t xml:space="preserve">איתחזק </w:t>
      </w:r>
      <w:r>
        <w:rPr>
          <w:rFonts w:hint="cs"/>
          <w:rtl/>
        </w:rPr>
        <w:t>דבנדה לעולם</w:t>
      </w:r>
      <w:r w:rsidRPr="0057136B">
        <w:rPr>
          <w:rtl/>
        </w:rPr>
        <w:t xml:space="preserve"> הוי עדות</w:t>
      </w:r>
      <w:r>
        <w:rPr>
          <w:rFonts w:hint="cs"/>
          <w:rtl/>
        </w:rPr>
        <w:t xml:space="preserve"> דבלא"ה טמאה וה"ה בע"א</w:t>
      </w:r>
      <w:bookmarkEnd w:id="1400"/>
    </w:p>
    <w:p w14:paraId="62BFF9A2" w14:textId="77777777" w:rsidR="00F52BFA" w:rsidRPr="002C446D" w:rsidRDefault="00F52BFA" w:rsidP="00E80966">
      <w:pPr>
        <w:pStyle w:val="a2"/>
        <w:rPr>
          <w:rtl/>
        </w:rPr>
      </w:pPr>
      <w:r>
        <w:rPr>
          <w:rFonts w:hint="cs"/>
          <w:rtl/>
        </w:rPr>
        <w:t>ובצד השני בגמ' ביבמות דע"א נאמן אף באיתחזק איסורא, ביאר</w:t>
      </w:r>
      <w:r w:rsidRPr="0057136B">
        <w:rPr>
          <w:rFonts w:hint="cs"/>
          <w:b/>
          <w:bCs/>
          <w:rtl/>
        </w:rPr>
        <w:t xml:space="preserve"> </w:t>
      </w:r>
      <w:r>
        <w:rPr>
          <w:rFonts w:hint="cs"/>
          <w:b/>
          <w:bCs/>
          <w:rtl/>
        </w:rPr>
        <w:t>האבי עזרי</w:t>
      </w:r>
      <w:r>
        <w:rPr>
          <w:rtl/>
        </w:rPr>
        <w:t xml:space="preserve"> </w:t>
      </w:r>
      <w:r>
        <w:rPr>
          <w:rFonts w:hint="cs"/>
          <w:rtl/>
        </w:rPr>
        <w:t>דאעפ"י דבנדה אין חזקה, מ"מ כיון שבלא האמירה שלה היא טמאה, ממילא חשיב שאמירתה היא כעדות, ומהא דחידשה תורה דנאמנת, מוכח דע"א נאמן באיסורין מדין עדות, וא"כ הנאמנות היא אף כנגד חזקה, דכיון שיש לע"א נאמנות של עדות אין כח לחזקה כנגדו, כמו דאין כח לחזקה כנגד ב' עדים.</w:t>
      </w:r>
    </w:p>
    <w:p w14:paraId="79D89B75" w14:textId="77777777" w:rsidR="00F52BFA" w:rsidRDefault="00F52BFA" w:rsidP="00F52BFA">
      <w:pPr>
        <w:pStyle w:val="a1"/>
        <w:rPr>
          <w:rtl/>
        </w:rPr>
      </w:pPr>
      <w:r w:rsidRPr="00F07B76">
        <w:rPr>
          <w:rtl/>
        </w:rPr>
        <w:t xml:space="preserve">או שנימא דאף שזה אמת דחזקה ליכא בנדה אבל מ"מ בלא אמירתה </w:t>
      </w:r>
      <w:r>
        <w:rPr>
          <w:rFonts w:hint="cs"/>
          <w:rtl/>
        </w:rPr>
        <w:t>ט</w:t>
      </w:r>
      <w:r w:rsidRPr="00F07B76">
        <w:rPr>
          <w:rtl/>
        </w:rPr>
        <w:t>מאה היא ודאי כ"ז שלא ידעינן ה</w:t>
      </w:r>
      <w:r>
        <w:rPr>
          <w:rFonts w:hint="cs"/>
          <w:rtl/>
        </w:rPr>
        <w:t>ט</w:t>
      </w:r>
      <w:r w:rsidRPr="00F07B76">
        <w:rPr>
          <w:rtl/>
        </w:rPr>
        <w:t>הרה וממילא עדות בעינן ואפ"ה מהני אמירתה וחידשה התורה שבאיסורין מהני ע"א ודין עדות עלי' וא"כ גם נגד חזקה ממש נאמן ע"א כיון שיש עליו דין עדות דאין חזקה כלום נגד עדות כמו שאין חזקה כלום נגד שנים כך הוא נגד ע"א במקום שיש עליו דין עד</w:t>
      </w:r>
      <w:r>
        <w:rPr>
          <w:rFonts w:hint="cs"/>
          <w:rtl/>
        </w:rPr>
        <w:t>.</w:t>
      </w:r>
    </w:p>
    <w:p w14:paraId="05D0CF05" w14:textId="77777777" w:rsidR="00F52BFA" w:rsidRDefault="00F52BFA" w:rsidP="00F52BFA">
      <w:pPr>
        <w:pStyle w:val="a7"/>
        <w:rPr>
          <w:rtl/>
        </w:rPr>
      </w:pPr>
    </w:p>
    <w:p w14:paraId="36A29B81" w14:textId="77777777" w:rsidR="00F52BFA" w:rsidRPr="001D4E94" w:rsidRDefault="00F52BFA" w:rsidP="00F52BFA">
      <w:pPr>
        <w:pStyle w:val="a7"/>
        <w:rPr>
          <w:rtl/>
        </w:rPr>
      </w:pPr>
    </w:p>
    <w:p w14:paraId="17346F8B" w14:textId="77777777" w:rsidR="00F52BFA" w:rsidRDefault="00F52BFA" w:rsidP="00F52BFA">
      <w:pPr>
        <w:pStyle w:val="affff5"/>
        <w:rPr>
          <w:rtl/>
        </w:rPr>
      </w:pPr>
      <w:bookmarkStart w:id="1401" w:name="_Toc168906316"/>
      <w:r>
        <w:rPr>
          <w:rFonts w:hint="cs"/>
          <w:rtl/>
        </w:rPr>
        <w:t>בחילוק בין ע"א באיתחזק לע"א בערוה</w:t>
      </w:r>
      <w:bookmarkEnd w:id="1401"/>
      <w:r w:rsidRPr="00F8325D">
        <w:rPr>
          <w:vanish/>
          <w:rtl/>
        </w:rPr>
        <w:t>&lt; # =</w:t>
      </w:r>
    </w:p>
    <w:p w14:paraId="51A7EC81" w14:textId="77777777" w:rsidR="00F52BFA" w:rsidRDefault="00F52BFA" w:rsidP="00F52BFA">
      <w:pPr>
        <w:pStyle w:val="1"/>
        <w:rPr>
          <w:rtl/>
        </w:rPr>
      </w:pPr>
      <w:bookmarkStart w:id="1402" w:name="_Toc168906317"/>
      <w:r>
        <w:rPr>
          <w:rFonts w:hint="cs"/>
          <w:rtl/>
        </w:rPr>
        <w:t>בי' הגרש"ר בפלו' התו"ג והגרעק"א בעדות לפני שחיטה וטבילה</w:t>
      </w:r>
      <w:bookmarkEnd w:id="1402"/>
    </w:p>
    <w:p w14:paraId="3228F5DE" w14:textId="77777777" w:rsidR="00F52BFA" w:rsidRPr="00724A46" w:rsidRDefault="00F52BFA" w:rsidP="00724A46">
      <w:pPr>
        <w:pStyle w:val="afffff7"/>
        <w:rPr>
          <w:rtl/>
        </w:rPr>
      </w:pPr>
      <w:bookmarkStart w:id="1403" w:name="_Toc168875061"/>
      <w:bookmarkStart w:id="1404" w:name="_Toc173964474"/>
      <w:bookmarkStart w:id="1405" w:name="_Hlk168432529"/>
      <w:r w:rsidRPr="00724A46">
        <w:rPr>
          <w:rtl/>
        </w:rPr>
        <w:t>שעורי ר' שמואל גיטין ב' ע"ב</w:t>
      </w:r>
      <w:r w:rsidRPr="00724A46">
        <w:rPr>
          <w:rFonts w:hint="cs"/>
          <w:rtl/>
        </w:rPr>
        <w:t xml:space="preserve"> אות כ"ט ד"ה והנה</w:t>
      </w:r>
      <w:bookmarkEnd w:id="1403"/>
      <w:r w:rsidRPr="00724A46">
        <w:rPr>
          <w:rtl/>
        </w:rPr>
        <w:t xml:space="preserve"> (ג)</w:t>
      </w:r>
      <w:bookmarkEnd w:id="1404"/>
    </w:p>
    <w:p w14:paraId="686D19CA" w14:textId="77777777" w:rsidR="00F52BFA" w:rsidRDefault="00F52BFA" w:rsidP="00F52BFA">
      <w:pPr>
        <w:pStyle w:val="a7"/>
        <w:rPr>
          <w:rtl/>
        </w:rPr>
      </w:pPr>
      <w:bookmarkStart w:id="1406" w:name="_Toc168906318"/>
      <w:bookmarkEnd w:id="1405"/>
      <w:r>
        <w:rPr>
          <w:rFonts w:hint="cs"/>
          <w:rtl/>
        </w:rPr>
        <w:t>בי' הגרש"ר דלתו"ג ע"א רק אחר טבילה ושחיטה לא נאמן ולמסקנת הגרעק"א אף לפני לא נאמן</w:t>
      </w:r>
      <w:bookmarkEnd w:id="1406"/>
    </w:p>
    <w:p w14:paraId="3C8359E9" w14:textId="178EC9A9" w:rsidR="00F52BFA" w:rsidRDefault="00F52BFA" w:rsidP="00E80966">
      <w:pPr>
        <w:pStyle w:val="a2"/>
        <w:rPr>
          <w:rtl/>
        </w:rPr>
      </w:pPr>
      <w:bookmarkStart w:id="1407" w:name="_Ref168360783"/>
      <w:bookmarkStart w:id="1408" w:name="_Ref168907212"/>
      <w:r>
        <w:rPr>
          <w:rFonts w:hint="cs"/>
          <w:rtl/>
        </w:rPr>
        <w:t>במ"ש</w:t>
      </w:r>
      <w:r>
        <w:rPr>
          <w:rtl/>
        </w:rPr>
        <w:t xml:space="preserve"> </w:t>
      </w:r>
      <w:r w:rsidRPr="00EA22A5">
        <w:rPr>
          <w:rFonts w:hint="cs"/>
          <w:b/>
          <w:bCs/>
          <w:rtl/>
        </w:rPr>
        <w:t>הגרעק"א</w:t>
      </w:r>
      <w:r>
        <w:rPr>
          <w:rtl/>
        </w:rPr>
        <w:t xml:space="preserve"> </w:t>
      </w:r>
      <w:r w:rsidRPr="00EA22A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Ref168907261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צג)</w:t>
      </w:r>
      <w:r>
        <w:rPr>
          <w:rFonts w:ascii="Calibri" w:eastAsia="Times New Roman" w:hAnsi="Calibri" w:cs="Guttman Rashi"/>
          <w:noProof w:val="0"/>
          <w:sz w:val="10"/>
          <w:szCs w:val="12"/>
          <w:rtl/>
        </w:rPr>
        <w:fldChar w:fldCharType="end"/>
      </w:r>
      <w:r>
        <w:rPr>
          <w:rtl/>
        </w:rPr>
        <w:t xml:space="preserve"> </w:t>
      </w:r>
      <w:r>
        <w:rPr>
          <w:rFonts w:hint="cs"/>
          <w:rtl/>
        </w:rPr>
        <w:t xml:space="preserve">דבספק נפל שמעיד ע"א דכלו לו חדשיו, דלאחר השחיטה פשיטא דאינו נאמן דהוא כנגד חזקת אינו זבוח, כתב </w:t>
      </w:r>
      <w:r w:rsidRPr="00EA22A5">
        <w:rPr>
          <w:rFonts w:hint="cs"/>
          <w:b/>
          <w:bCs/>
          <w:rtl/>
        </w:rPr>
        <w:t>ב</w:t>
      </w:r>
      <w:r w:rsidRPr="00EA22A5">
        <w:rPr>
          <w:b/>
          <w:bCs/>
          <w:vanish/>
          <w:rtl/>
        </w:rPr>
        <w:t xml:space="preserve"> &lt;, </w:t>
      </w:r>
      <w:r w:rsidRPr="00EA22A5">
        <w:rPr>
          <w:b/>
          <w:bCs/>
          <w:vanish/>
          <w:rtl/>
        </w:rPr>
        <w:fldChar w:fldCharType="begin"/>
      </w:r>
      <w:r w:rsidRPr="00EA22A5">
        <w:rPr>
          <w:b/>
          <w:bCs/>
          <w:vanish/>
          <w:rtl/>
        </w:rPr>
        <w:instrText xml:space="preserve"> </w:instrText>
      </w:r>
      <w:r w:rsidRPr="00EA22A5">
        <w:rPr>
          <w:b/>
          <w:bCs/>
          <w:vanish/>
        </w:rPr>
        <w:instrText>REF</w:instrText>
      </w:r>
      <w:r w:rsidRPr="00EA22A5">
        <w:rPr>
          <w:b/>
          <w:bCs/>
          <w:vanish/>
          <w:rtl/>
        </w:rPr>
        <w:instrText xml:space="preserve"> _</w:instrText>
      </w:r>
      <w:r w:rsidRPr="00EA22A5">
        <w:rPr>
          <w:b/>
          <w:bCs/>
          <w:vanish/>
        </w:rPr>
        <w:instrText>Ref168360783 \r \h</w:instrText>
      </w:r>
      <w:r w:rsidRPr="00EA22A5">
        <w:rPr>
          <w:b/>
          <w:bCs/>
          <w:vanish/>
          <w:rtl/>
        </w:rPr>
        <w:instrText xml:space="preserve"> </w:instrText>
      </w:r>
      <w:r w:rsidRPr="00EA22A5">
        <w:rPr>
          <w:b/>
          <w:bCs/>
          <w:vanish/>
          <w:rtl/>
        </w:rPr>
      </w:r>
      <w:r w:rsidRPr="00EA22A5">
        <w:rPr>
          <w:b/>
          <w:bCs/>
          <w:vanish/>
          <w:rtl/>
        </w:rPr>
        <w:fldChar w:fldCharType="separate"/>
      </w:r>
      <w:r w:rsidR="00E91BF8">
        <w:rPr>
          <w:b/>
          <w:bCs/>
          <w:vanish/>
          <w:cs/>
        </w:rPr>
        <w:t>‎</w:t>
      </w:r>
      <w:r w:rsidR="00E91BF8">
        <w:rPr>
          <w:b/>
          <w:bCs/>
          <w:vanish/>
          <w:rtl/>
        </w:rPr>
        <w:t>קכא)</w:t>
      </w:r>
      <w:r w:rsidRPr="00EA22A5">
        <w:rPr>
          <w:b/>
          <w:bCs/>
          <w:vanish/>
          <w:rtl/>
        </w:rPr>
        <w:fldChar w:fldCharType="end"/>
      </w:r>
      <w:r w:rsidRPr="00EA22A5">
        <w:rPr>
          <w:b/>
          <w:bCs/>
          <w:vanish/>
          <w:rtl/>
        </w:rPr>
        <w:t xml:space="preserve"> &gt;</w:t>
      </w:r>
      <w:r w:rsidRPr="00EA22A5">
        <w:rPr>
          <w:rFonts w:hint="cs"/>
          <w:b/>
          <w:bCs/>
          <w:rtl/>
        </w:rPr>
        <w:t>שיעורי רבי שמואל</w:t>
      </w:r>
      <w:r w:rsidRPr="00EA22A5">
        <w:rPr>
          <w:b/>
          <w:bCs/>
          <w:rtl/>
        </w:rPr>
        <w:t xml:space="preserve"> </w:t>
      </w:r>
      <w:r w:rsidRPr="00EA22A5">
        <w:rPr>
          <w:rFonts w:ascii="Calibri" w:eastAsia="Times New Roman" w:hAnsi="Calibri" w:cs="Guttman Rashi"/>
          <w:noProof w:val="0"/>
          <w:sz w:val="10"/>
          <w:szCs w:val="12"/>
          <w:rtl/>
        </w:rPr>
        <w:t>(</w:t>
      </w:r>
      <w:r w:rsidRPr="00EA22A5">
        <w:rPr>
          <w:rFonts w:ascii="Calibri" w:eastAsia="Times New Roman" w:hAnsi="Calibri" w:cs="Guttman Rashi" w:hint="cs"/>
          <w:noProof w:val="0"/>
          <w:sz w:val="10"/>
          <w:szCs w:val="12"/>
          <w:rtl/>
        </w:rPr>
        <w:t>אות כ"ט ד"ה והנה</w:t>
      </w:r>
      <w:r w:rsidRPr="00EA22A5">
        <w:rPr>
          <w:rFonts w:ascii="Calibri" w:eastAsia="Times New Roman" w:hAnsi="Calibri" w:cs="Guttman Rashi"/>
          <w:noProof w:val="0"/>
          <w:sz w:val="10"/>
          <w:szCs w:val="12"/>
          <w:rtl/>
        </w:rPr>
        <w:t>)</w:t>
      </w:r>
      <w:bookmarkEnd w:id="1407"/>
      <w:r w:rsidRPr="00EA22A5">
        <w:rPr>
          <w:vanish/>
          <w:rtl/>
        </w:rPr>
        <w:t>=</w:t>
      </w:r>
      <w:r>
        <w:rPr>
          <w:rtl/>
        </w:rPr>
        <w:t xml:space="preserve"> </w:t>
      </w:r>
      <w:r>
        <w:rPr>
          <w:rFonts w:hint="cs"/>
          <w:rtl/>
        </w:rPr>
        <w:t>דכן מבואר גם ממ"ש</w:t>
      </w:r>
      <w:r>
        <w:rPr>
          <w:rtl/>
        </w:rPr>
        <w:t xml:space="preserve"> </w:t>
      </w:r>
      <w:r w:rsidRPr="00EA22A5">
        <w:rPr>
          <w:rFonts w:hint="cs"/>
          <w:b/>
          <w:bCs/>
          <w:rtl/>
        </w:rPr>
        <w:t>התורת גיטין</w:t>
      </w:r>
      <w:r>
        <w:rPr>
          <w:rtl/>
        </w:rPr>
        <w:t xml:space="preserve"> </w:t>
      </w:r>
      <w:r w:rsidRPr="00EA22A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Ref168908011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tl/>
        </w:rPr>
        <w:t xml:space="preserve"> </w:t>
      </w:r>
      <w:r>
        <w:rPr>
          <w:rFonts w:hint="cs"/>
          <w:rtl/>
        </w:rPr>
        <w:t>דהקשה אמאי בגט חשיב הע"א כנגד איתחזק איסורא, דמ"ש מע"א שמעיד על מקוה שהוא כשר דהטובל בו אח"כ ודאי טהור, אף דיוצא עי"ז מחזקת טומא, כיון דבשעת הגדת הע"א לא הוציא דבר מחזקתו, וכתב</w:t>
      </w:r>
      <w:r w:rsidRPr="00EA22A5">
        <w:rPr>
          <w:b/>
          <w:bCs/>
          <w:rtl/>
        </w:rPr>
        <w:t xml:space="preserve"> </w:t>
      </w:r>
      <w:r w:rsidRPr="00EA22A5">
        <w:rPr>
          <w:rFonts w:hint="cs"/>
          <w:b/>
          <w:bCs/>
          <w:rtl/>
        </w:rPr>
        <w:t>רבי שמואל</w:t>
      </w:r>
      <w:r>
        <w:rPr>
          <w:rtl/>
        </w:rPr>
        <w:t xml:space="preserve"> </w:t>
      </w:r>
      <w:r>
        <w:rPr>
          <w:rFonts w:hint="cs"/>
          <w:rtl/>
        </w:rPr>
        <w:t>דמשמע מדברי</w:t>
      </w:r>
      <w:r w:rsidRPr="00EA22A5">
        <w:rPr>
          <w:b/>
          <w:bCs/>
          <w:rtl/>
        </w:rPr>
        <w:t xml:space="preserve"> </w:t>
      </w:r>
      <w:r w:rsidRPr="00EA22A5">
        <w:rPr>
          <w:rFonts w:hint="cs"/>
          <w:b/>
          <w:bCs/>
          <w:rtl/>
        </w:rPr>
        <w:t>התורת גיטין</w:t>
      </w:r>
      <w:r>
        <w:rPr>
          <w:rtl/>
        </w:rPr>
        <w:t xml:space="preserve"> </w:t>
      </w:r>
      <w:r>
        <w:rPr>
          <w:rFonts w:hint="cs"/>
          <w:rtl/>
        </w:rPr>
        <w:t>דאי מעיד הע"א לאחר שטבל בו הטמא, אינו נאמן, כיון דבעדותו הוא מוציא את הטמא מחזקתו, אך כתב</w:t>
      </w:r>
      <w:r w:rsidRPr="00EA22A5">
        <w:rPr>
          <w:b/>
          <w:bCs/>
          <w:rtl/>
        </w:rPr>
        <w:t xml:space="preserve"> </w:t>
      </w:r>
      <w:r w:rsidRPr="00EA22A5">
        <w:rPr>
          <w:rFonts w:hint="cs"/>
          <w:b/>
          <w:bCs/>
          <w:rtl/>
        </w:rPr>
        <w:t>רבי שמואל</w:t>
      </w:r>
      <w:r>
        <w:rPr>
          <w:rtl/>
        </w:rPr>
        <w:t xml:space="preserve"> </w:t>
      </w:r>
      <w:r>
        <w:rPr>
          <w:rFonts w:hint="cs"/>
          <w:rtl/>
        </w:rPr>
        <w:t>דלמסקנת</w:t>
      </w:r>
      <w:r w:rsidRPr="00EA22A5">
        <w:rPr>
          <w:b/>
          <w:bCs/>
          <w:rtl/>
        </w:rPr>
        <w:t xml:space="preserve"> </w:t>
      </w:r>
      <w:r w:rsidRPr="00EA22A5">
        <w:rPr>
          <w:rFonts w:hint="cs"/>
          <w:b/>
          <w:bCs/>
          <w:rtl/>
        </w:rPr>
        <w:t>הגרעק"א</w:t>
      </w:r>
      <w:r>
        <w:rPr>
          <w:rtl/>
        </w:rPr>
        <w:t xml:space="preserve"> </w:t>
      </w:r>
      <w:r w:rsidRPr="00EA22A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Ref168908094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צד)</w:t>
      </w:r>
      <w:r>
        <w:rPr>
          <w:rFonts w:ascii="Calibri" w:eastAsia="Times New Roman" w:hAnsi="Calibri" w:cs="Guttman Rashi"/>
          <w:noProof w:val="0"/>
          <w:sz w:val="10"/>
          <w:szCs w:val="12"/>
          <w:rtl/>
        </w:rPr>
        <w:fldChar w:fldCharType="end"/>
      </w:r>
      <w:r>
        <w:rPr>
          <w:rtl/>
        </w:rPr>
        <w:t xml:space="preserve"> </w:t>
      </w:r>
      <w:r>
        <w:rPr>
          <w:rFonts w:hint="cs"/>
          <w:rtl/>
        </w:rPr>
        <w:t>מוכח מהגמ' בסוגיין דאף לפני השחיטה והטבילה אין ע"א נאמן.</w:t>
      </w:r>
      <w:bookmarkEnd w:id="1408"/>
    </w:p>
    <w:p w14:paraId="161D1F55" w14:textId="77777777" w:rsidR="00F52BFA" w:rsidRDefault="00F52BFA" w:rsidP="00724A46">
      <w:pPr>
        <w:pStyle w:val="afffffe"/>
        <w:rPr>
          <w:rtl/>
        </w:rPr>
      </w:pPr>
      <w:r>
        <w:rPr>
          <w:rtl/>
        </w:rPr>
        <w:t>שעורי ר' שמואל גיטין ב' ע"ב</w:t>
      </w:r>
      <w:r>
        <w:rPr>
          <w:rFonts w:hint="cs"/>
          <w:rtl/>
        </w:rPr>
        <w:t xml:space="preserve"> אות כ"ט ד"ה והנה</w:t>
      </w:r>
    </w:p>
    <w:p w14:paraId="7647B1A1" w14:textId="77777777" w:rsidR="00F52BFA" w:rsidRDefault="00F52BFA" w:rsidP="00F52BFA">
      <w:pPr>
        <w:pStyle w:val="a1"/>
        <w:rPr>
          <w:rtl/>
        </w:rPr>
      </w:pPr>
      <w:r>
        <w:rPr>
          <w:rtl/>
        </w:rPr>
        <w:t>והנה בהא דפשיטא ליה להגרע"א דאם הע"א יעיד אחר השחיטה שאינו נפל דודאי לא יהיה נאמן כיון דהשתא בעדותו מתירו נגד חזקת אינו זבוח דאית ליה, כן מתבאר גם מדברי התו"ג, דהתו"ג הקשה אהא דחשבינן הכא לעדותו דהוי נגד איתחזק, דהא ודאי אם יעיד א' שבמקוה זו יש מ' סאה ואח"כ יטבול בו הטמא בודאי יהיה טהור, אף שמוציאין בעדותו את הטמא מחזקת טומאה, מ"מ כיון דבשעת ההגדה על המקוה לא הוציאו עדיין שום דבר מחזקתו נאמן, עכ"ד. ומבואר מדבריו דהא פשיטא ליה שאם יעיד על המקוה שהיה בו מ"ט אחר שכבר טבל בו הטמא לא יהיה נאמן, כיון דבעדותו מוציאו מחזקת טומאה דידיה, וזה כסברת הגרע"א, אלא דהגרע"א הוכיח מסוגיין, דגם קודם הטבילה או השחיטה לא יהיה נאמן.</w:t>
      </w:r>
    </w:p>
    <w:p w14:paraId="37765EB5" w14:textId="77777777" w:rsidR="00F52BFA" w:rsidRDefault="00F52BFA" w:rsidP="00F52BFA">
      <w:pPr>
        <w:pStyle w:val="1"/>
        <w:rPr>
          <w:rtl/>
        </w:rPr>
      </w:pPr>
      <w:bookmarkStart w:id="1409" w:name="_Toc168906319"/>
      <w:r>
        <w:rPr>
          <w:rFonts w:hint="cs"/>
          <w:rtl/>
        </w:rPr>
        <w:t>בי' הגרש"ר דבאיתחזק חסר בכח הע"א אך בערוה אין נאמנות</w:t>
      </w:r>
      <w:bookmarkEnd w:id="1409"/>
    </w:p>
    <w:p w14:paraId="531C0AE9" w14:textId="77777777" w:rsidR="00F52BFA" w:rsidRPr="00724A46" w:rsidRDefault="00F52BFA" w:rsidP="00724A46">
      <w:pPr>
        <w:pStyle w:val="afffff7"/>
        <w:rPr>
          <w:rtl/>
        </w:rPr>
      </w:pPr>
      <w:bookmarkStart w:id="1410" w:name="_Toc168875062"/>
      <w:bookmarkStart w:id="1411" w:name="_Toc173964475"/>
      <w:r w:rsidRPr="00724A46">
        <w:rPr>
          <w:rtl/>
        </w:rPr>
        <w:t>שעורי ר' שמואל גיטין ב' ע"ב</w:t>
      </w:r>
      <w:r w:rsidRPr="00724A46">
        <w:rPr>
          <w:rFonts w:hint="cs"/>
          <w:rtl/>
        </w:rPr>
        <w:t xml:space="preserve"> אות ל'</w:t>
      </w:r>
      <w:bookmarkEnd w:id="1410"/>
      <w:r w:rsidRPr="00724A46">
        <w:rPr>
          <w:rtl/>
        </w:rPr>
        <w:t xml:space="preserve"> (ג)</w:t>
      </w:r>
      <w:bookmarkEnd w:id="1411"/>
    </w:p>
    <w:p w14:paraId="75DB7F95" w14:textId="77777777" w:rsidR="00F52BFA" w:rsidRDefault="00F52BFA" w:rsidP="00F52BFA">
      <w:pPr>
        <w:pStyle w:val="a7"/>
        <w:rPr>
          <w:rtl/>
        </w:rPr>
      </w:pPr>
      <w:bookmarkStart w:id="1412" w:name="_Toc168906320"/>
      <w:r>
        <w:rPr>
          <w:rFonts w:hint="cs"/>
          <w:rtl/>
        </w:rPr>
        <w:t>בי' הגרש"ר דע"א בדבר שבערוה אינו נאמן בסוג איסור כזה לסוברים דבלא איתחזק לא נאמן</w:t>
      </w:r>
      <w:bookmarkEnd w:id="1412"/>
    </w:p>
    <w:p w14:paraId="00BA6966" w14:textId="7A3D1F06" w:rsidR="00F52BFA" w:rsidRDefault="00F52BFA" w:rsidP="00E80966">
      <w:pPr>
        <w:pStyle w:val="a2"/>
      </w:pPr>
      <w:bookmarkStart w:id="1413" w:name="_Ref168872968"/>
      <w:bookmarkStart w:id="1414" w:name="_Ref168585240"/>
      <w:r>
        <w:rPr>
          <w:rFonts w:hint="cs"/>
          <w:rtl/>
        </w:rPr>
        <w:t xml:space="preserve">במ"ש </w:t>
      </w:r>
      <w:r>
        <w:rPr>
          <w:rFonts w:hint="cs"/>
          <w:b/>
          <w:bCs/>
          <w:rtl/>
        </w:rPr>
        <w:t>הגרעק"א</w:t>
      </w:r>
      <w:r>
        <w:rPr>
          <w:rtl/>
        </w:rPr>
        <w:t xml:space="preserve"> </w:t>
      </w:r>
      <w:r w:rsidRPr="004667B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Ref168828425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נח)</w:t>
      </w:r>
      <w:r>
        <w:rPr>
          <w:rFonts w:ascii="Calibri" w:eastAsia="Times New Roman" w:hAnsi="Calibri" w:cs="Guttman Rashi"/>
          <w:noProof w:val="0"/>
          <w:sz w:val="10"/>
          <w:szCs w:val="12"/>
          <w:rtl/>
        </w:rPr>
        <w:fldChar w:fldCharType="end"/>
      </w:r>
      <w:r>
        <w:rPr>
          <w:rtl/>
        </w:rPr>
        <w:t xml:space="preserve"> </w:t>
      </w:r>
      <w:r>
        <w:rPr>
          <w:rFonts w:hint="cs"/>
          <w:rtl/>
        </w:rPr>
        <w:t xml:space="preserve">דמתחילת דברי </w:t>
      </w:r>
      <w:r>
        <w:rPr>
          <w:rFonts w:hint="cs"/>
          <w:b/>
          <w:bCs/>
          <w:rtl/>
        </w:rPr>
        <w:t>התוס'</w:t>
      </w:r>
      <w:r>
        <w:rPr>
          <w:rtl/>
        </w:rPr>
        <w:t xml:space="preserve"> </w:t>
      </w:r>
      <w:r w:rsidRPr="004667B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משמע דע"א נאמן כשלא איתחזק איסורא אף בדבר שבערוה, אך מסוף דברי</w:t>
      </w:r>
      <w:r w:rsidRPr="007C7826">
        <w:rPr>
          <w:b/>
          <w:bCs/>
          <w:rtl/>
        </w:rPr>
        <w:t xml:space="preserve"> </w:t>
      </w:r>
      <w:r>
        <w:rPr>
          <w:rFonts w:hint="cs"/>
          <w:b/>
          <w:bCs/>
          <w:rtl/>
        </w:rPr>
        <w:t>התוס'</w:t>
      </w:r>
      <w:r>
        <w:rPr>
          <w:rtl/>
        </w:rPr>
        <w:t xml:space="preserve"> </w:t>
      </w:r>
      <w:r>
        <w:rPr>
          <w:rFonts w:hint="cs"/>
          <w:rtl/>
        </w:rPr>
        <w:t>משמע דאינו נאמן, וכ"כ</w:t>
      </w:r>
      <w:r>
        <w:rPr>
          <w:rtl/>
        </w:rPr>
        <w:t xml:space="preserve"> </w:t>
      </w:r>
      <w:r>
        <w:rPr>
          <w:rFonts w:hint="cs"/>
          <w:b/>
          <w:bCs/>
          <w:rtl/>
        </w:rPr>
        <w:t>המהרי"ק</w:t>
      </w:r>
      <w:r>
        <w:rPr>
          <w:rtl/>
        </w:rPr>
        <w:t xml:space="preserve"> </w:t>
      </w:r>
      <w:r w:rsidRPr="00C325E6">
        <w:rPr>
          <w:rFonts w:ascii="Calibri" w:eastAsia="Times New Roman" w:hAnsi="Calibri" w:cs="Guttman Rashi"/>
          <w:noProof w:val="0"/>
          <w:sz w:val="10"/>
          <w:szCs w:val="12"/>
          <w:rtl/>
        </w:rPr>
        <w:t xml:space="preserve">(עי' </w:t>
      </w:r>
      <w:r w:rsidRPr="00A64E1B">
        <w:rPr>
          <w:rStyle w:val="af2"/>
          <w:rFonts w:eastAsia="Guttman Hodes"/>
          <w:rtl/>
        </w:rPr>
        <w:t xml:space="preserve">אות </w:t>
      </w:r>
      <w:r w:rsidRPr="00A64E1B">
        <w:rPr>
          <w:rStyle w:val="af2"/>
          <w:rFonts w:eastAsia="Guttman Hodes"/>
          <w:rtl/>
        </w:rPr>
        <w:fldChar w:fldCharType="begin"/>
      </w:r>
      <w:r w:rsidRPr="00A64E1B">
        <w:rPr>
          <w:rStyle w:val="af2"/>
          <w:rFonts w:eastAsia="Guttman Hodes"/>
          <w:rtl/>
        </w:rPr>
        <w:instrText xml:space="preserve"> </w:instrText>
      </w:r>
      <w:r w:rsidRPr="00A64E1B">
        <w:rPr>
          <w:rStyle w:val="af2"/>
          <w:rFonts w:eastAsia="Guttman Hodes" w:hint="cs"/>
        </w:rPr>
        <w:instrText>REF</w:instrText>
      </w:r>
      <w:r w:rsidRPr="00A64E1B">
        <w:rPr>
          <w:rStyle w:val="af2"/>
          <w:rFonts w:eastAsia="Guttman Hodes" w:hint="cs"/>
          <w:rtl/>
        </w:rPr>
        <w:instrText xml:space="preserve"> _</w:instrText>
      </w:r>
      <w:r w:rsidRPr="00A64E1B">
        <w:rPr>
          <w:rStyle w:val="af2"/>
          <w:rFonts w:eastAsia="Guttman Hodes" w:hint="cs"/>
        </w:rPr>
        <w:instrText>Ref168827873 \r \h</w:instrText>
      </w:r>
      <w:r w:rsidRPr="00A64E1B">
        <w:rPr>
          <w:rStyle w:val="af2"/>
          <w:rFonts w:eastAsia="Guttman Hodes"/>
          <w:rtl/>
        </w:rPr>
        <w:instrText xml:space="preserve"> </w:instrText>
      </w:r>
      <w:r w:rsidRPr="00A64E1B">
        <w:rPr>
          <w:rStyle w:val="af2"/>
          <w:rFonts w:eastAsia="Guttman Hodes"/>
          <w:rtl/>
        </w:rPr>
      </w:r>
      <w:r w:rsidRPr="00A64E1B">
        <w:rPr>
          <w:rStyle w:val="af2"/>
          <w:rFonts w:eastAsia="Guttman Hodes"/>
          <w:rtl/>
        </w:rPr>
        <w:fldChar w:fldCharType="separate"/>
      </w:r>
      <w:r w:rsidR="00E91BF8">
        <w:rPr>
          <w:rStyle w:val="af2"/>
          <w:rFonts w:eastAsia="Guttman Hodes"/>
          <w:cs/>
        </w:rPr>
        <w:t>‎</w:t>
      </w:r>
      <w:r w:rsidR="00E91BF8">
        <w:rPr>
          <w:rStyle w:val="af2"/>
          <w:rFonts w:eastAsia="Guttman Hodes"/>
          <w:rtl/>
        </w:rPr>
        <w:t>עד)</w:t>
      </w:r>
      <w:r w:rsidRPr="00A64E1B">
        <w:rPr>
          <w:rStyle w:val="af2"/>
          <w:rFonts w:eastAsia="Guttman Hodes"/>
          <w:rtl/>
        </w:rPr>
        <w:fldChar w:fldCharType="end"/>
      </w:r>
      <w:r>
        <w:rPr>
          <w:rtl/>
        </w:rPr>
        <w:t xml:space="preserve"> </w:t>
      </w:r>
      <w:r>
        <w:rPr>
          <w:rFonts w:hint="cs"/>
          <w:rtl/>
        </w:rPr>
        <w:t xml:space="preserve">דמדברי </w:t>
      </w:r>
      <w:r>
        <w:rPr>
          <w:rFonts w:hint="cs"/>
          <w:b/>
          <w:bCs/>
          <w:rtl/>
        </w:rPr>
        <w:t>התוס'</w:t>
      </w:r>
      <w:r>
        <w:rPr>
          <w:rtl/>
        </w:rPr>
        <w:t xml:space="preserve"> </w:t>
      </w:r>
      <w:r>
        <w:rPr>
          <w:rFonts w:hint="cs"/>
          <w:rtl/>
        </w:rPr>
        <w:t>משמע דאינו נאמן, כתב</w:t>
      </w:r>
      <w:r>
        <w:rPr>
          <w:rFonts w:hint="cs"/>
          <w:b/>
          <w:bCs/>
          <w:rtl/>
        </w:rPr>
        <w:t xml:space="preserve"> 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Ref168585240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קכב)</w:t>
      </w:r>
      <w:r>
        <w:rPr>
          <w:b/>
          <w:bCs/>
          <w:vanish/>
          <w:rtl/>
        </w:rPr>
        <w:fldChar w:fldCharType="end"/>
      </w:r>
      <w:r>
        <w:rPr>
          <w:rFonts w:hint="cs"/>
          <w:b/>
          <w:bCs/>
          <w:vanish/>
          <w:rtl/>
        </w:rPr>
        <w:t xml:space="preserve"> &gt;</w:t>
      </w:r>
      <w:r>
        <w:rPr>
          <w:rFonts w:hint="cs"/>
          <w:b/>
          <w:bCs/>
          <w:rtl/>
        </w:rPr>
        <w:t>שיעורי רבי שמואל</w:t>
      </w:r>
      <w:r w:rsidRPr="00235A17">
        <w:rPr>
          <w:b/>
          <w:bCs/>
          <w:rtl/>
        </w:rPr>
        <w:t xml:space="preserve"> </w:t>
      </w:r>
      <w:r w:rsidRPr="00235A1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ל'</w:t>
      </w:r>
      <w:r w:rsidRPr="00235A17">
        <w:rPr>
          <w:rFonts w:ascii="Calibri" w:eastAsia="Times New Roman" w:hAnsi="Calibri" w:cs="Guttman Rashi"/>
          <w:noProof w:val="0"/>
          <w:sz w:val="10"/>
          <w:szCs w:val="12"/>
          <w:rtl/>
        </w:rPr>
        <w:t>)</w:t>
      </w:r>
      <w:r w:rsidRPr="00235A17">
        <w:rPr>
          <w:vanish/>
          <w:rtl/>
        </w:rPr>
        <w:t>=</w:t>
      </w:r>
      <w:r>
        <w:rPr>
          <w:rtl/>
        </w:rPr>
        <w:t xml:space="preserve"> </w:t>
      </w:r>
      <w:r>
        <w:rPr>
          <w:rFonts w:hint="cs"/>
          <w:rtl/>
        </w:rPr>
        <w:t>דהא דאינו נאמן בדבר שבערוה, היינו כיון דערוה הוא סוג אחר של איסור, ולכן אף להסוברים דלא איתחזק אינו נאמן, לא דמי להא דע"א אינו נאמן באיסורים באיתחזק איסורא.</w:t>
      </w:r>
      <w:bookmarkEnd w:id="1413"/>
    </w:p>
    <w:bookmarkEnd w:id="1414"/>
    <w:p w14:paraId="0A6A21AF" w14:textId="77777777" w:rsidR="00F52BFA" w:rsidRDefault="00F52BFA" w:rsidP="00724A46">
      <w:pPr>
        <w:pStyle w:val="afffffe"/>
        <w:rPr>
          <w:rtl/>
        </w:rPr>
      </w:pPr>
      <w:r>
        <w:rPr>
          <w:rtl/>
        </w:rPr>
        <w:t>שעורי ר' שמואל גיטין ב' ע"ב</w:t>
      </w:r>
      <w:r>
        <w:rPr>
          <w:rFonts w:hint="cs"/>
          <w:rtl/>
        </w:rPr>
        <w:t xml:space="preserve"> אות ל'</w:t>
      </w:r>
    </w:p>
    <w:p w14:paraId="249AEFD3" w14:textId="77777777" w:rsidR="00F52BFA" w:rsidRPr="00F52BFA" w:rsidRDefault="00F52BFA" w:rsidP="00F52BFA">
      <w:pPr>
        <w:pStyle w:val="afffffffff4"/>
        <w:numPr>
          <w:ilvl w:val="0"/>
          <w:numId w:val="4"/>
        </w:numPr>
        <w:ind w:left="0" w:firstLine="0"/>
        <w:rPr>
          <w:vanish/>
          <w:rtl/>
        </w:rPr>
      </w:pPr>
      <w:r w:rsidRPr="00F52BFA">
        <w:rPr>
          <w:vanish/>
          <w:rtl/>
        </w:rPr>
        <w:t>והוכיח מזה הגרעק"א דס"ל להתוס' כשי' הנך פוסקים דבלא איתחזק ע"א נאמן גם בדשב"ע. והקשה ע"ז הגרע"א מהמשך דברי התוס', שהקשו אי ע"א נאמן בשאר איסורים אפי' איתחזק אסורא ולאו בידו אמאי איצטריך וספרה לה לעצמה, ותירצו דס"ד דנדה חשיבא כדשב"ע, והשתא אי נימא דהתוס' ס"ל דבלא איתחזק ע"א נאמן גם בדשב"ע, א"כ אף אי נדה הוי דשב"ע, שפיר נאמנת כיון דלא איתחזק אסורא, שהרי אינה בחזקת שתראה כל שעה, (וגם על הטבילה שפיר נאמנת דהוי בידה, דהא גם בדשב"ע היכא דהשתא בידו נאמן מדין מגו, כבעל שאמר גרשתי את אשתי). וקושיא זו הק' המהרי"ק בשורש ע"ב (עמ' ל"ט) על מה שחדש שם דהיכא דלא איתחזק ע"א נאמן גם בדשב"ע, דמדברי התוס' מבואר דאם נדה הוי דשב"ע לא היתה נאמנת אף דלא איתחזק, יעו"ש. וזהו מה שציין הגרע"א בגה"ש.</w:t>
      </w:r>
    </w:p>
    <w:p w14:paraId="66EF27F0" w14:textId="77777777" w:rsidR="00F52BFA" w:rsidRDefault="00F52BFA" w:rsidP="00F52BFA">
      <w:pPr>
        <w:pStyle w:val="afffff5"/>
        <w:rPr>
          <w:rtl/>
        </w:rPr>
      </w:pPr>
      <w:r>
        <w:rPr>
          <w:rtl/>
        </w:rPr>
        <w:t xml:space="preserve">אמנם לפי דברינו י"ל דאפי' הנך ראשונים דס"ל דמה דבדשב"ע אין ע"א נאמן הוא ג"כ דוקא נגד דאיתחזק, מ"מ יש חלוק בין מה שע"א באיסורים אינו נאמן נגד איתחזק ובין מה שבדשב"ע </w:t>
      </w:r>
      <w:r>
        <w:rPr>
          <w:rtl/>
        </w:rPr>
        <w:lastRenderedPageBreak/>
        <w:t>אינו נאמן נגד איתחזק</w:t>
      </w:r>
      <w:r>
        <w:rPr>
          <w:rFonts w:hint="cs"/>
          <w:rtl/>
        </w:rPr>
        <w:t xml:space="preserve">, </w:t>
      </w:r>
      <w:r>
        <w:rPr>
          <w:rtl/>
        </w:rPr>
        <w:t>דבאיסורים אין הפשט דאיסור שאיתחזק הוא סוג אחר של איסור ובכזה סוג איסור אין ע"א נאמן</w:t>
      </w:r>
      <w:r>
        <w:rPr>
          <w:rFonts w:hint="cs"/>
          <w:rtl/>
        </w:rPr>
        <w:t>.</w:t>
      </w:r>
    </w:p>
    <w:p w14:paraId="7FDBFFCF" w14:textId="77777777" w:rsidR="00F52BFA" w:rsidRPr="00BE3875" w:rsidRDefault="00F52BFA" w:rsidP="00F52BFA">
      <w:pPr>
        <w:pStyle w:val="a7"/>
      </w:pPr>
      <w:bookmarkStart w:id="1415" w:name="_Toc168906321"/>
      <w:r w:rsidRPr="00BE3875">
        <w:rPr>
          <w:rFonts w:hint="cs"/>
          <w:rtl/>
        </w:rPr>
        <w:t>בי' הגרש"ר דע"א באיתחזק יש לו נאמנות ואין בכחו לחדש שינוי בחזקה כגרש"ש בתוס' בנדה</w:t>
      </w:r>
      <w:bookmarkEnd w:id="1415"/>
    </w:p>
    <w:p w14:paraId="35F193A6" w14:textId="2E10CF70" w:rsidR="00F52BFA" w:rsidRPr="00235A17" w:rsidRDefault="00F52BFA" w:rsidP="00E80966">
      <w:pPr>
        <w:pStyle w:val="a2"/>
        <w:rPr>
          <w:rtl/>
        </w:rPr>
      </w:pPr>
      <w:r>
        <w:rPr>
          <w:rFonts w:hint="cs"/>
          <w:rtl/>
        </w:rPr>
        <w:t>אך הא דע"א אינו נאמן באיתחזק איסורא, ביאר</w:t>
      </w:r>
      <w:r w:rsidRPr="00527446">
        <w:rPr>
          <w:rFonts w:hint="cs"/>
          <w:b/>
          <w:bCs/>
          <w:rtl/>
        </w:rPr>
        <w:t xml:space="preserve"> </w:t>
      </w:r>
      <w:r>
        <w:rPr>
          <w:rFonts w:hint="cs"/>
          <w:b/>
          <w:bCs/>
          <w:rtl/>
        </w:rPr>
        <w:t>בשיעורי רבי שמואל</w:t>
      </w:r>
      <w:r>
        <w:rPr>
          <w:rtl/>
        </w:rPr>
        <w:t xml:space="preserve"> </w:t>
      </w:r>
      <w:r>
        <w:rPr>
          <w:rFonts w:hint="cs"/>
          <w:rtl/>
        </w:rPr>
        <w:t>דאף דבדיני איסורין יש לע"א נאמנות בכל האיסורים ואיסור דאיתחזק אינו איסור שאין לע"א נאמנות בו, מ"מ אינו נאמן כיון שאין לע"א כח לחדש שיש שינוי בדבר, וכדהוכיח</w:t>
      </w:r>
      <w:r>
        <w:rPr>
          <w:rtl/>
        </w:rPr>
        <w:t xml:space="preserve"> </w:t>
      </w:r>
      <w:r>
        <w:rPr>
          <w:rFonts w:hint="cs"/>
          <w:b/>
          <w:bCs/>
          <w:rtl/>
        </w:rPr>
        <w:t>בחי' הגרש"ש</w:t>
      </w:r>
      <w:r>
        <w:rPr>
          <w:rtl/>
        </w:rPr>
        <w:t xml:space="preserve"> </w:t>
      </w:r>
      <w:r w:rsidRPr="006B2B8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Ref168908946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קט)</w:t>
      </w:r>
      <w:r>
        <w:rPr>
          <w:rFonts w:ascii="Calibri" w:eastAsia="Times New Roman" w:hAnsi="Calibri" w:cs="Guttman Rashi"/>
          <w:noProof w:val="0"/>
          <w:sz w:val="10"/>
          <w:szCs w:val="12"/>
          <w:rtl/>
        </w:rPr>
        <w:fldChar w:fldCharType="end"/>
      </w:r>
      <w:r>
        <w:rPr>
          <w:rtl/>
        </w:rPr>
        <w:t xml:space="preserve"> </w:t>
      </w:r>
      <w:r>
        <w:rPr>
          <w:rFonts w:hint="cs"/>
          <w:rtl/>
        </w:rPr>
        <w:t>ממ"ש</w:t>
      </w:r>
      <w:r>
        <w:rPr>
          <w:rtl/>
        </w:rPr>
        <w:t xml:space="preserve"> </w:t>
      </w:r>
      <w:r>
        <w:rPr>
          <w:rFonts w:hint="cs"/>
          <w:b/>
          <w:bCs/>
          <w:rtl/>
        </w:rPr>
        <w:t>התוס'</w:t>
      </w:r>
      <w:r>
        <w:rPr>
          <w:rtl/>
        </w:rPr>
        <w:t xml:space="preserve"> </w:t>
      </w:r>
      <w:r w:rsidRPr="00BC3E8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דנדה לא חשיב איתחזק איסורא דאינה בחזקת שתראה כל שעה, אעפ"י דע"י הנאמנות שלה לז' נקיים היא יוצאת מחזקת טומאה, מ"מ כיון דאינה בחזקת שתראה א"כ אינה מחדשת בעדותה שינוי ולכן נאמנת.</w:t>
      </w:r>
      <w:r>
        <w:rPr>
          <w:rtl/>
        </w:rPr>
        <w:t xml:space="preserve"> </w:t>
      </w:r>
      <w:r w:rsidRPr="00581F52">
        <w:rPr>
          <w:sz w:val="12"/>
          <w:szCs w:val="14"/>
          <w:rtl/>
        </w:rPr>
        <w:t>[וכעי"ז כתב</w:t>
      </w:r>
      <w:r>
        <w:rPr>
          <w:sz w:val="12"/>
          <w:szCs w:val="14"/>
          <w:rtl/>
        </w:rPr>
        <w:t xml:space="preserve"> </w:t>
      </w:r>
      <w:r>
        <w:rPr>
          <w:rFonts w:hint="cs"/>
          <w:b/>
          <w:bCs/>
          <w:szCs w:val="14"/>
          <w:rtl/>
        </w:rPr>
        <w:t>בחי' רבי נחום</w:t>
      </w:r>
      <w:r w:rsidRPr="00581F52">
        <w:rPr>
          <w:b/>
          <w:bCs/>
          <w:szCs w:val="14"/>
          <w:rtl/>
        </w:rPr>
        <w:t xml:space="preserve"> </w:t>
      </w:r>
      <w:r w:rsidRPr="00581F5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Ref168873093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קלא)</w:t>
      </w:r>
      <w:r>
        <w:rPr>
          <w:rFonts w:ascii="Guttman Rashi" w:eastAsia="Guttman Rashi" w:hAnsi="Guttman Rashi" w:cs="Guttman Rashi"/>
          <w:sz w:val="10"/>
          <w:szCs w:val="10"/>
          <w:rtl/>
        </w:rPr>
        <w:fldChar w:fldCharType="end"/>
      </w:r>
      <w:r w:rsidRPr="00581F52">
        <w:rPr>
          <w:sz w:val="12"/>
          <w:szCs w:val="14"/>
          <w:rtl/>
        </w:rPr>
        <w:t>]</w:t>
      </w:r>
      <w:r>
        <w:rPr>
          <w:rFonts w:hint="cs"/>
          <w:sz w:val="12"/>
          <w:szCs w:val="14"/>
          <w:rtl/>
        </w:rPr>
        <w:t>.</w:t>
      </w:r>
      <w:r>
        <w:rPr>
          <w:rtl/>
        </w:rPr>
        <w:t xml:space="preserve"> </w:t>
      </w:r>
    </w:p>
    <w:p w14:paraId="0FBA0D11" w14:textId="77777777" w:rsidR="00F52BFA" w:rsidRDefault="00F52BFA" w:rsidP="00F52BFA">
      <w:pPr>
        <w:pStyle w:val="a1"/>
        <w:rPr>
          <w:rtl/>
        </w:rPr>
      </w:pPr>
      <w:r>
        <w:rPr>
          <w:rtl/>
        </w:rPr>
        <w:t>דבאיסורים אין הפשט דאיסור שאיתחזק הוא סוג אחר של איסור ובכזה סוג איסור אין ע"א נאמן, דהא סוף סוף אסורים נינהו וע"א נאמן באיסורים, אלא שע"א אינו נאמן לחדש השתנות בדבר, וכמו שהוכיח כן הגרש"ש ממש"כ התוס' דנדה לא חשיבא איתחזק אסורא משום דאינה בחזקת שתראה, ואף דהטומאה איתחזק ומיתלא תליא בנקיים, וע"י עדותה שהיה נקיים מפקינן לה מחזקת טומאה, מ"מ נאמנת וע"כ דטעמא משום דאין החלוק בשם האיסור, דגם באיסור דאיתחזק ע"א נאמן, רק לחדש השתנות אינו נאמן והכא הרי אינה מעידה על עצם ההשתנות.</w:t>
      </w:r>
    </w:p>
    <w:p w14:paraId="6F93FCC5" w14:textId="5C9C112E" w:rsidR="00F52BFA" w:rsidRDefault="00F52BFA" w:rsidP="00F52BFA">
      <w:pPr>
        <w:pStyle w:val="a7"/>
        <w:rPr>
          <w:rtl/>
        </w:rPr>
      </w:pPr>
      <w:bookmarkStart w:id="1416" w:name="_Toc168906322"/>
      <w:r>
        <w:rPr>
          <w:rFonts w:hint="cs"/>
          <w:rtl/>
        </w:rPr>
        <w:t>בי' הגרש"ר דלסוברים דבערוה בלא איתחזק נאמן א"כ באיתחזק צריך ב' לחדש שינוי בערוה</w:t>
      </w:r>
      <w:bookmarkEnd w:id="1416"/>
    </w:p>
    <w:p w14:paraId="1B55093B" w14:textId="5E5B6035" w:rsidR="00F52BFA" w:rsidRPr="00F419F0" w:rsidRDefault="00F52BFA" w:rsidP="00E80966">
      <w:pPr>
        <w:pStyle w:val="a2"/>
        <w:rPr>
          <w:rtl/>
        </w:rPr>
      </w:pPr>
      <w:r>
        <w:rPr>
          <w:rFonts w:hint="cs"/>
          <w:rtl/>
        </w:rPr>
        <w:t>אך כתב</w:t>
      </w:r>
      <w:r w:rsidRPr="00F419F0">
        <w:rPr>
          <w:b/>
          <w:bCs/>
          <w:rtl/>
        </w:rPr>
        <w:t xml:space="preserve"> </w:t>
      </w:r>
      <w:r>
        <w:rPr>
          <w:rFonts w:hint="cs"/>
          <w:b/>
          <w:bCs/>
          <w:rtl/>
        </w:rPr>
        <w:t>בשיעורי רבי שמואל</w:t>
      </w:r>
      <w:r>
        <w:rPr>
          <w:rtl/>
        </w:rPr>
        <w:t xml:space="preserve"> </w:t>
      </w:r>
      <w:r>
        <w:rPr>
          <w:rFonts w:hint="cs"/>
          <w:rtl/>
        </w:rPr>
        <w:t>דלדעת</w:t>
      </w:r>
      <w:r>
        <w:rPr>
          <w:rtl/>
        </w:rPr>
        <w:t xml:space="preserve"> </w:t>
      </w:r>
      <w:r>
        <w:rPr>
          <w:rFonts w:hint="cs"/>
          <w:b/>
          <w:bCs/>
          <w:rtl/>
        </w:rPr>
        <w:t>הראשונים</w:t>
      </w:r>
      <w:r>
        <w:rPr>
          <w:rtl/>
        </w:rPr>
        <w:t xml:space="preserve"> </w:t>
      </w:r>
      <w:r w:rsidRPr="00F419F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Ref168908997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tl/>
        </w:rPr>
        <w:t xml:space="preserve"> </w:t>
      </w:r>
      <w:r>
        <w:rPr>
          <w:rFonts w:hint="cs"/>
          <w:rtl/>
        </w:rPr>
        <w:t>דס"ל דבלא איתחזק איסורא ע"א נאמן אף בדבר שבערוה, א"כ הא דע"א אינו נאמן באיתחזק איסורא בדבר שבערוה, הוא כיון דכשבא לעשות שינוי בדבר שבערוה כנגד הדין הקיים, דדבר שבערוה צריך בירור של ב' עדים, אך עיקר הבירור בדין דבר שבערוה בלא שינוי הדין א"צ ב' עדים, ולכן כשלא איתחזק איסורא הוא נאמן.</w:t>
      </w:r>
    </w:p>
    <w:p w14:paraId="284FD30F" w14:textId="77777777" w:rsidR="00F52BFA" w:rsidRDefault="00F52BFA" w:rsidP="00F52BFA">
      <w:pPr>
        <w:pStyle w:val="a1"/>
        <w:rPr>
          <w:rtl/>
        </w:rPr>
      </w:pPr>
      <w:r>
        <w:rPr>
          <w:rtl/>
        </w:rPr>
        <w:t>משא"כ בדבר שבערוה להנך ראשונים דדוקא היכא דאיתחזק אין ע"א נאמן, התם הוי החלוק בעצם דין ושם דבר שבערוה, דמהו דשב"ע שצריך ב' עדים דוקא דבר שבערוה עם חזקה, דדין דבר שבערוה שצריך ב' עדים היינו כשבא לעשות שנוי בדין הקיים אבל הבירור אם יש כאן דשב"ע אי"צ ב' עדים.</w:t>
      </w:r>
    </w:p>
    <w:p w14:paraId="1960A9E3" w14:textId="37F75D5F" w:rsidR="00F52BFA" w:rsidRDefault="00F52BFA" w:rsidP="00F52BFA">
      <w:pPr>
        <w:pStyle w:val="a7"/>
        <w:rPr>
          <w:rtl/>
        </w:rPr>
      </w:pPr>
      <w:bookmarkStart w:id="1417" w:name="_Toc168906323"/>
      <w:r>
        <w:rPr>
          <w:rFonts w:hint="cs"/>
          <w:rtl/>
        </w:rPr>
        <w:t>בי' הגרש"ר דאי רק איתחזק לא נאמן בערוה ה"ה בכל שינוי בדין הערוה אף כשאינו נגד החזקה</w:t>
      </w:r>
      <w:bookmarkEnd w:id="1417"/>
    </w:p>
    <w:p w14:paraId="2C622F39" w14:textId="3561123E" w:rsidR="00F52BFA" w:rsidRPr="00662974" w:rsidRDefault="00F52BFA" w:rsidP="00E80966">
      <w:pPr>
        <w:pStyle w:val="a2"/>
      </w:pPr>
      <w:r>
        <w:rPr>
          <w:rFonts w:hint="cs"/>
          <w:rtl/>
        </w:rPr>
        <w:t>וכתב</w:t>
      </w:r>
      <w:r w:rsidRPr="0067608B">
        <w:rPr>
          <w:b/>
          <w:bCs/>
          <w:rtl/>
        </w:rPr>
        <w:t xml:space="preserve"> </w:t>
      </w:r>
      <w:r>
        <w:rPr>
          <w:rFonts w:hint="cs"/>
          <w:b/>
          <w:bCs/>
          <w:rtl/>
        </w:rPr>
        <w:t>רבי שמואל</w:t>
      </w:r>
      <w:r>
        <w:rPr>
          <w:rtl/>
        </w:rPr>
        <w:t xml:space="preserve"> </w:t>
      </w:r>
      <w:r>
        <w:rPr>
          <w:rFonts w:hint="cs"/>
          <w:rtl/>
        </w:rPr>
        <w:t xml:space="preserve">דלפי"ז לדעת </w:t>
      </w:r>
      <w:r>
        <w:rPr>
          <w:rFonts w:hint="cs"/>
          <w:b/>
          <w:bCs/>
          <w:rtl/>
        </w:rPr>
        <w:t>הראשונים</w:t>
      </w:r>
      <w:r>
        <w:rPr>
          <w:rtl/>
        </w:rPr>
        <w:t xml:space="preserve"> </w:t>
      </w:r>
      <w:r w:rsidRPr="00F419F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Ref168908997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tl/>
        </w:rPr>
        <w:t xml:space="preserve"> </w:t>
      </w:r>
      <w:r>
        <w:rPr>
          <w:rFonts w:hint="cs"/>
          <w:rtl/>
        </w:rPr>
        <w:t>דס"ל דבלא איתחזק איסורא ע"א נאמן אף בדבר שבערוה, כל שהע"א עושה שינוי בדין של דבר שבערוה אין לו נאמנות, אף אם אינו מעיד כנגד האיתחזק איסורא ממש.</w:t>
      </w:r>
    </w:p>
    <w:p w14:paraId="4DBA7BAB" w14:textId="77777777" w:rsidR="00F52BFA" w:rsidRDefault="00F52BFA" w:rsidP="00F52BFA">
      <w:pPr>
        <w:pStyle w:val="a1"/>
        <w:rPr>
          <w:rtl/>
        </w:rPr>
      </w:pPr>
      <w:r>
        <w:rPr>
          <w:rtl/>
        </w:rPr>
        <w:t>ומעתה כל שיש שינוי בדין הקיים אפי' כשאין מעיד להדיא נגד האיתחזק מ"מ הואיל ויש כאן השתנות בדבר שבערוה אינו נאמן.</w:t>
      </w:r>
    </w:p>
    <w:p w14:paraId="0627206C" w14:textId="77777777" w:rsidR="00F52BFA" w:rsidRDefault="00F52BFA" w:rsidP="00F52BFA">
      <w:pPr>
        <w:pStyle w:val="a7"/>
        <w:rPr>
          <w:rtl/>
        </w:rPr>
      </w:pPr>
      <w:bookmarkStart w:id="1418" w:name="_Toc168906324"/>
      <w:r>
        <w:rPr>
          <w:rFonts w:hint="cs"/>
          <w:rtl/>
        </w:rPr>
        <w:t>תי' הגרש"ר לקו' הגרעק"א והמהרי"ק בתוס' דנדה משנה את הדין בעדותה אף דאינה כנגד חזקה</w:t>
      </w:r>
      <w:bookmarkEnd w:id="1418"/>
    </w:p>
    <w:p w14:paraId="261385C9" w14:textId="7624CA83" w:rsidR="00F52BFA" w:rsidRPr="0067608B" w:rsidRDefault="00F52BFA" w:rsidP="00E80966">
      <w:pPr>
        <w:pStyle w:val="a2"/>
        <w:rPr>
          <w:rtl/>
        </w:rPr>
      </w:pPr>
      <w:r>
        <w:rPr>
          <w:rFonts w:hint="cs"/>
          <w:rtl/>
        </w:rPr>
        <w:t>ולפי"ז תירץ</w:t>
      </w:r>
      <w:r w:rsidRPr="0067608B">
        <w:rPr>
          <w:b/>
          <w:bCs/>
          <w:rtl/>
        </w:rPr>
        <w:t xml:space="preserve"> </w:t>
      </w:r>
      <w:r>
        <w:rPr>
          <w:rFonts w:hint="cs"/>
          <w:b/>
          <w:bCs/>
          <w:rtl/>
        </w:rPr>
        <w:t>בשיעורי רבי שמואל</w:t>
      </w:r>
      <w:r>
        <w:rPr>
          <w:rtl/>
        </w:rPr>
        <w:t xml:space="preserve"> </w:t>
      </w:r>
      <w:r>
        <w:rPr>
          <w:rFonts w:hint="cs"/>
          <w:rtl/>
        </w:rPr>
        <w:t>את קושית</w:t>
      </w:r>
      <w:r w:rsidRPr="0067608B">
        <w:rPr>
          <w:b/>
          <w:bCs/>
          <w:rtl/>
        </w:rPr>
        <w:t xml:space="preserve"> </w:t>
      </w:r>
      <w:r>
        <w:rPr>
          <w:rFonts w:hint="cs"/>
          <w:b/>
          <w:bCs/>
          <w:rtl/>
        </w:rPr>
        <w:t>הגרעק"א</w:t>
      </w:r>
      <w:r>
        <w:rPr>
          <w:b/>
          <w:bCs/>
          <w:rtl/>
        </w:rPr>
        <w:t xml:space="preserve"> </w:t>
      </w:r>
      <w:r w:rsidRPr="008B49B9">
        <w:rPr>
          <w:rtl/>
        </w:rPr>
        <w:t xml:space="preserve">(עי' אות </w:t>
      </w:r>
      <w:r w:rsidRPr="00AA0226">
        <w:rPr>
          <w:rtl/>
        </w:rPr>
        <w:t xml:space="preserve">(עי' אות </w:t>
      </w:r>
      <w:r>
        <w:rPr>
          <w:rtl/>
        </w:rPr>
        <w:fldChar w:fldCharType="begin"/>
      </w:r>
      <w:r>
        <w:rPr>
          <w:rtl/>
        </w:rPr>
        <w:instrText xml:space="preserve"> </w:instrText>
      </w:r>
      <w:r>
        <w:instrText>REF</w:instrText>
      </w:r>
      <w:r>
        <w:rPr>
          <w:rtl/>
        </w:rPr>
        <w:instrText xml:space="preserve"> _</w:instrText>
      </w:r>
      <w:r>
        <w:instrText>Ref168828425 \r \h</w:instrText>
      </w:r>
      <w:r>
        <w:rPr>
          <w:rtl/>
        </w:rPr>
        <w:instrText xml:space="preserve"> </w:instrText>
      </w:r>
      <w:r>
        <w:rPr>
          <w:rtl/>
        </w:rPr>
      </w:r>
      <w:r>
        <w:rPr>
          <w:rtl/>
        </w:rPr>
        <w:fldChar w:fldCharType="separate"/>
      </w:r>
      <w:r w:rsidR="00E91BF8">
        <w:rPr>
          <w:cs/>
        </w:rPr>
        <w:t>‎</w:t>
      </w:r>
      <w:r w:rsidR="00E91BF8">
        <w:rPr>
          <w:rtl/>
        </w:rPr>
        <w:t>נח)</w:t>
      </w:r>
      <w:r>
        <w:rPr>
          <w:rtl/>
        </w:rPr>
        <w:fldChar w:fldCharType="end"/>
      </w:r>
      <w:r>
        <w:rPr>
          <w:b/>
          <w:bCs/>
          <w:rtl/>
        </w:rPr>
        <w:t xml:space="preserve"> </w:t>
      </w:r>
      <w:r>
        <w:rPr>
          <w:rFonts w:hint="cs"/>
          <w:b/>
          <w:bCs/>
          <w:rtl/>
        </w:rPr>
        <w:t>והמהרי"ק</w:t>
      </w:r>
      <w:r>
        <w:rPr>
          <w:rtl/>
        </w:rPr>
        <w:t xml:space="preserve"> </w:t>
      </w:r>
      <w:r w:rsidRPr="008B49B9">
        <w:rPr>
          <w:rtl/>
        </w:rPr>
        <w:t xml:space="preserve">(עי' אות </w:t>
      </w:r>
      <w:r>
        <w:rPr>
          <w:rtl/>
        </w:rPr>
        <w:fldChar w:fldCharType="begin"/>
      </w:r>
      <w:r>
        <w:rPr>
          <w:rtl/>
        </w:rPr>
        <w:instrText xml:space="preserve"> </w:instrText>
      </w:r>
      <w:r>
        <w:instrText>REF</w:instrText>
      </w:r>
      <w:r>
        <w:rPr>
          <w:rtl/>
        </w:rPr>
        <w:instrText xml:space="preserve"> _</w:instrText>
      </w:r>
      <w:r>
        <w:instrText>Ref168827873 \r \h</w:instrText>
      </w:r>
      <w:r>
        <w:rPr>
          <w:rtl/>
        </w:rPr>
        <w:instrText xml:space="preserve"> </w:instrText>
      </w:r>
      <w:r>
        <w:rPr>
          <w:rtl/>
        </w:rPr>
      </w:r>
      <w:r>
        <w:rPr>
          <w:rtl/>
        </w:rPr>
        <w:fldChar w:fldCharType="separate"/>
      </w:r>
      <w:r w:rsidR="00E91BF8">
        <w:rPr>
          <w:cs/>
        </w:rPr>
        <w:t>‎</w:t>
      </w:r>
      <w:r w:rsidR="00E91BF8">
        <w:rPr>
          <w:rtl/>
        </w:rPr>
        <w:t>עד)</w:t>
      </w:r>
      <w:r>
        <w:rPr>
          <w:rtl/>
        </w:rPr>
        <w:fldChar w:fldCharType="end"/>
      </w:r>
      <w:r>
        <w:rPr>
          <w:rtl/>
        </w:rPr>
        <w:t xml:space="preserve"> </w:t>
      </w:r>
      <w:r>
        <w:rPr>
          <w:rFonts w:hint="cs"/>
          <w:rtl/>
        </w:rPr>
        <w:t>דמ"ש</w:t>
      </w:r>
      <w:r w:rsidRPr="0067608B">
        <w:rPr>
          <w:b/>
          <w:bCs/>
          <w:rtl/>
        </w:rPr>
        <w:t xml:space="preserve"> </w:t>
      </w:r>
      <w:r>
        <w:rPr>
          <w:rFonts w:hint="cs"/>
          <w:b/>
          <w:bCs/>
          <w:rtl/>
        </w:rPr>
        <w:t>התוס'</w:t>
      </w:r>
      <w:r>
        <w:rPr>
          <w:rtl/>
        </w:rPr>
        <w:t xml:space="preserve"> </w:t>
      </w:r>
      <w:r w:rsidRPr="00F35453">
        <w:rPr>
          <w:rtl/>
        </w:rPr>
        <w:t xml:space="preserve">(עי' אות </w:t>
      </w:r>
      <w:r>
        <w:rPr>
          <w:rtl/>
        </w:rPr>
        <w:fldChar w:fldCharType="begin"/>
      </w:r>
      <w:r>
        <w:rPr>
          <w:rtl/>
        </w:rPr>
        <w:instrText xml:space="preserve"> </w:instrText>
      </w:r>
      <w:r>
        <w:instrText>REF</w:instrText>
      </w:r>
      <w:r>
        <w:rPr>
          <w:rtl/>
        </w:rPr>
        <w:instrText xml:space="preserve"> _</w:instrText>
      </w:r>
      <w:r>
        <w:instrText>Ref168782856 \r \h</w:instrText>
      </w:r>
      <w:r>
        <w:rPr>
          <w:rtl/>
        </w:rPr>
        <w:instrText xml:space="preserve"> </w:instrText>
      </w:r>
      <w:r>
        <w:rPr>
          <w:rtl/>
        </w:rPr>
      </w:r>
      <w:r>
        <w:rPr>
          <w:rtl/>
        </w:rPr>
        <w:fldChar w:fldCharType="separate"/>
      </w:r>
      <w:r w:rsidR="00E91BF8">
        <w:rPr>
          <w:cs/>
        </w:rPr>
        <w:t>‎</w:t>
      </w:r>
      <w:r w:rsidR="00E91BF8">
        <w:rPr>
          <w:rtl/>
        </w:rPr>
        <w:t>נד)</w:t>
      </w:r>
      <w:r>
        <w:rPr>
          <w:rtl/>
        </w:rPr>
        <w:fldChar w:fldCharType="end"/>
      </w:r>
      <w:r>
        <w:rPr>
          <w:rtl/>
        </w:rPr>
        <w:t xml:space="preserve"> </w:t>
      </w:r>
      <w:r>
        <w:rPr>
          <w:rFonts w:hint="cs"/>
          <w:rtl/>
        </w:rPr>
        <w:t>דאי נדה היא דבר שבערוה אין לה נאמנות על ז' נקיים, כוונתם לומר דאף שאינה בחזקת שתראה, מ"מ כיון שע"י עדות הז' נקיים היא יוצאת מחזקת טומאה, א"כ היא משנה בעדותה את הדין, ובדבר שבערוה אין ע"א נאמן לשנות את הדין, אעפ"י שאינה מעידה שהיה שינוי מ"מ כיון שהוא שינוי בדין, חשיב לענין זה כדבר שבערוה ואינה נאמנת.</w:t>
      </w:r>
    </w:p>
    <w:p w14:paraId="56002C7C" w14:textId="77777777" w:rsidR="00F52BFA" w:rsidRDefault="00F52BFA" w:rsidP="00F52BFA">
      <w:pPr>
        <w:pStyle w:val="a1"/>
        <w:rPr>
          <w:rtl/>
        </w:rPr>
      </w:pPr>
      <w:r>
        <w:rPr>
          <w:rtl/>
        </w:rPr>
        <w:t xml:space="preserve">והשתא לפי"ז מיושב היטב קושית המהרי"ק והגרע"א, דשפיר כתבו התוס' דאם נדה הוי דשב"ע לא היתה נאמנת על הנקיים, דאף דאינה בחזקת שתראה מ"מ כיון דע"י עדותה </w:t>
      </w:r>
      <w:r>
        <w:rPr>
          <w:rtl/>
        </w:rPr>
        <w:t>יוצאת מחזקתה, ממילא אי הויא דשב"ע אין ע"א נאמן כה"ג, דמה בכך דלא הוי העדות על עצם ההשתנות, מ"מ כיון דיש כאן שנוי בדינה הרי שם דבר שבערוה ע"ז ואינה נאמנת</w:t>
      </w:r>
    </w:p>
    <w:p w14:paraId="5FB7814A" w14:textId="77777777" w:rsidR="00F52BFA" w:rsidRPr="00724A46" w:rsidRDefault="00F52BFA" w:rsidP="00724A46">
      <w:pPr>
        <w:pStyle w:val="afffff7"/>
        <w:rPr>
          <w:rtl/>
        </w:rPr>
      </w:pPr>
      <w:bookmarkStart w:id="1419" w:name="_Toc168875063"/>
      <w:bookmarkStart w:id="1420" w:name="_Toc173964476"/>
      <w:r w:rsidRPr="00724A46">
        <w:rPr>
          <w:rtl/>
        </w:rPr>
        <w:t>שעורי ר' שמואל גיטין ב' ע"ב</w:t>
      </w:r>
      <w:r w:rsidRPr="00724A46">
        <w:rPr>
          <w:rFonts w:hint="cs"/>
          <w:rtl/>
        </w:rPr>
        <w:t xml:space="preserve"> אות ל' ד"ה ונראה שיסוד</w:t>
      </w:r>
      <w:bookmarkEnd w:id="1419"/>
      <w:r w:rsidRPr="00724A46">
        <w:rPr>
          <w:rtl/>
        </w:rPr>
        <w:t xml:space="preserve"> (ג)</w:t>
      </w:r>
      <w:bookmarkEnd w:id="1420"/>
    </w:p>
    <w:p w14:paraId="1DE7D178" w14:textId="77777777" w:rsidR="00F52BFA" w:rsidRDefault="00F52BFA" w:rsidP="00F52BFA">
      <w:pPr>
        <w:pStyle w:val="a7"/>
        <w:rPr>
          <w:rtl/>
        </w:rPr>
      </w:pPr>
      <w:bookmarkStart w:id="1421" w:name="_Toc168906325"/>
      <w:r>
        <w:rPr>
          <w:rFonts w:hint="cs"/>
          <w:rtl/>
        </w:rPr>
        <w:t>קו' הגרש"ר בסתירת המהרי"ק אי בידו מגרע איתחזק אמאי נדה לא נאמנת אף אי הוי ערוה</w:t>
      </w:r>
      <w:bookmarkEnd w:id="1421"/>
    </w:p>
    <w:p w14:paraId="615BBD69" w14:textId="44AD788E" w:rsidR="00F52BFA" w:rsidRPr="00605DED" w:rsidRDefault="00F52BFA" w:rsidP="00E80966">
      <w:pPr>
        <w:pStyle w:val="a2"/>
        <w:rPr>
          <w:rtl/>
        </w:rPr>
      </w:pPr>
      <w:bookmarkStart w:id="1422" w:name="_Ref168537117"/>
      <w:bookmarkStart w:id="1423" w:name="_Ref168909327"/>
      <w:r>
        <w:rPr>
          <w:rFonts w:hint="cs"/>
          <w:rtl/>
        </w:rPr>
        <w:t>וכתב</w:t>
      </w:r>
      <w:r>
        <w:rPr>
          <w:rtl/>
        </w:rPr>
        <w:t xml:space="preserve"> </w:t>
      </w:r>
      <w:r>
        <w:rPr>
          <w:rFonts w:hint="cs"/>
          <w:b/>
          <w:bCs/>
          <w:rtl/>
        </w:rPr>
        <w:t>ב</w:t>
      </w:r>
      <w:r w:rsidRPr="00605DE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Ref168537117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קכז)</w:t>
      </w:r>
      <w:r>
        <w:rPr>
          <w:b/>
          <w:bCs/>
          <w:vanish/>
          <w:rtl/>
        </w:rPr>
        <w:fldChar w:fldCharType="end"/>
      </w:r>
      <w:r w:rsidRPr="00605DED">
        <w:rPr>
          <w:b/>
          <w:bCs/>
          <w:vanish/>
          <w:rtl/>
        </w:rPr>
        <w:t xml:space="preserve"> &gt;</w:t>
      </w:r>
      <w:r>
        <w:rPr>
          <w:rFonts w:hint="cs"/>
          <w:b/>
          <w:bCs/>
          <w:rtl/>
        </w:rPr>
        <w:t>שיעורי רבי שמואל</w:t>
      </w:r>
      <w:r w:rsidRPr="00605DED">
        <w:rPr>
          <w:b/>
          <w:bCs/>
          <w:rtl/>
        </w:rPr>
        <w:t xml:space="preserve"> </w:t>
      </w:r>
      <w:r w:rsidRPr="00605DED">
        <w:rPr>
          <w:rFonts w:ascii="Calibri" w:eastAsia="Times New Roman" w:hAnsi="Calibri" w:cs="Guttman Rashi"/>
          <w:noProof w:val="0"/>
          <w:sz w:val="10"/>
          <w:szCs w:val="12"/>
          <w:rtl/>
        </w:rPr>
        <w:t>(אות ל' ד"ה ונראה שיסוד)</w:t>
      </w:r>
      <w:bookmarkEnd w:id="1422"/>
      <w:r w:rsidRPr="00605DED">
        <w:rPr>
          <w:vanish/>
          <w:rtl/>
        </w:rPr>
        <w:t>=</w:t>
      </w:r>
      <w:r>
        <w:rPr>
          <w:rtl/>
        </w:rPr>
        <w:t xml:space="preserve"> </w:t>
      </w:r>
      <w:r>
        <w:rPr>
          <w:rFonts w:hint="cs"/>
          <w:rtl/>
        </w:rPr>
        <w:t>דכן מבואר מדברי</w:t>
      </w:r>
      <w:r>
        <w:rPr>
          <w:rtl/>
        </w:rPr>
        <w:t xml:space="preserve"> </w:t>
      </w:r>
      <w:r>
        <w:rPr>
          <w:rFonts w:hint="cs"/>
          <w:b/>
          <w:bCs/>
          <w:rtl/>
        </w:rPr>
        <w:t>המהרי"ק</w:t>
      </w:r>
      <w:r>
        <w:rPr>
          <w:rtl/>
        </w:rPr>
        <w:t xml:space="preserve"> </w:t>
      </w:r>
      <w:r w:rsidRPr="00D06C2A">
        <w:rPr>
          <w:rFonts w:ascii="Calibri" w:eastAsia="Times New Roman" w:hAnsi="Calibri" w:cs="Guttman Rashi"/>
          <w:noProof w:val="0"/>
          <w:sz w:val="10"/>
          <w:szCs w:val="12"/>
          <w:rtl/>
        </w:rPr>
        <w:t xml:space="preserve">(עי' </w:t>
      </w:r>
      <w:r w:rsidRPr="00836124">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Ref168175013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Fonts w:hint="cs"/>
          <w:rtl/>
        </w:rPr>
        <w:t xml:space="preserve"> עצמו דכתב דדין בידו מהני לגרע את החזקת איסור, ואחר שיש חסרון באיתחזק איסורא ממילא הע"א נאמן, וא"כ אפשר ללמוד מזה לע"א בלא איתחזק איסורא ובלא בידו, ודלא</w:t>
      </w:r>
      <w:r>
        <w:rPr>
          <w:rtl/>
        </w:rPr>
        <w:t xml:space="preserve"> </w:t>
      </w:r>
      <w:r>
        <w:rPr>
          <w:rFonts w:hint="cs"/>
          <w:b/>
          <w:bCs/>
          <w:rtl/>
        </w:rPr>
        <w:t>כהרא"ש לקמן</w:t>
      </w:r>
      <w:r>
        <w:rPr>
          <w:rtl/>
        </w:rPr>
        <w:t xml:space="preserve"> </w:t>
      </w:r>
      <w:r w:rsidRPr="00D06C2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Ref167915985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Pr>
          <w:rtl/>
        </w:rPr>
        <w:t xml:space="preserve"> </w:t>
      </w:r>
      <w:r>
        <w:rPr>
          <w:rFonts w:hint="cs"/>
          <w:rtl/>
        </w:rPr>
        <w:t>דביאר דדין מידו מהני מחמת דחשיב כבעלים, והקשה</w:t>
      </w:r>
      <w:r w:rsidRPr="00C16979">
        <w:rPr>
          <w:b/>
          <w:bCs/>
          <w:rtl/>
        </w:rPr>
        <w:t xml:space="preserve"> </w:t>
      </w:r>
      <w:r>
        <w:rPr>
          <w:rFonts w:hint="cs"/>
          <w:b/>
          <w:bCs/>
          <w:rtl/>
        </w:rPr>
        <w:t>רבי שמואל</w:t>
      </w:r>
      <w:r>
        <w:rPr>
          <w:rtl/>
        </w:rPr>
        <w:t xml:space="preserve"> </w:t>
      </w:r>
      <w:r>
        <w:rPr>
          <w:rFonts w:hint="cs"/>
          <w:rtl/>
        </w:rPr>
        <w:t>דא"כ</w:t>
      </w:r>
      <w:r w:rsidRPr="00C16979">
        <w:rPr>
          <w:b/>
          <w:bCs/>
          <w:rtl/>
        </w:rPr>
        <w:t xml:space="preserve"> </w:t>
      </w:r>
      <w:r>
        <w:rPr>
          <w:rFonts w:hint="cs"/>
          <w:rtl/>
        </w:rPr>
        <w:t xml:space="preserve">דבריו סותרים למ"ש </w:t>
      </w:r>
      <w:r>
        <w:rPr>
          <w:rFonts w:hint="cs"/>
          <w:b/>
          <w:bCs/>
          <w:rtl/>
        </w:rPr>
        <w:t>המהרי"ק</w:t>
      </w:r>
      <w:r>
        <w:rPr>
          <w:rtl/>
        </w:rPr>
        <w:t xml:space="preserve"> </w:t>
      </w:r>
      <w:r w:rsidRPr="00292037">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Ref168903204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sidRPr="00264007">
        <w:rPr>
          <w:rtl/>
        </w:rPr>
        <w:t xml:space="preserve"> </w:t>
      </w:r>
      <w:r>
        <w:rPr>
          <w:rFonts w:hint="cs"/>
          <w:rtl/>
        </w:rPr>
        <w:t>דמ"ש</w:t>
      </w:r>
      <w:r>
        <w:rPr>
          <w:rtl/>
        </w:rPr>
        <w:t xml:space="preserve"> </w:t>
      </w:r>
      <w:r>
        <w:rPr>
          <w:rFonts w:hint="cs"/>
          <w:b/>
          <w:bCs/>
          <w:rtl/>
        </w:rPr>
        <w:t>התוס'</w:t>
      </w:r>
      <w:r>
        <w:rPr>
          <w:rtl/>
        </w:rPr>
        <w:t xml:space="preserve"> </w:t>
      </w:r>
      <w:r w:rsidRPr="0000799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דהילפותא דנדה נאמנת היינו על הטבילה כיון דהוא בידה, ולסברתו דדין בידו מגרע את האיתחזק איסורא, א"כ אף בדבר שבערוה היא צריכה להיות נאמנת לדעת</w:t>
      </w:r>
      <w:r>
        <w:rPr>
          <w:rtl/>
        </w:rPr>
        <w:t xml:space="preserve"> </w:t>
      </w:r>
      <w:r>
        <w:rPr>
          <w:rFonts w:hint="cs"/>
          <w:b/>
          <w:bCs/>
          <w:rtl/>
        </w:rPr>
        <w:t>המהרי"ק</w:t>
      </w:r>
      <w:r>
        <w:rPr>
          <w:rtl/>
        </w:rPr>
        <w:t xml:space="preserve"> </w:t>
      </w:r>
      <w:r w:rsidRPr="00865CD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Ref168175013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כיון ודלא איתחזק איסורא, וציין</w:t>
      </w:r>
      <w:r w:rsidRPr="00865CD4">
        <w:rPr>
          <w:b/>
          <w:bCs/>
          <w:rtl/>
        </w:rPr>
        <w:t xml:space="preserve"> </w:t>
      </w:r>
      <w:r>
        <w:rPr>
          <w:rFonts w:hint="cs"/>
          <w:b/>
          <w:bCs/>
          <w:rtl/>
        </w:rPr>
        <w:t>רבי שמואל</w:t>
      </w:r>
      <w:r>
        <w:rPr>
          <w:rtl/>
        </w:rPr>
        <w:t xml:space="preserve"> </w:t>
      </w:r>
      <w:r>
        <w:rPr>
          <w:rFonts w:hint="cs"/>
          <w:rtl/>
        </w:rPr>
        <w:t>דכעי"ז הקשה</w:t>
      </w:r>
      <w:r>
        <w:rPr>
          <w:rtl/>
        </w:rPr>
        <w:t xml:space="preserve"> </w:t>
      </w:r>
      <w:r>
        <w:rPr>
          <w:rFonts w:hint="cs"/>
          <w:b/>
          <w:bCs/>
          <w:rtl/>
        </w:rPr>
        <w:t>הבית הלוי</w:t>
      </w:r>
      <w:r>
        <w:rPr>
          <w:rtl/>
        </w:rPr>
        <w:t xml:space="preserve"> </w:t>
      </w:r>
      <w:r w:rsidRPr="00865CD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Ref168265070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פח)</w:t>
      </w:r>
      <w:r>
        <w:rPr>
          <w:rFonts w:ascii="Calibri" w:eastAsia="Times New Roman" w:hAnsi="Calibri" w:cs="Guttman Rashi"/>
          <w:noProof w:val="0"/>
          <w:sz w:val="10"/>
          <w:szCs w:val="12"/>
          <w:rtl/>
        </w:rPr>
        <w:fldChar w:fldCharType="end"/>
      </w:r>
      <w:r>
        <w:rPr>
          <w:rFonts w:hint="cs"/>
          <w:rtl/>
        </w:rPr>
        <w:t>.</w:t>
      </w:r>
      <w:bookmarkEnd w:id="1423"/>
    </w:p>
    <w:p w14:paraId="177E56AA" w14:textId="77777777" w:rsidR="00F52BFA" w:rsidRDefault="00F52BFA" w:rsidP="00724A46">
      <w:pPr>
        <w:pStyle w:val="afffffe"/>
        <w:rPr>
          <w:rtl/>
        </w:rPr>
      </w:pPr>
      <w:r>
        <w:rPr>
          <w:rtl/>
        </w:rPr>
        <w:t>שעורי ר' שמואל גיטין ב' ע"ב</w:t>
      </w:r>
      <w:r>
        <w:rPr>
          <w:rFonts w:hint="cs"/>
          <w:rtl/>
        </w:rPr>
        <w:t xml:space="preserve"> אות ל' ד"ה ונראה שיסוד</w:t>
      </w:r>
    </w:p>
    <w:p w14:paraId="64CF725A" w14:textId="77777777" w:rsidR="00F52BFA" w:rsidRDefault="00F52BFA" w:rsidP="00F52BFA">
      <w:pPr>
        <w:pStyle w:val="a1"/>
        <w:rPr>
          <w:rtl/>
        </w:rPr>
      </w:pPr>
      <w:r>
        <w:rPr>
          <w:rtl/>
        </w:rPr>
        <w:t>ונראה שיסוד זה מתבאר גם מדברי המהרי"ק גופא שם בהמשך דבריו, דהמהרי"ק שם כתב לתרץ על קושיתו הנזכרת, דמה שכתבו התוס' דאם נדה היה דשב"ע לא היתה נאמנת אף דהרי אינה בחזקת שתראה, מ"מ חשיבא איתחזק כיון דהיא בחזקת איסור לבעלה שהרי מחוסרת טבילה ובאיסורה עומדת עד שתטבול, והא דמהימנא היינו משום דבידה לטבול, ממילא א"ש דאי לאו וספרה לה הו"א דנדה הוי איסור ערוה וגבי איסור ערוה כה"ג לא מהימנה כיון דאיתחזק אסורא אף על גב דבידו. [ועי' בבית הלוי ח"ב סי' ל"ז אות ד' דהק' דהם גם בדשב"ע ע"א נאמן בכה"ג דהוי השתא בידו ומדין מגו, וכדחזינן בבעל שאמר גרשתי את אשתי דנאמן משום דבידו לגרשה]. וע"ז כ' המהרי"ק וכ"ת א"כ דנדה הוי איתחזק אסורא אלא שבידו, א"כ היכי ילפינן מינה שע"א נאמן היכא דלא איתחזק אסורא אף על גב דאין בידו. [גם ע"ז הק' הביה"ל שם דהא דע"א נאמן באסורים בלא איתחזק ואין בידו ילפינן מהא דנאמנת על הנקיים, והא דנדה חשיבא כאיתחזק מחמת חזקת טומאה דידה זה רק על עדות הטבילה]. ותי' המהרי"ק דהא טעמא דבידה לטבול לא מהני אלא לגרוע חזקת אסור שיש לה וכ"ש כשאין חזקת אסור כלל דע"א נאמן, ע"כ. ובאור דבריו, דס"ל להמהרי"ק דהא דבידו נאמן נגד איתחזק, הוא משום דהבידו מגרע את האיתחזק, וממילא שוב נאמן מדין ע"א נאמן באסורים כמו בלא איתחזק. (ועוד נבאר בזה להלן). ולכך שפיר ילפי' מהכא דע"א נאמן באסורים בלא איתחזק ואין בידו. וזהו דלא כדעת הרא"ש בפ' הניזקין סי' י"ג חילוק י"א דבידו מהני משום דהוי כבעליו. ולכאורה קשה דהמהרי"ק סותר את עצמו, דהרי כתב דמש"כ התוס' דאי נדה הויא דשב"ע לא היתה נאמנת, היינו על הטבילה דע"ז הוי נגד איתחזק, ולפי מש"כ דמה שבידה לטבול מגרע את האיתחזק, א"כ גם בדשב"ע תהיה נאמנת כיון שחשיב כלא איתחזק, ועי' בביה"ל שם שהקשה כעין זה.</w:t>
      </w:r>
    </w:p>
    <w:p w14:paraId="0562C230" w14:textId="77777777" w:rsidR="00F52BFA" w:rsidRPr="00724A46" w:rsidRDefault="00F52BFA" w:rsidP="00724A46">
      <w:pPr>
        <w:pStyle w:val="afffff7"/>
        <w:rPr>
          <w:rtl/>
        </w:rPr>
      </w:pPr>
      <w:bookmarkStart w:id="1424" w:name="_Toc168875064"/>
      <w:bookmarkStart w:id="1425" w:name="_Toc173964477"/>
      <w:r w:rsidRPr="00724A46">
        <w:rPr>
          <w:rtl/>
        </w:rPr>
        <w:t>שעורי ר' שמואל גיטין ב' ע"ב</w:t>
      </w:r>
      <w:r w:rsidRPr="00724A46">
        <w:rPr>
          <w:rFonts w:hint="cs"/>
          <w:rtl/>
        </w:rPr>
        <w:t xml:space="preserve"> אות ל' ד"ה ולפי דברינו</w:t>
      </w:r>
      <w:bookmarkEnd w:id="1424"/>
      <w:r w:rsidRPr="00724A46">
        <w:rPr>
          <w:rtl/>
        </w:rPr>
        <w:t xml:space="preserve"> (ג)</w:t>
      </w:r>
      <w:bookmarkEnd w:id="1425"/>
    </w:p>
    <w:p w14:paraId="38C05699" w14:textId="77777777" w:rsidR="00F52BFA" w:rsidRDefault="00F52BFA" w:rsidP="00F52BFA">
      <w:pPr>
        <w:pStyle w:val="a7"/>
        <w:rPr>
          <w:rtl/>
        </w:rPr>
      </w:pPr>
      <w:bookmarkStart w:id="1426" w:name="_Toc168906326"/>
      <w:r>
        <w:rPr>
          <w:rFonts w:hint="cs"/>
          <w:rtl/>
        </w:rPr>
        <w:t>בי' הגרש"ר במהרי"ק דבידו מגרע חזקה ומהני לאיסורין דנאמן בעצם ול"מ לערוה דלא נאמן</w:t>
      </w:r>
      <w:bookmarkEnd w:id="1426"/>
    </w:p>
    <w:p w14:paraId="45C6F709" w14:textId="34F3C0AB" w:rsidR="00F52BFA" w:rsidRPr="00C21C91" w:rsidRDefault="00F52BFA" w:rsidP="00E80966">
      <w:pPr>
        <w:pStyle w:val="a2"/>
        <w:rPr>
          <w:rtl/>
        </w:rPr>
      </w:pPr>
      <w:bookmarkStart w:id="1427" w:name="_Ref168604148"/>
      <w:r>
        <w:rPr>
          <w:rFonts w:hint="cs"/>
          <w:rtl/>
        </w:rPr>
        <w:t>וכתב</w:t>
      </w:r>
      <w:r>
        <w:rPr>
          <w:rtl/>
        </w:rPr>
        <w:t xml:space="preserve"> </w:t>
      </w:r>
      <w:r w:rsidRPr="003A64EC">
        <w:rPr>
          <w:rFonts w:hint="cs"/>
          <w:b/>
          <w:bCs/>
          <w:rtl/>
        </w:rPr>
        <w:t>ב</w:t>
      </w:r>
      <w:r w:rsidRPr="003A64E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Ref168604148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קכח)</w:t>
      </w:r>
      <w:r>
        <w:rPr>
          <w:b/>
          <w:bCs/>
          <w:vanish/>
          <w:rtl/>
        </w:rPr>
        <w:fldChar w:fldCharType="end"/>
      </w:r>
      <w:r w:rsidRPr="003A64EC">
        <w:rPr>
          <w:b/>
          <w:bCs/>
          <w:vanish/>
          <w:rtl/>
        </w:rPr>
        <w:t xml:space="preserve"> &gt;</w:t>
      </w:r>
      <w:r w:rsidRPr="003A64EC">
        <w:rPr>
          <w:rFonts w:hint="cs"/>
          <w:b/>
          <w:bCs/>
          <w:rtl/>
        </w:rPr>
        <w:t>שיעורי רבי שמואל</w:t>
      </w:r>
      <w:r w:rsidRPr="003A64EC">
        <w:rPr>
          <w:b/>
          <w:bCs/>
          <w:rtl/>
        </w:rPr>
        <w:t xml:space="preserve"> </w:t>
      </w:r>
      <w:r w:rsidRPr="003A64EC">
        <w:rPr>
          <w:rFonts w:ascii="Calibri" w:eastAsia="Times New Roman" w:hAnsi="Calibri" w:cs="Guttman Rashi"/>
          <w:noProof w:val="0"/>
          <w:sz w:val="10"/>
          <w:szCs w:val="12"/>
          <w:rtl/>
        </w:rPr>
        <w:t>(אות ל' ד"ה ולפי דברינו)</w:t>
      </w:r>
      <w:r w:rsidRPr="003A64EC">
        <w:rPr>
          <w:vanish/>
          <w:rtl/>
        </w:rPr>
        <w:t>=</w:t>
      </w:r>
      <w:r>
        <w:rPr>
          <w:rtl/>
        </w:rPr>
        <w:t xml:space="preserve"> </w:t>
      </w:r>
      <w:r>
        <w:rPr>
          <w:rFonts w:hint="cs"/>
          <w:rtl/>
        </w:rPr>
        <w:t>דלפי ביאורו שיש חילוק בין הא דע"א אינו נאמן באיתחזק לבין הא דאינו נאמן בדבר שבערוה, מבוארים דברי</w:t>
      </w:r>
      <w:r w:rsidRPr="003A64EC">
        <w:rPr>
          <w:b/>
          <w:bCs/>
          <w:rtl/>
        </w:rPr>
        <w:t xml:space="preserve"> </w:t>
      </w:r>
      <w:r w:rsidRPr="003A64EC">
        <w:rPr>
          <w:rFonts w:hint="cs"/>
          <w:b/>
          <w:bCs/>
          <w:rtl/>
        </w:rPr>
        <w:t>המהרי"ק</w:t>
      </w:r>
      <w:r>
        <w:rPr>
          <w:rtl/>
        </w:rPr>
        <w:t xml:space="preserve"> </w:t>
      </w:r>
      <w:r>
        <w:rPr>
          <w:rFonts w:hint="cs"/>
          <w:rtl/>
        </w:rPr>
        <w:t>דמ"ש דדין בידו מגרע את החזקת איסור, מהני רק לענין מה דע"א אינו נאמן באיתחזק איסורא, דאף דדין בידו אין בו דין מיגו, מ"מ הוא כלל שכל שהיה ביד הע"א להתיר את האיסור עצמו, הוא נאמן מדין ע"א אף כנגד איתחזק איסורא, אבל בדבר שבערוה דהא דאין ע"א נאמן בו הוא כיון דבאיתחזק נאמר הדין דצריך שניים בדבר שבערוה, כדביאר</w:t>
      </w:r>
      <w:r>
        <w:rPr>
          <w:rtl/>
        </w:rPr>
        <w:t xml:space="preserve"> </w:t>
      </w:r>
      <w:r w:rsidRPr="003A64EC">
        <w:rPr>
          <w:rFonts w:hint="cs"/>
          <w:b/>
          <w:bCs/>
          <w:rtl/>
        </w:rPr>
        <w:t>בשיעורי רבי שמואל</w:t>
      </w:r>
      <w:r>
        <w:rPr>
          <w:rtl/>
        </w:rPr>
        <w:t xml:space="preserve"> </w:t>
      </w:r>
      <w:r w:rsidRPr="003A64E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Ref168909495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hint="cs"/>
          <w:b/>
          <w:bCs/>
          <w:noProof w:val="0"/>
          <w:sz w:val="10"/>
          <w:szCs w:val="12"/>
          <w:rtl/>
        </w:rPr>
        <w:t>שגיאה! מקור ההפניה לא נמצא.</w:t>
      </w:r>
      <w:r>
        <w:rPr>
          <w:rFonts w:ascii="Calibri" w:eastAsia="Times New Roman" w:hAnsi="Calibri" w:cs="Guttman Rashi"/>
          <w:noProof w:val="0"/>
          <w:sz w:val="10"/>
          <w:szCs w:val="12"/>
          <w:rtl/>
        </w:rPr>
        <w:fldChar w:fldCharType="end"/>
      </w:r>
      <w:r>
        <w:rPr>
          <w:rFonts w:hint="cs"/>
          <w:rtl/>
        </w:rPr>
        <w:t>, וא"כ אף כשבידו להתיר את האיסור אינו נאמן, דבדבר שבערוה אין לו כל נאמנות, וכתב</w:t>
      </w:r>
      <w:r w:rsidRPr="003A64EC">
        <w:rPr>
          <w:b/>
          <w:bCs/>
          <w:rtl/>
        </w:rPr>
        <w:t xml:space="preserve"> </w:t>
      </w:r>
      <w:r w:rsidRPr="003A64EC">
        <w:rPr>
          <w:rFonts w:hint="cs"/>
          <w:b/>
          <w:bCs/>
          <w:rtl/>
        </w:rPr>
        <w:t>רבי שמואל</w:t>
      </w:r>
      <w:r>
        <w:rPr>
          <w:rtl/>
        </w:rPr>
        <w:t xml:space="preserve"> </w:t>
      </w:r>
      <w:r>
        <w:rPr>
          <w:rFonts w:hint="cs"/>
          <w:rtl/>
        </w:rPr>
        <w:t>דא"כ מבואר מדברי</w:t>
      </w:r>
      <w:r w:rsidRPr="003A64EC">
        <w:rPr>
          <w:b/>
          <w:bCs/>
          <w:rtl/>
        </w:rPr>
        <w:t xml:space="preserve"> </w:t>
      </w:r>
      <w:r w:rsidRPr="003A64EC">
        <w:rPr>
          <w:rFonts w:hint="cs"/>
          <w:b/>
          <w:bCs/>
          <w:rtl/>
        </w:rPr>
        <w:t>המהרי"ק</w:t>
      </w:r>
      <w:r>
        <w:rPr>
          <w:rtl/>
        </w:rPr>
        <w:t xml:space="preserve"> </w:t>
      </w:r>
      <w:r>
        <w:rPr>
          <w:rFonts w:hint="cs"/>
          <w:rtl/>
        </w:rPr>
        <w:t xml:space="preserve">כמו </w:t>
      </w:r>
      <w:r>
        <w:rPr>
          <w:rFonts w:hint="cs"/>
          <w:rtl/>
        </w:rPr>
        <w:lastRenderedPageBreak/>
        <w:t>ביאורו דיש חילוק בין הא דאינו נאמן באיתחזק להא לאינו נאמן בדבר שבערוה, אך כתב</w:t>
      </w:r>
      <w:r w:rsidRPr="003A64EC">
        <w:rPr>
          <w:b/>
          <w:bCs/>
          <w:rtl/>
        </w:rPr>
        <w:t xml:space="preserve"> </w:t>
      </w:r>
      <w:r w:rsidRPr="003A64EC">
        <w:rPr>
          <w:rFonts w:hint="cs"/>
          <w:b/>
          <w:bCs/>
          <w:rtl/>
        </w:rPr>
        <w:t>רבי שמואל</w:t>
      </w:r>
      <w:r>
        <w:rPr>
          <w:rtl/>
        </w:rPr>
        <w:t xml:space="preserve"> </w:t>
      </w:r>
      <w:r>
        <w:rPr>
          <w:rFonts w:hint="cs"/>
          <w:rtl/>
        </w:rPr>
        <w:t>דא"כ מתורצת עיקר קושית</w:t>
      </w:r>
      <w:r>
        <w:rPr>
          <w:rtl/>
        </w:rPr>
        <w:t xml:space="preserve"> </w:t>
      </w:r>
      <w:r w:rsidRPr="003A64EC">
        <w:rPr>
          <w:rFonts w:hint="cs"/>
          <w:b/>
          <w:bCs/>
          <w:rtl/>
        </w:rPr>
        <w:t>המהרי"ק</w:t>
      </w:r>
      <w:r>
        <w:rPr>
          <w:rtl/>
        </w:rPr>
        <w:t xml:space="preserve"> </w:t>
      </w:r>
      <w:r w:rsidRPr="003A64E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Ref168909456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עח)</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sidRPr="003A64EC">
        <w:rPr>
          <w:rFonts w:hint="cs"/>
          <w:b/>
          <w:bCs/>
          <w:rtl/>
        </w:rPr>
        <w:t>תוס'</w:t>
      </w:r>
      <w:r>
        <w:rPr>
          <w:rtl/>
        </w:rPr>
        <w:t xml:space="preserve"> </w:t>
      </w:r>
      <w:r w:rsidRPr="003A64E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דאף עדות על ספק ז' נקיים חשיב ג"כ כעדות על דבר שבערוה דאיתחזק איסורא.</w:t>
      </w:r>
      <w:bookmarkEnd w:id="1427"/>
      <w:r>
        <w:rPr>
          <w:rFonts w:hint="cs"/>
          <w:rtl/>
        </w:rPr>
        <w:t xml:space="preserve"> </w:t>
      </w:r>
    </w:p>
    <w:p w14:paraId="7CFFEABC" w14:textId="77777777" w:rsidR="00F52BFA" w:rsidRDefault="00F52BFA" w:rsidP="00724A46">
      <w:pPr>
        <w:pStyle w:val="afffffe"/>
        <w:rPr>
          <w:rtl/>
        </w:rPr>
      </w:pPr>
      <w:r>
        <w:rPr>
          <w:rtl/>
        </w:rPr>
        <w:t>שעורי ר' שמואל גיטין ב' ע"ב</w:t>
      </w:r>
      <w:r>
        <w:rPr>
          <w:rFonts w:hint="cs"/>
          <w:rtl/>
        </w:rPr>
        <w:t xml:space="preserve"> </w:t>
      </w:r>
      <w:bookmarkStart w:id="1428" w:name="_Hlk168585748"/>
      <w:r>
        <w:rPr>
          <w:rFonts w:hint="cs"/>
          <w:rtl/>
        </w:rPr>
        <w:t>אות ל' ד"ה ולפי דברינו</w:t>
      </w:r>
      <w:bookmarkEnd w:id="1428"/>
    </w:p>
    <w:p w14:paraId="00DD1FAB" w14:textId="77777777" w:rsidR="00F52BFA" w:rsidRDefault="00F52BFA" w:rsidP="00F52BFA">
      <w:pPr>
        <w:pStyle w:val="a1"/>
        <w:rPr>
          <w:rtl/>
        </w:rPr>
      </w:pPr>
      <w:r>
        <w:rPr>
          <w:rtl/>
        </w:rPr>
        <w:t>ולפי דברינו ניחא, די"ל דהאי סברא שכתב המהרי"ק דהבידו מגרע את האיתחזק שייכא רק בהאי דינא דע"א באסורים אינו נאמן נגד איתחזק, אף דאין בזה מגו, מ"מ כללא הוא דהיכא דבידה להתיר את האיסור נאמנת עליו מדין ע"א נאמן באסורים אפי' נגד איתחזק, משא"כ בהא דאין ע"א נאמן בדשב"ע נגד איתחזק הלא בארנו דהגדר הוא דבדשב"ע דאיתחזק בזה הוא דנאמרה ההלכה דאין דשב"ע פחות מב', וא"כ מה איכפת לן דבידה להתיר את האיסור, מ"מ שם דבר שבערוה עליה הואיל ואיכא איתחזק ובזה ע"א אינו נאמן, ולפי"ז מוכח מדברי המהרי"ק גופיה כיסוד דברינו לחלק בזה, אלא שא"כ צ"ע דלכתחלה לא קשה כלל קושיתו על התוס', דהעדות על הספק נקיים הוי חשיב נמי דשב"ע עם איתחזק וכמש"נ, וצ"ע.</w:t>
      </w:r>
    </w:p>
    <w:p w14:paraId="3E148FDB" w14:textId="77777777" w:rsidR="00F52BFA" w:rsidRPr="00724A46" w:rsidRDefault="00F52BFA" w:rsidP="00724A46">
      <w:pPr>
        <w:pStyle w:val="afffff7"/>
        <w:rPr>
          <w:rtl/>
        </w:rPr>
      </w:pPr>
      <w:bookmarkStart w:id="1429" w:name="_Toc168875065"/>
      <w:bookmarkStart w:id="1430" w:name="_Toc173964478"/>
      <w:r w:rsidRPr="00724A46">
        <w:rPr>
          <w:rtl/>
        </w:rPr>
        <w:t>שעורי ר' שמואל גיטין ב' ע"ב</w:t>
      </w:r>
      <w:r w:rsidRPr="00724A46">
        <w:rPr>
          <w:rFonts w:hint="cs"/>
          <w:rtl/>
        </w:rPr>
        <w:t xml:space="preserve"> אות ל"א</w:t>
      </w:r>
      <w:bookmarkEnd w:id="1429"/>
      <w:r w:rsidRPr="00724A46">
        <w:rPr>
          <w:rtl/>
        </w:rPr>
        <w:t xml:space="preserve"> (ג)</w:t>
      </w:r>
      <w:bookmarkEnd w:id="1430"/>
    </w:p>
    <w:p w14:paraId="35DF88E5" w14:textId="77777777" w:rsidR="00F52BFA" w:rsidRDefault="00F52BFA" w:rsidP="00F52BFA">
      <w:pPr>
        <w:pStyle w:val="a7"/>
        <w:rPr>
          <w:rtl/>
        </w:rPr>
      </w:pPr>
      <w:bookmarkStart w:id="1431" w:name="_Toc168906327"/>
      <w:r>
        <w:rPr>
          <w:rFonts w:hint="cs"/>
          <w:rtl/>
        </w:rPr>
        <w:t>בי' הגרש"ר דמ"מ מעיקר תוס' מבו' דלא כמהרי"ק ורש"י אך כ' דל"מ בגרעק"א ובביה"ל כחילוקו</w:t>
      </w:r>
      <w:bookmarkEnd w:id="1431"/>
    </w:p>
    <w:p w14:paraId="5B93914E" w14:textId="29B8AB76" w:rsidR="00F52BFA" w:rsidRPr="00A1748A" w:rsidRDefault="00F52BFA" w:rsidP="00E80966">
      <w:pPr>
        <w:pStyle w:val="a2"/>
        <w:rPr>
          <w:rtl/>
        </w:rPr>
      </w:pPr>
      <w:bookmarkStart w:id="1432" w:name="_Ref168588696"/>
      <w:r>
        <w:rPr>
          <w:rFonts w:hint="cs"/>
          <w:rtl/>
        </w:rPr>
        <w:t>והביא</w:t>
      </w:r>
      <w:r>
        <w:rPr>
          <w:rtl/>
        </w:rPr>
        <w:t xml:space="preserve"> </w:t>
      </w:r>
      <w:r w:rsidRPr="00D601CA">
        <w:rPr>
          <w:rFonts w:hint="cs"/>
          <w:b/>
          <w:bCs/>
          <w:rtl/>
        </w:rPr>
        <w:t>ב</w:t>
      </w:r>
      <w:r w:rsidRPr="00D601CA">
        <w:rPr>
          <w:b/>
          <w:bCs/>
          <w:vanish/>
          <w:rtl/>
        </w:rPr>
        <w:t xml:space="preserve"> &lt;, </w:t>
      </w:r>
      <w:r w:rsidRPr="00D601CA">
        <w:rPr>
          <w:b/>
          <w:bCs/>
          <w:vanish/>
          <w:rtl/>
        </w:rPr>
        <w:fldChar w:fldCharType="begin"/>
      </w:r>
      <w:r w:rsidRPr="00D601CA">
        <w:rPr>
          <w:b/>
          <w:bCs/>
          <w:vanish/>
          <w:rtl/>
        </w:rPr>
        <w:instrText xml:space="preserve"> </w:instrText>
      </w:r>
      <w:r w:rsidRPr="00D601CA">
        <w:rPr>
          <w:b/>
          <w:bCs/>
          <w:vanish/>
        </w:rPr>
        <w:instrText>REF</w:instrText>
      </w:r>
      <w:r w:rsidRPr="00D601CA">
        <w:rPr>
          <w:b/>
          <w:bCs/>
          <w:vanish/>
          <w:rtl/>
        </w:rPr>
        <w:instrText xml:space="preserve"> _</w:instrText>
      </w:r>
      <w:r w:rsidRPr="00D601CA">
        <w:rPr>
          <w:b/>
          <w:bCs/>
          <w:vanish/>
        </w:rPr>
        <w:instrText>Ref168588696 \r \h</w:instrText>
      </w:r>
      <w:r w:rsidRPr="00D601CA">
        <w:rPr>
          <w:b/>
          <w:bCs/>
          <w:vanish/>
          <w:rtl/>
        </w:rPr>
        <w:instrText xml:space="preserve"> </w:instrText>
      </w:r>
      <w:r w:rsidRPr="00D601CA">
        <w:rPr>
          <w:b/>
          <w:bCs/>
          <w:vanish/>
          <w:rtl/>
        </w:rPr>
      </w:r>
      <w:r w:rsidRPr="00D601CA">
        <w:rPr>
          <w:b/>
          <w:bCs/>
          <w:vanish/>
          <w:rtl/>
        </w:rPr>
        <w:fldChar w:fldCharType="separate"/>
      </w:r>
      <w:r w:rsidR="00E91BF8">
        <w:rPr>
          <w:b/>
          <w:bCs/>
          <w:vanish/>
          <w:cs/>
        </w:rPr>
        <w:t>‎</w:t>
      </w:r>
      <w:r w:rsidR="00E91BF8">
        <w:rPr>
          <w:b/>
          <w:bCs/>
          <w:vanish/>
          <w:rtl/>
        </w:rPr>
        <w:t>קכט)</w:t>
      </w:r>
      <w:r w:rsidRPr="00D601CA">
        <w:rPr>
          <w:b/>
          <w:bCs/>
          <w:vanish/>
          <w:rtl/>
        </w:rPr>
        <w:fldChar w:fldCharType="end"/>
      </w:r>
      <w:r w:rsidRPr="00D601CA">
        <w:rPr>
          <w:b/>
          <w:bCs/>
          <w:vanish/>
          <w:rtl/>
        </w:rPr>
        <w:t xml:space="preserve"> &gt;</w:t>
      </w:r>
      <w:r w:rsidRPr="00D601CA">
        <w:rPr>
          <w:rFonts w:hint="cs"/>
          <w:b/>
          <w:bCs/>
          <w:rtl/>
        </w:rPr>
        <w:t>שיעורי רבי שמואל</w:t>
      </w:r>
      <w:r w:rsidRPr="00D601CA">
        <w:rPr>
          <w:b/>
          <w:bCs/>
          <w:rtl/>
        </w:rPr>
        <w:t xml:space="preserve"> </w:t>
      </w:r>
      <w:r w:rsidRPr="00D601CA">
        <w:rPr>
          <w:rtl/>
        </w:rPr>
        <w:t>(</w:t>
      </w:r>
      <w:r w:rsidRPr="00D601CA">
        <w:rPr>
          <w:rFonts w:hint="cs"/>
          <w:rtl/>
        </w:rPr>
        <w:t>אות ל"א</w:t>
      </w:r>
      <w:r w:rsidRPr="00D601CA">
        <w:rPr>
          <w:rtl/>
        </w:rPr>
        <w:t>)</w:t>
      </w:r>
      <w:r w:rsidRPr="00D601CA">
        <w:rPr>
          <w:vanish/>
          <w:rtl/>
        </w:rPr>
        <w:t>=</w:t>
      </w:r>
      <w:r>
        <w:rPr>
          <w:rtl/>
        </w:rPr>
        <w:t xml:space="preserve"> </w:t>
      </w:r>
      <w:r>
        <w:rPr>
          <w:rFonts w:hint="cs"/>
          <w:rtl/>
        </w:rPr>
        <w:t>את מ"ש</w:t>
      </w:r>
      <w:r>
        <w:rPr>
          <w:rtl/>
        </w:rPr>
        <w:t xml:space="preserve"> </w:t>
      </w:r>
      <w:r w:rsidRPr="00D601CA">
        <w:rPr>
          <w:rFonts w:hint="cs"/>
          <w:b/>
          <w:bCs/>
          <w:rtl/>
        </w:rPr>
        <w:t>הש"ש</w:t>
      </w:r>
      <w:r>
        <w:rPr>
          <w:rtl/>
        </w:rPr>
        <w:t xml:space="preserve"> </w:t>
      </w:r>
      <w:r w:rsidRPr="00D601CA">
        <w:rPr>
          <w:rtl/>
        </w:rPr>
        <w:t xml:space="preserve">(עי' אות </w:t>
      </w:r>
      <w:r>
        <w:rPr>
          <w:rtl/>
        </w:rPr>
        <w:fldChar w:fldCharType="begin"/>
      </w:r>
      <w:r>
        <w:rPr>
          <w:rtl/>
        </w:rPr>
        <w:instrText xml:space="preserve"> </w:instrText>
      </w:r>
      <w:r>
        <w:instrText>REF</w:instrText>
      </w:r>
      <w:r>
        <w:rPr>
          <w:rtl/>
        </w:rPr>
        <w:instrText xml:space="preserve"> _</w:instrText>
      </w:r>
      <w:r>
        <w:instrText>Ref168347893 \r \h</w:instrText>
      </w:r>
      <w:r>
        <w:rPr>
          <w:rtl/>
        </w:rPr>
        <w:instrText xml:space="preserve"> </w:instrText>
      </w:r>
      <w:r>
        <w:rPr>
          <w:rtl/>
        </w:rPr>
      </w:r>
      <w:r>
        <w:rPr>
          <w:rtl/>
        </w:rPr>
        <w:fldChar w:fldCharType="separate"/>
      </w:r>
      <w:r w:rsidR="00E91BF8">
        <w:rPr>
          <w:cs/>
        </w:rPr>
        <w:t>‎</w:t>
      </w:r>
      <w:r w:rsidR="00E91BF8">
        <w:rPr>
          <w:rtl/>
        </w:rPr>
        <w:t>קה)</w:t>
      </w:r>
      <w:r>
        <w:rPr>
          <w:rtl/>
        </w:rPr>
        <w:fldChar w:fldCharType="end"/>
      </w:r>
      <w:r>
        <w:rPr>
          <w:rtl/>
        </w:rPr>
        <w:t xml:space="preserve"> </w:t>
      </w:r>
      <w:r w:rsidRPr="00D601CA">
        <w:rPr>
          <w:rFonts w:hint="cs"/>
          <w:b/>
          <w:bCs/>
          <w:rtl/>
        </w:rPr>
        <w:t>והביה"ל</w:t>
      </w:r>
      <w:r>
        <w:rPr>
          <w:rtl/>
        </w:rPr>
        <w:t xml:space="preserve"> </w:t>
      </w:r>
      <w:r w:rsidRPr="00D601CA">
        <w:rPr>
          <w:rtl/>
        </w:rPr>
        <w:t xml:space="preserve">(עי' </w:t>
      </w:r>
      <w:r w:rsidRPr="00FD4557">
        <w:rPr>
          <w:rtl/>
        </w:rPr>
        <w:t xml:space="preserve">אות </w:t>
      </w:r>
      <w:r>
        <w:rPr>
          <w:rtl/>
        </w:rPr>
        <w:fldChar w:fldCharType="begin"/>
      </w:r>
      <w:r>
        <w:rPr>
          <w:rtl/>
        </w:rPr>
        <w:instrText xml:space="preserve"> </w:instrText>
      </w:r>
      <w:r>
        <w:instrText>REF</w:instrText>
      </w:r>
      <w:r>
        <w:rPr>
          <w:rtl/>
        </w:rPr>
        <w:instrText xml:space="preserve"> _</w:instrText>
      </w:r>
      <w:r>
        <w:instrText>Ref168173961 \r \h</w:instrText>
      </w:r>
      <w:r>
        <w:rPr>
          <w:rtl/>
        </w:rPr>
        <w:instrText xml:space="preserve"> </w:instrText>
      </w:r>
      <w:r>
        <w:rPr>
          <w:rtl/>
        </w:rPr>
      </w:r>
      <w:r>
        <w:rPr>
          <w:rtl/>
        </w:rPr>
        <w:fldChar w:fldCharType="separate"/>
      </w:r>
      <w:r w:rsidR="00E91BF8">
        <w:rPr>
          <w:cs/>
        </w:rPr>
        <w:t>‎</w:t>
      </w:r>
      <w:r w:rsidR="00E91BF8">
        <w:rPr>
          <w:rtl/>
        </w:rPr>
        <w:t>פב)</w:t>
      </w:r>
      <w:r>
        <w:rPr>
          <w:rtl/>
        </w:rPr>
        <w:fldChar w:fldCharType="end"/>
      </w:r>
      <w:r>
        <w:rPr>
          <w:rtl/>
        </w:rPr>
        <w:t xml:space="preserve"> </w:t>
      </w:r>
      <w:r>
        <w:rPr>
          <w:rFonts w:hint="cs"/>
          <w:rtl/>
        </w:rPr>
        <w:t>דמדברי</w:t>
      </w:r>
      <w:r>
        <w:rPr>
          <w:rtl/>
        </w:rPr>
        <w:t xml:space="preserve"> </w:t>
      </w:r>
      <w:r w:rsidRPr="00D601CA">
        <w:rPr>
          <w:rFonts w:hint="cs"/>
          <w:b/>
          <w:bCs/>
          <w:rtl/>
        </w:rPr>
        <w:t>רש"י</w:t>
      </w:r>
      <w:r>
        <w:rPr>
          <w:rtl/>
        </w:rPr>
        <w:t xml:space="preserve"> </w:t>
      </w:r>
      <w:r w:rsidRPr="00D601CA">
        <w:rPr>
          <w:rtl/>
        </w:rPr>
        <w:t xml:space="preserve">(עי' אות </w:t>
      </w:r>
      <w:r>
        <w:rPr>
          <w:rtl/>
        </w:rPr>
        <w:fldChar w:fldCharType="begin"/>
      </w:r>
      <w:r>
        <w:rPr>
          <w:rtl/>
        </w:rPr>
        <w:instrText xml:space="preserve"> </w:instrText>
      </w:r>
      <w:r>
        <w:instrText>REF</w:instrText>
      </w:r>
      <w:r>
        <w:rPr>
          <w:rtl/>
        </w:rPr>
        <w:instrText xml:space="preserve"> _</w:instrText>
      </w:r>
      <w:r>
        <w:instrText>Ref168821484 \r \h</w:instrText>
      </w:r>
      <w:r>
        <w:rPr>
          <w:rtl/>
        </w:rPr>
        <w:instrText xml:space="preserve"> </w:instrText>
      </w:r>
      <w:r>
        <w:rPr>
          <w:rtl/>
        </w:rPr>
      </w:r>
      <w:r>
        <w:rPr>
          <w:rtl/>
        </w:rPr>
        <w:fldChar w:fldCharType="separate"/>
      </w:r>
      <w:r w:rsidR="00E91BF8">
        <w:rPr>
          <w:cs/>
        </w:rPr>
        <w:t>‎</w:t>
      </w:r>
      <w:r w:rsidR="00E91BF8">
        <w:rPr>
          <w:rtl/>
        </w:rPr>
        <w:t>א)</w:t>
      </w:r>
      <w:r>
        <w:rPr>
          <w:rtl/>
        </w:rPr>
        <w:fldChar w:fldCharType="end"/>
      </w:r>
      <w:r>
        <w:rPr>
          <w:rtl/>
        </w:rPr>
        <w:t xml:space="preserve"> </w:t>
      </w:r>
      <w:r>
        <w:rPr>
          <w:rFonts w:hint="cs"/>
          <w:rtl/>
        </w:rPr>
        <w:t>דכתב דנאמנות ע"א היא בתרומה ובשחיטה, מבואר דס"ל</w:t>
      </w:r>
      <w:r>
        <w:rPr>
          <w:rtl/>
        </w:rPr>
        <w:t xml:space="preserve"> </w:t>
      </w:r>
      <w:r w:rsidRPr="00D601CA">
        <w:rPr>
          <w:rFonts w:hint="cs"/>
          <w:b/>
          <w:bCs/>
          <w:rtl/>
        </w:rPr>
        <w:t>כמהרי"ק</w:t>
      </w:r>
      <w:r>
        <w:rPr>
          <w:rtl/>
        </w:rPr>
        <w:t xml:space="preserve"> </w:t>
      </w:r>
      <w:r w:rsidRPr="00D601CA">
        <w:rPr>
          <w:rtl/>
        </w:rPr>
        <w:t xml:space="preserve">(עי' </w:t>
      </w:r>
      <w:r w:rsidRPr="00836124">
        <w:rPr>
          <w:rtl/>
        </w:rPr>
        <w:t xml:space="preserve">אות </w:t>
      </w:r>
      <w:r>
        <w:rPr>
          <w:rtl/>
        </w:rPr>
        <w:fldChar w:fldCharType="begin"/>
      </w:r>
      <w:r>
        <w:rPr>
          <w:rtl/>
        </w:rPr>
        <w:instrText xml:space="preserve"> </w:instrText>
      </w:r>
      <w:r>
        <w:instrText>REF</w:instrText>
      </w:r>
      <w:r>
        <w:rPr>
          <w:rtl/>
        </w:rPr>
        <w:instrText xml:space="preserve"> _</w:instrText>
      </w:r>
      <w:r>
        <w:instrText>Ref168175013 \r \h</w:instrText>
      </w:r>
      <w:r>
        <w:rPr>
          <w:rtl/>
        </w:rPr>
        <w:instrText xml:space="preserve"> </w:instrText>
      </w:r>
      <w:r>
        <w:rPr>
          <w:rtl/>
        </w:rPr>
      </w:r>
      <w:r>
        <w:rPr>
          <w:rtl/>
        </w:rPr>
        <w:fldChar w:fldCharType="separate"/>
      </w:r>
      <w:r w:rsidR="00E91BF8">
        <w:rPr>
          <w:cs/>
        </w:rPr>
        <w:t>‎</w:t>
      </w:r>
      <w:r w:rsidR="00E91BF8">
        <w:rPr>
          <w:rtl/>
        </w:rPr>
        <w:t>עט)</w:t>
      </w:r>
      <w:r>
        <w:rPr>
          <w:rtl/>
        </w:rPr>
        <w:fldChar w:fldCharType="end"/>
      </w:r>
      <w:r>
        <w:rPr>
          <w:rFonts w:hint="cs"/>
          <w:rtl/>
        </w:rPr>
        <w:t xml:space="preserve"> דע"י בידו יש חסרון באיתחזק איסורא,</w:t>
      </w:r>
      <w:bookmarkEnd w:id="1432"/>
      <w:r>
        <w:rPr>
          <w:rFonts w:hint="cs"/>
          <w:rtl/>
        </w:rPr>
        <w:t xml:space="preserve"> ולכן אפשר ללמוד אף מתרומה ושחיטה דהם בידו, דכל דין בידו מהני להחשיבו כלא איתחזק איסורא, אבל</w:t>
      </w:r>
      <w:r>
        <w:rPr>
          <w:rtl/>
        </w:rPr>
        <w:t xml:space="preserve"> </w:t>
      </w:r>
      <w:r w:rsidRPr="00D601CA">
        <w:rPr>
          <w:rFonts w:hint="cs"/>
          <w:b/>
          <w:bCs/>
          <w:rtl/>
        </w:rPr>
        <w:t>התוס'</w:t>
      </w:r>
      <w:r>
        <w:rPr>
          <w:rtl/>
        </w:rPr>
        <w:t xml:space="preserve"> </w:t>
      </w:r>
      <w:r w:rsidRPr="00D601CA">
        <w:rPr>
          <w:rtl/>
        </w:rPr>
        <w:t xml:space="preserve">(עי' אות </w:t>
      </w:r>
      <w:r>
        <w:rPr>
          <w:rtl/>
        </w:rPr>
        <w:fldChar w:fldCharType="begin"/>
      </w:r>
      <w:r>
        <w:rPr>
          <w:rtl/>
        </w:rPr>
        <w:instrText xml:space="preserve"> </w:instrText>
      </w:r>
      <w:r>
        <w:instrText>REF</w:instrText>
      </w:r>
      <w:r>
        <w:rPr>
          <w:rtl/>
        </w:rPr>
        <w:instrText xml:space="preserve"> _</w:instrText>
      </w:r>
      <w:r>
        <w:instrText>Ref167791590 \r \h</w:instrText>
      </w:r>
      <w:r>
        <w:rPr>
          <w:rtl/>
        </w:rPr>
        <w:instrText xml:space="preserve"> </w:instrText>
      </w:r>
      <w:r>
        <w:rPr>
          <w:rtl/>
        </w:rPr>
      </w:r>
      <w:r>
        <w:rPr>
          <w:rtl/>
        </w:rPr>
        <w:fldChar w:fldCharType="separate"/>
      </w:r>
      <w:r w:rsidR="00E91BF8">
        <w:rPr>
          <w:cs/>
        </w:rPr>
        <w:t>‎</w:t>
      </w:r>
      <w:r w:rsidR="00E91BF8">
        <w:rPr>
          <w:rtl/>
        </w:rPr>
        <w:t>יא)</w:t>
      </w:r>
      <w:r>
        <w:rPr>
          <w:rtl/>
        </w:rPr>
        <w:fldChar w:fldCharType="end"/>
      </w:r>
      <w:r>
        <w:rPr>
          <w:rtl/>
        </w:rPr>
        <w:t xml:space="preserve"> </w:t>
      </w:r>
      <w:r>
        <w:rPr>
          <w:rFonts w:hint="cs"/>
          <w:rtl/>
        </w:rPr>
        <w:t>דהקשו על</w:t>
      </w:r>
      <w:r w:rsidRPr="00D601CA">
        <w:rPr>
          <w:b/>
          <w:bCs/>
          <w:rtl/>
        </w:rPr>
        <w:t xml:space="preserve"> </w:t>
      </w:r>
      <w:r w:rsidRPr="00D601CA">
        <w:rPr>
          <w:rFonts w:hint="cs"/>
          <w:b/>
          <w:bCs/>
          <w:rtl/>
        </w:rPr>
        <w:t>רש"י</w:t>
      </w:r>
      <w:r>
        <w:rPr>
          <w:rtl/>
        </w:rPr>
        <w:t xml:space="preserve"> </w:t>
      </w:r>
      <w:r>
        <w:rPr>
          <w:rFonts w:hint="cs"/>
          <w:rtl/>
        </w:rPr>
        <w:t>דהנאמנות בתרומה ושחיטה הם מדין בידו, מבואר דס"ל כדעת</w:t>
      </w:r>
      <w:r>
        <w:rPr>
          <w:rtl/>
        </w:rPr>
        <w:t xml:space="preserve"> </w:t>
      </w:r>
      <w:r w:rsidRPr="00D601CA">
        <w:rPr>
          <w:rFonts w:hint="cs"/>
          <w:b/>
          <w:bCs/>
          <w:rtl/>
        </w:rPr>
        <w:t>הרא"ש</w:t>
      </w:r>
      <w:r>
        <w:rPr>
          <w:rtl/>
        </w:rPr>
        <w:t xml:space="preserve"> </w:t>
      </w:r>
      <w:r w:rsidRPr="00D601CA">
        <w:rPr>
          <w:rtl/>
        </w:rPr>
        <w:t xml:space="preserve">(עי' אות </w:t>
      </w:r>
      <w:r>
        <w:rPr>
          <w:rtl/>
        </w:rPr>
        <w:fldChar w:fldCharType="begin"/>
      </w:r>
      <w:r>
        <w:rPr>
          <w:rtl/>
        </w:rPr>
        <w:instrText xml:space="preserve"> </w:instrText>
      </w:r>
      <w:r>
        <w:instrText>REF</w:instrText>
      </w:r>
      <w:r>
        <w:rPr>
          <w:rtl/>
        </w:rPr>
        <w:instrText xml:space="preserve"> _</w:instrText>
      </w:r>
      <w:r>
        <w:instrText>Ref167915985 \r \h</w:instrText>
      </w:r>
      <w:r>
        <w:rPr>
          <w:rtl/>
        </w:rPr>
        <w:instrText xml:space="preserve"> </w:instrText>
      </w:r>
      <w:r>
        <w:rPr>
          <w:rtl/>
        </w:rPr>
      </w:r>
      <w:r>
        <w:rPr>
          <w:rtl/>
        </w:rPr>
        <w:fldChar w:fldCharType="separate"/>
      </w:r>
      <w:r w:rsidR="00E91BF8">
        <w:rPr>
          <w:cs/>
        </w:rPr>
        <w:t>‎</w:t>
      </w:r>
      <w:r w:rsidR="00E91BF8">
        <w:rPr>
          <w:rtl/>
        </w:rPr>
        <w:t>צז)</w:t>
      </w:r>
      <w:r>
        <w:rPr>
          <w:rtl/>
        </w:rPr>
        <w:fldChar w:fldCharType="end"/>
      </w:r>
      <w:r>
        <w:rPr>
          <w:rtl/>
        </w:rPr>
        <w:t xml:space="preserve"> </w:t>
      </w:r>
      <w:r>
        <w:rPr>
          <w:rFonts w:hint="cs"/>
          <w:rtl/>
        </w:rPr>
        <w:t>דגדר בידו דחשיב כבעלים, וא"כ א"א ללמוד נאמנות ע"א באינו בידו מנאמנות ע"א בבידו ואיתחזק, וכתב</w:t>
      </w:r>
      <w:r w:rsidRPr="00D601CA">
        <w:rPr>
          <w:b/>
          <w:bCs/>
          <w:rtl/>
        </w:rPr>
        <w:t xml:space="preserve"> </w:t>
      </w:r>
      <w:r w:rsidRPr="00D601CA">
        <w:rPr>
          <w:rFonts w:hint="cs"/>
          <w:b/>
          <w:bCs/>
          <w:rtl/>
        </w:rPr>
        <w:t>רבי שמואל</w:t>
      </w:r>
      <w:r>
        <w:rPr>
          <w:rtl/>
        </w:rPr>
        <w:t xml:space="preserve"> </w:t>
      </w:r>
      <w:r>
        <w:rPr>
          <w:rFonts w:hint="cs"/>
          <w:rtl/>
        </w:rPr>
        <w:t>דלפי"ז אף דהוכיח</w:t>
      </w:r>
      <w:r w:rsidRPr="00D601CA">
        <w:rPr>
          <w:b/>
          <w:bCs/>
          <w:rtl/>
        </w:rPr>
        <w:t xml:space="preserve"> </w:t>
      </w:r>
      <w:r w:rsidRPr="00D601CA">
        <w:rPr>
          <w:rFonts w:hint="cs"/>
          <w:b/>
          <w:bCs/>
          <w:rtl/>
        </w:rPr>
        <w:t>המהרי"ק</w:t>
      </w:r>
      <w:r>
        <w:rPr>
          <w:rtl/>
        </w:rPr>
        <w:t xml:space="preserve"> </w:t>
      </w:r>
      <w:r w:rsidRPr="00D601CA">
        <w:rPr>
          <w:rtl/>
        </w:rPr>
        <w:t xml:space="preserve">(עי' אות </w:t>
      </w:r>
      <w:r>
        <w:rPr>
          <w:rtl/>
        </w:rPr>
        <w:fldChar w:fldCharType="begin"/>
      </w:r>
      <w:r>
        <w:rPr>
          <w:rtl/>
        </w:rPr>
        <w:instrText xml:space="preserve"> </w:instrText>
      </w:r>
      <w:r>
        <w:instrText>REF</w:instrText>
      </w:r>
      <w:r>
        <w:rPr>
          <w:rtl/>
        </w:rPr>
        <w:instrText xml:space="preserve"> _</w:instrText>
      </w:r>
      <w:r>
        <w:instrText>Ref168903178 \r \h</w:instrText>
      </w:r>
      <w:r>
        <w:rPr>
          <w:rtl/>
        </w:rPr>
        <w:instrText xml:space="preserve"> </w:instrText>
      </w:r>
      <w:r>
        <w:rPr>
          <w:rtl/>
        </w:rPr>
      </w:r>
      <w:r>
        <w:rPr>
          <w:rtl/>
        </w:rPr>
        <w:fldChar w:fldCharType="separate"/>
      </w:r>
      <w:r w:rsidR="00E91BF8">
        <w:rPr>
          <w:cs/>
        </w:rPr>
        <w:t>‎</w:t>
      </w:r>
      <w:r w:rsidR="00E91BF8">
        <w:rPr>
          <w:rtl/>
        </w:rPr>
        <w:t>עה)</w:t>
      </w:r>
      <w:r>
        <w:rPr>
          <w:rtl/>
        </w:rPr>
        <w:fldChar w:fldCharType="end"/>
      </w:r>
      <w:r>
        <w:rPr>
          <w:rtl/>
        </w:rPr>
        <w:t xml:space="preserve"> </w:t>
      </w:r>
      <w:r>
        <w:rPr>
          <w:rFonts w:hint="cs"/>
          <w:rtl/>
        </w:rPr>
        <w:t>מדברי</w:t>
      </w:r>
      <w:r>
        <w:rPr>
          <w:rtl/>
        </w:rPr>
        <w:t xml:space="preserve"> </w:t>
      </w:r>
      <w:r w:rsidRPr="00D601CA">
        <w:rPr>
          <w:rFonts w:hint="cs"/>
          <w:b/>
          <w:bCs/>
          <w:rtl/>
        </w:rPr>
        <w:t>התוס'</w:t>
      </w:r>
      <w:r>
        <w:rPr>
          <w:rtl/>
        </w:rPr>
        <w:t xml:space="preserve"> </w:t>
      </w:r>
      <w:r w:rsidRPr="00D601CA">
        <w:rPr>
          <w:rtl/>
        </w:rPr>
        <w:t xml:space="preserve">(עי' אות </w:t>
      </w:r>
      <w:r>
        <w:rPr>
          <w:rtl/>
        </w:rPr>
        <w:fldChar w:fldCharType="begin"/>
      </w:r>
      <w:r>
        <w:rPr>
          <w:rtl/>
        </w:rPr>
        <w:instrText xml:space="preserve"> </w:instrText>
      </w:r>
      <w:r>
        <w:instrText>REF</w:instrText>
      </w:r>
      <w:r>
        <w:rPr>
          <w:rtl/>
        </w:rPr>
        <w:instrText xml:space="preserve"> _</w:instrText>
      </w:r>
      <w:r>
        <w:instrText>Ref167791590 \r \h</w:instrText>
      </w:r>
      <w:r>
        <w:rPr>
          <w:rtl/>
        </w:rPr>
        <w:instrText xml:space="preserve"> </w:instrText>
      </w:r>
      <w:r>
        <w:rPr>
          <w:rtl/>
        </w:rPr>
      </w:r>
      <w:r>
        <w:rPr>
          <w:rtl/>
        </w:rPr>
        <w:fldChar w:fldCharType="separate"/>
      </w:r>
      <w:r w:rsidR="00E91BF8">
        <w:rPr>
          <w:cs/>
        </w:rPr>
        <w:t>‎</w:t>
      </w:r>
      <w:r w:rsidR="00E91BF8">
        <w:rPr>
          <w:rtl/>
        </w:rPr>
        <w:t>יא)</w:t>
      </w:r>
      <w:r>
        <w:rPr>
          <w:rtl/>
        </w:rPr>
        <w:fldChar w:fldCharType="end"/>
      </w:r>
      <w:r>
        <w:rPr>
          <w:rtl/>
        </w:rPr>
        <w:t xml:space="preserve"> </w:t>
      </w:r>
      <w:r>
        <w:rPr>
          <w:rFonts w:hint="cs"/>
          <w:rtl/>
        </w:rPr>
        <w:t>כדבריו, מ"מ מעיקר קושית</w:t>
      </w:r>
      <w:r w:rsidRPr="00D601CA">
        <w:rPr>
          <w:b/>
          <w:bCs/>
          <w:rtl/>
        </w:rPr>
        <w:t xml:space="preserve"> </w:t>
      </w:r>
      <w:r w:rsidRPr="00D601CA">
        <w:rPr>
          <w:rFonts w:hint="cs"/>
          <w:b/>
          <w:bCs/>
          <w:rtl/>
        </w:rPr>
        <w:t>התוס'</w:t>
      </w:r>
      <w:r>
        <w:rPr>
          <w:rtl/>
        </w:rPr>
        <w:t xml:space="preserve"> </w:t>
      </w:r>
      <w:r>
        <w:rPr>
          <w:rFonts w:hint="cs"/>
          <w:rtl/>
        </w:rPr>
        <w:t>מוכח דלא כדבריו, ועיי"ש במ"ש</w:t>
      </w:r>
      <w:r w:rsidRPr="00D601CA">
        <w:rPr>
          <w:rFonts w:hint="cs"/>
          <w:b/>
          <w:bCs/>
          <w:rtl/>
        </w:rPr>
        <w:t xml:space="preserve"> רבי שמואל</w:t>
      </w:r>
      <w:r>
        <w:rPr>
          <w:rFonts w:hint="cs"/>
          <w:rtl/>
        </w:rPr>
        <w:t xml:space="preserve"> דמדברי</w:t>
      </w:r>
      <w:r>
        <w:rPr>
          <w:rtl/>
        </w:rPr>
        <w:t xml:space="preserve"> </w:t>
      </w:r>
      <w:r w:rsidRPr="00D601CA">
        <w:rPr>
          <w:rFonts w:hint="cs"/>
          <w:b/>
          <w:bCs/>
          <w:rtl/>
        </w:rPr>
        <w:t>הגרעק"א</w:t>
      </w:r>
      <w:r>
        <w:rPr>
          <w:rtl/>
        </w:rPr>
        <w:t xml:space="preserve"> </w:t>
      </w:r>
      <w:r w:rsidRPr="00D601CA">
        <w:rPr>
          <w:rtl/>
        </w:rPr>
        <w:t xml:space="preserve">(עי' אות </w:t>
      </w:r>
      <w:r>
        <w:rPr>
          <w:rtl/>
        </w:rPr>
        <w:fldChar w:fldCharType="begin"/>
      </w:r>
      <w:r>
        <w:rPr>
          <w:rtl/>
        </w:rPr>
        <w:instrText xml:space="preserve"> </w:instrText>
      </w:r>
      <w:r>
        <w:instrText>REF</w:instrText>
      </w:r>
      <w:r>
        <w:rPr>
          <w:rtl/>
        </w:rPr>
        <w:instrText xml:space="preserve"> _</w:instrText>
      </w:r>
      <w:r>
        <w:instrText>Ref168782839 \r \h</w:instrText>
      </w:r>
      <w:r>
        <w:rPr>
          <w:rtl/>
        </w:rPr>
        <w:instrText xml:space="preserve"> </w:instrText>
      </w:r>
      <w:r>
        <w:rPr>
          <w:rtl/>
        </w:rPr>
      </w:r>
      <w:r>
        <w:rPr>
          <w:rtl/>
        </w:rPr>
        <w:fldChar w:fldCharType="separate"/>
      </w:r>
      <w:r w:rsidR="00E91BF8">
        <w:rPr>
          <w:cs/>
        </w:rPr>
        <w:t>‎</w:t>
      </w:r>
      <w:r w:rsidR="00E91BF8">
        <w:rPr>
          <w:rtl/>
        </w:rPr>
        <w:t>נו)</w:t>
      </w:r>
      <w:r>
        <w:rPr>
          <w:rtl/>
        </w:rPr>
        <w:fldChar w:fldCharType="end"/>
      </w:r>
      <w:r>
        <w:rPr>
          <w:rtl/>
        </w:rPr>
        <w:t xml:space="preserve"> </w:t>
      </w:r>
      <w:r w:rsidRPr="00D601CA">
        <w:rPr>
          <w:rFonts w:hint="cs"/>
          <w:b/>
          <w:bCs/>
          <w:rtl/>
        </w:rPr>
        <w:t>והבית הלוי</w:t>
      </w:r>
      <w:r>
        <w:rPr>
          <w:rtl/>
        </w:rPr>
        <w:t xml:space="preserve"> </w:t>
      </w:r>
      <w:r w:rsidRPr="00D601CA">
        <w:rPr>
          <w:rtl/>
        </w:rPr>
        <w:t xml:space="preserve">(עי' אות </w:t>
      </w:r>
      <w:r>
        <w:rPr>
          <w:rtl/>
        </w:rPr>
        <w:fldChar w:fldCharType="begin"/>
      </w:r>
      <w:r>
        <w:rPr>
          <w:rtl/>
        </w:rPr>
        <w:instrText xml:space="preserve"> </w:instrText>
      </w:r>
      <w:r>
        <w:instrText>REF</w:instrText>
      </w:r>
      <w:r>
        <w:rPr>
          <w:rtl/>
        </w:rPr>
        <w:instrText xml:space="preserve"> _</w:instrText>
      </w:r>
      <w:r>
        <w:instrText>Ref168908997 \r \h</w:instrText>
      </w:r>
      <w:r>
        <w:rPr>
          <w:rtl/>
        </w:rPr>
        <w:instrText xml:space="preserve"> </w:instrText>
      </w:r>
      <w:r>
        <w:rPr>
          <w:rtl/>
        </w:rPr>
      </w:r>
      <w:r>
        <w:rPr>
          <w:rtl/>
        </w:rPr>
        <w:fldChar w:fldCharType="separate"/>
      </w:r>
      <w:r w:rsidR="00E91BF8">
        <w:rPr>
          <w:cs/>
        </w:rPr>
        <w:t>‎</w:t>
      </w:r>
      <w:r w:rsidR="00E91BF8">
        <w:rPr>
          <w:rtl/>
        </w:rPr>
        <w:t>פא)</w:t>
      </w:r>
      <w:r>
        <w:rPr>
          <w:rtl/>
        </w:rPr>
        <w:fldChar w:fldCharType="end"/>
      </w:r>
      <w:r>
        <w:rPr>
          <w:rtl/>
        </w:rPr>
        <w:t xml:space="preserve"> </w:t>
      </w:r>
      <w:r>
        <w:rPr>
          <w:rFonts w:hint="cs"/>
          <w:rtl/>
        </w:rPr>
        <w:t>מוכח דלא חילקו בין הא דע"א אינו נאמן באיתחזק איסורא, להא דאינו נאמן בדבר שבערוה, וע"ע במ"ש</w:t>
      </w:r>
      <w:r>
        <w:rPr>
          <w:rtl/>
        </w:rPr>
        <w:t xml:space="preserve"> </w:t>
      </w:r>
      <w:r>
        <w:rPr>
          <w:rFonts w:hint="cs"/>
          <w:b/>
          <w:bCs/>
          <w:rtl/>
        </w:rPr>
        <w:t>ב</w:t>
      </w:r>
      <w:r w:rsidRPr="00324A70">
        <w:rPr>
          <w:b/>
          <w:bCs/>
          <w:vanish/>
          <w:rtl/>
        </w:rPr>
        <w:t>&lt; &gt;</w:t>
      </w:r>
      <w:r>
        <w:rPr>
          <w:rFonts w:hint="cs"/>
          <w:b/>
          <w:bCs/>
          <w:rtl/>
        </w:rPr>
        <w:t>שיעורי רבי שמואל</w:t>
      </w:r>
      <w:r w:rsidRPr="00324A70">
        <w:rPr>
          <w:b/>
          <w:bCs/>
          <w:rtl/>
        </w:rPr>
        <w:t xml:space="preserve"> </w:t>
      </w:r>
      <w:r w:rsidRPr="00324A70">
        <w:rPr>
          <w:rtl/>
        </w:rPr>
        <w:t>(</w:t>
      </w:r>
      <w:r>
        <w:rPr>
          <w:rFonts w:hint="cs"/>
          <w:rtl/>
        </w:rPr>
        <w:t xml:space="preserve">אות ל"ב ד"ה </w:t>
      </w:r>
      <w:r w:rsidRPr="00324A70">
        <w:rPr>
          <w:rtl/>
        </w:rPr>
        <w:t>רצ] ונראה להוכיח)</w:t>
      </w:r>
      <w:r w:rsidRPr="00324A70">
        <w:rPr>
          <w:vanish/>
          <w:rtl/>
        </w:rPr>
        <w:t>=</w:t>
      </w:r>
      <w:r>
        <w:rPr>
          <w:rtl/>
        </w:rPr>
        <w:t xml:space="preserve"> </w:t>
      </w:r>
      <w:r>
        <w:rPr>
          <w:rFonts w:hint="cs"/>
          <w:rtl/>
        </w:rPr>
        <w:t>דמדברי</w:t>
      </w:r>
      <w:r w:rsidRPr="00324A70">
        <w:rPr>
          <w:b/>
          <w:bCs/>
          <w:rtl/>
        </w:rPr>
        <w:t xml:space="preserve"> </w:t>
      </w:r>
      <w:r>
        <w:rPr>
          <w:rFonts w:hint="cs"/>
          <w:b/>
          <w:bCs/>
          <w:rtl/>
        </w:rPr>
        <w:t>רש"י ותוס'</w:t>
      </w:r>
      <w:r>
        <w:rPr>
          <w:rtl/>
        </w:rPr>
        <w:t xml:space="preserve"> </w:t>
      </w:r>
      <w:r>
        <w:rPr>
          <w:rFonts w:hint="cs"/>
          <w:rtl/>
        </w:rPr>
        <w:t>מוכח דחילקו בזה.</w:t>
      </w:r>
    </w:p>
    <w:p w14:paraId="473A4E8D" w14:textId="77777777" w:rsidR="00F52BFA" w:rsidRDefault="00F52BFA" w:rsidP="00724A46">
      <w:pPr>
        <w:pStyle w:val="afffffe"/>
        <w:rPr>
          <w:rtl/>
        </w:rPr>
      </w:pPr>
      <w:r>
        <w:rPr>
          <w:rtl/>
        </w:rPr>
        <w:t>שעורי ר' שמואל גיטין ב' ע"ב</w:t>
      </w:r>
      <w:r>
        <w:rPr>
          <w:rFonts w:hint="cs"/>
          <w:rtl/>
        </w:rPr>
        <w:t xml:space="preserve"> אות ל"א</w:t>
      </w:r>
    </w:p>
    <w:p w14:paraId="22E462AC" w14:textId="77777777" w:rsidR="00F52BFA" w:rsidRPr="00F52BFA" w:rsidRDefault="00F52BFA" w:rsidP="00F52BFA">
      <w:pPr>
        <w:pStyle w:val="afffffffff4"/>
        <w:numPr>
          <w:ilvl w:val="0"/>
          <w:numId w:val="4"/>
        </w:numPr>
        <w:ind w:left="0" w:firstLine="0"/>
        <w:rPr>
          <w:vanish/>
          <w:rtl/>
        </w:rPr>
      </w:pPr>
      <w:r w:rsidRPr="00F52BFA">
        <w:rPr>
          <w:vanish/>
          <w:rtl/>
        </w:rPr>
        <w:t>לא) והנה רש"י כתב דהא דע"א נאמן באסורים ילפינן מהא דהאמינה תורה כל או"א מישראל על הפרשת תרומה ועל השחיטה, והקשו התוס' ע"ז דמהפרשת תרומה ושחיטה ליכא ראיה דהתם הא דנאמן הוא משום דהוי בידו דהא איתחזק אסורא בהנך כדפרש"י גופיה בסמוך. וכתבו הש"ש בש"ו פ"ו והביה"ל שם אות ג', דרש"י ותוס' נחלקו במה דנחלקו הרא"ש והמהרי"ק בגדר הנאמנות דבידו באסורים, דזה ודאי דאין גדר הנאמנות מדין מגו, דהא אפי' היכא דאין בידו השתא, אלא שהיה אתמול בידו נמי נאמן, אף דאי"ז מגו דהא הוי מגו למפרע. וכן בהפרשת תרומה דהוי בידו נמי לא הוי מגו דהא צריך להוציא הוצאות לזה. ולכך כתב הרא"ש לקמן בפרק הניזקין סי' י"ג חלוק י"א דטעמא דהיכא דהוי בידו נאמן הוא משום דכיון שבידו לתקן את האיסור הוי כבעליו, היינו דהוא בעלים על ההנהגה שבדבר זה, וכבר האריך בזה הרבה הש"ש בריש ש"ו, ולדבריו הוא דין נאמנות מחודש דבאסורים הבעלים נאמן. אבל המהרי"ק שם כתב, שטעם הנאמנות הוא דהבידו מגרע את חזקת איסור ומשו"ה היכא דבידו להתיר את האיסור שפיר נאמן גם נגד איתחזק. וביאור דבריו נראה, דאין הפשט דלא חשיב חזקה דא"כ כל אחד יהא נאמן, אלא דע"י דהוי בידו הוי בעלים על האי חזקה דאיתחזק אסורא, ולהכי נאמן מדינא דע"א נאמן באסורים גם להעיד על השתנות החזקה, ואין בהחזקה כדי לגרע נאמנותו, ולפי"ז אין בזה דין נאמנות מיוחד דבעלים נאמן, אלא דכה"ג נאמן מדינא דע"א נאמן באסורים נגד איתחזק והשתא רש"י ס"ל כהמהרי"ק, ולכך שפיר כתב דילפינן להא דע"א נאמן באסורים גם מהא דהאמינה תורה לכ"א על הפרשת תרומה ושחיטה, דאע"ג דהתם איתחזק איסורא מ"מ כיון דהוי בידו הוי כלא איתחזק ונאמן מדינא דע"א נאמן באיסורים, ושפיר ילפינן מינה בעלמא בלא איתחזק. אבל התוס' ס"ל כהרא"ש דמה דע"א נאמן באיתחזק איסורא היכא שהדבר בידו הוי מדין בעלים, ולפי"ז ליכא למילף מינה נאמנות ע"א אסורים בלא איתחזק היכא דלא הוי בידו, ולפי"ז נסתר מש"כ המהרי"ק לבאר את דברי התוס' ע"פ שיטתו, דהא מוכח מהתוס' דס"ל כהרא"ש.</w:t>
      </w:r>
      <w:r w:rsidRPr="00F52BFA">
        <w:rPr>
          <w:rFonts w:hint="cs"/>
          <w:vanish/>
          <w:rtl/>
        </w:rPr>
        <w:t xml:space="preserve"> </w:t>
      </w:r>
      <w:r w:rsidRPr="00F52BFA">
        <w:rPr>
          <w:vanish/>
          <w:rtl/>
        </w:rPr>
        <w:t xml:space="preserve">והנה הביה"ל שם כתב להוכיח לפי"ז, דדעת רש"י דע"א אינו נאמן בדשב"ע גם כשאינו נגד איתחזק, דהא מוכח דרש"י ס"ל כהמהרי"ק דהיכא דהוי בידו ה"ז כלא איתחזק איסורא, ואפילו היכא דעתה אינו בידו, מ"מ ע"י שהיה בידו חשוב כלא איתחזק, וא"כ גם בדשב"ע נימא הכי, דאפי' אם עתה אינו בידו מ"מ אם היה בידו יהא נאמן אפי' באיתחזק אסורא, דהא חשיב כלא איתחזק, והרי מסוגיא דב"ב קל"ד גבי בעל שאמר גרשתי את אשתי דנאמן רק להבא מוכח שאינו נאמן רק מדין מגו, ובע"כ </w:t>
      </w:r>
      <w:r w:rsidRPr="00F52BFA">
        <w:rPr>
          <w:vanish/>
          <w:rtl/>
        </w:rPr>
        <w:t>דשיטת רש"י דבדשב"ע ע"א אינו נאמן גם היכא דלא איתחזק, עכת"ד. אמנם לפי המבואר לעיל אין מזה ראיה, דהא ביארנו דהאי סברא דהבידו מסלק להאיתחזק שייך דוקא באיסורים, דבזה אמרינן דבדבר שהוא בידו לא חשיב כמעיד על השתנות, אבל בדשב"ע דהתם הגדר דדוקא היכא דאיתחזק איכא לדינא דאין דשב"ע פחות מב', בזה לא איכפת לן מה דהוי בידו, כיון דסו"ס הרי הוא מעיד אדשב"ע שאיתחזק, ואינו נאמן רק משום מגו.</w:t>
      </w:r>
      <w:r w:rsidRPr="00F52BFA">
        <w:rPr>
          <w:rFonts w:hint="cs"/>
          <w:vanish/>
          <w:rtl/>
        </w:rPr>
        <w:t xml:space="preserve"> </w:t>
      </w:r>
      <w:r w:rsidRPr="00F52BFA">
        <w:rPr>
          <w:vanish/>
          <w:rtl/>
        </w:rPr>
        <w:t>אבל מדברי הגרע"א והביה"ל מתבאר שלא חלקו כן, דהם הבינו שאם גם בדשב"ע ע"א אינו נאמן רק נגד איתחזק, ה"ז אותו גדר כמו באיסורים דנגד איתחזק אין ע"א נאמן. וק"ק ע"ז, דא"כ להך שי' הרי דשב"ע ואיסורים שוה, ולמאי הלכתא ילפינן דבר דבר מממון דאין דשב"ע פחות מב', הלא האי דינא איכא בשאר איסורים נמי, אבל לדברינו הם שני דינים נפרדים ושפיר איכא נ"מ בהא, וכמש"נ. אמנם יעוי' במהר"ם בתוד"ה הוי שכתב דבאמת דשב"ע ואיסורים שוים לענין זה.</w:t>
      </w:r>
    </w:p>
    <w:p w14:paraId="2EAA2618" w14:textId="77777777" w:rsidR="00F52BFA" w:rsidRDefault="00F52BFA" w:rsidP="00F52BFA">
      <w:pPr>
        <w:pStyle w:val="1"/>
        <w:rPr>
          <w:rtl/>
        </w:rPr>
      </w:pPr>
      <w:bookmarkStart w:id="1433" w:name="_Toc168906328"/>
      <w:r>
        <w:rPr>
          <w:rFonts w:hint="cs"/>
          <w:rtl/>
        </w:rPr>
        <w:t>בי' הגרנ"פ בפלו' רש"י ותוס' בגדר דין בידו ובגדר נאמנות ע"א</w:t>
      </w:r>
      <w:bookmarkEnd w:id="1433"/>
    </w:p>
    <w:p w14:paraId="508436BE" w14:textId="77777777" w:rsidR="00F52BFA" w:rsidRPr="00724A46" w:rsidRDefault="00F52BFA" w:rsidP="00724A46">
      <w:pPr>
        <w:pStyle w:val="afffff7"/>
        <w:rPr>
          <w:rtl/>
        </w:rPr>
      </w:pPr>
      <w:bookmarkStart w:id="1434" w:name="_Toc168875066"/>
      <w:bookmarkStart w:id="1435" w:name="_Toc173964479"/>
      <w:r w:rsidRPr="00724A46">
        <w:rPr>
          <w:rtl/>
        </w:rPr>
        <w:t>רש"י גיטין ב' ע"ב ד"ה הכא</w:t>
      </w:r>
      <w:bookmarkEnd w:id="1434"/>
      <w:r w:rsidRPr="00724A46">
        <w:rPr>
          <w:rtl/>
        </w:rPr>
        <w:t xml:space="preserve">  (ג)</w:t>
      </w:r>
      <w:bookmarkEnd w:id="1435"/>
    </w:p>
    <w:p w14:paraId="7B34F08F" w14:textId="77777777" w:rsidR="00F52BFA" w:rsidRPr="00724A46" w:rsidRDefault="00F52BFA" w:rsidP="00724A46">
      <w:pPr>
        <w:pStyle w:val="afffff7"/>
        <w:rPr>
          <w:rtl/>
        </w:rPr>
      </w:pPr>
      <w:bookmarkStart w:id="1436" w:name="_Toc168875067"/>
      <w:bookmarkStart w:id="1437" w:name="_Toc173964480"/>
      <w:r w:rsidRPr="00724A46">
        <w:rPr>
          <w:rtl/>
        </w:rPr>
        <w:t>חדושי ר' נחום גיטין ב' ע"ב</w:t>
      </w:r>
      <w:r w:rsidRPr="00724A46">
        <w:rPr>
          <w:rFonts w:hint="cs"/>
          <w:rtl/>
        </w:rPr>
        <w:t xml:space="preserve"> אות ל"ה</w:t>
      </w:r>
      <w:bookmarkEnd w:id="1436"/>
      <w:r w:rsidRPr="00724A46">
        <w:rPr>
          <w:rtl/>
        </w:rPr>
        <w:t xml:space="preserve"> (ג)</w:t>
      </w:r>
      <w:bookmarkEnd w:id="1437"/>
    </w:p>
    <w:p w14:paraId="38FDA07A" w14:textId="77777777" w:rsidR="00F52BFA" w:rsidRDefault="00F52BFA" w:rsidP="00F52BFA">
      <w:pPr>
        <w:pStyle w:val="a7"/>
        <w:rPr>
          <w:rtl/>
        </w:rPr>
      </w:pPr>
      <w:bookmarkStart w:id="1438" w:name="_Toc168906329"/>
      <w:r>
        <w:rPr>
          <w:rFonts w:hint="cs"/>
          <w:rtl/>
        </w:rPr>
        <w:t>קו' הגרנ"פ דרש"י עצמו כ' דטבל ושחיטה הוי בידו אך בחולין מ' כרש"י וצ"ל דרש"י כמהרי"ק</w:t>
      </w:r>
      <w:bookmarkEnd w:id="1438"/>
    </w:p>
    <w:p w14:paraId="75022BFA" w14:textId="499BBE93" w:rsidR="00F52BFA" w:rsidRPr="00F03676" w:rsidRDefault="00F52BFA" w:rsidP="00E80966">
      <w:pPr>
        <w:pStyle w:val="a2"/>
        <w:rPr>
          <w:rtl/>
        </w:rPr>
      </w:pPr>
      <w:bookmarkStart w:id="1439" w:name="_Ref167826257"/>
      <w:r>
        <w:rPr>
          <w:rFonts w:hint="cs"/>
          <w:rtl/>
        </w:rPr>
        <w:t>במה שהקשו</w:t>
      </w:r>
      <w:r>
        <w:rPr>
          <w:rtl/>
        </w:rPr>
        <w:t xml:space="preserve"> </w:t>
      </w:r>
      <w:r>
        <w:rPr>
          <w:rFonts w:hint="cs"/>
          <w:b/>
          <w:bCs/>
          <w:rtl/>
        </w:rPr>
        <w:t>התוס'</w:t>
      </w:r>
      <w:r>
        <w:rPr>
          <w:rtl/>
        </w:rPr>
        <w:t xml:space="preserve"> </w:t>
      </w:r>
      <w:r w:rsidRPr="007361D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Ref168902860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רש"י</w:t>
      </w:r>
      <w:r>
        <w:rPr>
          <w:rtl/>
        </w:rPr>
        <w:t xml:space="preserve"> </w:t>
      </w:r>
      <w:r w:rsidRPr="00EC514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דבתרומה ושחיטה בידו לתקן, הוסיף להקשות</w:t>
      </w:r>
      <w:r>
        <w:rPr>
          <w:rtl/>
        </w:rPr>
        <w:t xml:space="preserve"> </w:t>
      </w:r>
      <w:r>
        <w:rPr>
          <w:rFonts w:hint="cs"/>
          <w:b/>
          <w:bCs/>
          <w:rtl/>
        </w:rPr>
        <w:t>ב</w:t>
      </w:r>
      <w:r w:rsidRPr="00F933F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Ref167826257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קל)</w:t>
      </w:r>
      <w:r>
        <w:rPr>
          <w:b/>
          <w:bCs/>
          <w:vanish/>
          <w:rtl/>
        </w:rPr>
        <w:fldChar w:fldCharType="end"/>
      </w:r>
      <w:r w:rsidRPr="00F933FA">
        <w:rPr>
          <w:b/>
          <w:bCs/>
          <w:vanish/>
          <w:rtl/>
        </w:rPr>
        <w:t xml:space="preserve"> &gt;</w:t>
      </w:r>
      <w:r>
        <w:rPr>
          <w:rFonts w:hint="cs"/>
          <w:b/>
          <w:bCs/>
          <w:rtl/>
        </w:rPr>
        <w:t>חי' רבי נחום</w:t>
      </w:r>
      <w:r w:rsidRPr="00F933FA">
        <w:rPr>
          <w:b/>
          <w:bCs/>
          <w:rtl/>
        </w:rPr>
        <w:t xml:space="preserve"> </w:t>
      </w:r>
      <w:r w:rsidRPr="00F933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ל"ה</w:t>
      </w:r>
      <w:r w:rsidRPr="00F933FA">
        <w:rPr>
          <w:rFonts w:ascii="Calibri" w:eastAsia="Times New Roman" w:hAnsi="Calibri" w:cs="Guttman Rashi"/>
          <w:noProof w:val="0"/>
          <w:sz w:val="10"/>
          <w:szCs w:val="12"/>
          <w:rtl/>
        </w:rPr>
        <w:t>)</w:t>
      </w:r>
      <w:bookmarkEnd w:id="1439"/>
      <w:r w:rsidRPr="00F933FA">
        <w:rPr>
          <w:vanish/>
          <w:rtl/>
        </w:rPr>
        <w:t>=</w:t>
      </w:r>
      <w:r>
        <w:rPr>
          <w:rtl/>
        </w:rPr>
        <w:t xml:space="preserve"> </w:t>
      </w:r>
      <w:r>
        <w:rPr>
          <w:rFonts w:hint="cs"/>
          <w:rtl/>
        </w:rPr>
        <w:t>דהא</w:t>
      </w:r>
      <w:r>
        <w:rPr>
          <w:rtl/>
        </w:rPr>
        <w:t xml:space="preserve"> </w:t>
      </w:r>
      <w:r w:rsidRPr="00F933FA">
        <w:rPr>
          <w:b/>
          <w:bCs/>
          <w:vanish/>
          <w:rtl/>
        </w:rPr>
        <w:t>&lt; &gt;</w:t>
      </w:r>
      <w:r>
        <w:rPr>
          <w:rFonts w:hint="cs"/>
          <w:b/>
          <w:bCs/>
          <w:rtl/>
        </w:rPr>
        <w:t>רש"י</w:t>
      </w:r>
      <w:r w:rsidRPr="00F933FA">
        <w:rPr>
          <w:b/>
          <w:bCs/>
          <w:rtl/>
        </w:rPr>
        <w:t xml:space="preserve"> </w:t>
      </w:r>
      <w:r w:rsidRPr="00F933FA">
        <w:rPr>
          <w:rFonts w:ascii="Calibri" w:eastAsia="Times New Roman" w:hAnsi="Calibri" w:cs="Guttman Rashi"/>
          <w:noProof w:val="0"/>
          <w:sz w:val="10"/>
          <w:szCs w:val="12"/>
          <w:rtl/>
        </w:rPr>
        <w:t>(</w:t>
      </w:r>
      <w:r w:rsidRPr="00A8476F">
        <w:rPr>
          <w:rFonts w:ascii="Calibri" w:eastAsia="Times New Roman" w:hAnsi="Calibri" w:cs="Guttman Rashi"/>
          <w:noProof w:val="0"/>
          <w:sz w:val="10"/>
          <w:szCs w:val="12"/>
          <w:rtl/>
        </w:rPr>
        <w:t>ד"ה הכא</w:t>
      </w:r>
      <w:r w:rsidRPr="00F933FA">
        <w:rPr>
          <w:rFonts w:ascii="Calibri" w:eastAsia="Times New Roman" w:hAnsi="Calibri" w:cs="Guttman Rashi"/>
          <w:noProof w:val="0"/>
          <w:sz w:val="10"/>
          <w:szCs w:val="12"/>
          <w:rtl/>
        </w:rPr>
        <w:t>)</w:t>
      </w:r>
      <w:r w:rsidRPr="00F933FA">
        <w:rPr>
          <w:vanish/>
          <w:rtl/>
        </w:rPr>
        <w:t>=</w:t>
      </w:r>
      <w:r>
        <w:rPr>
          <w:rtl/>
        </w:rPr>
        <w:t xml:space="preserve"> </w:t>
      </w:r>
      <w:r>
        <w:rPr>
          <w:rFonts w:hint="cs"/>
          <w:rtl/>
        </w:rPr>
        <w:t>עצמו כתב דמטבל ומשחיטה א"א ללמוד להתיר באיתחזק איסורא, כיון דבידו לתקנם, וא"כ היאך אפשר ללמוד מזה למקום שאינו בידו, וכתב</w:t>
      </w:r>
      <w:r w:rsidRPr="007E6F34">
        <w:rPr>
          <w:b/>
          <w:bCs/>
          <w:rtl/>
        </w:rPr>
        <w:t xml:space="preserve"> </w:t>
      </w:r>
      <w:r>
        <w:rPr>
          <w:rFonts w:hint="cs"/>
          <w:b/>
          <w:bCs/>
          <w:rtl/>
        </w:rPr>
        <w:t>רבי נחום</w:t>
      </w:r>
      <w:r>
        <w:rPr>
          <w:rtl/>
        </w:rPr>
        <w:t xml:space="preserve"> </w:t>
      </w:r>
      <w:r>
        <w:rPr>
          <w:rFonts w:hint="cs"/>
          <w:rtl/>
        </w:rPr>
        <w:t>דבגמ' בחולין</w:t>
      </w:r>
      <w:r>
        <w:rPr>
          <w:rtl/>
        </w:rPr>
        <w:t xml:space="preserve"> </w:t>
      </w:r>
      <w:r w:rsidRPr="007E6F3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7E6F34">
        <w:rPr>
          <w:rFonts w:ascii="Calibri" w:eastAsia="Times New Roman" w:hAnsi="Calibri" w:cs="Guttman Rashi"/>
          <w:noProof w:val="0"/>
          <w:sz w:val="10"/>
          <w:szCs w:val="12"/>
          <w:rtl/>
        </w:rPr>
        <w:t>)</w:t>
      </w:r>
      <w:r>
        <w:rPr>
          <w:rtl/>
        </w:rPr>
        <w:t xml:space="preserve"> </w:t>
      </w:r>
      <w:r>
        <w:rPr>
          <w:rFonts w:hint="cs"/>
          <w:rtl/>
        </w:rPr>
        <w:t>משמע</w:t>
      </w:r>
      <w:r w:rsidRPr="007E6F34">
        <w:rPr>
          <w:b/>
          <w:bCs/>
          <w:rtl/>
        </w:rPr>
        <w:t xml:space="preserve"> </w:t>
      </w:r>
      <w:r>
        <w:rPr>
          <w:rFonts w:hint="cs"/>
          <w:b/>
          <w:bCs/>
          <w:rtl/>
        </w:rPr>
        <w:t>כרש"י</w:t>
      </w:r>
      <w:r>
        <w:rPr>
          <w:rtl/>
        </w:rPr>
        <w:t xml:space="preserve"> </w:t>
      </w:r>
      <w:r>
        <w:rPr>
          <w:rFonts w:hint="cs"/>
          <w:rtl/>
        </w:rPr>
        <w:t xml:space="preserve">דבשחיטה נאמן מדין ע"א, וצ"ע דבלא"ה נאמן מדין בידו, והביא </w:t>
      </w:r>
      <w:r>
        <w:rPr>
          <w:rFonts w:hint="cs"/>
          <w:b/>
          <w:bCs/>
          <w:rtl/>
        </w:rPr>
        <w:t>רבי נחום</w:t>
      </w:r>
      <w:r>
        <w:rPr>
          <w:rtl/>
        </w:rPr>
        <w:t xml:space="preserve"> </w:t>
      </w:r>
      <w:r>
        <w:rPr>
          <w:rFonts w:hint="cs"/>
          <w:rtl/>
        </w:rPr>
        <w:t xml:space="preserve">את ביאור </w:t>
      </w:r>
      <w:r>
        <w:rPr>
          <w:rFonts w:hint="cs"/>
          <w:b/>
          <w:bCs/>
          <w:rtl/>
        </w:rPr>
        <w:t>הבית הלוי</w:t>
      </w:r>
      <w:r>
        <w:rPr>
          <w:rtl/>
        </w:rPr>
        <w:t xml:space="preserve"> </w:t>
      </w:r>
      <w:r w:rsidRPr="00FD455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Ref168173961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פב)</w:t>
      </w:r>
      <w:r>
        <w:rPr>
          <w:rFonts w:ascii="Calibri" w:eastAsia="Times New Roman" w:hAnsi="Calibri" w:cs="Guttman Rashi"/>
          <w:noProof w:val="0"/>
          <w:sz w:val="10"/>
          <w:szCs w:val="12"/>
          <w:rtl/>
        </w:rPr>
        <w:fldChar w:fldCharType="end"/>
      </w:r>
      <w:r>
        <w:rPr>
          <w:rtl/>
        </w:rPr>
        <w:t xml:space="preserve"> </w:t>
      </w:r>
      <w:r>
        <w:rPr>
          <w:rFonts w:hint="cs"/>
          <w:rtl/>
        </w:rPr>
        <w:t>דס"ל</w:t>
      </w:r>
      <w:r w:rsidRPr="007E6F34">
        <w:rPr>
          <w:b/>
          <w:bCs/>
          <w:rtl/>
        </w:rPr>
        <w:t xml:space="preserve"> </w:t>
      </w:r>
      <w:r>
        <w:rPr>
          <w:rFonts w:hint="cs"/>
          <w:b/>
          <w:bCs/>
          <w:rtl/>
        </w:rPr>
        <w:t>לרש"י</w:t>
      </w:r>
      <w:r>
        <w:rPr>
          <w:rFonts w:hint="cs"/>
          <w:rtl/>
        </w:rPr>
        <w:t xml:space="preserve"> כביאור</w:t>
      </w:r>
      <w:r>
        <w:rPr>
          <w:rtl/>
        </w:rPr>
        <w:t xml:space="preserve"> </w:t>
      </w:r>
      <w:r>
        <w:rPr>
          <w:rFonts w:hint="cs"/>
          <w:b/>
          <w:bCs/>
          <w:rtl/>
        </w:rPr>
        <w:t>המהרי"ק</w:t>
      </w:r>
      <w:r>
        <w:rPr>
          <w:rtl/>
        </w:rPr>
        <w:t xml:space="preserve"> </w:t>
      </w:r>
      <w:r w:rsidRPr="0083612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Ref168175013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tl/>
        </w:rPr>
        <w:t xml:space="preserve"> </w:t>
      </w:r>
      <w:r>
        <w:rPr>
          <w:rFonts w:hint="cs"/>
          <w:rtl/>
        </w:rPr>
        <w:t>בדין בידו דעי"ז יש חסרון באיתחזק איסורא, וחשיב כלא איתחזק והנאמנות בשניהם היא מסברא, וא"כ אפשר ללמוד משחיטה לכל ע"א בלא איתחזק איסורא.</w:t>
      </w:r>
    </w:p>
    <w:p w14:paraId="6F5E16D8" w14:textId="77777777" w:rsidR="00F52BFA" w:rsidRDefault="00F52BFA" w:rsidP="00F52BFA">
      <w:pPr>
        <w:pStyle w:val="a1"/>
      </w:pPr>
      <w:r>
        <w:rPr>
          <w:rtl/>
        </w:rPr>
        <w:t>אכן נראה שגם לדרכו של הרא"ש יש לבאר את ד' רש"י, דהנה בעיקר מ"ש בסוגיין דע"א אינו נאמן כנגד אתחזק נראה דאי"ז דומיא דע"א בממון או ע"א בדבר שבערוה, דבממון ובדשב"ע לא נאמרה כלל פרשת הנאמנות דע"א ול"ל נאמנות כל עיקר, משא"כ באיסורים כנגד אתחזק שפיר איתא להנאמנות דע"א, דז"פ שגם אתחזק איסורא חשיב "איסורים", וכל הטעם דל"מ עדותו הוא רק משום דנאמנותו אינה אלימה דיה להוציא מאתחזק ובעי' בזה נאמנות יתירה</w:t>
      </w:r>
      <w:r>
        <w:rPr>
          <w:rFonts w:hint="cs"/>
          <w:rtl/>
        </w:rPr>
        <w:t xml:space="preserve"> וכו'.</w:t>
      </w:r>
    </w:p>
    <w:p w14:paraId="079F5495" w14:textId="77777777" w:rsidR="00F52BFA" w:rsidRDefault="00F52BFA" w:rsidP="00F52BFA">
      <w:pPr>
        <w:pStyle w:val="a7"/>
        <w:rPr>
          <w:rtl/>
        </w:rPr>
      </w:pPr>
      <w:bookmarkStart w:id="1440" w:name="_Toc168906330"/>
      <w:r>
        <w:rPr>
          <w:rFonts w:hint="cs"/>
          <w:rtl/>
        </w:rPr>
        <w:t>בי' הגרנ"פ דאפש"ל דרש"י כרא"ש דע"י בידו כחו כבעלים דאלים אף באיתחזק ול"מ בערוה</w:t>
      </w:r>
      <w:bookmarkEnd w:id="1440"/>
    </w:p>
    <w:p w14:paraId="067C9234" w14:textId="1922D79B" w:rsidR="00F52BFA" w:rsidRPr="00AD7F69" w:rsidRDefault="00F52BFA" w:rsidP="00E80966">
      <w:pPr>
        <w:pStyle w:val="a2"/>
      </w:pPr>
      <w:bookmarkStart w:id="1441" w:name="_Ref168873093"/>
      <w:r>
        <w:rPr>
          <w:rFonts w:hint="cs"/>
          <w:rtl/>
        </w:rPr>
        <w:t>אך כתב</w:t>
      </w:r>
      <w:r w:rsidRPr="00AD7F69">
        <w:rPr>
          <w:b/>
          <w:bCs/>
          <w:rtl/>
        </w:rPr>
        <w:t xml:space="preserve"> </w:t>
      </w:r>
      <w:r>
        <w:rPr>
          <w:rFonts w:hint="cs"/>
          <w:b/>
          <w:bCs/>
          <w:rtl/>
        </w:rPr>
        <w:t>בחי' רבי נחום</w:t>
      </w:r>
      <w:r>
        <w:rPr>
          <w:rtl/>
        </w:rPr>
        <w:t xml:space="preserve"> </w:t>
      </w:r>
      <w:r>
        <w:rPr>
          <w:rFonts w:hint="cs"/>
          <w:rtl/>
        </w:rPr>
        <w:t>דאפשר לבאר את דברי</w:t>
      </w:r>
      <w:r>
        <w:rPr>
          <w:rtl/>
        </w:rPr>
        <w:t xml:space="preserve"> </w:t>
      </w:r>
      <w:r>
        <w:rPr>
          <w:rFonts w:hint="cs"/>
          <w:b/>
          <w:bCs/>
          <w:rtl/>
        </w:rPr>
        <w:t>רש"י</w:t>
      </w:r>
      <w:r>
        <w:rPr>
          <w:rtl/>
        </w:rPr>
        <w:t xml:space="preserve"> </w:t>
      </w:r>
      <w:r w:rsidRPr="00AD7F6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גם לפי דעת</w:t>
      </w:r>
      <w:r>
        <w:rPr>
          <w:rtl/>
        </w:rPr>
        <w:t xml:space="preserve"> </w:t>
      </w:r>
      <w:r>
        <w:rPr>
          <w:rFonts w:hint="cs"/>
          <w:b/>
          <w:bCs/>
          <w:rtl/>
        </w:rPr>
        <w:t>הרא"ש לקמן</w:t>
      </w:r>
      <w:r>
        <w:rPr>
          <w:rtl/>
        </w:rPr>
        <w:t xml:space="preserve"> </w:t>
      </w:r>
      <w:r w:rsidRPr="001130C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Ref167915985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Pr>
          <w:rtl/>
        </w:rPr>
        <w:t xml:space="preserve"> </w:t>
      </w:r>
      <w:r>
        <w:rPr>
          <w:rFonts w:hint="cs"/>
          <w:rtl/>
        </w:rPr>
        <w:t>דדין בידו מהני מדין בעלים, דבדבר שבידו לתקנו חשיב כבעליו והבעלים נאמן על שלו, וביאר</w:t>
      </w:r>
      <w:r w:rsidRPr="008040B5">
        <w:rPr>
          <w:b/>
          <w:bCs/>
          <w:rtl/>
        </w:rPr>
        <w:t xml:space="preserve"> </w:t>
      </w:r>
      <w:r>
        <w:rPr>
          <w:rFonts w:hint="cs"/>
          <w:b/>
          <w:bCs/>
          <w:rtl/>
        </w:rPr>
        <w:t>רבי נחום</w:t>
      </w:r>
      <w:r>
        <w:rPr>
          <w:rtl/>
        </w:rPr>
        <w:t xml:space="preserve"> </w:t>
      </w:r>
      <w:r>
        <w:rPr>
          <w:rFonts w:hint="cs"/>
          <w:rtl/>
        </w:rPr>
        <w:t>דהא דע"א אינו נאמן באיסורים באיתחזק איסורא, אינו מחמת שאין בזה נאמנות לע"א, אלא דאעפ"י דלענין איסורים הוא נאמן, מ"מ אין כח הנאמנות שלו כנגד איתחזק, ולא דמי לע"א בממון או בדבר שבערוה דאינו נאמן כלל,</w:t>
      </w:r>
      <w:r>
        <w:rPr>
          <w:rtl/>
        </w:rPr>
        <w:t xml:space="preserve"> </w:t>
      </w:r>
      <w:r w:rsidRPr="003A3162">
        <w:rPr>
          <w:sz w:val="12"/>
          <w:szCs w:val="14"/>
          <w:rtl/>
        </w:rPr>
        <w:t>[</w:t>
      </w:r>
      <w:r>
        <w:rPr>
          <w:rFonts w:hint="cs"/>
          <w:sz w:val="12"/>
          <w:szCs w:val="14"/>
          <w:rtl/>
        </w:rPr>
        <w:t>וכ"כ</w:t>
      </w:r>
      <w:r>
        <w:rPr>
          <w:sz w:val="12"/>
          <w:szCs w:val="14"/>
          <w:rtl/>
        </w:rPr>
        <w:t xml:space="preserve"> </w:t>
      </w:r>
      <w:r>
        <w:rPr>
          <w:rFonts w:hint="cs"/>
          <w:b/>
          <w:bCs/>
          <w:szCs w:val="14"/>
          <w:rtl/>
        </w:rPr>
        <w:t>בשיעורי רבי שמואל</w:t>
      </w:r>
      <w:r w:rsidRPr="003A3162">
        <w:rPr>
          <w:b/>
          <w:bCs/>
          <w:szCs w:val="14"/>
          <w:rtl/>
        </w:rPr>
        <w:t xml:space="preserve"> </w:t>
      </w:r>
      <w:r w:rsidRPr="003A316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Ref168872968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קכב)</w:t>
      </w:r>
      <w:r>
        <w:rPr>
          <w:rFonts w:ascii="Guttman Rashi" w:eastAsia="Guttman Rashi" w:hAnsi="Guttman Rashi" w:cs="Guttman Rashi"/>
          <w:sz w:val="10"/>
          <w:szCs w:val="10"/>
          <w:rtl/>
        </w:rPr>
        <w:fldChar w:fldCharType="end"/>
      </w:r>
      <w:r w:rsidRPr="003A3162">
        <w:rPr>
          <w:sz w:val="12"/>
          <w:szCs w:val="14"/>
          <w:rtl/>
        </w:rPr>
        <w:t>]</w:t>
      </w:r>
      <w:r>
        <w:rPr>
          <w:rFonts w:hint="cs"/>
          <w:sz w:val="12"/>
          <w:szCs w:val="14"/>
          <w:rtl/>
        </w:rPr>
        <w:t>,</w:t>
      </w:r>
      <w:r>
        <w:rPr>
          <w:rtl/>
        </w:rPr>
        <w:t xml:space="preserve"> </w:t>
      </w:r>
      <w:r>
        <w:rPr>
          <w:rFonts w:hint="cs"/>
          <w:rtl/>
        </w:rPr>
        <w:t>וא"כ מ"ש</w:t>
      </w:r>
      <w:r w:rsidRPr="00844D9D">
        <w:rPr>
          <w:b/>
          <w:bCs/>
          <w:rtl/>
        </w:rPr>
        <w:t xml:space="preserve"> </w:t>
      </w:r>
      <w:r>
        <w:rPr>
          <w:rFonts w:hint="cs"/>
          <w:b/>
          <w:bCs/>
          <w:rtl/>
        </w:rPr>
        <w:t>הרא"ש</w:t>
      </w:r>
      <w:r>
        <w:rPr>
          <w:rtl/>
        </w:rPr>
        <w:t xml:space="preserve"> </w:t>
      </w:r>
      <w:r>
        <w:rPr>
          <w:rFonts w:hint="cs"/>
          <w:rtl/>
        </w:rPr>
        <w:t>דע"י בידו חשיב כבעלים ונאמן, אין הכוונה שיש נאמנות נוספת מדין בידו, וא"כ אפשר להאמינו גם בדבר שבערוה בבידו, אלא דכיון דע"א נאמן באיסורין, דין בידו נותן לנאמנות שלו תוספת של כח, דע"א שהוא בעלים עדותו אלימא יותר מע"א בעלמא, ולכן במקום איתחזק מהני בידו, כיון שלענין איסורין הנאמנות שלו לא מהני כנגד איתחזק, וע"י בידו יש כח לנאמנות אף כנגד האיתחזק, אך בערוה שאין לו נאמנות כלל, לא מהני דין בידו לתת לו נאמנות.</w:t>
      </w:r>
      <w:bookmarkEnd w:id="1441"/>
      <w:r>
        <w:rPr>
          <w:rFonts w:hint="cs"/>
          <w:rtl/>
        </w:rPr>
        <w:t xml:space="preserve"> </w:t>
      </w:r>
    </w:p>
    <w:p w14:paraId="74017F99" w14:textId="77777777" w:rsidR="00F52BFA" w:rsidRDefault="00F52BFA" w:rsidP="00F52BFA">
      <w:pPr>
        <w:pStyle w:val="afffff5"/>
        <w:rPr>
          <w:rtl/>
        </w:rPr>
      </w:pPr>
      <w:r>
        <w:rPr>
          <w:rtl/>
        </w:rPr>
        <w:t>ולפי"ז נראה דמש"כ הרא"ש דבעלים נאמן על שלו ל"ה דין נאמנות בפ"ע אלא רק תוספת ואלימות בדין ע"א נאמן באיסורים, דע"א שהוא בעלים אלים טפי מסתם ע"א ובכה"ג מהימני' ליה גם כנגד אתחזק, וכ"ה הגדר בדבר שבידו לתקנו דהו"ל כבעליו, דכל הטעם דע"א גרידא אינו נאמן כנגד אתחזק הוא רק משום דעדותו אינה אלימה דיה להוציא מחזקה וכנ"ל, אבל בגונא שעדותו אלימה טפי שפיר מצינן להאמינו כנגד אתחזק ודו"ק.</w:t>
      </w:r>
    </w:p>
    <w:p w14:paraId="7888FEF3" w14:textId="77777777" w:rsidR="00F52BFA" w:rsidRDefault="00F52BFA" w:rsidP="00724A46">
      <w:pPr>
        <w:pStyle w:val="afffffe"/>
        <w:rPr>
          <w:rtl/>
        </w:rPr>
      </w:pPr>
      <w:r>
        <w:rPr>
          <w:rtl/>
        </w:rPr>
        <w:lastRenderedPageBreak/>
        <w:t xml:space="preserve">רש"י גיטין ב' ע"ב ד"ה הכא </w:t>
      </w:r>
    </w:p>
    <w:p w14:paraId="3AA99F8C" w14:textId="77777777" w:rsidR="00F52BFA" w:rsidRDefault="00F52BFA" w:rsidP="00F52BFA">
      <w:pPr>
        <w:pStyle w:val="a1"/>
        <w:rPr>
          <w:rtl/>
        </w:rPr>
      </w:pPr>
      <w:r>
        <w:rPr>
          <w:rtl/>
        </w:rPr>
        <w:t>הכא איתחזק - בהך איתתא איסור אשת איש ומטבל ושחיטה לא גמרינן לה כדאמרינן ביבמות (דף פח) דהתם בידו לתקנן לפיכך נאמן להעיד עליהן.</w:t>
      </w:r>
    </w:p>
    <w:p w14:paraId="185A8DA9" w14:textId="77777777" w:rsidR="00F52BFA" w:rsidRDefault="00F52BFA" w:rsidP="00724A46">
      <w:pPr>
        <w:pStyle w:val="afffffe"/>
        <w:rPr>
          <w:rtl/>
        </w:rPr>
      </w:pPr>
      <w:r>
        <w:rPr>
          <w:rtl/>
        </w:rPr>
        <w:t>חדושי ר' נחום גיטין ב' ע"ב</w:t>
      </w:r>
      <w:r>
        <w:rPr>
          <w:rFonts w:hint="cs"/>
          <w:rtl/>
        </w:rPr>
        <w:t xml:space="preserve"> אות ל"ה</w:t>
      </w:r>
    </w:p>
    <w:p w14:paraId="64F95107" w14:textId="77777777" w:rsidR="00F52BFA" w:rsidRDefault="00F52BFA" w:rsidP="00F52BFA">
      <w:pPr>
        <w:pStyle w:val="afffff5"/>
        <w:rPr>
          <w:rtl/>
        </w:rPr>
      </w:pPr>
      <w:r>
        <w:rPr>
          <w:rtl/>
        </w:rPr>
        <w:t>והנה בתוס' הק' על רש"י דלא היה לו להזכיר הפרשת תרומה ושחיטה, דהנך בידו לתקנם וליכא למילף מזה דע"א נאמן בדבר שאין בידו להתירו, וצ"ע מה יענה רש"י לזה. וביותר הקשו דרש"י עצמו הזכיר להך חילוקא, דברש"י בהמשך דבריו הק' מ"ט לענין הפרשת תרומה ושחיטה מהימני' ליה כנגד אתחזק ותי' דהנך בידו לתקנם והכא לאו בידו, וצ"ע א"כ האיך ילפי' משחיטה ותרומה לכל התורה דע"א נאמן באיסורים במידי דלאו בידו. ובאמת שבסוגיא בחולין ד"י ע"ב משמע כד' רש"י, דבגמ' שם איתא דע"א נאמן על השחיטה מדין ע"א נאמן באיסורים, וצ"ע דהא שחיטה בידו לתקנו ואמאי בעי' לדין ע"א באיסורים.</w:t>
      </w:r>
    </w:p>
    <w:p w14:paraId="4BA66211" w14:textId="77777777" w:rsidR="00F52BFA" w:rsidRDefault="00F52BFA" w:rsidP="00F52BFA">
      <w:pPr>
        <w:pStyle w:val="afffff5"/>
        <w:rPr>
          <w:rtl/>
        </w:rPr>
      </w:pPr>
      <w:r>
        <w:rPr>
          <w:rtl/>
        </w:rPr>
        <w:t>והנראה בביאור ד' רש"י, דהנה בעיקר דין בידו מצינו ב' דרכים בראשונים, דעת המהרי"ק בשורש ע"ב דיסוד הך דינא הוא דע"י דבידו לתקנו נגרעה החזקה והוי כלא אתחזק איסורא, וברא"ש לקמן פ' הנזקין כתב דיסוד הנאמנות הוא מדין בעלים, דכל דבר שבידו לתקנו חשיב כבעליו ובעלים נאמן על שלו [וכ"ז הוא רק בשאר איסורים אבל בדשב"ע ל"מ הך דינא וכמו שייסד הש"ש בש"ו פ"א, ובהא דמהני בידו לגרשה בבעל שאמר גירשתי את אשתי ביאר הש"ש שם דהוא מדין מיגו, ומשו"ה לא מהימני' ליה למפרע דהו"ל מיגו למפרע].</w:t>
      </w:r>
    </w:p>
    <w:p w14:paraId="490D0EED" w14:textId="77777777" w:rsidR="00F52BFA" w:rsidRDefault="00F52BFA" w:rsidP="00F52BFA">
      <w:pPr>
        <w:pStyle w:val="afffff5"/>
        <w:rPr>
          <w:rtl/>
        </w:rPr>
      </w:pPr>
      <w:r>
        <w:rPr>
          <w:rtl/>
        </w:rPr>
        <w:t>והנה לדרכו של המהרי"ק א"ש ד' רש"י בפשיטות (וכ"כ בבית הלוי ח"ב סי' ל"ז), דכיון דבידו ל"ה נאמנות בפ"ע וכל מעלת בידו היא רק לגרע את החזקה, נמצא שבידו ואתחזק שקול ללא אתחזק ולאו בידו, ושפיר מצינן למילף מהפרשת תרומה ושחיטה למידי דלא אתחזק ולאו בידו.</w:t>
      </w:r>
    </w:p>
    <w:p w14:paraId="15027164" w14:textId="77777777" w:rsidR="00F52BFA" w:rsidRPr="00724A46" w:rsidRDefault="00F52BFA" w:rsidP="00724A46">
      <w:pPr>
        <w:pStyle w:val="afffff7"/>
        <w:rPr>
          <w:rtl/>
        </w:rPr>
      </w:pPr>
      <w:bookmarkStart w:id="1442" w:name="_Toc168875068"/>
      <w:bookmarkStart w:id="1443" w:name="_Toc173964481"/>
      <w:r w:rsidRPr="00724A46">
        <w:rPr>
          <w:rtl/>
        </w:rPr>
        <w:t>חדושי ר' נחום גיטין ב' ע"ב</w:t>
      </w:r>
      <w:r w:rsidRPr="00724A46">
        <w:rPr>
          <w:rFonts w:hint="cs"/>
          <w:rtl/>
        </w:rPr>
        <w:t xml:space="preserve"> אות ל"ה ד"ה ומה"ט</w:t>
      </w:r>
      <w:bookmarkEnd w:id="1442"/>
      <w:r w:rsidRPr="00724A46">
        <w:rPr>
          <w:rtl/>
        </w:rPr>
        <w:t xml:space="preserve"> (ג)</w:t>
      </w:r>
      <w:bookmarkEnd w:id="1443"/>
    </w:p>
    <w:p w14:paraId="19C4D442" w14:textId="77777777" w:rsidR="00F52BFA" w:rsidRPr="004B60C6" w:rsidRDefault="00F52BFA" w:rsidP="00F52BFA">
      <w:pPr>
        <w:pStyle w:val="a7"/>
        <w:rPr>
          <w:rtl/>
        </w:rPr>
      </w:pPr>
      <w:bookmarkStart w:id="1444" w:name="_Toc168906331"/>
      <w:r>
        <w:rPr>
          <w:rFonts w:hint="cs"/>
          <w:rtl/>
        </w:rPr>
        <w:t>בי' הגרנ"פ ברש"י דלהו"א דאיתחזק לא נאמן ל"מ בידו לרש"י וילפי' עיקר ע"א משחיטה דנאמן</w:t>
      </w:r>
      <w:bookmarkEnd w:id="1444"/>
    </w:p>
    <w:p w14:paraId="2F0FB408" w14:textId="7365A9C9" w:rsidR="00F52BFA" w:rsidRPr="005449FF" w:rsidRDefault="00F52BFA" w:rsidP="00E80966">
      <w:pPr>
        <w:pStyle w:val="a2"/>
        <w:rPr>
          <w:rtl/>
        </w:rPr>
      </w:pPr>
      <w:bookmarkStart w:id="1445" w:name="_Ref168175288"/>
      <w:r>
        <w:rPr>
          <w:rFonts w:hint="cs"/>
          <w:rtl/>
        </w:rPr>
        <w:t>וכתב</w:t>
      </w:r>
      <w:r>
        <w:rPr>
          <w:rtl/>
        </w:rPr>
        <w:t xml:space="preserve"> </w:t>
      </w:r>
      <w:r>
        <w:rPr>
          <w:rFonts w:hint="cs"/>
          <w:b/>
          <w:bCs/>
          <w:rtl/>
        </w:rPr>
        <w:t>ב</w:t>
      </w:r>
      <w:r w:rsidRPr="005449F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Ref168175288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קלב)</w:t>
      </w:r>
      <w:r>
        <w:rPr>
          <w:b/>
          <w:bCs/>
          <w:vanish/>
          <w:rtl/>
        </w:rPr>
        <w:fldChar w:fldCharType="end"/>
      </w:r>
      <w:r w:rsidRPr="005449FF">
        <w:rPr>
          <w:b/>
          <w:bCs/>
          <w:vanish/>
          <w:rtl/>
        </w:rPr>
        <w:t xml:space="preserve"> &gt;</w:t>
      </w:r>
      <w:r>
        <w:rPr>
          <w:rFonts w:hint="cs"/>
          <w:b/>
          <w:bCs/>
          <w:rtl/>
        </w:rPr>
        <w:t>חי' רבי נחום</w:t>
      </w:r>
      <w:r w:rsidRPr="005449FF">
        <w:rPr>
          <w:b/>
          <w:bCs/>
          <w:rtl/>
        </w:rPr>
        <w:t xml:space="preserve"> </w:t>
      </w:r>
      <w:r w:rsidRPr="005449F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ל"ה ד"ה ומה"ט</w:t>
      </w:r>
      <w:r w:rsidRPr="005449FF">
        <w:rPr>
          <w:rFonts w:ascii="Calibri" w:eastAsia="Times New Roman" w:hAnsi="Calibri" w:cs="Guttman Rashi"/>
          <w:noProof w:val="0"/>
          <w:sz w:val="10"/>
          <w:szCs w:val="12"/>
          <w:rtl/>
        </w:rPr>
        <w:t>)</w:t>
      </w:r>
      <w:bookmarkEnd w:id="1445"/>
      <w:r w:rsidRPr="005449FF">
        <w:rPr>
          <w:vanish/>
          <w:rtl/>
        </w:rPr>
        <w:t>=</w:t>
      </w:r>
      <w:r>
        <w:rPr>
          <w:rtl/>
        </w:rPr>
        <w:t xml:space="preserve"> </w:t>
      </w:r>
      <w:r>
        <w:rPr>
          <w:rFonts w:hint="cs"/>
          <w:rtl/>
        </w:rPr>
        <w:t>דא"כ להו"א בגמ' דע"א אינו נאמן ה"ה דבידו לא מהני, וא"כ מתורצת קושית</w:t>
      </w:r>
      <w:r>
        <w:rPr>
          <w:rtl/>
        </w:rPr>
        <w:t xml:space="preserve"> </w:t>
      </w:r>
      <w:r>
        <w:rPr>
          <w:rFonts w:hint="cs"/>
          <w:b/>
          <w:bCs/>
          <w:rtl/>
        </w:rPr>
        <w:t>התוס'</w:t>
      </w:r>
      <w:r>
        <w:rPr>
          <w:rtl/>
        </w:rPr>
        <w:t xml:space="preserve"> </w:t>
      </w:r>
      <w:r w:rsidRPr="00EB566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Ref168902860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רש"י</w:t>
      </w:r>
      <w:r>
        <w:rPr>
          <w:rtl/>
        </w:rPr>
        <w:t xml:space="preserve"> </w:t>
      </w:r>
      <w:r w:rsidRPr="00EB566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דא"א ללמוד משחיטה ותרומה לדבר דלא איתחזק ואינו בידו, דכוונת</w:t>
      </w:r>
      <w:r w:rsidRPr="00624483">
        <w:rPr>
          <w:b/>
          <w:bCs/>
          <w:rtl/>
        </w:rPr>
        <w:t xml:space="preserve"> </w:t>
      </w:r>
      <w:r>
        <w:rPr>
          <w:rFonts w:hint="cs"/>
          <w:b/>
          <w:bCs/>
          <w:rtl/>
        </w:rPr>
        <w:t>רש"י</w:t>
      </w:r>
      <w:r>
        <w:rPr>
          <w:rtl/>
        </w:rPr>
        <w:t xml:space="preserve"> </w:t>
      </w:r>
      <w:r>
        <w:rPr>
          <w:rFonts w:hint="cs"/>
          <w:rtl/>
        </w:rPr>
        <w:t>לומר דאת עיקר הנאמנות של ע"א אפשר ללמוד משחיטה ותרומה, דדין בידו רק מחזק את כח הנאמנות של ע"א, והוסיף</w:t>
      </w:r>
      <w:r w:rsidRPr="00350451">
        <w:rPr>
          <w:b/>
          <w:bCs/>
          <w:rtl/>
        </w:rPr>
        <w:t xml:space="preserve"> </w:t>
      </w:r>
      <w:r>
        <w:rPr>
          <w:rFonts w:hint="cs"/>
          <w:b/>
          <w:bCs/>
          <w:rtl/>
        </w:rPr>
        <w:t>בחי' רבי נחום</w:t>
      </w:r>
      <w:r>
        <w:rPr>
          <w:rtl/>
        </w:rPr>
        <w:t xml:space="preserve"> </w:t>
      </w:r>
      <w:r>
        <w:rPr>
          <w:rFonts w:hint="cs"/>
          <w:rtl/>
        </w:rPr>
        <w:t>דכן מוכח מדברי</w:t>
      </w:r>
      <w:r>
        <w:rPr>
          <w:rtl/>
        </w:rPr>
        <w:t xml:space="preserve"> </w:t>
      </w:r>
      <w:r>
        <w:rPr>
          <w:rFonts w:hint="cs"/>
          <w:b/>
          <w:bCs/>
          <w:rtl/>
        </w:rPr>
        <w:t>רש"י ביבמות</w:t>
      </w:r>
      <w:r>
        <w:rPr>
          <w:rtl/>
        </w:rPr>
        <w:t xml:space="preserve"> </w:t>
      </w:r>
      <w:r w:rsidRPr="003504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 xml:space="preserve">דכתב דנאמנות ע"א היא מהא דמותר לאדם לאכול אצל חבירו, ואעפ"י דהנאמנות בזה היא לבעלים, ובעלים ודאי נאמן יותר על שלו, אלא מוכח דדין בעלים ובידו הוא רק תוספת כח לנאמנות של כל ע"א, ואי בעלים נאמן מוכח דע"א נאמן באיסורים, ול"ד לממון ודבר שבערוה. </w:t>
      </w:r>
    </w:p>
    <w:p w14:paraId="087A5866" w14:textId="77777777" w:rsidR="00F52BFA" w:rsidRDefault="00F52BFA" w:rsidP="00724A46">
      <w:pPr>
        <w:pStyle w:val="afffffe"/>
        <w:rPr>
          <w:rtl/>
        </w:rPr>
      </w:pPr>
      <w:r>
        <w:rPr>
          <w:rtl/>
        </w:rPr>
        <w:t>חדושי ר' נחום גיטין ב' ע"ב</w:t>
      </w:r>
      <w:r>
        <w:rPr>
          <w:rFonts w:hint="cs"/>
          <w:rtl/>
        </w:rPr>
        <w:t xml:space="preserve"> אות ל"ה ד"ה ומה"ט</w:t>
      </w:r>
    </w:p>
    <w:p w14:paraId="589DEB17" w14:textId="77777777" w:rsidR="00F52BFA" w:rsidRDefault="00F52BFA" w:rsidP="00F52BFA">
      <w:pPr>
        <w:pStyle w:val="a1"/>
        <w:rPr>
          <w:rtl/>
        </w:rPr>
      </w:pPr>
      <w:r>
        <w:rPr>
          <w:rtl/>
        </w:rPr>
        <w:t>ומה"ט נראה דלההו"א בסוגיין דלא ידעי' דע"א נאמן באיסורים גם בידו לא יהני, דלהמתבאר כל ענין בידו הוא רק לחזק ולהאלים להנאמנות דע"א להימוני להוציא מחזקה, אבל כל זמן דלא ידעי' לעיקר הנאמנות דע"א וס"ד דבעי' דוקא ב' עדים ל"ש להאמינו מדין בידו, דדין בידו ל"ה נאמנות המועילה מצד עצמה.</w:t>
      </w:r>
    </w:p>
    <w:p w14:paraId="3D50A760" w14:textId="77777777" w:rsidR="00F52BFA" w:rsidRDefault="00F52BFA" w:rsidP="00F52BFA">
      <w:pPr>
        <w:pStyle w:val="afffff5"/>
        <w:rPr>
          <w:rtl/>
        </w:rPr>
      </w:pPr>
      <w:r>
        <w:rPr>
          <w:rtl/>
        </w:rPr>
        <w:t>ולפי"ז א"ש משה"ק התוס' ע"ד רש"י האיך ילפי' מהפרשת תרומה ושחיטה דע"א נאמן באיסורים במידי דלאו אתחזק ולאו בידו הא התם בידו לתקנו, דלהנ"ל נראה דאף שבהפרשת תרומה ושחיטה בידו לתקנו מ"מ אכתי יש ללמוד משם את עצם הדין דבאיסורים נא' פרשת נאמנות מחודשת של ע"א, דאלמלא הך חידושא לא הוה מהני דין בעלים או בידו (דדין בעלים ל"ה נאמנות מצ"ע וכנ"ל), ושפיר איכא למילף מהפרשת תרומה ושחיטה דע"א נאמן באיסורים ודו"ק [וכ"ה בסוגיא בחולין ד"י הנ"ל דאמרי' דע"א נאמן על השחיטה מדין ע"א נאמן באיסורים, דכונת הגמ' לבאר את שורש הנאמנות וזהו מדין ע"א באיסורים וכנ"ל].</w:t>
      </w:r>
    </w:p>
    <w:p w14:paraId="5A31D56E" w14:textId="77777777" w:rsidR="00F52BFA" w:rsidRDefault="00F52BFA" w:rsidP="00F52BFA">
      <w:pPr>
        <w:pStyle w:val="afffff5"/>
        <w:rPr>
          <w:rtl/>
        </w:rPr>
      </w:pPr>
      <w:r>
        <w:rPr>
          <w:rtl/>
        </w:rPr>
        <w:t xml:space="preserve">ויש להביא ראיה ברורה לזה, דהנה ברש"י ביבמות הנ"ל כתב דהמקור לדין ע"א נאמן באיסורים הוא דאל"כ אין לך אדם שאוכל אצל חבירו, ולכאו' צ"ע היאך ילפי' משם דכל ע"א נאמן הא התם הו"ל בעלים ובעלים נאמן על שלו. ומוכח מזה כמש"נ </w:t>
      </w:r>
      <w:r>
        <w:rPr>
          <w:rtl/>
        </w:rPr>
        <w:t>דדין בעלים ל"ה נאמנות בפ"ע אלא רק תוספת וחיזוק לנאמנות דע"א, ומשו"ה שפיר איכא למילף מהתם את עיקר הנאמנות, דמהתם חזינן דבאיסורים מהימן ע"א ואי"ז כע"א בממון ודשב"ע ודו"ק.</w:t>
      </w:r>
    </w:p>
    <w:p w14:paraId="44D5C8B5" w14:textId="77777777" w:rsidR="00F52BFA" w:rsidRPr="00724A46" w:rsidRDefault="00F52BFA" w:rsidP="00724A46">
      <w:pPr>
        <w:pStyle w:val="afffff7"/>
        <w:rPr>
          <w:rtl/>
        </w:rPr>
      </w:pPr>
      <w:bookmarkStart w:id="1446" w:name="_Toc168875069"/>
      <w:bookmarkStart w:id="1447" w:name="_Toc173964482"/>
      <w:r w:rsidRPr="00724A46">
        <w:rPr>
          <w:rtl/>
        </w:rPr>
        <w:t>חדושי ר' נחום גיטין ב' ע"ב</w:t>
      </w:r>
      <w:r w:rsidRPr="00724A46">
        <w:rPr>
          <w:rFonts w:hint="cs"/>
          <w:rtl/>
        </w:rPr>
        <w:t xml:space="preserve"> אות מ"ג</w:t>
      </w:r>
      <w:r w:rsidRPr="00724A46">
        <w:rPr>
          <w:rtl/>
        </w:rPr>
        <w:t xml:space="preserve"> ד"ה ולכאו'</w:t>
      </w:r>
      <w:bookmarkEnd w:id="1446"/>
      <w:r w:rsidRPr="00724A46">
        <w:rPr>
          <w:rtl/>
        </w:rPr>
        <w:t xml:space="preserve"> (ג)</w:t>
      </w:r>
      <w:bookmarkEnd w:id="1447"/>
    </w:p>
    <w:p w14:paraId="5881A93C" w14:textId="77777777" w:rsidR="00F52BFA" w:rsidRDefault="00F52BFA" w:rsidP="00F52BFA">
      <w:pPr>
        <w:pStyle w:val="a7"/>
        <w:rPr>
          <w:rtl/>
        </w:rPr>
      </w:pPr>
      <w:bookmarkStart w:id="1448" w:name="_Toc168906332"/>
      <w:r>
        <w:rPr>
          <w:rFonts w:hint="cs"/>
          <w:rtl/>
        </w:rPr>
        <w:t>בי' הגרנ"פ בתוס' דבידו דבעלים הוא נאמנות בפנ"ע וא"א ללמוד לכל ע"א אך ק' ע"ז מחולין</w:t>
      </w:r>
      <w:bookmarkEnd w:id="1448"/>
    </w:p>
    <w:p w14:paraId="014648B4" w14:textId="331E0228" w:rsidR="00F52BFA" w:rsidRPr="00A94AAB" w:rsidRDefault="00F52BFA" w:rsidP="00E80966">
      <w:pPr>
        <w:pStyle w:val="a2"/>
        <w:rPr>
          <w:rtl/>
        </w:rPr>
      </w:pPr>
      <w:bookmarkStart w:id="1449" w:name="_Ref168783188"/>
      <w:r w:rsidRPr="00A94AAB">
        <w:rPr>
          <w:rFonts w:hint="cs"/>
          <w:rtl/>
        </w:rPr>
        <w:t>ובדעת</w:t>
      </w:r>
      <w:r w:rsidRPr="00A94AAB">
        <w:rPr>
          <w:rtl/>
        </w:rPr>
        <w:t xml:space="preserve"> </w:t>
      </w:r>
      <w:r w:rsidRPr="00A94AAB">
        <w:rPr>
          <w:rFonts w:hint="cs"/>
          <w:b/>
          <w:bCs/>
          <w:rtl/>
        </w:rPr>
        <w:t>התוס'</w:t>
      </w:r>
      <w:r w:rsidRPr="00A94AAB">
        <w:rPr>
          <w:rtl/>
        </w:rPr>
        <w:t xml:space="preserve"> </w:t>
      </w:r>
      <w:r w:rsidRPr="00A94A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Ref168902860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sidRPr="00A94AAB">
        <w:rPr>
          <w:rtl/>
        </w:rPr>
        <w:t xml:space="preserve"> </w:t>
      </w:r>
      <w:r w:rsidRPr="00A94AAB">
        <w:rPr>
          <w:rFonts w:hint="cs"/>
          <w:rtl/>
        </w:rPr>
        <w:t>שהקשו על</w:t>
      </w:r>
      <w:r w:rsidRPr="00A94AAB">
        <w:rPr>
          <w:rtl/>
        </w:rPr>
        <w:t xml:space="preserve"> </w:t>
      </w:r>
      <w:r w:rsidRPr="00A94AAB">
        <w:rPr>
          <w:rFonts w:hint="cs"/>
          <w:b/>
          <w:bCs/>
          <w:rtl/>
        </w:rPr>
        <w:t>רש"י</w:t>
      </w:r>
      <w:r w:rsidRPr="00A94AAB">
        <w:rPr>
          <w:rtl/>
        </w:rPr>
        <w:t xml:space="preserve"> </w:t>
      </w:r>
      <w:r w:rsidRPr="00A94A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Ref168821484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sidRPr="00A94AAB">
        <w:rPr>
          <w:rFonts w:hint="cs"/>
          <w:rtl/>
        </w:rPr>
        <w:t>, ביאר</w:t>
      </w:r>
      <w:r w:rsidRPr="00A94AAB">
        <w:rPr>
          <w:rtl/>
        </w:rPr>
        <w:t xml:space="preserve"> </w:t>
      </w:r>
      <w:r w:rsidRPr="00A94AAB">
        <w:rPr>
          <w:rFonts w:hint="cs"/>
          <w:b/>
          <w:bCs/>
          <w:rtl/>
        </w:rPr>
        <w:t>ב</w:t>
      </w:r>
      <w:r w:rsidRPr="00A94AA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Ref168783188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קלג)</w:t>
      </w:r>
      <w:r>
        <w:rPr>
          <w:b/>
          <w:bCs/>
          <w:vanish/>
          <w:rtl/>
        </w:rPr>
        <w:fldChar w:fldCharType="end"/>
      </w:r>
      <w:r w:rsidRPr="00A94AAB">
        <w:rPr>
          <w:b/>
          <w:bCs/>
          <w:vanish/>
          <w:rtl/>
        </w:rPr>
        <w:t xml:space="preserve"> &gt;</w:t>
      </w:r>
      <w:r w:rsidRPr="00A94AAB">
        <w:rPr>
          <w:rFonts w:hint="cs"/>
          <w:b/>
          <w:bCs/>
          <w:rtl/>
        </w:rPr>
        <w:t>חי' רבי נחום</w:t>
      </w:r>
      <w:r w:rsidRPr="00A94AAB">
        <w:rPr>
          <w:b/>
          <w:bCs/>
          <w:rtl/>
        </w:rPr>
        <w:t xml:space="preserve"> </w:t>
      </w:r>
      <w:r w:rsidRPr="00A94AAB">
        <w:rPr>
          <w:rFonts w:ascii="Calibri" w:eastAsia="Times New Roman" w:hAnsi="Calibri" w:cs="Guttman Rashi"/>
          <w:noProof w:val="0"/>
          <w:sz w:val="10"/>
          <w:szCs w:val="12"/>
          <w:rtl/>
        </w:rPr>
        <w:t>(אות מ"ג ד"ה ולכאו')</w:t>
      </w:r>
      <w:r w:rsidRPr="00A94AAB">
        <w:rPr>
          <w:vanish/>
          <w:rtl/>
        </w:rPr>
        <w:t>=</w:t>
      </w:r>
      <w:r w:rsidRPr="00A94AAB">
        <w:rPr>
          <w:rtl/>
        </w:rPr>
        <w:t xml:space="preserve"> </w:t>
      </w:r>
      <w:r w:rsidRPr="00A94AAB">
        <w:rPr>
          <w:rFonts w:hint="cs"/>
          <w:rtl/>
        </w:rPr>
        <w:t>דס"ל דהא דהבעלים נאמן על שלו, אינו מדין ע"א נאמן באיסורין</w:t>
      </w:r>
      <w:r>
        <w:rPr>
          <w:rFonts w:hint="cs"/>
          <w:rtl/>
        </w:rPr>
        <w:t xml:space="preserve"> אלא הוא נאמנות בפנ"ע</w:t>
      </w:r>
      <w:r w:rsidRPr="00A94AAB">
        <w:rPr>
          <w:rFonts w:hint="cs"/>
          <w:rtl/>
        </w:rPr>
        <w:t>, וא"כ א"א ללמוד משחיטה ותרומה לכל נאמנות ע"א, דהנאמנות שלהם היא מדין בידו דהוי כבעלים לביאור</w:t>
      </w:r>
      <w:r w:rsidRPr="00A94AAB">
        <w:rPr>
          <w:rtl/>
        </w:rPr>
        <w:t xml:space="preserve"> </w:t>
      </w:r>
      <w:r w:rsidRPr="00A94AAB">
        <w:rPr>
          <w:rFonts w:hint="cs"/>
          <w:b/>
          <w:bCs/>
          <w:rtl/>
        </w:rPr>
        <w:t>הרא"ש</w:t>
      </w:r>
      <w:r w:rsidRPr="00A94AAB">
        <w:rPr>
          <w:rtl/>
        </w:rPr>
        <w:t xml:space="preserve"> </w:t>
      </w:r>
      <w:r w:rsidRPr="00A94A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Ref167915985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Pr>
          <w:rFonts w:hint="cs"/>
          <w:rtl/>
        </w:rPr>
        <w:t>, אך הקשה</w:t>
      </w:r>
      <w:r w:rsidRPr="00A94AAB">
        <w:rPr>
          <w:b/>
          <w:bCs/>
          <w:rtl/>
        </w:rPr>
        <w:t xml:space="preserve"> </w:t>
      </w:r>
      <w:r>
        <w:rPr>
          <w:rFonts w:hint="cs"/>
          <w:b/>
          <w:bCs/>
          <w:rtl/>
        </w:rPr>
        <w:t>רבי נחום</w:t>
      </w:r>
      <w:r>
        <w:rPr>
          <w:rtl/>
        </w:rPr>
        <w:t xml:space="preserve"> </w:t>
      </w:r>
      <w:r>
        <w:rPr>
          <w:rFonts w:hint="cs"/>
          <w:rtl/>
        </w:rPr>
        <w:t>על</w:t>
      </w:r>
      <w:r w:rsidRPr="00A94AAB">
        <w:rPr>
          <w:b/>
          <w:bCs/>
          <w:rtl/>
        </w:rPr>
        <w:t xml:space="preserve"> </w:t>
      </w:r>
      <w:r>
        <w:rPr>
          <w:rFonts w:hint="cs"/>
          <w:b/>
          <w:bCs/>
          <w:rtl/>
        </w:rPr>
        <w:t>התוס'</w:t>
      </w:r>
      <w:r>
        <w:rPr>
          <w:rtl/>
        </w:rPr>
        <w:t xml:space="preserve"> </w:t>
      </w:r>
      <w:r>
        <w:rPr>
          <w:rFonts w:hint="cs"/>
          <w:rtl/>
        </w:rPr>
        <w:t>דהא בגמ' בחולין</w:t>
      </w:r>
      <w:r>
        <w:rPr>
          <w:rtl/>
        </w:rPr>
        <w:t xml:space="preserve"> </w:t>
      </w:r>
      <w:r w:rsidRPr="00A94AA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A94AAB">
        <w:rPr>
          <w:rFonts w:ascii="Calibri" w:eastAsia="Times New Roman" w:hAnsi="Calibri" w:cs="Guttman Rashi"/>
          <w:noProof w:val="0"/>
          <w:sz w:val="10"/>
          <w:szCs w:val="12"/>
          <w:rtl/>
        </w:rPr>
        <w:t>)</w:t>
      </w:r>
      <w:r>
        <w:rPr>
          <w:rtl/>
        </w:rPr>
        <w:t xml:space="preserve"> </w:t>
      </w:r>
      <w:r>
        <w:rPr>
          <w:rFonts w:hint="cs"/>
          <w:rtl/>
        </w:rPr>
        <w:t>מבואר</w:t>
      </w:r>
      <w:r>
        <w:rPr>
          <w:rtl/>
        </w:rPr>
        <w:t xml:space="preserve"> </w:t>
      </w:r>
      <w:r>
        <w:rPr>
          <w:rFonts w:hint="cs"/>
          <w:rtl/>
        </w:rPr>
        <w:t>דהנאמנות בשחיטה היא מדין ע"א נאמן באיסורין, ולדעת</w:t>
      </w:r>
      <w:r w:rsidRPr="00A94AAB">
        <w:rPr>
          <w:b/>
          <w:bCs/>
          <w:rtl/>
        </w:rPr>
        <w:t xml:space="preserve"> </w:t>
      </w:r>
      <w:r>
        <w:rPr>
          <w:rFonts w:hint="cs"/>
          <w:b/>
          <w:bCs/>
          <w:rtl/>
        </w:rPr>
        <w:t>רש"י</w:t>
      </w:r>
      <w:r>
        <w:rPr>
          <w:rtl/>
        </w:rPr>
        <w:t xml:space="preserve"> </w:t>
      </w:r>
      <w:r>
        <w:rPr>
          <w:rFonts w:hint="cs"/>
          <w:rtl/>
        </w:rPr>
        <w:t>מבואר דאף דבשחיטה הוא בידו, מ"מ עיקר הנאמנות היא מדין ע"א באיסורין, אבל לביאור</w:t>
      </w:r>
      <w:r w:rsidRPr="00E47207">
        <w:rPr>
          <w:b/>
          <w:bCs/>
          <w:rtl/>
        </w:rPr>
        <w:t xml:space="preserve"> </w:t>
      </w:r>
      <w:r>
        <w:rPr>
          <w:rFonts w:hint="cs"/>
          <w:b/>
          <w:bCs/>
          <w:rtl/>
        </w:rPr>
        <w:t>התוס'</w:t>
      </w:r>
      <w:r>
        <w:rPr>
          <w:rtl/>
        </w:rPr>
        <w:t xml:space="preserve"> </w:t>
      </w:r>
      <w:r>
        <w:rPr>
          <w:rFonts w:hint="cs"/>
          <w:rtl/>
        </w:rPr>
        <w:t>דהוא נאמנות בפנ"ע צ"ב הגמ' בחולין.</w:t>
      </w:r>
      <w:bookmarkEnd w:id="1449"/>
    </w:p>
    <w:p w14:paraId="005FD612" w14:textId="77777777" w:rsidR="00F52BFA" w:rsidRDefault="00F52BFA" w:rsidP="00724A46">
      <w:pPr>
        <w:pStyle w:val="afffffe"/>
        <w:rPr>
          <w:rtl/>
        </w:rPr>
      </w:pPr>
      <w:r>
        <w:rPr>
          <w:rtl/>
        </w:rPr>
        <w:t>חדושי ר' נחום גיטין ב' ע"ב</w:t>
      </w:r>
      <w:r>
        <w:rPr>
          <w:rFonts w:hint="cs"/>
          <w:rtl/>
        </w:rPr>
        <w:t xml:space="preserve"> אות מ"ג ד"ה ולכאו'</w:t>
      </w:r>
    </w:p>
    <w:p w14:paraId="77A41840" w14:textId="77777777" w:rsidR="00F52BFA" w:rsidRDefault="00F52BFA" w:rsidP="00F52BFA">
      <w:pPr>
        <w:pStyle w:val="a1"/>
        <w:rPr>
          <w:rtl/>
        </w:rPr>
      </w:pPr>
      <w:r>
        <w:rPr>
          <w:rtl/>
        </w:rPr>
        <w:t>ולכאו' מד' התוס' שמיאנו בזה נראה דאינהו סברי דהך דינא דבעלים נאמן על שלו הוא דין נאמנות המועיל בפ"ע וא"צ בזה לדין ע"א באיסורים, ומשו"ה הוק' להו דליכא למילף מטבל ושחיטה דע"א נאמן באיסורים. ויל"ע דלכאו' בסוגיא בחולין ד"י ע"ב מבו' להדיא כד' רש"י, דבגמ' שם איתא דהא דע"א נאמן בשחיטה הוא מדין ע"א נאמן באיסורים, ובשלמא לפמש"נ בדעת רש"י דבידו ל"ה נאמנות המועילה מצ"ע ובעי' לדין ע"א באיסורים א"ש, אולם לדעת התוס' צ"ע אמאי הוצרכה הגמ' לדין ע"א באיסורים.</w:t>
      </w:r>
    </w:p>
    <w:p w14:paraId="6D433EED" w14:textId="77777777" w:rsidR="00F52BFA" w:rsidRDefault="00F52BFA" w:rsidP="00F52BFA">
      <w:pPr>
        <w:pStyle w:val="a7"/>
        <w:rPr>
          <w:rtl/>
        </w:rPr>
      </w:pPr>
      <w:bookmarkStart w:id="1450" w:name="_Toc168906333"/>
      <w:r>
        <w:rPr>
          <w:rFonts w:hint="cs"/>
          <w:rtl/>
        </w:rPr>
        <w:t>בי' הגרנ"פ דלרש"י ע"א רק סברא דלא משקר אף לתוס' הוא ילפותא ויש לו גדר נאמנות כשניים</w:t>
      </w:r>
      <w:bookmarkEnd w:id="1450"/>
    </w:p>
    <w:p w14:paraId="47D1FF36" w14:textId="5CA717FA" w:rsidR="00F52BFA" w:rsidRPr="009562A9" w:rsidRDefault="00F52BFA" w:rsidP="00E80966">
      <w:pPr>
        <w:pStyle w:val="a2"/>
        <w:rPr>
          <w:rtl/>
        </w:rPr>
      </w:pPr>
      <w:bookmarkStart w:id="1451" w:name="_Ref168176708"/>
      <w:r>
        <w:rPr>
          <w:rFonts w:hint="cs"/>
          <w:rtl/>
        </w:rPr>
        <w:t>וכתב</w:t>
      </w:r>
      <w:r w:rsidRPr="009562A9">
        <w:rPr>
          <w:b/>
          <w:bCs/>
          <w:rtl/>
        </w:rPr>
        <w:t xml:space="preserve"> </w:t>
      </w:r>
      <w:r>
        <w:rPr>
          <w:rFonts w:hint="cs"/>
          <w:b/>
          <w:bCs/>
          <w:rtl/>
        </w:rPr>
        <w:t>בחי' רבי נחום</w:t>
      </w:r>
      <w:r>
        <w:rPr>
          <w:rtl/>
        </w:rPr>
        <w:t xml:space="preserve"> </w:t>
      </w:r>
      <w:r>
        <w:rPr>
          <w:rFonts w:hint="cs"/>
          <w:rtl/>
        </w:rPr>
        <w:t>דכיון</w:t>
      </w:r>
      <w:r>
        <w:rPr>
          <w:rtl/>
        </w:rPr>
        <w:t xml:space="preserve"> </w:t>
      </w:r>
      <w:r>
        <w:rPr>
          <w:rFonts w:hint="cs"/>
          <w:b/>
          <w:bCs/>
          <w:rtl/>
        </w:rPr>
        <w:t>דהתוס'</w:t>
      </w:r>
      <w:r>
        <w:rPr>
          <w:rtl/>
        </w:rPr>
        <w:t xml:space="preserve"> </w:t>
      </w:r>
      <w:r w:rsidRPr="009562A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Ref167791590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ביארו דהמקור לנאמנות ע"א הוא דילפינן מנדה דכתיב "וספרה לה", א"כ אפש"ל</w:t>
      </w:r>
      <w:r w:rsidRPr="009F7E1C">
        <w:rPr>
          <w:b/>
          <w:bCs/>
          <w:rtl/>
        </w:rPr>
        <w:t xml:space="preserve"> </w:t>
      </w:r>
      <w:r>
        <w:rPr>
          <w:rFonts w:hint="cs"/>
          <w:b/>
          <w:bCs/>
          <w:rtl/>
        </w:rPr>
        <w:t>דרש"י ותוס'</w:t>
      </w:r>
      <w:r>
        <w:rPr>
          <w:rtl/>
        </w:rPr>
        <w:t xml:space="preserve"> </w:t>
      </w:r>
      <w:r>
        <w:rPr>
          <w:rFonts w:hint="cs"/>
          <w:rtl/>
        </w:rPr>
        <w:t>נחלקו בעיקר גדר נאמנות ע"א, דלדעת</w:t>
      </w:r>
      <w:r w:rsidRPr="009F7E1C">
        <w:rPr>
          <w:b/>
          <w:bCs/>
          <w:rtl/>
        </w:rPr>
        <w:t xml:space="preserve"> </w:t>
      </w:r>
      <w:r>
        <w:rPr>
          <w:rFonts w:hint="cs"/>
          <w:b/>
          <w:bCs/>
          <w:rtl/>
        </w:rPr>
        <w:t>רש"י</w:t>
      </w:r>
      <w:r>
        <w:rPr>
          <w:rtl/>
        </w:rPr>
        <w:t xml:space="preserve"> </w:t>
      </w:r>
      <w:r>
        <w:rPr>
          <w:rFonts w:hint="cs"/>
          <w:rtl/>
        </w:rPr>
        <w:t>דהוא סברא בעלמא, היינו דבסתמא ע"א לא חשוד לשקר, אבל לדעת</w:t>
      </w:r>
      <w:r w:rsidRPr="006635D5">
        <w:rPr>
          <w:b/>
          <w:bCs/>
          <w:rtl/>
        </w:rPr>
        <w:t xml:space="preserve"> </w:t>
      </w:r>
      <w:r>
        <w:rPr>
          <w:rFonts w:hint="cs"/>
          <w:b/>
          <w:bCs/>
          <w:rtl/>
        </w:rPr>
        <w:t>התוס'</w:t>
      </w:r>
      <w:r>
        <w:rPr>
          <w:rtl/>
        </w:rPr>
        <w:t xml:space="preserve"> </w:t>
      </w:r>
      <w:r>
        <w:rPr>
          <w:rFonts w:hint="cs"/>
          <w:rtl/>
        </w:rPr>
        <w:t>דהוא ילפותא יש לזה גדר דין נאמנות, ולפי"ז הוא בכלל הדין דכל מקום שהאמינה תורה ע"א דהוא כשניים, אבל לדעת</w:t>
      </w:r>
      <w:r w:rsidRPr="006635D5">
        <w:rPr>
          <w:b/>
          <w:bCs/>
          <w:rtl/>
        </w:rPr>
        <w:t xml:space="preserve"> </w:t>
      </w:r>
      <w:r>
        <w:rPr>
          <w:rFonts w:hint="cs"/>
          <w:b/>
          <w:bCs/>
          <w:rtl/>
        </w:rPr>
        <w:t>רש"י</w:t>
      </w:r>
      <w:r>
        <w:rPr>
          <w:rtl/>
        </w:rPr>
        <w:t xml:space="preserve"> </w:t>
      </w:r>
      <w:r>
        <w:rPr>
          <w:rFonts w:hint="cs"/>
          <w:rtl/>
        </w:rPr>
        <w:t>דנאמן מסברא לא שייך לומר כן, וכמ"ש</w:t>
      </w:r>
      <w:r>
        <w:rPr>
          <w:rtl/>
        </w:rPr>
        <w:t xml:space="preserve"> </w:t>
      </w:r>
      <w:r>
        <w:rPr>
          <w:rFonts w:hint="cs"/>
          <w:b/>
          <w:bCs/>
          <w:rtl/>
        </w:rPr>
        <w:t>התורת גיטין</w:t>
      </w:r>
      <w:r>
        <w:rPr>
          <w:rtl/>
        </w:rPr>
        <w:t xml:space="preserve"> </w:t>
      </w:r>
      <w:r w:rsidRPr="006635D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Ref168826211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Fonts w:hint="cs"/>
          <w:rtl/>
        </w:rPr>
        <w:t>, ואף מ"ש</w:t>
      </w:r>
      <w:r>
        <w:rPr>
          <w:rtl/>
        </w:rPr>
        <w:t xml:space="preserve"> </w:t>
      </w:r>
      <w:r>
        <w:rPr>
          <w:rFonts w:hint="cs"/>
          <w:b/>
          <w:bCs/>
          <w:rtl/>
        </w:rPr>
        <w:t>רש"י בחולין</w:t>
      </w:r>
      <w:r>
        <w:rPr>
          <w:rtl/>
        </w:rPr>
        <w:t xml:space="preserve"> </w:t>
      </w:r>
      <w:r w:rsidRPr="005B667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Ref168902849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דילפינן מדכתיב "ושחט את בן הבקר" ואכלי הכהנים, אין כוונתו לילפותא ממש אלא הוכחה לסברא, כמשמעות לשון</w:t>
      </w:r>
      <w:r w:rsidRPr="00F40344">
        <w:rPr>
          <w:b/>
          <w:bCs/>
          <w:rtl/>
        </w:rPr>
        <w:t xml:space="preserve"> </w:t>
      </w:r>
      <w:r>
        <w:rPr>
          <w:rFonts w:hint="cs"/>
          <w:b/>
          <w:bCs/>
          <w:rtl/>
        </w:rPr>
        <w:t>רש"י</w:t>
      </w:r>
      <w:r>
        <w:rPr>
          <w:rtl/>
        </w:rPr>
        <w:t xml:space="preserve"> </w:t>
      </w:r>
      <w:r>
        <w:rPr>
          <w:rFonts w:hint="cs"/>
          <w:rtl/>
        </w:rPr>
        <w:t>דלא הצריכה תורה עדים לזה.</w:t>
      </w:r>
      <w:r>
        <w:rPr>
          <w:rtl/>
        </w:rPr>
        <w:t xml:space="preserve"> </w:t>
      </w:r>
      <w:r w:rsidRPr="005B667B">
        <w:rPr>
          <w:sz w:val="12"/>
          <w:szCs w:val="14"/>
          <w:rtl/>
        </w:rPr>
        <w:t>[</w:t>
      </w:r>
      <w:r>
        <w:rPr>
          <w:rFonts w:hint="cs"/>
          <w:sz w:val="12"/>
          <w:szCs w:val="14"/>
          <w:rtl/>
        </w:rPr>
        <w:t>ועי' במה שהקשה</w:t>
      </w:r>
      <w:r>
        <w:rPr>
          <w:sz w:val="12"/>
          <w:szCs w:val="14"/>
          <w:rtl/>
        </w:rPr>
        <w:t xml:space="preserve"> </w:t>
      </w:r>
      <w:r w:rsidRPr="005B667B">
        <w:rPr>
          <w:rStyle w:val="aff9"/>
          <w:rtl/>
        </w:rPr>
        <w:t>האגרות משה</w:t>
      </w:r>
      <w:r w:rsidRPr="005B667B">
        <w:rPr>
          <w:sz w:val="12"/>
          <w:szCs w:val="14"/>
          <w:rtl/>
        </w:rPr>
        <w:t xml:space="preserve"> </w:t>
      </w:r>
      <w:r w:rsidRPr="005B667B">
        <w:rPr>
          <w:rStyle w:val="aff5"/>
          <w:rtl/>
        </w:rPr>
        <w:t>(</w:t>
      </w:r>
      <w:r w:rsidRPr="005B667B">
        <w:rPr>
          <w:rStyle w:val="aff5"/>
          <w:rFonts w:hint="cs"/>
          <w:rtl/>
        </w:rPr>
        <w:t xml:space="preserve">יו"ד </w:t>
      </w:r>
      <w:r w:rsidRPr="005B667B">
        <w:rPr>
          <w:rStyle w:val="aff5"/>
          <w:rtl/>
        </w:rPr>
        <w:t>ח</w:t>
      </w:r>
      <w:r w:rsidRPr="005B667B">
        <w:rPr>
          <w:rStyle w:val="aff5"/>
          <w:rFonts w:hint="cs"/>
          <w:rtl/>
        </w:rPr>
        <w:t>"</w:t>
      </w:r>
      <w:r w:rsidRPr="005B667B">
        <w:rPr>
          <w:rStyle w:val="aff5"/>
          <w:rtl/>
        </w:rPr>
        <w:t>א סי</w:t>
      </w:r>
      <w:r w:rsidRPr="005B667B">
        <w:rPr>
          <w:rStyle w:val="aff5"/>
          <w:rFonts w:hint="cs"/>
          <w:rtl/>
        </w:rPr>
        <w:t>'</w:t>
      </w:r>
      <w:r w:rsidRPr="005B667B">
        <w:rPr>
          <w:rStyle w:val="aff5"/>
          <w:rtl/>
        </w:rPr>
        <w:t xml:space="preserve"> ס</w:t>
      </w:r>
      <w:r w:rsidRPr="005B667B">
        <w:rPr>
          <w:rStyle w:val="aff5"/>
          <w:rFonts w:hint="cs"/>
          <w:rtl/>
        </w:rPr>
        <w:t>"</w:t>
      </w:r>
      <w:r w:rsidRPr="005B667B">
        <w:rPr>
          <w:rStyle w:val="aff5"/>
          <w:rtl/>
        </w:rPr>
        <w:t>ו)</w:t>
      </w:r>
      <w:r>
        <w:rPr>
          <w:rFonts w:hint="cs"/>
          <w:sz w:val="12"/>
          <w:szCs w:val="14"/>
          <w:rtl/>
        </w:rPr>
        <w:t xml:space="preserve"> על</w:t>
      </w:r>
      <w:r>
        <w:rPr>
          <w:sz w:val="12"/>
          <w:szCs w:val="14"/>
          <w:rtl/>
        </w:rPr>
        <w:t xml:space="preserve"> </w:t>
      </w:r>
      <w:r>
        <w:rPr>
          <w:rFonts w:hint="cs"/>
          <w:b/>
          <w:bCs/>
          <w:szCs w:val="14"/>
          <w:rtl/>
        </w:rPr>
        <w:t>רש"י</w:t>
      </w:r>
      <w:r>
        <w:rPr>
          <w:rFonts w:hint="cs"/>
          <w:sz w:val="12"/>
          <w:szCs w:val="14"/>
          <w:rtl/>
        </w:rPr>
        <w:t>,</w:t>
      </w:r>
      <w:r>
        <w:rPr>
          <w:sz w:val="12"/>
          <w:szCs w:val="14"/>
          <w:rtl/>
        </w:rPr>
        <w:t xml:space="preserve"> </w:t>
      </w:r>
      <w:r>
        <w:rPr>
          <w:rFonts w:hint="cs"/>
          <w:sz w:val="12"/>
          <w:szCs w:val="14"/>
          <w:rtl/>
        </w:rPr>
        <w:t>דא"א ללמוד מהפסו' בשחיטה דאיירי בעולה שאינה נאכלת</w:t>
      </w:r>
      <w:r w:rsidRPr="005B667B">
        <w:rPr>
          <w:sz w:val="12"/>
          <w:szCs w:val="14"/>
          <w:rtl/>
        </w:rPr>
        <w:t>]</w:t>
      </w:r>
      <w:r>
        <w:rPr>
          <w:rFonts w:hint="cs"/>
          <w:sz w:val="12"/>
          <w:szCs w:val="14"/>
          <w:rtl/>
        </w:rPr>
        <w:t>.</w:t>
      </w:r>
      <w:bookmarkEnd w:id="1451"/>
    </w:p>
    <w:p w14:paraId="5E3890DC" w14:textId="77777777" w:rsidR="00F52BFA" w:rsidRDefault="00F52BFA" w:rsidP="00F52BFA">
      <w:pPr>
        <w:pStyle w:val="a1"/>
        <w:rPr>
          <w:rtl/>
        </w:rPr>
      </w:pPr>
      <w:r>
        <w:rPr>
          <w:rtl/>
        </w:rPr>
        <w:t>ובתוס' עצמם נח' על רש"י בזה וכתבו דהמקור לדין ע"א באיסורים הוא מדכתיב גבי נדה וספרה לה, ולכאו' נראה דאיכא פלוג' בין רש"י לתוס' בגדר הנאמנות דע"א, דלפרש"י דילפי' לה מסברא אי"ז דין נאמנות אלא סברא דבסתמא לא חשדי' ליה בשקר (וכ"ה לשון הגמ' ביבמות דפ"ח "אלא סברא הוא מידי דהוי אטבל וכו'"), משא"כ לשי' התוס' דילפי' לה מגזה"כ הרי"ז דין נאמנות.</w:t>
      </w:r>
    </w:p>
    <w:p w14:paraId="3B1A2462" w14:textId="77777777" w:rsidR="00F52BFA" w:rsidRDefault="00F52BFA" w:rsidP="00F52BFA">
      <w:pPr>
        <w:pStyle w:val="afffff5"/>
        <w:rPr>
          <w:rtl/>
        </w:rPr>
      </w:pPr>
      <w:r>
        <w:rPr>
          <w:rtl/>
        </w:rPr>
        <w:t>ויתכן עוד דיש בזה נפק"מ לדינא אי אמרי' בע"א באיסורים כל מקום שהאמינה תורה ע"א הרי כאן שנים, דלשי' רש"י דנאמנותו מסברא לא שייך דין כל מקום וכו', משא"כ לשיטת התוס' דילפי' לה מקרא י"ל דשייך בזה דין כל מקום וכו' דומיא דע"א בסוטה וע"א במיתת הבעל ודו"ק, וכעי"ז כתב התורת גטין בסוגיין [ונראה עוד דגם למאי דפרש"י בחולין ד"י דילפי' לה מקרא דושחט את בן הבקר אי"ז נאמנות גמורה אלא סברא בעלמא לסמוך עליו, ומש"כ רש"י דילפי' לה מקרא כונתו דמהך קרא ילפי' דא"צ להל' עדות ומצי' לסמוך על העד, והכי דייקא לשון רש"י שם "ולא הזקיקו להעמיד עדים בדבר ולא הצריכה תורה עדים וכו'" ודו"ק].</w:t>
      </w:r>
    </w:p>
    <w:p w14:paraId="74F2A2FB" w14:textId="77777777" w:rsidR="00F52BFA" w:rsidRPr="00724A46" w:rsidRDefault="00F52BFA" w:rsidP="00724A46">
      <w:pPr>
        <w:pStyle w:val="afffff7"/>
        <w:rPr>
          <w:rtl/>
        </w:rPr>
      </w:pPr>
      <w:bookmarkStart w:id="1452" w:name="_Toc168875070"/>
      <w:bookmarkStart w:id="1453" w:name="_Toc173964483"/>
      <w:bookmarkStart w:id="1454" w:name="_Hlk168209049"/>
      <w:r w:rsidRPr="00724A46">
        <w:rPr>
          <w:rtl/>
        </w:rPr>
        <w:t>חדושי ר' נחום גיטין ב' ע"ב</w:t>
      </w:r>
      <w:r w:rsidRPr="00724A46">
        <w:rPr>
          <w:rFonts w:hint="cs"/>
          <w:rtl/>
        </w:rPr>
        <w:t xml:space="preserve"> אות מ"ד</w:t>
      </w:r>
      <w:bookmarkEnd w:id="1452"/>
      <w:r w:rsidRPr="00724A46">
        <w:rPr>
          <w:rtl/>
        </w:rPr>
        <w:t xml:space="preserve"> (ג)</w:t>
      </w:r>
      <w:bookmarkEnd w:id="1453"/>
    </w:p>
    <w:p w14:paraId="1B638028" w14:textId="77777777" w:rsidR="00F52BFA" w:rsidRDefault="00F52BFA" w:rsidP="00F52BFA">
      <w:pPr>
        <w:pStyle w:val="a7"/>
        <w:rPr>
          <w:rtl/>
        </w:rPr>
      </w:pPr>
      <w:bookmarkStart w:id="1455" w:name="_Toc168906334"/>
      <w:bookmarkEnd w:id="1454"/>
      <w:r>
        <w:rPr>
          <w:rFonts w:hint="cs"/>
          <w:rtl/>
        </w:rPr>
        <w:t>בי' הגרנ"פ דחשש ראיה בתוך ז' אינו מניח את החזקה שהייתה דצריך התחדשות ראיה לאוסרה</w:t>
      </w:r>
      <w:bookmarkEnd w:id="1455"/>
    </w:p>
    <w:p w14:paraId="53383381" w14:textId="3275B6B5" w:rsidR="00F52BFA" w:rsidRDefault="00F52BFA" w:rsidP="00E80966">
      <w:pPr>
        <w:pStyle w:val="a2"/>
      </w:pPr>
      <w:bookmarkStart w:id="1456" w:name="_Ref168208653"/>
      <w:r>
        <w:rPr>
          <w:rFonts w:hint="cs"/>
          <w:rtl/>
        </w:rPr>
        <w:lastRenderedPageBreak/>
        <w:t>במה שביאר</w:t>
      </w:r>
      <w:r>
        <w:rPr>
          <w:rtl/>
        </w:rPr>
        <w:t xml:space="preserve"> </w:t>
      </w:r>
      <w:r w:rsidRPr="00B85CBA">
        <w:rPr>
          <w:b/>
          <w:bCs/>
          <w:rtl/>
        </w:rPr>
        <w:t>ה</w:t>
      </w:r>
      <w:r w:rsidRPr="00B85CBA">
        <w:rPr>
          <w:rFonts w:hint="cs"/>
          <w:b/>
          <w:bCs/>
          <w:rtl/>
        </w:rPr>
        <w:t>מהרש"א</w:t>
      </w:r>
      <w:r w:rsidRPr="00B85CBA">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Ref167895574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טו)</w:t>
      </w:r>
      <w:r>
        <w:rPr>
          <w:rFonts w:ascii="Calibri" w:eastAsia="Times New Roman" w:hAnsi="Calibri" w:cs="Guttman Rashi"/>
          <w:noProof w:val="0"/>
          <w:sz w:val="10"/>
          <w:szCs w:val="12"/>
          <w:rtl/>
        </w:rPr>
        <w:fldChar w:fldCharType="end"/>
      </w:r>
      <w:r w:rsidRPr="00031236">
        <w:rPr>
          <w:rFonts w:hint="cs"/>
          <w:rtl/>
        </w:rPr>
        <w:t xml:space="preserve"> </w:t>
      </w:r>
      <w:r>
        <w:rPr>
          <w:rFonts w:hint="cs"/>
          <w:rtl/>
        </w:rPr>
        <w:t>ב</w:t>
      </w:r>
      <w:r w:rsidRPr="00031236">
        <w:rPr>
          <w:rFonts w:hint="cs"/>
          <w:rtl/>
        </w:rPr>
        <w:t>דברי</w:t>
      </w:r>
      <w:r>
        <w:rPr>
          <w:rFonts w:hint="cs"/>
          <w:b/>
          <w:bCs/>
          <w:rtl/>
        </w:rPr>
        <w:t xml:space="preserve"> </w:t>
      </w:r>
      <w:r w:rsidRPr="00B85CBA">
        <w:rPr>
          <w:rFonts w:hint="cs"/>
          <w:b/>
          <w:bCs/>
          <w:rtl/>
        </w:rPr>
        <w:t>התוס'</w:t>
      </w:r>
      <w:r>
        <w:rPr>
          <w:rFonts w:hint="cs"/>
          <w:rtl/>
        </w:rPr>
        <w:t xml:space="preserve"> </w:t>
      </w:r>
      <w:r w:rsidRPr="00552825">
        <w:rPr>
          <w:rStyle w:val="aff4"/>
          <w:rFonts w:hint="cs"/>
          <w:rtl/>
        </w:rPr>
        <w:t>בסוגיין</w:t>
      </w:r>
      <w:r>
        <w:rPr>
          <w:rtl/>
        </w:rPr>
        <w:t xml:space="preserve"> </w:t>
      </w:r>
      <w:r w:rsidRPr="00B85CBA">
        <w:rPr>
          <w:rStyle w:val="af2"/>
          <w:rFonts w:eastAsia="Guttman Hodes" w:hint="cs"/>
          <w:rtl/>
        </w:rPr>
        <w:t xml:space="preserve">(עי' אות </w:t>
      </w:r>
      <w:r w:rsidRPr="00B85CBA">
        <w:rPr>
          <w:rStyle w:val="af2"/>
          <w:rFonts w:eastAsia="Guttman Hodes"/>
          <w:rtl/>
        </w:rPr>
        <w:fldChar w:fldCharType="begin"/>
      </w:r>
      <w:r w:rsidRPr="00B85CBA">
        <w:rPr>
          <w:rStyle w:val="af2"/>
          <w:rFonts w:eastAsia="Guttman Hodes"/>
          <w:rtl/>
        </w:rPr>
        <w:instrText xml:space="preserve"> </w:instrText>
      </w:r>
      <w:r w:rsidRPr="00B85CBA">
        <w:rPr>
          <w:rStyle w:val="af2"/>
          <w:rFonts w:eastAsia="Guttman Hodes" w:hint="cs"/>
        </w:rPr>
        <w:instrText>REF</w:instrText>
      </w:r>
      <w:r w:rsidRPr="00B85CBA">
        <w:rPr>
          <w:rStyle w:val="af2"/>
          <w:rFonts w:eastAsia="Guttman Hodes" w:hint="cs"/>
          <w:rtl/>
        </w:rPr>
        <w:instrText xml:space="preserve"> _</w:instrText>
      </w:r>
      <w:r w:rsidRPr="00B85CBA">
        <w:rPr>
          <w:rStyle w:val="af2"/>
          <w:rFonts w:eastAsia="Guttman Hodes" w:hint="cs"/>
        </w:rPr>
        <w:instrText>Ref167791590 \r \h</w:instrText>
      </w:r>
      <w:r w:rsidRPr="00B85CBA">
        <w:rPr>
          <w:rStyle w:val="af2"/>
          <w:rFonts w:eastAsia="Guttman Hodes"/>
          <w:rtl/>
        </w:rPr>
        <w:instrText xml:space="preserve"> </w:instrText>
      </w:r>
      <w:r w:rsidRPr="00B85CBA">
        <w:rPr>
          <w:rStyle w:val="af2"/>
          <w:rFonts w:eastAsia="Guttman Hodes"/>
          <w:rtl/>
        </w:rPr>
      </w:r>
      <w:r w:rsidRPr="00B85CBA">
        <w:rPr>
          <w:rStyle w:val="af2"/>
          <w:rFonts w:eastAsia="Guttman Hodes"/>
          <w:rtl/>
        </w:rPr>
        <w:fldChar w:fldCharType="separate"/>
      </w:r>
      <w:r w:rsidR="00E91BF8">
        <w:rPr>
          <w:rStyle w:val="af2"/>
          <w:rFonts w:eastAsia="Guttman Hodes"/>
          <w:cs/>
        </w:rPr>
        <w:t>‎</w:t>
      </w:r>
      <w:r w:rsidR="00E91BF8">
        <w:rPr>
          <w:rStyle w:val="af2"/>
          <w:rFonts w:eastAsia="Guttman Hodes"/>
          <w:rtl/>
        </w:rPr>
        <w:t>יא)</w:t>
      </w:r>
      <w:r w:rsidRPr="00B85CBA">
        <w:rPr>
          <w:rStyle w:val="af2"/>
          <w:rFonts w:eastAsia="Guttman Hodes"/>
          <w:rtl/>
        </w:rPr>
        <w:fldChar w:fldCharType="end"/>
      </w:r>
      <w:r w:rsidRPr="00B85CBA">
        <w:rPr>
          <w:rFonts w:hint="cs"/>
          <w:b/>
          <w:bCs/>
          <w:rtl/>
        </w:rPr>
        <w:t xml:space="preserve"> </w:t>
      </w:r>
      <w:r>
        <w:rPr>
          <w:rFonts w:hint="cs"/>
          <w:rtl/>
        </w:rPr>
        <w:t>דבנדה מהזמן שהיא רואה ילפינן לע"א בלא איתחזק איסורא, דהא אינה בחזקת שתהיה רואה כל שעה ואחר ז' טהורה ממילא, ומהזמן שאחר שפסקה ילפינן לע"א באיתחזק איסורא ובידו, כיון דבידה לטבול, הקשה</w:t>
      </w:r>
      <w:r>
        <w:rPr>
          <w:rtl/>
        </w:rPr>
        <w:t xml:space="preserve"> </w:t>
      </w:r>
      <w:r>
        <w:rPr>
          <w:rFonts w:hint="cs"/>
          <w:b/>
          <w:bCs/>
          <w:rtl/>
        </w:rPr>
        <w:t>ב</w:t>
      </w:r>
      <w:r w:rsidRPr="0056001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Ref168208653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קלה)</w:t>
      </w:r>
      <w:r>
        <w:rPr>
          <w:b/>
          <w:bCs/>
          <w:vanish/>
          <w:rtl/>
        </w:rPr>
        <w:fldChar w:fldCharType="end"/>
      </w:r>
      <w:r w:rsidRPr="00560010">
        <w:rPr>
          <w:b/>
          <w:bCs/>
          <w:vanish/>
          <w:rtl/>
        </w:rPr>
        <w:t xml:space="preserve"> &gt;</w:t>
      </w:r>
      <w:r>
        <w:rPr>
          <w:rFonts w:hint="cs"/>
          <w:b/>
          <w:bCs/>
          <w:rtl/>
        </w:rPr>
        <w:t>חי' רבי נחום</w:t>
      </w:r>
      <w:r w:rsidRPr="00560010">
        <w:rPr>
          <w:b/>
          <w:bCs/>
          <w:rtl/>
        </w:rPr>
        <w:t xml:space="preserve"> </w:t>
      </w:r>
      <w:r w:rsidRPr="0056001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מ"ד</w:t>
      </w:r>
      <w:r w:rsidRPr="00560010">
        <w:rPr>
          <w:rFonts w:ascii="Calibri" w:eastAsia="Times New Roman" w:hAnsi="Calibri" w:cs="Guttman Rashi"/>
          <w:noProof w:val="0"/>
          <w:sz w:val="10"/>
          <w:szCs w:val="12"/>
          <w:rtl/>
        </w:rPr>
        <w:t>)</w:t>
      </w:r>
      <w:bookmarkEnd w:id="1456"/>
      <w:r w:rsidRPr="00560010">
        <w:rPr>
          <w:vanish/>
          <w:rtl/>
        </w:rPr>
        <w:t>=</w:t>
      </w:r>
      <w:r>
        <w:rPr>
          <w:rtl/>
        </w:rPr>
        <w:t xml:space="preserve"> </w:t>
      </w:r>
      <w:r>
        <w:rPr>
          <w:rFonts w:hint="cs"/>
          <w:rtl/>
        </w:rPr>
        <w:t>דגם כשהיא רואה בתוך ז' חשיב איתחזק איסורא, דהא אי אמרינן דראתה בתוך ז' א"כ אין לה ז' נקיים והיא טמאה מחמת הראיה הראשונה, וא"כ יש לה חזקת טומאה שראתה בתוך ז', ותירץ</w:t>
      </w:r>
      <w:r w:rsidRPr="00D902AD">
        <w:rPr>
          <w:b/>
          <w:bCs/>
          <w:rtl/>
        </w:rPr>
        <w:t xml:space="preserve"> </w:t>
      </w:r>
      <w:r>
        <w:rPr>
          <w:rFonts w:hint="cs"/>
          <w:b/>
          <w:bCs/>
          <w:rtl/>
        </w:rPr>
        <w:t>רבי נחום</w:t>
      </w:r>
      <w:r>
        <w:rPr>
          <w:rtl/>
        </w:rPr>
        <w:t xml:space="preserve"> </w:t>
      </w:r>
      <w:r>
        <w:rPr>
          <w:rFonts w:hint="cs"/>
          <w:rtl/>
        </w:rPr>
        <w:t>דאיתחזק איסורא הוא רק כשא"צ שיתחדש דבר והאיסור נשאר בחזקתו, אבל בנדה צריך התחדשות של ראיה בשביל לאסור, ובזה לא חשיב איתחזק.</w:t>
      </w:r>
    </w:p>
    <w:p w14:paraId="2E1CC5D0" w14:textId="77777777" w:rsidR="00F52BFA" w:rsidRDefault="00F52BFA" w:rsidP="00724A46">
      <w:pPr>
        <w:pStyle w:val="afffffe"/>
        <w:rPr>
          <w:rtl/>
        </w:rPr>
      </w:pPr>
      <w:r>
        <w:rPr>
          <w:rtl/>
        </w:rPr>
        <w:t>חדושי ר' נחום גיטין ב' ע"ב</w:t>
      </w:r>
      <w:r>
        <w:rPr>
          <w:rFonts w:hint="cs"/>
          <w:rtl/>
        </w:rPr>
        <w:t xml:space="preserve"> אות מ"ד</w:t>
      </w:r>
    </w:p>
    <w:p w14:paraId="20DD9042" w14:textId="77777777" w:rsidR="00F52BFA" w:rsidRDefault="00F52BFA" w:rsidP="00F52BFA">
      <w:pPr>
        <w:pStyle w:val="a1"/>
        <w:rPr>
          <w:rtl/>
        </w:rPr>
      </w:pPr>
      <w:r>
        <w:rPr>
          <w:rtl/>
        </w:rPr>
        <w:t xml:space="preserve">מד) שם וי"ל דאינה בחזקת שתהא רואה כל שעה וכשעברו שבעה טהורה ממילא ולא איתחזק איסורא וגם בידה לטבול, במהרש"א הק' מה הועילו התוס' בתירוצם דילפי' מנדה הא בתוס' עצמם כתבו דנדה בידה לטבול והדק"ל האיך ילפי' מנדה דע"א מהימן במידי דלא אתחזק ולאו בידו, ותי' דבנדה אנו </w:t>
      </w:r>
      <w:r>
        <w:rPr>
          <w:rtl/>
        </w:rPr>
        <w:t>צריכים להאמינה על ב' ענינים - שלא ראתה בתוך ז' ועל הטבילה, ובזה הדין מתחלק, דלגבי הנידון אם ראתה בתוך ז' או לא אי"ז אתחזק איסורא דאינה בחזקת שתהא רואה כל שעה ולאו בידו, ומזה ילפי' דע"א נאמן במידי דלא אתחזק ולאו בידו, ומש"כ התוס' דבידה לטבול הוא רק לגבי הטבילה, דזה הוי כאתחזק איסורא, ובזה אנו צריכים להך סברא דבידה לטבול עכת"ד. ולכאו' צ"ב אמאי לגבי הנידון שלא ראתה בתוך ז' ליכא חזקת טומאה, הא לצד שראתה בתוך ז' ליכא ז' נקיים והרי היא טמאה מחמת ראייתה הראשונה, וא"כ לכאו' איכא חזקת טומאה שראתה בתוך ז'.</w:t>
      </w:r>
    </w:p>
    <w:p w14:paraId="6EF409B1" w14:textId="77777777" w:rsidR="00F52BFA" w:rsidRDefault="00F52BFA" w:rsidP="00F52BFA">
      <w:pPr>
        <w:pStyle w:val="afffff5"/>
        <w:rPr>
          <w:rtl/>
        </w:rPr>
      </w:pPr>
      <w:r>
        <w:rPr>
          <w:rtl/>
        </w:rPr>
        <w:t>וצ"ל בזה דדין אתחזק שייך רק בכה"ג שבלא התחדשות היה הדבר בחזקת איסור ובעי' שיתחדש בה מקרה המתיר, דבזה מוקמי' אחזקתו שלא נשתנה, אבל בנידו"ד דא"צ שיתחדש בה מעשה המתיר ואדרבה כל זמן שלא נתחדשה בה ראיה הרי היא טהורה מאליה לסוף ז', אי"ז בגדר אתחזק איסורא ושפיר יש להאמינה שלא נתחדשה בה עוד ראייה ודו"ק.</w:t>
      </w:r>
    </w:p>
    <w:p w14:paraId="2324C3B6" w14:textId="77777777" w:rsidR="00F52BFA" w:rsidRPr="00C87B14" w:rsidRDefault="00F52BFA" w:rsidP="00F52BFA">
      <w:pPr>
        <w:pStyle w:val="a7"/>
      </w:pPr>
    </w:p>
    <w:p w14:paraId="5474F30F" w14:textId="77777777" w:rsidR="00F52BFA" w:rsidRPr="00690535" w:rsidRDefault="00F52BFA" w:rsidP="00F52BFA">
      <w:pPr>
        <w:pStyle w:val="a7"/>
        <w:rPr>
          <w:rtl/>
        </w:rPr>
        <w:sectPr w:rsidR="00F52BFA" w:rsidRPr="00690535" w:rsidSect="00CA28B3">
          <w:footerReference w:type="default" r:id="rId68"/>
          <w:type w:val="continuous"/>
          <w:pgSz w:w="11906" w:h="16838"/>
          <w:pgMar w:top="720" w:right="720" w:bottom="720" w:left="720" w:header="283" w:footer="283" w:gutter="0"/>
          <w:cols w:num="2" w:space="567"/>
          <w:bidi/>
          <w:rtlGutter/>
        </w:sectPr>
      </w:pPr>
    </w:p>
    <w:p w14:paraId="7495B494" w14:textId="77777777" w:rsidR="005B39F4" w:rsidRDefault="005B39F4" w:rsidP="00F52BFA">
      <w:pPr>
        <w:pStyle w:val="a7"/>
        <w:rPr>
          <w:rtl/>
        </w:rPr>
      </w:pPr>
    </w:p>
    <w:p w14:paraId="3B6704A6" w14:textId="17D8D5FB" w:rsidR="006A245B" w:rsidRPr="006A245B" w:rsidRDefault="006A245B" w:rsidP="00E80966">
      <w:pPr>
        <w:pStyle w:val="a2"/>
        <w:rPr>
          <w:rtl/>
        </w:rPr>
        <w:sectPr w:rsidR="006A245B" w:rsidRPr="006A245B" w:rsidSect="005A5FBC">
          <w:footerReference w:type="default" r:id="rId69"/>
          <w:type w:val="continuous"/>
          <w:pgSz w:w="11906" w:h="16838"/>
          <w:pgMar w:top="720" w:right="720" w:bottom="720" w:left="720" w:header="283" w:footer="283" w:gutter="0"/>
          <w:cols w:num="3" w:space="170"/>
          <w:bidi/>
          <w:rtlGutter/>
        </w:sectPr>
      </w:pPr>
    </w:p>
    <w:p w14:paraId="40B76E8A" w14:textId="77777777" w:rsidR="00E866D6" w:rsidRPr="000F2BD5" w:rsidRDefault="00E866D6" w:rsidP="000F2BD5">
      <w:pPr>
        <w:pStyle w:val="af9"/>
        <w:rPr>
          <w:rtl/>
        </w:rPr>
      </w:pPr>
      <w:bookmarkStart w:id="1457" w:name="_Toc173964945"/>
      <w:r w:rsidRPr="000F2BD5">
        <w:rPr>
          <w:rFonts w:hint="cs"/>
          <w:rtl/>
        </w:rPr>
        <w:lastRenderedPageBreak/>
        <w:t>סימן ד'</w:t>
      </w:r>
      <w:bookmarkEnd w:id="1457"/>
    </w:p>
    <w:p w14:paraId="5818883C" w14:textId="4C4AADC6" w:rsidR="00E866D6" w:rsidRDefault="00E866D6" w:rsidP="000F2BD5">
      <w:pPr>
        <w:pStyle w:val="af9"/>
        <w:rPr>
          <w:rtl/>
        </w:rPr>
      </w:pPr>
      <w:bookmarkStart w:id="1458" w:name="_Toc173964946"/>
      <w:r>
        <w:rPr>
          <w:rFonts w:hint="cs"/>
          <w:rtl/>
        </w:rPr>
        <w:t>סוגיא דעידי חתימה ועידי מסירה (א')</w:t>
      </w:r>
      <w:bookmarkEnd w:id="1458"/>
    </w:p>
    <w:p w14:paraId="402F5969" w14:textId="77777777" w:rsidR="00E866D6" w:rsidRPr="005C193B" w:rsidRDefault="00E866D6" w:rsidP="000F2BD5">
      <w:pPr>
        <w:pStyle w:val="af9"/>
        <w:rPr>
          <w:rtl/>
        </w:rPr>
      </w:pPr>
      <w:bookmarkStart w:id="1459" w:name="_Toc173964947"/>
      <w:r>
        <w:rPr>
          <w:rFonts w:hint="cs"/>
          <w:rtl/>
        </w:rPr>
        <w:t>עיקרי דברי הראשונים בפלוגתת ר"מ ור"א בע"ח ובע"מ ובדין לשמה בזה</w:t>
      </w:r>
      <w:bookmarkEnd w:id="1459"/>
    </w:p>
    <w:p w14:paraId="7385F565" w14:textId="77777777" w:rsidR="00E866D6" w:rsidRPr="00224A5A" w:rsidRDefault="00E866D6" w:rsidP="00E866D6">
      <w:pPr>
        <w:keepNext/>
        <w:keepLines/>
        <w:spacing w:after="0" w:line="240" w:lineRule="auto"/>
        <w:jc w:val="center"/>
        <w:outlineLvl w:val="1"/>
        <w:rPr>
          <w:rFonts w:ascii="FrankRuehl" w:eastAsia="Guttman Adii-Light" w:hAnsi="FrankRuehl" w:cs="Guttman Hodes"/>
          <w:b/>
          <w:bCs/>
          <w:noProof/>
          <w:sz w:val="24"/>
          <w:szCs w:val="24"/>
          <w:rtl/>
        </w:rPr>
        <w:sectPr w:rsidR="00E866D6" w:rsidRPr="00224A5A" w:rsidSect="00F46F5A">
          <w:headerReference w:type="even" r:id="rId70"/>
          <w:headerReference w:type="default" r:id="rId71"/>
          <w:footerReference w:type="even" r:id="rId72"/>
          <w:footerReference w:type="default" r:id="rId73"/>
          <w:headerReference w:type="first" r:id="rId74"/>
          <w:footerReference w:type="first" r:id="rId75"/>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7524253D" w14:textId="77777777" w:rsidR="00E866D6" w:rsidRDefault="00E866D6" w:rsidP="00E866D6">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0000267" w:history="1">
        <w:r w:rsidRPr="00AA21E5">
          <w:rPr>
            <w:rStyle w:val="Hyperlink"/>
            <w:rtl/>
          </w:rPr>
          <w:t>בבי' דעת ר"מ דא"צ כתיבה לשמה</w:t>
        </w:r>
      </w:hyperlink>
    </w:p>
    <w:p w14:paraId="06B5979D" w14:textId="1653A921" w:rsidR="00E866D6" w:rsidRDefault="00E866D6" w:rsidP="00E866D6">
      <w:pPr>
        <w:pStyle w:val="afffffffff0"/>
        <w:rPr>
          <w:rStyle w:val="afffffffff3"/>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Ref168936112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א)</w:t>
      </w:r>
      <w:r w:rsidRPr="00B03BFB">
        <w:rPr>
          <w:b/>
          <w:bCs/>
          <w:rtl/>
        </w:rPr>
        <w:fldChar w:fldCharType="end"/>
      </w:r>
      <w:r w:rsidRPr="00B03BFB">
        <w:rPr>
          <w:b/>
          <w:bCs/>
          <w:rtl/>
        </w:rPr>
        <w:t xml:space="preserve"> </w:t>
      </w:r>
      <w:r>
        <w:rPr>
          <w:rFonts w:hint="cs"/>
          <w:rtl/>
        </w:rPr>
        <w:t>רש"י</w:t>
      </w:r>
      <w:r w:rsidRPr="00FD30BE">
        <w:rPr>
          <w:rtl/>
        </w:rPr>
        <w:t xml:space="preserve"> </w:t>
      </w:r>
      <w:r w:rsidRPr="00B03BFB">
        <w:rPr>
          <w:rStyle w:val="afffffffff3"/>
          <w:rtl/>
        </w:rPr>
        <w:t>(</w:t>
      </w:r>
      <w:r w:rsidRPr="00B03BFB">
        <w:rPr>
          <w:rStyle w:val="afffffffff3"/>
          <w:rFonts w:hint="cs"/>
          <w:rtl/>
        </w:rPr>
        <w:t>ד"ה אי</w:t>
      </w:r>
      <w:r w:rsidRPr="00B03BFB">
        <w:rPr>
          <w:rStyle w:val="afffffffff3"/>
          <w:rtl/>
        </w:rPr>
        <w:t>)</w:t>
      </w:r>
      <w:r>
        <w:rPr>
          <w:rFonts w:cs="Guttman Hodes"/>
          <w:rtl/>
        </w:rPr>
        <w:t xml:space="preserve"> </w:t>
      </w:r>
      <w:r>
        <w:rPr>
          <w:rFonts w:hint="cs"/>
          <w:rtl/>
        </w:rPr>
        <w:t>רש"י</w:t>
      </w:r>
      <w:r w:rsidRPr="00FD30BE">
        <w:rPr>
          <w:rtl/>
        </w:rPr>
        <w:t xml:space="preserve"> </w:t>
      </w:r>
      <w:r w:rsidRPr="00B03BFB">
        <w:rPr>
          <w:rStyle w:val="afffffffff3"/>
          <w:rtl/>
        </w:rPr>
        <w:t>(</w:t>
      </w:r>
      <w:r w:rsidRPr="00B03BFB">
        <w:rPr>
          <w:rStyle w:val="afffffffff3"/>
          <w:rFonts w:hint="cs"/>
          <w:rtl/>
        </w:rPr>
        <w:t>ד"ה חתימה</w:t>
      </w:r>
      <w:r w:rsidRPr="00B03BFB">
        <w:rPr>
          <w:rStyle w:val="afffffffff3"/>
          <w:rtl/>
        </w:rPr>
        <w:t>)</w:t>
      </w:r>
      <w:r>
        <w:rPr>
          <w:rFonts w:cs="Guttman Hodes"/>
          <w:rtl/>
        </w:rPr>
        <w:t xml:space="preserve"> </w:t>
      </w:r>
      <w:r w:rsidRPr="00E030AE">
        <w:rPr>
          <w:rFonts w:hint="cs"/>
          <w:rtl/>
        </w:rPr>
        <w:t>רש"י לקמן</w:t>
      </w:r>
      <w:r w:rsidRPr="00F36B2A">
        <w:rPr>
          <w:rtl/>
        </w:rPr>
        <w:t xml:space="preserve"> </w:t>
      </w:r>
      <w:r w:rsidRPr="00B03BFB">
        <w:rPr>
          <w:rStyle w:val="afffffffff3"/>
          <w:rtl/>
        </w:rPr>
        <w:t>(</w:t>
      </w:r>
      <w:r w:rsidRPr="00B03BFB">
        <w:rPr>
          <w:rStyle w:val="afffffffff3"/>
          <w:rFonts w:hint="cs"/>
          <w:rtl/>
        </w:rPr>
        <w:t>כו: ד"ה דאפי'</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Ref168936509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ב)</w:t>
      </w:r>
      <w:r w:rsidRPr="00B03BFB">
        <w:rPr>
          <w:b/>
          <w:bCs/>
          <w:rtl/>
        </w:rPr>
        <w:fldChar w:fldCharType="end"/>
      </w:r>
      <w:r w:rsidRPr="00B03BFB">
        <w:rPr>
          <w:b/>
          <w:bCs/>
          <w:rtl/>
        </w:rPr>
        <w:t xml:space="preserve"> </w:t>
      </w:r>
      <w:r w:rsidRPr="0041027B">
        <w:rPr>
          <w:rFonts w:hint="cs"/>
          <w:rtl/>
        </w:rPr>
        <w:t>רמב"ן</w:t>
      </w:r>
      <w:r w:rsidRPr="0041027B">
        <w:rPr>
          <w:rtl/>
        </w:rPr>
        <w:t xml:space="preserve"> </w:t>
      </w:r>
      <w:r w:rsidRPr="00B03BFB">
        <w:rPr>
          <w:rStyle w:val="afffffffff3"/>
          <w:rtl/>
        </w:rPr>
        <w:t>(</w:t>
      </w:r>
      <w:r w:rsidRPr="00B03BFB">
        <w:rPr>
          <w:rStyle w:val="afffffffff3"/>
          <w:rFonts w:hint="cs"/>
          <w:rtl/>
        </w:rPr>
        <w:t>ד"ה אי ר"מ</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Ref169690526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ג)</w:t>
      </w:r>
      <w:r w:rsidRPr="00B03BFB">
        <w:rPr>
          <w:b/>
          <w:bCs/>
          <w:rtl/>
        </w:rPr>
        <w:fldChar w:fldCharType="end"/>
      </w:r>
      <w:r w:rsidRPr="00B03BFB">
        <w:rPr>
          <w:rFonts w:hint="cs"/>
          <w:b/>
          <w:bCs/>
          <w:rtl/>
        </w:rPr>
        <w:t xml:space="preserve"> </w:t>
      </w:r>
      <w:r>
        <w:rPr>
          <w:rFonts w:hint="cs"/>
          <w:rtl/>
        </w:rPr>
        <w:t>ר"ת בתוס'</w:t>
      </w:r>
      <w:r>
        <w:rPr>
          <w:rtl/>
        </w:rPr>
        <w:t xml:space="preserve"> </w:t>
      </w:r>
      <w:r w:rsidRPr="00B03BFB">
        <w:rPr>
          <w:rStyle w:val="afffffffff3"/>
          <w:rtl/>
        </w:rPr>
        <w:t>(</w:t>
      </w:r>
      <w:r w:rsidRPr="00B03BFB">
        <w:rPr>
          <w:rStyle w:val="afffffffff3"/>
          <w:rFonts w:hint="cs"/>
          <w:rtl/>
        </w:rPr>
        <w:t>סוד"ה דקיי"ל</w:t>
      </w:r>
      <w:r w:rsidRPr="00B03BFB">
        <w:rPr>
          <w:rStyle w:val="afffffffff3"/>
          <w:rtl/>
        </w:rPr>
        <w:t>)</w:t>
      </w:r>
      <w:r w:rsidRPr="00D7035D">
        <w:rPr>
          <w:rtl/>
        </w:rPr>
        <w:t xml:space="preserve"> אמרי משה</w:t>
      </w:r>
      <w:r w:rsidRPr="00D7035D">
        <w:rPr>
          <w:rStyle w:val="afffffffff3"/>
          <w:rtl/>
        </w:rPr>
        <w:t xml:space="preserve"> (סי' ט"ז אות י' ד"ה ועוד קשה)</w:t>
      </w:r>
      <w:r w:rsidRPr="00D7035D">
        <w:rPr>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Ref169725300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ה)</w:t>
      </w:r>
      <w:r w:rsidRPr="00B03BFB">
        <w:rPr>
          <w:b/>
          <w:bCs/>
          <w:rtl/>
        </w:rPr>
        <w:fldChar w:fldCharType="end"/>
      </w:r>
      <w:r>
        <w:rPr>
          <w:rFonts w:cs="Guttman Hodes"/>
          <w:b/>
          <w:bCs/>
          <w:rtl/>
        </w:rPr>
        <w:t xml:space="preserve"> </w:t>
      </w:r>
      <w:r>
        <w:rPr>
          <w:rFonts w:hint="cs"/>
          <w:rtl/>
        </w:rPr>
        <w:t>רש"י לקמן</w:t>
      </w:r>
      <w:r w:rsidRPr="0021242E">
        <w:rPr>
          <w:rtl/>
        </w:rPr>
        <w:t xml:space="preserve"> </w:t>
      </w:r>
      <w:r w:rsidRPr="00B03BFB">
        <w:rPr>
          <w:rStyle w:val="afffffffff3"/>
          <w:rtl/>
        </w:rPr>
        <w:t>(</w:t>
      </w:r>
      <w:r w:rsidRPr="00B03BFB">
        <w:rPr>
          <w:rStyle w:val="afffffffff3"/>
          <w:rFonts w:hint="cs"/>
          <w:rtl/>
        </w:rPr>
        <w:t>כב: ד"ה ר"א</w:t>
      </w:r>
      <w:r w:rsidRPr="00B03BFB">
        <w:rPr>
          <w:rStyle w:val="afffffffff3"/>
          <w:rtl/>
        </w:rPr>
        <w:t>)</w:t>
      </w:r>
      <w:r>
        <w:rPr>
          <w:rFonts w:cs="Guttman Hodes"/>
          <w:rtl/>
        </w:rPr>
        <w:t xml:space="preserve"> </w:t>
      </w:r>
      <w:r w:rsidRPr="00D11D6A">
        <w:rPr>
          <w:rFonts w:hint="cs"/>
          <w:rtl/>
        </w:rPr>
        <w:t>רש"י לקמן</w:t>
      </w:r>
      <w:r w:rsidRPr="00D11D6A">
        <w:rPr>
          <w:rtl/>
        </w:rPr>
        <w:t xml:space="preserve"> </w:t>
      </w:r>
      <w:r w:rsidRPr="00B03BFB">
        <w:rPr>
          <w:rStyle w:val="afffffffff3"/>
          <w:rtl/>
        </w:rPr>
        <w:t>(</w:t>
      </w:r>
      <w:r w:rsidRPr="00B03BFB">
        <w:rPr>
          <w:rStyle w:val="afffffffff3"/>
          <w:rFonts w:hint="cs"/>
          <w:rtl/>
        </w:rPr>
        <w:t>פו. ד"ה ואם</w:t>
      </w:r>
      <w:r w:rsidRPr="00B03BFB">
        <w:rPr>
          <w:rStyle w:val="afffffffff3"/>
          <w:rtl/>
        </w:rPr>
        <w:t>)</w:t>
      </w:r>
      <w:r>
        <w:rPr>
          <w:rFonts w:cs="Guttman Hodes"/>
          <w:rtl/>
        </w:rPr>
        <w:t xml:space="preserve"> </w:t>
      </w:r>
      <w:r w:rsidRPr="00D11D6A">
        <w:rPr>
          <w:rFonts w:hint="cs"/>
          <w:rtl/>
        </w:rPr>
        <w:t>רשב"א ביבמות</w:t>
      </w:r>
      <w:r w:rsidRPr="00D11D6A">
        <w:rPr>
          <w:rtl/>
        </w:rPr>
        <w:t xml:space="preserve"> </w:t>
      </w:r>
      <w:r w:rsidRPr="00B03BFB">
        <w:rPr>
          <w:rStyle w:val="afffffffff3"/>
          <w:rtl/>
        </w:rPr>
        <w:t>(</w:t>
      </w:r>
      <w:r w:rsidRPr="00B03BFB">
        <w:rPr>
          <w:rStyle w:val="afffffffff3"/>
          <w:rFonts w:hint="cs"/>
          <w:rtl/>
        </w:rPr>
        <w:t>לא: ד"ה הא</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Ref169430472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ו)</w:t>
      </w:r>
      <w:r w:rsidRPr="00B03BFB">
        <w:rPr>
          <w:b/>
          <w:bCs/>
          <w:rtl/>
        </w:rPr>
        <w:fldChar w:fldCharType="end"/>
      </w:r>
      <w:r w:rsidRPr="00B03BFB">
        <w:rPr>
          <w:b/>
          <w:bCs/>
          <w:rtl/>
        </w:rPr>
        <w:t xml:space="preserve"> </w:t>
      </w:r>
      <w:r>
        <w:rPr>
          <w:rFonts w:hint="cs"/>
          <w:rtl/>
        </w:rPr>
        <w:t>גרעק"א</w:t>
      </w:r>
      <w:r w:rsidRPr="00A8218E">
        <w:rPr>
          <w:rtl/>
        </w:rPr>
        <w:t xml:space="preserve"> </w:t>
      </w:r>
      <w:r w:rsidRPr="00B03BFB">
        <w:rPr>
          <w:rStyle w:val="afffffffff3"/>
          <w:rtl/>
        </w:rPr>
        <w:t>(</w:t>
      </w:r>
      <w:r w:rsidRPr="00B03BFB">
        <w:rPr>
          <w:rStyle w:val="afffffffff3"/>
          <w:rFonts w:hint="cs"/>
          <w:rtl/>
        </w:rPr>
        <w:t>ד"ה אי</w:t>
      </w:r>
      <w:r w:rsidRPr="00B03BFB">
        <w:rPr>
          <w:rStyle w:val="afffffffff3"/>
          <w:rtl/>
        </w:rPr>
        <w:t>)</w:t>
      </w:r>
      <w:r>
        <w:rPr>
          <w:rFonts w:cs="Guttman Hodes"/>
          <w:rtl/>
        </w:rPr>
        <w:t xml:space="preserve"> </w:t>
      </w:r>
      <w:r>
        <w:rPr>
          <w:rFonts w:hint="cs"/>
          <w:rtl/>
        </w:rPr>
        <w:t>קוב"ש</w:t>
      </w:r>
      <w:r>
        <w:rPr>
          <w:rtl/>
        </w:rPr>
        <w:t xml:space="preserve"> </w:t>
      </w:r>
      <w:r>
        <w:rPr>
          <w:rFonts w:hint="cs"/>
          <w:rtl/>
        </w:rPr>
        <w:t xml:space="preserve">ודברי יחזקאל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Pr>
        <w:instrText>REF</w:instrText>
      </w:r>
      <w:r w:rsidRPr="00B03BFB">
        <w:rPr>
          <w:rStyle w:val="afffffffff3"/>
          <w:rtl/>
        </w:rPr>
        <w:instrText xml:space="preserve"> _</w:instrText>
      </w:r>
      <w:r w:rsidRPr="00B03BFB">
        <w:rPr>
          <w:rStyle w:val="afffffffff3"/>
        </w:rPr>
        <w:instrText>Ref169431050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E91BF8">
        <w:rPr>
          <w:rStyle w:val="afffffffff3"/>
          <w:cs/>
        </w:rPr>
        <w:t>‎</w:t>
      </w:r>
      <w:r w:rsidR="00E91BF8">
        <w:rPr>
          <w:rStyle w:val="afffffffff3"/>
          <w:rtl/>
        </w:rPr>
        <w:t>פח)</w:t>
      </w:r>
      <w:r w:rsidRPr="00B03BFB">
        <w:rPr>
          <w:rStyle w:val="afffffffff3"/>
          <w:rtl/>
        </w:rPr>
        <w:fldChar w:fldCharType="end"/>
      </w:r>
      <w:r>
        <w:rPr>
          <w:rFonts w:cs="Guttman Hodes"/>
          <w:rtl/>
        </w:rPr>
        <w:t xml:space="preserve"> </w:t>
      </w:r>
      <w:r>
        <w:rPr>
          <w:rFonts w:hint="cs"/>
          <w:rtl/>
        </w:rPr>
        <w:t>שיעורי רבי שמואל</w:t>
      </w:r>
      <w:r>
        <w:rPr>
          <w:rtl/>
        </w:rPr>
        <w:t xml:space="preserve"> </w:t>
      </w:r>
      <w:r w:rsidRPr="00B03BFB">
        <w:rPr>
          <w:rStyle w:val="afffffffff3"/>
          <w:rtl/>
        </w:rPr>
        <w:t>(</w:t>
      </w:r>
      <w:r w:rsidRPr="00B03BFB">
        <w:rPr>
          <w:rStyle w:val="afffffffff3"/>
          <w:rFonts w:hint="cs"/>
          <w:rtl/>
        </w:rPr>
        <w:t>אות מ"ה</w:t>
      </w:r>
      <w:r w:rsidRPr="00B03BFB">
        <w:rPr>
          <w:rStyle w:val="afffffffff3"/>
          <w:rtl/>
        </w:rPr>
        <w:t>)</w:t>
      </w:r>
      <w:r>
        <w:rPr>
          <w:rFonts w:cs="Guttman Hodes"/>
          <w:rtl/>
        </w:rPr>
        <w:t xml:space="preserve"> </w:t>
      </w:r>
      <w:r>
        <w:rPr>
          <w:rFonts w:hint="cs"/>
          <w:rtl/>
        </w:rPr>
        <w:t>חי' רבי נחום</w:t>
      </w:r>
      <w:r w:rsidRPr="00B66A12">
        <w:rPr>
          <w:rtl/>
        </w:rPr>
        <w:t xml:space="preserve"> </w:t>
      </w:r>
      <w:r w:rsidRPr="00B03BFB">
        <w:rPr>
          <w:rStyle w:val="afffffffff3"/>
          <w:rtl/>
        </w:rPr>
        <w:t>(</w:t>
      </w:r>
      <w:r w:rsidRPr="00B03BFB">
        <w:rPr>
          <w:rStyle w:val="afffffffff3"/>
          <w:rFonts w:hint="cs"/>
          <w:rtl/>
        </w:rPr>
        <w:t>אות ע"ג</w:t>
      </w:r>
      <w:r>
        <w:rPr>
          <w:rStyle w:val="afffffffff3"/>
          <w:rFonts w:hint="cs"/>
          <w:rtl/>
        </w:rPr>
        <w:t>)</w:t>
      </w:r>
      <w:r>
        <w:rPr>
          <w:rStyle w:val="afffffffff3"/>
          <w:rtl/>
        </w:rPr>
        <w:t>.</w:t>
      </w:r>
    </w:p>
    <w:p w14:paraId="7F861EA6" w14:textId="77777777" w:rsidR="00E866D6" w:rsidRDefault="009F2CD9" w:rsidP="00E866D6">
      <w:pPr>
        <w:pStyle w:val="TOC2"/>
        <w:rPr>
          <w:rFonts w:cstheme="minorBidi"/>
          <w:b w:val="0"/>
          <w:bCs w:val="0"/>
          <w:sz w:val="22"/>
          <w:szCs w:val="22"/>
          <w:rtl/>
        </w:rPr>
      </w:pPr>
      <w:hyperlink w:anchor="_Toc170000268" w:history="1">
        <w:r w:rsidR="00E866D6" w:rsidRPr="00AA21E5">
          <w:rPr>
            <w:rStyle w:val="Hyperlink"/>
            <w:rtl/>
          </w:rPr>
          <w:t>בי' רש"י דלר"מ עיקר הגט הוא החתימה ובזה כתי' וכתב לה</w:t>
        </w:r>
      </w:hyperlink>
    </w:p>
    <w:p w14:paraId="5752C47C" w14:textId="77777777" w:rsidR="00E866D6" w:rsidRPr="00D309A4" w:rsidRDefault="009F2CD9" w:rsidP="007F2D0B">
      <w:pPr>
        <w:pStyle w:val="a5"/>
        <w:numPr>
          <w:ilvl w:val="0"/>
          <w:numId w:val="19"/>
        </w:numPr>
        <w:rPr>
          <w:rFonts w:asciiTheme="minorHAnsi" w:eastAsiaTheme="minorEastAsia" w:hAnsiTheme="minorHAnsi" w:cstheme="minorBidi"/>
          <w:sz w:val="22"/>
          <w:szCs w:val="22"/>
          <w:rtl/>
        </w:rPr>
      </w:pPr>
      <w:hyperlink w:anchor="_Toc170000269" w:history="1">
        <w:r w:rsidR="00E866D6" w:rsidRPr="00AA21E5">
          <w:rPr>
            <w:rStyle w:val="Hyperlink"/>
            <w:rtl/>
          </w:rPr>
          <w:t>בי' רש"י דלר"מ החתימה עיקר השטר ולכן הא דכתי' "וכתב לה" לשמה בחתימה דהיא העיקר</w:t>
        </w:r>
      </w:hyperlink>
    </w:p>
    <w:p w14:paraId="1D489E65" w14:textId="77777777" w:rsidR="00E866D6" w:rsidRPr="007F2D0B" w:rsidRDefault="009F2CD9" w:rsidP="007F2D0B">
      <w:pPr>
        <w:pStyle w:val="a5"/>
        <w:numPr>
          <w:ilvl w:val="0"/>
          <w:numId w:val="31"/>
        </w:numPr>
        <w:rPr>
          <w:rFonts w:asciiTheme="minorHAnsi" w:eastAsiaTheme="minorEastAsia" w:hAnsiTheme="minorHAnsi" w:cstheme="minorBidi"/>
          <w:sz w:val="22"/>
          <w:szCs w:val="22"/>
          <w:rtl/>
        </w:rPr>
      </w:pPr>
      <w:hyperlink w:anchor="_Toc170000270" w:history="1">
        <w:r w:rsidR="00E866D6" w:rsidRPr="00AA21E5">
          <w:rPr>
            <w:rStyle w:val="Hyperlink"/>
            <w:rtl/>
          </w:rPr>
          <w:t>קו' הרמב"ן דמשמע לקמן דאף לר"מ צ"ל בפני נכתב דהכתיבה לשמה ותי' דנקט כן אגב רבנן</w:t>
        </w:r>
      </w:hyperlink>
    </w:p>
    <w:p w14:paraId="05F137E6" w14:textId="77777777" w:rsidR="00E866D6" w:rsidRDefault="009F2CD9" w:rsidP="00E866D6">
      <w:pPr>
        <w:pStyle w:val="TOC2"/>
        <w:rPr>
          <w:rFonts w:cstheme="minorBidi"/>
          <w:b w:val="0"/>
          <w:bCs w:val="0"/>
          <w:sz w:val="22"/>
          <w:szCs w:val="22"/>
          <w:rtl/>
        </w:rPr>
      </w:pPr>
      <w:hyperlink w:anchor="_Toc170000271" w:history="1">
        <w:r w:rsidR="00E866D6" w:rsidRPr="00AA21E5">
          <w:rPr>
            <w:rStyle w:val="Hyperlink"/>
            <w:rtl/>
          </w:rPr>
          <w:t>בי' ר"ת דלר"מ צריך עדים במסירה ומשמעות הראשונים דא"צ</w:t>
        </w:r>
      </w:hyperlink>
    </w:p>
    <w:p w14:paraId="11FA36AB" w14:textId="77777777" w:rsidR="00E866D6" w:rsidRDefault="009F2CD9" w:rsidP="007F2D0B">
      <w:pPr>
        <w:pStyle w:val="a5"/>
        <w:rPr>
          <w:rFonts w:asciiTheme="minorHAnsi" w:eastAsiaTheme="minorEastAsia" w:hAnsiTheme="minorHAnsi" w:cstheme="minorBidi"/>
          <w:sz w:val="22"/>
          <w:szCs w:val="22"/>
          <w:rtl/>
        </w:rPr>
      </w:pPr>
      <w:hyperlink w:anchor="_Toc170000272" w:history="1">
        <w:r w:rsidR="00E866D6" w:rsidRPr="00AA21E5">
          <w:rPr>
            <w:rStyle w:val="Hyperlink"/>
            <w:rtl/>
          </w:rPr>
          <w:t>בי' ר"ת דאף לר"מ צריך עדים בזמן הנתינה דהוא דבר שבערוה וה"ה בשטר ממון לר"א</w:t>
        </w:r>
      </w:hyperlink>
    </w:p>
    <w:p w14:paraId="470FF5DE" w14:textId="77777777" w:rsidR="00E866D6" w:rsidRDefault="009F2CD9" w:rsidP="007F2D0B">
      <w:pPr>
        <w:pStyle w:val="a5"/>
        <w:rPr>
          <w:rFonts w:asciiTheme="minorHAnsi" w:eastAsiaTheme="minorEastAsia" w:hAnsiTheme="minorHAnsi" w:cstheme="minorBidi"/>
          <w:sz w:val="22"/>
          <w:szCs w:val="22"/>
          <w:rtl/>
        </w:rPr>
      </w:pPr>
      <w:hyperlink w:anchor="_Toc170000273" w:history="1">
        <w:r w:rsidR="00E866D6" w:rsidRPr="00AA21E5">
          <w:rPr>
            <w:rStyle w:val="Hyperlink"/>
            <w:rtl/>
          </w:rPr>
          <w:t>בי' התוס' דאפש"ל דבממון א"צ עידי מסירה דמהני מדין הודאת בע"ד משא"כ בקידושין וגט</w:t>
        </w:r>
      </w:hyperlink>
    </w:p>
    <w:p w14:paraId="4A5824E2" w14:textId="77777777" w:rsidR="00E866D6" w:rsidRDefault="00E866D6" w:rsidP="007F2D0B">
      <w:pPr>
        <w:pStyle w:val="a5"/>
        <w:rPr>
          <w:rFonts w:asciiTheme="minorHAnsi" w:eastAsiaTheme="minorEastAsia" w:hAnsiTheme="minorHAnsi" w:cstheme="minorBidi"/>
          <w:sz w:val="22"/>
          <w:szCs w:val="22"/>
          <w:rtl/>
        </w:rPr>
      </w:pPr>
      <w:r>
        <w:rPr>
          <w:rFonts w:asciiTheme="minorHAnsi" w:hAnsiTheme="minorHAnsi" w:hint="cs"/>
          <w:rtl/>
        </w:rPr>
        <w:t xml:space="preserve">בי' הפנ"י ברש"י </w:t>
      </w:r>
      <w:hyperlink w:anchor="_Toc170000274" w:history="1">
        <w:r>
          <w:rPr>
            <w:rStyle w:val="Hyperlink"/>
            <w:rFonts w:ascii="Cambria" w:hAnsi="Cambria" w:hint="cs"/>
            <w:rtl/>
          </w:rPr>
          <w:t>דלר"מ א"צ עידי מסירה כלל</w:t>
        </w:r>
        <w:r w:rsidRPr="00AA21E5">
          <w:rPr>
            <w:rStyle w:val="Hyperlink"/>
            <w:rtl/>
          </w:rPr>
          <w:t xml:space="preserve"> ו</w:t>
        </w:r>
        <w:r>
          <w:rPr>
            <w:rStyle w:val="Hyperlink"/>
            <w:rFonts w:hint="cs"/>
            <w:rtl/>
          </w:rPr>
          <w:t xml:space="preserve">כן משמעות </w:t>
        </w:r>
        <w:r w:rsidRPr="00AA21E5">
          <w:rPr>
            <w:rStyle w:val="Hyperlink"/>
            <w:rtl/>
          </w:rPr>
          <w:t>הרשב"א ביבמות והרי"ף והרמב"ם</w:t>
        </w:r>
      </w:hyperlink>
    </w:p>
    <w:p w14:paraId="328BC6C6" w14:textId="77777777" w:rsidR="00E866D6" w:rsidRDefault="009F2CD9" w:rsidP="00E866D6">
      <w:pPr>
        <w:pStyle w:val="TOC2"/>
        <w:rPr>
          <w:rFonts w:cstheme="minorBidi"/>
          <w:b w:val="0"/>
          <w:bCs w:val="0"/>
          <w:sz w:val="22"/>
          <w:szCs w:val="22"/>
          <w:rtl/>
        </w:rPr>
      </w:pPr>
      <w:hyperlink w:anchor="_Toc170000275" w:history="1">
        <w:r w:rsidR="00E866D6" w:rsidRPr="00AA21E5">
          <w:rPr>
            <w:rStyle w:val="Hyperlink"/>
            <w:rtl/>
          </w:rPr>
          <w:t>בי' הגרעק"א דחתימה שלא לשמה אינה פסול בגוף העד</w:t>
        </w:r>
      </w:hyperlink>
    </w:p>
    <w:p w14:paraId="37555726" w14:textId="77777777" w:rsidR="00E866D6" w:rsidRDefault="009F2CD9" w:rsidP="007F2D0B">
      <w:pPr>
        <w:pStyle w:val="a5"/>
        <w:rPr>
          <w:rFonts w:asciiTheme="minorHAnsi" w:eastAsiaTheme="minorEastAsia" w:hAnsiTheme="minorHAnsi" w:cstheme="minorBidi"/>
          <w:sz w:val="22"/>
          <w:szCs w:val="22"/>
          <w:rtl/>
        </w:rPr>
      </w:pPr>
      <w:hyperlink w:anchor="_Toc170000276" w:history="1">
        <w:r w:rsidR="00E866D6" w:rsidRPr="00AA21E5">
          <w:rPr>
            <w:rStyle w:val="Hyperlink"/>
            <w:rtl/>
          </w:rPr>
          <w:t>קו' הגרעק"א דבכל גט כתב סופר כחתימה וצריך כתיבה לשמה שמא כתב הסופר שלא לשמה</w:t>
        </w:r>
      </w:hyperlink>
    </w:p>
    <w:p w14:paraId="5FFD0FA4" w14:textId="77777777" w:rsidR="00E866D6" w:rsidRDefault="009F2CD9" w:rsidP="007F2D0B">
      <w:pPr>
        <w:pStyle w:val="a5"/>
        <w:rPr>
          <w:rFonts w:asciiTheme="minorHAnsi" w:eastAsiaTheme="minorEastAsia" w:hAnsiTheme="minorHAnsi" w:cstheme="minorBidi"/>
          <w:sz w:val="22"/>
          <w:szCs w:val="22"/>
          <w:rtl/>
        </w:rPr>
      </w:pPr>
      <w:hyperlink w:anchor="_Toc170000277" w:history="1">
        <w:r w:rsidR="00E866D6" w:rsidRPr="00AA21E5">
          <w:rPr>
            <w:rStyle w:val="Hyperlink"/>
            <w:rtl/>
          </w:rPr>
          <w:t>בי' הגרעק"א דכשיש הרבה עדים בגט אף אי מקצתם שלא לשמה כשר דאינו פסול בגוף העד</w:t>
        </w:r>
      </w:hyperlink>
    </w:p>
    <w:p w14:paraId="0A4DE152" w14:textId="77777777" w:rsidR="00E866D6" w:rsidRDefault="009F2CD9" w:rsidP="00E866D6">
      <w:pPr>
        <w:pStyle w:val="TOC1"/>
        <w:rPr>
          <w:rFonts w:asciiTheme="minorHAnsi" w:hAnsiTheme="minorHAnsi" w:cstheme="minorBidi"/>
          <w:b w:val="0"/>
          <w:bCs w:val="0"/>
          <w:caps w:val="0"/>
          <w:sz w:val="22"/>
          <w:szCs w:val="22"/>
          <w:rtl/>
        </w:rPr>
      </w:pPr>
      <w:hyperlink w:anchor="_Toc170000278" w:history="1">
        <w:r w:rsidR="00E866D6" w:rsidRPr="00AA21E5">
          <w:rPr>
            <w:rStyle w:val="Hyperlink"/>
            <w:rtl/>
          </w:rPr>
          <w:t>~~~~~~~~~~~~~~~~~~~~~~~~~~~~</w:t>
        </w:r>
      </w:hyperlink>
    </w:p>
    <w:p w14:paraId="68C9B8FD" w14:textId="77777777" w:rsidR="00E866D6" w:rsidRDefault="009F2CD9" w:rsidP="00E866D6">
      <w:pPr>
        <w:pStyle w:val="TOC1"/>
        <w:rPr>
          <w:rFonts w:asciiTheme="minorHAnsi" w:hAnsiTheme="minorHAnsi" w:cstheme="minorBidi"/>
          <w:b w:val="0"/>
          <w:bCs w:val="0"/>
          <w:caps w:val="0"/>
          <w:sz w:val="22"/>
          <w:szCs w:val="22"/>
          <w:rtl/>
        </w:rPr>
      </w:pPr>
      <w:hyperlink w:anchor="_Toc170000279" w:history="1">
        <w:r w:rsidR="00E866D6" w:rsidRPr="00AA21E5">
          <w:rPr>
            <w:rStyle w:val="Hyperlink"/>
            <w:rtl/>
          </w:rPr>
          <w:t>עיקרי פלו' הראשונים אי ע"ח מהני לר"א</w:t>
        </w:r>
      </w:hyperlink>
    </w:p>
    <w:p w14:paraId="1DCAB693" w14:textId="6B6DD973" w:rsidR="00E866D6" w:rsidRDefault="00E866D6" w:rsidP="00E866D6">
      <w:pPr>
        <w:pStyle w:val="afffffffff0"/>
        <w:rPr>
          <w:rStyle w:val="afffffffff3"/>
          <w:rtl/>
        </w:rPr>
      </w:pP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Ref169690470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ח)</w:t>
      </w:r>
      <w:r w:rsidRPr="00B03BFB">
        <w:rPr>
          <w:b/>
          <w:bCs/>
          <w:rtl/>
        </w:rPr>
        <w:fldChar w:fldCharType="end"/>
      </w:r>
      <w:r w:rsidRPr="00B03BFB">
        <w:rPr>
          <w:rFonts w:hint="cs"/>
          <w:b/>
          <w:bCs/>
          <w:rtl/>
        </w:rPr>
        <w:t xml:space="preserve"> </w:t>
      </w:r>
      <w:r>
        <w:rPr>
          <w:rFonts w:hint="cs"/>
          <w:rtl/>
        </w:rPr>
        <w:t>תוס'</w:t>
      </w:r>
      <w:r w:rsidRPr="00712281">
        <w:rPr>
          <w:rtl/>
        </w:rPr>
        <w:t xml:space="preserve"> </w:t>
      </w:r>
      <w:r w:rsidRPr="00B03BFB">
        <w:rPr>
          <w:rStyle w:val="afffffffff3"/>
          <w:rtl/>
        </w:rPr>
        <w:t>(</w:t>
      </w:r>
      <w:r w:rsidRPr="00B03BFB">
        <w:rPr>
          <w:rStyle w:val="afffffffff3"/>
          <w:rFonts w:hint="cs"/>
          <w:rtl/>
        </w:rPr>
        <w:t>ד"ה דקיי"ל</w:t>
      </w:r>
      <w:r w:rsidRPr="00B03BFB">
        <w:rPr>
          <w:rStyle w:val="afffffffff3"/>
          <w:rtl/>
        </w:rPr>
        <w:t>)</w:t>
      </w:r>
      <w:r>
        <w:rPr>
          <w:rFonts w:cs="Guttman Hode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Ref169774900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י)</w:t>
      </w:r>
      <w:r w:rsidRPr="00B03BFB">
        <w:rPr>
          <w:b/>
          <w:bCs/>
          <w:rtl/>
        </w:rPr>
        <w:fldChar w:fldCharType="end"/>
      </w:r>
      <w:r w:rsidRPr="00B03BFB">
        <w:rPr>
          <w:rFonts w:hint="cs"/>
          <w:b/>
          <w:bCs/>
          <w:rtl/>
        </w:rPr>
        <w:t xml:space="preserve"> </w:t>
      </w:r>
      <w:r w:rsidRPr="005A4666">
        <w:rPr>
          <w:rFonts w:hint="cs"/>
          <w:rtl/>
        </w:rPr>
        <w:t>חי' רבי נחום</w:t>
      </w:r>
      <w:r w:rsidRPr="005A4666">
        <w:rPr>
          <w:rtl/>
        </w:rPr>
        <w:t xml:space="preserve"> </w:t>
      </w:r>
      <w:r w:rsidRPr="00B03BFB">
        <w:rPr>
          <w:rStyle w:val="afffffffff3"/>
          <w:rtl/>
        </w:rPr>
        <w:t>(</w:t>
      </w:r>
      <w:r w:rsidRPr="00B03BFB">
        <w:rPr>
          <w:rStyle w:val="afffffffff3"/>
          <w:rFonts w:hint="cs"/>
          <w:rtl/>
        </w:rPr>
        <w:t>אות צ"ה</w:t>
      </w:r>
      <w:r w:rsidRPr="00B03BFB">
        <w:rPr>
          <w:rStyle w:val="afffffffff3"/>
          <w:rtl/>
        </w:rPr>
        <w:t>)</w:t>
      </w:r>
      <w:r>
        <w:rPr>
          <w:rFonts w:cs="Guttman Hodes"/>
          <w:rtl/>
        </w:rPr>
        <w:t xml:space="preserve"> </w:t>
      </w:r>
      <w:r w:rsidRPr="005A4666">
        <w:rPr>
          <w:rFonts w:hint="cs"/>
          <w:rtl/>
        </w:rPr>
        <w:t>תוס' רי"ד לקמן</w:t>
      </w:r>
      <w:r w:rsidRPr="005A4666">
        <w:rPr>
          <w:rtl/>
        </w:rPr>
        <w:t xml:space="preserve"> </w:t>
      </w:r>
      <w:r w:rsidRPr="00B03BFB">
        <w:rPr>
          <w:rStyle w:val="afffffffff3"/>
          <w:rtl/>
        </w:rPr>
        <w:t>(</w:t>
      </w:r>
      <w:r w:rsidRPr="00B03BFB">
        <w:rPr>
          <w:rStyle w:val="afffffffff3"/>
          <w:rFonts w:hint="cs"/>
          <w:rtl/>
        </w:rPr>
        <w:t>כד. ד"ה ואסיקנא</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Ref169691442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יא)</w:t>
      </w:r>
      <w:r w:rsidRPr="00B03BFB">
        <w:rPr>
          <w:b/>
          <w:bCs/>
          <w:rtl/>
        </w:rPr>
        <w:fldChar w:fldCharType="end"/>
      </w:r>
      <w:r w:rsidRPr="00B03BFB">
        <w:rPr>
          <w:rFonts w:hint="cs"/>
          <w:b/>
          <w:bCs/>
          <w:rtl/>
        </w:rPr>
        <w:t xml:space="preserve"> </w:t>
      </w:r>
      <w:r>
        <w:rPr>
          <w:rFonts w:hint="cs"/>
          <w:rtl/>
        </w:rPr>
        <w:t>בעה"מ לקמן</w:t>
      </w:r>
      <w:r w:rsidRPr="007A40FC">
        <w:rPr>
          <w:rtl/>
        </w:rPr>
        <w:t xml:space="preserve"> </w:t>
      </w:r>
      <w:r w:rsidRPr="00B03BFB">
        <w:rPr>
          <w:rStyle w:val="afffffffff3"/>
          <w:rtl/>
        </w:rPr>
        <w:t>(</w:t>
      </w:r>
      <w:r w:rsidRPr="00B03BFB">
        <w:rPr>
          <w:rStyle w:val="afffffffff3"/>
          <w:rFonts w:hint="cs"/>
          <w:rtl/>
        </w:rPr>
        <w:t>פו. מדה"ר ד"ה כתב, מהדו' עוז והדר עמ' קמ"ו ד"ה ודקאמר</w:t>
      </w:r>
      <w:r w:rsidRPr="00B03BFB">
        <w:rPr>
          <w:rStyle w:val="afffffffff3"/>
          <w:rtl/>
        </w:rPr>
        <w:t>)</w:t>
      </w:r>
      <w:r>
        <w:rPr>
          <w:rFonts w:cs="Guttman Hodes"/>
          <w:rtl/>
        </w:rPr>
        <w:t xml:space="preserve"> </w:t>
      </w:r>
      <w:r>
        <w:rPr>
          <w:rFonts w:hint="cs"/>
          <w:rtl/>
        </w:rPr>
        <w:t>רמב"ן בחי' לקמן</w:t>
      </w:r>
      <w:r w:rsidRPr="004C7DF9">
        <w:rPr>
          <w:rtl/>
        </w:rPr>
        <w:t xml:space="preserve"> </w:t>
      </w:r>
      <w:r w:rsidRPr="00B03BFB">
        <w:rPr>
          <w:rStyle w:val="afffffffff3"/>
          <w:rtl/>
        </w:rPr>
        <w:t>(</w:t>
      </w:r>
      <w:r w:rsidRPr="00B03BFB">
        <w:rPr>
          <w:rStyle w:val="afffffffff3"/>
          <w:rFonts w:hint="cs"/>
          <w:rtl/>
        </w:rPr>
        <w:t>פו. ד"ה וכתב</w:t>
      </w:r>
      <w:r w:rsidRPr="00B03BFB">
        <w:rPr>
          <w:rStyle w:val="afffffffff3"/>
          <w:rtl/>
        </w:rPr>
        <w:t>)</w:t>
      </w:r>
      <w:r>
        <w:rPr>
          <w:rtl/>
        </w:rPr>
        <w:t xml:space="preserve"> </w:t>
      </w:r>
      <w:r>
        <w:rPr>
          <w:rFonts w:hint="cs"/>
          <w:rtl/>
        </w:rPr>
        <w:t>בשם</w:t>
      </w:r>
      <w:r w:rsidRPr="00EE68DE">
        <w:rPr>
          <w:rtl/>
        </w:rPr>
        <w:t xml:space="preserve"> </w:t>
      </w:r>
      <w:r>
        <w:rPr>
          <w:rFonts w:hint="cs"/>
          <w:rtl/>
        </w:rPr>
        <w:t>רבינו אפרים</w:t>
      </w:r>
      <w:r>
        <w:rPr>
          <w:rFonts w:cs="Guttman Hodes"/>
          <w:rtl/>
        </w:rPr>
        <w:t xml:space="preserve"> </w:t>
      </w:r>
      <w:r w:rsidRPr="00E030AE">
        <w:rPr>
          <w:rFonts w:hint="cs"/>
          <w:rtl/>
        </w:rPr>
        <w:t>ר"ן על הרי"ף לקמן</w:t>
      </w:r>
      <w:r w:rsidRPr="002F62AB">
        <w:rPr>
          <w:rtl/>
        </w:rPr>
        <w:t xml:space="preserve"> </w:t>
      </w:r>
      <w:r w:rsidRPr="00B03BFB">
        <w:rPr>
          <w:rStyle w:val="afffffffff3"/>
          <w:rtl/>
        </w:rPr>
        <w:t>(</w:t>
      </w:r>
      <w:r w:rsidRPr="00B03BFB">
        <w:rPr>
          <w:rStyle w:val="afffffffff3"/>
          <w:rFonts w:hint="cs"/>
          <w:rtl/>
        </w:rPr>
        <w:t>מז: מדה"ר ד"ה והיינו, מהדו' עוז והדר עמ' קמ"ד</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Ref169692195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טו)</w:t>
      </w:r>
      <w:r w:rsidRPr="00B03BFB">
        <w:rPr>
          <w:b/>
          <w:bCs/>
          <w:rtl/>
        </w:rPr>
        <w:fldChar w:fldCharType="end"/>
      </w:r>
      <w:r w:rsidRPr="00B03BFB">
        <w:rPr>
          <w:rFonts w:hint="cs"/>
          <w:b/>
          <w:bC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Ref169871601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טז)</w:t>
      </w:r>
      <w:r w:rsidRPr="00B03BFB">
        <w:rPr>
          <w:b/>
          <w:bCs/>
          <w:rtl/>
        </w:rPr>
        <w:fldChar w:fldCharType="end"/>
      </w:r>
      <w:r w:rsidRPr="00B03BFB">
        <w:rPr>
          <w:rFonts w:hint="cs"/>
          <w:b/>
          <w:bC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סו"ס' ז'</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Ref169881933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יז)</w:t>
      </w:r>
      <w:r w:rsidRPr="00B03BFB">
        <w:rPr>
          <w:b/>
          <w:bCs/>
          <w:rtl/>
        </w:rPr>
        <w:fldChar w:fldCharType="end"/>
      </w:r>
      <w:r w:rsidRPr="00B03BFB">
        <w:rPr>
          <w:b/>
          <w:bCs/>
          <w:rtl/>
        </w:rPr>
        <w:t xml:space="preserve"> </w:t>
      </w:r>
      <w:r>
        <w:rPr>
          <w:rFonts w:hint="cs"/>
          <w:rtl/>
        </w:rPr>
        <w:t>תורת גיטין</w:t>
      </w:r>
      <w:r w:rsidRPr="00FA2BE5">
        <w:rPr>
          <w:rtl/>
        </w:rPr>
        <w:t xml:space="preserve"> </w:t>
      </w:r>
      <w:r w:rsidRPr="00B03BFB">
        <w:rPr>
          <w:rStyle w:val="afffffffff3"/>
          <w:rtl/>
        </w:rPr>
        <w:t>(על תוד"ה דקיי"ל)</w:t>
      </w:r>
      <w:r>
        <w:rPr>
          <w:rFonts w:cs="Guttman Hodes"/>
          <w:rtl/>
        </w:rPr>
        <w:t xml:space="preserve"> </w:t>
      </w:r>
      <w:r>
        <w:rPr>
          <w:rFonts w:hint="cs"/>
          <w:rtl/>
        </w:rPr>
        <w:t>פנ"י</w:t>
      </w:r>
      <w:r w:rsidRPr="002574A0">
        <w:rPr>
          <w:rtl/>
        </w:rPr>
        <w:t xml:space="preserve"> </w:t>
      </w:r>
      <w:r w:rsidRPr="00B03BFB">
        <w:rPr>
          <w:rStyle w:val="afffffffff3"/>
          <w:rtl/>
        </w:rPr>
        <w:t>(על תוד"ה דקיי"ל)</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Ref169882732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יט)</w:t>
      </w:r>
      <w:r w:rsidRPr="00B03BFB">
        <w:rPr>
          <w:b/>
          <w:bCs/>
          <w:rtl/>
        </w:rPr>
        <w:fldChar w:fldCharType="end"/>
      </w:r>
      <w:r w:rsidRPr="00B03BFB">
        <w:rPr>
          <w:rFonts w:hint="cs"/>
          <w:b/>
          <w:bCs/>
          <w:rtl/>
        </w:rPr>
        <w:t xml:space="preserve"> </w:t>
      </w:r>
      <w:r>
        <w:rPr>
          <w:rFonts w:hint="cs"/>
          <w:rtl/>
        </w:rPr>
        <w:t>חי' רבי נחום</w:t>
      </w:r>
      <w:r w:rsidRPr="0001563A">
        <w:rPr>
          <w:rtl/>
        </w:rPr>
        <w:t xml:space="preserve"> </w:t>
      </w:r>
      <w:r w:rsidRPr="00B03BFB">
        <w:rPr>
          <w:rStyle w:val="afffffffff3"/>
          <w:rtl/>
        </w:rPr>
        <w:t>(</w:t>
      </w:r>
      <w:r w:rsidRPr="00B03BFB">
        <w:rPr>
          <w:rStyle w:val="afffffffff3"/>
          <w:rFonts w:hint="cs"/>
          <w:rtl/>
        </w:rPr>
        <w:t>אות צ"ד</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Ref169730431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כ)</w:t>
      </w:r>
      <w:r w:rsidRPr="00B03BFB">
        <w:rPr>
          <w:b/>
          <w:bCs/>
          <w:rtl/>
        </w:rPr>
        <w:fldChar w:fldCharType="end"/>
      </w:r>
      <w:r w:rsidRPr="00B03BFB">
        <w:rPr>
          <w:b/>
          <w:bCs/>
          <w:rtl/>
        </w:rPr>
        <w:t xml:space="preserve"> </w:t>
      </w:r>
      <w:r>
        <w:rPr>
          <w:rFonts w:hint="cs"/>
          <w:rtl/>
        </w:rPr>
        <w:t>רש"י לקמן</w:t>
      </w:r>
      <w:r w:rsidRPr="007348DC">
        <w:rPr>
          <w:rtl/>
        </w:rPr>
        <w:t xml:space="preserve"> </w:t>
      </w:r>
      <w:r w:rsidRPr="00B03BFB">
        <w:rPr>
          <w:rStyle w:val="afffffffff3"/>
          <w:rtl/>
        </w:rPr>
        <w:t>(</w:t>
      </w:r>
      <w:r w:rsidRPr="00B03BFB">
        <w:rPr>
          <w:rStyle w:val="afffffffff3"/>
          <w:rFonts w:hint="cs"/>
          <w:rtl/>
        </w:rPr>
        <w:t>כ: ד"ה ור"א</w:t>
      </w:r>
      <w:r w:rsidRPr="00B03BFB">
        <w:rPr>
          <w:rStyle w:val="afffffffff3"/>
          <w:rtl/>
        </w:rPr>
        <w:t>)</w:t>
      </w:r>
      <w:r>
        <w:rPr>
          <w:rFonts w:cs="Guttman Hodes"/>
          <w:rtl/>
        </w:rPr>
        <w:t xml:space="preserve"> </w:t>
      </w:r>
      <w:r>
        <w:rPr>
          <w:rFonts w:hint="cs"/>
          <w:rtl/>
        </w:rPr>
        <w:t>רש"י לקמן</w:t>
      </w:r>
      <w:r w:rsidRPr="007348DC">
        <w:rPr>
          <w:rtl/>
        </w:rPr>
        <w:t xml:space="preserve"> </w:t>
      </w:r>
      <w:r w:rsidRPr="00B03BFB">
        <w:rPr>
          <w:rStyle w:val="afffffffff3"/>
          <w:rtl/>
        </w:rPr>
        <w:t>(</w:t>
      </w:r>
      <w:r w:rsidRPr="00B03BFB">
        <w:rPr>
          <w:rStyle w:val="afffffffff3"/>
          <w:rFonts w:hint="cs"/>
          <w:rtl/>
        </w:rPr>
        <w:t>סד. ד"ה ר"א</w:t>
      </w:r>
      <w:r w:rsidRPr="00B03BFB">
        <w:rPr>
          <w:rStyle w:val="afffffffff3"/>
          <w:rtl/>
        </w:rPr>
        <w:t>)</w:t>
      </w:r>
      <w:r>
        <w:rPr>
          <w:rFonts w:cs="Guttman Hodes"/>
          <w:rtl/>
        </w:rPr>
        <w:t xml:space="preserve"> </w:t>
      </w:r>
      <w:r>
        <w:rPr>
          <w:rFonts w:hint="cs"/>
          <w:rtl/>
        </w:rPr>
        <w:t>חי' רבי נחום</w:t>
      </w:r>
      <w:r w:rsidRPr="00EC0A1D">
        <w:rPr>
          <w:rtl/>
        </w:rPr>
        <w:t xml:space="preserve"> </w:t>
      </w:r>
      <w:r w:rsidRPr="00B03BFB">
        <w:rPr>
          <w:rStyle w:val="afffffffff3"/>
          <w:rtl/>
        </w:rPr>
        <w:t>(</w:t>
      </w:r>
      <w:r w:rsidRPr="00B03BFB">
        <w:rPr>
          <w:rStyle w:val="afffffffff3"/>
          <w:rFonts w:hint="cs"/>
          <w:rtl/>
        </w:rPr>
        <w:t>סוף אות ע"ד</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Ref169726401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כא)</w:t>
      </w:r>
      <w:r w:rsidRPr="00B03BFB">
        <w:rPr>
          <w:b/>
          <w:bCs/>
          <w:rtl/>
        </w:rPr>
        <w:fldChar w:fldCharType="end"/>
      </w:r>
      <w:r w:rsidRPr="00B03BFB">
        <w:rPr>
          <w:b/>
          <w:bCs/>
          <w:rtl/>
        </w:rPr>
        <w:t xml:space="preserve"> </w:t>
      </w:r>
      <w:r w:rsidRPr="003D2828">
        <w:rPr>
          <w:rFonts w:hint="cs"/>
          <w:rtl/>
        </w:rPr>
        <w:t>רש"י לקמן</w:t>
      </w:r>
      <w:r w:rsidRPr="003D2828">
        <w:rPr>
          <w:rtl/>
        </w:rPr>
        <w:t xml:space="preserve"> </w:t>
      </w:r>
      <w:r w:rsidRPr="00B03BFB">
        <w:rPr>
          <w:rStyle w:val="afffffffff3"/>
          <w:rtl/>
        </w:rPr>
        <w:t>(</w:t>
      </w:r>
      <w:r w:rsidRPr="00B03BFB">
        <w:rPr>
          <w:rStyle w:val="afffffffff3"/>
          <w:rFonts w:hint="cs"/>
          <w:rtl/>
        </w:rPr>
        <w:t>כב: ד"ה ר"א</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Ref169692607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כב)</w:t>
      </w:r>
      <w:r w:rsidRPr="00B03BFB">
        <w:rPr>
          <w:b/>
          <w:bCs/>
          <w:rtl/>
        </w:rPr>
        <w:fldChar w:fldCharType="end"/>
      </w:r>
      <w:r w:rsidRPr="00B03BFB">
        <w:rPr>
          <w:rFonts w:hint="cs"/>
          <w:b/>
          <w:bCs/>
          <w:rtl/>
        </w:rPr>
        <w:t xml:space="preserve"> </w:t>
      </w:r>
      <w:r>
        <w:rPr>
          <w:rFonts w:hint="cs"/>
          <w:rtl/>
        </w:rPr>
        <w:t>רי"ף לקמן</w:t>
      </w:r>
      <w:r w:rsidRPr="00AC6783">
        <w:rPr>
          <w:rtl/>
        </w:rPr>
        <w:t xml:space="preserve"> </w:t>
      </w:r>
      <w:r w:rsidRPr="00B03BFB">
        <w:rPr>
          <w:rStyle w:val="afffffffff3"/>
          <w:rtl/>
        </w:rPr>
        <w:t>(</w:t>
      </w:r>
      <w:r w:rsidRPr="00B03BFB">
        <w:rPr>
          <w:rStyle w:val="afffffffff3"/>
          <w:rFonts w:hint="cs"/>
          <w:rtl/>
        </w:rPr>
        <w:t>מז: מדה"ר, מהדו' עוז והדר עמ' קמ"ג</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Ref169692877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כה)</w:t>
      </w:r>
      <w:r w:rsidRPr="00B03BFB">
        <w:rPr>
          <w:b/>
          <w:bCs/>
          <w:rtl/>
        </w:rPr>
        <w:fldChar w:fldCharType="end"/>
      </w:r>
      <w:r w:rsidRPr="00B03BFB">
        <w:rPr>
          <w:rFonts w:hint="cs"/>
          <w:b/>
          <w:bCs/>
          <w:rtl/>
        </w:rPr>
        <w:t xml:space="preserve"> </w:t>
      </w:r>
      <w:r>
        <w:rPr>
          <w:rFonts w:hint="cs"/>
          <w:rtl/>
        </w:rPr>
        <w:t>רמב"ם</w:t>
      </w:r>
      <w:r w:rsidRPr="009B5350">
        <w:rPr>
          <w:rtl/>
        </w:rPr>
        <w:t xml:space="preserve"> </w:t>
      </w:r>
      <w:r w:rsidRPr="00B03BFB">
        <w:rPr>
          <w:rStyle w:val="afffffffff3"/>
          <w:rtl/>
        </w:rPr>
        <w:t>(גירושין פ"א הט"ו)</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Ref169692893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כו)</w:t>
      </w:r>
      <w:r w:rsidRPr="00B03BFB">
        <w:rPr>
          <w:b/>
          <w:bCs/>
          <w:rtl/>
        </w:rPr>
        <w:fldChar w:fldCharType="end"/>
      </w:r>
      <w:r w:rsidRPr="00B03BFB">
        <w:rPr>
          <w:rFonts w:hint="cs"/>
          <w:b/>
          <w:bCs/>
          <w:rtl/>
        </w:rPr>
        <w:t xml:space="preserve"> </w:t>
      </w:r>
      <w:r w:rsidRPr="0022140D">
        <w:rPr>
          <w:rFonts w:hint="cs"/>
          <w:rtl/>
        </w:rPr>
        <w:t>רמב"ם</w:t>
      </w:r>
      <w:r w:rsidRPr="0022140D">
        <w:rPr>
          <w:rtl/>
        </w:rPr>
        <w:t xml:space="preserve"> </w:t>
      </w:r>
      <w:r w:rsidRPr="00B03BFB">
        <w:rPr>
          <w:rStyle w:val="afffffffff3"/>
          <w:rtl/>
        </w:rPr>
        <w:t>(גירושין פ"א הט"ז)</w:t>
      </w:r>
      <w:r>
        <w:rPr>
          <w:rFonts w:cs="Guttman Hodes"/>
          <w:rtl/>
        </w:rPr>
        <w:t xml:space="preserve"> </w:t>
      </w:r>
      <w:r>
        <w:rPr>
          <w:rFonts w:hint="cs"/>
          <w:rtl/>
        </w:rPr>
        <w:t>מ"מ</w:t>
      </w:r>
      <w:r w:rsidRPr="001079FB">
        <w:rPr>
          <w:rtl/>
        </w:rPr>
        <w:t xml:space="preserve"> </w:t>
      </w:r>
      <w:r w:rsidRPr="00B03BFB">
        <w:rPr>
          <w:rStyle w:val="afffffffff3"/>
          <w:rtl/>
        </w:rPr>
        <w:t>(גירושין פ"א הט"ז)</w:t>
      </w:r>
      <w:r>
        <w:rPr>
          <w:rFonts w:cs="Guttman Hodes"/>
          <w:rtl/>
        </w:rPr>
        <w:t xml:space="preserve"> </w:t>
      </w:r>
      <w:r>
        <w:rPr>
          <w:rFonts w:hint="cs"/>
          <w:rtl/>
        </w:rPr>
        <w:t>לח"מ</w:t>
      </w:r>
      <w:r w:rsidRPr="001079FB">
        <w:rPr>
          <w:rtl/>
        </w:rPr>
        <w:t xml:space="preserve"> </w:t>
      </w:r>
      <w:r w:rsidRPr="00B03BFB">
        <w:rPr>
          <w:rStyle w:val="afffffffff3"/>
          <w:rtl/>
        </w:rPr>
        <w:t>(גירושין פ"א הט"ז)</w:t>
      </w:r>
      <w:r>
        <w:rPr>
          <w:rFonts w:cs="Guttman Hodes"/>
          <w:rtl/>
        </w:rPr>
        <w:t xml:space="preserve"> </w:t>
      </w:r>
      <w:r>
        <w:rPr>
          <w:rFonts w:hint="cs"/>
          <w:rtl/>
        </w:rPr>
        <w:t xml:space="preserve">גר"ח </w:t>
      </w:r>
      <w:r w:rsidRPr="00B03BFB">
        <w:rPr>
          <w:rStyle w:val="afffffffff3"/>
          <w:rFonts w:hint="cs"/>
          <w:rtl/>
        </w:rPr>
        <w:t>(עי' אות</w:t>
      </w:r>
      <w:r w:rsidRPr="00B03BFB">
        <w:rPr>
          <w:rStyle w:val="afffffffff3"/>
          <w:rtl/>
        </w:rPr>
        <w:t xml:space="preserve"> </w:t>
      </w:r>
      <w:r w:rsidRPr="00B03BFB">
        <w:rPr>
          <w:rStyle w:val="afffffffff3"/>
          <w:rtl/>
        </w:rPr>
        <w:fldChar w:fldCharType="begin"/>
      </w:r>
      <w:r w:rsidRPr="00B03BFB">
        <w:rPr>
          <w:rStyle w:val="afffffffff3"/>
          <w:rtl/>
        </w:rPr>
        <w:instrText xml:space="preserve"> </w:instrText>
      </w:r>
      <w:r w:rsidRPr="00B03BFB">
        <w:rPr>
          <w:rStyle w:val="afffffffff3"/>
        </w:rPr>
        <w:instrText>REF</w:instrText>
      </w:r>
      <w:r w:rsidRPr="00B03BFB">
        <w:rPr>
          <w:rStyle w:val="afffffffff3"/>
          <w:rtl/>
        </w:rPr>
        <w:instrText xml:space="preserve"> _</w:instrText>
      </w:r>
      <w:r w:rsidRPr="00B03BFB">
        <w:rPr>
          <w:rStyle w:val="afffffffff3"/>
        </w:rPr>
        <w:instrText>Ref169989360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E91BF8">
        <w:rPr>
          <w:rStyle w:val="afffffffff3"/>
          <w:cs/>
        </w:rPr>
        <w:t>‎</w:t>
      </w:r>
      <w:r w:rsidR="00E91BF8">
        <w:rPr>
          <w:rStyle w:val="afffffffff3"/>
          <w:rtl/>
        </w:rPr>
        <w:t>צג)</w:t>
      </w:r>
      <w:r w:rsidRPr="00B03BFB">
        <w:rPr>
          <w:rStyle w:val="afffffffff3"/>
          <w:rtl/>
        </w:rPr>
        <w:fldChar w:fldCharType="end"/>
      </w:r>
      <w:r w:rsidRPr="00DD41AD">
        <w:rPr>
          <w:rFonts w:hint="cs"/>
          <w:b/>
          <w:bCs/>
          <w:rtl/>
        </w:rPr>
        <w:t xml:space="preserve"> </w:t>
      </w:r>
      <w:r w:rsidRPr="00DD41AD">
        <w:rPr>
          <w:rFonts w:hint="cs"/>
          <w:rtl/>
        </w:rPr>
        <w:t>חי' רבי נחום</w:t>
      </w:r>
      <w:r w:rsidRPr="00864DD5">
        <w:rPr>
          <w:rStyle w:val="afffffffff3"/>
          <w:rtl/>
        </w:rPr>
        <w:t xml:space="preserve"> </w:t>
      </w:r>
      <w:r w:rsidRPr="00864DD5">
        <w:rPr>
          <w:rStyle w:val="afffffffff3"/>
          <w:rFonts w:hint="cs"/>
          <w:rtl/>
        </w:rPr>
        <w:t xml:space="preserve">(עי' אות </w:t>
      </w:r>
      <w:r w:rsidRPr="00864DD5">
        <w:rPr>
          <w:rStyle w:val="afffffffff3"/>
          <w:rtl/>
        </w:rPr>
        <w:fldChar w:fldCharType="begin"/>
      </w:r>
      <w:r w:rsidRPr="00864DD5">
        <w:rPr>
          <w:rStyle w:val="afffffffff3"/>
          <w:rtl/>
        </w:rPr>
        <w:instrText xml:space="preserve"> </w:instrText>
      </w:r>
      <w:r w:rsidRPr="00864DD5">
        <w:rPr>
          <w:rStyle w:val="afffffffff3"/>
        </w:rPr>
        <w:instrText>REF</w:instrText>
      </w:r>
      <w:r w:rsidRPr="00864DD5">
        <w:rPr>
          <w:rStyle w:val="afffffffff3"/>
          <w:rtl/>
        </w:rPr>
        <w:instrText xml:space="preserve"> _</w:instrText>
      </w:r>
      <w:r w:rsidRPr="00864DD5">
        <w:rPr>
          <w:rStyle w:val="afffffffff3"/>
        </w:rPr>
        <w:instrText>Ref170000095 \r \h</w:instrText>
      </w:r>
      <w:r w:rsidRPr="00864DD5">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864DD5">
        <w:rPr>
          <w:rStyle w:val="afffffffff3"/>
          <w:rtl/>
        </w:rPr>
      </w:r>
      <w:r w:rsidRPr="00864DD5">
        <w:rPr>
          <w:rStyle w:val="afffffffff3"/>
          <w:rtl/>
        </w:rPr>
        <w:fldChar w:fldCharType="separate"/>
      </w:r>
      <w:r w:rsidR="00E91BF8">
        <w:rPr>
          <w:rStyle w:val="afffffffff3"/>
          <w:cs/>
        </w:rPr>
        <w:t>‎</w:t>
      </w:r>
      <w:r w:rsidR="00E91BF8">
        <w:rPr>
          <w:rStyle w:val="afffffffff3"/>
          <w:rtl/>
        </w:rPr>
        <w:t>צז)</w:t>
      </w:r>
      <w:r w:rsidRPr="00864DD5">
        <w:rPr>
          <w:rStyle w:val="afffffffff3"/>
          <w:rtl/>
        </w:rPr>
        <w:fldChar w:fldCharType="end"/>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Ref169692972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כז)</w:t>
      </w:r>
      <w:r w:rsidRPr="00B03BFB">
        <w:rPr>
          <w:b/>
          <w:bCs/>
          <w:rtl/>
        </w:rPr>
        <w:fldChar w:fldCharType="end"/>
      </w:r>
      <w:r w:rsidRPr="00B03BFB">
        <w:rPr>
          <w:b/>
          <w:bCs/>
          <w:rtl/>
        </w:rPr>
        <w:t xml:space="preserve"> </w:t>
      </w:r>
      <w:r w:rsidRPr="00A636F3">
        <w:rPr>
          <w:rFonts w:hint="cs"/>
          <w:rtl/>
        </w:rPr>
        <w:t>הלח"מ</w:t>
      </w:r>
      <w:r w:rsidRPr="00A636F3">
        <w:rPr>
          <w:rtl/>
        </w:rPr>
        <w:t xml:space="preserve"> </w:t>
      </w:r>
      <w:r w:rsidRPr="00B03BFB">
        <w:rPr>
          <w:rStyle w:val="afffffffff3"/>
          <w:rtl/>
        </w:rPr>
        <w:t>(גירושין פ"א הט"ז)</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Ref169710382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כח)</w:t>
      </w:r>
      <w:r w:rsidRPr="00B03BFB">
        <w:rPr>
          <w:b/>
          <w:bCs/>
          <w:rtl/>
        </w:rPr>
        <w:fldChar w:fldCharType="end"/>
      </w:r>
      <w:r w:rsidRPr="00B03BFB">
        <w:rPr>
          <w:rFonts w:hint="cs"/>
          <w:b/>
          <w:bC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Ref169710944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ל)</w:t>
      </w:r>
      <w:r w:rsidRPr="00B03BFB">
        <w:rPr>
          <w:b/>
          <w:bCs/>
          <w:rtl/>
        </w:rPr>
        <w:fldChar w:fldCharType="end"/>
      </w:r>
      <w:r w:rsidRPr="00B03BFB">
        <w:rPr>
          <w:rFonts w:hint="cs"/>
          <w:b/>
          <w:bCs/>
          <w:rtl/>
        </w:rPr>
        <w:t xml:space="preserve"> </w:t>
      </w:r>
      <w:r>
        <w:rPr>
          <w:rFonts w:hint="cs"/>
          <w:rtl/>
        </w:rPr>
        <w:t>ראב"ד בהשג' על הבעה"מ</w:t>
      </w:r>
      <w:r w:rsidRPr="00E10957">
        <w:rPr>
          <w:rtl/>
        </w:rPr>
        <w:t xml:space="preserve"> </w:t>
      </w:r>
      <w:r w:rsidRPr="00B03BFB">
        <w:rPr>
          <w:rStyle w:val="afffffffff3"/>
          <w:rtl/>
        </w:rPr>
        <w:t>(</w:t>
      </w:r>
      <w:r w:rsidRPr="00B03BFB">
        <w:rPr>
          <w:rStyle w:val="afffffffff3"/>
          <w:rFonts w:hint="cs"/>
          <w:rtl/>
        </w:rPr>
        <w:t>מו. מדה"ר ד"ה א"א דברי הרב, מהדו' עוז והדר עמ' קמ"ו</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Ref169711119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לא)</w:t>
      </w:r>
      <w:r w:rsidRPr="00B03BFB">
        <w:rPr>
          <w:b/>
          <w:bCs/>
          <w:rtl/>
        </w:rPr>
        <w:fldChar w:fldCharType="end"/>
      </w:r>
      <w:r w:rsidRPr="00B03BFB">
        <w:rPr>
          <w:rFonts w:hint="cs"/>
          <w:b/>
          <w:bCs/>
          <w:rtl/>
        </w:rPr>
        <w:t xml:space="preserve"> </w:t>
      </w:r>
      <w:r w:rsidRPr="00F21869">
        <w:rPr>
          <w:rFonts w:hint="cs"/>
          <w:rtl/>
        </w:rPr>
        <w:t>ראב"ד בהשג' על הרי"ף</w:t>
      </w:r>
      <w:r w:rsidRPr="00F21869">
        <w:rPr>
          <w:rtl/>
        </w:rPr>
        <w:t xml:space="preserve"> </w:t>
      </w:r>
      <w:r w:rsidRPr="00B03BFB">
        <w:rPr>
          <w:rStyle w:val="afffffffff3"/>
          <w:rtl/>
        </w:rPr>
        <w:t>(</w:t>
      </w:r>
      <w:r w:rsidRPr="00B03BFB">
        <w:rPr>
          <w:rStyle w:val="afffffffff3"/>
          <w:rFonts w:hint="cs"/>
          <w:rtl/>
        </w:rPr>
        <w:t>מו: מדה"ר ד"ה כתב הרב, מהדו' עוז והדר עמ' קמ"ג ד"ה אמר הרב ר"א</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Ref169693775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לב)</w:t>
      </w:r>
      <w:r w:rsidRPr="00B03BFB">
        <w:rPr>
          <w:b/>
          <w:bCs/>
          <w:rtl/>
        </w:rPr>
        <w:fldChar w:fldCharType="end"/>
      </w:r>
      <w:r w:rsidRPr="00B03BFB">
        <w:rPr>
          <w:rFonts w:hint="cs"/>
          <w:b/>
          <w:bCs/>
          <w:rtl/>
        </w:rPr>
        <w:t xml:space="preserve"> </w:t>
      </w:r>
      <w:r>
        <w:rPr>
          <w:rFonts w:hint="cs"/>
          <w:rtl/>
        </w:rPr>
        <w:t xml:space="preserve">רמב"ן </w:t>
      </w:r>
      <w:r w:rsidRPr="00FA6FC4">
        <w:rPr>
          <w:rFonts w:hint="cs"/>
          <w:rtl/>
        </w:rPr>
        <w:t>בחי' לקמן</w:t>
      </w:r>
      <w:r w:rsidRPr="00FA6FC4">
        <w:rPr>
          <w:rtl/>
        </w:rPr>
        <w:t xml:space="preserve"> </w:t>
      </w:r>
      <w:r w:rsidRPr="00B03BFB">
        <w:rPr>
          <w:rStyle w:val="afffffffff3"/>
          <w:rtl/>
        </w:rPr>
        <w:t>(</w:t>
      </w:r>
      <w:r w:rsidRPr="00B03BFB">
        <w:rPr>
          <w:rStyle w:val="afffffffff3"/>
          <w:rFonts w:hint="cs"/>
          <w:rtl/>
        </w:rPr>
        <w:t>פו. סוד"ה וכתב</w:t>
      </w:r>
      <w:r w:rsidRPr="00B03BFB">
        <w:rPr>
          <w:rStyle w:val="afffffffff3"/>
          <w:rtl/>
        </w:rPr>
        <w:t>)</w:t>
      </w:r>
      <w:r>
        <w:rPr>
          <w:rFonts w:cs="Guttman Hodes"/>
          <w:rtl/>
        </w:rPr>
        <w:t xml:space="preserve"> </w:t>
      </w:r>
      <w:r>
        <w:rPr>
          <w:rFonts w:hint="cs"/>
          <w:rtl/>
        </w:rPr>
        <w:t>במלחמות לקמן</w:t>
      </w:r>
      <w:r w:rsidRPr="00281673">
        <w:rPr>
          <w:rtl/>
        </w:rPr>
        <w:t xml:space="preserve"> </w:t>
      </w:r>
      <w:r w:rsidRPr="00B03BFB">
        <w:rPr>
          <w:rStyle w:val="afffffffff3"/>
          <w:rtl/>
        </w:rPr>
        <w:t>(</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קמ"ה ד"ה</w:t>
      </w:r>
      <w:r w:rsidRPr="00B03BFB">
        <w:rPr>
          <w:rStyle w:val="afffffffff3"/>
          <w:rtl/>
        </w:rPr>
        <w:t xml:space="preserve"> ועוד כתב)</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Ref169693761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לג)</w:t>
      </w:r>
      <w:r w:rsidRPr="00B03BFB">
        <w:rPr>
          <w:b/>
          <w:bCs/>
          <w:rtl/>
        </w:rPr>
        <w:fldChar w:fldCharType="end"/>
      </w:r>
      <w:r w:rsidRPr="00B03BFB">
        <w:rPr>
          <w:rFonts w:hint="cs"/>
          <w:b/>
          <w:bCs/>
          <w:rtl/>
        </w:rPr>
        <w:t xml:space="preserve"> </w:t>
      </w:r>
      <w:r w:rsidRPr="0089310D">
        <w:rPr>
          <w:rFonts w:hint="cs"/>
          <w:rtl/>
        </w:rPr>
        <w:t>רמב"ן במלחמות לקמן</w:t>
      </w:r>
      <w:r w:rsidRPr="0089310D">
        <w:rPr>
          <w:rtl/>
        </w:rPr>
        <w:t xml:space="preserve"> </w:t>
      </w:r>
      <w:r w:rsidRPr="00B03BFB">
        <w:rPr>
          <w:rStyle w:val="afffffffff3"/>
          <w:rtl/>
        </w:rPr>
        <w:t>(</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קמ"ו ד"ה</w:t>
      </w:r>
      <w:r w:rsidRPr="00B03BFB">
        <w:rPr>
          <w:rStyle w:val="afffffffff3"/>
          <w:rtl/>
        </w:rPr>
        <w:t xml:space="preserve"> עוד </w:t>
      </w:r>
      <w:r w:rsidRPr="00B03BFB">
        <w:rPr>
          <w:rStyle w:val="afffffffff3"/>
          <w:rFonts w:hint="cs"/>
          <w:rtl/>
        </w:rPr>
        <w:t>אשוב</w:t>
      </w:r>
      <w:r w:rsidRPr="00B03BFB">
        <w:rPr>
          <w:rStyle w:val="afffffffff3"/>
          <w:rtl/>
        </w:rPr>
        <w:t>)</w:t>
      </w:r>
      <w:r>
        <w:rPr>
          <w:rFonts w:cs="Guttman Hodes"/>
          <w:rtl/>
        </w:rPr>
        <w:t xml:space="preserve"> </w:t>
      </w:r>
      <w:r w:rsidRPr="00FA6FC4">
        <w:rPr>
          <w:rFonts w:hint="cs"/>
          <w:rtl/>
        </w:rPr>
        <w:t>בחי' לקמן</w:t>
      </w:r>
      <w:r w:rsidRPr="00FA6FC4">
        <w:rPr>
          <w:rtl/>
        </w:rPr>
        <w:t xml:space="preserve"> </w:t>
      </w:r>
      <w:r w:rsidRPr="00B03BFB">
        <w:rPr>
          <w:rStyle w:val="afffffffff3"/>
          <w:rtl/>
        </w:rPr>
        <w:t>(</w:t>
      </w:r>
      <w:r w:rsidRPr="00B03BFB">
        <w:rPr>
          <w:rStyle w:val="afffffffff3"/>
          <w:rFonts w:hint="cs"/>
          <w:rtl/>
        </w:rPr>
        <w:t>פו. ד"ה וכתב</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Ref169800380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לד)</w:t>
      </w:r>
      <w:r w:rsidRPr="00B03BFB">
        <w:rPr>
          <w:b/>
          <w:bCs/>
          <w:rtl/>
        </w:rPr>
        <w:fldChar w:fldCharType="end"/>
      </w:r>
      <w:r w:rsidRPr="00B03BFB">
        <w:rPr>
          <w:rFonts w:hint="cs"/>
          <w:b/>
          <w:bCs/>
          <w:rtl/>
        </w:rPr>
        <w:t xml:space="preserve"> </w:t>
      </w:r>
      <w:r w:rsidRPr="004A619B">
        <w:rPr>
          <w:rFonts w:hint="cs"/>
          <w:rtl/>
        </w:rPr>
        <w:t xml:space="preserve">הרמב"ן בספר </w:t>
      </w:r>
      <w:r w:rsidRPr="00E030AE">
        <w:rPr>
          <w:rFonts w:hint="cs"/>
          <w:rtl/>
        </w:rPr>
        <w:t>הזכות</w:t>
      </w:r>
      <w:r w:rsidRPr="004A619B">
        <w:rPr>
          <w:rFonts w:hint="cs"/>
          <w:rtl/>
        </w:rPr>
        <w:t xml:space="preserve"> לקמן</w:t>
      </w:r>
      <w:r w:rsidRPr="004A619B">
        <w:rPr>
          <w:rtl/>
        </w:rPr>
        <w:t xml:space="preserve"> </w:t>
      </w:r>
      <w:r w:rsidRPr="00B03BFB">
        <w:rPr>
          <w:rStyle w:val="afffffffff3"/>
          <w:rtl/>
        </w:rPr>
        <w:t>(</w:t>
      </w:r>
      <w:r w:rsidRPr="00B03BFB">
        <w:rPr>
          <w:rStyle w:val="afffffffff3"/>
          <w:rFonts w:hint="cs"/>
          <w:rtl/>
        </w:rPr>
        <w:t>מז: מדה"ר ד"ה אבל, מהדו' עוז והדר עמ' קמ"ג</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Ref169693928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לז)</w:t>
      </w:r>
      <w:r w:rsidRPr="00B03BFB">
        <w:rPr>
          <w:b/>
          <w:bCs/>
          <w:rtl/>
        </w:rPr>
        <w:fldChar w:fldCharType="end"/>
      </w:r>
      <w:r w:rsidRPr="00B03BFB">
        <w:rPr>
          <w:rFonts w:hint="cs"/>
          <w:b/>
          <w:bCs/>
          <w:rtl/>
        </w:rPr>
        <w:t xml:space="preserve"> </w:t>
      </w:r>
      <w:r>
        <w:rPr>
          <w:rFonts w:hint="cs"/>
          <w:rtl/>
        </w:rPr>
        <w:t>ר"ן על הרי"ף לקמן</w:t>
      </w:r>
      <w:r w:rsidRPr="006831DA">
        <w:rPr>
          <w:rtl/>
        </w:rPr>
        <w:t xml:space="preserve"> </w:t>
      </w:r>
      <w:r w:rsidRPr="00B03BFB">
        <w:rPr>
          <w:rStyle w:val="afffffffff3"/>
          <w:rtl/>
        </w:rPr>
        <w:t>(</w:t>
      </w:r>
      <w:r w:rsidRPr="00B03BFB">
        <w:rPr>
          <w:rStyle w:val="afffffffff3"/>
          <w:rFonts w:hint="cs"/>
          <w:rtl/>
        </w:rPr>
        <w:t>מז: מדה"ר ד"ה ואינן, מהדו' עוז והדר עמ' קמ"ה</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Ref169730148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מ)</w:t>
      </w:r>
      <w:r w:rsidRPr="00B03BFB">
        <w:rPr>
          <w:b/>
          <w:bCs/>
          <w:rtl/>
        </w:rPr>
        <w:fldChar w:fldCharType="end"/>
      </w:r>
      <w:r w:rsidRPr="00B03BFB">
        <w:rPr>
          <w:rFonts w:hint="cs"/>
          <w:b/>
          <w:bCs/>
          <w:rtl/>
        </w:rPr>
        <w:t xml:space="preserve"> </w:t>
      </w:r>
      <w:r w:rsidRPr="003F0946">
        <w:rPr>
          <w:rFonts w:hint="cs"/>
          <w:rtl/>
        </w:rPr>
        <w:t>ר"ן על הרי"ף לקמן</w:t>
      </w:r>
      <w:r w:rsidRPr="003F0946">
        <w:rPr>
          <w:rtl/>
        </w:rPr>
        <w:t xml:space="preserve"> </w:t>
      </w:r>
      <w:r w:rsidRPr="00B03BFB">
        <w:rPr>
          <w:rStyle w:val="afffffffff3"/>
          <w:rtl/>
        </w:rPr>
        <w:t>(</w:t>
      </w:r>
      <w:r w:rsidRPr="00B03BFB">
        <w:rPr>
          <w:rStyle w:val="afffffffff3"/>
          <w:rFonts w:hint="cs"/>
          <w:rtl/>
        </w:rPr>
        <w:t xml:space="preserve">מח. מדה"ר ד"ה </w:t>
      </w:r>
      <w:r w:rsidRPr="00B03BFB">
        <w:rPr>
          <w:rStyle w:val="afffffffff3"/>
          <w:rtl/>
        </w:rPr>
        <w:t>ומה שכתב ועוד</w:t>
      </w:r>
      <w:r w:rsidRPr="00B03BFB">
        <w:rPr>
          <w:rStyle w:val="afffffffff3"/>
          <w:rFonts w:hint="cs"/>
          <w:rtl/>
        </w:rPr>
        <w:t>, מהדו' עוז והדר עמ' קמ"ה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Ref169987243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מב)</w:t>
      </w:r>
      <w:r w:rsidRPr="00B03BFB">
        <w:rPr>
          <w:b/>
          <w:bCs/>
          <w:rtl/>
        </w:rPr>
        <w:fldChar w:fldCharType="end"/>
      </w:r>
      <w:r w:rsidRPr="00B03BFB">
        <w:rPr>
          <w:b/>
          <w:bCs/>
          <w:rtl/>
        </w:rPr>
        <w:t xml:space="preserve"> </w:t>
      </w:r>
      <w:r w:rsidRPr="0040607A">
        <w:rPr>
          <w:rFonts w:hint="cs"/>
          <w:rtl/>
        </w:rPr>
        <w:t>קצוה"ח</w:t>
      </w:r>
      <w:r w:rsidRPr="0040607A">
        <w:rPr>
          <w:rtl/>
        </w:rPr>
        <w:t xml:space="preserve"> </w:t>
      </w:r>
      <w:r w:rsidRPr="00B03BFB">
        <w:rPr>
          <w:rStyle w:val="afffffffff3"/>
          <w:rtl/>
        </w:rPr>
        <w:t>(</w:t>
      </w:r>
      <w:r w:rsidRPr="00B03BFB">
        <w:rPr>
          <w:rStyle w:val="afffffffff3"/>
          <w:rFonts w:hint="cs"/>
          <w:rtl/>
        </w:rPr>
        <w:t>סי' מ"ב סק"א ד"ה ודע כי</w:t>
      </w:r>
      <w:r w:rsidRPr="00B03BFB">
        <w:rPr>
          <w:rStyle w:val="afffffffff3"/>
          <w:rtl/>
        </w:rPr>
        <w:t>)</w:t>
      </w:r>
      <w:r>
        <w:rPr>
          <w:rFonts w:cs="Guttman Hodes"/>
          <w:rtl/>
        </w:rPr>
        <w:t xml:space="preserve"> </w:t>
      </w:r>
      <w:r>
        <w:rPr>
          <w:rFonts w:hint="cs"/>
          <w:rtl/>
        </w:rPr>
        <w:t>שיעורי רבי שמואל</w:t>
      </w:r>
      <w:r w:rsidRPr="00C333C6">
        <w:rPr>
          <w:rtl/>
        </w:rPr>
        <w:t xml:space="preserve">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Fonts w:hint="cs"/>
        </w:rPr>
        <w:instrText>REF</w:instrText>
      </w:r>
      <w:r w:rsidRPr="00B03BFB">
        <w:rPr>
          <w:rStyle w:val="afffffffff3"/>
          <w:rFonts w:hint="cs"/>
          <w:rtl/>
        </w:rPr>
        <w:instrText xml:space="preserve"> _</w:instrText>
      </w:r>
      <w:r w:rsidRPr="00B03BFB">
        <w:rPr>
          <w:rStyle w:val="afffffffff3"/>
          <w:rFonts w:hint="cs"/>
        </w:rPr>
        <w:instrText>Ref169989782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E91BF8">
        <w:rPr>
          <w:rStyle w:val="afffffffff3"/>
          <w:cs/>
        </w:rPr>
        <w:t>‎</w:t>
      </w:r>
      <w:r w:rsidR="00E91BF8">
        <w:rPr>
          <w:rStyle w:val="afffffffff3"/>
          <w:rtl/>
        </w:rPr>
        <w:t>צד)</w:t>
      </w:r>
      <w:r w:rsidRPr="00B03BFB">
        <w:rPr>
          <w:rStyle w:val="afffffffff3"/>
          <w:rtl/>
        </w:rPr>
        <w:fldChar w:fldCharType="end"/>
      </w:r>
      <w:r>
        <w:rPr>
          <w:rFonts w:cs="Guttman Hodes"/>
          <w:rtl/>
        </w:rPr>
        <w:t xml:space="preserve"> </w:t>
      </w:r>
      <w:r>
        <w:rPr>
          <w:rFonts w:hint="cs"/>
          <w:rtl/>
        </w:rPr>
        <w:t>חי' רבי נחום</w:t>
      </w:r>
      <w:r w:rsidRPr="00E52878">
        <w:rPr>
          <w:rtl/>
        </w:rPr>
        <w:t xml:space="preserve">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Pr>
        <w:instrText>REF</w:instrText>
      </w:r>
      <w:r w:rsidRPr="00B03BFB">
        <w:rPr>
          <w:rStyle w:val="afffffffff3"/>
          <w:rtl/>
        </w:rPr>
        <w:instrText xml:space="preserve"> _</w:instrText>
      </w:r>
      <w:r w:rsidRPr="00B03BFB">
        <w:rPr>
          <w:rStyle w:val="afffffffff3"/>
        </w:rPr>
        <w:instrText>Ref169999809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E91BF8">
        <w:rPr>
          <w:rStyle w:val="afffffffff3"/>
          <w:cs/>
        </w:rPr>
        <w:t>‎</w:t>
      </w:r>
      <w:r w:rsidR="00E91BF8">
        <w:rPr>
          <w:rStyle w:val="afffffffff3"/>
          <w:rtl/>
        </w:rPr>
        <w:t>צה)</w:t>
      </w:r>
      <w:r w:rsidRPr="00B03BFB">
        <w:rPr>
          <w:rStyle w:val="afffffffff3"/>
          <w:rtl/>
        </w:rPr>
        <w:fldChar w:fldCharType="end"/>
      </w:r>
      <w:r>
        <w:rPr>
          <w:rFonts w:cs="Guttman Hodes"/>
          <w:rtl/>
        </w:rPr>
        <w:t xml:space="preserve"> </w:t>
      </w:r>
      <w:r>
        <w:rPr>
          <w:rFonts w:hint="cs"/>
          <w:rtl/>
        </w:rPr>
        <w:t xml:space="preserve">גר"ח </w:t>
      </w:r>
      <w:r w:rsidRPr="00B03BFB">
        <w:rPr>
          <w:rStyle w:val="afffffffff3"/>
          <w:rFonts w:hint="cs"/>
          <w:rtl/>
        </w:rPr>
        <w:t>(עי' אות</w:t>
      </w:r>
      <w:r w:rsidRPr="00B03BFB">
        <w:rPr>
          <w:rStyle w:val="afffffffff3"/>
          <w:rtl/>
        </w:rPr>
        <w:t xml:space="preserve"> </w:t>
      </w:r>
      <w:r w:rsidRPr="00B03BFB">
        <w:rPr>
          <w:rStyle w:val="afffffffff3"/>
          <w:rtl/>
        </w:rPr>
        <w:fldChar w:fldCharType="begin"/>
      </w:r>
      <w:r w:rsidRPr="00B03BFB">
        <w:rPr>
          <w:rStyle w:val="afffffffff3"/>
          <w:rtl/>
        </w:rPr>
        <w:instrText xml:space="preserve"> </w:instrText>
      </w:r>
      <w:r w:rsidRPr="00B03BFB">
        <w:rPr>
          <w:rStyle w:val="afffffffff3"/>
        </w:rPr>
        <w:instrText>REF</w:instrText>
      </w:r>
      <w:r w:rsidRPr="00B03BFB">
        <w:rPr>
          <w:rStyle w:val="afffffffff3"/>
          <w:rtl/>
        </w:rPr>
        <w:instrText xml:space="preserve"> _</w:instrText>
      </w:r>
      <w:r w:rsidRPr="00B03BFB">
        <w:rPr>
          <w:rStyle w:val="afffffffff3"/>
        </w:rPr>
        <w:instrText>Ref169989360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E91BF8">
        <w:rPr>
          <w:rStyle w:val="afffffffff3"/>
          <w:cs/>
        </w:rPr>
        <w:t>‎</w:t>
      </w:r>
      <w:r w:rsidR="00E91BF8">
        <w:rPr>
          <w:rStyle w:val="afffffffff3"/>
          <w:rtl/>
        </w:rPr>
        <w:t>צג)</w:t>
      </w:r>
      <w:r w:rsidRPr="00B03BFB">
        <w:rPr>
          <w:rStyle w:val="afffffffff3"/>
          <w:rtl/>
        </w:rPr>
        <w:fldChar w:fldCharType="end"/>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Ref169987669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מג)</w:t>
      </w:r>
      <w:r w:rsidRPr="00B03BFB">
        <w:rPr>
          <w:b/>
          <w:bCs/>
          <w:rtl/>
        </w:rPr>
        <w:fldChar w:fldCharType="end"/>
      </w:r>
      <w:r w:rsidRPr="00B03BFB">
        <w:rPr>
          <w:b/>
          <w:bCs/>
          <w:rtl/>
        </w:rPr>
        <w:t xml:space="preserve"> </w:t>
      </w:r>
      <w:r>
        <w:rPr>
          <w:rFonts w:hint="cs"/>
          <w:rtl/>
        </w:rPr>
        <w:t>נתיה"מ</w:t>
      </w:r>
      <w:r w:rsidRPr="00D364EC">
        <w:rPr>
          <w:rtl/>
        </w:rPr>
        <w:t xml:space="preserve"> </w:t>
      </w:r>
      <w:r w:rsidRPr="00B03BFB">
        <w:rPr>
          <w:rStyle w:val="afffffffff3"/>
          <w:rtl/>
        </w:rPr>
        <w:t>(</w:t>
      </w:r>
      <w:r w:rsidRPr="00B03BFB">
        <w:rPr>
          <w:rStyle w:val="afffffffff3"/>
          <w:rFonts w:hint="cs"/>
          <w:rtl/>
        </w:rPr>
        <w:t>סי' נ"ב סק"א ד"ה ודבריו תמוהין</w:t>
      </w:r>
      <w:r w:rsidRPr="00B03BFB">
        <w:rPr>
          <w:rStyle w:val="afffffffff3"/>
          <w:rtl/>
        </w:rPr>
        <w:t>)</w:t>
      </w:r>
      <w:r>
        <w:rPr>
          <w:rFonts w:cs="Guttman Hodes"/>
          <w:rtl/>
        </w:rPr>
        <w:t xml:space="preserve"> </w:t>
      </w:r>
      <w:r>
        <w:rPr>
          <w:rFonts w:hint="cs"/>
          <w:rtl/>
        </w:rPr>
        <w:t>נתיה"מ</w:t>
      </w:r>
      <w:r w:rsidRPr="00D364EC">
        <w:rPr>
          <w:rtl/>
        </w:rPr>
        <w:t xml:space="preserve"> </w:t>
      </w:r>
      <w:r w:rsidRPr="00B03BFB">
        <w:rPr>
          <w:rStyle w:val="afffffffff3"/>
          <w:rtl/>
        </w:rPr>
        <w:t>(</w:t>
      </w:r>
      <w:r w:rsidRPr="00B03BFB">
        <w:rPr>
          <w:rStyle w:val="afffffffff3"/>
          <w:rFonts w:hint="cs"/>
          <w:rtl/>
        </w:rPr>
        <w:t>סי' נ"ב סוס"ק א' ד"ה ותוך כדי דיבור</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Ref169988011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מד)</w:t>
      </w:r>
      <w:r w:rsidRPr="00B03BFB">
        <w:rPr>
          <w:b/>
          <w:bCs/>
          <w:rtl/>
        </w:rPr>
        <w:fldChar w:fldCharType="end"/>
      </w:r>
      <w:r w:rsidRPr="00B03BFB">
        <w:rPr>
          <w:b/>
          <w:bCs/>
          <w:rtl/>
        </w:rPr>
        <w:t xml:space="preserve"> </w:t>
      </w:r>
      <w:r w:rsidRPr="00486081">
        <w:rPr>
          <w:rFonts w:hint="cs"/>
          <w:rtl/>
        </w:rPr>
        <w:t>משובב נתיבות</w:t>
      </w:r>
      <w:r w:rsidRPr="00486081">
        <w:rPr>
          <w:rtl/>
        </w:rPr>
        <w:t xml:space="preserve"> </w:t>
      </w:r>
      <w:r w:rsidRPr="00B03BFB">
        <w:rPr>
          <w:rStyle w:val="afffffffff3"/>
          <w:rtl/>
        </w:rPr>
        <w:t>(</w:t>
      </w:r>
      <w:r w:rsidRPr="00B03BFB">
        <w:rPr>
          <w:rStyle w:val="afffffffff3"/>
          <w:rFonts w:hint="cs"/>
          <w:rtl/>
        </w:rPr>
        <w:t xml:space="preserve">סי' נ"ב סק"א ד"ה </w:t>
      </w:r>
      <w:r w:rsidRPr="00B03BFB">
        <w:rPr>
          <w:rStyle w:val="afffffffff3"/>
          <w:rtl/>
        </w:rPr>
        <w:t>ומה שהקשה לפמ"ש)</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Ref169988971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מה)</w:t>
      </w:r>
      <w:r w:rsidRPr="00B03BFB">
        <w:rPr>
          <w:b/>
          <w:bCs/>
          <w:rtl/>
        </w:rPr>
        <w:fldChar w:fldCharType="end"/>
      </w:r>
      <w:r w:rsidRPr="00B03BFB">
        <w:rPr>
          <w:b/>
          <w:bCs/>
          <w:rtl/>
        </w:rPr>
        <w:t xml:space="preserve"> </w:t>
      </w:r>
      <w:r w:rsidRPr="002D6957">
        <w:rPr>
          <w:rFonts w:hint="cs"/>
          <w:rtl/>
        </w:rPr>
        <w:t>אבנ"מ</w:t>
      </w:r>
      <w:r w:rsidRPr="002D6957">
        <w:rPr>
          <w:rtl/>
        </w:rPr>
        <w:t xml:space="preserve"> </w:t>
      </w:r>
      <w:r w:rsidRPr="00B03BFB">
        <w:rPr>
          <w:rStyle w:val="afffffffff3"/>
          <w:rtl/>
        </w:rPr>
        <w:t>(</w:t>
      </w:r>
      <w:r w:rsidRPr="00B03BFB">
        <w:rPr>
          <w:rStyle w:val="afffffffff3"/>
          <w:rFonts w:hint="cs"/>
          <w:rtl/>
        </w:rPr>
        <w:t xml:space="preserve">סי' ל"א סק"ד ד"ה </w:t>
      </w:r>
      <w:r w:rsidRPr="00B03BFB">
        <w:rPr>
          <w:rStyle w:val="afffffffff3"/>
          <w:rtl/>
        </w:rPr>
        <w:t>אך לענ"ד</w:t>
      </w:r>
      <w:r>
        <w:rPr>
          <w:rStyle w:val="afffffffff3"/>
          <w:rFonts w:hint="cs"/>
          <w:rtl/>
        </w:rPr>
        <w:t>)</w:t>
      </w:r>
      <w:r>
        <w:rPr>
          <w:rStyle w:val="afffffffff3"/>
          <w:rtl/>
        </w:rPr>
        <w:t>.</w:t>
      </w:r>
    </w:p>
    <w:p w14:paraId="04CAF821" w14:textId="77777777" w:rsidR="00E866D6" w:rsidRDefault="009F2CD9" w:rsidP="00E866D6">
      <w:pPr>
        <w:pStyle w:val="TOC2"/>
        <w:rPr>
          <w:rFonts w:cstheme="minorBidi"/>
          <w:b w:val="0"/>
          <w:bCs w:val="0"/>
          <w:sz w:val="22"/>
          <w:szCs w:val="22"/>
          <w:rtl/>
        </w:rPr>
      </w:pPr>
      <w:hyperlink w:anchor="_Toc170000280" w:history="1">
        <w:r w:rsidR="00E866D6" w:rsidRPr="00AA21E5">
          <w:rPr>
            <w:rStyle w:val="Hyperlink"/>
            <w:rtl/>
          </w:rPr>
          <w:t>פלו' התוס' והרי"ף אי קיי"ל כר"א רק בגיטין או גם בשטרות</w:t>
        </w:r>
      </w:hyperlink>
    </w:p>
    <w:p w14:paraId="799DAB7A" w14:textId="77777777" w:rsidR="00E866D6" w:rsidRDefault="009F2CD9" w:rsidP="007F2D0B">
      <w:pPr>
        <w:pStyle w:val="a5"/>
        <w:rPr>
          <w:rFonts w:asciiTheme="minorHAnsi" w:eastAsiaTheme="minorEastAsia" w:hAnsiTheme="minorHAnsi" w:cstheme="minorBidi"/>
          <w:sz w:val="22"/>
          <w:szCs w:val="22"/>
          <w:rtl/>
        </w:rPr>
      </w:pPr>
      <w:hyperlink w:anchor="_Toc170000281" w:history="1">
        <w:r w:rsidR="00E866D6" w:rsidRPr="00AA21E5">
          <w:rPr>
            <w:rStyle w:val="Hyperlink"/>
            <w:rtl/>
          </w:rPr>
          <w:t>בי' התוס' והרא"ש דקיי"ל כר"א בגיטין ובשטרות ממון דמהני עידי מסירה</w:t>
        </w:r>
      </w:hyperlink>
    </w:p>
    <w:p w14:paraId="30C86EF1" w14:textId="77777777" w:rsidR="00E866D6" w:rsidRDefault="009F2CD9" w:rsidP="007F2D0B">
      <w:pPr>
        <w:pStyle w:val="a5"/>
        <w:rPr>
          <w:rFonts w:asciiTheme="minorHAnsi" w:eastAsiaTheme="minorEastAsia" w:hAnsiTheme="minorHAnsi" w:cstheme="minorBidi"/>
          <w:sz w:val="22"/>
          <w:szCs w:val="22"/>
          <w:rtl/>
        </w:rPr>
      </w:pPr>
      <w:hyperlink w:anchor="_Toc170000282" w:history="1">
        <w:r w:rsidR="00E866D6" w:rsidRPr="00AA21E5">
          <w:rPr>
            <w:rStyle w:val="Hyperlink"/>
            <w:rtl/>
          </w:rPr>
          <w:t>בי' הרא"ש דברי"ף מבואר דקיי"ל כר"א רק בגיטין ולא בשטרות</w:t>
        </w:r>
      </w:hyperlink>
    </w:p>
    <w:p w14:paraId="1454E4B3" w14:textId="77777777" w:rsidR="00E866D6" w:rsidRDefault="009F2CD9" w:rsidP="00E866D6">
      <w:pPr>
        <w:pStyle w:val="TOC2"/>
        <w:rPr>
          <w:rFonts w:cstheme="minorBidi"/>
          <w:b w:val="0"/>
          <w:bCs w:val="0"/>
          <w:sz w:val="22"/>
          <w:szCs w:val="22"/>
          <w:rtl/>
        </w:rPr>
      </w:pPr>
      <w:hyperlink w:anchor="_Toc170000283" w:history="1">
        <w:r w:rsidR="00E866D6" w:rsidRPr="00AA21E5">
          <w:rPr>
            <w:rStyle w:val="Hyperlink"/>
            <w:rtl/>
          </w:rPr>
          <w:t>בי' התוס' ורבינו אפרים והרא"ש דלר"א ע"ח ל"מ בלי ע"מ</w:t>
        </w:r>
      </w:hyperlink>
    </w:p>
    <w:p w14:paraId="17D67601" w14:textId="77777777" w:rsidR="00E866D6" w:rsidRDefault="009F2CD9" w:rsidP="007F2D0B">
      <w:pPr>
        <w:pStyle w:val="a5"/>
        <w:rPr>
          <w:rFonts w:asciiTheme="minorHAnsi" w:eastAsiaTheme="minorEastAsia" w:hAnsiTheme="minorHAnsi" w:cstheme="minorBidi"/>
          <w:sz w:val="22"/>
          <w:szCs w:val="22"/>
          <w:rtl/>
        </w:rPr>
      </w:pPr>
      <w:hyperlink w:anchor="_Toc170000284" w:history="1">
        <w:r w:rsidR="00E866D6" w:rsidRPr="00AA21E5">
          <w:rPr>
            <w:rStyle w:val="Hyperlink"/>
            <w:rtl/>
          </w:rPr>
          <w:t>בי' התוס' דגט עם ע"ח ונמסר בלא ע"מ אינה מגורשת לר"א דע"ח לתיקון העולם אם ימותו ע"מ</w:t>
        </w:r>
      </w:hyperlink>
    </w:p>
    <w:p w14:paraId="1979C913" w14:textId="77777777" w:rsidR="00E866D6" w:rsidRDefault="009F2CD9" w:rsidP="007F2D0B">
      <w:pPr>
        <w:pStyle w:val="a5"/>
        <w:rPr>
          <w:rFonts w:asciiTheme="minorHAnsi" w:eastAsiaTheme="minorEastAsia" w:hAnsiTheme="minorHAnsi" w:cstheme="minorBidi"/>
          <w:sz w:val="22"/>
          <w:szCs w:val="22"/>
          <w:rtl/>
        </w:rPr>
      </w:pPr>
      <w:hyperlink w:anchor="_Toc170000285" w:history="1">
        <w:r w:rsidR="00E866D6" w:rsidRPr="00AA21E5">
          <w:rPr>
            <w:rStyle w:val="Hyperlink"/>
            <w:rtl/>
          </w:rPr>
          <w:t>בי' רבינו אפרים דלר"א גט שאין בו ע"מ אינו גט דאי סגי בע"מ היה לו לומר דאף ע"מ כרתי</w:t>
        </w:r>
      </w:hyperlink>
    </w:p>
    <w:p w14:paraId="7023A708" w14:textId="77777777" w:rsidR="00E866D6" w:rsidRDefault="009F2CD9" w:rsidP="007F2D0B">
      <w:pPr>
        <w:pStyle w:val="a5"/>
        <w:rPr>
          <w:rFonts w:asciiTheme="minorHAnsi" w:eastAsiaTheme="minorEastAsia" w:hAnsiTheme="minorHAnsi" w:cstheme="minorBidi"/>
          <w:sz w:val="22"/>
          <w:szCs w:val="22"/>
          <w:rtl/>
        </w:rPr>
      </w:pPr>
      <w:hyperlink w:anchor="_Toc170000286" w:history="1">
        <w:r w:rsidR="00E866D6" w:rsidRPr="00AA21E5">
          <w:rPr>
            <w:rStyle w:val="Hyperlink"/>
            <w:rtl/>
          </w:rPr>
          <w:t>בי' רבינו אפרים דהא דמהני ע"ח לתיקון העולם הוא דע"י גט מקויים אמרינן דהגט ניתן בע"מ</w:t>
        </w:r>
      </w:hyperlink>
    </w:p>
    <w:p w14:paraId="22CBC289" w14:textId="77777777" w:rsidR="00E866D6" w:rsidRDefault="009F2CD9" w:rsidP="007F2D0B">
      <w:pPr>
        <w:pStyle w:val="a5"/>
        <w:rPr>
          <w:rFonts w:asciiTheme="minorHAnsi" w:eastAsiaTheme="minorEastAsia" w:hAnsiTheme="minorHAnsi" w:cstheme="minorBidi"/>
          <w:sz w:val="22"/>
          <w:szCs w:val="22"/>
          <w:rtl/>
        </w:rPr>
      </w:pPr>
      <w:hyperlink w:anchor="_Toc170000287" w:history="1">
        <w:r w:rsidR="00E866D6" w:rsidRPr="00AA21E5">
          <w:rPr>
            <w:rStyle w:val="Hyperlink"/>
            <w:rtl/>
          </w:rPr>
          <w:t>בי' רבינו אפרים דגט שיוצא מתח"י בלא ע"ח ל"א דנמסר לה בע"מ דהבעל יכול לערער דמזוייף</w:t>
        </w:r>
      </w:hyperlink>
    </w:p>
    <w:p w14:paraId="7DF2D982" w14:textId="77777777" w:rsidR="00E866D6" w:rsidRDefault="009F2CD9" w:rsidP="007F2D0B">
      <w:pPr>
        <w:pStyle w:val="a5"/>
        <w:rPr>
          <w:rFonts w:asciiTheme="minorHAnsi" w:eastAsiaTheme="minorEastAsia" w:hAnsiTheme="minorHAnsi" w:cstheme="minorBidi"/>
          <w:sz w:val="22"/>
          <w:szCs w:val="22"/>
          <w:rtl/>
        </w:rPr>
      </w:pPr>
      <w:hyperlink w:anchor="_Toc170000288" w:history="1">
        <w:r w:rsidR="00E866D6" w:rsidRPr="00AA21E5">
          <w:rPr>
            <w:rStyle w:val="Hyperlink"/>
            <w:rtl/>
          </w:rPr>
          <w:t>בי' רבינו אפרים דקיי"ל דגט שנמסר בלי עידי מסירה פסול כר"א ואף במקויים לא תנשא בו</w:t>
        </w:r>
      </w:hyperlink>
    </w:p>
    <w:p w14:paraId="688F44F6" w14:textId="77777777" w:rsidR="00E866D6" w:rsidRDefault="009F2CD9" w:rsidP="007F2D0B">
      <w:pPr>
        <w:pStyle w:val="a5"/>
        <w:rPr>
          <w:rFonts w:asciiTheme="minorHAnsi" w:eastAsiaTheme="minorEastAsia" w:hAnsiTheme="minorHAnsi" w:cstheme="minorBidi"/>
          <w:sz w:val="22"/>
          <w:szCs w:val="22"/>
          <w:rtl/>
        </w:rPr>
      </w:pPr>
      <w:hyperlink w:anchor="_Toc170000289" w:history="1">
        <w:r w:rsidR="00E866D6" w:rsidRPr="00AA21E5">
          <w:rPr>
            <w:rStyle w:val="Hyperlink"/>
            <w:rtl/>
          </w:rPr>
          <w:t>בי' הרא"ש דע"ח מפני תיקון העולם דבגט מקויים מתח"י מסתמא נעשה בע"מ כדין דבר שבערוה</w:t>
        </w:r>
      </w:hyperlink>
    </w:p>
    <w:p w14:paraId="5B559191" w14:textId="77777777" w:rsidR="00E866D6" w:rsidRDefault="009F2CD9" w:rsidP="007F2D0B">
      <w:pPr>
        <w:pStyle w:val="a5"/>
        <w:rPr>
          <w:rFonts w:asciiTheme="minorHAnsi" w:eastAsiaTheme="minorEastAsia" w:hAnsiTheme="minorHAnsi" w:cstheme="minorBidi"/>
          <w:sz w:val="22"/>
          <w:szCs w:val="22"/>
          <w:rtl/>
        </w:rPr>
      </w:pPr>
      <w:hyperlink w:anchor="_Toc170000290" w:history="1">
        <w:r w:rsidR="00E866D6" w:rsidRPr="00AA21E5">
          <w:rPr>
            <w:rStyle w:val="Hyperlink"/>
            <w:rtl/>
          </w:rPr>
          <w:t>בי' הרא"ש דג' גיטין נ"מ אף לר"א דמודה דתיקנו ע"ח וביש לה גט חתום תלינן שנמסר כדין</w:t>
        </w:r>
      </w:hyperlink>
    </w:p>
    <w:p w14:paraId="7CBE5FB5" w14:textId="77777777" w:rsidR="00E866D6" w:rsidRDefault="009F2CD9" w:rsidP="00E866D6">
      <w:pPr>
        <w:pStyle w:val="TOC2"/>
        <w:rPr>
          <w:rFonts w:cstheme="minorBidi"/>
          <w:b w:val="0"/>
          <w:bCs w:val="0"/>
          <w:sz w:val="22"/>
          <w:szCs w:val="22"/>
          <w:rtl/>
        </w:rPr>
      </w:pPr>
      <w:hyperlink w:anchor="_Toc170000291" w:history="1">
        <w:r w:rsidR="00E866D6" w:rsidRPr="00AA21E5">
          <w:rPr>
            <w:rStyle w:val="Hyperlink"/>
            <w:rtl/>
          </w:rPr>
          <w:t>בי' האחרונים בתוס' דכיון דקיי"ל כר"א אף בשטרות צריך ע"מ</w:t>
        </w:r>
      </w:hyperlink>
    </w:p>
    <w:p w14:paraId="2E6AA282" w14:textId="77777777" w:rsidR="00E866D6" w:rsidRDefault="009F2CD9" w:rsidP="007F2D0B">
      <w:pPr>
        <w:pStyle w:val="a5"/>
        <w:rPr>
          <w:rFonts w:asciiTheme="minorHAnsi" w:eastAsiaTheme="minorEastAsia" w:hAnsiTheme="minorHAnsi" w:cstheme="minorBidi"/>
          <w:sz w:val="22"/>
          <w:szCs w:val="22"/>
          <w:rtl/>
        </w:rPr>
      </w:pPr>
      <w:hyperlink w:anchor="_Toc170000292" w:history="1">
        <w:r w:rsidR="00E866D6" w:rsidRPr="00AA21E5">
          <w:rPr>
            <w:rStyle w:val="Hyperlink"/>
            <w:rtl/>
          </w:rPr>
          <w:t>בי' התו"ג בתוס' דצריך ע"מ רק כיון דקיי"ל כר"א בשטרות דאל"ה כ' הרמב"ן דמוכח כרי"ף</w:t>
        </w:r>
      </w:hyperlink>
    </w:p>
    <w:p w14:paraId="4BE92387" w14:textId="77777777" w:rsidR="00E866D6" w:rsidRDefault="009F2CD9" w:rsidP="007F2D0B">
      <w:pPr>
        <w:pStyle w:val="a5"/>
        <w:rPr>
          <w:rFonts w:asciiTheme="minorHAnsi" w:eastAsiaTheme="minorEastAsia" w:hAnsiTheme="minorHAnsi" w:cstheme="minorBidi"/>
          <w:sz w:val="22"/>
          <w:szCs w:val="22"/>
          <w:rtl/>
        </w:rPr>
      </w:pPr>
      <w:hyperlink w:anchor="_Toc170000293" w:history="1">
        <w:r w:rsidR="00E866D6" w:rsidRPr="00AA21E5">
          <w:rPr>
            <w:rStyle w:val="Hyperlink"/>
            <w:rtl/>
          </w:rPr>
          <w:t>בי' הפנ"י בתוס' דאי לא קיי"ל כר"א בשטרות א"כ ע"ח עדיפי מע"מ וכ"ש דבגיטין מהני ע"ח</w:t>
        </w:r>
      </w:hyperlink>
    </w:p>
    <w:p w14:paraId="4A04C4C3" w14:textId="77777777" w:rsidR="00E866D6" w:rsidRDefault="009F2CD9" w:rsidP="007F2D0B">
      <w:pPr>
        <w:pStyle w:val="a5"/>
        <w:rPr>
          <w:rFonts w:asciiTheme="minorHAnsi" w:eastAsiaTheme="minorEastAsia" w:hAnsiTheme="minorHAnsi" w:cstheme="minorBidi"/>
          <w:sz w:val="22"/>
          <w:szCs w:val="22"/>
          <w:rtl/>
        </w:rPr>
      </w:pPr>
      <w:hyperlink w:anchor="_Toc170000294" w:history="1">
        <w:r w:rsidR="00E866D6" w:rsidRPr="00AA21E5">
          <w:rPr>
            <w:rStyle w:val="Hyperlink"/>
            <w:rtl/>
          </w:rPr>
          <w:t>בי' הגרנ"פ בתוס' דאי קיי"ל כר"א בשטרות מוכח דע"ח הם אשווי שטרות וה"ה בגט כד' הרי"ף</w:t>
        </w:r>
      </w:hyperlink>
    </w:p>
    <w:p w14:paraId="33FD5B0F" w14:textId="77777777" w:rsidR="00E866D6" w:rsidRDefault="009F2CD9" w:rsidP="00E866D6">
      <w:pPr>
        <w:pStyle w:val="TOC2"/>
        <w:rPr>
          <w:rFonts w:cstheme="minorBidi"/>
          <w:b w:val="0"/>
          <w:bCs w:val="0"/>
          <w:sz w:val="22"/>
          <w:szCs w:val="22"/>
          <w:rtl/>
        </w:rPr>
      </w:pPr>
      <w:hyperlink w:anchor="_Toc170000295" w:history="1">
        <w:r w:rsidR="00E866D6" w:rsidRPr="00AA21E5">
          <w:rPr>
            <w:rStyle w:val="Hyperlink"/>
            <w:rtl/>
          </w:rPr>
          <w:t>בי' רש"י דלר"א גט כשר רק בע"מ שהם עושים את הכריתות</w:t>
        </w:r>
      </w:hyperlink>
    </w:p>
    <w:p w14:paraId="199B2FB5" w14:textId="77777777" w:rsidR="00E866D6" w:rsidRDefault="009F2CD9" w:rsidP="007F2D0B">
      <w:pPr>
        <w:pStyle w:val="a5"/>
        <w:rPr>
          <w:rFonts w:asciiTheme="minorHAnsi" w:eastAsiaTheme="minorEastAsia" w:hAnsiTheme="minorHAnsi" w:cstheme="minorBidi"/>
          <w:sz w:val="22"/>
          <w:szCs w:val="22"/>
          <w:rtl/>
        </w:rPr>
      </w:pPr>
      <w:hyperlink w:anchor="_Toc170000296" w:history="1">
        <w:r w:rsidR="00E866D6" w:rsidRPr="00AA21E5">
          <w:rPr>
            <w:rStyle w:val="Hyperlink"/>
            <w:rtl/>
          </w:rPr>
          <w:t>בי' רש"י דלר"א א"א לגרש בלי ע"מ והגט הזה אינו כשר ובי' הגרנ"פ דמ' דס"ל דע"ח לבד ל"מ</w:t>
        </w:r>
      </w:hyperlink>
    </w:p>
    <w:p w14:paraId="718203C0" w14:textId="77777777" w:rsidR="00E866D6" w:rsidRDefault="009F2CD9" w:rsidP="007F2D0B">
      <w:pPr>
        <w:pStyle w:val="a5"/>
        <w:rPr>
          <w:rFonts w:asciiTheme="minorHAnsi" w:eastAsiaTheme="minorEastAsia" w:hAnsiTheme="minorHAnsi" w:cstheme="minorBidi"/>
          <w:sz w:val="22"/>
          <w:szCs w:val="22"/>
          <w:rtl/>
        </w:rPr>
      </w:pPr>
      <w:hyperlink w:anchor="_Toc170000297" w:history="1">
        <w:r w:rsidR="00E866D6" w:rsidRPr="00AA21E5">
          <w:rPr>
            <w:rStyle w:val="Hyperlink"/>
            <w:rtl/>
          </w:rPr>
          <w:t>בי' רש"י דלר"א החתימה לא מדאו' ורק ע"מ כורתים כדין דבר שבערוה ונשאת רק ע"י ע"מ</w:t>
        </w:r>
      </w:hyperlink>
    </w:p>
    <w:p w14:paraId="23D6C427" w14:textId="77777777" w:rsidR="00E866D6" w:rsidRDefault="009F2CD9" w:rsidP="00E866D6">
      <w:pPr>
        <w:pStyle w:val="TOC2"/>
        <w:rPr>
          <w:rFonts w:cstheme="minorBidi"/>
          <w:b w:val="0"/>
          <w:bCs w:val="0"/>
          <w:sz w:val="22"/>
          <w:szCs w:val="22"/>
          <w:rtl/>
        </w:rPr>
      </w:pPr>
      <w:hyperlink w:anchor="_Toc170000298" w:history="1">
        <w:r w:rsidR="00E866D6" w:rsidRPr="00AA21E5">
          <w:rPr>
            <w:rStyle w:val="Hyperlink"/>
            <w:rtl/>
          </w:rPr>
          <w:t>בי' הרי"ף והרמב"ם דסגי לר"א או בע"מ לבד או בע"ח לבד</w:t>
        </w:r>
      </w:hyperlink>
    </w:p>
    <w:p w14:paraId="012FD920" w14:textId="77777777" w:rsidR="00E866D6" w:rsidRDefault="009F2CD9" w:rsidP="007F2D0B">
      <w:pPr>
        <w:pStyle w:val="a5"/>
        <w:rPr>
          <w:rFonts w:asciiTheme="minorHAnsi" w:eastAsiaTheme="minorEastAsia" w:hAnsiTheme="minorHAnsi" w:cstheme="minorBidi"/>
          <w:sz w:val="22"/>
          <w:szCs w:val="22"/>
          <w:rtl/>
        </w:rPr>
      </w:pPr>
      <w:hyperlink w:anchor="_Toc170000299" w:history="1">
        <w:r w:rsidR="00E866D6" w:rsidRPr="00AA21E5">
          <w:rPr>
            <w:rStyle w:val="Hyperlink"/>
            <w:rtl/>
          </w:rPr>
          <w:t>בי' הרי"ף דבמקום שיש ע"ח א"צ עידי מסירה לדעת ר"א כדמוכח מדברי רב בכתב סופר ועד</w:t>
        </w:r>
      </w:hyperlink>
    </w:p>
    <w:p w14:paraId="23A942A5" w14:textId="77777777" w:rsidR="00E866D6" w:rsidRDefault="009F2CD9" w:rsidP="007F2D0B">
      <w:pPr>
        <w:pStyle w:val="a5"/>
        <w:rPr>
          <w:rFonts w:asciiTheme="minorHAnsi" w:eastAsiaTheme="minorEastAsia" w:hAnsiTheme="minorHAnsi" w:cstheme="minorBidi"/>
          <w:sz w:val="22"/>
          <w:szCs w:val="22"/>
          <w:rtl/>
        </w:rPr>
      </w:pPr>
      <w:hyperlink w:anchor="_Toc170000300" w:history="1">
        <w:r w:rsidR="00E866D6" w:rsidRPr="00AA21E5">
          <w:rPr>
            <w:rStyle w:val="Hyperlink"/>
            <w:rtl/>
          </w:rPr>
          <w:t>בי' הרי"ף דמע"ח מהני לתיקון העולם מוכח דע"ח לבד מהני דאל"ה ע"ח ל"מ שמא לא היו ע"מ</w:t>
        </w:r>
      </w:hyperlink>
    </w:p>
    <w:p w14:paraId="2F6E7941" w14:textId="77777777" w:rsidR="00E866D6" w:rsidRDefault="009F2CD9" w:rsidP="007F2D0B">
      <w:pPr>
        <w:pStyle w:val="a5"/>
        <w:rPr>
          <w:rFonts w:asciiTheme="minorHAnsi" w:eastAsiaTheme="minorEastAsia" w:hAnsiTheme="minorHAnsi" w:cstheme="minorBidi"/>
          <w:sz w:val="22"/>
          <w:szCs w:val="22"/>
          <w:rtl/>
        </w:rPr>
      </w:pPr>
      <w:hyperlink w:anchor="_Toc170000301" w:history="1">
        <w:r w:rsidR="00E866D6" w:rsidRPr="00AA21E5">
          <w:rPr>
            <w:rStyle w:val="Hyperlink"/>
            <w:rtl/>
          </w:rPr>
          <w:t>בי' הרי"ף דל"א סגי או בע"מ או בע"ח ולכתחילה בע"ח צריך ע"מ דהם העיקר וע"ח רק תקנה</w:t>
        </w:r>
      </w:hyperlink>
    </w:p>
    <w:p w14:paraId="3C2E7244" w14:textId="77777777" w:rsidR="00E866D6" w:rsidRDefault="009F2CD9" w:rsidP="007F2D0B">
      <w:pPr>
        <w:pStyle w:val="a5"/>
        <w:rPr>
          <w:rFonts w:asciiTheme="minorHAnsi" w:eastAsiaTheme="minorEastAsia" w:hAnsiTheme="minorHAnsi" w:cstheme="minorBidi"/>
          <w:sz w:val="22"/>
          <w:szCs w:val="22"/>
          <w:rtl/>
        </w:rPr>
      </w:pPr>
      <w:hyperlink w:anchor="_Toc170000302" w:history="1">
        <w:r w:rsidR="00E866D6" w:rsidRPr="00AA21E5">
          <w:rPr>
            <w:rStyle w:val="Hyperlink"/>
            <w:rtl/>
          </w:rPr>
          <w:t>בי' הרמב"ם דע"ח הם תקנה שמא ימותו הע"מ וצריך למסור בפני ע"מ דעיקר הגירושין בפניהם</w:t>
        </w:r>
      </w:hyperlink>
    </w:p>
    <w:p w14:paraId="5CE26D03" w14:textId="77777777" w:rsidR="00E866D6" w:rsidRDefault="009F2CD9" w:rsidP="007F2D0B">
      <w:pPr>
        <w:pStyle w:val="a5"/>
        <w:rPr>
          <w:rFonts w:asciiTheme="minorHAnsi" w:eastAsiaTheme="minorEastAsia" w:hAnsiTheme="minorHAnsi" w:cstheme="minorBidi"/>
          <w:sz w:val="22"/>
          <w:szCs w:val="22"/>
          <w:rtl/>
        </w:rPr>
      </w:pPr>
      <w:hyperlink w:anchor="_Toc170000303" w:history="1">
        <w:r w:rsidR="00E866D6" w:rsidRPr="00AA21E5">
          <w:rPr>
            <w:rStyle w:val="Hyperlink"/>
            <w:rtl/>
          </w:rPr>
          <w:t>ד' הרמב"ם כרי"ף דגט חתום בע"ח ונתן בינו לבינה או בע"מ פסולים הגט כשר דיוצא מתח"י</w:t>
        </w:r>
      </w:hyperlink>
    </w:p>
    <w:p w14:paraId="757CE733" w14:textId="77777777" w:rsidR="00E866D6" w:rsidRDefault="009F2CD9" w:rsidP="007F2D0B">
      <w:pPr>
        <w:pStyle w:val="a5"/>
        <w:rPr>
          <w:rFonts w:asciiTheme="minorHAnsi" w:eastAsiaTheme="minorEastAsia" w:hAnsiTheme="minorHAnsi" w:cstheme="minorBidi"/>
          <w:sz w:val="22"/>
          <w:szCs w:val="22"/>
          <w:rtl/>
        </w:rPr>
      </w:pPr>
      <w:hyperlink w:anchor="_Toc170000304" w:history="1">
        <w:r w:rsidR="00E866D6" w:rsidRPr="00AA21E5">
          <w:rPr>
            <w:rStyle w:val="Hyperlink"/>
            <w:rtl/>
          </w:rPr>
          <w:t>ד הגאונים דגט בע"ח בלי ע"מ פסול ובי' הלח"מ דפסול מתקנ"ח ולרמב"ם התקנ"ח רק לכתחילה</w:t>
        </w:r>
      </w:hyperlink>
    </w:p>
    <w:p w14:paraId="53BE8AEF" w14:textId="77777777" w:rsidR="00E866D6" w:rsidRDefault="009F2CD9" w:rsidP="00E866D6">
      <w:pPr>
        <w:pStyle w:val="TOC2"/>
        <w:rPr>
          <w:rFonts w:cstheme="minorBidi"/>
          <w:b w:val="0"/>
          <w:bCs w:val="0"/>
          <w:sz w:val="22"/>
          <w:szCs w:val="22"/>
          <w:rtl/>
        </w:rPr>
      </w:pPr>
      <w:hyperlink w:anchor="_Toc170000305" w:history="1">
        <w:r w:rsidR="00E866D6" w:rsidRPr="00AA21E5">
          <w:rPr>
            <w:rStyle w:val="Hyperlink"/>
            <w:rtl/>
          </w:rPr>
          <w:t>בי' הרא"ש דא"א לומר דגט חתום שמסרו בינו לבינה כשר לר"א</w:t>
        </w:r>
      </w:hyperlink>
    </w:p>
    <w:p w14:paraId="4FE4D2F5" w14:textId="77777777" w:rsidR="00E866D6" w:rsidRDefault="009F2CD9" w:rsidP="007F2D0B">
      <w:pPr>
        <w:pStyle w:val="a5"/>
        <w:rPr>
          <w:rFonts w:asciiTheme="minorHAnsi" w:eastAsiaTheme="minorEastAsia" w:hAnsiTheme="minorHAnsi" w:cstheme="minorBidi"/>
          <w:sz w:val="22"/>
          <w:szCs w:val="22"/>
          <w:rtl/>
        </w:rPr>
      </w:pPr>
      <w:hyperlink w:anchor="_Toc170000306" w:history="1">
        <w:r w:rsidR="00E866D6" w:rsidRPr="00AA21E5">
          <w:rPr>
            <w:rStyle w:val="Hyperlink"/>
            <w:rtl/>
          </w:rPr>
          <w:t>קו' הרא"ש על הרי"ף דבע"ח לתיקון העולם מוכח דשניהם מהני מדאו' ול"ש לומר דע"מ עיקר</w:t>
        </w:r>
      </w:hyperlink>
    </w:p>
    <w:p w14:paraId="187DDC92" w14:textId="77777777" w:rsidR="00E866D6" w:rsidRDefault="009F2CD9" w:rsidP="007F2D0B">
      <w:pPr>
        <w:pStyle w:val="a5"/>
        <w:rPr>
          <w:rFonts w:asciiTheme="minorHAnsi" w:eastAsiaTheme="minorEastAsia" w:hAnsiTheme="minorHAnsi" w:cstheme="minorBidi"/>
          <w:sz w:val="22"/>
          <w:szCs w:val="22"/>
          <w:rtl/>
        </w:rPr>
      </w:pPr>
      <w:hyperlink w:anchor="_Toc170000307" w:history="1">
        <w:r w:rsidR="00E866D6" w:rsidRPr="00AA21E5">
          <w:rPr>
            <w:rStyle w:val="Hyperlink"/>
            <w:rtl/>
          </w:rPr>
          <w:t>בי' הרא"ש דלכו"ע צריך למסור בפני עדים אף לר"מ כר"ת ולר"א כשר רק בע"מ וא"צ ע"ח כלל</w:t>
        </w:r>
      </w:hyperlink>
    </w:p>
    <w:p w14:paraId="2F837F2B" w14:textId="77777777" w:rsidR="00E866D6" w:rsidRDefault="009F2CD9" w:rsidP="00E866D6">
      <w:pPr>
        <w:pStyle w:val="TOC2"/>
        <w:rPr>
          <w:rFonts w:cstheme="minorBidi"/>
          <w:b w:val="0"/>
          <w:bCs w:val="0"/>
          <w:sz w:val="22"/>
          <w:szCs w:val="22"/>
          <w:rtl/>
        </w:rPr>
      </w:pPr>
      <w:hyperlink w:anchor="_Toc170000308" w:history="1">
        <w:r w:rsidR="00E866D6" w:rsidRPr="00AA21E5">
          <w:rPr>
            <w:rStyle w:val="Hyperlink"/>
            <w:rtl/>
          </w:rPr>
          <w:t>בי' הראב"ד דבגט הקילו אף לכתחילה בע"ח משום עיגונא</w:t>
        </w:r>
      </w:hyperlink>
    </w:p>
    <w:p w14:paraId="62B25BF3" w14:textId="77777777" w:rsidR="00E866D6" w:rsidRDefault="009F2CD9" w:rsidP="007F2D0B">
      <w:pPr>
        <w:pStyle w:val="a5"/>
        <w:rPr>
          <w:rFonts w:asciiTheme="minorHAnsi" w:eastAsiaTheme="minorEastAsia" w:hAnsiTheme="minorHAnsi" w:cstheme="minorBidi"/>
          <w:sz w:val="22"/>
          <w:szCs w:val="22"/>
          <w:rtl/>
        </w:rPr>
      </w:pPr>
      <w:hyperlink w:anchor="_Toc170000309" w:history="1">
        <w:r w:rsidR="00E866D6" w:rsidRPr="00AA21E5">
          <w:rPr>
            <w:rStyle w:val="Hyperlink"/>
            <w:rtl/>
          </w:rPr>
          <w:t>דחיית הראב"ד לרבינו אפרים דע"ח אף דהם כנחקרה ל"ה עדות על המסירה והבעל נאמן לערער</w:t>
        </w:r>
      </w:hyperlink>
    </w:p>
    <w:p w14:paraId="6F7E767B" w14:textId="77777777" w:rsidR="00E866D6" w:rsidRDefault="009F2CD9" w:rsidP="007F2D0B">
      <w:pPr>
        <w:pStyle w:val="a5"/>
        <w:rPr>
          <w:rFonts w:asciiTheme="minorHAnsi" w:eastAsiaTheme="minorEastAsia" w:hAnsiTheme="minorHAnsi" w:cstheme="minorBidi"/>
          <w:sz w:val="22"/>
          <w:szCs w:val="22"/>
          <w:rtl/>
        </w:rPr>
      </w:pPr>
      <w:hyperlink w:anchor="_Toc170000310" w:history="1">
        <w:r w:rsidR="00E866D6" w:rsidRPr="00AA21E5">
          <w:rPr>
            <w:rStyle w:val="Hyperlink"/>
            <w:rtl/>
          </w:rPr>
          <w:t>בי' הראב"ד דסגי בע"ח ולכתחילה בשטרות צריך ע"ח ובגט הקילו משום עיגונא דסגי בע"מ</w:t>
        </w:r>
      </w:hyperlink>
    </w:p>
    <w:p w14:paraId="61943A87" w14:textId="77777777" w:rsidR="00E866D6" w:rsidRDefault="009F2CD9" w:rsidP="00E866D6">
      <w:pPr>
        <w:pStyle w:val="TOC2"/>
        <w:rPr>
          <w:rFonts w:cstheme="minorBidi"/>
          <w:b w:val="0"/>
          <w:bCs w:val="0"/>
          <w:sz w:val="22"/>
          <w:szCs w:val="22"/>
          <w:rtl/>
        </w:rPr>
      </w:pPr>
      <w:hyperlink w:anchor="_Toc170000311" w:history="1">
        <w:r w:rsidR="00E866D6" w:rsidRPr="00AA21E5">
          <w:rPr>
            <w:rStyle w:val="Hyperlink"/>
            <w:rtl/>
          </w:rPr>
          <w:t>דחיות הרמב"ן לרבינו אפרים דאין כל חזקה בע"ח שנמסר בע"מ</w:t>
        </w:r>
      </w:hyperlink>
    </w:p>
    <w:p w14:paraId="0E9631FA" w14:textId="77777777" w:rsidR="00E866D6" w:rsidRDefault="009F2CD9" w:rsidP="007F2D0B">
      <w:pPr>
        <w:pStyle w:val="a5"/>
        <w:rPr>
          <w:rFonts w:asciiTheme="minorHAnsi" w:eastAsiaTheme="minorEastAsia" w:hAnsiTheme="minorHAnsi" w:cstheme="minorBidi"/>
          <w:sz w:val="22"/>
          <w:szCs w:val="22"/>
          <w:rtl/>
        </w:rPr>
      </w:pPr>
      <w:hyperlink w:anchor="_Toc170000312" w:history="1">
        <w:r w:rsidR="00E866D6" w:rsidRPr="00AA21E5">
          <w:rPr>
            <w:rStyle w:val="Hyperlink"/>
            <w:rtl/>
          </w:rPr>
          <w:t>בי' הרמב"ן ברי"ף דלא אמר ר"א "אף" ע"מ כרתי דמשמע שצריך את שניהם ועוד דע"מ עיקר</w:t>
        </w:r>
      </w:hyperlink>
    </w:p>
    <w:p w14:paraId="3307EAA2" w14:textId="77777777" w:rsidR="00E866D6" w:rsidRDefault="009F2CD9" w:rsidP="007F2D0B">
      <w:pPr>
        <w:pStyle w:val="a5"/>
        <w:rPr>
          <w:rFonts w:asciiTheme="minorHAnsi" w:eastAsiaTheme="minorEastAsia" w:hAnsiTheme="minorHAnsi" w:cstheme="minorBidi"/>
          <w:sz w:val="22"/>
          <w:szCs w:val="22"/>
          <w:rtl/>
        </w:rPr>
      </w:pPr>
      <w:hyperlink w:anchor="_Toc170000313" w:history="1">
        <w:r w:rsidR="00E866D6" w:rsidRPr="00AA21E5">
          <w:rPr>
            <w:rStyle w:val="Hyperlink"/>
            <w:rtl/>
          </w:rPr>
          <w:t>דחיית הרמב"ן לרבינו אפרים דע"ח אינו ראיה לע"מ ול"מ חזקה דלא כל ע"ה יודע שצריך ע"מ</w:t>
        </w:r>
      </w:hyperlink>
    </w:p>
    <w:p w14:paraId="51C12623" w14:textId="77777777" w:rsidR="00E866D6" w:rsidRDefault="009F2CD9" w:rsidP="007F2D0B">
      <w:pPr>
        <w:pStyle w:val="a5"/>
        <w:rPr>
          <w:rFonts w:asciiTheme="minorHAnsi" w:eastAsiaTheme="minorEastAsia" w:hAnsiTheme="minorHAnsi" w:cstheme="minorBidi"/>
          <w:sz w:val="22"/>
          <w:szCs w:val="22"/>
          <w:rtl/>
        </w:rPr>
      </w:pPr>
      <w:hyperlink w:anchor="_Toc170000314" w:history="1">
        <w:r w:rsidR="00E866D6" w:rsidRPr="00AA21E5">
          <w:rPr>
            <w:rStyle w:val="Hyperlink"/>
            <w:rtl/>
          </w:rPr>
          <w:t>קו' הרמב"ן דאין חזקה שנמסר בע"מ דמנלן שהבעל ידע דקיי"ל כר"א בגיטין ול"ד לשאר שטרות</w:t>
        </w:r>
      </w:hyperlink>
    </w:p>
    <w:p w14:paraId="79E0EC05" w14:textId="77777777" w:rsidR="00E866D6" w:rsidRDefault="009F2CD9" w:rsidP="007F2D0B">
      <w:pPr>
        <w:pStyle w:val="a5"/>
        <w:rPr>
          <w:rFonts w:asciiTheme="minorHAnsi" w:eastAsiaTheme="minorEastAsia" w:hAnsiTheme="minorHAnsi" w:cstheme="minorBidi"/>
          <w:sz w:val="22"/>
          <w:szCs w:val="22"/>
          <w:rtl/>
        </w:rPr>
      </w:pPr>
      <w:hyperlink w:anchor="_Toc170000315" w:history="1">
        <w:r w:rsidR="00E866D6" w:rsidRPr="00AA21E5">
          <w:rPr>
            <w:rStyle w:val="Hyperlink"/>
            <w:rtl/>
          </w:rPr>
          <w:t>קו' הרמב"ן דהא כותבין גט לאיש לבדו וכן הבעל יערער דנתן בלא ע"מ ולא עדיף מחשש לשמה</w:t>
        </w:r>
      </w:hyperlink>
    </w:p>
    <w:p w14:paraId="44CB7DD1" w14:textId="77777777" w:rsidR="00E866D6" w:rsidRDefault="009F2CD9" w:rsidP="007F2D0B">
      <w:pPr>
        <w:pStyle w:val="a5"/>
        <w:rPr>
          <w:rFonts w:asciiTheme="minorHAnsi" w:eastAsiaTheme="minorEastAsia" w:hAnsiTheme="minorHAnsi" w:cstheme="minorBidi"/>
          <w:sz w:val="22"/>
          <w:szCs w:val="22"/>
          <w:rtl/>
        </w:rPr>
      </w:pPr>
      <w:hyperlink w:anchor="_Toc170000316" w:history="1">
        <w:r w:rsidR="00E866D6" w:rsidRPr="00AA21E5">
          <w:rPr>
            <w:rStyle w:val="Hyperlink"/>
            <w:rtl/>
          </w:rPr>
          <w:t>קו' הרמב"ן דאי אמרינן דהגט ודאי נמסר בפני עדים ה"ה בגט כת"י שידוע שהגיע מהבעל לאשה</w:t>
        </w:r>
      </w:hyperlink>
    </w:p>
    <w:p w14:paraId="4DA69A75" w14:textId="77777777" w:rsidR="00E866D6" w:rsidRDefault="009F2CD9" w:rsidP="00E866D6">
      <w:pPr>
        <w:pStyle w:val="TOC2"/>
        <w:rPr>
          <w:rFonts w:cstheme="minorBidi"/>
          <w:b w:val="0"/>
          <w:bCs w:val="0"/>
          <w:sz w:val="22"/>
          <w:szCs w:val="22"/>
          <w:rtl/>
        </w:rPr>
      </w:pPr>
      <w:hyperlink w:anchor="_Toc170000317" w:history="1">
        <w:r w:rsidR="00E866D6" w:rsidRPr="00AA21E5">
          <w:rPr>
            <w:rStyle w:val="Hyperlink"/>
            <w:rtl/>
          </w:rPr>
          <w:t>קושיות הר"ן על בי' הרמב"ן ברי"ף דסגי או בע"ח או בע"מ</w:t>
        </w:r>
      </w:hyperlink>
    </w:p>
    <w:p w14:paraId="0B806B0D" w14:textId="77777777" w:rsidR="00E866D6" w:rsidRDefault="009F2CD9" w:rsidP="007F2D0B">
      <w:pPr>
        <w:pStyle w:val="a5"/>
        <w:rPr>
          <w:rFonts w:asciiTheme="minorHAnsi" w:eastAsiaTheme="minorEastAsia" w:hAnsiTheme="minorHAnsi" w:cstheme="minorBidi"/>
          <w:sz w:val="22"/>
          <w:szCs w:val="22"/>
          <w:rtl/>
        </w:rPr>
      </w:pPr>
      <w:hyperlink w:anchor="_Toc170000318" w:history="1">
        <w:r w:rsidR="00E866D6" w:rsidRPr="00AA21E5">
          <w:rPr>
            <w:rStyle w:val="Hyperlink"/>
            <w:rtl/>
          </w:rPr>
          <w:t>דחיית הר"ן לרמב"ן דודאי דלרי"ף צריך ע"מ לר"א ול"מ ע"ח בינו לבינה דאי מהני ה"ה בממון</w:t>
        </w:r>
      </w:hyperlink>
    </w:p>
    <w:p w14:paraId="58977E74" w14:textId="77777777" w:rsidR="00E866D6" w:rsidRDefault="009F2CD9" w:rsidP="007F2D0B">
      <w:pPr>
        <w:pStyle w:val="a5"/>
        <w:rPr>
          <w:rFonts w:asciiTheme="minorHAnsi" w:eastAsiaTheme="minorEastAsia" w:hAnsiTheme="minorHAnsi" w:cstheme="minorBidi"/>
          <w:sz w:val="22"/>
          <w:szCs w:val="22"/>
          <w:rtl/>
        </w:rPr>
      </w:pPr>
      <w:hyperlink w:anchor="_Toc170000319" w:history="1">
        <w:r w:rsidR="00E866D6" w:rsidRPr="00AA21E5">
          <w:rPr>
            <w:rStyle w:val="Hyperlink"/>
            <w:rtl/>
          </w:rPr>
          <w:t>בי' הר"ן דהיה אפשר לומר דמדינא מהני ע"ח ורק מחשש מזוייף הצריכו לכתחילה ע"מ</w:t>
        </w:r>
      </w:hyperlink>
    </w:p>
    <w:p w14:paraId="46DB12D7" w14:textId="77777777" w:rsidR="00E866D6" w:rsidRDefault="009F2CD9" w:rsidP="007F2D0B">
      <w:pPr>
        <w:pStyle w:val="a5"/>
        <w:rPr>
          <w:rFonts w:asciiTheme="minorHAnsi" w:eastAsiaTheme="minorEastAsia" w:hAnsiTheme="minorHAnsi" w:cstheme="minorBidi"/>
          <w:sz w:val="22"/>
          <w:szCs w:val="22"/>
          <w:rtl/>
        </w:rPr>
      </w:pPr>
      <w:hyperlink w:anchor="_Toc170000320" w:history="1">
        <w:r w:rsidR="00E866D6" w:rsidRPr="00AA21E5">
          <w:rPr>
            <w:rStyle w:val="Hyperlink"/>
            <w:rtl/>
          </w:rPr>
          <w:t>דחיית הר"ן דמדפסל ר"א מזוייף מתוכו שמא יתן בלא ע"מ מבו' דע"ח ל"מ דהא אנ"ס שנתן לה</w:t>
        </w:r>
      </w:hyperlink>
    </w:p>
    <w:p w14:paraId="5D6E8EC1" w14:textId="77777777" w:rsidR="00E866D6" w:rsidRDefault="009F2CD9" w:rsidP="00E866D6">
      <w:pPr>
        <w:pStyle w:val="TOC2"/>
        <w:rPr>
          <w:rFonts w:cstheme="minorBidi"/>
          <w:b w:val="0"/>
          <w:bCs w:val="0"/>
          <w:sz w:val="22"/>
          <w:szCs w:val="22"/>
          <w:rtl/>
        </w:rPr>
      </w:pPr>
      <w:hyperlink w:anchor="_Toc170000321" w:history="1">
        <w:r w:rsidR="00E866D6" w:rsidRPr="00AA21E5">
          <w:rPr>
            <w:rStyle w:val="Hyperlink"/>
            <w:rtl/>
          </w:rPr>
          <w:t>בי' הר"ן ברי"ף דע"ח חשיבי כמעידים על גוף הגט דנמסר בע"מ</w:t>
        </w:r>
      </w:hyperlink>
    </w:p>
    <w:p w14:paraId="75677B58" w14:textId="77777777" w:rsidR="00E866D6" w:rsidRDefault="009F2CD9" w:rsidP="007F2D0B">
      <w:pPr>
        <w:pStyle w:val="a5"/>
        <w:rPr>
          <w:rFonts w:asciiTheme="minorHAnsi" w:eastAsiaTheme="minorEastAsia" w:hAnsiTheme="minorHAnsi" w:cstheme="minorBidi"/>
          <w:sz w:val="22"/>
          <w:szCs w:val="22"/>
          <w:rtl/>
        </w:rPr>
      </w:pPr>
      <w:hyperlink w:anchor="_Toc170000322" w:history="1">
        <w:r w:rsidR="00E866D6" w:rsidRPr="00AA21E5">
          <w:rPr>
            <w:rStyle w:val="Hyperlink"/>
            <w:rtl/>
          </w:rPr>
          <w:t>בי' הר"ן דלר"א רק ע"מ כרתי אלא דע"ח חשיבא כעדות על המסירה דמעידים על גוף הגירושין</w:t>
        </w:r>
      </w:hyperlink>
    </w:p>
    <w:p w14:paraId="1DF3DB21" w14:textId="77777777" w:rsidR="00E866D6" w:rsidRDefault="009F2CD9" w:rsidP="007F2D0B">
      <w:pPr>
        <w:pStyle w:val="a5"/>
        <w:rPr>
          <w:rFonts w:asciiTheme="minorHAnsi" w:eastAsiaTheme="minorEastAsia" w:hAnsiTheme="minorHAnsi" w:cstheme="minorBidi"/>
          <w:sz w:val="22"/>
          <w:szCs w:val="22"/>
          <w:rtl/>
        </w:rPr>
      </w:pPr>
      <w:hyperlink w:anchor="_Toc170000323" w:history="1">
        <w:r w:rsidR="00E866D6" w:rsidRPr="00AA21E5">
          <w:rPr>
            <w:rStyle w:val="Hyperlink"/>
            <w:rtl/>
          </w:rPr>
          <w:t>בי' הר"ן דלר"א אף דע"ח לא כרתי מ"מ מהני דע"ח כע"מ דיוצא מתח"י ובע"ח ידוע שמסרו לה</w:t>
        </w:r>
      </w:hyperlink>
    </w:p>
    <w:p w14:paraId="2F2A33B7" w14:textId="77777777" w:rsidR="00E866D6" w:rsidRDefault="009F2CD9" w:rsidP="00E866D6">
      <w:pPr>
        <w:pStyle w:val="TOC2"/>
        <w:rPr>
          <w:rFonts w:cstheme="minorBidi"/>
          <w:b w:val="0"/>
          <w:bCs w:val="0"/>
          <w:sz w:val="22"/>
          <w:szCs w:val="22"/>
          <w:rtl/>
        </w:rPr>
      </w:pPr>
      <w:hyperlink w:anchor="_Toc170000324" w:history="1">
        <w:r w:rsidR="00E866D6" w:rsidRPr="00AA21E5">
          <w:rPr>
            <w:rStyle w:val="Hyperlink"/>
            <w:rtl/>
          </w:rPr>
          <w:t>ביאורי האחרונים בר"ן אי הע"ח מעידים במסירה או דאנ"ס</w:t>
        </w:r>
      </w:hyperlink>
    </w:p>
    <w:p w14:paraId="010ECC33" w14:textId="77777777" w:rsidR="00E866D6" w:rsidRDefault="009F2CD9" w:rsidP="007F2D0B">
      <w:pPr>
        <w:pStyle w:val="a5"/>
        <w:rPr>
          <w:rFonts w:asciiTheme="minorHAnsi" w:eastAsiaTheme="minorEastAsia" w:hAnsiTheme="minorHAnsi" w:cstheme="minorBidi"/>
          <w:sz w:val="22"/>
          <w:szCs w:val="22"/>
          <w:rtl/>
        </w:rPr>
      </w:pPr>
      <w:hyperlink w:anchor="_Toc170000325" w:history="1">
        <w:r w:rsidR="00E866D6" w:rsidRPr="00AA21E5">
          <w:rPr>
            <w:rStyle w:val="Hyperlink"/>
            <w:rtl/>
          </w:rPr>
          <w:t>בי' הקצוה"ח בר"ן דכשיש עידי חתימה בגט אנן סהדי שהבעל מסר את הגט לאשה</w:t>
        </w:r>
      </w:hyperlink>
    </w:p>
    <w:p w14:paraId="2FBC7667" w14:textId="77777777" w:rsidR="00E866D6" w:rsidRDefault="009F2CD9" w:rsidP="007F2D0B">
      <w:pPr>
        <w:pStyle w:val="a5"/>
        <w:rPr>
          <w:rFonts w:asciiTheme="minorHAnsi" w:eastAsiaTheme="minorEastAsia" w:hAnsiTheme="minorHAnsi" w:cstheme="minorBidi"/>
          <w:sz w:val="22"/>
          <w:szCs w:val="22"/>
          <w:rtl/>
        </w:rPr>
      </w:pPr>
      <w:hyperlink w:anchor="_Toc170000326" w:history="1">
        <w:r w:rsidR="00E866D6" w:rsidRPr="00AA21E5">
          <w:rPr>
            <w:rStyle w:val="Hyperlink"/>
            <w:rtl/>
          </w:rPr>
          <w:t>בי' הנתיה"מ דהע"ח הם עצמם הע"מ ואי נפסלו הע"ח לפני המסירה הגט פסול דאין ע"מ</w:t>
        </w:r>
      </w:hyperlink>
    </w:p>
    <w:p w14:paraId="6C1717E5" w14:textId="77777777" w:rsidR="00E866D6" w:rsidRDefault="009F2CD9" w:rsidP="007F2D0B">
      <w:pPr>
        <w:pStyle w:val="a5"/>
        <w:rPr>
          <w:rFonts w:asciiTheme="minorHAnsi" w:eastAsiaTheme="minorEastAsia" w:hAnsiTheme="minorHAnsi" w:cstheme="minorBidi"/>
          <w:sz w:val="22"/>
          <w:szCs w:val="22"/>
          <w:rtl/>
        </w:rPr>
      </w:pPr>
      <w:hyperlink w:anchor="_Toc170000327" w:history="1">
        <w:r w:rsidR="00E866D6" w:rsidRPr="00AA21E5">
          <w:rPr>
            <w:rStyle w:val="Hyperlink"/>
            <w:rtl/>
          </w:rPr>
          <w:t>בי' המשובב דהע"ח אינם עדים במסירה אלא אנ"ס שנמסר ואף במתו ונפסלו לפני המסירה כשר</w:t>
        </w:r>
      </w:hyperlink>
    </w:p>
    <w:p w14:paraId="4CFCA6A9" w14:textId="77777777" w:rsidR="00E866D6" w:rsidRDefault="009F2CD9" w:rsidP="007F2D0B">
      <w:pPr>
        <w:pStyle w:val="a5"/>
        <w:rPr>
          <w:rFonts w:asciiTheme="minorHAnsi" w:eastAsiaTheme="minorEastAsia" w:hAnsiTheme="minorHAnsi" w:cstheme="minorBidi"/>
          <w:sz w:val="22"/>
          <w:szCs w:val="22"/>
          <w:rtl/>
        </w:rPr>
      </w:pPr>
      <w:hyperlink w:anchor="_Toc170000328" w:history="1">
        <w:r w:rsidR="00E866D6" w:rsidRPr="00AA21E5">
          <w:rPr>
            <w:rStyle w:val="Hyperlink"/>
            <w:rtl/>
          </w:rPr>
          <w:t>בי' האבנ"מ דגט חתום ששניהם מודים בו ואבד לפני שראו ב"ד שנחתם אנ"ס שנמסר כדין</w:t>
        </w:r>
      </w:hyperlink>
    </w:p>
    <w:p w14:paraId="13928A5F" w14:textId="77777777" w:rsidR="00E866D6" w:rsidRDefault="009F2CD9" w:rsidP="00E866D6">
      <w:pPr>
        <w:pStyle w:val="TOC1"/>
        <w:rPr>
          <w:rFonts w:asciiTheme="minorHAnsi" w:hAnsiTheme="minorHAnsi" w:cstheme="minorBidi"/>
          <w:b w:val="0"/>
          <w:bCs w:val="0"/>
          <w:caps w:val="0"/>
          <w:sz w:val="22"/>
          <w:szCs w:val="22"/>
          <w:rtl/>
        </w:rPr>
      </w:pPr>
      <w:hyperlink w:anchor="_Toc170000329" w:history="1">
        <w:r w:rsidR="00E866D6" w:rsidRPr="00AA21E5">
          <w:rPr>
            <w:rStyle w:val="Hyperlink"/>
            <w:rtl/>
          </w:rPr>
          <w:t>~~~~~~~~~~~~~~~~~~~~~~~~~~~~</w:t>
        </w:r>
      </w:hyperlink>
    </w:p>
    <w:p w14:paraId="77D32458" w14:textId="77777777" w:rsidR="00E866D6" w:rsidRDefault="009F2CD9" w:rsidP="00E866D6">
      <w:pPr>
        <w:pStyle w:val="TOC1"/>
        <w:rPr>
          <w:rFonts w:asciiTheme="minorHAnsi" w:hAnsiTheme="minorHAnsi" w:cstheme="minorBidi"/>
          <w:b w:val="0"/>
          <w:bCs w:val="0"/>
          <w:caps w:val="0"/>
          <w:sz w:val="22"/>
          <w:szCs w:val="22"/>
          <w:rtl/>
        </w:rPr>
      </w:pPr>
      <w:hyperlink w:anchor="_Toc170000330" w:history="1">
        <w:r w:rsidR="00E866D6" w:rsidRPr="00AA21E5">
          <w:rPr>
            <w:rStyle w:val="Hyperlink"/>
            <w:rtl/>
          </w:rPr>
          <w:t>בהו"א ובמסקנא בדין ע"ח לשמה לר"א</w:t>
        </w:r>
      </w:hyperlink>
    </w:p>
    <w:p w14:paraId="7A2628E5" w14:textId="6D96765B" w:rsidR="00E866D6" w:rsidRDefault="00E866D6" w:rsidP="00E866D6">
      <w:pPr>
        <w:pStyle w:val="afffffffff0"/>
        <w:rPr>
          <w:rStyle w:val="afffffffff3"/>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Ref168936352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מו)</w:t>
      </w:r>
      <w:r w:rsidRPr="00B03BFB">
        <w:rPr>
          <w:b/>
          <w:bCs/>
          <w:rtl/>
        </w:rPr>
        <w:fldChar w:fldCharType="end"/>
      </w:r>
      <w:r w:rsidRPr="00B03BFB">
        <w:rPr>
          <w:b/>
          <w:bCs/>
          <w:rtl/>
        </w:rPr>
        <w:t xml:space="preserve"> </w:t>
      </w:r>
      <w:r>
        <w:rPr>
          <w:rFonts w:hint="cs"/>
          <w:rtl/>
        </w:rPr>
        <w:t>רש"י</w:t>
      </w:r>
      <w:r w:rsidRPr="00BE47C5">
        <w:rPr>
          <w:rtl/>
        </w:rPr>
        <w:t xml:space="preserve"> </w:t>
      </w:r>
      <w:r w:rsidRPr="00B03BFB">
        <w:rPr>
          <w:rStyle w:val="afffffffff3"/>
          <w:rtl/>
        </w:rPr>
        <w:t>(</w:t>
      </w:r>
      <w:r w:rsidRPr="00B03BFB">
        <w:rPr>
          <w:rStyle w:val="afffffffff3"/>
          <w:rFonts w:hint="cs"/>
          <w:rtl/>
        </w:rPr>
        <w:t>ד"ה ואי, כתיבה</w:t>
      </w:r>
      <w:r w:rsidRPr="00B03BFB">
        <w:rPr>
          <w:rStyle w:val="afffffffff3"/>
          <w:rtl/>
        </w:rPr>
        <w:t>)</w:t>
      </w:r>
      <w:r>
        <w:rPr>
          <w:rFonts w:cs="Guttman Hodes"/>
          <w:rtl/>
        </w:rPr>
        <w:t xml:space="preserve"> </w:t>
      </w:r>
      <w:r w:rsidRPr="00373562">
        <w:rPr>
          <w:rFonts w:hint="cs"/>
          <w:rtl/>
        </w:rPr>
        <w:t>רשב"ם בב"ב</w:t>
      </w:r>
      <w:r w:rsidRPr="00373562">
        <w:rPr>
          <w:rtl/>
        </w:rPr>
        <w:t xml:space="preserve"> </w:t>
      </w:r>
      <w:r w:rsidRPr="00B03BFB">
        <w:rPr>
          <w:rStyle w:val="afffffffff3"/>
          <w:rtl/>
        </w:rPr>
        <w:t>(</w:t>
      </w:r>
      <w:r w:rsidRPr="00B03BFB">
        <w:rPr>
          <w:rStyle w:val="afffffffff3"/>
          <w:rFonts w:hint="cs"/>
          <w:rtl/>
        </w:rPr>
        <w:t>קע. ד"ה רבי</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Ref168948307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מז)</w:t>
      </w:r>
      <w:r w:rsidRPr="00B03BFB">
        <w:rPr>
          <w:b/>
          <w:bCs/>
          <w:rtl/>
        </w:rPr>
        <w:fldChar w:fldCharType="end"/>
      </w:r>
      <w:r w:rsidRPr="00B03BFB">
        <w:rPr>
          <w:b/>
          <w:bCs/>
          <w:rtl/>
        </w:rPr>
        <w:t xml:space="preserve"> </w:t>
      </w:r>
      <w:r>
        <w:rPr>
          <w:rFonts w:hint="cs"/>
          <w:rtl/>
        </w:rPr>
        <w:t>רמב"ן בבי' הא'</w:t>
      </w:r>
      <w:r w:rsidRPr="005A35D9">
        <w:rPr>
          <w:rtl/>
        </w:rPr>
        <w:t xml:space="preserve"> </w:t>
      </w:r>
      <w:r w:rsidRPr="00B03BFB">
        <w:rPr>
          <w:rStyle w:val="afffffffff3"/>
          <w:rtl/>
        </w:rPr>
        <w:t>(</w:t>
      </w:r>
      <w:r w:rsidRPr="00B03BFB">
        <w:rPr>
          <w:rStyle w:val="afffffffff3"/>
          <w:rFonts w:hint="cs"/>
          <w:rtl/>
        </w:rPr>
        <w:t>ד"ה אי ר"א</w:t>
      </w:r>
      <w:r w:rsidRPr="00B03BFB">
        <w:rPr>
          <w:rStyle w:val="afffffffff3"/>
          <w:rtl/>
        </w:rPr>
        <w:t>)</w:t>
      </w:r>
      <w:r>
        <w:rPr>
          <w:rFonts w:cs="Guttman Hodes"/>
          <w:rtl/>
        </w:rPr>
        <w:t xml:space="preserve"> </w:t>
      </w:r>
      <w:r>
        <w:rPr>
          <w:rFonts w:hint="cs"/>
          <w:rtl/>
        </w:rPr>
        <w:t>ר"ן בחי'</w:t>
      </w:r>
      <w:r w:rsidRPr="004E19E2">
        <w:rPr>
          <w:rtl/>
        </w:rPr>
        <w:t xml:space="preserve"> </w:t>
      </w:r>
      <w:r w:rsidRPr="00B03BFB">
        <w:rPr>
          <w:rStyle w:val="afffffffff3"/>
          <w:rtl/>
        </w:rPr>
        <w:t>(</w:t>
      </w:r>
      <w:r w:rsidRPr="00B03BFB">
        <w:rPr>
          <w:rStyle w:val="afffffffff3"/>
          <w:rFonts w:hint="cs"/>
          <w:rtl/>
        </w:rPr>
        <w:t>ד"ה אי ר"א</w:t>
      </w:r>
      <w:r w:rsidRPr="00B03BFB">
        <w:rPr>
          <w:rStyle w:val="afffffffff3"/>
          <w:rtl/>
        </w:rPr>
        <w:t>)</w:t>
      </w:r>
      <w:r>
        <w:rPr>
          <w:rFonts w:cs="Guttman Hodes"/>
          <w:rtl/>
        </w:rPr>
        <w:t xml:space="preserve"> </w:t>
      </w:r>
      <w:r>
        <w:rPr>
          <w:rFonts w:hint="cs"/>
          <w:rtl/>
        </w:rPr>
        <w:t>שיעורי רבי שמואל</w:t>
      </w:r>
      <w:r w:rsidRPr="00B25DB4">
        <w:rPr>
          <w:rtl/>
        </w:rPr>
        <w:t xml:space="preserve">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Fonts w:hint="cs"/>
        </w:rPr>
        <w:instrText>REF</w:instrText>
      </w:r>
      <w:r w:rsidRPr="00B03BFB">
        <w:rPr>
          <w:rStyle w:val="afffffffff3"/>
          <w:rFonts w:hint="cs"/>
          <w:rtl/>
        </w:rPr>
        <w:instrText xml:space="preserve"> _</w:instrText>
      </w:r>
      <w:r w:rsidRPr="00B03BFB">
        <w:rPr>
          <w:rStyle w:val="afffffffff3"/>
          <w:rFonts w:hint="cs"/>
        </w:rPr>
        <w:instrText>Ref169811550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E91BF8">
        <w:rPr>
          <w:rStyle w:val="afffffffff3"/>
          <w:cs/>
        </w:rPr>
        <w:t>‎</w:t>
      </w:r>
      <w:r w:rsidR="00E91BF8">
        <w:rPr>
          <w:rStyle w:val="afffffffff3"/>
          <w:rtl/>
        </w:rPr>
        <w:t>צא)</w:t>
      </w:r>
      <w:r w:rsidRPr="00B03BFB">
        <w:rPr>
          <w:rStyle w:val="afffffffff3"/>
          <w:rtl/>
        </w:rPr>
        <w:fldChar w:fldCharType="end"/>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Ref169812791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מח)</w:t>
      </w:r>
      <w:r w:rsidRPr="00B03BFB">
        <w:rPr>
          <w:b/>
          <w:bCs/>
          <w:rtl/>
        </w:rPr>
        <w:fldChar w:fldCharType="end"/>
      </w:r>
      <w:r w:rsidRPr="00B03BFB">
        <w:rPr>
          <w:rFonts w:hint="cs"/>
          <w:b/>
          <w:bCs/>
          <w:rtl/>
        </w:rPr>
        <w:t xml:space="preserve"> </w:t>
      </w:r>
      <w:r>
        <w:rPr>
          <w:rFonts w:hint="cs"/>
          <w:rtl/>
        </w:rPr>
        <w:t>ריטב"א בבי' הב'</w:t>
      </w:r>
      <w:r w:rsidRPr="00E679EC">
        <w:rPr>
          <w:rtl/>
        </w:rPr>
        <w:t xml:space="preserve"> </w:t>
      </w:r>
      <w:r w:rsidRPr="00B03BFB">
        <w:rPr>
          <w:rStyle w:val="afffffffff3"/>
          <w:rtl/>
        </w:rPr>
        <w:t>(</w:t>
      </w:r>
      <w:r w:rsidRPr="00B03BFB">
        <w:rPr>
          <w:rStyle w:val="afffffffff3"/>
          <w:rFonts w:hint="cs"/>
          <w:rtl/>
        </w:rPr>
        <w:t>סוד"ה אי ר"א</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Ref169169150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נ)</w:t>
      </w:r>
      <w:r w:rsidRPr="00B03BFB">
        <w:rPr>
          <w:b/>
          <w:bCs/>
          <w:rtl/>
        </w:rPr>
        <w:fldChar w:fldCharType="end"/>
      </w:r>
      <w:r w:rsidRPr="00B03BFB">
        <w:rPr>
          <w:b/>
          <w:bCs/>
          <w:rtl/>
        </w:rPr>
        <w:t xml:space="preserve"> </w:t>
      </w:r>
      <w:r w:rsidRPr="008466BE">
        <w:rPr>
          <w:rFonts w:hint="cs"/>
          <w:rtl/>
        </w:rPr>
        <w:t>רמב"ן לקמן</w:t>
      </w:r>
      <w:r w:rsidRPr="008466BE">
        <w:rPr>
          <w:rtl/>
        </w:rPr>
        <w:t xml:space="preserve"> </w:t>
      </w:r>
      <w:r w:rsidRPr="00B03BFB">
        <w:rPr>
          <w:rStyle w:val="afffffffff3"/>
          <w:rtl/>
        </w:rPr>
        <w:t>(</w:t>
      </w:r>
      <w:r w:rsidRPr="00B03BFB">
        <w:rPr>
          <w:rStyle w:val="afffffffff3"/>
          <w:rFonts w:hint="cs"/>
          <w:rtl/>
        </w:rPr>
        <w:t>פו. ד"ה דאי</w:t>
      </w:r>
      <w:r w:rsidRPr="00B03BFB">
        <w:rPr>
          <w:rStyle w:val="afffffffff3"/>
          <w:rtl/>
        </w:rPr>
        <w:t>)</w:t>
      </w:r>
      <w:r>
        <w:rPr>
          <w:rFonts w:cs="Guttman Hodes"/>
          <w:rtl/>
        </w:rPr>
        <w:t xml:space="preserve"> </w:t>
      </w:r>
      <w:r>
        <w:rPr>
          <w:rFonts w:hint="cs"/>
          <w:rtl/>
        </w:rPr>
        <w:t>שיעורי רבי שמואל</w:t>
      </w:r>
      <w:r w:rsidRPr="00B25DB4">
        <w:rPr>
          <w:rtl/>
        </w:rPr>
        <w:t xml:space="preserve">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Fonts w:hint="cs"/>
        </w:rPr>
        <w:instrText>REF</w:instrText>
      </w:r>
      <w:r w:rsidRPr="00B03BFB">
        <w:rPr>
          <w:rStyle w:val="afffffffff3"/>
          <w:rFonts w:hint="cs"/>
          <w:rtl/>
        </w:rPr>
        <w:instrText xml:space="preserve"> _</w:instrText>
      </w:r>
      <w:r w:rsidRPr="00B03BFB">
        <w:rPr>
          <w:rStyle w:val="afffffffff3"/>
          <w:rFonts w:hint="cs"/>
        </w:rPr>
        <w:instrText>Ref169811556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E91BF8">
        <w:rPr>
          <w:rStyle w:val="afffffffff3"/>
          <w:cs/>
        </w:rPr>
        <w:t>‎</w:t>
      </w:r>
      <w:r w:rsidR="00E91BF8">
        <w:rPr>
          <w:rStyle w:val="afffffffff3"/>
          <w:rtl/>
        </w:rPr>
        <w:t>צב)</w:t>
      </w:r>
      <w:r w:rsidRPr="00B03BFB">
        <w:rPr>
          <w:rStyle w:val="afffffffff3"/>
          <w:rtl/>
        </w:rPr>
        <w:fldChar w:fldCharType="end"/>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Ref168952130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נג)</w:t>
      </w:r>
      <w:r w:rsidRPr="00B03BFB">
        <w:rPr>
          <w:b/>
          <w:bCs/>
          <w:rtl/>
        </w:rPr>
        <w:fldChar w:fldCharType="end"/>
      </w:r>
      <w:r w:rsidRPr="00B03BFB">
        <w:rPr>
          <w:b/>
          <w:bCs/>
          <w:rtl/>
        </w:rPr>
        <w:t xml:space="preserve"> </w:t>
      </w:r>
      <w:r>
        <w:rPr>
          <w:rFonts w:hint="cs"/>
          <w:rtl/>
        </w:rPr>
        <w:t>ריטב"א בבי' הא'</w:t>
      </w:r>
      <w:r w:rsidRPr="00E679EC">
        <w:rPr>
          <w:rtl/>
        </w:rPr>
        <w:t xml:space="preserve"> </w:t>
      </w:r>
      <w:r w:rsidRPr="00B03BFB">
        <w:rPr>
          <w:rStyle w:val="afffffffff3"/>
          <w:rtl/>
        </w:rPr>
        <w:t>(</w:t>
      </w:r>
      <w:r w:rsidRPr="00B03BFB">
        <w:rPr>
          <w:rStyle w:val="afffffffff3"/>
          <w:rFonts w:hint="cs"/>
          <w:rtl/>
        </w:rPr>
        <w:t>ד"ה אי ר"א</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Ref168951350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נה)</w:t>
      </w:r>
      <w:r w:rsidRPr="00B03BFB">
        <w:rPr>
          <w:b/>
          <w:bCs/>
          <w:rtl/>
        </w:rPr>
        <w:fldChar w:fldCharType="end"/>
      </w:r>
      <w:r w:rsidRPr="00B03BFB">
        <w:rPr>
          <w:rFonts w:hint="cs"/>
          <w:b/>
          <w:bCs/>
          <w:rtl/>
        </w:rPr>
        <w:t xml:space="preserve"> </w:t>
      </w:r>
      <w:r>
        <w:rPr>
          <w:rFonts w:hint="cs"/>
          <w:rtl/>
        </w:rPr>
        <w:t>ריטב"א</w:t>
      </w:r>
      <w:r>
        <w:rPr>
          <w:rtl/>
        </w:rPr>
        <w:t xml:space="preserve"> </w:t>
      </w:r>
      <w:r w:rsidRPr="00B03BFB">
        <w:rPr>
          <w:rStyle w:val="afffffffff3"/>
          <w:rtl/>
        </w:rPr>
        <w:t>(</w:t>
      </w:r>
      <w:r w:rsidRPr="00B03BFB">
        <w:rPr>
          <w:rStyle w:val="afffffffff3"/>
          <w:rFonts w:hint="cs"/>
          <w:rtl/>
        </w:rPr>
        <w:t>ד"ה ורבינו</w:t>
      </w:r>
      <w:r w:rsidRPr="00B03BFB">
        <w:rPr>
          <w:rStyle w:val="afffffffff3"/>
          <w:rtl/>
        </w:rPr>
        <w:t>)</w:t>
      </w:r>
      <w:r>
        <w:rPr>
          <w:rFonts w:cs="Guttman Hodes" w:hint="cs"/>
          <w:rtl/>
        </w:rPr>
        <w:t xml:space="preserve"> </w:t>
      </w:r>
      <w:r>
        <w:rPr>
          <w:rFonts w:hint="cs"/>
          <w:rtl/>
        </w:rPr>
        <w:t>רא"ה</w:t>
      </w:r>
      <w:r>
        <w:rPr>
          <w:rtl/>
        </w:rPr>
        <w:t xml:space="preserve"> </w:t>
      </w:r>
      <w:r>
        <w:rPr>
          <w:rFonts w:hint="cs"/>
          <w:rtl/>
        </w:rPr>
        <w:t>בשם</w:t>
      </w:r>
      <w:r w:rsidRPr="00906B96">
        <w:rPr>
          <w:rtl/>
        </w:rPr>
        <w:t xml:space="preserve"> </w:t>
      </w:r>
      <w:r>
        <w:rPr>
          <w:rFonts w:hint="cs"/>
          <w:rtl/>
        </w:rPr>
        <w:t>בן אחיו הר"י הלוי</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Ref169711588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נח)</w:t>
      </w:r>
      <w:r w:rsidRPr="00B03BFB">
        <w:rPr>
          <w:b/>
          <w:bCs/>
          <w:rtl/>
        </w:rPr>
        <w:fldChar w:fldCharType="end"/>
      </w:r>
      <w:r w:rsidRPr="00B03BFB">
        <w:rPr>
          <w:rFonts w:hint="cs"/>
          <w:b/>
          <w:bCs/>
          <w:rtl/>
        </w:rPr>
        <w:t xml:space="preserve"> </w:t>
      </w:r>
      <w:r>
        <w:rPr>
          <w:rFonts w:hint="cs"/>
          <w:rtl/>
        </w:rPr>
        <w:t xml:space="preserve">ראב"ד בהשג' על הבעה"מ </w:t>
      </w:r>
      <w:r w:rsidRPr="00B03BFB">
        <w:rPr>
          <w:rStyle w:val="afffffffff3"/>
          <w:rFonts w:hint="cs"/>
          <w:rtl/>
        </w:rPr>
        <w:t>(מו. מדה"ר ד"ה א"א דברי הרב, מהדו' עוז והדר עמ' קמ"ו</w:t>
      </w:r>
      <w:r w:rsidRPr="00B03BFB">
        <w:rPr>
          <w:rStyle w:val="afffffffff3"/>
          <w:rtl/>
        </w:rPr>
        <w:t>)</w:t>
      </w:r>
      <w:r>
        <w:rPr>
          <w:rFonts w:cs="Guttman Hodes"/>
          <w:rtl/>
        </w:rPr>
        <w:t xml:space="preserve"> </w:t>
      </w:r>
      <w:r w:rsidRPr="007666DC">
        <w:rPr>
          <w:rFonts w:hint="cs"/>
          <w:rtl/>
        </w:rPr>
        <w:t>בהשג' על הרי"ף</w:t>
      </w:r>
      <w:r>
        <w:rPr>
          <w:rFonts w:hint="cs"/>
          <w:rtl/>
        </w:rPr>
        <w:t xml:space="preserve"> </w:t>
      </w:r>
      <w:r w:rsidRPr="00B03BFB">
        <w:rPr>
          <w:rStyle w:val="afffffffff3"/>
          <w:rtl/>
        </w:rPr>
        <w:t>(</w:t>
      </w:r>
      <w:r w:rsidRPr="00B03BFB">
        <w:rPr>
          <w:rStyle w:val="afffffffff3"/>
          <w:rFonts w:hint="cs"/>
          <w:rtl/>
        </w:rPr>
        <w:t xml:space="preserve">מו: מדה"ר ד"ה כתב הרב, מהדו' עוז והדר עמ' קמ"ג ד"ה </w:t>
      </w:r>
      <w:r w:rsidRPr="00B03BFB">
        <w:rPr>
          <w:rStyle w:val="afffffffff3"/>
          <w:rtl/>
        </w:rPr>
        <w:t>גם לתשובת)</w:t>
      </w:r>
      <w:r>
        <w:rPr>
          <w:rFonts w:cs="Guttman Hodes"/>
          <w:rtl/>
        </w:rPr>
        <w:t xml:space="preserve"> </w:t>
      </w:r>
      <w:r w:rsidRPr="00096FCF">
        <w:rPr>
          <w:rFonts w:hint="cs"/>
          <w:rtl/>
        </w:rPr>
        <w:t>ר"ן על הרי"ף לקמן</w:t>
      </w:r>
      <w:r w:rsidRPr="00096FCF">
        <w:rPr>
          <w:rtl/>
        </w:rPr>
        <w:t xml:space="preserve"> </w:t>
      </w:r>
      <w:r w:rsidRPr="00B03BFB">
        <w:rPr>
          <w:rStyle w:val="afffffffff3"/>
          <w:rtl/>
        </w:rPr>
        <w:t>(</w:t>
      </w:r>
      <w:r w:rsidRPr="00B03BFB">
        <w:rPr>
          <w:rStyle w:val="afffffffff3"/>
          <w:rFonts w:hint="cs"/>
          <w:rtl/>
        </w:rPr>
        <w:t>מז: מדה"ר ד"ה והיינו, מהדו' עוז והדר עמ' קמ"ד ד"ה ולא נהירא</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Ref169446459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נט)</w:t>
      </w:r>
      <w:r w:rsidRPr="00B03BFB">
        <w:rPr>
          <w:b/>
          <w:bCs/>
          <w:rtl/>
        </w:rPr>
        <w:fldChar w:fldCharType="end"/>
      </w:r>
      <w:r w:rsidRPr="00B03BFB">
        <w:rPr>
          <w:rFonts w:hint="cs"/>
          <w:b/>
          <w:bCs/>
          <w:rtl/>
        </w:rPr>
        <w:t xml:space="preserve"> </w:t>
      </w:r>
      <w:r>
        <w:rPr>
          <w:rFonts w:hint="cs"/>
          <w:rtl/>
        </w:rPr>
        <w:t xml:space="preserve">ר"י בתוס' </w:t>
      </w:r>
      <w:r w:rsidRPr="00B03BFB">
        <w:rPr>
          <w:rStyle w:val="afffffffff3"/>
          <w:rtl/>
        </w:rPr>
        <w:t>(</w:t>
      </w:r>
      <w:r w:rsidRPr="00B03BFB">
        <w:rPr>
          <w:rStyle w:val="afffffffff3"/>
          <w:rFonts w:hint="cs"/>
          <w:rtl/>
        </w:rPr>
        <w:t>ד"ה מודה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Ref169171692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ס)</w:t>
      </w:r>
      <w:r w:rsidRPr="00B03BFB">
        <w:rPr>
          <w:b/>
          <w:bCs/>
          <w:rtl/>
        </w:rPr>
        <w:fldChar w:fldCharType="end"/>
      </w:r>
      <w:r w:rsidRPr="00B03BFB">
        <w:rPr>
          <w:b/>
          <w:bCs/>
          <w:rtl/>
        </w:rPr>
        <w:t xml:space="preserve"> </w:t>
      </w:r>
      <w:r>
        <w:rPr>
          <w:rFonts w:hint="cs"/>
          <w:rtl/>
        </w:rPr>
        <w:t>גר"א</w:t>
      </w:r>
      <w:r w:rsidRPr="00833665">
        <w:rPr>
          <w:rtl/>
        </w:rPr>
        <w:t xml:space="preserve"> </w:t>
      </w:r>
      <w:r w:rsidRPr="00B03BFB">
        <w:rPr>
          <w:rStyle w:val="afffffffff3"/>
          <w:rtl/>
        </w:rPr>
        <w:t>(</w:t>
      </w:r>
      <w:r w:rsidRPr="00B03BFB">
        <w:rPr>
          <w:rStyle w:val="afffffffff3"/>
          <w:rFonts w:hint="cs"/>
          <w:rtl/>
        </w:rPr>
        <w:t>סי' קל"א סק"ח</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Ref169862379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סג)</w:t>
      </w:r>
      <w:r w:rsidRPr="00B03BFB">
        <w:rPr>
          <w:b/>
          <w:bCs/>
          <w:rtl/>
        </w:rPr>
        <w:fldChar w:fldCharType="end"/>
      </w:r>
      <w:r w:rsidRPr="00B03BFB">
        <w:rPr>
          <w:rFonts w:hint="cs"/>
          <w:b/>
          <w:bCs/>
          <w:rtl/>
        </w:rPr>
        <w:t xml:space="preserve"> </w:t>
      </w:r>
      <w:r>
        <w:rPr>
          <w:rFonts w:hint="cs"/>
          <w:rtl/>
        </w:rPr>
        <w:t>חזו"א</w:t>
      </w:r>
      <w:r w:rsidRPr="00CD3FF0">
        <w:rPr>
          <w:rtl/>
        </w:rPr>
        <w:t xml:space="preserve"> </w:t>
      </w:r>
      <w:r w:rsidRPr="00B03BFB">
        <w:rPr>
          <w:rStyle w:val="afffffffff3"/>
          <w:rtl/>
        </w:rPr>
        <w:t>(</w:t>
      </w:r>
      <w:r w:rsidRPr="00B03BFB">
        <w:rPr>
          <w:rStyle w:val="afffffffff3"/>
          <w:rFonts w:hint="cs"/>
          <w:rtl/>
        </w:rPr>
        <w:t>אהע"ז סי' פ"ז סקל"ט</w:t>
      </w:r>
      <w:r>
        <w:rPr>
          <w:rStyle w:val="afffffffff3"/>
          <w:rFonts w:hint="cs"/>
          <w:rtl/>
        </w:rPr>
        <w:t>)</w:t>
      </w:r>
      <w:r>
        <w:rPr>
          <w:rStyle w:val="afffffffff3"/>
          <w:rtl/>
        </w:rPr>
        <w:t>.</w:t>
      </w:r>
    </w:p>
    <w:p w14:paraId="24FBCCCF" w14:textId="77777777" w:rsidR="00E866D6" w:rsidRDefault="009F2CD9" w:rsidP="00E866D6">
      <w:pPr>
        <w:pStyle w:val="TOC2"/>
        <w:rPr>
          <w:rFonts w:cstheme="minorBidi"/>
          <w:b w:val="0"/>
          <w:bCs w:val="0"/>
          <w:sz w:val="22"/>
          <w:szCs w:val="22"/>
          <w:rtl/>
        </w:rPr>
      </w:pPr>
      <w:hyperlink w:anchor="_Toc170000331" w:history="1">
        <w:r w:rsidR="00E866D6" w:rsidRPr="00AA21E5">
          <w:rPr>
            <w:rStyle w:val="Hyperlink"/>
            <w:rtl/>
          </w:rPr>
          <w:t>בי' רש"י דלר"א דסגי בע"מ "וכתב לה" לשמה רק על כתיבה</w:t>
        </w:r>
      </w:hyperlink>
    </w:p>
    <w:p w14:paraId="6AECDF2A" w14:textId="77777777" w:rsidR="00E866D6" w:rsidRDefault="009F2CD9" w:rsidP="007F2D0B">
      <w:pPr>
        <w:pStyle w:val="a5"/>
        <w:rPr>
          <w:rFonts w:asciiTheme="minorHAnsi" w:eastAsiaTheme="minorEastAsia" w:hAnsiTheme="minorHAnsi" w:cstheme="minorBidi"/>
          <w:sz w:val="22"/>
          <w:szCs w:val="22"/>
          <w:rtl/>
        </w:rPr>
      </w:pPr>
      <w:hyperlink w:anchor="_Toc170000332" w:history="1">
        <w:r w:rsidR="00E866D6" w:rsidRPr="00AA21E5">
          <w:rPr>
            <w:rStyle w:val="Hyperlink"/>
            <w:rtl/>
          </w:rPr>
          <w:t>בי' רש"י והרשב"ם דלר"א הגט כשר בלא ע"ח ורק בכתיבה צריך לשמה דע"ז כתיב "וכתב"</w:t>
        </w:r>
      </w:hyperlink>
    </w:p>
    <w:p w14:paraId="1C3A306B" w14:textId="77777777" w:rsidR="00E866D6" w:rsidRDefault="009F2CD9" w:rsidP="00E866D6">
      <w:pPr>
        <w:pStyle w:val="TOC2"/>
        <w:rPr>
          <w:rFonts w:cstheme="minorBidi"/>
          <w:b w:val="0"/>
          <w:bCs w:val="0"/>
          <w:sz w:val="22"/>
          <w:szCs w:val="22"/>
          <w:rtl/>
        </w:rPr>
      </w:pPr>
      <w:hyperlink w:anchor="_Toc170000333" w:history="1">
        <w:r w:rsidR="00E866D6" w:rsidRPr="00AA21E5">
          <w:rPr>
            <w:rStyle w:val="Hyperlink"/>
            <w:rtl/>
          </w:rPr>
          <w:t>ביאורי הרמב"ן והריטב"א אי כשיש רק ע"ח צריך לשמה לר"א</w:t>
        </w:r>
      </w:hyperlink>
    </w:p>
    <w:p w14:paraId="7F602A8C" w14:textId="77777777" w:rsidR="00E866D6" w:rsidRDefault="009F2CD9" w:rsidP="007F2D0B">
      <w:pPr>
        <w:pStyle w:val="a5"/>
        <w:rPr>
          <w:rFonts w:asciiTheme="minorHAnsi" w:eastAsiaTheme="minorEastAsia" w:hAnsiTheme="minorHAnsi" w:cstheme="minorBidi"/>
          <w:sz w:val="22"/>
          <w:szCs w:val="22"/>
          <w:rtl/>
        </w:rPr>
      </w:pPr>
      <w:hyperlink w:anchor="_Toc170000334" w:history="1">
        <w:r w:rsidR="00E866D6" w:rsidRPr="00AA21E5">
          <w:rPr>
            <w:rStyle w:val="Hyperlink"/>
            <w:rtl/>
          </w:rPr>
          <w:t>הבי' הא' ברמב"ן דכשיש רק ע"ח דמהני לר"א [כרי"ף] א"צ חתימה לשמה דלא בכלל "וכתב"</w:t>
        </w:r>
      </w:hyperlink>
    </w:p>
    <w:p w14:paraId="274D271C" w14:textId="77777777" w:rsidR="00E866D6" w:rsidRDefault="009F2CD9" w:rsidP="007F2D0B">
      <w:pPr>
        <w:pStyle w:val="a5"/>
        <w:rPr>
          <w:rFonts w:asciiTheme="minorHAnsi" w:eastAsiaTheme="minorEastAsia" w:hAnsiTheme="minorHAnsi" w:cstheme="minorBidi"/>
          <w:sz w:val="22"/>
          <w:szCs w:val="22"/>
          <w:rtl/>
        </w:rPr>
      </w:pPr>
      <w:hyperlink w:anchor="_Toc170000335" w:history="1">
        <w:r w:rsidR="00E866D6" w:rsidRPr="00AA21E5">
          <w:rPr>
            <w:rStyle w:val="Hyperlink"/>
            <w:rtl/>
          </w:rPr>
          <w:t>בי' הריטב"א דלהו"א לעולם א"צ בע"ח לשמה כיון דאפשר לגרש בלא ע"ח ואינו מעכב בגט</w:t>
        </w:r>
      </w:hyperlink>
    </w:p>
    <w:p w14:paraId="55E22687" w14:textId="77777777" w:rsidR="00E866D6" w:rsidRDefault="009F2CD9" w:rsidP="007F2D0B">
      <w:pPr>
        <w:pStyle w:val="a5"/>
        <w:rPr>
          <w:rFonts w:asciiTheme="minorHAnsi" w:eastAsiaTheme="minorEastAsia" w:hAnsiTheme="minorHAnsi" w:cstheme="minorBidi"/>
          <w:sz w:val="22"/>
          <w:szCs w:val="22"/>
          <w:rtl/>
        </w:rPr>
      </w:pPr>
      <w:hyperlink w:anchor="_Toc170000336" w:history="1">
        <w:r w:rsidR="00E866D6" w:rsidRPr="00AA21E5">
          <w:rPr>
            <w:rStyle w:val="Hyperlink"/>
            <w:rtl/>
          </w:rPr>
          <w:t>בי' הריטב"א דלמסקנא הקפידה תורה בכל כתיבה בגט שתהיה לשמה וכל שיש ע"ח צריך לשמה</w:t>
        </w:r>
      </w:hyperlink>
    </w:p>
    <w:p w14:paraId="5FECDC36" w14:textId="77777777" w:rsidR="00E866D6" w:rsidRDefault="009F2CD9" w:rsidP="007F2D0B">
      <w:pPr>
        <w:pStyle w:val="a5"/>
        <w:rPr>
          <w:rFonts w:asciiTheme="minorHAnsi" w:eastAsiaTheme="minorEastAsia" w:hAnsiTheme="minorHAnsi" w:cstheme="minorBidi"/>
          <w:sz w:val="22"/>
          <w:szCs w:val="22"/>
          <w:rtl/>
        </w:rPr>
      </w:pPr>
      <w:hyperlink w:anchor="_Toc170000337" w:history="1">
        <w:r w:rsidR="00E866D6" w:rsidRPr="00AA21E5">
          <w:rPr>
            <w:rStyle w:val="Hyperlink"/>
            <w:rtl/>
          </w:rPr>
          <w:t>בי' הרמב"ן לקמן דמודה ר"א דבע"ח לבד צריך לשמה דכתי' "וכתב" על כל הכתיבה שבגט</w:t>
        </w:r>
      </w:hyperlink>
    </w:p>
    <w:p w14:paraId="1CC8F549" w14:textId="77777777" w:rsidR="00E866D6" w:rsidRDefault="009F2CD9" w:rsidP="007F2D0B">
      <w:pPr>
        <w:pStyle w:val="a5"/>
        <w:rPr>
          <w:rFonts w:asciiTheme="minorHAnsi" w:eastAsiaTheme="minorEastAsia" w:hAnsiTheme="minorHAnsi" w:cstheme="minorBidi"/>
          <w:sz w:val="22"/>
          <w:szCs w:val="22"/>
          <w:rtl/>
        </w:rPr>
      </w:pPr>
      <w:hyperlink w:anchor="_Toc170000338" w:history="1">
        <w:r w:rsidR="00E866D6" w:rsidRPr="00AA21E5">
          <w:rPr>
            <w:rStyle w:val="Hyperlink"/>
            <w:rtl/>
          </w:rPr>
          <w:t>דחיית הרמב"ן דמהמסקנא דמזוייף מתוכו מוכח דצריך חתימה לשמה אף כשיש רק ע"ח</w:t>
        </w:r>
      </w:hyperlink>
    </w:p>
    <w:p w14:paraId="6476BA0C" w14:textId="77777777" w:rsidR="00E866D6" w:rsidRDefault="009F2CD9" w:rsidP="007F2D0B">
      <w:pPr>
        <w:pStyle w:val="a5"/>
        <w:rPr>
          <w:rFonts w:asciiTheme="minorHAnsi" w:eastAsiaTheme="minorEastAsia" w:hAnsiTheme="minorHAnsi" w:cstheme="minorBidi"/>
          <w:sz w:val="22"/>
          <w:szCs w:val="22"/>
          <w:rtl/>
        </w:rPr>
      </w:pPr>
      <w:hyperlink w:anchor="_Toc170000339" w:history="1">
        <w:r w:rsidR="00E866D6" w:rsidRPr="00AA21E5">
          <w:rPr>
            <w:rStyle w:val="Hyperlink"/>
            <w:rtl/>
          </w:rPr>
          <w:t>הבי' הב' ברמב"ן דבע"ח לבד צריך לשמה וקו' הגמ' דאצ"ל בפני נחתם דנותן בפני ב' ויש ע"מ</w:t>
        </w:r>
      </w:hyperlink>
    </w:p>
    <w:p w14:paraId="39CC57F8" w14:textId="77777777" w:rsidR="00E866D6" w:rsidRDefault="009F2CD9" w:rsidP="007F2D0B">
      <w:pPr>
        <w:pStyle w:val="a5"/>
        <w:rPr>
          <w:rFonts w:asciiTheme="minorHAnsi" w:eastAsiaTheme="minorEastAsia" w:hAnsiTheme="minorHAnsi" w:cstheme="minorBidi"/>
          <w:sz w:val="22"/>
          <w:szCs w:val="22"/>
          <w:rtl/>
        </w:rPr>
      </w:pPr>
      <w:hyperlink w:anchor="_Toc170000340" w:history="1">
        <w:r w:rsidR="00E866D6" w:rsidRPr="00AA21E5">
          <w:rPr>
            <w:rStyle w:val="Hyperlink"/>
            <w:rtl/>
          </w:rPr>
          <w:t>בי' הריטב"א דקו' הגמ' דבכל גט ע"י שליח יש ע"מ וא"צ בזה חתימה לשמה ול"ד לגט דעלמא</w:t>
        </w:r>
      </w:hyperlink>
    </w:p>
    <w:p w14:paraId="6F57975D" w14:textId="77777777" w:rsidR="00E866D6" w:rsidRDefault="009F2CD9" w:rsidP="007F2D0B">
      <w:pPr>
        <w:pStyle w:val="a5"/>
        <w:rPr>
          <w:rFonts w:asciiTheme="minorHAnsi" w:eastAsiaTheme="minorEastAsia" w:hAnsiTheme="minorHAnsi" w:cstheme="minorBidi"/>
          <w:sz w:val="22"/>
          <w:szCs w:val="22"/>
          <w:rtl/>
        </w:rPr>
      </w:pPr>
      <w:hyperlink w:anchor="_Toc170000341" w:history="1">
        <w:r w:rsidR="00E866D6" w:rsidRPr="00AA21E5">
          <w:rPr>
            <w:rStyle w:val="Hyperlink"/>
            <w:rtl/>
          </w:rPr>
          <w:t>בי' הריטב"א דלמסקנא אף כשיש ע"מ צריך לר"א חתימה לשמה דאל"ה הוא מזוייף מתוכו</w:t>
        </w:r>
      </w:hyperlink>
    </w:p>
    <w:p w14:paraId="0E56B590" w14:textId="77777777" w:rsidR="00E866D6" w:rsidRDefault="009F2CD9" w:rsidP="007F2D0B">
      <w:pPr>
        <w:pStyle w:val="a5"/>
        <w:rPr>
          <w:rFonts w:asciiTheme="minorHAnsi" w:eastAsiaTheme="minorEastAsia" w:hAnsiTheme="minorHAnsi" w:cstheme="minorBidi"/>
          <w:sz w:val="22"/>
          <w:szCs w:val="22"/>
          <w:rtl/>
        </w:rPr>
      </w:pPr>
      <w:hyperlink w:anchor="_Toc170000342" w:history="1">
        <w:r w:rsidR="00E866D6" w:rsidRPr="00AA21E5">
          <w:rPr>
            <w:rStyle w:val="Hyperlink"/>
            <w:rtl/>
          </w:rPr>
          <w:t>בי' הר"י הלוי דלהו"א לר"א במגרש בע"מ א"צ ע"ח לשמה ובמגרש בע"ח א"צ כתיבה לשמה</w:t>
        </w:r>
      </w:hyperlink>
    </w:p>
    <w:p w14:paraId="2F8002A5" w14:textId="77777777" w:rsidR="00E866D6" w:rsidRDefault="009F2CD9" w:rsidP="007F2D0B">
      <w:pPr>
        <w:pStyle w:val="a5"/>
        <w:rPr>
          <w:rFonts w:asciiTheme="minorHAnsi" w:eastAsiaTheme="minorEastAsia" w:hAnsiTheme="minorHAnsi" w:cstheme="minorBidi"/>
          <w:sz w:val="22"/>
          <w:szCs w:val="22"/>
          <w:rtl/>
        </w:rPr>
      </w:pPr>
      <w:hyperlink w:anchor="_Toc170000343" w:history="1">
        <w:r w:rsidR="00E866D6" w:rsidRPr="00AA21E5">
          <w:rPr>
            <w:rStyle w:val="Hyperlink"/>
            <w:rtl/>
          </w:rPr>
          <w:t>בי' הר"י הלוי דלמסקנא כשמגרש בע"מ מדינא א"צ ע"ח לשמה ורק משום מזוייף מתוכו צריך</w:t>
        </w:r>
      </w:hyperlink>
    </w:p>
    <w:p w14:paraId="5CF249A8" w14:textId="77777777" w:rsidR="00E866D6" w:rsidRDefault="009F2CD9" w:rsidP="007F2D0B">
      <w:pPr>
        <w:pStyle w:val="a5"/>
        <w:rPr>
          <w:rFonts w:asciiTheme="minorHAnsi" w:eastAsiaTheme="minorEastAsia" w:hAnsiTheme="minorHAnsi" w:cstheme="minorBidi"/>
          <w:sz w:val="22"/>
          <w:szCs w:val="22"/>
          <w:rtl/>
        </w:rPr>
      </w:pPr>
      <w:hyperlink w:anchor="_Toc170000344" w:history="1">
        <w:r w:rsidR="00E866D6" w:rsidRPr="00AA21E5">
          <w:rPr>
            <w:rStyle w:val="Hyperlink"/>
            <w:rtl/>
          </w:rPr>
          <w:t>בי' הר"י הלוי דלמסקנא כשמגרש בע"ח מדינא א"צ כתיבה לשמה ורק משום מזוייף מתוכו צריך</w:t>
        </w:r>
      </w:hyperlink>
    </w:p>
    <w:p w14:paraId="5600AA71" w14:textId="77777777" w:rsidR="00E866D6" w:rsidRDefault="009F2CD9" w:rsidP="00E866D6">
      <w:pPr>
        <w:pStyle w:val="TOC2"/>
        <w:rPr>
          <w:rFonts w:cstheme="minorBidi"/>
          <w:b w:val="0"/>
          <w:bCs w:val="0"/>
          <w:sz w:val="22"/>
          <w:szCs w:val="22"/>
          <w:rtl/>
        </w:rPr>
      </w:pPr>
      <w:hyperlink w:anchor="_Toc170000345" w:history="1">
        <w:r w:rsidR="00E866D6" w:rsidRPr="00AA21E5">
          <w:rPr>
            <w:rStyle w:val="Hyperlink"/>
            <w:rtl/>
          </w:rPr>
          <w:t>בי' הראב"ד והר"ן דמדמודה ר"א במזוייף מתוכו מבו' כרי"ף</w:t>
        </w:r>
      </w:hyperlink>
    </w:p>
    <w:p w14:paraId="729786EA" w14:textId="77777777" w:rsidR="00E866D6" w:rsidRDefault="009F2CD9" w:rsidP="007F2D0B">
      <w:pPr>
        <w:pStyle w:val="a5"/>
        <w:rPr>
          <w:rFonts w:asciiTheme="minorHAnsi" w:eastAsiaTheme="minorEastAsia" w:hAnsiTheme="minorHAnsi" w:cstheme="minorBidi"/>
          <w:sz w:val="22"/>
          <w:szCs w:val="22"/>
          <w:rtl/>
        </w:rPr>
      </w:pPr>
      <w:hyperlink w:anchor="_Toc170000346" w:history="1">
        <w:r w:rsidR="00E866D6" w:rsidRPr="00AA21E5">
          <w:rPr>
            <w:rStyle w:val="Hyperlink"/>
            <w:rtl/>
          </w:rPr>
          <w:t>בי' הראב"ד דמדמודה ר"א במזוייף מתוכו מבו' כרי"ף דע"ח לבד כשרים ולכן חששו שמא יסמוך</w:t>
        </w:r>
      </w:hyperlink>
    </w:p>
    <w:p w14:paraId="3A1FC55B" w14:textId="77777777" w:rsidR="00E866D6" w:rsidRDefault="009F2CD9" w:rsidP="00E866D6">
      <w:pPr>
        <w:pStyle w:val="TOC2"/>
        <w:rPr>
          <w:rFonts w:cstheme="minorBidi"/>
          <w:b w:val="0"/>
          <w:bCs w:val="0"/>
          <w:sz w:val="22"/>
          <w:szCs w:val="22"/>
          <w:rtl/>
        </w:rPr>
      </w:pPr>
      <w:hyperlink w:anchor="_Toc170000347" w:history="1">
        <w:r w:rsidR="00E866D6" w:rsidRPr="00AA21E5">
          <w:rPr>
            <w:rStyle w:val="Hyperlink"/>
            <w:rtl/>
          </w:rPr>
          <w:t>בי' התוס' דשלא לשמה אינו בעדות ואפ"ה פסול אטו כתיבה</w:t>
        </w:r>
      </w:hyperlink>
    </w:p>
    <w:p w14:paraId="6FE301C2" w14:textId="77777777" w:rsidR="00E866D6" w:rsidRDefault="009F2CD9" w:rsidP="007F2D0B">
      <w:pPr>
        <w:pStyle w:val="a5"/>
        <w:rPr>
          <w:rFonts w:asciiTheme="minorHAnsi" w:eastAsiaTheme="minorEastAsia" w:hAnsiTheme="minorHAnsi" w:cstheme="minorBidi"/>
          <w:sz w:val="22"/>
          <w:szCs w:val="22"/>
          <w:rtl/>
        </w:rPr>
      </w:pPr>
      <w:hyperlink w:anchor="_Toc170000348" w:history="1">
        <w:r w:rsidR="00E866D6" w:rsidRPr="00AA21E5">
          <w:rPr>
            <w:rStyle w:val="Hyperlink"/>
            <w:rtl/>
          </w:rPr>
          <w:t>בי' התוס' דע"ח שלא לשמה לא פסול בעדות ומ"מ מזוייף מתוכו שמא יכשירו כתיבה לא לשמה</w:t>
        </w:r>
      </w:hyperlink>
    </w:p>
    <w:p w14:paraId="72C7572D" w14:textId="77777777" w:rsidR="00E866D6" w:rsidRDefault="009F2CD9" w:rsidP="00E866D6">
      <w:pPr>
        <w:pStyle w:val="TOC2"/>
        <w:rPr>
          <w:rFonts w:cstheme="minorBidi"/>
          <w:b w:val="0"/>
          <w:bCs w:val="0"/>
          <w:sz w:val="22"/>
          <w:szCs w:val="22"/>
          <w:rtl/>
        </w:rPr>
      </w:pPr>
      <w:hyperlink w:anchor="_Toc170000349" w:history="1">
        <w:r w:rsidR="00E866D6" w:rsidRPr="00AA21E5">
          <w:rPr>
            <w:rStyle w:val="Hyperlink"/>
            <w:rtl/>
          </w:rPr>
          <w:t>בי' הגר"א דאף בע"ח לבד א"צ לשמה לר"א ובי' החזו"א בזה</w:t>
        </w:r>
      </w:hyperlink>
    </w:p>
    <w:p w14:paraId="6468422C" w14:textId="77777777" w:rsidR="00E866D6" w:rsidRDefault="009F2CD9" w:rsidP="007F2D0B">
      <w:pPr>
        <w:pStyle w:val="a5"/>
        <w:rPr>
          <w:rFonts w:asciiTheme="minorHAnsi" w:eastAsiaTheme="minorEastAsia" w:hAnsiTheme="minorHAnsi" w:cstheme="minorBidi"/>
          <w:sz w:val="22"/>
          <w:szCs w:val="22"/>
          <w:rtl/>
        </w:rPr>
      </w:pPr>
      <w:hyperlink w:anchor="_Toc170000350" w:history="1">
        <w:r w:rsidR="00E866D6" w:rsidRPr="00AA21E5">
          <w:rPr>
            <w:rStyle w:val="Hyperlink"/>
            <w:rtl/>
          </w:rPr>
          <w:t>בי' הגר"א דמדלא תי' הגמ' דאיירי בע"ח לבד מוכח דאף בכה"ג ס"ל לר"א דא"צ חתימה לשמה</w:t>
        </w:r>
      </w:hyperlink>
    </w:p>
    <w:p w14:paraId="0EBF7053" w14:textId="77777777" w:rsidR="00E866D6" w:rsidRDefault="009F2CD9" w:rsidP="007F2D0B">
      <w:pPr>
        <w:pStyle w:val="a5"/>
        <w:rPr>
          <w:rFonts w:asciiTheme="minorHAnsi" w:eastAsiaTheme="minorEastAsia" w:hAnsiTheme="minorHAnsi" w:cstheme="minorBidi"/>
          <w:sz w:val="22"/>
          <w:szCs w:val="22"/>
          <w:rtl/>
        </w:rPr>
      </w:pPr>
      <w:hyperlink w:anchor="_Toc170000351" w:history="1">
        <w:r w:rsidR="00E866D6" w:rsidRPr="00AA21E5">
          <w:rPr>
            <w:rStyle w:val="Hyperlink"/>
            <w:rtl/>
          </w:rPr>
          <w:t>בי' הגר"א דלר"א "וכתב" אינו על החתימה כלל דהחתימה מדיני שטר ולא גט אף בע"ח לבד</w:t>
        </w:r>
      </w:hyperlink>
    </w:p>
    <w:p w14:paraId="6144C790" w14:textId="77777777" w:rsidR="00E866D6" w:rsidRDefault="009F2CD9" w:rsidP="007F2D0B">
      <w:pPr>
        <w:pStyle w:val="a5"/>
        <w:rPr>
          <w:rFonts w:asciiTheme="minorHAnsi" w:eastAsiaTheme="minorEastAsia" w:hAnsiTheme="minorHAnsi" w:cstheme="minorBidi"/>
          <w:sz w:val="22"/>
          <w:szCs w:val="22"/>
          <w:rtl/>
        </w:rPr>
      </w:pPr>
      <w:hyperlink w:anchor="_Toc170000352" w:history="1">
        <w:r w:rsidR="00E866D6" w:rsidRPr="00AA21E5">
          <w:rPr>
            <w:rStyle w:val="Hyperlink"/>
            <w:rtl/>
          </w:rPr>
          <w:t>בי' הגר"א בתוס' דבע"ח לבד כשר מדאו' בלא לשמה ופסול מדרבנן אטו כתיבה שלא לשמה</w:t>
        </w:r>
      </w:hyperlink>
    </w:p>
    <w:p w14:paraId="26A8CDFC" w14:textId="77777777" w:rsidR="00E866D6" w:rsidRDefault="009F2CD9" w:rsidP="007F2D0B">
      <w:pPr>
        <w:pStyle w:val="a5"/>
        <w:rPr>
          <w:rFonts w:asciiTheme="minorHAnsi" w:eastAsiaTheme="minorEastAsia" w:hAnsiTheme="minorHAnsi" w:cstheme="minorBidi"/>
          <w:sz w:val="22"/>
          <w:szCs w:val="22"/>
          <w:rtl/>
        </w:rPr>
      </w:pPr>
      <w:hyperlink w:anchor="_Toc170000353" w:history="1">
        <w:r w:rsidR="00E866D6" w:rsidRPr="00AA21E5">
          <w:rPr>
            <w:rStyle w:val="Hyperlink"/>
            <w:rtl/>
          </w:rPr>
          <w:t>בי' החזו"א דלריטב"א דבע"ח לבד צריך לשמה בידוע שע"ח לא לשמה לא נאמנת דע"מ לשמה</w:t>
        </w:r>
      </w:hyperlink>
    </w:p>
    <w:p w14:paraId="34F2FAE3" w14:textId="77777777" w:rsidR="00E866D6" w:rsidRDefault="009F2CD9" w:rsidP="007F2D0B">
      <w:pPr>
        <w:pStyle w:val="a5"/>
        <w:rPr>
          <w:rFonts w:asciiTheme="minorHAnsi" w:eastAsiaTheme="minorEastAsia" w:hAnsiTheme="minorHAnsi" w:cstheme="minorBidi"/>
          <w:sz w:val="22"/>
          <w:szCs w:val="22"/>
          <w:rtl/>
        </w:rPr>
      </w:pPr>
      <w:hyperlink w:anchor="_Toc170000354" w:history="1">
        <w:r w:rsidR="00E866D6" w:rsidRPr="00AA21E5">
          <w:rPr>
            <w:rStyle w:val="Hyperlink"/>
            <w:rtl/>
          </w:rPr>
          <w:t>בי' הריטב"א דשליח נאמן דע"מ לשמה אף בידוע דע"ח לא לשמה דהשליח ראיה על השליחות</w:t>
        </w:r>
      </w:hyperlink>
    </w:p>
    <w:p w14:paraId="688FB519" w14:textId="77777777" w:rsidR="00E866D6" w:rsidRDefault="009F2CD9" w:rsidP="007F2D0B">
      <w:pPr>
        <w:pStyle w:val="a5"/>
        <w:rPr>
          <w:rFonts w:asciiTheme="minorHAnsi" w:eastAsiaTheme="minorEastAsia" w:hAnsiTheme="minorHAnsi" w:cstheme="minorBidi"/>
          <w:sz w:val="22"/>
          <w:szCs w:val="22"/>
          <w:rtl/>
        </w:rPr>
      </w:pPr>
      <w:hyperlink w:anchor="_Toc170000355" w:history="1">
        <w:r w:rsidR="00E866D6" w:rsidRPr="00AA21E5">
          <w:rPr>
            <w:rStyle w:val="Hyperlink"/>
            <w:rtl/>
          </w:rPr>
          <w:t>קו' החזו"א בריטב"א דהיה לגמ' לומר דצריך חתימה לשמה שתוכל להנשא בלא להביא ע"מ</w:t>
        </w:r>
      </w:hyperlink>
    </w:p>
    <w:p w14:paraId="6C2369BB" w14:textId="77777777" w:rsidR="00E866D6" w:rsidRDefault="009F2CD9" w:rsidP="007F2D0B">
      <w:pPr>
        <w:pStyle w:val="a5"/>
        <w:rPr>
          <w:rFonts w:asciiTheme="minorHAnsi" w:eastAsiaTheme="minorEastAsia" w:hAnsiTheme="minorHAnsi" w:cstheme="minorBidi"/>
          <w:sz w:val="22"/>
          <w:szCs w:val="22"/>
          <w:rtl/>
        </w:rPr>
      </w:pPr>
      <w:hyperlink w:anchor="_Toc170000356" w:history="1">
        <w:r w:rsidR="00E866D6" w:rsidRPr="00AA21E5">
          <w:rPr>
            <w:rStyle w:val="Hyperlink"/>
            <w:rtl/>
          </w:rPr>
          <w:t>בי' החזו"א בגר"א דאי בע"ח לבד צריך לשמה א"כ אף בע"מ צריך לשמה שתוכל להנשא בגט</w:t>
        </w:r>
      </w:hyperlink>
    </w:p>
    <w:p w14:paraId="259C091F" w14:textId="77777777" w:rsidR="00E866D6" w:rsidRDefault="009F2CD9" w:rsidP="007F2D0B">
      <w:pPr>
        <w:pStyle w:val="a5"/>
        <w:rPr>
          <w:rFonts w:asciiTheme="minorHAnsi" w:eastAsiaTheme="minorEastAsia" w:hAnsiTheme="minorHAnsi" w:cstheme="minorBidi"/>
          <w:sz w:val="22"/>
          <w:szCs w:val="22"/>
          <w:rtl/>
        </w:rPr>
      </w:pPr>
      <w:hyperlink w:anchor="_Toc170000357" w:history="1">
        <w:r w:rsidR="00E866D6" w:rsidRPr="00AA21E5">
          <w:rPr>
            <w:rStyle w:val="Hyperlink"/>
            <w:rtl/>
          </w:rPr>
          <w:t>דחיית החזו"א לבי' הגר"א בתוס' דהא פליגי על הרי"ף ואף בע"ח לא לשמה א"צ ע"מ לפנינו</w:t>
        </w:r>
      </w:hyperlink>
    </w:p>
    <w:p w14:paraId="6E16AA2C" w14:textId="77777777" w:rsidR="00E866D6" w:rsidRDefault="009F2CD9" w:rsidP="007F2D0B">
      <w:pPr>
        <w:pStyle w:val="a5"/>
        <w:rPr>
          <w:rFonts w:asciiTheme="minorHAnsi" w:eastAsiaTheme="minorEastAsia" w:hAnsiTheme="minorHAnsi" w:cstheme="minorBidi"/>
          <w:sz w:val="22"/>
          <w:szCs w:val="22"/>
          <w:rtl/>
        </w:rPr>
      </w:pPr>
      <w:hyperlink w:anchor="_Toc170000358" w:history="1">
        <w:r w:rsidR="00E866D6" w:rsidRPr="00AA21E5">
          <w:rPr>
            <w:rStyle w:val="Hyperlink"/>
            <w:rtl/>
          </w:rPr>
          <w:t>בי' החזו"א דלגר"א ע"ח לבד כשר שלא לשמה אף מדרבנן דהא "וכתב" אינו על חתימה כלל</w:t>
        </w:r>
      </w:hyperlink>
    </w:p>
    <w:p w14:paraId="768B57DC" w14:textId="77777777" w:rsidR="00E866D6" w:rsidRDefault="009F2CD9" w:rsidP="00E866D6">
      <w:pPr>
        <w:pStyle w:val="TOC1"/>
        <w:rPr>
          <w:rFonts w:asciiTheme="minorHAnsi" w:hAnsiTheme="minorHAnsi" w:cstheme="minorBidi"/>
          <w:b w:val="0"/>
          <w:bCs w:val="0"/>
          <w:caps w:val="0"/>
          <w:sz w:val="22"/>
          <w:szCs w:val="22"/>
          <w:rtl/>
        </w:rPr>
      </w:pPr>
      <w:hyperlink w:anchor="_Toc170000359" w:history="1">
        <w:r w:rsidR="00E866D6" w:rsidRPr="00AA21E5">
          <w:rPr>
            <w:rStyle w:val="Hyperlink"/>
            <w:rtl/>
          </w:rPr>
          <w:t>~~~~~~~~~~~~~~~~~~~~~~~~~~~~</w:t>
        </w:r>
      </w:hyperlink>
    </w:p>
    <w:p w14:paraId="5AB6991E" w14:textId="77777777" w:rsidR="00E866D6" w:rsidRDefault="009F2CD9" w:rsidP="00E866D6">
      <w:pPr>
        <w:pStyle w:val="TOC1"/>
        <w:rPr>
          <w:rFonts w:asciiTheme="minorHAnsi" w:hAnsiTheme="minorHAnsi" w:cstheme="minorBidi"/>
          <w:b w:val="0"/>
          <w:bCs w:val="0"/>
          <w:caps w:val="0"/>
          <w:sz w:val="22"/>
          <w:szCs w:val="22"/>
          <w:rtl/>
        </w:rPr>
      </w:pPr>
      <w:hyperlink w:anchor="_Toc170000360" w:history="1">
        <w:r w:rsidR="00E866D6" w:rsidRPr="00AA21E5">
          <w:rPr>
            <w:rStyle w:val="Hyperlink"/>
            <w:rtl/>
          </w:rPr>
          <w:t>ראיות הראשונים בדין ע"ח לר"א</w:t>
        </w:r>
      </w:hyperlink>
    </w:p>
    <w:p w14:paraId="2A1CFA07" w14:textId="4CC7C095" w:rsidR="00E866D6" w:rsidRDefault="00E866D6" w:rsidP="00E866D6">
      <w:pPr>
        <w:pStyle w:val="afffffffff0"/>
        <w:rPr>
          <w:rStyle w:val="afffffffff3"/>
          <w:rtl/>
        </w:rPr>
      </w:pP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Ref169709456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סט)</w:t>
      </w:r>
      <w:r w:rsidRPr="00B03BFB">
        <w:rPr>
          <w:b/>
          <w:bCs/>
          <w:rtl/>
        </w:rPr>
        <w:fldChar w:fldCharType="end"/>
      </w:r>
      <w:r w:rsidRPr="00B03BFB">
        <w:rPr>
          <w:rFonts w:hint="cs"/>
          <w:b/>
          <w:bCs/>
          <w:rtl/>
        </w:rPr>
        <w:t xml:space="preserve"> </w:t>
      </w:r>
      <w:r>
        <w:rPr>
          <w:rFonts w:hint="cs"/>
          <w:rtl/>
        </w:rPr>
        <w:t>תוס'</w:t>
      </w:r>
      <w:r w:rsidRPr="00712281">
        <w:rPr>
          <w:rtl/>
        </w:rPr>
        <w:t xml:space="preserve"> </w:t>
      </w:r>
      <w:r w:rsidRPr="00B03BFB">
        <w:rPr>
          <w:rStyle w:val="afffffffff3"/>
          <w:rtl/>
        </w:rPr>
        <w:t>(</w:t>
      </w:r>
      <w:r w:rsidRPr="00B03BFB">
        <w:rPr>
          <w:rStyle w:val="afffffffff3"/>
          <w:rFonts w:hint="cs"/>
          <w:rtl/>
        </w:rPr>
        <w:t>ד"ה דקיי"ל</w:t>
      </w:r>
      <w:r w:rsidRPr="00B03BFB">
        <w:rPr>
          <w:rStyle w:val="afffffffff3"/>
          <w:rtl/>
        </w:rPr>
        <w:t>)</w:t>
      </w:r>
      <w:r>
        <w:rPr>
          <w:rFonts w:cs="Guttman Hodes"/>
          <w:rtl/>
        </w:rPr>
        <w:t xml:space="preserve"> </w:t>
      </w:r>
      <w:r w:rsidRPr="00BB35BA">
        <w:rPr>
          <w:rFonts w:hint="cs"/>
          <w:rtl/>
        </w:rPr>
        <w:t>בעה"מ</w:t>
      </w:r>
      <w:r>
        <w:rPr>
          <w:rFonts w:hint="cs"/>
          <w:rtl/>
        </w:rPr>
        <w:t xml:space="preserve"> לקמן</w:t>
      </w:r>
      <w:r w:rsidRPr="00BB35BA">
        <w:rPr>
          <w:rtl/>
        </w:rPr>
        <w:t xml:space="preserve"> </w:t>
      </w:r>
      <w:r w:rsidRPr="00B03BFB">
        <w:rPr>
          <w:rStyle w:val="afffffffff3"/>
          <w:rtl/>
        </w:rPr>
        <w:t>(</w:t>
      </w:r>
      <w:r w:rsidRPr="00B03BFB">
        <w:rPr>
          <w:rStyle w:val="afffffffff3"/>
          <w:rFonts w:hint="cs"/>
          <w:rtl/>
        </w:rPr>
        <w:t>מו. מדה"ר ד"ה ואף, מהדו' עוז והדר עמ' קמ"ו</w:t>
      </w:r>
      <w:r w:rsidRPr="00B03BFB">
        <w:rPr>
          <w:rStyle w:val="afffffffff3"/>
          <w:rtl/>
        </w:rPr>
        <w:t>)</w:t>
      </w:r>
      <w:r>
        <w:rPr>
          <w:rFonts w:cs="Guttman Hode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Ref169712193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w:t>
      </w:r>
      <w:r w:rsidRPr="00B03BFB">
        <w:rPr>
          <w:b/>
          <w:bCs/>
          <w:rtl/>
        </w:rPr>
        <w:fldChar w:fldCharType="end"/>
      </w:r>
      <w:r w:rsidRPr="00B03BFB">
        <w:rPr>
          <w:rFonts w:hint="cs"/>
          <w:b/>
          <w:bCs/>
          <w:rtl/>
        </w:rPr>
        <w:t xml:space="preserve"> </w:t>
      </w:r>
      <w:r w:rsidRPr="00DC34F5">
        <w:rPr>
          <w:rFonts w:hint="cs"/>
          <w:rtl/>
        </w:rPr>
        <w:t>רמב"ן במלחמות</w:t>
      </w:r>
      <w:r>
        <w:rPr>
          <w:rFonts w:hint="cs"/>
          <w:rtl/>
        </w:rPr>
        <w:t xml:space="preserve"> </w:t>
      </w:r>
      <w:r w:rsidRPr="00DC34F5">
        <w:rPr>
          <w:rFonts w:hint="cs"/>
          <w:rtl/>
        </w:rPr>
        <w:t>לקמן</w:t>
      </w:r>
      <w:r w:rsidRPr="00512DF9">
        <w:rPr>
          <w:rFonts w:hint="cs"/>
          <w:rtl/>
        </w:rPr>
        <w:t xml:space="preserve"> </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קמ"ה ד"ה</w:t>
      </w:r>
      <w:r w:rsidRPr="00B03BFB">
        <w:rPr>
          <w:rStyle w:val="afffffffff3"/>
          <w:rtl/>
        </w:rPr>
        <w:t xml:space="preserve"> ועוד כתב)</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Ref169458083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עא)</w:t>
      </w:r>
      <w:r w:rsidRPr="00B03BFB">
        <w:rPr>
          <w:b/>
          <w:bCs/>
          <w:rtl/>
        </w:rPr>
        <w:fldChar w:fldCharType="end"/>
      </w:r>
      <w:r w:rsidRPr="00B03BFB">
        <w:rPr>
          <w:b/>
          <w:bCs/>
          <w:rtl/>
        </w:rPr>
        <w:t xml:space="preserve"> </w:t>
      </w:r>
      <w:r>
        <w:rPr>
          <w:rFonts w:hint="cs"/>
          <w:rtl/>
        </w:rPr>
        <w:t>בעה"מ</w:t>
      </w:r>
      <w:r w:rsidRPr="00EC7FA3">
        <w:rPr>
          <w:rtl/>
        </w:rPr>
        <w:t xml:space="preserve"> </w:t>
      </w:r>
      <w:r w:rsidRPr="00B03BFB">
        <w:rPr>
          <w:rStyle w:val="afffffffff3"/>
          <w:rtl/>
        </w:rPr>
        <w:t>(</w:t>
      </w:r>
      <w:r w:rsidRPr="00B03BFB">
        <w:rPr>
          <w:rStyle w:val="afffffffff3"/>
          <w:rFonts w:hint="cs"/>
          <w:rtl/>
        </w:rPr>
        <w:t>מו. מדה"ר ד"ה ואף, מהדו' עוז והדר עמ' קמ"ו</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Ref169514131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עב)</w:t>
      </w:r>
      <w:r w:rsidRPr="00B03BFB">
        <w:rPr>
          <w:b/>
          <w:bCs/>
          <w:rtl/>
        </w:rPr>
        <w:fldChar w:fldCharType="end"/>
      </w:r>
      <w:r w:rsidRPr="00B03BFB">
        <w:rPr>
          <w:b/>
          <w:bCs/>
          <w:rtl/>
        </w:rPr>
        <w:t xml:space="preserve"> </w:t>
      </w:r>
      <w:r w:rsidRPr="00F21869">
        <w:rPr>
          <w:rFonts w:hint="cs"/>
          <w:rtl/>
        </w:rPr>
        <w:t>ראב"ד בהשג' על הרי"ף</w:t>
      </w:r>
      <w:r w:rsidRPr="00F21869">
        <w:rPr>
          <w:rtl/>
        </w:rPr>
        <w:t xml:space="preserve"> </w:t>
      </w:r>
      <w:r w:rsidRPr="00B03BFB">
        <w:rPr>
          <w:rStyle w:val="afffffffff3"/>
          <w:rtl/>
        </w:rPr>
        <w:t>(</w:t>
      </w:r>
      <w:r w:rsidRPr="00B03BFB">
        <w:rPr>
          <w:rStyle w:val="afffffffff3"/>
          <w:rFonts w:hint="cs"/>
          <w:rtl/>
        </w:rPr>
        <w:t xml:space="preserve">מו: מדה"ר ד"ה כתב הרב, מהדו' עוז והדר עמ' קמ"ג ד"ה </w:t>
      </w:r>
      <w:r w:rsidRPr="00B03BFB">
        <w:rPr>
          <w:rStyle w:val="afffffffff3"/>
          <w:rtl/>
        </w:rPr>
        <w:t>גם לתשובת)</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Ref169711948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עג)</w:t>
      </w:r>
      <w:r w:rsidRPr="00B03BFB">
        <w:rPr>
          <w:b/>
          <w:bCs/>
          <w:rtl/>
        </w:rPr>
        <w:fldChar w:fldCharType="end"/>
      </w:r>
      <w:r w:rsidRPr="00B03BFB">
        <w:rPr>
          <w:rFonts w:hint="cs"/>
          <w:b/>
          <w:bCs/>
          <w:rtl/>
        </w:rPr>
        <w:t xml:space="preserve"> </w:t>
      </w:r>
      <w:r>
        <w:rPr>
          <w:rFonts w:hint="cs"/>
          <w:rtl/>
        </w:rPr>
        <w:t>רמב"ן במלחמות לקמן</w:t>
      </w:r>
      <w:r w:rsidRPr="00512DF9">
        <w:rPr>
          <w:rFonts w:hint="cs"/>
          <w:rtl/>
        </w:rPr>
        <w:t xml:space="preserve"> </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קמ"ה ד"ה</w:t>
      </w:r>
      <w:r w:rsidRPr="00B03BFB">
        <w:rPr>
          <w:rStyle w:val="afffffffff3"/>
          <w:rtl/>
        </w:rPr>
        <w:t xml:space="preserve"> ועוד כתב)</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Ref169710944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ל)</w:t>
      </w:r>
      <w:r w:rsidRPr="00B03BFB">
        <w:rPr>
          <w:b/>
          <w:bCs/>
          <w:rtl/>
        </w:rPr>
        <w:fldChar w:fldCharType="end"/>
      </w:r>
      <w:r w:rsidRPr="00B03BFB">
        <w:rPr>
          <w:rFonts w:hint="cs"/>
          <w:b/>
          <w:bCs/>
          <w:rtl/>
        </w:rPr>
        <w:t xml:space="preserve"> </w:t>
      </w:r>
      <w:r>
        <w:rPr>
          <w:rFonts w:hint="cs"/>
          <w:rtl/>
        </w:rPr>
        <w:t>ראב"ד בהשג' על הבעה"מ</w:t>
      </w:r>
      <w:r w:rsidRPr="00E10957">
        <w:rPr>
          <w:rtl/>
        </w:rPr>
        <w:t xml:space="preserve"> </w:t>
      </w:r>
      <w:r w:rsidRPr="00B03BFB">
        <w:rPr>
          <w:rStyle w:val="afffffffff3"/>
          <w:rtl/>
        </w:rPr>
        <w:t>(</w:t>
      </w:r>
      <w:r w:rsidRPr="00B03BFB">
        <w:rPr>
          <w:rStyle w:val="afffffffff3"/>
          <w:rFonts w:hint="cs"/>
          <w:rtl/>
        </w:rPr>
        <w:t>מו. מדה"ר ד"ה א"א דברי הרב, מהדו' עוז והדר עמ' קמ"ו</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Ref169449635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עה)</w:t>
      </w:r>
      <w:r w:rsidRPr="00B03BFB">
        <w:rPr>
          <w:b/>
          <w:bCs/>
          <w:rtl/>
        </w:rPr>
        <w:fldChar w:fldCharType="end"/>
      </w:r>
      <w:r w:rsidRPr="00B03BFB">
        <w:rPr>
          <w:b/>
          <w:bCs/>
          <w:rtl/>
        </w:rPr>
        <w:t xml:space="preserve"> </w:t>
      </w:r>
      <w:r>
        <w:rPr>
          <w:rFonts w:hint="cs"/>
          <w:rtl/>
        </w:rPr>
        <w:t>רי"ף לקמן</w:t>
      </w:r>
      <w:r w:rsidRPr="00AC6783">
        <w:rPr>
          <w:rtl/>
        </w:rPr>
        <w:t xml:space="preserve"> </w:t>
      </w:r>
      <w:r w:rsidRPr="00B03BFB">
        <w:rPr>
          <w:rStyle w:val="afffffffff3"/>
          <w:rtl/>
        </w:rPr>
        <w:t>(</w:t>
      </w:r>
      <w:r w:rsidRPr="00B03BFB">
        <w:rPr>
          <w:rStyle w:val="afffffffff3"/>
          <w:rFonts w:hint="cs"/>
          <w:rtl/>
        </w:rPr>
        <w:t>מז: מדה"ר, מהדו' עוז והדר עמ' קמ"ג</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Ref169513518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עו)</w:t>
      </w:r>
      <w:r w:rsidRPr="00B03BFB">
        <w:rPr>
          <w:b/>
          <w:bCs/>
          <w:rtl/>
        </w:rPr>
        <w:fldChar w:fldCharType="end"/>
      </w:r>
      <w:r w:rsidRPr="00B03BFB">
        <w:rPr>
          <w:b/>
          <w:bCs/>
          <w:rtl/>
        </w:rPr>
        <w:t xml:space="preserve"> </w:t>
      </w:r>
      <w:r w:rsidRPr="00F21869">
        <w:rPr>
          <w:rFonts w:hint="cs"/>
          <w:rtl/>
        </w:rPr>
        <w:t>ראב"ד בהשג' על הרי"ף</w:t>
      </w:r>
      <w:r w:rsidRPr="00F21869">
        <w:rPr>
          <w:rtl/>
        </w:rPr>
        <w:t xml:space="preserve"> </w:t>
      </w:r>
      <w:r w:rsidRPr="00B03BFB">
        <w:rPr>
          <w:rStyle w:val="afffffffff3"/>
          <w:rtl/>
        </w:rPr>
        <w:t>(</w:t>
      </w:r>
      <w:r w:rsidRPr="00B03BFB">
        <w:rPr>
          <w:rStyle w:val="afffffffff3"/>
          <w:rFonts w:hint="cs"/>
          <w:rtl/>
        </w:rPr>
        <w:t>מו: מדה"ר ד"ה כתב הרב, מהדו' עוז והדר עמ' קמ"ג ד"ה אמר הרב ר"א</w:t>
      </w:r>
      <w:r w:rsidRPr="00B03BFB">
        <w:rPr>
          <w:rStyle w:val="afffffffff3"/>
          <w:rtl/>
        </w:rPr>
        <w:t>)</w:t>
      </w:r>
      <w:r>
        <w:rPr>
          <w:rFonts w:cs="Guttman Hode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 xml:space="preserve"> </w:t>
      </w:r>
      <w:r>
        <w:rPr>
          <w:rFonts w:hint="cs"/>
          <w:rtl/>
        </w:rPr>
        <w:t>רשב"א לקמן</w:t>
      </w:r>
      <w:r w:rsidRPr="00621605">
        <w:rPr>
          <w:rtl/>
        </w:rPr>
        <w:t xml:space="preserve"> </w:t>
      </w:r>
      <w:r w:rsidRPr="00B03BFB">
        <w:rPr>
          <w:rStyle w:val="afffffffff3"/>
          <w:rtl/>
        </w:rPr>
        <w:t>(</w:t>
      </w:r>
      <w:r w:rsidRPr="00B03BFB">
        <w:rPr>
          <w:rStyle w:val="afffffffff3"/>
          <w:rFonts w:hint="cs"/>
          <w:rtl/>
        </w:rPr>
        <w:t xml:space="preserve">פו: </w:t>
      </w:r>
      <w:r w:rsidRPr="00B03BFB">
        <w:rPr>
          <w:rStyle w:val="afffffffff3"/>
          <w:rtl/>
        </w:rPr>
        <w:t>ד"ה ואי קשיא)</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Ref169541521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עז)</w:t>
      </w:r>
      <w:r w:rsidRPr="00B03BFB">
        <w:rPr>
          <w:b/>
          <w:bCs/>
          <w:rtl/>
        </w:rPr>
        <w:fldChar w:fldCharType="end"/>
      </w:r>
      <w:r w:rsidRPr="00B03BFB">
        <w:rPr>
          <w:b/>
          <w:bCs/>
          <w:rtl/>
        </w:rPr>
        <w:t xml:space="preserve"> </w:t>
      </w:r>
      <w:r w:rsidRPr="003C57DD">
        <w:rPr>
          <w:rFonts w:hint="cs"/>
          <w:rtl/>
        </w:rPr>
        <w:t>רמב"ן בספר הזכות לקמן</w:t>
      </w:r>
      <w:r w:rsidRPr="003C57DD">
        <w:rPr>
          <w:rtl/>
        </w:rPr>
        <w:t xml:space="preserve"> </w:t>
      </w:r>
      <w:r w:rsidRPr="00B03BFB">
        <w:rPr>
          <w:rStyle w:val="afffffffff3"/>
          <w:rtl/>
        </w:rPr>
        <w:t>(</w:t>
      </w:r>
      <w:r w:rsidRPr="00B03BFB">
        <w:rPr>
          <w:rStyle w:val="afffffffff3"/>
          <w:rFonts w:hint="cs"/>
          <w:rtl/>
        </w:rPr>
        <w:t>מז: מדה"ר ד"ה אמר המחבר, מהדו' עוז והדר עמ' קמ"ג</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Ref169624232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עח)</w:t>
      </w:r>
      <w:r w:rsidRPr="00B03BFB">
        <w:rPr>
          <w:b/>
          <w:bCs/>
          <w:rtl/>
        </w:rPr>
        <w:fldChar w:fldCharType="end"/>
      </w:r>
      <w:r w:rsidRPr="00B03BFB">
        <w:rPr>
          <w:rFonts w:hint="cs"/>
          <w:b/>
          <w:bCs/>
          <w:rtl/>
        </w:rPr>
        <w:t xml:space="preserve"> </w:t>
      </w:r>
      <w:r w:rsidRPr="00B42F07">
        <w:rPr>
          <w:rFonts w:hint="cs"/>
          <w:rtl/>
        </w:rPr>
        <w:t>לח"מ</w:t>
      </w:r>
      <w:r>
        <w:rPr>
          <w:rtl/>
        </w:rPr>
        <w:t xml:space="preserve"> </w:t>
      </w:r>
      <w:r w:rsidRPr="00B03BFB">
        <w:rPr>
          <w:rStyle w:val="afffffffff3"/>
          <w:rtl/>
        </w:rPr>
        <w:t>(גירושין פ"א הט"ז)</w:t>
      </w:r>
      <w:r>
        <w:rPr>
          <w:rFonts w:cs="Guttman Hodes"/>
          <w:rtl/>
        </w:rPr>
        <w:t xml:space="preserve"> </w:t>
      </w:r>
      <w:r w:rsidRPr="00B42F07">
        <w:rPr>
          <w:rFonts w:hint="cs"/>
          <w:rtl/>
        </w:rPr>
        <w:t>רמב"ם</w:t>
      </w:r>
      <w:r w:rsidRPr="00B42F07">
        <w:rPr>
          <w:rtl/>
        </w:rPr>
        <w:t xml:space="preserve"> </w:t>
      </w:r>
      <w:r w:rsidRPr="00B03BFB">
        <w:rPr>
          <w:rStyle w:val="afffffffff3"/>
          <w:rtl/>
        </w:rPr>
        <w:t>(גירושין פ"ג ה"ח)</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Ref169449879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עט)</w:t>
      </w:r>
      <w:r w:rsidRPr="00B03BFB">
        <w:rPr>
          <w:b/>
          <w:bCs/>
          <w:rtl/>
        </w:rPr>
        <w:fldChar w:fldCharType="end"/>
      </w:r>
      <w:r w:rsidRPr="00B03BFB">
        <w:rPr>
          <w:b/>
          <w:bCs/>
          <w:rtl/>
        </w:rPr>
        <w:t xml:space="preserve"> </w:t>
      </w:r>
      <w:r w:rsidRPr="00A2771F">
        <w:rPr>
          <w:rFonts w:hint="cs"/>
          <w:rtl/>
        </w:rPr>
        <w:t>רי"ף לקמן</w:t>
      </w:r>
      <w:r w:rsidRPr="00A2771F">
        <w:rPr>
          <w:rtl/>
        </w:rPr>
        <w:t xml:space="preserve"> </w:t>
      </w:r>
      <w:r w:rsidRPr="00B03BFB">
        <w:rPr>
          <w:rStyle w:val="afffffffff3"/>
          <w:rtl/>
        </w:rPr>
        <w:t>(</w:t>
      </w:r>
      <w:r w:rsidRPr="00B03BFB">
        <w:rPr>
          <w:rStyle w:val="afffffffff3"/>
          <w:rFonts w:hint="cs"/>
          <w:rtl/>
        </w:rPr>
        <w:t>יח: מדה"ר, מהדו' עוז והדר עמ' נ"ד</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Ref169517389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w:t>
      </w:r>
      <w:r w:rsidRPr="00B03BFB">
        <w:rPr>
          <w:b/>
          <w:bCs/>
          <w:rtl/>
        </w:rPr>
        <w:fldChar w:fldCharType="end"/>
      </w:r>
      <w:r w:rsidRPr="00B03BFB">
        <w:rPr>
          <w:b/>
          <w:bCs/>
          <w:rtl/>
        </w:rPr>
        <w:t xml:space="preserve"> </w:t>
      </w:r>
      <w:r w:rsidRPr="0089310D">
        <w:rPr>
          <w:rFonts w:hint="cs"/>
          <w:rtl/>
        </w:rPr>
        <w:t>רמב"ן במלחמות לקמן</w:t>
      </w:r>
      <w:r w:rsidRPr="0089310D">
        <w:rPr>
          <w:rtl/>
        </w:rPr>
        <w:t xml:space="preserve"> </w:t>
      </w:r>
      <w:r w:rsidRPr="00B03BFB">
        <w:rPr>
          <w:rStyle w:val="afffffffff3"/>
          <w:rtl/>
        </w:rPr>
        <w:t>(</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קמ"ז ד"ה</w:t>
      </w:r>
      <w:r w:rsidRPr="00B03BFB">
        <w:rPr>
          <w:rStyle w:val="afffffffff3"/>
          <w:rtl/>
        </w:rPr>
        <w:t xml:space="preserve"> </w:t>
      </w:r>
      <w:r w:rsidRPr="00B03BFB">
        <w:rPr>
          <w:rStyle w:val="afffffffff3"/>
          <w:rFonts w:hint="cs"/>
          <w:rtl/>
        </w:rPr>
        <w:t>ומסתברא, ד"ה ותנן</w:t>
      </w:r>
      <w:r w:rsidRPr="00B03BFB">
        <w:rPr>
          <w:rStyle w:val="afffffffff3"/>
          <w:rtl/>
        </w:rPr>
        <w:t>)</w:t>
      </w:r>
      <w:r>
        <w:rPr>
          <w:rFonts w:cs="Guttman Hodes"/>
          <w:rtl/>
        </w:rPr>
        <w:t xml:space="preserve"> </w:t>
      </w:r>
      <w:r w:rsidRPr="00FA6FC4">
        <w:rPr>
          <w:rFonts w:hint="cs"/>
          <w:rtl/>
        </w:rPr>
        <w:t>בחי' לקמן</w:t>
      </w:r>
      <w:r w:rsidRPr="00FA6FC4">
        <w:rPr>
          <w:rtl/>
        </w:rPr>
        <w:t xml:space="preserve"> </w:t>
      </w:r>
      <w:r w:rsidRPr="00B03BFB">
        <w:rPr>
          <w:rStyle w:val="afffffffff3"/>
          <w:rtl/>
        </w:rPr>
        <w:t>(</w:t>
      </w:r>
      <w:r w:rsidRPr="00B03BFB">
        <w:rPr>
          <w:rStyle w:val="afffffffff3"/>
          <w:rFonts w:hint="cs"/>
          <w:rtl/>
        </w:rPr>
        <w:t>פו. ד"ה וכתב</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Ref169540640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פא)</w:t>
      </w:r>
      <w:r w:rsidRPr="00B03BFB">
        <w:rPr>
          <w:b/>
          <w:bCs/>
          <w:rtl/>
        </w:rPr>
        <w:fldChar w:fldCharType="end"/>
      </w:r>
      <w:r w:rsidRPr="00B03BFB">
        <w:rPr>
          <w:b/>
          <w:bCs/>
          <w:rtl/>
        </w:rPr>
        <w:t xml:space="preserve"> </w:t>
      </w:r>
      <w:r w:rsidRPr="00CA7290">
        <w:rPr>
          <w:rFonts w:hint="cs"/>
          <w:rtl/>
        </w:rPr>
        <w:t>ריטב"א לקמן</w:t>
      </w:r>
      <w:r w:rsidRPr="00CA7290">
        <w:rPr>
          <w:rtl/>
        </w:rPr>
        <w:t xml:space="preserve"> </w:t>
      </w:r>
      <w:r w:rsidRPr="00B03BFB">
        <w:rPr>
          <w:rStyle w:val="afffffffff3"/>
          <w:rtl/>
        </w:rPr>
        <w:t>(</w:t>
      </w:r>
      <w:r w:rsidRPr="00B03BFB">
        <w:rPr>
          <w:rStyle w:val="afffffffff3"/>
          <w:rFonts w:hint="cs"/>
          <w:rtl/>
        </w:rPr>
        <w:t>פו. ד"ה והא דאמר</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Ref169713997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פב)</w:t>
      </w:r>
      <w:r w:rsidRPr="00B03BFB">
        <w:rPr>
          <w:b/>
          <w:bCs/>
          <w:rtl/>
        </w:rPr>
        <w:fldChar w:fldCharType="end"/>
      </w:r>
      <w:r w:rsidRPr="00B03BFB">
        <w:rPr>
          <w:rFonts w:hint="cs"/>
          <w:b/>
          <w:bCs/>
          <w:rtl/>
        </w:rPr>
        <w:t xml:space="preserve"> </w:t>
      </w:r>
      <w:r w:rsidRPr="00AB344C">
        <w:rPr>
          <w:rFonts w:hint="cs"/>
          <w:rtl/>
        </w:rPr>
        <w:t>רמב"ן במלחמות</w:t>
      </w:r>
      <w:r>
        <w:rPr>
          <w:rFonts w:hint="cs"/>
          <w:rtl/>
        </w:rPr>
        <w:t xml:space="preserve"> </w:t>
      </w:r>
      <w:r w:rsidRPr="00AB344C">
        <w:rPr>
          <w:rFonts w:hint="cs"/>
          <w:rtl/>
        </w:rPr>
        <w:t>לקמן</w:t>
      </w:r>
      <w:r w:rsidRPr="00512DF9">
        <w:rPr>
          <w:rFonts w:hint="cs"/>
          <w:rtl/>
        </w:rPr>
        <w:t xml:space="preserve"> </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קמ"ה ד"ה</w:t>
      </w:r>
      <w:r w:rsidRPr="00B03BFB">
        <w:rPr>
          <w:rStyle w:val="afffffffff3"/>
          <w:rtl/>
        </w:rPr>
        <w:t xml:space="preserve"> </w:t>
      </w:r>
      <w:r w:rsidRPr="00B03BFB">
        <w:rPr>
          <w:rStyle w:val="afffffffff3"/>
          <w:rFonts w:hint="cs"/>
          <w:rtl/>
        </w:rPr>
        <w:t>ותנן</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Ref169552023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פג)</w:t>
      </w:r>
      <w:r w:rsidRPr="00B03BFB">
        <w:rPr>
          <w:b/>
          <w:bCs/>
          <w:rtl/>
        </w:rPr>
        <w:fldChar w:fldCharType="end"/>
      </w:r>
      <w:r w:rsidRPr="00B03BFB">
        <w:rPr>
          <w:b/>
          <w:bCs/>
          <w:rtl/>
        </w:rPr>
        <w:t xml:space="preserve"> </w:t>
      </w:r>
      <w:r w:rsidRPr="00E22DA9">
        <w:rPr>
          <w:rFonts w:hint="cs"/>
          <w:rtl/>
        </w:rPr>
        <w:t>רמב"ן במלחמות לקמן</w:t>
      </w:r>
      <w:r w:rsidRPr="00E22DA9">
        <w:rPr>
          <w:rtl/>
        </w:rPr>
        <w:t xml:space="preserve"> </w:t>
      </w:r>
      <w:r w:rsidRPr="00B03BFB">
        <w:rPr>
          <w:rStyle w:val="afffffffff3"/>
          <w:rtl/>
        </w:rPr>
        <w:t>(</w:t>
      </w:r>
      <w:r w:rsidRPr="00B03BFB">
        <w:rPr>
          <w:rStyle w:val="afffffffff3"/>
          <w:rFonts w:hint="cs"/>
          <w:rtl/>
        </w:rPr>
        <w:t>מו. מדה"ר ד"ה ומסתברא, מהדו' עוז והדר עמ' קמ"ז</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Ref169872825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פד)</w:t>
      </w:r>
      <w:r w:rsidRPr="00B03BFB">
        <w:rPr>
          <w:b/>
          <w:bCs/>
          <w:rtl/>
        </w:rPr>
        <w:fldChar w:fldCharType="end"/>
      </w:r>
      <w:r w:rsidRPr="00B03BFB">
        <w:rPr>
          <w:b/>
          <w:bCs/>
          <w:rtl/>
        </w:rPr>
        <w:t xml:space="preserve"> </w:t>
      </w:r>
      <w:r>
        <w:rPr>
          <w:rFonts w:hint="cs"/>
          <w:rtl/>
        </w:rPr>
        <w:t>ריטב"א לקמן</w:t>
      </w:r>
      <w:r w:rsidRPr="001A6CF3">
        <w:rPr>
          <w:rtl/>
        </w:rPr>
        <w:t xml:space="preserve"> </w:t>
      </w:r>
      <w:r w:rsidRPr="00B03BFB">
        <w:rPr>
          <w:rStyle w:val="afffffffff3"/>
          <w:rtl/>
        </w:rPr>
        <w:t>(</w:t>
      </w:r>
      <w:r w:rsidRPr="00B03BFB">
        <w:rPr>
          <w:rStyle w:val="afffffffff3"/>
          <w:rFonts w:hint="cs"/>
          <w:rtl/>
        </w:rPr>
        <w:t>פו. ד"ה והא דאמר</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Ref169555777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פה)</w:t>
      </w:r>
      <w:r w:rsidRPr="00B03BFB">
        <w:rPr>
          <w:b/>
          <w:bCs/>
          <w:rtl/>
        </w:rPr>
        <w:fldChar w:fldCharType="end"/>
      </w:r>
      <w:r w:rsidRPr="00B03BFB">
        <w:rPr>
          <w:b/>
          <w:bCs/>
          <w:rtl/>
        </w:rPr>
        <w:t xml:space="preserve"> </w:t>
      </w:r>
      <w:r>
        <w:rPr>
          <w:rFonts w:hint="cs"/>
          <w:rtl/>
        </w:rPr>
        <w:t>ר"ן על הרי"ף לקמן</w:t>
      </w:r>
      <w:r w:rsidRPr="006831DA">
        <w:rPr>
          <w:rtl/>
        </w:rPr>
        <w:t xml:space="preserve"> </w:t>
      </w:r>
      <w:r w:rsidRPr="00B03BFB">
        <w:rPr>
          <w:rStyle w:val="afffffffff3"/>
          <w:rtl/>
        </w:rPr>
        <w:t>(</w:t>
      </w:r>
      <w:r w:rsidRPr="00B03BFB">
        <w:rPr>
          <w:rStyle w:val="afffffffff3"/>
          <w:rFonts w:hint="cs"/>
          <w:rtl/>
        </w:rPr>
        <w:t>מח. מדה"ר ד"ה אבל, מהדו' עוז והדר עמ' קמ"ה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Ref169540650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פו)</w:t>
      </w:r>
      <w:r w:rsidRPr="00B03BFB">
        <w:rPr>
          <w:b/>
          <w:bCs/>
          <w:rtl/>
        </w:rPr>
        <w:fldChar w:fldCharType="end"/>
      </w:r>
      <w:r w:rsidRPr="00B03BFB">
        <w:rPr>
          <w:b/>
          <w:bCs/>
          <w:rtl/>
        </w:rPr>
        <w:t xml:space="preserve"> </w:t>
      </w:r>
      <w:r w:rsidRPr="00E22DA9">
        <w:rPr>
          <w:rFonts w:hint="cs"/>
          <w:rtl/>
        </w:rPr>
        <w:t>רמב"ן במלחמות לקמן</w:t>
      </w:r>
      <w:r w:rsidRPr="00E22DA9">
        <w:rPr>
          <w:rtl/>
        </w:rPr>
        <w:t xml:space="preserve"> </w:t>
      </w:r>
      <w:r w:rsidRPr="00B03BFB">
        <w:rPr>
          <w:rStyle w:val="afffffffff3"/>
          <w:rtl/>
        </w:rPr>
        <w:t>(</w:t>
      </w:r>
      <w:r w:rsidRPr="00B03BFB">
        <w:rPr>
          <w:rStyle w:val="afffffffff3"/>
          <w:rFonts w:hint="cs"/>
          <w:rtl/>
        </w:rPr>
        <w:t>מו. מדה"ר ד"ה ותנן, מהדו' עוז והדר עמ' קמ"ז</w:t>
      </w:r>
      <w:r w:rsidRPr="00B03BFB">
        <w:rPr>
          <w:rStyle w:val="afffffffff3"/>
          <w:rtl/>
        </w:rPr>
        <w:t>)</w:t>
      </w:r>
      <w:r>
        <w:rPr>
          <w:rFonts w:cs="Guttman Hodes"/>
          <w:rtl/>
        </w:rPr>
        <w:t xml:space="preserve"> </w:t>
      </w:r>
      <w:r w:rsidRPr="00BA25E5">
        <w:rPr>
          <w:rFonts w:hint="cs"/>
          <w:rtl/>
        </w:rPr>
        <w:t>רשב"א לקמן</w:t>
      </w:r>
      <w:r w:rsidRPr="00BA25E5">
        <w:rPr>
          <w:rtl/>
        </w:rPr>
        <w:t xml:space="preserve"> </w:t>
      </w:r>
      <w:r w:rsidRPr="00B03BFB">
        <w:rPr>
          <w:rStyle w:val="afffffffff3"/>
          <w:rtl/>
        </w:rPr>
        <w:t>(</w:t>
      </w:r>
      <w:r w:rsidRPr="00B03BFB">
        <w:rPr>
          <w:rStyle w:val="afffffffff3"/>
          <w:rFonts w:hint="cs"/>
          <w:rtl/>
        </w:rPr>
        <w:t>פו: ד"ה ועוד ראיה</w:t>
      </w:r>
      <w:r w:rsidRPr="00B03BFB">
        <w:rPr>
          <w:rStyle w:val="afffffffff3"/>
          <w:rtl/>
        </w:rPr>
        <w:t>)</w:t>
      </w:r>
      <w:r>
        <w:rPr>
          <w:rFonts w:cs="Guttman Hodes"/>
          <w:rtl/>
        </w:rPr>
        <w:t xml:space="preserve"> </w:t>
      </w:r>
      <w:r w:rsidRPr="00BA25E5">
        <w:rPr>
          <w:rFonts w:hint="cs"/>
          <w:rtl/>
        </w:rPr>
        <w:t>רמב"ם</w:t>
      </w:r>
      <w:r w:rsidRPr="00BA25E5">
        <w:rPr>
          <w:rtl/>
        </w:rPr>
        <w:t xml:space="preserve"> </w:t>
      </w:r>
      <w:r w:rsidRPr="00B03BFB">
        <w:rPr>
          <w:rStyle w:val="afffffffff3"/>
          <w:rtl/>
        </w:rPr>
        <w:t>(</w:t>
      </w:r>
      <w:r w:rsidRPr="00B03BFB">
        <w:rPr>
          <w:rStyle w:val="afffffffff3"/>
          <w:rFonts w:hint="cs"/>
          <w:rtl/>
        </w:rPr>
        <w:t>גירושין פ"ד הי"ח</w:t>
      </w:r>
      <w:r>
        <w:rPr>
          <w:rStyle w:val="afffffffff3"/>
          <w:rFonts w:hint="cs"/>
          <w:rtl/>
        </w:rPr>
        <w:t>)</w:t>
      </w:r>
      <w:r>
        <w:rPr>
          <w:rStyle w:val="afffffffff3"/>
          <w:rtl/>
        </w:rPr>
        <w:t>.</w:t>
      </w:r>
    </w:p>
    <w:p w14:paraId="34B0A820" w14:textId="77777777" w:rsidR="00E866D6" w:rsidRDefault="009F2CD9" w:rsidP="00E866D6">
      <w:pPr>
        <w:pStyle w:val="TOC2"/>
        <w:rPr>
          <w:rFonts w:cstheme="minorBidi"/>
          <w:b w:val="0"/>
          <w:bCs w:val="0"/>
          <w:sz w:val="22"/>
          <w:szCs w:val="22"/>
          <w:rtl/>
        </w:rPr>
      </w:pPr>
      <w:hyperlink w:anchor="_Toc170000361" w:history="1">
        <w:r w:rsidR="00E866D6" w:rsidRPr="00AA21E5">
          <w:rPr>
            <w:rStyle w:val="Hyperlink"/>
            <w:rtl/>
          </w:rPr>
          <w:t>ראית התוס' מב' גיטין שהתערבו דלא סגי בע"ח לר"א בלא ע"מ</w:t>
        </w:r>
      </w:hyperlink>
    </w:p>
    <w:p w14:paraId="782E9556" w14:textId="77777777" w:rsidR="00E866D6" w:rsidRDefault="009F2CD9" w:rsidP="007F2D0B">
      <w:pPr>
        <w:pStyle w:val="a5"/>
        <w:rPr>
          <w:rFonts w:asciiTheme="minorHAnsi" w:eastAsiaTheme="minorEastAsia" w:hAnsiTheme="minorHAnsi" w:cstheme="minorBidi"/>
          <w:sz w:val="22"/>
          <w:szCs w:val="22"/>
          <w:rtl/>
        </w:rPr>
      </w:pPr>
      <w:hyperlink w:anchor="_Toc170000362" w:history="1">
        <w:r w:rsidR="00E866D6" w:rsidRPr="00AA21E5">
          <w:rPr>
            <w:rStyle w:val="Hyperlink"/>
            <w:rtl/>
          </w:rPr>
          <w:t>בי' התוס' דמהא דמתני' דב' גיטין שהתערבו דלא כר"א מבו' דלא סגי בע"ח וגט כשר רק בע"מ</w:t>
        </w:r>
      </w:hyperlink>
    </w:p>
    <w:p w14:paraId="2E23E98C" w14:textId="77777777" w:rsidR="00E866D6" w:rsidRDefault="009F2CD9" w:rsidP="007F2D0B">
      <w:pPr>
        <w:pStyle w:val="a5"/>
        <w:rPr>
          <w:rFonts w:asciiTheme="minorHAnsi" w:eastAsiaTheme="minorEastAsia" w:hAnsiTheme="minorHAnsi" w:cstheme="minorBidi"/>
          <w:sz w:val="22"/>
          <w:szCs w:val="22"/>
          <w:rtl/>
        </w:rPr>
      </w:pPr>
      <w:hyperlink w:anchor="_Toc170000363" w:history="1">
        <w:r w:rsidR="00E866D6" w:rsidRPr="00AA21E5">
          <w:rPr>
            <w:rStyle w:val="Hyperlink"/>
            <w:rtl/>
          </w:rPr>
          <w:t>תי' הרמב"ן דהא דאמרינן דב' גיטין שהתערבו דלא כר"א רק להו"א דצריך נתינה לשמה לר"א</w:t>
        </w:r>
      </w:hyperlink>
    </w:p>
    <w:p w14:paraId="32C36984" w14:textId="77777777" w:rsidR="00E866D6" w:rsidRDefault="009F2CD9" w:rsidP="00E866D6">
      <w:pPr>
        <w:pStyle w:val="TOC2"/>
        <w:rPr>
          <w:rFonts w:cstheme="minorBidi"/>
          <w:b w:val="0"/>
          <w:bCs w:val="0"/>
          <w:sz w:val="22"/>
          <w:szCs w:val="22"/>
          <w:rtl/>
        </w:rPr>
      </w:pPr>
      <w:hyperlink w:anchor="_Toc170000364" w:history="1">
        <w:r w:rsidR="00E866D6" w:rsidRPr="00AA21E5">
          <w:rPr>
            <w:rStyle w:val="Hyperlink"/>
            <w:rtl/>
          </w:rPr>
          <w:t>הוכחת הבעה"מ מב' שטרות שיצאו ביום א'</w:t>
        </w:r>
      </w:hyperlink>
    </w:p>
    <w:p w14:paraId="0DB3B5A3" w14:textId="77777777" w:rsidR="00E866D6" w:rsidRDefault="009F2CD9" w:rsidP="007F2D0B">
      <w:pPr>
        <w:pStyle w:val="a5"/>
        <w:rPr>
          <w:rFonts w:asciiTheme="minorHAnsi" w:eastAsiaTheme="minorEastAsia" w:hAnsiTheme="minorHAnsi" w:cstheme="minorBidi"/>
          <w:sz w:val="22"/>
          <w:szCs w:val="22"/>
          <w:rtl/>
        </w:rPr>
      </w:pPr>
      <w:hyperlink w:anchor="_Toc170000365" w:history="1">
        <w:r w:rsidR="00E866D6" w:rsidRPr="00AA21E5">
          <w:rPr>
            <w:rStyle w:val="Hyperlink"/>
            <w:rtl/>
          </w:rPr>
          <w:t>קו' הבעה"מ דאי סגי בע"ח אמאי לשמואל בב' שטרות ביום א' ל"א יחלוקו הא הע"ח כרתי</w:t>
        </w:r>
      </w:hyperlink>
    </w:p>
    <w:p w14:paraId="424BE909" w14:textId="77777777" w:rsidR="00E866D6" w:rsidRDefault="009F2CD9" w:rsidP="007F2D0B">
      <w:pPr>
        <w:pStyle w:val="a5"/>
        <w:rPr>
          <w:rFonts w:asciiTheme="minorHAnsi" w:eastAsiaTheme="minorEastAsia" w:hAnsiTheme="minorHAnsi" w:cstheme="minorBidi"/>
          <w:sz w:val="22"/>
          <w:szCs w:val="22"/>
          <w:rtl/>
        </w:rPr>
      </w:pPr>
      <w:hyperlink w:anchor="_Toc170000366" w:history="1">
        <w:r w:rsidR="00E866D6" w:rsidRPr="00AA21E5">
          <w:rPr>
            <w:rStyle w:val="Hyperlink"/>
            <w:rtl/>
          </w:rPr>
          <w:t>תי' הראב"ד דבשטרות ממון צריך גם ע"ח וגם ע"מ ורק בגט הקילו שתנשא בע"ח משום עיגונא</w:t>
        </w:r>
      </w:hyperlink>
    </w:p>
    <w:p w14:paraId="7537C84C" w14:textId="77777777" w:rsidR="00E866D6" w:rsidRDefault="009F2CD9" w:rsidP="007F2D0B">
      <w:pPr>
        <w:pStyle w:val="a5"/>
        <w:rPr>
          <w:rFonts w:asciiTheme="minorHAnsi" w:eastAsiaTheme="minorEastAsia" w:hAnsiTheme="minorHAnsi" w:cstheme="minorBidi"/>
          <w:sz w:val="22"/>
          <w:szCs w:val="22"/>
          <w:rtl/>
        </w:rPr>
      </w:pPr>
      <w:hyperlink w:anchor="_Toc170000367" w:history="1">
        <w:r w:rsidR="00E866D6" w:rsidRPr="00AA21E5">
          <w:rPr>
            <w:rStyle w:val="Hyperlink"/>
            <w:rtl/>
          </w:rPr>
          <w:t>תי' הרמב"ן דע"ח כורתים בסוף היום אבל לשמואל דע"מ כרתי הכריתות במסירה ואולי א' קודם</w:t>
        </w:r>
      </w:hyperlink>
    </w:p>
    <w:p w14:paraId="780BF721" w14:textId="77777777" w:rsidR="00E866D6" w:rsidRDefault="009F2CD9" w:rsidP="00E866D6">
      <w:pPr>
        <w:pStyle w:val="TOC2"/>
        <w:rPr>
          <w:rFonts w:cstheme="minorBidi"/>
          <w:b w:val="0"/>
          <w:bCs w:val="0"/>
          <w:sz w:val="22"/>
          <w:szCs w:val="22"/>
          <w:rtl/>
        </w:rPr>
      </w:pPr>
      <w:hyperlink w:anchor="_Toc170000368" w:history="1">
        <w:r w:rsidR="00E866D6" w:rsidRPr="00AA21E5">
          <w:rPr>
            <w:rStyle w:val="Hyperlink"/>
            <w:rtl/>
          </w:rPr>
          <w:t>קו' הראב"ד על רבינו אפרים מכתובת חתנים דמוכח דסגי בע"ח</w:t>
        </w:r>
      </w:hyperlink>
    </w:p>
    <w:p w14:paraId="7E14A000" w14:textId="77777777" w:rsidR="00E866D6" w:rsidRDefault="009F2CD9" w:rsidP="007F2D0B">
      <w:pPr>
        <w:pStyle w:val="a5"/>
        <w:rPr>
          <w:rFonts w:asciiTheme="minorHAnsi" w:eastAsiaTheme="minorEastAsia" w:hAnsiTheme="minorHAnsi" w:cstheme="minorBidi"/>
          <w:sz w:val="22"/>
          <w:szCs w:val="22"/>
          <w:rtl/>
        </w:rPr>
      </w:pPr>
      <w:hyperlink w:anchor="_Toc170000369" w:history="1">
        <w:r w:rsidR="00E866D6" w:rsidRPr="00AA21E5">
          <w:rPr>
            <w:rStyle w:val="Hyperlink"/>
            <w:rtl/>
          </w:rPr>
          <w:t>קו'הראב"ד לרבינו אפרים דמוכח בכתובת חתנים דבכתב סופר ועד כשר לר"א ומבו' דסגי בע"ח</w:t>
        </w:r>
      </w:hyperlink>
    </w:p>
    <w:p w14:paraId="784B194E" w14:textId="77777777" w:rsidR="00E866D6" w:rsidRDefault="009F2CD9" w:rsidP="00E866D6">
      <w:pPr>
        <w:pStyle w:val="TOC2"/>
        <w:rPr>
          <w:rFonts w:cstheme="minorBidi"/>
          <w:b w:val="0"/>
          <w:bCs w:val="0"/>
          <w:sz w:val="22"/>
          <w:szCs w:val="22"/>
          <w:rtl/>
        </w:rPr>
      </w:pPr>
      <w:hyperlink w:anchor="_Toc170000370" w:history="1">
        <w:r w:rsidR="00E866D6" w:rsidRPr="00AA21E5">
          <w:rPr>
            <w:rStyle w:val="Hyperlink"/>
            <w:rtl/>
          </w:rPr>
          <w:t>הוכחת הרי"ף מכתב סופר ועד דאף לר"א סגי בע"ח בלא ע"מ</w:t>
        </w:r>
      </w:hyperlink>
    </w:p>
    <w:p w14:paraId="7416C888" w14:textId="77777777" w:rsidR="00E866D6" w:rsidRDefault="009F2CD9" w:rsidP="007F2D0B">
      <w:pPr>
        <w:pStyle w:val="a5"/>
        <w:rPr>
          <w:rFonts w:asciiTheme="minorHAnsi" w:eastAsiaTheme="minorEastAsia" w:hAnsiTheme="minorHAnsi" w:cstheme="minorBidi"/>
          <w:sz w:val="22"/>
          <w:szCs w:val="22"/>
          <w:rtl/>
        </w:rPr>
      </w:pPr>
      <w:hyperlink w:anchor="_Toc170000371" w:history="1">
        <w:r w:rsidR="00E866D6" w:rsidRPr="00AA21E5">
          <w:rPr>
            <w:rStyle w:val="Hyperlink"/>
            <w:rtl/>
          </w:rPr>
          <w:t>הוכחת הרי"ף דסגי בע"ח דרב כר"א וס"ל דכתב סופר ועד הולד ממזר ומוכח דאיירי בע"ח לבד</w:t>
        </w:r>
      </w:hyperlink>
    </w:p>
    <w:p w14:paraId="29180BB5" w14:textId="77777777" w:rsidR="00E866D6" w:rsidRDefault="009F2CD9" w:rsidP="007F2D0B">
      <w:pPr>
        <w:pStyle w:val="a5"/>
        <w:rPr>
          <w:rFonts w:asciiTheme="minorHAnsi" w:eastAsiaTheme="minorEastAsia" w:hAnsiTheme="minorHAnsi" w:cstheme="minorBidi"/>
          <w:sz w:val="22"/>
          <w:szCs w:val="22"/>
          <w:rtl/>
        </w:rPr>
      </w:pPr>
      <w:hyperlink w:anchor="_Toc170000372" w:history="1">
        <w:r w:rsidR="00E866D6" w:rsidRPr="00AA21E5">
          <w:rPr>
            <w:rStyle w:val="Hyperlink"/>
            <w:rtl/>
          </w:rPr>
          <w:t>דחיית הראב"ד והרא"ש דרב אמר דכתב סופר ועד הולד ממזר לדעת ת"ק אך רב ס"ל כר"א</w:t>
        </w:r>
      </w:hyperlink>
    </w:p>
    <w:p w14:paraId="1A85F3CD" w14:textId="77777777" w:rsidR="00E866D6" w:rsidRDefault="009F2CD9" w:rsidP="007F2D0B">
      <w:pPr>
        <w:pStyle w:val="a5"/>
        <w:rPr>
          <w:rFonts w:asciiTheme="minorHAnsi" w:eastAsiaTheme="minorEastAsia" w:hAnsiTheme="minorHAnsi" w:cstheme="minorBidi"/>
          <w:sz w:val="22"/>
          <w:szCs w:val="22"/>
          <w:rtl/>
        </w:rPr>
      </w:pPr>
      <w:hyperlink w:anchor="_Toc170000373" w:history="1">
        <w:r w:rsidR="00E866D6" w:rsidRPr="00AA21E5">
          <w:rPr>
            <w:rStyle w:val="Hyperlink"/>
            <w:rtl/>
          </w:rPr>
          <w:t>דחיית הרמב"ן לתי' הראב"ד דאי רב אליבא דת"ק היה לגמ' להקשות סתירא ברב ולתרץ כן</w:t>
        </w:r>
      </w:hyperlink>
    </w:p>
    <w:p w14:paraId="1FE6B92B" w14:textId="77777777" w:rsidR="00E866D6" w:rsidRDefault="009F2CD9" w:rsidP="007F2D0B">
      <w:pPr>
        <w:pStyle w:val="a5"/>
        <w:rPr>
          <w:rFonts w:asciiTheme="minorHAnsi" w:eastAsiaTheme="minorEastAsia" w:hAnsiTheme="minorHAnsi" w:cstheme="minorBidi"/>
          <w:sz w:val="22"/>
          <w:szCs w:val="22"/>
          <w:rtl/>
        </w:rPr>
      </w:pPr>
      <w:hyperlink w:anchor="_Toc170000374" w:history="1">
        <w:r w:rsidR="00E866D6" w:rsidRPr="00AA21E5">
          <w:rPr>
            <w:rStyle w:val="Hyperlink"/>
            <w:rtl/>
          </w:rPr>
          <w:t>בי' הלח"מ דהרמב"ם פוסל בע"א אף בע"מ אך מ"מ מוכח דרב איירי בע"ח לבד ומהני אף לר"א</w:t>
        </w:r>
      </w:hyperlink>
    </w:p>
    <w:p w14:paraId="715A7B36" w14:textId="77777777" w:rsidR="00E866D6" w:rsidRDefault="009F2CD9" w:rsidP="00E866D6">
      <w:pPr>
        <w:pStyle w:val="TOC2"/>
        <w:rPr>
          <w:rFonts w:cstheme="minorBidi"/>
          <w:b w:val="0"/>
          <w:bCs w:val="0"/>
          <w:sz w:val="22"/>
          <w:szCs w:val="22"/>
          <w:rtl/>
        </w:rPr>
      </w:pPr>
      <w:hyperlink w:anchor="_Toc170000375" w:history="1">
        <w:r w:rsidR="00E866D6" w:rsidRPr="00AA21E5">
          <w:rPr>
            <w:rStyle w:val="Hyperlink"/>
            <w:rtl/>
          </w:rPr>
          <w:t>בי' הרי"ף בהא דצריך לתת בפני ב' או ג' אף דסגי בע"ח</w:t>
        </w:r>
      </w:hyperlink>
    </w:p>
    <w:p w14:paraId="3735C998" w14:textId="77777777" w:rsidR="00E866D6" w:rsidRDefault="009F2CD9" w:rsidP="007F2D0B">
      <w:pPr>
        <w:pStyle w:val="a5"/>
        <w:rPr>
          <w:rFonts w:asciiTheme="minorHAnsi" w:eastAsiaTheme="minorEastAsia" w:hAnsiTheme="minorHAnsi" w:cstheme="minorBidi"/>
          <w:sz w:val="22"/>
          <w:szCs w:val="22"/>
          <w:rtl/>
        </w:rPr>
      </w:pPr>
      <w:hyperlink w:anchor="_Toc170000376" w:history="1">
        <w:r w:rsidR="00E866D6" w:rsidRPr="00AA21E5">
          <w:rPr>
            <w:rStyle w:val="Hyperlink"/>
            <w:rtl/>
          </w:rPr>
          <w:t>בי' הרי"ף דאף דסגי בע"ח לבד מ"מ השליח נותן בפני ב' או ג' לקיימו וכן לכתחילה צריך ע"מ</w:t>
        </w:r>
      </w:hyperlink>
    </w:p>
    <w:p w14:paraId="2583932E" w14:textId="77777777" w:rsidR="00E866D6" w:rsidRDefault="009F2CD9" w:rsidP="00E866D6">
      <w:pPr>
        <w:pStyle w:val="TOC2"/>
        <w:rPr>
          <w:rFonts w:cstheme="minorBidi"/>
          <w:b w:val="0"/>
          <w:bCs w:val="0"/>
          <w:sz w:val="22"/>
          <w:szCs w:val="22"/>
          <w:rtl/>
        </w:rPr>
      </w:pPr>
      <w:hyperlink w:anchor="_Toc170000377" w:history="1">
        <w:r w:rsidR="00E866D6" w:rsidRPr="00AA21E5">
          <w:rPr>
            <w:rStyle w:val="Hyperlink"/>
            <w:rtl/>
          </w:rPr>
          <w:t>הוכחת הרמב"ן ממתני' דג' גיטין דלא פליג ר"א על ר"מ בע"ח</w:t>
        </w:r>
      </w:hyperlink>
    </w:p>
    <w:p w14:paraId="43B1FFB6" w14:textId="77777777" w:rsidR="00E866D6" w:rsidRDefault="009F2CD9" w:rsidP="007F2D0B">
      <w:pPr>
        <w:pStyle w:val="a5"/>
        <w:rPr>
          <w:rFonts w:asciiTheme="minorHAnsi" w:eastAsiaTheme="minorEastAsia" w:hAnsiTheme="minorHAnsi" w:cstheme="minorBidi"/>
          <w:sz w:val="22"/>
          <w:szCs w:val="22"/>
          <w:rtl/>
        </w:rPr>
      </w:pPr>
      <w:hyperlink w:anchor="_Toc170000378" w:history="1">
        <w:r w:rsidR="00E866D6" w:rsidRPr="00AA21E5">
          <w:rPr>
            <w:rStyle w:val="Hyperlink"/>
            <w:rtl/>
          </w:rPr>
          <w:t>קו' הרמב"ן על רבינו אפרים דהיה לר"א לפרש דשלא בפני עדים פסול וכן לחלוק ברישא דמתני'</w:t>
        </w:r>
      </w:hyperlink>
    </w:p>
    <w:p w14:paraId="1EABC535" w14:textId="77777777" w:rsidR="00E866D6" w:rsidRDefault="009F2CD9" w:rsidP="007F2D0B">
      <w:pPr>
        <w:pStyle w:val="a5"/>
        <w:rPr>
          <w:rFonts w:asciiTheme="minorHAnsi" w:eastAsiaTheme="minorEastAsia" w:hAnsiTheme="minorHAnsi" w:cstheme="minorBidi"/>
          <w:sz w:val="22"/>
          <w:szCs w:val="22"/>
          <w:rtl/>
        </w:rPr>
      </w:pPr>
      <w:hyperlink w:anchor="_Toc170000379" w:history="1">
        <w:r w:rsidR="00E866D6" w:rsidRPr="00AA21E5">
          <w:rPr>
            <w:rStyle w:val="Hyperlink"/>
            <w:rtl/>
          </w:rPr>
          <w:t>בי' הריטב"א דמלשון מתני' דג' גיטין "אעפ"י" משמע דביש ע"ח ואין זמן מודה ר"א דע"ח כרתי</w:t>
        </w:r>
      </w:hyperlink>
    </w:p>
    <w:p w14:paraId="3EB93ECC" w14:textId="77777777" w:rsidR="00E866D6" w:rsidRDefault="009F2CD9" w:rsidP="007F2D0B">
      <w:pPr>
        <w:pStyle w:val="a5"/>
        <w:rPr>
          <w:rFonts w:asciiTheme="minorHAnsi" w:eastAsiaTheme="minorEastAsia" w:hAnsiTheme="minorHAnsi" w:cstheme="minorBidi"/>
          <w:sz w:val="22"/>
          <w:szCs w:val="22"/>
          <w:rtl/>
        </w:rPr>
      </w:pPr>
      <w:hyperlink w:anchor="_Toc170000380" w:history="1">
        <w:r w:rsidR="00E866D6" w:rsidRPr="00AA21E5">
          <w:rPr>
            <w:rStyle w:val="Hyperlink"/>
            <w:rtl/>
          </w:rPr>
          <w:t>הוכחת הרמב"ן משמואל דעדיו בחתומיו זכין לו והיינו דע"ח כרתי וסגי בהם אף דס"ל כר"א</w:t>
        </w:r>
      </w:hyperlink>
    </w:p>
    <w:p w14:paraId="63AAE8F5" w14:textId="77777777" w:rsidR="00E866D6" w:rsidRDefault="009F2CD9" w:rsidP="00E866D6">
      <w:pPr>
        <w:pStyle w:val="TOC2"/>
        <w:rPr>
          <w:rFonts w:cstheme="minorBidi"/>
          <w:b w:val="0"/>
          <w:bCs w:val="0"/>
          <w:sz w:val="22"/>
          <w:szCs w:val="22"/>
          <w:rtl/>
        </w:rPr>
      </w:pPr>
      <w:hyperlink w:anchor="_Toc170000381" w:history="1">
        <w:r w:rsidR="00E866D6" w:rsidRPr="00AA21E5">
          <w:rPr>
            <w:rStyle w:val="Hyperlink"/>
            <w:rtl/>
          </w:rPr>
          <w:t>הוכחת הרמב"ן דסגי בע"ח לבד דבין בגט ובין בשטר כתי' ספר</w:t>
        </w:r>
      </w:hyperlink>
    </w:p>
    <w:p w14:paraId="2EB7D878" w14:textId="77777777" w:rsidR="00E866D6" w:rsidRDefault="009F2CD9" w:rsidP="007F2D0B">
      <w:pPr>
        <w:pStyle w:val="a5"/>
        <w:rPr>
          <w:rFonts w:asciiTheme="minorHAnsi" w:eastAsiaTheme="minorEastAsia" w:hAnsiTheme="minorHAnsi" w:cstheme="minorBidi"/>
          <w:sz w:val="22"/>
          <w:szCs w:val="22"/>
          <w:rtl/>
        </w:rPr>
      </w:pPr>
      <w:hyperlink w:anchor="_Toc170000382" w:history="1">
        <w:r w:rsidR="00E866D6" w:rsidRPr="00AA21E5">
          <w:rPr>
            <w:rStyle w:val="Hyperlink"/>
            <w:rtl/>
          </w:rPr>
          <w:t>בי' הרמב"ן דמוכח לקמן דקיי"ל בשטרות ובגיטין דע"ח כרתי ואילו ע"מ כרתי רק בגיטין</w:t>
        </w:r>
      </w:hyperlink>
    </w:p>
    <w:p w14:paraId="5DF848C9" w14:textId="77777777" w:rsidR="00E866D6" w:rsidRDefault="009F2CD9" w:rsidP="007F2D0B">
      <w:pPr>
        <w:pStyle w:val="a5"/>
        <w:rPr>
          <w:rFonts w:asciiTheme="minorHAnsi" w:eastAsiaTheme="minorEastAsia" w:hAnsiTheme="minorHAnsi" w:cstheme="minorBidi"/>
          <w:sz w:val="22"/>
          <w:szCs w:val="22"/>
          <w:rtl/>
        </w:rPr>
      </w:pPr>
      <w:hyperlink w:anchor="_Toc170000383" w:history="1">
        <w:r w:rsidR="00E866D6" w:rsidRPr="00AA21E5">
          <w:rPr>
            <w:rStyle w:val="Hyperlink"/>
            <w:rtl/>
          </w:rPr>
          <w:t>בי' הריטב"א דקיי"ל כר"א רק בגיטין דהמעשה לאלתר ולא בשטרות לראיה ומבו' דמודה בע"ח</w:t>
        </w:r>
      </w:hyperlink>
    </w:p>
    <w:p w14:paraId="190D3504" w14:textId="77777777" w:rsidR="00E866D6" w:rsidRDefault="009F2CD9" w:rsidP="007F2D0B">
      <w:pPr>
        <w:pStyle w:val="a5"/>
        <w:rPr>
          <w:rFonts w:asciiTheme="minorHAnsi" w:eastAsiaTheme="minorEastAsia" w:hAnsiTheme="minorHAnsi" w:cstheme="minorBidi"/>
          <w:sz w:val="22"/>
          <w:szCs w:val="22"/>
          <w:rtl/>
        </w:rPr>
      </w:pPr>
      <w:hyperlink w:anchor="_Toc170000384" w:history="1">
        <w:r w:rsidR="00E866D6" w:rsidRPr="00AA21E5">
          <w:rPr>
            <w:rStyle w:val="Hyperlink"/>
            <w:rtl/>
          </w:rPr>
          <w:t>דחיית הר"ן דבשטרות ל"מ ע"ח בלא ע"מ אלא דאף בשטרות דכתיב "וחתום" מ"מ הע"ח כע"מ</w:t>
        </w:r>
      </w:hyperlink>
    </w:p>
    <w:p w14:paraId="2AB7A6CF" w14:textId="77777777" w:rsidR="00E866D6" w:rsidRDefault="009F2CD9" w:rsidP="00E866D6">
      <w:pPr>
        <w:pStyle w:val="TOC2"/>
        <w:rPr>
          <w:rFonts w:cstheme="minorBidi"/>
          <w:b w:val="0"/>
          <w:bCs w:val="0"/>
          <w:sz w:val="22"/>
          <w:szCs w:val="22"/>
          <w:rtl/>
        </w:rPr>
      </w:pPr>
      <w:hyperlink w:anchor="_Toc170000385" w:history="1">
        <w:r w:rsidR="00E866D6" w:rsidRPr="00AA21E5">
          <w:rPr>
            <w:rStyle w:val="Hyperlink"/>
            <w:rtl/>
          </w:rPr>
          <w:t>הוכחת הרמב"ן מעדים שחתומים בראש הדף ומה' טופסי גיטין</w:t>
        </w:r>
      </w:hyperlink>
    </w:p>
    <w:p w14:paraId="62870A32" w14:textId="77777777" w:rsidR="00E866D6" w:rsidRDefault="009F2CD9" w:rsidP="007F2D0B">
      <w:pPr>
        <w:pStyle w:val="a5"/>
        <w:rPr>
          <w:rFonts w:asciiTheme="minorHAnsi" w:eastAsiaTheme="minorEastAsia" w:hAnsiTheme="minorHAnsi" w:cstheme="minorBidi"/>
          <w:sz w:val="22"/>
          <w:szCs w:val="22"/>
          <w:rtl/>
        </w:rPr>
      </w:pPr>
      <w:hyperlink w:anchor="_Toc170000386" w:history="1">
        <w:r w:rsidR="00E866D6" w:rsidRPr="00AA21E5">
          <w:rPr>
            <w:rStyle w:val="Hyperlink"/>
            <w:rtl/>
          </w:rPr>
          <w:t>הוכחת הרמב"ן מעדים שחתומים בראש הצד ומה' טופסים בגט א' דמוכח דסגי לר"א בע"ח לבד</w:t>
        </w:r>
      </w:hyperlink>
    </w:p>
    <w:p w14:paraId="719F0670" w14:textId="77777777" w:rsidR="00E866D6" w:rsidRDefault="009F2CD9" w:rsidP="00E866D6">
      <w:pPr>
        <w:pStyle w:val="TOC1"/>
        <w:rPr>
          <w:rFonts w:asciiTheme="minorHAnsi" w:hAnsiTheme="minorHAnsi" w:cstheme="minorBidi"/>
          <w:b w:val="0"/>
          <w:bCs w:val="0"/>
          <w:caps w:val="0"/>
          <w:sz w:val="22"/>
          <w:szCs w:val="22"/>
          <w:rtl/>
        </w:rPr>
      </w:pPr>
      <w:hyperlink w:anchor="_Toc170000387" w:history="1">
        <w:r w:rsidR="00E866D6" w:rsidRPr="00AA21E5">
          <w:rPr>
            <w:rStyle w:val="Hyperlink"/>
            <w:rtl/>
          </w:rPr>
          <w:t>~~~~~~~ ביאורי ראשי הישיבות ~~~~~~~</w:t>
        </w:r>
      </w:hyperlink>
    </w:p>
    <w:p w14:paraId="7CC6F490" w14:textId="77777777" w:rsidR="00E866D6" w:rsidRDefault="009F2CD9" w:rsidP="00E866D6">
      <w:pPr>
        <w:pStyle w:val="TOC1"/>
        <w:rPr>
          <w:rFonts w:asciiTheme="minorHAnsi" w:hAnsiTheme="minorHAnsi" w:cstheme="minorBidi"/>
          <w:b w:val="0"/>
          <w:bCs w:val="0"/>
          <w:caps w:val="0"/>
          <w:sz w:val="22"/>
          <w:szCs w:val="22"/>
          <w:rtl/>
        </w:rPr>
      </w:pPr>
      <w:hyperlink w:anchor="_Toc170000388" w:history="1">
        <w:r w:rsidR="00E866D6" w:rsidRPr="00AA21E5">
          <w:rPr>
            <w:rStyle w:val="Hyperlink"/>
            <w:rtl/>
          </w:rPr>
          <w:t>ביאור הגר"ח בעיקר גדר ע"ח וע"מ</w:t>
        </w:r>
      </w:hyperlink>
    </w:p>
    <w:p w14:paraId="77A13E82" w14:textId="345F10AF" w:rsidR="00E866D6" w:rsidRDefault="00E866D6" w:rsidP="00E866D6">
      <w:pPr>
        <w:pStyle w:val="afffffffff0"/>
        <w:rPr>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Ref169175602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פז)</w:t>
      </w:r>
      <w:r w:rsidRPr="00B03BFB">
        <w:rPr>
          <w:b/>
          <w:bCs/>
          <w:rtl/>
        </w:rPr>
        <w:fldChar w:fldCharType="end"/>
      </w:r>
      <w:r w:rsidRPr="00B03BFB">
        <w:rPr>
          <w:b/>
          <w:bCs/>
          <w:rtl/>
        </w:rPr>
        <w:t xml:space="preserve"> </w:t>
      </w:r>
      <w:r w:rsidRPr="00750F1C">
        <w:rPr>
          <w:rFonts w:hint="cs"/>
          <w:rtl/>
        </w:rPr>
        <w:t>גר"ח</w:t>
      </w:r>
      <w:r w:rsidRPr="00750F1C">
        <w:rPr>
          <w:rtl/>
        </w:rPr>
        <w:t xml:space="preserve"> </w:t>
      </w:r>
      <w:r w:rsidRPr="00B03BFB">
        <w:rPr>
          <w:rStyle w:val="afffffffff3"/>
          <w:rtl/>
        </w:rPr>
        <w:t>(</w:t>
      </w:r>
      <w:r w:rsidRPr="00B03BFB">
        <w:rPr>
          <w:rStyle w:val="afffffffff3"/>
          <w:rFonts w:hint="cs"/>
          <w:rtl/>
        </w:rPr>
        <w:t>עדות פ"ה ה"ו סוד"ה והנה כבר בתו"ד</w:t>
      </w:r>
      <w:r w:rsidRPr="00B03BFB">
        <w:rPr>
          <w:rStyle w:val="afffffffff3"/>
          <w:rtl/>
        </w:rPr>
        <w:t>)</w:t>
      </w:r>
      <w:r>
        <w:rPr>
          <w:rFonts w:cs="Guttman Hodes"/>
          <w:rtl/>
        </w:rPr>
        <w:t>.</w:t>
      </w:r>
    </w:p>
    <w:p w14:paraId="7FE7E75A" w14:textId="77777777" w:rsidR="00E866D6" w:rsidRDefault="009F2CD9" w:rsidP="00E866D6">
      <w:pPr>
        <w:pStyle w:val="TOC2"/>
        <w:rPr>
          <w:rFonts w:cstheme="minorBidi"/>
          <w:b w:val="0"/>
          <w:bCs w:val="0"/>
          <w:sz w:val="22"/>
          <w:szCs w:val="22"/>
          <w:rtl/>
        </w:rPr>
      </w:pPr>
      <w:hyperlink w:anchor="_Toc170000389" w:history="1">
        <w:r w:rsidR="00E866D6" w:rsidRPr="00AA21E5">
          <w:rPr>
            <w:rStyle w:val="Hyperlink"/>
            <w:rtl/>
          </w:rPr>
          <w:t>בי' הגר"ח דע"ח עצם השטר וע"מ אינם בשטר ומקיימים אותו</w:t>
        </w:r>
      </w:hyperlink>
    </w:p>
    <w:p w14:paraId="7EA357B6" w14:textId="77777777" w:rsidR="00E866D6" w:rsidRDefault="009F2CD9" w:rsidP="007F2D0B">
      <w:pPr>
        <w:pStyle w:val="a5"/>
        <w:rPr>
          <w:rFonts w:asciiTheme="minorHAnsi" w:eastAsiaTheme="minorEastAsia" w:hAnsiTheme="minorHAnsi" w:cstheme="minorBidi"/>
          <w:sz w:val="22"/>
          <w:szCs w:val="22"/>
          <w:rtl/>
        </w:rPr>
      </w:pPr>
      <w:hyperlink w:anchor="_Toc170000390" w:history="1">
        <w:r w:rsidR="00E866D6" w:rsidRPr="00AA21E5">
          <w:rPr>
            <w:rStyle w:val="Hyperlink"/>
            <w:rtl/>
          </w:rPr>
          <w:t>בי' הגר"ח דע"ח הם עצם השטר אבל ע"מ אינם מתוך השטר וע"י עדותן השטר מתקיים</w:t>
        </w:r>
      </w:hyperlink>
    </w:p>
    <w:p w14:paraId="5B68D03C" w14:textId="77777777" w:rsidR="00E866D6" w:rsidRDefault="009F2CD9" w:rsidP="00E866D6">
      <w:pPr>
        <w:pStyle w:val="TOC1"/>
        <w:rPr>
          <w:rFonts w:asciiTheme="minorHAnsi" w:hAnsiTheme="minorHAnsi" w:cstheme="minorBidi"/>
          <w:b w:val="0"/>
          <w:bCs w:val="0"/>
          <w:caps w:val="0"/>
          <w:sz w:val="22"/>
          <w:szCs w:val="22"/>
          <w:rtl/>
        </w:rPr>
      </w:pPr>
      <w:hyperlink w:anchor="_Toc170000391" w:history="1">
        <w:r w:rsidR="00E866D6" w:rsidRPr="00AA21E5">
          <w:rPr>
            <w:rStyle w:val="Hyperlink"/>
            <w:rtl/>
          </w:rPr>
          <w:t>בקושית הגרעק"א מכתב סופר ועד</w:t>
        </w:r>
      </w:hyperlink>
    </w:p>
    <w:p w14:paraId="5F097605" w14:textId="02AE0A05" w:rsidR="00E866D6" w:rsidRDefault="00E866D6" w:rsidP="00E866D6">
      <w:pPr>
        <w:pStyle w:val="afffffffff0"/>
        <w:rPr>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Ref169431050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פח)</w:t>
      </w:r>
      <w:r w:rsidRPr="00B03BFB">
        <w:rPr>
          <w:b/>
          <w:bCs/>
          <w:rtl/>
        </w:rPr>
        <w:fldChar w:fldCharType="end"/>
      </w:r>
      <w:r w:rsidRPr="00B03BFB">
        <w:rPr>
          <w:b/>
          <w:bCs/>
          <w:rtl/>
        </w:rPr>
        <w:t xml:space="preserve"> </w:t>
      </w:r>
      <w:r>
        <w:rPr>
          <w:rFonts w:hint="cs"/>
          <w:rtl/>
        </w:rPr>
        <w:t>קוב"ש</w:t>
      </w:r>
      <w:r w:rsidRPr="00402BD8">
        <w:rPr>
          <w:rtl/>
        </w:rPr>
        <w:t xml:space="preserve"> </w:t>
      </w:r>
      <w:r w:rsidRPr="00B03BFB">
        <w:rPr>
          <w:rStyle w:val="afffffffff3"/>
          <w:rtl/>
        </w:rPr>
        <w:t>(</w:t>
      </w:r>
      <w:r w:rsidRPr="00B03BFB">
        <w:rPr>
          <w:rStyle w:val="afffffffff3"/>
          <w:rFonts w:hint="cs"/>
          <w:rtl/>
        </w:rPr>
        <w:t>ח"ב קובץ ביאורים אות ג'</w:t>
      </w:r>
      <w:r w:rsidRPr="00B03BFB">
        <w:rPr>
          <w:rStyle w:val="afffffffff3"/>
          <w:rtl/>
        </w:rPr>
        <w:t>)</w:t>
      </w:r>
      <w:r>
        <w:rPr>
          <w:rFonts w:cs="Guttman Hodes"/>
          <w:rtl/>
        </w:rPr>
        <w:t xml:space="preserve"> </w:t>
      </w:r>
      <w:r>
        <w:rPr>
          <w:rFonts w:hint="cs"/>
          <w:rtl/>
        </w:rPr>
        <w:t>דברי יחזקאל</w:t>
      </w:r>
      <w:r w:rsidRPr="00B2547C">
        <w:rPr>
          <w:rtl/>
        </w:rPr>
        <w:t xml:space="preserve"> </w:t>
      </w:r>
      <w:r w:rsidRPr="00B03BFB">
        <w:rPr>
          <w:rStyle w:val="afffffffff3"/>
          <w:rtl/>
        </w:rPr>
        <w:t>(</w:t>
      </w:r>
      <w:r w:rsidRPr="00B03BFB">
        <w:rPr>
          <w:rStyle w:val="afffffffff3"/>
          <w:rFonts w:hint="cs"/>
          <w:rtl/>
        </w:rPr>
        <w:t>סי' ל"ק אות א' ד"ה איברא</w:t>
      </w:r>
      <w:r w:rsidRPr="00B03BFB">
        <w:rPr>
          <w:rStyle w:val="afffffffff3"/>
          <w:rtl/>
        </w:rPr>
        <w:t>)</w:t>
      </w:r>
      <w:r>
        <w:rPr>
          <w:rFonts w:cs="Guttman Hodes"/>
          <w:rtl/>
        </w:rPr>
        <w:t xml:space="preserve"> </w:t>
      </w:r>
      <w:r>
        <w:rPr>
          <w:rFonts w:hint="cs"/>
          <w:rtl/>
        </w:rPr>
        <w:t>שיעורי רבי שמואל</w:t>
      </w:r>
      <w:r>
        <w:rPr>
          <w:rtl/>
        </w:rPr>
        <w:t xml:space="preserve"> </w:t>
      </w:r>
      <w:r w:rsidRPr="00B03BFB">
        <w:rPr>
          <w:rStyle w:val="afffffffff3"/>
          <w:rtl/>
        </w:rPr>
        <w:t>(</w:t>
      </w:r>
      <w:r w:rsidRPr="00B03BFB">
        <w:rPr>
          <w:rStyle w:val="afffffffff3"/>
          <w:rFonts w:hint="cs"/>
          <w:rtl/>
        </w:rPr>
        <w:t>אות מ"ה</w:t>
      </w:r>
      <w:r w:rsidRPr="00B03BFB">
        <w:rPr>
          <w:rStyle w:val="afffffffff3"/>
          <w:rtl/>
        </w:rPr>
        <w:t>)</w:t>
      </w:r>
      <w:r>
        <w:rPr>
          <w:rFonts w:cs="Guttman Hodes"/>
          <w:rtl/>
        </w:rPr>
        <w:t xml:space="preserve"> </w:t>
      </w:r>
      <w:r>
        <w:rPr>
          <w:rFonts w:hint="cs"/>
          <w:rtl/>
        </w:rPr>
        <w:t>חי' רבי נחום</w:t>
      </w:r>
      <w:r w:rsidRPr="00B66A12">
        <w:rPr>
          <w:rtl/>
        </w:rPr>
        <w:t xml:space="preserve"> </w:t>
      </w:r>
      <w:r w:rsidRPr="00B03BFB">
        <w:rPr>
          <w:rStyle w:val="afffffffff3"/>
          <w:rtl/>
        </w:rPr>
        <w:t>(</w:t>
      </w:r>
      <w:r w:rsidRPr="00B03BFB">
        <w:rPr>
          <w:rStyle w:val="afffffffff3"/>
          <w:rFonts w:hint="cs"/>
          <w:rtl/>
        </w:rPr>
        <w:t>אות ע"ג</w:t>
      </w:r>
      <w:r w:rsidRPr="00B03BFB">
        <w:rPr>
          <w:rStyle w:val="afffffffff3"/>
          <w:rtl/>
        </w:rPr>
        <w:t>)</w:t>
      </w:r>
      <w:r>
        <w:rPr>
          <w:rFonts w:cs="Guttman Hodes"/>
          <w:rtl/>
        </w:rPr>
        <w:t xml:space="preserve"> </w:t>
      </w:r>
      <w:r>
        <w:rPr>
          <w:rFonts w:hint="cs"/>
          <w:rtl/>
        </w:rPr>
        <w:t>קה"י</w:t>
      </w:r>
      <w:r w:rsidRPr="004F0913">
        <w:rPr>
          <w:rtl/>
        </w:rPr>
        <w:t xml:space="preserve"> </w:t>
      </w:r>
      <w:r w:rsidRPr="00B03BFB">
        <w:rPr>
          <w:rStyle w:val="afffffffff3"/>
          <w:rtl/>
        </w:rPr>
        <w:t>(</w:t>
      </w:r>
      <w:r w:rsidRPr="00B03BFB">
        <w:rPr>
          <w:rStyle w:val="afffffffff3"/>
          <w:rFonts w:hint="cs"/>
          <w:rtl/>
        </w:rPr>
        <w:t>סי' ג' ד"ה ויש</w:t>
      </w:r>
      <w:r w:rsidRPr="00B03BFB">
        <w:rPr>
          <w:rStyle w:val="afffffffff3"/>
          <w:rtl/>
        </w:rPr>
        <w:t>)</w:t>
      </w:r>
      <w:r>
        <w:rPr>
          <w:rFonts w:cs="Guttman Hodes"/>
          <w:rtl/>
        </w:rPr>
        <w:t>.</w:t>
      </w:r>
    </w:p>
    <w:p w14:paraId="0901910F" w14:textId="77777777" w:rsidR="00E866D6" w:rsidRDefault="009F2CD9" w:rsidP="00E866D6">
      <w:pPr>
        <w:pStyle w:val="TOC2"/>
        <w:rPr>
          <w:rFonts w:cstheme="minorBidi"/>
          <w:b w:val="0"/>
          <w:bCs w:val="0"/>
          <w:sz w:val="22"/>
          <w:szCs w:val="22"/>
          <w:rtl/>
        </w:rPr>
      </w:pPr>
      <w:hyperlink w:anchor="_Toc170000392" w:history="1">
        <w:r w:rsidR="00E866D6" w:rsidRPr="00AA21E5">
          <w:rPr>
            <w:rStyle w:val="Hyperlink"/>
            <w:rtl/>
          </w:rPr>
          <w:t>בי' האחרונים דפסול שלא לשמה אינו בגט ולא פוסל כל העדות</w:t>
        </w:r>
      </w:hyperlink>
    </w:p>
    <w:p w14:paraId="1C26ADDD" w14:textId="77777777" w:rsidR="00E866D6" w:rsidRDefault="009F2CD9" w:rsidP="007F2D0B">
      <w:pPr>
        <w:pStyle w:val="a5"/>
        <w:rPr>
          <w:rFonts w:asciiTheme="minorHAnsi" w:eastAsiaTheme="minorEastAsia" w:hAnsiTheme="minorHAnsi" w:cstheme="minorBidi"/>
          <w:sz w:val="22"/>
          <w:szCs w:val="22"/>
          <w:rtl/>
        </w:rPr>
      </w:pPr>
      <w:hyperlink w:anchor="_Toc170000393" w:history="1">
        <w:r w:rsidR="00E866D6" w:rsidRPr="00AA21E5">
          <w:rPr>
            <w:rStyle w:val="Hyperlink"/>
            <w:rtl/>
          </w:rPr>
          <w:t>בי' הקוב"ש והדבר"י והגרש"ר והגרנ"פ דפסול שלא לשמה אינו בעדות ולא נפסלו שאר העדים</w:t>
        </w:r>
      </w:hyperlink>
    </w:p>
    <w:p w14:paraId="12E8C0B8" w14:textId="77777777" w:rsidR="00E866D6" w:rsidRDefault="009F2CD9" w:rsidP="007F2D0B">
      <w:pPr>
        <w:pStyle w:val="a5"/>
        <w:rPr>
          <w:rFonts w:asciiTheme="minorHAnsi" w:eastAsiaTheme="minorEastAsia" w:hAnsiTheme="minorHAnsi" w:cstheme="minorBidi"/>
          <w:sz w:val="22"/>
          <w:szCs w:val="22"/>
          <w:rtl/>
        </w:rPr>
      </w:pPr>
      <w:hyperlink w:anchor="_Toc170000394" w:history="1">
        <w:r w:rsidR="00E866D6" w:rsidRPr="00AA21E5">
          <w:rPr>
            <w:rStyle w:val="Hyperlink"/>
            <w:rtl/>
          </w:rPr>
          <w:t>בי' הקה"י דפסול שפוסל את כל העדים הוא רק פסול בנאמנות ושלא לשמה הוא פסול בגט</w:t>
        </w:r>
      </w:hyperlink>
    </w:p>
    <w:p w14:paraId="063606A0" w14:textId="77777777" w:rsidR="00E866D6" w:rsidRDefault="009F2CD9" w:rsidP="00E866D6">
      <w:pPr>
        <w:pStyle w:val="TOC1"/>
        <w:rPr>
          <w:rFonts w:asciiTheme="minorHAnsi" w:hAnsiTheme="minorHAnsi" w:cstheme="minorBidi"/>
          <w:b w:val="0"/>
          <w:bCs w:val="0"/>
          <w:caps w:val="0"/>
          <w:sz w:val="22"/>
          <w:szCs w:val="22"/>
          <w:rtl/>
        </w:rPr>
      </w:pPr>
      <w:hyperlink w:anchor="_Toc170000395" w:history="1">
        <w:r w:rsidR="00E866D6" w:rsidRPr="00AA21E5">
          <w:rPr>
            <w:rStyle w:val="Hyperlink"/>
            <w:rtl/>
          </w:rPr>
          <w:t>בדין חתימה לשמה לר"א כשאין ע"מ</w:t>
        </w:r>
      </w:hyperlink>
    </w:p>
    <w:p w14:paraId="61A8C8F1" w14:textId="082A28AC" w:rsidR="00E866D6" w:rsidRDefault="00E866D6" w:rsidP="00E866D6">
      <w:pPr>
        <w:pStyle w:val="afffffffff0"/>
        <w:rPr>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Ref169773277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צ)</w:t>
      </w:r>
      <w:r w:rsidRPr="00B03BFB">
        <w:rPr>
          <w:b/>
          <w:bCs/>
          <w:rtl/>
        </w:rPr>
        <w:fldChar w:fldCharType="end"/>
      </w:r>
      <w:r w:rsidRPr="00B03BFB">
        <w:rPr>
          <w:b/>
          <w:bCs/>
          <w:rtl/>
        </w:rPr>
        <w:t xml:space="preserve"> </w:t>
      </w:r>
      <w:r>
        <w:rPr>
          <w:rFonts w:hint="cs"/>
          <w:rtl/>
        </w:rPr>
        <w:t>חי' רבי נחום</w:t>
      </w:r>
      <w:r w:rsidRPr="008A4C4C">
        <w:rPr>
          <w:rtl/>
        </w:rPr>
        <w:t xml:space="preserve"> </w:t>
      </w:r>
      <w:r w:rsidRPr="00B03BFB">
        <w:rPr>
          <w:rStyle w:val="afffffffff3"/>
          <w:rtl/>
        </w:rPr>
        <w:t>(</w:t>
      </w:r>
      <w:r w:rsidRPr="00B03BFB">
        <w:rPr>
          <w:rStyle w:val="afffffffff3"/>
          <w:rFonts w:hint="cs"/>
          <w:rtl/>
        </w:rPr>
        <w:t>אות ע"ד</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Ref169776171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צא)</w:t>
      </w:r>
      <w:r w:rsidRPr="00B03BFB">
        <w:rPr>
          <w:b/>
          <w:bCs/>
          <w:rtl/>
        </w:rPr>
        <w:fldChar w:fldCharType="end"/>
      </w:r>
      <w:r w:rsidRPr="00B03BFB">
        <w:rPr>
          <w:b/>
          <w:bCs/>
          <w:rtl/>
        </w:rPr>
        <w:t xml:space="preserve"> </w:t>
      </w:r>
      <w:r>
        <w:rPr>
          <w:rFonts w:hint="cs"/>
          <w:rtl/>
        </w:rPr>
        <w:t>שיעורי רבי שמואל</w:t>
      </w:r>
      <w:r w:rsidRPr="00C87A5F">
        <w:rPr>
          <w:rtl/>
        </w:rPr>
        <w:t xml:space="preserve"> </w:t>
      </w:r>
      <w:r w:rsidRPr="00B03BFB">
        <w:rPr>
          <w:rStyle w:val="afffffffff3"/>
          <w:rtl/>
        </w:rPr>
        <w:t>(</w:t>
      </w:r>
      <w:r w:rsidRPr="00B03BFB">
        <w:rPr>
          <w:rStyle w:val="afffffffff3"/>
          <w:rFonts w:hint="cs"/>
          <w:rtl/>
        </w:rPr>
        <w:t>אות מ"ד</w:t>
      </w:r>
      <w:r w:rsidRPr="00B03BFB">
        <w:rPr>
          <w:rStyle w:val="afffffffff3"/>
          <w:rtl/>
        </w:rPr>
        <w:t>)</w:t>
      </w:r>
      <w:r>
        <w:rPr>
          <w:rFonts w:cs="Guttman Hodes"/>
          <w:rtl/>
        </w:rPr>
        <w:t>.</w:t>
      </w:r>
    </w:p>
    <w:p w14:paraId="2331B4D2" w14:textId="77777777" w:rsidR="00E866D6" w:rsidRDefault="009F2CD9" w:rsidP="00E866D6">
      <w:pPr>
        <w:pStyle w:val="TOC2"/>
        <w:rPr>
          <w:rFonts w:cstheme="minorBidi"/>
          <w:b w:val="0"/>
          <w:bCs w:val="0"/>
          <w:sz w:val="22"/>
          <w:szCs w:val="22"/>
          <w:rtl/>
        </w:rPr>
      </w:pPr>
      <w:hyperlink w:anchor="_Toc170000396" w:history="1">
        <w:r w:rsidR="00E866D6" w:rsidRPr="00AA21E5">
          <w:rPr>
            <w:rStyle w:val="Hyperlink"/>
            <w:rtl/>
          </w:rPr>
          <w:t>בי' הגרנ"פ והגרש"ר אי צריך חתימה לשמה בע"ח לבד לר"א</w:t>
        </w:r>
      </w:hyperlink>
    </w:p>
    <w:p w14:paraId="44F2AC03" w14:textId="77777777" w:rsidR="00E866D6" w:rsidRDefault="009F2CD9" w:rsidP="007F2D0B">
      <w:pPr>
        <w:pStyle w:val="a5"/>
        <w:rPr>
          <w:rFonts w:asciiTheme="minorHAnsi" w:eastAsiaTheme="minorEastAsia" w:hAnsiTheme="minorHAnsi" w:cstheme="minorBidi"/>
          <w:sz w:val="22"/>
          <w:szCs w:val="22"/>
          <w:rtl/>
        </w:rPr>
      </w:pPr>
      <w:hyperlink w:anchor="_Toc170000397" w:history="1">
        <w:r w:rsidR="00E866D6" w:rsidRPr="00AA21E5">
          <w:rPr>
            <w:rStyle w:val="Hyperlink"/>
            <w:rtl/>
          </w:rPr>
          <w:t>בי' הגרנ"פ דמ' ברש"י דאף בע"ח לבד א"צ לשמה דאינו בכלל וכתב אך רש"י לא ס"ל כרי"ף</w:t>
        </w:r>
      </w:hyperlink>
    </w:p>
    <w:p w14:paraId="2CBDD31F" w14:textId="77777777" w:rsidR="00E866D6" w:rsidRDefault="009F2CD9" w:rsidP="007F2D0B">
      <w:pPr>
        <w:pStyle w:val="a5"/>
        <w:rPr>
          <w:rFonts w:asciiTheme="minorHAnsi" w:eastAsiaTheme="minorEastAsia" w:hAnsiTheme="minorHAnsi" w:cstheme="minorBidi"/>
          <w:sz w:val="22"/>
          <w:szCs w:val="22"/>
          <w:rtl/>
        </w:rPr>
      </w:pPr>
      <w:hyperlink w:anchor="_Toc170000398" w:history="1">
        <w:r w:rsidR="00E866D6" w:rsidRPr="00AA21E5">
          <w:rPr>
            <w:rStyle w:val="Hyperlink"/>
            <w:rtl/>
          </w:rPr>
          <w:t>בי' הגרש"ר ברמב"ן בבי' הא' ובגר"א דע"ח לבד א"צ לשמה דלא מתורף הגט אלא עדות בפנ"ע</w:t>
        </w:r>
      </w:hyperlink>
    </w:p>
    <w:p w14:paraId="0959128C" w14:textId="77777777" w:rsidR="00E866D6" w:rsidRDefault="009F2CD9" w:rsidP="007F2D0B">
      <w:pPr>
        <w:pStyle w:val="a5"/>
        <w:rPr>
          <w:rFonts w:asciiTheme="minorHAnsi" w:eastAsiaTheme="minorEastAsia" w:hAnsiTheme="minorHAnsi" w:cstheme="minorBidi"/>
          <w:sz w:val="22"/>
          <w:szCs w:val="22"/>
          <w:rtl/>
        </w:rPr>
      </w:pPr>
      <w:hyperlink w:anchor="_Toc170000399" w:history="1">
        <w:r w:rsidR="00E866D6" w:rsidRPr="00AA21E5">
          <w:rPr>
            <w:rStyle w:val="Hyperlink"/>
            <w:rtl/>
          </w:rPr>
          <w:t>ספק הגרש"ר ברמב"ן בבי' הב' אי מודה ר"א בע"ח לשמה דקרינן וכתב או מחמת דהם כרתי</w:t>
        </w:r>
      </w:hyperlink>
    </w:p>
    <w:p w14:paraId="392946DF" w14:textId="77777777" w:rsidR="00E866D6" w:rsidRDefault="009F2CD9" w:rsidP="00E866D6">
      <w:pPr>
        <w:pStyle w:val="TOC1"/>
        <w:rPr>
          <w:rFonts w:asciiTheme="minorHAnsi" w:hAnsiTheme="minorHAnsi" w:cstheme="minorBidi"/>
          <w:b w:val="0"/>
          <w:bCs w:val="0"/>
          <w:caps w:val="0"/>
          <w:sz w:val="22"/>
          <w:szCs w:val="22"/>
          <w:rtl/>
        </w:rPr>
      </w:pPr>
      <w:hyperlink w:anchor="_Toc170000400" w:history="1">
        <w:r w:rsidR="00E866D6" w:rsidRPr="00AA21E5">
          <w:rPr>
            <w:rStyle w:val="Hyperlink"/>
            <w:rtl/>
          </w:rPr>
          <w:t>בבי' ד' הר"ן דהע"ח חשיבי כע"מ</w:t>
        </w:r>
      </w:hyperlink>
    </w:p>
    <w:p w14:paraId="7F90B3D2" w14:textId="18053788" w:rsidR="00E866D6" w:rsidRPr="005A4666" w:rsidRDefault="00E866D6" w:rsidP="00E866D6">
      <w:pPr>
        <w:pStyle w:val="afffffffff0"/>
        <w:rPr>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Ref169989360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צג)</w:t>
      </w:r>
      <w:r w:rsidRPr="00B03BFB">
        <w:rPr>
          <w:b/>
          <w:bCs/>
          <w:rtl/>
        </w:rPr>
        <w:fldChar w:fldCharType="end"/>
      </w:r>
      <w:r w:rsidRPr="00B03BFB">
        <w:rPr>
          <w:b/>
          <w:bCs/>
          <w:rtl/>
        </w:rPr>
        <w:t xml:space="preserve"> </w:t>
      </w:r>
      <w:r w:rsidRPr="00426305">
        <w:rPr>
          <w:rFonts w:hint="cs"/>
          <w:rtl/>
        </w:rPr>
        <w:t>גר"ח</w:t>
      </w:r>
      <w:r w:rsidRPr="00426305">
        <w:rPr>
          <w:rtl/>
        </w:rPr>
        <w:t xml:space="preserve"> </w:t>
      </w:r>
      <w:r w:rsidRPr="00B03BFB">
        <w:rPr>
          <w:rStyle w:val="afffffffff3"/>
          <w:rtl/>
        </w:rPr>
        <w:t>(</w:t>
      </w:r>
      <w:r w:rsidRPr="00B03BFB">
        <w:rPr>
          <w:rStyle w:val="afffffffff3"/>
          <w:rFonts w:hint="cs"/>
          <w:rtl/>
        </w:rPr>
        <w:t>גירושין פ"ו ה"ט ד"ה ואשר נראה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Ref169989782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צד)</w:t>
      </w:r>
      <w:r w:rsidRPr="00B03BFB">
        <w:rPr>
          <w:b/>
          <w:bCs/>
          <w:rtl/>
        </w:rPr>
        <w:fldChar w:fldCharType="end"/>
      </w:r>
      <w:r w:rsidRPr="00B03BFB">
        <w:rPr>
          <w:b/>
          <w:bCs/>
          <w:rtl/>
        </w:rPr>
        <w:t xml:space="preserve"> </w:t>
      </w:r>
      <w:r w:rsidRPr="004D2D0C">
        <w:rPr>
          <w:rFonts w:hint="cs"/>
          <w:rtl/>
        </w:rPr>
        <w:t>שיעורי רבי שמואל</w:t>
      </w:r>
      <w:r w:rsidRPr="004D2D0C">
        <w:rPr>
          <w:rtl/>
        </w:rPr>
        <w:t xml:space="preserve"> </w:t>
      </w:r>
      <w:r w:rsidRPr="00B03BFB">
        <w:rPr>
          <w:rStyle w:val="afffffffff3"/>
          <w:rtl/>
        </w:rPr>
        <w:t>(</w:t>
      </w:r>
      <w:r w:rsidRPr="00B03BFB">
        <w:rPr>
          <w:rStyle w:val="afffffffff3"/>
          <w:rFonts w:hint="cs"/>
          <w:rtl/>
        </w:rPr>
        <w:t>אות מ"ד ד"ה והנה הר"ן</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Ref169991104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צה)</w:t>
      </w:r>
      <w:r w:rsidRPr="00B03BFB">
        <w:rPr>
          <w:b/>
          <w:bCs/>
          <w:rtl/>
        </w:rPr>
        <w:fldChar w:fldCharType="end"/>
      </w:r>
      <w:r w:rsidRPr="00B03BFB">
        <w:rPr>
          <w:b/>
          <w:bCs/>
          <w:rtl/>
        </w:rPr>
        <w:t xml:space="preserve"> </w:t>
      </w:r>
      <w:r w:rsidRPr="004A021A">
        <w:rPr>
          <w:rFonts w:hint="cs"/>
          <w:rtl/>
        </w:rPr>
        <w:t>חי' רבי נחום</w:t>
      </w:r>
      <w:r w:rsidRPr="004A021A">
        <w:rPr>
          <w:rtl/>
        </w:rPr>
        <w:t xml:space="preserve"> </w:t>
      </w:r>
      <w:r w:rsidRPr="00B03BFB">
        <w:rPr>
          <w:rStyle w:val="afffffffff3"/>
          <w:rtl/>
        </w:rPr>
        <w:t>(</w:t>
      </w:r>
      <w:r w:rsidRPr="00B03BFB">
        <w:rPr>
          <w:rStyle w:val="afffffffff3"/>
          <w:rFonts w:hint="cs"/>
          <w:rtl/>
        </w:rPr>
        <w:t>אות ק"ז</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Ref169999255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צו)</w:t>
      </w:r>
      <w:r w:rsidRPr="00B03BFB">
        <w:rPr>
          <w:b/>
          <w:bCs/>
          <w:rtl/>
        </w:rPr>
        <w:fldChar w:fldCharType="end"/>
      </w:r>
      <w:r w:rsidRPr="00B03BFB">
        <w:rPr>
          <w:b/>
          <w:bCs/>
          <w:rtl/>
        </w:rPr>
        <w:t xml:space="preserve"> </w:t>
      </w:r>
      <w:r>
        <w:rPr>
          <w:rFonts w:hint="cs"/>
          <w:rtl/>
        </w:rPr>
        <w:t>חי' רבי נחום</w:t>
      </w:r>
      <w:r w:rsidRPr="00F70C52">
        <w:rPr>
          <w:rtl/>
        </w:rPr>
        <w:t xml:space="preserve"> </w:t>
      </w:r>
      <w:r w:rsidRPr="00B03BFB">
        <w:rPr>
          <w:rStyle w:val="afffffffff3"/>
          <w:rtl/>
        </w:rPr>
        <w:t>(</w:t>
      </w:r>
      <w:r w:rsidRPr="00B03BFB">
        <w:rPr>
          <w:rStyle w:val="afffffffff3"/>
          <w:rFonts w:hint="cs"/>
          <w:rtl/>
        </w:rPr>
        <w:t>אות ק"ז ד"ה וע"כ נראה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Ref170000095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E91BF8">
        <w:rPr>
          <w:b/>
          <w:bCs/>
          <w:cs/>
        </w:rPr>
        <w:t>‎</w:t>
      </w:r>
      <w:r w:rsidR="00E91BF8">
        <w:rPr>
          <w:b/>
          <w:bCs/>
          <w:rtl/>
        </w:rPr>
        <w:t>צז)</w:t>
      </w:r>
      <w:r w:rsidRPr="00B03BFB">
        <w:rPr>
          <w:b/>
          <w:bCs/>
          <w:rtl/>
        </w:rPr>
        <w:fldChar w:fldCharType="end"/>
      </w:r>
      <w:r w:rsidRPr="00B03BFB">
        <w:rPr>
          <w:b/>
          <w:bCs/>
          <w:rtl/>
        </w:rPr>
        <w:t xml:space="preserve"> </w:t>
      </w:r>
      <w:r>
        <w:rPr>
          <w:rFonts w:hint="cs"/>
          <w:rtl/>
        </w:rPr>
        <w:t>חי' רבי נחום</w:t>
      </w:r>
      <w:r w:rsidRPr="00066D23">
        <w:rPr>
          <w:rtl/>
        </w:rPr>
        <w:t xml:space="preserve"> </w:t>
      </w:r>
      <w:r w:rsidRPr="00B03BFB">
        <w:rPr>
          <w:rStyle w:val="afffffffff3"/>
          <w:rtl/>
        </w:rPr>
        <w:t>(</w:t>
      </w:r>
      <w:r w:rsidRPr="00B03BFB">
        <w:rPr>
          <w:rStyle w:val="afffffffff3"/>
          <w:rFonts w:hint="cs"/>
          <w:rtl/>
        </w:rPr>
        <w:t>אות ק"ז ד"ה ובעיקר מש"כ</w:t>
      </w:r>
      <w:r w:rsidRPr="00B03BFB">
        <w:rPr>
          <w:rStyle w:val="afffffffff3"/>
          <w:rtl/>
        </w:rPr>
        <w:t>)</w:t>
      </w:r>
      <w:r>
        <w:rPr>
          <w:rStyle w:val="afffffffff3"/>
          <w:rFonts w:hint="cs"/>
          <w:rtl/>
        </w:rPr>
        <w:t>.</w:t>
      </w:r>
    </w:p>
    <w:p w14:paraId="6D4F852F" w14:textId="77777777" w:rsidR="00E866D6" w:rsidRDefault="009F2CD9" w:rsidP="00E866D6">
      <w:pPr>
        <w:pStyle w:val="TOC2"/>
        <w:rPr>
          <w:rFonts w:cstheme="minorBidi"/>
          <w:b w:val="0"/>
          <w:bCs w:val="0"/>
          <w:sz w:val="22"/>
          <w:szCs w:val="22"/>
          <w:rtl/>
        </w:rPr>
      </w:pPr>
      <w:hyperlink w:anchor="_Toc170000401" w:history="1">
        <w:r w:rsidR="00E866D6" w:rsidRPr="00AA21E5">
          <w:rPr>
            <w:rStyle w:val="Hyperlink"/>
            <w:rtl/>
          </w:rPr>
          <w:t>ביאורי האחרונים דהע"ח עצמם מעידים על המסירה ולא דאנ"ס</w:t>
        </w:r>
      </w:hyperlink>
    </w:p>
    <w:p w14:paraId="1EB54CB2" w14:textId="77777777" w:rsidR="00E866D6" w:rsidRDefault="009F2CD9" w:rsidP="007F2D0B">
      <w:pPr>
        <w:pStyle w:val="a5"/>
        <w:rPr>
          <w:rFonts w:asciiTheme="minorHAnsi" w:eastAsiaTheme="minorEastAsia" w:hAnsiTheme="minorHAnsi" w:cstheme="minorBidi"/>
          <w:sz w:val="22"/>
          <w:szCs w:val="22"/>
          <w:rtl/>
        </w:rPr>
      </w:pPr>
      <w:hyperlink w:anchor="_Toc170000402" w:history="1">
        <w:r w:rsidR="00E866D6" w:rsidRPr="00AA21E5">
          <w:rPr>
            <w:rStyle w:val="Hyperlink"/>
            <w:rtl/>
          </w:rPr>
          <w:t>בי' הגר"ח ברמב"ם דע"ח לבד מהני דע"ח הם עדות השטר ועיקר השטר שהבעל מסרו לאשה</w:t>
        </w:r>
      </w:hyperlink>
    </w:p>
    <w:p w14:paraId="2C4BFC71" w14:textId="77777777" w:rsidR="00E866D6" w:rsidRDefault="009F2CD9" w:rsidP="007F2D0B">
      <w:pPr>
        <w:pStyle w:val="a5"/>
        <w:rPr>
          <w:rFonts w:asciiTheme="minorHAnsi" w:eastAsiaTheme="minorEastAsia" w:hAnsiTheme="minorHAnsi" w:cstheme="minorBidi"/>
          <w:sz w:val="22"/>
          <w:szCs w:val="22"/>
          <w:rtl/>
        </w:rPr>
      </w:pPr>
      <w:hyperlink w:anchor="_Toc170000403" w:history="1">
        <w:r w:rsidR="00E866D6" w:rsidRPr="00AA21E5">
          <w:rPr>
            <w:rStyle w:val="Hyperlink"/>
            <w:rtl/>
          </w:rPr>
          <w:t>בי' הגרש"ר בר"ן דהע"ח עצמם מעידים על המסירה עצמה כיון דע"י הע"ח ידעינן שהגט נמסר</w:t>
        </w:r>
      </w:hyperlink>
    </w:p>
    <w:p w14:paraId="7A20423B" w14:textId="77777777" w:rsidR="00E866D6" w:rsidRDefault="009F2CD9" w:rsidP="007F2D0B">
      <w:pPr>
        <w:pStyle w:val="a5"/>
        <w:rPr>
          <w:rFonts w:asciiTheme="minorHAnsi" w:eastAsiaTheme="minorEastAsia" w:hAnsiTheme="minorHAnsi" w:cstheme="minorBidi"/>
          <w:sz w:val="22"/>
          <w:szCs w:val="22"/>
          <w:rtl/>
        </w:rPr>
      </w:pPr>
      <w:hyperlink w:anchor="_Toc170000404" w:history="1">
        <w:r w:rsidR="00E866D6" w:rsidRPr="00AA21E5">
          <w:rPr>
            <w:rStyle w:val="Hyperlink"/>
            <w:rtl/>
          </w:rPr>
          <w:t>קו' הגרנ"פ על בי' הקצוה"ח דהא כ' הר"ן דע"ח מעידים על "גוף הדבר" ומ' שהם עצמם מעידים</w:t>
        </w:r>
      </w:hyperlink>
    </w:p>
    <w:p w14:paraId="4299C0B4" w14:textId="77777777" w:rsidR="00E866D6" w:rsidRDefault="009F2CD9" w:rsidP="007F2D0B">
      <w:pPr>
        <w:pStyle w:val="a5"/>
        <w:rPr>
          <w:rFonts w:asciiTheme="minorHAnsi" w:eastAsiaTheme="minorEastAsia" w:hAnsiTheme="minorHAnsi" w:cstheme="minorBidi"/>
          <w:sz w:val="22"/>
          <w:szCs w:val="22"/>
          <w:rtl/>
        </w:rPr>
      </w:pPr>
      <w:hyperlink w:anchor="_Toc170000405" w:history="1">
        <w:r w:rsidR="00E866D6" w:rsidRPr="00AA21E5">
          <w:rPr>
            <w:rStyle w:val="Hyperlink"/>
            <w:rtl/>
          </w:rPr>
          <w:t>בי' הגרנ"פ בר"ן דהע"ח מועילים לאשווי שטרא וע"י עדות השטר חשיב שמעידים על המסירה</w:t>
        </w:r>
      </w:hyperlink>
    </w:p>
    <w:p w14:paraId="1F828931" w14:textId="77777777" w:rsidR="00E866D6" w:rsidRDefault="009F2CD9" w:rsidP="007F2D0B">
      <w:pPr>
        <w:pStyle w:val="a5"/>
        <w:rPr>
          <w:rFonts w:asciiTheme="minorHAnsi" w:eastAsiaTheme="minorEastAsia" w:hAnsiTheme="minorHAnsi" w:cstheme="minorBidi"/>
          <w:sz w:val="22"/>
          <w:szCs w:val="22"/>
          <w:rtl/>
        </w:rPr>
      </w:pPr>
      <w:hyperlink w:anchor="_Toc170000406" w:history="1">
        <w:r w:rsidR="00E866D6" w:rsidRPr="00AA21E5">
          <w:rPr>
            <w:rStyle w:val="Hyperlink"/>
            <w:rtl/>
          </w:rPr>
          <w:t>בי' הגרנ"פ בר"ן דהע"ח מעידים על עצם הגירושין וע"מ על המסירה וכן דעת הרמב"ם</w:t>
        </w:r>
      </w:hyperlink>
    </w:p>
    <w:p w14:paraId="6DD5E16F" w14:textId="77777777" w:rsidR="00E866D6" w:rsidRDefault="00E866D6" w:rsidP="00E866D6">
      <w:pPr>
        <w:keepNext/>
        <w:keepLines/>
        <w:spacing w:after="0" w:line="240" w:lineRule="auto"/>
        <w:jc w:val="center"/>
        <w:outlineLvl w:val="1"/>
        <w:rPr>
          <w:rFonts w:eastAsiaTheme="minorHAnsi" w:cs="Guttman Hodes"/>
          <w:b/>
          <w:bCs/>
          <w:noProof/>
          <w:sz w:val="14"/>
          <w:szCs w:val="14"/>
          <w:rtl/>
        </w:rPr>
        <w:sectPr w:rsidR="00E866D6" w:rsidSect="00CA28B3">
          <w:headerReference w:type="even" r:id="rId76"/>
          <w:headerReference w:type="default" r:id="rId77"/>
          <w:footerReference w:type="even" r:id="rId78"/>
          <w:footerReference w:type="default" r:id="rId79"/>
          <w:headerReference w:type="first" r:id="rId80"/>
          <w:footerReference w:type="first" r:id="rId81"/>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413647D9" w14:textId="77777777" w:rsidR="00E866D6" w:rsidRPr="009A5D92" w:rsidRDefault="00E866D6" w:rsidP="00E866D6">
      <w:pPr>
        <w:pStyle w:val="afffffffff0"/>
        <w:rPr>
          <w:rtl/>
        </w:rPr>
      </w:pPr>
    </w:p>
    <w:p w14:paraId="5A6F38A8" w14:textId="77777777" w:rsidR="00E866D6" w:rsidRPr="00224A5A" w:rsidRDefault="00E866D6" w:rsidP="00E866D6">
      <w:pPr>
        <w:keepNext/>
        <w:keepLines/>
        <w:spacing w:after="0" w:line="240" w:lineRule="auto"/>
        <w:jc w:val="center"/>
        <w:outlineLvl w:val="1"/>
        <w:rPr>
          <w:rFonts w:ascii="FrankRuehl" w:eastAsia="Guttman Adii-Light" w:hAnsi="FrankRuehl" w:cs="Guttman Hodes"/>
          <w:b/>
          <w:bCs/>
          <w:noProof/>
          <w:sz w:val="24"/>
          <w:szCs w:val="24"/>
          <w:rtl/>
        </w:rPr>
        <w:sectPr w:rsidR="00E866D6" w:rsidRPr="00224A5A" w:rsidSect="001F10EC">
          <w:type w:val="continuous"/>
          <w:pgSz w:w="11906" w:h="16838"/>
          <w:pgMar w:top="720" w:right="720" w:bottom="720" w:left="720" w:header="284" w:footer="284" w:gutter="0"/>
          <w:cols w:num="2" w:space="113"/>
          <w:titlePg/>
          <w:bidi/>
          <w:rtlGutter/>
          <w:docGrid w:linePitch="299"/>
        </w:sectPr>
      </w:pPr>
    </w:p>
    <w:p w14:paraId="77DD634A" w14:textId="77777777" w:rsidR="00E866D6" w:rsidRPr="00224A5A" w:rsidRDefault="00E866D6" w:rsidP="00E866D6">
      <w:pPr>
        <w:spacing w:before="240" w:after="0" w:line="360" w:lineRule="auto"/>
        <w:jc w:val="center"/>
        <w:outlineLvl w:val="1"/>
        <w:rPr>
          <w:rFonts w:ascii="Guttman Adii-Light" w:eastAsia="Guttman Adii-Light" w:hAnsi="Guttman Adii-Light" w:cs="Guttman Hodes"/>
          <w:b/>
          <w:bCs/>
          <w:sz w:val="18"/>
          <w:szCs w:val="28"/>
          <w:rtl/>
        </w:rPr>
        <w:sectPr w:rsidR="00E866D6"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0336FB0F" w14:textId="77777777" w:rsidR="00E866D6" w:rsidRDefault="00E866D6" w:rsidP="00E866D6">
      <w:pPr>
        <w:pStyle w:val="affff5"/>
        <w:rPr>
          <w:rtl/>
        </w:rPr>
      </w:pPr>
      <w:bookmarkStart w:id="1462" w:name="_Toc170000267"/>
      <w:r>
        <w:rPr>
          <w:rFonts w:hint="cs"/>
          <w:rtl/>
        </w:rPr>
        <w:t>בבי' דעת ר"מ דא"צ כתיבה לשמה</w:t>
      </w:r>
      <w:bookmarkEnd w:id="1462"/>
      <w:r w:rsidRPr="00346B2B">
        <w:rPr>
          <w:vanish/>
          <w:rtl/>
        </w:rPr>
        <w:t xml:space="preserve"> &lt; # =</w:t>
      </w:r>
    </w:p>
    <w:p w14:paraId="6F4A1496" w14:textId="77777777" w:rsidR="00E866D6" w:rsidRPr="00EF3C26" w:rsidRDefault="00E866D6" w:rsidP="00E866D6">
      <w:pPr>
        <w:pStyle w:val="1"/>
        <w:rPr>
          <w:rtl/>
        </w:rPr>
      </w:pPr>
      <w:bookmarkStart w:id="1463" w:name="_Toc170000268"/>
      <w:r w:rsidRPr="00EF3C26">
        <w:rPr>
          <w:rFonts w:hint="cs"/>
          <w:rtl/>
        </w:rPr>
        <w:t>בי' רש"י</w:t>
      </w:r>
      <w:r>
        <w:rPr>
          <w:rFonts w:hint="cs"/>
          <w:rtl/>
        </w:rPr>
        <w:t xml:space="preserve"> דלר"מ עיקר הגט הוא החתימה ובזה כתי' וכתב לה</w:t>
      </w:r>
      <w:bookmarkEnd w:id="1463"/>
    </w:p>
    <w:p w14:paraId="0804A9CC" w14:textId="77777777" w:rsidR="00E866D6" w:rsidRPr="00724A46" w:rsidRDefault="00E866D6" w:rsidP="00724A46">
      <w:pPr>
        <w:pStyle w:val="afffff7"/>
        <w:rPr>
          <w:rtl/>
        </w:rPr>
      </w:pPr>
      <w:bookmarkStart w:id="1464" w:name="_Toc172109974"/>
      <w:bookmarkStart w:id="1465" w:name="_Toc173964484"/>
      <w:r w:rsidRPr="00724A46">
        <w:rPr>
          <w:rtl/>
        </w:rPr>
        <w:t>רש"י גיטין ג' ע"ב</w:t>
      </w:r>
      <w:r w:rsidRPr="00724A46">
        <w:rPr>
          <w:rFonts w:hint="cs"/>
          <w:rtl/>
        </w:rPr>
        <w:t xml:space="preserve"> ד"ה אי, חתימה</w:t>
      </w:r>
      <w:bookmarkEnd w:id="1464"/>
      <w:r w:rsidRPr="00724A46">
        <w:rPr>
          <w:rtl/>
        </w:rPr>
        <w:t xml:space="preserve"> (ד)</w:t>
      </w:r>
      <w:bookmarkEnd w:id="1465"/>
    </w:p>
    <w:p w14:paraId="35F29F7F" w14:textId="77777777" w:rsidR="00E866D6" w:rsidRPr="00724A46" w:rsidRDefault="00E866D6" w:rsidP="00724A46">
      <w:pPr>
        <w:pStyle w:val="afffff7"/>
        <w:rPr>
          <w:rtl/>
        </w:rPr>
      </w:pPr>
      <w:bookmarkStart w:id="1466" w:name="_Toc172109975"/>
      <w:bookmarkStart w:id="1467" w:name="_Toc173964485"/>
      <w:r w:rsidRPr="00724A46">
        <w:rPr>
          <w:rtl/>
        </w:rPr>
        <w:t>רש"י גיטין כ"ו ע"ב</w:t>
      </w:r>
      <w:r w:rsidRPr="00724A46">
        <w:rPr>
          <w:rFonts w:hint="cs"/>
          <w:rtl/>
        </w:rPr>
        <w:t xml:space="preserve"> ד"ה דאפי'</w:t>
      </w:r>
      <w:bookmarkEnd w:id="1466"/>
      <w:r w:rsidRPr="00724A46">
        <w:rPr>
          <w:rtl/>
        </w:rPr>
        <w:t xml:space="preserve"> (ד)</w:t>
      </w:r>
      <w:bookmarkEnd w:id="1467"/>
    </w:p>
    <w:p w14:paraId="37DDA14E" w14:textId="77777777" w:rsidR="00E866D6" w:rsidRDefault="00E866D6" w:rsidP="00E866D6">
      <w:pPr>
        <w:pStyle w:val="a7"/>
        <w:rPr>
          <w:rtl/>
        </w:rPr>
      </w:pPr>
      <w:bookmarkStart w:id="1468" w:name="_Toc170000269"/>
      <w:r>
        <w:rPr>
          <w:rFonts w:hint="cs"/>
          <w:rtl/>
        </w:rPr>
        <w:t>בי' רש"י דלר"מ החתימה עיקר השטר ולכן הא דכתי' "וכתב לה" לשמה בחתימה דהיא העיקר</w:t>
      </w:r>
      <w:bookmarkEnd w:id="1468"/>
    </w:p>
    <w:p w14:paraId="4C8202D4" w14:textId="377A331E" w:rsidR="00E866D6" w:rsidRPr="00FD30BE" w:rsidRDefault="00E866D6" w:rsidP="00EC4C8F">
      <w:pPr>
        <w:pStyle w:val="a2"/>
        <w:numPr>
          <w:ilvl w:val="0"/>
          <w:numId w:val="20"/>
        </w:numPr>
        <w:rPr>
          <w:rtl/>
        </w:rPr>
      </w:pPr>
      <w:bookmarkStart w:id="1469" w:name="_Ref168936112"/>
      <w:r>
        <w:rPr>
          <w:rFonts w:hint="cs"/>
          <w:rtl/>
        </w:rPr>
        <w:t>בדעת ר"מ, כתב</w:t>
      </w:r>
      <w:r>
        <w:rPr>
          <w:rtl/>
        </w:rPr>
        <w:t xml:space="preserve"> </w:t>
      </w:r>
      <w:r w:rsidRPr="00E80966">
        <w:rPr>
          <w:b/>
          <w:bCs/>
          <w:vanish/>
          <w:rtl/>
        </w:rPr>
        <w:t xml:space="preserve">&lt;, </w:t>
      </w:r>
      <w:r w:rsidRPr="00E80966">
        <w:rPr>
          <w:b/>
          <w:bCs/>
          <w:vanish/>
          <w:rtl/>
        </w:rPr>
        <w:fldChar w:fldCharType="begin"/>
      </w:r>
      <w:r w:rsidRPr="00E80966">
        <w:rPr>
          <w:b/>
          <w:bCs/>
          <w:vanish/>
          <w:rtl/>
        </w:rPr>
        <w:instrText xml:space="preserve"> </w:instrText>
      </w:r>
      <w:r w:rsidRPr="00E80966">
        <w:rPr>
          <w:b/>
          <w:bCs/>
          <w:vanish/>
        </w:rPr>
        <w:instrText>REF</w:instrText>
      </w:r>
      <w:r w:rsidRPr="00E80966">
        <w:rPr>
          <w:b/>
          <w:bCs/>
          <w:vanish/>
          <w:rtl/>
        </w:rPr>
        <w:instrText xml:space="preserve"> _</w:instrText>
      </w:r>
      <w:r w:rsidRPr="00E80966">
        <w:rPr>
          <w:b/>
          <w:bCs/>
          <w:vanish/>
        </w:rPr>
        <w:instrText>Ref168936112 \r \h</w:instrText>
      </w:r>
      <w:r w:rsidRPr="00E80966">
        <w:rPr>
          <w:b/>
          <w:bCs/>
          <w:vanish/>
          <w:rtl/>
        </w:rPr>
        <w:instrText xml:space="preserve"> </w:instrText>
      </w:r>
      <w:r w:rsidRPr="00E80966">
        <w:rPr>
          <w:b/>
          <w:bCs/>
          <w:vanish/>
          <w:rtl/>
        </w:rPr>
      </w:r>
      <w:r w:rsidRPr="00E80966">
        <w:rPr>
          <w:b/>
          <w:bCs/>
          <w:vanish/>
          <w:rtl/>
        </w:rPr>
        <w:fldChar w:fldCharType="separate"/>
      </w:r>
      <w:r w:rsidR="00E91BF8">
        <w:rPr>
          <w:b/>
          <w:bCs/>
          <w:vanish/>
          <w:cs/>
        </w:rPr>
        <w:t>‎</w:t>
      </w:r>
      <w:r w:rsidR="00E91BF8">
        <w:rPr>
          <w:b/>
          <w:bCs/>
          <w:vanish/>
          <w:rtl/>
        </w:rPr>
        <w:t>א)</w:t>
      </w:r>
      <w:r w:rsidRPr="00E80966">
        <w:rPr>
          <w:b/>
          <w:bCs/>
          <w:vanish/>
          <w:rtl/>
        </w:rPr>
        <w:fldChar w:fldCharType="end"/>
      </w:r>
      <w:r w:rsidRPr="00E80966">
        <w:rPr>
          <w:b/>
          <w:bCs/>
          <w:vanish/>
          <w:rtl/>
        </w:rPr>
        <w:t xml:space="preserve"> &gt;</w:t>
      </w:r>
      <w:r w:rsidRPr="00E80966">
        <w:rPr>
          <w:rFonts w:hint="cs"/>
          <w:b/>
          <w:bCs/>
          <w:rtl/>
        </w:rPr>
        <w:t>רש"י</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אי</w:t>
      </w:r>
      <w:r w:rsidRPr="00E80966">
        <w:rPr>
          <w:rFonts w:ascii="Calibri" w:eastAsia="Times New Roman" w:hAnsi="Calibri" w:cs="Guttman Rashi"/>
          <w:noProof w:val="0"/>
          <w:sz w:val="10"/>
          <w:szCs w:val="12"/>
          <w:rtl/>
        </w:rPr>
        <w:t>)</w:t>
      </w:r>
      <w:r w:rsidRPr="00E80966">
        <w:rPr>
          <w:vanish/>
          <w:rtl/>
        </w:rPr>
        <w:t>=</w:t>
      </w:r>
      <w:r>
        <w:rPr>
          <w:rtl/>
        </w:rPr>
        <w:t xml:space="preserve"> </w:t>
      </w:r>
      <w:r>
        <w:rPr>
          <w:rFonts w:hint="cs"/>
          <w:rtl/>
        </w:rPr>
        <w:t>דס"ל דעיקר השטר היא החתימה, וכתב</w:t>
      </w:r>
      <w:r>
        <w:rPr>
          <w:rtl/>
        </w:rPr>
        <w:t xml:space="preserve"> </w:t>
      </w:r>
      <w:r w:rsidRPr="00E80966">
        <w:rPr>
          <w:b/>
          <w:bCs/>
          <w:vanish/>
          <w:rtl/>
        </w:rPr>
        <w:t>&lt; &gt;</w:t>
      </w:r>
      <w:r w:rsidRPr="00E80966">
        <w:rPr>
          <w:rFonts w:hint="cs"/>
          <w:b/>
          <w:bCs/>
          <w:rtl/>
        </w:rPr>
        <w:t>רש"י</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חתימה</w:t>
      </w:r>
      <w:r w:rsidRPr="00E80966">
        <w:rPr>
          <w:rFonts w:ascii="Calibri" w:eastAsia="Times New Roman" w:hAnsi="Calibri" w:cs="Guttman Rashi"/>
          <w:noProof w:val="0"/>
          <w:sz w:val="10"/>
          <w:szCs w:val="12"/>
          <w:rtl/>
        </w:rPr>
        <w:t>)</w:t>
      </w:r>
      <w:bookmarkEnd w:id="1469"/>
      <w:r w:rsidRPr="00E80966">
        <w:rPr>
          <w:vanish/>
          <w:rtl/>
        </w:rPr>
        <w:t>=</w:t>
      </w:r>
      <w:r>
        <w:rPr>
          <w:rtl/>
        </w:rPr>
        <w:t xml:space="preserve"> </w:t>
      </w:r>
      <w:r>
        <w:rPr>
          <w:rFonts w:hint="cs"/>
          <w:rtl/>
        </w:rPr>
        <w:t>דלכן צריך חתימה לשמה, דלר"מ הא דכתיב "וכתב לה" הכוונה לחתימה,</w:t>
      </w:r>
      <w:r>
        <w:rPr>
          <w:rtl/>
        </w:rPr>
        <w:t xml:space="preserve"> </w:t>
      </w:r>
      <w:r>
        <w:rPr>
          <w:rFonts w:hint="cs"/>
          <w:rtl/>
        </w:rPr>
        <w:t>וכדאיתא לקמן</w:t>
      </w:r>
      <w:r>
        <w:rPr>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כא:</w:t>
      </w:r>
      <w:r w:rsidRPr="00E80966">
        <w:rPr>
          <w:rFonts w:ascii="Calibri" w:eastAsia="Times New Roman" w:hAnsi="Calibri" w:cs="Guttman Rashi"/>
          <w:noProof w:val="0"/>
          <w:sz w:val="10"/>
          <w:szCs w:val="12"/>
          <w:rtl/>
        </w:rPr>
        <w:t>)</w:t>
      </w:r>
      <w:r>
        <w:rPr>
          <w:rtl/>
        </w:rPr>
        <w:t xml:space="preserve"> </w:t>
      </w:r>
      <w:r>
        <w:rPr>
          <w:rFonts w:hint="cs"/>
          <w:rtl/>
        </w:rPr>
        <w:t xml:space="preserve">דלר"מ הכותב על המחובר וחתם בתלוש כשר, אעפ"י דילפינן מדכתיב "וכתב ונתן" דצריך שיהיה רק מחוסר כתיבה ונתינה, אבל מחובר פסול כיון דהוא מחוסר גם קציצה, ומוכח דלר"מ הא דכתיב "וכתב" היינו החתימה, </w:t>
      </w:r>
      <w:r w:rsidRPr="00764A28">
        <w:rPr>
          <w:rStyle w:val="af"/>
          <w:rFonts w:hint="cs"/>
          <w:rtl/>
        </w:rPr>
        <w:t>[ולכן בחתם בתלוש כשר דאינו מחוסר קציצה אף דכתב במחובר],</w:t>
      </w:r>
      <w:r>
        <w:rPr>
          <w:rFonts w:hint="cs"/>
          <w:rtl/>
        </w:rPr>
        <w:t xml:space="preserve"> </w:t>
      </w:r>
      <w:r w:rsidRPr="00F36B2A">
        <w:rPr>
          <w:rFonts w:hint="cs"/>
          <w:rtl/>
        </w:rPr>
        <w:t>וכ"כ</w:t>
      </w:r>
      <w:r w:rsidRPr="00F36B2A">
        <w:rPr>
          <w:rtl/>
        </w:rPr>
        <w:t xml:space="preserve"> </w:t>
      </w:r>
      <w:r w:rsidRPr="00E80966">
        <w:rPr>
          <w:rStyle w:val="aff4"/>
          <w:rFonts w:hint="cs"/>
          <w:vanish/>
          <w:rtl/>
        </w:rPr>
        <w:t>&lt; &gt;</w:t>
      </w:r>
      <w:r w:rsidRPr="00F36B2A">
        <w:rPr>
          <w:rStyle w:val="aff4"/>
          <w:rFonts w:hint="cs"/>
          <w:rtl/>
        </w:rPr>
        <w:t>רש"י לקמן</w:t>
      </w:r>
      <w:r w:rsidRPr="00F36B2A">
        <w:rPr>
          <w:rtl/>
        </w:rPr>
        <w:t xml:space="preserve"> </w:t>
      </w:r>
      <w:r w:rsidRPr="00E80966">
        <w:rPr>
          <w:rStyle w:val="af2"/>
          <w:rFonts w:eastAsia="Guttman Hodes"/>
          <w:rtl/>
        </w:rPr>
        <w:t>(</w:t>
      </w:r>
      <w:r w:rsidRPr="00E80966">
        <w:rPr>
          <w:rStyle w:val="af2"/>
          <w:rFonts w:eastAsia="Guttman Rashi" w:hint="cs"/>
          <w:rtl/>
        </w:rPr>
        <w:t>כו: ד"ה דאפי'</w:t>
      </w:r>
      <w:r w:rsidRPr="00E80966">
        <w:rPr>
          <w:rStyle w:val="af2"/>
          <w:rFonts w:eastAsia="Guttman Hodes"/>
          <w:rtl/>
        </w:rPr>
        <w:t>)</w:t>
      </w:r>
      <w:r w:rsidRPr="00E80966">
        <w:rPr>
          <w:rFonts w:hint="cs"/>
          <w:vanish/>
          <w:rtl/>
        </w:rPr>
        <w:t>=</w:t>
      </w:r>
      <w:r>
        <w:rPr>
          <w:rFonts w:hint="cs"/>
          <w:rtl/>
        </w:rPr>
        <w:t xml:space="preserve"> דלר"מ הא דכתיב "וכתב" הוא על על החתימה דהיא עיקר כתיבת הגט.</w:t>
      </w:r>
    </w:p>
    <w:p w14:paraId="32B36286" w14:textId="77777777" w:rsidR="00E866D6" w:rsidRPr="00EF3C26" w:rsidRDefault="00E866D6" w:rsidP="00724A46">
      <w:pPr>
        <w:pStyle w:val="afffffe"/>
        <w:rPr>
          <w:rtl/>
        </w:rPr>
      </w:pPr>
      <w:r w:rsidRPr="00EF3C26">
        <w:rPr>
          <w:rtl/>
        </w:rPr>
        <w:t>רש"י גיטין ג' ע"ב</w:t>
      </w:r>
      <w:r w:rsidRPr="00EF3C26">
        <w:rPr>
          <w:rFonts w:hint="cs"/>
          <w:rtl/>
        </w:rPr>
        <w:t xml:space="preserve"> ד"ה אי, חתימה</w:t>
      </w:r>
    </w:p>
    <w:p w14:paraId="26D76A8D" w14:textId="77777777" w:rsidR="00E866D6" w:rsidRPr="00EF3C26" w:rsidRDefault="00E866D6" w:rsidP="00E866D6">
      <w:pPr>
        <w:pStyle w:val="a1"/>
        <w:rPr>
          <w:rtl/>
        </w:rPr>
      </w:pPr>
      <w:r w:rsidRPr="00EF3C26">
        <w:rPr>
          <w:rtl/>
        </w:rPr>
        <w:t>אי רבי מאיר - דאמר עיקר השטר זו היא חתימתו.</w:t>
      </w:r>
    </w:p>
    <w:p w14:paraId="311F5BB8" w14:textId="77777777" w:rsidR="00E866D6" w:rsidRPr="00EF3C26" w:rsidRDefault="00E866D6" w:rsidP="00E866D6">
      <w:pPr>
        <w:pStyle w:val="afffff5"/>
        <w:rPr>
          <w:rtl/>
        </w:rPr>
      </w:pPr>
      <w:r w:rsidRPr="00EF3C26">
        <w:rPr>
          <w:rtl/>
        </w:rPr>
        <w:t>חתימה - לשמה בעי דכי כתיב וכתב לה אחתימה כתיב כדקתני לקמן /גיטין/ (דף כא:) כתב גט על המחובר כשר ואף על גב דכתיב וכתב ונתן מי שאינו מחוסר אלא כתיבה ונתינה יצא זה שהוא מחוסר כתיבה קציצה ונתינה אפ"ה כיון דחתמו בתלוש מכשר ליה ר"מ אלמא וכתב דקרא אחתימה הוא.</w:t>
      </w:r>
    </w:p>
    <w:p w14:paraId="1B0E7A09" w14:textId="77777777" w:rsidR="00E866D6" w:rsidRPr="00EF3C26" w:rsidRDefault="00E866D6" w:rsidP="00724A46">
      <w:pPr>
        <w:pStyle w:val="afffffe"/>
        <w:rPr>
          <w:rtl/>
        </w:rPr>
      </w:pPr>
      <w:r w:rsidRPr="00EF3C26">
        <w:rPr>
          <w:rtl/>
        </w:rPr>
        <w:t>רש"י גיטין כ"ו ע"ב</w:t>
      </w:r>
      <w:r w:rsidRPr="00EF3C26">
        <w:rPr>
          <w:rFonts w:hint="cs"/>
          <w:rtl/>
        </w:rPr>
        <w:t xml:space="preserve"> ד"ה דאפי'</w:t>
      </w:r>
    </w:p>
    <w:p w14:paraId="156C7D18" w14:textId="77777777" w:rsidR="00E866D6" w:rsidRDefault="00E866D6" w:rsidP="00E866D6">
      <w:pPr>
        <w:pStyle w:val="afffff5"/>
        <w:rPr>
          <w:rtl/>
        </w:rPr>
      </w:pPr>
      <w:r w:rsidRPr="00EF3C26">
        <w:rPr>
          <w:rtl/>
        </w:rPr>
        <w:t>דאפי' תורף - עם השמות לכתוב דכי כתיב וכתב לה אחתימת עדים קאי שהיא עיקר כתיבתו.</w:t>
      </w:r>
    </w:p>
    <w:p w14:paraId="7E07C2AE" w14:textId="77777777" w:rsidR="00E866D6" w:rsidRPr="00724A46" w:rsidRDefault="00E866D6" w:rsidP="00724A46">
      <w:pPr>
        <w:pStyle w:val="afffff7"/>
        <w:rPr>
          <w:rtl/>
        </w:rPr>
      </w:pPr>
      <w:bookmarkStart w:id="1470" w:name="_Toc172109976"/>
      <w:bookmarkStart w:id="1471" w:name="_Toc173964486"/>
      <w:r w:rsidRPr="00724A46">
        <w:rPr>
          <w:rtl/>
        </w:rPr>
        <w:t>חדושי הרמב"ן גיטין ג' ע"ב</w:t>
      </w:r>
      <w:r w:rsidRPr="00724A46">
        <w:rPr>
          <w:rFonts w:hint="cs"/>
          <w:rtl/>
        </w:rPr>
        <w:t xml:space="preserve"> ד"ה אי ר"מ</w:t>
      </w:r>
      <w:bookmarkEnd w:id="1470"/>
      <w:r w:rsidRPr="00724A46">
        <w:rPr>
          <w:rtl/>
        </w:rPr>
        <w:t xml:space="preserve"> (ד)</w:t>
      </w:r>
      <w:bookmarkEnd w:id="1471"/>
    </w:p>
    <w:p w14:paraId="0AC47990" w14:textId="77777777" w:rsidR="00E866D6" w:rsidRDefault="00E866D6" w:rsidP="00E866D6">
      <w:pPr>
        <w:pStyle w:val="a7"/>
        <w:rPr>
          <w:rtl/>
        </w:rPr>
      </w:pPr>
      <w:bookmarkStart w:id="1472" w:name="_Toc170000270"/>
      <w:r>
        <w:rPr>
          <w:rFonts w:hint="cs"/>
          <w:rtl/>
        </w:rPr>
        <w:t>קו' הרמב"ן דמשמע לקמן דאף לר"מ צ"ל בפני נכתב דהכתיבה לשמה ותי' דנקט כן אגב רבנן</w:t>
      </w:r>
      <w:bookmarkEnd w:id="1472"/>
    </w:p>
    <w:p w14:paraId="2E782F9A" w14:textId="1FC10D0D" w:rsidR="00E866D6" w:rsidRPr="008852DB" w:rsidRDefault="00E866D6" w:rsidP="00E80966">
      <w:pPr>
        <w:pStyle w:val="a2"/>
        <w:rPr>
          <w:rtl/>
        </w:rPr>
      </w:pPr>
      <w:bookmarkStart w:id="1473" w:name="_Ref168936509"/>
      <w:r>
        <w:rPr>
          <w:rFonts w:hint="cs"/>
          <w:rtl/>
        </w:rPr>
        <w:t>בקושית הגמ' דר"מ מצריך חתימה לשמה ולא כתיבה, הקשה</w:t>
      </w:r>
      <w:r>
        <w:rPr>
          <w:rtl/>
        </w:rPr>
        <w:t xml:space="preserve"> </w:t>
      </w:r>
      <w:r w:rsidRPr="0041027B">
        <w:rPr>
          <w:b/>
          <w:bCs/>
          <w:rtl/>
        </w:rPr>
        <w:t>ה</w:t>
      </w:r>
      <w:r w:rsidRPr="0041027B">
        <w:rPr>
          <w:b/>
          <w:bCs/>
          <w:vanish/>
          <w:rtl/>
        </w:rPr>
        <w:t xml:space="preserve"> &lt;, </w:t>
      </w:r>
      <w:r w:rsidRPr="0041027B">
        <w:rPr>
          <w:b/>
          <w:bCs/>
          <w:vanish/>
          <w:rtl/>
        </w:rPr>
        <w:fldChar w:fldCharType="begin"/>
      </w:r>
      <w:r w:rsidRPr="0041027B">
        <w:rPr>
          <w:b/>
          <w:bCs/>
          <w:vanish/>
          <w:rtl/>
        </w:rPr>
        <w:instrText xml:space="preserve"> </w:instrText>
      </w:r>
      <w:r w:rsidRPr="0041027B">
        <w:rPr>
          <w:b/>
          <w:bCs/>
          <w:vanish/>
        </w:rPr>
        <w:instrText>REF</w:instrText>
      </w:r>
      <w:r w:rsidRPr="0041027B">
        <w:rPr>
          <w:b/>
          <w:bCs/>
          <w:vanish/>
          <w:rtl/>
        </w:rPr>
        <w:instrText xml:space="preserve"> _</w:instrText>
      </w:r>
      <w:r w:rsidRPr="0041027B">
        <w:rPr>
          <w:b/>
          <w:bCs/>
          <w:vanish/>
        </w:rPr>
        <w:instrText>Ref168936509 \r \h</w:instrText>
      </w:r>
      <w:r w:rsidRPr="0041027B">
        <w:rPr>
          <w:b/>
          <w:bCs/>
          <w:vanish/>
          <w:rtl/>
        </w:rPr>
        <w:instrText xml:space="preserve"> </w:instrText>
      </w:r>
      <w:r w:rsidRPr="0041027B">
        <w:rPr>
          <w:b/>
          <w:bCs/>
          <w:vanish/>
          <w:rtl/>
        </w:rPr>
      </w:r>
      <w:r w:rsidRPr="0041027B">
        <w:rPr>
          <w:b/>
          <w:bCs/>
          <w:vanish/>
          <w:rtl/>
        </w:rPr>
        <w:fldChar w:fldCharType="separate"/>
      </w:r>
      <w:r w:rsidR="00E91BF8">
        <w:rPr>
          <w:b/>
          <w:bCs/>
          <w:vanish/>
          <w:cs/>
        </w:rPr>
        <w:t>‎</w:t>
      </w:r>
      <w:r w:rsidR="00E91BF8">
        <w:rPr>
          <w:b/>
          <w:bCs/>
          <w:vanish/>
          <w:rtl/>
        </w:rPr>
        <w:t>ב)</w:t>
      </w:r>
      <w:r w:rsidRPr="0041027B">
        <w:rPr>
          <w:b/>
          <w:bCs/>
          <w:vanish/>
          <w:rtl/>
        </w:rPr>
        <w:fldChar w:fldCharType="end"/>
      </w:r>
      <w:r w:rsidRPr="0041027B">
        <w:rPr>
          <w:b/>
          <w:bCs/>
          <w:vanish/>
          <w:rtl/>
        </w:rPr>
        <w:t xml:space="preserve"> &gt;</w:t>
      </w:r>
      <w:r w:rsidRPr="0041027B">
        <w:rPr>
          <w:rFonts w:hint="cs"/>
          <w:b/>
          <w:bCs/>
          <w:rtl/>
        </w:rPr>
        <w:t>רמב"ן</w:t>
      </w:r>
      <w:r w:rsidRPr="0041027B">
        <w:rPr>
          <w:b/>
          <w:bCs/>
          <w:rtl/>
        </w:rPr>
        <w:t xml:space="preserve"> </w:t>
      </w:r>
      <w:r w:rsidRPr="0041027B">
        <w:rPr>
          <w:rFonts w:ascii="Calibri" w:eastAsia="Times New Roman" w:hAnsi="Calibri" w:cs="Guttman Rashi"/>
          <w:noProof w:val="0"/>
          <w:sz w:val="10"/>
          <w:szCs w:val="12"/>
          <w:rtl/>
        </w:rPr>
        <w:t>(</w:t>
      </w:r>
      <w:r w:rsidRPr="0041027B">
        <w:rPr>
          <w:rFonts w:ascii="Calibri" w:eastAsia="Times New Roman" w:hAnsi="Calibri" w:cs="Guttman Rashi" w:hint="cs"/>
          <w:noProof w:val="0"/>
          <w:sz w:val="10"/>
          <w:szCs w:val="12"/>
          <w:rtl/>
        </w:rPr>
        <w:t>ד"ה אי ר"מ</w:t>
      </w:r>
      <w:r w:rsidRPr="0041027B">
        <w:rPr>
          <w:rFonts w:ascii="Calibri" w:eastAsia="Times New Roman" w:hAnsi="Calibri" w:cs="Guttman Rashi"/>
          <w:noProof w:val="0"/>
          <w:sz w:val="10"/>
          <w:szCs w:val="12"/>
          <w:rtl/>
        </w:rPr>
        <w:t>)</w:t>
      </w:r>
      <w:bookmarkEnd w:id="1473"/>
      <w:r w:rsidRPr="0041027B">
        <w:rPr>
          <w:vanish/>
          <w:rtl/>
        </w:rPr>
        <w:t>=</w:t>
      </w:r>
      <w:r>
        <w:rPr>
          <w:rtl/>
        </w:rPr>
        <w:t xml:space="preserve"> </w:t>
      </w:r>
      <w:r>
        <w:rPr>
          <w:rFonts w:hint="cs"/>
          <w:rtl/>
        </w:rPr>
        <w:t>דהא תניא לקמן</w:t>
      </w:r>
      <w:r>
        <w:rPr>
          <w:rtl/>
        </w:rPr>
        <w:t xml:space="preserve"> </w:t>
      </w:r>
      <w:r w:rsidRPr="0041027B">
        <w:rPr>
          <w:rFonts w:ascii="Calibri" w:eastAsia="Times New Roman" w:hAnsi="Calibri" w:cs="Guttman Rashi"/>
          <w:noProof w:val="0"/>
          <w:sz w:val="10"/>
          <w:szCs w:val="12"/>
          <w:rtl/>
        </w:rPr>
        <w:t>(</w:t>
      </w:r>
      <w:r w:rsidRPr="0041027B">
        <w:rPr>
          <w:rFonts w:ascii="Calibri" w:eastAsia="Times New Roman" w:hAnsi="Calibri" w:cs="Guttman Rashi" w:hint="cs"/>
          <w:noProof w:val="0"/>
          <w:sz w:val="10"/>
          <w:szCs w:val="12"/>
          <w:rtl/>
        </w:rPr>
        <w:t>ה:</w:t>
      </w:r>
      <w:r w:rsidRPr="0041027B">
        <w:rPr>
          <w:rFonts w:ascii="Calibri" w:eastAsia="Times New Roman" w:hAnsi="Calibri" w:cs="Guttman Rashi"/>
          <w:noProof w:val="0"/>
          <w:sz w:val="10"/>
          <w:szCs w:val="12"/>
          <w:rtl/>
        </w:rPr>
        <w:t>)</w:t>
      </w:r>
      <w:r>
        <w:rPr>
          <w:rtl/>
        </w:rPr>
        <w:t xml:space="preserve"> </w:t>
      </w:r>
      <w:r>
        <w:rPr>
          <w:rFonts w:hint="cs"/>
          <w:rtl/>
        </w:rPr>
        <w:t>דאם לא אמר השליח בפ"נ ובפ"נ לר"מ יוציא והולד ממזר, ומבואר דאף לר"מ צריך שהכתיבה תהיה לשמה, ובשלמא לרבא דחיישינן דמזויף החשש הוא אף בכתיבה, אבל לרבה דחיישינן שמא לא נכתב לשמה קשה, דא"צ כתיבה לשמה וסגי בחתימה, ותירץ</w:t>
      </w:r>
      <w:r w:rsidRPr="0041027B">
        <w:rPr>
          <w:b/>
          <w:bCs/>
          <w:rtl/>
        </w:rPr>
        <w:t xml:space="preserve"> </w:t>
      </w:r>
      <w:r w:rsidRPr="0041027B">
        <w:rPr>
          <w:rFonts w:hint="cs"/>
          <w:b/>
          <w:bCs/>
          <w:rtl/>
        </w:rPr>
        <w:t>הרמב"ן</w:t>
      </w:r>
      <w:r>
        <w:rPr>
          <w:rtl/>
        </w:rPr>
        <w:t xml:space="preserve"> </w:t>
      </w:r>
      <w:r>
        <w:rPr>
          <w:rFonts w:hint="cs"/>
          <w:rtl/>
        </w:rPr>
        <w:t>דבאמת לר"מ א"צ כתיבה לשמה, ונקט גם בפני "נכתב" אגב רבנן, אך כתב</w:t>
      </w:r>
      <w:r w:rsidRPr="0041027B">
        <w:rPr>
          <w:b/>
          <w:bCs/>
          <w:rtl/>
        </w:rPr>
        <w:t xml:space="preserve"> </w:t>
      </w:r>
      <w:r w:rsidRPr="0041027B">
        <w:rPr>
          <w:rFonts w:hint="cs"/>
          <w:b/>
          <w:bCs/>
          <w:rtl/>
        </w:rPr>
        <w:t>הרמב"ן</w:t>
      </w:r>
      <w:r>
        <w:rPr>
          <w:rtl/>
        </w:rPr>
        <w:t xml:space="preserve"> </w:t>
      </w:r>
      <w:r>
        <w:rPr>
          <w:rFonts w:hint="cs"/>
          <w:rtl/>
        </w:rPr>
        <w:t>דלמסקנא</w:t>
      </w:r>
      <w:r>
        <w:rPr>
          <w:rtl/>
        </w:rPr>
        <w:t xml:space="preserve"> </w:t>
      </w:r>
      <w:r w:rsidRPr="00411BF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w:t>
      </w:r>
      <w:r w:rsidRPr="00411BF3">
        <w:rPr>
          <w:rFonts w:ascii="Calibri" w:eastAsia="Times New Roman" w:hAnsi="Calibri" w:cs="Guttman Rashi"/>
          <w:noProof w:val="0"/>
          <w:sz w:val="10"/>
          <w:szCs w:val="12"/>
          <w:rtl/>
        </w:rPr>
        <w:t>)</w:t>
      </w:r>
      <w:r>
        <w:rPr>
          <w:rtl/>
        </w:rPr>
        <w:t xml:space="preserve"> </w:t>
      </w:r>
      <w:r>
        <w:rPr>
          <w:rFonts w:hint="cs"/>
          <w:rtl/>
        </w:rPr>
        <w:t>דרבה אית ליה דרבא לא קשה.</w:t>
      </w:r>
    </w:p>
    <w:p w14:paraId="53C6F9D1" w14:textId="77777777" w:rsidR="00E866D6" w:rsidRPr="0032581B" w:rsidRDefault="00E866D6" w:rsidP="00724A46">
      <w:pPr>
        <w:pStyle w:val="afffffe"/>
        <w:rPr>
          <w:rtl/>
        </w:rPr>
      </w:pPr>
      <w:r w:rsidRPr="0032581B">
        <w:rPr>
          <w:rtl/>
        </w:rPr>
        <w:t>חדושי הרמב"ן גיטין ג' ע"ב</w:t>
      </w:r>
      <w:r w:rsidRPr="0032581B">
        <w:rPr>
          <w:rFonts w:hint="cs"/>
          <w:rtl/>
        </w:rPr>
        <w:t xml:space="preserve"> ד"ה אי ר"מ</w:t>
      </w:r>
    </w:p>
    <w:p w14:paraId="136A9CB9" w14:textId="77777777" w:rsidR="00E866D6" w:rsidRPr="0032581B" w:rsidRDefault="00E866D6" w:rsidP="00E866D6">
      <w:pPr>
        <w:pStyle w:val="a1"/>
        <w:rPr>
          <w:rtl/>
        </w:rPr>
      </w:pPr>
      <w:r w:rsidRPr="0032581B">
        <w:rPr>
          <w:rtl/>
        </w:rPr>
        <w:t>אי ר"מ חתימה בעי כתיבה לא בעי. איכא למידק הא תניא לקמן המביא גט ממדינת הים ולא אמר בפני נכתב ובפני נחתם יוציא והולד ממזר דברי ר"מ אלמא לר"מ נמי בעי למימר בפני נכתב ובפני נחתם, בשלמא לרבא ניחא אלא לרבה קשיא, איכא למימר התם לאו דוקא אלא משום סירכא דרבנן קאמר כלומר לדידי משום שלא אמר נחתם ולדידכו אם לא אמר נכתב יוציא והולד ממזר, ולא היא, אלא לא קשיא דהא אסיקנא דרבה אית ליה דרבא, ומעיקרא אלימא לן לאקשויי ממתני', וברייתא דילמא לא שמיע לן.</w:t>
      </w:r>
    </w:p>
    <w:p w14:paraId="7C0B17DB" w14:textId="77777777" w:rsidR="00E866D6" w:rsidRPr="00EF3C26" w:rsidRDefault="00E866D6" w:rsidP="00E866D6">
      <w:pPr>
        <w:pStyle w:val="1"/>
        <w:rPr>
          <w:rtl/>
        </w:rPr>
      </w:pPr>
      <w:bookmarkStart w:id="1474" w:name="_Toc170000271"/>
      <w:bookmarkStart w:id="1475" w:name="_Hlk170057575"/>
      <w:r w:rsidRPr="00EF3C26">
        <w:rPr>
          <w:rFonts w:hint="cs"/>
          <w:rtl/>
        </w:rPr>
        <w:t>בי' ר"ת דלר"מ צריך עדים במסירה</w:t>
      </w:r>
      <w:r>
        <w:rPr>
          <w:rFonts w:hint="cs"/>
          <w:rtl/>
        </w:rPr>
        <w:t xml:space="preserve"> ומשמעות הראשונים דא"צ</w:t>
      </w:r>
      <w:bookmarkEnd w:id="1474"/>
    </w:p>
    <w:p w14:paraId="509F24AB" w14:textId="77777777" w:rsidR="00E866D6" w:rsidRPr="00724A46" w:rsidRDefault="00E866D6" w:rsidP="00724A46">
      <w:pPr>
        <w:pStyle w:val="afffff7"/>
        <w:rPr>
          <w:rtl/>
        </w:rPr>
      </w:pPr>
      <w:bookmarkStart w:id="1476" w:name="_Toc172109977"/>
      <w:bookmarkStart w:id="1477" w:name="_Toc173964487"/>
      <w:r w:rsidRPr="00724A46">
        <w:rPr>
          <w:rtl/>
        </w:rPr>
        <w:t>תוספות גיטין ד' ע"א ד"ה דקיימא לן</w:t>
      </w:r>
      <w:bookmarkEnd w:id="1476"/>
      <w:r w:rsidRPr="00724A46">
        <w:rPr>
          <w:rtl/>
        </w:rPr>
        <w:t xml:space="preserve"> (ד)</w:t>
      </w:r>
      <w:bookmarkEnd w:id="1477"/>
    </w:p>
    <w:p w14:paraId="044E948F" w14:textId="77777777" w:rsidR="00E866D6" w:rsidRPr="00724A46" w:rsidRDefault="00E866D6" w:rsidP="00724A46">
      <w:pPr>
        <w:pStyle w:val="afffff7"/>
      </w:pPr>
      <w:bookmarkStart w:id="1478" w:name="_Toc172109978"/>
      <w:bookmarkStart w:id="1479" w:name="_Toc173964488"/>
      <w:bookmarkStart w:id="1480" w:name="_Toc170000272"/>
      <w:r w:rsidRPr="00724A46">
        <w:rPr>
          <w:rtl/>
        </w:rPr>
        <w:t>אמרי משה סימן טז אות י</w:t>
      </w:r>
      <w:r w:rsidRPr="00724A46">
        <w:rPr>
          <w:rFonts w:hint="cs"/>
          <w:rtl/>
        </w:rPr>
        <w:t>' ד</w:t>
      </w:r>
      <w:r w:rsidRPr="00724A46">
        <w:rPr>
          <w:rFonts w:cs="Guttman Hodes" w:hint="cs"/>
          <w:rtl/>
        </w:rPr>
        <w:t>"</w:t>
      </w:r>
      <w:r w:rsidRPr="00724A46">
        <w:rPr>
          <w:rFonts w:hint="cs"/>
          <w:rtl/>
        </w:rPr>
        <w:t>ה</w:t>
      </w:r>
      <w:r w:rsidRPr="00724A46">
        <w:t xml:space="preserve"> </w:t>
      </w:r>
      <w:r w:rsidRPr="00724A46">
        <w:rPr>
          <w:rtl/>
        </w:rPr>
        <w:t>ועוד קשה</w:t>
      </w:r>
      <w:bookmarkEnd w:id="1478"/>
      <w:r w:rsidRPr="00724A46">
        <w:rPr>
          <w:rtl/>
        </w:rPr>
        <w:t xml:space="preserve"> (ד)</w:t>
      </w:r>
      <w:bookmarkEnd w:id="1479"/>
    </w:p>
    <w:p w14:paraId="55A5DCA8" w14:textId="77777777" w:rsidR="00E866D6" w:rsidRDefault="00E866D6" w:rsidP="00E866D6">
      <w:pPr>
        <w:pStyle w:val="a7"/>
        <w:rPr>
          <w:rtl/>
        </w:rPr>
      </w:pPr>
      <w:r>
        <w:rPr>
          <w:rFonts w:hint="cs"/>
          <w:rtl/>
        </w:rPr>
        <w:t>בי' ר"ת דאף לר"מ צריך עדים בזמן הנתינה דהוא דבר שבערוה וה"ה בשטר ממון לר"א</w:t>
      </w:r>
      <w:bookmarkEnd w:id="1480"/>
    </w:p>
    <w:p w14:paraId="570F0766" w14:textId="715A317F" w:rsidR="00E866D6" w:rsidRPr="005C465E" w:rsidRDefault="00E866D6" w:rsidP="00E80966">
      <w:pPr>
        <w:pStyle w:val="a2"/>
      </w:pPr>
      <w:bookmarkStart w:id="1481" w:name="_Ref169690526"/>
      <w:r>
        <w:rPr>
          <w:rFonts w:hint="cs"/>
          <w:rtl/>
        </w:rPr>
        <w:t>כתב</w:t>
      </w:r>
      <w:r w:rsidRPr="005C465E">
        <w:rPr>
          <w:b/>
          <w:bCs/>
          <w:rtl/>
        </w:rPr>
        <w:t xml:space="preserve"> </w:t>
      </w:r>
      <w:r w:rsidRPr="00FB2658">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Ref169690526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ג)</w:t>
      </w:r>
      <w:r>
        <w:rPr>
          <w:b/>
          <w:bCs/>
          <w:vanish/>
          <w:rtl/>
        </w:rPr>
        <w:fldChar w:fldCharType="end"/>
      </w:r>
      <w:r w:rsidRPr="00FB2658">
        <w:rPr>
          <w:rFonts w:hint="cs"/>
          <w:b/>
          <w:bCs/>
          <w:vanish/>
          <w:rtl/>
        </w:rPr>
        <w:t xml:space="preserve"> &gt;</w:t>
      </w:r>
      <w:r>
        <w:rPr>
          <w:rFonts w:hint="cs"/>
          <w:b/>
          <w:bCs/>
          <w:rtl/>
        </w:rPr>
        <w:t>ר"ת בתוס'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סוד"ה דקיי"ל</w:t>
      </w:r>
      <w:r w:rsidRPr="00712281">
        <w:rPr>
          <w:rFonts w:ascii="Calibri" w:eastAsia="Times New Roman" w:hAnsi="Calibri" w:cs="Guttman Rashi"/>
          <w:noProof w:val="0"/>
          <w:sz w:val="10"/>
          <w:szCs w:val="12"/>
          <w:rtl/>
        </w:rPr>
        <w:t>)</w:t>
      </w:r>
      <w:r w:rsidRPr="00712281">
        <w:rPr>
          <w:vanish/>
          <w:rtl/>
        </w:rPr>
        <w:t>=</w:t>
      </w:r>
      <w:r>
        <w:rPr>
          <w:rtl/>
        </w:rPr>
        <w:t xml:space="preserve"> </w:t>
      </w:r>
      <w:r>
        <w:rPr>
          <w:rFonts w:hint="cs"/>
          <w:rtl/>
        </w:rPr>
        <w:t>דאף לר"מ צריך שיהיו עדים בזמן נתינת הגט, כיון דאין דבר שבערוה פחות משנים, וכן בשטר מתנה בקרקע או שטר מכר בקרקע דאינו לשטר ראיה, אעפ"י דכתבו</w:t>
      </w:r>
      <w:r>
        <w:rPr>
          <w:rtl/>
        </w:rPr>
        <w:t xml:space="preserve"> </w:t>
      </w:r>
      <w:r>
        <w:rPr>
          <w:rFonts w:hint="cs"/>
          <w:b/>
          <w:bCs/>
          <w:rtl/>
        </w:rPr>
        <w:t>התוס'</w:t>
      </w:r>
      <w:r>
        <w:rPr>
          <w:rtl/>
        </w:rPr>
        <w:t xml:space="preserve"> </w:t>
      </w:r>
      <w:r w:rsidRPr="009A1CDF">
        <w:rPr>
          <w:rFonts w:ascii="Calibri" w:eastAsia="Times New Roman" w:hAnsi="Calibri" w:cs="Guttman Rashi"/>
          <w:noProof w:val="0"/>
          <w:sz w:val="10"/>
          <w:szCs w:val="12"/>
          <w:rtl/>
        </w:rPr>
        <w:t xml:space="preserve">(עי' אות </w:t>
      </w:r>
      <w:r w:rsidRPr="005C1DDF">
        <w:rPr>
          <w:rStyle w:val="af2"/>
          <w:rtl/>
        </w:rPr>
        <w:fldChar w:fldCharType="begin"/>
      </w:r>
      <w:r w:rsidRPr="005C1DDF">
        <w:rPr>
          <w:rStyle w:val="af2"/>
          <w:rFonts w:eastAsia="Guttman Hodes"/>
          <w:rtl/>
        </w:rPr>
        <w:instrText xml:space="preserve"> </w:instrText>
      </w:r>
      <w:r w:rsidRPr="005C1DDF">
        <w:rPr>
          <w:rStyle w:val="af2"/>
          <w:rFonts w:eastAsia="Guttman Hodes"/>
        </w:rPr>
        <w:instrText>REF</w:instrText>
      </w:r>
      <w:r w:rsidRPr="005C1DDF">
        <w:rPr>
          <w:rStyle w:val="af2"/>
          <w:rFonts w:eastAsia="Guttman Hodes"/>
          <w:rtl/>
        </w:rPr>
        <w:instrText xml:space="preserve"> _</w:instrText>
      </w:r>
      <w:r w:rsidRPr="005C1DDF">
        <w:rPr>
          <w:rStyle w:val="af2"/>
          <w:rFonts w:eastAsia="Guttman Hodes"/>
        </w:rPr>
        <w:instrText>Ref169690470 \r \h</w:instrText>
      </w:r>
      <w:r w:rsidRPr="005C1DDF">
        <w:rPr>
          <w:rStyle w:val="af2"/>
          <w:rFonts w:eastAsia="Guttman Hodes"/>
          <w:rtl/>
        </w:rPr>
        <w:instrText xml:space="preserve"> </w:instrText>
      </w:r>
      <w:r w:rsidRPr="005C1DDF">
        <w:rPr>
          <w:rStyle w:val="af2"/>
          <w:rFonts w:eastAsia="Guttman Hodes"/>
          <w:rtl/>
        </w:rPr>
      </w:r>
      <w:r w:rsidRPr="005C1DDF">
        <w:rPr>
          <w:rStyle w:val="af2"/>
          <w:rtl/>
        </w:rPr>
        <w:fldChar w:fldCharType="separate"/>
      </w:r>
      <w:r w:rsidR="00E91BF8">
        <w:rPr>
          <w:rStyle w:val="af2"/>
          <w:rFonts w:eastAsia="Guttman Hodes"/>
          <w:cs/>
        </w:rPr>
        <w:t>‎</w:t>
      </w:r>
      <w:r w:rsidR="00E91BF8">
        <w:rPr>
          <w:rStyle w:val="af2"/>
          <w:rFonts w:eastAsia="Guttman Hodes"/>
          <w:rtl/>
        </w:rPr>
        <w:t>ח)</w:t>
      </w:r>
      <w:r w:rsidRPr="005C1DDF">
        <w:rPr>
          <w:rStyle w:val="af2"/>
          <w:rFonts w:eastAsia="Guttman Hodes"/>
          <w:rtl/>
        </w:rPr>
        <w:fldChar w:fldCharType="end"/>
      </w:r>
      <w:r>
        <w:rPr>
          <w:rtl/>
        </w:rPr>
        <w:t xml:space="preserve"> </w:t>
      </w:r>
      <w:r>
        <w:rPr>
          <w:rFonts w:hint="cs"/>
          <w:rtl/>
        </w:rPr>
        <w:t>דקיי"ל כר"א דעידי מסירה כרתי, מ"מ לא מהני לר"א כשידוע שלא היו עידי מסירה.</w:t>
      </w:r>
      <w:bookmarkEnd w:id="1481"/>
      <w:r>
        <w:rPr>
          <w:rtl/>
        </w:rPr>
        <w:t xml:space="preserve"> </w:t>
      </w:r>
      <w:r w:rsidRPr="00FC69A4">
        <w:rPr>
          <w:sz w:val="12"/>
          <w:szCs w:val="14"/>
          <w:rtl/>
        </w:rPr>
        <w:t>[</w:t>
      </w:r>
      <w:r>
        <w:rPr>
          <w:rFonts w:hint="cs"/>
          <w:sz w:val="12"/>
          <w:szCs w:val="14"/>
          <w:rtl/>
        </w:rPr>
        <w:t xml:space="preserve">ועי' במ"ש </w:t>
      </w:r>
      <w:r w:rsidRPr="00295721">
        <w:rPr>
          <w:rStyle w:val="aff9"/>
          <w:rFonts w:hint="cs"/>
          <w:rtl/>
        </w:rPr>
        <w:t>ה</w:t>
      </w:r>
      <w:r w:rsidRPr="00D7035D">
        <w:rPr>
          <w:rStyle w:val="aff9"/>
          <w:rFonts w:hint="cs"/>
          <w:vanish/>
          <w:rtl/>
        </w:rPr>
        <w:t>&lt; &gt;</w:t>
      </w:r>
      <w:r w:rsidRPr="00295721">
        <w:rPr>
          <w:rStyle w:val="aff9"/>
          <w:rFonts w:hint="cs"/>
          <w:rtl/>
        </w:rPr>
        <w:t>אמרי משה</w:t>
      </w:r>
      <w:r w:rsidRPr="00D7035D">
        <w:rPr>
          <w:rStyle w:val="af"/>
          <w:rtl/>
        </w:rPr>
        <w:t xml:space="preserve"> </w:t>
      </w:r>
      <w:r w:rsidRPr="00295721">
        <w:rPr>
          <w:rStyle w:val="aff5"/>
          <w:rtl/>
        </w:rPr>
        <w:t>(</w:t>
      </w:r>
      <w:r w:rsidRPr="00295721">
        <w:rPr>
          <w:rStyle w:val="aff5"/>
          <w:rFonts w:hint="cs"/>
          <w:rtl/>
        </w:rPr>
        <w:t>סי' ט"ז</w:t>
      </w:r>
      <w:r>
        <w:rPr>
          <w:rStyle w:val="aff5"/>
          <w:rFonts w:hint="cs"/>
          <w:rtl/>
        </w:rPr>
        <w:t xml:space="preserve"> אות י' ד"ה ועוד קשה)</w:t>
      </w:r>
      <w:r w:rsidRPr="0036472A">
        <w:rPr>
          <w:rStyle w:val="af"/>
          <w:vanish/>
          <w:rtl/>
        </w:rPr>
        <w:t>=</w:t>
      </w:r>
      <w:r w:rsidRPr="00295721">
        <w:rPr>
          <w:rStyle w:val="af"/>
          <w:rtl/>
        </w:rPr>
        <w:t xml:space="preserve"> </w:t>
      </w:r>
      <w:r>
        <w:rPr>
          <w:rStyle w:val="af"/>
          <w:rFonts w:hint="cs"/>
          <w:rtl/>
        </w:rPr>
        <w:t>ד</w:t>
      </w:r>
      <w:r w:rsidRPr="00295721">
        <w:rPr>
          <w:rStyle w:val="af"/>
          <w:rFonts w:hint="cs"/>
          <w:rtl/>
        </w:rPr>
        <w:t>מדברי</w:t>
      </w:r>
      <w:r w:rsidRPr="00295721">
        <w:rPr>
          <w:rStyle w:val="af"/>
          <w:rtl/>
        </w:rPr>
        <w:t xml:space="preserve"> </w:t>
      </w:r>
      <w:r w:rsidRPr="00A6219C">
        <w:rPr>
          <w:rStyle w:val="aff9"/>
          <w:rtl/>
        </w:rPr>
        <w:t>ה</w:t>
      </w:r>
      <w:r w:rsidRPr="00A6219C">
        <w:rPr>
          <w:rStyle w:val="aff9"/>
          <w:rFonts w:hint="cs"/>
          <w:rtl/>
        </w:rPr>
        <w:t>תוס'</w:t>
      </w:r>
      <w:r w:rsidRPr="00295721">
        <w:rPr>
          <w:rStyle w:val="af"/>
          <w:rtl/>
        </w:rPr>
        <w:t xml:space="preserve"> </w:t>
      </w:r>
      <w:r w:rsidRPr="00A6219C">
        <w:rPr>
          <w:rStyle w:val="aff5"/>
          <w:rFonts w:hint="cs"/>
          <w:rtl/>
        </w:rPr>
        <w:t xml:space="preserve">(עי' אות </w:t>
      </w:r>
      <w:r w:rsidRPr="00A6219C">
        <w:rPr>
          <w:rStyle w:val="aff5"/>
          <w:rtl/>
        </w:rPr>
        <w:fldChar w:fldCharType="begin"/>
      </w:r>
      <w:r w:rsidRPr="00A6219C">
        <w:rPr>
          <w:rStyle w:val="aff5"/>
          <w:rtl/>
        </w:rPr>
        <w:instrText xml:space="preserve"> </w:instrText>
      </w:r>
      <w:r w:rsidRPr="00A6219C">
        <w:rPr>
          <w:rStyle w:val="aff5"/>
          <w:rFonts w:hint="cs"/>
        </w:rPr>
        <w:instrText>REF</w:instrText>
      </w:r>
      <w:r w:rsidRPr="00A6219C">
        <w:rPr>
          <w:rStyle w:val="aff5"/>
          <w:rFonts w:hint="cs"/>
          <w:rtl/>
        </w:rPr>
        <w:instrText xml:space="preserve"> _</w:instrText>
      </w:r>
      <w:r w:rsidRPr="00A6219C">
        <w:rPr>
          <w:rStyle w:val="aff5"/>
          <w:rFonts w:hint="cs"/>
        </w:rPr>
        <w:instrText>Ref169709456 \r \h</w:instrText>
      </w:r>
      <w:r w:rsidRPr="00A6219C">
        <w:rPr>
          <w:rStyle w:val="aff5"/>
          <w:rtl/>
        </w:rPr>
        <w:instrText xml:space="preserve"> </w:instrText>
      </w:r>
      <w:r w:rsidRPr="00A6219C">
        <w:rPr>
          <w:rStyle w:val="aff5"/>
          <w:rtl/>
        </w:rPr>
      </w:r>
      <w:r w:rsidRPr="00A6219C">
        <w:rPr>
          <w:rStyle w:val="aff5"/>
          <w:rtl/>
        </w:rPr>
        <w:fldChar w:fldCharType="separate"/>
      </w:r>
      <w:r w:rsidR="00E91BF8">
        <w:rPr>
          <w:rStyle w:val="aff5"/>
          <w:cs/>
        </w:rPr>
        <w:t>‎</w:t>
      </w:r>
      <w:r w:rsidR="00E91BF8">
        <w:rPr>
          <w:rStyle w:val="aff5"/>
          <w:rtl/>
        </w:rPr>
        <w:t>סט)</w:t>
      </w:r>
      <w:r w:rsidRPr="00A6219C">
        <w:rPr>
          <w:rStyle w:val="aff5"/>
          <w:rtl/>
        </w:rPr>
        <w:fldChar w:fldCharType="end"/>
      </w:r>
      <w:r>
        <w:rPr>
          <w:rStyle w:val="af"/>
          <w:rFonts w:hint="cs"/>
          <w:rtl/>
        </w:rPr>
        <w:t xml:space="preserve"> </w:t>
      </w:r>
      <w:r w:rsidRPr="00295721">
        <w:rPr>
          <w:rStyle w:val="af"/>
          <w:rFonts w:hint="cs"/>
          <w:rtl/>
        </w:rPr>
        <w:t xml:space="preserve">דהוצרכו </w:t>
      </w:r>
      <w:r>
        <w:rPr>
          <w:rStyle w:val="af"/>
          <w:rFonts w:hint="cs"/>
          <w:rtl/>
        </w:rPr>
        <w:t>להביא ראיות</w:t>
      </w:r>
      <w:r w:rsidRPr="00295721">
        <w:rPr>
          <w:rStyle w:val="af"/>
          <w:rFonts w:hint="cs"/>
          <w:rtl/>
        </w:rPr>
        <w:t xml:space="preserve"> דלר"א צריך גם עידי מסירה, מוכח דלא ס"ל </w:t>
      </w:r>
      <w:r w:rsidRPr="00A6219C">
        <w:rPr>
          <w:rStyle w:val="aff9"/>
          <w:rFonts w:hint="cs"/>
          <w:rtl/>
        </w:rPr>
        <w:t>כר"ת</w:t>
      </w:r>
      <w:r w:rsidRPr="00295721">
        <w:rPr>
          <w:rStyle w:val="af"/>
          <w:rFonts w:hint="cs"/>
          <w:rtl/>
        </w:rPr>
        <w:t>, דהא לדעת</w:t>
      </w:r>
      <w:r w:rsidRPr="00295721">
        <w:rPr>
          <w:rStyle w:val="af"/>
          <w:rtl/>
        </w:rPr>
        <w:t xml:space="preserve"> </w:t>
      </w:r>
      <w:r w:rsidRPr="00A6219C">
        <w:rPr>
          <w:rStyle w:val="aff9"/>
          <w:rFonts w:hint="cs"/>
          <w:rtl/>
        </w:rPr>
        <w:t>ר"ת</w:t>
      </w:r>
      <w:r w:rsidRPr="00295721">
        <w:rPr>
          <w:rStyle w:val="af"/>
          <w:rtl/>
        </w:rPr>
        <w:t xml:space="preserve"> </w:t>
      </w:r>
      <w:r w:rsidRPr="00295721">
        <w:rPr>
          <w:rStyle w:val="af"/>
          <w:rFonts w:hint="cs"/>
          <w:rtl/>
        </w:rPr>
        <w:t>פשיטא דלר"א עידי חתימה לבד לא מהני, דאי לר"מ לא מהני כ"ש לר"א,</w:t>
      </w:r>
      <w:r>
        <w:rPr>
          <w:rStyle w:val="af"/>
          <w:rFonts w:hint="cs"/>
          <w:rtl/>
        </w:rPr>
        <w:t xml:space="preserve"> עיי"ש בדבריו</w:t>
      </w:r>
      <w:r w:rsidRPr="00FC69A4">
        <w:rPr>
          <w:sz w:val="12"/>
          <w:szCs w:val="14"/>
          <w:rtl/>
        </w:rPr>
        <w:t>]</w:t>
      </w:r>
      <w:r>
        <w:rPr>
          <w:rFonts w:hint="cs"/>
          <w:sz w:val="12"/>
          <w:szCs w:val="14"/>
          <w:rtl/>
        </w:rPr>
        <w:t>.</w:t>
      </w:r>
      <w:r>
        <w:rPr>
          <w:rFonts w:hint="cs"/>
          <w:rtl/>
        </w:rPr>
        <w:t xml:space="preserve"> </w:t>
      </w:r>
    </w:p>
    <w:p w14:paraId="769BC33F" w14:textId="77777777" w:rsidR="00E866D6" w:rsidRDefault="00E866D6" w:rsidP="00724A46">
      <w:pPr>
        <w:pStyle w:val="afffffe"/>
        <w:rPr>
          <w:rtl/>
        </w:rPr>
      </w:pPr>
      <w:r>
        <w:rPr>
          <w:rtl/>
        </w:rPr>
        <w:t>תוספות גיטין ד' ע"א ד"ה דקיימא לן</w:t>
      </w:r>
    </w:p>
    <w:p w14:paraId="509E3701" w14:textId="77777777" w:rsidR="00E866D6" w:rsidRDefault="00E866D6" w:rsidP="00E866D6">
      <w:pPr>
        <w:pStyle w:val="a1"/>
        <w:rPr>
          <w:rtl/>
        </w:rPr>
      </w:pPr>
      <w:r>
        <w:rPr>
          <w:rtl/>
        </w:rPr>
        <w:t>ועוד דרגיל ר"ת לומר דאפילו לר"מ בעי עדים בשעת נתינת הגט דאין דבר שבערוה פחות משנים וכן שטר מתנת קרקע או שטר מכר שהוא לקנין קרקע ואינו לראיה אין מועיל כלום לר' אלעזר אם ידוע שלא נתנו בפני עדים</w:t>
      </w:r>
      <w:r>
        <w:rPr>
          <w:rFonts w:hint="cs"/>
          <w:rtl/>
        </w:rPr>
        <w:t>.</w:t>
      </w:r>
    </w:p>
    <w:p w14:paraId="60B10996" w14:textId="77777777" w:rsidR="00E866D6" w:rsidRDefault="00E866D6" w:rsidP="00724A46">
      <w:pPr>
        <w:pStyle w:val="afffffe"/>
      </w:pPr>
      <w:bookmarkStart w:id="1482" w:name="_Toc170000273"/>
      <w:r>
        <w:rPr>
          <w:rtl/>
        </w:rPr>
        <w:t>אמרי משה סימן טז אות י</w:t>
      </w:r>
      <w:r>
        <w:rPr>
          <w:rFonts w:hint="cs"/>
          <w:rtl/>
        </w:rPr>
        <w:t>' ד</w:t>
      </w:r>
      <w:r w:rsidRPr="00FC69A4">
        <w:rPr>
          <w:rFonts w:cs="Guttman Hodes" w:hint="cs"/>
          <w:rtl/>
        </w:rPr>
        <w:t>"</w:t>
      </w:r>
      <w:r>
        <w:rPr>
          <w:rFonts w:hint="cs"/>
          <w:rtl/>
        </w:rPr>
        <w:t>ה</w:t>
      </w:r>
      <w:r>
        <w:t xml:space="preserve"> </w:t>
      </w:r>
      <w:r>
        <w:rPr>
          <w:rtl/>
        </w:rPr>
        <w:t>ועוד קשה</w:t>
      </w:r>
    </w:p>
    <w:p w14:paraId="02C9B2BC" w14:textId="77777777" w:rsidR="00E866D6" w:rsidRDefault="00E866D6" w:rsidP="00E866D6">
      <w:pPr>
        <w:pStyle w:val="afffff5"/>
        <w:rPr>
          <w:rtl/>
        </w:rPr>
      </w:pPr>
      <w:r>
        <w:rPr>
          <w:rtl/>
        </w:rPr>
        <w:t>דהרי התוס' שהביאו ראי' דלר"א ל"מ עדי חתימה לחוד ע"כ דלא ס"ל כר"ת דגם לר"מ בעי עדים בשעת נתינת הגט, דא"כ פשיטא דלר"א ל"מ עדי חתימה לחוד דהרי גם לר"מ ל"מ, וא"ל דהנפ"מ לענין דעדי מסירה ליבעי לשמה לר"א, דהרי להמסקנא שם גם לר"א לא בעי נתינה לשמה, וע"כ דהתוס' שהוצרכו להביא ראיות דלר"א ל"מ עדי חתימה, היינו דלא כר"ת ולר"מ סגי בעדי חתימה לחוד גם בגיטין, ומשום דס"ל דהעדי חתימה מהני גם להיות עדים על הנתינה בקדושין וגיטין</w:t>
      </w:r>
      <w:r>
        <w:rPr>
          <w:rFonts w:hint="cs"/>
          <w:rtl/>
        </w:rPr>
        <w:t>.</w:t>
      </w:r>
    </w:p>
    <w:p w14:paraId="0EDA97B6" w14:textId="77777777" w:rsidR="00E866D6" w:rsidRDefault="00E866D6" w:rsidP="00E866D6">
      <w:pPr>
        <w:pStyle w:val="a7"/>
        <w:rPr>
          <w:rtl/>
        </w:rPr>
      </w:pPr>
      <w:r>
        <w:rPr>
          <w:rFonts w:hint="cs"/>
          <w:rtl/>
        </w:rPr>
        <w:t>בי' התוס' דאפש"ל דבממון א"צ עידי מסירה דמהני מדין הודאת בע"ד משא"כ בקידושין וגט</w:t>
      </w:r>
      <w:bookmarkEnd w:id="1482"/>
    </w:p>
    <w:p w14:paraId="72FAEA8C" w14:textId="77777777" w:rsidR="00E866D6" w:rsidRPr="00C46EC6" w:rsidRDefault="00E866D6" w:rsidP="00E80966">
      <w:pPr>
        <w:pStyle w:val="a2"/>
      </w:pPr>
      <w:bookmarkStart w:id="1483" w:name="_Ref169881958"/>
      <w:r>
        <w:rPr>
          <w:rFonts w:hint="cs"/>
          <w:rtl/>
        </w:rPr>
        <w:t>אך כתבו</w:t>
      </w:r>
      <w:r w:rsidRPr="00173A92">
        <w:rPr>
          <w:b/>
          <w:bCs/>
          <w:rtl/>
        </w:rPr>
        <w:t xml:space="preserve"> </w:t>
      </w:r>
      <w:r>
        <w:rPr>
          <w:rFonts w:hint="cs"/>
          <w:b/>
          <w:bCs/>
          <w:rtl/>
        </w:rPr>
        <w:t>התוס'</w:t>
      </w:r>
      <w:r>
        <w:rPr>
          <w:rtl/>
        </w:rPr>
        <w:t xml:space="preserve"> </w:t>
      </w:r>
      <w:r>
        <w:rPr>
          <w:rFonts w:hint="cs"/>
          <w:rtl/>
        </w:rPr>
        <w:t>דאפשר לחלק דלענין ממון מהני בלא עידי מסירה מדין הודאת בע"ד ולכן סגי בעידי חתימה, אבל בקידושין וגירושין דלא מהני הודאת בע"ד כיון דהוא מחייב לאחרים, דבקידושין אוסר אותה על הקרובים, ובגירושין אוסר אותה לכהן.</w:t>
      </w:r>
      <w:bookmarkEnd w:id="1483"/>
    </w:p>
    <w:p w14:paraId="1F04EE01" w14:textId="77777777" w:rsidR="00E866D6" w:rsidRDefault="00E866D6" w:rsidP="00E866D6">
      <w:pPr>
        <w:pStyle w:val="a1"/>
        <w:rPr>
          <w:rtl/>
        </w:rPr>
      </w:pPr>
      <w:bookmarkStart w:id="1484" w:name="_Hlk170057611"/>
      <w:bookmarkEnd w:id="1475"/>
      <w:r>
        <w:rPr>
          <w:rtl/>
        </w:rPr>
        <w:t>מיהו יש לחלק דלענין ממון דמהניא הודאת בעל דין כמאה עדים סגי בעדי חתימה במקום הודאת בעל דין אבל בקידושין וגרושין לא מהניא הודאת בעל דין משום דמחייב לאחרים דבקידושין אסר לה אקרובים ובגרושין אסר לה אכהן.</w:t>
      </w:r>
    </w:p>
    <w:p w14:paraId="1B2B5AA2" w14:textId="77777777" w:rsidR="00E866D6" w:rsidRPr="00724A46" w:rsidRDefault="00E866D6" w:rsidP="00724A46">
      <w:pPr>
        <w:pStyle w:val="afffff7"/>
        <w:rPr>
          <w:rtl/>
        </w:rPr>
      </w:pPr>
      <w:bookmarkStart w:id="1485" w:name="_Toc172109979"/>
      <w:bookmarkStart w:id="1486" w:name="_Toc173964489"/>
      <w:bookmarkEnd w:id="1484"/>
      <w:r w:rsidRPr="00724A46">
        <w:rPr>
          <w:rtl/>
        </w:rPr>
        <w:t>פני יהושע גיטין פ"ו ע"א</w:t>
      </w:r>
      <w:r w:rsidRPr="00724A46">
        <w:rPr>
          <w:rFonts w:hint="cs"/>
          <w:rtl/>
        </w:rPr>
        <w:t xml:space="preserve"> על רש"י ד"ה ואם</w:t>
      </w:r>
      <w:bookmarkEnd w:id="1485"/>
      <w:r w:rsidRPr="00724A46">
        <w:rPr>
          <w:rtl/>
        </w:rPr>
        <w:t xml:space="preserve"> (ד)</w:t>
      </w:r>
      <w:bookmarkEnd w:id="1486"/>
    </w:p>
    <w:p w14:paraId="6940AA27" w14:textId="77777777" w:rsidR="00E866D6" w:rsidRPr="00724A46" w:rsidRDefault="00E866D6" w:rsidP="00724A46">
      <w:pPr>
        <w:pStyle w:val="afffff7"/>
        <w:rPr>
          <w:rtl/>
        </w:rPr>
      </w:pPr>
      <w:bookmarkStart w:id="1487" w:name="_Toc172109980"/>
      <w:bookmarkStart w:id="1488" w:name="_Toc173964490"/>
      <w:r w:rsidRPr="00724A46">
        <w:rPr>
          <w:rtl/>
        </w:rPr>
        <w:t xml:space="preserve">רש"י גיטין כ"ב ע"ב ד"ה </w:t>
      </w:r>
      <w:r w:rsidRPr="00724A46">
        <w:rPr>
          <w:rFonts w:hint="cs"/>
          <w:rtl/>
        </w:rPr>
        <w:t>ר"א</w:t>
      </w:r>
      <w:bookmarkEnd w:id="1487"/>
      <w:r w:rsidRPr="00724A46">
        <w:rPr>
          <w:rtl/>
        </w:rPr>
        <w:t xml:space="preserve"> (ד)</w:t>
      </w:r>
      <w:bookmarkEnd w:id="1488"/>
    </w:p>
    <w:p w14:paraId="70CC87EF" w14:textId="77777777" w:rsidR="00E866D6" w:rsidRPr="00724A46" w:rsidRDefault="00E866D6" w:rsidP="00724A46">
      <w:pPr>
        <w:pStyle w:val="afffff7"/>
        <w:rPr>
          <w:rtl/>
        </w:rPr>
      </w:pPr>
      <w:bookmarkStart w:id="1489" w:name="_Toc172109981"/>
      <w:bookmarkStart w:id="1490" w:name="_Toc173964491"/>
      <w:r w:rsidRPr="00724A46">
        <w:rPr>
          <w:rtl/>
        </w:rPr>
        <w:t>רש"י גיטין פ"ו ע"א ד"ה ואם</w:t>
      </w:r>
      <w:bookmarkEnd w:id="1489"/>
      <w:r w:rsidRPr="00724A46">
        <w:rPr>
          <w:rtl/>
        </w:rPr>
        <w:t xml:space="preserve"> (ד)</w:t>
      </w:r>
      <w:bookmarkEnd w:id="1490"/>
    </w:p>
    <w:p w14:paraId="7187DFFF" w14:textId="77777777" w:rsidR="00E866D6" w:rsidRPr="00724A46" w:rsidRDefault="00E866D6" w:rsidP="00724A46">
      <w:pPr>
        <w:pStyle w:val="afffff7"/>
        <w:rPr>
          <w:rtl/>
        </w:rPr>
      </w:pPr>
      <w:bookmarkStart w:id="1491" w:name="_Toc172109982"/>
      <w:bookmarkStart w:id="1492" w:name="_Toc173964492"/>
      <w:r w:rsidRPr="00724A46">
        <w:rPr>
          <w:rtl/>
        </w:rPr>
        <w:t>חדושי הרשב"א יבמות ל"א ע"ב</w:t>
      </w:r>
      <w:r w:rsidRPr="00724A46">
        <w:rPr>
          <w:rFonts w:hint="cs"/>
          <w:rtl/>
        </w:rPr>
        <w:t xml:space="preserve"> ד"ה הא</w:t>
      </w:r>
      <w:bookmarkEnd w:id="1491"/>
      <w:r w:rsidRPr="00724A46">
        <w:rPr>
          <w:rtl/>
        </w:rPr>
        <w:t xml:space="preserve"> (ד)</w:t>
      </w:r>
      <w:bookmarkEnd w:id="1492"/>
    </w:p>
    <w:p w14:paraId="04A9235D" w14:textId="77777777" w:rsidR="00E866D6" w:rsidRDefault="00E866D6" w:rsidP="00E866D6">
      <w:pPr>
        <w:pStyle w:val="a7"/>
        <w:rPr>
          <w:rtl/>
        </w:rPr>
      </w:pPr>
      <w:bookmarkStart w:id="1493" w:name="_Toc170000274"/>
      <w:r>
        <w:rPr>
          <w:rFonts w:hint="cs"/>
          <w:rtl/>
        </w:rPr>
        <w:t xml:space="preserve">בי' הפנ"י ברש"י דלר"מ א"צ עידי מסירה כלל וכן משמעות הרשב"א ביבמות והרי"ף והרמב"ם </w:t>
      </w:r>
      <w:bookmarkEnd w:id="1493"/>
    </w:p>
    <w:p w14:paraId="67BE65A6" w14:textId="24D89980" w:rsidR="00E866D6" w:rsidRPr="00755E32" w:rsidRDefault="00E866D6" w:rsidP="00E80966">
      <w:pPr>
        <w:pStyle w:val="a2"/>
        <w:rPr>
          <w:rtl/>
        </w:rPr>
      </w:pPr>
      <w:bookmarkStart w:id="1494" w:name="_Ref169725300"/>
      <w:r>
        <w:rPr>
          <w:rFonts w:hint="cs"/>
          <w:rtl/>
        </w:rPr>
        <w:t>כתב</w:t>
      </w:r>
      <w:r>
        <w:rPr>
          <w:rtl/>
        </w:rPr>
        <w:t xml:space="preserve"> </w:t>
      </w:r>
      <w:r w:rsidRPr="00644E11">
        <w:rPr>
          <w:b/>
          <w:bCs/>
          <w:rtl/>
        </w:rPr>
        <w:t>ה</w:t>
      </w:r>
      <w:r w:rsidRPr="00D11D6A">
        <w:rPr>
          <w:b/>
          <w:bCs/>
          <w:vanish/>
          <w:rtl/>
        </w:rPr>
        <w:t xml:space="preserve"> &lt;, </w:t>
      </w:r>
      <w:r w:rsidRPr="00D11D6A">
        <w:rPr>
          <w:b/>
          <w:bCs/>
          <w:vanish/>
          <w:rtl/>
        </w:rPr>
        <w:fldChar w:fldCharType="begin"/>
      </w:r>
      <w:r w:rsidRPr="00D11D6A">
        <w:rPr>
          <w:b/>
          <w:bCs/>
          <w:vanish/>
          <w:rtl/>
        </w:rPr>
        <w:instrText xml:space="preserve"> </w:instrText>
      </w:r>
      <w:r w:rsidRPr="00D11D6A">
        <w:rPr>
          <w:b/>
          <w:bCs/>
          <w:vanish/>
        </w:rPr>
        <w:instrText>REF</w:instrText>
      </w:r>
      <w:r w:rsidRPr="00D11D6A">
        <w:rPr>
          <w:b/>
          <w:bCs/>
          <w:vanish/>
          <w:rtl/>
        </w:rPr>
        <w:instrText xml:space="preserve"> _</w:instrText>
      </w:r>
      <w:r w:rsidRPr="00D11D6A">
        <w:rPr>
          <w:b/>
          <w:bCs/>
          <w:vanish/>
        </w:rPr>
        <w:instrText>Ref169725300 \r \h</w:instrText>
      </w:r>
      <w:r w:rsidRPr="00D11D6A">
        <w:rPr>
          <w:b/>
          <w:bCs/>
          <w:vanish/>
          <w:rtl/>
        </w:rPr>
        <w:instrText xml:space="preserve"> </w:instrText>
      </w:r>
      <w:r w:rsidRPr="00D11D6A">
        <w:rPr>
          <w:b/>
          <w:bCs/>
          <w:vanish/>
          <w:rtl/>
        </w:rPr>
      </w:r>
      <w:r w:rsidRPr="00D11D6A">
        <w:rPr>
          <w:b/>
          <w:bCs/>
          <w:vanish/>
          <w:rtl/>
        </w:rPr>
        <w:fldChar w:fldCharType="separate"/>
      </w:r>
      <w:r w:rsidR="00E91BF8">
        <w:rPr>
          <w:b/>
          <w:bCs/>
          <w:vanish/>
          <w:cs/>
        </w:rPr>
        <w:t>‎</w:t>
      </w:r>
      <w:r w:rsidR="00E91BF8">
        <w:rPr>
          <w:b/>
          <w:bCs/>
          <w:vanish/>
          <w:rtl/>
        </w:rPr>
        <w:t>ה)</w:t>
      </w:r>
      <w:r w:rsidRPr="00D11D6A">
        <w:rPr>
          <w:b/>
          <w:bCs/>
          <w:vanish/>
          <w:rtl/>
        </w:rPr>
        <w:fldChar w:fldCharType="end"/>
      </w:r>
      <w:r w:rsidRPr="00D11D6A">
        <w:rPr>
          <w:b/>
          <w:bCs/>
          <w:vanish/>
          <w:rtl/>
        </w:rPr>
        <w:t xml:space="preserve"> &gt;</w:t>
      </w:r>
      <w:r>
        <w:rPr>
          <w:rFonts w:hint="cs"/>
          <w:b/>
          <w:bCs/>
          <w:rtl/>
        </w:rPr>
        <w:t>פנ"י לקמן</w:t>
      </w:r>
      <w:r w:rsidRPr="00644E11">
        <w:rPr>
          <w:b/>
          <w:bCs/>
          <w:rtl/>
        </w:rPr>
        <w:t xml:space="preserve"> </w:t>
      </w:r>
      <w:r w:rsidRPr="00644E1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על רש"י ד"ה ואם</w:t>
      </w:r>
      <w:r w:rsidRPr="00644E11">
        <w:rPr>
          <w:rFonts w:ascii="Calibri" w:eastAsia="Times New Roman" w:hAnsi="Calibri" w:cs="Guttman Rashi"/>
          <w:noProof w:val="0"/>
          <w:sz w:val="10"/>
          <w:szCs w:val="12"/>
          <w:rtl/>
        </w:rPr>
        <w:t>)</w:t>
      </w:r>
      <w:r w:rsidRPr="00644E11">
        <w:rPr>
          <w:vanish/>
          <w:rtl/>
        </w:rPr>
        <w:t>=</w:t>
      </w:r>
      <w:r>
        <w:rPr>
          <w:rtl/>
        </w:rPr>
        <w:t xml:space="preserve"> </w:t>
      </w:r>
      <w:r>
        <w:rPr>
          <w:rFonts w:hint="cs"/>
          <w:rtl/>
        </w:rPr>
        <w:t>דמדברי</w:t>
      </w:r>
      <w:r w:rsidRPr="00644E11">
        <w:rPr>
          <w:b/>
          <w:bCs/>
          <w:rtl/>
        </w:rPr>
        <w:t xml:space="preserve"> </w:t>
      </w:r>
      <w:r>
        <w:rPr>
          <w:rFonts w:hint="cs"/>
          <w:b/>
          <w:bCs/>
          <w:rtl/>
        </w:rPr>
        <w:t>רש"י לקמן</w:t>
      </w:r>
      <w:r>
        <w:rPr>
          <w:b/>
          <w:bCs/>
          <w:rtl/>
        </w:rPr>
        <w:t xml:space="preserve"> </w:t>
      </w:r>
      <w:r w:rsidRPr="00644E1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כא</w:t>
      </w:r>
      <w:r w:rsidRPr="00644E11">
        <w:rPr>
          <w:rFonts w:ascii="Calibri" w:eastAsia="Times New Roman" w:hAnsi="Calibri" w:cs="Guttman Rashi"/>
          <w:noProof w:val="0"/>
          <w:sz w:val="10"/>
          <w:szCs w:val="12"/>
          <w:rtl/>
        </w:rPr>
        <w:t>)</w:t>
      </w:r>
      <w:r>
        <w:rPr>
          <w:b/>
          <w:bCs/>
          <w:rtl/>
        </w:rPr>
        <w:t xml:space="preserve"> </w:t>
      </w:r>
      <w:r>
        <w:rPr>
          <w:rFonts w:hint="cs"/>
          <w:rtl/>
        </w:rPr>
        <w:t>לענין דבר שיכול להזדייף מבואר דס"ל דלר"מ א"צ עידי מסירה,</w:t>
      </w:r>
      <w:r>
        <w:rPr>
          <w:rtl/>
        </w:rPr>
        <w:t xml:space="preserve"> </w:t>
      </w:r>
      <w:r w:rsidRPr="00E91935">
        <w:rPr>
          <w:sz w:val="12"/>
          <w:szCs w:val="14"/>
          <w:rtl/>
        </w:rPr>
        <w:t>[</w:t>
      </w:r>
      <w:r w:rsidRPr="00D11D6A">
        <w:rPr>
          <w:rFonts w:hint="cs"/>
          <w:sz w:val="12"/>
          <w:szCs w:val="14"/>
          <w:rtl/>
        </w:rPr>
        <w:t>ו</w:t>
      </w:r>
      <w:r>
        <w:rPr>
          <w:rFonts w:hint="cs"/>
          <w:sz w:val="12"/>
          <w:szCs w:val="14"/>
          <w:rtl/>
        </w:rPr>
        <w:t xml:space="preserve">היינו </w:t>
      </w:r>
      <w:r w:rsidRPr="00D11D6A">
        <w:rPr>
          <w:rFonts w:hint="cs"/>
          <w:sz w:val="12"/>
          <w:szCs w:val="14"/>
          <w:rtl/>
        </w:rPr>
        <w:t>דלא</w:t>
      </w:r>
      <w:r w:rsidRPr="00D11D6A">
        <w:rPr>
          <w:sz w:val="12"/>
          <w:szCs w:val="14"/>
          <w:rtl/>
        </w:rPr>
        <w:t xml:space="preserve"> </w:t>
      </w:r>
      <w:r w:rsidRPr="00D11D6A">
        <w:rPr>
          <w:rFonts w:hint="cs"/>
          <w:b/>
          <w:bCs/>
          <w:szCs w:val="14"/>
          <w:rtl/>
        </w:rPr>
        <w:t>כר"ת</w:t>
      </w:r>
      <w:r w:rsidRPr="00D11D6A">
        <w:rPr>
          <w:b/>
          <w:bCs/>
          <w:szCs w:val="14"/>
          <w:rtl/>
        </w:rPr>
        <w:t xml:space="preserve"> </w:t>
      </w:r>
      <w:r w:rsidRPr="00D11D6A">
        <w:rPr>
          <w:rFonts w:ascii="Guttman Rashi" w:eastAsia="Guttman Rashi" w:hAnsi="Guttman Rashi" w:cs="Guttman Rashi"/>
          <w:sz w:val="10"/>
          <w:szCs w:val="10"/>
          <w:rtl/>
        </w:rPr>
        <w:t xml:space="preserve">(עי' אות </w:t>
      </w:r>
      <w:r w:rsidRPr="00D11D6A">
        <w:rPr>
          <w:rFonts w:ascii="Guttman Rashi" w:eastAsia="Guttman Rashi" w:hAnsi="Guttman Rashi" w:cs="Guttman Rashi"/>
          <w:sz w:val="10"/>
          <w:szCs w:val="10"/>
          <w:rtl/>
        </w:rPr>
        <w:fldChar w:fldCharType="begin"/>
      </w:r>
      <w:r w:rsidRPr="00D11D6A">
        <w:rPr>
          <w:rFonts w:ascii="Guttman Rashi" w:eastAsia="Guttman Rashi" w:hAnsi="Guttman Rashi" w:cs="Guttman Rashi"/>
          <w:sz w:val="10"/>
          <w:szCs w:val="10"/>
          <w:rtl/>
        </w:rPr>
        <w:instrText xml:space="preserve"> </w:instrText>
      </w:r>
      <w:r w:rsidRPr="00D11D6A">
        <w:rPr>
          <w:rFonts w:ascii="Guttman Rashi" w:eastAsia="Guttman Rashi" w:hAnsi="Guttman Rashi" w:cs="Guttman Rashi"/>
          <w:sz w:val="10"/>
          <w:szCs w:val="10"/>
        </w:rPr>
        <w:instrText>REF</w:instrText>
      </w:r>
      <w:r w:rsidRPr="00D11D6A">
        <w:rPr>
          <w:rFonts w:ascii="Guttman Rashi" w:eastAsia="Guttman Rashi" w:hAnsi="Guttman Rashi" w:cs="Guttman Rashi"/>
          <w:sz w:val="10"/>
          <w:szCs w:val="10"/>
          <w:rtl/>
        </w:rPr>
        <w:instrText xml:space="preserve"> _</w:instrText>
      </w:r>
      <w:r w:rsidRPr="00D11D6A">
        <w:rPr>
          <w:rFonts w:ascii="Guttman Rashi" w:eastAsia="Guttman Rashi" w:hAnsi="Guttman Rashi" w:cs="Guttman Rashi"/>
          <w:sz w:val="10"/>
          <w:szCs w:val="10"/>
        </w:rPr>
        <w:instrText>Ref169690526 \r \h</w:instrText>
      </w:r>
      <w:r w:rsidRPr="00D11D6A">
        <w:rPr>
          <w:rFonts w:ascii="Guttman Rashi" w:eastAsia="Guttman Rashi" w:hAnsi="Guttman Rashi" w:cs="Guttman Rashi"/>
          <w:sz w:val="10"/>
          <w:szCs w:val="10"/>
          <w:rtl/>
        </w:rPr>
        <w:instrText xml:space="preserve"> </w:instrText>
      </w:r>
      <w:r w:rsidRPr="00D11D6A">
        <w:rPr>
          <w:rFonts w:ascii="Guttman Rashi" w:eastAsia="Guttman Rashi" w:hAnsi="Guttman Rashi" w:cs="Guttman Rashi"/>
          <w:sz w:val="10"/>
          <w:szCs w:val="10"/>
          <w:rtl/>
        </w:rPr>
      </w:r>
      <w:r w:rsidRPr="00D11D6A">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ג)</w:t>
      </w:r>
      <w:r w:rsidRPr="00D11D6A">
        <w:rPr>
          <w:rFonts w:ascii="Guttman Rashi" w:eastAsia="Guttman Rashi" w:hAnsi="Guttman Rashi" w:cs="Guttman Rashi"/>
          <w:sz w:val="10"/>
          <w:szCs w:val="10"/>
          <w:rtl/>
        </w:rPr>
        <w:fldChar w:fldCharType="end"/>
      </w:r>
      <w:r>
        <w:rPr>
          <w:rFonts w:hint="cs"/>
          <w:sz w:val="12"/>
          <w:szCs w:val="14"/>
          <w:rtl/>
        </w:rPr>
        <w:t>, עי' במ"ש</w:t>
      </w:r>
      <w:r>
        <w:rPr>
          <w:sz w:val="12"/>
          <w:szCs w:val="14"/>
          <w:rtl/>
        </w:rPr>
        <w:t xml:space="preserve"> </w:t>
      </w:r>
      <w:r w:rsidRPr="00E91935">
        <w:rPr>
          <w:rStyle w:val="aff9"/>
          <w:rFonts w:hint="cs"/>
          <w:rtl/>
        </w:rPr>
        <w:t>ב</w:t>
      </w:r>
      <w:r w:rsidRPr="00D01B62">
        <w:rPr>
          <w:rStyle w:val="aff9"/>
          <w:vanish/>
          <w:rtl/>
        </w:rPr>
        <w:t>&lt; &gt;</w:t>
      </w:r>
      <w:r>
        <w:rPr>
          <w:rStyle w:val="aff9"/>
          <w:rFonts w:hint="cs"/>
          <w:rtl/>
        </w:rPr>
        <w:t xml:space="preserve">רש"י לקמן </w:t>
      </w:r>
      <w:r w:rsidRPr="00D01B62">
        <w:rPr>
          <w:rStyle w:val="aff5"/>
          <w:rtl/>
        </w:rPr>
        <w:t>(</w:t>
      </w:r>
      <w:r w:rsidRPr="00D01B62">
        <w:rPr>
          <w:rStyle w:val="aff5"/>
          <w:rFonts w:hint="cs"/>
          <w:rtl/>
        </w:rPr>
        <w:t>כא: ד"ה נייר</w:t>
      </w:r>
      <w:r w:rsidRPr="00D01B62">
        <w:rPr>
          <w:rStyle w:val="aff5"/>
          <w:rtl/>
        </w:rPr>
        <w:t>)</w:t>
      </w:r>
      <w:r w:rsidRPr="00D01B62">
        <w:rPr>
          <w:rStyle w:val="af"/>
          <w:vanish/>
          <w:rtl/>
        </w:rPr>
        <w:t>=</w:t>
      </w:r>
      <w:r>
        <w:rPr>
          <w:rFonts w:hint="cs"/>
          <w:sz w:val="12"/>
          <w:szCs w:val="14"/>
          <w:rtl/>
        </w:rPr>
        <w:t>, ובמ"ש</w:t>
      </w:r>
      <w:r>
        <w:rPr>
          <w:sz w:val="12"/>
          <w:szCs w:val="14"/>
          <w:rtl/>
        </w:rPr>
        <w:t xml:space="preserve"> </w:t>
      </w:r>
      <w:r w:rsidRPr="00D01B62">
        <w:rPr>
          <w:rStyle w:val="aff9"/>
          <w:rtl/>
        </w:rPr>
        <w:t>ה</w:t>
      </w:r>
      <w:r w:rsidRPr="00D01B62">
        <w:rPr>
          <w:rStyle w:val="aff9"/>
          <w:vanish/>
          <w:rtl/>
        </w:rPr>
        <w:t>&lt; &gt;</w:t>
      </w:r>
      <w:r>
        <w:rPr>
          <w:rStyle w:val="aff9"/>
          <w:rFonts w:hint="cs"/>
          <w:rtl/>
        </w:rPr>
        <w:t>פנ"י לקמן</w:t>
      </w:r>
      <w:r w:rsidRPr="00D01B62">
        <w:rPr>
          <w:rStyle w:val="aff9"/>
          <w:rtl/>
        </w:rPr>
        <w:t xml:space="preserve"> </w:t>
      </w:r>
      <w:r w:rsidRPr="00D01B62">
        <w:rPr>
          <w:rStyle w:val="aff5"/>
          <w:rtl/>
        </w:rPr>
        <w:t>(</w:t>
      </w:r>
      <w:r w:rsidRPr="00D01B62">
        <w:rPr>
          <w:rStyle w:val="aff5"/>
          <w:rFonts w:hint="cs"/>
          <w:rtl/>
        </w:rPr>
        <w:t>כא: ד"ה מיהו</w:t>
      </w:r>
      <w:r w:rsidRPr="00D01B62">
        <w:rPr>
          <w:rStyle w:val="aff5"/>
          <w:rtl/>
        </w:rPr>
        <w:t>)</w:t>
      </w:r>
      <w:r w:rsidRPr="00D01B62">
        <w:rPr>
          <w:rStyle w:val="af"/>
          <w:vanish/>
          <w:rtl/>
        </w:rPr>
        <w:t>=</w:t>
      </w:r>
      <w:r w:rsidRPr="00E91935">
        <w:rPr>
          <w:sz w:val="12"/>
          <w:szCs w:val="14"/>
          <w:rtl/>
        </w:rPr>
        <w:t>]</w:t>
      </w:r>
      <w:r>
        <w:rPr>
          <w:rFonts w:hint="cs"/>
          <w:sz w:val="12"/>
          <w:szCs w:val="14"/>
          <w:rtl/>
        </w:rPr>
        <w:t>,</w:t>
      </w:r>
      <w:r>
        <w:rPr>
          <w:rtl/>
        </w:rPr>
        <w:t xml:space="preserve"> </w:t>
      </w:r>
      <w:r>
        <w:rPr>
          <w:rFonts w:hint="cs"/>
          <w:rtl/>
        </w:rPr>
        <w:t>וע"ע</w:t>
      </w:r>
      <w:r>
        <w:rPr>
          <w:rFonts w:hint="cs"/>
          <w:b/>
          <w:bCs/>
          <w:rtl/>
        </w:rPr>
        <w:t xml:space="preserve"> </w:t>
      </w:r>
      <w:r w:rsidRPr="00D11D6A">
        <w:rPr>
          <w:rFonts w:hint="cs"/>
          <w:b/>
          <w:bCs/>
          <w:rtl/>
        </w:rPr>
        <w:t>ב</w:t>
      </w:r>
      <w:r>
        <w:rPr>
          <w:rFonts w:hint="cs"/>
          <w:b/>
          <w:bCs/>
          <w:vanish/>
          <w:rtl/>
        </w:rPr>
        <w:t>&lt; &gt;</w:t>
      </w:r>
      <w:r>
        <w:rPr>
          <w:rFonts w:hint="cs"/>
          <w:b/>
          <w:bCs/>
          <w:rtl/>
        </w:rPr>
        <w:t>רש"י לקמן</w:t>
      </w:r>
      <w:r w:rsidRPr="0021242E">
        <w:rPr>
          <w:b/>
          <w:bCs/>
          <w:rtl/>
        </w:rPr>
        <w:t xml:space="preserve"> </w:t>
      </w:r>
      <w:r w:rsidRPr="0021242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ר"א</w:t>
      </w:r>
      <w:r w:rsidRPr="0021242E">
        <w:rPr>
          <w:rFonts w:ascii="Calibri" w:eastAsia="Times New Roman" w:hAnsi="Calibri" w:cs="Guttman Rashi"/>
          <w:noProof w:val="0"/>
          <w:sz w:val="10"/>
          <w:szCs w:val="12"/>
          <w:rtl/>
        </w:rPr>
        <w:t>)</w:t>
      </w:r>
      <w:r w:rsidRPr="0021242E">
        <w:rPr>
          <w:vanish/>
          <w:rtl/>
        </w:rPr>
        <w:t>=</w:t>
      </w:r>
      <w:r>
        <w:rPr>
          <w:rtl/>
        </w:rPr>
        <w:t xml:space="preserve"> </w:t>
      </w:r>
      <w:r>
        <w:rPr>
          <w:rFonts w:hint="cs"/>
          <w:rtl/>
        </w:rPr>
        <w:t xml:space="preserve">דכתב בתו"ד דר"מ ס"ל דא"צ עידי </w:t>
      </w:r>
      <w:r w:rsidRPr="00F073A5">
        <w:rPr>
          <w:rFonts w:hint="cs"/>
          <w:rtl/>
        </w:rPr>
        <w:t>מסירה</w:t>
      </w:r>
      <w:r>
        <w:rPr>
          <w:rFonts w:hint="cs"/>
          <w:rtl/>
        </w:rPr>
        <w:t xml:space="preserve">, </w:t>
      </w:r>
      <w:r w:rsidRPr="00F073A5">
        <w:rPr>
          <w:rFonts w:hint="cs"/>
          <w:rtl/>
        </w:rPr>
        <w:t xml:space="preserve">ולכן לר"מ חיישינן לזיופא, </w:t>
      </w:r>
      <w:r w:rsidRPr="00D11D6A">
        <w:rPr>
          <w:sz w:val="12"/>
          <w:szCs w:val="14"/>
          <w:rtl/>
        </w:rPr>
        <w:t>[</w:t>
      </w:r>
      <w:r>
        <w:rPr>
          <w:rFonts w:hint="cs"/>
          <w:sz w:val="12"/>
          <w:szCs w:val="14"/>
          <w:rtl/>
        </w:rPr>
        <w:t xml:space="preserve">ומשמע </w:t>
      </w:r>
      <w:r w:rsidRPr="00D11D6A">
        <w:rPr>
          <w:rFonts w:hint="cs"/>
          <w:sz w:val="12"/>
          <w:szCs w:val="14"/>
          <w:rtl/>
        </w:rPr>
        <w:t>דלר"מ א"צ עידי מסירה כלל מדאו'</w:t>
      </w:r>
      <w:r>
        <w:rPr>
          <w:rFonts w:hint="cs"/>
          <w:sz w:val="12"/>
          <w:szCs w:val="14"/>
          <w:rtl/>
        </w:rPr>
        <w:t>]</w:t>
      </w:r>
      <w:r w:rsidRPr="00D11D6A">
        <w:rPr>
          <w:rFonts w:hint="cs"/>
          <w:sz w:val="12"/>
          <w:szCs w:val="14"/>
          <w:rtl/>
        </w:rPr>
        <w:t xml:space="preserve">, </w:t>
      </w:r>
      <w:r>
        <w:rPr>
          <w:rFonts w:hint="cs"/>
          <w:rtl/>
        </w:rPr>
        <w:t>וע"ע</w:t>
      </w:r>
      <w:r>
        <w:rPr>
          <w:rtl/>
        </w:rPr>
        <w:t xml:space="preserve"> </w:t>
      </w:r>
      <w:r>
        <w:rPr>
          <w:rFonts w:hint="cs"/>
          <w:b/>
          <w:bCs/>
          <w:rtl/>
        </w:rPr>
        <w:t>ב</w:t>
      </w:r>
      <w:r w:rsidRPr="00D11D6A">
        <w:rPr>
          <w:rFonts w:hint="cs"/>
          <w:b/>
          <w:bCs/>
          <w:vanish/>
          <w:rtl/>
        </w:rPr>
        <w:t>&lt; &gt;</w:t>
      </w:r>
      <w:r w:rsidRPr="00D11D6A">
        <w:rPr>
          <w:rFonts w:hint="cs"/>
          <w:b/>
          <w:bCs/>
          <w:rtl/>
        </w:rPr>
        <w:t>רש"י לקמן</w:t>
      </w:r>
      <w:r w:rsidRPr="00D11D6A">
        <w:rPr>
          <w:b/>
          <w:bCs/>
          <w:rtl/>
        </w:rPr>
        <w:t xml:space="preserve"> </w:t>
      </w:r>
      <w:r w:rsidRPr="00D11D6A">
        <w:rPr>
          <w:rFonts w:ascii="Calibri" w:eastAsia="Times New Roman" w:hAnsi="Calibri" w:cs="Guttman Rashi"/>
          <w:noProof w:val="0"/>
          <w:sz w:val="10"/>
          <w:szCs w:val="12"/>
          <w:rtl/>
        </w:rPr>
        <w:t>(</w:t>
      </w:r>
      <w:r w:rsidRPr="00D11D6A">
        <w:rPr>
          <w:rFonts w:ascii="Calibri" w:eastAsia="Times New Roman" w:hAnsi="Calibri" w:cs="Guttman Rashi" w:hint="cs"/>
          <w:noProof w:val="0"/>
          <w:sz w:val="10"/>
          <w:szCs w:val="12"/>
          <w:rtl/>
        </w:rPr>
        <w:t>פו. ד"ה ואם</w:t>
      </w:r>
      <w:r w:rsidRPr="00D11D6A">
        <w:rPr>
          <w:rFonts w:ascii="Calibri" w:eastAsia="Times New Roman" w:hAnsi="Calibri" w:cs="Guttman Rashi"/>
          <w:noProof w:val="0"/>
          <w:sz w:val="10"/>
          <w:szCs w:val="12"/>
          <w:rtl/>
        </w:rPr>
        <w:t>)</w:t>
      </w:r>
      <w:r w:rsidRPr="00D11D6A">
        <w:rPr>
          <w:vanish/>
          <w:rtl/>
        </w:rPr>
        <w:t>=</w:t>
      </w:r>
      <w:r>
        <w:rPr>
          <w:rtl/>
        </w:rPr>
        <w:t xml:space="preserve"> </w:t>
      </w:r>
      <w:r>
        <w:rPr>
          <w:rFonts w:hint="cs"/>
          <w:rtl/>
        </w:rPr>
        <w:t>דביאר דת"ק דמתני' לקמן</w:t>
      </w:r>
      <w:r>
        <w:rPr>
          <w:rtl/>
        </w:rPr>
        <w:t xml:space="preserve"> </w:t>
      </w:r>
      <w:r w:rsidRPr="00D11D6A">
        <w:rPr>
          <w:rFonts w:ascii="Calibri" w:eastAsia="Times New Roman" w:hAnsi="Calibri" w:cs="Guttman Rashi"/>
          <w:noProof w:val="0"/>
          <w:sz w:val="10"/>
          <w:szCs w:val="12"/>
          <w:rtl/>
        </w:rPr>
        <w:t>(</w:t>
      </w:r>
      <w:r w:rsidRPr="00D11D6A">
        <w:rPr>
          <w:rFonts w:ascii="Calibri" w:eastAsia="Times New Roman" w:hAnsi="Calibri" w:cs="Guttman Rashi" w:hint="cs"/>
          <w:noProof w:val="0"/>
          <w:sz w:val="10"/>
          <w:szCs w:val="12"/>
          <w:rtl/>
        </w:rPr>
        <w:t>פו.</w:t>
      </w:r>
      <w:r w:rsidRPr="00D11D6A">
        <w:rPr>
          <w:rFonts w:ascii="Calibri" w:eastAsia="Times New Roman" w:hAnsi="Calibri" w:cs="Guttman Rashi"/>
          <w:noProof w:val="0"/>
          <w:sz w:val="10"/>
          <w:szCs w:val="12"/>
          <w:rtl/>
        </w:rPr>
        <w:t>)</w:t>
      </w:r>
      <w:r>
        <w:rPr>
          <w:rtl/>
        </w:rPr>
        <w:t xml:space="preserve"> </w:t>
      </w:r>
      <w:r>
        <w:rPr>
          <w:rFonts w:hint="cs"/>
          <w:rtl/>
        </w:rPr>
        <w:t>דגט בכתב ידו ואין עליו עדים פסול ואם ניסת הולד כשר, דהיינו דלא כר"מ דס"ל עידי חתימה כרתי, ולמ"ד דמתני' כר"מ צ"ל דכת"י כמאה עדים דמי, והוסיף</w:t>
      </w:r>
      <w:r w:rsidRPr="00D11D6A">
        <w:rPr>
          <w:b/>
          <w:bCs/>
          <w:rtl/>
        </w:rPr>
        <w:t xml:space="preserve"> </w:t>
      </w:r>
      <w:r w:rsidRPr="00D11D6A">
        <w:rPr>
          <w:rFonts w:hint="cs"/>
          <w:b/>
          <w:bCs/>
          <w:rtl/>
        </w:rPr>
        <w:t>רש"י</w:t>
      </w:r>
      <w:r>
        <w:rPr>
          <w:rtl/>
        </w:rPr>
        <w:t xml:space="preserve"> </w:t>
      </w:r>
      <w:r>
        <w:rPr>
          <w:rFonts w:hint="cs"/>
          <w:rtl/>
        </w:rPr>
        <w:t>דמתני' דלא כר"א דס"ל דעידי מסירה כרתי, כיון דר"א פליג בסיפא, וס"ל לת"ק דכיון דהוא כתב בכתב ידו, קרינן ביה "וכתב ונתן", ואף שלא מסר בפני עידי מסירה הוא כשר מדאו', ופסול מדרבנן שמא יבואו להכשיר בכתב סופר, ולכן אם ניסת הולד כשר</w:t>
      </w:r>
      <w:bookmarkStart w:id="1495" w:name="_Ref169725383"/>
      <w:r>
        <w:rPr>
          <w:rFonts w:hint="cs"/>
          <w:rtl/>
        </w:rPr>
        <w:t>,</w:t>
      </w:r>
      <w:r w:rsidRPr="00802B23">
        <w:rPr>
          <w:rFonts w:hint="cs"/>
          <w:rtl/>
        </w:rPr>
        <w:t xml:space="preserve"> </w:t>
      </w:r>
      <w:r>
        <w:rPr>
          <w:rFonts w:hint="cs"/>
          <w:rtl/>
        </w:rPr>
        <w:t>וביאר</w:t>
      </w:r>
      <w:r>
        <w:rPr>
          <w:rtl/>
        </w:rPr>
        <w:t xml:space="preserve"> </w:t>
      </w:r>
      <w:r w:rsidRPr="00D11D6A">
        <w:rPr>
          <w:b/>
          <w:bCs/>
          <w:rtl/>
        </w:rPr>
        <w:t>ה</w:t>
      </w:r>
      <w:r w:rsidRPr="00D11D6A">
        <w:rPr>
          <w:rFonts w:hint="cs"/>
          <w:b/>
          <w:bCs/>
          <w:vanish/>
          <w:rtl/>
        </w:rPr>
        <w:t>&lt; &gt;</w:t>
      </w:r>
      <w:r w:rsidRPr="00D11D6A">
        <w:rPr>
          <w:rFonts w:hint="cs"/>
          <w:b/>
          <w:bCs/>
          <w:rtl/>
        </w:rPr>
        <w:t>רשב"א ביבמות</w:t>
      </w:r>
      <w:r w:rsidRPr="00D11D6A">
        <w:rPr>
          <w:b/>
          <w:bCs/>
          <w:rtl/>
        </w:rPr>
        <w:t xml:space="preserve"> </w:t>
      </w:r>
      <w:r w:rsidRPr="00D11D6A">
        <w:rPr>
          <w:rFonts w:ascii="Calibri" w:eastAsia="Times New Roman" w:hAnsi="Calibri" w:cs="Guttman Rashi"/>
          <w:noProof w:val="0"/>
          <w:sz w:val="10"/>
          <w:szCs w:val="12"/>
          <w:rtl/>
        </w:rPr>
        <w:t>(</w:t>
      </w:r>
      <w:r w:rsidRPr="00D11D6A">
        <w:rPr>
          <w:rFonts w:ascii="Calibri" w:eastAsia="Times New Roman" w:hAnsi="Calibri" w:cs="Guttman Rashi" w:hint="cs"/>
          <w:noProof w:val="0"/>
          <w:sz w:val="10"/>
          <w:szCs w:val="12"/>
          <w:rtl/>
        </w:rPr>
        <w:t>לא: ד"ה הא</w:t>
      </w:r>
      <w:r w:rsidRPr="00D11D6A">
        <w:rPr>
          <w:rFonts w:ascii="Calibri" w:eastAsia="Times New Roman" w:hAnsi="Calibri" w:cs="Guttman Rashi"/>
          <w:noProof w:val="0"/>
          <w:sz w:val="10"/>
          <w:szCs w:val="12"/>
          <w:rtl/>
        </w:rPr>
        <w:t>)</w:t>
      </w:r>
      <w:bookmarkEnd w:id="1495"/>
      <w:r w:rsidRPr="00D11D6A">
        <w:rPr>
          <w:vanish/>
          <w:rtl/>
        </w:rPr>
        <w:t>=</w:t>
      </w:r>
      <w:r>
        <w:rPr>
          <w:rtl/>
        </w:rPr>
        <w:t xml:space="preserve"> </w:t>
      </w:r>
      <w:r>
        <w:rPr>
          <w:rFonts w:hint="cs"/>
          <w:rtl/>
        </w:rPr>
        <w:t>דהוא כיון דלא כתיב "והעד עדים" כמו בשאר שטרות, והביא</w:t>
      </w:r>
      <w:r w:rsidRPr="002F6CBC">
        <w:rPr>
          <w:b/>
          <w:bCs/>
          <w:rtl/>
        </w:rPr>
        <w:t xml:space="preserve"> </w:t>
      </w:r>
      <w:r>
        <w:rPr>
          <w:rFonts w:hint="cs"/>
          <w:b/>
          <w:bCs/>
          <w:rtl/>
        </w:rPr>
        <w:t>הרשב"א</w:t>
      </w:r>
      <w:r>
        <w:rPr>
          <w:rtl/>
        </w:rPr>
        <w:t xml:space="preserve"> </w:t>
      </w:r>
      <w:r>
        <w:rPr>
          <w:rFonts w:hint="cs"/>
          <w:rtl/>
        </w:rPr>
        <w:t>את דברי</w:t>
      </w:r>
      <w:r>
        <w:rPr>
          <w:rtl/>
        </w:rPr>
        <w:t xml:space="preserve"> </w:t>
      </w:r>
      <w:r w:rsidRPr="00D11D6A">
        <w:rPr>
          <w:rFonts w:hint="cs"/>
          <w:b/>
          <w:bCs/>
          <w:rtl/>
        </w:rPr>
        <w:t>רש"י לקמן</w:t>
      </w:r>
      <w:r>
        <w:rPr>
          <w:rFonts w:hint="cs"/>
          <w:rtl/>
        </w:rPr>
        <w:t xml:space="preserve"> דלמ"ד דמתני' כר"מ הוא כיון דכת"י כמאה עדים, והוסיף דכשר מדאו' אף שאין בו עידי מסירה.</w:t>
      </w:r>
      <w:r>
        <w:rPr>
          <w:rtl/>
        </w:rPr>
        <w:t xml:space="preserve"> </w:t>
      </w:r>
      <w:r w:rsidRPr="00D11D6A">
        <w:rPr>
          <w:sz w:val="12"/>
          <w:szCs w:val="14"/>
          <w:rtl/>
        </w:rPr>
        <w:t>[</w:t>
      </w:r>
      <w:r w:rsidRPr="00D11D6A">
        <w:rPr>
          <w:rFonts w:hint="cs"/>
          <w:sz w:val="12"/>
          <w:szCs w:val="14"/>
          <w:rtl/>
        </w:rPr>
        <w:t>ומבואר מדברי</w:t>
      </w:r>
      <w:r w:rsidRPr="00D11D6A">
        <w:rPr>
          <w:sz w:val="12"/>
          <w:szCs w:val="14"/>
          <w:rtl/>
        </w:rPr>
        <w:t xml:space="preserve"> </w:t>
      </w:r>
      <w:r w:rsidRPr="00D11D6A">
        <w:rPr>
          <w:rFonts w:hint="cs"/>
          <w:b/>
          <w:bCs/>
          <w:szCs w:val="14"/>
          <w:rtl/>
        </w:rPr>
        <w:t>הרשב"א</w:t>
      </w:r>
      <w:r w:rsidRPr="00D11D6A">
        <w:rPr>
          <w:sz w:val="12"/>
          <w:szCs w:val="14"/>
          <w:rtl/>
        </w:rPr>
        <w:t xml:space="preserve"> </w:t>
      </w:r>
      <w:r w:rsidRPr="00D11D6A">
        <w:rPr>
          <w:rFonts w:hint="cs"/>
          <w:sz w:val="12"/>
          <w:szCs w:val="14"/>
          <w:rtl/>
        </w:rPr>
        <w:t>בדעת</w:t>
      </w:r>
      <w:r w:rsidRPr="00D11D6A">
        <w:rPr>
          <w:sz w:val="12"/>
          <w:szCs w:val="14"/>
          <w:rtl/>
        </w:rPr>
        <w:t xml:space="preserve"> </w:t>
      </w:r>
      <w:r w:rsidRPr="00D11D6A">
        <w:rPr>
          <w:rFonts w:hint="cs"/>
          <w:b/>
          <w:bCs/>
          <w:szCs w:val="14"/>
          <w:rtl/>
        </w:rPr>
        <w:t>רש"י</w:t>
      </w:r>
      <w:r w:rsidRPr="00D11D6A">
        <w:rPr>
          <w:sz w:val="12"/>
          <w:szCs w:val="14"/>
          <w:rtl/>
        </w:rPr>
        <w:t xml:space="preserve"> </w:t>
      </w:r>
      <w:r w:rsidRPr="00D11D6A">
        <w:rPr>
          <w:rFonts w:hint="cs"/>
          <w:sz w:val="12"/>
          <w:szCs w:val="14"/>
          <w:rtl/>
        </w:rPr>
        <w:t>דלר"מ א"צ עידי מסירה כלל מדאו', ודלא</w:t>
      </w:r>
      <w:r w:rsidRPr="00D11D6A">
        <w:rPr>
          <w:sz w:val="12"/>
          <w:szCs w:val="14"/>
          <w:rtl/>
        </w:rPr>
        <w:t xml:space="preserve"> </w:t>
      </w:r>
      <w:r w:rsidRPr="00D11D6A">
        <w:rPr>
          <w:rFonts w:hint="cs"/>
          <w:b/>
          <w:bCs/>
          <w:szCs w:val="14"/>
          <w:rtl/>
        </w:rPr>
        <w:t>כר"ת</w:t>
      </w:r>
      <w:r w:rsidRPr="00D11D6A">
        <w:rPr>
          <w:b/>
          <w:bCs/>
          <w:szCs w:val="14"/>
          <w:rtl/>
        </w:rPr>
        <w:t xml:space="preserve"> </w:t>
      </w:r>
      <w:r w:rsidRPr="00D11D6A">
        <w:rPr>
          <w:rFonts w:ascii="Guttman Rashi" w:eastAsia="Guttman Rashi" w:hAnsi="Guttman Rashi" w:cs="Guttman Rashi"/>
          <w:sz w:val="10"/>
          <w:szCs w:val="10"/>
          <w:rtl/>
        </w:rPr>
        <w:t xml:space="preserve">(עי' אות </w:t>
      </w:r>
      <w:r w:rsidRPr="00D11D6A">
        <w:rPr>
          <w:rFonts w:ascii="Guttman Rashi" w:eastAsia="Guttman Rashi" w:hAnsi="Guttman Rashi" w:cs="Guttman Rashi"/>
          <w:sz w:val="10"/>
          <w:szCs w:val="10"/>
          <w:rtl/>
        </w:rPr>
        <w:fldChar w:fldCharType="begin"/>
      </w:r>
      <w:r w:rsidRPr="00D11D6A">
        <w:rPr>
          <w:rFonts w:ascii="Guttman Rashi" w:eastAsia="Guttman Rashi" w:hAnsi="Guttman Rashi" w:cs="Guttman Rashi"/>
          <w:sz w:val="10"/>
          <w:szCs w:val="10"/>
          <w:rtl/>
        </w:rPr>
        <w:instrText xml:space="preserve"> </w:instrText>
      </w:r>
      <w:r w:rsidRPr="00D11D6A">
        <w:rPr>
          <w:rFonts w:ascii="Guttman Rashi" w:eastAsia="Guttman Rashi" w:hAnsi="Guttman Rashi" w:cs="Guttman Rashi"/>
          <w:sz w:val="10"/>
          <w:szCs w:val="10"/>
        </w:rPr>
        <w:instrText>REF</w:instrText>
      </w:r>
      <w:r w:rsidRPr="00D11D6A">
        <w:rPr>
          <w:rFonts w:ascii="Guttman Rashi" w:eastAsia="Guttman Rashi" w:hAnsi="Guttman Rashi" w:cs="Guttman Rashi"/>
          <w:sz w:val="10"/>
          <w:szCs w:val="10"/>
          <w:rtl/>
        </w:rPr>
        <w:instrText xml:space="preserve"> _</w:instrText>
      </w:r>
      <w:r w:rsidRPr="00D11D6A">
        <w:rPr>
          <w:rFonts w:ascii="Guttman Rashi" w:eastAsia="Guttman Rashi" w:hAnsi="Guttman Rashi" w:cs="Guttman Rashi"/>
          <w:sz w:val="10"/>
          <w:szCs w:val="10"/>
        </w:rPr>
        <w:instrText>Ref169690526 \r \h</w:instrText>
      </w:r>
      <w:r w:rsidRPr="00D11D6A">
        <w:rPr>
          <w:rFonts w:ascii="Guttman Rashi" w:eastAsia="Guttman Rashi" w:hAnsi="Guttman Rashi" w:cs="Guttman Rashi"/>
          <w:sz w:val="10"/>
          <w:szCs w:val="10"/>
          <w:rtl/>
        </w:rPr>
        <w:instrText xml:space="preserve"> </w:instrText>
      </w:r>
      <w:r w:rsidRPr="00D11D6A">
        <w:rPr>
          <w:rFonts w:ascii="Guttman Rashi" w:eastAsia="Guttman Rashi" w:hAnsi="Guttman Rashi" w:cs="Guttman Rashi"/>
          <w:sz w:val="10"/>
          <w:szCs w:val="10"/>
          <w:rtl/>
        </w:rPr>
      </w:r>
      <w:r w:rsidRPr="00D11D6A">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ג)</w:t>
      </w:r>
      <w:r w:rsidRPr="00D11D6A">
        <w:rPr>
          <w:rFonts w:ascii="Guttman Rashi" w:eastAsia="Guttman Rashi" w:hAnsi="Guttman Rashi" w:cs="Guttman Rashi"/>
          <w:sz w:val="10"/>
          <w:szCs w:val="10"/>
          <w:rtl/>
        </w:rPr>
        <w:fldChar w:fldCharType="end"/>
      </w:r>
      <w:r w:rsidRPr="00D11D6A">
        <w:rPr>
          <w:rFonts w:hint="cs"/>
          <w:sz w:val="12"/>
          <w:szCs w:val="14"/>
          <w:rtl/>
        </w:rPr>
        <w:t xml:space="preserve">, </w:t>
      </w:r>
      <w:r>
        <w:rPr>
          <w:rFonts w:hint="cs"/>
          <w:sz w:val="12"/>
          <w:szCs w:val="14"/>
          <w:rtl/>
        </w:rPr>
        <w:lastRenderedPageBreak/>
        <w:t xml:space="preserve">וע"ע </w:t>
      </w:r>
      <w:r>
        <w:rPr>
          <w:rFonts w:hint="cs"/>
          <w:b/>
          <w:bCs/>
          <w:szCs w:val="14"/>
          <w:rtl/>
        </w:rPr>
        <w:t>ברי"ף</w:t>
      </w:r>
      <w:r w:rsidRPr="00C316E2">
        <w:rPr>
          <w:b/>
          <w:bCs/>
          <w:szCs w:val="14"/>
          <w:rtl/>
        </w:rPr>
        <w:t xml:space="preserve"> </w:t>
      </w:r>
      <w:r w:rsidRPr="00C316E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Ref169692607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כב)</w:t>
      </w:r>
      <w:r>
        <w:rPr>
          <w:rFonts w:ascii="Guttman Rashi" w:eastAsia="Guttman Rashi" w:hAnsi="Guttman Rashi" w:cs="Guttman Rashi"/>
          <w:sz w:val="10"/>
          <w:szCs w:val="10"/>
          <w:rtl/>
        </w:rPr>
        <w:fldChar w:fldCharType="end"/>
      </w:r>
      <w:r>
        <w:rPr>
          <w:sz w:val="12"/>
          <w:szCs w:val="14"/>
          <w:rtl/>
        </w:rPr>
        <w:t xml:space="preserve"> </w:t>
      </w:r>
      <w:r>
        <w:rPr>
          <w:rFonts w:hint="cs"/>
          <w:b/>
          <w:bCs/>
          <w:szCs w:val="14"/>
          <w:rtl/>
        </w:rPr>
        <w:t>וברמב"ם</w:t>
      </w:r>
      <w:r w:rsidRPr="00C316E2">
        <w:rPr>
          <w:b/>
          <w:bCs/>
          <w:szCs w:val="14"/>
          <w:rtl/>
        </w:rPr>
        <w:t xml:space="preserve"> </w:t>
      </w:r>
      <w:r w:rsidRPr="00C316E2">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Ref169692877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כה)</w:t>
      </w:r>
      <w:r>
        <w:rPr>
          <w:rFonts w:ascii="Guttman Rashi" w:eastAsia="Guttman Rashi" w:hAnsi="Guttman Rashi" w:cs="Guttman Rashi"/>
          <w:sz w:val="10"/>
          <w:szCs w:val="10"/>
          <w:rtl/>
        </w:rPr>
        <w:fldChar w:fldCharType="end"/>
      </w:r>
      <w:r>
        <w:rPr>
          <w:rFonts w:hint="cs"/>
          <w:sz w:val="12"/>
          <w:szCs w:val="14"/>
          <w:rtl/>
        </w:rPr>
        <w:t xml:space="preserve"> דפסקו דאף לר"א סגי בעידי חתימה וא"צ עידי מסירה כלל, וא"כ כ"ש דלר"מ א"צ עידי מסירה</w:t>
      </w:r>
      <w:r w:rsidRPr="00D11D6A">
        <w:rPr>
          <w:sz w:val="12"/>
          <w:szCs w:val="14"/>
          <w:rtl/>
        </w:rPr>
        <w:t>]</w:t>
      </w:r>
      <w:r w:rsidRPr="00D11D6A">
        <w:rPr>
          <w:rFonts w:hint="cs"/>
          <w:sz w:val="12"/>
          <w:szCs w:val="14"/>
          <w:rtl/>
        </w:rPr>
        <w:t>.</w:t>
      </w:r>
    </w:p>
    <w:bookmarkEnd w:id="1494"/>
    <w:p w14:paraId="0E4E7A5C" w14:textId="77777777" w:rsidR="00E866D6" w:rsidRDefault="00E866D6" w:rsidP="00724A46">
      <w:pPr>
        <w:pStyle w:val="afffffe"/>
        <w:rPr>
          <w:rtl/>
        </w:rPr>
      </w:pPr>
      <w:r>
        <w:rPr>
          <w:rtl/>
        </w:rPr>
        <w:t>פני יהושע גיטין פ"ו ע"א</w:t>
      </w:r>
      <w:r>
        <w:rPr>
          <w:rFonts w:hint="cs"/>
          <w:rtl/>
        </w:rPr>
        <w:t xml:space="preserve"> על רש"י ד"ה ואם</w:t>
      </w:r>
    </w:p>
    <w:p w14:paraId="73B8C1DB" w14:textId="77777777" w:rsidR="00E866D6" w:rsidRDefault="00E866D6" w:rsidP="00E866D6">
      <w:pPr>
        <w:pStyle w:val="a1"/>
      </w:pPr>
      <w:r w:rsidRPr="001924E5">
        <w:rPr>
          <w:rtl/>
        </w:rPr>
        <w:t>בעדי חתימה לר"מ לשיטת רש"י דלא בעי עידי מסירה כמבואר בלשונו (דף כ"א ע"ב) גבי דבר שיכול להזדייף ע"ש</w:t>
      </w:r>
      <w:r>
        <w:rPr>
          <w:rFonts w:hint="cs"/>
          <w:rtl/>
        </w:rPr>
        <w:t>.</w:t>
      </w:r>
    </w:p>
    <w:p w14:paraId="11F1F5BB" w14:textId="77777777" w:rsidR="00E866D6" w:rsidRDefault="00E866D6" w:rsidP="00724A46">
      <w:pPr>
        <w:pStyle w:val="afffffe"/>
        <w:rPr>
          <w:rtl/>
        </w:rPr>
      </w:pPr>
      <w:r>
        <w:rPr>
          <w:rtl/>
        </w:rPr>
        <w:t xml:space="preserve">רש"י גיטין כ"ב ע"ב ד"ה </w:t>
      </w:r>
      <w:r>
        <w:rPr>
          <w:rFonts w:hint="cs"/>
          <w:rtl/>
        </w:rPr>
        <w:t>ר"א</w:t>
      </w:r>
    </w:p>
    <w:p w14:paraId="0A6CD47D" w14:textId="77777777" w:rsidR="00E866D6" w:rsidRPr="00EF3C26" w:rsidRDefault="00E866D6" w:rsidP="00E866D6">
      <w:pPr>
        <w:pStyle w:val="afffff5"/>
        <w:rPr>
          <w:rtl/>
        </w:rPr>
      </w:pPr>
      <w:r>
        <w:rPr>
          <w:rtl/>
        </w:rPr>
        <w:t>אבל לר' מאיר דאמר לא בעינן עדי מסירה איכא למיחש לזיופא דמאן דסמיך אעדי חתימה אשה הבאה לינשא בגט אינה מביאה לפנינו עדים החתומים בו אם יש מכירים בחתימתן ואם יש תנאה וזייפתיה ליכא דידע.</w:t>
      </w:r>
    </w:p>
    <w:p w14:paraId="0C2072D1" w14:textId="77777777" w:rsidR="00E866D6" w:rsidRDefault="00E866D6" w:rsidP="00724A46">
      <w:pPr>
        <w:pStyle w:val="afffffe"/>
        <w:rPr>
          <w:rtl/>
        </w:rPr>
      </w:pPr>
      <w:r>
        <w:rPr>
          <w:rtl/>
        </w:rPr>
        <w:t>רש"י גיטין פ"ו ע"א ד"ה ואם</w:t>
      </w:r>
    </w:p>
    <w:p w14:paraId="53E16044" w14:textId="77777777" w:rsidR="00E866D6" w:rsidRDefault="00E866D6" w:rsidP="00E866D6">
      <w:pPr>
        <w:pStyle w:val="afffff5"/>
        <w:rPr>
          <w:rtl/>
        </w:rPr>
      </w:pPr>
      <w:r>
        <w:rPr>
          <w:rtl/>
        </w:rPr>
        <w:t xml:space="preserve">ואם ניסת הולד כשר - האי תנא לאו כרבי מאיר סבירא ליה דאמר עדי חתימה כרתי דלרבי </w:t>
      </w:r>
      <w:r w:rsidRPr="00C7420D">
        <w:rPr>
          <w:rtl/>
        </w:rPr>
        <w:t>מאיר הוולד ממזר ולמאן דמוקי לה בגמ' כרבי מאיר איכא למימר דכתב ידו כמאה עדים דמי ולאו כרבי אלעזר סבירא ליה דאמר עדי מסירה כרתי דהא</w:t>
      </w:r>
      <w:r w:rsidRPr="00EF3C26">
        <w:rPr>
          <w:rtl/>
        </w:rPr>
        <w:t xml:space="preserve"> פליג רבי אלעזר בסיפא אלא כיון דכתב ידו הוא וכתב ונתן קרינא ביה ואף על גב דליכא עדי מסירה כשר מדאורייתא ומיהו רבנן פסלינהו דלמא אתי לאכשורי בכתב סופר הלכך לא תינשא ואם ניסת הוולד כשר </w:t>
      </w:r>
      <w:r w:rsidRPr="00EF3C26">
        <w:rPr>
          <w:rFonts w:hint="cs"/>
          <w:rtl/>
        </w:rPr>
        <w:t>וכו'</w:t>
      </w:r>
      <w:r w:rsidRPr="00EF3C26">
        <w:rPr>
          <w:rtl/>
        </w:rPr>
        <w:t>.</w:t>
      </w:r>
    </w:p>
    <w:p w14:paraId="0836EE38" w14:textId="77777777" w:rsidR="00E866D6" w:rsidRDefault="00E866D6" w:rsidP="00724A46">
      <w:pPr>
        <w:pStyle w:val="afffffe"/>
        <w:rPr>
          <w:rtl/>
        </w:rPr>
      </w:pPr>
      <w:r>
        <w:rPr>
          <w:rtl/>
        </w:rPr>
        <w:t>חדושי הרשב"א יבמות ל"א ע"ב</w:t>
      </w:r>
      <w:r>
        <w:rPr>
          <w:rFonts w:hint="cs"/>
          <w:rtl/>
        </w:rPr>
        <w:t xml:space="preserve"> ד"ה הא</w:t>
      </w:r>
    </w:p>
    <w:p w14:paraId="3E5D81D5" w14:textId="77777777" w:rsidR="00E866D6" w:rsidRPr="00755E32" w:rsidRDefault="00E866D6" w:rsidP="00E866D6">
      <w:pPr>
        <w:pStyle w:val="afffff5"/>
        <w:rPr>
          <w:rtl/>
        </w:rPr>
      </w:pPr>
      <w:r>
        <w:rPr>
          <w:rtl/>
        </w:rPr>
        <w:t xml:space="preserve">ובגטין דמהני כתב ידו הוי טעמא </w:t>
      </w:r>
      <w:r w:rsidRPr="00923606">
        <w:rPr>
          <w:rStyle w:val="afffffffff5"/>
          <w:rtl/>
        </w:rPr>
        <w:t xml:space="preserve">או משום דלא מחייב לאחריני </w:t>
      </w:r>
      <w:r>
        <w:rPr>
          <w:rtl/>
        </w:rPr>
        <w:t xml:space="preserve">או משום דכתיב בהן וכתב לה דמשמע אפילו בשכתב לה הוא עצמו די לה מדלא כתיב וכתב לה ויעד עדים כדכתיב בשאר שטרות וכתב בספר וחתום והעד עדים, וכלשון הזה נ"ל שפי' רש"י, שכתב בגיטין גבי כתב בכתב ידו ואין עליו עדים למאן דמוקי לה כר' מאיר איכא למימר דכתב ידו כמאה עדים דמי דכיון דכתב ידו הוא וכתב ונתן קרינן ביה ואף על גב דליכא עדי מסירה כשר מדאורייתא ע"כ. </w:t>
      </w:r>
    </w:p>
    <w:p w14:paraId="244A97A8" w14:textId="77777777" w:rsidR="00E866D6" w:rsidRPr="00EF3C26" w:rsidRDefault="00E866D6" w:rsidP="00E866D6">
      <w:pPr>
        <w:pStyle w:val="1"/>
        <w:rPr>
          <w:rtl/>
        </w:rPr>
      </w:pPr>
      <w:bookmarkStart w:id="1496" w:name="_Toc170000275"/>
      <w:r w:rsidRPr="00EF3C26">
        <w:rPr>
          <w:rFonts w:hint="cs"/>
          <w:rtl/>
        </w:rPr>
        <w:t>בי' הגרעק"א</w:t>
      </w:r>
      <w:r>
        <w:rPr>
          <w:rFonts w:hint="cs"/>
          <w:rtl/>
        </w:rPr>
        <w:t xml:space="preserve"> דחתימה שלא לשמה אינה פסול בגוף העד</w:t>
      </w:r>
      <w:bookmarkEnd w:id="1496"/>
    </w:p>
    <w:p w14:paraId="5CA8C240" w14:textId="77777777" w:rsidR="00E866D6" w:rsidRPr="00724A46" w:rsidRDefault="00E866D6" w:rsidP="00724A46">
      <w:pPr>
        <w:pStyle w:val="afffff7"/>
        <w:rPr>
          <w:rtl/>
        </w:rPr>
      </w:pPr>
      <w:bookmarkStart w:id="1497" w:name="_Toc172109983"/>
      <w:bookmarkStart w:id="1498" w:name="_Toc173964493"/>
      <w:r w:rsidRPr="00724A46">
        <w:rPr>
          <w:rtl/>
        </w:rPr>
        <w:t>רבי עקיבא איגר גיטין ג' ע"ב</w:t>
      </w:r>
      <w:r w:rsidRPr="00724A46">
        <w:rPr>
          <w:rFonts w:hint="cs"/>
          <w:rtl/>
        </w:rPr>
        <w:t xml:space="preserve"> ד"ה אי</w:t>
      </w:r>
      <w:bookmarkEnd w:id="1497"/>
      <w:r w:rsidRPr="00724A46">
        <w:rPr>
          <w:rtl/>
        </w:rPr>
        <w:t xml:space="preserve"> (ד)</w:t>
      </w:r>
      <w:bookmarkEnd w:id="1498"/>
    </w:p>
    <w:p w14:paraId="5130F042" w14:textId="77777777" w:rsidR="00E866D6" w:rsidRDefault="00E866D6" w:rsidP="00E866D6">
      <w:pPr>
        <w:pStyle w:val="a7"/>
        <w:rPr>
          <w:rtl/>
        </w:rPr>
      </w:pPr>
      <w:bookmarkStart w:id="1499" w:name="_Toc170000276"/>
      <w:r>
        <w:rPr>
          <w:rFonts w:hint="cs"/>
          <w:rtl/>
        </w:rPr>
        <w:t>קו' הגרעק"א דבכל גט כתב סופר כחתימה וצריך כתיבה לשמה שמא כתב הסופר שלא לשמה</w:t>
      </w:r>
      <w:bookmarkEnd w:id="1499"/>
    </w:p>
    <w:p w14:paraId="5D7DFA1A" w14:textId="19C45BD9" w:rsidR="00E866D6" w:rsidRPr="00B30B4F" w:rsidRDefault="00E866D6" w:rsidP="00E80966">
      <w:pPr>
        <w:pStyle w:val="a2"/>
        <w:rPr>
          <w:rtl/>
        </w:rPr>
      </w:pPr>
      <w:bookmarkStart w:id="1500" w:name="_Ref169430472"/>
      <w:r>
        <w:rPr>
          <w:rFonts w:hint="cs"/>
          <w:rtl/>
        </w:rPr>
        <w:t>בקושית הגמ' דלר"מ צריך לשמה בעידי חתימה ולא בעידי כתיבה, הקשה</w:t>
      </w:r>
      <w:r>
        <w:rPr>
          <w:rtl/>
        </w:rPr>
        <w:t xml:space="preserve"> </w:t>
      </w:r>
      <w:r w:rsidRPr="00A8218E">
        <w:rPr>
          <w:b/>
          <w:bCs/>
          <w:rtl/>
        </w:rPr>
        <w:t>ה</w:t>
      </w:r>
      <w:r w:rsidRPr="00A8218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Ref169430472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ו)</w:t>
      </w:r>
      <w:r>
        <w:rPr>
          <w:b/>
          <w:bCs/>
          <w:vanish/>
          <w:rtl/>
        </w:rPr>
        <w:fldChar w:fldCharType="end"/>
      </w:r>
      <w:r w:rsidRPr="00A8218E">
        <w:rPr>
          <w:b/>
          <w:bCs/>
          <w:vanish/>
          <w:rtl/>
        </w:rPr>
        <w:t xml:space="preserve"> &gt;</w:t>
      </w:r>
      <w:r>
        <w:rPr>
          <w:rFonts w:hint="cs"/>
          <w:b/>
          <w:bCs/>
          <w:rtl/>
        </w:rPr>
        <w:t>גרעק"א</w:t>
      </w:r>
      <w:r w:rsidRPr="00A8218E">
        <w:rPr>
          <w:b/>
          <w:bCs/>
          <w:rtl/>
        </w:rPr>
        <w:t xml:space="preserve"> </w:t>
      </w:r>
      <w:r w:rsidRPr="00A8218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אי</w:t>
      </w:r>
      <w:r w:rsidRPr="00A8218E">
        <w:rPr>
          <w:rFonts w:ascii="Calibri" w:eastAsia="Times New Roman" w:hAnsi="Calibri" w:cs="Guttman Rashi"/>
          <w:noProof w:val="0"/>
          <w:sz w:val="10"/>
          <w:szCs w:val="12"/>
          <w:rtl/>
        </w:rPr>
        <w:t>)</w:t>
      </w:r>
      <w:r w:rsidRPr="00A8218E">
        <w:rPr>
          <w:vanish/>
          <w:rtl/>
        </w:rPr>
        <w:t>=</w:t>
      </w:r>
      <w:r>
        <w:rPr>
          <w:rtl/>
        </w:rPr>
        <w:t xml:space="preserve"> </w:t>
      </w:r>
      <w:r>
        <w:rPr>
          <w:rFonts w:hint="cs"/>
          <w:rtl/>
        </w:rPr>
        <w:t>דאפש"ל דס"ל לר"מ כדעת שמואל בגמ' לקמן</w:t>
      </w:r>
      <w:r>
        <w:rPr>
          <w:rtl/>
        </w:rPr>
        <w:t xml:space="preserve"> </w:t>
      </w:r>
      <w:r w:rsidRPr="00A8218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A8218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דבדיעבד כשר כתב סופר ועד, ובסופר מובהק כשר לכתחילה, והיינו כיון דהסופר כותב בסתמא בתורת עד, וא"כ בכל גט יש ג' עדים הסופר וב' העדים, וא"כ הגמ' יכולה לתרץ דאעפ"י דס"ל לר"מ דא"צ כתיבה לשמה, מ"מ חיישינן שמא הסופר כתב לשם עד וכתיבתו היא כחתימה שלא לשמה דפוסלת,</w:t>
      </w:r>
      <w:r>
        <w:rPr>
          <w:rtl/>
        </w:rPr>
        <w:t xml:space="preserve"> </w:t>
      </w:r>
      <w:r>
        <w:rPr>
          <w:rFonts w:hint="cs"/>
          <w:rtl/>
        </w:rPr>
        <w:t>וכתב</w:t>
      </w:r>
      <w:r w:rsidRPr="00A061AB">
        <w:rPr>
          <w:b/>
          <w:bCs/>
          <w:rtl/>
        </w:rPr>
        <w:t xml:space="preserve"> </w:t>
      </w:r>
      <w:r>
        <w:rPr>
          <w:rFonts w:hint="cs"/>
          <w:b/>
          <w:bCs/>
          <w:rtl/>
        </w:rPr>
        <w:t>הגרעק"א</w:t>
      </w:r>
      <w:r>
        <w:rPr>
          <w:rtl/>
        </w:rPr>
        <w:t xml:space="preserve"> </w:t>
      </w:r>
      <w:r>
        <w:rPr>
          <w:rFonts w:hint="cs"/>
          <w:rtl/>
        </w:rPr>
        <w:t xml:space="preserve">דא"א לומר דהסופר יודע שכתב סופר ועד לכתחילה לא תנשא אינו מתכוון לכתוב כעד, דא"כ אמאי בכתב סופר ועד בדיעבד הולד כשר הא אינו מתכוון להעיד, ומדכשר בדיעבד מוכח דכוונתו להעיד או דכתיבתו היא עדות מעליא, וא"כ אף לר"מ צריך שיכתוב הסופר לשמה דכתיבתו היא כחתימה, </w:t>
      </w:r>
      <w:r w:rsidRPr="00664D64">
        <w:rPr>
          <w:sz w:val="12"/>
          <w:szCs w:val="14"/>
          <w:rtl/>
        </w:rPr>
        <w:t>[</w:t>
      </w:r>
      <w:r>
        <w:rPr>
          <w:rFonts w:hint="cs"/>
          <w:sz w:val="12"/>
          <w:szCs w:val="14"/>
          <w:rtl/>
        </w:rPr>
        <w:t>וכתב</w:t>
      </w:r>
      <w:r>
        <w:rPr>
          <w:sz w:val="12"/>
          <w:szCs w:val="14"/>
          <w:rtl/>
        </w:rPr>
        <w:t xml:space="preserve"> </w:t>
      </w:r>
      <w:r>
        <w:rPr>
          <w:rFonts w:hint="cs"/>
          <w:b/>
          <w:bCs/>
          <w:szCs w:val="14"/>
          <w:rtl/>
        </w:rPr>
        <w:t>הגרעק"א</w:t>
      </w:r>
      <w:r>
        <w:rPr>
          <w:sz w:val="12"/>
          <w:szCs w:val="14"/>
          <w:rtl/>
        </w:rPr>
        <w:t xml:space="preserve"> </w:t>
      </w:r>
      <w:r>
        <w:rPr>
          <w:rFonts w:hint="cs"/>
          <w:sz w:val="12"/>
          <w:szCs w:val="14"/>
          <w:rtl/>
        </w:rPr>
        <w:t>דדוחק לומר דרק במקום שהסופר יודע שיש ע"א ואין ב' עדים הוא מתכוון לעדות, דבסתימת</w:t>
      </w:r>
      <w:r>
        <w:rPr>
          <w:sz w:val="12"/>
          <w:szCs w:val="14"/>
          <w:rtl/>
        </w:rPr>
        <w:t xml:space="preserve"> </w:t>
      </w:r>
      <w:r>
        <w:rPr>
          <w:rFonts w:hint="cs"/>
          <w:b/>
          <w:bCs/>
          <w:szCs w:val="14"/>
          <w:rtl/>
        </w:rPr>
        <w:t>הפוסקים</w:t>
      </w:r>
      <w:r>
        <w:rPr>
          <w:sz w:val="12"/>
          <w:szCs w:val="14"/>
          <w:rtl/>
        </w:rPr>
        <w:t xml:space="preserve"> </w:t>
      </w:r>
      <w:r>
        <w:rPr>
          <w:rFonts w:hint="cs"/>
          <w:sz w:val="12"/>
          <w:szCs w:val="14"/>
          <w:rtl/>
        </w:rPr>
        <w:t>משמע דכתב סופר ועד כשר אף כשלא ידע שיש רק ע"א</w:t>
      </w:r>
      <w:r w:rsidRPr="00664D64">
        <w:rPr>
          <w:sz w:val="12"/>
          <w:szCs w:val="14"/>
          <w:rtl/>
        </w:rPr>
        <w:t>]</w:t>
      </w:r>
      <w:bookmarkEnd w:id="1500"/>
      <w:r>
        <w:rPr>
          <w:rFonts w:hint="cs"/>
          <w:sz w:val="12"/>
          <w:szCs w:val="14"/>
          <w:rtl/>
        </w:rPr>
        <w:t>,</w:t>
      </w:r>
      <w:r>
        <w:rPr>
          <w:rFonts w:hint="cs"/>
          <w:rtl/>
        </w:rPr>
        <w:t xml:space="preserve"> ועי' במה שתירץ </w:t>
      </w:r>
      <w:r>
        <w:rPr>
          <w:rFonts w:hint="cs"/>
          <w:b/>
          <w:bCs/>
          <w:rtl/>
        </w:rPr>
        <w:t xml:space="preserve">הקוב"ש </w:t>
      </w:r>
      <w:r w:rsidRPr="00017A2F">
        <w:rPr>
          <w:rFonts w:ascii="Calibri" w:eastAsia="Times New Roman" w:hAnsi="Calibri" w:cs="Guttman Rashi"/>
          <w:noProof w:val="0"/>
          <w:sz w:val="10"/>
          <w:szCs w:val="12"/>
          <w:rtl/>
        </w:rPr>
        <w:t>(עי'</w:t>
      </w:r>
      <w:r>
        <w:rPr>
          <w:rFonts w:ascii="Calibri" w:eastAsia="Times New Roman" w:hAnsi="Calibri" w:cs="Guttman Rashi" w:hint="cs"/>
          <w:noProof w:val="0"/>
          <w:sz w:val="10"/>
          <w:szCs w:val="12"/>
          <w:rtl/>
        </w:rPr>
        <w:t xml:space="preserve">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Ref169431050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פח)</w:t>
      </w:r>
      <w:r>
        <w:rPr>
          <w:rFonts w:ascii="Calibri" w:eastAsia="Times New Roman" w:hAnsi="Calibri" w:cs="Guttman Rashi"/>
          <w:noProof w:val="0"/>
          <w:sz w:val="10"/>
          <w:szCs w:val="12"/>
          <w:rtl/>
        </w:rPr>
        <w:fldChar w:fldCharType="end"/>
      </w:r>
      <w:r>
        <w:rPr>
          <w:rFonts w:hint="cs"/>
          <w:rtl/>
        </w:rPr>
        <w:t xml:space="preserve"> את קושית</w:t>
      </w:r>
      <w:r w:rsidRPr="00FA4788">
        <w:rPr>
          <w:rFonts w:hint="cs"/>
          <w:b/>
          <w:bCs/>
          <w:rtl/>
        </w:rPr>
        <w:t xml:space="preserve"> </w:t>
      </w:r>
      <w:r>
        <w:rPr>
          <w:rFonts w:hint="cs"/>
          <w:b/>
          <w:bCs/>
          <w:rtl/>
        </w:rPr>
        <w:t>הגרעק"א</w:t>
      </w:r>
      <w:r>
        <w:rPr>
          <w:rFonts w:hint="cs"/>
          <w:rtl/>
        </w:rPr>
        <w:t>.</w:t>
      </w:r>
    </w:p>
    <w:p w14:paraId="44F0A763" w14:textId="77777777" w:rsidR="00E866D6" w:rsidRPr="0032581B" w:rsidRDefault="00E866D6" w:rsidP="00724A46">
      <w:pPr>
        <w:pStyle w:val="afffffe"/>
        <w:rPr>
          <w:rtl/>
        </w:rPr>
      </w:pPr>
      <w:r w:rsidRPr="0032581B">
        <w:rPr>
          <w:rtl/>
        </w:rPr>
        <w:t>רבי עקיבא איגר גיטין ג' ע"ב</w:t>
      </w:r>
      <w:r w:rsidRPr="0032581B">
        <w:rPr>
          <w:rFonts w:hint="cs"/>
          <w:rtl/>
        </w:rPr>
        <w:t xml:space="preserve"> ד"ה אי</w:t>
      </w:r>
    </w:p>
    <w:p w14:paraId="5F52690A" w14:textId="77777777" w:rsidR="00E866D6" w:rsidRPr="0032581B" w:rsidRDefault="00E866D6" w:rsidP="00E866D6">
      <w:pPr>
        <w:pStyle w:val="a1"/>
        <w:rPr>
          <w:rtl/>
        </w:rPr>
      </w:pPr>
      <w:r w:rsidRPr="0032581B">
        <w:rPr>
          <w:rtl/>
        </w:rPr>
        <w:t xml:space="preserve">גמרא אי לר"מ חתימה בעי כתיבה לא בעי. קשה לי דלמא רבה סבר כדשמואל לקמן (דף פו) דכתב סופר ועד בדיעבד כשר, ואפי' לכתחלה כשר בסופר מובהק, וע"כ משום דמסתמא הסופר כותב ג"כ בתורת עד, וא"כ ממילא בכל גיטין שבעולם ישנו ג' עדים הסופר וב' עדים, וא"כ אף דהכתיבה לא בעי לשמה, מ"מ חיישי' דהסופר כיון עצמו ג"כ לעד והוי חתימה שלא לשמה. והא ל"ל כיון דהסופר יודע דלכתחלה כתב סופר ועד פסול ויצטרך הבעל לחתום ב' עדים ממילא אינו מתכוין להעיד בתורת עד, דזהו טעות דא"כ אמאי הדין דכ' סופר ועד בדיעבד הולד כשר הא מכח דהדין דלכתחלה לא תנשא הסופר לא יכוין לעד. וממילא ליכא כאן רק ע"א. אע"כ דמ"מ אמרי' דהסופר כיון להעיד. או דממילא הוי עד דכתיבתו הוי עדות מעליא, א"כ ממילא בעי שיהא כתיבתו לשמה. לא מהדין כתיבה אלא מדין חתימה </w:t>
      </w:r>
      <w:r w:rsidRPr="0032581B">
        <w:rPr>
          <w:rtl/>
        </w:rPr>
        <w:t>לשמה, וגם דוחק לומר דהא דכתב סופר ועד הולד כשר מיירי דוקא דידענו דהסופר ידע שהבעל לא יחתום רק ע"א דאז כיון להעיד, אבל היכא דב' עדים חתומים לא כיוון להעיד דמסתימת דברי הפוסקים לא משמע כן דמשמע דגם בסתם כתב סופר ועד כשר בדיעבד. וע"כ דהסופר מכוין תמיד להעיד. א"כ יקשה כנ"ל.</w:t>
      </w:r>
    </w:p>
    <w:p w14:paraId="779489EF" w14:textId="77777777" w:rsidR="00E866D6" w:rsidRDefault="00E866D6" w:rsidP="00E866D6">
      <w:pPr>
        <w:pStyle w:val="a7"/>
        <w:rPr>
          <w:rtl/>
        </w:rPr>
      </w:pPr>
      <w:bookmarkStart w:id="1501" w:name="_Toc170000277"/>
      <w:r>
        <w:rPr>
          <w:rFonts w:hint="cs"/>
          <w:rtl/>
        </w:rPr>
        <w:t>בי' הגרעק"א דכשיש הרבה עדים בגט אף אי מקצתם שלא לשמה כשר דאינו פסול בגוף העד</w:t>
      </w:r>
      <w:bookmarkEnd w:id="1501"/>
    </w:p>
    <w:p w14:paraId="187C85D8" w14:textId="49D9E03B" w:rsidR="00E866D6" w:rsidRPr="00E16571" w:rsidRDefault="00E866D6" w:rsidP="00E80966">
      <w:pPr>
        <w:pStyle w:val="a2"/>
      </w:pPr>
      <w:bookmarkStart w:id="1502" w:name="_Ref169861421"/>
      <w:r>
        <w:rPr>
          <w:rFonts w:hint="cs"/>
          <w:rtl/>
        </w:rPr>
        <w:t>וכתב</w:t>
      </w:r>
      <w:r w:rsidRPr="00E16571">
        <w:rPr>
          <w:b/>
          <w:bCs/>
          <w:rtl/>
        </w:rPr>
        <w:t xml:space="preserve"> </w:t>
      </w:r>
      <w:r>
        <w:rPr>
          <w:rFonts w:hint="cs"/>
          <w:b/>
          <w:bCs/>
          <w:rtl/>
        </w:rPr>
        <w:t>הגרעק"א</w:t>
      </w:r>
      <w:r>
        <w:rPr>
          <w:rtl/>
        </w:rPr>
        <w:t xml:space="preserve"> </w:t>
      </w:r>
      <w:r>
        <w:rPr>
          <w:rFonts w:hint="cs"/>
          <w:rtl/>
        </w:rPr>
        <w:t xml:space="preserve">דמוכח מזה דבאופן שיש הרבה עדים שחתומים על הגט, אף אם מקצתם חתמו שלא לשמה הגט כשר ע"י העדים שחתמו לשמה, ואעפ"י דבעדות שנמצא א' מהם קרוב או פסול בטלה כל העדות, היינו כיון דהפסול הוא בגוף העד שאינו ראוי להעיד, אבל בפסול שלא לשמה אין הפסול מתפשט על כל העדים, דאינו פסול בגוף העד, וא"כ סגי שהעדים יחתמו לשמה, ואף אי כתיבת הסופר חשיבא כעדות א"צ שיכתוב לשמה וכתיבתו אף שהיא כחתימה אינה פוסלת את העידי חתימה שחתמו לשמה, ועי' במ"ש בזה </w:t>
      </w:r>
      <w:r>
        <w:rPr>
          <w:rFonts w:hint="cs"/>
          <w:b/>
          <w:bCs/>
          <w:rtl/>
        </w:rPr>
        <w:t>ב</w:t>
      </w:r>
      <w:r>
        <w:rPr>
          <w:rFonts w:hint="cs"/>
          <w:b/>
          <w:bCs/>
          <w:vanish/>
          <w:rtl/>
        </w:rPr>
        <w:t>&lt; &gt;</w:t>
      </w:r>
      <w:r>
        <w:rPr>
          <w:rFonts w:hint="cs"/>
          <w:b/>
          <w:bCs/>
          <w:rtl/>
        </w:rPr>
        <w:t>קוב"ש</w:t>
      </w:r>
      <w:r>
        <w:rPr>
          <w:rtl/>
        </w:rPr>
        <w:t xml:space="preserve"> </w:t>
      </w:r>
      <w:r>
        <w:rPr>
          <w:rFonts w:hint="cs"/>
          <w:b/>
          <w:bCs/>
          <w:rtl/>
        </w:rPr>
        <w:t xml:space="preserve">ודברי יחזקאל </w:t>
      </w:r>
      <w:r w:rsidRPr="007250B0">
        <w:rPr>
          <w:rStyle w:val="af2"/>
          <w:rFonts w:eastAsia="Guttman Hodes" w:hint="cs"/>
          <w:rtl/>
        </w:rPr>
        <w:t xml:space="preserve">(עי' אות </w:t>
      </w:r>
      <w:r w:rsidRPr="007250B0">
        <w:rPr>
          <w:rStyle w:val="af2"/>
          <w:rFonts w:eastAsia="Guttman Hodes"/>
          <w:rtl/>
        </w:rPr>
        <w:fldChar w:fldCharType="begin"/>
      </w:r>
      <w:r w:rsidRPr="007250B0">
        <w:rPr>
          <w:rStyle w:val="af2"/>
          <w:rFonts w:eastAsia="Guttman Hodes"/>
          <w:rtl/>
        </w:rPr>
        <w:instrText xml:space="preserve"> </w:instrText>
      </w:r>
      <w:r w:rsidRPr="007250B0">
        <w:rPr>
          <w:rStyle w:val="af2"/>
          <w:rFonts w:eastAsia="Guttman Hodes"/>
        </w:rPr>
        <w:instrText>REF</w:instrText>
      </w:r>
      <w:r w:rsidRPr="007250B0">
        <w:rPr>
          <w:rStyle w:val="af2"/>
          <w:rFonts w:eastAsia="Guttman Hodes"/>
          <w:rtl/>
        </w:rPr>
        <w:instrText xml:space="preserve"> _</w:instrText>
      </w:r>
      <w:r w:rsidRPr="007250B0">
        <w:rPr>
          <w:rStyle w:val="af2"/>
          <w:rFonts w:eastAsia="Guttman Hodes"/>
        </w:rPr>
        <w:instrText>Ref169431050 \r \h</w:instrText>
      </w:r>
      <w:r w:rsidRPr="007250B0">
        <w:rPr>
          <w:rStyle w:val="af2"/>
          <w:rFonts w:eastAsia="Guttman Hodes"/>
          <w:rtl/>
        </w:rPr>
        <w:instrText xml:space="preserve"> </w:instrText>
      </w:r>
      <w:r w:rsidRPr="007250B0">
        <w:rPr>
          <w:rStyle w:val="af2"/>
          <w:rFonts w:eastAsia="Guttman Hodes"/>
          <w:rtl/>
        </w:rPr>
      </w:r>
      <w:r w:rsidRPr="007250B0">
        <w:rPr>
          <w:rStyle w:val="af2"/>
          <w:rFonts w:eastAsia="Guttman Hodes"/>
          <w:rtl/>
        </w:rPr>
        <w:fldChar w:fldCharType="separate"/>
      </w:r>
      <w:r w:rsidR="00E91BF8">
        <w:rPr>
          <w:rStyle w:val="af2"/>
          <w:rFonts w:eastAsia="Guttman Hodes"/>
          <w:cs/>
        </w:rPr>
        <w:t>‎</w:t>
      </w:r>
      <w:r w:rsidR="00E91BF8">
        <w:rPr>
          <w:rStyle w:val="af2"/>
          <w:rFonts w:eastAsia="Guttman Hodes"/>
          <w:rtl/>
        </w:rPr>
        <w:t>פח)</w:t>
      </w:r>
      <w:r w:rsidRPr="007250B0">
        <w:rPr>
          <w:rStyle w:val="af2"/>
          <w:rFonts w:eastAsia="Guttman Hodes"/>
          <w:rtl/>
        </w:rPr>
        <w:fldChar w:fldCharType="end"/>
      </w:r>
      <w:r w:rsidRPr="00B2547C">
        <w:rPr>
          <w:vanish/>
          <w:rtl/>
        </w:rPr>
        <w:t>=</w:t>
      </w:r>
      <w:r>
        <w:rPr>
          <w:rtl/>
        </w:rPr>
        <w:t xml:space="preserve"> </w:t>
      </w:r>
      <w:r w:rsidRPr="007250B0">
        <w:rPr>
          <w:rStyle w:val="aff4"/>
          <w:rFonts w:hint="cs"/>
          <w:rtl/>
        </w:rPr>
        <w:t>ו</w:t>
      </w:r>
      <w:r>
        <w:rPr>
          <w:rFonts w:hint="cs"/>
          <w:b/>
          <w:bCs/>
          <w:rtl/>
        </w:rPr>
        <w:t>ב</w:t>
      </w:r>
      <w:r w:rsidRPr="00173395">
        <w:rPr>
          <w:b/>
          <w:bCs/>
          <w:vanish/>
          <w:rtl/>
        </w:rPr>
        <w:t>&lt; &gt;</w:t>
      </w:r>
      <w:r>
        <w:rPr>
          <w:rFonts w:hint="cs"/>
          <w:b/>
          <w:bCs/>
          <w:rtl/>
        </w:rPr>
        <w:t>שיעורי רבי שמואל</w:t>
      </w:r>
      <w:r>
        <w:rPr>
          <w:b/>
          <w:bCs/>
          <w:rtl/>
        </w:rPr>
        <w:t xml:space="preserve"> </w:t>
      </w:r>
      <w:r w:rsidRPr="0017339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מ"ה</w:t>
      </w:r>
      <w:r w:rsidRPr="00173395">
        <w:rPr>
          <w:rFonts w:ascii="Calibri" w:eastAsia="Times New Roman" w:hAnsi="Calibri" w:cs="Guttman Rashi"/>
          <w:noProof w:val="0"/>
          <w:sz w:val="10"/>
          <w:szCs w:val="12"/>
          <w:rtl/>
        </w:rPr>
        <w:t>)</w:t>
      </w:r>
      <w:r w:rsidRPr="00173395">
        <w:rPr>
          <w:b/>
          <w:bCs/>
          <w:vanish/>
          <w:rtl/>
        </w:rPr>
        <w:t>=</w:t>
      </w:r>
      <w:r>
        <w:rPr>
          <w:b/>
          <w:bCs/>
          <w:rtl/>
        </w:rPr>
        <w:t xml:space="preserve"> </w:t>
      </w:r>
      <w:r>
        <w:rPr>
          <w:rFonts w:hint="cs"/>
          <w:b/>
          <w:bCs/>
          <w:rtl/>
        </w:rPr>
        <w:t>וב</w:t>
      </w:r>
      <w:r w:rsidRPr="00B66A12">
        <w:rPr>
          <w:b/>
          <w:bCs/>
          <w:vanish/>
          <w:rtl/>
        </w:rPr>
        <w:t>&lt; &gt;</w:t>
      </w:r>
      <w:r>
        <w:rPr>
          <w:rFonts w:hint="cs"/>
          <w:b/>
          <w:bCs/>
          <w:rtl/>
        </w:rPr>
        <w:t>חי' רבי נחום</w:t>
      </w:r>
      <w:r w:rsidRPr="00B66A12">
        <w:rPr>
          <w:b/>
          <w:bCs/>
          <w:rtl/>
        </w:rPr>
        <w:t xml:space="preserve"> </w:t>
      </w:r>
      <w:r w:rsidRPr="00B66A1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ע"ג</w:t>
      </w:r>
      <w:r w:rsidRPr="00B66A12">
        <w:rPr>
          <w:rFonts w:ascii="Calibri" w:eastAsia="Times New Roman" w:hAnsi="Calibri" w:cs="Guttman Rashi"/>
          <w:noProof w:val="0"/>
          <w:sz w:val="10"/>
          <w:szCs w:val="12"/>
          <w:rtl/>
        </w:rPr>
        <w:t>)</w:t>
      </w:r>
      <w:r w:rsidRPr="00B66A12">
        <w:rPr>
          <w:vanish/>
          <w:rtl/>
        </w:rPr>
        <w:t>=</w:t>
      </w:r>
      <w:r>
        <w:rPr>
          <w:rFonts w:hint="cs"/>
          <w:rtl/>
        </w:rPr>
        <w:t>.</w:t>
      </w:r>
      <w:bookmarkEnd w:id="1502"/>
    </w:p>
    <w:p w14:paraId="7C277839" w14:textId="77777777" w:rsidR="00E866D6" w:rsidRPr="0032581B" w:rsidRDefault="00E866D6" w:rsidP="00E866D6">
      <w:pPr>
        <w:pStyle w:val="a1"/>
      </w:pPr>
      <w:r w:rsidRPr="0032581B">
        <w:rPr>
          <w:rtl/>
        </w:rPr>
        <w:t>ומהכרח קושיא זו נלענ"ד באם יש הרבה עדים חתומים וקצתם חתמו שלא לשמה דהגט כשר ע"י אינך חתימות דחתמו לשמה דבפסול זה שלא לשמה אין הפסול מתפשט על כל העדים ואינו דומה לנמצא א' מהן קרוב או פסול, דהתם הפסול בגופו דעד דלא חזי להעיד וא"כ שפיר פריך הש"ס כיון דב' עדים חתומים והוא אומר בפנ"ח אף אם כתיבת הסופר נדון כחתימה ולא הוי לשמה. מ"מ כשר מכח אינך חתימות העדים שלשמה חתמו.</w:t>
      </w:r>
    </w:p>
    <w:p w14:paraId="113C0ADC" w14:textId="77777777" w:rsidR="00E866D6" w:rsidRDefault="00E866D6" w:rsidP="00E866D6">
      <w:pPr>
        <w:pStyle w:val="affff5"/>
        <w:rPr>
          <w:rtl/>
        </w:rPr>
      </w:pPr>
      <w:bookmarkStart w:id="1503" w:name="_Toc170000278"/>
      <w:r>
        <w:rPr>
          <w:rFonts w:hint="cs"/>
          <w:rtl/>
        </w:rPr>
        <w:t>~~~~~~~~~~~~~~~~~~~~~~~~~~~~</w:t>
      </w:r>
      <w:bookmarkEnd w:id="1503"/>
      <w:r w:rsidRPr="00346B2B">
        <w:rPr>
          <w:vanish/>
          <w:rtl/>
        </w:rPr>
        <w:t xml:space="preserve"> &lt; # =</w:t>
      </w:r>
    </w:p>
    <w:p w14:paraId="47795FFB" w14:textId="77777777" w:rsidR="00E866D6" w:rsidRDefault="00E866D6" w:rsidP="00E866D6">
      <w:pPr>
        <w:pStyle w:val="affff5"/>
        <w:rPr>
          <w:rtl/>
        </w:rPr>
      </w:pPr>
      <w:bookmarkStart w:id="1504" w:name="_Toc170000279"/>
      <w:r>
        <w:rPr>
          <w:rFonts w:hint="cs"/>
          <w:rtl/>
        </w:rPr>
        <w:t>עיקרי פלו' הראשונים אי ע"ח מהני לר"א</w:t>
      </w:r>
      <w:bookmarkEnd w:id="1504"/>
      <w:r w:rsidRPr="00346B2B">
        <w:rPr>
          <w:vanish/>
          <w:rtl/>
        </w:rPr>
        <w:t xml:space="preserve"> &lt; # =</w:t>
      </w:r>
    </w:p>
    <w:p w14:paraId="1663F3A8" w14:textId="77777777" w:rsidR="00E866D6" w:rsidRPr="00EF3C26" w:rsidRDefault="00E866D6" w:rsidP="00E866D6">
      <w:pPr>
        <w:pStyle w:val="1"/>
        <w:rPr>
          <w:rtl/>
        </w:rPr>
      </w:pPr>
      <w:bookmarkStart w:id="1505" w:name="_Toc170000280"/>
      <w:r w:rsidRPr="00EF3C26">
        <w:rPr>
          <w:rFonts w:hint="cs"/>
          <w:rtl/>
        </w:rPr>
        <w:t>פלו' התוס' והרי"ף אי קיי"ל כר"א רק בגיטין או גם בשטרות</w:t>
      </w:r>
      <w:bookmarkEnd w:id="1505"/>
    </w:p>
    <w:p w14:paraId="138734D9" w14:textId="77777777" w:rsidR="00E866D6" w:rsidRPr="00724A46" w:rsidRDefault="00E866D6" w:rsidP="00724A46">
      <w:pPr>
        <w:pStyle w:val="afffff7"/>
        <w:rPr>
          <w:rtl/>
        </w:rPr>
      </w:pPr>
      <w:bookmarkStart w:id="1506" w:name="_Toc172109984"/>
      <w:bookmarkStart w:id="1507" w:name="_Toc173964494"/>
      <w:r w:rsidRPr="00724A46">
        <w:rPr>
          <w:rtl/>
        </w:rPr>
        <w:t>תוספות גיטין ד' ע"א ד"ה דקיימא לן</w:t>
      </w:r>
      <w:bookmarkEnd w:id="1506"/>
      <w:r w:rsidRPr="00724A46">
        <w:rPr>
          <w:rtl/>
        </w:rPr>
        <w:t xml:space="preserve"> (ד)</w:t>
      </w:r>
      <w:bookmarkEnd w:id="1507"/>
    </w:p>
    <w:p w14:paraId="450320E1" w14:textId="77777777" w:rsidR="00E866D6" w:rsidRPr="00724A46" w:rsidRDefault="00E866D6" w:rsidP="00724A46">
      <w:pPr>
        <w:pStyle w:val="afffff7"/>
        <w:rPr>
          <w:rtl/>
        </w:rPr>
      </w:pPr>
      <w:bookmarkStart w:id="1508" w:name="_Toc172109985"/>
      <w:bookmarkStart w:id="1509" w:name="_Toc173964495"/>
      <w:r w:rsidRPr="00724A46">
        <w:rPr>
          <w:rtl/>
        </w:rPr>
        <w:t>רא"ש גיטין פ</w:t>
      </w:r>
      <w:r w:rsidRPr="00724A46">
        <w:rPr>
          <w:rFonts w:hint="cs"/>
          <w:rtl/>
        </w:rPr>
        <w:t>"</w:t>
      </w:r>
      <w:r w:rsidRPr="00724A46">
        <w:rPr>
          <w:rtl/>
        </w:rPr>
        <w:t>ט סימן ז</w:t>
      </w:r>
      <w:r w:rsidRPr="00724A46">
        <w:rPr>
          <w:rFonts w:hint="cs"/>
          <w:rtl/>
        </w:rPr>
        <w:t>'</w:t>
      </w:r>
      <w:bookmarkEnd w:id="1508"/>
      <w:r w:rsidRPr="00724A46">
        <w:rPr>
          <w:rtl/>
        </w:rPr>
        <w:t xml:space="preserve"> (ד)</w:t>
      </w:r>
      <w:bookmarkEnd w:id="1509"/>
    </w:p>
    <w:p w14:paraId="24112C7C" w14:textId="77777777" w:rsidR="00E866D6" w:rsidRPr="00FF557E" w:rsidRDefault="00E866D6" w:rsidP="00E866D6">
      <w:pPr>
        <w:pStyle w:val="a7"/>
        <w:rPr>
          <w:rtl/>
        </w:rPr>
      </w:pPr>
      <w:bookmarkStart w:id="1510" w:name="_Toc170000281"/>
      <w:r>
        <w:rPr>
          <w:rFonts w:hint="cs"/>
          <w:rtl/>
        </w:rPr>
        <w:t>בי' התוס' והרא"ש דקיי"ל כר"א בגיטין ובשטרות ממון דמהני עידי מסירה</w:t>
      </w:r>
      <w:bookmarkEnd w:id="1510"/>
    </w:p>
    <w:p w14:paraId="41E4553B" w14:textId="053C8984" w:rsidR="00E866D6" w:rsidRDefault="00E866D6" w:rsidP="00E80966">
      <w:pPr>
        <w:pStyle w:val="a2"/>
      </w:pPr>
      <w:bookmarkStart w:id="1511" w:name="_Ref169690470"/>
      <w:r>
        <w:rPr>
          <w:rFonts w:hint="cs"/>
          <w:rtl/>
        </w:rPr>
        <w:t>בהא דאמרינן דקיי"ל כר"א בגיטין, כתבו</w:t>
      </w:r>
      <w:r>
        <w:rPr>
          <w:rtl/>
        </w:rPr>
        <w:t xml:space="preserve"> </w:t>
      </w:r>
      <w:r w:rsidRPr="00712281">
        <w:rPr>
          <w:b/>
          <w:bCs/>
          <w:rtl/>
        </w:rPr>
        <w:t>ה</w:t>
      </w:r>
      <w:r w:rsidRPr="00712281">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Ref169690470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ח)</w:t>
      </w:r>
      <w:r>
        <w:rPr>
          <w:b/>
          <w:bCs/>
          <w:vanish/>
          <w:rtl/>
        </w:rPr>
        <w:fldChar w:fldCharType="end"/>
      </w:r>
      <w:r>
        <w:rPr>
          <w:rFonts w:hint="cs"/>
          <w:b/>
          <w:bCs/>
          <w:vanish/>
          <w:rtl/>
        </w:rPr>
        <w:t xml:space="preserve"> &gt;</w:t>
      </w:r>
      <w:r>
        <w:rPr>
          <w:rFonts w:hint="cs"/>
          <w:b/>
          <w:bCs/>
          <w:rtl/>
        </w:rPr>
        <w:t>תוס'</w:t>
      </w:r>
      <w:r w:rsidRPr="00712281">
        <w:rPr>
          <w:b/>
          <w:bCs/>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דקיי"ל</w:t>
      </w:r>
      <w:r w:rsidRPr="00712281">
        <w:rPr>
          <w:rFonts w:ascii="Calibri" w:eastAsia="Times New Roman" w:hAnsi="Calibri" w:cs="Guttman Rashi"/>
          <w:noProof w:val="0"/>
          <w:sz w:val="10"/>
          <w:szCs w:val="12"/>
          <w:rtl/>
        </w:rPr>
        <w:t>)</w:t>
      </w:r>
      <w:r w:rsidRPr="00712281">
        <w:rPr>
          <w:vanish/>
          <w:rtl/>
        </w:rPr>
        <w:t>=</w:t>
      </w:r>
      <w:r>
        <w:rPr>
          <w:rtl/>
        </w:rPr>
        <w:t xml:space="preserve"> </w:t>
      </w:r>
      <w:r>
        <w:rPr>
          <w:rFonts w:hint="cs"/>
          <w:rtl/>
        </w:rPr>
        <w:t>דכיון דאיירי בגיטין לכן נקט גיטין אך ה"ה בשטרות,</w:t>
      </w:r>
      <w:r w:rsidRPr="002C5959">
        <w:rPr>
          <w:rFonts w:hint="cs"/>
          <w:rtl/>
        </w:rPr>
        <w:t xml:space="preserve"> </w:t>
      </w:r>
      <w:r w:rsidRPr="00077C55">
        <w:rPr>
          <w:rtl/>
        </w:rPr>
        <w:t xml:space="preserve">דהא בגמ' לקמן </w:t>
      </w:r>
      <w:r w:rsidRPr="00077C55">
        <w:rPr>
          <w:rStyle w:val="af2"/>
          <w:rFonts w:eastAsia="Guttman Hodes"/>
          <w:rtl/>
        </w:rPr>
        <w:t>(פו:)</w:t>
      </w:r>
      <w:r w:rsidRPr="00077C55">
        <w:rPr>
          <w:rtl/>
        </w:rPr>
        <w:t xml:space="preserve"> קיי"ל </w:t>
      </w:r>
      <w:r>
        <w:rPr>
          <w:rFonts w:hint="cs"/>
          <w:rtl/>
        </w:rPr>
        <w:t>כשמואל דפסק כר"א אף בשטרות, ודלא כאמוראים דלא קיי"ל כר"א בשטרות, והוסיפו</w:t>
      </w:r>
      <w:r w:rsidRPr="00470AEB">
        <w:rPr>
          <w:b/>
          <w:bCs/>
          <w:rtl/>
        </w:rPr>
        <w:t xml:space="preserve"> </w:t>
      </w:r>
      <w:r>
        <w:rPr>
          <w:rFonts w:hint="cs"/>
          <w:b/>
          <w:bCs/>
          <w:rtl/>
        </w:rPr>
        <w:t>התוס'</w:t>
      </w:r>
      <w:r>
        <w:rPr>
          <w:rtl/>
        </w:rPr>
        <w:t xml:space="preserve"> </w:t>
      </w:r>
      <w:r>
        <w:rPr>
          <w:rFonts w:hint="cs"/>
          <w:rtl/>
        </w:rPr>
        <w:t>דכן מוכח בגמ' בסנהדרין</w:t>
      </w:r>
      <w:r>
        <w:rPr>
          <w:rtl/>
        </w:rPr>
        <w:t xml:space="preserve"> </w:t>
      </w:r>
      <w:r w:rsidRPr="00470AE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כח:</w:t>
      </w:r>
      <w:r w:rsidRPr="00470AEB">
        <w:rPr>
          <w:rFonts w:ascii="Calibri" w:eastAsia="Times New Roman" w:hAnsi="Calibri" w:cs="Guttman Rashi"/>
          <w:noProof w:val="0"/>
          <w:sz w:val="10"/>
          <w:szCs w:val="12"/>
          <w:rtl/>
        </w:rPr>
        <w:t>)</w:t>
      </w:r>
      <w:r>
        <w:rPr>
          <w:rFonts w:hint="cs"/>
          <w:rtl/>
        </w:rPr>
        <w:t xml:space="preserve"> בשטר מתנה שחתמו עליו קרובים, דאמר רב יוסף שיקנו אותו בעידי מסירה כר"א, והקשה אביי דהא מודה ר"א במזוייף מתוכו, ומשמע דרב יוסף ואביי שהם בתראי ס"ל כר"א, וכן איתא בגמ' לקמן</w:t>
      </w:r>
      <w:r>
        <w:rPr>
          <w:rtl/>
        </w:rPr>
        <w:t xml:space="preserve"> </w:t>
      </w:r>
      <w:r w:rsidRPr="00FF557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יא.</w:t>
      </w:r>
      <w:r w:rsidRPr="00FF557E">
        <w:rPr>
          <w:rFonts w:ascii="Calibri" w:eastAsia="Times New Roman" w:hAnsi="Calibri" w:cs="Guttman Rashi"/>
          <w:noProof w:val="0"/>
          <w:sz w:val="10"/>
          <w:szCs w:val="12"/>
          <w:rtl/>
        </w:rPr>
        <w:t>)</w:t>
      </w:r>
      <w:r>
        <w:rPr>
          <w:rtl/>
        </w:rPr>
        <w:t xml:space="preserve"> </w:t>
      </w:r>
      <w:r>
        <w:rPr>
          <w:rFonts w:hint="cs"/>
          <w:rtl/>
        </w:rPr>
        <w:t>דאמר רב אבא</w:t>
      </w:r>
      <w:r>
        <w:rPr>
          <w:rtl/>
        </w:rPr>
        <w:t xml:space="preserve"> </w:t>
      </w:r>
      <w:r w:rsidRPr="00FF557E">
        <w:rPr>
          <w:sz w:val="12"/>
          <w:szCs w:val="14"/>
          <w:rtl/>
        </w:rPr>
        <w:t>[</w:t>
      </w:r>
      <w:r>
        <w:rPr>
          <w:rFonts w:hint="cs"/>
          <w:sz w:val="12"/>
          <w:szCs w:val="14"/>
          <w:rtl/>
        </w:rPr>
        <w:t>לפנינו רבא</w:t>
      </w:r>
      <w:r w:rsidRPr="00FF557E">
        <w:rPr>
          <w:sz w:val="12"/>
          <w:szCs w:val="14"/>
          <w:rtl/>
        </w:rPr>
        <w:t>]</w:t>
      </w:r>
      <w:r>
        <w:rPr>
          <w:rtl/>
        </w:rPr>
        <w:t xml:space="preserve"> </w:t>
      </w:r>
      <w:r>
        <w:rPr>
          <w:rFonts w:hint="cs"/>
          <w:rtl/>
        </w:rPr>
        <w:t xml:space="preserve">דשטרא פרסאה שמסרו בפני עידי מסירה ישראל גובה מבני חורין, והוסיף </w:t>
      </w:r>
      <w:r w:rsidRPr="00C10172">
        <w:rPr>
          <w:b/>
          <w:bCs/>
          <w:rtl/>
        </w:rPr>
        <w:t>ה</w:t>
      </w:r>
      <w:r>
        <w:rPr>
          <w:rFonts w:hint="cs"/>
          <w:b/>
          <w:bCs/>
          <w:vanish/>
          <w:rtl/>
        </w:rPr>
        <w:t>&lt; &gt;</w:t>
      </w:r>
      <w:r w:rsidRPr="00030588">
        <w:rPr>
          <w:rFonts w:hint="cs"/>
          <w:b/>
          <w:bCs/>
          <w:rtl/>
        </w:rPr>
        <w:t>רא"ש לקמן</w:t>
      </w:r>
      <w:r w:rsidRPr="00030588">
        <w:rPr>
          <w:b/>
          <w:bCs/>
          <w:rtl/>
        </w:rPr>
        <w:t xml:space="preserve"> </w:t>
      </w:r>
      <w:r w:rsidRPr="00030588">
        <w:rPr>
          <w:rFonts w:ascii="Calibri" w:eastAsia="Times New Roman" w:hAnsi="Calibri" w:cs="Guttman Rashi"/>
          <w:noProof w:val="0"/>
          <w:sz w:val="10"/>
          <w:szCs w:val="12"/>
          <w:rtl/>
        </w:rPr>
        <w:t>(</w:t>
      </w:r>
      <w:r w:rsidRPr="00030588">
        <w:rPr>
          <w:rFonts w:ascii="Calibri" w:eastAsia="Times New Roman" w:hAnsi="Calibri" w:cs="Guttman Rashi" w:hint="cs"/>
          <w:noProof w:val="0"/>
          <w:sz w:val="10"/>
          <w:szCs w:val="12"/>
          <w:rtl/>
        </w:rPr>
        <w:t xml:space="preserve">פ"ט </w:t>
      </w:r>
      <w:r>
        <w:rPr>
          <w:rFonts w:ascii="Calibri" w:eastAsia="Times New Roman" w:hAnsi="Calibri" w:cs="Guttman Rashi" w:hint="cs"/>
          <w:noProof w:val="0"/>
          <w:sz w:val="10"/>
          <w:szCs w:val="12"/>
          <w:rtl/>
        </w:rPr>
        <w:t>סי' ז'</w:t>
      </w:r>
      <w:r w:rsidRPr="00C10172">
        <w:rPr>
          <w:rFonts w:ascii="Calibri" w:eastAsia="Times New Roman" w:hAnsi="Calibri" w:cs="Guttman Rashi"/>
          <w:noProof w:val="0"/>
          <w:sz w:val="10"/>
          <w:szCs w:val="12"/>
          <w:rtl/>
        </w:rPr>
        <w:t>)</w:t>
      </w:r>
      <w:r w:rsidRPr="00C10172">
        <w:rPr>
          <w:vanish/>
          <w:rtl/>
        </w:rPr>
        <w:t>=</w:t>
      </w:r>
      <w:r>
        <w:rPr>
          <w:rFonts w:hint="cs"/>
          <w:rtl/>
        </w:rPr>
        <w:t xml:space="preserve"> דמשמע בגמ' לקמן דאי היה קול לשטרא פרסאה היה גובה אף ממשועבדים, וכן משמע בגמ' בכתובות</w:t>
      </w:r>
      <w:r>
        <w:rPr>
          <w:rtl/>
        </w:rPr>
        <w:t xml:space="preserve"> </w:t>
      </w:r>
      <w:r w:rsidRPr="00E16E8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צד:</w:t>
      </w:r>
      <w:r w:rsidRPr="00E16E88">
        <w:rPr>
          <w:rFonts w:ascii="Calibri" w:eastAsia="Times New Roman" w:hAnsi="Calibri" w:cs="Guttman Rashi"/>
          <w:noProof w:val="0"/>
          <w:sz w:val="10"/>
          <w:szCs w:val="12"/>
          <w:rtl/>
        </w:rPr>
        <w:t>)</w:t>
      </w:r>
      <w:r>
        <w:rPr>
          <w:rtl/>
        </w:rPr>
        <w:t xml:space="preserve"> </w:t>
      </w:r>
      <w:r>
        <w:rPr>
          <w:rFonts w:hint="cs"/>
          <w:rtl/>
        </w:rPr>
        <w:t>דרב נחמן עבד עובדא כר"א בשטרות, וכתב</w:t>
      </w:r>
      <w:r w:rsidRPr="00A65B7C">
        <w:rPr>
          <w:b/>
          <w:bCs/>
          <w:rtl/>
        </w:rPr>
        <w:t xml:space="preserve"> </w:t>
      </w:r>
      <w:r>
        <w:rPr>
          <w:rFonts w:hint="cs"/>
          <w:b/>
          <w:bCs/>
          <w:rtl/>
        </w:rPr>
        <w:t>הרא"ש</w:t>
      </w:r>
      <w:r>
        <w:rPr>
          <w:rtl/>
        </w:rPr>
        <w:t xml:space="preserve"> </w:t>
      </w:r>
      <w:r>
        <w:rPr>
          <w:rFonts w:hint="cs"/>
          <w:rtl/>
        </w:rPr>
        <w:t>דכן קיי"ל בין בשטרי מכר ומתנה ובין בשטרי הלואות דצריך עידי מסירה</w:t>
      </w:r>
      <w:r w:rsidRPr="00A65B7C">
        <w:rPr>
          <w:rFonts w:hint="cs"/>
          <w:rtl/>
        </w:rPr>
        <w:t xml:space="preserve"> </w:t>
      </w:r>
      <w:r>
        <w:rPr>
          <w:rFonts w:hint="cs"/>
          <w:rtl/>
        </w:rPr>
        <w:t>כר"א.</w:t>
      </w:r>
      <w:bookmarkEnd w:id="1511"/>
    </w:p>
    <w:p w14:paraId="6FA69D82" w14:textId="77777777" w:rsidR="00E866D6" w:rsidRDefault="00E866D6" w:rsidP="00724A46">
      <w:pPr>
        <w:pStyle w:val="afffffe"/>
        <w:rPr>
          <w:rtl/>
        </w:rPr>
      </w:pPr>
      <w:r>
        <w:rPr>
          <w:rtl/>
        </w:rPr>
        <w:t>תוספות גיטין ד' ע"א ד"ה דקיימא לן</w:t>
      </w:r>
    </w:p>
    <w:p w14:paraId="65F585B3" w14:textId="77777777" w:rsidR="00E866D6" w:rsidRDefault="00E866D6" w:rsidP="00E866D6">
      <w:pPr>
        <w:pStyle w:val="a1"/>
      </w:pPr>
      <w:r>
        <w:rPr>
          <w:rtl/>
        </w:rPr>
        <w:t xml:space="preserve">דקיימא לן הלכה כר"א בגיטין - משום דמיירי הכא בגיטין נקט גיטין אבל הלכה כמותו אף בשאר שטרות </w:t>
      </w:r>
      <w:r w:rsidRPr="00077C55">
        <w:rPr>
          <w:rtl/>
        </w:rPr>
        <w:t xml:space="preserve">אף על גב דכל אמוראי דלקמן (דף פו:) סברי כר' אלעזר דוקא בגיטין קיימא לן כשמואל בדיני דפליג לקמן (שם) אדרב וקאמר אף בשאר שטרות </w:t>
      </w:r>
      <w:r w:rsidRPr="00077C55">
        <w:rPr>
          <w:rtl/>
        </w:rPr>
        <w:lastRenderedPageBreak/>
        <w:t>ועוד בפ' זה בורר (סנהדרין דף כח:) גבי מתנתא דהוו חתימי עלה תרי גיסי קאמר רב יוסף זיל אקנייה בעדי מסירה כר' אלעזר ופריך ליה אביי והאמר ר' אבא מודה ר' אלעזר במזוייף מתוכו שהוא פסול משמע דרב יוסף ואביי דהוו בתראי סברי כר' אלעזר ובפירקין נמי אמר ר' אבא האי שטרא פרסאה דמסריה ניהליה באפי סהדי ישראל מגבינן ביה מבני חרי</w:t>
      </w:r>
      <w:r>
        <w:rPr>
          <w:rFonts w:hint="cs"/>
          <w:rtl/>
        </w:rPr>
        <w:t>.</w:t>
      </w:r>
    </w:p>
    <w:p w14:paraId="17171F70" w14:textId="77777777" w:rsidR="00E866D6" w:rsidRDefault="00E866D6" w:rsidP="00724A46">
      <w:pPr>
        <w:pStyle w:val="afffffe"/>
        <w:rPr>
          <w:rtl/>
        </w:rPr>
      </w:pPr>
      <w:r>
        <w:rPr>
          <w:rtl/>
        </w:rPr>
        <w:t>רא"ש גיטין פ</w:t>
      </w:r>
      <w:r>
        <w:rPr>
          <w:rFonts w:hint="cs"/>
          <w:rtl/>
        </w:rPr>
        <w:t>"</w:t>
      </w:r>
      <w:r>
        <w:rPr>
          <w:rtl/>
        </w:rPr>
        <w:t>ט סימן ז</w:t>
      </w:r>
      <w:r>
        <w:rPr>
          <w:rFonts w:hint="cs"/>
          <w:rtl/>
        </w:rPr>
        <w:t>'</w:t>
      </w:r>
    </w:p>
    <w:p w14:paraId="6D1DC561" w14:textId="77777777" w:rsidR="00E866D6" w:rsidRDefault="00E866D6" w:rsidP="00E866D6">
      <w:pPr>
        <w:pStyle w:val="afffff5"/>
        <w:rPr>
          <w:rtl/>
        </w:rPr>
      </w:pPr>
      <w:r>
        <w:rPr>
          <w:rtl/>
        </w:rPr>
        <w:t>ועוד ראיה מדרבא לעיל (דף יא ב) דמגבי בשטרא פרסאה דמסריה ניהליה באפי סהדי ישראל מבני חרי ומשמע התם דאי לאו דלית ליה קלא משום דשטרא פרסאה הוא הוי מגבי ביה אפי' ממשעבדי</w:t>
      </w:r>
      <w:r>
        <w:rPr>
          <w:rFonts w:hint="cs"/>
          <w:rtl/>
        </w:rPr>
        <w:t xml:space="preserve">, וכו' </w:t>
      </w:r>
      <w:r>
        <w:rPr>
          <w:rtl/>
        </w:rPr>
        <w:t>וכן בפרק מי שהיה נשוי (דף צד ב) עבד עובדא רב נחמן כרבי אלעזר בשטרות וכן הלכתא בין בשטרי מכר ומתנה ובין בשטרי הלואות בעינן עדי מסירה.</w:t>
      </w:r>
    </w:p>
    <w:p w14:paraId="2A2A1533" w14:textId="77777777" w:rsidR="00E866D6" w:rsidRDefault="00E866D6" w:rsidP="00E866D6">
      <w:pPr>
        <w:pStyle w:val="a7"/>
        <w:rPr>
          <w:rtl/>
        </w:rPr>
      </w:pPr>
      <w:bookmarkStart w:id="1512" w:name="_Toc170000282"/>
      <w:r>
        <w:rPr>
          <w:rFonts w:hint="cs"/>
          <w:rtl/>
        </w:rPr>
        <w:t>בי' הרא"ש דברי"ף מבואר דקיי"ל כר"א רק בגיטין ולא בשטרות</w:t>
      </w:r>
      <w:bookmarkEnd w:id="1512"/>
    </w:p>
    <w:p w14:paraId="2B7BFBDA" w14:textId="40DB6082" w:rsidR="00E866D6" w:rsidRPr="00B54C7E" w:rsidRDefault="00E866D6" w:rsidP="00E80966">
      <w:pPr>
        <w:pStyle w:val="a2"/>
        <w:rPr>
          <w:rtl/>
        </w:rPr>
      </w:pPr>
      <w:r>
        <w:rPr>
          <w:rFonts w:hint="cs"/>
          <w:rtl/>
        </w:rPr>
        <w:t>וכתב</w:t>
      </w:r>
      <w:r>
        <w:rPr>
          <w:rtl/>
        </w:rPr>
        <w:t xml:space="preserve"> </w:t>
      </w:r>
      <w:r w:rsidRPr="00DD3C5A">
        <w:rPr>
          <w:b/>
          <w:bCs/>
          <w:rtl/>
        </w:rPr>
        <w:t>ה</w:t>
      </w:r>
      <w:r w:rsidRPr="00DD3C5A">
        <w:rPr>
          <w:rFonts w:hint="cs"/>
          <w:b/>
          <w:bCs/>
          <w:rtl/>
        </w:rPr>
        <w:t>רא"ש לקמן</w:t>
      </w:r>
      <w:r w:rsidRPr="00DD3C5A">
        <w:rPr>
          <w:b/>
          <w:bCs/>
          <w:rtl/>
        </w:rPr>
        <w:t xml:space="preserve"> </w:t>
      </w:r>
      <w:r>
        <w:rPr>
          <w:rFonts w:hint="cs"/>
          <w:rtl/>
        </w:rPr>
        <w:t>דמדברי</w:t>
      </w:r>
      <w:r>
        <w:rPr>
          <w:rtl/>
        </w:rPr>
        <w:t xml:space="preserve"> </w:t>
      </w:r>
      <w:r w:rsidRPr="00DD3C5A">
        <w:rPr>
          <w:rFonts w:hint="cs"/>
          <w:b/>
          <w:bCs/>
          <w:rtl/>
        </w:rPr>
        <w:t>הרי"ף</w:t>
      </w:r>
      <w:r>
        <w:rPr>
          <w:rtl/>
        </w:rPr>
        <w:t xml:space="preserve"> </w:t>
      </w:r>
      <w:r w:rsidRPr="00DD3C5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 xml:space="preserve"> מבואר דקיי"ל כר"א בגיטין ולא בשטרות, ודלא </w:t>
      </w:r>
      <w:r w:rsidRPr="00DD3C5A">
        <w:rPr>
          <w:rFonts w:hint="cs"/>
          <w:b/>
          <w:bCs/>
          <w:rtl/>
        </w:rPr>
        <w:t>כר"י</w:t>
      </w:r>
      <w:r>
        <w:rPr>
          <w:rtl/>
        </w:rPr>
        <w:t xml:space="preserve"> </w:t>
      </w:r>
      <w:r w:rsidRPr="00DD3C5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Ref169690470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דפוסק כר"א אף בשטרות.</w:t>
      </w:r>
    </w:p>
    <w:p w14:paraId="4E79A81F" w14:textId="77777777" w:rsidR="00E866D6" w:rsidRDefault="00E866D6" w:rsidP="00E866D6">
      <w:pPr>
        <w:pStyle w:val="a1"/>
        <w:rPr>
          <w:rtl/>
        </w:rPr>
      </w:pPr>
      <w:r>
        <w:rPr>
          <w:rtl/>
        </w:rPr>
        <w:t>משמע שרב אלפס ז"ל פוסק דוקא בגיטין הלכה כרבי אלעזר אבל לא בשטרות אבל ר"י פוסק דהלכה כרבי אלעזר אף בשטרות</w:t>
      </w:r>
      <w:r>
        <w:rPr>
          <w:rFonts w:hint="cs"/>
          <w:rtl/>
        </w:rPr>
        <w:t>.</w:t>
      </w:r>
      <w:r>
        <w:rPr>
          <w:rtl/>
        </w:rPr>
        <w:t xml:space="preserve"> </w:t>
      </w:r>
    </w:p>
    <w:p w14:paraId="2C338381" w14:textId="77777777" w:rsidR="00E866D6" w:rsidRPr="00EF3C26" w:rsidRDefault="00E866D6" w:rsidP="00E866D6">
      <w:pPr>
        <w:pStyle w:val="1"/>
      </w:pPr>
      <w:bookmarkStart w:id="1513" w:name="_Toc170000283"/>
      <w:r w:rsidRPr="00EF3C26">
        <w:rPr>
          <w:rFonts w:hint="cs"/>
          <w:rtl/>
        </w:rPr>
        <w:t>בי' התוס' ורבינו אפרים והרא"ש דלר"א ע"ח ל"מ בלי ע"מ</w:t>
      </w:r>
      <w:bookmarkEnd w:id="1513"/>
    </w:p>
    <w:p w14:paraId="4F48C853" w14:textId="77777777" w:rsidR="00E866D6" w:rsidRPr="00724A46" w:rsidRDefault="00E866D6" w:rsidP="00724A46">
      <w:pPr>
        <w:pStyle w:val="afffff7"/>
        <w:rPr>
          <w:rtl/>
        </w:rPr>
      </w:pPr>
      <w:bookmarkStart w:id="1514" w:name="_Toc172109986"/>
      <w:bookmarkStart w:id="1515" w:name="_Toc173964496"/>
      <w:r w:rsidRPr="00724A46">
        <w:rPr>
          <w:rtl/>
        </w:rPr>
        <w:t>חדושי ר' נחום גיטין ד' ע"א</w:t>
      </w:r>
      <w:r w:rsidRPr="00724A46">
        <w:rPr>
          <w:rFonts w:hint="cs"/>
          <w:rtl/>
        </w:rPr>
        <w:t xml:space="preserve"> אות צ"ה</w:t>
      </w:r>
      <w:bookmarkEnd w:id="1514"/>
      <w:r w:rsidRPr="00724A46">
        <w:rPr>
          <w:rtl/>
        </w:rPr>
        <w:t xml:space="preserve"> (ד)</w:t>
      </w:r>
      <w:bookmarkEnd w:id="1515"/>
    </w:p>
    <w:p w14:paraId="3639F789" w14:textId="77777777" w:rsidR="00E866D6" w:rsidRPr="00DD3C5A" w:rsidRDefault="00E866D6" w:rsidP="00E866D6">
      <w:pPr>
        <w:pStyle w:val="a7"/>
        <w:rPr>
          <w:rtl/>
        </w:rPr>
      </w:pPr>
      <w:bookmarkStart w:id="1516" w:name="_Toc170000284"/>
      <w:r>
        <w:rPr>
          <w:rFonts w:hint="cs"/>
          <w:rtl/>
        </w:rPr>
        <w:t>בי' התוס' דגט עם ע"ח ונמסר בלא ע"מ אינה מגורשת לר"א דע"ח לתיקון העולם אם ימותו ע"מ</w:t>
      </w:r>
      <w:bookmarkEnd w:id="1516"/>
    </w:p>
    <w:p w14:paraId="68DA255F" w14:textId="659562EC" w:rsidR="00E866D6" w:rsidRPr="00633F4F" w:rsidRDefault="00E866D6" w:rsidP="00E80966">
      <w:pPr>
        <w:pStyle w:val="a2"/>
        <w:rPr>
          <w:rtl/>
        </w:rPr>
      </w:pPr>
      <w:bookmarkStart w:id="1517" w:name="_Ref169692523"/>
      <w:bookmarkStart w:id="1518" w:name="_Ref169774900"/>
      <w:r>
        <w:rPr>
          <w:rFonts w:hint="cs"/>
          <w:rtl/>
        </w:rPr>
        <w:t>וכתבו</w:t>
      </w:r>
      <w:r w:rsidRPr="00470AEB">
        <w:rPr>
          <w:b/>
          <w:bCs/>
          <w:rtl/>
        </w:rPr>
        <w:t xml:space="preserve"> </w:t>
      </w:r>
      <w:r>
        <w:rPr>
          <w:rFonts w:hint="cs"/>
          <w:b/>
          <w:bCs/>
          <w:rtl/>
        </w:rPr>
        <w:t>התוס'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דקיי"ל</w:t>
      </w:r>
      <w:r w:rsidRPr="00712281">
        <w:rPr>
          <w:rFonts w:ascii="Calibri" w:eastAsia="Times New Roman" w:hAnsi="Calibri" w:cs="Guttman Rashi"/>
          <w:noProof w:val="0"/>
          <w:sz w:val="10"/>
          <w:szCs w:val="12"/>
          <w:rtl/>
        </w:rPr>
        <w:t>)</w:t>
      </w:r>
      <w:r>
        <w:rPr>
          <w:rFonts w:hint="cs"/>
          <w:rtl/>
        </w:rPr>
        <w:t xml:space="preserve"> דכיון דקיי"ל כר"א בגיטין ובשטרות, לכן צריך להזהר שבשעת המסירה יהיו עידי מסירה דהם כורתים, ואם אין שם עידי מסירה אינה מגורשת אף שיש עידי חתימה,</w:t>
      </w:r>
      <w:r>
        <w:rPr>
          <w:rtl/>
        </w:rPr>
        <w:t xml:space="preserve"> </w:t>
      </w:r>
      <w:r w:rsidRPr="00E33DAF">
        <w:rPr>
          <w:sz w:val="12"/>
          <w:szCs w:val="14"/>
          <w:rtl/>
        </w:rPr>
        <w:t>[</w:t>
      </w:r>
      <w:r>
        <w:rPr>
          <w:rFonts w:hint="cs"/>
          <w:sz w:val="12"/>
          <w:szCs w:val="14"/>
          <w:rtl/>
        </w:rPr>
        <w:t>עי' במה שביארו</w:t>
      </w:r>
      <w:r>
        <w:rPr>
          <w:sz w:val="12"/>
          <w:szCs w:val="14"/>
          <w:rtl/>
        </w:rPr>
        <w:t xml:space="preserve"> </w:t>
      </w:r>
      <w:r>
        <w:rPr>
          <w:rFonts w:hint="cs"/>
          <w:b/>
          <w:bCs/>
          <w:szCs w:val="14"/>
          <w:rtl/>
        </w:rPr>
        <w:t>התורת גיטין</w:t>
      </w:r>
      <w:r w:rsidRPr="00E33DAF">
        <w:rPr>
          <w:b/>
          <w:bCs/>
          <w:szCs w:val="14"/>
          <w:rtl/>
        </w:rPr>
        <w:t xml:space="preserve"> </w:t>
      </w:r>
      <w:r w:rsidRPr="00E33DA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Ref169881933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יז)</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והפנ"י</w:t>
      </w:r>
      <w:r w:rsidRPr="00E33DAF">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Ref169882207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יח)</w:t>
      </w:r>
      <w:r>
        <w:rPr>
          <w:rFonts w:ascii="Guttman Rashi" w:eastAsia="Guttman Rashi" w:hAnsi="Guttman Rashi" w:cs="Guttman Rashi"/>
          <w:sz w:val="10"/>
          <w:szCs w:val="10"/>
          <w:rtl/>
        </w:rPr>
        <w:fldChar w:fldCharType="end"/>
      </w:r>
      <w:r>
        <w:rPr>
          <w:rFonts w:hint="cs"/>
          <w:sz w:val="12"/>
          <w:szCs w:val="14"/>
          <w:rtl/>
        </w:rPr>
        <w:t xml:space="preserve"> </w:t>
      </w:r>
      <w:r>
        <w:rPr>
          <w:rFonts w:hint="cs"/>
          <w:b/>
          <w:bCs/>
          <w:szCs w:val="14"/>
          <w:rtl/>
        </w:rPr>
        <w:t>ובחי' רבי נחום</w:t>
      </w:r>
      <w:r w:rsidRPr="004C3FD6">
        <w:rPr>
          <w:b/>
          <w:bCs/>
          <w:szCs w:val="14"/>
          <w:rtl/>
        </w:rPr>
        <w:t xml:space="preserve"> </w:t>
      </w:r>
      <w:r w:rsidRPr="004C3FD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Ref169882732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יט)</w:t>
      </w:r>
      <w:r>
        <w:rPr>
          <w:rFonts w:ascii="Guttman Rashi" w:eastAsia="Guttman Rashi" w:hAnsi="Guttman Rashi" w:cs="Guttman Rashi"/>
          <w:sz w:val="10"/>
          <w:szCs w:val="10"/>
          <w:rtl/>
        </w:rPr>
        <w:fldChar w:fldCharType="end"/>
      </w:r>
      <w:r>
        <w:rPr>
          <w:rFonts w:hint="cs"/>
          <w:sz w:val="12"/>
          <w:szCs w:val="14"/>
          <w:rtl/>
        </w:rPr>
        <w:t xml:space="preserve"> בזה</w:t>
      </w:r>
      <w:r w:rsidRPr="00E33DAF">
        <w:rPr>
          <w:sz w:val="12"/>
          <w:szCs w:val="14"/>
          <w:rtl/>
        </w:rPr>
        <w:t>]</w:t>
      </w:r>
      <w:r>
        <w:rPr>
          <w:rFonts w:hint="cs"/>
          <w:sz w:val="12"/>
          <w:szCs w:val="14"/>
          <w:rtl/>
        </w:rPr>
        <w:t>,</w:t>
      </w:r>
      <w:r>
        <w:rPr>
          <w:rtl/>
        </w:rPr>
        <w:t xml:space="preserve"> </w:t>
      </w:r>
      <w:r>
        <w:rPr>
          <w:rFonts w:hint="cs"/>
          <w:rtl/>
        </w:rPr>
        <w:t>וביארו</w:t>
      </w:r>
      <w:r w:rsidRPr="00E33DAF">
        <w:rPr>
          <w:b/>
          <w:bCs/>
          <w:rtl/>
        </w:rPr>
        <w:t xml:space="preserve"> </w:t>
      </w:r>
      <w:r>
        <w:rPr>
          <w:rFonts w:hint="cs"/>
          <w:b/>
          <w:bCs/>
          <w:rtl/>
        </w:rPr>
        <w:t>התוס'</w:t>
      </w:r>
      <w:r>
        <w:rPr>
          <w:rtl/>
        </w:rPr>
        <w:t xml:space="preserve"> </w:t>
      </w:r>
      <w:r>
        <w:rPr>
          <w:rFonts w:hint="cs"/>
          <w:rtl/>
        </w:rPr>
        <w:t>דכל מה דמהני עידי חתימה הוא שאם ימותו העידי מסירה או ילכו למדה"י דיכולה להנשא ע"י העידי חתימה, דאמרינן דמסתמא הגט נעשה בכשרות,</w:t>
      </w:r>
      <w:r>
        <w:rPr>
          <w:rtl/>
        </w:rPr>
        <w:t xml:space="preserve"> </w:t>
      </w:r>
      <w:r>
        <w:rPr>
          <w:rFonts w:hint="cs"/>
          <w:rtl/>
        </w:rPr>
        <w:t>וכתבו</w:t>
      </w:r>
      <w:r w:rsidRPr="00470AEB">
        <w:rPr>
          <w:b/>
          <w:bCs/>
          <w:rtl/>
        </w:rPr>
        <w:t xml:space="preserve"> </w:t>
      </w:r>
      <w:r>
        <w:rPr>
          <w:rFonts w:hint="cs"/>
          <w:b/>
          <w:bCs/>
          <w:rtl/>
        </w:rPr>
        <w:t>התוס'</w:t>
      </w:r>
      <w:r>
        <w:rPr>
          <w:rtl/>
        </w:rPr>
        <w:t xml:space="preserve"> </w:t>
      </w:r>
      <w:r>
        <w:rPr>
          <w:rFonts w:hint="cs"/>
          <w:rtl/>
        </w:rPr>
        <w:t>דכן איתא בגמ' לקמן</w:t>
      </w:r>
      <w:r>
        <w:rPr>
          <w:rtl/>
        </w:rPr>
        <w:t xml:space="preserve"> </w:t>
      </w:r>
      <w:r w:rsidRPr="002D63B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2D63BE">
        <w:rPr>
          <w:rFonts w:ascii="Calibri" w:eastAsia="Times New Roman" w:hAnsi="Calibri" w:cs="Guttman Rashi"/>
          <w:noProof w:val="0"/>
          <w:sz w:val="10"/>
          <w:szCs w:val="12"/>
          <w:rtl/>
        </w:rPr>
        <w:t>)</w:t>
      </w:r>
      <w:r>
        <w:rPr>
          <w:rFonts w:hint="cs"/>
          <w:rtl/>
        </w:rPr>
        <w:t>,</w:t>
      </w:r>
      <w:r>
        <w:rPr>
          <w:rtl/>
        </w:rPr>
        <w:t xml:space="preserve"> </w:t>
      </w:r>
      <w:r w:rsidRPr="00633F4F">
        <w:rPr>
          <w:rFonts w:hint="cs"/>
          <w:rtl/>
        </w:rPr>
        <w:t>ד</w:t>
      </w:r>
      <w:r>
        <w:rPr>
          <w:rFonts w:hint="cs"/>
          <w:rtl/>
        </w:rPr>
        <w:t xml:space="preserve">לר"א </w:t>
      </w:r>
      <w:r w:rsidRPr="00633F4F">
        <w:rPr>
          <w:rFonts w:hint="cs"/>
          <w:rtl/>
        </w:rPr>
        <w:t xml:space="preserve">עידי החתימה הם מפני תיקון העולם, שמא </w:t>
      </w:r>
      <w:r>
        <w:rPr>
          <w:rFonts w:hint="cs"/>
          <w:rtl/>
        </w:rPr>
        <w:t xml:space="preserve">ימותו </w:t>
      </w:r>
      <w:r w:rsidRPr="00633F4F">
        <w:rPr>
          <w:rFonts w:hint="cs"/>
          <w:rtl/>
        </w:rPr>
        <w:t xml:space="preserve">העדים </w:t>
      </w:r>
      <w:r>
        <w:rPr>
          <w:rFonts w:hint="cs"/>
          <w:rtl/>
        </w:rPr>
        <w:t xml:space="preserve">או </w:t>
      </w:r>
      <w:r w:rsidRPr="00633F4F">
        <w:rPr>
          <w:rFonts w:hint="cs"/>
          <w:rtl/>
        </w:rPr>
        <w:t>ילכו למדה"י</w:t>
      </w:r>
      <w:r>
        <w:rPr>
          <w:rFonts w:hint="cs"/>
          <w:rtl/>
        </w:rPr>
        <w:t>, ועי' במה שהוכיחו כן</w:t>
      </w:r>
      <w:r>
        <w:rPr>
          <w:rtl/>
        </w:rPr>
        <w:t xml:space="preserve"> </w:t>
      </w:r>
      <w:r>
        <w:rPr>
          <w:rFonts w:hint="cs"/>
          <w:b/>
          <w:bCs/>
          <w:rtl/>
        </w:rPr>
        <w:t>התוס'</w:t>
      </w:r>
      <w:r>
        <w:rPr>
          <w:rtl/>
        </w:rPr>
        <w:t xml:space="preserve"> </w:t>
      </w:r>
      <w:r w:rsidRPr="0097032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Ref169709456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Pr>
          <w:rtl/>
        </w:rPr>
        <w:t xml:space="preserve"> </w:t>
      </w:r>
      <w:r>
        <w:rPr>
          <w:rFonts w:hint="cs"/>
          <w:rtl/>
        </w:rPr>
        <w:t>מהמשנה לקמן</w:t>
      </w:r>
      <w:r>
        <w:rPr>
          <w:rtl/>
        </w:rPr>
        <w:t xml:space="preserve"> </w:t>
      </w:r>
      <w:r w:rsidRPr="00A2410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A24102">
        <w:rPr>
          <w:rFonts w:ascii="Calibri" w:eastAsia="Times New Roman" w:hAnsi="Calibri" w:cs="Guttman Rashi"/>
          <w:noProof w:val="0"/>
          <w:sz w:val="10"/>
          <w:szCs w:val="12"/>
          <w:rtl/>
        </w:rPr>
        <w:t>)</w:t>
      </w:r>
      <w:r>
        <w:rPr>
          <w:rtl/>
        </w:rPr>
        <w:t xml:space="preserve"> </w:t>
      </w:r>
      <w:r>
        <w:rPr>
          <w:rFonts w:hint="cs"/>
          <w:rtl/>
        </w:rPr>
        <w:t>דשנים ששלחו ב' גיטין שוין והתערבו.</w:t>
      </w:r>
      <w:bookmarkEnd w:id="1517"/>
      <w:r w:rsidRPr="00D858BD">
        <w:rPr>
          <w:sz w:val="12"/>
          <w:szCs w:val="14"/>
          <w:rtl/>
        </w:rPr>
        <w:t xml:space="preserve"> </w:t>
      </w:r>
      <w:r w:rsidRPr="007B0EA5">
        <w:rPr>
          <w:sz w:val="12"/>
          <w:szCs w:val="14"/>
          <w:rtl/>
        </w:rPr>
        <w:t>[</w:t>
      </w:r>
      <w:r>
        <w:rPr>
          <w:rFonts w:hint="cs"/>
          <w:sz w:val="12"/>
          <w:szCs w:val="14"/>
          <w:rtl/>
        </w:rPr>
        <w:t>וביאר</w:t>
      </w:r>
      <w:r>
        <w:rPr>
          <w:sz w:val="12"/>
          <w:szCs w:val="14"/>
          <w:rtl/>
        </w:rPr>
        <w:t xml:space="preserve"> </w:t>
      </w:r>
      <w:r>
        <w:rPr>
          <w:rFonts w:hint="cs"/>
          <w:b/>
          <w:bCs/>
          <w:szCs w:val="14"/>
          <w:rtl/>
        </w:rPr>
        <w:t>ב</w:t>
      </w:r>
      <w:r w:rsidRPr="00D858BD">
        <w:rPr>
          <w:rFonts w:hint="cs"/>
          <w:b/>
          <w:bCs/>
          <w:vanish/>
          <w:szCs w:val="14"/>
          <w:rtl/>
        </w:rPr>
        <w:t xml:space="preserve"> &lt;, </w:t>
      </w:r>
      <w:r>
        <w:rPr>
          <w:b/>
          <w:bCs/>
          <w:vanish/>
          <w:szCs w:val="14"/>
          <w:rtl/>
        </w:rPr>
        <w:fldChar w:fldCharType="begin"/>
      </w:r>
      <w:r>
        <w:rPr>
          <w:b/>
          <w:bCs/>
          <w:vanish/>
          <w:szCs w:val="14"/>
          <w:rtl/>
        </w:rPr>
        <w:instrText xml:space="preserve"> </w:instrText>
      </w:r>
      <w:r>
        <w:rPr>
          <w:rFonts w:hint="cs"/>
          <w:b/>
          <w:bCs/>
          <w:vanish/>
          <w:szCs w:val="14"/>
        </w:rPr>
        <w:instrText>REF</w:instrText>
      </w:r>
      <w:r>
        <w:rPr>
          <w:rFonts w:hint="cs"/>
          <w:b/>
          <w:bCs/>
          <w:vanish/>
          <w:szCs w:val="14"/>
          <w:rtl/>
        </w:rPr>
        <w:instrText xml:space="preserve"> _</w:instrText>
      </w:r>
      <w:r>
        <w:rPr>
          <w:rFonts w:hint="cs"/>
          <w:b/>
          <w:bCs/>
          <w:vanish/>
          <w:szCs w:val="14"/>
        </w:rPr>
        <w:instrText>Ref169774900 \r \h</w:instrText>
      </w:r>
      <w:r>
        <w:rPr>
          <w:b/>
          <w:bCs/>
          <w:vanish/>
          <w:szCs w:val="14"/>
          <w:rtl/>
        </w:rPr>
        <w:instrText xml:space="preserve"> </w:instrText>
      </w:r>
      <w:r>
        <w:rPr>
          <w:b/>
          <w:bCs/>
          <w:vanish/>
          <w:szCs w:val="14"/>
          <w:rtl/>
        </w:rPr>
      </w:r>
      <w:r>
        <w:rPr>
          <w:b/>
          <w:bCs/>
          <w:vanish/>
          <w:szCs w:val="14"/>
          <w:rtl/>
        </w:rPr>
        <w:fldChar w:fldCharType="separate"/>
      </w:r>
      <w:r w:rsidR="00E91BF8">
        <w:rPr>
          <w:b/>
          <w:bCs/>
          <w:vanish/>
          <w:szCs w:val="14"/>
          <w:cs/>
        </w:rPr>
        <w:t>‎</w:t>
      </w:r>
      <w:r w:rsidR="00E91BF8">
        <w:rPr>
          <w:b/>
          <w:bCs/>
          <w:vanish/>
          <w:szCs w:val="14"/>
          <w:rtl/>
        </w:rPr>
        <w:t>י)</w:t>
      </w:r>
      <w:r>
        <w:rPr>
          <w:b/>
          <w:bCs/>
          <w:vanish/>
          <w:szCs w:val="14"/>
          <w:rtl/>
        </w:rPr>
        <w:fldChar w:fldCharType="end"/>
      </w:r>
      <w:r w:rsidRPr="00D858BD">
        <w:rPr>
          <w:rFonts w:hint="cs"/>
          <w:b/>
          <w:bCs/>
          <w:vanish/>
          <w:szCs w:val="14"/>
          <w:rtl/>
        </w:rPr>
        <w:t xml:space="preserve"> &gt;</w:t>
      </w:r>
      <w:r>
        <w:rPr>
          <w:rFonts w:hint="cs"/>
          <w:b/>
          <w:bCs/>
          <w:szCs w:val="14"/>
          <w:rtl/>
        </w:rPr>
        <w:t>חי' רבי נחום</w:t>
      </w:r>
      <w:r w:rsidRPr="007B0EA5">
        <w:rPr>
          <w:b/>
          <w:bCs/>
          <w:szCs w:val="14"/>
          <w:rtl/>
        </w:rPr>
        <w:t xml:space="preserve"> </w:t>
      </w:r>
      <w:r w:rsidRPr="007B0EA5">
        <w:rPr>
          <w:rFonts w:ascii="Guttman Rashi" w:eastAsia="Guttman Rashi" w:hAnsi="Guttman Rashi" w:cs="Guttman Rashi"/>
          <w:sz w:val="10"/>
          <w:szCs w:val="10"/>
          <w:rtl/>
        </w:rPr>
        <w:t>(</w:t>
      </w:r>
      <w:r>
        <w:rPr>
          <w:rFonts w:ascii="Guttman Rashi" w:eastAsia="Guttman Rashi" w:hAnsi="Guttman Rashi" w:cs="Guttman Rashi" w:hint="cs"/>
          <w:sz w:val="10"/>
          <w:szCs w:val="10"/>
          <w:rtl/>
        </w:rPr>
        <w:t>אות צ"ה</w:t>
      </w:r>
      <w:r w:rsidRPr="007B0EA5">
        <w:rPr>
          <w:rFonts w:ascii="Guttman Rashi" w:eastAsia="Guttman Rashi" w:hAnsi="Guttman Rashi" w:cs="Guttman Rashi"/>
          <w:sz w:val="10"/>
          <w:szCs w:val="10"/>
          <w:rtl/>
        </w:rPr>
        <w:t>)</w:t>
      </w:r>
      <w:r w:rsidRPr="00D858BD">
        <w:rPr>
          <w:rFonts w:hint="cs"/>
          <w:vanish/>
          <w:sz w:val="12"/>
          <w:szCs w:val="14"/>
          <w:rtl/>
        </w:rPr>
        <w:t>=</w:t>
      </w:r>
      <w:r>
        <w:rPr>
          <w:rFonts w:hint="cs"/>
          <w:sz w:val="12"/>
          <w:szCs w:val="14"/>
          <w:rtl/>
        </w:rPr>
        <w:t xml:space="preserve"> דכוונת</w:t>
      </w:r>
      <w:r>
        <w:rPr>
          <w:sz w:val="12"/>
          <w:szCs w:val="14"/>
          <w:rtl/>
        </w:rPr>
        <w:t xml:space="preserve"> </w:t>
      </w:r>
      <w:r>
        <w:rPr>
          <w:rFonts w:hint="cs"/>
          <w:b/>
          <w:bCs/>
          <w:szCs w:val="14"/>
          <w:rtl/>
        </w:rPr>
        <w:t>התוס'</w:t>
      </w:r>
      <w:r>
        <w:rPr>
          <w:sz w:val="12"/>
          <w:szCs w:val="14"/>
          <w:rtl/>
        </w:rPr>
        <w:t xml:space="preserve"> </w:t>
      </w:r>
      <w:r>
        <w:rPr>
          <w:rFonts w:hint="cs"/>
          <w:sz w:val="12"/>
          <w:szCs w:val="14"/>
          <w:rtl/>
        </w:rPr>
        <w:t>לדחות את מ"ש</w:t>
      </w:r>
      <w:r>
        <w:rPr>
          <w:sz w:val="12"/>
          <w:szCs w:val="14"/>
          <w:rtl/>
        </w:rPr>
        <w:t xml:space="preserve"> </w:t>
      </w:r>
      <w:r>
        <w:rPr>
          <w:rFonts w:hint="cs"/>
          <w:b/>
          <w:bCs/>
          <w:szCs w:val="14"/>
          <w:rtl/>
        </w:rPr>
        <w:t>הרי"ף</w:t>
      </w:r>
      <w:r w:rsidRPr="007B0EA5">
        <w:rPr>
          <w:b/>
          <w:bCs/>
          <w:szCs w:val="14"/>
          <w:rtl/>
        </w:rPr>
        <w:t xml:space="preserve"> </w:t>
      </w:r>
      <w:r w:rsidRPr="007B0EA5">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Ref169728319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כג)</w:t>
      </w:r>
      <w:r>
        <w:rPr>
          <w:rFonts w:ascii="Guttman Rashi" w:eastAsia="Guttman Rashi" w:hAnsi="Guttman Rashi" w:cs="Guttman Rashi"/>
          <w:sz w:val="10"/>
          <w:szCs w:val="10"/>
          <w:rtl/>
        </w:rPr>
        <w:fldChar w:fldCharType="end"/>
      </w:r>
      <w:r>
        <w:rPr>
          <w:rFonts w:ascii="Guttman Rashi" w:eastAsia="Guttman Rashi" w:hAnsi="Guttman Rashi" w:cs="Guttman Rashi" w:hint="cs"/>
          <w:sz w:val="10"/>
          <w:szCs w:val="10"/>
          <w:rtl/>
        </w:rPr>
        <w:t xml:space="preserve"> </w:t>
      </w:r>
      <w:r>
        <w:rPr>
          <w:rFonts w:hint="cs"/>
          <w:sz w:val="12"/>
          <w:szCs w:val="14"/>
          <w:rtl/>
        </w:rPr>
        <w:t>דמהא דתיקנו חתימה מפני תיקון העולם מוכח דסגי בעידי חתימה, וע"ז כתבו</w:t>
      </w:r>
      <w:r>
        <w:rPr>
          <w:sz w:val="12"/>
          <w:szCs w:val="14"/>
          <w:rtl/>
        </w:rPr>
        <w:t xml:space="preserve"> </w:t>
      </w:r>
      <w:r>
        <w:rPr>
          <w:rFonts w:hint="cs"/>
          <w:b/>
          <w:bCs/>
          <w:szCs w:val="14"/>
          <w:rtl/>
        </w:rPr>
        <w:t>התוס'</w:t>
      </w:r>
      <w:r>
        <w:rPr>
          <w:sz w:val="12"/>
          <w:szCs w:val="14"/>
          <w:rtl/>
        </w:rPr>
        <w:t xml:space="preserve"> </w:t>
      </w:r>
      <w:r>
        <w:rPr>
          <w:rFonts w:hint="cs"/>
          <w:sz w:val="12"/>
          <w:szCs w:val="14"/>
          <w:rtl/>
        </w:rPr>
        <w:t xml:space="preserve">דאמרינן דמסתמא נעשה בהכשר ע"י עידי מסירה, אך עידי חתימה לבד לא מהני, וציין </w:t>
      </w:r>
      <w:r>
        <w:rPr>
          <w:rFonts w:hint="cs"/>
          <w:b/>
          <w:bCs/>
          <w:szCs w:val="14"/>
          <w:rtl/>
        </w:rPr>
        <w:t>הגרנ"פ</w:t>
      </w:r>
      <w:r>
        <w:rPr>
          <w:sz w:val="12"/>
          <w:szCs w:val="14"/>
          <w:rtl/>
        </w:rPr>
        <w:t xml:space="preserve"> </w:t>
      </w:r>
      <w:r>
        <w:rPr>
          <w:rFonts w:hint="cs"/>
          <w:sz w:val="12"/>
          <w:szCs w:val="14"/>
          <w:rtl/>
        </w:rPr>
        <w:t>לקושית</w:t>
      </w:r>
      <w:r>
        <w:rPr>
          <w:sz w:val="12"/>
          <w:szCs w:val="14"/>
          <w:rtl/>
        </w:rPr>
        <w:t xml:space="preserve"> </w:t>
      </w:r>
      <w:r>
        <w:rPr>
          <w:rFonts w:hint="cs"/>
          <w:b/>
          <w:bCs/>
          <w:szCs w:val="14"/>
          <w:rtl/>
        </w:rPr>
        <w:t>הרמב"ן</w:t>
      </w:r>
      <w:r w:rsidRPr="00B65A4F">
        <w:rPr>
          <w:b/>
          <w:bCs/>
          <w:szCs w:val="14"/>
          <w:rtl/>
        </w:rPr>
        <w:t xml:space="preserve"> </w:t>
      </w:r>
      <w:r w:rsidRPr="00B65A4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Ref169863341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לג)</w:t>
      </w:r>
      <w:r>
        <w:rPr>
          <w:rFonts w:ascii="Guttman Rashi" w:eastAsia="Guttman Rashi" w:hAnsi="Guttman Rashi" w:cs="Guttman Rashi"/>
          <w:sz w:val="10"/>
          <w:szCs w:val="10"/>
          <w:rtl/>
        </w:rPr>
        <w:fldChar w:fldCharType="end"/>
      </w:r>
      <w:r>
        <w:rPr>
          <w:rFonts w:hint="cs"/>
          <w:sz w:val="12"/>
          <w:szCs w:val="14"/>
          <w:rtl/>
        </w:rPr>
        <w:t xml:space="preserve"> דהאיך אפשר לסמוך בזה על חזקה, וכתב</w:t>
      </w:r>
      <w:r>
        <w:rPr>
          <w:sz w:val="12"/>
          <w:szCs w:val="14"/>
          <w:rtl/>
        </w:rPr>
        <w:t xml:space="preserve"> </w:t>
      </w:r>
      <w:r>
        <w:rPr>
          <w:rFonts w:hint="cs"/>
          <w:b/>
          <w:bCs/>
          <w:szCs w:val="14"/>
          <w:rtl/>
        </w:rPr>
        <w:t>הגרנ"פ</w:t>
      </w:r>
      <w:r>
        <w:rPr>
          <w:sz w:val="12"/>
          <w:szCs w:val="14"/>
          <w:rtl/>
        </w:rPr>
        <w:t xml:space="preserve"> </w:t>
      </w:r>
      <w:r>
        <w:rPr>
          <w:rFonts w:hint="cs"/>
          <w:sz w:val="12"/>
          <w:szCs w:val="14"/>
          <w:rtl/>
        </w:rPr>
        <w:t>דמדברי</w:t>
      </w:r>
      <w:r>
        <w:rPr>
          <w:sz w:val="12"/>
          <w:szCs w:val="14"/>
          <w:rtl/>
        </w:rPr>
        <w:t xml:space="preserve"> </w:t>
      </w:r>
      <w:r>
        <w:rPr>
          <w:rFonts w:hint="cs"/>
          <w:b/>
          <w:bCs/>
          <w:szCs w:val="14"/>
          <w:rtl/>
        </w:rPr>
        <w:t>התוס'</w:t>
      </w:r>
      <w:r>
        <w:rPr>
          <w:sz w:val="12"/>
          <w:szCs w:val="14"/>
          <w:rtl/>
        </w:rPr>
        <w:t xml:space="preserve"> </w:t>
      </w:r>
      <w:r>
        <w:rPr>
          <w:rFonts w:hint="cs"/>
          <w:sz w:val="12"/>
          <w:szCs w:val="14"/>
          <w:rtl/>
        </w:rPr>
        <w:t>משמע דבמקום שהעידי מסירה לפנינו ואפשר לברר לא סמכינן על החזקה, וכתב דכן מפורש</w:t>
      </w:r>
      <w:r w:rsidRPr="002C3713">
        <w:rPr>
          <w:rFonts w:hint="cs"/>
          <w:b/>
          <w:bCs/>
          <w:szCs w:val="14"/>
          <w:rtl/>
        </w:rPr>
        <w:t xml:space="preserve"> </w:t>
      </w:r>
      <w:r>
        <w:rPr>
          <w:rFonts w:hint="cs"/>
          <w:b/>
          <w:bCs/>
          <w:szCs w:val="14"/>
          <w:rtl/>
        </w:rPr>
        <w:t>ב</w:t>
      </w:r>
      <w:r>
        <w:rPr>
          <w:rFonts w:hint="cs"/>
          <w:b/>
          <w:bCs/>
          <w:vanish/>
          <w:szCs w:val="14"/>
          <w:rtl/>
        </w:rPr>
        <w:t>&lt; &gt;</w:t>
      </w:r>
      <w:r>
        <w:rPr>
          <w:rFonts w:hint="cs"/>
          <w:b/>
          <w:bCs/>
          <w:szCs w:val="14"/>
          <w:rtl/>
        </w:rPr>
        <w:t>תוס' רי"ד לקמן</w:t>
      </w:r>
      <w:r w:rsidRPr="007B0EA5">
        <w:rPr>
          <w:b/>
          <w:bCs/>
          <w:szCs w:val="14"/>
          <w:rtl/>
        </w:rPr>
        <w:t xml:space="preserve"> </w:t>
      </w:r>
      <w:r w:rsidRPr="007B0EA5">
        <w:rPr>
          <w:rFonts w:ascii="Guttman Rashi" w:eastAsia="Guttman Rashi" w:hAnsi="Guttman Rashi" w:cs="Guttman Rashi"/>
          <w:sz w:val="10"/>
          <w:szCs w:val="10"/>
          <w:rtl/>
        </w:rPr>
        <w:t>(</w:t>
      </w:r>
      <w:r>
        <w:rPr>
          <w:rFonts w:ascii="Guttman Rashi" w:eastAsia="Guttman Rashi" w:hAnsi="Guttman Rashi" w:cs="Guttman Rashi" w:hint="cs"/>
          <w:sz w:val="10"/>
          <w:szCs w:val="10"/>
          <w:rtl/>
        </w:rPr>
        <w:t>כד. ד"ה ואסיקנא</w:t>
      </w:r>
      <w:r w:rsidRPr="007B0EA5">
        <w:rPr>
          <w:rFonts w:ascii="Guttman Rashi" w:eastAsia="Guttman Rashi" w:hAnsi="Guttman Rashi" w:cs="Guttman Rashi"/>
          <w:sz w:val="10"/>
          <w:szCs w:val="10"/>
          <w:rtl/>
        </w:rPr>
        <w:t>)</w:t>
      </w:r>
      <w:r w:rsidRPr="00D858BD">
        <w:rPr>
          <w:rFonts w:hint="cs"/>
          <w:vanish/>
          <w:sz w:val="12"/>
          <w:szCs w:val="14"/>
          <w:rtl/>
        </w:rPr>
        <w:t>=</w:t>
      </w:r>
      <w:r>
        <w:rPr>
          <w:rFonts w:hint="cs"/>
          <w:sz w:val="12"/>
          <w:szCs w:val="14"/>
          <w:rtl/>
        </w:rPr>
        <w:t>, עיי"ש בדבריו</w:t>
      </w:r>
      <w:r w:rsidRPr="007B0EA5">
        <w:rPr>
          <w:sz w:val="12"/>
          <w:szCs w:val="14"/>
          <w:rtl/>
        </w:rPr>
        <w:t>]</w:t>
      </w:r>
      <w:r>
        <w:rPr>
          <w:rFonts w:hint="cs"/>
          <w:sz w:val="12"/>
          <w:szCs w:val="14"/>
          <w:rtl/>
        </w:rPr>
        <w:t>.</w:t>
      </w:r>
      <w:bookmarkEnd w:id="1518"/>
    </w:p>
    <w:p w14:paraId="13D8AF37" w14:textId="77777777" w:rsidR="00E866D6" w:rsidRDefault="00E866D6" w:rsidP="00E866D6">
      <w:pPr>
        <w:pStyle w:val="a1"/>
        <w:rPr>
          <w:rtl/>
        </w:rPr>
      </w:pPr>
      <w:r>
        <w:rPr>
          <w:rtl/>
        </w:rPr>
        <w:t>ולפיכך צריך ליזהר שיהו עדי מסירה בשעת נתינת הגט דאינהו כרתי דאי ליכא שם עדי מסירה אינה מגורשת אף על גב דאיכא עדי חתימה ולא מהני עדי חתימה אלא שאם ימותו עדי מסירה או ילכו להם למדינת הים שתינשא ע"י עדי חתימה דמסתמא בהכשר נעשה כדאמרינן בהשולח (לקמן דף לו.) לא צריכא אלא לר' אלעזר דאמר עדי מסירה כרתי תקינו רבנן עדי חתימה דזימנין דמייתי סהדי אי נמי דאזלי למדינת הים</w:t>
      </w:r>
      <w:r>
        <w:rPr>
          <w:rFonts w:hint="cs"/>
          <w:rtl/>
        </w:rPr>
        <w:t>.</w:t>
      </w:r>
    </w:p>
    <w:p w14:paraId="7AC69490" w14:textId="77777777" w:rsidR="00E866D6" w:rsidRDefault="00E866D6" w:rsidP="00724A46">
      <w:pPr>
        <w:pStyle w:val="afffffe"/>
        <w:rPr>
          <w:rtl/>
        </w:rPr>
      </w:pPr>
      <w:r>
        <w:rPr>
          <w:rtl/>
        </w:rPr>
        <w:t>חדושי ר' נחום גיטין ד' ע"א</w:t>
      </w:r>
      <w:r>
        <w:rPr>
          <w:rFonts w:hint="cs"/>
          <w:rtl/>
        </w:rPr>
        <w:t xml:space="preserve"> אות צ"ה</w:t>
      </w:r>
    </w:p>
    <w:p w14:paraId="2F3E525F" w14:textId="77777777" w:rsidR="00E866D6" w:rsidRDefault="00E866D6" w:rsidP="00E866D6">
      <w:pPr>
        <w:pStyle w:val="afffff5"/>
        <w:rPr>
          <w:rtl/>
        </w:rPr>
      </w:pPr>
      <w:r>
        <w:rPr>
          <w:rtl/>
        </w:rPr>
        <w:t xml:space="preserve">צה) בא"ד ולא מהני עדי חתימה אלא שאם ימותו עדי מסירה או ילכו להם למדה"י שתנשא ע"י ע"ח דמסתמא בהכשר נעשה כדאמרי' בהשולח וכו', כונתם בזה לדחות את ראית הרי"ף מהא דשרינן לה להנשא עפ"י עדי חתימה, דהנה ברי"ף לקמן דפ"ו הוכיח כשיטתו דגם לר"א מהני ע"ח מהא דתנן לקמן דאין העדים חותמים על הגט אלא מפני תיקון העולם, וחזינן דגם לר"א אפ' להתירה עפ"י עדי חתימה וע"כ דעדי חתימה נמי כרתי. וע"ז דחו התוס' דאע"ג דלעולם בעי' ע"מ מ"מ בגונא דאיכא ע"ח אמרי' דמסתמא בהכשר נעשה וא"צ להביא את הע"מ לפנינו [ועי' ברמב"ן לקמן דפ"ו שהק' על סברת התוס' דעל מי נסמוך בחזקה זו שהשטר נמסר כהלכתו בעדי מסירה שאין כל עם הארץ יודע </w:t>
      </w:r>
      <w:r>
        <w:rPr>
          <w:rtl/>
        </w:rPr>
        <w:t>כן, ואין לומר דסמכי' אעדי חתימה שהרי כותבין גט לאיש ואף על פי שאין אשתו עמו וכל דמגרש לאו בבי דינא מגרש יעו"ש].</w:t>
      </w:r>
    </w:p>
    <w:p w14:paraId="04EADC4F" w14:textId="77777777" w:rsidR="00E866D6" w:rsidRDefault="00E866D6" w:rsidP="00E866D6">
      <w:pPr>
        <w:pStyle w:val="a7"/>
        <w:rPr>
          <w:rtl/>
        </w:rPr>
      </w:pPr>
    </w:p>
    <w:p w14:paraId="4112755A" w14:textId="77777777" w:rsidR="00E866D6" w:rsidRPr="00724A46" w:rsidRDefault="00E866D6" w:rsidP="00724A46">
      <w:pPr>
        <w:pStyle w:val="afffff7"/>
        <w:rPr>
          <w:rtl/>
        </w:rPr>
      </w:pPr>
      <w:bookmarkStart w:id="1519" w:name="_Toc172109987"/>
      <w:bookmarkStart w:id="1520" w:name="_Toc173964497"/>
      <w:r w:rsidRPr="00724A46">
        <w:rPr>
          <w:rtl/>
        </w:rPr>
        <w:t>בעל המאור גיטין מ"ו ע"א</w:t>
      </w:r>
      <w:r w:rsidRPr="00724A46">
        <w:rPr>
          <w:rFonts w:hint="cs"/>
          <w:rtl/>
        </w:rPr>
        <w:t xml:space="preserve"> מדה"ר ד"ה כתב</w:t>
      </w:r>
      <w:bookmarkEnd w:id="1519"/>
      <w:r w:rsidRPr="00724A46">
        <w:rPr>
          <w:rtl/>
        </w:rPr>
        <w:t xml:space="preserve"> (ד)</w:t>
      </w:r>
      <w:bookmarkEnd w:id="1520"/>
    </w:p>
    <w:p w14:paraId="7C2CCF70" w14:textId="77777777" w:rsidR="00E866D6" w:rsidRPr="00724A46" w:rsidRDefault="00E866D6" w:rsidP="00724A46">
      <w:pPr>
        <w:pStyle w:val="afffff7"/>
        <w:rPr>
          <w:rtl/>
        </w:rPr>
      </w:pPr>
      <w:bookmarkStart w:id="1521" w:name="_Toc172109988"/>
      <w:bookmarkStart w:id="1522" w:name="_Toc173964498"/>
      <w:r w:rsidRPr="00724A46">
        <w:rPr>
          <w:rtl/>
        </w:rPr>
        <w:t>חדושי הרמב"ן גיטין פ"ו ע"א</w:t>
      </w:r>
      <w:r w:rsidRPr="00724A46">
        <w:rPr>
          <w:rFonts w:hint="cs"/>
          <w:rtl/>
        </w:rPr>
        <w:t xml:space="preserve"> ד"ה וכתב</w:t>
      </w:r>
      <w:bookmarkEnd w:id="1521"/>
      <w:r w:rsidRPr="00724A46">
        <w:rPr>
          <w:rtl/>
        </w:rPr>
        <w:t xml:space="preserve"> (ד)</w:t>
      </w:r>
      <w:bookmarkEnd w:id="1522"/>
    </w:p>
    <w:p w14:paraId="5E1F0268" w14:textId="77777777" w:rsidR="00E866D6" w:rsidRDefault="00E866D6" w:rsidP="00E866D6">
      <w:pPr>
        <w:pStyle w:val="a7"/>
        <w:rPr>
          <w:rtl/>
        </w:rPr>
      </w:pPr>
      <w:bookmarkStart w:id="1523" w:name="_Toc170000285"/>
      <w:r>
        <w:rPr>
          <w:rFonts w:hint="cs"/>
          <w:rtl/>
        </w:rPr>
        <w:t>בי' רבינו אפרים דלר"א גט שאין בו ע"מ אינו גט דאי סגי בע"מ היה לו לומר דאף ע"מ כרתי</w:t>
      </w:r>
      <w:bookmarkEnd w:id="1523"/>
    </w:p>
    <w:p w14:paraId="66AC4065" w14:textId="4F439141" w:rsidR="00E866D6" w:rsidRPr="007A40FC" w:rsidRDefault="00E866D6" w:rsidP="00E80966">
      <w:pPr>
        <w:pStyle w:val="a2"/>
        <w:rPr>
          <w:rtl/>
        </w:rPr>
      </w:pPr>
      <w:bookmarkStart w:id="1524" w:name="_Ref169691442"/>
      <w:r>
        <w:rPr>
          <w:rFonts w:hint="cs"/>
          <w:rtl/>
        </w:rPr>
        <w:t>וכן הביאו</w:t>
      </w:r>
      <w:r>
        <w:rPr>
          <w:rtl/>
        </w:rPr>
        <w:t xml:space="preserve"> </w:t>
      </w:r>
      <w:r w:rsidRPr="007A40FC">
        <w:rPr>
          <w:b/>
          <w:bCs/>
          <w:rtl/>
        </w:rPr>
        <w:t>ה</w:t>
      </w:r>
      <w:r w:rsidRPr="007A40F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Ref169691442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יא)</w:t>
      </w:r>
      <w:r>
        <w:rPr>
          <w:b/>
          <w:bCs/>
          <w:vanish/>
          <w:rtl/>
        </w:rPr>
        <w:fldChar w:fldCharType="end"/>
      </w:r>
      <w:r>
        <w:rPr>
          <w:rFonts w:hint="cs"/>
          <w:b/>
          <w:bCs/>
          <w:vanish/>
          <w:rtl/>
        </w:rPr>
        <w:t xml:space="preserve"> &gt;</w:t>
      </w:r>
      <w:r>
        <w:rPr>
          <w:rFonts w:hint="cs"/>
          <w:b/>
          <w:bCs/>
          <w:rtl/>
        </w:rPr>
        <w:t>בעה"מ לקמן</w:t>
      </w:r>
      <w:r w:rsidRPr="007A40FC">
        <w:rPr>
          <w:b/>
          <w:bCs/>
          <w:rtl/>
        </w:rPr>
        <w:t xml:space="preserve"> </w:t>
      </w:r>
      <w:r w:rsidRPr="007A40F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מדה"ר ד"ה כתב, מהדו' עוז והדר עמ' קמ"ו ד"ה ודקאמר</w:t>
      </w:r>
      <w:r w:rsidRPr="007A40FC">
        <w:rPr>
          <w:rFonts w:ascii="Calibri" w:eastAsia="Times New Roman" w:hAnsi="Calibri" w:cs="Guttman Rashi"/>
          <w:noProof w:val="0"/>
          <w:sz w:val="10"/>
          <w:szCs w:val="12"/>
          <w:rtl/>
        </w:rPr>
        <w:t>)</w:t>
      </w:r>
      <w:r w:rsidRPr="007A40FC">
        <w:rPr>
          <w:vanish/>
          <w:rtl/>
        </w:rPr>
        <w:t>=</w:t>
      </w:r>
      <w:r>
        <w:rPr>
          <w:rtl/>
        </w:rPr>
        <w:t xml:space="preserve"> </w:t>
      </w:r>
      <w:r>
        <w:rPr>
          <w:rFonts w:hint="cs"/>
          <w:b/>
          <w:bCs/>
          <w:rtl/>
        </w:rPr>
        <w:t>ו</w:t>
      </w:r>
      <w:r w:rsidRPr="004C7DF9">
        <w:rPr>
          <w:b/>
          <w:bCs/>
          <w:rtl/>
        </w:rPr>
        <w:t>ה</w:t>
      </w:r>
      <w:r>
        <w:rPr>
          <w:rFonts w:hint="cs"/>
          <w:b/>
          <w:bCs/>
          <w:vanish/>
          <w:rtl/>
        </w:rPr>
        <w:t>&lt; &gt;</w:t>
      </w:r>
      <w:r>
        <w:rPr>
          <w:rFonts w:hint="cs"/>
          <w:b/>
          <w:bCs/>
          <w:rtl/>
        </w:rPr>
        <w:t>רמב"ן בחי' לקמן</w:t>
      </w:r>
      <w:r w:rsidRPr="004C7DF9">
        <w:rPr>
          <w:b/>
          <w:bCs/>
          <w:rtl/>
        </w:rPr>
        <w:t xml:space="preserve"> </w:t>
      </w:r>
      <w:r w:rsidRPr="004C7DF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ד"ה וכתב</w:t>
      </w:r>
      <w:r w:rsidRPr="004C7DF9">
        <w:rPr>
          <w:rFonts w:ascii="Calibri" w:eastAsia="Times New Roman" w:hAnsi="Calibri" w:cs="Guttman Rashi"/>
          <w:noProof w:val="0"/>
          <w:sz w:val="10"/>
          <w:szCs w:val="12"/>
          <w:rtl/>
        </w:rPr>
        <w:t>)</w:t>
      </w:r>
      <w:r>
        <w:rPr>
          <w:rtl/>
        </w:rPr>
        <w:t xml:space="preserve"> </w:t>
      </w:r>
      <w:r>
        <w:rPr>
          <w:rFonts w:hint="cs"/>
          <w:rtl/>
        </w:rPr>
        <w:t>בשם</w:t>
      </w:r>
      <w:r w:rsidRPr="00EE68DE">
        <w:rPr>
          <w:b/>
          <w:bCs/>
          <w:rtl/>
        </w:rPr>
        <w:t xml:space="preserve"> </w:t>
      </w:r>
      <w:r>
        <w:rPr>
          <w:rFonts w:hint="cs"/>
          <w:b/>
          <w:bCs/>
          <w:rtl/>
        </w:rPr>
        <w:t>רבינו אפרים</w:t>
      </w:r>
      <w:r w:rsidRPr="007A40FC">
        <w:rPr>
          <w:vanish/>
          <w:rtl/>
        </w:rPr>
        <w:t>=</w:t>
      </w:r>
      <w:r>
        <w:rPr>
          <w:rtl/>
        </w:rPr>
        <w:t xml:space="preserve"> </w:t>
      </w:r>
      <w:r>
        <w:rPr>
          <w:rFonts w:hint="cs"/>
          <w:rtl/>
        </w:rPr>
        <w:t>דכתב דא"א לומר דלר"א סגי או בעידי חתימה או בעידי מסירה,</w:t>
      </w:r>
      <w:r w:rsidRPr="004B1090">
        <w:rPr>
          <w:rFonts w:hint="cs"/>
          <w:rtl/>
        </w:rPr>
        <w:t xml:space="preserve"> </w:t>
      </w:r>
      <w:r w:rsidRPr="00F27C70">
        <w:rPr>
          <w:rStyle w:val="af"/>
          <w:rFonts w:hint="cs"/>
          <w:rtl/>
        </w:rPr>
        <w:t>[כדעת</w:t>
      </w:r>
      <w:r w:rsidRPr="00F27C70">
        <w:rPr>
          <w:rStyle w:val="af"/>
          <w:rtl/>
        </w:rPr>
        <w:t xml:space="preserve"> </w:t>
      </w:r>
      <w:r w:rsidRPr="00F27C70">
        <w:rPr>
          <w:rStyle w:val="aff9"/>
          <w:rFonts w:hint="cs"/>
          <w:rtl/>
        </w:rPr>
        <w:t>הרי"ף</w:t>
      </w:r>
      <w:r w:rsidRPr="00F27C70">
        <w:rPr>
          <w:rStyle w:val="af"/>
          <w:rtl/>
        </w:rPr>
        <w:t xml:space="preserve"> </w:t>
      </w:r>
      <w:r w:rsidRPr="00F27C70">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Ref169692607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כב)</w:t>
      </w:r>
      <w:r>
        <w:rPr>
          <w:rStyle w:val="aff5"/>
          <w:rtl/>
        </w:rPr>
        <w:fldChar w:fldCharType="end"/>
      </w:r>
      <w:r w:rsidRPr="00F27C70">
        <w:rPr>
          <w:rStyle w:val="af"/>
          <w:rFonts w:hint="cs"/>
          <w:rtl/>
        </w:rPr>
        <w:t>],</w:t>
      </w:r>
      <w:r>
        <w:rPr>
          <w:rFonts w:hint="cs"/>
          <w:rtl/>
        </w:rPr>
        <w:t xml:space="preserve"> דא"כ היה לר"א לומר דאף עידי מסירה כרתי, אלא כתב</w:t>
      </w:r>
      <w:r w:rsidRPr="00AD364E">
        <w:rPr>
          <w:b/>
          <w:bCs/>
          <w:rtl/>
        </w:rPr>
        <w:t xml:space="preserve"> </w:t>
      </w:r>
      <w:r>
        <w:rPr>
          <w:rFonts w:hint="cs"/>
          <w:b/>
          <w:bCs/>
          <w:rtl/>
        </w:rPr>
        <w:t>רבינו אפרים</w:t>
      </w:r>
      <w:r>
        <w:rPr>
          <w:rtl/>
        </w:rPr>
        <w:t xml:space="preserve"> </w:t>
      </w:r>
      <w:r>
        <w:rPr>
          <w:rFonts w:hint="cs"/>
          <w:rtl/>
        </w:rPr>
        <w:t>דמוכח דכמו דלמ"ד דעידי חתימה כרתי אין הגט כשר בלי עידי חתימה, ה"ה לר"א דעידי מסירה כרתי אין הגט כשר בלא עידי מסירה</w:t>
      </w:r>
      <w:r w:rsidRPr="000A69F8">
        <w:rPr>
          <w:rFonts w:hint="cs"/>
          <w:rtl/>
        </w:rPr>
        <w:t>.</w:t>
      </w:r>
      <w:bookmarkEnd w:id="1524"/>
      <w:r w:rsidRPr="000A69F8">
        <w:rPr>
          <w:rtl/>
        </w:rPr>
        <w:t xml:space="preserve"> </w:t>
      </w:r>
    </w:p>
    <w:p w14:paraId="792F631E"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כתב</w:t>
      </w:r>
    </w:p>
    <w:p w14:paraId="29FA5C7A" w14:textId="77777777" w:rsidR="00E866D6" w:rsidRPr="0032581B" w:rsidRDefault="00E866D6" w:rsidP="00E866D6">
      <w:pPr>
        <w:pStyle w:val="a1"/>
      </w:pPr>
      <w:r>
        <w:rPr>
          <w:rtl/>
        </w:rPr>
        <w:t>כתב בכתב ידו ואין עליו עדים כתב ה"ר אפרים ז"ל הא דאמר מרן לא מסתבר</w:t>
      </w:r>
      <w:r>
        <w:rPr>
          <w:rFonts w:hint="cs"/>
          <w:rtl/>
        </w:rPr>
        <w:t>, וכו',</w:t>
      </w:r>
      <w:r>
        <w:rPr>
          <w:rtl/>
        </w:rPr>
        <w:t xml:space="preserve"> </w:t>
      </w:r>
      <w:r w:rsidRPr="0032581B">
        <w:rPr>
          <w:rtl/>
        </w:rPr>
        <w:t xml:space="preserve">ודקאמר מרן ז"ל נמי דבחדא מינייהו סגיא א"כ מאי עדי מסירה כרתי דקאמר ר"א אף עדי מסירה כרתי מיבעיא ליה אלא ודאי </w:t>
      </w:r>
      <w:r w:rsidRPr="00624A01">
        <w:rPr>
          <w:rtl/>
        </w:rPr>
        <w:t xml:space="preserve">כי היכי דלמאן דאמר עידי חתימה כרתי לא סגיא בלא עידי </w:t>
      </w:r>
      <w:r>
        <w:rPr>
          <w:rFonts w:hint="cs"/>
          <w:rtl/>
        </w:rPr>
        <w:t>[</w:t>
      </w:r>
      <w:r w:rsidRPr="00624A01">
        <w:rPr>
          <w:rtl/>
        </w:rPr>
        <w:t>חתימה הכי נמי למאן דאמר עידי מסירה כרתי לא סגיא בלא עידי</w:t>
      </w:r>
      <w:r>
        <w:rPr>
          <w:rFonts w:hint="cs"/>
          <w:rtl/>
        </w:rPr>
        <w:t>]</w:t>
      </w:r>
      <w:r w:rsidRPr="00624A01">
        <w:rPr>
          <w:rtl/>
        </w:rPr>
        <w:t xml:space="preserve"> </w:t>
      </w:r>
      <w:r w:rsidRPr="0032581B">
        <w:rPr>
          <w:rtl/>
        </w:rPr>
        <w:t>מסירה</w:t>
      </w:r>
      <w:r w:rsidRPr="0032581B">
        <w:rPr>
          <w:rFonts w:hint="cs"/>
          <w:rtl/>
        </w:rPr>
        <w:t>.</w:t>
      </w:r>
    </w:p>
    <w:p w14:paraId="04BA816D"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0203E28E" w14:textId="77777777" w:rsidR="00E866D6" w:rsidRDefault="00E866D6" w:rsidP="00E866D6">
      <w:pPr>
        <w:pStyle w:val="afffff5"/>
      </w:pPr>
      <w:r>
        <w:rPr>
          <w:rtl/>
        </w:rPr>
        <w:t xml:space="preserve">והר"ר אפרים תלמידו ז"ל השיב א"כ אף עידי מסירה כרתי מבעי ליה, אלא לעולם לא סגיא בלא עידי מסירה </w:t>
      </w:r>
      <w:r>
        <w:rPr>
          <w:rFonts w:hint="cs"/>
          <w:rtl/>
        </w:rPr>
        <w:t>וכו'.</w:t>
      </w:r>
    </w:p>
    <w:p w14:paraId="6A171EA6" w14:textId="77777777" w:rsidR="00E866D6" w:rsidRPr="00317215" w:rsidRDefault="00E866D6" w:rsidP="00E866D6">
      <w:pPr>
        <w:pStyle w:val="a7"/>
        <w:rPr>
          <w:rtl/>
        </w:rPr>
      </w:pPr>
      <w:bookmarkStart w:id="1525" w:name="_Toc170000286"/>
      <w:r>
        <w:rPr>
          <w:rFonts w:hint="cs"/>
          <w:rtl/>
        </w:rPr>
        <w:t>בי' רבינו אפרים דהא דמהני ע"ח לתיקון העולם הוא דע"י גט מקויים אמרינן דהגט ניתן בע"מ</w:t>
      </w:r>
      <w:bookmarkEnd w:id="1525"/>
    </w:p>
    <w:p w14:paraId="13FFC7F0" w14:textId="77777777" w:rsidR="00E866D6" w:rsidRDefault="00E866D6" w:rsidP="00E80966">
      <w:pPr>
        <w:pStyle w:val="a2"/>
      </w:pPr>
      <w:bookmarkStart w:id="1526" w:name="_Ref169862454"/>
      <w:r>
        <w:rPr>
          <w:rFonts w:hint="cs"/>
          <w:rtl/>
        </w:rPr>
        <w:t>וכתבו</w:t>
      </w:r>
      <w:r>
        <w:rPr>
          <w:rtl/>
        </w:rPr>
        <w:t xml:space="preserve"> </w:t>
      </w:r>
      <w:r w:rsidRPr="007A40FC">
        <w:rPr>
          <w:b/>
          <w:bCs/>
          <w:rtl/>
        </w:rPr>
        <w:t>ה</w:t>
      </w:r>
      <w:r>
        <w:rPr>
          <w:rFonts w:hint="cs"/>
          <w:b/>
          <w:bCs/>
          <w:rtl/>
        </w:rPr>
        <w:t>בעה"מ לקמן</w:t>
      </w:r>
      <w:r w:rsidRPr="007A40FC">
        <w:rPr>
          <w:b/>
          <w:bCs/>
          <w:rtl/>
        </w:rPr>
        <w:t xml:space="preserve"> </w:t>
      </w:r>
      <w:r>
        <w:rPr>
          <w:rFonts w:hint="cs"/>
          <w:b/>
          <w:bCs/>
          <w:rtl/>
        </w:rPr>
        <w:t>ו</w:t>
      </w:r>
      <w:r w:rsidRPr="004C7DF9">
        <w:rPr>
          <w:b/>
          <w:bCs/>
          <w:rtl/>
        </w:rPr>
        <w:t>ה</w:t>
      </w:r>
      <w:r>
        <w:rPr>
          <w:rFonts w:hint="cs"/>
          <w:b/>
          <w:bCs/>
          <w:rtl/>
        </w:rPr>
        <w:t>רמב"ן בחי' לקמן</w:t>
      </w:r>
      <w:r w:rsidRPr="004C7DF9">
        <w:rPr>
          <w:b/>
          <w:bCs/>
          <w:rtl/>
        </w:rPr>
        <w:t xml:space="preserve"> </w:t>
      </w:r>
      <w:r>
        <w:rPr>
          <w:rFonts w:hint="cs"/>
          <w:rtl/>
        </w:rPr>
        <w:t>בשם</w:t>
      </w:r>
      <w:r w:rsidRPr="00EE68DE">
        <w:rPr>
          <w:b/>
          <w:bCs/>
          <w:rtl/>
        </w:rPr>
        <w:t xml:space="preserve"> </w:t>
      </w:r>
      <w:r>
        <w:rPr>
          <w:rFonts w:hint="cs"/>
          <w:b/>
          <w:bCs/>
          <w:rtl/>
        </w:rPr>
        <w:t>רבינו אפרים</w:t>
      </w:r>
      <w:r>
        <w:rPr>
          <w:rtl/>
        </w:rPr>
        <w:t xml:space="preserve"> </w:t>
      </w:r>
      <w:r>
        <w:rPr>
          <w:rFonts w:hint="cs"/>
          <w:rtl/>
        </w:rPr>
        <w:t>דהא דאמרינן בגמ' לקמן</w:t>
      </w:r>
      <w:r>
        <w:rPr>
          <w:rtl/>
        </w:rPr>
        <w:t xml:space="preserve"> </w:t>
      </w:r>
      <w:r w:rsidRPr="007254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7254FA">
        <w:rPr>
          <w:rFonts w:ascii="Calibri" w:eastAsia="Times New Roman" w:hAnsi="Calibri" w:cs="Guttman Rashi"/>
          <w:noProof w:val="0"/>
          <w:sz w:val="10"/>
          <w:szCs w:val="12"/>
          <w:rtl/>
        </w:rPr>
        <w:t>)</w:t>
      </w:r>
      <w:r>
        <w:rPr>
          <w:rtl/>
        </w:rPr>
        <w:t xml:space="preserve"> </w:t>
      </w:r>
      <w:r>
        <w:rPr>
          <w:rFonts w:hint="cs"/>
          <w:rtl/>
        </w:rPr>
        <w:t>דלר"א דאין עדים חותמין על הגט אלא מפני תיקון העולם, אין כוונתו שא"צ עידי מסירה כשיש עידי חתימה, אלא דבכל גט ס"ל דצריך עידי מסירה, אך אם היא הוציאה גט מקויים ס"ל לר"א דאמרינן דהגט ניתן לה בעידי מסירה, כיון דמידע ידעי דצריך עידי מסירה בגט.</w:t>
      </w:r>
      <w:bookmarkEnd w:id="1526"/>
    </w:p>
    <w:p w14:paraId="56A5EF71"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כתב</w:t>
      </w:r>
    </w:p>
    <w:p w14:paraId="36DFB72A" w14:textId="77777777" w:rsidR="00E866D6" w:rsidRPr="0032581B" w:rsidRDefault="00E866D6" w:rsidP="00E866D6">
      <w:pPr>
        <w:pStyle w:val="a1"/>
      </w:pPr>
      <w:r w:rsidRPr="0032581B">
        <w:rPr>
          <w:rtl/>
        </w:rPr>
        <w:t>והא דאמר ר"א אין העדים חותמין על הגט אלא מפני תיקון העולם לאו למימרא דלא מצריך עדי מסירה אלא אצרוכי מצריך עדי מסירה בכל גט שבעולם אלא מיהו היכא דהוציאה גט ונתקיים בחותמיו סבר ר"א כיון דמעיקרא צריך עדי מסירה מימר אמרי דמידע ידעי הא מלתא ובעדי מסירה מטא לידה ולא אמרי' דלמא בלא עדי מסירה מטא לידה</w:t>
      </w:r>
      <w:r w:rsidRPr="0032581B">
        <w:rPr>
          <w:rFonts w:hint="cs"/>
          <w:rtl/>
        </w:rPr>
        <w:t>.</w:t>
      </w:r>
    </w:p>
    <w:p w14:paraId="3F829C6D"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10B7D718" w14:textId="77777777" w:rsidR="00E866D6" w:rsidRDefault="00E866D6" w:rsidP="00E866D6">
      <w:pPr>
        <w:pStyle w:val="afffff5"/>
        <w:rPr>
          <w:rtl/>
        </w:rPr>
      </w:pPr>
      <w:r>
        <w:rPr>
          <w:rtl/>
        </w:rPr>
        <w:t>הא דא"ר אלעזר אין העדים חותמין על הגט אלא מפני תיקון העולם דאי מייתי עידי מסירה משתריא בעידי חתימה, משום דהיכא דהוציאה גט ונתקיים בחותמיו כיון דמעיקרא צריך עידי מסירה ודאי בעידי מסירה אתא לידה</w:t>
      </w:r>
      <w:r>
        <w:rPr>
          <w:rFonts w:hint="cs"/>
          <w:rtl/>
        </w:rPr>
        <w:t>.</w:t>
      </w:r>
    </w:p>
    <w:p w14:paraId="77C370DB" w14:textId="77777777" w:rsidR="00E866D6" w:rsidRPr="00590270" w:rsidRDefault="00E866D6" w:rsidP="00E866D6">
      <w:pPr>
        <w:pStyle w:val="a7"/>
      </w:pPr>
      <w:bookmarkStart w:id="1527" w:name="_Toc170000287"/>
      <w:r>
        <w:rPr>
          <w:rFonts w:hint="cs"/>
          <w:rtl/>
        </w:rPr>
        <w:t>בי' רבינו אפרים דגט שיוצא מתח"י בלא ע"ח ל"א דנמסר לה בע"מ דהבעל יכול לערער דמזוייף</w:t>
      </w:r>
      <w:bookmarkEnd w:id="1527"/>
    </w:p>
    <w:p w14:paraId="1FCD8A28" w14:textId="4842E1E7" w:rsidR="00E866D6" w:rsidRPr="007A40FC" w:rsidRDefault="00E866D6" w:rsidP="00E80966">
      <w:pPr>
        <w:pStyle w:val="a2"/>
        <w:rPr>
          <w:rtl/>
        </w:rPr>
      </w:pPr>
      <w:r>
        <w:rPr>
          <w:rFonts w:hint="cs"/>
          <w:rtl/>
        </w:rPr>
        <w:t>וכתבו</w:t>
      </w:r>
      <w:r>
        <w:rPr>
          <w:rtl/>
        </w:rPr>
        <w:t xml:space="preserve"> </w:t>
      </w:r>
      <w:r w:rsidRPr="007A40FC">
        <w:rPr>
          <w:b/>
          <w:bCs/>
          <w:rtl/>
        </w:rPr>
        <w:t>ה</w:t>
      </w:r>
      <w:r>
        <w:rPr>
          <w:rFonts w:hint="cs"/>
          <w:b/>
          <w:bCs/>
          <w:rtl/>
        </w:rPr>
        <w:t>בעה"מ לקמן</w:t>
      </w:r>
      <w:r w:rsidRPr="007A40FC">
        <w:rPr>
          <w:b/>
          <w:bCs/>
          <w:rtl/>
        </w:rPr>
        <w:t xml:space="preserve"> </w:t>
      </w:r>
      <w:r>
        <w:rPr>
          <w:rFonts w:hint="cs"/>
          <w:b/>
          <w:bCs/>
          <w:rtl/>
        </w:rPr>
        <w:t>ו</w:t>
      </w:r>
      <w:r w:rsidRPr="004C7DF9">
        <w:rPr>
          <w:b/>
          <w:bCs/>
          <w:rtl/>
        </w:rPr>
        <w:t>ה</w:t>
      </w:r>
      <w:r>
        <w:rPr>
          <w:rFonts w:hint="cs"/>
          <w:b/>
          <w:bCs/>
          <w:rtl/>
        </w:rPr>
        <w:t>רמב"ן בחי' לקמן</w:t>
      </w:r>
      <w:r w:rsidRPr="004C7DF9">
        <w:rPr>
          <w:b/>
          <w:bCs/>
          <w:rtl/>
        </w:rPr>
        <w:t xml:space="preserve"> </w:t>
      </w:r>
      <w:r>
        <w:rPr>
          <w:rFonts w:hint="cs"/>
          <w:rtl/>
        </w:rPr>
        <w:t>בשם</w:t>
      </w:r>
      <w:r w:rsidRPr="00EE64E4">
        <w:rPr>
          <w:b/>
          <w:bCs/>
          <w:rtl/>
        </w:rPr>
        <w:t xml:space="preserve"> </w:t>
      </w:r>
      <w:r>
        <w:rPr>
          <w:rFonts w:hint="cs"/>
          <w:b/>
          <w:bCs/>
          <w:rtl/>
        </w:rPr>
        <w:t>רבינו אפרים</w:t>
      </w:r>
      <w:r>
        <w:rPr>
          <w:rtl/>
        </w:rPr>
        <w:t xml:space="preserve"> </w:t>
      </w:r>
      <w:r>
        <w:rPr>
          <w:rFonts w:hint="cs"/>
          <w:rtl/>
        </w:rPr>
        <w:t>דא"א לומר דכל שהגט יוצא מתח"י נאמר שנמסר לה בעידי מסירה, אף כשאין בו עידי חתימה, דכבר ביאר</w:t>
      </w:r>
      <w:r>
        <w:rPr>
          <w:rtl/>
        </w:rPr>
        <w:t xml:space="preserve"> </w:t>
      </w:r>
      <w:r>
        <w:rPr>
          <w:rFonts w:hint="cs"/>
          <w:b/>
          <w:bCs/>
          <w:rtl/>
        </w:rPr>
        <w:t>הרי"ף</w:t>
      </w:r>
      <w:r>
        <w:rPr>
          <w:rtl/>
        </w:rPr>
        <w:t xml:space="preserve"> </w:t>
      </w:r>
      <w:r w:rsidRPr="0064748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Ref169728319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דבמקום שמתו העידי מסירה חששו שהבעל יערער ויאמר דהאשה זייפתו, ולכן צריך עידי חתימה דאפשר לקיים את הגט ואף אם הבעל יערער לא משגחינן ביה, דהעדים החתומים כמי שנחקרה עדותן בב"ד, וכתב</w:t>
      </w:r>
      <w:r>
        <w:rPr>
          <w:rtl/>
        </w:rPr>
        <w:t xml:space="preserve"> </w:t>
      </w:r>
      <w:r w:rsidRPr="002F62AB">
        <w:rPr>
          <w:b/>
          <w:bCs/>
          <w:rtl/>
        </w:rPr>
        <w:t>ה</w:t>
      </w:r>
      <w:r w:rsidRPr="002F62AB">
        <w:rPr>
          <w:b/>
          <w:bCs/>
          <w:vanish/>
          <w:rtl/>
        </w:rPr>
        <w:t>&lt; &gt;</w:t>
      </w:r>
      <w:r w:rsidRPr="002F62AB">
        <w:rPr>
          <w:rStyle w:val="aff4"/>
          <w:rFonts w:hint="cs"/>
          <w:rtl/>
        </w:rPr>
        <w:t>ר"ן על הרי"ף לקמן</w:t>
      </w:r>
      <w:r w:rsidRPr="002F62AB">
        <w:rPr>
          <w:b/>
          <w:bCs/>
          <w:rtl/>
        </w:rPr>
        <w:t xml:space="preserve"> </w:t>
      </w:r>
      <w:r w:rsidRPr="002F62A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מז: מדה"ר ד"ה והיינו, מהדו' עוז והדר עמ' קמ"ד</w:t>
      </w:r>
      <w:r w:rsidRPr="002F62AB">
        <w:rPr>
          <w:rFonts w:ascii="Calibri" w:eastAsia="Times New Roman" w:hAnsi="Calibri" w:cs="Guttman Rashi"/>
          <w:noProof w:val="0"/>
          <w:sz w:val="10"/>
          <w:szCs w:val="12"/>
          <w:rtl/>
        </w:rPr>
        <w:t>)</w:t>
      </w:r>
      <w:r w:rsidRPr="002F62AB">
        <w:rPr>
          <w:vanish/>
          <w:rtl/>
        </w:rPr>
        <w:t>=</w:t>
      </w:r>
      <w:r>
        <w:rPr>
          <w:rtl/>
        </w:rPr>
        <w:t xml:space="preserve"> </w:t>
      </w:r>
      <w:r>
        <w:rPr>
          <w:rFonts w:hint="cs"/>
          <w:rtl/>
        </w:rPr>
        <w:t>דכן דעת</w:t>
      </w:r>
      <w:r>
        <w:rPr>
          <w:rtl/>
        </w:rPr>
        <w:t xml:space="preserve"> </w:t>
      </w:r>
      <w:r>
        <w:rPr>
          <w:rFonts w:hint="cs"/>
          <w:b/>
          <w:bCs/>
          <w:rtl/>
        </w:rPr>
        <w:t>התוס'</w:t>
      </w:r>
      <w:r>
        <w:rPr>
          <w:rtl/>
        </w:rPr>
        <w:t xml:space="preserve"> </w:t>
      </w:r>
      <w:r w:rsidRPr="002F62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Ref169692523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sidRPr="000A69F8">
        <w:rPr>
          <w:rFonts w:hint="cs"/>
          <w:rtl/>
        </w:rPr>
        <w:t>.</w:t>
      </w:r>
      <w:r w:rsidRPr="000A69F8">
        <w:rPr>
          <w:rtl/>
        </w:rPr>
        <w:t xml:space="preserve"> </w:t>
      </w:r>
    </w:p>
    <w:p w14:paraId="2B39D91B"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כתב</w:t>
      </w:r>
    </w:p>
    <w:p w14:paraId="654A999A" w14:textId="77777777" w:rsidR="00E866D6" w:rsidRPr="0032581B" w:rsidRDefault="00E866D6" w:rsidP="00E866D6">
      <w:pPr>
        <w:pStyle w:val="a1"/>
      </w:pPr>
      <w:r w:rsidRPr="0032581B">
        <w:rPr>
          <w:rtl/>
        </w:rPr>
        <w:t xml:space="preserve">וכי תימא אי הכי אפי' כי ליכא עדי חתימה נמי הואיל והגט יוצא מתחת ידה לימא נמי בעדי מסירה אמטייה לידה דהא אמרת דמידע ידעי דבעי עדי מסירה היינו דקאמר מרן ז"ל דאי מייתי עדי מסירה אתי בעל ומערער מאי מערער דאמר איהי זייפתיה אבל בדאית ביה עדי חתימה ומתקיים בחותמיו אפי' </w:t>
      </w:r>
      <w:r w:rsidRPr="0032581B">
        <w:rPr>
          <w:rtl/>
        </w:rPr>
        <w:lastRenderedPageBreak/>
        <w:t>אתי בעל ומערער לא משגחינן ביה דהא עדים החתומים על השטר נעשה כמי שנחקרה עדותן בב"ד</w:t>
      </w:r>
      <w:r w:rsidRPr="0032581B">
        <w:rPr>
          <w:rFonts w:hint="cs"/>
          <w:rtl/>
        </w:rPr>
        <w:t>.</w:t>
      </w:r>
    </w:p>
    <w:p w14:paraId="79F39D02"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11DB3D6E" w14:textId="77777777" w:rsidR="00E866D6" w:rsidRDefault="00E866D6" w:rsidP="00E866D6">
      <w:pPr>
        <w:pStyle w:val="afffff5"/>
        <w:rPr>
          <w:rtl/>
        </w:rPr>
      </w:pPr>
      <w:r>
        <w:rPr>
          <w:rtl/>
        </w:rPr>
        <w:t>ומיהו כשאין שם עידי חתימה או שהוא מזוייף מתוכו דילמא איהי זייפתיה ולא מסריה בעל ניהלה, זהו מחלוקתו של רב אפרים שחלק על רבו בזה</w:t>
      </w:r>
      <w:r>
        <w:rPr>
          <w:rFonts w:hint="cs"/>
          <w:rtl/>
        </w:rPr>
        <w:t>.</w:t>
      </w:r>
    </w:p>
    <w:p w14:paraId="22D0676D" w14:textId="77777777" w:rsidR="00E866D6" w:rsidRDefault="00E866D6" w:rsidP="00E866D6">
      <w:pPr>
        <w:pStyle w:val="a7"/>
        <w:rPr>
          <w:rtl/>
        </w:rPr>
      </w:pPr>
      <w:bookmarkStart w:id="1528" w:name="_Toc170000288"/>
      <w:r>
        <w:rPr>
          <w:rFonts w:hint="cs"/>
          <w:rtl/>
        </w:rPr>
        <w:t>בי' רבינו אפרים דקיי"ל דגט שנמסר בלי עידי מסירה פסול כר"א ואף במקויים לא תנשא בו</w:t>
      </w:r>
      <w:bookmarkEnd w:id="1528"/>
    </w:p>
    <w:p w14:paraId="301C787F" w14:textId="77777777" w:rsidR="00E866D6" w:rsidRPr="00634D06" w:rsidRDefault="00E866D6" w:rsidP="00E80966">
      <w:pPr>
        <w:pStyle w:val="a2"/>
      </w:pPr>
      <w:r>
        <w:rPr>
          <w:rFonts w:hint="cs"/>
          <w:rtl/>
        </w:rPr>
        <w:t>וכתב</w:t>
      </w:r>
      <w:r>
        <w:rPr>
          <w:rtl/>
        </w:rPr>
        <w:t xml:space="preserve"> </w:t>
      </w:r>
      <w:r w:rsidRPr="007A40FC">
        <w:rPr>
          <w:b/>
          <w:bCs/>
          <w:rtl/>
        </w:rPr>
        <w:t>ה</w:t>
      </w:r>
      <w:r>
        <w:rPr>
          <w:rFonts w:hint="cs"/>
          <w:b/>
          <w:bCs/>
          <w:rtl/>
        </w:rPr>
        <w:t>בעה"מ לקמן</w:t>
      </w:r>
      <w:r w:rsidRPr="004C7DF9">
        <w:rPr>
          <w:b/>
          <w:bCs/>
          <w:rtl/>
        </w:rPr>
        <w:t xml:space="preserve"> </w:t>
      </w:r>
      <w:r>
        <w:rPr>
          <w:rFonts w:hint="cs"/>
          <w:rtl/>
        </w:rPr>
        <w:t>בשם</w:t>
      </w:r>
      <w:r w:rsidRPr="000A69F8">
        <w:rPr>
          <w:b/>
          <w:bCs/>
          <w:rtl/>
        </w:rPr>
        <w:t xml:space="preserve"> </w:t>
      </w:r>
      <w:r>
        <w:rPr>
          <w:rFonts w:hint="cs"/>
          <w:b/>
          <w:bCs/>
          <w:rtl/>
        </w:rPr>
        <w:t>רבינו אפרים</w:t>
      </w:r>
      <w:r>
        <w:rPr>
          <w:rtl/>
        </w:rPr>
        <w:t xml:space="preserve"> </w:t>
      </w:r>
      <w:r>
        <w:rPr>
          <w:rFonts w:hint="cs"/>
          <w:rtl/>
        </w:rPr>
        <w:t>דמבואר מזה דקיי"ל דגט שידוע לנו שהוא נמסר בלא עידי מסירה הוא פסול אף אם הוא מקויים ולא תנשא בו, והוסיף</w:t>
      </w:r>
      <w:r w:rsidRPr="000A69F8">
        <w:rPr>
          <w:b/>
          <w:bCs/>
          <w:rtl/>
        </w:rPr>
        <w:t xml:space="preserve"> </w:t>
      </w:r>
      <w:r>
        <w:rPr>
          <w:rFonts w:hint="cs"/>
          <w:b/>
          <w:bCs/>
          <w:rtl/>
        </w:rPr>
        <w:t>הבעה"מ</w:t>
      </w:r>
      <w:r>
        <w:rPr>
          <w:rtl/>
        </w:rPr>
        <w:t xml:space="preserve"> </w:t>
      </w:r>
      <w:r>
        <w:rPr>
          <w:rFonts w:hint="cs"/>
          <w:rtl/>
        </w:rPr>
        <w:t>דנראה כביאור</w:t>
      </w:r>
      <w:r w:rsidRPr="000A69F8">
        <w:rPr>
          <w:b/>
          <w:bCs/>
          <w:rtl/>
        </w:rPr>
        <w:t xml:space="preserve"> </w:t>
      </w:r>
      <w:r>
        <w:rPr>
          <w:rFonts w:hint="cs"/>
          <w:b/>
          <w:bCs/>
          <w:rtl/>
        </w:rPr>
        <w:t>רבינו אפרים</w:t>
      </w:r>
      <w:r>
        <w:rPr>
          <w:rFonts w:hint="cs"/>
          <w:rtl/>
        </w:rPr>
        <w:t>.</w:t>
      </w:r>
    </w:p>
    <w:p w14:paraId="4F4766F1"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כתב</w:t>
      </w:r>
    </w:p>
    <w:p w14:paraId="01451E58" w14:textId="77777777" w:rsidR="00E866D6" w:rsidRPr="0032581B" w:rsidRDefault="00E866D6" w:rsidP="00E866D6">
      <w:pPr>
        <w:pStyle w:val="a1"/>
      </w:pPr>
      <w:r w:rsidRPr="0032581B">
        <w:rPr>
          <w:rtl/>
        </w:rPr>
        <w:t>ושמעינן מינה דהיכא דקים לן דבלא עדי מסירה מטא לידה אפי' נתקיים בחותמיו פסול ולא תינשא בו ונראין דברי הרב הזה ז"ל</w:t>
      </w:r>
      <w:r w:rsidRPr="0032581B">
        <w:rPr>
          <w:rFonts w:hint="cs"/>
          <w:rtl/>
        </w:rPr>
        <w:t>.</w:t>
      </w:r>
    </w:p>
    <w:p w14:paraId="53A9D3EF" w14:textId="77777777" w:rsidR="00E866D6" w:rsidRPr="00724A46" w:rsidRDefault="00E866D6" w:rsidP="00724A46">
      <w:pPr>
        <w:pStyle w:val="afffff7"/>
        <w:rPr>
          <w:rtl/>
        </w:rPr>
      </w:pPr>
      <w:bookmarkStart w:id="1529" w:name="_Toc172109989"/>
      <w:bookmarkStart w:id="1530" w:name="_Toc173964499"/>
      <w:r w:rsidRPr="00724A46">
        <w:rPr>
          <w:rtl/>
        </w:rPr>
        <w:t>רא"ש גיטין פ</w:t>
      </w:r>
      <w:r w:rsidRPr="00724A46">
        <w:rPr>
          <w:rFonts w:hint="cs"/>
          <w:rtl/>
        </w:rPr>
        <w:t>"</w:t>
      </w:r>
      <w:r w:rsidRPr="00724A46">
        <w:rPr>
          <w:rtl/>
        </w:rPr>
        <w:t>ט סימן ז</w:t>
      </w:r>
      <w:r w:rsidRPr="00724A46">
        <w:rPr>
          <w:rFonts w:hint="cs"/>
          <w:rtl/>
        </w:rPr>
        <w:t>'</w:t>
      </w:r>
      <w:bookmarkEnd w:id="1529"/>
      <w:r w:rsidRPr="00724A46">
        <w:rPr>
          <w:rtl/>
        </w:rPr>
        <w:t xml:space="preserve"> (ד)</w:t>
      </w:r>
      <w:bookmarkEnd w:id="1530"/>
    </w:p>
    <w:p w14:paraId="353459FC" w14:textId="77777777" w:rsidR="00E866D6" w:rsidRDefault="00E866D6" w:rsidP="00E866D6">
      <w:pPr>
        <w:pStyle w:val="a7"/>
        <w:rPr>
          <w:rtl/>
        </w:rPr>
      </w:pPr>
      <w:bookmarkStart w:id="1531" w:name="_Toc170000289"/>
      <w:r>
        <w:rPr>
          <w:rFonts w:hint="cs"/>
          <w:rtl/>
        </w:rPr>
        <w:t>בי' הרא"ש דע"ח מפני תיקון העולם דבגט מקויים מתח"י מסתמא נעשה בע"מ כדין דבר שבערוה</w:t>
      </w:r>
      <w:bookmarkEnd w:id="1531"/>
    </w:p>
    <w:p w14:paraId="346CD58A" w14:textId="0255CC4A" w:rsidR="00E866D6" w:rsidRPr="00B54C7E" w:rsidRDefault="00E866D6" w:rsidP="00E80966">
      <w:pPr>
        <w:pStyle w:val="a2"/>
        <w:rPr>
          <w:rtl/>
        </w:rPr>
      </w:pPr>
      <w:bookmarkStart w:id="1532" w:name="_Ref169692195"/>
      <w:r>
        <w:rPr>
          <w:rFonts w:hint="cs"/>
          <w:rtl/>
        </w:rPr>
        <w:t>וכ"כ</w:t>
      </w:r>
      <w:r>
        <w:rPr>
          <w:rtl/>
        </w:rPr>
        <w:t xml:space="preserve"> </w:t>
      </w:r>
      <w:r w:rsidRPr="00030588">
        <w:rPr>
          <w:b/>
          <w:bCs/>
          <w:rtl/>
        </w:rPr>
        <w:t>ה</w:t>
      </w:r>
      <w:r w:rsidRPr="00030588">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Ref169692195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טו)</w:t>
      </w:r>
      <w:r>
        <w:rPr>
          <w:b/>
          <w:bCs/>
          <w:vanish/>
          <w:rtl/>
        </w:rPr>
        <w:fldChar w:fldCharType="end"/>
      </w:r>
      <w:r>
        <w:rPr>
          <w:rFonts w:hint="cs"/>
          <w:b/>
          <w:bCs/>
          <w:vanish/>
          <w:rtl/>
        </w:rPr>
        <w:t xml:space="preserve"> &gt;</w:t>
      </w:r>
      <w:r w:rsidRPr="00030588">
        <w:rPr>
          <w:rFonts w:hint="cs"/>
          <w:b/>
          <w:bCs/>
          <w:rtl/>
        </w:rPr>
        <w:t>רא"ש לקמן</w:t>
      </w:r>
      <w:r w:rsidRPr="00030588">
        <w:rPr>
          <w:b/>
          <w:bCs/>
          <w:rtl/>
        </w:rPr>
        <w:t xml:space="preserve"> </w:t>
      </w:r>
      <w:r w:rsidRPr="00030588">
        <w:rPr>
          <w:rFonts w:ascii="Calibri" w:eastAsia="Times New Roman" w:hAnsi="Calibri" w:cs="Guttman Rashi"/>
          <w:noProof w:val="0"/>
          <w:sz w:val="10"/>
          <w:szCs w:val="12"/>
          <w:rtl/>
        </w:rPr>
        <w:t>(</w:t>
      </w:r>
      <w:r w:rsidRPr="00030588">
        <w:rPr>
          <w:rFonts w:ascii="Calibri" w:eastAsia="Times New Roman" w:hAnsi="Calibri" w:cs="Guttman Rashi" w:hint="cs"/>
          <w:noProof w:val="0"/>
          <w:sz w:val="10"/>
          <w:szCs w:val="12"/>
          <w:rtl/>
        </w:rPr>
        <w:t xml:space="preserve">פ"ט </w:t>
      </w:r>
      <w:r>
        <w:rPr>
          <w:rFonts w:ascii="Calibri" w:eastAsia="Times New Roman" w:hAnsi="Calibri" w:cs="Guttman Rashi" w:hint="cs"/>
          <w:noProof w:val="0"/>
          <w:sz w:val="10"/>
          <w:szCs w:val="12"/>
          <w:rtl/>
        </w:rPr>
        <w:t>סי' ז'</w:t>
      </w:r>
      <w:r w:rsidRPr="00030588">
        <w:rPr>
          <w:rFonts w:ascii="Calibri" w:eastAsia="Times New Roman" w:hAnsi="Calibri" w:cs="Guttman Rashi"/>
          <w:noProof w:val="0"/>
          <w:sz w:val="10"/>
          <w:szCs w:val="12"/>
          <w:rtl/>
        </w:rPr>
        <w:t>)</w:t>
      </w:r>
      <w:r w:rsidRPr="00030588">
        <w:rPr>
          <w:vanish/>
          <w:rtl/>
        </w:rPr>
        <w:t>=</w:t>
      </w:r>
      <w:r>
        <w:rPr>
          <w:rtl/>
        </w:rPr>
        <w:t xml:space="preserve"> </w:t>
      </w:r>
      <w:r>
        <w:rPr>
          <w:rFonts w:hint="cs"/>
          <w:rtl/>
        </w:rPr>
        <w:t>דהא דאמרינן בגמ' לקמן</w:t>
      </w:r>
      <w:r>
        <w:rPr>
          <w:rtl/>
        </w:rPr>
        <w:t xml:space="preserve"> </w:t>
      </w:r>
      <w:r w:rsidRPr="007254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7254FA">
        <w:rPr>
          <w:rFonts w:ascii="Calibri" w:eastAsia="Times New Roman" w:hAnsi="Calibri" w:cs="Guttman Rashi"/>
          <w:noProof w:val="0"/>
          <w:sz w:val="10"/>
          <w:szCs w:val="12"/>
          <w:rtl/>
        </w:rPr>
        <w:t>)</w:t>
      </w:r>
      <w:r>
        <w:rPr>
          <w:rtl/>
        </w:rPr>
        <w:t xml:space="preserve"> </w:t>
      </w:r>
      <w:r>
        <w:rPr>
          <w:rFonts w:hint="cs"/>
          <w:rtl/>
        </w:rPr>
        <w:t>דעידי חתימה הם מפני תיקון העולם, היינו שאם תוציא גט מקויים אמרינן דמסתמא נעשה בהכשר בעידי מסירה כיון דהכל יודעין דאין דבר שבערוה פחות משנים, וא"א להתיר א"א לשוק בלי שניתן לה גט בפני שנים.</w:t>
      </w:r>
      <w:bookmarkEnd w:id="1532"/>
    </w:p>
    <w:p w14:paraId="4E48E36D" w14:textId="77777777" w:rsidR="00E866D6" w:rsidRDefault="00E866D6" w:rsidP="00724A46">
      <w:pPr>
        <w:pStyle w:val="afffffe"/>
        <w:rPr>
          <w:rtl/>
        </w:rPr>
      </w:pPr>
      <w:r>
        <w:rPr>
          <w:rtl/>
        </w:rPr>
        <w:t>רא"ש גיטין פ</w:t>
      </w:r>
      <w:r>
        <w:rPr>
          <w:rFonts w:hint="cs"/>
          <w:rtl/>
        </w:rPr>
        <w:t>"</w:t>
      </w:r>
      <w:r>
        <w:rPr>
          <w:rtl/>
        </w:rPr>
        <w:t>ט סימן ז</w:t>
      </w:r>
      <w:r>
        <w:rPr>
          <w:rFonts w:hint="cs"/>
          <w:rtl/>
        </w:rPr>
        <w:t>'</w:t>
      </w:r>
    </w:p>
    <w:p w14:paraId="5D49B3B3" w14:textId="77777777" w:rsidR="00E866D6" w:rsidRDefault="00E866D6" w:rsidP="00E866D6">
      <w:pPr>
        <w:pStyle w:val="a1"/>
        <w:rPr>
          <w:rtl/>
        </w:rPr>
      </w:pPr>
      <w:r>
        <w:rPr>
          <w:rtl/>
        </w:rPr>
        <w:t>והא דקאמרינן שאין העדים חותמין על הגט אלא מפני תיקון העולם לא קאמר שלא יהיו צריכין לעדי מסירה בשעת נתינה אלא הכי קאמר תיקון העולם הוא שיהיו גם עדי חתימה עם עדי מסירה כדי שלא תצטרך לחזר אחר עדי מסירה היום ולמחר כשתביא הגט לראיה דכיון שהגט בידה ועדים חתומים בו תלינן דמסתמא בהכשר נעשה גם בעדי מסירה דהכל יודעין דאין דבר שבערוה פחות משנים ואי אפשר להתיר אשת איש אם לא נמסר לה הגט בפני שנים להתירה לשוק</w:t>
      </w:r>
      <w:r>
        <w:rPr>
          <w:rFonts w:hint="cs"/>
          <w:rtl/>
        </w:rPr>
        <w:t>.</w:t>
      </w:r>
    </w:p>
    <w:p w14:paraId="6F7FB177" w14:textId="77777777" w:rsidR="00E866D6" w:rsidRPr="00724A46" w:rsidRDefault="00E866D6" w:rsidP="00724A46">
      <w:pPr>
        <w:pStyle w:val="afffff7"/>
        <w:rPr>
          <w:rtl/>
        </w:rPr>
      </w:pPr>
      <w:bookmarkStart w:id="1533" w:name="_Toc172109990"/>
      <w:bookmarkStart w:id="1534" w:name="_Toc173964500"/>
      <w:r w:rsidRPr="00724A46">
        <w:rPr>
          <w:rtl/>
        </w:rPr>
        <w:t>רא"ש גיטין פ</w:t>
      </w:r>
      <w:r w:rsidRPr="00724A46">
        <w:rPr>
          <w:rFonts w:hint="cs"/>
          <w:rtl/>
        </w:rPr>
        <w:t>"</w:t>
      </w:r>
      <w:r w:rsidRPr="00724A46">
        <w:rPr>
          <w:rtl/>
        </w:rPr>
        <w:t>ט סימן ז</w:t>
      </w:r>
      <w:r w:rsidRPr="00724A46">
        <w:rPr>
          <w:rFonts w:hint="cs"/>
          <w:rtl/>
        </w:rPr>
        <w:t>'</w:t>
      </w:r>
      <w:bookmarkEnd w:id="1533"/>
      <w:r w:rsidRPr="00724A46">
        <w:rPr>
          <w:rtl/>
        </w:rPr>
        <w:t xml:space="preserve"> (ד)</w:t>
      </w:r>
      <w:bookmarkEnd w:id="1534"/>
    </w:p>
    <w:p w14:paraId="10C82176" w14:textId="77777777" w:rsidR="00E866D6" w:rsidRDefault="00E866D6" w:rsidP="00E866D6">
      <w:pPr>
        <w:pStyle w:val="a7"/>
        <w:rPr>
          <w:rtl/>
        </w:rPr>
      </w:pPr>
      <w:bookmarkStart w:id="1535" w:name="_Toc170000290"/>
      <w:r>
        <w:rPr>
          <w:rFonts w:hint="cs"/>
          <w:rtl/>
        </w:rPr>
        <w:t>בי' הרא"ש דג' גיטין נ"מ אף לר"א דמודה דתיקנו ע"ח וביש לה גט חתום תלינן שנמסר כדין</w:t>
      </w:r>
      <w:bookmarkEnd w:id="1535"/>
    </w:p>
    <w:p w14:paraId="68B86FD3" w14:textId="5E26CCE7" w:rsidR="00E866D6" w:rsidRPr="00B54C7E" w:rsidRDefault="00E866D6" w:rsidP="00E80966">
      <w:pPr>
        <w:pStyle w:val="a2"/>
        <w:rPr>
          <w:rtl/>
        </w:rPr>
      </w:pPr>
      <w:bookmarkStart w:id="1536" w:name="_Ref169871601"/>
      <w:r>
        <w:rPr>
          <w:rFonts w:hint="cs"/>
          <w:rtl/>
        </w:rPr>
        <w:t>ועוד כתב</w:t>
      </w:r>
      <w:r>
        <w:rPr>
          <w:rtl/>
        </w:rPr>
        <w:t xml:space="preserve"> </w:t>
      </w:r>
      <w:r w:rsidRPr="00CB3A8D">
        <w:rPr>
          <w:rStyle w:val="aff4"/>
          <w:rtl/>
        </w:rPr>
        <w:t>ה</w:t>
      </w:r>
      <w:r w:rsidRPr="0040028E">
        <w:rPr>
          <w:rStyle w:val="aff4"/>
          <w:vanish/>
          <w:rtl/>
        </w:rPr>
        <w:t xml:space="preserve"> </w:t>
      </w:r>
      <w:r w:rsidRPr="0040028E">
        <w:rPr>
          <w:rStyle w:val="aff4"/>
          <w:rFonts w:hint="cs"/>
          <w:vanish/>
          <w:rtl/>
        </w:rPr>
        <w:t xml:space="preserve">&lt;, </w:t>
      </w:r>
      <w:r w:rsidRPr="0040028E">
        <w:rPr>
          <w:rStyle w:val="aff4"/>
          <w:vanish/>
          <w:rtl/>
        </w:rPr>
        <w:fldChar w:fldCharType="begin"/>
      </w:r>
      <w:r w:rsidRPr="0040028E">
        <w:rPr>
          <w:rStyle w:val="aff4"/>
          <w:vanish/>
          <w:rtl/>
        </w:rPr>
        <w:instrText xml:space="preserve"> </w:instrText>
      </w:r>
      <w:r w:rsidRPr="0040028E">
        <w:rPr>
          <w:rStyle w:val="aff4"/>
          <w:rFonts w:hint="cs"/>
          <w:vanish/>
        </w:rPr>
        <w:instrText>REF</w:instrText>
      </w:r>
      <w:r w:rsidRPr="0040028E">
        <w:rPr>
          <w:rStyle w:val="aff4"/>
          <w:rFonts w:hint="cs"/>
          <w:vanish/>
          <w:rtl/>
        </w:rPr>
        <w:instrText xml:space="preserve"> _</w:instrText>
      </w:r>
      <w:r w:rsidRPr="0040028E">
        <w:rPr>
          <w:rStyle w:val="aff4"/>
          <w:rFonts w:hint="cs"/>
          <w:vanish/>
        </w:rPr>
        <w:instrText>Ref169871601 \r \h</w:instrText>
      </w:r>
      <w:r w:rsidRPr="0040028E">
        <w:rPr>
          <w:rStyle w:val="aff4"/>
          <w:vanish/>
          <w:rtl/>
        </w:rPr>
        <w:instrText xml:space="preserve"> </w:instrText>
      </w:r>
      <w:r w:rsidRPr="0040028E">
        <w:rPr>
          <w:rStyle w:val="aff4"/>
          <w:vanish/>
          <w:rtl/>
        </w:rPr>
      </w:r>
      <w:r w:rsidRPr="0040028E">
        <w:rPr>
          <w:rStyle w:val="aff4"/>
          <w:vanish/>
          <w:rtl/>
        </w:rPr>
        <w:fldChar w:fldCharType="separate"/>
      </w:r>
      <w:r w:rsidR="00E91BF8">
        <w:rPr>
          <w:rStyle w:val="aff4"/>
          <w:vanish/>
          <w:cs/>
        </w:rPr>
        <w:t>‎</w:t>
      </w:r>
      <w:r w:rsidR="00E91BF8">
        <w:rPr>
          <w:rStyle w:val="aff4"/>
          <w:vanish/>
          <w:rtl/>
        </w:rPr>
        <w:t>טז)</w:t>
      </w:r>
      <w:r w:rsidRPr="0040028E">
        <w:rPr>
          <w:rStyle w:val="aff4"/>
          <w:vanish/>
          <w:rtl/>
        </w:rPr>
        <w:fldChar w:fldCharType="end"/>
      </w:r>
      <w:r w:rsidRPr="0040028E">
        <w:rPr>
          <w:rStyle w:val="aff4"/>
          <w:rFonts w:hint="cs"/>
          <w:vanish/>
          <w:rtl/>
        </w:rPr>
        <w:t xml:space="preserve"> &gt;</w:t>
      </w:r>
      <w:r w:rsidRPr="00030588">
        <w:rPr>
          <w:rFonts w:hint="cs"/>
          <w:b/>
          <w:bCs/>
          <w:rtl/>
        </w:rPr>
        <w:t>רא"ש לקמן</w:t>
      </w:r>
      <w:r w:rsidRPr="00030588">
        <w:rPr>
          <w:b/>
          <w:bCs/>
          <w:rtl/>
        </w:rPr>
        <w:t xml:space="preserve"> </w:t>
      </w:r>
      <w:r w:rsidRPr="00030588">
        <w:rPr>
          <w:rFonts w:ascii="Calibri" w:eastAsia="Times New Roman" w:hAnsi="Calibri" w:cs="Guttman Rashi"/>
          <w:noProof w:val="0"/>
          <w:sz w:val="10"/>
          <w:szCs w:val="12"/>
          <w:rtl/>
        </w:rPr>
        <w:t>(</w:t>
      </w:r>
      <w:r w:rsidRPr="00030588">
        <w:rPr>
          <w:rFonts w:ascii="Calibri" w:eastAsia="Times New Roman" w:hAnsi="Calibri" w:cs="Guttman Rashi" w:hint="cs"/>
          <w:noProof w:val="0"/>
          <w:sz w:val="10"/>
          <w:szCs w:val="12"/>
          <w:rtl/>
        </w:rPr>
        <w:t xml:space="preserve">פ"ט </w:t>
      </w:r>
      <w:r>
        <w:rPr>
          <w:rFonts w:ascii="Calibri" w:eastAsia="Times New Roman" w:hAnsi="Calibri" w:cs="Guttman Rashi" w:hint="cs"/>
          <w:noProof w:val="0"/>
          <w:sz w:val="10"/>
          <w:szCs w:val="12"/>
          <w:rtl/>
        </w:rPr>
        <w:t>סו"ס' ז'</w:t>
      </w:r>
      <w:r w:rsidRPr="0040028E">
        <w:rPr>
          <w:rFonts w:ascii="Calibri" w:eastAsia="Times New Roman" w:hAnsi="Calibri" w:cs="Guttman Rashi"/>
          <w:noProof w:val="0"/>
          <w:sz w:val="10"/>
          <w:szCs w:val="12"/>
          <w:rtl/>
        </w:rPr>
        <w:t>)</w:t>
      </w:r>
      <w:r w:rsidRPr="0040028E">
        <w:rPr>
          <w:vanish/>
          <w:rtl/>
        </w:rPr>
        <w:t>=</w:t>
      </w:r>
      <w:r>
        <w:rPr>
          <w:rtl/>
        </w:rPr>
        <w:t xml:space="preserve"> </w:t>
      </w:r>
      <w:r>
        <w:rPr>
          <w:rFonts w:hint="cs"/>
          <w:rtl/>
        </w:rPr>
        <w:t>דהמחלוקת בגמ' לקמן</w:t>
      </w:r>
      <w:r>
        <w:rPr>
          <w:rtl/>
        </w:rPr>
        <w:t xml:space="preserve"> </w:t>
      </w:r>
      <w:r w:rsidRPr="0040028E">
        <w:rPr>
          <w:rFonts w:ascii="Calibri" w:eastAsia="Times New Roman" w:hAnsi="Calibri" w:cs="Guttman Rashi"/>
          <w:noProof w:val="0"/>
          <w:sz w:val="10"/>
          <w:szCs w:val="12"/>
          <w:rtl/>
        </w:rPr>
        <w:t>(</w:t>
      </w:r>
      <w:r w:rsidRPr="0040028E">
        <w:rPr>
          <w:rFonts w:ascii="Calibri" w:eastAsia="Times New Roman" w:hAnsi="Calibri" w:cs="Guttman Rashi" w:hint="cs"/>
          <w:noProof w:val="0"/>
          <w:sz w:val="10"/>
          <w:szCs w:val="12"/>
          <w:rtl/>
        </w:rPr>
        <w:t>פו:</w:t>
      </w:r>
      <w:r w:rsidRPr="0040028E">
        <w:rPr>
          <w:rFonts w:ascii="Calibri" w:eastAsia="Times New Roman" w:hAnsi="Calibri" w:cs="Guttman Rashi"/>
          <w:noProof w:val="0"/>
          <w:sz w:val="10"/>
          <w:szCs w:val="12"/>
          <w:rtl/>
        </w:rPr>
        <w:t>)</w:t>
      </w:r>
      <w:r>
        <w:rPr>
          <w:rtl/>
        </w:rPr>
        <w:t xml:space="preserve"> </w:t>
      </w:r>
      <w:r>
        <w:rPr>
          <w:rFonts w:hint="cs"/>
          <w:rtl/>
        </w:rPr>
        <w:t>על המשנה דג' גיטין אי תצא או לא תצא, היינו אעפ"י דמתני' כר"מ וקיי"ל כר"א, מ"מ אפש"ל דנחלקו בגט שאין בו זמן דלא פליג ר"א בזה, והוסיף</w:t>
      </w:r>
      <w:r w:rsidRPr="00E45B60">
        <w:rPr>
          <w:rStyle w:val="aff4"/>
          <w:rtl/>
        </w:rPr>
        <w:t xml:space="preserve"> </w:t>
      </w:r>
      <w:r w:rsidRPr="00CB3A8D">
        <w:rPr>
          <w:rStyle w:val="aff4"/>
          <w:rtl/>
        </w:rPr>
        <w:t>ה</w:t>
      </w:r>
      <w:r w:rsidRPr="00CB3A8D">
        <w:rPr>
          <w:rStyle w:val="aff4"/>
          <w:rFonts w:hint="cs"/>
          <w:rtl/>
        </w:rPr>
        <w:t>רא"ש</w:t>
      </w:r>
      <w:r>
        <w:rPr>
          <w:rFonts w:hint="cs"/>
          <w:rtl/>
        </w:rPr>
        <w:t xml:space="preserve"> דבכל הג' גיטין יש נ"מ גם לדידן דקיי"ל כר"א, כיון דאף לר"א העדים חותמין על הגט מפני תיקון העולם, ובמקום שהיא מוציאה מתח"י גט שחתום כהלכתו, א"צ להביא עידי מסירה, דתלינן שהגט נמסר לה כדין, ולכן אף לר"א יש נ"מ אם העידי חתימה כשרים כמו דהוא נ"מ לר"מ.</w:t>
      </w:r>
      <w:bookmarkEnd w:id="1536"/>
    </w:p>
    <w:p w14:paraId="06A6E831" w14:textId="77777777" w:rsidR="00E866D6" w:rsidRDefault="00E866D6" w:rsidP="00724A46">
      <w:pPr>
        <w:pStyle w:val="afffffe"/>
        <w:rPr>
          <w:rtl/>
        </w:rPr>
      </w:pPr>
      <w:r>
        <w:rPr>
          <w:rtl/>
        </w:rPr>
        <w:t>רא"ש גיטין פ</w:t>
      </w:r>
      <w:r>
        <w:rPr>
          <w:rFonts w:hint="cs"/>
          <w:rtl/>
        </w:rPr>
        <w:t>"</w:t>
      </w:r>
      <w:r>
        <w:rPr>
          <w:rtl/>
        </w:rPr>
        <w:t>ט סימן ז</w:t>
      </w:r>
      <w:r>
        <w:rPr>
          <w:rFonts w:hint="cs"/>
          <w:rtl/>
        </w:rPr>
        <w:t>'</w:t>
      </w:r>
    </w:p>
    <w:p w14:paraId="4C2660EA" w14:textId="77777777" w:rsidR="00E866D6" w:rsidRDefault="00E866D6" w:rsidP="00E866D6">
      <w:pPr>
        <w:pStyle w:val="a1"/>
      </w:pPr>
      <w:r>
        <w:rPr>
          <w:rtl/>
        </w:rPr>
        <w:t>והא דפליגי רב ולוי ורבי יוחנן אמתני' דשלשה גיטין אם תצא אם לא תצא אף על גב דאתיא כרבי מאיר וקיי"ל כרבי אלעזר איכא למימר משום דהוי משלשה גיטין פסולין היינו שאין בו זמן ובהא לא פליג ועוד אני אומר דבכולהו איכא נפקותא גם לרבי אלעזר דהא דאמר לדידיה שהעדים חותמין על הגט מפני תיקון העולם והיכא שהגט חתום ביד האשה כהלכתו אינה צריכה להביא לפנינו עדי מסירה שאנו תולין שכדין נמסר לה הלכך נפקא מיניה בכשרות עדי חתימה לרבי אלעזר כמו לר' מאיר:</w:t>
      </w:r>
    </w:p>
    <w:p w14:paraId="7760C4ED" w14:textId="77777777" w:rsidR="00E866D6" w:rsidRDefault="00E866D6" w:rsidP="00E866D6">
      <w:pPr>
        <w:pStyle w:val="1"/>
        <w:rPr>
          <w:rtl/>
        </w:rPr>
      </w:pPr>
      <w:bookmarkStart w:id="1537" w:name="_Toc170000291"/>
      <w:r>
        <w:rPr>
          <w:rFonts w:hint="cs"/>
          <w:rtl/>
        </w:rPr>
        <w:t>בי' האחרונים בתוס' דכיון דקיי"ל כר"א אף בשטרות צריך ע"מ</w:t>
      </w:r>
      <w:bookmarkEnd w:id="1537"/>
      <w:r>
        <w:rPr>
          <w:rFonts w:hint="cs"/>
          <w:rtl/>
        </w:rPr>
        <w:t xml:space="preserve"> </w:t>
      </w:r>
    </w:p>
    <w:p w14:paraId="566FA2B8" w14:textId="77777777" w:rsidR="00E866D6" w:rsidRPr="00724A46" w:rsidRDefault="00E866D6" w:rsidP="00724A46">
      <w:pPr>
        <w:pStyle w:val="afffff7"/>
        <w:rPr>
          <w:rtl/>
        </w:rPr>
      </w:pPr>
      <w:bookmarkStart w:id="1538" w:name="_Toc172109991"/>
      <w:bookmarkStart w:id="1539" w:name="_Toc173964501"/>
      <w:r w:rsidRPr="00724A46">
        <w:rPr>
          <w:rtl/>
        </w:rPr>
        <w:t>תורת גיטין גיטין ד' ע"א</w:t>
      </w:r>
      <w:r w:rsidRPr="00724A46">
        <w:rPr>
          <w:rFonts w:hint="cs"/>
          <w:rtl/>
        </w:rPr>
        <w:t xml:space="preserve"> על תוד"ה דקיי"ל</w:t>
      </w:r>
      <w:bookmarkEnd w:id="1538"/>
      <w:r w:rsidRPr="00724A46">
        <w:rPr>
          <w:rtl/>
        </w:rPr>
        <w:t xml:space="preserve"> (ד)</w:t>
      </w:r>
      <w:bookmarkEnd w:id="1539"/>
    </w:p>
    <w:p w14:paraId="13C258F8" w14:textId="77777777" w:rsidR="00E866D6" w:rsidRPr="00724A46" w:rsidRDefault="00E866D6" w:rsidP="00724A46">
      <w:pPr>
        <w:pStyle w:val="afffff7"/>
        <w:rPr>
          <w:rtl/>
        </w:rPr>
      </w:pPr>
      <w:bookmarkStart w:id="1540" w:name="_Toc172109992"/>
      <w:bookmarkStart w:id="1541" w:name="_Toc173964502"/>
      <w:r w:rsidRPr="00724A46">
        <w:rPr>
          <w:rtl/>
        </w:rPr>
        <w:t>פני יהושע גיטין ד' ע"א</w:t>
      </w:r>
      <w:r w:rsidRPr="00724A46">
        <w:rPr>
          <w:rFonts w:hint="cs"/>
          <w:rtl/>
        </w:rPr>
        <w:t xml:space="preserve"> על תוד"ה דקיי"ל</w:t>
      </w:r>
      <w:bookmarkEnd w:id="1540"/>
      <w:r w:rsidRPr="00724A46">
        <w:rPr>
          <w:rtl/>
        </w:rPr>
        <w:t xml:space="preserve"> (ד)</w:t>
      </w:r>
      <w:bookmarkEnd w:id="1541"/>
    </w:p>
    <w:p w14:paraId="21DBD9B1" w14:textId="77777777" w:rsidR="00E866D6" w:rsidRDefault="00E866D6" w:rsidP="00E866D6">
      <w:pPr>
        <w:pStyle w:val="a7"/>
        <w:rPr>
          <w:rtl/>
        </w:rPr>
      </w:pPr>
      <w:bookmarkStart w:id="1542" w:name="_Toc170000292"/>
      <w:r>
        <w:rPr>
          <w:rFonts w:hint="cs"/>
          <w:rtl/>
        </w:rPr>
        <w:t>בי' התו"ג בתוס' דצריך ע"מ רק כיון דקיי"ל כר"א בשטרות דאל"ה כ' הרמב"ן דמוכח כרי"ף</w:t>
      </w:r>
      <w:bookmarkEnd w:id="1542"/>
      <w:r>
        <w:rPr>
          <w:rFonts w:hint="cs"/>
          <w:rtl/>
        </w:rPr>
        <w:t xml:space="preserve"> </w:t>
      </w:r>
    </w:p>
    <w:p w14:paraId="0A3B2C9A" w14:textId="5026D6FE" w:rsidR="00E866D6" w:rsidRPr="009D1E5A" w:rsidRDefault="00E866D6" w:rsidP="00E80966">
      <w:pPr>
        <w:pStyle w:val="a2"/>
        <w:rPr>
          <w:rtl/>
        </w:rPr>
      </w:pPr>
      <w:bookmarkStart w:id="1543" w:name="_Ref169881933"/>
      <w:r>
        <w:rPr>
          <w:rFonts w:hint="cs"/>
          <w:rtl/>
        </w:rPr>
        <w:t>במ"ש</w:t>
      </w:r>
      <w:r w:rsidRPr="00470AEB">
        <w:rPr>
          <w:b/>
          <w:bCs/>
          <w:rtl/>
        </w:rPr>
        <w:t xml:space="preserve"> </w:t>
      </w:r>
      <w:r>
        <w:rPr>
          <w:rFonts w:hint="cs"/>
          <w:b/>
          <w:bCs/>
          <w:rtl/>
        </w:rPr>
        <w:t>התוס'</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Ref169774900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 xml:space="preserve">דכיון דקיי"ל כר"א בגיטין ובשטרות, לכן צריך להזהר שבשעת המסירה יהיו עידי מסירה דהם כורתים, ואם אין שם </w:t>
      </w:r>
      <w:r>
        <w:rPr>
          <w:rFonts w:hint="cs"/>
          <w:rtl/>
        </w:rPr>
        <w:t>עידי מסירה אינה מגורשת, הקשו</w:t>
      </w:r>
      <w:r>
        <w:rPr>
          <w:rtl/>
        </w:rPr>
        <w:t xml:space="preserve"> </w:t>
      </w:r>
      <w:r w:rsidRPr="00FA2BE5">
        <w:rPr>
          <w:b/>
          <w:bCs/>
          <w:rtl/>
        </w:rPr>
        <w:t>ה</w:t>
      </w:r>
      <w:r w:rsidRPr="00FA2BE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Ref169881933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יז)</w:t>
      </w:r>
      <w:r>
        <w:rPr>
          <w:b/>
          <w:bCs/>
          <w:vanish/>
          <w:rtl/>
        </w:rPr>
        <w:fldChar w:fldCharType="end"/>
      </w:r>
      <w:r w:rsidRPr="00FA2BE5">
        <w:rPr>
          <w:b/>
          <w:bCs/>
          <w:vanish/>
          <w:rtl/>
        </w:rPr>
        <w:t xml:space="preserve"> &gt;</w:t>
      </w:r>
      <w:r>
        <w:rPr>
          <w:rFonts w:hint="cs"/>
          <w:b/>
          <w:bCs/>
          <w:rtl/>
        </w:rPr>
        <w:t>תורת גיטין</w:t>
      </w:r>
      <w:r w:rsidRPr="00FA2BE5">
        <w:rPr>
          <w:b/>
          <w:bCs/>
          <w:rtl/>
        </w:rPr>
        <w:t xml:space="preserve"> </w:t>
      </w:r>
      <w:r w:rsidRPr="00FA2BE5">
        <w:rPr>
          <w:rFonts w:ascii="Calibri" w:eastAsia="Times New Roman" w:hAnsi="Calibri" w:cs="Guttman Rashi"/>
          <w:noProof w:val="0"/>
          <w:sz w:val="10"/>
          <w:szCs w:val="12"/>
          <w:rtl/>
        </w:rPr>
        <w:t>(על תוד"ה דקיי"ל)</w:t>
      </w:r>
      <w:r w:rsidRPr="00FA2BE5">
        <w:rPr>
          <w:vanish/>
          <w:rtl/>
        </w:rPr>
        <w:t>=</w:t>
      </w:r>
      <w:r>
        <w:rPr>
          <w:rtl/>
        </w:rPr>
        <w:t xml:space="preserve"> </w:t>
      </w:r>
      <w:r>
        <w:rPr>
          <w:rFonts w:hint="cs"/>
          <w:b/>
          <w:bCs/>
          <w:rtl/>
        </w:rPr>
        <w:t>ו</w:t>
      </w:r>
      <w:r w:rsidRPr="002574A0">
        <w:rPr>
          <w:b/>
          <w:bCs/>
          <w:rtl/>
        </w:rPr>
        <w:t>ה</w:t>
      </w:r>
      <w:r w:rsidRPr="002574A0">
        <w:rPr>
          <w:b/>
          <w:bCs/>
          <w:vanish/>
          <w:rtl/>
        </w:rPr>
        <w:t>&lt; &gt;</w:t>
      </w:r>
      <w:r>
        <w:rPr>
          <w:rFonts w:hint="cs"/>
          <w:b/>
          <w:bCs/>
          <w:rtl/>
        </w:rPr>
        <w:t>פנ"י</w:t>
      </w:r>
      <w:r w:rsidRPr="002574A0">
        <w:rPr>
          <w:b/>
          <w:bCs/>
          <w:rtl/>
        </w:rPr>
        <w:t xml:space="preserve"> </w:t>
      </w:r>
      <w:r w:rsidRPr="002574A0">
        <w:rPr>
          <w:rFonts w:ascii="Calibri" w:eastAsia="Times New Roman" w:hAnsi="Calibri" w:cs="Guttman Rashi"/>
          <w:noProof w:val="0"/>
          <w:sz w:val="10"/>
          <w:szCs w:val="12"/>
          <w:rtl/>
        </w:rPr>
        <w:t>(על תוד"ה דקיי"ל)</w:t>
      </w:r>
      <w:r w:rsidRPr="002574A0">
        <w:rPr>
          <w:vanish/>
          <w:rtl/>
        </w:rPr>
        <w:t>=</w:t>
      </w:r>
      <w:r>
        <w:rPr>
          <w:rtl/>
        </w:rPr>
        <w:t xml:space="preserve"> </w:t>
      </w:r>
      <w:r>
        <w:rPr>
          <w:rFonts w:hint="cs"/>
          <w:rtl/>
        </w:rPr>
        <w:t>דאי"ז שייך להא דקיי"ל כר"א בגיטין ובשטרות, וביאר</w:t>
      </w:r>
      <w:r w:rsidRPr="00A34457">
        <w:rPr>
          <w:b/>
          <w:bCs/>
          <w:rtl/>
        </w:rPr>
        <w:t xml:space="preserve"> </w:t>
      </w:r>
      <w:r>
        <w:rPr>
          <w:rFonts w:hint="cs"/>
          <w:b/>
          <w:bCs/>
          <w:rtl/>
        </w:rPr>
        <w:t>התורת גיטין</w:t>
      </w:r>
      <w:r>
        <w:rPr>
          <w:rtl/>
        </w:rPr>
        <w:t xml:space="preserve"> </w:t>
      </w:r>
      <w:r>
        <w:rPr>
          <w:rFonts w:hint="cs"/>
          <w:rtl/>
        </w:rPr>
        <w:t>דלמ"ד דהלכה כר"א בגיטין ולא בשטרות מוכח דס"ל כדעת</w:t>
      </w:r>
      <w:r>
        <w:rPr>
          <w:rtl/>
        </w:rPr>
        <w:t xml:space="preserve"> </w:t>
      </w:r>
      <w:r>
        <w:rPr>
          <w:rFonts w:hint="cs"/>
          <w:b/>
          <w:bCs/>
          <w:rtl/>
        </w:rPr>
        <w:t>הרי"ף</w:t>
      </w:r>
      <w:r>
        <w:rPr>
          <w:rtl/>
        </w:rPr>
        <w:t xml:space="preserve"> </w:t>
      </w:r>
      <w:r w:rsidRPr="00A3445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דלר"א אף עידי מסירה כרתי, ומהני גם עידי חתימה בלא עידי מסירה, וכמ"ש</w:t>
      </w:r>
      <w:r>
        <w:rPr>
          <w:rtl/>
        </w:rPr>
        <w:t xml:space="preserve"> </w:t>
      </w:r>
      <w:bookmarkStart w:id="1544" w:name="_Hlk169882617"/>
      <w:r>
        <w:rPr>
          <w:rFonts w:hint="cs"/>
          <w:b/>
          <w:bCs/>
          <w:rtl/>
        </w:rPr>
        <w:t>הרמב"ן</w:t>
      </w:r>
      <w:r>
        <w:rPr>
          <w:rtl/>
        </w:rPr>
        <w:t xml:space="preserve"> </w:t>
      </w:r>
      <w:r w:rsidRPr="006343EA">
        <w:rPr>
          <w:rFonts w:ascii="Calibri" w:eastAsia="Times New Roman" w:hAnsi="Calibri" w:cs="Guttman Rashi"/>
          <w:noProof w:val="0"/>
          <w:sz w:val="10"/>
          <w:szCs w:val="12"/>
          <w:rtl/>
        </w:rPr>
        <w:t xml:space="preserve">(עי' </w:t>
      </w:r>
      <w:r w:rsidRPr="00130985">
        <w:rPr>
          <w:rStyle w:val="af2"/>
          <w:rFonts w:eastAsia="Guttman Hodes" w:hint="cs"/>
          <w:rtl/>
        </w:rPr>
        <w:t xml:space="preserve">אות </w:t>
      </w:r>
      <w:r w:rsidRPr="00130985">
        <w:rPr>
          <w:rStyle w:val="af2"/>
          <w:rFonts w:eastAsia="Guttman Hodes"/>
          <w:rtl/>
        </w:rPr>
        <w:fldChar w:fldCharType="begin"/>
      </w:r>
      <w:r w:rsidRPr="00130985">
        <w:rPr>
          <w:rStyle w:val="af2"/>
          <w:rFonts w:eastAsia="Guttman Hodes"/>
          <w:rtl/>
        </w:rPr>
        <w:instrText xml:space="preserve"> </w:instrText>
      </w:r>
      <w:r w:rsidRPr="00130985">
        <w:rPr>
          <w:rStyle w:val="af2"/>
          <w:rFonts w:eastAsia="Guttman Hodes"/>
        </w:rPr>
        <w:instrText>REF</w:instrText>
      </w:r>
      <w:r w:rsidRPr="00130985">
        <w:rPr>
          <w:rStyle w:val="af2"/>
          <w:rFonts w:eastAsia="Guttman Hodes"/>
          <w:rtl/>
        </w:rPr>
        <w:instrText xml:space="preserve"> _</w:instrText>
      </w:r>
      <w:r w:rsidRPr="00130985">
        <w:rPr>
          <w:rStyle w:val="af2"/>
          <w:rFonts w:eastAsia="Guttman Hodes"/>
        </w:rPr>
        <w:instrText>Ref169552023 \r \h</w:instrText>
      </w:r>
      <w:r w:rsidRPr="00130985">
        <w:rPr>
          <w:rStyle w:val="af2"/>
          <w:rFonts w:eastAsia="Guttman Hodes"/>
          <w:rtl/>
        </w:rPr>
        <w:instrText xml:space="preserve"> </w:instrText>
      </w:r>
      <w:r w:rsidRPr="00130985">
        <w:rPr>
          <w:rStyle w:val="af2"/>
          <w:rFonts w:eastAsia="Guttman Hodes"/>
          <w:rtl/>
        </w:rPr>
      </w:r>
      <w:r w:rsidRPr="00130985">
        <w:rPr>
          <w:rStyle w:val="af2"/>
          <w:rFonts w:eastAsia="Guttman Hodes"/>
          <w:rtl/>
        </w:rPr>
        <w:fldChar w:fldCharType="separate"/>
      </w:r>
      <w:r w:rsidR="00E91BF8">
        <w:rPr>
          <w:rStyle w:val="af2"/>
          <w:rFonts w:eastAsia="Guttman Hodes"/>
          <w:cs/>
        </w:rPr>
        <w:t>‎</w:t>
      </w:r>
      <w:r w:rsidR="00E91BF8">
        <w:rPr>
          <w:rStyle w:val="af2"/>
          <w:rFonts w:eastAsia="Guttman Hodes"/>
          <w:rtl/>
        </w:rPr>
        <w:t>פג)</w:t>
      </w:r>
      <w:r w:rsidRPr="00130985">
        <w:rPr>
          <w:rStyle w:val="af2"/>
          <w:rFonts w:eastAsia="Guttman Hodes"/>
          <w:rtl/>
        </w:rPr>
        <w:fldChar w:fldCharType="end"/>
      </w:r>
      <w:bookmarkEnd w:id="1544"/>
      <w:r>
        <w:rPr>
          <w:rtl/>
        </w:rPr>
        <w:t xml:space="preserve"> </w:t>
      </w:r>
      <w:r>
        <w:rPr>
          <w:rFonts w:hint="cs"/>
          <w:rtl/>
        </w:rPr>
        <w:t>דמוכח כדעת</w:t>
      </w:r>
      <w:r>
        <w:rPr>
          <w:rtl/>
        </w:rPr>
        <w:t xml:space="preserve"> </w:t>
      </w:r>
      <w:r>
        <w:rPr>
          <w:rFonts w:hint="cs"/>
          <w:b/>
          <w:bCs/>
          <w:rtl/>
        </w:rPr>
        <w:t>הרי"ף</w:t>
      </w:r>
      <w:r>
        <w:rPr>
          <w:rFonts w:hint="cs"/>
          <w:rtl/>
        </w:rPr>
        <w:t xml:space="preserve"> מהא דקיי"ל כר"א בגיטין ולא בשטרות, דאי עידי חתימה לא מהני בגיטין היאך אפשר לומר דמהני בשטרות, וכתב</w:t>
      </w:r>
      <w:r w:rsidRPr="00A41E53">
        <w:rPr>
          <w:b/>
          <w:bCs/>
          <w:rtl/>
        </w:rPr>
        <w:t xml:space="preserve"> </w:t>
      </w:r>
      <w:r>
        <w:rPr>
          <w:rFonts w:hint="cs"/>
          <w:b/>
          <w:bCs/>
          <w:rtl/>
        </w:rPr>
        <w:t>התורת גיטין</w:t>
      </w:r>
      <w:r>
        <w:rPr>
          <w:rtl/>
        </w:rPr>
        <w:t xml:space="preserve"> </w:t>
      </w:r>
      <w:r>
        <w:rPr>
          <w:rFonts w:hint="cs"/>
          <w:rtl/>
        </w:rPr>
        <w:t>דא"כ מבואר דלמ"ד דלא קיי"ל כר"א בגיטין א"צ להזהר שיהיו עידי מסירה, ולכן כתבו</w:t>
      </w:r>
      <w:r w:rsidRPr="00BB5175">
        <w:rPr>
          <w:b/>
          <w:bCs/>
          <w:rtl/>
        </w:rPr>
        <w:t xml:space="preserve"> </w:t>
      </w:r>
      <w:r>
        <w:rPr>
          <w:rFonts w:hint="cs"/>
          <w:b/>
          <w:bCs/>
          <w:rtl/>
        </w:rPr>
        <w:t>התוס'</w:t>
      </w:r>
      <w:r>
        <w:rPr>
          <w:rtl/>
        </w:rPr>
        <w:t xml:space="preserve"> </w:t>
      </w:r>
      <w:r>
        <w:rPr>
          <w:rFonts w:hint="cs"/>
          <w:rtl/>
        </w:rPr>
        <w:t>דאחר דביארו דקיי"ל כר"א אף בשטרות צריך להזהר בעידי מסירה, דאפש"ל דס"ל דעידי חתימה פסולין לר"א בין בגיטין ובין בשטרות, וא"כ צריך לעולם עידי מסירה, אלא דמ"מ כתבו</w:t>
      </w:r>
      <w:r>
        <w:rPr>
          <w:rtl/>
        </w:rPr>
        <w:t xml:space="preserve"> </w:t>
      </w:r>
      <w:r>
        <w:rPr>
          <w:rFonts w:hint="cs"/>
          <w:b/>
          <w:bCs/>
          <w:rtl/>
        </w:rPr>
        <w:t>התוס'</w:t>
      </w:r>
      <w:r>
        <w:rPr>
          <w:rtl/>
        </w:rPr>
        <w:t xml:space="preserve"> </w:t>
      </w:r>
      <w:r w:rsidRPr="00BB517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דבשטרות אפש"ל דמהני עידי חתימה מדין הודאת בעל דין.</w:t>
      </w:r>
      <w:bookmarkEnd w:id="1543"/>
    </w:p>
    <w:p w14:paraId="1B2AC67F" w14:textId="77777777" w:rsidR="00E866D6" w:rsidRDefault="00E866D6" w:rsidP="00724A46">
      <w:pPr>
        <w:pStyle w:val="afffffe"/>
        <w:rPr>
          <w:rtl/>
        </w:rPr>
      </w:pPr>
      <w:r>
        <w:rPr>
          <w:rtl/>
        </w:rPr>
        <w:t>תורת גיטין גיטין ד' ע"א</w:t>
      </w:r>
      <w:r>
        <w:rPr>
          <w:rFonts w:hint="cs"/>
          <w:rtl/>
        </w:rPr>
        <w:t xml:space="preserve"> על תוד"ה דקיי"ל</w:t>
      </w:r>
    </w:p>
    <w:p w14:paraId="530DB29A" w14:textId="77777777" w:rsidR="00E866D6" w:rsidRPr="00A52BBC" w:rsidRDefault="00E866D6" w:rsidP="00E866D6">
      <w:pPr>
        <w:pStyle w:val="a1"/>
        <w:rPr>
          <w:rtl/>
        </w:rPr>
      </w:pPr>
      <w:r>
        <w:rPr>
          <w:rtl/>
        </w:rPr>
        <w:t>תוס' ד"ה דקיי"ל הלכה כר"א בגיטין וכו' ולפיכך צריך ליזהר וכו'. ולכאורה צריך להבין המשך בדברי התוספת ונ"ל דההמשך הוא כך דלמאן דס"ל הלכה כר"א בגיטין ולא בשטרות ע"כ צ"ל דס"ל כשיטות הרי"ף דאף ע"מ כרתי וסגי בע"ח ג"כ כמ"ש הרמב"ן הביאו הר"ן בפ' המגרש דף פ"ו ע"ב וז"ל ועוד דאם איתא דר"א לא מכשיר אלא בע"מ היכא פסקינן כמותו בגיטין ולא בשטרות דכיון דע"ח פסולין בגיטין האיך נכשירם בשטרות בשלמא א"א דלר"א נמי מהני ע"ח מש"ה אמרינן דבשטרות דקיימא לראי' אין קונין ע"מ אלא ע"ח אבל אם ע"ח פסולין בגיטין האיך נכשירם בשטרות עכ"ל עי"ש. ולפ"ז א"צ ליזהר. משא"כ אחר שכתבו תוס' דהלכה כר"א אף בשטרות א"כ אפשר דלר"א ע"ח פסולים בגיטין ובשטרות וכתבו התוס' שפיר דצריך ליזהר עכ"פ בגיטין וע"כ כתבו דבשטרות מ"מ אפשר לסמוך ולומר דכשר בע"ח לבד מטעם הודאת בע"ד:</w:t>
      </w:r>
    </w:p>
    <w:p w14:paraId="4F89AE30" w14:textId="77777777" w:rsidR="00E866D6" w:rsidRDefault="00E866D6" w:rsidP="00724A46">
      <w:pPr>
        <w:pStyle w:val="afffffe"/>
        <w:rPr>
          <w:rtl/>
        </w:rPr>
      </w:pPr>
      <w:r>
        <w:rPr>
          <w:rtl/>
        </w:rPr>
        <w:t>פני יהושע גיטין ד' ע"א</w:t>
      </w:r>
      <w:r w:rsidRPr="002574A0">
        <w:rPr>
          <w:rFonts w:hint="cs"/>
          <w:rtl/>
        </w:rPr>
        <w:t xml:space="preserve"> </w:t>
      </w:r>
      <w:r>
        <w:rPr>
          <w:rFonts w:hint="cs"/>
          <w:rtl/>
        </w:rPr>
        <w:t>על תוד"ה דקיי"ל</w:t>
      </w:r>
    </w:p>
    <w:p w14:paraId="6FEC4505" w14:textId="77777777" w:rsidR="00E866D6" w:rsidRDefault="00E866D6" w:rsidP="00E866D6">
      <w:pPr>
        <w:pStyle w:val="afffff5"/>
        <w:rPr>
          <w:rtl/>
        </w:rPr>
      </w:pPr>
      <w:r>
        <w:rPr>
          <w:rtl/>
        </w:rPr>
        <w:t>תוספות בד"ה דקי"ל הלכה כר"א וכו' אבל הלכה כמותו אף בשטרות וכו' ולפיכך צריך ליזהר שיהיו עידי מסירה כו' עכ"ל. נראה לפרש המשך הלשון דודאי אי הוי הלכתא כוותיה בגיטין ולא בשטרות</w:t>
      </w:r>
      <w:r>
        <w:rPr>
          <w:rFonts w:hint="cs"/>
          <w:rtl/>
        </w:rPr>
        <w:t>.</w:t>
      </w:r>
    </w:p>
    <w:p w14:paraId="5620CBFF" w14:textId="77777777" w:rsidR="00E866D6" w:rsidRDefault="00E866D6" w:rsidP="00E866D6">
      <w:pPr>
        <w:pStyle w:val="a7"/>
        <w:rPr>
          <w:rtl/>
        </w:rPr>
      </w:pPr>
      <w:bookmarkStart w:id="1545" w:name="_Toc170000293"/>
      <w:r w:rsidRPr="00F15FC7">
        <w:rPr>
          <w:rtl/>
        </w:rPr>
        <w:t xml:space="preserve">בי' </w:t>
      </w:r>
      <w:r>
        <w:rPr>
          <w:rFonts w:hint="cs"/>
          <w:rtl/>
        </w:rPr>
        <w:t>הפנ"י</w:t>
      </w:r>
      <w:r w:rsidRPr="00F15FC7">
        <w:rPr>
          <w:rtl/>
        </w:rPr>
        <w:t xml:space="preserve"> בתוס' </w:t>
      </w:r>
      <w:r>
        <w:rPr>
          <w:rFonts w:hint="cs"/>
          <w:rtl/>
        </w:rPr>
        <w:t>דאי לא קיי"ל כר"א בשטרות א"כ ע"ח עדיפי מע"מ וכ"ש דבגיטין מהני ע"ח</w:t>
      </w:r>
      <w:bookmarkEnd w:id="1545"/>
      <w:r>
        <w:rPr>
          <w:rFonts w:hint="cs"/>
          <w:rtl/>
        </w:rPr>
        <w:t xml:space="preserve"> </w:t>
      </w:r>
    </w:p>
    <w:p w14:paraId="433EE727" w14:textId="62B3F325" w:rsidR="00E866D6" w:rsidRPr="00FD19A9" w:rsidRDefault="00E866D6" w:rsidP="00E80966">
      <w:pPr>
        <w:pStyle w:val="a2"/>
        <w:rPr>
          <w:rtl/>
        </w:rPr>
      </w:pPr>
      <w:bookmarkStart w:id="1546" w:name="_Ref169882207"/>
      <w:r>
        <w:rPr>
          <w:rFonts w:hint="cs"/>
          <w:rtl/>
        </w:rPr>
        <w:t>וכ"כ</w:t>
      </w:r>
      <w:r w:rsidRPr="002C63F7">
        <w:rPr>
          <w:b/>
          <w:bCs/>
          <w:rtl/>
        </w:rPr>
        <w:t xml:space="preserve"> </w:t>
      </w:r>
      <w:r>
        <w:rPr>
          <w:rFonts w:hint="cs"/>
          <w:b/>
          <w:bCs/>
          <w:rtl/>
        </w:rPr>
        <w:t>הפנ"י</w:t>
      </w:r>
      <w:r>
        <w:rPr>
          <w:rtl/>
        </w:rPr>
        <w:t xml:space="preserve"> </w:t>
      </w:r>
      <w:r>
        <w:rPr>
          <w:rFonts w:hint="cs"/>
          <w:rtl/>
        </w:rPr>
        <w:t>דאי לא קיי"ל כר"א בשטרות, היינו כיון דכתיב "וכתוב בספר וחתום", דמשמע דדוקא עידי חתימה מהני, אבל בגיטין דכתיב רק "וכתב" סגי בעידי מסירה, וא"כ מבואר דעידי חתימה עדיפי מעידי מסירה דהא בשטרות לא מהני עידי מסירה, וממילא בגיטין דמהני עידי מסירה כ"ש דמהני עידי חתימה,</w:t>
      </w:r>
      <w:r w:rsidRPr="00513854">
        <w:rPr>
          <w:rFonts w:hint="cs"/>
          <w:rtl/>
        </w:rPr>
        <w:t xml:space="preserve"> </w:t>
      </w:r>
      <w:r>
        <w:rPr>
          <w:rFonts w:hint="cs"/>
          <w:rtl/>
        </w:rPr>
        <w:t>וכדעת</w:t>
      </w:r>
      <w:r>
        <w:rPr>
          <w:rtl/>
        </w:rPr>
        <w:t xml:space="preserve"> </w:t>
      </w:r>
      <w:r>
        <w:rPr>
          <w:rFonts w:hint="cs"/>
          <w:b/>
          <w:bCs/>
          <w:rtl/>
        </w:rPr>
        <w:t>הרי"ף</w:t>
      </w:r>
      <w:r>
        <w:rPr>
          <w:rtl/>
        </w:rPr>
        <w:t xml:space="preserve"> </w:t>
      </w:r>
      <w:r w:rsidRPr="00A3445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 דהא ילפינן גיטין "דבר דבר" מממון, אבל לדברי</w:t>
      </w:r>
      <w:r w:rsidRPr="004374A6">
        <w:rPr>
          <w:b/>
          <w:bCs/>
          <w:rtl/>
        </w:rPr>
        <w:t xml:space="preserve"> </w:t>
      </w:r>
      <w:r>
        <w:rPr>
          <w:rFonts w:hint="cs"/>
          <w:b/>
          <w:bCs/>
          <w:rtl/>
        </w:rPr>
        <w:t>התוס'</w:t>
      </w:r>
      <w:r>
        <w:rPr>
          <w:rtl/>
        </w:rPr>
        <w:t xml:space="preserve"> </w:t>
      </w:r>
      <w:r>
        <w:rPr>
          <w:rFonts w:hint="cs"/>
          <w:rtl/>
        </w:rPr>
        <w:t>דקיי"ל כר"א אף בשטרות וסגי בעידי מסירה, וא"כ הא דכתיב "וכתוב בספר וחתום", הוא עצה טובה, ועיקר הכריתות בין בגיטין ובין בשטרות היא ע"י עידי מסירה.</w:t>
      </w:r>
      <w:bookmarkEnd w:id="1546"/>
    </w:p>
    <w:p w14:paraId="5F36A420" w14:textId="77777777" w:rsidR="00E866D6" w:rsidRPr="00A52BBC" w:rsidRDefault="00E866D6" w:rsidP="00E866D6">
      <w:pPr>
        <w:pStyle w:val="a1"/>
        <w:rPr>
          <w:rtl/>
        </w:rPr>
      </w:pPr>
      <w:r>
        <w:rPr>
          <w:rtl/>
        </w:rPr>
        <w:t>נראה לפרש המשך הלשון דודאי אי הוי הלכתא כוותיה בגיטין ולא בשטרות</w:t>
      </w:r>
      <w:r>
        <w:rPr>
          <w:rFonts w:hint="cs"/>
          <w:rtl/>
        </w:rPr>
        <w:t>.</w:t>
      </w:r>
      <w:r>
        <w:rPr>
          <w:rtl/>
        </w:rPr>
        <w:t>א"כ על כרחך דהא דלא מהני בשטרות עידי מסירה לדידן היינו משום דמצינו בקרא דירמיה וכתוב בספר וחתום משמע דוקא עידי חתימה משא"כ בגיטין דלא כתיב וחתום אלא וכתוב גרידא סגי בעידי מסירה, ונמצא דלפי"ז נמצינו למידין מיהא דעידי חתימה עדיפא מעידי מסירה מדמהני בשטרות עידי חתימה ולא עידי מסירה א"כ לפי"ז כל שכן דבגיטין היכא דאיכא עידי חתימה לא בעינן עידי מסירה כסברת הרי"ף והרמב"ם ז"ל דהא גיטין יליף מדבר דבר מממון. משא"כ למאי דקי"ל הלכתא כר"א אף בשטרות דבעידי מסירה סגי וע"כ דקרא וכתוב בספר וחתום עצה טובה קמ"ל כפרש"י לקמן וכדאיתא ר"פ גט פשוט [ב"ב ק"ס ע"ב] א"כ לעולם דעיקר דבר דבר אעידי מסירה קאי בין בגיטין בין בשטרות ומש"ה צריך ליזהר, כן נראה לי בכוונת התוס' ולקמן נבאר שיטת כל אחד לפי דרכו בעזה"י:</w:t>
      </w:r>
    </w:p>
    <w:p w14:paraId="4E433B1D" w14:textId="77777777" w:rsidR="00E866D6" w:rsidRPr="00724A46" w:rsidRDefault="00E866D6" w:rsidP="00724A46">
      <w:pPr>
        <w:pStyle w:val="afffff7"/>
        <w:rPr>
          <w:rtl/>
        </w:rPr>
      </w:pPr>
      <w:bookmarkStart w:id="1547" w:name="_Toc172109993"/>
      <w:bookmarkStart w:id="1548" w:name="_Toc173964503"/>
      <w:r w:rsidRPr="00724A46">
        <w:rPr>
          <w:rtl/>
        </w:rPr>
        <w:t>חדושי ר' נחום גיטין ד' ע"א</w:t>
      </w:r>
      <w:r w:rsidRPr="00724A46">
        <w:rPr>
          <w:rFonts w:hint="cs"/>
          <w:rtl/>
        </w:rPr>
        <w:t xml:space="preserve"> אות צ"ד</w:t>
      </w:r>
      <w:bookmarkEnd w:id="1547"/>
      <w:r w:rsidRPr="00724A46">
        <w:rPr>
          <w:rtl/>
        </w:rPr>
        <w:t xml:space="preserve"> (ד)</w:t>
      </w:r>
      <w:bookmarkEnd w:id="1548"/>
    </w:p>
    <w:p w14:paraId="043F9910" w14:textId="77777777" w:rsidR="00E866D6" w:rsidRDefault="00E866D6" w:rsidP="00E866D6">
      <w:pPr>
        <w:pStyle w:val="a7"/>
        <w:rPr>
          <w:rtl/>
        </w:rPr>
      </w:pPr>
      <w:bookmarkStart w:id="1549" w:name="_Toc170000294"/>
      <w:r>
        <w:rPr>
          <w:rFonts w:hint="cs"/>
          <w:rtl/>
        </w:rPr>
        <w:t>בי' הגרנ"פ בתוס' דאי קיי"ל כר"א בשטרות מוכח דע"ח הם אשווי שטרות וה"ה בגט כד' הרי"ף</w:t>
      </w:r>
      <w:bookmarkEnd w:id="1549"/>
    </w:p>
    <w:p w14:paraId="16DF9FE8" w14:textId="54F95B34" w:rsidR="00E866D6" w:rsidRPr="003E4B7E" w:rsidRDefault="00E866D6" w:rsidP="00E80966">
      <w:pPr>
        <w:pStyle w:val="a2"/>
        <w:rPr>
          <w:rtl/>
        </w:rPr>
      </w:pPr>
      <w:bookmarkStart w:id="1550" w:name="_Ref169882732"/>
      <w:r>
        <w:rPr>
          <w:rFonts w:hint="cs"/>
          <w:rtl/>
        </w:rPr>
        <w:lastRenderedPageBreak/>
        <w:t>במ"</w:t>
      </w:r>
      <w:r w:rsidRPr="003E4B7E">
        <w:rPr>
          <w:rFonts w:hint="cs"/>
          <w:rtl/>
        </w:rPr>
        <w:t>ש</w:t>
      </w:r>
      <w:r>
        <w:rPr>
          <w:rFonts w:hint="cs"/>
          <w:rtl/>
        </w:rPr>
        <w:t xml:space="preserve"> </w:t>
      </w:r>
      <w:r w:rsidRPr="003E4B7E">
        <w:rPr>
          <w:rStyle w:val="aff4"/>
          <w:rFonts w:hint="cs"/>
          <w:rtl/>
        </w:rPr>
        <w:t>התורת גיטין</w:t>
      </w:r>
      <w:r w:rsidRPr="003E4B7E">
        <w:rPr>
          <w:rtl/>
        </w:rPr>
        <w:t xml:space="preserve"> </w:t>
      </w:r>
      <w:r w:rsidRPr="003E4B7E">
        <w:rPr>
          <w:rStyle w:val="af2"/>
          <w:rFonts w:eastAsia="Guttman Hodes"/>
          <w:rtl/>
        </w:rPr>
        <w:t xml:space="preserve">(עי' אות </w:t>
      </w:r>
      <w:r w:rsidRPr="003E4B7E">
        <w:rPr>
          <w:rStyle w:val="af2"/>
          <w:rFonts w:eastAsia="Guttman Rashi"/>
          <w:rtl/>
        </w:rPr>
        <w:fldChar w:fldCharType="begin"/>
      </w:r>
      <w:r w:rsidRPr="003E4B7E">
        <w:rPr>
          <w:rStyle w:val="af2"/>
          <w:rFonts w:eastAsia="Guttman Rashi"/>
          <w:rtl/>
        </w:rPr>
        <w:instrText xml:space="preserve"> </w:instrText>
      </w:r>
      <w:r w:rsidRPr="003E4B7E">
        <w:rPr>
          <w:rStyle w:val="af2"/>
          <w:rFonts w:eastAsia="Guttman Rashi"/>
        </w:rPr>
        <w:instrText>REF</w:instrText>
      </w:r>
      <w:r w:rsidRPr="003E4B7E">
        <w:rPr>
          <w:rStyle w:val="af2"/>
          <w:rFonts w:eastAsia="Guttman Rashi"/>
          <w:rtl/>
        </w:rPr>
        <w:instrText xml:space="preserve"> _</w:instrText>
      </w:r>
      <w:r w:rsidRPr="003E4B7E">
        <w:rPr>
          <w:rStyle w:val="af2"/>
          <w:rFonts w:eastAsia="Guttman Rashi"/>
        </w:rPr>
        <w:instrText>Ref169881933 \r \h</w:instrText>
      </w:r>
      <w:r w:rsidRPr="003E4B7E">
        <w:rPr>
          <w:rStyle w:val="af2"/>
          <w:rFonts w:eastAsia="Guttman Rashi"/>
          <w:rtl/>
        </w:rPr>
        <w:instrText xml:space="preserve"> </w:instrText>
      </w:r>
      <w:r w:rsidRPr="003E4B7E">
        <w:rPr>
          <w:rStyle w:val="af2"/>
          <w:rFonts w:eastAsia="Guttman Rashi"/>
          <w:rtl/>
        </w:rPr>
      </w:r>
      <w:r w:rsidRPr="003E4B7E">
        <w:rPr>
          <w:rStyle w:val="af2"/>
          <w:rFonts w:eastAsia="Guttman Rashi"/>
          <w:rtl/>
        </w:rPr>
        <w:fldChar w:fldCharType="separate"/>
      </w:r>
      <w:r w:rsidR="00E91BF8">
        <w:rPr>
          <w:rStyle w:val="af2"/>
          <w:rFonts w:eastAsia="Guttman Rashi"/>
          <w:cs/>
        </w:rPr>
        <w:t>‎</w:t>
      </w:r>
      <w:r w:rsidR="00E91BF8">
        <w:rPr>
          <w:rStyle w:val="af2"/>
          <w:rFonts w:eastAsia="Guttman Rashi"/>
          <w:rtl/>
        </w:rPr>
        <w:t>יז)</w:t>
      </w:r>
      <w:r w:rsidRPr="003E4B7E">
        <w:rPr>
          <w:rStyle w:val="af2"/>
          <w:rFonts w:eastAsia="Guttman Rashi"/>
          <w:rtl/>
        </w:rPr>
        <w:fldChar w:fldCharType="end"/>
      </w:r>
      <w:r w:rsidRPr="003E4B7E">
        <w:rPr>
          <w:rtl/>
        </w:rPr>
        <w:t xml:space="preserve"> </w:t>
      </w:r>
      <w:r w:rsidRPr="003E4B7E">
        <w:rPr>
          <w:rStyle w:val="aff4"/>
          <w:rFonts w:hint="cs"/>
          <w:rtl/>
        </w:rPr>
        <w:t>והפנ"י</w:t>
      </w:r>
      <w:r w:rsidRPr="003E4B7E">
        <w:rPr>
          <w:rtl/>
        </w:rPr>
        <w:t xml:space="preserve"> </w:t>
      </w:r>
      <w:r w:rsidRPr="003E4B7E">
        <w:rPr>
          <w:rStyle w:val="af2"/>
          <w:rFonts w:eastAsia="Guttman Rashi"/>
          <w:rtl/>
        </w:rPr>
        <w:t xml:space="preserve">(עי' אות </w:t>
      </w:r>
      <w:r w:rsidRPr="003E4B7E">
        <w:rPr>
          <w:rStyle w:val="af2"/>
          <w:rFonts w:eastAsia="Guttman Rashi"/>
          <w:rtl/>
        </w:rPr>
        <w:fldChar w:fldCharType="begin"/>
      </w:r>
      <w:r w:rsidRPr="003E4B7E">
        <w:rPr>
          <w:rStyle w:val="af2"/>
          <w:rFonts w:eastAsia="Guttman Rashi"/>
          <w:rtl/>
        </w:rPr>
        <w:instrText xml:space="preserve"> </w:instrText>
      </w:r>
      <w:r w:rsidRPr="003E4B7E">
        <w:rPr>
          <w:rStyle w:val="af2"/>
          <w:rFonts w:eastAsia="Guttman Rashi"/>
        </w:rPr>
        <w:instrText>REF</w:instrText>
      </w:r>
      <w:r w:rsidRPr="003E4B7E">
        <w:rPr>
          <w:rStyle w:val="af2"/>
          <w:rFonts w:eastAsia="Guttman Rashi"/>
          <w:rtl/>
        </w:rPr>
        <w:instrText xml:space="preserve"> _</w:instrText>
      </w:r>
      <w:r w:rsidRPr="003E4B7E">
        <w:rPr>
          <w:rStyle w:val="af2"/>
          <w:rFonts w:eastAsia="Guttman Rashi"/>
        </w:rPr>
        <w:instrText>Ref169882207 \r \h</w:instrText>
      </w:r>
      <w:r w:rsidRPr="003E4B7E">
        <w:rPr>
          <w:rStyle w:val="af2"/>
          <w:rFonts w:eastAsia="Guttman Rashi"/>
          <w:rtl/>
        </w:rPr>
        <w:instrText xml:space="preserve"> </w:instrText>
      </w:r>
      <w:r w:rsidRPr="003E4B7E">
        <w:rPr>
          <w:rStyle w:val="af2"/>
          <w:rFonts w:eastAsia="Guttman Rashi"/>
          <w:rtl/>
        </w:rPr>
      </w:r>
      <w:r w:rsidRPr="003E4B7E">
        <w:rPr>
          <w:rStyle w:val="af2"/>
          <w:rFonts w:eastAsia="Guttman Rashi"/>
          <w:rtl/>
        </w:rPr>
        <w:fldChar w:fldCharType="separate"/>
      </w:r>
      <w:r w:rsidR="00E91BF8">
        <w:rPr>
          <w:rStyle w:val="af2"/>
          <w:rFonts w:eastAsia="Guttman Rashi"/>
          <w:cs/>
        </w:rPr>
        <w:t>‎</w:t>
      </w:r>
      <w:r w:rsidR="00E91BF8">
        <w:rPr>
          <w:rStyle w:val="af2"/>
          <w:rFonts w:eastAsia="Guttman Rashi"/>
          <w:rtl/>
        </w:rPr>
        <w:t>יח)</w:t>
      </w:r>
      <w:r w:rsidRPr="003E4B7E">
        <w:rPr>
          <w:rStyle w:val="af2"/>
          <w:rFonts w:eastAsia="Guttman Rashi"/>
          <w:rtl/>
        </w:rPr>
        <w:fldChar w:fldCharType="end"/>
      </w:r>
      <w:r w:rsidRPr="003E4B7E">
        <w:rPr>
          <w:rFonts w:hint="cs"/>
          <w:rtl/>
        </w:rPr>
        <w:t xml:space="preserve"> </w:t>
      </w:r>
      <w:r>
        <w:rPr>
          <w:rFonts w:hint="cs"/>
          <w:rtl/>
        </w:rPr>
        <w:t>בדעת</w:t>
      </w:r>
      <w:r>
        <w:rPr>
          <w:rtl/>
        </w:rPr>
        <w:t xml:space="preserve"> </w:t>
      </w:r>
      <w:r>
        <w:rPr>
          <w:rFonts w:hint="cs"/>
          <w:b/>
          <w:bCs/>
          <w:rtl/>
        </w:rPr>
        <w:t>התוס'</w:t>
      </w:r>
      <w:r>
        <w:rPr>
          <w:rtl/>
        </w:rPr>
        <w:t xml:space="preserve"> </w:t>
      </w:r>
      <w:r w:rsidRPr="003E4B7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Ref169774900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דרק למ"ד דקיי"ל כר"א אף בשטרות לכן צריך להזהר שיהיו עידי מסירה, אבל למ"ד דקיי"ל כר"א אף בשטרות מוכח כדעת</w:t>
      </w:r>
      <w:r>
        <w:rPr>
          <w:rtl/>
        </w:rPr>
        <w:t xml:space="preserve"> </w:t>
      </w:r>
      <w:r>
        <w:rPr>
          <w:rFonts w:hint="cs"/>
          <w:b/>
          <w:bCs/>
          <w:rtl/>
        </w:rPr>
        <w:t>הרי"ף</w:t>
      </w:r>
      <w:r>
        <w:rPr>
          <w:rtl/>
        </w:rPr>
        <w:t xml:space="preserve"> </w:t>
      </w:r>
      <w:r w:rsidRPr="0001563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 הוסיף לבאר</w:t>
      </w:r>
      <w:r>
        <w:rPr>
          <w:rtl/>
        </w:rPr>
        <w:t xml:space="preserve"> </w:t>
      </w:r>
      <w:r>
        <w:rPr>
          <w:rFonts w:hint="cs"/>
          <w:b/>
          <w:bCs/>
          <w:rtl/>
        </w:rPr>
        <w:t>ב</w:t>
      </w:r>
      <w:r w:rsidRPr="00FA45DD">
        <w:rPr>
          <w:rFonts w:hint="cs"/>
          <w:b/>
          <w:bCs/>
          <w:vanish/>
          <w:rtl/>
        </w:rPr>
        <w:t xml:space="preserve"> &lt;, </w:t>
      </w:r>
      <w:r w:rsidRPr="00FA45DD">
        <w:rPr>
          <w:b/>
          <w:bCs/>
          <w:vanish/>
          <w:rtl/>
        </w:rPr>
        <w:fldChar w:fldCharType="begin"/>
      </w:r>
      <w:r w:rsidRPr="00FA45DD">
        <w:rPr>
          <w:b/>
          <w:bCs/>
          <w:vanish/>
          <w:rtl/>
        </w:rPr>
        <w:instrText xml:space="preserve"> </w:instrText>
      </w:r>
      <w:r w:rsidRPr="00FA45DD">
        <w:rPr>
          <w:rFonts w:hint="cs"/>
          <w:b/>
          <w:bCs/>
          <w:vanish/>
        </w:rPr>
        <w:instrText>REF</w:instrText>
      </w:r>
      <w:r w:rsidRPr="00FA45DD">
        <w:rPr>
          <w:rFonts w:hint="cs"/>
          <w:b/>
          <w:bCs/>
          <w:vanish/>
          <w:rtl/>
        </w:rPr>
        <w:instrText xml:space="preserve"> _</w:instrText>
      </w:r>
      <w:r w:rsidRPr="00FA45DD">
        <w:rPr>
          <w:rFonts w:hint="cs"/>
          <w:b/>
          <w:bCs/>
          <w:vanish/>
        </w:rPr>
        <w:instrText>Ref169882732 \r \h</w:instrText>
      </w:r>
      <w:r w:rsidRPr="00FA45DD">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FA45DD">
        <w:rPr>
          <w:b/>
          <w:bCs/>
          <w:vanish/>
          <w:rtl/>
        </w:rPr>
      </w:r>
      <w:r w:rsidRPr="00FA45DD">
        <w:rPr>
          <w:b/>
          <w:bCs/>
          <w:vanish/>
          <w:rtl/>
        </w:rPr>
        <w:fldChar w:fldCharType="separate"/>
      </w:r>
      <w:r w:rsidR="00E91BF8">
        <w:rPr>
          <w:b/>
          <w:bCs/>
          <w:vanish/>
          <w:cs/>
        </w:rPr>
        <w:t>‎</w:t>
      </w:r>
      <w:r w:rsidR="00E91BF8">
        <w:rPr>
          <w:b/>
          <w:bCs/>
          <w:vanish/>
          <w:rtl/>
        </w:rPr>
        <w:t>יט)</w:t>
      </w:r>
      <w:r w:rsidRPr="00FA45DD">
        <w:rPr>
          <w:b/>
          <w:bCs/>
          <w:vanish/>
          <w:rtl/>
        </w:rPr>
        <w:fldChar w:fldCharType="end"/>
      </w:r>
      <w:r w:rsidRPr="00FA45DD">
        <w:rPr>
          <w:rFonts w:hint="cs"/>
          <w:b/>
          <w:bCs/>
          <w:vanish/>
          <w:rtl/>
        </w:rPr>
        <w:t xml:space="preserve"> &gt;</w:t>
      </w:r>
      <w:r>
        <w:rPr>
          <w:rFonts w:hint="cs"/>
          <w:b/>
          <w:bCs/>
          <w:rtl/>
        </w:rPr>
        <w:t>חי' רבי נחום</w:t>
      </w:r>
      <w:r w:rsidRPr="0001563A">
        <w:rPr>
          <w:b/>
          <w:bCs/>
          <w:rtl/>
        </w:rPr>
        <w:t xml:space="preserve"> </w:t>
      </w:r>
      <w:r w:rsidRPr="0001563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צ"ד</w:t>
      </w:r>
      <w:r w:rsidRPr="0001563A">
        <w:rPr>
          <w:rFonts w:ascii="Calibri" w:eastAsia="Times New Roman" w:hAnsi="Calibri" w:cs="Guttman Rashi"/>
          <w:noProof w:val="0"/>
          <w:sz w:val="10"/>
          <w:szCs w:val="12"/>
          <w:rtl/>
        </w:rPr>
        <w:t>)</w:t>
      </w:r>
      <w:r w:rsidRPr="0001563A">
        <w:rPr>
          <w:vanish/>
          <w:rtl/>
        </w:rPr>
        <w:t>=</w:t>
      </w:r>
      <w:r>
        <w:rPr>
          <w:rtl/>
        </w:rPr>
        <w:t xml:space="preserve"> </w:t>
      </w:r>
      <w:r>
        <w:rPr>
          <w:rFonts w:hint="cs"/>
          <w:rtl/>
        </w:rPr>
        <w:t>דכיון דביאר</w:t>
      </w:r>
      <w:r>
        <w:rPr>
          <w:rtl/>
        </w:rPr>
        <w:t xml:space="preserve"> </w:t>
      </w:r>
      <w:r>
        <w:rPr>
          <w:rFonts w:hint="cs"/>
          <w:b/>
          <w:bCs/>
          <w:rtl/>
        </w:rPr>
        <w:t>הריטב"א</w:t>
      </w:r>
      <w:r>
        <w:rPr>
          <w:rtl/>
        </w:rPr>
        <w:t xml:space="preserve"> </w:t>
      </w:r>
      <w:r w:rsidRPr="001A588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Ref169540640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פא)</w:t>
      </w:r>
      <w:r>
        <w:rPr>
          <w:rFonts w:ascii="Calibri" w:eastAsia="Times New Roman" w:hAnsi="Calibri" w:cs="Guttman Rashi"/>
          <w:noProof w:val="0"/>
          <w:sz w:val="10"/>
          <w:szCs w:val="12"/>
          <w:rtl/>
        </w:rPr>
        <w:fldChar w:fldCharType="end"/>
      </w:r>
      <w:r>
        <w:rPr>
          <w:rtl/>
        </w:rPr>
        <w:t xml:space="preserve"> </w:t>
      </w:r>
      <w:r>
        <w:rPr>
          <w:rFonts w:hint="cs"/>
          <w:rtl/>
        </w:rPr>
        <w:t>דהא דקיי"ל כר"א בגיטין ולא בשטרות הוא כיון דבשטרות צריך שיעמדו לראיה, ולכן לא מהני עידי מסירה, א"כ מבואר דבהא דהעידי חתימה מהני לאשווי שטרא, אין חילוק בין גיטין לשטרות, ורק בעידי מסירה מצינו חילוק דמהני בגיטין ולא בשטרות, וא"כ זו כוונת</w:t>
      </w:r>
      <w:r w:rsidRPr="001A5881">
        <w:rPr>
          <w:b/>
          <w:bCs/>
          <w:rtl/>
        </w:rPr>
        <w:t xml:space="preserve"> </w:t>
      </w:r>
      <w:r>
        <w:rPr>
          <w:rFonts w:hint="cs"/>
          <w:b/>
          <w:bCs/>
          <w:rtl/>
        </w:rPr>
        <w:t>התוס'</w:t>
      </w:r>
      <w:r>
        <w:rPr>
          <w:rtl/>
        </w:rPr>
        <w:t xml:space="preserve"> </w:t>
      </w:r>
      <w:r>
        <w:rPr>
          <w:rFonts w:hint="cs"/>
          <w:rtl/>
        </w:rPr>
        <w:t xml:space="preserve">לומר דמ"ד דהלכה כרב אף בשטרות מוכח דעידי חתימה כרתי כמו בשאר שטרות, </w:t>
      </w:r>
      <w:r w:rsidRPr="000043AA">
        <w:rPr>
          <w:rStyle w:val="af"/>
          <w:rFonts w:hint="cs"/>
          <w:rtl/>
        </w:rPr>
        <w:t xml:space="preserve">[וכדכתב </w:t>
      </w:r>
      <w:r w:rsidRPr="000043AA">
        <w:rPr>
          <w:rStyle w:val="aff9"/>
          <w:rFonts w:hint="cs"/>
          <w:rtl/>
        </w:rPr>
        <w:t>הרמב"ן</w:t>
      </w:r>
      <w:r w:rsidRPr="000043AA">
        <w:rPr>
          <w:rStyle w:val="af"/>
          <w:rtl/>
        </w:rPr>
        <w:t xml:space="preserve"> </w:t>
      </w:r>
      <w:r w:rsidRPr="000043AA">
        <w:rPr>
          <w:rStyle w:val="aff5"/>
          <w:rtl/>
        </w:rPr>
        <w:t xml:space="preserve">(עי' </w:t>
      </w:r>
      <w:r w:rsidRPr="000043AA">
        <w:rPr>
          <w:rStyle w:val="aff5"/>
          <w:rFonts w:hint="cs"/>
          <w:rtl/>
        </w:rPr>
        <w:t xml:space="preserve">אות </w:t>
      </w:r>
      <w:r w:rsidRPr="000043AA">
        <w:rPr>
          <w:rStyle w:val="aff5"/>
          <w:rtl/>
        </w:rPr>
        <w:fldChar w:fldCharType="begin"/>
      </w:r>
      <w:r w:rsidRPr="000043AA">
        <w:rPr>
          <w:rStyle w:val="aff5"/>
          <w:rtl/>
        </w:rPr>
        <w:instrText xml:space="preserve"> </w:instrText>
      </w:r>
      <w:r w:rsidRPr="000043AA">
        <w:rPr>
          <w:rStyle w:val="aff5"/>
        </w:rPr>
        <w:instrText>REF</w:instrText>
      </w:r>
      <w:r w:rsidRPr="000043AA">
        <w:rPr>
          <w:rStyle w:val="aff5"/>
          <w:rtl/>
        </w:rPr>
        <w:instrText xml:space="preserve"> _</w:instrText>
      </w:r>
      <w:r w:rsidRPr="000043AA">
        <w:rPr>
          <w:rStyle w:val="aff5"/>
        </w:rPr>
        <w:instrText>Ref169552023 \r \h</w:instrText>
      </w:r>
      <w:r w:rsidRPr="000043AA">
        <w:rPr>
          <w:rStyle w:val="aff5"/>
          <w:rtl/>
        </w:rPr>
        <w:instrText xml:space="preserve"> </w:instrText>
      </w:r>
      <w:r w:rsidRPr="000043AA">
        <w:rPr>
          <w:rStyle w:val="aff5"/>
          <w:rtl/>
        </w:rPr>
      </w:r>
      <w:r w:rsidRPr="000043AA">
        <w:rPr>
          <w:rStyle w:val="aff5"/>
          <w:rtl/>
        </w:rPr>
        <w:fldChar w:fldCharType="separate"/>
      </w:r>
      <w:r w:rsidR="00E91BF8">
        <w:rPr>
          <w:rStyle w:val="aff5"/>
          <w:cs/>
        </w:rPr>
        <w:t>‎</w:t>
      </w:r>
      <w:r w:rsidR="00E91BF8">
        <w:rPr>
          <w:rStyle w:val="aff5"/>
          <w:rtl/>
        </w:rPr>
        <w:t>פג)</w:t>
      </w:r>
      <w:r w:rsidRPr="000043AA">
        <w:rPr>
          <w:rStyle w:val="aff5"/>
          <w:rtl/>
        </w:rPr>
        <w:fldChar w:fldCharType="end"/>
      </w:r>
      <w:r w:rsidRPr="000043AA">
        <w:rPr>
          <w:rStyle w:val="af"/>
          <w:rFonts w:hint="cs"/>
          <w:rtl/>
        </w:rPr>
        <w:t>],</w:t>
      </w:r>
      <w:r>
        <w:rPr>
          <w:rFonts w:hint="cs"/>
          <w:rtl/>
        </w:rPr>
        <w:t xml:space="preserve"> ורק למ"ד דלא קיי"ל כר"א בשטרות ביארו</w:t>
      </w:r>
      <w:r w:rsidRPr="00CF5CAD">
        <w:rPr>
          <w:b/>
          <w:bCs/>
          <w:rtl/>
        </w:rPr>
        <w:t xml:space="preserve"> </w:t>
      </w:r>
      <w:r>
        <w:rPr>
          <w:rFonts w:hint="cs"/>
          <w:b/>
          <w:bCs/>
          <w:rtl/>
        </w:rPr>
        <w:t>התוס'</w:t>
      </w:r>
      <w:r>
        <w:rPr>
          <w:rtl/>
        </w:rPr>
        <w:t xml:space="preserve"> </w:t>
      </w:r>
      <w:r>
        <w:rPr>
          <w:rFonts w:hint="cs"/>
          <w:rtl/>
        </w:rPr>
        <w:t>דלא מהני גט בלא עידי מסירה.</w:t>
      </w:r>
      <w:bookmarkEnd w:id="1550"/>
      <w:r>
        <w:rPr>
          <w:rFonts w:hint="cs"/>
          <w:rtl/>
        </w:rPr>
        <w:t xml:space="preserve"> </w:t>
      </w:r>
    </w:p>
    <w:p w14:paraId="1C063763" w14:textId="77777777" w:rsidR="00E866D6" w:rsidRDefault="00E866D6" w:rsidP="00724A46">
      <w:pPr>
        <w:pStyle w:val="afffffe"/>
        <w:rPr>
          <w:rtl/>
        </w:rPr>
      </w:pPr>
      <w:r>
        <w:rPr>
          <w:rtl/>
        </w:rPr>
        <w:t>חדושי ר' נחום גיטין ד' ע"א</w:t>
      </w:r>
      <w:r>
        <w:rPr>
          <w:rFonts w:hint="cs"/>
          <w:rtl/>
        </w:rPr>
        <w:t xml:space="preserve"> אות צ"ד</w:t>
      </w:r>
    </w:p>
    <w:p w14:paraId="35879BF8" w14:textId="77777777" w:rsidR="00E866D6" w:rsidRDefault="00E866D6" w:rsidP="00E866D6">
      <w:pPr>
        <w:pStyle w:val="a1"/>
        <w:rPr>
          <w:rtl/>
        </w:rPr>
      </w:pPr>
      <w:r>
        <w:rPr>
          <w:rtl/>
        </w:rPr>
        <w:t>צד) תד"ה דקיי"ל הלכה כר"א, ולפיכך צריך להזהר שיהו עדי מסירה בשעת נתינת הגט דאינהו כרתי דאי ליכא שם עדי מסירה אינה מגורשת אף על גב דאיכא ע"ח וכו', דבריהם צ"ב מה ענין זה למש"כ התוס' לפנ"כ דהלכה כר"א אף בשאר שטרות, הא הכא איירי' בגט דלכו"ע פסקי' כר"א, וא"כ גם אי נימא דהלכה כר"מ בשאר שטרות אכתי צריך להזהר בגט שיהיו עדי מסירה כשרים בשעת הנתינה.</w:t>
      </w:r>
    </w:p>
    <w:p w14:paraId="2E774C1E" w14:textId="77777777" w:rsidR="00E866D6" w:rsidRDefault="00E866D6" w:rsidP="00E866D6">
      <w:pPr>
        <w:pStyle w:val="afffff5"/>
        <w:rPr>
          <w:rtl/>
        </w:rPr>
      </w:pPr>
      <w:r>
        <w:rPr>
          <w:rtl/>
        </w:rPr>
        <w:t>וצ"ל בזה (וכעי"ז כ' הפנ"י והתורת גטין) דכל מש"כ התוס' דל"מ ע"ח גרידא לר"א הוא רק למאי דקיי"ל דהלכה כר"א אף בשאר שטרות, אבל לרב דס"ל דהלכה כר"מ בשאר שטרות פשיטא שגם בגט מהני ע"ח לחודייהו. דהנה בעיקר מ"ש רב לחלק בין גט לשאר שטרות פירשו הראשונים דבשאר שטרות בעי' שיעמדו לראיה ולהכי לא מהני עדי מסירה, ולפי"ד נמצא דבדין אשווי שטרא בע"ח לא מצינו סברא לחלק בין גט לשאר שטרות, וכל החילוק ביניהם הוא רק לענין עדי מסירה - דבגט מהני ע"מ ובשאר שטרות ל"מ ע"מ. ולפי"ז א"ש ד' התוס', דאליבא דרב ע"כ דעדי חתימה נמי כרתי וכדמוכח משאר שטרות, וכל מש"כ התוס' דל"מ ע"ח לחודייהו הוא רק לשמואל דס"ל דהלכה כר"א אף בשאר שטרות [ועי' ברמב"ן ובר"ן לקמן דפ"ו שהוכיחו כד' הרי"ף מהא דמהני ע"ח בשאר שטרות, ולהמבואר נמצא שהתוס' ג"כ מודו לזה אלא דאינהו ס"ל דשמואל פליג ע"ז].</w:t>
      </w:r>
    </w:p>
    <w:p w14:paraId="31AFD844" w14:textId="77777777" w:rsidR="00E866D6" w:rsidRPr="00E9605E" w:rsidRDefault="00E866D6" w:rsidP="00E866D6">
      <w:pPr>
        <w:pStyle w:val="1"/>
      </w:pPr>
      <w:bookmarkStart w:id="1551" w:name="_Toc170000295"/>
      <w:r>
        <w:rPr>
          <w:rFonts w:hint="cs"/>
          <w:rtl/>
        </w:rPr>
        <w:t>בי' רש"י דלר"א גט כשר רק בע"מ שהם עושים את הכריתות</w:t>
      </w:r>
      <w:bookmarkEnd w:id="1551"/>
    </w:p>
    <w:p w14:paraId="4208797A" w14:textId="77777777" w:rsidR="00E866D6" w:rsidRPr="00724A46" w:rsidRDefault="00E866D6" w:rsidP="00724A46">
      <w:pPr>
        <w:pStyle w:val="afffff7"/>
        <w:rPr>
          <w:rtl/>
        </w:rPr>
      </w:pPr>
      <w:bookmarkStart w:id="1552" w:name="_Toc172109994"/>
      <w:bookmarkStart w:id="1553" w:name="_Toc173964504"/>
      <w:r w:rsidRPr="00724A46">
        <w:rPr>
          <w:rtl/>
        </w:rPr>
        <w:t xml:space="preserve">רש"י גיטין כ' ע"ב ד"ה </w:t>
      </w:r>
      <w:r w:rsidRPr="00724A46">
        <w:rPr>
          <w:rFonts w:hint="cs"/>
          <w:rtl/>
        </w:rPr>
        <w:t>ור"א</w:t>
      </w:r>
      <w:bookmarkEnd w:id="1552"/>
      <w:r w:rsidRPr="00724A46">
        <w:rPr>
          <w:rtl/>
        </w:rPr>
        <w:t xml:space="preserve"> (ד)</w:t>
      </w:r>
      <w:bookmarkEnd w:id="1553"/>
    </w:p>
    <w:p w14:paraId="5A290FD1" w14:textId="77777777" w:rsidR="00E866D6" w:rsidRPr="00724A46" w:rsidRDefault="00E866D6" w:rsidP="00724A46">
      <w:pPr>
        <w:pStyle w:val="afffff7"/>
        <w:rPr>
          <w:rtl/>
        </w:rPr>
      </w:pPr>
      <w:bookmarkStart w:id="1554" w:name="_Toc172109995"/>
      <w:bookmarkStart w:id="1555" w:name="_Toc173964505"/>
      <w:r w:rsidRPr="00724A46">
        <w:rPr>
          <w:rtl/>
        </w:rPr>
        <w:t xml:space="preserve">רש"י גיטין ס"ד ע"א ד"ה </w:t>
      </w:r>
      <w:r w:rsidRPr="00724A46">
        <w:rPr>
          <w:rFonts w:hint="cs"/>
          <w:rtl/>
        </w:rPr>
        <w:t>ר"א</w:t>
      </w:r>
      <w:bookmarkEnd w:id="1554"/>
      <w:r w:rsidRPr="00724A46">
        <w:rPr>
          <w:rtl/>
        </w:rPr>
        <w:t xml:space="preserve"> (ד)</w:t>
      </w:r>
      <w:bookmarkEnd w:id="1555"/>
    </w:p>
    <w:p w14:paraId="74509E3D" w14:textId="77777777" w:rsidR="00E866D6" w:rsidRDefault="00E866D6" w:rsidP="00E866D6">
      <w:pPr>
        <w:pStyle w:val="a7"/>
        <w:rPr>
          <w:rtl/>
        </w:rPr>
      </w:pPr>
      <w:bookmarkStart w:id="1556" w:name="_Toc170000296"/>
      <w:r>
        <w:rPr>
          <w:rFonts w:hint="cs"/>
          <w:rtl/>
        </w:rPr>
        <w:t>בי' רש"י דלר"א א"א לגרש בלי ע"מ והגט הזה אינו כשר ובי' הגרנ"פ דמ' דס"ל דע"ח לבד ל"מ</w:t>
      </w:r>
      <w:bookmarkEnd w:id="1556"/>
    </w:p>
    <w:p w14:paraId="53D377C8" w14:textId="0E6C5530" w:rsidR="00E866D6" w:rsidRPr="00FA00E5" w:rsidRDefault="00E866D6" w:rsidP="00E80966">
      <w:pPr>
        <w:pStyle w:val="a2"/>
        <w:rPr>
          <w:rtl/>
        </w:rPr>
      </w:pPr>
      <w:bookmarkStart w:id="1557" w:name="_Ref169730431"/>
      <w:r>
        <w:rPr>
          <w:rFonts w:hint="cs"/>
          <w:rtl/>
        </w:rPr>
        <w:t>כתב</w:t>
      </w:r>
      <w:r>
        <w:rPr>
          <w:rtl/>
        </w:rPr>
        <w:t xml:space="preserve"> </w:t>
      </w:r>
      <w:r w:rsidRPr="007348DC">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Ref169730431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w:t>
      </w:r>
      <w:r>
        <w:rPr>
          <w:b/>
          <w:bCs/>
          <w:vanish/>
          <w:rtl/>
        </w:rPr>
        <w:fldChar w:fldCharType="end"/>
      </w:r>
      <w:r w:rsidRPr="007348DC">
        <w:rPr>
          <w:b/>
          <w:bCs/>
          <w:vanish/>
          <w:rtl/>
        </w:rPr>
        <w:t xml:space="preserve"> &gt;</w:t>
      </w:r>
      <w:r>
        <w:rPr>
          <w:rFonts w:hint="cs"/>
          <w:b/>
          <w:bCs/>
          <w:rtl/>
        </w:rPr>
        <w:t>רש"י לקמן</w:t>
      </w:r>
      <w:r w:rsidRPr="007348DC">
        <w:rPr>
          <w:b/>
          <w:bCs/>
          <w:rtl/>
        </w:rPr>
        <w:t xml:space="preserve"> </w:t>
      </w:r>
      <w:r w:rsidRPr="007348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ד"ה ור"א</w:t>
      </w:r>
      <w:r w:rsidRPr="007348DC">
        <w:rPr>
          <w:rFonts w:ascii="Calibri" w:eastAsia="Times New Roman" w:hAnsi="Calibri" w:cs="Guttman Rashi"/>
          <w:noProof w:val="0"/>
          <w:sz w:val="10"/>
          <w:szCs w:val="12"/>
          <w:rtl/>
        </w:rPr>
        <w:t>)</w:t>
      </w:r>
      <w:r w:rsidRPr="007348DC">
        <w:rPr>
          <w:vanish/>
          <w:rtl/>
        </w:rPr>
        <w:t>=</w:t>
      </w:r>
      <w:r>
        <w:rPr>
          <w:rtl/>
        </w:rPr>
        <w:t xml:space="preserve"> </w:t>
      </w:r>
      <w:r>
        <w:rPr>
          <w:rFonts w:hint="cs"/>
          <w:rtl/>
        </w:rPr>
        <w:t xml:space="preserve">דלר"א א"א לגרש בגט בלי עידי מסירה, וכ"כ </w:t>
      </w:r>
      <w:r>
        <w:rPr>
          <w:rFonts w:hint="cs"/>
          <w:b/>
          <w:bCs/>
          <w:vanish/>
          <w:rtl/>
        </w:rPr>
        <w:t>&lt; &gt;</w:t>
      </w:r>
      <w:r>
        <w:rPr>
          <w:rFonts w:hint="cs"/>
          <w:b/>
          <w:bCs/>
          <w:rtl/>
        </w:rPr>
        <w:t>רש"י לקמן</w:t>
      </w:r>
      <w:r w:rsidRPr="007348DC">
        <w:rPr>
          <w:b/>
          <w:bCs/>
          <w:rtl/>
        </w:rPr>
        <w:t xml:space="preserve"> </w:t>
      </w:r>
      <w:r w:rsidRPr="007348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סד. ד"ה ר"א</w:t>
      </w:r>
      <w:r w:rsidRPr="007348DC">
        <w:rPr>
          <w:rFonts w:ascii="Calibri" w:eastAsia="Times New Roman" w:hAnsi="Calibri" w:cs="Guttman Rashi"/>
          <w:noProof w:val="0"/>
          <w:sz w:val="10"/>
          <w:szCs w:val="12"/>
          <w:rtl/>
        </w:rPr>
        <w:t>)</w:t>
      </w:r>
      <w:r w:rsidRPr="007348DC">
        <w:rPr>
          <w:vanish/>
          <w:rtl/>
        </w:rPr>
        <w:t>=</w:t>
      </w:r>
      <w:r>
        <w:rPr>
          <w:rFonts w:hint="cs"/>
          <w:rtl/>
        </w:rPr>
        <w:t xml:space="preserve"> דלר"א גט בלי עידי מסירה אינו גט כשר, וכתב</w:t>
      </w:r>
      <w:r>
        <w:rPr>
          <w:rtl/>
        </w:rPr>
        <w:t xml:space="preserve"> </w:t>
      </w:r>
      <w:r>
        <w:rPr>
          <w:rFonts w:hint="cs"/>
          <w:b/>
          <w:bCs/>
          <w:rtl/>
        </w:rPr>
        <w:t>ב</w:t>
      </w:r>
      <w:r w:rsidRPr="00EC0A1D">
        <w:rPr>
          <w:b/>
          <w:bCs/>
          <w:vanish/>
          <w:rtl/>
        </w:rPr>
        <w:t>&lt; &gt;</w:t>
      </w:r>
      <w:r>
        <w:rPr>
          <w:rFonts w:hint="cs"/>
          <w:b/>
          <w:bCs/>
          <w:rtl/>
        </w:rPr>
        <w:t>חי' רבי נחום</w:t>
      </w:r>
      <w:r w:rsidRPr="00EC0A1D">
        <w:rPr>
          <w:b/>
          <w:bCs/>
          <w:rtl/>
        </w:rPr>
        <w:t xml:space="preserve"> </w:t>
      </w:r>
      <w:r w:rsidRPr="00EC0A1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סוף אות ע"ד</w:t>
      </w:r>
      <w:r w:rsidRPr="00EC0A1D">
        <w:rPr>
          <w:rFonts w:ascii="Calibri" w:eastAsia="Times New Roman" w:hAnsi="Calibri" w:cs="Guttman Rashi"/>
          <w:noProof w:val="0"/>
          <w:sz w:val="10"/>
          <w:szCs w:val="12"/>
          <w:rtl/>
        </w:rPr>
        <w:t>)</w:t>
      </w:r>
      <w:r w:rsidRPr="00EC0A1D">
        <w:rPr>
          <w:vanish/>
          <w:rtl/>
        </w:rPr>
        <w:t>=</w:t>
      </w:r>
      <w:r>
        <w:rPr>
          <w:rtl/>
        </w:rPr>
        <w:t xml:space="preserve"> </w:t>
      </w:r>
      <w:r>
        <w:rPr>
          <w:rFonts w:hint="cs"/>
          <w:rtl/>
        </w:rPr>
        <w:t>דמוכח</w:t>
      </w:r>
      <w:r w:rsidRPr="00EC0A1D">
        <w:rPr>
          <w:b/>
          <w:bCs/>
          <w:rtl/>
        </w:rPr>
        <w:t xml:space="preserve"> </w:t>
      </w:r>
      <w:r>
        <w:rPr>
          <w:rFonts w:hint="cs"/>
          <w:b/>
          <w:bCs/>
          <w:rtl/>
        </w:rPr>
        <w:t>דרש"י</w:t>
      </w:r>
      <w:r>
        <w:rPr>
          <w:rtl/>
        </w:rPr>
        <w:t xml:space="preserve"> </w:t>
      </w:r>
      <w:r>
        <w:rPr>
          <w:rFonts w:hint="cs"/>
          <w:rtl/>
        </w:rPr>
        <w:t xml:space="preserve">פליג על </w:t>
      </w:r>
      <w:r w:rsidRPr="00DD3C5A">
        <w:rPr>
          <w:rFonts w:hint="cs"/>
          <w:b/>
          <w:bCs/>
          <w:rtl/>
        </w:rPr>
        <w:t>הרי"ף</w:t>
      </w:r>
      <w:r>
        <w:rPr>
          <w:rtl/>
        </w:rPr>
        <w:t xml:space="preserve"> </w:t>
      </w:r>
      <w:r w:rsidRPr="00DD3C5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 xml:space="preserve"> וס"ל דלר"א לא מהני עידי חתימה בלי עידי מסירה.</w:t>
      </w:r>
      <w:bookmarkEnd w:id="1557"/>
    </w:p>
    <w:p w14:paraId="72A7039A" w14:textId="77777777" w:rsidR="00E866D6" w:rsidRDefault="00E866D6" w:rsidP="00724A46">
      <w:pPr>
        <w:pStyle w:val="afffffe"/>
        <w:rPr>
          <w:rtl/>
        </w:rPr>
      </w:pPr>
      <w:r>
        <w:rPr>
          <w:rtl/>
        </w:rPr>
        <w:t xml:space="preserve">רש"י גיטין כ' ע"ב ד"ה </w:t>
      </w:r>
      <w:r>
        <w:rPr>
          <w:rFonts w:hint="cs"/>
          <w:rtl/>
        </w:rPr>
        <w:t>ור"א</w:t>
      </w:r>
    </w:p>
    <w:p w14:paraId="0C4223E2" w14:textId="77777777" w:rsidR="00E866D6" w:rsidRDefault="00E866D6" w:rsidP="00E866D6">
      <w:pPr>
        <w:pStyle w:val="a1"/>
      </w:pPr>
      <w:r>
        <w:rPr>
          <w:rtl/>
        </w:rPr>
        <w:t>ור' אלעזר היא - דאמר אי אפשר לגט בלא עדי מסירה</w:t>
      </w:r>
      <w:r>
        <w:rPr>
          <w:rFonts w:hint="cs"/>
          <w:rtl/>
        </w:rPr>
        <w:t>.</w:t>
      </w:r>
    </w:p>
    <w:p w14:paraId="60674F2B" w14:textId="77777777" w:rsidR="00E866D6" w:rsidRDefault="00E866D6" w:rsidP="00724A46">
      <w:pPr>
        <w:pStyle w:val="afffffe"/>
        <w:rPr>
          <w:rtl/>
        </w:rPr>
      </w:pPr>
      <w:r>
        <w:rPr>
          <w:rtl/>
        </w:rPr>
        <w:t xml:space="preserve">רש"י גיטין ס"ד ע"א ד"ה </w:t>
      </w:r>
      <w:r>
        <w:rPr>
          <w:rFonts w:hint="cs"/>
          <w:rtl/>
        </w:rPr>
        <w:t>ר"א</w:t>
      </w:r>
    </w:p>
    <w:p w14:paraId="76551C0E" w14:textId="77777777" w:rsidR="00E866D6" w:rsidRDefault="00E866D6" w:rsidP="00E866D6">
      <w:pPr>
        <w:pStyle w:val="afffff5"/>
      </w:pPr>
      <w:r>
        <w:rPr>
          <w:rtl/>
        </w:rPr>
        <w:t>רבי אלעזר היא - דאמר אין גט כשר בלא עדי מסירה.</w:t>
      </w:r>
    </w:p>
    <w:p w14:paraId="3A223375" w14:textId="77777777" w:rsidR="00E866D6" w:rsidRPr="00724A46" w:rsidRDefault="00E866D6" w:rsidP="00724A46">
      <w:pPr>
        <w:pStyle w:val="afffff7"/>
        <w:rPr>
          <w:rtl/>
        </w:rPr>
      </w:pPr>
      <w:bookmarkStart w:id="1558" w:name="_Toc172109996"/>
      <w:bookmarkStart w:id="1559" w:name="_Toc173964506"/>
      <w:r w:rsidRPr="00724A46">
        <w:rPr>
          <w:rtl/>
        </w:rPr>
        <w:t xml:space="preserve">רש"י גיטין כ"ב ע"ב ד"ה </w:t>
      </w:r>
      <w:r w:rsidRPr="00724A46">
        <w:rPr>
          <w:rFonts w:hint="cs"/>
          <w:rtl/>
        </w:rPr>
        <w:t>ר"א</w:t>
      </w:r>
      <w:bookmarkEnd w:id="1558"/>
      <w:r w:rsidRPr="00724A46">
        <w:rPr>
          <w:rtl/>
        </w:rPr>
        <w:t xml:space="preserve"> (ד)</w:t>
      </w:r>
      <w:bookmarkEnd w:id="1559"/>
    </w:p>
    <w:p w14:paraId="4D1CD869" w14:textId="77777777" w:rsidR="00E866D6" w:rsidRDefault="00E866D6" w:rsidP="00E866D6">
      <w:pPr>
        <w:pStyle w:val="a7"/>
        <w:rPr>
          <w:rtl/>
        </w:rPr>
      </w:pPr>
      <w:bookmarkStart w:id="1560" w:name="_Toc170000297"/>
      <w:r>
        <w:rPr>
          <w:rFonts w:hint="cs"/>
          <w:rtl/>
        </w:rPr>
        <w:t>בי' רש"י דלר"א החתימה לא מדאו' ורק ע"מ כורתים כדין דבר שבערוה ונשאת רק ע"י ע"מ</w:t>
      </w:r>
      <w:bookmarkEnd w:id="1560"/>
    </w:p>
    <w:p w14:paraId="66A703DE" w14:textId="1CD541E8" w:rsidR="00E866D6" w:rsidRPr="00BC7A95" w:rsidRDefault="00E866D6" w:rsidP="00E80966">
      <w:pPr>
        <w:pStyle w:val="a2"/>
        <w:rPr>
          <w:rtl/>
        </w:rPr>
      </w:pPr>
      <w:bookmarkStart w:id="1561" w:name="_Ref169726401"/>
      <w:r>
        <w:rPr>
          <w:rFonts w:hint="cs"/>
          <w:rtl/>
        </w:rPr>
        <w:t>ועוד כתב</w:t>
      </w:r>
      <w:r>
        <w:rPr>
          <w:rtl/>
        </w:rPr>
        <w:t xml:space="preserve"> </w:t>
      </w:r>
      <w:r w:rsidRPr="003D2828">
        <w:rPr>
          <w:b/>
          <w:bCs/>
          <w:vanish/>
          <w:rtl/>
        </w:rPr>
        <w:t xml:space="preserve">&lt;, </w:t>
      </w:r>
      <w:r w:rsidRPr="003D2828">
        <w:rPr>
          <w:b/>
          <w:bCs/>
          <w:vanish/>
          <w:rtl/>
        </w:rPr>
        <w:fldChar w:fldCharType="begin"/>
      </w:r>
      <w:r w:rsidRPr="003D2828">
        <w:rPr>
          <w:b/>
          <w:bCs/>
          <w:vanish/>
          <w:rtl/>
        </w:rPr>
        <w:instrText xml:space="preserve"> </w:instrText>
      </w:r>
      <w:r w:rsidRPr="003D2828">
        <w:rPr>
          <w:b/>
          <w:bCs/>
          <w:vanish/>
        </w:rPr>
        <w:instrText>REF</w:instrText>
      </w:r>
      <w:r w:rsidRPr="003D2828">
        <w:rPr>
          <w:b/>
          <w:bCs/>
          <w:vanish/>
          <w:rtl/>
        </w:rPr>
        <w:instrText xml:space="preserve"> _</w:instrText>
      </w:r>
      <w:r w:rsidRPr="003D2828">
        <w:rPr>
          <w:b/>
          <w:bCs/>
          <w:vanish/>
        </w:rPr>
        <w:instrText>Ref169726401 \r \h</w:instrText>
      </w:r>
      <w:r w:rsidRPr="003D2828">
        <w:rPr>
          <w:b/>
          <w:bCs/>
          <w:vanish/>
          <w:rtl/>
        </w:rPr>
        <w:instrText xml:space="preserve"> </w:instrText>
      </w:r>
      <w:r w:rsidRPr="003D2828">
        <w:rPr>
          <w:b/>
          <w:bCs/>
          <w:vanish/>
          <w:rtl/>
        </w:rPr>
      </w:r>
      <w:r w:rsidRPr="003D2828">
        <w:rPr>
          <w:b/>
          <w:bCs/>
          <w:vanish/>
          <w:rtl/>
        </w:rPr>
        <w:fldChar w:fldCharType="separate"/>
      </w:r>
      <w:r w:rsidR="00E91BF8">
        <w:rPr>
          <w:b/>
          <w:bCs/>
          <w:vanish/>
          <w:cs/>
        </w:rPr>
        <w:t>‎</w:t>
      </w:r>
      <w:r w:rsidR="00E91BF8">
        <w:rPr>
          <w:b/>
          <w:bCs/>
          <w:vanish/>
          <w:rtl/>
        </w:rPr>
        <w:t>כא)</w:t>
      </w:r>
      <w:r w:rsidRPr="003D2828">
        <w:rPr>
          <w:b/>
          <w:bCs/>
          <w:vanish/>
          <w:rtl/>
        </w:rPr>
        <w:fldChar w:fldCharType="end"/>
      </w:r>
      <w:r w:rsidRPr="003D2828">
        <w:rPr>
          <w:b/>
          <w:bCs/>
          <w:vanish/>
          <w:rtl/>
        </w:rPr>
        <w:t xml:space="preserve"> &gt;</w:t>
      </w:r>
      <w:r w:rsidRPr="003D2828">
        <w:rPr>
          <w:rFonts w:hint="cs"/>
          <w:b/>
          <w:bCs/>
          <w:rtl/>
        </w:rPr>
        <w:t>רש"י לקמן</w:t>
      </w:r>
      <w:r w:rsidRPr="003D2828">
        <w:rPr>
          <w:b/>
          <w:bCs/>
          <w:rtl/>
        </w:rPr>
        <w:t xml:space="preserve"> </w:t>
      </w:r>
      <w:r w:rsidRPr="003D2828">
        <w:rPr>
          <w:rFonts w:ascii="Calibri" w:eastAsia="Times New Roman" w:hAnsi="Calibri" w:cs="Guttman Rashi"/>
          <w:noProof w:val="0"/>
          <w:sz w:val="10"/>
          <w:szCs w:val="12"/>
          <w:rtl/>
        </w:rPr>
        <w:t>(</w:t>
      </w:r>
      <w:r w:rsidRPr="003D2828">
        <w:rPr>
          <w:rFonts w:ascii="Calibri" w:eastAsia="Times New Roman" w:hAnsi="Calibri" w:cs="Guttman Rashi" w:hint="cs"/>
          <w:noProof w:val="0"/>
          <w:sz w:val="10"/>
          <w:szCs w:val="12"/>
          <w:rtl/>
        </w:rPr>
        <w:t>כב: ד"ה ר"א</w:t>
      </w:r>
      <w:r w:rsidRPr="003D2828">
        <w:rPr>
          <w:rFonts w:ascii="Calibri" w:eastAsia="Times New Roman" w:hAnsi="Calibri" w:cs="Guttman Rashi"/>
          <w:noProof w:val="0"/>
          <w:sz w:val="10"/>
          <w:szCs w:val="12"/>
          <w:rtl/>
        </w:rPr>
        <w:t>)</w:t>
      </w:r>
      <w:r w:rsidRPr="003D2828">
        <w:rPr>
          <w:vanish/>
          <w:rtl/>
        </w:rPr>
        <w:t>=</w:t>
      </w:r>
      <w:r>
        <w:rPr>
          <w:rtl/>
        </w:rPr>
        <w:t xml:space="preserve"> </w:t>
      </w:r>
      <w:r>
        <w:rPr>
          <w:rFonts w:hint="cs"/>
          <w:rtl/>
        </w:rPr>
        <w:t xml:space="preserve">דלר"א החתימה בגט אינה מדאו', וא"א לתת לה את הגט בלי עידי מסירה שהם עושים כריתות, דהא ודאי דצריך עדים כיון דילפינן דבר דבר מממון, </w:t>
      </w:r>
      <w:r w:rsidRPr="00BC7A95">
        <w:rPr>
          <w:rStyle w:val="af"/>
          <w:rFonts w:hint="cs"/>
          <w:rtl/>
        </w:rPr>
        <w:t>[וכיון שיש עידי מסירה לא חיישינן לזיופא]</w:t>
      </w:r>
      <w:r>
        <w:rPr>
          <w:rStyle w:val="af"/>
          <w:rFonts w:hint="cs"/>
          <w:rtl/>
        </w:rPr>
        <w:t xml:space="preserve">, </w:t>
      </w:r>
      <w:r w:rsidRPr="00BC7A95">
        <w:rPr>
          <w:rFonts w:hint="cs"/>
          <w:rtl/>
        </w:rPr>
        <w:t>ו</w:t>
      </w:r>
      <w:r>
        <w:rPr>
          <w:rFonts w:hint="cs"/>
          <w:rtl/>
        </w:rPr>
        <w:t>אשה ש</w:t>
      </w:r>
      <w:r w:rsidRPr="00BC7A95">
        <w:rPr>
          <w:rFonts w:hint="cs"/>
          <w:rtl/>
        </w:rPr>
        <w:t>באה להנשא צריכה להביא עדים שהגט נמסר בפניהם.</w:t>
      </w:r>
      <w:bookmarkEnd w:id="1561"/>
    </w:p>
    <w:p w14:paraId="304C3FAE" w14:textId="77777777" w:rsidR="00E866D6" w:rsidRDefault="00E866D6" w:rsidP="00724A46">
      <w:pPr>
        <w:pStyle w:val="afffffe"/>
        <w:rPr>
          <w:rtl/>
        </w:rPr>
      </w:pPr>
      <w:r>
        <w:rPr>
          <w:rtl/>
        </w:rPr>
        <w:t xml:space="preserve">רש"י גיטין כ"ב ע"ב ד"ה </w:t>
      </w:r>
      <w:r>
        <w:rPr>
          <w:rFonts w:hint="cs"/>
          <w:rtl/>
        </w:rPr>
        <w:t>ר"א</w:t>
      </w:r>
    </w:p>
    <w:p w14:paraId="7833BC7E" w14:textId="77777777" w:rsidR="00E866D6" w:rsidRPr="00EF3C26" w:rsidRDefault="00E866D6" w:rsidP="00E866D6">
      <w:pPr>
        <w:pStyle w:val="a1"/>
        <w:rPr>
          <w:rtl/>
        </w:rPr>
      </w:pPr>
      <w:r>
        <w:rPr>
          <w:rtl/>
        </w:rPr>
        <w:t xml:space="preserve">ר' אלעזר היא - דאמר חתימת הגט אינה מן התורה ולא סגי למיתביה בלא עדי מסירה דאינהו הוא דעבדי כריתות דעל </w:t>
      </w:r>
      <w:r>
        <w:rPr>
          <w:rtl/>
        </w:rPr>
        <w:t>כרחיך בעינן עדים דילפינן (לקמן /גיטין/ דף צ) ערוה דבר דבר מממון והלכך לא חיישינן לדלמא מזייפא דהא אמרן צריכי למיקרייה ואי הוה ביה תנאה אינהו ידעי ומ"ד עדי מסירה עיקר הבאה לינשא צריכה להביא עדים שנמסר לפניהם.</w:t>
      </w:r>
    </w:p>
    <w:p w14:paraId="73D31625" w14:textId="77777777" w:rsidR="00E866D6" w:rsidRPr="00EF3C26" w:rsidRDefault="00E866D6" w:rsidP="00E866D6">
      <w:pPr>
        <w:pStyle w:val="1"/>
        <w:rPr>
          <w:rtl/>
        </w:rPr>
      </w:pPr>
      <w:bookmarkStart w:id="1562" w:name="_Toc170000298"/>
      <w:r w:rsidRPr="00EF3C26">
        <w:rPr>
          <w:rFonts w:hint="cs"/>
          <w:rtl/>
        </w:rPr>
        <w:t>בי' הרי"ף</w:t>
      </w:r>
      <w:r w:rsidRPr="003D436D">
        <w:rPr>
          <w:rFonts w:hint="cs"/>
          <w:rtl/>
        </w:rPr>
        <w:t xml:space="preserve"> </w:t>
      </w:r>
      <w:r>
        <w:rPr>
          <w:rFonts w:hint="cs"/>
          <w:rtl/>
        </w:rPr>
        <w:t>ו</w:t>
      </w:r>
      <w:r w:rsidRPr="00EF3C26">
        <w:rPr>
          <w:rFonts w:hint="cs"/>
          <w:rtl/>
        </w:rPr>
        <w:t>הרמב"ם</w:t>
      </w:r>
      <w:r>
        <w:rPr>
          <w:rFonts w:hint="cs"/>
          <w:rtl/>
        </w:rPr>
        <w:t xml:space="preserve"> דסגי לר"א או בע"מ לבד או בע"ח</w:t>
      </w:r>
      <w:r w:rsidRPr="003D436D">
        <w:rPr>
          <w:rFonts w:hint="cs"/>
          <w:rtl/>
        </w:rPr>
        <w:t xml:space="preserve"> </w:t>
      </w:r>
      <w:r>
        <w:rPr>
          <w:rFonts w:hint="cs"/>
          <w:rtl/>
        </w:rPr>
        <w:t>לבד</w:t>
      </w:r>
      <w:bookmarkEnd w:id="1562"/>
    </w:p>
    <w:p w14:paraId="04058AB2" w14:textId="77777777" w:rsidR="00E866D6" w:rsidRPr="00724A46" w:rsidRDefault="00E866D6" w:rsidP="00724A46">
      <w:pPr>
        <w:pStyle w:val="afffff7"/>
        <w:rPr>
          <w:rtl/>
        </w:rPr>
      </w:pPr>
      <w:bookmarkStart w:id="1563" w:name="_Toc172109997"/>
      <w:bookmarkStart w:id="1564" w:name="_Toc173964507"/>
      <w:r w:rsidRPr="00724A46">
        <w:rPr>
          <w:rtl/>
        </w:rPr>
        <w:t>רי"ף גיטין מ"ז ע"ב</w:t>
      </w:r>
      <w:r w:rsidRPr="00724A46">
        <w:rPr>
          <w:rFonts w:hint="cs"/>
          <w:rtl/>
        </w:rPr>
        <w:t xml:space="preserve"> מדה"ר</w:t>
      </w:r>
      <w:bookmarkEnd w:id="1563"/>
      <w:r w:rsidRPr="00724A46">
        <w:rPr>
          <w:rtl/>
        </w:rPr>
        <w:t xml:space="preserve"> (ד)</w:t>
      </w:r>
      <w:bookmarkEnd w:id="1564"/>
    </w:p>
    <w:p w14:paraId="63A68EE0" w14:textId="77777777" w:rsidR="00E866D6" w:rsidRDefault="00E866D6" w:rsidP="00E866D6">
      <w:pPr>
        <w:pStyle w:val="a7"/>
        <w:rPr>
          <w:rtl/>
        </w:rPr>
      </w:pPr>
      <w:bookmarkStart w:id="1565" w:name="_Toc170000299"/>
      <w:r>
        <w:rPr>
          <w:rFonts w:hint="cs"/>
          <w:rtl/>
        </w:rPr>
        <w:t>בי' הרי"ף דבמקום שיש ע"ח א"צ עידי מסירה לדעת ר"א כדמוכח מדברי רב בכתב סופר ועד</w:t>
      </w:r>
      <w:bookmarkEnd w:id="1565"/>
    </w:p>
    <w:p w14:paraId="07C41AC5" w14:textId="3A194123" w:rsidR="00E866D6" w:rsidRPr="00A16ABB" w:rsidRDefault="00E866D6" w:rsidP="00E80966">
      <w:pPr>
        <w:pStyle w:val="a2"/>
        <w:rPr>
          <w:rtl/>
        </w:rPr>
      </w:pPr>
      <w:bookmarkStart w:id="1566" w:name="_Ref169692607"/>
      <w:r>
        <w:rPr>
          <w:rFonts w:hint="cs"/>
          <w:rtl/>
        </w:rPr>
        <w:t>כתב</w:t>
      </w:r>
      <w:r>
        <w:rPr>
          <w:rtl/>
        </w:rPr>
        <w:t xml:space="preserve"> </w:t>
      </w:r>
      <w:r w:rsidRPr="00AC6783">
        <w:rPr>
          <w:b/>
          <w:bCs/>
          <w:rtl/>
        </w:rPr>
        <w:t>ה</w:t>
      </w:r>
      <w:r w:rsidRPr="00AC6783">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Ref169692607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כב)</w:t>
      </w:r>
      <w:r>
        <w:rPr>
          <w:b/>
          <w:bCs/>
          <w:vanish/>
          <w:rtl/>
        </w:rPr>
        <w:fldChar w:fldCharType="end"/>
      </w:r>
      <w:r>
        <w:rPr>
          <w:rFonts w:hint="cs"/>
          <w:b/>
          <w:bCs/>
          <w:vanish/>
          <w:rtl/>
        </w:rPr>
        <w:t xml:space="preserve"> &gt;</w:t>
      </w:r>
      <w:r>
        <w:rPr>
          <w:rFonts w:hint="cs"/>
          <w:b/>
          <w:bCs/>
          <w:rtl/>
        </w:rPr>
        <w:t>רי"ף לקמן</w:t>
      </w:r>
      <w:r w:rsidRPr="00AC6783">
        <w:rPr>
          <w:b/>
          <w:bCs/>
          <w:rtl/>
        </w:rPr>
        <w:t xml:space="preserve"> </w:t>
      </w:r>
      <w:r w:rsidRPr="00AC6783">
        <w:rPr>
          <w:rFonts w:ascii="Calibri" w:eastAsia="Times New Roman" w:hAnsi="Calibri" w:cs="Guttman Rashi"/>
          <w:noProof w:val="0"/>
          <w:sz w:val="10"/>
          <w:szCs w:val="12"/>
          <w:rtl/>
        </w:rPr>
        <w:t>(</w:t>
      </w:r>
      <w:bookmarkStart w:id="1567" w:name="_Hlk171201156"/>
      <w:r>
        <w:rPr>
          <w:rFonts w:ascii="Calibri" w:eastAsia="Times New Roman" w:hAnsi="Calibri" w:cs="Guttman Rashi" w:hint="cs"/>
          <w:noProof w:val="0"/>
          <w:sz w:val="10"/>
          <w:szCs w:val="12"/>
          <w:rtl/>
        </w:rPr>
        <w:t>מז: מדה"ר, מהדו' עוז והדר עמ' קמ"ג</w:t>
      </w:r>
      <w:bookmarkEnd w:id="1567"/>
      <w:r w:rsidRPr="00AC6783">
        <w:rPr>
          <w:rFonts w:ascii="Calibri" w:eastAsia="Times New Roman" w:hAnsi="Calibri" w:cs="Guttman Rashi"/>
          <w:noProof w:val="0"/>
          <w:sz w:val="10"/>
          <w:szCs w:val="12"/>
          <w:rtl/>
        </w:rPr>
        <w:t>)</w:t>
      </w:r>
      <w:r w:rsidRPr="00AC6783">
        <w:rPr>
          <w:vanish/>
          <w:rtl/>
        </w:rPr>
        <w:t>=</w:t>
      </w:r>
      <w:r>
        <w:rPr>
          <w:rtl/>
        </w:rPr>
        <w:t xml:space="preserve"> </w:t>
      </w:r>
      <w:r>
        <w:rPr>
          <w:rFonts w:hint="cs"/>
          <w:rtl/>
        </w:rPr>
        <w:t>דמהא דאמר רב בגמ' לקמן</w:t>
      </w:r>
      <w:r>
        <w:rPr>
          <w:rtl/>
        </w:rPr>
        <w:t xml:space="preserve"> </w:t>
      </w:r>
      <w:r w:rsidRPr="007254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7254FA">
        <w:rPr>
          <w:rFonts w:ascii="Calibri" w:eastAsia="Times New Roman" w:hAnsi="Calibri" w:cs="Guttman Rashi"/>
          <w:noProof w:val="0"/>
          <w:sz w:val="10"/>
          <w:szCs w:val="12"/>
          <w:rtl/>
        </w:rPr>
        <w:t>)</w:t>
      </w:r>
      <w:r>
        <w:rPr>
          <w:rtl/>
        </w:rPr>
        <w:t xml:space="preserve"> </w:t>
      </w:r>
      <w:r>
        <w:rPr>
          <w:rFonts w:hint="cs"/>
          <w:rtl/>
        </w:rPr>
        <w:t>דקיי"ל כר"א בגיטין, מבואר דבמקום שיש עידי חתימה א"צ עידי מסירה, ועי' במה שהוכיח כן</w:t>
      </w:r>
      <w:r>
        <w:rPr>
          <w:rtl/>
        </w:rPr>
        <w:t xml:space="preserve"> </w:t>
      </w:r>
      <w:r>
        <w:rPr>
          <w:rFonts w:hint="cs"/>
          <w:b/>
          <w:bCs/>
          <w:rtl/>
        </w:rPr>
        <w:t>הרי"ף</w:t>
      </w:r>
      <w:r>
        <w:rPr>
          <w:rtl/>
        </w:rPr>
        <w:t xml:space="preserve"> </w:t>
      </w:r>
      <w:r w:rsidRPr="008F2E5E">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Ref169449635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עה)</w:t>
      </w:r>
      <w:r>
        <w:rPr>
          <w:rFonts w:ascii="Calibri" w:eastAsia="Times New Roman" w:hAnsi="Calibri" w:cs="Guttman Rashi"/>
          <w:noProof w:val="0"/>
          <w:sz w:val="10"/>
          <w:szCs w:val="12"/>
          <w:rtl/>
        </w:rPr>
        <w:fldChar w:fldCharType="end"/>
      </w:r>
      <w:r w:rsidRPr="008F2E5E">
        <w:rPr>
          <w:rFonts w:ascii="Calibri" w:eastAsia="Times New Roman" w:hAnsi="Calibri" w:cs="Guttman Rashi"/>
          <w:noProof w:val="0"/>
          <w:sz w:val="10"/>
          <w:szCs w:val="12"/>
          <w:rtl/>
        </w:rPr>
        <w:t xml:space="preserve"> </w:t>
      </w:r>
      <w:r>
        <w:rPr>
          <w:rFonts w:hint="cs"/>
          <w:rtl/>
        </w:rPr>
        <w:t>מדברי רב לענין כתב סופר ועד, ובמה שביאר</w:t>
      </w:r>
      <w:r>
        <w:rPr>
          <w:rtl/>
        </w:rPr>
        <w:t xml:space="preserve"> </w:t>
      </w:r>
      <w:r>
        <w:rPr>
          <w:rFonts w:hint="cs"/>
          <w:b/>
          <w:bCs/>
          <w:rtl/>
        </w:rPr>
        <w:t>הרי"ף</w:t>
      </w:r>
      <w:r>
        <w:rPr>
          <w:rtl/>
        </w:rPr>
        <w:t xml:space="preserve"> </w:t>
      </w:r>
      <w:r w:rsidRPr="00766E5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Ref169863343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עד)</w:t>
      </w:r>
      <w:r>
        <w:rPr>
          <w:rFonts w:ascii="Calibri" w:eastAsia="Times New Roman" w:hAnsi="Calibri" w:cs="Guttman Rashi"/>
          <w:noProof w:val="0"/>
          <w:sz w:val="10"/>
          <w:szCs w:val="12"/>
          <w:rtl/>
        </w:rPr>
        <w:fldChar w:fldCharType="end"/>
      </w:r>
      <w:r>
        <w:rPr>
          <w:rtl/>
        </w:rPr>
        <w:t xml:space="preserve"> </w:t>
      </w:r>
      <w:r>
        <w:rPr>
          <w:rFonts w:hint="cs"/>
          <w:rtl/>
        </w:rPr>
        <w:t>בהא דאיתא בגמ' לעיל</w:t>
      </w:r>
      <w:r>
        <w:rPr>
          <w:rtl/>
        </w:rPr>
        <w:t xml:space="preserve"> </w:t>
      </w:r>
      <w:r w:rsidRPr="00B2627F">
        <w:rPr>
          <w:rFonts w:ascii="Calibri" w:eastAsia="Times New Roman" w:hAnsi="Calibri" w:cs="Guttman Rashi"/>
          <w:noProof w:val="0"/>
          <w:sz w:val="10"/>
          <w:szCs w:val="12"/>
          <w:rtl/>
        </w:rPr>
        <w:t>(</w:t>
      </w:r>
      <w:r w:rsidRPr="00B2627F">
        <w:rPr>
          <w:rFonts w:ascii="Calibri" w:eastAsia="Times New Roman" w:hAnsi="Calibri" w:cs="Guttman Rashi" w:hint="cs"/>
          <w:noProof w:val="0"/>
          <w:sz w:val="10"/>
          <w:szCs w:val="12"/>
          <w:rtl/>
        </w:rPr>
        <w:t>ג.</w:t>
      </w:r>
      <w:r w:rsidRPr="00B2627F">
        <w:rPr>
          <w:rFonts w:ascii="Calibri" w:eastAsia="Times New Roman" w:hAnsi="Calibri" w:cs="Guttman Rashi"/>
          <w:noProof w:val="0"/>
          <w:sz w:val="10"/>
          <w:szCs w:val="12"/>
          <w:rtl/>
        </w:rPr>
        <w:t>)</w:t>
      </w:r>
      <w:r>
        <w:rPr>
          <w:rtl/>
        </w:rPr>
        <w:t xml:space="preserve"> </w:t>
      </w:r>
      <w:r>
        <w:rPr>
          <w:rFonts w:hint="cs"/>
          <w:rtl/>
        </w:rPr>
        <w:t>דצריך לתת לה את הגט בפני ב' או ג'.</w:t>
      </w:r>
      <w:bookmarkEnd w:id="1566"/>
    </w:p>
    <w:p w14:paraId="0943A08E" w14:textId="77777777" w:rsidR="00E866D6" w:rsidRPr="0032581B" w:rsidRDefault="00E866D6" w:rsidP="00724A46">
      <w:pPr>
        <w:pStyle w:val="afffffe"/>
        <w:rPr>
          <w:rtl/>
        </w:rPr>
      </w:pPr>
      <w:r w:rsidRPr="0032581B">
        <w:rPr>
          <w:rtl/>
        </w:rPr>
        <w:t>רי"ף גיטין מ"ז ע"ב</w:t>
      </w:r>
      <w:r w:rsidRPr="0032581B">
        <w:rPr>
          <w:rFonts w:hint="cs"/>
          <w:rtl/>
        </w:rPr>
        <w:t xml:space="preserve"> מדה"ר</w:t>
      </w:r>
    </w:p>
    <w:p w14:paraId="027328C7" w14:textId="77777777" w:rsidR="00E866D6" w:rsidRPr="0032581B" w:rsidRDefault="00E866D6" w:rsidP="00E866D6">
      <w:pPr>
        <w:pStyle w:val="a1"/>
        <w:rPr>
          <w:rtl/>
        </w:rPr>
      </w:pPr>
      <w:r w:rsidRPr="0032581B">
        <w:rPr>
          <w:rtl/>
        </w:rPr>
        <w:t xml:space="preserve">ומהא נמי שמעי' דלא בעינן עדי מסירה היכא דאיכא עדי חתימה </w:t>
      </w:r>
      <w:r>
        <w:rPr>
          <w:rFonts w:hint="cs"/>
          <w:rtl/>
        </w:rPr>
        <w:t xml:space="preserve">וכו', </w:t>
      </w:r>
    </w:p>
    <w:p w14:paraId="16F00ED2" w14:textId="77777777" w:rsidR="00E866D6" w:rsidRDefault="00E866D6" w:rsidP="00E866D6">
      <w:pPr>
        <w:pStyle w:val="a7"/>
        <w:rPr>
          <w:rtl/>
        </w:rPr>
      </w:pPr>
      <w:bookmarkStart w:id="1568" w:name="_Toc170000300"/>
      <w:r>
        <w:rPr>
          <w:rFonts w:hint="cs"/>
          <w:rtl/>
        </w:rPr>
        <w:t>בי' הרי"ף דמע"ח מהני לתיקון העולם מוכח דע"ח לבד מהני דאל"ה ע"ח ל"מ שמא לא היו ע"מ</w:t>
      </w:r>
      <w:bookmarkEnd w:id="1568"/>
    </w:p>
    <w:p w14:paraId="12754E6F" w14:textId="77777777" w:rsidR="00E866D6" w:rsidRDefault="00E866D6" w:rsidP="00E80966">
      <w:pPr>
        <w:pStyle w:val="a2"/>
      </w:pPr>
      <w:bookmarkStart w:id="1569" w:name="_Ref169728319"/>
      <w:r>
        <w:rPr>
          <w:rFonts w:hint="cs"/>
          <w:rtl/>
        </w:rPr>
        <w:t>וכתב</w:t>
      </w:r>
      <w:r w:rsidRPr="00A216E8">
        <w:rPr>
          <w:b/>
          <w:bCs/>
          <w:rtl/>
        </w:rPr>
        <w:t xml:space="preserve"> </w:t>
      </w:r>
      <w:r>
        <w:rPr>
          <w:rFonts w:hint="cs"/>
          <w:b/>
          <w:bCs/>
          <w:rtl/>
        </w:rPr>
        <w:t>הרי"ף לקמן</w:t>
      </w:r>
      <w:r>
        <w:rPr>
          <w:rtl/>
        </w:rPr>
        <w:t xml:space="preserve"> </w:t>
      </w:r>
      <w:r>
        <w:rPr>
          <w:rFonts w:hint="cs"/>
          <w:rtl/>
        </w:rPr>
        <w:t>דזהו הביאור בהא דאמרינן בגמ' לקמן</w:t>
      </w:r>
      <w:r>
        <w:rPr>
          <w:rtl/>
        </w:rPr>
        <w:t xml:space="preserve"> </w:t>
      </w:r>
      <w:r w:rsidRPr="007254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7254FA">
        <w:rPr>
          <w:rFonts w:ascii="Calibri" w:eastAsia="Times New Roman" w:hAnsi="Calibri" w:cs="Guttman Rashi"/>
          <w:noProof w:val="0"/>
          <w:sz w:val="10"/>
          <w:szCs w:val="12"/>
          <w:rtl/>
        </w:rPr>
        <w:t>)</w:t>
      </w:r>
      <w:r>
        <w:rPr>
          <w:rtl/>
        </w:rPr>
        <w:t xml:space="preserve"> </w:t>
      </w:r>
      <w:r>
        <w:rPr>
          <w:rFonts w:hint="cs"/>
          <w:rtl/>
        </w:rPr>
        <w:t>"</w:t>
      </w:r>
      <w:r w:rsidRPr="00A216E8">
        <w:rPr>
          <w:rtl/>
        </w:rPr>
        <w:t>שאין העדים חותמין על הגט אלא מפני תיקון העולם</w:t>
      </w:r>
      <w:r>
        <w:rPr>
          <w:rFonts w:hint="cs"/>
          <w:rtl/>
        </w:rPr>
        <w:t>", והיינו שאם יהיו עידי מסירה ולא יהיו עידי חתימה, חוששים שמא ימותו העידי מסירה והבעל יערער על הגט ויקלקל את האשה, ולכן תיקנו עידי חתימה שאם הבעל יערער תוכל להוציא את הגט ולקיים את החתימות ולדחות את ערעורו, וכתב</w:t>
      </w:r>
      <w:r w:rsidRPr="004F24C5">
        <w:rPr>
          <w:b/>
          <w:bCs/>
          <w:rtl/>
        </w:rPr>
        <w:t xml:space="preserve"> </w:t>
      </w:r>
      <w:r>
        <w:rPr>
          <w:rFonts w:hint="cs"/>
          <w:b/>
          <w:bCs/>
          <w:rtl/>
        </w:rPr>
        <w:t>הרי"ף</w:t>
      </w:r>
      <w:r>
        <w:rPr>
          <w:rtl/>
        </w:rPr>
        <w:t xml:space="preserve"> </w:t>
      </w:r>
      <w:r>
        <w:rPr>
          <w:rFonts w:hint="cs"/>
          <w:rtl/>
        </w:rPr>
        <w:t>דמוכח דא"א לומר דעידי חתימה בלא עידי מסירה לא מהני, דא"כ אין בזה כל תיקון העולם, דאף אם היא תקיים את העידי חתימה עדיין יש חשש שהגט לא ניתן לה בעידי מסירה.</w:t>
      </w:r>
      <w:bookmarkEnd w:id="1569"/>
    </w:p>
    <w:p w14:paraId="394EAF06" w14:textId="77777777" w:rsidR="00E866D6" w:rsidRDefault="00E866D6" w:rsidP="00E866D6">
      <w:pPr>
        <w:pStyle w:val="a1"/>
        <w:rPr>
          <w:rtl/>
        </w:rPr>
      </w:pPr>
      <w:r w:rsidRPr="0032581B">
        <w:rPr>
          <w:rtl/>
        </w:rPr>
        <w:t>והיינו דקתני שאין העדים חותמין על הגט אלא מפני תיקון העולם כלומר דאי ליכא בגט עדי חתימה אלא ניתן בעדי מסירה בלבד זימנין דמייתי עדי מסירה ואתי בעל ומערער ומקלקל לה הילכך תקינו שיהו העדים חותמין בגט דאי אתי בעל ומערער מפקא ליה לגיטא ומקיימא ליה בעדי חתימה ודחיא ליה. ואי סלקא דעתך דלא סגי לן בעדי חתימה אלא עד דאיכא עדי מסירה מאי תיקון העולם איכא אף על גב דמקיימא ליה לגיטא בעדי חתימה ליחוש דלמא לא איתיהיב ליה בעדי מסירה</w:t>
      </w:r>
      <w:r>
        <w:rPr>
          <w:rFonts w:hint="cs"/>
          <w:rtl/>
        </w:rPr>
        <w:t>.</w:t>
      </w:r>
    </w:p>
    <w:p w14:paraId="1A9D4396" w14:textId="77777777" w:rsidR="00E866D6" w:rsidRDefault="00E866D6" w:rsidP="00E866D6">
      <w:pPr>
        <w:pStyle w:val="a7"/>
        <w:rPr>
          <w:rtl/>
        </w:rPr>
      </w:pPr>
      <w:bookmarkStart w:id="1570" w:name="_Toc170000301"/>
      <w:r>
        <w:rPr>
          <w:rFonts w:hint="cs"/>
          <w:rtl/>
        </w:rPr>
        <w:t>בי' הרי"ף דל"א סגי או בע"מ או בע"ח ולכתחילה בע"ח צריך ע"מ דהם העיקר וע"ח רק תקנה</w:t>
      </w:r>
      <w:bookmarkEnd w:id="1570"/>
    </w:p>
    <w:p w14:paraId="1E369322" w14:textId="77777777" w:rsidR="00E866D6" w:rsidRPr="00311FCD" w:rsidRDefault="00E866D6" w:rsidP="00E80966">
      <w:pPr>
        <w:pStyle w:val="a2"/>
      </w:pPr>
      <w:bookmarkStart w:id="1571" w:name="_Ref169862128"/>
      <w:r>
        <w:rPr>
          <w:rFonts w:hint="cs"/>
          <w:rtl/>
        </w:rPr>
        <w:t>אלא כתב</w:t>
      </w:r>
      <w:r w:rsidRPr="00502E9C">
        <w:rPr>
          <w:b/>
          <w:bCs/>
          <w:rtl/>
        </w:rPr>
        <w:t xml:space="preserve"> </w:t>
      </w:r>
      <w:r>
        <w:rPr>
          <w:rFonts w:hint="cs"/>
          <w:b/>
          <w:bCs/>
          <w:rtl/>
        </w:rPr>
        <w:t>הרי"ף</w:t>
      </w:r>
      <w:r>
        <w:rPr>
          <w:rtl/>
        </w:rPr>
        <w:t xml:space="preserve"> </w:t>
      </w:r>
      <w:r>
        <w:rPr>
          <w:rFonts w:hint="cs"/>
          <w:rtl/>
        </w:rPr>
        <w:t>דמוכח דבעידי חתימה בלא עידי מסירה סגי, ובעידי מסירה סגי בלא עידי חתימה, אך היינו דוקא בדיעבד במקום שנמצאו העידי מסירה פסולים, דסומכים על העידי חתימה, אבל לכתחילה צריך עידי מסירה דהם העיקר, וכל העידי חתימה הם רק מפני תיקון העולם.</w:t>
      </w:r>
      <w:bookmarkEnd w:id="1571"/>
    </w:p>
    <w:p w14:paraId="2EB73753" w14:textId="77777777" w:rsidR="00E866D6" w:rsidRPr="0032581B" w:rsidRDefault="00E866D6" w:rsidP="00E866D6">
      <w:pPr>
        <w:pStyle w:val="a1"/>
      </w:pPr>
      <w:r w:rsidRPr="0032581B">
        <w:rPr>
          <w:rtl/>
        </w:rPr>
        <w:t>אלא ודאי כל היכא דאיכא עדי חתימה לא בעינן עדי מסירה וכל</w:t>
      </w:r>
      <w:r w:rsidRPr="0032581B">
        <w:rPr>
          <w:rFonts w:hint="cs"/>
          <w:rtl/>
        </w:rPr>
        <w:t xml:space="preserve"> </w:t>
      </w:r>
      <w:r w:rsidRPr="0032581B">
        <w:rPr>
          <w:rtl/>
        </w:rPr>
        <w:t>היכא דאיכא עידי מסירה לא בעינן עידי חתימה דבחד מינייהו סגיא אלא מיהו הנ"מ בדיעבד א"נ דאישתכחי עידי מסירה פסולין דלא אמרי' עדיין אשת איש היא אלא הואיל ואיכא עידי חתימה והן כשרים והגט יוצא מתחת ידה גירושי מעליא אינון אבל לכתחלה בעינן עידי מסירה והן העיקר שאין העדים חותמין על הגט אלא מפני תיקון העולם כדאמרינן דאי אביד גיטא קיימי עידי מסירה ואי מייתי עידי מסירה קיימי עידי חתימה.</w:t>
      </w:r>
    </w:p>
    <w:p w14:paraId="45D238EE" w14:textId="77777777" w:rsidR="00E866D6" w:rsidRPr="00724A46" w:rsidRDefault="00E866D6" w:rsidP="00724A46">
      <w:pPr>
        <w:pStyle w:val="afffff7"/>
        <w:rPr>
          <w:rtl/>
        </w:rPr>
      </w:pPr>
      <w:bookmarkStart w:id="1572" w:name="_Toc172109998"/>
      <w:bookmarkStart w:id="1573" w:name="_Toc173964508"/>
      <w:r w:rsidRPr="00724A46">
        <w:rPr>
          <w:rtl/>
        </w:rPr>
        <w:t>רמב"ם גירושין פ"א הט"ו</w:t>
      </w:r>
      <w:bookmarkEnd w:id="1572"/>
      <w:r w:rsidRPr="00724A46">
        <w:rPr>
          <w:rtl/>
        </w:rPr>
        <w:t xml:space="preserve"> (ד)</w:t>
      </w:r>
      <w:bookmarkEnd w:id="1573"/>
    </w:p>
    <w:p w14:paraId="2CDECAC5" w14:textId="77777777" w:rsidR="00E866D6" w:rsidRDefault="00E866D6" w:rsidP="00E866D6">
      <w:pPr>
        <w:pStyle w:val="a7"/>
        <w:rPr>
          <w:rtl/>
        </w:rPr>
      </w:pPr>
      <w:bookmarkStart w:id="1574" w:name="_Toc170000302"/>
      <w:r>
        <w:rPr>
          <w:rFonts w:hint="cs"/>
          <w:rtl/>
        </w:rPr>
        <w:t>בי' הרמב"ם דע"ח הם תקנה שמא ימותו הע"מ וצריך למסור בפני ע"מ דעיקר הגירושין בפניהם</w:t>
      </w:r>
      <w:bookmarkEnd w:id="1574"/>
    </w:p>
    <w:p w14:paraId="7A15A5E7" w14:textId="6F411E2C" w:rsidR="00E866D6" w:rsidRPr="009B5350" w:rsidRDefault="00E866D6" w:rsidP="00E80966">
      <w:pPr>
        <w:pStyle w:val="a2"/>
        <w:rPr>
          <w:rtl/>
        </w:rPr>
      </w:pPr>
      <w:bookmarkStart w:id="1575" w:name="_Ref169692877"/>
      <w:bookmarkStart w:id="1576" w:name="_Ref169817653"/>
      <w:r>
        <w:rPr>
          <w:rFonts w:hint="cs"/>
          <w:rtl/>
        </w:rPr>
        <w:t>כתב</w:t>
      </w:r>
      <w:r>
        <w:rPr>
          <w:rtl/>
        </w:rPr>
        <w:t xml:space="preserve"> </w:t>
      </w:r>
      <w:r w:rsidRPr="009B5350">
        <w:rPr>
          <w:b/>
          <w:bCs/>
          <w:rtl/>
        </w:rPr>
        <w:t>ה</w:t>
      </w:r>
      <w:r w:rsidRPr="009B5350">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Ref169692877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כה)</w:t>
      </w:r>
      <w:r>
        <w:rPr>
          <w:b/>
          <w:bCs/>
          <w:vanish/>
          <w:rtl/>
        </w:rPr>
        <w:fldChar w:fldCharType="end"/>
      </w:r>
      <w:r>
        <w:rPr>
          <w:rFonts w:hint="cs"/>
          <w:b/>
          <w:bCs/>
          <w:vanish/>
          <w:rtl/>
        </w:rPr>
        <w:t xml:space="preserve"> &gt;</w:t>
      </w:r>
      <w:r>
        <w:rPr>
          <w:rFonts w:hint="cs"/>
          <w:b/>
          <w:bCs/>
          <w:rtl/>
        </w:rPr>
        <w:t>רמב"ם</w:t>
      </w:r>
      <w:r w:rsidRPr="009B5350">
        <w:rPr>
          <w:b/>
          <w:bCs/>
          <w:rtl/>
        </w:rPr>
        <w:t xml:space="preserve"> </w:t>
      </w:r>
      <w:r w:rsidRPr="009B5350">
        <w:rPr>
          <w:rFonts w:ascii="Calibri" w:eastAsia="Times New Roman" w:hAnsi="Calibri" w:cs="Guttman Rashi"/>
          <w:noProof w:val="0"/>
          <w:sz w:val="10"/>
          <w:szCs w:val="12"/>
          <w:rtl/>
        </w:rPr>
        <w:t>(גירושין פ"א הט"ו)</w:t>
      </w:r>
      <w:r w:rsidRPr="009B5350">
        <w:rPr>
          <w:vanish/>
          <w:rtl/>
        </w:rPr>
        <w:t>=</w:t>
      </w:r>
      <w:r>
        <w:rPr>
          <w:rtl/>
        </w:rPr>
        <w:t xml:space="preserve"> </w:t>
      </w:r>
      <w:r>
        <w:rPr>
          <w:rFonts w:hint="cs"/>
          <w:rtl/>
        </w:rPr>
        <w:t>דתקנת חכמים שהעדים יחתמו בגט, שמא יתן לה גט בפני שנים וימותו והגט שלה יהיה כחרס כיון שאין בו עדים, ולכן תיקנו שהעדים יעידו מתוכו, וכתב</w:t>
      </w:r>
      <w:r w:rsidRPr="009B5350">
        <w:rPr>
          <w:b/>
          <w:bCs/>
          <w:rtl/>
        </w:rPr>
        <w:t xml:space="preserve"> </w:t>
      </w:r>
      <w:r>
        <w:rPr>
          <w:rFonts w:hint="cs"/>
          <w:b/>
          <w:bCs/>
          <w:rtl/>
        </w:rPr>
        <w:t>הרמב"ם</w:t>
      </w:r>
      <w:r>
        <w:rPr>
          <w:rtl/>
        </w:rPr>
        <w:t xml:space="preserve"> </w:t>
      </w:r>
      <w:r>
        <w:rPr>
          <w:rFonts w:hint="cs"/>
          <w:rtl/>
        </w:rPr>
        <w:lastRenderedPageBreak/>
        <w:t>דאף שהעדים מתוכו צריך לתת לה בפני שנים, בין אם הם אותם העדים החתומים ובין אם הם עדים אחרים, כיון דעיקר הגירושין הם בעידי מסירה</w:t>
      </w:r>
      <w:bookmarkEnd w:id="1575"/>
      <w:r>
        <w:rPr>
          <w:rFonts w:hint="cs"/>
          <w:rtl/>
        </w:rPr>
        <w:t>.</w:t>
      </w:r>
      <w:bookmarkEnd w:id="1576"/>
    </w:p>
    <w:p w14:paraId="2B8A93EB" w14:textId="77777777" w:rsidR="00E866D6" w:rsidRDefault="00E866D6" w:rsidP="00724A46">
      <w:pPr>
        <w:pStyle w:val="afffffe"/>
        <w:rPr>
          <w:rtl/>
        </w:rPr>
      </w:pPr>
      <w:r>
        <w:rPr>
          <w:rtl/>
        </w:rPr>
        <w:t>רמב"ם גירושין פ"א הט"ו</w:t>
      </w:r>
    </w:p>
    <w:p w14:paraId="7E5961BA" w14:textId="77777777" w:rsidR="00E866D6" w:rsidRDefault="00E866D6" w:rsidP="00E866D6">
      <w:pPr>
        <w:pStyle w:val="a1"/>
        <w:rPr>
          <w:rtl/>
        </w:rPr>
      </w:pPr>
      <w:r>
        <w:rPr>
          <w:rtl/>
        </w:rPr>
        <w:t xml:space="preserve">תקנת חכמים היא שיהיו העדים חותמין על הגט, שמא יתן לה גט בפני שנים וימותו ונמצא הגט שבידה כחרש מחרשי אדמה שהרי אין בו עדים, לפיכך תקנו שיעידו מתוכו, ואף על פי שהעדים בתוכו נותנו לה בפני שנים בין אותן העדים החתומין עליו בין בפני שנים אחרים שעיקר הגירושין בעידי מסירה. </w:t>
      </w:r>
    </w:p>
    <w:p w14:paraId="46072816" w14:textId="77777777" w:rsidR="00E866D6" w:rsidRPr="00724A46" w:rsidRDefault="00E866D6" w:rsidP="00724A46">
      <w:pPr>
        <w:pStyle w:val="afffff7"/>
        <w:rPr>
          <w:rtl/>
        </w:rPr>
      </w:pPr>
      <w:bookmarkStart w:id="1577" w:name="_Toc172109999"/>
      <w:bookmarkStart w:id="1578" w:name="_Toc173964509"/>
      <w:r w:rsidRPr="00724A46">
        <w:rPr>
          <w:rtl/>
        </w:rPr>
        <w:t>רמב"ם גירושין פ"א הט"ז</w:t>
      </w:r>
      <w:bookmarkEnd w:id="1577"/>
      <w:r w:rsidRPr="00724A46">
        <w:rPr>
          <w:rtl/>
        </w:rPr>
        <w:t xml:space="preserve"> (ד)</w:t>
      </w:r>
      <w:bookmarkEnd w:id="1578"/>
    </w:p>
    <w:p w14:paraId="1B99B63A" w14:textId="77777777" w:rsidR="00E866D6" w:rsidRPr="00724A46" w:rsidRDefault="00E866D6" w:rsidP="00724A46">
      <w:pPr>
        <w:pStyle w:val="afffff7"/>
        <w:rPr>
          <w:rtl/>
        </w:rPr>
      </w:pPr>
      <w:bookmarkStart w:id="1579" w:name="_Toc172110000"/>
      <w:bookmarkStart w:id="1580" w:name="_Toc173964510"/>
      <w:r w:rsidRPr="00724A46">
        <w:rPr>
          <w:rtl/>
        </w:rPr>
        <w:t>מגיד משנה גירושין פ"א הט"ו</w:t>
      </w:r>
      <w:bookmarkEnd w:id="1579"/>
      <w:r w:rsidRPr="00724A46">
        <w:rPr>
          <w:rtl/>
        </w:rPr>
        <w:t xml:space="preserve"> (ד)</w:t>
      </w:r>
      <w:bookmarkEnd w:id="1580"/>
    </w:p>
    <w:p w14:paraId="72F08790" w14:textId="77777777" w:rsidR="00E866D6" w:rsidRPr="00724A46" w:rsidRDefault="00E866D6" w:rsidP="00724A46">
      <w:pPr>
        <w:pStyle w:val="afffff7"/>
        <w:rPr>
          <w:rtl/>
        </w:rPr>
      </w:pPr>
      <w:bookmarkStart w:id="1581" w:name="_Toc172110001"/>
      <w:bookmarkStart w:id="1582" w:name="_Toc173964511"/>
      <w:r w:rsidRPr="00724A46">
        <w:rPr>
          <w:rFonts w:hint="cs"/>
          <w:rtl/>
        </w:rPr>
        <w:t>לחם</w:t>
      </w:r>
      <w:r w:rsidRPr="00724A46">
        <w:rPr>
          <w:rtl/>
        </w:rPr>
        <w:t xml:space="preserve"> משנה גירושין פ"א הט"ו</w:t>
      </w:r>
      <w:bookmarkEnd w:id="1581"/>
      <w:r w:rsidRPr="00724A46">
        <w:rPr>
          <w:rtl/>
        </w:rPr>
        <w:t xml:space="preserve"> (ד)</w:t>
      </w:r>
      <w:bookmarkEnd w:id="1582"/>
    </w:p>
    <w:p w14:paraId="108D9DDF" w14:textId="77777777" w:rsidR="00E866D6" w:rsidRDefault="00E866D6" w:rsidP="00E866D6">
      <w:pPr>
        <w:pStyle w:val="a7"/>
        <w:rPr>
          <w:rtl/>
        </w:rPr>
      </w:pPr>
      <w:bookmarkStart w:id="1583" w:name="_Toc170000303"/>
      <w:r>
        <w:rPr>
          <w:rFonts w:hint="cs"/>
          <w:rtl/>
        </w:rPr>
        <w:t>ד' הרמב"ם כרי"ף</w:t>
      </w:r>
      <w:r w:rsidRPr="007352E6">
        <w:rPr>
          <w:rFonts w:hint="cs"/>
          <w:rtl/>
        </w:rPr>
        <w:t xml:space="preserve"> </w:t>
      </w:r>
      <w:r>
        <w:rPr>
          <w:rFonts w:hint="cs"/>
          <w:rtl/>
        </w:rPr>
        <w:t>דגט חתום בע"ח ונתן בינו לבינה או בע"מ פסולים הגט כשר דיוצא מתח"י</w:t>
      </w:r>
      <w:bookmarkEnd w:id="1583"/>
    </w:p>
    <w:p w14:paraId="23EE1F8C" w14:textId="486E0508" w:rsidR="00E866D6" w:rsidRPr="0022140D" w:rsidRDefault="00E866D6" w:rsidP="00E80966">
      <w:pPr>
        <w:pStyle w:val="a2"/>
        <w:rPr>
          <w:rtl/>
        </w:rPr>
      </w:pPr>
      <w:bookmarkStart w:id="1584" w:name="_Ref169692893"/>
      <w:r>
        <w:rPr>
          <w:rFonts w:hint="cs"/>
          <w:rtl/>
        </w:rPr>
        <w:t>והוסיף</w:t>
      </w:r>
      <w:r>
        <w:rPr>
          <w:rtl/>
        </w:rPr>
        <w:t xml:space="preserve"> </w:t>
      </w:r>
      <w:r w:rsidRPr="0022140D">
        <w:rPr>
          <w:b/>
          <w:bCs/>
          <w:rtl/>
        </w:rPr>
        <w:t>ה</w:t>
      </w:r>
      <w:r w:rsidRPr="0022140D">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Ref169692893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כו)</w:t>
      </w:r>
      <w:r>
        <w:rPr>
          <w:b/>
          <w:bCs/>
          <w:vanish/>
          <w:rtl/>
        </w:rPr>
        <w:fldChar w:fldCharType="end"/>
      </w:r>
      <w:r>
        <w:rPr>
          <w:rFonts w:hint="cs"/>
          <w:b/>
          <w:bCs/>
          <w:vanish/>
          <w:rtl/>
        </w:rPr>
        <w:t xml:space="preserve"> &gt;</w:t>
      </w:r>
      <w:r w:rsidRPr="0022140D">
        <w:rPr>
          <w:rFonts w:hint="cs"/>
          <w:b/>
          <w:bCs/>
          <w:rtl/>
        </w:rPr>
        <w:t>רמב"ם</w:t>
      </w:r>
      <w:r w:rsidRPr="0022140D">
        <w:rPr>
          <w:b/>
          <w:bCs/>
          <w:rtl/>
        </w:rPr>
        <w:t xml:space="preserve"> </w:t>
      </w:r>
      <w:r w:rsidRPr="0022140D">
        <w:rPr>
          <w:rFonts w:ascii="Calibri" w:eastAsia="Times New Roman" w:hAnsi="Calibri" w:cs="Guttman Rashi"/>
          <w:noProof w:val="0"/>
          <w:sz w:val="10"/>
          <w:szCs w:val="12"/>
          <w:rtl/>
        </w:rPr>
        <w:t>(גירושין פ"א הט"ז)</w:t>
      </w:r>
      <w:r w:rsidRPr="0022140D">
        <w:rPr>
          <w:vanish/>
          <w:rtl/>
        </w:rPr>
        <w:t>=</w:t>
      </w:r>
      <w:r>
        <w:rPr>
          <w:rtl/>
        </w:rPr>
        <w:t xml:space="preserve"> </w:t>
      </w:r>
      <w:r>
        <w:rPr>
          <w:rFonts w:hint="cs"/>
          <w:rtl/>
        </w:rPr>
        <w:t>דגט שיש בו עידי חתימה ועבר ונתנו לה בינו לבינה, או שנמצא שהעידי מסירה היו פסולים, דהגט כשר כיון שהעדים החתומים בו כשרים והגט יוצא מתח"י, וכתבו</w:t>
      </w:r>
      <w:r>
        <w:rPr>
          <w:rtl/>
        </w:rPr>
        <w:t xml:space="preserve"> </w:t>
      </w:r>
      <w:r w:rsidRPr="001079FB">
        <w:rPr>
          <w:b/>
          <w:bCs/>
          <w:rtl/>
        </w:rPr>
        <w:t>ה</w:t>
      </w:r>
      <w:r w:rsidRPr="001079FB">
        <w:rPr>
          <w:b/>
          <w:bCs/>
          <w:vanish/>
          <w:rtl/>
        </w:rPr>
        <w:t>&lt; &gt;</w:t>
      </w:r>
      <w:r>
        <w:rPr>
          <w:rFonts w:hint="cs"/>
          <w:b/>
          <w:bCs/>
          <w:rtl/>
        </w:rPr>
        <w:t>מ"מ</w:t>
      </w:r>
      <w:r w:rsidRPr="001079FB">
        <w:rPr>
          <w:b/>
          <w:bCs/>
          <w:rtl/>
        </w:rPr>
        <w:t xml:space="preserve"> </w:t>
      </w:r>
      <w:r w:rsidRPr="001079FB">
        <w:rPr>
          <w:rFonts w:ascii="Calibri" w:eastAsia="Times New Roman" w:hAnsi="Calibri" w:cs="Guttman Rashi"/>
          <w:noProof w:val="0"/>
          <w:sz w:val="10"/>
          <w:szCs w:val="12"/>
          <w:rtl/>
        </w:rPr>
        <w:t>(</w:t>
      </w:r>
      <w:r w:rsidRPr="0022140D">
        <w:rPr>
          <w:rFonts w:ascii="Calibri" w:eastAsia="Times New Roman" w:hAnsi="Calibri" w:cs="Guttman Rashi"/>
          <w:noProof w:val="0"/>
          <w:sz w:val="10"/>
          <w:szCs w:val="12"/>
          <w:rtl/>
        </w:rPr>
        <w:t>גירושין פ"א הט"ז</w:t>
      </w:r>
      <w:r w:rsidRPr="001079FB">
        <w:rPr>
          <w:rFonts w:ascii="Calibri" w:eastAsia="Times New Roman" w:hAnsi="Calibri" w:cs="Guttman Rashi"/>
          <w:noProof w:val="0"/>
          <w:sz w:val="10"/>
          <w:szCs w:val="12"/>
          <w:rtl/>
        </w:rPr>
        <w:t>)</w:t>
      </w:r>
      <w:r w:rsidRPr="001079FB">
        <w:rPr>
          <w:vanish/>
          <w:rtl/>
        </w:rPr>
        <w:t>=</w:t>
      </w:r>
      <w:r>
        <w:rPr>
          <w:rtl/>
        </w:rPr>
        <w:t xml:space="preserve"> </w:t>
      </w:r>
      <w:r>
        <w:rPr>
          <w:rFonts w:hint="cs"/>
          <w:b/>
          <w:bCs/>
          <w:rtl/>
        </w:rPr>
        <w:t>ו</w:t>
      </w:r>
      <w:r w:rsidRPr="001079FB">
        <w:rPr>
          <w:b/>
          <w:bCs/>
          <w:rtl/>
        </w:rPr>
        <w:t>ה</w:t>
      </w:r>
      <w:r w:rsidRPr="001079FB">
        <w:rPr>
          <w:b/>
          <w:bCs/>
          <w:vanish/>
          <w:rtl/>
        </w:rPr>
        <w:t>&lt; &gt;</w:t>
      </w:r>
      <w:r>
        <w:rPr>
          <w:rFonts w:hint="cs"/>
          <w:b/>
          <w:bCs/>
          <w:rtl/>
        </w:rPr>
        <w:t>לח"מ</w:t>
      </w:r>
      <w:r w:rsidRPr="001079FB">
        <w:rPr>
          <w:b/>
          <w:bCs/>
          <w:rtl/>
        </w:rPr>
        <w:t xml:space="preserve"> </w:t>
      </w:r>
      <w:r w:rsidRPr="001079FB">
        <w:rPr>
          <w:rFonts w:ascii="Calibri" w:eastAsia="Times New Roman" w:hAnsi="Calibri" w:cs="Guttman Rashi"/>
          <w:noProof w:val="0"/>
          <w:sz w:val="10"/>
          <w:szCs w:val="12"/>
          <w:rtl/>
        </w:rPr>
        <w:t>(</w:t>
      </w:r>
      <w:r w:rsidRPr="0022140D">
        <w:rPr>
          <w:rFonts w:ascii="Calibri" w:eastAsia="Times New Roman" w:hAnsi="Calibri" w:cs="Guttman Rashi"/>
          <w:noProof w:val="0"/>
          <w:sz w:val="10"/>
          <w:szCs w:val="12"/>
          <w:rtl/>
        </w:rPr>
        <w:t>גירושין פ"א הט"ז</w:t>
      </w:r>
      <w:r w:rsidRPr="001079FB">
        <w:rPr>
          <w:rFonts w:ascii="Calibri" w:eastAsia="Times New Roman" w:hAnsi="Calibri" w:cs="Guttman Rashi"/>
          <w:noProof w:val="0"/>
          <w:sz w:val="10"/>
          <w:szCs w:val="12"/>
          <w:rtl/>
        </w:rPr>
        <w:t>)</w:t>
      </w:r>
      <w:r w:rsidRPr="001079FB">
        <w:rPr>
          <w:vanish/>
          <w:rtl/>
        </w:rPr>
        <w:t>=</w:t>
      </w:r>
      <w:r>
        <w:rPr>
          <w:rtl/>
        </w:rPr>
        <w:t xml:space="preserve"> </w:t>
      </w:r>
      <w:r>
        <w:rPr>
          <w:rFonts w:hint="cs"/>
          <w:rtl/>
        </w:rPr>
        <w:t>דס"ל</w:t>
      </w:r>
      <w:r w:rsidRPr="0032516B">
        <w:rPr>
          <w:b/>
          <w:bCs/>
          <w:rtl/>
        </w:rPr>
        <w:t xml:space="preserve"> </w:t>
      </w:r>
      <w:r>
        <w:rPr>
          <w:rFonts w:hint="cs"/>
          <w:b/>
          <w:bCs/>
          <w:rtl/>
        </w:rPr>
        <w:t>להרמב"ם</w:t>
      </w:r>
      <w:r>
        <w:rPr>
          <w:rtl/>
        </w:rPr>
        <w:t xml:space="preserve"> </w:t>
      </w:r>
      <w:r>
        <w:rPr>
          <w:rFonts w:hint="cs"/>
          <w:rtl/>
        </w:rPr>
        <w:t>כדעת</w:t>
      </w:r>
      <w:r>
        <w:rPr>
          <w:rtl/>
        </w:rPr>
        <w:t xml:space="preserve"> </w:t>
      </w:r>
      <w:r>
        <w:rPr>
          <w:rFonts w:hint="cs"/>
          <w:b/>
          <w:bCs/>
          <w:rtl/>
        </w:rPr>
        <w:t>הרי"ף</w:t>
      </w:r>
      <w:r>
        <w:rPr>
          <w:rtl/>
        </w:rPr>
        <w:t xml:space="preserve"> </w:t>
      </w:r>
      <w:r w:rsidRPr="0032516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 xml:space="preserve"> דלר"א דעידי מסירה כרתי ה"ה עידי חתימה, ובדיעבד אם נתן לה גט עם עידי חתימה בינו לבינה הוא כשר, ועי' במה שביארו</w:t>
      </w:r>
      <w:r>
        <w:rPr>
          <w:rtl/>
        </w:rPr>
        <w:t xml:space="preserve"> </w:t>
      </w:r>
      <w:r w:rsidRPr="00C333C6">
        <w:rPr>
          <w:b/>
          <w:bCs/>
          <w:rtl/>
        </w:rPr>
        <w:t>ה</w:t>
      </w:r>
      <w:r w:rsidRPr="00C333C6">
        <w:rPr>
          <w:b/>
          <w:bCs/>
          <w:vanish/>
          <w:rtl/>
        </w:rPr>
        <w:t>&lt; &gt;</w:t>
      </w:r>
      <w:r>
        <w:rPr>
          <w:rFonts w:hint="cs"/>
          <w:b/>
          <w:bCs/>
          <w:rtl/>
        </w:rPr>
        <w:t xml:space="preserve">גר"ח </w:t>
      </w:r>
      <w:r w:rsidRPr="00C92B8D">
        <w:rPr>
          <w:rStyle w:val="af2"/>
          <w:rFonts w:eastAsia="Guttman Hodes" w:hint="cs"/>
          <w:rtl/>
        </w:rPr>
        <w:t>(עי' אות</w:t>
      </w:r>
      <w:r w:rsidRPr="00C92B8D">
        <w:rPr>
          <w:rStyle w:val="af2"/>
          <w:rFonts w:eastAsia="Guttman Hodes"/>
          <w:rtl/>
        </w:rPr>
        <w:t xml:space="preserve"> </w:t>
      </w:r>
      <w:r w:rsidRPr="00C92B8D">
        <w:rPr>
          <w:rStyle w:val="af2"/>
          <w:rtl/>
        </w:rPr>
        <w:fldChar w:fldCharType="begin"/>
      </w:r>
      <w:r w:rsidRPr="00C92B8D">
        <w:rPr>
          <w:rStyle w:val="af2"/>
          <w:rFonts w:eastAsia="Guttman Hodes"/>
          <w:rtl/>
        </w:rPr>
        <w:instrText xml:space="preserve"> </w:instrText>
      </w:r>
      <w:r w:rsidRPr="00C92B8D">
        <w:rPr>
          <w:rStyle w:val="af2"/>
          <w:rFonts w:eastAsia="Guttman Hodes"/>
        </w:rPr>
        <w:instrText>REF</w:instrText>
      </w:r>
      <w:r w:rsidRPr="00C92B8D">
        <w:rPr>
          <w:rStyle w:val="af2"/>
          <w:rFonts w:eastAsia="Guttman Hodes"/>
          <w:rtl/>
        </w:rPr>
        <w:instrText xml:space="preserve"> _</w:instrText>
      </w:r>
      <w:r w:rsidRPr="00C92B8D">
        <w:rPr>
          <w:rStyle w:val="af2"/>
          <w:rFonts w:eastAsia="Guttman Hodes"/>
        </w:rPr>
        <w:instrText>Ref169989360 \r \h</w:instrText>
      </w:r>
      <w:r w:rsidRPr="00C92B8D">
        <w:rPr>
          <w:rStyle w:val="af2"/>
          <w:rFonts w:eastAsia="Guttman Hodes"/>
          <w:rtl/>
        </w:rPr>
        <w:instrText xml:space="preserve"> </w:instrText>
      </w:r>
      <w:r w:rsidRPr="00C92B8D">
        <w:rPr>
          <w:rStyle w:val="af2"/>
          <w:rFonts w:eastAsia="Guttman Hodes"/>
          <w:rtl/>
        </w:rPr>
      </w:r>
      <w:r w:rsidRPr="00C92B8D">
        <w:rPr>
          <w:rStyle w:val="af2"/>
          <w:rtl/>
        </w:rPr>
        <w:fldChar w:fldCharType="separate"/>
      </w:r>
      <w:r w:rsidR="00E91BF8">
        <w:rPr>
          <w:rStyle w:val="af2"/>
          <w:rFonts w:eastAsia="Guttman Hodes"/>
          <w:cs/>
        </w:rPr>
        <w:t>‎</w:t>
      </w:r>
      <w:r w:rsidR="00E91BF8">
        <w:rPr>
          <w:rStyle w:val="af2"/>
          <w:rFonts w:eastAsia="Guttman Hodes"/>
          <w:rtl/>
        </w:rPr>
        <w:t>צג)</w:t>
      </w:r>
      <w:r w:rsidRPr="00C92B8D">
        <w:rPr>
          <w:rStyle w:val="af2"/>
          <w:rFonts w:eastAsia="Guttman Hodes"/>
          <w:rtl/>
        </w:rPr>
        <w:fldChar w:fldCharType="end"/>
      </w:r>
      <w:r w:rsidRPr="00C333C6">
        <w:rPr>
          <w:vanish/>
          <w:rtl/>
        </w:rPr>
        <w:t>=</w:t>
      </w:r>
      <w:r>
        <w:rPr>
          <w:rtl/>
        </w:rPr>
        <w:t xml:space="preserve"> </w:t>
      </w:r>
      <w:r>
        <w:rPr>
          <w:rFonts w:hint="cs"/>
          <w:b/>
          <w:bCs/>
          <w:rtl/>
        </w:rPr>
        <w:t>וב</w:t>
      </w:r>
      <w:r w:rsidRPr="006E7B36">
        <w:rPr>
          <w:b/>
          <w:bCs/>
          <w:vanish/>
          <w:rtl/>
        </w:rPr>
        <w:t>&lt; &gt;</w:t>
      </w:r>
      <w:r>
        <w:rPr>
          <w:rFonts w:hint="cs"/>
          <w:b/>
          <w:bCs/>
          <w:rtl/>
        </w:rPr>
        <w:t>חי' רבי נחום</w:t>
      </w:r>
      <w:r w:rsidRPr="006E7B3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Ref170000095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צז)</w:t>
      </w:r>
      <w:r>
        <w:rPr>
          <w:rFonts w:ascii="Calibri" w:eastAsia="Times New Roman" w:hAnsi="Calibri" w:cs="Guttman Rashi"/>
          <w:noProof w:val="0"/>
          <w:sz w:val="10"/>
          <w:szCs w:val="12"/>
          <w:rtl/>
        </w:rPr>
        <w:fldChar w:fldCharType="end"/>
      </w:r>
      <w:r w:rsidRPr="006E7B36">
        <w:rPr>
          <w:vanish/>
          <w:rtl/>
        </w:rPr>
        <w:t>=</w:t>
      </w:r>
      <w:r>
        <w:rPr>
          <w:rtl/>
        </w:rPr>
        <w:t xml:space="preserve"> </w:t>
      </w:r>
      <w:r>
        <w:rPr>
          <w:rFonts w:hint="cs"/>
          <w:rtl/>
        </w:rPr>
        <w:t>בדעת</w:t>
      </w:r>
      <w:r w:rsidRPr="00C92B8D">
        <w:rPr>
          <w:b/>
          <w:bCs/>
          <w:rtl/>
        </w:rPr>
        <w:t xml:space="preserve"> </w:t>
      </w:r>
      <w:r>
        <w:rPr>
          <w:rFonts w:hint="cs"/>
          <w:b/>
          <w:bCs/>
          <w:rtl/>
        </w:rPr>
        <w:t>הרמב"ם</w:t>
      </w:r>
      <w:r>
        <w:rPr>
          <w:rFonts w:hint="cs"/>
          <w:rtl/>
        </w:rPr>
        <w:t>.</w:t>
      </w:r>
      <w:bookmarkEnd w:id="1584"/>
    </w:p>
    <w:p w14:paraId="013D05CB" w14:textId="77777777" w:rsidR="00E866D6" w:rsidRDefault="00E866D6" w:rsidP="00724A46">
      <w:pPr>
        <w:pStyle w:val="afffffe"/>
        <w:rPr>
          <w:rtl/>
        </w:rPr>
      </w:pPr>
      <w:r>
        <w:rPr>
          <w:rtl/>
        </w:rPr>
        <w:t>רמב"ם גירושין פ"א הט"ז</w:t>
      </w:r>
    </w:p>
    <w:p w14:paraId="1D13FE9C" w14:textId="77777777" w:rsidR="00E866D6" w:rsidRDefault="00E866D6" w:rsidP="00E866D6">
      <w:pPr>
        <w:pStyle w:val="a1"/>
      </w:pPr>
      <w:r>
        <w:rPr>
          <w:rtl/>
        </w:rPr>
        <w:t>חתמו בו שנים ועבר ונתנו לה בינו לבינה או שנמצאו עידי מסירה פסולין הרי זה כשר הואיל ועדים שבו כשרין והרי הגט יוצא מתחת ידה, ויש שהורה מן הגאונים שהוא פסול.</w:t>
      </w:r>
    </w:p>
    <w:p w14:paraId="231B738D" w14:textId="77777777" w:rsidR="00E866D6" w:rsidRDefault="00E866D6" w:rsidP="00724A46">
      <w:pPr>
        <w:pStyle w:val="afffffe"/>
        <w:rPr>
          <w:rtl/>
        </w:rPr>
      </w:pPr>
      <w:r>
        <w:rPr>
          <w:rtl/>
        </w:rPr>
        <w:t>מגיד משנה גירושין פ"א הט"ו</w:t>
      </w:r>
    </w:p>
    <w:p w14:paraId="6F2CB522" w14:textId="77777777" w:rsidR="00E866D6" w:rsidRDefault="00E866D6" w:rsidP="00E866D6">
      <w:pPr>
        <w:pStyle w:val="afffff5"/>
      </w:pPr>
      <w:r>
        <w:rPr>
          <w:rtl/>
        </w:rPr>
        <w:t xml:space="preserve">[טו] תקנת חכמים היא וכו'. פרק השולח (דף ל"ד:) אמרינן העדים חותמין על הגט מפני תיקון העולם וכו' ומסקנא לא צריכא (אלא) לר' אליעזר דאמר עדי מסירה כרתי וכו'. ונראה מדברי הרי"ף דהא דאמרינן עדי חתימה כרתי אפילו נתנו לה בינו לבינה הואיל והגט יוצא מתחת ידיה והעדים חתומים בו כשר בדיעבד וכן כתב הר"ן. וכתב הרב נותנו לה בפני שנים בין בפני אותן החתומים עליו וכו' </w:t>
      </w:r>
    </w:p>
    <w:p w14:paraId="212DD7CC" w14:textId="77777777" w:rsidR="00E866D6" w:rsidRDefault="00E866D6" w:rsidP="00724A46">
      <w:pPr>
        <w:pStyle w:val="afffffe"/>
        <w:rPr>
          <w:rtl/>
        </w:rPr>
      </w:pPr>
      <w:r>
        <w:rPr>
          <w:rtl/>
        </w:rPr>
        <w:t>לחם משנה גירושין פ"א הט"ו</w:t>
      </w:r>
    </w:p>
    <w:p w14:paraId="76BC6155" w14:textId="77777777" w:rsidR="00E866D6" w:rsidRDefault="00E866D6" w:rsidP="00E866D6">
      <w:pPr>
        <w:pStyle w:val="afffff5"/>
        <w:rPr>
          <w:rtl/>
        </w:rPr>
      </w:pPr>
      <w:r>
        <w:rPr>
          <w:rtl/>
        </w:rPr>
        <w:t xml:space="preserve">[טו] תקנת חכמים שיהיו העדים חותמים על הגט וכו'. רבינו סבור כדברי הרב אלפסי דלרבי אליעזר דאמר עדי מסירה כרתי ה"ה ג"כ עדי חתימה </w:t>
      </w:r>
      <w:r>
        <w:rPr>
          <w:rFonts w:hint="cs"/>
          <w:rtl/>
        </w:rPr>
        <w:t>וכו'</w:t>
      </w:r>
      <w:r>
        <w:rPr>
          <w:rtl/>
        </w:rPr>
        <w:t>. ורבינו נראה שסובר כדברי ההלכות דלר' אלעזר עדי חתימה מהני מחמת השתי ראיות שהביא הרב אלפסי</w:t>
      </w:r>
      <w:r>
        <w:rPr>
          <w:rFonts w:hint="cs"/>
          <w:rtl/>
        </w:rPr>
        <w:t>.</w:t>
      </w:r>
    </w:p>
    <w:p w14:paraId="33EEEADF" w14:textId="77777777" w:rsidR="00E866D6" w:rsidRPr="00724A46" w:rsidRDefault="00E866D6" w:rsidP="00724A46">
      <w:pPr>
        <w:pStyle w:val="afffff7"/>
        <w:rPr>
          <w:rtl/>
        </w:rPr>
      </w:pPr>
      <w:bookmarkStart w:id="1585" w:name="_Toc172110002"/>
      <w:bookmarkStart w:id="1586" w:name="_Toc173964512"/>
      <w:r w:rsidRPr="00724A46">
        <w:rPr>
          <w:rFonts w:hint="cs"/>
          <w:rtl/>
        </w:rPr>
        <w:t>ל</w:t>
      </w:r>
      <w:r w:rsidRPr="00724A46">
        <w:rPr>
          <w:rtl/>
        </w:rPr>
        <w:t>חם משנה גירושין פ"א הט"ז</w:t>
      </w:r>
      <w:bookmarkEnd w:id="1585"/>
      <w:r w:rsidRPr="00724A46">
        <w:rPr>
          <w:rtl/>
        </w:rPr>
        <w:t xml:space="preserve"> (ד)</w:t>
      </w:r>
      <w:bookmarkEnd w:id="1586"/>
    </w:p>
    <w:p w14:paraId="6FB5438D" w14:textId="77777777" w:rsidR="00E866D6" w:rsidRDefault="00E866D6" w:rsidP="00E866D6">
      <w:pPr>
        <w:pStyle w:val="a7"/>
        <w:rPr>
          <w:rtl/>
        </w:rPr>
      </w:pPr>
      <w:bookmarkStart w:id="1587" w:name="_Toc170000304"/>
      <w:r>
        <w:rPr>
          <w:rFonts w:hint="cs"/>
          <w:rtl/>
        </w:rPr>
        <w:t>ד הגאונים דגט בע"ח בלי ע"מ פסול ובי' הלח"מ דפסול מתקנ"ח ולרמב"ם התקנ"ח רק לכתחילה</w:t>
      </w:r>
      <w:bookmarkEnd w:id="1587"/>
      <w:r>
        <w:rPr>
          <w:rFonts w:hint="cs"/>
          <w:rtl/>
        </w:rPr>
        <w:t xml:space="preserve"> </w:t>
      </w:r>
    </w:p>
    <w:p w14:paraId="17ED708F" w14:textId="5A691FAD" w:rsidR="00E866D6" w:rsidRPr="0072685C" w:rsidRDefault="00E866D6" w:rsidP="00E80966">
      <w:pPr>
        <w:pStyle w:val="a2"/>
        <w:rPr>
          <w:rtl/>
        </w:rPr>
      </w:pPr>
      <w:bookmarkStart w:id="1588" w:name="_Ref169692972"/>
      <w:r>
        <w:rPr>
          <w:rFonts w:hint="cs"/>
          <w:rtl/>
        </w:rPr>
        <w:t>אך הביא</w:t>
      </w:r>
      <w:r>
        <w:rPr>
          <w:rtl/>
        </w:rPr>
        <w:t xml:space="preserve"> </w:t>
      </w:r>
      <w:r>
        <w:rPr>
          <w:rFonts w:hint="cs"/>
          <w:b/>
          <w:bCs/>
          <w:rtl/>
        </w:rPr>
        <w:t>הרמב"ם</w:t>
      </w:r>
      <w:r>
        <w:rPr>
          <w:rFonts w:hint="cs"/>
          <w:rtl/>
        </w:rPr>
        <w:t xml:space="preserve"> בשם</w:t>
      </w:r>
      <w:r w:rsidRPr="000557D9">
        <w:rPr>
          <w:b/>
          <w:bCs/>
          <w:rtl/>
        </w:rPr>
        <w:t xml:space="preserve"> </w:t>
      </w:r>
      <w:r>
        <w:rPr>
          <w:rFonts w:hint="cs"/>
          <w:b/>
          <w:bCs/>
          <w:rtl/>
        </w:rPr>
        <w:t>יש מן הגאונים</w:t>
      </w:r>
      <w:r>
        <w:rPr>
          <w:rtl/>
        </w:rPr>
        <w:t xml:space="preserve"> </w:t>
      </w:r>
      <w:r>
        <w:rPr>
          <w:rFonts w:hint="cs"/>
          <w:rtl/>
        </w:rPr>
        <w:t>דגט שיש בו עידי חתימה ועבר ונתנו לה בינו לבינה, או שנמצא שהעידי מסירה היו פסולים פסול, וביאר</w:t>
      </w:r>
      <w:r>
        <w:rPr>
          <w:rtl/>
        </w:rPr>
        <w:t xml:space="preserve"> </w:t>
      </w:r>
      <w:r w:rsidRPr="00471D5F">
        <w:rPr>
          <w:b/>
          <w:bCs/>
          <w:rtl/>
        </w:rPr>
        <w:t>ה</w:t>
      </w:r>
      <w:r w:rsidRPr="00471D5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Ref169692972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כז)</w:t>
      </w:r>
      <w:r>
        <w:rPr>
          <w:b/>
          <w:bCs/>
          <w:vanish/>
          <w:rtl/>
        </w:rPr>
        <w:fldChar w:fldCharType="end"/>
      </w:r>
      <w:r w:rsidRPr="00471D5F">
        <w:rPr>
          <w:b/>
          <w:bCs/>
          <w:vanish/>
          <w:rtl/>
        </w:rPr>
        <w:t xml:space="preserve"> &gt;</w:t>
      </w:r>
      <w:r w:rsidRPr="00A636F3">
        <w:rPr>
          <w:rFonts w:hint="cs"/>
          <w:b/>
          <w:bCs/>
          <w:rtl/>
        </w:rPr>
        <w:t>הלח"מ</w:t>
      </w:r>
      <w:r w:rsidRPr="00A636F3">
        <w:rPr>
          <w:b/>
          <w:bCs/>
          <w:rtl/>
        </w:rPr>
        <w:t xml:space="preserve"> </w:t>
      </w:r>
      <w:r w:rsidRPr="00471D5F">
        <w:rPr>
          <w:rFonts w:ascii="Calibri" w:eastAsia="Times New Roman" w:hAnsi="Calibri" w:cs="Guttman Rashi"/>
          <w:noProof w:val="0"/>
          <w:sz w:val="10"/>
          <w:szCs w:val="12"/>
          <w:rtl/>
        </w:rPr>
        <w:t>(גירושין פ"א הט"ז)</w:t>
      </w:r>
      <w:r w:rsidRPr="00471D5F">
        <w:rPr>
          <w:vanish/>
          <w:rtl/>
        </w:rPr>
        <w:t>=</w:t>
      </w:r>
      <w:r>
        <w:rPr>
          <w:rtl/>
        </w:rPr>
        <w:t xml:space="preserve"> </w:t>
      </w:r>
      <w:r>
        <w:rPr>
          <w:rFonts w:hint="cs"/>
          <w:rtl/>
        </w:rPr>
        <w:t>דהוא כיון דתיקנו רבנן דצריך עידי מסירה ואם עבר על דבריהם הגט פסול, ולדעת</w:t>
      </w:r>
      <w:r w:rsidRPr="00EB1711">
        <w:rPr>
          <w:b/>
          <w:bCs/>
          <w:rtl/>
        </w:rPr>
        <w:t xml:space="preserve"> </w:t>
      </w:r>
      <w:r>
        <w:rPr>
          <w:rFonts w:hint="cs"/>
          <w:b/>
          <w:bCs/>
          <w:rtl/>
        </w:rPr>
        <w:t>הרמב"ם</w:t>
      </w:r>
      <w:r>
        <w:rPr>
          <w:rtl/>
        </w:rPr>
        <w:t xml:space="preserve"> </w:t>
      </w:r>
      <w:r>
        <w:rPr>
          <w:rFonts w:hint="cs"/>
          <w:rtl/>
        </w:rPr>
        <w:t>הגט כשר כיון דהתקנה היא רק לכתחילה.</w:t>
      </w:r>
      <w:bookmarkEnd w:id="1588"/>
    </w:p>
    <w:p w14:paraId="0B03ED01" w14:textId="77777777" w:rsidR="00E866D6" w:rsidRDefault="00E866D6" w:rsidP="00724A46">
      <w:pPr>
        <w:pStyle w:val="afffffe"/>
        <w:rPr>
          <w:rtl/>
        </w:rPr>
      </w:pPr>
      <w:r>
        <w:rPr>
          <w:rtl/>
        </w:rPr>
        <w:t>רמב"ם גירושין פ"א הט"ז</w:t>
      </w:r>
    </w:p>
    <w:p w14:paraId="30A7E4AE" w14:textId="77777777" w:rsidR="00E866D6" w:rsidRDefault="00E866D6" w:rsidP="00E866D6">
      <w:pPr>
        <w:pStyle w:val="a1"/>
      </w:pPr>
      <w:r>
        <w:rPr>
          <w:rtl/>
        </w:rPr>
        <w:t xml:space="preserve">חתמו בו שנים ועבר ונתנו לה בינו לבינה או שנמצאו עידי מסירה פסולין </w:t>
      </w:r>
      <w:r>
        <w:rPr>
          <w:rFonts w:hint="cs"/>
          <w:rtl/>
        </w:rPr>
        <w:t>וכו'</w:t>
      </w:r>
      <w:r>
        <w:rPr>
          <w:rtl/>
        </w:rPr>
        <w:t>, ויש שהורה מן הגאונים שהוא פסול.</w:t>
      </w:r>
    </w:p>
    <w:p w14:paraId="33FCAC39" w14:textId="77777777" w:rsidR="00E866D6" w:rsidRDefault="00E866D6" w:rsidP="00724A46">
      <w:pPr>
        <w:pStyle w:val="afffffe"/>
        <w:rPr>
          <w:rtl/>
        </w:rPr>
      </w:pPr>
      <w:r>
        <w:rPr>
          <w:rFonts w:hint="cs"/>
          <w:rtl/>
        </w:rPr>
        <w:t>ל</w:t>
      </w:r>
      <w:r>
        <w:rPr>
          <w:rtl/>
        </w:rPr>
        <w:t>חם משנה גירושין פ"א הט"ז</w:t>
      </w:r>
    </w:p>
    <w:p w14:paraId="7F67C558" w14:textId="77777777" w:rsidR="00E866D6" w:rsidRDefault="00E866D6" w:rsidP="00E866D6">
      <w:pPr>
        <w:pStyle w:val="afffff5"/>
        <w:rPr>
          <w:rtl/>
        </w:rPr>
      </w:pPr>
      <w:r>
        <w:rPr>
          <w:rtl/>
        </w:rPr>
        <w:t>[טז] ויש (מי) שהורה מן הגאונים שהוא פסול וכו'. כלומר כיון דרבנן אמרי בעינן עדי מסירה אם עבר על דברי חכמים פסול ורבינו סובר דהך עדי מסירה לא הוי אלא לכתחלה:</w:t>
      </w:r>
    </w:p>
    <w:p w14:paraId="4B0ABB7A" w14:textId="77777777" w:rsidR="00E866D6" w:rsidRPr="00EF3C26" w:rsidRDefault="00E866D6" w:rsidP="00E866D6">
      <w:pPr>
        <w:pStyle w:val="1"/>
        <w:rPr>
          <w:rtl/>
        </w:rPr>
      </w:pPr>
      <w:bookmarkStart w:id="1589" w:name="_Toc170000305"/>
      <w:r w:rsidRPr="00EF3C26">
        <w:rPr>
          <w:rFonts w:hint="cs"/>
          <w:rtl/>
        </w:rPr>
        <w:t>בי' הרא"ש</w:t>
      </w:r>
      <w:r>
        <w:rPr>
          <w:rFonts w:hint="cs"/>
          <w:rtl/>
        </w:rPr>
        <w:t xml:space="preserve"> דא"א לומר דגט חתום שמסרו בינו לבינה כשר לר"א</w:t>
      </w:r>
      <w:bookmarkEnd w:id="1589"/>
    </w:p>
    <w:p w14:paraId="75C7108F" w14:textId="77777777" w:rsidR="00E866D6" w:rsidRPr="00724A46" w:rsidRDefault="00E866D6" w:rsidP="00724A46">
      <w:pPr>
        <w:pStyle w:val="afffff7"/>
        <w:rPr>
          <w:rtl/>
        </w:rPr>
      </w:pPr>
      <w:bookmarkStart w:id="1590" w:name="_Toc172110003"/>
      <w:bookmarkStart w:id="1591" w:name="_Toc173964513"/>
      <w:r w:rsidRPr="00724A46">
        <w:rPr>
          <w:rtl/>
        </w:rPr>
        <w:t>רא"ש גיטין פ</w:t>
      </w:r>
      <w:r w:rsidRPr="00724A46">
        <w:rPr>
          <w:rFonts w:hint="cs"/>
          <w:rtl/>
        </w:rPr>
        <w:t>"</w:t>
      </w:r>
      <w:r w:rsidRPr="00724A46">
        <w:rPr>
          <w:rtl/>
        </w:rPr>
        <w:t>ט סימן ז</w:t>
      </w:r>
      <w:r w:rsidRPr="00724A46">
        <w:rPr>
          <w:rFonts w:hint="cs"/>
          <w:rtl/>
        </w:rPr>
        <w:t>'</w:t>
      </w:r>
      <w:bookmarkEnd w:id="1590"/>
      <w:r w:rsidRPr="00724A46">
        <w:rPr>
          <w:rtl/>
        </w:rPr>
        <w:t xml:space="preserve"> (ד)</w:t>
      </w:r>
      <w:bookmarkEnd w:id="1591"/>
    </w:p>
    <w:p w14:paraId="70D32499" w14:textId="77777777" w:rsidR="00E866D6" w:rsidRDefault="00E866D6" w:rsidP="00E866D6">
      <w:pPr>
        <w:pStyle w:val="a7"/>
        <w:rPr>
          <w:rtl/>
        </w:rPr>
      </w:pPr>
      <w:bookmarkStart w:id="1592" w:name="_Toc170000306"/>
      <w:r>
        <w:rPr>
          <w:rFonts w:hint="cs"/>
          <w:rtl/>
        </w:rPr>
        <w:t>קו' הרא"ש על הרי"ף דבע"ח לתיקון העולם מוכח דשניהם מהני מדאו' ול"ש לומר דע"מ עיקר</w:t>
      </w:r>
      <w:bookmarkEnd w:id="1592"/>
    </w:p>
    <w:p w14:paraId="6F2FFC16" w14:textId="24D7D3D2" w:rsidR="00E866D6" w:rsidRPr="003B3A99" w:rsidRDefault="00E866D6" w:rsidP="00E80966">
      <w:pPr>
        <w:pStyle w:val="a2"/>
      </w:pPr>
      <w:bookmarkStart w:id="1593" w:name="_Ref169710382"/>
      <w:r>
        <w:rPr>
          <w:rFonts w:hint="cs"/>
          <w:rtl/>
        </w:rPr>
        <w:t>במ"ש</w:t>
      </w:r>
      <w:r>
        <w:rPr>
          <w:rtl/>
        </w:rPr>
        <w:t xml:space="preserve"> </w:t>
      </w:r>
      <w:r>
        <w:rPr>
          <w:rFonts w:hint="cs"/>
          <w:b/>
          <w:bCs/>
          <w:rtl/>
        </w:rPr>
        <w:t>הרי"ף</w:t>
      </w:r>
      <w:r>
        <w:rPr>
          <w:rtl/>
        </w:rPr>
        <w:t xml:space="preserve"> </w:t>
      </w:r>
      <w:r w:rsidRPr="003B3A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דסגי בעידי חתימה לר"א, הקשה</w:t>
      </w:r>
      <w:r w:rsidRPr="007C09A1">
        <w:rPr>
          <w:b/>
          <w:bCs/>
          <w:rtl/>
        </w:rPr>
        <w:t xml:space="preserve"> </w:t>
      </w:r>
      <w:r w:rsidRPr="00297A3C">
        <w:rPr>
          <w:rFonts w:hint="cs"/>
          <w:b/>
          <w:bCs/>
          <w:vanish/>
          <w:rtl/>
        </w:rPr>
        <w:t xml:space="preserve">ה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Ref169710382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כח)</w:t>
      </w:r>
      <w:r>
        <w:rPr>
          <w:b/>
          <w:bCs/>
          <w:vanish/>
          <w:rtl/>
        </w:rPr>
        <w:fldChar w:fldCharType="end"/>
      </w:r>
      <w:r w:rsidRPr="00297A3C">
        <w:rPr>
          <w:rFonts w:hint="cs"/>
          <w:b/>
          <w:bCs/>
          <w:vanish/>
          <w:rtl/>
        </w:rPr>
        <w:t xml:space="preserve"> &gt;</w:t>
      </w:r>
      <w:r w:rsidRPr="00030588">
        <w:rPr>
          <w:rFonts w:hint="cs"/>
          <w:b/>
          <w:bCs/>
          <w:rtl/>
        </w:rPr>
        <w:t>רא"ש לקמן</w:t>
      </w:r>
      <w:r w:rsidRPr="00030588">
        <w:rPr>
          <w:b/>
          <w:bCs/>
          <w:rtl/>
        </w:rPr>
        <w:t xml:space="preserve"> </w:t>
      </w:r>
      <w:r w:rsidRPr="00030588">
        <w:rPr>
          <w:rFonts w:ascii="Calibri" w:eastAsia="Times New Roman" w:hAnsi="Calibri" w:cs="Guttman Rashi"/>
          <w:noProof w:val="0"/>
          <w:sz w:val="10"/>
          <w:szCs w:val="12"/>
          <w:rtl/>
        </w:rPr>
        <w:t>(</w:t>
      </w:r>
      <w:r w:rsidRPr="00030588">
        <w:rPr>
          <w:rFonts w:ascii="Calibri" w:eastAsia="Times New Roman" w:hAnsi="Calibri" w:cs="Guttman Rashi" w:hint="cs"/>
          <w:noProof w:val="0"/>
          <w:sz w:val="10"/>
          <w:szCs w:val="12"/>
          <w:rtl/>
        </w:rPr>
        <w:t xml:space="preserve">פ"ט </w:t>
      </w:r>
      <w:r>
        <w:rPr>
          <w:rFonts w:ascii="Calibri" w:eastAsia="Times New Roman" w:hAnsi="Calibri" w:cs="Guttman Rashi" w:hint="cs"/>
          <w:noProof w:val="0"/>
          <w:sz w:val="10"/>
          <w:szCs w:val="12"/>
          <w:rtl/>
        </w:rPr>
        <w:t>סי' ז'</w:t>
      </w:r>
      <w:r w:rsidRPr="0039137B">
        <w:rPr>
          <w:rFonts w:ascii="Calibri" w:eastAsia="Times New Roman" w:hAnsi="Calibri" w:cs="Guttman Rashi"/>
          <w:noProof w:val="0"/>
          <w:sz w:val="10"/>
          <w:szCs w:val="12"/>
          <w:rtl/>
        </w:rPr>
        <w:t>)</w:t>
      </w:r>
      <w:r w:rsidRPr="00297A3C">
        <w:rPr>
          <w:vanish/>
          <w:rtl/>
        </w:rPr>
        <w:t>=</w:t>
      </w:r>
      <w:r>
        <w:rPr>
          <w:rFonts w:hint="cs"/>
          <w:rtl/>
        </w:rPr>
        <w:t xml:space="preserve"> דאיתא בגמ' לקמן</w:t>
      </w:r>
      <w:r>
        <w:rPr>
          <w:rtl/>
        </w:rPr>
        <w:t xml:space="preserve"> </w:t>
      </w:r>
      <w:r w:rsidRPr="007C09A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7C09A1">
        <w:rPr>
          <w:rFonts w:ascii="Calibri" w:eastAsia="Times New Roman" w:hAnsi="Calibri" w:cs="Guttman Rashi"/>
          <w:noProof w:val="0"/>
          <w:sz w:val="10"/>
          <w:szCs w:val="12"/>
          <w:rtl/>
        </w:rPr>
        <w:t>)</w:t>
      </w:r>
      <w:r>
        <w:rPr>
          <w:rtl/>
        </w:rPr>
        <w:t xml:space="preserve"> </w:t>
      </w:r>
      <w:r>
        <w:rPr>
          <w:rFonts w:hint="cs"/>
          <w:rtl/>
        </w:rPr>
        <w:t>דלר"א תיקנו עידי חתימה שמא ימותו העידי מסירה או ילכו למדה"י, ומשמע להדיא דכיון דס"ל לר"א דעידי מסירה כרתי, לכן תיקנו רבנן שיהיו יחד עמהם גם עידי מסירה, ואי כ"א מהם מהני מדאו' לא שייך לומר בזה דעידי מסירה עיקר ועידי חתימה הם טפל, דבכ"א מהם סגי, ולמה העידי מסירה עיקריים יותר, ועוד הקשה</w:t>
      </w:r>
      <w:r w:rsidRPr="006D0ED3">
        <w:rPr>
          <w:b/>
          <w:bCs/>
          <w:rtl/>
        </w:rPr>
        <w:t xml:space="preserve"> </w:t>
      </w:r>
      <w:r>
        <w:rPr>
          <w:rFonts w:hint="cs"/>
          <w:b/>
          <w:bCs/>
          <w:rtl/>
        </w:rPr>
        <w:t>הרא"ש</w:t>
      </w:r>
      <w:r>
        <w:rPr>
          <w:rtl/>
        </w:rPr>
        <w:t xml:space="preserve"> </w:t>
      </w:r>
      <w:r>
        <w:rPr>
          <w:rFonts w:hint="cs"/>
          <w:rtl/>
        </w:rPr>
        <w:t>דהוא תימה לומר שאם הבעל מסר לה גט חתום בינו לבינה דהיא מותרת לשוק.</w:t>
      </w:r>
      <w:bookmarkEnd w:id="1593"/>
    </w:p>
    <w:p w14:paraId="1EE6D799" w14:textId="77777777" w:rsidR="00E866D6" w:rsidRDefault="00E866D6" w:rsidP="00E866D6">
      <w:pPr>
        <w:pStyle w:val="a1"/>
        <w:rPr>
          <w:rtl/>
        </w:rPr>
      </w:pPr>
      <w:r>
        <w:rPr>
          <w:rtl/>
        </w:rPr>
        <w:t>וכן משמע לישנא דלעיל בפרק השולח (דף לו א) לא צריכא [אלא] לרבי אלעזר דאמר עדי מסירה כרתי תקינו רבנן עדי חתימה דזימנין דמייתו סהדי אי נמי אזלי למדינת הים משמע בהדיא דלרבי אלעזר דאמר עדי מסירה כרתי תקינו רבנן עדי חתימה עמהן ולדברי רב אלפס ז"ל לא ידענא מאי עיקר וטפל שייך במידי דאורייתא כיון דסגי בעדי חתימה או בעדי מסירה אמאי בעינן לכתחלה בעדי מסירה ולמה הן עיקר יותר מעדי חתימה ועוד תימה הוא לומר אם הבעל צוה לכתוב ולחתום הגט ונתנו לאשה בינו לבינה שתהיה מותרת לשוק</w:t>
      </w:r>
      <w:r>
        <w:rPr>
          <w:rFonts w:hint="cs"/>
          <w:rtl/>
        </w:rPr>
        <w:t>.</w:t>
      </w:r>
    </w:p>
    <w:p w14:paraId="18E9C8F3" w14:textId="77777777" w:rsidR="00E866D6" w:rsidRDefault="00E866D6" w:rsidP="00E866D6">
      <w:pPr>
        <w:pStyle w:val="a7"/>
        <w:rPr>
          <w:rtl/>
        </w:rPr>
      </w:pPr>
      <w:bookmarkStart w:id="1594" w:name="_Toc170000307"/>
      <w:r>
        <w:rPr>
          <w:rFonts w:hint="cs"/>
          <w:rtl/>
        </w:rPr>
        <w:t>בי' הרא"ש דלכו"ע צריך למסור בפני עדים אף לר"מ כר"ת ולר"א כשר רק בע"מ וא"צ ע"ח כלל</w:t>
      </w:r>
      <w:bookmarkEnd w:id="1594"/>
    </w:p>
    <w:p w14:paraId="5BCEC6E0" w14:textId="3BB38547" w:rsidR="00E866D6" w:rsidRPr="00E50595" w:rsidRDefault="00E866D6" w:rsidP="00E80966">
      <w:pPr>
        <w:pStyle w:val="a2"/>
      </w:pPr>
      <w:r>
        <w:rPr>
          <w:rFonts w:hint="cs"/>
          <w:rtl/>
        </w:rPr>
        <w:t>אלא כתב</w:t>
      </w:r>
      <w:r w:rsidRPr="00E50595">
        <w:rPr>
          <w:b/>
          <w:bCs/>
        </w:rPr>
        <w:t xml:space="preserve"> </w:t>
      </w:r>
      <w:r>
        <w:rPr>
          <w:rFonts w:hint="cs"/>
          <w:b/>
          <w:bCs/>
          <w:rtl/>
        </w:rPr>
        <w:t>הרא"ש לקמן</w:t>
      </w:r>
      <w:r>
        <w:rPr>
          <w:rFonts w:hint="cs"/>
          <w:rtl/>
        </w:rPr>
        <w:t xml:space="preserve"> דמוכח דלכו"ע צריך למסור לה את הגט בפני עדים,</w:t>
      </w:r>
      <w:r>
        <w:rPr>
          <w:rtl/>
        </w:rPr>
        <w:t xml:space="preserve"> </w:t>
      </w:r>
      <w:r w:rsidRPr="00E50595">
        <w:rPr>
          <w:sz w:val="12"/>
          <w:szCs w:val="14"/>
          <w:rtl/>
        </w:rPr>
        <w:t>[</w:t>
      </w:r>
      <w:r>
        <w:rPr>
          <w:rFonts w:hint="cs"/>
          <w:sz w:val="12"/>
          <w:szCs w:val="14"/>
          <w:rtl/>
        </w:rPr>
        <w:t xml:space="preserve">כדעת </w:t>
      </w:r>
      <w:r>
        <w:rPr>
          <w:rFonts w:hint="cs"/>
          <w:b/>
          <w:bCs/>
          <w:szCs w:val="14"/>
          <w:rtl/>
        </w:rPr>
        <w:t>ר"ת</w:t>
      </w:r>
      <w:r w:rsidRPr="00E50595">
        <w:rPr>
          <w:b/>
          <w:bCs/>
          <w:szCs w:val="14"/>
          <w:rtl/>
        </w:rPr>
        <w:t xml:space="preserve"> </w:t>
      </w:r>
      <w:r w:rsidRPr="00E50595">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Ref169690526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ג)</w:t>
      </w:r>
      <w:r>
        <w:rPr>
          <w:rFonts w:ascii="Guttman Rashi" w:eastAsia="Guttman Rashi" w:hAnsi="Guttman Rashi" w:cs="Guttman Rashi"/>
          <w:sz w:val="10"/>
          <w:szCs w:val="10"/>
          <w:rtl/>
        </w:rPr>
        <w:fldChar w:fldCharType="end"/>
      </w:r>
      <w:r>
        <w:rPr>
          <w:rFonts w:hint="cs"/>
          <w:sz w:val="12"/>
          <w:szCs w:val="14"/>
          <w:rtl/>
        </w:rPr>
        <w:t xml:space="preserve"> דאף לר"מ צריך למסור בפני שנים</w:t>
      </w:r>
      <w:r w:rsidRPr="00E50595">
        <w:rPr>
          <w:sz w:val="12"/>
          <w:szCs w:val="14"/>
          <w:rtl/>
        </w:rPr>
        <w:t>]</w:t>
      </w:r>
      <w:r>
        <w:rPr>
          <w:rFonts w:hint="cs"/>
          <w:sz w:val="12"/>
          <w:szCs w:val="14"/>
          <w:rtl/>
        </w:rPr>
        <w:t>,</w:t>
      </w:r>
      <w:r>
        <w:rPr>
          <w:rtl/>
        </w:rPr>
        <w:t xml:space="preserve"> </w:t>
      </w:r>
      <w:r>
        <w:rPr>
          <w:rFonts w:hint="cs"/>
          <w:rtl/>
        </w:rPr>
        <w:t>ור"מ ס"ל דילפינן מדכתיב "וכתב" דהיינו חתימה ולכן צריך שהחתימה תהיה לשמה וא"צ כתיבה לשמה, ור"א מצריך כתיבה לשמה ואינו מצריך חתימה כלל, והכל תלוי בעידי מסירה, ואם מסרו בפני עדים פסולים אף שחתומים עליו עדים כשרים אינה מגורשת.</w:t>
      </w:r>
    </w:p>
    <w:p w14:paraId="26B06CD9" w14:textId="77777777" w:rsidR="00E866D6" w:rsidRDefault="00E866D6" w:rsidP="00E866D6">
      <w:pPr>
        <w:pStyle w:val="a1"/>
        <w:rPr>
          <w:rtl/>
        </w:rPr>
      </w:pPr>
      <w:r>
        <w:t xml:space="preserve"> </w:t>
      </w:r>
      <w:r>
        <w:rPr>
          <w:rtl/>
        </w:rPr>
        <w:t>אלא ודאי לכולי עלמא צריך שיבא הגט לידה בפני עדים אלא דרבי מאיר דריש וכתב דקרא וחתם ומצריך חתימה לשמה אבל כתיבה לשמה לא בעי ורבי אלעזר בעי כתיבה לשמה ולא מצריך חתימה כלל אלא הכל תלוי בעדי מסירה ואם נמסר לה בפני עדים פסולין אינה מגורשת אפי' חתומין עליו עדים כשרים</w:t>
      </w:r>
      <w:r>
        <w:rPr>
          <w:rFonts w:hint="cs"/>
          <w:rtl/>
        </w:rPr>
        <w:t>.</w:t>
      </w:r>
    </w:p>
    <w:p w14:paraId="594C82C5" w14:textId="77777777" w:rsidR="00E866D6" w:rsidRPr="00EF3C26" w:rsidRDefault="00E866D6" w:rsidP="00E866D6">
      <w:pPr>
        <w:pStyle w:val="1"/>
        <w:rPr>
          <w:rtl/>
        </w:rPr>
      </w:pPr>
      <w:bookmarkStart w:id="1595" w:name="_Toc170000308"/>
      <w:r w:rsidRPr="00EF3C26">
        <w:rPr>
          <w:rFonts w:hint="cs"/>
          <w:rtl/>
        </w:rPr>
        <w:t>בי' הראב"ד דבגט הקילו אף לכתחילה בע"ח משום עיגונא</w:t>
      </w:r>
      <w:bookmarkEnd w:id="1595"/>
    </w:p>
    <w:p w14:paraId="67419369" w14:textId="77777777" w:rsidR="00E866D6" w:rsidRPr="00724A46" w:rsidRDefault="00E866D6" w:rsidP="00724A46">
      <w:pPr>
        <w:pStyle w:val="afffff7"/>
        <w:rPr>
          <w:rtl/>
        </w:rPr>
      </w:pPr>
      <w:bookmarkStart w:id="1596" w:name="_Toc172110004"/>
      <w:bookmarkStart w:id="1597" w:name="_Toc173964514"/>
      <w:r w:rsidRPr="00724A46">
        <w:rPr>
          <w:rtl/>
        </w:rPr>
        <w:t>כתוב שם לראב"ד גיטין מ"ו ע"א</w:t>
      </w:r>
      <w:r w:rsidRPr="00724A46">
        <w:rPr>
          <w:rFonts w:hint="cs"/>
          <w:rtl/>
        </w:rPr>
        <w:t xml:space="preserve"> מדה"ר ד"ה א"א דברי הרב</w:t>
      </w:r>
      <w:bookmarkEnd w:id="1596"/>
      <w:r w:rsidRPr="00724A46">
        <w:rPr>
          <w:rtl/>
        </w:rPr>
        <w:t xml:space="preserve"> (ד)</w:t>
      </w:r>
      <w:bookmarkEnd w:id="1597"/>
    </w:p>
    <w:p w14:paraId="59C106CC" w14:textId="77777777" w:rsidR="00E866D6" w:rsidRDefault="00E866D6" w:rsidP="00E866D6">
      <w:pPr>
        <w:pStyle w:val="a7"/>
        <w:rPr>
          <w:rtl/>
        </w:rPr>
      </w:pPr>
      <w:bookmarkStart w:id="1598" w:name="_Toc170000309"/>
      <w:r>
        <w:rPr>
          <w:rFonts w:hint="cs"/>
          <w:rtl/>
        </w:rPr>
        <w:t>דחיית הראב"ד לרבינו אפרים דע"ח אף דהם כנחקרה ל"ה עדות על המסירה והבעל נאמן לערער</w:t>
      </w:r>
      <w:bookmarkEnd w:id="1598"/>
    </w:p>
    <w:p w14:paraId="5D2EB047" w14:textId="46D889B4" w:rsidR="00E866D6" w:rsidRPr="00574354" w:rsidRDefault="00E866D6" w:rsidP="00E80966">
      <w:pPr>
        <w:pStyle w:val="a2"/>
        <w:rPr>
          <w:rtl/>
        </w:rPr>
      </w:pPr>
      <w:bookmarkStart w:id="1599" w:name="_Ref169710944"/>
      <w:r>
        <w:rPr>
          <w:rFonts w:hint="cs"/>
          <w:rtl/>
        </w:rPr>
        <w:t>במ"ש</w:t>
      </w:r>
      <w:r>
        <w:rPr>
          <w:rtl/>
        </w:rPr>
        <w:t xml:space="preserve"> </w:t>
      </w:r>
      <w:r>
        <w:rPr>
          <w:rFonts w:hint="cs"/>
          <w:b/>
          <w:bCs/>
          <w:rtl/>
        </w:rPr>
        <w:t>רבינו אפרים</w:t>
      </w:r>
      <w:r>
        <w:rPr>
          <w:rtl/>
        </w:rPr>
        <w:t xml:space="preserve"> </w:t>
      </w:r>
      <w:r w:rsidRPr="006E773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Ref169862454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דהא דתנן לקמן</w:t>
      </w:r>
      <w:r>
        <w:rPr>
          <w:rtl/>
        </w:rPr>
        <w:t xml:space="preserve"> </w:t>
      </w:r>
      <w:r w:rsidRPr="00E1095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E10957">
        <w:rPr>
          <w:rFonts w:ascii="Calibri" w:eastAsia="Times New Roman" w:hAnsi="Calibri" w:cs="Guttman Rashi"/>
          <w:noProof w:val="0"/>
          <w:sz w:val="10"/>
          <w:szCs w:val="12"/>
          <w:rtl/>
        </w:rPr>
        <w:t>)</w:t>
      </w:r>
      <w:r>
        <w:rPr>
          <w:rtl/>
        </w:rPr>
        <w:t xml:space="preserve"> </w:t>
      </w:r>
      <w:r>
        <w:rPr>
          <w:rFonts w:hint="cs"/>
          <w:rtl/>
        </w:rPr>
        <w:t>דהעדים חותמין רק מפני תיקון העולם כדי שלא יערער הבעל, דחה</w:t>
      </w:r>
      <w:r>
        <w:rPr>
          <w:rtl/>
        </w:rPr>
        <w:t xml:space="preserve"> </w:t>
      </w:r>
      <w:r w:rsidRPr="00E10957">
        <w:rPr>
          <w:b/>
          <w:bCs/>
          <w:rtl/>
        </w:rPr>
        <w:t>ה</w:t>
      </w:r>
      <w:r w:rsidRPr="00E10957">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Ref169710944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w:t>
      </w:r>
      <w:r>
        <w:rPr>
          <w:b/>
          <w:bCs/>
          <w:vanish/>
          <w:rtl/>
        </w:rPr>
        <w:fldChar w:fldCharType="end"/>
      </w:r>
      <w:r>
        <w:rPr>
          <w:rFonts w:hint="cs"/>
          <w:b/>
          <w:bCs/>
          <w:vanish/>
          <w:rtl/>
        </w:rPr>
        <w:t xml:space="preserve"> &gt;</w:t>
      </w:r>
      <w:r>
        <w:rPr>
          <w:rFonts w:hint="cs"/>
          <w:b/>
          <w:bCs/>
          <w:rtl/>
        </w:rPr>
        <w:t>ראב"ד בהשג' על הבעה"מ</w:t>
      </w:r>
      <w:r w:rsidRPr="00E10957">
        <w:rPr>
          <w:b/>
          <w:bCs/>
          <w:rtl/>
        </w:rPr>
        <w:t xml:space="preserve"> </w:t>
      </w:r>
      <w:r w:rsidRPr="00E1095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מו. מדה"ר ד"ה א"א דברי הרב, מהדו' עוז והדר עמ' קמ"ו</w:t>
      </w:r>
      <w:r w:rsidRPr="00E10957">
        <w:rPr>
          <w:rFonts w:ascii="Calibri" w:eastAsia="Times New Roman" w:hAnsi="Calibri" w:cs="Guttman Rashi"/>
          <w:noProof w:val="0"/>
          <w:sz w:val="10"/>
          <w:szCs w:val="12"/>
          <w:rtl/>
        </w:rPr>
        <w:t>)</w:t>
      </w:r>
      <w:r w:rsidRPr="00E10957">
        <w:rPr>
          <w:vanish/>
          <w:rtl/>
        </w:rPr>
        <w:t>=</w:t>
      </w:r>
      <w:r>
        <w:rPr>
          <w:rtl/>
        </w:rPr>
        <w:t xml:space="preserve"> </w:t>
      </w:r>
      <w:r>
        <w:rPr>
          <w:rFonts w:hint="cs"/>
          <w:rtl/>
        </w:rPr>
        <w:t>דעדיין הבעל יכול לערער ולומר שהגט לא נמסר לה בעידי מסירה, דהוא פסול לדעת</w:t>
      </w:r>
      <w:r w:rsidRPr="00D121A6">
        <w:rPr>
          <w:b/>
          <w:bCs/>
          <w:rtl/>
        </w:rPr>
        <w:t xml:space="preserve"> </w:t>
      </w:r>
      <w:r>
        <w:rPr>
          <w:rFonts w:hint="cs"/>
          <w:b/>
          <w:bCs/>
          <w:rtl/>
        </w:rPr>
        <w:t>רבינו אפרים</w:t>
      </w:r>
      <w:r>
        <w:rPr>
          <w:rFonts w:hint="cs"/>
          <w:rtl/>
        </w:rPr>
        <w:t>, ואף אי קיימה את הגט לא מהני כלום כיון דצריך עידי מסירה, ומ"ש דהעדים הם כמי שנחקרה עדותן בב"ד ג"כ לא מהני, דאף אם אי יהיו חתומים עליו ב"ד של עשרים ושלשה אינו מועיל בלי עידי מסירה, כיון דעדות החתומים על הגט היא על מה שכתוב בו ולא על הנתינה שהיא דבר אחר, והחותמים עליו אינם יודעים כלום מהמסירה.</w:t>
      </w:r>
      <w:bookmarkEnd w:id="1599"/>
    </w:p>
    <w:p w14:paraId="632D6A69" w14:textId="77777777" w:rsidR="00E866D6" w:rsidRPr="0032581B" w:rsidRDefault="00E866D6" w:rsidP="00724A46">
      <w:pPr>
        <w:pStyle w:val="afffffe"/>
        <w:rPr>
          <w:rtl/>
        </w:rPr>
      </w:pPr>
      <w:r w:rsidRPr="0032581B">
        <w:rPr>
          <w:rtl/>
        </w:rPr>
        <w:t>כתוב שם לראב"ד גיטין מ"ו ע"א</w:t>
      </w:r>
      <w:r w:rsidRPr="0032581B">
        <w:rPr>
          <w:rFonts w:hint="cs"/>
          <w:rtl/>
        </w:rPr>
        <w:t xml:space="preserve"> מדה"ר ד"ה א"א דברי הרב</w:t>
      </w:r>
    </w:p>
    <w:p w14:paraId="60581715" w14:textId="77777777" w:rsidR="00E866D6" w:rsidRPr="0032581B" w:rsidRDefault="00E866D6" w:rsidP="00E866D6">
      <w:pPr>
        <w:pStyle w:val="a1"/>
        <w:rPr>
          <w:rtl/>
        </w:rPr>
      </w:pPr>
      <w:r w:rsidRPr="0032581B">
        <w:rPr>
          <w:rtl/>
        </w:rPr>
        <w:t>אמר אברהם: דברי הרב הזה לא נתחוורו. תינח שתירץ הקושיא הראשוניה דרב אליבא דרבנן קאמר וליה לא סבירא ליה, אבל מה שהקשה [על] הריא"ף ז"ל מן המשנה [דף פו א] שאין העדים חותמין על הגט אלא מפני תיקון העולם מאי תירוציה. אי מייתי עדים או אזלי למדינת הים היכי משתריא הך איתתא אי אתי בעל ומערער ואמר לא נתתי לה בעדים. ואפילו אי מקיימה נמי חתימה דסהדי לאו כלום היא, ואפילו חתומים עליו עשרים ושלשה לקיום החתימה בעינן עידי מסירה ולא מהניא חקירת העדים להאי מילתא ולא מידי, דאינהו לא מסהדי אלא על מה שכתוב בגט אבל הנתינה מילתא אחריתי היא ואינהו לא ידעי בה כלל.</w:t>
      </w:r>
    </w:p>
    <w:p w14:paraId="2E7A71C6" w14:textId="77777777" w:rsidR="00E866D6" w:rsidRPr="00724A46" w:rsidRDefault="00E866D6" w:rsidP="00724A46">
      <w:pPr>
        <w:pStyle w:val="afffff7"/>
        <w:rPr>
          <w:rtl/>
        </w:rPr>
      </w:pPr>
      <w:bookmarkStart w:id="1600" w:name="_Toc172110005"/>
      <w:bookmarkStart w:id="1601" w:name="_Toc173964515"/>
      <w:r w:rsidRPr="00724A46">
        <w:rPr>
          <w:rtl/>
        </w:rPr>
        <w:lastRenderedPageBreak/>
        <w:t>השגות הראב"ד על הרי"ף גיטין מ"ו ע"ב</w:t>
      </w:r>
      <w:r w:rsidRPr="00724A46">
        <w:rPr>
          <w:rFonts w:hint="cs"/>
          <w:rtl/>
        </w:rPr>
        <w:t xml:space="preserve"> מדה"ר ד"ה כתב הרב</w:t>
      </w:r>
      <w:bookmarkEnd w:id="1600"/>
      <w:r w:rsidRPr="00724A46">
        <w:rPr>
          <w:rFonts w:hint="cs"/>
          <w:rtl/>
        </w:rPr>
        <w:t xml:space="preserve"> </w:t>
      </w:r>
      <w:r w:rsidRPr="00724A46">
        <w:rPr>
          <w:rtl/>
        </w:rPr>
        <w:t xml:space="preserve"> (ד)</w:t>
      </w:r>
      <w:bookmarkEnd w:id="1601"/>
    </w:p>
    <w:p w14:paraId="2A6B770C" w14:textId="77777777" w:rsidR="00E866D6" w:rsidRDefault="00E866D6" w:rsidP="00E866D6">
      <w:pPr>
        <w:pStyle w:val="a7"/>
        <w:rPr>
          <w:rtl/>
        </w:rPr>
      </w:pPr>
      <w:bookmarkStart w:id="1602" w:name="_Toc170000310"/>
      <w:r>
        <w:rPr>
          <w:rFonts w:hint="cs"/>
          <w:rtl/>
        </w:rPr>
        <w:t>בי' הראב"ד דסגי בע"ח ולכתחילה בשטרות צריך ע"ח ובגט הקילו משום עיגונא דסגי בע"מ</w:t>
      </w:r>
      <w:bookmarkEnd w:id="1602"/>
    </w:p>
    <w:p w14:paraId="77C2D116" w14:textId="44AF24A5" w:rsidR="00E866D6" w:rsidRDefault="00E866D6" w:rsidP="00E80966">
      <w:pPr>
        <w:pStyle w:val="a2"/>
      </w:pPr>
      <w:bookmarkStart w:id="1603" w:name="_Ref169711119"/>
      <w:r>
        <w:rPr>
          <w:rFonts w:hint="cs"/>
          <w:rtl/>
        </w:rPr>
        <w:t>אלא כתב</w:t>
      </w:r>
      <w:r w:rsidRPr="00FF7DAC">
        <w:rPr>
          <w:rFonts w:hint="cs"/>
          <w:b/>
          <w:bCs/>
          <w:rtl/>
        </w:rPr>
        <w:t xml:space="preserve"> </w:t>
      </w:r>
      <w:r>
        <w:rPr>
          <w:rFonts w:hint="cs"/>
          <w:b/>
          <w:bCs/>
          <w:rtl/>
        </w:rPr>
        <w:t>הראב"ד בהשג' על הבעה"מ</w:t>
      </w:r>
      <w:r>
        <w:rPr>
          <w:rFonts w:hint="cs"/>
          <w:rtl/>
        </w:rPr>
        <w:t xml:space="preserve"> דמוכח כדעת</w:t>
      </w:r>
      <w:r>
        <w:rPr>
          <w:rtl/>
        </w:rPr>
        <w:t xml:space="preserve"> </w:t>
      </w:r>
      <w:r>
        <w:rPr>
          <w:rFonts w:hint="cs"/>
          <w:b/>
          <w:bCs/>
          <w:rtl/>
        </w:rPr>
        <w:t>הרי"ף</w:t>
      </w:r>
      <w:r>
        <w:rPr>
          <w:rtl/>
        </w:rPr>
        <w:t xml:space="preserve"> </w:t>
      </w:r>
      <w:r w:rsidRPr="0005285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Ref169862128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rtl/>
        </w:rPr>
        <w:t xml:space="preserve"> </w:t>
      </w:r>
      <w:r>
        <w:rPr>
          <w:rFonts w:hint="cs"/>
          <w:rtl/>
        </w:rPr>
        <w:t>דהתקנה הייתה שאם הגירושין כבר נעשו בעידי חתימה היא מותרת להנשא לכתחילה, אך לכתחילה צריך למסור לה את הגט בעידי מסירה, והוסיף</w:t>
      </w:r>
      <w:r w:rsidRPr="00EE2545">
        <w:rPr>
          <w:b/>
          <w:bCs/>
          <w:rtl/>
        </w:rPr>
        <w:t xml:space="preserve"> </w:t>
      </w:r>
      <w:r>
        <w:rPr>
          <w:rFonts w:hint="cs"/>
          <w:b/>
          <w:bCs/>
          <w:rtl/>
        </w:rPr>
        <w:t>הראב"ד</w:t>
      </w:r>
      <w:r>
        <w:rPr>
          <w:rtl/>
        </w:rPr>
        <w:t xml:space="preserve"> </w:t>
      </w:r>
      <w:r>
        <w:rPr>
          <w:rFonts w:hint="cs"/>
          <w:rtl/>
        </w:rPr>
        <w:t>דאפש"ל דהתקנה להצריך לכתחילה עידי מסירה לר"א היא רק בשטרות, וסגי בהם בעידי מסירה בלא עידי חתימה, אבל בגיטין הקילו משום עיגונא, והא דקיי"ל כר"א הוא רק בגיטין ולא בשטרות,</w:t>
      </w:r>
      <w:r w:rsidRPr="000B0A83">
        <w:rPr>
          <w:rFonts w:hint="cs"/>
          <w:rtl/>
        </w:rPr>
        <w:t xml:space="preserve"> </w:t>
      </w:r>
      <w:r>
        <w:rPr>
          <w:rFonts w:hint="cs"/>
          <w:rtl/>
        </w:rPr>
        <w:t>וכתב</w:t>
      </w:r>
      <w:r w:rsidRPr="00A23E41">
        <w:rPr>
          <w:b/>
          <w:bCs/>
          <w:rtl/>
        </w:rPr>
        <w:t xml:space="preserve"> </w:t>
      </w:r>
      <w:r>
        <w:rPr>
          <w:rFonts w:hint="cs"/>
          <w:b/>
          <w:bCs/>
          <w:rtl/>
        </w:rPr>
        <w:t>הראב"ד</w:t>
      </w:r>
      <w:r>
        <w:rPr>
          <w:rtl/>
        </w:rPr>
        <w:t xml:space="preserve"> </w:t>
      </w:r>
      <w:r>
        <w:rPr>
          <w:rFonts w:hint="cs"/>
          <w:rtl/>
        </w:rPr>
        <w:t xml:space="preserve">דלפי"ז מתורצות כל הקושיות של </w:t>
      </w:r>
      <w:r>
        <w:rPr>
          <w:rFonts w:hint="cs"/>
          <w:b/>
          <w:bCs/>
          <w:rtl/>
        </w:rPr>
        <w:t>רבינו אפרים</w:t>
      </w:r>
      <w:r>
        <w:rPr>
          <w:rtl/>
        </w:rPr>
        <w:t xml:space="preserve"> </w:t>
      </w:r>
      <w:r>
        <w:rPr>
          <w:rFonts w:hint="cs"/>
          <w:rtl/>
        </w:rPr>
        <w:t>על</w:t>
      </w:r>
      <w:r w:rsidRPr="00A23E41">
        <w:rPr>
          <w:b/>
          <w:bCs/>
          <w:rtl/>
        </w:rPr>
        <w:t xml:space="preserve"> </w:t>
      </w:r>
      <w:r>
        <w:rPr>
          <w:rFonts w:hint="cs"/>
          <w:b/>
          <w:bCs/>
          <w:rtl/>
        </w:rPr>
        <w:t>הרי"ף</w:t>
      </w:r>
      <w:r>
        <w:rPr>
          <w:rFonts w:hint="cs"/>
          <w:rtl/>
        </w:rPr>
        <w:t>,</w:t>
      </w:r>
      <w:r w:rsidRPr="006D6BA0">
        <w:rPr>
          <w:rFonts w:hint="cs"/>
          <w:rtl/>
        </w:rPr>
        <w:t xml:space="preserve"> </w:t>
      </w:r>
      <w:r>
        <w:rPr>
          <w:rFonts w:hint="cs"/>
          <w:rtl/>
        </w:rPr>
        <w:t xml:space="preserve">וכ"כ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Ref169711119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לא)</w:t>
      </w:r>
      <w:r>
        <w:rPr>
          <w:b/>
          <w:bCs/>
          <w:vanish/>
          <w:rtl/>
        </w:rPr>
        <w:fldChar w:fldCharType="end"/>
      </w:r>
      <w:r>
        <w:rPr>
          <w:rFonts w:hint="cs"/>
          <w:b/>
          <w:bCs/>
          <w:vanish/>
          <w:rtl/>
        </w:rPr>
        <w:t xml:space="preserve"> &gt;</w:t>
      </w:r>
      <w:r w:rsidRPr="00F21869">
        <w:rPr>
          <w:rFonts w:hint="cs"/>
          <w:b/>
          <w:bCs/>
          <w:rtl/>
        </w:rPr>
        <w:t>ראב"ד בהשג' על הרי"ף</w:t>
      </w:r>
      <w:r w:rsidRPr="00F21869">
        <w:rPr>
          <w:b/>
          <w:bCs/>
          <w:rtl/>
        </w:rPr>
        <w:t xml:space="preserve"> </w:t>
      </w:r>
      <w:r w:rsidRPr="00F21869">
        <w:rPr>
          <w:rFonts w:ascii="Calibri" w:eastAsia="Times New Roman" w:hAnsi="Calibri" w:cs="Guttman Rashi"/>
          <w:noProof w:val="0"/>
          <w:sz w:val="10"/>
          <w:szCs w:val="12"/>
          <w:rtl/>
        </w:rPr>
        <w:t>(</w:t>
      </w:r>
      <w:r w:rsidRPr="00F21869">
        <w:rPr>
          <w:rFonts w:ascii="Calibri" w:eastAsia="Times New Roman" w:hAnsi="Calibri" w:cs="Guttman Rashi" w:hint="cs"/>
          <w:noProof w:val="0"/>
          <w:sz w:val="10"/>
          <w:szCs w:val="12"/>
          <w:rtl/>
        </w:rPr>
        <w:t>מו: מדה"ר ד"ה כתב הרב, מהדו' עוז והדר עמ' קמ"ג ד"ה אמר הרב ר"א</w:t>
      </w:r>
      <w:r w:rsidRPr="00F21869">
        <w:rPr>
          <w:rFonts w:ascii="Calibri" w:eastAsia="Times New Roman" w:hAnsi="Calibri" w:cs="Guttman Rashi"/>
          <w:noProof w:val="0"/>
          <w:sz w:val="10"/>
          <w:szCs w:val="12"/>
          <w:rtl/>
        </w:rPr>
        <w:t>)</w:t>
      </w:r>
      <w:r w:rsidRPr="00F21869">
        <w:rPr>
          <w:vanish/>
          <w:rtl/>
        </w:rPr>
        <w:t>=</w:t>
      </w:r>
      <w:r>
        <w:rPr>
          <w:rtl/>
        </w:rPr>
        <w:t xml:space="preserve"> </w:t>
      </w:r>
      <w:r>
        <w:rPr>
          <w:rFonts w:hint="cs"/>
          <w:rtl/>
        </w:rPr>
        <w:t>דלדינא מוכח כדעת</w:t>
      </w:r>
      <w:r w:rsidRPr="00F21869">
        <w:rPr>
          <w:b/>
          <w:bCs/>
          <w:rtl/>
        </w:rPr>
        <w:t xml:space="preserve"> </w:t>
      </w:r>
      <w:r w:rsidRPr="00F21869">
        <w:rPr>
          <w:rFonts w:hint="cs"/>
          <w:b/>
          <w:bCs/>
          <w:rtl/>
        </w:rPr>
        <w:t>הרי"ף</w:t>
      </w:r>
      <w:r>
        <w:rPr>
          <w:rtl/>
        </w:rPr>
        <w:t xml:space="preserve"> </w:t>
      </w:r>
      <w:r w:rsidRPr="00B110F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דכל שיש עידי חתימה כשר לר"א ולכתחילה צריך עידי מסירה, כדהוכיח</w:t>
      </w:r>
      <w:r>
        <w:rPr>
          <w:rtl/>
        </w:rPr>
        <w:t xml:space="preserve"> </w:t>
      </w:r>
      <w:r w:rsidRPr="00F21869">
        <w:rPr>
          <w:rFonts w:hint="cs"/>
          <w:b/>
          <w:bCs/>
          <w:rtl/>
        </w:rPr>
        <w:t>הרי"ף</w:t>
      </w:r>
      <w:r>
        <w:rPr>
          <w:rtl/>
        </w:rPr>
        <w:t xml:space="preserve"> </w:t>
      </w:r>
      <w:r w:rsidRPr="00F2186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Ref169728319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מהא דהעדים חותמין מפני תיקון העולם, אך יעוי' במה שדחה</w:t>
      </w:r>
      <w:r>
        <w:rPr>
          <w:rtl/>
        </w:rPr>
        <w:t xml:space="preserve"> </w:t>
      </w:r>
      <w:r>
        <w:rPr>
          <w:rFonts w:hint="cs"/>
          <w:b/>
          <w:bCs/>
          <w:rtl/>
        </w:rPr>
        <w:t>הראב"ד</w:t>
      </w:r>
      <w:r>
        <w:rPr>
          <w:rtl/>
        </w:rPr>
        <w:t xml:space="preserve"> </w:t>
      </w:r>
      <w:r w:rsidRPr="00B110F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Ref169449635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עה)</w:t>
      </w:r>
      <w:r>
        <w:rPr>
          <w:rFonts w:ascii="Calibri" w:eastAsia="Times New Roman" w:hAnsi="Calibri" w:cs="Guttman Rashi"/>
          <w:noProof w:val="0"/>
          <w:sz w:val="10"/>
          <w:szCs w:val="12"/>
          <w:rtl/>
        </w:rPr>
        <w:fldChar w:fldCharType="end"/>
      </w:r>
      <w:r>
        <w:rPr>
          <w:rtl/>
        </w:rPr>
        <w:t xml:space="preserve"> </w:t>
      </w:r>
      <w:r>
        <w:rPr>
          <w:rFonts w:hint="cs"/>
          <w:rtl/>
        </w:rPr>
        <w:t>את ראיית</w:t>
      </w:r>
      <w:r>
        <w:rPr>
          <w:rtl/>
        </w:rPr>
        <w:t xml:space="preserve"> </w:t>
      </w:r>
      <w:r>
        <w:rPr>
          <w:rFonts w:hint="cs"/>
          <w:b/>
          <w:bCs/>
          <w:rtl/>
        </w:rPr>
        <w:t>הרי"ף</w:t>
      </w:r>
      <w:r>
        <w:rPr>
          <w:rtl/>
        </w:rPr>
        <w:t xml:space="preserve"> </w:t>
      </w:r>
      <w:r w:rsidRPr="00B110FC">
        <w:rPr>
          <w:rFonts w:ascii="Calibri" w:eastAsia="Times New Roman" w:hAnsi="Calibri" w:cs="Guttman Rashi"/>
          <w:noProof w:val="0"/>
          <w:sz w:val="10"/>
          <w:szCs w:val="12"/>
          <w:rtl/>
        </w:rPr>
        <w:t xml:space="preserve">(עי' </w:t>
      </w:r>
      <w:r w:rsidRPr="00D71933">
        <w:rPr>
          <w:rStyle w:val="af2"/>
          <w:rFonts w:eastAsia="Guttman Hodes"/>
          <w:rtl/>
        </w:rPr>
        <w:t xml:space="preserve">אות </w:t>
      </w:r>
      <w:r w:rsidRPr="00D71933">
        <w:rPr>
          <w:rStyle w:val="af2"/>
          <w:rtl/>
        </w:rPr>
        <w:fldChar w:fldCharType="begin"/>
      </w:r>
      <w:r w:rsidRPr="00D71933">
        <w:rPr>
          <w:rStyle w:val="af2"/>
          <w:rFonts w:eastAsia="Guttman Hodes"/>
          <w:rtl/>
        </w:rPr>
        <w:instrText xml:space="preserve"> </w:instrText>
      </w:r>
      <w:r w:rsidRPr="00D71933">
        <w:rPr>
          <w:rStyle w:val="af2"/>
          <w:rFonts w:eastAsia="Guttman Hodes" w:hint="cs"/>
        </w:rPr>
        <w:instrText>REF</w:instrText>
      </w:r>
      <w:r w:rsidRPr="00D71933">
        <w:rPr>
          <w:rStyle w:val="af2"/>
          <w:rFonts w:eastAsia="Guttman Hodes" w:hint="cs"/>
          <w:rtl/>
        </w:rPr>
        <w:instrText xml:space="preserve"> _</w:instrText>
      </w:r>
      <w:r w:rsidRPr="00D71933">
        <w:rPr>
          <w:rStyle w:val="af2"/>
          <w:rFonts w:eastAsia="Guttman Hodes" w:hint="cs"/>
        </w:rPr>
        <w:instrText>Ref169712193 \r \h</w:instrText>
      </w:r>
      <w:r w:rsidRPr="00D71933">
        <w:rPr>
          <w:rStyle w:val="af2"/>
          <w:rFonts w:eastAsia="Guttman Hodes"/>
          <w:rtl/>
        </w:rPr>
        <w:instrText xml:space="preserve"> </w:instrText>
      </w:r>
      <w:r w:rsidRPr="00D71933">
        <w:rPr>
          <w:rStyle w:val="af2"/>
          <w:rFonts w:eastAsia="Guttman Hodes"/>
          <w:rtl/>
        </w:rPr>
      </w:r>
      <w:r w:rsidRPr="00D71933">
        <w:rPr>
          <w:rStyle w:val="af2"/>
          <w:rtl/>
        </w:rPr>
        <w:fldChar w:fldCharType="separate"/>
      </w:r>
      <w:r w:rsidR="00E91BF8">
        <w:rPr>
          <w:rStyle w:val="af2"/>
          <w:rFonts w:eastAsia="Guttman Hodes"/>
          <w:cs/>
        </w:rPr>
        <w:t>‎</w:t>
      </w:r>
      <w:r w:rsidR="00E91BF8">
        <w:rPr>
          <w:rStyle w:val="af2"/>
          <w:rFonts w:eastAsia="Guttman Hodes"/>
          <w:rtl/>
        </w:rPr>
        <w:t>ע)</w:t>
      </w:r>
      <w:r w:rsidRPr="00D71933">
        <w:rPr>
          <w:rStyle w:val="af2"/>
          <w:rFonts w:eastAsia="Guttman Hodes"/>
          <w:rtl/>
        </w:rPr>
        <w:fldChar w:fldCharType="end"/>
      </w:r>
      <w:r>
        <w:rPr>
          <w:rFonts w:hint="cs"/>
          <w:rtl/>
        </w:rPr>
        <w:t xml:space="preserve"> מכתב סופר ועד.</w:t>
      </w:r>
      <w:bookmarkEnd w:id="1603"/>
    </w:p>
    <w:p w14:paraId="07DC2F02" w14:textId="77777777" w:rsidR="00E866D6" w:rsidRPr="0032581B" w:rsidRDefault="00E866D6" w:rsidP="00E866D6">
      <w:pPr>
        <w:pStyle w:val="a1"/>
        <w:rPr>
          <w:rtl/>
        </w:rPr>
      </w:pPr>
      <w:r w:rsidRPr="0032581B">
        <w:rPr>
          <w:rtl/>
        </w:rPr>
        <w:t>אלא שמע מינה שכך היתה התקנה שאם נתגרשה בעידי חתימה שתינשא לכתחלה, ולכתחלה מיהא בעינן עידי מסירה כי כן הרב ז"ל מודה. ואיפשר לומר שלא היתה התקנה לרבי אלעזר אלא בגיטין מפני תקנת עגונות, אבל בשטרות לעולם בעינן עידי מסירה וסגי ליה בהן, ואין הלכה כמותו כלל בשטרות, כי כן כתבתי בהשגותי בראיות ברורות. מעתה לפי דרכנו הצלנו את הרב ז"ל מכל הקושיות ועמדו דבריו כהוגן.</w:t>
      </w:r>
    </w:p>
    <w:p w14:paraId="25041680" w14:textId="77777777" w:rsidR="00E866D6" w:rsidRPr="0032581B" w:rsidRDefault="00E866D6" w:rsidP="00724A46">
      <w:pPr>
        <w:pStyle w:val="afffffe"/>
        <w:rPr>
          <w:rtl/>
        </w:rPr>
      </w:pPr>
      <w:r w:rsidRPr="0032581B">
        <w:rPr>
          <w:rtl/>
        </w:rPr>
        <w:t>השגות הראב"ד על הרי"ף גיטין מ"ו ע"ב</w:t>
      </w:r>
      <w:r w:rsidRPr="0032581B">
        <w:rPr>
          <w:rFonts w:hint="cs"/>
          <w:rtl/>
        </w:rPr>
        <w:t xml:space="preserve"> מדה"ר ד"ה כתב הרב </w:t>
      </w:r>
    </w:p>
    <w:p w14:paraId="28DFFDE0" w14:textId="77777777" w:rsidR="00E866D6" w:rsidRPr="0032581B" w:rsidRDefault="00E866D6" w:rsidP="00E866D6">
      <w:pPr>
        <w:pStyle w:val="afffff5"/>
        <w:rPr>
          <w:rtl/>
        </w:rPr>
      </w:pPr>
      <w:r w:rsidRPr="0032581B">
        <w:rPr>
          <w:rtl/>
        </w:rPr>
        <w:t>אבל הטעם שלו אינו נדחה ומן הראיה האחרת שהביא מדברי ר"א עצמו שאמר אין העדים חותמים על הגט אלא מפני תיקון העולם. ובפ' השולח ה"נ אמרי' משם יש ראיה כמו שכתב בהלכותיו ואף על פי כי הרב ר' אפרים ז"ל משיב על דבריו ואין ממש בתשובותיו</w:t>
      </w:r>
      <w:r>
        <w:rPr>
          <w:rFonts w:hint="cs"/>
          <w:rtl/>
        </w:rPr>
        <w:t>.</w:t>
      </w:r>
    </w:p>
    <w:p w14:paraId="341B37E4" w14:textId="77777777" w:rsidR="00E866D6" w:rsidRPr="00EF3C26" w:rsidRDefault="00E866D6" w:rsidP="00E866D6">
      <w:pPr>
        <w:pStyle w:val="1"/>
        <w:rPr>
          <w:rtl/>
        </w:rPr>
      </w:pPr>
      <w:bookmarkStart w:id="1604" w:name="_Toc170000311"/>
      <w:r>
        <w:rPr>
          <w:rFonts w:hint="cs"/>
          <w:rtl/>
        </w:rPr>
        <w:t>דחיות</w:t>
      </w:r>
      <w:r w:rsidRPr="00EF3C26">
        <w:rPr>
          <w:rFonts w:hint="cs"/>
          <w:rtl/>
        </w:rPr>
        <w:t xml:space="preserve"> הרמב"ן </w:t>
      </w:r>
      <w:r>
        <w:rPr>
          <w:rFonts w:hint="cs"/>
          <w:rtl/>
        </w:rPr>
        <w:t>לרבינו אפרים דאין כל חזקה בע"ח שנמסר בע"מ</w:t>
      </w:r>
      <w:bookmarkEnd w:id="1604"/>
    </w:p>
    <w:p w14:paraId="133C048A" w14:textId="77777777" w:rsidR="00E866D6" w:rsidRPr="00724A46" w:rsidRDefault="00E866D6" w:rsidP="00724A46">
      <w:pPr>
        <w:pStyle w:val="afffff7"/>
        <w:rPr>
          <w:rtl/>
        </w:rPr>
      </w:pPr>
      <w:bookmarkStart w:id="1605" w:name="_Toc172110006"/>
      <w:bookmarkStart w:id="1606" w:name="_Toc173964516"/>
      <w:r w:rsidRPr="00724A46">
        <w:rPr>
          <w:rtl/>
        </w:rPr>
        <w:t>חדושי הרמב"ן גיטין פ"ו ע"א</w:t>
      </w:r>
      <w:r w:rsidRPr="00724A46">
        <w:rPr>
          <w:rFonts w:hint="cs"/>
          <w:rtl/>
        </w:rPr>
        <w:t xml:space="preserve"> ד"ה וכתב</w:t>
      </w:r>
      <w:bookmarkEnd w:id="1605"/>
      <w:r w:rsidRPr="00724A46">
        <w:rPr>
          <w:rtl/>
        </w:rPr>
        <w:t xml:space="preserve"> (ד)</w:t>
      </w:r>
      <w:bookmarkEnd w:id="1606"/>
    </w:p>
    <w:p w14:paraId="0086EC64" w14:textId="77777777" w:rsidR="00E866D6" w:rsidRPr="00724A46" w:rsidRDefault="00E866D6" w:rsidP="00724A46">
      <w:pPr>
        <w:pStyle w:val="afffff7"/>
        <w:rPr>
          <w:rtl/>
        </w:rPr>
      </w:pPr>
      <w:bookmarkStart w:id="1607" w:name="_Toc172110007"/>
      <w:bookmarkStart w:id="1608" w:name="_Toc173964517"/>
      <w:r w:rsidRPr="00724A46">
        <w:rPr>
          <w:rtl/>
        </w:rPr>
        <w:t>מלחמת ה' גיטין מ"ו ע"א</w:t>
      </w:r>
      <w:r w:rsidRPr="00724A46">
        <w:rPr>
          <w:rFonts w:hint="cs"/>
          <w:rtl/>
        </w:rPr>
        <w:t xml:space="preserve"> מדה"ר ד"ה ועוד כתב</w:t>
      </w:r>
      <w:bookmarkEnd w:id="1607"/>
      <w:r w:rsidRPr="00724A46">
        <w:rPr>
          <w:rtl/>
        </w:rPr>
        <w:t xml:space="preserve"> (ד)</w:t>
      </w:r>
      <w:bookmarkEnd w:id="1608"/>
    </w:p>
    <w:p w14:paraId="53276C07" w14:textId="77777777" w:rsidR="00E866D6" w:rsidRDefault="00E866D6" w:rsidP="00E866D6">
      <w:pPr>
        <w:pStyle w:val="a7"/>
        <w:rPr>
          <w:rtl/>
        </w:rPr>
      </w:pPr>
      <w:bookmarkStart w:id="1609" w:name="_Toc170000312"/>
      <w:r>
        <w:rPr>
          <w:rFonts w:hint="cs"/>
          <w:rtl/>
        </w:rPr>
        <w:t>בי' הרמב"ן ברי"ף דלא אמר ר"א "אף" ע"מ כרתי דמשמע שצריך את שניהם ועוד דע"מ עיקר</w:t>
      </w:r>
      <w:bookmarkEnd w:id="1609"/>
    </w:p>
    <w:p w14:paraId="2A682F1F" w14:textId="77E1DD1E" w:rsidR="00E866D6" w:rsidRDefault="00E866D6" w:rsidP="00E80966">
      <w:pPr>
        <w:pStyle w:val="a2"/>
      </w:pPr>
      <w:bookmarkStart w:id="1610" w:name="_Ref169693775"/>
      <w:r>
        <w:rPr>
          <w:rFonts w:hint="cs"/>
          <w:rtl/>
        </w:rPr>
        <w:t>במה שהקשה</w:t>
      </w:r>
      <w:r>
        <w:rPr>
          <w:rtl/>
        </w:rPr>
        <w:t xml:space="preserve"> </w:t>
      </w:r>
      <w:r>
        <w:rPr>
          <w:rFonts w:hint="cs"/>
          <w:b/>
          <w:bCs/>
          <w:rtl/>
        </w:rPr>
        <w:t>רבינו אפרים</w:t>
      </w:r>
      <w:r>
        <w:rPr>
          <w:rtl/>
        </w:rPr>
        <w:t xml:space="preserve"> </w:t>
      </w:r>
      <w:r w:rsidRPr="0028167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Ref169691442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הרי"ף</w:t>
      </w:r>
      <w:r>
        <w:rPr>
          <w:rtl/>
        </w:rPr>
        <w:t xml:space="preserve"> </w:t>
      </w:r>
      <w:r w:rsidRPr="0028167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דאי לר"א מהני עידי חתימה היה לו לומר דאף עידי מסירה כרתי, תירץ</w:t>
      </w:r>
      <w:r>
        <w:rPr>
          <w:rtl/>
        </w:rPr>
        <w:t xml:space="preserve"> </w:t>
      </w:r>
      <w:r w:rsidRPr="00281673">
        <w:rPr>
          <w:b/>
          <w:bCs/>
          <w:rtl/>
        </w:rPr>
        <w:t>ה</w:t>
      </w:r>
      <w:r w:rsidRPr="00281673">
        <w:rPr>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Ref169693775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לב)</w:t>
      </w:r>
      <w:r>
        <w:rPr>
          <w:b/>
          <w:bCs/>
          <w:vanish/>
          <w:rtl/>
        </w:rPr>
        <w:fldChar w:fldCharType="end"/>
      </w:r>
      <w:r>
        <w:rPr>
          <w:rFonts w:hint="cs"/>
          <w:b/>
          <w:bCs/>
          <w:vanish/>
          <w:rtl/>
        </w:rPr>
        <w:t xml:space="preserve"> </w:t>
      </w:r>
      <w:r w:rsidRPr="00281673">
        <w:rPr>
          <w:b/>
          <w:bCs/>
          <w:vanish/>
          <w:rtl/>
        </w:rPr>
        <w:t>&gt;</w:t>
      </w:r>
      <w:r>
        <w:rPr>
          <w:rFonts w:hint="cs"/>
          <w:b/>
          <w:bCs/>
          <w:rtl/>
        </w:rPr>
        <w:t xml:space="preserve">רמב"ן </w:t>
      </w:r>
      <w:r w:rsidRPr="00FA6FC4">
        <w:rPr>
          <w:rFonts w:hint="cs"/>
          <w:b/>
          <w:bCs/>
          <w:rtl/>
        </w:rPr>
        <w:t>בחי' לקמן</w:t>
      </w:r>
      <w:r w:rsidRPr="00FA6FC4">
        <w:rPr>
          <w:b/>
          <w:bCs/>
          <w:rtl/>
        </w:rPr>
        <w:t xml:space="preserve"> </w:t>
      </w:r>
      <w:r w:rsidRPr="008D19B8">
        <w:rPr>
          <w:rStyle w:val="af2"/>
          <w:rFonts w:eastAsia="Guttman Hodes"/>
          <w:rtl/>
        </w:rPr>
        <w:t>(</w:t>
      </w:r>
      <w:r w:rsidRPr="008D19B8">
        <w:rPr>
          <w:rStyle w:val="af2"/>
          <w:rFonts w:eastAsia="Guttman Hodes" w:hint="cs"/>
          <w:rtl/>
        </w:rPr>
        <w:t xml:space="preserve">פו. </w:t>
      </w:r>
      <w:r>
        <w:rPr>
          <w:rStyle w:val="af2"/>
          <w:rFonts w:eastAsia="Guttman Hodes" w:hint="cs"/>
          <w:rtl/>
        </w:rPr>
        <w:t>סו</w:t>
      </w:r>
      <w:r w:rsidRPr="008D19B8">
        <w:rPr>
          <w:rStyle w:val="af2"/>
          <w:rFonts w:eastAsia="Guttman Hodes" w:hint="cs"/>
          <w:rtl/>
        </w:rPr>
        <w:t>ד"ה וכתב</w:t>
      </w:r>
      <w:r w:rsidRPr="00281673">
        <w:rPr>
          <w:rFonts w:ascii="Calibri" w:eastAsia="Times New Roman" w:hAnsi="Calibri" w:cs="Guttman Rashi"/>
          <w:noProof w:val="0"/>
          <w:sz w:val="10"/>
          <w:szCs w:val="12"/>
          <w:rtl/>
        </w:rPr>
        <w:t>)</w:t>
      </w:r>
      <w:r w:rsidRPr="00281673">
        <w:rPr>
          <w:vanish/>
          <w:rtl/>
        </w:rPr>
        <w:t>=</w:t>
      </w:r>
      <w:r>
        <w:rPr>
          <w:rtl/>
        </w:rPr>
        <w:t xml:space="preserve"> </w:t>
      </w:r>
      <w:r>
        <w:rPr>
          <w:rFonts w:hint="cs"/>
          <w:b/>
          <w:bCs/>
          <w:rtl/>
        </w:rPr>
        <w:t>ו</w:t>
      </w:r>
      <w:r w:rsidRPr="002371AD">
        <w:rPr>
          <w:rFonts w:hint="cs"/>
          <w:b/>
          <w:bCs/>
          <w:vanish/>
          <w:rtl/>
        </w:rPr>
        <w:t>&lt; &gt;</w:t>
      </w:r>
      <w:r>
        <w:rPr>
          <w:rFonts w:hint="cs"/>
          <w:b/>
          <w:bCs/>
          <w:rtl/>
        </w:rPr>
        <w:t>במלחמות לקמן</w:t>
      </w:r>
      <w:r w:rsidRPr="00281673">
        <w:rPr>
          <w:b/>
          <w:bCs/>
          <w:rtl/>
        </w:rPr>
        <w:t xml:space="preserve"> </w:t>
      </w:r>
      <w:r w:rsidRPr="00281673">
        <w:rPr>
          <w:rFonts w:ascii="Calibri" w:eastAsia="Times New Roman" w:hAnsi="Calibri" w:cs="Guttman Rashi"/>
          <w:noProof w:val="0"/>
          <w:sz w:val="10"/>
          <w:szCs w:val="12"/>
          <w:rtl/>
        </w:rPr>
        <w:t>(</w:t>
      </w:r>
      <w:r w:rsidRPr="00F21869">
        <w:rPr>
          <w:rFonts w:ascii="Calibri" w:eastAsia="Times New Roman" w:hAnsi="Calibri" w:cs="Guttman Rashi" w:hint="cs"/>
          <w:noProof w:val="0"/>
          <w:sz w:val="10"/>
          <w:szCs w:val="12"/>
          <w:rtl/>
        </w:rPr>
        <w:t>מו</w:t>
      </w:r>
      <w:r>
        <w:rPr>
          <w:rFonts w:ascii="Calibri" w:eastAsia="Times New Roman" w:hAnsi="Calibri" w:cs="Guttman Rashi" w:hint="cs"/>
          <w:noProof w:val="0"/>
          <w:sz w:val="10"/>
          <w:szCs w:val="12"/>
          <w:rtl/>
        </w:rPr>
        <w:t>.</w:t>
      </w:r>
      <w:r w:rsidRPr="00F21869">
        <w:rPr>
          <w:rFonts w:ascii="Calibri" w:eastAsia="Times New Roman" w:hAnsi="Calibri" w:cs="Guttman Rashi" w:hint="cs"/>
          <w:noProof w:val="0"/>
          <w:sz w:val="10"/>
          <w:szCs w:val="12"/>
          <w:rtl/>
        </w:rPr>
        <w:t xml:space="preserve"> מדה"ר ד"ה </w:t>
      </w:r>
      <w:r w:rsidRPr="0080083E">
        <w:rPr>
          <w:rFonts w:ascii="Calibri" w:eastAsia="Times New Roman" w:hAnsi="Calibri" w:cs="Guttman Rashi"/>
          <w:noProof w:val="0"/>
          <w:sz w:val="10"/>
          <w:szCs w:val="12"/>
          <w:rtl/>
        </w:rPr>
        <w:t>ועוד כתב</w:t>
      </w:r>
      <w:r w:rsidRPr="00F21869">
        <w:rPr>
          <w:rFonts w:ascii="Calibri" w:eastAsia="Times New Roman" w:hAnsi="Calibri" w:cs="Guttman Rashi" w:hint="cs"/>
          <w:noProof w:val="0"/>
          <w:sz w:val="10"/>
          <w:szCs w:val="12"/>
          <w:rtl/>
        </w:rPr>
        <w:t>, מהדו' עוז והדר עמ' קמ"</w:t>
      </w:r>
      <w:r>
        <w:rPr>
          <w:rFonts w:ascii="Calibri" w:eastAsia="Times New Roman" w:hAnsi="Calibri" w:cs="Guttman Rashi" w:hint="cs"/>
          <w:noProof w:val="0"/>
          <w:sz w:val="10"/>
          <w:szCs w:val="12"/>
          <w:rtl/>
        </w:rPr>
        <w:t>ה</w:t>
      </w:r>
      <w:r w:rsidRPr="00F21869">
        <w:rPr>
          <w:rFonts w:ascii="Calibri" w:eastAsia="Times New Roman" w:hAnsi="Calibri" w:cs="Guttman Rashi" w:hint="cs"/>
          <w:noProof w:val="0"/>
          <w:sz w:val="10"/>
          <w:szCs w:val="12"/>
          <w:rtl/>
        </w:rPr>
        <w:t xml:space="preserve"> ד"ה</w:t>
      </w:r>
      <w:r w:rsidRPr="0080083E">
        <w:rPr>
          <w:rtl/>
        </w:rPr>
        <w:t xml:space="preserve"> </w:t>
      </w:r>
      <w:r w:rsidRPr="0080083E">
        <w:rPr>
          <w:rFonts w:ascii="Calibri" w:eastAsia="Times New Roman" w:hAnsi="Calibri" w:cs="Guttman Rashi"/>
          <w:noProof w:val="0"/>
          <w:sz w:val="10"/>
          <w:szCs w:val="12"/>
          <w:rtl/>
        </w:rPr>
        <w:t>ועוד כתב</w:t>
      </w:r>
      <w:r w:rsidRPr="00281673">
        <w:rPr>
          <w:rFonts w:ascii="Calibri" w:eastAsia="Times New Roman" w:hAnsi="Calibri" w:cs="Guttman Rashi"/>
          <w:noProof w:val="0"/>
          <w:sz w:val="10"/>
          <w:szCs w:val="12"/>
          <w:rtl/>
        </w:rPr>
        <w:t>)</w:t>
      </w:r>
      <w:r w:rsidRPr="00281673">
        <w:rPr>
          <w:vanish/>
          <w:rtl/>
        </w:rPr>
        <w:t>=</w:t>
      </w:r>
      <w:r>
        <w:rPr>
          <w:rtl/>
        </w:rPr>
        <w:t xml:space="preserve"> </w:t>
      </w:r>
      <w:r>
        <w:rPr>
          <w:rFonts w:hint="cs"/>
          <w:rtl/>
        </w:rPr>
        <w:t>דאי היה אומר ר"א כן היה משמע שצריך גם עידי חתימה וגם עידי מסירה ולא סגי בעידי מסירה לבד, ועוד דעידי המסירה הם העיקר כיון דלכתחילה צריך למוסרו בפני עידי מסירה כדכתב</w:t>
      </w:r>
      <w:r>
        <w:rPr>
          <w:rtl/>
        </w:rPr>
        <w:t xml:space="preserve"> </w:t>
      </w:r>
      <w:r>
        <w:rPr>
          <w:rFonts w:hint="cs"/>
          <w:b/>
          <w:bCs/>
          <w:rtl/>
        </w:rPr>
        <w:t>הרי"ף</w:t>
      </w:r>
      <w:r>
        <w:rPr>
          <w:rtl/>
        </w:rPr>
        <w:t xml:space="preserve"> </w:t>
      </w:r>
      <w:r w:rsidRPr="008D506E">
        <w:rPr>
          <w:rFonts w:ascii="Calibri" w:eastAsia="Times New Roman" w:hAnsi="Calibri" w:cs="Guttman Rashi"/>
          <w:noProof w:val="0"/>
          <w:sz w:val="10"/>
          <w:szCs w:val="12"/>
          <w:rtl/>
        </w:rPr>
        <w:t>(</w:t>
      </w:r>
      <w:r w:rsidRPr="00017A9C">
        <w:rPr>
          <w:rStyle w:val="af2"/>
          <w:rFonts w:eastAsia="Guttman Hodes"/>
          <w:rtl/>
        </w:rPr>
        <w:t xml:space="preserve">עי' אות </w:t>
      </w:r>
      <w:r w:rsidRPr="00017A9C">
        <w:rPr>
          <w:rStyle w:val="af2"/>
          <w:rFonts w:eastAsia="Guttman Rashi"/>
          <w:rtl/>
        </w:rPr>
        <w:fldChar w:fldCharType="begin"/>
      </w:r>
      <w:r w:rsidRPr="00017A9C">
        <w:rPr>
          <w:rStyle w:val="af2"/>
          <w:rFonts w:eastAsia="Guttman Rashi"/>
          <w:rtl/>
        </w:rPr>
        <w:instrText xml:space="preserve"> </w:instrText>
      </w:r>
      <w:r w:rsidRPr="00017A9C">
        <w:rPr>
          <w:rStyle w:val="af2"/>
          <w:rFonts w:eastAsia="Guttman Rashi"/>
        </w:rPr>
        <w:instrText>REF</w:instrText>
      </w:r>
      <w:r w:rsidRPr="00017A9C">
        <w:rPr>
          <w:rStyle w:val="af2"/>
          <w:rFonts w:eastAsia="Guttman Rashi"/>
          <w:rtl/>
        </w:rPr>
        <w:instrText xml:space="preserve"> _</w:instrText>
      </w:r>
      <w:r w:rsidRPr="00017A9C">
        <w:rPr>
          <w:rStyle w:val="af2"/>
          <w:rFonts w:eastAsia="Guttman Rashi"/>
        </w:rPr>
        <w:instrText>Ref169862128 \r \h</w:instrText>
      </w:r>
      <w:r w:rsidRPr="00017A9C">
        <w:rPr>
          <w:rStyle w:val="af2"/>
          <w:rFonts w:eastAsia="Guttman Rashi"/>
          <w:rtl/>
        </w:rPr>
        <w:instrText xml:space="preserve"> </w:instrText>
      </w:r>
      <w:r w:rsidRPr="00017A9C">
        <w:rPr>
          <w:rStyle w:val="af2"/>
          <w:rFonts w:eastAsia="Guttman Rashi"/>
          <w:rtl/>
        </w:rPr>
      </w:r>
      <w:r w:rsidRPr="00017A9C">
        <w:rPr>
          <w:rStyle w:val="af2"/>
          <w:rFonts w:eastAsia="Guttman Rashi"/>
          <w:rtl/>
        </w:rPr>
        <w:fldChar w:fldCharType="separate"/>
      </w:r>
      <w:r w:rsidR="00E91BF8">
        <w:rPr>
          <w:rStyle w:val="af2"/>
          <w:rFonts w:eastAsia="Guttman Rashi"/>
          <w:cs/>
        </w:rPr>
        <w:t>‎</w:t>
      </w:r>
      <w:r w:rsidR="00E91BF8">
        <w:rPr>
          <w:rStyle w:val="af2"/>
          <w:rFonts w:eastAsia="Guttman Rashi"/>
          <w:rtl/>
        </w:rPr>
        <w:t>כד)</w:t>
      </w:r>
      <w:r w:rsidRPr="00017A9C">
        <w:rPr>
          <w:rStyle w:val="af2"/>
          <w:rFonts w:eastAsia="Guttman Rashi"/>
          <w:rtl/>
        </w:rPr>
        <w:fldChar w:fldCharType="end"/>
      </w:r>
      <w:r>
        <w:rPr>
          <w:rFonts w:hint="cs"/>
          <w:rtl/>
        </w:rPr>
        <w:t>.</w:t>
      </w:r>
      <w:bookmarkEnd w:id="1610"/>
    </w:p>
    <w:p w14:paraId="79E490C0"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50920372" w14:textId="77777777" w:rsidR="00E866D6" w:rsidRPr="0032581B" w:rsidRDefault="00E866D6" w:rsidP="00E866D6">
      <w:pPr>
        <w:pStyle w:val="a1"/>
      </w:pPr>
      <w:r w:rsidRPr="0032581B">
        <w:rPr>
          <w:rtl/>
        </w:rPr>
        <w:t>ומה שהקשה אמאי לא אמרי' אף עדי מסירה כרתי משום דהוה משמע שיהו צריכין כולן עידי חתימה ועידי מסירה, ועוד מפני שהם עיקר לכתחילה כמו שאמר רבינו ז"ל.</w:t>
      </w:r>
    </w:p>
    <w:p w14:paraId="0C9B0342" w14:textId="77777777" w:rsidR="00E866D6" w:rsidRPr="0032581B" w:rsidRDefault="00E866D6" w:rsidP="00724A46">
      <w:pPr>
        <w:pStyle w:val="afffffe"/>
        <w:rPr>
          <w:rtl/>
        </w:rPr>
      </w:pPr>
      <w:r w:rsidRPr="0032581B">
        <w:rPr>
          <w:rtl/>
        </w:rPr>
        <w:t>מלחמת ה' גיטין מ"ו ע"א</w:t>
      </w:r>
      <w:r w:rsidRPr="0032581B">
        <w:rPr>
          <w:rFonts w:hint="cs"/>
          <w:rtl/>
        </w:rPr>
        <w:t xml:space="preserve"> מדה"ר ד"ה ועוד כתב</w:t>
      </w:r>
    </w:p>
    <w:p w14:paraId="31D8C276" w14:textId="77777777" w:rsidR="00E866D6" w:rsidRDefault="00E866D6" w:rsidP="00E866D6">
      <w:pPr>
        <w:pStyle w:val="afffff5"/>
        <w:rPr>
          <w:rtl/>
        </w:rPr>
      </w:pPr>
      <w:r>
        <w:rPr>
          <w:rtl/>
        </w:rPr>
        <w:t>ועוד כתב בכתב ידו ואין עליו עדים כתב ה"ר אפרים ז"ל הא דאמר מרן לא מסתבר וכו' ודקאמר מרן ז"ל נמי דבחדא מינייהו סגיא א"כ מאי עדי מסירה כרתי דקאמר ר"א אף עדי מסירה כרתי מיבעיא ליה:</w:t>
      </w:r>
    </w:p>
    <w:p w14:paraId="63A8E748" w14:textId="77777777" w:rsidR="00E866D6" w:rsidRDefault="00E866D6" w:rsidP="00E866D6">
      <w:pPr>
        <w:pStyle w:val="afffff5"/>
        <w:rPr>
          <w:rtl/>
        </w:rPr>
      </w:pPr>
      <w:r>
        <w:rPr>
          <w:rtl/>
        </w:rPr>
        <w:t>אמר הכותב זו אינה קושיא שאילו אמר כן יש במשמע שאף עדי חתימה כרתי כלומר שאין הגט כורת עד שיהיו שם עדי חתימה ועדי מסירה לפיכך אמרו לר"א עדי מסירה כרתי ולכתחלה נמי צריך עדי מסירה שלא תהא צריכה לשמור גיטה לקיימו כמו שכתב רבינו עצמו ז"ל ולא שייך למימר אף עדי מסירה כרתי</w:t>
      </w:r>
      <w:r>
        <w:rPr>
          <w:rFonts w:hint="cs"/>
          <w:rtl/>
        </w:rPr>
        <w:t>.</w:t>
      </w:r>
    </w:p>
    <w:p w14:paraId="61BD9AC2" w14:textId="77777777" w:rsidR="00E866D6" w:rsidRPr="00724A46" w:rsidRDefault="00E866D6" w:rsidP="00724A46">
      <w:pPr>
        <w:pStyle w:val="afffff7"/>
        <w:rPr>
          <w:rtl/>
        </w:rPr>
      </w:pPr>
      <w:bookmarkStart w:id="1611" w:name="_Toc172110008"/>
      <w:bookmarkStart w:id="1612" w:name="_Toc173964518"/>
      <w:r w:rsidRPr="00724A46">
        <w:rPr>
          <w:rtl/>
        </w:rPr>
        <w:t>מלחמת ה' גיטין מ"ו ע"א</w:t>
      </w:r>
      <w:r w:rsidRPr="00724A46">
        <w:rPr>
          <w:rFonts w:hint="cs"/>
          <w:rtl/>
        </w:rPr>
        <w:t xml:space="preserve"> מדה"ר ד"ה עוד אשוב</w:t>
      </w:r>
      <w:bookmarkEnd w:id="1611"/>
      <w:r w:rsidRPr="00724A46">
        <w:rPr>
          <w:rtl/>
        </w:rPr>
        <w:t xml:space="preserve"> (ד)</w:t>
      </w:r>
      <w:bookmarkEnd w:id="1612"/>
    </w:p>
    <w:p w14:paraId="41E6EA01" w14:textId="77777777" w:rsidR="00E866D6" w:rsidRDefault="00E866D6" w:rsidP="00E866D6">
      <w:pPr>
        <w:pStyle w:val="a7"/>
        <w:rPr>
          <w:rtl/>
        </w:rPr>
      </w:pPr>
      <w:bookmarkStart w:id="1613" w:name="_Toc170000313"/>
      <w:r>
        <w:rPr>
          <w:rFonts w:hint="cs"/>
          <w:rtl/>
        </w:rPr>
        <w:t>דחיית הרמב"ן לרבינו אפרים דע"ח אינו ראיה לע"מ ול"מ חזקה דלא כל ע"ה יודע שצריך ע"מ</w:t>
      </w:r>
      <w:bookmarkEnd w:id="1613"/>
    </w:p>
    <w:p w14:paraId="52AC06EC" w14:textId="6392D99E" w:rsidR="00E866D6" w:rsidRDefault="00E866D6" w:rsidP="00E80966">
      <w:pPr>
        <w:pStyle w:val="a2"/>
      </w:pPr>
      <w:bookmarkStart w:id="1614" w:name="_Ref169863341"/>
      <w:bookmarkStart w:id="1615" w:name="_Ref169693761"/>
      <w:r>
        <w:rPr>
          <w:rFonts w:hint="cs"/>
          <w:rtl/>
        </w:rPr>
        <w:t>ובמ"ש</w:t>
      </w:r>
      <w:r>
        <w:rPr>
          <w:rtl/>
        </w:rPr>
        <w:t xml:space="preserve"> </w:t>
      </w:r>
      <w:r w:rsidRPr="0089310D">
        <w:rPr>
          <w:rFonts w:hint="cs"/>
          <w:b/>
          <w:bCs/>
          <w:rtl/>
        </w:rPr>
        <w:t>רבינו אפרים</w:t>
      </w:r>
      <w:r>
        <w:rPr>
          <w:rtl/>
        </w:rPr>
        <w:t xml:space="preserve"> </w:t>
      </w:r>
      <w:r w:rsidRPr="0089310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Ref169862454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דהא דמהני גט מקויים הוא כיון דס"ל לר"א דאמרינן דהגט ניתן לה בעידי מסירה, כיון מידע ידעי דצריך עידי מסירה בגט, דחה</w:t>
      </w:r>
      <w:r w:rsidRPr="0089310D">
        <w:rPr>
          <w:b/>
          <w:bCs/>
          <w:rtl/>
        </w:rPr>
        <w:t xml:space="preserve"> ה</w:t>
      </w:r>
      <w:r w:rsidRPr="0089310D">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Ref169693761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לג)</w:t>
      </w:r>
      <w:r>
        <w:rPr>
          <w:b/>
          <w:bCs/>
          <w:vanish/>
          <w:rtl/>
        </w:rPr>
        <w:fldChar w:fldCharType="end"/>
      </w:r>
      <w:r>
        <w:rPr>
          <w:rFonts w:hint="cs"/>
          <w:b/>
          <w:bCs/>
          <w:vanish/>
          <w:rtl/>
        </w:rPr>
        <w:t xml:space="preserve"> &gt;</w:t>
      </w:r>
      <w:r w:rsidRPr="0089310D">
        <w:rPr>
          <w:rFonts w:hint="cs"/>
          <w:b/>
          <w:bCs/>
          <w:rtl/>
        </w:rPr>
        <w:t>רמב"ן במלחמות לקמן</w:t>
      </w:r>
      <w:r w:rsidRPr="0089310D">
        <w:rPr>
          <w:b/>
          <w:bCs/>
          <w:rtl/>
        </w:rPr>
        <w:t xml:space="preserve"> </w:t>
      </w:r>
      <w:r w:rsidRPr="0089310D">
        <w:rPr>
          <w:rFonts w:ascii="Calibri" w:eastAsia="Times New Roman" w:hAnsi="Calibri" w:cs="Guttman Rashi"/>
          <w:noProof w:val="0"/>
          <w:sz w:val="10"/>
          <w:szCs w:val="12"/>
          <w:rtl/>
        </w:rPr>
        <w:t>(</w:t>
      </w:r>
      <w:r w:rsidRPr="0089310D">
        <w:rPr>
          <w:rFonts w:ascii="Calibri" w:eastAsia="Times New Roman" w:hAnsi="Calibri" w:cs="Guttman Rashi" w:hint="cs"/>
          <w:noProof w:val="0"/>
          <w:sz w:val="10"/>
          <w:szCs w:val="12"/>
          <w:rtl/>
        </w:rPr>
        <w:t xml:space="preserve">מו. מדה"ר ד"ה </w:t>
      </w:r>
      <w:r w:rsidRPr="0089310D">
        <w:rPr>
          <w:rFonts w:ascii="Calibri" w:eastAsia="Times New Roman" w:hAnsi="Calibri" w:cs="Guttman Rashi"/>
          <w:noProof w:val="0"/>
          <w:sz w:val="10"/>
          <w:szCs w:val="12"/>
          <w:rtl/>
        </w:rPr>
        <w:t>ועוד כתב</w:t>
      </w:r>
      <w:r w:rsidRPr="0089310D">
        <w:rPr>
          <w:rFonts w:ascii="Calibri" w:eastAsia="Times New Roman" w:hAnsi="Calibri" w:cs="Guttman Rashi" w:hint="cs"/>
          <w:noProof w:val="0"/>
          <w:sz w:val="10"/>
          <w:szCs w:val="12"/>
          <w:rtl/>
        </w:rPr>
        <w:t>, מהדו' עוז והדר עמ' קמ"ו ד</w:t>
      </w:r>
      <w:r w:rsidRPr="00AC1028">
        <w:rPr>
          <w:rStyle w:val="af2"/>
          <w:rFonts w:eastAsia="Guttman Hodes" w:hint="cs"/>
          <w:rtl/>
        </w:rPr>
        <w:t>"ה</w:t>
      </w:r>
      <w:r w:rsidRPr="0089310D">
        <w:rPr>
          <w:rStyle w:val="af2"/>
          <w:rFonts w:eastAsia="Guttman Hodes"/>
          <w:rtl/>
        </w:rPr>
        <w:t xml:space="preserve"> </w:t>
      </w:r>
      <w:r w:rsidRPr="0089310D">
        <w:rPr>
          <w:rFonts w:ascii="Calibri" w:eastAsia="Times New Roman" w:hAnsi="Calibri" w:cs="Guttman Rashi"/>
          <w:noProof w:val="0"/>
          <w:sz w:val="10"/>
          <w:szCs w:val="12"/>
          <w:rtl/>
        </w:rPr>
        <w:t xml:space="preserve">עוד </w:t>
      </w:r>
      <w:r w:rsidRPr="0089310D">
        <w:rPr>
          <w:rFonts w:ascii="Calibri" w:eastAsia="Times New Roman" w:hAnsi="Calibri" w:cs="Guttman Rashi" w:hint="cs"/>
          <w:noProof w:val="0"/>
          <w:sz w:val="10"/>
          <w:szCs w:val="12"/>
          <w:rtl/>
        </w:rPr>
        <w:t>אשוב</w:t>
      </w:r>
      <w:r w:rsidRPr="0089310D">
        <w:rPr>
          <w:rFonts w:ascii="Calibri" w:eastAsia="Times New Roman" w:hAnsi="Calibri" w:cs="Guttman Rashi"/>
          <w:noProof w:val="0"/>
          <w:sz w:val="10"/>
          <w:szCs w:val="12"/>
          <w:rtl/>
        </w:rPr>
        <w:t>)</w:t>
      </w:r>
      <w:r w:rsidRPr="0089310D">
        <w:rPr>
          <w:vanish/>
          <w:rtl/>
        </w:rPr>
        <w:t>=</w:t>
      </w:r>
      <w:r>
        <w:rPr>
          <w:rFonts w:hint="cs"/>
          <w:rtl/>
        </w:rPr>
        <w:t xml:space="preserve"> </w:t>
      </w:r>
      <w:r>
        <w:rPr>
          <w:rFonts w:hint="cs"/>
          <w:b/>
          <w:bCs/>
          <w:rtl/>
        </w:rPr>
        <w:t>ו</w:t>
      </w:r>
      <w:r w:rsidRPr="002371AD">
        <w:rPr>
          <w:rFonts w:hint="cs"/>
          <w:b/>
          <w:bCs/>
          <w:vanish/>
          <w:rtl/>
        </w:rPr>
        <w:t>&lt; &gt;</w:t>
      </w:r>
      <w:r w:rsidRPr="00FA6FC4">
        <w:rPr>
          <w:rFonts w:hint="cs"/>
          <w:b/>
          <w:bCs/>
          <w:rtl/>
        </w:rPr>
        <w:t>בחי' לקמן</w:t>
      </w:r>
      <w:r w:rsidRPr="00FA6FC4">
        <w:rPr>
          <w:b/>
          <w:bCs/>
          <w:rtl/>
        </w:rPr>
        <w:t xml:space="preserve"> </w:t>
      </w:r>
      <w:r w:rsidRPr="008D19B8">
        <w:rPr>
          <w:rStyle w:val="af2"/>
          <w:rFonts w:eastAsia="Guttman Hodes"/>
          <w:rtl/>
        </w:rPr>
        <w:t>(</w:t>
      </w:r>
      <w:r w:rsidRPr="008D19B8">
        <w:rPr>
          <w:rStyle w:val="af2"/>
          <w:rFonts w:eastAsia="Guttman Hodes" w:hint="cs"/>
          <w:rtl/>
        </w:rPr>
        <w:t>פו. ד"ה וכתב</w:t>
      </w:r>
      <w:r w:rsidRPr="008D19B8">
        <w:rPr>
          <w:rStyle w:val="af2"/>
          <w:rFonts w:eastAsia="Guttman Hodes"/>
          <w:rtl/>
        </w:rPr>
        <w:t>)</w:t>
      </w:r>
      <w:r w:rsidRPr="0089310D">
        <w:rPr>
          <w:vanish/>
          <w:rtl/>
        </w:rPr>
        <w:t>=</w:t>
      </w:r>
      <w:r>
        <w:rPr>
          <w:rFonts w:hint="cs"/>
          <w:rtl/>
        </w:rPr>
        <w:t>, דלא כל עם הארץ יודע שצריך עידי מסירה, ועוד הקשה</w:t>
      </w:r>
      <w:r w:rsidRPr="00215EE9">
        <w:rPr>
          <w:rFonts w:hint="cs"/>
          <w:b/>
          <w:bCs/>
          <w:rtl/>
        </w:rPr>
        <w:t xml:space="preserve"> </w:t>
      </w:r>
      <w:r>
        <w:rPr>
          <w:rFonts w:hint="cs"/>
          <w:b/>
          <w:bCs/>
          <w:rtl/>
        </w:rPr>
        <w:t xml:space="preserve">הרמב"ן </w:t>
      </w:r>
      <w:r w:rsidRPr="00FA6FC4">
        <w:rPr>
          <w:rFonts w:hint="cs"/>
          <w:b/>
          <w:bCs/>
          <w:rtl/>
        </w:rPr>
        <w:t xml:space="preserve">בחי' </w:t>
      </w:r>
      <w:r>
        <w:rPr>
          <w:rFonts w:hint="cs"/>
          <w:rtl/>
        </w:rPr>
        <w:t>דלדברי</w:t>
      </w:r>
      <w:r w:rsidRPr="00215EE9">
        <w:rPr>
          <w:b/>
          <w:bCs/>
          <w:rtl/>
        </w:rPr>
        <w:t xml:space="preserve"> </w:t>
      </w:r>
      <w:r>
        <w:rPr>
          <w:rFonts w:hint="cs"/>
          <w:b/>
          <w:bCs/>
          <w:rtl/>
        </w:rPr>
        <w:t>רבינו אפרים</w:t>
      </w:r>
      <w:r>
        <w:rPr>
          <w:rFonts w:hint="cs"/>
          <w:rtl/>
        </w:rPr>
        <w:t xml:space="preserve"> אפשר להשיא על אשה עפ"י חזקות.</w:t>
      </w:r>
      <w:bookmarkEnd w:id="1614"/>
    </w:p>
    <w:bookmarkEnd w:id="1615"/>
    <w:p w14:paraId="2C926E6B" w14:textId="77777777" w:rsidR="00E866D6" w:rsidRPr="0032581B" w:rsidRDefault="00E866D6" w:rsidP="00724A46">
      <w:pPr>
        <w:pStyle w:val="afffffe"/>
        <w:rPr>
          <w:rtl/>
        </w:rPr>
      </w:pPr>
      <w:r w:rsidRPr="0032581B">
        <w:rPr>
          <w:rtl/>
        </w:rPr>
        <w:t>מלחמת ה' גיטין מ"ו ע"א</w:t>
      </w:r>
      <w:r w:rsidRPr="0032581B">
        <w:rPr>
          <w:rFonts w:hint="cs"/>
          <w:rtl/>
        </w:rPr>
        <w:t xml:space="preserve"> מדה"ר ד"ה עוד אשוב</w:t>
      </w:r>
    </w:p>
    <w:p w14:paraId="08A2BAD1" w14:textId="77777777" w:rsidR="00E866D6" w:rsidRDefault="00E866D6" w:rsidP="00E866D6">
      <w:pPr>
        <w:pStyle w:val="a1"/>
        <w:rPr>
          <w:rtl/>
        </w:rPr>
      </w:pPr>
      <w:r w:rsidRPr="0032581B">
        <w:rPr>
          <w:rtl/>
        </w:rPr>
        <w:t>עוד אשוב להשיב על דברי החולקים על רבינו הגדול ז"ל בזה שמה שפי' רבינו [אפרים] תלמידו ז"ל דהיכא דהוציא גט ונתקיים בחותמיו סבר ר"א כיון דמעיקרא צריך עדי מסירה מימר אמרי' דמידע ידע הא מלתא ובעדי מסירה מטא לידיה אינו נכון שאין כל עם הארץ יודע כן</w:t>
      </w:r>
      <w:r>
        <w:rPr>
          <w:rFonts w:hint="cs"/>
          <w:rtl/>
        </w:rPr>
        <w:t>.</w:t>
      </w:r>
    </w:p>
    <w:p w14:paraId="65E5A363"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35BA0766" w14:textId="77777777" w:rsidR="00E866D6" w:rsidRDefault="00E866D6" w:rsidP="00E866D6">
      <w:pPr>
        <w:pStyle w:val="afffff5"/>
        <w:rPr>
          <w:rtl/>
        </w:rPr>
      </w:pPr>
      <w:r>
        <w:rPr>
          <w:rtl/>
        </w:rPr>
        <w:t>וכמה נתרחקו דבריו מן הדעת שא"כ כל הנשים לא ינשאו אלא על החזקות</w:t>
      </w:r>
      <w:r>
        <w:rPr>
          <w:rFonts w:hint="cs"/>
          <w:rtl/>
        </w:rPr>
        <w:t>.</w:t>
      </w:r>
    </w:p>
    <w:p w14:paraId="3CBAA640" w14:textId="77777777" w:rsidR="00E866D6" w:rsidRPr="00724A46" w:rsidRDefault="00E866D6" w:rsidP="00724A46">
      <w:pPr>
        <w:pStyle w:val="afffff7"/>
        <w:rPr>
          <w:rtl/>
        </w:rPr>
      </w:pPr>
      <w:bookmarkStart w:id="1616" w:name="_Toc172110009"/>
      <w:bookmarkStart w:id="1617" w:name="_Toc173964519"/>
      <w:r w:rsidRPr="00724A46">
        <w:rPr>
          <w:rtl/>
        </w:rPr>
        <w:t>ספר הזכות גיטין מ"ז ע"ב</w:t>
      </w:r>
      <w:r w:rsidRPr="00724A46">
        <w:rPr>
          <w:rFonts w:hint="cs"/>
          <w:rtl/>
        </w:rPr>
        <w:t xml:space="preserve"> מדה"ר ד"ה אבל</w:t>
      </w:r>
      <w:bookmarkEnd w:id="1616"/>
      <w:r w:rsidRPr="00724A46">
        <w:rPr>
          <w:rtl/>
        </w:rPr>
        <w:t xml:space="preserve"> (ד)</w:t>
      </w:r>
      <w:bookmarkEnd w:id="1617"/>
    </w:p>
    <w:p w14:paraId="5F88C90E" w14:textId="77777777" w:rsidR="00E866D6" w:rsidRDefault="00E866D6" w:rsidP="00E866D6">
      <w:pPr>
        <w:pStyle w:val="a7"/>
        <w:rPr>
          <w:rtl/>
        </w:rPr>
      </w:pPr>
      <w:bookmarkStart w:id="1618" w:name="_Toc170000314"/>
      <w:r>
        <w:rPr>
          <w:rFonts w:hint="cs"/>
          <w:rtl/>
        </w:rPr>
        <w:t>קו' הרמב"ן דאין חזקה שנמסר בע"מ דמנלן שהבעל ידע דקיי"ל כר"א בגיטין ול"ד לשאר שטרות</w:t>
      </w:r>
      <w:bookmarkEnd w:id="1618"/>
    </w:p>
    <w:p w14:paraId="1D95F5D4" w14:textId="4D2FBA55" w:rsidR="00E866D6" w:rsidRPr="00075EDC" w:rsidRDefault="00E866D6" w:rsidP="00E80966">
      <w:pPr>
        <w:pStyle w:val="a2"/>
        <w:rPr>
          <w:rtl/>
        </w:rPr>
      </w:pPr>
      <w:bookmarkStart w:id="1619" w:name="_Ref169800380"/>
      <w:r w:rsidRPr="004A619B">
        <w:rPr>
          <w:rFonts w:hint="cs"/>
          <w:b/>
          <w:bCs/>
          <w:rtl/>
        </w:rPr>
        <w:t>ו</w:t>
      </w:r>
      <w:r w:rsidRPr="004A619B">
        <w:rPr>
          <w:rFonts w:hint="cs"/>
          <w:b/>
          <w:bCs/>
          <w:vanish/>
          <w:rtl/>
        </w:rPr>
        <w:t xml:space="preserve"> &lt;, </w:t>
      </w:r>
      <w:r w:rsidRPr="004A619B">
        <w:rPr>
          <w:b/>
          <w:bCs/>
          <w:vanish/>
          <w:rtl/>
        </w:rPr>
        <w:fldChar w:fldCharType="begin"/>
      </w:r>
      <w:r w:rsidRPr="004A619B">
        <w:rPr>
          <w:b/>
          <w:bCs/>
          <w:vanish/>
          <w:rtl/>
        </w:rPr>
        <w:instrText xml:space="preserve"> </w:instrText>
      </w:r>
      <w:r w:rsidRPr="004A619B">
        <w:rPr>
          <w:rFonts w:hint="cs"/>
          <w:b/>
          <w:bCs/>
          <w:vanish/>
        </w:rPr>
        <w:instrText>REF</w:instrText>
      </w:r>
      <w:r w:rsidRPr="004A619B">
        <w:rPr>
          <w:rFonts w:hint="cs"/>
          <w:b/>
          <w:bCs/>
          <w:vanish/>
          <w:rtl/>
        </w:rPr>
        <w:instrText xml:space="preserve"> _</w:instrText>
      </w:r>
      <w:r w:rsidRPr="004A619B">
        <w:rPr>
          <w:rFonts w:hint="cs"/>
          <w:b/>
          <w:bCs/>
          <w:vanish/>
        </w:rPr>
        <w:instrText>Ref169800380 \r \h</w:instrText>
      </w:r>
      <w:r w:rsidRPr="004A619B">
        <w:rPr>
          <w:b/>
          <w:bCs/>
          <w:vanish/>
          <w:rtl/>
        </w:rPr>
        <w:instrText xml:space="preserve"> </w:instrText>
      </w:r>
      <w:r w:rsidRPr="004A619B">
        <w:rPr>
          <w:b/>
          <w:bCs/>
          <w:vanish/>
          <w:rtl/>
        </w:rPr>
      </w:r>
      <w:r w:rsidRPr="004A619B">
        <w:rPr>
          <w:b/>
          <w:bCs/>
          <w:vanish/>
          <w:rtl/>
        </w:rPr>
        <w:fldChar w:fldCharType="separate"/>
      </w:r>
      <w:r w:rsidR="00E91BF8">
        <w:rPr>
          <w:b/>
          <w:bCs/>
          <w:vanish/>
          <w:cs/>
        </w:rPr>
        <w:t>‎</w:t>
      </w:r>
      <w:r w:rsidR="00E91BF8">
        <w:rPr>
          <w:b/>
          <w:bCs/>
          <w:vanish/>
          <w:rtl/>
        </w:rPr>
        <w:t>לד)</w:t>
      </w:r>
      <w:r w:rsidRPr="004A619B">
        <w:rPr>
          <w:b/>
          <w:bCs/>
          <w:vanish/>
          <w:rtl/>
        </w:rPr>
        <w:fldChar w:fldCharType="end"/>
      </w:r>
      <w:r w:rsidRPr="004A619B">
        <w:rPr>
          <w:rFonts w:hint="cs"/>
          <w:b/>
          <w:bCs/>
          <w:vanish/>
          <w:rtl/>
        </w:rPr>
        <w:t xml:space="preserve"> &gt;</w:t>
      </w:r>
      <w:r w:rsidRPr="004A619B">
        <w:rPr>
          <w:rFonts w:hint="cs"/>
          <w:b/>
          <w:bCs/>
          <w:rtl/>
        </w:rPr>
        <w:t xml:space="preserve">הרמב"ן בספר </w:t>
      </w:r>
      <w:r w:rsidRPr="00B24E4E">
        <w:rPr>
          <w:rStyle w:val="aff4"/>
          <w:rFonts w:hint="cs"/>
          <w:rtl/>
        </w:rPr>
        <w:t>הזכות</w:t>
      </w:r>
      <w:r w:rsidRPr="004A619B">
        <w:rPr>
          <w:rFonts w:hint="cs"/>
          <w:b/>
          <w:bCs/>
          <w:rtl/>
        </w:rPr>
        <w:t xml:space="preserve"> לקמן</w:t>
      </w:r>
      <w:r w:rsidRPr="004A619B">
        <w:rPr>
          <w:b/>
          <w:bCs/>
          <w:rtl/>
        </w:rPr>
        <w:t xml:space="preserve"> </w:t>
      </w:r>
      <w:r w:rsidRPr="004A619B">
        <w:rPr>
          <w:rFonts w:ascii="Calibri" w:eastAsia="Times New Roman" w:hAnsi="Calibri" w:cs="Guttman Rashi"/>
          <w:noProof w:val="0"/>
          <w:sz w:val="10"/>
          <w:szCs w:val="12"/>
          <w:rtl/>
        </w:rPr>
        <w:t>(</w:t>
      </w:r>
      <w:r w:rsidRPr="004A619B">
        <w:rPr>
          <w:rFonts w:ascii="Calibri" w:eastAsia="Times New Roman" w:hAnsi="Calibri" w:cs="Guttman Rashi" w:hint="cs"/>
          <w:noProof w:val="0"/>
          <w:sz w:val="10"/>
          <w:szCs w:val="12"/>
          <w:rtl/>
        </w:rPr>
        <w:t>מז: מדה"ר ד"ה אבל, מהדו' עוז והדר עמ' קמ"ג</w:t>
      </w:r>
      <w:r w:rsidRPr="004A619B">
        <w:rPr>
          <w:rFonts w:ascii="Calibri" w:eastAsia="Times New Roman" w:hAnsi="Calibri" w:cs="Guttman Rashi"/>
          <w:noProof w:val="0"/>
          <w:sz w:val="10"/>
          <w:szCs w:val="12"/>
          <w:rtl/>
        </w:rPr>
        <w:t>)</w:t>
      </w:r>
      <w:r w:rsidRPr="004A619B">
        <w:rPr>
          <w:vanish/>
          <w:rtl/>
        </w:rPr>
        <w:t>=</w:t>
      </w:r>
      <w:r>
        <w:rPr>
          <w:rFonts w:hint="cs"/>
          <w:rtl/>
        </w:rPr>
        <w:t xml:space="preserve"> הוסיף להקשות, דהיאך סמך </w:t>
      </w:r>
      <w:r w:rsidRPr="004A619B">
        <w:rPr>
          <w:rFonts w:hint="cs"/>
          <w:b/>
          <w:bCs/>
          <w:rtl/>
        </w:rPr>
        <w:t>רבינו אפרים</w:t>
      </w:r>
      <w:r>
        <w:rPr>
          <w:rtl/>
        </w:rPr>
        <w:t xml:space="preserve"> </w:t>
      </w:r>
      <w:r>
        <w:rPr>
          <w:rFonts w:hint="cs"/>
          <w:rtl/>
        </w:rPr>
        <w:t>על החזקה דבוודאי הגט בא לידה בעידי מסירה, דאי סומך על הבעל, הא לא כל המגרש בבי דינא מגרש, ולא כל עם הארץ יודע דהלכה כר"א ביגטין, ובגט צריך עידי מסירה ולא דמי לשאר שטרות דמהני מסירה בינן לבין עצמן</w:t>
      </w:r>
      <w:bookmarkEnd w:id="1619"/>
      <w:r>
        <w:rPr>
          <w:rFonts w:hint="cs"/>
          <w:rtl/>
        </w:rPr>
        <w:t>.</w:t>
      </w:r>
    </w:p>
    <w:p w14:paraId="1D049465" w14:textId="77777777" w:rsidR="00E866D6" w:rsidRDefault="00E866D6" w:rsidP="00724A46">
      <w:pPr>
        <w:pStyle w:val="afffffe"/>
        <w:rPr>
          <w:rtl/>
        </w:rPr>
      </w:pPr>
      <w:r>
        <w:rPr>
          <w:rtl/>
        </w:rPr>
        <w:t>ספר הזכות גיטין מ"ז ע"ב</w:t>
      </w:r>
      <w:r>
        <w:rPr>
          <w:rFonts w:hint="cs"/>
          <w:rtl/>
        </w:rPr>
        <w:t xml:space="preserve"> מדה"ר ד"ה אבל</w:t>
      </w:r>
    </w:p>
    <w:p w14:paraId="53BD9A04" w14:textId="77777777" w:rsidR="00E866D6" w:rsidRDefault="00E866D6" w:rsidP="00E866D6">
      <w:pPr>
        <w:pStyle w:val="a1"/>
      </w:pPr>
      <w:r>
        <w:rPr>
          <w:rtl/>
        </w:rPr>
        <w:t>אבל אנו חוזרין לדון אחר טעמו של ה"ר אפרים על מי הוא סומך בחזקה זו שהוא אומר בודאי בעדי מסירה בא לידה אם על העדים החתומים בו והלא הם כותבין גט לאיש ואף על פי שאין אשתו עמו ואפי' במדה"י כותבין לו ואם על הבעל הוא סומך אטו כל המגרש בבי דינא מגרש וכי כל עמי הארץ יודעין שהלכה כר"א בגיטין ומוסר בעדי מסירה שלא כדרך שאר שטרות שהם נמסרין בינן לבין עצמן</w:t>
      </w:r>
      <w:r>
        <w:rPr>
          <w:rFonts w:hint="cs"/>
          <w:rtl/>
        </w:rPr>
        <w:t>.</w:t>
      </w:r>
    </w:p>
    <w:p w14:paraId="2BCA758E" w14:textId="77777777" w:rsidR="00E866D6" w:rsidRPr="00075EDC" w:rsidRDefault="00E866D6" w:rsidP="00E866D6">
      <w:pPr>
        <w:pStyle w:val="a7"/>
        <w:rPr>
          <w:rtl/>
        </w:rPr>
      </w:pPr>
      <w:bookmarkStart w:id="1620" w:name="_Toc170000315"/>
      <w:r>
        <w:rPr>
          <w:rFonts w:hint="cs"/>
          <w:rtl/>
        </w:rPr>
        <w:t>קו' הרמב"ן דהא כותבין גט לאיש לבדו וכן הבעל יערער דנתן בלא ע"מ ולא עדיף מחשש לשמה</w:t>
      </w:r>
      <w:bookmarkEnd w:id="1620"/>
    </w:p>
    <w:p w14:paraId="110C83DB" w14:textId="77777777" w:rsidR="00E866D6" w:rsidRDefault="00E866D6" w:rsidP="00E80966">
      <w:pPr>
        <w:pStyle w:val="a2"/>
      </w:pPr>
      <w:bookmarkStart w:id="1621" w:name="_Ref169990779"/>
      <w:r>
        <w:rPr>
          <w:rFonts w:hint="cs"/>
          <w:rtl/>
        </w:rPr>
        <w:t>והוסיף</w:t>
      </w:r>
      <w:r w:rsidRPr="00650EDF">
        <w:rPr>
          <w:b/>
          <w:bCs/>
          <w:rtl/>
        </w:rPr>
        <w:t xml:space="preserve"> </w:t>
      </w:r>
      <w:r>
        <w:rPr>
          <w:rFonts w:hint="cs"/>
          <w:b/>
          <w:bCs/>
          <w:rtl/>
        </w:rPr>
        <w:t>הרמב"ן במלחמות לקמן</w:t>
      </w:r>
      <w:r>
        <w:rPr>
          <w:rtl/>
        </w:rPr>
        <w:t xml:space="preserve"> </w:t>
      </w:r>
      <w:r>
        <w:rPr>
          <w:rFonts w:hint="cs"/>
          <w:rtl/>
        </w:rPr>
        <w:t>להקשות דא"א לסמוך על חתימת העדים דהגט נמסר בעידי מסירה, כיון דקיי"ל דכותבין גט לאיש אעפ"י שאין אשתו עמו, וכל דמגרש לאו בב"ד מגרש כדאיתא בגמ' בב"מ</w:t>
      </w:r>
      <w:r>
        <w:rPr>
          <w:rtl/>
        </w:rPr>
        <w:t xml:space="preserve"> </w:t>
      </w:r>
      <w:r w:rsidRPr="0089310D">
        <w:rPr>
          <w:rFonts w:ascii="Calibri" w:eastAsia="Times New Roman" w:hAnsi="Calibri" w:cs="Guttman Rashi"/>
          <w:noProof w:val="0"/>
          <w:sz w:val="10"/>
          <w:szCs w:val="12"/>
          <w:rtl/>
        </w:rPr>
        <w:t>(</w:t>
      </w:r>
      <w:r w:rsidRPr="0089310D">
        <w:rPr>
          <w:rFonts w:ascii="Calibri" w:eastAsia="Times New Roman" w:hAnsi="Calibri" w:cs="Guttman Rashi" w:hint="cs"/>
          <w:noProof w:val="0"/>
          <w:sz w:val="10"/>
          <w:szCs w:val="12"/>
          <w:rtl/>
        </w:rPr>
        <w:t>יח.</w:t>
      </w:r>
      <w:r w:rsidRPr="0089310D">
        <w:rPr>
          <w:rFonts w:ascii="Calibri" w:eastAsia="Times New Roman" w:hAnsi="Calibri" w:cs="Guttman Rashi"/>
          <w:noProof w:val="0"/>
          <w:sz w:val="10"/>
          <w:szCs w:val="12"/>
          <w:rtl/>
        </w:rPr>
        <w:t>)</w:t>
      </w:r>
      <w:r>
        <w:rPr>
          <w:rFonts w:hint="cs"/>
          <w:rtl/>
        </w:rPr>
        <w:t>,</w:t>
      </w:r>
      <w:r>
        <w:rPr>
          <w:rtl/>
        </w:rPr>
        <w:t xml:space="preserve"> </w:t>
      </w:r>
      <w:r>
        <w:rPr>
          <w:rFonts w:hint="cs"/>
          <w:rtl/>
        </w:rPr>
        <w:t>ועוד הקשה</w:t>
      </w:r>
      <w:r w:rsidRPr="004A619B">
        <w:rPr>
          <w:rFonts w:hint="cs"/>
          <w:b/>
          <w:bCs/>
          <w:rtl/>
        </w:rPr>
        <w:t xml:space="preserve"> </w:t>
      </w:r>
      <w:r>
        <w:rPr>
          <w:rFonts w:hint="cs"/>
          <w:b/>
          <w:bCs/>
          <w:rtl/>
        </w:rPr>
        <w:t>הרמב"ן בחי' ובמלחמות ו</w:t>
      </w:r>
      <w:r w:rsidRPr="00E74E94">
        <w:rPr>
          <w:rFonts w:hint="cs"/>
          <w:b/>
          <w:bCs/>
          <w:rtl/>
        </w:rPr>
        <w:t xml:space="preserve">בספר </w:t>
      </w:r>
      <w:r w:rsidRPr="00B24E4E">
        <w:rPr>
          <w:rFonts w:hint="cs"/>
          <w:rtl/>
        </w:rPr>
        <w:t>הזכות</w:t>
      </w:r>
      <w:r w:rsidRPr="00E74E94">
        <w:rPr>
          <w:rFonts w:hint="cs"/>
          <w:b/>
          <w:bCs/>
          <w:rtl/>
        </w:rPr>
        <w:t xml:space="preserve"> </w:t>
      </w:r>
      <w:r>
        <w:rPr>
          <w:rFonts w:hint="cs"/>
          <w:rtl/>
        </w:rPr>
        <w:t>דאי הבעל יערער א"א לדחות את ערעורו, והא בחשש לשמה במדה"י דסתם ספרי דדיינא מגמר גמירי</w:t>
      </w:r>
      <w:r w:rsidRPr="0091019D">
        <w:rPr>
          <w:rFonts w:hint="cs"/>
          <w:rtl/>
        </w:rPr>
        <w:t xml:space="preserve"> </w:t>
      </w:r>
      <w:r>
        <w:rPr>
          <w:rFonts w:hint="cs"/>
          <w:rtl/>
        </w:rPr>
        <w:t>ואפ"ה חשש, וא"כ כ"ש בחשש כזה צריך לחשוש דהגט ניתן בלא עידי מסירה דסתם אינשי לא גמירי, ואיך אפשר לדחות את ערעור הבעל.</w:t>
      </w:r>
      <w:bookmarkEnd w:id="1621"/>
    </w:p>
    <w:p w14:paraId="282B3609" w14:textId="77777777" w:rsidR="00E866D6" w:rsidRDefault="00E866D6" w:rsidP="00724A46">
      <w:pPr>
        <w:pStyle w:val="afffffe"/>
        <w:rPr>
          <w:rtl/>
        </w:rPr>
      </w:pPr>
      <w:r>
        <w:rPr>
          <w:rtl/>
        </w:rPr>
        <w:t>מלחמת ה' גיטין מ"ו ע"א</w:t>
      </w:r>
      <w:r>
        <w:rPr>
          <w:rFonts w:hint="cs"/>
          <w:rtl/>
        </w:rPr>
        <w:t xml:space="preserve"> מדה"ר ד"ה ועוד כתב</w:t>
      </w:r>
    </w:p>
    <w:p w14:paraId="1CC4CA11" w14:textId="77777777" w:rsidR="00E866D6" w:rsidRPr="0032581B" w:rsidRDefault="00E866D6" w:rsidP="00E866D6">
      <w:pPr>
        <w:pStyle w:val="a1"/>
        <w:rPr>
          <w:rtl/>
        </w:rPr>
      </w:pPr>
      <w:r w:rsidRPr="0032581B">
        <w:rPr>
          <w:rtl/>
        </w:rPr>
        <w:t>ואין לסמוך על חתימת העדים שהרי כן כותבין גט לאיש ואף על פי שאין אשתו עמו וכל דמגרש לאו בבי דינא מגרש כדאמרי' בפ"ק דמציעא ועוד אם בא הבעל וערער היכי לא משגחינן ביה. משום לשמה דהוא מלתא דספרי וסהדי וסתם ספרי דיינא מיגמר גמירי חששו במדינת הים. משום חששא זו דסתם אינשי לא גמירי לא חיישינן ואפי' בא הבעל וערער לא משגחינן ביה אתמהא. ועוד א"כ אפי' גט שאין עליו עדים ואין אנו יודעים אם מסרו לה בפני עדים אם יש עדים שראו אותו בידו של בעל דליכא למימר איהי זייפתיה ליכשר דודאי בעל מסר לה ומידע ידיע דצריך עדי מסירה ובעדים אמטייה לידה ואצ"ל כתוב בכתב ידו ואין עליו עדים שאע"פ שאין עדי מסירה באין לפנינו כשר ותינשא ולמה צריך עדי חתימה</w:t>
      </w:r>
      <w:r w:rsidRPr="0032581B">
        <w:rPr>
          <w:rFonts w:hint="cs"/>
          <w:rtl/>
        </w:rPr>
        <w:t>.</w:t>
      </w:r>
    </w:p>
    <w:p w14:paraId="4488BD00" w14:textId="77777777" w:rsidR="00E866D6" w:rsidRDefault="00E866D6" w:rsidP="00724A46">
      <w:pPr>
        <w:pStyle w:val="afffffe"/>
        <w:rPr>
          <w:rtl/>
        </w:rPr>
      </w:pPr>
      <w:bookmarkStart w:id="1622" w:name="_Hlk169713629"/>
      <w:r>
        <w:rPr>
          <w:rtl/>
        </w:rPr>
        <w:t>חדושי הרמב"ן גיטין פ"ו ע"א</w:t>
      </w:r>
      <w:r>
        <w:rPr>
          <w:rFonts w:hint="cs"/>
          <w:rtl/>
        </w:rPr>
        <w:t xml:space="preserve"> ד"ה וכתב</w:t>
      </w:r>
    </w:p>
    <w:bookmarkEnd w:id="1622"/>
    <w:p w14:paraId="4CC78623" w14:textId="77777777" w:rsidR="00E866D6" w:rsidRDefault="00E866D6" w:rsidP="00E866D6">
      <w:pPr>
        <w:pStyle w:val="afffff5"/>
        <w:rPr>
          <w:rtl/>
        </w:rPr>
      </w:pPr>
      <w:r>
        <w:rPr>
          <w:rtl/>
        </w:rPr>
        <w:t xml:space="preserve">ועל מי נסמוך בכך אם על העדים החתומים בו הרי הם כותבין גט לאיש ואף על פי שאין אשתו עמו וכל דמגרש לאו בבי דינא מגרש כדאמרינן במציעא, ועוד אם בא הבעל וערער למה אין משגיחין בו והא אפילו משום לשמה דסתם ספרי דדייני גמירי חיישינן, הכא שאין הדבר מסור אלא לבעל לא כ"ש, ועוד דא"כ אפילו כתב סופר בפנינו ונתנו לבעל ויוצא מתחת ידה כשר בלא </w:t>
      </w:r>
      <w:r>
        <w:rPr>
          <w:rtl/>
        </w:rPr>
        <w:lastRenderedPageBreak/>
        <w:t>עידי חתימה ובלא עידי מסירה, דליכא למימר איהי זייפתיה וכ"ש כתב בכתב ידו</w:t>
      </w:r>
      <w:r>
        <w:rPr>
          <w:rFonts w:hint="cs"/>
          <w:rtl/>
        </w:rPr>
        <w:t>.</w:t>
      </w:r>
    </w:p>
    <w:p w14:paraId="1D71BE17" w14:textId="77777777" w:rsidR="00E866D6" w:rsidRDefault="00E866D6" w:rsidP="00724A46">
      <w:pPr>
        <w:pStyle w:val="afffffe"/>
        <w:rPr>
          <w:rtl/>
        </w:rPr>
      </w:pPr>
      <w:r>
        <w:rPr>
          <w:rtl/>
        </w:rPr>
        <w:t>ספר הזכות גיטין מ"ז ע"ב</w:t>
      </w:r>
      <w:r>
        <w:rPr>
          <w:rFonts w:hint="cs"/>
          <w:rtl/>
        </w:rPr>
        <w:t xml:space="preserve"> מדה"ר ד"ה אבל</w:t>
      </w:r>
    </w:p>
    <w:p w14:paraId="2F9635DF" w14:textId="77777777" w:rsidR="00E866D6" w:rsidRDefault="00E866D6" w:rsidP="00E866D6">
      <w:pPr>
        <w:pStyle w:val="afffff5"/>
        <w:rPr>
          <w:rtl/>
        </w:rPr>
      </w:pPr>
      <w:r>
        <w:rPr>
          <w:rtl/>
        </w:rPr>
        <w:t>ועוד אם בא וערער לומר סבור הייתי שהוא כשר וביני לבינה מסרתי היכי לא משגחינן ביה השתא משום חשש לשמה דהיא מלתא דספרי וסהדי וסתם ספרי דדייני מגמר גמירי חששו במדה"י משום חששא זו שהיא ביד כל עמי הארץ ובור וסתם אנשי לא גמרי לא חיישינן אפי' אי אתי בעל ומערער אתמהא.</w:t>
      </w:r>
    </w:p>
    <w:p w14:paraId="309D8AB9" w14:textId="77777777" w:rsidR="00E866D6" w:rsidRPr="000F04D0" w:rsidRDefault="00E866D6" w:rsidP="00E866D6">
      <w:pPr>
        <w:pStyle w:val="a7"/>
      </w:pPr>
      <w:bookmarkStart w:id="1623" w:name="_Toc170000316"/>
      <w:r>
        <w:rPr>
          <w:rFonts w:hint="cs"/>
          <w:rtl/>
        </w:rPr>
        <w:t>קו' הרמב"ן דאי אמרינן דהגט ודאי נמסר בפני עדים ה"ה בגט כת"י שידוע שהגיע מהבעל לאשה</w:t>
      </w:r>
      <w:bookmarkEnd w:id="1623"/>
    </w:p>
    <w:p w14:paraId="26DFA576" w14:textId="5C970B9C" w:rsidR="00E866D6" w:rsidRPr="00D53A54" w:rsidRDefault="00E866D6" w:rsidP="00E80966">
      <w:pPr>
        <w:pStyle w:val="a2"/>
        <w:rPr>
          <w:rtl/>
        </w:rPr>
      </w:pPr>
      <w:r>
        <w:rPr>
          <w:rFonts w:hint="cs"/>
          <w:rtl/>
        </w:rPr>
        <w:t>ועוד הקשה</w:t>
      </w:r>
      <w:r w:rsidRPr="0089310D">
        <w:rPr>
          <w:b/>
          <w:bCs/>
          <w:rtl/>
        </w:rPr>
        <w:t xml:space="preserve"> </w:t>
      </w:r>
      <w:r w:rsidRPr="0089310D">
        <w:rPr>
          <w:rFonts w:hint="cs"/>
          <w:b/>
          <w:bCs/>
          <w:rtl/>
        </w:rPr>
        <w:t>הרמב"ן</w:t>
      </w:r>
      <w:r>
        <w:rPr>
          <w:rFonts w:hint="cs"/>
          <w:b/>
          <w:bCs/>
          <w:rtl/>
        </w:rPr>
        <w:t xml:space="preserve"> בחי' ובמלחמות</w:t>
      </w:r>
      <w:r>
        <w:rPr>
          <w:rtl/>
        </w:rPr>
        <w:t xml:space="preserve"> </w:t>
      </w:r>
      <w:r>
        <w:rPr>
          <w:rFonts w:hint="cs"/>
          <w:rtl/>
        </w:rPr>
        <w:t>דאי אמרינן דבודאי נמסר הגט בפני עדים, א"כ אף בגט שאין בו עידי חתימה, כל שאין חשש שהאשה זייפתו כגון שיש עדים שהיה ביד הבעל, הגט כשר כיון דודאי הבעל מסר לה בפני עדים כיון דידוע שצריך עידי מסירה, וה"ה בכת"י ואין עליו עדים דודאי נאמר דנמסר בעידי מסירה, וע"ע במ"ש</w:t>
      </w:r>
      <w:r>
        <w:rPr>
          <w:rtl/>
        </w:rPr>
        <w:t xml:space="preserve"> </w:t>
      </w:r>
      <w:r w:rsidRPr="00E22DA9">
        <w:rPr>
          <w:b/>
          <w:bCs/>
          <w:rtl/>
        </w:rPr>
        <w:t>ה</w:t>
      </w:r>
      <w:r w:rsidRPr="00E22DA9">
        <w:rPr>
          <w:rFonts w:hint="cs"/>
          <w:b/>
          <w:bCs/>
          <w:rtl/>
        </w:rPr>
        <w:t xml:space="preserve">רמב"ן </w:t>
      </w:r>
      <w:r w:rsidRPr="00130985">
        <w:rPr>
          <w:rStyle w:val="af2"/>
          <w:rFonts w:eastAsia="Guttman Hodes" w:hint="cs"/>
          <w:rtl/>
        </w:rPr>
        <w:t xml:space="preserve">(עי' אות </w:t>
      </w:r>
      <w:r w:rsidRPr="00130985">
        <w:rPr>
          <w:rStyle w:val="af2"/>
          <w:rFonts w:eastAsia="Guttman Hodes"/>
          <w:rtl/>
        </w:rPr>
        <w:fldChar w:fldCharType="begin"/>
      </w:r>
      <w:r w:rsidRPr="00130985">
        <w:rPr>
          <w:rStyle w:val="af2"/>
          <w:rFonts w:eastAsia="Guttman Hodes"/>
          <w:rtl/>
        </w:rPr>
        <w:instrText xml:space="preserve"> </w:instrText>
      </w:r>
      <w:r w:rsidRPr="00130985">
        <w:rPr>
          <w:rStyle w:val="af2"/>
          <w:rFonts w:eastAsia="Guttman Hodes"/>
        </w:rPr>
        <w:instrText>REF</w:instrText>
      </w:r>
      <w:r w:rsidRPr="00130985">
        <w:rPr>
          <w:rStyle w:val="af2"/>
          <w:rFonts w:eastAsia="Guttman Hodes"/>
          <w:rtl/>
        </w:rPr>
        <w:instrText xml:space="preserve"> _</w:instrText>
      </w:r>
      <w:r w:rsidRPr="00130985">
        <w:rPr>
          <w:rStyle w:val="af2"/>
          <w:rFonts w:eastAsia="Guttman Hodes"/>
        </w:rPr>
        <w:instrText>Ref169552023 \r \h</w:instrText>
      </w:r>
      <w:r w:rsidRPr="00130985">
        <w:rPr>
          <w:rStyle w:val="af2"/>
          <w:rFonts w:eastAsia="Guttman Hodes"/>
          <w:rtl/>
        </w:rPr>
        <w:instrText xml:space="preserve"> </w:instrText>
      </w:r>
      <w:r w:rsidRPr="00130985">
        <w:rPr>
          <w:rStyle w:val="af2"/>
          <w:rFonts w:eastAsia="Guttman Hodes"/>
          <w:rtl/>
        </w:rPr>
      </w:r>
      <w:r w:rsidRPr="00130985">
        <w:rPr>
          <w:rStyle w:val="af2"/>
          <w:rFonts w:eastAsia="Guttman Hodes"/>
          <w:rtl/>
        </w:rPr>
        <w:fldChar w:fldCharType="separate"/>
      </w:r>
      <w:r w:rsidR="00E91BF8">
        <w:rPr>
          <w:rStyle w:val="af2"/>
          <w:rFonts w:eastAsia="Guttman Hodes"/>
          <w:cs/>
        </w:rPr>
        <w:t>‎</w:t>
      </w:r>
      <w:r w:rsidR="00E91BF8">
        <w:rPr>
          <w:rStyle w:val="af2"/>
          <w:rFonts w:eastAsia="Guttman Hodes"/>
          <w:rtl/>
        </w:rPr>
        <w:t>פג)</w:t>
      </w:r>
      <w:r w:rsidRPr="00130985">
        <w:rPr>
          <w:rStyle w:val="af2"/>
          <w:rFonts w:eastAsia="Guttman Hodes"/>
          <w:rtl/>
        </w:rPr>
        <w:fldChar w:fldCharType="end"/>
      </w:r>
      <w:r>
        <w:rPr>
          <w:rtl/>
        </w:rPr>
        <w:t xml:space="preserve"> </w:t>
      </w:r>
      <w:r>
        <w:rPr>
          <w:rFonts w:hint="cs"/>
          <w:rtl/>
        </w:rPr>
        <w:t>דמהא דאמרינן דהלכה כר"א בגיטין ולא בשטרות,</w:t>
      </w:r>
      <w:r w:rsidRPr="00130985">
        <w:rPr>
          <w:rFonts w:hint="cs"/>
          <w:rtl/>
        </w:rPr>
        <w:t xml:space="preserve"> </w:t>
      </w:r>
      <w:r>
        <w:rPr>
          <w:rFonts w:hint="cs"/>
          <w:rtl/>
        </w:rPr>
        <w:t>משמע כדברי</w:t>
      </w:r>
      <w:r>
        <w:rPr>
          <w:rtl/>
        </w:rPr>
        <w:t xml:space="preserve"> </w:t>
      </w:r>
      <w:r w:rsidRPr="00E22DA9">
        <w:rPr>
          <w:rFonts w:hint="cs"/>
          <w:b/>
          <w:bCs/>
          <w:rtl/>
        </w:rPr>
        <w:t>הרי"ף</w:t>
      </w:r>
      <w:r>
        <w:rPr>
          <w:rFonts w:hint="cs"/>
          <w:rtl/>
        </w:rPr>
        <w:t>.</w:t>
      </w:r>
    </w:p>
    <w:p w14:paraId="6CDB79EE" w14:textId="77777777" w:rsidR="00E866D6" w:rsidRDefault="00E866D6" w:rsidP="00724A46">
      <w:pPr>
        <w:pStyle w:val="afffffe"/>
        <w:rPr>
          <w:rtl/>
        </w:rPr>
      </w:pPr>
      <w:r>
        <w:rPr>
          <w:rtl/>
        </w:rPr>
        <w:t>מלחמת ה' גיטין מ"ו ע"א</w:t>
      </w:r>
      <w:r>
        <w:rPr>
          <w:rFonts w:hint="cs"/>
          <w:rtl/>
        </w:rPr>
        <w:t xml:space="preserve"> מדה"ר ד"ה ועוד כתב</w:t>
      </w:r>
    </w:p>
    <w:p w14:paraId="3AE1860A" w14:textId="77777777" w:rsidR="00E866D6" w:rsidRPr="0032581B" w:rsidRDefault="00E866D6" w:rsidP="00E866D6">
      <w:pPr>
        <w:pStyle w:val="a1"/>
        <w:rPr>
          <w:rtl/>
        </w:rPr>
      </w:pPr>
      <w:r w:rsidRPr="0032581B">
        <w:rPr>
          <w:rtl/>
        </w:rPr>
        <w:t>ועוד א"כ אפי' גט שאין עליו עדים ואין אנו יודעים אם מסרו לה בפני עדים אם יש עדים שראו אותו בידו של בעל דליכא למימר איהי זייפתיה ליכשר דודאי בעל מסר לה ומידע ידיע דצריך עדי מסירה ובעדים אמטייה לידה ואצ"ל כתוב בכתב ידו ואין עליו עדים שאע"פ שאין עדי מסירה באין לפנינו כשר ותינשא ולמה צריך עדי חתימה</w:t>
      </w:r>
      <w:r w:rsidRPr="0032581B">
        <w:rPr>
          <w:rFonts w:hint="cs"/>
          <w:rtl/>
        </w:rPr>
        <w:t>.</w:t>
      </w:r>
    </w:p>
    <w:p w14:paraId="78DFFABB" w14:textId="77777777" w:rsidR="00E866D6" w:rsidRDefault="00E866D6" w:rsidP="00724A46">
      <w:pPr>
        <w:pStyle w:val="afffffe"/>
        <w:rPr>
          <w:rtl/>
        </w:rPr>
      </w:pPr>
      <w:r>
        <w:rPr>
          <w:rtl/>
        </w:rPr>
        <w:t>חדושי הרמב"ן גיטין פ"ו ע"א</w:t>
      </w:r>
      <w:r>
        <w:rPr>
          <w:rFonts w:hint="cs"/>
          <w:rtl/>
        </w:rPr>
        <w:t xml:space="preserve"> ד"ה וכתב</w:t>
      </w:r>
    </w:p>
    <w:p w14:paraId="43A2D49D" w14:textId="77777777" w:rsidR="00E866D6" w:rsidRDefault="00E866D6" w:rsidP="00E866D6">
      <w:pPr>
        <w:pStyle w:val="afffff5"/>
        <w:rPr>
          <w:rtl/>
        </w:rPr>
      </w:pPr>
      <w:r>
        <w:rPr>
          <w:rtl/>
        </w:rPr>
        <w:t>ועוד דא"כ אפילו כתב סופר בפנינו ונתנו לבעל ויוצא מתחת ידה כשר בלא עידי חתימה ובלא עידי מסירה, דליכא למימר איהי זייפתיה וכ"ש כתב בכתב ידו</w:t>
      </w:r>
      <w:r>
        <w:rPr>
          <w:rFonts w:hint="cs"/>
          <w:rtl/>
        </w:rPr>
        <w:t>.</w:t>
      </w:r>
    </w:p>
    <w:p w14:paraId="58C36E77" w14:textId="77777777" w:rsidR="00E866D6" w:rsidRPr="00EF3C26" w:rsidRDefault="00E866D6" w:rsidP="00E866D6">
      <w:pPr>
        <w:pStyle w:val="1"/>
        <w:rPr>
          <w:rtl/>
        </w:rPr>
      </w:pPr>
      <w:bookmarkStart w:id="1624" w:name="_Toc170000317"/>
      <w:r>
        <w:rPr>
          <w:rFonts w:hint="cs"/>
          <w:rtl/>
        </w:rPr>
        <w:t>קושיות</w:t>
      </w:r>
      <w:r w:rsidRPr="00EF3C26">
        <w:rPr>
          <w:rFonts w:hint="cs"/>
          <w:rtl/>
        </w:rPr>
        <w:t xml:space="preserve"> הר"ן</w:t>
      </w:r>
      <w:r>
        <w:rPr>
          <w:rFonts w:hint="cs"/>
          <w:rtl/>
        </w:rPr>
        <w:t xml:space="preserve"> על בי' הרמב"ן ברי"ף דסגי או בע"ח או בע"מ</w:t>
      </w:r>
      <w:bookmarkEnd w:id="1624"/>
    </w:p>
    <w:p w14:paraId="5C71A67E" w14:textId="77777777" w:rsidR="00E866D6" w:rsidRPr="00724A46" w:rsidRDefault="00E866D6" w:rsidP="00724A46">
      <w:pPr>
        <w:pStyle w:val="afffff7"/>
        <w:rPr>
          <w:rtl/>
        </w:rPr>
      </w:pPr>
      <w:bookmarkStart w:id="1625" w:name="_Toc172110010"/>
      <w:bookmarkStart w:id="1626" w:name="_Toc173964520"/>
      <w:bookmarkStart w:id="1627" w:name="_Hlk172300289"/>
      <w:r w:rsidRPr="00724A46">
        <w:rPr>
          <w:rtl/>
        </w:rPr>
        <w:t>ר"ן על הרי"ף גיטין מ"ז ע"ב</w:t>
      </w:r>
      <w:r w:rsidRPr="00724A46">
        <w:rPr>
          <w:rFonts w:hint="cs"/>
          <w:rtl/>
        </w:rPr>
        <w:t xml:space="preserve"> מדה"ר ד"ה </w:t>
      </w:r>
      <w:r w:rsidRPr="00724A46">
        <w:rPr>
          <w:rtl/>
        </w:rPr>
        <w:t>ואינן</w:t>
      </w:r>
      <w:bookmarkEnd w:id="1625"/>
      <w:r w:rsidRPr="00724A46">
        <w:rPr>
          <w:rtl/>
        </w:rPr>
        <w:t xml:space="preserve">  (ד)</w:t>
      </w:r>
      <w:bookmarkEnd w:id="1626"/>
    </w:p>
    <w:p w14:paraId="0F0D12C2" w14:textId="77777777" w:rsidR="00E866D6" w:rsidRDefault="00E866D6" w:rsidP="00E866D6">
      <w:pPr>
        <w:pStyle w:val="a7"/>
        <w:rPr>
          <w:rtl/>
        </w:rPr>
      </w:pPr>
      <w:bookmarkStart w:id="1628" w:name="_Toc170000318"/>
      <w:r>
        <w:rPr>
          <w:rFonts w:hint="cs"/>
          <w:rtl/>
        </w:rPr>
        <w:t>דחיית הר"ן לרמב"ן דודאי דלרי"ף צריך ע"מ לר"א ול"מ ע"ח בינו לבינה דאי מהני ה"ה בממון</w:t>
      </w:r>
      <w:bookmarkEnd w:id="1628"/>
    </w:p>
    <w:p w14:paraId="03954DEF" w14:textId="53EE06F6" w:rsidR="00E866D6" w:rsidRDefault="00E866D6" w:rsidP="00E80966">
      <w:pPr>
        <w:pStyle w:val="a2"/>
      </w:pPr>
      <w:bookmarkStart w:id="1629" w:name="_Ref169693928"/>
      <w:r>
        <w:rPr>
          <w:rFonts w:hint="cs"/>
          <w:rtl/>
        </w:rPr>
        <w:t>במה שביאר</w:t>
      </w:r>
      <w:r>
        <w:rPr>
          <w:rtl/>
        </w:rPr>
        <w:t xml:space="preserve"> </w:t>
      </w:r>
      <w:r>
        <w:rPr>
          <w:rFonts w:hint="cs"/>
          <w:b/>
          <w:bCs/>
          <w:rtl/>
        </w:rPr>
        <w:t>הרמב"ן</w:t>
      </w:r>
      <w:r>
        <w:rPr>
          <w:rtl/>
        </w:rPr>
        <w:t xml:space="preserve"> </w:t>
      </w:r>
      <w:r w:rsidRPr="006831D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Ref169693775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Pr>
          <w:rFonts w:hint="cs"/>
          <w:b/>
          <w:bCs/>
          <w:rtl/>
        </w:rPr>
        <w:t>הרי"ף</w:t>
      </w:r>
      <w:r>
        <w:rPr>
          <w:rtl/>
        </w:rPr>
        <w:t xml:space="preserve"> </w:t>
      </w:r>
      <w:r w:rsidRPr="006831D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דמודה ר"א דעידי חתימה כרתי בלא עידי מסירה, דחה</w:t>
      </w:r>
      <w:r>
        <w:rPr>
          <w:rtl/>
        </w:rPr>
        <w:t xml:space="preserve"> </w:t>
      </w:r>
      <w:r w:rsidRPr="006831DA">
        <w:rPr>
          <w:b/>
          <w:bCs/>
          <w:rtl/>
        </w:rPr>
        <w:t>ה</w:t>
      </w:r>
      <w:r w:rsidRPr="006831DA">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Ref169693928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לז)</w:t>
      </w:r>
      <w:r>
        <w:rPr>
          <w:b/>
          <w:bCs/>
          <w:vanish/>
          <w:rtl/>
        </w:rPr>
        <w:fldChar w:fldCharType="end"/>
      </w:r>
      <w:r>
        <w:rPr>
          <w:rFonts w:hint="cs"/>
          <w:b/>
          <w:bCs/>
          <w:vanish/>
          <w:rtl/>
        </w:rPr>
        <w:t xml:space="preserve"> &gt;</w:t>
      </w:r>
      <w:r>
        <w:rPr>
          <w:rFonts w:hint="cs"/>
          <w:b/>
          <w:bCs/>
          <w:rtl/>
        </w:rPr>
        <w:t>ר"ן על הרי"ף לקמן</w:t>
      </w:r>
      <w:r w:rsidRPr="006831DA">
        <w:rPr>
          <w:b/>
          <w:bCs/>
          <w:rtl/>
        </w:rPr>
        <w:t xml:space="preserve"> </w:t>
      </w:r>
      <w:r w:rsidRPr="006831D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מז: מדה"ר ד"ה ואינן, מהדו' עוז והדר עמ' קמ"ה</w:t>
      </w:r>
      <w:r w:rsidRPr="006831DA">
        <w:rPr>
          <w:rFonts w:ascii="Calibri" w:eastAsia="Times New Roman" w:hAnsi="Calibri" w:cs="Guttman Rashi"/>
          <w:noProof w:val="0"/>
          <w:sz w:val="10"/>
          <w:szCs w:val="12"/>
          <w:rtl/>
        </w:rPr>
        <w:t>)</w:t>
      </w:r>
      <w:r w:rsidRPr="006831DA">
        <w:rPr>
          <w:vanish/>
          <w:rtl/>
        </w:rPr>
        <w:t>=</w:t>
      </w:r>
      <w:r>
        <w:rPr>
          <w:rtl/>
        </w:rPr>
        <w:t xml:space="preserve"> </w:t>
      </w:r>
      <w:r>
        <w:rPr>
          <w:rFonts w:hint="cs"/>
          <w:rtl/>
        </w:rPr>
        <w:t>דודאי לר"א צריך עידי מסירה, ואי מסר לה גט בעידי חתימה בינו לבינה לא מהני, כיון דאי מהני עידי חתימה לקנין בממון אין סברא שלא יכרתו בגט.</w:t>
      </w:r>
      <w:bookmarkEnd w:id="1629"/>
    </w:p>
    <w:p w14:paraId="11DB78CF" w14:textId="77777777" w:rsidR="00E866D6" w:rsidRDefault="00E866D6" w:rsidP="00724A46">
      <w:pPr>
        <w:pStyle w:val="afffffe"/>
      </w:pPr>
      <w:r>
        <w:rPr>
          <w:rtl/>
        </w:rPr>
        <w:t>ר"ן על הרי"ף גיטין מ"ז ע"ב</w:t>
      </w:r>
      <w:r>
        <w:rPr>
          <w:rFonts w:hint="cs"/>
          <w:rtl/>
        </w:rPr>
        <w:t xml:space="preserve"> מדה"ר ד"ה </w:t>
      </w:r>
      <w:r>
        <w:rPr>
          <w:rtl/>
        </w:rPr>
        <w:t xml:space="preserve">ואינן </w:t>
      </w:r>
    </w:p>
    <w:p w14:paraId="2BB64C68" w14:textId="77777777" w:rsidR="00E866D6" w:rsidRDefault="00E866D6" w:rsidP="00E866D6">
      <w:pPr>
        <w:pStyle w:val="a1"/>
        <w:rPr>
          <w:rtl/>
        </w:rPr>
      </w:pPr>
      <w:r>
        <w:rPr>
          <w:rtl/>
        </w:rPr>
        <w:t>ואינן נראין לי דודאי ר"א [מסירה בעדים] מיהא בעי ומסירה בינו לבינו בלא עדים לא מהניא שאם היה קונה בממון למה לא תכרות בגיטין</w:t>
      </w:r>
      <w:r>
        <w:rPr>
          <w:rFonts w:hint="cs"/>
          <w:rtl/>
        </w:rPr>
        <w:t>.</w:t>
      </w:r>
    </w:p>
    <w:p w14:paraId="0B9DF5E5" w14:textId="77777777" w:rsidR="00E866D6" w:rsidRDefault="00E866D6" w:rsidP="00E866D6">
      <w:pPr>
        <w:pStyle w:val="a7"/>
        <w:rPr>
          <w:rtl/>
        </w:rPr>
      </w:pPr>
      <w:bookmarkStart w:id="1630" w:name="_Toc170000319"/>
      <w:bookmarkEnd w:id="1627"/>
      <w:r>
        <w:rPr>
          <w:rFonts w:hint="cs"/>
          <w:rtl/>
        </w:rPr>
        <w:t>בי' הר"ן דהיה אפשר לומר דמדינא מהני ע"ח ורק מחשש מזוייף הצריכו לכתחילה ע"מ</w:t>
      </w:r>
      <w:bookmarkEnd w:id="1630"/>
    </w:p>
    <w:p w14:paraId="45EF09F0" w14:textId="5A07E72F" w:rsidR="00E866D6" w:rsidRDefault="00E866D6" w:rsidP="00E80966">
      <w:pPr>
        <w:pStyle w:val="a2"/>
      </w:pPr>
      <w:bookmarkStart w:id="1631" w:name="_Hlk169990855"/>
      <w:r>
        <w:rPr>
          <w:rFonts w:hint="cs"/>
          <w:rtl/>
        </w:rPr>
        <w:t>וכתב</w:t>
      </w:r>
      <w:r w:rsidRPr="004D5150">
        <w:rPr>
          <w:b/>
          <w:bCs/>
          <w:rtl/>
        </w:rPr>
        <w:t xml:space="preserve"> </w:t>
      </w:r>
      <w:r>
        <w:rPr>
          <w:rFonts w:hint="cs"/>
          <w:b/>
          <w:bCs/>
          <w:rtl/>
        </w:rPr>
        <w:t>הר"ן על הרי"ף לקמן</w:t>
      </w:r>
      <w:r>
        <w:rPr>
          <w:rtl/>
        </w:rPr>
        <w:t xml:space="preserve"> </w:t>
      </w:r>
      <w:r>
        <w:rPr>
          <w:rFonts w:hint="cs"/>
          <w:rtl/>
        </w:rPr>
        <w:t>דהיה אפשר לומר דמדינא מהני עידי חתימה בגט כמו בממון, אלא דכיון שיש חשש שהאשה זייפתו לכן צריך גם עידי מסירה.</w:t>
      </w:r>
      <w:r>
        <w:rPr>
          <w:rtl/>
        </w:rPr>
        <w:t xml:space="preserve"> </w:t>
      </w:r>
      <w:r w:rsidRPr="002B4EE5">
        <w:rPr>
          <w:sz w:val="12"/>
          <w:szCs w:val="14"/>
          <w:rtl/>
        </w:rPr>
        <w:t>[</w:t>
      </w:r>
      <w:r>
        <w:rPr>
          <w:rFonts w:hint="cs"/>
          <w:sz w:val="12"/>
          <w:szCs w:val="14"/>
          <w:rtl/>
        </w:rPr>
        <w:t>כמ"ש</w:t>
      </w:r>
      <w:r>
        <w:rPr>
          <w:sz w:val="12"/>
          <w:szCs w:val="14"/>
          <w:rtl/>
        </w:rPr>
        <w:t xml:space="preserve"> </w:t>
      </w:r>
      <w:r>
        <w:rPr>
          <w:rFonts w:hint="cs"/>
          <w:b/>
          <w:bCs/>
          <w:szCs w:val="14"/>
          <w:rtl/>
        </w:rPr>
        <w:t>הרמב"ן</w:t>
      </w:r>
      <w:r w:rsidRPr="00D538FF">
        <w:rPr>
          <w:b/>
          <w:bCs/>
          <w:szCs w:val="14"/>
          <w:rtl/>
        </w:rPr>
        <w:t xml:space="preserve"> </w:t>
      </w:r>
      <w:r w:rsidRPr="00D538F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Ref169990779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לה)</w:t>
      </w:r>
      <w:r>
        <w:rPr>
          <w:rFonts w:ascii="Guttman Rashi" w:eastAsia="Guttman Rashi" w:hAnsi="Guttman Rashi" w:cs="Guttman Rashi"/>
          <w:sz w:val="10"/>
          <w:szCs w:val="10"/>
          <w:rtl/>
        </w:rPr>
        <w:fldChar w:fldCharType="end"/>
      </w:r>
      <w:r>
        <w:rPr>
          <w:rFonts w:hint="cs"/>
          <w:sz w:val="12"/>
          <w:szCs w:val="14"/>
          <w:rtl/>
        </w:rPr>
        <w:t>, ולכן צריך עידי מסירה כמ"ש</w:t>
      </w:r>
      <w:r>
        <w:rPr>
          <w:sz w:val="12"/>
          <w:szCs w:val="14"/>
          <w:rtl/>
        </w:rPr>
        <w:t xml:space="preserve"> </w:t>
      </w:r>
      <w:r>
        <w:rPr>
          <w:rFonts w:hint="cs"/>
          <w:b/>
          <w:bCs/>
          <w:szCs w:val="14"/>
          <w:rtl/>
        </w:rPr>
        <w:t>הרי"ף</w:t>
      </w:r>
      <w:r w:rsidRPr="002B4EE5">
        <w:rPr>
          <w:b/>
          <w:bCs/>
          <w:szCs w:val="14"/>
          <w:rtl/>
        </w:rPr>
        <w:t xml:space="preserve"> </w:t>
      </w:r>
      <w:r w:rsidRPr="002B4EE5">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Ref169862128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כד)</w:t>
      </w:r>
      <w:r>
        <w:rPr>
          <w:rFonts w:ascii="Guttman Rashi" w:eastAsia="Guttman Rashi" w:hAnsi="Guttman Rashi" w:cs="Guttman Rashi"/>
          <w:sz w:val="10"/>
          <w:szCs w:val="10"/>
          <w:rtl/>
        </w:rPr>
        <w:fldChar w:fldCharType="end"/>
      </w:r>
      <w:r>
        <w:rPr>
          <w:rFonts w:hint="cs"/>
          <w:sz w:val="12"/>
          <w:szCs w:val="14"/>
          <w:rtl/>
        </w:rPr>
        <w:t xml:space="preserve"> דלכתחילה צריך עידי מסירה</w:t>
      </w:r>
      <w:r w:rsidRPr="002B4EE5">
        <w:rPr>
          <w:sz w:val="12"/>
          <w:szCs w:val="14"/>
          <w:rtl/>
        </w:rPr>
        <w:t>]</w:t>
      </w:r>
      <w:r>
        <w:rPr>
          <w:rFonts w:hint="cs"/>
          <w:sz w:val="12"/>
          <w:szCs w:val="14"/>
          <w:rtl/>
        </w:rPr>
        <w:t>.</w:t>
      </w:r>
    </w:p>
    <w:p w14:paraId="7E5D1B6B" w14:textId="77777777" w:rsidR="00E866D6" w:rsidRDefault="00E866D6" w:rsidP="00E866D6">
      <w:pPr>
        <w:pStyle w:val="a1"/>
        <w:rPr>
          <w:rtl/>
        </w:rPr>
      </w:pPr>
      <w:r>
        <w:rPr>
          <w:rtl/>
        </w:rPr>
        <w:t>וכי תימא אין הכי נמי אלא דאיכא למיחש דילמא איהי זייפתיה</w:t>
      </w:r>
      <w:r>
        <w:rPr>
          <w:rFonts w:hint="cs"/>
          <w:rtl/>
        </w:rPr>
        <w:t>.</w:t>
      </w:r>
    </w:p>
    <w:p w14:paraId="54F1D2E7" w14:textId="77777777" w:rsidR="00E866D6" w:rsidRPr="00EF65C8" w:rsidRDefault="00E866D6" w:rsidP="00E866D6">
      <w:pPr>
        <w:pStyle w:val="a7"/>
        <w:rPr>
          <w:noProof/>
          <w:sz w:val="18"/>
          <w:szCs w:val="18"/>
        </w:rPr>
      </w:pPr>
      <w:bookmarkStart w:id="1632" w:name="_Toc170000320"/>
      <w:r>
        <w:rPr>
          <w:rFonts w:hint="cs"/>
          <w:rtl/>
        </w:rPr>
        <w:t>דחיית</w:t>
      </w:r>
      <w:r w:rsidRPr="00EF65C8">
        <w:rPr>
          <w:rtl/>
        </w:rPr>
        <w:t xml:space="preserve"> הר"ן דמדפסל ר"א מזוייף מתוכו שמא יתן בלא ע"מ </w:t>
      </w:r>
      <w:r>
        <w:rPr>
          <w:rFonts w:hint="cs"/>
          <w:rtl/>
        </w:rPr>
        <w:t>מבו' דע"ח ל"מ דהא</w:t>
      </w:r>
      <w:r w:rsidRPr="00EF65C8">
        <w:rPr>
          <w:rtl/>
        </w:rPr>
        <w:t xml:space="preserve"> אנ"ס שנתן לה</w:t>
      </w:r>
      <w:bookmarkEnd w:id="1632"/>
    </w:p>
    <w:p w14:paraId="5C34CBA5" w14:textId="77777777" w:rsidR="00E866D6" w:rsidRPr="00AC5060" w:rsidRDefault="00E866D6" w:rsidP="00E80966">
      <w:pPr>
        <w:pStyle w:val="a2"/>
      </w:pPr>
      <w:r>
        <w:rPr>
          <w:rFonts w:hint="cs"/>
          <w:rtl/>
        </w:rPr>
        <w:t>אך דחה</w:t>
      </w:r>
      <w:r w:rsidRPr="000B2DB1">
        <w:rPr>
          <w:rFonts w:hint="cs"/>
          <w:b/>
          <w:bCs/>
          <w:rtl/>
        </w:rPr>
        <w:t xml:space="preserve"> </w:t>
      </w:r>
      <w:r>
        <w:rPr>
          <w:rFonts w:hint="cs"/>
          <w:b/>
          <w:bCs/>
          <w:rtl/>
        </w:rPr>
        <w:t>הר"ן על הרי"ף לקמן</w:t>
      </w:r>
      <w:r>
        <w:rPr>
          <w:rtl/>
        </w:rPr>
        <w:t xml:space="preserve"> </w:t>
      </w:r>
      <w:r>
        <w:rPr>
          <w:rFonts w:hint="cs"/>
          <w:rtl/>
        </w:rPr>
        <w:t xml:space="preserve">דא"כ האיך אמרינן בסוגיין דמודה ר"א דעידי חתימה שלא לשמה הוא מזוייף מתוכו ופסול, והיינו דחיישינן שמא יתן לה את הגט בלי עידי מסירה, והא אף אם יתן לה בלי עידי מסירה מהני כיון דמדינא עידי חתימה מהני, והמסירה בלא עדים כורתת כשהגט מקויים בחותמיו ואין חשש שזייפתו, דאנן סהדי שהבעל נתנו לה כיון שהוא יוצא מתח"י, כמו דמכשיר ר"א גט שנחתם לשמה כשהוא יוצא מתח"י, ה"ה בנחתם </w:t>
      </w:r>
      <w:r>
        <w:rPr>
          <w:rFonts w:hint="cs"/>
          <w:rtl/>
        </w:rPr>
        <w:t xml:space="preserve">שלא לשמה דאינו מזוייף מתוכו, </w:t>
      </w:r>
      <w:bookmarkEnd w:id="1631"/>
      <w:r>
        <w:rPr>
          <w:rFonts w:hint="cs"/>
          <w:rtl/>
        </w:rPr>
        <w:t>אלא כתב</w:t>
      </w:r>
      <w:r w:rsidRPr="004858BE">
        <w:rPr>
          <w:b/>
          <w:bCs/>
          <w:rtl/>
        </w:rPr>
        <w:t xml:space="preserve"> </w:t>
      </w:r>
      <w:r>
        <w:rPr>
          <w:rFonts w:hint="cs"/>
          <w:b/>
          <w:bCs/>
          <w:rtl/>
        </w:rPr>
        <w:t>הר"ן</w:t>
      </w:r>
      <w:r>
        <w:rPr>
          <w:rtl/>
        </w:rPr>
        <w:t xml:space="preserve"> </w:t>
      </w:r>
      <w:r>
        <w:rPr>
          <w:rFonts w:hint="cs"/>
          <w:rtl/>
        </w:rPr>
        <w:t xml:space="preserve">דמוכח דס"ל לר"א דכל שמסר בלי עדים לא מהני כלל אף שקיים את העידי חתימה. </w:t>
      </w:r>
    </w:p>
    <w:p w14:paraId="70757013" w14:textId="77777777" w:rsidR="00E866D6" w:rsidRDefault="00E866D6" w:rsidP="00E866D6">
      <w:pPr>
        <w:pStyle w:val="a1"/>
      </w:pPr>
      <w:r>
        <w:rPr>
          <w:rtl/>
        </w:rPr>
        <w:t>א"כ היכי קאמרינן בריש מכילתין [דף ד א] דנהי דלא בעי רבי אלעזר חתימה לשמה מודה במזוייף מתוכו שהוא פסול. כלומר משום דאיכא למיחש דילמא יהיב לה ניהלה בלא עדי מסירה וכי יהיב לה הכי מאי הוי דילמא שמסירתו כורתת דכל שנתקיים בחותמיו ליכא למיחש דאיהי זייפתיה ואנן סהדי דאיהו יהביה ניהלה כיון שהגט יוצא מתחת ידה כשם שאנו מכשירים אותו בלא עדי מסירה כשנחתם לשמה ויוצא מתחת ידה אלא ודאי [מסירה] לרבי אלעזר בלא עדים לא מהניא מידי.</w:t>
      </w:r>
    </w:p>
    <w:p w14:paraId="645981C3" w14:textId="77777777" w:rsidR="00E866D6" w:rsidRPr="00EF3C26" w:rsidRDefault="00E866D6" w:rsidP="00E866D6">
      <w:pPr>
        <w:pStyle w:val="1"/>
        <w:rPr>
          <w:rtl/>
        </w:rPr>
      </w:pPr>
      <w:bookmarkStart w:id="1633" w:name="_Toc170000321"/>
      <w:r w:rsidRPr="00EF3C26">
        <w:rPr>
          <w:rFonts w:hint="cs"/>
          <w:rtl/>
        </w:rPr>
        <w:t>בי' הר"ן</w:t>
      </w:r>
      <w:r>
        <w:rPr>
          <w:rFonts w:hint="cs"/>
          <w:rtl/>
        </w:rPr>
        <w:t xml:space="preserve"> ברי"ף דע"ח חשיבי כמעידים על גוף הגט דנמסר בע"מ</w:t>
      </w:r>
      <w:bookmarkEnd w:id="1633"/>
    </w:p>
    <w:p w14:paraId="58D3EF3A" w14:textId="77777777" w:rsidR="00E866D6" w:rsidRPr="00724A46" w:rsidRDefault="00E866D6" w:rsidP="00724A46">
      <w:pPr>
        <w:pStyle w:val="afffff7"/>
        <w:rPr>
          <w:rtl/>
        </w:rPr>
      </w:pPr>
      <w:bookmarkStart w:id="1634" w:name="_Toc172110011"/>
      <w:bookmarkStart w:id="1635" w:name="_Toc173964521"/>
      <w:r w:rsidRPr="00724A46">
        <w:rPr>
          <w:rtl/>
        </w:rPr>
        <w:t>ר"ן על הרי"ף גיטין מ"</w:t>
      </w:r>
      <w:r w:rsidRPr="00724A46">
        <w:rPr>
          <w:rFonts w:hint="cs"/>
          <w:rtl/>
        </w:rPr>
        <w:t>ח</w:t>
      </w:r>
      <w:r w:rsidRPr="00724A46">
        <w:rPr>
          <w:rtl/>
        </w:rPr>
        <w:t xml:space="preserve"> ע"</w:t>
      </w:r>
      <w:r w:rsidRPr="00724A46">
        <w:rPr>
          <w:rFonts w:hint="cs"/>
          <w:rtl/>
        </w:rPr>
        <w:t>א מדה"ר ד"ה אבל</w:t>
      </w:r>
      <w:bookmarkEnd w:id="1634"/>
      <w:r w:rsidRPr="00724A46">
        <w:rPr>
          <w:rtl/>
        </w:rPr>
        <w:t xml:space="preserve">  (ד)</w:t>
      </w:r>
      <w:bookmarkEnd w:id="1635"/>
    </w:p>
    <w:p w14:paraId="558D78A8" w14:textId="77777777" w:rsidR="00E866D6" w:rsidRDefault="00E866D6" w:rsidP="00E866D6">
      <w:pPr>
        <w:pStyle w:val="a7"/>
        <w:rPr>
          <w:rtl/>
        </w:rPr>
      </w:pPr>
      <w:bookmarkStart w:id="1636" w:name="_Toc170000322"/>
      <w:r>
        <w:rPr>
          <w:rFonts w:hint="cs"/>
          <w:rtl/>
        </w:rPr>
        <w:t>בי' הר"ן דלר"א רק ע"מ כרתי אלא דע"ח חשיבא כעדות על המסירה דמעידים על גוף הגירושין</w:t>
      </w:r>
      <w:bookmarkEnd w:id="1636"/>
    </w:p>
    <w:p w14:paraId="2F5AB726" w14:textId="622FFF1D" w:rsidR="00E866D6" w:rsidRDefault="00E866D6" w:rsidP="00E80966">
      <w:pPr>
        <w:pStyle w:val="a2"/>
      </w:pPr>
      <w:bookmarkStart w:id="1637" w:name="_Ref169869759"/>
      <w:bookmarkStart w:id="1638" w:name="_Ref169730148"/>
      <w:r>
        <w:rPr>
          <w:rFonts w:hint="cs"/>
          <w:rtl/>
        </w:rPr>
        <w:t>אלא כתב</w:t>
      </w:r>
      <w:r w:rsidRPr="003F0946">
        <w:rPr>
          <w:b/>
          <w:bCs/>
          <w:rtl/>
        </w:rPr>
        <w:t xml:space="preserve"> ה</w:t>
      </w:r>
      <w:r w:rsidRPr="003F0946">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Ref169730148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w:t>
      </w:r>
      <w:r>
        <w:rPr>
          <w:b/>
          <w:bCs/>
          <w:vanish/>
          <w:rtl/>
        </w:rPr>
        <w:fldChar w:fldCharType="end"/>
      </w:r>
      <w:r>
        <w:rPr>
          <w:rFonts w:hint="cs"/>
          <w:b/>
          <w:bCs/>
          <w:vanish/>
          <w:rtl/>
        </w:rPr>
        <w:t xml:space="preserve"> &gt;</w:t>
      </w:r>
      <w:r w:rsidRPr="003F0946">
        <w:rPr>
          <w:rFonts w:hint="cs"/>
          <w:b/>
          <w:bCs/>
          <w:rtl/>
        </w:rPr>
        <w:t>ר"ן על הרי"ף לקמן</w:t>
      </w:r>
      <w:r w:rsidRPr="003F0946">
        <w:rPr>
          <w:b/>
          <w:bCs/>
          <w:rtl/>
        </w:rPr>
        <w:t xml:space="preserve"> </w:t>
      </w:r>
      <w:r w:rsidRPr="003661A8">
        <w:rPr>
          <w:rStyle w:val="af2"/>
          <w:rFonts w:eastAsia="Guttman Hodes"/>
          <w:rtl/>
        </w:rPr>
        <w:t>(</w:t>
      </w:r>
      <w:r w:rsidRPr="003661A8">
        <w:rPr>
          <w:rStyle w:val="af2"/>
          <w:rFonts w:eastAsia="Guttman Hodes" w:hint="cs"/>
          <w:rtl/>
        </w:rPr>
        <w:t xml:space="preserve">מח. מדה"ר ד"ה </w:t>
      </w:r>
      <w:r w:rsidRPr="003F0946">
        <w:rPr>
          <w:rStyle w:val="af2"/>
          <w:rFonts w:eastAsia="Guttman Hodes"/>
          <w:rtl/>
        </w:rPr>
        <w:t>ומה שכתב ועוד</w:t>
      </w:r>
      <w:r w:rsidRPr="003661A8">
        <w:rPr>
          <w:rStyle w:val="af2"/>
          <w:rFonts w:eastAsia="Guttman Hodes" w:hint="cs"/>
          <w:rtl/>
        </w:rPr>
        <w:t>, מהדו' עוז והדר עמ' קמ"ה</w:t>
      </w:r>
      <w:r w:rsidRPr="003661A8">
        <w:rPr>
          <w:rStyle w:val="af2"/>
          <w:rFonts w:eastAsia="Guttman Hodes"/>
          <w:rtl/>
        </w:rPr>
        <w:t>)</w:t>
      </w:r>
      <w:r w:rsidRPr="003F0946">
        <w:rPr>
          <w:vanish/>
          <w:rtl/>
        </w:rPr>
        <w:t>=</w:t>
      </w:r>
      <w:r>
        <w:rPr>
          <w:rFonts w:hint="cs"/>
          <w:rtl/>
        </w:rPr>
        <w:t xml:space="preserve"> דר"א ס"ל דעידי מסירה לבד כרתי, ועידי חתימה לא כרתי, ולכן אמרינן בכל מקום דלר"א עידי מסירה כרתי, ולא אמרינן "אף" עידי מסירה,</w:t>
      </w:r>
      <w:r>
        <w:rPr>
          <w:rtl/>
        </w:rPr>
        <w:t xml:space="preserve"> </w:t>
      </w:r>
      <w:r w:rsidRPr="003F0946">
        <w:rPr>
          <w:sz w:val="12"/>
          <w:szCs w:val="14"/>
          <w:rtl/>
        </w:rPr>
        <w:t>[</w:t>
      </w:r>
      <w:r w:rsidRPr="003F0946">
        <w:rPr>
          <w:rFonts w:hint="cs"/>
          <w:sz w:val="12"/>
          <w:szCs w:val="14"/>
          <w:rtl/>
        </w:rPr>
        <w:t>כדהקשה</w:t>
      </w:r>
      <w:r w:rsidRPr="003F0946">
        <w:rPr>
          <w:sz w:val="12"/>
          <w:szCs w:val="14"/>
          <w:rtl/>
        </w:rPr>
        <w:t xml:space="preserve"> </w:t>
      </w:r>
      <w:r w:rsidRPr="003F0946">
        <w:rPr>
          <w:rFonts w:hint="cs"/>
          <w:b/>
          <w:bCs/>
          <w:szCs w:val="14"/>
          <w:rtl/>
        </w:rPr>
        <w:t>רבינו אפרים</w:t>
      </w:r>
      <w:r w:rsidRPr="003F0946">
        <w:rPr>
          <w:b/>
          <w:bCs/>
          <w:szCs w:val="14"/>
          <w:rtl/>
        </w:rPr>
        <w:t xml:space="preserve"> </w:t>
      </w:r>
      <w:r w:rsidRPr="003F094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Ref169691442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יא)</w:t>
      </w:r>
      <w:r>
        <w:rPr>
          <w:rFonts w:ascii="Guttman Rashi" w:eastAsia="Guttman Rashi" w:hAnsi="Guttman Rashi" w:cs="Guttman Rashi"/>
          <w:sz w:val="10"/>
          <w:szCs w:val="10"/>
          <w:rtl/>
        </w:rPr>
        <w:fldChar w:fldCharType="end"/>
      </w:r>
      <w:r w:rsidRPr="003F0946">
        <w:rPr>
          <w:sz w:val="12"/>
          <w:szCs w:val="14"/>
          <w:rtl/>
        </w:rPr>
        <w:t>]</w:t>
      </w:r>
      <w:r w:rsidRPr="003F0946">
        <w:rPr>
          <w:rFonts w:hint="cs"/>
          <w:sz w:val="12"/>
          <w:szCs w:val="14"/>
          <w:rtl/>
        </w:rPr>
        <w:t>,</w:t>
      </w:r>
      <w:r>
        <w:rPr>
          <w:rtl/>
        </w:rPr>
        <w:t xml:space="preserve"> </w:t>
      </w:r>
      <w:r>
        <w:rPr>
          <w:rFonts w:hint="cs"/>
          <w:rtl/>
        </w:rPr>
        <w:t>אלא דמ"מ מודה ר"א דעידי חתימה מהני, כיון דס"ל דהמסירה כורתת כל שבזמן המסירה יש עדים בזה, בין שעדות העדים היא על המסירה עצמה, ובין בעידי חתימה שמעידים על גוף הדבר של הגירושין והשטר.</w:t>
      </w:r>
      <w:bookmarkEnd w:id="1637"/>
    </w:p>
    <w:bookmarkEnd w:id="1638"/>
    <w:p w14:paraId="4630F8C8" w14:textId="77777777" w:rsidR="00E866D6" w:rsidRDefault="00E866D6" w:rsidP="00724A46">
      <w:pPr>
        <w:pStyle w:val="afffffe"/>
        <w:rPr>
          <w:rtl/>
        </w:rPr>
      </w:pPr>
      <w:r>
        <w:rPr>
          <w:rtl/>
        </w:rPr>
        <w:t>ר"ן על הרי"ף גיטין מ"</w:t>
      </w:r>
      <w:r>
        <w:rPr>
          <w:rFonts w:hint="cs"/>
          <w:rtl/>
        </w:rPr>
        <w:t>ח</w:t>
      </w:r>
      <w:r>
        <w:rPr>
          <w:rtl/>
        </w:rPr>
        <w:t xml:space="preserve"> ע"</w:t>
      </w:r>
      <w:r>
        <w:rPr>
          <w:rFonts w:hint="cs"/>
          <w:rtl/>
        </w:rPr>
        <w:t>א מדה"ר ד"ה אבל</w:t>
      </w:r>
      <w:r>
        <w:rPr>
          <w:rtl/>
        </w:rPr>
        <w:t xml:space="preserve"> </w:t>
      </w:r>
    </w:p>
    <w:p w14:paraId="5FC4F189" w14:textId="77777777" w:rsidR="00E866D6" w:rsidRDefault="00E866D6" w:rsidP="00E866D6">
      <w:pPr>
        <w:pStyle w:val="a1"/>
        <w:rPr>
          <w:rtl/>
        </w:rPr>
      </w:pPr>
      <w:r>
        <w:rPr>
          <w:rtl/>
        </w:rPr>
        <w:t>אבל מה שנראה לי בזה דרבי אלעזר ס"ל דעדי מסירה בלחוד כרתי ועדי חתימה לא כרתי והיינו דאמרינן בכל דוכתא דר"א ס"ל דעדי מסירה כרתי ולא אמרינן אף עדי מסירה ומיהו מאי דמודה ר"א דעדי חתימה מהני היינו משום דס"ל שהמסירה כורתת כל שיש בשעתה עדים (בדבר) בין שהם מעידים על המסירה עצמה או על גוף הדבר.</w:t>
      </w:r>
    </w:p>
    <w:p w14:paraId="21730FA7" w14:textId="77777777" w:rsidR="00E866D6" w:rsidRDefault="00E866D6" w:rsidP="00E866D6">
      <w:pPr>
        <w:pStyle w:val="a7"/>
        <w:rPr>
          <w:rtl/>
        </w:rPr>
      </w:pPr>
      <w:bookmarkStart w:id="1639" w:name="_Toc170000323"/>
      <w:r>
        <w:rPr>
          <w:rFonts w:hint="cs"/>
          <w:rtl/>
        </w:rPr>
        <w:t>בי' הר"ן דלר"א אף דע"ח לא כרתי מ"מ מהני דע"ח כע"מ דיוצא מתח"י ובע"ח ידוע שמסרו לה</w:t>
      </w:r>
      <w:bookmarkEnd w:id="1639"/>
    </w:p>
    <w:p w14:paraId="562C4F4F" w14:textId="77777777" w:rsidR="00E866D6" w:rsidRDefault="00E866D6" w:rsidP="00E80966">
      <w:pPr>
        <w:pStyle w:val="a2"/>
      </w:pPr>
      <w:bookmarkStart w:id="1640" w:name="_Ref169987252"/>
      <w:r>
        <w:rPr>
          <w:rFonts w:hint="cs"/>
          <w:rtl/>
        </w:rPr>
        <w:t>וכתב</w:t>
      </w:r>
      <w:r w:rsidRPr="003F0946">
        <w:rPr>
          <w:b/>
          <w:bCs/>
          <w:rtl/>
        </w:rPr>
        <w:t xml:space="preserve"> </w:t>
      </w:r>
      <w:r w:rsidRPr="003F0946">
        <w:rPr>
          <w:rFonts w:hint="cs"/>
          <w:b/>
          <w:bCs/>
          <w:rtl/>
        </w:rPr>
        <w:t>הר"ן</w:t>
      </w:r>
      <w:r>
        <w:rPr>
          <w:rtl/>
        </w:rPr>
        <w:t xml:space="preserve"> </w:t>
      </w:r>
      <w:r>
        <w:rPr>
          <w:rFonts w:hint="cs"/>
          <w:rtl/>
        </w:rPr>
        <w:t>דא"כ כל הראיות דמוכח דמודה ר"א בעידי חתימה,</w:t>
      </w:r>
      <w:r>
        <w:rPr>
          <w:rtl/>
        </w:rPr>
        <w:t xml:space="preserve"> </w:t>
      </w:r>
      <w:r>
        <w:rPr>
          <w:rFonts w:hint="cs"/>
          <w:rtl/>
        </w:rPr>
        <w:t>אינו מחמת דס"ל דעידי חתימה כרתי, אלא דכל שיש עדים על עיקר הדבר המסירה כורתת, והעידי חתימה הם כעידי מסירה, כיון שהגט יוצא מתח"י וע"י העידי חתימה ידוע שהבעל מסרו לה, וחשיב כאילו העידי חתימה הם עצמם מעידים על המסירה.</w:t>
      </w:r>
      <w:bookmarkEnd w:id="1640"/>
      <w:r>
        <w:rPr>
          <w:rtl/>
        </w:rPr>
        <w:t xml:space="preserve"> </w:t>
      </w:r>
    </w:p>
    <w:p w14:paraId="7CEB7B23" w14:textId="77777777" w:rsidR="00E866D6" w:rsidRDefault="00E866D6" w:rsidP="00E866D6">
      <w:pPr>
        <w:pStyle w:val="a1"/>
        <w:rPr>
          <w:rtl/>
        </w:rPr>
      </w:pPr>
      <w:r>
        <w:rPr>
          <w:rtl/>
        </w:rPr>
        <w:t>ומעתה מה שמודה ר"א דגט החתום בעדים כורת אף על פי שלא נתן בעדי מסירה כמו שמוכיחות כל אותן ראיות שכתבתי למעלה לאו משום דס"ל דעדי חתימה כרתי אלא שהמסירה כורתת מכיון שיש עדים על עיקר הדבר דהוו להו עדי חתימה כעדי מסירה שהרי הגט יוצא מתחת ידה</w:t>
      </w:r>
      <w:r>
        <w:rPr>
          <w:rFonts w:hint="cs"/>
          <w:rtl/>
        </w:rPr>
        <w:t xml:space="preserve"> </w:t>
      </w:r>
      <w:r>
        <w:rPr>
          <w:rtl/>
        </w:rPr>
        <w:t>בעדים הללו ובידוע שהבעל מסרה לה ונמצאו כאילו הן עצמן מעידים על המסירה</w:t>
      </w:r>
      <w:r>
        <w:rPr>
          <w:rFonts w:hint="cs"/>
          <w:rtl/>
        </w:rPr>
        <w:t>.</w:t>
      </w:r>
    </w:p>
    <w:p w14:paraId="70DFEE10" w14:textId="77777777" w:rsidR="00E866D6" w:rsidRDefault="00E866D6" w:rsidP="00E866D6">
      <w:pPr>
        <w:pStyle w:val="1"/>
        <w:rPr>
          <w:rtl/>
        </w:rPr>
      </w:pPr>
      <w:bookmarkStart w:id="1641" w:name="_Toc170000324"/>
      <w:r>
        <w:rPr>
          <w:rFonts w:hint="cs"/>
          <w:rtl/>
        </w:rPr>
        <w:t>ביאורי האחרונים בר"ן אי הע"ח מעידים במסירה או דאנ"ס</w:t>
      </w:r>
      <w:bookmarkEnd w:id="1641"/>
    </w:p>
    <w:p w14:paraId="59BCE1DC" w14:textId="77777777" w:rsidR="00E866D6" w:rsidRPr="00724A46" w:rsidRDefault="00E866D6" w:rsidP="00724A46">
      <w:pPr>
        <w:pStyle w:val="afffff7"/>
        <w:rPr>
          <w:rtl/>
        </w:rPr>
      </w:pPr>
      <w:bookmarkStart w:id="1642" w:name="_Toc172110012"/>
      <w:bookmarkStart w:id="1643" w:name="_Toc173964522"/>
      <w:r w:rsidRPr="00724A46">
        <w:rPr>
          <w:rtl/>
        </w:rPr>
        <w:t>קצות החושן סימן מ</w:t>
      </w:r>
      <w:r w:rsidRPr="00724A46">
        <w:rPr>
          <w:rFonts w:hint="cs"/>
          <w:rtl/>
        </w:rPr>
        <w:t>"</w:t>
      </w:r>
      <w:r w:rsidRPr="00724A46">
        <w:rPr>
          <w:rtl/>
        </w:rPr>
        <w:t>ב ס"ק א</w:t>
      </w:r>
      <w:r w:rsidRPr="00724A46">
        <w:rPr>
          <w:rFonts w:hint="cs"/>
          <w:rtl/>
        </w:rPr>
        <w:t>' ד"ה ודע כי</w:t>
      </w:r>
      <w:bookmarkEnd w:id="1642"/>
      <w:r w:rsidRPr="00724A46">
        <w:rPr>
          <w:rtl/>
        </w:rPr>
        <w:t xml:space="preserve"> </w:t>
      </w:r>
      <w:r w:rsidRPr="005D1080">
        <w:rPr>
          <w:vanish/>
          <w:rtl/>
        </w:rPr>
        <w:t>(ד)</w:t>
      </w:r>
      <w:bookmarkEnd w:id="1643"/>
    </w:p>
    <w:p w14:paraId="3E318D1D" w14:textId="77777777" w:rsidR="00E866D6" w:rsidRDefault="00E866D6" w:rsidP="00E866D6">
      <w:pPr>
        <w:pStyle w:val="a7"/>
        <w:rPr>
          <w:rtl/>
        </w:rPr>
      </w:pPr>
      <w:bookmarkStart w:id="1644" w:name="_Toc170000325"/>
      <w:r>
        <w:rPr>
          <w:rFonts w:hint="cs"/>
          <w:rtl/>
        </w:rPr>
        <w:t>בי' הקצוה"ח בר"ן דכשיש עידי חתימה בגט אנן סהדי שהבעל מסר את הגט לאשה</w:t>
      </w:r>
      <w:bookmarkEnd w:id="1644"/>
    </w:p>
    <w:p w14:paraId="0DFF635C" w14:textId="0E8F2AB0" w:rsidR="00E866D6" w:rsidRPr="00CB6E7B" w:rsidRDefault="00E866D6" w:rsidP="00E80966">
      <w:pPr>
        <w:pStyle w:val="a2"/>
        <w:rPr>
          <w:rtl/>
        </w:rPr>
      </w:pPr>
      <w:bookmarkStart w:id="1645" w:name="_Ref169987243"/>
      <w:bookmarkStart w:id="1646" w:name="_Ref169998054"/>
      <w:r>
        <w:rPr>
          <w:rFonts w:hint="cs"/>
          <w:rtl/>
        </w:rPr>
        <w:t>במ"ש</w:t>
      </w:r>
      <w:r>
        <w:rPr>
          <w:rtl/>
        </w:rPr>
        <w:t xml:space="preserve"> </w:t>
      </w:r>
      <w:r w:rsidRPr="0040607A">
        <w:rPr>
          <w:rFonts w:hint="cs"/>
          <w:b/>
          <w:bCs/>
          <w:rtl/>
        </w:rPr>
        <w:t>הר"ן</w:t>
      </w:r>
      <w:r>
        <w:rPr>
          <w:rtl/>
        </w:rPr>
        <w:t xml:space="preserve"> </w:t>
      </w:r>
      <w:r w:rsidRPr="0040607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Ref169987252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דכל שיש עידי חתימה הם כעידי מסירה, כיון שהגט יוצא מתח"י ע"י העידי חתימה ידוע שהבעל מסרו לה, וחשיב כאילו העידי חתימה הם עצמם מעידים על המסירה, ביאר</w:t>
      </w:r>
      <w:r>
        <w:rPr>
          <w:rtl/>
        </w:rPr>
        <w:t xml:space="preserve"> </w:t>
      </w:r>
      <w:r w:rsidRPr="0040607A">
        <w:rPr>
          <w:b/>
          <w:bCs/>
          <w:rtl/>
        </w:rPr>
        <w:t>ה</w:t>
      </w:r>
      <w:r w:rsidRPr="0040607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Ref169987243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מב)</w:t>
      </w:r>
      <w:r>
        <w:rPr>
          <w:b/>
          <w:bCs/>
          <w:vanish/>
          <w:rtl/>
        </w:rPr>
        <w:fldChar w:fldCharType="end"/>
      </w:r>
      <w:r w:rsidRPr="0040607A">
        <w:rPr>
          <w:b/>
          <w:bCs/>
          <w:vanish/>
          <w:rtl/>
        </w:rPr>
        <w:t xml:space="preserve"> &gt;</w:t>
      </w:r>
      <w:r w:rsidRPr="0040607A">
        <w:rPr>
          <w:rFonts w:hint="cs"/>
          <w:b/>
          <w:bCs/>
          <w:rtl/>
        </w:rPr>
        <w:t>קצוה"ח</w:t>
      </w:r>
      <w:r w:rsidRPr="0040607A">
        <w:rPr>
          <w:b/>
          <w:bCs/>
          <w:rtl/>
        </w:rPr>
        <w:t xml:space="preserve"> </w:t>
      </w:r>
      <w:r w:rsidRPr="0040607A">
        <w:rPr>
          <w:rFonts w:ascii="Calibri" w:eastAsia="Times New Roman" w:hAnsi="Calibri" w:cs="Guttman Rashi"/>
          <w:noProof w:val="0"/>
          <w:sz w:val="10"/>
          <w:szCs w:val="12"/>
          <w:rtl/>
        </w:rPr>
        <w:t>(</w:t>
      </w:r>
      <w:r w:rsidRPr="0040607A">
        <w:rPr>
          <w:rFonts w:ascii="Calibri" w:eastAsia="Times New Roman" w:hAnsi="Calibri" w:cs="Guttman Rashi" w:hint="cs"/>
          <w:noProof w:val="0"/>
          <w:sz w:val="10"/>
          <w:szCs w:val="12"/>
          <w:rtl/>
        </w:rPr>
        <w:t>סי' מ"ב סק"א ד"ה ודע כי</w:t>
      </w:r>
      <w:r w:rsidRPr="0040607A">
        <w:rPr>
          <w:rFonts w:ascii="Calibri" w:eastAsia="Times New Roman" w:hAnsi="Calibri" w:cs="Guttman Rashi"/>
          <w:noProof w:val="0"/>
          <w:sz w:val="10"/>
          <w:szCs w:val="12"/>
          <w:rtl/>
        </w:rPr>
        <w:t>)</w:t>
      </w:r>
      <w:r w:rsidRPr="0040607A">
        <w:rPr>
          <w:vanish/>
          <w:rtl/>
        </w:rPr>
        <w:t>=</w:t>
      </w:r>
      <w:r>
        <w:rPr>
          <w:rtl/>
        </w:rPr>
        <w:t xml:space="preserve"> </w:t>
      </w:r>
      <w:r>
        <w:rPr>
          <w:rFonts w:hint="cs"/>
          <w:rtl/>
        </w:rPr>
        <w:t>דכוונת</w:t>
      </w:r>
      <w:r w:rsidRPr="0040607A">
        <w:rPr>
          <w:b/>
          <w:bCs/>
          <w:rtl/>
        </w:rPr>
        <w:t xml:space="preserve"> </w:t>
      </w:r>
      <w:r w:rsidRPr="0040607A">
        <w:rPr>
          <w:rFonts w:hint="cs"/>
          <w:b/>
          <w:bCs/>
          <w:rtl/>
        </w:rPr>
        <w:t>הר"ן</w:t>
      </w:r>
      <w:r>
        <w:rPr>
          <w:rtl/>
        </w:rPr>
        <w:t xml:space="preserve"> </w:t>
      </w:r>
      <w:r>
        <w:rPr>
          <w:rFonts w:hint="cs"/>
          <w:rtl/>
        </w:rPr>
        <w:t>לומר דכל שיש בגט עידי חתימה אנן סהדי שמסרו לה הבעל בעידי מסירה</w:t>
      </w:r>
      <w:bookmarkEnd w:id="1645"/>
      <w:r>
        <w:rPr>
          <w:rFonts w:hint="cs"/>
          <w:rtl/>
        </w:rPr>
        <w:t>, ועי' במה שדחו</w:t>
      </w:r>
      <w:r>
        <w:rPr>
          <w:rtl/>
        </w:rPr>
        <w:t xml:space="preserve"> </w:t>
      </w:r>
      <w:r>
        <w:rPr>
          <w:rFonts w:hint="cs"/>
          <w:b/>
          <w:bCs/>
          <w:rtl/>
        </w:rPr>
        <w:t>ב</w:t>
      </w:r>
      <w:r w:rsidRPr="00C333C6">
        <w:rPr>
          <w:b/>
          <w:bCs/>
          <w:vanish/>
          <w:rtl/>
        </w:rPr>
        <w:t>&lt; &gt;</w:t>
      </w:r>
      <w:r>
        <w:rPr>
          <w:rFonts w:hint="cs"/>
          <w:b/>
          <w:bCs/>
          <w:rtl/>
        </w:rPr>
        <w:t>שיעורי רבי שמואל</w:t>
      </w:r>
      <w:r w:rsidRPr="00C333C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Ref169989782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צד)</w:t>
      </w:r>
      <w:r>
        <w:rPr>
          <w:rFonts w:ascii="Calibri" w:eastAsia="Times New Roman" w:hAnsi="Calibri" w:cs="Guttman Rashi"/>
          <w:noProof w:val="0"/>
          <w:sz w:val="10"/>
          <w:szCs w:val="12"/>
          <w:rtl/>
        </w:rPr>
        <w:fldChar w:fldCharType="end"/>
      </w:r>
      <w:r w:rsidRPr="00C333C6">
        <w:rPr>
          <w:vanish/>
          <w:rtl/>
        </w:rPr>
        <w:t>=</w:t>
      </w:r>
      <w:r>
        <w:rPr>
          <w:rtl/>
        </w:rPr>
        <w:t xml:space="preserve"> </w:t>
      </w:r>
      <w:r>
        <w:rPr>
          <w:rFonts w:hint="cs"/>
          <w:b/>
          <w:bCs/>
          <w:rtl/>
        </w:rPr>
        <w:t>וב</w:t>
      </w:r>
      <w:r w:rsidRPr="00E52878">
        <w:rPr>
          <w:b/>
          <w:bCs/>
          <w:vanish/>
          <w:rtl/>
        </w:rPr>
        <w:t>&lt; &gt;</w:t>
      </w:r>
      <w:r>
        <w:rPr>
          <w:rFonts w:hint="cs"/>
          <w:b/>
          <w:bCs/>
          <w:rtl/>
        </w:rPr>
        <w:t>חי' רבי נחום</w:t>
      </w:r>
      <w:r w:rsidRPr="00E5287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Ref169999809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צה)</w:t>
      </w:r>
      <w:r>
        <w:rPr>
          <w:rFonts w:ascii="Calibri" w:eastAsia="Times New Roman" w:hAnsi="Calibri" w:cs="Guttman Rashi"/>
          <w:noProof w:val="0"/>
          <w:sz w:val="10"/>
          <w:szCs w:val="12"/>
          <w:rtl/>
        </w:rPr>
        <w:fldChar w:fldCharType="end"/>
      </w:r>
      <w:r w:rsidRPr="00E52878">
        <w:rPr>
          <w:vanish/>
          <w:rtl/>
        </w:rPr>
        <w:t>=</w:t>
      </w:r>
      <w:r>
        <w:rPr>
          <w:rtl/>
        </w:rPr>
        <w:t xml:space="preserve"> </w:t>
      </w:r>
      <w:r>
        <w:rPr>
          <w:rFonts w:hint="cs"/>
          <w:rtl/>
        </w:rPr>
        <w:t>את ביאור</w:t>
      </w:r>
      <w:r w:rsidRPr="00C333C6">
        <w:rPr>
          <w:b/>
          <w:bCs/>
          <w:rtl/>
        </w:rPr>
        <w:t xml:space="preserve"> </w:t>
      </w:r>
      <w:r>
        <w:rPr>
          <w:rFonts w:hint="cs"/>
          <w:b/>
          <w:bCs/>
          <w:rtl/>
        </w:rPr>
        <w:t>הקצוה"ח</w:t>
      </w:r>
      <w:r>
        <w:rPr>
          <w:rFonts w:hint="cs"/>
          <w:rtl/>
        </w:rPr>
        <w:t>, ובמ"ש</w:t>
      </w:r>
      <w:r>
        <w:rPr>
          <w:rtl/>
        </w:rPr>
        <w:t xml:space="preserve"> </w:t>
      </w:r>
      <w:r w:rsidRPr="00C333C6">
        <w:rPr>
          <w:b/>
          <w:bCs/>
          <w:rtl/>
        </w:rPr>
        <w:t>ה</w:t>
      </w:r>
      <w:r w:rsidRPr="00C333C6">
        <w:rPr>
          <w:b/>
          <w:bCs/>
          <w:vanish/>
          <w:rtl/>
        </w:rPr>
        <w:t>&lt; &gt;</w:t>
      </w:r>
      <w:r>
        <w:rPr>
          <w:rFonts w:hint="cs"/>
          <w:b/>
          <w:bCs/>
          <w:rtl/>
        </w:rPr>
        <w:t xml:space="preserve">גר"ח </w:t>
      </w:r>
      <w:r w:rsidRPr="00C92B8D">
        <w:rPr>
          <w:rStyle w:val="af2"/>
          <w:rFonts w:eastAsia="Guttman Hodes" w:hint="cs"/>
          <w:rtl/>
        </w:rPr>
        <w:t>(עי' אות</w:t>
      </w:r>
      <w:r w:rsidRPr="00C92B8D">
        <w:rPr>
          <w:rStyle w:val="af2"/>
          <w:rFonts w:eastAsia="Guttman Hodes"/>
          <w:rtl/>
        </w:rPr>
        <w:t xml:space="preserve"> </w:t>
      </w:r>
      <w:r w:rsidRPr="00C92B8D">
        <w:rPr>
          <w:rStyle w:val="af2"/>
          <w:rtl/>
        </w:rPr>
        <w:fldChar w:fldCharType="begin"/>
      </w:r>
      <w:r w:rsidRPr="00C92B8D">
        <w:rPr>
          <w:rStyle w:val="af2"/>
          <w:rFonts w:eastAsia="Guttman Hodes"/>
          <w:rtl/>
        </w:rPr>
        <w:instrText xml:space="preserve"> </w:instrText>
      </w:r>
      <w:r w:rsidRPr="00C92B8D">
        <w:rPr>
          <w:rStyle w:val="af2"/>
          <w:rFonts w:eastAsia="Guttman Hodes"/>
        </w:rPr>
        <w:instrText>REF</w:instrText>
      </w:r>
      <w:r w:rsidRPr="00C92B8D">
        <w:rPr>
          <w:rStyle w:val="af2"/>
          <w:rFonts w:eastAsia="Guttman Hodes"/>
          <w:rtl/>
        </w:rPr>
        <w:instrText xml:space="preserve"> _</w:instrText>
      </w:r>
      <w:r w:rsidRPr="00C92B8D">
        <w:rPr>
          <w:rStyle w:val="af2"/>
          <w:rFonts w:eastAsia="Guttman Hodes"/>
        </w:rPr>
        <w:instrText>Ref169989360 \r \h</w:instrText>
      </w:r>
      <w:r w:rsidRPr="00C92B8D">
        <w:rPr>
          <w:rStyle w:val="af2"/>
          <w:rFonts w:eastAsia="Guttman Hodes"/>
          <w:rtl/>
        </w:rPr>
        <w:instrText xml:space="preserve"> </w:instrText>
      </w:r>
      <w:r w:rsidRPr="00C92B8D">
        <w:rPr>
          <w:rStyle w:val="af2"/>
          <w:rFonts w:eastAsia="Guttman Hodes"/>
          <w:rtl/>
        </w:rPr>
      </w:r>
      <w:r w:rsidRPr="00C92B8D">
        <w:rPr>
          <w:rStyle w:val="af2"/>
          <w:rtl/>
        </w:rPr>
        <w:fldChar w:fldCharType="separate"/>
      </w:r>
      <w:r w:rsidR="00E91BF8">
        <w:rPr>
          <w:rStyle w:val="af2"/>
          <w:rFonts w:eastAsia="Guttman Hodes"/>
          <w:cs/>
        </w:rPr>
        <w:t>‎</w:t>
      </w:r>
      <w:r w:rsidR="00E91BF8">
        <w:rPr>
          <w:rStyle w:val="af2"/>
          <w:rFonts w:eastAsia="Guttman Hodes"/>
          <w:rtl/>
        </w:rPr>
        <w:t>צג)</w:t>
      </w:r>
      <w:r w:rsidRPr="00C92B8D">
        <w:rPr>
          <w:rStyle w:val="af2"/>
          <w:rFonts w:eastAsia="Guttman Hodes"/>
          <w:rtl/>
        </w:rPr>
        <w:fldChar w:fldCharType="end"/>
      </w:r>
      <w:r w:rsidRPr="00C333C6">
        <w:rPr>
          <w:vanish/>
          <w:rtl/>
        </w:rPr>
        <w:t>=</w:t>
      </w:r>
      <w:r>
        <w:rPr>
          <w:rtl/>
        </w:rPr>
        <w:t xml:space="preserve"> </w:t>
      </w:r>
      <w:r>
        <w:rPr>
          <w:rFonts w:hint="cs"/>
          <w:rtl/>
        </w:rPr>
        <w:t>בדעת</w:t>
      </w:r>
      <w:r w:rsidRPr="00C92B8D">
        <w:rPr>
          <w:b/>
          <w:bCs/>
          <w:rtl/>
        </w:rPr>
        <w:t xml:space="preserve"> </w:t>
      </w:r>
      <w:r>
        <w:rPr>
          <w:rFonts w:hint="cs"/>
          <w:b/>
          <w:bCs/>
          <w:rtl/>
        </w:rPr>
        <w:t>הרמב"ם</w:t>
      </w:r>
      <w:r>
        <w:rPr>
          <w:rtl/>
        </w:rPr>
        <w:t xml:space="preserve"> </w:t>
      </w:r>
      <w:r w:rsidRPr="00675FA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Ref169692893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tl/>
        </w:rPr>
        <w:t xml:space="preserve"> </w:t>
      </w:r>
      <w:r>
        <w:rPr>
          <w:rFonts w:hint="cs"/>
          <w:rtl/>
        </w:rPr>
        <w:t>בזה.</w:t>
      </w:r>
      <w:bookmarkEnd w:id="1646"/>
    </w:p>
    <w:p w14:paraId="19938163" w14:textId="77777777" w:rsidR="00E866D6" w:rsidRDefault="00E866D6" w:rsidP="00724A46">
      <w:pPr>
        <w:pStyle w:val="afffffe"/>
        <w:rPr>
          <w:rtl/>
        </w:rPr>
      </w:pPr>
      <w:r>
        <w:rPr>
          <w:rtl/>
        </w:rPr>
        <w:lastRenderedPageBreak/>
        <w:t>קצות החושן סימן מ</w:t>
      </w:r>
      <w:r>
        <w:rPr>
          <w:rFonts w:hint="cs"/>
          <w:rtl/>
        </w:rPr>
        <w:t>"</w:t>
      </w:r>
      <w:r>
        <w:rPr>
          <w:rtl/>
        </w:rPr>
        <w:t>ב ס"ק א</w:t>
      </w:r>
      <w:r>
        <w:rPr>
          <w:rFonts w:hint="cs"/>
          <w:rtl/>
        </w:rPr>
        <w:t>' ד"ה ודע כי</w:t>
      </w:r>
    </w:p>
    <w:p w14:paraId="4AD778F3" w14:textId="77777777" w:rsidR="00E866D6" w:rsidRDefault="00E866D6" w:rsidP="00E866D6">
      <w:pPr>
        <w:pStyle w:val="a1"/>
      </w:pPr>
      <w:r>
        <w:rPr>
          <w:rtl/>
        </w:rPr>
        <w:t xml:space="preserve">ודע כי הר"ן (גיטין מח, א בדפי הרי"ף) יש לו שיטה אחרת בהא דסגי במכר ומתנה עדי חתימה בלא עדי מסירה, והוא דר' אלעזר מודה דעדי חתימה נמי כרתי ואפילו בגיטין וקידושין אף על גב דליכא עדי מסירה, והוא שיטת הרי"ף (שם מז, ב בדפי הרי"ף) והרמב"ם (פ"א מגירושין הט"ז), </w:t>
      </w:r>
      <w:r w:rsidRPr="00923606">
        <w:rPr>
          <w:rStyle w:val="afffffffff5"/>
          <w:rtl/>
        </w:rPr>
        <w:t>וז"ל, ומיהו מה דמודה ר' אלעזר דעדי חתימה מהני היינו משום דסבירא ליה שהמסירה כורתת כל שיש עדים בדבר בין שהם מעידים על המסירה עצמה או על גוף הדבר, ומעתה מה שמודה ר' אלעזר דגט החתום בעדים כורת אף על פי שלא נתן בעדי מסירה כמו שמוכיחות כל אותן הראיות, לאו משום דסבירא ליה דעדי חתימה כרתי, אלא שהמסירה כורתת כיון שיש עדים על עיקר הדבר דהוו להו עדי חתימה כעדי מסירה שהרי הגט יוצא מתחת ידה בעדים הללו ובידוע שהבעל מסרה לה ונמצאו כאילו הן עצמן מעידים על המסירה, ע"ש בפרק המגרש.</w:t>
      </w:r>
      <w:r>
        <w:rPr>
          <w:rtl/>
        </w:rPr>
        <w:t xml:space="preserve"> וא"כ לפ"ז כיון דאתינן עלה מתורת עדי מסירה דאנן סהדי שמסר לו הבע"ד </w:t>
      </w:r>
      <w:r>
        <w:rPr>
          <w:rFonts w:hint="cs"/>
          <w:rtl/>
        </w:rPr>
        <w:t xml:space="preserve">וכו'. </w:t>
      </w:r>
    </w:p>
    <w:p w14:paraId="4747CEC7" w14:textId="77777777" w:rsidR="00E866D6" w:rsidRPr="00724A46" w:rsidRDefault="00E866D6" w:rsidP="00724A46">
      <w:pPr>
        <w:pStyle w:val="afffff7"/>
        <w:rPr>
          <w:rtl/>
        </w:rPr>
      </w:pPr>
      <w:bookmarkStart w:id="1647" w:name="_Toc172110013"/>
      <w:bookmarkStart w:id="1648" w:name="_Toc173964523"/>
      <w:r w:rsidRPr="00724A46">
        <w:rPr>
          <w:rtl/>
        </w:rPr>
        <w:t>נתיבות המשפט סימן נ</w:t>
      </w:r>
      <w:r w:rsidRPr="00724A46">
        <w:rPr>
          <w:rFonts w:hint="cs"/>
          <w:rtl/>
        </w:rPr>
        <w:t>"</w:t>
      </w:r>
      <w:r w:rsidRPr="00724A46">
        <w:rPr>
          <w:rtl/>
        </w:rPr>
        <w:t>ב ס"ק א</w:t>
      </w:r>
      <w:r w:rsidRPr="00724A46">
        <w:rPr>
          <w:rFonts w:hint="cs"/>
          <w:rtl/>
        </w:rPr>
        <w:t>' ד"ה ודבריו תמוהין, ד"ה ותוך כדי דיבור</w:t>
      </w:r>
      <w:bookmarkEnd w:id="1647"/>
      <w:r w:rsidRPr="00724A46">
        <w:rPr>
          <w:rtl/>
        </w:rPr>
        <w:t xml:space="preserve"> (ד)</w:t>
      </w:r>
      <w:bookmarkEnd w:id="1648"/>
    </w:p>
    <w:p w14:paraId="28D49398" w14:textId="77777777" w:rsidR="00E866D6" w:rsidRDefault="00E866D6" w:rsidP="00E866D6">
      <w:pPr>
        <w:pStyle w:val="a7"/>
        <w:rPr>
          <w:rtl/>
        </w:rPr>
      </w:pPr>
      <w:bookmarkStart w:id="1649" w:name="_Toc170000326"/>
      <w:r>
        <w:rPr>
          <w:rFonts w:hint="cs"/>
          <w:rtl/>
        </w:rPr>
        <w:t>בי' הנתיה"מ דהע"ח הם עצמם הע"מ ואי נפסלו הע"ח לפני המסירה הגט פסול דאין ע"מ</w:t>
      </w:r>
      <w:bookmarkEnd w:id="1649"/>
    </w:p>
    <w:p w14:paraId="7E2EE5E3" w14:textId="1D8D06E0" w:rsidR="00E866D6" w:rsidRPr="00805256" w:rsidRDefault="00E866D6" w:rsidP="00E80966">
      <w:pPr>
        <w:pStyle w:val="a2"/>
        <w:rPr>
          <w:rtl/>
        </w:rPr>
      </w:pPr>
      <w:bookmarkStart w:id="1650" w:name="_Ref169987669"/>
      <w:r>
        <w:rPr>
          <w:rFonts w:hint="cs"/>
          <w:rtl/>
        </w:rPr>
        <w:t>אבל</w:t>
      </w:r>
      <w:r>
        <w:rPr>
          <w:rtl/>
        </w:rPr>
        <w:t xml:space="preserve"> </w:t>
      </w:r>
      <w:r w:rsidRPr="00D364EC">
        <w:rPr>
          <w:b/>
          <w:bCs/>
          <w:rtl/>
        </w:rPr>
        <w:t>ה</w:t>
      </w:r>
      <w:r w:rsidRPr="00D364E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Ref169987669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מג)</w:t>
      </w:r>
      <w:r>
        <w:rPr>
          <w:b/>
          <w:bCs/>
          <w:vanish/>
          <w:rtl/>
        </w:rPr>
        <w:fldChar w:fldCharType="end"/>
      </w:r>
      <w:r w:rsidRPr="00D364EC">
        <w:rPr>
          <w:b/>
          <w:bCs/>
          <w:vanish/>
          <w:rtl/>
        </w:rPr>
        <w:t xml:space="preserve"> &gt;</w:t>
      </w:r>
      <w:r>
        <w:rPr>
          <w:rFonts w:hint="cs"/>
          <w:b/>
          <w:bCs/>
          <w:rtl/>
        </w:rPr>
        <w:t>נתיה"מ</w:t>
      </w:r>
      <w:r w:rsidRPr="00D364EC">
        <w:rPr>
          <w:b/>
          <w:bCs/>
          <w:rtl/>
        </w:rPr>
        <w:t xml:space="preserve"> </w:t>
      </w:r>
      <w:r w:rsidRPr="00D364E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נ"ב סק"א ד"ה ודבריו תמוהין</w:t>
      </w:r>
      <w:r w:rsidRPr="00D364EC">
        <w:rPr>
          <w:rFonts w:ascii="Calibri" w:eastAsia="Times New Roman" w:hAnsi="Calibri" w:cs="Guttman Rashi"/>
          <w:noProof w:val="0"/>
          <w:sz w:val="10"/>
          <w:szCs w:val="12"/>
          <w:rtl/>
        </w:rPr>
        <w:t>)</w:t>
      </w:r>
      <w:r w:rsidRPr="00D364EC">
        <w:rPr>
          <w:vanish/>
          <w:rtl/>
        </w:rPr>
        <w:t>=</w:t>
      </w:r>
      <w:r>
        <w:rPr>
          <w:rtl/>
        </w:rPr>
        <w:t xml:space="preserve"> </w:t>
      </w:r>
      <w:r>
        <w:rPr>
          <w:rFonts w:hint="cs"/>
          <w:rtl/>
        </w:rPr>
        <w:t xml:space="preserve">כתב </w:t>
      </w:r>
      <w:bookmarkStart w:id="1651" w:name="_Hlk169988370"/>
      <w:r>
        <w:rPr>
          <w:rFonts w:hint="cs"/>
          <w:rtl/>
        </w:rPr>
        <w:t>דלדעת</w:t>
      </w:r>
      <w:r>
        <w:rPr>
          <w:rtl/>
        </w:rPr>
        <w:t xml:space="preserve"> </w:t>
      </w:r>
      <w:r w:rsidRPr="0040607A">
        <w:rPr>
          <w:rFonts w:hint="cs"/>
          <w:b/>
          <w:bCs/>
          <w:rtl/>
        </w:rPr>
        <w:t>הר"ן</w:t>
      </w:r>
      <w:r>
        <w:rPr>
          <w:rtl/>
        </w:rPr>
        <w:t xml:space="preserve"> </w:t>
      </w:r>
      <w:r w:rsidRPr="0040607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Ref169987252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bookmarkEnd w:id="1651"/>
      <w:r>
        <w:rPr>
          <w:rFonts w:hint="cs"/>
          <w:rtl/>
        </w:rPr>
        <w:t>כל שיש עידי חתימה הגט כשר, דכשמוסר גט בעידי חתימה חשיב שהם עצמם העידי מסירה, והוסיף</w:t>
      </w:r>
      <w:r>
        <w:rPr>
          <w:rtl/>
        </w:rPr>
        <w:t xml:space="preserve"> </w:t>
      </w:r>
      <w:r w:rsidRPr="00D364EC">
        <w:rPr>
          <w:b/>
          <w:bCs/>
          <w:rtl/>
        </w:rPr>
        <w:t>ה</w:t>
      </w:r>
      <w:r w:rsidRPr="00D364EC">
        <w:rPr>
          <w:b/>
          <w:bCs/>
          <w:vanish/>
          <w:rtl/>
        </w:rPr>
        <w:t>&lt; &gt;</w:t>
      </w:r>
      <w:r>
        <w:rPr>
          <w:rFonts w:hint="cs"/>
          <w:b/>
          <w:bCs/>
          <w:rtl/>
        </w:rPr>
        <w:t>נתיה"מ</w:t>
      </w:r>
      <w:r w:rsidRPr="00D364EC">
        <w:rPr>
          <w:b/>
          <w:bCs/>
          <w:rtl/>
        </w:rPr>
        <w:t xml:space="preserve"> </w:t>
      </w:r>
      <w:r w:rsidRPr="00D364E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נ"ב סוס"ק א' ד"ה ותוך כדי דיבור</w:t>
      </w:r>
      <w:r w:rsidRPr="00D364EC">
        <w:rPr>
          <w:rFonts w:ascii="Calibri" w:eastAsia="Times New Roman" w:hAnsi="Calibri" w:cs="Guttman Rashi"/>
          <w:noProof w:val="0"/>
          <w:sz w:val="10"/>
          <w:szCs w:val="12"/>
          <w:rtl/>
        </w:rPr>
        <w:t>)</w:t>
      </w:r>
      <w:r w:rsidRPr="00D364EC">
        <w:rPr>
          <w:vanish/>
          <w:rtl/>
        </w:rPr>
        <w:t>=</w:t>
      </w:r>
      <w:r>
        <w:rPr>
          <w:rtl/>
        </w:rPr>
        <w:t xml:space="preserve"> </w:t>
      </w:r>
      <w:r>
        <w:rPr>
          <w:rFonts w:hint="cs"/>
          <w:rtl/>
        </w:rPr>
        <w:t>דכיון דהעידי חתימה עצמם הם העידי מסירה, א"כ אם נפסלו העידי חתימה לפני המסירה, הגט פסול כיון שאין כאן עידי מסירה.</w:t>
      </w:r>
      <w:bookmarkEnd w:id="1650"/>
    </w:p>
    <w:p w14:paraId="68363417" w14:textId="77777777" w:rsidR="00E866D6" w:rsidRDefault="00E866D6" w:rsidP="00724A46">
      <w:pPr>
        <w:pStyle w:val="afffffe"/>
        <w:rPr>
          <w:rtl/>
        </w:rPr>
      </w:pPr>
      <w:r>
        <w:rPr>
          <w:rtl/>
        </w:rPr>
        <w:t>נתיבות המשפט סימן נ</w:t>
      </w:r>
      <w:r>
        <w:rPr>
          <w:rFonts w:hint="cs"/>
          <w:rtl/>
        </w:rPr>
        <w:t>"</w:t>
      </w:r>
      <w:r>
        <w:rPr>
          <w:rtl/>
        </w:rPr>
        <w:t>ב ס"ק א</w:t>
      </w:r>
      <w:r>
        <w:rPr>
          <w:rFonts w:hint="cs"/>
          <w:rtl/>
        </w:rPr>
        <w:t>' ד"ה ודבריו תמוהין</w:t>
      </w:r>
    </w:p>
    <w:p w14:paraId="027955AA" w14:textId="77777777" w:rsidR="00E866D6" w:rsidRDefault="00E866D6" w:rsidP="00E866D6">
      <w:pPr>
        <w:pStyle w:val="a1"/>
        <w:rPr>
          <w:rtl/>
        </w:rPr>
      </w:pPr>
      <w:r>
        <w:rPr>
          <w:rtl/>
        </w:rPr>
        <w:t>דהא כתב הר"ן בפרק המגרש [גיטין מ"ח ע"א מדפי הרי"ף] דהא דכשר בעדי חתימה לבד, דכשמוסר בעדי חתימה הן הן העדי מסירה ע"ש</w:t>
      </w:r>
      <w:r>
        <w:rPr>
          <w:rFonts w:hint="cs"/>
          <w:rtl/>
        </w:rPr>
        <w:t xml:space="preserve"> וכו'</w:t>
      </w:r>
    </w:p>
    <w:p w14:paraId="03D7FF2D" w14:textId="77777777" w:rsidR="00E866D6" w:rsidRDefault="00E866D6" w:rsidP="00724A46">
      <w:pPr>
        <w:pStyle w:val="afffffe"/>
        <w:rPr>
          <w:rtl/>
        </w:rPr>
      </w:pPr>
      <w:r>
        <w:rPr>
          <w:rtl/>
        </w:rPr>
        <w:t>נתיבות המשפט סימן נ</w:t>
      </w:r>
      <w:r>
        <w:rPr>
          <w:rFonts w:hint="cs"/>
          <w:rtl/>
        </w:rPr>
        <w:t>"</w:t>
      </w:r>
      <w:r>
        <w:rPr>
          <w:rtl/>
        </w:rPr>
        <w:t>ב ס"ק א</w:t>
      </w:r>
      <w:r>
        <w:rPr>
          <w:rFonts w:hint="cs"/>
          <w:rtl/>
        </w:rPr>
        <w:t>' ותוך כדי דיבור</w:t>
      </w:r>
    </w:p>
    <w:p w14:paraId="10651F78" w14:textId="77777777" w:rsidR="00E866D6" w:rsidRPr="00A52BBC" w:rsidRDefault="00E866D6" w:rsidP="00E866D6">
      <w:pPr>
        <w:pStyle w:val="afffff5"/>
        <w:rPr>
          <w:rtl/>
        </w:rPr>
      </w:pPr>
      <w:r>
        <w:rPr>
          <w:rtl/>
        </w:rPr>
        <w:t>ועוד, דהא הר"ן בגיטין פרק המגרש [גיטין מ"ח ע"א מדפי הרי"ף] כתב, דהא דעדי חתימה כשרין בלא עדי מסירה, הטעם דבשעת מסירה העדי חתימה הן הן עדי מסירה, א"כ כיון דנפסלו קודם המסירה הרי אין כאן עדי מסירה.</w:t>
      </w:r>
    </w:p>
    <w:p w14:paraId="1274F8F5" w14:textId="77777777" w:rsidR="00E866D6" w:rsidRPr="00724A46" w:rsidRDefault="00E866D6" w:rsidP="00724A46">
      <w:pPr>
        <w:pStyle w:val="afffff7"/>
        <w:rPr>
          <w:rtl/>
        </w:rPr>
      </w:pPr>
      <w:bookmarkStart w:id="1652" w:name="_Toc172110014"/>
      <w:bookmarkStart w:id="1653" w:name="_Toc173964524"/>
      <w:r w:rsidRPr="00724A46">
        <w:rPr>
          <w:rtl/>
        </w:rPr>
        <w:t>משובב נתיבות סימן נ</w:t>
      </w:r>
      <w:r w:rsidRPr="00724A46">
        <w:rPr>
          <w:rFonts w:hint="cs"/>
          <w:rtl/>
        </w:rPr>
        <w:t>"</w:t>
      </w:r>
      <w:r w:rsidRPr="00724A46">
        <w:rPr>
          <w:rtl/>
        </w:rPr>
        <w:t>ב ס"ק א</w:t>
      </w:r>
      <w:r w:rsidRPr="00724A46">
        <w:rPr>
          <w:rFonts w:hint="cs"/>
          <w:rtl/>
        </w:rPr>
        <w:t>' ד"ה ומה שהקשה לפמ"ש</w:t>
      </w:r>
      <w:bookmarkEnd w:id="1652"/>
      <w:r w:rsidRPr="00724A46">
        <w:rPr>
          <w:rtl/>
        </w:rPr>
        <w:t xml:space="preserve"> (ד)</w:t>
      </w:r>
      <w:bookmarkEnd w:id="1653"/>
    </w:p>
    <w:p w14:paraId="2C7F8657" w14:textId="77777777" w:rsidR="00E866D6" w:rsidRDefault="00E866D6" w:rsidP="00E866D6">
      <w:pPr>
        <w:pStyle w:val="a7"/>
        <w:rPr>
          <w:rtl/>
        </w:rPr>
      </w:pPr>
      <w:bookmarkStart w:id="1654" w:name="_Toc170000327"/>
      <w:r>
        <w:rPr>
          <w:rFonts w:hint="cs"/>
          <w:rtl/>
        </w:rPr>
        <w:t>בי' המשובב דהע"ח אינם עדים במסירה אלא אנ"ס שנמסר ואף במתו ונפסלו לפני המסירה כשר</w:t>
      </w:r>
      <w:bookmarkEnd w:id="1654"/>
      <w:r>
        <w:rPr>
          <w:rFonts w:hint="cs"/>
          <w:rtl/>
        </w:rPr>
        <w:t xml:space="preserve"> </w:t>
      </w:r>
    </w:p>
    <w:p w14:paraId="335183B2" w14:textId="2AAB9207" w:rsidR="00E866D6" w:rsidRPr="004A4411" w:rsidRDefault="00E866D6" w:rsidP="00E80966">
      <w:pPr>
        <w:pStyle w:val="a2"/>
        <w:rPr>
          <w:rtl/>
        </w:rPr>
      </w:pPr>
      <w:bookmarkStart w:id="1655" w:name="_Ref169988011"/>
      <w:r>
        <w:rPr>
          <w:rFonts w:hint="cs"/>
          <w:rtl/>
        </w:rPr>
        <w:t>ודחה</w:t>
      </w:r>
      <w:r>
        <w:rPr>
          <w:rtl/>
        </w:rPr>
        <w:t xml:space="preserve"> </w:t>
      </w:r>
      <w:r w:rsidRPr="00486081">
        <w:rPr>
          <w:rFonts w:hint="cs"/>
          <w:b/>
          <w:bCs/>
          <w:rtl/>
        </w:rPr>
        <w:t>ב</w:t>
      </w:r>
      <w:r w:rsidRPr="0048608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Ref169988011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מד)</w:t>
      </w:r>
      <w:r>
        <w:rPr>
          <w:b/>
          <w:bCs/>
          <w:vanish/>
          <w:rtl/>
        </w:rPr>
        <w:fldChar w:fldCharType="end"/>
      </w:r>
      <w:r w:rsidRPr="00486081">
        <w:rPr>
          <w:b/>
          <w:bCs/>
          <w:vanish/>
          <w:rtl/>
        </w:rPr>
        <w:t xml:space="preserve"> &gt;</w:t>
      </w:r>
      <w:r w:rsidRPr="00486081">
        <w:rPr>
          <w:rFonts w:hint="cs"/>
          <w:b/>
          <w:bCs/>
          <w:rtl/>
        </w:rPr>
        <w:t>משובב נתיבות</w:t>
      </w:r>
      <w:r w:rsidRPr="00486081">
        <w:rPr>
          <w:b/>
          <w:bCs/>
          <w:rtl/>
        </w:rPr>
        <w:t xml:space="preserve"> </w:t>
      </w:r>
      <w:r w:rsidRPr="00486081">
        <w:rPr>
          <w:rFonts w:ascii="Calibri" w:eastAsia="Times New Roman" w:hAnsi="Calibri" w:cs="Guttman Rashi"/>
          <w:noProof w:val="0"/>
          <w:sz w:val="10"/>
          <w:szCs w:val="12"/>
          <w:rtl/>
        </w:rPr>
        <w:t>(</w:t>
      </w:r>
      <w:r w:rsidRPr="00486081">
        <w:rPr>
          <w:rFonts w:ascii="Calibri" w:eastAsia="Times New Roman" w:hAnsi="Calibri" w:cs="Guttman Rashi" w:hint="cs"/>
          <w:noProof w:val="0"/>
          <w:sz w:val="10"/>
          <w:szCs w:val="12"/>
          <w:rtl/>
        </w:rPr>
        <w:t xml:space="preserve">סי' נ"ב סק"א ד"ה </w:t>
      </w:r>
      <w:r w:rsidRPr="00486081">
        <w:rPr>
          <w:rFonts w:ascii="Calibri" w:eastAsia="Times New Roman" w:hAnsi="Calibri" w:cs="Guttman Rashi"/>
          <w:noProof w:val="0"/>
          <w:sz w:val="10"/>
          <w:szCs w:val="12"/>
          <w:rtl/>
        </w:rPr>
        <w:t>ומה שהקשה לפמ"ש)</w:t>
      </w:r>
      <w:r w:rsidRPr="00486081">
        <w:rPr>
          <w:vanish/>
          <w:rtl/>
        </w:rPr>
        <w:t>=</w:t>
      </w:r>
      <w:r>
        <w:rPr>
          <w:rtl/>
        </w:rPr>
        <w:t xml:space="preserve"> </w:t>
      </w:r>
      <w:r>
        <w:rPr>
          <w:rFonts w:hint="cs"/>
          <w:rtl/>
        </w:rPr>
        <w:t>את דברי</w:t>
      </w:r>
      <w:r>
        <w:rPr>
          <w:rtl/>
        </w:rPr>
        <w:t xml:space="preserve"> </w:t>
      </w:r>
      <w:r w:rsidRPr="00486081">
        <w:rPr>
          <w:rFonts w:hint="cs"/>
          <w:b/>
          <w:bCs/>
          <w:rtl/>
        </w:rPr>
        <w:t>הנתיה"מ</w:t>
      </w:r>
      <w:r>
        <w:rPr>
          <w:rtl/>
        </w:rPr>
        <w:t xml:space="preserve"> </w:t>
      </w:r>
      <w:r w:rsidRPr="0048608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Ref169987669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tl/>
        </w:rPr>
        <w:t xml:space="preserve"> </w:t>
      </w:r>
      <w:r>
        <w:rPr>
          <w:rFonts w:hint="cs"/>
          <w:rtl/>
        </w:rPr>
        <w:t>דאין כוונת</w:t>
      </w:r>
      <w:r w:rsidRPr="00486081">
        <w:rPr>
          <w:b/>
          <w:bCs/>
          <w:rtl/>
        </w:rPr>
        <w:t xml:space="preserve"> </w:t>
      </w:r>
      <w:r w:rsidRPr="00486081">
        <w:rPr>
          <w:rFonts w:hint="cs"/>
          <w:b/>
          <w:bCs/>
          <w:rtl/>
        </w:rPr>
        <w:t>הר"ן</w:t>
      </w:r>
      <w:r>
        <w:rPr>
          <w:rtl/>
        </w:rPr>
        <w:t xml:space="preserve"> </w:t>
      </w:r>
      <w:r>
        <w:rPr>
          <w:rFonts w:hint="cs"/>
          <w:rtl/>
        </w:rPr>
        <w:t>לומר דהעידי חתימה הם העידי מסירה עצמם, אלא דע"י שיש עידי חתימה אנן סהדי במסירה ואנן העידי מסירה ע"י שיש עידי חתימה, וכן מוכח דהא עדים חתמו על הגט ומתו ואח"כ מסר לה את הגט בו ביום, דודאי שהוא כשר, כיון דאנן סהדי שהגט בא מדי הבעל לאשה, ואנן העידי מסירה, וא"כ ה"ה אם נפסלו העידי חתימה בין המסירה לחתימה דאנן העידי מסירה והגט כשר.</w:t>
      </w:r>
      <w:bookmarkEnd w:id="1655"/>
    </w:p>
    <w:p w14:paraId="59361BD1" w14:textId="77777777" w:rsidR="00E866D6" w:rsidRDefault="00E866D6" w:rsidP="00724A46">
      <w:pPr>
        <w:pStyle w:val="afffffe"/>
        <w:rPr>
          <w:rtl/>
        </w:rPr>
      </w:pPr>
      <w:r>
        <w:rPr>
          <w:rtl/>
        </w:rPr>
        <w:t>משובב נתיבות סימן נ</w:t>
      </w:r>
      <w:r>
        <w:rPr>
          <w:rFonts w:hint="cs"/>
          <w:rtl/>
        </w:rPr>
        <w:t>"</w:t>
      </w:r>
      <w:r>
        <w:rPr>
          <w:rtl/>
        </w:rPr>
        <w:t>ב ס"ק א</w:t>
      </w:r>
      <w:r>
        <w:rPr>
          <w:rFonts w:hint="cs"/>
          <w:rtl/>
        </w:rPr>
        <w:t>' ד"ה ומה שהקשה לפמ"ש</w:t>
      </w:r>
    </w:p>
    <w:p w14:paraId="0BD60273" w14:textId="77777777" w:rsidR="00E866D6" w:rsidRPr="00A52BBC" w:rsidRDefault="00E866D6" w:rsidP="00E866D6">
      <w:pPr>
        <w:pStyle w:val="a1"/>
        <w:rPr>
          <w:rtl/>
        </w:rPr>
      </w:pPr>
      <w:r>
        <w:rPr>
          <w:rtl/>
        </w:rPr>
        <w:t>ומה שהקשה לפמ"ש הר"ן פרק המגרש דבשעת מסירה עדי חתימה הן הן עדי מסירה. ג"כ לק"מ, דז"ל הר"ן, ומיהו מאי דמודה רבי אלעזר דעדי חתימה מהני היינו משום דס"ל שהמסירה כורתת כל שיש בשעתה עדים בדבר, בין שהם מעידים על המסירה עצמה או על גוף הדבר. ומעתה מה שמודה רבי אלעזר דגט החתום בעדים כורת אף על פי שלא נתן בעדי מסירה, שהרי הגט יוצא מתחת ידה בעדים הללו, ובידוע שהבעל מסרו לו, ונמצאו כאילו הן עצמם מעידים על המסירה, עכ"ל, וע"ש. והיינו לפי שאנו רואין הגט בעדי חתימה ביד האשה אנן סהדי במסירתו ואנן עדי מסירה ע"י עדי חתימה. תדע דאם חתמו עדים ומתו ואח"כ מסרו לה בו ביום, דודאי כשר, דאנן סהדי שבא הגט מיד הבעל לידה, ואנן הוי עדי מסירה. ה"ה אם נפסלו אחר החתימה ואח"כ מסרו לידה, אנן הויין עדי מסירה וזה פשוט.</w:t>
      </w:r>
    </w:p>
    <w:p w14:paraId="2C28A595" w14:textId="77777777" w:rsidR="00E866D6" w:rsidRPr="00724A46" w:rsidRDefault="00E866D6" w:rsidP="00724A46">
      <w:pPr>
        <w:pStyle w:val="afffff7"/>
        <w:rPr>
          <w:rtl/>
        </w:rPr>
      </w:pPr>
      <w:bookmarkStart w:id="1656" w:name="_Toc172110015"/>
      <w:bookmarkStart w:id="1657" w:name="_Toc173964525"/>
      <w:r w:rsidRPr="00724A46">
        <w:rPr>
          <w:rtl/>
        </w:rPr>
        <w:t>אבני מילואים סימן ל</w:t>
      </w:r>
      <w:r w:rsidRPr="00724A46">
        <w:rPr>
          <w:rFonts w:hint="cs"/>
          <w:rtl/>
        </w:rPr>
        <w:t>"</w:t>
      </w:r>
      <w:r w:rsidRPr="00724A46">
        <w:rPr>
          <w:rtl/>
        </w:rPr>
        <w:t>א ס"ק ד</w:t>
      </w:r>
      <w:r w:rsidRPr="00724A46">
        <w:rPr>
          <w:rFonts w:hint="cs"/>
          <w:rtl/>
        </w:rPr>
        <w:t xml:space="preserve">' ד"ה </w:t>
      </w:r>
      <w:r w:rsidRPr="00724A46">
        <w:rPr>
          <w:rtl/>
        </w:rPr>
        <w:t>אך לענ"ד</w:t>
      </w:r>
      <w:bookmarkEnd w:id="1656"/>
      <w:r w:rsidRPr="00724A46">
        <w:rPr>
          <w:rtl/>
        </w:rPr>
        <w:t xml:space="preserve"> (ד)</w:t>
      </w:r>
      <w:bookmarkEnd w:id="1657"/>
    </w:p>
    <w:p w14:paraId="2E651AA0" w14:textId="77777777" w:rsidR="00E866D6" w:rsidRDefault="00E866D6" w:rsidP="00E866D6">
      <w:pPr>
        <w:pStyle w:val="a7"/>
        <w:rPr>
          <w:rtl/>
        </w:rPr>
      </w:pPr>
      <w:bookmarkStart w:id="1658" w:name="_Toc170000328"/>
      <w:r>
        <w:rPr>
          <w:rFonts w:hint="cs"/>
          <w:rtl/>
        </w:rPr>
        <w:t>בי' האבנ"מ דגט חתום ששניהם מודים בו ואבד לפני שראו ב"ד שנחתם אנ"ס שנמסר כדין</w:t>
      </w:r>
      <w:bookmarkEnd w:id="1658"/>
    </w:p>
    <w:p w14:paraId="77BB2943" w14:textId="16FE4B32" w:rsidR="00E866D6" w:rsidRPr="00E97932" w:rsidRDefault="00E866D6" w:rsidP="00E80966">
      <w:pPr>
        <w:pStyle w:val="a2"/>
        <w:rPr>
          <w:rtl/>
        </w:rPr>
      </w:pPr>
      <w:bookmarkStart w:id="1659" w:name="_Ref169988971"/>
      <w:r>
        <w:rPr>
          <w:rFonts w:hint="cs"/>
          <w:rtl/>
        </w:rPr>
        <w:t>וע"ע במה שהוסיף</w:t>
      </w:r>
      <w:r>
        <w:rPr>
          <w:rtl/>
        </w:rPr>
        <w:t xml:space="preserve"> </w:t>
      </w:r>
      <w:r w:rsidRPr="002D6957">
        <w:rPr>
          <w:rFonts w:hint="cs"/>
          <w:b/>
          <w:bCs/>
          <w:rtl/>
        </w:rPr>
        <w:t>ב</w:t>
      </w:r>
      <w:r w:rsidRPr="002D695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Ref169988971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מה)</w:t>
      </w:r>
      <w:r>
        <w:rPr>
          <w:b/>
          <w:bCs/>
          <w:vanish/>
          <w:rtl/>
        </w:rPr>
        <w:fldChar w:fldCharType="end"/>
      </w:r>
      <w:r w:rsidRPr="002D6957">
        <w:rPr>
          <w:b/>
          <w:bCs/>
          <w:vanish/>
          <w:rtl/>
        </w:rPr>
        <w:t xml:space="preserve"> &gt;</w:t>
      </w:r>
      <w:r w:rsidRPr="002D6957">
        <w:rPr>
          <w:rFonts w:hint="cs"/>
          <w:b/>
          <w:bCs/>
          <w:rtl/>
        </w:rPr>
        <w:t>אבנ"מ</w:t>
      </w:r>
      <w:r w:rsidRPr="002D6957">
        <w:rPr>
          <w:b/>
          <w:bCs/>
          <w:rtl/>
        </w:rPr>
        <w:t xml:space="preserve"> </w:t>
      </w:r>
      <w:r w:rsidRPr="002D6957">
        <w:rPr>
          <w:rFonts w:ascii="Calibri" w:eastAsia="Times New Roman" w:hAnsi="Calibri" w:cs="Guttman Rashi"/>
          <w:noProof w:val="0"/>
          <w:sz w:val="10"/>
          <w:szCs w:val="12"/>
          <w:rtl/>
        </w:rPr>
        <w:t>(</w:t>
      </w:r>
      <w:r w:rsidRPr="002D6957">
        <w:rPr>
          <w:rFonts w:ascii="Calibri" w:eastAsia="Times New Roman" w:hAnsi="Calibri" w:cs="Guttman Rashi" w:hint="cs"/>
          <w:noProof w:val="0"/>
          <w:sz w:val="10"/>
          <w:szCs w:val="12"/>
          <w:rtl/>
        </w:rPr>
        <w:t xml:space="preserve">סי' ל"א סק"ד ד"ה </w:t>
      </w:r>
      <w:r w:rsidRPr="002D6957">
        <w:rPr>
          <w:rFonts w:ascii="Calibri" w:eastAsia="Times New Roman" w:hAnsi="Calibri" w:cs="Guttman Rashi"/>
          <w:noProof w:val="0"/>
          <w:sz w:val="10"/>
          <w:szCs w:val="12"/>
          <w:rtl/>
        </w:rPr>
        <w:t>אך לענ"ד)</w:t>
      </w:r>
      <w:r w:rsidRPr="002D6957">
        <w:rPr>
          <w:vanish/>
          <w:rtl/>
        </w:rPr>
        <w:t>=</w:t>
      </w:r>
      <w:r>
        <w:rPr>
          <w:rtl/>
        </w:rPr>
        <w:t xml:space="preserve"> </w:t>
      </w:r>
      <w:r>
        <w:rPr>
          <w:rFonts w:hint="cs"/>
          <w:rtl/>
        </w:rPr>
        <w:t>דלדעת</w:t>
      </w:r>
      <w:r>
        <w:rPr>
          <w:rtl/>
        </w:rPr>
        <w:t xml:space="preserve"> </w:t>
      </w:r>
      <w:r w:rsidRPr="002D6957">
        <w:rPr>
          <w:rFonts w:hint="cs"/>
          <w:b/>
          <w:bCs/>
          <w:rtl/>
        </w:rPr>
        <w:t>הר"ן</w:t>
      </w:r>
      <w:r>
        <w:rPr>
          <w:rtl/>
        </w:rPr>
        <w:t xml:space="preserve"> </w:t>
      </w:r>
      <w:r w:rsidRPr="002D6957">
        <w:rPr>
          <w:rFonts w:ascii="Calibri" w:eastAsia="Times New Roman" w:hAnsi="Calibri" w:cs="Guttman Rashi"/>
          <w:noProof w:val="0"/>
          <w:sz w:val="10"/>
          <w:szCs w:val="12"/>
          <w:rtl/>
        </w:rPr>
        <w:t xml:space="preserve">(עי' אות </w:t>
      </w:r>
      <w:r w:rsidRPr="002D6957">
        <w:rPr>
          <w:rFonts w:ascii="Calibri" w:eastAsia="Times New Roman" w:hAnsi="Calibri" w:cs="Guttman Rashi"/>
          <w:noProof w:val="0"/>
          <w:sz w:val="10"/>
          <w:szCs w:val="12"/>
          <w:rtl/>
        </w:rPr>
        <w:fldChar w:fldCharType="begin"/>
      </w:r>
      <w:r w:rsidRPr="002D6957">
        <w:rPr>
          <w:rFonts w:ascii="Calibri" w:eastAsia="Times New Roman" w:hAnsi="Calibri" w:cs="Guttman Rashi"/>
          <w:noProof w:val="0"/>
          <w:sz w:val="10"/>
          <w:szCs w:val="12"/>
          <w:rtl/>
        </w:rPr>
        <w:instrText xml:space="preserve"> </w:instrText>
      </w:r>
      <w:r w:rsidRPr="002D6957">
        <w:rPr>
          <w:rFonts w:ascii="Calibri" w:eastAsia="Times New Roman" w:hAnsi="Calibri" w:cs="Guttman Rashi"/>
          <w:noProof w:val="0"/>
          <w:sz w:val="10"/>
          <w:szCs w:val="12"/>
        </w:rPr>
        <w:instrText>REF</w:instrText>
      </w:r>
      <w:r w:rsidRPr="002D6957">
        <w:rPr>
          <w:rFonts w:ascii="Calibri" w:eastAsia="Times New Roman" w:hAnsi="Calibri" w:cs="Guttman Rashi"/>
          <w:noProof w:val="0"/>
          <w:sz w:val="10"/>
          <w:szCs w:val="12"/>
          <w:rtl/>
        </w:rPr>
        <w:instrText xml:space="preserve"> _</w:instrText>
      </w:r>
      <w:r w:rsidRPr="002D6957">
        <w:rPr>
          <w:rFonts w:ascii="Calibri" w:eastAsia="Times New Roman" w:hAnsi="Calibri" w:cs="Guttman Rashi"/>
          <w:noProof w:val="0"/>
          <w:sz w:val="10"/>
          <w:szCs w:val="12"/>
        </w:rPr>
        <w:instrText>Ref169987252 \r \h</w:instrText>
      </w:r>
      <w:r w:rsidRPr="002D6957">
        <w:rPr>
          <w:rFonts w:ascii="Calibri" w:eastAsia="Times New Roman" w:hAnsi="Calibri" w:cs="Guttman Rashi"/>
          <w:noProof w:val="0"/>
          <w:sz w:val="10"/>
          <w:szCs w:val="12"/>
          <w:rtl/>
        </w:rPr>
        <w:instrText xml:space="preserve"> </w:instrText>
      </w:r>
      <w:r w:rsidRPr="002D6957">
        <w:rPr>
          <w:rFonts w:ascii="Calibri" w:eastAsia="Times New Roman" w:hAnsi="Calibri" w:cs="Guttman Rashi"/>
          <w:noProof w:val="0"/>
          <w:sz w:val="10"/>
          <w:szCs w:val="12"/>
          <w:rtl/>
        </w:rPr>
      </w:r>
      <w:r w:rsidRPr="002D6957">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sidRPr="002D6957">
        <w:rPr>
          <w:rFonts w:ascii="Calibri" w:eastAsia="Times New Roman" w:hAnsi="Calibri" w:cs="Guttman Rashi"/>
          <w:noProof w:val="0"/>
          <w:sz w:val="10"/>
          <w:szCs w:val="12"/>
          <w:rtl/>
        </w:rPr>
        <w:fldChar w:fldCharType="end"/>
      </w:r>
      <w:r>
        <w:rPr>
          <w:rFonts w:hint="cs"/>
          <w:rtl/>
        </w:rPr>
        <w:t xml:space="preserve"> בגט בעידי חתימה שמסרו בינו לבינה ונשרף הגט או נאבל דלפני שהאשה הראתה אותו לב"ד, ושניהם מודים בגט, חשיב שנתגרשה בפני עדים והלכו למדה"י, דכיון שהיה גט בידה עם עידי </w:t>
      </w:r>
      <w:r>
        <w:rPr>
          <w:rFonts w:hint="cs"/>
          <w:rtl/>
        </w:rPr>
        <w:t>חתימה והיא יכולה להראות אהגט לעדים, חשיב כעדים, ומבואר מדברי</w:t>
      </w:r>
      <w:r w:rsidRPr="002D6957">
        <w:rPr>
          <w:b/>
          <w:bCs/>
          <w:rtl/>
        </w:rPr>
        <w:t xml:space="preserve"> </w:t>
      </w:r>
      <w:r w:rsidRPr="002D6957">
        <w:rPr>
          <w:rFonts w:hint="cs"/>
          <w:b/>
          <w:bCs/>
          <w:rtl/>
        </w:rPr>
        <w:t>הר"ן</w:t>
      </w:r>
      <w:r>
        <w:rPr>
          <w:rtl/>
        </w:rPr>
        <w:t xml:space="preserve"> </w:t>
      </w:r>
      <w:r>
        <w:rPr>
          <w:rFonts w:hint="cs"/>
          <w:rtl/>
        </w:rPr>
        <w:t>דמהני בקידושין וגיטין עדות בידיעה אף שהעדים לא ראו את המסירה, דכיון שיש עידי חתימה אנן סהדי שהבעל נתן לה את הגט, והוא עדות ע"י ידיעה, וכל שיכולים לראות את הגט חשיב עדות בידיעה אף שלא ראו בשעת מעשה.</w:t>
      </w:r>
      <w:r>
        <w:rPr>
          <w:rtl/>
        </w:rPr>
        <w:t xml:space="preserve"> </w:t>
      </w:r>
      <w:r w:rsidRPr="002D6957">
        <w:rPr>
          <w:sz w:val="12"/>
          <w:szCs w:val="14"/>
          <w:rtl/>
        </w:rPr>
        <w:t>[</w:t>
      </w:r>
      <w:r w:rsidRPr="002D6957">
        <w:rPr>
          <w:rFonts w:hint="cs"/>
          <w:sz w:val="12"/>
          <w:szCs w:val="14"/>
          <w:rtl/>
        </w:rPr>
        <w:t>ולכן בנאבד הגט לפני שבא לב"ד, כיון שהיה חתום בידה ועי"ז היה עדות בידיעה, כשנאבד חשיב שהלכו העדים למדה"י</w:t>
      </w:r>
      <w:r w:rsidRPr="002D6957">
        <w:rPr>
          <w:sz w:val="12"/>
          <w:szCs w:val="14"/>
          <w:rtl/>
        </w:rPr>
        <w:t>]</w:t>
      </w:r>
      <w:r w:rsidRPr="002D6957">
        <w:rPr>
          <w:rFonts w:hint="cs"/>
          <w:sz w:val="12"/>
          <w:szCs w:val="14"/>
          <w:rtl/>
        </w:rPr>
        <w:t>.</w:t>
      </w:r>
      <w:bookmarkEnd w:id="1659"/>
      <w:r>
        <w:rPr>
          <w:rtl/>
        </w:rPr>
        <w:t xml:space="preserve"> </w:t>
      </w:r>
    </w:p>
    <w:p w14:paraId="622AF7EF" w14:textId="77777777" w:rsidR="00E866D6" w:rsidRDefault="00E866D6" w:rsidP="00724A46">
      <w:pPr>
        <w:pStyle w:val="afffffe"/>
        <w:rPr>
          <w:rtl/>
        </w:rPr>
      </w:pPr>
      <w:r>
        <w:rPr>
          <w:rtl/>
        </w:rPr>
        <w:t>אבני מילואים סימן ל</w:t>
      </w:r>
      <w:r>
        <w:rPr>
          <w:rFonts w:hint="cs"/>
          <w:rtl/>
        </w:rPr>
        <w:t>"</w:t>
      </w:r>
      <w:r>
        <w:rPr>
          <w:rtl/>
        </w:rPr>
        <w:t>א ס"ק ד</w:t>
      </w:r>
      <w:r>
        <w:rPr>
          <w:rFonts w:hint="cs"/>
          <w:rtl/>
        </w:rPr>
        <w:t xml:space="preserve">' ד"ה </w:t>
      </w:r>
      <w:r>
        <w:rPr>
          <w:rtl/>
        </w:rPr>
        <w:t>אך לענ"ד</w:t>
      </w:r>
    </w:p>
    <w:p w14:paraId="25766AC3" w14:textId="77777777" w:rsidR="00E866D6" w:rsidRPr="00A52BBC" w:rsidRDefault="00E866D6" w:rsidP="00E866D6">
      <w:pPr>
        <w:pStyle w:val="a1"/>
        <w:rPr>
          <w:rtl/>
        </w:rPr>
      </w:pPr>
      <w:r>
        <w:rPr>
          <w:rtl/>
        </w:rPr>
        <w:t xml:space="preserve">ממ"ש הר"ן פ' המגרש [מח, א מדפי הרי"ף] בהא דפסק הרי"ף כר' אליעזר דס"ל עדי מסירה כרתי </w:t>
      </w:r>
      <w:r w:rsidRPr="00923606">
        <w:rPr>
          <w:rStyle w:val="afffffffff5"/>
          <w:rtl/>
        </w:rPr>
        <w:t xml:space="preserve">ע"ש שהאריך וסיומא דמלתא ז"ל אבל מה שנראה לי בזה דר' אליעזר סובר עדי מסירה בלחוד כרתי ולא עדי חתימה כו' ומיהו מה דמודה ר' אליעזר בעדי חתימה היינו משום דס"ל שהמסירה כורתת כל שיש בשעתה עדים בדבר דה"ל עדי חתימה כעדי מסירה שהרי הגט יוצא מתחת ידה בעדים הללו ובידוע שהבעל מסרה ונמצא כאלו הן עצמן מעידין על המסירה עכ"ל. </w:t>
      </w:r>
      <w:r>
        <w:rPr>
          <w:rtl/>
        </w:rPr>
        <w:t>ואם נמסר לה הגט בינו לבינה בעדי חתימה ונשרף הגט או נאבד קודם שמראה האשה הגט לפני ב"ד ושניהם מודים בגט ה"ל כאלו מגרשה בשני עדים והלכו למד"ה דכל שהגט הי' בידה בעדי חתימה ויכולה להראות הגט לעדים ה"ל כעדים וכבר כתבנו בזה בקצה"ח סי' מ"ב סק"א מדברי הר"ן הנזכר דמהני בקידושין וגיטין עדות בידיעה בלא ראי' דהא הגט נתן לה בלא עדים אלא מחמת אנן סהדי שהבעל נתן לה הגט ה"ל עדות בידיעה ע"ש וה"נ כל שיכולין להחזיק בה ולראותה ה"ל עדות בידיעה אף על גב דלא ראו בשעת מעשה.</w:t>
      </w:r>
    </w:p>
    <w:p w14:paraId="4AEA73A3" w14:textId="77777777" w:rsidR="00E866D6" w:rsidRDefault="00E866D6" w:rsidP="00E866D6">
      <w:pPr>
        <w:pStyle w:val="affff5"/>
        <w:rPr>
          <w:rtl/>
        </w:rPr>
      </w:pPr>
      <w:bookmarkStart w:id="1660" w:name="_Toc170000329"/>
      <w:r>
        <w:rPr>
          <w:rFonts w:hint="cs"/>
          <w:rtl/>
        </w:rPr>
        <w:t>~~~~~~~~~~~~~~~~~~~~~~~~~~~~</w:t>
      </w:r>
      <w:bookmarkEnd w:id="1660"/>
      <w:r w:rsidRPr="00346B2B">
        <w:rPr>
          <w:vanish/>
          <w:rtl/>
        </w:rPr>
        <w:t xml:space="preserve"> &lt; # =</w:t>
      </w:r>
    </w:p>
    <w:p w14:paraId="1F6301EB" w14:textId="77777777" w:rsidR="00E866D6" w:rsidRDefault="00E866D6" w:rsidP="00E866D6">
      <w:pPr>
        <w:pStyle w:val="affff5"/>
        <w:rPr>
          <w:rtl/>
        </w:rPr>
      </w:pPr>
      <w:bookmarkStart w:id="1661" w:name="_Toc170000330"/>
      <w:r>
        <w:rPr>
          <w:rFonts w:hint="cs"/>
          <w:rtl/>
        </w:rPr>
        <w:t>בהו"א</w:t>
      </w:r>
      <w:r w:rsidRPr="00000175">
        <w:rPr>
          <w:rtl/>
        </w:rPr>
        <w:t xml:space="preserve"> </w:t>
      </w:r>
      <w:r>
        <w:rPr>
          <w:rFonts w:hint="cs"/>
          <w:rtl/>
        </w:rPr>
        <w:t>ובמסקנא בדין ע"ח</w:t>
      </w:r>
      <w:r w:rsidRPr="00000175">
        <w:rPr>
          <w:rtl/>
        </w:rPr>
        <w:t xml:space="preserve"> לשמה</w:t>
      </w:r>
      <w:r>
        <w:rPr>
          <w:rFonts w:hint="cs"/>
          <w:rtl/>
        </w:rPr>
        <w:t xml:space="preserve"> </w:t>
      </w:r>
      <w:r w:rsidRPr="00000175">
        <w:rPr>
          <w:rtl/>
        </w:rPr>
        <w:t>לר"א</w:t>
      </w:r>
      <w:bookmarkEnd w:id="1661"/>
      <w:r w:rsidRPr="00346B2B">
        <w:rPr>
          <w:vanish/>
          <w:rtl/>
        </w:rPr>
        <w:t xml:space="preserve"> &lt; # =</w:t>
      </w:r>
    </w:p>
    <w:p w14:paraId="344D55B6" w14:textId="77777777" w:rsidR="00E866D6" w:rsidRPr="00EF3C26" w:rsidRDefault="00E866D6" w:rsidP="00E866D6">
      <w:pPr>
        <w:pStyle w:val="1"/>
        <w:rPr>
          <w:rtl/>
        </w:rPr>
      </w:pPr>
      <w:bookmarkStart w:id="1662" w:name="_Toc170000331"/>
      <w:r w:rsidRPr="00EF3C26">
        <w:rPr>
          <w:rFonts w:hint="cs"/>
          <w:rtl/>
        </w:rPr>
        <w:t>בי' רש"י</w:t>
      </w:r>
      <w:r>
        <w:rPr>
          <w:rFonts w:hint="cs"/>
          <w:rtl/>
        </w:rPr>
        <w:t xml:space="preserve"> דלר"א דסגי בע"מ "וכתב לה"</w:t>
      </w:r>
      <w:r w:rsidRPr="008866CD">
        <w:rPr>
          <w:rFonts w:hint="cs"/>
          <w:rtl/>
        </w:rPr>
        <w:t xml:space="preserve"> </w:t>
      </w:r>
      <w:r>
        <w:rPr>
          <w:rFonts w:hint="cs"/>
          <w:rtl/>
        </w:rPr>
        <w:t>לשמה רק על כתיבה</w:t>
      </w:r>
      <w:bookmarkEnd w:id="1662"/>
      <w:r>
        <w:rPr>
          <w:rFonts w:hint="cs"/>
          <w:rtl/>
        </w:rPr>
        <w:t xml:space="preserve"> </w:t>
      </w:r>
    </w:p>
    <w:p w14:paraId="15DDE995" w14:textId="77777777" w:rsidR="00E866D6" w:rsidRPr="00724A46" w:rsidRDefault="00E866D6" w:rsidP="00724A46">
      <w:pPr>
        <w:pStyle w:val="afffff7"/>
        <w:rPr>
          <w:rtl/>
        </w:rPr>
      </w:pPr>
      <w:bookmarkStart w:id="1663" w:name="_Toc172110016"/>
      <w:bookmarkStart w:id="1664" w:name="_Toc173964526"/>
      <w:r w:rsidRPr="00724A46">
        <w:rPr>
          <w:rtl/>
        </w:rPr>
        <w:t>רש"י גיטין ג' ע"ב</w:t>
      </w:r>
      <w:r w:rsidRPr="00724A46">
        <w:rPr>
          <w:rFonts w:hint="cs"/>
          <w:rtl/>
        </w:rPr>
        <w:t xml:space="preserve"> ד"ה ואי, כתיבה</w:t>
      </w:r>
      <w:bookmarkEnd w:id="1663"/>
      <w:r w:rsidRPr="00724A46">
        <w:rPr>
          <w:rtl/>
        </w:rPr>
        <w:t xml:space="preserve"> (ד)</w:t>
      </w:r>
      <w:bookmarkEnd w:id="1664"/>
    </w:p>
    <w:p w14:paraId="7D56B106" w14:textId="77777777" w:rsidR="00E866D6" w:rsidRPr="00724A46" w:rsidRDefault="00E866D6" w:rsidP="00724A46">
      <w:pPr>
        <w:pStyle w:val="afffff7"/>
        <w:rPr>
          <w:rtl/>
        </w:rPr>
      </w:pPr>
      <w:bookmarkStart w:id="1665" w:name="_Toc172110017"/>
      <w:bookmarkStart w:id="1666" w:name="_Toc173964527"/>
      <w:r w:rsidRPr="00724A46">
        <w:rPr>
          <w:rtl/>
        </w:rPr>
        <w:t>רשב"ם ב"ב ק"ע ע"א ד"ה רבי</w:t>
      </w:r>
      <w:bookmarkEnd w:id="1665"/>
      <w:r w:rsidRPr="00724A46">
        <w:rPr>
          <w:rtl/>
        </w:rPr>
        <w:t xml:space="preserve"> (ד)</w:t>
      </w:r>
      <w:bookmarkEnd w:id="1666"/>
    </w:p>
    <w:p w14:paraId="01D2205B" w14:textId="77777777" w:rsidR="00E866D6" w:rsidRDefault="00E866D6" w:rsidP="00E866D6">
      <w:pPr>
        <w:pStyle w:val="a7"/>
        <w:rPr>
          <w:rtl/>
        </w:rPr>
      </w:pPr>
      <w:bookmarkStart w:id="1667" w:name="_Toc170000332"/>
      <w:r>
        <w:rPr>
          <w:rFonts w:hint="cs"/>
          <w:rtl/>
        </w:rPr>
        <w:t>בי' רש"י והרשב"ם דלר"א הגט כשר בלא ע"ח ורק בכתיבה צריך לשמה דע"ז כתיב "וכתב"</w:t>
      </w:r>
      <w:bookmarkEnd w:id="1667"/>
    </w:p>
    <w:p w14:paraId="752FE932" w14:textId="303F1B75" w:rsidR="00E866D6" w:rsidRPr="00BE47C5" w:rsidRDefault="00E866D6" w:rsidP="00E80966">
      <w:pPr>
        <w:pStyle w:val="a2"/>
        <w:rPr>
          <w:rtl/>
        </w:rPr>
      </w:pPr>
      <w:bookmarkStart w:id="1668" w:name="_Ref168936352"/>
      <w:r>
        <w:rPr>
          <w:rFonts w:hint="cs"/>
          <w:rtl/>
        </w:rPr>
        <w:t xml:space="preserve">בקושית הגמ' דלר"א א"צ דהחתימה תהיה לשמה, </w:t>
      </w:r>
      <w:bookmarkStart w:id="1669" w:name="_Hlk169773170"/>
      <w:r>
        <w:rPr>
          <w:rFonts w:hint="cs"/>
          <w:rtl/>
        </w:rPr>
        <w:t>כתב</w:t>
      </w:r>
      <w:r>
        <w:rPr>
          <w:rtl/>
        </w:rPr>
        <w:t xml:space="preserve"> </w:t>
      </w:r>
      <w:r w:rsidRPr="00BE47C5">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Ref168936352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מו)</w:t>
      </w:r>
      <w:r>
        <w:rPr>
          <w:b/>
          <w:bCs/>
          <w:vanish/>
          <w:rtl/>
        </w:rPr>
        <w:fldChar w:fldCharType="end"/>
      </w:r>
      <w:r w:rsidRPr="00BE47C5">
        <w:rPr>
          <w:b/>
          <w:bCs/>
          <w:vanish/>
          <w:rtl/>
        </w:rPr>
        <w:t xml:space="preserve"> &gt;</w:t>
      </w:r>
      <w:r>
        <w:rPr>
          <w:rFonts w:hint="cs"/>
          <w:b/>
          <w:bCs/>
          <w:rtl/>
        </w:rPr>
        <w:t>רש"י</w:t>
      </w:r>
      <w:r w:rsidRPr="00BE47C5">
        <w:rPr>
          <w:b/>
          <w:bCs/>
          <w:rtl/>
        </w:rPr>
        <w:t xml:space="preserve"> </w:t>
      </w:r>
      <w:r w:rsidRPr="00BE47C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ואי, כתיבה</w:t>
      </w:r>
      <w:r w:rsidRPr="00BE47C5">
        <w:rPr>
          <w:rFonts w:ascii="Calibri" w:eastAsia="Times New Roman" w:hAnsi="Calibri" w:cs="Guttman Rashi"/>
          <w:noProof w:val="0"/>
          <w:sz w:val="10"/>
          <w:szCs w:val="12"/>
          <w:rtl/>
        </w:rPr>
        <w:t>)</w:t>
      </w:r>
      <w:bookmarkEnd w:id="1668"/>
      <w:r w:rsidRPr="00BE47C5">
        <w:rPr>
          <w:vanish/>
          <w:rtl/>
        </w:rPr>
        <w:t>=</w:t>
      </w:r>
      <w:r>
        <w:rPr>
          <w:rtl/>
        </w:rPr>
        <w:t xml:space="preserve"> </w:t>
      </w:r>
      <w:r>
        <w:rPr>
          <w:rFonts w:hint="cs"/>
          <w:rtl/>
        </w:rPr>
        <w:t>דס"ל לר"א דמדאו' הגט כשר אף שאין עדים חתומין עליו, והא דכתיב "וכתב" משמעותו על הכתיבה ולא על החתימה, ולכן ס"ל דרק בכתיבה צריך לשמה ולא בחתימה</w:t>
      </w:r>
      <w:bookmarkEnd w:id="1669"/>
      <w:r>
        <w:rPr>
          <w:rFonts w:hint="cs"/>
          <w:rtl/>
        </w:rPr>
        <w:t>, וכן ביאר</w:t>
      </w:r>
      <w:r>
        <w:rPr>
          <w:rtl/>
        </w:rPr>
        <w:t xml:space="preserve"> </w:t>
      </w:r>
      <w:r w:rsidRPr="00373562">
        <w:rPr>
          <w:b/>
          <w:bCs/>
          <w:rtl/>
        </w:rPr>
        <w:t>ה</w:t>
      </w:r>
      <w:r>
        <w:rPr>
          <w:rFonts w:hint="cs"/>
          <w:b/>
          <w:bCs/>
          <w:vanish/>
          <w:rtl/>
        </w:rPr>
        <w:t>&lt; &gt;</w:t>
      </w:r>
      <w:r w:rsidRPr="00373562">
        <w:rPr>
          <w:rFonts w:hint="cs"/>
          <w:b/>
          <w:bCs/>
          <w:rtl/>
        </w:rPr>
        <w:t>רשב"ם בב"ב</w:t>
      </w:r>
      <w:r w:rsidRPr="00373562">
        <w:rPr>
          <w:b/>
          <w:bCs/>
          <w:rtl/>
        </w:rPr>
        <w:t xml:space="preserve"> </w:t>
      </w:r>
      <w:r w:rsidRPr="00373562">
        <w:rPr>
          <w:rFonts w:ascii="Calibri" w:eastAsia="Times New Roman" w:hAnsi="Calibri" w:cs="Guttman Rashi"/>
          <w:noProof w:val="0"/>
          <w:sz w:val="10"/>
          <w:szCs w:val="12"/>
          <w:rtl/>
        </w:rPr>
        <w:t>(</w:t>
      </w:r>
      <w:r w:rsidRPr="00373562">
        <w:rPr>
          <w:rFonts w:ascii="Calibri" w:eastAsia="Times New Roman" w:hAnsi="Calibri" w:cs="Guttman Rashi" w:hint="cs"/>
          <w:noProof w:val="0"/>
          <w:sz w:val="10"/>
          <w:szCs w:val="12"/>
          <w:rtl/>
        </w:rPr>
        <w:t>קע. ד"ה רבי</w:t>
      </w:r>
      <w:r w:rsidRPr="00373562">
        <w:rPr>
          <w:rFonts w:ascii="Calibri" w:eastAsia="Times New Roman" w:hAnsi="Calibri" w:cs="Guttman Rashi"/>
          <w:noProof w:val="0"/>
          <w:sz w:val="10"/>
          <w:szCs w:val="12"/>
          <w:rtl/>
        </w:rPr>
        <w:t>)</w:t>
      </w:r>
      <w:r w:rsidRPr="00373562">
        <w:rPr>
          <w:vanish/>
          <w:rtl/>
        </w:rPr>
        <w:t>=</w:t>
      </w:r>
      <w:r>
        <w:rPr>
          <w:rtl/>
        </w:rPr>
        <w:t xml:space="preserve"> </w:t>
      </w:r>
      <w:r>
        <w:rPr>
          <w:rFonts w:hint="cs"/>
          <w:rtl/>
        </w:rPr>
        <w:t xml:space="preserve">דר"א ס"ל </w:t>
      </w:r>
      <w:bookmarkStart w:id="1670" w:name="_Hlk168948388"/>
      <w:r>
        <w:rPr>
          <w:rFonts w:hint="cs"/>
          <w:rtl/>
        </w:rPr>
        <w:t>לקמן</w:t>
      </w:r>
      <w:r>
        <w:rPr>
          <w:rtl/>
        </w:rPr>
        <w:t xml:space="preserve"> </w:t>
      </w:r>
      <w:r w:rsidRPr="00373562">
        <w:rPr>
          <w:rFonts w:ascii="Calibri" w:eastAsia="Times New Roman" w:hAnsi="Calibri" w:cs="Guttman Rashi"/>
          <w:noProof w:val="0"/>
          <w:sz w:val="10"/>
          <w:szCs w:val="12"/>
          <w:rtl/>
        </w:rPr>
        <w:t>(</w:t>
      </w:r>
      <w:r w:rsidRPr="00373562">
        <w:rPr>
          <w:rFonts w:ascii="Calibri" w:eastAsia="Times New Roman" w:hAnsi="Calibri" w:cs="Guttman Rashi" w:hint="cs"/>
          <w:noProof w:val="0"/>
          <w:sz w:val="10"/>
          <w:szCs w:val="12"/>
          <w:rtl/>
        </w:rPr>
        <w:t>פו:</w:t>
      </w:r>
      <w:r w:rsidRPr="00373562">
        <w:rPr>
          <w:rFonts w:ascii="Calibri" w:eastAsia="Times New Roman" w:hAnsi="Calibri" w:cs="Guttman Rashi"/>
          <w:noProof w:val="0"/>
          <w:sz w:val="10"/>
          <w:szCs w:val="12"/>
          <w:rtl/>
        </w:rPr>
        <w:t>)</w:t>
      </w:r>
      <w:r>
        <w:rPr>
          <w:rtl/>
        </w:rPr>
        <w:t xml:space="preserve"> </w:t>
      </w:r>
      <w:r>
        <w:rPr>
          <w:rFonts w:hint="cs"/>
          <w:rtl/>
        </w:rPr>
        <w:t>דעדים חתומים על הגט רק מפני תיקון העולם</w:t>
      </w:r>
      <w:bookmarkEnd w:id="1670"/>
      <w:r>
        <w:rPr>
          <w:rFonts w:hint="cs"/>
          <w:rtl/>
        </w:rPr>
        <w:t>, ועידי מסירה הם גורמים את הכריתות בגט, וא"כ הגט כשר בכתיבה עצמה אף בלא עדים, וצריך למוסרו בפני עדים, דס"ל דהא דכתיב "וכתב לה" הוא על הכתיבה ולא על החתימה, אך מ"מ צריך שיראו עדים את הגירושין.</w:t>
      </w:r>
    </w:p>
    <w:p w14:paraId="4A120E77" w14:textId="77777777" w:rsidR="00E866D6" w:rsidRPr="0032581B" w:rsidRDefault="00E866D6" w:rsidP="00724A46">
      <w:pPr>
        <w:pStyle w:val="afffffe"/>
        <w:rPr>
          <w:rtl/>
        </w:rPr>
      </w:pPr>
      <w:r w:rsidRPr="0032581B">
        <w:rPr>
          <w:rtl/>
        </w:rPr>
        <w:t>רש"י גיטין ג' ע"ב</w:t>
      </w:r>
      <w:r w:rsidRPr="0032581B">
        <w:rPr>
          <w:rFonts w:hint="cs"/>
          <w:rtl/>
        </w:rPr>
        <w:t xml:space="preserve"> ד"ה ואי, כתיבה</w:t>
      </w:r>
    </w:p>
    <w:p w14:paraId="31C1B9FB" w14:textId="77777777" w:rsidR="00E866D6" w:rsidRPr="0032581B" w:rsidRDefault="00E866D6" w:rsidP="00E866D6">
      <w:pPr>
        <w:pStyle w:val="a1"/>
        <w:rPr>
          <w:rtl/>
        </w:rPr>
      </w:pPr>
      <w:r w:rsidRPr="0032581B">
        <w:rPr>
          <w:rtl/>
        </w:rPr>
        <w:t>ואי ר' אלעזר - דאמר מדאורייתא גט שאין עדיו חתומין עליו כשר אלמא וכתב כתיבה היא דמשמע.</w:t>
      </w:r>
    </w:p>
    <w:p w14:paraId="7008A859" w14:textId="77777777" w:rsidR="00E866D6" w:rsidRPr="00A52BBC" w:rsidRDefault="00E866D6" w:rsidP="00E866D6">
      <w:pPr>
        <w:pStyle w:val="afffff5"/>
        <w:rPr>
          <w:rtl/>
        </w:rPr>
      </w:pPr>
      <w:r>
        <w:rPr>
          <w:rtl/>
        </w:rPr>
        <w:t>כתיבה בעי - לשמה ולא חתימה.</w:t>
      </w:r>
    </w:p>
    <w:p w14:paraId="172F5A31" w14:textId="77777777" w:rsidR="00E866D6" w:rsidRPr="0032581B" w:rsidRDefault="00E866D6" w:rsidP="00724A46">
      <w:pPr>
        <w:pStyle w:val="afffffe"/>
        <w:rPr>
          <w:rtl/>
        </w:rPr>
      </w:pPr>
      <w:r w:rsidRPr="0032581B">
        <w:rPr>
          <w:rtl/>
        </w:rPr>
        <w:t>רשב"ם ב"ב ק"ע ע"א ד"ה רבי</w:t>
      </w:r>
    </w:p>
    <w:p w14:paraId="0EA3C705" w14:textId="77777777" w:rsidR="00E866D6" w:rsidRPr="0032581B" w:rsidRDefault="00E866D6" w:rsidP="00E866D6">
      <w:pPr>
        <w:pStyle w:val="afffff5"/>
        <w:rPr>
          <w:rtl/>
        </w:rPr>
      </w:pPr>
      <w:r w:rsidRPr="0032581B">
        <w:rPr>
          <w:rtl/>
        </w:rPr>
        <w:t xml:space="preserve">רבי סבר כרבי אלעזר - דאמר בגיטין בפרק המגרש (דף פו) אין העדים חותמים על הגט אלא מפני תקון העולם דעדי מסירה גורמין לכריתות גט ונמצא גט כשר בכתיבה בלא עדים אלא שיהא מוסרו לאשתו להתגרש בפני עדים דהא כתיב וכתב לה בכתיבה לחוד בלא חתימה מיירי ומיהו עדים בעינן שיראו שנתגרשה </w:t>
      </w:r>
      <w:r w:rsidRPr="0032581B">
        <w:rPr>
          <w:rFonts w:hint="cs"/>
          <w:rtl/>
        </w:rPr>
        <w:t>וכו'</w:t>
      </w:r>
      <w:r w:rsidRPr="0032581B">
        <w:rPr>
          <w:rtl/>
        </w:rPr>
        <w:t>.</w:t>
      </w:r>
    </w:p>
    <w:p w14:paraId="3C16CDA7" w14:textId="77777777" w:rsidR="00E866D6" w:rsidRPr="00EF3C26" w:rsidRDefault="00E866D6" w:rsidP="00E866D6">
      <w:pPr>
        <w:pStyle w:val="1"/>
        <w:rPr>
          <w:rtl/>
        </w:rPr>
      </w:pPr>
      <w:bookmarkStart w:id="1671" w:name="_Toc170000333"/>
      <w:r w:rsidRPr="00EF3C26">
        <w:rPr>
          <w:rFonts w:hint="cs"/>
          <w:rtl/>
        </w:rPr>
        <w:lastRenderedPageBreak/>
        <w:t>בי</w:t>
      </w:r>
      <w:r>
        <w:rPr>
          <w:rFonts w:hint="cs"/>
          <w:rtl/>
        </w:rPr>
        <w:t>אורי</w:t>
      </w:r>
      <w:r w:rsidRPr="00EF3C26">
        <w:rPr>
          <w:rFonts w:hint="cs"/>
          <w:rtl/>
        </w:rPr>
        <w:t xml:space="preserve"> הרמב"ן</w:t>
      </w:r>
      <w:r>
        <w:rPr>
          <w:rFonts w:hint="cs"/>
          <w:rtl/>
        </w:rPr>
        <w:t xml:space="preserve"> והריטב"א אי כשיש רק ע"ח צריך לשמה לר"א</w:t>
      </w:r>
      <w:bookmarkEnd w:id="1671"/>
    </w:p>
    <w:p w14:paraId="51DC5A68" w14:textId="77777777" w:rsidR="00E866D6" w:rsidRPr="00724A46" w:rsidRDefault="00E866D6" w:rsidP="00724A46">
      <w:pPr>
        <w:pStyle w:val="afffff7"/>
        <w:rPr>
          <w:rtl/>
        </w:rPr>
      </w:pPr>
      <w:bookmarkStart w:id="1672" w:name="_Toc172110018"/>
      <w:bookmarkStart w:id="1673" w:name="_Toc173964528"/>
      <w:r w:rsidRPr="00724A46">
        <w:rPr>
          <w:rtl/>
        </w:rPr>
        <w:t>חדושי הרמב"ן גיטין ג' ע"ב</w:t>
      </w:r>
      <w:r w:rsidRPr="00724A46">
        <w:rPr>
          <w:rFonts w:hint="cs"/>
          <w:rtl/>
        </w:rPr>
        <w:t xml:space="preserve"> ד"ה אי ר"א</w:t>
      </w:r>
      <w:bookmarkEnd w:id="1672"/>
      <w:r w:rsidRPr="00724A46">
        <w:rPr>
          <w:rtl/>
        </w:rPr>
        <w:t xml:space="preserve"> (ד)</w:t>
      </w:r>
      <w:bookmarkEnd w:id="1673"/>
    </w:p>
    <w:p w14:paraId="0D85205A" w14:textId="77777777" w:rsidR="00E866D6" w:rsidRPr="00724A46" w:rsidRDefault="00E866D6" w:rsidP="00724A46">
      <w:pPr>
        <w:pStyle w:val="afffff7"/>
        <w:rPr>
          <w:rtl/>
        </w:rPr>
      </w:pPr>
      <w:bookmarkStart w:id="1674" w:name="_Toc172110019"/>
      <w:bookmarkStart w:id="1675" w:name="_Toc173964529"/>
      <w:r w:rsidRPr="00724A46">
        <w:rPr>
          <w:rtl/>
        </w:rPr>
        <w:t>חדושי הר"ן גיטין ג' ע"ב</w:t>
      </w:r>
      <w:r w:rsidRPr="00724A46">
        <w:rPr>
          <w:rFonts w:hint="cs"/>
          <w:rtl/>
        </w:rPr>
        <w:t xml:space="preserve"> ד"ה אי ר"א</w:t>
      </w:r>
      <w:bookmarkEnd w:id="1674"/>
      <w:r w:rsidRPr="00724A46">
        <w:rPr>
          <w:rtl/>
        </w:rPr>
        <w:t xml:space="preserve"> (ד)</w:t>
      </w:r>
      <w:bookmarkEnd w:id="1675"/>
    </w:p>
    <w:p w14:paraId="4736C4A2" w14:textId="77777777" w:rsidR="00E866D6" w:rsidRDefault="00E866D6" w:rsidP="00E866D6">
      <w:pPr>
        <w:pStyle w:val="a7"/>
        <w:rPr>
          <w:rtl/>
        </w:rPr>
      </w:pPr>
      <w:bookmarkStart w:id="1676" w:name="_Toc170000334"/>
      <w:r>
        <w:rPr>
          <w:rFonts w:hint="cs"/>
          <w:rtl/>
        </w:rPr>
        <w:t>הבי' הא' ברמב"ן דכשיש רק ע"ח דמהני לר"א [כרי"ף] א"צ חתימה לשמה דלא בכלל "וכתב"</w:t>
      </w:r>
      <w:bookmarkEnd w:id="1676"/>
    </w:p>
    <w:p w14:paraId="1B224D93" w14:textId="0962D3AA" w:rsidR="00E866D6" w:rsidRDefault="00E866D6" w:rsidP="00E80966">
      <w:pPr>
        <w:pStyle w:val="a2"/>
      </w:pPr>
      <w:bookmarkStart w:id="1677" w:name="_Ref169811702"/>
      <w:bookmarkStart w:id="1678" w:name="_Ref168948307"/>
      <w:r>
        <w:rPr>
          <w:rFonts w:hint="cs"/>
          <w:rtl/>
        </w:rPr>
        <w:t>בקושית הגמ' דלר"א א"צ דהחתימה תהיה לשמה, כתב</w:t>
      </w:r>
      <w:r>
        <w:rPr>
          <w:rtl/>
        </w:rPr>
        <w:t xml:space="preserve"> </w:t>
      </w:r>
      <w:r w:rsidRPr="005A35D9">
        <w:rPr>
          <w:b/>
          <w:bCs/>
          <w:rtl/>
        </w:rPr>
        <w:t>ה</w:t>
      </w:r>
      <w:r w:rsidRPr="005A35D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Ref168948307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מז)</w:t>
      </w:r>
      <w:r>
        <w:rPr>
          <w:b/>
          <w:bCs/>
          <w:vanish/>
          <w:rtl/>
        </w:rPr>
        <w:fldChar w:fldCharType="end"/>
      </w:r>
      <w:r w:rsidRPr="005A35D9">
        <w:rPr>
          <w:b/>
          <w:bCs/>
          <w:vanish/>
          <w:rtl/>
        </w:rPr>
        <w:t xml:space="preserve"> &gt;</w:t>
      </w:r>
      <w:r>
        <w:rPr>
          <w:rFonts w:hint="cs"/>
          <w:b/>
          <w:bCs/>
          <w:rtl/>
        </w:rPr>
        <w:t>רמב"ן בבי' הא'</w:t>
      </w:r>
      <w:r w:rsidRPr="005A35D9">
        <w:rPr>
          <w:b/>
          <w:bCs/>
          <w:rtl/>
        </w:rPr>
        <w:t xml:space="preserve"> </w:t>
      </w:r>
      <w:r w:rsidRPr="005A35D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אי ר"א</w:t>
      </w:r>
      <w:r w:rsidRPr="005A35D9">
        <w:rPr>
          <w:rFonts w:ascii="Calibri" w:eastAsia="Times New Roman" w:hAnsi="Calibri" w:cs="Guttman Rashi"/>
          <w:noProof w:val="0"/>
          <w:sz w:val="10"/>
          <w:szCs w:val="12"/>
          <w:rtl/>
        </w:rPr>
        <w:t>)</w:t>
      </w:r>
      <w:r w:rsidRPr="005A35D9">
        <w:rPr>
          <w:vanish/>
          <w:rtl/>
        </w:rPr>
        <w:t>=</w:t>
      </w:r>
      <w:r>
        <w:rPr>
          <w:rtl/>
        </w:rPr>
        <w:t xml:space="preserve"> </w:t>
      </w:r>
      <w:r>
        <w:rPr>
          <w:rFonts w:hint="cs"/>
          <w:rtl/>
        </w:rPr>
        <w:t xml:space="preserve">דאעפ"י דבמקום שיש עידי חתימה אף לר"א עידי חתימה כרתי, </w:t>
      </w:r>
      <w:r w:rsidRPr="00394B6B">
        <w:rPr>
          <w:sz w:val="12"/>
          <w:szCs w:val="14"/>
          <w:rtl/>
        </w:rPr>
        <w:t>[</w:t>
      </w:r>
      <w:r>
        <w:rPr>
          <w:rFonts w:hint="cs"/>
          <w:sz w:val="12"/>
          <w:szCs w:val="14"/>
          <w:rtl/>
        </w:rPr>
        <w:t>כדעת</w:t>
      </w:r>
      <w:r>
        <w:rPr>
          <w:sz w:val="12"/>
          <w:szCs w:val="14"/>
          <w:rtl/>
        </w:rPr>
        <w:t xml:space="preserve"> </w:t>
      </w:r>
      <w:r>
        <w:rPr>
          <w:rFonts w:hint="cs"/>
          <w:b/>
          <w:bCs/>
          <w:szCs w:val="14"/>
          <w:rtl/>
        </w:rPr>
        <w:t>הרי"ף</w:t>
      </w:r>
      <w:r w:rsidRPr="00394B6B">
        <w:rPr>
          <w:b/>
          <w:bCs/>
          <w:szCs w:val="14"/>
          <w:rtl/>
        </w:rPr>
        <w:t xml:space="preserve"> </w:t>
      </w:r>
      <w:r w:rsidRPr="00394B6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Ref169692607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כב)</w:t>
      </w:r>
      <w:r>
        <w:rPr>
          <w:rFonts w:ascii="Guttman Rashi" w:eastAsia="Guttman Rashi" w:hAnsi="Guttman Rashi" w:cs="Guttman Rashi"/>
          <w:sz w:val="10"/>
          <w:szCs w:val="10"/>
          <w:rtl/>
        </w:rPr>
        <w:fldChar w:fldCharType="end"/>
      </w:r>
      <w:r w:rsidRPr="00394B6B">
        <w:rPr>
          <w:sz w:val="12"/>
          <w:szCs w:val="14"/>
          <w:rtl/>
        </w:rPr>
        <w:t>]</w:t>
      </w:r>
      <w:r>
        <w:rPr>
          <w:rFonts w:hint="cs"/>
          <w:sz w:val="12"/>
          <w:szCs w:val="14"/>
          <w:rtl/>
        </w:rPr>
        <w:t>,</w:t>
      </w:r>
      <w:r>
        <w:rPr>
          <w:rtl/>
        </w:rPr>
        <w:t xml:space="preserve"> </w:t>
      </w:r>
      <w:r>
        <w:rPr>
          <w:rFonts w:hint="cs"/>
          <w:rtl/>
        </w:rPr>
        <w:t>מ"מ א"צ שיחתמו לשמה לר"א, דהא דכתיב "וכתב לה" לשמה הוא על כתיבת הגט ולא על החתימה, כיון שאם אינם רוצים לחתום א"צ לחתום לר"א כדמוכח בגמ' לקמן</w:t>
      </w:r>
      <w:r>
        <w:rPr>
          <w:rtl/>
        </w:rPr>
        <w:t xml:space="preserve"> </w:t>
      </w:r>
      <w:r w:rsidRPr="00C613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C61361">
        <w:rPr>
          <w:rFonts w:ascii="Calibri" w:eastAsia="Times New Roman" w:hAnsi="Calibri" w:cs="Guttman Rashi"/>
          <w:noProof w:val="0"/>
          <w:sz w:val="10"/>
          <w:szCs w:val="12"/>
          <w:rtl/>
        </w:rPr>
        <w:t>)</w:t>
      </w:r>
      <w:r>
        <w:rPr>
          <w:rFonts w:hint="cs"/>
          <w:rtl/>
        </w:rPr>
        <w:t>,</w:t>
      </w:r>
      <w:r>
        <w:rPr>
          <w:rtl/>
        </w:rPr>
        <w:t xml:space="preserve"> </w:t>
      </w:r>
      <w:r w:rsidRPr="00C04340">
        <w:rPr>
          <w:sz w:val="12"/>
          <w:szCs w:val="14"/>
          <w:rtl/>
        </w:rPr>
        <w:t>[</w:t>
      </w:r>
      <w:r>
        <w:rPr>
          <w:rFonts w:hint="cs"/>
          <w:sz w:val="12"/>
          <w:szCs w:val="14"/>
          <w:rtl/>
        </w:rPr>
        <w:t>כדכתב</w:t>
      </w:r>
      <w:r>
        <w:rPr>
          <w:sz w:val="12"/>
          <w:szCs w:val="14"/>
          <w:rtl/>
        </w:rPr>
        <w:t xml:space="preserve"> </w:t>
      </w:r>
      <w:r>
        <w:rPr>
          <w:rFonts w:hint="cs"/>
          <w:b/>
          <w:bCs/>
          <w:szCs w:val="14"/>
          <w:rtl/>
        </w:rPr>
        <w:t>הרמב"ן לקמן</w:t>
      </w:r>
      <w:r>
        <w:rPr>
          <w:rFonts w:ascii="Guttman Rashi" w:eastAsia="Guttman Rashi" w:hAnsi="Guttman Rashi" w:cs="Guttman Rashi" w:hint="cs"/>
          <w:sz w:val="10"/>
          <w:szCs w:val="10"/>
          <w:rtl/>
        </w:rPr>
        <w:t xml:space="preserve"> (עי'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Ref169540650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פו)</w:t>
      </w:r>
      <w:r>
        <w:rPr>
          <w:rFonts w:ascii="Guttman Rashi" w:eastAsia="Guttman Rashi" w:hAnsi="Guttman Rashi" w:cs="Guttman Rashi"/>
          <w:sz w:val="10"/>
          <w:szCs w:val="10"/>
          <w:rtl/>
        </w:rPr>
        <w:fldChar w:fldCharType="end"/>
      </w:r>
      <w:r w:rsidRPr="00C04340">
        <w:rPr>
          <w:sz w:val="12"/>
          <w:szCs w:val="14"/>
          <w:rtl/>
        </w:rPr>
        <w:t>]</w:t>
      </w:r>
      <w:r>
        <w:rPr>
          <w:rFonts w:hint="cs"/>
          <w:sz w:val="12"/>
          <w:szCs w:val="14"/>
          <w:rtl/>
        </w:rPr>
        <w:t>,</w:t>
      </w:r>
      <w:r>
        <w:rPr>
          <w:rFonts w:hint="cs"/>
          <w:rtl/>
        </w:rPr>
        <w:t xml:space="preserve"> וכ"כ</w:t>
      </w:r>
      <w:r>
        <w:rPr>
          <w:rtl/>
        </w:rPr>
        <w:t xml:space="preserve"> </w:t>
      </w:r>
      <w:r w:rsidRPr="004E19E2">
        <w:rPr>
          <w:b/>
          <w:bCs/>
          <w:rtl/>
        </w:rPr>
        <w:t>ה</w:t>
      </w:r>
      <w:r w:rsidRPr="004E19E2">
        <w:rPr>
          <w:b/>
          <w:bCs/>
          <w:vanish/>
          <w:rtl/>
        </w:rPr>
        <w:t>&lt; &gt;</w:t>
      </w:r>
      <w:r>
        <w:rPr>
          <w:rFonts w:hint="cs"/>
          <w:b/>
          <w:bCs/>
          <w:rtl/>
        </w:rPr>
        <w:t>ר"ן בחי'</w:t>
      </w:r>
      <w:r w:rsidRPr="004E19E2">
        <w:rPr>
          <w:b/>
          <w:bCs/>
          <w:rtl/>
        </w:rPr>
        <w:t xml:space="preserve"> </w:t>
      </w:r>
      <w:r w:rsidRPr="004E19E2">
        <w:rPr>
          <w:rFonts w:ascii="Calibri" w:eastAsia="Times New Roman" w:hAnsi="Calibri" w:cs="Guttman Rashi"/>
          <w:noProof w:val="0"/>
          <w:sz w:val="10"/>
          <w:szCs w:val="12"/>
          <w:rtl/>
        </w:rPr>
        <w:t>(</w:t>
      </w:r>
      <w:r w:rsidRPr="004224FF">
        <w:rPr>
          <w:rFonts w:ascii="Calibri" w:eastAsia="Times New Roman" w:hAnsi="Calibri" w:cs="Guttman Rashi" w:hint="cs"/>
          <w:sz w:val="10"/>
          <w:szCs w:val="12"/>
          <w:rtl/>
        </w:rPr>
        <w:t>ד"ה אי ר"א</w:t>
      </w:r>
      <w:r w:rsidRPr="004E19E2">
        <w:rPr>
          <w:rFonts w:ascii="Calibri" w:eastAsia="Times New Roman" w:hAnsi="Calibri" w:cs="Guttman Rashi"/>
          <w:noProof w:val="0"/>
          <w:sz w:val="10"/>
          <w:szCs w:val="12"/>
          <w:rtl/>
        </w:rPr>
        <w:t>)</w:t>
      </w:r>
      <w:r w:rsidRPr="004E19E2">
        <w:rPr>
          <w:vanish/>
          <w:rtl/>
        </w:rPr>
        <w:t>=</w:t>
      </w:r>
      <w:r>
        <w:rPr>
          <w:rFonts w:hint="cs"/>
          <w:rtl/>
        </w:rPr>
        <w:t>,</w:t>
      </w:r>
      <w:r>
        <w:rPr>
          <w:rtl/>
        </w:rPr>
        <w:t xml:space="preserve"> </w:t>
      </w:r>
      <w:r>
        <w:rPr>
          <w:rFonts w:hint="cs"/>
          <w:rtl/>
        </w:rPr>
        <w:t>ועי' במ"ש</w:t>
      </w:r>
      <w:r>
        <w:rPr>
          <w:rtl/>
        </w:rPr>
        <w:t xml:space="preserve"> </w:t>
      </w:r>
      <w:r>
        <w:rPr>
          <w:rFonts w:hint="cs"/>
          <w:b/>
          <w:bCs/>
          <w:rtl/>
        </w:rPr>
        <w:t>הגר"א</w:t>
      </w:r>
      <w:r>
        <w:rPr>
          <w:rtl/>
        </w:rPr>
        <w:t xml:space="preserve"> </w:t>
      </w:r>
      <w:r w:rsidRPr="00B25DB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Ref169171692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Pr>
          <w:rtl/>
        </w:rPr>
        <w:t xml:space="preserve"> </w:t>
      </w:r>
      <w:r>
        <w:rPr>
          <w:rFonts w:hint="cs"/>
          <w:b/>
          <w:bCs/>
          <w:rtl/>
        </w:rPr>
        <w:t>וב</w:t>
      </w:r>
      <w:r w:rsidRPr="00B25DB4">
        <w:rPr>
          <w:b/>
          <w:bCs/>
          <w:vanish/>
          <w:rtl/>
        </w:rPr>
        <w:t>&lt; &gt;</w:t>
      </w:r>
      <w:r>
        <w:rPr>
          <w:rFonts w:hint="cs"/>
          <w:b/>
          <w:bCs/>
          <w:rtl/>
        </w:rPr>
        <w:t>שיעורי רבי שמואל</w:t>
      </w:r>
      <w:r w:rsidRPr="00B25DB4">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Ref169811550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צא)</w:t>
      </w:r>
      <w:r>
        <w:rPr>
          <w:rFonts w:ascii="Calibri" w:eastAsia="Times New Roman" w:hAnsi="Calibri" w:cs="Guttman Rashi"/>
          <w:noProof w:val="0"/>
          <w:sz w:val="10"/>
          <w:szCs w:val="12"/>
          <w:rtl/>
        </w:rPr>
        <w:fldChar w:fldCharType="end"/>
      </w:r>
      <w:r w:rsidRPr="00B25DB4">
        <w:rPr>
          <w:vanish/>
          <w:rtl/>
        </w:rPr>
        <w:t>=</w:t>
      </w:r>
      <w:r>
        <w:rPr>
          <w:rFonts w:hint="cs"/>
          <w:rtl/>
        </w:rPr>
        <w:t>.</w:t>
      </w:r>
      <w:bookmarkEnd w:id="1677"/>
      <w:r>
        <w:rPr>
          <w:rtl/>
        </w:rPr>
        <w:t xml:space="preserve"> </w:t>
      </w:r>
    </w:p>
    <w:bookmarkEnd w:id="1678"/>
    <w:p w14:paraId="0E06C843" w14:textId="77777777" w:rsidR="00E866D6" w:rsidRPr="0032581B" w:rsidRDefault="00E866D6" w:rsidP="00724A46">
      <w:pPr>
        <w:pStyle w:val="afffffe"/>
        <w:rPr>
          <w:rtl/>
        </w:rPr>
      </w:pPr>
      <w:r w:rsidRPr="0032581B">
        <w:rPr>
          <w:rtl/>
        </w:rPr>
        <w:t>חדושי הרמב"ן גיטין ג' ע"ב</w:t>
      </w:r>
      <w:r w:rsidRPr="0032581B">
        <w:rPr>
          <w:rFonts w:hint="cs"/>
          <w:rtl/>
        </w:rPr>
        <w:t xml:space="preserve"> ד"ה אי ר"א</w:t>
      </w:r>
    </w:p>
    <w:p w14:paraId="353D6D3C" w14:textId="77777777" w:rsidR="00E866D6" w:rsidRDefault="00E866D6" w:rsidP="00E866D6">
      <w:pPr>
        <w:pStyle w:val="a1"/>
        <w:rPr>
          <w:rtl/>
        </w:rPr>
      </w:pPr>
      <w:r w:rsidRPr="0032581B">
        <w:rPr>
          <w:rtl/>
        </w:rPr>
        <w:t>אי ר"א כתיבה לשמה בעי חתימה לשמה לא בעי. ואף על גב דהיכא דאיכא עדי חתימה לר' אלעזר עדי חתימה כרתי, מיהו לא בעינן לשמה דהאי דכתב רחמנא וכתב לה לשמה אכתיבת גט קאי, דאחתימת עדים ליכא למימר כיון שאם רצו אינם חותמים והכי מוכח בפ' בתרא</w:t>
      </w:r>
      <w:r>
        <w:rPr>
          <w:rFonts w:hint="cs"/>
          <w:rtl/>
        </w:rPr>
        <w:t>.</w:t>
      </w:r>
    </w:p>
    <w:p w14:paraId="109467CC" w14:textId="77777777" w:rsidR="00E866D6" w:rsidRDefault="00E866D6" w:rsidP="00724A46">
      <w:pPr>
        <w:pStyle w:val="afffffe"/>
        <w:rPr>
          <w:rtl/>
        </w:rPr>
      </w:pPr>
      <w:r>
        <w:rPr>
          <w:rtl/>
        </w:rPr>
        <w:t>חדושי הר"ן גיטין ג' ע"ב</w:t>
      </w:r>
      <w:r>
        <w:rPr>
          <w:rFonts w:hint="cs"/>
          <w:rtl/>
        </w:rPr>
        <w:t xml:space="preserve"> ד"ה אי ר"א</w:t>
      </w:r>
    </w:p>
    <w:p w14:paraId="285EBE26" w14:textId="77777777" w:rsidR="00E866D6" w:rsidRPr="0032581B" w:rsidRDefault="00E866D6" w:rsidP="00E866D6">
      <w:pPr>
        <w:pStyle w:val="afffff5"/>
        <w:rPr>
          <w:rtl/>
        </w:rPr>
      </w:pPr>
      <w:r w:rsidRPr="0032581B">
        <w:rPr>
          <w:rtl/>
        </w:rPr>
        <w:t>אי ר' אלעזר כתיבה בעי חתימה לא בעי ליכא לפרושי דכיון דלרבי אלעזר בלא עדי חתימה סגי אפילו אי איכא עידי חתימה וסמכינן עלייהו לא בעינן דלהוי לשמה דכיון דאפשר בלא עידי חתימה ליכא למימר דוכתב לה דכתב רחמנא אחתימ' קאי.</w:t>
      </w:r>
    </w:p>
    <w:p w14:paraId="55B184C1" w14:textId="77777777" w:rsidR="00E866D6" w:rsidRPr="00724A46" w:rsidRDefault="00E866D6" w:rsidP="00724A46">
      <w:pPr>
        <w:pStyle w:val="afffff7"/>
        <w:rPr>
          <w:rtl/>
        </w:rPr>
      </w:pPr>
      <w:bookmarkStart w:id="1679" w:name="_Toc172110020"/>
      <w:bookmarkStart w:id="1680" w:name="_Toc173964530"/>
      <w:r w:rsidRPr="00724A46">
        <w:rPr>
          <w:rtl/>
        </w:rPr>
        <w:t>חדושי הריטב"א גיטין ג' ע"ב</w:t>
      </w:r>
      <w:r w:rsidRPr="00724A46">
        <w:rPr>
          <w:rFonts w:hint="cs"/>
          <w:rtl/>
        </w:rPr>
        <w:t xml:space="preserve"> ד"ה אי ר"א</w:t>
      </w:r>
      <w:bookmarkEnd w:id="1679"/>
      <w:r w:rsidRPr="00724A46">
        <w:rPr>
          <w:rtl/>
        </w:rPr>
        <w:t xml:space="preserve"> (ד)</w:t>
      </w:r>
      <w:bookmarkEnd w:id="1680"/>
    </w:p>
    <w:p w14:paraId="163ECEDC" w14:textId="77777777" w:rsidR="00E866D6" w:rsidRDefault="00E866D6" w:rsidP="00E866D6">
      <w:pPr>
        <w:pStyle w:val="a7"/>
        <w:rPr>
          <w:rtl/>
        </w:rPr>
      </w:pPr>
      <w:bookmarkStart w:id="1681" w:name="_Toc170000335"/>
      <w:r>
        <w:rPr>
          <w:rFonts w:hint="cs"/>
          <w:rtl/>
        </w:rPr>
        <w:t>בי' הריטב"א דלהו"א לעולם א"צ בע"ח לשמה כיון דאפשר לגרש בלא ע"ח ואינו מעכב בגט</w:t>
      </w:r>
      <w:bookmarkEnd w:id="1681"/>
    </w:p>
    <w:p w14:paraId="0292933C" w14:textId="1E5C9D80" w:rsidR="00E866D6" w:rsidRDefault="00E866D6" w:rsidP="00E80966">
      <w:pPr>
        <w:pStyle w:val="a2"/>
      </w:pPr>
      <w:bookmarkStart w:id="1682" w:name="_Ref169817667"/>
      <w:bookmarkStart w:id="1683" w:name="_Ref169812791"/>
      <w:r>
        <w:rPr>
          <w:rFonts w:hint="cs"/>
          <w:rtl/>
        </w:rPr>
        <w:t>וכן ביאר</w:t>
      </w:r>
      <w:r w:rsidRPr="00AC7A60">
        <w:rPr>
          <w:b/>
          <w:bCs/>
          <w:rtl/>
        </w:rPr>
        <w:t xml:space="preserve"> </w:t>
      </w:r>
      <w:r w:rsidRPr="00E679EC">
        <w:rPr>
          <w:b/>
          <w:bCs/>
          <w:rtl/>
        </w:rPr>
        <w:t>ה</w:t>
      </w:r>
      <w:r w:rsidRPr="00E679E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Ref169812791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מח)</w:t>
      </w:r>
      <w:r>
        <w:rPr>
          <w:b/>
          <w:bCs/>
          <w:vanish/>
          <w:rtl/>
        </w:rPr>
        <w:fldChar w:fldCharType="end"/>
      </w:r>
      <w:r>
        <w:rPr>
          <w:rFonts w:hint="cs"/>
          <w:b/>
          <w:bCs/>
          <w:vanish/>
          <w:rtl/>
        </w:rPr>
        <w:t xml:space="preserve"> &gt;</w:t>
      </w:r>
      <w:r>
        <w:rPr>
          <w:rFonts w:hint="cs"/>
          <w:b/>
          <w:bCs/>
          <w:rtl/>
        </w:rPr>
        <w:t>ריטב"א בבי' הב'</w:t>
      </w:r>
      <w:r w:rsidRPr="00E679EC">
        <w:rPr>
          <w:b/>
          <w:bCs/>
          <w:rtl/>
        </w:rPr>
        <w:t xml:space="preserve"> </w:t>
      </w:r>
      <w:r w:rsidRPr="00E679E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סוד"ה אי ר"א</w:t>
      </w:r>
      <w:r w:rsidRPr="00E679EC">
        <w:rPr>
          <w:rFonts w:ascii="Calibri" w:eastAsia="Times New Roman" w:hAnsi="Calibri" w:cs="Guttman Rashi"/>
          <w:noProof w:val="0"/>
          <w:sz w:val="10"/>
          <w:szCs w:val="12"/>
          <w:rtl/>
        </w:rPr>
        <w:t>)</w:t>
      </w:r>
      <w:r w:rsidRPr="00E679EC">
        <w:rPr>
          <w:vanish/>
          <w:rtl/>
        </w:rPr>
        <w:t>=</w:t>
      </w:r>
      <w:r>
        <w:rPr>
          <w:rtl/>
        </w:rPr>
        <w:t xml:space="preserve"> </w:t>
      </w:r>
      <w:r>
        <w:rPr>
          <w:rFonts w:hint="cs"/>
          <w:rtl/>
        </w:rPr>
        <w:t>דכוונת הגמ' להקשות דלר"א א"צ חתימה לשמה, כיון דעידי מסירה כרתי ואפשר לגרש בלא עידי חתימה א"כ א"צ חתימה לשמה, דהא דכתיב "וכתב לה" היינו רק בכתיבה שהיא מעכבת בגט ולא בחתימה, ואף באופן שיש רק עידי חתימה ס"ל לר"א דא"צ לשמה כיון דאפשר לגרש בלא עידי חתימה, והקפידה תורה על לשמה רק בדבר שהוא מעכב בגט דהיא הכתיבה, ועי' במה שביאר</w:t>
      </w:r>
      <w:r>
        <w:rPr>
          <w:rtl/>
        </w:rPr>
        <w:t xml:space="preserve"> </w:t>
      </w:r>
      <w:r>
        <w:rPr>
          <w:rFonts w:hint="cs"/>
          <w:b/>
          <w:bCs/>
          <w:rtl/>
        </w:rPr>
        <w:t>החזו"א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Ref169862379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סג)</w:t>
      </w:r>
      <w:r>
        <w:rPr>
          <w:rFonts w:ascii="Calibri" w:eastAsia="Times New Roman" w:hAnsi="Calibri" w:cs="Guttman Rashi"/>
          <w:noProof w:val="0"/>
          <w:sz w:val="10"/>
          <w:szCs w:val="12"/>
          <w:rtl/>
        </w:rPr>
        <w:fldChar w:fldCharType="end"/>
      </w:r>
      <w:r>
        <w:rPr>
          <w:rtl/>
        </w:rPr>
        <w:t xml:space="preserve"> </w:t>
      </w:r>
      <w:r>
        <w:rPr>
          <w:rFonts w:hint="cs"/>
          <w:rtl/>
        </w:rPr>
        <w:t>בדברי</w:t>
      </w:r>
      <w:r w:rsidRPr="00E2330B">
        <w:rPr>
          <w:b/>
          <w:bCs/>
          <w:rtl/>
        </w:rPr>
        <w:t xml:space="preserve"> </w:t>
      </w:r>
      <w:r>
        <w:rPr>
          <w:rFonts w:hint="cs"/>
          <w:b/>
          <w:bCs/>
          <w:rtl/>
        </w:rPr>
        <w:t>הריטב"א</w:t>
      </w:r>
      <w:r>
        <w:rPr>
          <w:rFonts w:hint="cs"/>
          <w:rtl/>
        </w:rPr>
        <w:t>.</w:t>
      </w:r>
      <w:bookmarkEnd w:id="1682"/>
    </w:p>
    <w:bookmarkEnd w:id="1683"/>
    <w:p w14:paraId="4C2718F2" w14:textId="77777777" w:rsidR="00E866D6" w:rsidRDefault="00E866D6" w:rsidP="00724A46">
      <w:pPr>
        <w:pStyle w:val="afffffe"/>
        <w:rPr>
          <w:rtl/>
        </w:rPr>
      </w:pPr>
      <w:r>
        <w:rPr>
          <w:rtl/>
        </w:rPr>
        <w:t>חדושי הריטב"א גיטין ג' ע"ב</w:t>
      </w:r>
      <w:r>
        <w:rPr>
          <w:rFonts w:hint="cs"/>
          <w:rtl/>
        </w:rPr>
        <w:t xml:space="preserve"> ד"ה אי ר"א</w:t>
      </w:r>
    </w:p>
    <w:p w14:paraId="12F4E5F1" w14:textId="77777777" w:rsidR="00E866D6" w:rsidRDefault="00E866D6" w:rsidP="00E866D6">
      <w:pPr>
        <w:pStyle w:val="a1"/>
        <w:rPr>
          <w:rtl/>
        </w:rPr>
      </w:pPr>
      <w:r w:rsidRPr="0032581B">
        <w:rPr>
          <w:rtl/>
        </w:rPr>
        <w:t>ואי נמי יש לפרש דה"ק אי ר"א כתיבה בעי חתימה לא בעי דכיון דלר"א עידי מסירה כרתי ועידי חתימה לא בעי, דהא אפשר לגרש בעידי מסירה בלא עידי חתימה, וכתב לה דאמר קרא לא אמר אלא בכתיבה בלחוד שהיא מעכבת אבל לא אחתימה ואפילו הוא מגרש בעידי חתימה כיון דאפשר לגרש בלא חתימה, דלא הקפידה תורה אלא אדבר המעכב דהיינו אכתיבה</w:t>
      </w:r>
      <w:r>
        <w:rPr>
          <w:rFonts w:hint="cs"/>
          <w:rtl/>
        </w:rPr>
        <w:t>.</w:t>
      </w:r>
    </w:p>
    <w:p w14:paraId="582619DA" w14:textId="77777777" w:rsidR="00E866D6" w:rsidRDefault="00E866D6" w:rsidP="00E866D6">
      <w:pPr>
        <w:pStyle w:val="a7"/>
        <w:rPr>
          <w:rtl/>
        </w:rPr>
      </w:pPr>
      <w:bookmarkStart w:id="1684" w:name="_Toc170000336"/>
      <w:r>
        <w:rPr>
          <w:rFonts w:hint="cs"/>
          <w:rtl/>
        </w:rPr>
        <w:t>בי' הריטב"א דלמסקנא הקפידה תורה בכל כתיבה בגט שתהיה לשמה וכל שיש ע"ח צריך לשמה</w:t>
      </w:r>
      <w:bookmarkEnd w:id="1684"/>
    </w:p>
    <w:p w14:paraId="48BAAF17" w14:textId="77777777" w:rsidR="00E866D6" w:rsidRPr="005830EA" w:rsidRDefault="00E866D6" w:rsidP="00E80966">
      <w:pPr>
        <w:pStyle w:val="a2"/>
      </w:pPr>
      <w:r>
        <w:rPr>
          <w:rFonts w:hint="cs"/>
          <w:rtl/>
        </w:rPr>
        <w:t>וכתב</w:t>
      </w:r>
      <w:r w:rsidRPr="00F054B7">
        <w:rPr>
          <w:b/>
          <w:bCs/>
          <w:rtl/>
        </w:rPr>
        <w:t xml:space="preserve"> </w:t>
      </w:r>
      <w:r>
        <w:rPr>
          <w:rFonts w:hint="cs"/>
          <w:b/>
          <w:bCs/>
          <w:rtl/>
        </w:rPr>
        <w:t>הריטב"א</w:t>
      </w:r>
      <w:r>
        <w:rPr>
          <w:rtl/>
        </w:rPr>
        <w:t xml:space="preserve"> </w:t>
      </w:r>
      <w:r>
        <w:rPr>
          <w:rFonts w:hint="cs"/>
          <w:rtl/>
        </w:rPr>
        <w:t>דלפי"ז למסקנת הגמ'</w:t>
      </w:r>
      <w:r>
        <w:rPr>
          <w:rtl/>
        </w:rPr>
        <w:t xml:space="preserve"> </w:t>
      </w:r>
      <w:r>
        <w:rPr>
          <w:rFonts w:hint="cs"/>
          <w:rtl/>
        </w:rPr>
        <w:t>דלעולם ר"א היא, היינו דלמסקנא כשיש עידי חתימה צריך לשמה, והא דלא הקפידה תורה על חתימה דאינה מעכבת, היינו דוקא כשאין עידי חתימה, אבל כשיש עידי חתימה ומגרש בהם צריך שיחתמו לשמה, דהקפידה תורה על כל כתיבה בגט שתהיה לשמה ואף בעידי חתימה כיון שהוא מגרש בהם, וכתב</w:t>
      </w:r>
      <w:r w:rsidRPr="00DC4079">
        <w:rPr>
          <w:b/>
          <w:bCs/>
          <w:rtl/>
        </w:rPr>
        <w:t xml:space="preserve"> </w:t>
      </w:r>
      <w:r>
        <w:rPr>
          <w:rFonts w:hint="cs"/>
          <w:b/>
          <w:bCs/>
          <w:rtl/>
        </w:rPr>
        <w:t>הריטב"א</w:t>
      </w:r>
      <w:r>
        <w:rPr>
          <w:rtl/>
        </w:rPr>
        <w:t xml:space="preserve"> </w:t>
      </w:r>
      <w:r>
        <w:rPr>
          <w:rFonts w:hint="cs"/>
          <w:rtl/>
        </w:rPr>
        <w:t>דהא דאמרינן דצריך חתימה לשמה כרבי אבא דאל"ה הוא מזוייף מתוכו, הכוונה דאף באופן שמגרש רק בעידי מסירה ולא בעידי חתימה, מ"מ כל שיש עידי חתימה צריך שיחתמו לשמה, שלא יבואו לסמוך עליהם בלא לשמה כשיגרש רק בעידי חתימה.</w:t>
      </w:r>
    </w:p>
    <w:p w14:paraId="3CDBD89A" w14:textId="77777777" w:rsidR="00E866D6" w:rsidRDefault="00E866D6" w:rsidP="00E866D6">
      <w:pPr>
        <w:pStyle w:val="a1"/>
        <w:rPr>
          <w:rtl/>
        </w:rPr>
      </w:pPr>
      <w:r w:rsidRPr="0032581B">
        <w:rPr>
          <w:rtl/>
        </w:rPr>
        <w:t xml:space="preserve">ולפי פירוש זה כי אמרינן לקמן לעולם ר"א היא אהדר ליה דלאו כדקס"ד דהתורה לא הקפידה אלא על הכתיבה המעכבת אבל לא על החתימה, דהני מילי היכא דליתיה אבל היכא דאיתא ומגרש בעידי חתימה בעינן חתימה לשמה, שהתורה אכל כתיבה שבגט הקפידה שיהא לשמה כיון דעידי (כתיבה) [חתימה] צריכי דהא מגרש בהו, וכיון דכן אפילו כי לא מגרש אלא בעדי מסירה </w:t>
      </w:r>
      <w:r w:rsidRPr="0032581B">
        <w:rPr>
          <w:rtl/>
        </w:rPr>
        <w:t>בעינן שתהא חתימה לשמה מדר' אבא משום דאתי למסמך עלה כשיגרש בעדי חתימה וזה נכון.</w:t>
      </w:r>
    </w:p>
    <w:p w14:paraId="59115E37" w14:textId="77777777" w:rsidR="00E866D6" w:rsidRPr="00724A46" w:rsidRDefault="00E866D6" w:rsidP="00724A46">
      <w:pPr>
        <w:pStyle w:val="afffff7"/>
        <w:rPr>
          <w:rtl/>
        </w:rPr>
      </w:pPr>
      <w:bookmarkStart w:id="1685" w:name="_Toc172110021"/>
      <w:bookmarkStart w:id="1686" w:name="_Toc173964531"/>
      <w:r w:rsidRPr="00724A46">
        <w:rPr>
          <w:rtl/>
        </w:rPr>
        <w:t>חדושי הרמב"ן גיטין פ"ו ע"ב</w:t>
      </w:r>
      <w:r w:rsidRPr="00724A46">
        <w:rPr>
          <w:rFonts w:hint="cs"/>
          <w:rtl/>
        </w:rPr>
        <w:t xml:space="preserve"> ד"ה דאי</w:t>
      </w:r>
      <w:bookmarkEnd w:id="1685"/>
      <w:r w:rsidRPr="00724A46">
        <w:rPr>
          <w:rtl/>
        </w:rPr>
        <w:t xml:space="preserve"> (ד)</w:t>
      </w:r>
      <w:bookmarkEnd w:id="1686"/>
    </w:p>
    <w:p w14:paraId="0A584EC2" w14:textId="77777777" w:rsidR="00E866D6" w:rsidRDefault="00E866D6" w:rsidP="00E866D6">
      <w:pPr>
        <w:pStyle w:val="a7"/>
        <w:rPr>
          <w:rtl/>
        </w:rPr>
      </w:pPr>
      <w:bookmarkStart w:id="1687" w:name="_Toc170000337"/>
      <w:r>
        <w:rPr>
          <w:rFonts w:hint="cs"/>
          <w:rtl/>
        </w:rPr>
        <w:t>בי' הרמב"ן לקמן דמודה ר"א דבע"ח לבד צריך לשמה דכתי' "וכתב" על כל הכתיבה שבגט</w:t>
      </w:r>
      <w:bookmarkEnd w:id="1687"/>
    </w:p>
    <w:p w14:paraId="78D215BB" w14:textId="0F84942E" w:rsidR="00E866D6" w:rsidRPr="003F2E22" w:rsidRDefault="00E866D6" w:rsidP="00E80966">
      <w:pPr>
        <w:pStyle w:val="a2"/>
        <w:rPr>
          <w:rtl/>
        </w:rPr>
      </w:pPr>
      <w:bookmarkStart w:id="1688" w:name="_Ref169169150"/>
      <w:r>
        <w:rPr>
          <w:rFonts w:hint="cs"/>
          <w:rtl/>
        </w:rPr>
        <w:t>וע"ע בדברי</w:t>
      </w:r>
      <w:r>
        <w:rPr>
          <w:rtl/>
        </w:rPr>
        <w:t xml:space="preserve"> </w:t>
      </w:r>
      <w:r w:rsidRPr="008466BE">
        <w:rPr>
          <w:b/>
          <w:bCs/>
          <w:rtl/>
        </w:rPr>
        <w:t>ה</w:t>
      </w:r>
      <w:r w:rsidRPr="008466B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Ref169169150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w:t>
      </w:r>
      <w:r>
        <w:rPr>
          <w:b/>
          <w:bCs/>
          <w:vanish/>
          <w:rtl/>
        </w:rPr>
        <w:fldChar w:fldCharType="end"/>
      </w:r>
      <w:r w:rsidRPr="008466BE">
        <w:rPr>
          <w:b/>
          <w:bCs/>
          <w:vanish/>
          <w:rtl/>
        </w:rPr>
        <w:t xml:space="preserve"> &gt;</w:t>
      </w:r>
      <w:r w:rsidRPr="008466BE">
        <w:rPr>
          <w:rFonts w:hint="cs"/>
          <w:b/>
          <w:bCs/>
          <w:rtl/>
        </w:rPr>
        <w:t>רמב"ן לקמן</w:t>
      </w:r>
      <w:r w:rsidRPr="008466BE">
        <w:rPr>
          <w:b/>
          <w:bCs/>
          <w:rtl/>
        </w:rPr>
        <w:t xml:space="preserve"> </w:t>
      </w:r>
      <w:r w:rsidRPr="008466BE">
        <w:rPr>
          <w:rFonts w:ascii="Calibri" w:eastAsia="Times New Roman" w:hAnsi="Calibri" w:cs="Guttman Rashi"/>
          <w:noProof w:val="0"/>
          <w:sz w:val="10"/>
          <w:szCs w:val="12"/>
          <w:rtl/>
        </w:rPr>
        <w:t>(</w:t>
      </w:r>
      <w:r w:rsidRPr="008466BE">
        <w:rPr>
          <w:rFonts w:ascii="Calibri" w:eastAsia="Times New Roman" w:hAnsi="Calibri" w:cs="Guttman Rashi" w:hint="cs"/>
          <w:noProof w:val="0"/>
          <w:sz w:val="10"/>
          <w:szCs w:val="12"/>
          <w:rtl/>
        </w:rPr>
        <w:t>פו. ד"ה דאי</w:t>
      </w:r>
      <w:r w:rsidRPr="008466BE">
        <w:rPr>
          <w:rFonts w:ascii="Calibri" w:eastAsia="Times New Roman" w:hAnsi="Calibri" w:cs="Guttman Rashi"/>
          <w:noProof w:val="0"/>
          <w:sz w:val="10"/>
          <w:szCs w:val="12"/>
          <w:rtl/>
        </w:rPr>
        <w:t>)</w:t>
      </w:r>
      <w:r w:rsidRPr="008466BE">
        <w:rPr>
          <w:vanish/>
          <w:rtl/>
        </w:rPr>
        <w:t>=</w:t>
      </w:r>
      <w:r>
        <w:rPr>
          <w:rtl/>
        </w:rPr>
        <w:t xml:space="preserve"> </w:t>
      </w:r>
      <w:r>
        <w:rPr>
          <w:rFonts w:hint="cs"/>
          <w:rtl/>
        </w:rPr>
        <w:t xml:space="preserve">דביאר דמודה ר"א דכשיש עידי חתימה צריך חתימה לשמה, היינו כיון דהא דכתיב "וכתב לה" הוא על כל הכתיבה שתהיה כתיבה לשמה. </w:t>
      </w:r>
      <w:r w:rsidRPr="000E518C">
        <w:rPr>
          <w:rStyle w:val="af"/>
          <w:rFonts w:hint="cs"/>
          <w:rtl/>
        </w:rPr>
        <w:t>[וכשיש עידי חתימה הם חלק מהכתיבה].</w:t>
      </w:r>
      <w:bookmarkEnd w:id="1688"/>
    </w:p>
    <w:p w14:paraId="2E989C0C" w14:textId="77777777" w:rsidR="00E866D6" w:rsidRPr="0032581B" w:rsidRDefault="00E866D6" w:rsidP="00724A46">
      <w:pPr>
        <w:pStyle w:val="afffffe"/>
        <w:rPr>
          <w:rtl/>
        </w:rPr>
      </w:pPr>
      <w:r w:rsidRPr="0032581B">
        <w:rPr>
          <w:rtl/>
        </w:rPr>
        <w:t>חדושי הרמב"ן גיטין פ"ו ע"ב</w:t>
      </w:r>
      <w:r w:rsidRPr="0032581B">
        <w:rPr>
          <w:rFonts w:hint="cs"/>
          <w:rtl/>
        </w:rPr>
        <w:t xml:space="preserve"> ד"ה דאי</w:t>
      </w:r>
    </w:p>
    <w:p w14:paraId="2FA74E9A" w14:textId="77777777" w:rsidR="00E866D6" w:rsidRPr="0032581B" w:rsidRDefault="00E866D6" w:rsidP="00E866D6">
      <w:pPr>
        <w:pStyle w:val="a1"/>
        <w:rPr>
          <w:rtl/>
        </w:rPr>
      </w:pPr>
      <w:r w:rsidRPr="0032581B">
        <w:rPr>
          <w:rtl/>
        </w:rPr>
        <w:t>וכשם שצריך כתיבה לשמה לר' אלעזר אף כשיש שם עידי חתימה משום דוכתב לאו אחתימת עדים קאי בלחוד דא"כ מצינו חתימת עדים כורתת מן התורה אלא רחמנא אמר כל כתיבתו לשמה תהא</w:t>
      </w:r>
      <w:r w:rsidRPr="0032581B">
        <w:rPr>
          <w:rFonts w:hint="cs"/>
          <w:rtl/>
        </w:rPr>
        <w:t xml:space="preserve"> וכו'.</w:t>
      </w:r>
    </w:p>
    <w:p w14:paraId="407F4668" w14:textId="77777777" w:rsidR="00E866D6" w:rsidRDefault="00E866D6" w:rsidP="00E866D6">
      <w:pPr>
        <w:pStyle w:val="a7"/>
        <w:rPr>
          <w:rtl/>
        </w:rPr>
      </w:pPr>
      <w:bookmarkStart w:id="1689" w:name="_Toc170000338"/>
      <w:r>
        <w:rPr>
          <w:rFonts w:hint="cs"/>
          <w:rtl/>
        </w:rPr>
        <w:t>דחיית הרמב"ן דמהמסקנא דמזוייף מתוכו מוכח דצריך חתימה לשמה אף כשיש רק ע"ח</w:t>
      </w:r>
      <w:bookmarkEnd w:id="1689"/>
    </w:p>
    <w:p w14:paraId="6DBCE32A" w14:textId="5560B7A5" w:rsidR="00E866D6" w:rsidRDefault="00E866D6" w:rsidP="00E80966">
      <w:pPr>
        <w:pStyle w:val="a2"/>
      </w:pPr>
      <w:r>
        <w:rPr>
          <w:rFonts w:hint="cs"/>
          <w:rtl/>
        </w:rPr>
        <w:t xml:space="preserve">אך </w:t>
      </w:r>
      <w:r>
        <w:rPr>
          <w:rFonts w:hint="cs"/>
          <w:b/>
          <w:bCs/>
          <w:rtl/>
        </w:rPr>
        <w:t>הרמב"ן בסוגיין</w:t>
      </w:r>
      <w:r>
        <w:rPr>
          <w:rtl/>
        </w:rPr>
        <w:t xml:space="preserve"> </w:t>
      </w:r>
      <w:r>
        <w:rPr>
          <w:rFonts w:hint="cs"/>
          <w:rtl/>
        </w:rPr>
        <w:t>דחה</w:t>
      </w:r>
      <w:r w:rsidRPr="0043051B">
        <w:rPr>
          <w:b/>
          <w:bCs/>
          <w:rtl/>
        </w:rPr>
        <w:t xml:space="preserve"> </w:t>
      </w:r>
      <w:r>
        <w:rPr>
          <w:rFonts w:hint="cs"/>
          <w:rtl/>
        </w:rPr>
        <w:t>את</w:t>
      </w:r>
      <w:r>
        <w:rPr>
          <w:rtl/>
        </w:rPr>
        <w:t xml:space="preserve"> </w:t>
      </w:r>
      <w:r>
        <w:rPr>
          <w:rFonts w:hint="cs"/>
          <w:b/>
          <w:bCs/>
          <w:rtl/>
        </w:rPr>
        <w:t>ביאורו הא'</w:t>
      </w:r>
      <w:r>
        <w:rPr>
          <w:rtl/>
        </w:rPr>
        <w:t xml:space="preserve"> </w:t>
      </w:r>
      <w:r w:rsidRPr="00523C3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Ref169811702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Pr>
          <w:rFonts w:ascii="Calibri" w:eastAsia="Times New Roman" w:hAnsi="Calibri" w:cs="Guttman Rashi"/>
          <w:noProof w:val="0"/>
          <w:sz w:val="10"/>
          <w:szCs w:val="12"/>
          <w:rtl/>
        </w:rPr>
        <w:fldChar w:fldCharType="end"/>
      </w:r>
      <w:r>
        <w:rPr>
          <w:rtl/>
        </w:rPr>
        <w:t xml:space="preserve"> </w:t>
      </w:r>
      <w:r>
        <w:rPr>
          <w:rFonts w:hint="cs"/>
          <w:rtl/>
        </w:rPr>
        <w:t>דאי אמרינן דאף בעידי חתימה בלבד א"צ לשמה לר"א, דלא חששו שיסמוך עליהם, א"כ מה מסקנת הגמ'</w:t>
      </w:r>
      <w:r>
        <w:rPr>
          <w:rtl/>
        </w:rPr>
        <w:t xml:space="preserve"> </w:t>
      </w:r>
      <w:r>
        <w:rPr>
          <w:rFonts w:hint="cs"/>
          <w:rtl/>
        </w:rPr>
        <w:t>דבמקום שיש עדים צריך שיחתמו לשמה, דאל"ה הוא מזויף מתוכו, וכ"כ</w:t>
      </w:r>
      <w:r w:rsidRPr="003B0FB8">
        <w:rPr>
          <w:b/>
          <w:bCs/>
          <w:rtl/>
        </w:rPr>
        <w:t xml:space="preserve"> </w:t>
      </w:r>
      <w:r>
        <w:rPr>
          <w:rFonts w:hint="cs"/>
          <w:b/>
          <w:bCs/>
          <w:rtl/>
        </w:rPr>
        <w:t>הר"ן בחי'</w:t>
      </w:r>
      <w:r>
        <w:rPr>
          <w:rFonts w:hint="cs"/>
          <w:rtl/>
        </w:rPr>
        <w:t>.</w:t>
      </w:r>
    </w:p>
    <w:p w14:paraId="0263A4DE" w14:textId="77777777" w:rsidR="00E866D6" w:rsidRPr="0032581B" w:rsidRDefault="00E866D6" w:rsidP="00724A46">
      <w:pPr>
        <w:pStyle w:val="afffffe"/>
        <w:rPr>
          <w:rtl/>
        </w:rPr>
      </w:pPr>
      <w:r w:rsidRPr="0032581B">
        <w:rPr>
          <w:rtl/>
        </w:rPr>
        <w:t>חדושי הרמב"ן גיטין ג' ע"ב</w:t>
      </w:r>
      <w:r w:rsidRPr="0032581B">
        <w:rPr>
          <w:rFonts w:hint="cs"/>
          <w:rtl/>
        </w:rPr>
        <w:t xml:space="preserve"> ד"ה אי ר"א</w:t>
      </w:r>
    </w:p>
    <w:p w14:paraId="43B88D9F" w14:textId="77777777" w:rsidR="00E866D6" w:rsidRDefault="00E866D6" w:rsidP="00E866D6">
      <w:pPr>
        <w:pStyle w:val="a1"/>
        <w:rPr>
          <w:rtl/>
        </w:rPr>
      </w:pPr>
      <w:r w:rsidRPr="0032581B">
        <w:rPr>
          <w:rtl/>
        </w:rPr>
        <w:t>ולא נהיר דא"כ היכי אסקינן דהיכא דאיכא עדים בעי דהו"ל מזוייף מתוכו, הא אמרת אפילו בעידי חתימה בלחוד לא בעינן לשמה וליכא למיחש דילמא סמיך עלייהו</w:t>
      </w:r>
      <w:r>
        <w:rPr>
          <w:rFonts w:hint="cs"/>
          <w:rtl/>
        </w:rPr>
        <w:t>.</w:t>
      </w:r>
    </w:p>
    <w:p w14:paraId="1A1DF6B7" w14:textId="77777777" w:rsidR="00E866D6" w:rsidRDefault="00E866D6" w:rsidP="00724A46">
      <w:pPr>
        <w:pStyle w:val="afffffe"/>
        <w:rPr>
          <w:rtl/>
        </w:rPr>
      </w:pPr>
      <w:r>
        <w:rPr>
          <w:rtl/>
        </w:rPr>
        <w:t>חדושי הר"ן גיטין ג' ע"ב</w:t>
      </w:r>
      <w:r>
        <w:rPr>
          <w:rFonts w:hint="cs"/>
          <w:rtl/>
        </w:rPr>
        <w:t xml:space="preserve"> ד"ה אי ר"א</w:t>
      </w:r>
    </w:p>
    <w:p w14:paraId="0A8E8ED2" w14:textId="77777777" w:rsidR="00E866D6" w:rsidRPr="0032581B" w:rsidRDefault="00E866D6" w:rsidP="00E866D6">
      <w:pPr>
        <w:pStyle w:val="afffff5"/>
        <w:rPr>
          <w:rtl/>
        </w:rPr>
      </w:pPr>
      <w:r w:rsidRPr="0032581B">
        <w:rPr>
          <w:rtl/>
        </w:rPr>
        <w:t>דאי הכי היכי אסקינן דהיכא דאיכא עדים בעי דהוה ליה מזוייף מתוכו. והא אמרינן דלרבי אלעזר אפילו כי סמכינן אעידי חתימה לא בעי דלהוו לשמה ומאי מזוייף מתוכו איכא למימר.</w:t>
      </w:r>
    </w:p>
    <w:p w14:paraId="1A09B494" w14:textId="77777777" w:rsidR="00E866D6" w:rsidRDefault="00E866D6" w:rsidP="00E866D6">
      <w:pPr>
        <w:pStyle w:val="a7"/>
        <w:rPr>
          <w:rtl/>
        </w:rPr>
      </w:pPr>
      <w:bookmarkStart w:id="1690" w:name="_Toc170000339"/>
      <w:r>
        <w:rPr>
          <w:rFonts w:hint="cs"/>
          <w:rtl/>
        </w:rPr>
        <w:t>הבי' הב' ברמב"ן דבע"ח לבד צריך לשמה וקו' הגמ' דאצ"ל בפני נחתם דנותן בפני ב' ויש ע"מ</w:t>
      </w:r>
      <w:bookmarkEnd w:id="1690"/>
    </w:p>
    <w:p w14:paraId="016164A4" w14:textId="0520DB29" w:rsidR="00E866D6" w:rsidRPr="00562CBC" w:rsidRDefault="00E866D6" w:rsidP="00E80966">
      <w:pPr>
        <w:pStyle w:val="a2"/>
        <w:rPr>
          <w:rtl/>
        </w:rPr>
      </w:pPr>
      <w:bookmarkStart w:id="1691" w:name="_Ref169811736"/>
      <w:r>
        <w:rPr>
          <w:rFonts w:hint="cs"/>
          <w:rtl/>
        </w:rPr>
        <w:t>אלא ביאר</w:t>
      </w:r>
      <w:r w:rsidRPr="00837752">
        <w:rPr>
          <w:b/>
          <w:bCs/>
          <w:rtl/>
        </w:rPr>
        <w:t xml:space="preserve"> </w:t>
      </w:r>
      <w:r>
        <w:rPr>
          <w:rFonts w:hint="cs"/>
          <w:b/>
          <w:bCs/>
          <w:rtl/>
        </w:rPr>
        <w:t>הרמב"ן בבי' הב'</w:t>
      </w:r>
      <w:r>
        <w:rPr>
          <w:rtl/>
        </w:rPr>
        <w:t xml:space="preserve"> </w:t>
      </w:r>
      <w:r>
        <w:rPr>
          <w:rFonts w:hint="cs"/>
          <w:rtl/>
        </w:rPr>
        <w:t>דמוכח דבמקום שיש רק עידי חתימה צריך שיחתמו לשמה לר"א, וכוונת הגמ' להקשות אמאי למה תיקנו כן,</w:t>
      </w:r>
      <w:r>
        <w:rPr>
          <w:rtl/>
        </w:rPr>
        <w:t xml:space="preserve"> </w:t>
      </w:r>
      <w:r w:rsidRPr="00C271F6">
        <w:rPr>
          <w:sz w:val="12"/>
          <w:szCs w:val="14"/>
          <w:rtl/>
        </w:rPr>
        <w:t>[</w:t>
      </w:r>
      <w:r>
        <w:rPr>
          <w:rFonts w:hint="cs"/>
          <w:sz w:val="12"/>
          <w:szCs w:val="14"/>
          <w:rtl/>
        </w:rPr>
        <w:t>לומר בפני "נחתם", והא ה</w:t>
      </w:r>
      <w:r w:rsidRPr="00806D8B">
        <w:rPr>
          <w:sz w:val="12"/>
          <w:szCs w:val="14"/>
          <w:rtl/>
        </w:rPr>
        <w:t>עדים חתומים על הגט רק מפני תיקון העולם</w:t>
      </w:r>
      <w:r>
        <w:rPr>
          <w:rFonts w:hint="cs"/>
          <w:sz w:val="12"/>
          <w:szCs w:val="14"/>
          <w:rtl/>
        </w:rPr>
        <w:t xml:space="preserve">] </w:t>
      </w:r>
      <w:r>
        <w:rPr>
          <w:rFonts w:hint="cs"/>
          <w:rtl/>
        </w:rPr>
        <w:t>הא כיון שהשליח נותן לה את הגט בפני שנים, א"כ יש עידי מסירה וא"צ יותר כלום, וכ"כ</w:t>
      </w:r>
      <w:r w:rsidRPr="003B0FB8">
        <w:rPr>
          <w:b/>
          <w:bCs/>
          <w:rtl/>
        </w:rPr>
        <w:t xml:space="preserve"> </w:t>
      </w:r>
      <w:r>
        <w:rPr>
          <w:rFonts w:hint="cs"/>
          <w:b/>
          <w:bCs/>
          <w:rtl/>
        </w:rPr>
        <w:t>הר"ן בחי'</w:t>
      </w:r>
      <w:r>
        <w:rPr>
          <w:rFonts w:hint="cs"/>
          <w:rtl/>
        </w:rPr>
        <w:t>, ועי' במ"ש</w:t>
      </w:r>
      <w:r>
        <w:rPr>
          <w:rFonts w:hint="cs"/>
          <w:b/>
          <w:bCs/>
          <w:rtl/>
        </w:rPr>
        <w:t xml:space="preserve"> ב</w:t>
      </w:r>
      <w:r w:rsidRPr="00B25DB4">
        <w:rPr>
          <w:b/>
          <w:bCs/>
          <w:vanish/>
          <w:rtl/>
        </w:rPr>
        <w:t>&lt; &gt;</w:t>
      </w:r>
      <w:r>
        <w:rPr>
          <w:rFonts w:hint="cs"/>
          <w:b/>
          <w:bCs/>
          <w:rtl/>
        </w:rPr>
        <w:t>שיעורי רבי שמואל</w:t>
      </w:r>
      <w:r w:rsidRPr="00B25DB4">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Ref169811556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צב)</w:t>
      </w:r>
      <w:r>
        <w:rPr>
          <w:rFonts w:ascii="Calibri" w:eastAsia="Times New Roman" w:hAnsi="Calibri" w:cs="Guttman Rashi"/>
          <w:noProof w:val="0"/>
          <w:sz w:val="10"/>
          <w:szCs w:val="12"/>
          <w:rtl/>
        </w:rPr>
        <w:fldChar w:fldCharType="end"/>
      </w:r>
      <w:r w:rsidRPr="00B25DB4">
        <w:rPr>
          <w:vanish/>
          <w:rtl/>
        </w:rPr>
        <w:t>=</w:t>
      </w:r>
      <w:r>
        <w:rPr>
          <w:rFonts w:hint="cs"/>
          <w:rtl/>
        </w:rPr>
        <w:t>.</w:t>
      </w:r>
      <w:bookmarkEnd w:id="1691"/>
    </w:p>
    <w:p w14:paraId="105E9703" w14:textId="77777777" w:rsidR="00E866D6" w:rsidRPr="0032581B" w:rsidRDefault="00E866D6" w:rsidP="00E866D6">
      <w:pPr>
        <w:pStyle w:val="a1"/>
        <w:rPr>
          <w:rtl/>
        </w:rPr>
      </w:pPr>
      <w:r w:rsidRPr="0032581B">
        <w:rPr>
          <w:rtl/>
        </w:rPr>
        <w:t>אלא מעיקרא הכי אקשינן למה לי לתקוני הכי הא כי יהיב ליה בפני שנים יהיב ליה והוו להו עידי מסירה ותו לא צריך מידי.</w:t>
      </w:r>
    </w:p>
    <w:p w14:paraId="17D400BF" w14:textId="77777777" w:rsidR="00E866D6" w:rsidRPr="0032581B" w:rsidRDefault="00E866D6" w:rsidP="00724A46">
      <w:pPr>
        <w:pStyle w:val="afffffe"/>
        <w:rPr>
          <w:rtl/>
        </w:rPr>
      </w:pPr>
      <w:r w:rsidRPr="0032581B">
        <w:rPr>
          <w:rtl/>
        </w:rPr>
        <w:t>חדושי הר"ן גיטין ג' ע"ב</w:t>
      </w:r>
      <w:r w:rsidRPr="0032581B">
        <w:rPr>
          <w:rFonts w:hint="cs"/>
          <w:rtl/>
        </w:rPr>
        <w:t xml:space="preserve"> ד"ה אי ר"א</w:t>
      </w:r>
    </w:p>
    <w:p w14:paraId="3B2D5646" w14:textId="77777777" w:rsidR="00E866D6" w:rsidRPr="0032581B" w:rsidRDefault="00E866D6" w:rsidP="00E866D6">
      <w:pPr>
        <w:pStyle w:val="afffff5"/>
        <w:rPr>
          <w:rtl/>
        </w:rPr>
      </w:pPr>
      <w:r w:rsidRPr="0032581B">
        <w:rPr>
          <w:rtl/>
        </w:rPr>
        <w:t>אלא מעיקרא הכי אקשינן למה ליה לתקוני הכי הא ביהביה לה בפני שנים יהיב לה והוו להו עדי מסירה ותו לא צריך מידי.</w:t>
      </w:r>
    </w:p>
    <w:p w14:paraId="55538412" w14:textId="77777777" w:rsidR="00E866D6" w:rsidRDefault="00E866D6" w:rsidP="00E866D6">
      <w:pPr>
        <w:pStyle w:val="a7"/>
        <w:rPr>
          <w:rtl/>
        </w:rPr>
      </w:pPr>
      <w:bookmarkStart w:id="1692" w:name="_Toc170000340"/>
      <w:r>
        <w:rPr>
          <w:rFonts w:hint="cs"/>
          <w:rtl/>
        </w:rPr>
        <w:t>בי' הריטב"א דקו' הגמ' דבכל גט ע"י שליח יש ע"מ וא"צ בזה חתימה לשמה ול"ד לגט דעלמא</w:t>
      </w:r>
      <w:bookmarkEnd w:id="1692"/>
    </w:p>
    <w:p w14:paraId="7FFE9761" w14:textId="265198D3" w:rsidR="00E866D6" w:rsidRPr="005A74AD" w:rsidRDefault="00E866D6" w:rsidP="00E80966">
      <w:pPr>
        <w:pStyle w:val="a2"/>
        <w:rPr>
          <w:rtl/>
        </w:rPr>
      </w:pPr>
      <w:bookmarkStart w:id="1693" w:name="_Ref168952130"/>
      <w:r>
        <w:rPr>
          <w:rFonts w:hint="cs"/>
          <w:rtl/>
        </w:rPr>
        <w:t>וכעי"ז ביאר</w:t>
      </w:r>
      <w:r>
        <w:rPr>
          <w:rtl/>
        </w:rPr>
        <w:t xml:space="preserve"> </w:t>
      </w:r>
      <w:r w:rsidRPr="00E679EC">
        <w:rPr>
          <w:b/>
          <w:bCs/>
          <w:rtl/>
        </w:rPr>
        <w:t>ה</w:t>
      </w:r>
      <w:r w:rsidRPr="00E679E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Ref168952130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נג)</w:t>
      </w:r>
      <w:r>
        <w:rPr>
          <w:b/>
          <w:bCs/>
          <w:vanish/>
          <w:rtl/>
        </w:rPr>
        <w:fldChar w:fldCharType="end"/>
      </w:r>
      <w:r w:rsidRPr="00E679EC">
        <w:rPr>
          <w:b/>
          <w:bCs/>
          <w:vanish/>
          <w:rtl/>
        </w:rPr>
        <w:t xml:space="preserve"> &gt;</w:t>
      </w:r>
      <w:r>
        <w:rPr>
          <w:rFonts w:hint="cs"/>
          <w:b/>
          <w:bCs/>
          <w:rtl/>
        </w:rPr>
        <w:t>ריטב"א בבי' הא'</w:t>
      </w:r>
      <w:r w:rsidRPr="00E679EC">
        <w:rPr>
          <w:b/>
          <w:bCs/>
          <w:rtl/>
        </w:rPr>
        <w:t xml:space="preserve"> </w:t>
      </w:r>
      <w:r w:rsidRPr="00E679E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אי ר"א</w:t>
      </w:r>
      <w:r w:rsidRPr="00E679EC">
        <w:rPr>
          <w:rFonts w:ascii="Calibri" w:eastAsia="Times New Roman" w:hAnsi="Calibri" w:cs="Guttman Rashi"/>
          <w:noProof w:val="0"/>
          <w:sz w:val="10"/>
          <w:szCs w:val="12"/>
          <w:rtl/>
        </w:rPr>
        <w:t>)</w:t>
      </w:r>
      <w:r w:rsidRPr="00E679EC">
        <w:rPr>
          <w:vanish/>
          <w:rtl/>
        </w:rPr>
        <w:t>=</w:t>
      </w:r>
      <w:r>
        <w:rPr>
          <w:rtl/>
        </w:rPr>
        <w:t xml:space="preserve"> </w:t>
      </w:r>
      <w:r>
        <w:rPr>
          <w:rFonts w:hint="cs"/>
          <w:rtl/>
        </w:rPr>
        <w:t>דס"ל לר"א דעידי מסירה כרתי בלי העידי חתימה, ואעפ"י דמודה ר"א דעידי חתימה כרתי,</w:t>
      </w:r>
      <w:r>
        <w:rPr>
          <w:rtl/>
        </w:rPr>
        <w:t xml:space="preserve"> </w:t>
      </w:r>
      <w:r>
        <w:rPr>
          <w:rFonts w:hint="cs"/>
          <w:rtl/>
        </w:rPr>
        <w:t xml:space="preserve">ופליג ר"א על ר"מ רק במה דס"ל דגם עידי מסירה כרתי, </w:t>
      </w:r>
      <w:r w:rsidRPr="00394B6B">
        <w:rPr>
          <w:sz w:val="12"/>
          <w:szCs w:val="14"/>
          <w:rtl/>
        </w:rPr>
        <w:t>[</w:t>
      </w:r>
      <w:r>
        <w:rPr>
          <w:rFonts w:hint="cs"/>
          <w:sz w:val="12"/>
          <w:szCs w:val="14"/>
          <w:rtl/>
        </w:rPr>
        <w:t>כדעת</w:t>
      </w:r>
      <w:r>
        <w:rPr>
          <w:sz w:val="12"/>
          <w:szCs w:val="14"/>
          <w:rtl/>
        </w:rPr>
        <w:t xml:space="preserve"> </w:t>
      </w:r>
      <w:r>
        <w:rPr>
          <w:rFonts w:hint="cs"/>
          <w:b/>
          <w:bCs/>
          <w:szCs w:val="14"/>
          <w:rtl/>
        </w:rPr>
        <w:t>הרי"ף</w:t>
      </w:r>
      <w:r w:rsidRPr="00394B6B">
        <w:rPr>
          <w:b/>
          <w:bCs/>
          <w:szCs w:val="14"/>
          <w:rtl/>
        </w:rPr>
        <w:t xml:space="preserve"> </w:t>
      </w:r>
      <w:r w:rsidRPr="00394B6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Ref169692607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כב)</w:t>
      </w:r>
      <w:r>
        <w:rPr>
          <w:rFonts w:ascii="Guttman Rashi" w:eastAsia="Guttman Rashi" w:hAnsi="Guttman Rashi" w:cs="Guttman Rashi"/>
          <w:sz w:val="10"/>
          <w:szCs w:val="10"/>
          <w:rtl/>
        </w:rPr>
        <w:fldChar w:fldCharType="end"/>
      </w:r>
      <w:r w:rsidRPr="00394B6B">
        <w:rPr>
          <w:sz w:val="12"/>
          <w:szCs w:val="14"/>
          <w:rtl/>
        </w:rPr>
        <w:t>]</w:t>
      </w:r>
      <w:r>
        <w:rPr>
          <w:rFonts w:hint="cs"/>
          <w:sz w:val="12"/>
          <w:szCs w:val="14"/>
          <w:rtl/>
        </w:rPr>
        <w:t>,</w:t>
      </w:r>
      <w:r>
        <w:rPr>
          <w:rtl/>
        </w:rPr>
        <w:t xml:space="preserve"> </w:t>
      </w:r>
      <w:r>
        <w:rPr>
          <w:rFonts w:hint="cs"/>
          <w:rtl/>
        </w:rPr>
        <w:t>מ"מ מקשה הגמ' דלר"א א"צ עידי חתימה לשמה, דהו"א דבכל גט ע"י שליח דבלא"ה מוסר אותו ע"י עידי מסירה, וא"א לתת בלא עידי מסירה, כדאיתא בגמ' לעיל</w:t>
      </w:r>
      <w:r>
        <w:rPr>
          <w:rtl/>
        </w:rPr>
        <w:t xml:space="preserve"> </w:t>
      </w:r>
      <w:r w:rsidRPr="00B502B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B502B7">
        <w:rPr>
          <w:rFonts w:ascii="Calibri" w:eastAsia="Times New Roman" w:hAnsi="Calibri" w:cs="Guttman Rashi"/>
          <w:noProof w:val="0"/>
          <w:sz w:val="10"/>
          <w:szCs w:val="12"/>
          <w:rtl/>
        </w:rPr>
        <w:t>)</w:t>
      </w:r>
      <w:r>
        <w:rPr>
          <w:rtl/>
        </w:rPr>
        <w:t xml:space="preserve"> </w:t>
      </w:r>
      <w:r>
        <w:rPr>
          <w:rFonts w:hint="cs"/>
          <w:rtl/>
        </w:rPr>
        <w:t>דנותנו לה בפני ב' או ג', וא"כ בכה"ג א"צ חתימה לשמה, ורק בגט שיש בו עידי חתימה ואין בו עידי מסירה מודה ר"א דצריך לשמה, וכל קושית הגמ' דר"א מצריך לשמה רק בכתיבה היינו בגט שהוא ע"י שליח, אבל בגט בעלמא אף לקושית הגמ' מודה ר"א שצריך חתימה לשמה.</w:t>
      </w:r>
      <w:bookmarkEnd w:id="1693"/>
    </w:p>
    <w:p w14:paraId="65025335" w14:textId="77777777" w:rsidR="00E866D6" w:rsidRPr="0032581B" w:rsidRDefault="00E866D6" w:rsidP="00724A46">
      <w:pPr>
        <w:pStyle w:val="afffffe"/>
        <w:rPr>
          <w:rtl/>
        </w:rPr>
      </w:pPr>
      <w:r w:rsidRPr="0032581B">
        <w:rPr>
          <w:rtl/>
        </w:rPr>
        <w:t>חדושי הריטב"א גיטין ג' ע"ב</w:t>
      </w:r>
      <w:r w:rsidRPr="0032581B">
        <w:rPr>
          <w:rFonts w:hint="cs"/>
          <w:rtl/>
        </w:rPr>
        <w:t xml:space="preserve"> ד"ה אי ר"א</w:t>
      </w:r>
    </w:p>
    <w:p w14:paraId="253EF28B" w14:textId="77777777" w:rsidR="00E866D6" w:rsidRPr="0032581B" w:rsidRDefault="00E866D6" w:rsidP="00E866D6">
      <w:pPr>
        <w:pStyle w:val="a1"/>
        <w:rPr>
          <w:rtl/>
        </w:rPr>
      </w:pPr>
      <w:r w:rsidRPr="0032581B">
        <w:rPr>
          <w:rtl/>
        </w:rPr>
        <w:t xml:space="preserve">אי ר"א כתיבה בעי חתימה לא בעי דתנן ר"א מכשיר בכולן חוץ מגיטי נשים. וטעמא משום דקסבר ר"א דעידי מסירה כרתי בלא עידי חתימה, ואף על גב דלר"א עידי חתימה נמי כרתי דלא פליג אדר' מאיר אלא דעידי מסירה נמי כרתי אבל מודה הוא דעידי חתימה כרתי וכדבעינן למימר קמן, איכא למימר דאפילו </w:t>
      </w:r>
      <w:r w:rsidRPr="0032581B">
        <w:rPr>
          <w:rtl/>
        </w:rPr>
        <w:lastRenderedPageBreak/>
        <w:t>הכי קס"ד דמקשה דכל כי האי גוונא דגט ע"י שליח כיון שהוא בעידי מסירה ולא סגיא בלאו הכי דהא אמרינן דבפני ב' או ג' נותנו לה דבזה לא בעינן חתימה לשמה אלא בגט שנעשה בעידי חתימה בלא עידי מסירה, וכי מקשה הכא אי ר"א כתיבה בעי חתימה לא בעי בגט כי האי מקשינן שהוא על ידי שליח אבל בעלמא אפילו ר"א מודה דבעינן חתימה לשמה</w:t>
      </w:r>
      <w:r w:rsidRPr="0032581B">
        <w:rPr>
          <w:rFonts w:hint="cs"/>
          <w:rtl/>
        </w:rPr>
        <w:t>.</w:t>
      </w:r>
    </w:p>
    <w:p w14:paraId="7AEB939D" w14:textId="77777777" w:rsidR="00E866D6" w:rsidRDefault="00E866D6" w:rsidP="00E866D6">
      <w:pPr>
        <w:pStyle w:val="a7"/>
        <w:rPr>
          <w:rtl/>
        </w:rPr>
      </w:pPr>
      <w:bookmarkStart w:id="1694" w:name="_Toc170000341"/>
      <w:r>
        <w:rPr>
          <w:rFonts w:hint="cs"/>
          <w:rtl/>
        </w:rPr>
        <w:t>בי' הריטב"א דלמסקנא אף כשיש ע"מ צריך לר"א חתימה לשמה דאל"ה הוא מזוייף מתוכו</w:t>
      </w:r>
      <w:bookmarkEnd w:id="1694"/>
    </w:p>
    <w:p w14:paraId="3A8AD510" w14:textId="77777777" w:rsidR="00E866D6" w:rsidRPr="00966FEA" w:rsidRDefault="00E866D6" w:rsidP="00E80966">
      <w:pPr>
        <w:pStyle w:val="a2"/>
      </w:pPr>
      <w:r>
        <w:rPr>
          <w:rFonts w:hint="cs"/>
          <w:rtl/>
        </w:rPr>
        <w:t>וכתב</w:t>
      </w:r>
      <w:r w:rsidRPr="00452171">
        <w:rPr>
          <w:b/>
          <w:bCs/>
          <w:rtl/>
        </w:rPr>
        <w:t xml:space="preserve"> </w:t>
      </w:r>
      <w:r>
        <w:rPr>
          <w:rFonts w:hint="cs"/>
          <w:b/>
          <w:bCs/>
          <w:rtl/>
        </w:rPr>
        <w:t>הריטב"א</w:t>
      </w:r>
      <w:r>
        <w:rPr>
          <w:rtl/>
        </w:rPr>
        <w:t xml:space="preserve"> </w:t>
      </w:r>
      <w:r>
        <w:rPr>
          <w:rFonts w:hint="cs"/>
          <w:rtl/>
        </w:rPr>
        <w:t>דלפי"ז למסקנת הגמ'</w:t>
      </w:r>
      <w:r>
        <w:rPr>
          <w:rtl/>
        </w:rPr>
        <w:t xml:space="preserve"> </w:t>
      </w:r>
      <w:r>
        <w:rPr>
          <w:rFonts w:hint="cs"/>
          <w:rtl/>
        </w:rPr>
        <w:t>דלעולם ר"א היא ומודה במזוייף מתוכו, היינו דהא דלר"א א"צ חתימה לשמה, הוא דוקא כשאין עידי חתימה, אבל כשיש עידי חתימה צריך לשמה, והיינו דחזרה בה הגמ' ממה שהבינה בקושיה דבמקום שיש עידי מסירה א"צ שהעידי חתימה יחתמו לשמה, אלא דכל שיש עדים חתומים על הגט צריך שהחתימות יהיו לשמה דבלא"ה הגט מזוייף מתוכו ופסול אף לר"א, דחששו שמא יבואו לסמוך על זה ולהכשיר גט בעידי חתימה שלא לשמה בלי עידי מסירה, ובכה"ג ודאי דלר"א צריך לשמה בחתימה כיון שאין עידי מסירה,</w:t>
      </w:r>
      <w:r w:rsidRPr="00121081">
        <w:rPr>
          <w:rFonts w:hint="cs"/>
          <w:rtl/>
        </w:rPr>
        <w:t xml:space="preserve"> </w:t>
      </w:r>
      <w:r>
        <w:rPr>
          <w:rFonts w:hint="cs"/>
          <w:rtl/>
        </w:rPr>
        <w:t>וכתב</w:t>
      </w:r>
      <w:r w:rsidRPr="00AC7A60">
        <w:rPr>
          <w:b/>
          <w:bCs/>
          <w:rtl/>
        </w:rPr>
        <w:t xml:space="preserve"> </w:t>
      </w:r>
      <w:r>
        <w:rPr>
          <w:rFonts w:hint="cs"/>
          <w:b/>
          <w:bCs/>
          <w:rtl/>
        </w:rPr>
        <w:t>הריטב"א</w:t>
      </w:r>
      <w:r>
        <w:rPr>
          <w:rtl/>
        </w:rPr>
        <w:t xml:space="preserve"> </w:t>
      </w:r>
      <w:r>
        <w:rPr>
          <w:rFonts w:hint="cs"/>
          <w:rtl/>
        </w:rPr>
        <w:t>דאפש"ל דהגמ' בקושיה לא ידעה את דברי רבי אבא דמודה ר"א במזוייף מתוכו.</w:t>
      </w:r>
    </w:p>
    <w:p w14:paraId="7B1C975B" w14:textId="77777777" w:rsidR="00E866D6" w:rsidRPr="0032581B" w:rsidRDefault="00E866D6" w:rsidP="00E866D6">
      <w:pPr>
        <w:pStyle w:val="a1"/>
        <w:rPr>
          <w:rtl/>
        </w:rPr>
      </w:pPr>
      <w:r w:rsidRPr="0032581B">
        <w:rPr>
          <w:rtl/>
        </w:rPr>
        <w:t xml:space="preserve"> ולפי פירוש זה כי מתרצים לעולם ר"א היא וכי לא בעי ר"א חתימה לשמה היכא דליכא עדים אבל היכא דאיכא עדים בעי, אהדר ליה דאינו כדקס"ד דמקשה דכל היכא דמגרש בעידי מסירה דלא בעי חתימה לשמה אף על פי שעדים חתומים בגט, דודאי היכא דעדים חתומים בגט בעי משום דר' אבא דמודה ר"א במזוייף מתוכו שהוא פסול, וטעמא משום דאתי למסמך על זה כי מגרש בעידי חתימה בלא עידי מסירה להכשיר עידי חתימה שלא לשמה, והא אמרינן דאפי' לר"א כי מגרש בעידי חתימה בלא עידי מסירה דבעינן חתימה לשמה</w:t>
      </w:r>
      <w:r w:rsidRPr="0032581B">
        <w:rPr>
          <w:rFonts w:hint="cs"/>
          <w:rtl/>
        </w:rPr>
        <w:t>,</w:t>
      </w:r>
      <w:r w:rsidRPr="0032581B">
        <w:rPr>
          <w:rtl/>
        </w:rPr>
        <w:t xml:space="preserve"> ואפשר דמקשה לא ידע ליה להא דר' אבא</w:t>
      </w:r>
      <w:r w:rsidRPr="0032581B">
        <w:rPr>
          <w:rFonts w:hint="cs"/>
          <w:rtl/>
        </w:rPr>
        <w:t>.</w:t>
      </w:r>
    </w:p>
    <w:p w14:paraId="12E78861" w14:textId="77777777" w:rsidR="00E866D6" w:rsidRDefault="00E866D6" w:rsidP="00E866D6">
      <w:pPr>
        <w:pStyle w:val="a7"/>
        <w:rPr>
          <w:rtl/>
        </w:rPr>
      </w:pPr>
      <w:bookmarkStart w:id="1695" w:name="_Toc170000342"/>
      <w:bookmarkStart w:id="1696" w:name="_Hlk168948589"/>
    </w:p>
    <w:p w14:paraId="5767B0B4" w14:textId="77777777" w:rsidR="00E866D6" w:rsidRDefault="00E866D6" w:rsidP="00E866D6">
      <w:pPr>
        <w:pStyle w:val="a7"/>
        <w:rPr>
          <w:rtl/>
        </w:rPr>
      </w:pPr>
    </w:p>
    <w:p w14:paraId="3FF2BD76" w14:textId="77777777" w:rsidR="00E866D6" w:rsidRDefault="00E866D6" w:rsidP="00E866D6">
      <w:pPr>
        <w:pStyle w:val="a7"/>
        <w:rPr>
          <w:rtl/>
        </w:rPr>
      </w:pPr>
    </w:p>
    <w:p w14:paraId="5E5B2A10" w14:textId="77777777" w:rsidR="00E866D6" w:rsidRDefault="00E866D6" w:rsidP="00E866D6">
      <w:pPr>
        <w:pStyle w:val="a7"/>
        <w:rPr>
          <w:rtl/>
        </w:rPr>
      </w:pPr>
    </w:p>
    <w:p w14:paraId="6A698B9D" w14:textId="77777777" w:rsidR="00E866D6" w:rsidRDefault="00E866D6" w:rsidP="00E866D6">
      <w:pPr>
        <w:pStyle w:val="a7"/>
        <w:rPr>
          <w:rtl/>
        </w:rPr>
      </w:pPr>
      <w:r>
        <w:rPr>
          <w:rFonts w:hint="cs"/>
          <w:rtl/>
        </w:rPr>
        <w:t>בי' הר"י הלוי דלהו"א לר"א במגרש בע"מ א"צ ע"ח לשמה ובמגרש בע"ח א"צ כתיבה לשמה</w:t>
      </w:r>
      <w:bookmarkEnd w:id="1695"/>
    </w:p>
    <w:p w14:paraId="6E1E0423" w14:textId="4F1AA68C" w:rsidR="00E866D6" w:rsidRDefault="00E866D6" w:rsidP="00E80966">
      <w:pPr>
        <w:pStyle w:val="a2"/>
      </w:pPr>
      <w:bookmarkStart w:id="1697" w:name="_Ref168951350"/>
      <w:r>
        <w:rPr>
          <w:rFonts w:hint="cs"/>
          <w:rtl/>
        </w:rPr>
        <w:t>ועוד הביא</w:t>
      </w:r>
      <w:r w:rsidRPr="00906B96">
        <w:rPr>
          <w:b/>
          <w:bCs/>
          <w:rtl/>
        </w:rPr>
        <w:t xml:space="preserve"> </w:t>
      </w:r>
      <w:r>
        <w:rPr>
          <w:rFonts w:hint="cs"/>
          <w:b/>
          <w:bCs/>
          <w:rtl/>
        </w:rPr>
        <w:t>ה</w:t>
      </w:r>
      <w:r w:rsidRPr="006037C6">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Ref168951350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נה)</w:t>
      </w:r>
      <w:r>
        <w:rPr>
          <w:b/>
          <w:bCs/>
          <w:vanish/>
          <w:rtl/>
        </w:rPr>
        <w:fldChar w:fldCharType="end"/>
      </w:r>
      <w:r w:rsidRPr="006037C6">
        <w:rPr>
          <w:rFonts w:hint="cs"/>
          <w:b/>
          <w:bCs/>
          <w:vanish/>
          <w:rtl/>
        </w:rPr>
        <w:t xml:space="preserve"> &gt;</w:t>
      </w:r>
      <w:r>
        <w:rPr>
          <w:rFonts w:hint="cs"/>
          <w:b/>
          <w:bCs/>
          <w:rtl/>
        </w:rPr>
        <w:t>ריטב"א</w:t>
      </w:r>
      <w:r>
        <w:rPr>
          <w:rtl/>
        </w:rPr>
        <w:t xml:space="preserve"> </w:t>
      </w:r>
      <w:r w:rsidRPr="006037C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ורבינו</w:t>
      </w:r>
      <w:r w:rsidRPr="006037C6">
        <w:rPr>
          <w:rFonts w:ascii="Calibri" w:eastAsia="Times New Roman" w:hAnsi="Calibri" w:cs="Guttman Rashi"/>
          <w:noProof w:val="0"/>
          <w:sz w:val="10"/>
          <w:szCs w:val="12"/>
          <w:rtl/>
        </w:rPr>
        <w:t>)</w:t>
      </w:r>
      <w:r w:rsidRPr="006A14B6">
        <w:rPr>
          <w:rFonts w:hint="cs"/>
          <w:vanish/>
          <w:rtl/>
        </w:rPr>
        <w:t xml:space="preserve"> </w:t>
      </w:r>
      <w:r w:rsidRPr="006037C6">
        <w:rPr>
          <w:rFonts w:hint="cs"/>
          <w:vanish/>
          <w:rtl/>
        </w:rPr>
        <w:t>=</w:t>
      </w:r>
      <w:r>
        <w:rPr>
          <w:rtl/>
        </w:rPr>
        <w:t xml:space="preserve"> </w:t>
      </w:r>
      <w:r>
        <w:rPr>
          <w:rFonts w:hint="cs"/>
          <w:rtl/>
        </w:rPr>
        <w:t>את דברי</w:t>
      </w:r>
      <w:r w:rsidRPr="00906B96">
        <w:rPr>
          <w:b/>
          <w:bCs/>
          <w:rtl/>
        </w:rPr>
        <w:t xml:space="preserve"> </w:t>
      </w:r>
      <w:r>
        <w:rPr>
          <w:rFonts w:hint="cs"/>
          <w:b/>
          <w:bCs/>
          <w:rtl/>
        </w:rPr>
        <w:t>ה</w:t>
      </w:r>
      <w:r w:rsidRPr="006A14B6">
        <w:rPr>
          <w:rFonts w:hint="cs"/>
          <w:b/>
          <w:bCs/>
          <w:vanish/>
          <w:rtl/>
        </w:rPr>
        <w:t>&lt; &gt;</w:t>
      </w:r>
      <w:r>
        <w:rPr>
          <w:rFonts w:hint="cs"/>
          <w:b/>
          <w:bCs/>
          <w:rtl/>
        </w:rPr>
        <w:t>רא"ה</w:t>
      </w:r>
      <w:r>
        <w:rPr>
          <w:rtl/>
        </w:rPr>
        <w:t xml:space="preserve"> </w:t>
      </w:r>
      <w:r>
        <w:rPr>
          <w:rFonts w:hint="cs"/>
          <w:rtl/>
        </w:rPr>
        <w:t>בשם</w:t>
      </w:r>
      <w:r w:rsidRPr="00906B96">
        <w:rPr>
          <w:b/>
          <w:bCs/>
          <w:rtl/>
        </w:rPr>
        <w:t xml:space="preserve"> </w:t>
      </w:r>
      <w:r>
        <w:rPr>
          <w:rFonts w:hint="cs"/>
          <w:b/>
          <w:bCs/>
          <w:rtl/>
        </w:rPr>
        <w:t>בן אחיו הר"י הלוי</w:t>
      </w:r>
      <w:r w:rsidRPr="006037C6">
        <w:rPr>
          <w:rFonts w:hint="cs"/>
          <w:vanish/>
          <w:rtl/>
        </w:rPr>
        <w:t>=</w:t>
      </w:r>
      <w:r>
        <w:rPr>
          <w:rStyle w:val="afff0"/>
          <w:b/>
          <w:bCs/>
          <w:rtl/>
        </w:rPr>
        <w:footnoteReference w:id="3"/>
      </w:r>
      <w:r>
        <w:rPr>
          <w:rFonts w:hint="cs"/>
          <w:b/>
          <w:bCs/>
          <w:rtl/>
        </w:rPr>
        <w:t xml:space="preserve"> </w:t>
      </w:r>
      <w:r>
        <w:rPr>
          <w:rFonts w:hint="cs"/>
          <w:rtl/>
        </w:rPr>
        <w:t>דכוונת הגמ' להקשות דלר"א כשמגרש בעידי מסירה צריך כתיבה לשמה, וכשמגרש בעידי חתימה פשיטא לגמ' בהו"א דאף לר"א רק בעידי חתימה צריך חתימה לשמה</w:t>
      </w:r>
      <w:bookmarkEnd w:id="1697"/>
      <w:r>
        <w:rPr>
          <w:rFonts w:hint="cs"/>
          <w:rtl/>
        </w:rPr>
        <w:t xml:space="preserve"> וא"צ כתיבה לשמה כר"מ, דאין תנא דס"ל שצריך גם כתיבה וגם חתימה, ולכן מזכירה הגמ' בקושיה רק דכתיבה צריך וחתימה א"צ, כיון דבעידי חתימה פשיטא לגמ' דא"צ כתיבה לשמה.</w:t>
      </w:r>
    </w:p>
    <w:bookmarkEnd w:id="1696"/>
    <w:p w14:paraId="1091A775" w14:textId="77777777" w:rsidR="00E866D6" w:rsidRDefault="00E866D6" w:rsidP="00E866D6">
      <w:pPr>
        <w:pStyle w:val="a1"/>
        <w:rPr>
          <w:rtl/>
        </w:rPr>
      </w:pPr>
      <w:r w:rsidRPr="0032581B">
        <w:rPr>
          <w:rtl/>
        </w:rPr>
        <w:t>ורבינו כתב בשם ר' יצחק הלוי בן אחיו של רבינו נר"ו דהכי קא מקשה אי ר"א כתיבה בעי כלומר כשמגרש בעידי מסירה, וכשמגרש בעידי חתימה פשיטא ליה דחתימה בעי כתיבה לא בעי כדר' מאיר דליכא תנא דבעי תרי כתיבה וחתימה, ומשום הכי לא אדכר אלא חדא כתיבה בעי חתימה לא בעי משום דאידך פשיטא ליה</w:t>
      </w:r>
      <w:r>
        <w:rPr>
          <w:rFonts w:hint="cs"/>
          <w:rtl/>
        </w:rPr>
        <w:t>.</w:t>
      </w:r>
    </w:p>
    <w:p w14:paraId="3ED1E6FB" w14:textId="77777777" w:rsidR="00E866D6" w:rsidRDefault="00E866D6" w:rsidP="00E866D6">
      <w:pPr>
        <w:pStyle w:val="a7"/>
        <w:rPr>
          <w:rtl/>
        </w:rPr>
      </w:pPr>
      <w:bookmarkStart w:id="1698" w:name="_Toc170000343"/>
      <w:r>
        <w:rPr>
          <w:rFonts w:hint="cs"/>
          <w:rtl/>
        </w:rPr>
        <w:t>בי' הר"י הלוי דלמסקנא כשמגרש בע"מ מדינא א"צ ע"ח לשמה ורק משום מזוייף מתוכו צריך</w:t>
      </w:r>
      <w:bookmarkEnd w:id="1698"/>
    </w:p>
    <w:p w14:paraId="1596FCDC" w14:textId="77777777" w:rsidR="00E866D6" w:rsidRDefault="00E866D6" w:rsidP="00E80966">
      <w:pPr>
        <w:pStyle w:val="a2"/>
      </w:pPr>
      <w:r>
        <w:rPr>
          <w:rFonts w:hint="cs"/>
          <w:rtl/>
        </w:rPr>
        <w:t>ובתירוץ הגמ' ביאר</w:t>
      </w:r>
      <w:r w:rsidRPr="00AD52D9">
        <w:rPr>
          <w:rFonts w:hint="cs"/>
          <w:b/>
          <w:bCs/>
          <w:rtl/>
        </w:rPr>
        <w:t xml:space="preserve"> </w:t>
      </w:r>
      <w:r>
        <w:rPr>
          <w:rFonts w:hint="cs"/>
          <w:b/>
          <w:bCs/>
          <w:rtl/>
        </w:rPr>
        <w:t>הריטב"א</w:t>
      </w:r>
      <w:r>
        <w:rPr>
          <w:rtl/>
        </w:rPr>
        <w:t xml:space="preserve"> </w:t>
      </w:r>
      <w:r>
        <w:rPr>
          <w:rFonts w:hint="cs"/>
          <w:rtl/>
        </w:rPr>
        <w:t>בשם</w:t>
      </w:r>
      <w:r w:rsidRPr="004934DF">
        <w:rPr>
          <w:b/>
          <w:bCs/>
          <w:rtl/>
        </w:rPr>
        <w:t xml:space="preserve"> </w:t>
      </w:r>
      <w:r>
        <w:rPr>
          <w:rFonts w:hint="cs"/>
          <w:b/>
          <w:bCs/>
          <w:rtl/>
        </w:rPr>
        <w:t>הר"י הלוי</w:t>
      </w:r>
      <w:r>
        <w:rPr>
          <w:rtl/>
        </w:rPr>
        <w:t xml:space="preserve"> </w:t>
      </w:r>
      <w:r>
        <w:rPr>
          <w:rFonts w:hint="cs"/>
          <w:rtl/>
        </w:rPr>
        <w:t xml:space="preserve">דמדינא באמת א"צ חתימה לשמה לר"א כשיש עידי מסירה, אלא אמר רבי אבא דכיון דמודה ר"א במזוייף מתוכו דפסול, א"כ אפש"ל דבכל מקום שיש עידי חתימה צריך חתימה לשמה, אף באופן שהגירושין הם ע"י </w:t>
      </w:r>
      <w:r>
        <w:rPr>
          <w:rFonts w:hint="cs"/>
          <w:rtl/>
        </w:rPr>
        <w:t>עידי מסירה, וה"ה באופן שמגרש בעידי חתימה דצריך שהכתיבה תהיה לשמה, דאל"ה הוא מזוייף מתוכו.</w:t>
      </w:r>
    </w:p>
    <w:p w14:paraId="5C6F36F2" w14:textId="77777777" w:rsidR="00E866D6" w:rsidRDefault="00E866D6" w:rsidP="00E866D6">
      <w:pPr>
        <w:pStyle w:val="a1"/>
        <w:rPr>
          <w:rtl/>
        </w:rPr>
      </w:pPr>
      <w:r w:rsidRPr="0032581B">
        <w:rPr>
          <w:rtl/>
        </w:rPr>
        <w:t>ואיהו (אדכר) [אהדר] ליה (אמדינא) [דמדינא] אין הכי נמי אלא דמדר' אבא דאמר דמודה ר"א במזוייף מתוכו שהוא פסול אית לן למימר דכל היכא דאיכא חתימה דבעי' לשמה אף על גב דהוא מגרש בעדי מסירה, וכן נמי כי מגרש בעידי חתימה בעינן כתיבה לשמה דאי לא הוה ליה מזוייף מתוכו</w:t>
      </w:r>
      <w:r>
        <w:rPr>
          <w:rFonts w:hint="cs"/>
          <w:rtl/>
        </w:rPr>
        <w:t>.</w:t>
      </w:r>
    </w:p>
    <w:p w14:paraId="319BD681" w14:textId="77777777" w:rsidR="00E866D6" w:rsidRDefault="00E866D6" w:rsidP="00E866D6">
      <w:pPr>
        <w:pStyle w:val="a7"/>
        <w:rPr>
          <w:rtl/>
        </w:rPr>
      </w:pPr>
      <w:bookmarkStart w:id="1699" w:name="_Toc170000344"/>
      <w:r>
        <w:rPr>
          <w:rFonts w:hint="cs"/>
          <w:rtl/>
        </w:rPr>
        <w:t>בי' הר"י הלוי דלמסקנא כשמגרש בע"ח מדינא א"צ כתיבה לשמה ורק משום מזוייף מתוכו צריך</w:t>
      </w:r>
      <w:bookmarkEnd w:id="1699"/>
    </w:p>
    <w:p w14:paraId="4280DE9E" w14:textId="77777777" w:rsidR="00E866D6" w:rsidRPr="00906B96" w:rsidRDefault="00E866D6" w:rsidP="00E80966">
      <w:pPr>
        <w:pStyle w:val="a2"/>
        <w:rPr>
          <w:rtl/>
        </w:rPr>
      </w:pPr>
      <w:r>
        <w:rPr>
          <w:rFonts w:hint="cs"/>
          <w:rtl/>
        </w:rPr>
        <w:t>וכתב</w:t>
      </w:r>
      <w:r w:rsidRPr="00602B9E">
        <w:rPr>
          <w:b/>
          <w:bCs/>
          <w:rtl/>
        </w:rPr>
        <w:t xml:space="preserve"> </w:t>
      </w:r>
      <w:r>
        <w:rPr>
          <w:rFonts w:hint="cs"/>
          <w:b/>
          <w:bCs/>
          <w:rtl/>
        </w:rPr>
        <w:t>הר"י הלוי</w:t>
      </w:r>
      <w:r>
        <w:rPr>
          <w:rtl/>
        </w:rPr>
        <w:t xml:space="preserve"> </w:t>
      </w:r>
      <w:r>
        <w:rPr>
          <w:rFonts w:hint="cs"/>
          <w:rtl/>
        </w:rPr>
        <w:t>דא"כ כשמגרש בעידי חתימה מדינא צריך רק חתימה לשמה, ובכדי שלא יהיה מזוייף מתוכו צריך שהכתיבה תהיה לשמה, וכן להיפך כשמגרש בעידי מסירה ויש עידי חתימה מדינא צריך רק שהכתיבה תהיה לשמה, ובכדי שלא יהיה מזוייף מתוכו צריך שהחתימה תהיה לשמה, שלא יבואו לסמוך על זה כשמגרש בעידי חתימה דלא יחתמו לשמה, ובכה"ג מדינא צריך לשמה.</w:t>
      </w:r>
    </w:p>
    <w:p w14:paraId="64E91F60" w14:textId="77777777" w:rsidR="00E866D6" w:rsidRPr="0032581B" w:rsidRDefault="00E866D6" w:rsidP="00E866D6">
      <w:pPr>
        <w:pStyle w:val="a1"/>
        <w:rPr>
          <w:rtl/>
        </w:rPr>
      </w:pPr>
      <w:r w:rsidRPr="0032581B">
        <w:rPr>
          <w:rtl/>
        </w:rPr>
        <w:t>הילכך אי מגרש בעידי חתימה בעינן חתימה לשמה מדינא, וכתיבה משום דר' אבא דדילמא אתי למסמך עלה כשיגרש בעידי מסירה לבד, ואי מגרש בעידי מסירה ועדים חתומים בגט בעינן כתיבה לשמה מדינא, וחתימה משום דר' אבא דילמא אתי למסמך עלה כשיגרש בעידי חתימה וההיא ודאי צריכה לשמה מדינא, וזה נראה נכון.</w:t>
      </w:r>
    </w:p>
    <w:p w14:paraId="5E6586C1" w14:textId="77777777" w:rsidR="00E866D6" w:rsidRPr="00EF3C26" w:rsidRDefault="00E866D6" w:rsidP="00E866D6">
      <w:pPr>
        <w:pStyle w:val="1"/>
        <w:rPr>
          <w:rtl/>
        </w:rPr>
      </w:pPr>
      <w:bookmarkStart w:id="1700" w:name="_Toc170000345"/>
      <w:r w:rsidRPr="00EF3C26">
        <w:rPr>
          <w:rFonts w:hint="cs"/>
          <w:rtl/>
        </w:rPr>
        <w:t xml:space="preserve">בי' הראב"ד </w:t>
      </w:r>
      <w:r>
        <w:rPr>
          <w:rFonts w:hint="cs"/>
          <w:rtl/>
        </w:rPr>
        <w:t>והר"ן דמדמודה ר"א במזוייף מתוכו מבו' כרי"ף</w:t>
      </w:r>
      <w:bookmarkEnd w:id="1700"/>
    </w:p>
    <w:p w14:paraId="77EF94FE" w14:textId="77777777" w:rsidR="00E866D6" w:rsidRPr="00724A46" w:rsidRDefault="00E866D6" w:rsidP="00724A46">
      <w:pPr>
        <w:pStyle w:val="afffff7"/>
        <w:rPr>
          <w:rtl/>
        </w:rPr>
      </w:pPr>
      <w:bookmarkStart w:id="1701" w:name="_Toc172110022"/>
      <w:bookmarkStart w:id="1702" w:name="_Toc173964532"/>
      <w:r w:rsidRPr="00724A46">
        <w:rPr>
          <w:rtl/>
        </w:rPr>
        <w:t>כתוב שם לראב"ד גיטין מ"ו ע"א</w:t>
      </w:r>
      <w:r w:rsidRPr="00724A46">
        <w:rPr>
          <w:rFonts w:hint="cs"/>
          <w:rtl/>
        </w:rPr>
        <w:t xml:space="preserve"> מדה"ר ד"ה א"א דברי הרב</w:t>
      </w:r>
      <w:bookmarkEnd w:id="1701"/>
      <w:r w:rsidRPr="00724A46">
        <w:rPr>
          <w:rtl/>
        </w:rPr>
        <w:t xml:space="preserve"> (ד)</w:t>
      </w:r>
      <w:bookmarkEnd w:id="1702"/>
    </w:p>
    <w:p w14:paraId="3D33D048" w14:textId="77777777" w:rsidR="00E866D6" w:rsidRPr="00724A46" w:rsidRDefault="00E866D6" w:rsidP="00724A46">
      <w:pPr>
        <w:pStyle w:val="afffff7"/>
        <w:rPr>
          <w:rtl/>
        </w:rPr>
      </w:pPr>
      <w:bookmarkStart w:id="1703" w:name="_Toc172110023"/>
      <w:bookmarkStart w:id="1704" w:name="_Toc173964533"/>
      <w:r w:rsidRPr="00724A46">
        <w:rPr>
          <w:rtl/>
        </w:rPr>
        <w:t>השגות הראב"ד על הרי"ף גיטין מ"ו ע"ב</w:t>
      </w:r>
      <w:r w:rsidRPr="00724A46">
        <w:rPr>
          <w:rFonts w:hint="cs"/>
          <w:rtl/>
        </w:rPr>
        <w:t xml:space="preserve"> מדה"ר ד"ה גם לתשובת</w:t>
      </w:r>
      <w:bookmarkEnd w:id="1703"/>
      <w:r w:rsidRPr="00724A46">
        <w:rPr>
          <w:rFonts w:hint="cs"/>
          <w:rtl/>
        </w:rPr>
        <w:t xml:space="preserve"> </w:t>
      </w:r>
      <w:r w:rsidRPr="00724A46">
        <w:rPr>
          <w:rtl/>
        </w:rPr>
        <w:t xml:space="preserve"> (ד)</w:t>
      </w:r>
      <w:bookmarkEnd w:id="1704"/>
    </w:p>
    <w:p w14:paraId="07CA2550" w14:textId="77777777" w:rsidR="00E866D6" w:rsidRPr="00724A46" w:rsidRDefault="00E866D6" w:rsidP="00724A46">
      <w:pPr>
        <w:pStyle w:val="afffff7"/>
        <w:rPr>
          <w:rtl/>
        </w:rPr>
      </w:pPr>
      <w:bookmarkStart w:id="1705" w:name="_Toc172110024"/>
      <w:bookmarkStart w:id="1706" w:name="_Toc173964534"/>
      <w:r w:rsidRPr="00724A46">
        <w:rPr>
          <w:rtl/>
        </w:rPr>
        <w:t>ר"ן על הרי"ף גיטין מ"ז ע"ב</w:t>
      </w:r>
      <w:r w:rsidRPr="00724A46">
        <w:rPr>
          <w:rFonts w:hint="cs"/>
          <w:rtl/>
        </w:rPr>
        <w:t xml:space="preserve"> מדה"ר ד"ה והיינו</w:t>
      </w:r>
      <w:bookmarkEnd w:id="1705"/>
      <w:r w:rsidRPr="00724A46">
        <w:rPr>
          <w:rtl/>
        </w:rPr>
        <w:t xml:space="preserve"> (ד)</w:t>
      </w:r>
      <w:bookmarkEnd w:id="1706"/>
    </w:p>
    <w:p w14:paraId="710628A7" w14:textId="77777777" w:rsidR="00E866D6" w:rsidRDefault="00E866D6" w:rsidP="00E866D6">
      <w:pPr>
        <w:pStyle w:val="a7"/>
        <w:rPr>
          <w:rtl/>
        </w:rPr>
      </w:pPr>
      <w:bookmarkStart w:id="1707" w:name="_Toc170000346"/>
      <w:r>
        <w:rPr>
          <w:rFonts w:hint="cs"/>
          <w:rtl/>
        </w:rPr>
        <w:t>בי' הראב"ד דמדמודה ר"א במזוייף מתוכו מבו' כרי"ף דע"ח לבד כשרים ולכן חששו שמא יסמוך</w:t>
      </w:r>
      <w:bookmarkEnd w:id="1707"/>
    </w:p>
    <w:p w14:paraId="14529086" w14:textId="7ADD5396" w:rsidR="00E866D6" w:rsidRDefault="00E866D6" w:rsidP="00E80966">
      <w:pPr>
        <w:pStyle w:val="a2"/>
      </w:pPr>
      <w:bookmarkStart w:id="1708" w:name="_Ref169711588"/>
      <w:r>
        <w:rPr>
          <w:rFonts w:hint="cs"/>
          <w:rtl/>
        </w:rPr>
        <w:t xml:space="preserve">במ"ש </w:t>
      </w:r>
      <w:r>
        <w:rPr>
          <w:rFonts w:hint="cs"/>
          <w:b/>
          <w:bCs/>
          <w:rtl/>
        </w:rPr>
        <w:t>הרי"ף</w:t>
      </w:r>
      <w:r w:rsidRPr="00F87740">
        <w:rPr>
          <w:rFonts w:hint="cs"/>
          <w:rtl/>
        </w:rPr>
        <w:t xml:space="preserve"> </w:t>
      </w:r>
      <w:r w:rsidRPr="00CB555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דמודה ר"א דאם התגרשה בעידי חתימה בלא עידי מסירה מגורשת, כתב</w:t>
      </w:r>
      <w:r w:rsidRPr="00A23E41">
        <w:rPr>
          <w:b/>
          <w:bCs/>
          <w:rtl/>
        </w:rPr>
        <w:t xml:space="preserve"> </w:t>
      </w:r>
      <w:r>
        <w:rPr>
          <w:rFonts w:hint="cs"/>
          <w:b/>
          <w:bCs/>
          <w:rtl/>
        </w:rPr>
        <w:t>ה</w:t>
      </w:r>
      <w:r w:rsidRPr="004B6B8E">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Ref169711588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נח)</w:t>
      </w:r>
      <w:r>
        <w:rPr>
          <w:b/>
          <w:bCs/>
          <w:vanish/>
          <w:rtl/>
        </w:rPr>
        <w:fldChar w:fldCharType="end"/>
      </w:r>
      <w:r w:rsidRPr="004B6B8E">
        <w:rPr>
          <w:rFonts w:hint="cs"/>
          <w:b/>
          <w:bCs/>
          <w:vanish/>
          <w:rtl/>
        </w:rPr>
        <w:t xml:space="preserve"> &gt;</w:t>
      </w:r>
      <w:r>
        <w:rPr>
          <w:rFonts w:hint="cs"/>
          <w:b/>
          <w:bCs/>
          <w:rtl/>
        </w:rPr>
        <w:t>ראב"ד בהשג' על הבעה"מ</w:t>
      </w:r>
      <w:r>
        <w:rPr>
          <w:rFonts w:hint="cs"/>
          <w:rtl/>
        </w:rPr>
        <w:t xml:space="preserve"> </w:t>
      </w:r>
      <w:r>
        <w:rPr>
          <w:rFonts w:ascii="Calibri" w:eastAsia="Times New Roman" w:hAnsi="Calibri" w:cs="Guttman Rashi" w:hint="cs"/>
          <w:noProof w:val="0"/>
          <w:sz w:val="10"/>
          <w:szCs w:val="12"/>
          <w:rtl/>
        </w:rPr>
        <w:t>(מו. מדה"ר ד"ה א"א דברי הרב, מהדו' עוז והדר עמ' קמ"ו</w:t>
      </w:r>
      <w:r w:rsidRPr="00E10957">
        <w:rPr>
          <w:rFonts w:ascii="Calibri" w:eastAsia="Times New Roman" w:hAnsi="Calibri" w:cs="Guttman Rashi"/>
          <w:noProof w:val="0"/>
          <w:sz w:val="10"/>
          <w:szCs w:val="12"/>
          <w:rtl/>
        </w:rPr>
        <w:t>)</w:t>
      </w:r>
      <w:r w:rsidRPr="00E10957">
        <w:rPr>
          <w:vanish/>
          <w:rtl/>
        </w:rPr>
        <w:t>=</w:t>
      </w:r>
      <w:r>
        <w:rPr>
          <w:rtl/>
        </w:rPr>
        <w:t xml:space="preserve"> </w:t>
      </w:r>
      <w:r>
        <w:rPr>
          <w:rFonts w:hint="cs"/>
          <w:b/>
          <w:bCs/>
          <w:rtl/>
        </w:rPr>
        <w:t>ו</w:t>
      </w:r>
      <w:r>
        <w:rPr>
          <w:rFonts w:hint="cs"/>
          <w:b/>
          <w:bCs/>
          <w:vanish/>
          <w:rtl/>
        </w:rPr>
        <w:t>&lt; &gt;</w:t>
      </w:r>
      <w:r w:rsidRPr="007666DC">
        <w:rPr>
          <w:rFonts w:hint="cs"/>
          <w:b/>
          <w:bCs/>
          <w:rtl/>
        </w:rPr>
        <w:t>בהשג' על הרי"ף</w:t>
      </w:r>
      <w:r>
        <w:rPr>
          <w:rFonts w:hint="cs"/>
          <w:rtl/>
        </w:rPr>
        <w:t xml:space="preserve"> </w:t>
      </w:r>
      <w:r w:rsidRPr="007666DC">
        <w:rPr>
          <w:rFonts w:ascii="Calibri" w:eastAsia="Times New Roman" w:hAnsi="Calibri" w:cs="Guttman Rashi"/>
          <w:noProof w:val="0"/>
          <w:sz w:val="10"/>
          <w:szCs w:val="12"/>
          <w:rtl/>
        </w:rPr>
        <w:t>(</w:t>
      </w:r>
      <w:r w:rsidRPr="007666DC">
        <w:rPr>
          <w:rFonts w:ascii="Calibri" w:eastAsia="Times New Roman" w:hAnsi="Calibri" w:cs="Guttman Rashi" w:hint="cs"/>
          <w:noProof w:val="0"/>
          <w:sz w:val="10"/>
          <w:szCs w:val="12"/>
          <w:rtl/>
        </w:rPr>
        <w:t xml:space="preserve">מו: מדה"ר ד"ה כתב הרב, מהדו' עוז והדר עמ' קמ"ג ד"ה </w:t>
      </w:r>
      <w:r w:rsidRPr="007666DC">
        <w:rPr>
          <w:rFonts w:ascii="Calibri" w:eastAsia="Times New Roman" w:hAnsi="Calibri" w:cs="Guttman Rashi"/>
          <w:noProof w:val="0"/>
          <w:sz w:val="10"/>
          <w:szCs w:val="12"/>
          <w:rtl/>
        </w:rPr>
        <w:t>גם לתשובת)</w:t>
      </w:r>
      <w:r w:rsidRPr="007666DC">
        <w:rPr>
          <w:vanish/>
          <w:rtl/>
        </w:rPr>
        <w:t>=</w:t>
      </w:r>
      <w:r w:rsidRPr="007666DC">
        <w:rPr>
          <w:b/>
          <w:bCs/>
          <w:rtl/>
        </w:rPr>
        <w:t xml:space="preserve"> </w:t>
      </w:r>
      <w:r>
        <w:rPr>
          <w:rFonts w:hint="cs"/>
          <w:rtl/>
        </w:rPr>
        <w:t xml:space="preserve">דכן מוכח </w:t>
      </w:r>
      <w:r w:rsidRPr="00F87740">
        <w:rPr>
          <w:rFonts w:hint="cs"/>
          <w:rtl/>
        </w:rPr>
        <w:t>מ</w:t>
      </w:r>
      <w:r>
        <w:rPr>
          <w:rFonts w:hint="cs"/>
          <w:rtl/>
        </w:rPr>
        <w:t>מסקנת הגמ' בסוגיין</w:t>
      </w:r>
      <w:r>
        <w:rPr>
          <w:rtl/>
        </w:rPr>
        <w:t xml:space="preserve"> </w:t>
      </w:r>
      <w:r>
        <w:rPr>
          <w:rFonts w:hint="cs"/>
          <w:rtl/>
        </w:rPr>
        <w:t>דמודה ר"א במזוייף מתוכו דפסול, וכן מהא דאיתא לקמן</w:t>
      </w:r>
      <w:r>
        <w:rPr>
          <w:rtl/>
        </w:rPr>
        <w:t xml:space="preserve"> </w:t>
      </w:r>
      <w:r w:rsidRPr="00F8774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F87740">
        <w:rPr>
          <w:rFonts w:ascii="Calibri" w:eastAsia="Times New Roman" w:hAnsi="Calibri" w:cs="Guttman Rashi"/>
          <w:noProof w:val="0"/>
          <w:sz w:val="10"/>
          <w:szCs w:val="12"/>
          <w:rtl/>
        </w:rPr>
        <w:t>)</w:t>
      </w:r>
      <w:r>
        <w:rPr>
          <w:rtl/>
        </w:rPr>
        <w:t xml:space="preserve"> </w:t>
      </w:r>
      <w:r>
        <w:rPr>
          <w:rFonts w:hint="cs"/>
          <w:rtl/>
        </w:rPr>
        <w:t>דבשמות מובהקים של עכו"ם נחלקו ר"ש ורבנן אי גזרו אטו שאינם מובהקים, וביאר</w:t>
      </w:r>
      <w:r w:rsidRPr="0044136F">
        <w:rPr>
          <w:b/>
          <w:bCs/>
          <w:rtl/>
        </w:rPr>
        <w:t xml:space="preserve"> </w:t>
      </w:r>
      <w:r>
        <w:rPr>
          <w:rFonts w:hint="cs"/>
          <w:b/>
          <w:bCs/>
          <w:rtl/>
        </w:rPr>
        <w:t>הראב"ד</w:t>
      </w:r>
      <w:r>
        <w:rPr>
          <w:rtl/>
        </w:rPr>
        <w:t xml:space="preserve"> </w:t>
      </w:r>
      <w:r>
        <w:rPr>
          <w:rFonts w:hint="cs"/>
          <w:rtl/>
        </w:rPr>
        <w:t>דב' חששות אלו הם שמא יבואו לסמוך על עידי חתימה פסולים, ומוכח דכל שהעידי חתימה כשרים מודה ר"א דמהני בלא עידי מסירה, דאי לא סמכינן על עדים כשרים כ"ש דלא נסמוך על הפסולים,</w:t>
      </w:r>
      <w:r w:rsidRPr="009D6C27">
        <w:rPr>
          <w:rFonts w:hint="cs"/>
          <w:rtl/>
        </w:rPr>
        <w:t xml:space="preserve"> </w:t>
      </w:r>
      <w:r>
        <w:rPr>
          <w:rFonts w:hint="cs"/>
          <w:rtl/>
        </w:rPr>
        <w:t>וכ"כ</w:t>
      </w:r>
      <w:r>
        <w:rPr>
          <w:rtl/>
        </w:rPr>
        <w:t xml:space="preserve"> </w:t>
      </w:r>
      <w:r w:rsidRPr="00096FCF">
        <w:rPr>
          <w:b/>
          <w:bCs/>
          <w:rtl/>
        </w:rPr>
        <w:t>ה</w:t>
      </w:r>
      <w:r>
        <w:rPr>
          <w:rFonts w:hint="cs"/>
          <w:b/>
          <w:bCs/>
          <w:vanish/>
          <w:rtl/>
        </w:rPr>
        <w:t>&lt; &gt;</w:t>
      </w:r>
      <w:r w:rsidRPr="00096FCF">
        <w:rPr>
          <w:rFonts w:hint="cs"/>
          <w:b/>
          <w:bCs/>
          <w:rtl/>
        </w:rPr>
        <w:t>ר"ן על הרי"ף לקמן</w:t>
      </w:r>
      <w:r w:rsidRPr="00096FCF">
        <w:rPr>
          <w:b/>
          <w:bCs/>
          <w:rtl/>
        </w:rPr>
        <w:t xml:space="preserve"> </w:t>
      </w:r>
      <w:r w:rsidRPr="00096FCF">
        <w:rPr>
          <w:rFonts w:ascii="Calibri" w:eastAsia="Times New Roman" w:hAnsi="Calibri" w:cs="Guttman Rashi"/>
          <w:noProof w:val="0"/>
          <w:sz w:val="10"/>
          <w:szCs w:val="12"/>
          <w:rtl/>
        </w:rPr>
        <w:t>(</w:t>
      </w:r>
      <w:r w:rsidRPr="00096FCF">
        <w:rPr>
          <w:rFonts w:ascii="Calibri" w:eastAsia="Times New Roman" w:hAnsi="Calibri" w:cs="Guttman Rashi" w:hint="cs"/>
          <w:noProof w:val="0"/>
          <w:sz w:val="10"/>
          <w:szCs w:val="12"/>
          <w:rtl/>
        </w:rPr>
        <w:t>מז: מדה"ר ד"ה והיינו, מהדו' עוז והדר עמ' קמ"ד ד"ה ולא נהירא</w:t>
      </w:r>
      <w:r w:rsidRPr="00096FCF">
        <w:rPr>
          <w:rFonts w:ascii="Calibri" w:eastAsia="Times New Roman" w:hAnsi="Calibri" w:cs="Guttman Rashi"/>
          <w:noProof w:val="0"/>
          <w:sz w:val="10"/>
          <w:szCs w:val="12"/>
          <w:rtl/>
        </w:rPr>
        <w:t>)</w:t>
      </w:r>
      <w:r w:rsidRPr="00096FCF">
        <w:rPr>
          <w:vanish/>
          <w:rtl/>
        </w:rPr>
        <w:t>=</w:t>
      </w:r>
      <w:r>
        <w:rPr>
          <w:rFonts w:hint="cs"/>
          <w:rtl/>
        </w:rPr>
        <w:t>, והוסיף דאילו לביאור</w:t>
      </w:r>
      <w:r>
        <w:rPr>
          <w:rtl/>
        </w:rPr>
        <w:t xml:space="preserve"> </w:t>
      </w:r>
      <w:r w:rsidRPr="00096FCF">
        <w:rPr>
          <w:rFonts w:hint="cs"/>
          <w:b/>
          <w:bCs/>
          <w:rtl/>
        </w:rPr>
        <w:t>רבינו אפרים</w:t>
      </w:r>
      <w:r>
        <w:rPr>
          <w:rtl/>
        </w:rPr>
        <w:t xml:space="preserve"> </w:t>
      </w:r>
      <w:r w:rsidRPr="00096FC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Ref169862454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sidRPr="00096FCF">
        <w:rPr>
          <w:rFonts w:hint="cs"/>
          <w:rtl/>
        </w:rPr>
        <w:t>דכל מה שצריך עידי חתימה הוא בכדי שתהיה חזקה שהגט נמסר בעידי מסירה, א"כ אף אי חתמו שלא לשמה אינו מזוייף מתוכו</w:t>
      </w:r>
      <w:r>
        <w:rPr>
          <w:rFonts w:hint="cs"/>
          <w:rtl/>
        </w:rPr>
        <w:t>.</w:t>
      </w:r>
      <w:bookmarkEnd w:id="1708"/>
    </w:p>
    <w:p w14:paraId="3E7F0FEA" w14:textId="77777777" w:rsidR="00E866D6" w:rsidRDefault="00E866D6" w:rsidP="00724A46">
      <w:pPr>
        <w:pStyle w:val="afffffe"/>
        <w:rPr>
          <w:rtl/>
        </w:rPr>
      </w:pPr>
      <w:r>
        <w:rPr>
          <w:rtl/>
        </w:rPr>
        <w:t>כתוב שם לראב"ד גיטין מ"ו ע"א</w:t>
      </w:r>
      <w:r>
        <w:rPr>
          <w:rFonts w:hint="cs"/>
          <w:rtl/>
        </w:rPr>
        <w:t xml:space="preserve"> מדה"ר ד"ה א"א דברי הרב</w:t>
      </w:r>
    </w:p>
    <w:p w14:paraId="2B92566E" w14:textId="77777777" w:rsidR="00E866D6" w:rsidRDefault="00E866D6" w:rsidP="00E866D6">
      <w:pPr>
        <w:pStyle w:val="a1"/>
        <w:rPr>
          <w:rtl/>
        </w:rPr>
      </w:pPr>
      <w:r w:rsidRPr="0032581B">
        <w:rPr>
          <w:rtl/>
        </w:rPr>
        <w:t>וראיה עוד לדברי הרב ז"ל ממאי דאמרינן [בפ"ק [דף ד א] מודה רבי אלעזר במזויף מתוכו שהוא פסול. ובשמות מובהקין של גוים פליגי רבי שמעון ורבנן [דף י ב] אי גזרינן אטו שאינן מובהקין או לא, וטעמיהו משום דהנך כולהו דילמא אתי למיסמך על עידי חתימה דפסילי. ואי ס"ד לית ליה לרבי אלעזר עידי חתימה כלל, השתא בעדים כשרים לא סמכינן בלא עידי מסירה בעדים פסולין סמכינן. אלא שמע מינה אית ליה לר' אלעזר כי האי סברא דאמרינן שמע מינה.</w:t>
      </w:r>
    </w:p>
    <w:p w14:paraId="280A8C4F" w14:textId="77777777" w:rsidR="00E866D6" w:rsidRPr="0032581B" w:rsidRDefault="00E866D6" w:rsidP="00724A46">
      <w:pPr>
        <w:pStyle w:val="afffffe"/>
        <w:rPr>
          <w:rtl/>
        </w:rPr>
      </w:pPr>
      <w:r w:rsidRPr="0032581B">
        <w:rPr>
          <w:rtl/>
        </w:rPr>
        <w:t>השגות הראב"ד על הרי"ף גיטין מ"ו ע"ב</w:t>
      </w:r>
      <w:r w:rsidRPr="0032581B">
        <w:rPr>
          <w:rFonts w:hint="cs"/>
          <w:rtl/>
        </w:rPr>
        <w:t xml:space="preserve"> מדה"ר ד"ה גם לתשובת </w:t>
      </w:r>
    </w:p>
    <w:p w14:paraId="37B57E14" w14:textId="77777777" w:rsidR="00E866D6" w:rsidRPr="0032581B" w:rsidRDefault="00E866D6" w:rsidP="00E866D6">
      <w:pPr>
        <w:pStyle w:val="afffff5"/>
        <w:rPr>
          <w:rtl/>
        </w:rPr>
      </w:pPr>
      <w:r w:rsidRPr="0032581B">
        <w:rPr>
          <w:rtl/>
        </w:rPr>
        <w:t xml:space="preserve">ועוד אני מביא ראיה לדברי הרב דאף ר"א מודה דסגי ליה בעדי חתימה דסבר מדאמרי' מודה ר"א במזוייף מתוכו שהוא פסול. וכל הני שקלי וטריי' דפירקא קמא בשמות עובדי כוכבים מובהקים דטעמא דהנהו מילי דלמא אתי למיסמך עלייהו. ואי ס"ד דר"א תרתי בעי או דלא סגי ליה בעדי חתימה כלל מזוייף </w:t>
      </w:r>
      <w:r w:rsidRPr="0032581B">
        <w:rPr>
          <w:rtl/>
        </w:rPr>
        <w:lastRenderedPageBreak/>
        <w:t>מתוכו אמאי פסול השתא על עדים כשרים לא סמכינן בלא עדי מסירה על העדים פסולים סמכינן. ותו לא מידי:</w:t>
      </w:r>
    </w:p>
    <w:p w14:paraId="48B294C4" w14:textId="77777777" w:rsidR="00E866D6" w:rsidRDefault="00E866D6" w:rsidP="00724A46">
      <w:pPr>
        <w:pStyle w:val="afffffe"/>
        <w:rPr>
          <w:rtl/>
        </w:rPr>
      </w:pPr>
      <w:r>
        <w:rPr>
          <w:rtl/>
        </w:rPr>
        <w:t>ר"ן על הרי"ף גיטין מ"ז ע"ב</w:t>
      </w:r>
      <w:r>
        <w:rPr>
          <w:rFonts w:hint="cs"/>
          <w:rtl/>
        </w:rPr>
        <w:t xml:space="preserve"> מדה"ר ד"ה והיינו</w:t>
      </w:r>
    </w:p>
    <w:p w14:paraId="0601F255" w14:textId="77777777" w:rsidR="00E866D6" w:rsidRDefault="00E866D6" w:rsidP="00E866D6">
      <w:pPr>
        <w:pStyle w:val="afffff5"/>
      </w:pPr>
      <w:r>
        <w:rPr>
          <w:rtl/>
        </w:rPr>
        <w:t>ועוד אי איתא דכל שיש עדי חתימה אנו סומכין שבעדי מסירה נמסר מאי האי דמפרקינן בריש מכילתין כי בעי מאן האי תנא דבעי כתיבה לשמה וחתימה לשמה ומסקינן [דף ד א] לעולם רבי אלעזר היא וכי לא בעי ר"א חתימה לשמה היכא דליכא עדים אבל היכא דאיכא עדים בעי דאמר רבי אבא מודה רבי אלעזר במזוייף מתוכו שהוא פסול שכיון שאין הכשרו אלא מחמת עדי מסירה מאי מזוייף מתוכו איכא בשלמא אי סגי ליה לרבי אלעזר בעדי חתימה שפיר שכיון שהם הכורתים בעינן שיחתמו לשמה אבל אם אין הכשרו אלא משום חזקה שבעדי מסירה נמסר כי לא חתמו לשמה מאי מזוייף מתוכו איכא</w:t>
      </w:r>
      <w:r>
        <w:rPr>
          <w:rFonts w:hint="cs"/>
          <w:rtl/>
        </w:rPr>
        <w:t>.</w:t>
      </w:r>
    </w:p>
    <w:p w14:paraId="13BA532A" w14:textId="77777777" w:rsidR="00E866D6" w:rsidRPr="00EF3C26" w:rsidRDefault="00E866D6" w:rsidP="00E866D6">
      <w:pPr>
        <w:pStyle w:val="1"/>
        <w:rPr>
          <w:rtl/>
        </w:rPr>
      </w:pPr>
      <w:bookmarkStart w:id="1709" w:name="_Toc170000347"/>
      <w:r w:rsidRPr="00EF3C26">
        <w:rPr>
          <w:rFonts w:hint="cs"/>
          <w:rtl/>
        </w:rPr>
        <w:t xml:space="preserve">בי' התוס' </w:t>
      </w:r>
      <w:r>
        <w:rPr>
          <w:rFonts w:hint="cs"/>
          <w:rtl/>
        </w:rPr>
        <w:t>דשלא לשמה אינו בעדות ואפ"ה פסול אטו כתיבה</w:t>
      </w:r>
      <w:bookmarkEnd w:id="1709"/>
    </w:p>
    <w:p w14:paraId="6E153325" w14:textId="77777777" w:rsidR="00E866D6" w:rsidRPr="00724A46" w:rsidRDefault="00E866D6" w:rsidP="00724A46">
      <w:pPr>
        <w:pStyle w:val="afffff7"/>
        <w:rPr>
          <w:rtl/>
        </w:rPr>
      </w:pPr>
      <w:bookmarkStart w:id="1710" w:name="_Toc172110025"/>
      <w:bookmarkStart w:id="1711" w:name="_Toc173964535"/>
      <w:r w:rsidRPr="00724A46">
        <w:rPr>
          <w:rtl/>
        </w:rPr>
        <w:t>תוספות גיטין ד' ע"א ד"ה מודה</w:t>
      </w:r>
      <w:bookmarkEnd w:id="1710"/>
      <w:r w:rsidRPr="00724A46">
        <w:rPr>
          <w:rtl/>
        </w:rPr>
        <w:t xml:space="preserve">  (ד)</w:t>
      </w:r>
      <w:bookmarkEnd w:id="1711"/>
    </w:p>
    <w:p w14:paraId="3E57F7D2" w14:textId="77777777" w:rsidR="00E866D6" w:rsidRDefault="00E866D6" w:rsidP="00E866D6">
      <w:pPr>
        <w:pStyle w:val="a7"/>
        <w:rPr>
          <w:rtl/>
        </w:rPr>
      </w:pPr>
      <w:bookmarkStart w:id="1712" w:name="_Toc170000348"/>
      <w:r>
        <w:rPr>
          <w:rFonts w:hint="cs"/>
          <w:rtl/>
        </w:rPr>
        <w:t>בי' התוס' דע"ח שלא לשמה לא פסול בעדות ומ"מ מזוייף מתוכו שמא יכשירו כתיבה לא לשמה</w:t>
      </w:r>
      <w:bookmarkEnd w:id="1712"/>
    </w:p>
    <w:p w14:paraId="4FCB03FC" w14:textId="63A299D7" w:rsidR="00E866D6" w:rsidRPr="004729A1" w:rsidRDefault="00E866D6" w:rsidP="00E80966">
      <w:pPr>
        <w:pStyle w:val="a2"/>
        <w:rPr>
          <w:rtl/>
        </w:rPr>
      </w:pPr>
      <w:bookmarkStart w:id="1713" w:name="_Ref169446459"/>
      <w:bookmarkStart w:id="1714" w:name="_Ref169446746"/>
      <w:r>
        <w:rPr>
          <w:rFonts w:hint="cs"/>
          <w:rtl/>
        </w:rPr>
        <w:t>בהא דאמרינן במסקנא</w:t>
      </w:r>
      <w:r>
        <w:rPr>
          <w:rtl/>
        </w:rPr>
        <w:t xml:space="preserve"> </w:t>
      </w:r>
      <w:r>
        <w:rPr>
          <w:rFonts w:hint="cs"/>
          <w:rtl/>
        </w:rPr>
        <w:t xml:space="preserve">דמודה ר"א שצריך חתימה לשמה דאל"ה הוא מזוייף מתוכו, הקשה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Ref169446459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נט)</w:t>
      </w:r>
      <w:r>
        <w:rPr>
          <w:b/>
          <w:bCs/>
          <w:vanish/>
          <w:rtl/>
        </w:rPr>
        <w:fldChar w:fldCharType="end"/>
      </w:r>
      <w:r>
        <w:rPr>
          <w:rFonts w:hint="cs"/>
          <w:b/>
          <w:bCs/>
          <w:vanish/>
          <w:rtl/>
        </w:rPr>
        <w:t xml:space="preserve"> &gt;</w:t>
      </w:r>
      <w:r>
        <w:rPr>
          <w:rFonts w:hint="cs"/>
          <w:b/>
          <w:bCs/>
          <w:rtl/>
        </w:rPr>
        <w:t xml:space="preserve">ר"י בתוס' </w:t>
      </w:r>
      <w:r w:rsidRPr="003A163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מודה</w:t>
      </w:r>
      <w:r w:rsidRPr="003A1632">
        <w:rPr>
          <w:rFonts w:ascii="Calibri" w:eastAsia="Times New Roman" w:hAnsi="Calibri" w:cs="Guttman Rashi"/>
          <w:noProof w:val="0"/>
          <w:sz w:val="10"/>
          <w:szCs w:val="12"/>
          <w:rtl/>
        </w:rPr>
        <w:t>)</w:t>
      </w:r>
      <w:r w:rsidRPr="003A1632">
        <w:rPr>
          <w:vanish/>
          <w:rtl/>
        </w:rPr>
        <w:t>=</w:t>
      </w:r>
      <w:r>
        <w:rPr>
          <w:rtl/>
        </w:rPr>
        <w:t xml:space="preserve"> </w:t>
      </w:r>
      <w:r>
        <w:rPr>
          <w:rFonts w:hint="cs"/>
          <w:rtl/>
        </w:rPr>
        <w:t>דמזוייף מתוכו הוא רק בעדים פסולים דחיישינן שמא יסמכו עליהם להשיא את האשה או שיוציאו ממון בזה, אבל במקום שעידי החתימה הם כשרים אף דחתמו שלא לשמה לא שייך לומר בזה מזוייף מתוכו, כיון דאין כל תקלה אם יסמכו עליהם</w:t>
      </w:r>
      <w:r w:rsidRPr="0099540E">
        <w:rPr>
          <w:rStyle w:val="af"/>
          <w:rFonts w:hint="cs"/>
          <w:rtl/>
        </w:rPr>
        <w:t>, [וכתבו</w:t>
      </w:r>
      <w:r w:rsidRPr="0099540E">
        <w:rPr>
          <w:rStyle w:val="af"/>
          <w:rtl/>
        </w:rPr>
        <w:t xml:space="preserve"> </w:t>
      </w:r>
      <w:r w:rsidRPr="0099540E">
        <w:rPr>
          <w:rStyle w:val="aff9"/>
          <w:rFonts w:hint="cs"/>
          <w:rtl/>
        </w:rPr>
        <w:t>התוס'</w:t>
      </w:r>
      <w:r w:rsidRPr="0099540E">
        <w:rPr>
          <w:rStyle w:val="af"/>
          <w:rtl/>
        </w:rPr>
        <w:t xml:space="preserve"> </w:t>
      </w:r>
      <w:r w:rsidRPr="0099540E">
        <w:rPr>
          <w:rStyle w:val="af"/>
          <w:rFonts w:hint="cs"/>
          <w:rtl/>
        </w:rPr>
        <w:t xml:space="preserve">דהיה אפש"ל דחששו שאם יחתמו שלא לשמה, יבואו להתיר חתימות לפני הגט, דבכה"ג אי"ז עדות כלל, אך דחו </w:t>
      </w:r>
      <w:r w:rsidRPr="0099540E">
        <w:rPr>
          <w:rStyle w:val="aff9"/>
          <w:rFonts w:hint="cs"/>
          <w:rtl/>
        </w:rPr>
        <w:t>התוס'</w:t>
      </w:r>
      <w:r w:rsidRPr="0099540E">
        <w:rPr>
          <w:rStyle w:val="af"/>
          <w:rFonts w:hint="cs"/>
          <w:rtl/>
        </w:rPr>
        <w:t xml:space="preserve"> דחשש זה הוא בכל השטרות, ואי חששו לזה צריך לשמה אף בשאר שטרות],</w:t>
      </w:r>
      <w:r>
        <w:rPr>
          <w:rFonts w:hint="cs"/>
          <w:rtl/>
        </w:rPr>
        <w:t xml:space="preserve"> ותירצו</w:t>
      </w:r>
      <w:r w:rsidRPr="009D77F7">
        <w:rPr>
          <w:b/>
          <w:bCs/>
          <w:rtl/>
        </w:rPr>
        <w:t xml:space="preserve"> </w:t>
      </w:r>
      <w:r>
        <w:rPr>
          <w:rFonts w:hint="cs"/>
          <w:b/>
          <w:bCs/>
          <w:rtl/>
        </w:rPr>
        <w:t>התוס'</w:t>
      </w:r>
      <w:r>
        <w:rPr>
          <w:rtl/>
        </w:rPr>
        <w:t xml:space="preserve"> </w:t>
      </w:r>
      <w:r>
        <w:rPr>
          <w:rFonts w:hint="cs"/>
          <w:rtl/>
        </w:rPr>
        <w:t>דחששו שאם יחתמו שלא לשמה יבואו להכשיר כתיבה שלא לשמה</w:t>
      </w:r>
      <w:bookmarkEnd w:id="1713"/>
      <w:r>
        <w:rPr>
          <w:rFonts w:hint="cs"/>
          <w:rtl/>
        </w:rPr>
        <w:t>, ועי' במ"ש כתב</w:t>
      </w:r>
      <w:r>
        <w:rPr>
          <w:rtl/>
        </w:rPr>
        <w:t xml:space="preserve"> </w:t>
      </w:r>
      <w:r w:rsidRPr="00833665">
        <w:rPr>
          <w:b/>
          <w:bCs/>
          <w:rtl/>
        </w:rPr>
        <w:t>ה</w:t>
      </w:r>
      <w:r>
        <w:rPr>
          <w:rFonts w:hint="cs"/>
          <w:b/>
          <w:bCs/>
          <w:rtl/>
        </w:rPr>
        <w:t>גר"א</w:t>
      </w:r>
      <w:r w:rsidRPr="001A53A7">
        <w:rPr>
          <w:rFonts w:hint="cs"/>
          <w:rtl/>
        </w:rPr>
        <w:t xml:space="preserve"> </w:t>
      </w:r>
      <w:r w:rsidRPr="001A53A7">
        <w:rPr>
          <w:rStyle w:val="af2"/>
          <w:rFonts w:eastAsia="Guttman Hodes" w:hint="cs"/>
          <w:rtl/>
        </w:rPr>
        <w:t xml:space="preserve">(עי' </w:t>
      </w:r>
      <w:r w:rsidRPr="009133DC">
        <w:rPr>
          <w:rStyle w:val="af2"/>
          <w:rFonts w:eastAsia="Guttman Hodes" w:hint="cs"/>
          <w:rtl/>
        </w:rPr>
        <w:t xml:space="preserve">אות </w:t>
      </w:r>
      <w:r w:rsidRPr="009133DC">
        <w:rPr>
          <w:rStyle w:val="af2"/>
          <w:rFonts w:eastAsia="Guttman Hodes"/>
          <w:rtl/>
        </w:rPr>
        <w:fldChar w:fldCharType="begin"/>
      </w:r>
      <w:r w:rsidRPr="009133DC">
        <w:rPr>
          <w:rStyle w:val="af2"/>
          <w:rFonts w:eastAsia="Guttman Hodes"/>
          <w:rtl/>
        </w:rPr>
        <w:instrText xml:space="preserve"> </w:instrText>
      </w:r>
      <w:r w:rsidRPr="009133DC">
        <w:rPr>
          <w:rStyle w:val="af2"/>
          <w:rFonts w:eastAsia="Guttman Hodes" w:hint="cs"/>
        </w:rPr>
        <w:instrText>REF</w:instrText>
      </w:r>
      <w:r w:rsidRPr="009133DC">
        <w:rPr>
          <w:rStyle w:val="af2"/>
          <w:rFonts w:eastAsia="Guttman Hodes" w:hint="cs"/>
          <w:rtl/>
        </w:rPr>
        <w:instrText xml:space="preserve"> _</w:instrText>
      </w:r>
      <w:r w:rsidRPr="009133DC">
        <w:rPr>
          <w:rStyle w:val="af2"/>
          <w:rFonts w:eastAsia="Guttman Hodes" w:hint="cs"/>
        </w:rPr>
        <w:instrText>Ref169816731 \r \h</w:instrText>
      </w:r>
      <w:r w:rsidRPr="009133DC">
        <w:rPr>
          <w:rStyle w:val="af2"/>
          <w:rFonts w:eastAsia="Guttman Hodes"/>
          <w:rtl/>
        </w:rPr>
        <w:instrText xml:space="preserve"> </w:instrText>
      </w:r>
      <w:r w:rsidRPr="009133DC">
        <w:rPr>
          <w:rStyle w:val="af2"/>
          <w:rFonts w:eastAsia="Guttman Hodes"/>
          <w:rtl/>
        </w:rPr>
      </w:r>
      <w:r w:rsidRPr="009133DC">
        <w:rPr>
          <w:rStyle w:val="af2"/>
          <w:rFonts w:eastAsia="Guttman Hodes"/>
          <w:rtl/>
        </w:rPr>
        <w:fldChar w:fldCharType="separate"/>
      </w:r>
      <w:r w:rsidR="00E91BF8">
        <w:rPr>
          <w:rStyle w:val="af2"/>
          <w:rFonts w:eastAsia="Guttman Hodes"/>
          <w:cs/>
        </w:rPr>
        <w:t>‎</w:t>
      </w:r>
      <w:r w:rsidR="00E91BF8">
        <w:rPr>
          <w:rStyle w:val="af2"/>
          <w:rFonts w:eastAsia="Guttman Hodes"/>
          <w:rtl/>
        </w:rPr>
        <w:t>יז]</w:t>
      </w:r>
      <w:r w:rsidRPr="009133DC">
        <w:rPr>
          <w:rStyle w:val="af2"/>
          <w:rFonts w:eastAsia="Guttman Hodes"/>
          <w:rtl/>
        </w:rPr>
        <w:fldChar w:fldCharType="end"/>
      </w:r>
      <w:r>
        <w:rPr>
          <w:rFonts w:hint="cs"/>
          <w:rtl/>
        </w:rPr>
        <w:t xml:space="preserve"> בדברי</w:t>
      </w:r>
      <w:r w:rsidRPr="001A53A7">
        <w:rPr>
          <w:rFonts w:hint="cs"/>
          <w:b/>
          <w:bCs/>
          <w:rtl/>
        </w:rPr>
        <w:t xml:space="preserve"> </w:t>
      </w:r>
      <w:r>
        <w:rPr>
          <w:rFonts w:hint="cs"/>
          <w:b/>
          <w:bCs/>
          <w:rtl/>
        </w:rPr>
        <w:t>התוס'</w:t>
      </w:r>
      <w:r>
        <w:rPr>
          <w:rFonts w:hint="cs"/>
          <w:rtl/>
        </w:rPr>
        <w:t>.</w:t>
      </w:r>
      <w:bookmarkEnd w:id="1714"/>
    </w:p>
    <w:p w14:paraId="3A64CC70" w14:textId="77777777" w:rsidR="00E866D6" w:rsidRPr="0032581B" w:rsidRDefault="00E866D6" w:rsidP="00724A46">
      <w:pPr>
        <w:pStyle w:val="afffffe"/>
        <w:rPr>
          <w:rtl/>
        </w:rPr>
      </w:pPr>
      <w:r w:rsidRPr="0032581B">
        <w:rPr>
          <w:rtl/>
        </w:rPr>
        <w:t xml:space="preserve">תוספות גיטין ד' ע"א ד"ה מודה </w:t>
      </w:r>
    </w:p>
    <w:p w14:paraId="4803C21F" w14:textId="77777777" w:rsidR="00E866D6" w:rsidRPr="0032581B" w:rsidRDefault="00E866D6" w:rsidP="00E866D6">
      <w:pPr>
        <w:pStyle w:val="a1"/>
        <w:rPr>
          <w:rtl/>
        </w:rPr>
      </w:pPr>
      <w:r w:rsidRPr="0032581B">
        <w:rPr>
          <w:rtl/>
        </w:rPr>
        <w:t xml:space="preserve">מודה רבי אלעזר במזוייף מתוכו - תימה לר"י מה ענין שלא לשמה למזוייף מתוכו שחתומים בו קרובין או פסולים דהתם בדין מיפסיל משום דלמא אתי למיסמך עילוייהו להשיאה או להוציא ממון על פיהם </w:t>
      </w:r>
      <w:r w:rsidRPr="00923606">
        <w:rPr>
          <w:rStyle w:val="afffffffff5"/>
          <w:rtl/>
        </w:rPr>
        <w:t>אף על פי שהדבר אמת אין לעשות אלא בעדות כשר כדאמר בפ' ארבעה אחין (יבמות דף לא:) נינחיה גבי עדים זימנין דחזו בכתבא ומסהדי ורחמנא אמר מפיהם ולא מפי כתבם</w:t>
      </w:r>
      <w:r w:rsidRPr="0032581B">
        <w:rPr>
          <w:rtl/>
        </w:rPr>
        <w:t xml:space="preserve"> אבל הכא שהעדים כשרים אלא שחתמו שלא לשמה מה תקלה יש בכך אם נסמוך עליהן וליכא למימר דאי שרינן בחתמו שלא לשמה יבא להכשיר זימנין דיחתמו תחלה ויכתבו גט על גבי חתימתן והתם ליכא עדות כלל דאם כן מטעם זה גם בשאר שטרות היה לנו להצריך חתימה לשמה ויש לומר דמ"מ איכא למיגזר חתימה אטו כתיבה דאם אין עושין חתימה לשמה גזרינן פן לא יכתבו גם הכתיבה לשמה.</w:t>
      </w:r>
    </w:p>
    <w:p w14:paraId="533B0C82" w14:textId="77777777" w:rsidR="00E866D6" w:rsidRPr="00EF3C26" w:rsidRDefault="00E866D6" w:rsidP="00E866D6">
      <w:pPr>
        <w:pStyle w:val="1"/>
        <w:rPr>
          <w:rtl/>
        </w:rPr>
      </w:pPr>
      <w:bookmarkStart w:id="1715" w:name="_Toc170000349"/>
      <w:r w:rsidRPr="00EF3C26">
        <w:rPr>
          <w:rFonts w:hint="cs"/>
          <w:rtl/>
        </w:rPr>
        <w:t>בי' הגר"א</w:t>
      </w:r>
      <w:r>
        <w:rPr>
          <w:rFonts w:hint="cs"/>
          <w:rtl/>
        </w:rPr>
        <w:t xml:space="preserve"> דאף בע"ח לבד א"צ לשמה לר"א ובי' החזו"א בזה</w:t>
      </w:r>
      <w:bookmarkEnd w:id="1715"/>
    </w:p>
    <w:p w14:paraId="1B5BAAA0" w14:textId="77777777" w:rsidR="00E866D6" w:rsidRPr="00724A46" w:rsidRDefault="00E866D6" w:rsidP="00724A46">
      <w:pPr>
        <w:pStyle w:val="afffff7"/>
        <w:rPr>
          <w:rtl/>
        </w:rPr>
      </w:pPr>
      <w:bookmarkStart w:id="1716" w:name="_Toc172110026"/>
      <w:bookmarkStart w:id="1717" w:name="_Toc173964536"/>
      <w:r w:rsidRPr="00724A46">
        <w:rPr>
          <w:rtl/>
        </w:rPr>
        <w:t>באור הגר"א אהע</w:t>
      </w:r>
      <w:r w:rsidRPr="00724A46">
        <w:rPr>
          <w:rFonts w:hint="cs"/>
          <w:rtl/>
        </w:rPr>
        <w:t>"</w:t>
      </w:r>
      <w:r w:rsidRPr="00724A46">
        <w:rPr>
          <w:rtl/>
        </w:rPr>
        <w:t>ז סימן קלא סק"ח</w:t>
      </w:r>
      <w:bookmarkEnd w:id="1716"/>
      <w:r w:rsidRPr="00724A46">
        <w:rPr>
          <w:rtl/>
        </w:rPr>
        <w:t xml:space="preserve"> (ד)</w:t>
      </w:r>
      <w:bookmarkEnd w:id="1717"/>
    </w:p>
    <w:p w14:paraId="26AD75F9" w14:textId="77777777" w:rsidR="00E866D6" w:rsidRDefault="00E866D6" w:rsidP="00E866D6">
      <w:pPr>
        <w:pStyle w:val="a7"/>
        <w:rPr>
          <w:rtl/>
        </w:rPr>
      </w:pPr>
      <w:bookmarkStart w:id="1718" w:name="_Toc170000350"/>
      <w:r>
        <w:rPr>
          <w:rFonts w:hint="cs"/>
          <w:rtl/>
        </w:rPr>
        <w:t>בי' הגר"א דמדלא תי' הגמ' דאיירי בע"ח לבד מוכח דאף בכה"ג ס"ל לר"א דא"צ חתימה לשמה</w:t>
      </w:r>
      <w:bookmarkEnd w:id="1718"/>
    </w:p>
    <w:p w14:paraId="67938D9F" w14:textId="2AFB16FE" w:rsidR="00E866D6" w:rsidRPr="00F44E5B" w:rsidRDefault="00E866D6" w:rsidP="00E80966">
      <w:pPr>
        <w:pStyle w:val="a2"/>
      </w:pPr>
      <w:bookmarkStart w:id="1719" w:name="_Ref169171692"/>
      <w:r>
        <w:rPr>
          <w:rFonts w:hint="cs"/>
          <w:rtl/>
        </w:rPr>
        <w:t>כתב</w:t>
      </w:r>
      <w:r>
        <w:rPr>
          <w:rtl/>
        </w:rPr>
        <w:t xml:space="preserve"> </w:t>
      </w:r>
      <w:r w:rsidRPr="00833665">
        <w:rPr>
          <w:b/>
          <w:bCs/>
          <w:rtl/>
        </w:rPr>
        <w:t>ה</w:t>
      </w:r>
      <w:r w:rsidRPr="0083366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Ref169171692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w:t>
      </w:r>
      <w:r>
        <w:rPr>
          <w:b/>
          <w:bCs/>
          <w:vanish/>
          <w:rtl/>
        </w:rPr>
        <w:fldChar w:fldCharType="end"/>
      </w:r>
      <w:r w:rsidRPr="00833665">
        <w:rPr>
          <w:b/>
          <w:bCs/>
          <w:vanish/>
          <w:rtl/>
        </w:rPr>
        <w:t xml:space="preserve"> &gt;</w:t>
      </w:r>
      <w:r>
        <w:rPr>
          <w:rFonts w:hint="cs"/>
          <w:b/>
          <w:bCs/>
          <w:rtl/>
        </w:rPr>
        <w:t>גר"א</w:t>
      </w:r>
      <w:r w:rsidRPr="00833665">
        <w:rPr>
          <w:b/>
          <w:bCs/>
          <w:rtl/>
        </w:rPr>
        <w:t xml:space="preserve"> </w:t>
      </w:r>
      <w:r w:rsidRPr="0083366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קל"א סק"ח</w:t>
      </w:r>
      <w:r w:rsidRPr="00833665">
        <w:rPr>
          <w:rFonts w:ascii="Calibri" w:eastAsia="Times New Roman" w:hAnsi="Calibri" w:cs="Guttman Rashi"/>
          <w:noProof w:val="0"/>
          <w:sz w:val="10"/>
          <w:szCs w:val="12"/>
          <w:rtl/>
        </w:rPr>
        <w:t>)</w:t>
      </w:r>
      <w:r w:rsidRPr="00833665">
        <w:rPr>
          <w:vanish/>
          <w:rtl/>
        </w:rPr>
        <w:t>=</w:t>
      </w:r>
      <w:r>
        <w:rPr>
          <w:rtl/>
        </w:rPr>
        <w:t xml:space="preserve"> </w:t>
      </w:r>
      <w:r>
        <w:rPr>
          <w:rFonts w:hint="cs"/>
          <w:rtl/>
        </w:rPr>
        <w:t xml:space="preserve">דמהא דמקשה הגמ' דלר"א צריך כתיבה לשמה וא"צ חתימה לשמה, ולא תירצה דאיירי באופן שאין עידי מסירה ובזה צריך חתימה לשמה אף לר"א, </w:t>
      </w:r>
      <w:r w:rsidRPr="0075214F">
        <w:rPr>
          <w:sz w:val="12"/>
          <w:szCs w:val="14"/>
          <w:rtl/>
        </w:rPr>
        <w:t>[</w:t>
      </w:r>
      <w:r>
        <w:rPr>
          <w:rFonts w:hint="cs"/>
          <w:b/>
          <w:bCs/>
          <w:szCs w:val="14"/>
          <w:rtl/>
        </w:rPr>
        <w:t>כרמב"ן בבי' הב'</w:t>
      </w:r>
      <w:r w:rsidRPr="0075214F">
        <w:rPr>
          <w:b/>
          <w:bCs/>
          <w:szCs w:val="14"/>
          <w:rtl/>
        </w:rPr>
        <w:t xml:space="preserve"> </w:t>
      </w:r>
      <w:r w:rsidRPr="0075214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Ref169811736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נב)</w:t>
      </w:r>
      <w:r>
        <w:rPr>
          <w:rFonts w:ascii="Guttman Rashi" w:eastAsia="Guttman Rashi" w:hAnsi="Guttman Rashi" w:cs="Guttman Rashi"/>
          <w:sz w:val="10"/>
          <w:szCs w:val="10"/>
          <w:rtl/>
        </w:rPr>
        <w:fldChar w:fldCharType="end"/>
      </w:r>
      <w:r w:rsidRPr="0075214F">
        <w:rPr>
          <w:sz w:val="12"/>
          <w:szCs w:val="14"/>
          <w:rtl/>
        </w:rPr>
        <w:t>]</w:t>
      </w:r>
      <w:r>
        <w:rPr>
          <w:rFonts w:hint="cs"/>
          <w:sz w:val="12"/>
          <w:szCs w:val="14"/>
          <w:rtl/>
        </w:rPr>
        <w:t>,</w:t>
      </w:r>
      <w:r>
        <w:rPr>
          <w:rtl/>
        </w:rPr>
        <w:t xml:space="preserve"> </w:t>
      </w:r>
      <w:r>
        <w:rPr>
          <w:rFonts w:hint="cs"/>
          <w:rtl/>
        </w:rPr>
        <w:t>מוכח דס"ל לר"א דלעולם א"צ חתימה לשמה, אף כשיש עידי חתימה ואין עידי מסירה.</w:t>
      </w:r>
      <w:r>
        <w:rPr>
          <w:rtl/>
        </w:rPr>
        <w:t xml:space="preserve"> </w:t>
      </w:r>
      <w:r w:rsidRPr="0075214F">
        <w:rPr>
          <w:sz w:val="12"/>
          <w:szCs w:val="14"/>
          <w:rtl/>
        </w:rPr>
        <w:t>[</w:t>
      </w:r>
      <w:r>
        <w:rPr>
          <w:rFonts w:hint="cs"/>
          <w:sz w:val="12"/>
          <w:szCs w:val="14"/>
          <w:rtl/>
        </w:rPr>
        <w:t>וכ"כ</w:t>
      </w:r>
      <w:r>
        <w:rPr>
          <w:sz w:val="12"/>
          <w:szCs w:val="14"/>
          <w:rtl/>
        </w:rPr>
        <w:t xml:space="preserve"> </w:t>
      </w:r>
      <w:r>
        <w:rPr>
          <w:rFonts w:hint="cs"/>
          <w:b/>
          <w:bCs/>
          <w:szCs w:val="14"/>
          <w:rtl/>
        </w:rPr>
        <w:t>הרמב"ן בבי' הא'</w:t>
      </w:r>
      <w:r w:rsidRPr="0075214F">
        <w:rPr>
          <w:b/>
          <w:bCs/>
          <w:szCs w:val="14"/>
          <w:rtl/>
        </w:rPr>
        <w:t xml:space="preserve"> </w:t>
      </w:r>
      <w:r w:rsidRPr="0075214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Ref169811702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מז)</w:t>
      </w:r>
      <w:r>
        <w:rPr>
          <w:rFonts w:ascii="Guttman Rashi" w:eastAsia="Guttman Rashi" w:hAnsi="Guttman Rashi" w:cs="Guttman Rashi"/>
          <w:sz w:val="10"/>
          <w:szCs w:val="10"/>
          <w:rtl/>
        </w:rPr>
        <w:fldChar w:fldCharType="end"/>
      </w:r>
      <w:r w:rsidRPr="0075214F">
        <w:rPr>
          <w:sz w:val="12"/>
          <w:szCs w:val="14"/>
          <w:rtl/>
        </w:rPr>
        <w:t>]</w:t>
      </w:r>
      <w:r>
        <w:rPr>
          <w:rFonts w:hint="cs"/>
          <w:sz w:val="12"/>
          <w:szCs w:val="14"/>
          <w:rtl/>
        </w:rPr>
        <w:t>.</w:t>
      </w:r>
    </w:p>
    <w:p w14:paraId="22AD077F" w14:textId="77777777" w:rsidR="00E866D6" w:rsidRPr="0032581B" w:rsidRDefault="00E866D6" w:rsidP="00724A46">
      <w:pPr>
        <w:pStyle w:val="afffffe"/>
        <w:rPr>
          <w:rtl/>
        </w:rPr>
      </w:pPr>
      <w:r w:rsidRPr="0032581B">
        <w:rPr>
          <w:rtl/>
        </w:rPr>
        <w:t>באור הגר"א אהע</w:t>
      </w:r>
      <w:r w:rsidRPr="0032581B">
        <w:rPr>
          <w:rFonts w:hint="cs"/>
          <w:rtl/>
        </w:rPr>
        <w:t>"</w:t>
      </w:r>
      <w:r w:rsidRPr="0032581B">
        <w:rPr>
          <w:rtl/>
        </w:rPr>
        <w:t>ז סימן קלא סק"ח</w:t>
      </w:r>
    </w:p>
    <w:p w14:paraId="63055AD7" w14:textId="77777777" w:rsidR="00E866D6" w:rsidRDefault="00E866D6" w:rsidP="00E866D6">
      <w:pPr>
        <w:pStyle w:val="a1"/>
        <w:rPr>
          <w:rtl/>
        </w:rPr>
      </w:pPr>
      <w:r w:rsidRPr="0032581B">
        <w:rPr>
          <w:rtl/>
        </w:rPr>
        <w:t xml:space="preserve">ול"נ דאף אם אין עדי מסירה א"צ לשמה מדאוריי' </w:t>
      </w:r>
      <w:r>
        <w:rPr>
          <w:rFonts w:hint="cs"/>
          <w:rtl/>
        </w:rPr>
        <w:t>וכו'</w:t>
      </w:r>
      <w:r w:rsidRPr="0032581B">
        <w:rPr>
          <w:rtl/>
        </w:rPr>
        <w:t xml:space="preserve"> וזה שפריך שם ג' מאן כו' אי ר"א כו' ולא משני כה"ג וכן בכמה מקומות</w:t>
      </w:r>
      <w:r>
        <w:rPr>
          <w:rFonts w:hint="cs"/>
          <w:rtl/>
        </w:rPr>
        <w:t>.</w:t>
      </w:r>
    </w:p>
    <w:p w14:paraId="5F7AE3CA" w14:textId="77777777" w:rsidR="00E866D6" w:rsidRPr="005501FA" w:rsidRDefault="00E866D6" w:rsidP="00E866D6">
      <w:pPr>
        <w:pStyle w:val="a7"/>
      </w:pPr>
      <w:bookmarkStart w:id="1720" w:name="_Toc170000351"/>
      <w:r>
        <w:rPr>
          <w:rFonts w:hint="cs"/>
          <w:rtl/>
        </w:rPr>
        <w:t>בי' הגר"א דלר"א "וכתב" אינו על החתימה כלל דהחתימה מדיני שטר ולא גט אף בע"ח לבד</w:t>
      </w:r>
      <w:bookmarkEnd w:id="1720"/>
    </w:p>
    <w:p w14:paraId="088195A0" w14:textId="3B04CBB0" w:rsidR="00E866D6" w:rsidRDefault="00E866D6" w:rsidP="00E80966">
      <w:pPr>
        <w:pStyle w:val="a2"/>
      </w:pPr>
      <w:r w:rsidRPr="00F44E5B">
        <w:rPr>
          <w:rFonts w:hint="cs"/>
          <w:rtl/>
        </w:rPr>
        <w:t>וביאר</w:t>
      </w:r>
      <w:r>
        <w:rPr>
          <w:rtl/>
        </w:rPr>
        <w:t xml:space="preserve"> </w:t>
      </w:r>
      <w:bookmarkStart w:id="1721" w:name="_Hlk169777366"/>
      <w:r>
        <w:rPr>
          <w:rFonts w:hint="cs"/>
          <w:b/>
          <w:bCs/>
          <w:rtl/>
        </w:rPr>
        <w:t>הגר"א</w:t>
      </w:r>
      <w:r>
        <w:rPr>
          <w:rtl/>
        </w:rPr>
        <w:t xml:space="preserve"> </w:t>
      </w:r>
      <w:r>
        <w:rPr>
          <w:rFonts w:hint="cs"/>
          <w:rtl/>
        </w:rPr>
        <w:t xml:space="preserve">דהא דכתיב "וכתב" לא נאמר כלל על החתימה, וכל מה שעדים צריכים לחתום על הגט אינו מדיני הגט אלא מדיני </w:t>
      </w:r>
      <w:r>
        <w:rPr>
          <w:rFonts w:hint="cs"/>
          <w:rtl/>
        </w:rPr>
        <w:t>שטרות</w:t>
      </w:r>
      <w:bookmarkEnd w:id="1721"/>
      <w:r>
        <w:rPr>
          <w:rFonts w:hint="cs"/>
          <w:rtl/>
        </w:rPr>
        <w:t>, והוסיף</w:t>
      </w:r>
      <w:r w:rsidRPr="009706D4">
        <w:rPr>
          <w:b/>
          <w:bCs/>
          <w:rtl/>
        </w:rPr>
        <w:t xml:space="preserve"> </w:t>
      </w:r>
      <w:r>
        <w:rPr>
          <w:rFonts w:hint="cs"/>
          <w:b/>
          <w:bCs/>
          <w:rtl/>
        </w:rPr>
        <w:t>הגר"א</w:t>
      </w:r>
      <w:r>
        <w:rPr>
          <w:rtl/>
        </w:rPr>
        <w:t xml:space="preserve"> </w:t>
      </w:r>
      <w:r>
        <w:rPr>
          <w:rFonts w:hint="cs"/>
          <w:rtl/>
        </w:rPr>
        <w:t>דכן מוכח מכמה מקומות בגמ', ועי' במ"ש</w:t>
      </w:r>
      <w:r>
        <w:rPr>
          <w:rtl/>
        </w:rPr>
        <w:t xml:space="preserve"> </w:t>
      </w:r>
      <w:r>
        <w:rPr>
          <w:rFonts w:hint="cs"/>
          <w:b/>
          <w:bCs/>
          <w:rtl/>
        </w:rPr>
        <w:t>הרמב"ן לקמן</w:t>
      </w:r>
      <w:r>
        <w:rPr>
          <w:rtl/>
        </w:rPr>
        <w:t xml:space="preserve"> </w:t>
      </w:r>
      <w:r w:rsidRPr="005501F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Ref169169150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w:t>
      </w:r>
      <w:r>
        <w:rPr>
          <w:rFonts w:ascii="Calibri" w:eastAsia="Times New Roman" w:hAnsi="Calibri" w:cs="Guttman Rashi"/>
          <w:noProof w:val="0"/>
          <w:sz w:val="10"/>
          <w:szCs w:val="12"/>
          <w:rtl/>
        </w:rPr>
        <w:fldChar w:fldCharType="end"/>
      </w:r>
      <w:r>
        <w:rPr>
          <w:rFonts w:hint="cs"/>
          <w:rtl/>
        </w:rPr>
        <w:t>, ועי' במה שביאר</w:t>
      </w:r>
      <w:r>
        <w:rPr>
          <w:rtl/>
        </w:rPr>
        <w:t xml:space="preserve"> </w:t>
      </w:r>
      <w:r>
        <w:rPr>
          <w:rFonts w:hint="cs"/>
          <w:b/>
          <w:bCs/>
          <w:rtl/>
        </w:rPr>
        <w:t>החזו"א</w:t>
      </w:r>
      <w:r>
        <w:rPr>
          <w:rtl/>
        </w:rPr>
        <w:t xml:space="preserve"> </w:t>
      </w:r>
      <w:r w:rsidRPr="005E04B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Ref169171638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Pr>
          <w:rtl/>
        </w:rPr>
        <w:t xml:space="preserve"> </w:t>
      </w:r>
      <w:r>
        <w:rPr>
          <w:rFonts w:hint="cs"/>
          <w:rtl/>
        </w:rPr>
        <w:t>בדברי</w:t>
      </w:r>
      <w:r w:rsidRPr="005E04B5">
        <w:rPr>
          <w:b/>
          <w:bCs/>
          <w:rtl/>
        </w:rPr>
        <w:t xml:space="preserve"> </w:t>
      </w:r>
      <w:r>
        <w:rPr>
          <w:rFonts w:hint="cs"/>
          <w:b/>
          <w:bCs/>
          <w:rtl/>
        </w:rPr>
        <w:t>הגר"א</w:t>
      </w:r>
      <w:r>
        <w:rPr>
          <w:rFonts w:hint="cs"/>
          <w:rtl/>
        </w:rPr>
        <w:t>.</w:t>
      </w:r>
    </w:p>
    <w:p w14:paraId="6E55DB69" w14:textId="77777777" w:rsidR="00E866D6" w:rsidRDefault="00E866D6" w:rsidP="00E866D6">
      <w:pPr>
        <w:pStyle w:val="a1"/>
        <w:rPr>
          <w:rtl/>
        </w:rPr>
      </w:pPr>
      <w:bookmarkStart w:id="1722" w:name="_Ref169816731"/>
      <w:r w:rsidRPr="0032581B">
        <w:rPr>
          <w:rtl/>
        </w:rPr>
        <w:t>כיון דוכתב לא קאי אחתימה כלל וחתימה דגט אינו אלא מדין שטרות</w:t>
      </w:r>
      <w:r>
        <w:rPr>
          <w:rFonts w:hint="cs"/>
          <w:rtl/>
        </w:rPr>
        <w:t>.</w:t>
      </w:r>
    </w:p>
    <w:p w14:paraId="6ECF4580" w14:textId="77777777" w:rsidR="00E866D6" w:rsidRPr="005501FA" w:rsidRDefault="00E866D6" w:rsidP="00E866D6">
      <w:pPr>
        <w:pStyle w:val="a7"/>
      </w:pPr>
      <w:bookmarkStart w:id="1723" w:name="_Toc170000352"/>
      <w:r>
        <w:rPr>
          <w:rFonts w:hint="cs"/>
          <w:rtl/>
        </w:rPr>
        <w:t>בי' הגר"א בתוס' דבע"ח לבד כשר מדאו' בלא לשמה ופסול מדרבנן אטו כתיבה שלא לשמה</w:t>
      </w:r>
      <w:bookmarkEnd w:id="1723"/>
    </w:p>
    <w:p w14:paraId="20AA312B" w14:textId="49DC5D3D" w:rsidR="00E866D6" w:rsidRDefault="00E866D6" w:rsidP="00E80966">
      <w:pPr>
        <w:pStyle w:val="a2"/>
        <w:rPr>
          <w:rtl/>
        </w:rPr>
      </w:pPr>
      <w:bookmarkStart w:id="1724" w:name="_Ref169818484"/>
      <w:r>
        <w:rPr>
          <w:rFonts w:hint="cs"/>
          <w:rtl/>
        </w:rPr>
        <w:t>והביא</w:t>
      </w:r>
      <w:r w:rsidRPr="003A1632">
        <w:rPr>
          <w:b/>
          <w:bCs/>
          <w:rtl/>
        </w:rPr>
        <w:t xml:space="preserve"> </w:t>
      </w:r>
      <w:r>
        <w:rPr>
          <w:rFonts w:hint="cs"/>
          <w:b/>
          <w:bCs/>
          <w:rtl/>
        </w:rPr>
        <w:t>הגר"א</w:t>
      </w:r>
      <w:r>
        <w:rPr>
          <w:rtl/>
        </w:rPr>
        <w:t xml:space="preserve"> </w:t>
      </w:r>
      <w:r>
        <w:rPr>
          <w:rFonts w:hint="cs"/>
          <w:rtl/>
        </w:rPr>
        <w:t>את דברי</w:t>
      </w:r>
      <w:r>
        <w:rPr>
          <w:rtl/>
        </w:rPr>
        <w:t xml:space="preserve"> </w:t>
      </w:r>
      <w:bookmarkStart w:id="1725" w:name="_Hlk169434062"/>
      <w:r w:rsidRPr="003A1632">
        <w:rPr>
          <w:b/>
          <w:bCs/>
          <w:rtl/>
        </w:rPr>
        <w:t>ה</w:t>
      </w:r>
      <w:r>
        <w:rPr>
          <w:rFonts w:hint="cs"/>
          <w:b/>
          <w:bCs/>
          <w:rtl/>
        </w:rPr>
        <w:t xml:space="preserve">תוס'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Ref169446746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tl/>
        </w:rPr>
        <w:t xml:space="preserve"> </w:t>
      </w:r>
      <w:r>
        <w:rPr>
          <w:rFonts w:hint="cs"/>
          <w:rtl/>
        </w:rPr>
        <w:t xml:space="preserve">דבחשש מזוייף מתוכו חששו שאם יחתמו שלא לשמה יבואו להכשיר כתיבה שלא לשמה, </w:t>
      </w:r>
      <w:bookmarkEnd w:id="1725"/>
      <w:r>
        <w:rPr>
          <w:rFonts w:hint="cs"/>
          <w:rtl/>
        </w:rPr>
        <w:t>וכתב</w:t>
      </w:r>
      <w:r w:rsidRPr="009D77F7">
        <w:rPr>
          <w:rFonts w:hint="cs"/>
          <w:b/>
          <w:bCs/>
          <w:rtl/>
        </w:rPr>
        <w:t xml:space="preserve"> </w:t>
      </w:r>
      <w:r>
        <w:rPr>
          <w:rFonts w:hint="cs"/>
          <w:b/>
          <w:bCs/>
          <w:rtl/>
        </w:rPr>
        <w:t>הגר"א</w:t>
      </w:r>
      <w:r>
        <w:rPr>
          <w:rFonts w:hint="cs"/>
          <w:rtl/>
        </w:rPr>
        <w:t xml:space="preserve"> דמבואר מדברי</w:t>
      </w:r>
      <w:r w:rsidRPr="009D77F7">
        <w:rPr>
          <w:b/>
          <w:bCs/>
          <w:rtl/>
        </w:rPr>
        <w:t xml:space="preserve"> </w:t>
      </w:r>
      <w:r>
        <w:rPr>
          <w:rFonts w:hint="cs"/>
          <w:b/>
          <w:bCs/>
          <w:rtl/>
        </w:rPr>
        <w:t>התוס'</w:t>
      </w:r>
      <w:r>
        <w:rPr>
          <w:rtl/>
        </w:rPr>
        <w:t xml:space="preserve"> </w:t>
      </w:r>
      <w:r>
        <w:rPr>
          <w:rFonts w:hint="cs"/>
          <w:rtl/>
        </w:rPr>
        <w:t>דאף במקום שיסמכו על עידי החתימה, דהיינו שלא היו עידי מסירה כלל, מ"מ הגט כשר מדאו', ורק מדרבנן פסול, דחששו שמא יכשירו גם כתיבה שלא לשמה, ועי' במה שדחה</w:t>
      </w:r>
      <w:r>
        <w:rPr>
          <w:rFonts w:hint="cs"/>
          <w:b/>
          <w:bCs/>
          <w:rtl/>
        </w:rPr>
        <w:t xml:space="preserve"> החזו"א</w:t>
      </w:r>
      <w:r>
        <w:rPr>
          <w:rtl/>
        </w:rPr>
        <w:t xml:space="preserve"> </w:t>
      </w:r>
      <w:r w:rsidRPr="005E04B5">
        <w:rPr>
          <w:rFonts w:ascii="Calibri" w:eastAsia="Times New Roman" w:hAnsi="Calibri" w:cs="Guttman Rashi"/>
          <w:noProof w:val="0"/>
          <w:sz w:val="10"/>
          <w:szCs w:val="12"/>
          <w:rtl/>
        </w:rPr>
        <w:t xml:space="preserve">(עי' </w:t>
      </w:r>
      <w:r w:rsidRPr="0004694A">
        <w:rPr>
          <w:rStyle w:val="af2"/>
          <w:rFonts w:eastAsia="Guttman Hodes"/>
          <w:rtl/>
        </w:rPr>
        <w:t>אות</w:t>
      </w:r>
      <w:r w:rsidRPr="0004694A">
        <w:rPr>
          <w:rStyle w:val="af2"/>
          <w:rFonts w:eastAsia="Guttman Hodes" w:hint="cs"/>
          <w:rtl/>
        </w:rPr>
        <w:t xml:space="preserve"> </w:t>
      </w:r>
      <w:r w:rsidRPr="0004694A">
        <w:rPr>
          <w:rStyle w:val="af2"/>
          <w:rtl/>
        </w:rPr>
        <w:fldChar w:fldCharType="begin"/>
      </w:r>
      <w:r w:rsidRPr="0004694A">
        <w:rPr>
          <w:rStyle w:val="af2"/>
          <w:rFonts w:eastAsia="Guttman Hodes"/>
          <w:rtl/>
        </w:rPr>
        <w:instrText xml:space="preserve"> </w:instrText>
      </w:r>
      <w:r w:rsidRPr="0004694A">
        <w:rPr>
          <w:rStyle w:val="af2"/>
          <w:rFonts w:eastAsia="Guttman Hodes"/>
        </w:rPr>
        <w:instrText>REF</w:instrText>
      </w:r>
      <w:r w:rsidRPr="0004694A">
        <w:rPr>
          <w:rStyle w:val="af2"/>
          <w:rFonts w:eastAsia="Guttman Hodes"/>
          <w:rtl/>
        </w:rPr>
        <w:instrText xml:space="preserve"> _</w:instrText>
      </w:r>
      <w:r w:rsidRPr="0004694A">
        <w:rPr>
          <w:rStyle w:val="af2"/>
          <w:rFonts w:eastAsia="Guttman Hodes"/>
        </w:rPr>
        <w:instrText>Ref169818564 \r \h</w:instrText>
      </w:r>
      <w:r w:rsidRPr="0004694A">
        <w:rPr>
          <w:rStyle w:val="af2"/>
          <w:rFonts w:eastAsia="Guttman Hodes"/>
          <w:rtl/>
        </w:rPr>
        <w:instrText xml:space="preserve"> </w:instrText>
      </w:r>
      <w:r w:rsidRPr="0004694A">
        <w:rPr>
          <w:rStyle w:val="af2"/>
          <w:rFonts w:eastAsia="Guttman Hodes"/>
          <w:rtl/>
        </w:rPr>
      </w:r>
      <w:r w:rsidRPr="0004694A">
        <w:rPr>
          <w:rStyle w:val="af2"/>
          <w:rtl/>
        </w:rPr>
        <w:fldChar w:fldCharType="separate"/>
      </w:r>
      <w:r w:rsidR="00E91BF8">
        <w:rPr>
          <w:rStyle w:val="af2"/>
          <w:rFonts w:eastAsia="Guttman Hodes"/>
          <w:cs/>
        </w:rPr>
        <w:t>‎</w:t>
      </w:r>
      <w:r w:rsidR="00E91BF8">
        <w:rPr>
          <w:rStyle w:val="af2"/>
          <w:rFonts w:eastAsia="Guttman Hodes"/>
          <w:rtl/>
        </w:rPr>
        <w:t>סז)</w:t>
      </w:r>
      <w:r w:rsidRPr="0004694A">
        <w:rPr>
          <w:rStyle w:val="af2"/>
          <w:rFonts w:eastAsia="Guttman Hodes"/>
          <w:rtl/>
        </w:rPr>
        <w:fldChar w:fldCharType="end"/>
      </w:r>
      <w:r>
        <w:rPr>
          <w:rtl/>
        </w:rPr>
        <w:t xml:space="preserve"> </w:t>
      </w:r>
      <w:r>
        <w:rPr>
          <w:rFonts w:hint="cs"/>
          <w:rtl/>
        </w:rPr>
        <w:t>את ביאור</w:t>
      </w:r>
      <w:r w:rsidRPr="005E04B5">
        <w:rPr>
          <w:b/>
          <w:bCs/>
          <w:rtl/>
        </w:rPr>
        <w:t xml:space="preserve"> </w:t>
      </w:r>
      <w:r>
        <w:rPr>
          <w:rFonts w:hint="cs"/>
          <w:b/>
          <w:bCs/>
          <w:rtl/>
        </w:rPr>
        <w:t>הגר"א</w:t>
      </w:r>
      <w:r>
        <w:rPr>
          <w:rFonts w:hint="cs"/>
          <w:rtl/>
        </w:rPr>
        <w:t xml:space="preserve"> בדברי</w:t>
      </w:r>
      <w:r w:rsidRPr="007D48F8">
        <w:rPr>
          <w:b/>
          <w:bCs/>
          <w:rtl/>
        </w:rPr>
        <w:t xml:space="preserve"> </w:t>
      </w:r>
      <w:r>
        <w:rPr>
          <w:rFonts w:hint="cs"/>
          <w:b/>
          <w:bCs/>
          <w:rtl/>
        </w:rPr>
        <w:t>התוס'</w:t>
      </w:r>
      <w:r>
        <w:rPr>
          <w:rFonts w:hint="cs"/>
          <w:rtl/>
        </w:rPr>
        <w:t>.</w:t>
      </w:r>
      <w:bookmarkEnd w:id="1719"/>
      <w:bookmarkEnd w:id="1722"/>
      <w:bookmarkEnd w:id="1724"/>
    </w:p>
    <w:p w14:paraId="3C2D073A" w14:textId="77777777" w:rsidR="00E866D6" w:rsidRPr="00B56FFF" w:rsidRDefault="00E866D6" w:rsidP="00E866D6">
      <w:pPr>
        <w:pStyle w:val="a1"/>
        <w:rPr>
          <w:rtl/>
        </w:rPr>
      </w:pPr>
      <w:r w:rsidRPr="0032581B">
        <w:rPr>
          <w:rtl/>
        </w:rPr>
        <w:t>ועתוס' ד' א' ד"ה מודה כו' אלמא אפילו בלא ע"מ כלל כשר מד"ת רק מדרבנן כמש"ש וי"ל כו'</w:t>
      </w:r>
    </w:p>
    <w:p w14:paraId="267B1649" w14:textId="77777777" w:rsidR="00E866D6" w:rsidRPr="00724A46" w:rsidRDefault="00E866D6" w:rsidP="00724A46">
      <w:pPr>
        <w:pStyle w:val="afffff7"/>
      </w:pPr>
      <w:bookmarkStart w:id="1726" w:name="_Toc172110027"/>
      <w:bookmarkStart w:id="1727" w:name="_Toc173964537"/>
      <w:r w:rsidRPr="00724A46">
        <w:rPr>
          <w:rFonts w:hint="cs"/>
          <w:rtl/>
        </w:rPr>
        <w:t>חזון איש אהע"ז סימן פז סקל"ט</w:t>
      </w:r>
      <w:bookmarkEnd w:id="1726"/>
      <w:r w:rsidRPr="00724A46">
        <w:rPr>
          <w:rtl/>
        </w:rPr>
        <w:t xml:space="preserve">  (ד)</w:t>
      </w:r>
      <w:bookmarkEnd w:id="1727"/>
    </w:p>
    <w:p w14:paraId="5B12BCAB" w14:textId="77777777" w:rsidR="00E866D6" w:rsidRDefault="00E866D6" w:rsidP="00E866D6">
      <w:pPr>
        <w:pStyle w:val="a7"/>
      </w:pPr>
      <w:bookmarkStart w:id="1728" w:name="_Toc170000353"/>
      <w:bookmarkStart w:id="1729" w:name="_Ref169172136"/>
      <w:r>
        <w:rPr>
          <w:rFonts w:hint="cs"/>
          <w:rtl/>
        </w:rPr>
        <w:t>בי' החזו"א דלריטב"א דבע"ח לבד צריך לשמה בידוע שע"ח לא לשמה לא נאמנת דע"מ לשמה</w:t>
      </w:r>
      <w:bookmarkEnd w:id="1728"/>
    </w:p>
    <w:p w14:paraId="78DCD744" w14:textId="08C3130F" w:rsidR="00E866D6" w:rsidRPr="009706D4" w:rsidRDefault="00E866D6" w:rsidP="00E80966">
      <w:pPr>
        <w:pStyle w:val="a2"/>
      </w:pPr>
      <w:bookmarkStart w:id="1730" w:name="_Ref169862379"/>
      <w:r>
        <w:rPr>
          <w:rFonts w:hint="cs"/>
          <w:rtl/>
        </w:rPr>
        <w:t>הביא</w:t>
      </w:r>
      <w:r>
        <w:rPr>
          <w:rtl/>
        </w:rPr>
        <w:t xml:space="preserve"> </w:t>
      </w:r>
      <w:r w:rsidRPr="00CD3FF0">
        <w:rPr>
          <w:b/>
          <w:bCs/>
          <w:rtl/>
        </w:rPr>
        <w:t>ה</w:t>
      </w:r>
      <w:r w:rsidRPr="00CD3FF0">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Ref169862379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סג)</w:t>
      </w:r>
      <w:r>
        <w:rPr>
          <w:b/>
          <w:bCs/>
          <w:vanish/>
          <w:rtl/>
        </w:rPr>
        <w:fldChar w:fldCharType="end"/>
      </w:r>
      <w:r>
        <w:rPr>
          <w:rFonts w:hint="cs"/>
          <w:b/>
          <w:bCs/>
          <w:vanish/>
          <w:rtl/>
        </w:rPr>
        <w:t xml:space="preserve"> &gt;</w:t>
      </w:r>
      <w:r>
        <w:rPr>
          <w:rFonts w:hint="cs"/>
          <w:b/>
          <w:bCs/>
          <w:rtl/>
        </w:rPr>
        <w:t>חזו"א</w:t>
      </w:r>
      <w:r w:rsidRPr="00CD3FF0">
        <w:rPr>
          <w:b/>
          <w:bCs/>
          <w:rtl/>
        </w:rPr>
        <w:t xml:space="preserve"> </w:t>
      </w:r>
      <w:r w:rsidRPr="00CD3FF0">
        <w:rPr>
          <w:rtl/>
        </w:rPr>
        <w:t>(</w:t>
      </w:r>
      <w:r>
        <w:rPr>
          <w:rFonts w:hint="cs"/>
          <w:rtl/>
        </w:rPr>
        <w:t>אהע"ז סי' פ"ז סקל"ט</w:t>
      </w:r>
      <w:r w:rsidRPr="00CD3FF0">
        <w:rPr>
          <w:rtl/>
        </w:rPr>
        <w:t>)</w:t>
      </w:r>
      <w:r w:rsidRPr="00CD3FF0">
        <w:rPr>
          <w:vanish/>
          <w:rtl/>
        </w:rPr>
        <w:t>=</w:t>
      </w:r>
      <w:r>
        <w:rPr>
          <w:rtl/>
        </w:rPr>
        <w:t xml:space="preserve"> </w:t>
      </w:r>
      <w:r>
        <w:rPr>
          <w:rFonts w:hint="cs"/>
          <w:rtl/>
        </w:rPr>
        <w:t>את דברי</w:t>
      </w:r>
      <w:r>
        <w:rPr>
          <w:rtl/>
        </w:rPr>
        <w:t xml:space="preserve"> </w:t>
      </w:r>
      <w:r>
        <w:rPr>
          <w:rFonts w:hint="cs"/>
          <w:b/>
          <w:bCs/>
          <w:rtl/>
        </w:rPr>
        <w:t>הריטב"א</w:t>
      </w:r>
      <w:r>
        <w:rPr>
          <w:rtl/>
        </w:rPr>
        <w:t xml:space="preserve"> </w:t>
      </w:r>
      <w:r w:rsidRPr="00CD3FF0">
        <w:rPr>
          <w:rtl/>
        </w:rPr>
        <w:t xml:space="preserve">(עי' אות </w:t>
      </w:r>
      <w:r>
        <w:rPr>
          <w:rtl/>
        </w:rPr>
        <w:fldChar w:fldCharType="begin"/>
      </w:r>
      <w:r>
        <w:rPr>
          <w:rtl/>
        </w:rPr>
        <w:instrText xml:space="preserve"> </w:instrText>
      </w:r>
      <w:r>
        <w:instrText>REF</w:instrText>
      </w:r>
      <w:r>
        <w:rPr>
          <w:rtl/>
        </w:rPr>
        <w:instrText xml:space="preserve"> _</w:instrText>
      </w:r>
      <w:r>
        <w:instrText>Ref169817667 \r \h</w:instrText>
      </w:r>
      <w:r>
        <w:rPr>
          <w:rtl/>
        </w:rPr>
        <w:instrText xml:space="preserve"> </w:instrText>
      </w:r>
      <w:r>
        <w:rPr>
          <w:rtl/>
        </w:rPr>
      </w:r>
      <w:r>
        <w:rPr>
          <w:rtl/>
        </w:rPr>
        <w:fldChar w:fldCharType="separate"/>
      </w:r>
      <w:r w:rsidR="00E91BF8">
        <w:rPr>
          <w:cs/>
        </w:rPr>
        <w:t>‎</w:t>
      </w:r>
      <w:r w:rsidR="00E91BF8">
        <w:rPr>
          <w:rtl/>
        </w:rPr>
        <w:t>מח)</w:t>
      </w:r>
      <w:r>
        <w:rPr>
          <w:rtl/>
        </w:rPr>
        <w:fldChar w:fldCharType="end"/>
      </w:r>
      <w:r>
        <w:rPr>
          <w:rtl/>
        </w:rPr>
        <w:t xml:space="preserve"> </w:t>
      </w:r>
      <w:r>
        <w:rPr>
          <w:rFonts w:hint="cs"/>
          <w:rtl/>
        </w:rPr>
        <w:t>דכתב דלדעת</w:t>
      </w:r>
      <w:r>
        <w:rPr>
          <w:rtl/>
        </w:rPr>
        <w:t xml:space="preserve"> </w:t>
      </w:r>
      <w:r>
        <w:rPr>
          <w:rFonts w:hint="cs"/>
          <w:b/>
          <w:bCs/>
          <w:rtl/>
        </w:rPr>
        <w:t>הרי"ף</w:t>
      </w:r>
      <w:r>
        <w:rPr>
          <w:rtl/>
        </w:rPr>
        <w:t xml:space="preserve"> </w:t>
      </w:r>
      <w:r w:rsidRPr="00CD3FF0">
        <w:rPr>
          <w:rtl/>
        </w:rPr>
        <w:t xml:space="preserve">(עי' אות </w:t>
      </w:r>
      <w:r>
        <w:rPr>
          <w:rtl/>
        </w:rPr>
        <w:fldChar w:fldCharType="begin"/>
      </w:r>
      <w:r>
        <w:rPr>
          <w:rtl/>
        </w:rPr>
        <w:instrText xml:space="preserve"> </w:instrText>
      </w:r>
      <w:r>
        <w:instrText>REF</w:instrText>
      </w:r>
      <w:r>
        <w:rPr>
          <w:rtl/>
        </w:rPr>
        <w:instrText xml:space="preserve"> _</w:instrText>
      </w:r>
      <w:r>
        <w:instrText>Ref169692607 \r \h</w:instrText>
      </w:r>
      <w:r>
        <w:rPr>
          <w:rtl/>
        </w:rPr>
        <w:instrText xml:space="preserve"> </w:instrText>
      </w:r>
      <w:r>
        <w:rPr>
          <w:rtl/>
        </w:rPr>
      </w:r>
      <w:r>
        <w:rPr>
          <w:rtl/>
        </w:rPr>
        <w:fldChar w:fldCharType="separate"/>
      </w:r>
      <w:r w:rsidR="00E91BF8">
        <w:rPr>
          <w:cs/>
        </w:rPr>
        <w:t>‎</w:t>
      </w:r>
      <w:r w:rsidR="00E91BF8">
        <w:rPr>
          <w:rtl/>
        </w:rPr>
        <w:t>כב)</w:t>
      </w:r>
      <w:r>
        <w:rPr>
          <w:rtl/>
        </w:rPr>
        <w:fldChar w:fldCharType="end"/>
      </w:r>
      <w:r>
        <w:rPr>
          <w:rtl/>
        </w:rPr>
        <w:t xml:space="preserve"> </w:t>
      </w:r>
      <w:r>
        <w:rPr>
          <w:rFonts w:hint="cs"/>
          <w:b/>
          <w:bCs/>
          <w:rtl/>
        </w:rPr>
        <w:t>והרמב"ם</w:t>
      </w:r>
      <w:r>
        <w:rPr>
          <w:rtl/>
        </w:rPr>
        <w:t xml:space="preserve"> (עי' אות </w:t>
      </w:r>
      <w:r>
        <w:rPr>
          <w:rtl/>
        </w:rPr>
        <w:fldChar w:fldCharType="begin"/>
      </w:r>
      <w:r>
        <w:rPr>
          <w:rtl/>
        </w:rPr>
        <w:instrText xml:space="preserve"> </w:instrText>
      </w:r>
      <w:r>
        <w:instrText>REF</w:instrText>
      </w:r>
      <w:r>
        <w:rPr>
          <w:rtl/>
        </w:rPr>
        <w:instrText xml:space="preserve"> _</w:instrText>
      </w:r>
      <w:r>
        <w:instrText>Ref169817653 \r \h</w:instrText>
      </w:r>
      <w:r>
        <w:rPr>
          <w:rtl/>
        </w:rPr>
        <w:instrText xml:space="preserve"> </w:instrText>
      </w:r>
      <w:r>
        <w:rPr>
          <w:rtl/>
        </w:rPr>
      </w:r>
      <w:r>
        <w:rPr>
          <w:rtl/>
        </w:rPr>
        <w:fldChar w:fldCharType="separate"/>
      </w:r>
      <w:r w:rsidR="00E91BF8">
        <w:rPr>
          <w:cs/>
        </w:rPr>
        <w:t>‎</w:t>
      </w:r>
      <w:r w:rsidR="00E91BF8">
        <w:rPr>
          <w:rtl/>
        </w:rPr>
        <w:t>כה)</w:t>
      </w:r>
      <w:r>
        <w:rPr>
          <w:rtl/>
        </w:rPr>
        <w:fldChar w:fldCharType="end"/>
      </w:r>
      <w:r>
        <w:rPr>
          <w:rtl/>
        </w:rPr>
        <w:t xml:space="preserve"> </w:t>
      </w:r>
      <w:r>
        <w:rPr>
          <w:rFonts w:hint="cs"/>
          <w:rtl/>
        </w:rPr>
        <w:t>דגט כשר לר"א בעידי חתימה בלא עידי מסירה, דבכה"ג מדאו' צריך שהעדים יחתמו לשמה, וכתב</w:t>
      </w:r>
      <w:r w:rsidRPr="00A422CE">
        <w:rPr>
          <w:b/>
          <w:bCs/>
          <w:rtl/>
        </w:rPr>
        <w:t xml:space="preserve"> </w:t>
      </w:r>
      <w:r>
        <w:rPr>
          <w:rFonts w:hint="cs"/>
          <w:b/>
          <w:bCs/>
          <w:rtl/>
        </w:rPr>
        <w:t>החזו"א</w:t>
      </w:r>
      <w:r>
        <w:rPr>
          <w:rtl/>
        </w:rPr>
        <w:t xml:space="preserve"> </w:t>
      </w:r>
      <w:r>
        <w:rPr>
          <w:rFonts w:hint="cs"/>
          <w:rtl/>
        </w:rPr>
        <w:t>דלפי"ז בגט שידוע שהעדים חתמו שלא לשמה, אין האשה נאמנת לומר שהיו עידי מסירה לשמה, והיא צריכה להביא את העידי מסירה לפנינו, ואף בנשאת תצא.</w:t>
      </w:r>
      <w:bookmarkEnd w:id="1729"/>
      <w:bookmarkEnd w:id="1730"/>
    </w:p>
    <w:p w14:paraId="4B3B422A" w14:textId="77777777" w:rsidR="00E866D6" w:rsidRPr="0032581B" w:rsidRDefault="00E866D6" w:rsidP="00724A46">
      <w:pPr>
        <w:pStyle w:val="afffffe"/>
      </w:pPr>
      <w:r w:rsidRPr="0032581B">
        <w:rPr>
          <w:rFonts w:hint="cs"/>
          <w:rtl/>
        </w:rPr>
        <w:t>חזון איש אהע"ז סימן פז סקל"ט</w:t>
      </w:r>
      <w:r w:rsidRPr="0032581B">
        <w:rPr>
          <w:szCs w:val="18"/>
          <w:rtl/>
        </w:rPr>
        <w:t xml:space="preserve"> </w:t>
      </w:r>
    </w:p>
    <w:p w14:paraId="3B6625D7" w14:textId="77777777" w:rsidR="00E866D6" w:rsidRDefault="00E866D6" w:rsidP="00E866D6">
      <w:pPr>
        <w:pStyle w:val="a1"/>
        <w:rPr>
          <w:rtl/>
        </w:rPr>
      </w:pPr>
      <w:r w:rsidRPr="0032581B">
        <w:rPr>
          <w:rFonts w:hint="cs"/>
          <w:rtl/>
        </w:rPr>
        <w:t>ד' א'</w:t>
      </w:r>
      <w:r w:rsidRPr="0032581B">
        <w:rPr>
          <w:rtl/>
        </w:rPr>
        <w:t xml:space="preserve"> היכי דאיכא עדים בעי ואם נשאת לא תצא ואף אם לא הביאה ע"מ קמן דמדאורייתא חשיב שטר ראי' אבל דעת ריטב"א דהיכי דמגרש בע"ח בלא ע"מ </w:t>
      </w:r>
      <w:r w:rsidRPr="0032581B">
        <w:rPr>
          <w:rFonts w:hint="cs"/>
          <w:rtl/>
        </w:rPr>
        <w:t>[ל</w:t>
      </w:r>
      <w:r w:rsidRPr="0032581B">
        <w:rPr>
          <w:rtl/>
        </w:rPr>
        <w:t>דעת הרי"ף והר"מ דזה כשר</w:t>
      </w:r>
      <w:r w:rsidRPr="0032581B">
        <w:rPr>
          <w:rFonts w:hint="cs"/>
          <w:rtl/>
        </w:rPr>
        <w:t>]</w:t>
      </w:r>
      <w:r w:rsidRPr="0032581B">
        <w:rPr>
          <w:rtl/>
        </w:rPr>
        <w:t xml:space="preserve"> צריך שיחתמו לשמה מה"ת ולפ"ז נראה דאם נח</w:t>
      </w:r>
      <w:r w:rsidRPr="0032581B">
        <w:rPr>
          <w:rFonts w:hint="cs"/>
          <w:rtl/>
        </w:rPr>
        <w:t>תם</w:t>
      </w:r>
      <w:r w:rsidRPr="0032581B">
        <w:rPr>
          <w:rtl/>
        </w:rPr>
        <w:t xml:space="preserve"> שלא לשמה אין האשה נאמנת לומר שנמסר לה בע"מ </w:t>
      </w:r>
      <w:r w:rsidRPr="0032581B">
        <w:rPr>
          <w:rFonts w:hint="cs"/>
          <w:rtl/>
        </w:rPr>
        <w:t xml:space="preserve">עד </w:t>
      </w:r>
      <w:r w:rsidRPr="0032581B">
        <w:rPr>
          <w:rtl/>
        </w:rPr>
        <w:t>שתביא ע"מ קמן</w:t>
      </w:r>
      <w:r w:rsidRPr="0032581B">
        <w:rPr>
          <w:rFonts w:hint="cs"/>
          <w:rtl/>
        </w:rPr>
        <w:t>,</w:t>
      </w:r>
      <w:r w:rsidRPr="0032581B">
        <w:rPr>
          <w:rtl/>
        </w:rPr>
        <w:t xml:space="preserve"> ואפי' אם נשאת תצא</w:t>
      </w:r>
      <w:r>
        <w:rPr>
          <w:rFonts w:hint="cs"/>
          <w:rtl/>
        </w:rPr>
        <w:t>.</w:t>
      </w:r>
    </w:p>
    <w:p w14:paraId="58C6881D" w14:textId="77777777" w:rsidR="00E866D6" w:rsidRDefault="00E866D6" w:rsidP="00E866D6">
      <w:pPr>
        <w:pStyle w:val="a7"/>
        <w:rPr>
          <w:rtl/>
        </w:rPr>
      </w:pPr>
      <w:bookmarkStart w:id="1731" w:name="_Toc170000354"/>
      <w:r>
        <w:rPr>
          <w:rFonts w:hint="cs"/>
          <w:rtl/>
        </w:rPr>
        <w:t>בי' הריטב"א דשליח נאמן דע"מ לשמה אף בידוע דע"ח לא לשמה דהשליח ראיה על השליחות</w:t>
      </w:r>
      <w:bookmarkEnd w:id="1731"/>
    </w:p>
    <w:p w14:paraId="5360A6A9" w14:textId="77777777" w:rsidR="00E866D6" w:rsidRPr="00D05594" w:rsidRDefault="00E866D6" w:rsidP="00E80966">
      <w:pPr>
        <w:pStyle w:val="a2"/>
      </w:pPr>
      <w:r>
        <w:rPr>
          <w:rFonts w:hint="cs"/>
          <w:rtl/>
        </w:rPr>
        <w:t>אך כתב</w:t>
      </w:r>
      <w:r w:rsidRPr="00DC01CE">
        <w:rPr>
          <w:b/>
          <w:bCs/>
          <w:rtl/>
        </w:rPr>
        <w:t xml:space="preserve"> </w:t>
      </w:r>
      <w:r>
        <w:rPr>
          <w:rFonts w:hint="cs"/>
          <w:b/>
          <w:bCs/>
          <w:rtl/>
        </w:rPr>
        <w:t>החזו"א</w:t>
      </w:r>
      <w:r>
        <w:rPr>
          <w:rtl/>
        </w:rPr>
        <w:t xml:space="preserve"> </w:t>
      </w:r>
      <w:r>
        <w:rPr>
          <w:rFonts w:hint="cs"/>
          <w:rtl/>
        </w:rPr>
        <w:t>דבשליח שהביא גט, הגט עצמו חשיב ראיה על השליחות, ולכן אף אם הגט נחתם שלא לשמה, מ"מ אינו שטר פסול, כיון שהגט כשר לגירושין ע"י עידי מסירה.</w:t>
      </w:r>
      <w:r>
        <w:rPr>
          <w:rtl/>
        </w:rPr>
        <w:t xml:space="preserve"> </w:t>
      </w:r>
      <w:r w:rsidRPr="00A079F0">
        <w:rPr>
          <w:sz w:val="12"/>
          <w:szCs w:val="14"/>
          <w:rtl/>
        </w:rPr>
        <w:t>[</w:t>
      </w:r>
      <w:r>
        <w:rPr>
          <w:rFonts w:hint="cs"/>
          <w:sz w:val="12"/>
          <w:szCs w:val="14"/>
          <w:rtl/>
        </w:rPr>
        <w:t>והשליח נאמן על השליחות בזה</w:t>
      </w:r>
      <w:r w:rsidRPr="00A079F0">
        <w:rPr>
          <w:sz w:val="12"/>
          <w:szCs w:val="14"/>
          <w:rtl/>
        </w:rPr>
        <w:t>]</w:t>
      </w:r>
      <w:r>
        <w:rPr>
          <w:rFonts w:hint="cs"/>
          <w:sz w:val="12"/>
          <w:szCs w:val="14"/>
          <w:rtl/>
        </w:rPr>
        <w:t>.</w:t>
      </w:r>
    </w:p>
    <w:p w14:paraId="3DE69156" w14:textId="77777777" w:rsidR="00E866D6" w:rsidRDefault="00E866D6" w:rsidP="00E866D6">
      <w:pPr>
        <w:pStyle w:val="a1"/>
        <w:rPr>
          <w:rtl/>
        </w:rPr>
      </w:pPr>
      <w:r w:rsidRPr="0032581B">
        <w:rPr>
          <w:rtl/>
        </w:rPr>
        <w:t>אמנם כשהשליח מביא גט חשיב הגט ראי' על השליחות אף אם נחתם שלא לשמה דלא</w:t>
      </w:r>
      <w:r w:rsidRPr="0032581B">
        <w:rPr>
          <w:rFonts w:hint="cs"/>
          <w:rtl/>
        </w:rPr>
        <w:t xml:space="preserve"> </w:t>
      </w:r>
      <w:r w:rsidRPr="0032581B">
        <w:rPr>
          <w:rtl/>
        </w:rPr>
        <w:t xml:space="preserve">חשיב שטר פסול כיון שהוא כשר לגרש בע"מ והלכך פריך </w:t>
      </w:r>
      <w:r w:rsidRPr="0032581B">
        <w:rPr>
          <w:rFonts w:hint="cs"/>
          <w:rtl/>
        </w:rPr>
        <w:t>שפיר לר"א כתיבה בעי חתימה לא בעי</w:t>
      </w:r>
      <w:r>
        <w:rPr>
          <w:rFonts w:hint="cs"/>
          <w:rtl/>
        </w:rPr>
        <w:t>.</w:t>
      </w:r>
    </w:p>
    <w:p w14:paraId="51627851" w14:textId="77777777" w:rsidR="00E866D6" w:rsidRDefault="00E866D6" w:rsidP="00E866D6">
      <w:pPr>
        <w:pStyle w:val="a7"/>
        <w:rPr>
          <w:rtl/>
        </w:rPr>
      </w:pPr>
      <w:bookmarkStart w:id="1732" w:name="_Toc170000355"/>
      <w:r>
        <w:rPr>
          <w:rFonts w:hint="cs"/>
          <w:rtl/>
        </w:rPr>
        <w:t>קו' החזו"א בריטב"א דהיה לגמ' לומר דצריך חתימה לשמה שתוכל להנשא בלא להביא ע"מ</w:t>
      </w:r>
      <w:bookmarkEnd w:id="1732"/>
    </w:p>
    <w:p w14:paraId="49AEA0BB" w14:textId="77777777" w:rsidR="00E866D6" w:rsidRPr="00505486" w:rsidRDefault="00E866D6" w:rsidP="00E80966">
      <w:pPr>
        <w:pStyle w:val="a2"/>
      </w:pPr>
      <w:r>
        <w:rPr>
          <w:rFonts w:hint="cs"/>
          <w:rtl/>
        </w:rPr>
        <w:t>אך הקשה</w:t>
      </w:r>
      <w:r w:rsidRPr="00A079F0">
        <w:rPr>
          <w:b/>
          <w:bCs/>
          <w:rtl/>
        </w:rPr>
        <w:t xml:space="preserve"> </w:t>
      </w:r>
      <w:r>
        <w:rPr>
          <w:rFonts w:hint="cs"/>
          <w:b/>
          <w:bCs/>
          <w:rtl/>
        </w:rPr>
        <w:t>החזו"א</w:t>
      </w:r>
      <w:r>
        <w:rPr>
          <w:rtl/>
        </w:rPr>
        <w:t xml:space="preserve"> </w:t>
      </w:r>
      <w:r>
        <w:rPr>
          <w:rFonts w:hint="cs"/>
          <w:rtl/>
        </w:rPr>
        <w:t>על</w:t>
      </w:r>
      <w:r w:rsidRPr="00A079F0">
        <w:rPr>
          <w:b/>
          <w:bCs/>
          <w:rtl/>
        </w:rPr>
        <w:t xml:space="preserve"> </w:t>
      </w:r>
      <w:r>
        <w:rPr>
          <w:rFonts w:hint="cs"/>
          <w:b/>
          <w:bCs/>
          <w:rtl/>
        </w:rPr>
        <w:t>הריטב"א</w:t>
      </w:r>
      <w:r>
        <w:rPr>
          <w:rtl/>
        </w:rPr>
        <w:t xml:space="preserve"> </w:t>
      </w:r>
      <w:r>
        <w:rPr>
          <w:rFonts w:hint="cs"/>
          <w:rtl/>
        </w:rPr>
        <w:t>דמה מקשה הגמ' דלר"א א"צ עידי חתימה לשמה, הא אפש"ל דצריך חתימה לשמה כדי שתוכל להנשא ע"י הגט, ולא תצטרך להביא את העידי מסירה לפנינו.</w:t>
      </w:r>
    </w:p>
    <w:p w14:paraId="4B58EF96" w14:textId="77777777" w:rsidR="00E866D6" w:rsidRPr="0032581B" w:rsidRDefault="00E866D6" w:rsidP="00E866D6">
      <w:pPr>
        <w:pStyle w:val="a1"/>
        <w:rPr>
          <w:rtl/>
        </w:rPr>
      </w:pPr>
      <w:r w:rsidRPr="0032581B">
        <w:rPr>
          <w:rtl/>
        </w:rPr>
        <w:t>ומיהו אכתי קשה מ</w:t>
      </w:r>
      <w:r w:rsidRPr="0032581B">
        <w:rPr>
          <w:rFonts w:hint="cs"/>
          <w:rtl/>
        </w:rPr>
        <w:t>א</w:t>
      </w:r>
      <w:r w:rsidRPr="0032581B">
        <w:rPr>
          <w:rtl/>
        </w:rPr>
        <w:t>י פריך חתימה לא בעי דא"כ כשתבוא לינשא בגיטה אח"כ תצטרך לעולם להביא ע"מ</w:t>
      </w:r>
      <w:r w:rsidRPr="0032581B">
        <w:rPr>
          <w:rFonts w:hint="cs"/>
          <w:rtl/>
        </w:rPr>
        <w:t>.</w:t>
      </w:r>
    </w:p>
    <w:p w14:paraId="2DEC3C8A" w14:textId="77777777" w:rsidR="00E866D6" w:rsidRDefault="00E866D6" w:rsidP="00E866D6">
      <w:pPr>
        <w:pStyle w:val="a7"/>
        <w:rPr>
          <w:rtl/>
        </w:rPr>
      </w:pPr>
      <w:bookmarkStart w:id="1733" w:name="_Toc170000356"/>
      <w:r>
        <w:rPr>
          <w:rFonts w:hint="cs"/>
          <w:rtl/>
        </w:rPr>
        <w:t>בי' החזו"א בגר"א דאי בע"ח לבד צריך לשמה א"כ אף בע"מ צריך לשמה שתוכל להנשא בגט</w:t>
      </w:r>
      <w:bookmarkEnd w:id="1733"/>
    </w:p>
    <w:p w14:paraId="5ADB34F3" w14:textId="3DE0068F" w:rsidR="00E866D6" w:rsidRDefault="00E866D6" w:rsidP="00E80966">
      <w:pPr>
        <w:pStyle w:val="a2"/>
      </w:pPr>
      <w:bookmarkStart w:id="1734" w:name="_Ref169171638"/>
      <w:r>
        <w:rPr>
          <w:rFonts w:hint="cs"/>
          <w:rtl/>
        </w:rPr>
        <w:t>וכתב</w:t>
      </w:r>
      <w:r w:rsidRPr="00982052">
        <w:rPr>
          <w:b/>
          <w:bCs/>
          <w:rtl/>
        </w:rPr>
        <w:t xml:space="preserve"> </w:t>
      </w:r>
      <w:r>
        <w:rPr>
          <w:rFonts w:hint="cs"/>
          <w:b/>
          <w:bCs/>
          <w:rtl/>
        </w:rPr>
        <w:t>החזו"א</w:t>
      </w:r>
      <w:r>
        <w:rPr>
          <w:rtl/>
        </w:rPr>
        <w:t xml:space="preserve"> </w:t>
      </w:r>
      <w:r>
        <w:rPr>
          <w:rFonts w:hint="cs"/>
          <w:rtl/>
        </w:rPr>
        <w:t xml:space="preserve">דזו כוונת </w:t>
      </w:r>
      <w:r>
        <w:rPr>
          <w:rFonts w:hint="cs"/>
          <w:b/>
          <w:bCs/>
          <w:rtl/>
        </w:rPr>
        <w:t>הגר"א</w:t>
      </w:r>
      <w:r>
        <w:rPr>
          <w:rtl/>
        </w:rPr>
        <w:t xml:space="preserve"> </w:t>
      </w:r>
      <w:r w:rsidRPr="0098205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Ref169171692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Pr>
          <w:rtl/>
        </w:rPr>
        <w:t xml:space="preserve"> </w:t>
      </w:r>
      <w:r>
        <w:rPr>
          <w:rFonts w:hint="cs"/>
          <w:rtl/>
        </w:rPr>
        <w:t>להוכיח דמדאו' לעולם א"צ עידי חתימה לשמה אף כשסומכים על עידי החתימה ואין עידי מסירה, דאי צריך לשמה מה מקשה הגמ' דלר"א א"צ חתימה לשמה, הא אף בגירושין ע"י עידי מסירה צריך חתימה לשמה כדי שתוכל להנשא בגט זה.</w:t>
      </w:r>
      <w:r>
        <w:rPr>
          <w:rtl/>
        </w:rPr>
        <w:t xml:space="preserve"> </w:t>
      </w:r>
      <w:r w:rsidRPr="00ED1ADF">
        <w:rPr>
          <w:sz w:val="12"/>
          <w:szCs w:val="14"/>
          <w:rtl/>
        </w:rPr>
        <w:t>[</w:t>
      </w:r>
      <w:r>
        <w:rPr>
          <w:rFonts w:hint="cs"/>
          <w:sz w:val="12"/>
          <w:szCs w:val="14"/>
          <w:rtl/>
        </w:rPr>
        <w:t>והיינו דלדעת</w:t>
      </w:r>
      <w:r>
        <w:rPr>
          <w:sz w:val="12"/>
          <w:szCs w:val="14"/>
          <w:rtl/>
        </w:rPr>
        <w:t xml:space="preserve"> </w:t>
      </w:r>
      <w:r>
        <w:rPr>
          <w:rFonts w:hint="cs"/>
          <w:b/>
          <w:bCs/>
          <w:szCs w:val="14"/>
          <w:rtl/>
        </w:rPr>
        <w:t>הגר"א</w:t>
      </w:r>
      <w:r>
        <w:rPr>
          <w:sz w:val="12"/>
          <w:szCs w:val="14"/>
          <w:rtl/>
        </w:rPr>
        <w:t xml:space="preserve"> </w:t>
      </w:r>
      <w:r>
        <w:rPr>
          <w:rFonts w:hint="cs"/>
          <w:sz w:val="12"/>
          <w:szCs w:val="14"/>
          <w:rtl/>
        </w:rPr>
        <w:t>לעולם א"צ חתימה לשמה, אך מ"מ היה לגמ' לתרץ דצריך חתימה לשמה כדי שתהיה לאשה ראיה שהתגרשה בגט עצמו, ולא תצטרך להביא את העידי מסירה</w:t>
      </w:r>
      <w:r w:rsidRPr="00ED1ADF">
        <w:rPr>
          <w:sz w:val="12"/>
          <w:szCs w:val="14"/>
          <w:rtl/>
        </w:rPr>
        <w:t>]</w:t>
      </w:r>
      <w:r>
        <w:rPr>
          <w:rFonts w:hint="cs"/>
          <w:sz w:val="12"/>
          <w:szCs w:val="14"/>
          <w:rtl/>
        </w:rPr>
        <w:t>.</w:t>
      </w:r>
    </w:p>
    <w:bookmarkEnd w:id="1734"/>
    <w:p w14:paraId="268B3EAC" w14:textId="77777777" w:rsidR="00E866D6" w:rsidRPr="0032581B" w:rsidRDefault="00E866D6" w:rsidP="00E866D6">
      <w:pPr>
        <w:pStyle w:val="a1"/>
        <w:rPr>
          <w:rtl/>
        </w:rPr>
      </w:pPr>
      <w:r w:rsidRPr="0032581B">
        <w:rPr>
          <w:rFonts w:hint="cs"/>
          <w:rtl/>
        </w:rPr>
        <w:lastRenderedPageBreak/>
        <w:t xml:space="preserve">וזה נראה כוונת הגר"א </w:t>
      </w:r>
      <w:r w:rsidRPr="0032581B">
        <w:rPr>
          <w:rtl/>
        </w:rPr>
        <w:t>בביאורו סי' קל"א סק"ח</w:t>
      </w:r>
      <w:r w:rsidRPr="0032581B">
        <w:rPr>
          <w:rFonts w:hint="cs"/>
          <w:rtl/>
        </w:rPr>
        <w:t>.</w:t>
      </w:r>
    </w:p>
    <w:p w14:paraId="46F011A5" w14:textId="77777777" w:rsidR="00E866D6" w:rsidRDefault="00E866D6" w:rsidP="00E866D6">
      <w:pPr>
        <w:pStyle w:val="a7"/>
        <w:rPr>
          <w:rtl/>
        </w:rPr>
      </w:pPr>
      <w:bookmarkStart w:id="1735" w:name="_Toc170000357"/>
      <w:r>
        <w:rPr>
          <w:rFonts w:hint="cs"/>
          <w:rtl/>
        </w:rPr>
        <w:t>דחיית החזו"א לבי' הגר"א בתוס' דהא פליגי על הרי"ף ואף בע"ח לא לשמה א"צ ע"מ לפנינו</w:t>
      </w:r>
      <w:bookmarkEnd w:id="1735"/>
    </w:p>
    <w:p w14:paraId="02E1B386" w14:textId="1804EF4C" w:rsidR="00E866D6" w:rsidRDefault="00E866D6" w:rsidP="00E80966">
      <w:pPr>
        <w:pStyle w:val="a2"/>
      </w:pPr>
      <w:bookmarkStart w:id="1736" w:name="_Ref169818564"/>
      <w:r>
        <w:rPr>
          <w:rFonts w:hint="cs"/>
          <w:rtl/>
        </w:rPr>
        <w:t>ובמה שהביא</w:t>
      </w:r>
      <w:r w:rsidRPr="005C0F6D">
        <w:rPr>
          <w:b/>
          <w:bCs/>
          <w:rtl/>
        </w:rPr>
        <w:t xml:space="preserve"> </w:t>
      </w:r>
      <w:r>
        <w:rPr>
          <w:rFonts w:hint="cs"/>
          <w:b/>
          <w:bCs/>
          <w:rtl/>
        </w:rPr>
        <w:t>הגר"א</w:t>
      </w:r>
      <w:r>
        <w:rPr>
          <w:rtl/>
        </w:rPr>
        <w:t xml:space="preserve"> </w:t>
      </w:r>
      <w:r>
        <w:rPr>
          <w:rFonts w:hint="cs"/>
          <w:rtl/>
        </w:rPr>
        <w:t>דכן מוכח מדברי</w:t>
      </w:r>
      <w:r>
        <w:rPr>
          <w:rtl/>
        </w:rPr>
        <w:t xml:space="preserve"> </w:t>
      </w:r>
      <w:r>
        <w:rPr>
          <w:rFonts w:hint="cs"/>
          <w:b/>
          <w:bCs/>
          <w:rtl/>
        </w:rPr>
        <w:t>התוס'</w:t>
      </w:r>
      <w:r>
        <w:rPr>
          <w:rtl/>
        </w:rPr>
        <w:t xml:space="preserve"> </w:t>
      </w:r>
      <w:r w:rsidRPr="00982052">
        <w:rPr>
          <w:rFonts w:ascii="Calibri" w:eastAsia="Times New Roman" w:hAnsi="Calibri" w:cs="Guttman Rashi"/>
          <w:noProof w:val="0"/>
          <w:sz w:val="10"/>
          <w:szCs w:val="12"/>
          <w:rtl/>
        </w:rPr>
        <w:t xml:space="preserve">(עי' </w:t>
      </w:r>
      <w:r w:rsidRPr="007B167A">
        <w:rPr>
          <w:rStyle w:val="af2"/>
          <w:rFonts w:eastAsia="Guttman Hodes"/>
          <w:rtl/>
        </w:rPr>
        <w:t xml:space="preserve">אות </w:t>
      </w:r>
      <w:r w:rsidRPr="007B167A">
        <w:rPr>
          <w:rStyle w:val="af2"/>
          <w:rtl/>
        </w:rPr>
        <w:fldChar w:fldCharType="begin"/>
      </w:r>
      <w:r w:rsidRPr="007B167A">
        <w:rPr>
          <w:rStyle w:val="af2"/>
          <w:rFonts w:eastAsia="Guttman Hodes"/>
          <w:rtl/>
        </w:rPr>
        <w:instrText xml:space="preserve"> </w:instrText>
      </w:r>
      <w:r w:rsidRPr="007B167A">
        <w:rPr>
          <w:rStyle w:val="af2"/>
          <w:rFonts w:eastAsia="Guttman Hodes" w:hint="cs"/>
        </w:rPr>
        <w:instrText>REF</w:instrText>
      </w:r>
      <w:r w:rsidRPr="007B167A">
        <w:rPr>
          <w:rStyle w:val="af2"/>
          <w:rFonts w:eastAsia="Guttman Hodes" w:hint="cs"/>
          <w:rtl/>
        </w:rPr>
        <w:instrText xml:space="preserve"> _</w:instrText>
      </w:r>
      <w:r w:rsidRPr="007B167A">
        <w:rPr>
          <w:rStyle w:val="af2"/>
          <w:rFonts w:eastAsia="Guttman Hodes" w:hint="cs"/>
        </w:rPr>
        <w:instrText>Ref169818484 \r \h</w:instrText>
      </w:r>
      <w:r w:rsidRPr="007B167A">
        <w:rPr>
          <w:rStyle w:val="af2"/>
          <w:rFonts w:eastAsia="Guttman Hodes"/>
          <w:rtl/>
        </w:rPr>
        <w:instrText xml:space="preserve"> </w:instrText>
      </w:r>
      <w:r w:rsidRPr="007B167A">
        <w:rPr>
          <w:rStyle w:val="af2"/>
          <w:rFonts w:eastAsia="Guttman Hodes"/>
          <w:rtl/>
        </w:rPr>
      </w:r>
      <w:r w:rsidRPr="007B167A">
        <w:rPr>
          <w:rStyle w:val="af2"/>
          <w:rtl/>
        </w:rPr>
        <w:fldChar w:fldCharType="separate"/>
      </w:r>
      <w:r w:rsidR="00E91BF8">
        <w:rPr>
          <w:rStyle w:val="af2"/>
          <w:rFonts w:eastAsia="Guttman Hodes"/>
          <w:cs/>
        </w:rPr>
        <w:t>‎</w:t>
      </w:r>
      <w:r w:rsidR="00E91BF8">
        <w:rPr>
          <w:rStyle w:val="af2"/>
          <w:rFonts w:eastAsia="Guttman Hodes"/>
          <w:rtl/>
        </w:rPr>
        <w:t>סב)</w:t>
      </w:r>
      <w:r w:rsidRPr="007B167A">
        <w:rPr>
          <w:rStyle w:val="af2"/>
          <w:rFonts w:eastAsia="Guttman Hodes"/>
          <w:rtl/>
        </w:rPr>
        <w:fldChar w:fldCharType="end"/>
      </w:r>
      <w:r>
        <w:rPr>
          <w:rFonts w:hint="cs"/>
          <w:rtl/>
        </w:rPr>
        <w:t>,</w:t>
      </w:r>
      <w:r>
        <w:rPr>
          <w:rtl/>
        </w:rPr>
        <w:t xml:space="preserve"> </w:t>
      </w:r>
      <w:r>
        <w:rPr>
          <w:rFonts w:hint="cs"/>
          <w:rtl/>
        </w:rPr>
        <w:t>דחה</w:t>
      </w:r>
      <w:r w:rsidRPr="00F44DC6">
        <w:rPr>
          <w:b/>
          <w:bCs/>
        </w:rPr>
        <w:t xml:space="preserve"> </w:t>
      </w:r>
      <w:r w:rsidRPr="00F44DC6">
        <w:rPr>
          <w:rStyle w:val="aff4"/>
          <w:rFonts w:hint="cs"/>
          <w:rtl/>
        </w:rPr>
        <w:t>החזו"א</w:t>
      </w:r>
      <w:r>
        <w:rPr>
          <w:rFonts w:hint="cs"/>
          <w:rtl/>
        </w:rPr>
        <w:t xml:space="preserve"> דכיון דלדעת</w:t>
      </w:r>
      <w:r w:rsidRPr="00DD12C5">
        <w:rPr>
          <w:b/>
          <w:bCs/>
          <w:rtl/>
        </w:rPr>
        <w:t xml:space="preserve"> </w:t>
      </w:r>
      <w:r>
        <w:rPr>
          <w:rFonts w:hint="cs"/>
          <w:b/>
          <w:bCs/>
          <w:rtl/>
        </w:rPr>
        <w:t>התוס'</w:t>
      </w:r>
      <w:r>
        <w:rPr>
          <w:rtl/>
        </w:rPr>
        <w:t xml:space="preserve"> </w:t>
      </w:r>
      <w:r w:rsidRPr="004E242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Ref169774900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לר"א לא מהני גט בלא עידי מסירה בשביל חלות הגירושין, וא"כ אף גט שנחתם שלא לשמה א"צ להביא את העידי מסירה לפנינו, וכל הנדון בזה הוא רק לדעת</w:t>
      </w:r>
      <w:r w:rsidRPr="0099459F">
        <w:rPr>
          <w:b/>
          <w:bCs/>
          <w:rtl/>
        </w:rPr>
        <w:t xml:space="preserve"> </w:t>
      </w:r>
      <w:r>
        <w:rPr>
          <w:rFonts w:hint="cs"/>
          <w:b/>
          <w:bCs/>
          <w:rtl/>
        </w:rPr>
        <w:t>הרי"ף והרמב"ם</w:t>
      </w:r>
      <w:r w:rsidRPr="0099459F">
        <w:rPr>
          <w:rFonts w:hint="cs"/>
          <w:rtl/>
        </w:rPr>
        <w:t xml:space="preserve"> </w:t>
      </w:r>
      <w:r>
        <w:rPr>
          <w:rFonts w:hint="cs"/>
          <w:rtl/>
        </w:rPr>
        <w:t>דגט כשר לר"א בעידי חתימה בלא עידי מסירה, וא"כ א"א להוכיח כלל מדברי</w:t>
      </w:r>
      <w:r w:rsidRPr="0099459F">
        <w:rPr>
          <w:b/>
          <w:bCs/>
          <w:rtl/>
        </w:rPr>
        <w:t xml:space="preserve"> </w:t>
      </w:r>
      <w:r>
        <w:rPr>
          <w:rFonts w:hint="cs"/>
          <w:b/>
          <w:bCs/>
          <w:rtl/>
        </w:rPr>
        <w:t>התוס'</w:t>
      </w:r>
      <w:r>
        <w:rPr>
          <w:rFonts w:hint="cs"/>
          <w:rtl/>
        </w:rPr>
        <w:t>.</w:t>
      </w:r>
      <w:bookmarkEnd w:id="1736"/>
    </w:p>
    <w:p w14:paraId="27B0C138" w14:textId="77777777" w:rsidR="00E866D6" w:rsidRDefault="00E866D6" w:rsidP="00E866D6">
      <w:pPr>
        <w:pStyle w:val="a1"/>
        <w:rPr>
          <w:rtl/>
        </w:rPr>
      </w:pPr>
      <w:r w:rsidRPr="0032581B">
        <w:rPr>
          <w:rtl/>
        </w:rPr>
        <w:t xml:space="preserve">אמנם מה שהביא מדברי תו' בסוגין לכאורה לדברי תו' דלעולם צריך ע"מ לענין חלות הגירושין ודאי א"צ ע"מ קמן אף אם נחתם שלא לשמה </w:t>
      </w:r>
      <w:r w:rsidRPr="0032581B">
        <w:rPr>
          <w:rFonts w:hint="cs"/>
          <w:rtl/>
        </w:rPr>
        <w:t xml:space="preserve">וכל </w:t>
      </w:r>
      <w:r w:rsidRPr="0032581B">
        <w:rPr>
          <w:rtl/>
        </w:rPr>
        <w:t>הדברים שנסתפקנו הוא לדעת רי"ף</w:t>
      </w:r>
      <w:r>
        <w:rPr>
          <w:rFonts w:hint="cs"/>
          <w:rtl/>
        </w:rPr>
        <w:t>.</w:t>
      </w:r>
    </w:p>
    <w:p w14:paraId="42F15B43" w14:textId="77777777" w:rsidR="00E866D6" w:rsidRDefault="00E866D6" w:rsidP="00E866D6">
      <w:pPr>
        <w:pStyle w:val="a7"/>
        <w:rPr>
          <w:rtl/>
        </w:rPr>
      </w:pPr>
      <w:bookmarkStart w:id="1737" w:name="_Toc170000358"/>
      <w:r>
        <w:rPr>
          <w:rFonts w:hint="cs"/>
          <w:rtl/>
        </w:rPr>
        <w:t>בי' החזו"א דלגר"א ע"ח לבד כשר שלא לשמה אף מדרבנן דהא "וכתב" אינו על חתימה כלל</w:t>
      </w:r>
      <w:bookmarkEnd w:id="1737"/>
    </w:p>
    <w:p w14:paraId="4046E29F" w14:textId="77777777" w:rsidR="00E866D6" w:rsidRPr="00F44DC6" w:rsidRDefault="00E866D6" w:rsidP="00E80966">
      <w:pPr>
        <w:pStyle w:val="a2"/>
      </w:pPr>
      <w:r>
        <w:rPr>
          <w:rFonts w:hint="cs"/>
          <w:rtl/>
        </w:rPr>
        <w:t>והוסיף</w:t>
      </w:r>
      <w:r w:rsidRPr="00673A57">
        <w:rPr>
          <w:b/>
          <w:bCs/>
          <w:rtl/>
        </w:rPr>
        <w:t xml:space="preserve"> </w:t>
      </w:r>
      <w:r>
        <w:rPr>
          <w:rFonts w:hint="cs"/>
          <w:b/>
          <w:bCs/>
          <w:rtl/>
        </w:rPr>
        <w:t>החזו"א</w:t>
      </w:r>
      <w:r>
        <w:rPr>
          <w:rtl/>
        </w:rPr>
        <w:t xml:space="preserve"> </w:t>
      </w:r>
      <w:r>
        <w:rPr>
          <w:rFonts w:hint="cs"/>
          <w:rtl/>
        </w:rPr>
        <w:t>דלדעת</w:t>
      </w:r>
      <w:r w:rsidRPr="00673A57">
        <w:rPr>
          <w:b/>
          <w:bCs/>
          <w:rtl/>
        </w:rPr>
        <w:t xml:space="preserve"> </w:t>
      </w:r>
      <w:r>
        <w:rPr>
          <w:rFonts w:hint="cs"/>
          <w:b/>
          <w:bCs/>
          <w:rtl/>
        </w:rPr>
        <w:t>הגר"א</w:t>
      </w:r>
      <w:r>
        <w:rPr>
          <w:rtl/>
        </w:rPr>
        <w:t xml:space="preserve"> </w:t>
      </w:r>
      <w:r>
        <w:rPr>
          <w:rFonts w:hint="cs"/>
          <w:rtl/>
        </w:rPr>
        <w:t>אין פסול בחתימה שלא לשמה אף מדרבנן, ואף כשמגרש בלי עידי מסירה, כיון דהא דכתיב "וכתב" לעולם אינו על החתימה.</w:t>
      </w:r>
    </w:p>
    <w:p w14:paraId="7A70B9F6" w14:textId="77777777" w:rsidR="00E866D6" w:rsidRPr="0032581B" w:rsidRDefault="00E866D6" w:rsidP="00E866D6">
      <w:pPr>
        <w:pStyle w:val="a1"/>
        <w:rPr>
          <w:rtl/>
        </w:rPr>
      </w:pPr>
      <w:r w:rsidRPr="0032581B">
        <w:rPr>
          <w:rtl/>
        </w:rPr>
        <w:t xml:space="preserve">ולדעת הגר"א חתימה שלא לשמה </w:t>
      </w:r>
      <w:r w:rsidRPr="0032581B">
        <w:rPr>
          <w:rFonts w:hint="cs"/>
          <w:rtl/>
        </w:rPr>
        <w:t xml:space="preserve">אין בה </w:t>
      </w:r>
      <w:r w:rsidRPr="0032581B">
        <w:rPr>
          <w:rtl/>
        </w:rPr>
        <w:t xml:space="preserve">פסול </w:t>
      </w:r>
      <w:r w:rsidRPr="0032581B">
        <w:rPr>
          <w:rFonts w:hint="cs"/>
          <w:rtl/>
        </w:rPr>
        <w:t>אפילו מדרבנן ואפי' במגרש בלא ע"מ.</w:t>
      </w:r>
    </w:p>
    <w:p w14:paraId="519B0827" w14:textId="77777777" w:rsidR="00E866D6" w:rsidRDefault="00E866D6" w:rsidP="00E866D6">
      <w:pPr>
        <w:pStyle w:val="affff5"/>
        <w:rPr>
          <w:rtl/>
        </w:rPr>
      </w:pPr>
      <w:bookmarkStart w:id="1738" w:name="_Toc163126512"/>
      <w:bookmarkStart w:id="1739" w:name="_Toc168866964"/>
      <w:bookmarkStart w:id="1740" w:name="_Toc170000359"/>
      <w:r>
        <w:rPr>
          <w:rFonts w:hint="cs"/>
          <w:rtl/>
        </w:rPr>
        <w:t>~~~~~~~~~~~~~~~~~~~~~~~~~~~~</w:t>
      </w:r>
      <w:bookmarkEnd w:id="1738"/>
      <w:bookmarkEnd w:id="1739"/>
      <w:bookmarkEnd w:id="1740"/>
      <w:r w:rsidRPr="00346B2B">
        <w:rPr>
          <w:vanish/>
          <w:rtl/>
        </w:rPr>
        <w:t xml:space="preserve"> &lt; # =</w:t>
      </w:r>
    </w:p>
    <w:p w14:paraId="4394AEB0" w14:textId="77777777" w:rsidR="00E866D6" w:rsidRDefault="00E866D6" w:rsidP="00E866D6">
      <w:pPr>
        <w:pStyle w:val="affff5"/>
        <w:rPr>
          <w:rtl/>
        </w:rPr>
      </w:pPr>
      <w:bookmarkStart w:id="1741" w:name="_Toc170000360"/>
      <w:r>
        <w:rPr>
          <w:rFonts w:hint="cs"/>
          <w:rtl/>
        </w:rPr>
        <w:t>ראיות הראשונים בדין ע"ח לר"א</w:t>
      </w:r>
      <w:bookmarkEnd w:id="1741"/>
      <w:r w:rsidRPr="00346B2B">
        <w:rPr>
          <w:vanish/>
          <w:rtl/>
        </w:rPr>
        <w:t xml:space="preserve"> &lt; # =</w:t>
      </w:r>
    </w:p>
    <w:p w14:paraId="39FE6CB5" w14:textId="77777777" w:rsidR="00E866D6" w:rsidRPr="00EF3C26" w:rsidRDefault="00E866D6" w:rsidP="00E866D6">
      <w:pPr>
        <w:pStyle w:val="1"/>
        <w:rPr>
          <w:rtl/>
        </w:rPr>
      </w:pPr>
      <w:bookmarkStart w:id="1742" w:name="_Toc170000361"/>
      <w:r w:rsidRPr="00EF3C26">
        <w:rPr>
          <w:rFonts w:hint="cs"/>
          <w:rtl/>
        </w:rPr>
        <w:t>ראי</w:t>
      </w:r>
      <w:r>
        <w:rPr>
          <w:rFonts w:hint="cs"/>
          <w:rtl/>
        </w:rPr>
        <w:t>ת התוס'</w:t>
      </w:r>
      <w:r w:rsidRPr="00EF3C26">
        <w:rPr>
          <w:rFonts w:hint="cs"/>
          <w:rtl/>
        </w:rPr>
        <w:t xml:space="preserve"> מב' גיטין שהתערבו</w:t>
      </w:r>
      <w:r>
        <w:rPr>
          <w:rFonts w:hint="cs"/>
          <w:rtl/>
        </w:rPr>
        <w:t xml:space="preserve"> דלא סגי בע"ח לר"א בלא ע"מ</w:t>
      </w:r>
      <w:bookmarkEnd w:id="1742"/>
    </w:p>
    <w:p w14:paraId="709D1C44" w14:textId="77777777" w:rsidR="00E866D6" w:rsidRPr="00724A46" w:rsidRDefault="00E866D6" w:rsidP="00724A46">
      <w:pPr>
        <w:pStyle w:val="afffff7"/>
        <w:rPr>
          <w:rtl/>
        </w:rPr>
      </w:pPr>
      <w:bookmarkStart w:id="1743" w:name="_Toc172110028"/>
      <w:bookmarkStart w:id="1744" w:name="_Toc173964538"/>
      <w:r w:rsidRPr="00724A46">
        <w:rPr>
          <w:rtl/>
        </w:rPr>
        <w:t>תוספות גיטין ד' ע"א ד"ה דקיימא לן</w:t>
      </w:r>
      <w:bookmarkEnd w:id="1743"/>
      <w:r w:rsidRPr="00724A46">
        <w:rPr>
          <w:rtl/>
        </w:rPr>
        <w:t xml:space="preserve"> (ד)</w:t>
      </w:r>
      <w:bookmarkEnd w:id="1744"/>
    </w:p>
    <w:p w14:paraId="5652459A" w14:textId="77777777" w:rsidR="00E866D6" w:rsidRPr="00724A46" w:rsidRDefault="00E866D6" w:rsidP="00724A46">
      <w:pPr>
        <w:pStyle w:val="afffff7"/>
        <w:rPr>
          <w:rtl/>
        </w:rPr>
      </w:pPr>
      <w:bookmarkStart w:id="1745" w:name="_Toc172110029"/>
      <w:bookmarkStart w:id="1746" w:name="_Toc173964539"/>
      <w:r w:rsidRPr="00724A46">
        <w:rPr>
          <w:rtl/>
        </w:rPr>
        <w:t>בעל המאור גיטין מ"ו ע"א</w:t>
      </w:r>
      <w:r w:rsidRPr="00724A46">
        <w:rPr>
          <w:rFonts w:hint="cs"/>
          <w:rtl/>
        </w:rPr>
        <w:t xml:space="preserve"> מדה"ר ד"ה ואף</w:t>
      </w:r>
      <w:bookmarkEnd w:id="1745"/>
      <w:r w:rsidRPr="00724A46">
        <w:rPr>
          <w:rtl/>
        </w:rPr>
        <w:t xml:space="preserve"> (ד)</w:t>
      </w:r>
      <w:bookmarkEnd w:id="1746"/>
    </w:p>
    <w:p w14:paraId="2D450A2D" w14:textId="77777777" w:rsidR="00E866D6" w:rsidRPr="00724A46" w:rsidRDefault="00E866D6" w:rsidP="00724A46">
      <w:pPr>
        <w:pStyle w:val="afffff7"/>
        <w:rPr>
          <w:rtl/>
        </w:rPr>
      </w:pPr>
      <w:bookmarkStart w:id="1747" w:name="_Toc172110030"/>
      <w:bookmarkStart w:id="1748" w:name="_Toc173964540"/>
      <w:r w:rsidRPr="00724A46">
        <w:rPr>
          <w:rtl/>
        </w:rPr>
        <w:t>רא"ש גיטין פ</w:t>
      </w:r>
      <w:r w:rsidRPr="00724A46">
        <w:rPr>
          <w:rFonts w:hint="cs"/>
          <w:rtl/>
        </w:rPr>
        <w:t>"</w:t>
      </w:r>
      <w:r w:rsidRPr="00724A46">
        <w:rPr>
          <w:rtl/>
        </w:rPr>
        <w:t>ט סימן ז</w:t>
      </w:r>
      <w:r w:rsidRPr="00724A46">
        <w:rPr>
          <w:rFonts w:hint="cs"/>
          <w:rtl/>
        </w:rPr>
        <w:t>'</w:t>
      </w:r>
      <w:bookmarkEnd w:id="1747"/>
      <w:r w:rsidRPr="00724A46">
        <w:rPr>
          <w:rtl/>
        </w:rPr>
        <w:t xml:space="preserve"> (ד)</w:t>
      </w:r>
      <w:bookmarkEnd w:id="1748"/>
    </w:p>
    <w:p w14:paraId="4CA42309" w14:textId="77777777" w:rsidR="00E866D6" w:rsidRDefault="00E866D6" w:rsidP="00E866D6">
      <w:pPr>
        <w:pStyle w:val="a7"/>
        <w:rPr>
          <w:rtl/>
        </w:rPr>
      </w:pPr>
      <w:bookmarkStart w:id="1749" w:name="_Toc170000362"/>
      <w:r>
        <w:rPr>
          <w:rFonts w:hint="cs"/>
          <w:rtl/>
        </w:rPr>
        <w:t>בי' התוס' דמהא דמתני' דב' גיטין שהתערבו דלא כר"א מבו' דלא סגי בע"ח וגט כשר רק בע"מ</w:t>
      </w:r>
      <w:bookmarkEnd w:id="1749"/>
    </w:p>
    <w:p w14:paraId="4FE0DD12" w14:textId="57C3BD35" w:rsidR="00E866D6" w:rsidRPr="00633F4F" w:rsidRDefault="00E866D6" w:rsidP="00E80966">
      <w:pPr>
        <w:pStyle w:val="a2"/>
        <w:rPr>
          <w:rtl/>
        </w:rPr>
      </w:pPr>
      <w:bookmarkStart w:id="1750" w:name="_Ref169709456"/>
      <w:r>
        <w:rPr>
          <w:rFonts w:hint="cs"/>
          <w:rtl/>
        </w:rPr>
        <w:t>עי' במ"ש</w:t>
      </w:r>
      <w:r>
        <w:rPr>
          <w:rtl/>
        </w:rPr>
        <w:t xml:space="preserve"> </w:t>
      </w:r>
      <w:r>
        <w:rPr>
          <w:rFonts w:hint="cs"/>
          <w:b/>
          <w:bCs/>
          <w:rtl/>
        </w:rPr>
        <w:t>התוס'</w:t>
      </w:r>
      <w:r>
        <w:rPr>
          <w:rtl/>
        </w:rPr>
        <w:t xml:space="preserve"> </w:t>
      </w:r>
      <w:r w:rsidRPr="009C13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Ref169774900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דלר"א צריך להזהר שבשעת המסירה יהיו עידי מסירה דהם כורתים, ואם אין שם עידי מסירה אינה מגורשת אף שיש עידי חתימה, וכתבו</w:t>
      </w:r>
      <w:r w:rsidRPr="009C1385">
        <w:rPr>
          <w:b/>
          <w:bCs/>
          <w:rtl/>
        </w:rPr>
        <w:t xml:space="preserve"> </w:t>
      </w:r>
      <w:r w:rsidRPr="00712281">
        <w:rPr>
          <w:b/>
          <w:bCs/>
          <w:rtl/>
        </w:rPr>
        <w:t>ה</w:t>
      </w:r>
      <w:r w:rsidRPr="00712281">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Ref169709456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סט)</w:t>
      </w:r>
      <w:r>
        <w:rPr>
          <w:b/>
          <w:bCs/>
          <w:vanish/>
          <w:rtl/>
        </w:rPr>
        <w:fldChar w:fldCharType="end"/>
      </w:r>
      <w:r>
        <w:rPr>
          <w:rFonts w:hint="cs"/>
          <w:b/>
          <w:bCs/>
          <w:vanish/>
          <w:rtl/>
        </w:rPr>
        <w:t xml:space="preserve"> &gt;</w:t>
      </w:r>
      <w:r>
        <w:rPr>
          <w:rFonts w:hint="cs"/>
          <w:b/>
          <w:bCs/>
          <w:rtl/>
        </w:rPr>
        <w:t>תוס'</w:t>
      </w:r>
      <w:r w:rsidRPr="00712281">
        <w:rPr>
          <w:b/>
          <w:bCs/>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דקיי"ל</w:t>
      </w:r>
      <w:r w:rsidRPr="00712281">
        <w:rPr>
          <w:rFonts w:ascii="Calibri" w:eastAsia="Times New Roman" w:hAnsi="Calibri" w:cs="Guttman Rashi"/>
          <w:noProof w:val="0"/>
          <w:sz w:val="10"/>
          <w:szCs w:val="12"/>
          <w:rtl/>
        </w:rPr>
        <w:t>)</w:t>
      </w:r>
      <w:r w:rsidRPr="00712281">
        <w:rPr>
          <w:vanish/>
          <w:rtl/>
        </w:rPr>
        <w:t>=</w:t>
      </w:r>
      <w:r>
        <w:rPr>
          <w:rtl/>
        </w:rPr>
        <w:t xml:space="preserve"> </w:t>
      </w:r>
      <w:r>
        <w:rPr>
          <w:rFonts w:hint="cs"/>
          <w:rtl/>
        </w:rPr>
        <w:t>דכן משמע מהא דתנן לקמן</w:t>
      </w:r>
      <w:r>
        <w:rPr>
          <w:rtl/>
        </w:rPr>
        <w:t xml:space="preserve"> </w:t>
      </w:r>
      <w:r w:rsidRPr="00A2410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A24102">
        <w:rPr>
          <w:rFonts w:ascii="Calibri" w:eastAsia="Times New Roman" w:hAnsi="Calibri" w:cs="Guttman Rashi"/>
          <w:noProof w:val="0"/>
          <w:sz w:val="10"/>
          <w:szCs w:val="12"/>
          <w:rtl/>
        </w:rPr>
        <w:t>)</w:t>
      </w:r>
      <w:r>
        <w:rPr>
          <w:rtl/>
        </w:rPr>
        <w:t xml:space="preserve"> </w:t>
      </w:r>
      <w:r>
        <w:rPr>
          <w:rFonts w:hint="cs"/>
          <w:rtl/>
        </w:rPr>
        <w:t>דשנים ששלחו ב' גיטין שוין והתערבו דנותן שניהם לזו ולזו, ואמרינן בגמ' דמתני' דלא כר"א דעידי מסירה כרתי, דהא אין העדים יודעים איזה גט ניתן לה ואינה נתינה מבוררת, ואי מודה ר"א דסגי בעידי חתימה א"כ מתני' אף כר"א דדל עידי מסירה וסגי בעידי חתימה, אלא מוכח דלר"א לעולם צריך עידי מסירה</w:t>
      </w:r>
      <w:bookmarkStart w:id="1751" w:name="_Ref169641001"/>
      <w:r>
        <w:rPr>
          <w:rFonts w:hint="cs"/>
          <w:rtl/>
        </w:rPr>
        <w:t>,</w:t>
      </w:r>
      <w:r w:rsidRPr="00AE0C5E">
        <w:rPr>
          <w:rFonts w:hint="cs"/>
          <w:rtl/>
        </w:rPr>
        <w:t xml:space="preserve"> </w:t>
      </w:r>
      <w:r>
        <w:rPr>
          <w:rFonts w:hint="cs"/>
          <w:rtl/>
        </w:rPr>
        <w:t>וכן הקשו</w:t>
      </w:r>
      <w:r w:rsidRPr="00544F09">
        <w:rPr>
          <w:b/>
          <w:bCs/>
          <w:rtl/>
        </w:rPr>
        <w:t xml:space="preserve"> </w:t>
      </w:r>
      <w:r w:rsidRPr="00BB35BA">
        <w:rPr>
          <w:b/>
          <w:bCs/>
          <w:rtl/>
        </w:rPr>
        <w:t>ה</w:t>
      </w:r>
      <w:r>
        <w:rPr>
          <w:rFonts w:hint="cs"/>
          <w:b/>
          <w:bCs/>
          <w:vanish/>
          <w:rtl/>
        </w:rPr>
        <w:t>&lt; &gt;</w:t>
      </w:r>
      <w:r w:rsidRPr="00BB35BA">
        <w:rPr>
          <w:rFonts w:hint="cs"/>
          <w:b/>
          <w:bCs/>
          <w:rtl/>
        </w:rPr>
        <w:t>בעה"מ</w:t>
      </w:r>
      <w:r>
        <w:rPr>
          <w:rFonts w:hint="cs"/>
          <w:b/>
          <w:bCs/>
          <w:rtl/>
        </w:rPr>
        <w:t xml:space="preserve"> לקמן</w:t>
      </w:r>
      <w:r w:rsidRPr="00BB35BA">
        <w:rPr>
          <w:b/>
          <w:bCs/>
          <w:rtl/>
        </w:rPr>
        <w:t xml:space="preserve"> </w:t>
      </w:r>
      <w:r w:rsidRPr="00BB35BA">
        <w:rPr>
          <w:rFonts w:ascii="Calibri" w:eastAsia="Times New Roman" w:hAnsi="Calibri" w:cs="Guttman Rashi"/>
          <w:noProof w:val="0"/>
          <w:sz w:val="10"/>
          <w:szCs w:val="12"/>
          <w:rtl/>
        </w:rPr>
        <w:t>(</w:t>
      </w:r>
      <w:r w:rsidRPr="00BB35BA">
        <w:rPr>
          <w:rFonts w:ascii="Calibri" w:eastAsia="Times New Roman" w:hAnsi="Calibri" w:cs="Guttman Rashi" w:hint="cs"/>
          <w:noProof w:val="0"/>
          <w:sz w:val="10"/>
          <w:szCs w:val="12"/>
          <w:rtl/>
        </w:rPr>
        <w:t>מו. מדה"ר ד"ה ואף, מהדו' עוז והדר עמ' קמ"ו</w:t>
      </w:r>
      <w:r w:rsidRPr="00BB35BA">
        <w:rPr>
          <w:rFonts w:ascii="Calibri" w:eastAsia="Times New Roman" w:hAnsi="Calibri" w:cs="Guttman Rashi"/>
          <w:noProof w:val="0"/>
          <w:sz w:val="10"/>
          <w:szCs w:val="12"/>
          <w:rtl/>
        </w:rPr>
        <w:t>)</w:t>
      </w:r>
      <w:r w:rsidRPr="00BB35BA">
        <w:rPr>
          <w:vanish/>
          <w:rtl/>
        </w:rPr>
        <w:t>=</w:t>
      </w:r>
      <w:r>
        <w:rPr>
          <w:rtl/>
        </w:rPr>
        <w:t xml:space="preserve"> </w:t>
      </w:r>
      <w:r>
        <w:rPr>
          <w:rStyle w:val="aff4"/>
          <w:rFonts w:hint="cs"/>
          <w:rtl/>
        </w:rPr>
        <w:t>ו</w:t>
      </w:r>
      <w:r w:rsidRPr="00CB3A8D">
        <w:rPr>
          <w:rStyle w:val="aff4"/>
          <w:rtl/>
        </w:rPr>
        <w:t>ה</w:t>
      </w:r>
      <w:r>
        <w:rPr>
          <w:rStyle w:val="aff4"/>
          <w:rFonts w:hint="cs"/>
          <w:vanish/>
          <w:rtl/>
        </w:rPr>
        <w:t>&lt; &gt;</w:t>
      </w:r>
      <w:r w:rsidRPr="00030588">
        <w:rPr>
          <w:rFonts w:hint="cs"/>
          <w:b/>
          <w:bCs/>
          <w:rtl/>
        </w:rPr>
        <w:t>רא"ש לקמן</w:t>
      </w:r>
      <w:r w:rsidRPr="00030588">
        <w:rPr>
          <w:b/>
          <w:bCs/>
          <w:rtl/>
        </w:rPr>
        <w:t xml:space="preserve"> </w:t>
      </w:r>
      <w:r w:rsidRPr="00030588">
        <w:rPr>
          <w:rFonts w:ascii="Calibri" w:eastAsia="Times New Roman" w:hAnsi="Calibri" w:cs="Guttman Rashi"/>
          <w:noProof w:val="0"/>
          <w:sz w:val="10"/>
          <w:szCs w:val="12"/>
          <w:rtl/>
        </w:rPr>
        <w:t>(</w:t>
      </w:r>
      <w:r w:rsidRPr="00030588">
        <w:rPr>
          <w:rFonts w:ascii="Calibri" w:eastAsia="Times New Roman" w:hAnsi="Calibri" w:cs="Guttman Rashi" w:hint="cs"/>
          <w:noProof w:val="0"/>
          <w:sz w:val="10"/>
          <w:szCs w:val="12"/>
          <w:rtl/>
        </w:rPr>
        <w:t xml:space="preserve">פ"ט </w:t>
      </w:r>
      <w:r>
        <w:rPr>
          <w:rFonts w:ascii="Calibri" w:eastAsia="Times New Roman" w:hAnsi="Calibri" w:cs="Guttman Rashi" w:hint="cs"/>
          <w:noProof w:val="0"/>
          <w:sz w:val="10"/>
          <w:szCs w:val="12"/>
          <w:rtl/>
        </w:rPr>
        <w:t>סי' ז'</w:t>
      </w:r>
      <w:r w:rsidRPr="005768AF">
        <w:rPr>
          <w:rFonts w:ascii="Calibri" w:eastAsia="Times New Roman" w:hAnsi="Calibri" w:cs="Guttman Rashi"/>
          <w:noProof w:val="0"/>
          <w:sz w:val="10"/>
          <w:szCs w:val="12"/>
          <w:rtl/>
        </w:rPr>
        <w:t>)</w:t>
      </w:r>
      <w:r w:rsidRPr="005768AF">
        <w:rPr>
          <w:vanish/>
          <w:rtl/>
        </w:rPr>
        <w:t>=</w:t>
      </w:r>
      <w:r>
        <w:rPr>
          <w:rtl/>
        </w:rPr>
        <w:t xml:space="preserve"> </w:t>
      </w:r>
      <w:bookmarkEnd w:id="1751"/>
      <w:r>
        <w:rPr>
          <w:rFonts w:hint="cs"/>
          <w:rtl/>
        </w:rPr>
        <w:t xml:space="preserve">על </w:t>
      </w:r>
      <w:r w:rsidRPr="00CB3A8D">
        <w:rPr>
          <w:rStyle w:val="aff4"/>
          <w:rFonts w:hint="cs"/>
          <w:rtl/>
        </w:rPr>
        <w:t>הרי"ף</w:t>
      </w:r>
      <w:r>
        <w:rPr>
          <w:rtl/>
        </w:rPr>
        <w:t xml:space="preserve"> </w:t>
      </w:r>
      <w:r w:rsidRPr="005768A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w:t>
      </w:r>
      <w:bookmarkEnd w:id="1750"/>
    </w:p>
    <w:p w14:paraId="008DDC5A" w14:textId="77777777" w:rsidR="00E866D6" w:rsidRDefault="00E866D6" w:rsidP="00724A46">
      <w:pPr>
        <w:pStyle w:val="afffffe"/>
        <w:rPr>
          <w:rtl/>
        </w:rPr>
      </w:pPr>
      <w:r>
        <w:rPr>
          <w:rtl/>
        </w:rPr>
        <w:t>תוספות גיטין ד' ע"א ד"ה דקיימא לן</w:t>
      </w:r>
    </w:p>
    <w:p w14:paraId="5D4B0FE2" w14:textId="77777777" w:rsidR="00E866D6" w:rsidRDefault="00E866D6" w:rsidP="00E866D6">
      <w:pPr>
        <w:pStyle w:val="a1"/>
        <w:rPr>
          <w:rtl/>
        </w:rPr>
      </w:pPr>
      <w:r>
        <w:rPr>
          <w:rtl/>
        </w:rPr>
        <w:t xml:space="preserve">ולפיכך צריך ליזהר שיהו עדי מסירה בשעת נתינת הגט דאינהו כרתי דאי ליכא שם עדי מסירה אינה מגורשת אף על גב דאיכא עדי חתימה </w:t>
      </w:r>
      <w:r>
        <w:rPr>
          <w:rFonts w:hint="cs"/>
          <w:rtl/>
        </w:rPr>
        <w:t>וכו',</w:t>
      </w:r>
      <w:r>
        <w:rPr>
          <w:rtl/>
        </w:rPr>
        <w:t xml:space="preserve"> וכן משמע בפ' בתרא (לקמן דף פו:) גבי שנים ששלחו שני גיטין ושמותיהן שוין [ונתערבו] נותן שתיהן לזו ושתיהן לזו וקאמר בגמ' דלא כר' אלעזר משום דלא ידעי עדי מסירה בהי מינייהו מיגרשא </w:t>
      </w:r>
      <w:r>
        <w:rPr>
          <w:rFonts w:hint="cs"/>
          <w:rtl/>
        </w:rPr>
        <w:t>וכו',</w:t>
      </w:r>
      <w:r>
        <w:rPr>
          <w:rtl/>
        </w:rPr>
        <w:t xml:space="preserve"> ואי לר' אלעזר סגי בעדי חתימה אמאי לא אתיא כר' אלעזר דל עדי מסירה מהכא בעדי חתימה סגי אלא משמע דלעולם בעי ר' אלעזר עדי מסירה</w:t>
      </w:r>
      <w:r>
        <w:rPr>
          <w:rFonts w:hint="cs"/>
          <w:rtl/>
        </w:rPr>
        <w:t>.</w:t>
      </w:r>
    </w:p>
    <w:p w14:paraId="23AD2ADE"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ואף</w:t>
      </w:r>
    </w:p>
    <w:p w14:paraId="45525CD1" w14:textId="77777777" w:rsidR="00E866D6" w:rsidRPr="0032581B" w:rsidRDefault="00E866D6" w:rsidP="00E866D6">
      <w:pPr>
        <w:pStyle w:val="afffff5"/>
      </w:pPr>
      <w:r w:rsidRPr="0032581B">
        <w:rPr>
          <w:rtl/>
        </w:rPr>
        <w:t>ועוד יש לנו ראיה לדברינו מההיא דתנן שנים ששלחו שני גיטין שוין ונתערבו דאוקמה רב יהודה דלא כר' אליעזר ואם איתא דאית ליה לר' אליעזר עדי חתימה נמי כרתי היכי מתוקמא מתני' כר' מאיר ולא מתוקמא כר' אליעזר ואמאי לא אוקמא בעדי חתימה ודברי הכל ותו לא מידי.</w:t>
      </w:r>
    </w:p>
    <w:p w14:paraId="03BF936C" w14:textId="77777777" w:rsidR="00E866D6" w:rsidRDefault="00E866D6" w:rsidP="00724A46">
      <w:pPr>
        <w:pStyle w:val="afffffe"/>
        <w:rPr>
          <w:rtl/>
        </w:rPr>
      </w:pPr>
      <w:r>
        <w:rPr>
          <w:rtl/>
        </w:rPr>
        <w:t>רא"ש גיטין פ</w:t>
      </w:r>
      <w:r>
        <w:rPr>
          <w:rFonts w:hint="cs"/>
          <w:rtl/>
        </w:rPr>
        <w:t>"</w:t>
      </w:r>
      <w:r>
        <w:rPr>
          <w:rtl/>
        </w:rPr>
        <w:t>ט סימן ז</w:t>
      </w:r>
      <w:r>
        <w:rPr>
          <w:rFonts w:hint="cs"/>
          <w:rtl/>
        </w:rPr>
        <w:t>'</w:t>
      </w:r>
    </w:p>
    <w:p w14:paraId="67875360" w14:textId="77777777" w:rsidR="00E866D6" w:rsidRDefault="00E866D6" w:rsidP="00E866D6">
      <w:pPr>
        <w:pStyle w:val="afffff5"/>
      </w:pPr>
      <w:r>
        <w:rPr>
          <w:rtl/>
        </w:rPr>
        <w:t>וקשה על דברי רב אלפס ז"ל מהא דדייק על מתניתין דשנים ששלחו שני גיטין מאן תנא אמר ר' ירמיה דלא כרבי אלעזר משמע אבל כרבי מאיר אתיא דאמר עדי חתימה כרתי ואי לרבי אלעזר נמי סגי בעדי חתימה אם כן אמאי לא אתיא כרבי אלעזר</w:t>
      </w:r>
      <w:r>
        <w:rPr>
          <w:rFonts w:hint="cs"/>
          <w:rtl/>
        </w:rPr>
        <w:t>.</w:t>
      </w:r>
    </w:p>
    <w:p w14:paraId="4D966C1B" w14:textId="77777777" w:rsidR="00E866D6" w:rsidRPr="00724A46" w:rsidRDefault="00E866D6" w:rsidP="00724A46">
      <w:pPr>
        <w:pStyle w:val="afffff7"/>
        <w:rPr>
          <w:rtl/>
        </w:rPr>
      </w:pPr>
      <w:bookmarkStart w:id="1752" w:name="_Toc172110031"/>
      <w:bookmarkStart w:id="1753" w:name="_Toc173964541"/>
      <w:r w:rsidRPr="00724A46">
        <w:rPr>
          <w:rtl/>
        </w:rPr>
        <w:t>מלחמת ה' גיטין מ"ו ע"א</w:t>
      </w:r>
      <w:r w:rsidRPr="00724A46">
        <w:rPr>
          <w:rFonts w:hint="cs"/>
          <w:rtl/>
        </w:rPr>
        <w:t xml:space="preserve"> מדה"ר ד"ה ועוד כתב</w:t>
      </w:r>
      <w:bookmarkEnd w:id="1752"/>
      <w:r w:rsidRPr="00724A46">
        <w:rPr>
          <w:rtl/>
        </w:rPr>
        <w:t xml:space="preserve"> (ד)</w:t>
      </w:r>
      <w:bookmarkEnd w:id="1753"/>
    </w:p>
    <w:p w14:paraId="1EBE26AC" w14:textId="77777777" w:rsidR="00E866D6" w:rsidRPr="00636358" w:rsidRDefault="00E866D6" w:rsidP="00E866D6">
      <w:pPr>
        <w:pStyle w:val="a7"/>
        <w:rPr>
          <w:rtl/>
        </w:rPr>
      </w:pPr>
      <w:bookmarkStart w:id="1754" w:name="_Toc170000363"/>
      <w:r>
        <w:rPr>
          <w:rFonts w:hint="cs"/>
          <w:rtl/>
        </w:rPr>
        <w:t>תי' הרמב"ן דהא דאמרינן דב' גיטין שהתערבו דלא כר"א רק להו"א דצריך נתינה לשמה לר"א</w:t>
      </w:r>
      <w:bookmarkEnd w:id="1754"/>
    </w:p>
    <w:p w14:paraId="7FDE464F" w14:textId="0A3CB3E1" w:rsidR="00E866D6" w:rsidRPr="00281673" w:rsidRDefault="00E866D6" w:rsidP="00E80966">
      <w:pPr>
        <w:pStyle w:val="a2"/>
        <w:rPr>
          <w:rtl/>
        </w:rPr>
      </w:pPr>
      <w:bookmarkStart w:id="1755" w:name="_Ref169712193"/>
      <w:r>
        <w:rPr>
          <w:rFonts w:hint="cs"/>
          <w:rtl/>
        </w:rPr>
        <w:t>במה שהקשה</w:t>
      </w:r>
      <w:r>
        <w:rPr>
          <w:rtl/>
        </w:rPr>
        <w:t xml:space="preserve"> </w:t>
      </w:r>
      <w:r w:rsidRPr="00DC34F5">
        <w:rPr>
          <w:rFonts w:hint="cs"/>
          <w:b/>
          <w:bCs/>
          <w:rtl/>
        </w:rPr>
        <w:t>הבעה"מ</w:t>
      </w:r>
      <w:r>
        <w:rPr>
          <w:rtl/>
        </w:rPr>
        <w:t xml:space="preserve"> </w:t>
      </w:r>
      <w:r>
        <w:rPr>
          <w:rFonts w:hint="cs"/>
          <w:rtl/>
        </w:rPr>
        <w:t>מהא דתנן לקמן</w:t>
      </w:r>
      <w:r>
        <w:rPr>
          <w:rtl/>
        </w:rPr>
        <w:t xml:space="preserve"> </w:t>
      </w:r>
      <w:r w:rsidRPr="00DC34F5">
        <w:rPr>
          <w:rFonts w:ascii="Calibri" w:eastAsia="Times New Roman" w:hAnsi="Calibri" w:cs="Guttman Rashi"/>
          <w:noProof w:val="0"/>
          <w:sz w:val="10"/>
          <w:szCs w:val="12"/>
          <w:rtl/>
        </w:rPr>
        <w:t>(</w:t>
      </w:r>
      <w:r w:rsidRPr="00DC34F5">
        <w:rPr>
          <w:rFonts w:ascii="Calibri" w:eastAsia="Times New Roman" w:hAnsi="Calibri" w:cs="Guttman Rashi" w:hint="cs"/>
          <w:noProof w:val="0"/>
          <w:sz w:val="10"/>
          <w:szCs w:val="12"/>
          <w:rtl/>
        </w:rPr>
        <w:t>פו:</w:t>
      </w:r>
      <w:r w:rsidRPr="00DC34F5">
        <w:rPr>
          <w:rFonts w:ascii="Calibri" w:eastAsia="Times New Roman" w:hAnsi="Calibri" w:cs="Guttman Rashi"/>
          <w:noProof w:val="0"/>
          <w:sz w:val="10"/>
          <w:szCs w:val="12"/>
          <w:rtl/>
        </w:rPr>
        <w:t>)</w:t>
      </w:r>
      <w:r>
        <w:rPr>
          <w:rtl/>
        </w:rPr>
        <w:t xml:space="preserve"> </w:t>
      </w:r>
      <w:r>
        <w:rPr>
          <w:rFonts w:hint="cs"/>
          <w:rtl/>
        </w:rPr>
        <w:t>דשנים ששלחו ב' גיטין שוין והתערבו דנותן שניהם לזו ולזו, הוא דלא כר"א דאינה נתינה מבוררת, תירץ</w:t>
      </w:r>
      <w:r w:rsidRPr="00DC34F5">
        <w:rPr>
          <w:rFonts w:hint="cs"/>
          <w:b/>
          <w:bCs/>
          <w:rtl/>
        </w:rPr>
        <w:t xml:space="preserve"> ה</w:t>
      </w:r>
      <w:r w:rsidRPr="00DC34F5">
        <w:rPr>
          <w:rFonts w:hint="cs"/>
          <w:b/>
          <w:bCs/>
          <w:vanish/>
          <w:rtl/>
        </w:rPr>
        <w:t xml:space="preserve"> &lt;, </w:t>
      </w:r>
      <w:r w:rsidRPr="00DC34F5">
        <w:rPr>
          <w:b/>
          <w:bCs/>
          <w:vanish/>
          <w:rtl/>
        </w:rPr>
        <w:fldChar w:fldCharType="begin"/>
      </w:r>
      <w:r w:rsidRPr="00DC34F5">
        <w:rPr>
          <w:b/>
          <w:bCs/>
          <w:vanish/>
          <w:rtl/>
        </w:rPr>
        <w:instrText xml:space="preserve"> </w:instrText>
      </w:r>
      <w:r w:rsidRPr="00DC34F5">
        <w:rPr>
          <w:rFonts w:hint="cs"/>
          <w:b/>
          <w:bCs/>
          <w:vanish/>
        </w:rPr>
        <w:instrText>REF</w:instrText>
      </w:r>
      <w:r w:rsidRPr="00DC34F5">
        <w:rPr>
          <w:rFonts w:hint="cs"/>
          <w:b/>
          <w:bCs/>
          <w:vanish/>
          <w:rtl/>
        </w:rPr>
        <w:instrText xml:space="preserve"> _</w:instrText>
      </w:r>
      <w:r w:rsidRPr="00DC34F5">
        <w:rPr>
          <w:rFonts w:hint="cs"/>
          <w:b/>
          <w:bCs/>
          <w:vanish/>
        </w:rPr>
        <w:instrText>Ref169712193 \r \h</w:instrText>
      </w:r>
      <w:r w:rsidRPr="00DC34F5">
        <w:rPr>
          <w:b/>
          <w:bCs/>
          <w:vanish/>
          <w:rtl/>
        </w:rPr>
        <w:instrText xml:space="preserve"> </w:instrText>
      </w:r>
      <w:r w:rsidRPr="00DC34F5">
        <w:rPr>
          <w:b/>
          <w:bCs/>
          <w:vanish/>
          <w:rtl/>
        </w:rPr>
      </w:r>
      <w:r w:rsidRPr="00DC34F5">
        <w:rPr>
          <w:b/>
          <w:bCs/>
          <w:vanish/>
          <w:rtl/>
        </w:rPr>
        <w:fldChar w:fldCharType="separate"/>
      </w:r>
      <w:r w:rsidR="00E91BF8">
        <w:rPr>
          <w:b/>
          <w:bCs/>
          <w:vanish/>
          <w:cs/>
        </w:rPr>
        <w:t>‎</w:t>
      </w:r>
      <w:r w:rsidR="00E91BF8">
        <w:rPr>
          <w:b/>
          <w:bCs/>
          <w:vanish/>
          <w:rtl/>
        </w:rPr>
        <w:t>ע)</w:t>
      </w:r>
      <w:r w:rsidRPr="00DC34F5">
        <w:rPr>
          <w:b/>
          <w:bCs/>
          <w:vanish/>
          <w:rtl/>
        </w:rPr>
        <w:fldChar w:fldCharType="end"/>
      </w:r>
      <w:r w:rsidRPr="00DC34F5">
        <w:rPr>
          <w:rFonts w:hint="cs"/>
          <w:b/>
          <w:bCs/>
          <w:vanish/>
          <w:rtl/>
        </w:rPr>
        <w:t xml:space="preserve"> &gt;</w:t>
      </w:r>
      <w:r w:rsidRPr="00DC34F5">
        <w:rPr>
          <w:rFonts w:hint="cs"/>
          <w:b/>
          <w:bCs/>
          <w:rtl/>
        </w:rPr>
        <w:t>רמב"ן במלחמות</w:t>
      </w:r>
      <w:r>
        <w:rPr>
          <w:rFonts w:hint="cs"/>
          <w:rtl/>
        </w:rPr>
        <w:t xml:space="preserve"> </w:t>
      </w:r>
      <w:r w:rsidRPr="00DC34F5">
        <w:rPr>
          <w:rFonts w:hint="cs"/>
          <w:b/>
          <w:bCs/>
          <w:rtl/>
        </w:rPr>
        <w:t>לקמן</w:t>
      </w:r>
      <w:r w:rsidRPr="00512DF9">
        <w:rPr>
          <w:rFonts w:hint="cs"/>
          <w:rtl/>
        </w:rPr>
        <w:t xml:space="preserve"> </w:t>
      </w:r>
      <w:r w:rsidRPr="00DC34F5">
        <w:rPr>
          <w:rFonts w:ascii="Calibri" w:eastAsia="Times New Roman" w:hAnsi="Calibri" w:cs="Guttman Rashi" w:hint="cs"/>
          <w:noProof w:val="0"/>
          <w:sz w:val="10"/>
          <w:szCs w:val="12"/>
          <w:rtl/>
        </w:rPr>
        <w:t xml:space="preserve">(מו. מדה"ר ד"ה </w:t>
      </w:r>
      <w:r w:rsidRPr="00DC34F5">
        <w:rPr>
          <w:rFonts w:ascii="Calibri" w:eastAsia="Times New Roman" w:hAnsi="Calibri" w:cs="Guttman Rashi"/>
          <w:noProof w:val="0"/>
          <w:sz w:val="10"/>
          <w:szCs w:val="12"/>
          <w:rtl/>
        </w:rPr>
        <w:t>ועוד כתב</w:t>
      </w:r>
      <w:r w:rsidRPr="00DC34F5">
        <w:rPr>
          <w:rFonts w:ascii="Calibri" w:eastAsia="Times New Roman" w:hAnsi="Calibri" w:cs="Guttman Rashi" w:hint="cs"/>
          <w:noProof w:val="0"/>
          <w:sz w:val="10"/>
          <w:szCs w:val="12"/>
          <w:rtl/>
        </w:rPr>
        <w:t>, מהדו' עוז והדר עמ' קמ"ה ד"ה</w:t>
      </w:r>
      <w:r w:rsidRPr="0080083E">
        <w:rPr>
          <w:rtl/>
        </w:rPr>
        <w:t xml:space="preserve"> </w:t>
      </w:r>
      <w:r w:rsidRPr="00DC34F5">
        <w:rPr>
          <w:rFonts w:ascii="Calibri" w:eastAsia="Times New Roman" w:hAnsi="Calibri" w:cs="Guttman Rashi"/>
          <w:noProof w:val="0"/>
          <w:sz w:val="10"/>
          <w:szCs w:val="12"/>
          <w:rtl/>
        </w:rPr>
        <w:t>ועוד כתב)</w:t>
      </w:r>
      <w:r w:rsidRPr="00DC34F5">
        <w:rPr>
          <w:vanish/>
          <w:rtl/>
        </w:rPr>
        <w:t>=</w:t>
      </w:r>
      <w:r>
        <w:rPr>
          <w:rFonts w:hint="cs"/>
          <w:rtl/>
        </w:rPr>
        <w:t xml:space="preserve"> דהיינו להו"א בגמ' שם דלר"א כמו שצריך כתיבה לשמה כך צריך אף מסירה לשמה, עיי"ש בדבריו, ועי' במה שדחה </w:t>
      </w:r>
      <w:r w:rsidRPr="00DC34F5">
        <w:rPr>
          <w:b/>
          <w:bCs/>
          <w:rtl/>
        </w:rPr>
        <w:t>ה</w:t>
      </w:r>
      <w:r w:rsidRPr="00DC34F5">
        <w:rPr>
          <w:rFonts w:hint="cs"/>
          <w:b/>
          <w:bCs/>
          <w:rtl/>
        </w:rPr>
        <w:t>ר"ן על הרי"ף לקמן</w:t>
      </w:r>
      <w:r w:rsidRPr="00DC34F5">
        <w:rPr>
          <w:b/>
          <w:bCs/>
          <w:rtl/>
        </w:rPr>
        <w:t xml:space="preserve"> </w:t>
      </w:r>
      <w:r w:rsidRPr="00DC34F5">
        <w:rPr>
          <w:rStyle w:val="af2"/>
          <w:rFonts w:eastAsia="Guttman Hodes"/>
          <w:rtl/>
        </w:rPr>
        <w:t>(</w:t>
      </w:r>
      <w:r w:rsidRPr="00DC34F5">
        <w:rPr>
          <w:rStyle w:val="af2"/>
          <w:rFonts w:eastAsia="Guttman Hodes" w:hint="cs"/>
          <w:rtl/>
        </w:rPr>
        <w:t xml:space="preserve">מח. מדה"ר ד"ה </w:t>
      </w:r>
      <w:r w:rsidRPr="00DC34F5">
        <w:rPr>
          <w:rStyle w:val="af2"/>
          <w:rFonts w:eastAsia="Guttman Hodes"/>
          <w:rtl/>
        </w:rPr>
        <w:t>ומה שכתב ועוד</w:t>
      </w:r>
      <w:r w:rsidRPr="00DC34F5">
        <w:rPr>
          <w:rStyle w:val="af2"/>
          <w:rFonts w:eastAsia="Guttman Hodes" w:hint="cs"/>
          <w:rtl/>
        </w:rPr>
        <w:t>, מהדו' עוז והדר עמ' קמ"ה</w:t>
      </w:r>
      <w:r w:rsidRPr="00DC34F5">
        <w:rPr>
          <w:rStyle w:val="af2"/>
          <w:rFonts w:eastAsia="Guttman Hodes"/>
          <w:rtl/>
        </w:rPr>
        <w:t>)</w:t>
      </w:r>
      <w:r>
        <w:rPr>
          <w:rFonts w:hint="cs"/>
          <w:rtl/>
        </w:rPr>
        <w:t xml:space="preserve"> את דברי</w:t>
      </w:r>
      <w:r w:rsidRPr="00DC34F5">
        <w:rPr>
          <w:rFonts w:hint="cs"/>
          <w:b/>
          <w:bCs/>
          <w:rtl/>
        </w:rPr>
        <w:t xml:space="preserve"> הרמב"ן</w:t>
      </w:r>
      <w:r>
        <w:rPr>
          <w:rFonts w:hint="cs"/>
          <w:rtl/>
        </w:rPr>
        <w:t>.</w:t>
      </w:r>
      <w:bookmarkEnd w:id="1755"/>
    </w:p>
    <w:p w14:paraId="0D3C3CE3" w14:textId="77777777" w:rsidR="00E866D6" w:rsidRDefault="00E866D6" w:rsidP="00724A46">
      <w:pPr>
        <w:pStyle w:val="afffffe"/>
        <w:rPr>
          <w:rtl/>
        </w:rPr>
      </w:pPr>
      <w:r>
        <w:rPr>
          <w:rtl/>
        </w:rPr>
        <w:t>מלחמת ה' גיטין מ"ו ע"א</w:t>
      </w:r>
      <w:r>
        <w:rPr>
          <w:rFonts w:hint="cs"/>
          <w:rtl/>
        </w:rPr>
        <w:t xml:space="preserve"> מדה"ר ד"ה ועוד כתב</w:t>
      </w:r>
    </w:p>
    <w:p w14:paraId="5AF8916D" w14:textId="77777777" w:rsidR="00E866D6" w:rsidRPr="0032581B" w:rsidRDefault="00E866D6" w:rsidP="00E866D6">
      <w:pPr>
        <w:pStyle w:val="a1"/>
        <w:rPr>
          <w:rtl/>
        </w:rPr>
      </w:pPr>
      <w:r w:rsidRPr="0032581B">
        <w:rPr>
          <w:rtl/>
        </w:rPr>
        <w:t xml:space="preserve">ומאי דאמרי' בפירקין בסמוך דאי ר"א כיון דאמר עדי מסירה כרתי הא לא ידעי בהי מינייהו מגרשה משום דקס"ד דכי היכא דר"מ בעי חתימה לשמה משום דעדי חתימה כרתי ה"נ בעי ר"א נתינה לשמה מפני שעדי מסירה כרתי </w:t>
      </w:r>
      <w:r w:rsidRPr="00923606">
        <w:rPr>
          <w:rStyle w:val="afffffffff5"/>
          <w:rtl/>
        </w:rPr>
        <w:t>הלכך לדידיה הא דכתב רחמנא לה לשמה לאו אוכתב בלחוד קאי דהוא כתיבת הגט שאין כריתות הגט בכתיבה זו אלא אף בעדי מסירה אלא אוכתב ונתן קאי וכשם שצריך כתיבה לשמה לר"א אפי' כשיש שם עדי חתימה משום דליכא למימר וכתב אחתימת עדים בלחוד קאי שהרי פעמים שאין העדים חותמין על הגט כך צריך נתינה לשמה מפני שפעמים שהוא נמסר בעדי מסירה</w:t>
      </w:r>
      <w:r w:rsidRPr="0032581B">
        <w:rPr>
          <w:rtl/>
        </w:rPr>
        <w:t xml:space="preserve"> וצריך שיהא כריתות לשמה הלכך אפי' יש שם עדי חתימה נמי דהאי לה לשמה אוכתב ונתן בידה קאי. </w:t>
      </w:r>
      <w:r w:rsidRPr="00923606">
        <w:rPr>
          <w:rStyle w:val="afffffffff5"/>
          <w:rtl/>
        </w:rPr>
        <w:t>ומתשובה שהשיב אביי אתה למד דאמרי' אימר דבעי ר"א כתיבה לשמה נתינה לשמה מי בעי אפי' ליכא עדי חתימה אלמא לר' ירמיה מסירה ככתיבה וצריכה לשמה אפי' יש שם עדי חתימה והיינו דמקשינן ומפרקינן בפ"ק אי ר"א חתימה לא בעי דהא כי יהיב לה בפני שנים יהיב לה והוו להו עדי מסירה וכרתי ומסקי' כי לא בעי ר"א חתימה לשמה היכא דליכא עדים כלל היכא דאיכא עדים בעי דאמר ר' אבא וכו' והכא נמי משעת כתיבתו נפסל חיישינן דלמא מסר לה בלא עדי מסירה דעדי חתימה נמי כרתי וחתימה זו דהיא שלא לשמה אינה כורתת:</w:t>
      </w:r>
    </w:p>
    <w:p w14:paraId="0CEFEEF3" w14:textId="77777777" w:rsidR="00E866D6" w:rsidRPr="00EF3C26" w:rsidRDefault="00E866D6" w:rsidP="00E866D6">
      <w:pPr>
        <w:pStyle w:val="1"/>
        <w:rPr>
          <w:rtl/>
        </w:rPr>
      </w:pPr>
      <w:bookmarkStart w:id="1756" w:name="_Toc170000364"/>
      <w:r w:rsidRPr="00EF3C26">
        <w:rPr>
          <w:rFonts w:hint="cs"/>
          <w:rtl/>
        </w:rPr>
        <w:t>הוכחת הבעה"מ מב' שטרות שיצאו ביום א'</w:t>
      </w:r>
      <w:bookmarkEnd w:id="1756"/>
    </w:p>
    <w:p w14:paraId="6BAE866A" w14:textId="77777777" w:rsidR="00E866D6" w:rsidRPr="00724A46" w:rsidRDefault="00E866D6" w:rsidP="00724A46">
      <w:pPr>
        <w:pStyle w:val="afffff7"/>
        <w:rPr>
          <w:rtl/>
        </w:rPr>
      </w:pPr>
      <w:bookmarkStart w:id="1757" w:name="_Toc172110032"/>
      <w:bookmarkStart w:id="1758" w:name="_Toc173964542"/>
      <w:r w:rsidRPr="00724A46">
        <w:rPr>
          <w:rtl/>
        </w:rPr>
        <w:t>בעל המאור גיטין מ"ו ע"א</w:t>
      </w:r>
      <w:r w:rsidRPr="00724A46">
        <w:rPr>
          <w:rFonts w:hint="cs"/>
          <w:rtl/>
        </w:rPr>
        <w:t xml:space="preserve"> מדה"ר ד"ה ואף</w:t>
      </w:r>
      <w:bookmarkEnd w:id="1757"/>
      <w:r w:rsidRPr="00724A46">
        <w:rPr>
          <w:rtl/>
        </w:rPr>
        <w:t xml:space="preserve"> (ד)</w:t>
      </w:r>
      <w:bookmarkEnd w:id="1758"/>
    </w:p>
    <w:p w14:paraId="21677BCF" w14:textId="77777777" w:rsidR="00E866D6" w:rsidRDefault="00E866D6" w:rsidP="00E866D6">
      <w:pPr>
        <w:pStyle w:val="a7"/>
        <w:rPr>
          <w:rtl/>
        </w:rPr>
      </w:pPr>
      <w:bookmarkStart w:id="1759" w:name="_Toc170000365"/>
      <w:r>
        <w:rPr>
          <w:rFonts w:hint="cs"/>
          <w:rtl/>
        </w:rPr>
        <w:t>קו' הבעה"מ דאי סגי בע"ח אמאי לשמואל בב' שטרות ביום א' ל"א יחלוקו הא הע"ח כרתי</w:t>
      </w:r>
      <w:bookmarkEnd w:id="1759"/>
    </w:p>
    <w:p w14:paraId="1A056BE0" w14:textId="4FD3CABE" w:rsidR="00E866D6" w:rsidRPr="00976C21" w:rsidRDefault="00E866D6" w:rsidP="00E80966">
      <w:pPr>
        <w:pStyle w:val="a2"/>
        <w:rPr>
          <w:rtl/>
        </w:rPr>
      </w:pPr>
      <w:bookmarkStart w:id="1760" w:name="_Ref169458083"/>
      <w:r>
        <w:rPr>
          <w:rFonts w:hint="cs"/>
          <w:rtl/>
        </w:rPr>
        <w:t>הקשה</w:t>
      </w:r>
      <w:r>
        <w:rPr>
          <w:rtl/>
        </w:rPr>
        <w:t xml:space="preserve"> </w:t>
      </w:r>
      <w:r w:rsidRPr="00EC7FA3">
        <w:rPr>
          <w:b/>
          <w:bCs/>
          <w:rtl/>
        </w:rPr>
        <w:t>ה</w:t>
      </w:r>
      <w:r w:rsidRPr="00EC7FA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Ref169458083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עא)</w:t>
      </w:r>
      <w:r>
        <w:rPr>
          <w:b/>
          <w:bCs/>
          <w:vanish/>
          <w:rtl/>
        </w:rPr>
        <w:fldChar w:fldCharType="end"/>
      </w:r>
      <w:r w:rsidRPr="00EC7FA3">
        <w:rPr>
          <w:b/>
          <w:bCs/>
          <w:vanish/>
          <w:rtl/>
        </w:rPr>
        <w:t xml:space="preserve"> &gt;</w:t>
      </w:r>
      <w:r>
        <w:rPr>
          <w:rFonts w:hint="cs"/>
          <w:b/>
          <w:bCs/>
          <w:rtl/>
        </w:rPr>
        <w:t>בעה"מ</w:t>
      </w:r>
      <w:r w:rsidRPr="00EC7FA3">
        <w:rPr>
          <w:b/>
          <w:bCs/>
          <w:rtl/>
        </w:rPr>
        <w:t xml:space="preserve"> </w:t>
      </w:r>
      <w:r w:rsidRPr="00EC7FA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מו. מדה"ר ד"ה ואף, מהדו' עוז והדר עמ' קמ"ו</w:t>
      </w:r>
      <w:r w:rsidRPr="00EC7FA3">
        <w:rPr>
          <w:rFonts w:ascii="Calibri" w:eastAsia="Times New Roman" w:hAnsi="Calibri" w:cs="Guttman Rashi"/>
          <w:noProof w:val="0"/>
          <w:sz w:val="10"/>
          <w:szCs w:val="12"/>
          <w:rtl/>
        </w:rPr>
        <w:t>)</w:t>
      </w:r>
      <w:r w:rsidRPr="00EC7FA3">
        <w:rPr>
          <w:vanish/>
          <w:rtl/>
        </w:rPr>
        <w:t>=</w:t>
      </w:r>
      <w:r>
        <w:rPr>
          <w:rtl/>
        </w:rPr>
        <w:t xml:space="preserve"> </w:t>
      </w:r>
      <w:r>
        <w:rPr>
          <w:rFonts w:hint="cs"/>
          <w:rtl/>
        </w:rPr>
        <w:t>על</w:t>
      </w:r>
      <w:r>
        <w:rPr>
          <w:rtl/>
        </w:rPr>
        <w:t xml:space="preserve"> </w:t>
      </w:r>
      <w:r>
        <w:rPr>
          <w:rFonts w:hint="cs"/>
          <w:b/>
          <w:bCs/>
          <w:rtl/>
        </w:rPr>
        <w:t>הרי"ף</w:t>
      </w:r>
      <w:r>
        <w:rPr>
          <w:rtl/>
        </w:rPr>
        <w:t xml:space="preserve"> </w:t>
      </w:r>
      <w:r w:rsidRPr="006A0D4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דס"ל דלר"א סגי בעידי חתימה, דהא רב ושמואל בגמ' בכתובות</w:t>
      </w:r>
      <w:r>
        <w:rPr>
          <w:rtl/>
        </w:rPr>
        <w:t xml:space="preserve"> </w:t>
      </w:r>
      <w:r w:rsidRPr="0045444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צד.</w:t>
      </w:r>
      <w:r w:rsidRPr="00454445">
        <w:rPr>
          <w:rFonts w:ascii="Calibri" w:eastAsia="Times New Roman" w:hAnsi="Calibri" w:cs="Guttman Rashi"/>
          <w:noProof w:val="0"/>
          <w:sz w:val="10"/>
          <w:szCs w:val="12"/>
          <w:rtl/>
        </w:rPr>
        <w:t>)</w:t>
      </w:r>
      <w:r>
        <w:rPr>
          <w:rtl/>
        </w:rPr>
        <w:t xml:space="preserve"> </w:t>
      </w:r>
      <w:r>
        <w:rPr>
          <w:rFonts w:hint="cs"/>
          <w:rtl/>
        </w:rPr>
        <w:t>בב' שטרות היוצאין ביום א' דלרב חולקין ולשמואל שודא דדייני, ואמרינן דשמואל כר"א דעידי חתימה כרתי, ואי לר"א אף עידי חתימה כרתי א"כ במה נחלק שמואל על רב, הא אף עידי החתימה של השטרות כרתי</w:t>
      </w:r>
      <w:bookmarkEnd w:id="1760"/>
      <w:r>
        <w:rPr>
          <w:rFonts w:hint="cs"/>
          <w:rtl/>
        </w:rPr>
        <w:t>.</w:t>
      </w:r>
    </w:p>
    <w:p w14:paraId="5D082247"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ואף</w:t>
      </w:r>
    </w:p>
    <w:p w14:paraId="1C17D696" w14:textId="77777777" w:rsidR="00E866D6" w:rsidRPr="0032581B" w:rsidRDefault="00E866D6" w:rsidP="00E866D6">
      <w:pPr>
        <w:pStyle w:val="a1"/>
      </w:pPr>
      <w:r w:rsidRPr="0032581B">
        <w:rPr>
          <w:rtl/>
        </w:rPr>
        <w:t>ואף אנו יש לנו להשיב על הרי"ף ז"ל (והרא"ש הביאו בסי' ז') במאי דקאמר דבחדא מינייהו סגיא לר"א או בעדי מסירה או בעדי חתימה דא"כ קשיא ההיא דב' שטרות היוצאין ביום א' פלוגתא דרב ושמואל בכתובות בפ' מי שהיה נשוי דאוקימנא רב דאמר כר' מאיר ושמואל דאמר כר' אליעזר ואם איתא דר' אליעזר ס"ל עדי חתימה נמי כרתי על מה פליג שמואל עליה דרב ומאי טעמיה.</w:t>
      </w:r>
    </w:p>
    <w:p w14:paraId="598FF555" w14:textId="77777777" w:rsidR="00E866D6" w:rsidRPr="00724A46" w:rsidRDefault="00E866D6" w:rsidP="00724A46">
      <w:pPr>
        <w:pStyle w:val="afffff7"/>
        <w:rPr>
          <w:rtl/>
        </w:rPr>
      </w:pPr>
      <w:bookmarkStart w:id="1761" w:name="_Toc172110033"/>
      <w:bookmarkStart w:id="1762" w:name="_Toc173964543"/>
      <w:r w:rsidRPr="00724A46">
        <w:rPr>
          <w:rtl/>
        </w:rPr>
        <w:t>השגות הראב"ד על הרי"ף גיטין מ"ו ע"ב</w:t>
      </w:r>
      <w:r w:rsidRPr="00724A46">
        <w:rPr>
          <w:rFonts w:hint="cs"/>
          <w:rtl/>
        </w:rPr>
        <w:t xml:space="preserve"> מדה"ר ד"ה גם לתשובת</w:t>
      </w:r>
      <w:bookmarkEnd w:id="1761"/>
      <w:r w:rsidRPr="00724A46">
        <w:rPr>
          <w:rFonts w:hint="cs"/>
          <w:rtl/>
        </w:rPr>
        <w:t xml:space="preserve"> </w:t>
      </w:r>
      <w:r w:rsidRPr="00724A46">
        <w:rPr>
          <w:rtl/>
        </w:rPr>
        <w:t xml:space="preserve"> (ד)</w:t>
      </w:r>
      <w:bookmarkEnd w:id="1762"/>
    </w:p>
    <w:p w14:paraId="02C3AA9B" w14:textId="77777777" w:rsidR="00E866D6" w:rsidRDefault="00E866D6" w:rsidP="00E866D6">
      <w:pPr>
        <w:pStyle w:val="a7"/>
        <w:rPr>
          <w:rtl/>
        </w:rPr>
      </w:pPr>
      <w:bookmarkStart w:id="1763" w:name="_Toc170000366"/>
      <w:r>
        <w:rPr>
          <w:rFonts w:hint="cs"/>
          <w:rtl/>
        </w:rPr>
        <w:t>תי' הראב"ד דבשטרות ממון צריך גם ע"ח וגם ע"מ ורק בגט הקילו שתנשא בע"ח משום עיגונא</w:t>
      </w:r>
      <w:bookmarkEnd w:id="1763"/>
    </w:p>
    <w:p w14:paraId="27749EED" w14:textId="0C3B6ACC" w:rsidR="00E866D6" w:rsidRPr="00533861" w:rsidRDefault="00E866D6" w:rsidP="00E80966">
      <w:pPr>
        <w:pStyle w:val="a2"/>
        <w:rPr>
          <w:rStyle w:val="af"/>
          <w:rtl/>
        </w:rPr>
      </w:pPr>
      <w:bookmarkStart w:id="1764" w:name="_Ref169514131"/>
      <w:r>
        <w:rPr>
          <w:rFonts w:hint="cs"/>
          <w:rtl/>
        </w:rPr>
        <w:t>במה שהקשה</w:t>
      </w:r>
      <w:r>
        <w:rPr>
          <w:rtl/>
        </w:rPr>
        <w:t xml:space="preserve"> </w:t>
      </w:r>
      <w:r>
        <w:rPr>
          <w:rFonts w:hint="cs"/>
          <w:b/>
          <w:bCs/>
          <w:rtl/>
        </w:rPr>
        <w:t>הבעה"מ</w:t>
      </w:r>
      <w:r>
        <w:rPr>
          <w:rtl/>
        </w:rPr>
        <w:t xml:space="preserve"> </w:t>
      </w:r>
      <w:r w:rsidRPr="00911D38">
        <w:rPr>
          <w:rFonts w:ascii="Calibri" w:eastAsia="Times New Roman" w:hAnsi="Calibri" w:cs="Guttman Rashi"/>
          <w:noProof w:val="0"/>
          <w:sz w:val="10"/>
          <w:szCs w:val="12"/>
          <w:rtl/>
        </w:rPr>
        <w:t xml:space="preserve">(עי' </w:t>
      </w:r>
      <w:r w:rsidRPr="0044783F">
        <w:rPr>
          <w:rStyle w:val="af2"/>
          <w:rFonts w:eastAsia="Guttman Hodes"/>
          <w:rtl/>
        </w:rPr>
        <w:t>אות</w:t>
      </w:r>
      <w:r>
        <w:rPr>
          <w:rStyle w:val="af2"/>
          <w:rFonts w:eastAsia="Guttman Hodes" w:hint="cs"/>
          <w:rtl/>
        </w:rPr>
        <w:t xml:space="preserve"> </w:t>
      </w:r>
      <w:r w:rsidRPr="0044783F">
        <w:rPr>
          <w:rStyle w:val="af2"/>
          <w:rFonts w:eastAsia="Guttman Hodes"/>
          <w:rtl/>
        </w:rPr>
        <w:fldChar w:fldCharType="begin"/>
      </w:r>
      <w:r w:rsidRPr="0044783F">
        <w:rPr>
          <w:rStyle w:val="af2"/>
          <w:rFonts w:eastAsia="Guttman Hodes"/>
          <w:rtl/>
        </w:rPr>
        <w:instrText xml:space="preserve"> </w:instrText>
      </w:r>
      <w:r w:rsidRPr="0044783F">
        <w:rPr>
          <w:rStyle w:val="af2"/>
          <w:rFonts w:eastAsia="Guttman Hodes"/>
        </w:rPr>
        <w:instrText>REF</w:instrText>
      </w:r>
      <w:r w:rsidRPr="0044783F">
        <w:rPr>
          <w:rStyle w:val="af2"/>
          <w:rFonts w:eastAsia="Guttman Hodes"/>
          <w:rtl/>
        </w:rPr>
        <w:instrText xml:space="preserve"> _</w:instrText>
      </w:r>
      <w:r w:rsidRPr="0044783F">
        <w:rPr>
          <w:rStyle w:val="af2"/>
          <w:rFonts w:eastAsia="Guttman Hodes"/>
        </w:rPr>
        <w:instrText>Ref169458083 \r \h</w:instrText>
      </w:r>
      <w:r w:rsidRPr="0044783F">
        <w:rPr>
          <w:rStyle w:val="af2"/>
          <w:rFonts w:eastAsia="Guttman Hodes"/>
          <w:rtl/>
        </w:rPr>
        <w:instrText xml:space="preserve"> </w:instrText>
      </w:r>
      <w:r w:rsidRPr="0044783F">
        <w:rPr>
          <w:rStyle w:val="af2"/>
          <w:rFonts w:eastAsia="Guttman Hodes"/>
          <w:rtl/>
        </w:rPr>
      </w:r>
      <w:r w:rsidRPr="0044783F">
        <w:rPr>
          <w:rStyle w:val="af2"/>
          <w:rFonts w:eastAsia="Guttman Hodes"/>
          <w:rtl/>
        </w:rPr>
        <w:fldChar w:fldCharType="separate"/>
      </w:r>
      <w:r w:rsidR="00E91BF8">
        <w:rPr>
          <w:rStyle w:val="af2"/>
          <w:rFonts w:eastAsia="Guttman Hodes"/>
          <w:cs/>
        </w:rPr>
        <w:t>‎</w:t>
      </w:r>
      <w:r w:rsidR="00E91BF8">
        <w:rPr>
          <w:rStyle w:val="af2"/>
          <w:rFonts w:eastAsia="Guttman Hodes"/>
          <w:rtl/>
        </w:rPr>
        <w:t>עא)</w:t>
      </w:r>
      <w:r w:rsidRPr="0044783F">
        <w:rPr>
          <w:rStyle w:val="af2"/>
          <w:rFonts w:eastAsia="Guttman Hodes"/>
          <w:rtl/>
        </w:rPr>
        <w:fldChar w:fldCharType="end"/>
      </w:r>
      <w:r>
        <w:rPr>
          <w:rtl/>
        </w:rPr>
        <w:t xml:space="preserve"> </w:t>
      </w:r>
      <w:r>
        <w:rPr>
          <w:rFonts w:hint="cs"/>
          <w:rtl/>
        </w:rPr>
        <w:t>על</w:t>
      </w:r>
      <w:r>
        <w:rPr>
          <w:rtl/>
        </w:rPr>
        <w:t xml:space="preserve"> </w:t>
      </w:r>
      <w:r w:rsidRPr="00F21869">
        <w:rPr>
          <w:rFonts w:hint="cs"/>
          <w:b/>
          <w:bCs/>
          <w:rtl/>
        </w:rPr>
        <w:t>הרי"ף</w:t>
      </w:r>
      <w:r w:rsidRPr="00F21869">
        <w:rPr>
          <w:b/>
          <w:bCs/>
          <w:rtl/>
        </w:rPr>
        <w:t xml:space="preserve"> </w:t>
      </w:r>
      <w:r w:rsidRPr="00F2186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מפלוגתת רב ושמואל בגמ' בכתובות</w:t>
      </w:r>
      <w:r>
        <w:rPr>
          <w:rtl/>
        </w:rPr>
        <w:t xml:space="preserve"> </w:t>
      </w:r>
      <w:r w:rsidRPr="0045444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צד.</w:t>
      </w:r>
      <w:r w:rsidRPr="00454445">
        <w:rPr>
          <w:rFonts w:ascii="Calibri" w:eastAsia="Times New Roman" w:hAnsi="Calibri" w:cs="Guttman Rashi"/>
          <w:noProof w:val="0"/>
          <w:sz w:val="10"/>
          <w:szCs w:val="12"/>
          <w:rtl/>
        </w:rPr>
        <w:t>)</w:t>
      </w:r>
      <w:r>
        <w:rPr>
          <w:rtl/>
        </w:rPr>
        <w:t xml:space="preserve"> </w:t>
      </w:r>
      <w:r>
        <w:rPr>
          <w:rFonts w:hint="cs"/>
          <w:rtl/>
        </w:rPr>
        <w:t>בב' שטרות היוצאין ביום א', תירץ</w:t>
      </w:r>
      <w:r>
        <w:rPr>
          <w:rtl/>
        </w:rPr>
        <w:t xml:space="preserve"> </w:t>
      </w:r>
      <w:r w:rsidRPr="00F21869">
        <w:rPr>
          <w:b/>
          <w:bCs/>
          <w:rtl/>
        </w:rPr>
        <w:t>ה</w:t>
      </w:r>
      <w:r w:rsidRPr="00F2186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Ref169514131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עב)</w:t>
      </w:r>
      <w:r>
        <w:rPr>
          <w:b/>
          <w:bCs/>
          <w:vanish/>
          <w:rtl/>
        </w:rPr>
        <w:fldChar w:fldCharType="end"/>
      </w:r>
      <w:r w:rsidRPr="00F21869">
        <w:rPr>
          <w:b/>
          <w:bCs/>
          <w:vanish/>
          <w:rtl/>
        </w:rPr>
        <w:t xml:space="preserve"> &gt;</w:t>
      </w:r>
      <w:r w:rsidRPr="00F21869">
        <w:rPr>
          <w:rFonts w:hint="cs"/>
          <w:b/>
          <w:bCs/>
          <w:rtl/>
        </w:rPr>
        <w:t>ראב"ד בהשג' על הרי"ף</w:t>
      </w:r>
      <w:r w:rsidRPr="00F21869">
        <w:rPr>
          <w:b/>
          <w:bCs/>
          <w:rtl/>
        </w:rPr>
        <w:t xml:space="preserve"> </w:t>
      </w:r>
      <w:r w:rsidRPr="00F21869">
        <w:rPr>
          <w:rFonts w:ascii="Calibri" w:eastAsia="Times New Roman" w:hAnsi="Calibri" w:cs="Guttman Rashi"/>
          <w:noProof w:val="0"/>
          <w:sz w:val="10"/>
          <w:szCs w:val="12"/>
          <w:rtl/>
        </w:rPr>
        <w:t>(</w:t>
      </w:r>
      <w:r w:rsidRPr="00F21869">
        <w:rPr>
          <w:rFonts w:ascii="Calibri" w:eastAsia="Times New Roman" w:hAnsi="Calibri" w:cs="Guttman Rashi" w:hint="cs"/>
          <w:noProof w:val="0"/>
          <w:sz w:val="10"/>
          <w:szCs w:val="12"/>
          <w:rtl/>
        </w:rPr>
        <w:t xml:space="preserve">מו: מדה"ר ד"ה כתב הרב, מהדו' עוז והדר עמ' קמ"ג ד"ה </w:t>
      </w:r>
      <w:r w:rsidRPr="00911D38">
        <w:rPr>
          <w:rFonts w:ascii="Calibri" w:eastAsia="Times New Roman" w:hAnsi="Calibri" w:cs="Guttman Rashi"/>
          <w:noProof w:val="0"/>
          <w:sz w:val="10"/>
          <w:szCs w:val="12"/>
          <w:rtl/>
        </w:rPr>
        <w:t>גם לתשובת</w:t>
      </w:r>
      <w:r w:rsidRPr="00F21869">
        <w:rPr>
          <w:rFonts w:ascii="Calibri" w:eastAsia="Times New Roman" w:hAnsi="Calibri" w:cs="Guttman Rashi"/>
          <w:noProof w:val="0"/>
          <w:sz w:val="10"/>
          <w:szCs w:val="12"/>
          <w:rtl/>
        </w:rPr>
        <w:t>)</w:t>
      </w:r>
      <w:r w:rsidRPr="00F21869">
        <w:rPr>
          <w:vanish/>
          <w:rtl/>
        </w:rPr>
        <w:t>=</w:t>
      </w:r>
      <w:r w:rsidRPr="0044783F">
        <w:rPr>
          <w:b/>
          <w:bCs/>
          <w:rtl/>
        </w:rPr>
        <w:t xml:space="preserve"> </w:t>
      </w:r>
      <w:r>
        <w:rPr>
          <w:rFonts w:hint="cs"/>
          <w:rtl/>
        </w:rPr>
        <w:t>דרק בגט אם התגרשה בעידי חתימה הקילו לר"א דתנשא לכתחילה משום עיגונא,</w:t>
      </w:r>
      <w:r>
        <w:rPr>
          <w:rtl/>
        </w:rPr>
        <w:t xml:space="preserve"> </w:t>
      </w:r>
      <w:r w:rsidRPr="00384A9D">
        <w:rPr>
          <w:sz w:val="12"/>
          <w:szCs w:val="14"/>
          <w:rtl/>
        </w:rPr>
        <w:t>[</w:t>
      </w:r>
      <w:r>
        <w:rPr>
          <w:rFonts w:hint="cs"/>
          <w:sz w:val="12"/>
          <w:szCs w:val="14"/>
          <w:rtl/>
        </w:rPr>
        <w:t>כדעת</w:t>
      </w:r>
      <w:r>
        <w:rPr>
          <w:sz w:val="12"/>
          <w:szCs w:val="14"/>
          <w:rtl/>
        </w:rPr>
        <w:t xml:space="preserve"> </w:t>
      </w:r>
      <w:r>
        <w:rPr>
          <w:rFonts w:hint="cs"/>
          <w:b/>
          <w:bCs/>
          <w:szCs w:val="14"/>
          <w:rtl/>
        </w:rPr>
        <w:t>הראב"ד</w:t>
      </w:r>
      <w:r w:rsidRPr="00384A9D">
        <w:rPr>
          <w:b/>
          <w:bCs/>
          <w:szCs w:val="14"/>
          <w:rtl/>
        </w:rPr>
        <w:t xml:space="preserve"> </w:t>
      </w:r>
      <w:r w:rsidRPr="00384A9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Ref169711119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לא)</w:t>
      </w:r>
      <w:r>
        <w:rPr>
          <w:rFonts w:ascii="Guttman Rashi" w:eastAsia="Guttman Rashi" w:hAnsi="Guttman Rashi" w:cs="Guttman Rashi"/>
          <w:sz w:val="10"/>
          <w:szCs w:val="10"/>
          <w:rtl/>
        </w:rPr>
        <w:fldChar w:fldCharType="end"/>
      </w:r>
      <w:r w:rsidRPr="00384A9D">
        <w:rPr>
          <w:sz w:val="12"/>
          <w:szCs w:val="14"/>
          <w:rtl/>
        </w:rPr>
        <w:t>]</w:t>
      </w:r>
      <w:r>
        <w:rPr>
          <w:rFonts w:hint="cs"/>
          <w:sz w:val="12"/>
          <w:szCs w:val="14"/>
          <w:rtl/>
        </w:rPr>
        <w:t>,</w:t>
      </w:r>
      <w:r>
        <w:rPr>
          <w:rtl/>
        </w:rPr>
        <w:t xml:space="preserve"> </w:t>
      </w:r>
      <w:r>
        <w:rPr>
          <w:rFonts w:hint="cs"/>
          <w:rtl/>
        </w:rPr>
        <w:t xml:space="preserve">אבל מדינא צריך לר"א גם עידי מסירה וגם עידי חתימה, כדכתיב "וכתוב בספר וחתום והעד עדים". </w:t>
      </w:r>
      <w:r w:rsidRPr="00533861">
        <w:rPr>
          <w:rStyle w:val="af"/>
          <w:rFonts w:hint="cs"/>
          <w:rtl/>
        </w:rPr>
        <w:t xml:space="preserve">[ובשטרות </w:t>
      </w:r>
      <w:bookmarkEnd w:id="1764"/>
      <w:r w:rsidRPr="00533861">
        <w:rPr>
          <w:rStyle w:val="af"/>
          <w:rFonts w:hint="cs"/>
          <w:rtl/>
        </w:rPr>
        <w:t>דממון לא הקילו משום עיגונא].</w:t>
      </w:r>
    </w:p>
    <w:p w14:paraId="4001C0CB" w14:textId="77777777" w:rsidR="00E866D6" w:rsidRPr="0032581B" w:rsidRDefault="00E866D6" w:rsidP="00724A46">
      <w:pPr>
        <w:pStyle w:val="afffffe"/>
        <w:rPr>
          <w:rtl/>
        </w:rPr>
      </w:pPr>
      <w:r w:rsidRPr="0032581B">
        <w:rPr>
          <w:rtl/>
        </w:rPr>
        <w:lastRenderedPageBreak/>
        <w:t>השגות הראב"ד על הרי"ף גיטין מ"ו ע"ב</w:t>
      </w:r>
      <w:r w:rsidRPr="0032581B">
        <w:rPr>
          <w:rFonts w:hint="cs"/>
          <w:rtl/>
        </w:rPr>
        <w:t xml:space="preserve"> מדה"ר ד"ה גם לתשובת </w:t>
      </w:r>
    </w:p>
    <w:p w14:paraId="1E4DFC4C" w14:textId="77777777" w:rsidR="00E866D6" w:rsidRPr="0032581B" w:rsidRDefault="00E866D6" w:rsidP="00E866D6">
      <w:pPr>
        <w:pStyle w:val="a1"/>
        <w:rPr>
          <w:rtl/>
        </w:rPr>
      </w:pPr>
      <w:r w:rsidRPr="0032581B">
        <w:rPr>
          <w:rtl/>
        </w:rPr>
        <w:t>גם לתשובת הרב ר' זרחיה אין תקומה כי בודאי מפני תיקון העולם דאי מיתי סהדי קיימא לה עגונה תקינו לה דסגי לה בעדי חתימה אם נתגרשה בו שתנשא לכתחלה. מיהו לר"א בעי עדי מסירה ועדי חתימה מדכתיב וכתוב בספר וחתום והעד עדים. וכ"כ הרב ז"ל.</w:t>
      </w:r>
    </w:p>
    <w:p w14:paraId="30D4AD34" w14:textId="77777777" w:rsidR="00E866D6" w:rsidRPr="00724A46" w:rsidRDefault="00E866D6" w:rsidP="00724A46">
      <w:pPr>
        <w:pStyle w:val="afffff7"/>
        <w:rPr>
          <w:rtl/>
        </w:rPr>
      </w:pPr>
      <w:bookmarkStart w:id="1765" w:name="_Toc172110034"/>
      <w:bookmarkStart w:id="1766" w:name="_Toc173964544"/>
      <w:r w:rsidRPr="00724A46">
        <w:rPr>
          <w:rtl/>
        </w:rPr>
        <w:t>מלחמת ה' גיטין מ"ו ע"א</w:t>
      </w:r>
      <w:r w:rsidRPr="00724A46">
        <w:rPr>
          <w:rFonts w:hint="cs"/>
          <w:rtl/>
        </w:rPr>
        <w:t xml:space="preserve"> מדה"ר ד"ה ועוד כתב</w:t>
      </w:r>
      <w:bookmarkEnd w:id="1765"/>
      <w:r w:rsidRPr="00724A46">
        <w:rPr>
          <w:rtl/>
        </w:rPr>
        <w:t xml:space="preserve"> (ד)</w:t>
      </w:r>
      <w:bookmarkEnd w:id="1766"/>
    </w:p>
    <w:p w14:paraId="6A056334" w14:textId="77777777" w:rsidR="00E866D6" w:rsidRPr="000D4F74" w:rsidRDefault="00E866D6" w:rsidP="00E866D6">
      <w:pPr>
        <w:pStyle w:val="a7"/>
        <w:rPr>
          <w:rtl/>
        </w:rPr>
      </w:pPr>
      <w:bookmarkStart w:id="1767" w:name="_Toc170000367"/>
      <w:r>
        <w:rPr>
          <w:rFonts w:hint="cs"/>
          <w:rtl/>
        </w:rPr>
        <w:t>תי' הרמב"ן דע"ח כורתים בסוף היום אבל לשמואל דע"מ כרתי הכריתות במסירה ואולי א' קודם</w:t>
      </w:r>
      <w:bookmarkEnd w:id="1767"/>
    </w:p>
    <w:p w14:paraId="6BBBAE62" w14:textId="2C93B133" w:rsidR="00E866D6" w:rsidRDefault="00E866D6" w:rsidP="00E80966">
      <w:pPr>
        <w:pStyle w:val="a2"/>
      </w:pPr>
      <w:bookmarkStart w:id="1768" w:name="_Ref169711948"/>
      <w:r>
        <w:rPr>
          <w:rFonts w:hint="cs"/>
          <w:b/>
          <w:bCs/>
          <w:rtl/>
        </w:rPr>
        <w:t>וה</w:t>
      </w:r>
      <w:r w:rsidRPr="00512DF9">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Ref169711948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עג)</w:t>
      </w:r>
      <w:r>
        <w:rPr>
          <w:b/>
          <w:bCs/>
          <w:vanish/>
          <w:rtl/>
        </w:rPr>
        <w:fldChar w:fldCharType="end"/>
      </w:r>
      <w:r w:rsidRPr="00512DF9">
        <w:rPr>
          <w:rFonts w:hint="cs"/>
          <w:b/>
          <w:bCs/>
          <w:vanish/>
          <w:rtl/>
        </w:rPr>
        <w:t xml:space="preserve"> &gt;</w:t>
      </w:r>
      <w:r>
        <w:rPr>
          <w:rFonts w:hint="cs"/>
          <w:b/>
          <w:bCs/>
          <w:rtl/>
        </w:rPr>
        <w:t>רמב"ן במלחמות</w:t>
      </w:r>
      <w:r>
        <w:rPr>
          <w:rFonts w:hint="cs"/>
          <w:rtl/>
        </w:rPr>
        <w:t xml:space="preserve"> </w:t>
      </w:r>
      <w:r>
        <w:rPr>
          <w:rFonts w:hint="cs"/>
          <w:b/>
          <w:bCs/>
          <w:rtl/>
        </w:rPr>
        <w:t>לקמן</w:t>
      </w:r>
      <w:r w:rsidRPr="00512DF9">
        <w:rPr>
          <w:rFonts w:hint="cs"/>
          <w:rtl/>
        </w:rPr>
        <w:t xml:space="preserve"> </w:t>
      </w:r>
      <w:r>
        <w:rPr>
          <w:rFonts w:ascii="Calibri" w:eastAsia="Times New Roman" w:hAnsi="Calibri" w:cs="Guttman Rashi" w:hint="cs"/>
          <w:noProof w:val="0"/>
          <w:sz w:val="10"/>
          <w:szCs w:val="12"/>
          <w:rtl/>
        </w:rPr>
        <w:t>(</w:t>
      </w:r>
      <w:r w:rsidRPr="00F21869">
        <w:rPr>
          <w:rFonts w:ascii="Calibri" w:eastAsia="Times New Roman" w:hAnsi="Calibri" w:cs="Guttman Rashi" w:hint="cs"/>
          <w:noProof w:val="0"/>
          <w:sz w:val="10"/>
          <w:szCs w:val="12"/>
          <w:rtl/>
        </w:rPr>
        <w:t>מו</w:t>
      </w:r>
      <w:r>
        <w:rPr>
          <w:rFonts w:ascii="Calibri" w:eastAsia="Times New Roman" w:hAnsi="Calibri" w:cs="Guttman Rashi" w:hint="cs"/>
          <w:noProof w:val="0"/>
          <w:sz w:val="10"/>
          <w:szCs w:val="12"/>
          <w:rtl/>
        </w:rPr>
        <w:t>.</w:t>
      </w:r>
      <w:r w:rsidRPr="00F21869">
        <w:rPr>
          <w:rFonts w:ascii="Calibri" w:eastAsia="Times New Roman" w:hAnsi="Calibri" w:cs="Guttman Rashi" w:hint="cs"/>
          <w:noProof w:val="0"/>
          <w:sz w:val="10"/>
          <w:szCs w:val="12"/>
          <w:rtl/>
        </w:rPr>
        <w:t xml:space="preserve"> </w:t>
      </w:r>
      <w:r w:rsidRPr="00E52ADA">
        <w:rPr>
          <w:rStyle w:val="af2"/>
          <w:rFonts w:eastAsia="Guttman Hodes" w:hint="cs"/>
          <w:rtl/>
        </w:rPr>
        <w:t xml:space="preserve">מדה"ר ד"ה </w:t>
      </w:r>
      <w:r w:rsidRPr="00E52ADA">
        <w:rPr>
          <w:rStyle w:val="af2"/>
          <w:rFonts w:eastAsia="Guttman Hodes"/>
          <w:rtl/>
        </w:rPr>
        <w:t>ועוד כתב</w:t>
      </w:r>
      <w:r w:rsidRPr="00E52ADA">
        <w:rPr>
          <w:rStyle w:val="af2"/>
          <w:rFonts w:eastAsia="Guttman Hodes" w:hint="cs"/>
          <w:rtl/>
        </w:rPr>
        <w:t>, מהדו' עוז והדר עמ' קמ"ה ד"ה</w:t>
      </w:r>
      <w:r w:rsidRPr="00E52ADA">
        <w:rPr>
          <w:rStyle w:val="af2"/>
          <w:rFonts w:eastAsia="Guttman Hodes"/>
          <w:rtl/>
        </w:rPr>
        <w:t xml:space="preserve"> ועוד</w:t>
      </w:r>
      <w:r w:rsidRPr="0080083E">
        <w:rPr>
          <w:rFonts w:ascii="Calibri" w:eastAsia="Times New Roman" w:hAnsi="Calibri" w:cs="Guttman Rashi"/>
          <w:noProof w:val="0"/>
          <w:sz w:val="10"/>
          <w:szCs w:val="12"/>
          <w:rtl/>
        </w:rPr>
        <w:t xml:space="preserve"> כתב</w:t>
      </w:r>
      <w:r w:rsidRPr="00281673">
        <w:rPr>
          <w:rFonts w:ascii="Calibri" w:eastAsia="Times New Roman" w:hAnsi="Calibri" w:cs="Guttman Rashi"/>
          <w:noProof w:val="0"/>
          <w:sz w:val="10"/>
          <w:szCs w:val="12"/>
          <w:rtl/>
        </w:rPr>
        <w:t>)</w:t>
      </w:r>
      <w:r w:rsidRPr="00281673">
        <w:rPr>
          <w:vanish/>
          <w:rtl/>
        </w:rPr>
        <w:t>=</w:t>
      </w:r>
      <w:r w:rsidRPr="00281673">
        <w:rPr>
          <w:b/>
          <w:bCs/>
          <w:rtl/>
        </w:rPr>
        <w:t xml:space="preserve"> </w:t>
      </w:r>
      <w:r>
        <w:rPr>
          <w:rFonts w:hint="cs"/>
          <w:rtl/>
        </w:rPr>
        <w:t>תירץ את קושית</w:t>
      </w:r>
      <w:r>
        <w:rPr>
          <w:rtl/>
        </w:rPr>
        <w:t xml:space="preserve"> </w:t>
      </w:r>
      <w:r>
        <w:rPr>
          <w:rFonts w:hint="cs"/>
          <w:b/>
          <w:bCs/>
          <w:rtl/>
        </w:rPr>
        <w:t>הבעה"מ</w:t>
      </w:r>
      <w:r>
        <w:rPr>
          <w:rtl/>
        </w:rPr>
        <w:t xml:space="preserve"> </w:t>
      </w:r>
      <w:r w:rsidRPr="00911D38">
        <w:rPr>
          <w:rFonts w:ascii="Calibri" w:eastAsia="Times New Roman" w:hAnsi="Calibri" w:cs="Guttman Rashi"/>
          <w:noProof w:val="0"/>
          <w:sz w:val="10"/>
          <w:szCs w:val="12"/>
          <w:rtl/>
        </w:rPr>
        <w:t xml:space="preserve">(עי' </w:t>
      </w:r>
      <w:r w:rsidRPr="0044783F">
        <w:rPr>
          <w:rStyle w:val="af2"/>
          <w:rFonts w:eastAsia="Guttman Hodes"/>
          <w:rtl/>
        </w:rPr>
        <w:t>אות</w:t>
      </w:r>
      <w:r>
        <w:rPr>
          <w:rStyle w:val="af2"/>
          <w:rFonts w:eastAsia="Guttman Hodes" w:hint="cs"/>
          <w:rtl/>
        </w:rPr>
        <w:t xml:space="preserve"> </w:t>
      </w:r>
      <w:r w:rsidRPr="0044783F">
        <w:rPr>
          <w:rStyle w:val="af2"/>
          <w:rFonts w:eastAsia="Guttman Hodes"/>
          <w:rtl/>
        </w:rPr>
        <w:fldChar w:fldCharType="begin"/>
      </w:r>
      <w:r w:rsidRPr="0044783F">
        <w:rPr>
          <w:rStyle w:val="af2"/>
          <w:rFonts w:eastAsia="Guttman Hodes"/>
          <w:rtl/>
        </w:rPr>
        <w:instrText xml:space="preserve"> </w:instrText>
      </w:r>
      <w:r w:rsidRPr="0044783F">
        <w:rPr>
          <w:rStyle w:val="af2"/>
          <w:rFonts w:eastAsia="Guttman Hodes"/>
        </w:rPr>
        <w:instrText>REF</w:instrText>
      </w:r>
      <w:r w:rsidRPr="0044783F">
        <w:rPr>
          <w:rStyle w:val="af2"/>
          <w:rFonts w:eastAsia="Guttman Hodes"/>
          <w:rtl/>
        </w:rPr>
        <w:instrText xml:space="preserve"> _</w:instrText>
      </w:r>
      <w:r w:rsidRPr="0044783F">
        <w:rPr>
          <w:rStyle w:val="af2"/>
          <w:rFonts w:eastAsia="Guttman Hodes"/>
        </w:rPr>
        <w:instrText>Ref169458083 \r \h</w:instrText>
      </w:r>
      <w:r w:rsidRPr="0044783F">
        <w:rPr>
          <w:rStyle w:val="af2"/>
          <w:rFonts w:eastAsia="Guttman Hodes"/>
          <w:rtl/>
        </w:rPr>
        <w:instrText xml:space="preserve"> </w:instrText>
      </w:r>
      <w:r w:rsidRPr="0044783F">
        <w:rPr>
          <w:rStyle w:val="af2"/>
          <w:rFonts w:eastAsia="Guttman Hodes"/>
          <w:rtl/>
        </w:rPr>
      </w:r>
      <w:r w:rsidRPr="0044783F">
        <w:rPr>
          <w:rStyle w:val="af2"/>
          <w:rFonts w:eastAsia="Guttman Hodes"/>
          <w:rtl/>
        </w:rPr>
        <w:fldChar w:fldCharType="separate"/>
      </w:r>
      <w:r w:rsidR="00E91BF8">
        <w:rPr>
          <w:rStyle w:val="af2"/>
          <w:rFonts w:eastAsia="Guttman Hodes"/>
          <w:cs/>
        </w:rPr>
        <w:t>‎</w:t>
      </w:r>
      <w:r w:rsidR="00E91BF8">
        <w:rPr>
          <w:rStyle w:val="af2"/>
          <w:rFonts w:eastAsia="Guttman Hodes"/>
          <w:rtl/>
        </w:rPr>
        <w:t>עא)</w:t>
      </w:r>
      <w:r w:rsidRPr="0044783F">
        <w:rPr>
          <w:rStyle w:val="af2"/>
          <w:rFonts w:eastAsia="Guttman Hodes"/>
          <w:rtl/>
        </w:rPr>
        <w:fldChar w:fldCharType="end"/>
      </w:r>
      <w:r>
        <w:rPr>
          <w:rtl/>
        </w:rPr>
        <w:t xml:space="preserve"> </w:t>
      </w:r>
      <w:r>
        <w:rPr>
          <w:rFonts w:hint="cs"/>
          <w:rtl/>
        </w:rPr>
        <w:t>מב' שטרות דכיון דרב ס"ל כר"מ דעידי חתימה כרתי, הכריתות היא בסוף היום ולא מהני אי חתם אחד קודם, כיון דאין כותבין שעות, ולכן יחלוקו, אבל לשמואל דס"ל כר"א אזלינן בתר שעת המסירה ולכן ס"ל שודא דדייני, עיי"ש בדבריו.</w:t>
      </w:r>
    </w:p>
    <w:p w14:paraId="1A1DE668" w14:textId="77777777" w:rsidR="00E866D6" w:rsidRPr="00EF3C26" w:rsidRDefault="00E866D6" w:rsidP="00724A46">
      <w:pPr>
        <w:pStyle w:val="afffffe"/>
        <w:rPr>
          <w:rtl/>
        </w:rPr>
      </w:pPr>
      <w:bookmarkStart w:id="1769" w:name="_Hlk172300162"/>
      <w:bookmarkEnd w:id="1768"/>
      <w:r w:rsidRPr="00EF3C26">
        <w:rPr>
          <w:rtl/>
        </w:rPr>
        <w:t>מלחמת ה' גיטין מ"ו ע"א</w:t>
      </w:r>
      <w:r w:rsidRPr="00EF3C26">
        <w:rPr>
          <w:rFonts w:hint="cs"/>
          <w:rtl/>
        </w:rPr>
        <w:t xml:space="preserve"> מדה"ר ד"ה ועוד כתב</w:t>
      </w:r>
    </w:p>
    <w:p w14:paraId="081CE08D" w14:textId="77777777" w:rsidR="00E866D6" w:rsidRPr="00EF3C26" w:rsidRDefault="00E866D6" w:rsidP="00E866D6">
      <w:pPr>
        <w:pStyle w:val="a1"/>
        <w:rPr>
          <w:rtl/>
        </w:rPr>
      </w:pPr>
      <w:r w:rsidRPr="00EF3C26">
        <w:rPr>
          <w:rtl/>
        </w:rPr>
        <w:t xml:space="preserve">ובה"מ הקיפנו תשובות שאין בהם ממש שמה שהקשה מההיא דשני שטרות היוצאים ביום אחד פלוגתא דרב ושמואל בכתובות בפ' מי שהיה נשוי דאוקימנא רב כר"מ ושמואל כר"א ואמר דאם איתא דר"א ס"ל עדי חתימה נמי כרתי על מה פליג שמואל עליה דרב ומאי טעמיה אינה קושיא למי שיודע לפרש דרב סבר כר"מ דאמר עדי חתימה כרתי ואלו שניהם נחתמו ביום אחד דשניהם זוכין כאחד דבמקום שאין כותבין שעות </w:t>
      </w:r>
      <w:r w:rsidRPr="00923606">
        <w:rPr>
          <w:rStyle w:val="afffffffff5"/>
          <w:rtl/>
        </w:rPr>
        <w:t>מדגלו דעתייהו דאין מקפידין על הקודם לחבירו ואפי' זה נכתב שחרית וזה מנחה אין זה זוכה מזה שא"ת כתב ומסר לראשון ושוב אינו יכול לחזור בו ולא לכתוב לשני דינא דחלוקה שכיחא טפי לר"מ דלא עביד איניש למעבד הכי כלל דכיון שכתב ומסר הלה מפרסם זכותו והיאך חוזר וכותב לשני</w:t>
      </w:r>
      <w:r w:rsidRPr="00EF3C26">
        <w:rPr>
          <w:rtl/>
        </w:rPr>
        <w:t xml:space="preserve"> הלכך ליכא למעבד שודא לר"מ ושמואל כר"א דאמר אפי' אין עליו עדים אלא שנתנו בפני עדים כשר והכא י"ל האחד חביב עליו יותר וקדם ומסרו לו ואת השני הטעה הא למדת שאין עדי חתימה כורתין בו באותו יום ואינן כורתין אלא מסוף היום ואילך שאין מקפידין לכתוב שעות המוכיח בחתימה והוא הכורת בו בלא מסירה ולפיכך צריכין לעדי מסירה להיות כורתין בו ביום שבמסירה אדם קונה לשעות וה"ל כאילו נכתב זה בסוף היום וזה נמסר תחלה לכתיבה שלו הלכך דינא דשודא שכיחא טפי </w:t>
      </w:r>
      <w:r w:rsidRPr="00923606">
        <w:rPr>
          <w:rStyle w:val="afffffffff5"/>
          <w:rtl/>
        </w:rPr>
        <w:t>וא"ת כיון דלא צריך לעדי מסירה במקום שיש עדי חתימה דלמא בלא עדי מסירה מסר. לענין דיני ממונות מסירת בעל דין כמאה עדים. ועוד היינו שודא דאמרי' הכי הוה לפי שרצה לזכות את הראשון ואת השני הטעה שהרי אפי' במסירה אפשר שמסר בבת אחת ושניהם זוכין כאחד ואפ"ה אומרין בזה אחר זה הוה מעשה ועבדינן שודא</w:t>
      </w:r>
      <w:r w:rsidRPr="00923606">
        <w:rPr>
          <w:rStyle w:val="afffffffff5"/>
          <w:rFonts w:hint="cs"/>
          <w:rtl/>
        </w:rPr>
        <w:t>.</w:t>
      </w:r>
      <w:r w:rsidRPr="00EF3C26">
        <w:rPr>
          <w:rFonts w:hint="cs"/>
          <w:rtl/>
        </w:rPr>
        <w:t xml:space="preserve"> </w:t>
      </w:r>
    </w:p>
    <w:p w14:paraId="56DF409C" w14:textId="77777777" w:rsidR="00E866D6" w:rsidRPr="003B2D47" w:rsidRDefault="00E866D6" w:rsidP="00E866D6">
      <w:pPr>
        <w:pStyle w:val="1"/>
      </w:pPr>
      <w:bookmarkStart w:id="1770" w:name="_Toc170000368"/>
      <w:bookmarkEnd w:id="1769"/>
      <w:r>
        <w:rPr>
          <w:rFonts w:hint="cs"/>
          <w:rtl/>
        </w:rPr>
        <w:t>קו' הראב"ד על רבינו אפרים מכתובת חתנים דמוכח דסגי בע"ח</w:t>
      </w:r>
      <w:bookmarkEnd w:id="1770"/>
    </w:p>
    <w:p w14:paraId="4DBE9423" w14:textId="77777777" w:rsidR="00E866D6" w:rsidRPr="00724A46" w:rsidRDefault="00E866D6" w:rsidP="00724A46">
      <w:pPr>
        <w:pStyle w:val="afffff7"/>
        <w:rPr>
          <w:rtl/>
        </w:rPr>
      </w:pPr>
      <w:bookmarkStart w:id="1771" w:name="_Toc172110035"/>
      <w:bookmarkStart w:id="1772" w:name="_Toc173964545"/>
      <w:r w:rsidRPr="00724A46">
        <w:rPr>
          <w:rtl/>
        </w:rPr>
        <w:t>כתוב שם לראב"ד גיטין מ"ו ע"א</w:t>
      </w:r>
      <w:r w:rsidRPr="00724A46">
        <w:rPr>
          <w:rFonts w:hint="cs"/>
          <w:rtl/>
        </w:rPr>
        <w:t xml:space="preserve"> מדה"ר ד"ה א"א דברי הרב</w:t>
      </w:r>
      <w:bookmarkEnd w:id="1771"/>
      <w:r w:rsidRPr="00724A46">
        <w:rPr>
          <w:rtl/>
        </w:rPr>
        <w:t xml:space="preserve"> (ד)</w:t>
      </w:r>
      <w:bookmarkEnd w:id="1772"/>
    </w:p>
    <w:p w14:paraId="2345D909" w14:textId="77777777" w:rsidR="00E866D6" w:rsidRDefault="00E866D6" w:rsidP="00E866D6">
      <w:pPr>
        <w:pStyle w:val="a7"/>
        <w:rPr>
          <w:rtl/>
        </w:rPr>
      </w:pPr>
      <w:bookmarkStart w:id="1773" w:name="_Toc170000369"/>
      <w:r>
        <w:rPr>
          <w:rFonts w:hint="cs"/>
          <w:rtl/>
        </w:rPr>
        <w:t>קו'הראב"ד לרבינו אפרים דמוכח בכתובת חתנים דבכתב סופר ועד כשר לר"א ומבו' דסגי בע"ח</w:t>
      </w:r>
      <w:bookmarkEnd w:id="1773"/>
    </w:p>
    <w:p w14:paraId="49A3EB56" w14:textId="14E0C6F4" w:rsidR="00E866D6" w:rsidRPr="000B5BE3" w:rsidRDefault="00E866D6" w:rsidP="00E80966">
      <w:pPr>
        <w:pStyle w:val="a2"/>
      </w:pPr>
      <w:bookmarkStart w:id="1774" w:name="_Ref169863343"/>
      <w:r>
        <w:rPr>
          <w:rFonts w:hint="cs"/>
          <w:rtl/>
        </w:rPr>
        <w:t>במ"ש</w:t>
      </w:r>
      <w:r>
        <w:rPr>
          <w:rtl/>
        </w:rPr>
        <w:t xml:space="preserve"> </w:t>
      </w:r>
      <w:r>
        <w:rPr>
          <w:rFonts w:hint="cs"/>
          <w:b/>
          <w:bCs/>
          <w:rtl/>
        </w:rPr>
        <w:t>רבינו אפרים</w:t>
      </w:r>
      <w:r>
        <w:rPr>
          <w:rtl/>
        </w:rPr>
        <w:t xml:space="preserve"> </w:t>
      </w:r>
      <w:r w:rsidRPr="006E7732">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Ref169691442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יא)</w:t>
      </w:r>
      <w:r>
        <w:rPr>
          <w:rFonts w:ascii="Calibri" w:eastAsia="Times New Roman" w:hAnsi="Calibri" w:cs="Guttman Rashi"/>
          <w:sz w:val="10"/>
          <w:szCs w:val="12"/>
          <w:rtl/>
        </w:rPr>
        <w:fldChar w:fldCharType="end"/>
      </w:r>
      <w:r>
        <w:rPr>
          <w:rtl/>
        </w:rPr>
        <w:t xml:space="preserve"> </w:t>
      </w:r>
      <w:r>
        <w:rPr>
          <w:rFonts w:hint="cs"/>
          <w:rtl/>
        </w:rPr>
        <w:t>דלא סגי בעידי חתימה בלי עידי מסירה, הקשה</w:t>
      </w:r>
      <w:r>
        <w:rPr>
          <w:rtl/>
        </w:rPr>
        <w:t xml:space="preserve"> </w:t>
      </w:r>
      <w:r w:rsidRPr="00E10957">
        <w:rPr>
          <w:b/>
          <w:bCs/>
          <w:rtl/>
        </w:rPr>
        <w:t>ה</w:t>
      </w:r>
      <w:r w:rsidRPr="00E10957">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Ref169710944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w:t>
      </w:r>
      <w:r>
        <w:rPr>
          <w:b/>
          <w:bCs/>
          <w:vanish/>
          <w:rtl/>
        </w:rPr>
        <w:fldChar w:fldCharType="end"/>
      </w:r>
      <w:r>
        <w:rPr>
          <w:rFonts w:hint="cs"/>
          <w:b/>
          <w:bCs/>
          <w:vanish/>
          <w:rtl/>
        </w:rPr>
        <w:t xml:space="preserve"> &gt;</w:t>
      </w:r>
      <w:r>
        <w:rPr>
          <w:rFonts w:hint="cs"/>
          <w:b/>
          <w:bCs/>
          <w:rtl/>
        </w:rPr>
        <w:t>ראב"ד בהשג' על הבעה"מ</w:t>
      </w:r>
      <w:r w:rsidRPr="00E10957">
        <w:rPr>
          <w:b/>
          <w:bCs/>
          <w:rtl/>
        </w:rPr>
        <w:t xml:space="preserve"> </w:t>
      </w:r>
      <w:r w:rsidRPr="00E10957">
        <w:rPr>
          <w:rFonts w:ascii="Calibri" w:eastAsia="Times New Roman" w:hAnsi="Calibri" w:cs="Guttman Rashi"/>
          <w:sz w:val="10"/>
          <w:szCs w:val="12"/>
          <w:rtl/>
        </w:rPr>
        <w:t>(</w:t>
      </w:r>
      <w:r>
        <w:rPr>
          <w:rFonts w:ascii="Calibri" w:eastAsia="Times New Roman" w:hAnsi="Calibri" w:cs="Guttman Rashi" w:hint="cs"/>
          <w:sz w:val="10"/>
          <w:szCs w:val="12"/>
          <w:rtl/>
        </w:rPr>
        <w:t>מו. מדה"ר ד"ה א"א דברי הרב, מהדו' עוז והדר עמ' קמ"ו</w:t>
      </w:r>
      <w:r w:rsidRPr="00E10957">
        <w:rPr>
          <w:rFonts w:ascii="Calibri" w:eastAsia="Times New Roman" w:hAnsi="Calibri" w:cs="Guttman Rashi"/>
          <w:sz w:val="10"/>
          <w:szCs w:val="12"/>
          <w:rtl/>
        </w:rPr>
        <w:t>)</w:t>
      </w:r>
      <w:r w:rsidRPr="00E10957">
        <w:rPr>
          <w:vanish/>
          <w:rtl/>
        </w:rPr>
        <w:t>=</w:t>
      </w:r>
      <w:r>
        <w:rPr>
          <w:rFonts w:hint="cs"/>
          <w:rtl/>
        </w:rPr>
        <w:t xml:space="preserve"> מהא דאיתא בגמ' לקמן</w:t>
      </w:r>
      <w:r>
        <w:rPr>
          <w:rtl/>
        </w:rPr>
        <w:t xml:space="preserve"> </w:t>
      </w:r>
      <w:r w:rsidRPr="00526B7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פח.</w:t>
      </w:r>
      <w:r w:rsidRPr="00526B79">
        <w:rPr>
          <w:rFonts w:ascii="Calibri" w:eastAsia="Times New Roman" w:hAnsi="Calibri" w:cs="Guttman Rashi"/>
          <w:noProof w:val="0"/>
          <w:sz w:val="10"/>
          <w:szCs w:val="12"/>
          <w:rtl/>
        </w:rPr>
        <w:t>)</w:t>
      </w:r>
      <w:r>
        <w:rPr>
          <w:rtl/>
        </w:rPr>
        <w:t xml:space="preserve"> </w:t>
      </w:r>
      <w:r>
        <w:rPr>
          <w:rFonts w:hint="cs"/>
          <w:rtl/>
        </w:rPr>
        <w:t>במעשה דכתובה שהכירו את כתב הסופר ואת החתימה של אחד מהעדים, דסבר רבי אבהו להכשיר בכתב סופר ועד, ודחה רבי ירמיה דצריך חתם סופר ועד, ואיירי שם במעשה שהורו הלכה, ומהא דבחתם סופר ועד כשר, מוכח דסגי בעידי חתימה וא"צ גם עידי מסירה, דאי היו שם עידי מסירה אפשר להכשיר לדעת</w:t>
      </w:r>
      <w:r w:rsidRPr="00FA44F8">
        <w:rPr>
          <w:b/>
          <w:bCs/>
          <w:rtl/>
        </w:rPr>
        <w:t xml:space="preserve"> </w:t>
      </w:r>
      <w:r>
        <w:rPr>
          <w:rFonts w:hint="cs"/>
          <w:b/>
          <w:bCs/>
          <w:rtl/>
        </w:rPr>
        <w:t>רבינו אפרים</w:t>
      </w:r>
      <w:r>
        <w:rPr>
          <w:rFonts w:hint="cs"/>
          <w:rtl/>
        </w:rPr>
        <w:t xml:space="preserve"> אף בכתב הסופר לבדו כר"א.</w:t>
      </w:r>
      <w:bookmarkEnd w:id="1774"/>
    </w:p>
    <w:p w14:paraId="30881D82" w14:textId="77777777" w:rsidR="00E866D6" w:rsidRDefault="00E866D6" w:rsidP="00724A46">
      <w:pPr>
        <w:pStyle w:val="afffffe"/>
        <w:rPr>
          <w:rtl/>
        </w:rPr>
      </w:pPr>
      <w:r>
        <w:rPr>
          <w:rtl/>
        </w:rPr>
        <w:t>כתוב שם לראב"ד גיטין מ"ו ע"א</w:t>
      </w:r>
      <w:r>
        <w:rPr>
          <w:rFonts w:hint="cs"/>
          <w:rtl/>
        </w:rPr>
        <w:t xml:space="preserve"> מדה"ר ד"ה א"א דברי הרב</w:t>
      </w:r>
    </w:p>
    <w:p w14:paraId="70E0C0D7" w14:textId="77777777" w:rsidR="00E866D6" w:rsidRPr="0032581B" w:rsidRDefault="00E866D6" w:rsidP="00E866D6">
      <w:pPr>
        <w:pStyle w:val="a1"/>
        <w:rPr>
          <w:rtl/>
        </w:rPr>
      </w:pPr>
      <w:r w:rsidRPr="0032581B">
        <w:rPr>
          <w:rtl/>
        </w:rPr>
        <w:t>ועוד מה יעשה הרב אפרתי במעשה דכתובת חתנים [דף פח א] דסבר רבי אבהו לאכשורה בטופסיה דספרא וחד סהדא, ורבי ירמיה אצרכוה לחתם ידא דספרא, והנהו ודאי הלכה למעשה הוה מיירו תרוייהו ובלא עידי מסירה, דאי הוו עידי מסירה אפילו בטופסיה דספרא הוו מכשרי לה כרבי אלעזר, ובחתם סופר ועד מיהא אכשרוה.</w:t>
      </w:r>
    </w:p>
    <w:p w14:paraId="7952F648" w14:textId="77777777" w:rsidR="00E866D6" w:rsidRPr="00EF3C26" w:rsidRDefault="00E866D6" w:rsidP="00E866D6">
      <w:pPr>
        <w:pStyle w:val="1"/>
        <w:rPr>
          <w:rtl/>
        </w:rPr>
      </w:pPr>
      <w:bookmarkStart w:id="1775" w:name="_Toc170000370"/>
      <w:r w:rsidRPr="00EF3C26">
        <w:rPr>
          <w:rFonts w:hint="cs"/>
          <w:rtl/>
        </w:rPr>
        <w:t>הוכחת הרי"ף מכתב סופר ועד</w:t>
      </w:r>
      <w:r>
        <w:rPr>
          <w:rFonts w:hint="cs"/>
          <w:rtl/>
        </w:rPr>
        <w:t xml:space="preserve"> דאף לר"א סגי בע"ח בלא ע"מ</w:t>
      </w:r>
      <w:bookmarkEnd w:id="1775"/>
    </w:p>
    <w:p w14:paraId="7EBF23DC" w14:textId="77777777" w:rsidR="00E866D6" w:rsidRPr="00724A46" w:rsidRDefault="00E866D6" w:rsidP="00724A46">
      <w:pPr>
        <w:pStyle w:val="afffff7"/>
        <w:rPr>
          <w:rtl/>
        </w:rPr>
      </w:pPr>
      <w:bookmarkStart w:id="1776" w:name="_Toc172110036"/>
      <w:bookmarkStart w:id="1777" w:name="_Toc173964546"/>
      <w:r w:rsidRPr="00724A46">
        <w:rPr>
          <w:rtl/>
        </w:rPr>
        <w:t>רי"ף גיטין מ"ז ע"ב</w:t>
      </w:r>
      <w:r w:rsidRPr="00724A46">
        <w:rPr>
          <w:rFonts w:hint="cs"/>
          <w:rtl/>
        </w:rPr>
        <w:t xml:space="preserve"> מדה"ר</w:t>
      </w:r>
      <w:bookmarkEnd w:id="1776"/>
      <w:r w:rsidRPr="00724A46">
        <w:rPr>
          <w:rtl/>
        </w:rPr>
        <w:t xml:space="preserve"> (ד)</w:t>
      </w:r>
      <w:bookmarkEnd w:id="1777"/>
    </w:p>
    <w:p w14:paraId="05CFAAEF" w14:textId="77777777" w:rsidR="00E866D6" w:rsidRDefault="00E866D6" w:rsidP="00E866D6">
      <w:pPr>
        <w:pStyle w:val="a7"/>
        <w:rPr>
          <w:rtl/>
        </w:rPr>
      </w:pPr>
      <w:bookmarkStart w:id="1778" w:name="_Toc170000371"/>
      <w:r>
        <w:rPr>
          <w:rFonts w:hint="cs"/>
          <w:rtl/>
        </w:rPr>
        <w:t>הוכחת הרי"ף דסגי בע"ח דרב כר"א וס"ל דכתב סופר ועד הולד ממזר ומוכח דאיירי בע"ח לבד</w:t>
      </w:r>
      <w:bookmarkEnd w:id="1778"/>
      <w:r>
        <w:rPr>
          <w:rFonts w:hint="cs"/>
          <w:rtl/>
        </w:rPr>
        <w:t xml:space="preserve"> </w:t>
      </w:r>
    </w:p>
    <w:p w14:paraId="0ADD379E" w14:textId="0C384079" w:rsidR="00E866D6" w:rsidRPr="00A16ABB" w:rsidRDefault="00E866D6" w:rsidP="00E80966">
      <w:pPr>
        <w:pStyle w:val="a2"/>
        <w:rPr>
          <w:rtl/>
        </w:rPr>
      </w:pPr>
      <w:bookmarkStart w:id="1779" w:name="_Ref169449635"/>
      <w:r>
        <w:rPr>
          <w:rFonts w:hint="cs"/>
          <w:rtl/>
        </w:rPr>
        <w:t>עי' במ"ש</w:t>
      </w:r>
      <w:r>
        <w:rPr>
          <w:rtl/>
        </w:rPr>
        <w:t xml:space="preserve"> </w:t>
      </w:r>
      <w:r>
        <w:rPr>
          <w:rFonts w:hint="cs"/>
          <w:b/>
          <w:bCs/>
          <w:rtl/>
        </w:rPr>
        <w:t>הרי"ף</w:t>
      </w:r>
      <w:r>
        <w:rPr>
          <w:rtl/>
        </w:rPr>
        <w:t xml:space="preserve"> </w:t>
      </w:r>
      <w:r w:rsidRPr="0038555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דמודה ר"א דבמקום שיש עידי חתימה א"צ עידי מסירה, וכתב</w:t>
      </w:r>
      <w:r>
        <w:rPr>
          <w:rtl/>
        </w:rPr>
        <w:t xml:space="preserve"> </w:t>
      </w:r>
      <w:r w:rsidRPr="00AC6783">
        <w:rPr>
          <w:b/>
          <w:bCs/>
          <w:rtl/>
        </w:rPr>
        <w:t>ה</w:t>
      </w:r>
      <w:r w:rsidRPr="00AC678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Ref169449635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עה)</w:t>
      </w:r>
      <w:r>
        <w:rPr>
          <w:b/>
          <w:bCs/>
          <w:vanish/>
          <w:rtl/>
        </w:rPr>
        <w:fldChar w:fldCharType="end"/>
      </w:r>
      <w:r w:rsidRPr="00AC6783">
        <w:rPr>
          <w:b/>
          <w:bCs/>
          <w:vanish/>
          <w:rtl/>
        </w:rPr>
        <w:t xml:space="preserve"> &gt;</w:t>
      </w:r>
      <w:r>
        <w:rPr>
          <w:rFonts w:hint="cs"/>
          <w:b/>
          <w:bCs/>
          <w:rtl/>
        </w:rPr>
        <w:t>רי"ף לקמן</w:t>
      </w:r>
      <w:r w:rsidRPr="00AC6783">
        <w:rPr>
          <w:b/>
          <w:bCs/>
          <w:rtl/>
        </w:rPr>
        <w:t xml:space="preserve"> </w:t>
      </w:r>
      <w:r w:rsidRPr="00AC67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מז: מדה"ר, מהדו' עוז והדר עמ' קמ"ג</w:t>
      </w:r>
      <w:r w:rsidRPr="00AC6783">
        <w:rPr>
          <w:rFonts w:ascii="Calibri" w:eastAsia="Times New Roman" w:hAnsi="Calibri" w:cs="Guttman Rashi"/>
          <w:noProof w:val="0"/>
          <w:sz w:val="10"/>
          <w:szCs w:val="12"/>
          <w:rtl/>
        </w:rPr>
        <w:t>)</w:t>
      </w:r>
      <w:r w:rsidRPr="00AC6783">
        <w:rPr>
          <w:vanish/>
          <w:rtl/>
        </w:rPr>
        <w:t>=</w:t>
      </w:r>
      <w:r>
        <w:rPr>
          <w:rtl/>
        </w:rPr>
        <w:t xml:space="preserve"> </w:t>
      </w:r>
      <w:r>
        <w:rPr>
          <w:rFonts w:hint="cs"/>
          <w:rtl/>
        </w:rPr>
        <w:t>דכן מוכח מהא דאמר רב בגמ' לקמן</w:t>
      </w:r>
      <w:r>
        <w:rPr>
          <w:rtl/>
        </w:rPr>
        <w:t xml:space="preserve"> </w:t>
      </w:r>
      <w:r w:rsidRPr="007254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7254FA">
        <w:rPr>
          <w:rFonts w:ascii="Calibri" w:eastAsia="Times New Roman" w:hAnsi="Calibri" w:cs="Guttman Rashi"/>
          <w:noProof w:val="0"/>
          <w:sz w:val="10"/>
          <w:szCs w:val="12"/>
          <w:rtl/>
        </w:rPr>
        <w:t>)</w:t>
      </w:r>
      <w:r>
        <w:rPr>
          <w:rtl/>
        </w:rPr>
        <w:t xml:space="preserve"> </w:t>
      </w:r>
      <w:r>
        <w:rPr>
          <w:rFonts w:hint="cs"/>
          <w:rtl/>
        </w:rPr>
        <w:t>דקיי"ל כר"א בגיטין, והא רב ס"ל בגמ' שם דבנשאת בכתב סופר ועד הולד ממזר, ואי ס"ל לרב דאף במקום שיש עידי חתימה צריך עידי מסירה, א"כ האיך אפשר לפסול כתב סופר ועד כשיש עידי מסירה, הא בעידי מסירה לבד מכשיר רב והיאך אפש"ל דאם יש גם ע"א שחותם הגט פסול והולד ממזר, הא ודאי דע"א בחתימה אינו מגרע את העידי מסירה, וכתב</w:t>
      </w:r>
      <w:r w:rsidRPr="0046537F">
        <w:rPr>
          <w:b/>
          <w:bCs/>
          <w:rtl/>
        </w:rPr>
        <w:t xml:space="preserve"> </w:t>
      </w:r>
      <w:r>
        <w:rPr>
          <w:rFonts w:hint="cs"/>
          <w:b/>
          <w:bCs/>
          <w:rtl/>
        </w:rPr>
        <w:t>הרי"ף</w:t>
      </w:r>
      <w:r>
        <w:rPr>
          <w:rtl/>
        </w:rPr>
        <w:t xml:space="preserve"> </w:t>
      </w:r>
      <w:r>
        <w:rPr>
          <w:rFonts w:hint="cs"/>
          <w:rtl/>
        </w:rPr>
        <w:t>דמוכח דהא דפסל רב כתב סופר ועד הוא במקום שאין עידי מסירה כלל, ומבואר דאם היו ב' עידי חתימה הגט כשר לר"א אף שאין עידי מסירה כלל.</w:t>
      </w:r>
      <w:bookmarkEnd w:id="1779"/>
    </w:p>
    <w:p w14:paraId="63AB62FE" w14:textId="77777777" w:rsidR="00E866D6" w:rsidRPr="0032581B" w:rsidRDefault="00E866D6" w:rsidP="00724A46">
      <w:pPr>
        <w:pStyle w:val="afffffe"/>
        <w:rPr>
          <w:rtl/>
        </w:rPr>
      </w:pPr>
      <w:r w:rsidRPr="0032581B">
        <w:rPr>
          <w:rtl/>
        </w:rPr>
        <w:t>רי"ף גיטין מ"ז ע"ב</w:t>
      </w:r>
      <w:r w:rsidRPr="0032581B">
        <w:rPr>
          <w:rFonts w:hint="cs"/>
          <w:rtl/>
        </w:rPr>
        <w:t xml:space="preserve"> מדה"ר</w:t>
      </w:r>
    </w:p>
    <w:p w14:paraId="410185C3" w14:textId="77777777" w:rsidR="00E866D6" w:rsidRDefault="00E866D6" w:rsidP="00E866D6">
      <w:pPr>
        <w:pStyle w:val="a1"/>
        <w:rPr>
          <w:rtl/>
        </w:rPr>
      </w:pPr>
      <w:r w:rsidRPr="0032581B">
        <w:rPr>
          <w:rtl/>
        </w:rPr>
        <w:t>ומהא נמי שמעי' דלא בעינן עדי מסירה היכא דאיכא עדי חתימה דהא רב הוא דאמר אם נשאת בעד אחד וכתב ידי סופר שהולד ממזר והוא אמר הלכה כר"א בגיטין ואי ס"ד בעינן עדי מסירה היכא דאיכא עדי חתימה השתא היכא דליכא עדי חתימה כלל ואפילו עד אחד מכשר רב היכא דאיכא ע"א ועדי מסירה פסיל והוה ליה הולד ממזר אטו עד אחד מגרע גרע מהיכא דליכא עד כלל אלא ודאי מדפסיל רב בעד אחד ומכשר היכא דאיכא עדי מסירה אפי' ליכא עד אחד שמעינן דהאי דפסיל עד אחד היכא דליכא עדי מסירה הוא ואי איכא בחתימה שני עדים מכשר ואף על גב דליכא עדי מסירה.</w:t>
      </w:r>
    </w:p>
    <w:p w14:paraId="72755B5C" w14:textId="77777777" w:rsidR="00E866D6" w:rsidRPr="00724A46" w:rsidRDefault="00E866D6" w:rsidP="00724A46">
      <w:pPr>
        <w:pStyle w:val="afffff7"/>
        <w:rPr>
          <w:rtl/>
        </w:rPr>
      </w:pPr>
      <w:bookmarkStart w:id="1780" w:name="_Toc172110037"/>
      <w:bookmarkStart w:id="1781" w:name="_Toc173964547"/>
      <w:bookmarkStart w:id="1782" w:name="_Hlk169513569"/>
      <w:r w:rsidRPr="00724A46">
        <w:rPr>
          <w:rtl/>
        </w:rPr>
        <w:t>השגות הראב"ד על הרי"ף גיטין מ"ו ע"ב</w:t>
      </w:r>
      <w:r w:rsidRPr="00724A46">
        <w:rPr>
          <w:rFonts w:hint="cs"/>
          <w:rtl/>
        </w:rPr>
        <w:t xml:space="preserve"> מדה"ר ד"ה כתב הרב</w:t>
      </w:r>
      <w:bookmarkEnd w:id="1780"/>
      <w:r w:rsidRPr="00724A46">
        <w:rPr>
          <w:rFonts w:hint="cs"/>
          <w:rtl/>
        </w:rPr>
        <w:t xml:space="preserve"> </w:t>
      </w:r>
      <w:r w:rsidRPr="00724A46">
        <w:rPr>
          <w:rtl/>
        </w:rPr>
        <w:t xml:space="preserve"> (ד)</w:t>
      </w:r>
      <w:bookmarkEnd w:id="1781"/>
    </w:p>
    <w:p w14:paraId="1B3ECA3E" w14:textId="77777777" w:rsidR="00E866D6" w:rsidRDefault="00E866D6" w:rsidP="00E866D6">
      <w:pPr>
        <w:pStyle w:val="a7"/>
        <w:rPr>
          <w:rtl/>
        </w:rPr>
      </w:pPr>
      <w:bookmarkStart w:id="1783" w:name="_Toc170000372"/>
      <w:r>
        <w:rPr>
          <w:rFonts w:hint="cs"/>
          <w:rtl/>
        </w:rPr>
        <w:t>דחיית הראב"ד והרא"ש דרב אמר דכתב סופר ועד הולד ממזר לדעת ת"ק אך רב ס"ל כר"א</w:t>
      </w:r>
      <w:bookmarkEnd w:id="1783"/>
    </w:p>
    <w:p w14:paraId="52E15CB4" w14:textId="06C83133" w:rsidR="00E866D6" w:rsidRPr="00411ADE" w:rsidRDefault="00E866D6" w:rsidP="00E80966">
      <w:pPr>
        <w:pStyle w:val="a2"/>
        <w:rPr>
          <w:rtl/>
        </w:rPr>
      </w:pPr>
      <w:bookmarkStart w:id="1784" w:name="_Ref169513518"/>
      <w:bookmarkEnd w:id="1782"/>
      <w:r>
        <w:rPr>
          <w:rFonts w:hint="cs"/>
          <w:rtl/>
        </w:rPr>
        <w:t>דחה</w:t>
      </w:r>
      <w:r>
        <w:rPr>
          <w:rtl/>
        </w:rPr>
        <w:t xml:space="preserve"> </w:t>
      </w:r>
      <w:r w:rsidRPr="00F21869">
        <w:rPr>
          <w:b/>
          <w:bCs/>
          <w:rtl/>
        </w:rPr>
        <w:t>ה</w:t>
      </w:r>
      <w:r w:rsidRPr="00F2186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Ref169513518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עו)</w:t>
      </w:r>
      <w:r>
        <w:rPr>
          <w:b/>
          <w:bCs/>
          <w:vanish/>
          <w:rtl/>
        </w:rPr>
        <w:fldChar w:fldCharType="end"/>
      </w:r>
      <w:r w:rsidRPr="00F21869">
        <w:rPr>
          <w:b/>
          <w:bCs/>
          <w:vanish/>
          <w:rtl/>
        </w:rPr>
        <w:t xml:space="preserve"> &gt;</w:t>
      </w:r>
      <w:r w:rsidRPr="00F21869">
        <w:rPr>
          <w:rFonts w:hint="cs"/>
          <w:b/>
          <w:bCs/>
          <w:rtl/>
        </w:rPr>
        <w:t>ראב"ד בהשג' על הרי"ף</w:t>
      </w:r>
      <w:r w:rsidRPr="00F21869">
        <w:rPr>
          <w:b/>
          <w:bCs/>
          <w:rtl/>
        </w:rPr>
        <w:t xml:space="preserve"> </w:t>
      </w:r>
      <w:r w:rsidRPr="00F21869">
        <w:rPr>
          <w:rFonts w:ascii="Calibri" w:eastAsia="Times New Roman" w:hAnsi="Calibri" w:cs="Guttman Rashi"/>
          <w:noProof w:val="0"/>
          <w:sz w:val="10"/>
          <w:szCs w:val="12"/>
          <w:rtl/>
        </w:rPr>
        <w:t>(</w:t>
      </w:r>
      <w:r w:rsidRPr="00F21869">
        <w:rPr>
          <w:rFonts w:ascii="Calibri" w:eastAsia="Times New Roman" w:hAnsi="Calibri" w:cs="Guttman Rashi" w:hint="cs"/>
          <w:noProof w:val="0"/>
          <w:sz w:val="10"/>
          <w:szCs w:val="12"/>
          <w:rtl/>
        </w:rPr>
        <w:t>מו: מדה"ר ד"ה כתב הרב, מהדו' עוז והדר עמ' קמ"ג ד"ה אמר הרב ר"א</w:t>
      </w:r>
      <w:r w:rsidRPr="00F21869">
        <w:rPr>
          <w:rFonts w:ascii="Calibri" w:eastAsia="Times New Roman" w:hAnsi="Calibri" w:cs="Guttman Rashi"/>
          <w:noProof w:val="0"/>
          <w:sz w:val="10"/>
          <w:szCs w:val="12"/>
          <w:rtl/>
        </w:rPr>
        <w:t>)</w:t>
      </w:r>
      <w:r w:rsidRPr="00F21869">
        <w:rPr>
          <w:vanish/>
          <w:rtl/>
        </w:rPr>
        <w:t>=</w:t>
      </w:r>
      <w:r>
        <w:rPr>
          <w:rtl/>
        </w:rPr>
        <w:t xml:space="preserve"> </w:t>
      </w:r>
      <w:r>
        <w:rPr>
          <w:rFonts w:hint="cs"/>
          <w:rtl/>
        </w:rPr>
        <w:t>את דברי</w:t>
      </w:r>
      <w:r>
        <w:rPr>
          <w:rtl/>
        </w:rPr>
        <w:t xml:space="preserve"> </w:t>
      </w:r>
      <w:r w:rsidRPr="00F21869">
        <w:rPr>
          <w:rFonts w:hint="cs"/>
          <w:b/>
          <w:bCs/>
          <w:rtl/>
        </w:rPr>
        <w:t>הרי"ף</w:t>
      </w:r>
      <w:r w:rsidRPr="00F21869">
        <w:rPr>
          <w:b/>
          <w:bCs/>
          <w:rtl/>
        </w:rPr>
        <w:t xml:space="preserve"> </w:t>
      </w:r>
      <w:r w:rsidRPr="00F2186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Ref169449635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עה)</w:t>
      </w:r>
      <w:r>
        <w:rPr>
          <w:rFonts w:ascii="Calibri" w:eastAsia="Times New Roman" w:hAnsi="Calibri" w:cs="Guttman Rashi"/>
          <w:noProof w:val="0"/>
          <w:sz w:val="10"/>
          <w:szCs w:val="12"/>
          <w:rtl/>
        </w:rPr>
        <w:fldChar w:fldCharType="end"/>
      </w:r>
      <w:r>
        <w:rPr>
          <w:rtl/>
        </w:rPr>
        <w:t xml:space="preserve"> </w:t>
      </w:r>
      <w:r>
        <w:rPr>
          <w:rFonts w:hint="cs"/>
          <w:rtl/>
        </w:rPr>
        <w:t>דמהא דס"ל לרב כר"א וס"ל דכתב סופר ועד הולד ממזר, מוכח דסגי בעידי חתימה, דדברי רב הם אליבא דת"ק דס"ל דכל שאין עידי חתימה הגט פסול ולא מהני עידי חתימה כלל, אך רב עצמו ס"ל כר"א דכשר בעידי חתימה בלי עידי מסירה, וכ"כ</w:t>
      </w:r>
      <w:r w:rsidRPr="00B67CCD">
        <w:rPr>
          <w:b/>
          <w:bCs/>
          <w:rtl/>
        </w:rPr>
        <w:t xml:space="preserve"> </w:t>
      </w:r>
      <w:r w:rsidRPr="00C10172">
        <w:rPr>
          <w:b/>
          <w:bCs/>
          <w:rtl/>
        </w:rPr>
        <w:t>ה</w:t>
      </w:r>
      <w:r>
        <w:rPr>
          <w:rFonts w:hint="cs"/>
          <w:b/>
          <w:bCs/>
          <w:vanish/>
          <w:rtl/>
        </w:rPr>
        <w:t>&lt; &gt;</w:t>
      </w:r>
      <w:r w:rsidRPr="00030588">
        <w:rPr>
          <w:rFonts w:hint="cs"/>
          <w:b/>
          <w:bCs/>
          <w:rtl/>
        </w:rPr>
        <w:t>רא"ש לקמן</w:t>
      </w:r>
      <w:r w:rsidRPr="00030588">
        <w:rPr>
          <w:b/>
          <w:bCs/>
          <w:rtl/>
        </w:rPr>
        <w:t xml:space="preserve"> </w:t>
      </w:r>
      <w:r w:rsidRPr="00030588">
        <w:rPr>
          <w:rFonts w:ascii="Calibri" w:eastAsia="Times New Roman" w:hAnsi="Calibri" w:cs="Guttman Rashi"/>
          <w:noProof w:val="0"/>
          <w:sz w:val="10"/>
          <w:szCs w:val="12"/>
          <w:rtl/>
        </w:rPr>
        <w:t>(</w:t>
      </w:r>
      <w:r w:rsidRPr="00030588">
        <w:rPr>
          <w:rFonts w:ascii="Calibri" w:eastAsia="Times New Roman" w:hAnsi="Calibri" w:cs="Guttman Rashi" w:hint="cs"/>
          <w:noProof w:val="0"/>
          <w:sz w:val="10"/>
          <w:szCs w:val="12"/>
          <w:rtl/>
        </w:rPr>
        <w:t xml:space="preserve">פ"ט </w:t>
      </w:r>
      <w:r>
        <w:rPr>
          <w:rFonts w:ascii="Calibri" w:eastAsia="Times New Roman" w:hAnsi="Calibri" w:cs="Guttman Rashi" w:hint="cs"/>
          <w:noProof w:val="0"/>
          <w:sz w:val="10"/>
          <w:szCs w:val="12"/>
          <w:rtl/>
        </w:rPr>
        <w:t>סי' ז'</w:t>
      </w:r>
      <w:r w:rsidRPr="00C10172">
        <w:rPr>
          <w:rFonts w:ascii="Calibri" w:eastAsia="Times New Roman" w:hAnsi="Calibri" w:cs="Guttman Rashi"/>
          <w:noProof w:val="0"/>
          <w:sz w:val="10"/>
          <w:szCs w:val="12"/>
          <w:rtl/>
        </w:rPr>
        <w:t>)</w:t>
      </w:r>
      <w:r w:rsidRPr="00C10172">
        <w:rPr>
          <w:vanish/>
          <w:rtl/>
        </w:rPr>
        <w:t>=</w:t>
      </w:r>
      <w:r>
        <w:rPr>
          <w:rFonts w:hint="cs"/>
          <w:rtl/>
        </w:rPr>
        <w:t>, אך כתב</w:t>
      </w:r>
      <w:r w:rsidRPr="00F21869">
        <w:rPr>
          <w:b/>
          <w:bCs/>
          <w:rtl/>
        </w:rPr>
        <w:t xml:space="preserve"> </w:t>
      </w:r>
      <w:r w:rsidRPr="00F21869">
        <w:rPr>
          <w:rFonts w:hint="cs"/>
          <w:b/>
          <w:bCs/>
          <w:rtl/>
        </w:rPr>
        <w:t>הראב"ד</w:t>
      </w:r>
      <w:r>
        <w:rPr>
          <w:rtl/>
        </w:rPr>
        <w:t xml:space="preserve"> </w:t>
      </w:r>
      <w:r>
        <w:rPr>
          <w:rFonts w:hint="cs"/>
          <w:rtl/>
        </w:rPr>
        <w:t>דמ"מ לדינא מוכח כדעת</w:t>
      </w:r>
      <w:r w:rsidRPr="00F21869">
        <w:rPr>
          <w:b/>
          <w:bCs/>
          <w:rtl/>
        </w:rPr>
        <w:t xml:space="preserve"> </w:t>
      </w:r>
      <w:r w:rsidRPr="00F21869">
        <w:rPr>
          <w:rFonts w:hint="cs"/>
          <w:b/>
          <w:bCs/>
          <w:rtl/>
        </w:rPr>
        <w:t>הרי"ף</w:t>
      </w:r>
      <w:r>
        <w:rPr>
          <w:rtl/>
        </w:rPr>
        <w:t xml:space="preserve"> </w:t>
      </w:r>
      <w:r>
        <w:rPr>
          <w:rFonts w:hint="cs"/>
          <w:rtl/>
        </w:rPr>
        <w:t>דכל שיש עידי חתימה כשר לר"א ולכתחילה צריך עידי מסירה, כדהוכיח</w:t>
      </w:r>
      <w:r>
        <w:rPr>
          <w:rtl/>
        </w:rPr>
        <w:t xml:space="preserve"> </w:t>
      </w:r>
      <w:r w:rsidRPr="00F21869">
        <w:rPr>
          <w:rFonts w:hint="cs"/>
          <w:b/>
          <w:bCs/>
          <w:rtl/>
        </w:rPr>
        <w:t>הרי"ף</w:t>
      </w:r>
      <w:r>
        <w:rPr>
          <w:rtl/>
        </w:rPr>
        <w:t xml:space="preserve"> </w:t>
      </w:r>
      <w:r w:rsidRPr="00F2186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Ref169728319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rtl/>
        </w:rPr>
        <w:t xml:space="preserve"> </w:t>
      </w:r>
      <w:r>
        <w:rPr>
          <w:rFonts w:hint="cs"/>
          <w:rtl/>
        </w:rPr>
        <w:t>מהא דהעדים חותמין מפני תיקון העולם, ועי' במ"ש בזה</w:t>
      </w:r>
      <w:r>
        <w:rPr>
          <w:rtl/>
        </w:rPr>
        <w:t xml:space="preserve"> </w:t>
      </w:r>
      <w:r w:rsidRPr="00621605">
        <w:rPr>
          <w:b/>
          <w:bCs/>
          <w:rtl/>
        </w:rPr>
        <w:t>ה</w:t>
      </w:r>
      <w:r w:rsidRPr="00621605">
        <w:rPr>
          <w:b/>
          <w:bCs/>
          <w:vanish/>
          <w:rtl/>
        </w:rPr>
        <w:t>&lt; &gt;</w:t>
      </w:r>
      <w:r>
        <w:rPr>
          <w:rFonts w:hint="cs"/>
          <w:b/>
          <w:bCs/>
          <w:rtl/>
        </w:rPr>
        <w:t>רשב"א לקמן</w:t>
      </w:r>
      <w:r w:rsidRPr="00621605">
        <w:rPr>
          <w:b/>
          <w:bCs/>
          <w:rtl/>
        </w:rPr>
        <w:t xml:space="preserve"> </w:t>
      </w:r>
      <w:r w:rsidRPr="0062160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פו: </w:t>
      </w:r>
      <w:r w:rsidRPr="00621605">
        <w:rPr>
          <w:rFonts w:ascii="Calibri" w:eastAsia="Times New Roman" w:hAnsi="Calibri" w:cs="Guttman Rashi"/>
          <w:noProof w:val="0"/>
          <w:sz w:val="10"/>
          <w:szCs w:val="12"/>
          <w:rtl/>
        </w:rPr>
        <w:t>ד"ה ואי קשיא)</w:t>
      </w:r>
      <w:r w:rsidRPr="00621605">
        <w:rPr>
          <w:vanish/>
          <w:rtl/>
        </w:rPr>
        <w:t>=</w:t>
      </w:r>
      <w:r>
        <w:rPr>
          <w:rFonts w:hint="cs"/>
          <w:rtl/>
        </w:rPr>
        <w:t>.</w:t>
      </w:r>
      <w:bookmarkEnd w:id="1784"/>
    </w:p>
    <w:p w14:paraId="2AAE375D" w14:textId="77777777" w:rsidR="00E866D6" w:rsidRPr="0032581B" w:rsidRDefault="00E866D6" w:rsidP="00724A46">
      <w:pPr>
        <w:pStyle w:val="afffffe"/>
        <w:rPr>
          <w:rtl/>
        </w:rPr>
      </w:pPr>
      <w:r w:rsidRPr="0032581B">
        <w:rPr>
          <w:rtl/>
        </w:rPr>
        <w:t>השגות הראב"ד על הרי"ף גיטין מ"ו ע"ב</w:t>
      </w:r>
      <w:r w:rsidRPr="0032581B">
        <w:rPr>
          <w:rFonts w:hint="cs"/>
          <w:rtl/>
        </w:rPr>
        <w:t xml:space="preserve"> מדה"ר ד"ה כתב הרב </w:t>
      </w:r>
    </w:p>
    <w:p w14:paraId="788EB9AE" w14:textId="77777777" w:rsidR="00E866D6" w:rsidRPr="0032581B" w:rsidRDefault="00E866D6" w:rsidP="00E866D6">
      <w:pPr>
        <w:pStyle w:val="a1"/>
        <w:rPr>
          <w:rtl/>
        </w:rPr>
      </w:pPr>
      <w:r w:rsidRPr="0032581B">
        <w:rPr>
          <w:rtl/>
        </w:rPr>
        <w:t>א] כתב הרב ז"ל בענין הא דאמר רב כתב ידו שנינו וכו'. מיהא שמעינן דלא בעי עדי מסירה היכא דאיכא עדי חתימה דהא רב הוא דאמר אם נשאת בעד א' וכתב ידי סופר הולד ממזר והוא אמר הלכה כר"א בגיטין ואי ס"ד בעינן עדי מסירה היכא דאיכא עדי חתימה וכולה מלתא כדכתיבא בהלכות. וסבר הרב ז"ל דהא דפסיל רב בעד א' היכא דליכא עדי מסירה הוא וקא דייק מינה דאי איכא שני עדים בחתימה כשר ואף על גב דליכא עדי מסירה:</w:t>
      </w:r>
      <w:r w:rsidRPr="0032581B">
        <w:rPr>
          <w:rFonts w:hint="cs"/>
          <w:rtl/>
        </w:rPr>
        <w:t xml:space="preserve"> </w:t>
      </w:r>
      <w:r w:rsidRPr="0032581B">
        <w:rPr>
          <w:rtl/>
        </w:rPr>
        <w:t>אמר הרב ר' אברהם ז"ל שגגה הוא זה ומהא ליכא למשמע מידי לר"א משום דמלתא דרב דאמר בכתב ידו שנינו אליבא דת"ק קא מיירי ולעולם אפי' איכא כמה עדי מסירה כי ליכא עדי חתימה כלל פסול מיהו רב גופיה לא סבר לה הכי אלא כר"א ס"ל דהא פסיק כוותיה בגיטין הלכך אי איכא עדי מסירה אפי' ליכא עדי חתימה כלל כשר. וכ"ש היכא דאיכא חד עדי (מסירה) [חתימה] דכשר. הנה זאת הראיה כבר נידחת אבל הטעם שלו אינו נדחה ומן הראיה האחרת שהביא מדברי ר"א עצמו שאמר אין העדים חותמים על הגט אלא מפני תיקון העולם. ובפ' השולח ה"נ אמרי' משם יש ראיה כמו שכתב בהלכותיו ואף על פי כי הרב ר' אפרים ז"ל משיב על דבריו ואין ממש בתשובותיו.</w:t>
      </w:r>
    </w:p>
    <w:p w14:paraId="167652AE" w14:textId="77777777" w:rsidR="00E866D6" w:rsidRPr="00724A46" w:rsidRDefault="00E866D6" w:rsidP="00724A46">
      <w:pPr>
        <w:pStyle w:val="afffff7"/>
        <w:rPr>
          <w:rtl/>
        </w:rPr>
      </w:pPr>
      <w:bookmarkStart w:id="1785" w:name="_Toc172110038"/>
      <w:bookmarkStart w:id="1786" w:name="_Toc173964548"/>
      <w:r w:rsidRPr="00724A46">
        <w:rPr>
          <w:rtl/>
        </w:rPr>
        <w:t>ספר הזכות גיטין מ"ז ע"ב</w:t>
      </w:r>
      <w:r w:rsidRPr="00724A46">
        <w:rPr>
          <w:rFonts w:hint="cs"/>
          <w:rtl/>
        </w:rPr>
        <w:t xml:space="preserve"> מדה"ר ד"ה אמר המחבר</w:t>
      </w:r>
      <w:bookmarkEnd w:id="1785"/>
      <w:r w:rsidRPr="00724A46">
        <w:rPr>
          <w:rtl/>
        </w:rPr>
        <w:t xml:space="preserve"> (ד)</w:t>
      </w:r>
      <w:bookmarkEnd w:id="1786"/>
    </w:p>
    <w:p w14:paraId="544EAA76" w14:textId="77777777" w:rsidR="00E866D6" w:rsidRDefault="00E866D6" w:rsidP="00E866D6">
      <w:pPr>
        <w:pStyle w:val="a7"/>
        <w:rPr>
          <w:rtl/>
        </w:rPr>
      </w:pPr>
      <w:bookmarkStart w:id="1787" w:name="_Toc170000373"/>
      <w:r>
        <w:rPr>
          <w:rFonts w:hint="cs"/>
          <w:rtl/>
        </w:rPr>
        <w:t>דחיית הרמב"ן לתי' הראב"ד דאי רב אליבא דת"ק היה לגמ' להקשות סתירא ברב ולתרץ כן</w:t>
      </w:r>
      <w:bookmarkEnd w:id="1787"/>
    </w:p>
    <w:p w14:paraId="68EE551E" w14:textId="409DC09F" w:rsidR="00E866D6" w:rsidRPr="005120BB" w:rsidRDefault="00E866D6" w:rsidP="00E80966">
      <w:pPr>
        <w:pStyle w:val="a2"/>
        <w:rPr>
          <w:rtl/>
        </w:rPr>
      </w:pPr>
      <w:bookmarkStart w:id="1788" w:name="_Ref169541521"/>
      <w:r>
        <w:rPr>
          <w:rFonts w:hint="cs"/>
          <w:rtl/>
        </w:rPr>
        <w:lastRenderedPageBreak/>
        <w:t>ודחה</w:t>
      </w:r>
      <w:r>
        <w:rPr>
          <w:rtl/>
        </w:rPr>
        <w:t xml:space="preserve"> </w:t>
      </w:r>
      <w:r w:rsidRPr="003C57DD">
        <w:rPr>
          <w:b/>
          <w:bCs/>
          <w:rtl/>
        </w:rPr>
        <w:t>ה</w:t>
      </w:r>
      <w:r w:rsidRPr="003C57D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Ref169541521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עז)</w:t>
      </w:r>
      <w:r>
        <w:rPr>
          <w:b/>
          <w:bCs/>
          <w:vanish/>
          <w:rtl/>
        </w:rPr>
        <w:fldChar w:fldCharType="end"/>
      </w:r>
      <w:r w:rsidRPr="003C57DD">
        <w:rPr>
          <w:b/>
          <w:bCs/>
          <w:vanish/>
          <w:rtl/>
        </w:rPr>
        <w:t xml:space="preserve"> &gt;</w:t>
      </w:r>
      <w:r w:rsidRPr="003C57DD">
        <w:rPr>
          <w:rFonts w:hint="cs"/>
          <w:b/>
          <w:bCs/>
          <w:rtl/>
        </w:rPr>
        <w:t>רמב"ן בספר הזכות לקמן</w:t>
      </w:r>
      <w:r w:rsidRPr="003C57DD">
        <w:rPr>
          <w:b/>
          <w:bCs/>
          <w:rtl/>
        </w:rPr>
        <w:t xml:space="preserve"> </w:t>
      </w:r>
      <w:r w:rsidRPr="003C57DD">
        <w:rPr>
          <w:rFonts w:ascii="Calibri" w:eastAsia="Times New Roman" w:hAnsi="Calibri" w:cs="Guttman Rashi"/>
          <w:noProof w:val="0"/>
          <w:sz w:val="10"/>
          <w:szCs w:val="12"/>
          <w:rtl/>
        </w:rPr>
        <w:t>(</w:t>
      </w:r>
      <w:r w:rsidRPr="003C57DD">
        <w:rPr>
          <w:rFonts w:ascii="Calibri" w:eastAsia="Times New Roman" w:hAnsi="Calibri" w:cs="Guttman Rashi" w:hint="cs"/>
          <w:noProof w:val="0"/>
          <w:sz w:val="10"/>
          <w:szCs w:val="12"/>
          <w:rtl/>
        </w:rPr>
        <w:t>מז: מדה"ר ד"ה אמר המחבר, מהדו' עוז והדר עמ' קמ"ג</w:t>
      </w:r>
      <w:r w:rsidRPr="003C57DD">
        <w:rPr>
          <w:rFonts w:ascii="Calibri" w:eastAsia="Times New Roman" w:hAnsi="Calibri" w:cs="Guttman Rashi"/>
          <w:noProof w:val="0"/>
          <w:sz w:val="10"/>
          <w:szCs w:val="12"/>
          <w:rtl/>
        </w:rPr>
        <w:t>)</w:t>
      </w:r>
      <w:r w:rsidRPr="003C57DD">
        <w:rPr>
          <w:vanish/>
          <w:rtl/>
        </w:rPr>
        <w:t>=</w:t>
      </w:r>
      <w:r>
        <w:rPr>
          <w:rtl/>
        </w:rPr>
        <w:t xml:space="preserve"> </w:t>
      </w:r>
      <w:r>
        <w:rPr>
          <w:rFonts w:hint="cs"/>
          <w:rtl/>
        </w:rPr>
        <w:t>את דברי</w:t>
      </w:r>
      <w:r>
        <w:rPr>
          <w:rtl/>
        </w:rPr>
        <w:t xml:space="preserve"> </w:t>
      </w:r>
      <w:r w:rsidRPr="003C57DD">
        <w:rPr>
          <w:rFonts w:hint="cs"/>
          <w:b/>
          <w:bCs/>
          <w:rtl/>
        </w:rPr>
        <w:t>הראב"ד</w:t>
      </w:r>
      <w:r>
        <w:rPr>
          <w:rtl/>
        </w:rPr>
        <w:t xml:space="preserve"> </w:t>
      </w:r>
      <w:r w:rsidRPr="003C57D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Ref169513518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Pr>
          <w:rtl/>
        </w:rPr>
        <w:t xml:space="preserve"> </w:t>
      </w:r>
      <w:r>
        <w:rPr>
          <w:rFonts w:hint="cs"/>
          <w:rtl/>
        </w:rPr>
        <w:t>דאי רב אמר כן אליבא דת"ק, היה לגמ' להקשות דרב לא ס"ל כת"ק דפסק כר"א, וס"ל כר"א בג' גיטין פסולין.</w:t>
      </w:r>
      <w:bookmarkEnd w:id="1788"/>
    </w:p>
    <w:p w14:paraId="1A446174" w14:textId="77777777" w:rsidR="00E866D6" w:rsidRDefault="00E866D6" w:rsidP="00724A46">
      <w:pPr>
        <w:pStyle w:val="afffffe"/>
        <w:rPr>
          <w:rtl/>
        </w:rPr>
      </w:pPr>
      <w:r>
        <w:rPr>
          <w:rtl/>
        </w:rPr>
        <w:t>ספר הזכות גיטין מ"ז ע"ב</w:t>
      </w:r>
      <w:r>
        <w:rPr>
          <w:rFonts w:hint="cs"/>
          <w:rtl/>
        </w:rPr>
        <w:t xml:space="preserve"> מדה"ר ד"ה אמר המחבר</w:t>
      </w:r>
    </w:p>
    <w:p w14:paraId="4C5B54CA" w14:textId="77777777" w:rsidR="00E866D6" w:rsidRDefault="00E866D6" w:rsidP="00E866D6">
      <w:pPr>
        <w:pStyle w:val="a1"/>
        <w:rPr>
          <w:rtl/>
        </w:rPr>
      </w:pPr>
      <w:r>
        <w:rPr>
          <w:rtl/>
        </w:rPr>
        <w:t>אמר המחבר אבל אין רבינו הגדול צריך כפרה מן השגגה הזאת דודאי שיטת התלמוד אמר דאי רב לת"ק קאמר ולדידיה לא ס"ל כלל הוו דייקי עליה בגמ' ומי אמר רב הכי והאמר רב הלכה כר"א בגיטין ולתרוצי רב מתני' קא מפרש וליה לא ס"ל וכ"ש דשיטה דשמעתא כולה דרב מודה בג' גיטין פסולין שאם נישאת הולד כשר דקאמרינן עלה התם זימנין אמר רב תצא וזימנין אמר רב לא תצא וכ"ש דמתני' גופיה אתיא דמודה ר"א בג' גיטין פסולין ואם נישאת הולד כשר ולא חלק אלא שאם נתנו לה בפני עדים כשר והא ת"ק בלא עדי מסירה וקא פליג עליה ר"א לקולא באע"פ ולא קתני ר"א אומר אם נתנו לה בפני עדים כשר וגובה מנכסים משועבדים ואם לאו פסול והולד ממזר והיינו דתנן ספק גירושין כיצד כתב בכתב ידו ואין עליו עדים וכו' וסתמא כדברי הכל וזו ראיה מכרעת והיא מכוון ראייתו של רבינו ז"ל</w:t>
      </w:r>
      <w:r>
        <w:rPr>
          <w:rFonts w:hint="cs"/>
          <w:rtl/>
        </w:rPr>
        <w:t>.</w:t>
      </w:r>
    </w:p>
    <w:p w14:paraId="66D0A551" w14:textId="77777777" w:rsidR="00E866D6" w:rsidRPr="00724A46" w:rsidRDefault="00E866D6" w:rsidP="00724A46">
      <w:pPr>
        <w:pStyle w:val="afffff7"/>
        <w:rPr>
          <w:rtl/>
        </w:rPr>
      </w:pPr>
      <w:bookmarkStart w:id="1789" w:name="_Toc172110039"/>
      <w:bookmarkStart w:id="1790" w:name="_Toc173964549"/>
      <w:r w:rsidRPr="00724A46">
        <w:rPr>
          <w:rFonts w:hint="cs"/>
          <w:rtl/>
        </w:rPr>
        <w:t>לחם</w:t>
      </w:r>
      <w:r w:rsidRPr="00724A46">
        <w:rPr>
          <w:rtl/>
        </w:rPr>
        <w:t xml:space="preserve"> משנה גירושין פ"א הט"ו</w:t>
      </w:r>
      <w:bookmarkEnd w:id="1789"/>
      <w:r w:rsidRPr="00724A46">
        <w:rPr>
          <w:rtl/>
        </w:rPr>
        <w:t xml:space="preserve"> (ד)</w:t>
      </w:r>
      <w:bookmarkEnd w:id="1790"/>
    </w:p>
    <w:p w14:paraId="6D630FC1" w14:textId="77777777" w:rsidR="00E866D6" w:rsidRDefault="00E866D6" w:rsidP="00E866D6">
      <w:pPr>
        <w:pStyle w:val="a7"/>
        <w:rPr>
          <w:rtl/>
        </w:rPr>
      </w:pPr>
      <w:bookmarkStart w:id="1791" w:name="_Toc170000374"/>
      <w:r>
        <w:rPr>
          <w:rFonts w:hint="cs"/>
          <w:rtl/>
        </w:rPr>
        <w:t>בי' הלח"מ דהרמב"ם פוסל בע"א אף בע"מ אך מ"מ מוכח דרב איירי בע"ח לבד ומהני אף לר"א</w:t>
      </w:r>
      <w:bookmarkEnd w:id="1791"/>
      <w:r>
        <w:rPr>
          <w:rFonts w:hint="cs"/>
          <w:rtl/>
        </w:rPr>
        <w:t xml:space="preserve"> </w:t>
      </w:r>
    </w:p>
    <w:p w14:paraId="0C605E92" w14:textId="193BD10C" w:rsidR="00E866D6" w:rsidRPr="00205B75" w:rsidRDefault="00E866D6" w:rsidP="00E80966">
      <w:pPr>
        <w:pStyle w:val="a2"/>
        <w:rPr>
          <w:rtl/>
        </w:rPr>
      </w:pPr>
      <w:bookmarkStart w:id="1792" w:name="_Ref169600199"/>
      <w:bookmarkStart w:id="1793" w:name="_Ref169624232"/>
      <w:r>
        <w:rPr>
          <w:rFonts w:hint="cs"/>
          <w:rtl/>
        </w:rPr>
        <w:t>במה שהוכיח</w:t>
      </w:r>
      <w:r>
        <w:rPr>
          <w:rtl/>
        </w:rPr>
        <w:t xml:space="preserve"> </w:t>
      </w:r>
      <w:r w:rsidRPr="00B42F07">
        <w:rPr>
          <w:rFonts w:hint="cs"/>
          <w:b/>
          <w:bCs/>
          <w:rtl/>
        </w:rPr>
        <w:t>הרי"ף</w:t>
      </w:r>
      <w:r>
        <w:rPr>
          <w:rtl/>
        </w:rPr>
        <w:t xml:space="preserve"> </w:t>
      </w:r>
      <w:r w:rsidRPr="00B42F0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דלר"א סגי בעידי חתימה, מהא דפסל רב בכתב סופר ועד, דכשיש ע"א אינו גרוע יותר מאין בו עדים כלל אי רק עידי מסירה כרתי, ואיירי רק בעידי חתימה, כתב</w:t>
      </w:r>
      <w:r w:rsidRPr="00B42F07">
        <w:rPr>
          <w:b/>
          <w:bCs/>
          <w:rtl/>
        </w:rPr>
        <w:t xml:space="preserve"> </w:t>
      </w:r>
      <w:r w:rsidRPr="00B42F07">
        <w:rPr>
          <w:rFonts w:hint="cs"/>
          <w:b/>
          <w:bCs/>
          <w:rtl/>
        </w:rPr>
        <w:t>ה</w:t>
      </w:r>
      <w:r w:rsidRPr="00B42F07">
        <w:rPr>
          <w:rFonts w:hint="cs"/>
          <w:b/>
          <w:bCs/>
          <w:vanish/>
          <w:rtl/>
        </w:rPr>
        <w:t xml:space="preserve"> &lt;, </w:t>
      </w:r>
      <w:r w:rsidRPr="00B42F07">
        <w:rPr>
          <w:b/>
          <w:bCs/>
          <w:vanish/>
          <w:rtl/>
        </w:rPr>
        <w:fldChar w:fldCharType="begin"/>
      </w:r>
      <w:r w:rsidRPr="00B42F07">
        <w:rPr>
          <w:b/>
          <w:bCs/>
          <w:vanish/>
          <w:rtl/>
        </w:rPr>
        <w:instrText xml:space="preserve"> </w:instrText>
      </w:r>
      <w:r w:rsidRPr="00B42F07">
        <w:rPr>
          <w:rFonts w:hint="cs"/>
          <w:b/>
          <w:bCs/>
          <w:vanish/>
        </w:rPr>
        <w:instrText>REF</w:instrText>
      </w:r>
      <w:r w:rsidRPr="00B42F07">
        <w:rPr>
          <w:rFonts w:hint="cs"/>
          <w:b/>
          <w:bCs/>
          <w:vanish/>
          <w:rtl/>
        </w:rPr>
        <w:instrText xml:space="preserve"> _</w:instrText>
      </w:r>
      <w:r w:rsidRPr="00B42F07">
        <w:rPr>
          <w:rFonts w:hint="cs"/>
          <w:b/>
          <w:bCs/>
          <w:vanish/>
        </w:rPr>
        <w:instrText>Ref169624232 \r \h</w:instrText>
      </w:r>
      <w:r w:rsidRPr="00B42F07">
        <w:rPr>
          <w:b/>
          <w:bCs/>
          <w:vanish/>
          <w:rtl/>
        </w:rPr>
        <w:instrText xml:space="preserve"> </w:instrText>
      </w:r>
      <w:r w:rsidRPr="00B42F07">
        <w:rPr>
          <w:b/>
          <w:bCs/>
          <w:vanish/>
          <w:rtl/>
        </w:rPr>
      </w:r>
      <w:r w:rsidRPr="00B42F07">
        <w:rPr>
          <w:b/>
          <w:bCs/>
          <w:vanish/>
          <w:rtl/>
        </w:rPr>
        <w:fldChar w:fldCharType="separate"/>
      </w:r>
      <w:r w:rsidR="00E91BF8">
        <w:rPr>
          <w:b/>
          <w:bCs/>
          <w:vanish/>
          <w:cs/>
        </w:rPr>
        <w:t>‎</w:t>
      </w:r>
      <w:r w:rsidR="00E91BF8">
        <w:rPr>
          <w:b/>
          <w:bCs/>
          <w:vanish/>
          <w:rtl/>
        </w:rPr>
        <w:t>עח)</w:t>
      </w:r>
      <w:r w:rsidRPr="00B42F07">
        <w:rPr>
          <w:b/>
          <w:bCs/>
          <w:vanish/>
          <w:rtl/>
        </w:rPr>
        <w:fldChar w:fldCharType="end"/>
      </w:r>
      <w:r w:rsidRPr="00B42F07">
        <w:rPr>
          <w:rFonts w:hint="cs"/>
          <w:b/>
          <w:bCs/>
          <w:vanish/>
          <w:rtl/>
        </w:rPr>
        <w:t xml:space="preserve"> &gt;</w:t>
      </w:r>
      <w:r w:rsidRPr="00B42F07">
        <w:rPr>
          <w:rFonts w:hint="cs"/>
          <w:b/>
          <w:bCs/>
          <w:rtl/>
        </w:rPr>
        <w:t>לח"מ</w:t>
      </w:r>
      <w:r>
        <w:rPr>
          <w:rtl/>
        </w:rPr>
        <w:t xml:space="preserve"> </w:t>
      </w:r>
      <w:r w:rsidRPr="00B42F07">
        <w:rPr>
          <w:rFonts w:ascii="Calibri" w:eastAsia="Times New Roman" w:hAnsi="Calibri" w:cs="Guttman Rashi"/>
          <w:noProof w:val="0"/>
          <w:sz w:val="10"/>
          <w:szCs w:val="12"/>
          <w:rtl/>
        </w:rPr>
        <w:t>(גירושין פ"א הט"ז)</w:t>
      </w:r>
      <w:r w:rsidRPr="00B42F07">
        <w:rPr>
          <w:vanish/>
          <w:rtl/>
        </w:rPr>
        <w:t>=</w:t>
      </w:r>
      <w:r>
        <w:rPr>
          <w:rtl/>
        </w:rPr>
        <w:t xml:space="preserve"> </w:t>
      </w:r>
      <w:r>
        <w:rPr>
          <w:rFonts w:hint="cs"/>
          <w:rtl/>
        </w:rPr>
        <w:t>דנראה</w:t>
      </w:r>
      <w:r>
        <w:rPr>
          <w:rtl/>
        </w:rPr>
        <w:t xml:space="preserve"> </w:t>
      </w:r>
      <w:r w:rsidRPr="00B42F07">
        <w:rPr>
          <w:rFonts w:hint="cs"/>
          <w:b/>
          <w:bCs/>
          <w:rtl/>
        </w:rPr>
        <w:t>ד</w:t>
      </w:r>
      <w:r w:rsidRPr="00B42F07">
        <w:rPr>
          <w:b/>
          <w:bCs/>
          <w:rtl/>
        </w:rPr>
        <w:t>ה</w:t>
      </w:r>
      <w:r w:rsidRPr="00B42F07">
        <w:rPr>
          <w:rFonts w:hint="cs"/>
          <w:b/>
          <w:bCs/>
          <w:vanish/>
          <w:rtl/>
        </w:rPr>
        <w:t>&lt; &gt;</w:t>
      </w:r>
      <w:r w:rsidRPr="00B42F07">
        <w:rPr>
          <w:rFonts w:hint="cs"/>
          <w:b/>
          <w:bCs/>
          <w:rtl/>
        </w:rPr>
        <w:t>רמב"ם</w:t>
      </w:r>
      <w:r w:rsidRPr="00B42F07">
        <w:rPr>
          <w:b/>
          <w:bCs/>
          <w:rtl/>
        </w:rPr>
        <w:t xml:space="preserve"> </w:t>
      </w:r>
      <w:r w:rsidRPr="00B42F07">
        <w:rPr>
          <w:rFonts w:ascii="Calibri" w:eastAsia="Times New Roman" w:hAnsi="Calibri" w:cs="Guttman Rashi"/>
          <w:noProof w:val="0"/>
          <w:sz w:val="10"/>
          <w:szCs w:val="12"/>
          <w:rtl/>
        </w:rPr>
        <w:t>(</w:t>
      </w:r>
      <w:r w:rsidRPr="00B42F07">
        <w:rPr>
          <w:rStyle w:val="af2"/>
          <w:rFonts w:eastAsia="Guttman Hodes"/>
          <w:rtl/>
        </w:rPr>
        <w:t>גירושין פ"ג ה"ח</w:t>
      </w:r>
      <w:r w:rsidRPr="00B42F07">
        <w:rPr>
          <w:rFonts w:ascii="Calibri" w:eastAsia="Times New Roman" w:hAnsi="Calibri" w:cs="Guttman Rashi"/>
          <w:noProof w:val="0"/>
          <w:sz w:val="10"/>
          <w:szCs w:val="12"/>
          <w:rtl/>
        </w:rPr>
        <w:t>)</w:t>
      </w:r>
      <w:r w:rsidRPr="00B42F07">
        <w:rPr>
          <w:vanish/>
          <w:rtl/>
        </w:rPr>
        <w:t>=</w:t>
      </w:r>
      <w:r>
        <w:rPr>
          <w:rtl/>
        </w:rPr>
        <w:t xml:space="preserve"> </w:t>
      </w:r>
      <w:r>
        <w:rPr>
          <w:rFonts w:hint="cs"/>
          <w:rtl/>
        </w:rPr>
        <w:t>פליג על זה, כיון דכתב דבע"א הגט פסול אף שיש בו עידי מסירה,</w:t>
      </w:r>
      <w:bookmarkEnd w:id="1792"/>
      <w:r>
        <w:rPr>
          <w:rFonts w:hint="cs"/>
          <w:rtl/>
        </w:rPr>
        <w:t xml:space="preserve"> אך כתב</w:t>
      </w:r>
      <w:r w:rsidRPr="00B42F07">
        <w:rPr>
          <w:b/>
          <w:bCs/>
          <w:rtl/>
        </w:rPr>
        <w:t xml:space="preserve"> </w:t>
      </w:r>
      <w:r w:rsidRPr="00B42F07">
        <w:rPr>
          <w:rFonts w:hint="cs"/>
          <w:b/>
          <w:bCs/>
          <w:rtl/>
        </w:rPr>
        <w:t>הלח"מ</w:t>
      </w:r>
      <w:r>
        <w:rPr>
          <w:rtl/>
        </w:rPr>
        <w:t xml:space="preserve"> </w:t>
      </w:r>
      <w:r>
        <w:rPr>
          <w:rFonts w:hint="cs"/>
          <w:rtl/>
        </w:rPr>
        <w:t>דמ"מ עיקר הראיה מדברי רב נכונה כיון דאף לדעת</w:t>
      </w:r>
      <w:r w:rsidRPr="00B42F07">
        <w:rPr>
          <w:b/>
          <w:bCs/>
          <w:rtl/>
        </w:rPr>
        <w:t xml:space="preserve"> </w:t>
      </w:r>
      <w:r w:rsidRPr="00B42F07">
        <w:rPr>
          <w:rFonts w:hint="cs"/>
          <w:b/>
          <w:bCs/>
          <w:rtl/>
        </w:rPr>
        <w:t>הרמב"ם</w:t>
      </w:r>
      <w:r>
        <w:rPr>
          <w:rtl/>
        </w:rPr>
        <w:t xml:space="preserve"> </w:t>
      </w:r>
      <w:r>
        <w:rPr>
          <w:rFonts w:hint="cs"/>
          <w:rtl/>
        </w:rPr>
        <w:t>אין הפסול בזה מחמת דחשיב מזוייף מתוכו שזייפו את חתימות העדים, אלא הגט הוא כמזוייף, ולכן הגט רק פסול אך אין הולד ממזר, ואי רב איירי בעידי מסירה אמאי אמר רב דהולד ממזר הא מדינא הגט כשר בעידי מסירה, אלא מוכח דרב איירי בעידי חתימה בלבד, ומוכח דס"ל לרב דעידי חתימה מהני.</w:t>
      </w:r>
      <w:bookmarkEnd w:id="1793"/>
    </w:p>
    <w:p w14:paraId="6818B977" w14:textId="77777777" w:rsidR="00E866D6" w:rsidRDefault="00E866D6" w:rsidP="00724A46">
      <w:pPr>
        <w:pStyle w:val="afffffe"/>
        <w:rPr>
          <w:rtl/>
        </w:rPr>
      </w:pPr>
      <w:r>
        <w:rPr>
          <w:rtl/>
        </w:rPr>
        <w:t>לחם משנה גירושין פ"א הט"ו</w:t>
      </w:r>
    </w:p>
    <w:p w14:paraId="178FED70" w14:textId="77777777" w:rsidR="00E866D6" w:rsidRDefault="00E866D6" w:rsidP="00E866D6">
      <w:pPr>
        <w:pStyle w:val="a1"/>
      </w:pPr>
      <w:r>
        <w:rPr>
          <w:rtl/>
        </w:rPr>
        <w:t>עם היות שהראיה שהביא מההיא דפרק המגרש דאיכא עדי מסירה השתא משום דאיכא עד אחד גרע נראה דרבינו חולק על זה בפרק ג' שכתב שכשהיה בו עד אחד אפילו בעדי מסירה הגט פסול מ"מ הראיה במקומה עומדת דהוא סבור דהך לא הוי מזוייף מתוכו כמו מזוייף שזייפו החתימות אלא הוי כמזוייף ולכך לא הוי אלא פסול ולא שייך לומר הולד ממזר ואם כן אי רב איירי בעדי מסירה אמאי הולד ממזר אלא ודאי בלא עדי מסירה איירי ועדי חתימה סגי נמצא דלדעתם לר' אליעזר עדי חתימה נמי מהני.</w:t>
      </w:r>
    </w:p>
    <w:p w14:paraId="0794A80D" w14:textId="77777777" w:rsidR="00E866D6" w:rsidRPr="00EF3C26" w:rsidRDefault="00E866D6" w:rsidP="00E866D6">
      <w:pPr>
        <w:pStyle w:val="1"/>
        <w:rPr>
          <w:rtl/>
        </w:rPr>
      </w:pPr>
      <w:bookmarkStart w:id="1794" w:name="_Toc170000375"/>
      <w:r w:rsidRPr="00EF3C26">
        <w:rPr>
          <w:rFonts w:hint="cs"/>
          <w:rtl/>
        </w:rPr>
        <w:t>בי' הרי"ף בהא דצריך לתת בפני ב' או ג' אף דסגי בע"ח</w:t>
      </w:r>
      <w:bookmarkEnd w:id="1794"/>
    </w:p>
    <w:p w14:paraId="6CFF9D56" w14:textId="77777777" w:rsidR="00E866D6" w:rsidRPr="00724A46" w:rsidRDefault="00E866D6" w:rsidP="00724A46">
      <w:pPr>
        <w:pStyle w:val="afffff7"/>
        <w:rPr>
          <w:rtl/>
        </w:rPr>
      </w:pPr>
      <w:bookmarkStart w:id="1795" w:name="_Toc172110040"/>
      <w:bookmarkStart w:id="1796" w:name="_Toc173964550"/>
      <w:r w:rsidRPr="00724A46">
        <w:rPr>
          <w:rtl/>
        </w:rPr>
        <w:t>רי"ף גיטין י"ח ע"ב</w:t>
      </w:r>
      <w:r w:rsidRPr="00724A46">
        <w:rPr>
          <w:rFonts w:hint="cs"/>
          <w:rtl/>
        </w:rPr>
        <w:t xml:space="preserve"> מדה"ר</w:t>
      </w:r>
      <w:bookmarkEnd w:id="1795"/>
      <w:r w:rsidRPr="00724A46">
        <w:rPr>
          <w:rtl/>
        </w:rPr>
        <w:t xml:space="preserve"> (ד)</w:t>
      </w:r>
      <w:bookmarkEnd w:id="1796"/>
    </w:p>
    <w:p w14:paraId="2543E94D" w14:textId="77777777" w:rsidR="00E866D6" w:rsidRDefault="00E866D6" w:rsidP="00E866D6">
      <w:pPr>
        <w:pStyle w:val="a7"/>
        <w:rPr>
          <w:rtl/>
        </w:rPr>
      </w:pPr>
      <w:bookmarkStart w:id="1797" w:name="_Toc170000376"/>
      <w:r>
        <w:rPr>
          <w:rFonts w:hint="cs"/>
          <w:rtl/>
        </w:rPr>
        <w:t>בי' הרי"ף דאף דסגי בע"ח לבד מ"מ השליח נותן בפני ב' או ג' לקיימו וכן לכתחילה צריך ע"מ</w:t>
      </w:r>
      <w:bookmarkEnd w:id="1797"/>
    </w:p>
    <w:p w14:paraId="3959E898" w14:textId="01B3FB35" w:rsidR="00E866D6" w:rsidRPr="000048F4" w:rsidRDefault="00E866D6" w:rsidP="00E80966">
      <w:pPr>
        <w:pStyle w:val="a2"/>
        <w:rPr>
          <w:rtl/>
        </w:rPr>
      </w:pPr>
      <w:bookmarkStart w:id="1798" w:name="_Ref169449879"/>
      <w:r>
        <w:rPr>
          <w:rFonts w:hint="cs"/>
          <w:rtl/>
        </w:rPr>
        <w:t>כתב</w:t>
      </w:r>
      <w:r>
        <w:rPr>
          <w:rtl/>
        </w:rPr>
        <w:t xml:space="preserve"> </w:t>
      </w:r>
      <w:r w:rsidRPr="00A2771F">
        <w:rPr>
          <w:b/>
          <w:bCs/>
          <w:rtl/>
        </w:rPr>
        <w:t>ה</w:t>
      </w:r>
      <w:r w:rsidRPr="00A2771F">
        <w:rPr>
          <w:b/>
          <w:bCs/>
          <w:vanish/>
          <w:rtl/>
        </w:rPr>
        <w:t xml:space="preserve"> &lt;, </w:t>
      </w:r>
      <w:r w:rsidRPr="00A2771F">
        <w:rPr>
          <w:b/>
          <w:bCs/>
          <w:vanish/>
          <w:rtl/>
        </w:rPr>
        <w:fldChar w:fldCharType="begin"/>
      </w:r>
      <w:r w:rsidRPr="00A2771F">
        <w:rPr>
          <w:b/>
          <w:bCs/>
          <w:vanish/>
          <w:rtl/>
        </w:rPr>
        <w:instrText xml:space="preserve"> </w:instrText>
      </w:r>
      <w:r w:rsidRPr="00A2771F">
        <w:rPr>
          <w:b/>
          <w:bCs/>
          <w:vanish/>
        </w:rPr>
        <w:instrText>REF</w:instrText>
      </w:r>
      <w:r w:rsidRPr="00A2771F">
        <w:rPr>
          <w:b/>
          <w:bCs/>
          <w:vanish/>
          <w:rtl/>
        </w:rPr>
        <w:instrText xml:space="preserve"> _</w:instrText>
      </w:r>
      <w:r w:rsidRPr="00A2771F">
        <w:rPr>
          <w:b/>
          <w:bCs/>
          <w:vanish/>
        </w:rPr>
        <w:instrText>Ref169449879 \r \h</w:instrText>
      </w:r>
      <w:r w:rsidRPr="00A2771F">
        <w:rPr>
          <w:b/>
          <w:bCs/>
          <w:vanish/>
          <w:rtl/>
        </w:rPr>
        <w:instrText xml:space="preserve"> </w:instrText>
      </w:r>
      <w:r w:rsidRPr="00A2771F">
        <w:rPr>
          <w:b/>
          <w:bCs/>
          <w:vanish/>
          <w:rtl/>
        </w:rPr>
      </w:r>
      <w:r w:rsidRPr="00A2771F">
        <w:rPr>
          <w:b/>
          <w:bCs/>
          <w:vanish/>
          <w:rtl/>
        </w:rPr>
        <w:fldChar w:fldCharType="separate"/>
      </w:r>
      <w:r w:rsidR="00E91BF8">
        <w:rPr>
          <w:b/>
          <w:bCs/>
          <w:vanish/>
          <w:cs/>
        </w:rPr>
        <w:t>‎</w:t>
      </w:r>
      <w:r w:rsidR="00E91BF8">
        <w:rPr>
          <w:b/>
          <w:bCs/>
          <w:vanish/>
          <w:rtl/>
        </w:rPr>
        <w:t>עט)</w:t>
      </w:r>
      <w:r w:rsidRPr="00A2771F">
        <w:rPr>
          <w:b/>
          <w:bCs/>
          <w:vanish/>
          <w:rtl/>
        </w:rPr>
        <w:fldChar w:fldCharType="end"/>
      </w:r>
      <w:r w:rsidRPr="00A2771F">
        <w:rPr>
          <w:b/>
          <w:bCs/>
          <w:vanish/>
          <w:rtl/>
        </w:rPr>
        <w:t xml:space="preserve"> &gt;</w:t>
      </w:r>
      <w:r w:rsidRPr="00A2771F">
        <w:rPr>
          <w:rFonts w:hint="cs"/>
          <w:b/>
          <w:bCs/>
          <w:rtl/>
        </w:rPr>
        <w:t>רי"ף לקמן</w:t>
      </w:r>
      <w:r w:rsidRPr="00A2771F">
        <w:rPr>
          <w:b/>
          <w:bCs/>
          <w:rtl/>
        </w:rPr>
        <w:t xml:space="preserve"> </w:t>
      </w:r>
      <w:r w:rsidRPr="00A2771F">
        <w:rPr>
          <w:rFonts w:ascii="Calibri" w:eastAsia="Times New Roman" w:hAnsi="Calibri" w:cs="Guttman Rashi"/>
          <w:noProof w:val="0"/>
          <w:sz w:val="10"/>
          <w:szCs w:val="12"/>
          <w:rtl/>
        </w:rPr>
        <w:t>(</w:t>
      </w:r>
      <w:r w:rsidRPr="00A2771F">
        <w:rPr>
          <w:rFonts w:ascii="Calibri" w:eastAsia="Times New Roman" w:hAnsi="Calibri" w:cs="Guttman Rashi" w:hint="cs"/>
          <w:noProof w:val="0"/>
          <w:sz w:val="10"/>
          <w:szCs w:val="12"/>
          <w:rtl/>
        </w:rPr>
        <w:t>יח: מדה"ר, מהדו' עוז והדר עמ' נ"ד</w:t>
      </w:r>
      <w:r w:rsidRPr="00A2771F">
        <w:rPr>
          <w:rFonts w:ascii="Calibri" w:eastAsia="Times New Roman" w:hAnsi="Calibri" w:cs="Guttman Rashi"/>
          <w:noProof w:val="0"/>
          <w:sz w:val="10"/>
          <w:szCs w:val="12"/>
          <w:rtl/>
        </w:rPr>
        <w:t>)</w:t>
      </w:r>
      <w:r w:rsidRPr="00A2771F">
        <w:rPr>
          <w:vanish/>
          <w:rtl/>
        </w:rPr>
        <w:t>=</w:t>
      </w:r>
      <w:r>
        <w:rPr>
          <w:rtl/>
        </w:rPr>
        <w:t xml:space="preserve"> </w:t>
      </w:r>
      <w:r>
        <w:rPr>
          <w:rFonts w:hint="cs"/>
          <w:rtl/>
        </w:rPr>
        <w:t>דאעפ"י דכשהגט יוצא מתח"י סגי בעידי חתימה בלא עידי מסירה, אין להקשות מהא דאיתא בגמ' לעיל</w:t>
      </w:r>
      <w:r>
        <w:rPr>
          <w:rtl/>
        </w:rPr>
        <w:t xml:space="preserve"> </w:t>
      </w:r>
      <w:r w:rsidRPr="00A2771F">
        <w:rPr>
          <w:rFonts w:ascii="Calibri" w:eastAsia="Times New Roman" w:hAnsi="Calibri" w:cs="Guttman Rashi"/>
          <w:noProof w:val="0"/>
          <w:sz w:val="10"/>
          <w:szCs w:val="12"/>
          <w:rtl/>
        </w:rPr>
        <w:t>(</w:t>
      </w:r>
      <w:r w:rsidRPr="00A2771F">
        <w:rPr>
          <w:rFonts w:ascii="Calibri" w:eastAsia="Times New Roman" w:hAnsi="Calibri" w:cs="Guttman Rashi" w:hint="cs"/>
          <w:noProof w:val="0"/>
          <w:sz w:val="10"/>
          <w:szCs w:val="12"/>
          <w:rtl/>
        </w:rPr>
        <w:t>ג.</w:t>
      </w:r>
      <w:r w:rsidRPr="00A2771F">
        <w:rPr>
          <w:rFonts w:ascii="Calibri" w:eastAsia="Times New Roman" w:hAnsi="Calibri" w:cs="Guttman Rashi"/>
          <w:noProof w:val="0"/>
          <w:sz w:val="10"/>
          <w:szCs w:val="12"/>
          <w:rtl/>
        </w:rPr>
        <w:t>)</w:t>
      </w:r>
      <w:r>
        <w:rPr>
          <w:rtl/>
        </w:rPr>
        <w:t xml:space="preserve"> </w:t>
      </w:r>
      <w:r>
        <w:rPr>
          <w:rFonts w:hint="cs"/>
          <w:rtl/>
        </w:rPr>
        <w:t>דצריך לתת לה את הגט בפני ב' או ג', דהיינו בכדי לקיים את הגט, ועוד דלכתחילה צריך עידי מסירה, והא דסגי בעידי חתימה הוא בדיעבד.</w:t>
      </w:r>
      <w:bookmarkEnd w:id="1798"/>
    </w:p>
    <w:p w14:paraId="493CDCD8" w14:textId="77777777" w:rsidR="00E866D6" w:rsidRPr="0032581B" w:rsidRDefault="00E866D6" w:rsidP="00724A46">
      <w:pPr>
        <w:pStyle w:val="afffffe"/>
        <w:rPr>
          <w:rtl/>
        </w:rPr>
      </w:pPr>
      <w:r w:rsidRPr="0032581B">
        <w:rPr>
          <w:rtl/>
        </w:rPr>
        <w:t>רי"ף גיטין י"ח ע"ב</w:t>
      </w:r>
      <w:r w:rsidRPr="0032581B">
        <w:rPr>
          <w:rFonts w:hint="cs"/>
          <w:rtl/>
        </w:rPr>
        <w:t xml:space="preserve"> מדה"ר</w:t>
      </w:r>
    </w:p>
    <w:p w14:paraId="3EF12B34" w14:textId="77777777" w:rsidR="00E866D6" w:rsidRPr="0032581B" w:rsidRDefault="00E866D6" w:rsidP="00E866D6">
      <w:pPr>
        <w:pStyle w:val="a1"/>
      </w:pPr>
      <w:r w:rsidRPr="0032581B">
        <w:rPr>
          <w:rtl/>
        </w:rPr>
        <w:t xml:space="preserve">העדים חותמין על הגט מפני תיקון העולם: מפני תיקון העולם הא דאוריית' היא דכתיב וכתוב בספר וחתום והעד עדים אמר רבא לא צריכא לר"א דאמר עידי מסירה כרתי תקינו רבנן עידי חתימה זמנין דמייתי סהדי אי נמי זמנין דאזלי למדה"י מהא שמעינן דלא צריכינן לעידי מסירה אלא היכא דליכא עידי חתימה אבל היכא דאיכא עידי חתימה סגי בלא עידי מסירה והוא דנפיק גיטא מתותי ידה וא"ת הא איתמר [דף ה' ע"ב] בפני </w:t>
      </w:r>
      <w:r w:rsidRPr="0032581B">
        <w:rPr>
          <w:rtl/>
        </w:rPr>
        <w:t>כמה נותנו לה ר' יוחנן ור' חנינא ח"א בפני שנים וח"א בפני ג' התם משום דבעינן לקיימו ועוד לכתחלה בעינן עידי מסירה וכי קאמרינן אנן דיעבד:</w:t>
      </w:r>
    </w:p>
    <w:p w14:paraId="45133079" w14:textId="77777777" w:rsidR="00E866D6" w:rsidRPr="00EF3C26" w:rsidRDefault="00E866D6" w:rsidP="00E866D6">
      <w:pPr>
        <w:pStyle w:val="1"/>
        <w:rPr>
          <w:rtl/>
        </w:rPr>
      </w:pPr>
      <w:bookmarkStart w:id="1799" w:name="_Toc170000377"/>
      <w:r w:rsidRPr="00EF3C26">
        <w:rPr>
          <w:rFonts w:hint="cs"/>
          <w:rtl/>
        </w:rPr>
        <w:t>הוכחת הרמב"ן ממתני' דג' גיטין</w:t>
      </w:r>
      <w:r>
        <w:rPr>
          <w:rFonts w:hint="cs"/>
          <w:rtl/>
        </w:rPr>
        <w:t xml:space="preserve"> דלא פליג ר"א על ר"מ בע"ח</w:t>
      </w:r>
      <w:bookmarkEnd w:id="1799"/>
    </w:p>
    <w:p w14:paraId="0C376FD8" w14:textId="77777777" w:rsidR="00E866D6" w:rsidRPr="00724A46" w:rsidRDefault="00E866D6" w:rsidP="00724A46">
      <w:pPr>
        <w:pStyle w:val="afffff7"/>
        <w:rPr>
          <w:rtl/>
        </w:rPr>
      </w:pPr>
      <w:bookmarkStart w:id="1800" w:name="_Toc172110041"/>
      <w:bookmarkStart w:id="1801" w:name="_Toc173964551"/>
      <w:r w:rsidRPr="00724A46">
        <w:rPr>
          <w:rtl/>
        </w:rPr>
        <w:t>מלחמת ה' גיטין מ"ו ע"א</w:t>
      </w:r>
      <w:r w:rsidRPr="00724A46">
        <w:rPr>
          <w:rFonts w:hint="cs"/>
          <w:rtl/>
        </w:rPr>
        <w:t xml:space="preserve"> מדה"ר ד"ה ומסתברא, ותנן</w:t>
      </w:r>
      <w:bookmarkEnd w:id="1800"/>
      <w:r w:rsidRPr="00724A46">
        <w:rPr>
          <w:rtl/>
        </w:rPr>
        <w:t xml:space="preserve"> (ד)</w:t>
      </w:r>
      <w:bookmarkEnd w:id="1801"/>
    </w:p>
    <w:p w14:paraId="45CA7BCC" w14:textId="77777777" w:rsidR="00E866D6" w:rsidRPr="00724A46" w:rsidRDefault="00E866D6" w:rsidP="00724A46">
      <w:pPr>
        <w:pStyle w:val="afffff7"/>
        <w:rPr>
          <w:rtl/>
        </w:rPr>
      </w:pPr>
      <w:bookmarkStart w:id="1802" w:name="_Toc172110042"/>
      <w:bookmarkStart w:id="1803" w:name="_Toc173964552"/>
      <w:r w:rsidRPr="00724A46">
        <w:rPr>
          <w:rtl/>
        </w:rPr>
        <w:t>חדושי הרמב"ן גיטין פ"ו ע"א</w:t>
      </w:r>
      <w:r w:rsidRPr="00724A46">
        <w:rPr>
          <w:rFonts w:hint="cs"/>
          <w:rtl/>
        </w:rPr>
        <w:t xml:space="preserve"> ד"ה וכתב</w:t>
      </w:r>
      <w:bookmarkEnd w:id="1802"/>
      <w:r w:rsidRPr="00724A46">
        <w:rPr>
          <w:rtl/>
        </w:rPr>
        <w:t xml:space="preserve"> (ד)</w:t>
      </w:r>
      <w:bookmarkEnd w:id="1803"/>
    </w:p>
    <w:p w14:paraId="03FC2225" w14:textId="77777777" w:rsidR="00E866D6" w:rsidRDefault="00E866D6" w:rsidP="00E866D6">
      <w:pPr>
        <w:pStyle w:val="a7"/>
        <w:rPr>
          <w:rtl/>
        </w:rPr>
      </w:pPr>
      <w:bookmarkStart w:id="1804" w:name="_Toc170000378"/>
      <w:r>
        <w:rPr>
          <w:rFonts w:hint="cs"/>
          <w:rtl/>
        </w:rPr>
        <w:t>קו' הרמב"ן על רבינו אפרים דהיה לר"א לפרש דשלא בפני עדים פסול וכן לחלוק ברישא דמתני'</w:t>
      </w:r>
      <w:bookmarkEnd w:id="1804"/>
    </w:p>
    <w:p w14:paraId="7AB6A188" w14:textId="2213652C" w:rsidR="00E866D6" w:rsidRPr="00D53A54" w:rsidRDefault="00E866D6" w:rsidP="00E80966">
      <w:pPr>
        <w:pStyle w:val="a2"/>
        <w:rPr>
          <w:rtl/>
        </w:rPr>
      </w:pPr>
      <w:bookmarkStart w:id="1805" w:name="_Ref169517389"/>
      <w:r>
        <w:rPr>
          <w:rFonts w:hint="cs"/>
          <w:rtl/>
        </w:rPr>
        <w:t>במ"ש</w:t>
      </w:r>
      <w:r>
        <w:rPr>
          <w:rtl/>
        </w:rPr>
        <w:t xml:space="preserve"> </w:t>
      </w:r>
      <w:r w:rsidRPr="0089310D">
        <w:rPr>
          <w:rFonts w:hint="cs"/>
          <w:b/>
          <w:bCs/>
          <w:rtl/>
        </w:rPr>
        <w:t>רבינו אפרים</w:t>
      </w:r>
      <w:r>
        <w:rPr>
          <w:rtl/>
        </w:rPr>
        <w:t xml:space="preserve"> </w:t>
      </w:r>
      <w:r w:rsidRPr="0089310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Ref169691442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דר"א פוסל בעידי חתימה בלא עידי מסירה, הקשה</w:t>
      </w:r>
      <w:r w:rsidRPr="0089310D">
        <w:rPr>
          <w:b/>
          <w:bCs/>
          <w:rtl/>
        </w:rPr>
        <w:t xml:space="preserve"> ה</w:t>
      </w:r>
      <w:r w:rsidRPr="0089310D">
        <w:rPr>
          <w:b/>
          <w:bCs/>
          <w:vanish/>
          <w:rtl/>
        </w:rPr>
        <w:t xml:space="preserve"> &lt;, </w:t>
      </w:r>
      <w:r w:rsidRPr="0089310D">
        <w:rPr>
          <w:b/>
          <w:bCs/>
          <w:vanish/>
          <w:rtl/>
        </w:rPr>
        <w:fldChar w:fldCharType="begin"/>
      </w:r>
      <w:r w:rsidRPr="0089310D">
        <w:rPr>
          <w:b/>
          <w:bCs/>
          <w:vanish/>
          <w:rtl/>
        </w:rPr>
        <w:instrText xml:space="preserve"> </w:instrText>
      </w:r>
      <w:r w:rsidRPr="0089310D">
        <w:rPr>
          <w:b/>
          <w:bCs/>
          <w:vanish/>
        </w:rPr>
        <w:instrText>REF</w:instrText>
      </w:r>
      <w:r w:rsidRPr="0089310D">
        <w:rPr>
          <w:b/>
          <w:bCs/>
          <w:vanish/>
          <w:rtl/>
        </w:rPr>
        <w:instrText xml:space="preserve"> _</w:instrText>
      </w:r>
      <w:r w:rsidRPr="0089310D">
        <w:rPr>
          <w:b/>
          <w:bCs/>
          <w:vanish/>
        </w:rPr>
        <w:instrText>Ref169517389 \r \h</w:instrText>
      </w:r>
      <w:r w:rsidRPr="0089310D">
        <w:rPr>
          <w:b/>
          <w:bCs/>
          <w:vanish/>
          <w:rtl/>
        </w:rPr>
        <w:instrText xml:space="preserve"> </w:instrText>
      </w:r>
      <w:r w:rsidRPr="0089310D">
        <w:rPr>
          <w:b/>
          <w:bCs/>
          <w:vanish/>
          <w:rtl/>
        </w:rPr>
      </w:r>
      <w:r w:rsidRPr="0089310D">
        <w:rPr>
          <w:b/>
          <w:bCs/>
          <w:vanish/>
          <w:rtl/>
        </w:rPr>
        <w:fldChar w:fldCharType="separate"/>
      </w:r>
      <w:r w:rsidR="00E91BF8">
        <w:rPr>
          <w:b/>
          <w:bCs/>
          <w:vanish/>
          <w:cs/>
        </w:rPr>
        <w:t>‎</w:t>
      </w:r>
      <w:r w:rsidR="00E91BF8">
        <w:rPr>
          <w:b/>
          <w:bCs/>
          <w:vanish/>
          <w:rtl/>
        </w:rPr>
        <w:t>פ)</w:t>
      </w:r>
      <w:r w:rsidRPr="0089310D">
        <w:rPr>
          <w:b/>
          <w:bCs/>
          <w:vanish/>
          <w:rtl/>
        </w:rPr>
        <w:fldChar w:fldCharType="end"/>
      </w:r>
      <w:r w:rsidRPr="0089310D">
        <w:rPr>
          <w:b/>
          <w:bCs/>
          <w:vanish/>
          <w:rtl/>
        </w:rPr>
        <w:t xml:space="preserve"> &gt;</w:t>
      </w:r>
      <w:r w:rsidRPr="0089310D">
        <w:rPr>
          <w:rFonts w:hint="cs"/>
          <w:b/>
          <w:bCs/>
          <w:rtl/>
        </w:rPr>
        <w:t>רמב"ן במלחמות לקמן</w:t>
      </w:r>
      <w:r w:rsidRPr="0089310D">
        <w:rPr>
          <w:b/>
          <w:bCs/>
          <w:rtl/>
        </w:rPr>
        <w:t xml:space="preserve"> </w:t>
      </w:r>
      <w:r w:rsidRPr="0089310D">
        <w:rPr>
          <w:rFonts w:ascii="Calibri" w:eastAsia="Times New Roman" w:hAnsi="Calibri" w:cs="Guttman Rashi"/>
          <w:noProof w:val="0"/>
          <w:sz w:val="10"/>
          <w:szCs w:val="12"/>
          <w:rtl/>
        </w:rPr>
        <w:t>(</w:t>
      </w:r>
      <w:r w:rsidRPr="0089310D">
        <w:rPr>
          <w:rFonts w:ascii="Calibri" w:eastAsia="Times New Roman" w:hAnsi="Calibri" w:cs="Guttman Rashi" w:hint="cs"/>
          <w:noProof w:val="0"/>
          <w:sz w:val="10"/>
          <w:szCs w:val="12"/>
          <w:rtl/>
        </w:rPr>
        <w:t xml:space="preserve">מו. מדה"ר ד"ה </w:t>
      </w:r>
      <w:r w:rsidRPr="0089310D">
        <w:rPr>
          <w:rFonts w:ascii="Calibri" w:eastAsia="Times New Roman" w:hAnsi="Calibri" w:cs="Guttman Rashi"/>
          <w:noProof w:val="0"/>
          <w:sz w:val="10"/>
          <w:szCs w:val="12"/>
          <w:rtl/>
        </w:rPr>
        <w:t>ועוד כתב</w:t>
      </w:r>
      <w:r w:rsidRPr="0089310D">
        <w:rPr>
          <w:rFonts w:ascii="Calibri" w:eastAsia="Times New Roman" w:hAnsi="Calibri" w:cs="Guttman Rashi" w:hint="cs"/>
          <w:noProof w:val="0"/>
          <w:sz w:val="10"/>
          <w:szCs w:val="12"/>
          <w:rtl/>
        </w:rPr>
        <w:t>, מהדו' עוז והדר קמ"</w:t>
      </w:r>
      <w:r>
        <w:rPr>
          <w:rFonts w:ascii="Calibri" w:eastAsia="Times New Roman" w:hAnsi="Calibri" w:cs="Guttman Rashi" w:hint="cs"/>
          <w:noProof w:val="0"/>
          <w:sz w:val="10"/>
          <w:szCs w:val="12"/>
          <w:rtl/>
        </w:rPr>
        <w:t>ז</w:t>
      </w:r>
      <w:r w:rsidRPr="0089310D">
        <w:rPr>
          <w:rFonts w:ascii="Calibri" w:eastAsia="Times New Roman" w:hAnsi="Calibri" w:cs="Guttman Rashi" w:hint="cs"/>
          <w:noProof w:val="0"/>
          <w:sz w:val="10"/>
          <w:szCs w:val="12"/>
          <w:rtl/>
        </w:rPr>
        <w:t xml:space="preserve"> ד</w:t>
      </w:r>
      <w:r w:rsidRPr="00AC1028">
        <w:rPr>
          <w:rStyle w:val="af2"/>
          <w:rFonts w:eastAsia="Guttman Hodes" w:hint="cs"/>
          <w:rtl/>
        </w:rPr>
        <w:t>"ה</w:t>
      </w:r>
      <w:r w:rsidRPr="0089310D">
        <w:rPr>
          <w:rStyle w:val="af2"/>
          <w:rFonts w:eastAsia="Guttman Hodes"/>
          <w:rtl/>
        </w:rPr>
        <w:t xml:space="preserve"> </w:t>
      </w:r>
      <w:r>
        <w:rPr>
          <w:rFonts w:ascii="Calibri" w:eastAsia="Times New Roman" w:hAnsi="Calibri" w:cs="Guttman Rashi" w:hint="cs"/>
          <w:noProof w:val="0"/>
          <w:sz w:val="10"/>
          <w:szCs w:val="12"/>
          <w:rtl/>
        </w:rPr>
        <w:t>ומסתברא, ד"ה ותנן</w:t>
      </w:r>
      <w:r w:rsidRPr="0089310D">
        <w:rPr>
          <w:rFonts w:ascii="Calibri" w:eastAsia="Times New Roman" w:hAnsi="Calibri" w:cs="Guttman Rashi"/>
          <w:noProof w:val="0"/>
          <w:sz w:val="10"/>
          <w:szCs w:val="12"/>
          <w:rtl/>
        </w:rPr>
        <w:t>)</w:t>
      </w:r>
      <w:bookmarkEnd w:id="1805"/>
      <w:r w:rsidRPr="0089310D">
        <w:rPr>
          <w:vanish/>
          <w:rtl/>
        </w:rPr>
        <w:t>=</w:t>
      </w:r>
      <w:r>
        <w:rPr>
          <w:rFonts w:hint="cs"/>
          <w:rtl/>
        </w:rPr>
        <w:t xml:space="preserve"> </w:t>
      </w:r>
      <w:r>
        <w:rPr>
          <w:rFonts w:hint="cs"/>
          <w:b/>
          <w:bCs/>
          <w:rtl/>
        </w:rPr>
        <w:t>ו</w:t>
      </w:r>
      <w:r w:rsidRPr="002371AD">
        <w:rPr>
          <w:rFonts w:hint="cs"/>
          <w:b/>
          <w:bCs/>
          <w:vanish/>
          <w:rtl/>
        </w:rPr>
        <w:t>&lt; &gt;</w:t>
      </w:r>
      <w:r w:rsidRPr="00FA6FC4">
        <w:rPr>
          <w:rFonts w:hint="cs"/>
          <w:b/>
          <w:bCs/>
          <w:rtl/>
        </w:rPr>
        <w:t>בחי' לקמן</w:t>
      </w:r>
      <w:r w:rsidRPr="00FA6FC4">
        <w:rPr>
          <w:b/>
          <w:bCs/>
          <w:rtl/>
        </w:rPr>
        <w:t xml:space="preserve"> </w:t>
      </w:r>
      <w:r w:rsidRPr="008D19B8">
        <w:rPr>
          <w:rStyle w:val="af2"/>
          <w:rFonts w:eastAsia="Guttman Hodes"/>
          <w:rtl/>
        </w:rPr>
        <w:t>(</w:t>
      </w:r>
      <w:r w:rsidRPr="008D19B8">
        <w:rPr>
          <w:rStyle w:val="af2"/>
          <w:rFonts w:eastAsia="Guttman Hodes" w:hint="cs"/>
          <w:rtl/>
        </w:rPr>
        <w:t>פו. ד"ה וכתב</w:t>
      </w:r>
      <w:r w:rsidRPr="008D19B8">
        <w:rPr>
          <w:rStyle w:val="af2"/>
          <w:rFonts w:eastAsia="Guttman Hodes"/>
          <w:rtl/>
        </w:rPr>
        <w:t>)</w:t>
      </w:r>
      <w:r w:rsidRPr="0089310D">
        <w:rPr>
          <w:vanish/>
          <w:rtl/>
        </w:rPr>
        <w:t>=</w:t>
      </w:r>
      <w:r w:rsidRPr="009F0C93">
        <w:rPr>
          <w:rFonts w:hint="cs"/>
          <w:rtl/>
        </w:rPr>
        <w:t xml:space="preserve"> </w:t>
      </w:r>
      <w:r>
        <w:rPr>
          <w:rFonts w:hint="cs"/>
          <w:rtl/>
        </w:rPr>
        <w:t>היאך לא מצינו שיש ברייתא כזו דביש עליו עדים ונתנו שלא בפני עדים כשר לרבנן ופסול לר"א,</w:t>
      </w:r>
      <w:r>
        <w:rPr>
          <w:rtl/>
        </w:rPr>
        <w:t xml:space="preserve"> </w:t>
      </w:r>
      <w:r w:rsidRPr="00C34479">
        <w:rPr>
          <w:sz w:val="12"/>
          <w:szCs w:val="14"/>
          <w:rtl/>
        </w:rPr>
        <w:t>[</w:t>
      </w:r>
      <w:r>
        <w:rPr>
          <w:rFonts w:hint="cs"/>
          <w:sz w:val="12"/>
          <w:szCs w:val="14"/>
          <w:rtl/>
        </w:rPr>
        <w:t>עי' בגרסאות ברמב"ן בזה</w:t>
      </w:r>
      <w:r w:rsidRPr="00C34479">
        <w:rPr>
          <w:sz w:val="12"/>
          <w:szCs w:val="14"/>
          <w:rtl/>
        </w:rPr>
        <w:t>]</w:t>
      </w:r>
      <w:r>
        <w:rPr>
          <w:rFonts w:hint="cs"/>
          <w:sz w:val="12"/>
          <w:szCs w:val="14"/>
          <w:rtl/>
        </w:rPr>
        <w:t>,</w:t>
      </w:r>
      <w:r>
        <w:rPr>
          <w:rtl/>
        </w:rPr>
        <w:t xml:space="preserve"> </w:t>
      </w:r>
      <w:r>
        <w:rPr>
          <w:rFonts w:hint="cs"/>
          <w:rtl/>
        </w:rPr>
        <w:t>ועוד דבמתני' דג' גיטין היה לר"א לחלוק גם ברישא, דרק בנתנו לה בפני עדים כשר ואם לאו פסול והולד ממזר.</w:t>
      </w:r>
    </w:p>
    <w:p w14:paraId="4B5FD22C" w14:textId="77777777" w:rsidR="00E866D6" w:rsidRPr="0032581B" w:rsidRDefault="00E866D6" w:rsidP="00724A46">
      <w:pPr>
        <w:pStyle w:val="afffffe"/>
        <w:rPr>
          <w:rtl/>
        </w:rPr>
      </w:pPr>
      <w:r w:rsidRPr="007E058E">
        <w:rPr>
          <w:rtl/>
        </w:rPr>
        <w:t>חדושי הרמב"ן גיטין פ"ו ע"א ד"ה וכתב</w:t>
      </w:r>
    </w:p>
    <w:p w14:paraId="360EADE3" w14:textId="77777777" w:rsidR="00E866D6" w:rsidRPr="0032581B" w:rsidRDefault="00E866D6" w:rsidP="00E866D6">
      <w:pPr>
        <w:pStyle w:val="a1"/>
      </w:pPr>
      <w:r w:rsidRPr="0032581B">
        <w:rPr>
          <w:rtl/>
        </w:rPr>
        <w:t>ועוד דא"כ היכי לא משתמיט תנא ותני יש עליו עדים ולא נתנו לה בפני עדים ר' אלעזר מכשיר וחכמים פוסלין, ועוד מגופה דמתני' דמשמע דמודה ר' אלעזר בג' גיטין פסולין ואם נשאת הולד כשר אם לא נתנו בפני עדים, ולדבריו הו"ל לאפלוגי נמי ארישא וליתני הכי ר' אלעזר אומר אם נתנו לה בפני עדים כשר ואם לאו פסול ואם נשאת הולד ממזר, ועוד דאמרינן בפ"ק דמציעא לשמואל עדיו בחתומיו זכין לו והיינו ודאי משום דעידי חתימה כרתי ושמעינן ליה בשמעתין דאמר הלכתא כר' אלעזר אף בשטרות דעידי מסירה כרתי אלא ש"מ מודה ר' אלעזר בעדי חתימה כדברי רבינו הגדול ז"ל</w:t>
      </w:r>
      <w:r w:rsidRPr="0032581B">
        <w:rPr>
          <w:rFonts w:hint="cs"/>
          <w:rtl/>
        </w:rPr>
        <w:t>.</w:t>
      </w:r>
    </w:p>
    <w:p w14:paraId="6C31B760" w14:textId="77777777" w:rsidR="00E866D6" w:rsidRDefault="00E866D6" w:rsidP="00724A46">
      <w:pPr>
        <w:pStyle w:val="afffffe"/>
        <w:rPr>
          <w:rtl/>
        </w:rPr>
      </w:pPr>
      <w:r>
        <w:rPr>
          <w:rtl/>
        </w:rPr>
        <w:t>מלחמת ה' גיטין מ"ו ע"א</w:t>
      </w:r>
      <w:r>
        <w:rPr>
          <w:rFonts w:hint="cs"/>
          <w:rtl/>
        </w:rPr>
        <w:t xml:space="preserve"> מדה"ר ד"ה ומסתברא</w:t>
      </w:r>
    </w:p>
    <w:p w14:paraId="4A54DCE1" w14:textId="77777777" w:rsidR="00E866D6" w:rsidRDefault="00E866D6" w:rsidP="00E866D6">
      <w:pPr>
        <w:pStyle w:val="afffff5"/>
      </w:pPr>
      <w:r>
        <w:rPr>
          <w:rtl/>
        </w:rPr>
        <w:t xml:space="preserve">ועוד היכי לא משתמיט תנא ותני יש עליו עדים ולא נתנו לה בפני עדים ר"א </w:t>
      </w:r>
      <w:r>
        <w:rPr>
          <w:rFonts w:hint="cs"/>
          <w:rtl/>
        </w:rPr>
        <w:t>(</w:t>
      </w:r>
      <w:r>
        <w:rPr>
          <w:rtl/>
        </w:rPr>
        <w:t>מכשיר</w:t>
      </w:r>
      <w:r>
        <w:rPr>
          <w:rFonts w:hint="cs"/>
          <w:rtl/>
        </w:rPr>
        <w:t>)</w:t>
      </w:r>
      <w:r>
        <w:rPr>
          <w:rtl/>
        </w:rPr>
        <w:t xml:space="preserve"> </w:t>
      </w:r>
      <w:r>
        <w:rPr>
          <w:rFonts w:hint="cs"/>
          <w:rtl/>
        </w:rPr>
        <w:t>[</w:t>
      </w:r>
      <w:r>
        <w:rPr>
          <w:rtl/>
        </w:rPr>
        <w:t>פוסל</w:t>
      </w:r>
      <w:r>
        <w:rPr>
          <w:rFonts w:hint="cs"/>
          <w:rtl/>
        </w:rPr>
        <w:t>]</w:t>
      </w:r>
      <w:r w:rsidRPr="00290AA0">
        <w:rPr>
          <w:rtl/>
        </w:rPr>
        <w:t xml:space="preserve"> </w:t>
      </w:r>
      <w:r>
        <w:rPr>
          <w:rtl/>
        </w:rPr>
        <w:t xml:space="preserve">וחכמים </w:t>
      </w:r>
      <w:r>
        <w:rPr>
          <w:rFonts w:hint="cs"/>
          <w:rtl/>
        </w:rPr>
        <w:t>(פוסלין) [</w:t>
      </w:r>
      <w:r>
        <w:rPr>
          <w:rtl/>
        </w:rPr>
        <w:t>מכשירין</w:t>
      </w:r>
      <w:r>
        <w:rPr>
          <w:rFonts w:hint="cs"/>
          <w:rtl/>
        </w:rPr>
        <w:t>]</w:t>
      </w:r>
      <w:r>
        <w:rPr>
          <w:rtl/>
        </w:rPr>
        <w:t xml:space="preserve"> ועוד דמתני' דיקא דקתני ג' גיטין פסולין ואם נשאת הולד כשר ואף על פי שאין שם עדי מסירה ולא חלק ר"א אלא שאמר אף על פי שאין עליו עדים אלא שנתנו לה בפני עדים כשר משמע שאילו לא נתנו לה בפני עדים אית ליה ג' גיטין פסולין ואם נשאת הולד כשר דאי לא ליתני ר"א אומר אם נתנו לה בפני עדים כשר וגובה מנכסים משועבדים ואם לאו פסול והולד ממזר</w:t>
      </w:r>
      <w:r>
        <w:rPr>
          <w:rFonts w:hint="cs"/>
          <w:rtl/>
        </w:rPr>
        <w:t>.</w:t>
      </w:r>
    </w:p>
    <w:p w14:paraId="34AA7915" w14:textId="77777777" w:rsidR="00E866D6" w:rsidRPr="00724A46" w:rsidRDefault="00E866D6" w:rsidP="00724A46">
      <w:pPr>
        <w:pStyle w:val="afffff7"/>
        <w:rPr>
          <w:rtl/>
        </w:rPr>
      </w:pPr>
      <w:bookmarkStart w:id="1806" w:name="_Toc172110043"/>
      <w:bookmarkStart w:id="1807" w:name="_Toc173964553"/>
      <w:r w:rsidRPr="00724A46">
        <w:rPr>
          <w:rtl/>
        </w:rPr>
        <w:t>חדושי הריטב"א גיטין פ"ו ע"א</w:t>
      </w:r>
      <w:r w:rsidRPr="00724A46">
        <w:rPr>
          <w:rFonts w:hint="cs"/>
          <w:rtl/>
        </w:rPr>
        <w:t xml:space="preserve"> ד"ה </w:t>
      </w:r>
      <w:r w:rsidRPr="00724A46">
        <w:rPr>
          <w:rtl/>
        </w:rPr>
        <w:t>והא דאמר</w:t>
      </w:r>
      <w:bookmarkEnd w:id="1806"/>
      <w:r w:rsidRPr="00724A46">
        <w:rPr>
          <w:rtl/>
        </w:rPr>
        <w:t xml:space="preserve"> (ד)</w:t>
      </w:r>
      <w:bookmarkEnd w:id="1807"/>
    </w:p>
    <w:p w14:paraId="0AF3F033" w14:textId="77777777" w:rsidR="00E866D6" w:rsidRDefault="00E866D6" w:rsidP="00E866D6">
      <w:pPr>
        <w:pStyle w:val="a7"/>
        <w:rPr>
          <w:rtl/>
        </w:rPr>
      </w:pPr>
      <w:bookmarkStart w:id="1808" w:name="_Toc170000379"/>
      <w:r>
        <w:rPr>
          <w:rFonts w:hint="cs"/>
          <w:rtl/>
        </w:rPr>
        <w:t>בי' הריטב"א דמלשון מתני' דג' גיטין "אעפ"י" משמע דביש ע"ח ואין זמן מודה ר"א דע"ח כרתי</w:t>
      </w:r>
      <w:bookmarkEnd w:id="1808"/>
    </w:p>
    <w:p w14:paraId="4B5298A3" w14:textId="3BC62FC6" w:rsidR="00E866D6" w:rsidRPr="00A52736" w:rsidRDefault="00E866D6" w:rsidP="00E80966">
      <w:pPr>
        <w:pStyle w:val="a2"/>
        <w:rPr>
          <w:rtl/>
        </w:rPr>
      </w:pPr>
      <w:bookmarkStart w:id="1809" w:name="_Ref169540640"/>
      <w:r>
        <w:rPr>
          <w:rFonts w:hint="cs"/>
          <w:rtl/>
        </w:rPr>
        <w:t>והוסיף</w:t>
      </w:r>
      <w:r>
        <w:rPr>
          <w:rtl/>
        </w:rPr>
        <w:t xml:space="preserve"> </w:t>
      </w:r>
      <w:r w:rsidRPr="00CA7290">
        <w:rPr>
          <w:b/>
          <w:bCs/>
          <w:rtl/>
        </w:rPr>
        <w:t>ה</w:t>
      </w:r>
      <w:r w:rsidRPr="00CA729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Ref169540640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פא)</w:t>
      </w:r>
      <w:r>
        <w:rPr>
          <w:b/>
          <w:bCs/>
          <w:vanish/>
          <w:rtl/>
        </w:rPr>
        <w:fldChar w:fldCharType="end"/>
      </w:r>
      <w:r w:rsidRPr="00CA7290">
        <w:rPr>
          <w:b/>
          <w:bCs/>
          <w:vanish/>
          <w:rtl/>
        </w:rPr>
        <w:t xml:space="preserve"> &gt;</w:t>
      </w:r>
      <w:r w:rsidRPr="00CA7290">
        <w:rPr>
          <w:rFonts w:hint="cs"/>
          <w:b/>
          <w:bCs/>
          <w:rtl/>
        </w:rPr>
        <w:t>ריטב"א לקמן</w:t>
      </w:r>
      <w:r w:rsidRPr="00CA7290">
        <w:rPr>
          <w:b/>
          <w:bCs/>
          <w:rtl/>
        </w:rPr>
        <w:t xml:space="preserve"> </w:t>
      </w:r>
      <w:r w:rsidRPr="00CA7290">
        <w:rPr>
          <w:rFonts w:ascii="Calibri" w:eastAsia="Times New Roman" w:hAnsi="Calibri" w:cs="Guttman Rashi"/>
          <w:noProof w:val="0"/>
          <w:sz w:val="10"/>
          <w:szCs w:val="12"/>
          <w:rtl/>
        </w:rPr>
        <w:t>(</w:t>
      </w:r>
      <w:r w:rsidRPr="00CA7290">
        <w:rPr>
          <w:rFonts w:ascii="Calibri" w:eastAsia="Times New Roman" w:hAnsi="Calibri" w:cs="Guttman Rashi" w:hint="cs"/>
          <w:noProof w:val="0"/>
          <w:sz w:val="10"/>
          <w:szCs w:val="12"/>
          <w:rtl/>
        </w:rPr>
        <w:t>פו. ד"ה והא דאמר</w:t>
      </w:r>
      <w:r w:rsidRPr="00CA7290">
        <w:rPr>
          <w:rFonts w:ascii="Calibri" w:eastAsia="Times New Roman" w:hAnsi="Calibri" w:cs="Guttman Rashi"/>
          <w:noProof w:val="0"/>
          <w:sz w:val="10"/>
          <w:szCs w:val="12"/>
          <w:rtl/>
        </w:rPr>
        <w:t>)</w:t>
      </w:r>
      <w:r w:rsidRPr="00CA7290">
        <w:rPr>
          <w:vanish/>
          <w:rtl/>
        </w:rPr>
        <w:t>=</w:t>
      </w:r>
      <w:r>
        <w:rPr>
          <w:rtl/>
        </w:rPr>
        <w:t xml:space="preserve"> </w:t>
      </w:r>
      <w:r>
        <w:rPr>
          <w:rFonts w:hint="cs"/>
          <w:rtl/>
        </w:rPr>
        <w:t>דכן מוכח מלשון מתני' דג' גטין "אעפ"י שאין עליו עדים אלא שנתנו לה בפני עדים", ומדתנן "אעפ"י" משמע דברישא ביש עליו עדים ואין בו זמן מודה ר"א דכשר, ומוכח דמודה דעידי חתימה כרתי בלי עדי מסירה, וכדעת</w:t>
      </w:r>
      <w:r>
        <w:rPr>
          <w:rtl/>
        </w:rPr>
        <w:t xml:space="preserve"> </w:t>
      </w:r>
      <w:r w:rsidRPr="00CA7290">
        <w:rPr>
          <w:rFonts w:hint="cs"/>
          <w:b/>
          <w:bCs/>
          <w:rtl/>
        </w:rPr>
        <w:t>הרי"ף</w:t>
      </w:r>
      <w:r>
        <w:rPr>
          <w:rtl/>
        </w:rPr>
        <w:t xml:space="preserve"> </w:t>
      </w:r>
      <w:r w:rsidRPr="00CA729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וכתב</w:t>
      </w:r>
      <w:r w:rsidRPr="00CA7290">
        <w:rPr>
          <w:b/>
          <w:bCs/>
          <w:rtl/>
        </w:rPr>
        <w:t xml:space="preserve"> </w:t>
      </w:r>
      <w:r w:rsidRPr="00CA7290">
        <w:rPr>
          <w:rFonts w:hint="cs"/>
          <w:b/>
          <w:bCs/>
          <w:rtl/>
        </w:rPr>
        <w:t>הריטב"א</w:t>
      </w:r>
      <w:r>
        <w:rPr>
          <w:rtl/>
        </w:rPr>
        <w:t xml:space="preserve"> </w:t>
      </w:r>
      <w:r>
        <w:rPr>
          <w:rFonts w:hint="cs"/>
          <w:rtl/>
        </w:rPr>
        <w:t>דכן עיקר.</w:t>
      </w:r>
      <w:bookmarkEnd w:id="1809"/>
      <w:r>
        <w:rPr>
          <w:rFonts w:hint="cs"/>
          <w:rtl/>
        </w:rPr>
        <w:t xml:space="preserve"> </w:t>
      </w:r>
    </w:p>
    <w:p w14:paraId="3AB68353" w14:textId="77777777" w:rsidR="00E866D6" w:rsidRDefault="00E866D6" w:rsidP="00724A46">
      <w:pPr>
        <w:pStyle w:val="afffffe"/>
        <w:rPr>
          <w:rtl/>
        </w:rPr>
      </w:pPr>
      <w:r>
        <w:rPr>
          <w:rtl/>
        </w:rPr>
        <w:t>חדושי הריטב"א גיטין פ"ו ע"א</w:t>
      </w:r>
      <w:r>
        <w:rPr>
          <w:rFonts w:hint="cs"/>
          <w:rtl/>
        </w:rPr>
        <w:t xml:space="preserve"> ד"ה </w:t>
      </w:r>
      <w:r>
        <w:rPr>
          <w:rtl/>
        </w:rPr>
        <w:t>והא דאמר</w:t>
      </w:r>
    </w:p>
    <w:p w14:paraId="06D8E664" w14:textId="77777777" w:rsidR="00E866D6" w:rsidRDefault="00E866D6" w:rsidP="00E866D6">
      <w:pPr>
        <w:pStyle w:val="a1"/>
      </w:pPr>
      <w:r>
        <w:rPr>
          <w:rtl/>
        </w:rPr>
        <w:t>והכי נמי מוכח לישנא דאע"פ שאין עליו עדים אלא שנתנו לה בפני עדים כשר דאלמא מודה ר"א ברישא ביש עליו עדים ואין בו זמן דכשר והיינו לישנא דאע"פ, אלמא דמודה ר"א דעדי חתימה כרתי בלא עידי מסירה, זו דעת האלפסי ועיקר</w:t>
      </w:r>
      <w:r>
        <w:rPr>
          <w:rFonts w:hint="cs"/>
          <w:rtl/>
        </w:rPr>
        <w:t>.</w:t>
      </w:r>
    </w:p>
    <w:p w14:paraId="4A0B38A2" w14:textId="77777777" w:rsidR="00E866D6" w:rsidRPr="00724A46" w:rsidRDefault="00E866D6" w:rsidP="00724A46">
      <w:pPr>
        <w:pStyle w:val="afffff7"/>
        <w:rPr>
          <w:rtl/>
        </w:rPr>
      </w:pPr>
      <w:bookmarkStart w:id="1810" w:name="_Toc172110044"/>
      <w:bookmarkStart w:id="1811" w:name="_Toc173964554"/>
      <w:r w:rsidRPr="00724A46">
        <w:rPr>
          <w:rtl/>
        </w:rPr>
        <w:t>מלחמת ה' גיטין מ"ו ע"א</w:t>
      </w:r>
      <w:r w:rsidRPr="00724A46">
        <w:rPr>
          <w:rFonts w:hint="cs"/>
          <w:rtl/>
        </w:rPr>
        <w:t xml:space="preserve"> מדה"ר ד"ה ותנן</w:t>
      </w:r>
      <w:bookmarkEnd w:id="1810"/>
      <w:r w:rsidRPr="00724A46">
        <w:rPr>
          <w:rtl/>
        </w:rPr>
        <w:t xml:space="preserve"> (ד)</w:t>
      </w:r>
      <w:bookmarkEnd w:id="1811"/>
    </w:p>
    <w:p w14:paraId="2B88826F" w14:textId="77777777" w:rsidR="00E866D6" w:rsidRDefault="00E866D6" w:rsidP="00E866D6">
      <w:pPr>
        <w:pStyle w:val="a7"/>
        <w:rPr>
          <w:rtl/>
        </w:rPr>
      </w:pPr>
      <w:bookmarkStart w:id="1812" w:name="_Toc170000380"/>
      <w:r>
        <w:rPr>
          <w:rFonts w:hint="cs"/>
          <w:rtl/>
        </w:rPr>
        <w:t>הוכחת הרמב"ן משמואל דעדיו בחתומיו זכין לו והיינו דע"ח כרתי וסגי בהם אף דס"ל כר"א</w:t>
      </w:r>
      <w:bookmarkEnd w:id="1812"/>
    </w:p>
    <w:p w14:paraId="2F009F29" w14:textId="56CFCD96" w:rsidR="00E866D6" w:rsidRPr="00927B67" w:rsidRDefault="00E866D6" w:rsidP="00E80966">
      <w:pPr>
        <w:pStyle w:val="a2"/>
        <w:rPr>
          <w:rtl/>
        </w:rPr>
      </w:pPr>
      <w:bookmarkStart w:id="1813" w:name="_Ref169713997"/>
      <w:r>
        <w:rPr>
          <w:rFonts w:hint="cs"/>
          <w:rtl/>
        </w:rPr>
        <w:t>והוסיף</w:t>
      </w:r>
      <w:r w:rsidRPr="00AB344C">
        <w:rPr>
          <w:rFonts w:hint="cs"/>
          <w:b/>
          <w:bCs/>
          <w:rtl/>
        </w:rPr>
        <w:t xml:space="preserve"> ה</w:t>
      </w:r>
      <w:r w:rsidRPr="00AB344C">
        <w:rPr>
          <w:rFonts w:hint="cs"/>
          <w:b/>
          <w:bCs/>
          <w:vanish/>
          <w:rtl/>
        </w:rPr>
        <w:t xml:space="preserve"> &lt;, </w:t>
      </w:r>
      <w:r w:rsidRPr="00AB344C">
        <w:rPr>
          <w:b/>
          <w:bCs/>
          <w:vanish/>
          <w:rtl/>
        </w:rPr>
        <w:fldChar w:fldCharType="begin"/>
      </w:r>
      <w:r w:rsidRPr="00AB344C">
        <w:rPr>
          <w:b/>
          <w:bCs/>
          <w:vanish/>
          <w:rtl/>
        </w:rPr>
        <w:instrText xml:space="preserve"> </w:instrText>
      </w:r>
      <w:r w:rsidRPr="00AB344C">
        <w:rPr>
          <w:rFonts w:hint="cs"/>
          <w:b/>
          <w:bCs/>
          <w:vanish/>
        </w:rPr>
        <w:instrText>REF</w:instrText>
      </w:r>
      <w:r w:rsidRPr="00AB344C">
        <w:rPr>
          <w:rFonts w:hint="cs"/>
          <w:b/>
          <w:bCs/>
          <w:vanish/>
          <w:rtl/>
        </w:rPr>
        <w:instrText xml:space="preserve"> _</w:instrText>
      </w:r>
      <w:r w:rsidRPr="00AB344C">
        <w:rPr>
          <w:rFonts w:hint="cs"/>
          <w:b/>
          <w:bCs/>
          <w:vanish/>
        </w:rPr>
        <w:instrText>Ref169713997 \r \h</w:instrText>
      </w:r>
      <w:r w:rsidRPr="00AB344C">
        <w:rPr>
          <w:b/>
          <w:bCs/>
          <w:vanish/>
          <w:rtl/>
        </w:rPr>
        <w:instrText xml:space="preserve"> </w:instrText>
      </w:r>
      <w:r w:rsidRPr="00AB344C">
        <w:rPr>
          <w:b/>
          <w:bCs/>
          <w:vanish/>
          <w:rtl/>
        </w:rPr>
      </w:r>
      <w:r w:rsidRPr="00AB344C">
        <w:rPr>
          <w:b/>
          <w:bCs/>
          <w:vanish/>
          <w:rtl/>
        </w:rPr>
        <w:fldChar w:fldCharType="separate"/>
      </w:r>
      <w:r w:rsidR="00E91BF8">
        <w:rPr>
          <w:b/>
          <w:bCs/>
          <w:vanish/>
          <w:cs/>
        </w:rPr>
        <w:t>‎</w:t>
      </w:r>
      <w:r w:rsidR="00E91BF8">
        <w:rPr>
          <w:b/>
          <w:bCs/>
          <w:vanish/>
          <w:rtl/>
        </w:rPr>
        <w:t>פב)</w:t>
      </w:r>
      <w:r w:rsidRPr="00AB344C">
        <w:rPr>
          <w:b/>
          <w:bCs/>
          <w:vanish/>
          <w:rtl/>
        </w:rPr>
        <w:fldChar w:fldCharType="end"/>
      </w:r>
      <w:r w:rsidRPr="00AB344C">
        <w:rPr>
          <w:rFonts w:hint="cs"/>
          <w:b/>
          <w:bCs/>
          <w:vanish/>
          <w:rtl/>
        </w:rPr>
        <w:t xml:space="preserve"> &gt;</w:t>
      </w:r>
      <w:r w:rsidRPr="00AB344C">
        <w:rPr>
          <w:rFonts w:hint="cs"/>
          <w:b/>
          <w:bCs/>
          <w:rtl/>
        </w:rPr>
        <w:t>רמב"ן במלחמות</w:t>
      </w:r>
      <w:r>
        <w:rPr>
          <w:rFonts w:hint="cs"/>
          <w:rtl/>
        </w:rPr>
        <w:t xml:space="preserve"> </w:t>
      </w:r>
      <w:r w:rsidRPr="00AB344C">
        <w:rPr>
          <w:rFonts w:hint="cs"/>
          <w:b/>
          <w:bCs/>
          <w:rtl/>
        </w:rPr>
        <w:t>לקמן</w:t>
      </w:r>
      <w:r w:rsidRPr="00512DF9">
        <w:rPr>
          <w:rFonts w:hint="cs"/>
          <w:rtl/>
        </w:rPr>
        <w:t xml:space="preserve"> </w:t>
      </w:r>
      <w:r w:rsidRPr="00AB344C">
        <w:rPr>
          <w:rFonts w:ascii="Calibri" w:eastAsia="Times New Roman" w:hAnsi="Calibri" w:cs="Guttman Rashi" w:hint="cs"/>
          <w:noProof w:val="0"/>
          <w:sz w:val="10"/>
          <w:szCs w:val="12"/>
          <w:rtl/>
        </w:rPr>
        <w:t xml:space="preserve">(מו. מדה"ר ד"ה </w:t>
      </w:r>
      <w:r w:rsidRPr="00AB344C">
        <w:rPr>
          <w:rFonts w:ascii="Calibri" w:eastAsia="Times New Roman" w:hAnsi="Calibri" w:cs="Guttman Rashi"/>
          <w:noProof w:val="0"/>
          <w:sz w:val="10"/>
          <w:szCs w:val="12"/>
          <w:rtl/>
        </w:rPr>
        <w:t>ועוד כתב</w:t>
      </w:r>
      <w:r w:rsidRPr="00AB344C">
        <w:rPr>
          <w:rFonts w:ascii="Calibri" w:eastAsia="Times New Roman" w:hAnsi="Calibri" w:cs="Guttman Rashi" w:hint="cs"/>
          <w:noProof w:val="0"/>
          <w:sz w:val="10"/>
          <w:szCs w:val="12"/>
          <w:rtl/>
        </w:rPr>
        <w:t>, מהדו' עוז והדר עמ' קמ"ה ד"ה</w:t>
      </w:r>
      <w:r w:rsidRPr="0080083E">
        <w:rPr>
          <w:rtl/>
        </w:rPr>
        <w:t xml:space="preserve"> </w:t>
      </w:r>
      <w:r w:rsidRPr="00AB344C">
        <w:rPr>
          <w:rFonts w:ascii="Calibri" w:eastAsia="Times New Roman" w:hAnsi="Calibri" w:cs="Guttman Rashi" w:hint="cs"/>
          <w:noProof w:val="0"/>
          <w:sz w:val="10"/>
          <w:szCs w:val="12"/>
          <w:rtl/>
        </w:rPr>
        <w:t>ותנן</w:t>
      </w:r>
      <w:r w:rsidRPr="00AB344C">
        <w:rPr>
          <w:rFonts w:ascii="Calibri" w:eastAsia="Times New Roman" w:hAnsi="Calibri" w:cs="Guttman Rashi"/>
          <w:noProof w:val="0"/>
          <w:sz w:val="10"/>
          <w:szCs w:val="12"/>
          <w:rtl/>
        </w:rPr>
        <w:t>)</w:t>
      </w:r>
      <w:r w:rsidRPr="00AB344C">
        <w:rPr>
          <w:vanish/>
          <w:rtl/>
        </w:rPr>
        <w:t>=</w:t>
      </w:r>
      <w:r w:rsidRPr="00AB344C">
        <w:rPr>
          <w:b/>
          <w:bCs/>
          <w:rtl/>
        </w:rPr>
        <w:t xml:space="preserve"> </w:t>
      </w:r>
      <w:r>
        <w:rPr>
          <w:rFonts w:hint="cs"/>
          <w:rtl/>
        </w:rPr>
        <w:t>דמוכח דמודה ר"א דעידי חתימה כרתי כדעת</w:t>
      </w:r>
      <w:r>
        <w:rPr>
          <w:rtl/>
        </w:rPr>
        <w:t xml:space="preserve"> </w:t>
      </w:r>
      <w:r w:rsidRPr="00AB344C">
        <w:rPr>
          <w:rFonts w:hint="cs"/>
          <w:b/>
          <w:bCs/>
          <w:rtl/>
        </w:rPr>
        <w:t>הרי"ף</w:t>
      </w:r>
      <w:r>
        <w:rPr>
          <w:rtl/>
        </w:rPr>
        <w:t xml:space="preserve"> </w:t>
      </w:r>
      <w:r w:rsidRPr="00AB344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 מהא דשמואל ס"ל בגמ' בב"מ</w:t>
      </w:r>
      <w:r>
        <w:rPr>
          <w:rtl/>
        </w:rPr>
        <w:t xml:space="preserve"> </w:t>
      </w:r>
      <w:r w:rsidRPr="00AB344C">
        <w:rPr>
          <w:rFonts w:ascii="Calibri" w:eastAsia="Times New Roman" w:hAnsi="Calibri" w:cs="Guttman Rashi"/>
          <w:noProof w:val="0"/>
          <w:sz w:val="10"/>
          <w:szCs w:val="12"/>
          <w:rtl/>
        </w:rPr>
        <w:t>(</w:t>
      </w:r>
      <w:r w:rsidRPr="00AB344C">
        <w:rPr>
          <w:rFonts w:ascii="Calibri" w:eastAsia="Times New Roman" w:hAnsi="Calibri" w:cs="Guttman Rashi" w:hint="cs"/>
          <w:noProof w:val="0"/>
          <w:sz w:val="10"/>
          <w:szCs w:val="12"/>
          <w:rtl/>
        </w:rPr>
        <w:t>יג.</w:t>
      </w:r>
      <w:r w:rsidRPr="00AB344C">
        <w:rPr>
          <w:rFonts w:ascii="Calibri" w:eastAsia="Times New Roman" w:hAnsi="Calibri" w:cs="Guttman Rashi"/>
          <w:noProof w:val="0"/>
          <w:sz w:val="10"/>
          <w:szCs w:val="12"/>
          <w:rtl/>
        </w:rPr>
        <w:t>)</w:t>
      </w:r>
      <w:r>
        <w:rPr>
          <w:rtl/>
        </w:rPr>
        <w:t xml:space="preserve"> </w:t>
      </w:r>
      <w:r>
        <w:rPr>
          <w:rFonts w:hint="cs"/>
          <w:rtl/>
        </w:rPr>
        <w:t>דעדיו בחתומיו זכין לו והיינו כיון דס"ל דעידי חתימה כרתי, ובגמ' לקמן</w:t>
      </w:r>
      <w:r>
        <w:rPr>
          <w:rtl/>
        </w:rPr>
        <w:t xml:space="preserve"> </w:t>
      </w:r>
      <w:r w:rsidRPr="00AB344C">
        <w:rPr>
          <w:rFonts w:ascii="Calibri" w:eastAsia="Times New Roman" w:hAnsi="Calibri" w:cs="Guttman Rashi"/>
          <w:noProof w:val="0"/>
          <w:sz w:val="10"/>
          <w:szCs w:val="12"/>
          <w:rtl/>
        </w:rPr>
        <w:t>(</w:t>
      </w:r>
      <w:r w:rsidRPr="00AB344C">
        <w:rPr>
          <w:rFonts w:ascii="Calibri" w:eastAsia="Times New Roman" w:hAnsi="Calibri" w:cs="Guttman Rashi" w:hint="cs"/>
          <w:noProof w:val="0"/>
          <w:sz w:val="10"/>
          <w:szCs w:val="12"/>
          <w:rtl/>
        </w:rPr>
        <w:t>פו:</w:t>
      </w:r>
      <w:r w:rsidRPr="00AB344C">
        <w:rPr>
          <w:rFonts w:ascii="Calibri" w:eastAsia="Times New Roman" w:hAnsi="Calibri" w:cs="Guttman Rashi"/>
          <w:noProof w:val="0"/>
          <w:sz w:val="10"/>
          <w:szCs w:val="12"/>
          <w:rtl/>
        </w:rPr>
        <w:t>)</w:t>
      </w:r>
      <w:r>
        <w:rPr>
          <w:rtl/>
        </w:rPr>
        <w:t xml:space="preserve"> </w:t>
      </w:r>
      <w:r>
        <w:rPr>
          <w:rFonts w:hint="cs"/>
          <w:rtl/>
        </w:rPr>
        <w:t>אמר שמואל דקיי"ל כר"א אף בשטרות דעידי מסירה כרתי.</w:t>
      </w:r>
      <w:bookmarkEnd w:id="1813"/>
      <w:r>
        <w:rPr>
          <w:rFonts w:hint="cs"/>
          <w:rtl/>
        </w:rPr>
        <w:t xml:space="preserve"> </w:t>
      </w:r>
    </w:p>
    <w:p w14:paraId="45E6C2A2" w14:textId="77777777" w:rsidR="00E866D6" w:rsidRDefault="00E866D6" w:rsidP="00724A46">
      <w:pPr>
        <w:pStyle w:val="afffffe"/>
        <w:rPr>
          <w:rtl/>
        </w:rPr>
      </w:pPr>
      <w:r>
        <w:rPr>
          <w:rtl/>
        </w:rPr>
        <w:t>מלחמת ה' גיטין מ"ו ע"א</w:t>
      </w:r>
      <w:r>
        <w:rPr>
          <w:rFonts w:hint="cs"/>
          <w:rtl/>
        </w:rPr>
        <w:t xml:space="preserve"> מדה"ר ד"ה ותנן</w:t>
      </w:r>
    </w:p>
    <w:p w14:paraId="40C5996B" w14:textId="77777777" w:rsidR="00E866D6" w:rsidRDefault="00E866D6" w:rsidP="00E866D6">
      <w:pPr>
        <w:pStyle w:val="a1"/>
        <w:rPr>
          <w:rtl/>
        </w:rPr>
      </w:pPr>
      <w:r>
        <w:rPr>
          <w:rtl/>
        </w:rPr>
        <w:t xml:space="preserve">ועוד ראיה לדברי רבינו דאשכחן לשמואל דסבר עדיו בחתומיו זכין לו בפ"ק דמציעא אלמא עדי חתימה כרתי ושמעינן ליה הכא דאמר הלכתא כר"א אף בשטרות אלמא עדי מסירה </w:t>
      </w:r>
      <w:r>
        <w:rPr>
          <w:rtl/>
        </w:rPr>
        <w:lastRenderedPageBreak/>
        <w:t>כרתי אלא שמע מינה לר"א עדי חתימה כרתי כדברי רבינו הגדול ז"ל ותו לא מידי:</w:t>
      </w:r>
    </w:p>
    <w:p w14:paraId="779B6C2B" w14:textId="77777777" w:rsidR="00E866D6" w:rsidRPr="00EF3C26" w:rsidRDefault="00E866D6" w:rsidP="00E866D6">
      <w:pPr>
        <w:pStyle w:val="1"/>
      </w:pPr>
      <w:bookmarkStart w:id="1814" w:name="_Toc170000381"/>
      <w:r w:rsidRPr="00EF3C26">
        <w:rPr>
          <w:rFonts w:hint="cs"/>
          <w:rtl/>
        </w:rPr>
        <w:t xml:space="preserve">הוכחת הרמב"ן </w:t>
      </w:r>
      <w:r>
        <w:rPr>
          <w:rFonts w:hint="cs"/>
          <w:rtl/>
        </w:rPr>
        <w:t>דסגי בע"ח לבד דבין בגט ובין בשטר כתי' ספר</w:t>
      </w:r>
      <w:bookmarkEnd w:id="1814"/>
    </w:p>
    <w:p w14:paraId="2091A6B5" w14:textId="77777777" w:rsidR="00E866D6" w:rsidRPr="00724A46" w:rsidRDefault="00E866D6" w:rsidP="00724A46">
      <w:pPr>
        <w:pStyle w:val="afffff7"/>
        <w:rPr>
          <w:rtl/>
        </w:rPr>
      </w:pPr>
      <w:bookmarkStart w:id="1815" w:name="_Toc172110045"/>
      <w:bookmarkStart w:id="1816" w:name="_Toc173964555"/>
      <w:r w:rsidRPr="00724A46">
        <w:rPr>
          <w:rtl/>
        </w:rPr>
        <w:t>מלחמת ה' גיטין מ"ו ע"א</w:t>
      </w:r>
      <w:r w:rsidRPr="00724A46">
        <w:rPr>
          <w:rFonts w:hint="cs"/>
          <w:rtl/>
        </w:rPr>
        <w:t xml:space="preserve"> מדה"ר ד"ה ומסתברא</w:t>
      </w:r>
      <w:bookmarkEnd w:id="1815"/>
      <w:r w:rsidRPr="00724A46">
        <w:rPr>
          <w:rtl/>
        </w:rPr>
        <w:t xml:space="preserve"> (ד)</w:t>
      </w:r>
      <w:bookmarkEnd w:id="1816"/>
    </w:p>
    <w:p w14:paraId="0EB5359D" w14:textId="77777777" w:rsidR="00E866D6" w:rsidRDefault="00E866D6" w:rsidP="00E866D6">
      <w:pPr>
        <w:pStyle w:val="a7"/>
        <w:rPr>
          <w:rtl/>
        </w:rPr>
      </w:pPr>
      <w:bookmarkStart w:id="1817" w:name="_Toc170000382"/>
      <w:r>
        <w:rPr>
          <w:rFonts w:hint="cs"/>
          <w:rtl/>
        </w:rPr>
        <w:t>בי' הרמב"ן דמוכח לקמן דקיי"ל בשטרות ובגיטין דע"ח כרתי ואילו ע"מ כרתי רק בגיטין</w:t>
      </w:r>
      <w:bookmarkEnd w:id="1817"/>
    </w:p>
    <w:p w14:paraId="58D682ED" w14:textId="10BD6E96" w:rsidR="00E866D6" w:rsidRPr="00E05612" w:rsidRDefault="00E866D6" w:rsidP="00E80966">
      <w:pPr>
        <w:pStyle w:val="a2"/>
        <w:rPr>
          <w:rtl/>
        </w:rPr>
      </w:pPr>
      <w:bookmarkStart w:id="1818" w:name="_Ref169552023"/>
      <w:r>
        <w:rPr>
          <w:rFonts w:hint="cs"/>
          <w:rtl/>
        </w:rPr>
        <w:t>ועוד כתב</w:t>
      </w:r>
      <w:r>
        <w:rPr>
          <w:rtl/>
        </w:rPr>
        <w:t xml:space="preserve"> </w:t>
      </w:r>
      <w:r w:rsidRPr="00E22DA9">
        <w:rPr>
          <w:b/>
          <w:bCs/>
          <w:rtl/>
        </w:rPr>
        <w:t>ה</w:t>
      </w:r>
      <w:r w:rsidRPr="00E22DA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Ref169552023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פג)</w:t>
      </w:r>
      <w:r>
        <w:rPr>
          <w:b/>
          <w:bCs/>
          <w:vanish/>
          <w:rtl/>
        </w:rPr>
        <w:fldChar w:fldCharType="end"/>
      </w:r>
      <w:r w:rsidRPr="00E22DA9">
        <w:rPr>
          <w:b/>
          <w:bCs/>
          <w:vanish/>
          <w:rtl/>
        </w:rPr>
        <w:t xml:space="preserve"> &gt;</w:t>
      </w:r>
      <w:r w:rsidRPr="00E22DA9">
        <w:rPr>
          <w:rFonts w:hint="cs"/>
          <w:b/>
          <w:bCs/>
          <w:rtl/>
        </w:rPr>
        <w:t>רמב"ן במלחמות לקמן</w:t>
      </w:r>
      <w:r w:rsidRPr="00E22DA9">
        <w:rPr>
          <w:b/>
          <w:bCs/>
          <w:rtl/>
        </w:rPr>
        <w:t xml:space="preserve"> </w:t>
      </w:r>
      <w:r w:rsidRPr="00E22DA9">
        <w:rPr>
          <w:rFonts w:ascii="Calibri" w:eastAsia="Times New Roman" w:hAnsi="Calibri" w:cs="Guttman Rashi"/>
          <w:noProof w:val="0"/>
          <w:sz w:val="10"/>
          <w:szCs w:val="12"/>
          <w:rtl/>
        </w:rPr>
        <w:t>(</w:t>
      </w:r>
      <w:r w:rsidRPr="00E22DA9">
        <w:rPr>
          <w:rFonts w:ascii="Calibri" w:eastAsia="Times New Roman" w:hAnsi="Calibri" w:cs="Guttman Rashi" w:hint="cs"/>
          <w:noProof w:val="0"/>
          <w:sz w:val="10"/>
          <w:szCs w:val="12"/>
          <w:rtl/>
        </w:rPr>
        <w:t>מו. מדה"ר ד"ה ומסתברא, מהדו' עוז והדר עמ' קמ"ז</w:t>
      </w:r>
      <w:r w:rsidRPr="00E22DA9">
        <w:rPr>
          <w:rFonts w:ascii="Calibri" w:eastAsia="Times New Roman" w:hAnsi="Calibri" w:cs="Guttman Rashi"/>
          <w:noProof w:val="0"/>
          <w:sz w:val="10"/>
          <w:szCs w:val="12"/>
          <w:rtl/>
        </w:rPr>
        <w:t>)</w:t>
      </w:r>
      <w:r w:rsidRPr="00E22DA9">
        <w:rPr>
          <w:vanish/>
          <w:rtl/>
        </w:rPr>
        <w:t>=</w:t>
      </w:r>
      <w:r>
        <w:rPr>
          <w:rtl/>
        </w:rPr>
        <w:t xml:space="preserve"> </w:t>
      </w:r>
      <w:r>
        <w:rPr>
          <w:rFonts w:hint="cs"/>
          <w:rtl/>
        </w:rPr>
        <w:t>דמסתבר כדברי</w:t>
      </w:r>
      <w:r>
        <w:rPr>
          <w:rtl/>
        </w:rPr>
        <w:t xml:space="preserve"> </w:t>
      </w:r>
      <w:r w:rsidRPr="00E22DA9">
        <w:rPr>
          <w:rFonts w:hint="cs"/>
          <w:b/>
          <w:bCs/>
          <w:rtl/>
        </w:rPr>
        <w:t>הרי"ף</w:t>
      </w:r>
      <w:r>
        <w:rPr>
          <w:rtl/>
        </w:rPr>
        <w:t xml:space="preserve"> </w:t>
      </w:r>
      <w:r w:rsidRPr="00E22DA9">
        <w:rPr>
          <w:rFonts w:ascii="Calibri" w:eastAsia="Times New Roman" w:hAnsi="Calibri" w:cs="Guttman Rashi"/>
          <w:noProof w:val="0"/>
          <w:sz w:val="10"/>
          <w:szCs w:val="12"/>
          <w:rtl/>
        </w:rPr>
        <w:t xml:space="preserve">(עי' אות </w:t>
      </w:r>
      <w:bookmarkStart w:id="1819" w:name="_Hlk169554770"/>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מהא דאמרינן בגמ' לקמן</w:t>
      </w:r>
      <w:r>
        <w:rPr>
          <w:rtl/>
        </w:rPr>
        <w:t xml:space="preserve"> </w:t>
      </w:r>
      <w:r w:rsidRPr="00E22DA9">
        <w:rPr>
          <w:rFonts w:ascii="Calibri" w:eastAsia="Times New Roman" w:hAnsi="Calibri" w:cs="Guttman Rashi"/>
          <w:noProof w:val="0"/>
          <w:sz w:val="10"/>
          <w:szCs w:val="12"/>
          <w:rtl/>
        </w:rPr>
        <w:t>(</w:t>
      </w:r>
      <w:r w:rsidRPr="00E22DA9">
        <w:rPr>
          <w:rFonts w:ascii="Calibri" w:eastAsia="Times New Roman" w:hAnsi="Calibri" w:cs="Guttman Rashi" w:hint="cs"/>
          <w:noProof w:val="0"/>
          <w:sz w:val="10"/>
          <w:szCs w:val="12"/>
          <w:rtl/>
        </w:rPr>
        <w:t>פו.</w:t>
      </w:r>
      <w:r w:rsidRPr="00E22DA9">
        <w:rPr>
          <w:rFonts w:ascii="Calibri" w:eastAsia="Times New Roman" w:hAnsi="Calibri" w:cs="Guttman Rashi"/>
          <w:noProof w:val="0"/>
          <w:sz w:val="10"/>
          <w:szCs w:val="12"/>
          <w:rtl/>
        </w:rPr>
        <w:t>)</w:t>
      </w:r>
      <w:r>
        <w:rPr>
          <w:rtl/>
        </w:rPr>
        <w:t xml:space="preserve"> </w:t>
      </w:r>
      <w:r>
        <w:rPr>
          <w:rFonts w:hint="cs"/>
          <w:rtl/>
        </w:rPr>
        <w:t>דהלכה כר"א בגיטין ולא בשטרות, ומבואר דבין בשטרות ובין בגיטין עידי חתימה כרתי, אבל עידי מסירה כרתי רק בגיטין ולא בשטרות,</w:t>
      </w:r>
      <w:bookmarkEnd w:id="1819"/>
      <w:r>
        <w:rPr>
          <w:rFonts w:hint="cs"/>
          <w:rtl/>
        </w:rPr>
        <w:t xml:space="preserve"> כיון דכתיב "למען יעמדו ימים רבים", או כיון דא"א לגבות ממשועבדים בעידי מסירה דאין להם קול, וכתב</w:t>
      </w:r>
      <w:r w:rsidRPr="00E22DA9">
        <w:rPr>
          <w:b/>
          <w:bCs/>
          <w:rtl/>
        </w:rPr>
        <w:t xml:space="preserve"> </w:t>
      </w:r>
      <w:r w:rsidRPr="00E22DA9">
        <w:rPr>
          <w:rFonts w:hint="cs"/>
          <w:b/>
          <w:bCs/>
          <w:rtl/>
        </w:rPr>
        <w:t>הרמב"ן</w:t>
      </w:r>
      <w:r>
        <w:rPr>
          <w:rtl/>
        </w:rPr>
        <w:t xml:space="preserve"> </w:t>
      </w:r>
      <w:r>
        <w:rPr>
          <w:rFonts w:hint="cs"/>
          <w:rtl/>
        </w:rPr>
        <w:t>דא"א לומר דעידי חתימה לא מועילים כלל בגיטין, דא"כ היאך מהני עידי חתימה בשטרות, והא בגיטין ושטרות כתיב "ספר".</w:t>
      </w:r>
      <w:bookmarkEnd w:id="1818"/>
      <w:r w:rsidRPr="00E33DAF">
        <w:rPr>
          <w:sz w:val="12"/>
          <w:szCs w:val="14"/>
          <w:rtl/>
        </w:rPr>
        <w:t>[</w:t>
      </w:r>
      <w:r>
        <w:rPr>
          <w:rFonts w:hint="cs"/>
          <w:sz w:val="12"/>
          <w:szCs w:val="14"/>
          <w:rtl/>
        </w:rPr>
        <w:t>עי' במה שביארו</w:t>
      </w:r>
      <w:r>
        <w:rPr>
          <w:sz w:val="12"/>
          <w:szCs w:val="14"/>
          <w:rtl/>
        </w:rPr>
        <w:t xml:space="preserve"> </w:t>
      </w:r>
      <w:r>
        <w:rPr>
          <w:rFonts w:hint="cs"/>
          <w:b/>
          <w:bCs/>
          <w:szCs w:val="14"/>
          <w:rtl/>
        </w:rPr>
        <w:t>התורת גיטין</w:t>
      </w:r>
      <w:r w:rsidRPr="00E33DAF">
        <w:rPr>
          <w:b/>
          <w:bCs/>
          <w:szCs w:val="14"/>
          <w:rtl/>
        </w:rPr>
        <w:t xml:space="preserve"> </w:t>
      </w:r>
      <w:r w:rsidRPr="00E33DA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Ref169881933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יז)</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והפנ"י</w:t>
      </w:r>
      <w:r w:rsidRPr="00E33DAF">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Ref169882207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יח)</w:t>
      </w:r>
      <w:r>
        <w:rPr>
          <w:rFonts w:ascii="Guttman Rashi" w:eastAsia="Guttman Rashi" w:hAnsi="Guttman Rashi" w:cs="Guttman Rashi"/>
          <w:sz w:val="10"/>
          <w:szCs w:val="10"/>
          <w:rtl/>
        </w:rPr>
        <w:fldChar w:fldCharType="end"/>
      </w:r>
      <w:r>
        <w:rPr>
          <w:rFonts w:hint="cs"/>
          <w:sz w:val="12"/>
          <w:szCs w:val="14"/>
          <w:rtl/>
        </w:rPr>
        <w:t xml:space="preserve"> בזה</w:t>
      </w:r>
      <w:r w:rsidRPr="00E33DAF">
        <w:rPr>
          <w:sz w:val="12"/>
          <w:szCs w:val="14"/>
          <w:rtl/>
        </w:rPr>
        <w:t>]</w:t>
      </w:r>
      <w:r>
        <w:rPr>
          <w:rFonts w:hint="cs"/>
          <w:sz w:val="12"/>
          <w:szCs w:val="14"/>
          <w:rtl/>
        </w:rPr>
        <w:t>.</w:t>
      </w:r>
    </w:p>
    <w:p w14:paraId="3869B576" w14:textId="77777777" w:rsidR="00E866D6" w:rsidRDefault="00E866D6" w:rsidP="00724A46">
      <w:pPr>
        <w:pStyle w:val="afffffe"/>
        <w:rPr>
          <w:rtl/>
        </w:rPr>
      </w:pPr>
      <w:r>
        <w:rPr>
          <w:rtl/>
        </w:rPr>
        <w:t>מלחמת ה' גיטין מ"ו ע"א</w:t>
      </w:r>
      <w:r>
        <w:rPr>
          <w:rFonts w:hint="cs"/>
          <w:rtl/>
        </w:rPr>
        <w:t xml:space="preserve"> מדה"ר ד"ה ומסתברא</w:t>
      </w:r>
    </w:p>
    <w:p w14:paraId="4A6330E8" w14:textId="77777777" w:rsidR="00E866D6" w:rsidRDefault="00E866D6" w:rsidP="00E866D6">
      <w:pPr>
        <w:pStyle w:val="a1"/>
        <w:rPr>
          <w:rtl/>
        </w:rPr>
      </w:pPr>
      <w:r>
        <w:rPr>
          <w:rtl/>
        </w:rPr>
        <w:t>ומסתברא נמי מדאמרי' הלכה כר"א בגיטין אבל לא בשטרות ש"מ עדי חתימה כרתי בין בגיטין בין בשטרות אלא שאין עדי מסירה כורתין בשטרות משום דבעינן למען יעמדו ימים רבים א"נ דלא גבי ממשועבדין דל"ל קלא אלא אי ס"ד אין עדי חתימה כלום בגיטין היאך הוכשרו בשטרות והלא כאן וכאן ספר כתיב</w:t>
      </w:r>
      <w:r>
        <w:rPr>
          <w:rFonts w:hint="cs"/>
          <w:rtl/>
        </w:rPr>
        <w:t>.</w:t>
      </w:r>
    </w:p>
    <w:p w14:paraId="5A58013B" w14:textId="77777777" w:rsidR="00E866D6" w:rsidRPr="00724A46" w:rsidRDefault="00E866D6" w:rsidP="00724A46">
      <w:pPr>
        <w:pStyle w:val="afffff7"/>
        <w:rPr>
          <w:rtl/>
        </w:rPr>
      </w:pPr>
      <w:bookmarkStart w:id="1820" w:name="_Toc172110046"/>
      <w:bookmarkStart w:id="1821" w:name="_Toc173964556"/>
      <w:r w:rsidRPr="00724A46">
        <w:rPr>
          <w:rtl/>
        </w:rPr>
        <w:t>חדושי הריטב"א גיטין פ"ו ע"א</w:t>
      </w:r>
      <w:r w:rsidRPr="00724A46">
        <w:rPr>
          <w:rFonts w:hint="cs"/>
          <w:rtl/>
        </w:rPr>
        <w:t xml:space="preserve"> ד"ה </w:t>
      </w:r>
      <w:r w:rsidRPr="00724A46">
        <w:rPr>
          <w:rtl/>
        </w:rPr>
        <w:t>והא דאמר</w:t>
      </w:r>
      <w:bookmarkEnd w:id="1820"/>
      <w:r w:rsidRPr="00724A46">
        <w:rPr>
          <w:rtl/>
        </w:rPr>
        <w:t xml:space="preserve"> (ד)</w:t>
      </w:r>
      <w:bookmarkEnd w:id="1821"/>
    </w:p>
    <w:p w14:paraId="7D34232D" w14:textId="77777777" w:rsidR="00E866D6" w:rsidRDefault="00E866D6" w:rsidP="00E866D6">
      <w:pPr>
        <w:pStyle w:val="a7"/>
        <w:rPr>
          <w:rtl/>
        </w:rPr>
      </w:pPr>
      <w:bookmarkStart w:id="1822" w:name="_Toc170000383"/>
      <w:r>
        <w:rPr>
          <w:rFonts w:hint="cs"/>
          <w:rtl/>
        </w:rPr>
        <w:t>בי' הריטב"א דקיי"ל כר"א רק בגיטין דהמעשה לאלתר ולא בשטרות לראיה ומבו' דמודה בע"ח</w:t>
      </w:r>
      <w:bookmarkEnd w:id="1822"/>
    </w:p>
    <w:p w14:paraId="54366105" w14:textId="41846829" w:rsidR="00E866D6" w:rsidRDefault="00E866D6" w:rsidP="00E80966">
      <w:pPr>
        <w:pStyle w:val="a2"/>
        <w:rPr>
          <w:rtl/>
        </w:rPr>
      </w:pPr>
      <w:bookmarkStart w:id="1823" w:name="_Ref169872825"/>
      <w:r>
        <w:rPr>
          <w:rFonts w:hint="cs"/>
          <w:rtl/>
        </w:rPr>
        <w:t>וכ"כ</w:t>
      </w:r>
      <w:r>
        <w:rPr>
          <w:rtl/>
        </w:rPr>
        <w:t xml:space="preserve"> </w:t>
      </w:r>
      <w:r w:rsidRPr="001A6CF3">
        <w:rPr>
          <w:b/>
          <w:bCs/>
          <w:rtl/>
        </w:rPr>
        <w:t>ה</w:t>
      </w:r>
      <w:r w:rsidRPr="001A6CF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Ref169872825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פד)</w:t>
      </w:r>
      <w:r>
        <w:rPr>
          <w:b/>
          <w:bCs/>
          <w:vanish/>
          <w:rtl/>
        </w:rPr>
        <w:fldChar w:fldCharType="end"/>
      </w:r>
      <w:r w:rsidRPr="001A6CF3">
        <w:rPr>
          <w:b/>
          <w:bCs/>
          <w:vanish/>
          <w:rtl/>
        </w:rPr>
        <w:t xml:space="preserve"> &gt;</w:t>
      </w:r>
      <w:r>
        <w:rPr>
          <w:rFonts w:hint="cs"/>
          <w:b/>
          <w:bCs/>
          <w:rtl/>
        </w:rPr>
        <w:t>ריטב"א לקמן</w:t>
      </w:r>
      <w:r w:rsidRPr="001A6CF3">
        <w:rPr>
          <w:b/>
          <w:bCs/>
          <w:rtl/>
        </w:rPr>
        <w:t xml:space="preserve"> </w:t>
      </w:r>
      <w:r w:rsidRPr="001A6CF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ד"ה והא דאמר</w:t>
      </w:r>
      <w:r w:rsidRPr="001A6CF3">
        <w:rPr>
          <w:rFonts w:ascii="Calibri" w:eastAsia="Times New Roman" w:hAnsi="Calibri" w:cs="Guttman Rashi"/>
          <w:noProof w:val="0"/>
          <w:sz w:val="10"/>
          <w:szCs w:val="12"/>
          <w:rtl/>
        </w:rPr>
        <w:t>)</w:t>
      </w:r>
      <w:r w:rsidRPr="001A6CF3">
        <w:rPr>
          <w:vanish/>
          <w:rtl/>
        </w:rPr>
        <w:t>=</w:t>
      </w:r>
      <w:r>
        <w:rPr>
          <w:rtl/>
        </w:rPr>
        <w:t xml:space="preserve"> </w:t>
      </w:r>
      <w:bookmarkStart w:id="1824" w:name="_Hlk169882497"/>
      <w:r>
        <w:rPr>
          <w:rFonts w:hint="cs"/>
          <w:rtl/>
        </w:rPr>
        <w:t>דמהא דקיי"ל כר"א בגיטין ולא בשטרות</w:t>
      </w:r>
      <w:bookmarkEnd w:id="1824"/>
      <w:r>
        <w:rPr>
          <w:rFonts w:hint="cs"/>
          <w:rtl/>
        </w:rPr>
        <w:t xml:space="preserve"> מוכח דר"א מכשיר אף בעידי חתימה בלא עידי מסירה, ולכן אפש"ל דרק בגיטין קיי"ל כר"א בעידי מסירה, כיון שהוא עושה את מעשה הגירושין לאלתר, אבל בשטרות שהם לראיה לא קיי"ל כר"א ומהני רק עידי חתימה כיון דלר"א גם עידי חתימה כשרים, והוסיף</w:t>
      </w:r>
      <w:r w:rsidRPr="008E40FF">
        <w:rPr>
          <w:b/>
          <w:bCs/>
          <w:rtl/>
        </w:rPr>
        <w:t xml:space="preserve"> </w:t>
      </w:r>
      <w:r>
        <w:rPr>
          <w:rFonts w:hint="cs"/>
          <w:b/>
          <w:bCs/>
          <w:rtl/>
        </w:rPr>
        <w:t>הריטב"א</w:t>
      </w:r>
      <w:r>
        <w:rPr>
          <w:rtl/>
        </w:rPr>
        <w:t xml:space="preserve"> </w:t>
      </w:r>
      <w:r>
        <w:rPr>
          <w:rFonts w:hint="cs"/>
          <w:rtl/>
        </w:rPr>
        <w:t>דאעפ"י דבשטרי הקנאה דדמו לגט שהמעשה נעשה לאלתר ואינם לראיה, ואפ"ה לא קיי"ל בזה כר"א, הוא כיון דלא רצו לחלק בשטרות, ומוכח דהא דאמר ר"א דעידי מסירה כרתי, היינו אף עידי מסירה.</w:t>
      </w:r>
      <w:bookmarkEnd w:id="1823"/>
    </w:p>
    <w:p w14:paraId="4534D768" w14:textId="77777777" w:rsidR="00E866D6" w:rsidRDefault="00E866D6" w:rsidP="00724A46">
      <w:pPr>
        <w:pStyle w:val="afffffe"/>
        <w:rPr>
          <w:rtl/>
        </w:rPr>
      </w:pPr>
      <w:r>
        <w:rPr>
          <w:rtl/>
        </w:rPr>
        <w:t>חדושי הריטב"א גיטין פ"ו ע"א</w:t>
      </w:r>
      <w:r>
        <w:rPr>
          <w:rFonts w:hint="cs"/>
          <w:rtl/>
        </w:rPr>
        <w:t xml:space="preserve"> ד"ה </w:t>
      </w:r>
      <w:r>
        <w:rPr>
          <w:rtl/>
        </w:rPr>
        <w:t>והא דאמר</w:t>
      </w:r>
    </w:p>
    <w:p w14:paraId="17387B6A" w14:textId="77777777" w:rsidR="00E866D6" w:rsidRDefault="00E866D6" w:rsidP="00E866D6">
      <w:pPr>
        <w:pStyle w:val="a1"/>
      </w:pPr>
      <w:r>
        <w:rPr>
          <w:rtl/>
        </w:rPr>
        <w:t>ועוד דאם איתא דר"א לא הכשיר אלא בעדי מסירה (מ"מ) [מ"ט] פסקינן בגמרא כוותיה בגיטין אבל לא בשטרות דכיון דאית לן כוותיה [ד]עידי חתימה בגיטין פסולים, בשאר שטרות [היאך הם] כשירים, בשלמא לדידן דאמרינן דר"א מודה בעידי חתימה (בגט פסולים בשאר שטרות) אמרינן [ד]לא פסקינן בעדי מסירה כוותיה אלא בגיטין משום שנעשה המעשה לאלתר, אבל שאר שטרות דקיימי לראיה שבהן לא, אלא בעדי חתימה, כיון דאינהו נמי בעידי חתימה [כשירין], ואף על גב דבשטרות הדומים לגיטין דהיינו שטרי הקנאה לא קיי"ל כר"א וכדבעינן למיכתב בגמרא ואף על פי דהמעשה נעשה לאלתר ולא קיימא [ל]ראיה, היינו משום שלא רצו לחלק בשטרות, אלא הנכון דאף עדי מסירה קאמר וכדפרישית.</w:t>
      </w:r>
    </w:p>
    <w:p w14:paraId="6CE341AF" w14:textId="77777777" w:rsidR="00E866D6" w:rsidRPr="00724A46" w:rsidRDefault="00E866D6" w:rsidP="00724A46">
      <w:pPr>
        <w:pStyle w:val="afffff7"/>
        <w:rPr>
          <w:rtl/>
        </w:rPr>
      </w:pPr>
      <w:bookmarkStart w:id="1825" w:name="_Toc172110047"/>
      <w:bookmarkStart w:id="1826" w:name="_Toc173964557"/>
      <w:r w:rsidRPr="00724A46">
        <w:rPr>
          <w:rtl/>
        </w:rPr>
        <w:t>ר"ן על הרי"ף גיטין מ"</w:t>
      </w:r>
      <w:r w:rsidRPr="00724A46">
        <w:rPr>
          <w:rFonts w:hint="cs"/>
          <w:rtl/>
        </w:rPr>
        <w:t>ח</w:t>
      </w:r>
      <w:r w:rsidRPr="00724A46">
        <w:rPr>
          <w:rtl/>
        </w:rPr>
        <w:t xml:space="preserve"> ע"</w:t>
      </w:r>
      <w:r w:rsidRPr="00724A46">
        <w:rPr>
          <w:rFonts w:hint="cs"/>
          <w:rtl/>
        </w:rPr>
        <w:t>א מדה"ר ד"ה אבל</w:t>
      </w:r>
      <w:bookmarkEnd w:id="1825"/>
      <w:r w:rsidRPr="00724A46">
        <w:rPr>
          <w:rtl/>
        </w:rPr>
        <w:t xml:space="preserve">  (ד)</w:t>
      </w:r>
      <w:bookmarkEnd w:id="1826"/>
    </w:p>
    <w:p w14:paraId="655BCEE8" w14:textId="77777777" w:rsidR="00E866D6" w:rsidRDefault="00E866D6" w:rsidP="00E866D6">
      <w:pPr>
        <w:pStyle w:val="a7"/>
        <w:rPr>
          <w:rtl/>
        </w:rPr>
      </w:pPr>
      <w:bookmarkStart w:id="1827" w:name="_Toc170000384"/>
      <w:r>
        <w:rPr>
          <w:rFonts w:hint="cs"/>
          <w:rtl/>
        </w:rPr>
        <w:t>דחיית הר"ן דבשטרות ל"מ ע"ח בלא ע"מ אלא דאף בשטרות דכתיב "וחתום" מ"מ הע"ח כע"מ</w:t>
      </w:r>
      <w:bookmarkEnd w:id="1827"/>
    </w:p>
    <w:p w14:paraId="0E1D8FB2" w14:textId="47FA0C85" w:rsidR="00E866D6" w:rsidRDefault="00E866D6" w:rsidP="00E80966">
      <w:pPr>
        <w:pStyle w:val="a2"/>
      </w:pPr>
      <w:bookmarkStart w:id="1828" w:name="_Ref169555777"/>
      <w:r>
        <w:rPr>
          <w:rFonts w:hint="cs"/>
          <w:rtl/>
        </w:rPr>
        <w:t>במ"ש</w:t>
      </w:r>
      <w:r>
        <w:rPr>
          <w:rtl/>
        </w:rPr>
        <w:t xml:space="preserve"> </w:t>
      </w:r>
      <w:r>
        <w:rPr>
          <w:rFonts w:hint="cs"/>
          <w:b/>
          <w:bCs/>
          <w:rtl/>
        </w:rPr>
        <w:t>הרמב"ן</w:t>
      </w:r>
      <w:r>
        <w:rPr>
          <w:rtl/>
        </w:rPr>
        <w:t xml:space="preserve"> </w:t>
      </w:r>
      <w:r w:rsidRPr="000976F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Ref169552023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פג)</w:t>
      </w:r>
      <w:r>
        <w:rPr>
          <w:rFonts w:ascii="Calibri" w:eastAsia="Times New Roman" w:hAnsi="Calibri" w:cs="Guttman Rashi"/>
          <w:noProof w:val="0"/>
          <w:sz w:val="10"/>
          <w:szCs w:val="12"/>
          <w:rtl/>
        </w:rPr>
        <w:fldChar w:fldCharType="end"/>
      </w:r>
      <w:r>
        <w:rPr>
          <w:rtl/>
        </w:rPr>
        <w:t xml:space="preserve"> </w:t>
      </w:r>
      <w:r>
        <w:rPr>
          <w:rFonts w:hint="cs"/>
          <w:rtl/>
        </w:rPr>
        <w:t>דמהא דאמרינן בגמ' לקמן</w:t>
      </w:r>
      <w:r>
        <w:rPr>
          <w:rtl/>
        </w:rPr>
        <w:t xml:space="preserve"> </w:t>
      </w:r>
      <w:r w:rsidRPr="00E22DA9">
        <w:rPr>
          <w:rFonts w:ascii="Calibri" w:eastAsia="Times New Roman" w:hAnsi="Calibri" w:cs="Guttman Rashi"/>
          <w:noProof w:val="0"/>
          <w:sz w:val="10"/>
          <w:szCs w:val="12"/>
          <w:rtl/>
        </w:rPr>
        <w:t>(</w:t>
      </w:r>
      <w:r w:rsidRPr="00E22DA9">
        <w:rPr>
          <w:rFonts w:ascii="Calibri" w:eastAsia="Times New Roman" w:hAnsi="Calibri" w:cs="Guttman Rashi" w:hint="cs"/>
          <w:noProof w:val="0"/>
          <w:sz w:val="10"/>
          <w:szCs w:val="12"/>
          <w:rtl/>
        </w:rPr>
        <w:t>פו.</w:t>
      </w:r>
      <w:r w:rsidRPr="00E22DA9">
        <w:rPr>
          <w:rFonts w:ascii="Calibri" w:eastAsia="Times New Roman" w:hAnsi="Calibri" w:cs="Guttman Rashi"/>
          <w:noProof w:val="0"/>
          <w:sz w:val="10"/>
          <w:szCs w:val="12"/>
          <w:rtl/>
        </w:rPr>
        <w:t>)</w:t>
      </w:r>
      <w:r>
        <w:rPr>
          <w:rtl/>
        </w:rPr>
        <w:t xml:space="preserve"> </w:t>
      </w:r>
      <w:r>
        <w:rPr>
          <w:rFonts w:hint="cs"/>
          <w:rtl/>
        </w:rPr>
        <w:t>דהלכה כר"א בגיטין ולא בשטרות, ומבואר דבין בשטרות ובין בגיטין עידי חתימה כרתי, אבל עידי מסירה כרתי רק בגיטין ולא בשטרות, דחה</w:t>
      </w:r>
      <w:r>
        <w:rPr>
          <w:rtl/>
        </w:rPr>
        <w:t xml:space="preserve"> </w:t>
      </w:r>
      <w:r w:rsidRPr="006831DA">
        <w:rPr>
          <w:b/>
          <w:bCs/>
          <w:rtl/>
        </w:rPr>
        <w:t>ה</w:t>
      </w:r>
      <w:r w:rsidRPr="006831D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Ref169555777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פה)</w:t>
      </w:r>
      <w:r>
        <w:rPr>
          <w:b/>
          <w:bCs/>
          <w:vanish/>
          <w:rtl/>
        </w:rPr>
        <w:fldChar w:fldCharType="end"/>
      </w:r>
      <w:r w:rsidRPr="006831DA">
        <w:rPr>
          <w:b/>
          <w:bCs/>
          <w:vanish/>
          <w:rtl/>
        </w:rPr>
        <w:t xml:space="preserve"> &gt;</w:t>
      </w:r>
      <w:r>
        <w:rPr>
          <w:rFonts w:hint="cs"/>
          <w:b/>
          <w:bCs/>
          <w:rtl/>
        </w:rPr>
        <w:t>ר"ן על הרי"ף לקמן</w:t>
      </w:r>
      <w:r w:rsidRPr="006831DA">
        <w:rPr>
          <w:b/>
          <w:bCs/>
          <w:rtl/>
        </w:rPr>
        <w:t xml:space="preserve"> </w:t>
      </w:r>
      <w:r w:rsidRPr="00E7558D">
        <w:rPr>
          <w:rStyle w:val="af2"/>
          <w:rFonts w:eastAsia="Guttman Hodes"/>
          <w:rtl/>
        </w:rPr>
        <w:t>(</w:t>
      </w:r>
      <w:r w:rsidRPr="00E7558D">
        <w:rPr>
          <w:rStyle w:val="af2"/>
          <w:rFonts w:eastAsia="Guttman Hodes" w:hint="cs"/>
          <w:rtl/>
        </w:rPr>
        <w:t>מח. מדה"ר ד"ה אבל, מהדו' עוז והדר עמ' קמ"ה</w:t>
      </w:r>
      <w:r w:rsidRPr="00E7558D">
        <w:rPr>
          <w:rStyle w:val="af2"/>
          <w:rFonts w:eastAsia="Guttman Hodes"/>
          <w:rtl/>
        </w:rPr>
        <w:t>)</w:t>
      </w:r>
      <w:r w:rsidRPr="00E7558D">
        <w:rPr>
          <w:vanish/>
          <w:rtl/>
        </w:rPr>
        <w:t>=</w:t>
      </w:r>
      <w:r w:rsidRPr="00E7558D">
        <w:rPr>
          <w:rStyle w:val="af2"/>
          <w:rFonts w:eastAsia="Guttman Hodes"/>
          <w:rtl/>
        </w:rPr>
        <w:t xml:space="preserve"> </w:t>
      </w:r>
      <w:r>
        <w:rPr>
          <w:rFonts w:hint="cs"/>
          <w:rtl/>
        </w:rPr>
        <w:t xml:space="preserve">דאין הכוונה דבשטרות עידי חתימה קונים בלא עידי מסירה, אלא אף בשטרות עידי חתימה לא כורתין בלי עידי מסירה, דא"א לומר דלר"א א"צ עידי חתימה בשטרות, דהא צריך שטר קנין חתום בעדים </w:t>
      </w:r>
      <w:r>
        <w:rPr>
          <w:rFonts w:hint="cs"/>
          <w:rtl/>
        </w:rPr>
        <w:t>שיהיה ראוי לעמוד ימים רבים, וכתב</w:t>
      </w:r>
      <w:r w:rsidRPr="00B70582">
        <w:rPr>
          <w:b/>
          <w:bCs/>
          <w:rtl/>
        </w:rPr>
        <w:t xml:space="preserve"> </w:t>
      </w:r>
      <w:r>
        <w:rPr>
          <w:rFonts w:hint="cs"/>
          <w:b/>
          <w:bCs/>
          <w:rtl/>
        </w:rPr>
        <w:t>הר"ן</w:t>
      </w:r>
      <w:r>
        <w:rPr>
          <w:rtl/>
        </w:rPr>
        <w:t xml:space="preserve"> </w:t>
      </w:r>
      <w:r>
        <w:rPr>
          <w:rFonts w:hint="cs"/>
          <w:rtl/>
        </w:rPr>
        <w:t>דעי"ז חשיב שיש עידי מסירה דהעדים החתומים על השטר הם כעידי מסירה,</w:t>
      </w:r>
      <w:r>
        <w:rPr>
          <w:rtl/>
        </w:rPr>
        <w:t xml:space="preserve"> </w:t>
      </w:r>
      <w:r w:rsidRPr="0099412F">
        <w:rPr>
          <w:sz w:val="12"/>
          <w:szCs w:val="14"/>
          <w:rtl/>
        </w:rPr>
        <w:t>[</w:t>
      </w:r>
      <w:r>
        <w:rPr>
          <w:rFonts w:hint="cs"/>
          <w:sz w:val="12"/>
          <w:szCs w:val="14"/>
          <w:rtl/>
        </w:rPr>
        <w:t>כדביאר</w:t>
      </w:r>
      <w:r>
        <w:rPr>
          <w:sz w:val="12"/>
          <w:szCs w:val="14"/>
          <w:rtl/>
        </w:rPr>
        <w:t xml:space="preserve"> </w:t>
      </w:r>
      <w:r>
        <w:rPr>
          <w:rFonts w:hint="cs"/>
          <w:b/>
          <w:bCs/>
          <w:szCs w:val="14"/>
          <w:rtl/>
        </w:rPr>
        <w:t>הר"ן</w:t>
      </w:r>
      <w:r w:rsidRPr="0099412F">
        <w:rPr>
          <w:b/>
          <w:bCs/>
          <w:szCs w:val="14"/>
          <w:rtl/>
        </w:rPr>
        <w:t xml:space="preserve"> </w:t>
      </w:r>
      <w:r w:rsidRPr="0099412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Ref169869759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מ)</w:t>
      </w:r>
      <w:r>
        <w:rPr>
          <w:rFonts w:ascii="Guttman Rashi" w:eastAsia="Guttman Rashi" w:hAnsi="Guttman Rashi" w:cs="Guttman Rashi"/>
          <w:sz w:val="10"/>
          <w:szCs w:val="10"/>
          <w:rtl/>
        </w:rPr>
        <w:fldChar w:fldCharType="end"/>
      </w:r>
      <w:r w:rsidRPr="0099412F">
        <w:rPr>
          <w:sz w:val="12"/>
          <w:szCs w:val="14"/>
          <w:rtl/>
        </w:rPr>
        <w:t>]</w:t>
      </w:r>
      <w:r>
        <w:rPr>
          <w:rFonts w:hint="cs"/>
          <w:sz w:val="12"/>
          <w:szCs w:val="14"/>
          <w:rtl/>
        </w:rPr>
        <w:t>,</w:t>
      </w:r>
      <w:r>
        <w:rPr>
          <w:rtl/>
        </w:rPr>
        <w:t xml:space="preserve"> </w:t>
      </w:r>
      <w:r>
        <w:rPr>
          <w:rFonts w:hint="cs"/>
          <w:rtl/>
        </w:rPr>
        <w:t>ולפי"ז מתורצות כל הסוגיות, אף למ"ד דאין הלכה כר"א בשטרות.</w:t>
      </w:r>
    </w:p>
    <w:bookmarkEnd w:id="1828"/>
    <w:p w14:paraId="1F1E6B58" w14:textId="77777777" w:rsidR="00E866D6" w:rsidRDefault="00E866D6" w:rsidP="00724A46">
      <w:pPr>
        <w:pStyle w:val="afffffe"/>
        <w:rPr>
          <w:rtl/>
        </w:rPr>
      </w:pPr>
      <w:r>
        <w:rPr>
          <w:rtl/>
        </w:rPr>
        <w:t>ר"ן על הרי"ף גיטין מ"</w:t>
      </w:r>
      <w:r>
        <w:rPr>
          <w:rFonts w:hint="cs"/>
          <w:rtl/>
        </w:rPr>
        <w:t>ח</w:t>
      </w:r>
      <w:r>
        <w:rPr>
          <w:rtl/>
        </w:rPr>
        <w:t xml:space="preserve"> ע"</w:t>
      </w:r>
      <w:r>
        <w:rPr>
          <w:rFonts w:hint="cs"/>
          <w:rtl/>
        </w:rPr>
        <w:t>א מדה"ר ד"ה אבל</w:t>
      </w:r>
      <w:r>
        <w:rPr>
          <w:rtl/>
        </w:rPr>
        <w:t xml:space="preserve"> </w:t>
      </w:r>
    </w:p>
    <w:p w14:paraId="6D08D3FA" w14:textId="77777777" w:rsidR="00E866D6" w:rsidRDefault="00E866D6" w:rsidP="00E866D6">
      <w:pPr>
        <w:pStyle w:val="a1"/>
        <w:rPr>
          <w:rtl/>
        </w:rPr>
      </w:pPr>
      <w:r>
        <w:rPr>
          <w:rtl/>
        </w:rPr>
        <w:t>וכי פסקינן הלכה כרבי אלעזר בגיטין ומשמע אבל לא בשטרות לא באנו לומר דעדי חתימה קונים בשטרות דלא היא דבין בשטרות בין בגיטין אין כורתין [בלא מסירה] דהא כי נמי קאמרינן דהא דאמר ר"א [דאף] בשטרות לא בעינן שיהו חותמיו (על השטר) ליתא משום דבשטרות בעינן שטר קנייה חתום בעדים כדי שיהא ראוי לעמוד ימים רבים וכי הוי כה"ג המסירה היא כורתת משום שעדים החתומים על השטר הוו כעדי מסירה ומעתה כל הסוגיות מתחוורות ואפילו למי שפסק שאין הלכה כרבי אלעזר בשטרות</w:t>
      </w:r>
      <w:r>
        <w:rPr>
          <w:rFonts w:hint="cs"/>
          <w:rtl/>
        </w:rPr>
        <w:t>.</w:t>
      </w:r>
    </w:p>
    <w:p w14:paraId="06B902D4" w14:textId="77777777" w:rsidR="00E866D6" w:rsidRDefault="00E866D6" w:rsidP="00E866D6">
      <w:pPr>
        <w:pStyle w:val="a7"/>
        <w:rPr>
          <w:rtl/>
        </w:rPr>
      </w:pPr>
    </w:p>
    <w:p w14:paraId="02AE2CCD" w14:textId="77777777" w:rsidR="00E866D6" w:rsidRPr="002A4D19" w:rsidRDefault="00E866D6" w:rsidP="00E866D6">
      <w:pPr>
        <w:pStyle w:val="a7"/>
        <w:rPr>
          <w:rtl/>
        </w:rPr>
      </w:pPr>
    </w:p>
    <w:p w14:paraId="6EF96746" w14:textId="77777777" w:rsidR="00E866D6" w:rsidRPr="002A4D19" w:rsidRDefault="00E866D6" w:rsidP="00E866D6">
      <w:pPr>
        <w:pStyle w:val="a7"/>
      </w:pPr>
    </w:p>
    <w:p w14:paraId="70FBC81D" w14:textId="77777777" w:rsidR="00E866D6" w:rsidRPr="00EF3C26" w:rsidRDefault="00E866D6" w:rsidP="00E866D6">
      <w:pPr>
        <w:pStyle w:val="1"/>
      </w:pPr>
      <w:bookmarkStart w:id="1829" w:name="_Toc170000385"/>
      <w:r w:rsidRPr="00EF3C26">
        <w:rPr>
          <w:rFonts w:hint="cs"/>
          <w:rtl/>
        </w:rPr>
        <w:t>הוכחת הרמב"ן מעדים שחתומים בראש הדף ומה' טופסי גיטין</w:t>
      </w:r>
      <w:bookmarkEnd w:id="1829"/>
    </w:p>
    <w:p w14:paraId="0638EFA8" w14:textId="77777777" w:rsidR="00E866D6" w:rsidRPr="00724A46" w:rsidRDefault="00E866D6" w:rsidP="00724A46">
      <w:pPr>
        <w:pStyle w:val="afffff7"/>
        <w:rPr>
          <w:rtl/>
        </w:rPr>
      </w:pPr>
      <w:bookmarkStart w:id="1830" w:name="_Toc172110048"/>
      <w:bookmarkStart w:id="1831" w:name="_Toc173964558"/>
      <w:r w:rsidRPr="00724A46">
        <w:rPr>
          <w:rtl/>
        </w:rPr>
        <w:t>מלחמת ה' גיטין מ"ו ע"א</w:t>
      </w:r>
      <w:r w:rsidRPr="00724A46">
        <w:rPr>
          <w:rFonts w:hint="cs"/>
          <w:rtl/>
        </w:rPr>
        <w:t xml:space="preserve"> מדה"ר ד"ה ותנן</w:t>
      </w:r>
      <w:bookmarkEnd w:id="1830"/>
      <w:r w:rsidRPr="00724A46">
        <w:rPr>
          <w:rtl/>
        </w:rPr>
        <w:t xml:space="preserve"> (ד)</w:t>
      </w:r>
      <w:bookmarkEnd w:id="1831"/>
    </w:p>
    <w:p w14:paraId="514EC1E4" w14:textId="77777777" w:rsidR="00E866D6" w:rsidRPr="00724A46" w:rsidRDefault="00E866D6" w:rsidP="00724A46">
      <w:pPr>
        <w:pStyle w:val="afffff7"/>
        <w:rPr>
          <w:rtl/>
        </w:rPr>
      </w:pPr>
      <w:bookmarkStart w:id="1832" w:name="_Toc172110049"/>
      <w:bookmarkStart w:id="1833" w:name="_Toc173964559"/>
      <w:r w:rsidRPr="00724A46">
        <w:rPr>
          <w:rtl/>
        </w:rPr>
        <w:t>חדושי הרשב"א גיטין פ"ו ע"ב</w:t>
      </w:r>
      <w:r w:rsidRPr="00724A46">
        <w:rPr>
          <w:rFonts w:hint="cs"/>
          <w:rtl/>
        </w:rPr>
        <w:t xml:space="preserve"> ד"ה</w:t>
      </w:r>
      <w:r w:rsidRPr="00724A46">
        <w:rPr>
          <w:rtl/>
        </w:rPr>
        <w:t xml:space="preserve"> ועוד ראיה</w:t>
      </w:r>
      <w:bookmarkEnd w:id="1832"/>
      <w:r w:rsidRPr="00724A46">
        <w:rPr>
          <w:rtl/>
        </w:rPr>
        <w:t xml:space="preserve"> (ד)</w:t>
      </w:r>
      <w:bookmarkEnd w:id="1833"/>
    </w:p>
    <w:p w14:paraId="55713B11" w14:textId="77777777" w:rsidR="00E866D6" w:rsidRDefault="00E866D6" w:rsidP="00E866D6">
      <w:pPr>
        <w:pStyle w:val="a7"/>
        <w:rPr>
          <w:rtl/>
        </w:rPr>
      </w:pPr>
      <w:bookmarkStart w:id="1834" w:name="_Toc170000386"/>
      <w:r>
        <w:rPr>
          <w:rFonts w:hint="cs"/>
          <w:rtl/>
        </w:rPr>
        <w:t>הוכחת הרמב"ן מעדים שחתומים בראש הצד ומה' טופסים בגט א' דמוכח דסגי לר"א בע"ח לבד</w:t>
      </w:r>
      <w:bookmarkEnd w:id="1834"/>
    </w:p>
    <w:p w14:paraId="73F3E2F3" w14:textId="65090DA4" w:rsidR="00E866D6" w:rsidRPr="001424F9" w:rsidRDefault="00E866D6" w:rsidP="00E80966">
      <w:pPr>
        <w:pStyle w:val="a2"/>
        <w:rPr>
          <w:rtl/>
        </w:rPr>
      </w:pPr>
      <w:bookmarkStart w:id="1835" w:name="_Ref169540650"/>
      <w:r>
        <w:rPr>
          <w:rFonts w:hint="cs"/>
          <w:rtl/>
        </w:rPr>
        <w:t>והוסיפו</w:t>
      </w:r>
      <w:r>
        <w:rPr>
          <w:rtl/>
        </w:rPr>
        <w:t xml:space="preserve"> </w:t>
      </w:r>
      <w:r w:rsidRPr="00BA25E5">
        <w:rPr>
          <w:b/>
          <w:bCs/>
          <w:rtl/>
        </w:rPr>
        <w:t>ה</w:t>
      </w:r>
      <w:r w:rsidRPr="00BA25E5">
        <w:rPr>
          <w:b/>
          <w:bCs/>
          <w:vanish/>
          <w:rtl/>
        </w:rPr>
        <w:t xml:space="preserve"> &lt;, </w:t>
      </w:r>
      <w:r w:rsidRPr="00BA25E5">
        <w:rPr>
          <w:b/>
          <w:bCs/>
          <w:vanish/>
          <w:rtl/>
        </w:rPr>
        <w:fldChar w:fldCharType="begin"/>
      </w:r>
      <w:r w:rsidRPr="00BA25E5">
        <w:rPr>
          <w:b/>
          <w:bCs/>
          <w:vanish/>
          <w:rtl/>
        </w:rPr>
        <w:instrText xml:space="preserve"> </w:instrText>
      </w:r>
      <w:r w:rsidRPr="00BA25E5">
        <w:rPr>
          <w:b/>
          <w:bCs/>
          <w:vanish/>
        </w:rPr>
        <w:instrText>REF</w:instrText>
      </w:r>
      <w:r w:rsidRPr="00BA25E5">
        <w:rPr>
          <w:b/>
          <w:bCs/>
          <w:vanish/>
          <w:rtl/>
        </w:rPr>
        <w:instrText xml:space="preserve"> _</w:instrText>
      </w:r>
      <w:r w:rsidRPr="00BA25E5">
        <w:rPr>
          <w:b/>
          <w:bCs/>
          <w:vanish/>
        </w:rPr>
        <w:instrText>Ref169540650 \r \h</w:instrText>
      </w:r>
      <w:r w:rsidRPr="00BA25E5">
        <w:rPr>
          <w:b/>
          <w:bCs/>
          <w:vanish/>
          <w:rtl/>
        </w:rPr>
        <w:instrText xml:space="preserve"> </w:instrText>
      </w:r>
      <w:r w:rsidRPr="00BA25E5">
        <w:rPr>
          <w:b/>
          <w:bCs/>
          <w:vanish/>
          <w:rtl/>
        </w:rPr>
      </w:r>
      <w:r w:rsidRPr="00BA25E5">
        <w:rPr>
          <w:b/>
          <w:bCs/>
          <w:vanish/>
          <w:rtl/>
        </w:rPr>
        <w:fldChar w:fldCharType="separate"/>
      </w:r>
      <w:r w:rsidR="00E91BF8">
        <w:rPr>
          <w:b/>
          <w:bCs/>
          <w:vanish/>
          <w:cs/>
        </w:rPr>
        <w:t>‎</w:t>
      </w:r>
      <w:r w:rsidR="00E91BF8">
        <w:rPr>
          <w:b/>
          <w:bCs/>
          <w:vanish/>
          <w:rtl/>
        </w:rPr>
        <w:t>פו)</w:t>
      </w:r>
      <w:r w:rsidRPr="00BA25E5">
        <w:rPr>
          <w:b/>
          <w:bCs/>
          <w:vanish/>
          <w:rtl/>
        </w:rPr>
        <w:fldChar w:fldCharType="end"/>
      </w:r>
      <w:r w:rsidRPr="00BA25E5">
        <w:rPr>
          <w:b/>
          <w:bCs/>
          <w:vanish/>
          <w:rtl/>
        </w:rPr>
        <w:t xml:space="preserve"> &gt;</w:t>
      </w:r>
      <w:r w:rsidRPr="00E22DA9">
        <w:rPr>
          <w:rFonts w:hint="cs"/>
          <w:b/>
          <w:bCs/>
          <w:rtl/>
        </w:rPr>
        <w:t>רמב"ן במלחמות לקמן</w:t>
      </w:r>
      <w:r w:rsidRPr="00E22DA9">
        <w:rPr>
          <w:b/>
          <w:bCs/>
          <w:rtl/>
        </w:rPr>
        <w:t xml:space="preserve"> </w:t>
      </w:r>
      <w:r w:rsidRPr="00E22DA9">
        <w:rPr>
          <w:rFonts w:ascii="Calibri" w:eastAsia="Times New Roman" w:hAnsi="Calibri" w:cs="Guttman Rashi"/>
          <w:noProof w:val="0"/>
          <w:sz w:val="10"/>
          <w:szCs w:val="12"/>
          <w:rtl/>
        </w:rPr>
        <w:t>(</w:t>
      </w:r>
      <w:r w:rsidRPr="00E22DA9">
        <w:rPr>
          <w:rFonts w:ascii="Calibri" w:eastAsia="Times New Roman" w:hAnsi="Calibri" w:cs="Guttman Rashi" w:hint="cs"/>
          <w:noProof w:val="0"/>
          <w:sz w:val="10"/>
          <w:szCs w:val="12"/>
          <w:rtl/>
        </w:rPr>
        <w:t xml:space="preserve">מו. מדה"ר ד"ה </w:t>
      </w:r>
      <w:r>
        <w:rPr>
          <w:rFonts w:ascii="Calibri" w:eastAsia="Times New Roman" w:hAnsi="Calibri" w:cs="Guttman Rashi" w:hint="cs"/>
          <w:noProof w:val="0"/>
          <w:sz w:val="10"/>
          <w:szCs w:val="12"/>
          <w:rtl/>
        </w:rPr>
        <w:t>ותנן</w:t>
      </w:r>
      <w:r w:rsidRPr="00E22DA9">
        <w:rPr>
          <w:rFonts w:ascii="Calibri" w:eastAsia="Times New Roman" w:hAnsi="Calibri" w:cs="Guttman Rashi" w:hint="cs"/>
          <w:noProof w:val="0"/>
          <w:sz w:val="10"/>
          <w:szCs w:val="12"/>
          <w:rtl/>
        </w:rPr>
        <w:t>, מהדו' עוז והדר עמ' קמ"ז</w:t>
      </w:r>
      <w:r w:rsidRPr="00E22DA9">
        <w:rPr>
          <w:rFonts w:ascii="Calibri" w:eastAsia="Times New Roman" w:hAnsi="Calibri" w:cs="Guttman Rashi"/>
          <w:noProof w:val="0"/>
          <w:sz w:val="10"/>
          <w:szCs w:val="12"/>
          <w:rtl/>
        </w:rPr>
        <w:t>)</w:t>
      </w:r>
      <w:r w:rsidRPr="00E22DA9">
        <w:rPr>
          <w:vanish/>
          <w:rtl/>
        </w:rPr>
        <w:t>=</w:t>
      </w:r>
      <w:r>
        <w:rPr>
          <w:rtl/>
        </w:rPr>
        <w:t xml:space="preserve"> </w:t>
      </w:r>
      <w:r>
        <w:rPr>
          <w:rFonts w:hint="cs"/>
          <w:b/>
          <w:bCs/>
          <w:rtl/>
        </w:rPr>
        <w:t>וה</w:t>
      </w:r>
      <w:r w:rsidRPr="00DB7BD0">
        <w:rPr>
          <w:rFonts w:hint="cs"/>
          <w:b/>
          <w:bCs/>
          <w:vanish/>
          <w:rtl/>
        </w:rPr>
        <w:t>&lt; &gt;</w:t>
      </w:r>
      <w:r w:rsidRPr="00BA25E5">
        <w:rPr>
          <w:rFonts w:hint="cs"/>
          <w:b/>
          <w:bCs/>
          <w:rtl/>
        </w:rPr>
        <w:t>רשב"א לקמן</w:t>
      </w:r>
      <w:r w:rsidRPr="00BA25E5">
        <w:rPr>
          <w:b/>
          <w:bCs/>
          <w:rtl/>
        </w:rPr>
        <w:t xml:space="preserve"> </w:t>
      </w:r>
      <w:r w:rsidRPr="00BA25E5">
        <w:rPr>
          <w:rFonts w:ascii="Calibri" w:eastAsia="Times New Roman" w:hAnsi="Calibri" w:cs="Guttman Rashi"/>
          <w:noProof w:val="0"/>
          <w:sz w:val="10"/>
          <w:szCs w:val="12"/>
          <w:rtl/>
        </w:rPr>
        <w:t>(</w:t>
      </w:r>
      <w:r w:rsidRPr="00BA25E5">
        <w:rPr>
          <w:rFonts w:ascii="Calibri" w:eastAsia="Times New Roman" w:hAnsi="Calibri" w:cs="Guttman Rashi" w:hint="cs"/>
          <w:noProof w:val="0"/>
          <w:sz w:val="10"/>
          <w:szCs w:val="12"/>
          <w:rtl/>
        </w:rPr>
        <w:t>פו: ד"ה ועוד ראיה</w:t>
      </w:r>
      <w:r w:rsidRPr="00BA25E5">
        <w:rPr>
          <w:rFonts w:ascii="Calibri" w:eastAsia="Times New Roman" w:hAnsi="Calibri" w:cs="Guttman Rashi"/>
          <w:noProof w:val="0"/>
          <w:sz w:val="10"/>
          <w:szCs w:val="12"/>
          <w:rtl/>
        </w:rPr>
        <w:t>)</w:t>
      </w:r>
      <w:r w:rsidRPr="00BA25E5">
        <w:rPr>
          <w:vanish/>
          <w:rtl/>
        </w:rPr>
        <w:t>=</w:t>
      </w:r>
      <w:r>
        <w:rPr>
          <w:rtl/>
        </w:rPr>
        <w:t xml:space="preserve"> </w:t>
      </w:r>
      <w:r>
        <w:rPr>
          <w:rFonts w:hint="cs"/>
          <w:rtl/>
        </w:rPr>
        <w:t>ראיה לדברי</w:t>
      </w:r>
      <w:r>
        <w:rPr>
          <w:rtl/>
        </w:rPr>
        <w:t xml:space="preserve"> </w:t>
      </w:r>
      <w:r w:rsidRPr="00BA25E5">
        <w:rPr>
          <w:rFonts w:hint="cs"/>
          <w:b/>
          <w:bCs/>
          <w:rtl/>
        </w:rPr>
        <w:t>הרי"ף</w:t>
      </w:r>
      <w:r>
        <w:rPr>
          <w:rtl/>
        </w:rPr>
        <w:t xml:space="preserve"> </w:t>
      </w:r>
      <w:r w:rsidRPr="00BA25E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 xml:space="preserve">מהא דתנן </w:t>
      </w:r>
      <w:r w:rsidRPr="00BA25E5">
        <w:rPr>
          <w:rFonts w:ascii="Calibri" w:eastAsia="Times New Roman" w:hAnsi="Calibri" w:cs="Guttman Rashi"/>
          <w:noProof w:val="0"/>
          <w:sz w:val="10"/>
          <w:szCs w:val="12"/>
          <w:rtl/>
        </w:rPr>
        <w:t>(</w:t>
      </w:r>
      <w:r w:rsidRPr="00BA25E5">
        <w:rPr>
          <w:rFonts w:ascii="Calibri" w:eastAsia="Times New Roman" w:hAnsi="Calibri" w:cs="Guttman Rashi" w:hint="cs"/>
          <w:noProof w:val="0"/>
          <w:sz w:val="10"/>
          <w:szCs w:val="12"/>
          <w:rtl/>
        </w:rPr>
        <w:t>פז.</w:t>
      </w:r>
      <w:r w:rsidRPr="00BA25E5">
        <w:rPr>
          <w:rFonts w:ascii="Calibri" w:eastAsia="Times New Roman" w:hAnsi="Calibri" w:cs="Guttman Rashi"/>
          <w:noProof w:val="0"/>
          <w:sz w:val="10"/>
          <w:szCs w:val="12"/>
          <w:rtl/>
        </w:rPr>
        <w:t>)</w:t>
      </w:r>
      <w:r>
        <w:rPr>
          <w:rtl/>
        </w:rPr>
        <w:t xml:space="preserve"> </w:t>
      </w:r>
      <w:r>
        <w:rPr>
          <w:rFonts w:hint="cs"/>
          <w:rtl/>
        </w:rPr>
        <w:t>דב' גיטין שהעדים חתומים בראש הדף מהצד או מאחוריו בגט פשוט פסול, וכן מהא דתנן לקמן</w:t>
      </w:r>
      <w:r>
        <w:rPr>
          <w:rtl/>
        </w:rPr>
        <w:t xml:space="preserve"> </w:t>
      </w:r>
      <w:r>
        <w:rPr>
          <w:rFonts w:hint="cs"/>
          <w:rtl/>
        </w:rPr>
        <w:t>לקמן</w:t>
      </w:r>
      <w:r>
        <w:rPr>
          <w:rtl/>
        </w:rPr>
        <w:t xml:space="preserve"> </w:t>
      </w:r>
      <w:r w:rsidRPr="00BA25E5">
        <w:rPr>
          <w:rFonts w:ascii="Calibri" w:eastAsia="Times New Roman" w:hAnsi="Calibri" w:cs="Guttman Rashi"/>
          <w:noProof w:val="0"/>
          <w:sz w:val="10"/>
          <w:szCs w:val="12"/>
          <w:rtl/>
        </w:rPr>
        <w:t>(</w:t>
      </w:r>
      <w:r w:rsidRPr="00BA25E5">
        <w:rPr>
          <w:rFonts w:ascii="Calibri" w:eastAsia="Times New Roman" w:hAnsi="Calibri" w:cs="Guttman Rashi" w:hint="cs"/>
          <w:noProof w:val="0"/>
          <w:sz w:val="10"/>
          <w:szCs w:val="12"/>
          <w:rtl/>
        </w:rPr>
        <w:t>פו:</w:t>
      </w:r>
      <w:r w:rsidRPr="00BA25E5">
        <w:rPr>
          <w:rFonts w:ascii="Calibri" w:eastAsia="Times New Roman" w:hAnsi="Calibri" w:cs="Guttman Rashi"/>
          <w:noProof w:val="0"/>
          <w:sz w:val="10"/>
          <w:szCs w:val="12"/>
          <w:rtl/>
        </w:rPr>
        <w:t>)</w:t>
      </w:r>
      <w:r>
        <w:rPr>
          <w:rtl/>
        </w:rPr>
        <w:t xml:space="preserve"> </w:t>
      </w:r>
      <w:r>
        <w:rPr>
          <w:rFonts w:hint="cs"/>
          <w:rtl/>
        </w:rPr>
        <w:t>דה' שכתבו טופס לה' נשים והעדים מלמטה דרק הגט שהעדים נקראים עמו כשר, ואי ר"א אינו מכשיר בעידי חתימה כלל, א"כ מתני' דלא כר"א דכל שמסר לה בפני שנים הגט כשר, דהעדים החתומים אינם משנים כלל ואינו מזוייף מתוכו כיון שפסולו ניכר מתוכו ולא יבואו לסמוך עליהם, והוסיף</w:t>
      </w:r>
      <w:r w:rsidRPr="00721137">
        <w:rPr>
          <w:rFonts w:hint="cs"/>
          <w:b/>
          <w:bCs/>
          <w:rtl/>
        </w:rPr>
        <w:t xml:space="preserve"> </w:t>
      </w:r>
      <w:r w:rsidRPr="00BA25E5">
        <w:rPr>
          <w:rFonts w:hint="cs"/>
          <w:b/>
          <w:bCs/>
          <w:rtl/>
        </w:rPr>
        <w:t>הרשב"א</w:t>
      </w:r>
      <w:r>
        <w:rPr>
          <w:rtl/>
        </w:rPr>
        <w:t xml:space="preserve"> </w:t>
      </w:r>
      <w:r>
        <w:rPr>
          <w:rFonts w:hint="cs"/>
          <w:rtl/>
        </w:rPr>
        <w:t>דכן דאיתא בגמ' לקמן</w:t>
      </w:r>
      <w:r>
        <w:rPr>
          <w:rtl/>
        </w:rPr>
        <w:t xml:space="preserve"> </w:t>
      </w:r>
      <w:r w:rsidRPr="00BA25E5">
        <w:rPr>
          <w:rFonts w:ascii="Calibri" w:eastAsia="Times New Roman" w:hAnsi="Calibri" w:cs="Guttman Rashi"/>
          <w:noProof w:val="0"/>
          <w:sz w:val="10"/>
          <w:szCs w:val="12"/>
          <w:rtl/>
        </w:rPr>
        <w:t>(</w:t>
      </w:r>
      <w:r w:rsidRPr="00BA25E5">
        <w:rPr>
          <w:rFonts w:ascii="Calibri" w:eastAsia="Times New Roman" w:hAnsi="Calibri" w:cs="Guttman Rashi" w:hint="cs"/>
          <w:noProof w:val="0"/>
          <w:sz w:val="10"/>
          <w:szCs w:val="12"/>
          <w:rtl/>
        </w:rPr>
        <w:t>י.</w:t>
      </w:r>
      <w:r w:rsidRPr="00BA25E5">
        <w:rPr>
          <w:rFonts w:ascii="Calibri" w:eastAsia="Times New Roman" w:hAnsi="Calibri" w:cs="Guttman Rashi"/>
          <w:noProof w:val="0"/>
          <w:sz w:val="10"/>
          <w:szCs w:val="12"/>
          <w:rtl/>
        </w:rPr>
        <w:t>)</w:t>
      </w:r>
      <w:r>
        <w:rPr>
          <w:rtl/>
        </w:rPr>
        <w:t xml:space="preserve"> </w:t>
      </w:r>
      <w:r>
        <w:rPr>
          <w:rFonts w:hint="cs"/>
          <w:rtl/>
        </w:rPr>
        <w:t>לענין עדים עם שמות עכו"ם מובהקים, והביא</w:t>
      </w:r>
      <w:r w:rsidRPr="00BA25E5">
        <w:rPr>
          <w:b/>
          <w:bCs/>
          <w:rtl/>
        </w:rPr>
        <w:t xml:space="preserve"> </w:t>
      </w:r>
      <w:r w:rsidRPr="00BA25E5">
        <w:rPr>
          <w:rFonts w:hint="cs"/>
          <w:b/>
          <w:bCs/>
          <w:rtl/>
        </w:rPr>
        <w:t>הרשב"א</w:t>
      </w:r>
      <w:r>
        <w:rPr>
          <w:rtl/>
        </w:rPr>
        <w:t xml:space="preserve"> </w:t>
      </w:r>
      <w:r>
        <w:rPr>
          <w:rFonts w:hint="cs"/>
          <w:rtl/>
        </w:rPr>
        <w:t>דכן ביאר</w:t>
      </w:r>
      <w:r>
        <w:rPr>
          <w:rtl/>
        </w:rPr>
        <w:t xml:space="preserve"> </w:t>
      </w:r>
      <w:r w:rsidRPr="00BA25E5">
        <w:rPr>
          <w:b/>
          <w:bCs/>
          <w:rtl/>
        </w:rPr>
        <w:t>ה</w:t>
      </w:r>
      <w:r w:rsidRPr="00BA25E5">
        <w:rPr>
          <w:b/>
          <w:bCs/>
          <w:vanish/>
          <w:rtl/>
        </w:rPr>
        <w:t>&lt; &gt;</w:t>
      </w:r>
      <w:r w:rsidRPr="00BA25E5">
        <w:rPr>
          <w:rFonts w:hint="cs"/>
          <w:b/>
          <w:bCs/>
          <w:rtl/>
        </w:rPr>
        <w:t>רמב"ם</w:t>
      </w:r>
      <w:r w:rsidRPr="00BA25E5">
        <w:rPr>
          <w:b/>
          <w:bCs/>
          <w:rtl/>
        </w:rPr>
        <w:t xml:space="preserve"> </w:t>
      </w:r>
      <w:r w:rsidRPr="00BA25E5">
        <w:rPr>
          <w:rFonts w:ascii="Calibri" w:eastAsia="Times New Roman" w:hAnsi="Calibri" w:cs="Guttman Rashi"/>
          <w:noProof w:val="0"/>
          <w:sz w:val="10"/>
          <w:szCs w:val="12"/>
          <w:rtl/>
        </w:rPr>
        <w:t>(</w:t>
      </w:r>
      <w:r w:rsidRPr="00BA25E5">
        <w:rPr>
          <w:rFonts w:ascii="Calibri" w:eastAsia="Times New Roman" w:hAnsi="Calibri" w:cs="Guttman Rashi" w:hint="cs"/>
          <w:noProof w:val="0"/>
          <w:sz w:val="10"/>
          <w:szCs w:val="12"/>
          <w:rtl/>
        </w:rPr>
        <w:t>גירושין פ"ד הי"ח</w:t>
      </w:r>
      <w:r w:rsidRPr="00BA25E5">
        <w:rPr>
          <w:rFonts w:ascii="Calibri" w:eastAsia="Times New Roman" w:hAnsi="Calibri" w:cs="Guttman Rashi"/>
          <w:noProof w:val="0"/>
          <w:sz w:val="10"/>
          <w:szCs w:val="12"/>
          <w:rtl/>
        </w:rPr>
        <w:t>)</w:t>
      </w:r>
      <w:r w:rsidRPr="00BA25E5">
        <w:rPr>
          <w:vanish/>
          <w:rtl/>
        </w:rPr>
        <w:t>=</w:t>
      </w:r>
      <w:r>
        <w:rPr>
          <w:rtl/>
        </w:rPr>
        <w:t xml:space="preserve"> </w:t>
      </w:r>
      <w:r>
        <w:rPr>
          <w:rFonts w:hint="cs"/>
          <w:rtl/>
        </w:rPr>
        <w:t>דהמשנה לקמן איירי בעידי מסירה, ואי ס"ל לר"א דעידי חתימה לא מעלין ולא מורידין מתני' דלא כר"א, והיה לרבי ירמיה לקמן</w:t>
      </w:r>
      <w:r>
        <w:rPr>
          <w:rtl/>
        </w:rPr>
        <w:t xml:space="preserve"> </w:t>
      </w:r>
      <w:r w:rsidRPr="00BA25E5">
        <w:rPr>
          <w:rFonts w:ascii="Calibri" w:eastAsia="Times New Roman" w:hAnsi="Calibri" w:cs="Guttman Rashi"/>
          <w:noProof w:val="0"/>
          <w:sz w:val="10"/>
          <w:szCs w:val="12"/>
          <w:rtl/>
        </w:rPr>
        <w:t>(</w:t>
      </w:r>
      <w:r w:rsidRPr="00BA25E5">
        <w:rPr>
          <w:rFonts w:ascii="Calibri" w:eastAsia="Times New Roman" w:hAnsi="Calibri" w:cs="Guttman Rashi" w:hint="cs"/>
          <w:noProof w:val="0"/>
          <w:sz w:val="10"/>
          <w:szCs w:val="12"/>
          <w:rtl/>
        </w:rPr>
        <w:t>פו:</w:t>
      </w:r>
      <w:r w:rsidRPr="00BA25E5">
        <w:rPr>
          <w:rFonts w:ascii="Calibri" w:eastAsia="Times New Roman" w:hAnsi="Calibri" w:cs="Guttman Rashi"/>
          <w:noProof w:val="0"/>
          <w:sz w:val="10"/>
          <w:szCs w:val="12"/>
          <w:rtl/>
        </w:rPr>
        <w:t>)</w:t>
      </w:r>
      <w:r>
        <w:rPr>
          <w:rFonts w:hint="cs"/>
          <w:rtl/>
        </w:rPr>
        <w:t xml:space="preserve"> להביא גם סתמא זו דלא כר"א, ועוד דהוי מחלוקת ואח"כ סתם והלכה כסתם, אלא כתבו</w:t>
      </w:r>
      <w:r w:rsidRPr="00BA25E5">
        <w:rPr>
          <w:b/>
          <w:bCs/>
          <w:rtl/>
        </w:rPr>
        <w:t xml:space="preserve"> </w:t>
      </w:r>
      <w:r w:rsidRPr="00BA25E5">
        <w:rPr>
          <w:rFonts w:hint="cs"/>
          <w:b/>
          <w:bCs/>
          <w:rtl/>
        </w:rPr>
        <w:t>ה</w:t>
      </w:r>
      <w:r>
        <w:rPr>
          <w:rFonts w:hint="cs"/>
          <w:b/>
          <w:bCs/>
          <w:rtl/>
        </w:rPr>
        <w:t>רמב"ן וה</w:t>
      </w:r>
      <w:r w:rsidRPr="00BA25E5">
        <w:rPr>
          <w:rFonts w:hint="cs"/>
          <w:b/>
          <w:bCs/>
          <w:rtl/>
        </w:rPr>
        <w:t>רשב"א</w:t>
      </w:r>
      <w:r>
        <w:rPr>
          <w:rtl/>
        </w:rPr>
        <w:t xml:space="preserve"> </w:t>
      </w:r>
      <w:r>
        <w:rPr>
          <w:rFonts w:hint="cs"/>
          <w:rtl/>
        </w:rPr>
        <w:t>דמוכח דמתני' היא בעידי חתימה ואף ר"א מודה דמהני וכדעת</w:t>
      </w:r>
      <w:r w:rsidRPr="00BA25E5">
        <w:rPr>
          <w:b/>
          <w:bCs/>
          <w:rtl/>
        </w:rPr>
        <w:t xml:space="preserve"> </w:t>
      </w:r>
      <w:r w:rsidRPr="00BA25E5">
        <w:rPr>
          <w:rFonts w:hint="cs"/>
          <w:b/>
          <w:bCs/>
          <w:rtl/>
        </w:rPr>
        <w:t>הרי"ף</w:t>
      </w:r>
      <w:r>
        <w:rPr>
          <w:rFonts w:hint="cs"/>
          <w:rtl/>
        </w:rPr>
        <w:t>, ואם רצה למסור את הגט רק בעידי מסירה מכשיר ר"א.</w:t>
      </w:r>
      <w:bookmarkEnd w:id="1835"/>
    </w:p>
    <w:p w14:paraId="6E567411" w14:textId="77777777" w:rsidR="00E866D6" w:rsidRDefault="00E866D6" w:rsidP="00724A46">
      <w:pPr>
        <w:pStyle w:val="afffffe"/>
        <w:rPr>
          <w:rtl/>
        </w:rPr>
      </w:pPr>
      <w:r>
        <w:rPr>
          <w:rtl/>
        </w:rPr>
        <w:t>מלחמת ה' גיטין מ"ו ע"א</w:t>
      </w:r>
      <w:r>
        <w:rPr>
          <w:rFonts w:hint="cs"/>
          <w:rtl/>
        </w:rPr>
        <w:t xml:space="preserve"> מדה"ר ד"ה ותנן</w:t>
      </w:r>
    </w:p>
    <w:p w14:paraId="05AFB0AF" w14:textId="77777777" w:rsidR="00E866D6" w:rsidRDefault="00E866D6" w:rsidP="00E866D6">
      <w:pPr>
        <w:pStyle w:val="a1"/>
      </w:pPr>
      <w:r>
        <w:rPr>
          <w:rtl/>
        </w:rPr>
        <w:t>ותנן נמי כתבו עדים בראש הדף מן הצד או מאחוריו בגט פשוט פסול ודאי לר"א נתנו לה בפני עדים כשר דהא לאו מזוייף מתוכו הוא ולא אתי [למיסמך] עליה ודמי לשני גיטין פסולין דמכשר בהו ר"א בעדי מסירה כיון דפסולו ניכר מתוכו ולא אתיא למשריא בהאי גיטא וכן סיפא הקיף ראשו של זה בצד ראשו או בצד סופו כולה בעדי מסירה לר"א כשר וא"צ לפנים א"כ היאך שנינו פסול נימא תנן סתמא דלא כר"א וה"ל נמי מחלוקת ואח"כ סתם דהלכתא כסתם ור' ירמיה דמהדר אסתמי דלא כר"א לימא מהני אלא ודאי מתני' בעדי חתימה וקתני דפסולין לד"ה שאילו רצה ומסר לה בפני עדים כבר שנינו שר"א מכשיר.</w:t>
      </w:r>
    </w:p>
    <w:p w14:paraId="4019CA78" w14:textId="77777777" w:rsidR="00E866D6" w:rsidRDefault="00E866D6" w:rsidP="00724A46">
      <w:pPr>
        <w:pStyle w:val="afffffe"/>
        <w:rPr>
          <w:rtl/>
        </w:rPr>
      </w:pPr>
      <w:r>
        <w:rPr>
          <w:rtl/>
        </w:rPr>
        <w:t>חדושי הרשב"א גיטין פ"ו ע"ב</w:t>
      </w:r>
      <w:r>
        <w:rPr>
          <w:rFonts w:hint="cs"/>
          <w:rtl/>
        </w:rPr>
        <w:t xml:space="preserve"> ד"ה</w:t>
      </w:r>
      <w:r w:rsidRPr="001424F9">
        <w:rPr>
          <w:rtl/>
        </w:rPr>
        <w:t xml:space="preserve"> </w:t>
      </w:r>
      <w:r>
        <w:rPr>
          <w:rtl/>
        </w:rPr>
        <w:t>ועוד ראיה</w:t>
      </w:r>
    </w:p>
    <w:p w14:paraId="38792D78" w14:textId="77777777" w:rsidR="00E866D6" w:rsidRDefault="00E866D6" w:rsidP="00E866D6">
      <w:pPr>
        <w:pStyle w:val="afffff5"/>
      </w:pPr>
      <w:r>
        <w:rPr>
          <w:rtl/>
        </w:rPr>
        <w:t xml:space="preserve">ועוד ראיה לדברי הרב אלפסי ז"ל מהא דתנן בפירקין חמשה שכתבו טופס לכל א' ושני גיטין וכתבו העדים בראש הדף דקתני בהו דפסילי, ואם איתא דר' אלעזר לא מכשר בעידי חתימה כלל א"כ הא מתני' דלא כר"א דאילו לר"א כיון דמסר ליה באפי תרי כשר דעידי חתימה לא מעלין ולא מורידין, ולא מזויף מתוכו הוא זה כיון שפסולו ניכר מתוכו שאין לחוש שמא אתו למסמך עליהם </w:t>
      </w:r>
      <w:r>
        <w:rPr>
          <w:rtl/>
        </w:rPr>
        <w:lastRenderedPageBreak/>
        <w:t xml:space="preserve">וכדאיתא בפ"ק גבי שמות מובהקין דגוים והכא נמי לא שנא, וכן כתב הרמב"ם ז"ל דכולן בעידי מסירה כשרין, אלא מתני' דלא כר' אלעזר, וא"כ ר' ירמיה דמהדר אסתמי דמתני' הי ניהו דלא כר"א נימא מהני, ועוד הדבר קשה דא"כ הוה ליה מחלוקת ואח"כ סתם דהלכה כסתם, אלא ודאי מתני' בעידי חתימה ודברי </w:t>
      </w:r>
      <w:r>
        <w:rPr>
          <w:rtl/>
        </w:rPr>
        <w:t>הכל ואם רצה ומסר בפני עדים כבר שנו שר' אלעזר מכשיר וש"מ דעידי חתימה אפילו לר"א כרתי, והראב"ד ז"ל פסק ג"כ דאף עידי חתימה כרתי לר"א.</w:t>
      </w:r>
    </w:p>
    <w:p w14:paraId="1BD22033" w14:textId="77777777" w:rsidR="00E866D6" w:rsidRDefault="00E866D6" w:rsidP="00E866D6">
      <w:pPr>
        <w:pStyle w:val="a7"/>
        <w:rPr>
          <w:rtl/>
        </w:rPr>
      </w:pPr>
    </w:p>
    <w:p w14:paraId="672A0291" w14:textId="77777777" w:rsidR="00E866D6" w:rsidRPr="007F1163" w:rsidRDefault="00E866D6" w:rsidP="00E866D6">
      <w:pPr>
        <w:pStyle w:val="a7"/>
        <w:rPr>
          <w:rtl/>
        </w:rPr>
        <w:sectPr w:rsidR="00E866D6" w:rsidRPr="007F1163" w:rsidSect="001541C9">
          <w:footerReference w:type="default" r:id="rId82"/>
          <w:type w:val="continuous"/>
          <w:pgSz w:w="11906" w:h="16838"/>
          <w:pgMar w:top="720" w:right="720" w:bottom="720" w:left="720" w:header="283" w:footer="283" w:gutter="0"/>
          <w:cols w:num="2" w:space="567"/>
          <w:bidi/>
          <w:rtlGutter/>
        </w:sectPr>
      </w:pPr>
    </w:p>
    <w:p w14:paraId="51B15DCD" w14:textId="77777777" w:rsidR="00E866D6" w:rsidRDefault="00E866D6" w:rsidP="00E866D6">
      <w:pPr>
        <w:tabs>
          <w:tab w:val="left" w:pos="1163"/>
        </w:tabs>
        <w:spacing w:after="0" w:line="240" w:lineRule="auto"/>
        <w:jc w:val="center"/>
        <w:rPr>
          <w:rFonts w:ascii="Guttman Hodes" w:eastAsia="Guttman Hodes" w:hAnsi="Guttman Hodes" w:cs="Guttman Hodes"/>
          <w:noProof/>
          <w:sz w:val="18"/>
          <w:szCs w:val="18"/>
        </w:rPr>
        <w:sectPr w:rsidR="00E866D6" w:rsidSect="001541C9">
          <w:type w:val="continuous"/>
          <w:pgSz w:w="11906" w:h="16838"/>
          <w:pgMar w:top="720" w:right="720" w:bottom="720" w:left="720" w:header="283" w:footer="283" w:gutter="0"/>
          <w:cols w:space="720"/>
          <w:bidi/>
          <w:rtlGutter/>
        </w:sectPr>
      </w:pPr>
    </w:p>
    <w:p w14:paraId="1C68553F" w14:textId="77777777" w:rsidR="00E866D6" w:rsidRDefault="007F2D0B" w:rsidP="00E866D6">
      <w:pPr>
        <w:tabs>
          <w:tab w:val="left" w:pos="1163"/>
        </w:tabs>
        <w:spacing w:after="0" w:line="240" w:lineRule="auto"/>
        <w:jc w:val="center"/>
      </w:pPr>
      <w:r>
        <w:rPr>
          <w:rFonts w:ascii="Guttman Hodes" w:eastAsia="Guttman Hodes" w:hAnsi="Guttman Hodes" w:cs="Guttman Hodes"/>
          <w:noProof/>
          <w:sz w:val="18"/>
          <w:szCs w:val="18"/>
        </w:rPr>
        <w:lastRenderedPageBreak/>
        <w:pict w14:anchorId="1016BC38">
          <v:shape id="_x0000_i1028" type="#_x0000_t75" style="width:404.55pt;height:6.8pt" o:hrpct="0" o:hralign="center" o:hr="t">
            <v:imagedata r:id="rId42" o:title="BD14845_" grayscale="t" bilevel="t"/>
          </v:shape>
        </w:pict>
      </w:r>
    </w:p>
    <w:p w14:paraId="699B0835" w14:textId="77777777" w:rsidR="00E866D6" w:rsidRDefault="00E866D6" w:rsidP="00E866D6">
      <w:pPr>
        <w:pStyle w:val="affff5"/>
        <w:rPr>
          <w:rtl/>
        </w:rPr>
      </w:pPr>
      <w:bookmarkStart w:id="1836" w:name="_Toc170000387"/>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836"/>
      <w:r w:rsidRPr="00346B2B">
        <w:rPr>
          <w:vanish/>
          <w:rtl/>
        </w:rPr>
        <w:t xml:space="preserve"> &lt; # =</w:t>
      </w:r>
    </w:p>
    <w:p w14:paraId="7B96CD8A" w14:textId="77777777" w:rsidR="00E866D6" w:rsidRPr="00110D58" w:rsidRDefault="00E866D6" w:rsidP="00E866D6">
      <w:pPr>
        <w:bidi w:val="0"/>
        <w:spacing w:after="0" w:line="360" w:lineRule="auto"/>
        <w:rPr>
          <w:rFonts w:eastAsia="Guttman Adii-Light" w:cs="Guttman Hodes"/>
          <w:b/>
          <w:bCs/>
          <w:sz w:val="18"/>
          <w:szCs w:val="28"/>
          <w:rtl/>
        </w:rPr>
        <w:sectPr w:rsidR="00E866D6" w:rsidRPr="00110D58" w:rsidSect="001541C9">
          <w:pgSz w:w="11906" w:h="16838"/>
          <w:pgMar w:top="720" w:right="720" w:bottom="720" w:left="720" w:header="283" w:footer="283" w:gutter="0"/>
          <w:cols w:space="720"/>
          <w:bidi/>
          <w:rtlGutter/>
        </w:sectPr>
      </w:pPr>
    </w:p>
    <w:p w14:paraId="635823BD" w14:textId="77777777" w:rsidR="00E866D6" w:rsidRDefault="00E866D6" w:rsidP="00E866D6">
      <w:pPr>
        <w:pStyle w:val="affff5"/>
        <w:rPr>
          <w:rtl/>
        </w:rPr>
      </w:pPr>
      <w:bookmarkStart w:id="1837" w:name="_Toc170000388"/>
      <w:r>
        <w:rPr>
          <w:rFonts w:hint="cs"/>
          <w:rtl/>
        </w:rPr>
        <w:t>ביאור הגר"ח בעיקר גדר ע"ח וע"מ</w:t>
      </w:r>
      <w:bookmarkEnd w:id="1837"/>
      <w:r w:rsidRPr="00346B2B">
        <w:rPr>
          <w:vanish/>
          <w:rtl/>
        </w:rPr>
        <w:t xml:space="preserve"> &lt; # =</w:t>
      </w:r>
    </w:p>
    <w:p w14:paraId="475FE632" w14:textId="77777777" w:rsidR="00E866D6" w:rsidRPr="00EF3C26" w:rsidRDefault="00E866D6" w:rsidP="00E866D6">
      <w:pPr>
        <w:pStyle w:val="1"/>
        <w:rPr>
          <w:rtl/>
        </w:rPr>
      </w:pPr>
      <w:bookmarkStart w:id="1838" w:name="_Toc170000389"/>
      <w:r w:rsidRPr="00EF3C26">
        <w:rPr>
          <w:rFonts w:hint="cs"/>
          <w:rtl/>
        </w:rPr>
        <w:t>בי' הגר"ח</w:t>
      </w:r>
      <w:r>
        <w:rPr>
          <w:rFonts w:hint="cs"/>
          <w:rtl/>
        </w:rPr>
        <w:t xml:space="preserve"> דע"ח עצם השטר וע"מ אינם בשטר ומקיימים אותו</w:t>
      </w:r>
      <w:bookmarkEnd w:id="1838"/>
    </w:p>
    <w:p w14:paraId="450EF284" w14:textId="77777777" w:rsidR="00E866D6" w:rsidRPr="00724A46" w:rsidRDefault="00E866D6" w:rsidP="00724A46">
      <w:pPr>
        <w:pStyle w:val="afffff7"/>
        <w:rPr>
          <w:rtl/>
        </w:rPr>
      </w:pPr>
      <w:bookmarkStart w:id="1839" w:name="_Toc172110050"/>
      <w:bookmarkStart w:id="1840" w:name="_Toc173964560"/>
      <w:r w:rsidRPr="00724A46">
        <w:rPr>
          <w:rtl/>
        </w:rPr>
        <w:t>חדושי ר' חיים הלוי עדות פ"ה</w:t>
      </w:r>
      <w:r w:rsidRPr="00724A46">
        <w:rPr>
          <w:rFonts w:hint="cs"/>
          <w:rtl/>
        </w:rPr>
        <w:t xml:space="preserve"> ה"</w:t>
      </w:r>
      <w:r w:rsidRPr="00724A46">
        <w:rPr>
          <w:rtl/>
        </w:rPr>
        <w:t>ו</w:t>
      </w:r>
      <w:r w:rsidRPr="00724A46">
        <w:rPr>
          <w:rFonts w:hint="cs"/>
          <w:rtl/>
        </w:rPr>
        <w:t xml:space="preserve"> סוד"ה והנה כבר</w:t>
      </w:r>
      <w:bookmarkEnd w:id="1839"/>
      <w:r w:rsidRPr="00724A46">
        <w:rPr>
          <w:rtl/>
        </w:rPr>
        <w:t xml:space="preserve"> (ד)</w:t>
      </w:r>
      <w:bookmarkEnd w:id="1840"/>
    </w:p>
    <w:p w14:paraId="697A906F" w14:textId="77777777" w:rsidR="00E866D6" w:rsidRDefault="00E866D6" w:rsidP="00E866D6">
      <w:pPr>
        <w:pStyle w:val="a7"/>
        <w:rPr>
          <w:rtl/>
        </w:rPr>
      </w:pPr>
      <w:bookmarkStart w:id="1841" w:name="_Toc170000390"/>
      <w:r>
        <w:rPr>
          <w:rFonts w:hint="cs"/>
          <w:rtl/>
        </w:rPr>
        <w:t>בי' הגר"ח דע"ח הם עצם השטר אבל ע"מ אינם מתוך השטר וע"י עדותן השטר מתקיים</w:t>
      </w:r>
      <w:bookmarkEnd w:id="1841"/>
    </w:p>
    <w:p w14:paraId="1E03F467" w14:textId="405D5194" w:rsidR="00E866D6" w:rsidRPr="002F524D" w:rsidRDefault="00E866D6" w:rsidP="00E80966">
      <w:pPr>
        <w:pStyle w:val="a2"/>
        <w:rPr>
          <w:rtl/>
        </w:rPr>
      </w:pPr>
      <w:bookmarkStart w:id="1842" w:name="_Ref169175602"/>
      <w:r>
        <w:rPr>
          <w:rFonts w:hint="cs"/>
          <w:rtl/>
        </w:rPr>
        <w:t>כתב</w:t>
      </w:r>
      <w:r>
        <w:rPr>
          <w:rtl/>
        </w:rPr>
        <w:t xml:space="preserve"> </w:t>
      </w:r>
      <w:r w:rsidRPr="00750F1C">
        <w:rPr>
          <w:b/>
          <w:bCs/>
          <w:rtl/>
        </w:rPr>
        <w:t>ה</w:t>
      </w:r>
      <w:r w:rsidRPr="00750F1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Ref169175602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פז)</w:t>
      </w:r>
      <w:r>
        <w:rPr>
          <w:b/>
          <w:bCs/>
          <w:vanish/>
          <w:rtl/>
        </w:rPr>
        <w:fldChar w:fldCharType="end"/>
      </w:r>
      <w:r w:rsidRPr="00750F1C">
        <w:rPr>
          <w:b/>
          <w:bCs/>
          <w:vanish/>
          <w:rtl/>
        </w:rPr>
        <w:t xml:space="preserve"> &gt;</w:t>
      </w:r>
      <w:r w:rsidRPr="00750F1C">
        <w:rPr>
          <w:rFonts w:hint="cs"/>
          <w:b/>
          <w:bCs/>
          <w:rtl/>
        </w:rPr>
        <w:t>גר"ח</w:t>
      </w:r>
      <w:r w:rsidRPr="00750F1C">
        <w:rPr>
          <w:b/>
          <w:bCs/>
          <w:rtl/>
        </w:rPr>
        <w:t xml:space="preserve"> </w:t>
      </w:r>
      <w:r w:rsidRPr="00750F1C">
        <w:rPr>
          <w:rFonts w:ascii="Calibri" w:eastAsia="Times New Roman" w:hAnsi="Calibri" w:cs="Guttman Rashi"/>
          <w:noProof w:val="0"/>
          <w:sz w:val="10"/>
          <w:szCs w:val="12"/>
          <w:rtl/>
        </w:rPr>
        <w:t>(</w:t>
      </w:r>
      <w:r w:rsidRPr="00750F1C">
        <w:rPr>
          <w:rFonts w:ascii="Calibri" w:eastAsia="Times New Roman" w:hAnsi="Calibri" w:cs="Guttman Rashi" w:hint="cs"/>
          <w:noProof w:val="0"/>
          <w:sz w:val="10"/>
          <w:szCs w:val="12"/>
          <w:rtl/>
        </w:rPr>
        <w:t>עדות פ"ה ה"ו סוד"ה והנה כבר</w:t>
      </w:r>
      <w:r>
        <w:rPr>
          <w:rFonts w:ascii="Calibri" w:eastAsia="Times New Roman" w:hAnsi="Calibri" w:cs="Guttman Rashi" w:hint="cs"/>
          <w:noProof w:val="0"/>
          <w:sz w:val="10"/>
          <w:szCs w:val="12"/>
          <w:rtl/>
        </w:rPr>
        <w:t xml:space="preserve"> בתו"ד</w:t>
      </w:r>
      <w:r w:rsidRPr="00750F1C">
        <w:rPr>
          <w:rFonts w:ascii="Calibri" w:eastAsia="Times New Roman" w:hAnsi="Calibri" w:cs="Guttman Rashi"/>
          <w:noProof w:val="0"/>
          <w:sz w:val="10"/>
          <w:szCs w:val="12"/>
          <w:rtl/>
        </w:rPr>
        <w:t>)</w:t>
      </w:r>
      <w:r w:rsidRPr="00750F1C">
        <w:rPr>
          <w:vanish/>
          <w:rtl/>
        </w:rPr>
        <w:t>=</w:t>
      </w:r>
      <w:r>
        <w:rPr>
          <w:rtl/>
        </w:rPr>
        <w:t xml:space="preserve"> </w:t>
      </w:r>
      <w:r>
        <w:rPr>
          <w:rFonts w:hint="cs"/>
          <w:rtl/>
        </w:rPr>
        <w:t>דבעיקר דין שטר יש חילוק גדול בין עידי חתימה לעידי</w:t>
      </w:r>
      <w:r w:rsidRPr="00530B80">
        <w:rPr>
          <w:rFonts w:hint="cs"/>
          <w:rtl/>
        </w:rPr>
        <w:t xml:space="preserve"> </w:t>
      </w:r>
      <w:r>
        <w:rPr>
          <w:rFonts w:hint="cs"/>
          <w:rtl/>
        </w:rPr>
        <w:t>מסירה, דעידי חתימה עם עצם השטר, אבל עידי מסירה עדותן אינה חלק מהשטר, אלא דע"י העדות שהם מתקיים דין השטר.</w:t>
      </w:r>
      <w:bookmarkEnd w:id="1842"/>
    </w:p>
    <w:p w14:paraId="18C3D37C" w14:textId="77777777" w:rsidR="00E866D6" w:rsidRPr="0032581B" w:rsidRDefault="00E866D6" w:rsidP="00724A46">
      <w:pPr>
        <w:pStyle w:val="afffffe"/>
        <w:rPr>
          <w:rtl/>
        </w:rPr>
      </w:pPr>
      <w:r w:rsidRPr="0032581B">
        <w:rPr>
          <w:rtl/>
        </w:rPr>
        <w:t>חדושי ר' חיים הלוי עדות פ"ה</w:t>
      </w:r>
      <w:r w:rsidRPr="0032581B">
        <w:rPr>
          <w:rFonts w:hint="cs"/>
          <w:rtl/>
        </w:rPr>
        <w:t xml:space="preserve"> ה"</w:t>
      </w:r>
      <w:r w:rsidRPr="0032581B">
        <w:rPr>
          <w:rtl/>
        </w:rPr>
        <w:t>ו</w:t>
      </w:r>
      <w:r w:rsidRPr="0032581B">
        <w:rPr>
          <w:rFonts w:hint="cs"/>
          <w:rtl/>
        </w:rPr>
        <w:t xml:space="preserve"> סוד"ה והנה כבר</w:t>
      </w:r>
    </w:p>
    <w:p w14:paraId="2B94FB23" w14:textId="77777777" w:rsidR="00E866D6" w:rsidRPr="0032581B" w:rsidRDefault="00E866D6" w:rsidP="00E866D6">
      <w:pPr>
        <w:pStyle w:val="a1"/>
      </w:pPr>
      <w:r w:rsidRPr="0032581B">
        <w:rPr>
          <w:rtl/>
        </w:rPr>
        <w:t>וגם דבעיקר דין השטר חלוקין הן בדינן עדי חתימה ועדי מסירה זה מזה, דעדי חתימה הן הן עצמו של שטר, משא"כ עדי מסירה דינן רק שמועילין לקיום דין שטר, אבל לא דהן בכלל עצמו של שטר</w:t>
      </w:r>
      <w:r w:rsidRPr="0032581B">
        <w:rPr>
          <w:rFonts w:hint="cs"/>
          <w:rtl/>
        </w:rPr>
        <w:t>.</w:t>
      </w:r>
    </w:p>
    <w:p w14:paraId="0D73454F" w14:textId="77777777" w:rsidR="00E866D6" w:rsidRDefault="00E866D6" w:rsidP="00E866D6">
      <w:pPr>
        <w:pStyle w:val="affff5"/>
        <w:rPr>
          <w:rtl/>
        </w:rPr>
      </w:pPr>
      <w:bookmarkStart w:id="1843" w:name="_Toc170000391"/>
      <w:r>
        <w:rPr>
          <w:rFonts w:hint="cs"/>
          <w:rtl/>
        </w:rPr>
        <w:t>בקושית הגרעק"א מכתב סופר ועד</w:t>
      </w:r>
      <w:bookmarkEnd w:id="1843"/>
      <w:r w:rsidRPr="00346B2B">
        <w:rPr>
          <w:vanish/>
          <w:rtl/>
        </w:rPr>
        <w:t xml:space="preserve"> &lt; # =</w:t>
      </w:r>
    </w:p>
    <w:p w14:paraId="1A36A824" w14:textId="77777777" w:rsidR="00E866D6" w:rsidRPr="00EF3C26" w:rsidRDefault="00E866D6" w:rsidP="00E866D6">
      <w:pPr>
        <w:pStyle w:val="1"/>
        <w:rPr>
          <w:rtl/>
        </w:rPr>
      </w:pPr>
      <w:bookmarkStart w:id="1844" w:name="_Toc170000392"/>
      <w:r w:rsidRPr="00EF3C26">
        <w:rPr>
          <w:rFonts w:hint="cs"/>
          <w:rtl/>
        </w:rPr>
        <w:t xml:space="preserve">בי' </w:t>
      </w:r>
      <w:r>
        <w:rPr>
          <w:rFonts w:hint="cs"/>
          <w:rtl/>
        </w:rPr>
        <w:t>האחרונים דפסול שלא לשמה אינו בגט ולא פוסל כל העדות</w:t>
      </w:r>
      <w:bookmarkEnd w:id="1844"/>
    </w:p>
    <w:p w14:paraId="3DDD28A6" w14:textId="77777777" w:rsidR="00E866D6" w:rsidRPr="00724A46" w:rsidRDefault="00E866D6" w:rsidP="00724A46">
      <w:pPr>
        <w:pStyle w:val="afffff7"/>
        <w:rPr>
          <w:rtl/>
        </w:rPr>
      </w:pPr>
      <w:bookmarkStart w:id="1845" w:name="_Toc172110051"/>
      <w:bookmarkStart w:id="1846" w:name="_Toc173964561"/>
      <w:r w:rsidRPr="00724A46">
        <w:rPr>
          <w:rtl/>
        </w:rPr>
        <w:t>קובץ שעורים</w:t>
      </w:r>
      <w:r w:rsidRPr="00724A46">
        <w:rPr>
          <w:rFonts w:hint="cs"/>
          <w:rtl/>
        </w:rPr>
        <w:t xml:space="preserve"> ח"ב</w:t>
      </w:r>
      <w:r w:rsidRPr="00724A46">
        <w:rPr>
          <w:rtl/>
        </w:rPr>
        <w:t xml:space="preserve"> קובץ באורים גיטין אות ג</w:t>
      </w:r>
      <w:r w:rsidRPr="00724A46">
        <w:rPr>
          <w:rFonts w:hint="cs"/>
          <w:rtl/>
        </w:rPr>
        <w:t>'</w:t>
      </w:r>
      <w:bookmarkEnd w:id="1845"/>
      <w:r w:rsidRPr="00724A46">
        <w:rPr>
          <w:rtl/>
        </w:rPr>
        <w:t xml:space="preserve"> (ד)</w:t>
      </w:r>
      <w:bookmarkEnd w:id="1846"/>
    </w:p>
    <w:p w14:paraId="686D2B4A" w14:textId="77777777" w:rsidR="00E866D6" w:rsidRPr="00724A46" w:rsidRDefault="00E866D6" w:rsidP="00724A46">
      <w:pPr>
        <w:pStyle w:val="afffff7"/>
        <w:rPr>
          <w:rtl/>
        </w:rPr>
      </w:pPr>
      <w:bookmarkStart w:id="1847" w:name="_Toc172110052"/>
      <w:bookmarkStart w:id="1848" w:name="_Toc173964562"/>
      <w:r w:rsidRPr="00724A46">
        <w:rPr>
          <w:rtl/>
        </w:rPr>
        <w:t>דברי יחזקאל סימן לג</w:t>
      </w:r>
      <w:r w:rsidRPr="00724A46">
        <w:rPr>
          <w:rFonts w:hint="cs"/>
          <w:rtl/>
        </w:rPr>
        <w:t xml:space="preserve"> אות א' ד"ה איברא</w:t>
      </w:r>
      <w:bookmarkEnd w:id="1847"/>
      <w:r w:rsidRPr="00724A46">
        <w:rPr>
          <w:rtl/>
        </w:rPr>
        <w:t xml:space="preserve"> (ד)</w:t>
      </w:r>
      <w:bookmarkEnd w:id="1848"/>
    </w:p>
    <w:p w14:paraId="3F229E8F" w14:textId="77777777" w:rsidR="00E866D6" w:rsidRPr="00724A46" w:rsidRDefault="00E866D6" w:rsidP="00724A46">
      <w:pPr>
        <w:pStyle w:val="afffff7"/>
        <w:rPr>
          <w:rtl/>
        </w:rPr>
      </w:pPr>
      <w:bookmarkStart w:id="1849" w:name="_Toc172110053"/>
      <w:bookmarkStart w:id="1850" w:name="_Toc173964563"/>
      <w:r w:rsidRPr="00724A46">
        <w:rPr>
          <w:rtl/>
        </w:rPr>
        <w:t>קהלות יעקב גיטין סימן ג' ד"ה ויש</w:t>
      </w:r>
      <w:bookmarkEnd w:id="1849"/>
      <w:r w:rsidRPr="00724A46">
        <w:rPr>
          <w:rtl/>
        </w:rPr>
        <w:t xml:space="preserve"> (ד)</w:t>
      </w:r>
      <w:bookmarkEnd w:id="1850"/>
    </w:p>
    <w:p w14:paraId="2E29A446" w14:textId="77777777" w:rsidR="00E866D6" w:rsidRDefault="00E866D6" w:rsidP="00E866D6">
      <w:pPr>
        <w:pStyle w:val="a7"/>
        <w:rPr>
          <w:rtl/>
        </w:rPr>
      </w:pPr>
      <w:bookmarkStart w:id="1851" w:name="_Toc170000393"/>
      <w:r>
        <w:rPr>
          <w:rFonts w:hint="cs"/>
          <w:rtl/>
        </w:rPr>
        <w:t>בי' הקוב"ש והדבר"י והגרש"ר והגרנ"פ דפסול שלא לשמה אינו בעדות ולא נפסלו שאר העדים</w:t>
      </w:r>
      <w:bookmarkEnd w:id="1851"/>
    </w:p>
    <w:p w14:paraId="0E8FE07B" w14:textId="08E4B9DF" w:rsidR="00E866D6" w:rsidRPr="008A2609" w:rsidRDefault="00E866D6" w:rsidP="00E80966">
      <w:pPr>
        <w:pStyle w:val="a2"/>
        <w:rPr>
          <w:rtl/>
        </w:rPr>
      </w:pPr>
      <w:bookmarkStart w:id="1852" w:name="_Ref169431050"/>
      <w:r>
        <w:rPr>
          <w:rFonts w:hint="cs"/>
          <w:rtl/>
        </w:rPr>
        <w:t>במה שהקשה</w:t>
      </w:r>
      <w:r>
        <w:rPr>
          <w:rtl/>
        </w:rPr>
        <w:t xml:space="preserve"> </w:t>
      </w:r>
      <w:r>
        <w:rPr>
          <w:rFonts w:hint="cs"/>
          <w:b/>
          <w:bCs/>
          <w:rtl/>
        </w:rPr>
        <w:t>הגרעק"א</w:t>
      </w:r>
      <w:r>
        <w:rPr>
          <w:rtl/>
        </w:rPr>
        <w:t xml:space="preserve"> </w:t>
      </w:r>
      <w:r w:rsidRPr="00017A2F">
        <w:rPr>
          <w:rFonts w:ascii="Calibri" w:eastAsia="Times New Roman" w:hAnsi="Calibri" w:cs="Guttman Rashi"/>
          <w:noProof w:val="0"/>
          <w:sz w:val="10"/>
          <w:szCs w:val="12"/>
          <w:rtl/>
        </w:rPr>
        <w:t>(</w:t>
      </w:r>
      <w:r w:rsidRPr="00402BD8">
        <w:rPr>
          <w:rFonts w:ascii="Calibri" w:eastAsia="Times New Roman" w:hAnsi="Calibri" w:cs="Guttman Rashi"/>
          <w:noProof w:val="0"/>
          <w:sz w:val="10"/>
          <w:szCs w:val="12"/>
          <w:rtl/>
        </w:rPr>
        <w:t xml:space="preserve">עי' </w:t>
      </w:r>
      <w:r w:rsidRPr="00402BD8">
        <w:rPr>
          <w:rStyle w:val="af2"/>
          <w:rFonts w:eastAsia="Guttman Hodes"/>
          <w:rtl/>
        </w:rPr>
        <w:t xml:space="preserve">אות </w:t>
      </w:r>
      <w:r w:rsidRPr="00402BD8">
        <w:rPr>
          <w:rStyle w:val="af2"/>
          <w:rFonts w:eastAsia="Guttman Hodes"/>
          <w:rtl/>
        </w:rPr>
        <w:fldChar w:fldCharType="begin"/>
      </w:r>
      <w:r w:rsidRPr="00402BD8">
        <w:rPr>
          <w:rStyle w:val="af2"/>
          <w:rFonts w:eastAsia="Guttman Hodes"/>
          <w:rtl/>
        </w:rPr>
        <w:instrText xml:space="preserve"> </w:instrText>
      </w:r>
      <w:r w:rsidRPr="00402BD8">
        <w:rPr>
          <w:rStyle w:val="af2"/>
          <w:rFonts w:eastAsia="Guttman Hodes"/>
        </w:rPr>
        <w:instrText>REF</w:instrText>
      </w:r>
      <w:r w:rsidRPr="00402BD8">
        <w:rPr>
          <w:rStyle w:val="af2"/>
          <w:rFonts w:eastAsia="Guttman Hodes"/>
          <w:rtl/>
        </w:rPr>
        <w:instrText xml:space="preserve"> _</w:instrText>
      </w:r>
      <w:r w:rsidRPr="00402BD8">
        <w:rPr>
          <w:rStyle w:val="af2"/>
          <w:rFonts w:eastAsia="Guttman Hodes"/>
        </w:rPr>
        <w:instrText>Ref169430472 \r \h</w:instrText>
      </w:r>
      <w:r w:rsidRPr="00402BD8">
        <w:rPr>
          <w:rStyle w:val="af2"/>
          <w:rFonts w:eastAsia="Guttman Hodes"/>
          <w:rtl/>
        </w:rPr>
        <w:instrText xml:space="preserve">  \* </w:instrText>
      </w:r>
      <w:r w:rsidRPr="00402BD8">
        <w:rPr>
          <w:rStyle w:val="af2"/>
          <w:rFonts w:eastAsia="Guttman Hodes"/>
        </w:rPr>
        <w:instrText>MERGEFORMAT</w:instrText>
      </w:r>
      <w:r w:rsidRPr="00402BD8">
        <w:rPr>
          <w:rStyle w:val="af2"/>
          <w:rFonts w:eastAsia="Guttman Hodes"/>
          <w:rtl/>
        </w:rPr>
        <w:instrText xml:space="preserve"> </w:instrText>
      </w:r>
      <w:r w:rsidRPr="00402BD8">
        <w:rPr>
          <w:rStyle w:val="af2"/>
          <w:rFonts w:eastAsia="Guttman Hodes"/>
          <w:rtl/>
        </w:rPr>
      </w:r>
      <w:r w:rsidRPr="00402BD8">
        <w:rPr>
          <w:rStyle w:val="af2"/>
          <w:rFonts w:eastAsia="Guttman Hodes"/>
          <w:rtl/>
        </w:rPr>
        <w:fldChar w:fldCharType="separate"/>
      </w:r>
      <w:r w:rsidR="00E91BF8">
        <w:rPr>
          <w:rStyle w:val="af2"/>
          <w:rFonts w:eastAsia="Guttman Hodes"/>
          <w:cs/>
        </w:rPr>
        <w:t>‎</w:t>
      </w:r>
      <w:r w:rsidR="00E91BF8">
        <w:rPr>
          <w:rStyle w:val="af2"/>
          <w:rFonts w:eastAsia="Guttman Hodes"/>
          <w:rtl/>
        </w:rPr>
        <w:t>ו)</w:t>
      </w:r>
      <w:r w:rsidRPr="00402BD8">
        <w:rPr>
          <w:rStyle w:val="af2"/>
          <w:rFonts w:eastAsia="Guttman Hodes"/>
          <w:rtl/>
        </w:rPr>
        <w:fldChar w:fldCharType="end"/>
      </w:r>
      <w:r>
        <w:rPr>
          <w:rFonts w:hint="cs"/>
          <w:rtl/>
        </w:rPr>
        <w:t xml:space="preserve"> דכתיבת הסופר שלא לשמה צריכה לפסול את כל העדות, תירצו</w:t>
      </w:r>
      <w:r>
        <w:rPr>
          <w:rtl/>
        </w:rPr>
        <w:t xml:space="preserve"> </w:t>
      </w:r>
      <w:r w:rsidRPr="00402BD8">
        <w:rPr>
          <w:b/>
          <w:bCs/>
          <w:rtl/>
        </w:rPr>
        <w:t>ה</w:t>
      </w:r>
      <w:r w:rsidRPr="00402BD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Ref169431050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פח)</w:t>
      </w:r>
      <w:r>
        <w:rPr>
          <w:b/>
          <w:bCs/>
          <w:vanish/>
          <w:rtl/>
        </w:rPr>
        <w:fldChar w:fldCharType="end"/>
      </w:r>
      <w:r w:rsidRPr="00402BD8">
        <w:rPr>
          <w:b/>
          <w:bCs/>
          <w:vanish/>
          <w:rtl/>
        </w:rPr>
        <w:t xml:space="preserve"> &gt;</w:t>
      </w:r>
      <w:r>
        <w:rPr>
          <w:rFonts w:hint="cs"/>
          <w:b/>
          <w:bCs/>
          <w:rtl/>
        </w:rPr>
        <w:t>קוב"ש</w:t>
      </w:r>
      <w:r w:rsidRPr="00402BD8">
        <w:rPr>
          <w:b/>
          <w:bCs/>
          <w:rtl/>
        </w:rPr>
        <w:t xml:space="preserve"> </w:t>
      </w:r>
      <w:r w:rsidRPr="00402BD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ח"ב קובץ ביאורים אות ג'</w:t>
      </w:r>
      <w:r w:rsidRPr="00402BD8">
        <w:rPr>
          <w:rFonts w:ascii="Calibri" w:eastAsia="Times New Roman" w:hAnsi="Calibri" w:cs="Guttman Rashi"/>
          <w:noProof w:val="0"/>
          <w:sz w:val="10"/>
          <w:szCs w:val="12"/>
          <w:rtl/>
        </w:rPr>
        <w:t>)</w:t>
      </w:r>
      <w:r w:rsidRPr="00402BD8">
        <w:rPr>
          <w:vanish/>
          <w:rtl/>
        </w:rPr>
        <w:t>=</w:t>
      </w:r>
      <w:r>
        <w:rPr>
          <w:rtl/>
        </w:rPr>
        <w:t xml:space="preserve"> </w:t>
      </w:r>
      <w:r>
        <w:rPr>
          <w:rFonts w:hint="cs"/>
          <w:b/>
          <w:bCs/>
          <w:rtl/>
        </w:rPr>
        <w:t>ו</w:t>
      </w:r>
      <w:r w:rsidRPr="00B2547C">
        <w:rPr>
          <w:b/>
          <w:bCs/>
          <w:rtl/>
        </w:rPr>
        <w:t>ה</w:t>
      </w:r>
      <w:r w:rsidRPr="00B2547C">
        <w:rPr>
          <w:b/>
          <w:bCs/>
          <w:vanish/>
          <w:rtl/>
        </w:rPr>
        <w:t>&lt; &gt;</w:t>
      </w:r>
      <w:r>
        <w:rPr>
          <w:rFonts w:hint="cs"/>
          <w:b/>
          <w:bCs/>
          <w:rtl/>
        </w:rPr>
        <w:t>דברי יחזקאל</w:t>
      </w:r>
      <w:r w:rsidRPr="00B2547C">
        <w:rPr>
          <w:b/>
          <w:bCs/>
          <w:rtl/>
        </w:rPr>
        <w:t xml:space="preserve"> </w:t>
      </w:r>
      <w:r w:rsidRPr="00B2547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ל"ק אות א' ד"ה איברא</w:t>
      </w:r>
      <w:r w:rsidRPr="00B2547C">
        <w:rPr>
          <w:rFonts w:ascii="Calibri" w:eastAsia="Times New Roman" w:hAnsi="Calibri" w:cs="Guttman Rashi"/>
          <w:noProof w:val="0"/>
          <w:sz w:val="10"/>
          <w:szCs w:val="12"/>
          <w:rtl/>
        </w:rPr>
        <w:t>)</w:t>
      </w:r>
      <w:r w:rsidRPr="00B2547C">
        <w:rPr>
          <w:vanish/>
          <w:rtl/>
        </w:rPr>
        <w:t>=</w:t>
      </w:r>
      <w:r>
        <w:rPr>
          <w:rtl/>
        </w:rPr>
        <w:t xml:space="preserve"> </w:t>
      </w:r>
      <w:r>
        <w:rPr>
          <w:rFonts w:hint="cs"/>
          <w:rtl/>
        </w:rPr>
        <w:t>דהא דע"א פסול פוסל את כל העדות, הוא רק בפסול שהוא מדיני עדות, אבל בפסול שהוא דין לשמה בגט ואינו שייך לדיני עדות כלל, עד שחתם שלא לשמה אינו פוסל את שאר העדים, ולכן אף אי כתיבת הסופר חשיבא כחתימה שלא לשמה אינה פוסלת את עידי החתימה שחתמו לשמה,</w:t>
      </w:r>
      <w:r w:rsidRPr="00173395">
        <w:rPr>
          <w:rFonts w:hint="cs"/>
          <w:rtl/>
        </w:rPr>
        <w:t xml:space="preserve"> </w:t>
      </w:r>
      <w:r>
        <w:rPr>
          <w:rFonts w:hint="cs"/>
          <w:rtl/>
        </w:rPr>
        <w:t>וכתבו</w:t>
      </w:r>
      <w:r>
        <w:rPr>
          <w:b/>
          <w:bCs/>
          <w:rtl/>
        </w:rPr>
        <w:t xml:space="preserve"> </w:t>
      </w:r>
      <w:r>
        <w:rPr>
          <w:rFonts w:hint="cs"/>
          <w:b/>
          <w:bCs/>
          <w:rtl/>
        </w:rPr>
        <w:t>ב</w:t>
      </w:r>
      <w:r w:rsidRPr="00173395">
        <w:rPr>
          <w:b/>
          <w:bCs/>
          <w:vanish/>
          <w:rtl/>
        </w:rPr>
        <w:t>&lt; &gt;</w:t>
      </w:r>
      <w:r>
        <w:rPr>
          <w:rFonts w:hint="cs"/>
          <w:b/>
          <w:bCs/>
          <w:rtl/>
        </w:rPr>
        <w:t>שיעורי רבי שמואל</w:t>
      </w:r>
      <w:r>
        <w:rPr>
          <w:b/>
          <w:bCs/>
          <w:rtl/>
        </w:rPr>
        <w:t xml:space="preserve"> </w:t>
      </w:r>
      <w:r w:rsidRPr="0017339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מ"ה</w:t>
      </w:r>
      <w:r w:rsidRPr="00173395">
        <w:rPr>
          <w:rFonts w:ascii="Calibri" w:eastAsia="Times New Roman" w:hAnsi="Calibri" w:cs="Guttman Rashi"/>
          <w:noProof w:val="0"/>
          <w:sz w:val="10"/>
          <w:szCs w:val="12"/>
          <w:rtl/>
        </w:rPr>
        <w:t>)</w:t>
      </w:r>
      <w:r w:rsidRPr="00173395">
        <w:rPr>
          <w:b/>
          <w:bCs/>
          <w:vanish/>
          <w:rtl/>
        </w:rPr>
        <w:t>=</w:t>
      </w:r>
      <w:r>
        <w:rPr>
          <w:b/>
          <w:bCs/>
          <w:rtl/>
        </w:rPr>
        <w:t xml:space="preserve"> </w:t>
      </w:r>
      <w:r>
        <w:rPr>
          <w:rFonts w:hint="cs"/>
          <w:b/>
          <w:bCs/>
          <w:rtl/>
        </w:rPr>
        <w:t>וב</w:t>
      </w:r>
      <w:r w:rsidRPr="00B66A12">
        <w:rPr>
          <w:b/>
          <w:bCs/>
          <w:vanish/>
          <w:rtl/>
        </w:rPr>
        <w:t>&lt; &gt;</w:t>
      </w:r>
      <w:r>
        <w:rPr>
          <w:rFonts w:hint="cs"/>
          <w:b/>
          <w:bCs/>
          <w:rtl/>
        </w:rPr>
        <w:t>חי' רבי נחום</w:t>
      </w:r>
      <w:r w:rsidRPr="00B66A12">
        <w:rPr>
          <w:b/>
          <w:bCs/>
          <w:rtl/>
        </w:rPr>
        <w:t xml:space="preserve"> </w:t>
      </w:r>
      <w:r w:rsidRPr="00B66A1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ע"ג</w:t>
      </w:r>
      <w:r w:rsidRPr="00B66A12">
        <w:rPr>
          <w:rFonts w:ascii="Calibri" w:eastAsia="Times New Roman" w:hAnsi="Calibri" w:cs="Guttman Rashi"/>
          <w:noProof w:val="0"/>
          <w:sz w:val="10"/>
          <w:szCs w:val="12"/>
          <w:rtl/>
        </w:rPr>
        <w:t>)</w:t>
      </w:r>
      <w:r w:rsidRPr="00B66A12">
        <w:rPr>
          <w:vanish/>
          <w:rtl/>
        </w:rPr>
        <w:t>=</w:t>
      </w:r>
      <w:r>
        <w:rPr>
          <w:rtl/>
        </w:rPr>
        <w:t xml:space="preserve"> </w:t>
      </w:r>
      <w:r>
        <w:rPr>
          <w:rFonts w:hint="cs"/>
          <w:rtl/>
        </w:rPr>
        <w:t>דאפש"ל דזו גופא כוונת</w:t>
      </w:r>
      <w:r w:rsidRPr="001D7CFA">
        <w:rPr>
          <w:b/>
          <w:bCs/>
          <w:rtl/>
        </w:rPr>
        <w:t xml:space="preserve"> </w:t>
      </w:r>
      <w:r>
        <w:rPr>
          <w:rFonts w:hint="cs"/>
          <w:b/>
          <w:bCs/>
          <w:rtl/>
        </w:rPr>
        <w:t>הגרעק"א</w:t>
      </w:r>
      <w:r w:rsidRPr="001D7CFA">
        <w:rPr>
          <w:rFonts w:hint="cs"/>
          <w:rtl/>
        </w:rPr>
        <w:t xml:space="preserve"> </w:t>
      </w:r>
      <w:r w:rsidRPr="00A20FB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Ref169861421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שתירץ דרק פסול בגוף העד פוסל את שאר העדים, אבל</w:t>
      </w:r>
      <w:r w:rsidRPr="00B2547C">
        <w:rPr>
          <w:b/>
          <w:bCs/>
          <w:rtl/>
        </w:rPr>
        <w:t xml:space="preserve"> </w:t>
      </w:r>
      <w:r>
        <w:rPr>
          <w:rFonts w:hint="cs"/>
          <w:b/>
          <w:bCs/>
          <w:rtl/>
        </w:rPr>
        <w:t>הקוב"ש</w:t>
      </w:r>
      <w:r>
        <w:rPr>
          <w:rtl/>
        </w:rPr>
        <w:t xml:space="preserve"> </w:t>
      </w:r>
      <w:r>
        <w:rPr>
          <w:rFonts w:hint="cs"/>
          <w:rtl/>
        </w:rPr>
        <w:t>כתב דהוא דלא</w:t>
      </w:r>
      <w:r>
        <w:rPr>
          <w:rtl/>
        </w:rPr>
        <w:t xml:space="preserve"> </w:t>
      </w:r>
      <w:r>
        <w:rPr>
          <w:rFonts w:hint="cs"/>
          <w:b/>
          <w:bCs/>
          <w:rtl/>
        </w:rPr>
        <w:t>כגרעק"א</w:t>
      </w:r>
      <w:r>
        <w:rPr>
          <w:rtl/>
        </w:rPr>
        <w:t xml:space="preserve"> </w:t>
      </w:r>
      <w:r>
        <w:rPr>
          <w:rFonts w:hint="cs"/>
          <w:rtl/>
        </w:rPr>
        <w:t>דלדבריו קשה מקושית הגמ' במכות</w:t>
      </w:r>
      <w:r>
        <w:rPr>
          <w:rtl/>
        </w:rPr>
        <w:t xml:space="preserve"> </w:t>
      </w:r>
      <w:r w:rsidRPr="00A20FB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ו.</w:t>
      </w:r>
      <w:r w:rsidRPr="00A20FB6">
        <w:rPr>
          <w:rFonts w:ascii="Calibri" w:eastAsia="Times New Roman" w:hAnsi="Calibri" w:cs="Guttman Rashi"/>
          <w:noProof w:val="0"/>
          <w:sz w:val="10"/>
          <w:szCs w:val="12"/>
          <w:rtl/>
        </w:rPr>
        <w:t>)</w:t>
      </w:r>
      <w:r>
        <w:rPr>
          <w:rtl/>
        </w:rPr>
        <w:t xml:space="preserve"> </w:t>
      </w:r>
      <w:r>
        <w:rPr>
          <w:rFonts w:hint="cs"/>
          <w:rtl/>
        </w:rPr>
        <w:t>הרוג יציל, דהוא פסול מדין טריפה, עיי"ש בדבריו, וע"ע במה שהקשו</w:t>
      </w:r>
      <w:r w:rsidRPr="00B2547C">
        <w:rPr>
          <w:b/>
          <w:bCs/>
          <w:rtl/>
        </w:rPr>
        <w:t xml:space="preserve"> </w:t>
      </w:r>
      <w:r>
        <w:rPr>
          <w:rFonts w:hint="cs"/>
          <w:b/>
          <w:bCs/>
          <w:rtl/>
        </w:rPr>
        <w:t>הדברי יחזקאל</w:t>
      </w:r>
      <w:r>
        <w:rPr>
          <w:rtl/>
        </w:rPr>
        <w:t xml:space="preserve"> </w:t>
      </w:r>
      <w:r>
        <w:rPr>
          <w:rFonts w:hint="cs"/>
          <w:b/>
          <w:bCs/>
          <w:rtl/>
        </w:rPr>
        <w:t>ו</w:t>
      </w:r>
      <w:r w:rsidRPr="004F0913">
        <w:rPr>
          <w:b/>
          <w:bCs/>
          <w:rtl/>
        </w:rPr>
        <w:t>ה</w:t>
      </w:r>
      <w:r w:rsidRPr="004F0913">
        <w:rPr>
          <w:b/>
          <w:bCs/>
          <w:vanish/>
          <w:rtl/>
        </w:rPr>
        <w:t>&lt; &gt;</w:t>
      </w:r>
      <w:r>
        <w:rPr>
          <w:rFonts w:hint="cs"/>
          <w:b/>
          <w:bCs/>
          <w:rtl/>
        </w:rPr>
        <w:t>קה"י</w:t>
      </w:r>
      <w:r w:rsidRPr="004F0913">
        <w:rPr>
          <w:b/>
          <w:bCs/>
          <w:rtl/>
        </w:rPr>
        <w:t xml:space="preserve"> </w:t>
      </w:r>
      <w:r w:rsidRPr="004F091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ג' ד"ה ויש</w:t>
      </w:r>
      <w:r w:rsidRPr="004F0913">
        <w:rPr>
          <w:rFonts w:ascii="Calibri" w:eastAsia="Times New Roman" w:hAnsi="Calibri" w:cs="Guttman Rashi"/>
          <w:noProof w:val="0"/>
          <w:sz w:val="10"/>
          <w:szCs w:val="12"/>
          <w:rtl/>
        </w:rPr>
        <w:t>)</w:t>
      </w:r>
      <w:r w:rsidRPr="004F0913">
        <w:rPr>
          <w:vanish/>
          <w:rtl/>
        </w:rPr>
        <w:t>=</w:t>
      </w:r>
      <w:r>
        <w:rPr>
          <w:rtl/>
        </w:rPr>
        <w:t xml:space="preserve"> </w:t>
      </w:r>
      <w:r>
        <w:rPr>
          <w:rFonts w:hint="cs"/>
          <w:rtl/>
        </w:rPr>
        <w:t>על</w:t>
      </w:r>
      <w:r w:rsidRPr="00B2547C">
        <w:rPr>
          <w:b/>
          <w:bCs/>
          <w:rtl/>
        </w:rPr>
        <w:t xml:space="preserve"> </w:t>
      </w:r>
      <w:r>
        <w:rPr>
          <w:rFonts w:hint="cs"/>
          <w:b/>
          <w:bCs/>
          <w:rtl/>
        </w:rPr>
        <w:t>הגרעק"א</w:t>
      </w:r>
      <w:r>
        <w:rPr>
          <w:rtl/>
        </w:rPr>
        <w:t xml:space="preserve"> </w:t>
      </w:r>
      <w:r>
        <w:rPr>
          <w:rFonts w:hint="cs"/>
          <w:rtl/>
        </w:rPr>
        <w:t>דאי הוא תלוי בפסול בגוף העד, א"כ אמאי פסול בדרישות וחקירות פוסל, עיי"ש בדבריו.</w:t>
      </w:r>
      <w:bookmarkEnd w:id="1852"/>
      <w:r>
        <w:rPr>
          <w:rFonts w:hint="cs"/>
          <w:rtl/>
        </w:rPr>
        <w:t xml:space="preserve"> </w:t>
      </w:r>
    </w:p>
    <w:p w14:paraId="40A39A5D" w14:textId="77777777" w:rsidR="00E866D6" w:rsidRPr="0032581B" w:rsidRDefault="00E866D6" w:rsidP="00724A46">
      <w:pPr>
        <w:pStyle w:val="afffffe"/>
        <w:rPr>
          <w:rtl/>
        </w:rPr>
      </w:pPr>
      <w:r w:rsidRPr="0032581B">
        <w:rPr>
          <w:rtl/>
        </w:rPr>
        <w:t xml:space="preserve">קובץ שעורים </w:t>
      </w:r>
      <w:r w:rsidRPr="0032581B">
        <w:rPr>
          <w:rFonts w:hint="cs"/>
          <w:rtl/>
        </w:rPr>
        <w:t xml:space="preserve">ח"ב </w:t>
      </w:r>
      <w:r w:rsidRPr="0032581B">
        <w:rPr>
          <w:rtl/>
        </w:rPr>
        <w:t>קובץ באורים גיטין אות ג</w:t>
      </w:r>
      <w:r w:rsidRPr="0032581B">
        <w:rPr>
          <w:rFonts w:hint="cs"/>
          <w:rtl/>
        </w:rPr>
        <w:t>'</w:t>
      </w:r>
    </w:p>
    <w:p w14:paraId="5F65A6CB" w14:textId="77777777" w:rsidR="00E866D6" w:rsidRPr="0032581B" w:rsidRDefault="00E866D6" w:rsidP="00E866D6">
      <w:pPr>
        <w:pStyle w:val="a1"/>
        <w:rPr>
          <w:rtl/>
        </w:rPr>
      </w:pPr>
      <w:r w:rsidRPr="0032581B">
        <w:rPr>
          <w:rtl/>
        </w:rPr>
        <w:t xml:space="preserve">ג) [דף ג ע"ב] שם בגמ'. מני מתני' לא כר"מ ולא כר"א. הקשה הגרע"א בחידושיו, למאן דאמר דכתב סופר ועד כשר, ומשום דכתב סופר חשוב כעד, א"כ מאי פריך, נוקי מתני' כר"מ והא דבעינן בפני נכתב הוא מטעם חתימה, דהא גם כתב הסופר חתימה היא. ואין לומר דכיון דשני עדים חתומין לשמה לא איכפת לן בכתיבת הסופר, ליתא, דהא קיי"ל עדות שבטלה מקצתה בטלה כולה. וע"ש שתירץ דלא אמרי' עש"מ בטלה כולה אלא בפסול הגוף אבל לא בפסול הגדה. וקשה לי דהא פריך בגמ' (מכות ו') הרוג יציל, ופירשו בתוס' (יבמות כ"ה) דפסול הרוג הוא משום שנעשה טריפה, ומבואר בסנהדרין ע"ח דטרפה דפסול הוא משום דהוי עדות שאי אתה יכול להזימה, וזה ודאי אינו פסול </w:t>
      </w:r>
      <w:r w:rsidRPr="0032581B">
        <w:rPr>
          <w:rtl/>
        </w:rPr>
        <w:t>הגוף אלא פסול הגדה, ומ"מ פריך הרוג יציל על כל העדות. ויש לחלק קצת, דנהי דעשאאי"ל לא הוי אלא פסול הגדה, מ"מ כיון דטרפה פסול מטעם זה לעולם וא"א לו כלל להגיד בכשרות, גם זה פסול הגוף מיקרי, ודוחק.</w:t>
      </w:r>
    </w:p>
    <w:p w14:paraId="59BC9EC0" w14:textId="77777777" w:rsidR="00E866D6" w:rsidRPr="00A52BBC" w:rsidRDefault="00E866D6" w:rsidP="00E866D6">
      <w:pPr>
        <w:pStyle w:val="afffff5"/>
        <w:rPr>
          <w:rtl/>
        </w:rPr>
      </w:pPr>
      <w:r>
        <w:rPr>
          <w:rtl/>
        </w:rPr>
        <w:t>ובעיקר קושיתו נראה, דלא אמרינן עש"מ בטלה כולה אלא היכא שהפסול הוא מצד דיני עדות, אבל הא דבעינן לשמה אינו דין מדיני עדות ולא שייכא כלל לדיני עדות, אלא אחד מתנאי הגט הוא, ובכה"ג לא אשכחן עש"מ בטלה כולה. אח"כ שמעתי מרבינו שליט"א שתירץ כדברי ונהניתי.</w:t>
      </w:r>
    </w:p>
    <w:p w14:paraId="3422FFE5" w14:textId="77777777" w:rsidR="00E866D6" w:rsidRPr="0032581B" w:rsidRDefault="00E866D6" w:rsidP="00724A46">
      <w:pPr>
        <w:pStyle w:val="afffffe"/>
        <w:rPr>
          <w:rtl/>
        </w:rPr>
      </w:pPr>
      <w:r w:rsidRPr="0032581B">
        <w:rPr>
          <w:rtl/>
        </w:rPr>
        <w:t>דברי יחזקאל סימן לג</w:t>
      </w:r>
      <w:r w:rsidRPr="0032581B">
        <w:rPr>
          <w:rFonts w:hint="cs"/>
          <w:rtl/>
        </w:rPr>
        <w:t xml:space="preserve"> אות א' ד"ה איברא</w:t>
      </w:r>
    </w:p>
    <w:p w14:paraId="3DBFCD5B" w14:textId="77777777" w:rsidR="00E866D6" w:rsidRDefault="00E866D6" w:rsidP="00E866D6">
      <w:pPr>
        <w:pStyle w:val="afffff5"/>
        <w:rPr>
          <w:rtl/>
        </w:rPr>
      </w:pPr>
      <w:r>
        <w:rPr>
          <w:rtl/>
        </w:rPr>
        <w:t xml:space="preserve">איברא דבתוס' סנהדרין (דף מ"א ע"ב) ד"ה כמאן מבואר דאם אמר ע"א שאינו יודע בחקירות פסול השאר מדין נמצא קא"פ, אלמא דאפילו אין הפסול בגופו של עד נמי פוסל כל העדים, הן אמת דדעת הרמב"ם (פ"ב מהלכות עדות הל"ג) דדוקא הוכחש ע"א בחקירות פוסל השאר ולא באומר איני יודע, אבל כבר תמה עליו הלח"מ שהוא נגד הסוגיא דסנהדרין, ועכ"פ נראה דטעמו של הרמב"ם דדוקא אם הפסול בגופו של עד פסול ולא כשהגדתו פסולה, ויש סמוכין לזה מדברי הש"ס ב"ב (דף ל"א) ואכמ"ל, וצ"ל דמ"מ באומר א"י בחקירות אינו ראוי להעיד הגדה זו משא"כ בשלא לשמה. אמנם יש לחלק באופן אחר דדווקא היכא דהפסול הוא מתורת עדות יהי' בגופו של עד או בהגדת עדותו ומשא"כ דין לשמה בגט אינו רק מצד כשרות הגט ומשו"ה ל"ש כאן נמצא קא"פ כיון דאין כאן פסול בעצם העדות, ומ"ש הגרע"א דהסופר אף על גב דאינו מכוין ממילא חשיב עד דכתיבתו עדות מעליא היא ופוסל השאר, אף על גב דבספ"ק דמכות אמרינן דאם הפסול לא נתכוין להעיד אינו פוסל השאר, התם ה"ט משום דאם לא נתכוין להעיד בשעת ראיה אינו בתורת עד כלל משא"כ כאן שחתימתו הויא הגדה חשיב עד אפילו בלא מתכוין, אמנם בספר המכריע להרי"ד (סימן כ"ה) כתב דאפילו אם לא נתכוין בהגדה לאסהודי ג"כ אינו פוסל יעו"ש. ואפשר דמשו"ה כתב הגרע"א דהסופר מכוין להעיד דלשיטתו אם לא כיון להעיד אין זה הגדה כלל דמה"ט אינו פוסל השאר ועיין כריתות (דף י"ב) ובתו"י ד"ה לא נתכונתי להעיד ואכמ"ל. </w:t>
      </w:r>
    </w:p>
    <w:p w14:paraId="0235FBBF" w14:textId="77777777" w:rsidR="00E866D6" w:rsidRPr="0032581B" w:rsidRDefault="00E866D6" w:rsidP="00724A46">
      <w:pPr>
        <w:pStyle w:val="afffffe"/>
        <w:rPr>
          <w:rtl/>
        </w:rPr>
      </w:pPr>
      <w:r w:rsidRPr="0032581B">
        <w:rPr>
          <w:rFonts w:hint="cs"/>
          <w:rtl/>
        </w:rPr>
        <w:t>קהלות יעקב גיטין סימן ג' ד</w:t>
      </w:r>
      <w:r w:rsidRPr="0032581B">
        <w:rPr>
          <w:rFonts w:cs="Guttman Hodes" w:hint="cs"/>
          <w:rtl/>
        </w:rPr>
        <w:t>"</w:t>
      </w:r>
      <w:r w:rsidRPr="0032581B">
        <w:rPr>
          <w:rFonts w:hint="cs"/>
          <w:rtl/>
        </w:rPr>
        <w:t>ה ויש</w:t>
      </w:r>
    </w:p>
    <w:p w14:paraId="6C078023" w14:textId="77777777" w:rsidR="00E866D6" w:rsidRDefault="00E866D6" w:rsidP="00E866D6">
      <w:pPr>
        <w:pStyle w:val="afffff5"/>
        <w:rPr>
          <w:rtl/>
        </w:rPr>
      </w:pPr>
      <w:r w:rsidRPr="00B00102">
        <w:rPr>
          <w:rtl/>
        </w:rPr>
        <w:t>ויש להעיר על זה מסנהדרין דמ"א דאמרינן דשנים אומרים ידענו בחקירות וא' אומר איני יודע עדותן של היודעין קיימת ואמרינן כמאן דלא כרע"ק יפירשו התוס' שם ד"ה כמאן דזה שאומר איני יודע החקירות ונפסל לעדות זו ממילא נפסלו כולן כדין נמצא אחד מהן קא"פ דלרע"ק כולם בטלו ע"ש בתוס' והרי התם דנמצא אחד מהן קא"פ דלרע"ק עדות כולן ליכא פסול הגוף בהעד עצמו כשאינו יודע החקירות רק שהגדתו פסולה לפי שאינו מעיד כהוגן ומ"מ מבואר דאמרינן בזה דינא</w:t>
      </w:r>
      <w:r w:rsidRPr="00C33F23">
        <w:rPr>
          <w:rtl/>
        </w:rPr>
        <w:t xml:space="preserve"> דנמצא אחד מהן קא"פ דלרע"ק עדות כולן</w:t>
      </w:r>
      <w:r>
        <w:rPr>
          <w:rFonts w:hint="cs"/>
          <w:rtl/>
        </w:rPr>
        <w:t xml:space="preserve"> בטלה.</w:t>
      </w:r>
    </w:p>
    <w:p w14:paraId="76CBAFEE" w14:textId="77777777" w:rsidR="00E866D6" w:rsidRDefault="00E866D6" w:rsidP="00E866D6">
      <w:pPr>
        <w:pStyle w:val="a7"/>
        <w:rPr>
          <w:rtl/>
        </w:rPr>
      </w:pPr>
      <w:bookmarkStart w:id="1853" w:name="_Toc170000394"/>
      <w:r>
        <w:rPr>
          <w:rFonts w:hint="cs"/>
          <w:rtl/>
        </w:rPr>
        <w:t>בי' הקה"י דפסול שפוסל את כל העדים הוא רק פסול בנאמנות ושלא לשמה הוא פסול בגט</w:t>
      </w:r>
      <w:bookmarkEnd w:id="1853"/>
    </w:p>
    <w:p w14:paraId="7F293FE8" w14:textId="304E2D4D" w:rsidR="00E866D6" w:rsidRPr="005E13E8" w:rsidRDefault="00E866D6" w:rsidP="00E80966">
      <w:pPr>
        <w:pStyle w:val="a2"/>
        <w:rPr>
          <w:rtl/>
        </w:rPr>
      </w:pPr>
      <w:r>
        <w:rPr>
          <w:rFonts w:hint="cs"/>
          <w:rtl/>
        </w:rPr>
        <w:t>וכעי"ז תירץ</w:t>
      </w:r>
      <w:r w:rsidRPr="001B1312">
        <w:rPr>
          <w:b/>
          <w:bCs/>
          <w:rtl/>
        </w:rPr>
        <w:t xml:space="preserve"> </w:t>
      </w:r>
      <w:r>
        <w:rPr>
          <w:rFonts w:hint="cs"/>
          <w:b/>
          <w:bCs/>
          <w:rtl/>
        </w:rPr>
        <w:t>הקה"י</w:t>
      </w:r>
      <w:r>
        <w:rPr>
          <w:rtl/>
        </w:rPr>
        <w:t xml:space="preserve"> </w:t>
      </w:r>
      <w:r>
        <w:rPr>
          <w:rFonts w:hint="cs"/>
          <w:rtl/>
        </w:rPr>
        <w:t>דפסול בעד שפוסל את כל שאר העדים, הוא במקום שהפסול הוא בנאמנות שלו, אבל פסול שלא לשמה שהוא פסול בדיני גירושין ולא בנאמנות העד, אינו פוסל את שאר העדים, וכתב</w:t>
      </w:r>
      <w:r w:rsidRPr="00F12D46">
        <w:rPr>
          <w:b/>
          <w:bCs/>
          <w:rtl/>
        </w:rPr>
        <w:t xml:space="preserve"> </w:t>
      </w:r>
      <w:r>
        <w:rPr>
          <w:rFonts w:hint="cs"/>
          <w:b/>
          <w:bCs/>
          <w:rtl/>
        </w:rPr>
        <w:t>הקה"י</w:t>
      </w:r>
      <w:r>
        <w:rPr>
          <w:rtl/>
        </w:rPr>
        <w:t xml:space="preserve"> </w:t>
      </w:r>
      <w:r>
        <w:rPr>
          <w:rFonts w:hint="cs"/>
          <w:rtl/>
        </w:rPr>
        <w:t>דאולי זו כוונת</w:t>
      </w:r>
      <w:r w:rsidRPr="00F12D46">
        <w:rPr>
          <w:b/>
          <w:bCs/>
          <w:rtl/>
        </w:rPr>
        <w:t xml:space="preserve"> </w:t>
      </w:r>
      <w:r>
        <w:rPr>
          <w:rFonts w:hint="cs"/>
          <w:b/>
          <w:bCs/>
          <w:rtl/>
        </w:rPr>
        <w:t>הגרעק"א</w:t>
      </w:r>
      <w:r>
        <w:rPr>
          <w:rtl/>
        </w:rPr>
        <w:t xml:space="preserve"> </w:t>
      </w:r>
      <w:r w:rsidRPr="00A20FB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Ref169861421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בתירוצו, ועיי"ש במה שהאריך</w:t>
      </w:r>
      <w:r w:rsidRPr="00624248">
        <w:rPr>
          <w:b/>
          <w:bCs/>
          <w:rtl/>
        </w:rPr>
        <w:t xml:space="preserve"> </w:t>
      </w:r>
      <w:r>
        <w:rPr>
          <w:rFonts w:hint="cs"/>
          <w:b/>
          <w:bCs/>
          <w:rtl/>
        </w:rPr>
        <w:t>הקה"י</w:t>
      </w:r>
      <w:r>
        <w:rPr>
          <w:rtl/>
        </w:rPr>
        <w:t xml:space="preserve"> </w:t>
      </w:r>
      <w:r>
        <w:rPr>
          <w:rFonts w:hint="cs"/>
          <w:rtl/>
        </w:rPr>
        <w:t>בעיקר קושית</w:t>
      </w:r>
      <w:r w:rsidRPr="00624248">
        <w:rPr>
          <w:b/>
          <w:bCs/>
          <w:rtl/>
        </w:rPr>
        <w:t xml:space="preserve"> </w:t>
      </w:r>
      <w:r>
        <w:rPr>
          <w:rFonts w:hint="cs"/>
          <w:b/>
          <w:bCs/>
          <w:rtl/>
        </w:rPr>
        <w:t>הגרעק"א</w:t>
      </w:r>
      <w:r>
        <w:rPr>
          <w:rtl/>
        </w:rPr>
        <w:t xml:space="preserve"> </w:t>
      </w:r>
      <w:r>
        <w:rPr>
          <w:rFonts w:hint="cs"/>
          <w:rtl/>
        </w:rPr>
        <w:t>מכתיבת הסופר.</w:t>
      </w:r>
    </w:p>
    <w:p w14:paraId="6C85B09F" w14:textId="77777777" w:rsidR="00E866D6" w:rsidRDefault="00E866D6" w:rsidP="00E866D6">
      <w:pPr>
        <w:pStyle w:val="a1"/>
        <w:rPr>
          <w:rtl/>
        </w:rPr>
      </w:pPr>
      <w:r w:rsidRPr="0032581B">
        <w:rPr>
          <w:rFonts w:hint="cs"/>
          <w:rtl/>
        </w:rPr>
        <w:t xml:space="preserve">אך יש להסביר באופן אחר [ואולי לזה נתכוון הגרעק"א ז"ל אלא שקיצר] </w:t>
      </w:r>
      <w:r w:rsidRPr="0032581B">
        <w:rPr>
          <w:rtl/>
        </w:rPr>
        <w:t xml:space="preserve">דודאי אפילו כשאינו פסול הגוף רק הגדתו עדותן בטלה כדמוכח מא' אומר איני יודע בחקירות וכנ"ל מיהו זה </w:t>
      </w:r>
      <w:r w:rsidRPr="0032581B">
        <w:rPr>
          <w:rFonts w:hint="cs"/>
          <w:rtl/>
        </w:rPr>
        <w:t>ד</w:t>
      </w:r>
      <w:r w:rsidRPr="0032581B">
        <w:rPr>
          <w:rtl/>
        </w:rPr>
        <w:t>וקא כשהגדתו פסולה באופן שאינו נאמן על מה שמעיד דזה הוי פסול בהעדות שלו אבל כשחתם בגט שלא לשמה אין בו פסול נאמנות דודאי נאמן על מה שהעיד שהגט נכתב ונחתם מדעת המתחייב רק שהגט פסול לגרש בו דלא אפשר לגרש בגט שעדיו אינם חתומים לשמה ועכ"פ אין זה פסול בדין נאמנות העדות רק פ</w:t>
      </w:r>
      <w:r w:rsidRPr="0032581B">
        <w:rPr>
          <w:rFonts w:hint="cs"/>
          <w:rtl/>
        </w:rPr>
        <w:t>ס</w:t>
      </w:r>
      <w:r w:rsidRPr="0032581B">
        <w:rPr>
          <w:rtl/>
        </w:rPr>
        <w:t>ול בדין גירושין שאע"פ שהעד החתום שלא לשמה נאמן על מה שמעיד מ"מ גזיה"כ הוא שהאשה אינה מתגר</w:t>
      </w:r>
      <w:r w:rsidRPr="0032581B">
        <w:rPr>
          <w:rFonts w:hint="cs"/>
          <w:rtl/>
        </w:rPr>
        <w:t>שת</w:t>
      </w:r>
      <w:r w:rsidRPr="0032581B">
        <w:rPr>
          <w:rtl/>
        </w:rPr>
        <w:t xml:space="preserve"> בגט כזה וכה"ג ליכא דין דנמצא אחד מהן קא"פ עדות כולן בטלה דדין זה דנמצא </w:t>
      </w:r>
      <w:r w:rsidRPr="0032581B">
        <w:rPr>
          <w:rtl/>
        </w:rPr>
        <w:lastRenderedPageBreak/>
        <w:t xml:space="preserve">קא"פ כולן בטלין זהו דוקא כשעדות של אחד מהן אין לו </w:t>
      </w:r>
      <w:r w:rsidRPr="0032581B">
        <w:rPr>
          <w:rFonts w:hint="cs"/>
          <w:rtl/>
        </w:rPr>
        <w:t>נ</w:t>
      </w:r>
      <w:r w:rsidRPr="0032581B">
        <w:rPr>
          <w:rtl/>
        </w:rPr>
        <w:t>אמנות דהו"ל פסול בדין עדות אבל של</w:t>
      </w:r>
      <w:r w:rsidRPr="0032581B">
        <w:rPr>
          <w:rFonts w:hint="cs"/>
          <w:rtl/>
        </w:rPr>
        <w:t>א לשמה</w:t>
      </w:r>
      <w:r w:rsidRPr="0032581B">
        <w:rPr>
          <w:rtl/>
        </w:rPr>
        <w:t xml:space="preserve"> ליכא חסרון בתורת עדות אלא פסול בתורת גט וכמשנ"ת וכה"ג ל"א דין דנמצא אחד מהן קא"פ כו'</w:t>
      </w:r>
      <w:r>
        <w:rPr>
          <w:rFonts w:hint="cs"/>
          <w:rtl/>
        </w:rPr>
        <w:t>.</w:t>
      </w:r>
    </w:p>
    <w:p w14:paraId="5FD5C204" w14:textId="77777777" w:rsidR="00E866D6" w:rsidRDefault="00E866D6" w:rsidP="00E866D6">
      <w:pPr>
        <w:pStyle w:val="a7"/>
        <w:rPr>
          <w:rtl/>
        </w:rPr>
      </w:pPr>
    </w:p>
    <w:p w14:paraId="2680EFD7" w14:textId="77777777" w:rsidR="00E866D6" w:rsidRDefault="00E866D6" w:rsidP="00E866D6">
      <w:pPr>
        <w:pStyle w:val="a7"/>
        <w:rPr>
          <w:rtl/>
        </w:rPr>
      </w:pPr>
    </w:p>
    <w:p w14:paraId="3B7DE385" w14:textId="77777777" w:rsidR="00E866D6" w:rsidRPr="00D65D7D" w:rsidRDefault="00E866D6" w:rsidP="00E866D6">
      <w:pPr>
        <w:pStyle w:val="a7"/>
        <w:rPr>
          <w:rtl/>
        </w:rPr>
      </w:pPr>
    </w:p>
    <w:p w14:paraId="678E4C0A" w14:textId="77777777" w:rsidR="00E866D6" w:rsidRDefault="00E866D6" w:rsidP="00E866D6">
      <w:pPr>
        <w:pStyle w:val="affff5"/>
        <w:rPr>
          <w:rtl/>
        </w:rPr>
      </w:pPr>
      <w:bookmarkStart w:id="1854" w:name="_Toc170000395"/>
      <w:r>
        <w:rPr>
          <w:rFonts w:hint="cs"/>
          <w:rtl/>
        </w:rPr>
        <w:t>בדין חתימה לשמה לר"א כשאין ע"מ</w:t>
      </w:r>
      <w:bookmarkEnd w:id="1854"/>
      <w:r w:rsidRPr="00346B2B">
        <w:rPr>
          <w:vanish/>
          <w:rtl/>
        </w:rPr>
        <w:t xml:space="preserve"> &lt; # =</w:t>
      </w:r>
    </w:p>
    <w:p w14:paraId="59081CF5" w14:textId="77777777" w:rsidR="00E866D6" w:rsidRDefault="00E866D6" w:rsidP="00E866D6">
      <w:pPr>
        <w:pStyle w:val="1"/>
        <w:rPr>
          <w:rtl/>
        </w:rPr>
      </w:pPr>
      <w:bookmarkStart w:id="1855" w:name="_Toc170000396"/>
      <w:r>
        <w:rPr>
          <w:rFonts w:hint="cs"/>
          <w:rtl/>
        </w:rPr>
        <w:t>בי' הגרנ"פ והגרש"ר אי צריך חתימה לשמה בע"ח לבד לר"א</w:t>
      </w:r>
      <w:bookmarkEnd w:id="1855"/>
    </w:p>
    <w:p w14:paraId="274BD07A" w14:textId="77777777" w:rsidR="00E866D6" w:rsidRPr="00724A46" w:rsidRDefault="00E866D6" w:rsidP="00724A46">
      <w:pPr>
        <w:pStyle w:val="afffff7"/>
        <w:rPr>
          <w:rtl/>
        </w:rPr>
      </w:pPr>
      <w:bookmarkStart w:id="1856" w:name="_Toc172110054"/>
      <w:bookmarkStart w:id="1857" w:name="_Toc173964564"/>
      <w:bookmarkStart w:id="1858" w:name="_Hlk169729637"/>
      <w:r w:rsidRPr="00724A46">
        <w:rPr>
          <w:rtl/>
        </w:rPr>
        <w:t>חדושי ר' נחום</w:t>
      </w:r>
      <w:r w:rsidRPr="00724A46">
        <w:rPr>
          <w:rFonts w:hint="cs"/>
          <w:rtl/>
        </w:rPr>
        <w:t xml:space="preserve"> </w:t>
      </w:r>
      <w:r w:rsidRPr="00724A46">
        <w:rPr>
          <w:rtl/>
        </w:rPr>
        <w:t>גיטין ג' ע"ב</w:t>
      </w:r>
      <w:r w:rsidRPr="00724A46">
        <w:rPr>
          <w:rFonts w:hint="cs"/>
          <w:rtl/>
        </w:rPr>
        <w:t xml:space="preserve"> אות ע"ד</w:t>
      </w:r>
      <w:bookmarkEnd w:id="1856"/>
      <w:r w:rsidRPr="00724A46">
        <w:rPr>
          <w:rtl/>
        </w:rPr>
        <w:t xml:space="preserve"> (ד)</w:t>
      </w:r>
      <w:bookmarkEnd w:id="1857"/>
    </w:p>
    <w:p w14:paraId="22899A42" w14:textId="77777777" w:rsidR="00E866D6" w:rsidRDefault="00E866D6" w:rsidP="00E866D6">
      <w:pPr>
        <w:pStyle w:val="a7"/>
        <w:rPr>
          <w:rtl/>
        </w:rPr>
      </w:pPr>
      <w:bookmarkStart w:id="1859" w:name="_Toc170000397"/>
      <w:r>
        <w:rPr>
          <w:rFonts w:hint="cs"/>
          <w:rtl/>
        </w:rPr>
        <w:t>בי' הגרנ"פ דמ' ברש"י דאף בע"ח לבד א"צ לשמה דאינו בכלל וכתב אך רש"י לא ס"ל כרי"ף</w:t>
      </w:r>
      <w:bookmarkEnd w:id="1859"/>
      <w:r>
        <w:rPr>
          <w:rFonts w:hint="cs"/>
          <w:rtl/>
        </w:rPr>
        <w:t xml:space="preserve"> </w:t>
      </w:r>
    </w:p>
    <w:p w14:paraId="13EFA9D3" w14:textId="498AE1F6" w:rsidR="00E866D6" w:rsidRPr="00B36E76" w:rsidRDefault="00E866D6" w:rsidP="00E80966">
      <w:pPr>
        <w:pStyle w:val="a2"/>
        <w:rPr>
          <w:rtl/>
        </w:rPr>
      </w:pPr>
      <w:bookmarkStart w:id="1860" w:name="_Ref169773277"/>
      <w:r>
        <w:rPr>
          <w:rFonts w:hint="cs"/>
          <w:rtl/>
        </w:rPr>
        <w:t xml:space="preserve">במ"ש </w:t>
      </w:r>
      <w:r>
        <w:rPr>
          <w:rFonts w:hint="cs"/>
          <w:b/>
          <w:bCs/>
          <w:rtl/>
        </w:rPr>
        <w:t>רש"י</w:t>
      </w:r>
      <w:r w:rsidRPr="00BE47C5">
        <w:rPr>
          <w:b/>
          <w:bCs/>
          <w:rtl/>
        </w:rPr>
        <w:t xml:space="preserve"> </w:t>
      </w:r>
      <w:r>
        <w:rPr>
          <w:rFonts w:ascii="Calibri" w:eastAsia="Times New Roman" w:hAnsi="Calibri" w:cs="Guttman Rashi" w:hint="cs"/>
          <w:noProof w:val="0"/>
          <w:sz w:val="10"/>
          <w:szCs w:val="12"/>
          <w:rtl/>
        </w:rPr>
        <w:t>(</w:t>
      </w:r>
      <w:r w:rsidRPr="008A4C4C">
        <w:rPr>
          <w:rStyle w:val="af2"/>
          <w:rFonts w:eastAsia="Guttman Hodes" w:hint="cs"/>
          <w:rtl/>
        </w:rPr>
        <w:t>עי' אות</w:t>
      </w:r>
      <w:r w:rsidRPr="008A4C4C">
        <w:rPr>
          <w:rStyle w:val="af2"/>
          <w:rFonts w:eastAsia="Guttman Hodes"/>
          <w:rtl/>
        </w:rPr>
        <w:t xml:space="preserve"> </w:t>
      </w:r>
      <w:r w:rsidRPr="008A4C4C">
        <w:rPr>
          <w:rStyle w:val="af2"/>
          <w:rFonts w:eastAsia="Guttman Hodes"/>
          <w:rtl/>
        </w:rPr>
        <w:fldChar w:fldCharType="begin"/>
      </w:r>
      <w:r w:rsidRPr="008A4C4C">
        <w:rPr>
          <w:rStyle w:val="af2"/>
          <w:rFonts w:eastAsia="Guttman Hodes"/>
          <w:rtl/>
        </w:rPr>
        <w:instrText xml:space="preserve"> </w:instrText>
      </w:r>
      <w:r w:rsidRPr="008A4C4C">
        <w:rPr>
          <w:rStyle w:val="af2"/>
          <w:rFonts w:eastAsia="Guttman Hodes"/>
        </w:rPr>
        <w:instrText>REF</w:instrText>
      </w:r>
      <w:r w:rsidRPr="008A4C4C">
        <w:rPr>
          <w:rStyle w:val="af2"/>
          <w:rFonts w:eastAsia="Guttman Hodes"/>
          <w:rtl/>
        </w:rPr>
        <w:instrText xml:space="preserve"> _</w:instrText>
      </w:r>
      <w:r w:rsidRPr="008A4C4C">
        <w:rPr>
          <w:rStyle w:val="af2"/>
          <w:rFonts w:eastAsia="Guttman Hodes"/>
        </w:rPr>
        <w:instrText>Ref168936352 \r \h</w:instrText>
      </w:r>
      <w:r w:rsidRPr="008A4C4C">
        <w:rPr>
          <w:rStyle w:val="af2"/>
          <w:rFonts w:eastAsia="Guttman Hodes"/>
          <w:rtl/>
        </w:rPr>
        <w:instrText xml:space="preserve"> </w:instrText>
      </w:r>
      <w:r w:rsidRPr="008A4C4C">
        <w:rPr>
          <w:rStyle w:val="af2"/>
          <w:rFonts w:eastAsia="Guttman Hodes"/>
          <w:rtl/>
        </w:rPr>
      </w:r>
      <w:r w:rsidRPr="008A4C4C">
        <w:rPr>
          <w:rStyle w:val="af2"/>
          <w:rFonts w:eastAsia="Guttman Hodes"/>
          <w:rtl/>
        </w:rPr>
        <w:fldChar w:fldCharType="separate"/>
      </w:r>
      <w:r w:rsidR="00E91BF8">
        <w:rPr>
          <w:rStyle w:val="af2"/>
          <w:rFonts w:eastAsia="Guttman Hodes"/>
          <w:cs/>
        </w:rPr>
        <w:t>‎</w:t>
      </w:r>
      <w:r w:rsidR="00E91BF8">
        <w:rPr>
          <w:rStyle w:val="af2"/>
          <w:rFonts w:eastAsia="Guttman Hodes"/>
          <w:rtl/>
        </w:rPr>
        <w:t>מו)</w:t>
      </w:r>
      <w:r w:rsidRPr="008A4C4C">
        <w:rPr>
          <w:rStyle w:val="af2"/>
          <w:rFonts w:eastAsia="Guttman Hodes"/>
          <w:rtl/>
        </w:rPr>
        <w:fldChar w:fldCharType="end"/>
      </w:r>
      <w:r w:rsidRPr="008A4C4C">
        <w:rPr>
          <w:rStyle w:val="af2"/>
          <w:rFonts w:eastAsia="Guttman Hodes"/>
          <w:rtl/>
        </w:rPr>
        <w:t xml:space="preserve"> </w:t>
      </w:r>
      <w:r>
        <w:rPr>
          <w:rFonts w:hint="cs"/>
          <w:rtl/>
        </w:rPr>
        <w:t>דס"ל לר"א דמדאו' הגט כשר אף שאין עדים חתומין עליו, והא דכתיב "וכתב" משמעותו על הכתיבה ולא על החתימה, כתב</w:t>
      </w:r>
      <w:r>
        <w:rPr>
          <w:rtl/>
        </w:rPr>
        <w:t xml:space="preserve"> </w:t>
      </w:r>
      <w:r>
        <w:rPr>
          <w:rFonts w:hint="cs"/>
          <w:b/>
          <w:bCs/>
          <w:rtl/>
        </w:rPr>
        <w:t>ב</w:t>
      </w:r>
      <w:r w:rsidRPr="008A4C4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Ref169773277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w:t>
      </w:r>
      <w:r>
        <w:rPr>
          <w:b/>
          <w:bCs/>
          <w:vanish/>
          <w:rtl/>
        </w:rPr>
        <w:fldChar w:fldCharType="end"/>
      </w:r>
      <w:r w:rsidRPr="008A4C4C">
        <w:rPr>
          <w:b/>
          <w:bCs/>
          <w:vanish/>
          <w:rtl/>
        </w:rPr>
        <w:t xml:space="preserve"> &gt;</w:t>
      </w:r>
      <w:r>
        <w:rPr>
          <w:rFonts w:hint="cs"/>
          <w:b/>
          <w:bCs/>
          <w:rtl/>
        </w:rPr>
        <w:t>חי' רבי נחום</w:t>
      </w:r>
      <w:r w:rsidRPr="008A4C4C">
        <w:rPr>
          <w:b/>
          <w:bCs/>
          <w:rtl/>
        </w:rPr>
        <w:t xml:space="preserve"> </w:t>
      </w:r>
      <w:r w:rsidRPr="008A4C4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ע"ד</w:t>
      </w:r>
      <w:r w:rsidRPr="008A4C4C">
        <w:rPr>
          <w:rFonts w:ascii="Calibri" w:eastAsia="Times New Roman" w:hAnsi="Calibri" w:cs="Guttman Rashi"/>
          <w:noProof w:val="0"/>
          <w:sz w:val="10"/>
          <w:szCs w:val="12"/>
          <w:rtl/>
        </w:rPr>
        <w:t>)</w:t>
      </w:r>
      <w:bookmarkEnd w:id="1860"/>
      <w:r w:rsidRPr="008A4C4C">
        <w:rPr>
          <w:vanish/>
          <w:rtl/>
        </w:rPr>
        <w:t>=</w:t>
      </w:r>
      <w:r>
        <w:rPr>
          <w:rtl/>
        </w:rPr>
        <w:t xml:space="preserve"> </w:t>
      </w:r>
      <w:r>
        <w:rPr>
          <w:rFonts w:hint="cs"/>
          <w:rtl/>
        </w:rPr>
        <w:t>דמשמע מדברי</w:t>
      </w:r>
      <w:r w:rsidRPr="00E12876">
        <w:rPr>
          <w:b/>
          <w:bCs/>
          <w:rtl/>
        </w:rPr>
        <w:t xml:space="preserve"> </w:t>
      </w:r>
      <w:r>
        <w:rPr>
          <w:rFonts w:hint="cs"/>
          <w:b/>
          <w:bCs/>
          <w:rtl/>
        </w:rPr>
        <w:t>רש"י</w:t>
      </w:r>
      <w:r>
        <w:rPr>
          <w:rtl/>
        </w:rPr>
        <w:t xml:space="preserve"> </w:t>
      </w:r>
      <w:r>
        <w:rPr>
          <w:rFonts w:hint="cs"/>
          <w:rtl/>
        </w:rPr>
        <w:t>דמסברא היה אפש"ל דאף לר"א צריך חתימה לשמה, ורק מהא דגט בלא חתימה כשר מוכח דהילפותא דלשמה היא בכתיבה, ואין מקור לחתימה לשמה, והקשה</w:t>
      </w:r>
      <w:r w:rsidRPr="007E555F">
        <w:rPr>
          <w:b/>
          <w:bCs/>
          <w:rtl/>
        </w:rPr>
        <w:t xml:space="preserve"> </w:t>
      </w:r>
      <w:r>
        <w:rPr>
          <w:rFonts w:hint="cs"/>
          <w:b/>
          <w:bCs/>
          <w:rtl/>
        </w:rPr>
        <w:t>הגרנ"פ</w:t>
      </w:r>
      <w:r>
        <w:rPr>
          <w:rtl/>
        </w:rPr>
        <w:t xml:space="preserve"> </w:t>
      </w:r>
      <w:r>
        <w:rPr>
          <w:rFonts w:hint="cs"/>
          <w:rtl/>
        </w:rPr>
        <w:t>דכיון דעידי חתימה אינם מעיקר הגט פשיטא דא"צ לשמה, וציין</w:t>
      </w:r>
      <w:r w:rsidRPr="004A4ECE">
        <w:rPr>
          <w:b/>
          <w:bCs/>
          <w:rtl/>
        </w:rPr>
        <w:t xml:space="preserve"> </w:t>
      </w:r>
      <w:r>
        <w:rPr>
          <w:rFonts w:hint="cs"/>
          <w:b/>
          <w:bCs/>
          <w:rtl/>
        </w:rPr>
        <w:t>הגרנ"פ</w:t>
      </w:r>
      <w:r>
        <w:rPr>
          <w:rtl/>
        </w:rPr>
        <w:t xml:space="preserve"> </w:t>
      </w:r>
      <w:r>
        <w:rPr>
          <w:rFonts w:hint="cs"/>
          <w:rtl/>
        </w:rPr>
        <w:t>לדברי</w:t>
      </w:r>
      <w:r>
        <w:rPr>
          <w:rtl/>
        </w:rPr>
        <w:t xml:space="preserve"> </w:t>
      </w:r>
      <w:r>
        <w:rPr>
          <w:rFonts w:hint="cs"/>
          <w:b/>
          <w:bCs/>
          <w:rtl/>
        </w:rPr>
        <w:t>הרמב</w:t>
      </w:r>
      <w:r w:rsidRPr="00192932">
        <w:rPr>
          <w:rStyle w:val="aff4"/>
          <w:rFonts w:hint="cs"/>
          <w:rtl/>
        </w:rPr>
        <w:t>"ן בבי' הב'</w:t>
      </w:r>
      <w:r>
        <w:rPr>
          <w:rtl/>
        </w:rPr>
        <w:t xml:space="preserve"> </w:t>
      </w:r>
      <w:r w:rsidRPr="004A4ECE">
        <w:rPr>
          <w:rFonts w:ascii="Calibri" w:eastAsia="Times New Roman" w:hAnsi="Calibri" w:cs="Guttman Rashi"/>
          <w:noProof w:val="0"/>
          <w:sz w:val="10"/>
          <w:szCs w:val="12"/>
          <w:rtl/>
        </w:rPr>
        <w:t xml:space="preserve">(עי' </w:t>
      </w:r>
      <w:r w:rsidRPr="003B6865">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Ref169811736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נב)</w:t>
      </w:r>
      <w:r>
        <w:rPr>
          <w:rFonts w:ascii="Calibri" w:eastAsia="Times New Roman" w:hAnsi="Calibri" w:cs="Guttman Rashi"/>
          <w:noProof w:val="0"/>
          <w:sz w:val="10"/>
          <w:szCs w:val="12"/>
          <w:rtl/>
        </w:rPr>
        <w:fldChar w:fldCharType="end"/>
      </w:r>
      <w:r>
        <w:rPr>
          <w:rtl/>
        </w:rPr>
        <w:t xml:space="preserve"> </w:t>
      </w:r>
      <w:r>
        <w:rPr>
          <w:rFonts w:hint="cs"/>
          <w:rtl/>
        </w:rPr>
        <w:t>דכתב בדעת</w:t>
      </w:r>
      <w:r>
        <w:rPr>
          <w:rtl/>
        </w:rPr>
        <w:t xml:space="preserve"> </w:t>
      </w:r>
      <w:r>
        <w:rPr>
          <w:rFonts w:hint="cs"/>
          <w:b/>
          <w:bCs/>
          <w:rtl/>
        </w:rPr>
        <w:t>הרי"ף</w:t>
      </w:r>
      <w:r>
        <w:rPr>
          <w:rtl/>
        </w:rPr>
        <w:t xml:space="preserve"> </w:t>
      </w:r>
      <w:r w:rsidRPr="004A4EC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דבאופן שיש בגט רק עידי חתימה ולא מסר בפני עידי מסירה, אף לר"א צריך חתימה לשמה, וכתב</w:t>
      </w:r>
      <w:r w:rsidRPr="009D7F50">
        <w:rPr>
          <w:b/>
          <w:bCs/>
          <w:rtl/>
        </w:rPr>
        <w:t xml:space="preserve"> </w:t>
      </w:r>
      <w:r>
        <w:rPr>
          <w:rFonts w:hint="cs"/>
          <w:b/>
          <w:bCs/>
          <w:rtl/>
        </w:rPr>
        <w:t>הגרנ"פ</w:t>
      </w:r>
      <w:r>
        <w:rPr>
          <w:rtl/>
        </w:rPr>
        <w:t xml:space="preserve"> </w:t>
      </w:r>
      <w:r>
        <w:rPr>
          <w:rFonts w:hint="cs"/>
          <w:rtl/>
        </w:rPr>
        <w:t>דלדעת</w:t>
      </w:r>
      <w:r w:rsidRPr="009D7F50">
        <w:rPr>
          <w:b/>
          <w:bCs/>
          <w:rtl/>
        </w:rPr>
        <w:t xml:space="preserve"> </w:t>
      </w:r>
      <w:r>
        <w:rPr>
          <w:rFonts w:hint="cs"/>
          <w:b/>
          <w:bCs/>
          <w:rtl/>
        </w:rPr>
        <w:t>רש"י</w:t>
      </w:r>
      <w:r>
        <w:rPr>
          <w:rtl/>
        </w:rPr>
        <w:t xml:space="preserve"> </w:t>
      </w:r>
      <w:r>
        <w:rPr>
          <w:rFonts w:hint="cs"/>
          <w:rtl/>
        </w:rPr>
        <w:t>אפש"ל דאף בכה"ג אעפ"י דע"י העידי חתימה נעשה השטר א"צ חתימה לשמה, כיון דהילפותא ללשמה היא רק בכתיבה, אך דחה</w:t>
      </w:r>
      <w:r w:rsidRPr="003B6719">
        <w:rPr>
          <w:b/>
          <w:bCs/>
          <w:rtl/>
        </w:rPr>
        <w:t xml:space="preserve"> </w:t>
      </w:r>
      <w:r>
        <w:rPr>
          <w:rFonts w:hint="cs"/>
          <w:b/>
          <w:bCs/>
          <w:rtl/>
        </w:rPr>
        <w:t>הגרנ"פ</w:t>
      </w:r>
      <w:r>
        <w:rPr>
          <w:rtl/>
        </w:rPr>
        <w:t xml:space="preserve"> </w:t>
      </w:r>
      <w:r>
        <w:rPr>
          <w:rFonts w:hint="cs"/>
          <w:rtl/>
        </w:rPr>
        <w:t>דא"א לומר דלכן כתב</w:t>
      </w:r>
      <w:r w:rsidRPr="003B6719">
        <w:rPr>
          <w:b/>
          <w:bCs/>
          <w:rtl/>
        </w:rPr>
        <w:t xml:space="preserve"> </w:t>
      </w:r>
      <w:r>
        <w:rPr>
          <w:rFonts w:hint="cs"/>
          <w:b/>
          <w:bCs/>
          <w:rtl/>
        </w:rPr>
        <w:t>רש"י</w:t>
      </w:r>
      <w:r>
        <w:rPr>
          <w:rtl/>
        </w:rPr>
        <w:t xml:space="preserve"> </w:t>
      </w:r>
      <w:r>
        <w:rPr>
          <w:rFonts w:hint="cs"/>
          <w:rtl/>
        </w:rPr>
        <w:t xml:space="preserve">את הילפותא, דהא מדברי </w:t>
      </w:r>
      <w:r>
        <w:rPr>
          <w:rFonts w:hint="cs"/>
          <w:b/>
          <w:bCs/>
          <w:rtl/>
        </w:rPr>
        <w:t>רש"י לקמן</w:t>
      </w:r>
      <w:r>
        <w:rPr>
          <w:rtl/>
        </w:rPr>
        <w:t xml:space="preserve"> </w:t>
      </w:r>
      <w:r w:rsidRPr="003B671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Ref169730431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מבואר דס"ל</w:t>
      </w:r>
      <w:r>
        <w:rPr>
          <w:rtl/>
        </w:rPr>
        <w:t xml:space="preserve"> </w:t>
      </w:r>
      <w:r>
        <w:rPr>
          <w:rFonts w:hint="cs"/>
          <w:rtl/>
        </w:rPr>
        <w:t>דלר"א לא מהני חתימה בלי עידי מסירה ודלא</w:t>
      </w:r>
      <w:r w:rsidRPr="003B6719">
        <w:rPr>
          <w:rFonts w:hint="cs"/>
          <w:b/>
          <w:bCs/>
          <w:rtl/>
        </w:rPr>
        <w:t xml:space="preserve"> </w:t>
      </w:r>
      <w:r>
        <w:rPr>
          <w:rFonts w:hint="cs"/>
          <w:b/>
          <w:bCs/>
          <w:rtl/>
        </w:rPr>
        <w:t>כרי"ף</w:t>
      </w:r>
      <w:r>
        <w:rPr>
          <w:rtl/>
        </w:rPr>
        <w:t xml:space="preserve"> </w:t>
      </w:r>
      <w:r w:rsidRPr="004A4EC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rtl/>
        </w:rPr>
        <w:t>.</w:t>
      </w:r>
    </w:p>
    <w:p w14:paraId="6C52C0F1" w14:textId="77777777" w:rsidR="00E866D6" w:rsidRDefault="00E866D6" w:rsidP="00724A46">
      <w:pPr>
        <w:pStyle w:val="afffffe"/>
        <w:rPr>
          <w:rtl/>
        </w:rPr>
      </w:pPr>
      <w:r>
        <w:rPr>
          <w:rtl/>
        </w:rPr>
        <w:t>חדושי ר' נחום גיטין ג' ע"ב</w:t>
      </w:r>
      <w:r>
        <w:rPr>
          <w:rFonts w:hint="cs"/>
          <w:rtl/>
        </w:rPr>
        <w:t xml:space="preserve"> אות ע"ד</w:t>
      </w:r>
    </w:p>
    <w:p w14:paraId="3DC0CDB8" w14:textId="77777777" w:rsidR="00E866D6" w:rsidRDefault="00E866D6" w:rsidP="00E866D6">
      <w:pPr>
        <w:pStyle w:val="a1"/>
        <w:rPr>
          <w:rtl/>
        </w:rPr>
      </w:pPr>
      <w:r>
        <w:rPr>
          <w:rtl/>
        </w:rPr>
        <w:t>עד) רש"י ד"ה ואי ר"א, דאמר מדאורייתא גט שאין עליו עדיו חתומין עליו כשר אלמא וכתב כתיבה היא דמשמע, מדברי רש"י נראה דמסברא היה אפ"ל דלר"א בעי' חתימה לשמה, אלא דכיון דלדידיה מהני גט בלא ע"ח מוכח דוכתב אכתיבה קאי ואין מקור לחדש דבעי' חתימה לשמה. ולכאו' אינו מובן אמאי הוצרך רש"י לזה, הא לר"א הע"ח אינם מעיקר הגט ול"ש כלל לומר דבעי' חתימה לשמה.</w:t>
      </w:r>
    </w:p>
    <w:p w14:paraId="28A0E28A" w14:textId="77777777" w:rsidR="00E866D6" w:rsidRDefault="00E866D6" w:rsidP="00E866D6">
      <w:pPr>
        <w:pStyle w:val="afffff5"/>
        <w:rPr>
          <w:rtl/>
        </w:rPr>
      </w:pPr>
      <w:r>
        <w:rPr>
          <w:rtl/>
        </w:rPr>
        <w:t>והנה ברי"ף לקמן פרק המגרש כתב דגם ר"א מודה דמהני ע"ח בלא ע"מ וכל המח' בין ר"א לר"מ היא רק אי מהני ע"מ בלא ע"ח, ועי' בראשונים בסוגיין שכתבו דלשיטתו בגונא דליכא ע"מ בעי' חתימה לשמה מדאורייתא, דבכה"ג הויא החתימה מעיקר הגט ובעי' בה לשמה [ובראשונים הק' ע"ז דא"כ מאי מקשי' אי ר"א כתיבה בעי חתימה לא בעי, הא י"ל דאיירי בלא ע"מ ובכה"ג גם ר"א מודה דבעי' חתימה לשמה, ועי' ברמב"ן מש"כ בזה]. ולכאו' לטעמיה דרש"י הנ"ל דלר"א מוכח דוכתב לא קאי אחתימה אפ"ל דגם בגונא דליכא עדי מסירה א"צ חתימה לשמה, דאע"ג דבכה"ג מהניא עדותם לאשווי שטרא מ"מ מאחר דוכתב קאי אכתיבה אין מקור לחדש דבעי' חתימה לשמה. ולפי"ז היה אפ"ל דמה"ט הוצרך רש"י להך טעמא ולא פי' כפשוטו דלר"א אין החתימה מגוף הגט ול"ש להצריך חתימה לשמה. אמנם לקושטא דמילתא א"א לומר כן בדעת רש"י, דהרי ברש"י בכ"ד (לקמן ד"כ ע"ב, דכ"ב ע"ב ודס"ד ע"א) נח' על הרי"ף וכתב דלר"א בעי' עדי מסירה דוקא ולא מהני ע"ח, ולדידיה לא משכח"ל דין עדי חתימה לר"א.</w:t>
      </w:r>
    </w:p>
    <w:p w14:paraId="3F1F81AE" w14:textId="77777777" w:rsidR="00E866D6" w:rsidRPr="00724A46" w:rsidRDefault="00E866D6" w:rsidP="00724A46">
      <w:pPr>
        <w:pStyle w:val="afffff7"/>
        <w:rPr>
          <w:rtl/>
        </w:rPr>
      </w:pPr>
      <w:bookmarkStart w:id="1861" w:name="_Toc172110055"/>
      <w:bookmarkStart w:id="1862" w:name="_Toc173964565"/>
      <w:bookmarkEnd w:id="1858"/>
      <w:r w:rsidRPr="00724A46">
        <w:rPr>
          <w:rtl/>
        </w:rPr>
        <w:t>שעורי ר' שמואל גיטין ג' ע"ב</w:t>
      </w:r>
      <w:r w:rsidRPr="00724A46">
        <w:rPr>
          <w:rFonts w:hint="cs"/>
          <w:rtl/>
        </w:rPr>
        <w:t xml:space="preserve"> אות מ"ד</w:t>
      </w:r>
      <w:bookmarkEnd w:id="1861"/>
      <w:r w:rsidRPr="00724A46">
        <w:rPr>
          <w:rtl/>
        </w:rPr>
        <w:t xml:space="preserve"> (ד)</w:t>
      </w:r>
      <w:bookmarkEnd w:id="1862"/>
    </w:p>
    <w:p w14:paraId="36BEB6DF" w14:textId="77777777" w:rsidR="00E866D6" w:rsidRDefault="00E866D6" w:rsidP="00E866D6">
      <w:pPr>
        <w:pStyle w:val="a7"/>
        <w:rPr>
          <w:rtl/>
        </w:rPr>
      </w:pPr>
      <w:bookmarkStart w:id="1863" w:name="_Toc170000398"/>
      <w:r>
        <w:rPr>
          <w:rFonts w:hint="cs"/>
          <w:rtl/>
        </w:rPr>
        <w:t>בי' הגרש"ר ברמב"ן בבי' הא' ובגר"א דע"ח לבד א"צ לשמה דלא מתורף הגט אלא עדות בפנ"ע</w:t>
      </w:r>
      <w:bookmarkEnd w:id="1863"/>
    </w:p>
    <w:p w14:paraId="4D7A4780" w14:textId="4816A448" w:rsidR="00E866D6" w:rsidRPr="00E97CBE" w:rsidRDefault="00E866D6" w:rsidP="00E80966">
      <w:pPr>
        <w:pStyle w:val="a2"/>
        <w:rPr>
          <w:rtl/>
        </w:rPr>
      </w:pPr>
      <w:bookmarkStart w:id="1864" w:name="_Ref169776171"/>
      <w:bookmarkStart w:id="1865" w:name="_Ref169811550"/>
      <w:r>
        <w:rPr>
          <w:rFonts w:hint="cs"/>
          <w:rtl/>
        </w:rPr>
        <w:t>במ"ש</w:t>
      </w:r>
      <w:r>
        <w:rPr>
          <w:rtl/>
        </w:rPr>
        <w:t xml:space="preserve"> </w:t>
      </w:r>
      <w:r>
        <w:rPr>
          <w:rFonts w:hint="cs"/>
          <w:b/>
          <w:bCs/>
          <w:rtl/>
        </w:rPr>
        <w:t>הרמב"ן בבי' הא'</w:t>
      </w:r>
      <w:r>
        <w:rPr>
          <w:rtl/>
        </w:rPr>
        <w:t xml:space="preserve"> </w:t>
      </w:r>
      <w:r w:rsidRPr="00E8699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Ref169811702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Pr>
          <w:rFonts w:ascii="Calibri" w:eastAsia="Times New Roman" w:hAnsi="Calibri" w:cs="Guttman Rashi"/>
          <w:noProof w:val="0"/>
          <w:sz w:val="10"/>
          <w:szCs w:val="12"/>
          <w:rtl/>
        </w:rPr>
        <w:fldChar w:fldCharType="end"/>
      </w:r>
      <w:r>
        <w:rPr>
          <w:rtl/>
        </w:rPr>
        <w:t xml:space="preserve"> </w:t>
      </w:r>
      <w:r>
        <w:rPr>
          <w:rFonts w:hint="cs"/>
          <w:rtl/>
        </w:rPr>
        <w:t>דאפש"ל דאף לדעת</w:t>
      </w:r>
      <w:r>
        <w:rPr>
          <w:rtl/>
        </w:rPr>
        <w:t xml:space="preserve"> </w:t>
      </w:r>
      <w:r>
        <w:rPr>
          <w:rFonts w:hint="cs"/>
          <w:b/>
          <w:bCs/>
          <w:rtl/>
        </w:rPr>
        <w:t>הרי"ף</w:t>
      </w:r>
      <w:r>
        <w:rPr>
          <w:rtl/>
        </w:rPr>
        <w:t xml:space="preserve"> </w:t>
      </w:r>
      <w:r w:rsidRPr="00E8699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דמהני עידי חתימה לר"א בלא עידי מסירה, מ"מ א"צ שיחתמו לשמה, ודחה</w:t>
      </w:r>
      <w:r w:rsidRPr="00E8699E">
        <w:rPr>
          <w:b/>
          <w:bCs/>
          <w:rtl/>
        </w:rPr>
        <w:t xml:space="preserve"> </w:t>
      </w:r>
      <w:r>
        <w:rPr>
          <w:rFonts w:hint="cs"/>
          <w:b/>
          <w:bCs/>
          <w:rtl/>
        </w:rPr>
        <w:t>הרמב"ן</w:t>
      </w:r>
      <w:r>
        <w:rPr>
          <w:rtl/>
        </w:rPr>
        <w:t xml:space="preserve"> </w:t>
      </w:r>
      <w:r>
        <w:rPr>
          <w:rFonts w:hint="cs"/>
          <w:rtl/>
        </w:rPr>
        <w:t>דבכה"ג הוא מזוייף מתוכו, כתב</w:t>
      </w:r>
      <w:r>
        <w:rPr>
          <w:rtl/>
        </w:rPr>
        <w:t xml:space="preserve"> </w:t>
      </w:r>
      <w:r>
        <w:rPr>
          <w:rFonts w:hint="cs"/>
          <w:b/>
          <w:bCs/>
          <w:rtl/>
        </w:rPr>
        <w:t>ב</w:t>
      </w:r>
      <w:r w:rsidRPr="00C87A5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Ref169776171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צא)</w:t>
      </w:r>
      <w:r>
        <w:rPr>
          <w:b/>
          <w:bCs/>
          <w:vanish/>
          <w:rtl/>
        </w:rPr>
        <w:fldChar w:fldCharType="end"/>
      </w:r>
      <w:r w:rsidRPr="00C87A5F">
        <w:rPr>
          <w:b/>
          <w:bCs/>
          <w:vanish/>
          <w:rtl/>
        </w:rPr>
        <w:t xml:space="preserve"> &gt;</w:t>
      </w:r>
      <w:r>
        <w:rPr>
          <w:rFonts w:hint="cs"/>
          <w:b/>
          <w:bCs/>
          <w:rtl/>
        </w:rPr>
        <w:t>שיעורי רבי שמואל</w:t>
      </w:r>
      <w:r w:rsidRPr="00C87A5F">
        <w:rPr>
          <w:b/>
          <w:bCs/>
          <w:rtl/>
        </w:rPr>
        <w:t xml:space="preserve"> </w:t>
      </w:r>
      <w:r w:rsidRPr="00C87A5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מ"ד</w:t>
      </w:r>
      <w:r w:rsidRPr="00C87A5F">
        <w:rPr>
          <w:rFonts w:ascii="Calibri" w:eastAsia="Times New Roman" w:hAnsi="Calibri" w:cs="Guttman Rashi"/>
          <w:noProof w:val="0"/>
          <w:sz w:val="10"/>
          <w:szCs w:val="12"/>
          <w:rtl/>
        </w:rPr>
        <w:t>)</w:t>
      </w:r>
      <w:bookmarkEnd w:id="1864"/>
      <w:r w:rsidRPr="00C87A5F">
        <w:rPr>
          <w:vanish/>
          <w:rtl/>
        </w:rPr>
        <w:t>=</w:t>
      </w:r>
      <w:r>
        <w:rPr>
          <w:rtl/>
        </w:rPr>
        <w:t xml:space="preserve"> </w:t>
      </w:r>
      <w:r>
        <w:rPr>
          <w:rFonts w:hint="cs"/>
          <w:rtl/>
        </w:rPr>
        <w:t>דהביאור בדעה הזו דס"ל דאף בעידי חתימה לבד א"צ לשמה, הוא כיון דהא דכתיב "וכתב" הוא רק על תורף הגט, ואף שאין הגט כשר בלי העידי חתימה כיון שאין עידי מסירה, מ"מ החתימה לא בכלל תורף הגט כיון דהיא עדות ואינה מעצם לשון השטר, והוסיף</w:t>
      </w:r>
      <w:r w:rsidRPr="00706B8E">
        <w:rPr>
          <w:b/>
          <w:bCs/>
          <w:rtl/>
        </w:rPr>
        <w:t xml:space="preserve"> </w:t>
      </w:r>
      <w:r>
        <w:rPr>
          <w:rFonts w:hint="cs"/>
          <w:b/>
          <w:bCs/>
          <w:rtl/>
        </w:rPr>
        <w:t>הגרש"ר</w:t>
      </w:r>
      <w:r>
        <w:rPr>
          <w:rtl/>
        </w:rPr>
        <w:t xml:space="preserve"> </w:t>
      </w:r>
      <w:r>
        <w:rPr>
          <w:rFonts w:hint="cs"/>
          <w:rtl/>
        </w:rPr>
        <w:t>דזהו הביאור בדברי</w:t>
      </w:r>
      <w:r>
        <w:rPr>
          <w:rtl/>
        </w:rPr>
        <w:t xml:space="preserve"> </w:t>
      </w:r>
      <w:r>
        <w:rPr>
          <w:rFonts w:hint="cs"/>
          <w:b/>
          <w:bCs/>
          <w:rtl/>
        </w:rPr>
        <w:t>הגר"א</w:t>
      </w:r>
      <w:r>
        <w:rPr>
          <w:rtl/>
        </w:rPr>
        <w:t xml:space="preserve"> </w:t>
      </w:r>
      <w:r w:rsidRPr="00706B8E">
        <w:rPr>
          <w:rFonts w:ascii="Calibri" w:eastAsia="Times New Roman" w:hAnsi="Calibri" w:cs="Guttman Rashi"/>
          <w:noProof w:val="0"/>
          <w:sz w:val="10"/>
          <w:szCs w:val="12"/>
          <w:rtl/>
        </w:rPr>
        <w:t xml:space="preserve">(עי' </w:t>
      </w:r>
      <w:r w:rsidRPr="00B25DB4">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Ref169171692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Pr>
          <w:rtl/>
        </w:rPr>
        <w:t xml:space="preserve"> </w:t>
      </w:r>
      <w:r>
        <w:rPr>
          <w:rFonts w:hint="cs"/>
          <w:rtl/>
        </w:rPr>
        <w:t>דכ"כ, וביאר דהא דכתיב "וכתב" לא נאמר כלל על החתימה, וכל מה שעדים צריכים לחתום על הגט אינו מדיני הגט אלא מדיני שטרות, והיינו דהוקשה</w:t>
      </w:r>
      <w:r w:rsidRPr="00706B8E">
        <w:rPr>
          <w:b/>
          <w:bCs/>
          <w:rtl/>
        </w:rPr>
        <w:t xml:space="preserve"> </w:t>
      </w:r>
      <w:r>
        <w:rPr>
          <w:rFonts w:hint="cs"/>
          <w:b/>
          <w:bCs/>
          <w:rtl/>
        </w:rPr>
        <w:t>להגר"א</w:t>
      </w:r>
      <w:r>
        <w:rPr>
          <w:rtl/>
        </w:rPr>
        <w:t xml:space="preserve"> </w:t>
      </w:r>
      <w:r>
        <w:rPr>
          <w:rFonts w:hint="cs"/>
          <w:rtl/>
        </w:rPr>
        <w:t>דבמקום שיש רק עידי חתימה הם בכלל הגט, וע"ז תירץ דהחתימה היא עדות מדין שטר ואינה חלק מכתיבת הגט.</w:t>
      </w:r>
      <w:bookmarkEnd w:id="1865"/>
    </w:p>
    <w:p w14:paraId="6715E612" w14:textId="77777777" w:rsidR="00E866D6" w:rsidRDefault="00E866D6" w:rsidP="00724A46">
      <w:pPr>
        <w:pStyle w:val="afffffe"/>
        <w:rPr>
          <w:rtl/>
        </w:rPr>
      </w:pPr>
      <w:r>
        <w:rPr>
          <w:rtl/>
        </w:rPr>
        <w:t>שעורי ר' שמואל גיטין ג' ע"ב</w:t>
      </w:r>
      <w:r>
        <w:rPr>
          <w:rFonts w:hint="cs"/>
          <w:rtl/>
        </w:rPr>
        <w:t xml:space="preserve"> אות מ"ד</w:t>
      </w:r>
    </w:p>
    <w:p w14:paraId="4E2821F2" w14:textId="77777777" w:rsidR="00E866D6" w:rsidRDefault="00E866D6" w:rsidP="00E866D6">
      <w:pPr>
        <w:pStyle w:val="a1"/>
        <w:rPr>
          <w:rtl/>
        </w:rPr>
      </w:pPr>
      <w:r>
        <w:rPr>
          <w:rtl/>
        </w:rPr>
        <w:t xml:space="preserve">מד) בגמ' אי ר"א כתיבה בעי חתימה לא בעי, שיטת רב אלפס לקמן בפרק המגרש דר"א דס"ל ע"מ כרתי, היינו אף ע"מ כרתי, אבל ע"ח בלא ע"מ נמי מהני, והקשה הרמב"ן בסוגיין, דלפי"ז מאי מקשה הגמ' אי ר"א חתימה לא בעי ולוקמי לה היכא דליכא ע"מ רק ע"ח, דבזה יהיה צריך שיחתמו לשמה. ובתחלה כתב הרמב"ן ע"ז, דאפילו בכה"ג אי"צ שיחתמו לשמה אליבא דר"א, </w:t>
      </w:r>
      <w:r>
        <w:rPr>
          <w:rFonts w:hint="cs"/>
          <w:rtl/>
        </w:rPr>
        <w:t>וכו'</w:t>
      </w:r>
      <w:r>
        <w:rPr>
          <w:rtl/>
        </w:rPr>
        <w:t xml:space="preserve">. ודחה הרמב"ן שיטה זו </w:t>
      </w:r>
      <w:r>
        <w:rPr>
          <w:rFonts w:hint="cs"/>
          <w:rtl/>
        </w:rPr>
        <w:t>וכו'</w:t>
      </w:r>
    </w:p>
    <w:p w14:paraId="74AB1FD8" w14:textId="77777777" w:rsidR="00E866D6" w:rsidRDefault="00E866D6" w:rsidP="00E866D6">
      <w:pPr>
        <w:pStyle w:val="afffff5"/>
        <w:rPr>
          <w:rtl/>
        </w:rPr>
      </w:pPr>
      <w:r>
        <w:rPr>
          <w:rtl/>
        </w:rPr>
        <w:t>ויש לעי' לשיטה זו דס"ל דגם היכא דליכא כי אם ע"ח בלבד אי"צ שיחתמו לשמה, ואמאי, דאעפ"י דהוכתב לא קאי על החתימה, ומצד הדין דע"ח כרתי אין צריך שהחתימה הכורתת תהא לשמה, מ"מ ליבעי לשמה משום דלא גרע חתימת העדים מתורף הגט, דהא השתא דליכא ע"מ מוכרחים להע"ח בגט. וצ"ל דס"ל דהחתימה אינה נכנסת לכלל תורף הגט, דדינא דתורף הגט בעי לשמה קאי רק על עצם לשון השטר, אבל החתימה דהוי עדות אינה בכלל זה, ורק לר"מ דהוכתב קאי על החתימה איכא גלוי מיוחד שצריך שהחתימה הכורתת תהיה לשמה, ולא מצד לשון הגט, אבל לר"א אין לנו ראיה להצריך לשמה מצד הכרתי דהע"ח. והנה בבאור הגר"א סי' קל"א סק"ח, כתב לבאר שיטה זו וז"ל; דאף אם אין ע"מ אי"צ לשמה דאורייתא כיון דוכתב לא קאי אחתימה כלל וחתימה דגט אינו אלא מדין שטרות, ע"כ. ונראה דזה הוקשה להגר"א אמאי לא נימא דהע"ח יהיו בכלל תורף הגט, וע"ז כתב דהע"ח אין להם שייכות לעצם הכורת, ורק מצד הלכות שטרות צריך את הע"ח שיעשו את השטר והשטר הוא הכורת. לכך אינם בכלל הוכתב דהכתיבה בעי לשמה.</w:t>
      </w:r>
    </w:p>
    <w:p w14:paraId="63F1A6FD" w14:textId="77777777" w:rsidR="00E866D6" w:rsidRDefault="00E866D6" w:rsidP="00E866D6">
      <w:pPr>
        <w:pStyle w:val="a7"/>
        <w:rPr>
          <w:rtl/>
        </w:rPr>
      </w:pPr>
      <w:bookmarkStart w:id="1866" w:name="_Toc170000399"/>
      <w:r>
        <w:rPr>
          <w:rFonts w:hint="cs"/>
          <w:rtl/>
        </w:rPr>
        <w:t>ספק הגרש"ר ברמב"ן בבי' הב' אי מודה ר"א בע"ח לשמה דקרינן וכתב או מחמת דהם כרתי</w:t>
      </w:r>
      <w:bookmarkEnd w:id="1866"/>
    </w:p>
    <w:p w14:paraId="48A02C20" w14:textId="205A9462" w:rsidR="00E866D6" w:rsidRPr="0040410D" w:rsidRDefault="00E866D6" w:rsidP="00E80966">
      <w:pPr>
        <w:pStyle w:val="a2"/>
        <w:rPr>
          <w:rtl/>
        </w:rPr>
      </w:pPr>
      <w:bookmarkStart w:id="1867" w:name="_Ref169811556"/>
      <w:r>
        <w:rPr>
          <w:rFonts w:hint="cs"/>
          <w:rtl/>
        </w:rPr>
        <w:t>וכתב</w:t>
      </w:r>
      <w:r w:rsidRPr="003B6865">
        <w:rPr>
          <w:b/>
          <w:bCs/>
          <w:rtl/>
        </w:rPr>
        <w:t xml:space="preserve"> </w:t>
      </w:r>
      <w:r>
        <w:rPr>
          <w:rFonts w:hint="cs"/>
          <w:b/>
          <w:bCs/>
          <w:rtl/>
        </w:rPr>
        <w:t>בשיעורי רבי שמואל</w:t>
      </w:r>
      <w:r>
        <w:rPr>
          <w:rtl/>
        </w:rPr>
        <w:t xml:space="preserve"> </w:t>
      </w:r>
      <w:r>
        <w:rPr>
          <w:rFonts w:hint="cs"/>
          <w:rtl/>
        </w:rPr>
        <w:t>דלפי"ז לדעת</w:t>
      </w:r>
      <w:r>
        <w:rPr>
          <w:rtl/>
        </w:rPr>
        <w:t xml:space="preserve"> </w:t>
      </w:r>
      <w:r>
        <w:rPr>
          <w:rFonts w:hint="cs"/>
          <w:b/>
          <w:bCs/>
          <w:rtl/>
        </w:rPr>
        <w:t>הרמב"ן בבי' הב'</w:t>
      </w:r>
      <w:r>
        <w:rPr>
          <w:rtl/>
        </w:rPr>
        <w:t xml:space="preserve"> </w:t>
      </w:r>
      <w:r w:rsidRPr="003B686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Ref169811736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נב)</w:t>
      </w:r>
      <w:r>
        <w:rPr>
          <w:rFonts w:ascii="Calibri" w:eastAsia="Times New Roman" w:hAnsi="Calibri" w:cs="Guttman Rashi"/>
          <w:noProof w:val="0"/>
          <w:sz w:val="10"/>
          <w:szCs w:val="12"/>
          <w:rtl/>
        </w:rPr>
        <w:fldChar w:fldCharType="end"/>
      </w:r>
      <w:r>
        <w:rPr>
          <w:rtl/>
        </w:rPr>
        <w:t xml:space="preserve"> </w:t>
      </w:r>
      <w:r>
        <w:rPr>
          <w:rFonts w:hint="cs"/>
          <w:rtl/>
        </w:rPr>
        <w:t>דבמקום שיש רק עידי חתימה צריך שיחתמו לשמה אף לדעת ר"א, יש לעיין אי בכה"ג מודה ר"א דהחתימה היא כיון שהעידי חתימה הם בכלל תורף הגט, וקרינן בהו "וכתב", או דבזה מודה ר"א לר"מ דכיון שהעדות הכורתת את הגט היא החתימה לכן צריך שהחתימה תהיה לשמה, ועיי"ש במה שהאריך</w:t>
      </w:r>
      <w:r w:rsidRPr="006E7B36">
        <w:rPr>
          <w:b/>
          <w:bCs/>
          <w:rtl/>
        </w:rPr>
        <w:t xml:space="preserve"> </w:t>
      </w:r>
      <w:r>
        <w:rPr>
          <w:rFonts w:hint="cs"/>
          <w:b/>
          <w:bCs/>
          <w:rtl/>
        </w:rPr>
        <w:t>הגרש"ר</w:t>
      </w:r>
      <w:r>
        <w:rPr>
          <w:rtl/>
        </w:rPr>
        <w:t xml:space="preserve"> </w:t>
      </w:r>
      <w:r>
        <w:rPr>
          <w:rFonts w:hint="cs"/>
          <w:rtl/>
        </w:rPr>
        <w:t>לבאר בזה.</w:t>
      </w:r>
      <w:bookmarkEnd w:id="1867"/>
    </w:p>
    <w:p w14:paraId="43C996E6" w14:textId="77777777" w:rsidR="00E866D6" w:rsidRDefault="00E866D6" w:rsidP="00E866D6">
      <w:pPr>
        <w:pStyle w:val="a1"/>
        <w:rPr>
          <w:rtl/>
        </w:rPr>
      </w:pPr>
      <w:r>
        <w:rPr>
          <w:rtl/>
        </w:rPr>
        <w:t>והשתא יש לעי' לאידך שיטה דהיכא דאיכא רק ע"ח צריך שיחתמו לשמה, אם הוא מאותו הדין דלר"מ צריך שתהא החתימה לשמה, דצריך דהעדות הכורתת תהא לשמה, או דזה רק אליבא דר"מ. אבל לר"א אין לנו ילפותא ע"ז, והא דצריך שיחתמו לשמה הוא משום דכיון דצריך אותם בגט הרי הם בכלל תורף הגט, וצ"ע.</w:t>
      </w:r>
    </w:p>
    <w:p w14:paraId="27AED624" w14:textId="77777777" w:rsidR="00E866D6" w:rsidRDefault="00E866D6" w:rsidP="00E866D6">
      <w:pPr>
        <w:pStyle w:val="a7"/>
        <w:rPr>
          <w:rtl/>
        </w:rPr>
      </w:pPr>
    </w:p>
    <w:p w14:paraId="7959DBB9" w14:textId="77777777" w:rsidR="00E866D6" w:rsidRPr="00D65D7D" w:rsidRDefault="00E866D6" w:rsidP="00E866D6">
      <w:pPr>
        <w:pStyle w:val="a7"/>
        <w:rPr>
          <w:rtl/>
        </w:rPr>
      </w:pPr>
    </w:p>
    <w:p w14:paraId="074F2E57" w14:textId="77777777" w:rsidR="00E866D6" w:rsidRDefault="00E866D6" w:rsidP="00E866D6">
      <w:pPr>
        <w:pStyle w:val="affff5"/>
        <w:rPr>
          <w:rtl/>
        </w:rPr>
      </w:pPr>
      <w:bookmarkStart w:id="1868" w:name="_Toc170000400"/>
      <w:r>
        <w:rPr>
          <w:rFonts w:hint="cs"/>
          <w:rtl/>
        </w:rPr>
        <w:t>בבי' ד' הר"ן דהע"ח חשיבי כע"מ</w:t>
      </w:r>
      <w:bookmarkEnd w:id="1868"/>
      <w:r w:rsidRPr="00346B2B">
        <w:rPr>
          <w:vanish/>
          <w:rtl/>
        </w:rPr>
        <w:t xml:space="preserve"> &lt; # =</w:t>
      </w:r>
    </w:p>
    <w:p w14:paraId="03B162E7" w14:textId="77777777" w:rsidR="00E866D6" w:rsidRPr="00426305" w:rsidRDefault="00E866D6" w:rsidP="00E866D6">
      <w:pPr>
        <w:pStyle w:val="1"/>
        <w:rPr>
          <w:rtl/>
        </w:rPr>
      </w:pPr>
      <w:bookmarkStart w:id="1869" w:name="_Toc170000401"/>
      <w:r>
        <w:rPr>
          <w:rFonts w:hint="cs"/>
          <w:rtl/>
        </w:rPr>
        <w:lastRenderedPageBreak/>
        <w:t>ביאורי האחרונים דהע"ח עצמם מעידים על המסירה ולא דאנ"ס</w:t>
      </w:r>
      <w:bookmarkEnd w:id="1869"/>
    </w:p>
    <w:p w14:paraId="472BDA3C" w14:textId="77777777" w:rsidR="00E866D6" w:rsidRPr="00724A46" w:rsidRDefault="00E866D6" w:rsidP="00724A46">
      <w:pPr>
        <w:pStyle w:val="afffff7"/>
        <w:rPr>
          <w:rtl/>
        </w:rPr>
      </w:pPr>
      <w:bookmarkStart w:id="1870" w:name="_Toc172110056"/>
      <w:bookmarkStart w:id="1871" w:name="_Toc173964566"/>
      <w:r w:rsidRPr="00724A46">
        <w:rPr>
          <w:rtl/>
        </w:rPr>
        <w:t>חדושי ר' חיים הלוי גירושין פ"ו ה"ט</w:t>
      </w:r>
      <w:r w:rsidRPr="00724A46">
        <w:rPr>
          <w:rFonts w:hint="cs"/>
          <w:rtl/>
        </w:rPr>
        <w:t xml:space="preserve"> ד"ה ואשר נראה</w:t>
      </w:r>
      <w:bookmarkEnd w:id="1870"/>
      <w:r w:rsidRPr="00724A46">
        <w:rPr>
          <w:rtl/>
        </w:rPr>
        <w:t xml:space="preserve"> (ד)</w:t>
      </w:r>
      <w:bookmarkEnd w:id="1871"/>
    </w:p>
    <w:p w14:paraId="786010FA" w14:textId="77777777" w:rsidR="00E866D6" w:rsidRDefault="00E866D6" w:rsidP="00E866D6">
      <w:pPr>
        <w:pStyle w:val="a7"/>
        <w:rPr>
          <w:rtl/>
        </w:rPr>
      </w:pPr>
      <w:bookmarkStart w:id="1872" w:name="_Toc170000402"/>
      <w:r>
        <w:rPr>
          <w:rFonts w:hint="cs"/>
          <w:rtl/>
        </w:rPr>
        <w:t>בי' הגר"ח ברמב"ם דע"ח לבד מהני דע"ח הם עדות השטר ועיקר השטר שהבעל מסרו לאשה</w:t>
      </w:r>
      <w:bookmarkEnd w:id="1872"/>
    </w:p>
    <w:p w14:paraId="18783737" w14:textId="7B071ACB" w:rsidR="00E866D6" w:rsidRPr="00F02F24" w:rsidRDefault="00E866D6" w:rsidP="00E80966">
      <w:pPr>
        <w:pStyle w:val="a2"/>
        <w:rPr>
          <w:rtl/>
        </w:rPr>
      </w:pPr>
      <w:bookmarkStart w:id="1873" w:name="_Ref169989360"/>
      <w:r>
        <w:rPr>
          <w:rFonts w:hint="cs"/>
          <w:rtl/>
        </w:rPr>
        <w:t>במ"ש</w:t>
      </w:r>
      <w:r>
        <w:rPr>
          <w:rtl/>
        </w:rPr>
        <w:t xml:space="preserve"> </w:t>
      </w:r>
      <w:r w:rsidRPr="00426305">
        <w:rPr>
          <w:rFonts w:hint="cs"/>
          <w:b/>
          <w:bCs/>
          <w:rtl/>
        </w:rPr>
        <w:t>הרמב"ם</w:t>
      </w:r>
      <w:r>
        <w:rPr>
          <w:rtl/>
        </w:rPr>
        <w:t xml:space="preserve"> </w:t>
      </w:r>
      <w:r w:rsidRPr="00426305">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Ref169692893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tl/>
        </w:rPr>
        <w:t xml:space="preserve"> </w:t>
      </w:r>
      <w:r>
        <w:rPr>
          <w:rFonts w:hint="cs"/>
          <w:rtl/>
        </w:rPr>
        <w:t>דגט בעידי חתימה כשר בלי עידי מסירה, כתב</w:t>
      </w:r>
      <w:r>
        <w:rPr>
          <w:rtl/>
        </w:rPr>
        <w:t xml:space="preserve"> </w:t>
      </w:r>
      <w:r w:rsidRPr="00426305">
        <w:rPr>
          <w:b/>
          <w:bCs/>
          <w:rtl/>
        </w:rPr>
        <w:t>ה</w:t>
      </w:r>
      <w:r w:rsidRPr="0042630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Ref169989360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צג)</w:t>
      </w:r>
      <w:r>
        <w:rPr>
          <w:b/>
          <w:bCs/>
          <w:vanish/>
          <w:rtl/>
        </w:rPr>
        <w:fldChar w:fldCharType="end"/>
      </w:r>
      <w:r w:rsidRPr="00426305">
        <w:rPr>
          <w:b/>
          <w:bCs/>
          <w:vanish/>
          <w:rtl/>
        </w:rPr>
        <w:t xml:space="preserve"> &gt;</w:t>
      </w:r>
      <w:r w:rsidRPr="00426305">
        <w:rPr>
          <w:rFonts w:hint="cs"/>
          <w:b/>
          <w:bCs/>
          <w:rtl/>
        </w:rPr>
        <w:t>גר"ח</w:t>
      </w:r>
      <w:r w:rsidRPr="00426305">
        <w:rPr>
          <w:b/>
          <w:bCs/>
          <w:rtl/>
        </w:rPr>
        <w:t xml:space="preserve"> </w:t>
      </w:r>
      <w:r w:rsidRPr="00426305">
        <w:rPr>
          <w:rFonts w:ascii="Calibri" w:eastAsia="Times New Roman" w:hAnsi="Calibri" w:cs="Guttman Rashi"/>
          <w:noProof w:val="0"/>
          <w:sz w:val="10"/>
          <w:szCs w:val="12"/>
          <w:rtl/>
        </w:rPr>
        <w:t>(</w:t>
      </w:r>
      <w:r w:rsidRPr="00426305">
        <w:rPr>
          <w:rFonts w:ascii="Calibri" w:eastAsia="Times New Roman" w:hAnsi="Calibri" w:cs="Guttman Rashi" w:hint="cs"/>
          <w:noProof w:val="0"/>
          <w:sz w:val="10"/>
          <w:szCs w:val="12"/>
          <w:rtl/>
        </w:rPr>
        <w:t>גירושין פ"ו ה"ט ד"ה ואשר נראה</w:t>
      </w:r>
      <w:r w:rsidRPr="00426305">
        <w:rPr>
          <w:rFonts w:ascii="Calibri" w:eastAsia="Times New Roman" w:hAnsi="Calibri" w:cs="Guttman Rashi"/>
          <w:noProof w:val="0"/>
          <w:sz w:val="10"/>
          <w:szCs w:val="12"/>
          <w:rtl/>
        </w:rPr>
        <w:t>)</w:t>
      </w:r>
      <w:r w:rsidRPr="00426305">
        <w:rPr>
          <w:vanish/>
          <w:rtl/>
        </w:rPr>
        <w:t>=</w:t>
      </w:r>
      <w:r>
        <w:rPr>
          <w:rtl/>
        </w:rPr>
        <w:t xml:space="preserve"> </w:t>
      </w:r>
      <w:r>
        <w:rPr>
          <w:rFonts w:hint="cs"/>
          <w:rtl/>
        </w:rPr>
        <w:t>דהשטר עצמו מעיד שהוא בא מיד הבעל ליד האשה, דזהו עיקר השטר בגט שהבעל נותן אותו לאשה ומגרש אותה בו, ולכן העידי חתימה נקראים ראיה של שטר דמהני מדאו'.</w:t>
      </w:r>
      <w:r>
        <w:rPr>
          <w:rtl/>
        </w:rPr>
        <w:t xml:space="preserve"> </w:t>
      </w:r>
      <w:r w:rsidRPr="00426305">
        <w:rPr>
          <w:sz w:val="12"/>
          <w:szCs w:val="14"/>
          <w:rtl/>
        </w:rPr>
        <w:t>[</w:t>
      </w:r>
      <w:r w:rsidRPr="00426305">
        <w:rPr>
          <w:rFonts w:hint="cs"/>
          <w:sz w:val="12"/>
          <w:szCs w:val="14"/>
          <w:rtl/>
        </w:rPr>
        <w:t>ועיי"ש במ"ש</w:t>
      </w:r>
      <w:r w:rsidRPr="00426305">
        <w:rPr>
          <w:sz w:val="12"/>
          <w:szCs w:val="14"/>
          <w:rtl/>
        </w:rPr>
        <w:t xml:space="preserve"> </w:t>
      </w:r>
      <w:r w:rsidRPr="00426305">
        <w:rPr>
          <w:rFonts w:hint="cs"/>
          <w:b/>
          <w:bCs/>
          <w:szCs w:val="14"/>
          <w:rtl/>
        </w:rPr>
        <w:t>הגר"ח</w:t>
      </w:r>
      <w:r w:rsidRPr="00426305">
        <w:rPr>
          <w:sz w:val="12"/>
          <w:szCs w:val="14"/>
          <w:rtl/>
        </w:rPr>
        <w:t xml:space="preserve"> </w:t>
      </w:r>
      <w:r w:rsidRPr="00426305">
        <w:rPr>
          <w:rFonts w:hint="cs"/>
          <w:sz w:val="12"/>
          <w:szCs w:val="14"/>
          <w:rtl/>
        </w:rPr>
        <w:t>דהיינו דוקא בעדות בשטר עצמו, ולא בעדות על השליחות דהבעל עשאו שליח לגירושין, עיי"ש בדבריו</w:t>
      </w:r>
      <w:r w:rsidRPr="00426305">
        <w:rPr>
          <w:sz w:val="12"/>
          <w:szCs w:val="14"/>
          <w:rtl/>
        </w:rPr>
        <w:t>]</w:t>
      </w:r>
      <w:r w:rsidRPr="00426305">
        <w:rPr>
          <w:rFonts w:hint="cs"/>
          <w:sz w:val="12"/>
          <w:szCs w:val="14"/>
          <w:rtl/>
        </w:rPr>
        <w:t>.</w:t>
      </w:r>
      <w:bookmarkEnd w:id="1873"/>
      <w:r>
        <w:rPr>
          <w:rFonts w:hint="cs"/>
          <w:rtl/>
        </w:rPr>
        <w:t xml:space="preserve"> </w:t>
      </w:r>
    </w:p>
    <w:p w14:paraId="56EAFE23" w14:textId="77777777" w:rsidR="00E866D6" w:rsidRDefault="00E866D6" w:rsidP="00724A46">
      <w:pPr>
        <w:pStyle w:val="afffffe"/>
        <w:rPr>
          <w:rtl/>
        </w:rPr>
      </w:pPr>
      <w:r>
        <w:rPr>
          <w:rtl/>
        </w:rPr>
        <w:t>חדושי ר' חיים הלוי גירושין פ"ו ה"ט</w:t>
      </w:r>
      <w:r>
        <w:rPr>
          <w:rFonts w:hint="cs"/>
          <w:rtl/>
        </w:rPr>
        <w:t xml:space="preserve"> ד"ה ואשר נראה</w:t>
      </w:r>
    </w:p>
    <w:p w14:paraId="102477A8" w14:textId="77777777" w:rsidR="00E866D6" w:rsidRDefault="00E866D6" w:rsidP="00E866D6">
      <w:pPr>
        <w:pStyle w:val="a1"/>
      </w:pPr>
      <w:r w:rsidRPr="00923606">
        <w:rPr>
          <w:rStyle w:val="afffffffff5"/>
          <w:rtl/>
        </w:rPr>
        <w:t xml:space="preserve">ואשר נראה פשוט בזה, דהרמב"ם ס"ל דנהי דהכתב מוכיח שהבעל עשאו שליח, אבל אין זה אלא הוכחה בעלמא, ולא מהניא זאת אלא לברורי מילתא שהאמת כן הוא שהוא שליח לגירושין, וכל זה לא מהניא אלא אם נימא דשליח שעשאו בינו לבין עצמו ג"כ השליחות קיימת ואז מהניא הוכחת הכתב לברר שהוא שליח לגירושין, אבל אם נימא דשליחות של גירושין דינה כגירושין עצמן דבלא עדים השליחות בטלה ובעינן העדים לקיומי מילתא דשליחות, אז בעינן דוקא עדים או דבר שיש בו נאמנות מדין תורה, ולא הוכחה בעלמא, </w:t>
      </w:r>
      <w:r>
        <w:rPr>
          <w:rtl/>
        </w:rPr>
        <w:t>ואינו דומה לגט שמסרו ליד האשה בלא עדי מסירה דמהניא לדעת הרמב"ם בפ"א מהל' גירושין, דהתם השטר גופיה מעיד ע"ז שבא ליד האשה, דעיקרו של שטר הוא שהבעל נותנו לה ומגרשה, וע"כ שפיר מקרי ראית שטר דמהניא מדין תורה, משא"כ לענין השליחות אין בהשטר מאומה מזה, ולא הוי רק הוכחה בעלמא, וזה אינו מועיל רק לברורי מילתא ולא לקיומי מילתא.</w:t>
      </w:r>
    </w:p>
    <w:p w14:paraId="620F33EF" w14:textId="77777777" w:rsidR="00E866D6" w:rsidRPr="00724A46" w:rsidRDefault="00E866D6" w:rsidP="00724A46">
      <w:pPr>
        <w:pStyle w:val="afffff7"/>
        <w:rPr>
          <w:rtl/>
        </w:rPr>
      </w:pPr>
      <w:bookmarkStart w:id="1874" w:name="_Toc172110057"/>
      <w:bookmarkStart w:id="1875" w:name="_Toc173964567"/>
      <w:r w:rsidRPr="00724A46">
        <w:rPr>
          <w:rtl/>
        </w:rPr>
        <w:t>שעורי ר' שמואל גיטין ג' ע"ב</w:t>
      </w:r>
      <w:r w:rsidRPr="00724A46">
        <w:rPr>
          <w:rFonts w:hint="cs"/>
          <w:rtl/>
        </w:rPr>
        <w:t xml:space="preserve"> אות מ"ד </w:t>
      </w:r>
      <w:r w:rsidRPr="00724A46">
        <w:rPr>
          <w:rtl/>
        </w:rPr>
        <w:t>ד"ה והנה הר"ן</w:t>
      </w:r>
      <w:bookmarkEnd w:id="1874"/>
      <w:r w:rsidRPr="00724A46">
        <w:rPr>
          <w:rtl/>
        </w:rPr>
        <w:t xml:space="preserve"> (ד)</w:t>
      </w:r>
      <w:bookmarkEnd w:id="1875"/>
    </w:p>
    <w:p w14:paraId="7C4831BC" w14:textId="77777777" w:rsidR="00E866D6" w:rsidRDefault="00E866D6" w:rsidP="00E866D6">
      <w:pPr>
        <w:pStyle w:val="a7"/>
        <w:rPr>
          <w:rtl/>
        </w:rPr>
      </w:pPr>
      <w:bookmarkStart w:id="1876" w:name="_Toc170000403"/>
      <w:r>
        <w:rPr>
          <w:rFonts w:hint="cs"/>
          <w:rtl/>
        </w:rPr>
        <w:t>בי' הגרש"ר בר"ן דהע"ח עצמם מעידים על המסירה עצמה כיון דע"י הע"ח ידעינן שהגט נמסר</w:t>
      </w:r>
      <w:bookmarkEnd w:id="1876"/>
    </w:p>
    <w:p w14:paraId="78A8F84C" w14:textId="380E30D1" w:rsidR="00E866D6" w:rsidRPr="00D173F1" w:rsidRDefault="00E866D6" w:rsidP="00E80966">
      <w:pPr>
        <w:pStyle w:val="a2"/>
        <w:rPr>
          <w:rtl/>
        </w:rPr>
      </w:pPr>
      <w:bookmarkStart w:id="1877" w:name="_Hlk169990319"/>
      <w:bookmarkStart w:id="1878" w:name="_Ref169989782"/>
      <w:r>
        <w:rPr>
          <w:rFonts w:hint="cs"/>
          <w:rtl/>
        </w:rPr>
        <w:t>במ"ש</w:t>
      </w:r>
      <w:r>
        <w:rPr>
          <w:rtl/>
        </w:rPr>
        <w:t xml:space="preserve"> </w:t>
      </w:r>
      <w:r w:rsidRPr="004D2D0C">
        <w:rPr>
          <w:rFonts w:hint="cs"/>
          <w:b/>
          <w:bCs/>
          <w:rtl/>
        </w:rPr>
        <w:t>הקצוה"ח</w:t>
      </w:r>
      <w:r>
        <w:rPr>
          <w:rtl/>
        </w:rPr>
        <w:t xml:space="preserve"> </w:t>
      </w:r>
      <w:r w:rsidRPr="004D2D0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Ref169987243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מב)</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4D2D0C">
        <w:rPr>
          <w:rFonts w:hint="cs"/>
          <w:b/>
          <w:bCs/>
          <w:rtl/>
        </w:rPr>
        <w:t>הר"ן</w:t>
      </w:r>
      <w:r>
        <w:rPr>
          <w:rtl/>
        </w:rPr>
        <w:t xml:space="preserve"> </w:t>
      </w:r>
      <w:r w:rsidRPr="004D2D0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Ref169987252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 xml:space="preserve">דבגט בעידי חתימה בלא עידי מסירה, דע"י העידי חתימה חשיב שאנן סהדי שהגט נמסר לה, ומהני במקום העידי חתימה, </w:t>
      </w:r>
      <w:bookmarkEnd w:id="1877"/>
      <w:r>
        <w:rPr>
          <w:rFonts w:hint="cs"/>
          <w:rtl/>
        </w:rPr>
        <w:t>כתב</w:t>
      </w:r>
      <w:r>
        <w:rPr>
          <w:rtl/>
        </w:rPr>
        <w:t xml:space="preserve"> </w:t>
      </w:r>
      <w:r w:rsidRPr="004D2D0C">
        <w:rPr>
          <w:rFonts w:hint="cs"/>
          <w:b/>
          <w:bCs/>
          <w:rtl/>
        </w:rPr>
        <w:t>ב</w:t>
      </w:r>
      <w:r w:rsidRPr="004D2D0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Ref169989782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צד)</w:t>
      </w:r>
      <w:r>
        <w:rPr>
          <w:b/>
          <w:bCs/>
          <w:vanish/>
          <w:rtl/>
        </w:rPr>
        <w:fldChar w:fldCharType="end"/>
      </w:r>
      <w:r w:rsidRPr="004D2D0C">
        <w:rPr>
          <w:b/>
          <w:bCs/>
          <w:vanish/>
          <w:rtl/>
        </w:rPr>
        <w:t xml:space="preserve"> &gt;</w:t>
      </w:r>
      <w:r w:rsidRPr="004D2D0C">
        <w:rPr>
          <w:rFonts w:hint="cs"/>
          <w:b/>
          <w:bCs/>
          <w:rtl/>
        </w:rPr>
        <w:t>שיעורי רבי שמואל</w:t>
      </w:r>
      <w:r w:rsidRPr="004D2D0C">
        <w:rPr>
          <w:b/>
          <w:bCs/>
          <w:rtl/>
        </w:rPr>
        <w:t xml:space="preserve"> </w:t>
      </w:r>
      <w:r w:rsidRPr="004D2D0C">
        <w:rPr>
          <w:rFonts w:ascii="Calibri" w:eastAsia="Times New Roman" w:hAnsi="Calibri" w:cs="Guttman Rashi"/>
          <w:noProof w:val="0"/>
          <w:sz w:val="10"/>
          <w:szCs w:val="12"/>
          <w:rtl/>
        </w:rPr>
        <w:t>(</w:t>
      </w:r>
      <w:r w:rsidRPr="004D2D0C">
        <w:rPr>
          <w:rFonts w:ascii="Calibri" w:eastAsia="Times New Roman" w:hAnsi="Calibri" w:cs="Guttman Rashi" w:hint="cs"/>
          <w:noProof w:val="0"/>
          <w:sz w:val="10"/>
          <w:szCs w:val="12"/>
          <w:rtl/>
        </w:rPr>
        <w:t>אות מ"ד ד"ה והנה הר"ן</w:t>
      </w:r>
      <w:r w:rsidRPr="004D2D0C">
        <w:rPr>
          <w:rFonts w:ascii="Calibri" w:eastAsia="Times New Roman" w:hAnsi="Calibri" w:cs="Guttman Rashi"/>
          <w:noProof w:val="0"/>
          <w:sz w:val="10"/>
          <w:szCs w:val="12"/>
          <w:rtl/>
        </w:rPr>
        <w:t>)</w:t>
      </w:r>
      <w:r w:rsidRPr="004D2D0C">
        <w:rPr>
          <w:vanish/>
          <w:rtl/>
        </w:rPr>
        <w:t>=</w:t>
      </w:r>
      <w:r>
        <w:rPr>
          <w:rFonts w:hint="cs"/>
          <w:rtl/>
        </w:rPr>
        <w:t xml:space="preserve"> דאפש"ל דכוונת</w:t>
      </w:r>
      <w:r w:rsidRPr="004D2D0C">
        <w:rPr>
          <w:b/>
          <w:bCs/>
          <w:rtl/>
        </w:rPr>
        <w:t xml:space="preserve"> </w:t>
      </w:r>
      <w:r w:rsidRPr="004D2D0C">
        <w:rPr>
          <w:rFonts w:hint="cs"/>
          <w:b/>
          <w:bCs/>
          <w:rtl/>
        </w:rPr>
        <w:t>הר"ן</w:t>
      </w:r>
      <w:r>
        <w:rPr>
          <w:rtl/>
        </w:rPr>
        <w:t xml:space="preserve"> </w:t>
      </w:r>
      <w:r>
        <w:rPr>
          <w:rFonts w:hint="cs"/>
          <w:rtl/>
        </w:rPr>
        <w:t>לומר דהעידי חתימה עצמם הם מעידים בשעת המסירה על המסירה עצמה, כיון שע"י העידי חתימה אנחנו יודעים שהייתה מסירה.</w:t>
      </w:r>
      <w:bookmarkEnd w:id="1878"/>
      <w:r>
        <w:rPr>
          <w:rtl/>
        </w:rPr>
        <w:t xml:space="preserve"> </w:t>
      </w:r>
      <w:r w:rsidRPr="00227610">
        <w:rPr>
          <w:sz w:val="12"/>
          <w:szCs w:val="14"/>
          <w:rtl/>
        </w:rPr>
        <w:t>[</w:t>
      </w:r>
      <w:r>
        <w:rPr>
          <w:rFonts w:hint="cs"/>
          <w:sz w:val="12"/>
          <w:szCs w:val="14"/>
          <w:rtl/>
        </w:rPr>
        <w:t>ועי'</w:t>
      </w:r>
      <w:r>
        <w:rPr>
          <w:sz w:val="12"/>
          <w:szCs w:val="14"/>
          <w:rtl/>
        </w:rPr>
        <w:t xml:space="preserve"> </w:t>
      </w:r>
      <w:r>
        <w:rPr>
          <w:rFonts w:hint="cs"/>
          <w:sz w:val="12"/>
          <w:szCs w:val="14"/>
          <w:rtl/>
        </w:rPr>
        <w:t>במ"ש</w:t>
      </w:r>
      <w:r>
        <w:rPr>
          <w:sz w:val="12"/>
          <w:szCs w:val="14"/>
          <w:rtl/>
        </w:rPr>
        <w:t xml:space="preserve"> </w:t>
      </w:r>
      <w:r>
        <w:rPr>
          <w:rFonts w:hint="cs"/>
          <w:b/>
          <w:bCs/>
          <w:szCs w:val="14"/>
          <w:rtl/>
        </w:rPr>
        <w:t>הנתיה"מ</w:t>
      </w:r>
      <w:r w:rsidRPr="00227610">
        <w:rPr>
          <w:b/>
          <w:bCs/>
          <w:szCs w:val="14"/>
          <w:rtl/>
        </w:rPr>
        <w:t xml:space="preserve"> </w:t>
      </w:r>
      <w:r w:rsidRPr="0022761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Ref169998054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מב)</w:t>
      </w:r>
      <w:r>
        <w:rPr>
          <w:rFonts w:ascii="Guttman Rashi" w:eastAsia="Guttman Rashi" w:hAnsi="Guttman Rashi" w:cs="Guttman Rashi"/>
          <w:sz w:val="10"/>
          <w:szCs w:val="10"/>
          <w:rtl/>
        </w:rPr>
        <w:fldChar w:fldCharType="end"/>
      </w:r>
      <w:r w:rsidRPr="00227610">
        <w:rPr>
          <w:sz w:val="12"/>
          <w:szCs w:val="14"/>
          <w:rtl/>
        </w:rPr>
        <w:t>]</w:t>
      </w:r>
      <w:r>
        <w:rPr>
          <w:rFonts w:hint="cs"/>
          <w:sz w:val="12"/>
          <w:szCs w:val="14"/>
          <w:rtl/>
        </w:rPr>
        <w:t>.</w:t>
      </w:r>
    </w:p>
    <w:p w14:paraId="054A7752" w14:textId="77777777" w:rsidR="00E866D6" w:rsidRDefault="00E866D6" w:rsidP="00724A46">
      <w:pPr>
        <w:pStyle w:val="afffffe"/>
        <w:rPr>
          <w:rtl/>
        </w:rPr>
      </w:pPr>
      <w:r>
        <w:rPr>
          <w:rtl/>
        </w:rPr>
        <w:t>שעורי ר' שמואל גיטין ג' ע"ב</w:t>
      </w:r>
      <w:r>
        <w:rPr>
          <w:rFonts w:hint="cs"/>
          <w:rtl/>
        </w:rPr>
        <w:t xml:space="preserve"> אות מ"ד ד"ה והנה הר"ן</w:t>
      </w:r>
    </w:p>
    <w:p w14:paraId="14D03412" w14:textId="77777777" w:rsidR="00E866D6" w:rsidRDefault="00E866D6" w:rsidP="00E866D6">
      <w:pPr>
        <w:pStyle w:val="a1"/>
      </w:pPr>
      <w:r>
        <w:rPr>
          <w:rtl/>
        </w:rPr>
        <w:t>והנה הר"ן בפרק המגרש כתב לבאר בשי' רב אלפס דלר"א נמי מהני ע"ח בלא ע"מ, דלאו משום דס"ל ע"ח כרתי כדס"ל לר"מ, אלא משום דהו"ל כע"מ דכשהגט יצא מתחת ידה בעדים הללו בידוע שהבעל מסרה לה ונמצאו כאילו הן עצמן מעידים על המסירה. ועי' בקצוה"ח סי' מ"ב סק"א שהבין בסברת הר"ן כיון שע"י הע"ח אנן סהדי שמסר לו הבע"ד את השטר, זה מהני במקום ע"מ. ואפשר דאי"צ לזה, אלא דחשיב דהע"ח גופייהו מעידים בשעת המסירה על המסירה כיון שמהם יודעים את המסירה.</w:t>
      </w:r>
    </w:p>
    <w:p w14:paraId="126A619F" w14:textId="77777777" w:rsidR="00E866D6" w:rsidRPr="00724A46" w:rsidRDefault="00E866D6" w:rsidP="00724A46">
      <w:pPr>
        <w:pStyle w:val="afffff7"/>
        <w:rPr>
          <w:rtl/>
        </w:rPr>
      </w:pPr>
      <w:bookmarkStart w:id="1879" w:name="_Toc172110058"/>
      <w:bookmarkStart w:id="1880" w:name="_Toc173964568"/>
      <w:r w:rsidRPr="00724A46">
        <w:rPr>
          <w:rtl/>
        </w:rPr>
        <w:t>חדושי ר' נחום גיטין ד' ע"א</w:t>
      </w:r>
      <w:r w:rsidRPr="00724A46">
        <w:rPr>
          <w:rFonts w:hint="cs"/>
          <w:rtl/>
        </w:rPr>
        <w:t xml:space="preserve"> אות ק"ז</w:t>
      </w:r>
      <w:bookmarkEnd w:id="1879"/>
      <w:r w:rsidRPr="00724A46">
        <w:rPr>
          <w:rtl/>
        </w:rPr>
        <w:t xml:space="preserve"> (ד)</w:t>
      </w:r>
      <w:bookmarkEnd w:id="1880"/>
    </w:p>
    <w:p w14:paraId="162FC464" w14:textId="77777777" w:rsidR="00E866D6" w:rsidRDefault="00E866D6" w:rsidP="00E866D6">
      <w:pPr>
        <w:pStyle w:val="a7"/>
        <w:rPr>
          <w:rtl/>
        </w:rPr>
      </w:pPr>
      <w:bookmarkStart w:id="1881" w:name="_Toc170000404"/>
      <w:r>
        <w:rPr>
          <w:rFonts w:hint="cs"/>
          <w:rtl/>
        </w:rPr>
        <w:t>קו' הגרנ"פ על בי' הקצוה"ח דהא כ' הר"ן דע"ח מעידים על "גוף הדבר" ומ' שהם עצמם מעידים</w:t>
      </w:r>
      <w:bookmarkEnd w:id="1881"/>
    </w:p>
    <w:p w14:paraId="418DE993" w14:textId="31C73F45" w:rsidR="00E866D6" w:rsidRPr="00B23ECA" w:rsidRDefault="00E866D6" w:rsidP="00E80966">
      <w:pPr>
        <w:pStyle w:val="a2"/>
        <w:rPr>
          <w:rtl/>
        </w:rPr>
      </w:pPr>
      <w:bookmarkStart w:id="1882" w:name="_Ref169991104"/>
      <w:bookmarkStart w:id="1883" w:name="_Ref169999809"/>
      <w:r>
        <w:rPr>
          <w:rFonts w:hint="cs"/>
          <w:rtl/>
        </w:rPr>
        <w:t>במ"ש</w:t>
      </w:r>
      <w:r>
        <w:rPr>
          <w:rtl/>
        </w:rPr>
        <w:t xml:space="preserve"> </w:t>
      </w:r>
      <w:r w:rsidRPr="004A021A">
        <w:rPr>
          <w:rFonts w:hint="cs"/>
          <w:b/>
          <w:bCs/>
          <w:rtl/>
        </w:rPr>
        <w:t>הקצוה"ח</w:t>
      </w:r>
      <w:r>
        <w:rPr>
          <w:rtl/>
        </w:rPr>
        <w:t xml:space="preserve"> </w:t>
      </w:r>
      <w:r w:rsidRPr="004A021A">
        <w:rPr>
          <w:rFonts w:ascii="Calibri" w:eastAsia="Times New Roman" w:hAnsi="Calibri" w:cs="Guttman Rashi"/>
          <w:noProof w:val="0"/>
          <w:sz w:val="10"/>
          <w:szCs w:val="12"/>
          <w:rtl/>
        </w:rPr>
        <w:t xml:space="preserve">(עי' אות </w:t>
      </w:r>
      <w:r w:rsidRPr="004A021A">
        <w:rPr>
          <w:rFonts w:ascii="Calibri" w:eastAsia="Times New Roman" w:hAnsi="Calibri" w:cs="Guttman Rashi"/>
          <w:noProof w:val="0"/>
          <w:sz w:val="10"/>
          <w:szCs w:val="12"/>
          <w:rtl/>
        </w:rPr>
        <w:fldChar w:fldCharType="begin"/>
      </w:r>
      <w:r w:rsidRPr="004A021A">
        <w:rPr>
          <w:rFonts w:ascii="Calibri" w:eastAsia="Times New Roman" w:hAnsi="Calibri" w:cs="Guttman Rashi"/>
          <w:noProof w:val="0"/>
          <w:sz w:val="10"/>
          <w:szCs w:val="12"/>
          <w:rtl/>
        </w:rPr>
        <w:instrText xml:space="preserve"> </w:instrText>
      </w:r>
      <w:r w:rsidRPr="004A021A">
        <w:rPr>
          <w:rFonts w:ascii="Calibri" w:eastAsia="Times New Roman" w:hAnsi="Calibri" w:cs="Guttman Rashi"/>
          <w:noProof w:val="0"/>
          <w:sz w:val="10"/>
          <w:szCs w:val="12"/>
        </w:rPr>
        <w:instrText>REF</w:instrText>
      </w:r>
      <w:r w:rsidRPr="004A021A">
        <w:rPr>
          <w:rFonts w:ascii="Calibri" w:eastAsia="Times New Roman" w:hAnsi="Calibri" w:cs="Guttman Rashi"/>
          <w:noProof w:val="0"/>
          <w:sz w:val="10"/>
          <w:szCs w:val="12"/>
          <w:rtl/>
        </w:rPr>
        <w:instrText xml:space="preserve"> _</w:instrText>
      </w:r>
      <w:r w:rsidRPr="004A021A">
        <w:rPr>
          <w:rFonts w:ascii="Calibri" w:eastAsia="Times New Roman" w:hAnsi="Calibri" w:cs="Guttman Rashi"/>
          <w:noProof w:val="0"/>
          <w:sz w:val="10"/>
          <w:szCs w:val="12"/>
        </w:rPr>
        <w:instrText>Ref169987243 \r \h</w:instrText>
      </w:r>
      <w:r w:rsidRPr="004A021A">
        <w:rPr>
          <w:rFonts w:ascii="Calibri" w:eastAsia="Times New Roman" w:hAnsi="Calibri" w:cs="Guttman Rashi"/>
          <w:noProof w:val="0"/>
          <w:sz w:val="10"/>
          <w:szCs w:val="12"/>
          <w:rtl/>
        </w:rPr>
        <w:instrText xml:space="preserve"> </w:instrText>
      </w:r>
      <w:r w:rsidRPr="004A021A">
        <w:rPr>
          <w:rFonts w:ascii="Calibri" w:eastAsia="Times New Roman" w:hAnsi="Calibri" w:cs="Guttman Rashi"/>
          <w:noProof w:val="0"/>
          <w:sz w:val="10"/>
          <w:szCs w:val="12"/>
          <w:rtl/>
        </w:rPr>
      </w:r>
      <w:r w:rsidRPr="004A021A">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מב)</w:t>
      </w:r>
      <w:r w:rsidRPr="004A021A">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4A021A">
        <w:rPr>
          <w:rFonts w:hint="cs"/>
          <w:b/>
          <w:bCs/>
          <w:rtl/>
        </w:rPr>
        <w:t>הר"ן</w:t>
      </w:r>
      <w:r>
        <w:rPr>
          <w:rtl/>
        </w:rPr>
        <w:t xml:space="preserve"> </w:t>
      </w:r>
      <w:r w:rsidRPr="004A021A">
        <w:rPr>
          <w:rFonts w:ascii="Calibri" w:eastAsia="Times New Roman" w:hAnsi="Calibri" w:cs="Guttman Rashi"/>
          <w:noProof w:val="0"/>
          <w:sz w:val="10"/>
          <w:szCs w:val="12"/>
          <w:rtl/>
        </w:rPr>
        <w:t xml:space="preserve">(עי' אות </w:t>
      </w:r>
      <w:r w:rsidRPr="004A021A">
        <w:rPr>
          <w:rFonts w:ascii="Calibri" w:eastAsia="Times New Roman" w:hAnsi="Calibri" w:cs="Guttman Rashi"/>
          <w:noProof w:val="0"/>
          <w:sz w:val="10"/>
          <w:szCs w:val="12"/>
          <w:rtl/>
        </w:rPr>
        <w:fldChar w:fldCharType="begin"/>
      </w:r>
      <w:r w:rsidRPr="004A021A">
        <w:rPr>
          <w:rFonts w:ascii="Calibri" w:eastAsia="Times New Roman" w:hAnsi="Calibri" w:cs="Guttman Rashi"/>
          <w:noProof w:val="0"/>
          <w:sz w:val="10"/>
          <w:szCs w:val="12"/>
          <w:rtl/>
        </w:rPr>
        <w:instrText xml:space="preserve"> </w:instrText>
      </w:r>
      <w:r w:rsidRPr="004A021A">
        <w:rPr>
          <w:rFonts w:ascii="Calibri" w:eastAsia="Times New Roman" w:hAnsi="Calibri" w:cs="Guttman Rashi"/>
          <w:noProof w:val="0"/>
          <w:sz w:val="10"/>
          <w:szCs w:val="12"/>
        </w:rPr>
        <w:instrText>REF</w:instrText>
      </w:r>
      <w:r w:rsidRPr="004A021A">
        <w:rPr>
          <w:rFonts w:ascii="Calibri" w:eastAsia="Times New Roman" w:hAnsi="Calibri" w:cs="Guttman Rashi"/>
          <w:noProof w:val="0"/>
          <w:sz w:val="10"/>
          <w:szCs w:val="12"/>
          <w:rtl/>
        </w:rPr>
        <w:instrText xml:space="preserve"> _</w:instrText>
      </w:r>
      <w:r w:rsidRPr="004A021A">
        <w:rPr>
          <w:rFonts w:ascii="Calibri" w:eastAsia="Times New Roman" w:hAnsi="Calibri" w:cs="Guttman Rashi"/>
          <w:noProof w:val="0"/>
          <w:sz w:val="10"/>
          <w:szCs w:val="12"/>
        </w:rPr>
        <w:instrText>Ref169987252 \r \h</w:instrText>
      </w:r>
      <w:r w:rsidRPr="004A021A">
        <w:rPr>
          <w:rFonts w:ascii="Calibri" w:eastAsia="Times New Roman" w:hAnsi="Calibri" w:cs="Guttman Rashi"/>
          <w:noProof w:val="0"/>
          <w:sz w:val="10"/>
          <w:szCs w:val="12"/>
          <w:rtl/>
        </w:rPr>
        <w:instrText xml:space="preserve"> </w:instrText>
      </w:r>
      <w:r w:rsidRPr="004A021A">
        <w:rPr>
          <w:rFonts w:ascii="Calibri" w:eastAsia="Times New Roman" w:hAnsi="Calibri" w:cs="Guttman Rashi"/>
          <w:noProof w:val="0"/>
          <w:sz w:val="10"/>
          <w:szCs w:val="12"/>
          <w:rtl/>
        </w:rPr>
      </w:r>
      <w:r w:rsidRPr="004A021A">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sidRPr="004A021A">
        <w:rPr>
          <w:rFonts w:ascii="Calibri" w:eastAsia="Times New Roman" w:hAnsi="Calibri" w:cs="Guttman Rashi"/>
          <w:noProof w:val="0"/>
          <w:sz w:val="10"/>
          <w:szCs w:val="12"/>
          <w:rtl/>
        </w:rPr>
        <w:fldChar w:fldCharType="end"/>
      </w:r>
      <w:r>
        <w:rPr>
          <w:rtl/>
        </w:rPr>
        <w:t xml:space="preserve"> </w:t>
      </w:r>
      <w:r>
        <w:rPr>
          <w:rFonts w:hint="cs"/>
          <w:rtl/>
        </w:rPr>
        <w:t>דבגט בעידי חתימה בלא עידי מסירה, דע"י העידי חתימה חשיב דאנן סהדי שהגט נמסר לה, ומהני במקום העידי חתימה, הקשה</w:t>
      </w:r>
      <w:r>
        <w:rPr>
          <w:rtl/>
        </w:rPr>
        <w:t xml:space="preserve"> </w:t>
      </w:r>
      <w:r w:rsidRPr="004A021A">
        <w:rPr>
          <w:rFonts w:hint="cs"/>
          <w:b/>
          <w:bCs/>
          <w:rtl/>
        </w:rPr>
        <w:t>ב</w:t>
      </w:r>
      <w:r w:rsidRPr="004A021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Ref169991104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צה)</w:t>
      </w:r>
      <w:r>
        <w:rPr>
          <w:b/>
          <w:bCs/>
          <w:vanish/>
          <w:rtl/>
        </w:rPr>
        <w:fldChar w:fldCharType="end"/>
      </w:r>
      <w:r w:rsidRPr="004A021A">
        <w:rPr>
          <w:b/>
          <w:bCs/>
          <w:vanish/>
          <w:rtl/>
        </w:rPr>
        <w:t xml:space="preserve"> &gt;</w:t>
      </w:r>
      <w:r w:rsidRPr="004A021A">
        <w:rPr>
          <w:rFonts w:hint="cs"/>
          <w:b/>
          <w:bCs/>
          <w:rtl/>
        </w:rPr>
        <w:t>חי' רבי נחום</w:t>
      </w:r>
      <w:r w:rsidRPr="004A021A">
        <w:rPr>
          <w:b/>
          <w:bCs/>
          <w:rtl/>
        </w:rPr>
        <w:t xml:space="preserve"> </w:t>
      </w:r>
      <w:r w:rsidRPr="004A021A">
        <w:rPr>
          <w:rFonts w:ascii="Calibri" w:eastAsia="Times New Roman" w:hAnsi="Calibri" w:cs="Guttman Rashi"/>
          <w:noProof w:val="0"/>
          <w:sz w:val="10"/>
          <w:szCs w:val="12"/>
          <w:rtl/>
        </w:rPr>
        <w:t>(</w:t>
      </w:r>
      <w:r w:rsidRPr="004A021A">
        <w:rPr>
          <w:rFonts w:ascii="Calibri" w:eastAsia="Times New Roman" w:hAnsi="Calibri" w:cs="Guttman Rashi" w:hint="cs"/>
          <w:noProof w:val="0"/>
          <w:sz w:val="10"/>
          <w:szCs w:val="12"/>
          <w:rtl/>
        </w:rPr>
        <w:t>אות ק"ז</w:t>
      </w:r>
      <w:r w:rsidRPr="004A021A">
        <w:rPr>
          <w:rFonts w:ascii="Calibri" w:eastAsia="Times New Roman" w:hAnsi="Calibri" w:cs="Guttman Rashi"/>
          <w:noProof w:val="0"/>
          <w:sz w:val="10"/>
          <w:szCs w:val="12"/>
          <w:rtl/>
        </w:rPr>
        <w:t>)</w:t>
      </w:r>
      <w:r w:rsidRPr="004A021A">
        <w:rPr>
          <w:vanish/>
          <w:rtl/>
        </w:rPr>
        <w:t>=</w:t>
      </w:r>
      <w:r>
        <w:rPr>
          <w:rtl/>
        </w:rPr>
        <w:t xml:space="preserve"> </w:t>
      </w:r>
      <w:r>
        <w:rPr>
          <w:rFonts w:hint="cs"/>
          <w:rtl/>
        </w:rPr>
        <w:t>דלא משמע כן בדברי</w:t>
      </w:r>
      <w:r w:rsidRPr="004A021A">
        <w:rPr>
          <w:b/>
          <w:bCs/>
          <w:rtl/>
        </w:rPr>
        <w:t xml:space="preserve"> </w:t>
      </w:r>
      <w:r w:rsidRPr="004A021A">
        <w:rPr>
          <w:rFonts w:hint="cs"/>
          <w:b/>
          <w:bCs/>
          <w:rtl/>
        </w:rPr>
        <w:t>הר"ן</w:t>
      </w:r>
      <w:r>
        <w:rPr>
          <w:rtl/>
        </w:rPr>
        <w:t xml:space="preserve"> </w:t>
      </w:r>
      <w:r>
        <w:rPr>
          <w:rFonts w:hint="cs"/>
          <w:rtl/>
        </w:rPr>
        <w:t>דכתב דכל שיש עידי חתימה חשיב שיש עדים על "גוף הדבר", ועיי"ש במה שהוסיף</w:t>
      </w:r>
      <w:r w:rsidRPr="004A021A">
        <w:rPr>
          <w:b/>
          <w:bCs/>
          <w:rtl/>
        </w:rPr>
        <w:t xml:space="preserve"> </w:t>
      </w:r>
      <w:r w:rsidRPr="004A021A">
        <w:rPr>
          <w:rFonts w:hint="cs"/>
          <w:b/>
          <w:bCs/>
          <w:rtl/>
        </w:rPr>
        <w:t>הגרנ"פ</w:t>
      </w:r>
      <w:r>
        <w:rPr>
          <w:rtl/>
        </w:rPr>
        <w:t xml:space="preserve"> </w:t>
      </w:r>
      <w:r>
        <w:rPr>
          <w:rFonts w:hint="cs"/>
          <w:rtl/>
        </w:rPr>
        <w:t>להקשות על</w:t>
      </w:r>
      <w:r>
        <w:rPr>
          <w:rtl/>
        </w:rPr>
        <w:t xml:space="preserve"> </w:t>
      </w:r>
      <w:bookmarkEnd w:id="1882"/>
      <w:r>
        <w:rPr>
          <w:rFonts w:hint="cs"/>
          <w:rtl/>
        </w:rPr>
        <w:t>ביאור</w:t>
      </w:r>
      <w:r w:rsidRPr="007B7CED">
        <w:rPr>
          <w:b/>
          <w:bCs/>
          <w:rtl/>
        </w:rPr>
        <w:t xml:space="preserve"> </w:t>
      </w:r>
      <w:r>
        <w:rPr>
          <w:rFonts w:hint="cs"/>
          <w:b/>
          <w:bCs/>
          <w:rtl/>
        </w:rPr>
        <w:t>הקצוה"ח</w:t>
      </w:r>
      <w:r>
        <w:rPr>
          <w:rtl/>
        </w:rPr>
        <w:t xml:space="preserve"> </w:t>
      </w:r>
      <w:r>
        <w:rPr>
          <w:rFonts w:hint="cs"/>
          <w:rtl/>
        </w:rPr>
        <w:t>מדברי</w:t>
      </w:r>
      <w:r w:rsidRPr="007B7CED">
        <w:rPr>
          <w:b/>
          <w:bCs/>
          <w:rtl/>
        </w:rPr>
        <w:t xml:space="preserve"> </w:t>
      </w:r>
      <w:r>
        <w:rPr>
          <w:rFonts w:hint="cs"/>
          <w:b/>
          <w:bCs/>
          <w:rtl/>
        </w:rPr>
        <w:t>הר"ן</w:t>
      </w:r>
      <w:r w:rsidRPr="00F70C52">
        <w:rPr>
          <w:rFonts w:hint="cs"/>
          <w:rtl/>
        </w:rPr>
        <w:t>.</w:t>
      </w:r>
      <w:bookmarkEnd w:id="1883"/>
    </w:p>
    <w:p w14:paraId="7C467D8C" w14:textId="77777777" w:rsidR="00E866D6" w:rsidRDefault="00E866D6" w:rsidP="00724A46">
      <w:pPr>
        <w:pStyle w:val="afffffe"/>
        <w:rPr>
          <w:rtl/>
        </w:rPr>
      </w:pPr>
      <w:r>
        <w:rPr>
          <w:rtl/>
        </w:rPr>
        <w:t>חדושי ר' נחום גיטין ד' ע"א</w:t>
      </w:r>
      <w:r>
        <w:rPr>
          <w:rFonts w:hint="cs"/>
          <w:rtl/>
        </w:rPr>
        <w:t xml:space="preserve"> אות ק"ז</w:t>
      </w:r>
    </w:p>
    <w:p w14:paraId="374B5933" w14:textId="77777777" w:rsidR="00E866D6" w:rsidRDefault="00E866D6" w:rsidP="00E866D6">
      <w:pPr>
        <w:pStyle w:val="a1"/>
        <w:rPr>
          <w:rtl/>
        </w:rPr>
      </w:pPr>
      <w:r>
        <w:rPr>
          <w:rtl/>
        </w:rPr>
        <w:t xml:space="preserve">קז) והנה בר"ן בסו"ד שם העלה וז"ל ומה שנראה לי בזה דר"א ס"ל דע"מ בלחוד כרתי וע"ח לא כרתי וכו', ומיהו מאי דמודה ר"א דע"ח מהני היינו משום דס"ל שהמסירה כורתת כל שיש בשעתה עדים בדבר בין שהם מעידים על המסירה עצמה או על גוף הדבר, ומה"ט מה שמודה ר"א דגט החתום בעדים כורת אף על פי שלא נתן בעדי מסירה כמו שמוכיחות כל אותן ראיות שכתבתי למעלה לאו משום דס"ל דע"ח כרתי אלא שהמסירה כורתת מכיון שיש עדים על עיקר הדבר דהו"ל ע"ח כעדי מסירה </w:t>
      </w:r>
      <w:r>
        <w:rPr>
          <w:rtl/>
        </w:rPr>
        <w:t>שהרי הגט יוצא מתחת ידה בעדים הללו ובידוע שהבעל מסרה לה ונמצאו כאילו הן עצמן מעידים על המסירה וכו' עכ"ל, וצ"ב מהי כונתו במש"כ דהע"ח מעידים "על גוף הדבר". ויעוי' בקצה"ח בסי' מ"ב סק"א ובכ"ד (עי' בקצה"ח סי' צ' סק"ז, במשובב סי' נ"ב סק"א ובאבנ"מ סי' ל"א סק"ד) שביאר בזה דאע"ג דהע"ח לא ראו את המסירה מ"מ ע"י הע"ח איכא אנן סהדי שנמסר הגט מיד הבעל ליד האשה, והך אנן סהדי מהני לאשווי שטרא כעדי מסירה.</w:t>
      </w:r>
      <w:r>
        <w:rPr>
          <w:rFonts w:hint="cs"/>
          <w:rtl/>
        </w:rPr>
        <w:t xml:space="preserve"> </w:t>
      </w:r>
      <w:r>
        <w:rPr>
          <w:rtl/>
        </w:rPr>
        <w:t>ודבריו צ"ע, דמלבד דלא משמע הכי בלשון הר"ן שכתב דהע"ח מעידים "על גוף הדבר",</w:t>
      </w:r>
      <w:r w:rsidRPr="00923606">
        <w:rPr>
          <w:rStyle w:val="afffffffff5"/>
          <w:rtl/>
        </w:rPr>
        <w:t xml:space="preserve"> יל"ע עוד דבר"ן לעיל כתב ליישב את ד' הרמב"ן דאע"ג דמסירת בע"ד כמאה עדים בעי' נמי עדי חתימה דאל"כ איכא למיחש שמא לא נמסר השטר מעולם ואיהי זייפתיה, ובר"ן תמה ע"ז דא"כ אמאי ל"מ חתימת עדים שלא לשמה הא לפי"ד הרמב"ן אין הע"ח פועלים כלום בהכשר השטר וגם בחתימה שלא לשמה איכא הוכחה שהשטר אינו מזויף, ומבואר מדבריו דגם בחתימה שלא לשמה איכא הוכחה שנמסר הגט ליד האשה [וכ"מ מד' הר"ן לעיל שם שהביא את ד' רבינו אפרים דלעולם בעי' עדי מסירה, והק' עליו אמאי ל"מ חתימה שלא לשמה הא גם בזה איכא אנן סהדי שנמסר כדין, וכן פשוט מסברא]. ולפי"ד הקצה"ח תיקשי מה הועיל הר"ן בתירוצו, הא גם לדבריו תיקשי אמאי ל"מ חתימה שלא לשמה, דהא להנ"ל החתימה מצ"ע אינה פועלת לאשווי שטרא וכל ענינה הוא רק כהיכ"ת דעי"ז איכא אנן סהדי שנמסר השטר ליד האשה, וד"ז שייך גם בחתימה שלא לשמה.</w:t>
      </w:r>
    </w:p>
    <w:p w14:paraId="60A9BE63" w14:textId="77777777" w:rsidR="00E866D6" w:rsidRPr="00724A46" w:rsidRDefault="00E866D6" w:rsidP="00724A46">
      <w:pPr>
        <w:pStyle w:val="afffff7"/>
        <w:rPr>
          <w:rtl/>
        </w:rPr>
      </w:pPr>
      <w:bookmarkStart w:id="1884" w:name="_Toc172110059"/>
      <w:bookmarkStart w:id="1885" w:name="_Toc173964569"/>
      <w:r w:rsidRPr="00724A46">
        <w:rPr>
          <w:rtl/>
        </w:rPr>
        <w:t>חדושי ר' נחום גיטין ד' ע"א</w:t>
      </w:r>
      <w:r w:rsidRPr="00724A46">
        <w:rPr>
          <w:rFonts w:hint="cs"/>
          <w:rtl/>
        </w:rPr>
        <w:t xml:space="preserve"> אות ק"ז ד"ה וע"כ נראה</w:t>
      </w:r>
      <w:bookmarkEnd w:id="1884"/>
      <w:r w:rsidRPr="00724A46">
        <w:rPr>
          <w:rtl/>
        </w:rPr>
        <w:t xml:space="preserve"> (ד)</w:t>
      </w:r>
      <w:bookmarkEnd w:id="1885"/>
    </w:p>
    <w:p w14:paraId="6AF9B307" w14:textId="77777777" w:rsidR="00E866D6" w:rsidRDefault="00E866D6" w:rsidP="00E866D6">
      <w:pPr>
        <w:pStyle w:val="a7"/>
        <w:rPr>
          <w:rtl/>
        </w:rPr>
      </w:pPr>
      <w:bookmarkStart w:id="1886" w:name="_Toc170000405"/>
      <w:r>
        <w:rPr>
          <w:rFonts w:hint="cs"/>
          <w:rtl/>
        </w:rPr>
        <w:t>בי' הגרנ"פ בר"ן דהע"ח מועילים לאשווי שטרא וע"י עדות השטר חשיב שמעידים על המסירה</w:t>
      </w:r>
      <w:bookmarkEnd w:id="1886"/>
    </w:p>
    <w:p w14:paraId="0856164C" w14:textId="53BB906E" w:rsidR="00E866D6" w:rsidRDefault="00E866D6" w:rsidP="00E80966">
      <w:pPr>
        <w:pStyle w:val="a2"/>
      </w:pPr>
      <w:bookmarkStart w:id="1887" w:name="_Ref169999255"/>
      <w:r>
        <w:rPr>
          <w:rFonts w:hint="cs"/>
          <w:rtl/>
        </w:rPr>
        <w:t>אלא ביאר</w:t>
      </w:r>
      <w:r>
        <w:rPr>
          <w:rtl/>
        </w:rPr>
        <w:t xml:space="preserve"> </w:t>
      </w:r>
      <w:r>
        <w:rPr>
          <w:rFonts w:hint="cs"/>
          <w:b/>
          <w:bCs/>
          <w:rtl/>
        </w:rPr>
        <w:t>ב</w:t>
      </w:r>
      <w:r w:rsidRPr="00F70C5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Ref169999255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צו)</w:t>
      </w:r>
      <w:r>
        <w:rPr>
          <w:b/>
          <w:bCs/>
          <w:vanish/>
          <w:rtl/>
        </w:rPr>
        <w:fldChar w:fldCharType="end"/>
      </w:r>
      <w:r w:rsidRPr="00F70C52">
        <w:rPr>
          <w:b/>
          <w:bCs/>
          <w:vanish/>
          <w:rtl/>
        </w:rPr>
        <w:t xml:space="preserve"> &gt;</w:t>
      </w:r>
      <w:r>
        <w:rPr>
          <w:rFonts w:hint="cs"/>
          <w:b/>
          <w:bCs/>
          <w:rtl/>
        </w:rPr>
        <w:t>חי' רבי נחום</w:t>
      </w:r>
      <w:r w:rsidRPr="00F70C52">
        <w:rPr>
          <w:b/>
          <w:bCs/>
          <w:rtl/>
        </w:rPr>
        <w:t xml:space="preserve"> </w:t>
      </w:r>
      <w:r w:rsidRPr="00F70C5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ק"ז ד"ה וע"כ נראה</w:t>
      </w:r>
      <w:r w:rsidRPr="00F70C52">
        <w:rPr>
          <w:rFonts w:ascii="Calibri" w:eastAsia="Times New Roman" w:hAnsi="Calibri" w:cs="Guttman Rashi"/>
          <w:noProof w:val="0"/>
          <w:sz w:val="10"/>
          <w:szCs w:val="12"/>
          <w:rtl/>
        </w:rPr>
        <w:t>)</w:t>
      </w:r>
      <w:r w:rsidRPr="00F70C52">
        <w:rPr>
          <w:vanish/>
          <w:rtl/>
        </w:rPr>
        <w:t>=</w:t>
      </w:r>
      <w:r>
        <w:rPr>
          <w:rtl/>
        </w:rPr>
        <w:t xml:space="preserve"> </w:t>
      </w:r>
      <w:r>
        <w:rPr>
          <w:rFonts w:hint="cs"/>
          <w:rtl/>
        </w:rPr>
        <w:t>דכוונת</w:t>
      </w:r>
      <w:r w:rsidRPr="00D40CD2">
        <w:rPr>
          <w:b/>
          <w:bCs/>
          <w:rtl/>
        </w:rPr>
        <w:t xml:space="preserve"> </w:t>
      </w:r>
      <w:r>
        <w:rPr>
          <w:rFonts w:hint="cs"/>
          <w:b/>
          <w:bCs/>
          <w:rtl/>
        </w:rPr>
        <w:t>הר"ן</w:t>
      </w:r>
      <w:r>
        <w:rPr>
          <w:rtl/>
        </w:rPr>
        <w:t xml:space="preserve"> </w:t>
      </w:r>
      <w:r>
        <w:rPr>
          <w:rFonts w:hint="cs"/>
          <w:rtl/>
        </w:rPr>
        <w:t>לומר דעידי חתימה עצמם מעידים על המסירה, והיינו דאף דר"א ס"ל דעידי מסירה כרתי, מ"מ הוא מודה שיש עידי חתימה, דהחתימה על השטר היא מגוף השטר והאי בכלל עדות השטר, אלא דס"ל לר"א דבכדי שיהיה לשטר דין שטר א"צ עידי חתימה וסגי בע"מ לאשווי שטרא, ואילו בעידי חתימה לא סגי לאשווי שטרא, והיינו דהכריתות עצמה נעשית ע"י המסירה, אלא דכיון דעידי החתימה הם עידי הגט, חשיב שהם עצמם מעידים על המסירה, כמו בכל שטר דדין השטר חשיב כעדות על מה שכתוב בשטר, וממילא אי"ז אנן סהדי בעלמא אלא העדות שלהם מהני לאשווי שטרא כמו עידי מסירה.</w:t>
      </w:r>
    </w:p>
    <w:bookmarkEnd w:id="1887"/>
    <w:p w14:paraId="69A213BC" w14:textId="77777777" w:rsidR="00E866D6" w:rsidRDefault="00E866D6" w:rsidP="00724A46">
      <w:pPr>
        <w:pStyle w:val="afffffe"/>
        <w:rPr>
          <w:rtl/>
        </w:rPr>
      </w:pPr>
      <w:r>
        <w:rPr>
          <w:rtl/>
        </w:rPr>
        <w:t>חדושי ר' נחום גיטין ד' ע"א</w:t>
      </w:r>
      <w:r>
        <w:rPr>
          <w:rFonts w:hint="cs"/>
          <w:rtl/>
        </w:rPr>
        <w:t xml:space="preserve"> אות ק"ז ד"ה וע"כ נראה</w:t>
      </w:r>
    </w:p>
    <w:p w14:paraId="09DC00FF" w14:textId="77777777" w:rsidR="00E866D6" w:rsidRDefault="00E866D6" w:rsidP="00E866D6">
      <w:pPr>
        <w:pStyle w:val="a1"/>
        <w:rPr>
          <w:rtl/>
        </w:rPr>
      </w:pPr>
      <w:r>
        <w:rPr>
          <w:rtl/>
        </w:rPr>
        <w:t>וע"כ נראה לבאר את ד' הר"ן באופ"א, דאין כונתו לאנן סהדי גרידא אלא דהע"ח עצמם מעידים על המסירה, ובביאור הדברים נראה דגם לר"א דע"מ כרתי אין הכונה דלא מצינו מושג של ע"ח כלל, דודאי גם לדידיה איכא דין חתימה בשטר וחתימה זו היא מגוף השטר ובכלל עדי השטר, אלא דר"א סבר דהשטר אינו נצרך לזה וסגי בע"מ, וכמו"כ דלא סגי בהע"ח לאשווי שטרא. ולפי"ז יש לבאר את ד' הר"ן, דאע"ג דהכרתי נעשה ע"י המסירה מ"מ מאחר שהע"ח הם עדי הגט א"כ אינהו גופייהו חשיבי עדים על המסירה, דהרי בכל השטרות כ"ה הדין דהשטר חשיב כעדות על מה שכתוב בו ואי"ז רק אנן סהדי בעלמא, ומה"ט מהניא עדותם לאשווי שטרא כעדי מסירה.</w:t>
      </w:r>
    </w:p>
    <w:p w14:paraId="581EE71D" w14:textId="77777777" w:rsidR="00E866D6" w:rsidRDefault="00E866D6" w:rsidP="00E866D6">
      <w:pPr>
        <w:pStyle w:val="a7"/>
        <w:rPr>
          <w:rtl/>
        </w:rPr>
      </w:pPr>
      <w:bookmarkStart w:id="1888" w:name="_Toc170000406"/>
      <w:r w:rsidRPr="00931BBE">
        <w:rPr>
          <w:rtl/>
        </w:rPr>
        <w:t xml:space="preserve">בי' הגרנ"פ בר"ן דהע"ח </w:t>
      </w:r>
      <w:r>
        <w:rPr>
          <w:rFonts w:hint="cs"/>
          <w:rtl/>
        </w:rPr>
        <w:t xml:space="preserve">מעידים על </w:t>
      </w:r>
      <w:r w:rsidRPr="00931BBE">
        <w:rPr>
          <w:rtl/>
        </w:rPr>
        <w:t>עצם הגירושין וע"מ על המסירה</w:t>
      </w:r>
      <w:r>
        <w:rPr>
          <w:rFonts w:hint="cs"/>
          <w:rtl/>
        </w:rPr>
        <w:t xml:space="preserve"> וכן דעת הרמב"ם</w:t>
      </w:r>
      <w:bookmarkEnd w:id="1888"/>
    </w:p>
    <w:p w14:paraId="34953162" w14:textId="75844C79" w:rsidR="00E866D6" w:rsidRPr="00F70C52" w:rsidRDefault="00E866D6" w:rsidP="00E80966">
      <w:pPr>
        <w:pStyle w:val="a2"/>
        <w:rPr>
          <w:rtl/>
        </w:rPr>
      </w:pPr>
      <w:bookmarkStart w:id="1889" w:name="_Ref170000095"/>
      <w:r>
        <w:rPr>
          <w:rFonts w:hint="cs"/>
          <w:rtl/>
        </w:rPr>
        <w:t>וכתב</w:t>
      </w:r>
      <w:r w:rsidRPr="008245C1">
        <w:rPr>
          <w:b/>
          <w:bCs/>
          <w:rtl/>
        </w:rPr>
        <w:t xml:space="preserve"> </w:t>
      </w:r>
      <w:r>
        <w:rPr>
          <w:rFonts w:hint="cs"/>
          <w:b/>
          <w:bCs/>
          <w:rtl/>
        </w:rPr>
        <w:t>הגרנ"פ</w:t>
      </w:r>
      <w:r>
        <w:rPr>
          <w:rtl/>
        </w:rPr>
        <w:t xml:space="preserve"> </w:t>
      </w:r>
      <w:r>
        <w:rPr>
          <w:rFonts w:hint="cs"/>
          <w:rtl/>
        </w:rPr>
        <w:t>דלכן כתב</w:t>
      </w:r>
      <w:r w:rsidRPr="00783DAE">
        <w:rPr>
          <w:b/>
          <w:bCs/>
          <w:rtl/>
        </w:rPr>
        <w:t xml:space="preserve"> </w:t>
      </w:r>
      <w:r>
        <w:rPr>
          <w:rFonts w:hint="cs"/>
          <w:b/>
          <w:bCs/>
          <w:rtl/>
        </w:rPr>
        <w:t>הר"ן</w:t>
      </w:r>
      <w:r>
        <w:rPr>
          <w:rtl/>
        </w:rPr>
        <w:t xml:space="preserve"> </w:t>
      </w:r>
      <w:r>
        <w:rPr>
          <w:rFonts w:hint="cs"/>
          <w:rtl/>
        </w:rPr>
        <w:t>דעידי מסירה מהני או כשמעידים על המסירה עצמה או על "גוף הדבר", והיינו דעדות על גוף הדבר הכוונה לגירושין עצמם, דכשיש עידי מסירה הם מעידים על המסירה, וכשיש עידי חתימה הם מעידים על עיקר הגירושין, וסגי בעדות זו לאשווי שטרא, ועיי"ש במה שהוסיף לבאר לפי"ז את דעת</w:t>
      </w:r>
      <w:r w:rsidRPr="00066D23">
        <w:rPr>
          <w:b/>
          <w:bCs/>
          <w:rtl/>
        </w:rPr>
        <w:t xml:space="preserve"> </w:t>
      </w:r>
      <w:r>
        <w:rPr>
          <w:rFonts w:hint="cs"/>
          <w:b/>
          <w:bCs/>
          <w:rtl/>
        </w:rPr>
        <w:t>הר"ן</w:t>
      </w:r>
      <w:r>
        <w:rPr>
          <w:rtl/>
        </w:rPr>
        <w:t xml:space="preserve"> </w:t>
      </w:r>
      <w:r>
        <w:rPr>
          <w:rFonts w:hint="cs"/>
          <w:rtl/>
        </w:rPr>
        <w:t>בדין חתימה לשמה לדעת ר"א, ובמ"ש</w:t>
      </w:r>
      <w:r>
        <w:rPr>
          <w:rtl/>
        </w:rPr>
        <w:t xml:space="preserve"> </w:t>
      </w:r>
      <w:r>
        <w:rPr>
          <w:rFonts w:hint="cs"/>
          <w:b/>
          <w:bCs/>
          <w:rtl/>
        </w:rPr>
        <w:t>ב</w:t>
      </w:r>
      <w:r w:rsidRPr="00066D2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Ref170000095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צז)</w:t>
      </w:r>
      <w:r>
        <w:rPr>
          <w:b/>
          <w:bCs/>
          <w:vanish/>
          <w:rtl/>
        </w:rPr>
        <w:fldChar w:fldCharType="end"/>
      </w:r>
      <w:r w:rsidRPr="00066D23">
        <w:rPr>
          <w:b/>
          <w:bCs/>
          <w:vanish/>
          <w:rtl/>
        </w:rPr>
        <w:t xml:space="preserve"> &gt;</w:t>
      </w:r>
      <w:r>
        <w:rPr>
          <w:rFonts w:hint="cs"/>
          <w:b/>
          <w:bCs/>
          <w:rtl/>
        </w:rPr>
        <w:t>חי' רבי נחום</w:t>
      </w:r>
      <w:r w:rsidRPr="00066D23">
        <w:rPr>
          <w:b/>
          <w:bCs/>
          <w:rtl/>
        </w:rPr>
        <w:t xml:space="preserve"> </w:t>
      </w:r>
      <w:r w:rsidRPr="00066D2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ק"ז ד"ה ובעיקר מש"כ</w:t>
      </w:r>
      <w:r w:rsidRPr="00066D23">
        <w:rPr>
          <w:rFonts w:ascii="Calibri" w:eastAsia="Times New Roman" w:hAnsi="Calibri" w:cs="Guttman Rashi"/>
          <w:noProof w:val="0"/>
          <w:sz w:val="10"/>
          <w:szCs w:val="12"/>
          <w:rtl/>
        </w:rPr>
        <w:t>)</w:t>
      </w:r>
      <w:r w:rsidRPr="00066D23">
        <w:rPr>
          <w:vanish/>
          <w:rtl/>
        </w:rPr>
        <w:t>=</w:t>
      </w:r>
      <w:r>
        <w:rPr>
          <w:rtl/>
        </w:rPr>
        <w:t xml:space="preserve"> </w:t>
      </w:r>
      <w:r>
        <w:rPr>
          <w:rFonts w:hint="cs"/>
          <w:rtl/>
        </w:rPr>
        <w:t>דזהו הביאור בדברי</w:t>
      </w:r>
      <w:r>
        <w:rPr>
          <w:rtl/>
        </w:rPr>
        <w:t xml:space="preserve"> </w:t>
      </w:r>
      <w:r>
        <w:rPr>
          <w:rFonts w:hint="cs"/>
          <w:b/>
          <w:bCs/>
          <w:rtl/>
        </w:rPr>
        <w:t>הרמב"ם</w:t>
      </w:r>
      <w:r>
        <w:rPr>
          <w:rtl/>
        </w:rPr>
        <w:t xml:space="preserve"> </w:t>
      </w:r>
      <w:r w:rsidRPr="00B57D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Ref169692893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Fonts w:hint="cs"/>
          <w:rtl/>
        </w:rPr>
        <w:t>.</w:t>
      </w:r>
      <w:bookmarkEnd w:id="1889"/>
    </w:p>
    <w:p w14:paraId="5A943B04" w14:textId="77777777" w:rsidR="00E866D6" w:rsidRDefault="00E866D6" w:rsidP="00E866D6">
      <w:pPr>
        <w:pStyle w:val="a1"/>
      </w:pPr>
      <w:r>
        <w:rPr>
          <w:rtl/>
        </w:rPr>
        <w:t>ובזה יתבאר לשון הר"ן שכ' דלר"א מהני עדי מסירה "בין שהם מעידים על המסירה עצמה או על גוף הדבר", דלהנ"ל נראה דעדות על "גוף הדבר" היינו עדות על עצם הגירושין, דבגונא דאיכא ע"מ הרי הע"מ רואים את המסירה עצמה, ובע"ח הרי הם מעידים על עיקר הגירושין, וחידש הר"ן דסגי בזה לאשווי שטרא ודו"ק.</w:t>
      </w:r>
    </w:p>
    <w:p w14:paraId="03A8EE0F" w14:textId="77777777" w:rsidR="00E866D6" w:rsidRPr="00923606" w:rsidRDefault="00E866D6" w:rsidP="00E866D6">
      <w:pPr>
        <w:pStyle w:val="a7"/>
      </w:pPr>
    </w:p>
    <w:p w14:paraId="02C1749E" w14:textId="77777777" w:rsidR="00E866D6" w:rsidRPr="00690535" w:rsidRDefault="00E866D6" w:rsidP="00E866D6">
      <w:pPr>
        <w:pStyle w:val="a7"/>
        <w:rPr>
          <w:rtl/>
        </w:rPr>
        <w:sectPr w:rsidR="00E866D6" w:rsidRPr="00690535" w:rsidSect="00CA28B3">
          <w:footerReference w:type="default" r:id="rId83"/>
          <w:type w:val="continuous"/>
          <w:pgSz w:w="11906" w:h="16838"/>
          <w:pgMar w:top="720" w:right="720" w:bottom="720" w:left="720" w:header="283" w:footer="283" w:gutter="0"/>
          <w:cols w:num="2" w:space="567"/>
          <w:bidi/>
          <w:rtlGutter/>
        </w:sectPr>
      </w:pPr>
    </w:p>
    <w:p w14:paraId="13D7F89A" w14:textId="4D72DE73" w:rsidR="00E866D6" w:rsidRPr="00224A5A" w:rsidRDefault="00E866D6" w:rsidP="00E866D6">
      <w:pPr>
        <w:pStyle w:val="TOC7"/>
        <w:rPr>
          <w:rFonts w:ascii="Guttman Adii-Light" w:eastAsia="Guttman Adii-Light" w:hAnsi="Guttman Adii-Light"/>
          <w:b/>
          <w:bCs/>
          <w:sz w:val="18"/>
          <w:szCs w:val="28"/>
          <w:rtl/>
        </w:rPr>
        <w:sectPr w:rsidR="00E866D6" w:rsidRPr="00224A5A" w:rsidSect="00CA28B3">
          <w:footerReference w:type="default" r:id="rId84"/>
          <w:type w:val="continuous"/>
          <w:pgSz w:w="11906" w:h="16838"/>
          <w:pgMar w:top="720" w:right="720" w:bottom="720" w:left="720" w:header="283" w:footer="283" w:gutter="0"/>
          <w:cols w:num="3" w:space="113"/>
          <w:bidi/>
          <w:rtlGutter/>
        </w:sectPr>
      </w:pPr>
      <w:bookmarkStart w:id="1890" w:name="נקודה_זמנית"/>
      <w:bookmarkEnd w:id="1890"/>
    </w:p>
    <w:p w14:paraId="6F7089D9" w14:textId="4DE6E247" w:rsidR="00125D6D" w:rsidRDefault="00125D6D" w:rsidP="000F2BD5">
      <w:pPr>
        <w:pStyle w:val="af9"/>
        <w:rPr>
          <w:rFonts w:ascii="Cambria" w:hAnsi="Cambria"/>
          <w:rtl/>
        </w:rPr>
      </w:pPr>
      <w:bookmarkStart w:id="1891" w:name="_Toc173964948"/>
      <w:r w:rsidRPr="000F2BD5">
        <w:rPr>
          <w:rFonts w:hint="cs"/>
          <w:rtl/>
        </w:rPr>
        <w:lastRenderedPageBreak/>
        <w:t xml:space="preserve">סימן </w:t>
      </w:r>
      <w:r>
        <w:rPr>
          <w:rFonts w:ascii="Cambria" w:hAnsi="Cambria" w:hint="cs"/>
          <w:rtl/>
        </w:rPr>
        <w:t>ה'</w:t>
      </w:r>
      <w:bookmarkEnd w:id="1891"/>
    </w:p>
    <w:p w14:paraId="4B653AC0" w14:textId="77777777" w:rsidR="00125D6D" w:rsidRDefault="00125D6D" w:rsidP="000F2BD5">
      <w:pPr>
        <w:pStyle w:val="af9"/>
        <w:rPr>
          <w:rtl/>
        </w:rPr>
      </w:pPr>
      <w:bookmarkStart w:id="1892" w:name="_Toc173964949"/>
      <w:r>
        <w:rPr>
          <w:rFonts w:hint="cs"/>
          <w:rtl/>
        </w:rPr>
        <w:t>סוגיא דעידי חתימה ועידי מסירה (ב')</w:t>
      </w:r>
      <w:bookmarkEnd w:id="1892"/>
    </w:p>
    <w:p w14:paraId="058BA767" w14:textId="77777777" w:rsidR="00125D6D" w:rsidRPr="005C193B" w:rsidRDefault="00125D6D" w:rsidP="000F2BD5">
      <w:pPr>
        <w:pStyle w:val="af9"/>
        <w:rPr>
          <w:rtl/>
        </w:rPr>
      </w:pPr>
      <w:bookmarkStart w:id="1893" w:name="_Toc173964950"/>
      <w:r>
        <w:rPr>
          <w:rFonts w:hint="cs"/>
          <w:rtl/>
        </w:rPr>
        <w:t>בדין גט בכתב ידו והמסתעף לדיני שטר</w:t>
      </w:r>
      <w:bookmarkEnd w:id="1893"/>
    </w:p>
    <w:p w14:paraId="59A1D11D" w14:textId="77777777" w:rsidR="00125D6D" w:rsidRPr="00224A5A" w:rsidRDefault="00125D6D" w:rsidP="00125D6D">
      <w:pPr>
        <w:keepNext/>
        <w:keepLines/>
        <w:spacing w:after="0" w:line="240" w:lineRule="auto"/>
        <w:jc w:val="center"/>
        <w:outlineLvl w:val="1"/>
        <w:rPr>
          <w:rFonts w:ascii="FrankRuehl" w:eastAsia="Guttman Adii-Light" w:hAnsi="FrankRuehl" w:cs="Guttman Hodes"/>
          <w:b/>
          <w:bCs/>
          <w:noProof/>
          <w:sz w:val="24"/>
          <w:szCs w:val="24"/>
          <w:rtl/>
        </w:rPr>
        <w:sectPr w:rsidR="00125D6D" w:rsidRPr="00224A5A" w:rsidSect="00125D6D">
          <w:headerReference w:type="default" r:id="rId85"/>
          <w:footerReference w:type="default" r:id="rId86"/>
          <w:headerReference w:type="first" r:id="rId87"/>
          <w:footerReference w:type="first" r:id="rId88"/>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2FE0364E" w14:textId="77777777" w:rsidR="00125D6D" w:rsidRDefault="00125D6D" w:rsidP="00125D6D">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1330347" w:history="1">
        <w:r w:rsidRPr="001705F8">
          <w:rPr>
            <w:rStyle w:val="Hyperlink"/>
            <w:rtl/>
          </w:rPr>
          <w:t>בביאור הפסול בגט בכת"י מדרבנן</w:t>
        </w:r>
      </w:hyperlink>
    </w:p>
    <w:p w14:paraId="47900FF9" w14:textId="37F08F81"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Ref170379554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א)</w:t>
      </w:r>
      <w:r w:rsidRPr="00DE4A30">
        <w:rPr>
          <w:b/>
          <w:bCs/>
          <w:rtl/>
        </w:rPr>
        <w:fldChar w:fldCharType="end"/>
      </w:r>
      <w:r>
        <w:rPr>
          <w:rStyle w:val="afffffffff3"/>
          <w:rFonts w:hint="cs"/>
          <w:rtl/>
        </w:rPr>
        <w:t xml:space="preserve"> </w:t>
      </w:r>
      <w:r w:rsidRPr="007F036C">
        <w:rPr>
          <w:rFonts w:hint="cs"/>
          <w:rtl/>
        </w:rPr>
        <w:t>רש"י</w:t>
      </w:r>
      <w:r>
        <w:rPr>
          <w:rStyle w:val="afffffffff3"/>
          <w:rFonts w:hint="cs"/>
          <w:rtl/>
        </w:rPr>
        <w:t xml:space="preserve"> </w:t>
      </w:r>
      <w:r w:rsidRPr="007F036C">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Ref171201167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ס)</w:t>
      </w:r>
      <w:r w:rsidRPr="00DE4A30">
        <w:rPr>
          <w:rStyle w:val="afffffffff3"/>
          <w:rtl/>
        </w:rPr>
        <w:fldChar w:fldCharType="end"/>
      </w:r>
      <w:r>
        <w:rPr>
          <w:rFonts w:cs="Guttman Hodes"/>
          <w:rtl/>
        </w:rPr>
        <w:t>,</w:t>
      </w:r>
      <w:r>
        <w:rPr>
          <w:rStyle w:val="afffffffff3"/>
          <w:rtl/>
        </w:rPr>
        <w:t xml:space="preserve"> </w:t>
      </w:r>
      <w:r>
        <w:rPr>
          <w:rFonts w:hint="cs"/>
          <w:rtl/>
        </w:rPr>
        <w:t>תוספות</w:t>
      </w:r>
      <w:r>
        <w:rPr>
          <w:rStyle w:val="afffffffff3"/>
          <w:rFonts w:hint="cs"/>
          <w:rtl/>
        </w:rPr>
        <w:t xml:space="preserve"> </w:t>
      </w:r>
      <w:r>
        <w:rPr>
          <w:rFonts w:hint="cs"/>
          <w:rtl/>
        </w:rPr>
        <w:t>רי"ד</w:t>
      </w:r>
      <w:r>
        <w:rPr>
          <w:rStyle w:val="afffffffff3"/>
          <w:rFonts w:hint="cs"/>
          <w:rtl/>
        </w:rPr>
        <w:t xml:space="preserve"> </w:t>
      </w:r>
      <w:r>
        <w:rPr>
          <w:rFonts w:hint="cs"/>
          <w:rtl/>
        </w:rPr>
        <w:t>לקמן</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Ref171201167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ס)</w:t>
      </w:r>
      <w:r w:rsidRPr="00DE4A30">
        <w:rPr>
          <w:rStyle w:val="afffffffff3"/>
          <w:rtl/>
        </w:rPr>
        <w:fldChar w:fldCharType="end"/>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Ref170141782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ב)</w:t>
      </w:r>
      <w:r w:rsidRPr="00DE4A30">
        <w:rPr>
          <w:b/>
          <w:bCs/>
          <w:rtl/>
        </w:rPr>
        <w:fldChar w:fldCharType="end"/>
      </w:r>
      <w:r>
        <w:rPr>
          <w:rStyle w:val="afffffffff3"/>
          <w:rtl/>
        </w:rPr>
        <w:t xml:space="preserve"> </w:t>
      </w:r>
      <w:r w:rsidRPr="000B496A">
        <w:rPr>
          <w:rFonts w:hint="cs"/>
          <w:rtl/>
        </w:rPr>
        <w:t>תוס'</w:t>
      </w:r>
      <w:r>
        <w:rPr>
          <w:rStyle w:val="afffffffff3"/>
          <w:rFonts w:hint="cs"/>
          <w:rtl/>
        </w:rPr>
        <w:t xml:space="preserve"> </w:t>
      </w:r>
      <w:r w:rsidRPr="000B496A">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כתב</w:t>
      </w:r>
      <w:r w:rsidRPr="00DE4A30">
        <w:rPr>
          <w:rStyle w:val="afffffffff3"/>
          <w:rtl/>
        </w:rPr>
        <w:t>)</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Ref171201167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ס)</w:t>
      </w:r>
      <w:r w:rsidRPr="00DE4A30">
        <w:rPr>
          <w:rStyle w:val="afffffffff3"/>
          <w:rtl/>
        </w:rPr>
        <w:fldChar w:fldCharType="end"/>
      </w:r>
      <w:r>
        <w:rPr>
          <w:rFonts w:cs="Guttman Hodes"/>
          <w:rtl/>
        </w:rPr>
        <w:t>.</w:t>
      </w:r>
    </w:p>
    <w:p w14:paraId="7CC1A1CA" w14:textId="77777777" w:rsidR="00125D6D" w:rsidRDefault="009F2CD9" w:rsidP="00125D6D">
      <w:pPr>
        <w:pStyle w:val="TOC2"/>
        <w:rPr>
          <w:rFonts w:cstheme="minorBidi"/>
          <w:b w:val="0"/>
          <w:bCs w:val="0"/>
          <w:sz w:val="22"/>
          <w:szCs w:val="22"/>
          <w:rtl/>
        </w:rPr>
      </w:pPr>
      <w:hyperlink w:anchor="_Toc171330348" w:history="1">
        <w:r w:rsidR="00125D6D" w:rsidRPr="001705F8">
          <w:rPr>
            <w:rStyle w:val="Hyperlink"/>
            <w:rtl/>
          </w:rPr>
          <w:t>בי' רש"י דפסול כת"י אטו כתב סופר ובי' תוס' דהוי כאין בו זמן</w:t>
        </w:r>
      </w:hyperlink>
    </w:p>
    <w:p w14:paraId="2B68B686" w14:textId="77777777" w:rsidR="00125D6D" w:rsidRPr="00D309A4" w:rsidRDefault="009F2CD9" w:rsidP="007F2D0B">
      <w:pPr>
        <w:pStyle w:val="a5"/>
        <w:numPr>
          <w:ilvl w:val="0"/>
          <w:numId w:val="21"/>
        </w:numPr>
        <w:rPr>
          <w:rFonts w:asciiTheme="minorHAnsi" w:eastAsiaTheme="minorEastAsia" w:hAnsiTheme="minorHAnsi" w:cstheme="minorBidi"/>
          <w:sz w:val="22"/>
          <w:szCs w:val="22"/>
          <w:rtl/>
        </w:rPr>
      </w:pPr>
      <w:hyperlink w:anchor="_Toc171330349" w:history="1">
        <w:r w:rsidR="00125D6D" w:rsidRPr="001705F8">
          <w:rPr>
            <w:rStyle w:val="Hyperlink"/>
            <w:rtl/>
          </w:rPr>
          <w:t>בי' רש"י דהפסול בכת"י אטו כתב סופר וכת"י בדיעבד כשר אבל כתב סופר ואין ע"א הולד ממזר</w:t>
        </w:r>
      </w:hyperlink>
    </w:p>
    <w:p w14:paraId="6B2EFB22" w14:textId="77777777" w:rsidR="00125D6D" w:rsidRDefault="009F2CD9" w:rsidP="007F2D0B">
      <w:pPr>
        <w:pStyle w:val="a5"/>
        <w:rPr>
          <w:rFonts w:asciiTheme="minorHAnsi" w:eastAsiaTheme="minorEastAsia" w:hAnsiTheme="minorHAnsi" w:cstheme="minorBidi"/>
          <w:sz w:val="22"/>
          <w:szCs w:val="22"/>
          <w:rtl/>
        </w:rPr>
      </w:pPr>
      <w:hyperlink w:anchor="_Toc171330350" w:history="1">
        <w:r w:rsidR="00125D6D" w:rsidRPr="001705F8">
          <w:rPr>
            <w:rStyle w:val="Hyperlink"/>
            <w:rtl/>
          </w:rPr>
          <w:t>בי' התוס' דפסול כת"י כגט שאין בו זמן ושייך בו החששות דשמא יחפה ומשום פירות</w:t>
        </w:r>
      </w:hyperlink>
    </w:p>
    <w:p w14:paraId="046539FF" w14:textId="77777777" w:rsidR="00125D6D" w:rsidRDefault="009F2CD9" w:rsidP="00125D6D">
      <w:pPr>
        <w:pStyle w:val="TOC1"/>
        <w:rPr>
          <w:rFonts w:asciiTheme="minorHAnsi" w:hAnsiTheme="minorHAnsi" w:cstheme="minorBidi"/>
          <w:b w:val="0"/>
          <w:bCs w:val="0"/>
          <w:caps w:val="0"/>
          <w:sz w:val="22"/>
          <w:szCs w:val="22"/>
          <w:rtl/>
        </w:rPr>
      </w:pPr>
      <w:hyperlink w:anchor="_Toc171330351" w:history="1">
        <w:r w:rsidR="00125D6D" w:rsidRPr="001705F8">
          <w:rPr>
            <w:rStyle w:val="Hyperlink"/>
            <w:rtl/>
          </w:rPr>
          <w:t>בד' רש"י בהכשר כת"י דאין הולד ממזר</w:t>
        </w:r>
      </w:hyperlink>
    </w:p>
    <w:p w14:paraId="3A6E9BD1" w14:textId="6AD8B727"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Ref170071089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ג)</w:t>
      </w:r>
      <w:r w:rsidRPr="00DE4A30">
        <w:rPr>
          <w:b/>
          <w:bCs/>
          <w:rtl/>
        </w:rPr>
        <w:fldChar w:fldCharType="end"/>
      </w:r>
      <w:r>
        <w:rPr>
          <w:rStyle w:val="afffffffff3"/>
          <w:rtl/>
        </w:rPr>
        <w:t xml:space="preserve"> </w:t>
      </w:r>
      <w:r w:rsidRPr="00013CD5">
        <w:rPr>
          <w:rFonts w:hint="cs"/>
          <w:rtl/>
        </w:rPr>
        <w:t>רש"י</w:t>
      </w:r>
      <w:r>
        <w:rPr>
          <w:rStyle w:val="afffffffff3"/>
          <w:rFonts w:hint="cs"/>
          <w:rtl/>
        </w:rPr>
        <w:t xml:space="preserve"> </w:t>
      </w:r>
      <w:r w:rsidRPr="00013CD5">
        <w:rPr>
          <w:rFonts w:hint="cs"/>
          <w:rtl/>
        </w:rPr>
        <w:t>ביבמות</w:t>
      </w:r>
      <w:r>
        <w:rPr>
          <w:rStyle w:val="afffffffff3"/>
          <w:rtl/>
        </w:rPr>
        <w:t xml:space="preserve"> </w:t>
      </w:r>
      <w:r w:rsidRPr="00DE4A30">
        <w:rPr>
          <w:rStyle w:val="afffffffff3"/>
          <w:rtl/>
        </w:rPr>
        <w:t>(</w:t>
      </w:r>
      <w:r w:rsidRPr="00DE4A30">
        <w:rPr>
          <w:rStyle w:val="afffffffff3"/>
          <w:rFonts w:hint="cs"/>
          <w:rtl/>
        </w:rPr>
        <w:t>ל:</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כתב</w:t>
      </w:r>
      <w:r w:rsidRPr="00DE4A30">
        <w:rPr>
          <w:rStyle w:val="afffffffff3"/>
          <w:rtl/>
        </w:rPr>
        <w:t>)</w:t>
      </w:r>
      <w:r>
        <w:rPr>
          <w:rStyle w:val="afffffffff3"/>
          <w:rtl/>
        </w:rPr>
        <w:t xml:space="preserve"> </w:t>
      </w:r>
      <w:r>
        <w:rPr>
          <w:rFonts w:hint="cs"/>
          <w:rtl/>
        </w:rPr>
        <w:t>ברכ"ש</w:t>
      </w:r>
      <w:r>
        <w:rPr>
          <w:rStyle w:val="afffffffff3"/>
          <w:rtl/>
        </w:rPr>
        <w:t xml:space="preserve"> </w:t>
      </w:r>
      <w:r w:rsidRPr="00DE4A30">
        <w:rPr>
          <w:rStyle w:val="afffffffff3"/>
          <w:rtl/>
        </w:rPr>
        <w:t>(עי'</w:t>
      </w:r>
      <w:r>
        <w:rPr>
          <w:rStyle w:val="afffffffff3"/>
          <w:rtl/>
        </w:rPr>
        <w:t xml:space="preserve"> </w:t>
      </w:r>
      <w:r w:rsidRPr="00DE4A30">
        <w:rPr>
          <w:rStyle w:val="afffffffff3"/>
          <w:rtl/>
        </w:rPr>
        <w:t>אות</w:t>
      </w:r>
      <w:r>
        <w:rPr>
          <w:rStyle w:val="afffffffff3"/>
          <w:rtl/>
        </w:rPr>
        <w:t xml:space="preserve"> </w:t>
      </w:r>
      <w:r w:rsidRPr="00DE4A30">
        <w:rPr>
          <w:rStyle w:val="afffffffff3"/>
          <w:rtl/>
        </w:rPr>
        <w:fldChar w:fldCharType="begin"/>
      </w:r>
      <w:r w:rsidRPr="00DE4A30">
        <w:rPr>
          <w:rStyle w:val="afffffffff3"/>
          <w:rtl/>
        </w:rPr>
        <w:instrText xml:space="preserve"> </w:instrText>
      </w:r>
      <w:r w:rsidRPr="00DE4A30">
        <w:rPr>
          <w:rStyle w:val="afffffffff3"/>
        </w:rPr>
        <w:instrText>REF</w:instrText>
      </w:r>
      <w:r w:rsidRPr="00DE4A30">
        <w:rPr>
          <w:rStyle w:val="afffffffff3"/>
          <w:rtl/>
        </w:rPr>
        <w:instrText xml:space="preserve"> _</w:instrText>
      </w:r>
      <w:r w:rsidRPr="00DE4A30">
        <w:rPr>
          <w:rStyle w:val="afffffffff3"/>
        </w:rPr>
        <w:instrText>Ref171197673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פד)</w:t>
      </w:r>
      <w:r w:rsidRPr="00DE4A30">
        <w:rPr>
          <w:rStyle w:val="afffffffff3"/>
          <w:rtl/>
        </w:rPr>
        <w:fldChar w:fldCharType="end"/>
      </w:r>
      <w:r>
        <w:rPr>
          <w:rStyle w:val="afffffffff3"/>
          <w:rFonts w:hint="cs"/>
          <w:rtl/>
        </w:rPr>
        <w:t xml:space="preserve"> </w:t>
      </w:r>
      <w:r>
        <w:rPr>
          <w:rFonts w:hint="cs"/>
          <w:rtl/>
        </w:rPr>
        <w:t>בשם</w:t>
      </w:r>
      <w:r>
        <w:rPr>
          <w:rStyle w:val="afffffffff3"/>
          <w:rtl/>
        </w:rPr>
        <w:t xml:space="preserve"> </w:t>
      </w:r>
      <w:r>
        <w:rPr>
          <w:rFonts w:hint="cs"/>
          <w:rtl/>
        </w:rPr>
        <w:t>הגר"ח</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Ref171201603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סא)</w:t>
      </w:r>
      <w:r w:rsidRPr="00DE4A30">
        <w:rPr>
          <w:rStyle w:val="afffffffff3"/>
          <w:rtl/>
        </w:rPr>
        <w:fldChar w:fldCharType="end"/>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Ref170146216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ד)</w:t>
      </w:r>
      <w:r w:rsidRPr="00DE4A30">
        <w:rPr>
          <w:b/>
          <w:bCs/>
          <w:rtl/>
        </w:rPr>
        <w:fldChar w:fldCharType="end"/>
      </w:r>
      <w:r>
        <w:rPr>
          <w:rStyle w:val="afffffffff3"/>
          <w:rFonts w:hint="cs"/>
          <w:rtl/>
        </w:rPr>
        <w:t xml:space="preserve"> </w:t>
      </w:r>
      <w:r w:rsidRPr="00825B85">
        <w:rPr>
          <w:rFonts w:hint="cs"/>
          <w:rtl/>
        </w:rPr>
        <w:t>ריטב"א</w:t>
      </w:r>
      <w:r>
        <w:rPr>
          <w:rStyle w:val="afffffffff3"/>
          <w:rFonts w:hint="cs"/>
          <w:rtl/>
        </w:rPr>
        <w:t xml:space="preserve"> </w:t>
      </w:r>
      <w:r w:rsidRPr="00825B85">
        <w:rPr>
          <w:rFonts w:hint="cs"/>
          <w:rtl/>
        </w:rPr>
        <w:t>ביבמות</w:t>
      </w:r>
      <w:r>
        <w:rPr>
          <w:rStyle w:val="afffffffff3"/>
          <w:rtl/>
        </w:rPr>
        <w:t xml:space="preserve"> </w:t>
      </w:r>
      <w:r w:rsidRPr="00DE4A30">
        <w:rPr>
          <w:rStyle w:val="afffffffff3"/>
          <w:rtl/>
        </w:rPr>
        <w:t>(</w:t>
      </w:r>
      <w:r w:rsidRPr="00DE4A30">
        <w:rPr>
          <w:rStyle w:val="afffffffff3"/>
          <w:rFonts w:hint="cs"/>
          <w:rtl/>
        </w:rPr>
        <w:t>ל:</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כיצד</w:t>
      </w:r>
      <w:r w:rsidRPr="00DE4A30">
        <w:rPr>
          <w:rStyle w:val="afffffffff3"/>
          <w:rtl/>
        </w:rPr>
        <w:t>)</w:t>
      </w:r>
      <w:r>
        <w:rPr>
          <w:rStyle w:val="afffffffff3"/>
          <w:rtl/>
        </w:rPr>
        <w:t xml:space="preserve"> </w:t>
      </w:r>
      <w:r w:rsidRPr="00DE4A30">
        <w:rPr>
          <w:rFonts w:hint="cs"/>
          <w:rtl/>
        </w:rPr>
        <w:t>נימוק"י</w:t>
      </w:r>
      <w:r>
        <w:rPr>
          <w:rStyle w:val="afffffffff3"/>
          <w:rFonts w:hint="cs"/>
          <w:rtl/>
        </w:rPr>
        <w:t xml:space="preserve"> </w:t>
      </w:r>
      <w:r w:rsidRPr="00DE4A30">
        <w:rPr>
          <w:rFonts w:hint="cs"/>
          <w:rtl/>
        </w:rPr>
        <w:t>ביבמות</w:t>
      </w:r>
      <w:r>
        <w:rPr>
          <w:rStyle w:val="afffffffff3"/>
          <w:rtl/>
        </w:rPr>
        <w:t xml:space="preserve"> </w:t>
      </w:r>
      <w:r w:rsidRPr="00DE4A30">
        <w:rPr>
          <w:rStyle w:val="afffffffff3"/>
          <w:rtl/>
        </w:rPr>
        <w:t>(</w:t>
      </w:r>
      <w:r w:rsidRPr="00DE4A30">
        <w:rPr>
          <w:rStyle w:val="afffffffff3"/>
          <w:rFonts w:hint="cs"/>
          <w:rtl/>
        </w:rPr>
        <w:t>ח:</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כתב,</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כ"ב</w:t>
      </w:r>
      <w:r w:rsidRPr="00DE4A30">
        <w:rPr>
          <w:rStyle w:val="afffffffff3"/>
          <w:rtl/>
        </w:rPr>
        <w:t>)</w:t>
      </w:r>
      <w:r>
        <w:rPr>
          <w:rStyle w:val="afffffffff3"/>
          <w:rtl/>
        </w:rPr>
        <w:t xml:space="preserve"> </w:t>
      </w:r>
      <w:r>
        <w:rPr>
          <w:rFonts w:hint="cs"/>
          <w:rtl/>
        </w:rPr>
        <w:t>הגר"ח</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Ref171071947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סו)</w:t>
      </w:r>
      <w:r w:rsidRPr="00DE4A30">
        <w:rPr>
          <w:rStyle w:val="afffffffff3"/>
          <w:rtl/>
        </w:rPr>
        <w:fldChar w:fldCharType="end"/>
      </w:r>
      <w:r>
        <w:rPr>
          <w:rStyle w:val="afffffffff3"/>
          <w:rtl/>
        </w:rPr>
        <w:t xml:space="preserve"> </w:t>
      </w:r>
      <w:r w:rsidRPr="00345AF5">
        <w:rPr>
          <w:rFonts w:hint="cs"/>
          <w:rtl/>
        </w:rPr>
        <w:t>ה</w:t>
      </w:r>
      <w:r>
        <w:rPr>
          <w:rFonts w:hint="cs"/>
          <w:rtl/>
        </w:rPr>
        <w:t>גר"ח</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Ref171197785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עט)</w:t>
      </w:r>
      <w:r w:rsidRPr="00DE4A30">
        <w:rPr>
          <w:rStyle w:val="afffffffff3"/>
          <w:rtl/>
        </w:rPr>
        <w:fldChar w:fldCharType="end"/>
      </w:r>
      <w:r>
        <w:rPr>
          <w:rStyle w:val="afffffffff3"/>
          <w:rtl/>
        </w:rPr>
        <w:t xml:space="preserve"> </w:t>
      </w:r>
      <w:r w:rsidRPr="009050E2">
        <w:rPr>
          <w:rFonts w:hint="cs"/>
          <w:rtl/>
        </w:rPr>
        <w:t>הגר"ח</w:t>
      </w:r>
      <w:r>
        <w:rPr>
          <w:rStyle w:val="afffffffff3"/>
          <w:rtl/>
        </w:rPr>
        <w:t xml:space="preserve"> </w:t>
      </w:r>
      <w:r w:rsidRPr="00345AF5">
        <w:rPr>
          <w:rStyle w:val="afffffffff3"/>
          <w:rFonts w:hint="cs"/>
          <w:rtl/>
        </w:rPr>
        <w:t>(עי'</w:t>
      </w:r>
      <w:r>
        <w:rPr>
          <w:rStyle w:val="afffffffff3"/>
          <w:rFonts w:hint="cs"/>
          <w:rtl/>
        </w:rPr>
        <w:t xml:space="preserve"> </w:t>
      </w:r>
      <w:r w:rsidRPr="00345AF5">
        <w:rPr>
          <w:rStyle w:val="afffffffff3"/>
          <w:rFonts w:hint="cs"/>
          <w:rtl/>
        </w:rPr>
        <w:t>אות</w:t>
      </w:r>
      <w:r>
        <w:rPr>
          <w:rStyle w:val="afffffffff3"/>
          <w:rFonts w:hint="cs"/>
          <w:rtl/>
        </w:rPr>
        <w:t xml:space="preserve"> </w:t>
      </w:r>
      <w:r w:rsidRPr="00345AF5">
        <w:rPr>
          <w:rStyle w:val="afffffffff3"/>
          <w:rtl/>
        </w:rPr>
        <w:fldChar w:fldCharType="begin"/>
      </w:r>
      <w:r w:rsidRPr="00345AF5">
        <w:rPr>
          <w:rStyle w:val="afffffffff3"/>
          <w:rtl/>
        </w:rPr>
        <w:instrText xml:space="preserve"> </w:instrText>
      </w:r>
      <w:r w:rsidRPr="00345AF5">
        <w:rPr>
          <w:rStyle w:val="afffffffff3"/>
          <w:rFonts w:hint="cs"/>
        </w:rPr>
        <w:instrText>REF</w:instrText>
      </w:r>
      <w:r w:rsidRPr="00345AF5">
        <w:rPr>
          <w:rStyle w:val="afffffffff3"/>
          <w:rFonts w:hint="cs"/>
          <w:rtl/>
        </w:rPr>
        <w:instrText xml:space="preserve"> _</w:instrText>
      </w:r>
      <w:r w:rsidRPr="00345AF5">
        <w:rPr>
          <w:rStyle w:val="afffffffff3"/>
          <w:rFonts w:hint="cs"/>
        </w:rPr>
        <w:instrText>Ref171331139 \r \h</w:instrText>
      </w:r>
      <w:r w:rsidRPr="00345AF5">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345AF5">
        <w:rPr>
          <w:rStyle w:val="afffffffff3"/>
          <w:rtl/>
        </w:rPr>
      </w:r>
      <w:r w:rsidRPr="00345AF5">
        <w:rPr>
          <w:rStyle w:val="afffffffff3"/>
          <w:rtl/>
        </w:rPr>
        <w:fldChar w:fldCharType="separate"/>
      </w:r>
      <w:r w:rsidR="00E91BF8">
        <w:rPr>
          <w:rStyle w:val="afffffffff3"/>
          <w:cs/>
        </w:rPr>
        <w:t>‎</w:t>
      </w:r>
      <w:r w:rsidR="00E91BF8">
        <w:rPr>
          <w:rStyle w:val="afffffffff3"/>
          <w:rtl/>
        </w:rPr>
        <w:t>עו)</w:t>
      </w:r>
      <w:r w:rsidRPr="00345AF5">
        <w:rPr>
          <w:rStyle w:val="afffffffff3"/>
          <w:rtl/>
        </w:rPr>
        <w:fldChar w:fldCharType="end"/>
      </w:r>
      <w:r>
        <w:rPr>
          <w:rStyle w:val="afffffffff3"/>
          <w:rFonts w:hint="cs"/>
          <w:rtl/>
        </w:rPr>
        <w:t xml:space="preserve"> </w:t>
      </w:r>
      <w:r w:rsidRPr="009050E2">
        <w:rPr>
          <w:rFonts w:hint="cs"/>
          <w:rtl/>
        </w:rPr>
        <w:t>בחו"ש</w:t>
      </w:r>
      <w:r>
        <w:rPr>
          <w:rStyle w:val="afffffffff3"/>
          <w:rFonts w:hint="cs"/>
          <w:rtl/>
        </w:rPr>
        <w:t xml:space="preserve"> </w:t>
      </w:r>
      <w:r w:rsidRPr="009050E2">
        <w:rPr>
          <w:rFonts w:hint="cs"/>
          <w:rtl/>
        </w:rPr>
        <w:t>הגרב"ב</w:t>
      </w:r>
      <w:r>
        <w:rPr>
          <w:rStyle w:val="afffffffff3"/>
          <w:rFonts w:hint="cs"/>
          <w:rtl/>
        </w:rPr>
        <w:t xml:space="preserve"> </w:t>
      </w:r>
      <w:r w:rsidRPr="009050E2">
        <w:rPr>
          <w:rFonts w:hint="cs"/>
          <w:rtl/>
        </w:rPr>
        <w:t>בבי'</w:t>
      </w:r>
      <w:r>
        <w:rPr>
          <w:rStyle w:val="afffffffff3"/>
          <w:rFonts w:hint="cs"/>
          <w:rtl/>
        </w:rPr>
        <w:t xml:space="preserve"> </w:t>
      </w:r>
      <w:r w:rsidRPr="009050E2">
        <w:rPr>
          <w:rFonts w:hint="cs"/>
          <w:rtl/>
        </w:rPr>
        <w:t>הג'</w:t>
      </w:r>
      <w:r>
        <w:rPr>
          <w:rStyle w:val="afffffffff3"/>
          <w:rtl/>
        </w:rPr>
        <w:t xml:space="preserve"> </w:t>
      </w:r>
      <w:r w:rsidRPr="009050E2">
        <w:rPr>
          <w:rStyle w:val="afffffffff3"/>
          <w:rtl/>
        </w:rPr>
        <w:t>(</w:t>
      </w:r>
      <w:r w:rsidRPr="009050E2">
        <w:rPr>
          <w:rStyle w:val="afffffffff3"/>
          <w:rFonts w:hint="cs"/>
          <w:rtl/>
        </w:rPr>
        <w:t>עי'</w:t>
      </w:r>
      <w:r>
        <w:rPr>
          <w:rStyle w:val="afffffffff3"/>
          <w:rFonts w:hint="cs"/>
          <w:rtl/>
        </w:rPr>
        <w:t xml:space="preserve"> </w:t>
      </w:r>
      <w:r w:rsidRPr="009050E2">
        <w:rPr>
          <w:rStyle w:val="afffffffff3"/>
          <w:rFonts w:hint="cs"/>
          <w:rtl/>
        </w:rPr>
        <w:t>אות</w:t>
      </w:r>
      <w:r>
        <w:rPr>
          <w:rStyle w:val="afffffffff3"/>
          <w:rtl/>
        </w:rPr>
        <w:t xml:space="preserve"> </w:t>
      </w:r>
      <w:r w:rsidRPr="009050E2">
        <w:rPr>
          <w:rStyle w:val="afffffffff3"/>
          <w:rtl/>
        </w:rPr>
        <w:fldChar w:fldCharType="begin"/>
      </w:r>
      <w:r w:rsidRPr="009050E2">
        <w:rPr>
          <w:rStyle w:val="afffffffff3"/>
          <w:rtl/>
        </w:rPr>
        <w:instrText xml:space="preserve"> </w:instrText>
      </w:r>
      <w:r w:rsidRPr="009050E2">
        <w:rPr>
          <w:rStyle w:val="afffffffff3"/>
        </w:rPr>
        <w:instrText>REF</w:instrText>
      </w:r>
      <w:r w:rsidRPr="009050E2">
        <w:rPr>
          <w:rStyle w:val="afffffffff3"/>
          <w:rtl/>
        </w:rPr>
        <w:instrText xml:space="preserve"> _</w:instrText>
      </w:r>
      <w:r w:rsidRPr="009050E2">
        <w:rPr>
          <w:rStyle w:val="afffffffff3"/>
        </w:rPr>
        <w:instrText>Ref170461571 \r \h</w:instrText>
      </w:r>
      <w:r w:rsidRPr="009050E2">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9050E2">
        <w:rPr>
          <w:rStyle w:val="afffffffff3"/>
          <w:rtl/>
        </w:rPr>
      </w:r>
      <w:r w:rsidRPr="009050E2">
        <w:rPr>
          <w:rStyle w:val="afffffffff3"/>
          <w:rtl/>
        </w:rPr>
        <w:fldChar w:fldCharType="separate"/>
      </w:r>
      <w:r w:rsidR="00E91BF8">
        <w:rPr>
          <w:rStyle w:val="afffffffff3"/>
          <w:cs/>
        </w:rPr>
        <w:t>‎</w:t>
      </w:r>
      <w:r w:rsidR="00E91BF8">
        <w:rPr>
          <w:rStyle w:val="afffffffff3"/>
          <w:rtl/>
        </w:rPr>
        <w:t>פז)</w:t>
      </w:r>
      <w:r w:rsidRPr="009050E2">
        <w:rPr>
          <w:rStyle w:val="afffffffff3"/>
          <w:rtl/>
        </w:rPr>
        <w:fldChar w:fldCharType="end"/>
      </w:r>
      <w:r>
        <w:rPr>
          <w:rStyle w:val="afffffffff3"/>
          <w:rFonts w:hint="cs"/>
          <w:rtl/>
        </w:rPr>
        <w:t xml:space="preserve"> </w:t>
      </w:r>
      <w:r w:rsidRPr="00DE4A30">
        <w:rPr>
          <w:rFonts w:hint="cs"/>
          <w:rtl/>
        </w:rPr>
        <w:t>חי'</w:t>
      </w:r>
      <w:r>
        <w:rPr>
          <w:rStyle w:val="afffffffff3"/>
          <w:rFonts w:hint="cs"/>
          <w:rtl/>
        </w:rPr>
        <w:t xml:space="preserve"> </w:t>
      </w:r>
      <w:r w:rsidRPr="00DE4A30">
        <w:rPr>
          <w:rFonts w:hint="cs"/>
          <w:rtl/>
        </w:rPr>
        <w:t>רבי</w:t>
      </w:r>
      <w:r>
        <w:rPr>
          <w:rStyle w:val="afffffffff3"/>
          <w:rFonts w:hint="cs"/>
          <w:rtl/>
        </w:rPr>
        <w:t xml:space="preserve"> </w:t>
      </w:r>
      <w:r w:rsidRPr="00DE4A30">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ע"ח</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Ref170070934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ו)</w:t>
      </w:r>
      <w:r w:rsidRPr="00DE4A30">
        <w:rPr>
          <w:b/>
          <w:bCs/>
          <w:rtl/>
        </w:rPr>
        <w:fldChar w:fldCharType="end"/>
      </w:r>
      <w:r>
        <w:rPr>
          <w:rStyle w:val="afffffffff3"/>
          <w:rtl/>
        </w:rPr>
        <w:t xml:space="preserve"> </w:t>
      </w:r>
      <w:r>
        <w:rPr>
          <w:rFonts w:hint="cs"/>
          <w:rtl/>
        </w:rPr>
        <w:t>רש"י</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והא,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דרבנן,</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ולא</w:t>
      </w:r>
      <w:r>
        <w:rPr>
          <w:rStyle w:val="afffffffff3"/>
          <w:rFonts w:hint="cs"/>
          <w:rtl/>
        </w:rPr>
        <w:t xml:space="preserve"> </w:t>
      </w:r>
      <w:r w:rsidRPr="00DE4A30">
        <w:rPr>
          <w:rStyle w:val="afffffffff3"/>
          <w:rFonts w:hint="cs"/>
          <w:rtl/>
        </w:rPr>
        <w:t>בעי</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Ref170292377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ז)</w:t>
      </w:r>
      <w:r w:rsidRPr="00DE4A30">
        <w:rPr>
          <w:b/>
          <w:bCs/>
          <w:rtl/>
        </w:rPr>
        <w:fldChar w:fldCharType="end"/>
      </w:r>
      <w:r>
        <w:rPr>
          <w:rStyle w:val="afffffffff3"/>
          <w:rFonts w:hint="cs"/>
          <w:rtl/>
        </w:rPr>
        <w:t xml:space="preserve"> </w:t>
      </w:r>
      <w:r w:rsidRPr="000964B1">
        <w:rPr>
          <w:rFonts w:hint="cs"/>
          <w:rtl/>
        </w:rPr>
        <w:t>רש"י</w:t>
      </w:r>
      <w:r>
        <w:rPr>
          <w:rStyle w:val="afffffffff3"/>
          <w:rFonts w:hint="cs"/>
          <w:rtl/>
        </w:rPr>
        <w:t xml:space="preserve"> </w:t>
      </w:r>
      <w:r w:rsidRPr="000964B1">
        <w:rPr>
          <w:rFonts w:hint="cs"/>
          <w:rtl/>
        </w:rPr>
        <w:t>לקמן</w:t>
      </w:r>
      <w:r>
        <w:rPr>
          <w:rStyle w:val="afffffffff3"/>
          <w:rFonts w:hint="cs"/>
          <w:rtl/>
        </w:rPr>
        <w:t xml:space="preserve"> </w:t>
      </w:r>
      <w:r>
        <w:rPr>
          <w:rFonts w:hint="cs"/>
          <w:rtl/>
        </w:rPr>
        <w:t>בבי'</w:t>
      </w:r>
      <w:r>
        <w:rPr>
          <w:rStyle w:val="afffffffff3"/>
          <w:rFonts w:hint="cs"/>
          <w:rtl/>
        </w:rPr>
        <w:t xml:space="preserve"> </w:t>
      </w:r>
      <w:r>
        <w:rPr>
          <w:rFonts w:hint="cs"/>
          <w:rtl/>
        </w:rPr>
        <w:t>הא'</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Ref170331194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ט)</w:t>
      </w:r>
      <w:r w:rsidRPr="00DE4A30">
        <w:rPr>
          <w:b/>
          <w:bCs/>
          <w:rtl/>
        </w:rPr>
        <w:fldChar w:fldCharType="end"/>
      </w:r>
      <w:r>
        <w:rPr>
          <w:rStyle w:val="afffffffff3"/>
          <w:rFonts w:hint="cs"/>
          <w:rtl/>
        </w:rPr>
        <w:t xml:space="preserve"> </w:t>
      </w:r>
      <w:r>
        <w:rPr>
          <w:rFonts w:hint="cs"/>
          <w:rtl/>
        </w:rPr>
        <w:t>רש"י</w:t>
      </w:r>
      <w:r>
        <w:rPr>
          <w:rStyle w:val="afffffffff3"/>
          <w:rFonts w:hint="cs"/>
          <w:rtl/>
        </w:rPr>
        <w:t xml:space="preserve"> </w:t>
      </w:r>
      <w:r w:rsidRPr="00DE4A30">
        <w:rPr>
          <w:rFonts w:hint="cs"/>
          <w:rtl/>
        </w:rPr>
        <w:t>לקמן</w:t>
      </w:r>
      <w:r>
        <w:rPr>
          <w:rStyle w:val="afffffffff3"/>
          <w:rFonts w:hint="cs"/>
          <w:rtl/>
        </w:rPr>
        <w:t xml:space="preserve"> </w:t>
      </w:r>
      <w:r w:rsidRPr="00DE4A30">
        <w:rPr>
          <w:rFonts w:hint="cs"/>
          <w:rtl/>
        </w:rPr>
        <w:t>בבי'</w:t>
      </w:r>
      <w:r>
        <w:rPr>
          <w:rStyle w:val="afffffffff3"/>
          <w:rFonts w:hint="cs"/>
          <w:rtl/>
        </w:rPr>
        <w:t xml:space="preserve"> </w:t>
      </w:r>
      <w:r w:rsidRPr="00DE4A30">
        <w:rPr>
          <w:rFonts w:hint="cs"/>
          <w:rtl/>
        </w:rPr>
        <w:t>הב'</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Style w:val="afffffffff3"/>
          <w:rtl/>
        </w:rPr>
        <w:t xml:space="preserve"> </w:t>
      </w:r>
      <w:r>
        <w:rPr>
          <w:rFonts w:hint="cs"/>
          <w:rtl/>
        </w:rPr>
        <w:t>פנ"י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על</w:t>
      </w:r>
      <w:r>
        <w:rPr>
          <w:rStyle w:val="afffffffff3"/>
          <w:rFonts w:hint="cs"/>
          <w:rtl/>
        </w:rPr>
        <w:t xml:space="preserve"> </w:t>
      </w:r>
      <w:r w:rsidRPr="00DE4A30">
        <w:rPr>
          <w:rStyle w:val="afffffffff3"/>
          <w:rFonts w:hint="cs"/>
          <w:rtl/>
        </w:rPr>
        <w:t>רש"י</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Ref171201603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סא)</w:t>
      </w:r>
      <w:r w:rsidRPr="00DE4A30">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Ref170054324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י)</w:t>
      </w:r>
      <w:r w:rsidRPr="00DE4A30">
        <w:rPr>
          <w:b/>
          <w:bCs/>
          <w:rtl/>
        </w:rPr>
        <w:fldChar w:fldCharType="end"/>
      </w:r>
      <w:r>
        <w:rPr>
          <w:rStyle w:val="afffffffff3"/>
          <w:rtl/>
        </w:rPr>
        <w:t xml:space="preserve"> </w:t>
      </w:r>
      <w:r w:rsidRPr="005B1E99">
        <w:rPr>
          <w:rFonts w:hint="cs"/>
          <w:rtl/>
        </w:rPr>
        <w:t>הג'</w:t>
      </w:r>
      <w:r>
        <w:rPr>
          <w:rStyle w:val="afffffffff3"/>
          <w:rFonts w:hint="cs"/>
          <w:rtl/>
        </w:rPr>
        <w:t xml:space="preserve"> </w:t>
      </w:r>
      <w:r w:rsidRPr="005B1E99">
        <w:rPr>
          <w:rFonts w:hint="cs"/>
          <w:rtl/>
        </w:rPr>
        <w:t>הב"ח</w:t>
      </w:r>
      <w:r>
        <w:rPr>
          <w:rStyle w:val="afffffffff3"/>
          <w:rFonts w:hint="cs"/>
          <w:rtl/>
        </w:rPr>
        <w:t xml:space="preserve"> </w:t>
      </w:r>
      <w:r w:rsidRPr="005B1E99">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א'</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Ref171197031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יא)</w:t>
      </w:r>
      <w:r w:rsidRPr="00DE4A30">
        <w:rPr>
          <w:b/>
          <w:bCs/>
          <w:rtl/>
        </w:rPr>
        <w:fldChar w:fldCharType="end"/>
      </w:r>
      <w:r>
        <w:rPr>
          <w:rStyle w:val="afffffffff3"/>
          <w:rFonts w:hint="cs"/>
          <w:rtl/>
        </w:rPr>
        <w:t xml:space="preserve"> </w:t>
      </w:r>
      <w:r w:rsidRPr="00C65536">
        <w:rPr>
          <w:rFonts w:hint="cs"/>
          <w:rtl/>
        </w:rPr>
        <w:t>רשב"א</w:t>
      </w:r>
      <w:r>
        <w:rPr>
          <w:rStyle w:val="afffffffff3"/>
          <w:rFonts w:hint="cs"/>
          <w:rtl/>
        </w:rPr>
        <w:t xml:space="preserve"> </w:t>
      </w:r>
      <w:r w:rsidRPr="00C65536">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ויש</w:t>
      </w:r>
      <w:r>
        <w:rPr>
          <w:rStyle w:val="afffffffff3"/>
          <w:rFonts w:hint="cs"/>
          <w:rtl/>
        </w:rPr>
        <w:t xml:space="preserve"> </w:t>
      </w:r>
      <w:r w:rsidRPr="00DE4A30">
        <w:rPr>
          <w:rStyle w:val="afffffffff3"/>
          <w:rFonts w:hint="cs"/>
          <w:rtl/>
        </w:rPr>
        <w:t>בו</w:t>
      </w:r>
      <w:r>
        <w:rPr>
          <w:rStyle w:val="afffffffff3"/>
          <w:rFonts w:hint="cs"/>
          <w:rtl/>
        </w:rPr>
        <w:t xml:space="preserve"> </w:t>
      </w:r>
      <w:r w:rsidRPr="00DE4A30">
        <w:rPr>
          <w:rStyle w:val="afffffffff3"/>
          <w:rFonts w:hint="cs"/>
          <w:rtl/>
        </w:rPr>
        <w:t>זמן</w:t>
      </w:r>
      <w:r w:rsidRPr="00DE4A30">
        <w:rPr>
          <w:rStyle w:val="afffffffff3"/>
          <w:rtl/>
        </w:rPr>
        <w:t>)</w:t>
      </w:r>
      <w:r>
        <w:rPr>
          <w:rStyle w:val="afffffffff3"/>
          <w:rtl/>
        </w:rPr>
        <w:t xml:space="preserve"> </w:t>
      </w:r>
      <w:r>
        <w:rPr>
          <w:rFonts w:hint="cs"/>
          <w:rtl/>
        </w:rPr>
        <w:t>בשם</w:t>
      </w:r>
      <w:r>
        <w:rPr>
          <w:rStyle w:val="afffffffff3"/>
          <w:rtl/>
        </w:rPr>
        <w:t xml:space="preserve"> </w:t>
      </w:r>
      <w:r w:rsidRPr="00C65536">
        <w:rPr>
          <w:rFonts w:hint="cs"/>
          <w:rtl/>
        </w:rPr>
        <w:t>רש"י</w:t>
      </w:r>
      <w:r>
        <w:rPr>
          <w:rStyle w:val="afffffffff3"/>
          <w:rFonts w:hint="cs"/>
          <w:rtl/>
        </w:rPr>
        <w:t xml:space="preserve"> </w:t>
      </w:r>
      <w:r w:rsidRPr="00C65536">
        <w:rPr>
          <w:rFonts w:hint="cs"/>
          <w:rtl/>
        </w:rPr>
        <w:t>בתשו'</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Ref170056075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יג)</w:t>
      </w:r>
      <w:r w:rsidRPr="00DE4A30">
        <w:rPr>
          <w:b/>
          <w:bCs/>
          <w:rtl/>
        </w:rPr>
        <w:fldChar w:fldCharType="end"/>
      </w:r>
      <w:r>
        <w:rPr>
          <w:rStyle w:val="afffffffff3"/>
          <w:rtl/>
        </w:rPr>
        <w:t xml:space="preserve"> </w:t>
      </w:r>
      <w:r w:rsidRPr="00EB464F">
        <w:rPr>
          <w:rFonts w:hint="cs"/>
          <w:rtl/>
        </w:rPr>
        <w:t>תוס'</w:t>
      </w:r>
      <w:r>
        <w:rPr>
          <w:rStyle w:val="afffffffff3"/>
          <w:rFonts w:hint="cs"/>
          <w:rtl/>
        </w:rPr>
        <w:t xml:space="preserve"> </w:t>
      </w:r>
      <w:r w:rsidRPr="00EB464F">
        <w:rPr>
          <w:rFonts w:hint="cs"/>
          <w:rtl/>
        </w:rPr>
        <w:t>הרא"ש</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Style w:val="afffffffff3"/>
          <w:rtl/>
        </w:rPr>
        <w:t xml:space="preserve"> </w:t>
      </w:r>
      <w:r w:rsidRPr="00EB464F">
        <w:rPr>
          <w:rFonts w:hint="cs"/>
          <w:rtl/>
        </w:rPr>
        <w:t>רש"י</w:t>
      </w:r>
      <w:r>
        <w:rPr>
          <w:rStyle w:val="afffffffff3"/>
          <w:rFonts w:hint="cs"/>
          <w:rtl/>
        </w:rPr>
        <w:t xml:space="preserve"> </w:t>
      </w:r>
      <w:r w:rsidRPr="00EB464F">
        <w:rPr>
          <w:rFonts w:hint="cs"/>
          <w:rtl/>
        </w:rPr>
        <w:t>בתשו'</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Ref170212018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יד)</w:t>
      </w:r>
      <w:r w:rsidRPr="00DE4A30">
        <w:rPr>
          <w:b/>
          <w:bCs/>
          <w:rtl/>
        </w:rPr>
        <w:fldChar w:fldCharType="end"/>
      </w:r>
      <w:r>
        <w:rPr>
          <w:rStyle w:val="afffffffff3"/>
          <w:rtl/>
        </w:rPr>
        <w:t xml:space="preserve"> </w:t>
      </w:r>
      <w:r w:rsidRPr="0071446C">
        <w:rPr>
          <w:rFonts w:hint="cs"/>
          <w:rtl/>
        </w:rPr>
        <w:t>רש"י</w:t>
      </w:r>
      <w:r>
        <w:rPr>
          <w:rStyle w:val="afffffffff3"/>
          <w:rFonts w:hint="cs"/>
          <w:rtl/>
        </w:rPr>
        <w:t xml:space="preserve"> </w:t>
      </w:r>
      <w:r w:rsidRPr="0071446C">
        <w:rPr>
          <w:rFonts w:hint="cs"/>
          <w:rtl/>
        </w:rPr>
        <w:t>על</w:t>
      </w:r>
      <w:r>
        <w:rPr>
          <w:rStyle w:val="afffffffff3"/>
          <w:rFonts w:hint="cs"/>
          <w:rtl/>
        </w:rPr>
        <w:t xml:space="preserve"> </w:t>
      </w:r>
      <w:r w:rsidRPr="0071446C">
        <w:rPr>
          <w:rFonts w:hint="cs"/>
          <w:rtl/>
        </w:rPr>
        <w:t>הרי"ף</w:t>
      </w:r>
      <w:r>
        <w:rPr>
          <w:rStyle w:val="afffffffff3"/>
          <w:rtl/>
        </w:rPr>
        <w:t xml:space="preserve"> </w:t>
      </w:r>
      <w:r w:rsidRPr="00DE4A30">
        <w:rPr>
          <w:rStyle w:val="afffffffff3"/>
          <w:rtl/>
        </w:rPr>
        <w:t>(</w:t>
      </w:r>
      <w:r w:rsidRPr="00DE4A30">
        <w:rPr>
          <w:rStyle w:val="afffffffff3"/>
          <w:rFonts w:hint="cs"/>
          <w:rtl/>
        </w:rPr>
        <w:t>מו.</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שלש,</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קל"ט</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Ref170055347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טו)</w:t>
      </w:r>
      <w:r w:rsidRPr="00DE4A30">
        <w:rPr>
          <w:b/>
          <w:bCs/>
          <w:rtl/>
        </w:rPr>
        <w:fldChar w:fldCharType="end"/>
      </w:r>
      <w:r>
        <w:rPr>
          <w:rStyle w:val="afffffffff3"/>
          <w:rFonts w:hint="cs"/>
          <w:rtl/>
        </w:rPr>
        <w:t xml:space="preserve"> </w:t>
      </w:r>
      <w:r>
        <w:rPr>
          <w:rFonts w:hint="cs"/>
          <w:rtl/>
        </w:rPr>
        <w:t>תוס'</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שלשה</w:t>
      </w:r>
      <w:r w:rsidRPr="00DE4A30">
        <w:rPr>
          <w:rStyle w:val="afffffffff3"/>
          <w:rtl/>
        </w:rPr>
        <w:t>)</w:t>
      </w:r>
      <w:r>
        <w:rPr>
          <w:rStyle w:val="afffffffff3"/>
          <w:rtl/>
        </w:rPr>
        <w:t xml:space="preserve"> </w:t>
      </w:r>
      <w:r>
        <w:rPr>
          <w:rFonts w:hint="cs"/>
          <w:rtl/>
        </w:rPr>
        <w:t>מהרש"א</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על</w:t>
      </w:r>
      <w:r>
        <w:rPr>
          <w:rStyle w:val="afffffffff3"/>
          <w:rFonts w:hint="cs"/>
          <w:rtl/>
        </w:rPr>
        <w:t xml:space="preserve"> </w:t>
      </w:r>
      <w:r w:rsidRPr="00DE4A30">
        <w:rPr>
          <w:rStyle w:val="afffffffff3"/>
          <w:rFonts w:hint="cs"/>
          <w:rtl/>
        </w:rPr>
        <w:t>תוד"ה</w:t>
      </w:r>
      <w:r>
        <w:rPr>
          <w:rStyle w:val="afffffffff3"/>
          <w:rFonts w:hint="cs"/>
          <w:rtl/>
        </w:rPr>
        <w:t xml:space="preserve"> </w:t>
      </w:r>
      <w:r w:rsidRPr="00DE4A30">
        <w:rPr>
          <w:rStyle w:val="afffffffff3"/>
          <w:rFonts w:hint="cs"/>
          <w:rtl/>
        </w:rPr>
        <w:t>שלשה</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Ref170404555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טז)</w:t>
      </w:r>
      <w:r w:rsidRPr="00DE4A30">
        <w:rPr>
          <w:b/>
          <w:bCs/>
          <w:rtl/>
        </w:rPr>
        <w:fldChar w:fldCharType="end"/>
      </w:r>
      <w:r>
        <w:rPr>
          <w:rStyle w:val="afffffffff3"/>
          <w:rtl/>
        </w:rPr>
        <w:t xml:space="preserve"> </w:t>
      </w:r>
      <w:r w:rsidRPr="0077155F">
        <w:rPr>
          <w:rFonts w:hint="cs"/>
          <w:rtl/>
        </w:rPr>
        <w:t>פנ"י</w:t>
      </w:r>
      <w:r>
        <w:rPr>
          <w:rStyle w:val="afffffffff3"/>
          <w:rFonts w:hint="cs"/>
          <w:rtl/>
        </w:rPr>
        <w:t xml:space="preserve"> </w:t>
      </w:r>
      <w:r w:rsidRPr="0077155F">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על</w:t>
      </w:r>
      <w:r>
        <w:rPr>
          <w:rStyle w:val="afffffffff3"/>
          <w:rFonts w:hint="cs"/>
          <w:rtl/>
        </w:rPr>
        <w:t xml:space="preserve"> </w:t>
      </w:r>
      <w:r w:rsidRPr="00DE4A30">
        <w:rPr>
          <w:rStyle w:val="afffffffff3"/>
          <w:rFonts w:hint="cs"/>
          <w:rtl/>
        </w:rPr>
        <w:t>רש"י</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Ref170074108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יז)</w:t>
      </w:r>
      <w:r w:rsidRPr="00DE4A30">
        <w:rPr>
          <w:b/>
          <w:bCs/>
          <w:rtl/>
        </w:rPr>
        <w:fldChar w:fldCharType="end"/>
      </w:r>
      <w:r>
        <w:rPr>
          <w:rStyle w:val="afffffffff3"/>
          <w:rtl/>
        </w:rPr>
        <w:t xml:space="preserve"> </w:t>
      </w:r>
      <w:r>
        <w:rPr>
          <w:rFonts w:hint="cs"/>
          <w:rtl/>
        </w:rPr>
        <w:t>רמב"ן</w:t>
      </w:r>
      <w:r>
        <w:rPr>
          <w:rStyle w:val="afffffffff3"/>
          <w:rFonts w:hint="cs"/>
          <w:rtl/>
        </w:rPr>
        <w:t xml:space="preserve"> </w:t>
      </w:r>
      <w:r>
        <w:rPr>
          <w:rFonts w:hint="cs"/>
          <w:rtl/>
        </w:rPr>
        <w:t>לקמן</w:t>
      </w:r>
      <w:r>
        <w:rPr>
          <w:rStyle w:val="afffffffff3"/>
          <w:rtl/>
        </w:rPr>
        <w:t xml:space="preserve"> </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tl/>
        </w:rPr>
        <w:t>מתני')</w:t>
      </w:r>
      <w:r>
        <w:rPr>
          <w:rStyle w:val="afffffffff3"/>
          <w:rtl/>
        </w:rPr>
        <w:t xml:space="preserve"> </w:t>
      </w:r>
      <w:r>
        <w:rPr>
          <w:rFonts w:hint="cs"/>
          <w:rtl/>
        </w:rPr>
        <w:t>רשב"א</w:t>
      </w:r>
      <w:r>
        <w:rPr>
          <w:rStyle w:val="afffffffff3"/>
          <w:rtl/>
        </w:rPr>
        <w:t xml:space="preserve"> </w:t>
      </w:r>
      <w:r>
        <w:rPr>
          <w:rFonts w:hint="cs"/>
          <w:rtl/>
        </w:rPr>
        <w:t>לקמן</w:t>
      </w:r>
      <w:r>
        <w:rPr>
          <w:rStyle w:val="afffffffff3"/>
          <w:rtl/>
        </w:rPr>
        <w:t xml:space="preserve"> </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tl/>
        </w:rPr>
        <w:t>מתני')</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Ref170204803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יח)</w:t>
      </w:r>
      <w:r w:rsidRPr="00DE4A30">
        <w:rPr>
          <w:b/>
          <w:bCs/>
          <w:rtl/>
        </w:rPr>
        <w:fldChar w:fldCharType="end"/>
      </w:r>
      <w:r>
        <w:rPr>
          <w:rStyle w:val="afffffffff3"/>
          <w:rFonts w:hint="cs"/>
          <w:rtl/>
        </w:rPr>
        <w:t xml:space="preserve"> </w:t>
      </w:r>
      <w:r w:rsidRPr="00335F4B">
        <w:rPr>
          <w:rFonts w:hint="cs"/>
          <w:rtl/>
        </w:rPr>
        <w:t>רשב"א</w:t>
      </w:r>
      <w:r>
        <w:rPr>
          <w:rStyle w:val="afffffffff3"/>
          <w:rFonts w:hint="cs"/>
          <w:rtl/>
        </w:rPr>
        <w:t xml:space="preserve"> </w:t>
      </w:r>
      <w:r w:rsidRPr="00335F4B">
        <w:rPr>
          <w:rFonts w:hint="cs"/>
          <w:rtl/>
        </w:rPr>
        <w:t>ביבמות</w:t>
      </w:r>
      <w:r>
        <w:rPr>
          <w:rStyle w:val="afffffffff3"/>
          <w:rFonts w:hint="cs"/>
          <w:rtl/>
        </w:rPr>
        <w:t xml:space="preserve"> </w:t>
      </w:r>
      <w:r w:rsidRPr="00335F4B">
        <w:rPr>
          <w:rFonts w:hint="cs"/>
          <w:rtl/>
        </w:rPr>
        <w:t>בבי'</w:t>
      </w:r>
      <w:r>
        <w:rPr>
          <w:rStyle w:val="afffffffff3"/>
          <w:rFonts w:hint="cs"/>
          <w:rtl/>
        </w:rPr>
        <w:t xml:space="preserve"> </w:t>
      </w:r>
      <w:r w:rsidRPr="00335F4B">
        <w:rPr>
          <w:rFonts w:hint="cs"/>
          <w:rtl/>
        </w:rPr>
        <w:t>הב'</w:t>
      </w:r>
      <w:r>
        <w:rPr>
          <w:rStyle w:val="afffffffff3"/>
          <w:rtl/>
        </w:rPr>
        <w:t xml:space="preserve"> </w:t>
      </w:r>
      <w:r w:rsidRPr="00DE4A30">
        <w:rPr>
          <w:rStyle w:val="afffffffff3"/>
          <w:rtl/>
        </w:rPr>
        <w:t>(</w:t>
      </w:r>
      <w:r w:rsidRPr="00DE4A30">
        <w:rPr>
          <w:rStyle w:val="afffffffff3"/>
          <w:rFonts w:hint="cs"/>
          <w:rtl/>
        </w:rPr>
        <w:t>לא: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Ref170122886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יט)</w:t>
      </w:r>
      <w:r w:rsidRPr="00DE4A30">
        <w:rPr>
          <w:b/>
          <w:bCs/>
          <w:rtl/>
        </w:rPr>
        <w:fldChar w:fldCharType="end"/>
      </w:r>
      <w:r>
        <w:rPr>
          <w:rStyle w:val="afffffffff3"/>
          <w:rtl/>
        </w:rPr>
        <w:t xml:space="preserve"> </w:t>
      </w:r>
      <w:r>
        <w:rPr>
          <w:rFonts w:hint="cs"/>
          <w:rtl/>
        </w:rPr>
        <w:t>מאירי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ושלשה</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Ref170122853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כ)</w:t>
      </w:r>
      <w:r w:rsidRPr="00DE4A30">
        <w:rPr>
          <w:b/>
          <w:bCs/>
          <w:rtl/>
        </w:rPr>
        <w:fldChar w:fldCharType="end"/>
      </w:r>
      <w:r>
        <w:rPr>
          <w:rStyle w:val="afffffffff3"/>
          <w:rFonts w:hint="cs"/>
          <w:rtl/>
        </w:rPr>
        <w:t xml:space="preserve"> </w:t>
      </w:r>
      <w:r>
        <w:rPr>
          <w:rFonts w:hint="cs"/>
          <w:rtl/>
        </w:rPr>
        <w:t>רמב"ם</w:t>
      </w:r>
      <w:r>
        <w:rPr>
          <w:rStyle w:val="afffffffff3"/>
          <w:rtl/>
        </w:rPr>
        <w:t xml:space="preserve"> </w:t>
      </w:r>
      <w:r w:rsidRPr="00DE4A30">
        <w:rPr>
          <w:rStyle w:val="afffffffff3"/>
          <w:rtl/>
        </w:rPr>
        <w:t>(</w:t>
      </w:r>
      <w:r w:rsidRPr="00DE4A30">
        <w:rPr>
          <w:rStyle w:val="afffffffff3"/>
          <w:rFonts w:hint="cs"/>
          <w:rtl/>
        </w:rPr>
        <w:t>גירושין</w:t>
      </w:r>
      <w:r>
        <w:rPr>
          <w:rStyle w:val="afffffffff3"/>
          <w:rFonts w:hint="cs"/>
          <w:rtl/>
        </w:rPr>
        <w:t xml:space="preserve"> </w:t>
      </w:r>
      <w:r w:rsidRPr="00DE4A30">
        <w:rPr>
          <w:rStyle w:val="afffffffff3"/>
          <w:rFonts w:hint="cs"/>
          <w:rtl/>
        </w:rPr>
        <w:t>פ"א</w:t>
      </w:r>
      <w:r>
        <w:rPr>
          <w:rStyle w:val="afffffffff3"/>
          <w:rFonts w:hint="cs"/>
          <w:rtl/>
        </w:rPr>
        <w:t xml:space="preserve"> </w:t>
      </w:r>
      <w:r w:rsidRPr="00DE4A30">
        <w:rPr>
          <w:rStyle w:val="afffffffff3"/>
          <w:rFonts w:hint="cs"/>
          <w:rtl/>
        </w:rPr>
        <w:t>הי"ד</w:t>
      </w:r>
      <w:r w:rsidRPr="00DE4A30">
        <w:rPr>
          <w:rStyle w:val="afffffffff3"/>
          <w:rtl/>
        </w:rPr>
        <w:t>)</w:t>
      </w:r>
      <w:r>
        <w:rPr>
          <w:rStyle w:val="afffffffff3"/>
          <w:rtl/>
        </w:rPr>
        <w:t xml:space="preserve"> </w:t>
      </w:r>
      <w:r>
        <w:rPr>
          <w:rFonts w:hint="cs"/>
          <w:rtl/>
        </w:rPr>
        <w:t>רמב"ם</w:t>
      </w:r>
      <w:r>
        <w:rPr>
          <w:rStyle w:val="afffffffff3"/>
          <w:rtl/>
        </w:rPr>
        <w:t xml:space="preserve"> </w:t>
      </w:r>
      <w:r>
        <w:rPr>
          <w:rFonts w:hint="cs"/>
          <w:rtl/>
        </w:rPr>
        <w:t>בפיהמ"ש</w:t>
      </w:r>
      <w:r>
        <w:rPr>
          <w:rStyle w:val="afffffffff3"/>
          <w:rtl/>
        </w:rPr>
        <w:t xml:space="preserve"> </w:t>
      </w:r>
      <w:r w:rsidRPr="00DE4A30">
        <w:rPr>
          <w:rStyle w:val="afffffffff3"/>
          <w:rtl/>
        </w:rPr>
        <w:t>(</w:t>
      </w:r>
      <w:r w:rsidRPr="00DE4A30">
        <w:rPr>
          <w:rStyle w:val="afffffffff3"/>
          <w:rFonts w:hint="cs"/>
          <w:rtl/>
        </w:rPr>
        <w:t>פ"ט</w:t>
      </w:r>
      <w:r>
        <w:rPr>
          <w:rStyle w:val="afffffffff3"/>
          <w:rFonts w:hint="cs"/>
          <w:rtl/>
        </w:rPr>
        <w:t xml:space="preserve"> </w:t>
      </w:r>
      <w:r w:rsidRPr="00DE4A30">
        <w:rPr>
          <w:rStyle w:val="afffffffff3"/>
          <w:rFonts w:hint="cs"/>
          <w:rtl/>
        </w:rPr>
        <w:t>מ"ג</w:t>
      </w:r>
      <w:r w:rsidRPr="00DE4A30">
        <w:rPr>
          <w:rStyle w:val="afffffffff3"/>
          <w:rtl/>
        </w:rPr>
        <w:t>)</w:t>
      </w:r>
      <w:r>
        <w:rPr>
          <w:rFonts w:cs="Guttman Hodes" w:hint="cs"/>
          <w:rtl/>
        </w:rPr>
        <w:t>.</w:t>
      </w:r>
    </w:p>
    <w:p w14:paraId="405C72E6" w14:textId="77777777" w:rsidR="00125D6D" w:rsidRDefault="009F2CD9" w:rsidP="00125D6D">
      <w:pPr>
        <w:pStyle w:val="TOC2"/>
        <w:rPr>
          <w:rFonts w:cstheme="minorBidi"/>
          <w:b w:val="0"/>
          <w:bCs w:val="0"/>
          <w:sz w:val="22"/>
          <w:szCs w:val="22"/>
          <w:rtl/>
        </w:rPr>
      </w:pPr>
      <w:hyperlink w:anchor="_Toc171330352" w:history="1">
        <w:r w:rsidR="00125D6D" w:rsidRPr="001705F8">
          <w:rPr>
            <w:rStyle w:val="Hyperlink"/>
            <w:rtl/>
          </w:rPr>
          <w:t>בי' רש"י דדכת"י כשר בממון מוכח דכת"י מילתא הוא לגט</w:t>
        </w:r>
      </w:hyperlink>
    </w:p>
    <w:p w14:paraId="35B0B075" w14:textId="77777777" w:rsidR="00125D6D" w:rsidRDefault="009F2CD9" w:rsidP="007F2D0B">
      <w:pPr>
        <w:pStyle w:val="a5"/>
        <w:rPr>
          <w:rFonts w:asciiTheme="minorHAnsi" w:eastAsiaTheme="minorEastAsia" w:hAnsiTheme="minorHAnsi" w:cstheme="minorBidi"/>
          <w:sz w:val="22"/>
          <w:szCs w:val="22"/>
          <w:rtl/>
        </w:rPr>
      </w:pPr>
      <w:hyperlink w:anchor="_Toc171330353" w:history="1">
        <w:r w:rsidR="00125D6D" w:rsidRPr="001705F8">
          <w:rPr>
            <w:rStyle w:val="Hyperlink"/>
            <w:rtl/>
          </w:rPr>
          <w:t>בי' רש"י ביבמות דמהא דשטר ממון בכת"י גובה מב"ח מוכח דלענין גיטין כת"י מילתא הוא</w:t>
        </w:r>
      </w:hyperlink>
    </w:p>
    <w:p w14:paraId="566E363E" w14:textId="77777777" w:rsidR="00125D6D" w:rsidRDefault="009F2CD9" w:rsidP="00125D6D">
      <w:pPr>
        <w:pStyle w:val="TOC2"/>
        <w:rPr>
          <w:rFonts w:cstheme="minorBidi"/>
          <w:b w:val="0"/>
          <w:bCs w:val="0"/>
          <w:sz w:val="22"/>
          <w:szCs w:val="22"/>
          <w:rtl/>
        </w:rPr>
      </w:pPr>
      <w:hyperlink w:anchor="_Toc171330354" w:history="1">
        <w:r w:rsidR="00125D6D" w:rsidRPr="001705F8">
          <w:rPr>
            <w:rStyle w:val="Hyperlink"/>
            <w:rtl/>
          </w:rPr>
          <w:t>קו' הריטב"א והנימוק"י דכת"י מהני לשטר ממון ולא לכריתות</w:t>
        </w:r>
      </w:hyperlink>
    </w:p>
    <w:p w14:paraId="5D23DC23" w14:textId="77777777" w:rsidR="00125D6D" w:rsidRDefault="009F2CD9" w:rsidP="007F2D0B">
      <w:pPr>
        <w:pStyle w:val="a5"/>
        <w:rPr>
          <w:rFonts w:asciiTheme="minorHAnsi" w:eastAsiaTheme="minorEastAsia" w:hAnsiTheme="minorHAnsi" w:cstheme="minorBidi"/>
          <w:sz w:val="22"/>
          <w:szCs w:val="22"/>
          <w:rtl/>
        </w:rPr>
      </w:pPr>
      <w:hyperlink w:anchor="_Toc171330355" w:history="1">
        <w:r w:rsidR="00125D6D" w:rsidRPr="001705F8">
          <w:rPr>
            <w:rStyle w:val="Hyperlink"/>
            <w:rtl/>
          </w:rPr>
          <w:t>קו' הריטב"א והנימוק"י ברש"י דבממון צריך ראיה וכת"י כהודאת בע"ד ול"ד לגט דצריך כריתות</w:t>
        </w:r>
      </w:hyperlink>
    </w:p>
    <w:p w14:paraId="43C10EF8" w14:textId="77777777" w:rsidR="00125D6D" w:rsidRDefault="009F2CD9" w:rsidP="007F2D0B">
      <w:pPr>
        <w:pStyle w:val="a5"/>
        <w:rPr>
          <w:rFonts w:asciiTheme="minorHAnsi" w:eastAsiaTheme="minorEastAsia" w:hAnsiTheme="minorHAnsi" w:cstheme="minorBidi"/>
          <w:sz w:val="22"/>
          <w:szCs w:val="22"/>
          <w:rtl/>
        </w:rPr>
      </w:pPr>
      <w:hyperlink w:anchor="_Toc171330356" w:history="1">
        <w:r w:rsidR="00125D6D" w:rsidRPr="001705F8">
          <w:rPr>
            <w:rStyle w:val="Hyperlink"/>
            <w:rtl/>
          </w:rPr>
          <w:t>בי' הנימוק"י דמוכח דגט בכת"י בכלל "וכתב" והוא כעדים גמורים ומתני' דשטר ממון אף לר"מ</w:t>
        </w:r>
      </w:hyperlink>
    </w:p>
    <w:p w14:paraId="60681B48" w14:textId="77777777" w:rsidR="00125D6D" w:rsidRDefault="009F2CD9" w:rsidP="00125D6D">
      <w:pPr>
        <w:pStyle w:val="TOC2"/>
        <w:rPr>
          <w:rFonts w:cstheme="minorBidi"/>
          <w:b w:val="0"/>
          <w:bCs w:val="0"/>
          <w:sz w:val="22"/>
          <w:szCs w:val="22"/>
          <w:rtl/>
        </w:rPr>
      </w:pPr>
      <w:hyperlink w:anchor="_Toc171330357" w:history="1">
        <w:r w:rsidR="00125D6D" w:rsidRPr="001705F8">
          <w:rPr>
            <w:rStyle w:val="Hyperlink"/>
            <w:rtl/>
          </w:rPr>
          <w:t>בי' רש"י בדעת ת"ק דג' גיטין פסולים לכתחילה ולר"א כשרים</w:t>
        </w:r>
      </w:hyperlink>
    </w:p>
    <w:p w14:paraId="14EB752C" w14:textId="77777777" w:rsidR="00125D6D" w:rsidRDefault="009F2CD9" w:rsidP="007F2D0B">
      <w:pPr>
        <w:pStyle w:val="a5"/>
        <w:rPr>
          <w:rFonts w:asciiTheme="minorHAnsi" w:eastAsiaTheme="minorEastAsia" w:hAnsiTheme="minorHAnsi" w:cstheme="minorBidi"/>
          <w:sz w:val="22"/>
          <w:szCs w:val="22"/>
          <w:rtl/>
        </w:rPr>
      </w:pPr>
      <w:hyperlink w:anchor="_Toc171330358" w:history="1">
        <w:r w:rsidR="00125D6D" w:rsidRPr="001705F8">
          <w:rPr>
            <w:rStyle w:val="Hyperlink"/>
            <w:rtl/>
          </w:rPr>
          <w:t>בי' רש"י דאף לת"ק גט שאין עליו עדים כשר מדאו' ולר"א מותרת לינשא לכתחילה אף מדרבנן</w:t>
        </w:r>
      </w:hyperlink>
    </w:p>
    <w:p w14:paraId="27FACE8F" w14:textId="77777777" w:rsidR="00125D6D" w:rsidRDefault="009F2CD9" w:rsidP="007F2D0B">
      <w:pPr>
        <w:pStyle w:val="a5"/>
        <w:rPr>
          <w:rFonts w:asciiTheme="minorHAnsi" w:eastAsiaTheme="minorEastAsia" w:hAnsiTheme="minorHAnsi" w:cstheme="minorBidi"/>
          <w:sz w:val="22"/>
          <w:szCs w:val="22"/>
          <w:rtl/>
        </w:rPr>
      </w:pPr>
      <w:hyperlink w:anchor="_Toc171330359" w:history="1">
        <w:r w:rsidR="00125D6D" w:rsidRPr="001705F8">
          <w:rPr>
            <w:rStyle w:val="Hyperlink"/>
            <w:rtl/>
          </w:rPr>
          <w:t>הבי' הא' ברש"י דת"ק דג' גיטין פסולין לא ס"ל כר"מ דהא לר"מ הולד ממזר דע"ח כרתי</w:t>
        </w:r>
      </w:hyperlink>
    </w:p>
    <w:p w14:paraId="5BD318EB" w14:textId="77777777" w:rsidR="00125D6D" w:rsidRDefault="009F2CD9" w:rsidP="007F2D0B">
      <w:pPr>
        <w:pStyle w:val="a5"/>
        <w:rPr>
          <w:rFonts w:asciiTheme="minorHAnsi" w:eastAsiaTheme="minorEastAsia" w:hAnsiTheme="minorHAnsi" w:cstheme="minorBidi"/>
          <w:sz w:val="22"/>
          <w:szCs w:val="22"/>
          <w:rtl/>
        </w:rPr>
      </w:pPr>
      <w:hyperlink w:anchor="_Toc171330360" w:history="1">
        <w:r w:rsidR="00125D6D" w:rsidRPr="001705F8">
          <w:rPr>
            <w:rStyle w:val="Hyperlink"/>
            <w:rtl/>
          </w:rPr>
          <w:t>בי' רש"י דת"ק לא ס"ל כר"א דע"מ כרתי דהא פליג בסיפא ולת"ק כת"י בכלל "וכתב" בלא ע"מ</w:t>
        </w:r>
      </w:hyperlink>
    </w:p>
    <w:p w14:paraId="4C6FC876" w14:textId="77777777" w:rsidR="00125D6D" w:rsidRDefault="009F2CD9" w:rsidP="00125D6D">
      <w:pPr>
        <w:pStyle w:val="TOC2"/>
        <w:rPr>
          <w:rFonts w:cstheme="minorBidi"/>
          <w:b w:val="0"/>
          <w:bCs w:val="0"/>
          <w:sz w:val="22"/>
          <w:szCs w:val="22"/>
          <w:rtl/>
        </w:rPr>
      </w:pPr>
      <w:hyperlink w:anchor="_Toc171330361" w:history="1">
        <w:r w:rsidR="00125D6D" w:rsidRPr="001705F8">
          <w:rPr>
            <w:rStyle w:val="Hyperlink"/>
            <w:rtl/>
          </w:rPr>
          <w:t>הבי' הב' ברש"י דכת"י כק' עדים מדאו' אף לר"מ דע"ח כרתי</w:t>
        </w:r>
      </w:hyperlink>
    </w:p>
    <w:p w14:paraId="776A2F94" w14:textId="77777777" w:rsidR="00125D6D" w:rsidRDefault="009F2CD9" w:rsidP="007F2D0B">
      <w:pPr>
        <w:pStyle w:val="a5"/>
        <w:rPr>
          <w:rFonts w:asciiTheme="minorHAnsi" w:eastAsiaTheme="minorEastAsia" w:hAnsiTheme="minorHAnsi" w:cstheme="minorBidi"/>
          <w:sz w:val="22"/>
          <w:szCs w:val="22"/>
          <w:rtl/>
        </w:rPr>
      </w:pPr>
      <w:hyperlink w:anchor="_Toc171330362" w:history="1">
        <w:r w:rsidR="00125D6D" w:rsidRPr="001705F8">
          <w:rPr>
            <w:rStyle w:val="Hyperlink"/>
            <w:rtl/>
          </w:rPr>
          <w:t>הבי' הב' ברש"י לקמן דלמ"ד דמתני' דג' גיטין כר"מ היינו כיון דכת"י כמאה עדים דמי</w:t>
        </w:r>
      </w:hyperlink>
    </w:p>
    <w:p w14:paraId="3FB0435E" w14:textId="77777777" w:rsidR="00125D6D" w:rsidRDefault="009F2CD9" w:rsidP="007F2D0B">
      <w:pPr>
        <w:pStyle w:val="a5"/>
        <w:rPr>
          <w:rFonts w:asciiTheme="minorHAnsi" w:eastAsiaTheme="minorEastAsia" w:hAnsiTheme="minorHAnsi" w:cstheme="minorBidi"/>
          <w:sz w:val="22"/>
          <w:szCs w:val="22"/>
          <w:rtl/>
        </w:rPr>
      </w:pPr>
      <w:hyperlink w:anchor="_Toc171330363" w:history="1">
        <w:r w:rsidR="00125D6D" w:rsidRPr="001705F8">
          <w:rPr>
            <w:rStyle w:val="Hyperlink"/>
            <w:rtl/>
          </w:rPr>
          <w:t>בי' הב"ח דהבי' הב' ברש"י דמתני' כר"מ הוא הגה"ה ברש"י אך הראשונים כ"כ בשם רש"י</w:t>
        </w:r>
      </w:hyperlink>
    </w:p>
    <w:p w14:paraId="681537B3" w14:textId="77777777" w:rsidR="00125D6D" w:rsidRDefault="009F2CD9" w:rsidP="007F2D0B">
      <w:pPr>
        <w:pStyle w:val="a5"/>
        <w:rPr>
          <w:rFonts w:asciiTheme="minorHAnsi" w:eastAsiaTheme="minorEastAsia" w:hAnsiTheme="minorHAnsi" w:cstheme="minorBidi"/>
          <w:sz w:val="22"/>
          <w:szCs w:val="22"/>
          <w:rtl/>
        </w:rPr>
      </w:pPr>
      <w:hyperlink w:anchor="_Toc171330364" w:history="1">
        <w:r w:rsidR="00125D6D" w:rsidRPr="001705F8">
          <w:rPr>
            <w:rStyle w:val="Hyperlink"/>
            <w:rtl/>
          </w:rPr>
          <w:t>בי' הרשב"א בשם רש"י בתשו' דאף דהמשנה ממטבע הולד ממזר מודה ר"מ דכת"י במקום עדים</w:t>
        </w:r>
      </w:hyperlink>
    </w:p>
    <w:p w14:paraId="1106C3F8" w14:textId="77777777" w:rsidR="00125D6D" w:rsidRDefault="009F2CD9" w:rsidP="007F2D0B">
      <w:pPr>
        <w:pStyle w:val="a5"/>
        <w:rPr>
          <w:rFonts w:asciiTheme="minorHAnsi" w:eastAsiaTheme="minorEastAsia" w:hAnsiTheme="minorHAnsi" w:cstheme="minorBidi"/>
          <w:sz w:val="22"/>
          <w:szCs w:val="22"/>
          <w:rtl/>
        </w:rPr>
      </w:pPr>
      <w:hyperlink w:anchor="_Toc171330365" w:history="1">
        <w:r w:rsidR="00125D6D" w:rsidRPr="001705F8">
          <w:rPr>
            <w:rStyle w:val="Hyperlink"/>
            <w:rtl/>
          </w:rPr>
          <w:t>קו' התורא"ש ברש"י דלר"מ הולד ממזר דמתי' הגמ' בגט קרח מוכח דמודה ר"מ דהולד כשר</w:t>
        </w:r>
      </w:hyperlink>
    </w:p>
    <w:p w14:paraId="4B98B0D3" w14:textId="77777777" w:rsidR="00125D6D" w:rsidRDefault="009F2CD9" w:rsidP="007F2D0B">
      <w:pPr>
        <w:pStyle w:val="a5"/>
        <w:rPr>
          <w:rFonts w:asciiTheme="minorHAnsi" w:eastAsiaTheme="minorEastAsia" w:hAnsiTheme="minorHAnsi" w:cstheme="minorBidi"/>
          <w:sz w:val="22"/>
          <w:szCs w:val="22"/>
          <w:rtl/>
        </w:rPr>
      </w:pPr>
      <w:hyperlink w:anchor="_Toc171330366" w:history="1">
        <w:r w:rsidR="00125D6D" w:rsidRPr="001705F8">
          <w:rPr>
            <w:rStyle w:val="Hyperlink"/>
            <w:rtl/>
          </w:rPr>
          <w:t>תי' התורא"ש בשם רש"י בתשו' דכת"י כק' עדים וזהו המטבע שטבעו חכמים בג' גיטין דכשר</w:t>
        </w:r>
      </w:hyperlink>
    </w:p>
    <w:p w14:paraId="3BC45D2E" w14:textId="77777777" w:rsidR="00125D6D" w:rsidRDefault="009F2CD9" w:rsidP="007F2D0B">
      <w:pPr>
        <w:pStyle w:val="a5"/>
        <w:rPr>
          <w:rFonts w:asciiTheme="minorHAnsi" w:eastAsiaTheme="minorEastAsia" w:hAnsiTheme="minorHAnsi" w:cstheme="minorBidi"/>
          <w:sz w:val="22"/>
          <w:szCs w:val="22"/>
          <w:rtl/>
        </w:rPr>
      </w:pPr>
      <w:hyperlink w:anchor="_Toc171330367" w:history="1">
        <w:r w:rsidR="00125D6D" w:rsidRPr="001705F8">
          <w:rPr>
            <w:rStyle w:val="Hyperlink"/>
            <w:rtl/>
          </w:rPr>
          <w:t>בי' רש"י על הרי"ף דכת"י כמאה עדים מדאו' והולד כשר לר"מ ומדרבנן פסול אטו כתב סופר</w:t>
        </w:r>
      </w:hyperlink>
    </w:p>
    <w:p w14:paraId="77376EF8" w14:textId="77777777" w:rsidR="00125D6D" w:rsidRDefault="009F2CD9" w:rsidP="007F2D0B">
      <w:pPr>
        <w:pStyle w:val="a5"/>
        <w:rPr>
          <w:rFonts w:asciiTheme="minorHAnsi" w:eastAsiaTheme="minorEastAsia" w:hAnsiTheme="minorHAnsi" w:cstheme="minorBidi"/>
          <w:sz w:val="22"/>
          <w:szCs w:val="22"/>
          <w:rtl/>
        </w:rPr>
      </w:pPr>
      <w:hyperlink w:anchor="_Toc171330368" w:history="1">
        <w:r w:rsidR="00125D6D" w:rsidRPr="001705F8">
          <w:rPr>
            <w:rStyle w:val="Hyperlink"/>
            <w:rtl/>
          </w:rPr>
          <w:t>דחיית תוס' למ"ש רש"י דמתני' דלא כר"מ ובי' המהרש"א דכוונתם דמוכח דלא כרש"י בבי' הא'</w:t>
        </w:r>
      </w:hyperlink>
    </w:p>
    <w:p w14:paraId="24A92851" w14:textId="77777777" w:rsidR="00125D6D" w:rsidRDefault="009F2CD9" w:rsidP="007F2D0B">
      <w:pPr>
        <w:pStyle w:val="a5"/>
        <w:rPr>
          <w:rFonts w:asciiTheme="minorHAnsi" w:eastAsiaTheme="minorEastAsia" w:hAnsiTheme="minorHAnsi" w:cstheme="minorBidi"/>
          <w:sz w:val="22"/>
          <w:szCs w:val="22"/>
          <w:rtl/>
        </w:rPr>
      </w:pPr>
      <w:hyperlink w:anchor="_Toc171330369" w:history="1">
        <w:r w:rsidR="00125D6D" w:rsidRPr="001705F8">
          <w:rPr>
            <w:rStyle w:val="Hyperlink"/>
            <w:rtl/>
          </w:rPr>
          <w:t>קו' הפנ"י ברש"י דאפש"ל דמתני' כר"מ בדינא דכל המשנה מממטבע דגיטין ולא בדין ע"ח</w:t>
        </w:r>
      </w:hyperlink>
    </w:p>
    <w:p w14:paraId="087C6799" w14:textId="77777777" w:rsidR="00125D6D" w:rsidRDefault="009F2CD9" w:rsidP="00125D6D">
      <w:pPr>
        <w:pStyle w:val="TOC2"/>
        <w:rPr>
          <w:rFonts w:cstheme="minorBidi"/>
          <w:b w:val="0"/>
          <w:bCs w:val="0"/>
          <w:sz w:val="22"/>
          <w:szCs w:val="22"/>
          <w:rtl/>
        </w:rPr>
      </w:pPr>
      <w:hyperlink w:anchor="_Toc171330370" w:history="1">
        <w:r w:rsidR="00125D6D" w:rsidRPr="001705F8">
          <w:rPr>
            <w:rStyle w:val="Hyperlink"/>
            <w:rtl/>
          </w:rPr>
          <w:t>ביאורי הראשונים ברש"י דכת"י מהני מדין הודאת בע"ד לר"מ</w:t>
        </w:r>
      </w:hyperlink>
    </w:p>
    <w:p w14:paraId="279F0697" w14:textId="77777777" w:rsidR="00125D6D" w:rsidRDefault="009F2CD9" w:rsidP="007F2D0B">
      <w:pPr>
        <w:pStyle w:val="a5"/>
        <w:rPr>
          <w:rFonts w:asciiTheme="minorHAnsi" w:eastAsiaTheme="minorEastAsia" w:hAnsiTheme="minorHAnsi" w:cstheme="minorBidi"/>
          <w:sz w:val="22"/>
          <w:szCs w:val="22"/>
          <w:rtl/>
        </w:rPr>
      </w:pPr>
      <w:hyperlink w:anchor="_Toc171330371" w:history="1">
        <w:r w:rsidR="00125D6D" w:rsidRPr="001705F8">
          <w:rPr>
            <w:rStyle w:val="Hyperlink"/>
            <w:rtl/>
          </w:rPr>
          <w:t>בי' הרמב"ן והרשב"א ברש"י דאף לר"מ דע"ח כרתי כת"י מהני כעדים או כהודאת בע"ד</w:t>
        </w:r>
      </w:hyperlink>
    </w:p>
    <w:p w14:paraId="1ACC9690" w14:textId="77777777" w:rsidR="00125D6D" w:rsidRDefault="009F2CD9" w:rsidP="007F2D0B">
      <w:pPr>
        <w:pStyle w:val="a5"/>
        <w:rPr>
          <w:rFonts w:asciiTheme="minorHAnsi" w:eastAsiaTheme="minorEastAsia" w:hAnsiTheme="minorHAnsi" w:cstheme="minorBidi"/>
          <w:sz w:val="22"/>
          <w:szCs w:val="22"/>
          <w:rtl/>
        </w:rPr>
      </w:pPr>
      <w:hyperlink w:anchor="_Toc171330372" w:history="1">
        <w:r w:rsidR="00125D6D" w:rsidRPr="001705F8">
          <w:rPr>
            <w:rStyle w:val="Hyperlink"/>
            <w:rtl/>
          </w:rPr>
          <w:t>בי' הרשב"א ברש"י דלמ"ד דמתני' כר"מ כת"י כמאה עדים והוא בכלל "וכתב לה" אף בלא ע"מ</w:t>
        </w:r>
      </w:hyperlink>
    </w:p>
    <w:p w14:paraId="35B8E5A2" w14:textId="77777777" w:rsidR="00125D6D" w:rsidRDefault="009F2CD9" w:rsidP="007F2D0B">
      <w:pPr>
        <w:pStyle w:val="a5"/>
        <w:rPr>
          <w:rFonts w:asciiTheme="minorHAnsi" w:eastAsiaTheme="minorEastAsia" w:hAnsiTheme="minorHAnsi" w:cstheme="minorBidi"/>
          <w:sz w:val="22"/>
          <w:szCs w:val="22"/>
          <w:rtl/>
        </w:rPr>
      </w:pPr>
      <w:hyperlink w:anchor="_Toc171330373" w:history="1">
        <w:r w:rsidR="00125D6D" w:rsidRPr="001705F8">
          <w:rPr>
            <w:rStyle w:val="Hyperlink"/>
            <w:rtl/>
          </w:rPr>
          <w:t>בי' המאירי דלר"מ כת"י כעדים ובכלל "וכתב" כדתנן בשטר ממון ומדרבנן פסול אטו כתב סופר</w:t>
        </w:r>
      </w:hyperlink>
    </w:p>
    <w:p w14:paraId="114E5118" w14:textId="77777777" w:rsidR="00125D6D" w:rsidRDefault="009F2CD9" w:rsidP="007F2D0B">
      <w:pPr>
        <w:pStyle w:val="a5"/>
        <w:rPr>
          <w:rFonts w:asciiTheme="minorHAnsi" w:eastAsiaTheme="minorEastAsia" w:hAnsiTheme="minorHAnsi" w:cstheme="minorBidi"/>
          <w:sz w:val="22"/>
          <w:szCs w:val="22"/>
          <w:rtl/>
        </w:rPr>
      </w:pPr>
      <w:hyperlink w:anchor="_Toc171330374" w:history="1">
        <w:r w:rsidR="00125D6D" w:rsidRPr="001705F8">
          <w:rPr>
            <w:rStyle w:val="Hyperlink"/>
            <w:rtl/>
          </w:rPr>
          <w:t>בי' המאירי דכת"י בלא עדים פסול והולד כשר וכ"כ בפיהמ"ש אך הרמב"ם בהל' השמיט כת"י</w:t>
        </w:r>
      </w:hyperlink>
    </w:p>
    <w:p w14:paraId="0489C603" w14:textId="77777777" w:rsidR="00125D6D" w:rsidRDefault="009F2CD9" w:rsidP="00125D6D">
      <w:pPr>
        <w:pStyle w:val="TOC1"/>
        <w:rPr>
          <w:rFonts w:asciiTheme="minorHAnsi" w:hAnsiTheme="minorHAnsi" w:cstheme="minorBidi"/>
          <w:b w:val="0"/>
          <w:bCs w:val="0"/>
          <w:caps w:val="0"/>
          <w:sz w:val="22"/>
          <w:szCs w:val="22"/>
          <w:rtl/>
        </w:rPr>
      </w:pPr>
      <w:hyperlink w:anchor="_Toc171330375" w:history="1">
        <w:r w:rsidR="00125D6D" w:rsidRPr="001705F8">
          <w:rPr>
            <w:rStyle w:val="Hyperlink"/>
            <w:rtl/>
          </w:rPr>
          <w:t>בי' התוס' דכת"י הוי חתימת הבעל בגט</w:t>
        </w:r>
      </w:hyperlink>
    </w:p>
    <w:p w14:paraId="347E0EB9" w14:textId="7B3022AE"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Ref171007715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כא)</w:t>
      </w:r>
      <w:r w:rsidRPr="00DE4A30">
        <w:rPr>
          <w:b/>
          <w:bCs/>
          <w:rtl/>
        </w:rPr>
        <w:fldChar w:fldCharType="end"/>
      </w:r>
      <w:r>
        <w:rPr>
          <w:rStyle w:val="afffffffff3"/>
          <w:rFonts w:hint="cs"/>
          <w:rtl/>
        </w:rPr>
        <w:t xml:space="preserve"> </w:t>
      </w:r>
      <w:r>
        <w:rPr>
          <w:rFonts w:hint="cs"/>
          <w:rtl/>
        </w:rPr>
        <w:t>תוס'</w:t>
      </w:r>
      <w:r>
        <w:rPr>
          <w:rStyle w:val="afffffffff3"/>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שלשה</w:t>
      </w:r>
      <w:r w:rsidRPr="00DE4A30">
        <w:rPr>
          <w:rStyle w:val="afffffffff3"/>
          <w:rtl/>
        </w:rPr>
        <w:t>)</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Ref171201603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סא)</w:t>
      </w:r>
      <w:r w:rsidRPr="00DE4A30">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Ref170076038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כב)</w:t>
      </w:r>
      <w:r w:rsidRPr="00DE4A30">
        <w:rPr>
          <w:b/>
          <w:bCs/>
          <w:rtl/>
        </w:rPr>
        <w:fldChar w:fldCharType="end"/>
      </w:r>
      <w:r>
        <w:rPr>
          <w:rStyle w:val="afffffffff3"/>
          <w:rtl/>
        </w:rPr>
        <w:t xml:space="preserve"> </w:t>
      </w:r>
      <w:r w:rsidRPr="00825B85">
        <w:rPr>
          <w:rFonts w:hint="cs"/>
          <w:rtl/>
        </w:rPr>
        <w:t>ריטב"א</w:t>
      </w:r>
      <w:r>
        <w:rPr>
          <w:rStyle w:val="afffffffff3"/>
          <w:rFonts w:hint="cs"/>
          <w:rtl/>
        </w:rPr>
        <w:t xml:space="preserve"> </w:t>
      </w:r>
      <w:r w:rsidRPr="00825B85">
        <w:rPr>
          <w:rFonts w:hint="cs"/>
          <w:rtl/>
        </w:rPr>
        <w:t>ביבמות</w:t>
      </w:r>
      <w:r>
        <w:rPr>
          <w:rStyle w:val="afffffffff3"/>
          <w:rtl/>
        </w:rPr>
        <w:t xml:space="preserve"> </w:t>
      </w:r>
      <w:r w:rsidRPr="00DE4A30">
        <w:rPr>
          <w:rStyle w:val="afffffffff3"/>
          <w:rtl/>
        </w:rPr>
        <w:t>(</w:t>
      </w:r>
      <w:r w:rsidRPr="00DE4A30">
        <w:rPr>
          <w:rStyle w:val="afffffffff3"/>
          <w:rFonts w:hint="cs"/>
          <w:rtl/>
        </w:rPr>
        <w:t>ל:</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כיצד</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Ref170380243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כג)</w:t>
      </w:r>
      <w:r w:rsidRPr="00DE4A30">
        <w:rPr>
          <w:b/>
          <w:bCs/>
          <w:rtl/>
        </w:rPr>
        <w:fldChar w:fldCharType="end"/>
      </w:r>
      <w:r>
        <w:rPr>
          <w:rStyle w:val="afffffffff3"/>
          <w:rFonts w:hint="cs"/>
          <w:rtl/>
        </w:rPr>
        <w:t xml:space="preserve"> </w:t>
      </w:r>
      <w:r w:rsidRPr="00B10C9D">
        <w:rPr>
          <w:rFonts w:hint="cs"/>
          <w:rtl/>
        </w:rPr>
        <w:t>הג'</w:t>
      </w:r>
      <w:r>
        <w:rPr>
          <w:rStyle w:val="afffffffff3"/>
          <w:rFonts w:hint="cs"/>
          <w:rtl/>
        </w:rPr>
        <w:t xml:space="preserve"> </w:t>
      </w:r>
      <w:r w:rsidRPr="00B10C9D">
        <w:rPr>
          <w:rFonts w:hint="cs"/>
          <w:rtl/>
        </w:rPr>
        <w:t>הב"ח</w:t>
      </w:r>
      <w:r>
        <w:rPr>
          <w:rStyle w:val="afffffffff3"/>
          <w:rFonts w:hint="cs"/>
          <w:rtl/>
        </w:rPr>
        <w:t xml:space="preserve"> </w:t>
      </w:r>
      <w:r w:rsidRPr="00B10C9D">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א'</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Ref169690526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ג)</w:t>
      </w:r>
      <w:r w:rsidRPr="00DE4A30">
        <w:rPr>
          <w:b/>
          <w:bCs/>
          <w:rtl/>
        </w:rPr>
        <w:fldChar w:fldCharType="end"/>
      </w:r>
      <w:r>
        <w:rPr>
          <w:rStyle w:val="afffffffff3"/>
          <w:rFonts w:hint="cs"/>
          <w:rtl/>
        </w:rPr>
        <w:t xml:space="preserve"> </w:t>
      </w:r>
      <w:r>
        <w:rPr>
          <w:rFonts w:hint="cs"/>
          <w:rtl/>
        </w:rPr>
        <w:t>ר"ת</w:t>
      </w:r>
      <w:r>
        <w:rPr>
          <w:rStyle w:val="afffffffff3"/>
          <w:rFonts w:hint="cs"/>
          <w:rtl/>
        </w:rPr>
        <w:t xml:space="preserve"> </w:t>
      </w:r>
      <w:r>
        <w:rPr>
          <w:rFonts w:hint="cs"/>
          <w:rtl/>
        </w:rPr>
        <w:t>בתוס'</w:t>
      </w:r>
      <w:r>
        <w:rPr>
          <w:rStyle w:val="afffffffff3"/>
          <w:rtl/>
        </w:rPr>
        <w:t xml:space="preserve"> </w:t>
      </w:r>
      <w:r w:rsidRPr="00DE4A30">
        <w:rPr>
          <w:rStyle w:val="afffffffff3"/>
          <w:rtl/>
        </w:rPr>
        <w:t>(</w:t>
      </w:r>
      <w:r w:rsidRPr="00DE4A30">
        <w:rPr>
          <w:rStyle w:val="afffffffff3"/>
          <w:rFonts w:hint="cs"/>
          <w:rtl/>
        </w:rPr>
        <w:t>סוד"ה</w:t>
      </w:r>
      <w:r>
        <w:rPr>
          <w:rStyle w:val="afffffffff3"/>
          <w:rFonts w:hint="cs"/>
          <w:rtl/>
        </w:rPr>
        <w:t xml:space="preserve"> </w:t>
      </w:r>
      <w:r w:rsidRPr="00DE4A30">
        <w:rPr>
          <w:rStyle w:val="afffffffff3"/>
          <w:rFonts w:hint="cs"/>
          <w:rtl/>
        </w:rPr>
        <w:t>דקיי"ל</w:t>
      </w:r>
      <w:r w:rsidRPr="00DE4A30">
        <w:rPr>
          <w:rStyle w:val="afffffffff3"/>
          <w:rtl/>
        </w:rPr>
        <w:t>)</w:t>
      </w:r>
      <w:r>
        <w:rPr>
          <w:rStyle w:val="afffffffff3"/>
          <w:rFonts w:hint="cs"/>
          <w:rtl/>
        </w:rPr>
        <w:t xml:space="preserve"> </w:t>
      </w:r>
      <w:r>
        <w:rPr>
          <w:rFonts w:hint="cs"/>
          <w:rtl/>
        </w:rPr>
        <w:t>ה</w:t>
      </w:r>
      <w:r w:rsidRPr="001D5D73">
        <w:rPr>
          <w:rFonts w:hint="cs"/>
          <w:rtl/>
        </w:rPr>
        <w:t>גר"ח</w:t>
      </w:r>
      <w:r>
        <w:rPr>
          <w:rStyle w:val="afffffffff3"/>
          <w:rtl/>
        </w:rPr>
        <w:t xml:space="preserve"> </w:t>
      </w:r>
      <w:r w:rsidRPr="001D5D73">
        <w:rPr>
          <w:rStyle w:val="afffffffff3"/>
          <w:rFonts w:hint="cs"/>
          <w:rtl/>
        </w:rPr>
        <w:t>(עי'</w:t>
      </w:r>
      <w:r>
        <w:rPr>
          <w:rStyle w:val="afffffffff3"/>
          <w:rFonts w:hint="cs"/>
          <w:rtl/>
        </w:rPr>
        <w:t xml:space="preserve"> </w:t>
      </w:r>
      <w:r w:rsidRPr="001D5D73">
        <w:rPr>
          <w:rStyle w:val="afffffffff3"/>
          <w:rFonts w:hint="cs"/>
          <w:rtl/>
        </w:rPr>
        <w:t>אות</w:t>
      </w:r>
      <w:r>
        <w:rPr>
          <w:rStyle w:val="afffffffff3"/>
          <w:rFonts w:hint="cs"/>
          <w:rtl/>
        </w:rPr>
        <w:t xml:space="preserve"> </w:t>
      </w:r>
      <w:r w:rsidRPr="001D5D73">
        <w:rPr>
          <w:rStyle w:val="afffffffff3"/>
          <w:rtl/>
        </w:rPr>
        <w:fldChar w:fldCharType="begin"/>
      </w:r>
      <w:r w:rsidRPr="001D5D73">
        <w:rPr>
          <w:rStyle w:val="afffffffff3"/>
          <w:rtl/>
        </w:rPr>
        <w:instrText xml:space="preserve"> </w:instrText>
      </w:r>
      <w:r w:rsidRPr="001D5D73">
        <w:rPr>
          <w:rStyle w:val="afffffffff3"/>
          <w:rFonts w:hint="cs"/>
        </w:rPr>
        <w:instrText>REF</w:instrText>
      </w:r>
      <w:r w:rsidRPr="001D5D73">
        <w:rPr>
          <w:rStyle w:val="afffffffff3"/>
          <w:rFonts w:hint="cs"/>
          <w:rtl/>
        </w:rPr>
        <w:instrText xml:space="preserve"> _</w:instrText>
      </w:r>
      <w:r w:rsidRPr="001D5D73">
        <w:rPr>
          <w:rStyle w:val="afffffffff3"/>
          <w:rFonts w:hint="cs"/>
        </w:rPr>
        <w:instrText>Ref171197673 \r \h</w:instrText>
      </w:r>
      <w:r w:rsidRPr="001D5D73">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1D5D73">
        <w:rPr>
          <w:rStyle w:val="afffffffff3"/>
          <w:rtl/>
        </w:rPr>
      </w:r>
      <w:r w:rsidRPr="001D5D73">
        <w:rPr>
          <w:rStyle w:val="afffffffff3"/>
          <w:rtl/>
        </w:rPr>
        <w:fldChar w:fldCharType="separate"/>
      </w:r>
      <w:r w:rsidR="00E91BF8">
        <w:rPr>
          <w:rStyle w:val="afffffffff3"/>
          <w:cs/>
        </w:rPr>
        <w:t>‎</w:t>
      </w:r>
      <w:r w:rsidR="00E91BF8">
        <w:rPr>
          <w:rStyle w:val="afffffffff3"/>
          <w:rtl/>
        </w:rPr>
        <w:t>פד)</w:t>
      </w:r>
      <w:r w:rsidRPr="001D5D73">
        <w:rPr>
          <w:rStyle w:val="afffffffff3"/>
          <w:rtl/>
        </w:rPr>
        <w:fldChar w:fldCharType="end"/>
      </w:r>
      <w:r>
        <w:rPr>
          <w:rStyle w:val="afffffffff3"/>
          <w:rFonts w:hint="cs"/>
          <w:rtl/>
        </w:rPr>
        <w:t xml:space="preserve"> </w:t>
      </w:r>
      <w:r>
        <w:rPr>
          <w:rFonts w:hint="cs"/>
          <w:rtl/>
        </w:rPr>
        <w:t>ה</w:t>
      </w:r>
      <w:r w:rsidRPr="001D5D73">
        <w:rPr>
          <w:rFonts w:hint="cs"/>
          <w:rtl/>
        </w:rPr>
        <w:t>גר"ח</w:t>
      </w:r>
      <w:r>
        <w:rPr>
          <w:rStyle w:val="afffffffff3"/>
          <w:rtl/>
        </w:rPr>
        <w:t xml:space="preserve"> </w:t>
      </w:r>
      <w:r w:rsidRPr="001D5D73">
        <w:rPr>
          <w:rStyle w:val="afffffffff3"/>
          <w:rFonts w:hint="cs"/>
          <w:rtl/>
        </w:rPr>
        <w:t>(עי'</w:t>
      </w:r>
      <w:r>
        <w:rPr>
          <w:rStyle w:val="afffffffff3"/>
          <w:rFonts w:hint="cs"/>
          <w:rtl/>
        </w:rPr>
        <w:t xml:space="preserve"> </w:t>
      </w:r>
      <w:r w:rsidRPr="001D5D73">
        <w:rPr>
          <w:rStyle w:val="afffffffff3"/>
          <w:rFonts w:hint="cs"/>
          <w:rtl/>
        </w:rPr>
        <w:t>אות</w:t>
      </w:r>
      <w:r>
        <w:rPr>
          <w:rStyle w:val="afffffffff3"/>
          <w:rFonts w:hint="cs"/>
          <w:rtl/>
        </w:rPr>
        <w:t xml:space="preserve"> </w:t>
      </w:r>
      <w:r w:rsidRPr="001D5D73">
        <w:rPr>
          <w:rStyle w:val="afffffffff3"/>
          <w:rtl/>
        </w:rPr>
        <w:fldChar w:fldCharType="begin"/>
      </w:r>
      <w:r w:rsidRPr="001D5D73">
        <w:rPr>
          <w:rStyle w:val="afffffffff3"/>
          <w:rtl/>
        </w:rPr>
        <w:instrText xml:space="preserve"> </w:instrText>
      </w:r>
      <w:r w:rsidRPr="001D5D73">
        <w:rPr>
          <w:rStyle w:val="afffffffff3"/>
          <w:rFonts w:hint="cs"/>
        </w:rPr>
        <w:instrText>REF</w:instrText>
      </w:r>
      <w:r w:rsidRPr="001D5D73">
        <w:rPr>
          <w:rStyle w:val="afffffffff3"/>
          <w:rFonts w:hint="cs"/>
          <w:rtl/>
        </w:rPr>
        <w:instrText xml:space="preserve"> _</w:instrText>
      </w:r>
      <w:r w:rsidRPr="001D5D73">
        <w:rPr>
          <w:rStyle w:val="afffffffff3"/>
          <w:rFonts w:hint="cs"/>
        </w:rPr>
        <w:instrText>Ref171197785 \r \h</w:instrText>
      </w:r>
      <w:r w:rsidRPr="001D5D73">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1D5D73">
        <w:rPr>
          <w:rStyle w:val="afffffffff3"/>
          <w:rtl/>
        </w:rPr>
      </w:r>
      <w:r w:rsidRPr="001D5D73">
        <w:rPr>
          <w:rStyle w:val="afffffffff3"/>
          <w:rtl/>
        </w:rPr>
        <w:fldChar w:fldCharType="separate"/>
      </w:r>
      <w:r w:rsidR="00E91BF8">
        <w:rPr>
          <w:rStyle w:val="afffffffff3"/>
          <w:cs/>
        </w:rPr>
        <w:t>‎</w:t>
      </w:r>
      <w:r w:rsidR="00E91BF8">
        <w:rPr>
          <w:rStyle w:val="afffffffff3"/>
          <w:rtl/>
        </w:rPr>
        <w:t>עט)</w:t>
      </w:r>
      <w:r w:rsidRPr="001D5D73">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Ref171237790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כו)</w:t>
      </w:r>
      <w:r w:rsidRPr="00DE4A30">
        <w:rPr>
          <w:b/>
          <w:bCs/>
          <w:rtl/>
        </w:rPr>
        <w:fldChar w:fldCharType="end"/>
      </w:r>
      <w:r>
        <w:rPr>
          <w:rStyle w:val="afffffffff3"/>
          <w:rtl/>
        </w:rPr>
        <w:t xml:space="preserve"> </w:t>
      </w:r>
      <w:r w:rsidRPr="003910CA">
        <w:rPr>
          <w:rFonts w:hint="cs"/>
          <w:rtl/>
        </w:rPr>
        <w:t>פנ"י</w:t>
      </w:r>
      <w:r>
        <w:rPr>
          <w:rStyle w:val="afffffffff3"/>
          <w:rtl/>
        </w:rPr>
        <w:t xml:space="preserve"> </w:t>
      </w:r>
      <w:r w:rsidRPr="00DE4A30">
        <w:rPr>
          <w:rStyle w:val="afffffffff3"/>
          <w:rtl/>
        </w:rPr>
        <w:t>(</w:t>
      </w:r>
      <w:r w:rsidRPr="00DE4A30">
        <w:rPr>
          <w:rStyle w:val="afffffffff3"/>
          <w:rFonts w:hint="cs"/>
          <w:rtl/>
        </w:rPr>
        <w:t>על</w:t>
      </w:r>
      <w:r>
        <w:rPr>
          <w:rStyle w:val="afffffffff3"/>
          <w:rFonts w:hint="cs"/>
          <w:rtl/>
        </w:rPr>
        <w:t xml:space="preserve"> </w:t>
      </w:r>
      <w:r w:rsidRPr="00DE4A30">
        <w:rPr>
          <w:rStyle w:val="afffffffff3"/>
          <w:rFonts w:hint="cs"/>
          <w:rtl/>
        </w:rPr>
        <w:t>תוד"ה</w:t>
      </w:r>
      <w:r>
        <w:rPr>
          <w:rStyle w:val="afffffffff3"/>
          <w:rFonts w:hint="cs"/>
          <w:rtl/>
        </w:rPr>
        <w:t xml:space="preserve"> </w:t>
      </w:r>
      <w:r w:rsidRPr="00DE4A30">
        <w:rPr>
          <w:rStyle w:val="afffffffff3"/>
          <w:rFonts w:hint="cs"/>
          <w:rtl/>
        </w:rPr>
        <w:t>שלשה</w:t>
      </w:r>
      <w:r w:rsidRPr="00DE4A30">
        <w:rPr>
          <w:rStyle w:val="afffffffff3"/>
          <w:rtl/>
        </w:rPr>
        <w:t>)</w:t>
      </w:r>
      <w:r>
        <w:rPr>
          <w:rFonts w:cs="Guttman Hodes"/>
          <w:rtl/>
        </w:rPr>
        <w:t>.</w:t>
      </w:r>
    </w:p>
    <w:p w14:paraId="63079A6F" w14:textId="77777777" w:rsidR="00125D6D" w:rsidRDefault="009F2CD9" w:rsidP="00125D6D">
      <w:pPr>
        <w:pStyle w:val="TOC2"/>
        <w:rPr>
          <w:rFonts w:cstheme="minorBidi"/>
          <w:b w:val="0"/>
          <w:bCs w:val="0"/>
          <w:sz w:val="22"/>
          <w:szCs w:val="22"/>
          <w:rtl/>
        </w:rPr>
      </w:pPr>
      <w:hyperlink w:anchor="_Toc171330376" w:history="1">
        <w:r w:rsidR="00125D6D" w:rsidRPr="001705F8">
          <w:rPr>
            <w:rStyle w:val="Hyperlink"/>
            <w:rtl/>
          </w:rPr>
          <w:t>בי' התוס' דכת"י דבעל מהני דאין לך חתימת בעל גדולה מזו</w:t>
        </w:r>
      </w:hyperlink>
    </w:p>
    <w:p w14:paraId="35BC7C40" w14:textId="77777777" w:rsidR="00125D6D" w:rsidRDefault="009F2CD9" w:rsidP="007F2D0B">
      <w:pPr>
        <w:pStyle w:val="a5"/>
        <w:rPr>
          <w:rFonts w:asciiTheme="minorHAnsi" w:eastAsiaTheme="minorEastAsia" w:hAnsiTheme="minorHAnsi" w:cstheme="minorBidi"/>
          <w:sz w:val="22"/>
          <w:szCs w:val="22"/>
          <w:rtl/>
        </w:rPr>
      </w:pPr>
      <w:hyperlink w:anchor="_Toc171330377" w:history="1">
        <w:r w:rsidR="00125D6D" w:rsidRPr="001705F8">
          <w:rPr>
            <w:rStyle w:val="Hyperlink"/>
            <w:rtl/>
          </w:rPr>
          <w:t>בי' התוס' דאף לר"מ דוכתב היינו וחתם כת"י כעדים דכתיבת הבעל אין לך חתימה גדולה מזו</w:t>
        </w:r>
      </w:hyperlink>
    </w:p>
    <w:p w14:paraId="1AF77A9E" w14:textId="77777777" w:rsidR="00125D6D" w:rsidRDefault="009F2CD9" w:rsidP="007F2D0B">
      <w:pPr>
        <w:pStyle w:val="a5"/>
        <w:rPr>
          <w:rFonts w:asciiTheme="minorHAnsi" w:eastAsiaTheme="minorEastAsia" w:hAnsiTheme="minorHAnsi" w:cstheme="minorBidi"/>
          <w:sz w:val="22"/>
          <w:szCs w:val="22"/>
          <w:rtl/>
        </w:rPr>
      </w:pPr>
      <w:hyperlink w:anchor="_Toc171330378" w:history="1">
        <w:r w:rsidR="00125D6D" w:rsidRPr="001705F8">
          <w:rPr>
            <w:rStyle w:val="Hyperlink"/>
            <w:rtl/>
          </w:rPr>
          <w:t>בי' הריטב"א בשם ר"י דלר"מ חתימת ידו כעדים גמורים כדכ' רש"י ולכן אף כת"י עושה כריתות</w:t>
        </w:r>
      </w:hyperlink>
    </w:p>
    <w:p w14:paraId="2327D14C" w14:textId="77777777" w:rsidR="00125D6D" w:rsidRDefault="009F2CD9" w:rsidP="007F2D0B">
      <w:pPr>
        <w:pStyle w:val="a5"/>
        <w:rPr>
          <w:rFonts w:asciiTheme="minorHAnsi" w:eastAsiaTheme="minorEastAsia" w:hAnsiTheme="minorHAnsi" w:cstheme="minorBidi"/>
          <w:sz w:val="22"/>
          <w:szCs w:val="22"/>
          <w:rtl/>
        </w:rPr>
      </w:pPr>
      <w:hyperlink w:anchor="_Toc171330379" w:history="1">
        <w:r w:rsidR="00125D6D" w:rsidRPr="001705F8">
          <w:rPr>
            <w:rStyle w:val="Hyperlink"/>
            <w:rtl/>
          </w:rPr>
          <w:t>משמעות הג' הב"ח ברש"י דמ"ש תוס' דכת"י כחתימת הבעל היינו מדין הודאת בע"ד כק' עדים</w:t>
        </w:r>
      </w:hyperlink>
    </w:p>
    <w:p w14:paraId="4995188A" w14:textId="77777777" w:rsidR="00125D6D" w:rsidRDefault="009F2CD9" w:rsidP="00125D6D">
      <w:pPr>
        <w:pStyle w:val="TOC2"/>
        <w:rPr>
          <w:rFonts w:cstheme="minorBidi"/>
          <w:b w:val="0"/>
          <w:bCs w:val="0"/>
          <w:sz w:val="22"/>
          <w:szCs w:val="22"/>
          <w:rtl/>
        </w:rPr>
      </w:pPr>
      <w:hyperlink w:anchor="_Toc171330380" w:history="1">
        <w:r w:rsidR="00125D6D" w:rsidRPr="001705F8">
          <w:rPr>
            <w:rStyle w:val="Hyperlink"/>
            <w:rtl/>
          </w:rPr>
          <w:t>ד' ר"ת דאף לר"מ צריך ע"מ וד' תוס' דבשטר הוי כהודאת בע"ד</w:t>
        </w:r>
      </w:hyperlink>
    </w:p>
    <w:p w14:paraId="77DB4E5B" w14:textId="77777777" w:rsidR="00125D6D" w:rsidRDefault="009F2CD9" w:rsidP="007F2D0B">
      <w:pPr>
        <w:pStyle w:val="a5"/>
        <w:rPr>
          <w:rFonts w:asciiTheme="minorHAnsi" w:eastAsiaTheme="minorEastAsia" w:hAnsiTheme="minorHAnsi" w:cstheme="minorBidi"/>
          <w:sz w:val="22"/>
          <w:szCs w:val="22"/>
          <w:rtl/>
        </w:rPr>
      </w:pPr>
      <w:hyperlink w:anchor="_Toc171330381" w:history="1">
        <w:r w:rsidR="00125D6D" w:rsidRPr="001705F8">
          <w:rPr>
            <w:rStyle w:val="Hyperlink"/>
            <w:rtl/>
          </w:rPr>
          <w:t>בי' ר"ת דאף לר"מ צריך עדים בזמן הנתינה דהוא דבר שבערוה וה"ה בשטר ממון לר"א</w:t>
        </w:r>
      </w:hyperlink>
    </w:p>
    <w:p w14:paraId="3359EC4D" w14:textId="77777777" w:rsidR="00125D6D" w:rsidRDefault="009F2CD9" w:rsidP="007F2D0B">
      <w:pPr>
        <w:pStyle w:val="a5"/>
        <w:rPr>
          <w:rFonts w:asciiTheme="minorHAnsi" w:eastAsiaTheme="minorEastAsia" w:hAnsiTheme="minorHAnsi" w:cstheme="minorBidi"/>
          <w:sz w:val="22"/>
          <w:szCs w:val="22"/>
          <w:rtl/>
        </w:rPr>
      </w:pPr>
      <w:hyperlink w:anchor="_Toc171330382" w:history="1">
        <w:r w:rsidR="00125D6D" w:rsidRPr="001705F8">
          <w:rPr>
            <w:rStyle w:val="Hyperlink"/>
            <w:rtl/>
          </w:rPr>
          <w:t>בי' התוס' דאפש"ל דבממון א"צ עידי מסירה דמהני מדין הודאת בע"ד משא"כ בקידושין וגט</w:t>
        </w:r>
      </w:hyperlink>
    </w:p>
    <w:p w14:paraId="1BCB078A" w14:textId="77777777" w:rsidR="00125D6D" w:rsidRDefault="009F2CD9" w:rsidP="007F2D0B">
      <w:pPr>
        <w:pStyle w:val="a5"/>
        <w:rPr>
          <w:rFonts w:asciiTheme="minorHAnsi" w:eastAsiaTheme="minorEastAsia" w:hAnsiTheme="minorHAnsi" w:cstheme="minorBidi"/>
          <w:sz w:val="22"/>
          <w:szCs w:val="22"/>
          <w:rtl/>
        </w:rPr>
      </w:pPr>
      <w:hyperlink w:anchor="_Toc171330383" w:history="1">
        <w:r w:rsidR="00125D6D" w:rsidRPr="001705F8">
          <w:rPr>
            <w:rStyle w:val="Hyperlink"/>
            <w:rtl/>
          </w:rPr>
          <w:t>בי' הפנ"י דלר"ת כת"י מהני מדין ע"ח ול"מ כהודאת בע"ד ולא ס"ל כתוס' דהוא כחתימת הבעל</w:t>
        </w:r>
      </w:hyperlink>
    </w:p>
    <w:p w14:paraId="56ECEA23" w14:textId="77777777" w:rsidR="00125D6D" w:rsidRDefault="009F2CD9" w:rsidP="00125D6D">
      <w:pPr>
        <w:pStyle w:val="TOC1"/>
        <w:rPr>
          <w:rFonts w:asciiTheme="minorHAnsi" w:hAnsiTheme="minorHAnsi" w:cstheme="minorBidi"/>
          <w:b w:val="0"/>
          <w:bCs w:val="0"/>
          <w:caps w:val="0"/>
          <w:sz w:val="22"/>
          <w:szCs w:val="22"/>
          <w:rtl/>
        </w:rPr>
      </w:pPr>
      <w:hyperlink w:anchor="_Toc171330384" w:history="1">
        <w:r w:rsidR="00125D6D" w:rsidRPr="001705F8">
          <w:rPr>
            <w:rStyle w:val="Hyperlink"/>
            <w:rtl/>
          </w:rPr>
          <w:t>בדין קידושין בכת"י ואי דמי לגיטין</w:t>
        </w:r>
      </w:hyperlink>
    </w:p>
    <w:p w14:paraId="59DF129C" w14:textId="1AFC3788"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Ref171230299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כז)</w:t>
      </w:r>
      <w:r w:rsidRPr="00DE4A30">
        <w:rPr>
          <w:b/>
          <w:bCs/>
          <w:rtl/>
        </w:rPr>
        <w:fldChar w:fldCharType="end"/>
      </w:r>
      <w:r>
        <w:rPr>
          <w:rStyle w:val="afffffffff3"/>
          <w:rFonts w:hint="cs"/>
          <w:rtl/>
        </w:rPr>
        <w:t xml:space="preserve"> </w:t>
      </w:r>
      <w:r w:rsidRPr="000A6064">
        <w:rPr>
          <w:rFonts w:hint="cs"/>
          <w:rtl/>
        </w:rPr>
        <w:t>ר"י</w:t>
      </w:r>
      <w:r>
        <w:rPr>
          <w:rStyle w:val="afffffffff3"/>
          <w:rFonts w:hint="cs"/>
          <w:rtl/>
        </w:rPr>
        <w:t xml:space="preserve"> </w:t>
      </w:r>
      <w:r w:rsidRPr="000A6064">
        <w:rPr>
          <w:rFonts w:hint="cs"/>
          <w:rtl/>
        </w:rPr>
        <w:t>בתוס'</w:t>
      </w:r>
      <w:r>
        <w:rPr>
          <w:rStyle w:val="afffffffff3"/>
          <w:rFonts w:hint="cs"/>
          <w:rtl/>
        </w:rPr>
        <w:t xml:space="preserve"> </w:t>
      </w:r>
      <w:r w:rsidRPr="000A6064">
        <w:rPr>
          <w:rFonts w:hint="cs"/>
          <w:rtl/>
        </w:rPr>
        <w:t>ביבמות</w:t>
      </w:r>
      <w:r>
        <w:rPr>
          <w:rStyle w:val="afffffffff3"/>
          <w:rtl/>
        </w:rPr>
        <w:t xml:space="preserve"> </w:t>
      </w:r>
      <w:r w:rsidRPr="00DE4A30">
        <w:rPr>
          <w:rStyle w:val="afffffffff3"/>
          <w:rtl/>
        </w:rPr>
        <w:t>(</w:t>
      </w:r>
      <w:r w:rsidRPr="00DE4A30">
        <w:rPr>
          <w:rStyle w:val="afffffffff3"/>
          <w:rFonts w:hint="cs"/>
          <w:rtl/>
        </w:rPr>
        <w:t>לא: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Ref170208856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כח)</w:t>
      </w:r>
      <w:r w:rsidRPr="00DE4A30">
        <w:rPr>
          <w:b/>
          <w:bCs/>
          <w:rtl/>
        </w:rPr>
        <w:fldChar w:fldCharType="end"/>
      </w:r>
      <w:r>
        <w:rPr>
          <w:rStyle w:val="afffffffff3"/>
          <w:rtl/>
        </w:rPr>
        <w:t xml:space="preserve"> </w:t>
      </w:r>
      <w:r w:rsidRPr="008D2FAE">
        <w:rPr>
          <w:rFonts w:hint="cs"/>
          <w:rtl/>
        </w:rPr>
        <w:t>רשב"א</w:t>
      </w:r>
      <w:r>
        <w:rPr>
          <w:rStyle w:val="afffffffff3"/>
          <w:rFonts w:hint="cs"/>
          <w:rtl/>
        </w:rPr>
        <w:t xml:space="preserve"> </w:t>
      </w:r>
      <w:r w:rsidRPr="008D2FAE">
        <w:rPr>
          <w:rFonts w:hint="cs"/>
          <w:rtl/>
        </w:rPr>
        <w:t>בקידושין</w:t>
      </w:r>
      <w:r>
        <w:rPr>
          <w:rStyle w:val="afffffffff3"/>
          <w:rtl/>
        </w:rPr>
        <w:t xml:space="preserve"> </w:t>
      </w:r>
      <w:r w:rsidRPr="00DE4A30">
        <w:rPr>
          <w:rStyle w:val="afffffffff3"/>
          <w:rtl/>
        </w:rPr>
        <w:t>(</w:t>
      </w:r>
      <w:r w:rsidRPr="00DE4A30">
        <w:rPr>
          <w:rStyle w:val="afffffffff3"/>
          <w:rFonts w:hint="cs"/>
          <w:rtl/>
        </w:rPr>
        <w:t>סה: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ומסתברא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Ref170228117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כט)</w:t>
      </w:r>
      <w:r w:rsidRPr="00DE4A30">
        <w:rPr>
          <w:b/>
          <w:bCs/>
          <w:rtl/>
        </w:rPr>
        <w:fldChar w:fldCharType="end"/>
      </w:r>
      <w:r>
        <w:rPr>
          <w:rStyle w:val="afffffffff3"/>
          <w:rtl/>
        </w:rPr>
        <w:t xml:space="preserve"> </w:t>
      </w:r>
      <w:r>
        <w:rPr>
          <w:rFonts w:hint="cs"/>
          <w:rtl/>
        </w:rPr>
        <w:t>ריטב"א</w:t>
      </w:r>
      <w:r>
        <w:rPr>
          <w:rStyle w:val="afffffffff3"/>
          <w:rFonts w:hint="cs"/>
          <w:rtl/>
        </w:rPr>
        <w:t xml:space="preserve"> </w:t>
      </w:r>
      <w:r>
        <w:rPr>
          <w:rFonts w:hint="cs"/>
          <w:rtl/>
        </w:rPr>
        <w:t>ביבמות</w:t>
      </w:r>
      <w:r>
        <w:rPr>
          <w:rStyle w:val="afffffffff3"/>
          <w:rtl/>
        </w:rPr>
        <w:t xml:space="preserve"> </w:t>
      </w:r>
      <w:r w:rsidRPr="00DE4A30">
        <w:rPr>
          <w:rStyle w:val="afffffffff3"/>
          <w:rtl/>
        </w:rPr>
        <w:t>(</w:t>
      </w:r>
      <w:r w:rsidRPr="00DE4A30">
        <w:rPr>
          <w:rStyle w:val="afffffffff3"/>
          <w:rFonts w:hint="cs"/>
          <w:rtl/>
        </w:rPr>
        <w:t>לא: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זהו</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Ref170146857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לא)</w:t>
      </w:r>
      <w:r w:rsidRPr="00DE4A30">
        <w:rPr>
          <w:b/>
          <w:bCs/>
          <w:rtl/>
        </w:rPr>
        <w:fldChar w:fldCharType="end"/>
      </w:r>
      <w:r>
        <w:rPr>
          <w:rStyle w:val="afffffffff3"/>
          <w:rtl/>
        </w:rPr>
        <w:t xml:space="preserve"> </w:t>
      </w:r>
      <w:r w:rsidRPr="008907A6">
        <w:rPr>
          <w:rFonts w:hint="cs"/>
          <w:rtl/>
        </w:rPr>
        <w:t>נימוק"י</w:t>
      </w:r>
      <w:r>
        <w:rPr>
          <w:rStyle w:val="afffffffff3"/>
          <w:rFonts w:hint="cs"/>
          <w:rtl/>
        </w:rPr>
        <w:t xml:space="preserve"> </w:t>
      </w:r>
      <w:r w:rsidRPr="008907A6">
        <w:rPr>
          <w:rFonts w:hint="cs"/>
          <w:rtl/>
        </w:rPr>
        <w:t>ביבמות</w:t>
      </w:r>
      <w:r>
        <w:rPr>
          <w:rStyle w:val="afffffffff3"/>
          <w:rtl/>
        </w:rPr>
        <w:t xml:space="preserve"> </w:t>
      </w:r>
      <w:r w:rsidRPr="00DE4A30">
        <w:rPr>
          <w:rStyle w:val="afffffffff3"/>
          <w:rtl/>
        </w:rPr>
        <w:t>(</w:t>
      </w:r>
      <w:r w:rsidRPr="00DE4A30">
        <w:rPr>
          <w:rStyle w:val="afffffffff3"/>
          <w:rFonts w:hint="cs"/>
          <w:rtl/>
        </w:rPr>
        <w:t>ח:</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tl/>
        </w:rPr>
        <w:t>ד"ה</w:t>
      </w:r>
      <w:r>
        <w:rPr>
          <w:rStyle w:val="afffffffff3"/>
          <w:rtl/>
        </w:rPr>
        <w:t xml:space="preserve"> </w:t>
      </w:r>
      <w:r w:rsidRPr="00DE4A30">
        <w:rPr>
          <w:rStyle w:val="afffffffff3"/>
          <w:rtl/>
        </w:rPr>
        <w:t>נמצינו</w:t>
      </w:r>
      <w:r w:rsidRPr="00DE4A30">
        <w:rPr>
          <w:rStyle w:val="afffffffff3"/>
          <w:rFonts w:hint="cs"/>
          <w:rtl/>
        </w:rPr>
        <w:t>,</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כ"ב</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Ref170147093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לב)</w:t>
      </w:r>
      <w:r w:rsidRPr="00DE4A30">
        <w:rPr>
          <w:b/>
          <w:bCs/>
          <w:rtl/>
        </w:rPr>
        <w:fldChar w:fldCharType="end"/>
      </w:r>
      <w:r>
        <w:rPr>
          <w:rStyle w:val="afffffffff3"/>
          <w:rtl/>
        </w:rPr>
        <w:t xml:space="preserve"> </w:t>
      </w:r>
      <w:r w:rsidRPr="00911F60">
        <w:rPr>
          <w:rFonts w:hint="cs"/>
          <w:rtl/>
        </w:rPr>
        <w:t>אבנ"מ</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ל"ב</w:t>
      </w:r>
      <w:r>
        <w:rPr>
          <w:rStyle w:val="afffffffff3"/>
          <w:rFonts w:hint="cs"/>
          <w:rtl/>
        </w:rPr>
        <w:t xml:space="preserve"> </w:t>
      </w:r>
      <w:r w:rsidRPr="00DE4A30">
        <w:rPr>
          <w:rStyle w:val="afffffffff3"/>
          <w:rFonts w:hint="cs"/>
          <w:rtl/>
        </w:rPr>
        <w:t>סק"ז</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Ref170034568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לג)</w:t>
      </w:r>
      <w:r w:rsidRPr="00DE4A30">
        <w:rPr>
          <w:b/>
          <w:bCs/>
          <w:rtl/>
        </w:rPr>
        <w:fldChar w:fldCharType="end"/>
      </w:r>
      <w:r>
        <w:rPr>
          <w:rStyle w:val="afffffffff3"/>
          <w:rFonts w:hint="cs"/>
          <w:rtl/>
        </w:rPr>
        <w:t xml:space="preserve"> </w:t>
      </w:r>
      <w:r w:rsidRPr="000964B1">
        <w:rPr>
          <w:rFonts w:hint="cs"/>
          <w:rtl/>
        </w:rPr>
        <w:t>רשב"א</w:t>
      </w:r>
      <w:r>
        <w:rPr>
          <w:rStyle w:val="afffffffff3"/>
          <w:rFonts w:hint="cs"/>
          <w:rtl/>
        </w:rPr>
        <w:t xml:space="preserve"> </w:t>
      </w:r>
      <w:r w:rsidRPr="000964B1">
        <w:rPr>
          <w:rFonts w:hint="cs"/>
          <w:rtl/>
        </w:rPr>
        <w:t>ביבמות</w:t>
      </w:r>
      <w:r>
        <w:rPr>
          <w:rStyle w:val="afffffffff3"/>
          <w:rFonts w:hint="cs"/>
          <w:rtl/>
        </w:rPr>
        <w:t xml:space="preserve"> </w:t>
      </w:r>
      <w:r>
        <w:rPr>
          <w:rFonts w:hint="cs"/>
          <w:rtl/>
        </w:rPr>
        <w:t>בבי'</w:t>
      </w:r>
      <w:r>
        <w:rPr>
          <w:rStyle w:val="afffffffff3"/>
          <w:rFonts w:hint="cs"/>
          <w:rtl/>
        </w:rPr>
        <w:t xml:space="preserve"> </w:t>
      </w:r>
      <w:r>
        <w:rPr>
          <w:rFonts w:hint="cs"/>
          <w:rtl/>
        </w:rPr>
        <w:t>הא'</w:t>
      </w:r>
      <w:r>
        <w:rPr>
          <w:rStyle w:val="afffffffff3"/>
          <w:rtl/>
        </w:rPr>
        <w:t xml:space="preserve"> </w:t>
      </w:r>
      <w:r w:rsidRPr="00DE4A30">
        <w:rPr>
          <w:rStyle w:val="afffffffff3"/>
          <w:rtl/>
        </w:rPr>
        <w:t>(</w:t>
      </w:r>
      <w:r w:rsidRPr="00DE4A30">
        <w:rPr>
          <w:rStyle w:val="afffffffff3"/>
          <w:rFonts w:hint="cs"/>
          <w:rtl/>
        </w:rPr>
        <w:t>לא: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Ref171231617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לד)</w:t>
      </w:r>
      <w:r w:rsidRPr="00DE4A30">
        <w:rPr>
          <w:b/>
          <w:bCs/>
          <w:rtl/>
        </w:rPr>
        <w:fldChar w:fldCharType="end"/>
      </w:r>
      <w:r>
        <w:rPr>
          <w:rStyle w:val="afffffffff3"/>
          <w:rtl/>
        </w:rPr>
        <w:t xml:space="preserve"> </w:t>
      </w:r>
      <w:r>
        <w:rPr>
          <w:rFonts w:hint="cs"/>
          <w:rtl/>
        </w:rPr>
        <w:t>נתיה"מ</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ל"ו</w:t>
      </w:r>
      <w:r>
        <w:rPr>
          <w:rStyle w:val="afffffffff3"/>
          <w:rtl/>
        </w:rPr>
        <w:t xml:space="preserve"> </w:t>
      </w:r>
      <w:r w:rsidRPr="00DE4A30">
        <w:rPr>
          <w:rStyle w:val="afffffffff3"/>
          <w:rtl/>
        </w:rPr>
        <w:t>סק"י</w:t>
      </w:r>
      <w:r>
        <w:rPr>
          <w:rStyle w:val="afffffffff3"/>
          <w:rtl/>
        </w:rPr>
        <w:t xml:space="preserve"> </w:t>
      </w:r>
      <w:r w:rsidRPr="00DE4A30">
        <w:rPr>
          <w:rStyle w:val="afffffffff3"/>
          <w:rtl/>
        </w:rPr>
        <w:t>ד"ה</w:t>
      </w:r>
      <w:r>
        <w:rPr>
          <w:rStyle w:val="afffffffff3"/>
          <w:rtl/>
        </w:rPr>
        <w:t xml:space="preserve"> </w:t>
      </w:r>
      <w:r w:rsidRPr="00DE4A30">
        <w:rPr>
          <w:rStyle w:val="afffffffff3"/>
          <w:rtl/>
        </w:rPr>
        <w:t>לכן</w:t>
      </w:r>
      <w:r>
        <w:rPr>
          <w:rStyle w:val="afffffffff3"/>
          <w:rFonts w:hint="cs"/>
          <w:rtl/>
        </w:rPr>
        <w:t xml:space="preserve"> </w:t>
      </w:r>
      <w:r w:rsidRPr="00DE4A30">
        <w:rPr>
          <w:rStyle w:val="afffffffff3"/>
          <w:rtl/>
        </w:rPr>
        <w:t>נראה</w:t>
      </w:r>
      <w:r>
        <w:rPr>
          <w:rStyle w:val="afffffffff3"/>
          <w:rtl/>
        </w:rPr>
        <w:t xml:space="preserve"> </w:t>
      </w:r>
      <w:r w:rsidRPr="00DE4A30">
        <w:rPr>
          <w:rStyle w:val="afffffffff3"/>
          <w:rtl/>
        </w:rPr>
        <w:t>לי)</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Ref171232011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לה)</w:t>
      </w:r>
      <w:r w:rsidRPr="00DE4A30">
        <w:rPr>
          <w:b/>
          <w:bCs/>
          <w:rtl/>
        </w:rPr>
        <w:fldChar w:fldCharType="end"/>
      </w:r>
      <w:r>
        <w:rPr>
          <w:rStyle w:val="afffffffff3"/>
          <w:rtl/>
        </w:rPr>
        <w:t xml:space="preserve"> </w:t>
      </w:r>
      <w:r>
        <w:rPr>
          <w:rFonts w:hint="cs"/>
          <w:rtl/>
        </w:rPr>
        <w:t>נתיה"מ</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ל"ו</w:t>
      </w:r>
      <w:r>
        <w:rPr>
          <w:rStyle w:val="afffffffff3"/>
          <w:rtl/>
        </w:rPr>
        <w:t xml:space="preserve"> </w:t>
      </w:r>
      <w:r w:rsidRPr="00DE4A30">
        <w:rPr>
          <w:rStyle w:val="afffffffff3"/>
          <w:rtl/>
        </w:rPr>
        <w:t>סק"י</w:t>
      </w:r>
      <w:r>
        <w:rPr>
          <w:rStyle w:val="afffffffff3"/>
          <w:rtl/>
        </w:rPr>
        <w:t xml:space="preserve"> </w:t>
      </w:r>
      <w:r w:rsidRPr="00DE4A30">
        <w:rPr>
          <w:rStyle w:val="afffffffff3"/>
          <w:rtl/>
        </w:rPr>
        <w:t>ד"ה</w:t>
      </w:r>
      <w:r>
        <w:rPr>
          <w:rStyle w:val="afffffffff3"/>
          <w:rtl/>
        </w:rPr>
        <w:t xml:space="preserve"> </w:t>
      </w:r>
      <w:r w:rsidRPr="00DE4A30">
        <w:rPr>
          <w:rStyle w:val="afffffffff3"/>
          <w:rtl/>
        </w:rPr>
        <w:t>לכן</w:t>
      </w:r>
      <w:r>
        <w:rPr>
          <w:rStyle w:val="afffffffff3"/>
          <w:rtl/>
        </w:rPr>
        <w:t xml:space="preserve"> </w:t>
      </w:r>
      <w:r w:rsidRPr="00DE4A30">
        <w:rPr>
          <w:rStyle w:val="afffffffff3"/>
          <w:rtl/>
        </w:rPr>
        <w:t>נראה</w:t>
      </w:r>
      <w:r>
        <w:rPr>
          <w:rStyle w:val="afffffffff3"/>
          <w:rtl/>
        </w:rPr>
        <w:t xml:space="preserve"> </w:t>
      </w:r>
      <w:r w:rsidRPr="00DE4A30">
        <w:rPr>
          <w:rStyle w:val="afffffffff3"/>
          <w:rtl/>
        </w:rPr>
        <w:t>דבגט)</w:t>
      </w:r>
      <w:r>
        <w:rPr>
          <w:rStyle w:val="afffffffff3"/>
          <w:rtl/>
        </w:rPr>
        <w:t xml:space="preserve"> </w:t>
      </w:r>
      <w:r>
        <w:rPr>
          <w:rFonts w:hint="cs"/>
          <w:rtl/>
        </w:rPr>
        <w:t>בתוס'</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י:</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חספא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Ref170290352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לו)</w:t>
      </w:r>
      <w:r w:rsidRPr="00DE4A30">
        <w:rPr>
          <w:b/>
          <w:bCs/>
          <w:rtl/>
        </w:rPr>
        <w:fldChar w:fldCharType="end"/>
      </w:r>
      <w:r>
        <w:rPr>
          <w:rStyle w:val="afffffffff3"/>
          <w:rtl/>
        </w:rPr>
        <w:t xml:space="preserve"> </w:t>
      </w:r>
      <w:r>
        <w:rPr>
          <w:rFonts w:hint="cs"/>
          <w:rtl/>
        </w:rPr>
        <w:t>שו"ע</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ק"ל</w:t>
      </w:r>
      <w:r>
        <w:rPr>
          <w:rStyle w:val="afffffffff3"/>
          <w:rFonts w:hint="cs"/>
          <w:rtl/>
        </w:rPr>
        <w:t xml:space="preserve"> </w:t>
      </w:r>
      <w:r w:rsidRPr="00DE4A30">
        <w:rPr>
          <w:rStyle w:val="afffffffff3"/>
          <w:rFonts w:hint="cs"/>
          <w:rtl/>
        </w:rPr>
        <w:t>כ'</w:t>
      </w:r>
      <w:r w:rsidRPr="00DE4A30">
        <w:rPr>
          <w:rStyle w:val="afffffffff3"/>
          <w:rtl/>
        </w:rPr>
        <w:t>)</w:t>
      </w:r>
      <w:r>
        <w:rPr>
          <w:rStyle w:val="afffffffff3"/>
          <w:rtl/>
        </w:rPr>
        <w:t xml:space="preserve"> </w:t>
      </w:r>
      <w:r>
        <w:rPr>
          <w:rFonts w:hint="cs"/>
          <w:rtl/>
        </w:rPr>
        <w:t>תורת</w:t>
      </w:r>
      <w:r>
        <w:rPr>
          <w:rStyle w:val="afffffffff3"/>
          <w:rFonts w:hint="cs"/>
          <w:rtl/>
        </w:rPr>
        <w:t xml:space="preserve"> </w:t>
      </w:r>
      <w:r>
        <w:rPr>
          <w:rFonts w:hint="cs"/>
          <w:rtl/>
        </w:rPr>
        <w:t>גיטין</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ק"ל</w:t>
      </w:r>
      <w:r>
        <w:rPr>
          <w:rStyle w:val="afffffffff3"/>
          <w:rFonts w:hint="cs"/>
          <w:rtl/>
        </w:rPr>
        <w:t xml:space="preserve"> </w:t>
      </w:r>
      <w:r w:rsidRPr="00DE4A30">
        <w:rPr>
          <w:rStyle w:val="afffffffff3"/>
          <w:rFonts w:hint="cs"/>
          <w:rtl/>
        </w:rPr>
        <w:t>סק"כ</w:t>
      </w:r>
      <w:r w:rsidRPr="00DE4A30">
        <w:rPr>
          <w:rStyle w:val="afffffffff3"/>
          <w:rtl/>
        </w:rPr>
        <w:t>)</w:t>
      </w:r>
      <w:r>
        <w:rPr>
          <w:rStyle w:val="afffffffff3"/>
          <w:rtl/>
        </w:rPr>
        <w:t xml:space="preserve"> </w:t>
      </w:r>
      <w:r>
        <w:rPr>
          <w:rFonts w:hint="cs"/>
          <w:rtl/>
        </w:rPr>
        <w:t>בית</w:t>
      </w:r>
      <w:r>
        <w:rPr>
          <w:rStyle w:val="afffffffff3"/>
          <w:rFonts w:hint="cs"/>
          <w:rtl/>
        </w:rPr>
        <w:t xml:space="preserve"> </w:t>
      </w:r>
      <w:r>
        <w:rPr>
          <w:rFonts w:hint="cs"/>
          <w:rtl/>
        </w:rPr>
        <w:t>שמואל</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ק"ל</w:t>
      </w:r>
      <w:r>
        <w:rPr>
          <w:rStyle w:val="afffffffff3"/>
          <w:rFonts w:hint="cs"/>
          <w:rtl/>
        </w:rPr>
        <w:t xml:space="preserve"> </w:t>
      </w:r>
      <w:r w:rsidRPr="00DE4A30">
        <w:rPr>
          <w:rStyle w:val="afffffffff3"/>
          <w:rFonts w:hint="cs"/>
          <w:rtl/>
        </w:rPr>
        <w:t>סקל"א</w:t>
      </w:r>
      <w:r w:rsidRPr="00DE4A30">
        <w:rPr>
          <w:rStyle w:val="afffffffff3"/>
          <w:rtl/>
        </w:rPr>
        <w:t>)</w:t>
      </w:r>
      <w:r>
        <w:rPr>
          <w:rFonts w:cs="Guttman Hodes"/>
          <w:rtl/>
        </w:rPr>
        <w:t>.</w:t>
      </w:r>
    </w:p>
    <w:p w14:paraId="5DD9D8F7" w14:textId="77777777" w:rsidR="00125D6D" w:rsidRDefault="009F2CD9" w:rsidP="00125D6D">
      <w:pPr>
        <w:pStyle w:val="TOC2"/>
        <w:rPr>
          <w:rFonts w:cstheme="minorBidi"/>
          <w:b w:val="0"/>
          <w:bCs w:val="0"/>
          <w:sz w:val="22"/>
          <w:szCs w:val="22"/>
          <w:rtl/>
        </w:rPr>
      </w:pPr>
      <w:hyperlink w:anchor="_Toc171330385" w:history="1">
        <w:r w:rsidR="00125D6D" w:rsidRPr="001705F8">
          <w:rPr>
            <w:rStyle w:val="Hyperlink"/>
            <w:rtl/>
          </w:rPr>
          <w:t>ספק התוס' ביבמות ופלו' הראשונים בדין כת"י בקידושין</w:t>
        </w:r>
      </w:hyperlink>
    </w:p>
    <w:p w14:paraId="096563F6" w14:textId="77777777" w:rsidR="00125D6D" w:rsidRDefault="009F2CD9" w:rsidP="007F2D0B">
      <w:pPr>
        <w:pStyle w:val="a5"/>
        <w:rPr>
          <w:rFonts w:asciiTheme="minorHAnsi" w:eastAsiaTheme="minorEastAsia" w:hAnsiTheme="minorHAnsi" w:cstheme="minorBidi"/>
          <w:sz w:val="22"/>
          <w:szCs w:val="22"/>
          <w:rtl/>
        </w:rPr>
      </w:pPr>
      <w:hyperlink w:anchor="_Toc171330386" w:history="1">
        <w:r w:rsidR="00125D6D" w:rsidRPr="001705F8">
          <w:rPr>
            <w:rStyle w:val="Hyperlink"/>
            <w:rtl/>
          </w:rPr>
          <w:t>ספק ר"י בתוס' ביבמות אי כת"י כשר לכתחילה בקידושין דא"צ זמן ואף באין עדים אינו חסרון</w:t>
        </w:r>
      </w:hyperlink>
    </w:p>
    <w:p w14:paraId="11B87AE2" w14:textId="77777777" w:rsidR="00125D6D" w:rsidRDefault="009F2CD9" w:rsidP="007F2D0B">
      <w:pPr>
        <w:pStyle w:val="a5"/>
        <w:rPr>
          <w:rFonts w:asciiTheme="minorHAnsi" w:eastAsiaTheme="minorEastAsia" w:hAnsiTheme="minorHAnsi" w:cstheme="minorBidi"/>
          <w:sz w:val="22"/>
          <w:szCs w:val="22"/>
          <w:rtl/>
        </w:rPr>
      </w:pPr>
      <w:hyperlink w:anchor="_Toc171330387" w:history="1">
        <w:r w:rsidR="00125D6D" w:rsidRPr="001705F8">
          <w:rPr>
            <w:rStyle w:val="Hyperlink"/>
            <w:rtl/>
          </w:rPr>
          <w:t>בי' הרשב"א דכת"י בכלל "וכתב" וככת"י בשטר ממון ולא ילפינן לקידושין דהוא דבר שבערוה</w:t>
        </w:r>
      </w:hyperlink>
    </w:p>
    <w:p w14:paraId="6D4EF183" w14:textId="77777777" w:rsidR="00125D6D" w:rsidRDefault="009F2CD9" w:rsidP="007F2D0B">
      <w:pPr>
        <w:pStyle w:val="a5"/>
        <w:rPr>
          <w:rFonts w:asciiTheme="minorHAnsi" w:eastAsiaTheme="minorEastAsia" w:hAnsiTheme="minorHAnsi" w:cstheme="minorBidi"/>
          <w:sz w:val="22"/>
          <w:szCs w:val="22"/>
          <w:rtl/>
        </w:rPr>
      </w:pPr>
      <w:hyperlink w:anchor="_Toc171330388" w:history="1">
        <w:r w:rsidR="00125D6D" w:rsidRPr="001705F8">
          <w:rPr>
            <w:rStyle w:val="Hyperlink"/>
            <w:rtl/>
          </w:rPr>
          <w:t>בי' הריטב"א דילפי' כת"י בקידושין מגט דהוא כעדים לעשות שטר להתיר וכ"ש קידושין דאוסר</w:t>
        </w:r>
      </w:hyperlink>
    </w:p>
    <w:p w14:paraId="08941E63" w14:textId="77777777" w:rsidR="00125D6D" w:rsidRDefault="009F2CD9" w:rsidP="007F2D0B">
      <w:pPr>
        <w:pStyle w:val="a5"/>
        <w:rPr>
          <w:rFonts w:asciiTheme="minorHAnsi" w:eastAsiaTheme="minorEastAsia" w:hAnsiTheme="minorHAnsi" w:cstheme="minorBidi"/>
          <w:sz w:val="22"/>
          <w:szCs w:val="22"/>
          <w:rtl/>
        </w:rPr>
      </w:pPr>
      <w:hyperlink w:anchor="_Toc171330389" w:history="1">
        <w:r w:rsidR="00125D6D" w:rsidRPr="001705F8">
          <w:rPr>
            <w:rStyle w:val="Hyperlink"/>
            <w:rtl/>
          </w:rPr>
          <w:t>בי' הריטב"א דמוכח מהא דהוקשה הויה ליציאה וכיון דילפי' דכת"י בגט כעדים ה"ה בקידושין</w:t>
        </w:r>
      </w:hyperlink>
    </w:p>
    <w:p w14:paraId="355E6FBE" w14:textId="77777777" w:rsidR="00125D6D" w:rsidRDefault="009F2CD9" w:rsidP="007F2D0B">
      <w:pPr>
        <w:pStyle w:val="a5"/>
        <w:rPr>
          <w:rFonts w:asciiTheme="minorHAnsi" w:eastAsiaTheme="minorEastAsia" w:hAnsiTheme="minorHAnsi" w:cstheme="minorBidi"/>
          <w:sz w:val="22"/>
          <w:szCs w:val="22"/>
          <w:rtl/>
        </w:rPr>
      </w:pPr>
      <w:hyperlink w:anchor="_Toc171330390" w:history="1">
        <w:r w:rsidR="00125D6D" w:rsidRPr="001705F8">
          <w:rPr>
            <w:rStyle w:val="Hyperlink"/>
            <w:rtl/>
          </w:rPr>
          <w:t>בי' הנימוק"י דכת"י בקידושין כשר לכתחילה דלא תיקנו זמן בקידושין או דהוא כעדים כגט</w:t>
        </w:r>
      </w:hyperlink>
    </w:p>
    <w:p w14:paraId="02F19336" w14:textId="77777777" w:rsidR="00125D6D" w:rsidRDefault="009F2CD9" w:rsidP="007F2D0B">
      <w:pPr>
        <w:pStyle w:val="a5"/>
        <w:rPr>
          <w:rFonts w:asciiTheme="minorHAnsi" w:eastAsiaTheme="minorEastAsia" w:hAnsiTheme="minorHAnsi" w:cstheme="minorBidi"/>
          <w:sz w:val="22"/>
          <w:szCs w:val="22"/>
          <w:rtl/>
        </w:rPr>
      </w:pPr>
      <w:hyperlink w:anchor="_Toc171330391" w:history="1">
        <w:r w:rsidR="00125D6D" w:rsidRPr="001705F8">
          <w:rPr>
            <w:rStyle w:val="Hyperlink"/>
            <w:rtl/>
          </w:rPr>
          <w:t>בי' האבנ"מ בי"מ בנימוק"י דאף דהוקש הויה ליציאה ל"מ כת"י בקידושין דצריך דעת האשה</w:t>
        </w:r>
      </w:hyperlink>
    </w:p>
    <w:p w14:paraId="08A9212A" w14:textId="77777777" w:rsidR="00125D6D" w:rsidRDefault="009F2CD9" w:rsidP="00125D6D">
      <w:pPr>
        <w:pStyle w:val="TOC2"/>
        <w:rPr>
          <w:rFonts w:cstheme="minorBidi"/>
          <w:b w:val="0"/>
          <w:bCs w:val="0"/>
          <w:sz w:val="22"/>
          <w:szCs w:val="22"/>
          <w:rtl/>
        </w:rPr>
      </w:pPr>
      <w:hyperlink w:anchor="_Toc171330392" w:history="1">
        <w:r w:rsidR="00125D6D" w:rsidRPr="001705F8">
          <w:rPr>
            <w:rStyle w:val="Hyperlink"/>
            <w:rtl/>
          </w:rPr>
          <w:t>בי' הרשב"א והנתיה"מ בגדר כת"י בגט דמהני בחב לאחריני</w:t>
        </w:r>
      </w:hyperlink>
    </w:p>
    <w:p w14:paraId="5B69F19F" w14:textId="77777777" w:rsidR="00125D6D" w:rsidRDefault="009F2CD9" w:rsidP="007F2D0B">
      <w:pPr>
        <w:pStyle w:val="a5"/>
        <w:rPr>
          <w:rFonts w:asciiTheme="minorHAnsi" w:eastAsiaTheme="minorEastAsia" w:hAnsiTheme="minorHAnsi" w:cstheme="minorBidi"/>
          <w:sz w:val="22"/>
          <w:szCs w:val="22"/>
          <w:rtl/>
        </w:rPr>
      </w:pPr>
      <w:hyperlink w:anchor="_Toc171330393" w:history="1">
        <w:r w:rsidR="00125D6D" w:rsidRPr="001705F8">
          <w:rPr>
            <w:rStyle w:val="Hyperlink"/>
            <w:rtl/>
          </w:rPr>
          <w:t>בי' הרשב"א דבגט לא מחייב לאחרים ולכן נאמן בכת"י ובי' תוס' דמחייב לאחרים דאוסרה לכהן</w:t>
        </w:r>
      </w:hyperlink>
    </w:p>
    <w:p w14:paraId="0A67356D" w14:textId="77777777" w:rsidR="00125D6D" w:rsidRDefault="009F2CD9" w:rsidP="007F2D0B">
      <w:pPr>
        <w:pStyle w:val="a5"/>
        <w:rPr>
          <w:rFonts w:asciiTheme="minorHAnsi" w:eastAsiaTheme="minorEastAsia" w:hAnsiTheme="minorHAnsi" w:cstheme="minorBidi"/>
          <w:sz w:val="22"/>
          <w:szCs w:val="22"/>
          <w:rtl/>
        </w:rPr>
      </w:pPr>
      <w:hyperlink w:anchor="_Toc171330394" w:history="1">
        <w:r w:rsidR="00125D6D" w:rsidRPr="001705F8">
          <w:rPr>
            <w:rStyle w:val="Hyperlink"/>
            <w:rtl/>
          </w:rPr>
          <w:t>בי' הנתיה"מ דבקידושין ל"מ כת"י דבקידושין העדות לקיומי לנאמנות ובחב לאחריני לא נאמן</w:t>
        </w:r>
      </w:hyperlink>
    </w:p>
    <w:p w14:paraId="34794488" w14:textId="77777777" w:rsidR="00125D6D" w:rsidRDefault="009F2CD9" w:rsidP="007F2D0B">
      <w:pPr>
        <w:pStyle w:val="a5"/>
        <w:rPr>
          <w:rFonts w:asciiTheme="minorHAnsi" w:eastAsiaTheme="minorEastAsia" w:hAnsiTheme="minorHAnsi" w:cstheme="minorBidi"/>
          <w:sz w:val="22"/>
          <w:szCs w:val="22"/>
          <w:rtl/>
        </w:rPr>
      </w:pPr>
      <w:hyperlink w:anchor="_Toc171330395" w:history="1">
        <w:r w:rsidR="00125D6D" w:rsidRPr="001705F8">
          <w:rPr>
            <w:rStyle w:val="Hyperlink"/>
            <w:rtl/>
          </w:rPr>
          <w:t>בי' הנתיה"מ דכת"י בגיטין הוא בכדי שיהי' מוכח מהשטר והוי כעדים לקיומי אף בחב לאחריני</w:t>
        </w:r>
      </w:hyperlink>
    </w:p>
    <w:p w14:paraId="2B46D625" w14:textId="77777777" w:rsidR="00125D6D" w:rsidRDefault="009F2CD9" w:rsidP="007F2D0B">
      <w:pPr>
        <w:pStyle w:val="a5"/>
        <w:rPr>
          <w:rFonts w:asciiTheme="minorHAnsi" w:eastAsiaTheme="minorEastAsia" w:hAnsiTheme="minorHAnsi" w:cstheme="minorBidi"/>
          <w:sz w:val="22"/>
          <w:szCs w:val="22"/>
          <w:rtl/>
        </w:rPr>
      </w:pPr>
      <w:hyperlink w:anchor="_Toc171330396" w:history="1">
        <w:r w:rsidR="00125D6D" w:rsidRPr="001705F8">
          <w:rPr>
            <w:rStyle w:val="Hyperlink"/>
            <w:rtl/>
          </w:rPr>
          <w:t>בי' התו"ג בשו"ע דכת"י בלא ע"מ כשר לדידן כרשב"א דהוא בכלל וכתב אך הב"ש לא כ"כ</w:t>
        </w:r>
      </w:hyperlink>
    </w:p>
    <w:p w14:paraId="579220E2" w14:textId="77777777" w:rsidR="00125D6D" w:rsidRDefault="009F2CD9" w:rsidP="007F2D0B">
      <w:pPr>
        <w:pStyle w:val="a5"/>
        <w:rPr>
          <w:rFonts w:asciiTheme="minorHAnsi" w:eastAsiaTheme="minorEastAsia" w:hAnsiTheme="minorHAnsi" w:cstheme="minorBidi"/>
          <w:sz w:val="22"/>
          <w:szCs w:val="22"/>
          <w:rtl/>
        </w:rPr>
      </w:pPr>
      <w:hyperlink w:anchor="_Toc171330397" w:history="1">
        <w:r w:rsidR="00125D6D" w:rsidRPr="001705F8">
          <w:rPr>
            <w:rStyle w:val="Hyperlink"/>
            <w:rtl/>
          </w:rPr>
          <w:t>בי' התו"ג ברשב"א דגט לא חשיב חב לאחריני אף דאוסר לכהונה דהא כל בעל נאמן בגירשתי</w:t>
        </w:r>
      </w:hyperlink>
    </w:p>
    <w:p w14:paraId="1C0456F8" w14:textId="77777777" w:rsidR="00125D6D" w:rsidRDefault="009F2CD9" w:rsidP="00125D6D">
      <w:pPr>
        <w:pStyle w:val="TOC1"/>
        <w:rPr>
          <w:rFonts w:asciiTheme="minorHAnsi" w:hAnsiTheme="minorHAnsi" w:cstheme="minorBidi"/>
          <w:b w:val="0"/>
          <w:bCs w:val="0"/>
          <w:caps w:val="0"/>
          <w:sz w:val="22"/>
          <w:szCs w:val="22"/>
          <w:rtl/>
        </w:rPr>
      </w:pPr>
      <w:hyperlink w:anchor="_Toc171330398" w:history="1">
        <w:r w:rsidR="00125D6D" w:rsidRPr="001705F8">
          <w:rPr>
            <w:rStyle w:val="Hyperlink"/>
            <w:rtl/>
          </w:rPr>
          <w:t>בגדר כת"י אי הוא בכתב או בחתם בעל</w:t>
        </w:r>
      </w:hyperlink>
    </w:p>
    <w:p w14:paraId="6D892BE7" w14:textId="4DBF9CD9"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Ref170072713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לח)</w:t>
      </w:r>
      <w:r w:rsidRPr="00DE4A30">
        <w:rPr>
          <w:b/>
          <w:bCs/>
          <w:rtl/>
        </w:rPr>
        <w:fldChar w:fldCharType="end"/>
      </w:r>
      <w:r>
        <w:rPr>
          <w:rStyle w:val="afffffffff3"/>
          <w:rtl/>
        </w:rPr>
        <w:t xml:space="preserve"> </w:t>
      </w:r>
      <w:r w:rsidRPr="00AA2777">
        <w:rPr>
          <w:rFonts w:hint="cs"/>
          <w:rtl/>
        </w:rPr>
        <w:t>תוס'</w:t>
      </w:r>
      <w:r>
        <w:rPr>
          <w:rStyle w:val="afffffffff3"/>
          <w:rFonts w:hint="cs"/>
          <w:rtl/>
        </w:rPr>
        <w:t xml:space="preserve"> </w:t>
      </w:r>
      <w:r w:rsidRPr="00AA2777">
        <w:rPr>
          <w:rFonts w:hint="cs"/>
          <w:rtl/>
        </w:rPr>
        <w:t>הרא"ש</w:t>
      </w:r>
      <w:r>
        <w:rPr>
          <w:rStyle w:val="afffffffff3"/>
          <w:rFonts w:hint="cs"/>
          <w:rtl/>
        </w:rPr>
        <w:t xml:space="preserve"> </w:t>
      </w:r>
      <w:r w:rsidRPr="00AA2777">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כתב</w:t>
      </w:r>
      <w:r w:rsidRPr="00DE4A30">
        <w:rPr>
          <w:rStyle w:val="afffffffff3"/>
          <w:rtl/>
        </w:rPr>
        <w:t>)</w:t>
      </w:r>
      <w:r>
        <w:rPr>
          <w:rStyle w:val="afffffffff3"/>
          <w:rtl/>
        </w:rPr>
        <w:t xml:space="preserve"> </w:t>
      </w:r>
      <w:r>
        <w:rPr>
          <w:rFonts w:hint="cs"/>
          <w:rtl/>
        </w:rPr>
        <w:t>בשם</w:t>
      </w:r>
      <w:r>
        <w:rPr>
          <w:rStyle w:val="afffffffff3"/>
          <w:rtl/>
        </w:rPr>
        <w:t xml:space="preserve"> </w:t>
      </w:r>
      <w:r w:rsidRPr="00AA2777">
        <w:rPr>
          <w:rFonts w:hint="cs"/>
          <w:rtl/>
        </w:rPr>
        <w:t>הריב"ם</w:t>
      </w:r>
      <w:r>
        <w:rPr>
          <w:rStyle w:val="afffffffff3"/>
          <w:rFonts w:hint="cs"/>
          <w:rtl/>
        </w:rPr>
        <w:t xml:space="preserve"> </w:t>
      </w:r>
      <w:r w:rsidRPr="006207A4">
        <w:rPr>
          <w:rStyle w:val="afffffffff1"/>
          <w:rFonts w:hint="cs"/>
          <w:rtl/>
        </w:rPr>
        <w:t>חי'</w:t>
      </w:r>
      <w:r>
        <w:rPr>
          <w:rStyle w:val="afffffffff3"/>
          <w:rFonts w:hint="cs"/>
          <w:rtl/>
        </w:rPr>
        <w:t xml:space="preserve"> </w:t>
      </w:r>
      <w:r w:rsidRPr="006207A4">
        <w:rPr>
          <w:rStyle w:val="afffffffff1"/>
          <w:rFonts w:hint="cs"/>
          <w:rtl/>
        </w:rPr>
        <w:t>רבי</w:t>
      </w:r>
      <w:r>
        <w:rPr>
          <w:rStyle w:val="afffffffff3"/>
          <w:rFonts w:hint="cs"/>
          <w:rtl/>
        </w:rPr>
        <w:t xml:space="preserve"> </w:t>
      </w:r>
      <w:r w:rsidRPr="006207A4">
        <w:rPr>
          <w:rStyle w:val="afffffffff1"/>
          <w:rFonts w:hint="cs"/>
          <w:rtl/>
        </w:rPr>
        <w:t>נחום</w:t>
      </w:r>
      <w:r>
        <w:rPr>
          <w:rStyle w:val="afffffffff3"/>
          <w:rtl/>
        </w:rPr>
        <w:t xml:space="preserve"> </w:t>
      </w:r>
      <w:r w:rsidRPr="006207A4">
        <w:rPr>
          <w:rStyle w:val="afffffffff3"/>
          <w:rFonts w:hint="cs"/>
          <w:rtl/>
        </w:rPr>
        <w:t>(עי'</w:t>
      </w:r>
      <w:r>
        <w:rPr>
          <w:rStyle w:val="afffffffff3"/>
          <w:rFonts w:hint="cs"/>
          <w:rtl/>
        </w:rPr>
        <w:t xml:space="preserve"> </w:t>
      </w:r>
      <w:r w:rsidRPr="006207A4">
        <w:rPr>
          <w:rStyle w:val="afffffffff3"/>
          <w:rFonts w:hint="cs"/>
          <w:rtl/>
        </w:rPr>
        <w:t>אות</w:t>
      </w:r>
      <w:r>
        <w:rPr>
          <w:rStyle w:val="afffffffff3"/>
          <w:rFonts w:hint="cs"/>
          <w:rtl/>
        </w:rPr>
        <w:t xml:space="preserve"> </w:t>
      </w:r>
      <w:r w:rsidRPr="006207A4">
        <w:rPr>
          <w:rStyle w:val="afffffffff3"/>
          <w:rtl/>
        </w:rPr>
        <w:fldChar w:fldCharType="begin"/>
      </w:r>
      <w:r w:rsidRPr="006207A4">
        <w:rPr>
          <w:rStyle w:val="afffffffff3"/>
          <w:rtl/>
        </w:rPr>
        <w:instrText xml:space="preserve"> </w:instrText>
      </w:r>
      <w:r w:rsidRPr="006207A4">
        <w:rPr>
          <w:rStyle w:val="afffffffff3"/>
          <w:rFonts w:hint="cs"/>
        </w:rPr>
        <w:instrText>REF</w:instrText>
      </w:r>
      <w:r w:rsidRPr="006207A4">
        <w:rPr>
          <w:rStyle w:val="afffffffff3"/>
          <w:rFonts w:hint="cs"/>
          <w:rtl/>
        </w:rPr>
        <w:instrText xml:space="preserve"> _</w:instrText>
      </w:r>
      <w:r w:rsidRPr="006207A4">
        <w:rPr>
          <w:rStyle w:val="afffffffff3"/>
          <w:rFonts w:hint="cs"/>
        </w:rPr>
        <w:instrText>Ref171329751 \r \h</w:instrText>
      </w:r>
      <w:r w:rsidRPr="006207A4">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6207A4">
        <w:rPr>
          <w:rStyle w:val="afffffffff3"/>
          <w:rtl/>
        </w:rPr>
      </w:r>
      <w:r w:rsidRPr="006207A4">
        <w:rPr>
          <w:rStyle w:val="afffffffff3"/>
          <w:rtl/>
        </w:rPr>
        <w:fldChar w:fldCharType="separate"/>
      </w:r>
      <w:r w:rsidR="00E91BF8">
        <w:rPr>
          <w:rStyle w:val="afffffffff3"/>
          <w:cs/>
        </w:rPr>
        <w:t>‎</w:t>
      </w:r>
      <w:r w:rsidR="00E91BF8">
        <w:rPr>
          <w:rStyle w:val="afffffffff3"/>
          <w:rtl/>
        </w:rPr>
        <w:t>סב)</w:t>
      </w:r>
      <w:r w:rsidRPr="006207A4">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Ref170118444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לט)</w:t>
      </w:r>
      <w:r w:rsidRPr="00DE4A30">
        <w:rPr>
          <w:b/>
          <w:bCs/>
          <w:rtl/>
        </w:rPr>
        <w:fldChar w:fldCharType="end"/>
      </w:r>
      <w:r>
        <w:rPr>
          <w:rStyle w:val="afffffffff3"/>
          <w:rtl/>
        </w:rPr>
        <w:t xml:space="preserve"> </w:t>
      </w:r>
      <w:r>
        <w:rPr>
          <w:rFonts w:hint="cs"/>
          <w:rtl/>
        </w:rPr>
        <w:t>ריטב"א</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מתני'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Ref170124309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מ)</w:t>
      </w:r>
      <w:r w:rsidRPr="00DE4A30">
        <w:rPr>
          <w:b/>
          <w:bCs/>
          <w:rtl/>
        </w:rPr>
        <w:fldChar w:fldCharType="end"/>
      </w:r>
      <w:r>
        <w:rPr>
          <w:rStyle w:val="afffffffff3"/>
          <w:rtl/>
        </w:rPr>
        <w:t xml:space="preserve"> </w:t>
      </w:r>
      <w:r>
        <w:rPr>
          <w:rFonts w:hint="cs"/>
          <w:rtl/>
        </w:rPr>
        <w:t>ר"ן</w:t>
      </w:r>
      <w:r>
        <w:rPr>
          <w:rStyle w:val="afffffffff3"/>
          <w:rFonts w:hint="cs"/>
          <w:rtl/>
        </w:rPr>
        <w:t xml:space="preserve"> </w:t>
      </w:r>
      <w:r>
        <w:rPr>
          <w:rFonts w:hint="cs"/>
          <w:rtl/>
        </w:rPr>
        <w:t>על</w:t>
      </w:r>
      <w:r>
        <w:rPr>
          <w:rStyle w:val="afffffffff3"/>
          <w:rFonts w:hint="cs"/>
          <w:rtl/>
        </w:rPr>
        <w:t xml:space="preserve"> </w:t>
      </w:r>
      <w:r>
        <w:rPr>
          <w:rFonts w:hint="cs"/>
          <w:rtl/>
        </w:rPr>
        <w:t>הרי"ף</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מו.</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ומהא,</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קל"ט</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Ref170120401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מג)</w:t>
      </w:r>
      <w:r w:rsidRPr="00DE4A30">
        <w:rPr>
          <w:b/>
          <w:bCs/>
          <w:rtl/>
        </w:rPr>
        <w:fldChar w:fldCharType="end"/>
      </w:r>
      <w:r>
        <w:rPr>
          <w:rStyle w:val="afffffffff3"/>
          <w:rtl/>
        </w:rPr>
        <w:t xml:space="preserve"> </w:t>
      </w:r>
      <w:r>
        <w:rPr>
          <w:rFonts w:hint="cs"/>
          <w:rtl/>
        </w:rPr>
        <w:t>מאירי</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גט</w:t>
      </w:r>
      <w:r w:rsidRPr="00DE4A30">
        <w:rPr>
          <w:rStyle w:val="afffffffff3"/>
          <w:rtl/>
        </w:rPr>
        <w:t>)</w:t>
      </w:r>
      <w:r>
        <w:rPr>
          <w:rFonts w:cs="Guttman Hodes"/>
          <w:rtl/>
        </w:rPr>
        <w:t>.</w:t>
      </w:r>
    </w:p>
    <w:p w14:paraId="42662585" w14:textId="77777777" w:rsidR="00125D6D" w:rsidRDefault="009F2CD9" w:rsidP="00125D6D">
      <w:pPr>
        <w:pStyle w:val="TOC2"/>
        <w:rPr>
          <w:rFonts w:cstheme="minorBidi"/>
          <w:b w:val="0"/>
          <w:bCs w:val="0"/>
          <w:sz w:val="22"/>
          <w:szCs w:val="22"/>
          <w:rtl/>
        </w:rPr>
      </w:pPr>
      <w:hyperlink w:anchor="_Toc171330399" w:history="1">
        <w:r w:rsidR="00125D6D" w:rsidRPr="001705F8">
          <w:rPr>
            <w:rStyle w:val="Hyperlink"/>
            <w:rtl/>
          </w:rPr>
          <w:t>בי' הריב"ם דבכת"י כשר בחתימת יד הבעל ובשטר גובה מב"ח</w:t>
        </w:r>
      </w:hyperlink>
    </w:p>
    <w:p w14:paraId="63BA28AB" w14:textId="77777777" w:rsidR="00125D6D" w:rsidRDefault="009F2CD9" w:rsidP="007F2D0B">
      <w:pPr>
        <w:pStyle w:val="a5"/>
        <w:rPr>
          <w:rFonts w:asciiTheme="minorHAnsi" w:eastAsiaTheme="minorEastAsia" w:hAnsiTheme="minorHAnsi" w:cstheme="minorBidi"/>
          <w:sz w:val="22"/>
          <w:szCs w:val="22"/>
          <w:rtl/>
        </w:rPr>
      </w:pPr>
      <w:hyperlink w:anchor="_Toc171330400" w:history="1">
        <w:r w:rsidR="00125D6D" w:rsidRPr="001705F8">
          <w:rPr>
            <w:rStyle w:val="Hyperlink"/>
            <w:rtl/>
          </w:rPr>
          <w:t>בי' התורא"ש בשם הריב"ם דגט בכת"י סגי בחתימת יד הבעל וכתב סופר ובשטר גובה מב"ח</w:t>
        </w:r>
      </w:hyperlink>
    </w:p>
    <w:p w14:paraId="77B721A7" w14:textId="77777777" w:rsidR="00125D6D" w:rsidRDefault="009F2CD9" w:rsidP="00125D6D">
      <w:pPr>
        <w:pStyle w:val="TOC2"/>
        <w:rPr>
          <w:rFonts w:cstheme="minorBidi"/>
          <w:b w:val="0"/>
          <w:bCs w:val="0"/>
          <w:sz w:val="22"/>
          <w:szCs w:val="22"/>
          <w:rtl/>
        </w:rPr>
      </w:pPr>
      <w:hyperlink w:anchor="_Toc171330401" w:history="1">
        <w:r w:rsidR="00125D6D" w:rsidRPr="001705F8">
          <w:rPr>
            <w:rStyle w:val="Hyperlink"/>
            <w:rtl/>
          </w:rPr>
          <w:t>בי' הריטב"א והר"ן דכתב סופר וחתם בעל כמו כת"י דבעל</w:t>
        </w:r>
      </w:hyperlink>
    </w:p>
    <w:p w14:paraId="4792F556" w14:textId="77777777" w:rsidR="00125D6D" w:rsidRDefault="009F2CD9" w:rsidP="007F2D0B">
      <w:pPr>
        <w:pStyle w:val="a5"/>
        <w:rPr>
          <w:rFonts w:asciiTheme="minorHAnsi" w:eastAsiaTheme="minorEastAsia" w:hAnsiTheme="minorHAnsi" w:cstheme="minorBidi"/>
          <w:sz w:val="22"/>
          <w:szCs w:val="22"/>
          <w:rtl/>
        </w:rPr>
      </w:pPr>
      <w:hyperlink w:anchor="_Toc171330402" w:history="1">
        <w:r w:rsidR="00125D6D" w:rsidRPr="001705F8">
          <w:rPr>
            <w:rStyle w:val="Hyperlink"/>
            <w:rtl/>
          </w:rPr>
          <w:t>בי' הריטב"א דכת"י כשר בכתיבת ידו או בחתימת ידו דשטר כשר בחתימה לבד כמו כת"י לבד</w:t>
        </w:r>
      </w:hyperlink>
    </w:p>
    <w:p w14:paraId="6BDAACD8" w14:textId="77777777" w:rsidR="00125D6D" w:rsidRDefault="009F2CD9" w:rsidP="007F2D0B">
      <w:pPr>
        <w:pStyle w:val="a5"/>
        <w:rPr>
          <w:rFonts w:asciiTheme="minorHAnsi" w:eastAsiaTheme="minorEastAsia" w:hAnsiTheme="minorHAnsi" w:cstheme="minorBidi"/>
          <w:sz w:val="22"/>
          <w:szCs w:val="22"/>
          <w:rtl/>
        </w:rPr>
      </w:pPr>
      <w:hyperlink w:anchor="_Toc171330403" w:history="1">
        <w:r w:rsidR="00125D6D" w:rsidRPr="001705F8">
          <w:rPr>
            <w:rStyle w:val="Hyperlink"/>
            <w:rtl/>
          </w:rPr>
          <w:t>בי' הר"ן דכת"י כשר בלא חתימה דא"א לומר דמתני' איירי בחתימה דהא חתם סופר ועד כשר</w:t>
        </w:r>
      </w:hyperlink>
    </w:p>
    <w:p w14:paraId="3F25DB0C" w14:textId="77777777" w:rsidR="00125D6D" w:rsidRDefault="009F2CD9" w:rsidP="007F2D0B">
      <w:pPr>
        <w:pStyle w:val="a5"/>
        <w:rPr>
          <w:rFonts w:asciiTheme="minorHAnsi" w:eastAsiaTheme="minorEastAsia" w:hAnsiTheme="minorHAnsi" w:cstheme="minorBidi"/>
          <w:sz w:val="22"/>
          <w:szCs w:val="22"/>
          <w:rtl/>
        </w:rPr>
      </w:pPr>
      <w:hyperlink w:anchor="_Toc171330404" w:history="1">
        <w:r w:rsidR="00125D6D" w:rsidRPr="001705F8">
          <w:rPr>
            <w:rStyle w:val="Hyperlink"/>
            <w:rtl/>
          </w:rPr>
          <w:t>בי' הר"ן דכת"י בלא חתימת ידו ל"מ בשטר ורק בגט מהני דכותב שמו בכת"י וחשיב אף חתם ידו</w:t>
        </w:r>
      </w:hyperlink>
    </w:p>
    <w:p w14:paraId="2A512983" w14:textId="77777777" w:rsidR="00125D6D" w:rsidRDefault="009F2CD9" w:rsidP="007F2D0B">
      <w:pPr>
        <w:pStyle w:val="a5"/>
        <w:rPr>
          <w:rFonts w:asciiTheme="minorHAnsi" w:eastAsiaTheme="minorEastAsia" w:hAnsiTheme="minorHAnsi" w:cstheme="minorBidi"/>
          <w:sz w:val="22"/>
          <w:szCs w:val="22"/>
          <w:rtl/>
        </w:rPr>
      </w:pPr>
      <w:hyperlink w:anchor="_Toc171330405" w:history="1">
        <w:r w:rsidR="00125D6D" w:rsidRPr="001705F8">
          <w:rPr>
            <w:rStyle w:val="Hyperlink"/>
            <w:rtl/>
          </w:rPr>
          <w:t>בי' הר"ן דחתימת ידו בלא כת"י ודאי דמהני בשטר כדמוכח במתני' בב"ב ובגמ' בכתובות</w:t>
        </w:r>
      </w:hyperlink>
    </w:p>
    <w:p w14:paraId="06B24B61" w14:textId="77777777" w:rsidR="00125D6D" w:rsidRDefault="009F2CD9" w:rsidP="00125D6D">
      <w:pPr>
        <w:pStyle w:val="TOC2"/>
        <w:rPr>
          <w:rFonts w:cstheme="minorBidi"/>
          <w:b w:val="0"/>
          <w:bCs w:val="0"/>
          <w:sz w:val="22"/>
          <w:szCs w:val="22"/>
          <w:rtl/>
        </w:rPr>
      </w:pPr>
      <w:hyperlink w:anchor="_Toc171330406" w:history="1">
        <w:r w:rsidR="00125D6D" w:rsidRPr="001705F8">
          <w:rPr>
            <w:rStyle w:val="Hyperlink"/>
            <w:rtl/>
          </w:rPr>
          <w:t>ב' דעות במאירי אי כת"י לבד כשר בדיעבד או שצריך חתם ידו</w:t>
        </w:r>
      </w:hyperlink>
    </w:p>
    <w:p w14:paraId="010271FA" w14:textId="77777777" w:rsidR="00125D6D" w:rsidRDefault="009F2CD9" w:rsidP="007F2D0B">
      <w:pPr>
        <w:pStyle w:val="a5"/>
        <w:rPr>
          <w:rFonts w:asciiTheme="minorHAnsi" w:eastAsiaTheme="minorEastAsia" w:hAnsiTheme="minorHAnsi" w:cstheme="minorBidi"/>
          <w:sz w:val="22"/>
          <w:szCs w:val="22"/>
          <w:rtl/>
        </w:rPr>
      </w:pPr>
      <w:hyperlink w:anchor="_Toc171330407" w:history="1">
        <w:r w:rsidR="00125D6D" w:rsidRPr="001705F8">
          <w:rPr>
            <w:rStyle w:val="Hyperlink"/>
            <w:rtl/>
          </w:rPr>
          <w:t>בי' המאירי דכת"י בע"מ כשר לכתחילה וגובה ממשועבדים דע"ח הם רק מפני תיקון העולם</w:t>
        </w:r>
      </w:hyperlink>
    </w:p>
    <w:p w14:paraId="55DB3DF7" w14:textId="77777777" w:rsidR="00125D6D" w:rsidRDefault="009F2CD9" w:rsidP="007F2D0B">
      <w:pPr>
        <w:pStyle w:val="a5"/>
        <w:rPr>
          <w:rFonts w:asciiTheme="minorHAnsi" w:eastAsiaTheme="minorEastAsia" w:hAnsiTheme="minorHAnsi" w:cstheme="minorBidi"/>
          <w:sz w:val="22"/>
          <w:szCs w:val="22"/>
          <w:rtl/>
        </w:rPr>
      </w:pPr>
      <w:hyperlink w:anchor="_Toc171330408" w:history="1">
        <w:r w:rsidR="00125D6D" w:rsidRPr="001705F8">
          <w:rPr>
            <w:rStyle w:val="Hyperlink"/>
            <w:rtl/>
          </w:rPr>
          <w:t>בי' הי"מ במאירי ובר"ן דכת"י כשר רק בחתימת ידו אך כת"י בלא חתימה אינו כלום</w:t>
        </w:r>
      </w:hyperlink>
    </w:p>
    <w:p w14:paraId="56E504C5" w14:textId="77777777" w:rsidR="00125D6D" w:rsidRDefault="009F2CD9" w:rsidP="00125D6D">
      <w:pPr>
        <w:pStyle w:val="TOC1"/>
        <w:rPr>
          <w:rFonts w:asciiTheme="minorHAnsi" w:hAnsiTheme="minorHAnsi" w:cstheme="minorBidi"/>
          <w:b w:val="0"/>
          <w:bCs w:val="0"/>
          <w:caps w:val="0"/>
          <w:sz w:val="22"/>
          <w:szCs w:val="22"/>
          <w:rtl/>
        </w:rPr>
      </w:pPr>
      <w:hyperlink w:anchor="_Toc171330409" w:history="1">
        <w:r w:rsidR="00125D6D" w:rsidRPr="001705F8">
          <w:rPr>
            <w:rStyle w:val="Hyperlink"/>
            <w:rtl/>
          </w:rPr>
          <w:t>בדכת"י אינו משנה ממטבע שטבעו בגט</w:t>
        </w:r>
      </w:hyperlink>
    </w:p>
    <w:p w14:paraId="2AF4EF48" w14:textId="4DE82BD2"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Ref170057483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מה)</w:t>
      </w:r>
      <w:r w:rsidRPr="00DE4A30">
        <w:rPr>
          <w:b/>
          <w:bCs/>
          <w:rtl/>
        </w:rPr>
        <w:fldChar w:fldCharType="end"/>
      </w:r>
      <w:r>
        <w:rPr>
          <w:rStyle w:val="afffffffff3"/>
          <w:rFonts w:hint="cs"/>
          <w:rtl/>
        </w:rPr>
        <w:t xml:space="preserve"> </w:t>
      </w:r>
      <w:r>
        <w:rPr>
          <w:rFonts w:hint="cs"/>
          <w:rtl/>
        </w:rPr>
        <w:t>תוס'</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שלשה</w:t>
      </w:r>
      <w:r w:rsidRPr="00DE4A30">
        <w:rPr>
          <w:rStyle w:val="afffffffff3"/>
          <w:rtl/>
        </w:rPr>
        <w:t>)</w:t>
      </w:r>
      <w:r>
        <w:rPr>
          <w:rStyle w:val="afffffffff3"/>
          <w:rFonts w:hint="cs"/>
          <w:rtl/>
        </w:rPr>
        <w:t xml:space="preserve"> </w:t>
      </w:r>
      <w:r>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tl/>
        </w:rPr>
        <w:t>י"א</w:t>
      </w:r>
      <w:r>
        <w:rPr>
          <w:rStyle w:val="afffffffff3"/>
          <w:rtl/>
        </w:rPr>
        <w:t xml:space="preserve"> </w:t>
      </w:r>
      <w:r w:rsidRPr="00DE4A30">
        <w:rPr>
          <w:rStyle w:val="afffffffff3"/>
          <w:rtl/>
        </w:rPr>
        <w:t>אות</w:t>
      </w:r>
      <w:r>
        <w:rPr>
          <w:rStyle w:val="afffffffff3"/>
          <w:rtl/>
        </w:rPr>
        <w:t xml:space="preserve"> </w:t>
      </w:r>
      <w:r w:rsidRPr="00DE4A30">
        <w:rPr>
          <w:rStyle w:val="afffffffff3"/>
          <w:rtl/>
        </w:rPr>
        <w:t>ד'</w:t>
      </w:r>
      <w:r>
        <w:rPr>
          <w:rStyle w:val="afffffffff3"/>
          <w:rtl/>
        </w:rPr>
        <w:t xml:space="preserve"> </w:t>
      </w:r>
      <w:r w:rsidRPr="00DE4A30">
        <w:rPr>
          <w:rStyle w:val="afffffffff3"/>
          <w:rtl/>
        </w:rPr>
        <w:t>ד"ה</w:t>
      </w:r>
      <w:r>
        <w:rPr>
          <w:rStyle w:val="afffffffff3"/>
          <w:rtl/>
        </w:rPr>
        <w:t xml:space="preserve"> </w:t>
      </w:r>
      <w:r w:rsidRPr="00DE4A30">
        <w:rPr>
          <w:rStyle w:val="afffffffff3"/>
          <w:rtl/>
        </w:rPr>
        <w:t>והנה)</w:t>
      </w:r>
      <w:r>
        <w:rPr>
          <w:rStyle w:val="afffffffff3"/>
          <w:rtl/>
        </w:rPr>
        <w:t xml:space="preserve"> </w:t>
      </w:r>
      <w:r>
        <w:rPr>
          <w:rFonts w:hint="cs"/>
          <w:rtl/>
        </w:rPr>
        <w:t>חו"ש</w:t>
      </w:r>
      <w:r>
        <w:rPr>
          <w:rStyle w:val="afffffffff3"/>
          <w:rFonts w:hint="cs"/>
          <w:rtl/>
        </w:rPr>
        <w:t xml:space="preserve"> </w:t>
      </w:r>
      <w:r>
        <w:rPr>
          <w:rFonts w:hint="cs"/>
          <w:rtl/>
        </w:rPr>
        <w:t>הגרב"ב</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הנה</w:t>
      </w:r>
      <w:r>
        <w:rPr>
          <w:rStyle w:val="afffffffff3"/>
          <w:rFonts w:hint="cs"/>
          <w:rtl/>
        </w:rPr>
        <w:t xml:space="preserve"> </w:t>
      </w:r>
      <w:r w:rsidRPr="00DE4A30">
        <w:rPr>
          <w:rStyle w:val="afffffffff3"/>
          <w:rFonts w:hint="cs"/>
          <w:rtl/>
        </w:rPr>
        <w:t>איתא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Ref170158354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מו)</w:t>
      </w:r>
      <w:r w:rsidRPr="00DE4A30">
        <w:rPr>
          <w:b/>
          <w:bCs/>
          <w:rtl/>
        </w:rPr>
        <w:fldChar w:fldCharType="end"/>
      </w:r>
      <w:r>
        <w:rPr>
          <w:rStyle w:val="afffffffff3"/>
          <w:rtl/>
        </w:rPr>
        <w:t xml:space="preserve"> </w:t>
      </w:r>
      <w:r>
        <w:rPr>
          <w:rFonts w:hint="cs"/>
          <w:rtl/>
        </w:rPr>
        <w:t>פנ"י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משנה</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Ref170142231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מח)</w:t>
      </w:r>
      <w:r w:rsidRPr="00DE4A30">
        <w:rPr>
          <w:b/>
          <w:bCs/>
          <w:rtl/>
        </w:rPr>
        <w:fldChar w:fldCharType="end"/>
      </w:r>
      <w:r>
        <w:rPr>
          <w:rStyle w:val="afffffffff3"/>
          <w:rFonts w:hint="cs"/>
          <w:rtl/>
        </w:rPr>
        <w:t xml:space="preserve"> </w:t>
      </w:r>
      <w:r w:rsidRPr="00685D53">
        <w:rPr>
          <w:rFonts w:hint="cs"/>
          <w:rtl/>
        </w:rPr>
        <w:t>רמב"ן</w:t>
      </w:r>
      <w:r>
        <w:rPr>
          <w:rStyle w:val="afffffffff3"/>
          <w:rtl/>
        </w:rPr>
        <w:t xml:space="preserve"> </w:t>
      </w:r>
      <w:r w:rsidRPr="00DE4A30">
        <w:rPr>
          <w:rFonts w:hint="cs"/>
          <w:rtl/>
        </w:rPr>
        <w:t>לקמן</w:t>
      </w:r>
      <w:r>
        <w:rPr>
          <w:rStyle w:val="afffffffff3"/>
          <w:rFonts w:hint="cs"/>
          <w:rtl/>
        </w:rPr>
        <w:t xml:space="preserve"> </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tl/>
        </w:rPr>
        <w:t>מתני')</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Ref170075110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נא)</w:t>
      </w:r>
      <w:r w:rsidRPr="00DE4A30">
        <w:rPr>
          <w:b/>
          <w:bCs/>
          <w:rtl/>
        </w:rPr>
        <w:fldChar w:fldCharType="end"/>
      </w:r>
      <w:r>
        <w:rPr>
          <w:rStyle w:val="afffffffff3"/>
          <w:rtl/>
        </w:rPr>
        <w:t xml:space="preserve"> </w:t>
      </w:r>
      <w:r w:rsidRPr="00C65536">
        <w:rPr>
          <w:rFonts w:hint="cs"/>
          <w:rtl/>
        </w:rPr>
        <w:t>רשב"א</w:t>
      </w:r>
      <w:r>
        <w:rPr>
          <w:rStyle w:val="afffffffff3"/>
          <w:rFonts w:hint="cs"/>
          <w:rtl/>
        </w:rPr>
        <w:t xml:space="preserve"> </w:t>
      </w:r>
      <w:r w:rsidRPr="00C65536">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ויש</w:t>
      </w:r>
      <w:r>
        <w:rPr>
          <w:rStyle w:val="afffffffff3"/>
          <w:rFonts w:hint="cs"/>
          <w:rtl/>
        </w:rPr>
        <w:t xml:space="preserve"> </w:t>
      </w:r>
      <w:r w:rsidRPr="00DE4A30">
        <w:rPr>
          <w:rStyle w:val="afffffffff3"/>
          <w:rFonts w:hint="cs"/>
          <w:rtl/>
        </w:rPr>
        <w:t>בו</w:t>
      </w:r>
      <w:r>
        <w:rPr>
          <w:rStyle w:val="afffffffff3"/>
          <w:rFonts w:hint="cs"/>
          <w:rtl/>
        </w:rPr>
        <w:t xml:space="preserve"> </w:t>
      </w:r>
      <w:r w:rsidRPr="00DE4A30">
        <w:rPr>
          <w:rStyle w:val="afffffffff3"/>
          <w:rFonts w:hint="cs"/>
          <w:rtl/>
        </w:rPr>
        <w:t>זמן</w:t>
      </w:r>
      <w:r w:rsidRPr="00DE4A30">
        <w:rPr>
          <w:rStyle w:val="afffffffff3"/>
          <w:rtl/>
        </w:rPr>
        <w:t>)</w:t>
      </w:r>
      <w:r>
        <w:rPr>
          <w:rStyle w:val="afffffffff3"/>
          <w:rtl/>
        </w:rPr>
        <w:t xml:space="preserve"> </w:t>
      </w:r>
      <w:r>
        <w:rPr>
          <w:rFonts w:hint="cs"/>
          <w:rtl/>
        </w:rPr>
        <w:t>בשם</w:t>
      </w:r>
      <w:r>
        <w:rPr>
          <w:rStyle w:val="afffffffff3"/>
          <w:rtl/>
        </w:rPr>
        <w:t xml:space="preserve"> </w:t>
      </w:r>
      <w:r w:rsidRPr="00C65536">
        <w:rPr>
          <w:rFonts w:hint="cs"/>
          <w:rtl/>
        </w:rPr>
        <w:t>רש"י</w:t>
      </w:r>
      <w:r>
        <w:rPr>
          <w:rStyle w:val="afffffffff3"/>
          <w:rFonts w:hint="cs"/>
          <w:rtl/>
        </w:rPr>
        <w:t xml:space="preserve"> </w:t>
      </w:r>
      <w:r w:rsidRPr="00C65536">
        <w:rPr>
          <w:rFonts w:hint="cs"/>
          <w:rtl/>
        </w:rPr>
        <w:t>בתשו'</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Ref170118457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נג)</w:t>
      </w:r>
      <w:r w:rsidRPr="00DE4A30">
        <w:rPr>
          <w:b/>
          <w:bCs/>
          <w:rtl/>
        </w:rPr>
        <w:fldChar w:fldCharType="end"/>
      </w:r>
      <w:r>
        <w:rPr>
          <w:rStyle w:val="afffffffff3"/>
          <w:rtl/>
        </w:rPr>
        <w:t xml:space="preserve"> </w:t>
      </w:r>
      <w:r>
        <w:rPr>
          <w:rFonts w:hint="cs"/>
          <w:rtl/>
        </w:rPr>
        <w:t>ריטב"א</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ורישא</w:t>
      </w:r>
      <w:r w:rsidRPr="00DE4A30">
        <w:rPr>
          <w:rStyle w:val="afffffffff3"/>
          <w:rtl/>
        </w:rPr>
        <w:t>)</w:t>
      </w:r>
      <w:r>
        <w:rPr>
          <w:rStyle w:val="afffffffff3"/>
          <w:rtl/>
        </w:rPr>
        <w:t xml:space="preserve"> </w:t>
      </w:r>
      <w:r>
        <w:rPr>
          <w:rFonts w:hint="cs"/>
          <w:rtl/>
        </w:rPr>
        <w:t>ר"ן</w:t>
      </w:r>
      <w:r>
        <w:rPr>
          <w:rStyle w:val="afffffffff3"/>
          <w:rFonts w:hint="cs"/>
          <w:rtl/>
        </w:rPr>
        <w:t xml:space="preserve"> </w:t>
      </w:r>
      <w:r>
        <w:rPr>
          <w:rFonts w:hint="cs"/>
          <w:rtl/>
        </w:rPr>
        <w:t>בחי'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מתני'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Ref170118433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נד)</w:t>
      </w:r>
      <w:r w:rsidRPr="00DE4A30">
        <w:rPr>
          <w:b/>
          <w:bCs/>
          <w:rtl/>
        </w:rPr>
        <w:fldChar w:fldCharType="end"/>
      </w:r>
      <w:r>
        <w:rPr>
          <w:rStyle w:val="afffffffff3"/>
          <w:rtl/>
        </w:rPr>
        <w:t xml:space="preserve"> </w:t>
      </w:r>
      <w:r>
        <w:rPr>
          <w:rFonts w:hint="cs"/>
          <w:rtl/>
        </w:rPr>
        <w:t>ריטב"א</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והנכון</w:t>
      </w:r>
      <w:r w:rsidRPr="00DE4A30">
        <w:rPr>
          <w:rStyle w:val="afffffffff3"/>
          <w:rtl/>
        </w:rPr>
        <w:t>)</w:t>
      </w:r>
      <w:r>
        <w:rPr>
          <w:rStyle w:val="afffffffff3"/>
          <w:rtl/>
        </w:rPr>
        <w:t xml:space="preserve"> </w:t>
      </w:r>
      <w:r>
        <w:rPr>
          <w:rFonts w:hint="cs"/>
          <w:rtl/>
        </w:rPr>
        <w:t>פנ"י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סוד"ה</w:t>
      </w:r>
      <w:r>
        <w:rPr>
          <w:rStyle w:val="afffffffff3"/>
          <w:rFonts w:hint="cs"/>
          <w:rtl/>
        </w:rPr>
        <w:t xml:space="preserve"> </w:t>
      </w:r>
      <w:r w:rsidRPr="00DE4A30">
        <w:rPr>
          <w:rStyle w:val="afffffffff3"/>
          <w:rFonts w:hint="cs"/>
          <w:rtl/>
        </w:rPr>
        <w:t>משנה</w:t>
      </w:r>
      <w:r w:rsidRPr="00DE4A30">
        <w:rPr>
          <w:rStyle w:val="afffffffff3"/>
          <w:rtl/>
        </w:rPr>
        <w:t>)</w:t>
      </w:r>
      <w:r>
        <w:rPr>
          <w:rFonts w:cs="Guttman Hodes"/>
          <w:rtl/>
        </w:rPr>
        <w:t>.</w:t>
      </w:r>
    </w:p>
    <w:p w14:paraId="118C5E59" w14:textId="77777777" w:rsidR="00125D6D" w:rsidRDefault="009F2CD9" w:rsidP="00125D6D">
      <w:pPr>
        <w:pStyle w:val="TOC2"/>
        <w:rPr>
          <w:rFonts w:cstheme="minorBidi"/>
          <w:b w:val="0"/>
          <w:bCs w:val="0"/>
          <w:sz w:val="22"/>
          <w:szCs w:val="22"/>
          <w:rtl/>
        </w:rPr>
      </w:pPr>
      <w:hyperlink w:anchor="_Toc171330410" w:history="1">
        <w:r w:rsidR="00125D6D" w:rsidRPr="001705F8">
          <w:rPr>
            <w:rStyle w:val="Hyperlink"/>
            <w:rtl/>
          </w:rPr>
          <w:t>בי' ר"ת דהתקנה שתיקנו בג' גיטין דפסול אך בכלל מטבע דגט</w:t>
        </w:r>
      </w:hyperlink>
    </w:p>
    <w:p w14:paraId="510C30DB" w14:textId="77777777" w:rsidR="00125D6D" w:rsidRDefault="009F2CD9" w:rsidP="007F2D0B">
      <w:pPr>
        <w:pStyle w:val="a5"/>
        <w:rPr>
          <w:rFonts w:asciiTheme="minorHAnsi" w:eastAsiaTheme="minorEastAsia" w:hAnsiTheme="minorHAnsi" w:cstheme="minorBidi"/>
          <w:sz w:val="22"/>
          <w:szCs w:val="22"/>
          <w:rtl/>
        </w:rPr>
      </w:pPr>
      <w:hyperlink w:anchor="_Toc171330411" w:history="1">
        <w:r w:rsidR="00125D6D" w:rsidRPr="001705F8">
          <w:rPr>
            <w:rStyle w:val="Hyperlink"/>
            <w:rtl/>
          </w:rPr>
          <w:t>בי' ר"ת דלר"מ בכת"י אינו בכלל משנה ממטבע שטבעו חכמים דתיקנו רק פסול ולא ממזר</w:t>
        </w:r>
      </w:hyperlink>
    </w:p>
    <w:p w14:paraId="5BBB280F" w14:textId="77777777" w:rsidR="00125D6D" w:rsidRDefault="009F2CD9" w:rsidP="007F2D0B">
      <w:pPr>
        <w:pStyle w:val="a5"/>
        <w:rPr>
          <w:rFonts w:asciiTheme="minorHAnsi" w:eastAsiaTheme="minorEastAsia" w:hAnsiTheme="minorHAnsi" w:cstheme="minorBidi"/>
          <w:sz w:val="22"/>
          <w:szCs w:val="22"/>
          <w:rtl/>
        </w:rPr>
      </w:pPr>
      <w:hyperlink w:anchor="_Toc171330412" w:history="1">
        <w:r w:rsidR="00125D6D" w:rsidRPr="001705F8">
          <w:rPr>
            <w:rStyle w:val="Hyperlink"/>
            <w:rtl/>
          </w:rPr>
          <w:t>בי' הפנ"י בתוס' דג' גיטין אינו משנה ממטבע כבי' תוס' דפסול כת"י דאין בו זמן</w:t>
        </w:r>
      </w:hyperlink>
    </w:p>
    <w:p w14:paraId="35FCB3DF" w14:textId="77777777" w:rsidR="00125D6D" w:rsidRDefault="009F2CD9" w:rsidP="007F2D0B">
      <w:pPr>
        <w:pStyle w:val="a5"/>
        <w:rPr>
          <w:rFonts w:asciiTheme="minorHAnsi" w:eastAsiaTheme="minorEastAsia" w:hAnsiTheme="minorHAnsi" w:cstheme="minorBidi"/>
          <w:sz w:val="22"/>
          <w:szCs w:val="22"/>
          <w:rtl/>
        </w:rPr>
      </w:pPr>
      <w:hyperlink w:anchor="_Toc171330413" w:history="1">
        <w:r w:rsidR="00125D6D" w:rsidRPr="001705F8">
          <w:rPr>
            <w:rStyle w:val="Hyperlink"/>
            <w:rtl/>
          </w:rPr>
          <w:t>בי' הפנ"י ברש"י דכת"י פסול אטו כתב סופר אין הולד ממזר כרש"י בתשו' דכת"י כעדים או כר"ן</w:t>
        </w:r>
      </w:hyperlink>
    </w:p>
    <w:p w14:paraId="3A8D457C" w14:textId="77777777" w:rsidR="00125D6D" w:rsidRDefault="009F2CD9" w:rsidP="00125D6D">
      <w:pPr>
        <w:pStyle w:val="TOC2"/>
        <w:rPr>
          <w:rFonts w:cstheme="minorBidi"/>
          <w:b w:val="0"/>
          <w:bCs w:val="0"/>
          <w:sz w:val="22"/>
          <w:szCs w:val="22"/>
          <w:rtl/>
        </w:rPr>
      </w:pPr>
      <w:hyperlink w:anchor="_Toc171330414" w:history="1">
        <w:r w:rsidR="00125D6D" w:rsidRPr="001705F8">
          <w:rPr>
            <w:rStyle w:val="Hyperlink"/>
            <w:rtl/>
          </w:rPr>
          <w:t>בי' הראשונים דג' גיטין בכלל מטבע דשאר שטרות וכשר בגט</w:t>
        </w:r>
      </w:hyperlink>
    </w:p>
    <w:p w14:paraId="58AF66DC" w14:textId="77777777" w:rsidR="00125D6D" w:rsidRDefault="009F2CD9" w:rsidP="007F2D0B">
      <w:pPr>
        <w:pStyle w:val="a5"/>
        <w:rPr>
          <w:rFonts w:asciiTheme="minorHAnsi" w:eastAsiaTheme="minorEastAsia" w:hAnsiTheme="minorHAnsi" w:cstheme="minorBidi"/>
          <w:sz w:val="22"/>
          <w:szCs w:val="22"/>
          <w:rtl/>
        </w:rPr>
      </w:pPr>
      <w:hyperlink w:anchor="_Toc171330415" w:history="1">
        <w:r w:rsidR="00125D6D" w:rsidRPr="001705F8">
          <w:rPr>
            <w:rStyle w:val="Hyperlink"/>
            <w:rtl/>
          </w:rPr>
          <w:t>קו' הרמב"ן דבכל ג' גיטין צריך להיות פסול לר"מ דהוא משנה ממטבע שטבעו חכמים בגיטין</w:t>
        </w:r>
      </w:hyperlink>
    </w:p>
    <w:p w14:paraId="5C09E455" w14:textId="77777777" w:rsidR="00125D6D" w:rsidRDefault="009F2CD9" w:rsidP="007F2D0B">
      <w:pPr>
        <w:pStyle w:val="a5"/>
        <w:rPr>
          <w:rFonts w:asciiTheme="minorHAnsi" w:eastAsiaTheme="minorEastAsia" w:hAnsiTheme="minorHAnsi" w:cstheme="minorBidi"/>
          <w:sz w:val="22"/>
          <w:szCs w:val="22"/>
          <w:rtl/>
        </w:rPr>
      </w:pPr>
      <w:hyperlink w:anchor="_Toc171330416" w:history="1">
        <w:r w:rsidR="00125D6D" w:rsidRPr="001705F8">
          <w:rPr>
            <w:rStyle w:val="Hyperlink"/>
            <w:rtl/>
          </w:rPr>
          <w:t>בי' הרמב"ן דאף לראב"ד דבג' גיטין יש ע"מ ק' דעדיין שינה ממטבע שטבעו חכמים ופסול לר"מ</w:t>
        </w:r>
      </w:hyperlink>
    </w:p>
    <w:p w14:paraId="028965A0" w14:textId="77777777" w:rsidR="00125D6D" w:rsidRDefault="009F2CD9" w:rsidP="007F2D0B">
      <w:pPr>
        <w:pStyle w:val="a5"/>
        <w:rPr>
          <w:rFonts w:asciiTheme="minorHAnsi" w:eastAsiaTheme="minorEastAsia" w:hAnsiTheme="minorHAnsi" w:cstheme="minorBidi"/>
          <w:sz w:val="22"/>
          <w:szCs w:val="22"/>
          <w:rtl/>
        </w:rPr>
      </w:pPr>
      <w:hyperlink w:anchor="_Toc171330417" w:history="1">
        <w:r w:rsidR="00125D6D" w:rsidRPr="001705F8">
          <w:rPr>
            <w:rStyle w:val="Hyperlink"/>
            <w:rtl/>
          </w:rPr>
          <w:t>תי' הרמב"ן דכיון דבשטר ממון כת"י בכלל מטבע שטבעו חכמים לא פסלו בגט וה"ה באין זמן</w:t>
        </w:r>
      </w:hyperlink>
    </w:p>
    <w:p w14:paraId="6C0C6F4F" w14:textId="77777777" w:rsidR="00125D6D" w:rsidRDefault="009F2CD9" w:rsidP="007F2D0B">
      <w:pPr>
        <w:pStyle w:val="a5"/>
        <w:rPr>
          <w:rFonts w:asciiTheme="minorHAnsi" w:eastAsiaTheme="minorEastAsia" w:hAnsiTheme="minorHAnsi" w:cstheme="minorBidi"/>
          <w:sz w:val="22"/>
          <w:szCs w:val="22"/>
          <w:rtl/>
        </w:rPr>
      </w:pPr>
      <w:hyperlink w:anchor="_Toc171330418" w:history="1">
        <w:r w:rsidR="00125D6D" w:rsidRPr="001705F8">
          <w:rPr>
            <w:rStyle w:val="Hyperlink"/>
            <w:rtl/>
          </w:rPr>
          <w:t>בי' הרשב"א בשם רש"י בתשו' דאף דהמשנה ממטבע הולד ממזר מודה ר"מ דכת"י במקום עדים</w:t>
        </w:r>
      </w:hyperlink>
    </w:p>
    <w:p w14:paraId="34170EC8" w14:textId="77777777" w:rsidR="00125D6D" w:rsidRDefault="009F2CD9" w:rsidP="007F2D0B">
      <w:pPr>
        <w:pStyle w:val="a5"/>
        <w:rPr>
          <w:rFonts w:asciiTheme="minorHAnsi" w:eastAsiaTheme="minorEastAsia" w:hAnsiTheme="minorHAnsi" w:cstheme="minorBidi"/>
          <w:sz w:val="22"/>
          <w:szCs w:val="22"/>
          <w:rtl/>
        </w:rPr>
      </w:pPr>
      <w:hyperlink w:anchor="_Toc171330419" w:history="1">
        <w:r w:rsidR="00125D6D" w:rsidRPr="001705F8">
          <w:rPr>
            <w:rStyle w:val="Hyperlink"/>
            <w:rtl/>
          </w:rPr>
          <w:t>בי' הרשב"א בשם רש"י בתשו' דכת"י כשר לר"מ כשטר וה"ה אין בו זמן וכדמוכח מדגובה בב"ח</w:t>
        </w:r>
      </w:hyperlink>
    </w:p>
    <w:p w14:paraId="739EDA68" w14:textId="77777777" w:rsidR="00125D6D" w:rsidRDefault="009F2CD9" w:rsidP="007F2D0B">
      <w:pPr>
        <w:pStyle w:val="a5"/>
        <w:rPr>
          <w:rFonts w:asciiTheme="minorHAnsi" w:eastAsiaTheme="minorEastAsia" w:hAnsiTheme="minorHAnsi" w:cstheme="minorBidi"/>
          <w:sz w:val="22"/>
          <w:szCs w:val="22"/>
          <w:rtl/>
        </w:rPr>
      </w:pPr>
      <w:hyperlink w:anchor="_Toc171330420" w:history="1">
        <w:r w:rsidR="00125D6D" w:rsidRPr="001705F8">
          <w:rPr>
            <w:rStyle w:val="Hyperlink"/>
            <w:rtl/>
          </w:rPr>
          <w:t>בי' הריטב"א והר"ן דכת"י כעדים והוא שטרא מעליא אך הק' דהוא משנה ממטבע שטבעו חכמים</w:t>
        </w:r>
      </w:hyperlink>
    </w:p>
    <w:p w14:paraId="302DBA20" w14:textId="77777777" w:rsidR="00125D6D" w:rsidRDefault="009F2CD9" w:rsidP="007F2D0B">
      <w:pPr>
        <w:pStyle w:val="a5"/>
        <w:rPr>
          <w:rFonts w:asciiTheme="minorHAnsi" w:eastAsiaTheme="minorEastAsia" w:hAnsiTheme="minorHAnsi" w:cstheme="minorBidi"/>
          <w:sz w:val="22"/>
          <w:szCs w:val="22"/>
          <w:rtl/>
        </w:rPr>
      </w:pPr>
      <w:hyperlink w:anchor="_Toc171330421" w:history="1">
        <w:r w:rsidR="00125D6D" w:rsidRPr="001705F8">
          <w:rPr>
            <w:rStyle w:val="Hyperlink"/>
            <w:rtl/>
          </w:rPr>
          <w:t>בי' הריטב"א והר"ן דפסול משנה ממטבע הוא רק בדבר שתיקנו בגט ולא בתקנה בכל שטר</w:t>
        </w:r>
      </w:hyperlink>
    </w:p>
    <w:p w14:paraId="654A184B" w14:textId="77777777" w:rsidR="00125D6D" w:rsidRDefault="009F2CD9" w:rsidP="007F2D0B">
      <w:pPr>
        <w:pStyle w:val="a5"/>
        <w:rPr>
          <w:rFonts w:asciiTheme="minorHAnsi" w:eastAsiaTheme="minorEastAsia" w:hAnsiTheme="minorHAnsi" w:cstheme="minorBidi"/>
          <w:sz w:val="22"/>
          <w:szCs w:val="22"/>
          <w:rtl/>
        </w:rPr>
      </w:pPr>
      <w:hyperlink w:anchor="_Toc171330422" w:history="1">
        <w:r w:rsidR="00125D6D" w:rsidRPr="001705F8">
          <w:rPr>
            <w:rStyle w:val="Hyperlink"/>
            <w:rtl/>
          </w:rPr>
          <w:t>בי' הריטב"א והר"ן דכת"י אינו שטר גמור בכל שטרות דגובה רק מב"ח ולכן בגט פסול מדרבנן</w:t>
        </w:r>
      </w:hyperlink>
    </w:p>
    <w:p w14:paraId="6692D7B3" w14:textId="77777777" w:rsidR="00125D6D" w:rsidRDefault="009F2CD9" w:rsidP="00125D6D">
      <w:pPr>
        <w:pStyle w:val="TOC1"/>
        <w:rPr>
          <w:rFonts w:asciiTheme="minorHAnsi" w:hAnsiTheme="minorHAnsi" w:cstheme="minorBidi"/>
          <w:b w:val="0"/>
          <w:bCs w:val="0"/>
          <w:caps w:val="0"/>
          <w:sz w:val="22"/>
          <w:szCs w:val="22"/>
          <w:rtl/>
        </w:rPr>
      </w:pPr>
      <w:hyperlink w:anchor="_Toc171330423" w:history="1">
        <w:r w:rsidR="00125D6D" w:rsidRPr="001705F8">
          <w:rPr>
            <w:rStyle w:val="Hyperlink"/>
            <w:rtl/>
          </w:rPr>
          <w:t>ד' הראב"ד דג' גיטין איירי שיש ע"מ</w:t>
        </w:r>
      </w:hyperlink>
    </w:p>
    <w:p w14:paraId="2A69E1CB" w14:textId="31932CC2" w:rsidR="00125D6D" w:rsidRDefault="00125D6D" w:rsidP="00125D6D">
      <w:pPr>
        <w:pStyle w:val="afffffffff0"/>
        <w:rPr>
          <w:b/>
          <w:bCs/>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Ref170145106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נו)</w:t>
      </w:r>
      <w:r w:rsidRPr="00DE4A30">
        <w:rPr>
          <w:b/>
          <w:bCs/>
          <w:rtl/>
        </w:rPr>
        <w:fldChar w:fldCharType="end"/>
      </w:r>
      <w:r>
        <w:rPr>
          <w:rStyle w:val="afffffffff3"/>
          <w:rtl/>
        </w:rPr>
        <w:t xml:space="preserve"> </w:t>
      </w:r>
      <w:r>
        <w:rPr>
          <w:rFonts w:hint="cs"/>
          <w:rtl/>
        </w:rPr>
        <w:t>ראב"ד</w:t>
      </w:r>
      <w:r>
        <w:rPr>
          <w:rStyle w:val="afffffffff3"/>
          <w:rFonts w:hint="cs"/>
          <w:rtl/>
        </w:rPr>
        <w:t xml:space="preserve"> </w:t>
      </w:r>
      <w:r>
        <w:rPr>
          <w:rFonts w:hint="cs"/>
          <w:rtl/>
        </w:rPr>
        <w:t>בהשג'</w:t>
      </w:r>
      <w:r>
        <w:rPr>
          <w:rStyle w:val="afffffffff3"/>
          <w:rFonts w:hint="cs"/>
          <w:rtl/>
        </w:rPr>
        <w:t xml:space="preserve"> </w:t>
      </w:r>
      <w:r>
        <w:rPr>
          <w:rFonts w:hint="cs"/>
          <w:rtl/>
        </w:rPr>
        <w:t>על</w:t>
      </w:r>
      <w:r>
        <w:rPr>
          <w:rStyle w:val="afffffffff3"/>
          <w:rFonts w:hint="cs"/>
          <w:rtl/>
        </w:rPr>
        <w:t xml:space="preserve"> </w:t>
      </w:r>
      <w:r>
        <w:rPr>
          <w:rFonts w:hint="cs"/>
          <w:rtl/>
        </w:rPr>
        <w:t>הרי"ף</w:t>
      </w:r>
      <w:r>
        <w:rPr>
          <w:rStyle w:val="afffffffff3"/>
          <w:rtl/>
        </w:rPr>
        <w:t xml:space="preserve"> </w:t>
      </w:r>
      <w:r w:rsidRPr="00DE4A30">
        <w:rPr>
          <w:rStyle w:val="afffffffff3"/>
          <w:rtl/>
        </w:rPr>
        <w:t>(</w:t>
      </w:r>
      <w:r w:rsidRPr="00DE4A30">
        <w:rPr>
          <w:rStyle w:val="afffffffff3"/>
          <w:rFonts w:hint="cs"/>
          <w:rtl/>
        </w:rPr>
        <w:t>מו.</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מיהו,</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קל"ט</w:t>
      </w:r>
      <w:r w:rsidRPr="00DE4A30">
        <w:rPr>
          <w:rStyle w:val="afffffffff3"/>
          <w:rtl/>
        </w:rPr>
        <w:t>)</w:t>
      </w:r>
      <w:r>
        <w:rPr>
          <w:rStyle w:val="afffffffff3"/>
          <w:rFonts w:hint="cs"/>
          <w:rtl/>
        </w:rPr>
        <w:t xml:space="preserve"> </w:t>
      </w:r>
      <w:r>
        <w:rPr>
          <w:rFonts w:hint="cs"/>
          <w:rtl/>
        </w:rPr>
        <w:t>ה</w:t>
      </w:r>
      <w:r w:rsidRPr="001D5D73">
        <w:rPr>
          <w:rFonts w:hint="cs"/>
          <w:rtl/>
        </w:rPr>
        <w:t>גר"ח</w:t>
      </w:r>
      <w:r>
        <w:rPr>
          <w:rStyle w:val="afffffffff3"/>
          <w:rtl/>
        </w:rPr>
        <w:t xml:space="preserve"> </w:t>
      </w:r>
      <w:r w:rsidRPr="001D5D73">
        <w:rPr>
          <w:rStyle w:val="afffffffff3"/>
          <w:rFonts w:hint="cs"/>
          <w:rtl/>
        </w:rPr>
        <w:t>(עי'</w:t>
      </w:r>
      <w:r>
        <w:rPr>
          <w:rStyle w:val="afffffffff3"/>
          <w:rFonts w:hint="cs"/>
          <w:rtl/>
        </w:rPr>
        <w:t xml:space="preserve"> </w:t>
      </w:r>
      <w:r w:rsidRPr="001D5D73">
        <w:rPr>
          <w:rStyle w:val="afffffffff3"/>
          <w:rFonts w:hint="cs"/>
          <w:rtl/>
        </w:rPr>
        <w:t>אות</w:t>
      </w:r>
      <w:r>
        <w:rPr>
          <w:rStyle w:val="afffffffff3"/>
          <w:rFonts w:hint="cs"/>
          <w:rtl/>
        </w:rPr>
        <w:t xml:space="preserve"> </w:t>
      </w:r>
      <w:r w:rsidRPr="001D5D73">
        <w:rPr>
          <w:rStyle w:val="afffffffff3"/>
          <w:rtl/>
        </w:rPr>
        <w:fldChar w:fldCharType="begin"/>
      </w:r>
      <w:r w:rsidRPr="001D5D73">
        <w:rPr>
          <w:rStyle w:val="afffffffff3"/>
          <w:rtl/>
        </w:rPr>
        <w:instrText xml:space="preserve"> </w:instrText>
      </w:r>
      <w:r w:rsidRPr="001D5D73">
        <w:rPr>
          <w:rStyle w:val="afffffffff3"/>
          <w:rFonts w:hint="cs"/>
        </w:rPr>
        <w:instrText>REF</w:instrText>
      </w:r>
      <w:r w:rsidRPr="001D5D73">
        <w:rPr>
          <w:rStyle w:val="afffffffff3"/>
          <w:rFonts w:hint="cs"/>
          <w:rtl/>
        </w:rPr>
        <w:instrText xml:space="preserve"> _</w:instrText>
      </w:r>
      <w:r w:rsidRPr="001D5D73">
        <w:rPr>
          <w:rStyle w:val="afffffffff3"/>
          <w:rFonts w:hint="cs"/>
        </w:rPr>
        <w:instrText>Ref171197673 \r \h</w:instrText>
      </w:r>
      <w:r w:rsidRPr="001D5D73">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1D5D73">
        <w:rPr>
          <w:rStyle w:val="afffffffff3"/>
          <w:rtl/>
        </w:rPr>
      </w:r>
      <w:r w:rsidRPr="001D5D73">
        <w:rPr>
          <w:rStyle w:val="afffffffff3"/>
          <w:rtl/>
        </w:rPr>
        <w:fldChar w:fldCharType="separate"/>
      </w:r>
      <w:r w:rsidR="00E91BF8">
        <w:rPr>
          <w:rStyle w:val="afffffffff3"/>
          <w:cs/>
        </w:rPr>
        <w:t>‎</w:t>
      </w:r>
      <w:r w:rsidR="00E91BF8">
        <w:rPr>
          <w:rStyle w:val="afffffffff3"/>
          <w:rtl/>
        </w:rPr>
        <w:t>פד)</w:t>
      </w:r>
      <w:r w:rsidRPr="001D5D73">
        <w:rPr>
          <w:rStyle w:val="afffffffff3"/>
          <w:rtl/>
        </w:rPr>
        <w:fldChar w:fldCharType="end"/>
      </w:r>
      <w:r>
        <w:rPr>
          <w:rStyle w:val="afffffffff3"/>
          <w:rFonts w:hint="cs"/>
          <w:rtl/>
        </w:rPr>
        <w:t xml:space="preserve"> </w:t>
      </w:r>
      <w:r>
        <w:rPr>
          <w:rFonts w:hint="cs"/>
          <w:rtl/>
        </w:rPr>
        <w:t>ה</w:t>
      </w:r>
      <w:r w:rsidRPr="001D5D73">
        <w:rPr>
          <w:rFonts w:hint="cs"/>
          <w:rtl/>
        </w:rPr>
        <w:t>גר"ח</w:t>
      </w:r>
      <w:r>
        <w:rPr>
          <w:rStyle w:val="afffffffff3"/>
          <w:rtl/>
        </w:rPr>
        <w:t xml:space="preserve"> </w:t>
      </w:r>
      <w:r w:rsidRPr="001D5D73">
        <w:rPr>
          <w:rStyle w:val="afffffffff3"/>
          <w:rFonts w:hint="cs"/>
          <w:rtl/>
        </w:rPr>
        <w:t>(עי'</w:t>
      </w:r>
      <w:r>
        <w:rPr>
          <w:rStyle w:val="afffffffff3"/>
          <w:rFonts w:hint="cs"/>
          <w:rtl/>
        </w:rPr>
        <w:t xml:space="preserve"> </w:t>
      </w:r>
      <w:r w:rsidRPr="001D5D73">
        <w:rPr>
          <w:rStyle w:val="afffffffff3"/>
          <w:rFonts w:hint="cs"/>
          <w:rtl/>
        </w:rPr>
        <w:t>אות</w:t>
      </w:r>
      <w:r>
        <w:rPr>
          <w:rStyle w:val="afffffffff3"/>
          <w:rFonts w:hint="cs"/>
          <w:rtl/>
        </w:rPr>
        <w:t xml:space="preserve"> </w:t>
      </w:r>
      <w:r w:rsidRPr="001D5D73">
        <w:rPr>
          <w:rStyle w:val="afffffffff3"/>
          <w:rtl/>
        </w:rPr>
        <w:fldChar w:fldCharType="begin"/>
      </w:r>
      <w:r w:rsidRPr="001D5D73">
        <w:rPr>
          <w:rStyle w:val="afffffffff3"/>
          <w:rtl/>
        </w:rPr>
        <w:instrText xml:space="preserve"> </w:instrText>
      </w:r>
      <w:r w:rsidRPr="001D5D73">
        <w:rPr>
          <w:rStyle w:val="afffffffff3"/>
          <w:rFonts w:hint="cs"/>
        </w:rPr>
        <w:instrText>REF</w:instrText>
      </w:r>
      <w:r w:rsidRPr="001D5D73">
        <w:rPr>
          <w:rStyle w:val="afffffffff3"/>
          <w:rFonts w:hint="cs"/>
          <w:rtl/>
        </w:rPr>
        <w:instrText xml:space="preserve"> _</w:instrText>
      </w:r>
      <w:r w:rsidRPr="001D5D73">
        <w:rPr>
          <w:rStyle w:val="afffffffff3"/>
          <w:rFonts w:hint="cs"/>
        </w:rPr>
        <w:instrText>Ref171197785 \r \h</w:instrText>
      </w:r>
      <w:r w:rsidRPr="001D5D73">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1D5D73">
        <w:rPr>
          <w:rStyle w:val="afffffffff3"/>
          <w:rtl/>
        </w:rPr>
      </w:r>
      <w:r w:rsidRPr="001D5D73">
        <w:rPr>
          <w:rStyle w:val="afffffffff3"/>
          <w:rtl/>
        </w:rPr>
        <w:fldChar w:fldCharType="separate"/>
      </w:r>
      <w:r w:rsidR="00E91BF8">
        <w:rPr>
          <w:rStyle w:val="afffffffff3"/>
          <w:cs/>
        </w:rPr>
        <w:t>‎</w:t>
      </w:r>
      <w:r w:rsidR="00E91BF8">
        <w:rPr>
          <w:rStyle w:val="afffffffff3"/>
          <w:rtl/>
        </w:rPr>
        <w:t>עט)</w:t>
      </w:r>
      <w:r w:rsidRPr="001D5D73">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Ref170125679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נז)</w:t>
      </w:r>
      <w:r w:rsidRPr="00DE4A30">
        <w:rPr>
          <w:b/>
          <w:bCs/>
          <w:rtl/>
        </w:rPr>
        <w:fldChar w:fldCharType="end"/>
      </w:r>
      <w:r>
        <w:rPr>
          <w:rStyle w:val="afffffffff3"/>
          <w:rtl/>
        </w:rPr>
        <w:t xml:space="preserve"> </w:t>
      </w:r>
      <w:r>
        <w:rPr>
          <w:rFonts w:hint="cs"/>
          <w:rtl/>
        </w:rPr>
        <w:t>בעה"מ</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מו.</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כתב,</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קמ"ה</w:t>
      </w:r>
      <w:r w:rsidRPr="00DE4A30">
        <w:rPr>
          <w:rStyle w:val="afffffffff3"/>
          <w:rtl/>
        </w:rPr>
        <w:t>)</w:t>
      </w:r>
      <w:r>
        <w:rPr>
          <w:rStyle w:val="afffffffff3"/>
          <w:rtl/>
        </w:rPr>
        <w:t xml:space="preserve"> </w:t>
      </w:r>
      <w:r>
        <w:rPr>
          <w:rFonts w:hint="cs"/>
          <w:rtl/>
        </w:rPr>
        <w:t>בשם</w:t>
      </w:r>
      <w:r>
        <w:rPr>
          <w:rStyle w:val="afffffffff3"/>
          <w:rtl/>
        </w:rPr>
        <w:t xml:space="preserve"> </w:t>
      </w:r>
      <w:r>
        <w:rPr>
          <w:rFonts w:hint="cs"/>
          <w:rtl/>
        </w:rPr>
        <w:t>רבינו</w:t>
      </w:r>
      <w:r>
        <w:rPr>
          <w:rStyle w:val="afffffffff3"/>
          <w:rFonts w:hint="cs"/>
          <w:rtl/>
        </w:rPr>
        <w:t xml:space="preserve"> </w:t>
      </w:r>
      <w:r>
        <w:rPr>
          <w:rFonts w:hint="cs"/>
          <w:rtl/>
        </w:rPr>
        <w:t>אפרים</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Ref170147793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נח)</w:t>
      </w:r>
      <w:r w:rsidRPr="00DE4A30">
        <w:rPr>
          <w:b/>
          <w:bCs/>
          <w:rtl/>
        </w:rPr>
        <w:fldChar w:fldCharType="end"/>
      </w:r>
      <w:r>
        <w:rPr>
          <w:rStyle w:val="afffffffff3"/>
          <w:rtl/>
        </w:rPr>
        <w:t xml:space="preserve"> </w:t>
      </w:r>
      <w:r w:rsidRPr="003725DF">
        <w:rPr>
          <w:rFonts w:hint="cs"/>
          <w:rtl/>
        </w:rPr>
        <w:t>רשב"ם</w:t>
      </w:r>
      <w:r>
        <w:rPr>
          <w:rStyle w:val="afffffffff3"/>
          <w:rFonts w:hint="cs"/>
          <w:rtl/>
        </w:rPr>
        <w:t xml:space="preserve"> </w:t>
      </w:r>
      <w:r w:rsidRPr="003725DF">
        <w:rPr>
          <w:rFonts w:hint="cs"/>
          <w:rtl/>
        </w:rPr>
        <w:t>בב"ב</w:t>
      </w:r>
      <w:r>
        <w:rPr>
          <w:rStyle w:val="afffffffff3"/>
          <w:rtl/>
        </w:rPr>
        <w:t xml:space="preserve"> </w:t>
      </w:r>
      <w:r w:rsidRPr="00DE4A30">
        <w:rPr>
          <w:rStyle w:val="afffffffff3"/>
          <w:rtl/>
        </w:rPr>
        <w:t>(</w:t>
      </w:r>
      <w:r w:rsidRPr="00DE4A30">
        <w:rPr>
          <w:rStyle w:val="afffffffff3"/>
          <w:rFonts w:hint="cs"/>
          <w:rtl/>
        </w:rPr>
        <w:t>קעו.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פסולין,</w:t>
      </w:r>
      <w:r>
        <w:rPr>
          <w:rStyle w:val="afffffffff3"/>
          <w:rFonts w:hint="cs"/>
          <w:rtl/>
        </w:rPr>
        <w:t xml:space="preserve"> </w:t>
      </w:r>
      <w:r w:rsidRPr="00DE4A30">
        <w:rPr>
          <w:rStyle w:val="afffffffff3"/>
          <w:rFonts w:hint="cs"/>
          <w:rtl/>
        </w:rPr>
        <w:t>ואין</w:t>
      </w:r>
      <w:r w:rsidRPr="00DE4A30">
        <w:rPr>
          <w:rStyle w:val="afffffffff3"/>
          <w:rtl/>
        </w:rPr>
        <w:t>)</w:t>
      </w:r>
      <w:r>
        <w:rPr>
          <w:rStyle w:val="afffffffff3"/>
          <w:rtl/>
        </w:rPr>
        <w:t xml:space="preserve"> </w:t>
      </w:r>
      <w:r>
        <w:rPr>
          <w:rFonts w:hint="cs"/>
          <w:rtl/>
        </w:rPr>
        <w:t>רשב"ם</w:t>
      </w:r>
      <w:r>
        <w:rPr>
          <w:rStyle w:val="afffffffff3"/>
          <w:rFonts w:hint="cs"/>
          <w:rtl/>
        </w:rPr>
        <w:t xml:space="preserve"> </w:t>
      </w:r>
      <w:r>
        <w:rPr>
          <w:rFonts w:hint="cs"/>
          <w:rtl/>
        </w:rPr>
        <w:t>בב"ב</w:t>
      </w:r>
      <w:r>
        <w:rPr>
          <w:rStyle w:val="afffffffff3"/>
          <w:rtl/>
        </w:rPr>
        <w:t xml:space="preserve"> </w:t>
      </w:r>
      <w:r w:rsidRPr="00DE4A30">
        <w:rPr>
          <w:rStyle w:val="afffffffff3"/>
          <w:rtl/>
        </w:rPr>
        <w:t>(</w:t>
      </w:r>
      <w:r w:rsidRPr="00DE4A30">
        <w:rPr>
          <w:rStyle w:val="afffffffff3"/>
          <w:rFonts w:hint="cs"/>
          <w:rtl/>
        </w:rPr>
        <w:t>קעו.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כשר</w:t>
      </w:r>
      <w:r w:rsidRPr="00DE4A30">
        <w:rPr>
          <w:rStyle w:val="afffffffff3"/>
          <w:rtl/>
        </w:rPr>
        <w:t>)</w:t>
      </w:r>
      <w:r>
        <w:rPr>
          <w:rStyle w:val="afffffffff3"/>
          <w:rtl/>
        </w:rPr>
        <w:t xml:space="preserve"> </w:t>
      </w:r>
      <w:r>
        <w:rPr>
          <w:rFonts w:hint="cs"/>
          <w:rtl/>
        </w:rPr>
        <w:t>שער</w:t>
      </w:r>
      <w:r>
        <w:rPr>
          <w:rStyle w:val="afffffffff3"/>
          <w:rFonts w:hint="cs"/>
          <w:rtl/>
        </w:rPr>
        <w:t xml:space="preserve"> </w:t>
      </w:r>
      <w:r>
        <w:rPr>
          <w:rFonts w:hint="cs"/>
          <w:rtl/>
        </w:rPr>
        <w:t>המלך</w:t>
      </w:r>
      <w:r>
        <w:rPr>
          <w:rStyle w:val="afffffffff3"/>
          <w:rtl/>
        </w:rPr>
        <w:t xml:space="preserve"> </w:t>
      </w:r>
      <w:r w:rsidRPr="00DE4A30">
        <w:rPr>
          <w:rStyle w:val="afffffffff3"/>
          <w:rtl/>
        </w:rPr>
        <w:t>(</w:t>
      </w:r>
      <w:r w:rsidRPr="00DE4A30">
        <w:rPr>
          <w:rStyle w:val="afffffffff3"/>
          <w:rFonts w:hint="cs"/>
          <w:rtl/>
        </w:rPr>
        <w:t>גירושין</w:t>
      </w:r>
      <w:r>
        <w:rPr>
          <w:rStyle w:val="afffffffff3"/>
          <w:rFonts w:hint="cs"/>
          <w:rtl/>
        </w:rPr>
        <w:t xml:space="preserve"> </w:t>
      </w:r>
      <w:r w:rsidRPr="00DE4A30">
        <w:rPr>
          <w:rStyle w:val="afffffffff3"/>
          <w:rFonts w:hint="cs"/>
          <w:rtl/>
        </w:rPr>
        <w:t>פ"א</w:t>
      </w:r>
      <w:r>
        <w:rPr>
          <w:rStyle w:val="afffffffff3"/>
          <w:rFonts w:hint="cs"/>
          <w:rtl/>
        </w:rPr>
        <w:t xml:space="preserve"> </w:t>
      </w:r>
      <w:r w:rsidRPr="00DE4A30">
        <w:rPr>
          <w:rStyle w:val="afffffffff3"/>
          <w:rFonts w:hint="cs"/>
          <w:rtl/>
        </w:rPr>
        <w:t>הי"ד</w:t>
      </w:r>
      <w:r w:rsidRPr="00DE4A30">
        <w:rPr>
          <w:rStyle w:val="afffffffff3"/>
          <w:rtl/>
        </w:rPr>
        <w:t>)</w:t>
      </w:r>
      <w:r>
        <w:rPr>
          <w:rStyle w:val="afffffffff3"/>
          <w:rtl/>
        </w:rPr>
        <w:t xml:space="preserve"> </w:t>
      </w:r>
      <w:r w:rsidRPr="00DE4A30">
        <w:rPr>
          <w:rFonts w:hint="cs"/>
          <w:rtl/>
        </w:rPr>
        <w:t>חי'</w:t>
      </w:r>
      <w:r>
        <w:rPr>
          <w:rStyle w:val="afffffffff3"/>
          <w:rFonts w:hint="cs"/>
          <w:rtl/>
        </w:rPr>
        <w:t xml:space="preserve"> </w:t>
      </w:r>
      <w:r w:rsidRPr="00DE4A30">
        <w:rPr>
          <w:rFonts w:hint="cs"/>
          <w:rtl/>
        </w:rPr>
        <w:t>רבי</w:t>
      </w:r>
      <w:r>
        <w:rPr>
          <w:rStyle w:val="afffffffff3"/>
          <w:rFonts w:hint="cs"/>
          <w:rtl/>
        </w:rPr>
        <w:t xml:space="preserve"> </w:t>
      </w:r>
      <w:r w:rsidRPr="00DE4A30">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פ"ב</w:t>
      </w:r>
      <w:r w:rsidRPr="00DE4A30">
        <w:rPr>
          <w:rStyle w:val="afffffffff3"/>
          <w:rtl/>
        </w:rPr>
        <w:t>)</w:t>
      </w:r>
      <w:r>
        <w:rPr>
          <w:rFonts w:cs="Guttman Hodes"/>
          <w:rtl/>
        </w:rPr>
        <w:t>,</w:t>
      </w:r>
      <w:r>
        <w:rPr>
          <w:rStyle w:val="afffffffff3"/>
          <w:rtl/>
        </w:rPr>
        <w:t xml:space="preserve"> </w:t>
      </w:r>
      <w:r w:rsidRPr="005A0DAF">
        <w:rPr>
          <w:rStyle w:val="afffffffff1"/>
          <w:b/>
          <w:bCs/>
          <w:rtl/>
        </w:rPr>
        <w:fldChar w:fldCharType="begin"/>
      </w:r>
      <w:r w:rsidRPr="005A0DAF">
        <w:rPr>
          <w:rStyle w:val="afffffffff1"/>
          <w:b/>
          <w:bCs/>
          <w:rtl/>
        </w:rPr>
        <w:instrText xml:space="preserve"> </w:instrText>
      </w:r>
      <w:r w:rsidRPr="005A0DAF">
        <w:rPr>
          <w:rStyle w:val="afffffffff1"/>
          <w:rFonts w:hint="cs"/>
          <w:b/>
          <w:bCs/>
        </w:rPr>
        <w:instrText>REF</w:instrText>
      </w:r>
      <w:r w:rsidRPr="005A0DAF">
        <w:rPr>
          <w:rStyle w:val="afffffffff1"/>
          <w:rFonts w:hint="cs"/>
          <w:b/>
          <w:bCs/>
          <w:rtl/>
        </w:rPr>
        <w:instrText xml:space="preserve"> _</w:instrText>
      </w:r>
      <w:r w:rsidRPr="005A0DAF">
        <w:rPr>
          <w:rStyle w:val="afffffffff1"/>
          <w:rFonts w:hint="cs"/>
          <w:b/>
          <w:bCs/>
        </w:rPr>
        <w:instrText>Ref171198488 \r \h</w:instrText>
      </w:r>
      <w:r w:rsidRPr="005A0DAF">
        <w:rPr>
          <w:rStyle w:val="afffffffff1"/>
          <w:b/>
          <w:bCs/>
          <w:rtl/>
        </w:rPr>
        <w:instrText xml:space="preserve">  \* </w:instrText>
      </w:r>
      <w:r w:rsidRPr="005A0DAF">
        <w:rPr>
          <w:rStyle w:val="afffffffff1"/>
          <w:b/>
          <w:bCs/>
        </w:rPr>
        <w:instrText>MERGEFORMAT</w:instrText>
      </w:r>
      <w:r w:rsidRPr="005A0DAF">
        <w:rPr>
          <w:rStyle w:val="afffffffff1"/>
          <w:b/>
          <w:bCs/>
          <w:rtl/>
        </w:rPr>
        <w:instrText xml:space="preserve"> </w:instrText>
      </w:r>
      <w:r w:rsidRPr="005A0DAF">
        <w:rPr>
          <w:rStyle w:val="afffffffff1"/>
          <w:b/>
          <w:bCs/>
          <w:rtl/>
        </w:rPr>
      </w:r>
      <w:r w:rsidRPr="005A0DAF">
        <w:rPr>
          <w:rStyle w:val="afffffffff1"/>
          <w:b/>
          <w:bCs/>
          <w:rtl/>
        </w:rPr>
        <w:fldChar w:fldCharType="separate"/>
      </w:r>
      <w:r w:rsidR="00E91BF8">
        <w:rPr>
          <w:rStyle w:val="afffffffff1"/>
          <w:b/>
          <w:bCs/>
          <w:cs/>
        </w:rPr>
        <w:t>‎</w:t>
      </w:r>
      <w:r w:rsidR="00E91BF8">
        <w:rPr>
          <w:rStyle w:val="afffffffff1"/>
          <w:b/>
          <w:bCs/>
          <w:rtl/>
        </w:rPr>
        <w:t>נט)</w:t>
      </w:r>
      <w:r w:rsidRPr="005A0DAF">
        <w:rPr>
          <w:rStyle w:val="afffffffff1"/>
          <w:b/>
          <w:bCs/>
          <w:rtl/>
        </w:rPr>
        <w:fldChar w:fldCharType="end"/>
      </w:r>
      <w:r>
        <w:rPr>
          <w:rStyle w:val="afffffffff3"/>
          <w:rFonts w:hint="cs"/>
          <w:rtl/>
        </w:rPr>
        <w:t xml:space="preserve"> </w:t>
      </w:r>
      <w:r>
        <w:rPr>
          <w:rFonts w:hint="cs"/>
          <w:rtl/>
        </w:rPr>
        <w:t>מאירי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סוד"ה</w:t>
      </w:r>
      <w:r>
        <w:rPr>
          <w:rStyle w:val="afffffffff3"/>
          <w:rFonts w:hint="cs"/>
          <w:rtl/>
        </w:rPr>
        <w:t xml:space="preserve"> </w:t>
      </w:r>
      <w:r w:rsidRPr="00DE4A30">
        <w:rPr>
          <w:rStyle w:val="afffffffff3"/>
          <w:rFonts w:hint="cs"/>
          <w:rtl/>
        </w:rPr>
        <w:t>ושלשה</w:t>
      </w:r>
      <w:r w:rsidRPr="00DE4A30">
        <w:rPr>
          <w:rStyle w:val="afffffffff3"/>
          <w:rtl/>
        </w:rPr>
        <w:t>)</w:t>
      </w:r>
      <w:r>
        <w:rPr>
          <w:rFonts w:cs="Guttman Hodes"/>
          <w:b/>
          <w:bCs/>
          <w:rtl/>
        </w:rPr>
        <w:t>.</w:t>
      </w:r>
    </w:p>
    <w:p w14:paraId="3B07F493" w14:textId="77777777" w:rsidR="00125D6D" w:rsidRDefault="009F2CD9" w:rsidP="00125D6D">
      <w:pPr>
        <w:pStyle w:val="TOC2"/>
        <w:rPr>
          <w:rFonts w:cstheme="minorBidi"/>
          <w:b w:val="0"/>
          <w:bCs w:val="0"/>
          <w:sz w:val="22"/>
          <w:szCs w:val="22"/>
          <w:rtl/>
        </w:rPr>
      </w:pPr>
      <w:hyperlink w:anchor="_Toc171330424" w:history="1">
        <w:r w:rsidR="00125D6D" w:rsidRPr="001705F8">
          <w:rPr>
            <w:rStyle w:val="Hyperlink"/>
            <w:rtl/>
          </w:rPr>
          <w:t>ד' הראב"ד ורבינו אפרים והרשב"ם דג' גיטין הולד כשר בע"מ</w:t>
        </w:r>
      </w:hyperlink>
    </w:p>
    <w:p w14:paraId="3B3E7E59" w14:textId="77777777" w:rsidR="00125D6D" w:rsidRDefault="009F2CD9" w:rsidP="007F2D0B">
      <w:pPr>
        <w:pStyle w:val="a5"/>
        <w:rPr>
          <w:rFonts w:asciiTheme="minorHAnsi" w:eastAsiaTheme="minorEastAsia" w:hAnsiTheme="minorHAnsi" w:cstheme="minorBidi"/>
          <w:sz w:val="22"/>
          <w:szCs w:val="22"/>
          <w:rtl/>
        </w:rPr>
      </w:pPr>
      <w:hyperlink w:anchor="_Toc171330425" w:history="1">
        <w:r w:rsidR="00125D6D" w:rsidRPr="001705F8">
          <w:rPr>
            <w:rStyle w:val="Hyperlink"/>
            <w:rtl/>
          </w:rPr>
          <w:t>בי' הראב"ד דהא דבג' גיטין אין הולד ממזר מדין כל המשנה דאיירי ביש ע"מ וזמן הגט ידוע</w:t>
        </w:r>
      </w:hyperlink>
    </w:p>
    <w:p w14:paraId="6781F917" w14:textId="77777777" w:rsidR="00125D6D" w:rsidRDefault="009F2CD9" w:rsidP="007F2D0B">
      <w:pPr>
        <w:pStyle w:val="a5"/>
        <w:rPr>
          <w:rFonts w:asciiTheme="minorHAnsi" w:eastAsiaTheme="minorEastAsia" w:hAnsiTheme="minorHAnsi" w:cstheme="minorBidi"/>
          <w:sz w:val="22"/>
          <w:szCs w:val="22"/>
          <w:rtl/>
        </w:rPr>
      </w:pPr>
      <w:hyperlink w:anchor="_Toc171330426" w:history="1">
        <w:r w:rsidR="00125D6D" w:rsidRPr="001705F8">
          <w:rPr>
            <w:rStyle w:val="Hyperlink"/>
            <w:rtl/>
          </w:rPr>
          <w:t>בי' רבינו אפרים דלת"ק כת"י פסול אף בע"מ ולר"א כשר ובאין בו זמן מודה ר"א לת"ק אף בע"מ</w:t>
        </w:r>
      </w:hyperlink>
    </w:p>
    <w:p w14:paraId="003DE29E" w14:textId="77777777" w:rsidR="00125D6D" w:rsidRDefault="009F2CD9" w:rsidP="007F2D0B">
      <w:pPr>
        <w:pStyle w:val="a5"/>
        <w:rPr>
          <w:rFonts w:asciiTheme="minorHAnsi" w:eastAsiaTheme="minorEastAsia" w:hAnsiTheme="minorHAnsi" w:cstheme="minorBidi"/>
          <w:sz w:val="22"/>
          <w:szCs w:val="22"/>
          <w:rtl/>
        </w:rPr>
      </w:pPr>
      <w:hyperlink w:anchor="_Toc171330427" w:history="1">
        <w:r w:rsidR="00125D6D" w:rsidRPr="001705F8">
          <w:rPr>
            <w:rStyle w:val="Hyperlink"/>
            <w:rtl/>
          </w:rPr>
          <w:t>בי' הרשב"ם דבג' גיטין איירי בע"מ בלא ע"ח ולכן פסול דמתני' כר"מ אך לר"א כשר לכתחילה</w:t>
        </w:r>
      </w:hyperlink>
    </w:p>
    <w:p w14:paraId="612B7328" w14:textId="77777777" w:rsidR="00125D6D" w:rsidRDefault="009F2CD9" w:rsidP="007F2D0B">
      <w:pPr>
        <w:pStyle w:val="a5"/>
        <w:rPr>
          <w:rFonts w:asciiTheme="minorHAnsi" w:eastAsiaTheme="minorEastAsia" w:hAnsiTheme="minorHAnsi" w:cstheme="minorBidi"/>
          <w:sz w:val="22"/>
          <w:szCs w:val="22"/>
          <w:rtl/>
        </w:rPr>
      </w:pPr>
      <w:hyperlink w:anchor="_Toc171330428" w:history="1">
        <w:r w:rsidR="00125D6D" w:rsidRPr="001705F8">
          <w:rPr>
            <w:rStyle w:val="Hyperlink"/>
            <w:rtl/>
          </w:rPr>
          <w:t>דחיית המאירי לראב"ד דמדפליג ר"א בסיפא מבו' דרישא דלא כר"א ובלא ע"מ והזמן לא ידוע</w:t>
        </w:r>
      </w:hyperlink>
    </w:p>
    <w:p w14:paraId="5AEDA25E" w14:textId="77777777" w:rsidR="00125D6D" w:rsidRDefault="009F2CD9" w:rsidP="00125D6D">
      <w:pPr>
        <w:pStyle w:val="TOC1"/>
        <w:rPr>
          <w:rFonts w:asciiTheme="minorHAnsi" w:hAnsiTheme="minorHAnsi" w:cstheme="minorBidi"/>
          <w:b w:val="0"/>
          <w:bCs w:val="0"/>
          <w:caps w:val="0"/>
          <w:sz w:val="22"/>
          <w:szCs w:val="22"/>
          <w:rtl/>
        </w:rPr>
      </w:pPr>
      <w:hyperlink w:anchor="_Toc171330429" w:history="1">
        <w:r w:rsidR="00125D6D" w:rsidRPr="001705F8">
          <w:rPr>
            <w:rStyle w:val="Hyperlink"/>
            <w:rtl/>
          </w:rPr>
          <w:t>~~~~~~~ ביאורי ראשי הישיבות ~~~~~~~</w:t>
        </w:r>
      </w:hyperlink>
    </w:p>
    <w:p w14:paraId="697ADA65" w14:textId="77777777" w:rsidR="00125D6D" w:rsidRDefault="009F2CD9" w:rsidP="00125D6D">
      <w:pPr>
        <w:pStyle w:val="TOC1"/>
        <w:rPr>
          <w:rFonts w:asciiTheme="minorHAnsi" w:hAnsiTheme="minorHAnsi" w:cstheme="minorBidi"/>
          <w:b w:val="0"/>
          <w:bCs w:val="0"/>
          <w:caps w:val="0"/>
          <w:sz w:val="22"/>
          <w:szCs w:val="22"/>
          <w:rtl/>
        </w:rPr>
      </w:pPr>
      <w:hyperlink w:anchor="_Toc171330430" w:history="1">
        <w:r w:rsidR="00125D6D" w:rsidRPr="001705F8">
          <w:rPr>
            <w:rStyle w:val="Hyperlink"/>
            <w:rtl/>
          </w:rPr>
          <w:t>פלו' רש"י ותוס' בפסול כת"י ובגדר שטר</w:t>
        </w:r>
      </w:hyperlink>
    </w:p>
    <w:p w14:paraId="29194443" w14:textId="31E387EC"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Ref170210046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ס)</w:t>
      </w:r>
      <w:r w:rsidRPr="00DE4A30">
        <w:rPr>
          <w:b/>
          <w:bCs/>
          <w:rtl/>
        </w:rPr>
        <w:fldChar w:fldCharType="end"/>
      </w:r>
      <w:r>
        <w:rPr>
          <w:rStyle w:val="afffffffff3"/>
          <w:rtl/>
        </w:rPr>
        <w:t xml:space="preserve"> </w:t>
      </w:r>
      <w:r w:rsidRPr="003D3E85">
        <w:rPr>
          <w:rFonts w:hint="cs"/>
          <w:rtl/>
        </w:rPr>
        <w:t>חי'</w:t>
      </w:r>
      <w:r>
        <w:rPr>
          <w:rStyle w:val="afffffffff3"/>
          <w:rFonts w:hint="cs"/>
          <w:rtl/>
        </w:rPr>
        <w:t xml:space="preserve"> </w:t>
      </w:r>
      <w:r w:rsidRPr="003D3E85">
        <w:rPr>
          <w:rFonts w:hint="cs"/>
          <w:rtl/>
        </w:rPr>
        <w:t>רבי</w:t>
      </w:r>
      <w:r>
        <w:rPr>
          <w:rStyle w:val="afffffffff3"/>
          <w:rFonts w:hint="cs"/>
          <w:rtl/>
        </w:rPr>
        <w:t xml:space="preserve"> </w:t>
      </w:r>
      <w:r w:rsidRPr="003D3E85">
        <w:rPr>
          <w:rFonts w:hint="cs"/>
          <w:rtl/>
        </w:rPr>
        <w:t>נחום</w:t>
      </w:r>
      <w:r>
        <w:rPr>
          <w:rStyle w:val="afffffffff3"/>
          <w:rtl/>
        </w:rPr>
        <w:t xml:space="preserve"> </w:t>
      </w:r>
      <w:r w:rsidRPr="00DE4A30">
        <w:rPr>
          <w:rStyle w:val="afffffffff3"/>
          <w:rtl/>
        </w:rPr>
        <w:t>(</w:t>
      </w:r>
      <w:r w:rsidRPr="00DE4A30">
        <w:rPr>
          <w:rStyle w:val="afffffffff3"/>
          <w:rFonts w:hint="cs"/>
          <w:rtl/>
        </w:rPr>
        <w:t>סוף</w:t>
      </w:r>
      <w:r>
        <w:rPr>
          <w:rStyle w:val="afffffffff3"/>
          <w:rtl/>
        </w:rPr>
        <w:t xml:space="preserve"> </w:t>
      </w:r>
      <w:r w:rsidRPr="00DE4A30">
        <w:rPr>
          <w:rStyle w:val="afffffffff3"/>
          <w:rtl/>
        </w:rPr>
        <w:t>אות</w:t>
      </w:r>
      <w:r>
        <w:rPr>
          <w:rStyle w:val="afffffffff3"/>
          <w:rtl/>
        </w:rPr>
        <w:t xml:space="preserve"> </w:t>
      </w:r>
      <w:r w:rsidRPr="00DE4A30">
        <w:rPr>
          <w:rStyle w:val="afffffffff3"/>
          <w:rtl/>
        </w:rPr>
        <w:t>ע"ה</w:t>
      </w:r>
      <w:r>
        <w:rPr>
          <w:rStyle w:val="afffffffff3"/>
          <w:rtl/>
        </w:rPr>
        <w:t xml:space="preserve"> </w:t>
      </w:r>
      <w:r w:rsidRPr="00DE4A30">
        <w:rPr>
          <w:rStyle w:val="afffffffff3"/>
          <w:rtl/>
        </w:rPr>
        <w:t>ד"ה</w:t>
      </w:r>
      <w:r>
        <w:rPr>
          <w:rStyle w:val="afffffffff3"/>
          <w:rtl/>
        </w:rPr>
        <w:t xml:space="preserve"> </w:t>
      </w:r>
      <w:r w:rsidRPr="00DE4A30">
        <w:rPr>
          <w:rStyle w:val="afffffffff3"/>
          <w:rtl/>
        </w:rPr>
        <w:t>והנה</w:t>
      </w:r>
      <w:r>
        <w:rPr>
          <w:rStyle w:val="afffffffff3"/>
          <w:rtl/>
        </w:rPr>
        <w:t xml:space="preserve"> </w:t>
      </w:r>
      <w:r w:rsidRPr="00DE4A30">
        <w:rPr>
          <w:rStyle w:val="afffffffff3"/>
          <w:rtl/>
        </w:rPr>
        <w:t>בדעת)</w:t>
      </w:r>
      <w:r>
        <w:rPr>
          <w:rStyle w:val="afffffffff3"/>
          <w:rtl/>
        </w:rPr>
        <w:t xml:space="preserve"> </w:t>
      </w:r>
      <w:r w:rsidRPr="00DE4A30">
        <w:rPr>
          <w:rFonts w:hint="cs"/>
          <w:rtl/>
        </w:rPr>
        <w:t>תוס'</w:t>
      </w:r>
      <w:r>
        <w:rPr>
          <w:rStyle w:val="afffffffff3"/>
          <w:rFonts w:hint="cs"/>
          <w:rtl/>
        </w:rPr>
        <w:t xml:space="preserve"> </w:t>
      </w:r>
      <w:r w:rsidRPr="00DE4A30">
        <w:rPr>
          <w:rFonts w:hint="cs"/>
          <w:rtl/>
        </w:rPr>
        <w:t>רי"ד</w:t>
      </w:r>
      <w:r>
        <w:rPr>
          <w:rStyle w:val="afffffffff3"/>
          <w:rFonts w:hint="cs"/>
          <w:rtl/>
        </w:rPr>
        <w:t xml:space="preserve"> </w:t>
      </w:r>
      <w:r w:rsidRPr="00DE4A30">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מתני'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Ref170292631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סא)</w:t>
      </w:r>
      <w:r w:rsidRPr="00DE4A30">
        <w:rPr>
          <w:b/>
          <w:bCs/>
          <w:rtl/>
        </w:rPr>
        <w:fldChar w:fldCharType="end"/>
      </w:r>
      <w:r>
        <w:rPr>
          <w:rStyle w:val="afffffffff3"/>
          <w:rtl/>
        </w:rPr>
        <w:t xml:space="preserve"> </w:t>
      </w:r>
      <w:r w:rsidRPr="003E0077">
        <w:rPr>
          <w:rFonts w:hint="cs"/>
          <w:rtl/>
        </w:rPr>
        <w:t>חי'</w:t>
      </w:r>
      <w:r>
        <w:rPr>
          <w:rStyle w:val="afffffffff3"/>
          <w:rFonts w:hint="cs"/>
          <w:rtl/>
        </w:rPr>
        <w:t xml:space="preserve"> </w:t>
      </w:r>
      <w:r w:rsidRPr="003E0077">
        <w:rPr>
          <w:rFonts w:hint="cs"/>
          <w:rtl/>
        </w:rPr>
        <w:t>רבי</w:t>
      </w:r>
      <w:r>
        <w:rPr>
          <w:rStyle w:val="afffffffff3"/>
          <w:rFonts w:hint="cs"/>
          <w:rtl/>
        </w:rPr>
        <w:t xml:space="preserve"> </w:t>
      </w:r>
      <w:r w:rsidRPr="003E0077">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ע"ו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והנה</w:t>
      </w:r>
      <w:r>
        <w:rPr>
          <w:rStyle w:val="afffffffff3"/>
          <w:rFonts w:hint="cs"/>
          <w:rtl/>
        </w:rPr>
        <w:t xml:space="preserve"> </w:t>
      </w:r>
      <w:r w:rsidRPr="00DE4A30">
        <w:rPr>
          <w:rStyle w:val="afffffffff3"/>
          <w:rFonts w:hint="cs"/>
          <w:rtl/>
        </w:rPr>
        <w:t>ברש"י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Ref170293524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סב)</w:t>
      </w:r>
      <w:r w:rsidRPr="00DE4A30">
        <w:rPr>
          <w:b/>
          <w:bCs/>
          <w:rtl/>
        </w:rPr>
        <w:fldChar w:fldCharType="end"/>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tl/>
        </w:rPr>
        <w:t>(אות</w:t>
      </w:r>
      <w:r>
        <w:rPr>
          <w:rStyle w:val="afffffffff3"/>
          <w:rtl/>
        </w:rPr>
        <w:t xml:space="preserve"> </w:t>
      </w:r>
      <w:r w:rsidRPr="00DE4A30">
        <w:rPr>
          <w:rStyle w:val="afffffffff3"/>
          <w:rtl/>
        </w:rPr>
        <w:t>ע"ו</w:t>
      </w:r>
      <w:r>
        <w:rPr>
          <w:rStyle w:val="afffffffff3"/>
          <w:rtl/>
        </w:rPr>
        <w:t xml:space="preserve"> </w:t>
      </w:r>
      <w:r w:rsidRPr="00DE4A30">
        <w:rPr>
          <w:rStyle w:val="afffffffff3"/>
          <w:rtl/>
        </w:rPr>
        <w:t>ד"ה</w:t>
      </w:r>
      <w:r>
        <w:rPr>
          <w:rStyle w:val="afffffffff3"/>
          <w:rtl/>
        </w:rPr>
        <w:t xml:space="preserve"> </w:t>
      </w:r>
      <w:r w:rsidRPr="00DE4A30">
        <w:rPr>
          <w:rStyle w:val="afffffffff3"/>
          <w:rtl/>
        </w:rPr>
        <w:t>כללו</w:t>
      </w:r>
      <w:r>
        <w:rPr>
          <w:rStyle w:val="afffffffff3"/>
          <w:rtl/>
        </w:rPr>
        <w:t xml:space="preserve"> </w:t>
      </w:r>
      <w:r w:rsidRPr="00DE4A30">
        <w:rPr>
          <w:rStyle w:val="afffffffff3"/>
          <w:rtl/>
        </w:rPr>
        <w:t>של)</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Ref170314834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סג)</w:t>
      </w:r>
      <w:r w:rsidRPr="00DE4A30">
        <w:rPr>
          <w:b/>
          <w:bCs/>
          <w:rtl/>
        </w:rPr>
        <w:fldChar w:fldCharType="end"/>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ע"ז</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Ref170315049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סה)</w:t>
      </w:r>
      <w:r w:rsidRPr="00DE4A30">
        <w:rPr>
          <w:b/>
          <w:bCs/>
          <w:rtl/>
        </w:rPr>
        <w:fldChar w:fldCharType="end"/>
      </w:r>
      <w:r>
        <w:rPr>
          <w:rStyle w:val="afffffffff3"/>
          <w:rFonts w:hint="cs"/>
          <w:rtl/>
        </w:rPr>
        <w:t xml:space="preserve"> </w:t>
      </w:r>
      <w:r w:rsidRPr="00DE4A30">
        <w:rPr>
          <w:rFonts w:hint="cs"/>
          <w:rtl/>
        </w:rPr>
        <w:t>חי'</w:t>
      </w:r>
      <w:r>
        <w:rPr>
          <w:rStyle w:val="afffffffff3"/>
          <w:rFonts w:hint="cs"/>
          <w:rtl/>
        </w:rPr>
        <w:t xml:space="preserve"> </w:t>
      </w:r>
      <w:r w:rsidRPr="00DE4A30">
        <w:rPr>
          <w:rFonts w:hint="cs"/>
          <w:rtl/>
        </w:rPr>
        <w:t>רבי</w:t>
      </w:r>
      <w:r>
        <w:rPr>
          <w:rStyle w:val="afffffffff3"/>
          <w:rFonts w:hint="cs"/>
          <w:rtl/>
        </w:rPr>
        <w:t xml:space="preserve"> </w:t>
      </w:r>
      <w:r w:rsidRPr="00DE4A30">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פ'</w:t>
      </w:r>
      <w:r w:rsidRPr="00DE4A30">
        <w:rPr>
          <w:rStyle w:val="afffffffff3"/>
          <w:rtl/>
        </w:rPr>
        <w:t>)</w:t>
      </w:r>
      <w:r>
        <w:rPr>
          <w:rFonts w:cs="Guttman Hodes"/>
          <w:rtl/>
        </w:rPr>
        <w:t>.</w:t>
      </w:r>
    </w:p>
    <w:p w14:paraId="495C8393" w14:textId="77777777" w:rsidR="00125D6D" w:rsidRDefault="009F2CD9" w:rsidP="00125D6D">
      <w:pPr>
        <w:pStyle w:val="TOC2"/>
        <w:rPr>
          <w:rFonts w:cstheme="minorBidi"/>
          <w:b w:val="0"/>
          <w:bCs w:val="0"/>
          <w:sz w:val="22"/>
          <w:szCs w:val="22"/>
          <w:rtl/>
        </w:rPr>
      </w:pPr>
      <w:hyperlink w:anchor="_Toc171330431" w:history="1">
        <w:r w:rsidR="00125D6D" w:rsidRPr="001705F8">
          <w:rPr>
            <w:rStyle w:val="Hyperlink"/>
            <w:rtl/>
          </w:rPr>
          <w:t>בי' הגרנ"פ דלרש"י כת"י בכלל וכתב ולתוס' כדעת המתחייב</w:t>
        </w:r>
      </w:hyperlink>
    </w:p>
    <w:p w14:paraId="7D3071F2" w14:textId="77777777" w:rsidR="00125D6D" w:rsidRDefault="009F2CD9" w:rsidP="007F2D0B">
      <w:pPr>
        <w:pStyle w:val="a5"/>
        <w:rPr>
          <w:rFonts w:asciiTheme="minorHAnsi" w:eastAsiaTheme="minorEastAsia" w:hAnsiTheme="minorHAnsi" w:cstheme="minorBidi"/>
          <w:sz w:val="22"/>
          <w:szCs w:val="22"/>
          <w:rtl/>
        </w:rPr>
      </w:pPr>
      <w:hyperlink w:anchor="_Toc171330432" w:history="1">
        <w:r w:rsidR="00125D6D" w:rsidRPr="001705F8">
          <w:rPr>
            <w:rStyle w:val="Hyperlink"/>
            <w:rtl/>
          </w:rPr>
          <w:t>בי' הגרנ"פ דלרש"י כת"י בכלל וכתב ואינו חתימה ולתוס' כחתימה ול"ד לכתב סופר כלל</w:t>
        </w:r>
      </w:hyperlink>
    </w:p>
    <w:p w14:paraId="46903F0F" w14:textId="77777777" w:rsidR="00125D6D" w:rsidRDefault="009F2CD9" w:rsidP="007F2D0B">
      <w:pPr>
        <w:pStyle w:val="a5"/>
        <w:rPr>
          <w:rFonts w:asciiTheme="minorHAnsi" w:eastAsiaTheme="minorEastAsia" w:hAnsiTheme="minorHAnsi" w:cstheme="minorBidi"/>
          <w:sz w:val="22"/>
          <w:szCs w:val="22"/>
          <w:rtl/>
        </w:rPr>
      </w:pPr>
      <w:hyperlink w:anchor="_Toc171330433" w:history="1">
        <w:r w:rsidR="00125D6D" w:rsidRPr="001705F8">
          <w:rPr>
            <w:rStyle w:val="Hyperlink"/>
            <w:rtl/>
          </w:rPr>
          <w:t>בי' הגרנ"פ דלרש"י בתשו' כת"י כהודאת בע"ד ולתוס' כחתימת דעת המתחייב דעדיף מע"ח</w:t>
        </w:r>
      </w:hyperlink>
    </w:p>
    <w:p w14:paraId="26CFFCE4" w14:textId="77777777" w:rsidR="00125D6D" w:rsidRDefault="009F2CD9" w:rsidP="00125D6D">
      <w:pPr>
        <w:pStyle w:val="TOC2"/>
        <w:rPr>
          <w:rFonts w:cstheme="minorBidi"/>
          <w:b w:val="0"/>
          <w:bCs w:val="0"/>
          <w:sz w:val="22"/>
          <w:szCs w:val="22"/>
          <w:rtl/>
        </w:rPr>
      </w:pPr>
      <w:hyperlink w:anchor="_Toc171330434" w:history="1">
        <w:r w:rsidR="00125D6D" w:rsidRPr="001705F8">
          <w:rPr>
            <w:rStyle w:val="Hyperlink"/>
            <w:rtl/>
          </w:rPr>
          <w:t>בי' הגרנ"פ דנ"מ בין רש"י לתוס' ורש"י בתשו' בחתימת בעל</w:t>
        </w:r>
      </w:hyperlink>
    </w:p>
    <w:p w14:paraId="14257386" w14:textId="77777777" w:rsidR="00125D6D" w:rsidRDefault="009F2CD9" w:rsidP="007F2D0B">
      <w:pPr>
        <w:pStyle w:val="a5"/>
        <w:rPr>
          <w:rFonts w:asciiTheme="minorHAnsi" w:eastAsiaTheme="minorEastAsia" w:hAnsiTheme="minorHAnsi" w:cstheme="minorBidi"/>
          <w:sz w:val="22"/>
          <w:szCs w:val="22"/>
          <w:rtl/>
        </w:rPr>
      </w:pPr>
      <w:hyperlink w:anchor="_Toc171330435" w:history="1">
        <w:r w:rsidR="00125D6D" w:rsidRPr="001705F8">
          <w:rPr>
            <w:rStyle w:val="Hyperlink"/>
            <w:rtl/>
          </w:rPr>
          <w:t>בי' הגרנ"פ ברש"י בתשו' ותוס' ה"ה כתב סופר וחתימת בעל אך לרש"י בבי' הא' לא בכלל וכתב</w:t>
        </w:r>
      </w:hyperlink>
    </w:p>
    <w:p w14:paraId="7BCD9419" w14:textId="77777777" w:rsidR="00125D6D" w:rsidRDefault="009F2CD9" w:rsidP="00125D6D">
      <w:pPr>
        <w:pStyle w:val="TOC2"/>
        <w:rPr>
          <w:rFonts w:cstheme="minorBidi"/>
          <w:b w:val="0"/>
          <w:bCs w:val="0"/>
          <w:sz w:val="22"/>
          <w:szCs w:val="22"/>
          <w:rtl/>
        </w:rPr>
      </w:pPr>
      <w:hyperlink w:anchor="_Toc171330436" w:history="1">
        <w:r w:rsidR="00125D6D" w:rsidRPr="001705F8">
          <w:rPr>
            <w:rStyle w:val="Hyperlink"/>
            <w:rtl/>
          </w:rPr>
          <w:t>בי' הגרנ"פ דלרש"י עיקר השטר העדות ולתוס' דעת המתחייב</w:t>
        </w:r>
      </w:hyperlink>
    </w:p>
    <w:p w14:paraId="18B77AAC" w14:textId="77777777" w:rsidR="00125D6D" w:rsidRDefault="009F2CD9" w:rsidP="007F2D0B">
      <w:pPr>
        <w:pStyle w:val="a5"/>
        <w:rPr>
          <w:rFonts w:asciiTheme="minorHAnsi" w:eastAsiaTheme="minorEastAsia" w:hAnsiTheme="minorHAnsi" w:cstheme="minorBidi"/>
          <w:sz w:val="22"/>
          <w:szCs w:val="22"/>
          <w:rtl/>
        </w:rPr>
      </w:pPr>
      <w:hyperlink w:anchor="_Toc171330437" w:history="1">
        <w:r w:rsidR="00125D6D" w:rsidRPr="001705F8">
          <w:rPr>
            <w:rStyle w:val="Hyperlink"/>
            <w:rtl/>
          </w:rPr>
          <w:t>בי' הגרנ"פ דרש"י כ' הודאת בע"ד ולא חתימה דס"ל לרש"י דצריך עדות ולא דעת המתחייב</w:t>
        </w:r>
      </w:hyperlink>
    </w:p>
    <w:p w14:paraId="51E9C810" w14:textId="77777777" w:rsidR="00125D6D" w:rsidRDefault="009F2CD9" w:rsidP="007F2D0B">
      <w:pPr>
        <w:pStyle w:val="a5"/>
        <w:rPr>
          <w:rFonts w:asciiTheme="minorHAnsi" w:eastAsiaTheme="minorEastAsia" w:hAnsiTheme="minorHAnsi" w:cstheme="minorBidi"/>
          <w:sz w:val="22"/>
          <w:szCs w:val="22"/>
          <w:rtl/>
        </w:rPr>
      </w:pPr>
      <w:hyperlink w:anchor="_Toc171330438" w:history="1">
        <w:r w:rsidR="00125D6D" w:rsidRPr="001705F8">
          <w:rPr>
            <w:rStyle w:val="Hyperlink"/>
            <w:rtl/>
          </w:rPr>
          <w:t>בי' הגרנ"פ דהתוס' ס"ל דכל דלא מוכח מתוכו אי"ז שטר והעדות היא רק לומר דמוכח מתוכו</w:t>
        </w:r>
      </w:hyperlink>
    </w:p>
    <w:p w14:paraId="10ACF4C4" w14:textId="77777777" w:rsidR="00125D6D" w:rsidRDefault="009F2CD9" w:rsidP="007F2D0B">
      <w:pPr>
        <w:pStyle w:val="a5"/>
        <w:rPr>
          <w:rFonts w:asciiTheme="minorHAnsi" w:eastAsiaTheme="minorEastAsia" w:hAnsiTheme="minorHAnsi" w:cstheme="minorBidi"/>
          <w:sz w:val="22"/>
          <w:szCs w:val="22"/>
          <w:rtl/>
        </w:rPr>
      </w:pPr>
      <w:hyperlink w:anchor="_Toc171330439" w:history="1">
        <w:r w:rsidR="00125D6D" w:rsidRPr="001705F8">
          <w:rPr>
            <w:rStyle w:val="Hyperlink"/>
            <w:rtl/>
          </w:rPr>
          <w:t>בי' הגרנ"פ דלרש"י העדות היא חלק מדיני השטר וחתימת דעת המתחייב לא משוי שטרא</w:t>
        </w:r>
      </w:hyperlink>
    </w:p>
    <w:p w14:paraId="5636CCB5" w14:textId="77777777" w:rsidR="00125D6D" w:rsidRDefault="00125D6D" w:rsidP="00125D6D">
      <w:pPr>
        <w:rPr>
          <w:rtl/>
        </w:rPr>
      </w:pPr>
    </w:p>
    <w:p w14:paraId="0F581CDD" w14:textId="77777777" w:rsidR="00125D6D" w:rsidRDefault="00125D6D" w:rsidP="00125D6D">
      <w:pPr>
        <w:rPr>
          <w:rtl/>
        </w:rPr>
      </w:pPr>
    </w:p>
    <w:p w14:paraId="42580D59" w14:textId="77777777" w:rsidR="00125D6D" w:rsidRDefault="00125D6D" w:rsidP="00125D6D">
      <w:pPr>
        <w:rPr>
          <w:rtl/>
        </w:rPr>
      </w:pPr>
    </w:p>
    <w:p w14:paraId="4704D89D" w14:textId="77777777" w:rsidR="00125D6D" w:rsidRDefault="00125D6D" w:rsidP="00125D6D">
      <w:pPr>
        <w:rPr>
          <w:rtl/>
        </w:rPr>
      </w:pPr>
    </w:p>
    <w:p w14:paraId="1FF6CB3D" w14:textId="77777777" w:rsidR="00125D6D" w:rsidRDefault="00125D6D" w:rsidP="00125D6D">
      <w:pPr>
        <w:rPr>
          <w:rtl/>
        </w:rPr>
      </w:pPr>
    </w:p>
    <w:p w14:paraId="59DFB295" w14:textId="77777777" w:rsidR="00125D6D" w:rsidRDefault="00125D6D" w:rsidP="00125D6D">
      <w:pPr>
        <w:rPr>
          <w:rtl/>
        </w:rPr>
      </w:pPr>
    </w:p>
    <w:p w14:paraId="75D2ECA5" w14:textId="77777777" w:rsidR="00125D6D" w:rsidRDefault="00125D6D" w:rsidP="00125D6D">
      <w:pPr>
        <w:rPr>
          <w:rtl/>
        </w:rPr>
      </w:pPr>
    </w:p>
    <w:p w14:paraId="37CD7313" w14:textId="77777777" w:rsidR="00125D6D" w:rsidRDefault="00125D6D" w:rsidP="00125D6D">
      <w:pPr>
        <w:rPr>
          <w:rtl/>
        </w:rPr>
      </w:pPr>
    </w:p>
    <w:p w14:paraId="5FC46090" w14:textId="77777777" w:rsidR="00125D6D" w:rsidRDefault="00125D6D" w:rsidP="00125D6D">
      <w:pPr>
        <w:rPr>
          <w:rtl/>
        </w:rPr>
      </w:pPr>
    </w:p>
    <w:p w14:paraId="0BB96B27" w14:textId="77777777" w:rsidR="00125D6D" w:rsidRPr="00592F88" w:rsidRDefault="00125D6D" w:rsidP="00125D6D">
      <w:pPr>
        <w:rPr>
          <w:rtl/>
        </w:rPr>
      </w:pPr>
    </w:p>
    <w:p w14:paraId="63506DCA" w14:textId="77777777" w:rsidR="00125D6D" w:rsidRDefault="009F2CD9" w:rsidP="00125D6D">
      <w:pPr>
        <w:pStyle w:val="TOC1"/>
        <w:rPr>
          <w:rFonts w:asciiTheme="minorHAnsi" w:hAnsiTheme="minorHAnsi" w:cstheme="minorBidi"/>
          <w:b w:val="0"/>
          <w:bCs w:val="0"/>
          <w:caps w:val="0"/>
          <w:sz w:val="22"/>
          <w:szCs w:val="22"/>
          <w:rtl/>
        </w:rPr>
      </w:pPr>
      <w:hyperlink w:anchor="_Toc171330440" w:history="1">
        <w:r w:rsidR="00125D6D" w:rsidRPr="001705F8">
          <w:rPr>
            <w:rStyle w:val="Hyperlink"/>
            <w:rtl/>
          </w:rPr>
          <w:t>בפלו' רש"י והנימוק"י בכת"י בממון וגט</w:t>
        </w:r>
      </w:hyperlink>
    </w:p>
    <w:p w14:paraId="1F90C82F" w14:textId="683FAC68"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Ref171071947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סו)</w:t>
      </w:r>
      <w:r w:rsidRPr="00DE4A30">
        <w:rPr>
          <w:b/>
          <w:bCs/>
          <w:rtl/>
        </w:rPr>
        <w:fldChar w:fldCharType="end"/>
      </w:r>
      <w:r>
        <w:rPr>
          <w:rStyle w:val="afffffffff3"/>
          <w:rFonts w:hint="cs"/>
          <w:rtl/>
        </w:rPr>
        <w:t xml:space="preserve"> </w:t>
      </w:r>
      <w:r>
        <w:rPr>
          <w:rFonts w:hint="cs"/>
          <w:rtl/>
        </w:rPr>
        <w:t>הגר"ח</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כתב</w:t>
      </w:r>
      <w:r>
        <w:rPr>
          <w:rStyle w:val="afffffffff3"/>
          <w:rFonts w:hint="cs"/>
          <w:rtl/>
        </w:rPr>
        <w:t xml:space="preserve"> </w:t>
      </w:r>
      <w:r w:rsidRPr="00DE4A30">
        <w:rPr>
          <w:rStyle w:val="afffffffff3"/>
          <w:rFonts w:hint="cs"/>
          <w:rtl/>
        </w:rPr>
        <w:t>בכת"י</w:t>
      </w:r>
      <w:r w:rsidRPr="00DE4A30">
        <w:rPr>
          <w:rStyle w:val="afffffffff3"/>
          <w:rtl/>
        </w:rPr>
        <w:t>,</w:t>
      </w:r>
      <w:r>
        <w:rPr>
          <w:rStyle w:val="afffffffff3"/>
          <w:rtl/>
        </w:rPr>
        <w:t xml:space="preserve"> </w:t>
      </w:r>
      <w:r w:rsidRPr="00DE4A30">
        <w:rPr>
          <w:rStyle w:val="afffffffff3"/>
          <w:rtl/>
        </w:rPr>
        <w:t>מגנזי</w:t>
      </w:r>
      <w:r>
        <w:rPr>
          <w:rStyle w:val="afffffffff3"/>
          <w:rtl/>
        </w:rPr>
        <w:t xml:space="preserve"> </w:t>
      </w:r>
      <w:r w:rsidRPr="00DE4A30">
        <w:rPr>
          <w:rStyle w:val="afffffffff3"/>
          <w:rtl/>
        </w:rPr>
        <w:t>הגר"ח</w:t>
      </w:r>
      <w:r>
        <w:rPr>
          <w:rStyle w:val="afffffffff3"/>
          <w:rtl/>
        </w:rPr>
        <w:t xml:space="preserve"> </w:t>
      </w:r>
      <w:r w:rsidRPr="00DE4A30">
        <w:rPr>
          <w:rStyle w:val="afffffffff3"/>
          <w:rtl/>
        </w:rPr>
        <w:t>סימן</w:t>
      </w:r>
      <w:r>
        <w:rPr>
          <w:rStyle w:val="afffffffff3"/>
          <w:rtl/>
        </w:rPr>
        <w:t xml:space="preserve"> </w:t>
      </w:r>
      <w:r w:rsidRPr="00DE4A30">
        <w:rPr>
          <w:rStyle w:val="afffffffff3"/>
          <w:rtl/>
        </w:rPr>
        <w:t>צ"א)</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Ref171230540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סז)</w:t>
      </w:r>
      <w:r w:rsidRPr="00DE4A30">
        <w:rPr>
          <w:b/>
          <w:bCs/>
          <w:rtl/>
        </w:rPr>
        <w:fldChar w:fldCharType="end"/>
      </w:r>
      <w:r>
        <w:rPr>
          <w:rStyle w:val="afffffffff3"/>
          <w:rFonts w:hint="cs"/>
          <w:rtl/>
        </w:rPr>
        <w:t xml:space="preserve"> </w:t>
      </w:r>
      <w:r w:rsidRPr="0070214A">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וראיתי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Ref170423429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סח)</w:t>
      </w:r>
      <w:r w:rsidRPr="00DE4A30">
        <w:rPr>
          <w:b/>
          <w:bCs/>
          <w:rtl/>
        </w:rPr>
        <w:fldChar w:fldCharType="end"/>
      </w:r>
      <w:r>
        <w:rPr>
          <w:rStyle w:val="afffffffff3"/>
          <w:rtl/>
        </w:rPr>
        <w:t xml:space="preserve"> </w:t>
      </w:r>
      <w:r>
        <w:rPr>
          <w:rFonts w:hint="cs"/>
          <w:rtl/>
        </w:rPr>
        <w:t>חו"ש</w:t>
      </w:r>
      <w:r>
        <w:rPr>
          <w:rStyle w:val="afffffffff3"/>
          <w:rFonts w:hint="cs"/>
          <w:rtl/>
        </w:rPr>
        <w:t xml:space="preserve"> </w:t>
      </w:r>
      <w:r>
        <w:rPr>
          <w:rFonts w:hint="cs"/>
          <w:rtl/>
        </w:rPr>
        <w:t>הגרב"ב</w:t>
      </w:r>
      <w:r>
        <w:rPr>
          <w:rStyle w:val="afffffffff3"/>
          <w:rFonts w:hint="cs"/>
          <w:rtl/>
        </w:rPr>
        <w:t xml:space="preserve"> </w:t>
      </w:r>
      <w:r>
        <w:rPr>
          <w:rFonts w:hint="cs"/>
          <w:rtl/>
        </w:rPr>
        <w:t>בבי'</w:t>
      </w:r>
      <w:r>
        <w:rPr>
          <w:rStyle w:val="afffffffff3"/>
          <w:rFonts w:hint="cs"/>
          <w:rtl/>
        </w:rPr>
        <w:t xml:space="preserve"> </w:t>
      </w:r>
      <w:r>
        <w:rPr>
          <w:rFonts w:hint="cs"/>
          <w:rtl/>
        </w:rPr>
        <w:t>הא'</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הנה</w:t>
      </w:r>
      <w:r>
        <w:rPr>
          <w:rStyle w:val="afffffffff3"/>
          <w:rFonts w:hint="cs"/>
          <w:rtl/>
        </w:rPr>
        <w:t xml:space="preserve"> </w:t>
      </w:r>
      <w:r w:rsidRPr="00DE4A30">
        <w:rPr>
          <w:rStyle w:val="afffffffff3"/>
          <w:rFonts w:hint="cs"/>
          <w:rtl/>
        </w:rPr>
        <w:t>בהא</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Ref171075124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עב)</w:t>
      </w:r>
      <w:r w:rsidRPr="00DE4A30">
        <w:rPr>
          <w:b/>
          <w:bCs/>
          <w:rtl/>
        </w:rPr>
        <w:fldChar w:fldCharType="end"/>
      </w:r>
      <w:r>
        <w:rPr>
          <w:rStyle w:val="afffffffff3"/>
          <w:rFonts w:hint="cs"/>
          <w:rtl/>
        </w:rPr>
        <w:t xml:space="preserve"> </w:t>
      </w:r>
      <w:r w:rsidRPr="008468F2">
        <w:rPr>
          <w:rFonts w:hint="cs"/>
          <w:rtl/>
        </w:rPr>
        <w:t>חו"ש</w:t>
      </w:r>
      <w:r>
        <w:rPr>
          <w:rStyle w:val="afffffffff3"/>
          <w:rFonts w:hint="cs"/>
          <w:rtl/>
        </w:rPr>
        <w:t xml:space="preserve"> </w:t>
      </w:r>
      <w:r w:rsidRPr="008468F2">
        <w:rPr>
          <w:rFonts w:hint="cs"/>
          <w:rtl/>
        </w:rPr>
        <w:t>הגרב"ב</w:t>
      </w:r>
      <w:r>
        <w:rPr>
          <w:rStyle w:val="afffffffff3"/>
          <w:rFonts w:hint="cs"/>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ה'</w:t>
      </w:r>
      <w:r>
        <w:rPr>
          <w:rStyle w:val="afffffffff3"/>
          <w:rtl/>
        </w:rPr>
        <w:t xml:space="preserve"> </w:t>
      </w:r>
      <w:r w:rsidRPr="00DE4A30">
        <w:rPr>
          <w:rStyle w:val="afffffffff3"/>
          <w:rtl/>
        </w:rPr>
        <w:t>ד"ה</w:t>
      </w:r>
      <w:r>
        <w:rPr>
          <w:rStyle w:val="afffffffff3"/>
          <w:rtl/>
        </w:rPr>
        <w:t xml:space="preserve"> </w:t>
      </w:r>
      <w:r w:rsidRPr="00DE4A30">
        <w:rPr>
          <w:rStyle w:val="afffffffff3"/>
          <w:rtl/>
        </w:rPr>
        <w:t>אבל</w:t>
      </w:r>
      <w:r>
        <w:rPr>
          <w:rStyle w:val="afffffffff3"/>
          <w:rtl/>
        </w:rPr>
        <w:t xml:space="preserve"> </w:t>
      </w:r>
      <w:r w:rsidRPr="00DE4A30">
        <w:rPr>
          <w:rStyle w:val="afffffffff3"/>
          <w:rtl/>
        </w:rPr>
        <w:t>הגר"ח)</w:t>
      </w:r>
      <w:r>
        <w:rPr>
          <w:rStyle w:val="afffffffff3"/>
          <w:rtl/>
        </w:rPr>
        <w:t xml:space="preserve"> </w:t>
      </w:r>
      <w:r>
        <w:rPr>
          <w:rFonts w:hint="cs"/>
          <w:rtl/>
        </w:rPr>
        <w:t>בשם</w:t>
      </w:r>
      <w:r>
        <w:rPr>
          <w:rStyle w:val="afffffffff3"/>
          <w:rtl/>
        </w:rPr>
        <w:t xml:space="preserve"> </w:t>
      </w:r>
      <w:r w:rsidRPr="008468F2">
        <w:rPr>
          <w:rFonts w:hint="cs"/>
          <w:rtl/>
        </w:rPr>
        <w:t>הגר"ח</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Ref171026389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עג)</w:t>
      </w:r>
      <w:r w:rsidRPr="00DE4A30">
        <w:rPr>
          <w:b/>
          <w:bCs/>
          <w:rtl/>
        </w:rPr>
        <w:fldChar w:fldCharType="end"/>
      </w:r>
      <w:r>
        <w:rPr>
          <w:rStyle w:val="afffffffff3"/>
          <w:rFonts w:hint="cs"/>
          <w:rtl/>
        </w:rPr>
        <w:t xml:space="preserve"> </w:t>
      </w:r>
      <w:r>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ב'</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אבל</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Ref171026610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עד)</w:t>
      </w:r>
      <w:r w:rsidRPr="00DE4A30">
        <w:rPr>
          <w:b/>
          <w:bCs/>
          <w:rtl/>
        </w:rPr>
        <w:fldChar w:fldCharType="end"/>
      </w:r>
      <w:r>
        <w:rPr>
          <w:rStyle w:val="afffffffff3"/>
          <w:rFonts w:hint="cs"/>
          <w:rtl/>
        </w:rPr>
        <w:t xml:space="preserve"> </w:t>
      </w:r>
      <w:r w:rsidRPr="00510B9E">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ב'</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ואפשר</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Ref170485125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עח)</w:t>
      </w:r>
      <w:r w:rsidRPr="00DE4A30">
        <w:rPr>
          <w:b/>
          <w:bCs/>
          <w:rtl/>
        </w:rPr>
        <w:fldChar w:fldCharType="end"/>
      </w:r>
      <w:r>
        <w:rPr>
          <w:rStyle w:val="afffffffff3"/>
          <w:rFonts w:hint="cs"/>
          <w:rtl/>
        </w:rPr>
        <w:t xml:space="preserve"> </w:t>
      </w:r>
      <w:r w:rsidRPr="00DE4A30">
        <w:rPr>
          <w:rFonts w:hint="cs"/>
          <w:rtl/>
        </w:rPr>
        <w:t>חו"ש</w:t>
      </w:r>
      <w:r>
        <w:rPr>
          <w:rStyle w:val="afffffffff3"/>
          <w:rFonts w:hint="cs"/>
          <w:rtl/>
        </w:rPr>
        <w:t xml:space="preserve"> </w:t>
      </w:r>
      <w:r w:rsidRPr="00DE4A30">
        <w:rPr>
          <w:rFonts w:hint="cs"/>
          <w:rtl/>
        </w:rPr>
        <w:t>הגרב"ב</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ה'</w:t>
      </w:r>
      <w:r>
        <w:rPr>
          <w:rStyle w:val="afffffffff3"/>
          <w:rtl/>
        </w:rPr>
        <w:t xml:space="preserve"> </w:t>
      </w:r>
      <w:r w:rsidRPr="00DE4A30">
        <w:rPr>
          <w:rStyle w:val="afffffffff3"/>
          <w:rtl/>
        </w:rPr>
        <w:t>הערה</w:t>
      </w:r>
      <w:r>
        <w:rPr>
          <w:rStyle w:val="afffffffff3"/>
          <w:rtl/>
        </w:rPr>
        <w:t xml:space="preserve"> </w:t>
      </w:r>
      <w:r w:rsidRPr="00DE4A30">
        <w:rPr>
          <w:rStyle w:val="afffffffff3"/>
          <w:rFonts w:hint="cs"/>
          <w:rtl/>
        </w:rPr>
        <w:t>4</w:t>
      </w:r>
      <w:r w:rsidRPr="00DE4A30">
        <w:rPr>
          <w:rStyle w:val="afffffffff3"/>
          <w:rtl/>
        </w:rPr>
        <w:t>)</w:t>
      </w:r>
      <w:r>
        <w:rPr>
          <w:rStyle w:val="afffffffff3"/>
          <w:rtl/>
        </w:rPr>
        <w:t xml:space="preserve"> </w:t>
      </w:r>
      <w:r w:rsidRPr="00DE4A30">
        <w:rPr>
          <w:rFonts w:hint="cs"/>
          <w:rtl/>
        </w:rPr>
        <w:t>חו"ש</w:t>
      </w:r>
      <w:r>
        <w:rPr>
          <w:rStyle w:val="afffffffff3"/>
          <w:rFonts w:hint="cs"/>
          <w:rtl/>
        </w:rPr>
        <w:t xml:space="preserve"> </w:t>
      </w:r>
      <w:r w:rsidRPr="00DE4A30">
        <w:rPr>
          <w:rFonts w:hint="cs"/>
          <w:rtl/>
        </w:rPr>
        <w:t>הגרב"ב</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ה'</w:t>
      </w:r>
      <w:r>
        <w:rPr>
          <w:rStyle w:val="afffffffff3"/>
          <w:rtl/>
        </w:rPr>
        <w:t xml:space="preserve"> </w:t>
      </w:r>
      <w:r w:rsidRPr="00DE4A30">
        <w:rPr>
          <w:rStyle w:val="afffffffff3"/>
          <w:rtl/>
        </w:rPr>
        <w:t>הערה</w:t>
      </w:r>
      <w:r>
        <w:rPr>
          <w:rStyle w:val="afffffffff3"/>
          <w:rtl/>
        </w:rPr>
        <w:t xml:space="preserve"> </w:t>
      </w:r>
      <w:r w:rsidRPr="00DE4A30">
        <w:rPr>
          <w:rStyle w:val="afffffffff3"/>
          <w:rtl/>
        </w:rPr>
        <w:t>5)</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Ref171074033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עט)</w:t>
      </w:r>
      <w:r w:rsidRPr="00DE4A30">
        <w:rPr>
          <w:b/>
          <w:bCs/>
          <w:rtl/>
        </w:rPr>
        <w:fldChar w:fldCharType="end"/>
      </w:r>
      <w:r>
        <w:rPr>
          <w:rStyle w:val="afffffffff3"/>
          <w:rFonts w:hint="cs"/>
          <w:rtl/>
        </w:rPr>
        <w:t xml:space="preserve"> </w:t>
      </w:r>
      <w:r>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ואפשר</w:t>
      </w:r>
      <w:r w:rsidRPr="00DE4A30">
        <w:rPr>
          <w:rStyle w:val="afffffffff3"/>
          <w:rtl/>
        </w:rPr>
        <w:t>)</w:t>
      </w:r>
      <w:r>
        <w:rPr>
          <w:rStyle w:val="afffffffff3"/>
          <w:rtl/>
        </w:rPr>
        <w:t xml:space="preserve"> </w:t>
      </w:r>
      <w:r>
        <w:rPr>
          <w:rFonts w:hint="cs"/>
          <w:rtl/>
        </w:rPr>
        <w:t>הגר"ח</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סוד"ה</w:t>
      </w:r>
      <w:r>
        <w:rPr>
          <w:rStyle w:val="afffffffff3"/>
          <w:rFonts w:hint="cs"/>
          <w:rtl/>
        </w:rPr>
        <w:t xml:space="preserve"> </w:t>
      </w:r>
      <w:r w:rsidRPr="00DE4A30">
        <w:rPr>
          <w:rStyle w:val="afffffffff3"/>
          <w:rtl/>
        </w:rPr>
        <w:t>והנראה,</w:t>
      </w:r>
      <w:r>
        <w:rPr>
          <w:rStyle w:val="afffffffff3"/>
          <w:rtl/>
        </w:rPr>
        <w:t xml:space="preserve"> </w:t>
      </w:r>
      <w:r w:rsidRPr="00DE4A30">
        <w:rPr>
          <w:rStyle w:val="afffffffff3"/>
          <w:rtl/>
        </w:rPr>
        <w:t>מגנזי</w:t>
      </w:r>
      <w:r>
        <w:rPr>
          <w:rStyle w:val="afffffffff3"/>
          <w:rtl/>
        </w:rPr>
        <w:t xml:space="preserve"> </w:t>
      </w:r>
      <w:r w:rsidRPr="00DE4A30">
        <w:rPr>
          <w:rStyle w:val="afffffffff3"/>
          <w:rtl/>
        </w:rPr>
        <w:t>הגר"ח</w:t>
      </w:r>
      <w:r>
        <w:rPr>
          <w:rStyle w:val="afffffffff3"/>
          <w:rtl/>
        </w:rPr>
        <w:t xml:space="preserve"> </w:t>
      </w:r>
      <w:r w:rsidRPr="00DE4A30">
        <w:rPr>
          <w:rStyle w:val="afffffffff3"/>
          <w:rtl/>
        </w:rPr>
        <w:t>סימן</w:t>
      </w:r>
      <w:r>
        <w:rPr>
          <w:rStyle w:val="afffffffff3"/>
          <w:rtl/>
        </w:rPr>
        <w:t xml:space="preserve"> </w:t>
      </w:r>
      <w:r w:rsidRPr="00DE4A30">
        <w:rPr>
          <w:rStyle w:val="afffffffff3"/>
          <w:rtl/>
        </w:rPr>
        <w:t>צ"א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ובדעת</w:t>
      </w:r>
      <w:r>
        <w:rPr>
          <w:rStyle w:val="afffffffff3"/>
          <w:rFonts w:hint="cs"/>
          <w:rtl/>
        </w:rPr>
        <w:t xml:space="preserve"> </w:t>
      </w:r>
      <w:r w:rsidRPr="00DE4A30">
        <w:rPr>
          <w:rStyle w:val="afffffffff3"/>
          <w:rFonts w:hint="cs"/>
          <w:rtl/>
        </w:rPr>
        <w:t>רש"י</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Ref171072009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פד)</w:t>
      </w:r>
      <w:r w:rsidRPr="00DE4A30">
        <w:rPr>
          <w:b/>
          <w:bCs/>
          <w:rtl/>
        </w:rPr>
        <w:fldChar w:fldCharType="end"/>
      </w:r>
      <w:r>
        <w:rPr>
          <w:rStyle w:val="afffffffff3"/>
          <w:rFonts w:hint="cs"/>
          <w:rtl/>
        </w:rPr>
        <w:t xml:space="preserve"> </w:t>
      </w:r>
      <w:r>
        <w:rPr>
          <w:rFonts w:hint="cs"/>
          <w:rtl/>
        </w:rPr>
        <w:t>גר"ח</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tl/>
        </w:rPr>
        <w:t>והנראה,</w:t>
      </w:r>
      <w:r>
        <w:rPr>
          <w:rStyle w:val="afffffffff3"/>
          <w:rtl/>
        </w:rPr>
        <w:t xml:space="preserve"> </w:t>
      </w:r>
      <w:r w:rsidRPr="00DE4A30">
        <w:rPr>
          <w:rStyle w:val="afffffffff3"/>
          <w:rtl/>
        </w:rPr>
        <w:t>מגנזי</w:t>
      </w:r>
      <w:r>
        <w:rPr>
          <w:rStyle w:val="afffffffff3"/>
          <w:rtl/>
        </w:rPr>
        <w:t xml:space="preserve"> </w:t>
      </w:r>
      <w:r w:rsidRPr="00DE4A30">
        <w:rPr>
          <w:rStyle w:val="afffffffff3"/>
          <w:rtl/>
        </w:rPr>
        <w:t>הגר"ח</w:t>
      </w:r>
      <w:r>
        <w:rPr>
          <w:rStyle w:val="afffffffff3"/>
          <w:rtl/>
        </w:rPr>
        <w:t xml:space="preserve"> </w:t>
      </w:r>
      <w:r w:rsidRPr="00DE4A30">
        <w:rPr>
          <w:rStyle w:val="afffffffff3"/>
          <w:rtl/>
        </w:rPr>
        <w:t>סימן</w:t>
      </w:r>
      <w:r>
        <w:rPr>
          <w:rStyle w:val="afffffffff3"/>
          <w:rtl/>
        </w:rPr>
        <w:t xml:space="preserve"> </w:t>
      </w:r>
      <w:r w:rsidRPr="00DE4A30">
        <w:rPr>
          <w:rStyle w:val="afffffffff3"/>
          <w:rtl/>
        </w:rPr>
        <w:t>צ"א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ובדעת</w:t>
      </w:r>
      <w:r>
        <w:rPr>
          <w:rStyle w:val="afffffffff3"/>
          <w:rFonts w:hint="cs"/>
          <w:rtl/>
        </w:rPr>
        <w:t xml:space="preserve"> </w:t>
      </w:r>
      <w:r w:rsidRPr="00DE4A30">
        <w:rPr>
          <w:rStyle w:val="afffffffff3"/>
          <w:rFonts w:hint="cs"/>
          <w:rtl/>
        </w:rPr>
        <w:t>רש"י</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Ref171071374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פו)</w:t>
      </w:r>
      <w:r w:rsidRPr="00DE4A30">
        <w:rPr>
          <w:b/>
          <w:bCs/>
          <w:rtl/>
        </w:rPr>
        <w:fldChar w:fldCharType="end"/>
      </w:r>
      <w:r>
        <w:rPr>
          <w:rStyle w:val="afffffffff3"/>
          <w:rFonts w:hint="cs"/>
          <w:rtl/>
        </w:rPr>
        <w:t xml:space="preserve"> </w:t>
      </w:r>
      <w:r>
        <w:rPr>
          <w:rFonts w:hint="cs"/>
          <w:rtl/>
        </w:rPr>
        <w:t>ברכ"ש</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י"א</w:t>
      </w:r>
      <w:r>
        <w:rPr>
          <w:rStyle w:val="afffffffff3"/>
          <w:rtl/>
        </w:rPr>
        <w:t xml:space="preserve"> </w:t>
      </w:r>
      <w:r w:rsidRPr="00DE4A30">
        <w:rPr>
          <w:rStyle w:val="afffffffff3"/>
          <w:rtl/>
        </w:rPr>
        <w:t>אות</w:t>
      </w:r>
      <w:r>
        <w:rPr>
          <w:rStyle w:val="afffffffff3"/>
          <w:rtl/>
        </w:rPr>
        <w:t xml:space="preserve"> </w:t>
      </w:r>
      <w:r w:rsidRPr="00DE4A30">
        <w:rPr>
          <w:rStyle w:val="afffffffff3"/>
          <w:rtl/>
        </w:rPr>
        <w:t>ב'</w:t>
      </w:r>
      <w:r>
        <w:rPr>
          <w:rStyle w:val="afffffffff3"/>
          <w:rtl/>
        </w:rPr>
        <w:t xml:space="preserve"> </w:t>
      </w:r>
      <w:r w:rsidRPr="00DE4A30">
        <w:rPr>
          <w:rStyle w:val="afffffffff3"/>
          <w:rFonts w:hint="cs"/>
          <w:rtl/>
        </w:rPr>
        <w:t>סו</w:t>
      </w:r>
      <w:r w:rsidRPr="00DE4A30">
        <w:rPr>
          <w:rStyle w:val="afffffffff3"/>
          <w:rtl/>
        </w:rPr>
        <w:t>ד"ה</w:t>
      </w:r>
      <w:r>
        <w:rPr>
          <w:rStyle w:val="afffffffff3"/>
          <w:rtl/>
        </w:rPr>
        <w:t xml:space="preserve"> </w:t>
      </w:r>
      <w:r w:rsidRPr="00DE4A30">
        <w:rPr>
          <w:rStyle w:val="afffffffff3"/>
          <w:rtl/>
        </w:rPr>
        <w:t>ואפשר)</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Ref170461571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פז)</w:t>
      </w:r>
      <w:r w:rsidRPr="00DE4A30">
        <w:rPr>
          <w:b/>
          <w:bCs/>
          <w:rtl/>
        </w:rPr>
        <w:fldChar w:fldCharType="end"/>
      </w:r>
      <w:r>
        <w:rPr>
          <w:rStyle w:val="afffffffff3"/>
          <w:rtl/>
        </w:rPr>
        <w:t xml:space="preserve"> </w:t>
      </w:r>
      <w:r>
        <w:rPr>
          <w:rFonts w:hint="cs"/>
          <w:rtl/>
        </w:rPr>
        <w:t>חו"ש</w:t>
      </w:r>
      <w:r>
        <w:rPr>
          <w:rStyle w:val="afffffffff3"/>
          <w:rFonts w:hint="cs"/>
          <w:rtl/>
        </w:rPr>
        <w:t xml:space="preserve"> </w:t>
      </w:r>
      <w:r>
        <w:rPr>
          <w:rFonts w:hint="cs"/>
          <w:rtl/>
        </w:rPr>
        <w:t>הגרב"ב</w:t>
      </w:r>
      <w:r>
        <w:rPr>
          <w:rStyle w:val="afffffffff3"/>
          <w:rFonts w:hint="cs"/>
          <w:rtl/>
        </w:rPr>
        <w:t xml:space="preserve"> </w:t>
      </w:r>
      <w:r>
        <w:rPr>
          <w:rFonts w:hint="cs"/>
          <w:rtl/>
        </w:rPr>
        <w:t>בבי'</w:t>
      </w:r>
      <w:r>
        <w:rPr>
          <w:rStyle w:val="afffffffff3"/>
          <w:rFonts w:hint="cs"/>
          <w:rtl/>
        </w:rPr>
        <w:t xml:space="preserve"> </w:t>
      </w:r>
      <w:r>
        <w:rPr>
          <w:rFonts w:hint="cs"/>
          <w:rtl/>
        </w:rPr>
        <w:t>הג'</w:t>
      </w:r>
      <w:r>
        <w:rPr>
          <w:rStyle w:val="afffffffff3"/>
          <w:rtl/>
        </w:rPr>
        <w:t xml:space="preserve"> </w:t>
      </w:r>
      <w:r w:rsidRPr="00DE4A30">
        <w:rPr>
          <w:rStyle w:val="afffffffff3"/>
          <w:rtl/>
        </w:rPr>
        <w:t>(חדושי</w:t>
      </w:r>
      <w:r>
        <w:rPr>
          <w:rStyle w:val="afffffffff3"/>
          <w:rtl/>
        </w:rPr>
        <w:t xml:space="preserve"> </w:t>
      </w:r>
      <w:r w:rsidRPr="00DE4A30">
        <w:rPr>
          <w:rStyle w:val="afffffffff3"/>
          <w:rtl/>
        </w:rPr>
        <w:t>ושעורי</w:t>
      </w:r>
      <w:r>
        <w:rPr>
          <w:rStyle w:val="afffffffff3"/>
          <w:rtl/>
        </w:rPr>
        <w:t xml:space="preserve"> </w:t>
      </w:r>
      <w:r w:rsidRPr="00DE4A30">
        <w:rPr>
          <w:rStyle w:val="afffffffff3"/>
          <w:rtl/>
        </w:rPr>
        <w:t>ר'</w:t>
      </w:r>
      <w:r>
        <w:rPr>
          <w:rStyle w:val="afffffffff3"/>
          <w:rtl/>
        </w:rPr>
        <w:t xml:space="preserve"> </w:t>
      </w:r>
      <w:r w:rsidRPr="00DE4A30">
        <w:rPr>
          <w:rStyle w:val="afffffffff3"/>
          <w:rtl/>
        </w:rPr>
        <w:t>ברוך</w:t>
      </w:r>
      <w:r>
        <w:rPr>
          <w:rStyle w:val="afffffffff3"/>
          <w:rtl/>
        </w:rPr>
        <w:t xml:space="preserve"> </w:t>
      </w:r>
      <w:r w:rsidRPr="00DE4A30">
        <w:rPr>
          <w:rStyle w:val="afffffffff3"/>
          <w:rtl/>
        </w:rPr>
        <w:t>בער</w:t>
      </w:r>
      <w:r>
        <w:rPr>
          <w:rStyle w:val="afffffffff3"/>
          <w:rtl/>
        </w:rPr>
        <w:t xml:space="preserve"> </w:t>
      </w:r>
      <w:r w:rsidRPr="00DE4A30">
        <w:rPr>
          <w:rStyle w:val="afffffffff3"/>
          <w:rtl/>
        </w:rPr>
        <w:t>גיטין</w:t>
      </w:r>
      <w:r>
        <w:rPr>
          <w:rStyle w:val="afffffffff3"/>
          <w:rtl/>
        </w:rPr>
        <w:t xml:space="preserve"> </w:t>
      </w:r>
      <w:r w:rsidRPr="00DE4A30">
        <w:rPr>
          <w:rStyle w:val="afffffffff3"/>
          <w:rtl/>
        </w:rPr>
        <w:t>סימן</w:t>
      </w:r>
      <w:r>
        <w:rPr>
          <w:rStyle w:val="afffffffff3"/>
          <w:rtl/>
        </w:rPr>
        <w:t xml:space="preserve"> </w:t>
      </w:r>
      <w:r w:rsidRPr="00DE4A30">
        <w:rPr>
          <w:rStyle w:val="afffffffff3"/>
          <w:rtl/>
        </w:rPr>
        <w:t>ה'</w:t>
      </w:r>
      <w:r>
        <w:rPr>
          <w:rStyle w:val="afffffffff3"/>
          <w:rtl/>
        </w:rPr>
        <w:t xml:space="preserve"> </w:t>
      </w:r>
      <w:r w:rsidRPr="00DE4A30">
        <w:rPr>
          <w:rStyle w:val="afffffffff3"/>
          <w:rtl/>
        </w:rPr>
        <w:t>ד"ה</w:t>
      </w:r>
      <w:r>
        <w:rPr>
          <w:rStyle w:val="afffffffff3"/>
          <w:rtl/>
        </w:rPr>
        <w:t xml:space="preserve"> </w:t>
      </w:r>
      <w:r w:rsidRPr="00DE4A30">
        <w:rPr>
          <w:rStyle w:val="afffffffff3"/>
          <w:rtl/>
        </w:rPr>
        <w:t>ובאופן</w:t>
      </w:r>
      <w:r>
        <w:rPr>
          <w:rStyle w:val="afffffffff3"/>
          <w:rtl/>
        </w:rPr>
        <w:t xml:space="preserve"> </w:t>
      </w:r>
      <w:r w:rsidRPr="00DE4A30">
        <w:rPr>
          <w:rStyle w:val="afffffffff3"/>
          <w:rtl/>
        </w:rPr>
        <w:t>אחר)</w:t>
      </w:r>
      <w:r>
        <w:rPr>
          <w:rFonts w:cs="Guttman Hodes"/>
          <w:rtl/>
        </w:rPr>
        <w:t>.</w:t>
      </w:r>
    </w:p>
    <w:p w14:paraId="105C78D6" w14:textId="77777777" w:rsidR="00125D6D" w:rsidRDefault="009F2CD9" w:rsidP="00125D6D">
      <w:pPr>
        <w:pStyle w:val="TOC2"/>
        <w:rPr>
          <w:rFonts w:cstheme="minorBidi"/>
          <w:b w:val="0"/>
          <w:bCs w:val="0"/>
          <w:sz w:val="22"/>
          <w:szCs w:val="22"/>
          <w:rtl/>
        </w:rPr>
      </w:pPr>
      <w:hyperlink w:anchor="_Toc171330441" w:history="1">
        <w:r w:rsidR="00125D6D" w:rsidRPr="001705F8">
          <w:rPr>
            <w:rStyle w:val="Hyperlink"/>
            <w:rtl/>
          </w:rPr>
          <w:t>הבי' הא' בגר"ח דקו' הנימוק"י דכת"י ל"מ לאשוויי שטרא בגט</w:t>
        </w:r>
      </w:hyperlink>
    </w:p>
    <w:p w14:paraId="46946157" w14:textId="77777777" w:rsidR="00125D6D" w:rsidRDefault="009F2CD9" w:rsidP="007F2D0B">
      <w:pPr>
        <w:pStyle w:val="a5"/>
        <w:rPr>
          <w:rFonts w:asciiTheme="minorHAnsi" w:eastAsiaTheme="minorEastAsia" w:hAnsiTheme="minorHAnsi" w:cstheme="minorBidi"/>
          <w:sz w:val="22"/>
          <w:szCs w:val="22"/>
          <w:rtl/>
        </w:rPr>
      </w:pPr>
      <w:hyperlink w:anchor="_Toc171330442" w:history="1">
        <w:r w:rsidR="00125D6D" w:rsidRPr="001705F8">
          <w:rPr>
            <w:rStyle w:val="Hyperlink"/>
            <w:rtl/>
          </w:rPr>
          <w:t>קו' הגר"ח בנימוק"י דכת"י מהני בממון לאשוויי שטרא כעדים בשטר וה"ה באשווי שטרא בגט</w:t>
        </w:r>
      </w:hyperlink>
    </w:p>
    <w:p w14:paraId="456717E7" w14:textId="77777777" w:rsidR="00125D6D" w:rsidRDefault="009F2CD9" w:rsidP="007F2D0B">
      <w:pPr>
        <w:pStyle w:val="a5"/>
        <w:rPr>
          <w:rFonts w:asciiTheme="minorHAnsi" w:eastAsiaTheme="minorEastAsia" w:hAnsiTheme="minorHAnsi" w:cstheme="minorBidi"/>
          <w:sz w:val="22"/>
          <w:szCs w:val="22"/>
          <w:rtl/>
        </w:rPr>
      </w:pPr>
      <w:hyperlink w:anchor="_Toc171330443" w:history="1">
        <w:r w:rsidR="00125D6D" w:rsidRPr="001705F8">
          <w:rPr>
            <w:rStyle w:val="Hyperlink"/>
            <w:rtl/>
          </w:rPr>
          <w:t>הבי' הא' בגר"ח בנימוק"י דכת"י כק' עדים ול"מ לאשוויי שטרא בגט ותי' דע"י "וכתב" הוי כעדים</w:t>
        </w:r>
      </w:hyperlink>
    </w:p>
    <w:p w14:paraId="1F0CD5D5" w14:textId="77777777" w:rsidR="00125D6D" w:rsidRDefault="009F2CD9" w:rsidP="007F2D0B">
      <w:pPr>
        <w:pStyle w:val="a5"/>
        <w:rPr>
          <w:rFonts w:asciiTheme="minorHAnsi" w:eastAsiaTheme="minorEastAsia" w:hAnsiTheme="minorHAnsi" w:cstheme="minorBidi"/>
          <w:sz w:val="22"/>
          <w:szCs w:val="22"/>
          <w:rtl/>
        </w:rPr>
      </w:pPr>
      <w:hyperlink w:anchor="_Toc171330444" w:history="1">
        <w:r w:rsidR="00125D6D" w:rsidRPr="001705F8">
          <w:rPr>
            <w:rStyle w:val="Hyperlink"/>
            <w:rtl/>
          </w:rPr>
          <w:t>בי' הגרב"ב בקו' הנימוק"י דכת"י מברר בממון ול"מ בגט ותי' דילפי' דכת"י בגט עדות בשטר</w:t>
        </w:r>
      </w:hyperlink>
    </w:p>
    <w:p w14:paraId="4A7408D9" w14:textId="77777777" w:rsidR="00125D6D" w:rsidRDefault="009F2CD9" w:rsidP="00125D6D">
      <w:pPr>
        <w:pStyle w:val="TOC2"/>
        <w:rPr>
          <w:rFonts w:cstheme="minorBidi"/>
          <w:b w:val="0"/>
          <w:bCs w:val="0"/>
          <w:sz w:val="22"/>
          <w:szCs w:val="22"/>
          <w:rtl/>
        </w:rPr>
      </w:pPr>
      <w:hyperlink w:anchor="_Toc171330445" w:history="1">
        <w:r w:rsidR="00125D6D" w:rsidRPr="001705F8">
          <w:rPr>
            <w:rStyle w:val="Hyperlink"/>
            <w:rtl/>
          </w:rPr>
          <w:t>דחיית הגר"ח דכת"י בגט מהני מגזיה"כ ולשטר סגי כת"י כעדים</w:t>
        </w:r>
      </w:hyperlink>
    </w:p>
    <w:p w14:paraId="608436B6" w14:textId="77777777" w:rsidR="00125D6D" w:rsidRDefault="009F2CD9" w:rsidP="007F2D0B">
      <w:pPr>
        <w:pStyle w:val="a5"/>
        <w:rPr>
          <w:rFonts w:asciiTheme="minorHAnsi" w:eastAsiaTheme="minorEastAsia" w:hAnsiTheme="minorHAnsi" w:cstheme="minorBidi"/>
          <w:sz w:val="22"/>
          <w:szCs w:val="22"/>
          <w:rtl/>
        </w:rPr>
      </w:pPr>
      <w:hyperlink w:anchor="_Toc171330446" w:history="1">
        <w:r w:rsidR="00125D6D" w:rsidRPr="001705F8">
          <w:rPr>
            <w:rStyle w:val="Hyperlink"/>
            <w:rtl/>
          </w:rPr>
          <w:t>דחיית הגר"ח דכת"י ודאי אינו כעדות מצד עצמו בלי גזיה"כ דהא בממון אין גזיה"כ כמו בגט</w:t>
        </w:r>
      </w:hyperlink>
    </w:p>
    <w:p w14:paraId="4B33C1B4" w14:textId="77777777" w:rsidR="00125D6D" w:rsidRDefault="009F2CD9" w:rsidP="007F2D0B">
      <w:pPr>
        <w:pStyle w:val="a5"/>
        <w:rPr>
          <w:rFonts w:asciiTheme="minorHAnsi" w:eastAsiaTheme="minorEastAsia" w:hAnsiTheme="minorHAnsi" w:cstheme="minorBidi"/>
          <w:sz w:val="22"/>
          <w:szCs w:val="22"/>
          <w:rtl/>
        </w:rPr>
      </w:pPr>
      <w:hyperlink w:anchor="_Toc171330447" w:history="1">
        <w:r w:rsidR="00125D6D" w:rsidRPr="001705F8">
          <w:rPr>
            <w:rStyle w:val="Hyperlink"/>
            <w:rtl/>
          </w:rPr>
          <w:t>דחיית הגרב"ב דאי ע"י וכתב כת"י כעדים א"כ בשטר מתנה ל"מ כת"י דלא כתי' וכתב והדק"ל</w:t>
        </w:r>
      </w:hyperlink>
    </w:p>
    <w:p w14:paraId="1B9AEB36" w14:textId="77777777" w:rsidR="00125D6D" w:rsidRDefault="009F2CD9" w:rsidP="007F2D0B">
      <w:pPr>
        <w:pStyle w:val="a5"/>
        <w:rPr>
          <w:rFonts w:asciiTheme="minorHAnsi" w:eastAsiaTheme="minorEastAsia" w:hAnsiTheme="minorHAnsi" w:cstheme="minorBidi"/>
          <w:sz w:val="22"/>
          <w:szCs w:val="22"/>
          <w:rtl/>
        </w:rPr>
      </w:pPr>
      <w:hyperlink w:anchor="_Toc171330448" w:history="1">
        <w:r w:rsidR="00125D6D" w:rsidRPr="001705F8">
          <w:rPr>
            <w:rStyle w:val="Hyperlink"/>
            <w:rtl/>
          </w:rPr>
          <w:t>בי' הגר"ח דא"א לומר דכת"י ל"ה כעדים בשטר דבשטר עדים נאמנים וסגי בהוכחה דכת"י</w:t>
        </w:r>
      </w:hyperlink>
    </w:p>
    <w:p w14:paraId="213E41C6" w14:textId="77777777" w:rsidR="00125D6D" w:rsidRDefault="009F2CD9" w:rsidP="007F2D0B">
      <w:pPr>
        <w:pStyle w:val="a5"/>
        <w:rPr>
          <w:rFonts w:asciiTheme="minorHAnsi" w:eastAsiaTheme="minorEastAsia" w:hAnsiTheme="minorHAnsi" w:cstheme="minorBidi"/>
          <w:sz w:val="22"/>
          <w:szCs w:val="22"/>
          <w:rtl/>
        </w:rPr>
      </w:pPr>
      <w:hyperlink w:anchor="_Toc171330449" w:history="1">
        <w:r w:rsidR="00125D6D" w:rsidRPr="001705F8">
          <w:rPr>
            <w:rStyle w:val="Hyperlink"/>
            <w:rtl/>
          </w:rPr>
          <w:t>בי' הגרב"ב דהוכחה דכת"י דהודאת בע"ד היא מדין עדות ומהני לאשוויי שטרא כמו עדים</w:t>
        </w:r>
      </w:hyperlink>
    </w:p>
    <w:p w14:paraId="6C6E0385" w14:textId="77777777" w:rsidR="00125D6D" w:rsidRDefault="009F2CD9" w:rsidP="00125D6D">
      <w:pPr>
        <w:pStyle w:val="TOC2"/>
        <w:rPr>
          <w:rFonts w:cstheme="minorBidi"/>
          <w:b w:val="0"/>
          <w:bCs w:val="0"/>
          <w:sz w:val="22"/>
          <w:szCs w:val="22"/>
          <w:rtl/>
        </w:rPr>
      </w:pPr>
      <w:hyperlink w:anchor="_Toc171330450" w:history="1">
        <w:r w:rsidR="00125D6D" w:rsidRPr="001705F8">
          <w:rPr>
            <w:rStyle w:val="Hyperlink"/>
            <w:rtl/>
          </w:rPr>
          <w:t>הבי' הב' בגר"ח דקו' הנימוק"י דהודאת בע"ד דממון ל"מ בגט</w:t>
        </w:r>
      </w:hyperlink>
    </w:p>
    <w:p w14:paraId="538A072B" w14:textId="77777777" w:rsidR="00125D6D" w:rsidRDefault="009F2CD9" w:rsidP="007F2D0B">
      <w:pPr>
        <w:pStyle w:val="a5"/>
        <w:rPr>
          <w:rFonts w:asciiTheme="minorHAnsi" w:eastAsiaTheme="minorEastAsia" w:hAnsiTheme="minorHAnsi" w:cstheme="minorBidi"/>
          <w:sz w:val="22"/>
          <w:szCs w:val="22"/>
          <w:rtl/>
        </w:rPr>
      </w:pPr>
      <w:hyperlink w:anchor="_Toc171330451" w:history="1">
        <w:r w:rsidR="00125D6D" w:rsidRPr="001705F8">
          <w:rPr>
            <w:rStyle w:val="Hyperlink"/>
            <w:rtl/>
          </w:rPr>
          <w:t>קו' הגר"ח דמק' הגמ' בקידושין דהודאת בע"ד מהני לקידושין ובי' הברכ"ש דתלוי בב' הבי' בגמ'</w:t>
        </w:r>
      </w:hyperlink>
    </w:p>
    <w:p w14:paraId="7141CE37" w14:textId="77777777" w:rsidR="00125D6D" w:rsidRDefault="009F2CD9" w:rsidP="007F2D0B">
      <w:pPr>
        <w:pStyle w:val="a5"/>
        <w:rPr>
          <w:rFonts w:asciiTheme="minorHAnsi" w:eastAsiaTheme="minorEastAsia" w:hAnsiTheme="minorHAnsi" w:cstheme="minorBidi"/>
          <w:sz w:val="22"/>
          <w:szCs w:val="22"/>
          <w:rtl/>
        </w:rPr>
      </w:pPr>
      <w:hyperlink w:anchor="_Toc171330452" w:history="1">
        <w:r w:rsidR="00125D6D" w:rsidRPr="001705F8">
          <w:rPr>
            <w:rStyle w:val="Hyperlink"/>
            <w:rtl/>
          </w:rPr>
          <w:t>דחיית הגר"ח דבקידושין מודה האשה דאסורה אך כ' הגר"ח דאף הגט תלוי בבעל ומהני הודאתו</w:t>
        </w:r>
      </w:hyperlink>
    </w:p>
    <w:p w14:paraId="04910CC5" w14:textId="77777777" w:rsidR="00125D6D" w:rsidRDefault="009F2CD9" w:rsidP="007F2D0B">
      <w:pPr>
        <w:pStyle w:val="a5"/>
        <w:rPr>
          <w:rFonts w:asciiTheme="minorHAnsi" w:eastAsiaTheme="minorEastAsia" w:hAnsiTheme="minorHAnsi" w:cstheme="minorBidi"/>
          <w:sz w:val="22"/>
          <w:szCs w:val="22"/>
          <w:rtl/>
        </w:rPr>
      </w:pPr>
      <w:hyperlink w:anchor="_Toc171330453" w:history="1">
        <w:r w:rsidR="00125D6D" w:rsidRPr="001705F8">
          <w:rPr>
            <w:rStyle w:val="Hyperlink"/>
            <w:rtl/>
          </w:rPr>
          <w:t>עוד דחה הגר"ח דקו' הגמ' דהודאת בע"ד מהני לקידושי דא"צ עדים לקיומי ולא לחלות גט</w:t>
        </w:r>
      </w:hyperlink>
    </w:p>
    <w:p w14:paraId="4BA38D8D" w14:textId="77777777" w:rsidR="00125D6D" w:rsidRDefault="009F2CD9" w:rsidP="007F2D0B">
      <w:pPr>
        <w:pStyle w:val="a5"/>
        <w:rPr>
          <w:rFonts w:asciiTheme="minorHAnsi" w:eastAsiaTheme="minorEastAsia" w:hAnsiTheme="minorHAnsi" w:cstheme="minorBidi"/>
          <w:sz w:val="22"/>
          <w:szCs w:val="22"/>
          <w:rtl/>
        </w:rPr>
      </w:pPr>
      <w:hyperlink w:anchor="_Toc171330454" w:history="1">
        <w:r w:rsidR="00125D6D" w:rsidRPr="001705F8">
          <w:rPr>
            <w:rStyle w:val="Hyperlink"/>
            <w:rtl/>
          </w:rPr>
          <w:t>בי' הגר"ח דא"כ קו' הנימוק"י דהודאת בע"ד דכת"י מהני רק לבירור בממון ול"מ לאיסור א"א</w:t>
        </w:r>
      </w:hyperlink>
    </w:p>
    <w:p w14:paraId="5C7A2599" w14:textId="77777777" w:rsidR="00125D6D" w:rsidRDefault="009F2CD9" w:rsidP="007F2D0B">
      <w:pPr>
        <w:pStyle w:val="a5"/>
        <w:rPr>
          <w:rFonts w:asciiTheme="minorHAnsi" w:eastAsiaTheme="minorEastAsia" w:hAnsiTheme="minorHAnsi" w:cstheme="minorBidi"/>
          <w:sz w:val="22"/>
          <w:szCs w:val="22"/>
          <w:rtl/>
        </w:rPr>
      </w:pPr>
      <w:hyperlink w:anchor="_Toc171330455" w:history="1">
        <w:r w:rsidR="00125D6D" w:rsidRPr="001705F8">
          <w:rPr>
            <w:rStyle w:val="Hyperlink"/>
            <w:rtl/>
          </w:rPr>
          <w:t>בי' הגרב"ב דמר"ת והרי"ף והרמב"ם מבו' דצריך עדים גם לאשוויי שטרא וגם לדבר שבערוה</w:t>
        </w:r>
      </w:hyperlink>
    </w:p>
    <w:p w14:paraId="55015471" w14:textId="77777777" w:rsidR="00125D6D" w:rsidRDefault="009F2CD9" w:rsidP="007F2D0B">
      <w:pPr>
        <w:pStyle w:val="a5"/>
        <w:rPr>
          <w:rFonts w:asciiTheme="minorHAnsi" w:eastAsiaTheme="minorEastAsia" w:hAnsiTheme="minorHAnsi" w:cstheme="minorBidi"/>
          <w:sz w:val="22"/>
          <w:szCs w:val="22"/>
          <w:rtl/>
        </w:rPr>
      </w:pPr>
      <w:hyperlink w:anchor="_Toc171330456" w:history="1">
        <w:r w:rsidR="00125D6D" w:rsidRPr="001705F8">
          <w:rPr>
            <w:rStyle w:val="Hyperlink"/>
            <w:rtl/>
          </w:rPr>
          <w:t>בי' הגרב"ב דהק' הנימוק"י דכת"י מהני לאשוויי שטרא דסגי בהוכחה ול"מ לערוה דצריך עדות</w:t>
        </w:r>
      </w:hyperlink>
    </w:p>
    <w:p w14:paraId="2F11688A" w14:textId="77777777" w:rsidR="00125D6D" w:rsidRDefault="009F2CD9" w:rsidP="00125D6D">
      <w:pPr>
        <w:pStyle w:val="TOC2"/>
        <w:rPr>
          <w:rFonts w:cstheme="minorBidi"/>
          <w:b w:val="0"/>
          <w:bCs w:val="0"/>
          <w:sz w:val="22"/>
          <w:szCs w:val="22"/>
          <w:rtl/>
        </w:rPr>
      </w:pPr>
      <w:hyperlink w:anchor="_Toc171330457" w:history="1">
        <w:r w:rsidR="00125D6D" w:rsidRPr="001705F8">
          <w:rPr>
            <w:rStyle w:val="Hyperlink"/>
            <w:rtl/>
          </w:rPr>
          <w:t>בי' הגר"ח דהנימוק"י ס"ל כר"ן דע"ח נעשים לע"מ ודלא כר"ת</w:t>
        </w:r>
      </w:hyperlink>
    </w:p>
    <w:p w14:paraId="49E448C7" w14:textId="77777777" w:rsidR="00125D6D" w:rsidRDefault="009F2CD9" w:rsidP="007F2D0B">
      <w:pPr>
        <w:pStyle w:val="a5"/>
        <w:rPr>
          <w:rFonts w:asciiTheme="minorHAnsi" w:eastAsiaTheme="minorEastAsia" w:hAnsiTheme="minorHAnsi" w:cstheme="minorBidi"/>
          <w:sz w:val="22"/>
          <w:szCs w:val="22"/>
          <w:rtl/>
        </w:rPr>
      </w:pPr>
      <w:hyperlink w:anchor="_Toc171330458" w:history="1">
        <w:r w:rsidR="00125D6D" w:rsidRPr="001705F8">
          <w:rPr>
            <w:rStyle w:val="Hyperlink"/>
            <w:rtl/>
          </w:rPr>
          <w:t>בי' הגר"ח דהנימוק"י כר"ן דע"ח סגי בגט ודלא כר"ת דלר"מ צריך ע"מ והק' דהוא דבר שבערוה</w:t>
        </w:r>
      </w:hyperlink>
    </w:p>
    <w:p w14:paraId="55C8E18B" w14:textId="77777777" w:rsidR="00125D6D" w:rsidRDefault="009F2CD9" w:rsidP="007F2D0B">
      <w:pPr>
        <w:pStyle w:val="a5"/>
        <w:rPr>
          <w:rFonts w:asciiTheme="minorHAnsi" w:eastAsiaTheme="minorEastAsia" w:hAnsiTheme="minorHAnsi" w:cstheme="minorBidi"/>
          <w:sz w:val="22"/>
          <w:szCs w:val="22"/>
          <w:rtl/>
        </w:rPr>
      </w:pPr>
      <w:hyperlink w:anchor="_Toc171330459" w:history="1">
        <w:r w:rsidR="00125D6D" w:rsidRPr="001705F8">
          <w:rPr>
            <w:rStyle w:val="Hyperlink"/>
            <w:rtl/>
          </w:rPr>
          <w:t>בי' הגרב"ב דלנימוק"י ע"י הע"ח הגט מוכיח למסירה אבל בכת"י דאין עדים חסר עדות לערוה</w:t>
        </w:r>
      </w:hyperlink>
    </w:p>
    <w:p w14:paraId="168176E0" w14:textId="77777777" w:rsidR="00125D6D" w:rsidRDefault="009F2CD9" w:rsidP="007F2D0B">
      <w:pPr>
        <w:pStyle w:val="a5"/>
        <w:rPr>
          <w:rFonts w:asciiTheme="minorHAnsi" w:eastAsiaTheme="minorEastAsia" w:hAnsiTheme="minorHAnsi" w:cstheme="minorBidi"/>
          <w:sz w:val="22"/>
          <w:szCs w:val="22"/>
          <w:rtl/>
        </w:rPr>
      </w:pPr>
      <w:hyperlink w:anchor="_Toc171330460" w:history="1">
        <w:r w:rsidR="00125D6D" w:rsidRPr="001705F8">
          <w:rPr>
            <w:rStyle w:val="Hyperlink"/>
            <w:rtl/>
          </w:rPr>
          <w:t>הוכחת הגר"ח דמסו"ד הנימוק"י דהביא את פלו' הראשונים בכת"י בקידושין מוכח דאין ע"מ</w:t>
        </w:r>
      </w:hyperlink>
    </w:p>
    <w:p w14:paraId="7FBA3FFF" w14:textId="77777777" w:rsidR="00125D6D" w:rsidRDefault="009F2CD9" w:rsidP="007F2D0B">
      <w:pPr>
        <w:pStyle w:val="a5"/>
        <w:rPr>
          <w:rFonts w:asciiTheme="minorHAnsi" w:eastAsiaTheme="minorEastAsia" w:hAnsiTheme="minorHAnsi" w:cstheme="minorBidi"/>
          <w:sz w:val="22"/>
          <w:szCs w:val="22"/>
          <w:rtl/>
        </w:rPr>
      </w:pPr>
      <w:hyperlink w:anchor="_Toc171330461" w:history="1">
        <w:r w:rsidR="00125D6D" w:rsidRPr="001705F8">
          <w:rPr>
            <w:rStyle w:val="Hyperlink"/>
            <w:rtl/>
          </w:rPr>
          <w:t>בי' הגרב"ב בתי' הנימוק"י דמדין "וכתב" כת"י כעדים וע"י כת"י חשיב שיש עדות במסירת הגט</w:t>
        </w:r>
      </w:hyperlink>
    </w:p>
    <w:p w14:paraId="27360490" w14:textId="77777777" w:rsidR="00125D6D" w:rsidRDefault="009F2CD9" w:rsidP="007F2D0B">
      <w:pPr>
        <w:pStyle w:val="a5"/>
        <w:rPr>
          <w:rFonts w:asciiTheme="minorHAnsi" w:eastAsiaTheme="minorEastAsia" w:hAnsiTheme="minorHAnsi" w:cstheme="minorBidi"/>
          <w:sz w:val="22"/>
          <w:szCs w:val="22"/>
          <w:rtl/>
        </w:rPr>
      </w:pPr>
      <w:hyperlink w:anchor="_Toc171330462" w:history="1">
        <w:r w:rsidR="00125D6D" w:rsidRPr="001705F8">
          <w:rPr>
            <w:rStyle w:val="Hyperlink"/>
            <w:rtl/>
          </w:rPr>
          <w:t>בי' הגרב"ב דבשטר מתנה אף דלא כתי "וכתב" מהני כת"י כיון דאינו ערוה וא"צ עדים ממש</w:t>
        </w:r>
      </w:hyperlink>
    </w:p>
    <w:p w14:paraId="5E59C394" w14:textId="77777777" w:rsidR="00125D6D" w:rsidRDefault="009F2CD9" w:rsidP="00125D6D">
      <w:pPr>
        <w:pStyle w:val="TOC2"/>
        <w:rPr>
          <w:rFonts w:cstheme="minorBidi"/>
          <w:b w:val="0"/>
          <w:bCs w:val="0"/>
          <w:sz w:val="22"/>
          <w:szCs w:val="22"/>
          <w:rtl/>
        </w:rPr>
      </w:pPr>
      <w:hyperlink w:anchor="_Toc171330463" w:history="1">
        <w:r w:rsidR="00125D6D" w:rsidRPr="001705F8">
          <w:rPr>
            <w:rStyle w:val="Hyperlink"/>
            <w:rtl/>
          </w:rPr>
          <w:t>בי' הגר"ח ברש"י דכת"י מהני לאשוויי שטר וכר"ת דיש ע"מ</w:t>
        </w:r>
      </w:hyperlink>
    </w:p>
    <w:p w14:paraId="34B0F89B" w14:textId="77777777" w:rsidR="00125D6D" w:rsidRDefault="009F2CD9" w:rsidP="007F2D0B">
      <w:pPr>
        <w:pStyle w:val="a5"/>
        <w:rPr>
          <w:rFonts w:asciiTheme="minorHAnsi" w:eastAsiaTheme="minorEastAsia" w:hAnsiTheme="minorHAnsi" w:cstheme="minorBidi"/>
          <w:sz w:val="22"/>
          <w:szCs w:val="22"/>
          <w:rtl/>
        </w:rPr>
      </w:pPr>
      <w:hyperlink w:anchor="_Toc171330464" w:history="1">
        <w:r w:rsidR="00125D6D" w:rsidRPr="001705F8">
          <w:rPr>
            <w:rStyle w:val="Hyperlink"/>
            <w:rtl/>
          </w:rPr>
          <w:t>בי' הגר"ח ברש"י דלאשוויי גיטא א"צ עדות ולזה מהני הודאת בע"ד אף דל"מ לעיקר המעשה</w:t>
        </w:r>
      </w:hyperlink>
    </w:p>
    <w:p w14:paraId="043E251C" w14:textId="77777777" w:rsidR="00125D6D" w:rsidRDefault="009F2CD9" w:rsidP="007F2D0B">
      <w:pPr>
        <w:pStyle w:val="a5"/>
        <w:rPr>
          <w:rFonts w:asciiTheme="minorHAnsi" w:eastAsiaTheme="minorEastAsia" w:hAnsiTheme="minorHAnsi" w:cstheme="minorBidi"/>
          <w:sz w:val="22"/>
          <w:szCs w:val="22"/>
          <w:rtl/>
        </w:rPr>
      </w:pPr>
      <w:hyperlink w:anchor="_Toc171330465" w:history="1">
        <w:r w:rsidR="00125D6D" w:rsidRPr="001705F8">
          <w:rPr>
            <w:rStyle w:val="Hyperlink"/>
            <w:rtl/>
          </w:rPr>
          <w:t>בי' הגר"ח דבאיירי בע"מ וכת"י מהני לאשוויי גיטא כע"ח ולדידן ע"י כת"י יש בגט חלות לע"מ</w:t>
        </w:r>
      </w:hyperlink>
    </w:p>
    <w:p w14:paraId="5F224BA2" w14:textId="77777777" w:rsidR="00125D6D" w:rsidRDefault="009F2CD9" w:rsidP="007F2D0B">
      <w:pPr>
        <w:pStyle w:val="a5"/>
        <w:rPr>
          <w:rFonts w:asciiTheme="minorHAnsi" w:eastAsiaTheme="minorEastAsia" w:hAnsiTheme="minorHAnsi" w:cstheme="minorBidi"/>
          <w:sz w:val="22"/>
          <w:szCs w:val="22"/>
          <w:rtl/>
        </w:rPr>
      </w:pPr>
      <w:hyperlink w:anchor="_Toc171330466" w:history="1">
        <w:r w:rsidR="00125D6D" w:rsidRPr="001705F8">
          <w:rPr>
            <w:rStyle w:val="Hyperlink"/>
            <w:rtl/>
          </w:rPr>
          <w:t>בי' הברכ"ש דרש"י כר"ת והכריתות בערוה ע"י הע"מ וכת"י מהני לאשוויי שטרא בגט כמו בממון</w:t>
        </w:r>
      </w:hyperlink>
    </w:p>
    <w:p w14:paraId="41BC62FD" w14:textId="77777777" w:rsidR="00125D6D" w:rsidRDefault="009F2CD9" w:rsidP="00125D6D">
      <w:pPr>
        <w:pStyle w:val="TOC2"/>
        <w:rPr>
          <w:rFonts w:cstheme="minorBidi"/>
          <w:b w:val="0"/>
          <w:bCs w:val="0"/>
          <w:sz w:val="22"/>
          <w:szCs w:val="22"/>
          <w:rtl/>
        </w:rPr>
      </w:pPr>
      <w:hyperlink w:anchor="_Toc171330467" w:history="1">
        <w:r w:rsidR="00125D6D" w:rsidRPr="001705F8">
          <w:rPr>
            <w:rStyle w:val="Hyperlink"/>
            <w:rtl/>
          </w:rPr>
          <w:t>הבי' הג' בגרב"ב דקו' הנימוק"י דהבעל בע"ד אך ל"מ לדין ערוה</w:t>
        </w:r>
      </w:hyperlink>
    </w:p>
    <w:p w14:paraId="732E5548" w14:textId="77777777" w:rsidR="00125D6D" w:rsidRDefault="009F2CD9" w:rsidP="007F2D0B">
      <w:pPr>
        <w:pStyle w:val="a5"/>
        <w:rPr>
          <w:rFonts w:asciiTheme="minorHAnsi" w:eastAsiaTheme="minorEastAsia" w:hAnsiTheme="minorHAnsi" w:cstheme="minorBidi"/>
          <w:sz w:val="22"/>
          <w:szCs w:val="22"/>
          <w:rtl/>
        </w:rPr>
      </w:pPr>
      <w:hyperlink w:anchor="_Toc171330468" w:history="1">
        <w:r w:rsidR="00125D6D" w:rsidRPr="001705F8">
          <w:rPr>
            <w:rStyle w:val="Hyperlink"/>
            <w:rtl/>
          </w:rPr>
          <w:t>הבי' הג' בגרב"ב דא"א לומר דהודאת בע"ד מהני רק לחומרא דהא הגט תלוי בבעל והוא הבע"ד</w:t>
        </w:r>
      </w:hyperlink>
    </w:p>
    <w:p w14:paraId="538A8F09" w14:textId="77777777" w:rsidR="00125D6D" w:rsidRDefault="009F2CD9" w:rsidP="007F2D0B">
      <w:pPr>
        <w:pStyle w:val="a5"/>
        <w:rPr>
          <w:rFonts w:asciiTheme="minorHAnsi" w:eastAsiaTheme="minorEastAsia" w:hAnsiTheme="minorHAnsi" w:cstheme="minorBidi"/>
          <w:sz w:val="22"/>
          <w:szCs w:val="22"/>
          <w:rtl/>
        </w:rPr>
      </w:pPr>
      <w:hyperlink w:anchor="_Toc171330469" w:history="1">
        <w:r w:rsidR="00125D6D" w:rsidRPr="001705F8">
          <w:rPr>
            <w:rStyle w:val="Hyperlink"/>
            <w:rtl/>
          </w:rPr>
          <w:t>בי' הגרב"ב בבי' הג' דקו' הנימוק"י דאף דהבעל בע"ד בגט ל"מ לדבר שבערוה דאינו תלוי בבעל</w:t>
        </w:r>
      </w:hyperlink>
    </w:p>
    <w:p w14:paraId="059E2B0F" w14:textId="77777777" w:rsidR="00125D6D" w:rsidRDefault="009F2CD9" w:rsidP="00125D6D">
      <w:pPr>
        <w:pStyle w:val="TOC1"/>
        <w:rPr>
          <w:rFonts w:asciiTheme="minorHAnsi" w:hAnsiTheme="minorHAnsi" w:cstheme="minorBidi"/>
          <w:b w:val="0"/>
          <w:bCs w:val="0"/>
          <w:caps w:val="0"/>
          <w:sz w:val="22"/>
          <w:szCs w:val="22"/>
          <w:rtl/>
        </w:rPr>
      </w:pPr>
      <w:hyperlink w:anchor="_Toc171330470" w:history="1">
        <w:r w:rsidR="00125D6D" w:rsidRPr="001705F8">
          <w:rPr>
            <w:rStyle w:val="Hyperlink"/>
            <w:rtl/>
          </w:rPr>
          <w:t>בספק הראשונים בדין כת"י בקידושין</w:t>
        </w:r>
      </w:hyperlink>
    </w:p>
    <w:p w14:paraId="1FE6894F" w14:textId="2719AED6" w:rsidR="00125D6D" w:rsidRPr="00DE4A30"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Ref170595331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פט)</w:t>
      </w:r>
      <w:r w:rsidRPr="00DE4A30">
        <w:rPr>
          <w:b/>
          <w:bCs/>
          <w:rtl/>
        </w:rPr>
        <w:fldChar w:fldCharType="end"/>
      </w:r>
      <w:r>
        <w:rPr>
          <w:rStyle w:val="afffffffff3"/>
          <w:rtl/>
        </w:rPr>
        <w:t xml:space="preserve"> </w:t>
      </w:r>
      <w:r>
        <w:rPr>
          <w:rFonts w:hint="cs"/>
          <w:rtl/>
        </w:rPr>
        <w:t>ברכ"ש</w:t>
      </w:r>
      <w:r>
        <w:rPr>
          <w:rStyle w:val="afffffffff3"/>
          <w:rFonts w:hint="cs"/>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ג'</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Ref171071031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צא)</w:t>
      </w:r>
      <w:r w:rsidRPr="00DE4A30">
        <w:rPr>
          <w:b/>
          <w:bCs/>
          <w:rtl/>
        </w:rPr>
        <w:fldChar w:fldCharType="end"/>
      </w:r>
      <w:r>
        <w:rPr>
          <w:rStyle w:val="afffffffff3"/>
          <w:rtl/>
        </w:rPr>
        <w:t xml:space="preserve"> </w:t>
      </w:r>
      <w:r>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tl/>
        </w:rPr>
        <w:t>י"א</w:t>
      </w:r>
      <w:r>
        <w:rPr>
          <w:rStyle w:val="afffffffff3"/>
          <w:rtl/>
        </w:rPr>
        <w:t xml:space="preserve"> </w:t>
      </w:r>
      <w:r w:rsidRPr="00DE4A30">
        <w:rPr>
          <w:rStyle w:val="afffffffff3"/>
          <w:rtl/>
        </w:rPr>
        <w:t>אות</w:t>
      </w:r>
      <w:r>
        <w:rPr>
          <w:rStyle w:val="afffffffff3"/>
          <w:rtl/>
        </w:rPr>
        <w:t xml:space="preserve"> </w:t>
      </w:r>
      <w:r w:rsidRPr="00DE4A30">
        <w:rPr>
          <w:rStyle w:val="afffffffff3"/>
          <w:rtl/>
        </w:rPr>
        <w:t>ד'</w:t>
      </w:r>
      <w:r>
        <w:rPr>
          <w:rStyle w:val="afffffffff3"/>
          <w:rtl/>
        </w:rPr>
        <w:t xml:space="preserve"> </w:t>
      </w:r>
      <w:r w:rsidRPr="00DE4A30">
        <w:rPr>
          <w:rStyle w:val="afffffffff3"/>
          <w:rtl/>
        </w:rPr>
        <w:t>ד"ה</w:t>
      </w:r>
      <w:r>
        <w:rPr>
          <w:rStyle w:val="afffffffff3"/>
          <w:rtl/>
        </w:rPr>
        <w:t xml:space="preserve"> </w:t>
      </w:r>
      <w:r w:rsidRPr="00DE4A30">
        <w:rPr>
          <w:rStyle w:val="afffffffff3"/>
          <w:rtl/>
        </w:rPr>
        <w:t>והנה)</w:t>
      </w:r>
      <w:r>
        <w:rPr>
          <w:rStyle w:val="afffffffff3"/>
          <w:rtl/>
        </w:rPr>
        <w:t xml:space="preserve"> </w:t>
      </w:r>
      <w:r>
        <w:rPr>
          <w:rFonts w:hint="cs"/>
          <w:rtl/>
        </w:rPr>
        <w:t>חו"ש</w:t>
      </w:r>
      <w:r>
        <w:rPr>
          <w:rStyle w:val="afffffffff3"/>
          <w:rFonts w:hint="cs"/>
          <w:rtl/>
        </w:rPr>
        <w:t xml:space="preserve"> </w:t>
      </w:r>
      <w:r>
        <w:rPr>
          <w:rFonts w:hint="cs"/>
          <w:rtl/>
        </w:rPr>
        <w:t>הגרב"ב</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הנה</w:t>
      </w:r>
      <w:r>
        <w:rPr>
          <w:rStyle w:val="afffffffff3"/>
          <w:rFonts w:hint="cs"/>
          <w:rtl/>
        </w:rPr>
        <w:t xml:space="preserve"> </w:t>
      </w:r>
      <w:r w:rsidRPr="00DE4A30">
        <w:rPr>
          <w:rStyle w:val="afffffffff3"/>
          <w:rFonts w:hint="cs"/>
          <w:rtl/>
        </w:rPr>
        <w:t>איתא</w:t>
      </w:r>
      <w:r w:rsidRPr="00DE4A30">
        <w:rPr>
          <w:rStyle w:val="afffffffff3"/>
          <w:rtl/>
        </w:rPr>
        <w:t>)</w:t>
      </w:r>
      <w:r>
        <w:rPr>
          <w:rStyle w:val="afffffffff3"/>
          <w:rtl/>
        </w:rPr>
        <w:t xml:space="preserve"> </w:t>
      </w:r>
      <w:r>
        <w:rPr>
          <w:rFonts w:hint="cs"/>
          <w:rtl/>
        </w:rPr>
        <w:t>רמב"ן</w:t>
      </w:r>
      <w:r>
        <w:rPr>
          <w:rStyle w:val="afffffffff3"/>
          <w:rFonts w:hint="cs"/>
          <w:rtl/>
        </w:rPr>
        <w:t xml:space="preserve"> </w:t>
      </w:r>
      <w:r>
        <w:rPr>
          <w:rFonts w:hint="cs"/>
          <w:rtl/>
        </w:rPr>
        <w:t>בקידושין</w:t>
      </w:r>
      <w:r>
        <w:rPr>
          <w:rStyle w:val="afffffffff3"/>
          <w:rtl/>
        </w:rPr>
        <w:t xml:space="preserve"> </w:t>
      </w:r>
      <w:r w:rsidRPr="00DE4A30">
        <w:rPr>
          <w:rStyle w:val="afffffffff3"/>
          <w:rtl/>
        </w:rPr>
        <w:t>(</w:t>
      </w:r>
      <w:r w:rsidRPr="00DE4A30">
        <w:rPr>
          <w:rStyle w:val="afffffffff3"/>
          <w:rFonts w:hint="cs"/>
          <w:rtl/>
        </w:rPr>
        <w:t>סה: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הא</w:t>
      </w:r>
      <w:r w:rsidRPr="00DE4A30">
        <w:rPr>
          <w:rStyle w:val="afffffffff3"/>
          <w:rtl/>
        </w:rPr>
        <w:t>)</w:t>
      </w:r>
      <w:r>
        <w:rPr>
          <w:rStyle w:val="afffffffff3"/>
          <w:rtl/>
        </w:rPr>
        <w:t xml:space="preserve"> </w:t>
      </w:r>
      <w:r>
        <w:rPr>
          <w:rFonts w:hint="cs"/>
          <w:rtl/>
        </w:rPr>
        <w:t>ריטב"א</w:t>
      </w:r>
      <w:r>
        <w:rPr>
          <w:rStyle w:val="afffffffff3"/>
          <w:rFonts w:hint="cs"/>
          <w:rtl/>
        </w:rPr>
        <w:t xml:space="preserve"> </w:t>
      </w:r>
      <w:r>
        <w:rPr>
          <w:rFonts w:hint="cs"/>
          <w:rtl/>
        </w:rPr>
        <w:t>בקידושין</w:t>
      </w:r>
      <w:r>
        <w:rPr>
          <w:rStyle w:val="afffffffff3"/>
          <w:rtl/>
        </w:rPr>
        <w:t xml:space="preserve"> </w:t>
      </w:r>
      <w:r w:rsidRPr="00DE4A30">
        <w:rPr>
          <w:rStyle w:val="afffffffff3"/>
          <w:rtl/>
        </w:rPr>
        <w:t>(</w:t>
      </w:r>
      <w:r w:rsidRPr="00DE4A30">
        <w:rPr>
          <w:rStyle w:val="afffffffff3"/>
          <w:rFonts w:hint="cs"/>
          <w:rtl/>
        </w:rPr>
        <w:t>סה: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התם</w:t>
      </w:r>
      <w:r w:rsidRPr="00DE4A30">
        <w:rPr>
          <w:rStyle w:val="afffffffff3"/>
          <w:rtl/>
        </w:rPr>
        <w:t>)</w:t>
      </w:r>
      <w:r>
        <w:rPr>
          <w:rStyle w:val="afffffffff3"/>
          <w:rtl/>
        </w:rPr>
        <w:t xml:space="preserve"> </w:t>
      </w:r>
      <w:r>
        <w:rPr>
          <w:rFonts w:hint="cs"/>
          <w:rtl/>
        </w:rPr>
        <w:t>רשב"א</w:t>
      </w:r>
      <w:r>
        <w:rPr>
          <w:rStyle w:val="afffffffff3"/>
          <w:rFonts w:hint="cs"/>
          <w:rtl/>
        </w:rPr>
        <w:t xml:space="preserve"> </w:t>
      </w:r>
      <w:r>
        <w:rPr>
          <w:rFonts w:hint="cs"/>
          <w:rtl/>
        </w:rPr>
        <w:t>בקידושין</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tl/>
        </w:rPr>
        <w:t xml:space="preserve"> </w:t>
      </w:r>
      <w:r w:rsidRPr="00DE4A30">
        <w:rPr>
          <w:rStyle w:val="afffffffff3"/>
          <w:rtl/>
        </w:rPr>
        <w:fldChar w:fldCharType="begin"/>
      </w:r>
      <w:r w:rsidRPr="00DE4A30">
        <w:rPr>
          <w:rStyle w:val="afffffffff3"/>
          <w:rtl/>
        </w:rPr>
        <w:instrText xml:space="preserve"> </w:instrText>
      </w:r>
      <w:r w:rsidRPr="00DE4A30">
        <w:rPr>
          <w:rStyle w:val="afffffffff3"/>
        </w:rPr>
        <w:instrText>REF</w:instrText>
      </w:r>
      <w:r w:rsidRPr="00DE4A30">
        <w:rPr>
          <w:rStyle w:val="afffffffff3"/>
          <w:rtl/>
        </w:rPr>
        <w:instrText xml:space="preserve"> _</w:instrText>
      </w:r>
      <w:r w:rsidRPr="00DE4A30">
        <w:rPr>
          <w:rStyle w:val="afffffffff3"/>
        </w:rPr>
        <w:instrText>Ref170208856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E91BF8">
        <w:rPr>
          <w:rStyle w:val="afffffffff3"/>
          <w:cs/>
        </w:rPr>
        <w:t>‎</w:t>
      </w:r>
      <w:r w:rsidR="00E91BF8">
        <w:rPr>
          <w:rStyle w:val="afffffffff3"/>
          <w:rtl/>
        </w:rPr>
        <w:t>כח)</w:t>
      </w:r>
      <w:r w:rsidRPr="00DE4A30">
        <w:rPr>
          <w:rStyle w:val="afffffffff3"/>
          <w:rtl/>
        </w:rPr>
        <w:fldChar w:fldCharType="end"/>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Ref171074762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E91BF8">
        <w:rPr>
          <w:b/>
          <w:bCs/>
          <w:cs/>
        </w:rPr>
        <w:t>‎</w:t>
      </w:r>
      <w:r w:rsidR="00E91BF8">
        <w:rPr>
          <w:b/>
          <w:bCs/>
          <w:rtl/>
        </w:rPr>
        <w:t>צב)</w:t>
      </w:r>
      <w:r w:rsidRPr="00DE4A30">
        <w:rPr>
          <w:b/>
          <w:bCs/>
          <w:rtl/>
        </w:rPr>
        <w:fldChar w:fldCharType="end"/>
      </w:r>
      <w:r>
        <w:rPr>
          <w:rStyle w:val="afffffffff3"/>
          <w:rFonts w:hint="cs"/>
          <w:rtl/>
        </w:rPr>
        <w:t xml:space="preserve"> </w:t>
      </w:r>
      <w:r w:rsidRPr="00F81A1C">
        <w:rPr>
          <w:rFonts w:hint="cs"/>
          <w:rtl/>
        </w:rPr>
        <w:t>חו"ש</w:t>
      </w:r>
      <w:r>
        <w:rPr>
          <w:rStyle w:val="afffffffff3"/>
          <w:rFonts w:hint="cs"/>
          <w:rtl/>
        </w:rPr>
        <w:t xml:space="preserve"> </w:t>
      </w:r>
      <w:r w:rsidRPr="00F81A1C">
        <w:rPr>
          <w:rFonts w:hint="cs"/>
          <w:rtl/>
        </w:rPr>
        <w:t>הגרב"ב</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ובזה</w:t>
      </w:r>
      <w:r>
        <w:rPr>
          <w:rStyle w:val="afffffffff3"/>
          <w:rFonts w:hint="cs"/>
          <w:rtl/>
        </w:rPr>
        <w:t xml:space="preserve"> </w:t>
      </w:r>
      <w:r w:rsidRPr="00DE4A30">
        <w:rPr>
          <w:rStyle w:val="afffffffff3"/>
          <w:rFonts w:hint="cs"/>
          <w:rtl/>
        </w:rPr>
        <w:t>יובן</w:t>
      </w:r>
      <w:r w:rsidRPr="00DE4A30">
        <w:rPr>
          <w:rStyle w:val="afffffffff3"/>
          <w:rtl/>
        </w:rPr>
        <w:t>)</w:t>
      </w:r>
      <w:r>
        <w:rPr>
          <w:rFonts w:hint="cs"/>
          <w:rtl/>
        </w:rPr>
        <w:t>.</w:t>
      </w:r>
    </w:p>
    <w:p w14:paraId="6A2E71A4" w14:textId="77777777" w:rsidR="00125D6D" w:rsidRDefault="009F2CD9" w:rsidP="00125D6D">
      <w:pPr>
        <w:pStyle w:val="TOC2"/>
        <w:rPr>
          <w:rFonts w:cstheme="minorBidi"/>
          <w:b w:val="0"/>
          <w:bCs w:val="0"/>
          <w:sz w:val="22"/>
          <w:szCs w:val="22"/>
          <w:rtl/>
        </w:rPr>
      </w:pPr>
      <w:hyperlink w:anchor="_Toc171330471" w:history="1">
        <w:r w:rsidR="00125D6D" w:rsidRPr="001705F8">
          <w:rPr>
            <w:rStyle w:val="Hyperlink"/>
            <w:rtl/>
          </w:rPr>
          <w:t>ביאור הברכ"ש דהראשונים נח' בבי' קושית הגמ' בקידושין</w:t>
        </w:r>
      </w:hyperlink>
    </w:p>
    <w:p w14:paraId="12CA8788" w14:textId="77777777" w:rsidR="00125D6D" w:rsidRDefault="009F2CD9" w:rsidP="007F2D0B">
      <w:pPr>
        <w:pStyle w:val="a5"/>
        <w:rPr>
          <w:rFonts w:asciiTheme="minorHAnsi" w:eastAsiaTheme="minorEastAsia" w:hAnsiTheme="minorHAnsi" w:cstheme="minorBidi"/>
          <w:sz w:val="22"/>
          <w:szCs w:val="22"/>
          <w:rtl/>
        </w:rPr>
      </w:pPr>
      <w:hyperlink w:anchor="_Toc171330472" w:history="1">
        <w:r w:rsidR="00125D6D" w:rsidRPr="001705F8">
          <w:rPr>
            <w:rStyle w:val="Hyperlink"/>
            <w:rtl/>
          </w:rPr>
          <w:t>הבי' הא' בברכ"ש דהקו' בקידושין דהודאת בע"ד כעדים לערוה וקו' הנימוק"י דאי"ז עדים ממש</w:t>
        </w:r>
      </w:hyperlink>
    </w:p>
    <w:p w14:paraId="7EBE35E8" w14:textId="77777777" w:rsidR="00125D6D" w:rsidRDefault="009F2CD9" w:rsidP="007F2D0B">
      <w:pPr>
        <w:pStyle w:val="a5"/>
        <w:rPr>
          <w:rFonts w:asciiTheme="minorHAnsi" w:eastAsiaTheme="minorEastAsia" w:hAnsiTheme="minorHAnsi" w:cstheme="minorBidi"/>
          <w:sz w:val="22"/>
          <w:szCs w:val="22"/>
          <w:rtl/>
        </w:rPr>
      </w:pPr>
      <w:hyperlink w:anchor="_Toc171330473" w:history="1">
        <w:r w:rsidR="00125D6D" w:rsidRPr="001705F8">
          <w:rPr>
            <w:rStyle w:val="Hyperlink"/>
            <w:rtl/>
          </w:rPr>
          <w:t>הבי' הב' דהקו' בקידושין דילפי' ערוה מממון אף להודאת בע"ד וקו' הנימוק"י דצריך כריתות</w:t>
        </w:r>
      </w:hyperlink>
    </w:p>
    <w:p w14:paraId="62270CC0" w14:textId="77777777" w:rsidR="00125D6D" w:rsidRDefault="009F2CD9" w:rsidP="007F2D0B">
      <w:pPr>
        <w:pStyle w:val="a5"/>
        <w:rPr>
          <w:rFonts w:asciiTheme="minorHAnsi" w:eastAsiaTheme="minorEastAsia" w:hAnsiTheme="minorHAnsi" w:cstheme="minorBidi"/>
          <w:sz w:val="22"/>
          <w:szCs w:val="22"/>
          <w:rtl/>
        </w:rPr>
      </w:pPr>
      <w:hyperlink w:anchor="_Toc171330474" w:history="1">
        <w:r w:rsidR="00125D6D" w:rsidRPr="001705F8">
          <w:rPr>
            <w:rStyle w:val="Hyperlink"/>
            <w:rtl/>
          </w:rPr>
          <w:t>קו' הברכ"ש על הבי' הב' דמה תי' הגמ' דמחייב לאחריני דמ"מ לעצמם יאסרו דשוויה אנפשיה</w:t>
        </w:r>
      </w:hyperlink>
    </w:p>
    <w:p w14:paraId="0F210B2D" w14:textId="77777777" w:rsidR="00125D6D" w:rsidRDefault="009F2CD9" w:rsidP="007F2D0B">
      <w:pPr>
        <w:pStyle w:val="a5"/>
        <w:rPr>
          <w:rFonts w:asciiTheme="minorHAnsi" w:eastAsiaTheme="minorEastAsia" w:hAnsiTheme="minorHAnsi" w:cstheme="minorBidi"/>
          <w:sz w:val="22"/>
          <w:szCs w:val="22"/>
          <w:rtl/>
        </w:rPr>
      </w:pPr>
      <w:hyperlink w:anchor="_Toc171330475" w:history="1">
        <w:r w:rsidR="00125D6D" w:rsidRPr="001705F8">
          <w:rPr>
            <w:rStyle w:val="Hyperlink"/>
            <w:rtl/>
          </w:rPr>
          <w:t>בי' הגרב"ב דבספק התוס' בכת"י בקידושין נח' הרשב"א והריטב"א אי ילפי' מגיטין דהוי כעדות</w:t>
        </w:r>
      </w:hyperlink>
    </w:p>
    <w:p w14:paraId="01B686A2" w14:textId="77777777" w:rsidR="00125D6D" w:rsidRDefault="00125D6D" w:rsidP="00125D6D">
      <w:pPr>
        <w:keepNext/>
        <w:keepLines/>
        <w:spacing w:after="0" w:line="240" w:lineRule="auto"/>
        <w:jc w:val="center"/>
        <w:outlineLvl w:val="1"/>
        <w:rPr>
          <w:rFonts w:eastAsiaTheme="minorHAnsi" w:cs="Guttman Hodes"/>
          <w:b/>
          <w:bCs/>
          <w:noProof/>
          <w:sz w:val="14"/>
          <w:szCs w:val="14"/>
          <w:rtl/>
        </w:rPr>
        <w:sectPr w:rsidR="00125D6D" w:rsidSect="00CA28B3">
          <w:headerReference w:type="even" r:id="rId89"/>
          <w:headerReference w:type="default" r:id="rId90"/>
          <w:footerReference w:type="even" r:id="rId91"/>
          <w:footerReference w:type="default" r:id="rId92"/>
          <w:headerReference w:type="first" r:id="rId93"/>
          <w:footerReference w:type="first" r:id="rId94"/>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52579AB1" w14:textId="77777777" w:rsidR="00125D6D" w:rsidRPr="009A5D92" w:rsidRDefault="00125D6D" w:rsidP="00125D6D">
      <w:pPr>
        <w:pStyle w:val="afffffffff0"/>
        <w:rPr>
          <w:rtl/>
        </w:rPr>
      </w:pPr>
    </w:p>
    <w:p w14:paraId="05D647BB" w14:textId="77777777" w:rsidR="00125D6D" w:rsidRPr="00224A5A" w:rsidRDefault="00125D6D" w:rsidP="00125D6D">
      <w:pPr>
        <w:keepNext/>
        <w:keepLines/>
        <w:spacing w:after="0" w:line="240" w:lineRule="auto"/>
        <w:jc w:val="center"/>
        <w:outlineLvl w:val="1"/>
        <w:rPr>
          <w:rFonts w:ascii="FrankRuehl" w:eastAsia="Guttman Adii-Light" w:hAnsi="FrankRuehl" w:cs="Guttman Hodes"/>
          <w:b/>
          <w:bCs/>
          <w:noProof/>
          <w:sz w:val="24"/>
          <w:szCs w:val="24"/>
          <w:rtl/>
        </w:rPr>
        <w:sectPr w:rsidR="00125D6D" w:rsidRPr="00224A5A" w:rsidSect="001F10EC">
          <w:type w:val="continuous"/>
          <w:pgSz w:w="11906" w:h="16838"/>
          <w:pgMar w:top="720" w:right="720" w:bottom="720" w:left="720" w:header="284" w:footer="284" w:gutter="0"/>
          <w:cols w:num="2" w:space="113"/>
          <w:titlePg/>
          <w:bidi/>
          <w:rtlGutter/>
          <w:docGrid w:linePitch="299"/>
        </w:sectPr>
      </w:pPr>
    </w:p>
    <w:p w14:paraId="088A89BC" w14:textId="77777777" w:rsidR="00125D6D" w:rsidRPr="00224A5A" w:rsidRDefault="00125D6D" w:rsidP="00125D6D">
      <w:pPr>
        <w:spacing w:before="240" w:after="0" w:line="360" w:lineRule="auto"/>
        <w:jc w:val="center"/>
        <w:outlineLvl w:val="1"/>
        <w:rPr>
          <w:rFonts w:ascii="Guttman Adii-Light" w:eastAsia="Guttman Adii-Light" w:hAnsi="Guttman Adii-Light" w:cs="Guttman Hodes"/>
          <w:b/>
          <w:bCs/>
          <w:sz w:val="18"/>
          <w:szCs w:val="28"/>
          <w:rtl/>
        </w:rPr>
        <w:sectPr w:rsidR="00125D6D"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45D298A2" w14:textId="77777777" w:rsidR="00125D6D" w:rsidRDefault="00125D6D" w:rsidP="00125D6D">
      <w:pPr>
        <w:pStyle w:val="affff5"/>
        <w:rPr>
          <w:rtl/>
        </w:rPr>
      </w:pPr>
      <w:bookmarkStart w:id="1894" w:name="_Toc171330347"/>
      <w:r>
        <w:rPr>
          <w:rFonts w:hint="cs"/>
          <w:rtl/>
        </w:rPr>
        <w:t>בביאור הפסול בגט בכת"י מדרבנן</w:t>
      </w:r>
      <w:bookmarkEnd w:id="1894"/>
      <w:r w:rsidRPr="00A4768B">
        <w:rPr>
          <w:vanish/>
          <w:rtl/>
        </w:rPr>
        <w:t xml:space="preserve">&lt; </w:t>
      </w:r>
      <w:r>
        <w:rPr>
          <w:rStyle w:val="afffffffff3"/>
          <w:rtl/>
        </w:rPr>
        <w:t xml:space="preserve"> </w:t>
      </w:r>
      <w:r w:rsidRPr="00A4768B">
        <w:rPr>
          <w:vanish/>
          <w:rtl/>
        </w:rPr>
        <w:t xml:space="preserve"> =</w:t>
      </w:r>
    </w:p>
    <w:p w14:paraId="3B36668E" w14:textId="77777777" w:rsidR="00125D6D" w:rsidRPr="004E1BD3" w:rsidRDefault="00125D6D" w:rsidP="00125D6D">
      <w:pPr>
        <w:pStyle w:val="1"/>
        <w:rPr>
          <w:rtl/>
        </w:rPr>
      </w:pPr>
      <w:bookmarkStart w:id="1895" w:name="_Toc171330348"/>
      <w:r>
        <w:rPr>
          <w:rFonts w:hint="cs"/>
          <w:rtl/>
        </w:rPr>
        <w:t>בי' רש"י דפסול כת"י אטו כתב סופר ובי' תוס' דהוי כאין בו זמן</w:t>
      </w:r>
      <w:bookmarkEnd w:id="1895"/>
    </w:p>
    <w:p w14:paraId="3109180C" w14:textId="77777777" w:rsidR="00125D6D" w:rsidRPr="00724A46" w:rsidRDefault="00125D6D" w:rsidP="00724A46">
      <w:pPr>
        <w:pStyle w:val="afffff7"/>
        <w:rPr>
          <w:rtl/>
        </w:rPr>
      </w:pPr>
      <w:bookmarkStart w:id="1896" w:name="_Toc171330476"/>
      <w:bookmarkStart w:id="1897" w:name="_Toc173964570"/>
      <w:r w:rsidRPr="00724A46">
        <w:rPr>
          <w:rtl/>
        </w:rPr>
        <w:t>רש"י גיטין פ"ו ע"א ד"ה ואם</w:t>
      </w:r>
      <w:bookmarkEnd w:id="1896"/>
      <w:r w:rsidRPr="00724A46">
        <w:rPr>
          <w:rtl/>
        </w:rPr>
        <w:t xml:space="preserve"> (ה)</w:t>
      </w:r>
      <w:bookmarkEnd w:id="1897"/>
    </w:p>
    <w:p w14:paraId="44EC629F" w14:textId="77777777" w:rsidR="00125D6D" w:rsidRPr="007F036C" w:rsidRDefault="00125D6D" w:rsidP="00125D6D">
      <w:pPr>
        <w:pStyle w:val="a7"/>
        <w:rPr>
          <w:rtl/>
        </w:rPr>
      </w:pPr>
      <w:bookmarkStart w:id="1898" w:name="_Toc171330349"/>
      <w:r>
        <w:rPr>
          <w:rFonts w:hint="cs"/>
          <w:rtl/>
        </w:rPr>
        <w:t>בי' רש"י דהפסול בכת"י אטו כתב סופר וכת"י בדיעבד כשר אבל כתב סופר ואין ע"א הולד ממזר</w:t>
      </w:r>
      <w:bookmarkEnd w:id="1898"/>
    </w:p>
    <w:p w14:paraId="3B903492" w14:textId="19151BAE" w:rsidR="00125D6D" w:rsidRPr="00E820AB" w:rsidRDefault="00125D6D" w:rsidP="00EC4C8F">
      <w:pPr>
        <w:pStyle w:val="a2"/>
        <w:numPr>
          <w:ilvl w:val="0"/>
          <w:numId w:val="22"/>
        </w:numPr>
      </w:pPr>
      <w:bookmarkStart w:id="1899" w:name="_Ref170379554"/>
      <w:r>
        <w:rPr>
          <w:rFonts w:hint="cs"/>
          <w:rtl/>
        </w:rPr>
        <w:t xml:space="preserve">בהא דכתב ידו </w:t>
      </w:r>
      <w:r w:rsidRPr="000964B1">
        <w:rPr>
          <w:rFonts w:hint="cs"/>
          <w:rtl/>
        </w:rPr>
        <w:t>פסול מדרבנן</w:t>
      </w:r>
      <w:r>
        <w:rPr>
          <w:rFonts w:hint="cs"/>
          <w:rtl/>
        </w:rPr>
        <w:t>, ביאר</w:t>
      </w:r>
      <w:r w:rsidRPr="000964B1">
        <w:rPr>
          <w:rFonts w:hint="cs"/>
          <w:rtl/>
        </w:rPr>
        <w:t xml:space="preserve"> </w:t>
      </w:r>
      <w:r w:rsidRPr="00E80966">
        <w:rPr>
          <w:rFonts w:hint="cs"/>
          <w:b/>
          <w:bCs/>
          <w:vanish/>
          <w:rtl/>
        </w:rPr>
        <w:t xml:space="preserve">&lt;, </w:t>
      </w:r>
      <w:r w:rsidRPr="00E80966">
        <w:rPr>
          <w:b/>
          <w:bCs/>
          <w:vanish/>
          <w:rtl/>
        </w:rPr>
        <w:fldChar w:fldCharType="begin"/>
      </w:r>
      <w:r w:rsidRPr="00E80966">
        <w:rPr>
          <w:b/>
          <w:bCs/>
          <w:vanish/>
          <w:rtl/>
        </w:rPr>
        <w:instrText xml:space="preserve"> </w:instrText>
      </w:r>
      <w:r w:rsidRPr="00E80966">
        <w:rPr>
          <w:rFonts w:hint="cs"/>
          <w:b/>
          <w:bCs/>
          <w:vanish/>
        </w:rPr>
        <w:instrText>REF</w:instrText>
      </w:r>
      <w:r w:rsidRPr="00E80966">
        <w:rPr>
          <w:rFonts w:hint="cs"/>
          <w:b/>
          <w:bCs/>
          <w:vanish/>
          <w:rtl/>
        </w:rPr>
        <w:instrText xml:space="preserve"> _</w:instrText>
      </w:r>
      <w:r w:rsidRPr="00E80966">
        <w:rPr>
          <w:rFonts w:hint="cs"/>
          <w:b/>
          <w:bCs/>
          <w:vanish/>
        </w:rPr>
        <w:instrText>Ref170379554 \r \h</w:instrText>
      </w:r>
      <w:r w:rsidRPr="00E80966">
        <w:rPr>
          <w:b/>
          <w:bCs/>
          <w:vanish/>
          <w:rtl/>
        </w:rPr>
        <w:instrText xml:space="preserve"> </w:instrText>
      </w:r>
      <w:r w:rsidRPr="00E80966">
        <w:rPr>
          <w:b/>
          <w:bCs/>
          <w:vanish/>
          <w:rtl/>
        </w:rPr>
      </w:r>
      <w:r w:rsidRPr="00E80966">
        <w:rPr>
          <w:b/>
          <w:bCs/>
          <w:vanish/>
          <w:rtl/>
        </w:rPr>
        <w:fldChar w:fldCharType="separate"/>
      </w:r>
      <w:r w:rsidR="00E91BF8">
        <w:rPr>
          <w:b/>
          <w:bCs/>
          <w:vanish/>
          <w:cs/>
        </w:rPr>
        <w:t>‎</w:t>
      </w:r>
      <w:r w:rsidR="00E91BF8">
        <w:rPr>
          <w:b/>
          <w:bCs/>
          <w:vanish/>
          <w:rtl/>
        </w:rPr>
        <w:t>א)</w:t>
      </w:r>
      <w:r w:rsidRPr="00E80966">
        <w:rPr>
          <w:b/>
          <w:bCs/>
          <w:vanish/>
          <w:rtl/>
        </w:rPr>
        <w:fldChar w:fldCharType="end"/>
      </w:r>
      <w:r w:rsidRPr="00E80966">
        <w:rPr>
          <w:rFonts w:hint="cs"/>
          <w:b/>
          <w:bCs/>
          <w:vanish/>
          <w:rtl/>
        </w:rPr>
        <w:t xml:space="preserve"> &gt;</w:t>
      </w:r>
      <w:r w:rsidRPr="00E80966">
        <w:rPr>
          <w:rFonts w:hint="cs"/>
          <w:b/>
          <w:bCs/>
          <w:rtl/>
        </w:rPr>
        <w:t>רש"י לקמן</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פו. ד"ה ואם</w:t>
      </w:r>
      <w:r w:rsidRPr="00E80966">
        <w:rPr>
          <w:rFonts w:ascii="Calibri" w:eastAsia="Times New Roman" w:hAnsi="Calibri" w:cs="Guttman Rashi"/>
          <w:noProof w:val="0"/>
          <w:sz w:val="10"/>
          <w:szCs w:val="12"/>
          <w:rtl/>
        </w:rPr>
        <w:t>)</w:t>
      </w:r>
      <w:r w:rsidRPr="00E80966">
        <w:rPr>
          <w:vanish/>
          <w:rtl/>
        </w:rPr>
        <w:t>=</w:t>
      </w:r>
      <w:r w:rsidRPr="000964B1">
        <w:rPr>
          <w:rtl/>
        </w:rPr>
        <w:t xml:space="preserve"> </w:t>
      </w:r>
      <w:r>
        <w:rPr>
          <w:rFonts w:hint="cs"/>
          <w:rtl/>
        </w:rPr>
        <w:t xml:space="preserve">דחששו </w:t>
      </w:r>
      <w:r w:rsidRPr="000964B1">
        <w:rPr>
          <w:rFonts w:hint="cs"/>
          <w:rtl/>
        </w:rPr>
        <w:t>שמא יבואו להכשיר בכתב סופר, ולכן אם ניסת הולד כשר,</w:t>
      </w:r>
      <w:r>
        <w:rPr>
          <w:rtl/>
        </w:rPr>
        <w:t xml:space="preserve"> </w:t>
      </w:r>
      <w:r w:rsidRPr="000964B1">
        <w:rPr>
          <w:rFonts w:hint="cs"/>
          <w:rtl/>
        </w:rPr>
        <w:t>והוסיף</w:t>
      </w:r>
      <w:r w:rsidRPr="00E80966">
        <w:rPr>
          <w:b/>
          <w:bCs/>
          <w:rtl/>
        </w:rPr>
        <w:t xml:space="preserve"> </w:t>
      </w:r>
      <w:r w:rsidRPr="00E80966">
        <w:rPr>
          <w:rFonts w:hint="cs"/>
          <w:b/>
          <w:bCs/>
          <w:rtl/>
        </w:rPr>
        <w:t>רש"י</w:t>
      </w:r>
      <w:r w:rsidRPr="000964B1">
        <w:rPr>
          <w:rtl/>
        </w:rPr>
        <w:t xml:space="preserve"> </w:t>
      </w:r>
      <w:r w:rsidRPr="000964B1">
        <w:rPr>
          <w:rFonts w:hint="cs"/>
          <w:rtl/>
        </w:rPr>
        <w:t>ד</w:t>
      </w:r>
      <w:r>
        <w:rPr>
          <w:rFonts w:hint="cs"/>
          <w:rtl/>
        </w:rPr>
        <w:t>היינו דוקא בכתב ידו, אבל בכתב סופר ואין עמו עוד ע"א הולד ממזר, ועי' במה שביאר</w:t>
      </w:r>
      <w:r>
        <w:rPr>
          <w:rtl/>
        </w:rPr>
        <w:t xml:space="preserve"> </w:t>
      </w:r>
      <w:r w:rsidRPr="00E80966">
        <w:rPr>
          <w:rFonts w:hint="cs"/>
          <w:b/>
          <w:bCs/>
          <w:rtl/>
        </w:rPr>
        <w:t>ב</w:t>
      </w:r>
      <w:r w:rsidRPr="00E80966">
        <w:rPr>
          <w:b/>
          <w:bCs/>
          <w:vanish/>
          <w:rtl/>
        </w:rPr>
        <w:t>&lt; &gt;</w:t>
      </w:r>
      <w:r w:rsidRPr="00E80966">
        <w:rPr>
          <w:rFonts w:hint="cs"/>
          <w:b/>
          <w:bCs/>
          <w:rtl/>
        </w:rPr>
        <w:t>חי' רבי נחום</w:t>
      </w:r>
      <w:r w:rsidRPr="00E80966">
        <w:rPr>
          <w:b/>
          <w:bCs/>
          <w:rtl/>
        </w:rPr>
        <w:t xml:space="preserve"> </w:t>
      </w:r>
      <w:r w:rsidRPr="00E80966">
        <w:rPr>
          <w:rFonts w:ascii="Calibri" w:eastAsia="Times New Roman" w:hAnsi="Calibri" w:cs="Guttman Rashi" w:hint="cs"/>
          <w:noProof w:val="0"/>
          <w:sz w:val="10"/>
          <w:szCs w:val="12"/>
          <w:rtl/>
        </w:rPr>
        <w:t xml:space="preserve">(עי' אות </w:t>
      </w:r>
      <w:r w:rsidRPr="00E80966">
        <w:rPr>
          <w:rFonts w:ascii="Calibri" w:eastAsia="Times New Roman" w:hAnsi="Calibri" w:cs="Guttman Rashi"/>
          <w:noProof w:val="0"/>
          <w:sz w:val="10"/>
          <w:szCs w:val="12"/>
          <w:rtl/>
        </w:rPr>
        <w:fldChar w:fldCharType="begin"/>
      </w:r>
      <w:r w:rsidRPr="00E80966">
        <w:rPr>
          <w:rFonts w:ascii="Calibri" w:eastAsia="Times New Roman" w:hAnsi="Calibri" w:cs="Guttman Rashi"/>
          <w:noProof w:val="0"/>
          <w:sz w:val="10"/>
          <w:szCs w:val="12"/>
          <w:rtl/>
        </w:rPr>
        <w:instrText xml:space="preserve"> </w:instrText>
      </w:r>
      <w:r w:rsidRPr="00E80966">
        <w:rPr>
          <w:rFonts w:ascii="Calibri" w:eastAsia="Times New Roman" w:hAnsi="Calibri" w:cs="Guttman Rashi" w:hint="cs"/>
          <w:noProof w:val="0"/>
          <w:sz w:val="10"/>
          <w:szCs w:val="12"/>
        </w:rPr>
        <w:instrText>REF</w:instrText>
      </w:r>
      <w:r w:rsidRPr="00E80966">
        <w:rPr>
          <w:rFonts w:ascii="Calibri" w:eastAsia="Times New Roman" w:hAnsi="Calibri" w:cs="Guttman Rashi" w:hint="cs"/>
          <w:noProof w:val="0"/>
          <w:sz w:val="10"/>
          <w:szCs w:val="12"/>
          <w:rtl/>
        </w:rPr>
        <w:instrText xml:space="preserve"> _</w:instrText>
      </w:r>
      <w:r w:rsidRPr="00E80966">
        <w:rPr>
          <w:rFonts w:ascii="Calibri" w:eastAsia="Times New Roman" w:hAnsi="Calibri" w:cs="Guttman Rashi" w:hint="cs"/>
          <w:noProof w:val="0"/>
          <w:sz w:val="10"/>
          <w:szCs w:val="12"/>
        </w:rPr>
        <w:instrText>Ref171201167 \r \h</w:instrText>
      </w:r>
      <w:r w:rsidRPr="00E80966">
        <w:rPr>
          <w:rFonts w:ascii="Calibri" w:eastAsia="Times New Roman" w:hAnsi="Calibri" w:cs="Guttman Rashi"/>
          <w:noProof w:val="0"/>
          <w:sz w:val="10"/>
          <w:szCs w:val="12"/>
          <w:rtl/>
        </w:rPr>
        <w:instrText xml:space="preserve"> </w:instrText>
      </w:r>
      <w:r w:rsidRPr="00E80966">
        <w:rPr>
          <w:rFonts w:ascii="Calibri" w:eastAsia="Times New Roman" w:hAnsi="Calibri" w:cs="Guttman Rashi"/>
          <w:noProof w:val="0"/>
          <w:sz w:val="10"/>
          <w:szCs w:val="12"/>
          <w:rtl/>
        </w:rPr>
      </w:r>
      <w:r w:rsidRPr="00E80966">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sidRPr="00E80966">
        <w:rPr>
          <w:rFonts w:ascii="Calibri" w:eastAsia="Times New Roman" w:hAnsi="Calibri" w:cs="Guttman Rashi"/>
          <w:noProof w:val="0"/>
          <w:sz w:val="10"/>
          <w:szCs w:val="12"/>
          <w:rtl/>
        </w:rPr>
        <w:fldChar w:fldCharType="end"/>
      </w:r>
      <w:r w:rsidRPr="00E80966">
        <w:rPr>
          <w:vanish/>
          <w:rtl/>
        </w:rPr>
        <w:t>=</w:t>
      </w:r>
      <w:r>
        <w:rPr>
          <w:rtl/>
        </w:rPr>
        <w:t xml:space="preserve"> </w:t>
      </w:r>
      <w:r>
        <w:rPr>
          <w:rFonts w:hint="cs"/>
          <w:rtl/>
        </w:rPr>
        <w:t>בדעת</w:t>
      </w:r>
      <w:r w:rsidRPr="00E80966">
        <w:rPr>
          <w:rFonts w:hint="cs"/>
          <w:b/>
          <w:bCs/>
          <w:rtl/>
        </w:rPr>
        <w:t xml:space="preserve"> רש"י</w:t>
      </w:r>
      <w:r>
        <w:rPr>
          <w:rFonts w:hint="cs"/>
          <w:rtl/>
        </w:rPr>
        <w:t xml:space="preserve">, ובמ"ש בדברי </w:t>
      </w:r>
      <w:r w:rsidRPr="00E80966">
        <w:rPr>
          <w:rFonts w:hint="cs"/>
          <w:b/>
          <w:bCs/>
          <w:rtl/>
        </w:rPr>
        <w:t>ה</w:t>
      </w:r>
      <w:r w:rsidRPr="00E80966">
        <w:rPr>
          <w:b/>
          <w:bCs/>
          <w:vanish/>
          <w:rtl/>
        </w:rPr>
        <w:t>&lt; &gt;</w:t>
      </w:r>
      <w:r w:rsidRPr="00E80966">
        <w:rPr>
          <w:rFonts w:hint="cs"/>
          <w:b/>
          <w:bCs/>
          <w:rtl/>
        </w:rPr>
        <w:t>התוס' רי"ד לקמן</w:t>
      </w:r>
      <w:r w:rsidRPr="00E80966">
        <w:rPr>
          <w:b/>
          <w:bCs/>
          <w:rtl/>
        </w:rPr>
        <w:t xml:space="preserve"> </w:t>
      </w:r>
      <w:r w:rsidRPr="00E80966">
        <w:rPr>
          <w:rFonts w:ascii="Calibri" w:eastAsia="Times New Roman" w:hAnsi="Calibri" w:cs="Guttman Rashi" w:hint="cs"/>
          <w:noProof w:val="0"/>
          <w:sz w:val="10"/>
          <w:szCs w:val="12"/>
          <w:rtl/>
        </w:rPr>
        <w:t xml:space="preserve">(עי' אות </w:t>
      </w:r>
      <w:r w:rsidRPr="00E80966">
        <w:rPr>
          <w:rFonts w:ascii="Calibri" w:eastAsia="Times New Roman" w:hAnsi="Calibri" w:cs="Guttman Rashi"/>
          <w:noProof w:val="0"/>
          <w:sz w:val="10"/>
          <w:szCs w:val="12"/>
          <w:rtl/>
        </w:rPr>
        <w:fldChar w:fldCharType="begin"/>
      </w:r>
      <w:r w:rsidRPr="00E80966">
        <w:rPr>
          <w:rFonts w:ascii="Calibri" w:eastAsia="Times New Roman" w:hAnsi="Calibri" w:cs="Guttman Rashi"/>
          <w:noProof w:val="0"/>
          <w:sz w:val="10"/>
          <w:szCs w:val="12"/>
          <w:rtl/>
        </w:rPr>
        <w:instrText xml:space="preserve"> </w:instrText>
      </w:r>
      <w:r w:rsidRPr="00E80966">
        <w:rPr>
          <w:rFonts w:ascii="Calibri" w:eastAsia="Times New Roman" w:hAnsi="Calibri" w:cs="Guttman Rashi" w:hint="cs"/>
          <w:noProof w:val="0"/>
          <w:sz w:val="10"/>
          <w:szCs w:val="12"/>
        </w:rPr>
        <w:instrText>REF</w:instrText>
      </w:r>
      <w:r w:rsidRPr="00E80966">
        <w:rPr>
          <w:rFonts w:ascii="Calibri" w:eastAsia="Times New Roman" w:hAnsi="Calibri" w:cs="Guttman Rashi" w:hint="cs"/>
          <w:noProof w:val="0"/>
          <w:sz w:val="10"/>
          <w:szCs w:val="12"/>
          <w:rtl/>
        </w:rPr>
        <w:instrText xml:space="preserve"> _</w:instrText>
      </w:r>
      <w:r w:rsidRPr="00E80966">
        <w:rPr>
          <w:rFonts w:ascii="Calibri" w:eastAsia="Times New Roman" w:hAnsi="Calibri" w:cs="Guttman Rashi" w:hint="cs"/>
          <w:noProof w:val="0"/>
          <w:sz w:val="10"/>
          <w:szCs w:val="12"/>
        </w:rPr>
        <w:instrText>Ref171201167 \r \h</w:instrText>
      </w:r>
      <w:r w:rsidRPr="00E80966">
        <w:rPr>
          <w:rFonts w:ascii="Calibri" w:eastAsia="Times New Roman" w:hAnsi="Calibri" w:cs="Guttman Rashi"/>
          <w:noProof w:val="0"/>
          <w:sz w:val="10"/>
          <w:szCs w:val="12"/>
          <w:rtl/>
        </w:rPr>
        <w:instrText xml:space="preserve"> </w:instrText>
      </w:r>
      <w:r w:rsidRPr="00E80966">
        <w:rPr>
          <w:rFonts w:ascii="Calibri" w:eastAsia="Times New Roman" w:hAnsi="Calibri" w:cs="Guttman Rashi"/>
          <w:noProof w:val="0"/>
          <w:sz w:val="10"/>
          <w:szCs w:val="12"/>
          <w:rtl/>
        </w:rPr>
      </w:r>
      <w:r w:rsidRPr="00E80966">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sidRPr="00E80966">
        <w:rPr>
          <w:rFonts w:ascii="Calibri" w:eastAsia="Times New Roman" w:hAnsi="Calibri" w:cs="Guttman Rashi"/>
          <w:noProof w:val="0"/>
          <w:sz w:val="10"/>
          <w:szCs w:val="12"/>
          <w:rtl/>
        </w:rPr>
        <w:fldChar w:fldCharType="end"/>
      </w:r>
      <w:r w:rsidRPr="00E80966">
        <w:rPr>
          <w:vanish/>
          <w:rtl/>
        </w:rPr>
        <w:t>=</w:t>
      </w:r>
      <w:r>
        <w:rPr>
          <w:rFonts w:hint="cs"/>
          <w:rtl/>
        </w:rPr>
        <w:t>.</w:t>
      </w:r>
      <w:bookmarkEnd w:id="1899"/>
    </w:p>
    <w:p w14:paraId="263D9178" w14:textId="77777777" w:rsidR="00125D6D" w:rsidRDefault="00125D6D" w:rsidP="00724A46">
      <w:pPr>
        <w:pStyle w:val="afffffe"/>
        <w:rPr>
          <w:rtl/>
        </w:rPr>
      </w:pPr>
      <w:r w:rsidRPr="00C51A94">
        <w:rPr>
          <w:rtl/>
        </w:rPr>
        <w:t>רש"י גיטין פ"ו ע"א ד"ה ואם</w:t>
      </w:r>
    </w:p>
    <w:p w14:paraId="23026690" w14:textId="77777777" w:rsidR="00125D6D" w:rsidRDefault="00125D6D" w:rsidP="00125D6D">
      <w:pPr>
        <w:pStyle w:val="a1"/>
      </w:pPr>
      <w:r w:rsidRPr="00C51A94">
        <w:rPr>
          <w:rtl/>
        </w:rPr>
        <w:t>ומיהו רבנן פסלינהו דלמא אתי לאכשורי בכתב סופר הלכך לא תינשא ואם ניסת הוולד כשר ודוקא כתב ידו אבל כתב סופר ואין שם עד הוולד ממזר.</w:t>
      </w:r>
    </w:p>
    <w:p w14:paraId="2E255E1B" w14:textId="77777777" w:rsidR="00125D6D" w:rsidRPr="00724A46" w:rsidRDefault="00125D6D" w:rsidP="00724A46">
      <w:pPr>
        <w:pStyle w:val="afffff7"/>
        <w:rPr>
          <w:rtl/>
        </w:rPr>
      </w:pPr>
      <w:bookmarkStart w:id="1900" w:name="_Toc171330477"/>
      <w:bookmarkStart w:id="1901" w:name="_Toc173964571"/>
      <w:r w:rsidRPr="00724A46">
        <w:rPr>
          <w:rtl/>
        </w:rPr>
        <w:t>תוספות גיטין ג' ע"ב</w:t>
      </w:r>
      <w:r w:rsidRPr="00724A46">
        <w:rPr>
          <w:rFonts w:hint="cs"/>
          <w:rtl/>
        </w:rPr>
        <w:t xml:space="preserve"> ד"ה כתב</w:t>
      </w:r>
      <w:bookmarkEnd w:id="1900"/>
      <w:r w:rsidRPr="00724A46">
        <w:rPr>
          <w:rtl/>
        </w:rPr>
        <w:t xml:space="preserve"> (ה)</w:t>
      </w:r>
      <w:bookmarkEnd w:id="1901"/>
    </w:p>
    <w:p w14:paraId="6A9809B2" w14:textId="77777777" w:rsidR="00125D6D" w:rsidRDefault="00125D6D" w:rsidP="00125D6D">
      <w:pPr>
        <w:pStyle w:val="a7"/>
        <w:rPr>
          <w:rtl/>
        </w:rPr>
      </w:pPr>
      <w:bookmarkStart w:id="1902" w:name="_Toc171330350"/>
      <w:r>
        <w:rPr>
          <w:rFonts w:hint="cs"/>
          <w:rtl/>
        </w:rPr>
        <w:t>בי' התוס' דפסול כת"י כגט שאין בו זמן ושייך בו החששות דשמא יחפה ומשום פירות</w:t>
      </w:r>
      <w:bookmarkEnd w:id="1902"/>
    </w:p>
    <w:p w14:paraId="65B8F456" w14:textId="56FACBCA" w:rsidR="00125D6D" w:rsidRPr="009D7DDC" w:rsidRDefault="00125D6D" w:rsidP="00E80966">
      <w:pPr>
        <w:pStyle w:val="a2"/>
        <w:rPr>
          <w:rtl/>
        </w:rPr>
      </w:pPr>
      <w:bookmarkStart w:id="1903" w:name="_Ref170141782"/>
      <w:r>
        <w:rPr>
          <w:rFonts w:hint="cs"/>
          <w:rtl/>
        </w:rPr>
        <w:t>אך</w:t>
      </w:r>
      <w:r>
        <w:rPr>
          <w:rtl/>
        </w:rPr>
        <w:t xml:space="preserve"> </w:t>
      </w:r>
      <w:r w:rsidRPr="000B496A">
        <w:rPr>
          <w:b/>
          <w:bCs/>
          <w:rtl/>
        </w:rPr>
        <w:t>ה</w:t>
      </w:r>
      <w:r w:rsidRPr="000B496A">
        <w:rPr>
          <w:b/>
          <w:bCs/>
          <w:vanish/>
          <w:rtl/>
        </w:rPr>
        <w:t xml:space="preserve"> &lt;, </w:t>
      </w:r>
      <w:r w:rsidRPr="000B496A">
        <w:rPr>
          <w:b/>
          <w:bCs/>
          <w:vanish/>
          <w:rtl/>
        </w:rPr>
        <w:fldChar w:fldCharType="begin"/>
      </w:r>
      <w:r w:rsidRPr="000B496A">
        <w:rPr>
          <w:b/>
          <w:bCs/>
          <w:vanish/>
          <w:rtl/>
        </w:rPr>
        <w:instrText xml:space="preserve"> </w:instrText>
      </w:r>
      <w:r w:rsidRPr="000B496A">
        <w:rPr>
          <w:b/>
          <w:bCs/>
          <w:vanish/>
        </w:rPr>
        <w:instrText>REF</w:instrText>
      </w:r>
      <w:r w:rsidRPr="000B496A">
        <w:rPr>
          <w:b/>
          <w:bCs/>
          <w:vanish/>
          <w:rtl/>
        </w:rPr>
        <w:instrText xml:space="preserve"> _</w:instrText>
      </w:r>
      <w:r w:rsidRPr="000B496A">
        <w:rPr>
          <w:b/>
          <w:bCs/>
          <w:vanish/>
        </w:rPr>
        <w:instrText>Ref170141782 \r \h</w:instrText>
      </w:r>
      <w:r w:rsidRPr="000B496A">
        <w:rPr>
          <w:b/>
          <w:bCs/>
          <w:vanish/>
          <w:rtl/>
        </w:rPr>
        <w:instrText xml:space="preserve"> </w:instrText>
      </w:r>
      <w:r w:rsidRPr="000B496A">
        <w:rPr>
          <w:b/>
          <w:bCs/>
          <w:vanish/>
          <w:rtl/>
        </w:rPr>
      </w:r>
      <w:r w:rsidRPr="000B496A">
        <w:rPr>
          <w:b/>
          <w:bCs/>
          <w:vanish/>
          <w:rtl/>
        </w:rPr>
        <w:fldChar w:fldCharType="separate"/>
      </w:r>
      <w:r w:rsidR="00E91BF8">
        <w:rPr>
          <w:b/>
          <w:bCs/>
          <w:vanish/>
          <w:cs/>
        </w:rPr>
        <w:t>‎</w:t>
      </w:r>
      <w:r w:rsidR="00E91BF8">
        <w:rPr>
          <w:b/>
          <w:bCs/>
          <w:vanish/>
          <w:rtl/>
        </w:rPr>
        <w:t>ב)</w:t>
      </w:r>
      <w:r w:rsidRPr="000B496A">
        <w:rPr>
          <w:b/>
          <w:bCs/>
          <w:vanish/>
          <w:rtl/>
        </w:rPr>
        <w:fldChar w:fldCharType="end"/>
      </w:r>
      <w:r w:rsidRPr="000B496A">
        <w:rPr>
          <w:b/>
          <w:bCs/>
          <w:vanish/>
          <w:rtl/>
        </w:rPr>
        <w:t xml:space="preserve"> &gt;</w:t>
      </w:r>
      <w:r w:rsidRPr="000B496A">
        <w:rPr>
          <w:rFonts w:hint="cs"/>
          <w:b/>
          <w:bCs/>
          <w:rtl/>
        </w:rPr>
        <w:t>תוס' בסוגיין</w:t>
      </w:r>
      <w:r w:rsidRPr="000B496A">
        <w:rPr>
          <w:b/>
          <w:bCs/>
          <w:rtl/>
        </w:rPr>
        <w:t xml:space="preserve"> </w:t>
      </w:r>
      <w:r w:rsidRPr="000B496A">
        <w:rPr>
          <w:rFonts w:ascii="Calibri" w:eastAsia="Times New Roman" w:hAnsi="Calibri" w:cs="Guttman Rashi"/>
          <w:noProof w:val="0"/>
          <w:sz w:val="10"/>
          <w:szCs w:val="12"/>
          <w:rtl/>
        </w:rPr>
        <w:t>(</w:t>
      </w:r>
      <w:r w:rsidRPr="000B496A">
        <w:rPr>
          <w:rFonts w:ascii="Calibri" w:eastAsia="Times New Roman" w:hAnsi="Calibri" w:cs="Guttman Rashi" w:hint="cs"/>
          <w:noProof w:val="0"/>
          <w:sz w:val="10"/>
          <w:szCs w:val="12"/>
          <w:rtl/>
        </w:rPr>
        <w:t>ד"ה כתב</w:t>
      </w:r>
      <w:r w:rsidRPr="000B496A">
        <w:rPr>
          <w:rFonts w:ascii="Calibri" w:eastAsia="Times New Roman" w:hAnsi="Calibri" w:cs="Guttman Rashi"/>
          <w:noProof w:val="0"/>
          <w:sz w:val="10"/>
          <w:szCs w:val="12"/>
          <w:rtl/>
        </w:rPr>
        <w:t>)</w:t>
      </w:r>
      <w:r w:rsidRPr="000B496A">
        <w:rPr>
          <w:vanish/>
          <w:rtl/>
        </w:rPr>
        <w:t>=</w:t>
      </w:r>
      <w:r>
        <w:rPr>
          <w:rtl/>
        </w:rPr>
        <w:t xml:space="preserve"> </w:t>
      </w:r>
      <w:r>
        <w:rPr>
          <w:rFonts w:hint="cs"/>
          <w:rtl/>
        </w:rPr>
        <w:t>כתבו דטעם הפסול גט בכתב ידו ואין עליו עדים, הוא כיון שיכול לכתוב את הזמן לפי מה שהוא רוצה, והוא כגט שאין בו זמן,</w:t>
      </w:r>
      <w:r>
        <w:rPr>
          <w:rtl/>
        </w:rPr>
        <w:t xml:space="preserve"> </w:t>
      </w:r>
      <w:r>
        <w:rPr>
          <w:rFonts w:hint="cs"/>
          <w:rtl/>
        </w:rPr>
        <w:t xml:space="preserve">וכתב </w:t>
      </w:r>
      <w:r w:rsidRPr="000B496A">
        <w:rPr>
          <w:rFonts w:hint="cs"/>
          <w:b/>
          <w:bCs/>
          <w:rtl/>
        </w:rPr>
        <w:t>ר"י בתוס'</w:t>
      </w:r>
      <w:r>
        <w:rPr>
          <w:rtl/>
        </w:rPr>
        <w:t xml:space="preserve"> </w:t>
      </w:r>
      <w:r>
        <w:rPr>
          <w:rFonts w:hint="cs"/>
          <w:rtl/>
        </w:rPr>
        <w:t>דבשלמא למ"ד לקמן</w:t>
      </w:r>
      <w:r>
        <w:rPr>
          <w:rtl/>
        </w:rPr>
        <w:t xml:space="preserve"> </w:t>
      </w:r>
      <w:r w:rsidRPr="000B496A">
        <w:rPr>
          <w:rFonts w:ascii="Calibri" w:eastAsia="Times New Roman" w:hAnsi="Calibri" w:cs="Guttman Rashi"/>
          <w:noProof w:val="0"/>
          <w:sz w:val="10"/>
          <w:szCs w:val="12"/>
          <w:rtl/>
        </w:rPr>
        <w:t>(</w:t>
      </w:r>
      <w:r w:rsidRPr="000B496A">
        <w:rPr>
          <w:rFonts w:ascii="Calibri" w:eastAsia="Times New Roman" w:hAnsi="Calibri" w:cs="Guttman Rashi" w:hint="cs"/>
          <w:noProof w:val="0"/>
          <w:sz w:val="10"/>
          <w:szCs w:val="12"/>
          <w:rtl/>
        </w:rPr>
        <w:t>יז.</w:t>
      </w:r>
      <w:r w:rsidRPr="000B496A">
        <w:rPr>
          <w:rFonts w:ascii="Calibri" w:eastAsia="Times New Roman" w:hAnsi="Calibri" w:cs="Guttman Rashi"/>
          <w:noProof w:val="0"/>
          <w:sz w:val="10"/>
          <w:szCs w:val="12"/>
          <w:rtl/>
        </w:rPr>
        <w:t>)</w:t>
      </w:r>
      <w:r>
        <w:rPr>
          <w:rtl/>
        </w:rPr>
        <w:t xml:space="preserve"> </w:t>
      </w:r>
      <w:r>
        <w:rPr>
          <w:rFonts w:hint="cs"/>
          <w:rtl/>
        </w:rPr>
        <w:t>דהא דתיקנו זמן בגיטין הוא שמא יחפה על בת אחותו, א"כ אף בכתב ידו יש חשש כזה, אך הקשה</w:t>
      </w:r>
      <w:r w:rsidRPr="000B496A">
        <w:rPr>
          <w:rFonts w:hint="cs"/>
          <w:b/>
          <w:bCs/>
          <w:rtl/>
        </w:rPr>
        <w:t xml:space="preserve"> ר"י בתוס' </w:t>
      </w:r>
      <w:r>
        <w:rPr>
          <w:rFonts w:hint="cs"/>
          <w:rtl/>
        </w:rPr>
        <w:t>דלמ"ד דמשום פירי שלא יעשה קנוניא עם האשה שתטרוף לקוחות לפי הזמן שכתוב בגט, אעפ"י שנתגרשה אח"כ, אמאי פסלו את הגט הא אפש"ל דלא תטרוף לקוחות מהזמן שכתוב בו, ותירצו</w:t>
      </w:r>
      <w:r w:rsidRPr="000B496A">
        <w:rPr>
          <w:b/>
          <w:bCs/>
          <w:rtl/>
        </w:rPr>
        <w:t xml:space="preserve"> </w:t>
      </w:r>
      <w:r w:rsidRPr="000B496A">
        <w:rPr>
          <w:rFonts w:hint="cs"/>
          <w:b/>
          <w:bCs/>
          <w:rtl/>
        </w:rPr>
        <w:t>התוס'</w:t>
      </w:r>
      <w:r>
        <w:rPr>
          <w:rFonts w:hint="cs"/>
          <w:rtl/>
        </w:rPr>
        <w:t xml:space="preserve"> דפסלו את הגט כיון שהאשה יכולה להפסיד באופן שהוא כתב את הזמן האמיתי של הגירושין, וכיון דחוששים שהקדים את הזמן, היא לא תגבה מהלקוחות לפי הזמן שכתוב בו, והיא תפסיד את מה שיכולה לטרוף בדין, ולכן פסלוהו ואמרו שרק בגט כשר תגבה מיום הכתיבה, ועוד תירצו</w:t>
      </w:r>
      <w:r w:rsidRPr="000B496A">
        <w:rPr>
          <w:rFonts w:hint="cs"/>
          <w:b/>
          <w:bCs/>
          <w:rtl/>
        </w:rPr>
        <w:t xml:space="preserve"> התוס'</w:t>
      </w:r>
      <w:r>
        <w:rPr>
          <w:rFonts w:hint="cs"/>
          <w:rtl/>
        </w:rPr>
        <w:t xml:space="preserve"> דחיישינן דלאחר הכתיבה מיד היא תתפוס את הפירות ותאמר שכבר התגרשה מהזמן שכתוב בו, ועי' במה שביאר</w:t>
      </w:r>
      <w:r>
        <w:rPr>
          <w:rtl/>
        </w:rPr>
        <w:t xml:space="preserve"> </w:t>
      </w:r>
      <w:r>
        <w:rPr>
          <w:rFonts w:hint="cs"/>
          <w:b/>
          <w:bCs/>
          <w:rtl/>
        </w:rPr>
        <w:t>ב</w:t>
      </w:r>
      <w:r w:rsidRPr="007026CC">
        <w:rPr>
          <w:b/>
          <w:bCs/>
          <w:vanish/>
          <w:rtl/>
        </w:rPr>
        <w:t>&lt; &gt;</w:t>
      </w:r>
      <w:r>
        <w:rPr>
          <w:rFonts w:hint="cs"/>
          <w:b/>
          <w:bCs/>
          <w:rtl/>
        </w:rPr>
        <w:t>חי' רבי נחום</w:t>
      </w:r>
      <w:r w:rsidRPr="007026CC">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Ref171201167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sidRPr="007026CC">
        <w:rPr>
          <w:vanish/>
          <w:rtl/>
        </w:rPr>
        <w:t>=</w:t>
      </w:r>
      <w:r>
        <w:rPr>
          <w:rtl/>
        </w:rPr>
        <w:t xml:space="preserve"> </w:t>
      </w:r>
      <w:r>
        <w:rPr>
          <w:rFonts w:hint="cs"/>
          <w:rtl/>
        </w:rPr>
        <w:t>בדעת</w:t>
      </w:r>
      <w:r w:rsidRPr="005B5E2D">
        <w:rPr>
          <w:rFonts w:hint="cs"/>
          <w:b/>
          <w:bCs/>
          <w:rtl/>
        </w:rPr>
        <w:t xml:space="preserve"> </w:t>
      </w:r>
      <w:r>
        <w:rPr>
          <w:rFonts w:hint="cs"/>
          <w:b/>
          <w:bCs/>
          <w:rtl/>
        </w:rPr>
        <w:t>התוס'</w:t>
      </w:r>
      <w:r>
        <w:rPr>
          <w:rFonts w:hint="cs"/>
          <w:rtl/>
        </w:rPr>
        <w:t>.</w:t>
      </w:r>
      <w:bookmarkEnd w:id="1903"/>
    </w:p>
    <w:p w14:paraId="03827F0E" w14:textId="77777777" w:rsidR="00125D6D" w:rsidRPr="00C51A94" w:rsidRDefault="00125D6D" w:rsidP="00724A46">
      <w:pPr>
        <w:pStyle w:val="afffffe"/>
        <w:rPr>
          <w:rtl/>
        </w:rPr>
      </w:pPr>
      <w:r w:rsidRPr="00C51A94">
        <w:rPr>
          <w:rtl/>
        </w:rPr>
        <w:t>תוספות גיטין ג' ע"ב</w:t>
      </w:r>
      <w:r w:rsidRPr="00C51A94">
        <w:rPr>
          <w:rFonts w:hint="cs"/>
          <w:rtl/>
        </w:rPr>
        <w:t xml:space="preserve"> ד"ה כתב</w:t>
      </w:r>
    </w:p>
    <w:p w14:paraId="40510092" w14:textId="77777777" w:rsidR="00125D6D" w:rsidRPr="00C51A94" w:rsidRDefault="00125D6D" w:rsidP="00125D6D">
      <w:pPr>
        <w:pStyle w:val="a1"/>
        <w:rPr>
          <w:rtl/>
        </w:rPr>
      </w:pPr>
      <w:r w:rsidRPr="00C51A94">
        <w:rPr>
          <w:rtl/>
        </w:rPr>
        <w:t>כתב בכתב ידו ואין עליו עדים - טעמא דפסול משום שיוכל לכתוב הזמן כמו שירצה והוי כאין בו זמן וא"ת בשלמא למ"ד בפ"ב (לקמן דף יז.) דתקנו זמן בגיטין שלא יחפה על בת אחותו הכא בכתב ידו נמי איכא למיחש שמא יחפה אבל למאן דמפרש התם דתקינו זמן משום פירי קשה לר"י מה חשש יש בכתב ידו ואם יש לחוש שיקדים זמן לטובת האשה אף על פי שבא לגרשה ולעשות עמה קנוניא שתגבה מלקוחות שמכר להם פירות בינתים מאותו הזמן הכתוב בגט עד עכשיו כמו שאנו חושדין את האשה גבי שובר כתובה בסוף שנים אוחזין (ב"מ דף יט.) א"כ לא נסמוך עליו לטרוף לקוחות מזמן הכתוב בו וי"ל דודאי אינו נאמן ולכך פסלוהו דלפעמים תפסיד האשה שלא כדין כשיכתוב הבעל יום שעומד בו ולא יקדים הזמן ואז היה לה לטרוף לקוחות מזמן הכתוב והיא לא תוכל לטרוף לפי שאנו חושדין אותו שהקדים הזמן ולכך פסלוהו דהשתא בדין לא תטרוף האשה מזמן הכתוב כיון שהגט פסול דדוקא בגט כשר גובה מיום הכתיבה ועי"ל דחיישינן דאחר הכתיבה מיד תתפוס הפירות ותאמר שכבר נתגרשה מזמן הכתוב בו.</w:t>
      </w:r>
    </w:p>
    <w:p w14:paraId="7E8FBBA0" w14:textId="77777777" w:rsidR="00125D6D" w:rsidRDefault="00125D6D" w:rsidP="00125D6D">
      <w:pPr>
        <w:pStyle w:val="affff5"/>
        <w:rPr>
          <w:rtl/>
        </w:rPr>
      </w:pPr>
      <w:bookmarkStart w:id="1904" w:name="_Toc171330351"/>
      <w:r>
        <w:rPr>
          <w:rFonts w:hint="cs"/>
          <w:rtl/>
        </w:rPr>
        <w:t>בד' רש"י בהכשר כת"י דאין הולד ממזר</w:t>
      </w:r>
      <w:bookmarkEnd w:id="1904"/>
      <w:r w:rsidRPr="00A4768B">
        <w:rPr>
          <w:vanish/>
          <w:rtl/>
        </w:rPr>
        <w:t xml:space="preserve">&lt; </w:t>
      </w:r>
      <w:r>
        <w:rPr>
          <w:rStyle w:val="afffffffff3"/>
          <w:rtl/>
        </w:rPr>
        <w:t xml:space="preserve"> </w:t>
      </w:r>
      <w:r w:rsidRPr="00A4768B">
        <w:rPr>
          <w:vanish/>
          <w:rtl/>
        </w:rPr>
        <w:t xml:space="preserve"> =</w:t>
      </w:r>
    </w:p>
    <w:p w14:paraId="6B1DDA1D" w14:textId="77777777" w:rsidR="00125D6D" w:rsidRDefault="00125D6D" w:rsidP="00125D6D">
      <w:pPr>
        <w:pStyle w:val="1"/>
        <w:rPr>
          <w:rtl/>
        </w:rPr>
      </w:pPr>
      <w:bookmarkStart w:id="1905" w:name="_Toc171330352"/>
      <w:r>
        <w:rPr>
          <w:rFonts w:hint="cs"/>
          <w:rtl/>
        </w:rPr>
        <w:t>בי' רש"י דדכת"י כשר בממון מוכח דכת"י מילתא הוא לגט</w:t>
      </w:r>
      <w:bookmarkEnd w:id="1905"/>
    </w:p>
    <w:p w14:paraId="73458770" w14:textId="77777777" w:rsidR="00125D6D" w:rsidRPr="00724A46" w:rsidRDefault="00125D6D" w:rsidP="00724A46">
      <w:pPr>
        <w:pStyle w:val="afffff7"/>
        <w:rPr>
          <w:rtl/>
        </w:rPr>
      </w:pPr>
      <w:bookmarkStart w:id="1906" w:name="_Toc171330478"/>
      <w:bookmarkStart w:id="1907" w:name="_Toc173964572"/>
      <w:r w:rsidRPr="00724A46">
        <w:rPr>
          <w:rtl/>
        </w:rPr>
        <w:t>רש"י יבמות ל' ע"ב</w:t>
      </w:r>
      <w:r w:rsidRPr="00724A46">
        <w:rPr>
          <w:rFonts w:hint="cs"/>
          <w:rtl/>
        </w:rPr>
        <w:t xml:space="preserve"> ד"ה כתב</w:t>
      </w:r>
      <w:bookmarkEnd w:id="1906"/>
      <w:r w:rsidRPr="00724A46">
        <w:rPr>
          <w:rtl/>
        </w:rPr>
        <w:t xml:space="preserve"> (ה)</w:t>
      </w:r>
      <w:bookmarkEnd w:id="1907"/>
    </w:p>
    <w:p w14:paraId="4D69CC19" w14:textId="77777777" w:rsidR="00125D6D" w:rsidRDefault="00125D6D" w:rsidP="00125D6D">
      <w:pPr>
        <w:pStyle w:val="a7"/>
        <w:rPr>
          <w:rtl/>
        </w:rPr>
      </w:pPr>
      <w:bookmarkStart w:id="1908" w:name="_Toc171330353"/>
      <w:r>
        <w:rPr>
          <w:rFonts w:hint="cs"/>
          <w:rtl/>
        </w:rPr>
        <w:t>בי' רש"י ביבמות דמהא דשטר ממון בכת"י גובה מב"ח מוכח דלענין גיטין כת"י מילתא הוא</w:t>
      </w:r>
      <w:bookmarkEnd w:id="1908"/>
      <w:r>
        <w:rPr>
          <w:rFonts w:hint="cs"/>
          <w:rtl/>
        </w:rPr>
        <w:t xml:space="preserve"> </w:t>
      </w:r>
    </w:p>
    <w:p w14:paraId="6EC7B106" w14:textId="16C2A177" w:rsidR="00125D6D" w:rsidRPr="002A0F12" w:rsidRDefault="00125D6D" w:rsidP="00E80966">
      <w:pPr>
        <w:pStyle w:val="a2"/>
        <w:rPr>
          <w:rtl/>
        </w:rPr>
      </w:pPr>
      <w:bookmarkStart w:id="1909" w:name="_Ref170071089"/>
      <w:bookmarkStart w:id="1910" w:name="_Ref170927202"/>
      <w:r>
        <w:rPr>
          <w:rFonts w:hint="cs"/>
          <w:rtl/>
        </w:rPr>
        <w:t>בהא דתנן ביבמות</w:t>
      </w:r>
      <w:r>
        <w:rPr>
          <w:rtl/>
        </w:rPr>
        <w:t xml:space="preserve"> </w:t>
      </w:r>
      <w:r w:rsidRPr="00D32FF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w:t>
      </w:r>
      <w:r w:rsidRPr="00D32FFB">
        <w:rPr>
          <w:rFonts w:ascii="Calibri" w:eastAsia="Times New Roman" w:hAnsi="Calibri" w:cs="Guttman Rashi"/>
          <w:noProof w:val="0"/>
          <w:sz w:val="10"/>
          <w:szCs w:val="12"/>
          <w:rtl/>
        </w:rPr>
        <w:t>)</w:t>
      </w:r>
      <w:r>
        <w:rPr>
          <w:rtl/>
        </w:rPr>
        <w:t xml:space="preserve"> </w:t>
      </w:r>
      <w:r>
        <w:rPr>
          <w:rFonts w:hint="cs"/>
          <w:rtl/>
        </w:rPr>
        <w:t xml:space="preserve">דספק קידושין היינו כגון בכתב ידו ואין עליו עדים, </w:t>
      </w:r>
      <w:bookmarkStart w:id="1911" w:name="_Hlk170292707"/>
      <w:r>
        <w:rPr>
          <w:rFonts w:hint="cs"/>
          <w:rtl/>
        </w:rPr>
        <w:t>כתב</w:t>
      </w:r>
      <w:r>
        <w:rPr>
          <w:rtl/>
        </w:rPr>
        <w:t xml:space="preserve"> </w:t>
      </w:r>
      <w:r w:rsidRPr="00013CD5">
        <w:rPr>
          <w:b/>
          <w:bCs/>
          <w:vanish/>
          <w:rtl/>
        </w:rPr>
        <w:t xml:space="preserve">&lt;, </w:t>
      </w:r>
      <w:r w:rsidRPr="00013CD5">
        <w:rPr>
          <w:b/>
          <w:bCs/>
          <w:vanish/>
          <w:rtl/>
        </w:rPr>
        <w:fldChar w:fldCharType="begin"/>
      </w:r>
      <w:r w:rsidRPr="00013CD5">
        <w:rPr>
          <w:b/>
          <w:bCs/>
          <w:vanish/>
          <w:rtl/>
        </w:rPr>
        <w:instrText xml:space="preserve"> </w:instrText>
      </w:r>
      <w:r w:rsidRPr="00013CD5">
        <w:rPr>
          <w:b/>
          <w:bCs/>
          <w:vanish/>
        </w:rPr>
        <w:instrText>REF</w:instrText>
      </w:r>
      <w:r w:rsidRPr="00013CD5">
        <w:rPr>
          <w:b/>
          <w:bCs/>
          <w:vanish/>
          <w:rtl/>
        </w:rPr>
        <w:instrText xml:space="preserve"> _</w:instrText>
      </w:r>
      <w:r w:rsidRPr="00013CD5">
        <w:rPr>
          <w:b/>
          <w:bCs/>
          <w:vanish/>
        </w:rPr>
        <w:instrText>Ref170071089 \r \h</w:instrText>
      </w:r>
      <w:r w:rsidRPr="00013CD5">
        <w:rPr>
          <w:b/>
          <w:bCs/>
          <w:vanish/>
          <w:rtl/>
        </w:rPr>
        <w:instrText xml:space="preserve"> </w:instrText>
      </w:r>
      <w:r w:rsidRPr="00013CD5">
        <w:rPr>
          <w:b/>
          <w:bCs/>
          <w:vanish/>
          <w:rtl/>
        </w:rPr>
      </w:r>
      <w:r w:rsidRPr="00013CD5">
        <w:rPr>
          <w:b/>
          <w:bCs/>
          <w:vanish/>
          <w:rtl/>
        </w:rPr>
        <w:fldChar w:fldCharType="separate"/>
      </w:r>
      <w:r w:rsidR="00E91BF8">
        <w:rPr>
          <w:b/>
          <w:bCs/>
          <w:vanish/>
          <w:cs/>
        </w:rPr>
        <w:t>‎</w:t>
      </w:r>
      <w:r w:rsidR="00E91BF8">
        <w:rPr>
          <w:b/>
          <w:bCs/>
          <w:vanish/>
          <w:rtl/>
        </w:rPr>
        <w:t>ג)</w:t>
      </w:r>
      <w:r w:rsidRPr="00013CD5">
        <w:rPr>
          <w:b/>
          <w:bCs/>
          <w:vanish/>
          <w:rtl/>
        </w:rPr>
        <w:fldChar w:fldCharType="end"/>
      </w:r>
      <w:r w:rsidRPr="00013CD5">
        <w:rPr>
          <w:b/>
          <w:bCs/>
          <w:vanish/>
          <w:rtl/>
        </w:rPr>
        <w:t xml:space="preserve"> </w:t>
      </w:r>
      <w:bookmarkEnd w:id="1911"/>
      <w:r w:rsidRPr="00013CD5">
        <w:rPr>
          <w:b/>
          <w:bCs/>
          <w:vanish/>
          <w:rtl/>
        </w:rPr>
        <w:t>&gt;</w:t>
      </w:r>
      <w:r w:rsidRPr="00013CD5">
        <w:rPr>
          <w:rFonts w:hint="cs"/>
          <w:b/>
          <w:bCs/>
          <w:rtl/>
        </w:rPr>
        <w:t>רש"י ביבמות</w:t>
      </w:r>
      <w:r w:rsidRPr="00013CD5">
        <w:rPr>
          <w:b/>
          <w:bCs/>
          <w:rtl/>
        </w:rPr>
        <w:t xml:space="preserve"> </w:t>
      </w:r>
      <w:r w:rsidRPr="00013CD5">
        <w:rPr>
          <w:rFonts w:ascii="Calibri" w:eastAsia="Times New Roman" w:hAnsi="Calibri" w:cs="Guttman Rashi"/>
          <w:noProof w:val="0"/>
          <w:sz w:val="10"/>
          <w:szCs w:val="12"/>
          <w:rtl/>
        </w:rPr>
        <w:t>(</w:t>
      </w:r>
      <w:r w:rsidRPr="00013CD5">
        <w:rPr>
          <w:rFonts w:ascii="Calibri" w:eastAsia="Times New Roman" w:hAnsi="Calibri" w:cs="Guttman Rashi" w:hint="cs"/>
          <w:noProof w:val="0"/>
          <w:sz w:val="10"/>
          <w:szCs w:val="12"/>
          <w:rtl/>
        </w:rPr>
        <w:t>ל: ד"ה כתב</w:t>
      </w:r>
      <w:r w:rsidRPr="00013CD5">
        <w:rPr>
          <w:rFonts w:ascii="Calibri" w:eastAsia="Times New Roman" w:hAnsi="Calibri" w:cs="Guttman Rashi"/>
          <w:noProof w:val="0"/>
          <w:sz w:val="10"/>
          <w:szCs w:val="12"/>
          <w:rtl/>
        </w:rPr>
        <w:t>)</w:t>
      </w:r>
      <w:bookmarkEnd w:id="1909"/>
      <w:r w:rsidRPr="00013CD5">
        <w:rPr>
          <w:vanish/>
          <w:rtl/>
        </w:rPr>
        <w:t>=</w:t>
      </w:r>
      <w:r>
        <w:rPr>
          <w:rtl/>
        </w:rPr>
        <w:t xml:space="preserve"> </w:t>
      </w:r>
      <w:r>
        <w:rPr>
          <w:rFonts w:hint="cs"/>
          <w:rtl/>
        </w:rPr>
        <w:t>דבשטר דכתב ידו קיי"ל בגמ' בב"ב</w:t>
      </w:r>
      <w:r>
        <w:rPr>
          <w:rtl/>
        </w:rPr>
        <w:t xml:space="preserve"> </w:t>
      </w:r>
      <w:r w:rsidRPr="00013CD5">
        <w:rPr>
          <w:rFonts w:ascii="Calibri" w:eastAsia="Times New Roman" w:hAnsi="Calibri" w:cs="Guttman Rashi"/>
          <w:noProof w:val="0"/>
          <w:sz w:val="10"/>
          <w:szCs w:val="12"/>
          <w:rtl/>
        </w:rPr>
        <w:t>(</w:t>
      </w:r>
      <w:r w:rsidRPr="00013CD5">
        <w:rPr>
          <w:rFonts w:ascii="Calibri" w:eastAsia="Times New Roman" w:hAnsi="Calibri" w:cs="Guttman Rashi" w:hint="cs"/>
          <w:noProof w:val="0"/>
          <w:sz w:val="10"/>
          <w:szCs w:val="12"/>
          <w:rtl/>
        </w:rPr>
        <w:t>קעה:</w:t>
      </w:r>
      <w:r w:rsidRPr="00013CD5">
        <w:rPr>
          <w:rFonts w:ascii="Calibri" w:eastAsia="Times New Roman" w:hAnsi="Calibri" w:cs="Guttman Rashi"/>
          <w:noProof w:val="0"/>
          <w:sz w:val="10"/>
          <w:szCs w:val="12"/>
          <w:rtl/>
        </w:rPr>
        <w:t>)</w:t>
      </w:r>
      <w:r>
        <w:rPr>
          <w:rtl/>
        </w:rPr>
        <w:t xml:space="preserve"> </w:t>
      </w:r>
      <w:r>
        <w:rPr>
          <w:rFonts w:hint="cs"/>
          <w:rtl/>
        </w:rPr>
        <w:t>דהוא גובה מנכסים בני חורין, ומבואר דכתב ידו בלא עדים מילתא הוא, ולכן הוא ספק גירושין,</w:t>
      </w:r>
      <w:r>
        <w:rPr>
          <w:rtl/>
        </w:rPr>
        <w:t xml:space="preserve"> </w:t>
      </w:r>
      <w:r w:rsidRPr="00224CEA">
        <w:rPr>
          <w:sz w:val="12"/>
          <w:szCs w:val="14"/>
          <w:rtl/>
        </w:rPr>
        <w:t>[</w:t>
      </w:r>
      <w:r>
        <w:rPr>
          <w:rFonts w:hint="cs"/>
          <w:sz w:val="12"/>
          <w:szCs w:val="14"/>
          <w:rtl/>
        </w:rPr>
        <w:t>וביאר</w:t>
      </w:r>
      <w:r>
        <w:rPr>
          <w:sz w:val="12"/>
          <w:szCs w:val="14"/>
          <w:rtl/>
        </w:rPr>
        <w:t xml:space="preserve"> </w:t>
      </w:r>
      <w:r>
        <w:rPr>
          <w:rFonts w:hint="cs"/>
          <w:b/>
          <w:bCs/>
          <w:szCs w:val="14"/>
          <w:rtl/>
        </w:rPr>
        <w:t>רש"י</w:t>
      </w:r>
      <w:r>
        <w:rPr>
          <w:sz w:val="12"/>
          <w:szCs w:val="14"/>
          <w:rtl/>
        </w:rPr>
        <w:t xml:space="preserve"> </w:t>
      </w:r>
      <w:r>
        <w:rPr>
          <w:rFonts w:hint="cs"/>
          <w:sz w:val="12"/>
          <w:szCs w:val="14"/>
          <w:rtl/>
        </w:rPr>
        <w:t>דבכתב ידו הגט פסול מדרבנן, ולכן לענין חליצה הוי כספק דחולצת ולא מתייבמת</w:t>
      </w:r>
      <w:r w:rsidRPr="00224CEA">
        <w:rPr>
          <w:sz w:val="12"/>
          <w:szCs w:val="14"/>
          <w:rtl/>
        </w:rPr>
        <w:t>]</w:t>
      </w:r>
      <w:r>
        <w:rPr>
          <w:rFonts w:hint="cs"/>
          <w:sz w:val="12"/>
          <w:szCs w:val="14"/>
          <w:rtl/>
        </w:rPr>
        <w:t>,</w:t>
      </w:r>
      <w:r>
        <w:rPr>
          <w:rtl/>
        </w:rPr>
        <w:t xml:space="preserve"> </w:t>
      </w:r>
      <w:r>
        <w:rPr>
          <w:rFonts w:hint="cs"/>
          <w:rtl/>
        </w:rPr>
        <w:t>ועי' במה שהקשו</w:t>
      </w:r>
      <w:r>
        <w:rPr>
          <w:rtl/>
        </w:rPr>
        <w:t xml:space="preserve"> </w:t>
      </w:r>
      <w:r>
        <w:rPr>
          <w:rFonts w:hint="cs"/>
          <w:b/>
          <w:bCs/>
          <w:rtl/>
        </w:rPr>
        <w:t>הנימוק"י והריטב"א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Ref171197672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על</w:t>
      </w:r>
      <w:r w:rsidRPr="005604A9">
        <w:rPr>
          <w:b/>
          <w:bCs/>
          <w:rtl/>
        </w:rPr>
        <w:t xml:space="preserve"> </w:t>
      </w:r>
      <w:r>
        <w:rPr>
          <w:rFonts w:hint="cs"/>
          <w:b/>
          <w:bCs/>
          <w:rtl/>
        </w:rPr>
        <w:t>רש"י</w:t>
      </w:r>
      <w:r>
        <w:rPr>
          <w:rFonts w:hint="cs"/>
          <w:rtl/>
        </w:rPr>
        <w:t>, ובמ"ש בזה</w:t>
      </w:r>
      <w:r>
        <w:rPr>
          <w:rtl/>
        </w:rPr>
        <w:t xml:space="preserve"> </w:t>
      </w:r>
      <w:r>
        <w:rPr>
          <w:rFonts w:hint="cs"/>
          <w:b/>
          <w:bCs/>
          <w:rtl/>
        </w:rPr>
        <w:t>ה</w:t>
      </w:r>
      <w:r w:rsidRPr="005604A9">
        <w:rPr>
          <w:rFonts w:hint="cs"/>
          <w:b/>
          <w:bCs/>
          <w:vanish/>
          <w:rtl/>
        </w:rPr>
        <w:t>&lt; &gt;</w:t>
      </w:r>
      <w:r>
        <w:rPr>
          <w:rFonts w:hint="cs"/>
          <w:b/>
          <w:bCs/>
          <w:rtl/>
        </w:rPr>
        <w:t>ברכ"ש</w:t>
      </w:r>
      <w:r>
        <w:rPr>
          <w:rtl/>
        </w:rPr>
        <w:t xml:space="preserve"> </w:t>
      </w:r>
      <w:r w:rsidRPr="005604A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Ref171197673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פד)</w:t>
      </w:r>
      <w:r>
        <w:rPr>
          <w:rFonts w:ascii="Calibri" w:eastAsia="Times New Roman" w:hAnsi="Calibri" w:cs="Guttman Rashi"/>
          <w:noProof w:val="0"/>
          <w:sz w:val="10"/>
          <w:szCs w:val="12"/>
          <w:rtl/>
        </w:rPr>
        <w:fldChar w:fldCharType="end"/>
      </w:r>
      <w:r>
        <w:rPr>
          <w:rFonts w:hint="cs"/>
          <w:rtl/>
        </w:rPr>
        <w:t xml:space="preserve"> בשם</w:t>
      </w:r>
      <w:r w:rsidRPr="0084583B">
        <w:rPr>
          <w:b/>
          <w:bCs/>
          <w:rtl/>
        </w:rPr>
        <w:t xml:space="preserve"> </w:t>
      </w:r>
      <w:r>
        <w:rPr>
          <w:rFonts w:hint="cs"/>
          <w:b/>
          <w:bCs/>
          <w:rtl/>
        </w:rPr>
        <w:t>הגר"ח</w:t>
      </w:r>
      <w:r w:rsidRPr="005604A9">
        <w:rPr>
          <w:rFonts w:hint="cs"/>
          <w:vanish/>
          <w:rtl/>
        </w:rPr>
        <w:t>=</w:t>
      </w:r>
      <w:r w:rsidRPr="00474C5F">
        <w:rPr>
          <w:rFonts w:hint="cs"/>
          <w:rtl/>
        </w:rPr>
        <w:t>,</w:t>
      </w:r>
      <w:r>
        <w:rPr>
          <w:rFonts w:hint="cs"/>
          <w:sz w:val="12"/>
          <w:szCs w:val="14"/>
          <w:rtl/>
        </w:rPr>
        <w:t xml:space="preserve"> </w:t>
      </w:r>
      <w:r>
        <w:rPr>
          <w:rFonts w:hint="cs"/>
          <w:rtl/>
        </w:rPr>
        <w:t>וע"ע במ"ש</w:t>
      </w:r>
      <w:r>
        <w:rPr>
          <w:rFonts w:hint="cs"/>
          <w:b/>
          <w:bCs/>
          <w:rtl/>
        </w:rPr>
        <w:t xml:space="preserve"> ב</w:t>
      </w:r>
      <w:r w:rsidRPr="007026CC">
        <w:rPr>
          <w:b/>
          <w:bCs/>
          <w:vanish/>
          <w:rtl/>
        </w:rPr>
        <w:t>&lt; &gt;</w:t>
      </w:r>
      <w:r>
        <w:rPr>
          <w:rFonts w:hint="cs"/>
          <w:b/>
          <w:bCs/>
          <w:rtl/>
        </w:rPr>
        <w:t>חי' רבי נחום</w:t>
      </w:r>
      <w:r w:rsidRPr="007026CC">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Ref171201603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סא)</w:t>
      </w:r>
      <w:r>
        <w:rPr>
          <w:rFonts w:ascii="Calibri" w:eastAsia="Times New Roman" w:hAnsi="Calibri" w:cs="Guttman Rashi"/>
          <w:noProof w:val="0"/>
          <w:sz w:val="10"/>
          <w:szCs w:val="12"/>
          <w:rtl/>
        </w:rPr>
        <w:fldChar w:fldCharType="end"/>
      </w:r>
      <w:r w:rsidRPr="007026CC">
        <w:rPr>
          <w:vanish/>
          <w:rtl/>
        </w:rPr>
        <w:t>=</w:t>
      </w:r>
      <w:r>
        <w:rPr>
          <w:rtl/>
        </w:rPr>
        <w:t xml:space="preserve"> </w:t>
      </w:r>
      <w:r>
        <w:rPr>
          <w:rFonts w:hint="cs"/>
          <w:rtl/>
        </w:rPr>
        <w:t>בדעת</w:t>
      </w:r>
      <w:r w:rsidRPr="005B5E2D">
        <w:rPr>
          <w:rFonts w:hint="cs"/>
          <w:b/>
          <w:bCs/>
          <w:rtl/>
        </w:rPr>
        <w:t xml:space="preserve"> </w:t>
      </w:r>
      <w:r w:rsidRPr="007F036C">
        <w:rPr>
          <w:rFonts w:hint="cs"/>
          <w:b/>
          <w:bCs/>
          <w:rtl/>
        </w:rPr>
        <w:t>רש"י</w:t>
      </w:r>
      <w:r>
        <w:rPr>
          <w:rFonts w:hint="cs"/>
          <w:rtl/>
        </w:rPr>
        <w:t>.</w:t>
      </w:r>
      <w:bookmarkEnd w:id="1910"/>
      <w:r w:rsidRPr="00013CD5">
        <w:rPr>
          <w:sz w:val="12"/>
          <w:szCs w:val="14"/>
          <w:rtl/>
        </w:rPr>
        <w:t xml:space="preserve"> </w:t>
      </w:r>
    </w:p>
    <w:p w14:paraId="7DDF1A21" w14:textId="77777777" w:rsidR="00125D6D" w:rsidRPr="00C51A94" w:rsidRDefault="00125D6D" w:rsidP="00724A46">
      <w:pPr>
        <w:pStyle w:val="afffffe"/>
        <w:rPr>
          <w:rtl/>
        </w:rPr>
      </w:pPr>
      <w:bookmarkStart w:id="1912" w:name="_Toc170000412"/>
      <w:r w:rsidRPr="00C51A94">
        <w:rPr>
          <w:rtl/>
        </w:rPr>
        <w:t>רש"י יבמות ל' ע"ב</w:t>
      </w:r>
      <w:r w:rsidRPr="00C51A94">
        <w:rPr>
          <w:rFonts w:hint="cs"/>
          <w:rtl/>
        </w:rPr>
        <w:t xml:space="preserve"> ד"ה כתב</w:t>
      </w:r>
    </w:p>
    <w:p w14:paraId="72FA5401" w14:textId="77777777" w:rsidR="00125D6D" w:rsidRDefault="00125D6D" w:rsidP="00125D6D">
      <w:pPr>
        <w:pStyle w:val="a1"/>
        <w:rPr>
          <w:rtl/>
        </w:rPr>
      </w:pPr>
      <w:bookmarkStart w:id="1913" w:name="_Hlk170594298"/>
      <w:r w:rsidRPr="00C51A94">
        <w:rPr>
          <w:rtl/>
        </w:rPr>
        <w:t>כתב בכתב ידו - דקי"ל (ב"ב דף קעה:) הוציא עליו כתב ידו שהוא חייב לו גובה מנכסים בני חורין אלמא כתב ידו בלא עדים מילתא היא</w:t>
      </w:r>
      <w:bookmarkEnd w:id="1913"/>
      <w:r w:rsidRPr="00C51A94">
        <w:rPr>
          <w:rtl/>
        </w:rPr>
        <w:t>.</w:t>
      </w:r>
    </w:p>
    <w:p w14:paraId="0875997C" w14:textId="77777777" w:rsidR="00125D6D" w:rsidRDefault="00125D6D" w:rsidP="00125D6D">
      <w:pPr>
        <w:pStyle w:val="a7"/>
        <w:rPr>
          <w:rtl/>
        </w:rPr>
      </w:pPr>
    </w:p>
    <w:p w14:paraId="228DEBE9" w14:textId="77777777" w:rsidR="00125D6D" w:rsidRPr="00AE3CFD" w:rsidRDefault="00125D6D" w:rsidP="00125D6D">
      <w:pPr>
        <w:pStyle w:val="1"/>
        <w:rPr>
          <w:rtl/>
        </w:rPr>
      </w:pPr>
      <w:bookmarkStart w:id="1914" w:name="_Toc171330354"/>
      <w:r>
        <w:rPr>
          <w:rFonts w:hint="cs"/>
          <w:rtl/>
        </w:rPr>
        <w:t>קו' הריטב"א והנימוק"י דכת"י מהני לשטר ממון ולא לכריתות</w:t>
      </w:r>
      <w:bookmarkEnd w:id="1914"/>
    </w:p>
    <w:p w14:paraId="39A01686" w14:textId="77777777" w:rsidR="00125D6D" w:rsidRPr="00724A46" w:rsidRDefault="00125D6D" w:rsidP="00724A46">
      <w:pPr>
        <w:pStyle w:val="afffff7"/>
        <w:rPr>
          <w:rtl/>
        </w:rPr>
      </w:pPr>
      <w:bookmarkStart w:id="1915" w:name="_Toc171330479"/>
      <w:bookmarkStart w:id="1916" w:name="_Toc173964573"/>
      <w:r w:rsidRPr="00724A46">
        <w:rPr>
          <w:rtl/>
        </w:rPr>
        <w:t>חדושי הריטב"א יבמות ל' ע"ב</w:t>
      </w:r>
      <w:r w:rsidRPr="00724A46">
        <w:rPr>
          <w:rFonts w:hint="cs"/>
          <w:rtl/>
        </w:rPr>
        <w:t xml:space="preserve"> ד"ה כיצד</w:t>
      </w:r>
      <w:bookmarkEnd w:id="1915"/>
      <w:r w:rsidRPr="00724A46">
        <w:rPr>
          <w:rtl/>
        </w:rPr>
        <w:t xml:space="preserve"> (ה)</w:t>
      </w:r>
      <w:bookmarkEnd w:id="1916"/>
    </w:p>
    <w:p w14:paraId="4D8CD417" w14:textId="77777777" w:rsidR="00125D6D" w:rsidRPr="00724A46" w:rsidRDefault="00125D6D" w:rsidP="00724A46">
      <w:pPr>
        <w:pStyle w:val="afffff7"/>
        <w:rPr>
          <w:rtl/>
        </w:rPr>
      </w:pPr>
      <w:bookmarkStart w:id="1917" w:name="_Toc171330480"/>
      <w:bookmarkStart w:id="1918" w:name="_Toc173964574"/>
      <w:r w:rsidRPr="00724A46">
        <w:rPr>
          <w:rtl/>
        </w:rPr>
        <w:t>נמוקי יוסף יבמות ח' ע"ב</w:t>
      </w:r>
      <w:r w:rsidRPr="00724A46">
        <w:rPr>
          <w:rFonts w:hint="cs"/>
          <w:rtl/>
        </w:rPr>
        <w:t xml:space="preserve"> מדה"ר ד"ה</w:t>
      </w:r>
      <w:r w:rsidRPr="00724A46">
        <w:rPr>
          <w:rtl/>
        </w:rPr>
        <w:t xml:space="preserve"> </w:t>
      </w:r>
      <w:r w:rsidRPr="00724A46">
        <w:rPr>
          <w:rFonts w:hint="cs"/>
          <w:rtl/>
        </w:rPr>
        <w:t>כתב</w:t>
      </w:r>
      <w:bookmarkEnd w:id="1917"/>
      <w:r w:rsidRPr="00724A46">
        <w:rPr>
          <w:rtl/>
        </w:rPr>
        <w:t xml:space="preserve"> (ה)</w:t>
      </w:r>
      <w:bookmarkEnd w:id="1918"/>
    </w:p>
    <w:p w14:paraId="2EB16626" w14:textId="77777777" w:rsidR="00125D6D" w:rsidRDefault="00125D6D" w:rsidP="00125D6D">
      <w:pPr>
        <w:pStyle w:val="a7"/>
      </w:pPr>
      <w:bookmarkStart w:id="1919" w:name="_Toc171330355"/>
      <w:r>
        <w:rPr>
          <w:rFonts w:hint="cs"/>
          <w:rtl/>
        </w:rPr>
        <w:t>קו' הריטב"א והנימוק"י ברש"י דבממון צריך ראיה וכת"י כהודאת בע"ד ול"ד לגט דצריך כריתות</w:t>
      </w:r>
      <w:bookmarkEnd w:id="1919"/>
    </w:p>
    <w:p w14:paraId="66A899F1" w14:textId="662F5F1E" w:rsidR="00125D6D" w:rsidRDefault="00125D6D" w:rsidP="00E80966">
      <w:pPr>
        <w:pStyle w:val="a2"/>
      </w:pPr>
      <w:bookmarkStart w:id="1920" w:name="_Ref171197672"/>
      <w:bookmarkStart w:id="1921" w:name="_Ref170146216"/>
      <w:r>
        <w:rPr>
          <w:rFonts w:hint="cs"/>
          <w:rtl/>
        </w:rPr>
        <w:t xml:space="preserve">במ"ש </w:t>
      </w:r>
      <w:r w:rsidRPr="00433C56">
        <w:rPr>
          <w:rStyle w:val="aff4"/>
          <w:rFonts w:hint="cs"/>
          <w:rtl/>
        </w:rPr>
        <w:t>רש"י ביבמות</w:t>
      </w:r>
      <w:r>
        <w:rPr>
          <w:rtl/>
        </w:rPr>
        <w:t xml:space="preserve"> </w:t>
      </w:r>
      <w:r w:rsidRPr="00825B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Ref170927202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bookmarkStart w:id="1922" w:name="_Hlk170594449"/>
      <w:r>
        <w:rPr>
          <w:rFonts w:hint="cs"/>
          <w:rtl/>
        </w:rPr>
        <w:t>דמוכח מהא דגובה ממון מנכסים בני חורין, דשטר דכתב ידו</w:t>
      </w:r>
      <w:r w:rsidRPr="00FB246C">
        <w:rPr>
          <w:rFonts w:hint="cs"/>
          <w:rtl/>
        </w:rPr>
        <w:t xml:space="preserve"> </w:t>
      </w:r>
      <w:r>
        <w:rPr>
          <w:rFonts w:hint="cs"/>
          <w:rtl/>
        </w:rPr>
        <w:t xml:space="preserve">בלא עדים מילתא הוא, </w:t>
      </w:r>
      <w:bookmarkEnd w:id="1922"/>
      <w:r>
        <w:rPr>
          <w:rFonts w:hint="cs"/>
          <w:rtl/>
        </w:rPr>
        <w:t>הקשו</w:t>
      </w:r>
      <w:r w:rsidRPr="00825B85">
        <w:rPr>
          <w:b/>
          <w:rtl/>
        </w:rPr>
        <w:t xml:space="preserve"> </w:t>
      </w:r>
      <w:bookmarkStart w:id="1923" w:name="_Hlk170594477"/>
      <w:r w:rsidRPr="00825B85">
        <w:rPr>
          <w:b/>
          <w:bCs/>
          <w:rtl/>
        </w:rPr>
        <w:t>ה</w:t>
      </w:r>
      <w:r w:rsidRPr="00825B85">
        <w:rPr>
          <w:b/>
          <w:bCs/>
          <w:vanish/>
          <w:rtl/>
        </w:rPr>
        <w:t xml:space="preserve"> </w:t>
      </w:r>
      <w:r w:rsidRPr="00433C56">
        <w:rPr>
          <w:rStyle w:val="aff4"/>
          <w:rFonts w:hint="cs"/>
          <w:vanish/>
          <w:rtl/>
        </w:rPr>
        <w:t xml:space="preserve">&lt;, </w:t>
      </w:r>
      <w:r w:rsidRPr="00433C56">
        <w:rPr>
          <w:rStyle w:val="aff4"/>
          <w:vanish/>
          <w:rtl/>
        </w:rPr>
        <w:fldChar w:fldCharType="begin"/>
      </w:r>
      <w:r w:rsidRPr="00433C56">
        <w:rPr>
          <w:rStyle w:val="aff4"/>
          <w:vanish/>
          <w:rtl/>
        </w:rPr>
        <w:instrText xml:space="preserve"> </w:instrText>
      </w:r>
      <w:r w:rsidRPr="00433C56">
        <w:rPr>
          <w:rStyle w:val="aff4"/>
          <w:rFonts w:hint="cs"/>
          <w:vanish/>
        </w:rPr>
        <w:instrText>REF</w:instrText>
      </w:r>
      <w:r w:rsidRPr="00433C56">
        <w:rPr>
          <w:rStyle w:val="aff4"/>
          <w:rFonts w:hint="cs"/>
          <w:vanish/>
          <w:rtl/>
        </w:rPr>
        <w:instrText xml:space="preserve"> _</w:instrText>
      </w:r>
      <w:r w:rsidRPr="00433C56">
        <w:rPr>
          <w:rStyle w:val="aff4"/>
          <w:rFonts w:hint="cs"/>
          <w:vanish/>
        </w:rPr>
        <w:instrText>Ref170146216 \r \h</w:instrText>
      </w:r>
      <w:r w:rsidRPr="00433C56">
        <w:rPr>
          <w:rStyle w:val="aff4"/>
          <w:vanish/>
          <w:rtl/>
        </w:rPr>
        <w:instrText xml:space="preserve"> </w:instrText>
      </w:r>
      <w:r w:rsidRPr="00433C56">
        <w:rPr>
          <w:rStyle w:val="aff4"/>
          <w:vanish/>
          <w:rtl/>
        </w:rPr>
      </w:r>
      <w:r w:rsidRPr="00433C56">
        <w:rPr>
          <w:rStyle w:val="aff4"/>
          <w:vanish/>
          <w:rtl/>
        </w:rPr>
        <w:fldChar w:fldCharType="separate"/>
      </w:r>
      <w:r w:rsidR="00E91BF8">
        <w:rPr>
          <w:rStyle w:val="aff4"/>
          <w:vanish/>
          <w:cs/>
        </w:rPr>
        <w:t>‎</w:t>
      </w:r>
      <w:r w:rsidR="00E91BF8">
        <w:rPr>
          <w:rStyle w:val="aff4"/>
          <w:vanish/>
          <w:rtl/>
        </w:rPr>
        <w:t>ד)</w:t>
      </w:r>
      <w:r w:rsidRPr="00433C56">
        <w:rPr>
          <w:rStyle w:val="aff4"/>
          <w:vanish/>
          <w:rtl/>
        </w:rPr>
        <w:fldChar w:fldCharType="end"/>
      </w:r>
      <w:r w:rsidRPr="00433C56">
        <w:rPr>
          <w:rStyle w:val="aff4"/>
          <w:rFonts w:hint="cs"/>
          <w:vanish/>
          <w:rtl/>
        </w:rPr>
        <w:t xml:space="preserve"> &gt;</w:t>
      </w:r>
      <w:r w:rsidRPr="00825B85">
        <w:rPr>
          <w:rFonts w:hint="cs"/>
          <w:b/>
          <w:bCs/>
          <w:rtl/>
        </w:rPr>
        <w:t>ריטב"א ביבמות</w:t>
      </w:r>
      <w:r w:rsidRPr="00825B85">
        <w:rPr>
          <w:b/>
          <w:bCs/>
          <w:rtl/>
        </w:rPr>
        <w:t xml:space="preserve"> </w:t>
      </w:r>
      <w:r w:rsidRPr="00825B85">
        <w:rPr>
          <w:rFonts w:ascii="Calibri" w:eastAsia="Times New Roman" w:hAnsi="Calibri" w:cs="Guttman Rashi"/>
          <w:noProof w:val="0"/>
          <w:sz w:val="10"/>
          <w:szCs w:val="12"/>
          <w:rtl/>
        </w:rPr>
        <w:t>(</w:t>
      </w:r>
      <w:r w:rsidRPr="00825B85">
        <w:rPr>
          <w:rFonts w:ascii="Calibri" w:eastAsia="Times New Roman" w:hAnsi="Calibri" w:cs="Guttman Rashi" w:hint="cs"/>
          <w:noProof w:val="0"/>
          <w:sz w:val="10"/>
          <w:szCs w:val="12"/>
          <w:rtl/>
        </w:rPr>
        <w:t>ל: ד"ה כיצד</w:t>
      </w:r>
      <w:r w:rsidRPr="00825B85">
        <w:rPr>
          <w:rFonts w:ascii="Calibri" w:eastAsia="Times New Roman" w:hAnsi="Calibri" w:cs="Guttman Rashi"/>
          <w:noProof w:val="0"/>
          <w:sz w:val="10"/>
          <w:szCs w:val="12"/>
          <w:rtl/>
        </w:rPr>
        <w:t>)</w:t>
      </w:r>
      <w:r w:rsidRPr="00825B85">
        <w:rPr>
          <w:vanish/>
          <w:rtl/>
        </w:rPr>
        <w:t>=</w:t>
      </w:r>
      <w:r>
        <w:rPr>
          <w:rtl/>
        </w:rPr>
        <w:t xml:space="preserve"> </w:t>
      </w:r>
      <w:r w:rsidRPr="00433C56">
        <w:rPr>
          <w:rStyle w:val="aff4"/>
          <w:rFonts w:hint="cs"/>
          <w:rtl/>
        </w:rPr>
        <w:t>ו</w:t>
      </w:r>
      <w:r w:rsidRPr="00433C56">
        <w:rPr>
          <w:rStyle w:val="aff4"/>
          <w:rtl/>
        </w:rPr>
        <w:t>ה</w:t>
      </w:r>
      <w:r>
        <w:rPr>
          <w:rStyle w:val="aff4"/>
          <w:rFonts w:hint="cs"/>
          <w:vanish/>
          <w:rtl/>
        </w:rPr>
        <w:t>&lt; &gt;</w:t>
      </w:r>
      <w:r w:rsidRPr="00433C56">
        <w:rPr>
          <w:rStyle w:val="aff4"/>
          <w:rFonts w:hint="cs"/>
          <w:rtl/>
        </w:rPr>
        <w:t>נימוק"י ביבמות</w:t>
      </w:r>
      <w:r w:rsidRPr="00DC683A">
        <w:rPr>
          <w:b/>
          <w:rtl/>
        </w:rPr>
        <w:t xml:space="preserve"> </w:t>
      </w:r>
      <w:r w:rsidRPr="00DC683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w:t>
      </w:r>
      <w:bookmarkEnd w:id="1923"/>
      <w:r>
        <w:rPr>
          <w:rFonts w:ascii="Calibri" w:eastAsia="Times New Roman" w:hAnsi="Calibri" w:cs="Guttman Rashi" w:hint="cs"/>
          <w:noProof w:val="0"/>
          <w:sz w:val="10"/>
          <w:szCs w:val="12"/>
          <w:rtl/>
        </w:rPr>
        <w:t>: מדה"ר ד"ה כתב</w:t>
      </w:r>
      <w:r>
        <w:rPr>
          <w:rFonts w:ascii="Calibri" w:eastAsia="Times New Roman" w:hAnsi="Calibri" w:cs="Guttman Rashi" w:hint="cs"/>
          <w:sz w:val="10"/>
          <w:szCs w:val="12"/>
          <w:rtl/>
        </w:rPr>
        <w:t>, מהדו' עוז והדר עמ' כ"ב</w:t>
      </w:r>
      <w:r w:rsidRPr="00DC683A">
        <w:rPr>
          <w:rFonts w:ascii="Calibri" w:eastAsia="Times New Roman" w:hAnsi="Calibri" w:cs="Guttman Rashi"/>
          <w:noProof w:val="0"/>
          <w:sz w:val="10"/>
          <w:szCs w:val="12"/>
          <w:rtl/>
        </w:rPr>
        <w:t>)</w:t>
      </w:r>
      <w:r w:rsidRPr="00DC683A">
        <w:rPr>
          <w:vanish/>
          <w:rtl/>
        </w:rPr>
        <w:t>=</w:t>
      </w:r>
      <w:r>
        <w:rPr>
          <w:rtl/>
        </w:rPr>
        <w:t xml:space="preserve"> </w:t>
      </w:r>
      <w:r>
        <w:rPr>
          <w:rFonts w:hint="cs"/>
          <w:rtl/>
        </w:rPr>
        <w:t xml:space="preserve">דא"א לבאר בשטרי ממון צריך רק ראיה וכל שכתב בכתב ידו יש הודאת בע"ד שהיא כמאה עדים ולכן הוא גובה מבני חורין, אבל בגט צריך כריתות, ועי' במה שהקשה </w:t>
      </w:r>
      <w:r w:rsidRPr="00A57836">
        <w:rPr>
          <w:b/>
          <w:bCs/>
          <w:rtl/>
        </w:rPr>
        <w:t>ה</w:t>
      </w:r>
      <w:r w:rsidRPr="00A57836">
        <w:rPr>
          <w:b/>
          <w:bCs/>
          <w:vanish/>
          <w:rtl/>
        </w:rPr>
        <w:t>&lt; &gt;</w:t>
      </w:r>
      <w:r>
        <w:rPr>
          <w:rFonts w:hint="cs"/>
          <w:b/>
          <w:bCs/>
          <w:rtl/>
        </w:rPr>
        <w:t>גר"ח</w:t>
      </w:r>
      <w:r w:rsidRPr="00A5783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Ref171071947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sidRPr="00A57836">
        <w:rPr>
          <w:vanish/>
          <w:rtl/>
        </w:rPr>
        <w:t>=</w:t>
      </w:r>
      <w:r>
        <w:rPr>
          <w:rtl/>
        </w:rPr>
        <w:t xml:space="preserve"> </w:t>
      </w:r>
      <w:r>
        <w:rPr>
          <w:rFonts w:hint="cs"/>
          <w:rtl/>
        </w:rPr>
        <w:t>על קושית</w:t>
      </w:r>
      <w:r w:rsidRPr="00A57836">
        <w:rPr>
          <w:b/>
          <w:bCs/>
          <w:rtl/>
        </w:rPr>
        <w:t xml:space="preserve"> </w:t>
      </w:r>
      <w:r>
        <w:rPr>
          <w:rFonts w:hint="cs"/>
          <w:b/>
          <w:bCs/>
          <w:rtl/>
        </w:rPr>
        <w:t>הנימוק"י</w:t>
      </w:r>
      <w:r>
        <w:rPr>
          <w:rFonts w:hint="cs"/>
          <w:rtl/>
        </w:rPr>
        <w:t>, ובמה שביאר</w:t>
      </w:r>
      <w:r>
        <w:rPr>
          <w:rtl/>
        </w:rPr>
        <w:t xml:space="preserve"> </w:t>
      </w:r>
      <w:r w:rsidRPr="00A57836">
        <w:rPr>
          <w:b/>
          <w:bCs/>
          <w:vanish/>
          <w:rtl/>
        </w:rPr>
        <w:t>&lt; &gt;</w:t>
      </w:r>
      <w:r>
        <w:rPr>
          <w:rFonts w:hint="cs"/>
          <w:b/>
          <w:bCs/>
          <w:rtl/>
        </w:rPr>
        <w:t>הגר"ח</w:t>
      </w:r>
      <w:r w:rsidRPr="00A5783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Ref171331139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Ref171071947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sidRPr="00A57836">
        <w:rPr>
          <w:vanish/>
          <w:rtl/>
        </w:rPr>
        <w:t xml:space="preserve"> =</w:t>
      </w:r>
      <w:r>
        <w:rPr>
          <w:rtl/>
        </w:rPr>
        <w:t xml:space="preserve"> </w:t>
      </w:r>
      <w:r>
        <w:rPr>
          <w:rFonts w:hint="cs"/>
          <w:rtl/>
        </w:rPr>
        <w:t>בקושית</w:t>
      </w:r>
      <w:r w:rsidRPr="00A57836">
        <w:rPr>
          <w:b/>
          <w:bCs/>
          <w:rtl/>
        </w:rPr>
        <w:t xml:space="preserve"> </w:t>
      </w:r>
      <w:r>
        <w:rPr>
          <w:rFonts w:hint="cs"/>
          <w:b/>
          <w:bCs/>
          <w:rtl/>
        </w:rPr>
        <w:t>הנימוק"י</w:t>
      </w:r>
      <w:r>
        <w:rPr>
          <w:rFonts w:hint="cs"/>
          <w:rtl/>
        </w:rPr>
        <w:t>, ובמ"ש</w:t>
      </w:r>
      <w:r>
        <w:rPr>
          <w:rtl/>
        </w:rPr>
        <w:t xml:space="preserve"> </w:t>
      </w:r>
      <w:r w:rsidRPr="00A57836">
        <w:rPr>
          <w:b/>
          <w:bCs/>
          <w:vanish/>
          <w:rtl/>
        </w:rPr>
        <w:t>&lt; &gt;</w:t>
      </w:r>
      <w:r>
        <w:rPr>
          <w:rFonts w:hint="cs"/>
          <w:b/>
          <w:bCs/>
          <w:rtl/>
        </w:rPr>
        <w:t>הגר"ח</w:t>
      </w:r>
      <w:r w:rsidRPr="00A5783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Ref171197785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sidRPr="00A57836">
        <w:rPr>
          <w:vanish/>
          <w:rtl/>
        </w:rPr>
        <w:t>=</w:t>
      </w:r>
      <w:r>
        <w:rPr>
          <w:rtl/>
        </w:rPr>
        <w:t xml:space="preserve"> </w:t>
      </w:r>
      <w:r>
        <w:rPr>
          <w:rFonts w:hint="cs"/>
          <w:rtl/>
        </w:rPr>
        <w:t xml:space="preserve">בדעת </w:t>
      </w:r>
      <w:r>
        <w:rPr>
          <w:rFonts w:hint="cs"/>
          <w:b/>
          <w:bCs/>
          <w:rtl/>
        </w:rPr>
        <w:t>הנימוק"י</w:t>
      </w:r>
      <w:r w:rsidRPr="00A57836">
        <w:rPr>
          <w:b/>
          <w:bCs/>
          <w:rtl/>
        </w:rPr>
        <w:t xml:space="preserve"> </w:t>
      </w:r>
      <w:r>
        <w:rPr>
          <w:rFonts w:hint="cs"/>
          <w:rtl/>
        </w:rPr>
        <w:t>ובדעת</w:t>
      </w:r>
      <w:r>
        <w:rPr>
          <w:rFonts w:hint="cs"/>
          <w:b/>
          <w:bCs/>
          <w:rtl/>
        </w:rPr>
        <w:t xml:space="preserve"> רש"י</w:t>
      </w:r>
      <w:r>
        <w:rPr>
          <w:b/>
          <w:bCs/>
          <w:rtl/>
        </w:rPr>
        <w:t xml:space="preserve"> </w:t>
      </w:r>
      <w:r w:rsidRPr="006D15B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Ref171197673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פד)</w:t>
      </w:r>
      <w:r>
        <w:rPr>
          <w:rFonts w:ascii="Calibri" w:eastAsia="Times New Roman" w:hAnsi="Calibri" w:cs="Guttman Rashi"/>
          <w:noProof w:val="0"/>
          <w:sz w:val="10"/>
          <w:szCs w:val="12"/>
          <w:rtl/>
        </w:rPr>
        <w:fldChar w:fldCharType="end"/>
      </w:r>
      <w:r>
        <w:rPr>
          <w:rFonts w:hint="cs"/>
          <w:rtl/>
        </w:rPr>
        <w:t>, וע"ע במ"ש</w:t>
      </w:r>
      <w:r>
        <w:rPr>
          <w:rtl/>
        </w:rPr>
        <w:t xml:space="preserve"> </w:t>
      </w:r>
      <w:r>
        <w:rPr>
          <w:rFonts w:hint="cs"/>
          <w:b/>
          <w:bCs/>
          <w:rtl/>
        </w:rPr>
        <w:t>בחו"ש הגרב"ב בבי' הג'</w:t>
      </w:r>
      <w:r w:rsidRPr="00101DAA">
        <w:rPr>
          <w:b/>
          <w:bCs/>
          <w:rtl/>
        </w:rPr>
        <w:t xml:space="preserve"> </w:t>
      </w:r>
      <w:r w:rsidRPr="00101DA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עי' אות</w:t>
      </w:r>
      <w:r w:rsidRPr="001A0C0F">
        <w:rPr>
          <w:rStyle w:val="af2"/>
          <w:rFonts w:eastAsia="Guttman Hodes"/>
          <w:rtl/>
        </w:rPr>
        <w:t xml:space="preserve"> </w:t>
      </w:r>
      <w:r w:rsidRPr="001A0C0F">
        <w:rPr>
          <w:rStyle w:val="af2"/>
          <w:rFonts w:eastAsia="Guttman Hodes"/>
          <w:rtl/>
        </w:rPr>
        <w:fldChar w:fldCharType="begin"/>
      </w:r>
      <w:r w:rsidRPr="001A0C0F">
        <w:rPr>
          <w:rStyle w:val="af2"/>
          <w:rFonts w:eastAsia="Guttman Hodes"/>
          <w:rtl/>
        </w:rPr>
        <w:instrText xml:space="preserve"> </w:instrText>
      </w:r>
      <w:r w:rsidRPr="001A0C0F">
        <w:rPr>
          <w:rStyle w:val="af2"/>
          <w:rFonts w:eastAsia="Guttman Hodes"/>
        </w:rPr>
        <w:instrText>REF</w:instrText>
      </w:r>
      <w:r w:rsidRPr="001A0C0F">
        <w:rPr>
          <w:rStyle w:val="af2"/>
          <w:rFonts w:eastAsia="Guttman Hodes"/>
          <w:rtl/>
        </w:rPr>
        <w:instrText xml:space="preserve"> _</w:instrText>
      </w:r>
      <w:r w:rsidRPr="001A0C0F">
        <w:rPr>
          <w:rStyle w:val="af2"/>
          <w:rFonts w:eastAsia="Guttman Hodes"/>
        </w:rPr>
        <w:instrText>Ref170461571 \r \h</w:instrText>
      </w:r>
      <w:r w:rsidRPr="001A0C0F">
        <w:rPr>
          <w:rStyle w:val="af2"/>
          <w:rFonts w:eastAsia="Guttman Hodes"/>
          <w:rtl/>
        </w:rPr>
        <w:instrText xml:space="preserve"> </w:instrText>
      </w:r>
      <w:r w:rsidRPr="001A0C0F">
        <w:rPr>
          <w:rStyle w:val="af2"/>
          <w:rFonts w:eastAsia="Guttman Hodes"/>
          <w:rtl/>
        </w:rPr>
      </w:r>
      <w:r w:rsidRPr="001A0C0F">
        <w:rPr>
          <w:rStyle w:val="af2"/>
          <w:rFonts w:eastAsia="Guttman Hodes"/>
          <w:rtl/>
        </w:rPr>
        <w:fldChar w:fldCharType="separate"/>
      </w:r>
      <w:r w:rsidR="00E91BF8">
        <w:rPr>
          <w:rStyle w:val="af2"/>
          <w:rFonts w:eastAsia="Guttman Hodes"/>
          <w:cs/>
        </w:rPr>
        <w:t>‎</w:t>
      </w:r>
      <w:r w:rsidR="00E91BF8">
        <w:rPr>
          <w:rStyle w:val="af2"/>
          <w:rFonts w:eastAsia="Guttman Hodes"/>
          <w:rtl/>
        </w:rPr>
        <w:t>פז)</w:t>
      </w:r>
      <w:r w:rsidRPr="001A0C0F">
        <w:rPr>
          <w:rStyle w:val="af2"/>
          <w:rFonts w:eastAsia="Guttman Hodes"/>
          <w:rtl/>
        </w:rPr>
        <w:fldChar w:fldCharType="end"/>
      </w:r>
      <w:r w:rsidRPr="00101DAA">
        <w:rPr>
          <w:vanish/>
          <w:rtl/>
        </w:rPr>
        <w:t>=</w:t>
      </w:r>
      <w:r w:rsidRPr="0041160E">
        <w:rPr>
          <w:rFonts w:hint="cs"/>
          <w:rtl/>
        </w:rPr>
        <w:t xml:space="preserve"> </w:t>
      </w:r>
      <w:r>
        <w:rPr>
          <w:rFonts w:hint="cs"/>
          <w:rtl/>
        </w:rPr>
        <w:t xml:space="preserve">בדעת </w:t>
      </w:r>
      <w:r>
        <w:rPr>
          <w:rFonts w:hint="cs"/>
          <w:b/>
          <w:bCs/>
          <w:rtl/>
        </w:rPr>
        <w:t>הנימוק"י</w:t>
      </w:r>
      <w:r>
        <w:rPr>
          <w:rFonts w:hint="cs"/>
          <w:rtl/>
        </w:rPr>
        <w:t>.</w:t>
      </w:r>
      <w:r>
        <w:rPr>
          <w:rtl/>
        </w:rPr>
        <w:t xml:space="preserve"> </w:t>
      </w:r>
      <w:r w:rsidRPr="00E1584F">
        <w:rPr>
          <w:sz w:val="12"/>
          <w:szCs w:val="14"/>
          <w:rtl/>
        </w:rPr>
        <w:t>[</w:t>
      </w:r>
      <w:r>
        <w:rPr>
          <w:rFonts w:hint="cs"/>
          <w:sz w:val="12"/>
          <w:szCs w:val="14"/>
          <w:rtl/>
        </w:rPr>
        <w:t xml:space="preserve">וע"ע במה </w:t>
      </w:r>
      <w:r w:rsidRPr="00E1584F">
        <w:rPr>
          <w:rStyle w:val="af"/>
          <w:rFonts w:hint="cs"/>
          <w:rtl/>
        </w:rPr>
        <w:t>שביאר</w:t>
      </w:r>
      <w:r w:rsidRPr="00E1584F">
        <w:rPr>
          <w:rStyle w:val="af"/>
          <w:rtl/>
        </w:rPr>
        <w:t xml:space="preserve"> </w:t>
      </w:r>
      <w:r>
        <w:rPr>
          <w:rStyle w:val="aff9"/>
          <w:rFonts w:hint="cs"/>
          <w:rtl/>
        </w:rPr>
        <w:t>ב</w:t>
      </w:r>
      <w:r w:rsidRPr="00E1584F">
        <w:rPr>
          <w:rStyle w:val="aff9"/>
          <w:vanish/>
          <w:rtl/>
        </w:rPr>
        <w:t>&lt; &gt;</w:t>
      </w:r>
      <w:r w:rsidRPr="00E1584F">
        <w:rPr>
          <w:rStyle w:val="aff9"/>
          <w:rFonts w:hint="cs"/>
          <w:rtl/>
        </w:rPr>
        <w:t>חי' רבי נחום</w:t>
      </w:r>
      <w:r w:rsidRPr="00E1584F">
        <w:rPr>
          <w:rStyle w:val="af"/>
          <w:rtl/>
        </w:rPr>
        <w:t xml:space="preserve"> </w:t>
      </w:r>
      <w:r w:rsidRPr="00E1584F">
        <w:rPr>
          <w:rStyle w:val="aff5"/>
          <w:rtl/>
        </w:rPr>
        <w:t>(</w:t>
      </w:r>
      <w:r>
        <w:rPr>
          <w:rStyle w:val="aff5"/>
          <w:rFonts w:hint="cs"/>
          <w:rtl/>
        </w:rPr>
        <w:t>אות ע"ח</w:t>
      </w:r>
      <w:r w:rsidRPr="00E1584F">
        <w:rPr>
          <w:rStyle w:val="aff5"/>
          <w:rtl/>
        </w:rPr>
        <w:t>)</w:t>
      </w:r>
      <w:r w:rsidRPr="00E1584F">
        <w:rPr>
          <w:rStyle w:val="af"/>
          <w:vanish/>
          <w:rtl/>
        </w:rPr>
        <w:t>=</w:t>
      </w:r>
      <w:r>
        <w:rPr>
          <w:sz w:val="12"/>
          <w:szCs w:val="14"/>
          <w:rtl/>
        </w:rPr>
        <w:t xml:space="preserve"> </w:t>
      </w:r>
      <w:r>
        <w:rPr>
          <w:rFonts w:hint="cs"/>
          <w:sz w:val="12"/>
          <w:szCs w:val="14"/>
          <w:rtl/>
        </w:rPr>
        <w:t>דלדעת</w:t>
      </w:r>
      <w:r>
        <w:rPr>
          <w:sz w:val="12"/>
          <w:szCs w:val="14"/>
          <w:rtl/>
        </w:rPr>
        <w:t xml:space="preserve"> </w:t>
      </w:r>
      <w:r w:rsidRPr="00F51E7A">
        <w:rPr>
          <w:rStyle w:val="aff9"/>
          <w:rFonts w:hint="cs"/>
          <w:rtl/>
        </w:rPr>
        <w:t>רש"י</w:t>
      </w:r>
      <w:r>
        <w:rPr>
          <w:sz w:val="12"/>
          <w:szCs w:val="14"/>
          <w:rtl/>
        </w:rPr>
        <w:t xml:space="preserve"> </w:t>
      </w:r>
      <w:r>
        <w:rPr>
          <w:rFonts w:hint="cs"/>
          <w:sz w:val="12"/>
          <w:szCs w:val="14"/>
          <w:rtl/>
        </w:rPr>
        <w:t>כתב ידו בממון חשיב שטר, וא"כ אפשר להביא מזה ראיה אף לגיטין, אבל לדעת</w:t>
      </w:r>
      <w:r>
        <w:rPr>
          <w:sz w:val="12"/>
          <w:szCs w:val="14"/>
          <w:rtl/>
        </w:rPr>
        <w:t xml:space="preserve"> </w:t>
      </w:r>
      <w:r w:rsidRPr="00433C56">
        <w:rPr>
          <w:rStyle w:val="aff9"/>
          <w:rFonts w:hint="cs"/>
          <w:rtl/>
        </w:rPr>
        <w:t>הנימוק"י</w:t>
      </w:r>
      <w:r>
        <w:rPr>
          <w:sz w:val="12"/>
          <w:szCs w:val="14"/>
          <w:rtl/>
        </w:rPr>
        <w:t xml:space="preserve"> </w:t>
      </w:r>
      <w:r>
        <w:rPr>
          <w:rFonts w:hint="cs"/>
          <w:sz w:val="12"/>
          <w:szCs w:val="14"/>
          <w:rtl/>
        </w:rPr>
        <w:t>כתב ידו אינו שטר, עיי"ש בדבריו דביאר דנחלקו במחלוקת</w:t>
      </w:r>
      <w:r>
        <w:rPr>
          <w:sz w:val="12"/>
          <w:szCs w:val="14"/>
          <w:rtl/>
        </w:rPr>
        <w:t xml:space="preserve"> </w:t>
      </w:r>
      <w:r>
        <w:rPr>
          <w:rFonts w:hint="cs"/>
          <w:b/>
          <w:bCs/>
          <w:szCs w:val="14"/>
          <w:rtl/>
        </w:rPr>
        <w:t>הראשונים</w:t>
      </w:r>
      <w:r>
        <w:rPr>
          <w:sz w:val="12"/>
          <w:szCs w:val="14"/>
          <w:rtl/>
        </w:rPr>
        <w:t xml:space="preserve"> </w:t>
      </w:r>
      <w:r>
        <w:rPr>
          <w:rFonts w:hint="cs"/>
          <w:sz w:val="12"/>
          <w:szCs w:val="14"/>
          <w:rtl/>
        </w:rPr>
        <w:t>בעיקר דין כתב ידו</w:t>
      </w:r>
      <w:r w:rsidRPr="00E1584F">
        <w:rPr>
          <w:sz w:val="12"/>
          <w:szCs w:val="14"/>
          <w:rtl/>
        </w:rPr>
        <w:t>]</w:t>
      </w:r>
      <w:r>
        <w:rPr>
          <w:rFonts w:hint="cs"/>
          <w:sz w:val="12"/>
          <w:szCs w:val="14"/>
          <w:rtl/>
        </w:rPr>
        <w:t>.</w:t>
      </w:r>
      <w:bookmarkEnd w:id="1920"/>
    </w:p>
    <w:bookmarkEnd w:id="1921"/>
    <w:p w14:paraId="6D26A018" w14:textId="77777777" w:rsidR="00125D6D" w:rsidRPr="00C51A94" w:rsidRDefault="00125D6D" w:rsidP="00125D6D">
      <w:pPr>
        <w:pStyle w:val="a1"/>
      </w:pPr>
      <w:r w:rsidRPr="00C51A94">
        <w:rPr>
          <w:rtl/>
        </w:rPr>
        <w:t>אבל ליכא לאכשורי מטעמא דכתב ז"ל בכאן דתנן הוציא עליו כתב ידו שהוא חייב לו גובה מנכסים בני חורין, דלא דמו כלל דהתם ראייה בלחוד בעינן והא איכא דהודאת בעל דין כמאה עדים דמי, אבל גבי גט כריתות בעינן.</w:t>
      </w:r>
    </w:p>
    <w:p w14:paraId="7DD8A7FC" w14:textId="77777777" w:rsidR="00125D6D" w:rsidRDefault="00125D6D" w:rsidP="00724A46">
      <w:pPr>
        <w:pStyle w:val="afffffe"/>
        <w:rPr>
          <w:rtl/>
        </w:rPr>
      </w:pPr>
      <w:r>
        <w:rPr>
          <w:rtl/>
        </w:rPr>
        <w:t>נמוקי יוסף יבמות ח' ע"ב</w:t>
      </w:r>
      <w:r>
        <w:rPr>
          <w:rFonts w:hint="cs"/>
          <w:rtl/>
        </w:rPr>
        <w:t xml:space="preserve"> מדה"ר ד"ה</w:t>
      </w:r>
      <w:r w:rsidRPr="0081732F">
        <w:rPr>
          <w:rtl/>
        </w:rPr>
        <w:t xml:space="preserve"> </w:t>
      </w:r>
      <w:r>
        <w:rPr>
          <w:rFonts w:hint="cs"/>
          <w:rtl/>
        </w:rPr>
        <w:t>כתב</w:t>
      </w:r>
    </w:p>
    <w:p w14:paraId="7BB164B5" w14:textId="77777777" w:rsidR="00125D6D" w:rsidRDefault="00125D6D" w:rsidP="00125D6D">
      <w:pPr>
        <w:pStyle w:val="afffff5"/>
        <w:rPr>
          <w:rtl/>
        </w:rPr>
      </w:pPr>
      <w:r>
        <w:rPr>
          <w:rtl/>
        </w:rPr>
        <w:t>כתב בכתב ידו. פירש רש"י ז"ל דקי"ל הוציא עליו כתב ידו שהוא חייב לו גובה מנכסים בני חורין אלמא כתב ידו בלא עדים מילתא היא והקשו עליו ז"ל דלא דמי כלל דהתם ראיה בלחוד בעינן והא איכא דהודאת בעל דין כמאה עדים דמי אבל גבי גט כריתות בעינן</w:t>
      </w:r>
      <w:r>
        <w:rPr>
          <w:rFonts w:hint="cs"/>
          <w:rtl/>
        </w:rPr>
        <w:t>.</w:t>
      </w:r>
    </w:p>
    <w:p w14:paraId="5F715ED3" w14:textId="77777777" w:rsidR="00125D6D" w:rsidRDefault="00125D6D" w:rsidP="00125D6D">
      <w:pPr>
        <w:pStyle w:val="a7"/>
        <w:rPr>
          <w:rtl/>
        </w:rPr>
      </w:pPr>
      <w:bookmarkStart w:id="1924" w:name="_Toc171330356"/>
      <w:r>
        <w:rPr>
          <w:rFonts w:hint="cs"/>
          <w:rtl/>
        </w:rPr>
        <w:t>בי' הנימוק"י דמוכח דגט בכת"י בכלל "וכתב" והוא כעדים גמורים ומתני' דשטר ממון אף לר"מ</w:t>
      </w:r>
      <w:bookmarkEnd w:id="1924"/>
    </w:p>
    <w:p w14:paraId="1B4FB439" w14:textId="10930AAB" w:rsidR="00125D6D" w:rsidRPr="00AF1E87" w:rsidRDefault="00125D6D" w:rsidP="00E80966">
      <w:pPr>
        <w:pStyle w:val="a2"/>
        <w:rPr>
          <w:rtl/>
        </w:rPr>
      </w:pPr>
      <w:bookmarkStart w:id="1925" w:name="_Ref171202295"/>
      <w:r>
        <w:rPr>
          <w:rFonts w:hint="cs"/>
          <w:rtl/>
        </w:rPr>
        <w:lastRenderedPageBreak/>
        <w:t>והוסיף</w:t>
      </w:r>
      <w:r w:rsidRPr="00A47043">
        <w:rPr>
          <w:b/>
          <w:bCs/>
          <w:rtl/>
        </w:rPr>
        <w:t xml:space="preserve"> </w:t>
      </w:r>
      <w:r>
        <w:rPr>
          <w:rFonts w:hint="cs"/>
          <w:b/>
          <w:bCs/>
          <w:rtl/>
        </w:rPr>
        <w:t>הנימוק"י ביבמות</w:t>
      </w:r>
      <w:r>
        <w:rPr>
          <w:rtl/>
        </w:rPr>
        <w:t xml:space="preserve"> </w:t>
      </w:r>
      <w:r>
        <w:rPr>
          <w:rFonts w:hint="cs"/>
          <w:rtl/>
        </w:rPr>
        <w:t>דמוכח</w:t>
      </w:r>
      <w:r>
        <w:rPr>
          <w:rtl/>
        </w:rPr>
        <w:t xml:space="preserve"> </w:t>
      </w:r>
      <w:r w:rsidRPr="00740020">
        <w:rPr>
          <w:sz w:val="12"/>
          <w:szCs w:val="14"/>
          <w:rtl/>
        </w:rPr>
        <w:t>[</w:t>
      </w:r>
      <w:r>
        <w:rPr>
          <w:rFonts w:hint="cs"/>
          <w:sz w:val="12"/>
          <w:szCs w:val="14"/>
          <w:rtl/>
        </w:rPr>
        <w:t>כדביאר</w:t>
      </w:r>
      <w:r>
        <w:rPr>
          <w:sz w:val="12"/>
          <w:szCs w:val="14"/>
          <w:rtl/>
        </w:rPr>
        <w:t xml:space="preserve"> </w:t>
      </w:r>
      <w:r>
        <w:rPr>
          <w:rFonts w:hint="cs"/>
          <w:b/>
          <w:bCs/>
          <w:szCs w:val="14"/>
          <w:rtl/>
        </w:rPr>
        <w:t>הריטב"א</w:t>
      </w:r>
      <w:r w:rsidRPr="00740020">
        <w:rPr>
          <w:b/>
          <w:bCs/>
          <w:szCs w:val="14"/>
          <w:rtl/>
        </w:rPr>
        <w:t xml:space="preserve"> </w:t>
      </w:r>
      <w:r w:rsidRPr="0074002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Ref170146150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כב)</w:t>
      </w:r>
      <w:r>
        <w:rPr>
          <w:rFonts w:ascii="Guttman Rashi" w:eastAsia="Guttman Rashi" w:hAnsi="Guttman Rashi" w:cs="Guttman Rashi"/>
          <w:sz w:val="10"/>
          <w:szCs w:val="10"/>
          <w:rtl/>
        </w:rPr>
        <w:fldChar w:fldCharType="end"/>
      </w:r>
      <w:r w:rsidRPr="00740020">
        <w:rPr>
          <w:sz w:val="12"/>
          <w:szCs w:val="14"/>
          <w:rtl/>
        </w:rPr>
        <w:t>]</w:t>
      </w:r>
      <w:r>
        <w:rPr>
          <w:rFonts w:hint="cs"/>
          <w:sz w:val="12"/>
          <w:szCs w:val="14"/>
          <w:rtl/>
        </w:rPr>
        <w:t>,</w:t>
      </w:r>
      <w:r>
        <w:rPr>
          <w:rtl/>
        </w:rPr>
        <w:t xml:space="preserve"> </w:t>
      </w:r>
      <w:bookmarkStart w:id="1926" w:name="_Hlk170423196"/>
      <w:r>
        <w:rPr>
          <w:rFonts w:hint="cs"/>
          <w:rtl/>
        </w:rPr>
        <w:t>דהא דמהני גט בכתב ידו הוא כיון דכתיב "וכתב לה" וכתב ידו כעדים גמורים</w:t>
      </w:r>
      <w:bookmarkEnd w:id="1926"/>
      <w:r>
        <w:rPr>
          <w:rFonts w:hint="cs"/>
          <w:rtl/>
        </w:rPr>
        <w:t>,</w:t>
      </w:r>
      <w:r>
        <w:rPr>
          <w:rtl/>
        </w:rPr>
        <w:t xml:space="preserve"> </w:t>
      </w:r>
      <w:r w:rsidRPr="00351361">
        <w:rPr>
          <w:sz w:val="12"/>
          <w:szCs w:val="14"/>
          <w:rtl/>
        </w:rPr>
        <w:t>[</w:t>
      </w:r>
      <w:r>
        <w:rPr>
          <w:rFonts w:hint="cs"/>
          <w:sz w:val="12"/>
          <w:szCs w:val="14"/>
          <w:rtl/>
        </w:rPr>
        <w:t>ועי' במ"ש</w:t>
      </w:r>
      <w:r>
        <w:rPr>
          <w:sz w:val="12"/>
          <w:szCs w:val="14"/>
          <w:rtl/>
        </w:rPr>
        <w:t xml:space="preserve"> </w:t>
      </w:r>
      <w:r>
        <w:rPr>
          <w:rFonts w:hint="cs"/>
          <w:b/>
          <w:bCs/>
          <w:szCs w:val="14"/>
          <w:rtl/>
        </w:rPr>
        <w:t>רש"י לקמן בבי' הא'</w:t>
      </w:r>
      <w:r w:rsidRPr="00351361">
        <w:rPr>
          <w:b/>
          <w:bCs/>
          <w:szCs w:val="14"/>
          <w:rtl/>
        </w:rPr>
        <w:t xml:space="preserve"> </w:t>
      </w:r>
      <w:r w:rsidRPr="0035136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Ref170204792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ח)</w:t>
      </w:r>
      <w:r>
        <w:rPr>
          <w:rFonts w:ascii="Guttman Rashi" w:eastAsia="Guttman Rashi" w:hAnsi="Guttman Rashi" w:cs="Guttman Rashi"/>
          <w:sz w:val="10"/>
          <w:szCs w:val="10"/>
          <w:rtl/>
        </w:rPr>
        <w:fldChar w:fldCharType="end"/>
      </w:r>
      <w:r w:rsidRPr="00351361">
        <w:rPr>
          <w:sz w:val="12"/>
          <w:szCs w:val="14"/>
          <w:rtl/>
        </w:rPr>
        <w:t>]</w:t>
      </w:r>
      <w:r>
        <w:rPr>
          <w:rFonts w:hint="cs"/>
          <w:sz w:val="12"/>
          <w:szCs w:val="14"/>
          <w:rtl/>
        </w:rPr>
        <w:t>,</w:t>
      </w:r>
      <w:r>
        <w:rPr>
          <w:rtl/>
        </w:rPr>
        <w:t xml:space="preserve"> </w:t>
      </w:r>
      <w:r>
        <w:rPr>
          <w:rFonts w:hint="cs"/>
          <w:rtl/>
        </w:rPr>
        <w:t>וכתב</w:t>
      </w:r>
      <w:r w:rsidRPr="00401F7D">
        <w:rPr>
          <w:b/>
          <w:bCs/>
          <w:rtl/>
        </w:rPr>
        <w:t xml:space="preserve"> </w:t>
      </w:r>
      <w:r>
        <w:rPr>
          <w:rFonts w:hint="cs"/>
          <w:b/>
          <w:bCs/>
          <w:rtl/>
        </w:rPr>
        <w:t>הנימוק"י</w:t>
      </w:r>
      <w:r>
        <w:rPr>
          <w:rtl/>
        </w:rPr>
        <w:t xml:space="preserve"> </w:t>
      </w:r>
      <w:r>
        <w:rPr>
          <w:rFonts w:hint="cs"/>
          <w:rtl/>
        </w:rPr>
        <w:t>דא"כ מתני' ביבמות היא אף לר"מ דס"ל דעידי חתימה כרתי.</w:t>
      </w:r>
      <w:r w:rsidRPr="009A28EF">
        <w:rPr>
          <w:sz w:val="12"/>
          <w:szCs w:val="14"/>
          <w:rtl/>
        </w:rPr>
        <w:t xml:space="preserve"> </w:t>
      </w:r>
      <w:r w:rsidRPr="00E3058D">
        <w:rPr>
          <w:sz w:val="12"/>
          <w:szCs w:val="14"/>
          <w:rtl/>
        </w:rPr>
        <w:t>[</w:t>
      </w:r>
      <w:r>
        <w:rPr>
          <w:rFonts w:hint="cs"/>
          <w:sz w:val="12"/>
          <w:szCs w:val="14"/>
          <w:rtl/>
        </w:rPr>
        <w:t>והיינו דכתב ידו כעדים גמורים, ודלא</w:t>
      </w:r>
      <w:r>
        <w:rPr>
          <w:sz w:val="12"/>
          <w:szCs w:val="14"/>
          <w:rtl/>
        </w:rPr>
        <w:t xml:space="preserve"> </w:t>
      </w:r>
      <w:r>
        <w:rPr>
          <w:rFonts w:hint="cs"/>
          <w:b/>
          <w:bCs/>
          <w:szCs w:val="14"/>
          <w:rtl/>
        </w:rPr>
        <w:t>כרשב"א</w:t>
      </w:r>
      <w:r w:rsidRPr="00E3058D">
        <w:rPr>
          <w:b/>
          <w:bCs/>
          <w:szCs w:val="14"/>
          <w:rtl/>
        </w:rPr>
        <w:t xml:space="preserve"> </w:t>
      </w:r>
      <w:r w:rsidRPr="00E3058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Ref170204803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יח)</w:t>
      </w:r>
      <w:r>
        <w:rPr>
          <w:rFonts w:ascii="Guttman Rashi" w:eastAsia="Guttman Rashi" w:hAnsi="Guttman Rashi" w:cs="Guttman Rashi"/>
          <w:sz w:val="10"/>
          <w:szCs w:val="10"/>
          <w:rtl/>
        </w:rPr>
        <w:fldChar w:fldCharType="end"/>
      </w:r>
      <w:r>
        <w:rPr>
          <w:rFonts w:hint="cs"/>
          <w:sz w:val="12"/>
          <w:szCs w:val="14"/>
          <w:rtl/>
        </w:rPr>
        <w:t xml:space="preserve"> דכתב דהוא כהודאת בע"ד</w:t>
      </w:r>
      <w:r w:rsidRPr="00E3058D">
        <w:rPr>
          <w:sz w:val="12"/>
          <w:szCs w:val="14"/>
          <w:rtl/>
        </w:rPr>
        <w:t>]</w:t>
      </w:r>
      <w:r>
        <w:rPr>
          <w:rFonts w:hint="cs"/>
          <w:sz w:val="12"/>
          <w:szCs w:val="14"/>
          <w:rtl/>
        </w:rPr>
        <w:t>.</w:t>
      </w:r>
      <w:bookmarkEnd w:id="1925"/>
      <w:r>
        <w:rPr>
          <w:rFonts w:hint="cs"/>
          <w:rtl/>
        </w:rPr>
        <w:t xml:space="preserve"> </w:t>
      </w:r>
    </w:p>
    <w:p w14:paraId="5BC1B3F0" w14:textId="77777777" w:rsidR="00125D6D" w:rsidRPr="00A52BBC" w:rsidRDefault="00125D6D" w:rsidP="00125D6D">
      <w:pPr>
        <w:pStyle w:val="a1"/>
        <w:rPr>
          <w:rtl/>
        </w:rPr>
      </w:pPr>
      <w:r>
        <w:rPr>
          <w:rtl/>
        </w:rPr>
        <w:t>אלא הא דמהני כתב ידו בגט טעמא דמילתא דכיון דכתיב וכתב לה הרי כתב ידו כעדים גמורים ואתיא (אפי') לר"מ דבעי עדי חתימה כדאיתא התם:</w:t>
      </w:r>
    </w:p>
    <w:p w14:paraId="3120F819" w14:textId="77777777" w:rsidR="00125D6D" w:rsidRPr="008526BC" w:rsidRDefault="00125D6D" w:rsidP="00125D6D">
      <w:pPr>
        <w:pStyle w:val="1"/>
        <w:rPr>
          <w:rtl/>
        </w:rPr>
      </w:pPr>
      <w:bookmarkStart w:id="1927" w:name="_Toc171330357"/>
      <w:r>
        <w:rPr>
          <w:rFonts w:hint="cs"/>
          <w:rtl/>
        </w:rPr>
        <w:t>בי' רש"י בדעת ת"ק דג' גיטין פסולים לכתחילה ולר"א כשרים</w:t>
      </w:r>
      <w:bookmarkEnd w:id="1927"/>
    </w:p>
    <w:p w14:paraId="58DA9EDD" w14:textId="77777777" w:rsidR="00125D6D" w:rsidRPr="00724A46" w:rsidRDefault="00125D6D" w:rsidP="00724A46">
      <w:pPr>
        <w:pStyle w:val="afffff7"/>
        <w:rPr>
          <w:rtl/>
        </w:rPr>
      </w:pPr>
      <w:bookmarkStart w:id="1928" w:name="_Toc171330481"/>
      <w:bookmarkStart w:id="1929" w:name="_Toc173964575"/>
      <w:r w:rsidRPr="00724A46">
        <w:rPr>
          <w:rtl/>
        </w:rPr>
        <w:t>רש"י גיטין ג' ע"ב</w:t>
      </w:r>
      <w:r w:rsidRPr="00724A46">
        <w:rPr>
          <w:rFonts w:hint="cs"/>
          <w:rtl/>
        </w:rPr>
        <w:t xml:space="preserve"> ד"ה והא, דרבנן, ולא בעי</w:t>
      </w:r>
      <w:bookmarkEnd w:id="1928"/>
      <w:r w:rsidRPr="00724A46">
        <w:rPr>
          <w:rtl/>
        </w:rPr>
        <w:t xml:space="preserve"> (ה)</w:t>
      </w:r>
      <w:bookmarkEnd w:id="1929"/>
    </w:p>
    <w:p w14:paraId="560D5E93" w14:textId="77777777" w:rsidR="00125D6D" w:rsidRDefault="00125D6D" w:rsidP="00125D6D">
      <w:pPr>
        <w:pStyle w:val="a7"/>
        <w:rPr>
          <w:rtl/>
        </w:rPr>
      </w:pPr>
      <w:bookmarkStart w:id="1930" w:name="_Toc171330358"/>
      <w:r>
        <w:rPr>
          <w:rFonts w:hint="cs"/>
          <w:rtl/>
        </w:rPr>
        <w:t>בי' רש"י דאף לת"ק גט שאין עליו עדים כשר מדאו' ולר"א מותרת לינשא לכתחילה אף מדרבנן</w:t>
      </w:r>
      <w:bookmarkEnd w:id="1930"/>
    </w:p>
    <w:p w14:paraId="59F20285" w14:textId="32086B4E" w:rsidR="00125D6D" w:rsidRPr="00B303B6" w:rsidRDefault="00125D6D" w:rsidP="00E80966">
      <w:pPr>
        <w:pStyle w:val="a2"/>
        <w:rPr>
          <w:rtl/>
        </w:rPr>
      </w:pPr>
      <w:bookmarkStart w:id="1931" w:name="_Ref170070934"/>
      <w:bookmarkStart w:id="1932" w:name="_Ref170141806"/>
      <w:r>
        <w:rPr>
          <w:rFonts w:hint="cs"/>
          <w:rtl/>
        </w:rPr>
        <w:t>בהא דהוכיחה הגמ' ממתני' דג' גיטין דלר"א א"צ עידי חתימה, כתב</w:t>
      </w:r>
      <w:r>
        <w:rPr>
          <w:rtl/>
        </w:rPr>
        <w:t xml:space="preserve"> </w:t>
      </w:r>
      <w:r w:rsidRPr="00B303B6">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Ref170070934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ו)</w:t>
      </w:r>
      <w:r>
        <w:rPr>
          <w:b/>
          <w:bCs/>
          <w:vanish/>
          <w:rtl/>
        </w:rPr>
        <w:fldChar w:fldCharType="end"/>
      </w:r>
      <w:r w:rsidRPr="00B303B6">
        <w:rPr>
          <w:b/>
          <w:bCs/>
          <w:vanish/>
          <w:rtl/>
        </w:rPr>
        <w:t xml:space="preserve"> &gt;</w:t>
      </w:r>
      <w:r>
        <w:rPr>
          <w:rFonts w:hint="cs"/>
          <w:b/>
          <w:bCs/>
          <w:rtl/>
        </w:rPr>
        <w:t>רש"י בסוגיין</w:t>
      </w:r>
      <w:r w:rsidRPr="00B303B6">
        <w:rPr>
          <w:b/>
          <w:bCs/>
          <w:rtl/>
        </w:rPr>
        <w:t xml:space="preserve"> </w:t>
      </w:r>
      <w:r w:rsidRPr="00B303B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והא, ד"ה דרבנן, ד"ה ולא בעי</w:t>
      </w:r>
      <w:r w:rsidRPr="00B303B6">
        <w:rPr>
          <w:rFonts w:ascii="Calibri" w:eastAsia="Times New Roman" w:hAnsi="Calibri" w:cs="Guttman Rashi"/>
          <w:noProof w:val="0"/>
          <w:sz w:val="10"/>
          <w:szCs w:val="12"/>
          <w:rtl/>
        </w:rPr>
        <w:t>)</w:t>
      </w:r>
      <w:r w:rsidRPr="00B303B6">
        <w:rPr>
          <w:vanish/>
          <w:rtl/>
        </w:rPr>
        <w:t>=</w:t>
      </w:r>
      <w:r>
        <w:rPr>
          <w:rtl/>
        </w:rPr>
        <w:t xml:space="preserve"> </w:t>
      </w:r>
      <w:r>
        <w:rPr>
          <w:rFonts w:hint="cs"/>
          <w:rtl/>
        </w:rPr>
        <w:t>דאחד מהג' גיטין אין עליו עליו עדים,</w:t>
      </w:r>
      <w:r>
        <w:rPr>
          <w:rtl/>
        </w:rPr>
        <w:t xml:space="preserve"> </w:t>
      </w:r>
      <w:r>
        <w:rPr>
          <w:rFonts w:hint="cs"/>
          <w:rtl/>
        </w:rPr>
        <w:t>ואף לת"ק דפוסל בג' גיטין הפסול הוא מדרבנן, דהא תנן</w:t>
      </w:r>
      <w:bookmarkEnd w:id="1931"/>
      <w:r>
        <w:rPr>
          <w:rFonts w:hint="cs"/>
          <w:rtl/>
        </w:rPr>
        <w:t xml:space="preserve"> דאם נשאת הולד כשר, ואפ"ה ר"א אינו מצריך חתימת עדים בגט, דפליג ר"א על ת"ק ואמר דהיא מותרת להנשא לכתחילה וא"כ אין בזה אפילו פסול דרבנן.</w:t>
      </w:r>
      <w:bookmarkEnd w:id="1932"/>
    </w:p>
    <w:p w14:paraId="34578F58" w14:textId="77777777" w:rsidR="00125D6D" w:rsidRPr="00C51A94" w:rsidRDefault="00125D6D" w:rsidP="00724A46">
      <w:pPr>
        <w:pStyle w:val="afffffe"/>
      </w:pPr>
      <w:r w:rsidRPr="00C51A94">
        <w:rPr>
          <w:rtl/>
        </w:rPr>
        <w:t>רש"י גיטין ג' ע"ב ד"ה והא, דרבנן, ולא בעי</w:t>
      </w:r>
    </w:p>
    <w:p w14:paraId="1E22F372" w14:textId="77777777" w:rsidR="00125D6D" w:rsidRPr="00C51A94" w:rsidRDefault="00125D6D" w:rsidP="00125D6D">
      <w:pPr>
        <w:pStyle w:val="a1"/>
        <w:rPr>
          <w:rtl/>
        </w:rPr>
      </w:pPr>
      <w:r w:rsidRPr="00C51A94">
        <w:rPr>
          <w:rtl/>
        </w:rPr>
        <w:t>והא שלשה גיטין פסולין - דקא חשיב בפ' בתרא (לקמן פו) וחד מינייהו אין עליו עדים.</w:t>
      </w:r>
    </w:p>
    <w:p w14:paraId="3DE2130A" w14:textId="77777777" w:rsidR="00125D6D" w:rsidRDefault="00125D6D" w:rsidP="00125D6D">
      <w:pPr>
        <w:pStyle w:val="afffff5"/>
        <w:rPr>
          <w:rtl/>
        </w:rPr>
      </w:pPr>
      <w:r>
        <w:rPr>
          <w:rtl/>
        </w:rPr>
        <w:t>דרבנן - כלומר פסולייהו אפי' לת"ק לא הוי אלא מדרבנן מדקתני אם ניסת הולד כשר.</w:t>
      </w:r>
    </w:p>
    <w:p w14:paraId="25012A12" w14:textId="77777777" w:rsidR="00125D6D" w:rsidRDefault="00125D6D" w:rsidP="00125D6D">
      <w:pPr>
        <w:pStyle w:val="afffff5"/>
        <w:rPr>
          <w:rtl/>
        </w:rPr>
      </w:pPr>
      <w:r>
        <w:rPr>
          <w:rtl/>
        </w:rPr>
        <w:t>ולא בעי רבי אלעזר חתימה - ופליג עלה ר"א דאפילו לכתחילה תנשא אלמא פסולא דרבנן נמי לית ליה.</w:t>
      </w:r>
    </w:p>
    <w:p w14:paraId="38B7BA4C" w14:textId="77777777" w:rsidR="00125D6D" w:rsidRDefault="00125D6D" w:rsidP="00125D6D">
      <w:pPr>
        <w:pStyle w:val="afffff5"/>
        <w:rPr>
          <w:rtl/>
        </w:rPr>
      </w:pPr>
      <w:r>
        <w:rPr>
          <w:rtl/>
        </w:rPr>
        <w:t>שלשה גיטין פסולין - לכתחילה.</w:t>
      </w:r>
    </w:p>
    <w:p w14:paraId="7B72D391" w14:textId="77777777" w:rsidR="00125D6D" w:rsidRPr="00724A46" w:rsidRDefault="00125D6D" w:rsidP="00724A46">
      <w:pPr>
        <w:pStyle w:val="afffff7"/>
        <w:rPr>
          <w:rtl/>
        </w:rPr>
      </w:pPr>
      <w:bookmarkStart w:id="1933" w:name="_Toc171330482"/>
      <w:bookmarkStart w:id="1934" w:name="_Toc173964576"/>
      <w:r w:rsidRPr="00724A46">
        <w:rPr>
          <w:rtl/>
        </w:rPr>
        <w:t>רש"י גיטין פ"ו ע"א ד"ה ואם</w:t>
      </w:r>
      <w:bookmarkEnd w:id="1912"/>
      <w:bookmarkEnd w:id="1933"/>
      <w:r w:rsidRPr="00724A46">
        <w:rPr>
          <w:rtl/>
        </w:rPr>
        <w:t xml:space="preserve"> (ה)</w:t>
      </w:r>
      <w:bookmarkEnd w:id="1934"/>
    </w:p>
    <w:p w14:paraId="7F2B5955" w14:textId="77777777" w:rsidR="00125D6D" w:rsidRDefault="00125D6D" w:rsidP="00125D6D">
      <w:pPr>
        <w:pStyle w:val="a7"/>
        <w:rPr>
          <w:rtl/>
        </w:rPr>
      </w:pPr>
      <w:bookmarkStart w:id="1935" w:name="_Toc171330359"/>
      <w:r>
        <w:rPr>
          <w:rFonts w:hint="cs"/>
          <w:rtl/>
        </w:rPr>
        <w:t>הבי' הא' ברש"י דת"ק דג' גיטין פסולין לא ס"ל כר"מ דהא לר"מ הולד ממזר דע"ח כרתי</w:t>
      </w:r>
      <w:bookmarkEnd w:id="1935"/>
    </w:p>
    <w:p w14:paraId="3D0F153B" w14:textId="69B3506F" w:rsidR="00125D6D" w:rsidRPr="00184653" w:rsidRDefault="00125D6D" w:rsidP="00E80966">
      <w:pPr>
        <w:pStyle w:val="a2"/>
        <w:rPr>
          <w:rtl/>
        </w:rPr>
      </w:pPr>
      <w:bookmarkStart w:id="1936" w:name="_Ref170292377"/>
      <w:r>
        <w:rPr>
          <w:rFonts w:hint="cs"/>
          <w:rtl/>
        </w:rPr>
        <w:t xml:space="preserve">בדעת </w:t>
      </w:r>
      <w:r w:rsidRPr="000964B1">
        <w:rPr>
          <w:rFonts w:hint="cs"/>
          <w:rtl/>
        </w:rPr>
        <w:t>ת"ק דמתני' לקמן</w:t>
      </w:r>
      <w:r w:rsidRPr="000964B1">
        <w:rPr>
          <w:rtl/>
        </w:rPr>
        <w:t xml:space="preserve"> </w:t>
      </w:r>
      <w:r w:rsidRPr="000964B1">
        <w:rPr>
          <w:rFonts w:ascii="Calibri" w:eastAsia="Times New Roman" w:hAnsi="Calibri" w:cs="Guttman Rashi"/>
          <w:noProof w:val="0"/>
          <w:sz w:val="10"/>
          <w:szCs w:val="12"/>
          <w:rtl/>
        </w:rPr>
        <w:t>(</w:t>
      </w:r>
      <w:r w:rsidRPr="000964B1">
        <w:rPr>
          <w:rFonts w:ascii="Calibri" w:eastAsia="Times New Roman" w:hAnsi="Calibri" w:cs="Guttman Rashi" w:hint="cs"/>
          <w:noProof w:val="0"/>
          <w:sz w:val="10"/>
          <w:szCs w:val="12"/>
          <w:rtl/>
        </w:rPr>
        <w:t>פו.</w:t>
      </w:r>
      <w:r w:rsidRPr="000964B1">
        <w:rPr>
          <w:rFonts w:ascii="Calibri" w:eastAsia="Times New Roman" w:hAnsi="Calibri" w:cs="Guttman Rashi"/>
          <w:noProof w:val="0"/>
          <w:sz w:val="10"/>
          <w:szCs w:val="12"/>
          <w:rtl/>
        </w:rPr>
        <w:t>)</w:t>
      </w:r>
      <w:r w:rsidRPr="000964B1">
        <w:rPr>
          <w:rtl/>
        </w:rPr>
        <w:t xml:space="preserve"> </w:t>
      </w:r>
      <w:r w:rsidRPr="000964B1">
        <w:rPr>
          <w:rFonts w:hint="cs"/>
          <w:rtl/>
        </w:rPr>
        <w:t xml:space="preserve">דגט בכתב ידו ואין עליו עדים פסול ואם ניסת הולד כשר, </w:t>
      </w:r>
      <w:r>
        <w:rPr>
          <w:rFonts w:hint="cs"/>
          <w:rtl/>
        </w:rPr>
        <w:t>כתב</w:t>
      </w:r>
      <w:r w:rsidRPr="000964B1">
        <w:rPr>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Ref170292377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ז)</w:t>
      </w:r>
      <w:r>
        <w:rPr>
          <w:b/>
          <w:bCs/>
          <w:vanish/>
          <w:rtl/>
        </w:rPr>
        <w:fldChar w:fldCharType="end"/>
      </w:r>
      <w:r>
        <w:rPr>
          <w:rFonts w:hint="cs"/>
          <w:b/>
          <w:bCs/>
          <w:vanish/>
          <w:rtl/>
        </w:rPr>
        <w:t xml:space="preserve"> &gt;</w:t>
      </w:r>
      <w:r w:rsidRPr="000964B1">
        <w:rPr>
          <w:rFonts w:hint="cs"/>
          <w:b/>
          <w:bCs/>
          <w:rtl/>
        </w:rPr>
        <w:t>רש"י לקמן</w:t>
      </w:r>
      <w:r>
        <w:rPr>
          <w:rFonts w:hint="cs"/>
          <w:b/>
          <w:bCs/>
          <w:rtl/>
        </w:rPr>
        <w:t xml:space="preserve"> בבי' הא'</w:t>
      </w:r>
      <w:r w:rsidRPr="000964B1">
        <w:rPr>
          <w:b/>
          <w:bCs/>
          <w:rtl/>
        </w:rPr>
        <w:t xml:space="preserve"> </w:t>
      </w:r>
      <w:r w:rsidRPr="000964B1">
        <w:rPr>
          <w:rFonts w:ascii="Calibri" w:eastAsia="Times New Roman" w:hAnsi="Calibri" w:cs="Guttman Rashi"/>
          <w:noProof w:val="0"/>
          <w:sz w:val="10"/>
          <w:szCs w:val="12"/>
          <w:rtl/>
        </w:rPr>
        <w:t>(</w:t>
      </w:r>
      <w:r w:rsidRPr="000964B1">
        <w:rPr>
          <w:rFonts w:ascii="Calibri" w:eastAsia="Times New Roman" w:hAnsi="Calibri" w:cs="Guttman Rashi" w:hint="cs"/>
          <w:noProof w:val="0"/>
          <w:sz w:val="10"/>
          <w:szCs w:val="12"/>
          <w:rtl/>
        </w:rPr>
        <w:t>פו. ד"ה ואם</w:t>
      </w:r>
      <w:r w:rsidRPr="000964B1">
        <w:rPr>
          <w:rFonts w:ascii="Calibri" w:eastAsia="Times New Roman" w:hAnsi="Calibri" w:cs="Guttman Rashi"/>
          <w:noProof w:val="0"/>
          <w:sz w:val="10"/>
          <w:szCs w:val="12"/>
          <w:rtl/>
        </w:rPr>
        <w:t>)</w:t>
      </w:r>
      <w:r w:rsidRPr="00A81B14">
        <w:rPr>
          <w:vanish/>
          <w:rtl/>
        </w:rPr>
        <w:t>=</w:t>
      </w:r>
      <w:r w:rsidRPr="000964B1">
        <w:rPr>
          <w:rtl/>
        </w:rPr>
        <w:t xml:space="preserve"> </w:t>
      </w:r>
      <w:bookmarkStart w:id="1937" w:name="_Hlk170204900"/>
      <w:r w:rsidRPr="000964B1">
        <w:rPr>
          <w:rFonts w:hint="cs"/>
          <w:rtl/>
        </w:rPr>
        <w:t xml:space="preserve">דלא </w:t>
      </w:r>
      <w:r>
        <w:rPr>
          <w:rFonts w:hint="cs"/>
          <w:rtl/>
        </w:rPr>
        <w:t xml:space="preserve">ס"ל </w:t>
      </w:r>
      <w:r w:rsidRPr="000964B1">
        <w:rPr>
          <w:rFonts w:hint="cs"/>
          <w:rtl/>
        </w:rPr>
        <w:t xml:space="preserve">כר"מ </w:t>
      </w:r>
      <w:r>
        <w:rPr>
          <w:rFonts w:hint="cs"/>
          <w:rtl/>
        </w:rPr>
        <w:t>ד</w:t>
      </w:r>
      <w:r w:rsidRPr="000964B1">
        <w:rPr>
          <w:rFonts w:hint="cs"/>
          <w:rtl/>
        </w:rPr>
        <w:t>עידי חתימה כרתי</w:t>
      </w:r>
      <w:r>
        <w:rPr>
          <w:rFonts w:hint="cs"/>
          <w:rtl/>
        </w:rPr>
        <w:t xml:space="preserve"> כיון דלר"מ הולד ממזר</w:t>
      </w:r>
      <w:bookmarkEnd w:id="1937"/>
      <w:r>
        <w:rPr>
          <w:rFonts w:hint="cs"/>
          <w:rtl/>
        </w:rPr>
        <w:t>.</w:t>
      </w:r>
      <w:bookmarkEnd w:id="1936"/>
    </w:p>
    <w:p w14:paraId="06AE3BF3" w14:textId="77777777" w:rsidR="00125D6D" w:rsidRDefault="00125D6D" w:rsidP="00724A46">
      <w:pPr>
        <w:pStyle w:val="afffffe"/>
        <w:rPr>
          <w:rtl/>
        </w:rPr>
      </w:pPr>
      <w:r w:rsidRPr="00C51A94">
        <w:rPr>
          <w:rtl/>
        </w:rPr>
        <w:t>רש"י גיטין פ"ו ע"א ד"ה ואם</w:t>
      </w:r>
    </w:p>
    <w:p w14:paraId="653E7FA4" w14:textId="77777777" w:rsidR="00125D6D" w:rsidRPr="00E108C8" w:rsidRDefault="00125D6D" w:rsidP="00125D6D">
      <w:pPr>
        <w:pStyle w:val="a1"/>
        <w:rPr>
          <w:rtl/>
        </w:rPr>
      </w:pPr>
      <w:r w:rsidRPr="00C51A94">
        <w:rPr>
          <w:rtl/>
        </w:rPr>
        <w:t>ואם ניסת הולד כשר - האי תנא לאו כרבי מאיר סבירא ליה דאמר עדי חתימה כרתי דלרבי מאיר הוולד ממזר</w:t>
      </w:r>
      <w:r>
        <w:rPr>
          <w:rFonts w:hint="cs"/>
          <w:rtl/>
        </w:rPr>
        <w:t>.</w:t>
      </w:r>
    </w:p>
    <w:p w14:paraId="29B3906B" w14:textId="77777777" w:rsidR="00125D6D" w:rsidRDefault="00125D6D" w:rsidP="00125D6D">
      <w:pPr>
        <w:pStyle w:val="a7"/>
      </w:pPr>
      <w:bookmarkStart w:id="1938" w:name="_Toc171330360"/>
      <w:r>
        <w:rPr>
          <w:rFonts w:hint="cs"/>
          <w:rtl/>
        </w:rPr>
        <w:t>בי' רש"י דת"ק לא ס"ל כר"א דע"מ כרתי דהא פליג בסיפא ולת"ק כת"י בכלל "וכתב" בלא ע"מ</w:t>
      </w:r>
      <w:bookmarkEnd w:id="1938"/>
    </w:p>
    <w:p w14:paraId="68B82A8A" w14:textId="77777777" w:rsidR="00125D6D" w:rsidRDefault="00125D6D" w:rsidP="00E80966">
      <w:pPr>
        <w:pStyle w:val="a2"/>
      </w:pPr>
      <w:bookmarkStart w:id="1939" w:name="_Ref170204792"/>
      <w:r w:rsidRPr="000964B1">
        <w:rPr>
          <w:rFonts w:hint="cs"/>
          <w:rtl/>
        </w:rPr>
        <w:t>והוסיף</w:t>
      </w:r>
      <w:r w:rsidRPr="000964B1">
        <w:rPr>
          <w:b/>
          <w:bCs/>
          <w:rtl/>
        </w:rPr>
        <w:t xml:space="preserve"> </w:t>
      </w:r>
      <w:r w:rsidRPr="000964B1">
        <w:rPr>
          <w:rFonts w:hint="cs"/>
          <w:b/>
          <w:bCs/>
          <w:rtl/>
        </w:rPr>
        <w:t>רש"י לקמן</w:t>
      </w:r>
      <w:r w:rsidRPr="000964B1">
        <w:rPr>
          <w:b/>
          <w:bCs/>
          <w:rtl/>
        </w:rPr>
        <w:t xml:space="preserve"> </w:t>
      </w:r>
      <w:r w:rsidRPr="000964B1">
        <w:rPr>
          <w:rFonts w:hint="cs"/>
          <w:rtl/>
        </w:rPr>
        <w:t>דמתני' דלא כר"א דס"ל דעידי מסירה כרתי, כיון דר"א פליג בסיפא, וס"ל לת"ק דכיון דהוא כתב בכתב ידו, קרינן ביה "וכתב ונתן", ואף שלא מסר בפני עידי מסירה הוא כשר מדאו'</w:t>
      </w:r>
      <w:r>
        <w:rPr>
          <w:rFonts w:hint="cs"/>
          <w:rtl/>
        </w:rPr>
        <w:t>.</w:t>
      </w:r>
      <w:bookmarkEnd w:id="1939"/>
    </w:p>
    <w:p w14:paraId="7C44EFE2" w14:textId="77777777" w:rsidR="00125D6D" w:rsidRDefault="00125D6D" w:rsidP="00125D6D">
      <w:pPr>
        <w:pStyle w:val="a1"/>
        <w:rPr>
          <w:rtl/>
        </w:rPr>
      </w:pPr>
      <w:r w:rsidRPr="00C51A94">
        <w:rPr>
          <w:rtl/>
        </w:rPr>
        <w:t>ולאו כרבי אלעזר סבירא ליה דאמר עדי מסירה כרתי דהא פליג רבי אלעזר בסיפא אלא כיון דכתב ידו הוא וכתב ונתן קרינא ביה ואף על גב דליכא עדי מסירה כשר מדאורייתא</w:t>
      </w:r>
      <w:r>
        <w:rPr>
          <w:rFonts w:hint="cs"/>
          <w:rtl/>
        </w:rPr>
        <w:t>.</w:t>
      </w:r>
    </w:p>
    <w:p w14:paraId="7BB3A5B0" w14:textId="77777777" w:rsidR="00125D6D" w:rsidRPr="00254CA5" w:rsidRDefault="00125D6D" w:rsidP="00125D6D">
      <w:pPr>
        <w:pStyle w:val="1"/>
        <w:rPr>
          <w:rtl/>
        </w:rPr>
      </w:pPr>
      <w:bookmarkStart w:id="1940" w:name="_Toc171330361"/>
      <w:r>
        <w:rPr>
          <w:rFonts w:hint="cs"/>
          <w:rtl/>
        </w:rPr>
        <w:t>הבי' הב' ברש"י דכת"י כק' עדים מדאו' אף לר"מ דע"ח כרתי</w:t>
      </w:r>
      <w:bookmarkEnd w:id="1940"/>
    </w:p>
    <w:p w14:paraId="35E8430E" w14:textId="77777777" w:rsidR="00125D6D" w:rsidRDefault="00125D6D" w:rsidP="00125D6D">
      <w:pPr>
        <w:pStyle w:val="a7"/>
        <w:rPr>
          <w:rtl/>
        </w:rPr>
      </w:pPr>
      <w:bookmarkStart w:id="1941" w:name="_Toc171330362"/>
      <w:r>
        <w:rPr>
          <w:rFonts w:hint="cs"/>
          <w:rtl/>
        </w:rPr>
        <w:t>הבי' הב' ברש"י לקמן דלמ"ד דמתני' דג' גיטין כר"מ היינו כיון דכת"י כמאה עדים דמי</w:t>
      </w:r>
      <w:bookmarkEnd w:id="1941"/>
      <w:r>
        <w:rPr>
          <w:rFonts w:hint="cs"/>
          <w:rtl/>
        </w:rPr>
        <w:t xml:space="preserve"> </w:t>
      </w:r>
    </w:p>
    <w:p w14:paraId="2A613C24" w14:textId="5C0C4CC9" w:rsidR="00125D6D" w:rsidRDefault="00125D6D" w:rsidP="00E80966">
      <w:pPr>
        <w:pStyle w:val="a2"/>
      </w:pPr>
      <w:bookmarkStart w:id="1942" w:name="_Hlk170292309"/>
      <w:bookmarkStart w:id="1943" w:name="_Ref170204770"/>
      <w:bookmarkStart w:id="1944" w:name="_Ref170331194"/>
      <w:bookmarkStart w:id="1945" w:name="_Ref170054560"/>
      <w:r w:rsidRPr="000964B1">
        <w:rPr>
          <w:rFonts w:hint="cs"/>
          <w:rtl/>
        </w:rPr>
        <w:t>ו</w:t>
      </w:r>
      <w:r>
        <w:rPr>
          <w:rFonts w:hint="cs"/>
          <w:rtl/>
        </w:rPr>
        <w:t>עוד כתב</w:t>
      </w:r>
      <w:r w:rsidRPr="00184653">
        <w:rPr>
          <w:b/>
          <w:bCs/>
          <w:rtl/>
        </w:rPr>
        <w:t xml:space="preserve"> </w:t>
      </w:r>
      <w:r w:rsidRPr="00836FDA">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Ref170331194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w:t>
      </w:r>
      <w:r>
        <w:rPr>
          <w:b/>
          <w:bCs/>
          <w:vanish/>
          <w:rtl/>
        </w:rPr>
        <w:fldChar w:fldCharType="end"/>
      </w:r>
      <w:r w:rsidRPr="00836FDA">
        <w:rPr>
          <w:rFonts w:hint="cs"/>
          <w:b/>
          <w:bCs/>
          <w:vanish/>
          <w:rtl/>
        </w:rPr>
        <w:t xml:space="preserve"> &gt;</w:t>
      </w:r>
      <w:r>
        <w:rPr>
          <w:rFonts w:hint="cs"/>
          <w:b/>
          <w:bCs/>
          <w:rtl/>
        </w:rPr>
        <w:t>רש"י</w:t>
      </w:r>
      <w:r>
        <w:rPr>
          <w:rFonts w:hint="cs"/>
          <w:rtl/>
        </w:rPr>
        <w:t xml:space="preserve"> </w:t>
      </w:r>
      <w:r w:rsidRPr="00184653">
        <w:rPr>
          <w:rStyle w:val="aff4"/>
          <w:rFonts w:hint="cs"/>
          <w:rtl/>
        </w:rPr>
        <w:t>לקמן</w:t>
      </w:r>
      <w:r>
        <w:rPr>
          <w:rStyle w:val="aff4"/>
          <w:rFonts w:hint="cs"/>
          <w:rtl/>
        </w:rPr>
        <w:t xml:space="preserve"> בבי' הב'</w:t>
      </w:r>
      <w:r>
        <w:rPr>
          <w:rtl/>
        </w:rPr>
        <w:t xml:space="preserve"> </w:t>
      </w:r>
      <w:r w:rsidRPr="000964B1">
        <w:rPr>
          <w:rFonts w:ascii="Calibri" w:eastAsia="Times New Roman" w:hAnsi="Calibri" w:cs="Guttman Rashi"/>
          <w:noProof w:val="0"/>
          <w:sz w:val="10"/>
          <w:szCs w:val="12"/>
          <w:rtl/>
        </w:rPr>
        <w:t>(</w:t>
      </w:r>
      <w:r w:rsidRPr="000964B1">
        <w:rPr>
          <w:rFonts w:ascii="Calibri" w:eastAsia="Times New Roman" w:hAnsi="Calibri" w:cs="Guttman Rashi" w:hint="cs"/>
          <w:noProof w:val="0"/>
          <w:sz w:val="10"/>
          <w:szCs w:val="12"/>
          <w:rtl/>
        </w:rPr>
        <w:t>פו. ד"ה ואם</w:t>
      </w:r>
      <w:r w:rsidRPr="000964B1">
        <w:rPr>
          <w:rFonts w:ascii="Calibri" w:eastAsia="Times New Roman" w:hAnsi="Calibri" w:cs="Guttman Rashi"/>
          <w:noProof w:val="0"/>
          <w:sz w:val="10"/>
          <w:szCs w:val="12"/>
          <w:rtl/>
        </w:rPr>
        <w:t>)</w:t>
      </w:r>
      <w:r w:rsidRPr="00836FDA">
        <w:rPr>
          <w:rFonts w:hint="cs"/>
          <w:vanish/>
          <w:rtl/>
        </w:rPr>
        <w:t>=</w:t>
      </w:r>
      <w:r>
        <w:rPr>
          <w:rFonts w:hint="cs"/>
          <w:rtl/>
        </w:rPr>
        <w:t xml:space="preserve"> ד</w:t>
      </w:r>
      <w:r w:rsidRPr="000964B1">
        <w:rPr>
          <w:rFonts w:hint="cs"/>
          <w:rtl/>
        </w:rPr>
        <w:t>למ"ד ד</w:t>
      </w:r>
      <w:r>
        <w:rPr>
          <w:rFonts w:hint="cs"/>
          <w:rtl/>
        </w:rPr>
        <w:t xml:space="preserve">מעמיד את </w:t>
      </w:r>
      <w:r w:rsidRPr="000964B1">
        <w:rPr>
          <w:rFonts w:hint="cs"/>
          <w:rtl/>
        </w:rPr>
        <w:t>מתני' כר"מ</w:t>
      </w:r>
      <w:r>
        <w:rPr>
          <w:rFonts w:hint="cs"/>
          <w:rtl/>
        </w:rPr>
        <w:t>,</w:t>
      </w:r>
      <w:r w:rsidRPr="000964B1">
        <w:rPr>
          <w:rFonts w:hint="cs"/>
          <w:rtl/>
        </w:rPr>
        <w:t xml:space="preserve"> צ"ל דכת"י כמאה עדים </w:t>
      </w:r>
      <w:r w:rsidRPr="00474C5F">
        <w:rPr>
          <w:rFonts w:hint="cs"/>
          <w:rtl/>
        </w:rPr>
        <w:t>דמי</w:t>
      </w:r>
      <w:bookmarkEnd w:id="1942"/>
      <w:r w:rsidRPr="00474C5F">
        <w:rPr>
          <w:rFonts w:hint="cs"/>
          <w:rtl/>
        </w:rPr>
        <w:t>,</w:t>
      </w:r>
      <w:r w:rsidRPr="00474C5F">
        <w:rPr>
          <w:rtl/>
        </w:rPr>
        <w:t xml:space="preserve"> </w:t>
      </w:r>
      <w:r w:rsidRPr="00474C5F">
        <w:rPr>
          <w:rFonts w:hint="cs"/>
          <w:rtl/>
        </w:rPr>
        <w:t>ועי' במ"ש</w:t>
      </w:r>
      <w:r>
        <w:rPr>
          <w:rtl/>
        </w:rPr>
        <w:t xml:space="preserve"> </w:t>
      </w:r>
      <w:r w:rsidRPr="00474C5F">
        <w:rPr>
          <w:rStyle w:val="aff4"/>
          <w:rFonts w:hint="cs"/>
          <w:rtl/>
        </w:rPr>
        <w:t>הרשב"א ביבמות</w:t>
      </w:r>
      <w:r w:rsidRPr="00474C5F">
        <w:rPr>
          <w:rtl/>
        </w:rPr>
        <w:t xml:space="preserve"> </w:t>
      </w:r>
      <w:r w:rsidRPr="00474C5F">
        <w:rPr>
          <w:rStyle w:val="af2"/>
          <w:rFonts w:eastAsia="Guttman Rashi"/>
          <w:rtl/>
        </w:rPr>
        <w:t xml:space="preserve">(עי' </w:t>
      </w:r>
      <w:r>
        <w:rPr>
          <w:rStyle w:val="af2"/>
          <w:rFonts w:eastAsia="Guttman Rashi" w:hint="cs"/>
          <w:rtl/>
        </w:rPr>
        <w:t xml:space="preserve">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Ref171197031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E91BF8">
        <w:rPr>
          <w:rStyle w:val="af2"/>
          <w:rFonts w:eastAsia="Guttman Rashi"/>
          <w:cs/>
        </w:rPr>
        <w:t>‎</w:t>
      </w:r>
      <w:r w:rsidR="00E91BF8">
        <w:rPr>
          <w:rStyle w:val="af2"/>
          <w:rFonts w:eastAsia="Guttman Rashi"/>
          <w:rtl/>
        </w:rPr>
        <w:t>יא)</w:t>
      </w:r>
      <w:r>
        <w:rPr>
          <w:rStyle w:val="af2"/>
          <w:rFonts w:eastAsia="Guttman Rashi"/>
          <w:rtl/>
        </w:rPr>
        <w:fldChar w:fldCharType="end"/>
      </w:r>
      <w:r>
        <w:rPr>
          <w:rtl/>
        </w:rPr>
        <w:t xml:space="preserve"> </w:t>
      </w:r>
      <w:r>
        <w:rPr>
          <w:rFonts w:hint="cs"/>
          <w:b/>
          <w:bCs/>
          <w:rtl/>
        </w:rPr>
        <w:t>והתוס' הרא"ש</w:t>
      </w:r>
      <w:r>
        <w:rPr>
          <w:rtl/>
        </w:rPr>
        <w:t xml:space="preserve"> </w:t>
      </w:r>
      <w:r w:rsidRPr="00474C5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Ref171197032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יג)</w:t>
      </w:r>
      <w:r>
        <w:rPr>
          <w:rFonts w:ascii="Calibri" w:eastAsia="Times New Roman" w:hAnsi="Calibri" w:cs="Guttman Rashi"/>
          <w:noProof w:val="0"/>
          <w:sz w:val="10"/>
          <w:szCs w:val="12"/>
          <w:rtl/>
        </w:rPr>
        <w:fldChar w:fldCharType="end"/>
      </w:r>
      <w:r>
        <w:rPr>
          <w:rFonts w:hint="cs"/>
          <w:rtl/>
        </w:rPr>
        <w:t xml:space="preserve"> דהם דברי</w:t>
      </w:r>
      <w:r w:rsidRPr="00474C5F">
        <w:rPr>
          <w:b/>
          <w:bCs/>
          <w:rtl/>
        </w:rPr>
        <w:t xml:space="preserve"> </w:t>
      </w:r>
      <w:r>
        <w:rPr>
          <w:rFonts w:hint="cs"/>
          <w:b/>
          <w:bCs/>
          <w:rtl/>
        </w:rPr>
        <w:t>רש"י בתשו'</w:t>
      </w:r>
      <w:r w:rsidRPr="00474C5F">
        <w:rPr>
          <w:rFonts w:hint="cs"/>
          <w:rtl/>
        </w:rPr>
        <w:t>,</w:t>
      </w:r>
      <w:r>
        <w:rPr>
          <w:rFonts w:hint="cs"/>
          <w:sz w:val="12"/>
          <w:szCs w:val="14"/>
          <w:rtl/>
        </w:rPr>
        <w:t xml:space="preserve"> </w:t>
      </w:r>
      <w:r w:rsidRPr="00B90B8C">
        <w:rPr>
          <w:sz w:val="12"/>
          <w:szCs w:val="14"/>
          <w:rtl/>
        </w:rPr>
        <w:t>[</w:t>
      </w:r>
      <w:r>
        <w:rPr>
          <w:rFonts w:hint="cs"/>
          <w:sz w:val="12"/>
          <w:szCs w:val="14"/>
          <w:rtl/>
        </w:rPr>
        <w:t>וע"ע בהערה</w:t>
      </w:r>
      <w:r w:rsidRPr="00B90B8C">
        <w:rPr>
          <w:vertAlign w:val="superscript"/>
          <w:rtl/>
        </w:rPr>
        <w:fldChar w:fldCharType="begin"/>
      </w:r>
      <w:r w:rsidRPr="00B90B8C">
        <w:rPr>
          <w:vertAlign w:val="superscript"/>
          <w:rtl/>
        </w:rPr>
        <w:instrText xml:space="preserve"> </w:instrText>
      </w:r>
      <w:r w:rsidRPr="00B90B8C">
        <w:rPr>
          <w:rFonts w:hint="cs"/>
          <w:vertAlign w:val="superscript"/>
        </w:rPr>
        <w:instrText>NOTEREF</w:instrText>
      </w:r>
      <w:r w:rsidRPr="00B90B8C">
        <w:rPr>
          <w:rFonts w:hint="cs"/>
          <w:vertAlign w:val="superscript"/>
          <w:rtl/>
        </w:rPr>
        <w:instrText xml:space="preserve"> _</w:instrText>
      </w:r>
      <w:r w:rsidRPr="00B90B8C">
        <w:rPr>
          <w:rFonts w:hint="cs"/>
          <w:vertAlign w:val="superscript"/>
        </w:rPr>
        <w:instrText>Ref170204717 \h</w:instrText>
      </w:r>
      <w:r w:rsidRPr="00B90B8C">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B90B8C">
        <w:rPr>
          <w:vertAlign w:val="superscript"/>
          <w:rtl/>
        </w:rPr>
      </w:r>
      <w:r w:rsidRPr="00B90B8C">
        <w:rPr>
          <w:vertAlign w:val="superscript"/>
          <w:rtl/>
        </w:rPr>
        <w:fldChar w:fldCharType="separate"/>
      </w:r>
      <w:r w:rsidR="00E91BF8">
        <w:rPr>
          <w:vertAlign w:val="superscript"/>
          <w:rtl/>
        </w:rPr>
        <w:t>4</w:t>
      </w:r>
      <w:r w:rsidRPr="00B90B8C">
        <w:rPr>
          <w:vertAlign w:val="superscript"/>
          <w:rtl/>
        </w:rPr>
        <w:fldChar w:fldCharType="end"/>
      </w:r>
      <w:r w:rsidRPr="00B90B8C">
        <w:rPr>
          <w:sz w:val="12"/>
          <w:szCs w:val="14"/>
          <w:rtl/>
        </w:rPr>
        <w:t>]</w:t>
      </w:r>
      <w:bookmarkEnd w:id="1943"/>
      <w:r>
        <w:rPr>
          <w:rFonts w:hint="cs"/>
          <w:sz w:val="12"/>
          <w:szCs w:val="14"/>
          <w:rtl/>
        </w:rPr>
        <w:t xml:space="preserve">, </w:t>
      </w:r>
      <w:r w:rsidRPr="00C32893">
        <w:rPr>
          <w:rFonts w:hint="cs"/>
          <w:rtl/>
        </w:rPr>
        <w:t>ועי</w:t>
      </w:r>
      <w:r>
        <w:rPr>
          <w:rFonts w:hint="cs"/>
          <w:rtl/>
        </w:rPr>
        <w:t xml:space="preserve">' במה שביאר </w:t>
      </w:r>
      <w:r w:rsidRPr="00A962C8">
        <w:rPr>
          <w:b/>
          <w:bCs/>
          <w:rtl/>
        </w:rPr>
        <w:t>ה</w:t>
      </w:r>
      <w:r>
        <w:rPr>
          <w:rFonts w:hint="cs"/>
          <w:b/>
          <w:bCs/>
          <w:vanish/>
          <w:rtl/>
        </w:rPr>
        <w:t>&lt; &gt;</w:t>
      </w:r>
      <w:r>
        <w:rPr>
          <w:rFonts w:hint="cs"/>
          <w:b/>
          <w:bCs/>
          <w:rtl/>
        </w:rPr>
        <w:t>פנ"י לקמן</w:t>
      </w:r>
      <w:r w:rsidRPr="00A962C8">
        <w:rPr>
          <w:b/>
          <w:bCs/>
          <w:rtl/>
        </w:rPr>
        <w:t xml:space="preserve"> </w:t>
      </w:r>
      <w:r w:rsidRPr="00A962C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על רש"י ד"ה ואם</w:t>
      </w:r>
      <w:r w:rsidRPr="00A962C8">
        <w:rPr>
          <w:rFonts w:ascii="Calibri" w:eastAsia="Times New Roman" w:hAnsi="Calibri" w:cs="Guttman Rashi"/>
          <w:noProof w:val="0"/>
          <w:sz w:val="10"/>
          <w:szCs w:val="12"/>
          <w:rtl/>
        </w:rPr>
        <w:t>)</w:t>
      </w:r>
      <w:r w:rsidRPr="00A962C8">
        <w:rPr>
          <w:vanish/>
          <w:rtl/>
        </w:rPr>
        <w:t>=</w:t>
      </w:r>
      <w:r>
        <w:rPr>
          <w:rFonts w:hint="cs"/>
          <w:rtl/>
        </w:rPr>
        <w:t xml:space="preserve"> </w:t>
      </w:r>
      <w:r>
        <w:rPr>
          <w:rFonts w:hint="cs"/>
          <w:b/>
          <w:bCs/>
          <w:rtl/>
        </w:rPr>
        <w:t>וב</w:t>
      </w:r>
      <w:r w:rsidRPr="007026CC">
        <w:rPr>
          <w:b/>
          <w:bCs/>
          <w:vanish/>
          <w:rtl/>
        </w:rPr>
        <w:t>&lt; &gt;</w:t>
      </w:r>
      <w:r>
        <w:rPr>
          <w:rFonts w:hint="cs"/>
          <w:b/>
          <w:bCs/>
          <w:rtl/>
        </w:rPr>
        <w:t>חי' רבי נחום</w:t>
      </w:r>
      <w:r w:rsidRPr="007026CC">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Ref171201603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סא)</w:t>
      </w:r>
      <w:r>
        <w:rPr>
          <w:rFonts w:ascii="Calibri" w:eastAsia="Times New Roman" w:hAnsi="Calibri" w:cs="Guttman Rashi"/>
          <w:noProof w:val="0"/>
          <w:sz w:val="10"/>
          <w:szCs w:val="12"/>
          <w:rtl/>
        </w:rPr>
        <w:fldChar w:fldCharType="end"/>
      </w:r>
      <w:r w:rsidRPr="007026CC">
        <w:rPr>
          <w:vanish/>
          <w:rtl/>
        </w:rPr>
        <w:t>=</w:t>
      </w:r>
      <w:r>
        <w:rPr>
          <w:rtl/>
        </w:rPr>
        <w:t xml:space="preserve"> </w:t>
      </w:r>
      <w:r>
        <w:rPr>
          <w:rFonts w:hint="cs"/>
          <w:rtl/>
        </w:rPr>
        <w:t>בדעת</w:t>
      </w:r>
      <w:r w:rsidRPr="005B5E2D">
        <w:rPr>
          <w:rFonts w:hint="cs"/>
          <w:b/>
          <w:bCs/>
          <w:rtl/>
        </w:rPr>
        <w:t xml:space="preserve"> </w:t>
      </w:r>
      <w:r w:rsidRPr="007F036C">
        <w:rPr>
          <w:rFonts w:hint="cs"/>
          <w:b/>
          <w:bCs/>
          <w:rtl/>
        </w:rPr>
        <w:t>רש"י</w:t>
      </w:r>
      <w:r>
        <w:rPr>
          <w:rFonts w:hint="cs"/>
          <w:rtl/>
        </w:rPr>
        <w:t>.</w:t>
      </w:r>
      <w:bookmarkEnd w:id="1944"/>
      <w:r>
        <w:rPr>
          <w:rtl/>
        </w:rPr>
        <w:t xml:space="preserve"> </w:t>
      </w:r>
    </w:p>
    <w:bookmarkEnd w:id="1945"/>
    <w:p w14:paraId="6F4CF290" w14:textId="77777777" w:rsidR="00125D6D" w:rsidRDefault="00125D6D" w:rsidP="00125D6D">
      <w:pPr>
        <w:pStyle w:val="a1"/>
      </w:pPr>
      <w:r w:rsidRPr="00C51A94">
        <w:rPr>
          <w:rtl/>
        </w:rPr>
        <w:t>ולמאן דמוקי לה בגמ' כרבי מאיר איכא למימר דכתב ידו כמאה עדים דמי</w:t>
      </w:r>
      <w:r>
        <w:rPr>
          <w:rFonts w:hint="cs"/>
          <w:rtl/>
        </w:rPr>
        <w:t>.</w:t>
      </w:r>
    </w:p>
    <w:p w14:paraId="76027512" w14:textId="77777777" w:rsidR="00125D6D" w:rsidRPr="00724A46" w:rsidRDefault="00125D6D" w:rsidP="00724A46">
      <w:pPr>
        <w:pStyle w:val="afffff7"/>
        <w:rPr>
          <w:rtl/>
        </w:rPr>
      </w:pPr>
      <w:bookmarkStart w:id="1946" w:name="_Toc171330483"/>
      <w:bookmarkStart w:id="1947" w:name="_Toc173964577"/>
      <w:r w:rsidRPr="00724A46">
        <w:rPr>
          <w:rtl/>
        </w:rPr>
        <w:t>הגהות הב"ח גיטין פו ע</w:t>
      </w:r>
      <w:r w:rsidRPr="00724A46">
        <w:rPr>
          <w:rFonts w:hint="cs"/>
          <w:rtl/>
        </w:rPr>
        <w:t>"</w:t>
      </w:r>
      <w:r w:rsidRPr="00724A46">
        <w:rPr>
          <w:rtl/>
        </w:rPr>
        <w:t>א אות א</w:t>
      </w:r>
      <w:bookmarkEnd w:id="1946"/>
      <w:r w:rsidRPr="00724A46">
        <w:rPr>
          <w:rtl/>
        </w:rPr>
        <w:t xml:space="preserve"> (ה)</w:t>
      </w:r>
      <w:bookmarkEnd w:id="1947"/>
    </w:p>
    <w:p w14:paraId="57522FFE" w14:textId="77777777" w:rsidR="00125D6D" w:rsidRDefault="00125D6D" w:rsidP="00125D6D">
      <w:pPr>
        <w:pStyle w:val="a7"/>
        <w:rPr>
          <w:rtl/>
        </w:rPr>
      </w:pPr>
      <w:bookmarkStart w:id="1948" w:name="_Toc171330363"/>
      <w:r>
        <w:rPr>
          <w:rFonts w:hint="cs"/>
          <w:rtl/>
        </w:rPr>
        <w:t>בי' הב"ח דהבי' הב' ברש"י דמתני' כר"מ הוא הגה"ה ברש"י אך הראשונים כ"כ בשם רש"י</w:t>
      </w:r>
      <w:bookmarkEnd w:id="1948"/>
    </w:p>
    <w:p w14:paraId="0708183E" w14:textId="2DED396D" w:rsidR="00125D6D" w:rsidRPr="00CE24F3" w:rsidRDefault="00125D6D" w:rsidP="00E80966">
      <w:pPr>
        <w:pStyle w:val="a2"/>
        <w:rPr>
          <w:rStyle w:val="af"/>
          <w:rtl/>
        </w:rPr>
      </w:pPr>
      <w:bookmarkStart w:id="1949" w:name="_Ref170054324"/>
      <w:bookmarkStart w:id="1950" w:name="_Ref171198675"/>
      <w:r>
        <w:rPr>
          <w:rFonts w:hint="cs"/>
          <w:rtl/>
        </w:rPr>
        <w:t>וכתב</w:t>
      </w:r>
      <w:r>
        <w:rPr>
          <w:rtl/>
        </w:rPr>
        <w:t xml:space="preserve"> </w:t>
      </w:r>
      <w:r>
        <w:rPr>
          <w:rFonts w:hint="cs"/>
          <w:b/>
          <w:bCs/>
          <w:rtl/>
        </w:rPr>
        <w:t>ב</w:t>
      </w:r>
      <w:r w:rsidRPr="005B1E99">
        <w:rPr>
          <w:b/>
          <w:bCs/>
          <w:vanish/>
          <w:rtl/>
        </w:rPr>
        <w:t xml:space="preserve"> &lt;, </w:t>
      </w:r>
      <w:r w:rsidRPr="005B1E99">
        <w:rPr>
          <w:b/>
          <w:bCs/>
          <w:vanish/>
          <w:rtl/>
        </w:rPr>
        <w:fldChar w:fldCharType="begin"/>
      </w:r>
      <w:r w:rsidRPr="005B1E99">
        <w:rPr>
          <w:b/>
          <w:bCs/>
          <w:vanish/>
          <w:rtl/>
        </w:rPr>
        <w:instrText xml:space="preserve"> </w:instrText>
      </w:r>
      <w:r w:rsidRPr="005B1E99">
        <w:rPr>
          <w:b/>
          <w:bCs/>
          <w:vanish/>
        </w:rPr>
        <w:instrText>REF</w:instrText>
      </w:r>
      <w:r w:rsidRPr="005B1E99">
        <w:rPr>
          <w:b/>
          <w:bCs/>
          <w:vanish/>
          <w:rtl/>
        </w:rPr>
        <w:instrText xml:space="preserve"> _</w:instrText>
      </w:r>
      <w:r w:rsidRPr="005B1E99">
        <w:rPr>
          <w:b/>
          <w:bCs/>
          <w:vanish/>
        </w:rPr>
        <w:instrText>Ref170054324 \r \h</w:instrText>
      </w:r>
      <w:r w:rsidRPr="005B1E99">
        <w:rPr>
          <w:b/>
          <w:bCs/>
          <w:vanish/>
          <w:rtl/>
        </w:rPr>
        <w:instrText xml:space="preserve"> </w:instrText>
      </w:r>
      <w:r w:rsidRPr="005B1E99">
        <w:rPr>
          <w:b/>
          <w:bCs/>
          <w:vanish/>
          <w:rtl/>
        </w:rPr>
      </w:r>
      <w:r w:rsidRPr="005B1E99">
        <w:rPr>
          <w:b/>
          <w:bCs/>
          <w:vanish/>
          <w:rtl/>
        </w:rPr>
        <w:fldChar w:fldCharType="separate"/>
      </w:r>
      <w:r w:rsidR="00E91BF8">
        <w:rPr>
          <w:b/>
          <w:bCs/>
          <w:vanish/>
          <w:cs/>
        </w:rPr>
        <w:t>‎</w:t>
      </w:r>
      <w:r w:rsidR="00E91BF8">
        <w:rPr>
          <w:b/>
          <w:bCs/>
          <w:vanish/>
          <w:rtl/>
        </w:rPr>
        <w:t>י)</w:t>
      </w:r>
      <w:r w:rsidRPr="005B1E99">
        <w:rPr>
          <w:b/>
          <w:bCs/>
          <w:vanish/>
          <w:rtl/>
        </w:rPr>
        <w:fldChar w:fldCharType="end"/>
      </w:r>
      <w:r w:rsidRPr="005B1E99">
        <w:rPr>
          <w:b/>
          <w:bCs/>
          <w:vanish/>
          <w:rtl/>
        </w:rPr>
        <w:t xml:space="preserve"> &gt;</w:t>
      </w:r>
      <w:r w:rsidRPr="005B1E99">
        <w:rPr>
          <w:rFonts w:hint="cs"/>
          <w:b/>
          <w:bCs/>
          <w:rtl/>
        </w:rPr>
        <w:t>הג' הב"ח לקמן</w:t>
      </w:r>
      <w:r w:rsidRPr="005B1E99">
        <w:rPr>
          <w:b/>
          <w:bCs/>
          <w:rtl/>
        </w:rPr>
        <w:t xml:space="preserve"> </w:t>
      </w:r>
      <w:r w:rsidRPr="005B1E99">
        <w:rPr>
          <w:rFonts w:ascii="Calibri" w:eastAsia="Times New Roman" w:hAnsi="Calibri" w:cs="Guttman Rashi"/>
          <w:noProof w:val="0"/>
          <w:sz w:val="10"/>
          <w:szCs w:val="12"/>
          <w:rtl/>
        </w:rPr>
        <w:t>(</w:t>
      </w:r>
      <w:r w:rsidRPr="005B1E99">
        <w:rPr>
          <w:rFonts w:ascii="Calibri" w:eastAsia="Times New Roman" w:hAnsi="Calibri" w:cs="Guttman Rashi" w:hint="cs"/>
          <w:noProof w:val="0"/>
          <w:sz w:val="10"/>
          <w:szCs w:val="12"/>
          <w:rtl/>
        </w:rPr>
        <w:t>פו. אות א'</w:t>
      </w:r>
      <w:r w:rsidRPr="005B1E99">
        <w:rPr>
          <w:rFonts w:ascii="Calibri" w:eastAsia="Times New Roman" w:hAnsi="Calibri" w:cs="Guttman Rashi"/>
          <w:noProof w:val="0"/>
          <w:sz w:val="10"/>
          <w:szCs w:val="12"/>
          <w:rtl/>
        </w:rPr>
        <w:t>)</w:t>
      </w:r>
      <w:bookmarkEnd w:id="1949"/>
      <w:r w:rsidRPr="005B1E99">
        <w:rPr>
          <w:vanish/>
          <w:rtl/>
        </w:rPr>
        <w:t>=</w:t>
      </w:r>
      <w:r>
        <w:rPr>
          <w:rtl/>
        </w:rPr>
        <w:t xml:space="preserve"> </w:t>
      </w:r>
      <w:r>
        <w:rPr>
          <w:rFonts w:hint="cs"/>
          <w:rtl/>
        </w:rPr>
        <w:t>דמה שהוסיף</w:t>
      </w:r>
      <w:r>
        <w:rPr>
          <w:rtl/>
        </w:rPr>
        <w:t xml:space="preserve"> </w:t>
      </w:r>
      <w:bookmarkStart w:id="1951" w:name="_Hlk170055301"/>
      <w:bookmarkStart w:id="1952" w:name="_Hlk170055879"/>
      <w:r w:rsidRPr="005B1E99">
        <w:rPr>
          <w:rFonts w:hint="cs"/>
          <w:b/>
          <w:bCs/>
          <w:rtl/>
        </w:rPr>
        <w:t>רש"י</w:t>
      </w:r>
      <w:r>
        <w:rPr>
          <w:rtl/>
        </w:rPr>
        <w:t xml:space="preserve"> </w:t>
      </w:r>
      <w:r w:rsidRPr="005B1E99">
        <w:rPr>
          <w:rFonts w:ascii="Calibri" w:eastAsia="Times New Roman" w:hAnsi="Calibri" w:cs="Guttman Rashi"/>
          <w:noProof w:val="0"/>
          <w:sz w:val="10"/>
          <w:szCs w:val="12"/>
          <w:rtl/>
        </w:rPr>
        <w:t xml:space="preserve">(עי' אות </w:t>
      </w:r>
      <w:bookmarkStart w:id="1953" w:name="_Toc170000413"/>
      <w:r w:rsidRPr="000B3543">
        <w:rPr>
          <w:rStyle w:val="af2"/>
          <w:rFonts w:eastAsia="Guttman Hodes"/>
          <w:rtl/>
        </w:rPr>
        <w:fldChar w:fldCharType="begin"/>
      </w:r>
      <w:r w:rsidRPr="000B3543">
        <w:rPr>
          <w:rStyle w:val="af2"/>
          <w:rFonts w:eastAsia="Guttman Hodes"/>
          <w:rtl/>
        </w:rPr>
        <w:instrText xml:space="preserve"> </w:instrText>
      </w:r>
      <w:r w:rsidRPr="000B3543">
        <w:rPr>
          <w:rStyle w:val="af2"/>
          <w:rFonts w:eastAsia="Guttman Hodes"/>
        </w:rPr>
        <w:instrText>REF</w:instrText>
      </w:r>
      <w:r w:rsidRPr="000B3543">
        <w:rPr>
          <w:rStyle w:val="af2"/>
          <w:rFonts w:eastAsia="Guttman Hodes"/>
          <w:rtl/>
        </w:rPr>
        <w:instrText xml:space="preserve"> _</w:instrText>
      </w:r>
      <w:r w:rsidRPr="000B3543">
        <w:rPr>
          <w:rStyle w:val="af2"/>
          <w:rFonts w:eastAsia="Guttman Hodes"/>
        </w:rPr>
        <w:instrText>Ref170054560 \r \h</w:instrText>
      </w:r>
      <w:r w:rsidRPr="000B3543">
        <w:rPr>
          <w:rStyle w:val="af2"/>
          <w:rFonts w:eastAsia="Guttman Hodes"/>
          <w:rtl/>
        </w:rPr>
        <w:instrText xml:space="preserve"> </w:instrText>
      </w:r>
      <w:r w:rsidRPr="000B3543">
        <w:rPr>
          <w:rStyle w:val="af2"/>
          <w:rFonts w:eastAsia="Guttman Hodes"/>
          <w:rtl/>
        </w:rPr>
      </w:r>
      <w:r w:rsidRPr="000B3543">
        <w:rPr>
          <w:rStyle w:val="af2"/>
          <w:rFonts w:eastAsia="Guttman Hodes"/>
          <w:rtl/>
        </w:rPr>
        <w:fldChar w:fldCharType="separate"/>
      </w:r>
      <w:r w:rsidR="00E91BF8">
        <w:rPr>
          <w:rStyle w:val="af2"/>
          <w:rFonts w:eastAsia="Guttman Hodes"/>
          <w:cs/>
        </w:rPr>
        <w:t>‎</w:t>
      </w:r>
      <w:r w:rsidR="00E91BF8">
        <w:rPr>
          <w:rStyle w:val="af2"/>
          <w:rFonts w:eastAsia="Guttman Hodes"/>
          <w:rtl/>
        </w:rPr>
        <w:t>ט)</w:t>
      </w:r>
      <w:r w:rsidRPr="000B3543">
        <w:rPr>
          <w:rStyle w:val="af2"/>
          <w:rFonts w:eastAsia="Guttman Hodes"/>
          <w:rtl/>
        </w:rPr>
        <w:fldChar w:fldCharType="end"/>
      </w:r>
      <w:r>
        <w:rPr>
          <w:rtl/>
        </w:rPr>
        <w:t xml:space="preserve"> </w:t>
      </w:r>
      <w:bookmarkEnd w:id="1951"/>
      <w:r>
        <w:rPr>
          <w:rFonts w:hint="cs"/>
          <w:rtl/>
        </w:rPr>
        <w:t>דלמ"ד דמעמיד את מתני' כר"מ,</w:t>
      </w:r>
      <w:bookmarkEnd w:id="1952"/>
      <w:r>
        <w:rPr>
          <w:rFonts w:hint="cs"/>
          <w:rtl/>
        </w:rPr>
        <w:t xml:space="preserve"> היינו כיון דהודאת בע"ד כמאה עדים, אינו מדברי</w:t>
      </w:r>
      <w:r w:rsidRPr="005B1E99">
        <w:rPr>
          <w:b/>
          <w:bCs/>
          <w:rtl/>
        </w:rPr>
        <w:t xml:space="preserve"> </w:t>
      </w:r>
      <w:r w:rsidRPr="005B1E99">
        <w:rPr>
          <w:rFonts w:hint="cs"/>
          <w:b/>
          <w:bCs/>
          <w:rtl/>
        </w:rPr>
        <w:t>רש"י</w:t>
      </w:r>
      <w:r>
        <w:rPr>
          <w:rtl/>
        </w:rPr>
        <w:t xml:space="preserve"> </w:t>
      </w:r>
      <w:r>
        <w:rPr>
          <w:rFonts w:hint="cs"/>
          <w:rtl/>
        </w:rPr>
        <w:t xml:space="preserve">אלא הוא </w:t>
      </w:r>
      <w:r w:rsidRPr="00575F66">
        <w:rPr>
          <w:rStyle w:val="aff4"/>
          <w:rFonts w:hint="cs"/>
          <w:rtl/>
        </w:rPr>
        <w:t>הגה"ה ברש"י</w:t>
      </w:r>
      <w:r>
        <w:rPr>
          <w:rFonts w:hint="cs"/>
          <w:rtl/>
        </w:rPr>
        <w:t xml:space="preserve"> ומקורה מדברי</w:t>
      </w:r>
      <w:r>
        <w:rPr>
          <w:rtl/>
        </w:rPr>
        <w:t xml:space="preserve"> </w:t>
      </w:r>
      <w:r w:rsidRPr="005B1E99">
        <w:rPr>
          <w:rFonts w:hint="cs"/>
          <w:b/>
          <w:bCs/>
          <w:rtl/>
        </w:rPr>
        <w:t>התוס' בסוגיין</w:t>
      </w:r>
      <w:r>
        <w:rPr>
          <w:rtl/>
        </w:rPr>
        <w:t xml:space="preserve"> </w:t>
      </w:r>
      <w:r w:rsidRPr="005B1E99">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Ref170057483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Fonts w:hint="cs"/>
          <w:rtl/>
        </w:rPr>
        <w:t xml:space="preserve"> דכתבו דכתב ידו הוא כחתימת הבעל. </w:t>
      </w:r>
      <w:r w:rsidRPr="00CE24F3">
        <w:rPr>
          <w:rStyle w:val="af"/>
          <w:rFonts w:hint="cs"/>
          <w:rtl/>
        </w:rPr>
        <w:t>[</w:t>
      </w:r>
      <w:r>
        <w:rPr>
          <w:rStyle w:val="af"/>
          <w:rFonts w:hint="cs"/>
          <w:rtl/>
        </w:rPr>
        <w:t xml:space="preserve">וכן </w:t>
      </w:r>
      <w:r w:rsidRPr="00CE24F3">
        <w:rPr>
          <w:rStyle w:val="aff9"/>
          <w:rFonts w:hint="cs"/>
          <w:rtl/>
        </w:rPr>
        <w:t>משמע</w:t>
      </w:r>
      <w:r w:rsidRPr="00CE24F3">
        <w:rPr>
          <w:rStyle w:val="aff9"/>
          <w:rtl/>
        </w:rPr>
        <w:t xml:space="preserve"> </w:t>
      </w:r>
      <w:r>
        <w:rPr>
          <w:rStyle w:val="aff9"/>
          <w:rFonts w:hint="cs"/>
          <w:rtl/>
        </w:rPr>
        <w:t>בתוס'</w:t>
      </w:r>
      <w:r w:rsidRPr="00CE24F3">
        <w:rPr>
          <w:rStyle w:val="aff9"/>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Ref170073277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טו)</w:t>
      </w:r>
      <w:r>
        <w:rPr>
          <w:rStyle w:val="aff5"/>
          <w:rtl/>
        </w:rPr>
        <w:fldChar w:fldCharType="end"/>
      </w:r>
      <w:r>
        <w:rPr>
          <w:rStyle w:val="aff5"/>
          <w:rFonts w:hint="cs"/>
          <w:rtl/>
        </w:rPr>
        <w:t xml:space="preserve"> </w:t>
      </w:r>
      <w:r>
        <w:rPr>
          <w:rStyle w:val="af"/>
          <w:rFonts w:hint="cs"/>
          <w:rtl/>
        </w:rPr>
        <w:t>דל"ג כן</w:t>
      </w:r>
      <w:r>
        <w:rPr>
          <w:rStyle w:val="af"/>
          <w:rtl/>
        </w:rPr>
        <w:t xml:space="preserve"> </w:t>
      </w:r>
      <w:r>
        <w:rPr>
          <w:rStyle w:val="af"/>
          <w:rFonts w:hint="cs"/>
          <w:b/>
          <w:bCs/>
          <w:sz w:val="18"/>
          <w:rtl/>
        </w:rPr>
        <w:t>ברש"י</w:t>
      </w:r>
      <w:r>
        <w:rPr>
          <w:rStyle w:val="af"/>
          <w:rFonts w:hint="cs"/>
          <w:rtl/>
        </w:rPr>
        <w:t xml:space="preserve">, </w:t>
      </w:r>
      <w:r w:rsidRPr="00CE24F3">
        <w:rPr>
          <w:rStyle w:val="af"/>
          <w:rFonts w:hint="cs"/>
          <w:rtl/>
        </w:rPr>
        <w:t>אמנם</w:t>
      </w:r>
      <w:r>
        <w:rPr>
          <w:rStyle w:val="af"/>
          <w:rtl/>
        </w:rPr>
        <w:t xml:space="preserve"> </w:t>
      </w:r>
      <w:r>
        <w:rPr>
          <w:rStyle w:val="af"/>
          <w:rFonts w:hint="cs"/>
          <w:b/>
          <w:bCs/>
          <w:sz w:val="18"/>
          <w:rtl/>
        </w:rPr>
        <w:t xml:space="preserve">ברמב"ן </w:t>
      </w:r>
      <w:r>
        <w:rPr>
          <w:rStyle w:val="aff9"/>
          <w:rFonts w:hint="cs"/>
          <w:rtl/>
        </w:rPr>
        <w:t>וב</w:t>
      </w:r>
      <w:r w:rsidRPr="00CE24F3">
        <w:rPr>
          <w:rStyle w:val="aff9"/>
          <w:rFonts w:hint="cs"/>
          <w:rtl/>
        </w:rPr>
        <w:t xml:space="preserve">רשב"א </w:t>
      </w:r>
      <w:r>
        <w:rPr>
          <w:rStyle w:val="aff9"/>
          <w:rFonts w:hint="cs"/>
          <w:rtl/>
        </w:rPr>
        <w:t>לקמן</w:t>
      </w:r>
      <w:r w:rsidRPr="00CE24F3">
        <w:rPr>
          <w:rStyle w:val="af"/>
          <w:rtl/>
        </w:rPr>
        <w:t xml:space="preserve"> </w:t>
      </w:r>
      <w:r w:rsidRPr="00CE24F3">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Ref171010926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יז)</w:t>
      </w:r>
      <w:r>
        <w:rPr>
          <w:rStyle w:val="aff5"/>
          <w:rtl/>
        </w:rPr>
        <w:fldChar w:fldCharType="end"/>
      </w:r>
      <w:r w:rsidRPr="00CE24F3">
        <w:rPr>
          <w:rStyle w:val="af"/>
          <w:rtl/>
        </w:rPr>
        <w:t xml:space="preserve"> </w:t>
      </w:r>
      <w:r>
        <w:rPr>
          <w:rStyle w:val="aff9"/>
          <w:rFonts w:hint="cs"/>
          <w:rtl/>
        </w:rPr>
        <w:t>וב</w:t>
      </w:r>
      <w:r w:rsidRPr="00CE24F3">
        <w:rPr>
          <w:rStyle w:val="aff9"/>
          <w:rFonts w:hint="cs"/>
          <w:rtl/>
        </w:rPr>
        <w:t>רשב"א ביבמות</w:t>
      </w:r>
      <w:r w:rsidRPr="00CE24F3">
        <w:rPr>
          <w:rStyle w:val="af"/>
          <w:rtl/>
        </w:rPr>
        <w:t xml:space="preserve"> </w:t>
      </w:r>
      <w:r w:rsidRPr="00CE24F3">
        <w:rPr>
          <w:rStyle w:val="aff5"/>
          <w:rtl/>
        </w:rPr>
        <w:t xml:space="preserve">(עי' </w:t>
      </w:r>
      <w:r w:rsidRPr="00741A9F">
        <w:rPr>
          <w:rStyle w:val="aff5"/>
          <w:rtl/>
        </w:rPr>
        <w:t xml:space="preserve">אות </w:t>
      </w:r>
      <w:r w:rsidRPr="00741A9F">
        <w:rPr>
          <w:rStyle w:val="aff5"/>
          <w:rtl/>
        </w:rPr>
        <w:fldChar w:fldCharType="begin"/>
      </w:r>
      <w:r w:rsidRPr="00741A9F">
        <w:rPr>
          <w:rStyle w:val="aff5"/>
          <w:rtl/>
        </w:rPr>
        <w:instrText xml:space="preserve"> </w:instrText>
      </w:r>
      <w:r w:rsidRPr="00741A9F">
        <w:rPr>
          <w:rStyle w:val="aff5"/>
        </w:rPr>
        <w:instrText>REF</w:instrText>
      </w:r>
      <w:r w:rsidRPr="00741A9F">
        <w:rPr>
          <w:rStyle w:val="aff5"/>
          <w:rtl/>
        </w:rPr>
        <w:instrText xml:space="preserve"> _</w:instrText>
      </w:r>
      <w:r w:rsidRPr="00741A9F">
        <w:rPr>
          <w:rStyle w:val="aff5"/>
        </w:rPr>
        <w:instrText>Ref170204803 \r \h</w:instrText>
      </w:r>
      <w:r w:rsidRPr="00741A9F">
        <w:rPr>
          <w:rStyle w:val="aff5"/>
          <w:rtl/>
        </w:rPr>
        <w:instrText xml:space="preserve">  \* </w:instrText>
      </w:r>
      <w:r w:rsidRPr="00741A9F">
        <w:rPr>
          <w:rStyle w:val="aff5"/>
        </w:rPr>
        <w:instrText>MERGEFORMAT</w:instrText>
      </w:r>
      <w:r w:rsidRPr="00741A9F">
        <w:rPr>
          <w:rStyle w:val="aff5"/>
          <w:rtl/>
        </w:rPr>
        <w:instrText xml:space="preserve"> </w:instrText>
      </w:r>
      <w:r w:rsidRPr="00741A9F">
        <w:rPr>
          <w:rStyle w:val="aff5"/>
          <w:rtl/>
        </w:rPr>
      </w:r>
      <w:r w:rsidRPr="00741A9F">
        <w:rPr>
          <w:rStyle w:val="aff5"/>
          <w:rtl/>
        </w:rPr>
        <w:fldChar w:fldCharType="separate"/>
      </w:r>
      <w:r w:rsidR="00E91BF8">
        <w:rPr>
          <w:rStyle w:val="aff5"/>
          <w:cs/>
        </w:rPr>
        <w:t>‎</w:t>
      </w:r>
      <w:r w:rsidR="00E91BF8">
        <w:rPr>
          <w:rStyle w:val="aff5"/>
          <w:rtl/>
        </w:rPr>
        <w:t>יח)</w:t>
      </w:r>
      <w:r w:rsidRPr="00741A9F">
        <w:rPr>
          <w:rStyle w:val="aff5"/>
          <w:rtl/>
        </w:rPr>
        <w:fldChar w:fldCharType="end"/>
      </w:r>
      <w:r>
        <w:rPr>
          <w:rStyle w:val="aff9"/>
          <w:rFonts w:hint="cs"/>
          <w:rtl/>
        </w:rPr>
        <w:t xml:space="preserve"> ובמאירי</w:t>
      </w:r>
      <w:r w:rsidRPr="00CE24F3">
        <w:rPr>
          <w:rStyle w:val="af"/>
          <w:rtl/>
        </w:rPr>
        <w:t xml:space="preserve"> </w:t>
      </w:r>
      <w:r w:rsidRPr="00CE24F3">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Ref171198378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מג)</w:t>
      </w:r>
      <w:r>
        <w:rPr>
          <w:rStyle w:val="aff5"/>
          <w:rtl/>
        </w:rPr>
        <w:fldChar w:fldCharType="end"/>
      </w:r>
      <w:r w:rsidRPr="00CE24F3">
        <w:rPr>
          <w:rStyle w:val="af"/>
          <w:rtl/>
        </w:rPr>
        <w:t xml:space="preserve"> </w:t>
      </w:r>
      <w:r w:rsidRPr="00CE24F3">
        <w:rPr>
          <w:rStyle w:val="af"/>
          <w:rFonts w:hint="cs"/>
          <w:rtl/>
        </w:rPr>
        <w:t>כ"כ בשם</w:t>
      </w:r>
      <w:r w:rsidRPr="00CE24F3">
        <w:rPr>
          <w:rStyle w:val="af"/>
          <w:rtl/>
        </w:rPr>
        <w:t xml:space="preserve"> </w:t>
      </w:r>
      <w:r w:rsidRPr="00CE24F3">
        <w:rPr>
          <w:rStyle w:val="aff9"/>
          <w:rFonts w:hint="cs"/>
          <w:rtl/>
        </w:rPr>
        <w:t>רש"י</w:t>
      </w:r>
      <w:r>
        <w:rPr>
          <w:rStyle w:val="af"/>
          <w:rFonts w:hint="cs"/>
          <w:rtl/>
        </w:rPr>
        <w:t>, וע"ע במ"ש</w:t>
      </w:r>
      <w:r>
        <w:rPr>
          <w:rStyle w:val="af"/>
          <w:rtl/>
        </w:rPr>
        <w:t xml:space="preserve"> </w:t>
      </w:r>
      <w:r>
        <w:rPr>
          <w:rStyle w:val="af"/>
          <w:rFonts w:hint="cs"/>
          <w:b/>
          <w:bCs/>
          <w:sz w:val="18"/>
          <w:rtl/>
        </w:rPr>
        <w:t>המהרש"א</w:t>
      </w:r>
      <w:r w:rsidRPr="00047E82">
        <w:rPr>
          <w:rStyle w:val="af"/>
          <w:b/>
          <w:bCs/>
          <w:sz w:val="18"/>
          <w:rtl/>
        </w:rPr>
        <w:t xml:space="preserve"> </w:t>
      </w:r>
      <w:r w:rsidRPr="00047E82">
        <w:rPr>
          <w:rStyle w:val="af"/>
          <w:rFonts w:ascii="Guttman Rashi" w:eastAsia="Guttman Rashi" w:hAnsi="Guttman Rashi" w:cs="Guttman Rashi"/>
          <w:sz w:val="10"/>
          <w:szCs w:val="10"/>
          <w:rtl/>
        </w:rPr>
        <w:t xml:space="preserve">(עי' </w:t>
      </w:r>
      <w:r>
        <w:rPr>
          <w:rStyle w:val="aff5"/>
          <w:rFonts w:hint="cs"/>
          <w:rtl/>
        </w:rPr>
        <w:t xml:space="preserve">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Ref170073277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טו)</w:t>
      </w:r>
      <w:r>
        <w:rPr>
          <w:rStyle w:val="aff5"/>
          <w:rtl/>
        </w:rPr>
        <w:fldChar w:fldCharType="end"/>
      </w:r>
      <w:r>
        <w:rPr>
          <w:rStyle w:val="af"/>
          <w:rtl/>
        </w:rPr>
        <w:t xml:space="preserve"> </w:t>
      </w:r>
      <w:r>
        <w:rPr>
          <w:rStyle w:val="af"/>
          <w:rFonts w:hint="cs"/>
          <w:b/>
          <w:bCs/>
          <w:sz w:val="18"/>
          <w:rtl/>
        </w:rPr>
        <w:t>והפנ"י</w:t>
      </w:r>
      <w:r w:rsidRPr="007607B7">
        <w:rPr>
          <w:rStyle w:val="af"/>
          <w:b/>
          <w:bCs/>
          <w:sz w:val="18"/>
          <w:rtl/>
        </w:rPr>
        <w:t xml:space="preserve"> </w:t>
      </w:r>
      <w:r w:rsidRPr="007607B7">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Ref170404555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טז)</w:t>
      </w:r>
      <w:r>
        <w:rPr>
          <w:rStyle w:val="af"/>
          <w:rFonts w:ascii="Guttman Rashi" w:eastAsia="Guttman Rashi" w:hAnsi="Guttman Rashi" w:cs="Guttman Rashi"/>
          <w:sz w:val="10"/>
          <w:szCs w:val="10"/>
          <w:rtl/>
        </w:rPr>
        <w:fldChar w:fldCharType="end"/>
      </w:r>
      <w:r w:rsidRPr="00CE24F3">
        <w:rPr>
          <w:rStyle w:val="af"/>
          <w:rFonts w:hint="cs"/>
          <w:rtl/>
        </w:rPr>
        <w:t>].</w:t>
      </w:r>
      <w:bookmarkEnd w:id="1950"/>
      <w:r w:rsidRPr="00CE24F3">
        <w:rPr>
          <w:rStyle w:val="af"/>
          <w:rtl/>
        </w:rPr>
        <w:t xml:space="preserve"> </w:t>
      </w:r>
    </w:p>
    <w:p w14:paraId="5C96A464" w14:textId="77777777" w:rsidR="00125D6D" w:rsidRPr="00C51A94" w:rsidRDefault="00125D6D" w:rsidP="00724A46">
      <w:pPr>
        <w:pStyle w:val="afffffe"/>
        <w:rPr>
          <w:rtl/>
        </w:rPr>
      </w:pPr>
      <w:r w:rsidRPr="00C51A94">
        <w:rPr>
          <w:rtl/>
        </w:rPr>
        <w:t>הגהות הב"ח גיטין פו ע</w:t>
      </w:r>
      <w:r w:rsidRPr="00C51A94">
        <w:rPr>
          <w:rFonts w:hint="cs"/>
          <w:rtl/>
        </w:rPr>
        <w:t>"</w:t>
      </w:r>
      <w:r w:rsidRPr="00C51A94">
        <w:rPr>
          <w:rtl/>
        </w:rPr>
        <w:t>א אות א</w:t>
      </w:r>
    </w:p>
    <w:p w14:paraId="1A2D6E11" w14:textId="77777777" w:rsidR="00125D6D" w:rsidRPr="00C51A94" w:rsidRDefault="00125D6D" w:rsidP="00125D6D">
      <w:pPr>
        <w:pStyle w:val="a1"/>
        <w:rPr>
          <w:rtl/>
        </w:rPr>
      </w:pPr>
      <w:r w:rsidRPr="00C51A94">
        <w:rPr>
          <w:rtl/>
        </w:rPr>
        <w:t>(א) רש"י ד"ה ואם ניסת וכו' דלר' מאיר הוולד ממזר (ולמאן דמוקי לה וכו' כמאה עדים דמי) תא"מ ונ"ב נ"ל הגה"ה היא ומתוס' דרפ"ק (דף ג: ד"ה שלשה) לקחו לפרש כך:</w:t>
      </w:r>
    </w:p>
    <w:p w14:paraId="5BE43E91" w14:textId="77777777" w:rsidR="00125D6D" w:rsidRPr="00724A46" w:rsidRDefault="00125D6D" w:rsidP="00724A46">
      <w:pPr>
        <w:pStyle w:val="afffff7"/>
        <w:rPr>
          <w:rtl/>
        </w:rPr>
      </w:pPr>
      <w:bookmarkStart w:id="1954" w:name="_Toc171330484"/>
      <w:bookmarkStart w:id="1955" w:name="_Toc173964578"/>
      <w:r w:rsidRPr="00724A46">
        <w:rPr>
          <w:rtl/>
        </w:rPr>
        <w:t>חדושי הרשב"א גיטין פ"ו ע"א</w:t>
      </w:r>
      <w:r w:rsidRPr="00724A46">
        <w:rPr>
          <w:rFonts w:hint="cs"/>
          <w:rtl/>
        </w:rPr>
        <w:t xml:space="preserve"> ד"ה ויש בו זמן</w:t>
      </w:r>
      <w:bookmarkEnd w:id="1954"/>
      <w:r w:rsidRPr="00724A46">
        <w:rPr>
          <w:rtl/>
        </w:rPr>
        <w:t xml:space="preserve"> (ה)</w:t>
      </w:r>
      <w:bookmarkEnd w:id="1955"/>
    </w:p>
    <w:p w14:paraId="5E4129F3" w14:textId="77777777" w:rsidR="00125D6D" w:rsidRDefault="00125D6D" w:rsidP="00125D6D">
      <w:pPr>
        <w:pStyle w:val="a7"/>
        <w:rPr>
          <w:rtl/>
        </w:rPr>
      </w:pPr>
      <w:bookmarkStart w:id="1956" w:name="_Toc171330364"/>
      <w:r>
        <w:rPr>
          <w:rFonts w:hint="cs"/>
          <w:rtl/>
        </w:rPr>
        <w:t>בי' הרשב"א בשם רש"י בתשו' דאף דהמשנה ממטבע הולד ממזר</w:t>
      </w:r>
      <w:r w:rsidRPr="00092DC0">
        <w:rPr>
          <w:rFonts w:hint="cs"/>
          <w:rtl/>
        </w:rPr>
        <w:t xml:space="preserve"> </w:t>
      </w:r>
      <w:r>
        <w:rPr>
          <w:rFonts w:hint="cs"/>
          <w:rtl/>
        </w:rPr>
        <w:t>מודה ר"מ דכת"י במקום עדים</w:t>
      </w:r>
      <w:bookmarkEnd w:id="1956"/>
    </w:p>
    <w:p w14:paraId="04F330FD" w14:textId="696C067E" w:rsidR="00125D6D" w:rsidRDefault="00125D6D" w:rsidP="00E80966">
      <w:pPr>
        <w:pStyle w:val="a2"/>
      </w:pPr>
      <w:bookmarkStart w:id="1957" w:name="_Ref171197031"/>
      <w:r>
        <w:rPr>
          <w:rFonts w:hint="cs"/>
          <w:rtl/>
        </w:rPr>
        <w:t>אך יעוי' במה שהביא</w:t>
      </w:r>
      <w:r>
        <w:rPr>
          <w:rtl/>
        </w:rPr>
        <w:t xml:space="preserve"> </w:t>
      </w:r>
      <w:r w:rsidRPr="00C65536">
        <w:rPr>
          <w:b/>
          <w:bCs/>
          <w:rtl/>
        </w:rPr>
        <w:t>ה</w:t>
      </w:r>
      <w:r w:rsidRPr="00C65536">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Ref171197031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יא)</w:t>
      </w:r>
      <w:r>
        <w:rPr>
          <w:b/>
          <w:bCs/>
          <w:vanish/>
          <w:rtl/>
        </w:rPr>
        <w:fldChar w:fldCharType="end"/>
      </w:r>
      <w:r>
        <w:rPr>
          <w:rFonts w:hint="cs"/>
          <w:b/>
          <w:bCs/>
          <w:vanish/>
          <w:rtl/>
        </w:rPr>
        <w:t xml:space="preserve"> &gt;</w:t>
      </w:r>
      <w:r w:rsidRPr="00C65536">
        <w:rPr>
          <w:rFonts w:hint="cs"/>
          <w:b/>
          <w:bCs/>
          <w:rtl/>
        </w:rPr>
        <w:t>רשב"א לקמן</w:t>
      </w:r>
      <w:r w:rsidRPr="00C65536">
        <w:rPr>
          <w:b/>
          <w:bCs/>
          <w:rtl/>
        </w:rPr>
        <w:t xml:space="preserve"> </w:t>
      </w:r>
      <w:r w:rsidRPr="00C65536">
        <w:rPr>
          <w:rFonts w:ascii="Calibri" w:eastAsia="Times New Roman" w:hAnsi="Calibri" w:cs="Guttman Rashi"/>
          <w:noProof w:val="0"/>
          <w:sz w:val="10"/>
          <w:szCs w:val="12"/>
          <w:rtl/>
        </w:rPr>
        <w:t>(</w:t>
      </w:r>
      <w:r w:rsidRPr="00C65536">
        <w:rPr>
          <w:rFonts w:ascii="Calibri" w:eastAsia="Times New Roman" w:hAnsi="Calibri" w:cs="Guttman Rashi" w:hint="cs"/>
          <w:noProof w:val="0"/>
          <w:sz w:val="10"/>
          <w:szCs w:val="12"/>
          <w:rtl/>
        </w:rPr>
        <w:t>פו. ד"ה ויש בו זמן</w:t>
      </w:r>
      <w:r w:rsidRPr="00C65536">
        <w:rPr>
          <w:rFonts w:ascii="Calibri" w:eastAsia="Times New Roman" w:hAnsi="Calibri" w:cs="Guttman Rashi"/>
          <w:noProof w:val="0"/>
          <w:sz w:val="10"/>
          <w:szCs w:val="12"/>
          <w:rtl/>
        </w:rPr>
        <w:t>)</w:t>
      </w:r>
      <w:r>
        <w:rPr>
          <w:rtl/>
        </w:rPr>
        <w:t xml:space="preserve"> </w:t>
      </w:r>
      <w:r>
        <w:rPr>
          <w:rFonts w:hint="cs"/>
          <w:rtl/>
        </w:rPr>
        <w:t>בשם</w:t>
      </w:r>
      <w:r w:rsidRPr="00C65536">
        <w:rPr>
          <w:b/>
          <w:bCs/>
          <w:rtl/>
        </w:rPr>
        <w:t xml:space="preserve"> </w:t>
      </w:r>
      <w:r w:rsidRPr="00C65536">
        <w:rPr>
          <w:rFonts w:hint="cs"/>
          <w:b/>
          <w:bCs/>
          <w:rtl/>
        </w:rPr>
        <w:t>רש"י בתשו'</w:t>
      </w:r>
      <w:r w:rsidRPr="00C65536">
        <w:rPr>
          <w:vanish/>
          <w:rtl/>
        </w:rPr>
        <w:t>=</w:t>
      </w:r>
      <w:r>
        <w:rPr>
          <w:rtl/>
        </w:rPr>
        <w:t xml:space="preserve"> </w:t>
      </w:r>
      <w:r>
        <w:rPr>
          <w:rFonts w:hint="cs"/>
          <w:rtl/>
        </w:rPr>
        <w:t>דביאר דאעפ"י דס"ל לר"מ דכל המשנה ממטבע שטבעו חכמים בגיטין הולד ממזר, מ"מ הוא מודה בכתב ידו דאין הולד ממזר, כיון דכתב ידו הוא במקום עדים.</w:t>
      </w:r>
      <w:bookmarkEnd w:id="1957"/>
    </w:p>
    <w:p w14:paraId="00AB07FF" w14:textId="77777777" w:rsidR="00125D6D" w:rsidRPr="00C51A94" w:rsidRDefault="00125D6D" w:rsidP="00724A46">
      <w:pPr>
        <w:pStyle w:val="afffffe"/>
        <w:rPr>
          <w:rtl/>
        </w:rPr>
      </w:pPr>
      <w:r w:rsidRPr="00C51A94">
        <w:rPr>
          <w:rtl/>
        </w:rPr>
        <w:t>חדושי הרשב"א גיטין פ"ו ע"א</w:t>
      </w:r>
      <w:r w:rsidRPr="00C51A94">
        <w:rPr>
          <w:rFonts w:hint="cs"/>
          <w:rtl/>
        </w:rPr>
        <w:t xml:space="preserve"> ד"ה ויש בו זמן</w:t>
      </w:r>
    </w:p>
    <w:p w14:paraId="3C5E69F3" w14:textId="77777777" w:rsidR="00125D6D" w:rsidRDefault="00125D6D" w:rsidP="00125D6D">
      <w:pPr>
        <w:pStyle w:val="a1"/>
        <w:rPr>
          <w:rtl/>
        </w:rPr>
      </w:pPr>
      <w:r w:rsidRPr="00C51A94">
        <w:rPr>
          <w:rtl/>
        </w:rPr>
        <w:t>ובתשובת שאלה שלו כתב דאע"ג דס"ל לר"מ כל המשנה ממטבע שטבעו חכמים בגיטין הולד ממזר הכא מודה שאין הולד ממזר כיון דאיכא כתב ידו דהוי במקום עדים</w:t>
      </w:r>
      <w:r>
        <w:rPr>
          <w:rFonts w:hint="cs"/>
          <w:rtl/>
        </w:rPr>
        <w:t>.</w:t>
      </w:r>
    </w:p>
    <w:p w14:paraId="0D135E7B" w14:textId="77777777" w:rsidR="00125D6D" w:rsidRPr="00724A46" w:rsidRDefault="00125D6D" w:rsidP="00724A46">
      <w:pPr>
        <w:pStyle w:val="afffff7"/>
        <w:rPr>
          <w:rtl/>
        </w:rPr>
      </w:pPr>
      <w:bookmarkStart w:id="1958" w:name="_Toc171330485"/>
      <w:bookmarkStart w:id="1959" w:name="_Toc173964579"/>
      <w:r w:rsidRPr="00724A46">
        <w:rPr>
          <w:rtl/>
        </w:rPr>
        <w:t>תוספות הרא"ש גיטין פ"ו ע"א</w:t>
      </w:r>
      <w:r w:rsidRPr="00724A46">
        <w:rPr>
          <w:rFonts w:hint="cs"/>
          <w:rtl/>
        </w:rPr>
        <w:t xml:space="preserve"> ד"ה ואם</w:t>
      </w:r>
      <w:bookmarkEnd w:id="1958"/>
      <w:r w:rsidRPr="00724A46">
        <w:rPr>
          <w:rtl/>
        </w:rPr>
        <w:t xml:space="preserve"> (ה)</w:t>
      </w:r>
      <w:bookmarkEnd w:id="1959"/>
    </w:p>
    <w:p w14:paraId="3B1C5366" w14:textId="77777777" w:rsidR="00125D6D" w:rsidRDefault="00125D6D" w:rsidP="00125D6D">
      <w:pPr>
        <w:pStyle w:val="a7"/>
        <w:rPr>
          <w:rtl/>
        </w:rPr>
      </w:pPr>
      <w:bookmarkStart w:id="1960" w:name="_Toc171330365"/>
      <w:r>
        <w:rPr>
          <w:rFonts w:hint="cs"/>
          <w:rtl/>
        </w:rPr>
        <w:t>קו' התורא"ש ברש"י דלר"מ הולד ממזר דמתי' הגמ' בגט קרח מוכח דמודה ר"מ דהולד כשר</w:t>
      </w:r>
      <w:bookmarkEnd w:id="1960"/>
    </w:p>
    <w:p w14:paraId="48B84B2B" w14:textId="0993DCDE" w:rsidR="00125D6D" w:rsidRDefault="00125D6D" w:rsidP="00E80966">
      <w:pPr>
        <w:pStyle w:val="a2"/>
        <w:rPr>
          <w:rtl/>
        </w:rPr>
      </w:pPr>
      <w:r w:rsidRPr="00EB464F">
        <w:rPr>
          <w:rFonts w:hint="cs"/>
          <w:b/>
          <w:bCs/>
          <w:rtl/>
        </w:rPr>
        <w:t>ו</w:t>
      </w:r>
      <w:r w:rsidRPr="00EB464F">
        <w:rPr>
          <w:b/>
          <w:bCs/>
          <w:rtl/>
        </w:rPr>
        <w:t>ה</w:t>
      </w:r>
      <w:r w:rsidRPr="00EB464F">
        <w:rPr>
          <w:b/>
          <w:bCs/>
          <w:vanish/>
          <w:rtl/>
        </w:rPr>
        <w:t xml:space="preserve"> &lt;, </w:t>
      </w:r>
      <w:r w:rsidRPr="00EB464F">
        <w:rPr>
          <w:b/>
          <w:bCs/>
          <w:vanish/>
          <w:rtl/>
        </w:rPr>
        <w:fldChar w:fldCharType="begin"/>
      </w:r>
      <w:r w:rsidRPr="00EB464F">
        <w:rPr>
          <w:b/>
          <w:bCs/>
          <w:vanish/>
          <w:rtl/>
        </w:rPr>
        <w:instrText xml:space="preserve"> </w:instrText>
      </w:r>
      <w:r w:rsidRPr="00EB464F">
        <w:rPr>
          <w:b/>
          <w:bCs/>
          <w:vanish/>
        </w:rPr>
        <w:instrText>REF</w:instrText>
      </w:r>
      <w:r w:rsidRPr="00EB464F">
        <w:rPr>
          <w:b/>
          <w:bCs/>
          <w:vanish/>
          <w:rtl/>
        </w:rPr>
        <w:instrText xml:space="preserve"> _</w:instrText>
      </w:r>
      <w:r w:rsidRPr="00EB464F">
        <w:rPr>
          <w:b/>
          <w:bCs/>
          <w:vanish/>
        </w:rPr>
        <w:instrText>Ref170056075 \r \h</w:instrText>
      </w:r>
      <w:r w:rsidRPr="00EB464F">
        <w:rPr>
          <w:b/>
          <w:bCs/>
          <w:vanish/>
          <w:rtl/>
        </w:rPr>
        <w:instrText xml:space="preserve"> </w:instrText>
      </w:r>
      <w:r w:rsidRPr="00EB464F">
        <w:rPr>
          <w:b/>
          <w:bCs/>
          <w:vanish/>
          <w:rtl/>
        </w:rPr>
      </w:r>
      <w:r w:rsidRPr="00EB464F">
        <w:rPr>
          <w:b/>
          <w:bCs/>
          <w:vanish/>
          <w:rtl/>
        </w:rPr>
        <w:fldChar w:fldCharType="separate"/>
      </w:r>
      <w:r w:rsidR="00E91BF8">
        <w:rPr>
          <w:b/>
          <w:bCs/>
          <w:vanish/>
          <w:cs/>
        </w:rPr>
        <w:t>‎</w:t>
      </w:r>
      <w:r w:rsidR="00E91BF8">
        <w:rPr>
          <w:b/>
          <w:bCs/>
          <w:vanish/>
          <w:rtl/>
        </w:rPr>
        <w:t>יג)</w:t>
      </w:r>
      <w:r w:rsidRPr="00EB464F">
        <w:rPr>
          <w:b/>
          <w:bCs/>
          <w:vanish/>
          <w:rtl/>
        </w:rPr>
        <w:fldChar w:fldCharType="end"/>
      </w:r>
      <w:r w:rsidRPr="00EB464F">
        <w:rPr>
          <w:b/>
          <w:bCs/>
          <w:vanish/>
          <w:rtl/>
        </w:rPr>
        <w:t xml:space="preserve"> &gt;</w:t>
      </w:r>
      <w:r w:rsidRPr="00EB464F">
        <w:rPr>
          <w:rFonts w:hint="cs"/>
          <w:b/>
          <w:bCs/>
          <w:rtl/>
        </w:rPr>
        <w:t>תוס' הרא"ש</w:t>
      </w:r>
      <w:r>
        <w:rPr>
          <w:rFonts w:hint="cs"/>
          <w:b/>
          <w:bCs/>
          <w:rtl/>
        </w:rPr>
        <w:t xml:space="preserve"> לקמן</w:t>
      </w:r>
      <w:r w:rsidRPr="00EB464F">
        <w:rPr>
          <w:b/>
          <w:bCs/>
          <w:rtl/>
        </w:rPr>
        <w:t xml:space="preserve"> </w:t>
      </w:r>
      <w:r w:rsidRPr="00EB464F">
        <w:rPr>
          <w:rFonts w:ascii="Calibri" w:eastAsia="Times New Roman" w:hAnsi="Calibri" w:cs="Guttman Rashi"/>
          <w:noProof w:val="0"/>
          <w:sz w:val="10"/>
          <w:szCs w:val="12"/>
          <w:rtl/>
        </w:rPr>
        <w:t>(</w:t>
      </w:r>
      <w:r w:rsidRPr="00EB464F">
        <w:rPr>
          <w:rFonts w:ascii="Calibri" w:eastAsia="Times New Roman" w:hAnsi="Calibri" w:cs="Guttman Rashi" w:hint="cs"/>
          <w:noProof w:val="0"/>
          <w:sz w:val="10"/>
          <w:szCs w:val="12"/>
          <w:rtl/>
        </w:rPr>
        <w:t>ד"ה ואם</w:t>
      </w:r>
      <w:r w:rsidRPr="00EB464F">
        <w:rPr>
          <w:rFonts w:ascii="Calibri" w:eastAsia="Times New Roman" w:hAnsi="Calibri" w:cs="Guttman Rashi"/>
          <w:noProof w:val="0"/>
          <w:sz w:val="10"/>
          <w:szCs w:val="12"/>
          <w:rtl/>
        </w:rPr>
        <w:t>)</w:t>
      </w:r>
      <w:r w:rsidRPr="00EB464F">
        <w:rPr>
          <w:vanish/>
          <w:rtl/>
        </w:rPr>
        <w:t>=</w:t>
      </w:r>
      <w:r>
        <w:rPr>
          <w:rtl/>
        </w:rPr>
        <w:t xml:space="preserve"> </w:t>
      </w:r>
      <w:r>
        <w:rPr>
          <w:rFonts w:hint="cs"/>
          <w:rtl/>
        </w:rPr>
        <w:t xml:space="preserve">הקשה על </w:t>
      </w:r>
      <w:r w:rsidRPr="00EB464F">
        <w:rPr>
          <w:rFonts w:hint="cs"/>
          <w:b/>
          <w:bCs/>
          <w:rtl/>
        </w:rPr>
        <w:t>רש"י</w:t>
      </w:r>
      <w:r>
        <w:rPr>
          <w:rFonts w:hint="cs"/>
          <w:b/>
          <w:bCs/>
          <w:rtl/>
        </w:rPr>
        <w:t xml:space="preserve"> לקמן</w:t>
      </w:r>
      <w:r>
        <w:rPr>
          <w:rtl/>
        </w:rPr>
        <w:t xml:space="preserve"> </w:t>
      </w:r>
      <w:r w:rsidRPr="00EB464F">
        <w:rPr>
          <w:rFonts w:ascii="Calibri" w:eastAsia="Times New Roman" w:hAnsi="Calibri" w:cs="Guttman Rashi"/>
          <w:noProof w:val="0"/>
          <w:sz w:val="10"/>
          <w:szCs w:val="12"/>
          <w:rtl/>
        </w:rPr>
        <w:t xml:space="preserve">(עי' אות </w:t>
      </w:r>
      <w:r w:rsidRPr="000B3543">
        <w:rPr>
          <w:rStyle w:val="af2"/>
          <w:rFonts w:eastAsia="Guttman Hodes"/>
          <w:rtl/>
        </w:rPr>
        <w:fldChar w:fldCharType="begin"/>
      </w:r>
      <w:r w:rsidRPr="00EB464F">
        <w:rPr>
          <w:rStyle w:val="af2"/>
          <w:rFonts w:eastAsia="Guttman Hodes"/>
          <w:rtl/>
        </w:rPr>
        <w:instrText xml:space="preserve"> </w:instrText>
      </w:r>
      <w:r w:rsidRPr="00EB464F">
        <w:rPr>
          <w:rStyle w:val="af2"/>
          <w:rFonts w:eastAsia="Guttman Hodes"/>
        </w:rPr>
        <w:instrText>REF</w:instrText>
      </w:r>
      <w:r w:rsidRPr="00EB464F">
        <w:rPr>
          <w:rStyle w:val="af2"/>
          <w:rFonts w:eastAsia="Guttman Hodes"/>
          <w:rtl/>
        </w:rPr>
        <w:instrText xml:space="preserve"> _</w:instrText>
      </w:r>
      <w:r w:rsidRPr="00EB464F">
        <w:rPr>
          <w:rStyle w:val="af2"/>
          <w:rFonts w:eastAsia="Guttman Hodes"/>
        </w:rPr>
        <w:instrText>Ref170054560 \r \h</w:instrText>
      </w:r>
      <w:r w:rsidRPr="00EB464F">
        <w:rPr>
          <w:rStyle w:val="af2"/>
          <w:rFonts w:eastAsia="Guttman Hodes"/>
          <w:rtl/>
        </w:rPr>
        <w:instrText xml:space="preserve"> </w:instrText>
      </w:r>
      <w:r w:rsidRPr="000B3543">
        <w:rPr>
          <w:rStyle w:val="af2"/>
          <w:rFonts w:eastAsia="Guttman Hodes"/>
          <w:rtl/>
        </w:rPr>
      </w:r>
      <w:r w:rsidRPr="000B3543">
        <w:rPr>
          <w:rStyle w:val="af2"/>
          <w:rFonts w:eastAsia="Guttman Hodes"/>
          <w:rtl/>
        </w:rPr>
        <w:fldChar w:fldCharType="separate"/>
      </w:r>
      <w:r w:rsidR="00E91BF8">
        <w:rPr>
          <w:rStyle w:val="af2"/>
          <w:rFonts w:eastAsia="Guttman Hodes"/>
          <w:cs/>
        </w:rPr>
        <w:t>‎</w:t>
      </w:r>
      <w:r w:rsidR="00E91BF8">
        <w:rPr>
          <w:rStyle w:val="af2"/>
          <w:rFonts w:eastAsia="Guttman Hodes"/>
          <w:rtl/>
        </w:rPr>
        <w:t>ט)</w:t>
      </w:r>
      <w:r w:rsidRPr="000B3543">
        <w:rPr>
          <w:rStyle w:val="af2"/>
          <w:rFonts w:eastAsia="Guttman Hodes"/>
          <w:rtl/>
        </w:rPr>
        <w:fldChar w:fldCharType="end"/>
      </w:r>
      <w:r>
        <w:rPr>
          <w:rtl/>
        </w:rPr>
        <w:t xml:space="preserve"> </w:t>
      </w:r>
      <w:r>
        <w:rPr>
          <w:rFonts w:hint="cs"/>
          <w:rtl/>
        </w:rPr>
        <w:t>דכתב דלר"מ הולד ממזר, דהא מתירוץ הגמ' דבגט קרח הולד ממזר והכא הולד כשר, מוכח דר"מ מודה דבג' גיטין דהולד כשר.</w:t>
      </w:r>
    </w:p>
    <w:p w14:paraId="612885AA" w14:textId="77777777" w:rsidR="00125D6D" w:rsidRPr="00C51A94" w:rsidRDefault="00125D6D" w:rsidP="00724A46">
      <w:pPr>
        <w:pStyle w:val="afffffe"/>
        <w:rPr>
          <w:rtl/>
        </w:rPr>
      </w:pPr>
      <w:r w:rsidRPr="00C51A94">
        <w:rPr>
          <w:rtl/>
        </w:rPr>
        <w:t>תוספות הרא"ש גיטין פ"ו ע"א</w:t>
      </w:r>
      <w:r w:rsidRPr="00C51A94">
        <w:rPr>
          <w:rFonts w:hint="cs"/>
          <w:rtl/>
        </w:rPr>
        <w:t xml:space="preserve"> ד"ה ואם</w:t>
      </w:r>
    </w:p>
    <w:p w14:paraId="6A9CAAD0" w14:textId="77777777" w:rsidR="00125D6D" w:rsidRDefault="00125D6D" w:rsidP="00125D6D">
      <w:pPr>
        <w:pStyle w:val="a1"/>
      </w:pPr>
      <w:r w:rsidRPr="00C51A94">
        <w:rPr>
          <w:rtl/>
        </w:rPr>
        <w:t>ואם נשאת הולד כשר. פרש"י האי תנא לאו כר"מ ס"ל דאמר עדי חתימה כרתי דלר"מ הולד ממזר ולא כר' אלעזר דאמר עדי מסירה כרתי דהא פליג ר' אלעזר בסיפא, וקשה דהא בגמ' פריך והא איכא גט קרח ומשני התם הולד ממזר הכא הולד כשר ופריך הניחא לר"מ וכו' והדר פריך משום שלום מלכות ומוקי לה כר"מ משמע דמודה ר"מ בהני ג' גיטין דהולד כשר</w:t>
      </w:r>
      <w:r>
        <w:rPr>
          <w:rFonts w:hint="cs"/>
          <w:rtl/>
        </w:rPr>
        <w:t>.</w:t>
      </w:r>
    </w:p>
    <w:p w14:paraId="1751E886" w14:textId="77777777" w:rsidR="00125D6D" w:rsidRDefault="00125D6D" w:rsidP="00125D6D">
      <w:pPr>
        <w:pStyle w:val="a7"/>
        <w:rPr>
          <w:rtl/>
        </w:rPr>
      </w:pPr>
      <w:bookmarkStart w:id="1961" w:name="_Toc171330366"/>
      <w:r>
        <w:rPr>
          <w:rFonts w:hint="cs"/>
          <w:rtl/>
        </w:rPr>
        <w:t>תי' התורא"ש בשם רש"י בתשו' דכת"י כק' עדים וזהו המטבע שטבעו חכמים בג' גיטין דכשר</w:t>
      </w:r>
      <w:bookmarkEnd w:id="1961"/>
    </w:p>
    <w:p w14:paraId="3C5212EE" w14:textId="716BB344" w:rsidR="00125D6D" w:rsidRPr="0032270B" w:rsidRDefault="00125D6D" w:rsidP="00E80966">
      <w:pPr>
        <w:pStyle w:val="a2"/>
        <w:rPr>
          <w:rtl/>
        </w:rPr>
      </w:pPr>
      <w:bookmarkStart w:id="1962" w:name="_Ref170056075"/>
      <w:bookmarkStart w:id="1963" w:name="_Ref171197032"/>
      <w:r>
        <w:rPr>
          <w:rFonts w:hint="cs"/>
          <w:rtl/>
        </w:rPr>
        <w:t>והביא</w:t>
      </w:r>
      <w:r w:rsidRPr="00EB464F">
        <w:rPr>
          <w:b/>
          <w:bCs/>
          <w:rtl/>
        </w:rPr>
        <w:t xml:space="preserve"> </w:t>
      </w:r>
      <w:r w:rsidRPr="00EB464F">
        <w:rPr>
          <w:rFonts w:hint="cs"/>
          <w:b/>
          <w:bCs/>
          <w:rtl/>
        </w:rPr>
        <w:t>התוס' הרא"ש</w:t>
      </w:r>
      <w:r>
        <w:rPr>
          <w:rtl/>
        </w:rPr>
        <w:t xml:space="preserve"> </w:t>
      </w:r>
      <w:r>
        <w:rPr>
          <w:rFonts w:hint="cs"/>
          <w:rtl/>
        </w:rPr>
        <w:t>בשם</w:t>
      </w:r>
      <w:r w:rsidRPr="00EB464F">
        <w:rPr>
          <w:b/>
          <w:bCs/>
          <w:rtl/>
        </w:rPr>
        <w:t xml:space="preserve"> </w:t>
      </w:r>
      <w:r w:rsidRPr="00EB464F">
        <w:rPr>
          <w:b/>
          <w:bCs/>
          <w:vanish/>
          <w:rtl/>
        </w:rPr>
        <w:t>&lt; &gt;</w:t>
      </w:r>
      <w:r w:rsidRPr="00EB464F">
        <w:rPr>
          <w:rFonts w:hint="cs"/>
          <w:b/>
          <w:bCs/>
          <w:rtl/>
        </w:rPr>
        <w:t>רש"י בתשו'</w:t>
      </w:r>
      <w:r w:rsidRPr="00EB464F">
        <w:rPr>
          <w:b/>
          <w:bCs/>
          <w:vanish/>
          <w:rtl/>
        </w:rPr>
        <w:t>=</w:t>
      </w:r>
      <w:r w:rsidRPr="00EB464F">
        <w:rPr>
          <w:b/>
          <w:bCs/>
          <w:rtl/>
        </w:rPr>
        <w:t xml:space="preserve"> </w:t>
      </w:r>
      <w:r>
        <w:rPr>
          <w:rFonts w:hint="cs"/>
          <w:rtl/>
        </w:rPr>
        <w:t>דביאר דמודה ר"מ דבג' גיטין הולד כשר, כיון דהוא כתב ידו כנגד עדים וכתב סופר במקום אחד,</w:t>
      </w:r>
      <w:bookmarkEnd w:id="1962"/>
      <w:r>
        <w:rPr>
          <w:rFonts w:hint="cs"/>
          <w:rtl/>
        </w:rPr>
        <w:t xml:space="preserve"> ולר"מ זהו המטבע שטבעו חכמים דכותב ג' גיטין אלו הולד כשר, וכ"כ</w:t>
      </w:r>
      <w:r>
        <w:rPr>
          <w:rtl/>
        </w:rPr>
        <w:t xml:space="preserve"> </w:t>
      </w:r>
      <w:r>
        <w:rPr>
          <w:rFonts w:hint="cs"/>
          <w:b/>
          <w:bCs/>
          <w:rtl/>
        </w:rPr>
        <w:t>התוס'</w:t>
      </w:r>
      <w:r>
        <w:rPr>
          <w:rtl/>
        </w:rPr>
        <w:t xml:space="preserve"> </w:t>
      </w:r>
      <w:r w:rsidRPr="00D5193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Ref171328845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Fonts w:hint="cs"/>
          <w:rtl/>
        </w:rPr>
        <w:t>.</w:t>
      </w:r>
      <w:bookmarkEnd w:id="1963"/>
    </w:p>
    <w:p w14:paraId="33ACFB6B" w14:textId="77777777" w:rsidR="00125D6D" w:rsidRPr="00C51A94" w:rsidRDefault="00125D6D" w:rsidP="00125D6D">
      <w:pPr>
        <w:pStyle w:val="a1"/>
        <w:rPr>
          <w:rtl/>
        </w:rPr>
      </w:pPr>
      <w:r w:rsidRPr="00C51A94">
        <w:rPr>
          <w:rtl/>
        </w:rPr>
        <w:t>ורש"י פי' בתשובה דמודה ר"מ בהני דאין הולד ממזר דהו"ל כתב ידו במקום עדים וכתב סופר במקום עד אחד ולר' מאיר כך היה המטבע דאלו ג' הגטין הולד כשר.</w:t>
      </w:r>
    </w:p>
    <w:p w14:paraId="0E36123D" w14:textId="77777777" w:rsidR="00125D6D" w:rsidRPr="00724A46" w:rsidRDefault="00125D6D" w:rsidP="00724A46">
      <w:pPr>
        <w:pStyle w:val="afffff7"/>
      </w:pPr>
      <w:bookmarkStart w:id="1964" w:name="_Toc171330486"/>
      <w:bookmarkStart w:id="1965" w:name="_Toc173964580"/>
      <w:r w:rsidRPr="00724A46">
        <w:rPr>
          <w:rFonts w:hint="cs"/>
          <w:rtl/>
        </w:rPr>
        <w:t>רש"י על הרי"ף מו. מדה"ר ד"ה שלש</w:t>
      </w:r>
      <w:bookmarkEnd w:id="1964"/>
      <w:r w:rsidRPr="00724A46">
        <w:rPr>
          <w:rtl/>
        </w:rPr>
        <w:t xml:space="preserve"> (ה)</w:t>
      </w:r>
      <w:bookmarkEnd w:id="1965"/>
    </w:p>
    <w:p w14:paraId="4B6663E2" w14:textId="77777777" w:rsidR="00125D6D" w:rsidRDefault="00125D6D" w:rsidP="00125D6D">
      <w:pPr>
        <w:pStyle w:val="a7"/>
        <w:rPr>
          <w:rtl/>
        </w:rPr>
      </w:pPr>
      <w:bookmarkStart w:id="1966" w:name="_Toc171330367"/>
      <w:r>
        <w:rPr>
          <w:rFonts w:hint="cs"/>
          <w:rtl/>
        </w:rPr>
        <w:t>בי' רש"י על הרי"ף דכת"י כמאה עדים מדאו' והולד כשר לר"מ ומדרבנן פסול אטו כתב סופר</w:t>
      </w:r>
      <w:bookmarkEnd w:id="1966"/>
    </w:p>
    <w:p w14:paraId="3212B802" w14:textId="1F3C8B31" w:rsidR="00125D6D" w:rsidRPr="00AF3C3B" w:rsidRDefault="00125D6D" w:rsidP="00E80966">
      <w:pPr>
        <w:pStyle w:val="a2"/>
      </w:pPr>
      <w:bookmarkStart w:id="1967" w:name="_Ref170212018"/>
      <w:r>
        <w:rPr>
          <w:rFonts w:hint="cs"/>
          <w:rtl/>
        </w:rPr>
        <w:t>וע"ע</w:t>
      </w:r>
      <w:r>
        <w:rPr>
          <w:rtl/>
        </w:rPr>
        <w:t xml:space="preserve"> </w:t>
      </w:r>
      <w:r w:rsidRPr="0071446C">
        <w:rPr>
          <w:rFonts w:hint="cs"/>
          <w:b/>
          <w:bCs/>
          <w:rtl/>
        </w:rPr>
        <w:t>ב</w:t>
      </w:r>
      <w:r w:rsidRPr="0071446C">
        <w:rPr>
          <w:b/>
          <w:bCs/>
          <w:vanish/>
          <w:rtl/>
        </w:rPr>
        <w:t xml:space="preserve"> &lt;, </w:t>
      </w:r>
      <w:r w:rsidRPr="0071446C">
        <w:rPr>
          <w:b/>
          <w:bCs/>
          <w:vanish/>
          <w:rtl/>
        </w:rPr>
        <w:fldChar w:fldCharType="begin"/>
      </w:r>
      <w:r w:rsidRPr="0071446C">
        <w:rPr>
          <w:b/>
          <w:bCs/>
          <w:vanish/>
          <w:rtl/>
        </w:rPr>
        <w:instrText xml:space="preserve"> </w:instrText>
      </w:r>
      <w:r w:rsidRPr="0071446C">
        <w:rPr>
          <w:b/>
          <w:bCs/>
          <w:vanish/>
        </w:rPr>
        <w:instrText>REF</w:instrText>
      </w:r>
      <w:r w:rsidRPr="0071446C">
        <w:rPr>
          <w:b/>
          <w:bCs/>
          <w:vanish/>
          <w:rtl/>
        </w:rPr>
        <w:instrText xml:space="preserve"> _</w:instrText>
      </w:r>
      <w:r w:rsidRPr="0071446C">
        <w:rPr>
          <w:b/>
          <w:bCs/>
          <w:vanish/>
        </w:rPr>
        <w:instrText>Ref170212018 \r \h</w:instrText>
      </w:r>
      <w:r w:rsidRPr="0071446C">
        <w:rPr>
          <w:b/>
          <w:bCs/>
          <w:vanish/>
          <w:rtl/>
        </w:rPr>
        <w:instrText xml:space="preserve"> </w:instrText>
      </w:r>
      <w:r w:rsidRPr="0071446C">
        <w:rPr>
          <w:b/>
          <w:bCs/>
          <w:vanish/>
          <w:rtl/>
        </w:rPr>
      </w:r>
      <w:r w:rsidRPr="0071446C">
        <w:rPr>
          <w:b/>
          <w:bCs/>
          <w:vanish/>
          <w:rtl/>
        </w:rPr>
        <w:fldChar w:fldCharType="separate"/>
      </w:r>
      <w:r w:rsidR="00E91BF8">
        <w:rPr>
          <w:b/>
          <w:bCs/>
          <w:vanish/>
          <w:cs/>
        </w:rPr>
        <w:t>‎</w:t>
      </w:r>
      <w:r w:rsidR="00E91BF8">
        <w:rPr>
          <w:b/>
          <w:bCs/>
          <w:vanish/>
          <w:rtl/>
        </w:rPr>
        <w:t>יד)</w:t>
      </w:r>
      <w:r w:rsidRPr="0071446C">
        <w:rPr>
          <w:b/>
          <w:bCs/>
          <w:vanish/>
          <w:rtl/>
        </w:rPr>
        <w:fldChar w:fldCharType="end"/>
      </w:r>
      <w:r w:rsidRPr="0071446C">
        <w:rPr>
          <w:b/>
          <w:bCs/>
          <w:vanish/>
          <w:rtl/>
        </w:rPr>
        <w:t xml:space="preserve"> &gt;</w:t>
      </w:r>
      <w:r w:rsidRPr="0071446C">
        <w:rPr>
          <w:rFonts w:hint="cs"/>
          <w:b/>
          <w:bCs/>
          <w:rtl/>
        </w:rPr>
        <w:t>רש"י על הרי"ף</w:t>
      </w:r>
      <w:r w:rsidRPr="0071446C">
        <w:rPr>
          <w:b/>
          <w:bCs/>
          <w:rtl/>
        </w:rPr>
        <w:t xml:space="preserve"> </w:t>
      </w:r>
      <w:r w:rsidRPr="0071446C">
        <w:rPr>
          <w:rFonts w:ascii="Calibri" w:eastAsia="Times New Roman" w:hAnsi="Calibri" w:cs="Guttman Rashi"/>
          <w:noProof w:val="0"/>
          <w:sz w:val="10"/>
          <w:szCs w:val="12"/>
          <w:rtl/>
        </w:rPr>
        <w:t>(</w:t>
      </w:r>
      <w:r w:rsidRPr="0071446C">
        <w:rPr>
          <w:rFonts w:ascii="Calibri" w:eastAsia="Times New Roman" w:hAnsi="Calibri" w:cs="Guttman Rashi" w:hint="cs"/>
          <w:noProof w:val="0"/>
          <w:sz w:val="10"/>
          <w:szCs w:val="12"/>
          <w:rtl/>
        </w:rPr>
        <w:t>מו. מדה"ר ד"ה שלש, מהדו' עוז והדר עמ' קל"ט</w:t>
      </w:r>
      <w:r w:rsidRPr="0071446C">
        <w:rPr>
          <w:rFonts w:ascii="Calibri" w:eastAsia="Times New Roman" w:hAnsi="Calibri" w:cs="Guttman Rashi"/>
          <w:noProof w:val="0"/>
          <w:sz w:val="10"/>
          <w:szCs w:val="12"/>
          <w:rtl/>
        </w:rPr>
        <w:t>)</w:t>
      </w:r>
      <w:bookmarkEnd w:id="1967"/>
      <w:r w:rsidRPr="0071446C">
        <w:rPr>
          <w:vanish/>
          <w:rtl/>
        </w:rPr>
        <w:t>=</w:t>
      </w:r>
      <w:r>
        <w:rPr>
          <w:rtl/>
        </w:rPr>
        <w:t xml:space="preserve"> </w:t>
      </w:r>
      <w:r>
        <w:rPr>
          <w:rFonts w:hint="cs"/>
          <w:rtl/>
        </w:rPr>
        <w:t>דכתב דהא דגט בכתב ידו כמאה עדים דמי כשר ולכן כשר מדאו' לר"מ, אלא דפסול מדרבנן שמא יבואו להכשיר גט בכתב סופר בלי עדים כלל, ולכן אם נשאת הולד כשר, אבל בכתב סופר הולד ממזר כשאין על הגט שום עד.</w:t>
      </w:r>
    </w:p>
    <w:p w14:paraId="1329F594" w14:textId="77777777" w:rsidR="00125D6D" w:rsidRDefault="00125D6D" w:rsidP="00724A46">
      <w:pPr>
        <w:pStyle w:val="afffffe"/>
      </w:pPr>
      <w:r>
        <w:rPr>
          <w:rFonts w:hint="cs"/>
          <w:rtl/>
        </w:rPr>
        <w:t>רש</w:t>
      </w:r>
      <w:r>
        <w:rPr>
          <w:rFonts w:cs="Guttman Rashi" w:hint="cs"/>
          <w:rtl/>
        </w:rPr>
        <w:t>"</w:t>
      </w:r>
      <w:r>
        <w:rPr>
          <w:rFonts w:hint="cs"/>
          <w:rtl/>
        </w:rPr>
        <w:t>י על הרי</w:t>
      </w:r>
      <w:r>
        <w:rPr>
          <w:rFonts w:cs="Guttman Rashi" w:hint="cs"/>
          <w:rtl/>
        </w:rPr>
        <w:t>"</w:t>
      </w:r>
      <w:r>
        <w:rPr>
          <w:rFonts w:hint="cs"/>
          <w:rtl/>
        </w:rPr>
        <w:t>ף מו. מדה</w:t>
      </w:r>
      <w:r>
        <w:rPr>
          <w:rFonts w:cs="Guttman Rashi" w:hint="cs"/>
          <w:rtl/>
        </w:rPr>
        <w:t>"</w:t>
      </w:r>
      <w:r>
        <w:rPr>
          <w:rFonts w:hint="cs"/>
          <w:rtl/>
        </w:rPr>
        <w:t>ר ד</w:t>
      </w:r>
      <w:r>
        <w:rPr>
          <w:rFonts w:cs="Guttman Rashi" w:hint="cs"/>
          <w:rtl/>
        </w:rPr>
        <w:t>"</w:t>
      </w:r>
      <w:r>
        <w:rPr>
          <w:rFonts w:hint="cs"/>
          <w:rtl/>
        </w:rPr>
        <w:t>ה שלש</w:t>
      </w:r>
    </w:p>
    <w:p w14:paraId="4BBEE1DE" w14:textId="77777777" w:rsidR="00125D6D" w:rsidRPr="00AF3C3B" w:rsidRDefault="00125D6D" w:rsidP="00125D6D">
      <w:pPr>
        <w:pStyle w:val="a1"/>
        <w:rPr>
          <w:rtl/>
        </w:rPr>
      </w:pPr>
      <w:r w:rsidRPr="00AF3C3B">
        <w:rPr>
          <w:rtl/>
        </w:rPr>
        <w:t>שלש גיטין פסולין מדרבנן דכתב ידו כמאה עדים דמו וכשר מדאורייתא לרבי מאיר אבל רבנן פסלוהו דילמא אתי לאכשורי בכתב סופר בלא שום עד ולכך אם נשאת הולד כשר אבל אם היה כתב סופר הוי הולד ממזר כשאין שם שום עד</w:t>
      </w:r>
      <w:r>
        <w:rPr>
          <w:rFonts w:hint="cs"/>
          <w:rtl/>
        </w:rPr>
        <w:t>.</w:t>
      </w:r>
    </w:p>
    <w:p w14:paraId="74EBD6D7" w14:textId="77777777" w:rsidR="00125D6D" w:rsidRPr="00724A46" w:rsidRDefault="00125D6D" w:rsidP="00724A46">
      <w:pPr>
        <w:pStyle w:val="afffff7"/>
        <w:rPr>
          <w:rtl/>
        </w:rPr>
      </w:pPr>
      <w:bookmarkStart w:id="1968" w:name="_Toc171330487"/>
      <w:bookmarkStart w:id="1969" w:name="_Toc173964581"/>
      <w:r w:rsidRPr="00724A46">
        <w:rPr>
          <w:rtl/>
        </w:rPr>
        <w:lastRenderedPageBreak/>
        <w:t>תוספות גיטין פ"ו ע"א</w:t>
      </w:r>
      <w:r w:rsidRPr="00724A46">
        <w:rPr>
          <w:rFonts w:hint="cs"/>
          <w:rtl/>
        </w:rPr>
        <w:t xml:space="preserve"> ד"ה שלשה</w:t>
      </w:r>
      <w:bookmarkEnd w:id="1968"/>
      <w:r w:rsidRPr="00724A46">
        <w:rPr>
          <w:rtl/>
        </w:rPr>
        <w:t xml:space="preserve"> (ה)</w:t>
      </w:r>
      <w:bookmarkEnd w:id="1969"/>
    </w:p>
    <w:p w14:paraId="169DE41A" w14:textId="77777777" w:rsidR="00125D6D" w:rsidRPr="00724A46" w:rsidRDefault="00125D6D" w:rsidP="00724A46">
      <w:pPr>
        <w:pStyle w:val="afffff7"/>
        <w:rPr>
          <w:rtl/>
        </w:rPr>
      </w:pPr>
      <w:bookmarkStart w:id="1970" w:name="_Toc171330488"/>
      <w:bookmarkStart w:id="1971" w:name="_Toc173964582"/>
      <w:r w:rsidRPr="00724A46">
        <w:rPr>
          <w:rtl/>
        </w:rPr>
        <w:t>מהרש"</w:t>
      </w:r>
      <w:r w:rsidRPr="00724A46">
        <w:rPr>
          <w:rFonts w:hint="cs"/>
          <w:rtl/>
        </w:rPr>
        <w:t>א</w:t>
      </w:r>
      <w:r w:rsidRPr="00724A46">
        <w:rPr>
          <w:rtl/>
        </w:rPr>
        <w:t xml:space="preserve"> גיטין פ"ו ע"א</w:t>
      </w:r>
      <w:r w:rsidRPr="00724A46">
        <w:rPr>
          <w:rFonts w:hint="cs"/>
          <w:rtl/>
        </w:rPr>
        <w:t xml:space="preserve"> על תוד"ה שלשה</w:t>
      </w:r>
      <w:bookmarkEnd w:id="1970"/>
      <w:r w:rsidRPr="00724A46">
        <w:rPr>
          <w:rtl/>
        </w:rPr>
        <w:t xml:space="preserve"> (ה)</w:t>
      </w:r>
      <w:bookmarkEnd w:id="1971"/>
    </w:p>
    <w:p w14:paraId="424485CC" w14:textId="77777777" w:rsidR="00125D6D" w:rsidRDefault="00125D6D" w:rsidP="00125D6D">
      <w:pPr>
        <w:pStyle w:val="a7"/>
        <w:rPr>
          <w:rtl/>
        </w:rPr>
      </w:pPr>
      <w:bookmarkStart w:id="1972" w:name="_Toc171330368"/>
      <w:r>
        <w:rPr>
          <w:rFonts w:hint="cs"/>
          <w:rtl/>
        </w:rPr>
        <w:t>דחיית תוס' למ"ש רש"י דמתני' דלא כר"מ ובי' המהרש"א דכוונתם דמוכח דלא כרש"י בבי' הא'</w:t>
      </w:r>
      <w:bookmarkEnd w:id="1972"/>
    </w:p>
    <w:p w14:paraId="59CDC078" w14:textId="2527E721" w:rsidR="00125D6D" w:rsidRPr="00320963" w:rsidRDefault="00125D6D" w:rsidP="00E80966">
      <w:pPr>
        <w:pStyle w:val="a2"/>
        <w:rPr>
          <w:rtl/>
        </w:rPr>
      </w:pPr>
      <w:bookmarkStart w:id="1973" w:name="_Ref170055347"/>
      <w:bookmarkStart w:id="1974" w:name="_Ref170073277"/>
      <w:r>
        <w:rPr>
          <w:rFonts w:hint="cs"/>
          <w:rtl/>
        </w:rPr>
        <w:t>הביאו</w:t>
      </w:r>
      <w:r>
        <w:rPr>
          <w:rtl/>
        </w:rPr>
        <w:t xml:space="preserve"> </w:t>
      </w:r>
      <w:r w:rsidRPr="00A40EE6">
        <w:rPr>
          <w:b/>
          <w:bCs/>
          <w:rtl/>
        </w:rPr>
        <w:t>ה</w:t>
      </w:r>
      <w:r w:rsidRPr="00A40EE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Ref170055347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טו)</w:t>
      </w:r>
      <w:r>
        <w:rPr>
          <w:b/>
          <w:bCs/>
          <w:vanish/>
          <w:rtl/>
        </w:rPr>
        <w:fldChar w:fldCharType="end"/>
      </w:r>
      <w:r w:rsidRPr="00A40EE6">
        <w:rPr>
          <w:b/>
          <w:bCs/>
          <w:vanish/>
          <w:rtl/>
        </w:rPr>
        <w:t>&gt;</w:t>
      </w:r>
      <w:r>
        <w:rPr>
          <w:rFonts w:hint="cs"/>
          <w:b/>
          <w:bCs/>
          <w:rtl/>
        </w:rPr>
        <w:t>תוס' לקמן</w:t>
      </w:r>
      <w:r w:rsidRPr="00A40EE6">
        <w:rPr>
          <w:b/>
          <w:bCs/>
          <w:rtl/>
        </w:rPr>
        <w:t xml:space="preserve"> </w:t>
      </w:r>
      <w:r w:rsidRPr="00A40EE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שלשה</w:t>
      </w:r>
      <w:r w:rsidRPr="00A40EE6">
        <w:rPr>
          <w:rFonts w:ascii="Calibri" w:eastAsia="Times New Roman" w:hAnsi="Calibri" w:cs="Guttman Rashi"/>
          <w:noProof w:val="0"/>
          <w:sz w:val="10"/>
          <w:szCs w:val="12"/>
          <w:rtl/>
        </w:rPr>
        <w:t>)</w:t>
      </w:r>
      <w:r w:rsidRPr="00A40EE6">
        <w:rPr>
          <w:vanish/>
          <w:rtl/>
        </w:rPr>
        <w:t>=</w:t>
      </w:r>
      <w:r>
        <w:rPr>
          <w:rtl/>
        </w:rPr>
        <w:t xml:space="preserve"> </w:t>
      </w:r>
      <w:r>
        <w:rPr>
          <w:rFonts w:hint="cs"/>
          <w:rtl/>
        </w:rPr>
        <w:t>את דברי</w:t>
      </w:r>
      <w:r w:rsidRPr="001922A4">
        <w:rPr>
          <w:rFonts w:hint="cs"/>
          <w:b/>
          <w:bCs/>
          <w:rtl/>
        </w:rPr>
        <w:t xml:space="preserve"> </w:t>
      </w:r>
      <w:r w:rsidRPr="005B1E99">
        <w:rPr>
          <w:rFonts w:hint="cs"/>
          <w:b/>
          <w:bCs/>
          <w:rtl/>
        </w:rPr>
        <w:t>רש"י</w:t>
      </w:r>
      <w:r>
        <w:rPr>
          <w:rFonts w:hint="cs"/>
          <w:b/>
          <w:bCs/>
          <w:rtl/>
        </w:rPr>
        <w:t xml:space="preserve"> לקמן בבי' הא'</w:t>
      </w:r>
      <w:r>
        <w:rPr>
          <w:rtl/>
        </w:rPr>
        <w:t xml:space="preserve"> </w:t>
      </w:r>
      <w:r w:rsidRPr="005B1E99">
        <w:rPr>
          <w:rFonts w:ascii="Calibri" w:eastAsia="Times New Roman" w:hAnsi="Calibri" w:cs="Guttman Rashi"/>
          <w:noProof w:val="0"/>
          <w:sz w:val="10"/>
          <w:szCs w:val="12"/>
          <w:rtl/>
        </w:rPr>
        <w:t xml:space="preserve">(עי' אות </w:t>
      </w:r>
      <w:r w:rsidRPr="000B3543">
        <w:rPr>
          <w:rStyle w:val="af2"/>
          <w:rFonts w:eastAsia="Guttman Hodes"/>
          <w:rtl/>
        </w:rPr>
        <w:fldChar w:fldCharType="begin"/>
      </w:r>
      <w:r w:rsidRPr="000B3543">
        <w:rPr>
          <w:rStyle w:val="af2"/>
          <w:rFonts w:eastAsia="Guttman Hodes"/>
          <w:rtl/>
        </w:rPr>
        <w:instrText xml:space="preserve"> </w:instrText>
      </w:r>
      <w:r w:rsidRPr="000B3543">
        <w:rPr>
          <w:rStyle w:val="af2"/>
          <w:rFonts w:eastAsia="Guttman Hodes"/>
        </w:rPr>
        <w:instrText>REF</w:instrText>
      </w:r>
      <w:r w:rsidRPr="000B3543">
        <w:rPr>
          <w:rStyle w:val="af2"/>
          <w:rFonts w:eastAsia="Guttman Hodes"/>
          <w:rtl/>
        </w:rPr>
        <w:instrText xml:space="preserve"> _</w:instrText>
      </w:r>
      <w:r w:rsidRPr="000B3543">
        <w:rPr>
          <w:rStyle w:val="af2"/>
          <w:rFonts w:eastAsia="Guttman Hodes"/>
        </w:rPr>
        <w:instrText>Ref170054560 \r \h</w:instrText>
      </w:r>
      <w:r w:rsidRPr="000B3543">
        <w:rPr>
          <w:rStyle w:val="af2"/>
          <w:rFonts w:eastAsia="Guttman Hodes"/>
          <w:rtl/>
        </w:rPr>
        <w:instrText xml:space="preserve"> </w:instrText>
      </w:r>
      <w:r w:rsidRPr="000B3543">
        <w:rPr>
          <w:rStyle w:val="af2"/>
          <w:rFonts w:eastAsia="Guttman Hodes"/>
          <w:rtl/>
        </w:rPr>
      </w:r>
      <w:r w:rsidRPr="000B3543">
        <w:rPr>
          <w:rStyle w:val="af2"/>
          <w:rFonts w:eastAsia="Guttman Hodes"/>
          <w:rtl/>
        </w:rPr>
        <w:fldChar w:fldCharType="separate"/>
      </w:r>
      <w:r w:rsidR="00E91BF8">
        <w:rPr>
          <w:rStyle w:val="af2"/>
          <w:rFonts w:eastAsia="Guttman Hodes"/>
          <w:cs/>
        </w:rPr>
        <w:t>‎</w:t>
      </w:r>
      <w:r w:rsidR="00E91BF8">
        <w:rPr>
          <w:rStyle w:val="af2"/>
          <w:rFonts w:eastAsia="Guttman Hodes"/>
          <w:rtl/>
        </w:rPr>
        <w:t>ט)</w:t>
      </w:r>
      <w:r w:rsidRPr="000B3543">
        <w:rPr>
          <w:rStyle w:val="af2"/>
          <w:rFonts w:eastAsia="Guttman Hodes"/>
          <w:rtl/>
        </w:rPr>
        <w:fldChar w:fldCharType="end"/>
      </w:r>
      <w:r>
        <w:rPr>
          <w:rtl/>
        </w:rPr>
        <w:t xml:space="preserve"> </w:t>
      </w:r>
      <w:r w:rsidRPr="00A40EE6">
        <w:rPr>
          <w:rtl/>
        </w:rPr>
        <w:t>דמתני' דלא כר"מ, ודחו</w:t>
      </w:r>
      <w:r w:rsidRPr="001922A4">
        <w:rPr>
          <w:b/>
          <w:bCs/>
          <w:rtl/>
        </w:rPr>
        <w:t xml:space="preserve"> </w:t>
      </w:r>
      <w:r>
        <w:rPr>
          <w:rFonts w:hint="cs"/>
          <w:b/>
          <w:bCs/>
          <w:rtl/>
        </w:rPr>
        <w:t>התוס'</w:t>
      </w:r>
      <w:r>
        <w:rPr>
          <w:rtl/>
        </w:rPr>
        <w:t xml:space="preserve"> </w:t>
      </w:r>
      <w:r w:rsidRPr="00A40EE6">
        <w:rPr>
          <w:rtl/>
        </w:rPr>
        <w:t>דיש מ"ד בגמ' דמתני' כר"מ</w:t>
      </w:r>
      <w:r>
        <w:rPr>
          <w:rFonts w:hint="cs"/>
          <w:rtl/>
        </w:rPr>
        <w:t>, וכתב</w:t>
      </w:r>
      <w:r w:rsidRPr="00A40EE6">
        <w:rPr>
          <w:rtl/>
        </w:rPr>
        <w:t xml:space="preserve"> </w:t>
      </w:r>
      <w:r w:rsidRPr="001922A4">
        <w:rPr>
          <w:b/>
          <w:bCs/>
          <w:rtl/>
        </w:rPr>
        <w:t>ה</w:t>
      </w:r>
      <w:r>
        <w:rPr>
          <w:rFonts w:hint="cs"/>
          <w:b/>
          <w:bCs/>
          <w:vanish/>
          <w:rtl/>
        </w:rPr>
        <w:t>&lt; &gt;</w:t>
      </w:r>
      <w:r>
        <w:rPr>
          <w:rFonts w:hint="cs"/>
          <w:b/>
          <w:bCs/>
          <w:rtl/>
        </w:rPr>
        <w:t>מהרש"א לקמן</w:t>
      </w:r>
      <w:r w:rsidRPr="001922A4">
        <w:rPr>
          <w:b/>
          <w:bCs/>
          <w:rtl/>
        </w:rPr>
        <w:t xml:space="preserve"> </w:t>
      </w:r>
      <w:r w:rsidRPr="001922A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שלשה</w:t>
      </w:r>
      <w:r w:rsidRPr="001922A4">
        <w:rPr>
          <w:rFonts w:ascii="Calibri" w:eastAsia="Times New Roman" w:hAnsi="Calibri" w:cs="Guttman Rashi"/>
          <w:noProof w:val="0"/>
          <w:sz w:val="10"/>
          <w:szCs w:val="12"/>
          <w:rtl/>
        </w:rPr>
        <w:t>)</w:t>
      </w:r>
      <w:r w:rsidRPr="001922A4">
        <w:rPr>
          <w:vanish/>
          <w:rtl/>
        </w:rPr>
        <w:t>=</w:t>
      </w:r>
      <w:r>
        <w:rPr>
          <w:rtl/>
        </w:rPr>
        <w:t xml:space="preserve"> </w:t>
      </w:r>
      <w:r>
        <w:rPr>
          <w:rFonts w:hint="cs"/>
          <w:rtl/>
        </w:rPr>
        <w:t>ד</w:t>
      </w:r>
      <w:bookmarkEnd w:id="1973"/>
      <w:r>
        <w:rPr>
          <w:rFonts w:hint="cs"/>
          <w:rtl/>
        </w:rPr>
        <w:t>אעפ"י</w:t>
      </w:r>
      <w:r w:rsidRPr="001922A4">
        <w:rPr>
          <w:b/>
          <w:bCs/>
          <w:rtl/>
        </w:rPr>
        <w:t xml:space="preserve"> </w:t>
      </w:r>
      <w:r>
        <w:rPr>
          <w:rFonts w:hint="cs"/>
          <w:b/>
          <w:bCs/>
          <w:rtl/>
        </w:rPr>
        <w:t>דרש"י בבי' הב'</w:t>
      </w:r>
      <w:r>
        <w:rPr>
          <w:rtl/>
        </w:rPr>
        <w:t xml:space="preserve"> </w:t>
      </w:r>
      <w:r w:rsidRPr="009E223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Ref170331194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כתב דלמ"ד דמעמיד את המשנה כר"מ היינו כיון דהודאת בע"ד כמאה עדים, מ"מ כוונת</w:t>
      </w:r>
      <w:r w:rsidRPr="008432FD">
        <w:rPr>
          <w:b/>
          <w:bCs/>
          <w:rtl/>
        </w:rPr>
        <w:t xml:space="preserve"> </w:t>
      </w:r>
      <w:r>
        <w:rPr>
          <w:rFonts w:hint="cs"/>
          <w:b/>
          <w:bCs/>
          <w:rtl/>
        </w:rPr>
        <w:t>התוס'</w:t>
      </w:r>
      <w:r>
        <w:rPr>
          <w:rtl/>
        </w:rPr>
        <w:t xml:space="preserve"> </w:t>
      </w:r>
      <w:r>
        <w:rPr>
          <w:rFonts w:hint="cs"/>
          <w:rtl/>
        </w:rPr>
        <w:t>להקשות דמשמע מדבריו דלמ"ד דלא מעמיד את המשנה כר"מ אינה לא כר"מ ולא כר"א, וע"ז הקשו</w:t>
      </w:r>
      <w:r w:rsidRPr="0041360F">
        <w:rPr>
          <w:b/>
          <w:bCs/>
          <w:rtl/>
        </w:rPr>
        <w:t xml:space="preserve"> </w:t>
      </w:r>
      <w:r>
        <w:rPr>
          <w:rFonts w:hint="cs"/>
          <w:b/>
          <w:bCs/>
          <w:rtl/>
        </w:rPr>
        <w:t>התוס'</w:t>
      </w:r>
      <w:r>
        <w:rPr>
          <w:rtl/>
        </w:rPr>
        <w:t xml:space="preserve"> </w:t>
      </w:r>
      <w:r>
        <w:rPr>
          <w:rFonts w:hint="cs"/>
          <w:rtl/>
        </w:rPr>
        <w:t>דלענין הנדון דעידי מסירה ועידי חתימה אין תנא שלישי דס"ל דא"צ לא עידי מסירה ולא עידי חתימה, ומוכח דהמשנה דפוסלת בלא עידי חתימה כר"מ, וכתב</w:t>
      </w:r>
      <w:r w:rsidRPr="00D503DA">
        <w:rPr>
          <w:b/>
          <w:bCs/>
          <w:rtl/>
        </w:rPr>
        <w:t xml:space="preserve"> </w:t>
      </w:r>
      <w:r>
        <w:rPr>
          <w:rFonts w:hint="cs"/>
          <w:b/>
          <w:bCs/>
          <w:rtl/>
        </w:rPr>
        <w:t>המהרש"א</w:t>
      </w:r>
      <w:r>
        <w:rPr>
          <w:rtl/>
        </w:rPr>
        <w:t xml:space="preserve"> </w:t>
      </w:r>
      <w:r>
        <w:rPr>
          <w:rFonts w:hint="cs"/>
          <w:rtl/>
        </w:rPr>
        <w:t xml:space="preserve">דהנדון בגמ' אי מתני' כר"מ היינו לענין דעת ר"מ דבשאר פסולין כל המשנה הוי ממזר, דבזה יש מ"ד דלא מוקי לה כר"מ דלא הוי </w:t>
      </w:r>
      <w:r w:rsidRPr="006A6302">
        <w:rPr>
          <w:rFonts w:hint="cs"/>
          <w:rtl/>
        </w:rPr>
        <w:t>ממזר,</w:t>
      </w:r>
      <w:r w:rsidRPr="006A6302">
        <w:rPr>
          <w:rtl/>
        </w:rPr>
        <w:t xml:space="preserve"> </w:t>
      </w:r>
      <w:r w:rsidRPr="006A6302">
        <w:rPr>
          <w:rFonts w:hint="cs"/>
          <w:rtl/>
        </w:rPr>
        <w:t>אך לענין עידי חתימה ודאי דלכו"ע מתני' כר"מ,</w:t>
      </w:r>
      <w:r w:rsidRPr="006A6302">
        <w:rPr>
          <w:rtl/>
        </w:rPr>
        <w:t xml:space="preserve"> </w:t>
      </w:r>
      <w:r w:rsidRPr="006A6302">
        <w:rPr>
          <w:rFonts w:hint="cs"/>
          <w:rtl/>
        </w:rPr>
        <w:t>כמו שביאר</w:t>
      </w:r>
      <w:r w:rsidRPr="00271AE6">
        <w:rPr>
          <w:b/>
          <w:bCs/>
          <w:rtl/>
        </w:rPr>
        <w:t xml:space="preserve"> </w:t>
      </w:r>
      <w:r>
        <w:rPr>
          <w:rFonts w:hint="cs"/>
          <w:b/>
          <w:bCs/>
          <w:rtl/>
        </w:rPr>
        <w:t>רש"י</w:t>
      </w:r>
      <w:r>
        <w:rPr>
          <w:rtl/>
        </w:rPr>
        <w:t xml:space="preserve"> </w:t>
      </w:r>
      <w:r w:rsidRPr="00CF52A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Ref170331194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 xml:space="preserve">עצמו במ"ד דמעמיד כר"מ דכתב ידו כמאה עדים דמי. </w:t>
      </w:r>
      <w:bookmarkEnd w:id="1974"/>
    </w:p>
    <w:p w14:paraId="455DA1DF" w14:textId="77777777" w:rsidR="00125D6D" w:rsidRPr="00C51A94" w:rsidRDefault="00125D6D" w:rsidP="00724A46">
      <w:pPr>
        <w:pStyle w:val="afffffe"/>
        <w:rPr>
          <w:rtl/>
        </w:rPr>
      </w:pPr>
      <w:r w:rsidRPr="00C51A94">
        <w:rPr>
          <w:rtl/>
        </w:rPr>
        <w:t>תוספות גיטין פ"ו ע"א</w:t>
      </w:r>
      <w:r w:rsidRPr="00C51A94">
        <w:rPr>
          <w:rFonts w:hint="cs"/>
          <w:rtl/>
        </w:rPr>
        <w:t xml:space="preserve"> ד"ה שלשה</w:t>
      </w:r>
    </w:p>
    <w:p w14:paraId="3417BF87" w14:textId="77777777" w:rsidR="00125D6D" w:rsidRPr="00C51A94" w:rsidRDefault="00125D6D" w:rsidP="00125D6D">
      <w:pPr>
        <w:pStyle w:val="a1"/>
        <w:rPr>
          <w:rtl/>
        </w:rPr>
      </w:pPr>
      <w:r w:rsidRPr="00C51A94">
        <w:rPr>
          <w:rtl/>
        </w:rPr>
        <w:t>שלשה גיטין פסולין - ומה שפי' בקונטרס דהך משנה לא כרבי אלעזר ולא כר"מ אין נראה דאיכא בגמ' דמוקי לה כר' מאיר.</w:t>
      </w:r>
    </w:p>
    <w:p w14:paraId="0E1B7DE1" w14:textId="77777777" w:rsidR="00125D6D" w:rsidRPr="00C51A94" w:rsidRDefault="00125D6D" w:rsidP="00724A46">
      <w:pPr>
        <w:pStyle w:val="afffffe"/>
        <w:rPr>
          <w:rtl/>
        </w:rPr>
      </w:pPr>
      <w:r w:rsidRPr="00C51A94">
        <w:rPr>
          <w:rtl/>
        </w:rPr>
        <w:t>מהרש"</w:t>
      </w:r>
      <w:r w:rsidRPr="00C51A94">
        <w:rPr>
          <w:rFonts w:hint="cs"/>
          <w:rtl/>
        </w:rPr>
        <w:t>א</w:t>
      </w:r>
      <w:r w:rsidRPr="00C51A94">
        <w:rPr>
          <w:rtl/>
        </w:rPr>
        <w:t xml:space="preserve"> גיטין פ"ו ע"א</w:t>
      </w:r>
      <w:r w:rsidRPr="00C51A94">
        <w:rPr>
          <w:rFonts w:hint="cs"/>
          <w:rtl/>
        </w:rPr>
        <w:t xml:space="preserve"> על תוד"ה שלשה</w:t>
      </w:r>
    </w:p>
    <w:p w14:paraId="4FB8E06D" w14:textId="77777777" w:rsidR="00125D6D" w:rsidRDefault="00125D6D" w:rsidP="00125D6D">
      <w:pPr>
        <w:pStyle w:val="afffff5"/>
        <w:rPr>
          <w:rtl/>
        </w:rPr>
      </w:pPr>
      <w:r>
        <w:rPr>
          <w:rtl/>
        </w:rPr>
        <w:t>בד"ה ג' גיטין כו' ומה שפירש בקונטרס דהך משנה לא כר"א ולא כר"מ אין נראה כו' עכ"ל לכאורה גם רש"י פירש כן דלמאן דמוקי לה כר' מאיר איכא למימר דכתב ידו כק' עדים דמי ואתיא כר"מ אלא ר"ל דמשמע מפירושו דלמאן דלא מוקי לה כר' מאיר לקמן לא אתיא מתני' דמכשיר בכתב ידו לא כר"מ ולא כר"א וזה אין נראה דהא ודאי ליכא דעת שלישית דס"ל דלא בעי לא עדי חתימה ולא עדי מסירה אלא אי כר"מ ואי כר"א ומתני' ע"כ בהא דבעי עדי חתימה כר"מ ס"ל אפילו למאן דלא מוקי לה לקמן כר"מ בהא דס"ל בשאר פסולין דהוי ממזר וכפרש"י גופיה למאן דמוקי לה כר"מ משום דכתב ידו כק' עדים דמי וק"ל:</w:t>
      </w:r>
    </w:p>
    <w:p w14:paraId="02869E94" w14:textId="77777777" w:rsidR="00125D6D" w:rsidRPr="00724A46" w:rsidRDefault="00125D6D" w:rsidP="00724A46">
      <w:pPr>
        <w:pStyle w:val="afffff7"/>
        <w:rPr>
          <w:rtl/>
        </w:rPr>
      </w:pPr>
      <w:bookmarkStart w:id="1975" w:name="_Toc171330489"/>
      <w:bookmarkStart w:id="1976" w:name="_Toc173964583"/>
      <w:r w:rsidRPr="00724A46">
        <w:rPr>
          <w:rtl/>
        </w:rPr>
        <w:t>פני יהושע גיטין פ"ו ע"א</w:t>
      </w:r>
      <w:r w:rsidRPr="00724A46">
        <w:rPr>
          <w:rFonts w:hint="cs"/>
          <w:rtl/>
        </w:rPr>
        <w:t xml:space="preserve"> על רש"י ד"ה ואם</w:t>
      </w:r>
      <w:bookmarkEnd w:id="1975"/>
      <w:r w:rsidRPr="00724A46">
        <w:rPr>
          <w:rtl/>
        </w:rPr>
        <w:t xml:space="preserve"> (ה)</w:t>
      </w:r>
      <w:bookmarkEnd w:id="1976"/>
    </w:p>
    <w:p w14:paraId="017E333D" w14:textId="77777777" w:rsidR="00125D6D" w:rsidRDefault="00125D6D" w:rsidP="00125D6D">
      <w:pPr>
        <w:pStyle w:val="a7"/>
        <w:rPr>
          <w:rtl/>
        </w:rPr>
      </w:pPr>
      <w:bookmarkStart w:id="1977" w:name="_Toc171330369"/>
      <w:r>
        <w:rPr>
          <w:rFonts w:hint="cs"/>
          <w:rtl/>
        </w:rPr>
        <w:t>קו' הפנ"י ברש"י דאפש"ל דמתני' כר"מ בדינא דכל המשנה מממטבע דגיטין ולא בדין ע"ח</w:t>
      </w:r>
      <w:bookmarkEnd w:id="1977"/>
    </w:p>
    <w:p w14:paraId="618069BA" w14:textId="4A851839" w:rsidR="00125D6D" w:rsidRPr="00516D38" w:rsidRDefault="00125D6D" w:rsidP="00E80966">
      <w:pPr>
        <w:pStyle w:val="a2"/>
        <w:rPr>
          <w:rtl/>
        </w:rPr>
      </w:pPr>
      <w:bookmarkStart w:id="1978" w:name="_Ref170404555"/>
      <w:r>
        <w:rPr>
          <w:rFonts w:hint="cs"/>
          <w:rtl/>
        </w:rPr>
        <w:t>במ"ש</w:t>
      </w:r>
      <w:r w:rsidRPr="00A962C8">
        <w:rPr>
          <w:rFonts w:hint="cs"/>
          <w:rtl/>
        </w:rPr>
        <w:t xml:space="preserve"> </w:t>
      </w:r>
      <w:r w:rsidRPr="0077155F">
        <w:rPr>
          <w:rFonts w:hint="cs"/>
          <w:b/>
          <w:bCs/>
          <w:rtl/>
        </w:rPr>
        <w:t>רש"י לקמן</w:t>
      </w:r>
      <w:r>
        <w:rPr>
          <w:rFonts w:hint="cs"/>
          <w:b/>
          <w:bCs/>
          <w:rtl/>
        </w:rPr>
        <w:t xml:space="preserve"> בבי' הא'</w:t>
      </w:r>
      <w:r>
        <w:rPr>
          <w:rtl/>
        </w:rPr>
        <w:t xml:space="preserve"> </w:t>
      </w:r>
      <w:r>
        <w:rPr>
          <w:rFonts w:ascii="Calibri" w:eastAsia="Times New Roman" w:hAnsi="Calibri" w:cs="Guttman Rashi" w:hint="cs"/>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Ref170404555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טז)</w:t>
      </w:r>
      <w:r>
        <w:rPr>
          <w:rFonts w:ascii="Calibri" w:eastAsia="Times New Roman" w:hAnsi="Calibri" w:cs="Guttman Rashi"/>
          <w:sz w:val="10"/>
          <w:szCs w:val="12"/>
          <w:rtl/>
        </w:rPr>
        <w:fldChar w:fldCharType="end"/>
      </w:r>
      <w:r>
        <w:rPr>
          <w:rFonts w:ascii="Calibri" w:eastAsia="Times New Roman" w:hAnsi="Calibri" w:cs="Guttman Rashi" w:hint="cs"/>
          <w:sz w:val="10"/>
          <w:szCs w:val="12"/>
          <w:rtl/>
        </w:rPr>
        <w:t xml:space="preserve"> </w:t>
      </w:r>
      <w:r w:rsidRPr="000964B1">
        <w:rPr>
          <w:rFonts w:hint="cs"/>
          <w:rtl/>
        </w:rPr>
        <w:t xml:space="preserve">דמתני' </w:t>
      </w:r>
      <w:r>
        <w:rPr>
          <w:rFonts w:hint="cs"/>
          <w:rtl/>
        </w:rPr>
        <w:t xml:space="preserve">דג' גיטין </w:t>
      </w:r>
      <w:r w:rsidRPr="000964B1">
        <w:rPr>
          <w:rFonts w:hint="cs"/>
          <w:rtl/>
        </w:rPr>
        <w:t xml:space="preserve">דלא </w:t>
      </w:r>
      <w:r>
        <w:rPr>
          <w:rFonts w:hint="cs"/>
          <w:rtl/>
        </w:rPr>
        <w:t xml:space="preserve">ס"ל </w:t>
      </w:r>
      <w:r w:rsidRPr="000964B1">
        <w:rPr>
          <w:rFonts w:hint="cs"/>
          <w:rtl/>
        </w:rPr>
        <w:t xml:space="preserve">כר"מ </w:t>
      </w:r>
      <w:r>
        <w:rPr>
          <w:rFonts w:hint="cs"/>
          <w:rtl/>
        </w:rPr>
        <w:t>ד</w:t>
      </w:r>
      <w:r w:rsidRPr="000964B1">
        <w:rPr>
          <w:rFonts w:hint="cs"/>
          <w:rtl/>
        </w:rPr>
        <w:t>עידי חתימה כרתי</w:t>
      </w:r>
      <w:r>
        <w:rPr>
          <w:rFonts w:hint="cs"/>
          <w:rtl/>
        </w:rPr>
        <w:t xml:space="preserve"> כיון דלר"מ הולד ממזר</w:t>
      </w:r>
      <w:r w:rsidRPr="000964B1">
        <w:rPr>
          <w:rFonts w:hint="cs"/>
          <w:rtl/>
        </w:rPr>
        <w:t>,</w:t>
      </w:r>
      <w:r>
        <w:rPr>
          <w:rFonts w:hint="cs"/>
          <w:rtl/>
        </w:rPr>
        <w:t xml:space="preserve"> ובמ"ש </w:t>
      </w:r>
      <w:r w:rsidRPr="0077155F">
        <w:rPr>
          <w:rFonts w:hint="cs"/>
          <w:b/>
          <w:bCs/>
          <w:rtl/>
        </w:rPr>
        <w:t>רש"י</w:t>
      </w:r>
      <w:r w:rsidRPr="00253501">
        <w:rPr>
          <w:rFonts w:hint="cs"/>
          <w:b/>
          <w:bCs/>
          <w:rtl/>
        </w:rPr>
        <w:t xml:space="preserve"> </w:t>
      </w:r>
      <w:r>
        <w:rPr>
          <w:rFonts w:hint="cs"/>
          <w:b/>
          <w:bCs/>
          <w:rtl/>
        </w:rPr>
        <w:t>בבי' הב'</w:t>
      </w:r>
      <w:r>
        <w:rPr>
          <w:b/>
          <w:bCs/>
          <w:rtl/>
        </w:rPr>
        <w:t xml:space="preserve"> </w:t>
      </w:r>
      <w:r w:rsidRPr="0025350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Ref170331194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b/>
          <w:bCs/>
          <w:rtl/>
        </w:rPr>
        <w:t xml:space="preserve"> </w:t>
      </w:r>
      <w:r>
        <w:rPr>
          <w:rFonts w:hint="cs"/>
          <w:rtl/>
        </w:rPr>
        <w:t>ד</w:t>
      </w:r>
      <w:r w:rsidRPr="000964B1">
        <w:rPr>
          <w:rFonts w:hint="cs"/>
          <w:rtl/>
        </w:rPr>
        <w:t xml:space="preserve">למ"ד </w:t>
      </w:r>
      <w:r>
        <w:rPr>
          <w:rFonts w:hint="cs"/>
          <w:rtl/>
        </w:rPr>
        <w:t xml:space="preserve">דמתני' </w:t>
      </w:r>
      <w:r w:rsidRPr="000964B1">
        <w:rPr>
          <w:rFonts w:hint="cs"/>
          <w:rtl/>
        </w:rPr>
        <w:t xml:space="preserve">כר"מ </w:t>
      </w:r>
      <w:r>
        <w:rPr>
          <w:rFonts w:hint="cs"/>
          <w:rtl/>
        </w:rPr>
        <w:t>צ"ל ד</w:t>
      </w:r>
      <w:r w:rsidRPr="000964B1">
        <w:rPr>
          <w:rFonts w:hint="cs"/>
          <w:rtl/>
        </w:rPr>
        <w:t>הוא כיון דכת"י כמאה עדים,</w:t>
      </w:r>
      <w:r>
        <w:rPr>
          <w:rFonts w:hint="cs"/>
          <w:rtl/>
        </w:rPr>
        <w:t xml:space="preserve"> הקשה</w:t>
      </w:r>
      <w:r>
        <w:rPr>
          <w:rtl/>
        </w:rPr>
        <w:t xml:space="preserve"> </w:t>
      </w:r>
      <w:bookmarkStart w:id="1979" w:name="_Hlk170206961"/>
      <w:r w:rsidRPr="0077155F">
        <w:rPr>
          <w:b/>
          <w:bCs/>
          <w:rtl/>
        </w:rPr>
        <w:t>ה</w:t>
      </w:r>
      <w:r w:rsidRPr="0077155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Ref170404555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טז)</w:t>
      </w:r>
      <w:r>
        <w:rPr>
          <w:b/>
          <w:bCs/>
          <w:vanish/>
          <w:rtl/>
        </w:rPr>
        <w:fldChar w:fldCharType="end"/>
      </w:r>
      <w:r w:rsidRPr="0077155F">
        <w:rPr>
          <w:b/>
          <w:bCs/>
          <w:vanish/>
          <w:rtl/>
        </w:rPr>
        <w:t xml:space="preserve"> &gt;</w:t>
      </w:r>
      <w:r w:rsidRPr="0077155F">
        <w:rPr>
          <w:rFonts w:hint="cs"/>
          <w:b/>
          <w:bCs/>
          <w:rtl/>
        </w:rPr>
        <w:t>פנ"י לקמן</w:t>
      </w:r>
      <w:r w:rsidRPr="0077155F">
        <w:rPr>
          <w:b/>
          <w:bCs/>
          <w:rtl/>
        </w:rPr>
        <w:t xml:space="preserve"> </w:t>
      </w:r>
      <w:r w:rsidRPr="0077155F">
        <w:rPr>
          <w:rFonts w:ascii="Calibri" w:eastAsia="Times New Roman" w:hAnsi="Calibri" w:cs="Guttman Rashi"/>
          <w:sz w:val="10"/>
          <w:szCs w:val="12"/>
          <w:rtl/>
        </w:rPr>
        <w:t>(</w:t>
      </w:r>
      <w:r w:rsidRPr="0077155F">
        <w:rPr>
          <w:rFonts w:ascii="Calibri" w:eastAsia="Times New Roman" w:hAnsi="Calibri" w:cs="Guttman Rashi" w:hint="cs"/>
          <w:sz w:val="10"/>
          <w:szCs w:val="12"/>
          <w:rtl/>
        </w:rPr>
        <w:t>פו. על רש"י ד"ה ואם</w:t>
      </w:r>
      <w:r w:rsidRPr="0077155F">
        <w:rPr>
          <w:rFonts w:ascii="Calibri" w:eastAsia="Times New Roman" w:hAnsi="Calibri" w:cs="Guttman Rashi"/>
          <w:sz w:val="10"/>
          <w:szCs w:val="12"/>
          <w:rtl/>
        </w:rPr>
        <w:t>)</w:t>
      </w:r>
      <w:r w:rsidRPr="0077155F">
        <w:rPr>
          <w:vanish/>
          <w:rtl/>
        </w:rPr>
        <w:t>=</w:t>
      </w:r>
      <w:r>
        <w:rPr>
          <w:rtl/>
        </w:rPr>
        <w:t xml:space="preserve"> </w:t>
      </w:r>
      <w:bookmarkEnd w:id="1979"/>
      <w:r>
        <w:rPr>
          <w:rFonts w:hint="cs"/>
          <w:rtl/>
        </w:rPr>
        <w:t>דמה הוקשה</w:t>
      </w:r>
      <w:r w:rsidRPr="0077155F">
        <w:rPr>
          <w:b/>
          <w:bCs/>
          <w:rtl/>
        </w:rPr>
        <w:t xml:space="preserve"> </w:t>
      </w:r>
      <w:r w:rsidRPr="0077155F">
        <w:rPr>
          <w:rFonts w:hint="cs"/>
          <w:b/>
          <w:bCs/>
          <w:rtl/>
        </w:rPr>
        <w:t>לרש"י</w:t>
      </w:r>
      <w:r w:rsidRPr="00253501">
        <w:rPr>
          <w:rFonts w:hint="cs"/>
          <w:b/>
          <w:bCs/>
          <w:rtl/>
        </w:rPr>
        <w:t xml:space="preserve"> </w:t>
      </w:r>
      <w:r>
        <w:rPr>
          <w:rFonts w:hint="cs"/>
          <w:b/>
          <w:bCs/>
          <w:rtl/>
        </w:rPr>
        <w:t>בבי' הא'</w:t>
      </w:r>
      <w:r>
        <w:rPr>
          <w:rtl/>
        </w:rPr>
        <w:t xml:space="preserve"> </w:t>
      </w:r>
      <w:r>
        <w:rPr>
          <w:rFonts w:hint="cs"/>
          <w:rtl/>
        </w:rPr>
        <w:t xml:space="preserve">דביאר דמתני' דלא כר"מ, ומה מתורץ לו </w:t>
      </w:r>
      <w:r w:rsidRPr="0077155F">
        <w:rPr>
          <w:rFonts w:hint="cs"/>
          <w:b/>
          <w:bCs/>
          <w:rtl/>
        </w:rPr>
        <w:t>לרש"י</w:t>
      </w:r>
      <w:r w:rsidRPr="00253501">
        <w:rPr>
          <w:rFonts w:hint="cs"/>
          <w:b/>
          <w:bCs/>
          <w:rtl/>
        </w:rPr>
        <w:t xml:space="preserve"> </w:t>
      </w:r>
      <w:r>
        <w:rPr>
          <w:rFonts w:hint="cs"/>
          <w:b/>
          <w:bCs/>
          <w:rtl/>
        </w:rPr>
        <w:t>בבי' הב'</w:t>
      </w:r>
      <w:r>
        <w:rPr>
          <w:rFonts w:hint="cs"/>
          <w:rtl/>
        </w:rPr>
        <w:t>, ועוד דבגמ' משמע להדיא דאפשר להעמיד את המשנה כר"מ, והוסיף</w:t>
      </w:r>
      <w:r w:rsidRPr="0077155F">
        <w:rPr>
          <w:b/>
          <w:bCs/>
          <w:rtl/>
        </w:rPr>
        <w:t xml:space="preserve"> </w:t>
      </w:r>
      <w:r w:rsidRPr="0077155F">
        <w:rPr>
          <w:rFonts w:hint="cs"/>
          <w:b/>
          <w:bCs/>
          <w:rtl/>
        </w:rPr>
        <w:t>הפנ"י</w:t>
      </w:r>
      <w:r>
        <w:rPr>
          <w:rtl/>
        </w:rPr>
        <w:t xml:space="preserve"> </w:t>
      </w:r>
      <w:r>
        <w:rPr>
          <w:rFonts w:hint="cs"/>
          <w:rtl/>
        </w:rPr>
        <w:t>להקשות דלפי דברי</w:t>
      </w:r>
      <w:r w:rsidRPr="0077155F">
        <w:rPr>
          <w:b/>
          <w:bCs/>
          <w:rtl/>
        </w:rPr>
        <w:t xml:space="preserve"> </w:t>
      </w:r>
      <w:r w:rsidRPr="0077155F">
        <w:rPr>
          <w:rFonts w:hint="cs"/>
          <w:b/>
          <w:bCs/>
          <w:rtl/>
        </w:rPr>
        <w:t>רש"י</w:t>
      </w:r>
      <w:r>
        <w:rPr>
          <w:rFonts w:hint="cs"/>
          <w:b/>
          <w:bCs/>
          <w:rtl/>
        </w:rPr>
        <w:t xml:space="preserve"> בבי' הא'</w:t>
      </w:r>
      <w:r>
        <w:rPr>
          <w:rtl/>
        </w:rPr>
        <w:t xml:space="preserve"> </w:t>
      </w:r>
      <w:r>
        <w:rPr>
          <w:rFonts w:hint="cs"/>
          <w:rtl/>
        </w:rPr>
        <w:t>דלא ביאר דכתב ידו חשיב כמאה עדים, א"כ אפש"ל דהא דהעמידה הגמ' כר"מ, היינו לענין דינא דכל המשנה ממטבע שטבעו חכמים בגיטין הולד ממזר, אבל לענין הא דס"ל לר"מ דעידי חתימה כרתי אפש"ל דמתני' דלא כר"מ, ועיי"ש במה שהאריך</w:t>
      </w:r>
      <w:r w:rsidRPr="0077155F">
        <w:rPr>
          <w:b/>
          <w:bCs/>
          <w:rtl/>
        </w:rPr>
        <w:t xml:space="preserve"> </w:t>
      </w:r>
      <w:r>
        <w:rPr>
          <w:rFonts w:hint="cs"/>
          <w:b/>
          <w:bCs/>
          <w:rtl/>
        </w:rPr>
        <w:t>הפנ"י</w:t>
      </w:r>
      <w:r>
        <w:rPr>
          <w:rtl/>
        </w:rPr>
        <w:t xml:space="preserve"> </w:t>
      </w:r>
      <w:r>
        <w:rPr>
          <w:rFonts w:hint="cs"/>
          <w:rtl/>
        </w:rPr>
        <w:t>טובא לבאר בזה.</w:t>
      </w:r>
      <w:bookmarkEnd w:id="1978"/>
      <w:r>
        <w:rPr>
          <w:rFonts w:hint="cs"/>
          <w:rtl/>
        </w:rPr>
        <w:t xml:space="preserve"> </w:t>
      </w:r>
    </w:p>
    <w:p w14:paraId="1664E8BF" w14:textId="77777777" w:rsidR="00125D6D" w:rsidRDefault="00125D6D" w:rsidP="00724A46">
      <w:pPr>
        <w:pStyle w:val="afffffe"/>
        <w:rPr>
          <w:rtl/>
        </w:rPr>
      </w:pPr>
      <w:r>
        <w:rPr>
          <w:rtl/>
        </w:rPr>
        <w:t>פני יהושע גיטין פ"ו ע"א</w:t>
      </w:r>
      <w:r>
        <w:rPr>
          <w:rFonts w:hint="cs"/>
          <w:rtl/>
        </w:rPr>
        <w:t xml:space="preserve"> על רש"י ד"ה ואם</w:t>
      </w:r>
    </w:p>
    <w:p w14:paraId="3841A880" w14:textId="77777777" w:rsidR="00125D6D" w:rsidRDefault="00125D6D" w:rsidP="00125D6D">
      <w:pPr>
        <w:pStyle w:val="a1"/>
        <w:rPr>
          <w:rtl/>
        </w:rPr>
      </w:pPr>
      <w:r w:rsidRPr="001924E5">
        <w:rPr>
          <w:rtl/>
        </w:rPr>
        <w:t>רש"י בד"ה ואם ניסת הולד כשר. האי תנא לאו כר"מ ס"ל כו'. (ולקמן) [ולמאן] דמוקי לה בגמרא כר"מ איכא למימר דכתב ידו כמאה עדים כו' עכ"ל. ולכאורה פירושו תמוה מאד מעיקרא מאי קשיא ליה ולבסוף אמאי ניחא ליה. ועוד כיון דבגמרא משמע ליה להדיא דשפיר מיתוקמא כר"מ מהאי טעמא היאך פליג רש"י מסברא דנפשיה על סוגיית הגמרא. ועוד קשה להיפך דלמאי דלא משמע ליה האי טעמא איכא למימר דאע"ג דבגמרא מוקי לה כר"מ היינו לענין כל המשנה, אבל לענין עידי חתימה כרתי אכתי אפשר דתנא דמתניתין לא ס"ל כר"מ בהא.</w:t>
      </w:r>
    </w:p>
    <w:p w14:paraId="49EA0A6B" w14:textId="77777777" w:rsidR="00125D6D" w:rsidRPr="0032362C" w:rsidRDefault="00125D6D" w:rsidP="00125D6D">
      <w:pPr>
        <w:pStyle w:val="1"/>
        <w:rPr>
          <w:rtl/>
        </w:rPr>
      </w:pPr>
      <w:bookmarkStart w:id="1980" w:name="_Toc171330370"/>
      <w:r>
        <w:rPr>
          <w:rFonts w:hint="cs"/>
          <w:rtl/>
        </w:rPr>
        <w:t>ביאורי הראשונים ברש"י דכת"י מהני מדין הודאת בע"ד לר"מ</w:t>
      </w:r>
      <w:bookmarkEnd w:id="1980"/>
    </w:p>
    <w:p w14:paraId="329E957F" w14:textId="77777777" w:rsidR="00125D6D" w:rsidRPr="00724A46" w:rsidRDefault="00125D6D" w:rsidP="00724A46">
      <w:pPr>
        <w:pStyle w:val="afffff7"/>
        <w:rPr>
          <w:rtl/>
        </w:rPr>
      </w:pPr>
      <w:bookmarkStart w:id="1981" w:name="_Toc171330490"/>
      <w:bookmarkStart w:id="1982" w:name="_Toc173964584"/>
      <w:bookmarkEnd w:id="1953"/>
      <w:r w:rsidRPr="00724A46">
        <w:rPr>
          <w:rtl/>
        </w:rPr>
        <w:t>חדושי הרמב"ן גיטין פ"ו ע"א</w:t>
      </w:r>
      <w:r w:rsidRPr="00724A46">
        <w:rPr>
          <w:rFonts w:hint="cs"/>
          <w:rtl/>
        </w:rPr>
        <w:t xml:space="preserve"> ד"ה </w:t>
      </w:r>
      <w:r w:rsidRPr="00724A46">
        <w:rPr>
          <w:rtl/>
        </w:rPr>
        <w:t>מתני'</w:t>
      </w:r>
      <w:bookmarkEnd w:id="1981"/>
      <w:r w:rsidRPr="00724A46">
        <w:rPr>
          <w:rtl/>
        </w:rPr>
        <w:t xml:space="preserve"> (ה)</w:t>
      </w:r>
      <w:bookmarkEnd w:id="1982"/>
    </w:p>
    <w:p w14:paraId="08D9EED3" w14:textId="77777777" w:rsidR="00125D6D" w:rsidRPr="00724A46" w:rsidRDefault="00125D6D" w:rsidP="00724A46">
      <w:pPr>
        <w:pStyle w:val="afffff7"/>
        <w:rPr>
          <w:rtl/>
        </w:rPr>
      </w:pPr>
      <w:bookmarkStart w:id="1983" w:name="_Toc171330491"/>
      <w:bookmarkStart w:id="1984" w:name="_Toc173964585"/>
      <w:r w:rsidRPr="00724A46">
        <w:rPr>
          <w:rtl/>
        </w:rPr>
        <w:t>חדושי הרשב"א גיטין פ"ו ע"א</w:t>
      </w:r>
      <w:r w:rsidRPr="00724A46">
        <w:rPr>
          <w:rFonts w:hint="cs"/>
          <w:rtl/>
        </w:rPr>
        <w:t xml:space="preserve"> ד"ה מתני'</w:t>
      </w:r>
      <w:bookmarkEnd w:id="1983"/>
      <w:r w:rsidRPr="00724A46">
        <w:rPr>
          <w:rtl/>
        </w:rPr>
        <w:t xml:space="preserve"> (ה)</w:t>
      </w:r>
      <w:bookmarkEnd w:id="1984"/>
    </w:p>
    <w:p w14:paraId="2BABC548" w14:textId="77777777" w:rsidR="00125D6D" w:rsidRDefault="00125D6D" w:rsidP="00125D6D">
      <w:pPr>
        <w:pStyle w:val="a7"/>
        <w:rPr>
          <w:rtl/>
        </w:rPr>
      </w:pPr>
      <w:bookmarkStart w:id="1985" w:name="_Toc171330371"/>
      <w:r>
        <w:rPr>
          <w:rFonts w:hint="cs"/>
          <w:rtl/>
        </w:rPr>
        <w:t>בי' הרמב"ן והרשב"א ברש"י דאף לר"מ דע"ח כרתי כת"י מהני כעדים או כהודאת בע"ד</w:t>
      </w:r>
      <w:bookmarkEnd w:id="1985"/>
    </w:p>
    <w:p w14:paraId="77BC3092" w14:textId="0B5E3F0C" w:rsidR="00125D6D" w:rsidRDefault="00125D6D" w:rsidP="00E80966">
      <w:pPr>
        <w:pStyle w:val="a2"/>
      </w:pPr>
      <w:bookmarkStart w:id="1986" w:name="_Ref171010926"/>
      <w:bookmarkStart w:id="1987" w:name="_Ref170074108"/>
      <w:r>
        <w:rPr>
          <w:rFonts w:hint="cs"/>
          <w:rtl/>
        </w:rPr>
        <w:t>בדעת המ"ד בגמ' לקמן</w:t>
      </w:r>
      <w:r>
        <w:rPr>
          <w:rtl/>
        </w:rPr>
        <w:t xml:space="preserve"> </w:t>
      </w:r>
      <w:r w:rsidRPr="000B497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0B497D">
        <w:rPr>
          <w:rFonts w:ascii="Calibri" w:eastAsia="Times New Roman" w:hAnsi="Calibri" w:cs="Guttman Rashi"/>
          <w:noProof w:val="0"/>
          <w:sz w:val="10"/>
          <w:szCs w:val="12"/>
          <w:rtl/>
        </w:rPr>
        <w:t>)</w:t>
      </w:r>
      <w:r>
        <w:rPr>
          <w:rtl/>
        </w:rPr>
        <w:t xml:space="preserve"> </w:t>
      </w:r>
      <w:r>
        <w:rPr>
          <w:rFonts w:hint="cs"/>
          <w:rtl/>
        </w:rPr>
        <w:t>דהעמיד את המשנה דג' גיטין כר"מ, הקשו</w:t>
      </w:r>
      <w:r>
        <w:rPr>
          <w:rtl/>
        </w:rPr>
        <w:t xml:space="preserve"> </w:t>
      </w:r>
      <w:r w:rsidRPr="000B497D">
        <w:rPr>
          <w:b/>
          <w:bCs/>
          <w:rtl/>
        </w:rPr>
        <w:t>ה</w:t>
      </w:r>
      <w:r w:rsidRPr="000B497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Ref170074108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יז)</w:t>
      </w:r>
      <w:r>
        <w:rPr>
          <w:b/>
          <w:bCs/>
          <w:vanish/>
          <w:rtl/>
        </w:rPr>
        <w:fldChar w:fldCharType="end"/>
      </w:r>
      <w:r w:rsidRPr="000B497D">
        <w:rPr>
          <w:b/>
          <w:bCs/>
          <w:vanish/>
          <w:rtl/>
        </w:rPr>
        <w:t xml:space="preserve"> &gt;</w:t>
      </w:r>
      <w:r>
        <w:rPr>
          <w:rFonts w:hint="cs"/>
          <w:b/>
          <w:bCs/>
          <w:rtl/>
        </w:rPr>
        <w:t>רמב"ן לקמן</w:t>
      </w:r>
      <w:r w:rsidRPr="000B497D">
        <w:rPr>
          <w:b/>
          <w:bCs/>
          <w:rtl/>
        </w:rPr>
        <w:t xml:space="preserve"> </w:t>
      </w:r>
      <w:r>
        <w:rPr>
          <w:rFonts w:ascii="Calibri" w:eastAsia="Times New Roman" w:hAnsi="Calibri" w:cs="Guttman Rashi" w:hint="cs"/>
          <w:noProof w:val="0"/>
          <w:sz w:val="10"/>
          <w:szCs w:val="12"/>
          <w:rtl/>
        </w:rPr>
        <w:t xml:space="preserve">(פו. ד"ה </w:t>
      </w:r>
      <w:r w:rsidRPr="00763E7D">
        <w:rPr>
          <w:rFonts w:ascii="Calibri" w:eastAsia="Times New Roman" w:hAnsi="Calibri" w:cs="Guttman Rashi"/>
          <w:noProof w:val="0"/>
          <w:sz w:val="10"/>
          <w:szCs w:val="12"/>
          <w:rtl/>
        </w:rPr>
        <w:t>מתני'</w:t>
      </w:r>
      <w:r w:rsidRPr="000B497D">
        <w:rPr>
          <w:rFonts w:ascii="Calibri" w:eastAsia="Times New Roman" w:hAnsi="Calibri" w:cs="Guttman Rashi"/>
          <w:noProof w:val="0"/>
          <w:sz w:val="10"/>
          <w:szCs w:val="12"/>
          <w:rtl/>
        </w:rPr>
        <w:t>)</w:t>
      </w:r>
      <w:r w:rsidRPr="000B497D">
        <w:rPr>
          <w:vanish/>
          <w:rtl/>
        </w:rPr>
        <w:t>=</w:t>
      </w:r>
      <w:r>
        <w:rPr>
          <w:rtl/>
        </w:rPr>
        <w:t xml:space="preserve"> </w:t>
      </w:r>
      <w:r>
        <w:rPr>
          <w:rFonts w:hint="cs"/>
          <w:b/>
          <w:bCs/>
          <w:rtl/>
        </w:rPr>
        <w:t>ו</w:t>
      </w:r>
      <w:r w:rsidRPr="00685D53">
        <w:rPr>
          <w:b/>
          <w:bCs/>
          <w:rtl/>
        </w:rPr>
        <w:t>ה</w:t>
      </w:r>
      <w:r w:rsidRPr="00685D53">
        <w:rPr>
          <w:b/>
          <w:bCs/>
          <w:vanish/>
          <w:rtl/>
        </w:rPr>
        <w:t>&lt; &gt;</w:t>
      </w:r>
      <w:r>
        <w:rPr>
          <w:rFonts w:hint="cs"/>
          <w:b/>
          <w:bCs/>
          <w:rtl/>
        </w:rPr>
        <w:t>רשב"א</w:t>
      </w:r>
      <w:r w:rsidRPr="00685D53">
        <w:rPr>
          <w:b/>
          <w:bCs/>
          <w:rtl/>
        </w:rPr>
        <w:t xml:space="preserve"> </w:t>
      </w:r>
      <w:r>
        <w:rPr>
          <w:rFonts w:hint="cs"/>
          <w:b/>
          <w:bCs/>
          <w:rtl/>
        </w:rPr>
        <w:t>לקמן</w:t>
      </w:r>
      <w:r w:rsidRPr="000B497D">
        <w:rPr>
          <w:b/>
          <w:bCs/>
          <w:rtl/>
        </w:rPr>
        <w:t xml:space="preserve"> </w:t>
      </w:r>
      <w:r>
        <w:rPr>
          <w:rFonts w:ascii="Calibri" w:eastAsia="Times New Roman" w:hAnsi="Calibri" w:cs="Guttman Rashi" w:hint="cs"/>
          <w:noProof w:val="0"/>
          <w:sz w:val="10"/>
          <w:szCs w:val="12"/>
          <w:rtl/>
        </w:rPr>
        <w:t xml:space="preserve">(פו. ד"ה </w:t>
      </w:r>
      <w:r w:rsidRPr="00763E7D">
        <w:rPr>
          <w:rFonts w:ascii="Calibri" w:eastAsia="Times New Roman" w:hAnsi="Calibri" w:cs="Guttman Rashi"/>
          <w:noProof w:val="0"/>
          <w:sz w:val="10"/>
          <w:szCs w:val="12"/>
          <w:rtl/>
        </w:rPr>
        <w:t>מתני'</w:t>
      </w:r>
      <w:r w:rsidRPr="000B497D">
        <w:rPr>
          <w:rFonts w:ascii="Calibri" w:eastAsia="Times New Roman" w:hAnsi="Calibri" w:cs="Guttman Rashi"/>
          <w:noProof w:val="0"/>
          <w:sz w:val="10"/>
          <w:szCs w:val="12"/>
          <w:rtl/>
        </w:rPr>
        <w:t>)</w:t>
      </w:r>
      <w:r w:rsidRPr="00685D53">
        <w:rPr>
          <w:vanish/>
          <w:rtl/>
        </w:rPr>
        <w:t>=</w:t>
      </w:r>
      <w:r>
        <w:rPr>
          <w:rtl/>
        </w:rPr>
        <w:t xml:space="preserve"> </w:t>
      </w:r>
      <w:r>
        <w:rPr>
          <w:rFonts w:hint="cs"/>
          <w:rtl/>
        </w:rPr>
        <w:t>דהא לר"מ מדאו' עידי חתימה כרתי, וכדאיתא בגמ' לקמן</w:t>
      </w:r>
      <w:r>
        <w:rPr>
          <w:rtl/>
        </w:rPr>
        <w:t xml:space="preserve"> </w:t>
      </w:r>
      <w:r w:rsidRPr="004F36C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4F36CE">
        <w:rPr>
          <w:rFonts w:ascii="Calibri" w:eastAsia="Times New Roman" w:hAnsi="Calibri" w:cs="Guttman Rashi"/>
          <w:noProof w:val="0"/>
          <w:sz w:val="10"/>
          <w:szCs w:val="12"/>
          <w:rtl/>
        </w:rPr>
        <w:t>)</w:t>
      </w:r>
      <w:r>
        <w:rPr>
          <w:rtl/>
        </w:rPr>
        <w:t xml:space="preserve"> </w:t>
      </w:r>
      <w:r>
        <w:rPr>
          <w:rFonts w:hint="cs"/>
          <w:rtl/>
        </w:rPr>
        <w:t>דילפינן מדכתיב "וכתב לה" לשמה, ולר"מ היינו החתימה ולא הכתיבה ומוכח דמדאו' חתימת העדים כרתי, והוסיף</w:t>
      </w:r>
      <w:r w:rsidRPr="00685D53">
        <w:rPr>
          <w:b/>
          <w:bCs/>
          <w:rtl/>
        </w:rPr>
        <w:t xml:space="preserve"> </w:t>
      </w:r>
      <w:r>
        <w:rPr>
          <w:rFonts w:hint="cs"/>
          <w:b/>
          <w:bCs/>
          <w:rtl/>
        </w:rPr>
        <w:t>הרשב"א</w:t>
      </w:r>
      <w:r>
        <w:rPr>
          <w:rtl/>
        </w:rPr>
        <w:t xml:space="preserve"> </w:t>
      </w:r>
      <w:r>
        <w:rPr>
          <w:rFonts w:hint="cs"/>
          <w:rtl/>
        </w:rPr>
        <w:t>דא"כ בכתב ידו ואין עליו עדים הגט כמאן דליתא ואמאי הולד כשר, והביאו</w:t>
      </w:r>
      <w:r w:rsidRPr="00685D53">
        <w:rPr>
          <w:b/>
          <w:bCs/>
          <w:rtl/>
        </w:rPr>
        <w:t xml:space="preserve"> </w:t>
      </w:r>
      <w:r w:rsidRPr="00685D53">
        <w:rPr>
          <w:rFonts w:hint="cs"/>
          <w:b/>
          <w:bCs/>
          <w:rtl/>
        </w:rPr>
        <w:t>הרמב"ן</w:t>
      </w:r>
      <w:r>
        <w:rPr>
          <w:rFonts w:hint="cs"/>
          <w:b/>
          <w:bCs/>
          <w:rtl/>
        </w:rPr>
        <w:t xml:space="preserve"> והרשב"א</w:t>
      </w:r>
      <w:r>
        <w:rPr>
          <w:rFonts w:hint="cs"/>
          <w:rtl/>
        </w:rPr>
        <w:t xml:space="preserve"> את דברי</w:t>
      </w:r>
      <w:r>
        <w:rPr>
          <w:rtl/>
        </w:rPr>
        <w:t xml:space="preserve"> </w:t>
      </w:r>
      <w:r w:rsidRPr="00685D53">
        <w:rPr>
          <w:rFonts w:hint="cs"/>
          <w:b/>
          <w:bCs/>
          <w:rtl/>
        </w:rPr>
        <w:t>רש"י</w:t>
      </w:r>
      <w:r>
        <w:rPr>
          <w:rtl/>
        </w:rPr>
        <w:t xml:space="preserve"> </w:t>
      </w:r>
      <w:r w:rsidRPr="00685D5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Ref170331194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דביאר דלמ"ד דהעמיד כר"מ ס"ל דכתב ידו כעדים דמי,</w:t>
      </w:r>
      <w:r>
        <w:rPr>
          <w:rtl/>
        </w:rPr>
        <w:t xml:space="preserve"> </w:t>
      </w:r>
      <w:r w:rsidRPr="001D0F10">
        <w:rPr>
          <w:sz w:val="12"/>
          <w:szCs w:val="14"/>
          <w:rtl/>
        </w:rPr>
        <w:t>[</w:t>
      </w:r>
      <w:r>
        <w:rPr>
          <w:rFonts w:hint="cs"/>
          <w:sz w:val="12"/>
          <w:szCs w:val="14"/>
          <w:rtl/>
        </w:rPr>
        <w:t>עי' במ"ש</w:t>
      </w:r>
      <w:r>
        <w:rPr>
          <w:sz w:val="12"/>
          <w:szCs w:val="14"/>
          <w:rtl/>
        </w:rPr>
        <w:t xml:space="preserve"> </w:t>
      </w:r>
      <w:r>
        <w:rPr>
          <w:rFonts w:hint="cs"/>
          <w:b/>
          <w:bCs/>
          <w:szCs w:val="14"/>
          <w:rtl/>
        </w:rPr>
        <w:t>הריטב"א</w:t>
      </w:r>
      <w:r w:rsidRPr="00ED799B">
        <w:rPr>
          <w:b/>
          <w:bCs/>
          <w:szCs w:val="14"/>
          <w:rtl/>
        </w:rPr>
        <w:t xml:space="preserve"> </w:t>
      </w:r>
      <w:r w:rsidRPr="00ED799B">
        <w:rPr>
          <w:rFonts w:ascii="Guttman Rashi" w:eastAsia="Guttman Rashi" w:hAnsi="Guttman Rashi" w:cs="Guttman Rashi"/>
          <w:sz w:val="10"/>
          <w:szCs w:val="10"/>
          <w:rtl/>
        </w:rPr>
        <w:t xml:space="preserve">(עי' </w:t>
      </w:r>
      <w:r w:rsidRPr="00164B26">
        <w:rPr>
          <w:rStyle w:val="aff5"/>
          <w:rtl/>
        </w:rPr>
        <w:t xml:space="preserve">אות </w:t>
      </w:r>
      <w:r w:rsidRPr="00164B26">
        <w:rPr>
          <w:rStyle w:val="aff5"/>
          <w:rtl/>
        </w:rPr>
        <w:fldChar w:fldCharType="begin"/>
      </w:r>
      <w:r w:rsidRPr="00164B26">
        <w:rPr>
          <w:rStyle w:val="aff5"/>
          <w:rtl/>
        </w:rPr>
        <w:instrText xml:space="preserve"> </w:instrText>
      </w:r>
      <w:r w:rsidRPr="00164B26">
        <w:rPr>
          <w:rStyle w:val="aff5"/>
        </w:rPr>
        <w:instrText>REF</w:instrText>
      </w:r>
      <w:r w:rsidRPr="00164B26">
        <w:rPr>
          <w:rStyle w:val="aff5"/>
          <w:rtl/>
        </w:rPr>
        <w:instrText xml:space="preserve"> _</w:instrText>
      </w:r>
      <w:r w:rsidRPr="00164B26">
        <w:rPr>
          <w:rStyle w:val="aff5"/>
        </w:rPr>
        <w:instrText>Ref171199026 \r \h</w:instrText>
      </w:r>
      <w:r w:rsidRPr="00164B26">
        <w:rPr>
          <w:rStyle w:val="aff5"/>
          <w:rtl/>
        </w:rPr>
        <w:instrText xml:space="preserve"> </w:instrText>
      </w:r>
      <w:r w:rsidRPr="00164B26">
        <w:rPr>
          <w:rStyle w:val="aff5"/>
          <w:rtl/>
        </w:rPr>
      </w:r>
      <w:r w:rsidRPr="00164B26">
        <w:rPr>
          <w:rStyle w:val="aff5"/>
          <w:rtl/>
        </w:rPr>
        <w:fldChar w:fldCharType="separate"/>
      </w:r>
      <w:r w:rsidR="00E91BF8">
        <w:rPr>
          <w:rStyle w:val="aff5"/>
          <w:cs/>
        </w:rPr>
        <w:t>‎</w:t>
      </w:r>
      <w:r w:rsidR="00E91BF8">
        <w:rPr>
          <w:rStyle w:val="aff5"/>
          <w:rtl/>
        </w:rPr>
        <w:t>כב)</w:t>
      </w:r>
      <w:r w:rsidRPr="00164B26">
        <w:rPr>
          <w:rStyle w:val="aff5"/>
          <w:rtl/>
        </w:rPr>
        <w:fldChar w:fldCharType="end"/>
      </w:r>
      <w:r w:rsidRPr="001D0F10">
        <w:rPr>
          <w:sz w:val="12"/>
          <w:szCs w:val="14"/>
          <w:rtl/>
        </w:rPr>
        <w:t>]</w:t>
      </w:r>
      <w:r>
        <w:rPr>
          <w:rFonts w:hint="cs"/>
          <w:sz w:val="12"/>
          <w:szCs w:val="14"/>
          <w:rtl/>
        </w:rPr>
        <w:t>,</w:t>
      </w:r>
      <w:r>
        <w:rPr>
          <w:rtl/>
        </w:rPr>
        <w:t xml:space="preserve"> </w:t>
      </w:r>
      <w:r>
        <w:rPr>
          <w:rFonts w:hint="cs"/>
          <w:rtl/>
        </w:rPr>
        <w:t>והוסיף</w:t>
      </w:r>
      <w:r w:rsidRPr="005C171D">
        <w:rPr>
          <w:b/>
          <w:bCs/>
          <w:rtl/>
        </w:rPr>
        <w:t xml:space="preserve"> </w:t>
      </w:r>
      <w:r>
        <w:rPr>
          <w:rFonts w:hint="cs"/>
          <w:b/>
          <w:bCs/>
          <w:rtl/>
        </w:rPr>
        <w:t>הרשב"א</w:t>
      </w:r>
      <w:r>
        <w:rPr>
          <w:rtl/>
        </w:rPr>
        <w:t xml:space="preserve"> </w:t>
      </w:r>
      <w:r>
        <w:rPr>
          <w:rFonts w:hint="cs"/>
          <w:rtl/>
        </w:rPr>
        <w:t>דכמאה עדים דמי, וכתבו</w:t>
      </w:r>
      <w:r w:rsidRPr="00685D53">
        <w:rPr>
          <w:b/>
          <w:bCs/>
          <w:rtl/>
        </w:rPr>
        <w:t xml:space="preserve"> </w:t>
      </w:r>
      <w:r w:rsidRPr="00685D53">
        <w:rPr>
          <w:rFonts w:hint="cs"/>
          <w:b/>
          <w:bCs/>
          <w:rtl/>
        </w:rPr>
        <w:t>הרמב"ן</w:t>
      </w:r>
      <w:r>
        <w:rPr>
          <w:rtl/>
        </w:rPr>
        <w:t xml:space="preserve"> </w:t>
      </w:r>
      <w:r>
        <w:rPr>
          <w:rFonts w:hint="cs"/>
          <w:b/>
          <w:bCs/>
          <w:rtl/>
        </w:rPr>
        <w:t>והרשב"א</w:t>
      </w:r>
      <w:r>
        <w:rPr>
          <w:rFonts w:hint="cs"/>
          <w:rtl/>
        </w:rPr>
        <w:t xml:space="preserve"> בשם</w:t>
      </w:r>
      <w:r w:rsidRPr="00685D53">
        <w:rPr>
          <w:b/>
          <w:bCs/>
          <w:rtl/>
        </w:rPr>
        <w:t xml:space="preserve"> </w:t>
      </w:r>
      <w:r w:rsidRPr="00685D53">
        <w:rPr>
          <w:rFonts w:hint="cs"/>
          <w:b/>
          <w:bCs/>
          <w:rtl/>
        </w:rPr>
        <w:t>רש"י</w:t>
      </w:r>
      <w:r>
        <w:rPr>
          <w:rtl/>
        </w:rPr>
        <w:t xml:space="preserve"> </w:t>
      </w:r>
      <w:r>
        <w:rPr>
          <w:rFonts w:hint="cs"/>
          <w:rtl/>
        </w:rPr>
        <w:t xml:space="preserve">דהיינו </w:t>
      </w:r>
      <w:bookmarkStart w:id="1988" w:name="_Hlk170116535"/>
      <w:r>
        <w:rPr>
          <w:rFonts w:hint="cs"/>
          <w:rtl/>
        </w:rPr>
        <w:t>כדתנן</w:t>
      </w:r>
      <w:r>
        <w:rPr>
          <w:rtl/>
        </w:rPr>
        <w:t xml:space="preserve"> </w:t>
      </w:r>
      <w:r>
        <w:rPr>
          <w:rFonts w:hint="cs"/>
          <w:rtl/>
        </w:rPr>
        <w:t>בב"ב</w:t>
      </w:r>
      <w:r>
        <w:rPr>
          <w:rtl/>
        </w:rPr>
        <w:t xml:space="preserve"> </w:t>
      </w:r>
      <w:r w:rsidRPr="00685D53">
        <w:rPr>
          <w:rFonts w:ascii="Calibri" w:eastAsia="Times New Roman" w:hAnsi="Calibri" w:cs="Guttman Rashi"/>
          <w:noProof w:val="0"/>
          <w:sz w:val="10"/>
          <w:szCs w:val="12"/>
          <w:rtl/>
        </w:rPr>
        <w:t>(</w:t>
      </w:r>
      <w:r w:rsidRPr="00685D53">
        <w:rPr>
          <w:rFonts w:ascii="Calibri" w:eastAsia="Times New Roman" w:hAnsi="Calibri" w:cs="Guttman Rashi" w:hint="cs"/>
          <w:noProof w:val="0"/>
          <w:sz w:val="10"/>
          <w:szCs w:val="12"/>
          <w:rtl/>
        </w:rPr>
        <w:t>קעה:</w:t>
      </w:r>
      <w:r w:rsidRPr="00685D53">
        <w:rPr>
          <w:rFonts w:ascii="Calibri" w:eastAsia="Times New Roman" w:hAnsi="Calibri" w:cs="Guttman Rashi"/>
          <w:noProof w:val="0"/>
          <w:sz w:val="10"/>
          <w:szCs w:val="12"/>
          <w:rtl/>
        </w:rPr>
        <w:t>)</w:t>
      </w:r>
      <w:r>
        <w:rPr>
          <w:rtl/>
        </w:rPr>
        <w:t xml:space="preserve"> </w:t>
      </w:r>
      <w:r>
        <w:rPr>
          <w:rFonts w:hint="cs"/>
          <w:rtl/>
        </w:rPr>
        <w:t>דהוציא עליו כתב ידו שחייב לו גובה מנכסים בני חורין ולא ממשועבדין כיון שאין לו קול, ומבואר דהשטר הוא שטר מעליא, והחסרון שלו הוא רק שאין לו קול ותיקנו שלא יגבה ממשועבדים דלא יפסידו הלקוחות,</w:t>
      </w:r>
      <w:bookmarkEnd w:id="1988"/>
      <w:r>
        <w:rPr>
          <w:rFonts w:hint="cs"/>
          <w:rtl/>
        </w:rPr>
        <w:t xml:space="preserve"> ועיי"ש במה שביאר</w:t>
      </w:r>
      <w:r w:rsidRPr="00685D53">
        <w:rPr>
          <w:b/>
          <w:bCs/>
          <w:rtl/>
        </w:rPr>
        <w:t xml:space="preserve"> </w:t>
      </w:r>
      <w:r w:rsidRPr="00685D53">
        <w:rPr>
          <w:rFonts w:hint="cs"/>
          <w:b/>
          <w:bCs/>
          <w:rtl/>
        </w:rPr>
        <w:t>הרמב"ן</w:t>
      </w:r>
      <w:r>
        <w:rPr>
          <w:rtl/>
        </w:rPr>
        <w:t xml:space="preserve"> </w:t>
      </w:r>
      <w:r>
        <w:rPr>
          <w:rFonts w:hint="cs"/>
          <w:rtl/>
        </w:rPr>
        <w:t>בפסול גט שאין בו זמן וגט שיש בו זמן ויש בו רק ע"א.</w:t>
      </w:r>
      <w:bookmarkEnd w:id="1986"/>
    </w:p>
    <w:bookmarkEnd w:id="1987"/>
    <w:p w14:paraId="09A053F1" w14:textId="77777777" w:rsidR="00125D6D" w:rsidRPr="00C51A94" w:rsidRDefault="00125D6D" w:rsidP="00724A46">
      <w:pPr>
        <w:pStyle w:val="afffffe"/>
        <w:rPr>
          <w:rtl/>
        </w:rPr>
      </w:pPr>
      <w:r w:rsidRPr="00C51A94">
        <w:rPr>
          <w:rtl/>
        </w:rPr>
        <w:t>חדושי הרמב"ן גיטין פ"ו ע"א</w:t>
      </w:r>
      <w:r w:rsidRPr="00C51A94">
        <w:rPr>
          <w:rFonts w:hint="cs"/>
          <w:rtl/>
        </w:rPr>
        <w:t xml:space="preserve"> ד"ה מתני'</w:t>
      </w:r>
    </w:p>
    <w:p w14:paraId="66C1049D" w14:textId="77777777" w:rsidR="00125D6D" w:rsidRDefault="00125D6D" w:rsidP="00125D6D">
      <w:pPr>
        <w:pStyle w:val="a1"/>
        <w:rPr>
          <w:rtl/>
        </w:rPr>
      </w:pPr>
      <w:r w:rsidRPr="00C51A94">
        <w:rPr>
          <w:rtl/>
        </w:rPr>
        <w:t xml:space="preserve">מתני' שלשה גיטין פסולין ואם נשאת הולד כשר. איכא דמוקי לה בגמ' כר"מ, וקשה דהא לר"מ עידי חתימה כרתי מדאורייתא כדאמרי' בפרק המביא מוכתב לה לשמה מאי לאו כתיבת הגט לא חתימת עדים אלמא מדאורייתא כרתי, ואמר רש"י ז"ל דלמאן דמוקי לה כר"מ סבירא ליה דכתב ידו כעדים דמי וכדתנן הוציא עליו כתב ידו שהוא חייב לו גובה מנכסים בני חורין ולא ממשועבדין משום דלית ליה קלא אבל שטרא מעליא הוא, </w:t>
      </w:r>
      <w:r w:rsidRPr="00847E82">
        <w:rPr>
          <w:rStyle w:val="afffffffff5"/>
          <w:rtl/>
        </w:rPr>
        <w:t>ויש בו זמן ואין בו אלא עד אחד נמי מוקים לה כרב דאמר כתב ידו ועד, ולמ"ד נמי כתב סופר סבר דכתב סופר נמי כעד אחד דמי כדקא ס"ד לקמן לאכשורי כתובת חתנים בטופסא דשטרא וחד סהדא, ואי קשיא אין בו זמן לר"מ אמאי הולד כשר והא איכא משום שלום מלכות, איכא למימר כיון שאין בו זמן כלל אין בו משום שלום מלכות</w:t>
      </w:r>
      <w:r>
        <w:rPr>
          <w:rFonts w:hint="cs"/>
          <w:rtl/>
        </w:rPr>
        <w:t>.</w:t>
      </w:r>
    </w:p>
    <w:p w14:paraId="15DAE07E" w14:textId="77777777" w:rsidR="00125D6D" w:rsidRPr="00C51A94" w:rsidRDefault="00125D6D" w:rsidP="00724A46">
      <w:pPr>
        <w:pStyle w:val="afffffe"/>
        <w:rPr>
          <w:rtl/>
        </w:rPr>
      </w:pPr>
      <w:r w:rsidRPr="00C51A94">
        <w:rPr>
          <w:rtl/>
        </w:rPr>
        <w:t>חדושי הרשב"א גיטין פ"ו ע"א</w:t>
      </w:r>
      <w:r w:rsidRPr="00C51A94">
        <w:rPr>
          <w:rFonts w:hint="cs"/>
          <w:rtl/>
        </w:rPr>
        <w:t xml:space="preserve"> ד"ה מתני'</w:t>
      </w:r>
    </w:p>
    <w:p w14:paraId="08E2F301" w14:textId="77777777" w:rsidR="00125D6D" w:rsidRDefault="00125D6D" w:rsidP="00125D6D">
      <w:pPr>
        <w:pStyle w:val="afffff5"/>
        <w:rPr>
          <w:rtl/>
        </w:rPr>
      </w:pPr>
      <w:r>
        <w:rPr>
          <w:rtl/>
        </w:rPr>
        <w:t>מתני' שלשה גיטין פסולין ואם נשאת הולד כשר. איכא דמוקי לה בגמ' כר' מאיר, ואי קשיא לך והא אית ליה לר' מאיר עידי חתימה כרתי וא"כ כתב בכתב ידו ואין עליו עדים היאך הולד כשר דהא גיטא כמאן דליתא, כבר כתב רש"י ז"ל בפירושיו דמאן דמוקי לה כר"מ ס"ל דכתב ידו כמאה עדים דמי וכדתנן הוציא עליו כתב ידו גובה מנכסים בני חורין דאלמא שטרא מעליא הוא, והא דתנן ואינו גובה מנכסים משועבדים ההיא משום דלית ליה קלא הוא ותקנה התקינו משום פסידא דלקוחות.</w:t>
      </w:r>
    </w:p>
    <w:p w14:paraId="05912DCE" w14:textId="77777777" w:rsidR="00125D6D" w:rsidRPr="00724A46" w:rsidRDefault="00125D6D" w:rsidP="00724A46">
      <w:pPr>
        <w:pStyle w:val="afffff7"/>
        <w:rPr>
          <w:rtl/>
        </w:rPr>
      </w:pPr>
      <w:bookmarkStart w:id="1989" w:name="_Toc171330492"/>
      <w:bookmarkStart w:id="1990" w:name="_Toc173964586"/>
      <w:r w:rsidRPr="00724A46">
        <w:rPr>
          <w:rtl/>
        </w:rPr>
        <w:t>חדושי הרשב"א יבמות ל"א ע"ב</w:t>
      </w:r>
      <w:r w:rsidRPr="00724A46">
        <w:rPr>
          <w:rFonts w:hint="cs"/>
          <w:rtl/>
        </w:rPr>
        <w:t xml:space="preserve"> ד"ה הא</w:t>
      </w:r>
      <w:bookmarkEnd w:id="1989"/>
      <w:r w:rsidRPr="00724A46">
        <w:rPr>
          <w:rtl/>
        </w:rPr>
        <w:t xml:space="preserve"> (ה)</w:t>
      </w:r>
      <w:bookmarkEnd w:id="1990"/>
    </w:p>
    <w:p w14:paraId="2D96F368" w14:textId="77777777" w:rsidR="00125D6D" w:rsidRDefault="00125D6D" w:rsidP="00125D6D">
      <w:pPr>
        <w:pStyle w:val="a7"/>
        <w:rPr>
          <w:rtl/>
        </w:rPr>
      </w:pPr>
      <w:bookmarkStart w:id="1991" w:name="_Toc171330372"/>
      <w:r>
        <w:rPr>
          <w:rFonts w:hint="cs"/>
          <w:rtl/>
        </w:rPr>
        <w:t>בי' הרשב"א ברש"י דלמ"ד דמתני' כר"מ כת"י כמאה עדים והוא בכלל "וכתב לה" אף בלא ע"מ</w:t>
      </w:r>
      <w:bookmarkEnd w:id="1991"/>
    </w:p>
    <w:p w14:paraId="13049FC5" w14:textId="2C70ABFF" w:rsidR="00125D6D" w:rsidRPr="000964B1" w:rsidRDefault="00125D6D" w:rsidP="00E80966">
      <w:pPr>
        <w:pStyle w:val="a2"/>
        <w:rPr>
          <w:rtl/>
        </w:rPr>
      </w:pPr>
      <w:bookmarkStart w:id="1992" w:name="_Ref170204803"/>
      <w:r>
        <w:rPr>
          <w:rFonts w:hint="cs"/>
          <w:rtl/>
        </w:rPr>
        <w:t xml:space="preserve">ועי' במ"ש </w:t>
      </w:r>
      <w:r w:rsidRPr="00335F4B">
        <w:rPr>
          <w:rFonts w:hint="cs"/>
          <w:b/>
          <w:bCs/>
          <w:rtl/>
        </w:rPr>
        <w:t>ה</w:t>
      </w:r>
      <w:r w:rsidRPr="00335F4B">
        <w:rPr>
          <w:rFonts w:hint="cs"/>
          <w:b/>
          <w:bCs/>
          <w:vanish/>
          <w:rtl/>
        </w:rPr>
        <w:t xml:space="preserve"> &lt;, </w:t>
      </w:r>
      <w:r w:rsidRPr="00335F4B">
        <w:rPr>
          <w:b/>
          <w:bCs/>
          <w:vanish/>
          <w:rtl/>
        </w:rPr>
        <w:fldChar w:fldCharType="begin"/>
      </w:r>
      <w:r w:rsidRPr="00335F4B">
        <w:rPr>
          <w:b/>
          <w:bCs/>
          <w:vanish/>
          <w:rtl/>
        </w:rPr>
        <w:instrText xml:space="preserve"> </w:instrText>
      </w:r>
      <w:r w:rsidRPr="00335F4B">
        <w:rPr>
          <w:rFonts w:hint="cs"/>
          <w:b/>
          <w:bCs/>
          <w:vanish/>
        </w:rPr>
        <w:instrText>REF</w:instrText>
      </w:r>
      <w:r w:rsidRPr="00335F4B">
        <w:rPr>
          <w:rFonts w:hint="cs"/>
          <w:b/>
          <w:bCs/>
          <w:vanish/>
          <w:rtl/>
        </w:rPr>
        <w:instrText xml:space="preserve"> _</w:instrText>
      </w:r>
      <w:r w:rsidRPr="00335F4B">
        <w:rPr>
          <w:rFonts w:hint="cs"/>
          <w:b/>
          <w:bCs/>
          <w:vanish/>
        </w:rPr>
        <w:instrText>Ref170204803 \r \h</w:instrText>
      </w:r>
      <w:r w:rsidRPr="00335F4B">
        <w:rPr>
          <w:b/>
          <w:bCs/>
          <w:vanish/>
          <w:rtl/>
        </w:rPr>
        <w:instrText xml:space="preserve">  \* </w:instrText>
      </w:r>
      <w:r w:rsidRPr="00335F4B">
        <w:rPr>
          <w:b/>
          <w:bCs/>
          <w:vanish/>
        </w:rPr>
        <w:instrText>MERGEFORMAT</w:instrText>
      </w:r>
      <w:r w:rsidRPr="00335F4B">
        <w:rPr>
          <w:b/>
          <w:bCs/>
          <w:vanish/>
          <w:rtl/>
        </w:rPr>
        <w:instrText xml:space="preserve"> </w:instrText>
      </w:r>
      <w:r w:rsidRPr="00335F4B">
        <w:rPr>
          <w:b/>
          <w:bCs/>
          <w:vanish/>
          <w:rtl/>
        </w:rPr>
      </w:r>
      <w:r w:rsidRPr="00335F4B">
        <w:rPr>
          <w:b/>
          <w:bCs/>
          <w:vanish/>
          <w:rtl/>
        </w:rPr>
        <w:fldChar w:fldCharType="separate"/>
      </w:r>
      <w:r w:rsidR="00E91BF8">
        <w:rPr>
          <w:b/>
          <w:bCs/>
          <w:vanish/>
          <w:cs/>
        </w:rPr>
        <w:t>‎</w:t>
      </w:r>
      <w:r w:rsidR="00E91BF8">
        <w:rPr>
          <w:b/>
          <w:bCs/>
          <w:vanish/>
          <w:rtl/>
        </w:rPr>
        <w:t>יח)</w:t>
      </w:r>
      <w:r w:rsidRPr="00335F4B">
        <w:rPr>
          <w:b/>
          <w:bCs/>
          <w:vanish/>
          <w:rtl/>
        </w:rPr>
        <w:fldChar w:fldCharType="end"/>
      </w:r>
      <w:r w:rsidRPr="00335F4B">
        <w:rPr>
          <w:rFonts w:hint="cs"/>
          <w:b/>
          <w:bCs/>
          <w:vanish/>
          <w:rtl/>
        </w:rPr>
        <w:t xml:space="preserve"> &gt;</w:t>
      </w:r>
      <w:r w:rsidRPr="00335F4B">
        <w:rPr>
          <w:rFonts w:hint="cs"/>
          <w:b/>
          <w:bCs/>
          <w:rtl/>
        </w:rPr>
        <w:t>רשב"א ביבמות בבי' הב'</w:t>
      </w:r>
      <w:r w:rsidRPr="00335F4B">
        <w:rPr>
          <w:b/>
          <w:bCs/>
          <w:rtl/>
        </w:rPr>
        <w:t xml:space="preserve"> </w:t>
      </w:r>
      <w:r w:rsidRPr="00335F4B">
        <w:rPr>
          <w:rFonts w:ascii="Calibri" w:eastAsia="Times New Roman" w:hAnsi="Calibri" w:cs="Guttman Rashi"/>
          <w:sz w:val="10"/>
          <w:szCs w:val="12"/>
          <w:rtl/>
        </w:rPr>
        <w:t>(</w:t>
      </w:r>
      <w:r w:rsidRPr="00335F4B">
        <w:rPr>
          <w:rFonts w:ascii="Calibri" w:eastAsia="Times New Roman" w:hAnsi="Calibri" w:cs="Guttman Rashi" w:hint="cs"/>
          <w:sz w:val="10"/>
          <w:szCs w:val="12"/>
          <w:rtl/>
        </w:rPr>
        <w:t>לא: ד"ה הא</w:t>
      </w:r>
      <w:r w:rsidRPr="00335F4B">
        <w:rPr>
          <w:rFonts w:ascii="Calibri" w:eastAsia="Times New Roman" w:hAnsi="Calibri" w:cs="Guttman Rashi"/>
          <w:sz w:val="10"/>
          <w:szCs w:val="12"/>
          <w:rtl/>
        </w:rPr>
        <w:t>)</w:t>
      </w:r>
      <w:r w:rsidRPr="00335F4B">
        <w:rPr>
          <w:vanish/>
          <w:rtl/>
        </w:rPr>
        <w:t>=</w:t>
      </w:r>
      <w:r w:rsidRPr="000964B1">
        <w:rPr>
          <w:rtl/>
        </w:rPr>
        <w:t xml:space="preserve"> </w:t>
      </w:r>
      <w:r>
        <w:rPr>
          <w:rFonts w:hint="cs"/>
          <w:rtl/>
        </w:rPr>
        <w:t xml:space="preserve">דהא דמהני בגיטין כתב ידו הוא כיון דכתיב "וכתב לה" דמשמע אף בכתב ידו בעצמו ולא כתיב "וכתב לה והעד עדים" כמו בשאר שטרות, </w:t>
      </w:r>
      <w:r w:rsidRPr="000964B1">
        <w:rPr>
          <w:rFonts w:hint="cs"/>
          <w:rtl/>
        </w:rPr>
        <w:t>והביא</w:t>
      </w:r>
      <w:r w:rsidRPr="00335F4B">
        <w:rPr>
          <w:b/>
          <w:bCs/>
          <w:rtl/>
        </w:rPr>
        <w:t xml:space="preserve"> </w:t>
      </w:r>
      <w:r w:rsidRPr="00335F4B">
        <w:rPr>
          <w:rFonts w:hint="cs"/>
          <w:b/>
          <w:bCs/>
          <w:rtl/>
        </w:rPr>
        <w:t>הרשב"א</w:t>
      </w:r>
      <w:r w:rsidRPr="000964B1">
        <w:rPr>
          <w:rtl/>
        </w:rPr>
        <w:t xml:space="preserve"> </w:t>
      </w:r>
      <w:r w:rsidRPr="000964B1">
        <w:rPr>
          <w:rFonts w:hint="cs"/>
          <w:rtl/>
        </w:rPr>
        <w:t xml:space="preserve">את </w:t>
      </w:r>
      <w:bookmarkStart w:id="1993" w:name="_Hlk170204862"/>
      <w:r w:rsidRPr="000964B1">
        <w:rPr>
          <w:rFonts w:hint="cs"/>
          <w:rtl/>
        </w:rPr>
        <w:t>דברי</w:t>
      </w:r>
      <w:r w:rsidRPr="000964B1">
        <w:rPr>
          <w:rtl/>
        </w:rPr>
        <w:t xml:space="preserve"> </w:t>
      </w:r>
      <w:r w:rsidRPr="00335F4B">
        <w:rPr>
          <w:rFonts w:hint="cs"/>
          <w:b/>
          <w:bCs/>
          <w:rtl/>
        </w:rPr>
        <w:t>רש"י לקמן</w:t>
      </w:r>
      <w:r>
        <w:rPr>
          <w:rtl/>
        </w:rPr>
        <w:t xml:space="preserve"> </w:t>
      </w:r>
      <w:r w:rsidRPr="00335F4B">
        <w:rPr>
          <w:rFonts w:ascii="Calibri" w:eastAsia="Times New Roman" w:hAnsi="Calibri" w:cs="Guttman Rashi"/>
          <w:noProof w:val="0"/>
          <w:sz w:val="10"/>
          <w:szCs w:val="12"/>
          <w:rtl/>
        </w:rPr>
        <w:t xml:space="preserve">(עי' אות </w:t>
      </w:r>
      <w:r w:rsidRPr="00335F4B">
        <w:rPr>
          <w:rFonts w:ascii="Calibri" w:eastAsia="Times New Roman" w:hAnsi="Calibri" w:cs="Guttman Rashi"/>
          <w:noProof w:val="0"/>
          <w:sz w:val="10"/>
          <w:szCs w:val="12"/>
          <w:rtl/>
        </w:rPr>
        <w:fldChar w:fldCharType="begin"/>
      </w:r>
      <w:r w:rsidRPr="00335F4B">
        <w:rPr>
          <w:rFonts w:ascii="Calibri" w:eastAsia="Times New Roman" w:hAnsi="Calibri" w:cs="Guttman Rashi"/>
          <w:noProof w:val="0"/>
          <w:sz w:val="10"/>
          <w:szCs w:val="12"/>
          <w:rtl/>
        </w:rPr>
        <w:instrText xml:space="preserve"> </w:instrText>
      </w:r>
      <w:r w:rsidRPr="00335F4B">
        <w:rPr>
          <w:rFonts w:ascii="Calibri" w:eastAsia="Times New Roman" w:hAnsi="Calibri" w:cs="Guttman Rashi"/>
          <w:noProof w:val="0"/>
          <w:sz w:val="10"/>
          <w:szCs w:val="12"/>
        </w:rPr>
        <w:instrText>REF</w:instrText>
      </w:r>
      <w:r w:rsidRPr="00335F4B">
        <w:rPr>
          <w:rFonts w:ascii="Calibri" w:eastAsia="Times New Roman" w:hAnsi="Calibri" w:cs="Guttman Rashi"/>
          <w:noProof w:val="0"/>
          <w:sz w:val="10"/>
          <w:szCs w:val="12"/>
          <w:rtl/>
        </w:rPr>
        <w:instrText xml:space="preserve"> _</w:instrText>
      </w:r>
      <w:r w:rsidRPr="00335F4B">
        <w:rPr>
          <w:rFonts w:ascii="Calibri" w:eastAsia="Times New Roman" w:hAnsi="Calibri" w:cs="Guttman Rashi"/>
          <w:noProof w:val="0"/>
          <w:sz w:val="10"/>
          <w:szCs w:val="12"/>
        </w:rPr>
        <w:instrText>Ref170204770 \r \h</w:instrText>
      </w:r>
      <w:r w:rsidRPr="00335F4B">
        <w:rPr>
          <w:rFonts w:ascii="Calibri" w:eastAsia="Times New Roman" w:hAnsi="Calibri" w:cs="Guttman Rashi"/>
          <w:noProof w:val="0"/>
          <w:sz w:val="10"/>
          <w:szCs w:val="12"/>
          <w:rtl/>
        </w:rPr>
        <w:instrText xml:space="preserve"> </w:instrText>
      </w:r>
      <w:r w:rsidRPr="00335F4B">
        <w:rPr>
          <w:rFonts w:ascii="Calibri" w:eastAsia="Times New Roman" w:hAnsi="Calibri" w:cs="Guttman Rashi"/>
          <w:noProof w:val="0"/>
          <w:sz w:val="10"/>
          <w:szCs w:val="12"/>
          <w:rtl/>
        </w:rPr>
      </w:r>
      <w:r w:rsidRPr="00335F4B">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sidRPr="00335F4B">
        <w:rPr>
          <w:rFonts w:ascii="Calibri" w:eastAsia="Times New Roman" w:hAnsi="Calibri" w:cs="Guttman Rashi"/>
          <w:noProof w:val="0"/>
          <w:sz w:val="10"/>
          <w:szCs w:val="12"/>
          <w:rtl/>
        </w:rPr>
        <w:fldChar w:fldCharType="end"/>
      </w:r>
      <w:r>
        <w:rPr>
          <w:rtl/>
        </w:rPr>
        <w:t xml:space="preserve"> </w:t>
      </w:r>
      <w:r w:rsidRPr="000964B1">
        <w:rPr>
          <w:rFonts w:hint="cs"/>
          <w:rtl/>
        </w:rPr>
        <w:t xml:space="preserve">דלמ"ד דמתני' כר"מ הוא כיון דכת"י כמאה עדים, </w:t>
      </w:r>
      <w:bookmarkEnd w:id="1993"/>
      <w:r>
        <w:rPr>
          <w:rFonts w:hint="cs"/>
          <w:rtl/>
        </w:rPr>
        <w:t xml:space="preserve">וכיון שהוא כתב ידו קרינן ביה "וכתב ונתן", </w:t>
      </w:r>
      <w:r w:rsidRPr="000964B1">
        <w:rPr>
          <w:rFonts w:hint="cs"/>
          <w:rtl/>
        </w:rPr>
        <w:t xml:space="preserve">והוסיף </w:t>
      </w:r>
      <w:r w:rsidRPr="00335F4B">
        <w:rPr>
          <w:rFonts w:hint="cs"/>
          <w:b/>
          <w:bCs/>
          <w:rtl/>
        </w:rPr>
        <w:t>הרשב"א</w:t>
      </w:r>
      <w:r w:rsidRPr="000964B1">
        <w:rPr>
          <w:rtl/>
        </w:rPr>
        <w:t xml:space="preserve"> </w:t>
      </w:r>
      <w:r w:rsidRPr="000964B1">
        <w:rPr>
          <w:rFonts w:hint="cs"/>
          <w:rtl/>
        </w:rPr>
        <w:t>דכשר מדאו' אף שאין בו עידי מסירה</w:t>
      </w:r>
      <w:bookmarkStart w:id="1994" w:name="_Ref170204717"/>
      <w:r>
        <w:rPr>
          <w:rStyle w:val="afff0"/>
          <w:rtl/>
        </w:rPr>
        <w:footnoteReference w:id="4"/>
      </w:r>
      <w:bookmarkEnd w:id="1994"/>
      <w:r w:rsidRPr="000964B1">
        <w:rPr>
          <w:rFonts w:hint="cs"/>
          <w:rtl/>
        </w:rPr>
        <w:t>.</w:t>
      </w:r>
      <w:bookmarkEnd w:id="1992"/>
      <w:r w:rsidRPr="000964B1">
        <w:rPr>
          <w:rtl/>
        </w:rPr>
        <w:t xml:space="preserve"> </w:t>
      </w:r>
    </w:p>
    <w:p w14:paraId="33720AE1" w14:textId="77777777" w:rsidR="00125D6D" w:rsidRDefault="00125D6D" w:rsidP="00724A46">
      <w:pPr>
        <w:pStyle w:val="afffffe"/>
        <w:rPr>
          <w:rtl/>
        </w:rPr>
      </w:pPr>
      <w:r>
        <w:rPr>
          <w:rtl/>
        </w:rPr>
        <w:t>חדושי הרשב"א יבמות ל"א ע"ב</w:t>
      </w:r>
      <w:r>
        <w:rPr>
          <w:rFonts w:hint="cs"/>
          <w:rtl/>
        </w:rPr>
        <w:t xml:space="preserve"> ד"ה הא</w:t>
      </w:r>
    </w:p>
    <w:p w14:paraId="39182A10" w14:textId="77777777" w:rsidR="00125D6D" w:rsidRPr="00C51A94" w:rsidRDefault="00125D6D" w:rsidP="00125D6D">
      <w:pPr>
        <w:pStyle w:val="a1"/>
        <w:rPr>
          <w:rtl/>
        </w:rPr>
      </w:pPr>
      <w:r w:rsidRPr="00C51A94">
        <w:rPr>
          <w:rtl/>
        </w:rPr>
        <w:t xml:space="preserve">או משום דכתיב בהן וכתב לה דמשמע אפילו בשכתב לה הוא עצמו די לה מדלא כתיב וכתב לה ויעד עדים כדכתיב בשאר שטרות וכתב בספר וחתום והעד עדים, וכלשון הזה נ"ל שפי' רש"י, שכתב בגיטין גבי כתב בכתב ידו ואין עליו עדים למאן דמוקי לה כר' מאיר איכא למימר דכתב ידו כמאה עדים דמי דכיון דכתב ידו הוא וכתב ונתן קרינן ביה ואף על גב דליכא עדי מסירה כשר מדאורייתא ע"כ. </w:t>
      </w:r>
    </w:p>
    <w:p w14:paraId="6F1276DC" w14:textId="77777777" w:rsidR="00125D6D" w:rsidRPr="00724A46" w:rsidRDefault="00125D6D" w:rsidP="00724A46">
      <w:pPr>
        <w:pStyle w:val="afffff7"/>
        <w:rPr>
          <w:rtl/>
        </w:rPr>
      </w:pPr>
      <w:bookmarkStart w:id="1995" w:name="_Toc171330493"/>
      <w:bookmarkStart w:id="1996" w:name="_Toc173964587"/>
      <w:r w:rsidRPr="00724A46">
        <w:rPr>
          <w:rtl/>
        </w:rPr>
        <w:lastRenderedPageBreak/>
        <w:t>מאירי גיטין פ"ו ע"א</w:t>
      </w:r>
      <w:r w:rsidRPr="00724A46">
        <w:rPr>
          <w:rFonts w:hint="cs"/>
          <w:rtl/>
        </w:rPr>
        <w:t xml:space="preserve"> ד"ה ושלשה</w:t>
      </w:r>
      <w:bookmarkEnd w:id="1995"/>
      <w:r w:rsidRPr="00724A46">
        <w:rPr>
          <w:rtl/>
        </w:rPr>
        <w:t xml:space="preserve"> (ה)</w:t>
      </w:r>
      <w:bookmarkEnd w:id="1996"/>
    </w:p>
    <w:p w14:paraId="3266C7F7" w14:textId="77777777" w:rsidR="00125D6D" w:rsidRDefault="00125D6D" w:rsidP="00125D6D">
      <w:pPr>
        <w:pStyle w:val="a7"/>
        <w:rPr>
          <w:rtl/>
        </w:rPr>
      </w:pPr>
      <w:bookmarkStart w:id="1997" w:name="_Toc171330373"/>
      <w:r>
        <w:rPr>
          <w:rFonts w:hint="cs"/>
          <w:rtl/>
        </w:rPr>
        <w:t>בי' המאירי דלר"מ כת"י כעדים ובכלל "וכתב" כדתנן בשטר ממון ומדרבנן פסול אטו כתב סופר</w:t>
      </w:r>
      <w:bookmarkEnd w:id="1997"/>
    </w:p>
    <w:p w14:paraId="2C1213E4" w14:textId="1AC7A90B" w:rsidR="00125D6D" w:rsidRPr="003D574D" w:rsidRDefault="00125D6D" w:rsidP="00E80966">
      <w:pPr>
        <w:pStyle w:val="a2"/>
        <w:rPr>
          <w:rtl/>
        </w:rPr>
      </w:pPr>
      <w:bookmarkStart w:id="1998" w:name="_Ref170122886"/>
      <w:r>
        <w:rPr>
          <w:rFonts w:hint="cs"/>
          <w:rtl/>
        </w:rPr>
        <w:t>כתב</w:t>
      </w:r>
      <w:r>
        <w:rPr>
          <w:rtl/>
        </w:rPr>
        <w:t xml:space="preserve"> </w:t>
      </w:r>
      <w:r w:rsidRPr="00552EA2">
        <w:rPr>
          <w:b/>
          <w:bCs/>
          <w:rtl/>
        </w:rPr>
        <w:t>ה</w:t>
      </w:r>
      <w:r w:rsidRPr="00552EA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Ref170122886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יט)</w:t>
      </w:r>
      <w:r>
        <w:rPr>
          <w:b/>
          <w:bCs/>
          <w:vanish/>
          <w:rtl/>
        </w:rPr>
        <w:fldChar w:fldCharType="end"/>
      </w:r>
      <w:r w:rsidRPr="00552EA2">
        <w:rPr>
          <w:b/>
          <w:bCs/>
          <w:vanish/>
          <w:rtl/>
        </w:rPr>
        <w:t xml:space="preserve"> &gt;</w:t>
      </w:r>
      <w:r>
        <w:rPr>
          <w:rFonts w:hint="cs"/>
          <w:b/>
          <w:bCs/>
          <w:rtl/>
        </w:rPr>
        <w:t>מאירי לקמן</w:t>
      </w:r>
      <w:r w:rsidRPr="00552EA2">
        <w:rPr>
          <w:b/>
          <w:bCs/>
          <w:rtl/>
        </w:rPr>
        <w:t xml:space="preserve"> </w:t>
      </w:r>
      <w:r w:rsidRPr="00552EA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ד"ה ושלשה</w:t>
      </w:r>
      <w:r w:rsidRPr="00552EA2">
        <w:rPr>
          <w:rFonts w:ascii="Calibri" w:eastAsia="Times New Roman" w:hAnsi="Calibri" w:cs="Guttman Rashi"/>
          <w:noProof w:val="0"/>
          <w:sz w:val="10"/>
          <w:szCs w:val="12"/>
          <w:rtl/>
        </w:rPr>
        <w:t>)</w:t>
      </w:r>
      <w:r w:rsidRPr="00552EA2">
        <w:rPr>
          <w:vanish/>
          <w:rtl/>
        </w:rPr>
        <w:t>=</w:t>
      </w:r>
      <w:r>
        <w:rPr>
          <w:rtl/>
        </w:rPr>
        <w:t xml:space="preserve"> </w:t>
      </w:r>
      <w:r>
        <w:rPr>
          <w:rFonts w:hint="cs"/>
          <w:rtl/>
        </w:rPr>
        <w:t>דגט בכתב ידו היינו שאין לא עידי חתימה ולא עידי מסירה, דהא מתני' כר"מ ות"ק דס"ל עידי חתימה כרתי, אבל עידי מסירה אינם מועילים כלום, ואעפ"י דמבואר בגמ' לקמן</w:t>
      </w:r>
      <w:r>
        <w:rPr>
          <w:rtl/>
        </w:rPr>
        <w:t xml:space="preserve"> </w:t>
      </w:r>
      <w:r w:rsidRPr="002344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234499">
        <w:rPr>
          <w:rFonts w:ascii="Calibri" w:eastAsia="Times New Roman" w:hAnsi="Calibri" w:cs="Guttman Rashi"/>
          <w:noProof w:val="0"/>
          <w:sz w:val="10"/>
          <w:szCs w:val="12"/>
          <w:rtl/>
        </w:rPr>
        <w:t>)</w:t>
      </w:r>
      <w:r>
        <w:rPr>
          <w:rtl/>
        </w:rPr>
        <w:t xml:space="preserve"> </w:t>
      </w:r>
      <w:r>
        <w:rPr>
          <w:rFonts w:hint="cs"/>
          <w:rtl/>
        </w:rPr>
        <w:t>דס"ל לר"מ דהא דכתיב "וכתב" היינו וחתם וא"כ החתימה היא דאורייתא, מ"מ ס"ל דכתב ידו הוא כעדים, וכדתנן</w:t>
      </w:r>
      <w:r>
        <w:rPr>
          <w:rtl/>
        </w:rPr>
        <w:t xml:space="preserve"> </w:t>
      </w:r>
      <w:r>
        <w:rPr>
          <w:rFonts w:hint="cs"/>
          <w:rtl/>
        </w:rPr>
        <w:t>בב"ב</w:t>
      </w:r>
      <w:r>
        <w:rPr>
          <w:rtl/>
        </w:rPr>
        <w:t xml:space="preserve"> </w:t>
      </w:r>
      <w:r w:rsidRPr="00685D53">
        <w:rPr>
          <w:rFonts w:ascii="Calibri" w:eastAsia="Times New Roman" w:hAnsi="Calibri" w:cs="Guttman Rashi"/>
          <w:noProof w:val="0"/>
          <w:sz w:val="10"/>
          <w:szCs w:val="12"/>
          <w:rtl/>
        </w:rPr>
        <w:t>(</w:t>
      </w:r>
      <w:r w:rsidRPr="00685D53">
        <w:rPr>
          <w:rFonts w:ascii="Calibri" w:eastAsia="Times New Roman" w:hAnsi="Calibri" w:cs="Guttman Rashi" w:hint="cs"/>
          <w:noProof w:val="0"/>
          <w:sz w:val="10"/>
          <w:szCs w:val="12"/>
          <w:rtl/>
        </w:rPr>
        <w:t>קעה:</w:t>
      </w:r>
      <w:r w:rsidRPr="00685D53">
        <w:rPr>
          <w:rFonts w:ascii="Calibri" w:eastAsia="Times New Roman" w:hAnsi="Calibri" w:cs="Guttman Rashi"/>
          <w:noProof w:val="0"/>
          <w:sz w:val="10"/>
          <w:szCs w:val="12"/>
          <w:rtl/>
        </w:rPr>
        <w:t>)</w:t>
      </w:r>
      <w:r>
        <w:rPr>
          <w:rtl/>
        </w:rPr>
        <w:t xml:space="preserve"> </w:t>
      </w:r>
      <w:r>
        <w:rPr>
          <w:rFonts w:hint="cs"/>
          <w:rtl/>
        </w:rPr>
        <w:t>דלענין ממון אם הוציא עליו כתב ידו שחייב לו דגובה מנכסים בני חורין, ומוכח דכתב ידו הוא כעדים ומדינא צריך לגבות אף ממשועבדים אך כיון שאין לו קול גובה רק מבני חורין, וכתב</w:t>
      </w:r>
      <w:r w:rsidRPr="00A216DC">
        <w:rPr>
          <w:b/>
          <w:bCs/>
          <w:rtl/>
        </w:rPr>
        <w:t xml:space="preserve"> </w:t>
      </w:r>
      <w:r>
        <w:rPr>
          <w:rFonts w:hint="cs"/>
          <w:b/>
          <w:bCs/>
          <w:rtl/>
        </w:rPr>
        <w:t>המאירי</w:t>
      </w:r>
      <w:r>
        <w:rPr>
          <w:rtl/>
        </w:rPr>
        <w:t xml:space="preserve"> </w:t>
      </w:r>
      <w:r>
        <w:rPr>
          <w:rFonts w:hint="cs"/>
          <w:rtl/>
        </w:rPr>
        <w:t>דגט בכתב ידו אף דחשיב שיש עליו עדים מ"מ פסלוהו שמא יבואו להכשיר גט בכתב סופר ולא בכתב ידו, והוסיף</w:t>
      </w:r>
      <w:r w:rsidRPr="00085810">
        <w:rPr>
          <w:b/>
          <w:bCs/>
          <w:rtl/>
        </w:rPr>
        <w:t xml:space="preserve"> </w:t>
      </w:r>
      <w:r>
        <w:rPr>
          <w:rFonts w:hint="cs"/>
          <w:b/>
          <w:bCs/>
          <w:rtl/>
        </w:rPr>
        <w:t>המאירי</w:t>
      </w:r>
      <w:r>
        <w:rPr>
          <w:rtl/>
        </w:rPr>
        <w:t xml:space="preserve"> </w:t>
      </w:r>
      <w:r>
        <w:rPr>
          <w:rFonts w:hint="cs"/>
          <w:rtl/>
        </w:rPr>
        <w:t>דהתקנה הייתה שאינו בכלל כל המשנה ממטבע שטבעו חכמים בגיטין, וכ"כ</w:t>
      </w:r>
      <w:r>
        <w:rPr>
          <w:rtl/>
        </w:rPr>
        <w:t xml:space="preserve"> </w:t>
      </w:r>
      <w:r>
        <w:rPr>
          <w:rFonts w:hint="cs"/>
          <w:b/>
          <w:bCs/>
          <w:rtl/>
        </w:rPr>
        <w:t>התוס'</w:t>
      </w:r>
      <w:r>
        <w:rPr>
          <w:rtl/>
        </w:rPr>
        <w:t xml:space="preserve"> </w:t>
      </w:r>
      <w:r w:rsidRPr="00407C1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Ref170057483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Fonts w:hint="cs"/>
          <w:rtl/>
        </w:rPr>
        <w:t>.</w:t>
      </w:r>
      <w:r>
        <w:rPr>
          <w:rtl/>
        </w:rPr>
        <w:t xml:space="preserve"> </w:t>
      </w:r>
      <w:r w:rsidRPr="0079650A">
        <w:rPr>
          <w:sz w:val="12"/>
          <w:szCs w:val="14"/>
          <w:rtl/>
        </w:rPr>
        <w:t>[</w:t>
      </w:r>
      <w:r>
        <w:rPr>
          <w:rFonts w:hint="cs"/>
          <w:sz w:val="12"/>
          <w:szCs w:val="14"/>
          <w:rtl/>
        </w:rPr>
        <w:t>יש גירסה</w:t>
      </w:r>
      <w:r>
        <w:rPr>
          <w:sz w:val="12"/>
          <w:szCs w:val="14"/>
          <w:rtl/>
        </w:rPr>
        <w:t xml:space="preserve"> </w:t>
      </w:r>
      <w:r>
        <w:rPr>
          <w:rFonts w:hint="cs"/>
          <w:b/>
          <w:bCs/>
          <w:szCs w:val="14"/>
          <w:rtl/>
        </w:rPr>
        <w:t>במאירי</w:t>
      </w:r>
      <w:r>
        <w:rPr>
          <w:sz w:val="12"/>
          <w:szCs w:val="14"/>
          <w:rtl/>
        </w:rPr>
        <w:t xml:space="preserve"> </w:t>
      </w:r>
      <w:r>
        <w:rPr>
          <w:rFonts w:hint="cs"/>
          <w:sz w:val="12"/>
          <w:szCs w:val="14"/>
          <w:rtl/>
        </w:rPr>
        <w:t>דאמרו "להוציא ומכלל" משנה ממטבע שטבעו וכו', דהיינו דלר"מ בכה"ג צריך להוציא, אך א"א לומר כן דתנן לא יוציא וכהמשך דברי</w:t>
      </w:r>
      <w:r>
        <w:rPr>
          <w:sz w:val="12"/>
          <w:szCs w:val="14"/>
          <w:rtl/>
        </w:rPr>
        <w:t xml:space="preserve"> </w:t>
      </w:r>
      <w:r>
        <w:rPr>
          <w:rFonts w:hint="cs"/>
          <w:b/>
          <w:bCs/>
          <w:szCs w:val="14"/>
          <w:rtl/>
        </w:rPr>
        <w:t>המאירי</w:t>
      </w:r>
      <w:r>
        <w:rPr>
          <w:rFonts w:hint="cs"/>
          <w:sz w:val="12"/>
          <w:szCs w:val="14"/>
          <w:rtl/>
        </w:rPr>
        <w:t>, ולכן גרסו דאמרו "להוציאו מכלל" משנה וכו', דהיינו שאי"ז כלול בדין כל המשנה</w:t>
      </w:r>
      <w:r w:rsidRPr="0079650A">
        <w:rPr>
          <w:sz w:val="12"/>
          <w:szCs w:val="14"/>
          <w:rtl/>
        </w:rPr>
        <w:t>]</w:t>
      </w:r>
      <w:r>
        <w:rPr>
          <w:rFonts w:hint="cs"/>
          <w:sz w:val="12"/>
          <w:szCs w:val="14"/>
          <w:rtl/>
        </w:rPr>
        <w:t>.</w:t>
      </w:r>
      <w:bookmarkEnd w:id="1998"/>
      <w:r>
        <w:rPr>
          <w:rtl/>
        </w:rPr>
        <w:t xml:space="preserve"> </w:t>
      </w:r>
    </w:p>
    <w:p w14:paraId="4C91DE68" w14:textId="77777777" w:rsidR="00125D6D" w:rsidRPr="00C51A94" w:rsidRDefault="00125D6D" w:rsidP="00724A46">
      <w:pPr>
        <w:pStyle w:val="afffffe"/>
        <w:rPr>
          <w:rtl/>
        </w:rPr>
      </w:pPr>
      <w:r w:rsidRPr="00C51A94">
        <w:rPr>
          <w:rtl/>
        </w:rPr>
        <w:t>מאירי גיטין פ"ו ע"א</w:t>
      </w:r>
      <w:r w:rsidRPr="00C51A94">
        <w:rPr>
          <w:rFonts w:hint="cs"/>
          <w:rtl/>
        </w:rPr>
        <w:t xml:space="preserve"> ד"ה ושלשה</w:t>
      </w:r>
    </w:p>
    <w:p w14:paraId="130E07B0" w14:textId="77777777" w:rsidR="00125D6D" w:rsidRPr="00C51A94" w:rsidRDefault="00125D6D" w:rsidP="00125D6D">
      <w:pPr>
        <w:pStyle w:val="a1"/>
        <w:rPr>
          <w:rtl/>
        </w:rPr>
      </w:pPr>
      <w:r w:rsidRPr="00C51A94">
        <w:rPr>
          <w:rtl/>
        </w:rPr>
        <w:t xml:space="preserve">ושלשה גיטין אלו הראשון הוא שכתבו הבעל בכתב ידו ואין עליו עדים ור"ל אף עידי מסירה שהרי משנתנו לר' מאיר וחכמים שסוברים עידי חתימה כרתי ועידי מסירה לא מעלין ולא מורידין ואף על פי שר' מאיר סובר עידי חתימה דאוריתא וכדמפרש בפרק שני כ"ג א' וכתב לה אחתימה מכל מקום סובר שכתב ידו כעדים וכמו שאמרו בממון הוציא עליו כתב ידו גובה מנכסים בני חורין אלמא כעדים דמי ובדין היה להגבות ממשעבדי אלא דלית ליה קלא אלא שפסלוהו מגזירה שמא יבאו להכשירו בכתב ידי סופר ואף הם אמרו לדעתו </w:t>
      </w:r>
      <w:r w:rsidRPr="00C51A94">
        <w:rPr>
          <w:rFonts w:hint="cs"/>
          <w:rtl/>
        </w:rPr>
        <w:t>(</w:t>
      </w:r>
      <w:r w:rsidRPr="00C51A94">
        <w:rPr>
          <w:rtl/>
        </w:rPr>
        <w:t xml:space="preserve">להוציא </w:t>
      </w:r>
      <w:r w:rsidRPr="00C51A94">
        <w:rPr>
          <w:rFonts w:hint="cs"/>
          <w:rtl/>
        </w:rPr>
        <w:t>ו</w:t>
      </w:r>
      <w:r w:rsidRPr="00C51A94">
        <w:rPr>
          <w:rtl/>
        </w:rPr>
        <w:t>מכלל</w:t>
      </w:r>
      <w:r w:rsidRPr="00C51A94">
        <w:rPr>
          <w:rFonts w:hint="cs"/>
          <w:rtl/>
        </w:rPr>
        <w:t>)</w:t>
      </w:r>
      <w:r w:rsidRPr="00C51A94">
        <w:rPr>
          <w:rtl/>
        </w:rPr>
        <w:t xml:space="preserve"> </w:t>
      </w:r>
      <w:r w:rsidRPr="00C51A94">
        <w:rPr>
          <w:rFonts w:hint="cs"/>
          <w:rtl/>
        </w:rPr>
        <w:t>[</w:t>
      </w:r>
      <w:r w:rsidRPr="00C51A94">
        <w:rPr>
          <w:rtl/>
        </w:rPr>
        <w:t>להוציאו מכלל</w:t>
      </w:r>
      <w:r w:rsidRPr="00C51A94">
        <w:rPr>
          <w:rFonts w:hint="cs"/>
          <w:rtl/>
        </w:rPr>
        <w:t>]</w:t>
      </w:r>
      <w:r w:rsidRPr="00C51A94">
        <w:rPr>
          <w:rtl/>
        </w:rPr>
        <w:t xml:space="preserve"> משנה מטבע</w:t>
      </w:r>
      <w:r w:rsidRPr="00C51A94">
        <w:rPr>
          <w:rFonts w:hint="cs"/>
          <w:rtl/>
        </w:rPr>
        <w:t>.</w:t>
      </w:r>
    </w:p>
    <w:p w14:paraId="1C499E7E" w14:textId="77777777" w:rsidR="00125D6D" w:rsidRPr="00724A46" w:rsidRDefault="00125D6D" w:rsidP="00724A46">
      <w:pPr>
        <w:pStyle w:val="afffff7"/>
        <w:rPr>
          <w:rtl/>
        </w:rPr>
      </w:pPr>
      <w:bookmarkStart w:id="1999" w:name="_Toc171330494"/>
      <w:bookmarkStart w:id="2000" w:name="_Toc173964588"/>
      <w:r w:rsidRPr="00724A46">
        <w:rPr>
          <w:rtl/>
        </w:rPr>
        <w:t>רמב"ם גירושין א' י"ד</w:t>
      </w:r>
      <w:bookmarkEnd w:id="1999"/>
      <w:r w:rsidRPr="00724A46">
        <w:rPr>
          <w:rtl/>
        </w:rPr>
        <w:t xml:space="preserve"> (ה)</w:t>
      </w:r>
      <w:bookmarkEnd w:id="2000"/>
    </w:p>
    <w:p w14:paraId="4F51FA0D" w14:textId="77777777" w:rsidR="00125D6D" w:rsidRDefault="00125D6D" w:rsidP="00125D6D">
      <w:pPr>
        <w:pStyle w:val="a7"/>
        <w:rPr>
          <w:rtl/>
        </w:rPr>
      </w:pPr>
      <w:bookmarkStart w:id="2001" w:name="_Toc171330374"/>
      <w:r>
        <w:rPr>
          <w:rFonts w:hint="cs"/>
          <w:rtl/>
        </w:rPr>
        <w:t>בי' המאירי דכת"י בלא עדים פסול והולד כשר וכ"כ בפיהמ"ש אך הרמב"ם בהל' השמיט כת"י</w:t>
      </w:r>
      <w:bookmarkEnd w:id="2001"/>
      <w:r>
        <w:rPr>
          <w:rFonts w:hint="cs"/>
          <w:rtl/>
        </w:rPr>
        <w:t xml:space="preserve"> </w:t>
      </w:r>
    </w:p>
    <w:p w14:paraId="16F299FE" w14:textId="181F2218" w:rsidR="00125D6D" w:rsidRPr="00FA798E" w:rsidRDefault="00125D6D" w:rsidP="00E80966">
      <w:pPr>
        <w:pStyle w:val="a2"/>
      </w:pPr>
      <w:bookmarkStart w:id="2002" w:name="_Ref170122853"/>
      <w:r>
        <w:rPr>
          <w:rFonts w:hint="cs"/>
          <w:rtl/>
        </w:rPr>
        <w:t>וכתב</w:t>
      </w:r>
      <w:r w:rsidRPr="00FA798E">
        <w:rPr>
          <w:b/>
          <w:bCs/>
          <w:rtl/>
        </w:rPr>
        <w:t xml:space="preserve"> </w:t>
      </w:r>
      <w:r>
        <w:rPr>
          <w:rFonts w:hint="cs"/>
          <w:b/>
          <w:bCs/>
          <w:rtl/>
        </w:rPr>
        <w:t>המאירי לקמן</w:t>
      </w:r>
      <w:r>
        <w:rPr>
          <w:rtl/>
        </w:rPr>
        <w:t xml:space="preserve"> </w:t>
      </w:r>
      <w:r>
        <w:rPr>
          <w:rFonts w:hint="cs"/>
          <w:rtl/>
        </w:rPr>
        <w:t>דא"כ בכתב ידו שאין עליו שום עד חתום ולא היו עידי מסירה הגט פסול והולד כשר, וכן קיי"ל, אך הביא</w:t>
      </w:r>
      <w:r w:rsidRPr="001F3F51">
        <w:rPr>
          <w:b/>
          <w:bCs/>
          <w:rtl/>
        </w:rPr>
        <w:t xml:space="preserve"> </w:t>
      </w:r>
      <w:r>
        <w:rPr>
          <w:rFonts w:hint="cs"/>
          <w:b/>
          <w:bCs/>
          <w:rtl/>
        </w:rPr>
        <w:t>המאירי</w:t>
      </w:r>
      <w:r>
        <w:rPr>
          <w:rtl/>
        </w:rPr>
        <w:t xml:space="preserve"> </w:t>
      </w:r>
      <w:r>
        <w:rPr>
          <w:rFonts w:hint="cs"/>
          <w:rtl/>
        </w:rPr>
        <w:t>את דברי</w:t>
      </w:r>
      <w:r>
        <w:rPr>
          <w:rtl/>
        </w:rPr>
        <w:t xml:space="preserve"> </w:t>
      </w:r>
      <w:r>
        <w:rPr>
          <w:rFonts w:hint="cs"/>
          <w:b/>
          <w:bCs/>
          <w:rtl/>
        </w:rPr>
        <w:t>ה</w:t>
      </w:r>
      <w:r w:rsidRPr="00BE0651">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Ref170122853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w:t>
      </w:r>
      <w:r>
        <w:rPr>
          <w:b/>
          <w:bCs/>
          <w:vanish/>
          <w:rtl/>
        </w:rPr>
        <w:fldChar w:fldCharType="end"/>
      </w:r>
      <w:r w:rsidRPr="00BE0651">
        <w:rPr>
          <w:rFonts w:hint="cs"/>
          <w:b/>
          <w:bCs/>
          <w:vanish/>
          <w:rtl/>
        </w:rPr>
        <w:t xml:space="preserve"> &gt;</w:t>
      </w:r>
      <w:r>
        <w:rPr>
          <w:rFonts w:hint="cs"/>
          <w:b/>
          <w:bCs/>
          <w:rtl/>
        </w:rPr>
        <w:t>רמב"ם</w:t>
      </w:r>
      <w:r>
        <w:rPr>
          <w:rtl/>
        </w:rPr>
        <w:t xml:space="preserve"> </w:t>
      </w:r>
      <w:r w:rsidRPr="001F3F5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פ"א הי"ד</w:t>
      </w:r>
      <w:r w:rsidRPr="001F3F51">
        <w:rPr>
          <w:rFonts w:ascii="Calibri" w:eastAsia="Times New Roman" w:hAnsi="Calibri" w:cs="Guttman Rashi"/>
          <w:noProof w:val="0"/>
          <w:sz w:val="10"/>
          <w:szCs w:val="12"/>
          <w:rtl/>
        </w:rPr>
        <w:t>)</w:t>
      </w:r>
      <w:r w:rsidRPr="00BE0651">
        <w:rPr>
          <w:rFonts w:hint="cs"/>
          <w:vanish/>
          <w:rtl/>
        </w:rPr>
        <w:t>=</w:t>
      </w:r>
      <w:r>
        <w:rPr>
          <w:rtl/>
        </w:rPr>
        <w:t xml:space="preserve"> </w:t>
      </w:r>
      <w:r>
        <w:rPr>
          <w:rFonts w:hint="cs"/>
          <w:rtl/>
        </w:rPr>
        <w:t>שהשמיט את דין כתב ידו שאין עליו עדים, וכתב רק את הדין דכתב ידו וע"א, אמנם כתב</w:t>
      </w:r>
      <w:r w:rsidRPr="008B4D54">
        <w:rPr>
          <w:b/>
          <w:bCs/>
          <w:rtl/>
        </w:rPr>
        <w:t xml:space="preserve"> </w:t>
      </w:r>
      <w:r>
        <w:rPr>
          <w:rFonts w:hint="cs"/>
          <w:b/>
          <w:bCs/>
          <w:rtl/>
        </w:rPr>
        <w:t>המאירי</w:t>
      </w:r>
      <w:r>
        <w:rPr>
          <w:rtl/>
        </w:rPr>
        <w:t xml:space="preserve"> </w:t>
      </w:r>
      <w:r>
        <w:rPr>
          <w:rFonts w:hint="cs"/>
          <w:b/>
          <w:bCs/>
          <w:rtl/>
        </w:rPr>
        <w:t>דה</w:t>
      </w:r>
      <w:r>
        <w:rPr>
          <w:rFonts w:hint="cs"/>
          <w:b/>
          <w:bCs/>
          <w:vanish/>
          <w:rtl/>
        </w:rPr>
        <w:t>&lt; &gt;</w:t>
      </w:r>
      <w:r>
        <w:rPr>
          <w:rFonts w:hint="cs"/>
          <w:b/>
          <w:bCs/>
          <w:rtl/>
        </w:rPr>
        <w:t>רמב"ם</w:t>
      </w:r>
      <w:r>
        <w:rPr>
          <w:rtl/>
        </w:rPr>
        <w:t xml:space="preserve"> </w:t>
      </w:r>
      <w:r>
        <w:rPr>
          <w:rFonts w:hint="cs"/>
          <w:b/>
          <w:bCs/>
          <w:rtl/>
        </w:rPr>
        <w:t>בפיהמ"ש</w:t>
      </w:r>
      <w:r>
        <w:rPr>
          <w:rtl/>
        </w:rPr>
        <w:t xml:space="preserve"> </w:t>
      </w:r>
      <w:r w:rsidRPr="001F3F5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פ"ט מ"ג</w:t>
      </w:r>
      <w:r w:rsidRPr="001F3F51">
        <w:rPr>
          <w:rFonts w:ascii="Calibri" w:eastAsia="Times New Roman" w:hAnsi="Calibri" w:cs="Guttman Rashi"/>
          <w:noProof w:val="0"/>
          <w:sz w:val="10"/>
          <w:szCs w:val="12"/>
          <w:rtl/>
        </w:rPr>
        <w:t>)</w:t>
      </w:r>
      <w:r w:rsidRPr="00BE0651">
        <w:rPr>
          <w:rFonts w:hint="cs"/>
          <w:vanish/>
          <w:rtl/>
        </w:rPr>
        <w:t>=</w:t>
      </w:r>
      <w:r>
        <w:rPr>
          <w:rtl/>
        </w:rPr>
        <w:t xml:space="preserve"> </w:t>
      </w:r>
      <w:r w:rsidRPr="008B4D54">
        <w:rPr>
          <w:sz w:val="12"/>
          <w:szCs w:val="14"/>
          <w:rtl/>
        </w:rPr>
        <w:t>[</w:t>
      </w:r>
      <w:r>
        <w:rPr>
          <w:rFonts w:hint="cs"/>
          <w:sz w:val="12"/>
          <w:szCs w:val="14"/>
          <w:rtl/>
        </w:rPr>
        <w:t>אבל לפנינו לא כ"כ</w:t>
      </w:r>
      <w:r>
        <w:rPr>
          <w:sz w:val="12"/>
          <w:szCs w:val="14"/>
          <w:rtl/>
        </w:rPr>
        <w:t xml:space="preserve"> </w:t>
      </w:r>
      <w:r>
        <w:rPr>
          <w:rFonts w:hint="cs"/>
          <w:b/>
          <w:bCs/>
          <w:szCs w:val="14"/>
          <w:rtl/>
        </w:rPr>
        <w:t>הרמבם" בפיהמ"ש</w:t>
      </w:r>
      <w:r w:rsidRPr="008B4D54">
        <w:rPr>
          <w:sz w:val="12"/>
          <w:szCs w:val="14"/>
          <w:rtl/>
        </w:rPr>
        <w:t>]</w:t>
      </w:r>
      <w:r>
        <w:rPr>
          <w:rtl/>
        </w:rPr>
        <w:t xml:space="preserve"> </w:t>
      </w:r>
      <w:r>
        <w:rPr>
          <w:rFonts w:hint="cs"/>
          <w:rtl/>
        </w:rPr>
        <w:t>הביא גם את דין כתב ידו ואין עליו עדים, ופסק דהגט פסול והולד כשר.</w:t>
      </w:r>
      <w:bookmarkEnd w:id="2002"/>
    </w:p>
    <w:p w14:paraId="740A73DF" w14:textId="77777777" w:rsidR="00125D6D" w:rsidRDefault="00125D6D" w:rsidP="00125D6D">
      <w:pPr>
        <w:pStyle w:val="a1"/>
        <w:rPr>
          <w:rtl/>
        </w:rPr>
      </w:pPr>
      <w:r w:rsidRPr="00C51A94">
        <w:rPr>
          <w:rtl/>
        </w:rPr>
        <w:t>ומעתה כתב בכתב ידו ואין עליו שום עד חתום ולא עידי מסירה פסול והולד כשר וכן הלכה ומכל מקום גדולי המחברים ראיתי שהשמיטוהו ולא הביאו אלא כתב בכתב ידו ועד אחד חתום אלא שראיתי להם שבפירושי המשנה הביאוהו ופסקוהו</w:t>
      </w:r>
      <w:r w:rsidRPr="00C51A94">
        <w:rPr>
          <w:rFonts w:hint="cs"/>
          <w:rtl/>
        </w:rPr>
        <w:t>.</w:t>
      </w:r>
    </w:p>
    <w:p w14:paraId="500C209B" w14:textId="77777777" w:rsidR="00125D6D" w:rsidRDefault="00125D6D" w:rsidP="00724A46">
      <w:pPr>
        <w:pStyle w:val="afffffe"/>
        <w:rPr>
          <w:rtl/>
        </w:rPr>
      </w:pPr>
      <w:r>
        <w:rPr>
          <w:rtl/>
        </w:rPr>
        <w:t>רמב"ם גירושין א' י"ד</w:t>
      </w:r>
    </w:p>
    <w:p w14:paraId="7C4BB80A" w14:textId="77777777" w:rsidR="00125D6D" w:rsidRPr="00D94228" w:rsidRDefault="00125D6D" w:rsidP="00125D6D">
      <w:pPr>
        <w:pStyle w:val="afffff5"/>
        <w:rPr>
          <w:rtl/>
        </w:rPr>
      </w:pPr>
      <w:r>
        <w:rPr>
          <w:rtl/>
        </w:rPr>
        <w:t>אם כתב הבעל הגט בכתב ידו וחתם עליו עד אחד ונתנו לה הרי זה גט פסול (ופוסל לכהונה).</w:t>
      </w:r>
    </w:p>
    <w:p w14:paraId="7FE060BF" w14:textId="77777777" w:rsidR="00125D6D" w:rsidRDefault="00125D6D" w:rsidP="00125D6D">
      <w:pPr>
        <w:pStyle w:val="affff5"/>
        <w:rPr>
          <w:rtl/>
        </w:rPr>
      </w:pPr>
      <w:bookmarkStart w:id="2003" w:name="_Toc171330375"/>
      <w:r>
        <w:rPr>
          <w:rFonts w:hint="cs"/>
          <w:rtl/>
        </w:rPr>
        <w:t>בי' התוס' דכת"י הוי חתימת הבעל בגט</w:t>
      </w:r>
      <w:bookmarkEnd w:id="2003"/>
      <w:r w:rsidRPr="00A4768B">
        <w:rPr>
          <w:vanish/>
          <w:rtl/>
        </w:rPr>
        <w:t xml:space="preserve">&lt; </w:t>
      </w:r>
      <w:r>
        <w:rPr>
          <w:rStyle w:val="afffffffff3"/>
          <w:rtl/>
        </w:rPr>
        <w:t xml:space="preserve"> </w:t>
      </w:r>
      <w:r w:rsidRPr="00A4768B">
        <w:rPr>
          <w:vanish/>
          <w:rtl/>
        </w:rPr>
        <w:t xml:space="preserve"> =</w:t>
      </w:r>
    </w:p>
    <w:p w14:paraId="5DEC8F2C" w14:textId="77777777" w:rsidR="00125D6D" w:rsidRDefault="00125D6D" w:rsidP="00125D6D">
      <w:pPr>
        <w:pStyle w:val="1"/>
        <w:rPr>
          <w:rtl/>
        </w:rPr>
      </w:pPr>
      <w:bookmarkStart w:id="2004" w:name="_Toc171330376"/>
      <w:r>
        <w:rPr>
          <w:rFonts w:hint="cs"/>
          <w:rtl/>
        </w:rPr>
        <w:t>בי' התוס' דכת"י דבעל מהני דאין לך חתימת בעל גדולה מזו</w:t>
      </w:r>
      <w:bookmarkEnd w:id="2004"/>
    </w:p>
    <w:p w14:paraId="573D7AB4" w14:textId="77777777" w:rsidR="00125D6D" w:rsidRPr="00724A46" w:rsidRDefault="00125D6D" w:rsidP="00724A46">
      <w:pPr>
        <w:pStyle w:val="afffff7"/>
        <w:rPr>
          <w:rtl/>
        </w:rPr>
      </w:pPr>
      <w:bookmarkStart w:id="2005" w:name="_Toc171330495"/>
      <w:bookmarkStart w:id="2006" w:name="_Toc173964589"/>
      <w:r w:rsidRPr="00724A46">
        <w:rPr>
          <w:rtl/>
        </w:rPr>
        <w:t>תוספות גיטין ג' ע"ב</w:t>
      </w:r>
      <w:r w:rsidRPr="00724A46">
        <w:rPr>
          <w:rFonts w:hint="cs"/>
          <w:rtl/>
        </w:rPr>
        <w:t xml:space="preserve"> ד"ה שלשה</w:t>
      </w:r>
      <w:bookmarkEnd w:id="2005"/>
      <w:r w:rsidRPr="00724A46">
        <w:rPr>
          <w:rtl/>
        </w:rPr>
        <w:t xml:space="preserve"> (ה)</w:t>
      </w:r>
      <w:bookmarkEnd w:id="2006"/>
    </w:p>
    <w:p w14:paraId="6C991E8F" w14:textId="77777777" w:rsidR="00125D6D" w:rsidRDefault="00125D6D" w:rsidP="00125D6D">
      <w:pPr>
        <w:pStyle w:val="a7"/>
        <w:rPr>
          <w:rtl/>
        </w:rPr>
      </w:pPr>
      <w:bookmarkStart w:id="2007" w:name="_Toc171330377"/>
      <w:r>
        <w:rPr>
          <w:rFonts w:hint="cs"/>
          <w:rtl/>
        </w:rPr>
        <w:t>בי' התוס' דאף לר"מ דוכתב היינו וחתם כת"י כעדים דכתיבת הבעל אין לך חתימה גדולה מזו</w:t>
      </w:r>
      <w:bookmarkEnd w:id="2007"/>
    </w:p>
    <w:p w14:paraId="4936459D" w14:textId="1020B4BF" w:rsidR="00125D6D" w:rsidRPr="00CE1729" w:rsidRDefault="00125D6D" w:rsidP="00E80966">
      <w:pPr>
        <w:pStyle w:val="a2"/>
        <w:rPr>
          <w:rtl/>
        </w:rPr>
      </w:pPr>
      <w:bookmarkStart w:id="2008" w:name="_Ref171007715"/>
      <w:bookmarkStart w:id="2009" w:name="_Ref171200233"/>
      <w:r>
        <w:rPr>
          <w:rFonts w:hint="cs"/>
          <w:rtl/>
        </w:rPr>
        <w:t>בדעת המ"ד בגמ' לקמן</w:t>
      </w:r>
      <w:r>
        <w:rPr>
          <w:rtl/>
        </w:rPr>
        <w:t xml:space="preserve"> </w:t>
      </w:r>
      <w:r w:rsidRPr="00EA5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EA556D">
        <w:rPr>
          <w:rFonts w:ascii="Calibri" w:eastAsia="Times New Roman" w:hAnsi="Calibri" w:cs="Guttman Rashi"/>
          <w:noProof w:val="0"/>
          <w:sz w:val="10"/>
          <w:szCs w:val="12"/>
          <w:rtl/>
        </w:rPr>
        <w:t>)</w:t>
      </w:r>
      <w:r>
        <w:rPr>
          <w:rtl/>
        </w:rPr>
        <w:t xml:space="preserve"> </w:t>
      </w:r>
      <w:r>
        <w:rPr>
          <w:rFonts w:hint="cs"/>
          <w:rtl/>
        </w:rPr>
        <w:t>דהעמיד את המשנה כר"מ, ביארו</w:t>
      </w:r>
      <w:r w:rsidRPr="00EA556D">
        <w:rPr>
          <w:b/>
          <w:bCs/>
          <w:rtl/>
        </w:rPr>
        <w:t xml:space="preserve"> </w:t>
      </w:r>
      <w:r>
        <w:rPr>
          <w:rFonts w:hint="cs"/>
          <w:b/>
          <w:bCs/>
          <w:rtl/>
        </w:rPr>
        <w:t>ה</w:t>
      </w:r>
      <w:r w:rsidRPr="00E51B9A">
        <w:rPr>
          <w:b/>
          <w:bCs/>
          <w:vanish/>
          <w:rtl/>
        </w:rPr>
        <w:t xml:space="preserve"> </w:t>
      </w:r>
      <w:r w:rsidRPr="00E51B9A">
        <w:rPr>
          <w:rFonts w:hint="cs"/>
          <w:b/>
          <w:bCs/>
          <w:vanish/>
          <w:rtl/>
        </w:rPr>
        <w:t xml:space="preserve">&lt;, </w:t>
      </w:r>
      <w:r w:rsidRPr="00E51B9A">
        <w:rPr>
          <w:b/>
          <w:bCs/>
          <w:vanish/>
          <w:rtl/>
        </w:rPr>
        <w:fldChar w:fldCharType="begin"/>
      </w:r>
      <w:r w:rsidRPr="00E51B9A">
        <w:rPr>
          <w:b/>
          <w:bCs/>
          <w:vanish/>
          <w:rtl/>
        </w:rPr>
        <w:instrText xml:space="preserve"> </w:instrText>
      </w:r>
      <w:r w:rsidRPr="00E51B9A">
        <w:rPr>
          <w:rFonts w:hint="cs"/>
          <w:b/>
          <w:bCs/>
          <w:vanish/>
        </w:rPr>
        <w:instrText>REF</w:instrText>
      </w:r>
      <w:r w:rsidRPr="00E51B9A">
        <w:rPr>
          <w:rFonts w:hint="cs"/>
          <w:b/>
          <w:bCs/>
          <w:vanish/>
          <w:rtl/>
        </w:rPr>
        <w:instrText xml:space="preserve"> _</w:instrText>
      </w:r>
      <w:r w:rsidRPr="00E51B9A">
        <w:rPr>
          <w:rFonts w:hint="cs"/>
          <w:b/>
          <w:bCs/>
          <w:vanish/>
        </w:rPr>
        <w:instrText>Ref171007715 \r \h</w:instrText>
      </w:r>
      <w:r w:rsidRPr="00E51B9A">
        <w:rPr>
          <w:b/>
          <w:bCs/>
          <w:vanish/>
          <w:rtl/>
        </w:rPr>
        <w:instrText xml:space="preserve"> </w:instrText>
      </w:r>
      <w:r w:rsidRPr="00E51B9A">
        <w:rPr>
          <w:b/>
          <w:bCs/>
          <w:vanish/>
          <w:rtl/>
        </w:rPr>
      </w:r>
      <w:r w:rsidRPr="00E51B9A">
        <w:rPr>
          <w:b/>
          <w:bCs/>
          <w:vanish/>
          <w:rtl/>
        </w:rPr>
        <w:fldChar w:fldCharType="separate"/>
      </w:r>
      <w:r w:rsidR="00E91BF8">
        <w:rPr>
          <w:b/>
          <w:bCs/>
          <w:vanish/>
          <w:cs/>
        </w:rPr>
        <w:t>‎</w:t>
      </w:r>
      <w:r w:rsidR="00E91BF8">
        <w:rPr>
          <w:b/>
          <w:bCs/>
          <w:vanish/>
          <w:rtl/>
        </w:rPr>
        <w:t>כא)</w:t>
      </w:r>
      <w:r w:rsidRPr="00E51B9A">
        <w:rPr>
          <w:b/>
          <w:bCs/>
          <w:vanish/>
          <w:rtl/>
        </w:rPr>
        <w:fldChar w:fldCharType="end"/>
      </w:r>
      <w:r w:rsidRPr="00E51B9A">
        <w:rPr>
          <w:rFonts w:hint="cs"/>
          <w:b/>
          <w:bCs/>
          <w:vanish/>
          <w:rtl/>
        </w:rPr>
        <w:t xml:space="preserve"> &gt;</w:t>
      </w:r>
      <w:r>
        <w:rPr>
          <w:rFonts w:hint="cs"/>
          <w:b/>
          <w:bCs/>
          <w:rtl/>
        </w:rPr>
        <w:t>תוס'</w:t>
      </w:r>
      <w:r>
        <w:rPr>
          <w:rtl/>
        </w:rPr>
        <w:t xml:space="preserve"> </w:t>
      </w:r>
      <w:r>
        <w:rPr>
          <w:rFonts w:hint="cs"/>
          <w:b/>
          <w:bCs/>
          <w:rtl/>
        </w:rPr>
        <w:t>בסוגיין</w:t>
      </w:r>
      <w:r w:rsidRPr="00EA556D">
        <w:rPr>
          <w:b/>
          <w:bCs/>
          <w:rtl/>
        </w:rPr>
        <w:t xml:space="preserve"> </w:t>
      </w:r>
      <w:r w:rsidRPr="00EA5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שלשה</w:t>
      </w:r>
      <w:r w:rsidRPr="00EA556D">
        <w:rPr>
          <w:rFonts w:ascii="Calibri" w:eastAsia="Times New Roman" w:hAnsi="Calibri" w:cs="Guttman Rashi"/>
          <w:noProof w:val="0"/>
          <w:sz w:val="10"/>
          <w:szCs w:val="12"/>
          <w:rtl/>
        </w:rPr>
        <w:t>)</w:t>
      </w:r>
      <w:r w:rsidRPr="00EA556D">
        <w:rPr>
          <w:vanish/>
          <w:rtl/>
        </w:rPr>
        <w:t>=</w:t>
      </w:r>
      <w:r>
        <w:rPr>
          <w:rtl/>
        </w:rPr>
        <w:t xml:space="preserve"> </w:t>
      </w:r>
      <w:r>
        <w:rPr>
          <w:rFonts w:hint="cs"/>
          <w:rtl/>
        </w:rPr>
        <w:t xml:space="preserve">דאעפ"י דס"ל לר"מ דהא דכתיב </w:t>
      </w:r>
      <w:r>
        <w:rPr>
          <w:rFonts w:hint="cs"/>
          <w:rtl/>
        </w:rPr>
        <w:t>"וכתב" היינו "וחתם", מ"מ בכתב בידו ואין עליו עדים חשיב חתימה, דכיון שהבעל עצמו כתב את הגט אין לך חתימה גדולה מזו</w:t>
      </w:r>
      <w:r w:rsidRPr="00474C5F">
        <w:rPr>
          <w:rFonts w:hint="cs"/>
          <w:rtl/>
        </w:rPr>
        <w:t>,</w:t>
      </w:r>
      <w:r>
        <w:rPr>
          <w:rFonts w:hint="cs"/>
          <w:sz w:val="12"/>
          <w:szCs w:val="14"/>
          <w:rtl/>
        </w:rPr>
        <w:t xml:space="preserve"> </w:t>
      </w:r>
      <w:r>
        <w:rPr>
          <w:rFonts w:hint="cs"/>
          <w:rtl/>
        </w:rPr>
        <w:t>ועי' במ"ש</w:t>
      </w:r>
      <w:r>
        <w:rPr>
          <w:rFonts w:hint="cs"/>
          <w:b/>
          <w:bCs/>
          <w:rtl/>
        </w:rPr>
        <w:t xml:space="preserve"> ב</w:t>
      </w:r>
      <w:r w:rsidRPr="007026CC">
        <w:rPr>
          <w:b/>
          <w:bCs/>
          <w:vanish/>
          <w:rtl/>
        </w:rPr>
        <w:t>&lt; &gt;</w:t>
      </w:r>
      <w:r>
        <w:rPr>
          <w:rFonts w:hint="cs"/>
          <w:b/>
          <w:bCs/>
          <w:rtl/>
        </w:rPr>
        <w:t>חי' רבי נחום</w:t>
      </w:r>
      <w:r w:rsidRPr="007026CC">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Ref171201603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סא)</w:t>
      </w:r>
      <w:r>
        <w:rPr>
          <w:rFonts w:ascii="Calibri" w:eastAsia="Times New Roman" w:hAnsi="Calibri" w:cs="Guttman Rashi"/>
          <w:noProof w:val="0"/>
          <w:sz w:val="10"/>
          <w:szCs w:val="12"/>
          <w:rtl/>
        </w:rPr>
        <w:fldChar w:fldCharType="end"/>
      </w:r>
      <w:r w:rsidRPr="007026CC">
        <w:rPr>
          <w:vanish/>
          <w:rtl/>
        </w:rPr>
        <w:t>=</w:t>
      </w:r>
      <w:r>
        <w:rPr>
          <w:rtl/>
        </w:rPr>
        <w:t xml:space="preserve"> </w:t>
      </w:r>
      <w:r>
        <w:rPr>
          <w:rFonts w:hint="cs"/>
          <w:rtl/>
        </w:rPr>
        <w:t>בדעת</w:t>
      </w:r>
      <w:r w:rsidRPr="005B5E2D">
        <w:rPr>
          <w:rFonts w:hint="cs"/>
          <w:b/>
          <w:bCs/>
          <w:rtl/>
        </w:rPr>
        <w:t xml:space="preserve"> </w:t>
      </w:r>
      <w:r>
        <w:rPr>
          <w:rFonts w:hint="cs"/>
          <w:b/>
          <w:bCs/>
          <w:rtl/>
        </w:rPr>
        <w:t>התוס'</w:t>
      </w:r>
      <w:r>
        <w:rPr>
          <w:rFonts w:hint="cs"/>
          <w:rtl/>
        </w:rPr>
        <w:t>.</w:t>
      </w:r>
      <w:bookmarkEnd w:id="2008"/>
      <w:r w:rsidRPr="00954A59">
        <w:rPr>
          <w:rFonts w:hint="cs"/>
          <w:rtl/>
        </w:rPr>
        <w:t xml:space="preserve"> </w:t>
      </w:r>
      <w:r w:rsidRPr="00954A59">
        <w:rPr>
          <w:rStyle w:val="af"/>
          <w:rFonts w:hint="cs"/>
          <w:rtl/>
        </w:rPr>
        <w:t>[והוסיפו</w:t>
      </w:r>
      <w:r w:rsidRPr="00954A59">
        <w:rPr>
          <w:rStyle w:val="af"/>
          <w:rtl/>
        </w:rPr>
        <w:t xml:space="preserve"> </w:t>
      </w:r>
      <w:r w:rsidRPr="00954A59">
        <w:rPr>
          <w:rStyle w:val="aff9"/>
          <w:rFonts w:hint="cs"/>
          <w:rtl/>
        </w:rPr>
        <w:t>התוס'</w:t>
      </w:r>
      <w:r w:rsidRPr="00954A59">
        <w:rPr>
          <w:rStyle w:val="af"/>
          <w:rtl/>
        </w:rPr>
        <w:t xml:space="preserve"> </w:t>
      </w:r>
      <w:r w:rsidRPr="00954A59">
        <w:rPr>
          <w:rStyle w:val="af"/>
          <w:rFonts w:hint="cs"/>
          <w:rtl/>
        </w:rPr>
        <w:t>דאם יש בגט רק ע"א א"כ למ"ד בגמ' לקמן</w:t>
      </w:r>
      <w:r w:rsidRPr="00954A59">
        <w:rPr>
          <w:rStyle w:val="af"/>
          <w:rtl/>
        </w:rPr>
        <w:t xml:space="preserve"> </w:t>
      </w:r>
      <w:r w:rsidRPr="00954A59">
        <w:rPr>
          <w:rStyle w:val="aff5"/>
          <w:rtl/>
        </w:rPr>
        <w:t>(</w:t>
      </w:r>
      <w:r w:rsidRPr="00954A59">
        <w:rPr>
          <w:rStyle w:val="aff5"/>
          <w:rFonts w:hint="cs"/>
          <w:rtl/>
        </w:rPr>
        <w:t>פו.</w:t>
      </w:r>
      <w:r w:rsidRPr="00954A59">
        <w:rPr>
          <w:rStyle w:val="aff5"/>
          <w:rtl/>
        </w:rPr>
        <w:t>)</w:t>
      </w:r>
      <w:r w:rsidRPr="00954A59">
        <w:rPr>
          <w:rStyle w:val="af"/>
          <w:rtl/>
        </w:rPr>
        <w:t xml:space="preserve"> </w:t>
      </w:r>
      <w:r w:rsidRPr="00954A59">
        <w:rPr>
          <w:rStyle w:val="af"/>
          <w:rFonts w:hint="cs"/>
          <w:rtl/>
        </w:rPr>
        <w:t>דכתב ידו ועד שנינו הגט כשר, אך למ"ד כתב סופר ועד קשה דנחשוש שהסופר כתבו להתלמד וזרקו לאשה, ומצאתו האשה והחתימה עליו ע"א, וממילא אין כאן עדות של ב' עדים, ותירצו</w:t>
      </w:r>
      <w:r w:rsidRPr="00954A59">
        <w:rPr>
          <w:rStyle w:val="af"/>
          <w:rtl/>
        </w:rPr>
        <w:t xml:space="preserve"> </w:t>
      </w:r>
      <w:r w:rsidRPr="00954A59">
        <w:rPr>
          <w:rStyle w:val="aff9"/>
          <w:rFonts w:hint="cs"/>
          <w:rtl/>
        </w:rPr>
        <w:t>התוס'</w:t>
      </w:r>
      <w:r w:rsidRPr="00954A59">
        <w:rPr>
          <w:rStyle w:val="af"/>
          <w:rtl/>
        </w:rPr>
        <w:t xml:space="preserve"> </w:t>
      </w:r>
      <w:r w:rsidRPr="00954A59">
        <w:rPr>
          <w:rStyle w:val="af"/>
          <w:rFonts w:hint="cs"/>
          <w:rtl/>
        </w:rPr>
        <w:t>דהסופרים נזהרים בזה דהם חוששים למכשול, אך אינם רגילים להזהר כ"כ עד שתחשב כתיבת הסופר כעדות ע"א].</w:t>
      </w:r>
      <w:bookmarkEnd w:id="2009"/>
    </w:p>
    <w:p w14:paraId="42198701" w14:textId="77777777" w:rsidR="00125D6D" w:rsidRPr="00C51A94" w:rsidRDefault="00125D6D" w:rsidP="00724A46">
      <w:pPr>
        <w:pStyle w:val="afffffe"/>
        <w:rPr>
          <w:rtl/>
        </w:rPr>
      </w:pPr>
      <w:r w:rsidRPr="00C51A94">
        <w:rPr>
          <w:rtl/>
        </w:rPr>
        <w:t>תוספות גיטין ג' ע"ב</w:t>
      </w:r>
      <w:r w:rsidRPr="00C51A94">
        <w:rPr>
          <w:rFonts w:hint="cs"/>
          <w:rtl/>
        </w:rPr>
        <w:t xml:space="preserve"> ד"ה שלשה</w:t>
      </w:r>
    </w:p>
    <w:p w14:paraId="685D0B93" w14:textId="77777777" w:rsidR="00125D6D" w:rsidRDefault="00125D6D" w:rsidP="00125D6D">
      <w:pPr>
        <w:pStyle w:val="a1"/>
        <w:rPr>
          <w:rtl/>
        </w:rPr>
      </w:pPr>
      <w:r w:rsidRPr="00C51A94">
        <w:rPr>
          <w:rtl/>
        </w:rPr>
        <w:t>ואף על גב דר"מ סבר וכתב היינו וחתם מ"מ כשר הולד בכתב ידו ואין עליו עדים דכיון שהבעל עצמו כתב אין לך חתימה גדולה מזו</w:t>
      </w:r>
      <w:r w:rsidRPr="00C51A94">
        <w:rPr>
          <w:rFonts w:hint="cs"/>
          <w:rtl/>
        </w:rPr>
        <w:t>.</w:t>
      </w:r>
      <w:r>
        <w:rPr>
          <w:rFonts w:hint="cs"/>
          <w:rtl/>
        </w:rPr>
        <w:t xml:space="preserve"> </w:t>
      </w:r>
      <w:r w:rsidRPr="00164B26">
        <w:rPr>
          <w:rStyle w:val="afffffffff5"/>
          <w:rtl/>
        </w:rPr>
        <w:t>ואין בו אלא עד אחד למ"ד בפ' בתרא (ג"ז שם) כתב ידו ועד שנינו שפיר אלא למ"ד כתב סופר ועד קשה ניחוש דשמא סופר כתבו להתלמד וזרקו לאשפה ובאתה האשה והחתימה עליו עד אחד ואין כאן שנים וי"ל שהסופרים חוששים למכשול ונזהרין בכך ומיהו אין רגילות להזהר לגמרי שתחשב כתיבת סופר כעד אחד.</w:t>
      </w:r>
    </w:p>
    <w:p w14:paraId="4B120D5E" w14:textId="68F8FD93" w:rsidR="00C168BA" w:rsidRDefault="00C168BA" w:rsidP="00C168BA">
      <w:pPr>
        <w:pStyle w:val="a7"/>
        <w:rPr>
          <w:rtl/>
        </w:rPr>
      </w:pPr>
      <w:bookmarkStart w:id="2010" w:name="_Toc171330496"/>
      <w:r>
        <w:rPr>
          <w:rFonts w:hint="cs"/>
          <w:rtl/>
        </w:rPr>
        <w:t xml:space="preserve"> </w:t>
      </w:r>
    </w:p>
    <w:p w14:paraId="5491FAEA" w14:textId="5E0A4551" w:rsidR="00125D6D" w:rsidRPr="00724A46" w:rsidRDefault="00C168BA" w:rsidP="00724A46">
      <w:pPr>
        <w:pStyle w:val="afffff7"/>
        <w:rPr>
          <w:rtl/>
        </w:rPr>
      </w:pPr>
      <w:bookmarkStart w:id="2011" w:name="_Toc173964590"/>
      <w:r w:rsidRPr="00724A46">
        <w:rPr>
          <w:rFonts w:hint="cs"/>
          <w:rtl/>
        </w:rPr>
        <w:t>ח</w:t>
      </w:r>
      <w:r w:rsidR="00125D6D" w:rsidRPr="00724A46">
        <w:rPr>
          <w:rtl/>
        </w:rPr>
        <w:t>דושי הריטב"א יבמות ל' ע"ב</w:t>
      </w:r>
      <w:r w:rsidR="00125D6D" w:rsidRPr="00724A46">
        <w:rPr>
          <w:rFonts w:hint="cs"/>
          <w:rtl/>
        </w:rPr>
        <w:t xml:space="preserve"> ד"ה כיצד</w:t>
      </w:r>
      <w:bookmarkEnd w:id="2010"/>
      <w:r w:rsidR="00125D6D" w:rsidRPr="00724A46">
        <w:rPr>
          <w:rtl/>
        </w:rPr>
        <w:t xml:space="preserve"> (ה)</w:t>
      </w:r>
      <w:bookmarkEnd w:id="2011"/>
    </w:p>
    <w:p w14:paraId="7F53CE27" w14:textId="77777777" w:rsidR="00125D6D" w:rsidRPr="00373FF7" w:rsidRDefault="00125D6D" w:rsidP="00125D6D">
      <w:pPr>
        <w:pStyle w:val="a7"/>
        <w:rPr>
          <w:rtl/>
        </w:rPr>
      </w:pPr>
      <w:bookmarkStart w:id="2012" w:name="_Toc171330378"/>
      <w:r>
        <w:rPr>
          <w:rFonts w:hint="cs"/>
          <w:rtl/>
        </w:rPr>
        <w:t>בי' הריטב"א בשם ר"י דלר"מ חתימת ידו כעדים גמורים כדכ' רש"י ולכן אף כת"י עושה כריתות</w:t>
      </w:r>
      <w:bookmarkEnd w:id="2012"/>
    </w:p>
    <w:p w14:paraId="4D18A4A1" w14:textId="38746F6E" w:rsidR="00125D6D" w:rsidRDefault="00125D6D" w:rsidP="00E80966">
      <w:pPr>
        <w:pStyle w:val="a2"/>
      </w:pPr>
      <w:bookmarkStart w:id="2013" w:name="_Ref170146150"/>
      <w:bookmarkStart w:id="2014" w:name="_Ref171199026"/>
      <w:bookmarkStart w:id="2015" w:name="_Ref170076038"/>
      <w:r>
        <w:rPr>
          <w:rFonts w:hint="cs"/>
          <w:rtl/>
        </w:rPr>
        <w:t>וכ"כ</w:t>
      </w:r>
      <w:r>
        <w:rPr>
          <w:rtl/>
        </w:rPr>
        <w:t xml:space="preserve"> </w:t>
      </w:r>
      <w:r w:rsidRPr="00825B85">
        <w:rPr>
          <w:b/>
          <w:bCs/>
          <w:rtl/>
        </w:rPr>
        <w:t>ה</w:t>
      </w:r>
      <w:r w:rsidRPr="00825B8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Ref170076038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כב)</w:t>
      </w:r>
      <w:r>
        <w:rPr>
          <w:b/>
          <w:bCs/>
          <w:vanish/>
          <w:rtl/>
        </w:rPr>
        <w:fldChar w:fldCharType="end"/>
      </w:r>
      <w:r w:rsidRPr="00825B85">
        <w:rPr>
          <w:b/>
          <w:bCs/>
          <w:vanish/>
          <w:rtl/>
        </w:rPr>
        <w:t xml:space="preserve"> &gt;</w:t>
      </w:r>
      <w:r w:rsidRPr="00825B85">
        <w:rPr>
          <w:rFonts w:hint="cs"/>
          <w:b/>
          <w:bCs/>
          <w:rtl/>
        </w:rPr>
        <w:t>ריטב"א ביבמות</w:t>
      </w:r>
      <w:r w:rsidRPr="00825B85">
        <w:rPr>
          <w:b/>
          <w:bCs/>
          <w:rtl/>
        </w:rPr>
        <w:t xml:space="preserve"> </w:t>
      </w:r>
      <w:r w:rsidRPr="00825B85">
        <w:rPr>
          <w:rFonts w:ascii="Calibri" w:eastAsia="Times New Roman" w:hAnsi="Calibri" w:cs="Guttman Rashi"/>
          <w:noProof w:val="0"/>
          <w:sz w:val="10"/>
          <w:szCs w:val="12"/>
          <w:rtl/>
        </w:rPr>
        <w:t>(</w:t>
      </w:r>
      <w:r w:rsidRPr="00825B85">
        <w:rPr>
          <w:rFonts w:ascii="Calibri" w:eastAsia="Times New Roman" w:hAnsi="Calibri" w:cs="Guttman Rashi" w:hint="cs"/>
          <w:noProof w:val="0"/>
          <w:sz w:val="10"/>
          <w:szCs w:val="12"/>
          <w:rtl/>
        </w:rPr>
        <w:t>ל: ד"ה כיצד</w:t>
      </w:r>
      <w:r w:rsidRPr="00825B85">
        <w:rPr>
          <w:rFonts w:ascii="Calibri" w:eastAsia="Times New Roman" w:hAnsi="Calibri" w:cs="Guttman Rashi"/>
          <w:noProof w:val="0"/>
          <w:sz w:val="10"/>
          <w:szCs w:val="12"/>
          <w:rtl/>
        </w:rPr>
        <w:t>)</w:t>
      </w:r>
      <w:r w:rsidRPr="00825B85">
        <w:rPr>
          <w:vanish/>
          <w:rtl/>
        </w:rPr>
        <w:t>=</w:t>
      </w:r>
      <w:r>
        <w:rPr>
          <w:rtl/>
        </w:rPr>
        <w:t xml:space="preserve"> </w:t>
      </w:r>
      <w:r>
        <w:rPr>
          <w:rFonts w:hint="cs"/>
          <w:rtl/>
        </w:rPr>
        <w:t>בשם</w:t>
      </w:r>
      <w:r>
        <w:rPr>
          <w:rtl/>
        </w:rPr>
        <w:t xml:space="preserve"> </w:t>
      </w:r>
      <w:r w:rsidRPr="00825B85">
        <w:rPr>
          <w:rFonts w:hint="cs"/>
          <w:b/>
          <w:bCs/>
          <w:rtl/>
        </w:rPr>
        <w:t>ר"י בתוס'</w:t>
      </w:r>
      <w:r>
        <w:rPr>
          <w:rtl/>
        </w:rPr>
        <w:t xml:space="preserve"> </w:t>
      </w:r>
      <w:r w:rsidRPr="00825B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Ref171200233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דהא דגט בכתב ידו כשר מדאו', דמתני' היא אפילו לר"מ דמצריך עידי חתימה, דכיון דר"א פליג בסיפא מוכח דהרישא היא לר"מ, וביאר</w:t>
      </w:r>
      <w:r w:rsidRPr="00825B85">
        <w:rPr>
          <w:b/>
          <w:bCs/>
          <w:rtl/>
        </w:rPr>
        <w:t xml:space="preserve"> </w:t>
      </w:r>
      <w:r w:rsidRPr="00825B85">
        <w:rPr>
          <w:rFonts w:hint="cs"/>
          <w:b/>
          <w:bCs/>
          <w:rtl/>
        </w:rPr>
        <w:t>הריטב"א</w:t>
      </w:r>
      <w:r>
        <w:rPr>
          <w:rtl/>
        </w:rPr>
        <w:t xml:space="preserve"> </w:t>
      </w:r>
      <w:r>
        <w:rPr>
          <w:rFonts w:hint="cs"/>
          <w:rtl/>
        </w:rPr>
        <w:t>דכיון דכתיב "וכתב לה", חתימת ידו היא כעדים גמורים, וכדביאר</w:t>
      </w:r>
      <w:r>
        <w:rPr>
          <w:rtl/>
        </w:rPr>
        <w:t xml:space="preserve"> </w:t>
      </w:r>
      <w:r w:rsidRPr="00825B85">
        <w:rPr>
          <w:rFonts w:hint="cs"/>
          <w:b/>
          <w:bCs/>
          <w:rtl/>
        </w:rPr>
        <w:t>רש"י לקמן</w:t>
      </w:r>
      <w:r>
        <w:rPr>
          <w:rtl/>
        </w:rPr>
        <w:t xml:space="preserve"> </w:t>
      </w:r>
      <w:r w:rsidRPr="00825B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Ref170204792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Fonts w:hint="cs"/>
          <w:rtl/>
        </w:rPr>
        <w:t>, ולכן אף כתיבת ידו עושה כריתות.</w:t>
      </w:r>
      <w:bookmarkEnd w:id="2013"/>
      <w:r>
        <w:rPr>
          <w:rtl/>
        </w:rPr>
        <w:t xml:space="preserve"> </w:t>
      </w:r>
      <w:r w:rsidRPr="00E3058D">
        <w:rPr>
          <w:sz w:val="12"/>
          <w:szCs w:val="14"/>
          <w:rtl/>
        </w:rPr>
        <w:t>[</w:t>
      </w:r>
      <w:r>
        <w:rPr>
          <w:rFonts w:hint="cs"/>
          <w:sz w:val="12"/>
          <w:szCs w:val="14"/>
          <w:rtl/>
        </w:rPr>
        <w:t>והיינו דכתב ידו כעדים גמורים, ודלא</w:t>
      </w:r>
      <w:r>
        <w:rPr>
          <w:sz w:val="12"/>
          <w:szCs w:val="14"/>
          <w:rtl/>
        </w:rPr>
        <w:t xml:space="preserve"> </w:t>
      </w:r>
      <w:r>
        <w:rPr>
          <w:rFonts w:hint="cs"/>
          <w:b/>
          <w:bCs/>
          <w:szCs w:val="14"/>
          <w:rtl/>
        </w:rPr>
        <w:t>כרשב"א</w:t>
      </w:r>
      <w:r w:rsidRPr="00E3058D">
        <w:rPr>
          <w:b/>
          <w:bCs/>
          <w:szCs w:val="14"/>
          <w:rtl/>
        </w:rPr>
        <w:t xml:space="preserve"> </w:t>
      </w:r>
      <w:r w:rsidRPr="00E3058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Ref170204803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יח)</w:t>
      </w:r>
      <w:r>
        <w:rPr>
          <w:rFonts w:ascii="Guttman Rashi" w:eastAsia="Guttman Rashi" w:hAnsi="Guttman Rashi" w:cs="Guttman Rashi"/>
          <w:sz w:val="10"/>
          <w:szCs w:val="10"/>
          <w:rtl/>
        </w:rPr>
        <w:fldChar w:fldCharType="end"/>
      </w:r>
      <w:r>
        <w:rPr>
          <w:rFonts w:hint="cs"/>
          <w:sz w:val="12"/>
          <w:szCs w:val="14"/>
          <w:rtl/>
        </w:rPr>
        <w:t xml:space="preserve"> דכתב דהוא כהודאת בע"ד</w:t>
      </w:r>
      <w:r w:rsidRPr="00E3058D">
        <w:rPr>
          <w:sz w:val="12"/>
          <w:szCs w:val="14"/>
          <w:rtl/>
        </w:rPr>
        <w:t>]</w:t>
      </w:r>
      <w:r>
        <w:rPr>
          <w:rFonts w:hint="cs"/>
          <w:sz w:val="12"/>
          <w:szCs w:val="14"/>
          <w:rtl/>
        </w:rPr>
        <w:t>.</w:t>
      </w:r>
      <w:bookmarkEnd w:id="2014"/>
      <w:r>
        <w:rPr>
          <w:rtl/>
        </w:rPr>
        <w:t xml:space="preserve"> </w:t>
      </w:r>
    </w:p>
    <w:bookmarkEnd w:id="2015"/>
    <w:p w14:paraId="45709512" w14:textId="77777777" w:rsidR="00125D6D" w:rsidRPr="00C51A94" w:rsidRDefault="00125D6D" w:rsidP="00724A46">
      <w:pPr>
        <w:pStyle w:val="afffffe"/>
        <w:rPr>
          <w:rtl/>
        </w:rPr>
      </w:pPr>
      <w:r w:rsidRPr="00C51A94">
        <w:rPr>
          <w:rtl/>
        </w:rPr>
        <w:t>חדושי הריטב"א יבמות ל' ע"ב</w:t>
      </w:r>
      <w:r w:rsidRPr="00C51A94">
        <w:rPr>
          <w:rFonts w:hint="cs"/>
          <w:rtl/>
        </w:rPr>
        <w:t xml:space="preserve"> ד"ה כיצד</w:t>
      </w:r>
    </w:p>
    <w:p w14:paraId="0B13B28D" w14:textId="77777777" w:rsidR="00125D6D" w:rsidRDefault="00125D6D" w:rsidP="00125D6D">
      <w:pPr>
        <w:pStyle w:val="a1"/>
        <w:rPr>
          <w:rtl/>
        </w:rPr>
      </w:pPr>
      <w:r w:rsidRPr="00847E82">
        <w:rPr>
          <w:rStyle w:val="afffffffff5"/>
          <w:rtl/>
        </w:rPr>
        <w:t xml:space="preserve">כיצד ספק גירושין כתב בכתב ידו ואין עליו עדים וכו'. פי' ג' גיטין הללו כשרים מן התורה ופסולין מדרבנן </w:t>
      </w:r>
      <w:r w:rsidRPr="00847E82">
        <w:rPr>
          <w:rStyle w:val="afffffffff5"/>
          <w:rFonts w:hint="cs"/>
          <w:rtl/>
        </w:rPr>
        <w:t>(כדר"ג) [</w:t>
      </w:r>
      <w:r w:rsidRPr="00847E82">
        <w:rPr>
          <w:rStyle w:val="afffffffff5"/>
          <w:rtl/>
        </w:rPr>
        <w:t>כדתנן</w:t>
      </w:r>
      <w:r w:rsidRPr="00847E82">
        <w:rPr>
          <w:rStyle w:val="afffffffff5"/>
          <w:rFonts w:hint="cs"/>
          <w:rtl/>
        </w:rPr>
        <w:t>]</w:t>
      </w:r>
      <w:r w:rsidRPr="00847E82">
        <w:rPr>
          <w:rStyle w:val="afffffffff5"/>
          <w:rtl/>
        </w:rPr>
        <w:t xml:space="preserve"> ג' גיטין פסולים ואם נשאת הולד כשר וכבר פירשתיה במקומה במסכת גיטין,</w:t>
      </w:r>
      <w:r w:rsidRPr="00612361">
        <w:rPr>
          <w:rtl/>
        </w:rPr>
        <w:t xml:space="preserve"> </w:t>
      </w:r>
      <w:r w:rsidRPr="00C51A94">
        <w:rPr>
          <w:rtl/>
        </w:rPr>
        <w:t>והא דכשר מדאורייתא כתב בכתב ידו פר"י התם דהא אתיא אפילו לר' מאיר דבעי עדי חתימה דהא מדסיפא ר' אלעזר רישא ר"מ וטעמא דמילתא משום דכיון דכתיב וכתב לה הרי חתם ידו כעדים גמורים וכדפרש"י ז"ל התם הילכך כתב ידו נמי עביד כריתות</w:t>
      </w:r>
      <w:r>
        <w:rPr>
          <w:rFonts w:hint="cs"/>
          <w:rtl/>
        </w:rPr>
        <w:t>.</w:t>
      </w:r>
    </w:p>
    <w:p w14:paraId="0DB58AFD" w14:textId="77777777" w:rsidR="00125D6D" w:rsidRPr="00724A46" w:rsidRDefault="00125D6D" w:rsidP="00724A46">
      <w:pPr>
        <w:pStyle w:val="afffff7"/>
        <w:rPr>
          <w:rtl/>
        </w:rPr>
      </w:pPr>
      <w:bookmarkStart w:id="2016" w:name="_Toc171330497"/>
      <w:bookmarkStart w:id="2017" w:name="_Toc173964591"/>
      <w:r w:rsidRPr="00724A46">
        <w:rPr>
          <w:rtl/>
        </w:rPr>
        <w:t>הגהות הב"ח גיטין פו ע</w:t>
      </w:r>
      <w:r w:rsidRPr="00724A46">
        <w:rPr>
          <w:rFonts w:hint="cs"/>
          <w:rtl/>
        </w:rPr>
        <w:t>"</w:t>
      </w:r>
      <w:r w:rsidRPr="00724A46">
        <w:rPr>
          <w:rtl/>
        </w:rPr>
        <w:t>א אות א</w:t>
      </w:r>
      <w:bookmarkEnd w:id="2016"/>
      <w:r w:rsidRPr="00724A46">
        <w:rPr>
          <w:rtl/>
        </w:rPr>
        <w:t xml:space="preserve"> (ה)</w:t>
      </w:r>
      <w:bookmarkEnd w:id="2017"/>
    </w:p>
    <w:p w14:paraId="08A1D57E" w14:textId="77777777" w:rsidR="00125D6D" w:rsidRDefault="00125D6D" w:rsidP="00125D6D">
      <w:pPr>
        <w:pStyle w:val="a7"/>
        <w:rPr>
          <w:rtl/>
        </w:rPr>
      </w:pPr>
      <w:bookmarkStart w:id="2018" w:name="_Toc171330379"/>
      <w:r>
        <w:rPr>
          <w:rFonts w:hint="cs"/>
          <w:rtl/>
        </w:rPr>
        <w:t>משמעות הג' הב"ח ברש"י דמ"ש תוס' דכת"י כחתימת הבעל היינו מדין הודאת בע"ד כק' עדים</w:t>
      </w:r>
      <w:bookmarkEnd w:id="2018"/>
    </w:p>
    <w:p w14:paraId="4388047C" w14:textId="30C16DF5" w:rsidR="00125D6D" w:rsidRPr="00CE24F3" w:rsidRDefault="00125D6D" w:rsidP="00E80966">
      <w:pPr>
        <w:pStyle w:val="a2"/>
        <w:rPr>
          <w:rStyle w:val="af"/>
          <w:rtl/>
        </w:rPr>
      </w:pPr>
      <w:bookmarkStart w:id="2019" w:name="_Ref170380243"/>
      <w:r>
        <w:rPr>
          <w:rFonts w:hint="cs"/>
          <w:rtl/>
        </w:rPr>
        <w:t xml:space="preserve">במ"ש </w:t>
      </w:r>
      <w:r w:rsidRPr="00B10C9D">
        <w:rPr>
          <w:rFonts w:hint="cs"/>
          <w:b/>
          <w:bCs/>
          <w:rtl/>
        </w:rPr>
        <w:t>התוס' בסוגיין</w:t>
      </w:r>
      <w:r>
        <w:rPr>
          <w:rtl/>
        </w:rPr>
        <w:t xml:space="preserve"> </w:t>
      </w:r>
      <w:r w:rsidRPr="00B10C9D">
        <w:rPr>
          <w:rFonts w:ascii="Calibri" w:eastAsia="Times New Roman" w:hAnsi="Calibri" w:cs="Guttman Rashi"/>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Ref171007715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hint="cs"/>
          <w:rtl/>
        </w:rPr>
        <w:t xml:space="preserve"> דכתב בידו כחתימת הבעל דאין לך חתימה גדולה מזו, עי' במ"ש</w:t>
      </w:r>
      <w:r>
        <w:rPr>
          <w:rtl/>
        </w:rPr>
        <w:t xml:space="preserve"> </w:t>
      </w:r>
      <w:r w:rsidRPr="00B10C9D">
        <w:rPr>
          <w:rFonts w:hint="cs"/>
          <w:b/>
          <w:bCs/>
          <w:rtl/>
        </w:rPr>
        <w:t>ב</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Ref170380243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כג)</w:t>
      </w:r>
      <w:r>
        <w:rPr>
          <w:b/>
          <w:bCs/>
          <w:vanish/>
          <w:rtl/>
        </w:rPr>
        <w:fldChar w:fldCharType="end"/>
      </w:r>
      <w:r>
        <w:rPr>
          <w:rFonts w:hint="cs"/>
          <w:b/>
          <w:bCs/>
          <w:vanish/>
          <w:rtl/>
        </w:rPr>
        <w:t xml:space="preserve"> &gt;</w:t>
      </w:r>
      <w:r w:rsidRPr="00B10C9D">
        <w:rPr>
          <w:rFonts w:hint="cs"/>
          <w:b/>
          <w:bCs/>
          <w:rtl/>
        </w:rPr>
        <w:t>הג' הב"ח לקמן</w:t>
      </w:r>
      <w:r w:rsidRPr="00B10C9D">
        <w:rPr>
          <w:b/>
          <w:bCs/>
          <w:rtl/>
        </w:rPr>
        <w:t xml:space="preserve"> </w:t>
      </w:r>
      <w:r w:rsidRPr="00B10C9D">
        <w:rPr>
          <w:rFonts w:ascii="Calibri" w:eastAsia="Times New Roman" w:hAnsi="Calibri" w:cs="Guttman Rashi"/>
          <w:noProof w:val="0"/>
          <w:sz w:val="10"/>
          <w:szCs w:val="12"/>
          <w:rtl/>
        </w:rPr>
        <w:t>(</w:t>
      </w:r>
      <w:r w:rsidRPr="00B10C9D">
        <w:rPr>
          <w:rFonts w:ascii="Calibri" w:eastAsia="Times New Roman" w:hAnsi="Calibri" w:cs="Guttman Rashi" w:hint="cs"/>
          <w:noProof w:val="0"/>
          <w:sz w:val="10"/>
          <w:szCs w:val="12"/>
          <w:rtl/>
        </w:rPr>
        <w:t>פו. אות א'</w:t>
      </w:r>
      <w:r w:rsidRPr="00B10C9D">
        <w:rPr>
          <w:rFonts w:ascii="Calibri" w:eastAsia="Times New Roman" w:hAnsi="Calibri" w:cs="Guttman Rashi"/>
          <w:noProof w:val="0"/>
          <w:sz w:val="10"/>
          <w:szCs w:val="12"/>
          <w:rtl/>
        </w:rPr>
        <w:t>)</w:t>
      </w:r>
      <w:r w:rsidRPr="00B10C9D">
        <w:rPr>
          <w:vanish/>
          <w:rtl/>
        </w:rPr>
        <w:t>=</w:t>
      </w:r>
      <w:r>
        <w:rPr>
          <w:rtl/>
        </w:rPr>
        <w:t xml:space="preserve"> </w:t>
      </w:r>
      <w:r>
        <w:rPr>
          <w:rFonts w:hint="cs"/>
          <w:rtl/>
        </w:rPr>
        <w:t xml:space="preserve">דזהו המקור </w:t>
      </w:r>
      <w:r w:rsidRPr="00D048E8">
        <w:rPr>
          <w:rStyle w:val="aff4"/>
          <w:rFonts w:hint="cs"/>
          <w:rtl/>
        </w:rPr>
        <w:t>להגה"ה ברש</w:t>
      </w:r>
      <w:r w:rsidRPr="00B10C9D">
        <w:rPr>
          <w:rFonts w:hint="cs"/>
          <w:b/>
          <w:bCs/>
          <w:rtl/>
        </w:rPr>
        <w:t>"י</w:t>
      </w:r>
      <w:r>
        <w:rPr>
          <w:rtl/>
        </w:rPr>
        <w:t xml:space="preserve"> </w:t>
      </w:r>
      <w:r w:rsidRPr="00B10C9D">
        <w:rPr>
          <w:rFonts w:ascii="Calibri" w:eastAsia="Times New Roman" w:hAnsi="Calibri" w:cs="Guttman Rashi"/>
          <w:noProof w:val="0"/>
          <w:sz w:val="10"/>
          <w:szCs w:val="12"/>
          <w:rtl/>
        </w:rPr>
        <w:t xml:space="preserve">(עי' אות </w:t>
      </w:r>
      <w:r w:rsidRPr="000B3543">
        <w:rPr>
          <w:rStyle w:val="af2"/>
          <w:rFonts w:eastAsia="Guttman Hodes"/>
          <w:rtl/>
        </w:rPr>
        <w:fldChar w:fldCharType="begin"/>
      </w:r>
      <w:r w:rsidRPr="00B10C9D">
        <w:rPr>
          <w:rStyle w:val="af2"/>
          <w:rFonts w:eastAsia="Guttman Hodes"/>
          <w:rtl/>
        </w:rPr>
        <w:instrText xml:space="preserve"> </w:instrText>
      </w:r>
      <w:r w:rsidRPr="00B10C9D">
        <w:rPr>
          <w:rStyle w:val="af2"/>
          <w:rFonts w:eastAsia="Guttman Hodes"/>
        </w:rPr>
        <w:instrText>REF</w:instrText>
      </w:r>
      <w:r w:rsidRPr="00B10C9D">
        <w:rPr>
          <w:rStyle w:val="af2"/>
          <w:rFonts w:eastAsia="Guttman Hodes"/>
          <w:rtl/>
        </w:rPr>
        <w:instrText xml:space="preserve"> _</w:instrText>
      </w:r>
      <w:r w:rsidRPr="00B10C9D">
        <w:rPr>
          <w:rStyle w:val="af2"/>
          <w:rFonts w:eastAsia="Guttman Hodes"/>
        </w:rPr>
        <w:instrText>Ref170054560 \r \h</w:instrText>
      </w:r>
      <w:r w:rsidRPr="00B10C9D">
        <w:rPr>
          <w:rStyle w:val="af2"/>
          <w:rFonts w:eastAsia="Guttman Hodes"/>
          <w:rtl/>
        </w:rPr>
        <w:instrText xml:space="preserve"> </w:instrText>
      </w:r>
      <w:r w:rsidRPr="000B3543">
        <w:rPr>
          <w:rStyle w:val="af2"/>
          <w:rFonts w:eastAsia="Guttman Hodes"/>
          <w:rtl/>
        </w:rPr>
      </w:r>
      <w:r w:rsidRPr="000B3543">
        <w:rPr>
          <w:rStyle w:val="af2"/>
          <w:rFonts w:eastAsia="Guttman Hodes"/>
          <w:rtl/>
        </w:rPr>
        <w:fldChar w:fldCharType="separate"/>
      </w:r>
      <w:r w:rsidR="00E91BF8">
        <w:rPr>
          <w:rStyle w:val="af2"/>
          <w:rFonts w:eastAsia="Guttman Hodes"/>
          <w:cs/>
        </w:rPr>
        <w:t>‎</w:t>
      </w:r>
      <w:r w:rsidR="00E91BF8">
        <w:rPr>
          <w:rStyle w:val="af2"/>
          <w:rFonts w:eastAsia="Guttman Hodes"/>
          <w:rtl/>
        </w:rPr>
        <w:t>ט)</w:t>
      </w:r>
      <w:r w:rsidRPr="000B3543">
        <w:rPr>
          <w:rStyle w:val="af2"/>
          <w:rFonts w:eastAsia="Guttman Hodes"/>
          <w:rtl/>
        </w:rPr>
        <w:fldChar w:fldCharType="end"/>
      </w:r>
      <w:r>
        <w:rPr>
          <w:rtl/>
        </w:rPr>
        <w:t xml:space="preserve"> </w:t>
      </w:r>
      <w:r>
        <w:rPr>
          <w:rFonts w:hint="cs"/>
          <w:rtl/>
        </w:rPr>
        <w:t>דלמ"ד דמעמיד את מתני' כר"מ, היינו כיון דהודאת בע"ד כמאה עדים, דאינו מדברי</w:t>
      </w:r>
      <w:r w:rsidRPr="00B10C9D">
        <w:rPr>
          <w:b/>
          <w:bCs/>
          <w:rtl/>
        </w:rPr>
        <w:t xml:space="preserve"> </w:t>
      </w:r>
      <w:r w:rsidRPr="00B10C9D">
        <w:rPr>
          <w:rFonts w:hint="cs"/>
          <w:b/>
          <w:bCs/>
          <w:rtl/>
        </w:rPr>
        <w:t>רש"י</w:t>
      </w:r>
      <w:r>
        <w:rPr>
          <w:rtl/>
        </w:rPr>
        <w:t xml:space="preserve"> </w:t>
      </w:r>
      <w:r>
        <w:rPr>
          <w:rFonts w:hint="cs"/>
          <w:rtl/>
        </w:rPr>
        <w:t>אלא מקורה מדברי</w:t>
      </w:r>
      <w:r w:rsidRPr="00827BE4">
        <w:rPr>
          <w:b/>
          <w:bCs/>
          <w:rtl/>
        </w:rPr>
        <w:t xml:space="preserve"> </w:t>
      </w:r>
      <w:r>
        <w:rPr>
          <w:rFonts w:hint="cs"/>
          <w:b/>
          <w:bCs/>
          <w:rtl/>
        </w:rPr>
        <w:t>התוס'</w:t>
      </w:r>
      <w:r>
        <w:rPr>
          <w:rFonts w:hint="cs"/>
          <w:rtl/>
        </w:rPr>
        <w:t>, והיינו דכוונת</w:t>
      </w:r>
      <w:r w:rsidRPr="00827BE4">
        <w:rPr>
          <w:b/>
          <w:bCs/>
          <w:rtl/>
        </w:rPr>
        <w:t xml:space="preserve"> </w:t>
      </w:r>
      <w:r>
        <w:rPr>
          <w:rFonts w:hint="cs"/>
          <w:b/>
          <w:bCs/>
          <w:rtl/>
        </w:rPr>
        <w:t>התוס'</w:t>
      </w:r>
      <w:r>
        <w:rPr>
          <w:rFonts w:hint="cs"/>
          <w:rtl/>
        </w:rPr>
        <w:t xml:space="preserve"> דחתימת הבעל היא כהודאת בעל דין כדכתב</w:t>
      </w:r>
      <w:r w:rsidRPr="00827BE4">
        <w:rPr>
          <w:b/>
          <w:bCs/>
          <w:rtl/>
        </w:rPr>
        <w:t xml:space="preserve"> </w:t>
      </w:r>
      <w:r>
        <w:rPr>
          <w:rFonts w:hint="cs"/>
          <w:b/>
          <w:bCs/>
          <w:rtl/>
        </w:rPr>
        <w:t>רש"י</w:t>
      </w:r>
      <w:r w:rsidRPr="00827BE4">
        <w:rPr>
          <w:rFonts w:hint="cs"/>
          <w:rtl/>
        </w:rPr>
        <w:t>.</w:t>
      </w:r>
      <w:r>
        <w:rPr>
          <w:rStyle w:val="af"/>
          <w:rFonts w:hint="cs"/>
          <w:rtl/>
        </w:rPr>
        <w:t xml:space="preserve"> [אך יעוי' במ"ש</w:t>
      </w:r>
      <w:r>
        <w:rPr>
          <w:rStyle w:val="af"/>
          <w:rtl/>
        </w:rPr>
        <w:t xml:space="preserve"> </w:t>
      </w:r>
      <w:r>
        <w:rPr>
          <w:rStyle w:val="af"/>
          <w:rFonts w:hint="cs"/>
          <w:b/>
          <w:bCs/>
          <w:sz w:val="18"/>
          <w:rtl/>
        </w:rPr>
        <w:t>התוס'</w:t>
      </w:r>
      <w:r w:rsidRPr="00513658">
        <w:rPr>
          <w:rStyle w:val="af"/>
          <w:b/>
          <w:bCs/>
          <w:sz w:val="18"/>
          <w:rtl/>
        </w:rPr>
        <w:t xml:space="preserve"> </w:t>
      </w:r>
      <w:r>
        <w:rPr>
          <w:rStyle w:val="af"/>
          <w:rFonts w:ascii="Guttman Rashi" w:eastAsia="Guttman Rashi" w:hAnsi="Guttman Rashi" w:cs="Guttman Rashi" w:hint="cs"/>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hint="cs"/>
          <w:sz w:val="10"/>
          <w:szCs w:val="10"/>
        </w:rPr>
        <w:instrText>REF</w:instrText>
      </w:r>
      <w:r>
        <w:rPr>
          <w:rStyle w:val="af"/>
          <w:rFonts w:ascii="Guttman Rashi" w:eastAsia="Guttman Rashi" w:hAnsi="Guttman Rashi" w:cs="Guttman Rashi" w:hint="cs"/>
          <w:sz w:val="10"/>
          <w:szCs w:val="10"/>
          <w:rtl/>
        </w:rPr>
        <w:instrText xml:space="preserve"> _</w:instrText>
      </w:r>
      <w:r>
        <w:rPr>
          <w:rStyle w:val="af"/>
          <w:rFonts w:ascii="Guttman Rashi" w:eastAsia="Guttman Rashi" w:hAnsi="Guttman Rashi" w:cs="Guttman Rashi" w:hint="cs"/>
          <w:sz w:val="10"/>
          <w:szCs w:val="10"/>
        </w:rPr>
        <w:instrText>Ref169881958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ד)</w:t>
      </w:r>
      <w:r>
        <w:rPr>
          <w:rStyle w:val="af"/>
          <w:rFonts w:ascii="Guttman Rashi" w:eastAsia="Guttman Rashi" w:hAnsi="Guttman Rashi" w:cs="Guttman Rashi"/>
          <w:sz w:val="10"/>
          <w:szCs w:val="10"/>
          <w:rtl/>
        </w:rPr>
        <w:fldChar w:fldCharType="end"/>
      </w:r>
      <w:r>
        <w:rPr>
          <w:rStyle w:val="af"/>
          <w:rFonts w:hint="cs"/>
          <w:rtl/>
        </w:rPr>
        <w:t xml:space="preserve"> דל"מ הודאת בע"ד בגיטין].</w:t>
      </w:r>
      <w:bookmarkEnd w:id="2019"/>
    </w:p>
    <w:p w14:paraId="5420EE59" w14:textId="77777777" w:rsidR="00125D6D" w:rsidRPr="00C51A94" w:rsidRDefault="00125D6D" w:rsidP="00724A46">
      <w:pPr>
        <w:pStyle w:val="afffffe"/>
        <w:rPr>
          <w:rtl/>
        </w:rPr>
      </w:pPr>
      <w:r w:rsidRPr="00C51A94">
        <w:rPr>
          <w:rtl/>
        </w:rPr>
        <w:t>הגהות הב"ח גיטין פו ע</w:t>
      </w:r>
      <w:r w:rsidRPr="00C51A94">
        <w:rPr>
          <w:rFonts w:hint="cs"/>
          <w:rtl/>
        </w:rPr>
        <w:t>"</w:t>
      </w:r>
      <w:r w:rsidRPr="00C51A94">
        <w:rPr>
          <w:rtl/>
        </w:rPr>
        <w:t>א אות א</w:t>
      </w:r>
    </w:p>
    <w:p w14:paraId="0E64BC5A" w14:textId="77777777" w:rsidR="00125D6D" w:rsidRPr="00C51A94" w:rsidRDefault="00125D6D" w:rsidP="00125D6D">
      <w:pPr>
        <w:pStyle w:val="a1"/>
        <w:rPr>
          <w:rtl/>
        </w:rPr>
      </w:pPr>
      <w:r w:rsidRPr="00C51A94">
        <w:rPr>
          <w:rtl/>
        </w:rPr>
        <w:t>(א) רש"י ד"ה ואם ניסת וכו' דלר' מאיר הוולד ממזר (ולמאן דמוקי לה וכו' כמאה עדים דמי) תא"מ ונ"ב נ"ל הגה"ה היא ומתוס' דרפ"ק (דף ג: ד"ה שלשה) לקחו לפרש כך:</w:t>
      </w:r>
    </w:p>
    <w:p w14:paraId="499A9160" w14:textId="77777777" w:rsidR="00125D6D" w:rsidRPr="00EF3C26" w:rsidRDefault="00125D6D" w:rsidP="00125D6D">
      <w:pPr>
        <w:pStyle w:val="1"/>
        <w:rPr>
          <w:rtl/>
        </w:rPr>
      </w:pPr>
      <w:bookmarkStart w:id="2020" w:name="_Toc171330380"/>
      <w:r>
        <w:rPr>
          <w:rFonts w:hint="cs"/>
          <w:rtl/>
        </w:rPr>
        <w:t>ד</w:t>
      </w:r>
      <w:r w:rsidRPr="00EF3C26">
        <w:rPr>
          <w:rFonts w:hint="cs"/>
          <w:rtl/>
        </w:rPr>
        <w:t xml:space="preserve">' ר"ת </w:t>
      </w:r>
      <w:r>
        <w:rPr>
          <w:rFonts w:hint="cs"/>
          <w:rtl/>
        </w:rPr>
        <w:t>דאף ל</w:t>
      </w:r>
      <w:r w:rsidRPr="00EF3C26">
        <w:rPr>
          <w:rFonts w:hint="cs"/>
          <w:rtl/>
        </w:rPr>
        <w:t xml:space="preserve">ר"מ צריך </w:t>
      </w:r>
      <w:r>
        <w:rPr>
          <w:rFonts w:hint="cs"/>
          <w:rtl/>
        </w:rPr>
        <w:t>ע"מ וד' תוס' דבשטר הוי כהודאת בע"ד</w:t>
      </w:r>
      <w:bookmarkEnd w:id="2020"/>
    </w:p>
    <w:p w14:paraId="49C7F10F" w14:textId="77777777" w:rsidR="00125D6D" w:rsidRPr="00724A46" w:rsidRDefault="00125D6D" w:rsidP="00724A46">
      <w:pPr>
        <w:pStyle w:val="afffff7"/>
        <w:rPr>
          <w:rtl/>
        </w:rPr>
      </w:pPr>
      <w:bookmarkStart w:id="2021" w:name="_Toc170000410"/>
      <w:bookmarkStart w:id="2022" w:name="_Toc171330498"/>
      <w:bookmarkStart w:id="2023" w:name="_Toc173964592"/>
      <w:r w:rsidRPr="00724A46">
        <w:rPr>
          <w:rtl/>
        </w:rPr>
        <w:t>תוספות גיטין ד' ע"א ד"ה דקיימא לן</w:t>
      </w:r>
      <w:bookmarkEnd w:id="2021"/>
      <w:bookmarkEnd w:id="2022"/>
      <w:r w:rsidRPr="00724A46">
        <w:rPr>
          <w:rtl/>
        </w:rPr>
        <w:t xml:space="preserve"> (ה)</w:t>
      </w:r>
      <w:bookmarkEnd w:id="2023"/>
    </w:p>
    <w:p w14:paraId="1677967B" w14:textId="77777777" w:rsidR="00125D6D" w:rsidRDefault="00125D6D" w:rsidP="00125D6D">
      <w:pPr>
        <w:pStyle w:val="a7"/>
        <w:rPr>
          <w:rtl/>
        </w:rPr>
      </w:pPr>
      <w:bookmarkStart w:id="2024" w:name="_Toc171330381"/>
      <w:r>
        <w:rPr>
          <w:rFonts w:hint="cs"/>
          <w:rtl/>
        </w:rPr>
        <w:t>בי' ר"ת דאף לר"מ צריך עדים בזמן הנתינה דהוא דבר שבערוה וה"ה בשטר ממון לר"א</w:t>
      </w:r>
      <w:bookmarkEnd w:id="2024"/>
    </w:p>
    <w:p w14:paraId="04D4B1D9" w14:textId="1C069DA0" w:rsidR="00125D6D" w:rsidRPr="005C465E" w:rsidRDefault="00125D6D" w:rsidP="00E80966">
      <w:pPr>
        <w:pStyle w:val="a2"/>
      </w:pPr>
      <w:r>
        <w:rPr>
          <w:rFonts w:hint="cs"/>
          <w:rtl/>
        </w:rPr>
        <w:t>כתב</w:t>
      </w:r>
      <w:r w:rsidRPr="005C465E">
        <w:rPr>
          <w:b/>
          <w:bCs/>
          <w:rtl/>
        </w:rPr>
        <w:t xml:space="preserve"> </w:t>
      </w:r>
      <w:r w:rsidRPr="00FB2658">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Ref169690526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ג)</w:t>
      </w:r>
      <w:r>
        <w:rPr>
          <w:b/>
          <w:bCs/>
          <w:vanish/>
          <w:rtl/>
        </w:rPr>
        <w:fldChar w:fldCharType="end"/>
      </w:r>
      <w:r w:rsidRPr="00FB2658">
        <w:rPr>
          <w:rFonts w:hint="cs"/>
          <w:b/>
          <w:bCs/>
          <w:vanish/>
          <w:rtl/>
        </w:rPr>
        <w:t xml:space="preserve"> &gt;</w:t>
      </w:r>
      <w:r>
        <w:rPr>
          <w:rFonts w:hint="cs"/>
          <w:b/>
          <w:bCs/>
          <w:rtl/>
        </w:rPr>
        <w:t>ר"ת בתוס'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סוד"ה דקיי"ל</w:t>
      </w:r>
      <w:r w:rsidRPr="00712281">
        <w:rPr>
          <w:rFonts w:ascii="Calibri" w:eastAsia="Times New Roman" w:hAnsi="Calibri" w:cs="Guttman Rashi"/>
          <w:noProof w:val="0"/>
          <w:sz w:val="10"/>
          <w:szCs w:val="12"/>
          <w:rtl/>
        </w:rPr>
        <w:t>)</w:t>
      </w:r>
      <w:r w:rsidRPr="00712281">
        <w:rPr>
          <w:vanish/>
          <w:rtl/>
        </w:rPr>
        <w:t>=</w:t>
      </w:r>
      <w:r>
        <w:rPr>
          <w:rtl/>
        </w:rPr>
        <w:t xml:space="preserve"> </w:t>
      </w:r>
      <w:r>
        <w:rPr>
          <w:rFonts w:hint="cs"/>
          <w:rtl/>
        </w:rPr>
        <w:t xml:space="preserve">דאף לר"מ צריך שיהיו עדים בזמן נתינת הגט, כיון דאין דבר שבערוה פחות משנים, וכן בשטר מתנה בקרקע או שטר מכר בקרקע דאינו לשטר ראיה, אעפ"י דקיי"ל כר"א דעידי מסירה כרתי, מ"מ לא מהני לר"א כשידוע שלא היו עידי </w:t>
      </w:r>
      <w:r>
        <w:rPr>
          <w:rFonts w:hint="cs"/>
          <w:rtl/>
        </w:rPr>
        <w:lastRenderedPageBreak/>
        <w:t>מסירה, ועי' במ"ש</w:t>
      </w:r>
      <w:r>
        <w:rPr>
          <w:rtl/>
        </w:rPr>
        <w:t xml:space="preserve"> </w:t>
      </w:r>
      <w:r w:rsidRPr="009216B2">
        <w:rPr>
          <w:b/>
          <w:bCs/>
          <w:vanish/>
          <w:rtl/>
        </w:rPr>
        <w:t>&lt; &gt;</w:t>
      </w:r>
      <w:r w:rsidRPr="009216B2">
        <w:rPr>
          <w:b/>
          <w:bCs/>
          <w:rtl/>
        </w:rPr>
        <w:t>ה</w:t>
      </w:r>
      <w:r>
        <w:rPr>
          <w:rFonts w:hint="cs"/>
          <w:b/>
          <w:bCs/>
          <w:rtl/>
        </w:rPr>
        <w:t>גר"ח</w:t>
      </w:r>
      <w:r w:rsidRPr="009216B2">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Ref171197673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פד)</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fldChar w:fldCharType="begin"/>
      </w:r>
      <w:r>
        <w:rPr>
          <w:vanish/>
          <w:rtl/>
        </w:rPr>
        <w:instrText xml:space="preserve"> </w:instrText>
      </w:r>
      <w:r>
        <w:rPr>
          <w:vanish/>
        </w:rPr>
        <w:instrText>REF</w:instrText>
      </w:r>
      <w:r>
        <w:rPr>
          <w:vanish/>
          <w:rtl/>
        </w:rPr>
        <w:instrText xml:space="preserve"> _</w:instrText>
      </w:r>
      <w:r>
        <w:rPr>
          <w:vanish/>
        </w:rPr>
        <w:instrText>Ref171197673 \r \h</w:instrText>
      </w:r>
      <w:r>
        <w:rPr>
          <w:vanish/>
          <w:rtl/>
        </w:rPr>
        <w:instrText xml:space="preserve"> </w:instrText>
      </w:r>
      <w:r>
        <w:rPr>
          <w:rFonts w:ascii="Calibri" w:eastAsia="Times New Roman" w:hAnsi="Calibri" w:cs="Guttman Rashi"/>
          <w:noProof w:val="0"/>
          <w:sz w:val="10"/>
          <w:szCs w:val="12"/>
          <w:rtl/>
        </w:rPr>
        <w:fldChar w:fldCharType="end"/>
      </w:r>
      <w:r w:rsidRPr="009216B2">
        <w:rPr>
          <w:vanish/>
          <w:rtl/>
        </w:rPr>
        <w:t>=</w:t>
      </w:r>
      <w:r>
        <w:rPr>
          <w:rtl/>
        </w:rPr>
        <w:t xml:space="preserve"> </w:t>
      </w:r>
      <w:r>
        <w:rPr>
          <w:rFonts w:hint="cs"/>
          <w:rtl/>
        </w:rPr>
        <w:t>דכתב דכן דעת</w:t>
      </w:r>
      <w:r w:rsidRPr="00AE3A90">
        <w:rPr>
          <w:b/>
          <w:bCs/>
          <w:rtl/>
        </w:rPr>
        <w:t xml:space="preserve"> </w:t>
      </w:r>
      <w:r>
        <w:rPr>
          <w:rFonts w:hint="cs"/>
          <w:b/>
          <w:bCs/>
          <w:rtl/>
        </w:rPr>
        <w:t>רש"י</w:t>
      </w:r>
      <w:r w:rsidRPr="00B50609">
        <w:rPr>
          <w:rStyle w:val="aff4"/>
          <w:rFonts w:hint="cs"/>
          <w:rtl/>
        </w:rPr>
        <w:t xml:space="preserve"> </w:t>
      </w:r>
      <w:r w:rsidRPr="00500DB5">
        <w:rPr>
          <w:rStyle w:val="aff4"/>
          <w:rFonts w:hint="cs"/>
          <w:rtl/>
        </w:rPr>
        <w:t>ביבמות</w:t>
      </w:r>
      <w:r>
        <w:rPr>
          <w:rtl/>
        </w:rPr>
        <w:t xml:space="preserve"> </w:t>
      </w:r>
      <w:r w:rsidRPr="00AD650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Ref170927202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Fonts w:hint="cs"/>
          <w:rtl/>
        </w:rPr>
        <w:t>, ובמ"ש</w:t>
      </w:r>
      <w:r>
        <w:rPr>
          <w:rtl/>
        </w:rPr>
        <w:t xml:space="preserve"> </w:t>
      </w:r>
      <w:r w:rsidRPr="009216B2">
        <w:rPr>
          <w:b/>
          <w:bCs/>
          <w:vanish/>
          <w:rtl/>
        </w:rPr>
        <w:t>&lt; &gt;</w:t>
      </w:r>
      <w:r w:rsidRPr="009216B2">
        <w:rPr>
          <w:b/>
          <w:bCs/>
          <w:rtl/>
        </w:rPr>
        <w:t>ה</w:t>
      </w:r>
      <w:r>
        <w:rPr>
          <w:rFonts w:hint="cs"/>
          <w:b/>
          <w:bCs/>
          <w:rtl/>
        </w:rPr>
        <w:t>גר"ח</w:t>
      </w:r>
      <w:r w:rsidRPr="009216B2">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Ref171197785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Fonts w:ascii="Calibri" w:eastAsia="Times New Roman" w:hAnsi="Calibri" w:cs="Guttman Rashi"/>
          <w:noProof w:val="0"/>
          <w:sz w:val="10"/>
          <w:szCs w:val="12"/>
          <w:rtl/>
        </w:rPr>
        <w:fldChar w:fldCharType="begin"/>
      </w:r>
      <w:r>
        <w:rPr>
          <w:vanish/>
          <w:rtl/>
        </w:rPr>
        <w:instrText xml:space="preserve"> </w:instrText>
      </w:r>
      <w:r>
        <w:rPr>
          <w:vanish/>
        </w:rPr>
        <w:instrText>REF</w:instrText>
      </w:r>
      <w:r>
        <w:rPr>
          <w:vanish/>
          <w:rtl/>
        </w:rPr>
        <w:instrText xml:space="preserve"> _</w:instrText>
      </w:r>
      <w:r>
        <w:rPr>
          <w:vanish/>
        </w:rPr>
        <w:instrText>Ref171197673 \r \h</w:instrText>
      </w:r>
      <w:r>
        <w:rPr>
          <w:vanish/>
          <w:rtl/>
        </w:rPr>
        <w:instrText xml:space="preserve"> </w:instrText>
      </w:r>
      <w:r>
        <w:rPr>
          <w:rFonts w:ascii="Calibri" w:eastAsia="Times New Roman" w:hAnsi="Calibri" w:cs="Guttman Rashi"/>
          <w:noProof w:val="0"/>
          <w:sz w:val="10"/>
          <w:szCs w:val="12"/>
          <w:rtl/>
        </w:rPr>
        <w:fldChar w:fldCharType="end"/>
      </w:r>
      <w:r w:rsidRPr="009216B2">
        <w:rPr>
          <w:vanish/>
          <w:rtl/>
        </w:rPr>
        <w:t>=</w:t>
      </w:r>
      <w:r>
        <w:rPr>
          <w:rtl/>
        </w:rPr>
        <w:t xml:space="preserve"> </w:t>
      </w:r>
      <w:r>
        <w:rPr>
          <w:rFonts w:hint="cs"/>
          <w:b/>
          <w:bCs/>
          <w:rtl/>
        </w:rPr>
        <w:t>דהנימוק"י</w:t>
      </w:r>
      <w:r>
        <w:rPr>
          <w:rFonts w:hint="cs"/>
          <w:rtl/>
        </w:rPr>
        <w:t xml:space="preserve"> </w:t>
      </w:r>
      <w:r>
        <w:rPr>
          <w:rFonts w:hint="cs"/>
          <w:b/>
          <w:bCs/>
          <w:rtl/>
        </w:rPr>
        <w:t>ביבמות</w:t>
      </w:r>
      <w:r>
        <w:rPr>
          <w:rtl/>
        </w:rPr>
        <w:t xml:space="preserve"> </w:t>
      </w:r>
      <w:r w:rsidRPr="00E5141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Ref171197672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פליג על</w:t>
      </w:r>
      <w:r w:rsidRPr="00B50609">
        <w:rPr>
          <w:b/>
          <w:bCs/>
          <w:rtl/>
        </w:rPr>
        <w:t xml:space="preserve"> </w:t>
      </w:r>
      <w:r>
        <w:rPr>
          <w:rFonts w:hint="cs"/>
          <w:b/>
          <w:bCs/>
          <w:rtl/>
        </w:rPr>
        <w:t>ר"ת</w:t>
      </w:r>
      <w:r>
        <w:rPr>
          <w:rtl/>
        </w:rPr>
        <w:t xml:space="preserve"> </w:t>
      </w:r>
      <w:r>
        <w:rPr>
          <w:rFonts w:hint="cs"/>
          <w:rtl/>
        </w:rPr>
        <w:t>.</w:t>
      </w:r>
    </w:p>
    <w:p w14:paraId="6EB7780B" w14:textId="77777777" w:rsidR="00125D6D" w:rsidRPr="00C51A94" w:rsidRDefault="00125D6D" w:rsidP="00724A46">
      <w:pPr>
        <w:pStyle w:val="afffffe"/>
        <w:rPr>
          <w:rtl/>
        </w:rPr>
      </w:pPr>
      <w:r w:rsidRPr="00C51A94">
        <w:rPr>
          <w:rtl/>
        </w:rPr>
        <w:t>תוספות גיטין ד' ע"א ד"ה דקיימא לן</w:t>
      </w:r>
    </w:p>
    <w:p w14:paraId="0F853044" w14:textId="77777777" w:rsidR="00125D6D" w:rsidRPr="00C51A94" w:rsidRDefault="00125D6D" w:rsidP="00125D6D">
      <w:pPr>
        <w:pStyle w:val="a1"/>
        <w:rPr>
          <w:rtl/>
        </w:rPr>
      </w:pPr>
      <w:r w:rsidRPr="00C51A94">
        <w:rPr>
          <w:rtl/>
        </w:rPr>
        <w:t>ועוד דרגיל ר"ת לומר דאפילו לר"מ בעי עדים בשעת נתינת הגט דאין דבר שבערוה פחות משנים וכן שטר מתנת קרקע או שטר מכר שהוא לקנין קרקע ואינו לראיה אין מועיל כלום לר' אלעזר אם ידוע שלא נתנו בפני עדים</w:t>
      </w:r>
      <w:r w:rsidRPr="00C51A94">
        <w:rPr>
          <w:rFonts w:hint="cs"/>
          <w:rtl/>
        </w:rPr>
        <w:t>.</w:t>
      </w:r>
    </w:p>
    <w:p w14:paraId="03995455" w14:textId="77777777" w:rsidR="00125D6D" w:rsidRDefault="00125D6D" w:rsidP="00125D6D">
      <w:pPr>
        <w:pStyle w:val="a7"/>
        <w:rPr>
          <w:rtl/>
        </w:rPr>
      </w:pPr>
      <w:bookmarkStart w:id="2025" w:name="_Toc171330382"/>
      <w:r>
        <w:rPr>
          <w:rFonts w:hint="cs"/>
          <w:rtl/>
        </w:rPr>
        <w:t>בי' התוס' דאפש"ל דבממון א"צ עידי מסירה דמהני מדין הודאת בע"ד משא"כ בקידושין וגט</w:t>
      </w:r>
      <w:bookmarkEnd w:id="2025"/>
    </w:p>
    <w:p w14:paraId="2C44FA20" w14:textId="77777777" w:rsidR="00125D6D" w:rsidRPr="00C46EC6" w:rsidRDefault="00125D6D" w:rsidP="00E80966">
      <w:pPr>
        <w:pStyle w:val="a2"/>
      </w:pPr>
      <w:r>
        <w:rPr>
          <w:rFonts w:hint="cs"/>
          <w:rtl/>
        </w:rPr>
        <w:t>אך כתבו</w:t>
      </w:r>
      <w:r w:rsidRPr="00173A92">
        <w:rPr>
          <w:b/>
          <w:bCs/>
          <w:rtl/>
        </w:rPr>
        <w:t xml:space="preserve"> </w:t>
      </w:r>
      <w:r>
        <w:rPr>
          <w:rFonts w:hint="cs"/>
          <w:b/>
          <w:bCs/>
          <w:rtl/>
        </w:rPr>
        <w:t>התוס'</w:t>
      </w:r>
      <w:r>
        <w:rPr>
          <w:rtl/>
        </w:rPr>
        <w:t xml:space="preserve"> </w:t>
      </w:r>
      <w:r>
        <w:rPr>
          <w:rFonts w:hint="cs"/>
          <w:rtl/>
        </w:rPr>
        <w:t>דאפשר לחלק דלענין ממון מהני בלא עידי מסירה מדין הודאת בע"ד ולכן סגי בעידי חתימה, אבל בקידושין וגירושין דלא מהני הודאת בע"ד כיון דהוא מחייב לאחרים, דבקידושין אוסר אותה על הקרובים, ובגירושין אוסר אותה לכהן.</w:t>
      </w:r>
    </w:p>
    <w:p w14:paraId="6D3C6EC5" w14:textId="77777777" w:rsidR="00125D6D" w:rsidRPr="00C51A94" w:rsidRDefault="00125D6D" w:rsidP="00125D6D">
      <w:pPr>
        <w:pStyle w:val="a1"/>
        <w:rPr>
          <w:rtl/>
        </w:rPr>
      </w:pPr>
      <w:r w:rsidRPr="00C51A94">
        <w:rPr>
          <w:rtl/>
        </w:rPr>
        <w:t>מיהו יש לחלק דלענין ממון דמהניא הודאת בעל דין כמאה עדים סגי בעדי חתימה במקום הודאת בעל דין אבל בקידושין וגרושין לא מהניא הודאת בעל דין משום דמחייב לאחרים דבקידושין אסר לה אקרובים ובגרושין אסר לה אכהן.</w:t>
      </w:r>
    </w:p>
    <w:p w14:paraId="427270E8" w14:textId="77777777" w:rsidR="00125D6D" w:rsidRPr="00724A46" w:rsidRDefault="00125D6D" w:rsidP="00724A46">
      <w:pPr>
        <w:pStyle w:val="afffff7"/>
        <w:rPr>
          <w:rtl/>
        </w:rPr>
      </w:pPr>
      <w:bookmarkStart w:id="2026" w:name="_Toc171330499"/>
      <w:bookmarkStart w:id="2027" w:name="_Toc173964593"/>
      <w:r w:rsidRPr="00724A46">
        <w:rPr>
          <w:rtl/>
        </w:rPr>
        <w:t>פני יהושע גיטין ג ע</w:t>
      </w:r>
      <w:r w:rsidRPr="00724A46">
        <w:rPr>
          <w:rFonts w:hint="cs"/>
          <w:rtl/>
        </w:rPr>
        <w:t>"</w:t>
      </w:r>
      <w:r w:rsidRPr="00724A46">
        <w:rPr>
          <w:rtl/>
        </w:rPr>
        <w:t>ב</w:t>
      </w:r>
      <w:r w:rsidRPr="00724A46">
        <w:rPr>
          <w:rFonts w:hint="cs"/>
          <w:rtl/>
        </w:rPr>
        <w:t xml:space="preserve"> על תוד"ה שלשה</w:t>
      </w:r>
      <w:bookmarkEnd w:id="2026"/>
      <w:r w:rsidRPr="00724A46">
        <w:rPr>
          <w:rtl/>
        </w:rPr>
        <w:t xml:space="preserve"> (ה)</w:t>
      </w:r>
      <w:bookmarkEnd w:id="2027"/>
    </w:p>
    <w:p w14:paraId="3B623924" w14:textId="77777777" w:rsidR="00125D6D" w:rsidRDefault="00125D6D" w:rsidP="00125D6D">
      <w:pPr>
        <w:pStyle w:val="a7"/>
        <w:rPr>
          <w:rtl/>
        </w:rPr>
      </w:pPr>
      <w:bookmarkStart w:id="2028" w:name="_Toc171330383"/>
      <w:r>
        <w:rPr>
          <w:rFonts w:hint="cs"/>
          <w:rtl/>
        </w:rPr>
        <w:t>בי' הפנ"י דלר"ת כת"י מהני מדין ע"ח ול"מ כהודאת בע"ד ולא ס"ל כתוס' דהוא כחתימת הבעל</w:t>
      </w:r>
      <w:bookmarkEnd w:id="2028"/>
      <w:r>
        <w:rPr>
          <w:rFonts w:hint="cs"/>
          <w:rtl/>
        </w:rPr>
        <w:t xml:space="preserve"> </w:t>
      </w:r>
    </w:p>
    <w:p w14:paraId="4236F125" w14:textId="35D7F023" w:rsidR="00125D6D" w:rsidRPr="006C7F8F" w:rsidRDefault="00125D6D" w:rsidP="00E80966">
      <w:pPr>
        <w:pStyle w:val="a2"/>
        <w:rPr>
          <w:rtl/>
        </w:rPr>
      </w:pPr>
      <w:bookmarkStart w:id="2029" w:name="_Ref171237790"/>
      <w:r>
        <w:rPr>
          <w:rFonts w:hint="cs"/>
          <w:rtl/>
        </w:rPr>
        <w:t>במ"ש</w:t>
      </w:r>
      <w:r w:rsidRPr="003910CA">
        <w:rPr>
          <w:rFonts w:hint="cs"/>
          <w:b/>
          <w:bCs/>
          <w:rtl/>
        </w:rPr>
        <w:t xml:space="preserve"> ר"ת</w:t>
      </w:r>
      <w:r>
        <w:rPr>
          <w:rtl/>
        </w:rPr>
        <w:t xml:space="preserve"> </w:t>
      </w:r>
      <w:r w:rsidRPr="003910CA">
        <w:rPr>
          <w:rFonts w:ascii="Calibri" w:eastAsia="Times New Roman" w:hAnsi="Calibri" w:cs="Guttman Rashi"/>
          <w:noProof w:val="0"/>
          <w:sz w:val="10"/>
          <w:szCs w:val="12"/>
          <w:rtl/>
        </w:rPr>
        <w:t xml:space="preserve">(עי' אות </w:t>
      </w:r>
      <w:r w:rsidRPr="003910CA">
        <w:rPr>
          <w:rFonts w:ascii="Calibri" w:eastAsia="Times New Roman" w:hAnsi="Calibri" w:cs="Guttman Rashi"/>
          <w:noProof w:val="0"/>
          <w:sz w:val="10"/>
          <w:szCs w:val="12"/>
          <w:rtl/>
        </w:rPr>
        <w:fldChar w:fldCharType="begin"/>
      </w:r>
      <w:r w:rsidRPr="003910CA">
        <w:rPr>
          <w:rFonts w:ascii="Calibri" w:eastAsia="Times New Roman" w:hAnsi="Calibri" w:cs="Guttman Rashi"/>
          <w:noProof w:val="0"/>
          <w:sz w:val="10"/>
          <w:szCs w:val="12"/>
          <w:rtl/>
        </w:rPr>
        <w:instrText xml:space="preserve"> </w:instrText>
      </w:r>
      <w:r w:rsidRPr="003910CA">
        <w:rPr>
          <w:rFonts w:ascii="Calibri" w:eastAsia="Times New Roman" w:hAnsi="Calibri" w:cs="Guttman Rashi"/>
          <w:noProof w:val="0"/>
          <w:sz w:val="10"/>
          <w:szCs w:val="12"/>
        </w:rPr>
        <w:instrText>REF</w:instrText>
      </w:r>
      <w:r w:rsidRPr="003910CA">
        <w:rPr>
          <w:rFonts w:ascii="Calibri" w:eastAsia="Times New Roman" w:hAnsi="Calibri" w:cs="Guttman Rashi"/>
          <w:noProof w:val="0"/>
          <w:sz w:val="10"/>
          <w:szCs w:val="12"/>
          <w:rtl/>
        </w:rPr>
        <w:instrText xml:space="preserve"> _</w:instrText>
      </w:r>
      <w:r w:rsidRPr="003910CA">
        <w:rPr>
          <w:rFonts w:ascii="Calibri" w:eastAsia="Times New Roman" w:hAnsi="Calibri" w:cs="Guttman Rashi"/>
          <w:noProof w:val="0"/>
          <w:sz w:val="10"/>
          <w:szCs w:val="12"/>
        </w:rPr>
        <w:instrText>Ref169690526 \r \h</w:instrText>
      </w:r>
      <w:r w:rsidRPr="003910CA">
        <w:rPr>
          <w:rFonts w:ascii="Calibri" w:eastAsia="Times New Roman" w:hAnsi="Calibri" w:cs="Guttman Rashi"/>
          <w:noProof w:val="0"/>
          <w:sz w:val="10"/>
          <w:szCs w:val="12"/>
          <w:rtl/>
        </w:rPr>
        <w:instrText xml:space="preserve"> </w:instrText>
      </w:r>
      <w:r w:rsidRPr="003910CA">
        <w:rPr>
          <w:rFonts w:ascii="Calibri" w:eastAsia="Times New Roman" w:hAnsi="Calibri" w:cs="Guttman Rashi"/>
          <w:noProof w:val="0"/>
          <w:sz w:val="10"/>
          <w:szCs w:val="12"/>
          <w:rtl/>
        </w:rPr>
      </w:r>
      <w:r w:rsidRPr="003910CA">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sidRPr="003910CA">
        <w:rPr>
          <w:rFonts w:ascii="Calibri" w:eastAsia="Times New Roman" w:hAnsi="Calibri" w:cs="Guttman Rashi"/>
          <w:noProof w:val="0"/>
          <w:sz w:val="10"/>
          <w:szCs w:val="12"/>
          <w:rtl/>
        </w:rPr>
        <w:fldChar w:fldCharType="end"/>
      </w:r>
      <w:r>
        <w:rPr>
          <w:rtl/>
        </w:rPr>
        <w:t xml:space="preserve"> </w:t>
      </w:r>
      <w:r>
        <w:rPr>
          <w:rFonts w:hint="cs"/>
          <w:rtl/>
        </w:rPr>
        <w:t>דס"ל דלר"מ צריך גם עידי מסירה אעפ"י דעידי חתימה כרתי, מ"מ כיון שצריך גם מסירה א"כ צריך עדים על זה, דהא אין דבר שבערוה פחות משנים, כתב</w:t>
      </w:r>
      <w:r>
        <w:rPr>
          <w:rtl/>
        </w:rPr>
        <w:t xml:space="preserve"> </w:t>
      </w:r>
      <w:r w:rsidRPr="003910CA">
        <w:rPr>
          <w:b/>
          <w:bCs/>
          <w:rtl/>
        </w:rPr>
        <w:t>ה</w:t>
      </w:r>
      <w:r w:rsidRPr="003910CA">
        <w:rPr>
          <w:b/>
          <w:bCs/>
          <w:vanish/>
          <w:rtl/>
        </w:rPr>
        <w:t xml:space="preserve"> &lt;, </w:t>
      </w:r>
      <w:r w:rsidRPr="003910CA">
        <w:rPr>
          <w:b/>
          <w:bCs/>
          <w:vanish/>
          <w:rtl/>
        </w:rPr>
        <w:fldChar w:fldCharType="begin"/>
      </w:r>
      <w:r w:rsidRPr="003910CA">
        <w:rPr>
          <w:b/>
          <w:bCs/>
          <w:vanish/>
          <w:rtl/>
        </w:rPr>
        <w:instrText xml:space="preserve"> </w:instrText>
      </w:r>
      <w:r w:rsidRPr="003910CA">
        <w:rPr>
          <w:b/>
          <w:bCs/>
          <w:vanish/>
        </w:rPr>
        <w:instrText>REF</w:instrText>
      </w:r>
      <w:r w:rsidRPr="003910CA">
        <w:rPr>
          <w:b/>
          <w:bCs/>
          <w:vanish/>
          <w:rtl/>
        </w:rPr>
        <w:instrText xml:space="preserve"> _</w:instrText>
      </w:r>
      <w:r w:rsidRPr="003910CA">
        <w:rPr>
          <w:b/>
          <w:bCs/>
          <w:vanish/>
        </w:rPr>
        <w:instrText>Ref171237790 \r \h</w:instrText>
      </w:r>
      <w:r w:rsidRPr="003910CA">
        <w:rPr>
          <w:b/>
          <w:bCs/>
          <w:vanish/>
          <w:rtl/>
        </w:rPr>
        <w:instrText xml:space="preserve"> </w:instrText>
      </w:r>
      <w:r w:rsidRPr="003910CA">
        <w:rPr>
          <w:b/>
          <w:bCs/>
          <w:vanish/>
          <w:rtl/>
        </w:rPr>
      </w:r>
      <w:r w:rsidRPr="003910CA">
        <w:rPr>
          <w:b/>
          <w:bCs/>
          <w:vanish/>
          <w:rtl/>
        </w:rPr>
        <w:fldChar w:fldCharType="separate"/>
      </w:r>
      <w:r w:rsidR="00E91BF8">
        <w:rPr>
          <w:b/>
          <w:bCs/>
          <w:vanish/>
          <w:cs/>
        </w:rPr>
        <w:t>‎</w:t>
      </w:r>
      <w:r w:rsidR="00E91BF8">
        <w:rPr>
          <w:b/>
          <w:bCs/>
          <w:vanish/>
          <w:rtl/>
        </w:rPr>
        <w:t>כו)</w:t>
      </w:r>
      <w:r w:rsidRPr="003910CA">
        <w:rPr>
          <w:b/>
          <w:bCs/>
          <w:vanish/>
          <w:rtl/>
        </w:rPr>
        <w:fldChar w:fldCharType="end"/>
      </w:r>
      <w:r w:rsidRPr="003910CA">
        <w:rPr>
          <w:b/>
          <w:bCs/>
          <w:vanish/>
          <w:rtl/>
        </w:rPr>
        <w:t xml:space="preserve"> &gt;</w:t>
      </w:r>
      <w:r w:rsidRPr="003910CA">
        <w:rPr>
          <w:rFonts w:hint="cs"/>
          <w:b/>
          <w:bCs/>
          <w:rtl/>
        </w:rPr>
        <w:t>פנ"י</w:t>
      </w:r>
      <w:r w:rsidRPr="003910CA">
        <w:rPr>
          <w:b/>
          <w:bCs/>
          <w:rtl/>
        </w:rPr>
        <w:t xml:space="preserve"> </w:t>
      </w:r>
      <w:r w:rsidRPr="003910CA">
        <w:rPr>
          <w:rFonts w:ascii="Calibri" w:eastAsia="Times New Roman" w:hAnsi="Calibri" w:cs="Guttman Rashi"/>
          <w:noProof w:val="0"/>
          <w:sz w:val="10"/>
          <w:szCs w:val="12"/>
          <w:rtl/>
        </w:rPr>
        <w:t>(</w:t>
      </w:r>
      <w:r w:rsidRPr="003910CA">
        <w:rPr>
          <w:rFonts w:ascii="Calibri" w:eastAsia="Times New Roman" w:hAnsi="Calibri" w:cs="Guttman Rashi" w:hint="cs"/>
          <w:noProof w:val="0"/>
          <w:sz w:val="10"/>
          <w:szCs w:val="12"/>
          <w:rtl/>
        </w:rPr>
        <w:t>על תוד"ה שלשה</w:t>
      </w:r>
      <w:r w:rsidRPr="003910CA">
        <w:rPr>
          <w:rFonts w:ascii="Calibri" w:eastAsia="Times New Roman" w:hAnsi="Calibri" w:cs="Guttman Rashi"/>
          <w:noProof w:val="0"/>
          <w:sz w:val="10"/>
          <w:szCs w:val="12"/>
          <w:rtl/>
        </w:rPr>
        <w:t>)</w:t>
      </w:r>
      <w:bookmarkEnd w:id="2029"/>
      <w:r w:rsidRPr="003910CA">
        <w:rPr>
          <w:vanish/>
          <w:rtl/>
        </w:rPr>
        <w:t>=</w:t>
      </w:r>
      <w:r>
        <w:rPr>
          <w:rtl/>
        </w:rPr>
        <w:t xml:space="preserve"> </w:t>
      </w:r>
      <w:r>
        <w:rPr>
          <w:rFonts w:hint="cs"/>
          <w:rtl/>
        </w:rPr>
        <w:t>דלפי"ז כתב  ידו מהני מדין עידי חתימה, דלר"מ הגזיה"כ דכתיב "וכתב" היינו וחתם, אך מ"מ צריך גם עידי מסירה כיון דהוא דבר שבערוה, וא"כ לא ס"ל</w:t>
      </w:r>
      <w:r w:rsidRPr="003910CA">
        <w:rPr>
          <w:b/>
          <w:bCs/>
          <w:rtl/>
        </w:rPr>
        <w:t xml:space="preserve"> </w:t>
      </w:r>
      <w:r w:rsidRPr="003910CA">
        <w:rPr>
          <w:rFonts w:hint="cs"/>
          <w:b/>
          <w:bCs/>
          <w:rtl/>
        </w:rPr>
        <w:t>לר"ת</w:t>
      </w:r>
      <w:r>
        <w:rPr>
          <w:rtl/>
        </w:rPr>
        <w:t xml:space="preserve"> </w:t>
      </w:r>
      <w:r>
        <w:rPr>
          <w:rFonts w:hint="cs"/>
          <w:rtl/>
        </w:rPr>
        <w:t xml:space="preserve">כדעת </w:t>
      </w:r>
      <w:r w:rsidRPr="003910CA">
        <w:rPr>
          <w:rFonts w:hint="cs"/>
          <w:b/>
          <w:bCs/>
          <w:rtl/>
        </w:rPr>
        <w:t>התוס'</w:t>
      </w:r>
      <w:r>
        <w:rPr>
          <w:rtl/>
        </w:rPr>
        <w:t xml:space="preserve"> </w:t>
      </w:r>
      <w:r w:rsidRPr="003910CA">
        <w:rPr>
          <w:rFonts w:ascii="Calibri" w:eastAsia="Times New Roman" w:hAnsi="Calibri" w:cs="Guttman Rashi"/>
          <w:noProof w:val="0"/>
          <w:sz w:val="10"/>
          <w:szCs w:val="12"/>
          <w:rtl/>
        </w:rPr>
        <w:t xml:space="preserve">(עי' </w:t>
      </w:r>
      <w:r w:rsidRPr="00EF7AD1">
        <w:rPr>
          <w:rStyle w:val="af2"/>
          <w:rFonts w:eastAsia="Guttman Hodes"/>
          <w:rtl/>
        </w:rPr>
        <w:t>אות</w:t>
      </w:r>
      <w:r w:rsidRPr="00EF7AD1">
        <w:rPr>
          <w:rStyle w:val="af2"/>
          <w:rFonts w:eastAsia="Guttman Hodes" w:hint="cs"/>
          <w:rtl/>
        </w:rPr>
        <w:t xml:space="preserve"> </w:t>
      </w:r>
      <w:r w:rsidRPr="00EF7AD1">
        <w:rPr>
          <w:rStyle w:val="af2"/>
          <w:rtl/>
        </w:rPr>
        <w:fldChar w:fldCharType="begin"/>
      </w:r>
      <w:r w:rsidRPr="003910CA">
        <w:rPr>
          <w:rStyle w:val="af2"/>
          <w:rFonts w:eastAsia="Guttman Hodes"/>
          <w:rtl/>
        </w:rPr>
        <w:instrText xml:space="preserve"> </w:instrText>
      </w:r>
      <w:r w:rsidRPr="003910CA">
        <w:rPr>
          <w:rStyle w:val="af2"/>
          <w:rFonts w:eastAsia="Guttman Hodes" w:hint="cs"/>
        </w:rPr>
        <w:instrText>REF</w:instrText>
      </w:r>
      <w:r w:rsidRPr="003910CA">
        <w:rPr>
          <w:rStyle w:val="af2"/>
          <w:rFonts w:eastAsia="Guttman Hodes" w:hint="cs"/>
          <w:rtl/>
        </w:rPr>
        <w:instrText xml:space="preserve"> _</w:instrText>
      </w:r>
      <w:r w:rsidRPr="003910CA">
        <w:rPr>
          <w:rStyle w:val="af2"/>
          <w:rFonts w:eastAsia="Guttman Hodes" w:hint="cs"/>
        </w:rPr>
        <w:instrText>Ref171200233 \r \h</w:instrText>
      </w:r>
      <w:r w:rsidRPr="003910CA">
        <w:rPr>
          <w:rStyle w:val="af2"/>
          <w:rFonts w:eastAsia="Guttman Hodes"/>
          <w:rtl/>
        </w:rPr>
        <w:instrText xml:space="preserve"> </w:instrText>
      </w:r>
      <w:r w:rsidRPr="00EF7AD1">
        <w:rPr>
          <w:rStyle w:val="af2"/>
          <w:rFonts w:eastAsia="Guttman Hodes"/>
          <w:rtl/>
        </w:rPr>
      </w:r>
      <w:r w:rsidRPr="00EF7AD1">
        <w:rPr>
          <w:rStyle w:val="af2"/>
          <w:rtl/>
        </w:rPr>
        <w:fldChar w:fldCharType="separate"/>
      </w:r>
      <w:r w:rsidR="00E91BF8">
        <w:rPr>
          <w:rStyle w:val="af2"/>
          <w:rFonts w:eastAsia="Guttman Hodes"/>
          <w:cs/>
        </w:rPr>
        <w:t>‎</w:t>
      </w:r>
      <w:r w:rsidR="00E91BF8">
        <w:rPr>
          <w:rStyle w:val="af2"/>
          <w:rFonts w:eastAsia="Guttman Hodes"/>
          <w:rtl/>
        </w:rPr>
        <w:t>כא)</w:t>
      </w:r>
      <w:r w:rsidRPr="00EF7AD1">
        <w:rPr>
          <w:rStyle w:val="af2"/>
          <w:rFonts w:eastAsia="Guttman Hodes"/>
          <w:rtl/>
        </w:rPr>
        <w:fldChar w:fldCharType="end"/>
      </w:r>
      <w:r>
        <w:rPr>
          <w:rFonts w:hint="cs"/>
          <w:rtl/>
        </w:rPr>
        <w:t xml:space="preserve"> דבכתב ידו אין לך חתימה גדולה מזו, וכן לא מהני כתב ידו מדין הודאת בע"ד, כדכתבו </w:t>
      </w:r>
      <w:r w:rsidRPr="003910CA">
        <w:rPr>
          <w:rFonts w:hint="cs"/>
          <w:b/>
          <w:bCs/>
          <w:rtl/>
        </w:rPr>
        <w:t>התוס'</w:t>
      </w:r>
      <w:r>
        <w:rPr>
          <w:rtl/>
        </w:rPr>
        <w:t xml:space="preserve"> </w:t>
      </w:r>
      <w:r w:rsidRPr="003910CA">
        <w:rPr>
          <w:rFonts w:ascii="Calibri" w:eastAsia="Times New Roman" w:hAnsi="Calibri" w:cs="Guttman Rashi"/>
          <w:noProof w:val="0"/>
          <w:sz w:val="10"/>
          <w:szCs w:val="12"/>
          <w:rtl/>
        </w:rPr>
        <w:t>(עי' אות</w:t>
      </w:r>
      <w:r w:rsidRPr="003910CA">
        <w:rPr>
          <w:rFonts w:ascii="Calibri" w:eastAsia="Times New Roman" w:hAnsi="Calibri" w:cs="Guttman Rashi" w:hint="cs"/>
          <w:noProof w:val="0"/>
          <w:sz w:val="10"/>
          <w:szCs w:val="12"/>
          <w:rtl/>
        </w:rPr>
        <w:t xml:space="preserve"> </w:t>
      </w:r>
      <w:r w:rsidRPr="003910CA">
        <w:rPr>
          <w:rFonts w:ascii="Calibri" w:eastAsia="Times New Roman" w:hAnsi="Calibri" w:cs="Guttman Rashi"/>
          <w:noProof w:val="0"/>
          <w:sz w:val="10"/>
          <w:szCs w:val="12"/>
          <w:rtl/>
        </w:rPr>
        <w:fldChar w:fldCharType="begin"/>
      </w:r>
      <w:r w:rsidRPr="003910CA">
        <w:rPr>
          <w:rFonts w:ascii="Calibri" w:eastAsia="Times New Roman" w:hAnsi="Calibri" w:cs="Guttman Rashi"/>
          <w:noProof w:val="0"/>
          <w:sz w:val="10"/>
          <w:szCs w:val="12"/>
          <w:rtl/>
        </w:rPr>
        <w:instrText xml:space="preserve"> </w:instrText>
      </w:r>
      <w:r w:rsidRPr="003910CA">
        <w:rPr>
          <w:rFonts w:ascii="Calibri" w:eastAsia="Times New Roman" w:hAnsi="Calibri" w:cs="Guttman Rashi" w:hint="cs"/>
          <w:noProof w:val="0"/>
          <w:sz w:val="10"/>
          <w:szCs w:val="12"/>
        </w:rPr>
        <w:instrText>REF</w:instrText>
      </w:r>
      <w:r w:rsidRPr="003910CA">
        <w:rPr>
          <w:rFonts w:ascii="Calibri" w:eastAsia="Times New Roman" w:hAnsi="Calibri" w:cs="Guttman Rashi" w:hint="cs"/>
          <w:noProof w:val="0"/>
          <w:sz w:val="10"/>
          <w:szCs w:val="12"/>
          <w:rtl/>
        </w:rPr>
        <w:instrText xml:space="preserve"> _</w:instrText>
      </w:r>
      <w:r w:rsidRPr="003910CA">
        <w:rPr>
          <w:rFonts w:ascii="Calibri" w:eastAsia="Times New Roman" w:hAnsi="Calibri" w:cs="Guttman Rashi" w:hint="cs"/>
          <w:noProof w:val="0"/>
          <w:sz w:val="10"/>
          <w:szCs w:val="12"/>
        </w:rPr>
        <w:instrText>Ref169881958 \r \h</w:instrText>
      </w:r>
      <w:r w:rsidRPr="003910CA">
        <w:rPr>
          <w:rFonts w:ascii="Calibri" w:eastAsia="Times New Roman" w:hAnsi="Calibri" w:cs="Guttman Rashi"/>
          <w:noProof w:val="0"/>
          <w:sz w:val="10"/>
          <w:szCs w:val="12"/>
          <w:rtl/>
        </w:rPr>
        <w:instrText xml:space="preserve"> </w:instrText>
      </w:r>
      <w:r w:rsidRPr="003910CA">
        <w:rPr>
          <w:rFonts w:ascii="Calibri" w:eastAsia="Times New Roman" w:hAnsi="Calibri" w:cs="Guttman Rashi"/>
          <w:noProof w:val="0"/>
          <w:sz w:val="10"/>
          <w:szCs w:val="12"/>
          <w:rtl/>
        </w:rPr>
      </w:r>
      <w:r w:rsidRPr="003910CA">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3910CA">
        <w:rPr>
          <w:rFonts w:ascii="Calibri" w:eastAsia="Times New Roman" w:hAnsi="Calibri" w:cs="Guttman Rashi"/>
          <w:noProof w:val="0"/>
          <w:sz w:val="10"/>
          <w:szCs w:val="12"/>
          <w:rtl/>
        </w:rPr>
        <w:fldChar w:fldCharType="end"/>
      </w:r>
      <w:r>
        <w:rPr>
          <w:rtl/>
        </w:rPr>
        <w:t xml:space="preserve"> </w:t>
      </w:r>
      <w:r>
        <w:rPr>
          <w:rFonts w:hint="cs"/>
          <w:rtl/>
        </w:rPr>
        <w:t>דבגט הוא חב לאחריני דאוסרה לכהן, ומהני רק מדין עידי חתימה, ועדיין צריך עידי מסירה.</w:t>
      </w:r>
    </w:p>
    <w:p w14:paraId="50CDF4D4" w14:textId="77777777" w:rsidR="00125D6D" w:rsidRDefault="00125D6D" w:rsidP="00724A46">
      <w:pPr>
        <w:pStyle w:val="afffffe"/>
        <w:rPr>
          <w:rtl/>
        </w:rPr>
      </w:pPr>
      <w:r>
        <w:rPr>
          <w:rtl/>
        </w:rPr>
        <w:t>פני יהושע גיטין ג ע</w:t>
      </w:r>
      <w:r>
        <w:rPr>
          <w:rFonts w:hint="cs"/>
          <w:rtl/>
        </w:rPr>
        <w:t>"</w:t>
      </w:r>
      <w:r>
        <w:rPr>
          <w:rtl/>
        </w:rPr>
        <w:t>ב</w:t>
      </w:r>
      <w:r>
        <w:rPr>
          <w:rFonts w:hint="cs"/>
          <w:rtl/>
        </w:rPr>
        <w:t xml:space="preserve"> על תוד"ה שלשה</w:t>
      </w:r>
    </w:p>
    <w:p w14:paraId="0836416F" w14:textId="77777777" w:rsidR="00125D6D" w:rsidRDefault="00125D6D" w:rsidP="00125D6D">
      <w:pPr>
        <w:pStyle w:val="a1"/>
        <w:rPr>
          <w:rtl/>
        </w:rPr>
      </w:pPr>
      <w:r>
        <w:rPr>
          <w:rtl/>
        </w:rPr>
        <w:t>בד"ה שלשה גיטין כו' ואף על גב דלר"מ וכתב היינו וחתם כו' דכיון שהבעל עצמו כתב אין לך חתימה גדולה מזו עכ"ל. מיהו למה שמפרש ר"ת בסמוך [ד' ע"א] בד"ה דקי"ל הלכה כר"א דלר"מ נמי בעינן עידי מסירה משום דאין דבר שבערוה פחות משנים א"כ צ"ל דה"נ איירי בעידי מסירה אלא דר"מ בעי נמי עידי חתימה בהדי עידי מסירה מגזירת הכתוב דוחתם, ובזה קאי שפיר כתיבת יד הבעל במקום חתימת העדים דהא קרינן ביה וכתב אבל במקום עידי מסירה לא אמרינן דליהוי כתיבת יד הבעל דהא אין דבר שבערוה כו' והודאת בעל דין כמאה עדים דמי לא שייך כאן כמו שכתבו התוספות לקמן [שם] משום דקמחייבי לאחריני</w:t>
      </w:r>
      <w:r>
        <w:rPr>
          <w:rFonts w:hint="cs"/>
          <w:rtl/>
        </w:rPr>
        <w:t>.</w:t>
      </w:r>
    </w:p>
    <w:p w14:paraId="2478FFB1" w14:textId="77777777" w:rsidR="00125D6D" w:rsidRPr="00246FB2" w:rsidRDefault="00125D6D" w:rsidP="00125D6D">
      <w:pPr>
        <w:pStyle w:val="a7"/>
      </w:pPr>
    </w:p>
    <w:p w14:paraId="50F5DDE6" w14:textId="77777777" w:rsidR="00125D6D" w:rsidRDefault="00125D6D" w:rsidP="00125D6D">
      <w:pPr>
        <w:pStyle w:val="affff5"/>
        <w:rPr>
          <w:rtl/>
        </w:rPr>
      </w:pPr>
      <w:bookmarkStart w:id="2030" w:name="_Toc171330384"/>
      <w:r>
        <w:rPr>
          <w:rFonts w:hint="cs"/>
          <w:rtl/>
        </w:rPr>
        <w:t>בדין קידושין בכת"י ואי דמי לגיטין</w:t>
      </w:r>
      <w:bookmarkEnd w:id="2030"/>
      <w:r w:rsidRPr="00A4768B">
        <w:rPr>
          <w:vanish/>
          <w:rtl/>
        </w:rPr>
        <w:t xml:space="preserve">&lt; </w:t>
      </w:r>
      <w:r>
        <w:rPr>
          <w:rStyle w:val="afffffffff3"/>
          <w:rtl/>
        </w:rPr>
        <w:t xml:space="preserve"> </w:t>
      </w:r>
      <w:r w:rsidRPr="00A4768B">
        <w:rPr>
          <w:vanish/>
          <w:rtl/>
        </w:rPr>
        <w:t xml:space="preserve"> =</w:t>
      </w:r>
    </w:p>
    <w:p w14:paraId="034EAE07" w14:textId="77777777" w:rsidR="00125D6D" w:rsidRDefault="00125D6D" w:rsidP="00125D6D">
      <w:pPr>
        <w:pStyle w:val="1"/>
        <w:rPr>
          <w:rtl/>
        </w:rPr>
      </w:pPr>
      <w:bookmarkStart w:id="2031" w:name="_Toc171330385"/>
      <w:r>
        <w:rPr>
          <w:rFonts w:hint="cs"/>
          <w:rtl/>
        </w:rPr>
        <w:t>ספק התוס' ביבמות ופלו' הראשונים בדין כת"י בקידושין</w:t>
      </w:r>
      <w:bookmarkEnd w:id="2031"/>
    </w:p>
    <w:p w14:paraId="7C77047A" w14:textId="77777777" w:rsidR="00125D6D" w:rsidRPr="00724A46" w:rsidRDefault="00125D6D" w:rsidP="00724A46">
      <w:pPr>
        <w:pStyle w:val="afffff7"/>
        <w:rPr>
          <w:rtl/>
        </w:rPr>
      </w:pPr>
      <w:bookmarkStart w:id="2032" w:name="_Toc171330500"/>
      <w:bookmarkStart w:id="2033" w:name="_Toc173964594"/>
      <w:r w:rsidRPr="00724A46">
        <w:rPr>
          <w:rtl/>
        </w:rPr>
        <w:t>תוספות יבמות ל"א ע"ב ד"ה למעוטי</w:t>
      </w:r>
      <w:bookmarkEnd w:id="2032"/>
      <w:r w:rsidRPr="00724A46">
        <w:rPr>
          <w:rtl/>
        </w:rPr>
        <w:t xml:space="preserve"> (ה)</w:t>
      </w:r>
      <w:bookmarkEnd w:id="2033"/>
    </w:p>
    <w:p w14:paraId="7CF3B687" w14:textId="77777777" w:rsidR="00125D6D" w:rsidRDefault="00125D6D" w:rsidP="00125D6D">
      <w:pPr>
        <w:pStyle w:val="a7"/>
        <w:rPr>
          <w:rtl/>
        </w:rPr>
      </w:pPr>
      <w:bookmarkStart w:id="2034" w:name="_Toc171330386"/>
      <w:r>
        <w:rPr>
          <w:rFonts w:hint="cs"/>
          <w:rtl/>
        </w:rPr>
        <w:t>ספק ר"י בתוס' ביבמות אי כת"י כשר לכתחילה בקידושין דא"צ זמן ואף באין עדים אינו חסרון</w:t>
      </w:r>
      <w:bookmarkEnd w:id="2034"/>
    </w:p>
    <w:p w14:paraId="2CAE53B4" w14:textId="3C269721" w:rsidR="00125D6D" w:rsidRPr="00F755C1" w:rsidRDefault="00125D6D" w:rsidP="00E80966">
      <w:pPr>
        <w:pStyle w:val="a2"/>
        <w:rPr>
          <w:rtl/>
        </w:rPr>
      </w:pPr>
      <w:bookmarkStart w:id="2035" w:name="_Ref171230299"/>
      <w:r>
        <w:rPr>
          <w:rFonts w:hint="cs"/>
          <w:rtl/>
        </w:rPr>
        <w:t>כתב</w:t>
      </w:r>
      <w:r>
        <w:rPr>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Ref171230299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כז)</w:t>
      </w:r>
      <w:r>
        <w:rPr>
          <w:b/>
          <w:bCs/>
          <w:vanish/>
          <w:rtl/>
        </w:rPr>
        <w:fldChar w:fldCharType="end"/>
      </w:r>
      <w:r>
        <w:rPr>
          <w:rFonts w:hint="cs"/>
          <w:b/>
          <w:bCs/>
          <w:vanish/>
          <w:rtl/>
        </w:rPr>
        <w:t xml:space="preserve"> &gt;</w:t>
      </w:r>
      <w:r w:rsidRPr="000A6064">
        <w:rPr>
          <w:rFonts w:hint="cs"/>
          <w:b/>
          <w:bCs/>
          <w:rtl/>
        </w:rPr>
        <w:t>ר"י בתוס' ביבמות</w:t>
      </w:r>
      <w:r w:rsidRPr="000A6064">
        <w:rPr>
          <w:b/>
          <w:bCs/>
          <w:rtl/>
        </w:rPr>
        <w:t xml:space="preserve"> </w:t>
      </w:r>
      <w:r w:rsidRPr="000A6064">
        <w:rPr>
          <w:rFonts w:ascii="Calibri" w:eastAsia="Times New Roman" w:hAnsi="Calibri" w:cs="Guttman Rashi"/>
          <w:noProof w:val="0"/>
          <w:sz w:val="10"/>
          <w:szCs w:val="12"/>
          <w:rtl/>
        </w:rPr>
        <w:t>(</w:t>
      </w:r>
      <w:r w:rsidRPr="000A6064">
        <w:rPr>
          <w:rFonts w:ascii="Calibri" w:eastAsia="Times New Roman" w:hAnsi="Calibri" w:cs="Guttman Rashi" w:hint="cs"/>
          <w:noProof w:val="0"/>
          <w:sz w:val="10"/>
          <w:szCs w:val="12"/>
          <w:rtl/>
        </w:rPr>
        <w:t>לא:</w:t>
      </w:r>
      <w:r w:rsidRPr="000A6064">
        <w:rPr>
          <w:rFonts w:ascii="Calibri" w:eastAsia="Times New Roman" w:hAnsi="Calibri" w:cs="Guttman Rashi"/>
          <w:noProof w:val="0"/>
          <w:sz w:val="10"/>
          <w:szCs w:val="12"/>
          <w:rtl/>
        </w:rPr>
        <w:t>)</w:t>
      </w:r>
      <w:r w:rsidRPr="000A6064">
        <w:rPr>
          <w:vanish/>
          <w:rtl/>
        </w:rPr>
        <w:t>=</w:t>
      </w:r>
      <w:r>
        <w:rPr>
          <w:rtl/>
        </w:rPr>
        <w:t xml:space="preserve"> </w:t>
      </w:r>
      <w:r>
        <w:rPr>
          <w:rFonts w:hint="cs"/>
          <w:rtl/>
        </w:rPr>
        <w:t>דיש להסתפק בכתב ידו ואין עליו עדים, אין מהני בקידושין או לא, דכיון דבקידושין א"צ זמן, אין חסרון אם עליו עדים,</w:t>
      </w:r>
      <w:r>
        <w:rPr>
          <w:rtl/>
        </w:rPr>
        <w:t xml:space="preserve"> </w:t>
      </w:r>
      <w:r w:rsidRPr="0004199D">
        <w:rPr>
          <w:sz w:val="12"/>
          <w:szCs w:val="14"/>
          <w:rtl/>
        </w:rPr>
        <w:t>[</w:t>
      </w:r>
      <w:r>
        <w:rPr>
          <w:rFonts w:hint="cs"/>
          <w:sz w:val="12"/>
          <w:szCs w:val="14"/>
          <w:rtl/>
        </w:rPr>
        <w:t>כדעת</w:t>
      </w:r>
      <w:r>
        <w:rPr>
          <w:sz w:val="12"/>
          <w:szCs w:val="14"/>
          <w:rtl/>
        </w:rPr>
        <w:t xml:space="preserve"> </w:t>
      </w:r>
      <w:r>
        <w:rPr>
          <w:rFonts w:hint="cs"/>
          <w:b/>
          <w:bCs/>
          <w:szCs w:val="14"/>
          <w:rtl/>
        </w:rPr>
        <w:t>התוס' בסוגיין</w:t>
      </w:r>
      <w:r w:rsidRPr="0004199D">
        <w:rPr>
          <w:b/>
          <w:bCs/>
          <w:szCs w:val="14"/>
          <w:rtl/>
        </w:rPr>
        <w:t xml:space="preserve"> </w:t>
      </w:r>
      <w:r w:rsidRPr="0004199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Ref170141782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ב)</w:t>
      </w:r>
      <w:r>
        <w:rPr>
          <w:rFonts w:ascii="Guttman Rashi" w:eastAsia="Guttman Rashi" w:hAnsi="Guttman Rashi" w:cs="Guttman Rashi"/>
          <w:sz w:val="10"/>
          <w:szCs w:val="10"/>
          <w:rtl/>
        </w:rPr>
        <w:fldChar w:fldCharType="end"/>
      </w:r>
      <w:r>
        <w:rPr>
          <w:rFonts w:hint="cs"/>
          <w:sz w:val="12"/>
          <w:szCs w:val="14"/>
          <w:rtl/>
        </w:rPr>
        <w:t xml:space="preserve"> דהפסול בגט בכת"י דהוא כגט שאין בו זמן</w:t>
      </w:r>
      <w:r w:rsidRPr="0004199D">
        <w:rPr>
          <w:sz w:val="12"/>
          <w:szCs w:val="14"/>
          <w:rtl/>
        </w:rPr>
        <w:t>]</w:t>
      </w:r>
      <w:bookmarkEnd w:id="2035"/>
      <w:r>
        <w:rPr>
          <w:rFonts w:hint="cs"/>
          <w:sz w:val="12"/>
          <w:szCs w:val="14"/>
          <w:rtl/>
        </w:rPr>
        <w:t>,</w:t>
      </w:r>
      <w:r>
        <w:rPr>
          <w:rtl/>
        </w:rPr>
        <w:t xml:space="preserve"> </w:t>
      </w:r>
      <w:r>
        <w:rPr>
          <w:rFonts w:hint="cs"/>
          <w:rtl/>
        </w:rPr>
        <w:t>ועי' במ"ש</w:t>
      </w:r>
      <w:r w:rsidRPr="000C7BA1">
        <w:rPr>
          <w:rFonts w:hint="cs"/>
          <w:b/>
          <w:bCs/>
          <w:rtl/>
        </w:rPr>
        <w:t xml:space="preserve"> </w:t>
      </w:r>
      <w:r>
        <w:rPr>
          <w:rFonts w:hint="cs"/>
          <w:b/>
          <w:bCs/>
          <w:rtl/>
        </w:rPr>
        <w:t>ב</w:t>
      </w:r>
      <w:r>
        <w:rPr>
          <w:rFonts w:hint="cs"/>
          <w:b/>
          <w:bCs/>
          <w:vanish/>
          <w:rtl/>
        </w:rPr>
        <w:t>&lt; &gt;</w:t>
      </w:r>
      <w:r>
        <w:rPr>
          <w:rFonts w:hint="cs"/>
          <w:b/>
          <w:bCs/>
          <w:rtl/>
        </w:rPr>
        <w:t>ברכ"ש</w:t>
      </w:r>
      <w:r w:rsidRPr="00671B3A">
        <w:rPr>
          <w:b/>
          <w:bCs/>
          <w:rtl/>
        </w:rPr>
        <w:t xml:space="preserve"> </w:t>
      </w:r>
      <w:r w:rsidRPr="00671B3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סי' </w:t>
      </w:r>
      <w:r w:rsidRPr="00671B3A">
        <w:rPr>
          <w:rFonts w:ascii="Calibri" w:eastAsia="Times New Roman" w:hAnsi="Calibri" w:cs="Guttman Rashi"/>
          <w:noProof w:val="0"/>
          <w:sz w:val="10"/>
          <w:szCs w:val="12"/>
          <w:rtl/>
        </w:rPr>
        <w:t>י"א אות ד' ד"ה והנה)</w:t>
      </w:r>
      <w:r w:rsidRPr="00671B3A">
        <w:rPr>
          <w:vanish/>
          <w:rtl/>
        </w:rPr>
        <w:t>=</w:t>
      </w:r>
      <w:r>
        <w:rPr>
          <w:rtl/>
        </w:rPr>
        <w:t xml:space="preserve"> </w:t>
      </w:r>
      <w:r>
        <w:rPr>
          <w:rFonts w:hint="cs"/>
          <w:b/>
          <w:bCs/>
          <w:rtl/>
        </w:rPr>
        <w:t>וב</w:t>
      </w:r>
      <w:r w:rsidRPr="00E9075C">
        <w:rPr>
          <w:b/>
          <w:bCs/>
          <w:vanish/>
          <w:rtl/>
        </w:rPr>
        <w:t>&lt; &gt;</w:t>
      </w:r>
      <w:r>
        <w:rPr>
          <w:rFonts w:hint="cs"/>
          <w:b/>
          <w:bCs/>
          <w:rtl/>
        </w:rPr>
        <w:t>חו"ש הגרב"ב</w:t>
      </w:r>
      <w:r w:rsidRPr="00E9075C">
        <w:rPr>
          <w:b/>
          <w:bCs/>
          <w:rtl/>
        </w:rPr>
        <w:t xml:space="preserve"> </w:t>
      </w:r>
      <w:r w:rsidRPr="00E907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ה' ד"ה הנה איתא</w:t>
      </w:r>
      <w:r w:rsidRPr="00E9075C">
        <w:rPr>
          <w:rFonts w:ascii="Calibri" w:eastAsia="Times New Roman" w:hAnsi="Calibri" w:cs="Guttman Rashi"/>
          <w:noProof w:val="0"/>
          <w:sz w:val="10"/>
          <w:szCs w:val="12"/>
          <w:rtl/>
        </w:rPr>
        <w:t>)</w:t>
      </w:r>
      <w:r w:rsidRPr="00E9075C">
        <w:rPr>
          <w:vanish/>
          <w:rtl/>
        </w:rPr>
        <w:t>=</w:t>
      </w:r>
      <w:r>
        <w:rPr>
          <w:rFonts w:hint="cs"/>
          <w:rtl/>
        </w:rPr>
        <w:t xml:space="preserve"> בביאור הספק</w:t>
      </w:r>
      <w:r w:rsidRPr="000C7BA1">
        <w:rPr>
          <w:b/>
          <w:bCs/>
          <w:rtl/>
        </w:rPr>
        <w:t xml:space="preserve"> </w:t>
      </w:r>
      <w:r>
        <w:rPr>
          <w:rFonts w:hint="cs"/>
          <w:b/>
          <w:bCs/>
          <w:rtl/>
        </w:rPr>
        <w:t>בתוס'</w:t>
      </w:r>
      <w:r>
        <w:rPr>
          <w:rFonts w:hint="cs"/>
          <w:rtl/>
        </w:rPr>
        <w:t>.</w:t>
      </w:r>
    </w:p>
    <w:p w14:paraId="36CDE134" w14:textId="77777777" w:rsidR="00125D6D" w:rsidRPr="00C51A94" w:rsidRDefault="00125D6D" w:rsidP="00724A46">
      <w:pPr>
        <w:pStyle w:val="afffffe"/>
        <w:rPr>
          <w:rtl/>
        </w:rPr>
      </w:pPr>
      <w:r w:rsidRPr="00C51A94">
        <w:rPr>
          <w:rtl/>
        </w:rPr>
        <w:t>תוספות יבמות ל"א ע"ב ד"ה למעוטי</w:t>
      </w:r>
    </w:p>
    <w:p w14:paraId="1345664E" w14:textId="77777777" w:rsidR="00125D6D" w:rsidRDefault="00125D6D" w:rsidP="00125D6D">
      <w:pPr>
        <w:pStyle w:val="a1"/>
        <w:rPr>
          <w:rtl/>
        </w:rPr>
      </w:pPr>
      <w:r w:rsidRPr="00C51A94">
        <w:rPr>
          <w:rtl/>
        </w:rPr>
        <w:t>למעוטי זמן דליתיה בקידושין - מספקא לר"י כתב בכתב ידו ואין עליו עדים אי מהני בקידושין אי לא דכיון שאין צריך זמן מה לנו אם אין עליו עדים.</w:t>
      </w:r>
    </w:p>
    <w:p w14:paraId="68726CB7" w14:textId="77777777" w:rsidR="00125D6D" w:rsidRDefault="00125D6D" w:rsidP="00125D6D">
      <w:pPr>
        <w:pStyle w:val="a7"/>
        <w:rPr>
          <w:rtl/>
        </w:rPr>
      </w:pPr>
    </w:p>
    <w:p w14:paraId="08C19308" w14:textId="77777777" w:rsidR="00125D6D" w:rsidRPr="00724A46" w:rsidRDefault="00125D6D" w:rsidP="00724A46">
      <w:pPr>
        <w:pStyle w:val="afffff7"/>
        <w:rPr>
          <w:rtl/>
        </w:rPr>
      </w:pPr>
      <w:bookmarkStart w:id="2036" w:name="_Toc171330501"/>
      <w:bookmarkStart w:id="2037" w:name="_Toc173964595"/>
      <w:r w:rsidRPr="00724A46">
        <w:rPr>
          <w:rtl/>
        </w:rPr>
        <w:t>חדושי הרשב"א קידושין ס"ה ע"ב</w:t>
      </w:r>
      <w:r w:rsidRPr="00724A46">
        <w:rPr>
          <w:rFonts w:hint="cs"/>
          <w:rtl/>
        </w:rPr>
        <w:t xml:space="preserve"> ד"ה ומסתברא</w:t>
      </w:r>
      <w:bookmarkEnd w:id="2036"/>
      <w:r w:rsidRPr="00724A46">
        <w:rPr>
          <w:rtl/>
        </w:rPr>
        <w:t xml:space="preserve"> (ה)</w:t>
      </w:r>
      <w:bookmarkEnd w:id="2037"/>
    </w:p>
    <w:p w14:paraId="053258A0" w14:textId="77777777" w:rsidR="00125D6D" w:rsidRDefault="00125D6D" w:rsidP="00125D6D">
      <w:pPr>
        <w:pStyle w:val="a7"/>
        <w:rPr>
          <w:rtl/>
        </w:rPr>
      </w:pPr>
      <w:bookmarkStart w:id="2038" w:name="_Toc171330387"/>
      <w:r>
        <w:rPr>
          <w:rFonts w:hint="cs"/>
          <w:rtl/>
        </w:rPr>
        <w:t>בי' הרשב"א דכת"י בכלל "וכתב" וככת"י בשטר ממון ולא ילפינן לקידושין דהוא דבר שבערוה</w:t>
      </w:r>
      <w:bookmarkEnd w:id="2038"/>
    </w:p>
    <w:p w14:paraId="777EA6DF" w14:textId="2679D71D" w:rsidR="00125D6D" w:rsidRPr="00B01D39" w:rsidRDefault="00125D6D" w:rsidP="00E80966">
      <w:pPr>
        <w:pStyle w:val="a2"/>
        <w:rPr>
          <w:rtl/>
        </w:rPr>
      </w:pPr>
      <w:bookmarkStart w:id="2039" w:name="_Ref170208856"/>
      <w:r>
        <w:rPr>
          <w:rFonts w:hint="cs"/>
          <w:rtl/>
        </w:rPr>
        <w:t>כתב</w:t>
      </w:r>
      <w:r>
        <w:rPr>
          <w:rtl/>
        </w:rPr>
        <w:t xml:space="preserve"> </w:t>
      </w:r>
      <w:r w:rsidRPr="008D2FAE">
        <w:rPr>
          <w:b/>
          <w:bCs/>
          <w:rtl/>
        </w:rPr>
        <w:t>ה</w:t>
      </w:r>
      <w:r w:rsidRPr="008D2FA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Ref170208856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כח)</w:t>
      </w:r>
      <w:r>
        <w:rPr>
          <w:b/>
          <w:bCs/>
          <w:vanish/>
          <w:rtl/>
        </w:rPr>
        <w:fldChar w:fldCharType="end"/>
      </w:r>
      <w:r w:rsidRPr="008D2FAE">
        <w:rPr>
          <w:b/>
          <w:bCs/>
          <w:vanish/>
          <w:rtl/>
        </w:rPr>
        <w:t xml:space="preserve"> &gt;</w:t>
      </w:r>
      <w:r w:rsidRPr="008D2FAE">
        <w:rPr>
          <w:rFonts w:hint="cs"/>
          <w:b/>
          <w:bCs/>
          <w:rtl/>
        </w:rPr>
        <w:t>רשב"א בקידושין</w:t>
      </w:r>
      <w:r w:rsidRPr="008D2FAE">
        <w:rPr>
          <w:b/>
          <w:bCs/>
          <w:rtl/>
        </w:rPr>
        <w:t xml:space="preserve"> </w:t>
      </w:r>
      <w:r w:rsidRPr="008D2FAE">
        <w:rPr>
          <w:rFonts w:ascii="Calibri" w:eastAsia="Times New Roman" w:hAnsi="Calibri" w:cs="Guttman Rashi"/>
          <w:noProof w:val="0"/>
          <w:sz w:val="10"/>
          <w:szCs w:val="12"/>
          <w:rtl/>
        </w:rPr>
        <w:t>(</w:t>
      </w:r>
      <w:r w:rsidRPr="008D2FAE">
        <w:rPr>
          <w:rFonts w:ascii="Calibri" w:eastAsia="Times New Roman" w:hAnsi="Calibri" w:cs="Guttman Rashi" w:hint="cs"/>
          <w:noProof w:val="0"/>
          <w:sz w:val="10"/>
          <w:szCs w:val="12"/>
          <w:rtl/>
        </w:rPr>
        <w:t>סה: ד"ה ומסתברא</w:t>
      </w:r>
      <w:r w:rsidRPr="008D2FAE">
        <w:rPr>
          <w:rFonts w:ascii="Calibri" w:eastAsia="Times New Roman" w:hAnsi="Calibri" w:cs="Guttman Rashi"/>
          <w:noProof w:val="0"/>
          <w:sz w:val="10"/>
          <w:szCs w:val="12"/>
          <w:rtl/>
        </w:rPr>
        <w:t>)</w:t>
      </w:r>
      <w:r w:rsidRPr="008D2FAE">
        <w:rPr>
          <w:vanish/>
          <w:rtl/>
        </w:rPr>
        <w:t>=</w:t>
      </w:r>
      <w:r>
        <w:rPr>
          <w:rtl/>
        </w:rPr>
        <w:t xml:space="preserve"> </w:t>
      </w:r>
      <w:r>
        <w:rPr>
          <w:rFonts w:hint="cs"/>
          <w:rtl/>
        </w:rPr>
        <w:t>דהא דבכתב ידו אם נשאת הולד כשר, הוא כיון דכתיב "וכתב לה", ילפינן דריבתה תורה דמהני כתב ידו בגט כמו דמהני בממון, דמשמע מלשון הפסוק דכל שכתב לה הבעל בכתב ידו היא מגורשת, והגט הוא שטר גמור כמו שטרי ממון בכתב ידו, וכתב</w:t>
      </w:r>
      <w:r w:rsidRPr="008D2FAE">
        <w:rPr>
          <w:b/>
          <w:bCs/>
          <w:rtl/>
        </w:rPr>
        <w:t xml:space="preserve"> </w:t>
      </w:r>
      <w:r w:rsidRPr="008D2FAE">
        <w:rPr>
          <w:rFonts w:hint="cs"/>
          <w:b/>
          <w:bCs/>
          <w:rtl/>
        </w:rPr>
        <w:t>הרשב"א</w:t>
      </w:r>
      <w:r>
        <w:rPr>
          <w:rtl/>
        </w:rPr>
        <w:t xml:space="preserve"> </w:t>
      </w:r>
      <w:r>
        <w:rPr>
          <w:rFonts w:hint="cs"/>
          <w:rtl/>
        </w:rPr>
        <w:t>דדמי לילפותא דע"א אוסר בקינוי וסתירה, וא"א ללמוד מילפותות אלו לכל דבר שבערוה דצריך שנים, ולכן בקידושין אינה מקודשת בשטר דכתב ידו ואין עליו עדים, ועיי"ש במה שהוסיף</w:t>
      </w:r>
      <w:r w:rsidRPr="008D2FAE">
        <w:rPr>
          <w:b/>
          <w:bCs/>
          <w:rtl/>
        </w:rPr>
        <w:t xml:space="preserve"> </w:t>
      </w:r>
      <w:r w:rsidRPr="008D2FAE">
        <w:rPr>
          <w:rFonts w:hint="cs"/>
          <w:b/>
          <w:bCs/>
          <w:rtl/>
        </w:rPr>
        <w:t>הרשב"א</w:t>
      </w:r>
      <w:r>
        <w:rPr>
          <w:rtl/>
        </w:rPr>
        <w:t xml:space="preserve"> </w:t>
      </w:r>
      <w:r>
        <w:rPr>
          <w:rFonts w:hint="cs"/>
          <w:rtl/>
        </w:rPr>
        <w:t>דאין להוכיח מהגמ' ביבמות</w:t>
      </w:r>
      <w:r>
        <w:rPr>
          <w:rtl/>
        </w:rPr>
        <w:t xml:space="preserve"> </w:t>
      </w:r>
      <w:r w:rsidRPr="008D2FAE">
        <w:rPr>
          <w:rFonts w:ascii="Calibri" w:eastAsia="Times New Roman" w:hAnsi="Calibri" w:cs="Guttman Rashi"/>
          <w:noProof w:val="0"/>
          <w:sz w:val="10"/>
          <w:szCs w:val="12"/>
          <w:rtl/>
        </w:rPr>
        <w:t>(</w:t>
      </w:r>
      <w:r w:rsidRPr="008D2FAE">
        <w:rPr>
          <w:rFonts w:ascii="Calibri" w:eastAsia="Times New Roman" w:hAnsi="Calibri" w:cs="Guttman Rashi" w:hint="cs"/>
          <w:noProof w:val="0"/>
          <w:sz w:val="10"/>
          <w:szCs w:val="12"/>
          <w:rtl/>
        </w:rPr>
        <w:t>ל:</w:t>
      </w:r>
      <w:r w:rsidRPr="008D2FAE">
        <w:rPr>
          <w:rFonts w:ascii="Calibri" w:eastAsia="Times New Roman" w:hAnsi="Calibri" w:cs="Guttman Rashi"/>
          <w:noProof w:val="0"/>
          <w:sz w:val="10"/>
          <w:szCs w:val="12"/>
          <w:rtl/>
        </w:rPr>
        <w:t>)</w:t>
      </w:r>
      <w:r>
        <w:rPr>
          <w:rtl/>
        </w:rPr>
        <w:t xml:space="preserve"> </w:t>
      </w:r>
      <w:r>
        <w:rPr>
          <w:rFonts w:hint="cs"/>
          <w:rtl/>
        </w:rPr>
        <w:t>דכתב ידו מהני בקידושין, ועי במ"ש</w:t>
      </w:r>
      <w:r>
        <w:rPr>
          <w:rtl/>
        </w:rPr>
        <w:t xml:space="preserve"> </w:t>
      </w:r>
      <w:r>
        <w:rPr>
          <w:rFonts w:hint="cs"/>
          <w:b/>
          <w:bCs/>
          <w:rtl/>
        </w:rPr>
        <w:t>הנתיה"מ</w:t>
      </w:r>
      <w:r>
        <w:rPr>
          <w:rtl/>
        </w:rPr>
        <w:t xml:space="preserve"> </w:t>
      </w:r>
      <w:r w:rsidRPr="0033204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Ref171238728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בחילוק בדין כתב ידו בין קידושין לגירושין.</w:t>
      </w:r>
      <w:bookmarkEnd w:id="2039"/>
    </w:p>
    <w:p w14:paraId="50D4B46B" w14:textId="77777777" w:rsidR="00125D6D" w:rsidRDefault="00125D6D" w:rsidP="00724A46">
      <w:pPr>
        <w:pStyle w:val="afffffe"/>
        <w:rPr>
          <w:rtl/>
        </w:rPr>
      </w:pPr>
      <w:r>
        <w:rPr>
          <w:rtl/>
        </w:rPr>
        <w:t>חדושי הרשב"א קידושין ס"ה ע"ב</w:t>
      </w:r>
      <w:r>
        <w:rPr>
          <w:rFonts w:hint="cs"/>
          <w:rtl/>
        </w:rPr>
        <w:t xml:space="preserve"> ד"ה ומסתברא</w:t>
      </w:r>
    </w:p>
    <w:p w14:paraId="0B1A4D02" w14:textId="77777777" w:rsidR="00125D6D" w:rsidRPr="005C64F4" w:rsidRDefault="00125D6D" w:rsidP="00125D6D">
      <w:pPr>
        <w:pStyle w:val="a1"/>
      </w:pPr>
      <w:r w:rsidRPr="005C64F4">
        <w:rPr>
          <w:rtl/>
        </w:rPr>
        <w:t xml:space="preserve">ומסתברא לי דהא דתנן ג' גטין פסולין ואם נשאת הולד כשר וחד מינייהו כתב בכתב ידו ואין עליו עדים, התם היינו טעמא משום דרחמנא רביי' בגיטין כממון מדכתיב וכתב לה דמשמע כל שכתב לה הוא בכתב ידו מגורשת ושטר גמור הוא כשטר שבממון, ודכותה רבי רחמנא עד אחד בטומאה שלאחר קנוי וסתירה מועד אין בה ולמאי דרבי רבי ולא גמרי' מינייהו דא"כ ג"ש למאי אתא ואין לך בהן אלא מקומן, ואלו בקדושין כתב לו בכתב ידו ואין עליו עדים אינה מקודשת, </w:t>
      </w:r>
      <w:r w:rsidRPr="00847E82">
        <w:rPr>
          <w:rStyle w:val="afffffffff5"/>
          <w:rtl/>
        </w:rPr>
        <w:t>והא דתנן ביבמות פרק ד' אחין (ל' ב') וכולן שהיו בהן גירושין או קדושין ספק הרי אלו חולצות ולא מתייבמות כיצד ספק קדושין זרק לה קדושיה ספק קרוב לו ספק קרוב לה זהו ספק קדושין כיצד ספק גירושין כתב בכתב ידו ואין עליו עדים יש עליו עדים ואין בו זמן יש בו זמן ואין בו אלא עד אחד זהו ספק גרושין, ואמרינן עלה בגמרא אמר רבא כל שיש בקדושין יש בגרושין ויש בגרושין שאין בקדושין וזהו דקדושין למעוטי מאי למעוטי זמן דליכא בקדושין דמשמע לכאורה דכתב בכתב ידו ואין בו עדים איתא בקדושין כמו בגרושין, ליתא דהתם ה"ק וכולן ט"ו נשים שפוטרות צרותיהן מן החליצה ומן היבום אם היו בהם ספק קדושין או ספק גרושין אינן פוטרות צרותיהן לגמרי באלו, אלא חולצות, זהו דוקא בקדושין שאינה פוטרת לגמרי זרק לה קדושיה ספק קרוב לו ספק קרוב לה וזהו למעוטי מי שאינה כזו אלא כראשונות שפוטרות לגמרי מן החליצה ומן היבום, יש בו עדים ואין בו זמן שאע"פ שבגרושין הויא ספק ואינה פוטרת לגמרי בקידושין פוטרת לגמרי, אבל כתב בכתב ידו ויש בו זמן, א"נ יש בו זמן ואין בו אלא עד אחד, אינן מתמעטין מזהו דקדושין ולומר שהם כראשונות שפוטרות צרותיהן דאדרבה באלו צרותיהן מותרות לגמרי בין לחליצה בין ליבום שאין כאן קדושין כלל, כנ"ל ובמקומה בפרק ד' אחין הארכתי יותר בס"ד.</w:t>
      </w:r>
    </w:p>
    <w:p w14:paraId="0B08FAEE" w14:textId="77777777" w:rsidR="00125D6D" w:rsidRPr="00724A46" w:rsidRDefault="00125D6D" w:rsidP="00724A46">
      <w:pPr>
        <w:pStyle w:val="afffff7"/>
        <w:rPr>
          <w:rtl/>
        </w:rPr>
      </w:pPr>
      <w:bookmarkStart w:id="2040" w:name="_Toc171330502"/>
      <w:bookmarkStart w:id="2041" w:name="_Toc173964596"/>
      <w:r w:rsidRPr="00724A46">
        <w:rPr>
          <w:rtl/>
        </w:rPr>
        <w:t>חדושי הריטב"א יבמות ל"א ע"ב</w:t>
      </w:r>
      <w:r w:rsidRPr="00724A46">
        <w:rPr>
          <w:rFonts w:hint="cs"/>
          <w:rtl/>
        </w:rPr>
        <w:t xml:space="preserve"> ד"ה זהו</w:t>
      </w:r>
      <w:bookmarkEnd w:id="2040"/>
      <w:r w:rsidRPr="00724A46">
        <w:rPr>
          <w:rtl/>
        </w:rPr>
        <w:t xml:space="preserve"> (ה)</w:t>
      </w:r>
      <w:bookmarkEnd w:id="2041"/>
    </w:p>
    <w:p w14:paraId="728F2E96" w14:textId="77777777" w:rsidR="00125D6D" w:rsidRDefault="00125D6D" w:rsidP="00125D6D">
      <w:pPr>
        <w:pStyle w:val="a7"/>
        <w:rPr>
          <w:rtl/>
        </w:rPr>
      </w:pPr>
      <w:bookmarkStart w:id="2042" w:name="_Toc171330388"/>
      <w:r>
        <w:rPr>
          <w:rFonts w:hint="cs"/>
          <w:rtl/>
        </w:rPr>
        <w:t>בי' הריטב"א דילפי' כת"י בקידושין מגט דהוא כעדים לעשות שטר להתיר וכ"ש קידושין דאוסר</w:t>
      </w:r>
      <w:bookmarkEnd w:id="2042"/>
    </w:p>
    <w:p w14:paraId="79FB1E2F" w14:textId="1F045768" w:rsidR="00125D6D" w:rsidRPr="00144BDB" w:rsidRDefault="00125D6D" w:rsidP="00E80966">
      <w:pPr>
        <w:pStyle w:val="a2"/>
        <w:rPr>
          <w:rtl/>
        </w:rPr>
      </w:pPr>
      <w:bookmarkStart w:id="2043" w:name="_Ref170228117"/>
      <w:r>
        <w:rPr>
          <w:rFonts w:hint="cs"/>
          <w:rtl/>
        </w:rPr>
        <w:t>כתב</w:t>
      </w:r>
      <w:r>
        <w:rPr>
          <w:rtl/>
        </w:rPr>
        <w:t xml:space="preserve"> </w:t>
      </w:r>
      <w:r w:rsidRPr="00144BDB">
        <w:rPr>
          <w:b/>
          <w:bCs/>
          <w:rtl/>
        </w:rPr>
        <w:t>ה</w:t>
      </w:r>
      <w:r w:rsidRPr="00144BD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Ref170228117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כט)</w:t>
      </w:r>
      <w:r>
        <w:rPr>
          <w:b/>
          <w:bCs/>
          <w:vanish/>
          <w:rtl/>
        </w:rPr>
        <w:fldChar w:fldCharType="end"/>
      </w:r>
      <w:r w:rsidRPr="00144BDB">
        <w:rPr>
          <w:b/>
          <w:bCs/>
          <w:vanish/>
          <w:rtl/>
        </w:rPr>
        <w:t xml:space="preserve"> &gt;</w:t>
      </w:r>
      <w:r>
        <w:rPr>
          <w:rFonts w:hint="cs"/>
          <w:b/>
          <w:bCs/>
          <w:rtl/>
        </w:rPr>
        <w:t>ריטב"א ביבמות</w:t>
      </w:r>
      <w:r w:rsidRPr="00144BDB">
        <w:rPr>
          <w:b/>
          <w:bCs/>
          <w:rtl/>
        </w:rPr>
        <w:t xml:space="preserve"> </w:t>
      </w:r>
      <w:r w:rsidRPr="00144BD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לא: ד"ה זהו</w:t>
      </w:r>
      <w:r w:rsidRPr="00144BDB">
        <w:rPr>
          <w:rFonts w:ascii="Calibri" w:eastAsia="Times New Roman" w:hAnsi="Calibri" w:cs="Guttman Rashi"/>
          <w:noProof w:val="0"/>
          <w:sz w:val="10"/>
          <w:szCs w:val="12"/>
          <w:rtl/>
        </w:rPr>
        <w:t>)</w:t>
      </w:r>
      <w:r w:rsidRPr="00144BDB">
        <w:rPr>
          <w:vanish/>
          <w:rtl/>
        </w:rPr>
        <w:t>=</w:t>
      </w:r>
      <w:r>
        <w:rPr>
          <w:rtl/>
        </w:rPr>
        <w:t xml:space="preserve"> </w:t>
      </w:r>
      <w:r>
        <w:rPr>
          <w:rFonts w:hint="cs"/>
          <w:rtl/>
        </w:rPr>
        <w:t>דכתב ידו פסול בקידושין, והביא</w:t>
      </w:r>
      <w:r w:rsidRPr="00144BDB">
        <w:rPr>
          <w:b/>
          <w:bCs/>
          <w:rtl/>
        </w:rPr>
        <w:t xml:space="preserve"> </w:t>
      </w:r>
      <w:r>
        <w:rPr>
          <w:rFonts w:hint="cs"/>
          <w:b/>
          <w:bCs/>
          <w:rtl/>
        </w:rPr>
        <w:t>הריטב"א</w:t>
      </w:r>
      <w:r>
        <w:rPr>
          <w:rtl/>
        </w:rPr>
        <w:t xml:space="preserve"> </w:t>
      </w:r>
      <w:r>
        <w:rPr>
          <w:rFonts w:hint="cs"/>
          <w:rtl/>
        </w:rPr>
        <w:t>בשם</w:t>
      </w:r>
      <w:r w:rsidRPr="00144BDB">
        <w:rPr>
          <w:b/>
          <w:bCs/>
          <w:rtl/>
        </w:rPr>
        <w:t xml:space="preserve"> </w:t>
      </w:r>
      <w:r>
        <w:rPr>
          <w:rFonts w:hint="cs"/>
          <w:b/>
          <w:bCs/>
          <w:rtl/>
        </w:rPr>
        <w:t>י"א</w:t>
      </w:r>
      <w:r>
        <w:rPr>
          <w:rtl/>
        </w:rPr>
        <w:t xml:space="preserve"> </w:t>
      </w:r>
      <w:r w:rsidRPr="0081471B">
        <w:rPr>
          <w:sz w:val="12"/>
          <w:szCs w:val="14"/>
          <w:rtl/>
        </w:rPr>
        <w:t>[</w:t>
      </w:r>
      <w:r>
        <w:rPr>
          <w:rFonts w:hint="cs"/>
          <w:b/>
          <w:bCs/>
          <w:szCs w:val="14"/>
          <w:rtl/>
        </w:rPr>
        <w:t>הרשב"א ביבמות</w:t>
      </w:r>
      <w:r w:rsidRPr="0081471B">
        <w:rPr>
          <w:b/>
          <w:bCs/>
          <w:szCs w:val="14"/>
          <w:rtl/>
        </w:rPr>
        <w:t xml:space="preserve"> </w:t>
      </w:r>
      <w:r w:rsidRPr="0081471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Ref170204803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יח)</w:t>
      </w:r>
      <w:r>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ובקידושין</w:t>
      </w:r>
      <w:r w:rsidRPr="0081471B">
        <w:rPr>
          <w:b/>
          <w:bCs/>
          <w:szCs w:val="14"/>
          <w:rtl/>
        </w:rPr>
        <w:t xml:space="preserve"> </w:t>
      </w:r>
      <w:r>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Ref170208856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כח)</w:t>
      </w:r>
      <w:r>
        <w:rPr>
          <w:rFonts w:ascii="Guttman Rashi" w:eastAsia="Guttman Rashi" w:hAnsi="Guttman Rashi" w:cs="Guttman Rashi"/>
          <w:sz w:val="10"/>
          <w:szCs w:val="10"/>
          <w:rtl/>
        </w:rPr>
        <w:fldChar w:fldCharType="end"/>
      </w:r>
      <w:r w:rsidRPr="0081471B">
        <w:rPr>
          <w:sz w:val="12"/>
          <w:szCs w:val="14"/>
          <w:rtl/>
        </w:rPr>
        <w:t>]</w:t>
      </w:r>
      <w:r>
        <w:rPr>
          <w:rFonts w:hint="cs"/>
          <w:sz w:val="12"/>
          <w:szCs w:val="14"/>
          <w:rtl/>
        </w:rPr>
        <w:t>,</w:t>
      </w:r>
      <w:r>
        <w:rPr>
          <w:rtl/>
        </w:rPr>
        <w:t xml:space="preserve"> </w:t>
      </w:r>
      <w:r>
        <w:rPr>
          <w:rFonts w:hint="cs"/>
          <w:rtl/>
        </w:rPr>
        <w:t>דפסול מדאו', כיון דבר שבערוה פחות משנים, והא דכשר מדאו' בגיטין הוא כיון דכתיב "וכתב לה", וא"א ללמוד מזה לקידושין כיון דהוא מחייב לאחריני, אך</w:t>
      </w:r>
      <w:r w:rsidRPr="0081471B">
        <w:rPr>
          <w:rFonts w:hint="cs"/>
          <w:rtl/>
        </w:rPr>
        <w:t xml:space="preserve"> </w:t>
      </w:r>
      <w:r>
        <w:rPr>
          <w:rFonts w:hint="cs"/>
          <w:rtl/>
        </w:rPr>
        <w:t>הביא</w:t>
      </w:r>
      <w:r w:rsidRPr="00144BDB">
        <w:rPr>
          <w:b/>
          <w:bCs/>
          <w:rtl/>
        </w:rPr>
        <w:t xml:space="preserve"> </w:t>
      </w:r>
      <w:r>
        <w:rPr>
          <w:rFonts w:hint="cs"/>
          <w:b/>
          <w:bCs/>
          <w:rtl/>
        </w:rPr>
        <w:t>הריטב"א</w:t>
      </w:r>
      <w:r>
        <w:rPr>
          <w:rtl/>
        </w:rPr>
        <w:t xml:space="preserve"> </w:t>
      </w:r>
      <w:r>
        <w:rPr>
          <w:rFonts w:hint="cs"/>
          <w:rtl/>
        </w:rPr>
        <w:t>בשם</w:t>
      </w:r>
      <w:r w:rsidRPr="00144BDB">
        <w:rPr>
          <w:b/>
          <w:bCs/>
          <w:rtl/>
        </w:rPr>
        <w:t xml:space="preserve"> </w:t>
      </w:r>
      <w:r>
        <w:rPr>
          <w:rFonts w:hint="cs"/>
          <w:b/>
          <w:bCs/>
          <w:rtl/>
        </w:rPr>
        <w:t>י"א</w:t>
      </w:r>
      <w:r>
        <w:rPr>
          <w:rtl/>
        </w:rPr>
        <w:t xml:space="preserve"> </w:t>
      </w:r>
      <w:r>
        <w:rPr>
          <w:rFonts w:hint="cs"/>
          <w:rtl/>
        </w:rPr>
        <w:t>דביארו דכתב ידו בקידושין כשר דילפינן מגיטין דכשר אעפ"י דהוא דבר שבערוה, דהתורה הכשירה את כתב ידו כיון דהוא חשיב כעדים לעשות מעשה כמו שטר, ומהא דבגירושין שצריך כריתות להקל מהני כתב ידו כעדים, א"כ כ"ש דבקידושין שהא בא לאסור ולהחמיר דכתב ידו מהני, ולא חוששים למה שהוא מחייב לאחרים.</w:t>
      </w:r>
      <w:bookmarkEnd w:id="2043"/>
    </w:p>
    <w:p w14:paraId="31C1EE48" w14:textId="77777777" w:rsidR="00125D6D" w:rsidRDefault="00125D6D" w:rsidP="00724A46">
      <w:pPr>
        <w:pStyle w:val="afffffe"/>
        <w:rPr>
          <w:rtl/>
        </w:rPr>
      </w:pPr>
      <w:r>
        <w:rPr>
          <w:rtl/>
        </w:rPr>
        <w:t>חדושי הריטב"א יבמות ל"א ע"ב</w:t>
      </w:r>
      <w:r>
        <w:rPr>
          <w:rFonts w:hint="cs"/>
          <w:rtl/>
        </w:rPr>
        <w:t xml:space="preserve"> ד"ה זהו</w:t>
      </w:r>
    </w:p>
    <w:p w14:paraId="77DF07B6" w14:textId="77777777" w:rsidR="00125D6D" w:rsidRDefault="00125D6D" w:rsidP="00125D6D">
      <w:pPr>
        <w:pStyle w:val="a1"/>
        <w:rPr>
          <w:rtl/>
        </w:rPr>
      </w:pPr>
      <w:r>
        <w:rPr>
          <w:rtl/>
        </w:rPr>
        <w:t xml:space="preserve">כתב בכתב ידו ואין עליו עדים או שאין בו אלא עד אחד בקדושין, נמי פסולין, </w:t>
      </w:r>
      <w:r w:rsidRPr="004F18ED">
        <w:rPr>
          <w:rtl/>
        </w:rPr>
        <w:t xml:space="preserve">אבל נחלקו בזה רבותי י"א שאין פסולן שוה דגבי קדושין פסולין הם מן התורה לכל דבר שאין דבר שבערוה פחות משנים וגבי גרושין הוא משום דכתיב וכתב לה ואין למדין הימנו לקדושין דשאני קדושין דמחייב לאחריני, וי"א דכיון דבגירושין נמי בעי שנים דדבר שבערוה הוא והתם כתיבא גז"ש כי אכשר רחמנא כתב ידו היינו משום דכתיבת ידו חשובה כעדים למעבד מעשה כשטר ואפילו בגרושין דבעינן כריתות </w:t>
      </w:r>
      <w:r w:rsidRPr="004F18ED">
        <w:rPr>
          <w:rtl/>
        </w:rPr>
        <w:lastRenderedPageBreak/>
        <w:t>ולהקל</w:t>
      </w:r>
      <w:r>
        <w:rPr>
          <w:rtl/>
        </w:rPr>
        <w:t xml:space="preserve"> וכל שכן בקידושין שבא לאסור ולהחמיר ולית לן למיחש בהא במאי דמחייב לאחריני</w:t>
      </w:r>
      <w:r>
        <w:rPr>
          <w:rFonts w:hint="cs"/>
          <w:rtl/>
        </w:rPr>
        <w:t>.</w:t>
      </w:r>
      <w:r w:rsidRPr="000001A1">
        <w:rPr>
          <w:rFonts w:ascii="Guttman Hodes" w:hAnsi="Guttman Hodes" w:cs="Guttman Hodes"/>
          <w:b/>
          <w:bCs/>
          <w:noProof/>
          <w:sz w:val="18"/>
          <w:szCs w:val="18"/>
          <w:rtl/>
        </w:rPr>
        <w:t xml:space="preserve"> </w:t>
      </w:r>
    </w:p>
    <w:p w14:paraId="4237BCDD" w14:textId="77777777" w:rsidR="00125D6D" w:rsidRDefault="00125D6D" w:rsidP="00125D6D">
      <w:pPr>
        <w:pStyle w:val="a7"/>
        <w:rPr>
          <w:rtl/>
        </w:rPr>
      </w:pPr>
      <w:bookmarkStart w:id="2044" w:name="_Toc171330389"/>
      <w:r>
        <w:rPr>
          <w:rFonts w:hint="cs"/>
          <w:rtl/>
        </w:rPr>
        <w:t>בי' הריטב"א דמוכח מהא דהוקשה הויה ליציאה וכיון דילפי' דכת"י בגט כעדים ה"ה בקידושין</w:t>
      </w:r>
      <w:bookmarkEnd w:id="2044"/>
    </w:p>
    <w:p w14:paraId="6F554BEA" w14:textId="77777777" w:rsidR="00125D6D" w:rsidRPr="002E2E61" w:rsidRDefault="00125D6D" w:rsidP="00E80966">
      <w:pPr>
        <w:pStyle w:val="a2"/>
      </w:pPr>
      <w:r>
        <w:rPr>
          <w:rFonts w:hint="cs"/>
          <w:rtl/>
        </w:rPr>
        <w:t>וכתב</w:t>
      </w:r>
      <w:r w:rsidRPr="000001A1">
        <w:rPr>
          <w:rFonts w:hint="cs"/>
          <w:b/>
          <w:bCs/>
          <w:rtl/>
        </w:rPr>
        <w:t xml:space="preserve"> </w:t>
      </w:r>
      <w:r>
        <w:rPr>
          <w:rFonts w:hint="cs"/>
          <w:b/>
          <w:bCs/>
          <w:rtl/>
        </w:rPr>
        <w:t>הריטב"א</w:t>
      </w:r>
      <w:r>
        <w:rPr>
          <w:rFonts w:hint="cs"/>
          <w:rtl/>
        </w:rPr>
        <w:t xml:space="preserve"> </w:t>
      </w:r>
      <w:r w:rsidRPr="00825B85">
        <w:rPr>
          <w:rFonts w:hint="cs"/>
          <w:b/>
          <w:bCs/>
          <w:rtl/>
        </w:rPr>
        <w:t>ביבמות</w:t>
      </w:r>
      <w:r w:rsidRPr="00825B85">
        <w:rPr>
          <w:b/>
          <w:bCs/>
          <w:rtl/>
        </w:rPr>
        <w:t xml:space="preserve"> </w:t>
      </w:r>
      <w:r>
        <w:rPr>
          <w:rFonts w:hint="cs"/>
          <w:rtl/>
        </w:rPr>
        <w:t xml:space="preserve">דכן מוכח מהא דאיתקש הויה ליציאה לענין קידושין בשטר, וא"כ הילפותא מגיטין לקידושין היא ילפותא גמורה ואף קידושין בכתב ידו כשרים מדאו', ופסול מדרבנן. </w:t>
      </w:r>
    </w:p>
    <w:p w14:paraId="364E43D9" w14:textId="77777777" w:rsidR="00125D6D" w:rsidRDefault="00125D6D" w:rsidP="00125D6D">
      <w:pPr>
        <w:pStyle w:val="a1"/>
      </w:pPr>
      <w:r>
        <w:rPr>
          <w:rtl/>
        </w:rPr>
        <w:t>ותדע דהא איתקש הויה ליציאה לענין קדושי שטר וכיון דכן ילפינן לגמרי, הלכך כתב בכתב ידו כשר מן התורה ופסול מדרבנן</w:t>
      </w:r>
      <w:r>
        <w:rPr>
          <w:rFonts w:hint="cs"/>
          <w:rtl/>
        </w:rPr>
        <w:t>.</w:t>
      </w:r>
    </w:p>
    <w:p w14:paraId="738DAEC6" w14:textId="77777777" w:rsidR="00125D6D" w:rsidRPr="00724A46" w:rsidRDefault="00125D6D" w:rsidP="00724A46">
      <w:pPr>
        <w:pStyle w:val="afffff7"/>
        <w:rPr>
          <w:rtl/>
        </w:rPr>
      </w:pPr>
      <w:bookmarkStart w:id="2045" w:name="_Toc171330503"/>
      <w:bookmarkStart w:id="2046" w:name="_Toc173964597"/>
      <w:r w:rsidRPr="00724A46">
        <w:rPr>
          <w:rtl/>
        </w:rPr>
        <w:t>נמוקי יוסף יבמות ח' ע"ב</w:t>
      </w:r>
      <w:r w:rsidRPr="00724A46">
        <w:rPr>
          <w:rFonts w:hint="cs"/>
          <w:rtl/>
        </w:rPr>
        <w:t xml:space="preserve"> מדה"ר ד"ה</w:t>
      </w:r>
      <w:r w:rsidRPr="00724A46">
        <w:rPr>
          <w:rtl/>
        </w:rPr>
        <w:t xml:space="preserve"> נמצינו</w:t>
      </w:r>
      <w:bookmarkEnd w:id="2045"/>
      <w:r w:rsidRPr="00724A46">
        <w:rPr>
          <w:rtl/>
        </w:rPr>
        <w:t xml:space="preserve"> (ה)</w:t>
      </w:r>
      <w:bookmarkEnd w:id="2046"/>
    </w:p>
    <w:p w14:paraId="1D76E50F" w14:textId="77777777" w:rsidR="00125D6D" w:rsidRDefault="00125D6D" w:rsidP="00125D6D">
      <w:pPr>
        <w:pStyle w:val="a7"/>
        <w:rPr>
          <w:rtl/>
        </w:rPr>
      </w:pPr>
      <w:bookmarkStart w:id="2047" w:name="_Toc171330390"/>
      <w:r>
        <w:rPr>
          <w:rFonts w:hint="cs"/>
          <w:rtl/>
        </w:rPr>
        <w:t>בי' הנימוק"י דכת"י בקידושין כשר לכתחילה דלא תיקנו זמן בקידושין או דהוא כעדים כגט</w:t>
      </w:r>
      <w:bookmarkEnd w:id="2047"/>
    </w:p>
    <w:p w14:paraId="753E1F20" w14:textId="006376D2" w:rsidR="00125D6D" w:rsidRPr="0081732F" w:rsidRDefault="00125D6D" w:rsidP="00E80966">
      <w:pPr>
        <w:pStyle w:val="a2"/>
        <w:rPr>
          <w:rtl/>
        </w:rPr>
      </w:pPr>
      <w:bookmarkStart w:id="2048" w:name="_Ref170146857"/>
      <w:r>
        <w:rPr>
          <w:rFonts w:hint="cs"/>
          <w:rtl/>
        </w:rPr>
        <w:t>כתב</w:t>
      </w:r>
      <w:r>
        <w:rPr>
          <w:rtl/>
        </w:rPr>
        <w:t xml:space="preserve"> </w:t>
      </w:r>
      <w:r w:rsidRPr="008907A6">
        <w:rPr>
          <w:b/>
          <w:bCs/>
          <w:rtl/>
        </w:rPr>
        <w:t>ה</w:t>
      </w:r>
      <w:r w:rsidRPr="008907A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Ref170146857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לא)</w:t>
      </w:r>
      <w:r>
        <w:rPr>
          <w:b/>
          <w:bCs/>
          <w:vanish/>
          <w:rtl/>
        </w:rPr>
        <w:fldChar w:fldCharType="end"/>
      </w:r>
      <w:r w:rsidRPr="008907A6">
        <w:rPr>
          <w:b/>
          <w:bCs/>
          <w:vanish/>
          <w:rtl/>
        </w:rPr>
        <w:t xml:space="preserve"> &gt;</w:t>
      </w:r>
      <w:r w:rsidRPr="008907A6">
        <w:rPr>
          <w:rFonts w:hint="cs"/>
          <w:b/>
          <w:bCs/>
          <w:rtl/>
        </w:rPr>
        <w:t>נימוק"י ביבמות</w:t>
      </w:r>
      <w:r w:rsidRPr="008907A6">
        <w:rPr>
          <w:b/>
          <w:bCs/>
          <w:rtl/>
        </w:rPr>
        <w:t xml:space="preserve"> </w:t>
      </w:r>
      <w:r w:rsidRPr="008907A6">
        <w:rPr>
          <w:rFonts w:ascii="Calibri" w:eastAsia="Times New Roman" w:hAnsi="Calibri" w:cs="Guttman Rashi"/>
          <w:sz w:val="10"/>
          <w:szCs w:val="12"/>
          <w:rtl/>
        </w:rPr>
        <w:t>(</w:t>
      </w:r>
      <w:r w:rsidRPr="008907A6">
        <w:rPr>
          <w:rFonts w:ascii="Calibri" w:eastAsia="Times New Roman" w:hAnsi="Calibri" w:cs="Guttman Rashi" w:hint="cs"/>
          <w:sz w:val="10"/>
          <w:szCs w:val="12"/>
          <w:rtl/>
        </w:rPr>
        <w:t xml:space="preserve">ח: מדה"ר </w:t>
      </w:r>
      <w:r w:rsidRPr="008907A6">
        <w:rPr>
          <w:rFonts w:ascii="Calibri" w:eastAsia="Times New Roman" w:hAnsi="Calibri" w:cs="Guttman Rashi"/>
          <w:sz w:val="10"/>
          <w:szCs w:val="12"/>
          <w:rtl/>
        </w:rPr>
        <w:t>ד"ה נמצינו</w:t>
      </w:r>
      <w:bookmarkStart w:id="2049" w:name="_Hlk170146095"/>
      <w:r w:rsidRPr="008907A6">
        <w:rPr>
          <w:rFonts w:ascii="Calibri" w:eastAsia="Times New Roman" w:hAnsi="Calibri" w:cs="Guttman Rashi" w:hint="cs"/>
          <w:sz w:val="10"/>
          <w:szCs w:val="12"/>
          <w:rtl/>
        </w:rPr>
        <w:t>, מהדו' עוז והדר עמ' כ"ב</w:t>
      </w:r>
      <w:bookmarkEnd w:id="2049"/>
      <w:r w:rsidRPr="008907A6">
        <w:rPr>
          <w:rFonts w:ascii="Calibri" w:eastAsia="Times New Roman" w:hAnsi="Calibri" w:cs="Guttman Rashi"/>
          <w:sz w:val="10"/>
          <w:szCs w:val="12"/>
          <w:rtl/>
        </w:rPr>
        <w:t>)</w:t>
      </w:r>
      <w:r w:rsidRPr="008907A6">
        <w:rPr>
          <w:vanish/>
          <w:rtl/>
        </w:rPr>
        <w:t>=</w:t>
      </w:r>
      <w:r>
        <w:rPr>
          <w:rtl/>
        </w:rPr>
        <w:t xml:space="preserve"> </w:t>
      </w:r>
      <w:r>
        <w:rPr>
          <w:rFonts w:hint="cs"/>
          <w:rtl/>
        </w:rPr>
        <w:t xml:space="preserve">דשטר קידושין שאין בו זמן הוא כשר לגמרי אפי' מדרבנן, דלא תיקנו זמן בקידושין, </w:t>
      </w:r>
      <w:r w:rsidRPr="0004199D">
        <w:rPr>
          <w:sz w:val="12"/>
          <w:szCs w:val="14"/>
          <w:rtl/>
        </w:rPr>
        <w:t>[</w:t>
      </w:r>
      <w:r>
        <w:rPr>
          <w:rFonts w:hint="cs"/>
          <w:sz w:val="12"/>
          <w:szCs w:val="14"/>
          <w:rtl/>
        </w:rPr>
        <w:t>כדעת</w:t>
      </w:r>
      <w:r>
        <w:rPr>
          <w:sz w:val="12"/>
          <w:szCs w:val="14"/>
          <w:rtl/>
        </w:rPr>
        <w:t xml:space="preserve"> </w:t>
      </w:r>
      <w:r>
        <w:rPr>
          <w:rFonts w:hint="cs"/>
          <w:b/>
          <w:bCs/>
          <w:szCs w:val="14"/>
          <w:rtl/>
        </w:rPr>
        <w:t>התוס' בסוגיין</w:t>
      </w:r>
      <w:r w:rsidRPr="0004199D">
        <w:rPr>
          <w:b/>
          <w:bCs/>
          <w:szCs w:val="14"/>
          <w:rtl/>
        </w:rPr>
        <w:t xml:space="preserve"> </w:t>
      </w:r>
      <w:r w:rsidRPr="0004199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Ref170141782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ב)</w:t>
      </w:r>
      <w:r>
        <w:rPr>
          <w:rFonts w:ascii="Guttman Rashi" w:eastAsia="Guttman Rashi" w:hAnsi="Guttman Rashi" w:cs="Guttman Rashi"/>
          <w:sz w:val="10"/>
          <w:szCs w:val="10"/>
          <w:rtl/>
        </w:rPr>
        <w:fldChar w:fldCharType="end"/>
      </w:r>
      <w:r>
        <w:rPr>
          <w:rFonts w:hint="cs"/>
          <w:sz w:val="12"/>
          <w:szCs w:val="14"/>
          <w:rtl/>
        </w:rPr>
        <w:t xml:space="preserve"> דהפסול בגט בכת"י דהוא כגט שאין בו זמן</w:t>
      </w:r>
      <w:r w:rsidRPr="0004199D">
        <w:rPr>
          <w:sz w:val="12"/>
          <w:szCs w:val="14"/>
          <w:rtl/>
        </w:rPr>
        <w:t>]</w:t>
      </w:r>
      <w:r>
        <w:rPr>
          <w:rFonts w:hint="cs"/>
          <w:sz w:val="12"/>
          <w:szCs w:val="14"/>
          <w:rtl/>
        </w:rPr>
        <w:t xml:space="preserve">, </w:t>
      </w:r>
      <w:r>
        <w:rPr>
          <w:rFonts w:hint="cs"/>
          <w:rtl/>
        </w:rPr>
        <w:t>אך הביא</w:t>
      </w:r>
      <w:r w:rsidRPr="008907A6">
        <w:rPr>
          <w:b/>
          <w:bCs/>
          <w:rtl/>
        </w:rPr>
        <w:t xml:space="preserve"> </w:t>
      </w:r>
      <w:r w:rsidRPr="008907A6">
        <w:rPr>
          <w:rFonts w:hint="cs"/>
          <w:b/>
          <w:bCs/>
          <w:rtl/>
        </w:rPr>
        <w:t>הנימוק"י</w:t>
      </w:r>
      <w:r>
        <w:rPr>
          <w:rtl/>
        </w:rPr>
        <w:t xml:space="preserve"> </w:t>
      </w:r>
      <w:r>
        <w:rPr>
          <w:rFonts w:hint="cs"/>
          <w:rtl/>
        </w:rPr>
        <w:t>בשם</w:t>
      </w:r>
      <w:r w:rsidRPr="008907A6">
        <w:rPr>
          <w:b/>
          <w:bCs/>
          <w:rtl/>
        </w:rPr>
        <w:t xml:space="preserve"> </w:t>
      </w:r>
      <w:r w:rsidRPr="008907A6">
        <w:rPr>
          <w:rFonts w:hint="cs"/>
          <w:b/>
          <w:bCs/>
          <w:rtl/>
        </w:rPr>
        <w:t>י"מ</w:t>
      </w:r>
      <w:r w:rsidRPr="008907A6">
        <w:rPr>
          <w:b/>
          <w:bCs/>
          <w:rtl/>
        </w:rPr>
        <w:t xml:space="preserve"> </w:t>
      </w:r>
      <w:r w:rsidRPr="008907A6">
        <w:rPr>
          <w:sz w:val="12"/>
          <w:szCs w:val="14"/>
          <w:rtl/>
        </w:rPr>
        <w:t>[</w:t>
      </w:r>
      <w:r w:rsidRPr="008907A6">
        <w:rPr>
          <w:rFonts w:hint="cs"/>
          <w:b/>
          <w:bCs/>
          <w:szCs w:val="14"/>
          <w:rtl/>
        </w:rPr>
        <w:t>תוס' ביבמות</w:t>
      </w:r>
      <w:r w:rsidRPr="008907A6">
        <w:rPr>
          <w:b/>
          <w:bCs/>
          <w:szCs w:val="14"/>
          <w:rtl/>
        </w:rPr>
        <w:t xml:space="preserve"> </w:t>
      </w:r>
      <w:r w:rsidRPr="008907A6">
        <w:rPr>
          <w:rFonts w:ascii="Guttman Rashi" w:eastAsia="Guttman Rashi" w:hAnsi="Guttman Rashi" w:cs="Guttman Rashi"/>
          <w:sz w:val="10"/>
          <w:szCs w:val="10"/>
          <w:rtl/>
        </w:rPr>
        <w:t>(עי' אות</w:t>
      </w:r>
      <w:r>
        <w:rPr>
          <w:rFonts w:ascii="Guttman Rashi" w:eastAsia="Guttman Rashi" w:hAnsi="Guttman Rashi" w:cs="Guttman Rashi" w:hint="cs"/>
          <w:sz w:val="10"/>
          <w:szCs w:val="10"/>
          <w:rtl/>
        </w:rPr>
        <w:t xml:space="preserve">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hint="cs"/>
          <w:sz w:val="10"/>
          <w:szCs w:val="10"/>
        </w:rPr>
        <w:instrText>REF</w:instrText>
      </w:r>
      <w:r>
        <w:rPr>
          <w:rFonts w:ascii="Guttman Rashi" w:eastAsia="Guttman Rashi" w:hAnsi="Guttman Rashi" w:cs="Guttman Rashi" w:hint="cs"/>
          <w:sz w:val="10"/>
          <w:szCs w:val="10"/>
          <w:rtl/>
        </w:rPr>
        <w:instrText xml:space="preserve"> _</w:instrText>
      </w:r>
      <w:r>
        <w:rPr>
          <w:rFonts w:ascii="Guttman Rashi" w:eastAsia="Guttman Rashi" w:hAnsi="Guttman Rashi" w:cs="Guttman Rashi" w:hint="cs"/>
          <w:sz w:val="10"/>
          <w:szCs w:val="10"/>
        </w:rPr>
        <w:instrText>Ref171230299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כז)</w:t>
      </w:r>
      <w:r>
        <w:rPr>
          <w:rFonts w:ascii="Guttman Rashi" w:eastAsia="Guttman Rashi" w:hAnsi="Guttman Rashi" w:cs="Guttman Rashi"/>
          <w:sz w:val="10"/>
          <w:szCs w:val="10"/>
          <w:rtl/>
        </w:rPr>
        <w:fldChar w:fldCharType="end"/>
      </w:r>
      <w:r w:rsidRPr="008907A6">
        <w:rPr>
          <w:sz w:val="12"/>
          <w:szCs w:val="14"/>
          <w:rtl/>
        </w:rPr>
        <w:t>]</w:t>
      </w:r>
      <w:r>
        <w:rPr>
          <w:rtl/>
        </w:rPr>
        <w:t xml:space="preserve"> </w:t>
      </w:r>
      <w:r>
        <w:rPr>
          <w:rFonts w:hint="cs"/>
          <w:rtl/>
        </w:rPr>
        <w:t>דמסתפקים אי כתב ידו כשר בקידושין כיון דאין דבר שבערוה פחות משנים, והא דכשר בגיטין הוא כיון דכתיב "וכתב לה",</w:t>
      </w:r>
      <w:r>
        <w:rPr>
          <w:rtl/>
        </w:rPr>
        <w:t xml:space="preserve"> </w:t>
      </w:r>
      <w:r w:rsidRPr="008907A6">
        <w:rPr>
          <w:sz w:val="12"/>
          <w:szCs w:val="14"/>
          <w:rtl/>
        </w:rPr>
        <w:t>[</w:t>
      </w:r>
      <w:r w:rsidRPr="008907A6">
        <w:rPr>
          <w:rFonts w:hint="cs"/>
          <w:sz w:val="12"/>
          <w:szCs w:val="14"/>
          <w:rtl/>
        </w:rPr>
        <w:t>כדביאר</w:t>
      </w:r>
      <w:r w:rsidRPr="008907A6">
        <w:rPr>
          <w:sz w:val="12"/>
          <w:szCs w:val="14"/>
          <w:rtl/>
        </w:rPr>
        <w:t xml:space="preserve"> </w:t>
      </w:r>
      <w:r w:rsidRPr="008907A6">
        <w:rPr>
          <w:rFonts w:hint="cs"/>
          <w:b/>
          <w:bCs/>
          <w:szCs w:val="14"/>
          <w:rtl/>
        </w:rPr>
        <w:t>הנימוק"י</w:t>
      </w:r>
      <w:r w:rsidRPr="008907A6">
        <w:rPr>
          <w:b/>
          <w:bCs/>
          <w:szCs w:val="14"/>
          <w:rtl/>
        </w:rPr>
        <w:t xml:space="preserve"> </w:t>
      </w:r>
      <w:r w:rsidRPr="008907A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Ref170146216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ד)</w:t>
      </w:r>
      <w:r>
        <w:rPr>
          <w:rFonts w:ascii="Guttman Rashi" w:eastAsia="Guttman Rashi" w:hAnsi="Guttman Rashi" w:cs="Guttman Rashi"/>
          <w:sz w:val="10"/>
          <w:szCs w:val="10"/>
          <w:rtl/>
        </w:rPr>
        <w:fldChar w:fldCharType="end"/>
      </w:r>
      <w:r w:rsidRPr="008907A6">
        <w:rPr>
          <w:sz w:val="12"/>
          <w:szCs w:val="14"/>
          <w:rtl/>
        </w:rPr>
        <w:t>]</w:t>
      </w:r>
      <w:r w:rsidRPr="008907A6">
        <w:rPr>
          <w:rFonts w:hint="cs"/>
          <w:sz w:val="12"/>
          <w:szCs w:val="14"/>
          <w:rtl/>
        </w:rPr>
        <w:t>,</w:t>
      </w:r>
      <w:r>
        <w:rPr>
          <w:rtl/>
        </w:rPr>
        <w:t xml:space="preserve"> </w:t>
      </w:r>
      <w:r>
        <w:rPr>
          <w:rFonts w:hint="cs"/>
          <w:rtl/>
        </w:rPr>
        <w:t>ועוד הביא</w:t>
      </w:r>
      <w:r w:rsidRPr="008907A6">
        <w:rPr>
          <w:b/>
          <w:bCs/>
          <w:rtl/>
        </w:rPr>
        <w:t xml:space="preserve"> </w:t>
      </w:r>
      <w:r w:rsidRPr="008907A6">
        <w:rPr>
          <w:rFonts w:hint="cs"/>
          <w:b/>
          <w:bCs/>
          <w:rtl/>
        </w:rPr>
        <w:t>הנימוק"י</w:t>
      </w:r>
      <w:r>
        <w:rPr>
          <w:rtl/>
        </w:rPr>
        <w:t xml:space="preserve"> </w:t>
      </w:r>
      <w:r>
        <w:rPr>
          <w:rFonts w:hint="cs"/>
          <w:rtl/>
        </w:rPr>
        <w:t>בשם</w:t>
      </w:r>
      <w:r w:rsidRPr="008907A6">
        <w:rPr>
          <w:b/>
          <w:bCs/>
          <w:rtl/>
        </w:rPr>
        <w:t xml:space="preserve"> </w:t>
      </w:r>
      <w:r w:rsidRPr="008907A6">
        <w:rPr>
          <w:rFonts w:hint="cs"/>
          <w:b/>
          <w:bCs/>
          <w:rtl/>
        </w:rPr>
        <w:t>אחרים</w:t>
      </w:r>
      <w:r>
        <w:rPr>
          <w:rtl/>
        </w:rPr>
        <w:t xml:space="preserve"> </w:t>
      </w:r>
      <w:r w:rsidRPr="008907A6">
        <w:rPr>
          <w:sz w:val="12"/>
          <w:szCs w:val="14"/>
          <w:rtl/>
        </w:rPr>
        <w:t>[</w:t>
      </w:r>
      <w:r>
        <w:rPr>
          <w:rStyle w:val="aff9"/>
          <w:rFonts w:hint="cs"/>
          <w:rtl/>
        </w:rPr>
        <w:t>הריטב"א</w:t>
      </w:r>
      <w:r w:rsidRPr="008907A6">
        <w:rPr>
          <w:b/>
          <w:bCs/>
          <w:szCs w:val="14"/>
          <w:rtl/>
        </w:rPr>
        <w:t xml:space="preserve"> </w:t>
      </w:r>
      <w:r w:rsidRPr="008907A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Ref170228117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כט)</w:t>
      </w:r>
      <w:r>
        <w:rPr>
          <w:rFonts w:ascii="Guttman Rashi" w:eastAsia="Guttman Rashi" w:hAnsi="Guttman Rashi" w:cs="Guttman Rashi"/>
          <w:sz w:val="10"/>
          <w:szCs w:val="10"/>
          <w:rtl/>
        </w:rPr>
        <w:fldChar w:fldCharType="end"/>
      </w:r>
      <w:r w:rsidRPr="008907A6">
        <w:rPr>
          <w:sz w:val="12"/>
          <w:szCs w:val="14"/>
          <w:rtl/>
        </w:rPr>
        <w:t>]</w:t>
      </w:r>
      <w:r>
        <w:rPr>
          <w:rtl/>
        </w:rPr>
        <w:t xml:space="preserve"> </w:t>
      </w:r>
      <w:r>
        <w:rPr>
          <w:rFonts w:hint="cs"/>
          <w:rtl/>
        </w:rPr>
        <w:t>דאף גירושין צריך ב' עדים מדין דבר שבערוה, והא דהכשירה תורה כתב ידו, הוא כיון דחשיב כעדים בכדי לעשות את מעשה השטר, ואף בגירושין שצריך כריתות מהני כתב ידו להקל, וא"כ כ"ש דמהני בקידושין כשבא לאסור ולהחמיר, דהא איתקש הויה ליציאה לגמרי, וא"כ כתב ידו ואין עליו עדים בקידושין כשר מדאו' ופסול מדרבנן.</w:t>
      </w:r>
      <w:bookmarkEnd w:id="2048"/>
      <w:r>
        <w:rPr>
          <w:rFonts w:hint="cs"/>
          <w:rtl/>
        </w:rPr>
        <w:t xml:space="preserve"> </w:t>
      </w:r>
    </w:p>
    <w:p w14:paraId="6B3D150B" w14:textId="77777777" w:rsidR="00125D6D" w:rsidRDefault="00125D6D" w:rsidP="00724A46">
      <w:pPr>
        <w:pStyle w:val="afffffe"/>
        <w:rPr>
          <w:rtl/>
        </w:rPr>
      </w:pPr>
      <w:r>
        <w:rPr>
          <w:rtl/>
        </w:rPr>
        <w:t>נמוקי יוסף יבמות ח' ע"ב</w:t>
      </w:r>
      <w:r>
        <w:rPr>
          <w:rFonts w:hint="cs"/>
          <w:rtl/>
        </w:rPr>
        <w:t xml:space="preserve"> מדה"ר ד"ה</w:t>
      </w:r>
      <w:r w:rsidRPr="0081732F">
        <w:rPr>
          <w:rtl/>
        </w:rPr>
        <w:t xml:space="preserve"> </w:t>
      </w:r>
      <w:r>
        <w:rPr>
          <w:rtl/>
        </w:rPr>
        <w:t>נמצינו</w:t>
      </w:r>
    </w:p>
    <w:p w14:paraId="215D421B" w14:textId="77777777" w:rsidR="00125D6D" w:rsidRDefault="00125D6D" w:rsidP="00125D6D">
      <w:pPr>
        <w:pStyle w:val="a1"/>
      </w:pPr>
      <w:r>
        <w:rPr>
          <w:rtl/>
        </w:rPr>
        <w:t xml:space="preserve">נמצינו למדין דשטר קדושין דאין בו זמן כשר לגמרי ואפילו מדרבנן דלא תקון רבנן ביה זמן </w:t>
      </w:r>
      <w:r w:rsidRPr="00847E82">
        <w:rPr>
          <w:rStyle w:val="afffffffff5"/>
          <w:rtl/>
        </w:rPr>
        <w:t>משמע דבכל האחרים שוין קדושין לגרושין לפסול כלומר שאין פסולן אלא מדרבנן</w:t>
      </w:r>
      <w:r>
        <w:rPr>
          <w:rtl/>
        </w:rPr>
        <w:t xml:space="preserve"> ויש מרבוותא מגמגמין בזה לפי דס"ל דלענין קדושין פסולין נינהו מדאורייתא לפי שאין דבר שבערוה פחות משנים וטעמא דבגירושין כשר מדאורייתא היינו משום דכתיב וכתב לה ואחרים כתבו דגרושין נמי דבר שבערוה</w:t>
      </w:r>
      <w:r>
        <w:rPr>
          <w:rFonts w:hint="cs"/>
          <w:rtl/>
        </w:rPr>
        <w:t xml:space="preserve"> </w:t>
      </w:r>
      <w:r>
        <w:rPr>
          <w:rtl/>
        </w:rPr>
        <w:t>הוא אלא דאכשר רחמנא כתב ידו משום דחשוב כעדים למעבד מעשה שטרא ואפילו בגרושין דבעינן כריתות ולהקל וכ"ש בקידושין שבא לאסור ולהחמיר וכיון דאתקש יציאה להויה ילפינן לגמרי ולפי זה כתב בכתב ידו [ואין עליו עדים] כשר מן התורה ופסול מדרבנן</w:t>
      </w:r>
      <w:r>
        <w:rPr>
          <w:rFonts w:hint="cs"/>
          <w:rtl/>
        </w:rPr>
        <w:t>.</w:t>
      </w:r>
    </w:p>
    <w:p w14:paraId="11BDCA12" w14:textId="77777777" w:rsidR="00125D6D" w:rsidRPr="00B17DE7" w:rsidRDefault="00125D6D" w:rsidP="00125D6D">
      <w:pPr>
        <w:pStyle w:val="a7"/>
        <w:rPr>
          <w:rtl/>
        </w:rPr>
      </w:pPr>
    </w:p>
    <w:p w14:paraId="38FDDA39" w14:textId="77777777" w:rsidR="00125D6D" w:rsidRPr="00724A46" w:rsidRDefault="00125D6D" w:rsidP="00724A46">
      <w:pPr>
        <w:pStyle w:val="afffff7"/>
        <w:rPr>
          <w:rtl/>
        </w:rPr>
      </w:pPr>
      <w:bookmarkStart w:id="2050" w:name="_Toc171330504"/>
      <w:bookmarkStart w:id="2051" w:name="_Toc173964598"/>
      <w:r w:rsidRPr="00724A46">
        <w:rPr>
          <w:rtl/>
        </w:rPr>
        <w:t>אבני מילואים סימן ל</w:t>
      </w:r>
      <w:r w:rsidRPr="00724A46">
        <w:rPr>
          <w:rFonts w:hint="cs"/>
          <w:rtl/>
        </w:rPr>
        <w:t>"</w:t>
      </w:r>
      <w:r w:rsidRPr="00724A46">
        <w:rPr>
          <w:rtl/>
        </w:rPr>
        <w:t>ב ס"ק ז</w:t>
      </w:r>
      <w:bookmarkEnd w:id="2050"/>
      <w:r w:rsidRPr="00724A46">
        <w:rPr>
          <w:rtl/>
        </w:rPr>
        <w:t xml:space="preserve"> (ה)</w:t>
      </w:r>
      <w:bookmarkEnd w:id="2051"/>
    </w:p>
    <w:p w14:paraId="7DA993B2" w14:textId="77777777" w:rsidR="00125D6D" w:rsidRDefault="00125D6D" w:rsidP="00125D6D">
      <w:pPr>
        <w:pStyle w:val="a7"/>
        <w:rPr>
          <w:rtl/>
        </w:rPr>
      </w:pPr>
      <w:bookmarkStart w:id="2052" w:name="_Toc171330391"/>
      <w:r>
        <w:rPr>
          <w:rFonts w:hint="cs"/>
          <w:rtl/>
        </w:rPr>
        <w:t>בי' האבנ"מ בי"מ בנימוק"י דאף דהוקש הויה ליציאה ל"מ כת"י בקידושין דצריך דעת האשה</w:t>
      </w:r>
      <w:bookmarkEnd w:id="2052"/>
    </w:p>
    <w:p w14:paraId="6D940F71" w14:textId="12B2F951" w:rsidR="00125D6D" w:rsidRPr="00F56DDE" w:rsidRDefault="00125D6D" w:rsidP="00E80966">
      <w:pPr>
        <w:pStyle w:val="a2"/>
        <w:rPr>
          <w:rtl/>
        </w:rPr>
      </w:pPr>
      <w:bookmarkStart w:id="2053" w:name="_Ref170147093"/>
      <w:r>
        <w:rPr>
          <w:rFonts w:hint="cs"/>
          <w:rtl/>
        </w:rPr>
        <w:t>במה שהביא</w:t>
      </w:r>
      <w:r>
        <w:rPr>
          <w:rtl/>
        </w:rPr>
        <w:t xml:space="preserve"> </w:t>
      </w:r>
      <w:r w:rsidRPr="00911F60">
        <w:rPr>
          <w:rFonts w:hint="cs"/>
          <w:b/>
          <w:bCs/>
          <w:rtl/>
        </w:rPr>
        <w:t>הנימוק"י</w:t>
      </w:r>
      <w:r>
        <w:rPr>
          <w:rtl/>
        </w:rPr>
        <w:t xml:space="preserve"> </w:t>
      </w:r>
      <w:r w:rsidRPr="00911F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Ref170146857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tl/>
        </w:rPr>
        <w:t xml:space="preserve"> </w:t>
      </w:r>
      <w:r>
        <w:rPr>
          <w:rFonts w:hint="cs"/>
          <w:rtl/>
        </w:rPr>
        <w:t>מחלוקת אי כתב ידו כשר בקידושין כמו בגיטין, הקשה</w:t>
      </w:r>
      <w:r>
        <w:rPr>
          <w:rtl/>
        </w:rPr>
        <w:t xml:space="preserve"> </w:t>
      </w:r>
      <w:r w:rsidRPr="00911F60">
        <w:rPr>
          <w:b/>
          <w:bCs/>
          <w:rtl/>
        </w:rPr>
        <w:t>ה</w:t>
      </w:r>
      <w:r w:rsidRPr="00911F6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Ref170147093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לב)</w:t>
      </w:r>
      <w:r>
        <w:rPr>
          <w:b/>
          <w:bCs/>
          <w:vanish/>
          <w:rtl/>
        </w:rPr>
        <w:fldChar w:fldCharType="end"/>
      </w:r>
      <w:r w:rsidRPr="00911F60">
        <w:rPr>
          <w:b/>
          <w:bCs/>
          <w:vanish/>
          <w:rtl/>
        </w:rPr>
        <w:t xml:space="preserve"> &gt;</w:t>
      </w:r>
      <w:r w:rsidRPr="00911F60">
        <w:rPr>
          <w:rFonts w:hint="cs"/>
          <w:b/>
          <w:bCs/>
          <w:rtl/>
        </w:rPr>
        <w:t>אבנ"מ</w:t>
      </w:r>
      <w:r w:rsidRPr="00911F60">
        <w:rPr>
          <w:b/>
          <w:bCs/>
          <w:rtl/>
        </w:rPr>
        <w:t xml:space="preserve"> </w:t>
      </w:r>
      <w:r w:rsidRPr="00911F60">
        <w:rPr>
          <w:rFonts w:ascii="Calibri" w:eastAsia="Times New Roman" w:hAnsi="Calibri" w:cs="Guttman Rashi"/>
          <w:noProof w:val="0"/>
          <w:sz w:val="10"/>
          <w:szCs w:val="12"/>
          <w:rtl/>
        </w:rPr>
        <w:t>(</w:t>
      </w:r>
      <w:r w:rsidRPr="00911F60">
        <w:rPr>
          <w:rFonts w:ascii="Calibri" w:eastAsia="Times New Roman" w:hAnsi="Calibri" w:cs="Guttman Rashi" w:hint="cs"/>
          <w:noProof w:val="0"/>
          <w:sz w:val="10"/>
          <w:szCs w:val="12"/>
          <w:rtl/>
        </w:rPr>
        <w:t>סי' ל"ב סק"ז</w:t>
      </w:r>
      <w:r w:rsidRPr="00911F60">
        <w:rPr>
          <w:rFonts w:ascii="Calibri" w:eastAsia="Times New Roman" w:hAnsi="Calibri" w:cs="Guttman Rashi"/>
          <w:noProof w:val="0"/>
          <w:sz w:val="10"/>
          <w:szCs w:val="12"/>
          <w:rtl/>
        </w:rPr>
        <w:t>)</w:t>
      </w:r>
      <w:r w:rsidRPr="00911F60">
        <w:rPr>
          <w:vanish/>
          <w:rtl/>
        </w:rPr>
        <w:t>=</w:t>
      </w:r>
      <w:r>
        <w:rPr>
          <w:rtl/>
        </w:rPr>
        <w:t xml:space="preserve"> </w:t>
      </w:r>
      <w:r>
        <w:rPr>
          <w:rFonts w:hint="cs"/>
          <w:rtl/>
        </w:rPr>
        <w:t>דהא איתקש הויה ליציאה, ותירץ דמ"מ אפש"ל דרק בגיטין מהני כתב ידו, כיון דבגיטין סגי במעשה של הבעל לבדו, שיכול לתת לה את הגט בע"כ, ולכן כשהבעל כותב בכתב ידו חשיב כב' עדים, אבל בקידושין שצריך גם את דעת האשה לא סגי בכתב ידו.</w:t>
      </w:r>
      <w:bookmarkEnd w:id="2053"/>
      <w:r>
        <w:rPr>
          <w:rFonts w:hint="cs"/>
          <w:rtl/>
        </w:rPr>
        <w:t xml:space="preserve"> </w:t>
      </w:r>
    </w:p>
    <w:p w14:paraId="642164F3" w14:textId="77777777" w:rsidR="00125D6D" w:rsidRDefault="00125D6D" w:rsidP="00724A46">
      <w:pPr>
        <w:pStyle w:val="afffffe"/>
        <w:rPr>
          <w:rtl/>
        </w:rPr>
      </w:pPr>
      <w:r>
        <w:rPr>
          <w:rtl/>
        </w:rPr>
        <w:t>אבני מילואים סימן ל</w:t>
      </w:r>
      <w:r>
        <w:rPr>
          <w:rFonts w:hint="cs"/>
          <w:rtl/>
        </w:rPr>
        <w:t>"</w:t>
      </w:r>
      <w:r>
        <w:rPr>
          <w:rtl/>
        </w:rPr>
        <w:t>ב ס"ק ז</w:t>
      </w:r>
    </w:p>
    <w:p w14:paraId="702AA4B4" w14:textId="77777777" w:rsidR="00125D6D" w:rsidRDefault="00125D6D" w:rsidP="00125D6D">
      <w:pPr>
        <w:pStyle w:val="a1"/>
        <w:rPr>
          <w:rtl/>
        </w:rPr>
      </w:pPr>
      <w:r>
        <w:rPr>
          <w:rtl/>
        </w:rPr>
        <w:t>(ז) כתבו בכתב ידו. בנימוקי יוסף פד"א [ט, א מדפי הרי"ף] הביא בזה מחלוקת מי אמרינן דכשם דכתב בכת"י כשר בגט ה"ה בקידושין או דוקא בגט גלי קרא וכתב לה אבל בקידושין יש לומר אין דבר שבערוה פחות משנים ע"ש ולא אתברר דהא בקידושין [ט, א] יליף שטר אירוסין מגט דאיתקוש הוי' ליציאה ואפשר דדוקא בגירושין סגי בכ"י משום דבבעל לחודא סגי ונותן אפי' בע"כ ומש"ה כשכותב בכת"י ה"ל כשני' אבל בקידושין דלאו בדידי' לחוד תליא אלא בעינן נמי דעת האשה לא סגי בכת"י.</w:t>
      </w:r>
    </w:p>
    <w:p w14:paraId="2EFD72D8" w14:textId="77777777" w:rsidR="00125D6D" w:rsidRDefault="00125D6D" w:rsidP="00125D6D">
      <w:pPr>
        <w:pStyle w:val="1"/>
        <w:rPr>
          <w:rtl/>
        </w:rPr>
      </w:pPr>
      <w:bookmarkStart w:id="2054" w:name="_Toc171330392"/>
      <w:r>
        <w:rPr>
          <w:rFonts w:hint="cs"/>
          <w:rtl/>
        </w:rPr>
        <w:t>בי' הרשב"א והנתיה"מ בגדר כת"י בגט דמהני בחב לאחריני</w:t>
      </w:r>
      <w:bookmarkEnd w:id="2054"/>
    </w:p>
    <w:p w14:paraId="4C2BA036" w14:textId="77777777" w:rsidR="00125D6D" w:rsidRPr="00724A46" w:rsidRDefault="00125D6D" w:rsidP="00724A46">
      <w:pPr>
        <w:pStyle w:val="afffff7"/>
        <w:rPr>
          <w:rtl/>
        </w:rPr>
      </w:pPr>
      <w:bookmarkStart w:id="2055" w:name="_Toc171330505"/>
      <w:bookmarkStart w:id="2056" w:name="_Toc173964599"/>
      <w:r w:rsidRPr="00724A46">
        <w:rPr>
          <w:rtl/>
        </w:rPr>
        <w:t>חדושי הרשב"א יבמות ל"א ע"ב</w:t>
      </w:r>
      <w:r w:rsidRPr="00724A46">
        <w:rPr>
          <w:rFonts w:hint="cs"/>
          <w:rtl/>
        </w:rPr>
        <w:t xml:space="preserve"> ד"ה הא</w:t>
      </w:r>
      <w:bookmarkEnd w:id="2055"/>
      <w:r w:rsidRPr="00724A46">
        <w:rPr>
          <w:rtl/>
        </w:rPr>
        <w:t xml:space="preserve"> (ה)</w:t>
      </w:r>
      <w:bookmarkEnd w:id="2056"/>
    </w:p>
    <w:p w14:paraId="40AE05FE" w14:textId="77777777" w:rsidR="00125D6D" w:rsidRPr="00EC4402" w:rsidRDefault="00125D6D" w:rsidP="00125D6D">
      <w:pPr>
        <w:pStyle w:val="a7"/>
        <w:rPr>
          <w:rtl/>
        </w:rPr>
      </w:pPr>
      <w:bookmarkStart w:id="2057" w:name="_Toc171330393"/>
      <w:r>
        <w:rPr>
          <w:rFonts w:hint="cs"/>
          <w:rtl/>
        </w:rPr>
        <w:t>בי' הרשב"א דבגט לא מחייב לאחרים ולכן נאמן בכת"י ובי' תוס' דמחייב לאחרים דאוסרה לכהן</w:t>
      </w:r>
      <w:bookmarkEnd w:id="2057"/>
    </w:p>
    <w:p w14:paraId="6F28BAF6" w14:textId="2CA7DF39" w:rsidR="00125D6D" w:rsidRDefault="00125D6D" w:rsidP="00E80966">
      <w:pPr>
        <w:pStyle w:val="a2"/>
      </w:pPr>
      <w:bookmarkStart w:id="2058" w:name="_Ref171200691"/>
      <w:bookmarkStart w:id="2059" w:name="_Ref170034568"/>
      <w:r>
        <w:rPr>
          <w:rFonts w:hint="cs"/>
          <w:rtl/>
        </w:rPr>
        <w:t>כתב</w:t>
      </w:r>
      <w:r w:rsidRPr="000964B1">
        <w:rPr>
          <w:rtl/>
        </w:rPr>
        <w:t xml:space="preserve"> </w:t>
      </w:r>
      <w:r w:rsidRPr="000964B1">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Ref170034568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לג)</w:t>
      </w:r>
      <w:r>
        <w:rPr>
          <w:b/>
          <w:bCs/>
          <w:vanish/>
          <w:rtl/>
        </w:rPr>
        <w:fldChar w:fldCharType="end"/>
      </w:r>
      <w:r>
        <w:rPr>
          <w:rFonts w:hint="cs"/>
          <w:b/>
          <w:bCs/>
          <w:vanish/>
          <w:rtl/>
        </w:rPr>
        <w:t xml:space="preserve"> &gt;</w:t>
      </w:r>
      <w:r w:rsidRPr="000964B1">
        <w:rPr>
          <w:rFonts w:hint="cs"/>
          <w:b/>
          <w:bCs/>
          <w:rtl/>
        </w:rPr>
        <w:t>רשב"א ביבמות</w:t>
      </w:r>
      <w:r>
        <w:rPr>
          <w:rFonts w:hint="cs"/>
          <w:b/>
          <w:bCs/>
          <w:rtl/>
        </w:rPr>
        <w:t xml:space="preserve"> בבי' הא'</w:t>
      </w:r>
      <w:r w:rsidRPr="000964B1">
        <w:rPr>
          <w:b/>
          <w:bCs/>
          <w:rtl/>
        </w:rPr>
        <w:t xml:space="preserve"> </w:t>
      </w:r>
      <w:r w:rsidRPr="000964B1">
        <w:rPr>
          <w:rFonts w:ascii="Calibri" w:eastAsia="Times New Roman" w:hAnsi="Calibri" w:cs="Guttman Rashi"/>
          <w:sz w:val="10"/>
          <w:szCs w:val="12"/>
          <w:rtl/>
        </w:rPr>
        <w:t>(</w:t>
      </w:r>
      <w:r w:rsidRPr="000964B1">
        <w:rPr>
          <w:rFonts w:ascii="Calibri" w:eastAsia="Times New Roman" w:hAnsi="Calibri" w:cs="Guttman Rashi" w:hint="cs"/>
          <w:sz w:val="10"/>
          <w:szCs w:val="12"/>
          <w:rtl/>
        </w:rPr>
        <w:t>לא: ד"ה הא</w:t>
      </w:r>
      <w:r w:rsidRPr="000964B1">
        <w:rPr>
          <w:rFonts w:ascii="Calibri" w:eastAsia="Times New Roman" w:hAnsi="Calibri" w:cs="Guttman Rashi"/>
          <w:sz w:val="10"/>
          <w:szCs w:val="12"/>
          <w:rtl/>
        </w:rPr>
        <w:t>)</w:t>
      </w:r>
      <w:r w:rsidRPr="00A81B14">
        <w:rPr>
          <w:vanish/>
          <w:rtl/>
        </w:rPr>
        <w:t>=</w:t>
      </w:r>
      <w:r w:rsidRPr="000964B1">
        <w:rPr>
          <w:rtl/>
        </w:rPr>
        <w:t xml:space="preserve"> </w:t>
      </w:r>
      <w:r>
        <w:rPr>
          <w:rFonts w:hint="cs"/>
          <w:rtl/>
        </w:rPr>
        <w:t xml:space="preserve">דהא דמהני בגיטין כתב ידו הוא כיון דאינו מחייב </w:t>
      </w:r>
      <w:r w:rsidRPr="00AE6EDF">
        <w:rPr>
          <w:rFonts w:hint="cs"/>
          <w:rtl/>
        </w:rPr>
        <w:t>לאחריני</w:t>
      </w:r>
      <w:r>
        <w:rPr>
          <w:rFonts w:hint="cs"/>
          <w:rtl/>
        </w:rPr>
        <w:t xml:space="preserve">, ודלא </w:t>
      </w:r>
      <w:r>
        <w:rPr>
          <w:rStyle w:val="aff4"/>
          <w:rFonts w:hint="cs"/>
          <w:rtl/>
        </w:rPr>
        <w:t>כתוס' בסוגיין</w:t>
      </w:r>
      <w:r>
        <w:rPr>
          <w:rStyle w:val="aff4"/>
          <w:rtl/>
        </w:rPr>
        <w:t xml:space="preserve"> </w:t>
      </w:r>
      <w:r w:rsidRPr="00072E7D">
        <w:rPr>
          <w:rStyle w:val="aff4"/>
          <w:rFonts w:ascii="Calibri" w:eastAsia="Times New Roman" w:hAnsi="Calibri" w:cs="Guttman Rashi"/>
          <w:b w:val="0"/>
          <w:bCs w:val="0"/>
          <w:noProof w:val="0"/>
          <w:sz w:val="10"/>
          <w:szCs w:val="12"/>
          <w:rtl/>
        </w:rPr>
        <w:t xml:space="preserve">(עי' אות </w:t>
      </w:r>
      <w:r>
        <w:rPr>
          <w:rStyle w:val="aff4"/>
          <w:rFonts w:ascii="Calibri" w:eastAsia="Times New Roman" w:hAnsi="Calibri" w:cs="Guttman Rashi"/>
          <w:b w:val="0"/>
          <w:bCs w:val="0"/>
          <w:noProof w:val="0"/>
          <w:sz w:val="10"/>
          <w:szCs w:val="12"/>
          <w:rtl/>
        </w:rPr>
        <w:fldChar w:fldCharType="begin"/>
      </w:r>
      <w:r>
        <w:rPr>
          <w:rStyle w:val="aff4"/>
          <w:rFonts w:ascii="Calibri" w:eastAsia="Times New Roman" w:hAnsi="Calibri" w:cs="Guttman Rashi"/>
          <w:b w:val="0"/>
          <w:bCs w:val="0"/>
          <w:noProof w:val="0"/>
          <w:sz w:val="10"/>
          <w:szCs w:val="12"/>
          <w:rtl/>
        </w:rPr>
        <w:instrText xml:space="preserve"> </w:instrText>
      </w:r>
      <w:r>
        <w:rPr>
          <w:rStyle w:val="aff4"/>
          <w:rFonts w:ascii="Calibri" w:eastAsia="Times New Roman" w:hAnsi="Calibri" w:cs="Guttman Rashi"/>
          <w:b w:val="0"/>
          <w:bCs w:val="0"/>
          <w:noProof w:val="0"/>
          <w:sz w:val="10"/>
          <w:szCs w:val="12"/>
        </w:rPr>
        <w:instrText>REF</w:instrText>
      </w:r>
      <w:r>
        <w:rPr>
          <w:rStyle w:val="aff4"/>
          <w:rFonts w:ascii="Calibri" w:eastAsia="Times New Roman" w:hAnsi="Calibri" w:cs="Guttman Rashi"/>
          <w:b w:val="0"/>
          <w:bCs w:val="0"/>
          <w:noProof w:val="0"/>
          <w:sz w:val="10"/>
          <w:szCs w:val="12"/>
          <w:rtl/>
        </w:rPr>
        <w:instrText xml:space="preserve"> _</w:instrText>
      </w:r>
      <w:r>
        <w:rPr>
          <w:rStyle w:val="aff4"/>
          <w:rFonts w:ascii="Calibri" w:eastAsia="Times New Roman" w:hAnsi="Calibri" w:cs="Guttman Rashi"/>
          <w:b w:val="0"/>
          <w:bCs w:val="0"/>
          <w:noProof w:val="0"/>
          <w:sz w:val="10"/>
          <w:szCs w:val="12"/>
        </w:rPr>
        <w:instrText>Ref169881958 \r \h</w:instrText>
      </w:r>
      <w:r>
        <w:rPr>
          <w:rStyle w:val="aff4"/>
          <w:rFonts w:ascii="Calibri" w:eastAsia="Times New Roman" w:hAnsi="Calibri" w:cs="Guttman Rashi"/>
          <w:b w:val="0"/>
          <w:bCs w:val="0"/>
          <w:noProof w:val="0"/>
          <w:sz w:val="10"/>
          <w:szCs w:val="12"/>
          <w:rtl/>
        </w:rPr>
        <w:instrText xml:space="preserve"> </w:instrText>
      </w:r>
      <w:r>
        <w:rPr>
          <w:rStyle w:val="aff4"/>
          <w:rFonts w:ascii="Calibri" w:eastAsia="Times New Roman" w:hAnsi="Calibri" w:cs="Guttman Rashi"/>
          <w:b w:val="0"/>
          <w:bCs w:val="0"/>
          <w:noProof w:val="0"/>
          <w:sz w:val="10"/>
          <w:szCs w:val="12"/>
          <w:rtl/>
        </w:rPr>
      </w:r>
      <w:r>
        <w:rPr>
          <w:rStyle w:val="aff4"/>
          <w:rFonts w:ascii="Calibri" w:eastAsia="Times New Roman" w:hAnsi="Calibri" w:cs="Guttman Rashi"/>
          <w:b w:val="0"/>
          <w:bCs w:val="0"/>
          <w:noProof w:val="0"/>
          <w:sz w:val="10"/>
          <w:szCs w:val="12"/>
          <w:rtl/>
        </w:rPr>
        <w:fldChar w:fldCharType="separate"/>
      </w:r>
      <w:r w:rsidR="00E91BF8">
        <w:rPr>
          <w:rStyle w:val="aff4"/>
          <w:rFonts w:ascii="Calibri" w:eastAsia="Times New Roman" w:hAnsi="Calibri" w:cs="Guttman Rashi"/>
          <w:b w:val="0"/>
          <w:bCs w:val="0"/>
          <w:noProof w:val="0"/>
          <w:sz w:val="10"/>
          <w:szCs w:val="12"/>
          <w:cs/>
        </w:rPr>
        <w:t>‎</w:t>
      </w:r>
      <w:r w:rsidR="00E91BF8">
        <w:rPr>
          <w:rStyle w:val="aff4"/>
          <w:rFonts w:ascii="Calibri" w:eastAsia="Times New Roman" w:hAnsi="Calibri" w:cs="Guttman Rashi"/>
          <w:b w:val="0"/>
          <w:bCs w:val="0"/>
          <w:noProof w:val="0"/>
          <w:sz w:val="10"/>
          <w:szCs w:val="12"/>
          <w:rtl/>
        </w:rPr>
        <w:t>ד)</w:t>
      </w:r>
      <w:r>
        <w:rPr>
          <w:rStyle w:val="aff4"/>
          <w:rFonts w:ascii="Calibri" w:eastAsia="Times New Roman" w:hAnsi="Calibri" w:cs="Guttman Rashi"/>
          <w:b w:val="0"/>
          <w:bCs w:val="0"/>
          <w:noProof w:val="0"/>
          <w:sz w:val="10"/>
          <w:szCs w:val="12"/>
          <w:rtl/>
        </w:rPr>
        <w:fldChar w:fldCharType="end"/>
      </w:r>
      <w:r>
        <w:rPr>
          <w:rStyle w:val="aff4"/>
          <w:rtl/>
        </w:rPr>
        <w:t xml:space="preserve"> </w:t>
      </w:r>
      <w:r>
        <w:rPr>
          <w:rFonts w:hint="cs"/>
          <w:rtl/>
        </w:rPr>
        <w:t xml:space="preserve">דכתבו </w:t>
      </w:r>
      <w:r w:rsidRPr="00AE6EDF">
        <w:rPr>
          <w:rFonts w:hint="cs"/>
          <w:rtl/>
        </w:rPr>
        <w:t>ד</w:t>
      </w:r>
      <w:r w:rsidRPr="00AE6EDF">
        <w:rPr>
          <w:rtl/>
        </w:rPr>
        <w:t>אף בגט הוא חב לאחריני כיון דפוסל אותה מכהונה</w:t>
      </w:r>
      <w:r w:rsidRPr="00AE6EDF">
        <w:rPr>
          <w:rFonts w:hint="cs"/>
          <w:rtl/>
        </w:rPr>
        <w:t>.</w:t>
      </w:r>
      <w:bookmarkEnd w:id="2058"/>
    </w:p>
    <w:bookmarkEnd w:id="2059"/>
    <w:p w14:paraId="08995978" w14:textId="77777777" w:rsidR="00125D6D" w:rsidRPr="00C51A94" w:rsidRDefault="00125D6D" w:rsidP="00724A46">
      <w:pPr>
        <w:pStyle w:val="afffffe"/>
        <w:rPr>
          <w:rtl/>
        </w:rPr>
      </w:pPr>
      <w:r w:rsidRPr="00C51A94">
        <w:rPr>
          <w:rtl/>
        </w:rPr>
        <w:t>חדושי הרשב"א יבמות ל"א ע"ב</w:t>
      </w:r>
      <w:r w:rsidRPr="00C51A94">
        <w:rPr>
          <w:rFonts w:hint="cs"/>
          <w:rtl/>
        </w:rPr>
        <w:t xml:space="preserve"> ד"ה הא</w:t>
      </w:r>
    </w:p>
    <w:p w14:paraId="7E0A0BDC" w14:textId="77777777" w:rsidR="00125D6D" w:rsidRPr="00C51A94" w:rsidRDefault="00125D6D" w:rsidP="00125D6D">
      <w:pPr>
        <w:pStyle w:val="a1"/>
        <w:rPr>
          <w:rtl/>
        </w:rPr>
      </w:pPr>
      <w:r w:rsidRPr="00C51A94">
        <w:rPr>
          <w:rtl/>
        </w:rPr>
        <w:t>ובגטין דמהני כתב ידו הוי טעמא או משום דלא מחייב לאחריני</w:t>
      </w:r>
      <w:r w:rsidRPr="00C51A94">
        <w:rPr>
          <w:rFonts w:hint="cs"/>
          <w:rtl/>
        </w:rPr>
        <w:t>.</w:t>
      </w:r>
    </w:p>
    <w:p w14:paraId="6275EAC2" w14:textId="77777777" w:rsidR="00125D6D" w:rsidRPr="00724A46" w:rsidRDefault="00125D6D" w:rsidP="00724A46">
      <w:pPr>
        <w:pStyle w:val="afffff7"/>
        <w:rPr>
          <w:rtl/>
        </w:rPr>
      </w:pPr>
      <w:bookmarkStart w:id="2060" w:name="_Toc171330506"/>
      <w:bookmarkStart w:id="2061" w:name="_Toc173964600"/>
      <w:r w:rsidRPr="00724A46">
        <w:rPr>
          <w:rtl/>
        </w:rPr>
        <w:t>נתיבות המשפט סימן ל</w:t>
      </w:r>
      <w:r w:rsidRPr="00724A46">
        <w:rPr>
          <w:rFonts w:hint="cs"/>
          <w:rtl/>
        </w:rPr>
        <w:t>"</w:t>
      </w:r>
      <w:r w:rsidRPr="00724A46">
        <w:rPr>
          <w:rtl/>
        </w:rPr>
        <w:t>ו סק"י</w:t>
      </w:r>
      <w:r w:rsidRPr="00724A46">
        <w:rPr>
          <w:rFonts w:hint="cs"/>
          <w:rtl/>
        </w:rPr>
        <w:t xml:space="preserve"> ד"ה לכן</w:t>
      </w:r>
      <w:r w:rsidRPr="00724A46">
        <w:rPr>
          <w:rtl/>
        </w:rPr>
        <w:t xml:space="preserve"> נראה לי</w:t>
      </w:r>
      <w:bookmarkEnd w:id="2060"/>
      <w:r w:rsidRPr="00724A46">
        <w:rPr>
          <w:rtl/>
        </w:rPr>
        <w:t xml:space="preserve"> (ה)</w:t>
      </w:r>
      <w:bookmarkEnd w:id="2061"/>
    </w:p>
    <w:p w14:paraId="60BC0DC9" w14:textId="77777777" w:rsidR="00125D6D" w:rsidRDefault="00125D6D" w:rsidP="00125D6D">
      <w:pPr>
        <w:pStyle w:val="a7"/>
        <w:rPr>
          <w:rtl/>
        </w:rPr>
      </w:pPr>
      <w:bookmarkStart w:id="2062" w:name="_Toc171330394"/>
      <w:r>
        <w:rPr>
          <w:rFonts w:hint="cs"/>
          <w:rtl/>
        </w:rPr>
        <w:t>בי' הנתיה"מ דבקידושין ל"מ כת"י דבקידושין העדות לקיומי לנאמנות ובחב לאחריני לא נאמן</w:t>
      </w:r>
      <w:bookmarkEnd w:id="2062"/>
    </w:p>
    <w:p w14:paraId="2969B4C8" w14:textId="7EC8BC2F" w:rsidR="00125D6D" w:rsidRPr="008236B3" w:rsidRDefault="00125D6D" w:rsidP="00E80966">
      <w:pPr>
        <w:pStyle w:val="a2"/>
        <w:rPr>
          <w:rtl/>
        </w:rPr>
      </w:pPr>
      <w:bookmarkStart w:id="2063" w:name="_Ref171231617"/>
      <w:bookmarkStart w:id="2064" w:name="_Ref171238728"/>
      <w:r>
        <w:rPr>
          <w:rFonts w:hint="cs"/>
          <w:rtl/>
        </w:rPr>
        <w:t>כתב</w:t>
      </w:r>
      <w:r>
        <w:rPr>
          <w:rtl/>
        </w:rPr>
        <w:t xml:space="preserve"> </w:t>
      </w:r>
      <w:r w:rsidRPr="000C1F94">
        <w:rPr>
          <w:b/>
          <w:bCs/>
          <w:rtl/>
        </w:rPr>
        <w:t>ה</w:t>
      </w:r>
      <w:r w:rsidRPr="000C1F9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Ref171231617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לד)</w:t>
      </w:r>
      <w:r>
        <w:rPr>
          <w:b/>
          <w:bCs/>
          <w:vanish/>
          <w:rtl/>
        </w:rPr>
        <w:fldChar w:fldCharType="end"/>
      </w:r>
      <w:r w:rsidRPr="000C1F94">
        <w:rPr>
          <w:b/>
          <w:bCs/>
          <w:vanish/>
          <w:rtl/>
        </w:rPr>
        <w:t xml:space="preserve"> &gt;</w:t>
      </w:r>
      <w:r>
        <w:rPr>
          <w:rFonts w:hint="cs"/>
          <w:b/>
          <w:bCs/>
          <w:rtl/>
        </w:rPr>
        <w:t>נתיה"מ</w:t>
      </w:r>
      <w:r w:rsidRPr="000C1F94">
        <w:rPr>
          <w:b/>
          <w:bCs/>
          <w:rtl/>
        </w:rPr>
        <w:t xml:space="preserve"> </w:t>
      </w:r>
      <w:r w:rsidRPr="000C1F94">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0C1F94">
        <w:rPr>
          <w:rFonts w:ascii="Calibri" w:eastAsia="Times New Roman" w:hAnsi="Calibri" w:cs="Guttman Rashi"/>
          <w:noProof w:val="0"/>
          <w:sz w:val="10"/>
          <w:szCs w:val="12"/>
          <w:rtl/>
        </w:rPr>
        <w:t xml:space="preserve"> ל"ו סק"י ד"ה לכן</w:t>
      </w:r>
      <w:r>
        <w:rPr>
          <w:rFonts w:ascii="Calibri" w:eastAsia="Times New Roman" w:hAnsi="Calibri" w:cs="Guttman Rashi" w:hint="cs"/>
          <w:noProof w:val="0"/>
          <w:sz w:val="10"/>
          <w:szCs w:val="12"/>
          <w:rtl/>
        </w:rPr>
        <w:t xml:space="preserve"> </w:t>
      </w:r>
      <w:r w:rsidRPr="007071CA">
        <w:rPr>
          <w:rFonts w:ascii="Calibri" w:eastAsia="Times New Roman" w:hAnsi="Calibri" w:cs="Guttman Rashi"/>
          <w:noProof w:val="0"/>
          <w:sz w:val="10"/>
          <w:szCs w:val="12"/>
          <w:rtl/>
        </w:rPr>
        <w:t>נראה לי</w:t>
      </w:r>
      <w:r w:rsidRPr="000C1F94">
        <w:rPr>
          <w:rFonts w:ascii="Calibri" w:eastAsia="Times New Roman" w:hAnsi="Calibri" w:cs="Guttman Rashi"/>
          <w:noProof w:val="0"/>
          <w:sz w:val="10"/>
          <w:szCs w:val="12"/>
          <w:rtl/>
        </w:rPr>
        <w:t>)</w:t>
      </w:r>
      <w:bookmarkEnd w:id="2063"/>
      <w:r w:rsidRPr="000C1F94">
        <w:rPr>
          <w:vanish/>
          <w:rtl/>
        </w:rPr>
        <w:t>=</w:t>
      </w:r>
      <w:r>
        <w:rPr>
          <w:rtl/>
        </w:rPr>
        <w:t xml:space="preserve"> </w:t>
      </w:r>
      <w:r>
        <w:rPr>
          <w:rFonts w:hint="cs"/>
          <w:rtl/>
        </w:rPr>
        <w:t>דהא דלקידושין צריך עדים לקיומי ולא מהני הודאת בע"ד, הוא כדביאר</w:t>
      </w:r>
      <w:r>
        <w:rPr>
          <w:rtl/>
        </w:rPr>
        <w:t xml:space="preserve"> </w:t>
      </w:r>
      <w:r>
        <w:rPr>
          <w:rFonts w:hint="cs"/>
          <w:b/>
          <w:bCs/>
          <w:rtl/>
        </w:rPr>
        <w:t>הרשב"א בקידושין</w:t>
      </w:r>
      <w:r>
        <w:rPr>
          <w:rtl/>
        </w:rPr>
        <w:t xml:space="preserve"> </w:t>
      </w:r>
      <w:r w:rsidRPr="008236B3">
        <w:rPr>
          <w:rFonts w:ascii="Calibri" w:eastAsia="Times New Roman" w:hAnsi="Calibri" w:cs="Guttman Rashi"/>
          <w:noProof w:val="0"/>
          <w:sz w:val="10"/>
          <w:szCs w:val="12"/>
          <w:rtl/>
        </w:rPr>
        <w:t xml:space="preserve">(עי' </w:t>
      </w:r>
      <w:r w:rsidRPr="00E62992">
        <w:rPr>
          <w:rStyle w:val="af2"/>
          <w:rFonts w:eastAsia="Guttman Hodes"/>
          <w:rtl/>
        </w:rPr>
        <w:t xml:space="preserve">אות </w:t>
      </w:r>
      <w:r w:rsidRPr="00E62992">
        <w:rPr>
          <w:rStyle w:val="af2"/>
          <w:rFonts w:eastAsia="Guttman Hodes"/>
          <w:rtl/>
        </w:rPr>
        <w:fldChar w:fldCharType="begin"/>
      </w:r>
      <w:r w:rsidRPr="00E62992">
        <w:rPr>
          <w:rStyle w:val="af2"/>
          <w:rFonts w:eastAsia="Guttman Hodes"/>
          <w:rtl/>
        </w:rPr>
        <w:instrText xml:space="preserve"> </w:instrText>
      </w:r>
      <w:r w:rsidRPr="00E62992">
        <w:rPr>
          <w:rStyle w:val="af2"/>
          <w:rFonts w:eastAsia="Guttman Hodes"/>
        </w:rPr>
        <w:instrText>REF</w:instrText>
      </w:r>
      <w:r w:rsidRPr="00E62992">
        <w:rPr>
          <w:rStyle w:val="af2"/>
          <w:rFonts w:eastAsia="Guttman Hodes"/>
          <w:rtl/>
        </w:rPr>
        <w:instrText xml:space="preserve"> _</w:instrText>
      </w:r>
      <w:r w:rsidRPr="00E62992">
        <w:rPr>
          <w:rStyle w:val="af2"/>
          <w:rFonts w:eastAsia="Guttman Hodes"/>
        </w:rPr>
        <w:instrText>Ref170208856 \r \h</w:instrText>
      </w:r>
      <w:r w:rsidRPr="00E62992">
        <w:rPr>
          <w:rStyle w:val="af2"/>
          <w:rFonts w:eastAsia="Guttman Hodes"/>
          <w:rtl/>
        </w:rPr>
        <w:instrText xml:space="preserve"> </w:instrText>
      </w:r>
      <w:r w:rsidRPr="00E62992">
        <w:rPr>
          <w:rStyle w:val="af2"/>
          <w:rFonts w:eastAsia="Guttman Hodes"/>
          <w:rtl/>
        </w:rPr>
      </w:r>
      <w:r w:rsidRPr="00E62992">
        <w:rPr>
          <w:rStyle w:val="af2"/>
          <w:rFonts w:eastAsia="Guttman Hodes"/>
          <w:rtl/>
        </w:rPr>
        <w:fldChar w:fldCharType="separate"/>
      </w:r>
      <w:r w:rsidR="00E91BF8">
        <w:rPr>
          <w:rStyle w:val="af2"/>
          <w:rFonts w:eastAsia="Guttman Hodes"/>
          <w:cs/>
        </w:rPr>
        <w:t>‎</w:t>
      </w:r>
      <w:r w:rsidR="00E91BF8">
        <w:rPr>
          <w:rStyle w:val="af2"/>
          <w:rFonts w:eastAsia="Guttman Hodes"/>
          <w:rtl/>
        </w:rPr>
        <w:t>כח)</w:t>
      </w:r>
      <w:r w:rsidRPr="00E62992">
        <w:rPr>
          <w:rStyle w:val="af2"/>
          <w:rFonts w:eastAsia="Guttman Hodes"/>
          <w:rtl/>
        </w:rPr>
        <w:fldChar w:fldCharType="end"/>
      </w:r>
      <w:r>
        <w:rPr>
          <w:rFonts w:hint="cs"/>
          <w:rtl/>
        </w:rPr>
        <w:t xml:space="preserve"> דהודאת בע"ד לא מהני במקום דחב לאחריני וכמו דצריך עדים בממון כך צריך עדים לערוה, ואי היה מהני הודאת בע"ד בממון אף במקום דחב לאחרים, כך היה מהני בקידושין כעדות לקיומי, א"כ מבואר דהעדים לקיומי הם מדין מנאמנות, דצריך עדים לנאמנות הקידושין, וכתב</w:t>
      </w:r>
      <w:r w:rsidRPr="000A4A47">
        <w:rPr>
          <w:b/>
          <w:bCs/>
          <w:rtl/>
        </w:rPr>
        <w:t xml:space="preserve"> </w:t>
      </w:r>
      <w:r>
        <w:rPr>
          <w:rFonts w:hint="cs"/>
          <w:b/>
          <w:bCs/>
          <w:rtl/>
        </w:rPr>
        <w:t>הנתיה"מ</w:t>
      </w:r>
      <w:r>
        <w:rPr>
          <w:rtl/>
        </w:rPr>
        <w:t xml:space="preserve"> </w:t>
      </w:r>
      <w:r>
        <w:rPr>
          <w:rFonts w:hint="cs"/>
          <w:rtl/>
        </w:rPr>
        <w:t>דלכן בקידושין לא מהני כתב ידו דהוא חב לאחריני ואף הקידושין עצמם בטלים.</w:t>
      </w:r>
      <w:bookmarkEnd w:id="2064"/>
      <w:r>
        <w:rPr>
          <w:rFonts w:hint="cs"/>
          <w:rtl/>
        </w:rPr>
        <w:t xml:space="preserve"> </w:t>
      </w:r>
    </w:p>
    <w:p w14:paraId="5749318D" w14:textId="77777777" w:rsidR="00125D6D" w:rsidRDefault="00125D6D" w:rsidP="00724A46">
      <w:pPr>
        <w:pStyle w:val="afffffe"/>
        <w:rPr>
          <w:rtl/>
        </w:rPr>
      </w:pPr>
      <w:r>
        <w:rPr>
          <w:rtl/>
        </w:rPr>
        <w:t>נתיבות המשפט סימן ל</w:t>
      </w:r>
      <w:r>
        <w:rPr>
          <w:rFonts w:hint="cs"/>
          <w:rtl/>
        </w:rPr>
        <w:t>"</w:t>
      </w:r>
      <w:r>
        <w:rPr>
          <w:rtl/>
        </w:rPr>
        <w:t>ו סק"י</w:t>
      </w:r>
      <w:r>
        <w:rPr>
          <w:rFonts w:hint="cs"/>
          <w:rtl/>
        </w:rPr>
        <w:t xml:space="preserve"> ד"ה לכן נראה לי</w:t>
      </w:r>
    </w:p>
    <w:p w14:paraId="2DFEC058" w14:textId="77777777" w:rsidR="00125D6D" w:rsidRDefault="00125D6D" w:rsidP="00125D6D">
      <w:pPr>
        <w:pStyle w:val="a1"/>
        <w:rPr>
          <w:rtl/>
        </w:rPr>
      </w:pPr>
      <w:r>
        <w:rPr>
          <w:rtl/>
        </w:rPr>
        <w:t xml:space="preserve">לכן נראה לי, דהנך תלתא דבר שבערוה דהיינו גיטין וקדושין וחליצה, דמשמע לכאורה דאין להם קיום בלא עדים, לאו בחדא מחתא מחתינהו, וכל אחד יש לו דין אחר וטעם אחר. דבקדושין דף ס"ה [ע"ב] גבי המקדש בעד אחד, קאמר, ואי סלקא דעתך דילפת דבר דבר מממון, מה להלן הודאת בעל דין כמאה עדים הכא נמי וכו', ומשני, התם לא קא מחייב לאחריני הכא מחייב לאחריני. ופירש הרשב"א בחידושיו, דהיינו, דקדושין ילפינן מממון במקום שהוא חב לאחריני, דהיינו, כמו שצריך עדים בממון במקום דחייב לאחריני, הכי נמי צריך בקדושין. </w:t>
      </w:r>
      <w:r w:rsidRPr="0035199D">
        <w:rPr>
          <w:rStyle w:val="afffffffff5"/>
          <w:rtl/>
        </w:rPr>
        <w:t>וכתב הפני יהושע [קידושין שם], אף דעיקר קרא דדבר לענין נאמנות במקום הכחשה מיירי, דקרא דכי מצא בה ערות דבר לענין לאוסרה על בעלה מיירי, ואם כן מנא ליה לענין קדושין שלא יהיה קיום כלל בלא עדים, ומתרץ, דאתיא לן מסברא, כיון דעיקר קדושין הן לאוסרה אכולי עלמא כהקדש, דליקו עלה באיסור אשת איש, וכיון דלא אפשר למיחייבינהו בלא עדים, דמוקמינן לה בחזקת פנויה לגבי אחריני מגזירה שוה דדבר דבר, ממילא לא הוי קדושין כלל אף לגבי דנפשייהו דאין קידושין לחצאין.</w:t>
      </w:r>
      <w:r w:rsidRPr="0035199D">
        <w:rPr>
          <w:rtl/>
        </w:rPr>
        <w:t xml:space="preserve"> </w:t>
      </w:r>
      <w:r>
        <w:rPr>
          <w:rtl/>
        </w:rPr>
        <w:t xml:space="preserve">מוכח מכאן, דאילו היתה הודאת בעל דין מהני אף בממון דמחייב לאחריני, היה מהני אף בקדושין וגירושין לענין קיום הדבר, דקיום הדבר בנאמנות תלוי. </w:t>
      </w:r>
      <w:r>
        <w:rPr>
          <w:rFonts w:hint="cs"/>
          <w:rtl/>
        </w:rPr>
        <w:t>וכו'.</w:t>
      </w:r>
    </w:p>
    <w:p w14:paraId="2125CCCF" w14:textId="77777777" w:rsidR="00125D6D" w:rsidRPr="0095262C" w:rsidRDefault="00125D6D" w:rsidP="00125D6D">
      <w:pPr>
        <w:pStyle w:val="afffff5"/>
        <w:rPr>
          <w:rtl/>
        </w:rPr>
      </w:pPr>
      <w:r>
        <w:rPr>
          <w:rtl/>
        </w:rPr>
        <w:t>דבקדושין דחב לאחריני אין לו נאמנות בכתב ידו נגד אחריני, ממילא גם סוף הקדושין בטלין, דקיום הקדושין בנאמנות תליא,</w:t>
      </w:r>
      <w:r>
        <w:rPr>
          <w:rFonts w:hint="cs"/>
          <w:rtl/>
        </w:rPr>
        <w:t xml:space="preserve"> וכו'. </w:t>
      </w:r>
    </w:p>
    <w:p w14:paraId="422ED6B3" w14:textId="77777777" w:rsidR="00125D6D" w:rsidRPr="00724A46" w:rsidRDefault="00125D6D" w:rsidP="00724A46">
      <w:pPr>
        <w:pStyle w:val="afffff7"/>
        <w:rPr>
          <w:rtl/>
        </w:rPr>
      </w:pPr>
      <w:bookmarkStart w:id="2065" w:name="_Toc171330507"/>
      <w:bookmarkStart w:id="2066" w:name="_Toc173964601"/>
      <w:r w:rsidRPr="00724A46">
        <w:rPr>
          <w:rtl/>
        </w:rPr>
        <w:t>נתיבות המשפט סימן ל</w:t>
      </w:r>
      <w:r w:rsidRPr="00724A46">
        <w:rPr>
          <w:rFonts w:hint="cs"/>
          <w:rtl/>
        </w:rPr>
        <w:t>"</w:t>
      </w:r>
      <w:r w:rsidRPr="00724A46">
        <w:rPr>
          <w:rtl/>
        </w:rPr>
        <w:t>ו סק"י</w:t>
      </w:r>
      <w:r w:rsidRPr="00724A46">
        <w:rPr>
          <w:rFonts w:hint="cs"/>
          <w:rtl/>
        </w:rPr>
        <w:t xml:space="preserve"> ד"ה לכן נראה דבגט</w:t>
      </w:r>
      <w:bookmarkEnd w:id="2065"/>
      <w:r w:rsidRPr="00724A46">
        <w:rPr>
          <w:rtl/>
        </w:rPr>
        <w:t xml:space="preserve"> (ה)</w:t>
      </w:r>
      <w:bookmarkEnd w:id="2066"/>
    </w:p>
    <w:p w14:paraId="19EF5F08" w14:textId="77777777" w:rsidR="00125D6D" w:rsidRDefault="00125D6D" w:rsidP="00125D6D">
      <w:pPr>
        <w:pStyle w:val="a7"/>
        <w:rPr>
          <w:rtl/>
        </w:rPr>
      </w:pPr>
      <w:bookmarkStart w:id="2067" w:name="_Toc171330395"/>
      <w:r>
        <w:rPr>
          <w:rFonts w:hint="cs"/>
          <w:rtl/>
        </w:rPr>
        <w:t>בי' הנתיה"מ דכת"י בגיטין הוא בכדי שיהי' מוכח מהשטר והוי כעדים לקיומי אף בחב לאחריני</w:t>
      </w:r>
      <w:bookmarkEnd w:id="2067"/>
    </w:p>
    <w:p w14:paraId="0F1D6CC2" w14:textId="47D34F6A" w:rsidR="00125D6D" w:rsidRPr="0035199D" w:rsidRDefault="00125D6D" w:rsidP="00E80966">
      <w:pPr>
        <w:pStyle w:val="a2"/>
        <w:rPr>
          <w:rStyle w:val="af"/>
          <w:rtl/>
        </w:rPr>
      </w:pPr>
      <w:bookmarkStart w:id="2068" w:name="_Ref171232011"/>
      <w:bookmarkStart w:id="2069" w:name="_Ref171238811"/>
      <w:r>
        <w:rPr>
          <w:rFonts w:hint="cs"/>
          <w:rtl/>
        </w:rPr>
        <w:t>אבל בעדות לקיומי בגיטין, ביאר</w:t>
      </w:r>
      <w:r>
        <w:rPr>
          <w:rtl/>
        </w:rPr>
        <w:t xml:space="preserve"> </w:t>
      </w:r>
      <w:r w:rsidRPr="00A80A40">
        <w:rPr>
          <w:b/>
          <w:bCs/>
          <w:rtl/>
        </w:rPr>
        <w:t>ה</w:t>
      </w:r>
      <w:r w:rsidRPr="00A80A4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Ref171232011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לה)</w:t>
      </w:r>
      <w:r>
        <w:rPr>
          <w:b/>
          <w:bCs/>
          <w:vanish/>
          <w:rtl/>
        </w:rPr>
        <w:fldChar w:fldCharType="end"/>
      </w:r>
      <w:r w:rsidRPr="00A80A40">
        <w:rPr>
          <w:b/>
          <w:bCs/>
          <w:vanish/>
          <w:rtl/>
        </w:rPr>
        <w:t xml:space="preserve"> &gt;</w:t>
      </w:r>
      <w:r>
        <w:rPr>
          <w:rFonts w:hint="cs"/>
          <w:b/>
          <w:bCs/>
          <w:rtl/>
        </w:rPr>
        <w:t>נתיה"מ</w:t>
      </w:r>
      <w:r w:rsidRPr="00A80A40">
        <w:rPr>
          <w:b/>
          <w:bCs/>
          <w:rtl/>
        </w:rPr>
        <w:t xml:space="preserve"> </w:t>
      </w:r>
      <w:r w:rsidRPr="00A80A40">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A80A40">
        <w:rPr>
          <w:rFonts w:ascii="Calibri" w:eastAsia="Times New Roman" w:hAnsi="Calibri" w:cs="Guttman Rashi"/>
          <w:noProof w:val="0"/>
          <w:sz w:val="10"/>
          <w:szCs w:val="12"/>
          <w:rtl/>
        </w:rPr>
        <w:t xml:space="preserve"> ל"ו סק"י ד"ה לכן נראה דבגט)</w:t>
      </w:r>
      <w:bookmarkEnd w:id="2068"/>
      <w:r w:rsidRPr="00A80A40">
        <w:rPr>
          <w:vanish/>
          <w:rtl/>
        </w:rPr>
        <w:t>=</w:t>
      </w:r>
      <w:r>
        <w:rPr>
          <w:rtl/>
        </w:rPr>
        <w:t xml:space="preserve"> </w:t>
      </w:r>
      <w:r>
        <w:rPr>
          <w:rFonts w:hint="cs"/>
          <w:rtl/>
        </w:rPr>
        <w:t>הוא כמבואר</w:t>
      </w:r>
      <w:r>
        <w:rPr>
          <w:rtl/>
        </w:rPr>
        <w:t xml:space="preserve"> </w:t>
      </w:r>
      <w:r w:rsidRPr="003A4B72">
        <w:rPr>
          <w:b/>
          <w:bCs/>
          <w:vanish/>
          <w:rtl/>
        </w:rPr>
        <w:t>&lt; &gt;</w:t>
      </w:r>
      <w:r>
        <w:rPr>
          <w:rFonts w:hint="cs"/>
          <w:b/>
          <w:bCs/>
          <w:rtl/>
        </w:rPr>
        <w:t>בתוס' לקמן</w:t>
      </w:r>
      <w:r w:rsidRPr="003A4B72">
        <w:rPr>
          <w:b/>
          <w:bCs/>
          <w:rtl/>
        </w:rPr>
        <w:t xml:space="preserve"> </w:t>
      </w:r>
      <w:r w:rsidRPr="003A4B7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חספא</w:t>
      </w:r>
      <w:r w:rsidRPr="003A4B72">
        <w:rPr>
          <w:rFonts w:ascii="Calibri" w:eastAsia="Times New Roman" w:hAnsi="Calibri" w:cs="Guttman Rashi"/>
          <w:noProof w:val="0"/>
          <w:sz w:val="10"/>
          <w:szCs w:val="12"/>
          <w:rtl/>
        </w:rPr>
        <w:t>)</w:t>
      </w:r>
      <w:r w:rsidRPr="003A4B72">
        <w:rPr>
          <w:vanish/>
          <w:rtl/>
        </w:rPr>
        <w:t>=</w:t>
      </w:r>
      <w:r>
        <w:rPr>
          <w:rtl/>
        </w:rPr>
        <w:t xml:space="preserve"> </w:t>
      </w:r>
      <w:r>
        <w:rPr>
          <w:rFonts w:hint="cs"/>
          <w:rtl/>
        </w:rPr>
        <w:t>דשטר שאין ראיה ממנו אינו שטר, וה"ה בגט דכל שלא מוכח מתוכו אינו גט, ולכן צריך עדים לקיומי בגט, או עידי מסירה או עידי חתימה או כתב ידו, דעי"ז יש הוכחה מגוף השטר, אך אינו עדים לקיומי דנאמנות כמו בקידושין, וכתב</w:t>
      </w:r>
      <w:r w:rsidRPr="00CA63F2">
        <w:rPr>
          <w:b/>
          <w:bCs/>
          <w:rtl/>
        </w:rPr>
        <w:t xml:space="preserve"> </w:t>
      </w:r>
      <w:r>
        <w:rPr>
          <w:rFonts w:hint="cs"/>
          <w:b/>
          <w:bCs/>
          <w:rtl/>
        </w:rPr>
        <w:t>הנתיה"מ</w:t>
      </w:r>
      <w:r>
        <w:rPr>
          <w:rtl/>
        </w:rPr>
        <w:t xml:space="preserve"> </w:t>
      </w:r>
      <w:r>
        <w:rPr>
          <w:rFonts w:hint="cs"/>
          <w:rtl/>
        </w:rPr>
        <w:t xml:space="preserve"> דלפי"ז מתורצת קושית </w:t>
      </w:r>
      <w:r>
        <w:rPr>
          <w:rFonts w:hint="cs"/>
          <w:b/>
          <w:bCs/>
          <w:rtl/>
        </w:rPr>
        <w:t>הרשב"א בקידושין</w:t>
      </w:r>
      <w:r>
        <w:rPr>
          <w:rtl/>
        </w:rPr>
        <w:t xml:space="preserve"> </w:t>
      </w:r>
      <w:r w:rsidRPr="008236B3">
        <w:rPr>
          <w:rFonts w:ascii="Calibri" w:eastAsia="Times New Roman" w:hAnsi="Calibri" w:cs="Guttman Rashi"/>
          <w:noProof w:val="0"/>
          <w:sz w:val="10"/>
          <w:szCs w:val="12"/>
          <w:rtl/>
        </w:rPr>
        <w:t xml:space="preserve">(עי' </w:t>
      </w:r>
      <w:r w:rsidRPr="00E62992">
        <w:rPr>
          <w:rStyle w:val="af2"/>
          <w:rFonts w:eastAsia="Guttman Hodes"/>
          <w:rtl/>
        </w:rPr>
        <w:t xml:space="preserve">אות </w:t>
      </w:r>
      <w:r w:rsidRPr="00E62992">
        <w:rPr>
          <w:rStyle w:val="af2"/>
          <w:rFonts w:eastAsia="Guttman Hodes"/>
          <w:rtl/>
        </w:rPr>
        <w:fldChar w:fldCharType="begin"/>
      </w:r>
      <w:r w:rsidRPr="00E62992">
        <w:rPr>
          <w:rStyle w:val="af2"/>
          <w:rFonts w:eastAsia="Guttman Hodes"/>
          <w:rtl/>
        </w:rPr>
        <w:instrText xml:space="preserve"> </w:instrText>
      </w:r>
      <w:r w:rsidRPr="00E62992">
        <w:rPr>
          <w:rStyle w:val="af2"/>
          <w:rFonts w:eastAsia="Guttman Hodes"/>
        </w:rPr>
        <w:instrText>REF</w:instrText>
      </w:r>
      <w:r w:rsidRPr="00E62992">
        <w:rPr>
          <w:rStyle w:val="af2"/>
          <w:rFonts w:eastAsia="Guttman Hodes"/>
          <w:rtl/>
        </w:rPr>
        <w:instrText xml:space="preserve"> _</w:instrText>
      </w:r>
      <w:r w:rsidRPr="00E62992">
        <w:rPr>
          <w:rStyle w:val="af2"/>
          <w:rFonts w:eastAsia="Guttman Hodes"/>
        </w:rPr>
        <w:instrText>Ref170208856 \r \h</w:instrText>
      </w:r>
      <w:r w:rsidRPr="00E62992">
        <w:rPr>
          <w:rStyle w:val="af2"/>
          <w:rFonts w:eastAsia="Guttman Hodes"/>
          <w:rtl/>
        </w:rPr>
        <w:instrText xml:space="preserve"> </w:instrText>
      </w:r>
      <w:r w:rsidRPr="00E62992">
        <w:rPr>
          <w:rStyle w:val="af2"/>
          <w:rFonts w:eastAsia="Guttman Hodes"/>
          <w:rtl/>
        </w:rPr>
      </w:r>
      <w:r w:rsidRPr="00E62992">
        <w:rPr>
          <w:rStyle w:val="af2"/>
          <w:rFonts w:eastAsia="Guttman Hodes"/>
          <w:rtl/>
        </w:rPr>
        <w:fldChar w:fldCharType="separate"/>
      </w:r>
      <w:r w:rsidR="00E91BF8">
        <w:rPr>
          <w:rStyle w:val="af2"/>
          <w:rFonts w:eastAsia="Guttman Hodes"/>
          <w:cs/>
        </w:rPr>
        <w:t>‎</w:t>
      </w:r>
      <w:r w:rsidR="00E91BF8">
        <w:rPr>
          <w:rStyle w:val="af2"/>
          <w:rFonts w:eastAsia="Guttman Hodes"/>
          <w:rtl/>
        </w:rPr>
        <w:t>כח)</w:t>
      </w:r>
      <w:r w:rsidRPr="00E62992">
        <w:rPr>
          <w:rStyle w:val="af2"/>
          <w:rFonts w:eastAsia="Guttman Hodes"/>
          <w:rtl/>
        </w:rPr>
        <w:fldChar w:fldCharType="end"/>
      </w:r>
      <w:r>
        <w:rPr>
          <w:rFonts w:hint="cs"/>
          <w:rtl/>
        </w:rPr>
        <w:t xml:space="preserve"> דמ"ש גט בכתב ידו דכשר מדאו' לקידושין דלא מהני כתב ידו, כיון דבקידושין דהוא חב לאחריני אין לו נאמנות בכתב ידו, ולכן גם הקידושין עצמם בטלים דאין בהם עדים לקיומי לנאמנות של הקידושין, אבל בגט דצריך עדות כדי שיהיה מוכח מגוף השטר, וכתב ידו נאמן אף כנגד אחרים בגט, ממילא הגירושין עצמם ג"כ קיימים, ולכן גט בכתב ידו כשר. </w:t>
      </w:r>
      <w:r w:rsidRPr="0035199D">
        <w:rPr>
          <w:rStyle w:val="af"/>
          <w:rFonts w:hint="cs"/>
          <w:rtl/>
        </w:rPr>
        <w:t xml:space="preserve">[ועי' במ"ש </w:t>
      </w:r>
      <w:r w:rsidRPr="0035199D">
        <w:rPr>
          <w:rStyle w:val="aff9"/>
          <w:rFonts w:hint="cs"/>
          <w:rtl/>
        </w:rPr>
        <w:t>בחי' רבי נחום</w:t>
      </w:r>
      <w:r w:rsidRPr="0035199D">
        <w:rPr>
          <w:rStyle w:val="af"/>
          <w:rtl/>
        </w:rPr>
        <w:t xml:space="preserve"> </w:t>
      </w:r>
      <w:r w:rsidRPr="0035199D">
        <w:rPr>
          <w:rStyle w:val="aff5"/>
          <w:rFonts w:hint="cs"/>
          <w:rtl/>
        </w:rPr>
        <w:t xml:space="preserve">(עי' אות </w:t>
      </w:r>
      <w:r w:rsidRPr="0035199D">
        <w:rPr>
          <w:rStyle w:val="aff5"/>
          <w:rtl/>
        </w:rPr>
        <w:fldChar w:fldCharType="begin"/>
      </w:r>
      <w:r w:rsidRPr="0035199D">
        <w:rPr>
          <w:rStyle w:val="aff5"/>
          <w:rtl/>
        </w:rPr>
        <w:instrText xml:space="preserve"> </w:instrText>
      </w:r>
      <w:r w:rsidRPr="0035199D">
        <w:rPr>
          <w:rStyle w:val="aff5"/>
          <w:rFonts w:hint="cs"/>
        </w:rPr>
        <w:instrText>REF</w:instrText>
      </w:r>
      <w:r w:rsidRPr="0035199D">
        <w:rPr>
          <w:rStyle w:val="aff5"/>
          <w:rFonts w:hint="cs"/>
          <w:rtl/>
        </w:rPr>
        <w:instrText xml:space="preserve"> _</w:instrText>
      </w:r>
      <w:r w:rsidRPr="0035199D">
        <w:rPr>
          <w:rStyle w:val="aff5"/>
          <w:rFonts w:hint="cs"/>
        </w:rPr>
        <w:instrText>Ref171201603 \r \h</w:instrText>
      </w:r>
      <w:r w:rsidRPr="0035199D">
        <w:rPr>
          <w:rStyle w:val="aff5"/>
          <w:rtl/>
        </w:rPr>
        <w:instrText xml:space="preserve"> </w:instrText>
      </w:r>
      <w:r w:rsidRPr="0035199D">
        <w:rPr>
          <w:rStyle w:val="aff5"/>
          <w:rtl/>
        </w:rPr>
      </w:r>
      <w:r w:rsidRPr="0035199D">
        <w:rPr>
          <w:rStyle w:val="aff5"/>
          <w:rtl/>
        </w:rPr>
        <w:fldChar w:fldCharType="separate"/>
      </w:r>
      <w:r w:rsidR="00E91BF8">
        <w:rPr>
          <w:rStyle w:val="aff5"/>
          <w:cs/>
        </w:rPr>
        <w:t>‎</w:t>
      </w:r>
      <w:r w:rsidR="00E91BF8">
        <w:rPr>
          <w:rStyle w:val="aff5"/>
          <w:rtl/>
        </w:rPr>
        <w:t>סא)</w:t>
      </w:r>
      <w:r w:rsidRPr="0035199D">
        <w:rPr>
          <w:rStyle w:val="aff5"/>
          <w:rtl/>
        </w:rPr>
        <w:fldChar w:fldCharType="end"/>
      </w:r>
      <w:r w:rsidRPr="0035199D">
        <w:rPr>
          <w:rStyle w:val="af"/>
          <w:rtl/>
        </w:rPr>
        <w:t xml:space="preserve"> </w:t>
      </w:r>
      <w:r w:rsidRPr="0035199D">
        <w:rPr>
          <w:rStyle w:val="af"/>
          <w:rFonts w:hint="cs"/>
          <w:rtl/>
        </w:rPr>
        <w:t xml:space="preserve">בדעת </w:t>
      </w:r>
      <w:r w:rsidRPr="0035199D">
        <w:rPr>
          <w:rStyle w:val="aff9"/>
          <w:rFonts w:hint="cs"/>
          <w:rtl/>
        </w:rPr>
        <w:t>התוס'</w:t>
      </w:r>
      <w:r w:rsidRPr="0035199D">
        <w:rPr>
          <w:rStyle w:val="af"/>
          <w:rFonts w:hint="cs"/>
          <w:rtl/>
        </w:rPr>
        <w:t xml:space="preserve"> דכתב ידו בגיטין מהני מדין דעת המתחייב].</w:t>
      </w:r>
      <w:bookmarkEnd w:id="2069"/>
    </w:p>
    <w:p w14:paraId="76E20073" w14:textId="77777777" w:rsidR="00125D6D" w:rsidRDefault="00125D6D" w:rsidP="00724A46">
      <w:pPr>
        <w:pStyle w:val="afffffe"/>
        <w:rPr>
          <w:rtl/>
        </w:rPr>
      </w:pPr>
      <w:r>
        <w:rPr>
          <w:rtl/>
        </w:rPr>
        <w:lastRenderedPageBreak/>
        <w:t>נתיבות המשפט סימן ל</w:t>
      </w:r>
      <w:r>
        <w:rPr>
          <w:rFonts w:hint="cs"/>
          <w:rtl/>
        </w:rPr>
        <w:t>"</w:t>
      </w:r>
      <w:r>
        <w:rPr>
          <w:rtl/>
        </w:rPr>
        <w:t>ו סק"י</w:t>
      </w:r>
      <w:r>
        <w:rPr>
          <w:rFonts w:hint="cs"/>
          <w:rtl/>
        </w:rPr>
        <w:t xml:space="preserve"> ד"ה לכן נראה דבגט</w:t>
      </w:r>
    </w:p>
    <w:p w14:paraId="573841E6" w14:textId="77777777" w:rsidR="00125D6D" w:rsidRDefault="00125D6D" w:rsidP="00125D6D">
      <w:pPr>
        <w:pStyle w:val="a1"/>
      </w:pPr>
      <w:r>
        <w:rPr>
          <w:rtl/>
        </w:rPr>
        <w:t>לכן נראה, דבגט דפסול בלא עדים טעמא אחרינא איכא במילתא. דהתוס' גיטין (י"א) [י' ע"ב] ד"ה חספא, וכפי מה שפירש דבריהם באורים ותומים סימן ס"ח סק"ח עיין שם, דאפילו בממון בשטר קנין, אם כתב שדי מכורה לך ואין שם לא עדי חתימה ולא עדי מסירה ולא כתב ידו, אף שהנותן מודה שמסרו לידו, דלאו כלום הוא, אף דבממון מהני הודאת בעל דין, לא קני בשטר זה שאין לו דין שטר כלל, דאין חשוב שטר רק כשיש ראיה ממנו. ומשום הכי בגט נמי, אין הגט גט בדליכא עליו לא עדי חתימה ולא עדי מסירה ולא כתב ידו, דהא תנן [קדושין ב' ע"א] דאשה קונה עצמה בשטר, והאי לאו שטרא הוא. ובזה מיושבת קושית הרשב"א בחידושיו לקדושין דף ס"ה [ע"ב], אהא דגט שכתב בכתב ידו כשר בלא עדי חתימה ועדי מסירה, ואם קידש בשטר שנכתב בכתב ידו פסול בלא עדי מסירה. ולפי מה שכתבתי הדברים כפשטן, דבקדושין דחב לאחריני אין לו נאמנות בכתב ידו נגד אחריני, ממילא גם סוף הקדושין בטלין, דקיום הקדושין בנאמנות תליא, כמו שכתב הפני יהושע שהבאתי לעיל. מה שאין כן בגט דנאמן בכתב ידו נגד אחריני מטעם בידו, וממילא גם גוף הגירושין קיימין, וגם הוא חשוב שטר לענין קנין, דשטר ראיה הוא, ולהכי כשר הגט הנכתב בכתב ידו.</w:t>
      </w:r>
    </w:p>
    <w:p w14:paraId="2444F3CA" w14:textId="77777777" w:rsidR="00125D6D" w:rsidRPr="00724A46" w:rsidRDefault="00125D6D" w:rsidP="00724A46">
      <w:pPr>
        <w:pStyle w:val="afffff7"/>
        <w:rPr>
          <w:rtl/>
        </w:rPr>
      </w:pPr>
      <w:bookmarkStart w:id="2070" w:name="_Toc171330508"/>
      <w:bookmarkStart w:id="2071" w:name="_Toc173964602"/>
      <w:r w:rsidRPr="00724A46">
        <w:rPr>
          <w:rtl/>
        </w:rPr>
        <w:t>שו"ע אבהע"ז סי</w:t>
      </w:r>
      <w:r w:rsidRPr="00724A46">
        <w:rPr>
          <w:rFonts w:hint="cs"/>
          <w:rtl/>
        </w:rPr>
        <w:t>מן</w:t>
      </w:r>
      <w:r w:rsidRPr="00724A46">
        <w:rPr>
          <w:rtl/>
        </w:rPr>
        <w:t xml:space="preserve"> ק"ל כ</w:t>
      </w:r>
      <w:r w:rsidRPr="00724A46">
        <w:rPr>
          <w:rFonts w:hint="cs"/>
          <w:rtl/>
        </w:rPr>
        <w:t>'</w:t>
      </w:r>
      <w:bookmarkEnd w:id="2070"/>
      <w:r w:rsidRPr="00724A46">
        <w:rPr>
          <w:rtl/>
        </w:rPr>
        <w:t xml:space="preserve"> (ה)</w:t>
      </w:r>
      <w:bookmarkEnd w:id="2071"/>
    </w:p>
    <w:p w14:paraId="0449610E" w14:textId="77777777" w:rsidR="00125D6D" w:rsidRPr="00724A46" w:rsidRDefault="00125D6D" w:rsidP="00724A46">
      <w:pPr>
        <w:pStyle w:val="afffff7"/>
        <w:rPr>
          <w:rtl/>
        </w:rPr>
      </w:pPr>
      <w:bookmarkStart w:id="2072" w:name="_Toc171330509"/>
      <w:bookmarkStart w:id="2073" w:name="_Toc173964603"/>
      <w:r w:rsidRPr="00724A46">
        <w:rPr>
          <w:rtl/>
        </w:rPr>
        <w:t>תורת גיטין סימן ק</w:t>
      </w:r>
      <w:r w:rsidRPr="00724A46">
        <w:rPr>
          <w:rFonts w:hint="cs"/>
          <w:rtl/>
        </w:rPr>
        <w:t>"</w:t>
      </w:r>
      <w:r w:rsidRPr="00724A46">
        <w:rPr>
          <w:rtl/>
        </w:rPr>
        <w:t>ל ס"ק כ</w:t>
      </w:r>
      <w:r w:rsidRPr="00724A46">
        <w:rPr>
          <w:rFonts w:hint="cs"/>
          <w:rtl/>
        </w:rPr>
        <w:t>'</w:t>
      </w:r>
      <w:bookmarkEnd w:id="2072"/>
      <w:r w:rsidRPr="00724A46">
        <w:rPr>
          <w:rtl/>
        </w:rPr>
        <w:t xml:space="preserve"> (ה)</w:t>
      </w:r>
      <w:bookmarkEnd w:id="2073"/>
    </w:p>
    <w:p w14:paraId="0E1D134E" w14:textId="77777777" w:rsidR="00125D6D" w:rsidRDefault="00125D6D" w:rsidP="00125D6D">
      <w:pPr>
        <w:pStyle w:val="a7"/>
        <w:rPr>
          <w:rtl/>
        </w:rPr>
      </w:pPr>
      <w:bookmarkStart w:id="2074" w:name="_Toc171330396"/>
      <w:r>
        <w:rPr>
          <w:rFonts w:hint="cs"/>
          <w:rtl/>
        </w:rPr>
        <w:t>בי' התו"ג בשו"ע דכת"י בלא ע"מ כשר לדידן כרשב"א דהוא בכלל וכתב אך הב"ש לא כ"כ</w:t>
      </w:r>
      <w:bookmarkEnd w:id="2074"/>
    </w:p>
    <w:p w14:paraId="0C7A5A2D" w14:textId="03DFFC7D" w:rsidR="00125D6D" w:rsidRPr="00A71B70" w:rsidRDefault="00125D6D" w:rsidP="00E80966">
      <w:pPr>
        <w:pStyle w:val="a2"/>
        <w:rPr>
          <w:rtl/>
        </w:rPr>
      </w:pPr>
      <w:bookmarkStart w:id="2075" w:name="_Ref170290352"/>
      <w:r>
        <w:rPr>
          <w:rFonts w:hint="cs"/>
          <w:rtl/>
        </w:rPr>
        <w:t>כתב</w:t>
      </w:r>
      <w:r>
        <w:rPr>
          <w:rtl/>
        </w:rPr>
        <w:t xml:space="preserve"> </w:t>
      </w:r>
      <w:r w:rsidRPr="00A71B70">
        <w:rPr>
          <w:b/>
          <w:bCs/>
          <w:rtl/>
        </w:rPr>
        <w:t>ה</w:t>
      </w:r>
      <w:r w:rsidRPr="00A71B7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Ref170290352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לו)</w:t>
      </w:r>
      <w:r>
        <w:rPr>
          <w:b/>
          <w:bCs/>
          <w:vanish/>
          <w:rtl/>
        </w:rPr>
        <w:fldChar w:fldCharType="end"/>
      </w:r>
      <w:r w:rsidRPr="00A71B70">
        <w:rPr>
          <w:b/>
          <w:bCs/>
          <w:vanish/>
          <w:rtl/>
        </w:rPr>
        <w:t xml:space="preserve"> &gt;</w:t>
      </w:r>
      <w:r>
        <w:rPr>
          <w:rFonts w:hint="cs"/>
          <w:b/>
          <w:bCs/>
          <w:rtl/>
        </w:rPr>
        <w:t>שו"ע</w:t>
      </w:r>
      <w:r w:rsidRPr="00A71B70">
        <w:rPr>
          <w:b/>
          <w:bCs/>
          <w:rtl/>
        </w:rPr>
        <w:t xml:space="preserve"> </w:t>
      </w:r>
      <w:r w:rsidRPr="00A71B7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ק"ל כ'</w:t>
      </w:r>
      <w:r w:rsidRPr="00A71B70">
        <w:rPr>
          <w:rFonts w:ascii="Calibri" w:eastAsia="Times New Roman" w:hAnsi="Calibri" w:cs="Guttman Rashi"/>
          <w:noProof w:val="0"/>
          <w:sz w:val="10"/>
          <w:szCs w:val="12"/>
          <w:rtl/>
        </w:rPr>
        <w:t>)</w:t>
      </w:r>
      <w:r w:rsidRPr="00A71B70">
        <w:rPr>
          <w:vanish/>
          <w:rtl/>
        </w:rPr>
        <w:t>=</w:t>
      </w:r>
      <w:r>
        <w:rPr>
          <w:rtl/>
        </w:rPr>
        <w:t xml:space="preserve"> </w:t>
      </w:r>
      <w:r>
        <w:rPr>
          <w:rFonts w:hint="cs"/>
          <w:rtl/>
        </w:rPr>
        <w:t>דגט בכתב ידו עם חתימת ע"א הגט פסול והיא פסולה לכהונה, וכתב</w:t>
      </w:r>
      <w:r>
        <w:rPr>
          <w:rtl/>
        </w:rPr>
        <w:t xml:space="preserve"> </w:t>
      </w:r>
      <w:r w:rsidRPr="00F46910">
        <w:rPr>
          <w:b/>
          <w:bCs/>
          <w:rtl/>
        </w:rPr>
        <w:t>ה</w:t>
      </w:r>
      <w:r w:rsidRPr="00F46910">
        <w:rPr>
          <w:b/>
          <w:bCs/>
          <w:vanish/>
          <w:rtl/>
        </w:rPr>
        <w:t>&lt; &gt;</w:t>
      </w:r>
      <w:r>
        <w:rPr>
          <w:rFonts w:hint="cs"/>
          <w:b/>
          <w:bCs/>
          <w:rtl/>
        </w:rPr>
        <w:t>תורת גיטין</w:t>
      </w:r>
      <w:r w:rsidRPr="00F46910">
        <w:rPr>
          <w:b/>
          <w:bCs/>
          <w:rtl/>
        </w:rPr>
        <w:t xml:space="preserve"> </w:t>
      </w:r>
      <w:r w:rsidRPr="00F4691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ק"ל סק"כ</w:t>
      </w:r>
      <w:r w:rsidRPr="00F46910">
        <w:rPr>
          <w:rFonts w:ascii="Calibri" w:eastAsia="Times New Roman" w:hAnsi="Calibri" w:cs="Guttman Rashi"/>
          <w:noProof w:val="0"/>
          <w:sz w:val="10"/>
          <w:szCs w:val="12"/>
          <w:rtl/>
        </w:rPr>
        <w:t>)</w:t>
      </w:r>
      <w:r w:rsidRPr="00F46910">
        <w:rPr>
          <w:vanish/>
          <w:rtl/>
        </w:rPr>
        <w:t>=</w:t>
      </w:r>
      <w:r>
        <w:rPr>
          <w:rtl/>
        </w:rPr>
        <w:t xml:space="preserve"> </w:t>
      </w:r>
      <w:r>
        <w:rPr>
          <w:rFonts w:hint="cs"/>
          <w:rtl/>
        </w:rPr>
        <w:t>דמשמע מדברי</w:t>
      </w:r>
      <w:r w:rsidRPr="007818B1">
        <w:rPr>
          <w:b/>
          <w:bCs/>
          <w:rtl/>
        </w:rPr>
        <w:t xml:space="preserve"> </w:t>
      </w:r>
      <w:r>
        <w:rPr>
          <w:rFonts w:hint="cs"/>
          <w:b/>
          <w:bCs/>
          <w:rtl/>
        </w:rPr>
        <w:t>השו"ע</w:t>
      </w:r>
      <w:r>
        <w:rPr>
          <w:rtl/>
        </w:rPr>
        <w:t xml:space="preserve"> </w:t>
      </w:r>
      <w:r>
        <w:rPr>
          <w:rFonts w:hint="cs"/>
          <w:rtl/>
        </w:rPr>
        <w:t>דאף בנתנו לה בינו לבינה בלי עידי מסירה הגט כשר, ואף לדידן דקיי"ל דבעידי חתימה סגי,</w:t>
      </w:r>
      <w:r>
        <w:rPr>
          <w:rtl/>
        </w:rPr>
        <w:t xml:space="preserve"> </w:t>
      </w:r>
      <w:r w:rsidRPr="007818B1">
        <w:rPr>
          <w:sz w:val="12"/>
          <w:szCs w:val="14"/>
          <w:rtl/>
        </w:rPr>
        <w:t>[</w:t>
      </w:r>
      <w:r>
        <w:rPr>
          <w:rFonts w:hint="cs"/>
          <w:sz w:val="12"/>
          <w:szCs w:val="14"/>
          <w:rtl/>
        </w:rPr>
        <w:t>כדעת</w:t>
      </w:r>
      <w:r>
        <w:rPr>
          <w:sz w:val="12"/>
          <w:szCs w:val="14"/>
          <w:rtl/>
        </w:rPr>
        <w:t xml:space="preserve"> </w:t>
      </w:r>
      <w:r>
        <w:rPr>
          <w:rFonts w:hint="cs"/>
          <w:b/>
          <w:bCs/>
          <w:szCs w:val="14"/>
          <w:rtl/>
        </w:rPr>
        <w:t>הרי"ף</w:t>
      </w:r>
      <w:r>
        <w:rPr>
          <w:b/>
          <w:bCs/>
          <w:szCs w:val="14"/>
          <w:rtl/>
        </w:rPr>
        <w:t xml:space="preserve"> </w:t>
      </w:r>
      <w:r w:rsidRPr="00C45F33">
        <w:rPr>
          <w:rStyle w:val="aff9"/>
          <w:rFonts w:hint="cs"/>
          <w:rtl/>
        </w:rPr>
        <w:t>לקמן</w:t>
      </w:r>
      <w:r w:rsidRPr="00AC6783">
        <w:rPr>
          <w:b/>
          <w:bCs/>
          <w:rtl/>
        </w:rPr>
        <w:t xml:space="preserve"> </w:t>
      </w:r>
      <w:r w:rsidRPr="00C45F33">
        <w:rPr>
          <w:rStyle w:val="aff5"/>
          <w:rtl/>
        </w:rPr>
        <w:t>(</w:t>
      </w:r>
      <w:r w:rsidRPr="00C45F33">
        <w:rPr>
          <w:rStyle w:val="aff5"/>
          <w:rFonts w:hint="cs"/>
          <w:rtl/>
        </w:rPr>
        <w:t>מז: מדה"ר, מהדו' עוז והדר עמ' קמ"ג</w:t>
      </w:r>
      <w:r>
        <w:rPr>
          <w:rFonts w:ascii="Guttman Rashi" w:eastAsia="Guttman Rashi" w:hAnsi="Guttman Rashi" w:cs="Guttman Rashi" w:hint="cs"/>
          <w:sz w:val="10"/>
          <w:szCs w:val="10"/>
          <w:rtl/>
        </w:rPr>
        <w:t>, הובא בסימן ד</w:t>
      </w:r>
      <w:r>
        <w:rPr>
          <w:rFonts w:ascii="Guttman Rashi" w:eastAsia="Guttman Rashi" w:hAnsi="Guttman Rashi" w:cs="Guttman Rashi"/>
          <w:sz w:val="10"/>
          <w:szCs w:val="10"/>
          <w:rtl/>
        </w:rPr>
        <w:t>'</w:t>
      </w:r>
      <w:r>
        <w:rPr>
          <w:rFonts w:ascii="Guttman Rashi" w:eastAsia="Guttman Rashi" w:hAnsi="Guttman Rashi" w:cs="Guttman Rashi" w:hint="cs"/>
          <w:sz w:val="10"/>
          <w:szCs w:val="10"/>
          <w:rtl/>
        </w:rPr>
        <w:t xml:space="preserve"> אות כ"ב)</w:t>
      </w:r>
      <w:r>
        <w:rPr>
          <w:rFonts w:hint="cs"/>
          <w:b/>
          <w:bCs/>
          <w:szCs w:val="14"/>
          <w:rtl/>
        </w:rPr>
        <w:t xml:space="preserve"> והרמב"ם</w:t>
      </w:r>
      <w:r>
        <w:rPr>
          <w:b/>
          <w:bCs/>
          <w:szCs w:val="14"/>
          <w:rtl/>
        </w:rPr>
        <w:t xml:space="preserve"> </w:t>
      </w:r>
      <w:r w:rsidRPr="007818B1">
        <w:rPr>
          <w:rFonts w:ascii="Guttman Rashi" w:eastAsia="Guttman Rashi" w:hAnsi="Guttman Rashi" w:cs="Guttman Rashi"/>
          <w:sz w:val="10"/>
          <w:szCs w:val="10"/>
          <w:rtl/>
        </w:rPr>
        <w:t>(</w:t>
      </w:r>
      <w:r w:rsidRPr="00C45F33">
        <w:rPr>
          <w:rFonts w:ascii="Guttman Rashi" w:eastAsia="Guttman Rashi" w:hAnsi="Guttman Rashi" w:cs="Guttman Rashi"/>
          <w:sz w:val="10"/>
          <w:szCs w:val="10"/>
          <w:rtl/>
        </w:rPr>
        <w:t>גירושין פ"א הט"ז</w:t>
      </w:r>
      <w:r>
        <w:rPr>
          <w:rFonts w:ascii="Guttman Rashi" w:eastAsia="Guttman Rashi" w:hAnsi="Guttman Rashi" w:cs="Guttman Rashi" w:hint="cs"/>
          <w:sz w:val="10"/>
          <w:szCs w:val="10"/>
          <w:rtl/>
        </w:rPr>
        <w:t>, הובא בסימן ד</w:t>
      </w:r>
      <w:r>
        <w:rPr>
          <w:rFonts w:ascii="Guttman Rashi" w:eastAsia="Guttman Rashi" w:hAnsi="Guttman Rashi" w:cs="Guttman Rashi"/>
          <w:sz w:val="10"/>
          <w:szCs w:val="10"/>
          <w:rtl/>
        </w:rPr>
        <w:t>'</w:t>
      </w:r>
      <w:r>
        <w:rPr>
          <w:rFonts w:ascii="Guttman Rashi" w:eastAsia="Guttman Rashi" w:hAnsi="Guttman Rashi" w:cs="Guttman Rashi" w:hint="cs"/>
          <w:sz w:val="10"/>
          <w:szCs w:val="10"/>
          <w:rtl/>
        </w:rPr>
        <w:t xml:space="preserve"> אות כ"ו)</w:t>
      </w:r>
      <w:r w:rsidRPr="007818B1">
        <w:rPr>
          <w:sz w:val="12"/>
          <w:szCs w:val="14"/>
          <w:rtl/>
        </w:rPr>
        <w:t>]</w:t>
      </w:r>
      <w:r>
        <w:rPr>
          <w:rFonts w:hint="cs"/>
          <w:sz w:val="12"/>
          <w:szCs w:val="14"/>
          <w:rtl/>
        </w:rPr>
        <w:t>,</w:t>
      </w:r>
      <w:r>
        <w:rPr>
          <w:rtl/>
        </w:rPr>
        <w:t xml:space="preserve"> </w:t>
      </w:r>
      <w:r>
        <w:rPr>
          <w:rFonts w:hint="cs"/>
          <w:rtl/>
        </w:rPr>
        <w:t>מ"מ בכתב ידו אף שהוא כמו עדים מ"מ כיון דאין בו עדי חתימה אפש"ל דצריך שיהיו עידי חתימה, וכתב</w:t>
      </w:r>
      <w:r w:rsidRPr="000D61BA">
        <w:rPr>
          <w:b/>
          <w:bCs/>
          <w:rtl/>
        </w:rPr>
        <w:t xml:space="preserve"> </w:t>
      </w:r>
      <w:r>
        <w:rPr>
          <w:rFonts w:hint="cs"/>
          <w:b/>
          <w:bCs/>
          <w:rtl/>
        </w:rPr>
        <w:t>התורת גיטין</w:t>
      </w:r>
      <w:r>
        <w:rPr>
          <w:rtl/>
        </w:rPr>
        <w:t xml:space="preserve"> </w:t>
      </w:r>
      <w:r>
        <w:rPr>
          <w:rFonts w:hint="cs"/>
          <w:rtl/>
        </w:rPr>
        <w:t>דצ"ל דמ"מ הגט כשר כדביאר</w:t>
      </w:r>
      <w:r>
        <w:rPr>
          <w:rtl/>
        </w:rPr>
        <w:t xml:space="preserve"> </w:t>
      </w:r>
      <w:r>
        <w:rPr>
          <w:rFonts w:hint="cs"/>
          <w:b/>
          <w:bCs/>
          <w:rtl/>
        </w:rPr>
        <w:t>הרשב"א ביבמות</w:t>
      </w:r>
      <w:r>
        <w:rPr>
          <w:rtl/>
        </w:rPr>
        <w:t xml:space="preserve"> </w:t>
      </w:r>
      <w:r w:rsidRPr="000D61BA">
        <w:rPr>
          <w:rFonts w:ascii="Calibri" w:eastAsia="Times New Roman" w:hAnsi="Calibri" w:cs="Guttman Rashi"/>
          <w:noProof w:val="0"/>
          <w:sz w:val="10"/>
          <w:szCs w:val="12"/>
          <w:rtl/>
        </w:rPr>
        <w:t xml:space="preserve">(עי' </w:t>
      </w:r>
      <w:r w:rsidRPr="00474C5F">
        <w:rPr>
          <w:rStyle w:val="af2"/>
          <w:rFonts w:eastAsia="Guttman Rashi"/>
          <w:rtl/>
        </w:rPr>
        <w:t xml:space="preserve">אות </w:t>
      </w:r>
      <w:r w:rsidRPr="00474C5F">
        <w:rPr>
          <w:rStyle w:val="af2"/>
          <w:rFonts w:eastAsia="Guttman Rashi"/>
          <w:rtl/>
        </w:rPr>
        <w:fldChar w:fldCharType="begin"/>
      </w:r>
      <w:r w:rsidRPr="00474C5F">
        <w:rPr>
          <w:rStyle w:val="af2"/>
          <w:rFonts w:eastAsia="Guttman Rashi"/>
          <w:rtl/>
        </w:rPr>
        <w:instrText xml:space="preserve"> </w:instrText>
      </w:r>
      <w:r w:rsidRPr="00474C5F">
        <w:rPr>
          <w:rStyle w:val="af2"/>
          <w:rFonts w:eastAsia="Guttman Rashi"/>
        </w:rPr>
        <w:instrText>REF</w:instrText>
      </w:r>
      <w:r w:rsidRPr="00474C5F">
        <w:rPr>
          <w:rStyle w:val="af2"/>
          <w:rFonts w:eastAsia="Guttman Rashi"/>
          <w:rtl/>
        </w:rPr>
        <w:instrText xml:space="preserve"> _</w:instrText>
      </w:r>
      <w:r w:rsidRPr="00474C5F">
        <w:rPr>
          <w:rStyle w:val="af2"/>
          <w:rFonts w:eastAsia="Guttman Rashi"/>
        </w:rPr>
        <w:instrText>Ref170204803 \r \h</w:instrText>
      </w:r>
      <w:r w:rsidRPr="00474C5F">
        <w:rPr>
          <w:rStyle w:val="af2"/>
          <w:rFonts w:eastAsia="Guttman Rashi"/>
          <w:rtl/>
        </w:rPr>
        <w:instrText xml:space="preserve">  \* </w:instrText>
      </w:r>
      <w:r w:rsidRPr="00474C5F">
        <w:rPr>
          <w:rStyle w:val="af2"/>
          <w:rFonts w:eastAsia="Guttman Rashi"/>
        </w:rPr>
        <w:instrText>MERGEFORMAT</w:instrText>
      </w:r>
      <w:r w:rsidRPr="00474C5F">
        <w:rPr>
          <w:rStyle w:val="af2"/>
          <w:rFonts w:eastAsia="Guttman Rashi"/>
          <w:rtl/>
        </w:rPr>
        <w:instrText xml:space="preserve"> </w:instrText>
      </w:r>
      <w:r w:rsidRPr="00474C5F">
        <w:rPr>
          <w:rStyle w:val="af2"/>
          <w:rFonts w:eastAsia="Guttman Rashi"/>
          <w:rtl/>
        </w:rPr>
      </w:r>
      <w:r w:rsidRPr="00474C5F">
        <w:rPr>
          <w:rStyle w:val="af2"/>
          <w:rFonts w:eastAsia="Guttman Rashi"/>
          <w:rtl/>
        </w:rPr>
        <w:fldChar w:fldCharType="separate"/>
      </w:r>
      <w:r w:rsidR="00E91BF8">
        <w:rPr>
          <w:rStyle w:val="af2"/>
          <w:rFonts w:eastAsia="Guttman Rashi"/>
          <w:cs/>
        </w:rPr>
        <w:t>‎</w:t>
      </w:r>
      <w:r w:rsidR="00E91BF8">
        <w:rPr>
          <w:rStyle w:val="af2"/>
          <w:rFonts w:eastAsia="Guttman Rashi"/>
          <w:rtl/>
        </w:rPr>
        <w:t>יח)</w:t>
      </w:r>
      <w:r w:rsidRPr="00474C5F">
        <w:rPr>
          <w:rStyle w:val="af2"/>
          <w:rFonts w:eastAsia="Guttman Rashi"/>
          <w:rtl/>
        </w:rPr>
        <w:fldChar w:fldCharType="end"/>
      </w:r>
      <w:r>
        <w:rPr>
          <w:rtl/>
        </w:rPr>
        <w:t xml:space="preserve"> </w:t>
      </w:r>
      <w:r>
        <w:rPr>
          <w:rFonts w:hint="cs"/>
          <w:rtl/>
        </w:rPr>
        <w:t>דכתיב "וכתב" ולא כתיב "והעד עדים" כמו דכתיב בשטרות, ומוכח דכתב ידו בגיטין א"צ עידי מסירה,</w:t>
      </w:r>
      <w:r w:rsidRPr="00B7758B">
        <w:rPr>
          <w:rFonts w:hint="cs"/>
          <w:rtl/>
        </w:rPr>
        <w:t xml:space="preserve"> </w:t>
      </w:r>
      <w:r>
        <w:rPr>
          <w:rFonts w:hint="cs"/>
          <w:rtl/>
        </w:rPr>
        <w:t>אך כתב</w:t>
      </w:r>
      <w:r w:rsidRPr="00BE2C05">
        <w:rPr>
          <w:b/>
          <w:bCs/>
          <w:rtl/>
        </w:rPr>
        <w:t xml:space="preserve"> </w:t>
      </w:r>
      <w:r>
        <w:rPr>
          <w:rFonts w:hint="cs"/>
          <w:b/>
          <w:bCs/>
          <w:rtl/>
        </w:rPr>
        <w:t>התורת גיטין</w:t>
      </w:r>
      <w:r>
        <w:rPr>
          <w:rtl/>
        </w:rPr>
        <w:t xml:space="preserve"> </w:t>
      </w:r>
      <w:r>
        <w:rPr>
          <w:rFonts w:hint="cs"/>
          <w:rtl/>
        </w:rPr>
        <w:t>דמדברי</w:t>
      </w:r>
      <w:r>
        <w:rPr>
          <w:b/>
          <w:bCs/>
          <w:rtl/>
        </w:rPr>
        <w:t xml:space="preserve"> ה</w:t>
      </w:r>
      <w:r>
        <w:rPr>
          <w:rFonts w:hint="cs"/>
          <w:b/>
          <w:bCs/>
          <w:vanish/>
          <w:rtl/>
        </w:rPr>
        <w:t>&lt; &gt;</w:t>
      </w:r>
      <w:r>
        <w:rPr>
          <w:rFonts w:hint="cs"/>
          <w:b/>
          <w:bCs/>
          <w:rtl/>
        </w:rPr>
        <w:t>בית שמואל</w:t>
      </w:r>
      <w:r>
        <w:rPr>
          <w:b/>
          <w:bCs/>
          <w:rtl/>
        </w:rPr>
        <w:t xml:space="preserve"> </w:t>
      </w:r>
      <w:r w:rsidRPr="00BE2C0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ק"ל סקל"א</w:t>
      </w:r>
      <w:r w:rsidRPr="00BE2C05">
        <w:rPr>
          <w:rFonts w:ascii="Calibri" w:eastAsia="Times New Roman" w:hAnsi="Calibri" w:cs="Guttman Rashi"/>
          <w:noProof w:val="0"/>
          <w:sz w:val="10"/>
          <w:szCs w:val="12"/>
          <w:rtl/>
        </w:rPr>
        <w:t>)</w:t>
      </w:r>
      <w:r w:rsidRPr="00BE2C05">
        <w:rPr>
          <w:b/>
          <w:bCs/>
          <w:vanish/>
          <w:rtl/>
        </w:rPr>
        <w:t>=</w:t>
      </w:r>
      <w:r>
        <w:rPr>
          <w:rFonts w:hint="cs"/>
          <w:rtl/>
        </w:rPr>
        <w:t xml:space="preserve"> מוכח שצריך עידי מסירה ולא מהני בינו לבינה.</w:t>
      </w:r>
      <w:bookmarkEnd w:id="2075"/>
    </w:p>
    <w:p w14:paraId="4CE224B9" w14:textId="77777777" w:rsidR="00125D6D" w:rsidRDefault="00125D6D" w:rsidP="00724A46">
      <w:pPr>
        <w:pStyle w:val="afffffe"/>
        <w:rPr>
          <w:rtl/>
        </w:rPr>
      </w:pPr>
      <w:r>
        <w:rPr>
          <w:rtl/>
        </w:rPr>
        <w:t>שו"ע אבהע"ז סי</w:t>
      </w:r>
      <w:r>
        <w:rPr>
          <w:rFonts w:hint="cs"/>
          <w:rtl/>
        </w:rPr>
        <w:t>מן</w:t>
      </w:r>
      <w:r>
        <w:rPr>
          <w:rtl/>
        </w:rPr>
        <w:t xml:space="preserve"> ק"ל כ</w:t>
      </w:r>
      <w:r>
        <w:rPr>
          <w:rFonts w:hint="cs"/>
          <w:rtl/>
        </w:rPr>
        <w:t>'</w:t>
      </w:r>
    </w:p>
    <w:p w14:paraId="1AA7A5C6" w14:textId="77777777" w:rsidR="00125D6D" w:rsidRDefault="00125D6D" w:rsidP="00125D6D">
      <w:pPr>
        <w:pStyle w:val="a1"/>
      </w:pPr>
      <w:r>
        <w:rPr>
          <w:rtl/>
        </w:rPr>
        <w:t>נתן לה הגט בינו לבינה, ואפילו בעד אחד, אינו גט. בד"א, כשהיה הגט בכתב יד סופר, אבל אם כתב הבעל הגט בכתב ידו וחתם עד א' ונתנו לה, הרי זה גט פסול, ופסול לכהונה.</w:t>
      </w:r>
    </w:p>
    <w:p w14:paraId="2C8F6B3B" w14:textId="77777777" w:rsidR="00125D6D" w:rsidRDefault="00125D6D" w:rsidP="00724A46">
      <w:pPr>
        <w:pStyle w:val="afffffe"/>
        <w:rPr>
          <w:rtl/>
        </w:rPr>
      </w:pPr>
      <w:r>
        <w:rPr>
          <w:rtl/>
        </w:rPr>
        <w:t>תורת גיטין סימן ק</w:t>
      </w:r>
      <w:r>
        <w:rPr>
          <w:rFonts w:hint="cs"/>
          <w:rtl/>
        </w:rPr>
        <w:t>"</w:t>
      </w:r>
      <w:r>
        <w:rPr>
          <w:rtl/>
        </w:rPr>
        <w:t>ל ס"ק כ</w:t>
      </w:r>
    </w:p>
    <w:p w14:paraId="15118928" w14:textId="77777777" w:rsidR="00125D6D" w:rsidRDefault="00125D6D" w:rsidP="00125D6D">
      <w:pPr>
        <w:pStyle w:val="afffff5"/>
        <w:rPr>
          <w:rtl/>
        </w:rPr>
      </w:pPr>
      <w:r>
        <w:rPr>
          <w:rtl/>
        </w:rPr>
        <w:t>(כ) בכתב ידו. מלשון המחבר משמע דבכת"י אפי' מסרו בינו לבינה בלא ע"מ כשר. ואפי' לדידן דקיי"ל דאף שיש ע"ח בעינן ע"מ וא"כ נהי דכת"י כע"ח דמיין מ"מ ליבעי ע"מ כמו בע"ח, מ"מ כשר מטעם שכתב הרשב"א ביבמות דף ל"א [ע"ב ד"ה הא] כיון דכתיב וכתב ולא כתב בקרא והעד עדים כמו בשטר מקנה, מוכח דכשכותב בעצמו לא בעינן ע"מ עי"ש.</w:t>
      </w:r>
      <w:r w:rsidRPr="00B7758B">
        <w:rPr>
          <w:rtl/>
        </w:rPr>
        <w:t xml:space="preserve"> </w:t>
      </w:r>
      <w:r>
        <w:rPr>
          <w:rtl/>
        </w:rPr>
        <w:t>אמנם מדברי הב"ש ס"ק ל"א מוכח דבעינן ע"מ.</w:t>
      </w:r>
    </w:p>
    <w:p w14:paraId="5CC78B63" w14:textId="77777777" w:rsidR="00125D6D" w:rsidRDefault="00125D6D" w:rsidP="00125D6D">
      <w:pPr>
        <w:pStyle w:val="a7"/>
        <w:rPr>
          <w:rtl/>
        </w:rPr>
      </w:pPr>
      <w:bookmarkStart w:id="2076" w:name="_Toc171330397"/>
      <w:r>
        <w:rPr>
          <w:rFonts w:hint="cs"/>
          <w:rtl/>
        </w:rPr>
        <w:t>בי' התו"ג ברשב"א דגט לא חשיב חב לאחריני אף דאוסר לכהונה דהא כל בעל נאמן בגירשתי</w:t>
      </w:r>
      <w:bookmarkEnd w:id="2076"/>
    </w:p>
    <w:p w14:paraId="6E3B3638" w14:textId="0E016F2E" w:rsidR="00125D6D" w:rsidRPr="00BE2C05" w:rsidRDefault="00125D6D" w:rsidP="00E80966">
      <w:pPr>
        <w:pStyle w:val="a2"/>
        <w:rPr>
          <w:rtl/>
        </w:rPr>
      </w:pPr>
      <w:r>
        <w:rPr>
          <w:rFonts w:hint="cs"/>
          <w:rtl/>
        </w:rPr>
        <w:t>ובמ"ש</w:t>
      </w:r>
      <w:r>
        <w:rPr>
          <w:rtl/>
        </w:rPr>
        <w:t xml:space="preserve"> </w:t>
      </w:r>
      <w:r>
        <w:rPr>
          <w:rFonts w:hint="cs"/>
          <w:b/>
          <w:bCs/>
          <w:rtl/>
        </w:rPr>
        <w:t>הרשב"א ביבמות בבי' הא'</w:t>
      </w:r>
      <w:r>
        <w:rPr>
          <w:rtl/>
        </w:rPr>
        <w:t xml:space="preserve"> </w:t>
      </w:r>
      <w:r w:rsidRPr="00B7758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Ref171200691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דבגט לא מהני ההודאה שלו בכתב ידו כיון דהוא חב לאחריני, הקשה</w:t>
      </w:r>
      <w:r w:rsidRPr="00392977">
        <w:rPr>
          <w:b/>
          <w:bCs/>
          <w:rtl/>
        </w:rPr>
        <w:t xml:space="preserve"> </w:t>
      </w:r>
      <w:r>
        <w:rPr>
          <w:rFonts w:hint="cs"/>
          <w:b/>
          <w:bCs/>
          <w:rtl/>
        </w:rPr>
        <w:t>התורת גיטין</w:t>
      </w:r>
      <w:r>
        <w:rPr>
          <w:rtl/>
        </w:rPr>
        <w:t xml:space="preserve"> </w:t>
      </w:r>
      <w:r>
        <w:rPr>
          <w:rFonts w:hint="cs"/>
          <w:rtl/>
        </w:rPr>
        <w:t>דהא אף בגט הוא חב לאחריני כיון דפוסל אותה מכהונה,</w:t>
      </w:r>
      <w:r>
        <w:rPr>
          <w:rtl/>
        </w:rPr>
        <w:t xml:space="preserve"> </w:t>
      </w:r>
      <w:r w:rsidRPr="00B02667">
        <w:rPr>
          <w:sz w:val="12"/>
          <w:szCs w:val="14"/>
          <w:rtl/>
        </w:rPr>
        <w:t>[</w:t>
      </w:r>
      <w:r>
        <w:rPr>
          <w:rFonts w:hint="cs"/>
          <w:sz w:val="12"/>
          <w:szCs w:val="14"/>
          <w:rtl/>
        </w:rPr>
        <w:t>כדכתבו</w:t>
      </w:r>
      <w:r>
        <w:rPr>
          <w:sz w:val="12"/>
          <w:szCs w:val="14"/>
          <w:rtl/>
        </w:rPr>
        <w:t xml:space="preserve"> </w:t>
      </w:r>
      <w:r>
        <w:rPr>
          <w:rFonts w:hint="cs"/>
          <w:b/>
          <w:bCs/>
          <w:szCs w:val="14"/>
          <w:rtl/>
        </w:rPr>
        <w:t>התוס' בסוגיין</w:t>
      </w:r>
      <w:r w:rsidRPr="00E4380C">
        <w:rPr>
          <w:b/>
          <w:bCs/>
          <w:szCs w:val="14"/>
          <w:rtl/>
        </w:rPr>
        <w:t xml:space="preserve"> </w:t>
      </w:r>
      <w:r w:rsidRPr="00E4380C">
        <w:rPr>
          <w:rFonts w:ascii="Guttman Rashi" w:eastAsia="Guttman Rashi" w:hAnsi="Guttman Rashi" w:cs="Guttman Rashi"/>
          <w:sz w:val="10"/>
          <w:szCs w:val="10"/>
          <w:rtl/>
        </w:rPr>
        <w:t>(</w:t>
      </w:r>
      <w:r>
        <w:rPr>
          <w:rFonts w:ascii="Guttman Rashi" w:eastAsia="Guttman Rashi" w:hAnsi="Guttman Rashi" w:cs="Guttman Rashi" w:hint="cs"/>
          <w:sz w:val="10"/>
          <w:szCs w:val="10"/>
          <w:rtl/>
        </w:rPr>
        <w:t>סוד"ה דקיי"ל</w:t>
      </w:r>
      <w:r w:rsidRPr="00E4380C">
        <w:rPr>
          <w:rFonts w:ascii="Guttman Rashi" w:eastAsia="Guttman Rashi" w:hAnsi="Guttman Rashi" w:cs="Guttman Rashi"/>
          <w:sz w:val="10"/>
          <w:szCs w:val="10"/>
          <w:rtl/>
        </w:rPr>
        <w:t>)</w:t>
      </w:r>
      <w:r w:rsidRPr="00B02667">
        <w:rPr>
          <w:sz w:val="12"/>
          <w:szCs w:val="14"/>
          <w:rtl/>
        </w:rPr>
        <w:t>]</w:t>
      </w:r>
      <w:r>
        <w:rPr>
          <w:rFonts w:hint="cs"/>
          <w:sz w:val="12"/>
          <w:szCs w:val="14"/>
          <w:rtl/>
        </w:rPr>
        <w:t>,</w:t>
      </w:r>
      <w:r>
        <w:rPr>
          <w:rtl/>
        </w:rPr>
        <w:t xml:space="preserve"> </w:t>
      </w:r>
      <w:r>
        <w:rPr>
          <w:rFonts w:hint="cs"/>
          <w:rtl/>
        </w:rPr>
        <w:t>אך מ"מ כתב</w:t>
      </w:r>
      <w:r w:rsidRPr="00795731">
        <w:rPr>
          <w:b/>
          <w:bCs/>
          <w:rtl/>
        </w:rPr>
        <w:t xml:space="preserve"> </w:t>
      </w:r>
      <w:r>
        <w:rPr>
          <w:rFonts w:hint="cs"/>
          <w:b/>
          <w:bCs/>
          <w:rtl/>
        </w:rPr>
        <w:t>התורת גיטין</w:t>
      </w:r>
      <w:r>
        <w:rPr>
          <w:rtl/>
        </w:rPr>
        <w:t xml:space="preserve"> </w:t>
      </w:r>
      <w:r>
        <w:rPr>
          <w:rFonts w:hint="cs"/>
          <w:rtl/>
        </w:rPr>
        <w:t xml:space="preserve">דלא חשיב כחב לאחריני דהא בידו לגרשה, שזוהי הנאמנות של כל בעל שאומר גירשתי את אשתי. </w:t>
      </w:r>
    </w:p>
    <w:p w14:paraId="709BF9B4" w14:textId="77777777" w:rsidR="00125D6D" w:rsidRDefault="00125D6D" w:rsidP="00125D6D">
      <w:pPr>
        <w:pStyle w:val="a1"/>
      </w:pPr>
      <w:r>
        <w:rPr>
          <w:rtl/>
        </w:rPr>
        <w:t>ומ"ש הרשב"א שם דבגט מהני הודאתו דלא הוי חב לאחריני קשה, דהא בקידושין מבואר דגירושין ג"כ הוי חב לאחריני דפוסלה מכהונה. מ"מ נראה דלא חשיב לי' הודאתו כחב לאחריני כיון שבידו לגרשה, דמה"ט בעל שאמר גרשתי נאמן</w:t>
      </w:r>
      <w:r>
        <w:rPr>
          <w:rFonts w:hint="cs"/>
          <w:rtl/>
        </w:rPr>
        <w:t>.</w:t>
      </w:r>
    </w:p>
    <w:p w14:paraId="2AC755DE" w14:textId="77777777" w:rsidR="00125D6D" w:rsidRDefault="00125D6D" w:rsidP="00125D6D">
      <w:pPr>
        <w:pStyle w:val="affff5"/>
        <w:rPr>
          <w:rtl/>
        </w:rPr>
      </w:pPr>
      <w:bookmarkStart w:id="2077" w:name="_Toc171330398"/>
      <w:r>
        <w:rPr>
          <w:rFonts w:hint="cs"/>
          <w:rtl/>
        </w:rPr>
        <w:t>בגדר כת"י אי הוא בכתב או בחתם בעל</w:t>
      </w:r>
      <w:bookmarkEnd w:id="2077"/>
      <w:r w:rsidRPr="00A4768B">
        <w:rPr>
          <w:vanish/>
          <w:rtl/>
        </w:rPr>
        <w:t xml:space="preserve">&lt; </w:t>
      </w:r>
      <w:r>
        <w:rPr>
          <w:rStyle w:val="afffffffff3"/>
          <w:rtl/>
        </w:rPr>
        <w:t xml:space="preserve"> </w:t>
      </w:r>
      <w:r w:rsidRPr="00A4768B">
        <w:rPr>
          <w:vanish/>
          <w:rtl/>
        </w:rPr>
        <w:t xml:space="preserve"> =</w:t>
      </w:r>
    </w:p>
    <w:p w14:paraId="3C35F9A5" w14:textId="77777777" w:rsidR="00125D6D" w:rsidRPr="00AA2777" w:rsidRDefault="00125D6D" w:rsidP="00125D6D">
      <w:pPr>
        <w:pStyle w:val="1"/>
        <w:rPr>
          <w:rtl/>
        </w:rPr>
      </w:pPr>
      <w:bookmarkStart w:id="2078" w:name="_Toc171330399"/>
      <w:r>
        <w:rPr>
          <w:rFonts w:hint="cs"/>
          <w:rtl/>
        </w:rPr>
        <w:t>בי' הריב"ם דבכת"י כשר בחתימת יד הבעל ובשטר גובה מב"ח</w:t>
      </w:r>
      <w:bookmarkEnd w:id="2078"/>
    </w:p>
    <w:p w14:paraId="7DB6FA2A" w14:textId="77777777" w:rsidR="00125D6D" w:rsidRPr="00724A46" w:rsidRDefault="00125D6D" w:rsidP="00724A46">
      <w:pPr>
        <w:pStyle w:val="afffff7"/>
        <w:rPr>
          <w:rtl/>
        </w:rPr>
      </w:pPr>
      <w:bookmarkStart w:id="2079" w:name="_Toc171330510"/>
      <w:bookmarkStart w:id="2080" w:name="_Toc173964604"/>
      <w:r w:rsidRPr="00724A46">
        <w:rPr>
          <w:rtl/>
        </w:rPr>
        <w:t>תוספות הרא"ש גיטין ג' ע"ב</w:t>
      </w:r>
      <w:r w:rsidRPr="00724A46">
        <w:rPr>
          <w:rFonts w:hint="cs"/>
          <w:rtl/>
        </w:rPr>
        <w:t xml:space="preserve"> ד"ה כתב</w:t>
      </w:r>
      <w:bookmarkEnd w:id="2079"/>
      <w:r w:rsidRPr="00724A46">
        <w:rPr>
          <w:rtl/>
        </w:rPr>
        <w:t xml:space="preserve"> (ה)</w:t>
      </w:r>
      <w:bookmarkEnd w:id="2080"/>
    </w:p>
    <w:p w14:paraId="6FA82B8B" w14:textId="77777777" w:rsidR="00125D6D" w:rsidRDefault="00125D6D" w:rsidP="00125D6D">
      <w:pPr>
        <w:pStyle w:val="a7"/>
        <w:rPr>
          <w:rtl/>
        </w:rPr>
      </w:pPr>
      <w:bookmarkStart w:id="2081" w:name="_Toc171330400"/>
      <w:r>
        <w:rPr>
          <w:rFonts w:hint="cs"/>
          <w:rtl/>
        </w:rPr>
        <w:t>בי' התורא"ש בשם הריב"ם דגט בכת"י סגי בחתימת יד הבעל וכתב סופר ובשטר גובה מב"ח</w:t>
      </w:r>
      <w:bookmarkEnd w:id="2081"/>
    </w:p>
    <w:p w14:paraId="219B714E" w14:textId="50CAFC21" w:rsidR="00125D6D" w:rsidRDefault="00125D6D" w:rsidP="00E80966">
      <w:pPr>
        <w:pStyle w:val="a2"/>
      </w:pPr>
      <w:bookmarkStart w:id="2082" w:name="_Ref170072713"/>
      <w:bookmarkStart w:id="2083" w:name="_Ref171202161"/>
      <w:r>
        <w:rPr>
          <w:rFonts w:hint="cs"/>
          <w:rtl/>
        </w:rPr>
        <w:t>הביא</w:t>
      </w:r>
      <w:r>
        <w:rPr>
          <w:rtl/>
        </w:rPr>
        <w:t xml:space="preserve"> </w:t>
      </w:r>
      <w:r w:rsidRPr="00AA2777">
        <w:rPr>
          <w:b/>
          <w:bCs/>
          <w:rtl/>
        </w:rPr>
        <w:t>ה</w:t>
      </w:r>
      <w:r w:rsidRPr="00AA2777">
        <w:rPr>
          <w:b/>
          <w:bCs/>
          <w:vanish/>
          <w:rtl/>
        </w:rPr>
        <w:t xml:space="preserve"> &lt;, </w:t>
      </w:r>
      <w:r w:rsidRPr="00AA2777">
        <w:rPr>
          <w:b/>
          <w:bCs/>
          <w:vanish/>
          <w:rtl/>
        </w:rPr>
        <w:fldChar w:fldCharType="begin"/>
      </w:r>
      <w:r w:rsidRPr="00AA2777">
        <w:rPr>
          <w:b/>
          <w:bCs/>
          <w:vanish/>
          <w:rtl/>
        </w:rPr>
        <w:instrText xml:space="preserve"> </w:instrText>
      </w:r>
      <w:r w:rsidRPr="00AA2777">
        <w:rPr>
          <w:b/>
          <w:bCs/>
          <w:vanish/>
        </w:rPr>
        <w:instrText>REF</w:instrText>
      </w:r>
      <w:r w:rsidRPr="00AA2777">
        <w:rPr>
          <w:b/>
          <w:bCs/>
          <w:vanish/>
          <w:rtl/>
        </w:rPr>
        <w:instrText xml:space="preserve"> _</w:instrText>
      </w:r>
      <w:r w:rsidRPr="00AA2777">
        <w:rPr>
          <w:b/>
          <w:bCs/>
          <w:vanish/>
        </w:rPr>
        <w:instrText>Ref170072713 \r \h</w:instrText>
      </w:r>
      <w:r w:rsidRPr="00AA2777">
        <w:rPr>
          <w:b/>
          <w:bCs/>
          <w:vanish/>
          <w:rtl/>
        </w:rPr>
        <w:instrText xml:space="preserve"> </w:instrText>
      </w:r>
      <w:r w:rsidRPr="00AA2777">
        <w:rPr>
          <w:b/>
          <w:bCs/>
          <w:vanish/>
          <w:rtl/>
        </w:rPr>
      </w:r>
      <w:r w:rsidRPr="00AA2777">
        <w:rPr>
          <w:b/>
          <w:bCs/>
          <w:vanish/>
          <w:rtl/>
        </w:rPr>
        <w:fldChar w:fldCharType="separate"/>
      </w:r>
      <w:r w:rsidR="00E91BF8">
        <w:rPr>
          <w:b/>
          <w:bCs/>
          <w:vanish/>
          <w:cs/>
        </w:rPr>
        <w:t>‎</w:t>
      </w:r>
      <w:r w:rsidR="00E91BF8">
        <w:rPr>
          <w:b/>
          <w:bCs/>
          <w:vanish/>
          <w:rtl/>
        </w:rPr>
        <w:t>לח)</w:t>
      </w:r>
      <w:r w:rsidRPr="00AA2777">
        <w:rPr>
          <w:b/>
          <w:bCs/>
          <w:vanish/>
          <w:rtl/>
        </w:rPr>
        <w:fldChar w:fldCharType="end"/>
      </w:r>
      <w:r w:rsidRPr="00AA2777">
        <w:rPr>
          <w:b/>
          <w:bCs/>
          <w:vanish/>
          <w:rtl/>
        </w:rPr>
        <w:t xml:space="preserve"> &gt;</w:t>
      </w:r>
      <w:r w:rsidRPr="00AA2777">
        <w:rPr>
          <w:rFonts w:hint="cs"/>
          <w:b/>
          <w:bCs/>
          <w:rtl/>
        </w:rPr>
        <w:t>תוס' הרא"ש בסוגיין</w:t>
      </w:r>
      <w:r w:rsidRPr="00AA2777">
        <w:rPr>
          <w:b/>
          <w:bCs/>
          <w:rtl/>
        </w:rPr>
        <w:t xml:space="preserve"> </w:t>
      </w:r>
      <w:r w:rsidRPr="00AA2777">
        <w:rPr>
          <w:rFonts w:ascii="Calibri" w:eastAsia="Times New Roman" w:hAnsi="Calibri" w:cs="Guttman Rashi"/>
          <w:noProof w:val="0"/>
          <w:sz w:val="10"/>
          <w:szCs w:val="12"/>
          <w:rtl/>
        </w:rPr>
        <w:t>(</w:t>
      </w:r>
      <w:r w:rsidRPr="00AA2777">
        <w:rPr>
          <w:rFonts w:ascii="Calibri" w:eastAsia="Times New Roman" w:hAnsi="Calibri" w:cs="Guttman Rashi" w:hint="cs"/>
          <w:noProof w:val="0"/>
          <w:sz w:val="10"/>
          <w:szCs w:val="12"/>
          <w:rtl/>
        </w:rPr>
        <w:t>ד"ה כתב</w:t>
      </w:r>
      <w:r w:rsidRPr="00AA2777">
        <w:rPr>
          <w:rFonts w:ascii="Calibri" w:eastAsia="Times New Roman" w:hAnsi="Calibri" w:cs="Guttman Rashi"/>
          <w:noProof w:val="0"/>
          <w:sz w:val="10"/>
          <w:szCs w:val="12"/>
          <w:rtl/>
        </w:rPr>
        <w:t>)</w:t>
      </w:r>
      <w:r>
        <w:rPr>
          <w:rtl/>
        </w:rPr>
        <w:t xml:space="preserve"> </w:t>
      </w:r>
      <w:r>
        <w:rPr>
          <w:rFonts w:hint="cs"/>
          <w:rtl/>
        </w:rPr>
        <w:t>בשם</w:t>
      </w:r>
      <w:r w:rsidRPr="00AA2777">
        <w:rPr>
          <w:b/>
          <w:bCs/>
          <w:rtl/>
        </w:rPr>
        <w:t xml:space="preserve"> </w:t>
      </w:r>
      <w:r w:rsidRPr="00AA2777">
        <w:rPr>
          <w:rFonts w:hint="cs"/>
          <w:b/>
          <w:bCs/>
          <w:rtl/>
        </w:rPr>
        <w:t>הריב"ם</w:t>
      </w:r>
      <w:r w:rsidRPr="00AA2777">
        <w:rPr>
          <w:vanish/>
          <w:rtl/>
        </w:rPr>
        <w:t>=</w:t>
      </w:r>
      <w:r>
        <w:rPr>
          <w:rtl/>
        </w:rPr>
        <w:t xml:space="preserve"> </w:t>
      </w:r>
      <w:bookmarkEnd w:id="2082"/>
      <w:r>
        <w:rPr>
          <w:rFonts w:hint="cs"/>
          <w:rtl/>
        </w:rPr>
        <w:t>דביאר דגט בכתב ידו היינו אף כשיש עליו רק את חתימת ידו של הבעל,</w:t>
      </w:r>
      <w:r>
        <w:rPr>
          <w:rtl/>
        </w:rPr>
        <w:t xml:space="preserve"> </w:t>
      </w:r>
      <w:r w:rsidRPr="00810FC5">
        <w:rPr>
          <w:sz w:val="12"/>
          <w:szCs w:val="14"/>
          <w:rtl/>
        </w:rPr>
        <w:t>[</w:t>
      </w:r>
      <w:r>
        <w:rPr>
          <w:rFonts w:hint="cs"/>
          <w:sz w:val="12"/>
          <w:szCs w:val="14"/>
          <w:rtl/>
        </w:rPr>
        <w:t>אף דכתיבת הגט הייתה ע"י סופר</w:t>
      </w:r>
      <w:r w:rsidRPr="00810FC5">
        <w:rPr>
          <w:sz w:val="12"/>
          <w:szCs w:val="14"/>
          <w:rtl/>
        </w:rPr>
        <w:t>]</w:t>
      </w:r>
      <w:r>
        <w:rPr>
          <w:rFonts w:hint="cs"/>
          <w:sz w:val="12"/>
          <w:szCs w:val="14"/>
          <w:rtl/>
        </w:rPr>
        <w:t>,</w:t>
      </w:r>
      <w:r>
        <w:rPr>
          <w:rtl/>
        </w:rPr>
        <w:t xml:space="preserve"> </w:t>
      </w:r>
      <w:r>
        <w:rPr>
          <w:rFonts w:hint="cs"/>
          <w:rtl/>
        </w:rPr>
        <w:t xml:space="preserve">ובזה מהני שטר לגבות מבני חורין, </w:t>
      </w:r>
      <w:bookmarkStart w:id="2084" w:name="_Hlk170116482"/>
      <w:r>
        <w:rPr>
          <w:rFonts w:hint="cs"/>
          <w:rtl/>
        </w:rPr>
        <w:t>וכן מוכח בגמ' בכתובות</w:t>
      </w:r>
      <w:r>
        <w:rPr>
          <w:rtl/>
        </w:rPr>
        <w:t xml:space="preserve"> </w:t>
      </w:r>
      <w:r w:rsidRPr="00AA2777">
        <w:rPr>
          <w:rFonts w:ascii="Calibri" w:eastAsia="Times New Roman" w:hAnsi="Calibri" w:cs="Guttman Rashi"/>
          <w:noProof w:val="0"/>
          <w:sz w:val="10"/>
          <w:szCs w:val="12"/>
          <w:rtl/>
        </w:rPr>
        <w:t>(</w:t>
      </w:r>
      <w:r w:rsidRPr="00AA2777">
        <w:rPr>
          <w:rFonts w:ascii="Calibri" w:eastAsia="Times New Roman" w:hAnsi="Calibri" w:cs="Guttman Rashi" w:hint="cs"/>
          <w:noProof w:val="0"/>
          <w:sz w:val="10"/>
          <w:szCs w:val="12"/>
          <w:rtl/>
        </w:rPr>
        <w:t>כא.</w:t>
      </w:r>
      <w:r w:rsidRPr="00AA2777">
        <w:rPr>
          <w:rFonts w:ascii="Calibri" w:eastAsia="Times New Roman" w:hAnsi="Calibri" w:cs="Guttman Rashi"/>
          <w:noProof w:val="0"/>
          <w:sz w:val="10"/>
          <w:szCs w:val="12"/>
          <w:rtl/>
        </w:rPr>
        <w:t>)</w:t>
      </w:r>
      <w:r>
        <w:rPr>
          <w:rtl/>
        </w:rPr>
        <w:t xml:space="preserve"> </w:t>
      </w:r>
      <w:r>
        <w:rPr>
          <w:rFonts w:hint="cs"/>
          <w:rtl/>
        </w:rPr>
        <w:t>דאמר אביי שאדם לא יכתוב את חתימתו על שטר ריק שמא אחר יכתוב בראש הדף מה שירצה</w:t>
      </w:r>
      <w:bookmarkEnd w:id="2084"/>
      <w:r>
        <w:rPr>
          <w:rFonts w:hint="cs"/>
          <w:rtl/>
        </w:rPr>
        <w:t>, ועי' במ"ש</w:t>
      </w:r>
      <w:r>
        <w:rPr>
          <w:rtl/>
        </w:rPr>
        <w:t xml:space="preserve"> </w:t>
      </w:r>
      <w:r>
        <w:rPr>
          <w:rFonts w:hint="cs"/>
          <w:b/>
          <w:bCs/>
          <w:rtl/>
        </w:rPr>
        <w:t>ב</w:t>
      </w:r>
      <w:r w:rsidRPr="009A0E0F">
        <w:rPr>
          <w:b/>
          <w:bCs/>
          <w:vanish/>
          <w:rtl/>
        </w:rPr>
        <w:t>&lt; &gt;</w:t>
      </w:r>
      <w:r>
        <w:rPr>
          <w:rFonts w:hint="cs"/>
          <w:b/>
          <w:bCs/>
          <w:rtl/>
        </w:rPr>
        <w:t>חי' רבי נחום</w:t>
      </w:r>
      <w:r w:rsidRPr="009A0E0F">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Ref171329751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סב)</w:t>
      </w:r>
      <w:r>
        <w:rPr>
          <w:rFonts w:ascii="Calibri" w:eastAsia="Times New Roman" w:hAnsi="Calibri" w:cs="Guttman Rashi"/>
          <w:noProof w:val="0"/>
          <w:sz w:val="10"/>
          <w:szCs w:val="12"/>
          <w:rtl/>
        </w:rPr>
        <w:fldChar w:fldCharType="end"/>
      </w:r>
      <w:r w:rsidRPr="009A0E0F">
        <w:rPr>
          <w:vanish/>
          <w:rtl/>
        </w:rPr>
        <w:t>=</w:t>
      </w:r>
      <w:r>
        <w:rPr>
          <w:rtl/>
        </w:rPr>
        <w:t xml:space="preserve"> </w:t>
      </w:r>
      <w:r>
        <w:rPr>
          <w:rFonts w:hint="cs"/>
          <w:rtl/>
        </w:rPr>
        <w:t>דכתב סופר וחתימת בעל תלוי בפלוגתת</w:t>
      </w:r>
      <w:r w:rsidRPr="00081133">
        <w:rPr>
          <w:rFonts w:hint="cs"/>
          <w:b/>
          <w:bCs/>
          <w:rtl/>
        </w:rPr>
        <w:t xml:space="preserve"> </w:t>
      </w:r>
      <w:r>
        <w:rPr>
          <w:rFonts w:hint="cs"/>
          <w:b/>
          <w:bCs/>
          <w:rtl/>
        </w:rPr>
        <w:t xml:space="preserve">רש"י לקמן </w:t>
      </w:r>
      <w:r w:rsidRPr="00AE444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Ref170204792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b/>
          <w:bCs/>
          <w:rtl/>
        </w:rPr>
        <w:t>ותוס'</w:t>
      </w:r>
      <w:r>
        <w:rPr>
          <w:rtl/>
        </w:rPr>
        <w:t xml:space="preserve"> </w:t>
      </w:r>
      <w:r w:rsidRPr="00AE4449">
        <w:rPr>
          <w:rFonts w:ascii="Calibri" w:eastAsia="Times New Roman" w:hAnsi="Calibri" w:cs="Guttman Rashi"/>
          <w:noProof w:val="0"/>
          <w:sz w:val="10"/>
          <w:szCs w:val="12"/>
          <w:rtl/>
        </w:rPr>
        <w:t xml:space="preserve">(עי' </w:t>
      </w:r>
      <w:r w:rsidRPr="00EF7AD1">
        <w:rPr>
          <w:rStyle w:val="af2"/>
          <w:rFonts w:eastAsia="Guttman Hodes"/>
          <w:rtl/>
        </w:rPr>
        <w:t>אות</w:t>
      </w:r>
      <w:r w:rsidRPr="00EF7AD1">
        <w:rPr>
          <w:rStyle w:val="af2"/>
          <w:rFonts w:eastAsia="Guttman Hodes" w:hint="cs"/>
          <w:rtl/>
        </w:rPr>
        <w:t xml:space="preserve"> </w:t>
      </w:r>
      <w:r w:rsidRPr="00EF7AD1">
        <w:rPr>
          <w:rStyle w:val="af2"/>
          <w:rtl/>
        </w:rPr>
        <w:fldChar w:fldCharType="begin"/>
      </w:r>
      <w:r w:rsidRPr="00EF7AD1">
        <w:rPr>
          <w:rStyle w:val="af2"/>
          <w:rFonts w:eastAsia="Guttman Hodes"/>
          <w:rtl/>
        </w:rPr>
        <w:instrText xml:space="preserve"> </w:instrText>
      </w:r>
      <w:r w:rsidRPr="00EF7AD1">
        <w:rPr>
          <w:rStyle w:val="af2"/>
          <w:rFonts w:eastAsia="Guttman Hodes" w:hint="cs"/>
        </w:rPr>
        <w:instrText>REF</w:instrText>
      </w:r>
      <w:r w:rsidRPr="00EF7AD1">
        <w:rPr>
          <w:rStyle w:val="af2"/>
          <w:rFonts w:eastAsia="Guttman Hodes" w:hint="cs"/>
          <w:rtl/>
        </w:rPr>
        <w:instrText xml:space="preserve"> _</w:instrText>
      </w:r>
      <w:r w:rsidRPr="00EF7AD1">
        <w:rPr>
          <w:rStyle w:val="af2"/>
          <w:rFonts w:eastAsia="Guttman Hodes" w:hint="cs"/>
        </w:rPr>
        <w:instrText>Ref171200233 \r \h</w:instrText>
      </w:r>
      <w:r w:rsidRPr="00EF7AD1">
        <w:rPr>
          <w:rStyle w:val="af2"/>
          <w:rFonts w:eastAsia="Guttman Hodes"/>
          <w:rtl/>
        </w:rPr>
        <w:instrText xml:space="preserve"> </w:instrText>
      </w:r>
      <w:r w:rsidRPr="00EF7AD1">
        <w:rPr>
          <w:rStyle w:val="af2"/>
          <w:rFonts w:eastAsia="Guttman Hodes"/>
          <w:rtl/>
        </w:rPr>
      </w:r>
      <w:r w:rsidRPr="00EF7AD1">
        <w:rPr>
          <w:rStyle w:val="af2"/>
          <w:rtl/>
        </w:rPr>
        <w:fldChar w:fldCharType="separate"/>
      </w:r>
      <w:r w:rsidR="00E91BF8">
        <w:rPr>
          <w:rStyle w:val="af2"/>
          <w:rFonts w:eastAsia="Guttman Hodes"/>
          <w:cs/>
        </w:rPr>
        <w:t>‎</w:t>
      </w:r>
      <w:r w:rsidR="00E91BF8">
        <w:rPr>
          <w:rStyle w:val="af2"/>
          <w:rFonts w:eastAsia="Guttman Hodes"/>
          <w:rtl/>
        </w:rPr>
        <w:t>כא)</w:t>
      </w:r>
      <w:r w:rsidRPr="00EF7AD1">
        <w:rPr>
          <w:rStyle w:val="af2"/>
          <w:rFonts w:eastAsia="Guttman Hodes"/>
          <w:rtl/>
        </w:rPr>
        <w:fldChar w:fldCharType="end"/>
      </w:r>
      <w:r>
        <w:rPr>
          <w:rFonts w:hint="cs"/>
          <w:rtl/>
        </w:rPr>
        <w:t>.</w:t>
      </w:r>
      <w:bookmarkEnd w:id="2083"/>
    </w:p>
    <w:p w14:paraId="63566FE9" w14:textId="77777777" w:rsidR="00125D6D" w:rsidRPr="00C51A94" w:rsidRDefault="00125D6D" w:rsidP="00724A46">
      <w:pPr>
        <w:pStyle w:val="afffffe"/>
        <w:rPr>
          <w:rtl/>
        </w:rPr>
      </w:pPr>
      <w:r w:rsidRPr="00C51A94">
        <w:rPr>
          <w:rtl/>
        </w:rPr>
        <w:t>תוספות הרא"ש גיטין ג' ע"ב</w:t>
      </w:r>
      <w:r w:rsidRPr="00C51A94">
        <w:rPr>
          <w:rFonts w:hint="cs"/>
          <w:rtl/>
        </w:rPr>
        <w:t xml:space="preserve"> ד"ה כתב</w:t>
      </w:r>
    </w:p>
    <w:p w14:paraId="06102ECA" w14:textId="77777777" w:rsidR="00125D6D" w:rsidRPr="00C51A94" w:rsidRDefault="00125D6D" w:rsidP="00125D6D">
      <w:pPr>
        <w:pStyle w:val="a1"/>
      </w:pPr>
      <w:r w:rsidRPr="00C51A94">
        <w:rPr>
          <w:rtl/>
        </w:rPr>
        <w:t>כתב בכתב ידו ואין עליו עדים. פי' הריב"ם אפי' אין כאן אלא חתימת ידו, והא דתנן הוציא עליו כתב ידו גובה וכו' היינו חתימת ידו, וכן מוכח בפ"ב דכתובות דאמר אביי לא ליחוי איניש חתימת ידיה אלא אחספא או ארישא דמגלתא דילמא משכח ליה איניש דלא מעלי וכתב עליה מאי דבעי.</w:t>
      </w:r>
    </w:p>
    <w:p w14:paraId="35DFB980" w14:textId="77777777" w:rsidR="00125D6D" w:rsidRDefault="00125D6D" w:rsidP="00125D6D">
      <w:pPr>
        <w:pStyle w:val="1"/>
        <w:rPr>
          <w:rtl/>
        </w:rPr>
      </w:pPr>
      <w:bookmarkStart w:id="2085" w:name="_Toc171330401"/>
      <w:r>
        <w:rPr>
          <w:rFonts w:hint="cs"/>
          <w:rtl/>
        </w:rPr>
        <w:t>בי' הריטב"א והר"ן דכתב סופר וחתם בעל כמו כת"י דבעל</w:t>
      </w:r>
      <w:bookmarkEnd w:id="2085"/>
      <w:r>
        <w:rPr>
          <w:rFonts w:hint="cs"/>
          <w:rtl/>
        </w:rPr>
        <w:t xml:space="preserve"> </w:t>
      </w:r>
    </w:p>
    <w:p w14:paraId="62DC2D3A" w14:textId="77777777" w:rsidR="00125D6D" w:rsidRPr="00724A46" w:rsidRDefault="00125D6D" w:rsidP="00724A46">
      <w:pPr>
        <w:pStyle w:val="afffff7"/>
        <w:rPr>
          <w:rtl/>
        </w:rPr>
      </w:pPr>
      <w:bookmarkStart w:id="2086" w:name="_Toc171330511"/>
      <w:bookmarkStart w:id="2087" w:name="_Toc173964605"/>
      <w:r w:rsidRPr="00724A46">
        <w:rPr>
          <w:rtl/>
        </w:rPr>
        <w:t>חדושי הריטב"א גיטין פ"ו ע"א</w:t>
      </w:r>
      <w:r w:rsidRPr="00724A46">
        <w:rPr>
          <w:rFonts w:hint="cs"/>
          <w:rtl/>
        </w:rPr>
        <w:t xml:space="preserve"> ד"ה מתני'</w:t>
      </w:r>
      <w:bookmarkEnd w:id="2086"/>
      <w:r w:rsidRPr="00724A46">
        <w:rPr>
          <w:rtl/>
        </w:rPr>
        <w:t xml:space="preserve"> (ה)</w:t>
      </w:r>
      <w:bookmarkEnd w:id="2087"/>
    </w:p>
    <w:p w14:paraId="33C00015" w14:textId="77777777" w:rsidR="00125D6D" w:rsidRDefault="00125D6D" w:rsidP="00125D6D">
      <w:pPr>
        <w:pStyle w:val="a7"/>
        <w:rPr>
          <w:rtl/>
        </w:rPr>
      </w:pPr>
      <w:bookmarkStart w:id="2088" w:name="_Toc171330402"/>
      <w:r>
        <w:rPr>
          <w:rFonts w:hint="cs"/>
          <w:rtl/>
        </w:rPr>
        <w:t>בי' הריטב"א דכת"י כשר בכתיבת ידו או בחתימת ידו דשטר כשר בחתימה לבד כמו כת"י לבד</w:t>
      </w:r>
      <w:bookmarkEnd w:id="2088"/>
    </w:p>
    <w:p w14:paraId="67D002B0" w14:textId="64D3CD2F" w:rsidR="00125D6D" w:rsidRDefault="00125D6D" w:rsidP="00E80966">
      <w:pPr>
        <w:pStyle w:val="a2"/>
        <w:rPr>
          <w:rtl/>
        </w:rPr>
      </w:pPr>
      <w:bookmarkStart w:id="2089" w:name="_Ref170118444"/>
      <w:r>
        <w:rPr>
          <w:rFonts w:hint="cs"/>
          <w:rtl/>
        </w:rPr>
        <w:t>כתב</w:t>
      </w:r>
      <w:r>
        <w:rPr>
          <w:rtl/>
        </w:rPr>
        <w:t xml:space="preserve"> </w:t>
      </w:r>
      <w:r w:rsidRPr="003759FD">
        <w:rPr>
          <w:b/>
          <w:bCs/>
          <w:rtl/>
        </w:rPr>
        <w:t>ה</w:t>
      </w:r>
      <w:r w:rsidRPr="003759F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Ref170118444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לט)</w:t>
      </w:r>
      <w:r>
        <w:rPr>
          <w:b/>
          <w:bCs/>
          <w:vanish/>
          <w:rtl/>
        </w:rPr>
        <w:fldChar w:fldCharType="end"/>
      </w:r>
      <w:r w:rsidRPr="003759FD">
        <w:rPr>
          <w:b/>
          <w:bCs/>
          <w:vanish/>
          <w:rtl/>
        </w:rPr>
        <w:t xml:space="preserve"> &gt;</w:t>
      </w:r>
      <w:r>
        <w:rPr>
          <w:rFonts w:hint="cs"/>
          <w:b/>
          <w:bCs/>
          <w:rtl/>
        </w:rPr>
        <w:t>ריטב"א לקמן</w:t>
      </w:r>
      <w:r w:rsidRPr="003759FD">
        <w:rPr>
          <w:b/>
          <w:bCs/>
          <w:rtl/>
        </w:rPr>
        <w:t xml:space="preserve"> </w:t>
      </w:r>
      <w:r w:rsidRPr="003759F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ד"ה מתני'</w:t>
      </w:r>
      <w:r w:rsidRPr="003759FD">
        <w:rPr>
          <w:rFonts w:ascii="Calibri" w:eastAsia="Times New Roman" w:hAnsi="Calibri" w:cs="Guttman Rashi"/>
          <w:noProof w:val="0"/>
          <w:sz w:val="10"/>
          <w:szCs w:val="12"/>
          <w:rtl/>
        </w:rPr>
        <w:t>)</w:t>
      </w:r>
      <w:r w:rsidRPr="003759FD">
        <w:rPr>
          <w:vanish/>
          <w:rtl/>
        </w:rPr>
        <w:t>=</w:t>
      </w:r>
      <w:r>
        <w:rPr>
          <w:rtl/>
        </w:rPr>
        <w:t xml:space="preserve"> </w:t>
      </w:r>
      <w:r>
        <w:rPr>
          <w:rFonts w:hint="cs"/>
          <w:rtl/>
        </w:rPr>
        <w:t>דמוכח בגמ' דגט בכתב ידו מהני, אף אם רק כתב את הגט ולא חתם בסופו, וה"ה אם אחר כתב את הגט והבעל חתם בחתימת דיו, כדמוכח בגמ' בכתובות</w:t>
      </w:r>
      <w:r>
        <w:rPr>
          <w:rtl/>
        </w:rPr>
        <w:t xml:space="preserve"> </w:t>
      </w:r>
      <w:r w:rsidRPr="00B01FF3">
        <w:rPr>
          <w:rFonts w:ascii="Calibri" w:eastAsia="Times New Roman" w:hAnsi="Calibri" w:cs="Guttman Rashi"/>
          <w:noProof w:val="0"/>
          <w:sz w:val="10"/>
          <w:szCs w:val="12"/>
          <w:rtl/>
        </w:rPr>
        <w:t>(</w:t>
      </w:r>
      <w:r w:rsidRPr="00B01FF3">
        <w:rPr>
          <w:rFonts w:ascii="Calibri" w:eastAsia="Times New Roman" w:hAnsi="Calibri" w:cs="Guttman Rashi" w:hint="cs"/>
          <w:noProof w:val="0"/>
          <w:sz w:val="10"/>
          <w:szCs w:val="12"/>
          <w:rtl/>
        </w:rPr>
        <w:t>כא.</w:t>
      </w:r>
      <w:r w:rsidRPr="00B01FF3">
        <w:rPr>
          <w:rFonts w:ascii="Calibri" w:eastAsia="Times New Roman" w:hAnsi="Calibri" w:cs="Guttman Rashi"/>
          <w:noProof w:val="0"/>
          <w:sz w:val="10"/>
          <w:szCs w:val="12"/>
          <w:rtl/>
        </w:rPr>
        <w:t>)</w:t>
      </w:r>
      <w:r>
        <w:rPr>
          <w:rtl/>
        </w:rPr>
        <w:t xml:space="preserve"> </w:t>
      </w:r>
      <w:r>
        <w:rPr>
          <w:rFonts w:hint="cs"/>
          <w:rtl/>
        </w:rPr>
        <w:t>דאמר אביי שאדם לא יכתוב את חתימתו על שטר ריק שמא אחר יכתוב בראש הדף מה שירצה, וכדתנן</w:t>
      </w:r>
      <w:r>
        <w:rPr>
          <w:rtl/>
        </w:rPr>
        <w:t xml:space="preserve"> </w:t>
      </w:r>
      <w:r>
        <w:rPr>
          <w:rFonts w:hint="cs"/>
          <w:rtl/>
        </w:rPr>
        <w:t>בב"ב</w:t>
      </w:r>
      <w:r>
        <w:rPr>
          <w:rtl/>
        </w:rPr>
        <w:t xml:space="preserve"> </w:t>
      </w:r>
      <w:r w:rsidRPr="00685D53">
        <w:rPr>
          <w:rFonts w:ascii="Calibri" w:eastAsia="Times New Roman" w:hAnsi="Calibri" w:cs="Guttman Rashi"/>
          <w:noProof w:val="0"/>
          <w:sz w:val="10"/>
          <w:szCs w:val="12"/>
          <w:rtl/>
        </w:rPr>
        <w:t>(</w:t>
      </w:r>
      <w:r w:rsidRPr="00685D53">
        <w:rPr>
          <w:rFonts w:ascii="Calibri" w:eastAsia="Times New Roman" w:hAnsi="Calibri" w:cs="Guttman Rashi" w:hint="cs"/>
          <w:noProof w:val="0"/>
          <w:sz w:val="10"/>
          <w:szCs w:val="12"/>
          <w:rtl/>
        </w:rPr>
        <w:t>קעה:</w:t>
      </w:r>
      <w:r w:rsidRPr="00685D53">
        <w:rPr>
          <w:rFonts w:ascii="Calibri" w:eastAsia="Times New Roman" w:hAnsi="Calibri" w:cs="Guttman Rashi"/>
          <w:noProof w:val="0"/>
          <w:sz w:val="10"/>
          <w:szCs w:val="12"/>
          <w:rtl/>
        </w:rPr>
        <w:t>)</w:t>
      </w:r>
      <w:r>
        <w:rPr>
          <w:rtl/>
        </w:rPr>
        <w:t xml:space="preserve"> </w:t>
      </w:r>
      <w:r>
        <w:rPr>
          <w:rFonts w:hint="cs"/>
          <w:rtl/>
        </w:rPr>
        <w:t>דהוציא עליו כתב ידו שחייב לו גובה מנכסים בני חורין, ומוכח דשטר בחתימת ידו מהני אף אם אחר כתב את הגט, והוא בכלל הוציא עליו כתב ידו, דאין חילוק בין כתב ידו בלי חתימה או חתימה בלי כתיבה, דשניהם מועילים בין בשטרות ובין בגיטין והם בכלל כתב ידו, ועי' במ"ש</w:t>
      </w:r>
      <w:r>
        <w:rPr>
          <w:rtl/>
        </w:rPr>
        <w:t xml:space="preserve"> </w:t>
      </w:r>
      <w:r>
        <w:rPr>
          <w:rFonts w:hint="cs"/>
          <w:b/>
          <w:bCs/>
          <w:rtl/>
        </w:rPr>
        <w:t>הי"מ במאירי</w:t>
      </w:r>
      <w:r>
        <w:rPr>
          <w:rtl/>
        </w:rPr>
        <w:t xml:space="preserve"> </w:t>
      </w:r>
      <w:r w:rsidRPr="007F7E8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Ref170120549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מד)</w:t>
      </w:r>
      <w:r>
        <w:rPr>
          <w:rFonts w:ascii="Calibri" w:eastAsia="Times New Roman" w:hAnsi="Calibri" w:cs="Guttman Rashi"/>
          <w:noProof w:val="0"/>
          <w:sz w:val="10"/>
          <w:szCs w:val="12"/>
          <w:rtl/>
        </w:rPr>
        <w:fldChar w:fldCharType="end"/>
      </w:r>
      <w:r>
        <w:rPr>
          <w:rFonts w:hint="cs"/>
          <w:rtl/>
        </w:rPr>
        <w:t>.</w:t>
      </w:r>
      <w:bookmarkEnd w:id="2089"/>
    </w:p>
    <w:p w14:paraId="32040AB5" w14:textId="77777777" w:rsidR="00125D6D" w:rsidRPr="00C51A94" w:rsidRDefault="00125D6D" w:rsidP="00724A46">
      <w:pPr>
        <w:pStyle w:val="afffffe"/>
        <w:rPr>
          <w:rtl/>
        </w:rPr>
      </w:pPr>
      <w:r w:rsidRPr="00C51A94">
        <w:rPr>
          <w:rtl/>
        </w:rPr>
        <w:t>חדושי הריטב"א גיטין פ"ו ע"א</w:t>
      </w:r>
      <w:r w:rsidRPr="00C51A94">
        <w:rPr>
          <w:rFonts w:hint="cs"/>
          <w:rtl/>
        </w:rPr>
        <w:t xml:space="preserve"> ד"ה מתני'</w:t>
      </w:r>
    </w:p>
    <w:p w14:paraId="601B8364" w14:textId="77777777" w:rsidR="00125D6D" w:rsidRPr="00C51A94" w:rsidRDefault="00125D6D" w:rsidP="00125D6D">
      <w:pPr>
        <w:pStyle w:val="a1"/>
        <w:rPr>
          <w:rtl/>
        </w:rPr>
      </w:pPr>
      <w:r w:rsidRPr="00C51A94">
        <w:rPr>
          <w:rtl/>
        </w:rPr>
        <w:t>מתני' שלשה גיטין פסולין ואם נשאת הולד כשר כתב בכתב ידו ואין עליו עדים. פי' כתב ידו דוקא ואף על גב דלא חתם לבסוף, והכי מוכח בגמרא דכתב ידו בלא חתימתו מהני, והוא הדין חתם ידו בכתיבת אחר דמהני, והכי מוכח מדאמרינן בכתובות (כ"א א') לא לחתום איניש חתימת ידיה אמגילתא דילמא משכח לה איניש דלא מעלי וכתיב ביה מאי דבעי ותנן הוציא עליו כתב ידו שהוא חייב לו גובה מנכסים בני חורין, אלמא דחתם ידו בלא כתיבתו מהני, והרי הוא בכלל הוציא עליו כתב ידו, דלא שנא כתיבה בלא חתימתו או חתימתו בלא כתיבה מהני בין בשטרות בין בגיטין, דהכל הוא בכלל כתב ידו.</w:t>
      </w:r>
    </w:p>
    <w:p w14:paraId="1A8C71AA" w14:textId="77777777" w:rsidR="00125D6D" w:rsidRPr="00724A46" w:rsidRDefault="00125D6D" w:rsidP="00724A46">
      <w:pPr>
        <w:pStyle w:val="afffff7"/>
        <w:rPr>
          <w:rtl/>
        </w:rPr>
      </w:pPr>
      <w:bookmarkStart w:id="2090" w:name="_Toc171330512"/>
      <w:bookmarkStart w:id="2091" w:name="_Toc173964606"/>
      <w:r w:rsidRPr="00724A46">
        <w:rPr>
          <w:rtl/>
        </w:rPr>
        <w:t>ר"ן על הרי"ף גיטין מ"ו ע"א</w:t>
      </w:r>
      <w:r w:rsidRPr="00724A46">
        <w:rPr>
          <w:rFonts w:hint="cs"/>
          <w:rtl/>
        </w:rPr>
        <w:t xml:space="preserve"> מדה"ר ד"ה ומהא</w:t>
      </w:r>
      <w:bookmarkEnd w:id="2090"/>
      <w:r w:rsidRPr="00724A46">
        <w:rPr>
          <w:rtl/>
        </w:rPr>
        <w:t xml:space="preserve"> (ה)</w:t>
      </w:r>
      <w:bookmarkEnd w:id="2091"/>
    </w:p>
    <w:p w14:paraId="18F15489" w14:textId="77777777" w:rsidR="00125D6D" w:rsidRDefault="00125D6D" w:rsidP="00125D6D">
      <w:pPr>
        <w:pStyle w:val="a7"/>
        <w:rPr>
          <w:rtl/>
        </w:rPr>
      </w:pPr>
      <w:bookmarkStart w:id="2092" w:name="_Toc171330403"/>
      <w:r>
        <w:rPr>
          <w:rFonts w:hint="cs"/>
          <w:rtl/>
        </w:rPr>
        <w:t>בי' הר"ן דכת"י כשר בלא חתימה דא"א לומר דמתני' איירי בחתימה דהא חתם סופר ועד כשר</w:t>
      </w:r>
      <w:bookmarkEnd w:id="2092"/>
    </w:p>
    <w:p w14:paraId="7D44D412" w14:textId="2EE7081A" w:rsidR="00125D6D" w:rsidRPr="004E75EB" w:rsidRDefault="00125D6D" w:rsidP="00E80966">
      <w:pPr>
        <w:pStyle w:val="a2"/>
        <w:rPr>
          <w:rtl/>
        </w:rPr>
      </w:pPr>
      <w:bookmarkStart w:id="2093" w:name="_Ref170124309"/>
      <w:r>
        <w:rPr>
          <w:rFonts w:hint="cs"/>
          <w:rtl/>
        </w:rPr>
        <w:t>כתב</w:t>
      </w:r>
      <w:r>
        <w:rPr>
          <w:rtl/>
        </w:rPr>
        <w:t xml:space="preserve"> </w:t>
      </w:r>
      <w:r w:rsidRPr="00B54656">
        <w:rPr>
          <w:b/>
          <w:bCs/>
          <w:rtl/>
        </w:rPr>
        <w:t>ה</w:t>
      </w:r>
      <w:r w:rsidRPr="00B5465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Ref170124309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w:t>
      </w:r>
      <w:r>
        <w:rPr>
          <w:b/>
          <w:bCs/>
          <w:vanish/>
          <w:rtl/>
        </w:rPr>
        <w:fldChar w:fldCharType="end"/>
      </w:r>
      <w:r w:rsidRPr="00B54656">
        <w:rPr>
          <w:b/>
          <w:bCs/>
          <w:vanish/>
          <w:rtl/>
        </w:rPr>
        <w:t xml:space="preserve"> &gt;</w:t>
      </w:r>
      <w:r>
        <w:rPr>
          <w:rFonts w:hint="cs"/>
          <w:b/>
          <w:bCs/>
          <w:rtl/>
        </w:rPr>
        <w:t>ר"ן על הרי"ף לקמן</w:t>
      </w:r>
      <w:r w:rsidRPr="00B54656">
        <w:rPr>
          <w:b/>
          <w:bCs/>
          <w:rtl/>
        </w:rPr>
        <w:t xml:space="preserve"> </w:t>
      </w:r>
      <w:r w:rsidRPr="00B546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מו. מדה"ר ד"ה ומהא, מהדו' עוז והדר עמ' קל"ט</w:t>
      </w:r>
      <w:r w:rsidRPr="00B54656">
        <w:rPr>
          <w:rFonts w:ascii="Calibri" w:eastAsia="Times New Roman" w:hAnsi="Calibri" w:cs="Guttman Rashi"/>
          <w:noProof w:val="0"/>
          <w:sz w:val="10"/>
          <w:szCs w:val="12"/>
          <w:rtl/>
        </w:rPr>
        <w:t>)</w:t>
      </w:r>
      <w:r w:rsidRPr="00B54656">
        <w:rPr>
          <w:vanish/>
          <w:rtl/>
        </w:rPr>
        <w:t>=</w:t>
      </w:r>
      <w:r>
        <w:rPr>
          <w:rtl/>
        </w:rPr>
        <w:t xml:space="preserve"> </w:t>
      </w:r>
      <w:r>
        <w:rPr>
          <w:rFonts w:hint="cs"/>
          <w:rtl/>
        </w:rPr>
        <w:t>דמהא דגט בכתב ידו הולד כשר, מוכח דבדיני ממונות גובה בכתב ידו מנכסים בני חורין, ודלא כדעת</w:t>
      </w:r>
      <w:r>
        <w:rPr>
          <w:rtl/>
        </w:rPr>
        <w:t xml:space="preserve"> </w:t>
      </w:r>
      <w:r>
        <w:rPr>
          <w:rFonts w:hint="cs"/>
          <w:b/>
          <w:bCs/>
          <w:rtl/>
        </w:rPr>
        <w:t>הי"א</w:t>
      </w:r>
      <w:r>
        <w:rPr>
          <w:rFonts w:ascii="Calibri" w:eastAsia="Times New Roman" w:hAnsi="Calibri" w:cs="Guttman Rashi" w:hint="cs"/>
          <w:noProof w:val="0"/>
          <w:sz w:val="10"/>
          <w:szCs w:val="12"/>
          <w:rtl/>
        </w:rPr>
        <w:t xml:space="preserve"> </w:t>
      </w:r>
      <w:r>
        <w:rPr>
          <w:rFonts w:hint="cs"/>
          <w:rtl/>
        </w:rPr>
        <w:t>דהא דתנן בב"ב</w:t>
      </w:r>
      <w:r>
        <w:rPr>
          <w:rtl/>
        </w:rPr>
        <w:t xml:space="preserve"> </w:t>
      </w:r>
      <w:r w:rsidRPr="00BF20E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קעה:</w:t>
      </w:r>
      <w:r w:rsidRPr="00BF20EF">
        <w:rPr>
          <w:rFonts w:ascii="Calibri" w:eastAsia="Times New Roman" w:hAnsi="Calibri" w:cs="Guttman Rashi"/>
          <w:noProof w:val="0"/>
          <w:sz w:val="10"/>
          <w:szCs w:val="12"/>
          <w:rtl/>
        </w:rPr>
        <w:t>)</w:t>
      </w:r>
      <w:r>
        <w:rPr>
          <w:rtl/>
        </w:rPr>
        <w:t xml:space="preserve"> </w:t>
      </w:r>
      <w:r>
        <w:rPr>
          <w:rFonts w:hint="cs"/>
          <w:rtl/>
        </w:rPr>
        <w:t>דהוציא עלי וכתב ידו שהוא חייב לו דגובה מנכסים בני חורין, איירי בחתם ידו,</w:t>
      </w:r>
      <w:r>
        <w:rPr>
          <w:rtl/>
        </w:rPr>
        <w:t xml:space="preserve"> </w:t>
      </w:r>
      <w:r w:rsidRPr="006C0C3F">
        <w:rPr>
          <w:sz w:val="12"/>
          <w:szCs w:val="14"/>
          <w:rtl/>
        </w:rPr>
        <w:t>[</w:t>
      </w:r>
      <w:r>
        <w:rPr>
          <w:rFonts w:hint="cs"/>
          <w:sz w:val="12"/>
          <w:szCs w:val="14"/>
          <w:rtl/>
        </w:rPr>
        <w:t>וכ"כ</w:t>
      </w:r>
      <w:r>
        <w:rPr>
          <w:sz w:val="12"/>
          <w:szCs w:val="14"/>
          <w:rtl/>
        </w:rPr>
        <w:t xml:space="preserve"> </w:t>
      </w:r>
      <w:r>
        <w:rPr>
          <w:rFonts w:hint="cs"/>
          <w:b/>
          <w:bCs/>
          <w:szCs w:val="14"/>
          <w:rtl/>
        </w:rPr>
        <w:t>המאירי</w:t>
      </w:r>
      <w:r w:rsidRPr="006C0C3F">
        <w:rPr>
          <w:b/>
          <w:bCs/>
          <w:szCs w:val="14"/>
          <w:rtl/>
        </w:rPr>
        <w:t xml:space="preserve"> </w:t>
      </w:r>
      <w:r w:rsidRPr="006C0C3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Ref170120549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מד)</w:t>
      </w:r>
      <w:r>
        <w:rPr>
          <w:rFonts w:ascii="Guttman Rashi" w:eastAsia="Guttman Rashi" w:hAnsi="Guttman Rashi" w:cs="Guttman Rashi"/>
          <w:sz w:val="10"/>
          <w:szCs w:val="10"/>
          <w:rtl/>
        </w:rPr>
        <w:fldChar w:fldCharType="end"/>
      </w:r>
      <w:r>
        <w:rPr>
          <w:rFonts w:hint="cs"/>
          <w:sz w:val="12"/>
          <w:szCs w:val="14"/>
          <w:rtl/>
        </w:rPr>
        <w:t xml:space="preserve"> בשם</w:t>
      </w:r>
      <w:r>
        <w:rPr>
          <w:sz w:val="12"/>
          <w:szCs w:val="14"/>
          <w:rtl/>
        </w:rPr>
        <w:t xml:space="preserve"> </w:t>
      </w:r>
      <w:r>
        <w:rPr>
          <w:rFonts w:hint="cs"/>
          <w:b/>
          <w:bCs/>
          <w:szCs w:val="14"/>
          <w:rtl/>
        </w:rPr>
        <w:t>י"מ</w:t>
      </w:r>
      <w:r w:rsidRPr="006C0C3F">
        <w:rPr>
          <w:sz w:val="12"/>
          <w:szCs w:val="14"/>
          <w:rtl/>
        </w:rPr>
        <w:t>]</w:t>
      </w:r>
      <w:r>
        <w:rPr>
          <w:rFonts w:hint="cs"/>
          <w:sz w:val="12"/>
          <w:szCs w:val="14"/>
          <w:rtl/>
        </w:rPr>
        <w:t>,</w:t>
      </w:r>
      <w:r>
        <w:rPr>
          <w:rtl/>
        </w:rPr>
        <w:t xml:space="preserve"> </w:t>
      </w:r>
      <w:r>
        <w:rPr>
          <w:rFonts w:hint="cs"/>
          <w:rtl/>
        </w:rPr>
        <w:t xml:space="preserve">דהא במתני' מבואר דאף כתב </w:t>
      </w:r>
      <w:r>
        <w:rPr>
          <w:rFonts w:hint="cs"/>
          <w:rtl/>
        </w:rPr>
        <w:lastRenderedPageBreak/>
        <w:t>ידו מהני בגט בלי כל חתימה, דא"א לומר דאיירי בחתם ידו, דהא אמרינן בגמ' לקמן</w:t>
      </w:r>
      <w:r>
        <w:rPr>
          <w:rtl/>
        </w:rPr>
        <w:t xml:space="preserve"> </w:t>
      </w:r>
      <w:r w:rsidRPr="00BF20E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BF20EF">
        <w:rPr>
          <w:rFonts w:ascii="Calibri" w:eastAsia="Times New Roman" w:hAnsi="Calibri" w:cs="Guttman Rashi"/>
          <w:noProof w:val="0"/>
          <w:sz w:val="10"/>
          <w:szCs w:val="12"/>
          <w:rtl/>
        </w:rPr>
        <w:t>)</w:t>
      </w:r>
      <w:r>
        <w:rPr>
          <w:rtl/>
        </w:rPr>
        <w:t xml:space="preserve"> </w:t>
      </w:r>
      <w:r>
        <w:rPr>
          <w:rFonts w:hint="cs"/>
          <w:rtl/>
        </w:rPr>
        <w:t>דרק כתב ידו ועד בדיעבד כשר אבל כתב סופר ועד פסול, ואילו חתם סופר ועד כשר לדעת רב, וכיון דבסופר ודאי דכתב ידו היינו כתיבה ולא חתימה, ה"ה בבעל דכתב ידו הוא כתיבה ולא חתימה,.</w:t>
      </w:r>
      <w:bookmarkEnd w:id="2093"/>
    </w:p>
    <w:p w14:paraId="5488C19B" w14:textId="77777777" w:rsidR="00125D6D" w:rsidRPr="00C51A94" w:rsidRDefault="00125D6D" w:rsidP="00724A46">
      <w:pPr>
        <w:pStyle w:val="afffffe"/>
        <w:rPr>
          <w:rtl/>
        </w:rPr>
      </w:pPr>
      <w:r w:rsidRPr="00C51A94">
        <w:rPr>
          <w:rtl/>
        </w:rPr>
        <w:t>ר"ן על הרי"ף גיטין מ"ו ע"א</w:t>
      </w:r>
      <w:r w:rsidRPr="00C51A94">
        <w:rPr>
          <w:rFonts w:hint="cs"/>
          <w:rtl/>
        </w:rPr>
        <w:t xml:space="preserve"> מדה"ר ד"ה ומהא</w:t>
      </w:r>
    </w:p>
    <w:p w14:paraId="1D7835F2" w14:textId="77777777" w:rsidR="00125D6D" w:rsidRPr="00C51A94" w:rsidRDefault="00125D6D" w:rsidP="00125D6D">
      <w:pPr>
        <w:pStyle w:val="a1"/>
        <w:rPr>
          <w:rtl/>
        </w:rPr>
      </w:pPr>
      <w:r w:rsidRPr="00C51A94">
        <w:rPr>
          <w:rtl/>
        </w:rPr>
        <w:t>ומהא שמעינן דכתב ידו בלא חתימה כשר בדיני ממונות וגובה מנכסים בני חורין שלא כדברי מי שכתב שזו ששנינו בסוף בתרא [דף קעה ב] הוציא עליו כתב ידו שהוא חייב לו גובה מנכסים בני חורין חתם ידו הוא אבל כתב ידו לא מהני ומהכא משמע דאפילו כתב ידו בלא חתימה מהני בגט דהכא ודאי בלא חתימה עסקינן מדאמרינן בגמ' דדוקא כתב ידו ועד אבל כתב סופר ועד פסול ואילו חתם סופר ועד לרב כשר כדמוכח בגמ' והלכך כתב סופר ודאי היינו כתיבתו ולא חתימתו</w:t>
      </w:r>
      <w:r w:rsidRPr="00C51A94">
        <w:rPr>
          <w:rFonts w:hint="cs"/>
          <w:rtl/>
        </w:rPr>
        <w:t>.</w:t>
      </w:r>
    </w:p>
    <w:p w14:paraId="27BA4834" w14:textId="77777777" w:rsidR="00125D6D" w:rsidRDefault="00125D6D" w:rsidP="00125D6D">
      <w:pPr>
        <w:pStyle w:val="a7"/>
        <w:rPr>
          <w:rtl/>
        </w:rPr>
      </w:pPr>
      <w:bookmarkStart w:id="2094" w:name="_Toc171330404"/>
      <w:r>
        <w:rPr>
          <w:rFonts w:hint="cs"/>
          <w:rtl/>
        </w:rPr>
        <w:t>בי' הר"ן דכת"י בלא חתימת ידו ל"מ בשטר ורק בגט מהני דכותב שמו בכת"י וחשיב אף חתם ידו</w:t>
      </w:r>
      <w:bookmarkEnd w:id="2094"/>
    </w:p>
    <w:p w14:paraId="3070AAB7" w14:textId="77777777" w:rsidR="00125D6D" w:rsidRDefault="00125D6D" w:rsidP="00E80966">
      <w:pPr>
        <w:pStyle w:val="a2"/>
      </w:pPr>
      <w:r>
        <w:rPr>
          <w:rFonts w:hint="cs"/>
          <w:rtl/>
        </w:rPr>
        <w:t>וכתב</w:t>
      </w:r>
      <w:r w:rsidRPr="00B36E8C">
        <w:rPr>
          <w:b/>
          <w:bCs/>
          <w:rtl/>
        </w:rPr>
        <w:t xml:space="preserve"> </w:t>
      </w:r>
      <w:r>
        <w:rPr>
          <w:rFonts w:hint="cs"/>
          <w:b/>
          <w:bCs/>
          <w:rtl/>
        </w:rPr>
        <w:t>הר"ן על הרי"ף לקמן</w:t>
      </w:r>
      <w:r>
        <w:rPr>
          <w:rtl/>
        </w:rPr>
        <w:t xml:space="preserve"> </w:t>
      </w:r>
      <w:r>
        <w:rPr>
          <w:rFonts w:hint="cs"/>
          <w:rtl/>
        </w:rPr>
        <w:t>ומהא דכשר בגט בדיעבד מוכח דהוא נקרא שטר, וה"ה בדיני ממונות דהוא נקרא שטר,</w:t>
      </w:r>
      <w:r w:rsidRPr="006241BF">
        <w:rPr>
          <w:rFonts w:hint="cs"/>
          <w:rtl/>
        </w:rPr>
        <w:t xml:space="preserve"> </w:t>
      </w:r>
      <w:r>
        <w:rPr>
          <w:rFonts w:hint="cs"/>
          <w:rtl/>
        </w:rPr>
        <w:t>אך דחה</w:t>
      </w:r>
      <w:r w:rsidRPr="00B36E8C">
        <w:rPr>
          <w:b/>
          <w:bCs/>
          <w:rtl/>
        </w:rPr>
        <w:t xml:space="preserve"> </w:t>
      </w:r>
      <w:r>
        <w:rPr>
          <w:rFonts w:hint="cs"/>
          <w:b/>
          <w:bCs/>
          <w:rtl/>
        </w:rPr>
        <w:t>הר"ן</w:t>
      </w:r>
      <w:r>
        <w:rPr>
          <w:rFonts w:hint="cs"/>
          <w:rtl/>
        </w:rPr>
        <w:t xml:space="preserve"> דרק בגט מהני כתב ידו בלא חתימת ידו, כיון שבגט הוא צריך לכתוב את שמו, וכיון שכתב בכתב ידו את שמו</w:t>
      </w:r>
      <w:r w:rsidRPr="00B36E8C">
        <w:rPr>
          <w:rFonts w:hint="cs"/>
          <w:rtl/>
        </w:rPr>
        <w:t xml:space="preserve"> </w:t>
      </w:r>
      <w:r>
        <w:rPr>
          <w:rFonts w:hint="cs"/>
          <w:rtl/>
        </w:rPr>
        <w:t>וחשיב שיש בזה גם חתם ידו, ומהני חתימה זו אף למה שהוסיף אחר שמו, כיון דכל הגט הוא כתיבה אחת, אבל כתיבה בלא חתימה כלל אפש"ל דלא מהני.</w:t>
      </w:r>
    </w:p>
    <w:p w14:paraId="6D51EE51" w14:textId="77777777" w:rsidR="00125D6D" w:rsidRDefault="00125D6D" w:rsidP="00125D6D">
      <w:pPr>
        <w:pStyle w:val="a1"/>
        <w:rPr>
          <w:rtl/>
        </w:rPr>
      </w:pPr>
      <w:r w:rsidRPr="00C51A94">
        <w:rPr>
          <w:rtl/>
        </w:rPr>
        <w:t>וכתב ידו נמי דכוותה מהני בגט אלמא שטר מקריא ובדיני ממונות נמי דכוותה ויש לדחות ולומר דגיטין שאני דכיון שהוא צריך לכתוב שמו הא איכא חתם ידו ומהני אפי' למה שכתב בו משמו ואילך כיון שהכל כתיבה אחת אבל כתיבתו בלא חתימתו כלל איפשר דלא מהני</w:t>
      </w:r>
      <w:r>
        <w:rPr>
          <w:rFonts w:hint="cs"/>
          <w:rtl/>
        </w:rPr>
        <w:t>.</w:t>
      </w:r>
    </w:p>
    <w:p w14:paraId="7B309055" w14:textId="77777777" w:rsidR="00125D6D" w:rsidRPr="002761C6" w:rsidRDefault="00125D6D" w:rsidP="00125D6D">
      <w:pPr>
        <w:pStyle w:val="a7"/>
        <w:rPr>
          <w:rtl/>
        </w:rPr>
      </w:pPr>
    </w:p>
    <w:p w14:paraId="111E1746" w14:textId="77777777" w:rsidR="00125D6D" w:rsidRDefault="00125D6D" w:rsidP="00125D6D">
      <w:pPr>
        <w:pStyle w:val="a7"/>
        <w:rPr>
          <w:rtl/>
        </w:rPr>
      </w:pPr>
      <w:bookmarkStart w:id="2095" w:name="_Toc171330405"/>
      <w:r>
        <w:rPr>
          <w:rFonts w:hint="cs"/>
          <w:rtl/>
        </w:rPr>
        <w:t>בי' הר"ן דחתימת ידו בלא כת"י ודאי דמהני בשטר כדמוכח במתני' בב"ב ובגמ' בכתובות</w:t>
      </w:r>
      <w:bookmarkEnd w:id="2095"/>
    </w:p>
    <w:p w14:paraId="4A6F9EC9" w14:textId="77777777" w:rsidR="00125D6D" w:rsidRPr="00960243" w:rsidRDefault="00125D6D" w:rsidP="00E80966">
      <w:pPr>
        <w:pStyle w:val="a2"/>
      </w:pPr>
      <w:r>
        <w:rPr>
          <w:rFonts w:hint="cs"/>
          <w:rtl/>
        </w:rPr>
        <w:t>ומ"מ כתב</w:t>
      </w:r>
      <w:r w:rsidRPr="00B36E8C">
        <w:rPr>
          <w:b/>
          <w:bCs/>
          <w:rtl/>
        </w:rPr>
        <w:t xml:space="preserve"> </w:t>
      </w:r>
      <w:r>
        <w:rPr>
          <w:rFonts w:hint="cs"/>
          <w:b/>
          <w:bCs/>
          <w:rtl/>
        </w:rPr>
        <w:t>הר"ן</w:t>
      </w:r>
      <w:r>
        <w:rPr>
          <w:rtl/>
        </w:rPr>
        <w:t xml:space="preserve"> </w:t>
      </w:r>
      <w:r>
        <w:rPr>
          <w:rFonts w:hint="cs"/>
          <w:b/>
          <w:bCs/>
          <w:rtl/>
        </w:rPr>
        <w:t>על הרי"ף לקמן</w:t>
      </w:r>
      <w:r>
        <w:rPr>
          <w:rtl/>
        </w:rPr>
        <w:t xml:space="preserve"> </w:t>
      </w:r>
      <w:r>
        <w:rPr>
          <w:rFonts w:hint="cs"/>
          <w:rtl/>
        </w:rPr>
        <w:t>דחתם ידו בלי כתיבת ידו ודאי מהני</w:t>
      </w:r>
      <w:r w:rsidRPr="00BE5C56">
        <w:rPr>
          <w:rFonts w:hint="cs"/>
          <w:rtl/>
        </w:rPr>
        <w:t xml:space="preserve"> </w:t>
      </w:r>
      <w:r>
        <w:rPr>
          <w:rFonts w:hint="cs"/>
          <w:rtl/>
        </w:rPr>
        <w:t>אף בשטר ממון, כדמוכח בגמ' בכתובות</w:t>
      </w:r>
      <w:r>
        <w:rPr>
          <w:rtl/>
        </w:rPr>
        <w:t xml:space="preserve"> </w:t>
      </w:r>
      <w:r w:rsidRPr="00B01FF3">
        <w:rPr>
          <w:rFonts w:ascii="Calibri" w:eastAsia="Times New Roman" w:hAnsi="Calibri" w:cs="Guttman Rashi"/>
          <w:noProof w:val="0"/>
          <w:sz w:val="10"/>
          <w:szCs w:val="12"/>
          <w:rtl/>
        </w:rPr>
        <w:t>(</w:t>
      </w:r>
      <w:r w:rsidRPr="00B01FF3">
        <w:rPr>
          <w:rFonts w:ascii="Calibri" w:eastAsia="Times New Roman" w:hAnsi="Calibri" w:cs="Guttman Rashi" w:hint="cs"/>
          <w:noProof w:val="0"/>
          <w:sz w:val="10"/>
          <w:szCs w:val="12"/>
          <w:rtl/>
        </w:rPr>
        <w:t>כא.</w:t>
      </w:r>
      <w:r w:rsidRPr="00B01FF3">
        <w:rPr>
          <w:rFonts w:ascii="Calibri" w:eastAsia="Times New Roman" w:hAnsi="Calibri" w:cs="Guttman Rashi"/>
          <w:noProof w:val="0"/>
          <w:sz w:val="10"/>
          <w:szCs w:val="12"/>
          <w:rtl/>
        </w:rPr>
        <w:t>)</w:t>
      </w:r>
      <w:r>
        <w:rPr>
          <w:rtl/>
        </w:rPr>
        <w:t xml:space="preserve"> </w:t>
      </w:r>
      <w:r>
        <w:rPr>
          <w:rFonts w:hint="cs"/>
          <w:rtl/>
        </w:rPr>
        <w:t>דאמר אביי שאדם לא יכתוב את חתימתו על שטר ריק שמא אחר יכתוב בראש הדף מה שירצה, וכן תנן בב"ב</w:t>
      </w:r>
      <w:r>
        <w:rPr>
          <w:rtl/>
        </w:rPr>
        <w:t xml:space="preserve"> </w:t>
      </w:r>
      <w:r w:rsidRPr="00685D53">
        <w:rPr>
          <w:rFonts w:ascii="Calibri" w:eastAsia="Times New Roman" w:hAnsi="Calibri" w:cs="Guttman Rashi"/>
          <w:noProof w:val="0"/>
          <w:sz w:val="10"/>
          <w:szCs w:val="12"/>
          <w:rtl/>
        </w:rPr>
        <w:t>(</w:t>
      </w:r>
      <w:r w:rsidRPr="00685D53">
        <w:rPr>
          <w:rFonts w:ascii="Calibri" w:eastAsia="Times New Roman" w:hAnsi="Calibri" w:cs="Guttman Rashi" w:hint="cs"/>
          <w:noProof w:val="0"/>
          <w:sz w:val="10"/>
          <w:szCs w:val="12"/>
          <w:rtl/>
        </w:rPr>
        <w:t>קעה:</w:t>
      </w:r>
      <w:r w:rsidRPr="00685D53">
        <w:rPr>
          <w:rFonts w:ascii="Calibri" w:eastAsia="Times New Roman" w:hAnsi="Calibri" w:cs="Guttman Rashi"/>
          <w:noProof w:val="0"/>
          <w:sz w:val="10"/>
          <w:szCs w:val="12"/>
          <w:rtl/>
        </w:rPr>
        <w:t>)</w:t>
      </w:r>
      <w:r>
        <w:rPr>
          <w:rtl/>
        </w:rPr>
        <w:t xml:space="preserve"> </w:t>
      </w:r>
      <w:r>
        <w:rPr>
          <w:rFonts w:hint="cs"/>
          <w:rtl/>
        </w:rPr>
        <w:t>דהוציא עליו כתב ידו שחייב לו גובה מנכסים בני חורין, ומוכח דחתם ידו בלי כתב ידו מהני.</w:t>
      </w:r>
      <w:r>
        <w:rPr>
          <w:rtl/>
        </w:rPr>
        <w:t xml:space="preserve"> </w:t>
      </w:r>
      <w:r w:rsidRPr="00EC165A">
        <w:rPr>
          <w:sz w:val="12"/>
          <w:szCs w:val="14"/>
          <w:rtl/>
        </w:rPr>
        <w:t>[</w:t>
      </w:r>
      <w:r>
        <w:rPr>
          <w:rFonts w:hint="cs"/>
          <w:sz w:val="12"/>
          <w:szCs w:val="14"/>
          <w:rtl/>
        </w:rPr>
        <w:t>והוסיף</w:t>
      </w:r>
      <w:r>
        <w:rPr>
          <w:sz w:val="12"/>
          <w:szCs w:val="14"/>
          <w:rtl/>
        </w:rPr>
        <w:t xml:space="preserve"> </w:t>
      </w:r>
      <w:r>
        <w:rPr>
          <w:rFonts w:hint="cs"/>
          <w:b/>
          <w:bCs/>
          <w:szCs w:val="14"/>
          <w:rtl/>
        </w:rPr>
        <w:t>הר"ן</w:t>
      </w:r>
      <w:r>
        <w:rPr>
          <w:sz w:val="12"/>
          <w:szCs w:val="14"/>
          <w:rtl/>
        </w:rPr>
        <w:t xml:space="preserve"> </w:t>
      </w:r>
      <w:r>
        <w:rPr>
          <w:rFonts w:hint="cs"/>
          <w:sz w:val="12"/>
          <w:szCs w:val="14"/>
          <w:rtl/>
        </w:rPr>
        <w:t>דמוכח ממתני' דשטר דכתב ידו מהני לא רק במודה שחייב לו אלא אף בשטר התחייבות, כיון דכתב ידו הוא מעשה שטר, ולכן מהני השטר התחייבות וגובה מבני חורין</w:t>
      </w:r>
      <w:r w:rsidRPr="00EC165A">
        <w:rPr>
          <w:sz w:val="12"/>
          <w:szCs w:val="14"/>
          <w:rtl/>
        </w:rPr>
        <w:t>]</w:t>
      </w:r>
      <w:r>
        <w:rPr>
          <w:rFonts w:hint="cs"/>
          <w:sz w:val="12"/>
          <w:szCs w:val="14"/>
          <w:rtl/>
        </w:rPr>
        <w:t>.</w:t>
      </w:r>
      <w:r w:rsidRPr="00B40695">
        <w:rPr>
          <w:rStyle w:val="af"/>
          <w:rtl/>
        </w:rPr>
        <w:t xml:space="preserve"> </w:t>
      </w:r>
    </w:p>
    <w:p w14:paraId="372B745D" w14:textId="77777777" w:rsidR="00125D6D" w:rsidRPr="00C51A94" w:rsidRDefault="00125D6D" w:rsidP="00125D6D">
      <w:pPr>
        <w:pStyle w:val="a1"/>
        <w:rPr>
          <w:rtl/>
        </w:rPr>
      </w:pPr>
      <w:r w:rsidRPr="00C51A94">
        <w:rPr>
          <w:rtl/>
        </w:rPr>
        <w:t>ומיהו חתימתו בלא כתיבתו ודאי מהני מדאמרינן בפ' האשה שנתארמלה (דף כא א) דלא ליחתום איניש חתימות ידיה אמגילתא דילמא משכח לה איניש דלא מעלי וכתב עלה מאי דבעי ותנן הוציא עליו כתב ידו שהוא חייב לו גובה מנכסים בני חורין אלמא חתם ידו בלא כתיבתו מהני</w:t>
      </w:r>
      <w:r w:rsidRPr="00C51A94">
        <w:rPr>
          <w:rFonts w:hint="cs"/>
          <w:rtl/>
        </w:rPr>
        <w:t xml:space="preserve">. </w:t>
      </w:r>
      <w:r w:rsidRPr="00847E82">
        <w:rPr>
          <w:rStyle w:val="afffffffff5"/>
          <w:rtl/>
        </w:rPr>
        <w:t>ומ"מ נ"ל ממתני' דהא דתנן דכתב ידו גובה מנכסים בני חורין לאו במודה שהוא חייב לו בלחוד אלא אפילו במחייב עצמו דכיון דקיימא לן כרבי יוחנן דאמר בריש פרק הנושא [דף קא ב] דחייב אני לך מנה בשטר חייב והכא תנן דאפילו למאן דבעי עדי חתימה כתב ידו מעשה שטר קא עביד מחייב עצמו נמי בכתב ידו מהני וגובה מנכסים בני חורין:</w:t>
      </w:r>
    </w:p>
    <w:p w14:paraId="191BEA7B" w14:textId="77777777" w:rsidR="00125D6D" w:rsidRDefault="00125D6D" w:rsidP="00125D6D">
      <w:pPr>
        <w:pStyle w:val="1"/>
        <w:rPr>
          <w:rtl/>
        </w:rPr>
      </w:pPr>
      <w:bookmarkStart w:id="2096" w:name="_Toc171330406"/>
      <w:r>
        <w:rPr>
          <w:rFonts w:hint="cs"/>
          <w:rtl/>
        </w:rPr>
        <w:t>ב' דעות במאירי אי כת"י לבד כשר בדיעבד או שצריך חתם ידו</w:t>
      </w:r>
      <w:bookmarkEnd w:id="2096"/>
    </w:p>
    <w:p w14:paraId="5EFF2A3A" w14:textId="77777777" w:rsidR="00125D6D" w:rsidRPr="00724A46" w:rsidRDefault="00125D6D" w:rsidP="00724A46">
      <w:pPr>
        <w:pStyle w:val="afffff7"/>
        <w:rPr>
          <w:rtl/>
        </w:rPr>
      </w:pPr>
      <w:bookmarkStart w:id="2097" w:name="_Toc171330513"/>
      <w:bookmarkStart w:id="2098" w:name="_Toc173964607"/>
      <w:r w:rsidRPr="00724A46">
        <w:rPr>
          <w:rtl/>
        </w:rPr>
        <w:t>מאירי גיטין ג' ע"ב</w:t>
      </w:r>
      <w:r w:rsidRPr="00724A46">
        <w:rPr>
          <w:rFonts w:hint="cs"/>
          <w:rtl/>
        </w:rPr>
        <w:t xml:space="preserve"> ד"ה גט</w:t>
      </w:r>
      <w:bookmarkEnd w:id="2097"/>
      <w:r w:rsidRPr="00724A46">
        <w:rPr>
          <w:rtl/>
        </w:rPr>
        <w:t xml:space="preserve"> (ה)</w:t>
      </w:r>
      <w:bookmarkEnd w:id="2098"/>
    </w:p>
    <w:p w14:paraId="7E03E016" w14:textId="77777777" w:rsidR="00125D6D" w:rsidRDefault="00125D6D" w:rsidP="00125D6D">
      <w:pPr>
        <w:pStyle w:val="a7"/>
        <w:rPr>
          <w:rtl/>
        </w:rPr>
      </w:pPr>
      <w:bookmarkStart w:id="2099" w:name="_Toc171330407"/>
      <w:r>
        <w:rPr>
          <w:rFonts w:hint="cs"/>
          <w:rtl/>
        </w:rPr>
        <w:t>בי' המאירי דכת"י בע"מ כשר לכתחילה וגובה ממשועבדים דע"ח הם רק מפני תיקון העולם</w:t>
      </w:r>
      <w:bookmarkEnd w:id="2099"/>
    </w:p>
    <w:p w14:paraId="75B8B735" w14:textId="641EBA1F" w:rsidR="00125D6D" w:rsidRPr="00CA50E4" w:rsidRDefault="00125D6D" w:rsidP="00E80966">
      <w:pPr>
        <w:pStyle w:val="a2"/>
        <w:rPr>
          <w:rtl/>
        </w:rPr>
      </w:pPr>
      <w:bookmarkStart w:id="2100" w:name="_Ref170120401"/>
      <w:bookmarkStart w:id="2101" w:name="_Ref171198378"/>
      <w:r>
        <w:rPr>
          <w:rFonts w:hint="cs"/>
          <w:rtl/>
        </w:rPr>
        <w:t>כתב</w:t>
      </w:r>
      <w:r>
        <w:rPr>
          <w:rtl/>
        </w:rPr>
        <w:t xml:space="preserve"> </w:t>
      </w:r>
      <w:r w:rsidRPr="00CA50E4">
        <w:rPr>
          <w:b/>
          <w:bCs/>
          <w:rtl/>
        </w:rPr>
        <w:t>ה</w:t>
      </w:r>
      <w:r w:rsidRPr="00CA50E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Ref170120401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מג)</w:t>
      </w:r>
      <w:r>
        <w:rPr>
          <w:b/>
          <w:bCs/>
          <w:vanish/>
          <w:rtl/>
        </w:rPr>
        <w:fldChar w:fldCharType="end"/>
      </w:r>
      <w:r w:rsidRPr="00CA50E4">
        <w:rPr>
          <w:b/>
          <w:bCs/>
          <w:vanish/>
          <w:rtl/>
        </w:rPr>
        <w:t xml:space="preserve"> &gt;</w:t>
      </w:r>
      <w:r>
        <w:rPr>
          <w:rFonts w:hint="cs"/>
          <w:b/>
          <w:bCs/>
          <w:rtl/>
        </w:rPr>
        <w:t>מאירי בסוגיין</w:t>
      </w:r>
      <w:r w:rsidRPr="00CA50E4">
        <w:rPr>
          <w:b/>
          <w:bCs/>
          <w:rtl/>
        </w:rPr>
        <w:t xml:space="preserve"> </w:t>
      </w:r>
      <w:r w:rsidRPr="00CA50E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גט</w:t>
      </w:r>
      <w:r w:rsidRPr="00CA50E4">
        <w:rPr>
          <w:rFonts w:ascii="Calibri" w:eastAsia="Times New Roman" w:hAnsi="Calibri" w:cs="Guttman Rashi"/>
          <w:noProof w:val="0"/>
          <w:sz w:val="10"/>
          <w:szCs w:val="12"/>
          <w:rtl/>
        </w:rPr>
        <w:t>)</w:t>
      </w:r>
      <w:r w:rsidRPr="00CA50E4">
        <w:rPr>
          <w:vanish/>
          <w:rtl/>
        </w:rPr>
        <w:t>=</w:t>
      </w:r>
      <w:r>
        <w:rPr>
          <w:rtl/>
        </w:rPr>
        <w:t xml:space="preserve"> </w:t>
      </w:r>
      <w:r>
        <w:rPr>
          <w:rFonts w:hint="cs"/>
          <w:rtl/>
        </w:rPr>
        <w:t>דגט בכתב בידו פסול אך אם נשאת הולד כשר, כדתנן לקמן</w:t>
      </w:r>
      <w:r>
        <w:rPr>
          <w:rtl/>
        </w:rPr>
        <w:t xml:space="preserve"> </w:t>
      </w:r>
      <w:r w:rsidRPr="005A2BE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5A2BE7">
        <w:rPr>
          <w:rFonts w:ascii="Calibri" w:eastAsia="Times New Roman" w:hAnsi="Calibri" w:cs="Guttman Rashi"/>
          <w:noProof w:val="0"/>
          <w:sz w:val="10"/>
          <w:szCs w:val="12"/>
          <w:rtl/>
        </w:rPr>
        <w:t>)</w:t>
      </w:r>
      <w:r>
        <w:rPr>
          <w:rFonts w:hint="cs"/>
          <w:rtl/>
        </w:rPr>
        <w:t>, אבל כתב סופר וע"א אינו כלום, והקשה</w:t>
      </w:r>
      <w:r w:rsidRPr="005A2BE7">
        <w:rPr>
          <w:b/>
          <w:bCs/>
          <w:rtl/>
        </w:rPr>
        <w:t xml:space="preserve"> </w:t>
      </w:r>
      <w:r>
        <w:rPr>
          <w:rFonts w:hint="cs"/>
          <w:b/>
          <w:bCs/>
          <w:rtl/>
        </w:rPr>
        <w:t>המאירי</w:t>
      </w:r>
      <w:r>
        <w:rPr>
          <w:rtl/>
        </w:rPr>
        <w:t xml:space="preserve"> </w:t>
      </w:r>
      <w:r>
        <w:rPr>
          <w:rFonts w:hint="cs"/>
          <w:rtl/>
        </w:rPr>
        <w:t>דא"כ אמאי תנן בסיפא דכתב ידו וע"א פסול ואם נשאת הולד כשר, הא הוא כ"ש מכתב ידו ואין עליו עדים, ותירץ</w:t>
      </w:r>
      <w:r w:rsidRPr="005A2BE7">
        <w:rPr>
          <w:b/>
          <w:bCs/>
          <w:rtl/>
        </w:rPr>
        <w:t xml:space="preserve"> </w:t>
      </w:r>
      <w:r>
        <w:rPr>
          <w:rFonts w:hint="cs"/>
          <w:b/>
          <w:bCs/>
          <w:rtl/>
        </w:rPr>
        <w:t>המאירי</w:t>
      </w:r>
      <w:r>
        <w:rPr>
          <w:rtl/>
        </w:rPr>
        <w:t xml:space="preserve"> </w:t>
      </w:r>
      <w:r>
        <w:rPr>
          <w:rFonts w:hint="cs"/>
          <w:rtl/>
        </w:rPr>
        <w:t>דתנא סיפא לגלויי רישא, שלא נאמר דכתב ידו וע"א כשר לכתחילה,</w:t>
      </w:r>
      <w:r>
        <w:rPr>
          <w:rtl/>
        </w:rPr>
        <w:t xml:space="preserve"> </w:t>
      </w:r>
      <w:r w:rsidRPr="005E30DF">
        <w:rPr>
          <w:sz w:val="12"/>
          <w:szCs w:val="14"/>
          <w:rtl/>
        </w:rPr>
        <w:t>[</w:t>
      </w:r>
      <w:r>
        <w:rPr>
          <w:rFonts w:hint="cs"/>
          <w:sz w:val="12"/>
          <w:szCs w:val="14"/>
          <w:rtl/>
        </w:rPr>
        <w:t>וכ"כ</w:t>
      </w:r>
      <w:r>
        <w:rPr>
          <w:sz w:val="12"/>
          <w:szCs w:val="14"/>
          <w:rtl/>
        </w:rPr>
        <w:t xml:space="preserve"> </w:t>
      </w:r>
      <w:r>
        <w:rPr>
          <w:rFonts w:hint="cs"/>
          <w:b/>
          <w:bCs/>
          <w:szCs w:val="14"/>
          <w:rtl/>
        </w:rPr>
        <w:t>רש"י לקמן</w:t>
      </w:r>
      <w:r w:rsidRPr="005E30DF">
        <w:rPr>
          <w:b/>
          <w:bCs/>
          <w:szCs w:val="14"/>
          <w:rtl/>
        </w:rPr>
        <w:t xml:space="preserve"> </w:t>
      </w:r>
      <w:r w:rsidRPr="005E30DF">
        <w:rPr>
          <w:rFonts w:ascii="Guttman Rashi" w:eastAsia="Guttman Rashi" w:hAnsi="Guttman Rashi" w:cs="Guttman Rashi"/>
          <w:sz w:val="10"/>
          <w:szCs w:val="10"/>
          <w:rtl/>
        </w:rPr>
        <w:t>(</w:t>
      </w:r>
      <w:r>
        <w:rPr>
          <w:rFonts w:ascii="Guttman Rashi" w:eastAsia="Guttman Rashi" w:hAnsi="Guttman Rashi" w:cs="Guttman Rashi" w:hint="cs"/>
          <w:sz w:val="10"/>
          <w:szCs w:val="10"/>
          <w:rtl/>
        </w:rPr>
        <w:t>פו: ד"ה ודוקא</w:t>
      </w:r>
      <w:r w:rsidRPr="005E30DF">
        <w:rPr>
          <w:rFonts w:ascii="Guttman Rashi" w:eastAsia="Guttman Rashi" w:hAnsi="Guttman Rashi" w:cs="Guttman Rashi"/>
          <w:sz w:val="10"/>
          <w:szCs w:val="10"/>
          <w:rtl/>
        </w:rPr>
        <w:t>)</w:t>
      </w:r>
      <w:r w:rsidRPr="005E30DF">
        <w:rPr>
          <w:sz w:val="12"/>
          <w:szCs w:val="14"/>
          <w:rtl/>
        </w:rPr>
        <w:t>]</w:t>
      </w:r>
      <w:r>
        <w:rPr>
          <w:rtl/>
        </w:rPr>
        <w:t xml:space="preserve"> </w:t>
      </w:r>
      <w:r>
        <w:rPr>
          <w:rFonts w:hint="cs"/>
          <w:rtl/>
        </w:rPr>
        <w:t xml:space="preserve">אך מ"מ כתב ידו מדאו' כשר </w:t>
      </w:r>
      <w:r>
        <w:rPr>
          <w:rFonts w:hint="cs"/>
          <w:rtl/>
        </w:rPr>
        <w:t>כיון דכתב ידו הוא כעדים, וכדביאר</w:t>
      </w:r>
      <w:r>
        <w:rPr>
          <w:rtl/>
        </w:rPr>
        <w:t xml:space="preserve"> </w:t>
      </w:r>
      <w:r>
        <w:rPr>
          <w:rFonts w:hint="cs"/>
          <w:b/>
          <w:bCs/>
          <w:rtl/>
        </w:rPr>
        <w:t>רש"י</w:t>
      </w:r>
      <w:r>
        <w:rPr>
          <w:rtl/>
        </w:rPr>
        <w:t xml:space="preserve"> </w:t>
      </w:r>
      <w:r w:rsidRPr="0002536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Ref170331194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Fonts w:hint="cs"/>
          <w:rtl/>
        </w:rPr>
        <w:t>, והוסיף</w:t>
      </w:r>
      <w:r w:rsidRPr="00222FD1">
        <w:rPr>
          <w:b/>
          <w:bCs/>
          <w:rtl/>
        </w:rPr>
        <w:t xml:space="preserve"> </w:t>
      </w:r>
      <w:r>
        <w:rPr>
          <w:rFonts w:hint="cs"/>
          <w:b/>
          <w:bCs/>
          <w:rtl/>
        </w:rPr>
        <w:t>המאירי</w:t>
      </w:r>
      <w:r>
        <w:rPr>
          <w:rtl/>
        </w:rPr>
        <w:t xml:space="preserve"> </w:t>
      </w:r>
      <w:r>
        <w:rPr>
          <w:rFonts w:hint="cs"/>
          <w:rtl/>
        </w:rPr>
        <w:t>דבכתב ידו בעידי מסירה כשר לכתחילה וגובה ממשועבדים, דעידי חתימה האם רק מפני תיקון העולם, ואף בכתב סופר ועד כשר בעידי מסירה.</w:t>
      </w:r>
      <w:bookmarkEnd w:id="2100"/>
      <w:r>
        <w:rPr>
          <w:rtl/>
        </w:rPr>
        <w:t xml:space="preserve"> </w:t>
      </w:r>
      <w:r w:rsidRPr="004D318F">
        <w:rPr>
          <w:sz w:val="12"/>
          <w:szCs w:val="14"/>
          <w:rtl/>
        </w:rPr>
        <w:t>[</w:t>
      </w:r>
      <w:r>
        <w:rPr>
          <w:rFonts w:hint="cs"/>
          <w:sz w:val="12"/>
          <w:szCs w:val="14"/>
          <w:rtl/>
        </w:rPr>
        <w:t>וכדעת</w:t>
      </w:r>
      <w:r>
        <w:rPr>
          <w:sz w:val="12"/>
          <w:szCs w:val="14"/>
          <w:rtl/>
        </w:rPr>
        <w:t xml:space="preserve"> </w:t>
      </w:r>
      <w:r>
        <w:rPr>
          <w:rFonts w:hint="cs"/>
          <w:b/>
          <w:bCs/>
          <w:szCs w:val="14"/>
          <w:rtl/>
        </w:rPr>
        <w:t>המאירי</w:t>
      </w:r>
      <w:r w:rsidRPr="0084465F">
        <w:rPr>
          <w:b/>
          <w:bCs/>
          <w:szCs w:val="14"/>
          <w:rtl/>
        </w:rPr>
        <w:t xml:space="preserve"> </w:t>
      </w:r>
      <w:r w:rsidRPr="0084465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Ref171198488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נט)</w:t>
      </w:r>
      <w:r>
        <w:rPr>
          <w:rFonts w:ascii="Guttman Rashi" w:eastAsia="Guttman Rashi" w:hAnsi="Guttman Rashi" w:cs="Guttman Rashi"/>
          <w:sz w:val="10"/>
          <w:szCs w:val="10"/>
          <w:rtl/>
        </w:rPr>
        <w:fldChar w:fldCharType="end"/>
      </w:r>
      <w:r>
        <w:rPr>
          <w:rFonts w:hint="cs"/>
          <w:sz w:val="12"/>
          <w:szCs w:val="14"/>
          <w:rtl/>
        </w:rPr>
        <w:t xml:space="preserve"> דפליג על</w:t>
      </w:r>
      <w:r>
        <w:rPr>
          <w:sz w:val="12"/>
          <w:szCs w:val="14"/>
          <w:rtl/>
        </w:rPr>
        <w:t xml:space="preserve"> </w:t>
      </w:r>
      <w:r>
        <w:rPr>
          <w:rFonts w:hint="cs"/>
          <w:b/>
          <w:bCs/>
          <w:szCs w:val="14"/>
          <w:rtl/>
        </w:rPr>
        <w:t>הראב"ד</w:t>
      </w:r>
      <w:r w:rsidRPr="004D318F">
        <w:rPr>
          <w:b/>
          <w:bCs/>
          <w:szCs w:val="14"/>
          <w:rtl/>
        </w:rPr>
        <w:t xml:space="preserve"> </w:t>
      </w:r>
      <w:r w:rsidRPr="004D318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Ref170145106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נו)</w:t>
      </w:r>
      <w:r>
        <w:rPr>
          <w:rFonts w:ascii="Guttman Rashi" w:eastAsia="Guttman Rashi" w:hAnsi="Guttman Rashi" w:cs="Guttman Rashi"/>
          <w:sz w:val="10"/>
          <w:szCs w:val="10"/>
          <w:rtl/>
        </w:rPr>
        <w:fldChar w:fldCharType="end"/>
      </w:r>
      <w:r>
        <w:rPr>
          <w:rFonts w:hint="cs"/>
          <w:sz w:val="12"/>
          <w:szCs w:val="14"/>
          <w:rtl/>
        </w:rPr>
        <w:t xml:space="preserve"> דמתני' בעידי מסירה</w:t>
      </w:r>
      <w:r w:rsidRPr="004D318F">
        <w:rPr>
          <w:sz w:val="12"/>
          <w:szCs w:val="14"/>
          <w:rtl/>
        </w:rPr>
        <w:t>]</w:t>
      </w:r>
      <w:r>
        <w:rPr>
          <w:rFonts w:hint="cs"/>
          <w:sz w:val="12"/>
          <w:szCs w:val="14"/>
          <w:rtl/>
        </w:rPr>
        <w:t>.</w:t>
      </w:r>
      <w:bookmarkEnd w:id="2101"/>
      <w:r>
        <w:rPr>
          <w:rtl/>
        </w:rPr>
        <w:t xml:space="preserve"> </w:t>
      </w:r>
    </w:p>
    <w:p w14:paraId="4A5958F9" w14:textId="77777777" w:rsidR="00125D6D" w:rsidRPr="00C51A94" w:rsidRDefault="00125D6D" w:rsidP="00724A46">
      <w:pPr>
        <w:pStyle w:val="afffffe"/>
        <w:rPr>
          <w:rtl/>
        </w:rPr>
      </w:pPr>
      <w:r w:rsidRPr="00C51A94">
        <w:rPr>
          <w:rtl/>
        </w:rPr>
        <w:t>מאירי גיטין ג' ע"ב</w:t>
      </w:r>
      <w:r w:rsidRPr="00C51A94">
        <w:rPr>
          <w:rFonts w:hint="cs"/>
          <w:rtl/>
        </w:rPr>
        <w:t xml:space="preserve"> ד"ה גט</w:t>
      </w:r>
    </w:p>
    <w:p w14:paraId="60B737E0" w14:textId="77777777" w:rsidR="00125D6D" w:rsidRPr="00C51A94" w:rsidRDefault="00125D6D" w:rsidP="00125D6D">
      <w:pPr>
        <w:pStyle w:val="a1"/>
        <w:rPr>
          <w:rtl/>
        </w:rPr>
      </w:pPr>
      <w:r w:rsidRPr="00847E82">
        <w:rPr>
          <w:rStyle w:val="afffffffff5"/>
          <w:rtl/>
        </w:rPr>
        <w:t xml:space="preserve">גט שיש עליו עדים ואין בו זמן פסול אלא שאם נשאת בו הולד כשר וכן יש בו זמן ואין בו אלא עד אחד </w:t>
      </w:r>
      <w:r w:rsidRPr="00C51A94">
        <w:rPr>
          <w:rtl/>
        </w:rPr>
        <w:t>ושהבעל כתב בכתב ידו הרי זה גט פסול אבל כתב סופר ועד אחד אינו כלום והוא שאמרו על זה בפרק אחרון פ"ו ב' כתב ידו שנינו ואף כתב ידו בלא שום עד פסול ואם נשאת הולד כשר כדקאמר ברישא כתב בכתב ידו ואין עליו עדים ושמא תאמר א"כ כ"ש כתב ידו ועד אחד תנא סופא לגלויי רישא שלא לדקדק ממנה שבכתב ידו ועד יהא כשר אבל כתב ידו כשר מן התורה שכתב ידו כעדים הוא וכן כתבו גדולי הרבנים ומכל מקום בכתב ידו בלא עדים אם נתנו בעידי מסירה כשר לגמרי כמו שכתבנו וגובה כתובתה מנכסים משועבדים שאין העדים חותמין על הגט אלא מפני תקון העולם שמא ימותו עידי מסירה ומכל מקום בעידי מסירה כשר ולא סוף דבר בכתב ידו אלא אפילו בכתב סופר בלא שום עד כל שנתנו בעידי מסירה כשר</w:t>
      </w:r>
      <w:r w:rsidRPr="00C51A94">
        <w:rPr>
          <w:rFonts w:hint="cs"/>
          <w:rtl/>
        </w:rPr>
        <w:t>.</w:t>
      </w:r>
    </w:p>
    <w:p w14:paraId="6FE76A08" w14:textId="77777777" w:rsidR="00125D6D" w:rsidRDefault="00125D6D" w:rsidP="00125D6D">
      <w:pPr>
        <w:pStyle w:val="a7"/>
      </w:pPr>
      <w:bookmarkStart w:id="2102" w:name="_Toc171330408"/>
      <w:r>
        <w:rPr>
          <w:rFonts w:hint="cs"/>
          <w:rtl/>
        </w:rPr>
        <w:t>בי' הי"מ במאירי ובר"ן דכת"י כשר רק בחתימת ידו אך כת"י בלא חתימה אינו כלום</w:t>
      </w:r>
      <w:bookmarkEnd w:id="2102"/>
    </w:p>
    <w:p w14:paraId="1BDBB70F" w14:textId="630E92D9" w:rsidR="00125D6D" w:rsidRDefault="00125D6D" w:rsidP="00E80966">
      <w:pPr>
        <w:pStyle w:val="a2"/>
      </w:pPr>
      <w:bookmarkStart w:id="2103" w:name="_Ref170120549"/>
      <w:r>
        <w:rPr>
          <w:rFonts w:hint="cs"/>
          <w:rtl/>
        </w:rPr>
        <w:t>ועוד הביא</w:t>
      </w:r>
      <w:r w:rsidRPr="005B53F4">
        <w:rPr>
          <w:b/>
          <w:bCs/>
          <w:rtl/>
        </w:rPr>
        <w:t xml:space="preserve"> </w:t>
      </w:r>
      <w:r>
        <w:rPr>
          <w:rFonts w:hint="cs"/>
          <w:b/>
          <w:bCs/>
          <w:rtl/>
        </w:rPr>
        <w:t>המאירי</w:t>
      </w:r>
      <w:r>
        <w:rPr>
          <w:rtl/>
        </w:rPr>
        <w:t xml:space="preserve"> </w:t>
      </w:r>
      <w:r>
        <w:rPr>
          <w:rFonts w:hint="cs"/>
          <w:b/>
          <w:bCs/>
          <w:rtl/>
        </w:rPr>
        <w:t>בסוגיין</w:t>
      </w:r>
      <w:r w:rsidRPr="00CA50E4">
        <w:rPr>
          <w:b/>
          <w:bCs/>
          <w:rtl/>
        </w:rPr>
        <w:t xml:space="preserve"> </w:t>
      </w:r>
      <w:r>
        <w:rPr>
          <w:rFonts w:hint="cs"/>
          <w:rtl/>
        </w:rPr>
        <w:t>בשם</w:t>
      </w:r>
      <w:r w:rsidRPr="005B53F4">
        <w:rPr>
          <w:b/>
          <w:bCs/>
          <w:rtl/>
        </w:rPr>
        <w:t xml:space="preserve"> </w:t>
      </w:r>
      <w:r>
        <w:rPr>
          <w:rFonts w:hint="cs"/>
          <w:b/>
          <w:bCs/>
          <w:rtl/>
        </w:rPr>
        <w:t>י"מ</w:t>
      </w:r>
      <w:r>
        <w:rPr>
          <w:rtl/>
        </w:rPr>
        <w:t xml:space="preserve"> </w:t>
      </w:r>
      <w:r>
        <w:rPr>
          <w:rFonts w:hint="cs"/>
          <w:rtl/>
        </w:rPr>
        <w:t>דכתב ידו בלי עדים כלל אינו כלום, והא דתנן ברישא דמתני' לקמן כתב ידו, היינו דוקא בחתם ידו, וכגון דכתב בגט אני פלוני מגרש וכו' וחתם בסופו, אבל אם לא חתם אין הגט כלום, וכדתנן בב"ב</w:t>
      </w:r>
      <w:r>
        <w:rPr>
          <w:rtl/>
        </w:rPr>
        <w:t xml:space="preserve"> </w:t>
      </w:r>
      <w:r w:rsidRPr="005B53F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קעו.</w:t>
      </w:r>
      <w:r w:rsidRPr="005B53F4">
        <w:rPr>
          <w:rFonts w:ascii="Calibri" w:eastAsia="Times New Roman" w:hAnsi="Calibri" w:cs="Guttman Rashi"/>
          <w:noProof w:val="0"/>
          <w:sz w:val="10"/>
          <w:szCs w:val="12"/>
          <w:rtl/>
        </w:rPr>
        <w:t>)</w:t>
      </w:r>
      <w:r>
        <w:rPr>
          <w:rtl/>
        </w:rPr>
        <w:t xml:space="preserve"> </w:t>
      </w:r>
      <w:r>
        <w:rPr>
          <w:rFonts w:hint="cs"/>
          <w:rtl/>
        </w:rPr>
        <w:t>דבהוציא עליו כתב ידו שחייב לו היינו חתימת ידו, וכ"כ</w:t>
      </w:r>
      <w:r>
        <w:rPr>
          <w:rtl/>
        </w:rPr>
        <w:t xml:space="preserve"> </w:t>
      </w:r>
      <w:r>
        <w:rPr>
          <w:rFonts w:hint="cs"/>
          <w:b/>
          <w:bCs/>
          <w:rtl/>
        </w:rPr>
        <w:t>הר"ן</w:t>
      </w:r>
      <w:r>
        <w:rPr>
          <w:rtl/>
        </w:rPr>
        <w:t xml:space="preserve"> </w:t>
      </w:r>
      <w:r w:rsidRPr="004577D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Ref170124309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w:t>
      </w:r>
      <w:r>
        <w:rPr>
          <w:rFonts w:ascii="Calibri" w:eastAsia="Times New Roman" w:hAnsi="Calibri" w:cs="Guttman Rashi"/>
          <w:noProof w:val="0"/>
          <w:sz w:val="10"/>
          <w:szCs w:val="12"/>
          <w:rtl/>
        </w:rPr>
        <w:fldChar w:fldCharType="end"/>
      </w:r>
      <w:r>
        <w:rPr>
          <w:rtl/>
        </w:rPr>
        <w:t xml:space="preserve"> </w:t>
      </w:r>
      <w:r>
        <w:rPr>
          <w:rFonts w:hint="cs"/>
          <w:rtl/>
        </w:rPr>
        <w:t xml:space="preserve">בשם </w:t>
      </w:r>
      <w:r w:rsidRPr="004577D7">
        <w:rPr>
          <w:rStyle w:val="aff4"/>
          <w:rFonts w:hint="cs"/>
          <w:rtl/>
        </w:rPr>
        <w:t>י"מ</w:t>
      </w:r>
      <w:r>
        <w:rPr>
          <w:rFonts w:hint="cs"/>
          <w:rtl/>
        </w:rPr>
        <w:t>.</w:t>
      </w:r>
      <w:r>
        <w:rPr>
          <w:rtl/>
        </w:rPr>
        <w:t xml:space="preserve"> </w:t>
      </w:r>
      <w:r w:rsidRPr="00B62887">
        <w:rPr>
          <w:sz w:val="12"/>
          <w:szCs w:val="14"/>
          <w:rtl/>
        </w:rPr>
        <w:t>[</w:t>
      </w:r>
      <w:r>
        <w:rPr>
          <w:rFonts w:hint="cs"/>
          <w:sz w:val="12"/>
          <w:szCs w:val="14"/>
          <w:rtl/>
        </w:rPr>
        <w:t>ועי' במ"ש</w:t>
      </w:r>
      <w:r>
        <w:rPr>
          <w:sz w:val="12"/>
          <w:szCs w:val="14"/>
          <w:rtl/>
        </w:rPr>
        <w:t xml:space="preserve"> </w:t>
      </w:r>
      <w:r>
        <w:rPr>
          <w:rFonts w:hint="cs"/>
          <w:b/>
          <w:bCs/>
          <w:szCs w:val="14"/>
          <w:rtl/>
        </w:rPr>
        <w:t>הריטב"א</w:t>
      </w:r>
      <w:r w:rsidRPr="00B62887">
        <w:rPr>
          <w:b/>
          <w:bCs/>
          <w:szCs w:val="14"/>
          <w:rtl/>
        </w:rPr>
        <w:t xml:space="preserve"> </w:t>
      </w:r>
      <w:r w:rsidRPr="00B62887">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Ref170118444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לט)</w:t>
      </w:r>
      <w:r>
        <w:rPr>
          <w:rFonts w:ascii="Guttman Rashi" w:eastAsia="Guttman Rashi" w:hAnsi="Guttman Rashi" w:cs="Guttman Rashi"/>
          <w:sz w:val="10"/>
          <w:szCs w:val="10"/>
          <w:rtl/>
        </w:rPr>
        <w:fldChar w:fldCharType="end"/>
      </w:r>
      <w:r>
        <w:rPr>
          <w:rFonts w:ascii="Guttman Rashi" w:eastAsia="Guttman Rashi" w:hAnsi="Guttman Rashi" w:cs="Guttman Rashi" w:hint="cs"/>
          <w:sz w:val="10"/>
          <w:szCs w:val="10"/>
          <w:rtl/>
        </w:rPr>
        <w:t xml:space="preserve"> </w:t>
      </w:r>
      <w:r>
        <w:rPr>
          <w:rFonts w:hint="cs"/>
          <w:sz w:val="12"/>
          <w:szCs w:val="14"/>
          <w:rtl/>
        </w:rPr>
        <w:t>דאין חילוק בין כתב ידו לבין כתב אחר וחתימת ידו</w:t>
      </w:r>
      <w:r w:rsidRPr="00B62887">
        <w:rPr>
          <w:sz w:val="12"/>
          <w:szCs w:val="14"/>
          <w:rtl/>
        </w:rPr>
        <w:t>]</w:t>
      </w:r>
      <w:r>
        <w:rPr>
          <w:rFonts w:hint="cs"/>
          <w:sz w:val="12"/>
          <w:szCs w:val="14"/>
          <w:rtl/>
        </w:rPr>
        <w:t>.</w:t>
      </w:r>
      <w:bookmarkEnd w:id="2103"/>
    </w:p>
    <w:p w14:paraId="570A818E" w14:textId="77777777" w:rsidR="00125D6D" w:rsidRPr="00C51A94" w:rsidRDefault="00125D6D" w:rsidP="00125D6D">
      <w:pPr>
        <w:pStyle w:val="a1"/>
      </w:pPr>
      <w:r w:rsidRPr="00C51A94">
        <w:rPr>
          <w:rtl/>
        </w:rPr>
        <w:t>ויש מפרשים שכתב ידו בלא שום עד אינו כלום ורישא דמתניתין בחתם ידו הוא וכגון שכתב אני פלני מגרש וכו' וחתם שם אבל בלא חתם ידו אינו כלום וראיה לזה ב"ב קע"ו א' הוציא עליו כתב ידו שהוא חייב לו שפירושו חתם ידו</w:t>
      </w:r>
      <w:r w:rsidRPr="00C51A94">
        <w:rPr>
          <w:rFonts w:hint="cs"/>
          <w:rtl/>
        </w:rPr>
        <w:t>.</w:t>
      </w:r>
    </w:p>
    <w:p w14:paraId="49190CE3" w14:textId="77777777" w:rsidR="00125D6D" w:rsidRDefault="00125D6D" w:rsidP="00125D6D">
      <w:pPr>
        <w:pStyle w:val="affff5"/>
        <w:rPr>
          <w:rtl/>
        </w:rPr>
      </w:pPr>
      <w:bookmarkStart w:id="2104" w:name="_Toc171330409"/>
      <w:r>
        <w:rPr>
          <w:rFonts w:hint="cs"/>
          <w:rtl/>
        </w:rPr>
        <w:t>בדכת"י אינו משנה ממטבע שטבעו בגט</w:t>
      </w:r>
      <w:bookmarkEnd w:id="2104"/>
      <w:r w:rsidRPr="00A4768B">
        <w:rPr>
          <w:vanish/>
          <w:rtl/>
        </w:rPr>
        <w:t xml:space="preserve">&lt; </w:t>
      </w:r>
      <w:r>
        <w:rPr>
          <w:rStyle w:val="afffffffff3"/>
          <w:rtl/>
        </w:rPr>
        <w:t xml:space="preserve"> </w:t>
      </w:r>
      <w:r w:rsidRPr="00A4768B">
        <w:rPr>
          <w:vanish/>
          <w:rtl/>
        </w:rPr>
        <w:t xml:space="preserve"> =</w:t>
      </w:r>
    </w:p>
    <w:p w14:paraId="6110344F" w14:textId="77777777" w:rsidR="00125D6D" w:rsidRPr="00DE36CF" w:rsidRDefault="00125D6D" w:rsidP="00125D6D">
      <w:pPr>
        <w:pStyle w:val="1"/>
        <w:rPr>
          <w:rtl/>
        </w:rPr>
      </w:pPr>
      <w:bookmarkStart w:id="2105" w:name="_Toc171330410"/>
      <w:r>
        <w:rPr>
          <w:rFonts w:hint="cs"/>
          <w:rtl/>
        </w:rPr>
        <w:t>בי' ר"ת דהתקנה שתיקנו בג' גיטין דפסול אך בכלל מטבע דגט</w:t>
      </w:r>
      <w:bookmarkEnd w:id="2105"/>
    </w:p>
    <w:p w14:paraId="45B39E5B" w14:textId="77777777" w:rsidR="00125D6D" w:rsidRPr="00724A46" w:rsidRDefault="00125D6D" w:rsidP="00724A46">
      <w:pPr>
        <w:pStyle w:val="afffff7"/>
        <w:rPr>
          <w:rtl/>
        </w:rPr>
      </w:pPr>
      <w:bookmarkStart w:id="2106" w:name="_Toc171330514"/>
      <w:bookmarkStart w:id="2107" w:name="_Toc173964608"/>
      <w:r w:rsidRPr="00724A46">
        <w:rPr>
          <w:rtl/>
        </w:rPr>
        <w:t>תוספות גיטין ג' ע"ב</w:t>
      </w:r>
      <w:r w:rsidRPr="00724A46">
        <w:rPr>
          <w:rFonts w:hint="cs"/>
          <w:rtl/>
        </w:rPr>
        <w:t xml:space="preserve"> ד"ה שלשה</w:t>
      </w:r>
      <w:bookmarkEnd w:id="2106"/>
      <w:r w:rsidRPr="00724A46">
        <w:rPr>
          <w:rtl/>
        </w:rPr>
        <w:t xml:space="preserve"> (ה)</w:t>
      </w:r>
      <w:bookmarkEnd w:id="2107"/>
    </w:p>
    <w:p w14:paraId="16CED2DE" w14:textId="77777777" w:rsidR="00125D6D" w:rsidRDefault="00125D6D" w:rsidP="00125D6D">
      <w:pPr>
        <w:pStyle w:val="a7"/>
        <w:rPr>
          <w:rtl/>
        </w:rPr>
      </w:pPr>
      <w:bookmarkStart w:id="2108" w:name="_Toc171330411"/>
      <w:r>
        <w:rPr>
          <w:rFonts w:hint="cs"/>
          <w:rtl/>
        </w:rPr>
        <w:t>בי' ר"ת דלר"מ בכת"י אינו בכלל משנה ממטבע שטבעו חכמים דתיקנו רק פסול ולא ממזר</w:t>
      </w:r>
      <w:bookmarkEnd w:id="2108"/>
    </w:p>
    <w:p w14:paraId="177C3EE8" w14:textId="5230407F" w:rsidR="00125D6D" w:rsidRDefault="00125D6D" w:rsidP="00E80966">
      <w:pPr>
        <w:pStyle w:val="a2"/>
      </w:pPr>
      <w:bookmarkStart w:id="2109" w:name="_Ref171328845"/>
      <w:bookmarkStart w:id="2110" w:name="_Ref170057483"/>
      <w:r>
        <w:rPr>
          <w:rFonts w:hint="cs"/>
          <w:rtl/>
        </w:rPr>
        <w:t>הביאו</w:t>
      </w:r>
      <w:r>
        <w:rPr>
          <w:rtl/>
        </w:rPr>
        <w:t xml:space="preserve"> </w:t>
      </w:r>
      <w:r w:rsidRPr="00EA556D">
        <w:rPr>
          <w:b/>
          <w:bCs/>
          <w:rtl/>
        </w:rPr>
        <w:t>ה</w:t>
      </w:r>
      <w:r w:rsidRPr="00EA55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Ref170057483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מה)</w:t>
      </w:r>
      <w:r>
        <w:rPr>
          <w:b/>
          <w:bCs/>
          <w:vanish/>
          <w:rtl/>
        </w:rPr>
        <w:fldChar w:fldCharType="end"/>
      </w:r>
      <w:r>
        <w:rPr>
          <w:rFonts w:hint="cs"/>
          <w:b/>
          <w:bCs/>
          <w:vanish/>
          <w:rtl/>
        </w:rPr>
        <w:t xml:space="preserve"> </w:t>
      </w:r>
      <w:r w:rsidRPr="00EA556D">
        <w:rPr>
          <w:b/>
          <w:bCs/>
          <w:vanish/>
          <w:rtl/>
        </w:rPr>
        <w:t>&gt;</w:t>
      </w:r>
      <w:r>
        <w:rPr>
          <w:rFonts w:hint="cs"/>
          <w:b/>
          <w:bCs/>
          <w:rtl/>
        </w:rPr>
        <w:t>תוס' בסוגיין</w:t>
      </w:r>
      <w:r w:rsidRPr="00EA556D">
        <w:rPr>
          <w:b/>
          <w:bCs/>
          <w:rtl/>
        </w:rPr>
        <w:t xml:space="preserve"> </w:t>
      </w:r>
      <w:r w:rsidRPr="00EA5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שלשה</w:t>
      </w:r>
      <w:r w:rsidRPr="00EA556D">
        <w:rPr>
          <w:rFonts w:ascii="Calibri" w:eastAsia="Times New Roman" w:hAnsi="Calibri" w:cs="Guttman Rashi"/>
          <w:noProof w:val="0"/>
          <w:sz w:val="10"/>
          <w:szCs w:val="12"/>
          <w:rtl/>
        </w:rPr>
        <w:t>)</w:t>
      </w:r>
      <w:r w:rsidRPr="00EA556D">
        <w:rPr>
          <w:vanish/>
          <w:rtl/>
        </w:rPr>
        <w:t>=</w:t>
      </w:r>
      <w:r>
        <w:rPr>
          <w:rtl/>
        </w:rPr>
        <w:t xml:space="preserve"> </w:t>
      </w:r>
      <w:r>
        <w:rPr>
          <w:rFonts w:hint="cs"/>
          <w:rtl/>
        </w:rPr>
        <w:t>את המ"ד בגמ' לקמן</w:t>
      </w:r>
      <w:r>
        <w:rPr>
          <w:rtl/>
        </w:rPr>
        <w:t xml:space="preserve"> </w:t>
      </w:r>
      <w:r w:rsidRPr="00EA55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EA556D">
        <w:rPr>
          <w:rFonts w:ascii="Calibri" w:eastAsia="Times New Roman" w:hAnsi="Calibri" w:cs="Guttman Rashi"/>
          <w:noProof w:val="0"/>
          <w:sz w:val="10"/>
          <w:szCs w:val="12"/>
          <w:rtl/>
        </w:rPr>
        <w:t>)</w:t>
      </w:r>
      <w:r>
        <w:rPr>
          <w:rtl/>
        </w:rPr>
        <w:t xml:space="preserve"> </w:t>
      </w:r>
      <w:r>
        <w:rPr>
          <w:rFonts w:hint="cs"/>
          <w:rtl/>
        </w:rPr>
        <w:t>דהעמיד את המשנה כר"מ, וכתב</w:t>
      </w:r>
      <w:r w:rsidRPr="00332249">
        <w:rPr>
          <w:b/>
          <w:bCs/>
          <w:rtl/>
        </w:rPr>
        <w:t xml:space="preserve"> </w:t>
      </w:r>
      <w:r>
        <w:rPr>
          <w:rFonts w:hint="cs"/>
          <w:b/>
          <w:bCs/>
          <w:rtl/>
        </w:rPr>
        <w:t>ר"ת בתוס'</w:t>
      </w:r>
      <w:r>
        <w:rPr>
          <w:rtl/>
        </w:rPr>
        <w:t xml:space="preserve"> </w:t>
      </w:r>
      <w:r>
        <w:rPr>
          <w:rFonts w:hint="cs"/>
          <w:rtl/>
        </w:rPr>
        <w:t>דאף דלר"מ המשנה ממטבע שטבעו חכמים הולד ממזר, מ"מ בג' גיטין הולד כשר דזהו גופא התקנה שתיקנו חכמים בזה דהמשנה ממטבע זו, דג' גיטין הולד לא נפסל, וכעי"ז כתב</w:t>
      </w:r>
      <w:r>
        <w:rPr>
          <w:rtl/>
        </w:rPr>
        <w:t xml:space="preserve"> </w:t>
      </w:r>
      <w:r>
        <w:rPr>
          <w:rFonts w:hint="cs"/>
          <w:b/>
          <w:bCs/>
          <w:rtl/>
        </w:rPr>
        <w:t>התוס' הרא"ש</w:t>
      </w:r>
      <w:r>
        <w:rPr>
          <w:rtl/>
        </w:rPr>
        <w:t xml:space="preserve"> </w:t>
      </w:r>
      <w:r w:rsidRPr="00ED603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Ref171197032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יג)</w:t>
      </w:r>
      <w:r>
        <w:rPr>
          <w:rFonts w:ascii="Calibri" w:eastAsia="Times New Roman" w:hAnsi="Calibri" w:cs="Guttman Rashi"/>
          <w:noProof w:val="0"/>
          <w:sz w:val="10"/>
          <w:szCs w:val="12"/>
          <w:rtl/>
        </w:rPr>
        <w:fldChar w:fldCharType="end"/>
      </w:r>
      <w:r w:rsidRPr="00ED6036">
        <w:rPr>
          <w:rFonts w:hint="cs"/>
          <w:rtl/>
        </w:rPr>
        <w:t xml:space="preserve"> </w:t>
      </w:r>
      <w:r>
        <w:rPr>
          <w:rFonts w:hint="cs"/>
          <w:rtl/>
        </w:rPr>
        <w:t>בשם</w:t>
      </w:r>
      <w:r w:rsidRPr="00092DC0">
        <w:rPr>
          <w:b/>
          <w:bCs/>
          <w:rtl/>
        </w:rPr>
        <w:t xml:space="preserve"> </w:t>
      </w:r>
      <w:r>
        <w:rPr>
          <w:rFonts w:hint="cs"/>
          <w:b/>
          <w:bCs/>
          <w:rtl/>
        </w:rPr>
        <w:t>רש"י בתשו'</w:t>
      </w:r>
      <w:r>
        <w:rPr>
          <w:rFonts w:hint="cs"/>
          <w:rtl/>
        </w:rPr>
        <w:t xml:space="preserve">. </w:t>
      </w:r>
      <w:r w:rsidRPr="005C7460">
        <w:rPr>
          <w:rStyle w:val="af"/>
          <w:rFonts w:hint="cs"/>
          <w:rtl/>
        </w:rPr>
        <w:t>[ועי' במ"ש</w:t>
      </w:r>
      <w:r w:rsidRPr="005C7460">
        <w:rPr>
          <w:rStyle w:val="af"/>
          <w:rtl/>
        </w:rPr>
        <w:t xml:space="preserve"> </w:t>
      </w:r>
      <w:r w:rsidRPr="005C7460">
        <w:rPr>
          <w:rStyle w:val="aff9"/>
          <w:rFonts w:hint="cs"/>
          <w:rtl/>
        </w:rPr>
        <w:t>הראב"ד</w:t>
      </w:r>
      <w:r w:rsidRPr="005C7460">
        <w:rPr>
          <w:rStyle w:val="af"/>
          <w:rtl/>
        </w:rPr>
        <w:t xml:space="preserve"> </w:t>
      </w:r>
      <w:r w:rsidRPr="005C7460">
        <w:rPr>
          <w:rStyle w:val="aff5"/>
          <w:rtl/>
        </w:rPr>
        <w:t xml:space="preserve">(עי' אות </w:t>
      </w:r>
      <w:r w:rsidRPr="005C7460">
        <w:rPr>
          <w:rStyle w:val="aff5"/>
          <w:rtl/>
        </w:rPr>
        <w:fldChar w:fldCharType="begin"/>
      </w:r>
      <w:r w:rsidRPr="005C7460">
        <w:rPr>
          <w:rStyle w:val="aff5"/>
          <w:rtl/>
        </w:rPr>
        <w:instrText xml:space="preserve"> </w:instrText>
      </w:r>
      <w:r w:rsidRPr="005C7460">
        <w:rPr>
          <w:rStyle w:val="aff5"/>
        </w:rPr>
        <w:instrText>REF</w:instrText>
      </w:r>
      <w:r w:rsidRPr="005C7460">
        <w:rPr>
          <w:rStyle w:val="aff5"/>
          <w:rtl/>
        </w:rPr>
        <w:instrText xml:space="preserve"> _</w:instrText>
      </w:r>
      <w:r w:rsidRPr="005C7460">
        <w:rPr>
          <w:rStyle w:val="aff5"/>
        </w:rPr>
        <w:instrText>Ref170145106 \r \h</w:instrText>
      </w:r>
      <w:r w:rsidRPr="005C7460">
        <w:rPr>
          <w:rStyle w:val="aff5"/>
          <w:rtl/>
        </w:rPr>
        <w:instrText xml:space="preserve"> </w:instrText>
      </w:r>
      <w:r w:rsidRPr="005C7460">
        <w:rPr>
          <w:rStyle w:val="aff5"/>
          <w:rtl/>
        </w:rPr>
      </w:r>
      <w:r w:rsidRPr="005C7460">
        <w:rPr>
          <w:rStyle w:val="aff5"/>
          <w:rtl/>
        </w:rPr>
        <w:fldChar w:fldCharType="separate"/>
      </w:r>
      <w:r w:rsidR="00E91BF8">
        <w:rPr>
          <w:rStyle w:val="aff5"/>
          <w:cs/>
        </w:rPr>
        <w:t>‎</w:t>
      </w:r>
      <w:r w:rsidR="00E91BF8">
        <w:rPr>
          <w:rStyle w:val="aff5"/>
          <w:rtl/>
        </w:rPr>
        <w:t>נו)</w:t>
      </w:r>
      <w:r w:rsidRPr="005C7460">
        <w:rPr>
          <w:rStyle w:val="aff5"/>
          <w:rtl/>
        </w:rPr>
        <w:fldChar w:fldCharType="end"/>
      </w:r>
      <w:r w:rsidRPr="005C7460">
        <w:rPr>
          <w:rStyle w:val="af"/>
          <w:rFonts w:hint="cs"/>
          <w:rtl/>
        </w:rPr>
        <w:t xml:space="preserve"> דאיירי בעידי מסירה</w:t>
      </w:r>
      <w:r>
        <w:rPr>
          <w:rStyle w:val="af"/>
          <w:rFonts w:hint="cs"/>
          <w:rtl/>
        </w:rPr>
        <w:t>,</w:t>
      </w:r>
      <w:r w:rsidRPr="005C7460">
        <w:rPr>
          <w:rStyle w:val="af"/>
          <w:rtl/>
        </w:rPr>
        <w:t xml:space="preserve"> </w:t>
      </w:r>
      <w:r w:rsidRPr="005C7460">
        <w:rPr>
          <w:rStyle w:val="af"/>
          <w:rFonts w:hint="cs"/>
          <w:rtl/>
        </w:rPr>
        <w:t>ובמ"ש</w:t>
      </w:r>
      <w:r w:rsidRPr="005C7460">
        <w:rPr>
          <w:rStyle w:val="af"/>
          <w:rtl/>
        </w:rPr>
        <w:t xml:space="preserve"> </w:t>
      </w:r>
      <w:r w:rsidRPr="005C7460">
        <w:rPr>
          <w:rStyle w:val="aff9"/>
          <w:rFonts w:hint="cs"/>
          <w:rtl/>
        </w:rPr>
        <w:t>הרמב"ן</w:t>
      </w:r>
      <w:r w:rsidRPr="005C7460">
        <w:rPr>
          <w:rStyle w:val="af"/>
          <w:rtl/>
        </w:rPr>
        <w:t xml:space="preserve"> </w:t>
      </w:r>
      <w:r w:rsidRPr="005C7460">
        <w:rPr>
          <w:rStyle w:val="aff5"/>
          <w:rtl/>
        </w:rPr>
        <w:t xml:space="preserve">(עי' </w:t>
      </w:r>
      <w:r w:rsidRPr="00EA0F0F">
        <w:rPr>
          <w:rStyle w:val="aff5"/>
          <w:rtl/>
        </w:rPr>
        <w:t xml:space="preserve">אות </w:t>
      </w:r>
      <w:r w:rsidRPr="00EA0F0F">
        <w:rPr>
          <w:rStyle w:val="aff5"/>
          <w:rtl/>
        </w:rPr>
        <w:fldChar w:fldCharType="begin"/>
      </w:r>
      <w:r w:rsidRPr="00EA0F0F">
        <w:rPr>
          <w:rStyle w:val="aff5"/>
          <w:rtl/>
        </w:rPr>
        <w:instrText xml:space="preserve"> </w:instrText>
      </w:r>
      <w:r w:rsidRPr="00EA0F0F">
        <w:rPr>
          <w:rStyle w:val="aff5"/>
        </w:rPr>
        <w:instrText>REF</w:instrText>
      </w:r>
      <w:r w:rsidRPr="00EA0F0F">
        <w:rPr>
          <w:rStyle w:val="aff5"/>
          <w:rtl/>
        </w:rPr>
        <w:instrText xml:space="preserve"> _</w:instrText>
      </w:r>
      <w:r w:rsidRPr="00EA0F0F">
        <w:rPr>
          <w:rStyle w:val="aff5"/>
        </w:rPr>
        <w:instrText>Ref170142231 \r \h</w:instrText>
      </w:r>
      <w:r w:rsidRPr="00EA0F0F">
        <w:rPr>
          <w:rStyle w:val="aff5"/>
          <w:rtl/>
        </w:rPr>
        <w:instrText xml:space="preserve"> </w:instrText>
      </w:r>
      <w:r w:rsidRPr="00EA0F0F">
        <w:rPr>
          <w:rStyle w:val="aff5"/>
          <w:rtl/>
        </w:rPr>
      </w:r>
      <w:r w:rsidRPr="00EA0F0F">
        <w:rPr>
          <w:rStyle w:val="aff5"/>
          <w:rtl/>
        </w:rPr>
        <w:fldChar w:fldCharType="separate"/>
      </w:r>
      <w:r w:rsidR="00E91BF8">
        <w:rPr>
          <w:rStyle w:val="aff5"/>
          <w:cs/>
        </w:rPr>
        <w:t>‎</w:t>
      </w:r>
      <w:r w:rsidR="00E91BF8">
        <w:rPr>
          <w:rStyle w:val="aff5"/>
          <w:rtl/>
        </w:rPr>
        <w:t>מח)</w:t>
      </w:r>
      <w:r w:rsidRPr="00EA0F0F">
        <w:rPr>
          <w:rStyle w:val="aff5"/>
          <w:rtl/>
        </w:rPr>
        <w:fldChar w:fldCharType="end"/>
      </w:r>
      <w:r w:rsidRPr="005C7460">
        <w:rPr>
          <w:rStyle w:val="af"/>
          <w:rFonts w:hint="cs"/>
          <w:rtl/>
        </w:rPr>
        <w:t>]</w:t>
      </w:r>
      <w:r>
        <w:rPr>
          <w:rStyle w:val="af"/>
          <w:rFonts w:hint="cs"/>
          <w:rtl/>
        </w:rPr>
        <w:t>.</w:t>
      </w:r>
      <w:bookmarkEnd w:id="2109"/>
    </w:p>
    <w:bookmarkEnd w:id="2110"/>
    <w:p w14:paraId="1485FCDC" w14:textId="77777777" w:rsidR="00125D6D" w:rsidRPr="00C51A94" w:rsidRDefault="00125D6D" w:rsidP="00724A46">
      <w:pPr>
        <w:pStyle w:val="afffffe"/>
        <w:rPr>
          <w:rtl/>
        </w:rPr>
      </w:pPr>
      <w:r w:rsidRPr="00C51A94">
        <w:rPr>
          <w:rtl/>
        </w:rPr>
        <w:t>תוספות גיטין ג' ע"ב</w:t>
      </w:r>
      <w:r w:rsidRPr="00C51A94">
        <w:rPr>
          <w:rFonts w:hint="cs"/>
          <w:rtl/>
        </w:rPr>
        <w:t xml:space="preserve"> ד"ה שלשה</w:t>
      </w:r>
    </w:p>
    <w:p w14:paraId="73424EB3" w14:textId="77777777" w:rsidR="00125D6D" w:rsidRDefault="00125D6D" w:rsidP="00125D6D">
      <w:pPr>
        <w:pStyle w:val="a1"/>
        <w:rPr>
          <w:rtl/>
        </w:rPr>
      </w:pPr>
      <w:r w:rsidRPr="00C51A94">
        <w:rPr>
          <w:rtl/>
        </w:rPr>
        <w:t>שלשה גיטין פסולים - איכא דמוקי בפ' בתרא (לקמן דף פו.) הך מתני' כר"מ אף על גב דאית ליה לר"מ כל המשנה ממטבע שטבעו חכמים בגיטין הולד ממזר אור"ת דהכא היינו טעמא דהולד כשר דכך היה המטבע שלא יפסל הולד בהנך שלשה</w:t>
      </w:r>
      <w:r>
        <w:rPr>
          <w:rFonts w:hint="cs"/>
          <w:rtl/>
        </w:rPr>
        <w:t>.</w:t>
      </w:r>
    </w:p>
    <w:p w14:paraId="51D20D81" w14:textId="77777777" w:rsidR="00125D6D" w:rsidRPr="00724A46" w:rsidRDefault="00125D6D" w:rsidP="00724A46">
      <w:pPr>
        <w:pStyle w:val="afffff7"/>
        <w:rPr>
          <w:rtl/>
        </w:rPr>
      </w:pPr>
      <w:bookmarkStart w:id="2111" w:name="_Toc171330515"/>
      <w:bookmarkStart w:id="2112" w:name="_Toc173964609"/>
      <w:r w:rsidRPr="00724A46">
        <w:rPr>
          <w:rtl/>
        </w:rPr>
        <w:t>פני יהושע גיטין פ"ו ע"א</w:t>
      </w:r>
      <w:r w:rsidRPr="00724A46">
        <w:rPr>
          <w:rFonts w:hint="cs"/>
          <w:rtl/>
        </w:rPr>
        <w:t xml:space="preserve"> ד"ה משנה</w:t>
      </w:r>
      <w:bookmarkEnd w:id="2111"/>
      <w:r w:rsidRPr="00724A46">
        <w:rPr>
          <w:rtl/>
        </w:rPr>
        <w:t xml:space="preserve"> (ה)</w:t>
      </w:r>
      <w:bookmarkEnd w:id="2112"/>
    </w:p>
    <w:p w14:paraId="025CFE09" w14:textId="77777777" w:rsidR="00125D6D" w:rsidRDefault="00125D6D" w:rsidP="00125D6D">
      <w:pPr>
        <w:pStyle w:val="a7"/>
        <w:rPr>
          <w:rtl/>
        </w:rPr>
      </w:pPr>
      <w:bookmarkStart w:id="2113" w:name="_Toc171330412"/>
      <w:r>
        <w:rPr>
          <w:rFonts w:hint="cs"/>
          <w:rtl/>
        </w:rPr>
        <w:t>בי' הפנ"י בתוס' דג' גיטין אינו משנה ממטבע כבי' תוס' דפסול כת"י דאין בו זמן</w:t>
      </w:r>
      <w:bookmarkEnd w:id="2113"/>
    </w:p>
    <w:p w14:paraId="448A4F86" w14:textId="52134AB5" w:rsidR="00125D6D" w:rsidRDefault="00125D6D" w:rsidP="00E80966">
      <w:pPr>
        <w:pStyle w:val="a2"/>
      </w:pPr>
      <w:bookmarkStart w:id="2114" w:name="_Ref170158354"/>
      <w:r>
        <w:rPr>
          <w:rFonts w:hint="cs"/>
          <w:rtl/>
        </w:rPr>
        <w:t>במ"ש</w:t>
      </w:r>
      <w:r>
        <w:rPr>
          <w:rtl/>
        </w:rPr>
        <w:t xml:space="preserve"> </w:t>
      </w:r>
      <w:r>
        <w:rPr>
          <w:rFonts w:hint="cs"/>
          <w:b/>
          <w:bCs/>
          <w:rtl/>
        </w:rPr>
        <w:t>התוס'</w:t>
      </w:r>
      <w:r>
        <w:rPr>
          <w:rtl/>
        </w:rPr>
        <w:t xml:space="preserve"> </w:t>
      </w:r>
      <w:r>
        <w:rPr>
          <w:rFonts w:hint="cs"/>
          <w:b/>
          <w:bCs/>
          <w:rtl/>
        </w:rPr>
        <w:t>בסוגיין</w:t>
      </w:r>
      <w:r>
        <w:rPr>
          <w:rtl/>
        </w:rPr>
        <w:t xml:space="preserve"> </w:t>
      </w:r>
      <w:r w:rsidRPr="00407C1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Ref170057483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Fonts w:hint="cs"/>
          <w:b/>
          <w:bCs/>
          <w:rtl/>
        </w:rPr>
        <w:t xml:space="preserve"> </w:t>
      </w:r>
      <w:r>
        <w:rPr>
          <w:rFonts w:hint="cs"/>
          <w:rtl/>
        </w:rPr>
        <w:t>דהתקנה שתיקנו חכמים דהמשנה ממטבע זו דג' גיטין הולד לא נפסל, כתב</w:t>
      </w:r>
      <w:r>
        <w:rPr>
          <w:rtl/>
        </w:rPr>
        <w:t xml:space="preserve"> </w:t>
      </w:r>
      <w:bookmarkStart w:id="2115" w:name="_Hlk170161700"/>
      <w:r w:rsidRPr="00E37904">
        <w:rPr>
          <w:b/>
          <w:bCs/>
          <w:rtl/>
        </w:rPr>
        <w:t>ה</w:t>
      </w:r>
      <w:r w:rsidRPr="00E3790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Ref170158354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מו)</w:t>
      </w:r>
      <w:r>
        <w:rPr>
          <w:b/>
          <w:bCs/>
          <w:vanish/>
          <w:rtl/>
        </w:rPr>
        <w:fldChar w:fldCharType="end"/>
      </w:r>
      <w:r w:rsidRPr="00E37904">
        <w:rPr>
          <w:b/>
          <w:bCs/>
          <w:vanish/>
          <w:rtl/>
        </w:rPr>
        <w:t xml:space="preserve"> &gt;</w:t>
      </w:r>
      <w:r>
        <w:rPr>
          <w:rFonts w:hint="cs"/>
          <w:b/>
          <w:bCs/>
          <w:rtl/>
        </w:rPr>
        <w:t>פנ"י לקמן</w:t>
      </w:r>
      <w:r w:rsidRPr="00E37904">
        <w:rPr>
          <w:b/>
          <w:bCs/>
          <w:rtl/>
        </w:rPr>
        <w:t xml:space="preserve"> </w:t>
      </w:r>
      <w:r w:rsidRPr="00E379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ד"ה משנה</w:t>
      </w:r>
      <w:r w:rsidRPr="00E37904">
        <w:rPr>
          <w:rFonts w:ascii="Calibri" w:eastAsia="Times New Roman" w:hAnsi="Calibri" w:cs="Guttman Rashi"/>
          <w:noProof w:val="0"/>
          <w:sz w:val="10"/>
          <w:szCs w:val="12"/>
          <w:rtl/>
        </w:rPr>
        <w:t>)</w:t>
      </w:r>
      <w:r w:rsidRPr="00E37904">
        <w:rPr>
          <w:vanish/>
          <w:rtl/>
        </w:rPr>
        <w:t>=</w:t>
      </w:r>
      <w:r>
        <w:rPr>
          <w:rtl/>
        </w:rPr>
        <w:t xml:space="preserve"> </w:t>
      </w:r>
      <w:bookmarkEnd w:id="2115"/>
      <w:r>
        <w:rPr>
          <w:rFonts w:hint="cs"/>
          <w:rtl/>
        </w:rPr>
        <w:t>דהיינו לפי ביאור</w:t>
      </w:r>
      <w:r>
        <w:rPr>
          <w:rtl/>
        </w:rPr>
        <w:t xml:space="preserve"> </w:t>
      </w:r>
      <w:r>
        <w:rPr>
          <w:rFonts w:hint="cs"/>
          <w:b/>
          <w:bCs/>
          <w:rtl/>
        </w:rPr>
        <w:t>התוס'</w:t>
      </w:r>
      <w:r>
        <w:rPr>
          <w:rtl/>
        </w:rPr>
        <w:t xml:space="preserve"> </w:t>
      </w:r>
      <w:r>
        <w:rPr>
          <w:rFonts w:hint="cs"/>
          <w:b/>
          <w:bCs/>
          <w:rtl/>
        </w:rPr>
        <w:t>בסוגיין</w:t>
      </w:r>
      <w:r>
        <w:rPr>
          <w:rtl/>
        </w:rPr>
        <w:t xml:space="preserve"> </w:t>
      </w:r>
      <w:r w:rsidRPr="00E37904">
        <w:rPr>
          <w:rFonts w:ascii="Calibri" w:eastAsia="Times New Roman" w:hAnsi="Calibri" w:cs="Guttman Rashi"/>
          <w:noProof w:val="0"/>
          <w:sz w:val="10"/>
          <w:szCs w:val="12"/>
          <w:rtl/>
        </w:rPr>
        <w:t>(עי' אות</w:t>
      </w:r>
      <w:r w:rsidRPr="00A95AF5">
        <w:rPr>
          <w:rStyle w:val="af2"/>
          <w:rFonts w:eastAsia="Guttman Hodes"/>
          <w:rtl/>
        </w:rPr>
        <w:t xml:space="preserve"> </w:t>
      </w:r>
      <w:r w:rsidRPr="00A95AF5">
        <w:rPr>
          <w:rStyle w:val="af2"/>
          <w:rFonts w:eastAsia="Guttman Hodes"/>
          <w:rtl/>
        </w:rPr>
        <w:fldChar w:fldCharType="begin"/>
      </w:r>
      <w:r w:rsidRPr="00A95AF5">
        <w:rPr>
          <w:rStyle w:val="af2"/>
          <w:rFonts w:eastAsia="Guttman Hodes"/>
          <w:rtl/>
        </w:rPr>
        <w:instrText xml:space="preserve"> </w:instrText>
      </w:r>
      <w:r w:rsidRPr="00A95AF5">
        <w:rPr>
          <w:rStyle w:val="af2"/>
          <w:rFonts w:eastAsia="Guttman Hodes"/>
        </w:rPr>
        <w:instrText>REF</w:instrText>
      </w:r>
      <w:r w:rsidRPr="00A95AF5">
        <w:rPr>
          <w:rStyle w:val="af2"/>
          <w:rFonts w:eastAsia="Guttman Hodes"/>
          <w:rtl/>
        </w:rPr>
        <w:instrText xml:space="preserve"> _</w:instrText>
      </w:r>
      <w:r w:rsidRPr="00A95AF5">
        <w:rPr>
          <w:rStyle w:val="af2"/>
          <w:rFonts w:eastAsia="Guttman Hodes"/>
        </w:rPr>
        <w:instrText>Ref170141782 \r \h</w:instrText>
      </w:r>
      <w:r w:rsidRPr="00A95AF5">
        <w:rPr>
          <w:rStyle w:val="af2"/>
          <w:rFonts w:eastAsia="Guttman Hodes"/>
          <w:rtl/>
        </w:rPr>
        <w:instrText xml:space="preserve"> </w:instrText>
      </w:r>
      <w:r w:rsidRPr="00A95AF5">
        <w:rPr>
          <w:rStyle w:val="af2"/>
          <w:rFonts w:eastAsia="Guttman Hodes"/>
          <w:rtl/>
        </w:rPr>
      </w:r>
      <w:r w:rsidRPr="00A95AF5">
        <w:rPr>
          <w:rStyle w:val="af2"/>
          <w:rFonts w:eastAsia="Guttman Hodes"/>
          <w:rtl/>
        </w:rPr>
        <w:fldChar w:fldCharType="separate"/>
      </w:r>
      <w:r w:rsidR="00E91BF8">
        <w:rPr>
          <w:rStyle w:val="af2"/>
          <w:rFonts w:eastAsia="Guttman Hodes"/>
          <w:cs/>
        </w:rPr>
        <w:t>‎</w:t>
      </w:r>
      <w:r w:rsidR="00E91BF8">
        <w:rPr>
          <w:rStyle w:val="af2"/>
          <w:rFonts w:eastAsia="Guttman Hodes"/>
          <w:rtl/>
        </w:rPr>
        <w:t>ב)</w:t>
      </w:r>
      <w:r w:rsidRPr="00A95AF5">
        <w:rPr>
          <w:rStyle w:val="af2"/>
          <w:rFonts w:eastAsia="Guttman Hodes"/>
          <w:rtl/>
        </w:rPr>
        <w:fldChar w:fldCharType="end"/>
      </w:r>
      <w:r>
        <w:rPr>
          <w:rtl/>
        </w:rPr>
        <w:t xml:space="preserve"> </w:t>
      </w:r>
      <w:r>
        <w:rPr>
          <w:rFonts w:hint="cs"/>
          <w:rtl/>
        </w:rPr>
        <w:t xml:space="preserve">דטעם פסול כתב ידו </w:t>
      </w:r>
      <w:r>
        <w:rPr>
          <w:rFonts w:hint="cs"/>
          <w:rtl/>
        </w:rPr>
        <w:lastRenderedPageBreak/>
        <w:t>דהוא כגט שאין בו זמן</w:t>
      </w:r>
      <w:bookmarkEnd w:id="2114"/>
      <w:r>
        <w:rPr>
          <w:rFonts w:hint="cs"/>
          <w:rtl/>
        </w:rPr>
        <w:t>, ועיי"ש במה שהאריך</w:t>
      </w:r>
      <w:r w:rsidRPr="00AE0AEF">
        <w:rPr>
          <w:b/>
          <w:bCs/>
          <w:rtl/>
        </w:rPr>
        <w:t xml:space="preserve"> </w:t>
      </w:r>
      <w:r>
        <w:rPr>
          <w:rFonts w:hint="cs"/>
          <w:b/>
          <w:bCs/>
          <w:rtl/>
        </w:rPr>
        <w:t>הפנ"י</w:t>
      </w:r>
      <w:r>
        <w:rPr>
          <w:rtl/>
        </w:rPr>
        <w:t xml:space="preserve"> </w:t>
      </w:r>
      <w:r>
        <w:rPr>
          <w:rFonts w:hint="cs"/>
          <w:rtl/>
        </w:rPr>
        <w:t>לבאר דבגט שאין בו זמן אין את החסרון דמשנה ממטבע שטבעו חכמים.</w:t>
      </w:r>
    </w:p>
    <w:p w14:paraId="0919A0A0" w14:textId="77777777" w:rsidR="00125D6D" w:rsidRDefault="00125D6D" w:rsidP="00724A46">
      <w:pPr>
        <w:pStyle w:val="afffffe"/>
        <w:rPr>
          <w:rtl/>
        </w:rPr>
      </w:pPr>
      <w:r>
        <w:rPr>
          <w:rtl/>
        </w:rPr>
        <w:t>פני יהושע גיטין פ"ו ע"א</w:t>
      </w:r>
      <w:r>
        <w:rPr>
          <w:rFonts w:hint="cs"/>
          <w:rtl/>
        </w:rPr>
        <w:t xml:space="preserve"> ד"ה משנה</w:t>
      </w:r>
    </w:p>
    <w:p w14:paraId="3733D58B" w14:textId="77777777" w:rsidR="00125D6D" w:rsidRDefault="00125D6D" w:rsidP="00125D6D">
      <w:pPr>
        <w:pStyle w:val="a1"/>
        <w:rPr>
          <w:rtl/>
        </w:rPr>
      </w:pPr>
      <w:r w:rsidRPr="00D63C5D">
        <w:rPr>
          <w:rtl/>
        </w:rPr>
        <w:t>משנה שלשה גיטין פסולין ואם ניסת הולד כשר. וכתבו התוס' בריש מכילתין (דף ג' ע"ב) דלמאי דמוקמינן בסמוך למתני' אליבא דרב כרבי מאיר דכל המשנה ממטבע שטבעו חכמים בגיטין הולד ממזר צריך לומר דבשלשה גיטין הללו כך היתה המטבע שלא יפסל ע"ש, ולא פירשו טעמו של דבר. ולענ"ד נראה לפרש לפי שיטת התוס' שם דכתב בכתב ידו ואין עליו עדים הוי טעמא דחשיב כגט שאין בו זמן ע"ש,</w:t>
      </w:r>
      <w:r>
        <w:rPr>
          <w:rtl/>
        </w:rPr>
        <w:t xml:space="preserve"> וא"כ לרב דמוקי כרבי מאיר ומוקי נמי לההיא דיש בו זמן ואין בו אלא עד אחד דהיינו כתב ידו ועד, א"כ צריך לומר דהאי נמי מיפסל משום דדמי לגט שאין בו זמן, נמצא דלפי"ז דכל השלשה גיטין לרב היינו משום שאין בו זמן. והשתא אתי שפיר שלא תקנו בזה הולד ממזר שהרי מבואר ביבמות פרק האשה רבה דבכל הנהו שהחמיר ר"מ לומר הולד ממזר מזה ומזה היינו משום קנסא בעלמא דהו"ל לאקרויי לגיטה, ולפי"ז לא שייך לומר כן בגט שאין בו זמן, </w:t>
      </w:r>
      <w:r w:rsidRPr="00CB693D">
        <w:rPr>
          <w:rStyle w:val="afffffffff5"/>
          <w:rtl/>
        </w:rPr>
        <w:t>לא מיבעיא למאי דקי"ל כר' יוחנן דתקנת הזמן שלא יחפה על בת אחותו א"כ אף אם נחמיר עליה בכל החומרות לא יועילו בתקנתן דאכתי יחפה על בת אחותו ולא יחוש לכל החומרות אך להציל את נפשה ממות, ועוד שלא תבא לידי פסול ממזירות שלא תינשא בגט זה שנתן לה לפי שעה למלט ממות ואח"כ יגרשנה בגט כשר בצינעה או יחזור וישאנה. ומ"מ אהני תקנת חכמים בזה כדמסקינן לעיל בפרק המביא תנינא לעיל (דף י"ז ע"ב) דאהני דלכתחילה לא תנשא וכמו שפרש"י שם דלא כתביה ליה סופרי דיינים ולא חתמי עליה סהדי ואי תיקשי אכתי מה הועילו שיגרשנה בכתב ידו, ולכאורה היא קושיא עצומה בעיקר שיטת התוס'. אלא דצריך לומר בזה כדמשני הש"ס התם לרמאי לא חיישינן והיינו שיהא ניכר רמאות כזה ויחקרו היטב. וכן נראה לי בשיטת הרמב"ם ז"ל בפירוש דלרמאי לא חיישינן ע"ש ואין להאריך כאן.</w:t>
      </w:r>
      <w:r w:rsidRPr="00CB693D">
        <w:rPr>
          <w:rStyle w:val="afffffffff5"/>
          <w:rFonts w:hint="cs"/>
          <w:rtl/>
        </w:rPr>
        <w:t xml:space="preserve"> </w:t>
      </w:r>
      <w:r w:rsidRPr="00CB693D">
        <w:rPr>
          <w:rStyle w:val="afffffffff5"/>
          <w:rtl/>
        </w:rPr>
        <w:t xml:space="preserve">סוף </w:t>
      </w:r>
      <w:r w:rsidRPr="00847E82">
        <w:rPr>
          <w:rStyle w:val="afffffffff5"/>
          <w:rtl/>
        </w:rPr>
        <w:t>דבר דבמה שתקנו חכמים לכתחילה לא תנשא סגי לקיים תקנת חכמים בתקנת הזמן כסוגיית הש"ס להדיא, וא"כ אין מקום להחמיר ולומר הולד ממזר כדפרישית. אלא דאפילו למ"ד משום פירות נראה שלא הוצרכו להחמיר כה"ג מטעם דאיבעי לאקרויי לגיטה, דבלא"ה ודאי היא צריכה לאקרויי לגיטה בענין הזמן משום פירות שהוא לטובתה, משא"כ בכל הני דמחמיר ר"מ כגון בשלום מלכות והיה במזרח דשם עיקר החששא בשגגת הסופר שלא יזהר בכך, לכך הוצרכו להחמיר עליה כדי דליבעי ליה לאקרויי לגיטא,</w:t>
      </w:r>
      <w:r>
        <w:rPr>
          <w:rtl/>
        </w:rPr>
        <w:t xml:space="preserve"> </w:t>
      </w:r>
      <w:r w:rsidRPr="00AE0AEF">
        <w:rPr>
          <w:rtl/>
        </w:rPr>
        <w:t>כן נראה לי נכון בשיטת התוספות</w:t>
      </w:r>
      <w:r>
        <w:rPr>
          <w:rFonts w:hint="cs"/>
          <w:rtl/>
        </w:rPr>
        <w:t>.</w:t>
      </w:r>
    </w:p>
    <w:p w14:paraId="5A9410E8" w14:textId="77777777" w:rsidR="00125D6D" w:rsidRDefault="00125D6D" w:rsidP="00125D6D">
      <w:pPr>
        <w:pStyle w:val="a7"/>
        <w:rPr>
          <w:rtl/>
        </w:rPr>
      </w:pPr>
      <w:bookmarkStart w:id="2116" w:name="_Toc171330413"/>
      <w:r>
        <w:rPr>
          <w:rFonts w:hint="cs"/>
          <w:rtl/>
        </w:rPr>
        <w:t>בי' הפנ"י ברש"י דכת"י פסול אטו כתב סופר אין הולד ממזר כרש"י בתשו' דכת"י כעדים או כר"ן</w:t>
      </w:r>
      <w:bookmarkEnd w:id="2116"/>
    </w:p>
    <w:p w14:paraId="7D598532" w14:textId="60F8D52E" w:rsidR="00125D6D" w:rsidRPr="00EF59C4" w:rsidRDefault="00125D6D" w:rsidP="00E80966">
      <w:pPr>
        <w:pStyle w:val="a2"/>
      </w:pPr>
      <w:r>
        <w:rPr>
          <w:rFonts w:hint="cs"/>
          <w:rtl/>
        </w:rPr>
        <w:t>אך כתב</w:t>
      </w:r>
      <w:r w:rsidRPr="00C84B51">
        <w:rPr>
          <w:b/>
          <w:bCs/>
          <w:rtl/>
        </w:rPr>
        <w:t xml:space="preserve"> </w:t>
      </w:r>
      <w:r>
        <w:rPr>
          <w:rFonts w:hint="cs"/>
          <w:b/>
          <w:bCs/>
          <w:rtl/>
        </w:rPr>
        <w:t>הפנ"י</w:t>
      </w:r>
      <w:r>
        <w:rPr>
          <w:rtl/>
        </w:rPr>
        <w:t xml:space="preserve"> </w:t>
      </w:r>
      <w:r>
        <w:rPr>
          <w:rFonts w:hint="cs"/>
          <w:b/>
          <w:bCs/>
          <w:rtl/>
        </w:rPr>
        <w:t>לקמן</w:t>
      </w:r>
      <w:r w:rsidRPr="00E37904">
        <w:rPr>
          <w:b/>
          <w:bCs/>
          <w:rtl/>
        </w:rPr>
        <w:t xml:space="preserve"> </w:t>
      </w:r>
      <w:r>
        <w:rPr>
          <w:rFonts w:hint="cs"/>
          <w:rtl/>
        </w:rPr>
        <w:t>דלדעת</w:t>
      </w:r>
      <w:r>
        <w:rPr>
          <w:rtl/>
        </w:rPr>
        <w:t xml:space="preserve"> </w:t>
      </w:r>
      <w:r>
        <w:rPr>
          <w:rFonts w:hint="cs"/>
          <w:b/>
          <w:bCs/>
          <w:rtl/>
        </w:rPr>
        <w:t>רש"י</w:t>
      </w:r>
      <w:r>
        <w:rPr>
          <w:rtl/>
        </w:rPr>
        <w:t xml:space="preserve"> </w:t>
      </w:r>
      <w:r w:rsidRPr="009426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Ref170379554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דטעם הפסול בכתב ידו, הוא גזירה אטו כתב סופר,</w:t>
      </w:r>
      <w:r>
        <w:rPr>
          <w:rtl/>
        </w:rPr>
        <w:t xml:space="preserve"> </w:t>
      </w:r>
      <w:r>
        <w:rPr>
          <w:rFonts w:hint="cs"/>
          <w:rtl/>
        </w:rPr>
        <w:t>הא דאין הולד ממזר מדין כל המשנה, ביאר</w:t>
      </w:r>
      <w:r>
        <w:rPr>
          <w:rtl/>
        </w:rPr>
        <w:t xml:space="preserve"> </w:t>
      </w:r>
      <w:r>
        <w:rPr>
          <w:rFonts w:hint="cs"/>
          <w:b/>
          <w:bCs/>
          <w:rtl/>
        </w:rPr>
        <w:t>הרשב"א</w:t>
      </w:r>
      <w:r>
        <w:rPr>
          <w:rtl/>
        </w:rPr>
        <w:t xml:space="preserve"> </w:t>
      </w:r>
      <w:r w:rsidRPr="001567D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Ref171197031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בשם</w:t>
      </w:r>
      <w:r w:rsidRPr="001567D6">
        <w:rPr>
          <w:b/>
          <w:bCs/>
          <w:rtl/>
        </w:rPr>
        <w:t xml:space="preserve"> </w:t>
      </w:r>
      <w:r>
        <w:rPr>
          <w:rFonts w:hint="cs"/>
          <w:b/>
          <w:bCs/>
          <w:rtl/>
        </w:rPr>
        <w:t>רש"י בתשו'</w:t>
      </w:r>
      <w:r>
        <w:rPr>
          <w:rtl/>
        </w:rPr>
        <w:t xml:space="preserve"> </w:t>
      </w:r>
      <w:r>
        <w:rPr>
          <w:rFonts w:hint="cs"/>
          <w:rtl/>
        </w:rPr>
        <w:t>דמודה ר"מ בכתב ידו דאין הולד ממזר, כיון דכתב ידו הוא במקום עדים,</w:t>
      </w:r>
      <w:r w:rsidRPr="00FD361B">
        <w:rPr>
          <w:rFonts w:hint="cs"/>
          <w:rtl/>
        </w:rPr>
        <w:t xml:space="preserve"> </w:t>
      </w:r>
      <w:r>
        <w:rPr>
          <w:rFonts w:hint="cs"/>
          <w:rtl/>
        </w:rPr>
        <w:t>ועוד הביא</w:t>
      </w:r>
      <w:r w:rsidRPr="00374AAC">
        <w:rPr>
          <w:b/>
          <w:bCs/>
          <w:rtl/>
        </w:rPr>
        <w:t xml:space="preserve"> </w:t>
      </w:r>
      <w:r>
        <w:rPr>
          <w:rFonts w:hint="cs"/>
          <w:b/>
          <w:bCs/>
          <w:rtl/>
        </w:rPr>
        <w:t>הפנ"י</w:t>
      </w:r>
      <w:r w:rsidRPr="00EF59C4">
        <w:rPr>
          <w:rFonts w:hint="cs"/>
          <w:b/>
          <w:bCs/>
          <w:rtl/>
        </w:rPr>
        <w:t xml:space="preserve"> </w:t>
      </w:r>
      <w:r>
        <w:rPr>
          <w:rFonts w:hint="cs"/>
          <w:b/>
          <w:bCs/>
          <w:rtl/>
        </w:rPr>
        <w:t>לקמן</w:t>
      </w:r>
      <w:r>
        <w:rPr>
          <w:rtl/>
        </w:rPr>
        <w:t xml:space="preserve"> </w:t>
      </w:r>
      <w:r>
        <w:rPr>
          <w:rFonts w:hint="cs"/>
          <w:rtl/>
        </w:rPr>
        <w:t>את דברי</w:t>
      </w:r>
      <w:r>
        <w:rPr>
          <w:rtl/>
        </w:rPr>
        <w:t xml:space="preserve"> </w:t>
      </w:r>
      <w:r>
        <w:rPr>
          <w:rFonts w:hint="cs"/>
          <w:b/>
          <w:bCs/>
          <w:rtl/>
        </w:rPr>
        <w:t xml:space="preserve">הר"ן </w:t>
      </w:r>
      <w:r w:rsidRPr="00374AA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Ref170161793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נד)</w:t>
      </w:r>
      <w:r>
        <w:rPr>
          <w:rFonts w:ascii="Calibri" w:eastAsia="Times New Roman" w:hAnsi="Calibri" w:cs="Guttman Rashi"/>
          <w:noProof w:val="0"/>
          <w:sz w:val="10"/>
          <w:szCs w:val="12"/>
          <w:rtl/>
        </w:rPr>
        <w:fldChar w:fldCharType="end"/>
      </w:r>
      <w:r>
        <w:rPr>
          <w:rtl/>
        </w:rPr>
        <w:t xml:space="preserve"> </w:t>
      </w:r>
      <w:r>
        <w:rPr>
          <w:rFonts w:hint="cs"/>
          <w:rtl/>
        </w:rPr>
        <w:t>דביאר דדינא דכל המשנה הוא רק בדברים שטבעו חכמים רק בגיטין ואינם שייכים בשאר שטרות, או בדברים שפוסלים בשאר שטרות, ולא בדברים שכשרים בשאר שטרות, ולכן בג' גיטין אין הולד ממזר, וכתב</w:t>
      </w:r>
      <w:r w:rsidRPr="0067574B">
        <w:rPr>
          <w:b/>
          <w:bCs/>
          <w:rtl/>
        </w:rPr>
        <w:t xml:space="preserve"> </w:t>
      </w:r>
      <w:r>
        <w:rPr>
          <w:rFonts w:hint="cs"/>
          <w:b/>
          <w:bCs/>
          <w:rtl/>
        </w:rPr>
        <w:t>הפנ"י</w:t>
      </w:r>
      <w:r>
        <w:rPr>
          <w:rtl/>
        </w:rPr>
        <w:t xml:space="preserve"> </w:t>
      </w:r>
      <w:r>
        <w:rPr>
          <w:rFonts w:hint="cs"/>
          <w:rtl/>
        </w:rPr>
        <w:t>דכן אפש"ל בדעת</w:t>
      </w:r>
      <w:r w:rsidRPr="0067574B">
        <w:rPr>
          <w:b/>
          <w:bCs/>
          <w:rtl/>
        </w:rPr>
        <w:t xml:space="preserve"> </w:t>
      </w:r>
      <w:r>
        <w:rPr>
          <w:rFonts w:hint="cs"/>
          <w:b/>
          <w:bCs/>
          <w:rtl/>
        </w:rPr>
        <w:t>רש"י</w:t>
      </w:r>
    </w:p>
    <w:p w14:paraId="6E57C519" w14:textId="77777777" w:rsidR="00125D6D" w:rsidRPr="009A51C1" w:rsidRDefault="00125D6D" w:rsidP="00125D6D">
      <w:pPr>
        <w:pStyle w:val="a1"/>
      </w:pPr>
      <w:r w:rsidRPr="00AE0AEF">
        <w:rPr>
          <w:rtl/>
        </w:rPr>
        <w:t>משא"כ לשיטת רש"י ז"ל דמפרש בטעמא דכתב ידו משום דגזרינן משום כתב הסופר ולא משום דחשיב כאין בו זמן וכמו שאפרש בסמוך, א"כ תו לא שייך האי טעמא דפרישית וצריך טעם אחר כמ"ש הרשב"א ז"ל בחידושיו שמצא בתשובת רש"י ז"ל</w:t>
      </w:r>
      <w:r>
        <w:rPr>
          <w:rFonts w:hint="cs"/>
          <w:rtl/>
        </w:rPr>
        <w:t xml:space="preserve">. </w:t>
      </w:r>
      <w:r w:rsidRPr="00AE0AEF">
        <w:rPr>
          <w:rtl/>
        </w:rPr>
        <w:t>והר"ן ז"ל הרחיב והוסיף בה דברים דלא החמיר ר"מ לומר כל המשנה ממטבע בגיטין הולד ממזר אלא במטבע שהיא בגיטין ואינה נוהגת בשטרות כלל כגון שלום מלכות או בדבר שנוהג בשטרות ופוסל בשטרות כגון היה במזרח וכתב במערב בהנהו הולד ממזר, משא"כ בדבר הנוהג בשטרות לכתחילה כמו בגיטין ואפ"ה אינו פוסל בשטרות בהנהו לא החמיר רבי מאיר ומש"ה מיקל בשלשה גיטין הללו שאין הולד ממזר כיון שנוהגין לכתחילה אף בשטרות ואין פוסלין בשטרות.</w:t>
      </w:r>
    </w:p>
    <w:p w14:paraId="38314CB0" w14:textId="77777777" w:rsidR="00125D6D" w:rsidRDefault="00125D6D" w:rsidP="00125D6D">
      <w:pPr>
        <w:pStyle w:val="1"/>
        <w:rPr>
          <w:rtl/>
        </w:rPr>
      </w:pPr>
      <w:bookmarkStart w:id="2117" w:name="_Toc171330414"/>
      <w:r>
        <w:rPr>
          <w:rFonts w:hint="cs"/>
          <w:rtl/>
        </w:rPr>
        <w:t>בי' הראשונים דג' גיטין בכלל מטבע דשאר שטרות וכשר בגט</w:t>
      </w:r>
      <w:bookmarkEnd w:id="2117"/>
    </w:p>
    <w:p w14:paraId="5657D879" w14:textId="77777777" w:rsidR="00125D6D" w:rsidRPr="00724A46" w:rsidRDefault="00125D6D" w:rsidP="00724A46">
      <w:pPr>
        <w:pStyle w:val="afffff7"/>
        <w:rPr>
          <w:rtl/>
        </w:rPr>
      </w:pPr>
      <w:bookmarkStart w:id="2118" w:name="_Toc171330516"/>
      <w:bookmarkStart w:id="2119" w:name="_Toc173964610"/>
      <w:r w:rsidRPr="00724A46">
        <w:rPr>
          <w:rtl/>
        </w:rPr>
        <w:t>חדושי הרמב"ן גיטין פ"ו ע"א</w:t>
      </w:r>
      <w:r w:rsidRPr="00724A46">
        <w:rPr>
          <w:rFonts w:hint="cs"/>
          <w:rtl/>
        </w:rPr>
        <w:t xml:space="preserve"> ד"ה </w:t>
      </w:r>
      <w:r w:rsidRPr="00724A46">
        <w:rPr>
          <w:rtl/>
        </w:rPr>
        <w:t>מתני'</w:t>
      </w:r>
      <w:bookmarkEnd w:id="2118"/>
      <w:r w:rsidRPr="00724A46">
        <w:rPr>
          <w:rtl/>
        </w:rPr>
        <w:t xml:space="preserve"> (ה)</w:t>
      </w:r>
      <w:bookmarkEnd w:id="2119"/>
    </w:p>
    <w:p w14:paraId="03188050" w14:textId="77777777" w:rsidR="00125D6D" w:rsidRDefault="00125D6D" w:rsidP="00125D6D">
      <w:pPr>
        <w:pStyle w:val="a7"/>
        <w:rPr>
          <w:rtl/>
        </w:rPr>
      </w:pPr>
      <w:bookmarkStart w:id="2120" w:name="_Toc171330415"/>
      <w:r>
        <w:rPr>
          <w:rFonts w:hint="cs"/>
          <w:rtl/>
        </w:rPr>
        <w:t>קו' הרמב"ן דבכל ג' גיטין צריך להיות פסול לר"מ דהוא משנה ממטבע שטבעו חכמים בגיטין</w:t>
      </w:r>
      <w:bookmarkEnd w:id="2120"/>
    </w:p>
    <w:p w14:paraId="5DFF352F" w14:textId="25C2D7A2" w:rsidR="00125D6D" w:rsidRPr="00B303B6" w:rsidRDefault="00125D6D" w:rsidP="00E80966">
      <w:pPr>
        <w:pStyle w:val="a2"/>
        <w:rPr>
          <w:rtl/>
        </w:rPr>
      </w:pPr>
      <w:bookmarkStart w:id="2121" w:name="_Ref170142231"/>
      <w:r>
        <w:rPr>
          <w:rFonts w:hint="cs"/>
          <w:rtl/>
        </w:rPr>
        <w:t>עי' במ"ש</w:t>
      </w:r>
      <w:r>
        <w:rPr>
          <w:rtl/>
        </w:rPr>
        <w:t xml:space="preserve"> </w:t>
      </w:r>
      <w:r>
        <w:rPr>
          <w:rFonts w:hint="cs"/>
          <w:b/>
          <w:bCs/>
          <w:rtl/>
        </w:rPr>
        <w:t>הרמב"ן לקמן</w:t>
      </w:r>
      <w:r>
        <w:rPr>
          <w:rtl/>
        </w:rPr>
        <w:t xml:space="preserve"> </w:t>
      </w:r>
      <w:r w:rsidRPr="009742B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Ref171010926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יז)</w:t>
      </w:r>
      <w:r>
        <w:rPr>
          <w:rFonts w:ascii="Calibri" w:eastAsia="Times New Roman" w:hAnsi="Calibri" w:cs="Guttman Rashi"/>
          <w:noProof w:val="0"/>
          <w:sz w:val="10"/>
          <w:szCs w:val="12"/>
          <w:rtl/>
        </w:rPr>
        <w:fldChar w:fldCharType="end"/>
      </w:r>
      <w:r>
        <w:rPr>
          <w:rtl/>
        </w:rPr>
        <w:t xml:space="preserve"> </w:t>
      </w:r>
      <w:r>
        <w:rPr>
          <w:rFonts w:hint="cs"/>
          <w:rtl/>
        </w:rPr>
        <w:t>דמתני' דג' גיטין כר"מ דכתב ידו כעדים, אך הקשה</w:t>
      </w:r>
      <w:r w:rsidRPr="00685D53">
        <w:rPr>
          <w:b/>
          <w:bCs/>
          <w:rtl/>
        </w:rPr>
        <w:t xml:space="preserve"> </w:t>
      </w:r>
      <w:r w:rsidRPr="00685D53">
        <w:rPr>
          <w:rFonts w:hint="cs"/>
          <w:b/>
          <w:bCs/>
          <w:rtl/>
        </w:rPr>
        <w:t>ה</w:t>
      </w:r>
      <w:r w:rsidRPr="009742BA">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Ref170142231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מח)</w:t>
      </w:r>
      <w:r>
        <w:rPr>
          <w:b/>
          <w:bCs/>
          <w:vanish/>
          <w:rtl/>
        </w:rPr>
        <w:fldChar w:fldCharType="end"/>
      </w:r>
      <w:r w:rsidRPr="009742BA">
        <w:rPr>
          <w:rFonts w:hint="cs"/>
          <w:b/>
          <w:bCs/>
          <w:vanish/>
          <w:rtl/>
        </w:rPr>
        <w:t xml:space="preserve"> &gt;</w:t>
      </w:r>
      <w:r w:rsidRPr="00685D53">
        <w:rPr>
          <w:rFonts w:hint="cs"/>
          <w:b/>
          <w:bCs/>
          <w:rtl/>
        </w:rPr>
        <w:t>רמב"ן</w:t>
      </w:r>
      <w:r>
        <w:rPr>
          <w:rtl/>
        </w:rPr>
        <w:t xml:space="preserve"> </w:t>
      </w:r>
      <w:r w:rsidRPr="009742BA">
        <w:rPr>
          <w:rStyle w:val="aff4"/>
          <w:rFonts w:hint="cs"/>
          <w:rtl/>
        </w:rPr>
        <w:t>לקמן</w:t>
      </w:r>
      <w:r>
        <w:rPr>
          <w:rFonts w:hint="cs"/>
          <w:rtl/>
        </w:rPr>
        <w:t xml:space="preserve"> </w:t>
      </w:r>
      <w:r>
        <w:rPr>
          <w:rFonts w:ascii="Calibri" w:eastAsia="Times New Roman" w:hAnsi="Calibri" w:cs="Guttman Rashi" w:hint="cs"/>
          <w:noProof w:val="0"/>
          <w:sz w:val="10"/>
          <w:szCs w:val="12"/>
          <w:rtl/>
        </w:rPr>
        <w:t xml:space="preserve">(פו. ד"ה </w:t>
      </w:r>
      <w:r w:rsidRPr="00763E7D">
        <w:rPr>
          <w:rFonts w:ascii="Calibri" w:eastAsia="Times New Roman" w:hAnsi="Calibri" w:cs="Guttman Rashi"/>
          <w:noProof w:val="0"/>
          <w:sz w:val="10"/>
          <w:szCs w:val="12"/>
          <w:rtl/>
        </w:rPr>
        <w:t>מתני'</w:t>
      </w:r>
      <w:r w:rsidRPr="000B497D">
        <w:rPr>
          <w:rFonts w:ascii="Calibri" w:eastAsia="Times New Roman" w:hAnsi="Calibri" w:cs="Guttman Rashi"/>
          <w:noProof w:val="0"/>
          <w:sz w:val="10"/>
          <w:szCs w:val="12"/>
          <w:rtl/>
        </w:rPr>
        <w:t>)</w:t>
      </w:r>
      <w:r w:rsidRPr="000B497D">
        <w:rPr>
          <w:vanish/>
          <w:rtl/>
        </w:rPr>
        <w:t>=</w:t>
      </w:r>
      <w:r>
        <w:rPr>
          <w:rtl/>
        </w:rPr>
        <w:t xml:space="preserve"> </w:t>
      </w:r>
      <w:r>
        <w:rPr>
          <w:rFonts w:hint="cs"/>
          <w:rtl/>
        </w:rPr>
        <w:t xml:space="preserve">דבכל הג' </w:t>
      </w:r>
      <w:r>
        <w:rPr>
          <w:rFonts w:hint="cs"/>
          <w:rtl/>
        </w:rPr>
        <w:t>גיטין צריך להיות פסול לר"מ כיון דהוא משנה ממטבע שטבעו חכמים ולר"מ תצא והולד ממזר, וכן הקשו</w:t>
      </w:r>
      <w:r>
        <w:rPr>
          <w:rtl/>
        </w:rPr>
        <w:t xml:space="preserve"> </w:t>
      </w:r>
      <w:r>
        <w:rPr>
          <w:rFonts w:hint="cs"/>
          <w:b/>
          <w:bCs/>
          <w:rtl/>
        </w:rPr>
        <w:t>התוס'</w:t>
      </w:r>
      <w:r>
        <w:rPr>
          <w:rtl/>
        </w:rPr>
        <w:t xml:space="preserve"> </w:t>
      </w:r>
      <w:r w:rsidRPr="002341B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Ref170057483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Fonts w:hint="cs"/>
          <w:rtl/>
        </w:rPr>
        <w:t>.</w:t>
      </w:r>
      <w:bookmarkEnd w:id="2121"/>
    </w:p>
    <w:p w14:paraId="22A827CA" w14:textId="77777777" w:rsidR="00125D6D" w:rsidRPr="00C51A94" w:rsidRDefault="00125D6D" w:rsidP="00724A46">
      <w:pPr>
        <w:pStyle w:val="afffffe"/>
        <w:rPr>
          <w:rtl/>
        </w:rPr>
      </w:pPr>
      <w:r w:rsidRPr="00C51A94">
        <w:rPr>
          <w:rtl/>
        </w:rPr>
        <w:t>חדושי הרמב"ן גיטין פ"ו ע"א</w:t>
      </w:r>
      <w:r w:rsidRPr="00C51A94">
        <w:rPr>
          <w:rFonts w:hint="cs"/>
          <w:rtl/>
        </w:rPr>
        <w:t xml:space="preserve"> ד"ה מתני'</w:t>
      </w:r>
    </w:p>
    <w:p w14:paraId="280B4774" w14:textId="77777777" w:rsidR="00125D6D" w:rsidRPr="00C51A94" w:rsidRDefault="00125D6D" w:rsidP="00125D6D">
      <w:pPr>
        <w:pStyle w:val="a1"/>
        <w:rPr>
          <w:rtl/>
        </w:rPr>
      </w:pPr>
      <w:r w:rsidRPr="00C51A94">
        <w:rPr>
          <w:rtl/>
        </w:rPr>
        <w:t>ומיהו בכולן קשיא שהרי משנה ממטבע שטבעו חכמים בגיטין הוא וכל המשנה לר"מ תצא והולד ממזר</w:t>
      </w:r>
      <w:r w:rsidRPr="00C51A94">
        <w:rPr>
          <w:rFonts w:hint="cs"/>
          <w:rtl/>
        </w:rPr>
        <w:t>.</w:t>
      </w:r>
    </w:p>
    <w:p w14:paraId="53C0E32A" w14:textId="77777777" w:rsidR="00125D6D" w:rsidRDefault="00125D6D" w:rsidP="00125D6D">
      <w:pPr>
        <w:pStyle w:val="a7"/>
        <w:rPr>
          <w:rtl/>
        </w:rPr>
      </w:pPr>
      <w:bookmarkStart w:id="2122" w:name="_Toc171330416"/>
      <w:r>
        <w:rPr>
          <w:rFonts w:hint="cs"/>
          <w:rtl/>
        </w:rPr>
        <w:t>בי' הרמב"ן דאף לראב"ד דבג' גיטין יש ע"מ ק' דעדיין שינה ממטבע שטבעו חכמים ופסול לר"מ</w:t>
      </w:r>
      <w:bookmarkEnd w:id="2122"/>
    </w:p>
    <w:p w14:paraId="29D79AAD" w14:textId="613F50CD" w:rsidR="00125D6D" w:rsidRPr="00433DE6" w:rsidRDefault="00125D6D" w:rsidP="00E80966">
      <w:pPr>
        <w:pStyle w:val="a2"/>
      </w:pPr>
      <w:bookmarkStart w:id="2123" w:name="_Ref171198534"/>
      <w:r>
        <w:rPr>
          <w:rFonts w:hint="cs"/>
          <w:rtl/>
        </w:rPr>
        <w:t>והביא</w:t>
      </w:r>
      <w:r w:rsidRPr="00433DE6">
        <w:rPr>
          <w:b/>
          <w:bCs/>
          <w:rtl/>
        </w:rPr>
        <w:t xml:space="preserve"> </w:t>
      </w:r>
      <w:r>
        <w:rPr>
          <w:rFonts w:hint="cs"/>
          <w:b/>
          <w:bCs/>
          <w:rtl/>
        </w:rPr>
        <w:t>הרמב"ן</w:t>
      </w:r>
      <w:r>
        <w:rPr>
          <w:rtl/>
        </w:rPr>
        <w:t xml:space="preserve"> </w:t>
      </w:r>
      <w:r w:rsidRPr="00E10F98">
        <w:rPr>
          <w:rStyle w:val="aff4"/>
          <w:rFonts w:hint="cs"/>
          <w:rtl/>
        </w:rPr>
        <w:t>לקמן</w:t>
      </w:r>
      <w:r>
        <w:rPr>
          <w:rFonts w:hint="cs"/>
          <w:rtl/>
        </w:rPr>
        <w:t xml:space="preserve"> את תירוץ</w:t>
      </w:r>
      <w:r>
        <w:rPr>
          <w:rtl/>
        </w:rPr>
        <w:t xml:space="preserve"> </w:t>
      </w:r>
      <w:r>
        <w:rPr>
          <w:rFonts w:hint="cs"/>
          <w:b/>
          <w:bCs/>
          <w:rtl/>
        </w:rPr>
        <w:t>הראב"ד בהשג' על הרי"ף לקמן</w:t>
      </w:r>
      <w:r>
        <w:rPr>
          <w:rtl/>
        </w:rPr>
        <w:t xml:space="preserve"> </w:t>
      </w:r>
      <w:r w:rsidRPr="00433DE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Ref170145106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נו)</w:t>
      </w:r>
      <w:r>
        <w:rPr>
          <w:rFonts w:ascii="Calibri" w:eastAsia="Times New Roman" w:hAnsi="Calibri" w:cs="Guttman Rashi"/>
          <w:noProof w:val="0"/>
          <w:sz w:val="10"/>
          <w:szCs w:val="12"/>
          <w:rtl/>
        </w:rPr>
        <w:fldChar w:fldCharType="end"/>
      </w:r>
      <w:r>
        <w:rPr>
          <w:rtl/>
        </w:rPr>
        <w:t xml:space="preserve"> </w:t>
      </w:r>
      <w:r>
        <w:rPr>
          <w:rFonts w:hint="cs"/>
          <w:rtl/>
        </w:rPr>
        <w:t>דבכל הגיטין איירי שהיו עידי מסירה, וא"כ ידוע לנו מתי היה זמן מסירת הגט, וא"כ עיקר הזמן הוא הנתינה ואין בזה חשש שתטרוף פירות או שיחפה על בת אחותו, ולכן הוא כשר מדאו', אלא דמ"מ פסול מדרבנן לדעת ר"מ כיון שלא כתוב בו זמן, אך דחה</w:t>
      </w:r>
      <w:r w:rsidRPr="00E10F98">
        <w:rPr>
          <w:rFonts w:hint="cs"/>
          <w:b/>
          <w:bCs/>
          <w:rtl/>
        </w:rPr>
        <w:t xml:space="preserve"> </w:t>
      </w:r>
      <w:r>
        <w:rPr>
          <w:rFonts w:hint="cs"/>
          <w:b/>
          <w:bCs/>
          <w:rtl/>
        </w:rPr>
        <w:t>הרמב"ן</w:t>
      </w:r>
      <w:r>
        <w:rPr>
          <w:rFonts w:hint="cs"/>
          <w:rtl/>
        </w:rPr>
        <w:t xml:space="preserve"> דעדיין הוא בכלל משנה ממטבע שטבעו חכמים, וצריך להיות פסול מדאו', וכן מבואר בגמ' לקמן</w:t>
      </w:r>
      <w:r>
        <w:rPr>
          <w:rtl/>
        </w:rPr>
        <w:t xml:space="preserve"> </w:t>
      </w:r>
      <w:r w:rsidRPr="0003797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יז:</w:t>
      </w:r>
      <w:r w:rsidRPr="00037970">
        <w:rPr>
          <w:rFonts w:ascii="Calibri" w:eastAsia="Times New Roman" w:hAnsi="Calibri" w:cs="Guttman Rashi"/>
          <w:noProof w:val="0"/>
          <w:sz w:val="10"/>
          <w:szCs w:val="12"/>
          <w:rtl/>
        </w:rPr>
        <w:t>)</w:t>
      </w:r>
      <w:r>
        <w:rPr>
          <w:rtl/>
        </w:rPr>
        <w:t xml:space="preserve"> </w:t>
      </w:r>
      <w:r>
        <w:rPr>
          <w:rFonts w:hint="cs"/>
          <w:rtl/>
        </w:rPr>
        <w:t>דבמתני' דג' גיטין יש חשש מצד פירות ושמא יחפה, ועוד הקשה</w:t>
      </w:r>
      <w:r w:rsidRPr="00502668">
        <w:rPr>
          <w:rFonts w:hint="cs"/>
          <w:b/>
          <w:bCs/>
          <w:rtl/>
        </w:rPr>
        <w:t xml:space="preserve"> </w:t>
      </w:r>
      <w:r>
        <w:rPr>
          <w:rFonts w:hint="cs"/>
          <w:b/>
          <w:bCs/>
          <w:rtl/>
        </w:rPr>
        <w:t>הרמב"ן</w:t>
      </w:r>
      <w:r>
        <w:rPr>
          <w:rtl/>
        </w:rPr>
        <w:t xml:space="preserve"> </w:t>
      </w:r>
      <w:r>
        <w:rPr>
          <w:rFonts w:hint="cs"/>
          <w:rtl/>
        </w:rPr>
        <w:t>דבגט שאין עליו עדים ודאי דהוא משנה ממטבע שטבעו חכמים.</w:t>
      </w:r>
      <w:bookmarkEnd w:id="2123"/>
      <w:r>
        <w:rPr>
          <w:rFonts w:hint="cs"/>
          <w:rtl/>
        </w:rPr>
        <w:t xml:space="preserve"> </w:t>
      </w:r>
    </w:p>
    <w:p w14:paraId="4F559F36" w14:textId="77777777" w:rsidR="00125D6D" w:rsidRPr="00C51A94" w:rsidRDefault="00125D6D" w:rsidP="00724A46">
      <w:pPr>
        <w:pStyle w:val="afffffe"/>
        <w:rPr>
          <w:rtl/>
        </w:rPr>
      </w:pPr>
      <w:r w:rsidRPr="00C51A94">
        <w:rPr>
          <w:rtl/>
        </w:rPr>
        <w:t>חדושי הרמב"ן גיטין פ"ו ע"א</w:t>
      </w:r>
      <w:r w:rsidRPr="00C51A94">
        <w:rPr>
          <w:rFonts w:hint="cs"/>
          <w:rtl/>
        </w:rPr>
        <w:t xml:space="preserve"> ד"ה </w:t>
      </w:r>
      <w:r w:rsidRPr="00C51A94">
        <w:rPr>
          <w:rFonts w:cs="Guttman Rashi"/>
          <w:rtl/>
        </w:rPr>
        <w:t>מתני'</w:t>
      </w:r>
    </w:p>
    <w:p w14:paraId="22C9B595" w14:textId="77777777" w:rsidR="00125D6D" w:rsidRDefault="00125D6D" w:rsidP="00125D6D">
      <w:pPr>
        <w:pStyle w:val="a1"/>
        <w:rPr>
          <w:rtl/>
        </w:rPr>
      </w:pPr>
      <w:r w:rsidRPr="00C51A94">
        <w:rPr>
          <w:rtl/>
        </w:rPr>
        <w:t>והראב"ד ז"ל כתב כולהו תלת גיטין בדאיכא עידי מסירה קא מיירי דזמן מיהא מידע ידיע ועיקר הזמן היא הנתינה וליכא משום פירות ולא משום בת אחותו, מיהו כיון דלא כתיב זמן בגט פסלינן ליה מדרבנן אליבא דר"מ, ואין זה מספיק שעדיין לא יצא מידי משנה ממטבע שטבעו חכמים, וה"נ אמרינן בפ' המביא אלא הא דתנן ג' גיטין פסולין מה הועילו חכמים בתקנתן אלמא אין בהם זמן יש לחוש בהן לפירות ולבת אחותו, ועוד אין עליו עדים ודאי משנה הוא ממטבע</w:t>
      </w:r>
      <w:r w:rsidRPr="00C51A94">
        <w:rPr>
          <w:rFonts w:hint="cs"/>
          <w:rtl/>
        </w:rPr>
        <w:t>.</w:t>
      </w:r>
    </w:p>
    <w:p w14:paraId="2F47DC3D" w14:textId="77777777" w:rsidR="00125D6D" w:rsidRPr="00246FB2" w:rsidRDefault="00125D6D" w:rsidP="00125D6D">
      <w:pPr>
        <w:pStyle w:val="a7"/>
        <w:rPr>
          <w:rtl/>
        </w:rPr>
      </w:pPr>
    </w:p>
    <w:p w14:paraId="72D8D218" w14:textId="77777777" w:rsidR="00125D6D" w:rsidRDefault="00125D6D" w:rsidP="00125D6D">
      <w:pPr>
        <w:pStyle w:val="a7"/>
        <w:rPr>
          <w:rtl/>
        </w:rPr>
      </w:pPr>
      <w:bookmarkStart w:id="2124" w:name="_Toc171330417"/>
      <w:r>
        <w:rPr>
          <w:rFonts w:hint="cs"/>
          <w:rtl/>
        </w:rPr>
        <w:t>תי' הרמב"ן דכיון דבשטר ממון כת"י בכלל מטבע שטבעו חכמים לא פסלו בגט וה"ה באין זמן</w:t>
      </w:r>
      <w:bookmarkEnd w:id="2124"/>
    </w:p>
    <w:p w14:paraId="0300DCEE" w14:textId="77777777" w:rsidR="00125D6D" w:rsidRPr="00502668" w:rsidRDefault="00125D6D" w:rsidP="00E80966">
      <w:pPr>
        <w:pStyle w:val="a2"/>
      </w:pPr>
      <w:r>
        <w:rPr>
          <w:rFonts w:hint="cs"/>
          <w:rtl/>
        </w:rPr>
        <w:t xml:space="preserve">אלא תירץ </w:t>
      </w:r>
      <w:r>
        <w:rPr>
          <w:rFonts w:hint="cs"/>
          <w:b/>
          <w:bCs/>
          <w:rtl/>
        </w:rPr>
        <w:t>הרמב"ן לקמן</w:t>
      </w:r>
      <w:r>
        <w:rPr>
          <w:rFonts w:hint="cs"/>
          <w:rtl/>
        </w:rPr>
        <w:t xml:space="preserve"> דכיון דבשאר שטרות המטבע שטבעו חכמים דשטר בכתב ידו כשר, לכן אף בגט אינו פסול בדיעבד, וכן בפסול דזמן, דאין כותבין זמן בכתב ידו לכן הוא גובה רק מבני חורין, והוסיף</w:t>
      </w:r>
      <w:r w:rsidRPr="005718D3">
        <w:rPr>
          <w:b/>
          <w:bCs/>
          <w:rtl/>
        </w:rPr>
        <w:t xml:space="preserve"> </w:t>
      </w:r>
      <w:r>
        <w:rPr>
          <w:rFonts w:hint="cs"/>
          <w:b/>
          <w:bCs/>
          <w:rtl/>
        </w:rPr>
        <w:t>הרמב"ן</w:t>
      </w:r>
      <w:r>
        <w:rPr>
          <w:rtl/>
        </w:rPr>
        <w:t xml:space="preserve"> </w:t>
      </w:r>
      <w:r>
        <w:rPr>
          <w:rFonts w:hint="cs"/>
          <w:rtl/>
        </w:rPr>
        <w:t>דבגט כתב ידו אם הוא רוצה יכול לכתוב שבוע או שנה, או שיכול לחתוך את הזמן מהגט, וא"א לעשות תקנתא לרמאי, ואפ"ה לא אלמוהו חכמים את המשנה ממטבע שטבעו חכמים בזמן, ולכן הוא בדיעבד אם נשאת הולד כשר.</w:t>
      </w:r>
    </w:p>
    <w:p w14:paraId="532853D4" w14:textId="77777777" w:rsidR="00125D6D" w:rsidRPr="00C51A94" w:rsidRDefault="00125D6D" w:rsidP="00125D6D">
      <w:pPr>
        <w:pStyle w:val="a1"/>
      </w:pPr>
      <w:r w:rsidRPr="00C51A94">
        <w:rPr>
          <w:rtl/>
        </w:rPr>
        <w:t>אלא י"ל מטבע חכמים בשאר שטרות כך הוא שיהא כתב ידו כשר ולא פסלוהו דיעבד בגיטין, וזמן נמי כך הוא לפי שאין כותבין זמן בכתב ידו שאינו גובה אלא מבני חורין, ועוד כיון שאם רצה כותב שבוע או שנה או אם רצה גייז ליה לזמן ואי אפשר למיעבד תקנתא לרמאי לא אלמוה רבנן למטבע של זמן בדיעבד לפיכך אם נשאת הולד כשר.</w:t>
      </w:r>
    </w:p>
    <w:p w14:paraId="4D24BCCA" w14:textId="77777777" w:rsidR="00125D6D" w:rsidRPr="00724A46" w:rsidRDefault="00125D6D" w:rsidP="00724A46">
      <w:pPr>
        <w:pStyle w:val="afffff7"/>
        <w:rPr>
          <w:rtl/>
        </w:rPr>
      </w:pPr>
      <w:bookmarkStart w:id="2125" w:name="_Toc171330517"/>
      <w:bookmarkStart w:id="2126" w:name="_Toc173964611"/>
      <w:r w:rsidRPr="00724A46">
        <w:rPr>
          <w:rtl/>
        </w:rPr>
        <w:t>חדושי הרשב"א גיטין פ"ו ע"א</w:t>
      </w:r>
      <w:r w:rsidRPr="00724A46">
        <w:rPr>
          <w:rFonts w:hint="cs"/>
          <w:rtl/>
        </w:rPr>
        <w:t xml:space="preserve"> ד"ה ויש בו זמן</w:t>
      </w:r>
      <w:bookmarkEnd w:id="2125"/>
      <w:r w:rsidRPr="00724A46">
        <w:rPr>
          <w:rtl/>
        </w:rPr>
        <w:t xml:space="preserve"> (ה)</w:t>
      </w:r>
      <w:bookmarkEnd w:id="2126"/>
    </w:p>
    <w:p w14:paraId="156B7AE3" w14:textId="77777777" w:rsidR="00125D6D" w:rsidRDefault="00125D6D" w:rsidP="00125D6D">
      <w:pPr>
        <w:pStyle w:val="a7"/>
        <w:rPr>
          <w:rtl/>
        </w:rPr>
      </w:pPr>
      <w:bookmarkStart w:id="2127" w:name="_Toc171330418"/>
      <w:r>
        <w:rPr>
          <w:rFonts w:hint="cs"/>
          <w:rtl/>
        </w:rPr>
        <w:t>בי' הרשב"א בשם רש"י בתשו' דאף דהמשנה ממטבע הולד ממזר</w:t>
      </w:r>
      <w:r w:rsidRPr="00092DC0">
        <w:rPr>
          <w:rFonts w:hint="cs"/>
          <w:rtl/>
        </w:rPr>
        <w:t xml:space="preserve"> </w:t>
      </w:r>
      <w:r>
        <w:rPr>
          <w:rFonts w:hint="cs"/>
          <w:rtl/>
        </w:rPr>
        <w:t>מודה ר"מ דכת"י במקום עדים</w:t>
      </w:r>
      <w:bookmarkEnd w:id="2127"/>
    </w:p>
    <w:p w14:paraId="57560059" w14:textId="1F6656FB" w:rsidR="00125D6D" w:rsidRDefault="00125D6D" w:rsidP="00E80966">
      <w:pPr>
        <w:pStyle w:val="a2"/>
      </w:pPr>
      <w:bookmarkStart w:id="2128" w:name="_Ref170075110"/>
      <w:r>
        <w:rPr>
          <w:rFonts w:hint="cs"/>
          <w:rtl/>
        </w:rPr>
        <w:t>וכן הביא</w:t>
      </w:r>
      <w:r>
        <w:rPr>
          <w:rtl/>
        </w:rPr>
        <w:t xml:space="preserve"> </w:t>
      </w:r>
      <w:r w:rsidRPr="00C65536">
        <w:rPr>
          <w:b/>
          <w:bCs/>
          <w:rtl/>
        </w:rPr>
        <w:t>ה</w:t>
      </w:r>
      <w:r w:rsidRPr="00C65536">
        <w:rPr>
          <w:b/>
          <w:bCs/>
          <w:vanish/>
          <w:rtl/>
        </w:rPr>
        <w:t xml:space="preserve"> &lt;, </w:t>
      </w:r>
      <w:r w:rsidRPr="00C65536">
        <w:rPr>
          <w:b/>
          <w:bCs/>
          <w:vanish/>
          <w:rtl/>
        </w:rPr>
        <w:fldChar w:fldCharType="begin"/>
      </w:r>
      <w:r w:rsidRPr="00C65536">
        <w:rPr>
          <w:b/>
          <w:bCs/>
          <w:vanish/>
          <w:rtl/>
        </w:rPr>
        <w:instrText xml:space="preserve"> </w:instrText>
      </w:r>
      <w:r w:rsidRPr="00C65536">
        <w:rPr>
          <w:b/>
          <w:bCs/>
          <w:vanish/>
        </w:rPr>
        <w:instrText>REF</w:instrText>
      </w:r>
      <w:r w:rsidRPr="00C65536">
        <w:rPr>
          <w:b/>
          <w:bCs/>
          <w:vanish/>
          <w:rtl/>
        </w:rPr>
        <w:instrText xml:space="preserve"> _</w:instrText>
      </w:r>
      <w:r w:rsidRPr="00C65536">
        <w:rPr>
          <w:b/>
          <w:bCs/>
          <w:vanish/>
        </w:rPr>
        <w:instrText>Ref170075110 \r \h</w:instrText>
      </w:r>
      <w:r w:rsidRPr="00C65536">
        <w:rPr>
          <w:b/>
          <w:bCs/>
          <w:vanish/>
          <w:rtl/>
        </w:rPr>
        <w:instrText xml:space="preserve"> </w:instrText>
      </w:r>
      <w:r w:rsidRPr="00C65536">
        <w:rPr>
          <w:b/>
          <w:bCs/>
          <w:vanish/>
          <w:rtl/>
        </w:rPr>
      </w:r>
      <w:r w:rsidRPr="00C65536">
        <w:rPr>
          <w:b/>
          <w:bCs/>
          <w:vanish/>
          <w:rtl/>
        </w:rPr>
        <w:fldChar w:fldCharType="separate"/>
      </w:r>
      <w:r w:rsidR="00E91BF8">
        <w:rPr>
          <w:b/>
          <w:bCs/>
          <w:vanish/>
          <w:cs/>
        </w:rPr>
        <w:t>‎</w:t>
      </w:r>
      <w:r w:rsidR="00E91BF8">
        <w:rPr>
          <w:b/>
          <w:bCs/>
          <w:vanish/>
          <w:rtl/>
        </w:rPr>
        <w:t>נא)</w:t>
      </w:r>
      <w:r w:rsidRPr="00C65536">
        <w:rPr>
          <w:b/>
          <w:bCs/>
          <w:vanish/>
          <w:rtl/>
        </w:rPr>
        <w:fldChar w:fldCharType="end"/>
      </w:r>
      <w:r w:rsidRPr="00C65536">
        <w:rPr>
          <w:b/>
          <w:bCs/>
          <w:vanish/>
          <w:rtl/>
        </w:rPr>
        <w:t xml:space="preserve"> &gt;</w:t>
      </w:r>
      <w:r w:rsidRPr="00C65536">
        <w:rPr>
          <w:rFonts w:hint="cs"/>
          <w:b/>
          <w:bCs/>
          <w:rtl/>
        </w:rPr>
        <w:t>רשב"א לקמן</w:t>
      </w:r>
      <w:r w:rsidRPr="00C65536">
        <w:rPr>
          <w:b/>
          <w:bCs/>
          <w:rtl/>
        </w:rPr>
        <w:t xml:space="preserve"> </w:t>
      </w:r>
      <w:r w:rsidRPr="00C65536">
        <w:rPr>
          <w:rFonts w:ascii="Calibri" w:eastAsia="Times New Roman" w:hAnsi="Calibri" w:cs="Guttman Rashi"/>
          <w:noProof w:val="0"/>
          <w:sz w:val="10"/>
          <w:szCs w:val="12"/>
          <w:rtl/>
        </w:rPr>
        <w:t>(</w:t>
      </w:r>
      <w:r w:rsidRPr="00C65536">
        <w:rPr>
          <w:rFonts w:ascii="Calibri" w:eastAsia="Times New Roman" w:hAnsi="Calibri" w:cs="Guttman Rashi" w:hint="cs"/>
          <w:noProof w:val="0"/>
          <w:sz w:val="10"/>
          <w:szCs w:val="12"/>
          <w:rtl/>
        </w:rPr>
        <w:t>פו. ד"ה ויש בו זמן</w:t>
      </w:r>
      <w:r w:rsidRPr="00C65536">
        <w:rPr>
          <w:rFonts w:ascii="Calibri" w:eastAsia="Times New Roman" w:hAnsi="Calibri" w:cs="Guttman Rashi"/>
          <w:noProof w:val="0"/>
          <w:sz w:val="10"/>
          <w:szCs w:val="12"/>
          <w:rtl/>
        </w:rPr>
        <w:t>)</w:t>
      </w:r>
      <w:r>
        <w:rPr>
          <w:rtl/>
        </w:rPr>
        <w:t xml:space="preserve"> </w:t>
      </w:r>
      <w:r>
        <w:rPr>
          <w:rFonts w:hint="cs"/>
          <w:rtl/>
        </w:rPr>
        <w:t>בשם</w:t>
      </w:r>
      <w:r w:rsidRPr="00C65536">
        <w:rPr>
          <w:b/>
          <w:bCs/>
          <w:rtl/>
        </w:rPr>
        <w:t xml:space="preserve"> </w:t>
      </w:r>
      <w:r w:rsidRPr="00C65536">
        <w:rPr>
          <w:rFonts w:hint="cs"/>
          <w:b/>
          <w:bCs/>
          <w:rtl/>
        </w:rPr>
        <w:t>רש"י בתשו'</w:t>
      </w:r>
      <w:r w:rsidRPr="00C65536">
        <w:rPr>
          <w:vanish/>
          <w:rtl/>
        </w:rPr>
        <w:t>=</w:t>
      </w:r>
      <w:r>
        <w:rPr>
          <w:rtl/>
        </w:rPr>
        <w:t xml:space="preserve"> </w:t>
      </w:r>
      <w:r>
        <w:rPr>
          <w:rFonts w:hint="cs"/>
          <w:rtl/>
        </w:rPr>
        <w:t>דביאר דאעפ"י דס"ל לר"מ דכל המשנה ממטבע שטבעו חכמים בגיטין הולד ממזר, מ"מ הוא מודה בכתב ידו דאין הולד ממזר, כיון דכתב ידו הוא במקום עדים, וכ"כ</w:t>
      </w:r>
      <w:r>
        <w:rPr>
          <w:rtl/>
        </w:rPr>
        <w:t xml:space="preserve"> </w:t>
      </w:r>
      <w:r>
        <w:rPr>
          <w:rFonts w:hint="cs"/>
          <w:b/>
          <w:bCs/>
          <w:rtl/>
        </w:rPr>
        <w:t>התוס' הרא"ש</w:t>
      </w:r>
      <w:r>
        <w:rPr>
          <w:rtl/>
        </w:rPr>
        <w:t xml:space="preserve"> </w:t>
      </w:r>
      <w:r w:rsidRPr="00ED603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Ref171197032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יג)</w:t>
      </w:r>
      <w:r>
        <w:rPr>
          <w:rFonts w:ascii="Calibri" w:eastAsia="Times New Roman" w:hAnsi="Calibri" w:cs="Guttman Rashi"/>
          <w:noProof w:val="0"/>
          <w:sz w:val="10"/>
          <w:szCs w:val="12"/>
          <w:rtl/>
        </w:rPr>
        <w:fldChar w:fldCharType="end"/>
      </w:r>
      <w:r w:rsidRPr="00ED6036">
        <w:rPr>
          <w:rFonts w:hint="cs"/>
          <w:rtl/>
        </w:rPr>
        <w:t xml:space="preserve"> </w:t>
      </w:r>
      <w:r>
        <w:rPr>
          <w:rFonts w:hint="cs"/>
          <w:rtl/>
        </w:rPr>
        <w:t>בשם</w:t>
      </w:r>
      <w:r w:rsidRPr="00092DC0">
        <w:rPr>
          <w:b/>
          <w:bCs/>
          <w:rtl/>
        </w:rPr>
        <w:t xml:space="preserve"> </w:t>
      </w:r>
      <w:r>
        <w:rPr>
          <w:rFonts w:hint="cs"/>
          <w:b/>
          <w:bCs/>
          <w:rtl/>
        </w:rPr>
        <w:t>רש"י בתשו'</w:t>
      </w:r>
      <w:r>
        <w:rPr>
          <w:rFonts w:hint="cs"/>
          <w:rtl/>
        </w:rPr>
        <w:t>.</w:t>
      </w:r>
    </w:p>
    <w:bookmarkEnd w:id="2128"/>
    <w:p w14:paraId="195844C7" w14:textId="77777777" w:rsidR="00125D6D" w:rsidRPr="00C51A94" w:rsidRDefault="00125D6D" w:rsidP="00724A46">
      <w:pPr>
        <w:pStyle w:val="afffffe"/>
        <w:rPr>
          <w:rtl/>
        </w:rPr>
      </w:pPr>
      <w:r w:rsidRPr="00C51A94">
        <w:rPr>
          <w:rtl/>
        </w:rPr>
        <w:t>חדושי הרשב"א גיטין פ"ו ע"א</w:t>
      </w:r>
      <w:r w:rsidRPr="00C51A94">
        <w:rPr>
          <w:rFonts w:hint="cs"/>
          <w:rtl/>
        </w:rPr>
        <w:t xml:space="preserve"> ד"ה ויש בו זמן</w:t>
      </w:r>
    </w:p>
    <w:p w14:paraId="6A535617" w14:textId="77777777" w:rsidR="00125D6D" w:rsidRDefault="00125D6D" w:rsidP="00125D6D">
      <w:pPr>
        <w:pStyle w:val="a1"/>
        <w:rPr>
          <w:rtl/>
        </w:rPr>
      </w:pPr>
      <w:r w:rsidRPr="00C51A94">
        <w:rPr>
          <w:rtl/>
        </w:rPr>
        <w:t>ובתשובת שאלה שלו כתב דאע"ג דס"ל לר"מ כל המשנה ממטבע שטבעו חכמים בגיטין הולד ממזר הכא מודה שאין הולד ממזר כיון דאיכא כתב ידו דהוי במקום עדים</w:t>
      </w:r>
      <w:r>
        <w:rPr>
          <w:rFonts w:hint="cs"/>
          <w:rtl/>
        </w:rPr>
        <w:t>.</w:t>
      </w:r>
    </w:p>
    <w:p w14:paraId="1A1A9B5B" w14:textId="77777777" w:rsidR="00125D6D" w:rsidRDefault="00125D6D" w:rsidP="00125D6D">
      <w:pPr>
        <w:pStyle w:val="a7"/>
        <w:rPr>
          <w:rtl/>
        </w:rPr>
      </w:pPr>
      <w:bookmarkStart w:id="2129" w:name="_Toc171330419"/>
      <w:r w:rsidRPr="001F462B">
        <w:rPr>
          <w:rtl/>
        </w:rPr>
        <w:t xml:space="preserve">בי' הרשב"א בשם רש"י בתשו' </w:t>
      </w:r>
      <w:r>
        <w:rPr>
          <w:rFonts w:hint="cs"/>
          <w:rtl/>
        </w:rPr>
        <w:t>דכת"י כשר לר"מ כשטר וה"ה אין בו זמן וכדמוכח מדגובה בב"ח</w:t>
      </w:r>
      <w:bookmarkEnd w:id="2129"/>
    </w:p>
    <w:p w14:paraId="09C6B439" w14:textId="77777777" w:rsidR="00125D6D" w:rsidRPr="001E0D58" w:rsidRDefault="00125D6D" w:rsidP="00E80966">
      <w:pPr>
        <w:pStyle w:val="a2"/>
        <w:rPr>
          <w:rtl/>
        </w:rPr>
      </w:pPr>
      <w:r>
        <w:rPr>
          <w:rFonts w:hint="cs"/>
          <w:rtl/>
        </w:rPr>
        <w:t>וביאר</w:t>
      </w:r>
      <w:r w:rsidRPr="00092DC0">
        <w:rPr>
          <w:b/>
          <w:bCs/>
          <w:rtl/>
        </w:rPr>
        <w:t xml:space="preserve"> </w:t>
      </w:r>
      <w:r>
        <w:rPr>
          <w:rFonts w:hint="cs"/>
          <w:b/>
          <w:bCs/>
          <w:rtl/>
        </w:rPr>
        <w:t>הרשב"א</w:t>
      </w:r>
      <w:r>
        <w:rPr>
          <w:rtl/>
        </w:rPr>
        <w:t xml:space="preserve"> </w:t>
      </w:r>
      <w:r>
        <w:rPr>
          <w:rFonts w:hint="cs"/>
          <w:rtl/>
        </w:rPr>
        <w:t>בשם</w:t>
      </w:r>
      <w:r w:rsidRPr="00092DC0">
        <w:rPr>
          <w:b/>
          <w:bCs/>
          <w:rtl/>
        </w:rPr>
        <w:t xml:space="preserve"> </w:t>
      </w:r>
      <w:r>
        <w:rPr>
          <w:rFonts w:hint="cs"/>
          <w:b/>
          <w:bCs/>
          <w:rtl/>
        </w:rPr>
        <w:t>רש"י בתשו'</w:t>
      </w:r>
      <w:r>
        <w:rPr>
          <w:rtl/>
        </w:rPr>
        <w:t xml:space="preserve"> </w:t>
      </w:r>
      <w:r>
        <w:rPr>
          <w:rFonts w:hint="cs"/>
          <w:rtl/>
        </w:rPr>
        <w:t xml:space="preserve">דהוא כיון דבשאר שטרות כתב ידו הוא שטר מעליא, וכן באין בו זמן תיקנו רבנן דהוא פסול או משום פירות או משום שמא יחפה על בת אחותו, אך התקנה היא רק </w:t>
      </w:r>
      <w:r>
        <w:rPr>
          <w:rFonts w:hint="cs"/>
          <w:rtl/>
        </w:rPr>
        <w:lastRenderedPageBreak/>
        <w:t>דלא תנשא לכתחילה ולא תיקנו להחשיב את הולד לממזר,</w:t>
      </w:r>
      <w:r>
        <w:rPr>
          <w:rtl/>
        </w:rPr>
        <w:t xml:space="preserve"> </w:t>
      </w:r>
      <w:r w:rsidRPr="00C65536">
        <w:rPr>
          <w:sz w:val="12"/>
          <w:szCs w:val="14"/>
          <w:rtl/>
        </w:rPr>
        <w:t>[</w:t>
      </w:r>
      <w:r w:rsidRPr="00C65536">
        <w:rPr>
          <w:rFonts w:hint="cs"/>
          <w:sz w:val="12"/>
          <w:szCs w:val="14"/>
          <w:rtl/>
        </w:rPr>
        <w:t>ועיי"ש במה שביאר</w:t>
      </w:r>
      <w:r w:rsidRPr="00C65536">
        <w:rPr>
          <w:sz w:val="12"/>
          <w:szCs w:val="14"/>
          <w:rtl/>
        </w:rPr>
        <w:t xml:space="preserve"> </w:t>
      </w:r>
      <w:r w:rsidRPr="00C65536">
        <w:rPr>
          <w:rFonts w:hint="cs"/>
          <w:b/>
          <w:bCs/>
          <w:szCs w:val="14"/>
          <w:rtl/>
        </w:rPr>
        <w:t>הרשב"א</w:t>
      </w:r>
      <w:r w:rsidRPr="00C65536">
        <w:rPr>
          <w:sz w:val="12"/>
          <w:szCs w:val="14"/>
          <w:rtl/>
        </w:rPr>
        <w:t xml:space="preserve"> </w:t>
      </w:r>
      <w:r w:rsidRPr="00C65536">
        <w:rPr>
          <w:rFonts w:hint="cs"/>
          <w:sz w:val="12"/>
          <w:szCs w:val="14"/>
          <w:rtl/>
        </w:rPr>
        <w:t>דאין בזה חסרון דשלום מלכות</w:t>
      </w:r>
      <w:r w:rsidRPr="00C65536">
        <w:rPr>
          <w:sz w:val="12"/>
          <w:szCs w:val="14"/>
          <w:rtl/>
        </w:rPr>
        <w:t>]</w:t>
      </w:r>
      <w:r w:rsidRPr="00C65536">
        <w:rPr>
          <w:rFonts w:hint="cs"/>
          <w:sz w:val="12"/>
          <w:szCs w:val="14"/>
          <w:rtl/>
        </w:rPr>
        <w:t>,</w:t>
      </w:r>
      <w:r>
        <w:rPr>
          <w:rtl/>
        </w:rPr>
        <w:t xml:space="preserve"> </w:t>
      </w:r>
      <w:r>
        <w:rPr>
          <w:rFonts w:hint="cs"/>
          <w:rtl/>
        </w:rPr>
        <w:t>וכתב</w:t>
      </w:r>
      <w:r w:rsidRPr="00C65536">
        <w:rPr>
          <w:b/>
          <w:bCs/>
          <w:rtl/>
        </w:rPr>
        <w:t xml:space="preserve"> </w:t>
      </w:r>
      <w:r w:rsidRPr="00C65536">
        <w:rPr>
          <w:rFonts w:hint="cs"/>
          <w:b/>
          <w:bCs/>
          <w:rtl/>
        </w:rPr>
        <w:t>הרשב"א</w:t>
      </w:r>
      <w:r>
        <w:rPr>
          <w:rtl/>
        </w:rPr>
        <w:t xml:space="preserve"> </w:t>
      </w:r>
      <w:r>
        <w:rPr>
          <w:rFonts w:hint="cs"/>
          <w:rtl/>
        </w:rPr>
        <w:t>דמוכח כדברי</w:t>
      </w:r>
      <w:r w:rsidRPr="00C65536">
        <w:rPr>
          <w:rFonts w:hint="cs"/>
          <w:b/>
          <w:bCs/>
          <w:rtl/>
        </w:rPr>
        <w:t xml:space="preserve"> רש"י בתשו'</w:t>
      </w:r>
      <w:r>
        <w:rPr>
          <w:rFonts w:hint="cs"/>
          <w:rtl/>
        </w:rPr>
        <w:t xml:space="preserve"> דהא בשאר שטרות המטבע שטבעו חכמים הוא שגובה בכתב ידו מבני חורין, וכן המטבע הוא שבשטר בכתב ידו אין כותבין זמן כיון שהוא גובה רק מבני חורין ואין נ"מ מזמן השטר, וא"כ מוכח דהוא מטבע של שאר השטרות, ומשו"ה אף בגיטין אמרינן דבדיעבד הולד כשר.</w:t>
      </w:r>
    </w:p>
    <w:p w14:paraId="26FCB118" w14:textId="77777777" w:rsidR="00125D6D" w:rsidRPr="00C51A94" w:rsidRDefault="00125D6D" w:rsidP="00125D6D">
      <w:pPr>
        <w:pStyle w:val="a1"/>
      </w:pPr>
      <w:r w:rsidRPr="00C51A94">
        <w:rPr>
          <w:rtl/>
        </w:rPr>
        <w:t xml:space="preserve">כיון דבעלמא הוי שטרא מעליא, ואין בו זמן נמי בין למ"ד משום פירות בין למ"ד משום בת אחותו להכי אהני תקנתא דרבנן דלכתחלה לא תנשא כדמוקמי' לה בפרק שני אבל לשוויי ולד ממזר לא תקינו רבנן ע"כ, </w:t>
      </w:r>
      <w:r w:rsidRPr="00847E82">
        <w:rPr>
          <w:rStyle w:val="afffffffff5"/>
          <w:rtl/>
        </w:rPr>
        <w:t>ומשום שלום מלכות ליכא כיון שאין שם שום זמן, שאין המלכיות מקפידות אלא בשמונין למלכות אחרת אבל במי שאינו מונה כלל אין קפידתן בכך כלל,</w:t>
      </w:r>
      <w:r w:rsidRPr="00C51A94">
        <w:rPr>
          <w:rtl/>
        </w:rPr>
        <w:t xml:space="preserve"> והדין נותן כמו שכתב רש"י ז"ל דכיון דמטבע דשאר שטרות כך הוא לגבות בכתב ידו מבני חרי ושלא לכתוב זמן בכתב ידו דכיון שאינו גובה אלא מבני חרי זמן מאי עבידתיה אלמא מטבען של שאר שטרות הוא, וכיון שכן דין הוא דבגיטין בדיעבד שיהא הולד כשר.</w:t>
      </w:r>
    </w:p>
    <w:p w14:paraId="4722BD03" w14:textId="77777777" w:rsidR="00125D6D" w:rsidRPr="00724A46" w:rsidRDefault="00125D6D" w:rsidP="00724A46">
      <w:pPr>
        <w:pStyle w:val="afffff7"/>
        <w:rPr>
          <w:rtl/>
        </w:rPr>
      </w:pPr>
      <w:bookmarkStart w:id="2130" w:name="_Toc171330518"/>
      <w:bookmarkStart w:id="2131" w:name="_Toc173964612"/>
      <w:r w:rsidRPr="00724A46">
        <w:rPr>
          <w:rtl/>
        </w:rPr>
        <w:t>חדושי הריטב"א גיטין פ"ו ע"א</w:t>
      </w:r>
      <w:r w:rsidRPr="00724A46">
        <w:rPr>
          <w:rFonts w:hint="cs"/>
          <w:rtl/>
        </w:rPr>
        <w:t xml:space="preserve"> ד"ה ורישא</w:t>
      </w:r>
      <w:bookmarkEnd w:id="2130"/>
      <w:r w:rsidRPr="00724A46">
        <w:rPr>
          <w:rtl/>
        </w:rPr>
        <w:t xml:space="preserve"> (ה)</w:t>
      </w:r>
      <w:bookmarkEnd w:id="2131"/>
    </w:p>
    <w:p w14:paraId="1AB9E705" w14:textId="77777777" w:rsidR="00125D6D" w:rsidRPr="00724A46" w:rsidRDefault="00125D6D" w:rsidP="00724A46">
      <w:pPr>
        <w:pStyle w:val="afffff7"/>
        <w:rPr>
          <w:rtl/>
        </w:rPr>
      </w:pPr>
      <w:bookmarkStart w:id="2132" w:name="_Toc171330519"/>
      <w:bookmarkStart w:id="2133" w:name="_Toc173964613"/>
      <w:r w:rsidRPr="00724A46">
        <w:rPr>
          <w:rtl/>
        </w:rPr>
        <w:t>חדושי הר"ן גיטין פ"ו ע"א</w:t>
      </w:r>
      <w:r w:rsidRPr="00724A46">
        <w:rPr>
          <w:rFonts w:hint="cs"/>
          <w:rtl/>
        </w:rPr>
        <w:t xml:space="preserve"> ד"ה מתני'</w:t>
      </w:r>
      <w:bookmarkEnd w:id="2132"/>
      <w:r w:rsidRPr="00724A46">
        <w:rPr>
          <w:rtl/>
        </w:rPr>
        <w:t xml:space="preserve"> (ה)</w:t>
      </w:r>
      <w:bookmarkEnd w:id="2133"/>
    </w:p>
    <w:p w14:paraId="68E076DE" w14:textId="77777777" w:rsidR="00125D6D" w:rsidRDefault="00125D6D" w:rsidP="00125D6D">
      <w:pPr>
        <w:pStyle w:val="a7"/>
        <w:rPr>
          <w:rtl/>
        </w:rPr>
      </w:pPr>
      <w:bookmarkStart w:id="2134" w:name="_Toc171330420"/>
      <w:r>
        <w:rPr>
          <w:rFonts w:hint="cs"/>
          <w:rtl/>
        </w:rPr>
        <w:t>בי' הריטב"א והר"ן דכת"י כעדים והוא שטרא מעליא אך הק' דהוא משנה ממטבע שטבעו חכמים</w:t>
      </w:r>
      <w:bookmarkEnd w:id="2134"/>
    </w:p>
    <w:p w14:paraId="063D0A81" w14:textId="55E21B83" w:rsidR="00125D6D" w:rsidRPr="00D702EB" w:rsidRDefault="00125D6D" w:rsidP="00E80966">
      <w:pPr>
        <w:pStyle w:val="a2"/>
        <w:rPr>
          <w:rtl/>
        </w:rPr>
      </w:pPr>
      <w:bookmarkStart w:id="2135" w:name="_Ref170118457"/>
      <w:r>
        <w:rPr>
          <w:rFonts w:hint="cs"/>
          <w:rtl/>
        </w:rPr>
        <w:t>וכן הקשה</w:t>
      </w:r>
      <w:r>
        <w:rPr>
          <w:rtl/>
        </w:rPr>
        <w:t xml:space="preserve"> </w:t>
      </w:r>
      <w:r w:rsidRPr="00D702EB">
        <w:rPr>
          <w:b/>
          <w:bCs/>
          <w:rtl/>
        </w:rPr>
        <w:t>ה</w:t>
      </w:r>
      <w:r w:rsidRPr="00D702E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Ref170118457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נג)</w:t>
      </w:r>
      <w:r>
        <w:rPr>
          <w:b/>
          <w:bCs/>
          <w:vanish/>
          <w:rtl/>
        </w:rPr>
        <w:fldChar w:fldCharType="end"/>
      </w:r>
      <w:r w:rsidRPr="00D702EB">
        <w:rPr>
          <w:b/>
          <w:bCs/>
          <w:vanish/>
          <w:rtl/>
        </w:rPr>
        <w:t xml:space="preserve"> &gt;</w:t>
      </w:r>
      <w:r>
        <w:rPr>
          <w:rFonts w:hint="cs"/>
          <w:b/>
          <w:bCs/>
          <w:rtl/>
        </w:rPr>
        <w:t>ריטב"א לקמן</w:t>
      </w:r>
      <w:r w:rsidRPr="00D702EB">
        <w:rPr>
          <w:b/>
          <w:bCs/>
          <w:rtl/>
        </w:rPr>
        <w:t xml:space="preserve"> </w:t>
      </w:r>
      <w:r w:rsidRPr="00D702E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ד"ה ורישא</w:t>
      </w:r>
      <w:r w:rsidRPr="00D702EB">
        <w:rPr>
          <w:rFonts w:ascii="Calibri" w:eastAsia="Times New Roman" w:hAnsi="Calibri" w:cs="Guttman Rashi"/>
          <w:noProof w:val="0"/>
          <w:sz w:val="10"/>
          <w:szCs w:val="12"/>
          <w:rtl/>
        </w:rPr>
        <w:t>)</w:t>
      </w:r>
      <w:r w:rsidRPr="00D702EB">
        <w:rPr>
          <w:vanish/>
          <w:rtl/>
        </w:rPr>
        <w:t>=</w:t>
      </w:r>
      <w:r>
        <w:rPr>
          <w:rFonts w:hint="cs"/>
          <w:rtl/>
        </w:rPr>
        <w:t xml:space="preserve"> למ"ד דמעמיד את המשנה לקמן</w:t>
      </w:r>
      <w:r>
        <w:rPr>
          <w:rtl/>
        </w:rPr>
        <w:t xml:space="preserve"> </w:t>
      </w:r>
      <w:r w:rsidRPr="00E758C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E758CC">
        <w:rPr>
          <w:rFonts w:ascii="Calibri" w:eastAsia="Times New Roman" w:hAnsi="Calibri" w:cs="Guttman Rashi"/>
          <w:noProof w:val="0"/>
          <w:sz w:val="10"/>
          <w:szCs w:val="12"/>
          <w:rtl/>
        </w:rPr>
        <w:t>)</w:t>
      </w:r>
      <w:r>
        <w:rPr>
          <w:rtl/>
        </w:rPr>
        <w:t xml:space="preserve"> </w:t>
      </w:r>
      <w:r>
        <w:rPr>
          <w:rFonts w:hint="cs"/>
          <w:rtl/>
        </w:rPr>
        <w:t>דג' גיטין אף לר"מ, דאמאי הולד כשר והא ס"ל דעידי חתימה כרתי, ותירץ</w:t>
      </w:r>
      <w:r w:rsidRPr="00E758CC">
        <w:rPr>
          <w:b/>
          <w:bCs/>
          <w:rtl/>
        </w:rPr>
        <w:t xml:space="preserve"> </w:t>
      </w:r>
      <w:r>
        <w:rPr>
          <w:rFonts w:hint="cs"/>
          <w:b/>
          <w:bCs/>
          <w:rtl/>
        </w:rPr>
        <w:t>הריטב"א</w:t>
      </w:r>
      <w:r>
        <w:rPr>
          <w:rtl/>
        </w:rPr>
        <w:t xml:space="preserve"> </w:t>
      </w:r>
      <w:r>
        <w:rPr>
          <w:rFonts w:hint="cs"/>
          <w:rtl/>
        </w:rPr>
        <w:t>דכתב ידו הוא כעדים והוא שטרא מעליא, וכדתנן</w:t>
      </w:r>
      <w:r>
        <w:rPr>
          <w:rtl/>
        </w:rPr>
        <w:t xml:space="preserve"> </w:t>
      </w:r>
      <w:r>
        <w:rPr>
          <w:rFonts w:hint="cs"/>
          <w:rtl/>
        </w:rPr>
        <w:t>בב"ב</w:t>
      </w:r>
      <w:r>
        <w:rPr>
          <w:rtl/>
        </w:rPr>
        <w:t xml:space="preserve"> </w:t>
      </w:r>
      <w:r w:rsidRPr="00685D53">
        <w:rPr>
          <w:rFonts w:ascii="Calibri" w:eastAsia="Times New Roman" w:hAnsi="Calibri" w:cs="Guttman Rashi"/>
          <w:noProof w:val="0"/>
          <w:sz w:val="10"/>
          <w:szCs w:val="12"/>
          <w:rtl/>
        </w:rPr>
        <w:t>(</w:t>
      </w:r>
      <w:r w:rsidRPr="00685D53">
        <w:rPr>
          <w:rFonts w:ascii="Calibri" w:eastAsia="Times New Roman" w:hAnsi="Calibri" w:cs="Guttman Rashi" w:hint="cs"/>
          <w:noProof w:val="0"/>
          <w:sz w:val="10"/>
          <w:szCs w:val="12"/>
          <w:rtl/>
        </w:rPr>
        <w:t>קעה:</w:t>
      </w:r>
      <w:r w:rsidRPr="00685D53">
        <w:rPr>
          <w:rFonts w:ascii="Calibri" w:eastAsia="Times New Roman" w:hAnsi="Calibri" w:cs="Guttman Rashi"/>
          <w:noProof w:val="0"/>
          <w:sz w:val="10"/>
          <w:szCs w:val="12"/>
          <w:rtl/>
        </w:rPr>
        <w:t>)</w:t>
      </w:r>
      <w:r>
        <w:rPr>
          <w:rtl/>
        </w:rPr>
        <w:t xml:space="preserve"> </w:t>
      </w:r>
      <w:r>
        <w:rPr>
          <w:rFonts w:hint="cs"/>
          <w:rtl/>
        </w:rPr>
        <w:t>דהוציא עליו כתב ידו שחייב לו גובה מנכסים בני חורין, ומוכח דהוא שטרא מעליא, והא דאינו גובה ממשועבדים הוא כיון שאין לו קול, וכ"כ</w:t>
      </w:r>
      <w:r>
        <w:rPr>
          <w:rFonts w:hint="cs"/>
          <w:b/>
          <w:bCs/>
          <w:rtl/>
        </w:rPr>
        <w:t xml:space="preserve"> </w:t>
      </w:r>
      <w:r w:rsidRPr="00DB7C3C">
        <w:rPr>
          <w:b/>
          <w:bCs/>
          <w:rtl/>
        </w:rPr>
        <w:t>ה</w:t>
      </w:r>
      <w:r>
        <w:rPr>
          <w:rFonts w:hint="cs"/>
          <w:b/>
          <w:bCs/>
          <w:vanish/>
          <w:rtl/>
        </w:rPr>
        <w:t>&lt; &gt;</w:t>
      </w:r>
      <w:r>
        <w:rPr>
          <w:rFonts w:hint="cs"/>
          <w:b/>
          <w:bCs/>
          <w:rtl/>
        </w:rPr>
        <w:t>ר"ן בחי' לקמן</w:t>
      </w:r>
      <w:r w:rsidRPr="00DB7C3C">
        <w:rPr>
          <w:b/>
          <w:bCs/>
          <w:rtl/>
        </w:rPr>
        <w:t xml:space="preserve"> </w:t>
      </w:r>
      <w:r w:rsidRPr="00DB7C3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ד"ה מתני'</w:t>
      </w:r>
      <w:r w:rsidRPr="00DB7C3C">
        <w:rPr>
          <w:rFonts w:ascii="Calibri" w:eastAsia="Times New Roman" w:hAnsi="Calibri" w:cs="Guttman Rashi"/>
          <w:noProof w:val="0"/>
          <w:sz w:val="10"/>
          <w:szCs w:val="12"/>
          <w:rtl/>
        </w:rPr>
        <w:t>)</w:t>
      </w:r>
      <w:r w:rsidRPr="00DB7C3C">
        <w:rPr>
          <w:vanish/>
          <w:rtl/>
        </w:rPr>
        <w:t>=</w:t>
      </w:r>
      <w:r>
        <w:rPr>
          <w:rtl/>
        </w:rPr>
        <w:t xml:space="preserve"> </w:t>
      </w:r>
      <w:r>
        <w:rPr>
          <w:rFonts w:hint="cs"/>
          <w:rtl/>
        </w:rPr>
        <w:t>דמתני' כר"מ, דכתב ידו כעדים, כדמוכח מהא דגובה מבני חורין, והא דאינו גובה ממשועבדים הוא כיון דאין לו קול, ועיי"ש במה שביאר</w:t>
      </w:r>
      <w:r w:rsidRPr="00237885">
        <w:rPr>
          <w:b/>
          <w:bCs/>
          <w:rtl/>
        </w:rPr>
        <w:t xml:space="preserve"> </w:t>
      </w:r>
      <w:r>
        <w:rPr>
          <w:rFonts w:hint="cs"/>
          <w:b/>
          <w:bCs/>
          <w:rtl/>
        </w:rPr>
        <w:t>הריטב"א</w:t>
      </w:r>
      <w:r>
        <w:rPr>
          <w:rtl/>
        </w:rPr>
        <w:t xml:space="preserve"> </w:t>
      </w:r>
      <w:r>
        <w:rPr>
          <w:rFonts w:hint="cs"/>
          <w:rtl/>
        </w:rPr>
        <w:t>בגט דאין בו זמן ושיש בו ע"א אמאי אין הולד ממזר לר"מ, ו</w:t>
      </w:r>
      <w:r w:rsidRPr="002C20EA">
        <w:rPr>
          <w:rtl/>
        </w:rPr>
        <w:t xml:space="preserve">במה שביאר </w:t>
      </w:r>
      <w:r w:rsidRPr="002C20EA">
        <w:rPr>
          <w:rStyle w:val="aff4"/>
          <w:rtl/>
        </w:rPr>
        <w:t>הר"ן</w:t>
      </w:r>
      <w:r w:rsidRPr="002C20EA">
        <w:rPr>
          <w:rtl/>
        </w:rPr>
        <w:t xml:space="preserve"> דאין בזה חסרון של שלום מלכות, </w:t>
      </w:r>
      <w:r>
        <w:rPr>
          <w:rFonts w:hint="cs"/>
          <w:rtl/>
        </w:rPr>
        <w:t xml:space="preserve">אך עדיין הקשו </w:t>
      </w:r>
      <w:r>
        <w:rPr>
          <w:rFonts w:hint="cs"/>
          <w:b/>
          <w:bCs/>
          <w:rtl/>
        </w:rPr>
        <w:t>הריטב"א והר"ן</w:t>
      </w:r>
      <w:r>
        <w:rPr>
          <w:rtl/>
        </w:rPr>
        <w:t xml:space="preserve"> </w:t>
      </w:r>
      <w:r>
        <w:rPr>
          <w:rFonts w:hint="cs"/>
          <w:rtl/>
        </w:rPr>
        <w:t>דחשיב משנה ממטבע שטבעו חכמים וצריך להיות הולד ממזר לר"מ.</w:t>
      </w:r>
      <w:bookmarkEnd w:id="2135"/>
    </w:p>
    <w:p w14:paraId="6EC8A0E5" w14:textId="77777777" w:rsidR="00125D6D" w:rsidRPr="00C51A94" w:rsidRDefault="00125D6D" w:rsidP="00724A46">
      <w:pPr>
        <w:pStyle w:val="afffffe"/>
        <w:rPr>
          <w:rtl/>
        </w:rPr>
      </w:pPr>
      <w:r w:rsidRPr="00C51A94">
        <w:rPr>
          <w:rtl/>
        </w:rPr>
        <w:t>חדושי הריטב"א גיטין פ"ו ע"א</w:t>
      </w:r>
      <w:r w:rsidRPr="00C51A94">
        <w:rPr>
          <w:rFonts w:hint="cs"/>
          <w:rtl/>
        </w:rPr>
        <w:t xml:space="preserve"> ד"ה ורישא</w:t>
      </w:r>
    </w:p>
    <w:p w14:paraId="21D16D93" w14:textId="77777777" w:rsidR="00125D6D" w:rsidRPr="00C51A94" w:rsidRDefault="00125D6D" w:rsidP="00125D6D">
      <w:pPr>
        <w:pStyle w:val="a1"/>
        <w:rPr>
          <w:rtl/>
        </w:rPr>
      </w:pPr>
      <w:r w:rsidRPr="00C51A94">
        <w:rPr>
          <w:rtl/>
        </w:rPr>
        <w:t xml:space="preserve">ורישא דהא מתני' מוקמו לה בגמרא (להך) [לחד] לישנא כר"מ, וק"ל א"כ כתב בכתב ידו היאך הולד כשר דהא אית ליה לר"מ דעדי חתימה כרתי, איכא למימר דהא לא קשיא דכתב ידו כעדים דמי ושטרא מעליא הוא, וכדתנן הוציא עליו כתב ידו שהוא חייב לו גובה מנכסים בני חורין, אלמא דשטרא מעליא הוא, אלא מיהו לא גבי ממשעבדי משום דלית ליה קלא, </w:t>
      </w:r>
      <w:r w:rsidRPr="00847E82">
        <w:rPr>
          <w:rStyle w:val="afffffffff5"/>
          <w:rtl/>
        </w:rPr>
        <w:t>[ואי קשיא אין בו זמן] לר"מ היאך הולד כשר והא איכא משום שלום מלכות ובשלום מלכות הא אמר ר"מ בפ' הזורק (פ' א') דתצא והולד ממזר, איכא למימר דליכא משום שלום מלכות אלא כשמונין למלכות אחרת אבל כשאין מונין למלכות כלל בזה אינם מקפידים וליכא משום שלום מלכות, וא"ת דהני ג' גיטין כיון דאמרינן דפסולין נינהו ודאי משנה הוא ממטבע שטבעו חכמים בגיטין הולד ממזר, וי"ל דאין בו זמן לא קשיא לן דכיון דתקנת זמן אינה תקנה קבועה דהא אמרינן דכתוב בו שנה שבוע מהני וכתוב בו שבוע הרי אין זה זמנו ידוע משום הכי כשר אף על פי שאין בו זמן, וכיון שכן דין הוא שלא יהא בכלל המשנה ממטבע שטבעו חכמים בגיטין אם לא עשה בו זמן,</w:t>
      </w:r>
      <w:r w:rsidRPr="00C51A94">
        <w:rPr>
          <w:rtl/>
        </w:rPr>
        <w:t xml:space="preserve"> וכתב בכתב ידו ואין בו אלא עד אחד כיון דבכה"ג בשאר שטרות כשר לא החמירו כל כך בגיטין לעשות הולד ממזר, וכה"ג ודאי בשאר שטרות כשר לגבות מבני חרי וכדכתיבנא לעיל, וזה אינו מחוור דהא איכא שלום מלכות דבשאר שטרות כשר ואפילו הכי אמר ר"מ דהולד ממזר, ותדע לך דבשאר שטרות כשר דהא מודו רבנן (בהאי) [בהיה] במזרח וכתב במערב דרישא (ע"ט ב') ובשלום מלכות פליגי דאיכא מאן דאמר לעיל (פ' ב') וחכמים אומרים דאפילו לא כתב אלא לשם סנטר שבעיר מגורשת ותנשא לכתחלה, ואם איתא דבשאר שטרות פסול ודאי היו מודים רבנן דתצא כשם שמודים בהיה במזרח וכו' אלא דהיינו טעמא דמודו בהא משום דבשאר שטרות פסול וכדכתיבנא לעיל (פ' א'), אלא ודאי דבשאר שטרות ליכא משום שלום מלכות, וטעמא דמילתא משום דהם אינם מקפידים אלא בגיטין שהוא דבר גדול אבל בשטרי הדיוטות לא, והכי מוכח נמי התם (ע"ז י' א') דאמר ובגולה לא </w:t>
      </w:r>
      <w:r w:rsidRPr="00C51A94">
        <w:rPr>
          <w:rtl/>
        </w:rPr>
        <w:t>היו מונין אלא למלכי יון בלבד, אלמא דבשטרות לא היו מקפידין.</w:t>
      </w:r>
    </w:p>
    <w:p w14:paraId="7A6567F5" w14:textId="77777777" w:rsidR="00125D6D" w:rsidRDefault="00125D6D" w:rsidP="00724A46">
      <w:pPr>
        <w:pStyle w:val="afffffe"/>
        <w:rPr>
          <w:rtl/>
        </w:rPr>
      </w:pPr>
      <w:r>
        <w:rPr>
          <w:rtl/>
        </w:rPr>
        <w:t>חדושי הר"ן גיטין פ"ו ע"א</w:t>
      </w:r>
      <w:r>
        <w:rPr>
          <w:rFonts w:hint="cs"/>
          <w:rtl/>
        </w:rPr>
        <w:t xml:space="preserve"> ד"ה מתני'</w:t>
      </w:r>
    </w:p>
    <w:p w14:paraId="1F520DC1" w14:textId="77777777" w:rsidR="00125D6D" w:rsidRDefault="00125D6D" w:rsidP="00125D6D">
      <w:pPr>
        <w:pStyle w:val="afffff5"/>
      </w:pPr>
      <w:r>
        <w:rPr>
          <w:rtl/>
        </w:rPr>
        <w:t xml:space="preserve">מתני' שלשה גיטין פסולין ואם נשאת הולד כשר כתב בכתב ידו ואין עליו עדים ובגמרא מוקמינן מתני' כר"מ ואף על גב דאיהו ס"ל דעדי חתימה כרתי כתב ידו כעדים דמי דהא גובה מנכסים בני חורין והאי דלא גבי ממשעבדי משום דלית ליה קלא וא"ת יש עליו עדים ואין בו זמן לר"מ היאך הולד כשר </w:t>
      </w:r>
      <w:r w:rsidRPr="00847E82">
        <w:rPr>
          <w:rStyle w:val="afffffffff5"/>
          <w:rtl/>
        </w:rPr>
        <w:t xml:space="preserve">והא איכא משום שלום מלכות ובשלום מלכות הא אמר ר"מ בפ' הזורק דתצא והולד ממזר י"ל דליכא למיחש לשלום מלכות אלא כשמונין למלכות אחרת אבל כשאין מונין למלכות כלל ליכא קפידא </w:t>
      </w:r>
      <w:r>
        <w:rPr>
          <w:rtl/>
        </w:rPr>
        <w:t>ומיהו אכתי קשיא דהא בכל הני שלשה גיטין הרי הוא משנה ממטבע שטבעו חכמים בגטין וס"ל לר"מ דכל המשנה ממטבע שטבעו חכמים בגיטין דהולד ממזר</w:t>
      </w:r>
      <w:r>
        <w:rPr>
          <w:rFonts w:hint="cs"/>
          <w:rtl/>
        </w:rPr>
        <w:t>.</w:t>
      </w:r>
    </w:p>
    <w:p w14:paraId="29E66062" w14:textId="77777777" w:rsidR="00125D6D" w:rsidRPr="00724A46" w:rsidRDefault="00125D6D" w:rsidP="00724A46">
      <w:pPr>
        <w:pStyle w:val="afffff7"/>
        <w:rPr>
          <w:rtl/>
        </w:rPr>
      </w:pPr>
      <w:bookmarkStart w:id="2136" w:name="_Toc171330520"/>
      <w:bookmarkStart w:id="2137" w:name="_Toc173964614"/>
      <w:r w:rsidRPr="00724A46">
        <w:rPr>
          <w:rtl/>
        </w:rPr>
        <w:t>חדושי הריטב"א גיטין פ"ו ע"א</w:t>
      </w:r>
      <w:r w:rsidRPr="00724A46">
        <w:rPr>
          <w:rFonts w:hint="cs"/>
          <w:rtl/>
        </w:rPr>
        <w:t xml:space="preserve"> ד"ה והנכון</w:t>
      </w:r>
      <w:bookmarkEnd w:id="2136"/>
      <w:r w:rsidRPr="00724A46">
        <w:rPr>
          <w:rtl/>
        </w:rPr>
        <w:t xml:space="preserve"> (ה)</w:t>
      </w:r>
      <w:bookmarkEnd w:id="2137"/>
    </w:p>
    <w:p w14:paraId="060C5D15" w14:textId="77777777" w:rsidR="00125D6D" w:rsidRDefault="00125D6D" w:rsidP="00125D6D">
      <w:pPr>
        <w:pStyle w:val="a7"/>
        <w:rPr>
          <w:rtl/>
        </w:rPr>
      </w:pPr>
      <w:bookmarkStart w:id="2138" w:name="_Toc171330421"/>
      <w:r>
        <w:rPr>
          <w:rFonts w:hint="cs"/>
          <w:rtl/>
        </w:rPr>
        <w:t>בי' הריטב"א והר"ן דפסול משנה ממטבע הוא רק בדבר שתיקנו בגט ולא בתקנה בכל שטר</w:t>
      </w:r>
      <w:bookmarkEnd w:id="2138"/>
    </w:p>
    <w:p w14:paraId="235B9B10" w14:textId="40000988" w:rsidR="00125D6D" w:rsidRDefault="00125D6D" w:rsidP="00E80966">
      <w:pPr>
        <w:pStyle w:val="a2"/>
      </w:pPr>
      <w:bookmarkStart w:id="2139" w:name="_Ref170118433"/>
      <w:bookmarkStart w:id="2140" w:name="_Ref170161793"/>
      <w:r>
        <w:rPr>
          <w:rFonts w:hint="cs"/>
          <w:rtl/>
        </w:rPr>
        <w:t>אלא ביארו</w:t>
      </w:r>
      <w:r>
        <w:rPr>
          <w:rtl/>
        </w:rPr>
        <w:t xml:space="preserve"> </w:t>
      </w:r>
      <w:r w:rsidRPr="00A34263">
        <w:rPr>
          <w:b/>
          <w:bCs/>
          <w:rtl/>
        </w:rPr>
        <w:t>ה</w:t>
      </w:r>
      <w:r w:rsidRPr="00A3426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Ref170118433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נד)</w:t>
      </w:r>
      <w:r>
        <w:rPr>
          <w:b/>
          <w:bCs/>
          <w:vanish/>
          <w:rtl/>
        </w:rPr>
        <w:fldChar w:fldCharType="end"/>
      </w:r>
      <w:r w:rsidRPr="00A34263">
        <w:rPr>
          <w:b/>
          <w:bCs/>
          <w:vanish/>
          <w:rtl/>
        </w:rPr>
        <w:t xml:space="preserve"> &gt;</w:t>
      </w:r>
      <w:r>
        <w:rPr>
          <w:rFonts w:hint="cs"/>
          <w:b/>
          <w:bCs/>
          <w:rtl/>
        </w:rPr>
        <w:t>ריטב"א לקמן</w:t>
      </w:r>
      <w:r w:rsidRPr="00A34263">
        <w:rPr>
          <w:b/>
          <w:bCs/>
          <w:rtl/>
        </w:rPr>
        <w:t xml:space="preserve"> </w:t>
      </w:r>
      <w:r w:rsidRPr="00A3426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ד"ה והנכון</w:t>
      </w:r>
      <w:r w:rsidRPr="00A34263">
        <w:rPr>
          <w:rFonts w:ascii="Calibri" w:eastAsia="Times New Roman" w:hAnsi="Calibri" w:cs="Guttman Rashi"/>
          <w:noProof w:val="0"/>
          <w:sz w:val="10"/>
          <w:szCs w:val="12"/>
          <w:rtl/>
        </w:rPr>
        <w:t>)</w:t>
      </w:r>
      <w:r w:rsidRPr="00A34263">
        <w:rPr>
          <w:vanish/>
          <w:rtl/>
        </w:rPr>
        <w:t>=</w:t>
      </w:r>
      <w:r>
        <w:rPr>
          <w:rtl/>
        </w:rPr>
        <w:t xml:space="preserve"> </w:t>
      </w:r>
      <w:r w:rsidRPr="00197E97">
        <w:rPr>
          <w:rStyle w:val="aff4"/>
          <w:rFonts w:hint="cs"/>
          <w:rtl/>
        </w:rPr>
        <w:t>וה</w:t>
      </w:r>
      <w:r>
        <w:rPr>
          <w:rFonts w:hint="cs"/>
          <w:b/>
          <w:bCs/>
          <w:rtl/>
        </w:rPr>
        <w:t>ר"ן בחי' לקמן</w:t>
      </w:r>
      <w:r w:rsidRPr="00DB7C3C">
        <w:rPr>
          <w:b/>
          <w:bCs/>
          <w:rtl/>
        </w:rPr>
        <w:t xml:space="preserve"> </w:t>
      </w:r>
      <w:r>
        <w:rPr>
          <w:rFonts w:hint="cs"/>
          <w:rtl/>
        </w:rPr>
        <w:t>דהא דס"ל לר"מ דכל המשנה ממטבע שטבעו חכמים בגיטין הולד ממזר, היינו דוקא בדבר שתיקנו אותו רק בגיטין ולא תיקנו כן בשאר שטרות, כגון שליח שצ"ל בפ"נ ובפ"נ, או שכתב את הזמן למלכות אחרת, ותקנת חכמים לכתוב למלכות שלו מפני שלום מלכות, דכיון שהם תקנות בגיטין בלבד תיקנו שאם לא יעשה כמו התקנה יפסל הגט לגמרי, אבל בשאר דברים שלא תיקנו אותם בגיטין והם דינים בכל השטרות, אף לר"מ לא אמרינן דאם לא עשאן הוא משנה ממטבע שטבעו חכמים, דכיון דשינוי דכתב ידו אינו פוסל בשאר שטרות והשטר כשר לגבות מבני חורין, לכן הוא כשר אף בגיטין</w:t>
      </w:r>
      <w:bookmarkEnd w:id="2139"/>
      <w:r>
        <w:rPr>
          <w:rFonts w:hint="cs"/>
          <w:rtl/>
        </w:rPr>
        <w:t xml:space="preserve">. </w:t>
      </w:r>
      <w:r w:rsidRPr="00CA0F2E">
        <w:rPr>
          <w:sz w:val="12"/>
          <w:szCs w:val="14"/>
          <w:rtl/>
        </w:rPr>
        <w:t>[</w:t>
      </w:r>
      <w:r>
        <w:rPr>
          <w:rFonts w:hint="cs"/>
          <w:sz w:val="12"/>
          <w:szCs w:val="14"/>
          <w:rtl/>
        </w:rPr>
        <w:t>והוסיף</w:t>
      </w:r>
      <w:r>
        <w:rPr>
          <w:sz w:val="12"/>
          <w:szCs w:val="14"/>
          <w:rtl/>
        </w:rPr>
        <w:t xml:space="preserve"> </w:t>
      </w:r>
      <w:r>
        <w:rPr>
          <w:rFonts w:hint="cs"/>
          <w:b/>
          <w:bCs/>
          <w:szCs w:val="14"/>
          <w:rtl/>
        </w:rPr>
        <w:t>הר"ן</w:t>
      </w:r>
      <w:r>
        <w:rPr>
          <w:sz w:val="12"/>
          <w:szCs w:val="14"/>
          <w:rtl/>
        </w:rPr>
        <w:t xml:space="preserve"> </w:t>
      </w:r>
      <w:r>
        <w:rPr>
          <w:rFonts w:hint="cs"/>
          <w:sz w:val="12"/>
          <w:szCs w:val="14"/>
          <w:rtl/>
        </w:rPr>
        <w:t>דה"ה בדבר שפסול בשאר שטרות כגון היה במזרח וכתב במערב דמיחזי כשקרא, דהחמיר ר"מ בגיטין דהולד ממזר</w:t>
      </w:r>
      <w:r w:rsidRPr="00CA0F2E">
        <w:rPr>
          <w:sz w:val="12"/>
          <w:szCs w:val="14"/>
          <w:rtl/>
        </w:rPr>
        <w:t>]</w:t>
      </w:r>
      <w:r>
        <w:rPr>
          <w:rFonts w:hint="cs"/>
          <w:sz w:val="12"/>
          <w:szCs w:val="14"/>
          <w:rtl/>
        </w:rPr>
        <w:t>.</w:t>
      </w:r>
    </w:p>
    <w:bookmarkEnd w:id="2140"/>
    <w:p w14:paraId="0C5883A4" w14:textId="77777777" w:rsidR="00125D6D" w:rsidRPr="00C51A94" w:rsidRDefault="00125D6D" w:rsidP="00724A46">
      <w:pPr>
        <w:pStyle w:val="afffffe"/>
        <w:rPr>
          <w:rtl/>
        </w:rPr>
      </w:pPr>
      <w:r w:rsidRPr="00C51A94">
        <w:rPr>
          <w:rtl/>
        </w:rPr>
        <w:t>חדושי הריטב"א גיטין פ"ו ע"א</w:t>
      </w:r>
      <w:r w:rsidRPr="00C51A94">
        <w:rPr>
          <w:rFonts w:hint="cs"/>
          <w:rtl/>
        </w:rPr>
        <w:t xml:space="preserve"> ד"ה והנכון</w:t>
      </w:r>
    </w:p>
    <w:p w14:paraId="3ABEE15A" w14:textId="77777777" w:rsidR="00125D6D" w:rsidRDefault="00125D6D" w:rsidP="00125D6D">
      <w:pPr>
        <w:pStyle w:val="a1"/>
        <w:rPr>
          <w:rtl/>
        </w:rPr>
      </w:pPr>
      <w:r w:rsidRPr="00C51A94">
        <w:rPr>
          <w:rtl/>
        </w:rPr>
        <w:t>והנכון דלא אמרו כל המשנה ממטבע שטבעו חכמים בגיטין אלא במה שתקנו בגיטין לחוד ואינו נוהג בשאר שטרות, כגון שליח המביא גט אם לא אמר בפ"נ ובפ"נ, או שכתב למלכות אחרת והם תקנו בגיטין לכתוב למלכות שלהם משום שלום מלכות, דבהני איכא למימר דכיון שתקנו בגיטין תקנו בענין דכל היכא דליתנהו דמיפסיל גיטא לגמרי, אבל בדברים שלא נתקנו בגיטין אלא דגיטין ושאר שטרות שוין בהם אין הדין כך, שבכל דבר דבשאר שטרות כשר בגיטין נמי כשרים</w:t>
      </w:r>
      <w:r>
        <w:rPr>
          <w:rFonts w:hint="cs"/>
          <w:rtl/>
        </w:rPr>
        <w:t>.</w:t>
      </w:r>
    </w:p>
    <w:p w14:paraId="47D80B11" w14:textId="77777777" w:rsidR="00125D6D" w:rsidRDefault="00125D6D" w:rsidP="00724A46">
      <w:pPr>
        <w:pStyle w:val="afffffe"/>
        <w:rPr>
          <w:rtl/>
        </w:rPr>
      </w:pPr>
      <w:r>
        <w:rPr>
          <w:rtl/>
        </w:rPr>
        <w:t>חדושי הר"ן גיטין פ"ו ע"א</w:t>
      </w:r>
      <w:r>
        <w:rPr>
          <w:rFonts w:hint="cs"/>
          <w:rtl/>
        </w:rPr>
        <w:t xml:space="preserve"> ד"ה מתני'</w:t>
      </w:r>
    </w:p>
    <w:p w14:paraId="462D6F0E" w14:textId="77777777" w:rsidR="00125D6D" w:rsidRDefault="00125D6D" w:rsidP="00125D6D">
      <w:pPr>
        <w:pStyle w:val="afffff5"/>
      </w:pPr>
      <w:r>
        <w:rPr>
          <w:rtl/>
        </w:rPr>
        <w:t>י"ל דכי אמרי' הכי הני מילי במה שתקנו בגיטין בלחוד שאינו נהוג בשאר שטרות כגון מביא גט שלא אמר בפני נכתב ובפני נחתם שאינו נוהג אלא בגיטין או שכתב לשם מלכות אחרת והרי תקנו בגיטין לכתוב בשם מלכות שלהם משום שלום מלכות ובגיטין בלבד הוא שתקנו כן שבשטרות לא היו מקפידים וכמו שכתבתי למעלה וכל הדרכי' האלו בה שתקנו בגיטין בלבד ס"ל לר"מ שכל המשנה ממטבע שטבעו חכמים בגיטין הולד ממזר אבל בדרכים שלא נתקנו בגיטין אלא גיטין ושאר שטרות שוין בהם כך הוא הדין דבמידי דפסול בשאר שטרות כגון היה במזרח וכתב במערב דאפי' בשאר שטרות פסול משום דמיחזי כשקרא החמיר ר"מ בגיטין שיהא הולד ממזר אבל כתב בכתב ידו ואין בו אלא עד אחד או שאין בו זמן כיון דבשאר שטרות כשר בגיטין נמי כשר.</w:t>
      </w:r>
    </w:p>
    <w:p w14:paraId="580A4ACB" w14:textId="77777777" w:rsidR="00125D6D" w:rsidRPr="001A46FB" w:rsidRDefault="00125D6D" w:rsidP="00125D6D">
      <w:pPr>
        <w:pStyle w:val="a7"/>
        <w:rPr>
          <w:rtl/>
        </w:rPr>
      </w:pPr>
      <w:bookmarkStart w:id="2141" w:name="_Toc171330422"/>
      <w:r>
        <w:rPr>
          <w:rFonts w:hint="cs"/>
          <w:rtl/>
        </w:rPr>
        <w:t>בי' הריטב"א והר"ן דכת"י אינו שטר גמור בכל שטרות דגובה רק מב"ח ולכן בגט פסול מדרבנן</w:t>
      </w:r>
      <w:bookmarkEnd w:id="2141"/>
    </w:p>
    <w:p w14:paraId="1DE43E5E" w14:textId="77777777" w:rsidR="00125D6D" w:rsidRPr="00A34263" w:rsidRDefault="00125D6D" w:rsidP="00E80966">
      <w:pPr>
        <w:pStyle w:val="a2"/>
        <w:rPr>
          <w:rtl/>
        </w:rPr>
      </w:pPr>
      <w:r>
        <w:rPr>
          <w:rFonts w:hint="cs"/>
          <w:rtl/>
        </w:rPr>
        <w:t>אך כתבו</w:t>
      </w:r>
      <w:r w:rsidRPr="00CA0F2E">
        <w:rPr>
          <w:b/>
          <w:bCs/>
          <w:rtl/>
        </w:rPr>
        <w:t xml:space="preserve"> </w:t>
      </w:r>
      <w:r>
        <w:rPr>
          <w:rFonts w:hint="cs"/>
          <w:b/>
          <w:bCs/>
          <w:rtl/>
        </w:rPr>
        <w:t>הריטב"א והר"ן</w:t>
      </w:r>
      <w:r>
        <w:rPr>
          <w:rtl/>
        </w:rPr>
        <w:t xml:space="preserve"> </w:t>
      </w:r>
      <w:r>
        <w:rPr>
          <w:rFonts w:hint="cs"/>
          <w:rtl/>
        </w:rPr>
        <w:t>דמ"מ כיון דשטר דכתב ידו או שיש עליו רק ע"א, אינו שטרא מעליא בשאר שטרות דאינו גובה ממשועבדים כיון שאין לו קול, לכן החמירו בגטין דהוא פסול מדרבנן, אך לא פסלו אותם לגמרי שהולד יהיה ממזר לר"מ, ולרבנן לא החמירו דאם נשאת תצא, והוסיף</w:t>
      </w:r>
      <w:r w:rsidRPr="00253D7E">
        <w:rPr>
          <w:b/>
          <w:bCs/>
          <w:rtl/>
        </w:rPr>
        <w:t xml:space="preserve"> </w:t>
      </w:r>
      <w:r>
        <w:rPr>
          <w:rFonts w:hint="cs"/>
          <w:b/>
          <w:bCs/>
          <w:rtl/>
        </w:rPr>
        <w:t>הר"ן</w:t>
      </w:r>
      <w:r>
        <w:rPr>
          <w:rtl/>
        </w:rPr>
        <w:t xml:space="preserve"> </w:t>
      </w:r>
      <w:r>
        <w:rPr>
          <w:rFonts w:hint="cs"/>
          <w:rtl/>
        </w:rPr>
        <w:t xml:space="preserve">דה"ה בשטר שאין בו זמן, ועי' במה שהקשה בזה </w:t>
      </w:r>
      <w:r w:rsidRPr="00E37904">
        <w:rPr>
          <w:b/>
          <w:bCs/>
          <w:rtl/>
        </w:rPr>
        <w:t>ה</w:t>
      </w:r>
      <w:r>
        <w:rPr>
          <w:rFonts w:hint="cs"/>
          <w:b/>
          <w:bCs/>
          <w:vanish/>
          <w:rtl/>
        </w:rPr>
        <w:t>&lt; &gt;</w:t>
      </w:r>
      <w:r>
        <w:rPr>
          <w:rFonts w:hint="cs"/>
          <w:b/>
          <w:bCs/>
          <w:rtl/>
        </w:rPr>
        <w:t>פנ"י לקמן</w:t>
      </w:r>
      <w:r w:rsidRPr="00E37904">
        <w:rPr>
          <w:b/>
          <w:bCs/>
          <w:rtl/>
        </w:rPr>
        <w:t xml:space="preserve"> </w:t>
      </w:r>
      <w:r w:rsidRPr="00E379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סוד"ה משנה</w:t>
      </w:r>
      <w:r w:rsidRPr="00E37904">
        <w:rPr>
          <w:rFonts w:ascii="Calibri" w:eastAsia="Times New Roman" w:hAnsi="Calibri" w:cs="Guttman Rashi"/>
          <w:noProof w:val="0"/>
          <w:sz w:val="10"/>
          <w:szCs w:val="12"/>
          <w:rtl/>
        </w:rPr>
        <w:t>)</w:t>
      </w:r>
      <w:r w:rsidRPr="00E37904">
        <w:rPr>
          <w:vanish/>
          <w:rtl/>
        </w:rPr>
        <w:t>=</w:t>
      </w:r>
      <w:r>
        <w:rPr>
          <w:rFonts w:hint="cs"/>
          <w:rtl/>
        </w:rPr>
        <w:t>.</w:t>
      </w:r>
    </w:p>
    <w:p w14:paraId="58394FD9" w14:textId="77777777" w:rsidR="00125D6D" w:rsidRPr="00C51A94" w:rsidRDefault="00125D6D" w:rsidP="00724A46">
      <w:pPr>
        <w:pStyle w:val="afffffe"/>
        <w:rPr>
          <w:rtl/>
        </w:rPr>
      </w:pPr>
      <w:r w:rsidRPr="00C51A94">
        <w:rPr>
          <w:rtl/>
        </w:rPr>
        <w:t>חדושי הריטב"א גיטין פ"ו ע"א</w:t>
      </w:r>
      <w:r w:rsidRPr="00C51A94">
        <w:rPr>
          <w:rFonts w:hint="cs"/>
          <w:rtl/>
        </w:rPr>
        <w:t xml:space="preserve"> ד"ה והנכון</w:t>
      </w:r>
    </w:p>
    <w:p w14:paraId="29B91E69" w14:textId="77777777" w:rsidR="00125D6D" w:rsidRPr="00C51A94" w:rsidRDefault="00125D6D" w:rsidP="00125D6D">
      <w:pPr>
        <w:pStyle w:val="a1"/>
        <w:rPr>
          <w:rtl/>
        </w:rPr>
      </w:pPr>
      <w:r w:rsidRPr="00C51A94">
        <w:rPr>
          <w:rtl/>
        </w:rPr>
        <w:t xml:space="preserve">אלא מיהו כיון דבשאר שטרות לאו שטרי מעליא נינהו לגבות ממשעבדי מפני שאין להם קלא, [כגון] כתב בכתב ידו ואין בו אלא עד אחד, (ו)החמירו בגיטין ופסלום, אבל לא פסלינן </w:t>
      </w:r>
      <w:r w:rsidRPr="00C51A94">
        <w:rPr>
          <w:rtl/>
        </w:rPr>
        <w:lastRenderedPageBreak/>
        <w:t>לגמרי לעשות הולד ממזר, אבל היה במזרח וכתב במערב דאף בשאר שטרות פסול משום דמיחזי כשיקרא החמירו בגיטין לעשות הולד ממזר אליבא דר"מ ולרבנן דאפי' נשאת תצא.</w:t>
      </w:r>
    </w:p>
    <w:p w14:paraId="3DD06F2C" w14:textId="77777777" w:rsidR="00125D6D" w:rsidRDefault="00125D6D" w:rsidP="00724A46">
      <w:pPr>
        <w:pStyle w:val="afffffe"/>
        <w:rPr>
          <w:rtl/>
        </w:rPr>
      </w:pPr>
      <w:r>
        <w:rPr>
          <w:rtl/>
        </w:rPr>
        <w:t>חדושי הר"ן גיטין פ"ו ע"א</w:t>
      </w:r>
      <w:r>
        <w:rPr>
          <w:rFonts w:hint="cs"/>
          <w:rtl/>
        </w:rPr>
        <w:t xml:space="preserve"> ד"ה מתני'</w:t>
      </w:r>
    </w:p>
    <w:p w14:paraId="0045BA56" w14:textId="77777777" w:rsidR="00125D6D" w:rsidRDefault="00125D6D" w:rsidP="00125D6D">
      <w:pPr>
        <w:pStyle w:val="afffff5"/>
      </w:pPr>
      <w:r>
        <w:rPr>
          <w:rtl/>
        </w:rPr>
        <w:t>אלא כיון דבשאר שטרות לאו שטרי מעליא הוא למגבי ממשעבדי החמירו בגיטין ופסלום אבל לא פסלום לגמרי שיהא הולד ממזר בהם.</w:t>
      </w:r>
    </w:p>
    <w:p w14:paraId="0E0A366F" w14:textId="77777777" w:rsidR="00125D6D" w:rsidRDefault="00125D6D" w:rsidP="00125D6D">
      <w:pPr>
        <w:pStyle w:val="affff5"/>
        <w:rPr>
          <w:rtl/>
        </w:rPr>
      </w:pPr>
      <w:bookmarkStart w:id="2142" w:name="_Toc171330423"/>
      <w:r>
        <w:rPr>
          <w:rFonts w:hint="cs"/>
          <w:rtl/>
        </w:rPr>
        <w:t>ד' הראב"ד דג' גיטין איירי שיש ע"מ</w:t>
      </w:r>
      <w:bookmarkEnd w:id="2142"/>
      <w:r w:rsidRPr="00A4768B">
        <w:rPr>
          <w:vanish/>
          <w:rtl/>
        </w:rPr>
        <w:t xml:space="preserve">&lt; </w:t>
      </w:r>
      <w:r>
        <w:rPr>
          <w:rStyle w:val="afffffffff3"/>
          <w:rtl/>
        </w:rPr>
        <w:t xml:space="preserve"> </w:t>
      </w:r>
      <w:r w:rsidRPr="00A4768B">
        <w:rPr>
          <w:vanish/>
          <w:rtl/>
        </w:rPr>
        <w:t xml:space="preserve"> =</w:t>
      </w:r>
    </w:p>
    <w:p w14:paraId="38D6F4DA" w14:textId="77777777" w:rsidR="00125D6D" w:rsidRPr="00E30267" w:rsidRDefault="00125D6D" w:rsidP="00125D6D">
      <w:pPr>
        <w:pStyle w:val="1"/>
      </w:pPr>
      <w:bookmarkStart w:id="2143" w:name="_Toc171330424"/>
      <w:r>
        <w:rPr>
          <w:rFonts w:hint="cs"/>
          <w:rtl/>
        </w:rPr>
        <w:t>ד' הראב"ד ורבינו אפרים והרשב"ם דג' גיטין הולד כשר בע"מ</w:t>
      </w:r>
      <w:bookmarkEnd w:id="2143"/>
    </w:p>
    <w:p w14:paraId="297C1DB4" w14:textId="77777777" w:rsidR="00125D6D" w:rsidRPr="00724A46" w:rsidRDefault="00125D6D" w:rsidP="00724A46">
      <w:pPr>
        <w:pStyle w:val="afffff7"/>
        <w:rPr>
          <w:rtl/>
        </w:rPr>
      </w:pPr>
      <w:bookmarkStart w:id="2144" w:name="_Toc171330521"/>
      <w:bookmarkStart w:id="2145" w:name="_Toc173964615"/>
      <w:r w:rsidRPr="00724A46">
        <w:rPr>
          <w:rtl/>
        </w:rPr>
        <w:t>השגות הראב"ד על הרי"ף גיטין מ"ו ע"א</w:t>
      </w:r>
      <w:r w:rsidRPr="00724A46">
        <w:rPr>
          <w:rFonts w:hint="cs"/>
          <w:rtl/>
        </w:rPr>
        <w:t xml:space="preserve"> מדה"ר ד"ה מיהו</w:t>
      </w:r>
      <w:bookmarkEnd w:id="2144"/>
      <w:r w:rsidRPr="00724A46">
        <w:rPr>
          <w:rtl/>
        </w:rPr>
        <w:t xml:space="preserve"> (ה)</w:t>
      </w:r>
      <w:bookmarkEnd w:id="2145"/>
    </w:p>
    <w:p w14:paraId="198C4B86" w14:textId="77777777" w:rsidR="00125D6D" w:rsidRDefault="00125D6D" w:rsidP="00125D6D">
      <w:pPr>
        <w:pStyle w:val="a7"/>
        <w:rPr>
          <w:rtl/>
        </w:rPr>
      </w:pPr>
      <w:bookmarkStart w:id="2146" w:name="_Toc171330425"/>
      <w:r>
        <w:rPr>
          <w:rFonts w:hint="cs"/>
          <w:rtl/>
        </w:rPr>
        <w:t>בי' הראב"ד דהא דבג' גיטין אין הולד ממזר מדין כל המשנה דאיירי ביש ע"מ וזמן הגט ידוע</w:t>
      </w:r>
      <w:bookmarkEnd w:id="2146"/>
    </w:p>
    <w:p w14:paraId="363A11F2" w14:textId="2EB13932" w:rsidR="00125D6D" w:rsidRPr="008A7E0B" w:rsidRDefault="00125D6D" w:rsidP="00E80966">
      <w:pPr>
        <w:pStyle w:val="a2"/>
        <w:rPr>
          <w:rtl/>
        </w:rPr>
      </w:pPr>
      <w:bookmarkStart w:id="2147" w:name="_Ref170145106"/>
      <w:r>
        <w:rPr>
          <w:rFonts w:hint="cs"/>
          <w:rtl/>
        </w:rPr>
        <w:t>כתב</w:t>
      </w:r>
      <w:r>
        <w:rPr>
          <w:rtl/>
        </w:rPr>
        <w:t xml:space="preserve"> </w:t>
      </w:r>
      <w:r w:rsidRPr="0039500E">
        <w:rPr>
          <w:b/>
          <w:bCs/>
          <w:rtl/>
        </w:rPr>
        <w:t>ה</w:t>
      </w:r>
      <w:r w:rsidRPr="0039500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Ref170145106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נו)</w:t>
      </w:r>
      <w:r>
        <w:rPr>
          <w:b/>
          <w:bCs/>
          <w:vanish/>
          <w:rtl/>
        </w:rPr>
        <w:fldChar w:fldCharType="end"/>
      </w:r>
      <w:r w:rsidRPr="0039500E">
        <w:rPr>
          <w:b/>
          <w:bCs/>
          <w:vanish/>
          <w:rtl/>
        </w:rPr>
        <w:t xml:space="preserve"> &gt;</w:t>
      </w:r>
      <w:r>
        <w:rPr>
          <w:rFonts w:hint="cs"/>
          <w:b/>
          <w:bCs/>
          <w:rtl/>
        </w:rPr>
        <w:t>ראב"ד בהשג' על הרי"ף</w:t>
      </w:r>
      <w:r w:rsidRPr="0039500E">
        <w:rPr>
          <w:b/>
          <w:bCs/>
          <w:rtl/>
        </w:rPr>
        <w:t xml:space="preserve"> </w:t>
      </w:r>
      <w:r w:rsidRPr="0039500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מו. מדה"ר ד"ה מיהו, מהדו' עוז והדר עמ' קל"ט</w:t>
      </w:r>
      <w:r w:rsidRPr="0039500E">
        <w:rPr>
          <w:rFonts w:ascii="Calibri" w:eastAsia="Times New Roman" w:hAnsi="Calibri" w:cs="Guttman Rashi"/>
          <w:noProof w:val="0"/>
          <w:sz w:val="10"/>
          <w:szCs w:val="12"/>
          <w:rtl/>
        </w:rPr>
        <w:t>)</w:t>
      </w:r>
      <w:r w:rsidRPr="0039500E">
        <w:rPr>
          <w:vanish/>
          <w:rtl/>
        </w:rPr>
        <w:t>=</w:t>
      </w:r>
      <w:r>
        <w:rPr>
          <w:rtl/>
        </w:rPr>
        <w:t xml:space="preserve"> </w:t>
      </w:r>
      <w:r>
        <w:rPr>
          <w:rFonts w:hint="cs"/>
          <w:rtl/>
        </w:rPr>
        <w:t>דאמרינן בגמ' לקמן</w:t>
      </w:r>
      <w:r>
        <w:rPr>
          <w:rtl/>
        </w:rPr>
        <w:t xml:space="preserve"> </w:t>
      </w:r>
      <w:r w:rsidRPr="0039500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39500E">
        <w:rPr>
          <w:rFonts w:ascii="Calibri" w:eastAsia="Times New Roman" w:hAnsi="Calibri" w:cs="Guttman Rashi"/>
          <w:noProof w:val="0"/>
          <w:sz w:val="10"/>
          <w:szCs w:val="12"/>
          <w:rtl/>
        </w:rPr>
        <w:t>)</w:t>
      </w:r>
      <w:r>
        <w:rPr>
          <w:rtl/>
        </w:rPr>
        <w:t xml:space="preserve"> </w:t>
      </w:r>
      <w:r>
        <w:rPr>
          <w:rFonts w:hint="cs"/>
          <w:rtl/>
        </w:rPr>
        <w:t>דמתני' דג' גיטין כר"מ, והקשה</w:t>
      </w:r>
      <w:r w:rsidRPr="00195940">
        <w:rPr>
          <w:b/>
          <w:bCs/>
          <w:rtl/>
        </w:rPr>
        <w:t xml:space="preserve"> </w:t>
      </w:r>
      <w:r>
        <w:rPr>
          <w:rFonts w:hint="cs"/>
          <w:b/>
          <w:bCs/>
          <w:rtl/>
        </w:rPr>
        <w:t>הראב"ד</w:t>
      </w:r>
      <w:r>
        <w:rPr>
          <w:rtl/>
        </w:rPr>
        <w:t xml:space="preserve"> </w:t>
      </w:r>
      <w:r>
        <w:rPr>
          <w:rFonts w:hint="cs"/>
          <w:rtl/>
        </w:rPr>
        <w:t>דהא לר"מ כל המשנה ממטבע שטבעו חכמים בגיטין הולד ממזר, והא רבנן תיקנו זמן בגט שלא יחפה על בת אחותו או משום פירות, וכן הקשו</w:t>
      </w:r>
      <w:r>
        <w:rPr>
          <w:rtl/>
        </w:rPr>
        <w:t xml:space="preserve"> </w:t>
      </w:r>
      <w:r>
        <w:rPr>
          <w:rFonts w:hint="cs"/>
          <w:b/>
          <w:bCs/>
          <w:rtl/>
        </w:rPr>
        <w:t>התוס'</w:t>
      </w:r>
      <w:r>
        <w:rPr>
          <w:rtl/>
        </w:rPr>
        <w:t xml:space="preserve"> </w:t>
      </w:r>
      <w:r w:rsidRPr="002341B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Ref170057483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מה)</w:t>
      </w:r>
      <w:r>
        <w:rPr>
          <w:rFonts w:ascii="Calibri" w:eastAsia="Times New Roman" w:hAnsi="Calibri" w:cs="Guttman Rashi"/>
          <w:noProof w:val="0"/>
          <w:sz w:val="10"/>
          <w:szCs w:val="12"/>
          <w:rtl/>
        </w:rPr>
        <w:fldChar w:fldCharType="end"/>
      </w:r>
      <w:r>
        <w:rPr>
          <w:rFonts w:hint="cs"/>
          <w:rtl/>
        </w:rPr>
        <w:t>, ותירץ</w:t>
      </w:r>
      <w:r w:rsidRPr="00195940">
        <w:rPr>
          <w:b/>
          <w:bCs/>
          <w:rtl/>
        </w:rPr>
        <w:t xml:space="preserve"> </w:t>
      </w:r>
      <w:r>
        <w:rPr>
          <w:rFonts w:hint="cs"/>
          <w:b/>
          <w:bCs/>
          <w:rtl/>
        </w:rPr>
        <w:t>הראב"ד</w:t>
      </w:r>
      <w:r>
        <w:rPr>
          <w:rtl/>
        </w:rPr>
        <w:t xml:space="preserve"> </w:t>
      </w:r>
      <w:r>
        <w:rPr>
          <w:rFonts w:hint="cs"/>
          <w:rtl/>
        </w:rPr>
        <w:t>דבכל הג' גיטין איירי שיש עידי מסירה, ועי"ז ידוע מהו זמן מסירת הגט, דעיקר הזמן הוא המסירה, אך מ"מ כיון דלא כתוב בגט זמן הוא פסול מדרבנן לדעת ר"מ, ועי' במה שדחה</w:t>
      </w:r>
      <w:r>
        <w:rPr>
          <w:rtl/>
        </w:rPr>
        <w:t xml:space="preserve"> </w:t>
      </w:r>
      <w:r>
        <w:rPr>
          <w:rFonts w:hint="cs"/>
          <w:b/>
          <w:bCs/>
          <w:rtl/>
        </w:rPr>
        <w:t>הרמב"ן</w:t>
      </w:r>
      <w:r>
        <w:rPr>
          <w:rtl/>
        </w:rPr>
        <w:t xml:space="preserve"> </w:t>
      </w:r>
      <w:r w:rsidRPr="0084465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Ref171198534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מט)</w:t>
      </w:r>
      <w:r>
        <w:rPr>
          <w:rFonts w:ascii="Calibri" w:eastAsia="Times New Roman" w:hAnsi="Calibri" w:cs="Guttman Rashi"/>
          <w:noProof w:val="0"/>
          <w:sz w:val="10"/>
          <w:szCs w:val="12"/>
          <w:rtl/>
        </w:rPr>
        <w:fldChar w:fldCharType="end"/>
      </w:r>
      <w:r>
        <w:rPr>
          <w:rtl/>
        </w:rPr>
        <w:t xml:space="preserve"> </w:t>
      </w:r>
      <w:r>
        <w:rPr>
          <w:rFonts w:hint="cs"/>
          <w:rtl/>
        </w:rPr>
        <w:t>את דברי</w:t>
      </w:r>
      <w:r w:rsidRPr="0084465F">
        <w:rPr>
          <w:rFonts w:hint="cs"/>
          <w:b/>
          <w:bCs/>
          <w:rtl/>
        </w:rPr>
        <w:t xml:space="preserve"> </w:t>
      </w:r>
      <w:r>
        <w:rPr>
          <w:rFonts w:hint="cs"/>
          <w:b/>
          <w:bCs/>
          <w:rtl/>
        </w:rPr>
        <w:t>הראב"ד</w:t>
      </w:r>
      <w:r>
        <w:rPr>
          <w:rFonts w:hint="cs"/>
          <w:rtl/>
        </w:rPr>
        <w:t>.</w:t>
      </w:r>
      <w:bookmarkEnd w:id="2147"/>
      <w:r>
        <w:rPr>
          <w:rtl/>
        </w:rPr>
        <w:t xml:space="preserve"> </w:t>
      </w:r>
      <w:r w:rsidRPr="00B77458">
        <w:rPr>
          <w:sz w:val="12"/>
          <w:szCs w:val="14"/>
          <w:rtl/>
        </w:rPr>
        <w:t>[</w:t>
      </w:r>
      <w:r>
        <w:rPr>
          <w:rFonts w:hint="cs"/>
          <w:sz w:val="12"/>
          <w:szCs w:val="14"/>
          <w:rtl/>
        </w:rPr>
        <w:t>ועי' במ"ש</w:t>
      </w:r>
      <w:r>
        <w:rPr>
          <w:sz w:val="12"/>
          <w:szCs w:val="14"/>
          <w:rtl/>
        </w:rPr>
        <w:t xml:space="preserve"> </w:t>
      </w:r>
      <w:r w:rsidRPr="00B77458">
        <w:rPr>
          <w:rStyle w:val="aff9"/>
          <w:rtl/>
        </w:rPr>
        <w:t>ה</w:t>
      </w:r>
      <w:r w:rsidRPr="002E3FC3">
        <w:rPr>
          <w:rStyle w:val="aff9"/>
          <w:vanish/>
          <w:rtl/>
        </w:rPr>
        <w:t>&lt; &gt;</w:t>
      </w:r>
      <w:r w:rsidRPr="00B77458">
        <w:rPr>
          <w:rStyle w:val="aff9"/>
          <w:rFonts w:hint="cs"/>
          <w:rtl/>
        </w:rPr>
        <w:t>גר"ח</w:t>
      </w:r>
      <w:r w:rsidRPr="00B77458">
        <w:rPr>
          <w:b/>
          <w:bCs/>
          <w:rtl/>
        </w:rPr>
        <w:t xml:space="preserve"> </w:t>
      </w:r>
      <w:r w:rsidRPr="00185C2E">
        <w:rPr>
          <w:rStyle w:val="aff5"/>
          <w:rFonts w:hint="cs"/>
          <w:rtl/>
        </w:rPr>
        <w:t xml:space="preserve">(עי' אות </w:t>
      </w:r>
      <w:r w:rsidRPr="00185C2E">
        <w:rPr>
          <w:rStyle w:val="aff5"/>
          <w:rtl/>
        </w:rPr>
        <w:fldChar w:fldCharType="begin"/>
      </w:r>
      <w:r w:rsidRPr="00185C2E">
        <w:rPr>
          <w:rStyle w:val="aff5"/>
          <w:rtl/>
        </w:rPr>
        <w:instrText xml:space="preserve"> </w:instrText>
      </w:r>
      <w:r w:rsidRPr="00185C2E">
        <w:rPr>
          <w:rStyle w:val="aff5"/>
          <w:rFonts w:hint="cs"/>
        </w:rPr>
        <w:instrText>REF</w:instrText>
      </w:r>
      <w:r w:rsidRPr="00185C2E">
        <w:rPr>
          <w:rStyle w:val="aff5"/>
          <w:rFonts w:hint="cs"/>
          <w:rtl/>
        </w:rPr>
        <w:instrText xml:space="preserve"> _</w:instrText>
      </w:r>
      <w:r w:rsidRPr="00185C2E">
        <w:rPr>
          <w:rStyle w:val="aff5"/>
          <w:rFonts w:hint="cs"/>
        </w:rPr>
        <w:instrText>Ref171197673 \r \h</w:instrText>
      </w:r>
      <w:r w:rsidRPr="00185C2E">
        <w:rPr>
          <w:rStyle w:val="aff5"/>
          <w:rtl/>
        </w:rPr>
        <w:instrText xml:space="preserve"> </w:instrText>
      </w:r>
      <w:r w:rsidRPr="00185C2E">
        <w:rPr>
          <w:rStyle w:val="aff5"/>
          <w:rtl/>
        </w:rPr>
      </w:r>
      <w:r w:rsidRPr="00185C2E">
        <w:rPr>
          <w:rStyle w:val="aff5"/>
          <w:rtl/>
        </w:rPr>
        <w:fldChar w:fldCharType="separate"/>
      </w:r>
      <w:r w:rsidR="00E91BF8">
        <w:rPr>
          <w:rStyle w:val="aff5"/>
          <w:cs/>
        </w:rPr>
        <w:t>‎</w:t>
      </w:r>
      <w:r w:rsidR="00E91BF8">
        <w:rPr>
          <w:rStyle w:val="aff5"/>
          <w:rtl/>
        </w:rPr>
        <w:t>פד)</w:t>
      </w:r>
      <w:r w:rsidRPr="00185C2E">
        <w:rPr>
          <w:rStyle w:val="aff5"/>
          <w:rtl/>
        </w:rPr>
        <w:fldChar w:fldCharType="end"/>
      </w:r>
      <w:r w:rsidRPr="00185C2E">
        <w:rPr>
          <w:rStyle w:val="af"/>
          <w:vanish/>
          <w:rtl/>
        </w:rPr>
        <w:t>=</w:t>
      </w:r>
      <w:r w:rsidRPr="00415AFB">
        <w:rPr>
          <w:rStyle w:val="af"/>
          <w:rtl/>
        </w:rPr>
        <w:t xml:space="preserve"> </w:t>
      </w:r>
      <w:r w:rsidRPr="00415AFB">
        <w:rPr>
          <w:rStyle w:val="af"/>
          <w:rFonts w:hint="cs"/>
          <w:rtl/>
        </w:rPr>
        <w:t>דמדברי</w:t>
      </w:r>
      <w:r w:rsidRPr="00AE3A90">
        <w:rPr>
          <w:b/>
          <w:bCs/>
          <w:rtl/>
        </w:rPr>
        <w:t xml:space="preserve"> </w:t>
      </w:r>
      <w:r w:rsidRPr="00415AFB">
        <w:rPr>
          <w:rStyle w:val="aff9"/>
          <w:rFonts w:hint="cs"/>
          <w:rtl/>
        </w:rPr>
        <w:t>רש"י ביבמות</w:t>
      </w:r>
      <w:r w:rsidRPr="00415AFB">
        <w:rPr>
          <w:rStyle w:val="aff9"/>
          <w:rtl/>
        </w:rPr>
        <w:t xml:space="preserve"> </w:t>
      </w:r>
      <w:r w:rsidRPr="00415AFB">
        <w:rPr>
          <w:rStyle w:val="aff5"/>
          <w:rtl/>
        </w:rPr>
        <w:t xml:space="preserve">(עי' אות </w:t>
      </w:r>
      <w:r w:rsidRPr="00415AFB">
        <w:rPr>
          <w:rStyle w:val="aff5"/>
          <w:rtl/>
        </w:rPr>
        <w:fldChar w:fldCharType="begin"/>
      </w:r>
      <w:r w:rsidRPr="00415AFB">
        <w:rPr>
          <w:rStyle w:val="aff5"/>
          <w:rtl/>
        </w:rPr>
        <w:instrText xml:space="preserve"> </w:instrText>
      </w:r>
      <w:r w:rsidRPr="00415AFB">
        <w:rPr>
          <w:rStyle w:val="aff5"/>
        </w:rPr>
        <w:instrText>REF</w:instrText>
      </w:r>
      <w:r w:rsidRPr="00415AFB">
        <w:rPr>
          <w:rStyle w:val="aff5"/>
          <w:rtl/>
        </w:rPr>
        <w:instrText xml:space="preserve"> _</w:instrText>
      </w:r>
      <w:r w:rsidRPr="00415AFB">
        <w:rPr>
          <w:rStyle w:val="aff5"/>
        </w:rPr>
        <w:instrText>Ref170927202 \r \h</w:instrText>
      </w:r>
      <w:r w:rsidRPr="00415AFB">
        <w:rPr>
          <w:rStyle w:val="aff5"/>
          <w:rtl/>
        </w:rPr>
        <w:instrText xml:space="preserve"> </w:instrText>
      </w:r>
      <w:r w:rsidRPr="00415AFB">
        <w:rPr>
          <w:rStyle w:val="aff5"/>
          <w:rtl/>
        </w:rPr>
      </w:r>
      <w:r w:rsidRPr="00415AFB">
        <w:rPr>
          <w:rStyle w:val="aff5"/>
          <w:rtl/>
        </w:rPr>
        <w:fldChar w:fldCharType="separate"/>
      </w:r>
      <w:r w:rsidR="00E91BF8">
        <w:rPr>
          <w:rStyle w:val="aff5"/>
          <w:cs/>
        </w:rPr>
        <w:t>‎</w:t>
      </w:r>
      <w:r w:rsidR="00E91BF8">
        <w:rPr>
          <w:rStyle w:val="aff5"/>
          <w:rtl/>
        </w:rPr>
        <w:t>ג)</w:t>
      </w:r>
      <w:r w:rsidRPr="00415AFB">
        <w:rPr>
          <w:rStyle w:val="aff5"/>
          <w:rtl/>
        </w:rPr>
        <w:fldChar w:fldCharType="end"/>
      </w:r>
      <w:r w:rsidRPr="00415AFB">
        <w:rPr>
          <w:rStyle w:val="af"/>
          <w:rFonts w:hint="cs"/>
          <w:rtl/>
        </w:rPr>
        <w:t xml:space="preserve"> מבואר שיש עידי מסירה, ובמ"ש</w:t>
      </w:r>
      <w:r w:rsidRPr="00415AFB">
        <w:rPr>
          <w:rStyle w:val="af"/>
          <w:rtl/>
        </w:rPr>
        <w:t xml:space="preserve"> </w:t>
      </w:r>
      <w:r w:rsidRPr="00B77458">
        <w:rPr>
          <w:rStyle w:val="aff9"/>
          <w:rtl/>
        </w:rPr>
        <w:t>ה</w:t>
      </w:r>
      <w:r w:rsidRPr="002E3FC3">
        <w:rPr>
          <w:rStyle w:val="aff9"/>
          <w:vanish/>
          <w:rtl/>
        </w:rPr>
        <w:t>&lt; &gt;</w:t>
      </w:r>
      <w:r w:rsidRPr="00B77458">
        <w:rPr>
          <w:rStyle w:val="aff9"/>
          <w:rFonts w:hint="cs"/>
          <w:rtl/>
        </w:rPr>
        <w:t>גר"ח</w:t>
      </w:r>
      <w:r w:rsidRPr="00B77458">
        <w:rPr>
          <w:b/>
          <w:bCs/>
          <w:rtl/>
        </w:rPr>
        <w:t xml:space="preserve"> </w:t>
      </w:r>
      <w:r w:rsidRPr="00185C2E">
        <w:rPr>
          <w:rStyle w:val="aff5"/>
          <w:rFonts w:hint="cs"/>
          <w:rtl/>
        </w:rPr>
        <w:t xml:space="preserve">(עי' אות </w:t>
      </w:r>
      <w:r w:rsidRPr="00185C2E">
        <w:rPr>
          <w:rStyle w:val="aff5"/>
          <w:rtl/>
        </w:rPr>
        <w:fldChar w:fldCharType="begin"/>
      </w:r>
      <w:r w:rsidRPr="00185C2E">
        <w:rPr>
          <w:rStyle w:val="aff5"/>
          <w:rtl/>
        </w:rPr>
        <w:instrText xml:space="preserve"> </w:instrText>
      </w:r>
      <w:r w:rsidRPr="00185C2E">
        <w:rPr>
          <w:rStyle w:val="aff5"/>
          <w:rFonts w:hint="cs"/>
        </w:rPr>
        <w:instrText>REF</w:instrText>
      </w:r>
      <w:r w:rsidRPr="00185C2E">
        <w:rPr>
          <w:rStyle w:val="aff5"/>
          <w:rFonts w:hint="cs"/>
          <w:rtl/>
        </w:rPr>
        <w:instrText xml:space="preserve"> _</w:instrText>
      </w:r>
      <w:r w:rsidRPr="00185C2E">
        <w:rPr>
          <w:rStyle w:val="aff5"/>
          <w:rFonts w:hint="cs"/>
        </w:rPr>
        <w:instrText>Ref171197785 \r \h</w:instrText>
      </w:r>
      <w:r w:rsidRPr="00185C2E">
        <w:rPr>
          <w:rStyle w:val="aff5"/>
          <w:rtl/>
        </w:rPr>
        <w:instrText xml:space="preserve"> </w:instrText>
      </w:r>
      <w:r w:rsidRPr="00185C2E">
        <w:rPr>
          <w:rStyle w:val="aff5"/>
          <w:rtl/>
        </w:rPr>
      </w:r>
      <w:r w:rsidRPr="00185C2E">
        <w:rPr>
          <w:rStyle w:val="aff5"/>
          <w:rtl/>
        </w:rPr>
        <w:fldChar w:fldCharType="separate"/>
      </w:r>
      <w:r w:rsidR="00E91BF8">
        <w:rPr>
          <w:rStyle w:val="aff5"/>
          <w:cs/>
        </w:rPr>
        <w:t>‎</w:t>
      </w:r>
      <w:r w:rsidR="00E91BF8">
        <w:rPr>
          <w:rStyle w:val="aff5"/>
          <w:rtl/>
        </w:rPr>
        <w:t>עט)</w:t>
      </w:r>
      <w:r w:rsidRPr="00185C2E">
        <w:rPr>
          <w:rStyle w:val="aff5"/>
          <w:rtl/>
        </w:rPr>
        <w:fldChar w:fldCharType="end"/>
      </w:r>
      <w:r w:rsidRPr="00185C2E">
        <w:rPr>
          <w:rStyle w:val="af"/>
          <w:vanish/>
          <w:rtl/>
        </w:rPr>
        <w:t>=</w:t>
      </w:r>
      <w:r w:rsidRPr="00640846">
        <w:rPr>
          <w:rFonts w:ascii="Calibri" w:eastAsia="Times New Roman" w:hAnsi="Calibri" w:cs="Guttman Rashi" w:hint="cs"/>
          <w:noProof w:val="0"/>
          <w:sz w:val="10"/>
          <w:szCs w:val="12"/>
          <w:rtl/>
        </w:rPr>
        <w:t xml:space="preserve"> </w:t>
      </w:r>
      <w:r w:rsidRPr="00415AFB">
        <w:rPr>
          <w:rStyle w:val="af"/>
          <w:rFonts w:hint="cs"/>
          <w:rtl/>
        </w:rPr>
        <w:t xml:space="preserve">דמדברי </w:t>
      </w:r>
      <w:r w:rsidRPr="00415AFB">
        <w:rPr>
          <w:rStyle w:val="aff9"/>
          <w:rFonts w:hint="cs"/>
          <w:rtl/>
        </w:rPr>
        <w:t>הנימוק"י ביבמות</w:t>
      </w:r>
      <w:r w:rsidRPr="00415AFB">
        <w:rPr>
          <w:rStyle w:val="aff9"/>
          <w:rtl/>
        </w:rPr>
        <w:t xml:space="preserve"> </w:t>
      </w:r>
      <w:r w:rsidRPr="00415AFB">
        <w:rPr>
          <w:rStyle w:val="aff5"/>
          <w:rtl/>
        </w:rPr>
        <w:t xml:space="preserve">(עי' אות </w:t>
      </w:r>
      <w:r w:rsidRPr="00415AFB">
        <w:rPr>
          <w:rStyle w:val="aff5"/>
          <w:rtl/>
        </w:rPr>
        <w:fldChar w:fldCharType="begin"/>
      </w:r>
      <w:r w:rsidRPr="00415AFB">
        <w:rPr>
          <w:rStyle w:val="aff5"/>
          <w:rtl/>
        </w:rPr>
        <w:instrText xml:space="preserve"> </w:instrText>
      </w:r>
      <w:r w:rsidRPr="00415AFB">
        <w:rPr>
          <w:rStyle w:val="aff5"/>
        </w:rPr>
        <w:instrText>REF</w:instrText>
      </w:r>
      <w:r w:rsidRPr="00415AFB">
        <w:rPr>
          <w:rStyle w:val="aff5"/>
          <w:rtl/>
        </w:rPr>
        <w:instrText xml:space="preserve"> _</w:instrText>
      </w:r>
      <w:r w:rsidRPr="00415AFB">
        <w:rPr>
          <w:rStyle w:val="aff5"/>
        </w:rPr>
        <w:instrText>Ref171197672 \r \h</w:instrText>
      </w:r>
      <w:r w:rsidRPr="00415AFB">
        <w:rPr>
          <w:rStyle w:val="aff5"/>
          <w:rtl/>
        </w:rPr>
        <w:instrText xml:space="preserve"> </w:instrText>
      </w:r>
      <w:r w:rsidRPr="00415AFB">
        <w:rPr>
          <w:rStyle w:val="aff5"/>
          <w:rtl/>
        </w:rPr>
      </w:r>
      <w:r w:rsidRPr="00415AFB">
        <w:rPr>
          <w:rStyle w:val="aff5"/>
          <w:rtl/>
        </w:rPr>
        <w:fldChar w:fldCharType="separate"/>
      </w:r>
      <w:r w:rsidR="00E91BF8">
        <w:rPr>
          <w:rStyle w:val="aff5"/>
          <w:cs/>
        </w:rPr>
        <w:t>‎</w:t>
      </w:r>
      <w:r w:rsidR="00E91BF8">
        <w:rPr>
          <w:rStyle w:val="aff5"/>
          <w:rtl/>
        </w:rPr>
        <w:t>ד)</w:t>
      </w:r>
      <w:r w:rsidRPr="00415AFB">
        <w:rPr>
          <w:rStyle w:val="aff5"/>
          <w:rtl/>
        </w:rPr>
        <w:fldChar w:fldCharType="end"/>
      </w:r>
      <w:r>
        <w:rPr>
          <w:rFonts w:hint="cs"/>
          <w:sz w:val="12"/>
          <w:szCs w:val="14"/>
          <w:rtl/>
        </w:rPr>
        <w:t xml:space="preserve"> מבואר דאין עידי מסירה</w:t>
      </w:r>
      <w:r w:rsidRPr="00B77458">
        <w:rPr>
          <w:sz w:val="12"/>
          <w:szCs w:val="14"/>
          <w:rtl/>
        </w:rPr>
        <w:t>]</w:t>
      </w:r>
      <w:r>
        <w:rPr>
          <w:rFonts w:hint="cs"/>
          <w:sz w:val="12"/>
          <w:szCs w:val="14"/>
          <w:rtl/>
        </w:rPr>
        <w:t>.</w:t>
      </w:r>
    </w:p>
    <w:p w14:paraId="6CCF4894" w14:textId="77777777" w:rsidR="00125D6D" w:rsidRDefault="00125D6D" w:rsidP="00724A46">
      <w:pPr>
        <w:pStyle w:val="afffffe"/>
        <w:rPr>
          <w:rtl/>
        </w:rPr>
      </w:pPr>
      <w:r>
        <w:rPr>
          <w:rtl/>
        </w:rPr>
        <w:t>השגות הראב"ד על הרי"ף גיטין מ"ו ע"א</w:t>
      </w:r>
      <w:r>
        <w:rPr>
          <w:rFonts w:hint="cs"/>
          <w:rtl/>
        </w:rPr>
        <w:t xml:space="preserve"> מדה"ר ד"ה מיהו</w:t>
      </w:r>
    </w:p>
    <w:p w14:paraId="67204389" w14:textId="77777777" w:rsidR="00125D6D" w:rsidRPr="00A52BBC" w:rsidRDefault="00125D6D" w:rsidP="00125D6D">
      <w:pPr>
        <w:pStyle w:val="a1"/>
        <w:rPr>
          <w:rtl/>
        </w:rPr>
      </w:pPr>
      <w:r>
        <w:rPr>
          <w:rtl/>
        </w:rPr>
        <w:t xml:space="preserve">א] הא דתנן ג' גיטין פסולין ואם נשאת הולד כשר. וא' מהן יש עליו עדים ואין בו זמן ומוקים לה בגמ' כר"מ. </w:t>
      </w:r>
      <w:r>
        <w:rPr>
          <w:rFonts w:hint="cs"/>
          <w:rtl/>
        </w:rPr>
        <w:t>וכו'</w:t>
      </w:r>
      <w:r>
        <w:rPr>
          <w:rtl/>
        </w:rPr>
        <w:t xml:space="preserve"> מיהו קשיא לן </w:t>
      </w:r>
      <w:r w:rsidRPr="00847E82">
        <w:rPr>
          <w:rStyle w:val="afffffffff5"/>
          <w:rtl/>
        </w:rPr>
        <w:t xml:space="preserve">נהי דליכא משום שלום מלכות </w:t>
      </w:r>
      <w:r>
        <w:rPr>
          <w:rtl/>
        </w:rPr>
        <w:t>תיפוק לי משום דמשנה ממטבע שטבעו חכמים בגיטין שהרי תקנו בו זמן משום בת אחותו או משום פירות ואיכא למימר דבכולהו תלת גיטי בדאיכא עדי מסירה קמיירי דזמן מידע ידעי ועיקר הזמן הוא זמן (הכתיבה) [הנתינה] מיהו כיון דליכא זמן בגט פסלינן ליה מדרבנן אליבא דר' מאיר:</w:t>
      </w:r>
    </w:p>
    <w:p w14:paraId="5BCBBCA7" w14:textId="77777777" w:rsidR="00125D6D" w:rsidRPr="00724A46" w:rsidRDefault="00125D6D" w:rsidP="00724A46">
      <w:pPr>
        <w:pStyle w:val="afffff7"/>
        <w:rPr>
          <w:rtl/>
        </w:rPr>
      </w:pPr>
      <w:bookmarkStart w:id="2148" w:name="_Toc171330522"/>
      <w:bookmarkStart w:id="2149" w:name="_Toc173964616"/>
      <w:bookmarkStart w:id="2150" w:name="_Hlk170125748"/>
      <w:r w:rsidRPr="00724A46">
        <w:rPr>
          <w:rtl/>
        </w:rPr>
        <w:t>בעל המאור גיטין מ"ו ע"א</w:t>
      </w:r>
      <w:r w:rsidRPr="00724A46">
        <w:rPr>
          <w:rFonts w:hint="cs"/>
          <w:rtl/>
        </w:rPr>
        <w:t xml:space="preserve"> מדה"ר ד"ה כתב</w:t>
      </w:r>
      <w:bookmarkEnd w:id="2148"/>
      <w:r w:rsidRPr="00724A46">
        <w:rPr>
          <w:rtl/>
        </w:rPr>
        <w:t xml:space="preserve"> (ה)</w:t>
      </w:r>
      <w:bookmarkEnd w:id="2149"/>
    </w:p>
    <w:p w14:paraId="3211435C" w14:textId="77777777" w:rsidR="00125D6D" w:rsidRDefault="00125D6D" w:rsidP="00125D6D">
      <w:pPr>
        <w:pStyle w:val="a7"/>
        <w:rPr>
          <w:rtl/>
        </w:rPr>
      </w:pPr>
      <w:bookmarkStart w:id="2151" w:name="_Toc171330426"/>
      <w:r>
        <w:rPr>
          <w:rFonts w:hint="cs"/>
          <w:rtl/>
        </w:rPr>
        <w:t>בי' רבינו אפרים דלת"ק כת"י פסול אף בע"מ ולר"א כשר ובאין בו זמן מודה ר"א לת"ק אף בע"מ</w:t>
      </w:r>
      <w:bookmarkEnd w:id="2151"/>
    </w:p>
    <w:p w14:paraId="5B520174" w14:textId="7DFAF9B0" w:rsidR="00125D6D" w:rsidRPr="00A2768E" w:rsidRDefault="00125D6D" w:rsidP="00E80966">
      <w:pPr>
        <w:pStyle w:val="a2"/>
        <w:rPr>
          <w:rtl/>
        </w:rPr>
      </w:pPr>
      <w:bookmarkStart w:id="2152" w:name="_Ref170125679"/>
      <w:r>
        <w:rPr>
          <w:rFonts w:hint="cs"/>
          <w:rtl/>
        </w:rPr>
        <w:t>הביא</w:t>
      </w:r>
      <w:r>
        <w:rPr>
          <w:rtl/>
        </w:rPr>
        <w:t xml:space="preserve"> </w:t>
      </w:r>
      <w:r w:rsidRPr="00A2768E">
        <w:rPr>
          <w:b/>
          <w:bCs/>
          <w:rtl/>
        </w:rPr>
        <w:t>ה</w:t>
      </w:r>
      <w:r w:rsidRPr="00A2768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Ref170125679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נז)</w:t>
      </w:r>
      <w:r>
        <w:rPr>
          <w:b/>
          <w:bCs/>
          <w:vanish/>
          <w:rtl/>
        </w:rPr>
        <w:fldChar w:fldCharType="end"/>
      </w:r>
      <w:r w:rsidRPr="00A2768E">
        <w:rPr>
          <w:b/>
          <w:bCs/>
          <w:vanish/>
          <w:rtl/>
        </w:rPr>
        <w:t xml:space="preserve"> &gt;</w:t>
      </w:r>
      <w:r>
        <w:rPr>
          <w:rFonts w:hint="cs"/>
          <w:b/>
          <w:bCs/>
          <w:rtl/>
        </w:rPr>
        <w:t>בעה"מ לקמן</w:t>
      </w:r>
      <w:r w:rsidRPr="00C30281">
        <w:rPr>
          <w:b/>
          <w:bCs/>
          <w:rtl/>
        </w:rPr>
        <w:t xml:space="preserve"> </w:t>
      </w:r>
      <w:r w:rsidRPr="00C30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מו. מדה"ר ד"ה כתב, מהדו' עוז והדר עמ' קמ"ה</w:t>
      </w:r>
      <w:r w:rsidRPr="00C30281">
        <w:rPr>
          <w:rFonts w:ascii="Calibri" w:eastAsia="Times New Roman" w:hAnsi="Calibri" w:cs="Guttman Rashi"/>
          <w:noProof w:val="0"/>
          <w:sz w:val="10"/>
          <w:szCs w:val="12"/>
          <w:rtl/>
        </w:rPr>
        <w:t>)</w:t>
      </w:r>
      <w:r>
        <w:rPr>
          <w:rtl/>
        </w:rPr>
        <w:t xml:space="preserve"> </w:t>
      </w:r>
      <w:r>
        <w:rPr>
          <w:rFonts w:hint="cs"/>
          <w:rtl/>
        </w:rPr>
        <w:t>בשם</w:t>
      </w:r>
      <w:r w:rsidRPr="00C30281">
        <w:rPr>
          <w:b/>
          <w:bCs/>
          <w:rtl/>
        </w:rPr>
        <w:t xml:space="preserve"> </w:t>
      </w:r>
      <w:r>
        <w:rPr>
          <w:rFonts w:hint="cs"/>
          <w:b/>
          <w:bCs/>
          <w:rtl/>
        </w:rPr>
        <w:t>רבינו אפרים</w:t>
      </w:r>
      <w:r w:rsidRPr="00C30281">
        <w:rPr>
          <w:vanish/>
          <w:rtl/>
        </w:rPr>
        <w:t>=</w:t>
      </w:r>
      <w:r>
        <w:rPr>
          <w:rFonts w:hint="cs"/>
          <w:rtl/>
        </w:rPr>
        <w:t xml:space="preserve"> </w:t>
      </w:r>
      <w:bookmarkEnd w:id="2152"/>
      <w:r>
        <w:rPr>
          <w:rFonts w:hint="cs"/>
          <w:rtl/>
        </w:rPr>
        <w:t>דביאר דלרבנן כתב ידו פסול אף כשנתן את הגט לפני מאה עדים, וע"ז פליג ר"א דהוא כשר לכתחילה, דהא אי ר"א מכשיר כשאין עליו עדים כלל כיון שיש עידי מסירה, א"כ כ"ש דמכשיר כשיש עליו ע"א ויש עידי מסירה, ואילו לת"ק אף כשיש עליו ע"א ויש עידי מסירה פסול כיון דעידי חתימה כרתי, ולכן כשאמר רב (הונא) דלדעת ת"ק הגט פסול היינו אף כשיש עידי מסירה, אבל רב עצמו ס"ל כר"א דעידי מסירה כרתי,</w:t>
      </w:r>
      <w:r>
        <w:rPr>
          <w:rtl/>
        </w:rPr>
        <w:t xml:space="preserve"> </w:t>
      </w:r>
      <w:r w:rsidRPr="00BE6D24">
        <w:rPr>
          <w:sz w:val="12"/>
          <w:szCs w:val="14"/>
          <w:rtl/>
        </w:rPr>
        <w:t>[</w:t>
      </w:r>
      <w:r>
        <w:rPr>
          <w:rFonts w:hint="cs"/>
          <w:sz w:val="12"/>
          <w:szCs w:val="14"/>
          <w:rtl/>
        </w:rPr>
        <w:t>וכוונתו לדחות בזה את הוכחת</w:t>
      </w:r>
      <w:r>
        <w:rPr>
          <w:sz w:val="12"/>
          <w:szCs w:val="14"/>
          <w:rtl/>
        </w:rPr>
        <w:t xml:space="preserve"> </w:t>
      </w:r>
      <w:r>
        <w:rPr>
          <w:rFonts w:hint="cs"/>
          <w:b/>
          <w:bCs/>
          <w:szCs w:val="14"/>
          <w:rtl/>
        </w:rPr>
        <w:t>הרי"ף</w:t>
      </w:r>
      <w:r w:rsidRPr="006C54B1">
        <w:rPr>
          <w:b/>
          <w:bCs/>
          <w:szCs w:val="14"/>
          <w:rtl/>
        </w:rPr>
        <w:t xml:space="preserve"> </w:t>
      </w:r>
      <w:r w:rsidRPr="006C54B1">
        <w:rPr>
          <w:rFonts w:ascii="Guttman Rashi" w:eastAsia="Guttman Rashi" w:hAnsi="Guttman Rashi" w:cs="Guttman Rashi"/>
          <w:sz w:val="10"/>
          <w:szCs w:val="10"/>
          <w:rtl/>
        </w:rPr>
        <w:t>(</w:t>
      </w:r>
      <w:r w:rsidRPr="00485AA2">
        <w:rPr>
          <w:rFonts w:ascii="Guttman Rashi" w:eastAsia="Guttman Rashi" w:hAnsi="Guttman Rashi" w:cs="Guttman Rashi"/>
          <w:sz w:val="10"/>
          <w:szCs w:val="10"/>
          <w:rtl/>
        </w:rPr>
        <w:t>מז: מדה"ר, מהדו' עוז והדר עמ' קמ"ג</w:t>
      </w:r>
      <w:r>
        <w:rPr>
          <w:rFonts w:ascii="Guttman Rashi" w:eastAsia="Guttman Rashi" w:hAnsi="Guttman Rashi" w:cs="Guttman Rashi" w:hint="cs"/>
          <w:sz w:val="10"/>
          <w:szCs w:val="10"/>
          <w:rtl/>
        </w:rPr>
        <w:t>, הובא בסימן ד</w:t>
      </w:r>
      <w:r>
        <w:rPr>
          <w:rFonts w:ascii="Guttman Rashi" w:eastAsia="Guttman Rashi" w:hAnsi="Guttman Rashi" w:cs="Guttman Rashi"/>
          <w:sz w:val="10"/>
          <w:szCs w:val="10"/>
          <w:rtl/>
        </w:rPr>
        <w:t>'</w:t>
      </w:r>
      <w:r>
        <w:rPr>
          <w:rFonts w:ascii="Guttman Rashi" w:eastAsia="Guttman Rashi" w:hAnsi="Guttman Rashi" w:cs="Guttman Rashi" w:hint="cs"/>
          <w:sz w:val="10"/>
          <w:szCs w:val="10"/>
          <w:rtl/>
        </w:rPr>
        <w:t xml:space="preserve"> אות ע"ה)</w:t>
      </w:r>
      <w:r>
        <w:rPr>
          <w:rFonts w:hint="cs"/>
          <w:sz w:val="12"/>
          <w:szCs w:val="14"/>
          <w:rtl/>
        </w:rPr>
        <w:t xml:space="preserve"> מדברי רב דאף לר"א עידי חתימה מהני, דרב אמר כן בדעת ת"ק</w:t>
      </w:r>
      <w:r w:rsidRPr="00BE6D24">
        <w:rPr>
          <w:sz w:val="12"/>
          <w:szCs w:val="14"/>
          <w:rtl/>
        </w:rPr>
        <w:t>]</w:t>
      </w:r>
      <w:r>
        <w:rPr>
          <w:rFonts w:hint="cs"/>
          <w:sz w:val="12"/>
          <w:szCs w:val="14"/>
          <w:rtl/>
        </w:rPr>
        <w:t>,</w:t>
      </w:r>
      <w:r>
        <w:rPr>
          <w:rtl/>
        </w:rPr>
        <w:t xml:space="preserve"> </w:t>
      </w:r>
      <w:r>
        <w:rPr>
          <w:rFonts w:hint="cs"/>
          <w:rtl/>
        </w:rPr>
        <w:t>והוסיף</w:t>
      </w:r>
      <w:r w:rsidRPr="00133DF8">
        <w:rPr>
          <w:b/>
          <w:bCs/>
          <w:rtl/>
        </w:rPr>
        <w:t xml:space="preserve"> </w:t>
      </w:r>
      <w:r>
        <w:rPr>
          <w:rFonts w:hint="cs"/>
          <w:b/>
          <w:bCs/>
          <w:rtl/>
        </w:rPr>
        <w:t>הבעה"מ</w:t>
      </w:r>
      <w:r>
        <w:rPr>
          <w:rtl/>
        </w:rPr>
        <w:t xml:space="preserve"> </w:t>
      </w:r>
      <w:r>
        <w:rPr>
          <w:rFonts w:hint="cs"/>
          <w:rtl/>
        </w:rPr>
        <w:t>בשם</w:t>
      </w:r>
      <w:r w:rsidRPr="00133DF8">
        <w:rPr>
          <w:b/>
          <w:bCs/>
          <w:rtl/>
        </w:rPr>
        <w:t xml:space="preserve"> </w:t>
      </w:r>
      <w:r>
        <w:rPr>
          <w:rFonts w:hint="cs"/>
          <w:b/>
          <w:bCs/>
          <w:rtl/>
        </w:rPr>
        <w:t>רבינו אפרים</w:t>
      </w:r>
      <w:r>
        <w:rPr>
          <w:rtl/>
        </w:rPr>
        <w:t xml:space="preserve"> </w:t>
      </w:r>
      <w:r>
        <w:rPr>
          <w:rFonts w:hint="cs"/>
          <w:rtl/>
        </w:rPr>
        <w:t xml:space="preserve">דמהא דפליג ר"א רק בגט שאין עליו עדים, מבואר דבגט שאין בו זמן מודה ר"א לת"ק דהגט פסול אף כשיש עידי מסירה, דלא </w:t>
      </w:r>
      <w:r>
        <w:rPr>
          <w:rFonts w:hint="cs"/>
          <w:rtl/>
        </w:rPr>
        <w:t>תנשא לכתחילה ואם נשאת לא תצא, אבל ביש בו ע"א הא דאמר רב דהוא פסול היינו דוקא לת"ק ולא לר"א.</w:t>
      </w:r>
    </w:p>
    <w:p w14:paraId="740EA198" w14:textId="77777777" w:rsidR="00125D6D" w:rsidRDefault="00125D6D" w:rsidP="00724A46">
      <w:pPr>
        <w:pStyle w:val="afffffe"/>
        <w:rPr>
          <w:rtl/>
        </w:rPr>
      </w:pPr>
      <w:r>
        <w:rPr>
          <w:rtl/>
        </w:rPr>
        <w:t>בעל המאור גיטין מ"ו ע"א</w:t>
      </w:r>
      <w:r>
        <w:rPr>
          <w:rFonts w:hint="cs"/>
          <w:rtl/>
        </w:rPr>
        <w:t xml:space="preserve"> מדה"ר ד"ה כתב</w:t>
      </w:r>
    </w:p>
    <w:p w14:paraId="705A37FB" w14:textId="77777777" w:rsidR="00125D6D" w:rsidRPr="00A52BBC" w:rsidRDefault="00125D6D" w:rsidP="00125D6D">
      <w:pPr>
        <w:pStyle w:val="a1"/>
        <w:rPr>
          <w:rtl/>
        </w:rPr>
      </w:pPr>
      <w:r>
        <w:rPr>
          <w:rtl/>
        </w:rPr>
        <w:t xml:space="preserve">כתב בכתב ידו ואין עליו עדים כתב ה"ר אפרים ז"ל </w:t>
      </w:r>
      <w:r>
        <w:rPr>
          <w:rFonts w:hint="cs"/>
          <w:rtl/>
        </w:rPr>
        <w:t xml:space="preserve">וכו' </w:t>
      </w:r>
      <w:r>
        <w:rPr>
          <w:rtl/>
        </w:rPr>
        <w:t xml:space="preserve">דלרבנן דאמרי כתב בכתב ידו ואין עליו עדים פסול הוא ואפי' נתנו לה בפני מאה עדים קא פסלי והיינו דאיכא בין ת"ק לר"א באין עליו עדים דת"ק סבר אפי' נתנו לה בפני עדים פסול הוא ולא תינשא בו ודאי מדמכשר ר"א באין עליו עדים כלל אלא שנתנו לה בפני עדים כ"ש דמכשיר ביש עליו עד א' ונתנו לה בפני עדים ולת"ק אפי' נתנו לה בפני עדים פסול דעדי חתימה כרתי הלכך הא דאמר רב </w:t>
      </w:r>
      <w:r>
        <w:rPr>
          <w:rFonts w:hint="cs"/>
          <w:rtl/>
        </w:rPr>
        <w:t>(</w:t>
      </w:r>
      <w:r>
        <w:rPr>
          <w:rtl/>
        </w:rPr>
        <w:t>הונא</w:t>
      </w:r>
      <w:r>
        <w:rPr>
          <w:rFonts w:hint="cs"/>
          <w:rtl/>
        </w:rPr>
        <w:t>)</w:t>
      </w:r>
      <w:r>
        <w:rPr>
          <w:rtl/>
        </w:rPr>
        <w:t xml:space="preserve"> אליבא דרבנן אפי' שנתנו בפני עדים קאמר כדאיתא לרבנן והוא גופיה לא ס"ל כרבנן אלא כר"א מדלא פליג ר"א אלא בשאין עליו עדים שמעינן דבאין בו זמן לא פליג אדרבנן אלא לדברי הכל פסול ואפי' נתנו לה בפני עדים לא תינשא בו לכתחלה ואם נשאת לא תצא וכבר ברירנא דהא דפסיל רב בעד א' אפי' איכא עדי מסירה אליבא דרבנן</w:t>
      </w:r>
      <w:r>
        <w:rPr>
          <w:rFonts w:hint="cs"/>
          <w:rtl/>
        </w:rPr>
        <w:t>.</w:t>
      </w:r>
    </w:p>
    <w:p w14:paraId="50228A73" w14:textId="77777777" w:rsidR="00125D6D" w:rsidRPr="00724A46" w:rsidRDefault="00125D6D" w:rsidP="00724A46">
      <w:pPr>
        <w:pStyle w:val="afffff7"/>
        <w:rPr>
          <w:rtl/>
        </w:rPr>
      </w:pPr>
      <w:bookmarkStart w:id="2153" w:name="_Toc171330523"/>
      <w:bookmarkStart w:id="2154" w:name="_Toc173964617"/>
      <w:bookmarkEnd w:id="2150"/>
      <w:r w:rsidRPr="00724A46">
        <w:rPr>
          <w:rtl/>
        </w:rPr>
        <w:t>רשב"ם ב"ב קע"ו ע"א</w:t>
      </w:r>
      <w:r w:rsidRPr="00724A46">
        <w:rPr>
          <w:rFonts w:hint="cs"/>
          <w:rtl/>
        </w:rPr>
        <w:t xml:space="preserve"> ד"ה פסולין, ואין</w:t>
      </w:r>
      <w:bookmarkEnd w:id="2153"/>
      <w:r w:rsidRPr="00724A46">
        <w:rPr>
          <w:rtl/>
        </w:rPr>
        <w:t xml:space="preserve"> (ה)</w:t>
      </w:r>
      <w:bookmarkEnd w:id="2154"/>
    </w:p>
    <w:p w14:paraId="582637C4" w14:textId="77777777" w:rsidR="00125D6D" w:rsidRDefault="00125D6D" w:rsidP="00125D6D">
      <w:pPr>
        <w:pStyle w:val="a7"/>
        <w:rPr>
          <w:rtl/>
        </w:rPr>
      </w:pPr>
      <w:bookmarkStart w:id="2155" w:name="_Toc171330427"/>
      <w:r>
        <w:rPr>
          <w:rFonts w:hint="cs"/>
          <w:rtl/>
        </w:rPr>
        <w:t>בי' הרשב"ם דבג' גיטין איירי בע"מ בלא ע"ח ולכן פסול דמתני' כר"מ אך לר"א כשר לכתחילה</w:t>
      </w:r>
      <w:bookmarkEnd w:id="2155"/>
    </w:p>
    <w:p w14:paraId="4D3639D0" w14:textId="4B8B3783" w:rsidR="00125D6D" w:rsidRPr="00AE2ED6" w:rsidRDefault="00125D6D" w:rsidP="00E80966">
      <w:pPr>
        <w:pStyle w:val="a2"/>
        <w:rPr>
          <w:rtl/>
        </w:rPr>
      </w:pPr>
      <w:bookmarkStart w:id="2156" w:name="_Ref170147793"/>
      <w:r>
        <w:rPr>
          <w:rFonts w:hint="cs"/>
          <w:rtl/>
        </w:rPr>
        <w:t>וכ"כ</w:t>
      </w:r>
      <w:r>
        <w:rPr>
          <w:rtl/>
        </w:rPr>
        <w:t xml:space="preserve"> </w:t>
      </w:r>
      <w:r w:rsidRPr="003725DF">
        <w:rPr>
          <w:b/>
          <w:bCs/>
          <w:rtl/>
        </w:rPr>
        <w:t>ה</w:t>
      </w:r>
      <w:r w:rsidRPr="003725D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Ref170147793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נח)</w:t>
      </w:r>
      <w:r>
        <w:rPr>
          <w:b/>
          <w:bCs/>
          <w:vanish/>
          <w:rtl/>
        </w:rPr>
        <w:fldChar w:fldCharType="end"/>
      </w:r>
      <w:r w:rsidRPr="003725DF">
        <w:rPr>
          <w:b/>
          <w:bCs/>
          <w:vanish/>
          <w:rtl/>
        </w:rPr>
        <w:t xml:space="preserve"> &gt;</w:t>
      </w:r>
      <w:r w:rsidRPr="003725DF">
        <w:rPr>
          <w:rFonts w:hint="cs"/>
          <w:b/>
          <w:bCs/>
          <w:rtl/>
        </w:rPr>
        <w:t>רשב"ם בב"ב</w:t>
      </w:r>
      <w:r w:rsidRPr="003725DF">
        <w:rPr>
          <w:b/>
          <w:bCs/>
          <w:rtl/>
        </w:rPr>
        <w:t xml:space="preserve"> </w:t>
      </w:r>
      <w:r w:rsidRPr="003725DF">
        <w:rPr>
          <w:rFonts w:ascii="Calibri" w:eastAsia="Times New Roman" w:hAnsi="Calibri" w:cs="Guttman Rashi"/>
          <w:noProof w:val="0"/>
          <w:sz w:val="10"/>
          <w:szCs w:val="12"/>
          <w:rtl/>
        </w:rPr>
        <w:t>(</w:t>
      </w:r>
      <w:r w:rsidRPr="003725DF">
        <w:rPr>
          <w:rFonts w:ascii="Calibri" w:eastAsia="Times New Roman" w:hAnsi="Calibri" w:cs="Guttman Rashi" w:hint="cs"/>
          <w:noProof w:val="0"/>
          <w:sz w:val="10"/>
          <w:szCs w:val="12"/>
          <w:rtl/>
        </w:rPr>
        <w:t xml:space="preserve">קעו. ד"ה </w:t>
      </w:r>
      <w:r>
        <w:rPr>
          <w:rFonts w:ascii="Calibri" w:eastAsia="Times New Roman" w:hAnsi="Calibri" w:cs="Guttman Rashi" w:hint="cs"/>
          <w:noProof w:val="0"/>
          <w:sz w:val="10"/>
          <w:szCs w:val="12"/>
          <w:rtl/>
        </w:rPr>
        <w:t xml:space="preserve">פסולין, </w:t>
      </w:r>
      <w:r w:rsidRPr="003725DF">
        <w:rPr>
          <w:rFonts w:ascii="Calibri" w:eastAsia="Times New Roman" w:hAnsi="Calibri" w:cs="Guttman Rashi" w:hint="cs"/>
          <w:noProof w:val="0"/>
          <w:sz w:val="10"/>
          <w:szCs w:val="12"/>
          <w:rtl/>
        </w:rPr>
        <w:t>ואין</w:t>
      </w:r>
      <w:r w:rsidRPr="003725DF">
        <w:rPr>
          <w:rFonts w:ascii="Calibri" w:eastAsia="Times New Roman" w:hAnsi="Calibri" w:cs="Guttman Rashi"/>
          <w:noProof w:val="0"/>
          <w:sz w:val="10"/>
          <w:szCs w:val="12"/>
          <w:rtl/>
        </w:rPr>
        <w:t>)</w:t>
      </w:r>
      <w:r w:rsidRPr="003725DF">
        <w:rPr>
          <w:vanish/>
          <w:rtl/>
        </w:rPr>
        <w:t>=</w:t>
      </w:r>
      <w:r>
        <w:rPr>
          <w:rtl/>
        </w:rPr>
        <w:t xml:space="preserve"> </w:t>
      </w:r>
      <w:r>
        <w:rPr>
          <w:rFonts w:hint="cs"/>
          <w:rtl/>
        </w:rPr>
        <w:t>דהא דתנן לקמן</w:t>
      </w:r>
      <w:r>
        <w:rPr>
          <w:rtl/>
        </w:rPr>
        <w:t xml:space="preserve"> </w:t>
      </w:r>
      <w:r w:rsidRPr="003725DF">
        <w:rPr>
          <w:rFonts w:ascii="Calibri" w:eastAsia="Times New Roman" w:hAnsi="Calibri" w:cs="Guttman Rashi"/>
          <w:noProof w:val="0"/>
          <w:sz w:val="10"/>
          <w:szCs w:val="12"/>
          <w:rtl/>
        </w:rPr>
        <w:t>(</w:t>
      </w:r>
      <w:r w:rsidRPr="003725DF">
        <w:rPr>
          <w:rFonts w:ascii="Calibri" w:eastAsia="Times New Roman" w:hAnsi="Calibri" w:cs="Guttman Rashi" w:hint="cs"/>
          <w:noProof w:val="0"/>
          <w:sz w:val="10"/>
          <w:szCs w:val="12"/>
          <w:rtl/>
        </w:rPr>
        <w:t>פו.</w:t>
      </w:r>
      <w:r w:rsidRPr="003725DF">
        <w:rPr>
          <w:rFonts w:ascii="Calibri" w:eastAsia="Times New Roman" w:hAnsi="Calibri" w:cs="Guttman Rashi"/>
          <w:noProof w:val="0"/>
          <w:sz w:val="10"/>
          <w:szCs w:val="12"/>
          <w:rtl/>
        </w:rPr>
        <w:t>)</w:t>
      </w:r>
      <w:r>
        <w:rPr>
          <w:rtl/>
        </w:rPr>
        <w:t xml:space="preserve"> </w:t>
      </w:r>
      <w:r>
        <w:rPr>
          <w:rFonts w:hint="cs"/>
          <w:rtl/>
        </w:rPr>
        <w:t>דגט בכתב ידו ואין עליו עדים פסול דלא תנשא בו, היינו כשנמסר לה בפני עידי מסירה ואין בו עידי חתימה, דבדיעבד עידי מסירה כרתי, ובדעת ר"א דמכשיר, ביאר</w:t>
      </w:r>
      <w:r>
        <w:rPr>
          <w:rtl/>
        </w:rPr>
        <w:t xml:space="preserve"> </w:t>
      </w:r>
      <w:r w:rsidRPr="009A2FB6">
        <w:rPr>
          <w:b/>
          <w:bCs/>
          <w:rtl/>
        </w:rPr>
        <w:t>ה</w:t>
      </w:r>
      <w:r w:rsidRPr="009A2FB6">
        <w:rPr>
          <w:b/>
          <w:bCs/>
          <w:vanish/>
          <w:rtl/>
        </w:rPr>
        <w:t>&lt; &gt;</w:t>
      </w:r>
      <w:r>
        <w:rPr>
          <w:rFonts w:hint="cs"/>
          <w:b/>
          <w:bCs/>
          <w:rtl/>
        </w:rPr>
        <w:t>רשב"ם בב"ב</w:t>
      </w:r>
      <w:r w:rsidRPr="009A2FB6">
        <w:rPr>
          <w:b/>
          <w:bCs/>
          <w:rtl/>
        </w:rPr>
        <w:t xml:space="preserve"> </w:t>
      </w:r>
      <w:r w:rsidRPr="009A2FB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קעו. ד"ה כשר</w:t>
      </w:r>
      <w:r w:rsidRPr="009A2FB6">
        <w:rPr>
          <w:rFonts w:ascii="Calibri" w:eastAsia="Times New Roman" w:hAnsi="Calibri" w:cs="Guttman Rashi"/>
          <w:noProof w:val="0"/>
          <w:sz w:val="10"/>
          <w:szCs w:val="12"/>
          <w:rtl/>
        </w:rPr>
        <w:t>)</w:t>
      </w:r>
      <w:r w:rsidRPr="009A2FB6">
        <w:rPr>
          <w:vanish/>
          <w:rtl/>
        </w:rPr>
        <w:t>=</w:t>
      </w:r>
      <w:r>
        <w:rPr>
          <w:rtl/>
        </w:rPr>
        <w:t xml:space="preserve"> </w:t>
      </w:r>
      <w:r>
        <w:rPr>
          <w:rFonts w:hint="cs"/>
          <w:rtl/>
        </w:rPr>
        <w:t>דהוא כשר לכתחילה דס"ל דעידי מסירה כרתי, ועי' במ"ש</w:t>
      </w:r>
      <w:r>
        <w:rPr>
          <w:rtl/>
        </w:rPr>
        <w:t xml:space="preserve"> </w:t>
      </w:r>
      <w:r w:rsidRPr="00ED0853">
        <w:rPr>
          <w:b/>
          <w:bCs/>
          <w:rtl/>
        </w:rPr>
        <w:t>ה</w:t>
      </w:r>
      <w:r w:rsidRPr="00ED0853">
        <w:rPr>
          <w:b/>
          <w:bCs/>
          <w:vanish/>
          <w:rtl/>
        </w:rPr>
        <w:t>&lt; &gt;</w:t>
      </w:r>
      <w:r>
        <w:rPr>
          <w:rFonts w:hint="cs"/>
          <w:b/>
          <w:bCs/>
          <w:rtl/>
        </w:rPr>
        <w:t>שער המלך</w:t>
      </w:r>
      <w:r w:rsidRPr="00ED0853">
        <w:rPr>
          <w:b/>
          <w:bCs/>
          <w:rtl/>
        </w:rPr>
        <w:t xml:space="preserve"> </w:t>
      </w:r>
      <w:r w:rsidRPr="00ED085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פ"א הי"ד</w:t>
      </w:r>
      <w:r w:rsidRPr="00ED0853">
        <w:rPr>
          <w:rFonts w:ascii="Calibri" w:eastAsia="Times New Roman" w:hAnsi="Calibri" w:cs="Guttman Rashi"/>
          <w:noProof w:val="0"/>
          <w:sz w:val="10"/>
          <w:szCs w:val="12"/>
          <w:rtl/>
        </w:rPr>
        <w:t>)</w:t>
      </w:r>
      <w:r w:rsidRPr="00ED0853">
        <w:rPr>
          <w:vanish/>
          <w:rtl/>
        </w:rPr>
        <w:t>=</w:t>
      </w:r>
      <w:r>
        <w:rPr>
          <w:rtl/>
        </w:rPr>
        <w:t xml:space="preserve"> </w:t>
      </w:r>
      <w:r>
        <w:rPr>
          <w:rFonts w:hint="cs"/>
          <w:rtl/>
        </w:rPr>
        <w:t>בביאור דברי</w:t>
      </w:r>
      <w:r w:rsidRPr="00ED0853">
        <w:rPr>
          <w:rFonts w:hint="cs"/>
          <w:b/>
          <w:bCs/>
          <w:rtl/>
        </w:rPr>
        <w:t xml:space="preserve"> </w:t>
      </w:r>
      <w:r>
        <w:rPr>
          <w:rFonts w:hint="cs"/>
          <w:b/>
          <w:bCs/>
          <w:rtl/>
        </w:rPr>
        <w:t>הרשב"ם</w:t>
      </w:r>
      <w:r>
        <w:rPr>
          <w:rFonts w:hint="cs"/>
          <w:rtl/>
        </w:rPr>
        <w:t>.</w:t>
      </w:r>
      <w:bookmarkEnd w:id="2156"/>
      <w:r>
        <w:rPr>
          <w:rtl/>
        </w:rPr>
        <w:t xml:space="preserve"> </w:t>
      </w:r>
      <w:r w:rsidRPr="00D90F62">
        <w:rPr>
          <w:sz w:val="12"/>
          <w:szCs w:val="14"/>
          <w:rtl/>
        </w:rPr>
        <w:t>[</w:t>
      </w:r>
      <w:r>
        <w:rPr>
          <w:rFonts w:hint="cs"/>
          <w:sz w:val="12"/>
          <w:szCs w:val="14"/>
          <w:rtl/>
        </w:rPr>
        <w:t xml:space="preserve">וע"ע במה </w:t>
      </w:r>
      <w:r w:rsidRPr="00D90F62">
        <w:rPr>
          <w:rStyle w:val="af"/>
          <w:rFonts w:hint="cs"/>
          <w:rtl/>
        </w:rPr>
        <w:t>שתמה</w:t>
      </w:r>
      <w:r w:rsidRPr="00D90F62">
        <w:rPr>
          <w:rStyle w:val="af"/>
          <w:rtl/>
        </w:rPr>
        <w:t xml:space="preserve"> </w:t>
      </w:r>
      <w:r w:rsidRPr="006E1F34">
        <w:rPr>
          <w:rStyle w:val="aff9"/>
          <w:rFonts w:hint="cs"/>
          <w:rtl/>
        </w:rPr>
        <w:t>ב</w:t>
      </w:r>
      <w:r w:rsidRPr="006E1F34">
        <w:rPr>
          <w:rStyle w:val="aff9"/>
          <w:vanish/>
          <w:rtl/>
        </w:rPr>
        <w:t>&lt; &gt;</w:t>
      </w:r>
      <w:r w:rsidRPr="006E1F34">
        <w:rPr>
          <w:rStyle w:val="aff9"/>
          <w:rFonts w:hint="cs"/>
          <w:rtl/>
        </w:rPr>
        <w:t>חי' רבי נחום</w:t>
      </w:r>
      <w:r w:rsidRPr="00D90F62">
        <w:rPr>
          <w:rStyle w:val="af"/>
          <w:rtl/>
        </w:rPr>
        <w:t xml:space="preserve"> </w:t>
      </w:r>
      <w:r w:rsidRPr="006E1F34">
        <w:rPr>
          <w:rStyle w:val="aff5"/>
          <w:rtl/>
        </w:rPr>
        <w:t>(</w:t>
      </w:r>
      <w:r w:rsidRPr="006E1F34">
        <w:rPr>
          <w:rStyle w:val="aff5"/>
          <w:rFonts w:hint="cs"/>
          <w:rtl/>
        </w:rPr>
        <w:t>אות פ"ב</w:t>
      </w:r>
      <w:r w:rsidRPr="006E1F34">
        <w:rPr>
          <w:rStyle w:val="aff5"/>
          <w:rtl/>
        </w:rPr>
        <w:t>)</w:t>
      </w:r>
      <w:r w:rsidRPr="006E1F34">
        <w:rPr>
          <w:rStyle w:val="af"/>
          <w:vanish/>
          <w:rtl/>
        </w:rPr>
        <w:t>=</w:t>
      </w:r>
      <w:r w:rsidRPr="00D90F62">
        <w:rPr>
          <w:rStyle w:val="af"/>
          <w:rtl/>
        </w:rPr>
        <w:t xml:space="preserve"> </w:t>
      </w:r>
      <w:r>
        <w:rPr>
          <w:rStyle w:val="af"/>
          <w:rFonts w:hint="cs"/>
          <w:rtl/>
        </w:rPr>
        <w:t>על</w:t>
      </w:r>
      <w:r>
        <w:rPr>
          <w:rStyle w:val="af"/>
          <w:rtl/>
        </w:rPr>
        <w:t xml:space="preserve"> </w:t>
      </w:r>
      <w:r>
        <w:rPr>
          <w:rStyle w:val="af"/>
          <w:rFonts w:hint="cs"/>
          <w:b/>
          <w:bCs/>
          <w:sz w:val="18"/>
          <w:rtl/>
        </w:rPr>
        <w:t>הרשב"ם</w:t>
      </w:r>
      <w:r>
        <w:rPr>
          <w:rStyle w:val="af"/>
          <w:rtl/>
        </w:rPr>
        <w:t xml:space="preserve"> </w:t>
      </w:r>
      <w:r>
        <w:rPr>
          <w:rStyle w:val="af"/>
          <w:rFonts w:hint="cs"/>
          <w:rtl/>
        </w:rPr>
        <w:t>דבמה נחלקו דת"ק ור"א אי צריך לכתחילה עידי חתימה, ועוד הקשה דאי הנדון הוא שיש עידי מסירה ואין עידי חתימה אפשר להעמידו גם בכתב סופר ואמאי איירי מתני' בכתב ידו</w:t>
      </w:r>
      <w:r w:rsidRPr="00D90F62">
        <w:rPr>
          <w:rStyle w:val="af"/>
          <w:rtl/>
        </w:rPr>
        <w:t>]</w:t>
      </w:r>
      <w:r>
        <w:rPr>
          <w:rStyle w:val="af"/>
          <w:rFonts w:hint="cs"/>
          <w:rtl/>
        </w:rPr>
        <w:t>.</w:t>
      </w:r>
      <w:r>
        <w:rPr>
          <w:rtl/>
        </w:rPr>
        <w:t xml:space="preserve"> </w:t>
      </w:r>
    </w:p>
    <w:p w14:paraId="3454B1B6" w14:textId="77777777" w:rsidR="00125D6D" w:rsidRDefault="00125D6D" w:rsidP="00724A46">
      <w:pPr>
        <w:pStyle w:val="afffffe"/>
        <w:rPr>
          <w:rtl/>
        </w:rPr>
      </w:pPr>
      <w:r>
        <w:rPr>
          <w:rtl/>
        </w:rPr>
        <w:t>רשב"ם ב"ב קע"ו ע"א</w:t>
      </w:r>
      <w:r>
        <w:rPr>
          <w:rFonts w:hint="cs"/>
          <w:rtl/>
        </w:rPr>
        <w:t xml:space="preserve"> ד"ה </w:t>
      </w:r>
      <w:r w:rsidRPr="003725DF">
        <w:rPr>
          <w:rtl/>
        </w:rPr>
        <w:t xml:space="preserve">פסולין, </w:t>
      </w:r>
      <w:r>
        <w:rPr>
          <w:rFonts w:hint="cs"/>
          <w:rtl/>
        </w:rPr>
        <w:t>ואין</w:t>
      </w:r>
    </w:p>
    <w:p w14:paraId="30326218" w14:textId="77777777" w:rsidR="00125D6D" w:rsidRDefault="00125D6D" w:rsidP="00125D6D">
      <w:pPr>
        <w:pStyle w:val="a1"/>
        <w:rPr>
          <w:rtl/>
        </w:rPr>
      </w:pPr>
      <w:r>
        <w:rPr>
          <w:rtl/>
        </w:rPr>
        <w:t>פסולין - לינשא בו.</w:t>
      </w:r>
    </w:p>
    <w:p w14:paraId="17E9F76E" w14:textId="77777777" w:rsidR="00125D6D" w:rsidRDefault="00125D6D" w:rsidP="00125D6D">
      <w:pPr>
        <w:pStyle w:val="afffff5"/>
        <w:rPr>
          <w:rtl/>
        </w:rPr>
      </w:pPr>
      <w:r>
        <w:rPr>
          <w:rtl/>
        </w:rPr>
        <w:t>ואין עליו עדים - אלא שנמסר לה בפני עדים דעדי מסירה כרתי ליה בדיעבד.</w:t>
      </w:r>
    </w:p>
    <w:p w14:paraId="05C60018" w14:textId="77777777" w:rsidR="00125D6D" w:rsidRDefault="00125D6D" w:rsidP="00125D6D">
      <w:pPr>
        <w:pStyle w:val="afffff5"/>
      </w:pPr>
      <w:r>
        <w:rPr>
          <w:rtl/>
        </w:rPr>
        <w:t>כשר - לכתחלה דסבירא ליה עדי מסירה כרתי.</w:t>
      </w:r>
    </w:p>
    <w:p w14:paraId="17FE56FD" w14:textId="77777777" w:rsidR="00125D6D" w:rsidRPr="00724A46" w:rsidRDefault="00125D6D" w:rsidP="00724A46">
      <w:pPr>
        <w:pStyle w:val="afffff7"/>
        <w:rPr>
          <w:rtl/>
        </w:rPr>
      </w:pPr>
      <w:bookmarkStart w:id="2157" w:name="_Toc171330524"/>
      <w:bookmarkStart w:id="2158" w:name="_Toc173964618"/>
      <w:r w:rsidRPr="00724A46">
        <w:rPr>
          <w:rtl/>
        </w:rPr>
        <w:t>מאירי גיטין פ"ו ע"א</w:t>
      </w:r>
      <w:r w:rsidRPr="00724A46">
        <w:rPr>
          <w:rFonts w:hint="cs"/>
          <w:rtl/>
        </w:rPr>
        <w:t xml:space="preserve"> ד"ה ושלשה</w:t>
      </w:r>
      <w:bookmarkEnd w:id="2157"/>
      <w:r w:rsidRPr="00724A46">
        <w:rPr>
          <w:rtl/>
        </w:rPr>
        <w:t xml:space="preserve"> (ה)</w:t>
      </w:r>
      <w:bookmarkEnd w:id="2158"/>
    </w:p>
    <w:p w14:paraId="135BD937" w14:textId="77777777" w:rsidR="00125D6D" w:rsidRDefault="00125D6D" w:rsidP="00125D6D">
      <w:pPr>
        <w:pStyle w:val="a7"/>
        <w:rPr>
          <w:rtl/>
        </w:rPr>
      </w:pPr>
      <w:bookmarkStart w:id="2159" w:name="_Toc171330428"/>
      <w:r>
        <w:rPr>
          <w:rFonts w:hint="cs"/>
          <w:rtl/>
        </w:rPr>
        <w:t>דחיית המאירי לראב"ד דמדפליג ר"א בסיפא מבו' דרישא דלא כר"א ובלא ע"מ והזמן לא ידוע</w:t>
      </w:r>
      <w:bookmarkEnd w:id="2159"/>
    </w:p>
    <w:p w14:paraId="45A8DA63" w14:textId="694049B1" w:rsidR="00125D6D" w:rsidRPr="00BB1D17" w:rsidRDefault="00125D6D" w:rsidP="00E80966">
      <w:pPr>
        <w:pStyle w:val="a2"/>
        <w:rPr>
          <w:rtl/>
        </w:rPr>
      </w:pPr>
      <w:bookmarkStart w:id="2160" w:name="_Ref171198488"/>
      <w:r>
        <w:rPr>
          <w:rFonts w:hint="cs"/>
          <w:rtl/>
        </w:rPr>
        <w:t>במ"ש</w:t>
      </w:r>
      <w:r>
        <w:rPr>
          <w:rtl/>
        </w:rPr>
        <w:t xml:space="preserve"> </w:t>
      </w:r>
      <w:r>
        <w:rPr>
          <w:rFonts w:hint="cs"/>
          <w:b/>
          <w:bCs/>
          <w:rtl/>
        </w:rPr>
        <w:t>הראב"ד</w:t>
      </w:r>
      <w:r>
        <w:rPr>
          <w:rtl/>
        </w:rPr>
        <w:t xml:space="preserve"> </w:t>
      </w:r>
      <w:r w:rsidRPr="00BB1D1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Ref170145106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נו)</w:t>
      </w:r>
      <w:r>
        <w:rPr>
          <w:rFonts w:ascii="Calibri" w:eastAsia="Times New Roman" w:hAnsi="Calibri" w:cs="Guttman Rashi"/>
          <w:noProof w:val="0"/>
          <w:sz w:val="10"/>
          <w:szCs w:val="12"/>
          <w:rtl/>
        </w:rPr>
        <w:fldChar w:fldCharType="end"/>
      </w:r>
      <w:r>
        <w:rPr>
          <w:rFonts w:hint="cs"/>
          <w:rtl/>
        </w:rPr>
        <w:t xml:space="preserve"> דכל הג' גיטין איירי בעידי מסירה, דחה</w:t>
      </w:r>
      <w:r>
        <w:rPr>
          <w:rtl/>
        </w:rPr>
        <w:t xml:space="preserve"> </w:t>
      </w:r>
      <w:r w:rsidRPr="00BB1D17">
        <w:rPr>
          <w:b/>
          <w:bCs/>
          <w:rtl/>
        </w:rPr>
        <w:t>ה</w:t>
      </w:r>
      <w:r w:rsidRPr="00BB1D17">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Ref171198488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נט)</w:t>
      </w:r>
      <w:r>
        <w:rPr>
          <w:b/>
          <w:bCs/>
          <w:vanish/>
          <w:rtl/>
        </w:rPr>
        <w:fldChar w:fldCharType="end"/>
      </w:r>
      <w:r>
        <w:rPr>
          <w:rFonts w:hint="cs"/>
          <w:b/>
          <w:bCs/>
          <w:vanish/>
          <w:rtl/>
        </w:rPr>
        <w:t xml:space="preserve"> &gt;</w:t>
      </w:r>
      <w:r>
        <w:rPr>
          <w:rFonts w:hint="cs"/>
          <w:b/>
          <w:bCs/>
          <w:rtl/>
        </w:rPr>
        <w:t>מאירי לקמן</w:t>
      </w:r>
      <w:r w:rsidRPr="00BB1D17">
        <w:rPr>
          <w:b/>
          <w:bCs/>
          <w:rtl/>
        </w:rPr>
        <w:t xml:space="preserve"> </w:t>
      </w:r>
      <w:r w:rsidRPr="00BB1D1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 סוד"ה ושלשה</w:t>
      </w:r>
      <w:r w:rsidRPr="00BB1D17">
        <w:rPr>
          <w:rFonts w:ascii="Calibri" w:eastAsia="Times New Roman" w:hAnsi="Calibri" w:cs="Guttman Rashi"/>
          <w:noProof w:val="0"/>
          <w:sz w:val="10"/>
          <w:szCs w:val="12"/>
          <w:rtl/>
        </w:rPr>
        <w:t>)</w:t>
      </w:r>
      <w:r w:rsidRPr="00BB1D17">
        <w:rPr>
          <w:vanish/>
          <w:rtl/>
        </w:rPr>
        <w:t>=</w:t>
      </w:r>
      <w:r>
        <w:rPr>
          <w:rtl/>
        </w:rPr>
        <w:t xml:space="preserve"> </w:t>
      </w:r>
      <w:r>
        <w:rPr>
          <w:rFonts w:hint="cs"/>
          <w:rtl/>
        </w:rPr>
        <w:t>דמהא דר"א פליג בסוף המשנה דבעידי מסירה כשר לגמרי, מוכח דהרישא דלא כר"א ובלא עידי מסירה, ועוד הקשה</w:t>
      </w:r>
      <w:r w:rsidRPr="005B2858">
        <w:rPr>
          <w:b/>
          <w:bCs/>
          <w:rtl/>
        </w:rPr>
        <w:t xml:space="preserve"> </w:t>
      </w:r>
      <w:r>
        <w:rPr>
          <w:rFonts w:hint="cs"/>
          <w:b/>
          <w:bCs/>
          <w:rtl/>
        </w:rPr>
        <w:t>המאירי</w:t>
      </w:r>
      <w:r>
        <w:rPr>
          <w:rtl/>
        </w:rPr>
        <w:t xml:space="preserve"> </w:t>
      </w:r>
      <w:r>
        <w:rPr>
          <w:rFonts w:hint="cs"/>
          <w:rtl/>
        </w:rPr>
        <w:t>דהגמ' לקמן</w:t>
      </w:r>
      <w:r>
        <w:rPr>
          <w:rtl/>
        </w:rPr>
        <w:t xml:space="preserve"> </w:t>
      </w:r>
      <w:r w:rsidRPr="005B285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יז:</w:t>
      </w:r>
      <w:r w:rsidRPr="005B2858">
        <w:rPr>
          <w:rFonts w:ascii="Calibri" w:eastAsia="Times New Roman" w:hAnsi="Calibri" w:cs="Guttman Rashi"/>
          <w:noProof w:val="0"/>
          <w:sz w:val="10"/>
          <w:szCs w:val="12"/>
          <w:rtl/>
        </w:rPr>
        <w:t>)</w:t>
      </w:r>
      <w:r>
        <w:rPr>
          <w:rtl/>
        </w:rPr>
        <w:t xml:space="preserve"> </w:t>
      </w:r>
      <w:r>
        <w:rPr>
          <w:rFonts w:hint="cs"/>
          <w:rtl/>
        </w:rPr>
        <w:t>מקשה דכיון דבג' גיטין בדיעבד הולד כשר, ומה הועילו חכמים בתקנתם שתיקנו זמן, ואי איירי בעידי מסירה, א"כ יודעים את הזמן לפי העידי מסירה, אלא מוכח דאיירי בלא עידי מסירה.</w:t>
      </w:r>
      <w:bookmarkEnd w:id="2160"/>
    </w:p>
    <w:p w14:paraId="79CEE5C6" w14:textId="77777777" w:rsidR="00125D6D" w:rsidRPr="00C51A94" w:rsidRDefault="00125D6D" w:rsidP="00724A46">
      <w:pPr>
        <w:pStyle w:val="afffffe"/>
        <w:rPr>
          <w:rtl/>
        </w:rPr>
      </w:pPr>
      <w:r w:rsidRPr="00C51A94">
        <w:rPr>
          <w:rtl/>
        </w:rPr>
        <w:t>מאירי גיטין פ"ו ע"א</w:t>
      </w:r>
      <w:r w:rsidRPr="00C51A94">
        <w:rPr>
          <w:rFonts w:hint="cs"/>
          <w:rtl/>
        </w:rPr>
        <w:t xml:space="preserve"> ד"ה ושלשה</w:t>
      </w:r>
    </w:p>
    <w:p w14:paraId="1151C6A8" w14:textId="77777777" w:rsidR="00125D6D" w:rsidRDefault="00125D6D" w:rsidP="00125D6D">
      <w:pPr>
        <w:pStyle w:val="a1"/>
        <w:rPr>
          <w:rtl/>
        </w:rPr>
      </w:pPr>
      <w:r w:rsidRPr="00C51A94">
        <w:rPr>
          <w:rtl/>
        </w:rPr>
        <w:t>וגדולי המפרשים העמידו כל שלשה גיטין בעידי מסירה ובמחילה מהם אינו כן שהרי ר' אלעזר חלק בה בסוף לומר שבעידי מסירה כשר לגמרי ועוד שהרי בפרק שני י"ז ב' אמרו שלשה גיטין ר"ל שאחד מהם שאין בו זמן מה הועילו חכמים בתקנתם ואלו היו שם עידי מסירה הרי נודע הזמן על פיהם אלא ודאי בלא עידי מסירה הוא:</w:t>
      </w:r>
    </w:p>
    <w:p w14:paraId="093ED9E6" w14:textId="77777777" w:rsidR="00125D6D" w:rsidRDefault="00125D6D" w:rsidP="00125D6D">
      <w:pPr>
        <w:pStyle w:val="a7"/>
        <w:rPr>
          <w:rtl/>
        </w:rPr>
      </w:pPr>
    </w:p>
    <w:p w14:paraId="4B3A0F3E" w14:textId="77777777" w:rsidR="00125D6D" w:rsidRPr="00911F60" w:rsidRDefault="00125D6D" w:rsidP="00E80966">
      <w:pPr>
        <w:pStyle w:val="a2"/>
        <w:rPr>
          <w:rtl/>
        </w:rPr>
        <w:sectPr w:rsidR="00125D6D" w:rsidRPr="00911F60" w:rsidSect="00513658">
          <w:footerReference w:type="default" r:id="rId95"/>
          <w:type w:val="continuous"/>
          <w:pgSz w:w="11906" w:h="16838"/>
          <w:pgMar w:top="720" w:right="720" w:bottom="720" w:left="720" w:header="283" w:footer="283" w:gutter="0"/>
          <w:cols w:num="2" w:space="567"/>
          <w:bidi/>
          <w:rtlGutter/>
        </w:sectPr>
      </w:pPr>
    </w:p>
    <w:p w14:paraId="0D678A54" w14:textId="77777777" w:rsidR="00125D6D" w:rsidRDefault="00125D6D" w:rsidP="00125D6D">
      <w:pPr>
        <w:tabs>
          <w:tab w:val="left" w:pos="1163"/>
        </w:tabs>
        <w:spacing w:after="0" w:line="240" w:lineRule="auto"/>
        <w:jc w:val="center"/>
        <w:rPr>
          <w:rFonts w:ascii="Guttman Hodes" w:eastAsia="Guttman Hodes" w:hAnsi="Guttman Hodes" w:cs="Guttman Hodes"/>
          <w:noProof/>
          <w:sz w:val="18"/>
          <w:szCs w:val="18"/>
        </w:rPr>
        <w:sectPr w:rsidR="00125D6D" w:rsidSect="00513658">
          <w:type w:val="continuous"/>
          <w:pgSz w:w="11906" w:h="16838"/>
          <w:pgMar w:top="720" w:right="720" w:bottom="720" w:left="720" w:header="283" w:footer="283" w:gutter="0"/>
          <w:cols w:space="720"/>
          <w:bidi/>
          <w:rtlGutter/>
        </w:sectPr>
      </w:pPr>
    </w:p>
    <w:p w14:paraId="583272F5" w14:textId="77777777" w:rsidR="00125D6D" w:rsidRDefault="007F2D0B" w:rsidP="00125D6D">
      <w:pPr>
        <w:tabs>
          <w:tab w:val="left" w:pos="1163"/>
        </w:tabs>
        <w:spacing w:after="0" w:line="240" w:lineRule="auto"/>
        <w:jc w:val="center"/>
      </w:pPr>
      <w:r>
        <w:rPr>
          <w:rFonts w:ascii="Guttman Hodes" w:eastAsia="Guttman Hodes" w:hAnsi="Guttman Hodes" w:cs="Guttman Hodes"/>
          <w:noProof/>
          <w:sz w:val="18"/>
          <w:szCs w:val="18"/>
        </w:rPr>
        <w:lastRenderedPageBreak/>
        <w:pict w14:anchorId="5D852F68">
          <v:shape id="_x0000_i1029" type="#_x0000_t75" style="width:404.55pt;height:6.8pt" o:hrpct="0" o:hralign="center" o:hr="t">
            <v:imagedata r:id="rId42" o:title="BD14845_" grayscale="t" bilevel="t"/>
          </v:shape>
        </w:pict>
      </w:r>
    </w:p>
    <w:p w14:paraId="227114EC" w14:textId="77777777" w:rsidR="00125D6D" w:rsidRDefault="00125D6D" w:rsidP="00125D6D">
      <w:pPr>
        <w:pStyle w:val="affff5"/>
        <w:rPr>
          <w:rtl/>
        </w:rPr>
      </w:pPr>
      <w:bookmarkStart w:id="2161" w:name="_Toc171330429"/>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2161"/>
      <w:r w:rsidRPr="00A4768B">
        <w:rPr>
          <w:vanish/>
          <w:rtl/>
        </w:rPr>
        <w:t xml:space="preserve">&lt; </w:t>
      </w:r>
      <w:r>
        <w:rPr>
          <w:rStyle w:val="afffffffff3"/>
          <w:rtl/>
        </w:rPr>
        <w:t xml:space="preserve"> </w:t>
      </w:r>
      <w:r w:rsidRPr="00A4768B">
        <w:rPr>
          <w:vanish/>
          <w:rtl/>
        </w:rPr>
        <w:t xml:space="preserve"> =</w:t>
      </w:r>
    </w:p>
    <w:p w14:paraId="673C5522" w14:textId="77777777" w:rsidR="00125D6D" w:rsidRPr="00110D58" w:rsidRDefault="00125D6D" w:rsidP="00125D6D">
      <w:pPr>
        <w:bidi w:val="0"/>
        <w:spacing w:after="0" w:line="360" w:lineRule="auto"/>
        <w:rPr>
          <w:rFonts w:eastAsia="Guttman Adii-Light" w:cs="Guttman Hodes"/>
          <w:b/>
          <w:bCs/>
          <w:sz w:val="18"/>
          <w:szCs w:val="28"/>
          <w:rtl/>
        </w:rPr>
        <w:sectPr w:rsidR="00125D6D" w:rsidRPr="00110D58" w:rsidSect="00513658">
          <w:pgSz w:w="11906" w:h="16838"/>
          <w:pgMar w:top="720" w:right="720" w:bottom="720" w:left="720" w:header="283" w:footer="283" w:gutter="0"/>
          <w:cols w:space="720"/>
          <w:bidi/>
          <w:rtlGutter/>
        </w:sectPr>
      </w:pPr>
    </w:p>
    <w:p w14:paraId="109AEA6C" w14:textId="77777777" w:rsidR="00125D6D" w:rsidRDefault="00125D6D" w:rsidP="00125D6D">
      <w:pPr>
        <w:pStyle w:val="affff5"/>
        <w:rPr>
          <w:rtl/>
        </w:rPr>
      </w:pPr>
      <w:bookmarkStart w:id="2162" w:name="_Toc171330430"/>
      <w:r>
        <w:rPr>
          <w:rFonts w:hint="cs"/>
          <w:rtl/>
        </w:rPr>
        <w:t>פלו' רש"י ותוס' בפסול כת"י ובגדר שטר</w:t>
      </w:r>
      <w:bookmarkEnd w:id="2162"/>
      <w:r w:rsidRPr="00A4768B">
        <w:rPr>
          <w:vanish/>
          <w:rtl/>
        </w:rPr>
        <w:t xml:space="preserve">&lt; </w:t>
      </w:r>
      <w:r>
        <w:rPr>
          <w:rStyle w:val="afffffffff3"/>
          <w:rtl/>
        </w:rPr>
        <w:t xml:space="preserve"> </w:t>
      </w:r>
      <w:r w:rsidRPr="00A4768B">
        <w:rPr>
          <w:vanish/>
          <w:rtl/>
        </w:rPr>
        <w:t xml:space="preserve"> =</w:t>
      </w:r>
    </w:p>
    <w:p w14:paraId="221FE862" w14:textId="77777777" w:rsidR="00125D6D" w:rsidRDefault="00125D6D" w:rsidP="00125D6D">
      <w:pPr>
        <w:pStyle w:val="1"/>
        <w:rPr>
          <w:rtl/>
        </w:rPr>
      </w:pPr>
      <w:bookmarkStart w:id="2163" w:name="_Toc171330431"/>
      <w:r>
        <w:rPr>
          <w:rFonts w:hint="cs"/>
          <w:rtl/>
        </w:rPr>
        <w:t>בי' הגרנ"פ דלרש"י כת"י בכלל וכתב ולתוס' כדעת המתחייב</w:t>
      </w:r>
      <w:bookmarkEnd w:id="2163"/>
    </w:p>
    <w:p w14:paraId="3D22C574" w14:textId="77777777" w:rsidR="00125D6D" w:rsidRPr="00724A46" w:rsidRDefault="00125D6D" w:rsidP="00724A46">
      <w:pPr>
        <w:pStyle w:val="afffff7"/>
        <w:rPr>
          <w:rtl/>
        </w:rPr>
      </w:pPr>
      <w:bookmarkStart w:id="2164" w:name="_Toc171330525"/>
      <w:bookmarkStart w:id="2165" w:name="_Toc173964619"/>
      <w:r w:rsidRPr="00724A46">
        <w:rPr>
          <w:rFonts w:hint="cs"/>
          <w:rtl/>
        </w:rPr>
        <w:t>תוספות רי"ד גיטין פ"ו ע"ב ד"ה מתני'</w:t>
      </w:r>
      <w:bookmarkEnd w:id="2164"/>
      <w:r w:rsidRPr="00724A46">
        <w:rPr>
          <w:rtl/>
        </w:rPr>
        <w:t xml:space="preserve"> (ה)</w:t>
      </w:r>
      <w:bookmarkEnd w:id="2165"/>
    </w:p>
    <w:p w14:paraId="79FDC269" w14:textId="77777777" w:rsidR="00125D6D" w:rsidRPr="00724A46" w:rsidRDefault="00125D6D" w:rsidP="00724A46">
      <w:pPr>
        <w:pStyle w:val="afffff7"/>
        <w:rPr>
          <w:rtl/>
        </w:rPr>
      </w:pPr>
      <w:bookmarkStart w:id="2166" w:name="_Toc171330526"/>
      <w:bookmarkStart w:id="2167" w:name="_Toc173964620"/>
      <w:r w:rsidRPr="00724A46">
        <w:rPr>
          <w:rtl/>
        </w:rPr>
        <w:t>חדושי ר' נחום גיטין ג' ע"ב</w:t>
      </w:r>
      <w:r w:rsidRPr="00724A46">
        <w:rPr>
          <w:rFonts w:hint="cs"/>
          <w:rtl/>
        </w:rPr>
        <w:t xml:space="preserve"> אות ע"ה ד"ה והנה בדעת</w:t>
      </w:r>
      <w:bookmarkEnd w:id="2166"/>
      <w:r w:rsidRPr="00724A46">
        <w:rPr>
          <w:rtl/>
        </w:rPr>
        <w:t xml:space="preserve"> (ה)</w:t>
      </w:r>
      <w:bookmarkEnd w:id="2167"/>
    </w:p>
    <w:p w14:paraId="17183D18" w14:textId="77777777" w:rsidR="00125D6D" w:rsidRDefault="00125D6D" w:rsidP="00125D6D">
      <w:pPr>
        <w:pStyle w:val="a7"/>
        <w:rPr>
          <w:rtl/>
        </w:rPr>
      </w:pPr>
      <w:bookmarkStart w:id="2168" w:name="_Toc171330432"/>
      <w:r>
        <w:rPr>
          <w:rFonts w:hint="cs"/>
          <w:rtl/>
        </w:rPr>
        <w:t>בי' הגרנ"פ דלרש"י כת"י בכלל וכתב ואינו חתימה ולתוס' כחתימה ול"ד לכתב סופר כלל</w:t>
      </w:r>
      <w:bookmarkEnd w:id="2168"/>
    </w:p>
    <w:p w14:paraId="17EC7A71" w14:textId="77AD73AA" w:rsidR="00125D6D" w:rsidRPr="00CE4ED6" w:rsidRDefault="00125D6D" w:rsidP="00E80966">
      <w:pPr>
        <w:pStyle w:val="a2"/>
        <w:rPr>
          <w:rtl/>
        </w:rPr>
      </w:pPr>
      <w:bookmarkStart w:id="2169" w:name="_Ref170210046"/>
      <w:bookmarkStart w:id="2170" w:name="_Ref171201167"/>
      <w:r>
        <w:rPr>
          <w:rFonts w:hint="cs"/>
          <w:rtl/>
        </w:rPr>
        <w:t>במ"ש</w:t>
      </w:r>
      <w:r>
        <w:rPr>
          <w:rtl/>
        </w:rPr>
        <w:t xml:space="preserve"> </w:t>
      </w:r>
      <w:r w:rsidRPr="003D3E85">
        <w:rPr>
          <w:rFonts w:hint="cs"/>
          <w:b/>
          <w:bCs/>
          <w:rtl/>
        </w:rPr>
        <w:t>רש"י לקמן</w:t>
      </w:r>
      <w:r>
        <w:rPr>
          <w:rtl/>
        </w:rPr>
        <w:t xml:space="preserve"> </w:t>
      </w:r>
      <w:r w:rsidRPr="003D3E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Ref170379554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דהפסול בכתב ידו הוא שמא יכשירו בכתב סופר, ובמה שנחלקו עליו</w:t>
      </w:r>
      <w:r>
        <w:rPr>
          <w:rtl/>
        </w:rPr>
        <w:t xml:space="preserve"> </w:t>
      </w:r>
      <w:r w:rsidRPr="003D3E85">
        <w:rPr>
          <w:rFonts w:hint="cs"/>
          <w:b/>
          <w:bCs/>
          <w:rtl/>
        </w:rPr>
        <w:t>התוס' בסוגיין</w:t>
      </w:r>
      <w:r>
        <w:rPr>
          <w:rtl/>
        </w:rPr>
        <w:t xml:space="preserve"> </w:t>
      </w:r>
      <w:r w:rsidRPr="003D3E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Ref170141782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דהוי כגט שאין בו זמן, ביאר</w:t>
      </w:r>
      <w:r>
        <w:rPr>
          <w:rtl/>
        </w:rPr>
        <w:t xml:space="preserve"> </w:t>
      </w:r>
      <w:r w:rsidRPr="003D3E85">
        <w:rPr>
          <w:rFonts w:hint="cs"/>
          <w:b/>
          <w:bCs/>
          <w:rtl/>
        </w:rPr>
        <w:t>ב</w:t>
      </w:r>
      <w:r w:rsidRPr="003D3E85">
        <w:rPr>
          <w:b/>
          <w:bCs/>
          <w:vanish/>
          <w:rtl/>
        </w:rPr>
        <w:t xml:space="preserve"> &lt;, </w:t>
      </w:r>
      <w:r w:rsidRPr="003D3E85">
        <w:rPr>
          <w:b/>
          <w:bCs/>
          <w:vanish/>
          <w:rtl/>
        </w:rPr>
        <w:fldChar w:fldCharType="begin"/>
      </w:r>
      <w:r w:rsidRPr="003D3E85">
        <w:rPr>
          <w:b/>
          <w:bCs/>
          <w:vanish/>
          <w:rtl/>
        </w:rPr>
        <w:instrText xml:space="preserve"> </w:instrText>
      </w:r>
      <w:r w:rsidRPr="003D3E85">
        <w:rPr>
          <w:b/>
          <w:bCs/>
          <w:vanish/>
        </w:rPr>
        <w:instrText>REF</w:instrText>
      </w:r>
      <w:r w:rsidRPr="003D3E85">
        <w:rPr>
          <w:b/>
          <w:bCs/>
          <w:vanish/>
          <w:rtl/>
        </w:rPr>
        <w:instrText xml:space="preserve"> _</w:instrText>
      </w:r>
      <w:r w:rsidRPr="003D3E85">
        <w:rPr>
          <w:b/>
          <w:bCs/>
          <w:vanish/>
        </w:rPr>
        <w:instrText>Ref170210046 \r \h</w:instrText>
      </w:r>
      <w:r w:rsidRPr="003D3E85">
        <w:rPr>
          <w:b/>
          <w:bCs/>
          <w:vanish/>
          <w:rtl/>
        </w:rPr>
        <w:instrText xml:space="preserve"> </w:instrText>
      </w:r>
      <w:r w:rsidRPr="003D3E85">
        <w:rPr>
          <w:b/>
          <w:bCs/>
          <w:vanish/>
          <w:rtl/>
        </w:rPr>
      </w:r>
      <w:r w:rsidRPr="003D3E85">
        <w:rPr>
          <w:b/>
          <w:bCs/>
          <w:vanish/>
          <w:rtl/>
        </w:rPr>
        <w:fldChar w:fldCharType="separate"/>
      </w:r>
      <w:r w:rsidR="00E91BF8">
        <w:rPr>
          <w:b/>
          <w:bCs/>
          <w:vanish/>
          <w:cs/>
        </w:rPr>
        <w:t>‎</w:t>
      </w:r>
      <w:r w:rsidR="00E91BF8">
        <w:rPr>
          <w:b/>
          <w:bCs/>
          <w:vanish/>
          <w:rtl/>
        </w:rPr>
        <w:t>ס)</w:t>
      </w:r>
      <w:r w:rsidRPr="003D3E85">
        <w:rPr>
          <w:b/>
          <w:bCs/>
          <w:vanish/>
          <w:rtl/>
        </w:rPr>
        <w:fldChar w:fldCharType="end"/>
      </w:r>
      <w:r w:rsidRPr="003D3E85">
        <w:rPr>
          <w:b/>
          <w:bCs/>
          <w:vanish/>
          <w:rtl/>
        </w:rPr>
        <w:t xml:space="preserve"> &gt;</w:t>
      </w:r>
      <w:r w:rsidRPr="003D3E85">
        <w:rPr>
          <w:rFonts w:hint="cs"/>
          <w:b/>
          <w:bCs/>
          <w:rtl/>
        </w:rPr>
        <w:t>חי' רבי נחום</w:t>
      </w:r>
      <w:r w:rsidRPr="003D3E85">
        <w:rPr>
          <w:b/>
          <w:bCs/>
          <w:rtl/>
        </w:rPr>
        <w:t xml:space="preserve"> </w:t>
      </w:r>
      <w:r w:rsidRPr="003D3E85">
        <w:rPr>
          <w:rFonts w:ascii="Calibri" w:eastAsia="Times New Roman" w:hAnsi="Calibri" w:cs="Guttman Rashi"/>
          <w:noProof w:val="0"/>
          <w:sz w:val="10"/>
          <w:szCs w:val="12"/>
          <w:rtl/>
        </w:rPr>
        <w:t>(</w:t>
      </w:r>
      <w:r w:rsidRPr="003D3E85">
        <w:rPr>
          <w:rFonts w:ascii="Calibri" w:eastAsia="Times New Roman" w:hAnsi="Calibri" w:cs="Guttman Rashi" w:hint="cs"/>
          <w:noProof w:val="0"/>
          <w:sz w:val="10"/>
          <w:szCs w:val="12"/>
          <w:rtl/>
        </w:rPr>
        <w:t>סוף</w:t>
      </w:r>
      <w:r w:rsidRPr="003D3E85">
        <w:rPr>
          <w:rFonts w:ascii="Calibri" w:eastAsia="Times New Roman" w:hAnsi="Calibri" w:cs="Guttman Rashi"/>
          <w:noProof w:val="0"/>
          <w:sz w:val="10"/>
          <w:szCs w:val="12"/>
          <w:rtl/>
        </w:rPr>
        <w:t xml:space="preserve"> אות ע"ה ד"ה והנה בדעת)</w:t>
      </w:r>
      <w:bookmarkEnd w:id="2169"/>
      <w:r w:rsidRPr="003D3E85">
        <w:rPr>
          <w:vanish/>
          <w:rtl/>
        </w:rPr>
        <w:t>=</w:t>
      </w:r>
      <w:r>
        <w:rPr>
          <w:rFonts w:hint="cs"/>
          <w:rtl/>
        </w:rPr>
        <w:t xml:space="preserve"> דהיינו כיון דס"ל</w:t>
      </w:r>
      <w:r w:rsidRPr="003D3E85">
        <w:rPr>
          <w:b/>
          <w:bCs/>
          <w:rtl/>
        </w:rPr>
        <w:t xml:space="preserve"> </w:t>
      </w:r>
      <w:r w:rsidRPr="003D3E85">
        <w:rPr>
          <w:rFonts w:hint="cs"/>
          <w:b/>
          <w:bCs/>
          <w:rtl/>
        </w:rPr>
        <w:t>לרש"י</w:t>
      </w:r>
      <w:r>
        <w:rPr>
          <w:rtl/>
        </w:rPr>
        <w:t xml:space="preserve"> </w:t>
      </w:r>
      <w:r w:rsidRPr="003D3E8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Ref170204792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דגדר כתב ידו הוא דלא חשיב כחתימה כלל, ומהני רק מגזיה"כ "וכתב ונתן", ממילא שייך החשש שיבואו להכשיר בכתב סופר כמו בכתב של הבעל, אבל לדעת</w:t>
      </w:r>
      <w:r w:rsidRPr="003D3E85">
        <w:rPr>
          <w:b/>
          <w:bCs/>
          <w:rtl/>
        </w:rPr>
        <w:t xml:space="preserve"> </w:t>
      </w:r>
      <w:r w:rsidRPr="003D3E85">
        <w:rPr>
          <w:rFonts w:hint="cs"/>
          <w:b/>
          <w:bCs/>
          <w:rtl/>
        </w:rPr>
        <w:t>התוס'</w:t>
      </w:r>
      <w:r>
        <w:rPr>
          <w:rFonts w:hint="cs"/>
          <w:b/>
          <w:bCs/>
          <w:rtl/>
        </w:rPr>
        <w:t xml:space="preserve"> </w:t>
      </w:r>
      <w:r w:rsidRPr="003E0077">
        <w:rPr>
          <w:rFonts w:ascii="Calibri" w:eastAsia="Times New Roman" w:hAnsi="Calibri" w:cs="Guttman Rashi"/>
          <w:noProof w:val="0"/>
          <w:sz w:val="10"/>
          <w:szCs w:val="12"/>
          <w:rtl/>
        </w:rPr>
        <w:t xml:space="preserve">(עי' </w:t>
      </w:r>
      <w:r w:rsidRPr="00EF7AD1">
        <w:rPr>
          <w:rStyle w:val="af2"/>
          <w:rFonts w:eastAsia="Guttman Hodes"/>
          <w:rtl/>
        </w:rPr>
        <w:t>אות</w:t>
      </w:r>
      <w:r w:rsidRPr="00EF7AD1">
        <w:rPr>
          <w:rStyle w:val="af2"/>
          <w:rFonts w:eastAsia="Guttman Hodes" w:hint="cs"/>
          <w:rtl/>
        </w:rPr>
        <w:t xml:space="preserve"> </w:t>
      </w:r>
      <w:r w:rsidRPr="00EF7AD1">
        <w:rPr>
          <w:rStyle w:val="af2"/>
          <w:rtl/>
        </w:rPr>
        <w:fldChar w:fldCharType="begin"/>
      </w:r>
      <w:r w:rsidRPr="00EF7AD1">
        <w:rPr>
          <w:rStyle w:val="af2"/>
          <w:rFonts w:eastAsia="Guttman Hodes"/>
          <w:rtl/>
        </w:rPr>
        <w:instrText xml:space="preserve"> </w:instrText>
      </w:r>
      <w:r w:rsidRPr="00EF7AD1">
        <w:rPr>
          <w:rStyle w:val="af2"/>
          <w:rFonts w:eastAsia="Guttman Hodes" w:hint="cs"/>
        </w:rPr>
        <w:instrText>REF</w:instrText>
      </w:r>
      <w:r w:rsidRPr="00EF7AD1">
        <w:rPr>
          <w:rStyle w:val="af2"/>
          <w:rFonts w:eastAsia="Guttman Hodes" w:hint="cs"/>
          <w:rtl/>
        </w:rPr>
        <w:instrText xml:space="preserve"> _</w:instrText>
      </w:r>
      <w:r w:rsidRPr="00EF7AD1">
        <w:rPr>
          <w:rStyle w:val="af2"/>
          <w:rFonts w:eastAsia="Guttman Hodes" w:hint="cs"/>
        </w:rPr>
        <w:instrText>Ref171200233 \r \h</w:instrText>
      </w:r>
      <w:r w:rsidRPr="00EF7AD1">
        <w:rPr>
          <w:rStyle w:val="af2"/>
          <w:rFonts w:eastAsia="Guttman Hodes"/>
          <w:rtl/>
        </w:rPr>
        <w:instrText xml:space="preserve"> </w:instrText>
      </w:r>
      <w:r w:rsidRPr="00EF7AD1">
        <w:rPr>
          <w:rStyle w:val="af2"/>
          <w:rFonts w:eastAsia="Guttman Hodes"/>
          <w:rtl/>
        </w:rPr>
      </w:r>
      <w:r w:rsidRPr="00EF7AD1">
        <w:rPr>
          <w:rStyle w:val="af2"/>
          <w:rtl/>
        </w:rPr>
        <w:fldChar w:fldCharType="separate"/>
      </w:r>
      <w:r w:rsidR="00E91BF8">
        <w:rPr>
          <w:rStyle w:val="af2"/>
          <w:rFonts w:eastAsia="Guttman Hodes"/>
          <w:cs/>
        </w:rPr>
        <w:t>‎</w:t>
      </w:r>
      <w:r w:rsidR="00E91BF8">
        <w:rPr>
          <w:rStyle w:val="af2"/>
          <w:rFonts w:eastAsia="Guttman Hodes"/>
          <w:rtl/>
        </w:rPr>
        <w:t>כא)</w:t>
      </w:r>
      <w:r w:rsidRPr="00EF7AD1">
        <w:rPr>
          <w:rStyle w:val="af2"/>
          <w:rFonts w:eastAsia="Guttman Hodes"/>
          <w:rtl/>
        </w:rPr>
        <w:fldChar w:fldCharType="end"/>
      </w:r>
      <w:r>
        <w:rPr>
          <w:rFonts w:hint="cs"/>
          <w:rtl/>
        </w:rPr>
        <w:t xml:space="preserve"> דכתב ידו הוא כחתימת הבעל, ממילא אין חשש שיבואו להכשיר בכתיבת הסופר דהא הוא גט בלי חתימה כלל, ולכן הוצרכו</w:t>
      </w:r>
      <w:r w:rsidRPr="003D3E85">
        <w:rPr>
          <w:b/>
          <w:bCs/>
          <w:rtl/>
        </w:rPr>
        <w:t xml:space="preserve"> </w:t>
      </w:r>
      <w:r w:rsidRPr="003D3E85">
        <w:rPr>
          <w:rFonts w:hint="cs"/>
          <w:b/>
          <w:bCs/>
          <w:rtl/>
        </w:rPr>
        <w:t>התוס'</w:t>
      </w:r>
      <w:r>
        <w:rPr>
          <w:rtl/>
        </w:rPr>
        <w:t xml:space="preserve"> </w:t>
      </w:r>
      <w:r>
        <w:rPr>
          <w:rFonts w:hint="cs"/>
          <w:rtl/>
        </w:rPr>
        <w:t>לבאר דטעם הפסול הוא כיון שאין בו זמן.</w:t>
      </w:r>
      <w:r>
        <w:rPr>
          <w:rtl/>
        </w:rPr>
        <w:t xml:space="preserve"> </w:t>
      </w:r>
      <w:r w:rsidRPr="003D3E85">
        <w:rPr>
          <w:sz w:val="12"/>
          <w:szCs w:val="14"/>
          <w:rtl/>
        </w:rPr>
        <w:t>[</w:t>
      </w:r>
      <w:r w:rsidRPr="003D3E85">
        <w:rPr>
          <w:rFonts w:hint="cs"/>
          <w:sz w:val="12"/>
          <w:szCs w:val="14"/>
          <w:rtl/>
        </w:rPr>
        <w:t>אמנם ציין</w:t>
      </w:r>
      <w:r w:rsidRPr="003D3E85">
        <w:rPr>
          <w:sz w:val="12"/>
          <w:szCs w:val="14"/>
          <w:rtl/>
        </w:rPr>
        <w:t xml:space="preserve"> </w:t>
      </w:r>
      <w:r w:rsidRPr="003D3E85">
        <w:rPr>
          <w:rFonts w:hint="cs"/>
          <w:b/>
          <w:bCs/>
          <w:szCs w:val="14"/>
          <w:rtl/>
        </w:rPr>
        <w:t>הגרנ"פ</w:t>
      </w:r>
      <w:r w:rsidRPr="003D3E85">
        <w:rPr>
          <w:sz w:val="12"/>
          <w:szCs w:val="14"/>
          <w:rtl/>
        </w:rPr>
        <w:t xml:space="preserve"> </w:t>
      </w:r>
      <w:r>
        <w:rPr>
          <w:rFonts w:hint="cs"/>
          <w:sz w:val="12"/>
          <w:szCs w:val="14"/>
          <w:rtl/>
        </w:rPr>
        <w:t>ל</w:t>
      </w:r>
      <w:r w:rsidRPr="003D3E85">
        <w:rPr>
          <w:rFonts w:hint="cs"/>
          <w:sz w:val="12"/>
          <w:szCs w:val="14"/>
          <w:rtl/>
        </w:rPr>
        <w:t>דברי</w:t>
      </w:r>
      <w:r w:rsidRPr="003D3E85">
        <w:rPr>
          <w:sz w:val="12"/>
          <w:szCs w:val="14"/>
          <w:rtl/>
        </w:rPr>
        <w:t xml:space="preserve"> </w:t>
      </w:r>
      <w:r w:rsidRPr="007F4B28">
        <w:rPr>
          <w:rtl/>
        </w:rPr>
        <w:t>ה</w:t>
      </w:r>
      <w:r w:rsidRPr="005D7A10">
        <w:rPr>
          <w:rStyle w:val="aff9"/>
          <w:rFonts w:hint="cs"/>
          <w:vanish/>
          <w:rtl/>
        </w:rPr>
        <w:t>&lt; &gt;</w:t>
      </w:r>
      <w:r>
        <w:rPr>
          <w:rFonts w:hint="cs"/>
          <w:rtl/>
        </w:rPr>
        <w:t>תוס' רי"ד לקמן</w:t>
      </w:r>
      <w:r>
        <w:rPr>
          <w:rStyle w:val="aff9"/>
          <w:rtl/>
        </w:rPr>
        <w:t xml:space="preserve"> </w:t>
      </w:r>
      <w:r w:rsidRPr="00D41E5A">
        <w:rPr>
          <w:rStyle w:val="aff9"/>
          <w:rFonts w:ascii="Guttman Rashi" w:eastAsia="Guttman Rashi" w:hAnsi="Guttman Rashi" w:cs="Guttman Rashi"/>
          <w:b w:val="0"/>
          <w:bCs w:val="0"/>
          <w:sz w:val="10"/>
          <w:szCs w:val="10"/>
          <w:rtl/>
        </w:rPr>
        <w:t>(</w:t>
      </w:r>
      <w:r>
        <w:rPr>
          <w:rStyle w:val="aff9"/>
          <w:rFonts w:ascii="Guttman Rashi" w:eastAsia="Guttman Rashi" w:hAnsi="Guttman Rashi" w:cs="Guttman Rashi" w:hint="cs"/>
          <w:b w:val="0"/>
          <w:bCs w:val="0"/>
          <w:sz w:val="10"/>
          <w:szCs w:val="10"/>
          <w:rtl/>
        </w:rPr>
        <w:t>פו: ד"ה מתני'</w:t>
      </w:r>
      <w:r w:rsidRPr="00D41E5A">
        <w:rPr>
          <w:rStyle w:val="aff9"/>
          <w:rFonts w:ascii="Guttman Rashi" w:eastAsia="Guttman Rashi" w:hAnsi="Guttman Rashi" w:cs="Guttman Rashi"/>
          <w:b w:val="0"/>
          <w:bCs w:val="0"/>
          <w:sz w:val="10"/>
          <w:szCs w:val="10"/>
          <w:rtl/>
        </w:rPr>
        <w:t>)</w:t>
      </w:r>
      <w:r w:rsidRPr="005D7A10">
        <w:rPr>
          <w:rFonts w:hint="cs"/>
          <w:vanish/>
          <w:sz w:val="12"/>
          <w:szCs w:val="14"/>
          <w:rtl/>
        </w:rPr>
        <w:t>=</w:t>
      </w:r>
      <w:r>
        <w:rPr>
          <w:rFonts w:hint="cs"/>
          <w:sz w:val="12"/>
          <w:szCs w:val="14"/>
          <w:rtl/>
        </w:rPr>
        <w:t xml:space="preserve"> דכתב ד</w:t>
      </w:r>
      <w:r w:rsidRPr="003D3E85">
        <w:rPr>
          <w:rFonts w:hint="cs"/>
          <w:sz w:val="12"/>
          <w:szCs w:val="14"/>
          <w:rtl/>
        </w:rPr>
        <w:t xml:space="preserve">גט כתב ידו כשר מדין הודאת בע"ד, </w:t>
      </w:r>
      <w:r>
        <w:rPr>
          <w:rFonts w:hint="cs"/>
          <w:sz w:val="12"/>
          <w:szCs w:val="14"/>
          <w:rtl/>
        </w:rPr>
        <w:t xml:space="preserve">אך </w:t>
      </w:r>
      <w:r w:rsidRPr="003D3E85">
        <w:rPr>
          <w:rFonts w:hint="cs"/>
          <w:sz w:val="12"/>
          <w:szCs w:val="14"/>
          <w:rtl/>
        </w:rPr>
        <w:t xml:space="preserve">מ"מ </w:t>
      </w:r>
      <w:r>
        <w:rPr>
          <w:rFonts w:hint="cs"/>
          <w:sz w:val="12"/>
          <w:szCs w:val="14"/>
          <w:rtl/>
        </w:rPr>
        <w:t>ביאר ד</w:t>
      </w:r>
      <w:r w:rsidRPr="003D3E85">
        <w:rPr>
          <w:rFonts w:hint="cs"/>
          <w:sz w:val="12"/>
          <w:szCs w:val="14"/>
          <w:rtl/>
        </w:rPr>
        <w:t>החשש הוא אטו כתב סופר</w:t>
      </w:r>
      <w:r w:rsidRPr="003D3E85">
        <w:rPr>
          <w:sz w:val="12"/>
          <w:szCs w:val="14"/>
          <w:rtl/>
        </w:rPr>
        <w:t>]</w:t>
      </w:r>
      <w:r w:rsidRPr="003D3E85">
        <w:rPr>
          <w:rFonts w:hint="cs"/>
          <w:sz w:val="12"/>
          <w:szCs w:val="14"/>
          <w:rtl/>
        </w:rPr>
        <w:t>.</w:t>
      </w:r>
      <w:bookmarkEnd w:id="2170"/>
      <w:r>
        <w:rPr>
          <w:rFonts w:hint="cs"/>
          <w:rtl/>
        </w:rPr>
        <w:t xml:space="preserve"> </w:t>
      </w:r>
    </w:p>
    <w:p w14:paraId="662207C8" w14:textId="77777777" w:rsidR="00125D6D" w:rsidRDefault="00125D6D" w:rsidP="00724A46">
      <w:pPr>
        <w:pStyle w:val="afffffe"/>
        <w:rPr>
          <w:rtl/>
        </w:rPr>
      </w:pPr>
      <w:r>
        <w:rPr>
          <w:rtl/>
        </w:rPr>
        <w:t>חדושי ר' נחום גיטין ג' ע"ב</w:t>
      </w:r>
      <w:r>
        <w:rPr>
          <w:rFonts w:hint="cs"/>
          <w:rtl/>
        </w:rPr>
        <w:t xml:space="preserve"> אות ע"ה ד"ה והנה בדעת</w:t>
      </w:r>
    </w:p>
    <w:p w14:paraId="42916F7A" w14:textId="77777777" w:rsidR="00125D6D" w:rsidRDefault="00125D6D" w:rsidP="00125D6D">
      <w:pPr>
        <w:pStyle w:val="a1"/>
        <w:rPr>
          <w:rtl/>
        </w:rPr>
      </w:pPr>
      <w:r>
        <w:rPr>
          <w:rtl/>
        </w:rPr>
        <w:t>והנה בדעת ת"ק דפסיל לכת"י מדרבנן נח' רש"י ותוס', דברש"י לקמן דפ"ו כתב דת"ק חייש דלמא אתו לאיחלופי ולהכשיר בכתב סופר, ובתוס' בסוגיין פי' דטעם הפסול הוא דיכול לכתוב הזמן כמו שירצה והוי כאין בו זמן. ונראה דגם זה תליא בגדר דין כת"י, ורש"י ותוס' אזלי לשיטתייהו, דלשי' רש"י דכת"י ל"ה כחתימה אלא גזה"כ "וכתב ונתן" איכא למיחש שמא יבואו לטעות ולדמות כת"י הבעל לכתב סופר, אבל לדעת התוס' דכת"י הוי כחתימה ליכא למיחש דלמא אתו לאיחלופי בכת"י הסופר, דהרי כת"י הבעל הוי כחתימה ואי"ז דומה כלל לכתב סופר, ומשו"ה פי' התוס' דטעם הפסול הוא דהו"ל כאין בו זמן [</w:t>
      </w:r>
      <w:r w:rsidRPr="00847E82">
        <w:rPr>
          <w:rStyle w:val="afffffffff5"/>
          <w:rtl/>
        </w:rPr>
        <w:t>ואף שבתוס' רי"ד לקמן דפ"ו חזינן דתליה זו אינה מוכרחת, דברי"ד שם כ' דהכשר כת"י הוא מדין הודאת בע"ד, ובע"ב שם כתב דת"ק גזר כת"י אטו כתב סופר יעו"ש, אכן עכ"פ בדעת רש"י י"ל כמש"נ דרש"י סבר דאי חשבי' לכת"י כחתימה ליכא למגזר אטו כתב סופר].</w:t>
      </w:r>
      <w:r>
        <w:rPr>
          <w:rtl/>
        </w:rPr>
        <w:t xml:space="preserve"> ואכתי יל"ע מ"ט מיאן רש"י בפי' התוס' דהוי כאין בו זמן ועי' במשי"ת בזה להלן (אות פ').</w:t>
      </w:r>
    </w:p>
    <w:p w14:paraId="606E83C5" w14:textId="77777777" w:rsidR="00125D6D" w:rsidRDefault="00125D6D" w:rsidP="00724A46">
      <w:pPr>
        <w:pStyle w:val="afffffe"/>
        <w:rPr>
          <w:rtl/>
        </w:rPr>
      </w:pPr>
      <w:r>
        <w:rPr>
          <w:rFonts w:hint="cs"/>
          <w:rtl/>
        </w:rPr>
        <w:t>תוספות רי</w:t>
      </w:r>
      <w:r>
        <w:rPr>
          <w:rFonts w:cs="Guttman Rashi" w:hint="cs"/>
          <w:rtl/>
        </w:rPr>
        <w:t>"</w:t>
      </w:r>
      <w:r>
        <w:rPr>
          <w:rFonts w:hint="cs"/>
          <w:rtl/>
        </w:rPr>
        <w:t>ד גיטין פ</w:t>
      </w:r>
      <w:r>
        <w:rPr>
          <w:rFonts w:cs="Guttman Rashi" w:hint="cs"/>
          <w:rtl/>
        </w:rPr>
        <w:t>"</w:t>
      </w:r>
      <w:r>
        <w:rPr>
          <w:rFonts w:hint="cs"/>
          <w:rtl/>
        </w:rPr>
        <w:t>ו ע</w:t>
      </w:r>
      <w:r>
        <w:rPr>
          <w:rFonts w:cs="Guttman Rashi" w:hint="cs"/>
          <w:rtl/>
        </w:rPr>
        <w:t>"</w:t>
      </w:r>
      <w:r>
        <w:rPr>
          <w:rFonts w:hint="cs"/>
          <w:rtl/>
        </w:rPr>
        <w:t>ב ד</w:t>
      </w:r>
      <w:r>
        <w:rPr>
          <w:rFonts w:cs="Guttman Rashi" w:hint="cs"/>
          <w:rtl/>
        </w:rPr>
        <w:t>"</w:t>
      </w:r>
      <w:r>
        <w:rPr>
          <w:rFonts w:hint="cs"/>
          <w:rtl/>
        </w:rPr>
        <w:t>ה מתני'</w:t>
      </w:r>
    </w:p>
    <w:p w14:paraId="0AC1FE5A" w14:textId="77777777" w:rsidR="00125D6D" w:rsidRDefault="00125D6D" w:rsidP="00125D6D">
      <w:pPr>
        <w:pStyle w:val="afffff5"/>
        <w:rPr>
          <w:rtl/>
        </w:rPr>
      </w:pPr>
      <w:r w:rsidRPr="00D41E5A">
        <w:rPr>
          <w:rtl/>
        </w:rPr>
        <w:t xml:space="preserve">מתני' ג' גיטין פסולים ואם נשאת הולד כשר כתב בכתב ידו ואין עליו עדים יש עליו עדים ואין בו זמן יש בו זמן ואין עליו אלא עד אחד הרי אלו ג' גיטין פסולים ואם נשאת הולד כשר </w:t>
      </w:r>
      <w:r>
        <w:rPr>
          <w:rFonts w:hint="cs"/>
          <w:rtl/>
        </w:rPr>
        <w:t>וכו'</w:t>
      </w:r>
      <w:r w:rsidRPr="00D41E5A">
        <w:rPr>
          <w:rtl/>
        </w:rPr>
        <w:t xml:space="preserve"> פי' כתב בכתב ידו שהוא כק' עדים הולד כשר ולכתחלה פסול דלמא אתיא לאינסובא בכתב ידי סופר דעלמא בלא עדים וסתם מתניתין ר' מאיר הוא דבעי עדי חתימה יש עליו עדים ואין בו זמן</w:t>
      </w:r>
      <w:r>
        <w:rPr>
          <w:rFonts w:hint="cs"/>
          <w:rtl/>
        </w:rPr>
        <w:t>.</w:t>
      </w:r>
      <w:r w:rsidRPr="00D41E5A">
        <w:rPr>
          <w:rtl/>
        </w:rPr>
        <w:t xml:space="preserve"> </w:t>
      </w:r>
    </w:p>
    <w:p w14:paraId="4F4777BE" w14:textId="77777777" w:rsidR="00125D6D" w:rsidRPr="00724A46" w:rsidRDefault="00125D6D" w:rsidP="00724A46">
      <w:pPr>
        <w:pStyle w:val="afffff7"/>
        <w:rPr>
          <w:rtl/>
        </w:rPr>
      </w:pPr>
      <w:bookmarkStart w:id="2171" w:name="_Toc171330527"/>
      <w:bookmarkStart w:id="2172" w:name="_Toc173964621"/>
      <w:r w:rsidRPr="00724A46">
        <w:rPr>
          <w:rtl/>
        </w:rPr>
        <w:t>חדושי ר' נחום גיטין ג' ע"ב</w:t>
      </w:r>
      <w:r w:rsidRPr="00724A46">
        <w:rPr>
          <w:rFonts w:hint="cs"/>
          <w:rtl/>
        </w:rPr>
        <w:t xml:space="preserve"> אות ע"ו ד"ה והנה ברש"י</w:t>
      </w:r>
      <w:bookmarkEnd w:id="2171"/>
      <w:r w:rsidRPr="00724A46">
        <w:rPr>
          <w:rtl/>
        </w:rPr>
        <w:t xml:space="preserve"> (ה)</w:t>
      </w:r>
      <w:bookmarkEnd w:id="2172"/>
    </w:p>
    <w:p w14:paraId="03C9A4F2" w14:textId="77777777" w:rsidR="00125D6D" w:rsidRDefault="00125D6D" w:rsidP="00125D6D">
      <w:pPr>
        <w:pStyle w:val="a7"/>
        <w:rPr>
          <w:rtl/>
        </w:rPr>
      </w:pPr>
      <w:bookmarkStart w:id="2173" w:name="_Toc171330433"/>
      <w:r>
        <w:rPr>
          <w:rFonts w:hint="cs"/>
          <w:rtl/>
        </w:rPr>
        <w:t>בי' הגרנ"פ דלרש"י בתשו' כת"י כהודאת בע"ד ולתוס' כחתימת דעת המתחייב דעדיף מע"ח</w:t>
      </w:r>
      <w:bookmarkEnd w:id="2173"/>
    </w:p>
    <w:p w14:paraId="69C9811F" w14:textId="7FE492F0" w:rsidR="00125D6D" w:rsidRPr="00110846" w:rsidRDefault="00125D6D" w:rsidP="00E80966">
      <w:pPr>
        <w:pStyle w:val="a2"/>
        <w:rPr>
          <w:rtl/>
        </w:rPr>
      </w:pPr>
      <w:bookmarkStart w:id="2174" w:name="_Ref170292286"/>
      <w:bookmarkStart w:id="2175" w:name="_Ref170292631"/>
      <w:bookmarkStart w:id="2176" w:name="_Ref171201603"/>
      <w:r>
        <w:rPr>
          <w:rFonts w:hint="cs"/>
          <w:rtl/>
        </w:rPr>
        <w:t>במ"ש</w:t>
      </w:r>
      <w:r>
        <w:rPr>
          <w:rtl/>
        </w:rPr>
        <w:t xml:space="preserve"> </w:t>
      </w:r>
      <w:r w:rsidRPr="003E0077">
        <w:rPr>
          <w:rFonts w:hint="cs"/>
          <w:b/>
          <w:bCs/>
          <w:rtl/>
        </w:rPr>
        <w:t>רש"י לקמן</w:t>
      </w:r>
      <w:r w:rsidRPr="003E0077">
        <w:rPr>
          <w:b/>
          <w:bCs/>
          <w:rtl/>
        </w:rPr>
        <w:t xml:space="preserve"> </w:t>
      </w:r>
      <w:bookmarkEnd w:id="2174"/>
      <w:r>
        <w:rPr>
          <w:rStyle w:val="aff4"/>
          <w:rFonts w:hint="cs"/>
          <w:rtl/>
        </w:rPr>
        <w:t>בבי' הב'</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Ref170331194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w:t>
      </w:r>
      <w:r w:rsidRPr="000964B1">
        <w:rPr>
          <w:rFonts w:hint="cs"/>
          <w:rtl/>
        </w:rPr>
        <w:t xml:space="preserve">למ"ד </w:t>
      </w:r>
      <w:bookmarkStart w:id="2177" w:name="_Hlk170292320"/>
      <w:r w:rsidRPr="000964B1">
        <w:rPr>
          <w:rFonts w:hint="cs"/>
          <w:rtl/>
        </w:rPr>
        <w:t>ד</w:t>
      </w:r>
      <w:r>
        <w:rPr>
          <w:rFonts w:hint="cs"/>
          <w:rtl/>
        </w:rPr>
        <w:t xml:space="preserve">מעמיד את </w:t>
      </w:r>
      <w:bookmarkEnd w:id="2177"/>
      <w:r w:rsidRPr="000964B1">
        <w:rPr>
          <w:rFonts w:hint="cs"/>
          <w:rtl/>
        </w:rPr>
        <w:t>מתני' כר"מ צ"ל דכת"י כמאה עדים דמי</w:t>
      </w:r>
      <w:r>
        <w:rPr>
          <w:rFonts w:hint="cs"/>
          <w:rtl/>
        </w:rPr>
        <w:t>, וביארו</w:t>
      </w:r>
      <w:r>
        <w:rPr>
          <w:rtl/>
        </w:rPr>
        <w:t xml:space="preserve"> </w:t>
      </w:r>
      <w:r w:rsidRPr="003E0077">
        <w:rPr>
          <w:rFonts w:hint="cs"/>
          <w:b/>
          <w:bCs/>
          <w:rtl/>
        </w:rPr>
        <w:t>הרשב"א</w:t>
      </w:r>
      <w:r>
        <w:rPr>
          <w:rtl/>
        </w:rPr>
        <w:t xml:space="preserve"> </w:t>
      </w:r>
      <w:r w:rsidRPr="003E007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Ref171197031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sidRPr="003E0077">
        <w:rPr>
          <w:rFonts w:hint="cs"/>
          <w:b/>
          <w:bCs/>
          <w:rtl/>
        </w:rPr>
        <w:t>והתוס' הרא"ש</w:t>
      </w:r>
      <w:r>
        <w:rPr>
          <w:rtl/>
        </w:rPr>
        <w:t xml:space="preserve"> </w:t>
      </w:r>
      <w:r w:rsidRPr="003E007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Ref171197032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יג)</w:t>
      </w:r>
      <w:r>
        <w:rPr>
          <w:rFonts w:ascii="Calibri" w:eastAsia="Times New Roman" w:hAnsi="Calibri" w:cs="Guttman Rashi"/>
          <w:noProof w:val="0"/>
          <w:sz w:val="10"/>
          <w:szCs w:val="12"/>
          <w:rtl/>
        </w:rPr>
        <w:fldChar w:fldCharType="end"/>
      </w:r>
      <w:r>
        <w:rPr>
          <w:rtl/>
        </w:rPr>
        <w:t xml:space="preserve"> </w:t>
      </w:r>
      <w:r>
        <w:rPr>
          <w:rFonts w:hint="cs"/>
          <w:rtl/>
        </w:rPr>
        <w:t>דמקורו הוא מדברי</w:t>
      </w:r>
      <w:r w:rsidRPr="003E0077">
        <w:rPr>
          <w:b/>
          <w:bCs/>
          <w:rtl/>
        </w:rPr>
        <w:t xml:space="preserve"> </w:t>
      </w:r>
      <w:r w:rsidRPr="003E0077">
        <w:rPr>
          <w:rFonts w:hint="cs"/>
          <w:b/>
          <w:bCs/>
          <w:rtl/>
        </w:rPr>
        <w:t>רש"י בתשו'</w:t>
      </w:r>
      <w:r>
        <w:rPr>
          <w:rFonts w:hint="cs"/>
          <w:rtl/>
        </w:rPr>
        <w:t>, כתב</w:t>
      </w:r>
      <w:r>
        <w:rPr>
          <w:rtl/>
        </w:rPr>
        <w:t xml:space="preserve"> </w:t>
      </w:r>
      <w:r w:rsidRPr="003E0077">
        <w:rPr>
          <w:rFonts w:hint="cs"/>
          <w:b/>
          <w:bCs/>
          <w:rtl/>
        </w:rPr>
        <w:t>ב</w:t>
      </w:r>
      <w:r w:rsidRPr="003E0077">
        <w:rPr>
          <w:b/>
          <w:bCs/>
          <w:vanish/>
          <w:rtl/>
        </w:rPr>
        <w:t xml:space="preserve"> &lt;, </w:t>
      </w:r>
      <w:r w:rsidRPr="003E0077">
        <w:rPr>
          <w:b/>
          <w:bCs/>
          <w:vanish/>
          <w:rtl/>
        </w:rPr>
        <w:fldChar w:fldCharType="begin"/>
      </w:r>
      <w:r w:rsidRPr="003E0077">
        <w:rPr>
          <w:b/>
          <w:bCs/>
          <w:vanish/>
          <w:rtl/>
        </w:rPr>
        <w:instrText xml:space="preserve"> </w:instrText>
      </w:r>
      <w:r w:rsidRPr="003E0077">
        <w:rPr>
          <w:b/>
          <w:bCs/>
          <w:vanish/>
        </w:rPr>
        <w:instrText>REF</w:instrText>
      </w:r>
      <w:r w:rsidRPr="003E0077">
        <w:rPr>
          <w:b/>
          <w:bCs/>
          <w:vanish/>
          <w:rtl/>
        </w:rPr>
        <w:instrText xml:space="preserve"> _</w:instrText>
      </w:r>
      <w:r w:rsidRPr="003E0077">
        <w:rPr>
          <w:b/>
          <w:bCs/>
          <w:vanish/>
        </w:rPr>
        <w:instrText>Ref170292631 \r \h</w:instrText>
      </w:r>
      <w:r w:rsidRPr="003E0077">
        <w:rPr>
          <w:b/>
          <w:bCs/>
          <w:vanish/>
          <w:rtl/>
        </w:rPr>
        <w:instrText xml:space="preserve"> </w:instrText>
      </w:r>
      <w:r w:rsidRPr="003E0077">
        <w:rPr>
          <w:b/>
          <w:bCs/>
          <w:vanish/>
          <w:rtl/>
        </w:rPr>
      </w:r>
      <w:r w:rsidRPr="003E0077">
        <w:rPr>
          <w:b/>
          <w:bCs/>
          <w:vanish/>
          <w:rtl/>
        </w:rPr>
        <w:fldChar w:fldCharType="separate"/>
      </w:r>
      <w:r w:rsidR="00E91BF8">
        <w:rPr>
          <w:b/>
          <w:bCs/>
          <w:vanish/>
          <w:cs/>
        </w:rPr>
        <w:t>‎</w:t>
      </w:r>
      <w:r w:rsidR="00E91BF8">
        <w:rPr>
          <w:b/>
          <w:bCs/>
          <w:vanish/>
          <w:rtl/>
        </w:rPr>
        <w:t>סא)</w:t>
      </w:r>
      <w:r w:rsidRPr="003E0077">
        <w:rPr>
          <w:b/>
          <w:bCs/>
          <w:vanish/>
          <w:rtl/>
        </w:rPr>
        <w:fldChar w:fldCharType="end"/>
      </w:r>
      <w:r w:rsidRPr="003E0077">
        <w:rPr>
          <w:b/>
          <w:bCs/>
          <w:vanish/>
          <w:rtl/>
        </w:rPr>
        <w:t xml:space="preserve"> &gt;</w:t>
      </w:r>
      <w:r w:rsidRPr="003E0077">
        <w:rPr>
          <w:rFonts w:hint="cs"/>
          <w:b/>
          <w:bCs/>
          <w:rtl/>
        </w:rPr>
        <w:t>חי' רבי נחום</w:t>
      </w:r>
      <w:r w:rsidRPr="003E0077">
        <w:rPr>
          <w:b/>
          <w:bCs/>
          <w:rtl/>
        </w:rPr>
        <w:t xml:space="preserve"> </w:t>
      </w:r>
      <w:r w:rsidRPr="003E0077">
        <w:rPr>
          <w:rFonts w:ascii="Calibri" w:eastAsia="Times New Roman" w:hAnsi="Calibri" w:cs="Guttman Rashi"/>
          <w:noProof w:val="0"/>
          <w:sz w:val="10"/>
          <w:szCs w:val="12"/>
          <w:rtl/>
        </w:rPr>
        <w:t>(</w:t>
      </w:r>
      <w:r w:rsidRPr="003E0077">
        <w:rPr>
          <w:rFonts w:ascii="Calibri" w:eastAsia="Times New Roman" w:hAnsi="Calibri" w:cs="Guttman Rashi" w:hint="cs"/>
          <w:noProof w:val="0"/>
          <w:sz w:val="10"/>
          <w:szCs w:val="12"/>
          <w:rtl/>
        </w:rPr>
        <w:t>אות ע"ו ד"ה והנה ברש"י</w:t>
      </w:r>
      <w:r w:rsidRPr="003E0077">
        <w:rPr>
          <w:rFonts w:ascii="Calibri" w:eastAsia="Times New Roman" w:hAnsi="Calibri" w:cs="Guttman Rashi"/>
          <w:noProof w:val="0"/>
          <w:sz w:val="10"/>
          <w:szCs w:val="12"/>
          <w:rtl/>
        </w:rPr>
        <w:t>)</w:t>
      </w:r>
      <w:bookmarkEnd w:id="2175"/>
      <w:r w:rsidRPr="003E0077">
        <w:rPr>
          <w:vanish/>
          <w:rtl/>
        </w:rPr>
        <w:t>=</w:t>
      </w:r>
      <w:r>
        <w:rPr>
          <w:rtl/>
        </w:rPr>
        <w:t xml:space="preserve"> </w:t>
      </w:r>
      <w:r>
        <w:rPr>
          <w:rFonts w:hint="cs"/>
          <w:rtl/>
        </w:rPr>
        <w:t>דבפשטות משממע דכוונתו דמהני מדין הודאת בע"ד כמאה עדים, וכמ"ש</w:t>
      </w:r>
      <w:r>
        <w:rPr>
          <w:rtl/>
        </w:rPr>
        <w:t xml:space="preserve"> </w:t>
      </w:r>
      <w:r w:rsidRPr="003E0077">
        <w:rPr>
          <w:rFonts w:hint="cs"/>
          <w:b/>
          <w:bCs/>
          <w:rtl/>
        </w:rPr>
        <w:t>רש"י ביבמות</w:t>
      </w:r>
      <w:r>
        <w:rPr>
          <w:rtl/>
        </w:rPr>
        <w:t xml:space="preserve"> </w:t>
      </w:r>
      <w:r w:rsidRPr="003E0077">
        <w:rPr>
          <w:rFonts w:ascii="Calibri" w:eastAsia="Times New Roman" w:hAnsi="Calibri" w:cs="Guttman Rashi"/>
          <w:noProof w:val="0"/>
          <w:sz w:val="10"/>
          <w:szCs w:val="12"/>
          <w:rtl/>
        </w:rPr>
        <w:t>(</w:t>
      </w:r>
      <w:r w:rsidRPr="003E0077">
        <w:rPr>
          <w:rStyle w:val="af2"/>
          <w:rFonts w:eastAsia="Guttman Hodes"/>
          <w:rtl/>
        </w:rPr>
        <w:t xml:space="preserve">עי' אות </w:t>
      </w:r>
      <w:r w:rsidRPr="003E0077">
        <w:rPr>
          <w:rStyle w:val="af2"/>
          <w:rFonts w:eastAsia="Guttman Hodes"/>
          <w:rtl/>
        </w:rPr>
        <w:fldChar w:fldCharType="begin"/>
      </w:r>
      <w:r w:rsidRPr="003E0077">
        <w:rPr>
          <w:rStyle w:val="af2"/>
          <w:rFonts w:eastAsia="Guttman Hodes"/>
          <w:rtl/>
        </w:rPr>
        <w:instrText xml:space="preserve"> </w:instrText>
      </w:r>
      <w:r w:rsidRPr="003E0077">
        <w:rPr>
          <w:rStyle w:val="af2"/>
          <w:rFonts w:eastAsia="Guttman Hodes"/>
        </w:rPr>
        <w:instrText>REF</w:instrText>
      </w:r>
      <w:r w:rsidRPr="003E0077">
        <w:rPr>
          <w:rStyle w:val="af2"/>
          <w:rFonts w:eastAsia="Guttman Hodes"/>
          <w:rtl/>
        </w:rPr>
        <w:instrText xml:space="preserve"> _</w:instrText>
      </w:r>
      <w:r w:rsidRPr="003E0077">
        <w:rPr>
          <w:rStyle w:val="af2"/>
          <w:rFonts w:eastAsia="Guttman Hodes"/>
        </w:rPr>
        <w:instrText>Ref170071089 \r \h</w:instrText>
      </w:r>
      <w:r w:rsidRPr="003E0077">
        <w:rPr>
          <w:rStyle w:val="af2"/>
          <w:rFonts w:eastAsia="Guttman Hodes"/>
          <w:rtl/>
        </w:rPr>
        <w:instrText xml:space="preserve"> </w:instrText>
      </w:r>
      <w:r w:rsidRPr="003E0077">
        <w:rPr>
          <w:rStyle w:val="af2"/>
          <w:rFonts w:eastAsia="Guttman Hodes"/>
          <w:rtl/>
        </w:rPr>
      </w:r>
      <w:r w:rsidRPr="003E0077">
        <w:rPr>
          <w:rStyle w:val="af2"/>
          <w:rFonts w:eastAsia="Guttman Hodes"/>
          <w:rtl/>
        </w:rPr>
        <w:fldChar w:fldCharType="separate"/>
      </w:r>
      <w:r w:rsidR="00E91BF8">
        <w:rPr>
          <w:rStyle w:val="af2"/>
          <w:rFonts w:eastAsia="Guttman Hodes"/>
          <w:cs/>
        </w:rPr>
        <w:t>‎</w:t>
      </w:r>
      <w:r w:rsidR="00E91BF8">
        <w:rPr>
          <w:rStyle w:val="af2"/>
          <w:rFonts w:eastAsia="Guttman Hodes"/>
          <w:rtl/>
        </w:rPr>
        <w:t>ג)</w:t>
      </w:r>
      <w:r w:rsidRPr="003E0077">
        <w:rPr>
          <w:rStyle w:val="af2"/>
          <w:rFonts w:eastAsia="Guttman Hodes"/>
          <w:rtl/>
        </w:rPr>
        <w:fldChar w:fldCharType="end"/>
      </w:r>
      <w:r>
        <w:rPr>
          <w:rtl/>
        </w:rPr>
        <w:t xml:space="preserve"> </w:t>
      </w:r>
      <w:r>
        <w:rPr>
          <w:rFonts w:hint="cs"/>
          <w:rtl/>
        </w:rPr>
        <w:t xml:space="preserve">דכתב ידו מילתא הוא, דכוונתו לומר דכתב ידו בגט הוא ככתב ידו בממון, ולא מהני מהגזיה"כ דכתיב "וכתב ונתן" כדביאר </w:t>
      </w:r>
      <w:r w:rsidRPr="003E0077">
        <w:rPr>
          <w:rFonts w:hint="cs"/>
          <w:b/>
          <w:bCs/>
          <w:rtl/>
        </w:rPr>
        <w:t>רש"י לקמן</w:t>
      </w:r>
      <w:r w:rsidRPr="003E0077">
        <w:rPr>
          <w:b/>
          <w:bCs/>
          <w:rtl/>
        </w:rPr>
        <w:t xml:space="preserve"> </w:t>
      </w:r>
      <w:r>
        <w:rPr>
          <w:rStyle w:val="aff4"/>
          <w:rFonts w:hint="cs"/>
          <w:rtl/>
        </w:rPr>
        <w:t>בבי' הא'</w:t>
      </w:r>
      <w:r>
        <w:rPr>
          <w:rtl/>
        </w:rPr>
        <w:t xml:space="preserve"> </w:t>
      </w:r>
      <w:r w:rsidRPr="003E0077">
        <w:rPr>
          <w:rFonts w:ascii="Calibri" w:eastAsia="Times New Roman" w:hAnsi="Calibri" w:cs="Guttman Rashi"/>
          <w:noProof w:val="0"/>
          <w:sz w:val="10"/>
          <w:szCs w:val="12"/>
          <w:rtl/>
        </w:rPr>
        <w:t>(עי' אות</w:t>
      </w:r>
      <w:r w:rsidRPr="003E0077">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Ref170292377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Fonts w:hint="cs"/>
          <w:rtl/>
        </w:rPr>
        <w:t>, אך כתב</w:t>
      </w:r>
      <w:r w:rsidRPr="003E0077">
        <w:rPr>
          <w:b/>
          <w:bCs/>
          <w:rtl/>
        </w:rPr>
        <w:t xml:space="preserve"> </w:t>
      </w:r>
      <w:r w:rsidRPr="003E0077">
        <w:rPr>
          <w:rFonts w:hint="cs"/>
          <w:b/>
          <w:bCs/>
          <w:rtl/>
        </w:rPr>
        <w:t>הגרנ"פ</w:t>
      </w:r>
      <w:r>
        <w:rPr>
          <w:rtl/>
        </w:rPr>
        <w:t xml:space="preserve"> </w:t>
      </w:r>
      <w:r>
        <w:rPr>
          <w:rFonts w:hint="cs"/>
          <w:rtl/>
        </w:rPr>
        <w:t>דממ"ש</w:t>
      </w:r>
      <w:r>
        <w:rPr>
          <w:rtl/>
        </w:rPr>
        <w:t xml:space="preserve"> </w:t>
      </w:r>
      <w:r w:rsidRPr="003E0077">
        <w:rPr>
          <w:rFonts w:hint="cs"/>
          <w:b/>
          <w:bCs/>
          <w:rtl/>
        </w:rPr>
        <w:t>התוס'</w:t>
      </w:r>
      <w:r>
        <w:rPr>
          <w:rtl/>
        </w:rPr>
        <w:t xml:space="preserve"> </w:t>
      </w:r>
      <w:r w:rsidRPr="003E0077">
        <w:rPr>
          <w:rFonts w:ascii="Calibri" w:eastAsia="Times New Roman" w:hAnsi="Calibri" w:cs="Guttman Rashi"/>
          <w:noProof w:val="0"/>
          <w:sz w:val="10"/>
          <w:szCs w:val="12"/>
          <w:rtl/>
        </w:rPr>
        <w:t xml:space="preserve">(עי' </w:t>
      </w:r>
      <w:r w:rsidRPr="00EF7AD1">
        <w:rPr>
          <w:rStyle w:val="af2"/>
          <w:rFonts w:eastAsia="Guttman Hodes"/>
          <w:rtl/>
        </w:rPr>
        <w:t>אות</w:t>
      </w:r>
      <w:r w:rsidRPr="00EF7AD1">
        <w:rPr>
          <w:rStyle w:val="af2"/>
          <w:rFonts w:eastAsia="Guttman Hodes" w:hint="cs"/>
          <w:rtl/>
        </w:rPr>
        <w:t xml:space="preserve"> </w:t>
      </w:r>
      <w:r w:rsidRPr="00EF7AD1">
        <w:rPr>
          <w:rStyle w:val="af2"/>
          <w:rtl/>
        </w:rPr>
        <w:fldChar w:fldCharType="begin"/>
      </w:r>
      <w:r w:rsidRPr="00EF7AD1">
        <w:rPr>
          <w:rStyle w:val="af2"/>
          <w:rFonts w:eastAsia="Guttman Hodes"/>
          <w:rtl/>
        </w:rPr>
        <w:instrText xml:space="preserve"> </w:instrText>
      </w:r>
      <w:r w:rsidRPr="00EF7AD1">
        <w:rPr>
          <w:rStyle w:val="af2"/>
          <w:rFonts w:eastAsia="Guttman Hodes" w:hint="cs"/>
        </w:rPr>
        <w:instrText>REF</w:instrText>
      </w:r>
      <w:r w:rsidRPr="00EF7AD1">
        <w:rPr>
          <w:rStyle w:val="af2"/>
          <w:rFonts w:eastAsia="Guttman Hodes" w:hint="cs"/>
          <w:rtl/>
        </w:rPr>
        <w:instrText xml:space="preserve"> _</w:instrText>
      </w:r>
      <w:r w:rsidRPr="00EF7AD1">
        <w:rPr>
          <w:rStyle w:val="af2"/>
          <w:rFonts w:eastAsia="Guttman Hodes" w:hint="cs"/>
        </w:rPr>
        <w:instrText>Ref171200233 \r \h</w:instrText>
      </w:r>
      <w:r w:rsidRPr="00EF7AD1">
        <w:rPr>
          <w:rStyle w:val="af2"/>
          <w:rFonts w:eastAsia="Guttman Hodes"/>
          <w:rtl/>
        </w:rPr>
        <w:instrText xml:space="preserve"> </w:instrText>
      </w:r>
      <w:r w:rsidRPr="00EF7AD1">
        <w:rPr>
          <w:rStyle w:val="af2"/>
          <w:rFonts w:eastAsia="Guttman Hodes"/>
          <w:rtl/>
        </w:rPr>
      </w:r>
      <w:r w:rsidRPr="00EF7AD1">
        <w:rPr>
          <w:rStyle w:val="af2"/>
          <w:rtl/>
        </w:rPr>
        <w:fldChar w:fldCharType="separate"/>
      </w:r>
      <w:r w:rsidR="00E91BF8">
        <w:rPr>
          <w:rStyle w:val="af2"/>
          <w:rFonts w:eastAsia="Guttman Hodes"/>
          <w:cs/>
        </w:rPr>
        <w:t>‎</w:t>
      </w:r>
      <w:r w:rsidR="00E91BF8">
        <w:rPr>
          <w:rStyle w:val="af2"/>
          <w:rFonts w:eastAsia="Guttman Hodes"/>
          <w:rtl/>
        </w:rPr>
        <w:t>כא)</w:t>
      </w:r>
      <w:r w:rsidRPr="00EF7AD1">
        <w:rPr>
          <w:rStyle w:val="af2"/>
          <w:rFonts w:eastAsia="Guttman Hodes"/>
          <w:rtl/>
        </w:rPr>
        <w:fldChar w:fldCharType="end"/>
      </w:r>
      <w:r>
        <w:rPr>
          <w:rFonts w:hint="cs"/>
          <w:rtl/>
        </w:rPr>
        <w:t xml:space="preserve"> דבכתב ידו אין לך חתימה גדולה מזו, משמע דאינו מדין הודאת בע"ד, אלא דחתימתו היא חתימה על הגט שיותר טובה מעידי חתימה, כיון דהעדים אינם מעידים על מעשה הגירושין אלא על דעת המתחייב שבגט, משא"כ בכתב ידו שהוא כחתימת הבעל על מעשה הגירושין עצמן, ולכן א"צ בזה לדין עדות והודאת בע"ד כלל, וכן מוכח דאין כוונתם להודאת בע"ד, ממ"ש</w:t>
      </w:r>
      <w:r>
        <w:rPr>
          <w:rtl/>
        </w:rPr>
        <w:t xml:space="preserve"> </w:t>
      </w:r>
      <w:r w:rsidRPr="003E0077">
        <w:rPr>
          <w:rFonts w:hint="cs"/>
          <w:b/>
          <w:bCs/>
          <w:rtl/>
        </w:rPr>
        <w:t>התוס'</w:t>
      </w:r>
      <w:r>
        <w:rPr>
          <w:rtl/>
        </w:rPr>
        <w:t xml:space="preserve"> </w:t>
      </w:r>
      <w:r w:rsidRPr="003E0077">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דבגט הוא חב לאחריני דאוסרה לכהן, ומבואר דלא מהני בזה הודאת בע"ד, ובדעת</w:t>
      </w:r>
      <w:r w:rsidRPr="003E0077">
        <w:rPr>
          <w:b/>
          <w:bCs/>
          <w:rtl/>
        </w:rPr>
        <w:t xml:space="preserve"> </w:t>
      </w:r>
      <w:r w:rsidRPr="003E0077">
        <w:rPr>
          <w:rFonts w:hint="cs"/>
          <w:b/>
          <w:bCs/>
          <w:rtl/>
        </w:rPr>
        <w:t>רש"י בבי' הב'</w:t>
      </w:r>
      <w:r>
        <w:rPr>
          <w:rtl/>
        </w:rPr>
        <w:t xml:space="preserve"> </w:t>
      </w:r>
      <w:r>
        <w:rPr>
          <w:rFonts w:hint="cs"/>
          <w:rtl/>
        </w:rPr>
        <w:t>דכתב דהוא כהודאת בע"ד, צ"ל דס"ל כדברי</w:t>
      </w:r>
      <w:r>
        <w:rPr>
          <w:rtl/>
        </w:rPr>
        <w:t xml:space="preserve"> </w:t>
      </w:r>
      <w:r w:rsidRPr="003E0077">
        <w:rPr>
          <w:rFonts w:hint="cs"/>
          <w:b/>
          <w:bCs/>
          <w:rtl/>
        </w:rPr>
        <w:t>הרשב"א ביבמות בבי' הא'</w:t>
      </w:r>
      <w:r>
        <w:rPr>
          <w:rtl/>
        </w:rPr>
        <w:t xml:space="preserve"> </w:t>
      </w:r>
      <w:r w:rsidRPr="003E007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Ref171200691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דבגט לא חשיב חב לאחריני</w:t>
      </w:r>
      <w:r w:rsidRPr="00474C5F">
        <w:rPr>
          <w:rFonts w:hint="cs"/>
          <w:rtl/>
        </w:rPr>
        <w:t>,</w:t>
      </w:r>
      <w:r>
        <w:rPr>
          <w:rFonts w:hint="cs"/>
          <w:sz w:val="12"/>
          <w:szCs w:val="14"/>
          <w:rtl/>
        </w:rPr>
        <w:t xml:space="preserve"> </w:t>
      </w:r>
      <w:r>
        <w:rPr>
          <w:rFonts w:hint="cs"/>
          <w:rtl/>
        </w:rPr>
        <w:t>וע"ע במ"ש</w:t>
      </w:r>
      <w:r>
        <w:rPr>
          <w:rFonts w:hint="cs"/>
          <w:b/>
          <w:bCs/>
          <w:rtl/>
        </w:rPr>
        <w:t xml:space="preserve"> הנתיה"מ</w:t>
      </w:r>
      <w:r w:rsidRPr="007026CC">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Ref171238811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בגדר כתב ידו בגיטין.</w:t>
      </w:r>
      <w:bookmarkEnd w:id="2176"/>
    </w:p>
    <w:p w14:paraId="726B7EB7" w14:textId="77777777" w:rsidR="00125D6D" w:rsidRDefault="00125D6D" w:rsidP="00724A46">
      <w:pPr>
        <w:pStyle w:val="afffffe"/>
        <w:rPr>
          <w:rtl/>
        </w:rPr>
      </w:pPr>
      <w:r>
        <w:rPr>
          <w:rtl/>
        </w:rPr>
        <w:t>חדושי ר' נחום גיטין ג' ע"ב</w:t>
      </w:r>
      <w:r>
        <w:rPr>
          <w:rFonts w:hint="cs"/>
          <w:rtl/>
        </w:rPr>
        <w:t xml:space="preserve"> אות ע"ו ד"ה והנה ברש"י</w:t>
      </w:r>
    </w:p>
    <w:p w14:paraId="20E9275F" w14:textId="77777777" w:rsidR="00125D6D" w:rsidRDefault="00125D6D" w:rsidP="00125D6D">
      <w:pPr>
        <w:pStyle w:val="a1"/>
        <w:rPr>
          <w:rtl/>
        </w:rPr>
      </w:pPr>
      <w:r>
        <w:rPr>
          <w:rtl/>
        </w:rPr>
        <w:t>והנה ברש"י בפירושא בתרא כתב (ובתוהרא"ש כ' דהוא מתשו' רש"י) דהך תנא סבר כר"מ דעדי חתימה כרתי וכת"י כק' עדים דמי, ובפשוטו כונתו לדין הודאת בע"ד כמאה עדים. וכ"כ רש"י ביבמות ד"ל ע"ב ד"ה כתב בכתב ידו וז"ל דקי"ל הוציא עליו כתב ידו שהוא חייב לו גובה מנכסים בני חורין אלמא כתב ידו בלא עדים מילתא היא עכ"ל, ומבו' מדבריו דדין כת"י בגט הוא דומיא דכת"י בממון, דהיינו מדין הודאת בע"ד, ואי"ז מגזה"כ וכתב ונתן.</w:t>
      </w:r>
    </w:p>
    <w:p w14:paraId="2B9828C7" w14:textId="77777777" w:rsidR="00125D6D" w:rsidRDefault="00125D6D" w:rsidP="00125D6D">
      <w:pPr>
        <w:pStyle w:val="afffff5"/>
        <w:rPr>
          <w:rtl/>
        </w:rPr>
      </w:pPr>
      <w:r>
        <w:rPr>
          <w:rtl/>
        </w:rPr>
        <w:t>אמנם מדברי התוס' בסוגיין נראה שפי' להך דינא באופ"א, דבתוס' כתבו דכיון שהבעל עצמו כתבו אין לך חתימה גדולה מזו, ומשמע דא"צ לדין הודאת בע"ד כמאה עדים ואדרבה הך חתימה עדיפא מעדים. ובפשוטו נראה בכונתם, דכיון דעדי השטר אינם מעידים על עצם המעשה אלא רק על דעת המתחייב (ובזה סגי לאשווי שטרא), ממילא כל היכא שהבעל עצמו כתב את הגט א"צ להל' עדות כלל, דבכה"ג אנו רואים את דעת המתחייב לפנינו וא"צ להעיד ע"ז "דאין לך חתימה גדולה מזו".</w:t>
      </w:r>
    </w:p>
    <w:p w14:paraId="076115CA" w14:textId="77777777" w:rsidR="00125D6D" w:rsidRDefault="00125D6D" w:rsidP="00125D6D">
      <w:pPr>
        <w:pStyle w:val="afffff5"/>
        <w:rPr>
          <w:rtl/>
        </w:rPr>
      </w:pPr>
      <w:r>
        <w:rPr>
          <w:rtl/>
        </w:rPr>
        <w:t>ויש להביא ראיה ברורה דאין כונת התוס' לדין הודאת בע"ד, דהרי בתוס' לקמן ד"ד ע"א כתבו דל"מ הודאת בע"ד בגירושין כיון דאסר לה אכהן והו"ל חב לאחרים, וצ"ע א"כ האיך כתבו התוס' דאין לך חתימה גדולה מזו הא בגירושין ל"מ הודאת בע"ד דהו"ל חב לאחרים. וע"כ צ"ל כמש"נ דבכת"י א"צ לדין הודאת בע"ד, דכל היכא שהבעל עצמו כתבו אנו רואים את דעת המתחייב לפנינו [ובדעת רש"י בתשו' שכתב דהוא מדין הודאת בע"ד צ"ל דאיהו ס"ל כמש"כ הרשב"א ביבמות דל"א דגירושין ל"ה חב לאחרים, אכן בד' התוס' מוכרח כמש"נ].</w:t>
      </w:r>
    </w:p>
    <w:p w14:paraId="328DA267" w14:textId="77777777" w:rsidR="00125D6D" w:rsidRDefault="00125D6D" w:rsidP="00125D6D">
      <w:pPr>
        <w:pStyle w:val="1"/>
        <w:rPr>
          <w:rtl/>
        </w:rPr>
      </w:pPr>
      <w:bookmarkStart w:id="2178" w:name="_Toc171330434"/>
      <w:r>
        <w:rPr>
          <w:rFonts w:hint="cs"/>
          <w:rtl/>
        </w:rPr>
        <w:t>בי' הגרנ"פ דנ"מ בין רש"י לתוס' ורש"י בתשו' בחתימת בעל</w:t>
      </w:r>
      <w:bookmarkEnd w:id="2178"/>
    </w:p>
    <w:p w14:paraId="7E9C0FD9" w14:textId="77777777" w:rsidR="00125D6D" w:rsidRPr="00724A46" w:rsidRDefault="00125D6D" w:rsidP="00724A46">
      <w:pPr>
        <w:pStyle w:val="afffff7"/>
        <w:rPr>
          <w:rtl/>
        </w:rPr>
      </w:pPr>
      <w:bookmarkStart w:id="2179" w:name="_Toc171330528"/>
      <w:bookmarkStart w:id="2180" w:name="_Toc173964622"/>
      <w:r w:rsidRPr="00724A46">
        <w:rPr>
          <w:rtl/>
        </w:rPr>
        <w:t>חדושי ר' נחום גיטין ג' ע"ב</w:t>
      </w:r>
      <w:r w:rsidRPr="00724A46">
        <w:rPr>
          <w:rFonts w:hint="cs"/>
          <w:rtl/>
        </w:rPr>
        <w:t xml:space="preserve"> אות ע"ו ד"ה </w:t>
      </w:r>
      <w:r w:rsidRPr="00724A46">
        <w:rPr>
          <w:rtl/>
        </w:rPr>
        <w:t>כללו של</w:t>
      </w:r>
      <w:bookmarkEnd w:id="2179"/>
      <w:r w:rsidRPr="00724A46">
        <w:rPr>
          <w:rtl/>
        </w:rPr>
        <w:t xml:space="preserve"> (ה)</w:t>
      </w:r>
      <w:bookmarkEnd w:id="2180"/>
    </w:p>
    <w:p w14:paraId="4418EE25" w14:textId="77777777" w:rsidR="00125D6D" w:rsidRDefault="00125D6D" w:rsidP="00125D6D">
      <w:pPr>
        <w:pStyle w:val="a7"/>
        <w:rPr>
          <w:rtl/>
        </w:rPr>
      </w:pPr>
      <w:bookmarkStart w:id="2181" w:name="_Toc171330435"/>
      <w:r>
        <w:rPr>
          <w:rFonts w:hint="cs"/>
          <w:rtl/>
        </w:rPr>
        <w:t>בי' הגרנ"פ ברש"י בתשו' ותוס' ה"ה כתב סופר וחתימת בעל אך לרש"י בבי' הא' לא בכלל וכתב</w:t>
      </w:r>
      <w:bookmarkEnd w:id="2181"/>
    </w:p>
    <w:p w14:paraId="0B74D417" w14:textId="261481E5" w:rsidR="00125D6D" w:rsidRPr="008D72BF" w:rsidRDefault="00125D6D" w:rsidP="00E80966">
      <w:pPr>
        <w:pStyle w:val="a2"/>
        <w:rPr>
          <w:rtl/>
        </w:rPr>
      </w:pPr>
      <w:bookmarkStart w:id="2182" w:name="_Ref170293524"/>
      <w:bookmarkStart w:id="2183" w:name="_Ref171329751"/>
      <w:r>
        <w:rPr>
          <w:rFonts w:hint="cs"/>
          <w:rtl/>
        </w:rPr>
        <w:t>וכתב</w:t>
      </w:r>
      <w:r>
        <w:rPr>
          <w:rtl/>
        </w:rPr>
        <w:t xml:space="preserve"> </w:t>
      </w:r>
      <w:r>
        <w:rPr>
          <w:rFonts w:hint="cs"/>
          <w:b/>
          <w:bCs/>
          <w:rtl/>
        </w:rPr>
        <w:t>ב</w:t>
      </w:r>
      <w:r w:rsidRPr="008D72B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Ref170293524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סב)</w:t>
      </w:r>
      <w:r>
        <w:rPr>
          <w:b/>
          <w:bCs/>
          <w:vanish/>
          <w:rtl/>
        </w:rPr>
        <w:fldChar w:fldCharType="end"/>
      </w:r>
      <w:r w:rsidRPr="008D72BF">
        <w:rPr>
          <w:b/>
          <w:bCs/>
          <w:vanish/>
          <w:rtl/>
        </w:rPr>
        <w:t xml:space="preserve"> &gt;</w:t>
      </w:r>
      <w:r>
        <w:rPr>
          <w:rFonts w:hint="cs"/>
          <w:b/>
          <w:bCs/>
          <w:rtl/>
        </w:rPr>
        <w:t>חי' רבי נחום</w:t>
      </w:r>
      <w:r w:rsidRPr="008D72BF">
        <w:rPr>
          <w:b/>
          <w:bCs/>
          <w:rtl/>
        </w:rPr>
        <w:t xml:space="preserve"> </w:t>
      </w:r>
      <w:r w:rsidRPr="008D72BF">
        <w:rPr>
          <w:rFonts w:ascii="Calibri" w:eastAsia="Times New Roman" w:hAnsi="Calibri" w:cs="Guttman Rashi"/>
          <w:noProof w:val="0"/>
          <w:sz w:val="10"/>
          <w:szCs w:val="12"/>
          <w:rtl/>
        </w:rPr>
        <w:t>(אות ע"ו ד"ה כללו של)</w:t>
      </w:r>
      <w:bookmarkEnd w:id="2182"/>
      <w:r w:rsidRPr="008D72BF">
        <w:rPr>
          <w:vanish/>
          <w:rtl/>
        </w:rPr>
        <w:t>=</w:t>
      </w:r>
      <w:r>
        <w:rPr>
          <w:rtl/>
        </w:rPr>
        <w:t xml:space="preserve"> </w:t>
      </w:r>
      <w:r>
        <w:rPr>
          <w:rFonts w:hint="cs"/>
          <w:rtl/>
        </w:rPr>
        <w:t>דנ"מ בין השיטות הללו, דלדעת</w:t>
      </w:r>
      <w:r>
        <w:rPr>
          <w:rtl/>
        </w:rPr>
        <w:t xml:space="preserve"> </w:t>
      </w:r>
      <w:r>
        <w:rPr>
          <w:rFonts w:hint="cs"/>
          <w:b/>
          <w:bCs/>
          <w:rtl/>
        </w:rPr>
        <w:t>התוס'</w:t>
      </w:r>
      <w:r>
        <w:rPr>
          <w:rtl/>
        </w:rPr>
        <w:t xml:space="preserve"> </w:t>
      </w:r>
      <w:r w:rsidRPr="00AE4449">
        <w:rPr>
          <w:rFonts w:ascii="Calibri" w:eastAsia="Times New Roman" w:hAnsi="Calibri" w:cs="Guttman Rashi"/>
          <w:noProof w:val="0"/>
          <w:sz w:val="10"/>
          <w:szCs w:val="12"/>
          <w:rtl/>
        </w:rPr>
        <w:t xml:space="preserve">(עי' </w:t>
      </w:r>
      <w:r w:rsidRPr="00EF7AD1">
        <w:rPr>
          <w:rStyle w:val="af2"/>
          <w:rFonts w:eastAsia="Guttman Hodes"/>
          <w:rtl/>
        </w:rPr>
        <w:t>אות</w:t>
      </w:r>
      <w:r w:rsidRPr="00EF7AD1">
        <w:rPr>
          <w:rStyle w:val="af2"/>
          <w:rFonts w:eastAsia="Guttman Hodes" w:hint="cs"/>
          <w:rtl/>
        </w:rPr>
        <w:t xml:space="preserve"> </w:t>
      </w:r>
      <w:r w:rsidRPr="00EF7AD1">
        <w:rPr>
          <w:rStyle w:val="af2"/>
          <w:rtl/>
        </w:rPr>
        <w:fldChar w:fldCharType="begin"/>
      </w:r>
      <w:r w:rsidRPr="00EF7AD1">
        <w:rPr>
          <w:rStyle w:val="af2"/>
          <w:rFonts w:eastAsia="Guttman Hodes"/>
          <w:rtl/>
        </w:rPr>
        <w:instrText xml:space="preserve"> </w:instrText>
      </w:r>
      <w:r w:rsidRPr="00EF7AD1">
        <w:rPr>
          <w:rStyle w:val="af2"/>
          <w:rFonts w:eastAsia="Guttman Hodes" w:hint="cs"/>
        </w:rPr>
        <w:instrText>REF</w:instrText>
      </w:r>
      <w:r w:rsidRPr="00EF7AD1">
        <w:rPr>
          <w:rStyle w:val="af2"/>
          <w:rFonts w:eastAsia="Guttman Hodes" w:hint="cs"/>
          <w:rtl/>
        </w:rPr>
        <w:instrText xml:space="preserve"> _</w:instrText>
      </w:r>
      <w:r w:rsidRPr="00EF7AD1">
        <w:rPr>
          <w:rStyle w:val="af2"/>
          <w:rFonts w:eastAsia="Guttman Hodes" w:hint="cs"/>
        </w:rPr>
        <w:instrText>Ref171200233 \r \h</w:instrText>
      </w:r>
      <w:r w:rsidRPr="00EF7AD1">
        <w:rPr>
          <w:rStyle w:val="af2"/>
          <w:rFonts w:eastAsia="Guttman Hodes"/>
          <w:rtl/>
        </w:rPr>
        <w:instrText xml:space="preserve"> </w:instrText>
      </w:r>
      <w:r w:rsidRPr="00EF7AD1">
        <w:rPr>
          <w:rStyle w:val="af2"/>
          <w:rFonts w:eastAsia="Guttman Hodes"/>
          <w:rtl/>
        </w:rPr>
      </w:r>
      <w:r w:rsidRPr="00EF7AD1">
        <w:rPr>
          <w:rStyle w:val="af2"/>
          <w:rtl/>
        </w:rPr>
        <w:fldChar w:fldCharType="separate"/>
      </w:r>
      <w:r w:rsidR="00E91BF8">
        <w:rPr>
          <w:rStyle w:val="af2"/>
          <w:rFonts w:eastAsia="Guttman Hodes"/>
          <w:cs/>
        </w:rPr>
        <w:t>‎</w:t>
      </w:r>
      <w:r w:rsidR="00E91BF8">
        <w:rPr>
          <w:rStyle w:val="af2"/>
          <w:rFonts w:eastAsia="Guttman Hodes"/>
          <w:rtl/>
        </w:rPr>
        <w:t>כא)</w:t>
      </w:r>
      <w:r w:rsidRPr="00EF7AD1">
        <w:rPr>
          <w:rStyle w:val="af2"/>
          <w:rFonts w:eastAsia="Guttman Hodes"/>
          <w:rtl/>
        </w:rPr>
        <w:fldChar w:fldCharType="end"/>
      </w:r>
      <w:r>
        <w:rPr>
          <w:rtl/>
        </w:rPr>
        <w:t xml:space="preserve"> </w:t>
      </w:r>
      <w:r>
        <w:rPr>
          <w:rFonts w:hint="cs"/>
          <w:rtl/>
        </w:rPr>
        <w:t>דכתב ידו כחתימה, א"כ ה"ה דמהני כתב ידי סופר וחתימת בעל, וכדברי</w:t>
      </w:r>
      <w:r>
        <w:rPr>
          <w:rtl/>
        </w:rPr>
        <w:t xml:space="preserve"> </w:t>
      </w:r>
      <w:r>
        <w:rPr>
          <w:rFonts w:hint="cs"/>
          <w:b/>
          <w:bCs/>
          <w:rtl/>
        </w:rPr>
        <w:t>התוס' הרא"ש</w:t>
      </w:r>
      <w:r>
        <w:rPr>
          <w:rtl/>
        </w:rPr>
        <w:t xml:space="preserve"> </w:t>
      </w:r>
      <w:r w:rsidRPr="00AE444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Ref171202161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לח)</w:t>
      </w:r>
      <w:r>
        <w:rPr>
          <w:rFonts w:ascii="Calibri" w:eastAsia="Times New Roman" w:hAnsi="Calibri" w:cs="Guttman Rashi"/>
          <w:noProof w:val="0"/>
          <w:sz w:val="10"/>
          <w:szCs w:val="12"/>
          <w:rtl/>
        </w:rPr>
        <w:fldChar w:fldCharType="end"/>
      </w:r>
      <w:r>
        <w:rPr>
          <w:rtl/>
        </w:rPr>
        <w:t xml:space="preserve"> </w:t>
      </w:r>
      <w:r>
        <w:rPr>
          <w:rFonts w:hint="cs"/>
          <w:rtl/>
        </w:rPr>
        <w:t>בשם</w:t>
      </w:r>
      <w:r w:rsidRPr="00AE4449">
        <w:rPr>
          <w:b/>
          <w:bCs/>
          <w:rtl/>
        </w:rPr>
        <w:t xml:space="preserve"> </w:t>
      </w:r>
      <w:r>
        <w:rPr>
          <w:rFonts w:hint="cs"/>
          <w:b/>
          <w:bCs/>
          <w:rtl/>
        </w:rPr>
        <w:t>הריב"ם</w:t>
      </w:r>
      <w:r>
        <w:rPr>
          <w:rFonts w:hint="cs"/>
          <w:rtl/>
        </w:rPr>
        <w:t>, וה"ה דמהני לדעת</w:t>
      </w:r>
      <w:r>
        <w:rPr>
          <w:rtl/>
        </w:rPr>
        <w:t xml:space="preserve"> </w:t>
      </w:r>
      <w:r>
        <w:rPr>
          <w:rFonts w:hint="cs"/>
          <w:b/>
          <w:bCs/>
          <w:rtl/>
        </w:rPr>
        <w:t>רש"י לקמן בבי' הב'</w:t>
      </w:r>
      <w:r>
        <w:rPr>
          <w:rtl/>
        </w:rPr>
        <w:t xml:space="preserve"> </w:t>
      </w:r>
      <w:r w:rsidRPr="00AE444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Ref170331194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 xml:space="preserve">דכתב ידו מהני מדין הודאת בע"ד, אבל לפי ביאור </w:t>
      </w:r>
      <w:r>
        <w:rPr>
          <w:rFonts w:hint="cs"/>
          <w:b/>
          <w:bCs/>
          <w:rtl/>
        </w:rPr>
        <w:t>רש"י לקמן בבי' הא'</w:t>
      </w:r>
      <w:r>
        <w:rPr>
          <w:rtl/>
        </w:rPr>
        <w:t xml:space="preserve"> </w:t>
      </w:r>
      <w:r w:rsidRPr="00AE444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Ref170204792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 xml:space="preserve">דכתב ידו הוא גזיה"כ דמהני מדכתיב "וכתב ונתן" א"כ חתימת ידו לא מהני דאינה בכלל "וכתב". </w:t>
      </w:r>
      <w:r w:rsidRPr="003F2A4B">
        <w:rPr>
          <w:sz w:val="12"/>
          <w:szCs w:val="14"/>
          <w:rtl/>
        </w:rPr>
        <w:t>[</w:t>
      </w:r>
      <w:r>
        <w:rPr>
          <w:rFonts w:hint="cs"/>
          <w:sz w:val="12"/>
          <w:szCs w:val="14"/>
          <w:rtl/>
        </w:rPr>
        <w:t>והוסיף</w:t>
      </w:r>
      <w:r>
        <w:rPr>
          <w:sz w:val="12"/>
          <w:szCs w:val="14"/>
          <w:rtl/>
        </w:rPr>
        <w:t xml:space="preserve"> </w:t>
      </w:r>
      <w:r>
        <w:rPr>
          <w:rFonts w:hint="cs"/>
          <w:b/>
          <w:bCs/>
          <w:szCs w:val="14"/>
          <w:rtl/>
        </w:rPr>
        <w:t>הגרנ"פ</w:t>
      </w:r>
      <w:r>
        <w:rPr>
          <w:sz w:val="12"/>
          <w:szCs w:val="14"/>
          <w:rtl/>
        </w:rPr>
        <w:t xml:space="preserve"> </w:t>
      </w:r>
      <w:r>
        <w:rPr>
          <w:rFonts w:hint="cs"/>
          <w:sz w:val="12"/>
          <w:szCs w:val="14"/>
          <w:rtl/>
        </w:rPr>
        <w:t>דנ"מ גם לכתב ידו בממון, דאי בגט הוא רק מגזיה"כ א"כ לא מהני בממון</w:t>
      </w:r>
      <w:r w:rsidRPr="003F2A4B">
        <w:rPr>
          <w:sz w:val="12"/>
          <w:szCs w:val="14"/>
          <w:rtl/>
        </w:rPr>
        <w:t>]</w:t>
      </w:r>
      <w:r>
        <w:rPr>
          <w:rFonts w:hint="cs"/>
          <w:sz w:val="12"/>
          <w:szCs w:val="14"/>
          <w:rtl/>
        </w:rPr>
        <w:t>.</w:t>
      </w:r>
      <w:bookmarkEnd w:id="2183"/>
      <w:r>
        <w:rPr>
          <w:rtl/>
        </w:rPr>
        <w:t xml:space="preserve"> </w:t>
      </w:r>
    </w:p>
    <w:p w14:paraId="1BF9373F" w14:textId="77777777" w:rsidR="00125D6D" w:rsidRDefault="00125D6D" w:rsidP="00724A46">
      <w:pPr>
        <w:pStyle w:val="afffffe"/>
        <w:rPr>
          <w:rtl/>
        </w:rPr>
      </w:pPr>
      <w:r>
        <w:rPr>
          <w:rtl/>
        </w:rPr>
        <w:t>חדושי ר' נחום גיטין ג' ע"ב</w:t>
      </w:r>
      <w:r>
        <w:rPr>
          <w:rFonts w:hint="cs"/>
          <w:rtl/>
        </w:rPr>
        <w:t xml:space="preserve"> אות ע"ו ד"ה </w:t>
      </w:r>
      <w:r>
        <w:rPr>
          <w:rtl/>
        </w:rPr>
        <w:t>כללו של</w:t>
      </w:r>
    </w:p>
    <w:p w14:paraId="42C92AE7" w14:textId="77777777" w:rsidR="00125D6D" w:rsidRDefault="00125D6D" w:rsidP="00125D6D">
      <w:pPr>
        <w:pStyle w:val="a1"/>
        <w:rPr>
          <w:rStyle w:val="afffffffff5"/>
          <w:vanish w:val="0"/>
          <w:color w:val="auto"/>
          <w:sz w:val="22"/>
          <w:szCs w:val="22"/>
          <w:rtl/>
        </w:rPr>
      </w:pPr>
      <w:r>
        <w:rPr>
          <w:rtl/>
        </w:rPr>
        <w:t xml:space="preserve">כללו של דבר נמצינו למדים ג' שיטות בדין כת"י - שיטת רש"י בדפ"ו בפירושא קמא דילפי' לה מגזה"כ "וכתב ונתן", שיטת רש"י בפירושא בתרא שם (וכ"ה ביבמות ד"ל) דכתיבת הבעל מהניא מדין הודאת בע"ד, והשיטה הג' היא שיטת התוס' </w:t>
      </w:r>
      <w:r>
        <w:rPr>
          <w:rtl/>
        </w:rPr>
        <w:lastRenderedPageBreak/>
        <w:t>בסוגיין דאין לך חתימה גדולה מזו. ולכאו' יש בזה נפק"מ לדינא, דהנה בתוס' ביבמות ד"ל ע"ב כתבו דבכת"י סגי בחתימה וא"צ שהבעל יכתוב את הגט, ויעו"ש שהוכיחו כן מכת"י בממון, וכ"כ התוהרא"ש בסוגיין בשם הריב"ם. ולכאו' כ"ז הוא רק לשיטתם דאין לך חתימה גדולה מזו ולשי' רש"י בפירושא בתרא דהודאת בע"ד כמאה עדים, אבל לפירושא קמא דרש"י דהכשירא דכת"י הוא מגזה"כ "וכתב ונתן" פשיטא דבעי' שהבעל עצמו יכתוב את הגט ולא סגי בחתימה, דחתימה ל"ה בכלל "וכתב".</w:t>
      </w:r>
      <w:r>
        <w:rPr>
          <w:rFonts w:hint="cs"/>
          <w:rtl/>
        </w:rPr>
        <w:t xml:space="preserve"> </w:t>
      </w:r>
      <w:r w:rsidRPr="00847E82">
        <w:rPr>
          <w:rStyle w:val="afffffffff5"/>
          <w:rtl/>
        </w:rPr>
        <w:t>וכעי"ז יש לדון לאידך גיסא אי מהני כתיבת הבעל בלא חתימה, דהנה לענין כת"י ממון נח' הראשונים אי סגי בכתיבה - דעת רש"י ותוס' בכתובות דק"א ע"ב דבעי' חתימה ובריטב"א בדק"ב שם הביא בשם הרמב"ן דא"צ חתימה. ומעתה יל"ע להסוברים דבממון בעינן חתימה מהו הדין לענין גט, ולכאו' ד"ז תליא בהנ"ל, דלדעת רש"י בפירושא בתרא דהוא מדין הודאת בע"ד נראה דגם בנידו"ד בעי' חתימה, דכמו דבממון בעי' חתימה כדי שהכתב יהא כהגדה הכ"נ בנידו"ד בעי' חתימה, משא"כ לדעת רש"י בפירושא קמא דהוא מגזה"כ וכתב ונתן פשיטא דסגי בכתיבה [ולדעת התוס' דאין לך חתימה גדולה מזו מסתבר דסגי בכתיבה, דהרי לשיטתם א"צ הגדה אלא רק שהכתב יוכיח על דעת המתחייב, וזה שייך גם בכתיבה].</w:t>
      </w:r>
    </w:p>
    <w:p w14:paraId="3A7FB08B" w14:textId="77777777" w:rsidR="00125D6D" w:rsidRPr="00C42983" w:rsidRDefault="00125D6D" w:rsidP="00125D6D">
      <w:pPr>
        <w:pStyle w:val="1"/>
      </w:pPr>
      <w:bookmarkStart w:id="2184" w:name="_Toc171330436"/>
      <w:r>
        <w:rPr>
          <w:rFonts w:hint="cs"/>
          <w:rtl/>
        </w:rPr>
        <w:t>בי' הגרנ"פ דלרש"י עיקר השטר העדות ולתוס' דעת המתחייב</w:t>
      </w:r>
      <w:bookmarkEnd w:id="2184"/>
    </w:p>
    <w:p w14:paraId="4FA4890E" w14:textId="77777777" w:rsidR="00125D6D" w:rsidRPr="00724A46" w:rsidRDefault="00125D6D" w:rsidP="00724A46">
      <w:pPr>
        <w:pStyle w:val="afffff7"/>
        <w:rPr>
          <w:rtl/>
        </w:rPr>
      </w:pPr>
      <w:bookmarkStart w:id="2185" w:name="_Toc171330529"/>
      <w:bookmarkStart w:id="2186" w:name="_Toc173964623"/>
      <w:r w:rsidRPr="00724A46">
        <w:rPr>
          <w:rtl/>
        </w:rPr>
        <w:t>חדושי ר' נחום גיטין ג' ע"ב</w:t>
      </w:r>
      <w:r w:rsidRPr="00724A46">
        <w:rPr>
          <w:rFonts w:hint="cs"/>
          <w:rtl/>
        </w:rPr>
        <w:t xml:space="preserve"> אות ע"ז</w:t>
      </w:r>
      <w:bookmarkEnd w:id="2185"/>
      <w:r w:rsidRPr="00724A46">
        <w:rPr>
          <w:rFonts w:hint="cs"/>
          <w:rtl/>
        </w:rPr>
        <w:t xml:space="preserve"> </w:t>
      </w:r>
      <w:r w:rsidRPr="00724A46">
        <w:rPr>
          <w:rtl/>
        </w:rPr>
        <w:t xml:space="preserve"> (ה)</w:t>
      </w:r>
      <w:bookmarkEnd w:id="2186"/>
    </w:p>
    <w:p w14:paraId="762ABFA4" w14:textId="77777777" w:rsidR="00125D6D" w:rsidRDefault="00125D6D" w:rsidP="00125D6D">
      <w:pPr>
        <w:pStyle w:val="a7"/>
        <w:rPr>
          <w:rtl/>
        </w:rPr>
      </w:pPr>
      <w:bookmarkStart w:id="2187" w:name="_Toc171330437"/>
      <w:r>
        <w:rPr>
          <w:rFonts w:hint="cs"/>
          <w:rtl/>
        </w:rPr>
        <w:t>בי' הגרנ"פ דרש"י כ' הודאת בע"ד ולא חתימה דס"ל לרש"י דצריך עדות ולא דעת המתחייב</w:t>
      </w:r>
      <w:bookmarkEnd w:id="2187"/>
    </w:p>
    <w:p w14:paraId="6106E372" w14:textId="50C19865" w:rsidR="00125D6D" w:rsidRDefault="00125D6D" w:rsidP="00E80966">
      <w:pPr>
        <w:pStyle w:val="a2"/>
      </w:pPr>
      <w:bookmarkStart w:id="2188" w:name="_Ref170314834"/>
      <w:r>
        <w:rPr>
          <w:rFonts w:hint="cs"/>
          <w:rtl/>
        </w:rPr>
        <w:t xml:space="preserve">וכתב </w:t>
      </w:r>
      <w:r>
        <w:rPr>
          <w:rFonts w:hint="cs"/>
          <w:b/>
          <w:bCs/>
          <w:rtl/>
        </w:rPr>
        <w:t>ב</w:t>
      </w:r>
      <w:r w:rsidRPr="00B057D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Ref170314834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סג)</w:t>
      </w:r>
      <w:r>
        <w:rPr>
          <w:b/>
          <w:bCs/>
          <w:vanish/>
          <w:rtl/>
        </w:rPr>
        <w:fldChar w:fldCharType="end"/>
      </w:r>
      <w:r w:rsidRPr="00B057DC">
        <w:rPr>
          <w:b/>
          <w:bCs/>
          <w:vanish/>
          <w:rtl/>
        </w:rPr>
        <w:t xml:space="preserve"> &gt;</w:t>
      </w:r>
      <w:r>
        <w:rPr>
          <w:rFonts w:hint="cs"/>
          <w:b/>
          <w:bCs/>
          <w:rtl/>
        </w:rPr>
        <w:t>חי' רבי נחום</w:t>
      </w:r>
      <w:r w:rsidRPr="00B057DC">
        <w:rPr>
          <w:b/>
          <w:bCs/>
          <w:rtl/>
        </w:rPr>
        <w:t xml:space="preserve"> </w:t>
      </w:r>
      <w:r w:rsidRPr="00B057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ע"ז</w:t>
      </w:r>
      <w:r w:rsidRPr="00B057DC">
        <w:rPr>
          <w:rFonts w:ascii="Calibri" w:eastAsia="Times New Roman" w:hAnsi="Calibri" w:cs="Guttman Rashi"/>
          <w:noProof w:val="0"/>
          <w:sz w:val="10"/>
          <w:szCs w:val="12"/>
          <w:rtl/>
        </w:rPr>
        <w:t>)</w:t>
      </w:r>
      <w:r w:rsidRPr="00B057DC">
        <w:rPr>
          <w:vanish/>
          <w:rtl/>
        </w:rPr>
        <w:t>=</w:t>
      </w:r>
      <w:r>
        <w:rPr>
          <w:rFonts w:hint="cs"/>
          <w:rtl/>
        </w:rPr>
        <w:t xml:space="preserve"> דהא דהוצרך</w:t>
      </w:r>
      <w:r>
        <w:rPr>
          <w:rtl/>
        </w:rPr>
        <w:t xml:space="preserve"> </w:t>
      </w:r>
      <w:r>
        <w:rPr>
          <w:rFonts w:hint="cs"/>
          <w:b/>
          <w:bCs/>
          <w:rtl/>
        </w:rPr>
        <w:t>רש"י לקמן בבי' הב'</w:t>
      </w:r>
      <w:r>
        <w:rPr>
          <w:rtl/>
        </w:rPr>
        <w:t xml:space="preserve"> </w:t>
      </w:r>
      <w:r w:rsidRPr="00B057D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Ref170331194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לומר דכתב ידו הוא הודאת בע"ד, ולא ביאר</w:t>
      </w:r>
      <w:r>
        <w:rPr>
          <w:rtl/>
        </w:rPr>
        <w:t xml:space="preserve"> </w:t>
      </w:r>
      <w:r>
        <w:rPr>
          <w:rFonts w:hint="cs"/>
          <w:b/>
          <w:bCs/>
          <w:rtl/>
        </w:rPr>
        <w:t>כתוס'</w:t>
      </w:r>
      <w:r>
        <w:rPr>
          <w:rtl/>
        </w:rPr>
        <w:t xml:space="preserve"> </w:t>
      </w:r>
      <w:r w:rsidRPr="003E0077">
        <w:rPr>
          <w:rFonts w:ascii="Calibri" w:eastAsia="Times New Roman" w:hAnsi="Calibri" w:cs="Guttman Rashi"/>
          <w:noProof w:val="0"/>
          <w:sz w:val="10"/>
          <w:szCs w:val="12"/>
          <w:rtl/>
        </w:rPr>
        <w:t xml:space="preserve">(עי' </w:t>
      </w:r>
      <w:r w:rsidRPr="00EF7AD1">
        <w:rPr>
          <w:rStyle w:val="af2"/>
          <w:rFonts w:eastAsia="Guttman Hodes"/>
          <w:rtl/>
        </w:rPr>
        <w:t>אות</w:t>
      </w:r>
      <w:r w:rsidRPr="00EF7AD1">
        <w:rPr>
          <w:rStyle w:val="af2"/>
          <w:rFonts w:eastAsia="Guttman Hodes" w:hint="cs"/>
          <w:rtl/>
        </w:rPr>
        <w:t xml:space="preserve"> </w:t>
      </w:r>
      <w:r w:rsidRPr="00EF7AD1">
        <w:rPr>
          <w:rStyle w:val="af2"/>
          <w:rtl/>
        </w:rPr>
        <w:fldChar w:fldCharType="begin"/>
      </w:r>
      <w:r w:rsidRPr="00EF7AD1">
        <w:rPr>
          <w:rStyle w:val="af2"/>
          <w:rFonts w:eastAsia="Guttman Hodes"/>
          <w:rtl/>
        </w:rPr>
        <w:instrText xml:space="preserve"> </w:instrText>
      </w:r>
      <w:r w:rsidRPr="00EF7AD1">
        <w:rPr>
          <w:rStyle w:val="af2"/>
          <w:rFonts w:eastAsia="Guttman Hodes" w:hint="cs"/>
        </w:rPr>
        <w:instrText>REF</w:instrText>
      </w:r>
      <w:r w:rsidRPr="00EF7AD1">
        <w:rPr>
          <w:rStyle w:val="af2"/>
          <w:rFonts w:eastAsia="Guttman Hodes" w:hint="cs"/>
          <w:rtl/>
        </w:rPr>
        <w:instrText xml:space="preserve"> _</w:instrText>
      </w:r>
      <w:r w:rsidRPr="00EF7AD1">
        <w:rPr>
          <w:rStyle w:val="af2"/>
          <w:rFonts w:eastAsia="Guttman Hodes" w:hint="cs"/>
        </w:rPr>
        <w:instrText>Ref171200233 \r \h</w:instrText>
      </w:r>
      <w:r w:rsidRPr="00EF7AD1">
        <w:rPr>
          <w:rStyle w:val="af2"/>
          <w:rFonts w:eastAsia="Guttman Hodes"/>
          <w:rtl/>
        </w:rPr>
        <w:instrText xml:space="preserve"> </w:instrText>
      </w:r>
      <w:r w:rsidRPr="00EF7AD1">
        <w:rPr>
          <w:rStyle w:val="af2"/>
          <w:rFonts w:eastAsia="Guttman Hodes"/>
          <w:rtl/>
        </w:rPr>
      </w:r>
      <w:r w:rsidRPr="00EF7AD1">
        <w:rPr>
          <w:rStyle w:val="af2"/>
          <w:rtl/>
        </w:rPr>
        <w:fldChar w:fldCharType="separate"/>
      </w:r>
      <w:r w:rsidR="00E91BF8">
        <w:rPr>
          <w:rStyle w:val="af2"/>
          <w:rFonts w:eastAsia="Guttman Hodes"/>
          <w:cs/>
        </w:rPr>
        <w:t>‎</w:t>
      </w:r>
      <w:r w:rsidR="00E91BF8">
        <w:rPr>
          <w:rStyle w:val="af2"/>
          <w:rFonts w:eastAsia="Guttman Hodes"/>
          <w:rtl/>
        </w:rPr>
        <w:t>כא)</w:t>
      </w:r>
      <w:r w:rsidRPr="00EF7AD1">
        <w:rPr>
          <w:rStyle w:val="af2"/>
          <w:rFonts w:eastAsia="Guttman Hodes"/>
          <w:rtl/>
        </w:rPr>
        <w:fldChar w:fldCharType="end"/>
      </w:r>
      <w:r>
        <w:rPr>
          <w:rFonts w:hint="cs"/>
          <w:rtl/>
        </w:rPr>
        <w:t xml:space="preserve"> דחשיב כחתימת הבעל, הוא כיון דס"ל דבשטר צריך עדות, ולא סגי בחתימת הבעל שהיא רק דעת המתחייב, דבזה אין השטר נעשה לשטר, אבל הודאת בע"ד מהני לאשווי שטרא.</w:t>
      </w:r>
    </w:p>
    <w:bookmarkEnd w:id="2188"/>
    <w:p w14:paraId="605089C4" w14:textId="77777777" w:rsidR="00125D6D" w:rsidRDefault="00125D6D" w:rsidP="00724A46">
      <w:pPr>
        <w:pStyle w:val="afffffe"/>
        <w:rPr>
          <w:rtl/>
        </w:rPr>
      </w:pPr>
      <w:r>
        <w:rPr>
          <w:rtl/>
        </w:rPr>
        <w:t>חדושי ר' נחום גיטין ג' ע"ב</w:t>
      </w:r>
      <w:r>
        <w:rPr>
          <w:rFonts w:hint="cs"/>
          <w:rtl/>
        </w:rPr>
        <w:t xml:space="preserve"> אות ע"ז </w:t>
      </w:r>
    </w:p>
    <w:p w14:paraId="0CC21FFD" w14:textId="77777777" w:rsidR="00125D6D" w:rsidRDefault="00125D6D" w:rsidP="00125D6D">
      <w:pPr>
        <w:pStyle w:val="a1"/>
        <w:rPr>
          <w:rtl/>
        </w:rPr>
      </w:pPr>
      <w:r>
        <w:rPr>
          <w:rtl/>
        </w:rPr>
        <w:t>עז) ואכתי יל"ע בכ"ז מ"ט מיאן רש"י בפי' התוס', דלכאו' סברת התוס' פשוטה מאד דאין לך חתימה גדולה מזו ואמאי הוצרך רש"י לדין הודאת בע"ד. ולכאו' צ"ל דרש"י ס"ל דבשטר בעי' עדות דוקא ולא סגי בזה שאנו רואים את דעת המתחייב לפנינו, דלאשווי שטרא בעי' תורת עדות, ומשו"ה פרש"י דבנידו"ד איכא הודאת בע"ד שהיא כמאה עדים, ויל"ע במאי פליגי רש"י ותוס'.</w:t>
      </w:r>
    </w:p>
    <w:p w14:paraId="0E51E316" w14:textId="77777777" w:rsidR="00125D6D" w:rsidRDefault="00125D6D" w:rsidP="00125D6D">
      <w:pPr>
        <w:pStyle w:val="a7"/>
        <w:rPr>
          <w:rtl/>
        </w:rPr>
      </w:pPr>
      <w:bookmarkStart w:id="2189" w:name="_Toc171330438"/>
      <w:r>
        <w:rPr>
          <w:rFonts w:hint="cs"/>
          <w:rtl/>
        </w:rPr>
        <w:t>בי' הגרנ"פ דהתוס' ס"ל דכל דלא מוכח מתוכו אי"ז שטר והעדות היא רק לומר דמוכח מתוכו</w:t>
      </w:r>
      <w:bookmarkEnd w:id="2189"/>
    </w:p>
    <w:p w14:paraId="768182FA" w14:textId="77777777" w:rsidR="00125D6D" w:rsidRPr="00CC0B11" w:rsidRDefault="00125D6D" w:rsidP="00E80966">
      <w:pPr>
        <w:pStyle w:val="a2"/>
        <w:rPr>
          <w:rtl/>
        </w:rPr>
      </w:pPr>
      <w:r>
        <w:rPr>
          <w:rFonts w:hint="cs"/>
          <w:rtl/>
        </w:rPr>
        <w:t>והביא</w:t>
      </w:r>
      <w:r w:rsidRPr="00AD7F99">
        <w:rPr>
          <w:b/>
          <w:bCs/>
          <w:rtl/>
        </w:rPr>
        <w:t xml:space="preserve"> </w:t>
      </w:r>
      <w:r>
        <w:rPr>
          <w:rFonts w:hint="cs"/>
          <w:b/>
          <w:bCs/>
          <w:rtl/>
        </w:rPr>
        <w:t>הגרנ"פ</w:t>
      </w:r>
      <w:r>
        <w:rPr>
          <w:rFonts w:hint="cs"/>
          <w:rtl/>
        </w:rPr>
        <w:t xml:space="preserve"> את דברי</w:t>
      </w:r>
      <w:r>
        <w:rPr>
          <w:rtl/>
        </w:rPr>
        <w:t xml:space="preserve"> </w:t>
      </w:r>
      <w:r>
        <w:rPr>
          <w:rFonts w:hint="cs"/>
          <w:b/>
          <w:bCs/>
          <w:rtl/>
        </w:rPr>
        <w:t>התוס' לעיל</w:t>
      </w:r>
      <w:r>
        <w:rPr>
          <w:rtl/>
        </w:rPr>
        <w:t xml:space="preserve"> </w:t>
      </w:r>
      <w:r w:rsidRPr="00AD7F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סוד"ה ורבנן</w:t>
      </w:r>
      <w:r w:rsidRPr="00AD7F99">
        <w:rPr>
          <w:rFonts w:ascii="Calibri" w:eastAsia="Times New Roman" w:hAnsi="Calibri" w:cs="Guttman Rashi"/>
          <w:noProof w:val="0"/>
          <w:sz w:val="10"/>
          <w:szCs w:val="12"/>
          <w:rtl/>
        </w:rPr>
        <w:t>)</w:t>
      </w:r>
      <w:r>
        <w:rPr>
          <w:rtl/>
        </w:rPr>
        <w:t xml:space="preserve"> </w:t>
      </w:r>
      <w:r>
        <w:rPr>
          <w:rFonts w:hint="cs"/>
          <w:b/>
          <w:bCs/>
          <w:rtl/>
        </w:rPr>
        <w:t>ולקמן</w:t>
      </w:r>
      <w:r>
        <w:rPr>
          <w:rtl/>
        </w:rPr>
        <w:t xml:space="preserve"> </w:t>
      </w:r>
      <w:r w:rsidRPr="00AD7F9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 ד"ה בעידי</w:t>
      </w:r>
      <w:r w:rsidRPr="00AD7F99">
        <w:rPr>
          <w:rFonts w:ascii="Calibri" w:eastAsia="Times New Roman" w:hAnsi="Calibri" w:cs="Guttman Rashi"/>
          <w:noProof w:val="0"/>
          <w:sz w:val="10"/>
          <w:szCs w:val="12"/>
          <w:rtl/>
        </w:rPr>
        <w:t>)</w:t>
      </w:r>
      <w:r>
        <w:rPr>
          <w:rtl/>
        </w:rPr>
        <w:t xml:space="preserve"> </w:t>
      </w:r>
      <w:r>
        <w:rPr>
          <w:rFonts w:hint="cs"/>
          <w:rtl/>
        </w:rPr>
        <w:t>דכתבו דבשטר צריך שיהיה מוכח מתוכו,</w:t>
      </w:r>
      <w:r>
        <w:rPr>
          <w:rtl/>
        </w:rPr>
        <w:t xml:space="preserve"> </w:t>
      </w:r>
      <w:r>
        <w:rPr>
          <w:rFonts w:hint="cs"/>
          <w:rtl/>
        </w:rPr>
        <w:t>והיינו דס"ל דמלבד העדות שבשטר צריך שהגירושין יהיו מוכחים מתוך השטר,</w:t>
      </w:r>
      <w:r w:rsidRPr="009C0228">
        <w:rPr>
          <w:sz w:val="12"/>
          <w:szCs w:val="14"/>
          <w:rtl/>
        </w:rPr>
        <w:t xml:space="preserve"> [</w:t>
      </w:r>
      <w:r>
        <w:rPr>
          <w:rFonts w:hint="cs"/>
          <w:sz w:val="12"/>
          <w:szCs w:val="14"/>
          <w:rtl/>
        </w:rPr>
        <w:t>אבל בהוחזקו ב' יוסף בן שמעון אף שיש בו עדות אין הגירושין מוכחים ואינו שטר כלל</w:t>
      </w:r>
      <w:r w:rsidRPr="009C0228">
        <w:rPr>
          <w:sz w:val="12"/>
          <w:szCs w:val="14"/>
          <w:rtl/>
        </w:rPr>
        <w:t>]</w:t>
      </w:r>
      <w:r>
        <w:rPr>
          <w:rFonts w:hint="cs"/>
          <w:sz w:val="12"/>
          <w:szCs w:val="14"/>
          <w:rtl/>
        </w:rPr>
        <w:t>,</w:t>
      </w:r>
      <w:r>
        <w:rPr>
          <w:rFonts w:hint="cs"/>
          <w:rtl/>
        </w:rPr>
        <w:t xml:space="preserve"> וכתב</w:t>
      </w:r>
      <w:r w:rsidRPr="006D2F82">
        <w:rPr>
          <w:b/>
          <w:bCs/>
          <w:rtl/>
        </w:rPr>
        <w:t xml:space="preserve"> </w:t>
      </w:r>
      <w:r>
        <w:rPr>
          <w:rFonts w:hint="cs"/>
          <w:b/>
          <w:bCs/>
          <w:rtl/>
        </w:rPr>
        <w:t>הגרנ"פ</w:t>
      </w:r>
      <w:r>
        <w:rPr>
          <w:rtl/>
        </w:rPr>
        <w:t xml:space="preserve"> </w:t>
      </w:r>
      <w:r>
        <w:rPr>
          <w:rFonts w:hint="cs"/>
          <w:rtl/>
        </w:rPr>
        <w:t>דיותר נראה לבאר דכל שלא מוכח מתוכו חסר בעיקר החפצא של שטר, דשטר הוא כתב שמוכח את מה שכתבו בו, וע"י חתימת העדים הוא מוכיח מתוכו, וא"כ לדעת</w:t>
      </w:r>
      <w:r w:rsidRPr="006D2F82">
        <w:rPr>
          <w:b/>
          <w:bCs/>
          <w:rtl/>
        </w:rPr>
        <w:t xml:space="preserve"> </w:t>
      </w:r>
      <w:r>
        <w:rPr>
          <w:rFonts w:hint="cs"/>
          <w:b/>
          <w:bCs/>
          <w:rtl/>
        </w:rPr>
        <w:t>התוס'</w:t>
      </w:r>
      <w:r>
        <w:rPr>
          <w:rtl/>
        </w:rPr>
        <w:t xml:space="preserve"> </w:t>
      </w:r>
      <w:r>
        <w:rPr>
          <w:rFonts w:hint="cs"/>
          <w:rtl/>
        </w:rPr>
        <w:t>דין העדות שבשטר היא רק באה לעשות שהשטר יהיה מוכח מתוכו, ואינו עצם השטר, ולכן סגי בחתימת הבעל שהשטר מוכיח מתוכו בלא עדים.</w:t>
      </w:r>
    </w:p>
    <w:p w14:paraId="618AB5AB" w14:textId="77777777" w:rsidR="00125D6D" w:rsidRDefault="00125D6D" w:rsidP="00125D6D">
      <w:pPr>
        <w:pStyle w:val="a1"/>
        <w:rPr>
          <w:rtl/>
        </w:rPr>
      </w:pPr>
      <w:r>
        <w:rPr>
          <w:rtl/>
        </w:rPr>
        <w:t>ונראה דרש"י ותוס' אזלי בזה לשיטתייהו, דהנה בתוס' בע"א ובכ"ד כתבו דכל שטר צריך להיות מוכיח מתוכו ומה"ט היכא שהוחזקו ב' יוסף בן שמעון אי"ז שטר כלל, והנה מד' התוס' לא נתבאר מהו גדר הך דינא, ויש שר"ל דד"ז הוא דין נוסף על עיקר העדות, דמלבד העדות שבשטר נא' דין נוסף דבעי' שיהא מוכח מתוך עדותם שנעשו הגירושין. אמנם לדעתי נראה יותר דלד' התוס' דין מוכח מתוכו הוא מהות השטר, דעיקר החפצא של שטר הוא כתב המוכיח על מה שכתוב בו, ואדרבה זהו הטעם דבעי' עדי חתימה, דבלא עדים אין הכתב מוכיח על מה שכתוב בו וע"י עדים הוי השטר מוכיח מתוכו. ולפי"ז נראה דיסוד המח' בין רש"י לתוס' אי בעי' מוכח מתוכו הוא בשורש הדין דבעי' עדות בשטר, דלשי' רש"י הרי"ז מדיני השטר דשטר צריך עדים, משא"כ לדעת התוס' כ"ז הוא רק היכ"ת כדי שיהא השטר מוכיח מתוכו, דבלא עדים אין השטר מוכיח על מה שכתוב בו וע"י עדים הוי השטר מוכיח מתוכו ודו"ק [ולפי"ז נמצא דלשי' התוס' לו יצוייר היכ"ת שיהא השטר מוכיח בלא עדים א"צ חתימה כלל].</w:t>
      </w:r>
    </w:p>
    <w:p w14:paraId="21683CE9" w14:textId="77777777" w:rsidR="00125D6D" w:rsidRDefault="00125D6D" w:rsidP="00125D6D">
      <w:pPr>
        <w:pStyle w:val="afffff5"/>
        <w:rPr>
          <w:rtl/>
        </w:rPr>
      </w:pPr>
      <w:r>
        <w:rPr>
          <w:rtl/>
        </w:rPr>
        <w:t xml:space="preserve">ולפי"ז נראה דזהו שורש פלוג' רש"י ותוס' הנ"ל בדין כת"י, </w:t>
      </w:r>
      <w:r>
        <w:rPr>
          <w:rFonts w:hint="cs"/>
          <w:rtl/>
        </w:rPr>
        <w:t xml:space="preserve">וכו' </w:t>
      </w:r>
      <w:r>
        <w:rPr>
          <w:rtl/>
        </w:rPr>
        <w:t>משא"כ לדעת התוס' דכל דין עדות בשטר הוא רק היכ"ת כדי שיהיה השטר מוכיח מתוכו א"צ להל' הודאת בע"ד כלל, דבנידו"ד הכת"י עצמו מורה על דעת המתחייב ואין טעם להצריך עדות או הודאת בע"ד.</w:t>
      </w:r>
    </w:p>
    <w:p w14:paraId="36F57DAD" w14:textId="77777777" w:rsidR="00125D6D" w:rsidRPr="00751AD2" w:rsidRDefault="00125D6D" w:rsidP="00125D6D">
      <w:pPr>
        <w:pStyle w:val="a7"/>
        <w:rPr>
          <w:rtl/>
        </w:rPr>
      </w:pPr>
      <w:bookmarkStart w:id="2190" w:name="_Toc171330439"/>
      <w:r>
        <w:rPr>
          <w:rFonts w:hint="cs"/>
          <w:rtl/>
        </w:rPr>
        <w:t>בי' הגרנ"פ דלרש"י העדות היא חלק מדיני השטר וחתימת דעת המתחייב לא משוי שטרא</w:t>
      </w:r>
      <w:bookmarkEnd w:id="2190"/>
    </w:p>
    <w:p w14:paraId="02E3372F" w14:textId="59145544" w:rsidR="00125D6D" w:rsidRPr="00211A9D" w:rsidRDefault="00125D6D" w:rsidP="00E80966">
      <w:pPr>
        <w:pStyle w:val="a2"/>
        <w:rPr>
          <w:rtl/>
        </w:rPr>
      </w:pPr>
      <w:bookmarkStart w:id="2191" w:name="_Ref170315049"/>
      <w:r>
        <w:rPr>
          <w:rFonts w:hint="cs"/>
          <w:rtl/>
        </w:rPr>
        <w:t>אבל לדעת</w:t>
      </w:r>
      <w:r w:rsidRPr="00211A9D">
        <w:rPr>
          <w:b/>
          <w:bCs/>
          <w:rtl/>
        </w:rPr>
        <w:t xml:space="preserve"> </w:t>
      </w:r>
      <w:r>
        <w:rPr>
          <w:rFonts w:hint="cs"/>
          <w:b/>
          <w:bCs/>
          <w:rtl/>
        </w:rPr>
        <w:t>רש"י</w:t>
      </w:r>
      <w:r>
        <w:rPr>
          <w:rtl/>
        </w:rPr>
        <w:t xml:space="preserve"> </w:t>
      </w:r>
      <w:r>
        <w:rPr>
          <w:rFonts w:hint="cs"/>
          <w:rtl/>
        </w:rPr>
        <w:t>ביאר</w:t>
      </w:r>
      <w:r w:rsidRPr="007E37B6">
        <w:rPr>
          <w:b/>
          <w:bCs/>
          <w:rtl/>
        </w:rPr>
        <w:t xml:space="preserve"> </w:t>
      </w:r>
      <w:r>
        <w:rPr>
          <w:rFonts w:hint="cs"/>
          <w:b/>
          <w:bCs/>
          <w:rtl/>
        </w:rPr>
        <w:t>בחי' רבי נחום</w:t>
      </w:r>
      <w:r>
        <w:rPr>
          <w:rtl/>
        </w:rPr>
        <w:t xml:space="preserve"> </w:t>
      </w:r>
      <w:r>
        <w:rPr>
          <w:rFonts w:hint="cs"/>
          <w:rtl/>
        </w:rPr>
        <w:t xml:space="preserve">דהעדות שבשטר היא חלק מדיני שטר שצריך שיחתמו בו עדים, וא"כ חתימת הבעל דהיא דעת המתחייב לא מהני כלל לאשווי שטרא, ורק ע"י הודאת בע"ד שהיא כמאה עדים נעשה לשטר. </w:t>
      </w:r>
      <w:r>
        <w:rPr>
          <w:rStyle w:val="af"/>
          <w:rFonts w:hint="cs"/>
          <w:rtl/>
        </w:rPr>
        <w:t>[</w:t>
      </w:r>
      <w:r w:rsidRPr="007E37B6">
        <w:rPr>
          <w:rStyle w:val="af"/>
          <w:rFonts w:hint="cs"/>
          <w:rtl/>
        </w:rPr>
        <w:t>ובהא</w:t>
      </w:r>
      <w:r w:rsidRPr="007E37B6">
        <w:rPr>
          <w:rStyle w:val="af"/>
          <w:rtl/>
        </w:rPr>
        <w:t xml:space="preserve"> </w:t>
      </w:r>
      <w:r w:rsidRPr="007E37B6">
        <w:rPr>
          <w:rStyle w:val="aff9"/>
          <w:rFonts w:hint="cs"/>
          <w:rtl/>
        </w:rPr>
        <w:t>דרש"י</w:t>
      </w:r>
      <w:r w:rsidRPr="007E37B6">
        <w:rPr>
          <w:rStyle w:val="aff9"/>
          <w:rtl/>
        </w:rPr>
        <w:t xml:space="preserve"> </w:t>
      </w:r>
      <w:r w:rsidRPr="007E37B6">
        <w:rPr>
          <w:rStyle w:val="af"/>
          <w:rFonts w:hint="cs"/>
          <w:rtl/>
        </w:rPr>
        <w:t>לא</w:t>
      </w:r>
      <w:r w:rsidRPr="007E37B6">
        <w:rPr>
          <w:rStyle w:val="af"/>
          <w:rtl/>
        </w:rPr>
        <w:t xml:space="preserve"> </w:t>
      </w:r>
      <w:r w:rsidRPr="007E37B6">
        <w:rPr>
          <w:rStyle w:val="af"/>
          <w:rFonts w:hint="cs"/>
          <w:rtl/>
        </w:rPr>
        <w:t>ביאר</w:t>
      </w:r>
      <w:r w:rsidRPr="007E37B6">
        <w:rPr>
          <w:rStyle w:val="af"/>
          <w:rtl/>
        </w:rPr>
        <w:t xml:space="preserve"> </w:t>
      </w:r>
      <w:r w:rsidRPr="007E37B6">
        <w:rPr>
          <w:rStyle w:val="aff9"/>
          <w:rFonts w:hint="cs"/>
          <w:rtl/>
        </w:rPr>
        <w:t>כתוס'</w:t>
      </w:r>
      <w:r w:rsidRPr="007E37B6">
        <w:rPr>
          <w:rStyle w:val="af"/>
          <w:rtl/>
        </w:rPr>
        <w:t xml:space="preserve"> </w:t>
      </w:r>
      <w:r w:rsidRPr="007E37B6">
        <w:rPr>
          <w:rStyle w:val="af"/>
          <w:rFonts w:hint="cs"/>
          <w:rtl/>
        </w:rPr>
        <w:t>דה</w:t>
      </w:r>
      <w:r>
        <w:rPr>
          <w:rStyle w:val="af"/>
          <w:rFonts w:hint="cs"/>
          <w:rtl/>
        </w:rPr>
        <w:t>פסול בכתב ידו הוא כיון שאין בו זמן, עי' במה שביאר בזה</w:t>
      </w:r>
      <w:r>
        <w:rPr>
          <w:rStyle w:val="af"/>
          <w:rtl/>
        </w:rPr>
        <w:t xml:space="preserve"> </w:t>
      </w:r>
      <w:r w:rsidRPr="007E37B6">
        <w:rPr>
          <w:rStyle w:val="aff9"/>
          <w:rFonts w:hint="cs"/>
          <w:rtl/>
        </w:rPr>
        <w:t>ב</w:t>
      </w:r>
      <w:r w:rsidRPr="00AF53A0">
        <w:rPr>
          <w:rStyle w:val="aff9"/>
          <w:rFonts w:hint="cs"/>
          <w:vanish/>
          <w:rtl/>
        </w:rPr>
        <w:t xml:space="preserve">&lt;, </w:t>
      </w:r>
      <w:r w:rsidRPr="00AF53A0">
        <w:rPr>
          <w:rStyle w:val="aff9"/>
          <w:vanish/>
          <w:rtl/>
        </w:rPr>
        <w:fldChar w:fldCharType="begin"/>
      </w:r>
      <w:r w:rsidRPr="00AF53A0">
        <w:rPr>
          <w:rStyle w:val="aff9"/>
          <w:vanish/>
          <w:rtl/>
        </w:rPr>
        <w:instrText xml:space="preserve"> </w:instrText>
      </w:r>
      <w:r w:rsidRPr="00AF53A0">
        <w:rPr>
          <w:rStyle w:val="aff9"/>
          <w:rFonts w:hint="cs"/>
          <w:vanish/>
        </w:rPr>
        <w:instrText>REF</w:instrText>
      </w:r>
      <w:r w:rsidRPr="00AF53A0">
        <w:rPr>
          <w:rStyle w:val="aff9"/>
          <w:rFonts w:hint="cs"/>
          <w:vanish/>
          <w:rtl/>
        </w:rPr>
        <w:instrText xml:space="preserve"> _</w:instrText>
      </w:r>
      <w:r w:rsidRPr="00AF53A0">
        <w:rPr>
          <w:rStyle w:val="aff9"/>
          <w:rFonts w:hint="cs"/>
          <w:vanish/>
        </w:rPr>
        <w:instrText>Ref170315049 \r \h</w:instrText>
      </w:r>
      <w:r w:rsidRPr="00AF53A0">
        <w:rPr>
          <w:rStyle w:val="aff9"/>
          <w:vanish/>
          <w:rtl/>
        </w:rPr>
        <w:instrText xml:space="preserve"> </w:instrText>
      </w:r>
      <w:r w:rsidRPr="00AF53A0">
        <w:rPr>
          <w:rStyle w:val="aff9"/>
          <w:vanish/>
          <w:rtl/>
        </w:rPr>
      </w:r>
      <w:r w:rsidRPr="00AF53A0">
        <w:rPr>
          <w:rStyle w:val="aff9"/>
          <w:vanish/>
          <w:rtl/>
        </w:rPr>
        <w:fldChar w:fldCharType="separate"/>
      </w:r>
      <w:r w:rsidR="00E91BF8">
        <w:rPr>
          <w:rStyle w:val="aff9"/>
          <w:vanish/>
          <w:cs/>
        </w:rPr>
        <w:t>‎</w:t>
      </w:r>
      <w:r w:rsidR="00E91BF8">
        <w:rPr>
          <w:rStyle w:val="aff9"/>
          <w:vanish/>
          <w:rtl/>
        </w:rPr>
        <w:t>סה)</w:t>
      </w:r>
      <w:r w:rsidRPr="00AF53A0">
        <w:rPr>
          <w:rStyle w:val="aff9"/>
          <w:vanish/>
          <w:rtl/>
        </w:rPr>
        <w:fldChar w:fldCharType="end"/>
      </w:r>
      <w:r w:rsidRPr="00AF53A0">
        <w:rPr>
          <w:rStyle w:val="aff9"/>
          <w:rFonts w:hint="cs"/>
          <w:vanish/>
          <w:rtl/>
        </w:rPr>
        <w:t xml:space="preserve"> &gt;</w:t>
      </w:r>
      <w:r>
        <w:rPr>
          <w:rStyle w:val="aff9"/>
          <w:rFonts w:hint="cs"/>
          <w:rtl/>
        </w:rPr>
        <w:t>חי' רבי נחום</w:t>
      </w:r>
      <w:r w:rsidRPr="007E37B6">
        <w:rPr>
          <w:rStyle w:val="aff9"/>
          <w:rtl/>
        </w:rPr>
        <w:t xml:space="preserve"> </w:t>
      </w:r>
      <w:r w:rsidRPr="007E37B6">
        <w:rPr>
          <w:rStyle w:val="aff5"/>
          <w:rtl/>
        </w:rPr>
        <w:t>(</w:t>
      </w:r>
      <w:r>
        <w:rPr>
          <w:rStyle w:val="aff5"/>
          <w:rFonts w:hint="cs"/>
          <w:rtl/>
        </w:rPr>
        <w:t>אות פ'</w:t>
      </w:r>
      <w:r w:rsidRPr="007E37B6">
        <w:rPr>
          <w:rStyle w:val="aff5"/>
          <w:rtl/>
        </w:rPr>
        <w:t>)</w:t>
      </w:r>
      <w:r w:rsidRPr="00AF53A0">
        <w:rPr>
          <w:rStyle w:val="af"/>
          <w:vanish/>
          <w:rtl/>
        </w:rPr>
        <w:t>=</w:t>
      </w:r>
      <w:r>
        <w:rPr>
          <w:rStyle w:val="af"/>
          <w:rFonts w:hint="cs"/>
          <w:rtl/>
        </w:rPr>
        <w:t xml:space="preserve"> דס"ל </w:t>
      </w:r>
      <w:r w:rsidRPr="00AF53A0">
        <w:rPr>
          <w:rStyle w:val="aff9"/>
          <w:rFonts w:hint="cs"/>
          <w:rtl/>
        </w:rPr>
        <w:t>לרש"י</w:t>
      </w:r>
      <w:r>
        <w:rPr>
          <w:rStyle w:val="af"/>
          <w:rFonts w:hint="cs"/>
          <w:rtl/>
        </w:rPr>
        <w:t xml:space="preserve"> דבכה"ג אין את החשש שהבעל יאכל פירות, כיון דלדעת </w:t>
      </w:r>
      <w:r w:rsidRPr="00AF53A0">
        <w:rPr>
          <w:rStyle w:val="aff9"/>
          <w:rFonts w:hint="cs"/>
          <w:rtl/>
        </w:rPr>
        <w:t>רש"י</w:t>
      </w:r>
      <w:r>
        <w:rPr>
          <w:rStyle w:val="af"/>
          <w:rFonts w:hint="cs"/>
          <w:rtl/>
        </w:rPr>
        <w:t xml:space="preserve"> בגט שאין בו זמן אין לבעל פירות משעת החתימה].</w:t>
      </w:r>
      <w:bookmarkEnd w:id="2191"/>
    </w:p>
    <w:p w14:paraId="61C8B7AD" w14:textId="77777777" w:rsidR="00125D6D" w:rsidRPr="008007DD" w:rsidRDefault="00125D6D" w:rsidP="00125D6D">
      <w:pPr>
        <w:pStyle w:val="a1"/>
        <w:rPr>
          <w:rtl/>
        </w:rPr>
      </w:pPr>
      <w:r>
        <w:rPr>
          <w:rtl/>
        </w:rPr>
        <w:t>דרש"י סבר דכל שטר צריך עדות ולדידיה בעי' לדין הודאת בע"ד ולא סגי בזה שאנו רואים את דעת המתחייב לפנינו</w:t>
      </w:r>
      <w:r>
        <w:rPr>
          <w:rFonts w:hint="cs"/>
          <w:rtl/>
        </w:rPr>
        <w:t>.</w:t>
      </w:r>
    </w:p>
    <w:p w14:paraId="6C3B4B21" w14:textId="77777777" w:rsidR="00125D6D" w:rsidRDefault="00125D6D" w:rsidP="00125D6D">
      <w:pPr>
        <w:pStyle w:val="affff5"/>
        <w:rPr>
          <w:rtl/>
        </w:rPr>
      </w:pPr>
      <w:bookmarkStart w:id="2192" w:name="_Toc171330440"/>
      <w:r>
        <w:rPr>
          <w:rFonts w:hint="cs"/>
          <w:rtl/>
        </w:rPr>
        <w:t>בפלו' רש"י והנימוק"י בכת"י בממון וגט</w:t>
      </w:r>
      <w:bookmarkEnd w:id="2192"/>
      <w:r w:rsidRPr="00A4768B">
        <w:rPr>
          <w:vanish/>
          <w:rtl/>
        </w:rPr>
        <w:t xml:space="preserve">&lt; </w:t>
      </w:r>
      <w:r>
        <w:rPr>
          <w:rStyle w:val="afffffffff3"/>
          <w:rtl/>
        </w:rPr>
        <w:t xml:space="preserve"> </w:t>
      </w:r>
      <w:r w:rsidRPr="00A4768B">
        <w:rPr>
          <w:vanish/>
          <w:rtl/>
        </w:rPr>
        <w:t xml:space="preserve"> =</w:t>
      </w:r>
    </w:p>
    <w:p w14:paraId="39BE1551" w14:textId="77777777" w:rsidR="00125D6D" w:rsidRDefault="00125D6D" w:rsidP="00125D6D">
      <w:pPr>
        <w:pStyle w:val="1"/>
        <w:rPr>
          <w:rtl/>
        </w:rPr>
      </w:pPr>
      <w:bookmarkStart w:id="2193" w:name="_Toc171330441"/>
      <w:r>
        <w:rPr>
          <w:rFonts w:hint="cs"/>
          <w:rtl/>
        </w:rPr>
        <w:t>הבי' הא' בגר"ח דקו' הנימוק"י דכת"י ל"מ לאשוויי שטרא בגט</w:t>
      </w:r>
      <w:bookmarkEnd w:id="2193"/>
    </w:p>
    <w:p w14:paraId="4C44A6A8" w14:textId="77777777" w:rsidR="00125D6D" w:rsidRPr="00724A46" w:rsidRDefault="00125D6D" w:rsidP="00724A46">
      <w:pPr>
        <w:pStyle w:val="afffff7"/>
        <w:rPr>
          <w:rtl/>
        </w:rPr>
      </w:pPr>
      <w:bookmarkStart w:id="2194" w:name="_Toc171330530"/>
      <w:bookmarkStart w:id="2195" w:name="_Toc173964624"/>
      <w:r w:rsidRPr="00724A46">
        <w:rPr>
          <w:rtl/>
        </w:rPr>
        <w:t>חדושי הגר"ח גיטין ג' ע"ב ד"ה כתב בכת"י</w:t>
      </w:r>
      <w:bookmarkEnd w:id="2194"/>
      <w:r w:rsidRPr="00724A46">
        <w:rPr>
          <w:rtl/>
        </w:rPr>
        <w:t xml:space="preserve"> (ה)</w:t>
      </w:r>
      <w:bookmarkEnd w:id="2195"/>
    </w:p>
    <w:p w14:paraId="00BA59E5" w14:textId="77777777" w:rsidR="00125D6D" w:rsidRPr="00724A46" w:rsidRDefault="00125D6D" w:rsidP="00724A46">
      <w:pPr>
        <w:pStyle w:val="afffff7"/>
      </w:pPr>
      <w:bookmarkStart w:id="2196" w:name="_Toc171330531"/>
      <w:bookmarkStart w:id="2197" w:name="_Toc173964625"/>
      <w:r w:rsidRPr="00724A46">
        <w:rPr>
          <w:rtl/>
        </w:rPr>
        <w:t xml:space="preserve">מגנזי הגר"ח </w:t>
      </w:r>
      <w:r w:rsidRPr="00724A46">
        <w:rPr>
          <w:rFonts w:hint="cs"/>
          <w:rtl/>
        </w:rPr>
        <w:t xml:space="preserve">סימן </w:t>
      </w:r>
      <w:r w:rsidRPr="00724A46">
        <w:rPr>
          <w:rtl/>
        </w:rPr>
        <w:t>צ</w:t>
      </w:r>
      <w:r w:rsidRPr="00724A46">
        <w:rPr>
          <w:rFonts w:hint="cs"/>
          <w:rtl/>
        </w:rPr>
        <w:t>"</w:t>
      </w:r>
      <w:r w:rsidRPr="00724A46">
        <w:rPr>
          <w:rtl/>
        </w:rPr>
        <w:t>א</w:t>
      </w:r>
      <w:bookmarkEnd w:id="2196"/>
      <w:r w:rsidRPr="00724A46">
        <w:rPr>
          <w:rtl/>
        </w:rPr>
        <w:t xml:space="preserve"> (ה)</w:t>
      </w:r>
      <w:bookmarkEnd w:id="2197"/>
    </w:p>
    <w:p w14:paraId="08175806" w14:textId="77777777" w:rsidR="00125D6D" w:rsidRPr="00FC4F68" w:rsidRDefault="00125D6D" w:rsidP="00125D6D">
      <w:pPr>
        <w:pStyle w:val="a7"/>
        <w:rPr>
          <w:rtl/>
        </w:rPr>
      </w:pPr>
      <w:bookmarkStart w:id="2198" w:name="_Toc171330442"/>
      <w:r>
        <w:rPr>
          <w:rFonts w:hint="cs"/>
          <w:rtl/>
        </w:rPr>
        <w:t>קו' הגר"ח בנימוק"י דכת"י מהני בממון לאשוויי שטרא כעדים בשטר וה"ה באשווי שטרא בגט</w:t>
      </w:r>
      <w:bookmarkEnd w:id="2198"/>
    </w:p>
    <w:p w14:paraId="029889A5" w14:textId="3A126F8D" w:rsidR="00125D6D" w:rsidRDefault="00125D6D" w:rsidP="00E80966">
      <w:pPr>
        <w:pStyle w:val="a2"/>
      </w:pPr>
      <w:bookmarkStart w:id="2199" w:name="_Ref171071947"/>
      <w:r>
        <w:rPr>
          <w:rFonts w:hint="cs"/>
          <w:rtl/>
        </w:rPr>
        <w:t xml:space="preserve">במה שהקשה </w:t>
      </w:r>
      <w:r>
        <w:rPr>
          <w:rFonts w:hint="cs"/>
          <w:b/>
          <w:bCs/>
          <w:rtl/>
        </w:rPr>
        <w:t>הנימוק"י ביבמות</w:t>
      </w:r>
      <w:r>
        <w:rPr>
          <w:rtl/>
        </w:rPr>
        <w:t xml:space="preserve"> </w:t>
      </w:r>
      <w:r w:rsidRPr="00B924B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Ref171197672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 xml:space="preserve"> על</w:t>
      </w:r>
      <w:r>
        <w:rPr>
          <w:rtl/>
        </w:rPr>
        <w:t xml:space="preserve"> </w:t>
      </w:r>
      <w:r>
        <w:rPr>
          <w:rFonts w:hint="cs"/>
          <w:b/>
          <w:bCs/>
          <w:rtl/>
        </w:rPr>
        <w:t>רש"י ביבמות</w:t>
      </w:r>
      <w:r>
        <w:rPr>
          <w:rtl/>
        </w:rPr>
        <w:t xml:space="preserve"> </w:t>
      </w:r>
      <w:r w:rsidRPr="00B924B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Ref170927202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דכתב מדמהני כתב ידו בשטר מוכח דהוא מילתא ומהני אף בגיטין, דלא דמי ממון לגיטין, דהא הודאת בע"ד מהני בממון אבל בגט צריך כריתות, ובמ"ש</w:t>
      </w:r>
      <w:r w:rsidRPr="00F9377B">
        <w:rPr>
          <w:b/>
          <w:bCs/>
          <w:rtl/>
        </w:rPr>
        <w:t xml:space="preserve"> </w:t>
      </w:r>
      <w:r>
        <w:rPr>
          <w:rFonts w:hint="cs"/>
          <w:b/>
          <w:bCs/>
          <w:rtl/>
        </w:rPr>
        <w:t>הנימוק"י</w:t>
      </w:r>
      <w:r>
        <w:rPr>
          <w:rFonts w:ascii="Calibri" w:eastAsia="Times New Roman" w:hAnsi="Calibri" w:cs="Guttman Rashi" w:hint="cs"/>
          <w:noProof w:val="0"/>
          <w:sz w:val="10"/>
          <w:szCs w:val="12"/>
          <w:rtl/>
        </w:rPr>
        <w:t xml:space="preserve"> </w:t>
      </w:r>
      <w:r w:rsidRPr="00EE4DE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Ref171202295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b/>
          <w:bCs/>
          <w:rtl/>
        </w:rPr>
        <w:t xml:space="preserve"> </w:t>
      </w:r>
      <w:r>
        <w:rPr>
          <w:rFonts w:hint="cs"/>
          <w:rtl/>
        </w:rPr>
        <w:t xml:space="preserve">דמוכח דהא דמהני כתב ידו בגיטין הוא כיון דכתיב "וכתב לה" דכתב ידו של הבעל הוא בכלל "וכתב", וא"א ללמוד את זה מממון, הקשה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Ref171071947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סו)</w:t>
      </w:r>
      <w:r>
        <w:rPr>
          <w:b/>
          <w:bCs/>
          <w:vanish/>
          <w:rtl/>
        </w:rPr>
        <w:fldChar w:fldCharType="end"/>
      </w:r>
      <w:r>
        <w:rPr>
          <w:rFonts w:hint="cs"/>
          <w:b/>
          <w:bCs/>
          <w:vanish/>
          <w:rtl/>
        </w:rPr>
        <w:t xml:space="preserve"> &gt;</w:t>
      </w:r>
      <w:r>
        <w:rPr>
          <w:rFonts w:hint="cs"/>
          <w:b/>
          <w:bCs/>
          <w:rtl/>
        </w:rPr>
        <w:t>הגר"ח בסוגיין</w:t>
      </w:r>
      <w:r w:rsidRPr="00BD35C9">
        <w:rPr>
          <w:b/>
          <w:bCs/>
          <w:rtl/>
        </w:rPr>
        <w:t xml:space="preserve"> </w:t>
      </w:r>
      <w:r w:rsidRPr="00BD35C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כתב בכת"י</w:t>
      </w:r>
      <w:r w:rsidRPr="00FC4F68">
        <w:rPr>
          <w:rFonts w:ascii="Calibri" w:eastAsia="Times New Roman" w:hAnsi="Calibri" w:cs="Guttman Rashi"/>
          <w:noProof w:val="0"/>
          <w:sz w:val="10"/>
          <w:szCs w:val="12"/>
          <w:rtl/>
        </w:rPr>
        <w:t>, מגנזי הגר"ח סימן צ"א</w:t>
      </w:r>
      <w:r w:rsidRPr="00BD35C9">
        <w:rPr>
          <w:rFonts w:ascii="Calibri" w:eastAsia="Times New Roman" w:hAnsi="Calibri" w:cs="Guttman Rashi"/>
          <w:noProof w:val="0"/>
          <w:sz w:val="10"/>
          <w:szCs w:val="12"/>
          <w:rtl/>
        </w:rPr>
        <w:t>)</w:t>
      </w:r>
      <w:r w:rsidRPr="00BD35C9">
        <w:rPr>
          <w:vanish/>
          <w:rtl/>
        </w:rPr>
        <w:t>=</w:t>
      </w:r>
      <w:r>
        <w:rPr>
          <w:rFonts w:hint="cs"/>
          <w:rtl/>
        </w:rPr>
        <w:t xml:space="preserve"> דהא דצריך עידי חתימה בשטר ממון הוא בכדי לאשווי שטרא, ולא בכדי לברר את המעשה, והוסיף</w:t>
      </w:r>
      <w:r w:rsidRPr="009404E0">
        <w:rPr>
          <w:b/>
          <w:bCs/>
          <w:rtl/>
        </w:rPr>
        <w:t xml:space="preserve"> </w:t>
      </w:r>
      <w:r>
        <w:rPr>
          <w:rFonts w:hint="cs"/>
          <w:b/>
          <w:bCs/>
          <w:rtl/>
        </w:rPr>
        <w:t>בגנזי הגר"ח</w:t>
      </w:r>
      <w:r>
        <w:rPr>
          <w:rtl/>
        </w:rPr>
        <w:t xml:space="preserve"> </w:t>
      </w:r>
      <w:r>
        <w:rPr>
          <w:rFonts w:hint="cs"/>
          <w:rtl/>
        </w:rPr>
        <w:t>דכן מוכח מהא דלר"מ צריך דוקא עידי חתימה ולא סגי בעידי מסירה אף שהם מבררים את המעשה, וכתב</w:t>
      </w:r>
      <w:r w:rsidRPr="00932AF8">
        <w:rPr>
          <w:b/>
          <w:bCs/>
          <w:rtl/>
        </w:rPr>
        <w:t xml:space="preserve"> </w:t>
      </w:r>
      <w:r>
        <w:rPr>
          <w:rFonts w:hint="cs"/>
          <w:b/>
          <w:bCs/>
          <w:rtl/>
        </w:rPr>
        <w:t>הגר"ח</w:t>
      </w:r>
      <w:r>
        <w:rPr>
          <w:rtl/>
        </w:rPr>
        <w:t xml:space="preserve"> </w:t>
      </w:r>
      <w:r>
        <w:rPr>
          <w:rFonts w:hint="cs"/>
          <w:rtl/>
        </w:rPr>
        <w:t>דא"כ כיון כתב ידו מהני במקום עדים, ה"ה בגט דכתב ידו יועיל לאשווי גיטא ועי"ז יהיה כריתות.</w:t>
      </w:r>
      <w:bookmarkEnd w:id="2199"/>
    </w:p>
    <w:p w14:paraId="30E5250B" w14:textId="77777777" w:rsidR="00125D6D" w:rsidRDefault="00125D6D" w:rsidP="00724A46">
      <w:pPr>
        <w:pStyle w:val="afffffe"/>
        <w:rPr>
          <w:rtl/>
        </w:rPr>
      </w:pPr>
      <w:r>
        <w:rPr>
          <w:rtl/>
        </w:rPr>
        <w:t>חדושי הגר"ח גיטין ג' ע"ב</w:t>
      </w:r>
      <w:r w:rsidRPr="00BD35C9">
        <w:rPr>
          <w:rtl/>
        </w:rPr>
        <w:t xml:space="preserve"> ד"ה כתב בכת"י</w:t>
      </w:r>
    </w:p>
    <w:p w14:paraId="61CAEBA1" w14:textId="77777777" w:rsidR="00125D6D" w:rsidRDefault="00125D6D" w:rsidP="00125D6D">
      <w:pPr>
        <w:pStyle w:val="a1"/>
        <w:rPr>
          <w:rtl/>
        </w:rPr>
      </w:pPr>
      <w:r>
        <w:rPr>
          <w:rtl/>
        </w:rPr>
        <w:t>כתב בכתב ידו ואין עליו עדים. וברש"י (יבמות דף ל' ע"ב ד"ה כתב) כתב דקיי"ל הוציא עליו כתב ידו שהוא חייב לו גובה מנכסים בני חורין אלמא כתב ידו בלא עדים מילתא היא, והקשה הנ"י (שם) מה ענין ממון דמהני הודאת בע"ד ועדים בעינן רק לברורי מילתא אבל גבי גט בעינן כריתות וליכא, וע"כ כ' דכתב ידו בגט מהני משום דכתיב וכתב לה ונכלל בזה כת"י של הבעל.</w:t>
      </w:r>
      <w:r w:rsidRPr="00EE4DE6">
        <w:rPr>
          <w:rtl/>
        </w:rPr>
        <w:t xml:space="preserve"> </w:t>
      </w:r>
      <w:r>
        <w:rPr>
          <w:rtl/>
        </w:rPr>
        <w:t>וצ"ע קושיתו דהא דבעינן עדים בשטר הוא לגופא דמילתא לאשוויי שטרא ומ"מ מועיל כת"י במקום עדים, א"כ גם גבי גט יועיל כת"י לאשוויי גיטא וכריתות</w:t>
      </w:r>
      <w:r>
        <w:rPr>
          <w:rFonts w:hint="cs"/>
          <w:rtl/>
        </w:rPr>
        <w:t>.</w:t>
      </w:r>
    </w:p>
    <w:p w14:paraId="40BE6368"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62F85BC1" w14:textId="77777777" w:rsidR="00125D6D" w:rsidRDefault="00125D6D" w:rsidP="00125D6D">
      <w:pPr>
        <w:pStyle w:val="afffff5"/>
        <w:rPr>
          <w:rtl/>
        </w:rPr>
      </w:pPr>
      <w:r w:rsidRPr="00044D4B">
        <w:rPr>
          <w:rtl/>
        </w:rPr>
        <w:t>וצ"ע קושיתו דהרי בשטרי קנין פשיטא דהעדים צריכינן לגופו ולא לברורי מילתא וראי' מדבעינן דוקא ע"ח לר"מ ואפילו הכי מהני כת"י משום הך טעמא דהודאת בע"ד וא"כ גם הכא יועיל הך דינא דהודאת בע"ד לשוי' גיטא וכריתות</w:t>
      </w:r>
      <w:r>
        <w:rPr>
          <w:rFonts w:hint="cs"/>
          <w:rtl/>
        </w:rPr>
        <w:t>.</w:t>
      </w:r>
    </w:p>
    <w:p w14:paraId="6CE4E62F" w14:textId="77777777" w:rsidR="00125D6D" w:rsidRPr="00724A46" w:rsidRDefault="00125D6D" w:rsidP="00724A46">
      <w:pPr>
        <w:pStyle w:val="afffff7"/>
      </w:pPr>
      <w:bookmarkStart w:id="2200" w:name="_Toc171330532"/>
      <w:bookmarkStart w:id="2201" w:name="_Toc173964626"/>
      <w:bookmarkStart w:id="2202" w:name="_Ref171023269"/>
      <w:r w:rsidRPr="00724A46">
        <w:rPr>
          <w:rFonts w:hint="cs"/>
          <w:rtl/>
        </w:rPr>
        <w:t>ברכת שמואל סימן י"א אות א' ד"ה וראיתי</w:t>
      </w:r>
      <w:bookmarkEnd w:id="2200"/>
      <w:r w:rsidRPr="00724A46">
        <w:rPr>
          <w:rtl/>
        </w:rPr>
        <w:t xml:space="preserve"> (ה)</w:t>
      </w:r>
      <w:bookmarkEnd w:id="2201"/>
    </w:p>
    <w:p w14:paraId="245F8892" w14:textId="77777777" w:rsidR="00125D6D" w:rsidRDefault="00125D6D" w:rsidP="00125D6D">
      <w:pPr>
        <w:pStyle w:val="a7"/>
        <w:rPr>
          <w:rtl/>
        </w:rPr>
      </w:pPr>
      <w:bookmarkStart w:id="2203" w:name="_Toc171330443"/>
      <w:r>
        <w:rPr>
          <w:rFonts w:hint="cs"/>
          <w:rtl/>
        </w:rPr>
        <w:t>הבי' הא' בגר"ח בנימוק"י דכת"י כק' עדים ול"מ לאשוויי שטרא בגט ותי' דע"י "וכתב" הוי כעדים</w:t>
      </w:r>
      <w:bookmarkEnd w:id="2203"/>
    </w:p>
    <w:p w14:paraId="0007074F" w14:textId="1DB4DF14" w:rsidR="00125D6D" w:rsidRPr="00B924B4" w:rsidRDefault="00125D6D" w:rsidP="00E80966">
      <w:pPr>
        <w:pStyle w:val="a2"/>
        <w:rPr>
          <w:rtl/>
        </w:rPr>
      </w:pPr>
      <w:bookmarkStart w:id="2204" w:name="_Ref171230540"/>
      <w:r>
        <w:rPr>
          <w:rFonts w:hint="cs"/>
          <w:rtl/>
        </w:rPr>
        <w:lastRenderedPageBreak/>
        <w:t>וכתב</w:t>
      </w:r>
      <w:r w:rsidRPr="00932AF8">
        <w:rPr>
          <w:b/>
          <w:bCs/>
          <w:rtl/>
        </w:rPr>
        <w:t xml:space="preserve"> </w:t>
      </w:r>
      <w:r>
        <w:rPr>
          <w:rFonts w:hint="cs"/>
          <w:b/>
          <w:bCs/>
          <w:rtl/>
        </w:rPr>
        <w:t>הגר"ח</w:t>
      </w:r>
      <w:r w:rsidRPr="00E75359">
        <w:rPr>
          <w:rFonts w:hint="cs"/>
          <w:b/>
          <w:bCs/>
          <w:rtl/>
        </w:rPr>
        <w:t xml:space="preserve"> </w:t>
      </w:r>
      <w:r>
        <w:rPr>
          <w:rFonts w:hint="cs"/>
          <w:b/>
          <w:bCs/>
          <w:rtl/>
        </w:rPr>
        <w:t>בבי' הא'</w:t>
      </w:r>
      <w:r>
        <w:rPr>
          <w:rtl/>
        </w:rPr>
        <w:t xml:space="preserve"> </w:t>
      </w:r>
      <w:r>
        <w:rPr>
          <w:rFonts w:hint="cs"/>
          <w:rtl/>
        </w:rPr>
        <w:t>דהיה אפש"ל דכוונת</w:t>
      </w:r>
      <w:r w:rsidRPr="00627A41">
        <w:rPr>
          <w:b/>
          <w:bCs/>
          <w:rtl/>
        </w:rPr>
        <w:t xml:space="preserve"> </w:t>
      </w:r>
      <w:r>
        <w:rPr>
          <w:rFonts w:hint="cs"/>
          <w:b/>
          <w:bCs/>
          <w:rtl/>
        </w:rPr>
        <w:t>הנימוק"י</w:t>
      </w:r>
      <w:r w:rsidRPr="006B0538">
        <w:rPr>
          <w:rFonts w:hint="cs"/>
          <w:rtl/>
        </w:rPr>
        <w:t xml:space="preserve"> להקשות</w:t>
      </w:r>
      <w:r w:rsidRPr="006B0538">
        <w:rPr>
          <w:rtl/>
        </w:rPr>
        <w:t xml:space="preserve"> </w:t>
      </w:r>
      <w:r>
        <w:rPr>
          <w:rFonts w:hint="cs"/>
          <w:rtl/>
        </w:rPr>
        <w:t xml:space="preserve">דהא דמהני כתב ידו לאשווי שטרא ע"י הודאת בע"ד היינו רק לממון, אבל בגט שצריך להתיר איסור של ערוה לא מהני הודאת בע"ד דהבעל מודה בגט, וכן הביא </w:t>
      </w:r>
      <w:r w:rsidRPr="0070214A">
        <w:rPr>
          <w:b/>
          <w:bCs/>
          <w:rtl/>
        </w:rPr>
        <w:t>ה</w:t>
      </w:r>
      <w:r w:rsidRPr="0070214A">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Ref171230540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סז)</w:t>
      </w:r>
      <w:r>
        <w:rPr>
          <w:b/>
          <w:bCs/>
          <w:vanish/>
          <w:rtl/>
        </w:rPr>
        <w:fldChar w:fldCharType="end"/>
      </w:r>
      <w:r>
        <w:rPr>
          <w:rFonts w:hint="cs"/>
          <w:b/>
          <w:bCs/>
          <w:vanish/>
          <w:rtl/>
        </w:rPr>
        <w:t xml:space="preserve"> &gt;</w:t>
      </w:r>
      <w:r w:rsidRPr="0070214A">
        <w:rPr>
          <w:rFonts w:hint="cs"/>
          <w:b/>
          <w:bCs/>
          <w:rtl/>
        </w:rPr>
        <w:t>ברכ"ש</w:t>
      </w:r>
      <w:r w:rsidRPr="0070214A">
        <w:rPr>
          <w:b/>
          <w:bCs/>
          <w:rtl/>
        </w:rPr>
        <w:t xml:space="preserve"> </w:t>
      </w:r>
      <w:r w:rsidRPr="0070214A">
        <w:rPr>
          <w:rFonts w:ascii="Calibri" w:eastAsia="Times New Roman" w:hAnsi="Calibri" w:cs="Guttman Rashi"/>
          <w:noProof w:val="0"/>
          <w:sz w:val="10"/>
          <w:szCs w:val="12"/>
          <w:rtl/>
        </w:rPr>
        <w:t>(</w:t>
      </w:r>
      <w:r w:rsidRPr="0070214A">
        <w:rPr>
          <w:rFonts w:ascii="Calibri" w:eastAsia="Times New Roman" w:hAnsi="Calibri" w:cs="Guttman Rashi" w:hint="cs"/>
          <w:noProof w:val="0"/>
          <w:sz w:val="10"/>
          <w:szCs w:val="12"/>
          <w:rtl/>
        </w:rPr>
        <w:t>סי' י"א אות א'</w:t>
      </w:r>
      <w:r>
        <w:rPr>
          <w:rFonts w:ascii="Calibri" w:eastAsia="Times New Roman" w:hAnsi="Calibri" w:cs="Guttman Rashi" w:hint="cs"/>
          <w:noProof w:val="0"/>
          <w:sz w:val="10"/>
          <w:szCs w:val="12"/>
          <w:rtl/>
        </w:rPr>
        <w:t xml:space="preserve"> ד"ה וראיתי</w:t>
      </w:r>
      <w:r w:rsidRPr="0070214A">
        <w:rPr>
          <w:rFonts w:ascii="Calibri" w:eastAsia="Times New Roman" w:hAnsi="Calibri" w:cs="Guttman Rashi"/>
          <w:noProof w:val="0"/>
          <w:sz w:val="10"/>
          <w:szCs w:val="12"/>
          <w:rtl/>
        </w:rPr>
        <w:t>)</w:t>
      </w:r>
      <w:r w:rsidRPr="0070214A">
        <w:rPr>
          <w:vanish/>
          <w:rtl/>
        </w:rPr>
        <w:t>=</w:t>
      </w:r>
      <w:r>
        <w:rPr>
          <w:rtl/>
        </w:rPr>
        <w:t xml:space="preserve"> </w:t>
      </w:r>
      <w:r>
        <w:rPr>
          <w:rFonts w:hint="cs"/>
          <w:rtl/>
        </w:rPr>
        <w:t>בשם</w:t>
      </w:r>
      <w:r w:rsidRPr="002A5DFB">
        <w:rPr>
          <w:b/>
          <w:bCs/>
          <w:rtl/>
        </w:rPr>
        <w:t xml:space="preserve"> </w:t>
      </w:r>
      <w:r>
        <w:rPr>
          <w:rFonts w:hint="cs"/>
          <w:b/>
          <w:bCs/>
          <w:rtl/>
        </w:rPr>
        <w:t>הגר"ח</w:t>
      </w:r>
      <w:r>
        <w:rPr>
          <w:rtl/>
        </w:rPr>
        <w:t xml:space="preserve"> </w:t>
      </w:r>
      <w:r>
        <w:rPr>
          <w:rFonts w:hint="cs"/>
          <w:rtl/>
        </w:rPr>
        <w:t>דכתב דהיה אפש"ל דכוונת</w:t>
      </w:r>
      <w:r>
        <w:rPr>
          <w:rtl/>
        </w:rPr>
        <w:t xml:space="preserve"> </w:t>
      </w:r>
      <w:r>
        <w:rPr>
          <w:rFonts w:hint="cs"/>
          <w:b/>
          <w:bCs/>
          <w:rtl/>
        </w:rPr>
        <w:t xml:space="preserve">הנימוק"י </w:t>
      </w:r>
      <w:r>
        <w:rPr>
          <w:rFonts w:hint="cs"/>
          <w:rtl/>
        </w:rPr>
        <w:t>להקשות דלענין לאשוויי שטרא צריך עדים, וכתב ידו לא חשיב כעדים כלל בין לענין קנין ובין לענין אשווי שטרא, וכתב</w:t>
      </w:r>
      <w:r w:rsidRPr="009A7DEF">
        <w:rPr>
          <w:b/>
          <w:bCs/>
          <w:rtl/>
        </w:rPr>
        <w:t xml:space="preserve"> </w:t>
      </w:r>
      <w:r>
        <w:rPr>
          <w:rFonts w:hint="cs"/>
          <w:b/>
          <w:bCs/>
          <w:rtl/>
        </w:rPr>
        <w:t>הברכ"ש</w:t>
      </w:r>
      <w:r>
        <w:rPr>
          <w:rtl/>
        </w:rPr>
        <w:t xml:space="preserve"> </w:t>
      </w:r>
      <w:r>
        <w:rPr>
          <w:rFonts w:hint="cs"/>
          <w:rtl/>
        </w:rPr>
        <w:t>דע"ז תירץ</w:t>
      </w:r>
      <w:r>
        <w:rPr>
          <w:rtl/>
        </w:rPr>
        <w:t xml:space="preserve"> </w:t>
      </w:r>
      <w:r>
        <w:rPr>
          <w:rFonts w:hint="cs"/>
          <w:b/>
          <w:bCs/>
          <w:rtl/>
        </w:rPr>
        <w:t>הנימוק"י</w:t>
      </w:r>
      <w:r>
        <w:rPr>
          <w:rtl/>
        </w:rPr>
        <w:t xml:space="preserve"> </w:t>
      </w:r>
      <w:r w:rsidRPr="00D8677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Ref171202295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דכיון דכתיב "וכתב" יש גזיה"כ דכתב ידו חשיב כעדים גמורים.</w:t>
      </w:r>
      <w:r>
        <w:rPr>
          <w:rtl/>
        </w:rPr>
        <w:t xml:space="preserve"> </w:t>
      </w:r>
      <w:r w:rsidRPr="00D8677E">
        <w:rPr>
          <w:sz w:val="12"/>
          <w:szCs w:val="14"/>
          <w:rtl/>
        </w:rPr>
        <w:t>[</w:t>
      </w:r>
      <w:r>
        <w:rPr>
          <w:rFonts w:hint="cs"/>
          <w:sz w:val="12"/>
          <w:szCs w:val="14"/>
          <w:rtl/>
        </w:rPr>
        <w:t>אעפ"י דלענין קנין ושאר שטרות אינו כעדים כלל</w:t>
      </w:r>
      <w:r w:rsidRPr="00D8677E">
        <w:rPr>
          <w:sz w:val="12"/>
          <w:szCs w:val="14"/>
          <w:rtl/>
        </w:rPr>
        <w:t>]</w:t>
      </w:r>
      <w:r>
        <w:rPr>
          <w:rFonts w:hint="cs"/>
          <w:sz w:val="12"/>
          <w:szCs w:val="14"/>
          <w:rtl/>
        </w:rPr>
        <w:t>.</w:t>
      </w:r>
      <w:bookmarkEnd w:id="2202"/>
      <w:bookmarkEnd w:id="2204"/>
    </w:p>
    <w:p w14:paraId="28B01301" w14:textId="77777777" w:rsidR="00125D6D" w:rsidRDefault="00125D6D" w:rsidP="00724A46">
      <w:pPr>
        <w:pStyle w:val="afffffe"/>
        <w:rPr>
          <w:rtl/>
        </w:rPr>
      </w:pPr>
      <w:r>
        <w:rPr>
          <w:rtl/>
        </w:rPr>
        <w:t>חדושי הגר"ח גיטין ג' ע"ב</w:t>
      </w:r>
      <w:r w:rsidRPr="00BD35C9">
        <w:rPr>
          <w:rtl/>
        </w:rPr>
        <w:t xml:space="preserve"> ד"ה כתב בכת"י</w:t>
      </w:r>
    </w:p>
    <w:p w14:paraId="05D5D4C6" w14:textId="77777777" w:rsidR="00125D6D" w:rsidRDefault="00125D6D" w:rsidP="00125D6D">
      <w:pPr>
        <w:pStyle w:val="a1"/>
        <w:rPr>
          <w:rtl/>
        </w:rPr>
      </w:pPr>
      <w:r>
        <w:rPr>
          <w:rtl/>
        </w:rPr>
        <w:t>אלא דקשה דלכאורה רק גבי ממון מהני הודאת בע"ד דהם ממונו שלו והוא בע"ד עליהם אבל לגבי א"א להתיר איסור ערוה שלה אין שייך לזה הודאת בע"ד של הבעל.</w:t>
      </w:r>
    </w:p>
    <w:p w14:paraId="77507503"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64A5E00F" w14:textId="77777777" w:rsidR="00125D6D" w:rsidRDefault="00125D6D" w:rsidP="00125D6D">
      <w:pPr>
        <w:pStyle w:val="afffff5"/>
      </w:pPr>
      <w:r w:rsidRPr="00044D4B">
        <w:rPr>
          <w:rtl/>
        </w:rPr>
        <w:t>אלא דיש להקשות באופן אחר דלא שייך הודאת בעל דין אלא בממון ההכל תלוי בו ומהניא הודאתו משא"כ בא"א מה שייך לעיקר איסור א"א שלה הודאת בע"ד</w:t>
      </w:r>
      <w:r>
        <w:rPr>
          <w:rFonts w:hint="cs"/>
          <w:rtl/>
        </w:rPr>
        <w:t>.</w:t>
      </w:r>
    </w:p>
    <w:p w14:paraId="4A9195E9" w14:textId="77777777" w:rsidR="00125D6D" w:rsidRDefault="00125D6D" w:rsidP="00724A46">
      <w:pPr>
        <w:pStyle w:val="afffffe"/>
      </w:pPr>
      <w:r>
        <w:rPr>
          <w:rFonts w:hint="cs"/>
          <w:rtl/>
        </w:rPr>
        <w:t>ברכת שמואל סימן י"א אות א' ד"ה וראיתי</w:t>
      </w:r>
    </w:p>
    <w:p w14:paraId="4E30EC27" w14:textId="77777777" w:rsidR="00125D6D" w:rsidRDefault="00125D6D" w:rsidP="00125D6D">
      <w:pPr>
        <w:pStyle w:val="afffff5"/>
        <w:rPr>
          <w:rtl/>
        </w:rPr>
      </w:pPr>
      <w:r>
        <w:rPr>
          <w:rFonts w:hint="cs"/>
          <w:rtl/>
        </w:rPr>
        <w:t>וראיתי בכתבי תורה של מו"ר זיע"א שחקר שם בקושיתם של הראשונים אם נאמר דקאי על דין עדות דבעינן לעכוב באשווי' שטרא וכת"י לא חשיבא עדים כלל [לא רק לקנין דבר שבערוה אלא] לענין אשווי' שטרא נמי, ותי' דבגט הוא גזה"כ שיהי' כת"י כעדים גמורים.</w:t>
      </w:r>
    </w:p>
    <w:p w14:paraId="45E06C35" w14:textId="77777777" w:rsidR="00125D6D" w:rsidRPr="00724A46" w:rsidRDefault="00125D6D" w:rsidP="00724A46">
      <w:pPr>
        <w:pStyle w:val="afffff7"/>
        <w:rPr>
          <w:rtl/>
        </w:rPr>
      </w:pPr>
      <w:bookmarkStart w:id="2205" w:name="_Toc171330533"/>
      <w:bookmarkStart w:id="2206" w:name="_Toc173964627"/>
      <w:r w:rsidRPr="00724A46">
        <w:rPr>
          <w:rtl/>
        </w:rPr>
        <w:t xml:space="preserve">חדושי ושעורי ר' ברוך בער גיטין סימן </w:t>
      </w:r>
      <w:r w:rsidRPr="00724A46">
        <w:rPr>
          <w:rFonts w:hint="cs"/>
          <w:rtl/>
        </w:rPr>
        <w:t>ה' ד"ה הנה הא</w:t>
      </w:r>
      <w:bookmarkEnd w:id="2205"/>
      <w:r w:rsidRPr="00724A46">
        <w:rPr>
          <w:rtl/>
        </w:rPr>
        <w:t xml:space="preserve"> (ה)</w:t>
      </w:r>
      <w:bookmarkEnd w:id="2206"/>
    </w:p>
    <w:p w14:paraId="4DA41780" w14:textId="77777777" w:rsidR="00125D6D" w:rsidRDefault="00125D6D" w:rsidP="00125D6D">
      <w:pPr>
        <w:pStyle w:val="a7"/>
        <w:rPr>
          <w:rtl/>
        </w:rPr>
      </w:pPr>
      <w:bookmarkStart w:id="2207" w:name="_Toc171330444"/>
      <w:r>
        <w:rPr>
          <w:rFonts w:hint="cs"/>
          <w:rtl/>
        </w:rPr>
        <w:t>בי' הגרב"ב בקו' ה</w:t>
      </w:r>
      <w:r w:rsidRPr="001C381B">
        <w:rPr>
          <w:rtl/>
        </w:rPr>
        <w:t xml:space="preserve">נימוק"י </w:t>
      </w:r>
      <w:r>
        <w:rPr>
          <w:rFonts w:hint="cs"/>
          <w:rtl/>
        </w:rPr>
        <w:t>דכת"י מברר בממון ול"מ בגט ותי' דילפי' דכת"י בגט עדות בשטר</w:t>
      </w:r>
      <w:bookmarkEnd w:id="2207"/>
    </w:p>
    <w:p w14:paraId="2B267912" w14:textId="00765122" w:rsidR="00125D6D" w:rsidRDefault="00125D6D" w:rsidP="00E80966">
      <w:pPr>
        <w:pStyle w:val="a2"/>
      </w:pPr>
      <w:bookmarkStart w:id="2208" w:name="_Ref170423429"/>
      <w:r>
        <w:rPr>
          <w:rFonts w:hint="cs"/>
          <w:b/>
          <w:bCs/>
          <w:rtl/>
        </w:rPr>
        <w:t>וב</w:t>
      </w:r>
      <w:r w:rsidRPr="00ED6F7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Ref170423429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סח)</w:t>
      </w:r>
      <w:r>
        <w:rPr>
          <w:b/>
          <w:bCs/>
          <w:vanish/>
          <w:rtl/>
        </w:rPr>
        <w:fldChar w:fldCharType="end"/>
      </w:r>
      <w:r w:rsidRPr="00ED6F75">
        <w:rPr>
          <w:b/>
          <w:bCs/>
          <w:vanish/>
          <w:rtl/>
        </w:rPr>
        <w:t xml:space="preserve"> &gt;</w:t>
      </w:r>
      <w:r>
        <w:rPr>
          <w:rFonts w:hint="cs"/>
          <w:b/>
          <w:bCs/>
          <w:rtl/>
        </w:rPr>
        <w:t>חו"ש הגרב"ב בבי' הא'</w:t>
      </w:r>
      <w:r w:rsidRPr="00ED6F75">
        <w:rPr>
          <w:b/>
          <w:bCs/>
          <w:rtl/>
        </w:rPr>
        <w:t xml:space="preserve"> </w:t>
      </w:r>
      <w:r w:rsidRPr="00ED6F7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ה' ד"ה הנה בהא</w:t>
      </w:r>
      <w:r w:rsidRPr="00ED6F75">
        <w:rPr>
          <w:rFonts w:ascii="Calibri" w:eastAsia="Times New Roman" w:hAnsi="Calibri" w:cs="Guttman Rashi"/>
          <w:noProof w:val="0"/>
          <w:sz w:val="10"/>
          <w:szCs w:val="12"/>
          <w:rtl/>
        </w:rPr>
        <w:t>)</w:t>
      </w:r>
      <w:r w:rsidRPr="00ED6F75">
        <w:rPr>
          <w:vanish/>
          <w:rtl/>
        </w:rPr>
        <w:t>=</w:t>
      </w:r>
      <w:r>
        <w:rPr>
          <w:rtl/>
        </w:rPr>
        <w:t xml:space="preserve"> </w:t>
      </w:r>
      <w:r>
        <w:rPr>
          <w:rFonts w:hint="cs"/>
          <w:rtl/>
        </w:rPr>
        <w:t xml:space="preserve">הוסיף לבאר דבפשטות כוונת </w:t>
      </w:r>
      <w:r>
        <w:rPr>
          <w:rFonts w:hint="cs"/>
          <w:b/>
          <w:bCs/>
          <w:rtl/>
        </w:rPr>
        <w:t>הנימוק"י ביבמות</w:t>
      </w:r>
      <w:r>
        <w:rPr>
          <w:rtl/>
        </w:rPr>
        <w:t xml:space="preserve"> </w:t>
      </w:r>
      <w:r>
        <w:rPr>
          <w:rFonts w:hint="cs"/>
          <w:rtl/>
        </w:rPr>
        <w:t>להקשות דהא דמהני הודאת בע"ד הוא לבירור דלא איברו סהדי אלא לשיקרא, וע"י הודאת בע"ד יש בירור טוב, אבל בשטר דאמרה תורה שבכדי לאשוויי שטרא צריך ב' עדים, ומהות השטר היא העדות שבו, ואף דלבירור שיש בשטר סגי בהודאת בע"ד, מ"מ הבירור הוא דבר נפרד מהחלות של השטר, ולזה צריך עדים, ובתירוץ</w:t>
      </w:r>
      <w:r w:rsidRPr="00406A4A">
        <w:rPr>
          <w:b/>
          <w:bCs/>
          <w:rtl/>
        </w:rPr>
        <w:t xml:space="preserve"> </w:t>
      </w:r>
      <w:r>
        <w:rPr>
          <w:rFonts w:hint="cs"/>
          <w:b/>
          <w:bCs/>
          <w:rtl/>
        </w:rPr>
        <w:t>הנימוק"י</w:t>
      </w:r>
      <w:r>
        <w:rPr>
          <w:rtl/>
        </w:rPr>
        <w:t xml:space="preserve"> </w:t>
      </w:r>
      <w:r>
        <w:rPr>
          <w:rFonts w:hint="cs"/>
          <w:rtl/>
        </w:rPr>
        <w:t>ביאר</w:t>
      </w:r>
      <w:r w:rsidRPr="00406A4A">
        <w:rPr>
          <w:b/>
          <w:bCs/>
          <w:rtl/>
        </w:rPr>
        <w:t xml:space="preserve"> </w:t>
      </w:r>
      <w:r>
        <w:rPr>
          <w:rFonts w:hint="cs"/>
          <w:b/>
          <w:bCs/>
          <w:rtl/>
        </w:rPr>
        <w:t>בחו"ש הגרב"ב בבי' הא'</w:t>
      </w:r>
      <w:r>
        <w:rPr>
          <w:rFonts w:hint="cs"/>
          <w:rtl/>
        </w:rPr>
        <w:t xml:space="preserve"> דכיון דכתיב "וכתב" ילפינן דאעפ"י שצריך עדים בשביל החלות של השטר, מ"מ בכתב ידו ג"כ חשיב שטר והוא עדות.</w:t>
      </w:r>
      <w:bookmarkEnd w:id="2208"/>
    </w:p>
    <w:p w14:paraId="7DFF6CC5" w14:textId="77777777" w:rsidR="00125D6D" w:rsidRDefault="00125D6D" w:rsidP="00724A46">
      <w:pPr>
        <w:pStyle w:val="afffffe"/>
        <w:rPr>
          <w:rtl/>
        </w:rPr>
      </w:pPr>
      <w:r>
        <w:rPr>
          <w:rtl/>
        </w:rPr>
        <w:t xml:space="preserve">חדושי ושעורי ר' ברוך בער גיטין סימן </w:t>
      </w:r>
      <w:r>
        <w:rPr>
          <w:rFonts w:hint="cs"/>
          <w:rtl/>
        </w:rPr>
        <w:t>ה' ד"ה הנה הא</w:t>
      </w:r>
    </w:p>
    <w:p w14:paraId="4AFCBB79" w14:textId="77777777" w:rsidR="00125D6D" w:rsidRDefault="00125D6D" w:rsidP="00125D6D">
      <w:pPr>
        <w:pStyle w:val="a1"/>
        <w:rPr>
          <w:rtl/>
        </w:rPr>
      </w:pPr>
      <w:r>
        <w:rPr>
          <w:rtl/>
        </w:rPr>
        <w:t>הנה הא דמהני כתב ידו בגט (מדאורייתא) כתב רש"י (ביבמות ל ב) הטעם משום דהא קיי"ל הודאת בע"ד כמאה עדים דמי. והקשה הנמוקי יוסף עליו הא מה זה ענין להודאת בע"ד הלא בעינן כאן כריתות, ולפי הבנה הפשוטה כונת הנמוקי יוסף ביבמות (שם) היא דהא דמצינו הודאת בע"ד כמאה עדים היינו בדין לא איברי סהדי אלא לשיקרא דהיינו בדין הבירור שם אמרינן דהודאת בע"ד כמאה עדים דמי דגם זה הוא בירור טוב, אבל היכא דבעינן עדים לעיכובא (לאשווי' שטרא) היינו שאמרה התורה דדוקא בשני עדים נעשה שטר והוא הוא מהות השטר היינו העדים שבו חוץ מדין הבירור של השטר אלא שחלות של עצם השטר הוא דוקא בשני עדים וא"כ מה מהני כאן הודאת בע"ד הלא לא יהי' זה לשני עדים ורק בדין בירור מהני אבל לא בתורת עדים.</w:t>
      </w:r>
      <w:r>
        <w:rPr>
          <w:rFonts w:hint="cs"/>
          <w:rtl/>
        </w:rPr>
        <w:t xml:space="preserve"> </w:t>
      </w:r>
      <w:r>
        <w:rPr>
          <w:rtl/>
        </w:rPr>
        <w:t>ותירץ הנמוקי יוסף דהכא קרא כתיב "וכתב" הרי שאמרה לנו תורה שכתב ידו ג"כ הוי שטר ועדות הוא</w:t>
      </w:r>
      <w:r>
        <w:rPr>
          <w:rFonts w:hint="cs"/>
          <w:rtl/>
        </w:rPr>
        <w:t>.</w:t>
      </w:r>
    </w:p>
    <w:p w14:paraId="5CB0FF2D" w14:textId="77777777" w:rsidR="00125D6D" w:rsidRPr="003D5768" w:rsidRDefault="00125D6D" w:rsidP="00125D6D">
      <w:pPr>
        <w:pStyle w:val="1"/>
        <w:rPr>
          <w:rtl/>
        </w:rPr>
      </w:pPr>
      <w:bookmarkStart w:id="2209" w:name="_Toc171330445"/>
      <w:r>
        <w:rPr>
          <w:rFonts w:hint="cs"/>
          <w:rtl/>
        </w:rPr>
        <w:t>דחיית הגר"ח דכת"י בגט מהני מגזיה"כ ולשטר סגי כת"י כעדים</w:t>
      </w:r>
      <w:bookmarkEnd w:id="2209"/>
    </w:p>
    <w:p w14:paraId="0D3A429C" w14:textId="77777777" w:rsidR="00125D6D" w:rsidRDefault="00125D6D" w:rsidP="00125D6D">
      <w:pPr>
        <w:pStyle w:val="a7"/>
        <w:rPr>
          <w:rtl/>
        </w:rPr>
      </w:pPr>
      <w:bookmarkStart w:id="2210" w:name="_Toc171330446"/>
      <w:r>
        <w:rPr>
          <w:rFonts w:hint="cs"/>
          <w:rtl/>
        </w:rPr>
        <w:t>דחיית הגר"ח דכת"י ודאי אינו כעדות מצד עצמו בלי גזיה"כ דהא בממון אין גזיה"כ כמו בגט</w:t>
      </w:r>
      <w:bookmarkEnd w:id="2210"/>
    </w:p>
    <w:p w14:paraId="0F1A054F" w14:textId="77777777" w:rsidR="00125D6D" w:rsidRPr="00F22C6A" w:rsidRDefault="00125D6D" w:rsidP="00E80966">
      <w:pPr>
        <w:pStyle w:val="a2"/>
      </w:pPr>
      <w:r>
        <w:rPr>
          <w:rFonts w:hint="cs"/>
          <w:rtl/>
        </w:rPr>
        <w:t>אך הביא</w:t>
      </w:r>
      <w:r>
        <w:rPr>
          <w:rtl/>
        </w:rPr>
        <w:t xml:space="preserve"> </w:t>
      </w:r>
      <w:r>
        <w:rPr>
          <w:rFonts w:hint="cs"/>
          <w:b/>
          <w:bCs/>
          <w:rtl/>
        </w:rPr>
        <w:t>הברכ"ש</w:t>
      </w:r>
      <w:r>
        <w:rPr>
          <w:b/>
          <w:bCs/>
          <w:rtl/>
        </w:rPr>
        <w:t xml:space="preserve"> </w:t>
      </w:r>
      <w:r w:rsidRPr="008850E0">
        <w:rPr>
          <w:rFonts w:ascii="Calibri" w:eastAsia="Times New Roman" w:hAnsi="Calibri" w:cs="Guttman Rashi"/>
          <w:noProof w:val="0"/>
          <w:sz w:val="10"/>
          <w:szCs w:val="12"/>
          <w:rtl/>
        </w:rPr>
        <w:t>(ס</w:t>
      </w:r>
      <w:r>
        <w:rPr>
          <w:rFonts w:ascii="Calibri" w:eastAsia="Times New Roman" w:hAnsi="Calibri" w:cs="Guttman Rashi" w:hint="cs"/>
          <w:noProof w:val="0"/>
          <w:sz w:val="10"/>
          <w:szCs w:val="12"/>
          <w:rtl/>
        </w:rPr>
        <w:t>י'</w:t>
      </w:r>
      <w:r w:rsidRPr="008850E0">
        <w:rPr>
          <w:rFonts w:ascii="Calibri" w:eastAsia="Times New Roman" w:hAnsi="Calibri" w:cs="Guttman Rashi"/>
          <w:noProof w:val="0"/>
          <w:sz w:val="10"/>
          <w:szCs w:val="12"/>
          <w:rtl/>
        </w:rPr>
        <w:t xml:space="preserve"> י"א אות א')</w:t>
      </w:r>
      <w:r>
        <w:rPr>
          <w:b/>
          <w:bCs/>
          <w:rtl/>
        </w:rPr>
        <w:t xml:space="preserve"> </w:t>
      </w:r>
      <w:r>
        <w:rPr>
          <w:rFonts w:hint="cs"/>
          <w:rtl/>
        </w:rPr>
        <w:t>דדחה</w:t>
      </w:r>
      <w:r>
        <w:rPr>
          <w:rFonts w:hint="cs"/>
          <w:b/>
          <w:bCs/>
          <w:rtl/>
        </w:rPr>
        <w:t xml:space="preserve"> הגר"ח</w:t>
      </w:r>
      <w:r>
        <w:rPr>
          <w:rFonts w:hint="cs"/>
          <w:rtl/>
        </w:rPr>
        <w:t xml:space="preserve"> דא"א לומר דאין לכתב ידו דין עדות מצד עצמו בלא הגזיה"כ, דא"כ האיך מהני כתב ידו בשטרי ממון לאשוויי שטרא, הא אין שם את הגזיה"כ שיש בגט.</w:t>
      </w:r>
    </w:p>
    <w:p w14:paraId="744A68BC" w14:textId="77777777" w:rsidR="00125D6D" w:rsidRPr="00487707" w:rsidRDefault="00125D6D" w:rsidP="00724A46">
      <w:pPr>
        <w:pStyle w:val="afffffe"/>
        <w:rPr>
          <w:rtl/>
        </w:rPr>
      </w:pPr>
      <w:r w:rsidRPr="00487707">
        <w:rPr>
          <w:rFonts w:hint="cs"/>
          <w:rtl/>
        </w:rPr>
        <w:t>ברכת שמואל סימן י"א אות א'</w:t>
      </w:r>
    </w:p>
    <w:p w14:paraId="65A0E79C" w14:textId="77777777" w:rsidR="00125D6D" w:rsidRPr="00487707" w:rsidRDefault="00125D6D" w:rsidP="00125D6D">
      <w:pPr>
        <w:pStyle w:val="a1"/>
        <w:rPr>
          <w:rtl/>
        </w:rPr>
      </w:pPr>
      <w:r w:rsidRPr="00487707">
        <w:rPr>
          <w:rFonts w:hint="cs"/>
          <w:rtl/>
        </w:rPr>
        <w:t>ודחה דאין לפרש כן דא"כ הא יהי' קשה על מה דבשטרי ממון מועיל כת"י לענין אשווי' שטרא הא לא הוי בכלל גזה"כ דוכתב, דדוקא בגט הוא דגזרה התורה שיחשב כת"י כעדים.</w:t>
      </w:r>
    </w:p>
    <w:p w14:paraId="68E23A7D" w14:textId="77777777" w:rsidR="00125D6D" w:rsidRDefault="00125D6D" w:rsidP="00125D6D">
      <w:pPr>
        <w:pStyle w:val="a7"/>
      </w:pPr>
      <w:bookmarkStart w:id="2211" w:name="_Toc171330447"/>
      <w:r w:rsidRPr="00684599">
        <w:rPr>
          <w:rtl/>
        </w:rPr>
        <w:t>דחיית הגרב"ב דאי ע"י וכתב כת"י כעדים א"כ בשטר מתנה ל"מ כת"י דלא כתי' וכתב והדק"ל</w:t>
      </w:r>
      <w:bookmarkEnd w:id="2211"/>
    </w:p>
    <w:p w14:paraId="49EAC00D" w14:textId="77777777" w:rsidR="00125D6D" w:rsidRPr="00ED6F75" w:rsidRDefault="00125D6D" w:rsidP="00E80966">
      <w:pPr>
        <w:pStyle w:val="a2"/>
        <w:rPr>
          <w:rtl/>
        </w:rPr>
      </w:pPr>
      <w:bookmarkStart w:id="2212" w:name="_Ref171230262"/>
      <w:r>
        <w:rPr>
          <w:rFonts w:hint="cs"/>
          <w:rtl/>
        </w:rPr>
        <w:t>וכן הקשה</w:t>
      </w:r>
      <w:r w:rsidRPr="00D043AF">
        <w:rPr>
          <w:b/>
          <w:bCs/>
          <w:rtl/>
        </w:rPr>
        <w:t xml:space="preserve"> </w:t>
      </w:r>
      <w:r>
        <w:rPr>
          <w:rFonts w:hint="cs"/>
          <w:b/>
          <w:bCs/>
          <w:rtl/>
        </w:rPr>
        <w:t>בחו"ש הגרב"ב</w:t>
      </w:r>
      <w:r>
        <w:rPr>
          <w:rtl/>
        </w:rPr>
        <w:t xml:space="preserve"> </w:t>
      </w:r>
      <w:r w:rsidRPr="008850E0">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8850E0">
        <w:rPr>
          <w:rFonts w:ascii="Calibri" w:eastAsia="Times New Roman" w:hAnsi="Calibri" w:cs="Guttman Rashi"/>
          <w:noProof w:val="0"/>
          <w:sz w:val="10"/>
          <w:szCs w:val="12"/>
          <w:rtl/>
        </w:rPr>
        <w:t xml:space="preserve"> ה' ד"ה הנה הא)</w:t>
      </w:r>
      <w:r>
        <w:rPr>
          <w:rtl/>
        </w:rPr>
        <w:t xml:space="preserve"> </w:t>
      </w:r>
      <w:r>
        <w:rPr>
          <w:rFonts w:hint="cs"/>
          <w:rtl/>
        </w:rPr>
        <w:t>דאי זו כוונת</w:t>
      </w:r>
      <w:r w:rsidRPr="00DE7F38">
        <w:rPr>
          <w:b/>
          <w:bCs/>
          <w:rtl/>
        </w:rPr>
        <w:t xml:space="preserve"> </w:t>
      </w:r>
      <w:r>
        <w:rPr>
          <w:rFonts w:hint="cs"/>
          <w:b/>
          <w:bCs/>
          <w:rtl/>
        </w:rPr>
        <w:t>הנימוק"י</w:t>
      </w:r>
      <w:r>
        <w:rPr>
          <w:rtl/>
        </w:rPr>
        <w:t xml:space="preserve"> </w:t>
      </w:r>
      <w:r>
        <w:rPr>
          <w:rFonts w:hint="cs"/>
          <w:rtl/>
        </w:rPr>
        <w:t>בקושיה ובתירוץ, א"כ מבואר דבשטר מתנה דלא כתיב ביה "וכתב" לא מהני כתב ידו לאשווי שטרא, כיון דהודאת בע"ד אינה עדות ובכדי לאשווי שטרא צריך ב' עדים, וא"א לומר כן דהא מפורש דכתב ידו מהני בכל שטר קנין, וא"כ עדיין קשה קושית</w:t>
      </w:r>
      <w:r w:rsidRPr="00DE7F38">
        <w:rPr>
          <w:b/>
          <w:bCs/>
          <w:rtl/>
        </w:rPr>
        <w:t xml:space="preserve"> </w:t>
      </w:r>
      <w:r>
        <w:rPr>
          <w:rFonts w:hint="cs"/>
          <w:b/>
          <w:bCs/>
          <w:rtl/>
        </w:rPr>
        <w:t>הנימוק"י</w:t>
      </w:r>
      <w:r>
        <w:rPr>
          <w:rtl/>
        </w:rPr>
        <w:t xml:space="preserve"> </w:t>
      </w:r>
      <w:r>
        <w:rPr>
          <w:rFonts w:hint="cs"/>
          <w:rtl/>
        </w:rPr>
        <w:t>דהאיך מהני כתב ידו לכריתות.</w:t>
      </w:r>
      <w:bookmarkEnd w:id="2212"/>
      <w:r>
        <w:rPr>
          <w:rtl/>
        </w:rPr>
        <w:t xml:space="preserve"> </w:t>
      </w:r>
    </w:p>
    <w:p w14:paraId="4DD6891D" w14:textId="77777777" w:rsidR="00125D6D" w:rsidRDefault="00125D6D" w:rsidP="00724A46">
      <w:pPr>
        <w:pStyle w:val="afffffe"/>
        <w:rPr>
          <w:rtl/>
        </w:rPr>
      </w:pPr>
      <w:r>
        <w:rPr>
          <w:rtl/>
        </w:rPr>
        <w:t xml:space="preserve">חדושי ושעורי ר' ברוך בער גיטין סימן </w:t>
      </w:r>
      <w:r>
        <w:rPr>
          <w:rFonts w:hint="cs"/>
          <w:rtl/>
        </w:rPr>
        <w:t>ה' ד"ה הנה הא</w:t>
      </w:r>
    </w:p>
    <w:p w14:paraId="3A5707EF" w14:textId="77777777" w:rsidR="00125D6D" w:rsidRDefault="00125D6D" w:rsidP="00125D6D">
      <w:pPr>
        <w:pStyle w:val="a1"/>
        <w:rPr>
          <w:rtl/>
        </w:rPr>
      </w:pPr>
      <w:r>
        <w:rPr>
          <w:rtl/>
        </w:rPr>
        <w:t>ולפי"ז יצא לנו דין חדש דבשטר מתנה לא מהני כתב בכתב ידו לענין שטר קנין כיון דרק בגט גלתה התורה דכתב ידו הוי בתורת עדות, אבל בכל מקום הרי פשוט דהודאת בע"ד לא הוי עדות ולענין שטר לאשוויה שטרא הרי בעינן שני עדים לעיכובא. ואינו נראה כן דמפורש דמהני בכל שטר קנין כתב ידו וא"כ תשאר קושיתו של הנ"י.</w:t>
      </w:r>
    </w:p>
    <w:p w14:paraId="37D832F7" w14:textId="77777777" w:rsidR="00125D6D" w:rsidRDefault="00125D6D" w:rsidP="00125D6D">
      <w:pPr>
        <w:pStyle w:val="a7"/>
        <w:rPr>
          <w:rtl/>
        </w:rPr>
      </w:pPr>
      <w:bookmarkStart w:id="2213" w:name="_Toc171330448"/>
      <w:r>
        <w:rPr>
          <w:rFonts w:hint="cs"/>
          <w:rtl/>
        </w:rPr>
        <w:t>בי' הגר"ח דא"א לומר דכת"י ל"ה כעדים בשטר דבשטר עדים נאמנים וסגי בהוכחה דכת"י</w:t>
      </w:r>
      <w:bookmarkEnd w:id="2213"/>
    </w:p>
    <w:p w14:paraId="7C281115" w14:textId="77777777" w:rsidR="00125D6D" w:rsidRPr="00220217" w:rsidRDefault="00125D6D" w:rsidP="00E80966">
      <w:pPr>
        <w:pStyle w:val="a2"/>
      </w:pPr>
      <w:r>
        <w:rPr>
          <w:rFonts w:hint="cs"/>
          <w:rtl/>
        </w:rPr>
        <w:t>והוסיף</w:t>
      </w:r>
      <w:r w:rsidRPr="00220217">
        <w:rPr>
          <w:b/>
          <w:bCs/>
          <w:rtl/>
        </w:rPr>
        <w:t xml:space="preserve"> </w:t>
      </w:r>
      <w:r>
        <w:rPr>
          <w:rFonts w:hint="cs"/>
          <w:b/>
          <w:bCs/>
          <w:rtl/>
        </w:rPr>
        <w:t>הברכ"ש</w:t>
      </w:r>
      <w:r>
        <w:rPr>
          <w:rtl/>
        </w:rPr>
        <w:t xml:space="preserve"> </w:t>
      </w:r>
      <w:r>
        <w:rPr>
          <w:rFonts w:hint="cs"/>
          <w:rtl/>
        </w:rPr>
        <w:t>בשם</w:t>
      </w:r>
      <w:r w:rsidRPr="00220217">
        <w:rPr>
          <w:b/>
          <w:bCs/>
          <w:rtl/>
        </w:rPr>
        <w:t xml:space="preserve"> </w:t>
      </w:r>
      <w:r>
        <w:rPr>
          <w:rFonts w:hint="cs"/>
          <w:b/>
          <w:bCs/>
          <w:rtl/>
        </w:rPr>
        <w:t>הגר"ח</w:t>
      </w:r>
      <w:r>
        <w:rPr>
          <w:rtl/>
        </w:rPr>
        <w:t xml:space="preserve"> </w:t>
      </w:r>
      <w:r>
        <w:rPr>
          <w:rFonts w:hint="cs"/>
          <w:rtl/>
        </w:rPr>
        <w:t>דביאר דאין כוונת</w:t>
      </w:r>
      <w:r w:rsidRPr="00220217">
        <w:rPr>
          <w:rFonts w:hint="cs"/>
          <w:b/>
          <w:bCs/>
          <w:rtl/>
        </w:rPr>
        <w:t xml:space="preserve"> </w:t>
      </w:r>
      <w:r>
        <w:rPr>
          <w:rFonts w:hint="cs"/>
          <w:b/>
          <w:bCs/>
          <w:rtl/>
        </w:rPr>
        <w:t xml:space="preserve">הנימוק"י </w:t>
      </w:r>
      <w:r>
        <w:rPr>
          <w:rFonts w:hint="cs"/>
          <w:rtl/>
        </w:rPr>
        <w:t xml:space="preserve">להקשות דאף דכתב ידו אינו כעדים ממש, מ"מ לענין לאשוויי שטרא סגי אף בהוכחה דכתב ידו, דהא דצריך עדים לאשוויי שטרא אינו מחמת שיש דין דלא חל קנין בזה בלא עדים כמו דבדבר שבערוה לא חל קנין בלי עדים, אלא דלענין אשוויי שטרא האמינה תורה רק ע"י עדים, וא"כ בכתב ידו שיש הוכחה מהני. </w:t>
      </w:r>
      <w:r w:rsidRPr="00336883">
        <w:rPr>
          <w:rStyle w:val="af"/>
          <w:rFonts w:hint="cs"/>
          <w:rtl/>
        </w:rPr>
        <w:t xml:space="preserve">[דהנאמנות </w:t>
      </w:r>
      <w:r>
        <w:rPr>
          <w:rStyle w:val="af"/>
          <w:rFonts w:hint="cs"/>
          <w:rtl/>
        </w:rPr>
        <w:t xml:space="preserve">בכתב ידו </w:t>
      </w:r>
      <w:r w:rsidRPr="00336883">
        <w:rPr>
          <w:rStyle w:val="af"/>
          <w:rFonts w:hint="cs"/>
          <w:rtl/>
        </w:rPr>
        <w:t>היא כעדים מדין הודאת בע"ד]</w:t>
      </w:r>
      <w:r>
        <w:rPr>
          <w:rStyle w:val="af"/>
          <w:rFonts w:hint="cs"/>
          <w:rtl/>
        </w:rPr>
        <w:t>.</w:t>
      </w:r>
    </w:p>
    <w:p w14:paraId="28244D4A" w14:textId="77777777" w:rsidR="00125D6D" w:rsidRDefault="00125D6D" w:rsidP="00125D6D">
      <w:pPr>
        <w:pStyle w:val="a1"/>
        <w:rPr>
          <w:rtl/>
        </w:rPr>
      </w:pPr>
      <w:r>
        <w:rPr>
          <w:rFonts w:hint="cs"/>
          <w:rtl/>
        </w:rPr>
        <w:t>ובע"כ דזה לא קשה להו להראשונים דנהי דכת"י אינו עדים ממש, מ"מ הא דבעינן עדים לעכוב לענין אשווי' שטרא לא הוי .</w:t>
      </w:r>
    </w:p>
    <w:p w14:paraId="13B5D0B3" w14:textId="77777777" w:rsidR="00125D6D" w:rsidRPr="00724A46" w:rsidRDefault="00125D6D" w:rsidP="00724A46">
      <w:pPr>
        <w:pStyle w:val="afffff7"/>
        <w:rPr>
          <w:rtl/>
        </w:rPr>
      </w:pPr>
      <w:bookmarkStart w:id="2214" w:name="_Toc171330534"/>
      <w:bookmarkStart w:id="2215" w:name="_Toc173964628"/>
      <w:r w:rsidRPr="00724A46">
        <w:rPr>
          <w:rtl/>
        </w:rPr>
        <w:t xml:space="preserve">חדושי ושעורי ר' ברוך בער גיטין סימן </w:t>
      </w:r>
      <w:r w:rsidRPr="00724A46">
        <w:rPr>
          <w:rFonts w:hint="cs"/>
          <w:rtl/>
        </w:rPr>
        <w:t>ה' ד"ה אבל הגר"ח</w:t>
      </w:r>
      <w:bookmarkEnd w:id="2214"/>
      <w:r w:rsidRPr="00724A46">
        <w:rPr>
          <w:rtl/>
        </w:rPr>
        <w:t xml:space="preserve"> (ה)</w:t>
      </w:r>
      <w:bookmarkEnd w:id="2215"/>
    </w:p>
    <w:p w14:paraId="41141B13" w14:textId="77777777" w:rsidR="00125D6D" w:rsidRDefault="00125D6D" w:rsidP="00125D6D">
      <w:pPr>
        <w:pStyle w:val="a7"/>
        <w:rPr>
          <w:rtl/>
        </w:rPr>
      </w:pPr>
      <w:bookmarkStart w:id="2216" w:name="_Toc171330449"/>
      <w:r>
        <w:rPr>
          <w:rFonts w:hint="cs"/>
          <w:rtl/>
        </w:rPr>
        <w:t>בי' הגרב"ב דהוכחה דכת"י דהודאת בע"ד היא מדין עדות ומהני לאשוויי שטרא כמו עדים</w:t>
      </w:r>
      <w:bookmarkEnd w:id="2216"/>
    </w:p>
    <w:p w14:paraId="3B5F7CA6" w14:textId="37980FCC" w:rsidR="00125D6D" w:rsidRPr="00596831" w:rsidRDefault="00125D6D" w:rsidP="00E80966">
      <w:pPr>
        <w:pStyle w:val="a2"/>
        <w:rPr>
          <w:rtl/>
        </w:rPr>
      </w:pPr>
      <w:bookmarkStart w:id="2217" w:name="_Ref171075124"/>
      <w:r>
        <w:rPr>
          <w:rFonts w:hint="cs"/>
          <w:rtl/>
        </w:rPr>
        <w:t>והוסיף</w:t>
      </w:r>
      <w:r>
        <w:rPr>
          <w:rtl/>
        </w:rPr>
        <w:t xml:space="preserve"> </w:t>
      </w:r>
      <w:r w:rsidRPr="008468F2">
        <w:rPr>
          <w:rFonts w:hint="cs"/>
          <w:b/>
          <w:bCs/>
          <w:rtl/>
        </w:rPr>
        <w:t>ב</w:t>
      </w:r>
      <w:r w:rsidRPr="008468F2">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Ref171075124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עב)</w:t>
      </w:r>
      <w:r>
        <w:rPr>
          <w:b/>
          <w:bCs/>
          <w:vanish/>
          <w:rtl/>
        </w:rPr>
        <w:fldChar w:fldCharType="end"/>
      </w:r>
      <w:r>
        <w:rPr>
          <w:rFonts w:hint="cs"/>
          <w:b/>
          <w:bCs/>
          <w:vanish/>
          <w:rtl/>
        </w:rPr>
        <w:t xml:space="preserve"> &gt;</w:t>
      </w:r>
      <w:r w:rsidRPr="008468F2">
        <w:rPr>
          <w:rFonts w:hint="cs"/>
          <w:b/>
          <w:bCs/>
          <w:rtl/>
        </w:rPr>
        <w:t xml:space="preserve">חו"ש הגרב"ב </w:t>
      </w:r>
      <w:r w:rsidRPr="008468F2">
        <w:rPr>
          <w:rFonts w:ascii="Calibri" w:eastAsia="Times New Roman" w:hAnsi="Calibri" w:cs="Guttman Rashi"/>
          <w:noProof w:val="0"/>
          <w:sz w:val="10"/>
          <w:szCs w:val="12"/>
          <w:rtl/>
        </w:rPr>
        <w:t>(סי</w:t>
      </w:r>
      <w:r w:rsidRPr="008468F2">
        <w:rPr>
          <w:rFonts w:ascii="Calibri" w:eastAsia="Times New Roman" w:hAnsi="Calibri" w:cs="Guttman Rashi" w:hint="cs"/>
          <w:noProof w:val="0"/>
          <w:sz w:val="10"/>
          <w:szCs w:val="12"/>
          <w:rtl/>
        </w:rPr>
        <w:t>'</w:t>
      </w:r>
      <w:r w:rsidRPr="008468F2">
        <w:rPr>
          <w:rFonts w:ascii="Calibri" w:eastAsia="Times New Roman" w:hAnsi="Calibri" w:cs="Guttman Rashi"/>
          <w:noProof w:val="0"/>
          <w:sz w:val="10"/>
          <w:szCs w:val="12"/>
          <w:rtl/>
        </w:rPr>
        <w:t xml:space="preserve"> ה' ד"ה אבל הגר"ח)</w:t>
      </w:r>
      <w:r>
        <w:rPr>
          <w:rtl/>
        </w:rPr>
        <w:t xml:space="preserve"> </w:t>
      </w:r>
      <w:r>
        <w:rPr>
          <w:rFonts w:hint="cs"/>
          <w:rtl/>
        </w:rPr>
        <w:t>בשם</w:t>
      </w:r>
      <w:r w:rsidRPr="008468F2">
        <w:rPr>
          <w:b/>
          <w:bCs/>
          <w:rtl/>
        </w:rPr>
        <w:t xml:space="preserve"> </w:t>
      </w:r>
      <w:r w:rsidRPr="008468F2">
        <w:rPr>
          <w:rFonts w:hint="cs"/>
          <w:b/>
          <w:bCs/>
          <w:rtl/>
        </w:rPr>
        <w:t>הגר"ח</w:t>
      </w:r>
      <w:r w:rsidRPr="008468F2">
        <w:rPr>
          <w:vanish/>
          <w:rtl/>
        </w:rPr>
        <w:t>=</w:t>
      </w:r>
      <w:r>
        <w:rPr>
          <w:rtl/>
        </w:rPr>
        <w:t xml:space="preserve"> </w:t>
      </w:r>
      <w:r>
        <w:rPr>
          <w:rFonts w:hint="cs"/>
          <w:rtl/>
        </w:rPr>
        <w:t>דא"א לומר דכוונת</w:t>
      </w:r>
      <w:r>
        <w:rPr>
          <w:rtl/>
        </w:rPr>
        <w:t xml:space="preserve"> </w:t>
      </w:r>
      <w:r w:rsidRPr="008468F2">
        <w:rPr>
          <w:rFonts w:hint="cs"/>
          <w:b/>
          <w:bCs/>
          <w:rtl/>
        </w:rPr>
        <w:t>הנימוק"י</w:t>
      </w:r>
      <w:r>
        <w:rPr>
          <w:rFonts w:hint="cs"/>
          <w:rtl/>
        </w:rPr>
        <w:t xml:space="preserve"> להקשות דהודאת בע"ד לא מהני לאשוויי שטרא דצריך לזה עדים, והודאת בע"ד לא חשיבא בזה כעדים ממש כמו דלענין דבר שבערוה הודאת בע"ד לא חשיבא כעדים ממש, דביאר</w:t>
      </w:r>
      <w:r w:rsidRPr="008468F2">
        <w:rPr>
          <w:b/>
          <w:bCs/>
          <w:rtl/>
        </w:rPr>
        <w:t xml:space="preserve"> </w:t>
      </w:r>
      <w:r w:rsidRPr="008468F2">
        <w:rPr>
          <w:rFonts w:hint="cs"/>
          <w:b/>
          <w:bCs/>
          <w:rtl/>
        </w:rPr>
        <w:t>הגר"ח</w:t>
      </w:r>
      <w:r>
        <w:rPr>
          <w:rtl/>
        </w:rPr>
        <w:t xml:space="preserve"> </w:t>
      </w:r>
      <w:r>
        <w:rPr>
          <w:rFonts w:hint="cs"/>
          <w:rtl/>
        </w:rPr>
        <w:t>דאעפ"י דלענין אשווי שטרא צריך הוכחה של עדים, והוכחה שאינה מדין עדות לא מהני, כגון הוכחה דערכאות, אך מ"מ כיון דהודאת בע"ד מהני מדין עדות, דהיא כהוכחה של ב' עדים, לכן מהני הודאת בע"ד לאשוויי שטרא, דא"צ דוקא עדים בכדי לאשוויי שטרא, וכל שיש הוכחה טובה מדין עדות סגי בזה, וא"כ לא הקשה</w:t>
      </w:r>
      <w:r w:rsidRPr="008468F2">
        <w:rPr>
          <w:b/>
          <w:bCs/>
          <w:rtl/>
        </w:rPr>
        <w:t xml:space="preserve"> </w:t>
      </w:r>
      <w:r w:rsidRPr="008468F2">
        <w:rPr>
          <w:rFonts w:hint="cs"/>
          <w:b/>
          <w:bCs/>
          <w:rtl/>
        </w:rPr>
        <w:t>הנימוק"י</w:t>
      </w:r>
      <w:r>
        <w:rPr>
          <w:rtl/>
        </w:rPr>
        <w:t xml:space="preserve"> </w:t>
      </w:r>
      <w:r>
        <w:rPr>
          <w:rFonts w:hint="cs"/>
          <w:rtl/>
        </w:rPr>
        <w:t>כלל על דין אשוויי שטרא.</w:t>
      </w:r>
      <w:bookmarkEnd w:id="2217"/>
    </w:p>
    <w:p w14:paraId="593DB07D" w14:textId="77777777" w:rsidR="00125D6D" w:rsidRDefault="00125D6D" w:rsidP="00724A46">
      <w:pPr>
        <w:pStyle w:val="afffffe"/>
        <w:rPr>
          <w:rtl/>
        </w:rPr>
      </w:pPr>
      <w:r>
        <w:rPr>
          <w:rtl/>
        </w:rPr>
        <w:t xml:space="preserve">חדושי ושעורי ר' ברוך בער גיטין סימן </w:t>
      </w:r>
      <w:r>
        <w:rPr>
          <w:rFonts w:hint="cs"/>
          <w:rtl/>
        </w:rPr>
        <w:t>ה' ד"ה אבל הגר"ח</w:t>
      </w:r>
    </w:p>
    <w:p w14:paraId="2EA8907D" w14:textId="77777777" w:rsidR="00125D6D" w:rsidRDefault="00125D6D" w:rsidP="00125D6D">
      <w:pPr>
        <w:pStyle w:val="a1"/>
        <w:rPr>
          <w:rtl/>
        </w:rPr>
      </w:pPr>
      <w:r>
        <w:rPr>
          <w:rtl/>
        </w:rPr>
        <w:t>אבל הגר"ח זצ"ל אמר דאין כן הפירוש בכונת הנמוקי יוסף, דאין קושיתו בדין אשוויה שטרא דהעדים לעיכובא של אשוויה שטרא והעדים לעיכובא שמצינו למשל באין דבר שבערוה פחות משנים לא דמי, דהתם בעינן דוקא עדים אבל הכא בשטר די לנו בהודתה רק שאמרה התורה אין די לנו הוכחה אחרת משל זו של שני עדים והוכחה אחרת למשל של ערכאות אין מספיק לנו, אבל הודאת בע"ד מכיון שהוכחה זו הוא ממדת ההוכחה כשל שני עדים שפיר מהני לאשוויה בה שטרא, וזהו הוכחה ברורה דלאשוויה שטרא לא בעינן עדים דוקא אלא שום הוכחה טובה ג"כ מהני לאשוויה שטרא, וע"ז לא הקשה הנ"י מעולם</w:t>
      </w:r>
      <w:r>
        <w:rPr>
          <w:rFonts w:hint="cs"/>
          <w:rtl/>
        </w:rPr>
        <w:t>.</w:t>
      </w:r>
    </w:p>
    <w:p w14:paraId="13BBE687" w14:textId="77777777" w:rsidR="00125D6D" w:rsidRPr="00EF1283" w:rsidRDefault="00125D6D" w:rsidP="00125D6D">
      <w:pPr>
        <w:pStyle w:val="1"/>
        <w:rPr>
          <w:rtl/>
        </w:rPr>
      </w:pPr>
      <w:bookmarkStart w:id="2218" w:name="_Toc171330450"/>
      <w:r>
        <w:rPr>
          <w:rFonts w:hint="cs"/>
          <w:rtl/>
        </w:rPr>
        <w:lastRenderedPageBreak/>
        <w:t>הבי' הב' בגר"ח דקו' הנימוק"י דהודאת בע"ד דממון ל"מ בגט</w:t>
      </w:r>
      <w:bookmarkEnd w:id="2218"/>
    </w:p>
    <w:p w14:paraId="2A8777BA" w14:textId="77777777" w:rsidR="00125D6D" w:rsidRPr="00AC35B2" w:rsidRDefault="00125D6D" w:rsidP="00125D6D">
      <w:pPr>
        <w:pStyle w:val="a7"/>
        <w:rPr>
          <w:rtl/>
        </w:rPr>
      </w:pPr>
      <w:bookmarkStart w:id="2219" w:name="_Toc171330451"/>
      <w:r>
        <w:rPr>
          <w:rFonts w:hint="cs"/>
          <w:rtl/>
        </w:rPr>
        <w:t>קו' הגר"ח דמק' הגמ' בקידושין דהודאת בע"ד מהני לקידושין ובי' הברכ"ש דתלוי בב' הבי' בגמ'</w:t>
      </w:r>
      <w:bookmarkEnd w:id="2219"/>
    </w:p>
    <w:p w14:paraId="2A08D444" w14:textId="0516900D" w:rsidR="00125D6D" w:rsidRDefault="00125D6D" w:rsidP="00E80966">
      <w:pPr>
        <w:pStyle w:val="a2"/>
      </w:pPr>
      <w:bookmarkStart w:id="2220" w:name="_Ref171026389"/>
      <w:bookmarkStart w:id="2221" w:name="_Ref170403851"/>
      <w:r>
        <w:rPr>
          <w:rFonts w:hint="cs"/>
          <w:rtl/>
        </w:rPr>
        <w:t>וכתב</w:t>
      </w:r>
      <w:r w:rsidRPr="00AD75E0">
        <w:rPr>
          <w:rFonts w:hint="cs"/>
          <w:b/>
          <w:bCs/>
          <w:rtl/>
        </w:rPr>
        <w:t xml:space="preserve"> </w:t>
      </w:r>
      <w:r>
        <w:rPr>
          <w:rFonts w:hint="cs"/>
          <w:b/>
          <w:bCs/>
          <w:rtl/>
        </w:rPr>
        <w:t>הגר"ח</w:t>
      </w:r>
      <w:r>
        <w:rPr>
          <w:b/>
          <w:bCs/>
          <w:rtl/>
        </w:rPr>
        <w:t xml:space="preserve"> </w:t>
      </w:r>
      <w:r>
        <w:rPr>
          <w:rFonts w:hint="cs"/>
          <w:rtl/>
        </w:rPr>
        <w:t>דאעפ"י דמצינו דמקשה הגמ' בקידושין</w:t>
      </w:r>
      <w:r>
        <w:rPr>
          <w:rtl/>
        </w:rPr>
        <w:t xml:space="preserve"> </w:t>
      </w:r>
      <w:r w:rsidRPr="00AD75E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סה:</w:t>
      </w:r>
      <w:r w:rsidRPr="00AD75E0">
        <w:rPr>
          <w:rFonts w:ascii="Calibri" w:eastAsia="Times New Roman" w:hAnsi="Calibri" w:cs="Guttman Rashi"/>
          <w:noProof w:val="0"/>
          <w:sz w:val="10"/>
          <w:szCs w:val="12"/>
          <w:rtl/>
        </w:rPr>
        <w:t>)</w:t>
      </w:r>
      <w:r>
        <w:rPr>
          <w:rtl/>
        </w:rPr>
        <w:t xml:space="preserve"> </w:t>
      </w:r>
      <w:r>
        <w:rPr>
          <w:rFonts w:hint="cs"/>
          <w:rtl/>
        </w:rPr>
        <w:t>דכשבעל והאשה מודים לקידושין, דאמאי לא מהני הודאת בע"ד,</w:t>
      </w:r>
      <w:r>
        <w:rPr>
          <w:rtl/>
        </w:rPr>
        <w:t xml:space="preserve"> </w:t>
      </w:r>
      <w:r w:rsidRPr="00573FA9">
        <w:rPr>
          <w:sz w:val="12"/>
          <w:szCs w:val="14"/>
          <w:rtl/>
        </w:rPr>
        <w:t>[</w:t>
      </w:r>
      <w:r>
        <w:rPr>
          <w:rFonts w:hint="cs"/>
          <w:sz w:val="12"/>
          <w:szCs w:val="14"/>
          <w:rtl/>
        </w:rPr>
        <w:t>ותירצה הגמ' דבקידושין הוא מחייב לאחריני דאוסרה על כל העולם, ומ"מ מבואר דלענין איסור ערוה מהני הודאת בע"ד</w:t>
      </w:r>
      <w:r w:rsidRPr="00573FA9">
        <w:rPr>
          <w:sz w:val="12"/>
          <w:szCs w:val="14"/>
          <w:rtl/>
        </w:rPr>
        <w:t>]</w:t>
      </w:r>
      <w:r>
        <w:rPr>
          <w:rFonts w:hint="cs"/>
          <w:sz w:val="12"/>
          <w:szCs w:val="14"/>
          <w:rtl/>
        </w:rPr>
        <w:t>,</w:t>
      </w:r>
      <w:r>
        <w:rPr>
          <w:rtl/>
        </w:rPr>
        <w:t xml:space="preserve"> </w:t>
      </w:r>
      <w:r>
        <w:rPr>
          <w:rFonts w:hint="cs"/>
          <w:b/>
          <w:bCs/>
          <w:rtl/>
        </w:rPr>
        <w:t>ו</w:t>
      </w:r>
      <w:r w:rsidRPr="00C215C3">
        <w:rPr>
          <w:b/>
          <w:bCs/>
          <w:rtl/>
        </w:rPr>
        <w:t>ה</w:t>
      </w:r>
      <w:r w:rsidRPr="00C215C3">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Ref171026389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עג)</w:t>
      </w:r>
      <w:r>
        <w:rPr>
          <w:b/>
          <w:bCs/>
          <w:vanish/>
          <w:rtl/>
        </w:rPr>
        <w:fldChar w:fldCharType="end"/>
      </w:r>
      <w:r>
        <w:rPr>
          <w:rFonts w:hint="cs"/>
          <w:b/>
          <w:bCs/>
          <w:vanish/>
          <w:rtl/>
        </w:rPr>
        <w:t xml:space="preserve"> &gt;</w:t>
      </w:r>
      <w:r>
        <w:rPr>
          <w:rFonts w:hint="cs"/>
          <w:b/>
          <w:bCs/>
          <w:rtl/>
        </w:rPr>
        <w:t>ברכ"ש</w:t>
      </w:r>
      <w:r w:rsidRPr="00C215C3">
        <w:rPr>
          <w:b/>
          <w:bCs/>
          <w:rtl/>
        </w:rPr>
        <w:t xml:space="preserve"> </w:t>
      </w:r>
      <w:r w:rsidRPr="00C215C3">
        <w:rPr>
          <w:rFonts w:ascii="Calibri" w:eastAsia="Times New Roman" w:hAnsi="Calibri" w:cs="Guttman Rashi"/>
          <w:sz w:val="10"/>
          <w:szCs w:val="12"/>
          <w:rtl/>
        </w:rPr>
        <w:t>(</w:t>
      </w:r>
      <w:r>
        <w:rPr>
          <w:rFonts w:ascii="Calibri" w:eastAsia="Times New Roman" w:hAnsi="Calibri" w:cs="Guttman Rashi" w:hint="cs"/>
          <w:sz w:val="10"/>
          <w:szCs w:val="12"/>
          <w:rtl/>
        </w:rPr>
        <w:t>סי' י"א אות ב' ד"ה אבל</w:t>
      </w:r>
      <w:r w:rsidRPr="00C215C3">
        <w:rPr>
          <w:rFonts w:ascii="Calibri" w:eastAsia="Times New Roman" w:hAnsi="Calibri" w:cs="Guttman Rashi"/>
          <w:sz w:val="10"/>
          <w:szCs w:val="12"/>
          <w:rtl/>
        </w:rPr>
        <w:t>)</w:t>
      </w:r>
      <w:r w:rsidRPr="00C215C3">
        <w:rPr>
          <w:vanish/>
          <w:rtl/>
        </w:rPr>
        <w:t>=</w:t>
      </w:r>
      <w:r>
        <w:rPr>
          <w:rtl/>
        </w:rPr>
        <w:t xml:space="preserve"> </w:t>
      </w:r>
      <w:r>
        <w:rPr>
          <w:rFonts w:hint="cs"/>
          <w:rtl/>
        </w:rPr>
        <w:t>כתב</w:t>
      </w:r>
      <w:r w:rsidRPr="007E569A">
        <w:rPr>
          <w:b/>
          <w:bCs/>
          <w:rtl/>
        </w:rPr>
        <w:t xml:space="preserve"> </w:t>
      </w:r>
      <w:r>
        <w:rPr>
          <w:rFonts w:hint="cs"/>
          <w:rtl/>
        </w:rPr>
        <w:t>בשם</w:t>
      </w:r>
      <w:r w:rsidRPr="00C215C3">
        <w:rPr>
          <w:b/>
          <w:bCs/>
          <w:rtl/>
        </w:rPr>
        <w:t xml:space="preserve"> </w:t>
      </w:r>
      <w:r>
        <w:rPr>
          <w:rFonts w:hint="cs"/>
          <w:b/>
          <w:bCs/>
          <w:rtl/>
        </w:rPr>
        <w:t>הגר"ח</w:t>
      </w:r>
      <w:r>
        <w:rPr>
          <w:rtl/>
        </w:rPr>
        <w:t xml:space="preserve"> </w:t>
      </w:r>
      <w:r w:rsidRPr="002F4675">
        <w:rPr>
          <w:rtl/>
        </w:rPr>
        <w:t>ד</w:t>
      </w:r>
      <w:r>
        <w:rPr>
          <w:rFonts w:hint="cs"/>
          <w:rtl/>
        </w:rPr>
        <w:t>הא ד</w:t>
      </w:r>
      <w:r w:rsidRPr="002F4675">
        <w:rPr>
          <w:rtl/>
        </w:rPr>
        <w:t xml:space="preserve">מצינו דהודאת בע"ד מהני אף לענין איסור, </w:t>
      </w:r>
      <w:r>
        <w:rPr>
          <w:rFonts w:hint="cs"/>
          <w:rtl/>
        </w:rPr>
        <w:t>הוא תלוי בב' הביאורים בגמ' בקידושין,</w:t>
      </w:r>
      <w:r>
        <w:rPr>
          <w:rtl/>
        </w:rPr>
        <w:t xml:space="preserve"> </w:t>
      </w:r>
      <w:r w:rsidRPr="00BB7E81">
        <w:rPr>
          <w:sz w:val="12"/>
          <w:szCs w:val="14"/>
          <w:rtl/>
        </w:rPr>
        <w:t>[</w:t>
      </w:r>
      <w:r>
        <w:rPr>
          <w:rFonts w:hint="cs"/>
          <w:sz w:val="12"/>
          <w:szCs w:val="14"/>
          <w:rtl/>
        </w:rPr>
        <w:t>אי אמרינן הודאת בע"ד בקידושין, או דמחייב לאחריני ולא אמרינן</w:t>
      </w:r>
      <w:r w:rsidRPr="00BB7E81">
        <w:rPr>
          <w:sz w:val="12"/>
          <w:szCs w:val="14"/>
          <w:rtl/>
        </w:rPr>
        <w:t>]</w:t>
      </w:r>
      <w:r>
        <w:rPr>
          <w:rFonts w:hint="cs"/>
          <w:sz w:val="12"/>
          <w:szCs w:val="14"/>
          <w:rtl/>
        </w:rPr>
        <w:t>,</w:t>
      </w:r>
      <w:r>
        <w:rPr>
          <w:rtl/>
        </w:rPr>
        <w:t xml:space="preserve"> </w:t>
      </w:r>
      <w:r>
        <w:rPr>
          <w:rFonts w:hint="cs"/>
          <w:rtl/>
        </w:rPr>
        <w:t>ולאחד מהביאורים מבואר דמהני הודאת בע"ד בקידושין</w:t>
      </w:r>
      <w:bookmarkEnd w:id="2220"/>
      <w:r>
        <w:rPr>
          <w:rFonts w:hint="cs"/>
          <w:rtl/>
        </w:rPr>
        <w:t>.</w:t>
      </w:r>
    </w:p>
    <w:bookmarkEnd w:id="2221"/>
    <w:p w14:paraId="2FC4094C" w14:textId="77777777" w:rsidR="00125D6D" w:rsidRDefault="00125D6D" w:rsidP="00724A46">
      <w:pPr>
        <w:pStyle w:val="afffffe"/>
        <w:rPr>
          <w:rtl/>
        </w:rPr>
      </w:pPr>
      <w:r>
        <w:rPr>
          <w:rFonts w:hint="cs"/>
          <w:rtl/>
        </w:rPr>
        <w:t>ח</w:t>
      </w:r>
      <w:r>
        <w:rPr>
          <w:rtl/>
        </w:rPr>
        <w:t>דושי הגר"ח גיטין ג' ע"ב</w:t>
      </w:r>
      <w:r w:rsidRPr="00BD35C9">
        <w:rPr>
          <w:rtl/>
        </w:rPr>
        <w:t xml:space="preserve"> </w:t>
      </w:r>
      <w:r>
        <w:rPr>
          <w:rFonts w:hint="cs"/>
          <w:rtl/>
        </w:rPr>
        <w:t>ד"ה</w:t>
      </w:r>
      <w:r w:rsidRPr="00BD35C9">
        <w:rPr>
          <w:rtl/>
        </w:rPr>
        <w:t xml:space="preserve"> כתב בכת"י</w:t>
      </w:r>
    </w:p>
    <w:p w14:paraId="0EA58539" w14:textId="77777777" w:rsidR="00125D6D" w:rsidRDefault="00125D6D" w:rsidP="00125D6D">
      <w:pPr>
        <w:pStyle w:val="a1"/>
        <w:rPr>
          <w:rtl/>
        </w:rPr>
      </w:pPr>
      <w:r>
        <w:rPr>
          <w:rtl/>
        </w:rPr>
        <w:t>אלא דגם זה מצינו בגמרא קידושין (דף ס"ה ע"ב) דפריך אי מה התם הודאת בע"ד כמאה עדים אף כאן הודאת בע"ד</w:t>
      </w:r>
      <w:r>
        <w:rPr>
          <w:rFonts w:hint="cs"/>
          <w:rtl/>
        </w:rPr>
        <w:t>.</w:t>
      </w:r>
    </w:p>
    <w:p w14:paraId="7EF4A2A9"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0A112E20" w14:textId="77777777" w:rsidR="00125D6D" w:rsidRDefault="00125D6D" w:rsidP="00125D6D">
      <w:pPr>
        <w:pStyle w:val="afffff5"/>
        <w:rPr>
          <w:rtl/>
        </w:rPr>
      </w:pPr>
      <w:r w:rsidRPr="00044D4B">
        <w:rPr>
          <w:rtl/>
        </w:rPr>
        <w:t>דגם לזה</w:t>
      </w:r>
      <w:r>
        <w:rPr>
          <w:rFonts w:hint="cs"/>
          <w:rtl/>
        </w:rPr>
        <w:t xml:space="preserve"> </w:t>
      </w:r>
      <w:r w:rsidRPr="00B4494C">
        <w:rPr>
          <w:rtl/>
        </w:rPr>
        <w:t>מצינו</w:t>
      </w:r>
      <w:r w:rsidRPr="00573FA9">
        <w:rPr>
          <w:rtl/>
        </w:rPr>
        <w:t xml:space="preserve"> סתירה מהא דפריך הגמ' בקידושין ס"ה ע"ב אי מה התם הודאת בע"ד כמאה עדים הרי דמהניא הודאת בע"ד גם באיסורין</w:t>
      </w:r>
      <w:r>
        <w:rPr>
          <w:rFonts w:hint="cs"/>
          <w:rtl/>
        </w:rPr>
        <w:t>.</w:t>
      </w:r>
    </w:p>
    <w:p w14:paraId="5023377F" w14:textId="77777777" w:rsidR="00125D6D" w:rsidRDefault="00125D6D" w:rsidP="00724A46">
      <w:pPr>
        <w:pStyle w:val="afffffe"/>
      </w:pPr>
      <w:r>
        <w:rPr>
          <w:rFonts w:hint="cs"/>
          <w:rtl/>
        </w:rPr>
        <w:t>ברכת שמואל סימן י"א אות ב' ד"ה אבל</w:t>
      </w:r>
    </w:p>
    <w:p w14:paraId="7214F3FA" w14:textId="77777777" w:rsidR="00125D6D" w:rsidRPr="004A108E" w:rsidRDefault="00125D6D" w:rsidP="00125D6D">
      <w:pPr>
        <w:pStyle w:val="afffff5"/>
      </w:pPr>
      <w:r>
        <w:rPr>
          <w:rFonts w:hint="cs"/>
          <w:rtl/>
        </w:rPr>
        <w:t>אבל אמר מו"ר זיע"א דלענין קדושין הא מצאנו דין הודאת בע"ד מדפריך במס' קידושין דף ס"ה: אמר ליה רב אשי לרב כהנא מה דעתך דילפי' דבר דבר מממון אי מה להלן הודאת בע"ד כמאה עדים דמי אף כאן הודאת בע"ד כק' עדים דמי, אלא דזה תלוי בשני הפירושים בגמ' ולחד שיטה מבואר בגמ' דשייך דין הודאת בע"ד גבי קדושין.</w:t>
      </w:r>
    </w:p>
    <w:p w14:paraId="28E0ACCA" w14:textId="77777777" w:rsidR="00125D6D" w:rsidRPr="00724A46" w:rsidRDefault="00125D6D" w:rsidP="00724A46">
      <w:pPr>
        <w:pStyle w:val="afffff7"/>
        <w:rPr>
          <w:rtl/>
        </w:rPr>
      </w:pPr>
      <w:bookmarkStart w:id="2222" w:name="_Toc171330535"/>
      <w:bookmarkStart w:id="2223" w:name="_Toc173964629"/>
      <w:r w:rsidRPr="00724A46">
        <w:rPr>
          <w:rFonts w:hint="cs"/>
          <w:rtl/>
        </w:rPr>
        <w:t>ברכת שמואל סימן י"א אות ב' ד"ה ואפשר</w:t>
      </w:r>
      <w:bookmarkEnd w:id="2222"/>
      <w:r w:rsidRPr="00724A46">
        <w:rPr>
          <w:rtl/>
        </w:rPr>
        <w:t xml:space="preserve"> (ה)</w:t>
      </w:r>
      <w:bookmarkEnd w:id="2223"/>
    </w:p>
    <w:p w14:paraId="4E519BAC" w14:textId="77777777" w:rsidR="00125D6D" w:rsidRPr="00820F05" w:rsidRDefault="00125D6D" w:rsidP="00125D6D">
      <w:pPr>
        <w:pStyle w:val="a7"/>
      </w:pPr>
      <w:bookmarkStart w:id="2224" w:name="_Toc171330452"/>
      <w:r>
        <w:rPr>
          <w:rFonts w:hint="cs"/>
          <w:rtl/>
        </w:rPr>
        <w:t>דחיית הגר"ח דבקידושין מודה האשה דאסורה אך כ' הגר"ח דאף הגט תלוי בבעל ומהני הודאתו</w:t>
      </w:r>
      <w:bookmarkEnd w:id="2224"/>
    </w:p>
    <w:p w14:paraId="2BCDEA9B" w14:textId="074105E5" w:rsidR="00125D6D" w:rsidRDefault="00125D6D" w:rsidP="00E80966">
      <w:pPr>
        <w:pStyle w:val="a2"/>
      </w:pPr>
      <w:bookmarkStart w:id="2225" w:name="_Ref171075242"/>
      <w:bookmarkStart w:id="2226" w:name="_Ref171026610"/>
      <w:r>
        <w:rPr>
          <w:rFonts w:hint="cs"/>
          <w:rtl/>
        </w:rPr>
        <w:t>אך דחה</w:t>
      </w:r>
      <w:r w:rsidRPr="00532888">
        <w:rPr>
          <w:b/>
          <w:bCs/>
        </w:rPr>
        <w:t xml:space="preserve"> </w:t>
      </w:r>
      <w:r>
        <w:rPr>
          <w:rFonts w:hint="cs"/>
          <w:b/>
          <w:bCs/>
          <w:rtl/>
        </w:rPr>
        <w:t>הגר"ח</w:t>
      </w:r>
      <w:r w:rsidRPr="00532888">
        <w:rPr>
          <w:rFonts w:hint="cs"/>
          <w:rtl/>
        </w:rPr>
        <w:t xml:space="preserve"> </w:t>
      </w:r>
      <w:r>
        <w:rPr>
          <w:rFonts w:hint="cs"/>
          <w:rtl/>
        </w:rPr>
        <w:t>דבקידושין האשה מודה דהיא אסורה באיסור א"א,</w:t>
      </w:r>
      <w:r>
        <w:rPr>
          <w:rtl/>
        </w:rPr>
        <w:t xml:space="preserve"> </w:t>
      </w:r>
      <w:r>
        <w:rPr>
          <w:rFonts w:hint="cs"/>
          <w:rtl/>
        </w:rPr>
        <w:t>וביאר</w:t>
      </w:r>
      <w:r>
        <w:rPr>
          <w:rtl/>
        </w:rPr>
        <w:t xml:space="preserve"> </w:t>
      </w:r>
      <w:r w:rsidRPr="00510B9E">
        <w:rPr>
          <w:b/>
          <w:bCs/>
          <w:rtl/>
        </w:rPr>
        <w:t>ה</w:t>
      </w:r>
      <w:r w:rsidRPr="00510B9E">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Ref171026610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עד)</w:t>
      </w:r>
      <w:r>
        <w:rPr>
          <w:b/>
          <w:bCs/>
          <w:vanish/>
          <w:rtl/>
        </w:rPr>
        <w:fldChar w:fldCharType="end"/>
      </w:r>
      <w:r>
        <w:rPr>
          <w:rFonts w:hint="cs"/>
          <w:b/>
          <w:bCs/>
          <w:vanish/>
          <w:rtl/>
        </w:rPr>
        <w:t xml:space="preserve"> &gt;</w:t>
      </w:r>
      <w:r w:rsidRPr="00510B9E">
        <w:rPr>
          <w:rFonts w:hint="cs"/>
          <w:b/>
          <w:bCs/>
          <w:rtl/>
        </w:rPr>
        <w:t>ברכ"ש</w:t>
      </w:r>
      <w:r w:rsidRPr="00510B9E">
        <w:rPr>
          <w:b/>
          <w:bCs/>
          <w:rtl/>
        </w:rPr>
        <w:t xml:space="preserve"> </w:t>
      </w:r>
      <w:r w:rsidRPr="00510B9E">
        <w:rPr>
          <w:rFonts w:ascii="Calibri" w:eastAsia="Times New Roman" w:hAnsi="Calibri" w:cs="Guttman Rashi"/>
          <w:sz w:val="10"/>
          <w:szCs w:val="12"/>
          <w:rtl/>
        </w:rPr>
        <w:t>(</w:t>
      </w:r>
      <w:r w:rsidRPr="00510B9E">
        <w:rPr>
          <w:rFonts w:ascii="Calibri" w:eastAsia="Times New Roman" w:hAnsi="Calibri" w:cs="Guttman Rashi" w:hint="cs"/>
          <w:sz w:val="10"/>
          <w:szCs w:val="12"/>
          <w:rtl/>
        </w:rPr>
        <w:t>סי' י"א אות ב' ד"ה ואפשר</w:t>
      </w:r>
      <w:r w:rsidRPr="00510B9E">
        <w:rPr>
          <w:rFonts w:ascii="Calibri" w:eastAsia="Times New Roman" w:hAnsi="Calibri" w:cs="Guttman Rashi"/>
          <w:sz w:val="10"/>
          <w:szCs w:val="12"/>
          <w:rtl/>
        </w:rPr>
        <w:t>)</w:t>
      </w:r>
      <w:r w:rsidRPr="00510B9E">
        <w:rPr>
          <w:vanish/>
          <w:rtl/>
        </w:rPr>
        <w:t>=</w:t>
      </w:r>
      <w:r>
        <w:rPr>
          <w:rFonts w:hint="cs"/>
          <w:rtl/>
        </w:rPr>
        <w:t xml:space="preserve"> בשם</w:t>
      </w:r>
      <w:r w:rsidRPr="00510B9E">
        <w:rPr>
          <w:b/>
          <w:bCs/>
          <w:rtl/>
        </w:rPr>
        <w:t xml:space="preserve"> </w:t>
      </w:r>
      <w:r w:rsidRPr="00510B9E">
        <w:rPr>
          <w:rFonts w:hint="cs"/>
          <w:b/>
          <w:bCs/>
          <w:rtl/>
        </w:rPr>
        <w:t>הגר"ח</w:t>
      </w:r>
      <w:r>
        <w:rPr>
          <w:rtl/>
        </w:rPr>
        <w:t xml:space="preserve"> </w:t>
      </w:r>
      <w:r>
        <w:rPr>
          <w:rFonts w:hint="cs"/>
          <w:rtl/>
        </w:rPr>
        <w:t>דהיה אפש"ל דרק בקידושין שייכא הודאת בע"ד כיון דההודאה אוסרת את האשה,</w:t>
      </w:r>
      <w:r>
        <w:rPr>
          <w:rtl/>
        </w:rPr>
        <w:t xml:space="preserve"> </w:t>
      </w:r>
      <w:r w:rsidRPr="00510B9E">
        <w:rPr>
          <w:sz w:val="12"/>
          <w:szCs w:val="14"/>
          <w:rtl/>
        </w:rPr>
        <w:t>[</w:t>
      </w:r>
      <w:r w:rsidRPr="00510B9E">
        <w:rPr>
          <w:rFonts w:hint="cs"/>
          <w:sz w:val="12"/>
          <w:szCs w:val="14"/>
          <w:rtl/>
        </w:rPr>
        <w:t>ועי' במ"ש</w:t>
      </w:r>
      <w:r w:rsidRPr="00510B9E">
        <w:rPr>
          <w:sz w:val="12"/>
          <w:szCs w:val="14"/>
          <w:rtl/>
        </w:rPr>
        <w:t xml:space="preserve"> </w:t>
      </w:r>
      <w:r w:rsidRPr="00510B9E">
        <w:rPr>
          <w:rFonts w:hint="cs"/>
          <w:b/>
          <w:bCs/>
          <w:szCs w:val="14"/>
          <w:rtl/>
        </w:rPr>
        <w:t>בנימוק"י</w:t>
      </w:r>
      <w:r w:rsidRPr="00510B9E">
        <w:rPr>
          <w:b/>
          <w:bCs/>
          <w:szCs w:val="14"/>
          <w:rtl/>
        </w:rPr>
        <w:t xml:space="preserve"> </w:t>
      </w:r>
      <w:r w:rsidRPr="00510B9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Ref170146857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לא)</w:t>
      </w:r>
      <w:r>
        <w:rPr>
          <w:rFonts w:ascii="Guttman Rashi" w:eastAsia="Guttman Rashi" w:hAnsi="Guttman Rashi" w:cs="Guttman Rashi"/>
          <w:sz w:val="10"/>
          <w:szCs w:val="10"/>
          <w:rtl/>
        </w:rPr>
        <w:fldChar w:fldCharType="end"/>
      </w:r>
      <w:r w:rsidRPr="00510B9E">
        <w:rPr>
          <w:sz w:val="12"/>
          <w:szCs w:val="14"/>
          <w:rtl/>
        </w:rPr>
        <w:t xml:space="preserve"> </w:t>
      </w:r>
      <w:r w:rsidRPr="00510B9E">
        <w:rPr>
          <w:rFonts w:hint="cs"/>
          <w:b/>
          <w:bCs/>
          <w:szCs w:val="14"/>
          <w:rtl/>
        </w:rPr>
        <w:t>והריטב"א</w:t>
      </w:r>
      <w:r w:rsidRPr="00510B9E">
        <w:rPr>
          <w:b/>
          <w:bCs/>
          <w:szCs w:val="14"/>
          <w:rtl/>
        </w:rPr>
        <w:t xml:space="preserve"> </w:t>
      </w:r>
      <w:r w:rsidRPr="00510B9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Ref170228117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כט)</w:t>
      </w:r>
      <w:r>
        <w:rPr>
          <w:rFonts w:ascii="Guttman Rashi" w:eastAsia="Guttman Rashi" w:hAnsi="Guttman Rashi" w:cs="Guttman Rashi"/>
          <w:sz w:val="10"/>
          <w:szCs w:val="10"/>
          <w:rtl/>
        </w:rPr>
        <w:fldChar w:fldCharType="end"/>
      </w:r>
      <w:r w:rsidRPr="00510B9E">
        <w:rPr>
          <w:rFonts w:hint="cs"/>
          <w:sz w:val="12"/>
          <w:szCs w:val="14"/>
          <w:rtl/>
        </w:rPr>
        <w:t xml:space="preserve"> דכיון דבקידושין מהני כת"י לאסור כ"ש בגיטין דמתיר</w:t>
      </w:r>
      <w:r w:rsidRPr="00510B9E">
        <w:rPr>
          <w:sz w:val="12"/>
          <w:szCs w:val="14"/>
          <w:rtl/>
        </w:rPr>
        <w:t>]</w:t>
      </w:r>
      <w:r>
        <w:rPr>
          <w:rFonts w:hint="cs"/>
          <w:sz w:val="12"/>
          <w:szCs w:val="14"/>
          <w:rtl/>
        </w:rPr>
        <w:t>,</w:t>
      </w:r>
      <w:r w:rsidRPr="005B0E81">
        <w:rPr>
          <w:rFonts w:hint="cs"/>
          <w:b/>
          <w:bCs/>
          <w:rtl/>
        </w:rPr>
        <w:t xml:space="preserve"> </w:t>
      </w:r>
      <w:r>
        <w:rPr>
          <w:rFonts w:hint="cs"/>
          <w:rtl/>
        </w:rPr>
        <w:t xml:space="preserve">וכתב </w:t>
      </w:r>
      <w:r>
        <w:rPr>
          <w:rFonts w:hint="cs"/>
          <w:b/>
          <w:bCs/>
          <w:rtl/>
        </w:rPr>
        <w:t>הברכ"ש</w:t>
      </w:r>
      <w:r>
        <w:rPr>
          <w:rtl/>
        </w:rPr>
        <w:t xml:space="preserve"> </w:t>
      </w:r>
      <w:r>
        <w:rPr>
          <w:rFonts w:hint="cs"/>
          <w:rtl/>
        </w:rPr>
        <w:t xml:space="preserve">בשם </w:t>
      </w:r>
      <w:r w:rsidRPr="00510B9E">
        <w:rPr>
          <w:rFonts w:hint="cs"/>
          <w:b/>
          <w:bCs/>
          <w:rtl/>
        </w:rPr>
        <w:t>הגר"ח</w:t>
      </w:r>
      <w:r>
        <w:rPr>
          <w:rtl/>
        </w:rPr>
        <w:t xml:space="preserve"> </w:t>
      </w:r>
      <w:r>
        <w:rPr>
          <w:rFonts w:hint="cs"/>
          <w:rtl/>
        </w:rPr>
        <w:t>דדחה</w:t>
      </w:r>
      <w:r w:rsidRPr="00510B9E">
        <w:rPr>
          <w:b/>
          <w:bCs/>
          <w:rtl/>
        </w:rPr>
        <w:t xml:space="preserve"> </w:t>
      </w:r>
      <w:r>
        <w:rPr>
          <w:rFonts w:hint="cs"/>
          <w:rtl/>
        </w:rPr>
        <w:t>דאף בגט מהני הודאת בע"ד כיון דהשטר תלוי בו, ומוכח דאף בגט מהני הודאת בע"ד, ועי' במה שביאר בזה</w:t>
      </w:r>
      <w:r>
        <w:rPr>
          <w:rtl/>
        </w:rPr>
        <w:t xml:space="preserve"> </w:t>
      </w:r>
      <w:r>
        <w:rPr>
          <w:rFonts w:hint="cs"/>
          <w:b/>
          <w:bCs/>
          <w:rtl/>
        </w:rPr>
        <w:t>בחו"ש הגרב"ב</w:t>
      </w:r>
      <w:r>
        <w:rPr>
          <w:rtl/>
        </w:rPr>
        <w:t xml:space="preserve"> </w:t>
      </w:r>
      <w:r w:rsidRPr="00FB40B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Ref170461571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פז)</w:t>
      </w:r>
      <w:r>
        <w:rPr>
          <w:rFonts w:ascii="Calibri" w:eastAsia="Times New Roman" w:hAnsi="Calibri" w:cs="Guttman Rashi"/>
          <w:noProof w:val="0"/>
          <w:sz w:val="10"/>
          <w:szCs w:val="12"/>
          <w:rtl/>
        </w:rPr>
        <w:fldChar w:fldCharType="end"/>
      </w:r>
      <w:r>
        <w:rPr>
          <w:rFonts w:hint="cs"/>
          <w:rtl/>
        </w:rPr>
        <w:t>.</w:t>
      </w:r>
      <w:bookmarkEnd w:id="2225"/>
    </w:p>
    <w:p w14:paraId="15ADFCFA" w14:textId="77777777" w:rsidR="00125D6D" w:rsidRDefault="00125D6D" w:rsidP="00724A46">
      <w:pPr>
        <w:pStyle w:val="afffffe"/>
        <w:rPr>
          <w:rtl/>
        </w:rPr>
      </w:pPr>
      <w:r>
        <w:rPr>
          <w:rFonts w:hint="cs"/>
          <w:rtl/>
        </w:rPr>
        <w:t>ח</w:t>
      </w:r>
      <w:r>
        <w:rPr>
          <w:rtl/>
        </w:rPr>
        <w:t>דושי הגר"ח גיטין ג' ע"ב</w:t>
      </w:r>
      <w:r w:rsidRPr="00BD35C9">
        <w:rPr>
          <w:rtl/>
        </w:rPr>
        <w:t xml:space="preserve"> </w:t>
      </w:r>
      <w:r>
        <w:rPr>
          <w:rFonts w:hint="cs"/>
          <w:rtl/>
        </w:rPr>
        <w:t>ד"ה</w:t>
      </w:r>
      <w:r w:rsidRPr="00BD35C9">
        <w:rPr>
          <w:rtl/>
        </w:rPr>
        <w:t xml:space="preserve"> כתב בכת"י</w:t>
      </w:r>
    </w:p>
    <w:p w14:paraId="4ECEACEE" w14:textId="77777777" w:rsidR="00125D6D" w:rsidRDefault="00125D6D" w:rsidP="00125D6D">
      <w:pPr>
        <w:pStyle w:val="a1"/>
      </w:pPr>
      <w:r>
        <w:rPr>
          <w:rtl/>
        </w:rPr>
        <w:t>רק דהתם האשה אומרת על עצמה שהיא א"א ואסורה</w:t>
      </w:r>
      <w:r>
        <w:rPr>
          <w:rFonts w:hint="cs"/>
          <w:rtl/>
        </w:rPr>
        <w:t>.</w:t>
      </w:r>
    </w:p>
    <w:p w14:paraId="69CD0372"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790A1636" w14:textId="77777777" w:rsidR="00125D6D" w:rsidRDefault="00125D6D" w:rsidP="00125D6D">
      <w:pPr>
        <w:pStyle w:val="afffff5"/>
        <w:rPr>
          <w:rtl/>
        </w:rPr>
      </w:pPr>
      <w:r w:rsidRPr="00573FA9">
        <w:rPr>
          <w:rtl/>
        </w:rPr>
        <w:t>אלא דהתם הוי ההודאה לאסור את עצמה</w:t>
      </w:r>
      <w:r>
        <w:rPr>
          <w:rFonts w:hint="cs"/>
          <w:rtl/>
        </w:rPr>
        <w:t>.</w:t>
      </w:r>
    </w:p>
    <w:p w14:paraId="130301BE" w14:textId="77777777" w:rsidR="00125D6D" w:rsidRDefault="00125D6D" w:rsidP="00724A46">
      <w:pPr>
        <w:pStyle w:val="afffffe"/>
      </w:pPr>
      <w:r>
        <w:rPr>
          <w:rFonts w:hint="cs"/>
          <w:rtl/>
        </w:rPr>
        <w:t>ברכת שמואל סימן י"א אות ב' ד"ה ואפשר</w:t>
      </w:r>
    </w:p>
    <w:p w14:paraId="75668DB1" w14:textId="77777777" w:rsidR="00125D6D" w:rsidRDefault="00125D6D" w:rsidP="00125D6D">
      <w:pPr>
        <w:pStyle w:val="afffff5"/>
        <w:rPr>
          <w:rtl/>
        </w:rPr>
      </w:pPr>
      <w:r>
        <w:rPr>
          <w:rFonts w:hint="cs"/>
          <w:rtl/>
        </w:rPr>
        <w:t>ואפשר לומר דגבי קידושין לענין לאסור שייך דין הודאת בע"ד אבל לא גבי גט דבא להתיר אבל דחה זאת מו"ר דאפי' גבי גט נמי מכיון דבידי' תלוי שטרא דגט ע"כ שייך ג"כ דין הודאת בע"ד.</w:t>
      </w:r>
    </w:p>
    <w:p w14:paraId="7A56BDED" w14:textId="77777777" w:rsidR="00125D6D" w:rsidRDefault="00125D6D" w:rsidP="00125D6D">
      <w:pPr>
        <w:pStyle w:val="a7"/>
        <w:rPr>
          <w:rtl/>
        </w:rPr>
      </w:pPr>
      <w:bookmarkStart w:id="2227" w:name="_Toc171330453"/>
      <w:r>
        <w:rPr>
          <w:rFonts w:hint="cs"/>
          <w:rtl/>
        </w:rPr>
        <w:t xml:space="preserve">עוד דחה </w:t>
      </w:r>
      <w:r w:rsidRPr="00510B9E">
        <w:rPr>
          <w:rtl/>
        </w:rPr>
        <w:t>הגר"ח דקו' הגמ' דהודאת בע"ד מהני לקידושי דא"צ עדים לקיומי ולא לחלות גט</w:t>
      </w:r>
      <w:bookmarkEnd w:id="2227"/>
    </w:p>
    <w:p w14:paraId="6CC12C66" w14:textId="77777777" w:rsidR="00125D6D" w:rsidRDefault="00125D6D" w:rsidP="00E80966">
      <w:pPr>
        <w:pStyle w:val="a2"/>
      </w:pPr>
      <w:r>
        <w:rPr>
          <w:rFonts w:hint="cs"/>
          <w:rtl/>
        </w:rPr>
        <w:t>ועוד דחה</w:t>
      </w:r>
      <w:r w:rsidRPr="00532888">
        <w:rPr>
          <w:b/>
          <w:bCs/>
        </w:rPr>
        <w:t xml:space="preserve"> </w:t>
      </w:r>
      <w:r>
        <w:rPr>
          <w:rFonts w:hint="cs"/>
          <w:b/>
          <w:bCs/>
          <w:rtl/>
        </w:rPr>
        <w:t>הגר"ח</w:t>
      </w:r>
      <w:r w:rsidRPr="00532888">
        <w:rPr>
          <w:rFonts w:hint="cs"/>
          <w:rtl/>
        </w:rPr>
        <w:t xml:space="preserve"> ד</w:t>
      </w:r>
      <w:r>
        <w:rPr>
          <w:rFonts w:hint="cs"/>
          <w:rtl/>
        </w:rPr>
        <w:t>כוונת הגמ' בקידושין להקשות דבקידושין וגירושין סגי בעדות לברורי וא"צ עדות לקיומי, ולכן שייך בזה הודאת בע"ד, אך לענין אשוויי שטרא שיהיה לו דין גט, ולחלות מעשה הגירושין א"א לומר דהודאת בע"ד מהני, כיון דההודאה שלו היא על עיקר איסור א"א.</w:t>
      </w:r>
      <w:bookmarkEnd w:id="2226"/>
      <w:r>
        <w:rPr>
          <w:rtl/>
        </w:rPr>
        <w:t xml:space="preserve"> </w:t>
      </w:r>
    </w:p>
    <w:p w14:paraId="49D13645" w14:textId="77777777" w:rsidR="00125D6D" w:rsidRDefault="00125D6D" w:rsidP="00724A46">
      <w:pPr>
        <w:pStyle w:val="afffffe"/>
        <w:rPr>
          <w:rtl/>
        </w:rPr>
      </w:pPr>
      <w:r>
        <w:rPr>
          <w:rFonts w:hint="cs"/>
          <w:rtl/>
        </w:rPr>
        <w:t>ח</w:t>
      </w:r>
      <w:r>
        <w:rPr>
          <w:rtl/>
        </w:rPr>
        <w:t>דושי הגר"ח גיטין ג' ע"ב</w:t>
      </w:r>
      <w:r w:rsidRPr="00BD35C9">
        <w:rPr>
          <w:rtl/>
        </w:rPr>
        <w:t xml:space="preserve"> </w:t>
      </w:r>
      <w:r>
        <w:rPr>
          <w:rFonts w:hint="cs"/>
          <w:rtl/>
        </w:rPr>
        <w:t>ד"ה</w:t>
      </w:r>
      <w:r w:rsidRPr="00BD35C9">
        <w:rPr>
          <w:rtl/>
        </w:rPr>
        <w:t xml:space="preserve"> כתב בכת"י</w:t>
      </w:r>
    </w:p>
    <w:p w14:paraId="7A1BE096" w14:textId="77777777" w:rsidR="00125D6D" w:rsidRDefault="00125D6D" w:rsidP="00125D6D">
      <w:pPr>
        <w:pStyle w:val="a1"/>
      </w:pPr>
      <w:r>
        <w:rPr>
          <w:rtl/>
        </w:rPr>
        <w:t>ועוד דהתם פרכת הגמרא היא דלא בעינן בגיטין וקידושין עדות לקיומי רק לברורי, ולברורי שייך הודאת בע"ד, אבל לקיומי למעשה הגט ולחלות הגירושין אין שייך הודאת בע"ד</w:t>
      </w:r>
      <w:r>
        <w:rPr>
          <w:rFonts w:hint="cs"/>
          <w:rtl/>
        </w:rPr>
        <w:t>.</w:t>
      </w:r>
    </w:p>
    <w:p w14:paraId="1A83CD6F"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4D6CE760" w14:textId="77777777" w:rsidR="00125D6D" w:rsidRDefault="00125D6D" w:rsidP="00125D6D">
      <w:pPr>
        <w:pStyle w:val="afffff5"/>
        <w:rPr>
          <w:rtl/>
        </w:rPr>
      </w:pPr>
      <w:r w:rsidRPr="00573FA9">
        <w:rPr>
          <w:rtl/>
        </w:rPr>
        <w:t>וגם דפרכת הגמ' שם דבאמת נוכיח מזה דהעדים אינם אלא לברורי מילתא אבל אה"נ דלגבי הך דינא שיהא נעשה הגט לא שייך לומר דתהני הודאת בע"ד דהודאתו לענין עיקר איסור א"א שלה לא מהני מידי</w:t>
      </w:r>
      <w:r>
        <w:rPr>
          <w:rFonts w:hint="cs"/>
          <w:rtl/>
        </w:rPr>
        <w:t>.</w:t>
      </w:r>
    </w:p>
    <w:p w14:paraId="65F535B9" w14:textId="77777777" w:rsidR="00125D6D" w:rsidRPr="00076205" w:rsidRDefault="00125D6D" w:rsidP="00125D6D">
      <w:pPr>
        <w:pStyle w:val="a7"/>
        <w:rPr>
          <w:rtl/>
        </w:rPr>
      </w:pPr>
      <w:bookmarkStart w:id="2228" w:name="_Toc171330454"/>
      <w:r>
        <w:rPr>
          <w:rFonts w:hint="cs"/>
          <w:rtl/>
        </w:rPr>
        <w:t>בי' הגר"ח דא"כ קו' הנימוק"י דהודאת בע"ד דכת"י מהני רק לבירור בממון</w:t>
      </w:r>
      <w:r w:rsidRPr="004B6F69">
        <w:rPr>
          <w:rFonts w:hint="cs"/>
          <w:rtl/>
        </w:rPr>
        <w:t xml:space="preserve"> </w:t>
      </w:r>
      <w:r>
        <w:rPr>
          <w:rFonts w:hint="cs"/>
          <w:rtl/>
        </w:rPr>
        <w:t>ול"מ לאיסור א"א</w:t>
      </w:r>
      <w:bookmarkEnd w:id="2228"/>
    </w:p>
    <w:p w14:paraId="0B1AF0F9" w14:textId="77777777" w:rsidR="00125D6D" w:rsidRDefault="00125D6D" w:rsidP="00E80966">
      <w:pPr>
        <w:pStyle w:val="a2"/>
      </w:pPr>
      <w:bookmarkStart w:id="2229" w:name="_Ref171331139"/>
      <w:r>
        <w:rPr>
          <w:rFonts w:hint="cs"/>
          <w:rtl/>
        </w:rPr>
        <w:t>וכתב</w:t>
      </w:r>
      <w:r w:rsidRPr="003E2F34">
        <w:rPr>
          <w:b/>
          <w:bCs/>
          <w:rtl/>
        </w:rPr>
        <w:t xml:space="preserve"> </w:t>
      </w:r>
      <w:r>
        <w:rPr>
          <w:rFonts w:hint="cs"/>
          <w:b/>
          <w:bCs/>
          <w:rtl/>
        </w:rPr>
        <w:t>הגר"ח</w:t>
      </w:r>
      <w:r>
        <w:rPr>
          <w:rtl/>
        </w:rPr>
        <w:t xml:space="preserve"> </w:t>
      </w:r>
      <w:r>
        <w:rPr>
          <w:rFonts w:hint="cs"/>
          <w:b/>
          <w:bCs/>
          <w:rtl/>
        </w:rPr>
        <w:t>בבי' הב'</w:t>
      </w:r>
      <w:r w:rsidRPr="00185BCB">
        <w:rPr>
          <w:b/>
          <w:bCs/>
          <w:rtl/>
        </w:rPr>
        <w:t xml:space="preserve"> </w:t>
      </w:r>
      <w:r>
        <w:rPr>
          <w:rFonts w:hint="cs"/>
          <w:rtl/>
        </w:rPr>
        <w:t>דזו כוונת</w:t>
      </w:r>
      <w:r w:rsidRPr="00E46AFD">
        <w:rPr>
          <w:b/>
          <w:bCs/>
          <w:rtl/>
        </w:rPr>
        <w:t xml:space="preserve"> </w:t>
      </w:r>
      <w:r>
        <w:rPr>
          <w:rFonts w:hint="cs"/>
          <w:b/>
          <w:bCs/>
          <w:rtl/>
        </w:rPr>
        <w:t>הנימוק"י</w:t>
      </w:r>
      <w:r>
        <w:rPr>
          <w:rtl/>
        </w:rPr>
        <w:t xml:space="preserve"> </w:t>
      </w:r>
      <w:r>
        <w:rPr>
          <w:rFonts w:hint="cs"/>
          <w:rtl/>
        </w:rPr>
        <w:t>להקשות דלענין כריתות לא מהני הודאת בע"ד, דההודאה לא מהני כלום לעיקר האיסור אשת איש, והיאך הביא</w:t>
      </w:r>
      <w:r w:rsidRPr="00E46AFD">
        <w:rPr>
          <w:b/>
          <w:bCs/>
          <w:rtl/>
        </w:rPr>
        <w:t xml:space="preserve"> </w:t>
      </w:r>
      <w:r>
        <w:rPr>
          <w:rFonts w:hint="cs"/>
          <w:b/>
          <w:bCs/>
          <w:rtl/>
        </w:rPr>
        <w:t>רש"י</w:t>
      </w:r>
      <w:r>
        <w:rPr>
          <w:rtl/>
        </w:rPr>
        <w:t xml:space="preserve"> </w:t>
      </w:r>
      <w:r>
        <w:rPr>
          <w:rFonts w:hint="cs"/>
          <w:rtl/>
        </w:rPr>
        <w:t>ראיה מממון שצריך בזה עדות רק לברורי.</w:t>
      </w:r>
      <w:bookmarkEnd w:id="2229"/>
    </w:p>
    <w:p w14:paraId="239B301D" w14:textId="77777777" w:rsidR="00125D6D" w:rsidRDefault="00125D6D" w:rsidP="00724A46">
      <w:pPr>
        <w:pStyle w:val="afffffe"/>
        <w:rPr>
          <w:rtl/>
        </w:rPr>
      </w:pPr>
      <w:r>
        <w:rPr>
          <w:rFonts w:hint="cs"/>
          <w:rtl/>
        </w:rPr>
        <w:t>ח</w:t>
      </w:r>
      <w:r>
        <w:rPr>
          <w:rtl/>
        </w:rPr>
        <w:t>דושי הגר"ח גיטין ג' ע"ב</w:t>
      </w:r>
      <w:r w:rsidRPr="00BD35C9">
        <w:rPr>
          <w:rtl/>
        </w:rPr>
        <w:t xml:space="preserve"> </w:t>
      </w:r>
      <w:r>
        <w:rPr>
          <w:rFonts w:hint="cs"/>
          <w:rtl/>
        </w:rPr>
        <w:t>ד"ה</w:t>
      </w:r>
      <w:r w:rsidRPr="00BD35C9">
        <w:rPr>
          <w:rtl/>
        </w:rPr>
        <w:t xml:space="preserve"> כתב בכת"י</w:t>
      </w:r>
    </w:p>
    <w:p w14:paraId="13919018" w14:textId="77777777" w:rsidR="00125D6D" w:rsidRDefault="00125D6D" w:rsidP="00125D6D">
      <w:pPr>
        <w:pStyle w:val="a1"/>
        <w:rPr>
          <w:rtl/>
        </w:rPr>
      </w:pPr>
      <w:r>
        <w:rPr>
          <w:rtl/>
        </w:rPr>
        <w:t>וזהו קושית הנ"י והא בגט בעינן כריתות וליכא דהיינו דאיך מהני הודאת הבעל לעשות הכריתות בינו לבינה, ומה שייך זה להא דמהני בממון דהתם הוא רק לברורי.</w:t>
      </w:r>
    </w:p>
    <w:p w14:paraId="5251AE1A"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2290FCEE" w14:textId="77777777" w:rsidR="00125D6D" w:rsidRDefault="00125D6D" w:rsidP="00125D6D">
      <w:pPr>
        <w:pStyle w:val="afffff5"/>
        <w:rPr>
          <w:rtl/>
        </w:rPr>
      </w:pPr>
      <w:r w:rsidRPr="00573FA9">
        <w:rPr>
          <w:rtl/>
        </w:rPr>
        <w:t>וע"כ נראה פשוט דזהו שהקשה הנ"י דכיון דכריתות בעינן ר"ל שע"י הודאת הבע"ד תהי' נכרתת ממנו וע"ז שפיר אמרינן דלא שייך ע"ז הודאת בע"ד וכש"נ</w:t>
      </w:r>
      <w:r>
        <w:rPr>
          <w:rFonts w:hint="cs"/>
          <w:rtl/>
        </w:rPr>
        <w:t>.</w:t>
      </w:r>
    </w:p>
    <w:p w14:paraId="2F43F600" w14:textId="77777777" w:rsidR="00125D6D" w:rsidRDefault="00125D6D" w:rsidP="00125D6D">
      <w:pPr>
        <w:pStyle w:val="a7"/>
        <w:rPr>
          <w:rtl/>
        </w:rPr>
      </w:pPr>
      <w:bookmarkStart w:id="2230" w:name="_Toc171330455"/>
      <w:r>
        <w:rPr>
          <w:rFonts w:hint="cs"/>
          <w:rtl/>
        </w:rPr>
        <w:t>בי' הגרב"ב דמר"ת והרי"ף והרמב"ם מבו' דצריך עדים גם לאשוויי שטרא וגם לדבר שבערוה</w:t>
      </w:r>
      <w:bookmarkEnd w:id="2230"/>
    </w:p>
    <w:p w14:paraId="5D413909" w14:textId="39EB1B5D" w:rsidR="00125D6D" w:rsidRPr="00913EFE" w:rsidRDefault="00125D6D" w:rsidP="00E80966">
      <w:pPr>
        <w:pStyle w:val="a2"/>
      </w:pPr>
      <w:bookmarkStart w:id="2231" w:name="_Ref171072315"/>
      <w:r>
        <w:rPr>
          <w:rFonts w:hint="cs"/>
          <w:rtl/>
        </w:rPr>
        <w:t xml:space="preserve">והוסיף לבאר </w:t>
      </w:r>
      <w:r>
        <w:rPr>
          <w:rFonts w:hint="cs"/>
          <w:b/>
          <w:bCs/>
          <w:rtl/>
        </w:rPr>
        <w:t>בחו"ש הגרב"ב בבי' הב'</w:t>
      </w:r>
      <w:r w:rsidRPr="00185BCB">
        <w:rPr>
          <w:b/>
          <w:bCs/>
          <w:rtl/>
        </w:rPr>
        <w:t xml:space="preserve"> </w:t>
      </w:r>
      <w:r>
        <w:rPr>
          <w:rFonts w:hint="cs"/>
          <w:rtl/>
        </w:rPr>
        <w:t xml:space="preserve">דהביא </w:t>
      </w:r>
      <w:r>
        <w:rPr>
          <w:rFonts w:hint="cs"/>
          <w:b/>
          <w:bCs/>
          <w:rtl/>
        </w:rPr>
        <w:t>הגר"ח</w:t>
      </w:r>
      <w:r w:rsidRPr="00D737F7">
        <w:rPr>
          <w:rFonts w:hint="cs"/>
          <w:rtl/>
        </w:rPr>
        <w:t xml:space="preserve"> </w:t>
      </w:r>
      <w:r>
        <w:rPr>
          <w:rFonts w:hint="cs"/>
          <w:rtl/>
        </w:rPr>
        <w:t>את דברי</w:t>
      </w:r>
      <w:r>
        <w:rPr>
          <w:rtl/>
        </w:rPr>
        <w:t xml:space="preserve"> </w:t>
      </w:r>
      <w:bookmarkStart w:id="2232" w:name="_Hlk171237752"/>
      <w:r>
        <w:rPr>
          <w:rFonts w:hint="cs"/>
          <w:b/>
          <w:bCs/>
          <w:rtl/>
        </w:rPr>
        <w:t>ר"ת</w:t>
      </w:r>
      <w:r>
        <w:rPr>
          <w:rtl/>
        </w:rPr>
        <w:t xml:space="preserve"> </w:t>
      </w:r>
      <w:r w:rsidRPr="006561B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Ref169690526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 xml:space="preserve">דס"ל דלר"מ צריך גם עידי מסירה אעפ"י דעידי חתימה כרתי, מ"מ כיון שצריך גם מסירה א"כ צריך עדים על זה, דהא אין דבר שבערוה פחות משנים, </w:t>
      </w:r>
      <w:bookmarkEnd w:id="2232"/>
      <w:r>
        <w:rPr>
          <w:rFonts w:hint="cs"/>
          <w:rtl/>
        </w:rPr>
        <w:t>וביאר</w:t>
      </w:r>
      <w:r w:rsidRPr="00575927">
        <w:rPr>
          <w:b/>
          <w:bCs/>
          <w:rtl/>
        </w:rPr>
        <w:t xml:space="preserve"> </w:t>
      </w:r>
      <w:r>
        <w:rPr>
          <w:rFonts w:hint="cs"/>
          <w:b/>
          <w:bCs/>
          <w:rtl/>
        </w:rPr>
        <w:t>הגר"ח</w:t>
      </w:r>
      <w:r>
        <w:rPr>
          <w:rtl/>
        </w:rPr>
        <w:t xml:space="preserve"> </w:t>
      </w:r>
      <w:r>
        <w:rPr>
          <w:rFonts w:hint="cs"/>
          <w:rtl/>
        </w:rPr>
        <w:t xml:space="preserve">דמבואר מזה דבדין גט יש ב' דברים שצריך עליהם עדים, הא' הוא אשוויי שטרא, והב' הוא דבר שבערוה, וכתב </w:t>
      </w:r>
      <w:r>
        <w:rPr>
          <w:rFonts w:hint="cs"/>
          <w:b/>
          <w:bCs/>
          <w:rtl/>
        </w:rPr>
        <w:t>הגר"ח</w:t>
      </w:r>
      <w:r>
        <w:rPr>
          <w:rtl/>
        </w:rPr>
        <w:t xml:space="preserve"> </w:t>
      </w:r>
      <w:r>
        <w:rPr>
          <w:rFonts w:hint="cs"/>
          <w:rtl/>
        </w:rPr>
        <w:t>דאף לדעת</w:t>
      </w:r>
      <w:r>
        <w:rPr>
          <w:rFonts w:hint="cs"/>
          <w:b/>
          <w:bCs/>
          <w:rtl/>
        </w:rPr>
        <w:t xml:space="preserve"> </w:t>
      </w:r>
      <w:r w:rsidRPr="004D7175">
        <w:rPr>
          <w:rStyle w:val="aff4"/>
          <w:rFonts w:hint="cs"/>
          <w:rtl/>
        </w:rPr>
        <w:t>הרי"ף</w:t>
      </w:r>
      <w:r w:rsidRPr="004D7175">
        <w:rPr>
          <w:rStyle w:val="aff4"/>
          <w:rtl/>
        </w:rPr>
        <w:t xml:space="preserve"> </w:t>
      </w:r>
      <w:r w:rsidRPr="004D7175">
        <w:rPr>
          <w:rStyle w:val="aff4"/>
          <w:rFonts w:hint="cs"/>
          <w:rtl/>
        </w:rPr>
        <w:t>לקמן</w:t>
      </w:r>
      <w:r w:rsidRPr="00AC6783">
        <w:rPr>
          <w:b/>
          <w:bCs/>
          <w:rtl/>
        </w:rPr>
        <w:t xml:space="preserve"> </w:t>
      </w:r>
      <w:r w:rsidRPr="00C45F33">
        <w:rPr>
          <w:rStyle w:val="aff5"/>
          <w:rtl/>
        </w:rPr>
        <w:t>(</w:t>
      </w:r>
      <w:r w:rsidRPr="004D7175">
        <w:rPr>
          <w:rStyle w:val="af2"/>
          <w:rFonts w:eastAsia="Guttman Hodes" w:hint="cs"/>
          <w:rtl/>
        </w:rPr>
        <w:t>מז: מדה"ר, מהדו' עוז והדר עמ' קמ"ג</w:t>
      </w:r>
      <w:r w:rsidRPr="004D7175">
        <w:rPr>
          <w:rStyle w:val="af2"/>
          <w:rFonts w:eastAsia="Guttman Rashi" w:hint="cs"/>
          <w:rtl/>
        </w:rPr>
        <w:t>, הובא בסימן ד</w:t>
      </w:r>
      <w:r w:rsidRPr="004D7175">
        <w:rPr>
          <w:rStyle w:val="af2"/>
          <w:rFonts w:eastAsia="Guttman Rashi"/>
          <w:rtl/>
        </w:rPr>
        <w:t>'</w:t>
      </w:r>
      <w:r w:rsidRPr="004D7175">
        <w:rPr>
          <w:rStyle w:val="af2"/>
          <w:rFonts w:eastAsia="Guttman Rashi" w:hint="cs"/>
          <w:rtl/>
        </w:rPr>
        <w:t xml:space="preserve"> אות כ"ב)</w:t>
      </w:r>
      <w:r>
        <w:rPr>
          <w:rFonts w:hint="cs"/>
          <w:b/>
          <w:bCs/>
          <w:szCs w:val="14"/>
          <w:rtl/>
        </w:rPr>
        <w:t xml:space="preserve"> </w:t>
      </w:r>
      <w:r w:rsidRPr="004D7175">
        <w:rPr>
          <w:rStyle w:val="aff4"/>
          <w:rFonts w:hint="cs"/>
          <w:rtl/>
        </w:rPr>
        <w:t>והרמב"ם</w:t>
      </w:r>
      <w:r>
        <w:rPr>
          <w:b/>
          <w:bCs/>
          <w:szCs w:val="14"/>
          <w:rtl/>
        </w:rPr>
        <w:t xml:space="preserve"> </w:t>
      </w:r>
      <w:r w:rsidRPr="004D7175">
        <w:rPr>
          <w:rStyle w:val="af2"/>
          <w:rFonts w:eastAsia="Guttman Rashi"/>
          <w:rtl/>
        </w:rPr>
        <w:t>(</w:t>
      </w:r>
      <w:r w:rsidRPr="004D7175">
        <w:rPr>
          <w:rStyle w:val="af2"/>
          <w:rFonts w:eastAsia="Guttman Hodes"/>
          <w:rtl/>
        </w:rPr>
        <w:t>גירושין פ"א הט"ז</w:t>
      </w:r>
      <w:r w:rsidRPr="004D7175">
        <w:rPr>
          <w:rStyle w:val="af2"/>
          <w:rFonts w:eastAsia="Guttman Rashi" w:hint="cs"/>
          <w:rtl/>
        </w:rPr>
        <w:t>, הובא בסימן ד</w:t>
      </w:r>
      <w:r w:rsidRPr="004D7175">
        <w:rPr>
          <w:rStyle w:val="af2"/>
          <w:rFonts w:eastAsia="Guttman Rashi"/>
          <w:rtl/>
        </w:rPr>
        <w:t>'</w:t>
      </w:r>
      <w:r w:rsidRPr="004D7175">
        <w:rPr>
          <w:rStyle w:val="af2"/>
          <w:rFonts w:eastAsia="Guttman Rashi" w:hint="cs"/>
          <w:rtl/>
        </w:rPr>
        <w:t xml:space="preserve"> אות כ"ו)</w:t>
      </w:r>
      <w:r>
        <w:rPr>
          <w:rtl/>
        </w:rPr>
        <w:t xml:space="preserve"> </w:t>
      </w:r>
      <w:r>
        <w:rPr>
          <w:rFonts w:hint="cs"/>
          <w:rtl/>
        </w:rPr>
        <w:t>דס"ל דלר"מ דעידי חתימה כרתי א"צ עידי מסירה כלל, היינו כיון דהעידי חתימה מהני גם לענין דבר שבערוה, ואף לר"א דעידי מסירה כרתי מ"מ ס"ל</w:t>
      </w:r>
      <w:r w:rsidRPr="00051206">
        <w:rPr>
          <w:b/>
          <w:bCs/>
          <w:rtl/>
        </w:rPr>
        <w:t xml:space="preserve"> </w:t>
      </w:r>
      <w:r>
        <w:rPr>
          <w:rFonts w:hint="cs"/>
          <w:b/>
          <w:bCs/>
          <w:rtl/>
        </w:rPr>
        <w:t>להרי"ף והרמב"ם</w:t>
      </w:r>
      <w:r>
        <w:rPr>
          <w:rtl/>
        </w:rPr>
        <w:t xml:space="preserve"> </w:t>
      </w:r>
      <w:r>
        <w:rPr>
          <w:rFonts w:hint="cs"/>
          <w:rtl/>
        </w:rPr>
        <w:t xml:space="preserve">דסגי בעידי חתימה, </w:t>
      </w:r>
      <w:r w:rsidRPr="00FB4369">
        <w:rPr>
          <w:sz w:val="12"/>
          <w:szCs w:val="14"/>
          <w:rtl/>
        </w:rPr>
        <w:t>[</w:t>
      </w:r>
      <w:r w:rsidRPr="00462042">
        <w:rPr>
          <w:rStyle w:val="af"/>
          <w:rFonts w:hint="cs"/>
          <w:rtl/>
        </w:rPr>
        <w:t>וכתב</w:t>
      </w:r>
      <w:r w:rsidRPr="00462042">
        <w:rPr>
          <w:rStyle w:val="af"/>
          <w:rtl/>
        </w:rPr>
        <w:t xml:space="preserve"> </w:t>
      </w:r>
      <w:r w:rsidRPr="00462042">
        <w:rPr>
          <w:rStyle w:val="aff9"/>
          <w:rFonts w:hint="cs"/>
          <w:rtl/>
        </w:rPr>
        <w:t>בחו"ש הגרב"ב</w:t>
      </w:r>
      <w:r w:rsidRPr="00462042">
        <w:rPr>
          <w:rStyle w:val="af"/>
          <w:rtl/>
        </w:rPr>
        <w:t xml:space="preserve"> </w:t>
      </w:r>
      <w:r w:rsidRPr="00462042">
        <w:rPr>
          <w:rStyle w:val="af"/>
          <w:rFonts w:hint="cs"/>
          <w:rtl/>
        </w:rPr>
        <w:t>בשם</w:t>
      </w:r>
      <w:r w:rsidRPr="00462042">
        <w:rPr>
          <w:rStyle w:val="af"/>
          <w:rtl/>
        </w:rPr>
        <w:t xml:space="preserve"> </w:t>
      </w:r>
      <w:r w:rsidRPr="00462042">
        <w:rPr>
          <w:rStyle w:val="aff9"/>
          <w:rFonts w:hint="cs"/>
          <w:rtl/>
        </w:rPr>
        <w:t>י"א</w:t>
      </w:r>
      <w:r w:rsidRPr="00462042">
        <w:rPr>
          <w:rStyle w:val="af"/>
          <w:rtl/>
        </w:rPr>
        <w:t xml:space="preserve"> </w:t>
      </w:r>
      <w:r w:rsidRPr="00462042">
        <w:rPr>
          <w:rStyle w:val="af"/>
          <w:rFonts w:hint="cs"/>
          <w:rtl/>
        </w:rPr>
        <w:t>דהביאור בזה הוא או כיון דהעידי חתימה הם עצמם נעשים עדים על המסירה דגיטו מוכיח עליו,</w:t>
      </w:r>
      <w:r w:rsidRPr="00462042">
        <w:rPr>
          <w:rStyle w:val="af"/>
          <w:rtl/>
        </w:rPr>
        <w:t xml:space="preserve"> </w:t>
      </w:r>
      <w:r w:rsidRPr="00462042">
        <w:rPr>
          <w:rStyle w:val="aff9"/>
          <w:rFonts w:hint="cs"/>
          <w:rtl/>
        </w:rPr>
        <w:t>וי"א</w:t>
      </w:r>
      <w:r w:rsidRPr="00462042">
        <w:rPr>
          <w:rStyle w:val="af"/>
          <w:rtl/>
        </w:rPr>
        <w:t xml:space="preserve"> </w:t>
      </w:r>
      <w:r w:rsidRPr="00462042">
        <w:rPr>
          <w:rStyle w:val="af"/>
          <w:rFonts w:hint="cs"/>
          <w:rtl/>
        </w:rPr>
        <w:t>דהעידי חתימה מהני מדין עידי מסירה,</w:t>
      </w:r>
      <w:r w:rsidRPr="00462042">
        <w:rPr>
          <w:rStyle w:val="af"/>
          <w:rtl/>
        </w:rPr>
        <w:t xml:space="preserve"> </w:t>
      </w:r>
      <w:r w:rsidRPr="00462042">
        <w:rPr>
          <w:rStyle w:val="af"/>
          <w:rFonts w:hint="cs"/>
          <w:rtl/>
        </w:rPr>
        <w:t xml:space="preserve">עי' </w:t>
      </w:r>
      <w:r>
        <w:rPr>
          <w:rFonts w:hint="cs"/>
          <w:sz w:val="12"/>
          <w:szCs w:val="14"/>
          <w:rtl/>
        </w:rPr>
        <w:t>במ"ש</w:t>
      </w:r>
      <w:r>
        <w:rPr>
          <w:sz w:val="12"/>
          <w:szCs w:val="14"/>
          <w:rtl/>
        </w:rPr>
        <w:t xml:space="preserve"> </w:t>
      </w:r>
      <w:r w:rsidRPr="00462042">
        <w:rPr>
          <w:rStyle w:val="aff9"/>
          <w:rFonts w:hint="cs"/>
          <w:rtl/>
        </w:rPr>
        <w:t>הקצוה"ח</w:t>
      </w:r>
      <w:r w:rsidRPr="00FB4369">
        <w:rPr>
          <w:b/>
          <w:bCs/>
          <w:szCs w:val="14"/>
          <w:rtl/>
        </w:rPr>
        <w:t xml:space="preserve"> </w:t>
      </w:r>
      <w:r w:rsidRPr="002425AB">
        <w:rPr>
          <w:rFonts w:ascii="Guttman Rashi" w:eastAsia="Guttman Rashi" w:hAnsi="Guttman Rashi" w:cs="Guttman Rashi"/>
          <w:sz w:val="10"/>
          <w:szCs w:val="10"/>
          <w:rtl/>
        </w:rPr>
        <w:t>(סי' מ"ב סק"א ד"ה ודע כי</w:t>
      </w:r>
      <w:r>
        <w:rPr>
          <w:rFonts w:ascii="Guttman Rashi" w:eastAsia="Guttman Rashi" w:hAnsi="Guttman Rashi" w:cs="Guttman Rashi" w:hint="cs"/>
          <w:sz w:val="10"/>
          <w:szCs w:val="10"/>
          <w:rtl/>
        </w:rPr>
        <w:t>, הובא בסימן ד' אות מ"ב)</w:t>
      </w:r>
      <w:r>
        <w:rPr>
          <w:sz w:val="12"/>
          <w:szCs w:val="14"/>
          <w:rtl/>
        </w:rPr>
        <w:t xml:space="preserve"> </w:t>
      </w:r>
      <w:r>
        <w:rPr>
          <w:rFonts w:hint="cs"/>
          <w:b/>
          <w:bCs/>
          <w:szCs w:val="14"/>
          <w:rtl/>
        </w:rPr>
        <w:t>והנתיה"מ</w:t>
      </w:r>
      <w:r w:rsidRPr="00FB4369">
        <w:rPr>
          <w:b/>
          <w:bCs/>
          <w:szCs w:val="14"/>
          <w:rtl/>
        </w:rPr>
        <w:t xml:space="preserve"> </w:t>
      </w:r>
      <w:r w:rsidRPr="00FB4369">
        <w:rPr>
          <w:rFonts w:ascii="Guttman Rashi" w:eastAsia="Guttman Rashi" w:hAnsi="Guttman Rashi" w:cs="Guttman Rashi"/>
          <w:sz w:val="10"/>
          <w:szCs w:val="10"/>
          <w:rtl/>
        </w:rPr>
        <w:t>(</w:t>
      </w:r>
      <w:r w:rsidRPr="002425AB">
        <w:rPr>
          <w:rFonts w:ascii="Guttman Rashi" w:eastAsia="Guttman Rashi" w:hAnsi="Guttman Rashi" w:cs="Guttman Rashi"/>
          <w:sz w:val="10"/>
          <w:szCs w:val="10"/>
          <w:rtl/>
        </w:rPr>
        <w:t>סי' נ"ב סק"א ד"ה ודבריו תמוהין</w:t>
      </w:r>
      <w:r>
        <w:rPr>
          <w:rFonts w:ascii="Guttman Rashi" w:eastAsia="Guttman Rashi" w:hAnsi="Guttman Rashi" w:cs="Guttman Rashi" w:hint="cs"/>
          <w:sz w:val="10"/>
          <w:szCs w:val="10"/>
          <w:rtl/>
        </w:rPr>
        <w:t>, הובא בסימן ד' אות מ"ג)</w:t>
      </w:r>
      <w:r w:rsidRPr="00FB4369">
        <w:rPr>
          <w:sz w:val="12"/>
          <w:szCs w:val="14"/>
          <w:rtl/>
        </w:rPr>
        <w:t>]</w:t>
      </w:r>
      <w:r>
        <w:rPr>
          <w:rFonts w:hint="cs"/>
          <w:sz w:val="12"/>
          <w:szCs w:val="14"/>
          <w:rtl/>
        </w:rPr>
        <w:t>,</w:t>
      </w:r>
      <w:r>
        <w:rPr>
          <w:rtl/>
        </w:rPr>
        <w:t xml:space="preserve"> </w:t>
      </w:r>
      <w:r>
        <w:rPr>
          <w:rFonts w:hint="cs"/>
          <w:rtl/>
        </w:rPr>
        <w:t>וכתב</w:t>
      </w:r>
      <w:r w:rsidRPr="00462042">
        <w:rPr>
          <w:rFonts w:hint="cs"/>
          <w:b/>
          <w:bCs/>
          <w:rtl/>
        </w:rPr>
        <w:t xml:space="preserve"> </w:t>
      </w:r>
      <w:r>
        <w:rPr>
          <w:rFonts w:hint="cs"/>
          <w:b/>
          <w:bCs/>
          <w:rtl/>
        </w:rPr>
        <w:t xml:space="preserve">בחו"ש הגרב"ב </w:t>
      </w:r>
      <w:r>
        <w:rPr>
          <w:rFonts w:hint="cs"/>
          <w:rtl/>
        </w:rPr>
        <w:t>בשם</w:t>
      </w:r>
      <w:r w:rsidRPr="00185BCB">
        <w:rPr>
          <w:b/>
          <w:bCs/>
          <w:rtl/>
        </w:rPr>
        <w:t xml:space="preserve"> </w:t>
      </w:r>
      <w:r>
        <w:rPr>
          <w:rFonts w:hint="cs"/>
          <w:b/>
          <w:bCs/>
          <w:rtl/>
        </w:rPr>
        <w:t>הגר"ח</w:t>
      </w:r>
      <w:r>
        <w:rPr>
          <w:rtl/>
        </w:rPr>
        <w:t xml:space="preserve"> </w:t>
      </w:r>
      <w:r w:rsidRPr="00B725B0">
        <w:rPr>
          <w:rFonts w:ascii="Calibri" w:eastAsia="Times New Roman" w:hAnsi="Calibri" w:cs="Guttman Rashi"/>
          <w:noProof w:val="0"/>
          <w:sz w:val="10"/>
          <w:szCs w:val="12"/>
          <w:rtl/>
        </w:rPr>
        <w:t>(</w:t>
      </w:r>
      <w:r w:rsidRPr="00426305">
        <w:rPr>
          <w:rFonts w:ascii="Calibri" w:eastAsia="Times New Roman" w:hAnsi="Calibri" w:cs="Guttman Rashi" w:hint="cs"/>
          <w:noProof w:val="0"/>
          <w:sz w:val="10"/>
          <w:szCs w:val="12"/>
          <w:rtl/>
        </w:rPr>
        <w:t>גירושין פ"ו ה"ט ד"ה ואשר נראה</w:t>
      </w:r>
      <w:r>
        <w:rPr>
          <w:rFonts w:ascii="Calibri" w:eastAsia="Times New Roman" w:hAnsi="Calibri" w:cs="Guttman Rashi"/>
          <w:noProof w:val="0"/>
          <w:sz w:val="10"/>
          <w:szCs w:val="12"/>
          <w:rtl/>
        </w:rPr>
        <w:t>, הובא בסימן ד'</w:t>
      </w:r>
      <w:r>
        <w:rPr>
          <w:rFonts w:ascii="Calibri" w:eastAsia="Times New Roman" w:hAnsi="Calibri" w:cs="Guttman Rashi" w:hint="cs"/>
          <w:noProof w:val="0"/>
          <w:sz w:val="10"/>
          <w:szCs w:val="12"/>
          <w:rtl/>
        </w:rPr>
        <w:t xml:space="preserve"> אות צ"ג</w:t>
      </w:r>
      <w:r w:rsidRPr="00B725B0">
        <w:rPr>
          <w:rFonts w:ascii="Calibri" w:eastAsia="Times New Roman" w:hAnsi="Calibri" w:cs="Guttman Rashi"/>
          <w:noProof w:val="0"/>
          <w:sz w:val="10"/>
          <w:szCs w:val="12"/>
          <w:rtl/>
        </w:rPr>
        <w:t>)</w:t>
      </w:r>
      <w:r>
        <w:rPr>
          <w:rtl/>
        </w:rPr>
        <w:t xml:space="preserve"> </w:t>
      </w:r>
      <w:r>
        <w:rPr>
          <w:rFonts w:hint="cs"/>
          <w:rtl/>
        </w:rPr>
        <w:t>דביאר</w:t>
      </w:r>
      <w:r>
        <w:rPr>
          <w:rtl/>
        </w:rPr>
        <w:t xml:space="preserve"> </w:t>
      </w:r>
      <w:r>
        <w:rPr>
          <w:rFonts w:hint="cs"/>
          <w:rtl/>
        </w:rPr>
        <w:t>דכשאנו רואים ביד האשה שטר עם עידי חתימה, מוכח שהגט נמסר ע"י הבעל, ועי"ז נעשו העידי חתימה עדים על המסירה, דכיון שבשטר יש הוכחה ע"י העידי חתימה לכן חשיבי כעידי מסירה.</w:t>
      </w:r>
      <w:bookmarkEnd w:id="2231"/>
      <w:r>
        <w:rPr>
          <w:rFonts w:hint="cs"/>
          <w:rtl/>
        </w:rPr>
        <w:t xml:space="preserve"> </w:t>
      </w:r>
    </w:p>
    <w:p w14:paraId="2A3602B6" w14:textId="77777777" w:rsidR="00125D6D" w:rsidRDefault="00125D6D" w:rsidP="00724A46">
      <w:pPr>
        <w:pStyle w:val="afffffe"/>
        <w:rPr>
          <w:rtl/>
        </w:rPr>
      </w:pPr>
      <w:r>
        <w:rPr>
          <w:rtl/>
        </w:rPr>
        <w:t xml:space="preserve">חדושי ושעורי ר' ברוך בער גיטין סימן </w:t>
      </w:r>
      <w:r>
        <w:rPr>
          <w:rFonts w:hint="cs"/>
          <w:rtl/>
        </w:rPr>
        <w:t>ה' ד"ה אבל הגר"ח</w:t>
      </w:r>
    </w:p>
    <w:p w14:paraId="7512BDEE" w14:textId="77777777" w:rsidR="00125D6D" w:rsidRDefault="00125D6D" w:rsidP="00125D6D">
      <w:pPr>
        <w:pStyle w:val="a1"/>
        <w:rPr>
          <w:rtl/>
        </w:rPr>
      </w:pPr>
      <w:r>
        <w:rPr>
          <w:rtl/>
        </w:rPr>
        <w:t>אלא שכונת קושיתו היא מצד אחר, והיינו שכתב הר"ת (דף ד. תד"ה דקיימא לן) דאף לר"מ דעדי חתימה כרתי מכ"מ בעינן בגיטין וקדושין אף עידי מסירה, משום הדין דאין דבר שבערוה פחות משנים. והרמב"ם והאלפס חולקים עליו בשנים, ראשית שאף לר' אלעזר דעידי מסירה כרתי, היינו שגם עידי מסירה כרתי, אבל לא בא למעוטי שעידי חתימה לא מהני (ובזה יש סברות חלוקות, יש אומרים שעידי חתימה מהני בתורת עידי מסירה מפני שהם נעשים עדים על המסירה מתורת גיטו מוכיח עליו, ויש אומרים שעידי חתימה מהני מתורת עידי מסירה) ושנית שלר' מאיר לא בעינן כי אם עידי החתימה והם הם המועילים גם בדין הדבר שבערוה, מפני שאמרינן גיטו מוכיח עליו והביאור הוא, שמכיון שלפנינו כשרואים אנו השטר בידה מוכיח הוא שנמסר לה, הרי משום הוכחה זו נעשו העידי חתימה עדים על המסירה, מכיון שסוף סוף יהי' בהשטר הוכחה וכאילו היו העדים בשעת המסירה.</w:t>
      </w:r>
    </w:p>
    <w:p w14:paraId="6B0D4E0B" w14:textId="77777777" w:rsidR="00125D6D" w:rsidRDefault="00125D6D" w:rsidP="00125D6D">
      <w:pPr>
        <w:pStyle w:val="a7"/>
        <w:rPr>
          <w:rtl/>
        </w:rPr>
      </w:pPr>
      <w:bookmarkStart w:id="2233" w:name="_Toc171330456"/>
      <w:r>
        <w:rPr>
          <w:rFonts w:hint="cs"/>
          <w:rtl/>
        </w:rPr>
        <w:t>בי' הגרב"ב דהק' הנימוק"י דכת"י מהני לאשוויי שטרא דסגי בהוכחה ול"מ לערוה דצריך עדות</w:t>
      </w:r>
      <w:bookmarkEnd w:id="2233"/>
    </w:p>
    <w:p w14:paraId="7877DC20" w14:textId="4D8D928A" w:rsidR="00125D6D" w:rsidRPr="00D04532" w:rsidRDefault="00125D6D" w:rsidP="00E80966">
      <w:pPr>
        <w:pStyle w:val="a2"/>
      </w:pPr>
      <w:bookmarkStart w:id="2234" w:name="_Ref170485125"/>
      <w:r>
        <w:rPr>
          <w:rFonts w:hint="cs"/>
          <w:rtl/>
        </w:rPr>
        <w:t>וכתב</w:t>
      </w:r>
      <w:r w:rsidRPr="00D737F7">
        <w:rPr>
          <w:rFonts w:hint="cs"/>
          <w:b/>
          <w:bCs/>
          <w:rtl/>
        </w:rPr>
        <w:t xml:space="preserve"> </w:t>
      </w:r>
      <w:r>
        <w:rPr>
          <w:rFonts w:hint="cs"/>
          <w:b/>
          <w:bCs/>
          <w:rtl/>
        </w:rPr>
        <w:t>בחו"ש הגרב"ב בבי' הב'</w:t>
      </w:r>
      <w:r w:rsidRPr="00185BCB">
        <w:rPr>
          <w:b/>
          <w:bCs/>
          <w:rtl/>
        </w:rPr>
        <w:t xml:space="preserve"> </w:t>
      </w:r>
      <w:r>
        <w:rPr>
          <w:rFonts w:hint="cs"/>
          <w:rtl/>
        </w:rPr>
        <w:t>בשם</w:t>
      </w:r>
      <w:r w:rsidRPr="00185BCB">
        <w:rPr>
          <w:b/>
          <w:bCs/>
          <w:rtl/>
        </w:rPr>
        <w:t xml:space="preserve"> </w:t>
      </w:r>
      <w:r>
        <w:rPr>
          <w:rFonts w:hint="cs"/>
          <w:b/>
          <w:bCs/>
          <w:rtl/>
        </w:rPr>
        <w:t>הגר"ח</w:t>
      </w:r>
      <w:r w:rsidRPr="00D737F7">
        <w:rPr>
          <w:rFonts w:hint="cs"/>
          <w:rtl/>
        </w:rPr>
        <w:t xml:space="preserve"> </w:t>
      </w:r>
      <w:r>
        <w:rPr>
          <w:rFonts w:hint="cs"/>
          <w:rtl/>
        </w:rPr>
        <w:t>דא"כ מבואר דבגט צריך עדים גם בכדי לאשוויי שטרא, וגם מחמת דהוא דבר שבערוה, וזהו הביאור בקושית</w:t>
      </w:r>
      <w:r>
        <w:rPr>
          <w:rtl/>
        </w:rPr>
        <w:t xml:space="preserve"> </w:t>
      </w:r>
      <w:r>
        <w:rPr>
          <w:rFonts w:hint="cs"/>
          <w:b/>
          <w:bCs/>
          <w:rtl/>
        </w:rPr>
        <w:t>הנימוק"י</w:t>
      </w:r>
      <w:r>
        <w:rPr>
          <w:rtl/>
        </w:rPr>
        <w:t xml:space="preserve"> </w:t>
      </w:r>
      <w:r w:rsidRPr="00D0453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Ref171197672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דאף דהודאת בע"ד דכתב ידו מהני בכדי לאשוויי שטרא, כיון דסגי לזה בהוכחה וא"צ דוקא עדים, מ"מ לענין דבר שבערוה צריך עדות גמורה, והודאת בע"ד לא מהני להחשיב כעדים ממש.</w:t>
      </w:r>
      <w:r>
        <w:rPr>
          <w:rtl/>
        </w:rPr>
        <w:t xml:space="preserve"> </w:t>
      </w:r>
      <w:r w:rsidRPr="000C503D">
        <w:rPr>
          <w:sz w:val="12"/>
          <w:szCs w:val="14"/>
          <w:rtl/>
        </w:rPr>
        <w:t>[</w:t>
      </w:r>
      <w:r>
        <w:rPr>
          <w:rFonts w:hint="cs"/>
          <w:sz w:val="12"/>
          <w:szCs w:val="14"/>
          <w:rtl/>
        </w:rPr>
        <w:t>ועיי"ש במה שהוכיח</w:t>
      </w:r>
      <w:r w:rsidRPr="00FC543C">
        <w:rPr>
          <w:sz w:val="12"/>
          <w:szCs w:val="14"/>
          <w:rtl/>
        </w:rPr>
        <w:t xml:space="preserve"> </w:t>
      </w:r>
      <w:r>
        <w:rPr>
          <w:rFonts w:hint="cs"/>
          <w:b/>
          <w:bCs/>
          <w:szCs w:val="14"/>
          <w:rtl/>
        </w:rPr>
        <w:t>ב</w:t>
      </w:r>
      <w:r>
        <w:rPr>
          <w:rFonts w:hint="cs"/>
          <w:b/>
          <w:bCs/>
          <w:vanish/>
          <w:szCs w:val="14"/>
          <w:rtl/>
        </w:rPr>
        <w:t xml:space="preserve"> &lt;, </w:t>
      </w:r>
      <w:r>
        <w:rPr>
          <w:b/>
          <w:bCs/>
          <w:vanish/>
          <w:szCs w:val="14"/>
          <w:rtl/>
        </w:rPr>
        <w:fldChar w:fldCharType="begin"/>
      </w:r>
      <w:r>
        <w:rPr>
          <w:b/>
          <w:bCs/>
          <w:vanish/>
          <w:szCs w:val="14"/>
          <w:rtl/>
        </w:rPr>
        <w:instrText xml:space="preserve"> </w:instrText>
      </w:r>
      <w:r>
        <w:rPr>
          <w:rFonts w:hint="cs"/>
          <w:b/>
          <w:bCs/>
          <w:vanish/>
          <w:szCs w:val="14"/>
        </w:rPr>
        <w:instrText>REF</w:instrText>
      </w:r>
      <w:r>
        <w:rPr>
          <w:rFonts w:hint="cs"/>
          <w:b/>
          <w:bCs/>
          <w:vanish/>
          <w:szCs w:val="14"/>
          <w:rtl/>
        </w:rPr>
        <w:instrText xml:space="preserve"> _</w:instrText>
      </w:r>
      <w:r>
        <w:rPr>
          <w:rFonts w:hint="cs"/>
          <w:b/>
          <w:bCs/>
          <w:vanish/>
          <w:szCs w:val="14"/>
        </w:rPr>
        <w:instrText>Ref170485125 \r \h</w:instrText>
      </w:r>
      <w:r>
        <w:rPr>
          <w:b/>
          <w:bCs/>
          <w:vanish/>
          <w:szCs w:val="14"/>
          <w:rtl/>
        </w:rPr>
        <w:instrText xml:space="preserve"> </w:instrText>
      </w:r>
      <w:r>
        <w:rPr>
          <w:b/>
          <w:bCs/>
          <w:vanish/>
          <w:szCs w:val="14"/>
          <w:rtl/>
        </w:rPr>
      </w:r>
      <w:r>
        <w:rPr>
          <w:b/>
          <w:bCs/>
          <w:vanish/>
          <w:szCs w:val="14"/>
          <w:rtl/>
        </w:rPr>
        <w:fldChar w:fldCharType="separate"/>
      </w:r>
      <w:r w:rsidR="00E91BF8">
        <w:rPr>
          <w:b/>
          <w:bCs/>
          <w:vanish/>
          <w:szCs w:val="14"/>
          <w:cs/>
        </w:rPr>
        <w:t>‎</w:t>
      </w:r>
      <w:r w:rsidR="00E91BF8">
        <w:rPr>
          <w:b/>
          <w:bCs/>
          <w:vanish/>
          <w:szCs w:val="14"/>
          <w:rtl/>
        </w:rPr>
        <w:t>עח)</w:t>
      </w:r>
      <w:r>
        <w:rPr>
          <w:b/>
          <w:bCs/>
          <w:vanish/>
          <w:szCs w:val="14"/>
          <w:rtl/>
        </w:rPr>
        <w:fldChar w:fldCharType="end"/>
      </w:r>
      <w:r>
        <w:rPr>
          <w:rFonts w:hint="cs"/>
          <w:b/>
          <w:bCs/>
          <w:vanish/>
          <w:szCs w:val="14"/>
          <w:rtl/>
        </w:rPr>
        <w:t xml:space="preserve"> &gt;</w:t>
      </w:r>
      <w:r>
        <w:rPr>
          <w:rFonts w:hint="cs"/>
          <w:b/>
          <w:bCs/>
          <w:szCs w:val="14"/>
          <w:rtl/>
        </w:rPr>
        <w:t>חו"ש הגרב"ב</w:t>
      </w:r>
      <w:r>
        <w:rPr>
          <w:b/>
          <w:bCs/>
          <w:szCs w:val="14"/>
          <w:rtl/>
        </w:rPr>
        <w:t xml:space="preserve"> </w:t>
      </w:r>
      <w:r w:rsidRPr="00363412">
        <w:rPr>
          <w:rFonts w:ascii="Guttman Rashi" w:eastAsia="Guttman Rashi" w:hAnsi="Guttman Rashi" w:cs="Guttman Rashi"/>
          <w:sz w:val="10"/>
          <w:szCs w:val="10"/>
          <w:rtl/>
        </w:rPr>
        <w:t>(סי</w:t>
      </w:r>
      <w:r>
        <w:rPr>
          <w:rFonts w:ascii="Guttman Rashi" w:eastAsia="Guttman Rashi" w:hAnsi="Guttman Rashi" w:cs="Guttman Rashi" w:hint="cs"/>
          <w:sz w:val="10"/>
          <w:szCs w:val="10"/>
          <w:rtl/>
        </w:rPr>
        <w:t>'</w:t>
      </w:r>
      <w:r w:rsidRPr="00363412">
        <w:rPr>
          <w:rFonts w:ascii="Guttman Rashi" w:eastAsia="Guttman Rashi" w:hAnsi="Guttman Rashi" w:cs="Guttman Rashi"/>
          <w:sz w:val="10"/>
          <w:szCs w:val="10"/>
          <w:rtl/>
        </w:rPr>
        <w:t xml:space="preserve"> ה' הערה </w:t>
      </w:r>
      <w:r>
        <w:rPr>
          <w:rFonts w:ascii="Guttman Rashi" w:eastAsia="Guttman Rashi" w:hAnsi="Guttman Rashi" w:cs="Guttman Rashi" w:hint="cs"/>
          <w:sz w:val="10"/>
          <w:szCs w:val="10"/>
          <w:rtl/>
        </w:rPr>
        <w:t>4</w:t>
      </w:r>
      <w:r w:rsidRPr="00363412">
        <w:rPr>
          <w:rFonts w:ascii="Guttman Rashi" w:eastAsia="Guttman Rashi" w:hAnsi="Guttman Rashi" w:cs="Guttman Rashi"/>
          <w:sz w:val="10"/>
          <w:szCs w:val="10"/>
          <w:rtl/>
        </w:rPr>
        <w:t>)</w:t>
      </w:r>
      <w:r w:rsidRPr="00363412">
        <w:rPr>
          <w:rFonts w:hint="cs"/>
          <w:vanish/>
          <w:sz w:val="12"/>
          <w:szCs w:val="14"/>
          <w:rtl/>
        </w:rPr>
        <w:t>=</w:t>
      </w:r>
      <w:r>
        <w:rPr>
          <w:rFonts w:hint="cs"/>
          <w:sz w:val="12"/>
          <w:szCs w:val="14"/>
          <w:rtl/>
        </w:rPr>
        <w:t xml:space="preserve"> </w:t>
      </w:r>
      <w:r w:rsidRPr="00FC543C">
        <w:rPr>
          <w:sz w:val="12"/>
          <w:szCs w:val="14"/>
          <w:rtl/>
        </w:rPr>
        <w:t xml:space="preserve">דכוונת </w:t>
      </w:r>
      <w:r w:rsidRPr="009C2B57">
        <w:rPr>
          <w:rStyle w:val="aff9"/>
          <w:rtl/>
        </w:rPr>
        <w:t>הנימוק"י</w:t>
      </w:r>
      <w:r w:rsidRPr="00FC543C">
        <w:rPr>
          <w:sz w:val="12"/>
          <w:szCs w:val="14"/>
          <w:rtl/>
        </w:rPr>
        <w:t xml:space="preserve"> להקשות לענין דין דבר שבערוה, </w:t>
      </w:r>
      <w:r>
        <w:rPr>
          <w:rFonts w:hint="cs"/>
          <w:sz w:val="12"/>
          <w:szCs w:val="14"/>
          <w:rtl/>
        </w:rPr>
        <w:t>ולא לענין ה</w:t>
      </w:r>
      <w:r w:rsidRPr="00FC543C">
        <w:rPr>
          <w:sz w:val="12"/>
          <w:szCs w:val="14"/>
          <w:rtl/>
        </w:rPr>
        <w:t>ראיה</w:t>
      </w:r>
      <w:r>
        <w:rPr>
          <w:rFonts w:hint="cs"/>
          <w:sz w:val="12"/>
          <w:szCs w:val="14"/>
          <w:rtl/>
        </w:rPr>
        <w:t xml:space="preserve"> שבשטר, ובמה שהוכיח </w:t>
      </w:r>
      <w:r>
        <w:rPr>
          <w:rFonts w:hint="cs"/>
          <w:b/>
          <w:bCs/>
          <w:szCs w:val="14"/>
          <w:rtl/>
        </w:rPr>
        <w:t>ב</w:t>
      </w:r>
      <w:r>
        <w:rPr>
          <w:rFonts w:hint="cs"/>
          <w:b/>
          <w:bCs/>
          <w:vanish/>
          <w:szCs w:val="14"/>
          <w:rtl/>
        </w:rPr>
        <w:t>&lt; &gt;</w:t>
      </w:r>
      <w:r>
        <w:rPr>
          <w:rFonts w:hint="cs"/>
          <w:b/>
          <w:bCs/>
          <w:szCs w:val="14"/>
          <w:rtl/>
        </w:rPr>
        <w:t>חו"ש הגרב"ב</w:t>
      </w:r>
      <w:r>
        <w:rPr>
          <w:b/>
          <w:bCs/>
          <w:szCs w:val="14"/>
          <w:rtl/>
        </w:rPr>
        <w:t xml:space="preserve"> </w:t>
      </w:r>
      <w:r w:rsidRPr="00363412">
        <w:rPr>
          <w:rFonts w:ascii="Guttman Rashi" w:eastAsia="Guttman Rashi" w:hAnsi="Guttman Rashi" w:cs="Guttman Rashi"/>
          <w:sz w:val="10"/>
          <w:szCs w:val="10"/>
          <w:rtl/>
        </w:rPr>
        <w:t>(סי</w:t>
      </w:r>
      <w:r>
        <w:rPr>
          <w:rFonts w:ascii="Guttman Rashi" w:eastAsia="Guttman Rashi" w:hAnsi="Guttman Rashi" w:cs="Guttman Rashi" w:hint="cs"/>
          <w:sz w:val="10"/>
          <w:szCs w:val="10"/>
          <w:rtl/>
        </w:rPr>
        <w:t>'</w:t>
      </w:r>
      <w:r w:rsidRPr="00363412">
        <w:rPr>
          <w:rFonts w:ascii="Guttman Rashi" w:eastAsia="Guttman Rashi" w:hAnsi="Guttman Rashi" w:cs="Guttman Rashi"/>
          <w:sz w:val="10"/>
          <w:szCs w:val="10"/>
          <w:rtl/>
        </w:rPr>
        <w:t xml:space="preserve"> ה' הערה 5)</w:t>
      </w:r>
      <w:r w:rsidRPr="00363412">
        <w:rPr>
          <w:rFonts w:hint="cs"/>
          <w:vanish/>
          <w:sz w:val="12"/>
          <w:szCs w:val="14"/>
          <w:rtl/>
        </w:rPr>
        <w:t>=</w:t>
      </w:r>
      <w:r>
        <w:rPr>
          <w:rFonts w:hint="cs"/>
          <w:sz w:val="12"/>
          <w:szCs w:val="14"/>
          <w:rtl/>
        </w:rPr>
        <w:t xml:space="preserve"> מדברי</w:t>
      </w:r>
      <w:r>
        <w:rPr>
          <w:rFonts w:hint="cs"/>
          <w:b/>
          <w:bCs/>
          <w:szCs w:val="14"/>
          <w:rtl/>
        </w:rPr>
        <w:t xml:space="preserve"> הרמב"ם</w:t>
      </w:r>
      <w:r>
        <w:rPr>
          <w:rFonts w:hint="cs"/>
          <w:sz w:val="12"/>
          <w:szCs w:val="14"/>
          <w:rtl/>
        </w:rPr>
        <w:t xml:space="preserve"> דיש ב' דינים בשטר</w:t>
      </w:r>
      <w:r w:rsidRPr="000C503D">
        <w:rPr>
          <w:sz w:val="12"/>
          <w:szCs w:val="14"/>
          <w:rtl/>
        </w:rPr>
        <w:t>]</w:t>
      </w:r>
      <w:r>
        <w:rPr>
          <w:rFonts w:hint="cs"/>
          <w:sz w:val="12"/>
          <w:szCs w:val="14"/>
          <w:rtl/>
        </w:rPr>
        <w:t>.</w:t>
      </w:r>
      <w:bookmarkEnd w:id="2234"/>
      <w:r>
        <w:rPr>
          <w:rtl/>
        </w:rPr>
        <w:t xml:space="preserve"> </w:t>
      </w:r>
    </w:p>
    <w:p w14:paraId="2944B9A1" w14:textId="77777777" w:rsidR="00125D6D" w:rsidRDefault="00125D6D" w:rsidP="00125D6D">
      <w:pPr>
        <w:pStyle w:val="a1"/>
        <w:rPr>
          <w:rtl/>
        </w:rPr>
      </w:pPr>
      <w:r>
        <w:rPr>
          <w:rtl/>
        </w:rPr>
        <w:t xml:space="preserve">עכ"פ אנו רואים שבגט צריכין משום שני דברים עדים, א' משום האשווייה שטרא, והב' משום הדבר שבערוה. לכן הקשה </w:t>
      </w:r>
      <w:r>
        <w:rPr>
          <w:rtl/>
        </w:rPr>
        <w:lastRenderedPageBreak/>
        <w:t>הנמוקי יוסף דנהי דלענין האשווייה שטרא לא בעינן עדים דוקא והוכחה ג"כ מספיק לאשווייה שטרא, אבל לענין הדין של דבר שבערוה הרי ודאי בעינן עדות ממש והודאת בע"ד אין זה עדים לעיכובא.</w:t>
      </w:r>
    </w:p>
    <w:p w14:paraId="4C920EA8" w14:textId="77777777" w:rsidR="00125D6D" w:rsidRPr="00F90767" w:rsidRDefault="00125D6D" w:rsidP="00125D6D">
      <w:pPr>
        <w:pStyle w:val="1"/>
        <w:rPr>
          <w:rtl/>
        </w:rPr>
      </w:pPr>
      <w:bookmarkStart w:id="2235" w:name="_Toc171330457"/>
      <w:r>
        <w:rPr>
          <w:rFonts w:hint="cs"/>
          <w:rtl/>
        </w:rPr>
        <w:t>בי' הגר"ח דהנימוק"י ס"ל כר"ן דע"ח נעשים לע"מ ודלא כר"ת</w:t>
      </w:r>
      <w:bookmarkEnd w:id="2235"/>
    </w:p>
    <w:p w14:paraId="1A493393" w14:textId="77777777" w:rsidR="00125D6D" w:rsidRPr="00724A46" w:rsidRDefault="00125D6D" w:rsidP="00724A46">
      <w:pPr>
        <w:pStyle w:val="afffff7"/>
        <w:rPr>
          <w:rtl/>
        </w:rPr>
      </w:pPr>
      <w:bookmarkStart w:id="2236" w:name="_Toc171330536"/>
      <w:bookmarkStart w:id="2237" w:name="_Toc173964630"/>
      <w:r w:rsidRPr="00724A46">
        <w:rPr>
          <w:rtl/>
        </w:rPr>
        <w:t xml:space="preserve">חדושי הגר"ח גיטין ג' ע"ב ד"ה </w:t>
      </w:r>
      <w:r w:rsidRPr="00724A46">
        <w:rPr>
          <w:rFonts w:hint="cs"/>
          <w:rtl/>
        </w:rPr>
        <w:t>והנראה</w:t>
      </w:r>
      <w:bookmarkEnd w:id="2236"/>
      <w:r w:rsidRPr="00724A46">
        <w:rPr>
          <w:rtl/>
        </w:rPr>
        <w:t xml:space="preserve"> (ה)</w:t>
      </w:r>
      <w:bookmarkEnd w:id="2237"/>
    </w:p>
    <w:p w14:paraId="054C6180" w14:textId="77777777" w:rsidR="00125D6D" w:rsidRPr="00724A46" w:rsidRDefault="00125D6D" w:rsidP="00724A46">
      <w:pPr>
        <w:pStyle w:val="afffff7"/>
      </w:pPr>
      <w:bookmarkStart w:id="2238" w:name="_Toc171330537"/>
      <w:bookmarkStart w:id="2239" w:name="_Toc173964631"/>
      <w:r w:rsidRPr="00724A46">
        <w:rPr>
          <w:rtl/>
        </w:rPr>
        <w:t xml:space="preserve">מגנזי הגר"ח </w:t>
      </w:r>
      <w:r w:rsidRPr="00724A46">
        <w:rPr>
          <w:rFonts w:hint="cs"/>
          <w:rtl/>
        </w:rPr>
        <w:t xml:space="preserve">סימן </w:t>
      </w:r>
      <w:r w:rsidRPr="00724A46">
        <w:rPr>
          <w:rtl/>
        </w:rPr>
        <w:t>צ</w:t>
      </w:r>
      <w:r w:rsidRPr="00724A46">
        <w:rPr>
          <w:rFonts w:hint="cs"/>
          <w:rtl/>
        </w:rPr>
        <w:t>"</w:t>
      </w:r>
      <w:r w:rsidRPr="00724A46">
        <w:rPr>
          <w:rtl/>
        </w:rPr>
        <w:t>א</w:t>
      </w:r>
      <w:r w:rsidRPr="00724A46">
        <w:rPr>
          <w:rFonts w:hint="cs"/>
          <w:rtl/>
        </w:rPr>
        <w:t xml:space="preserve"> ד"ה ובדעת רש"י</w:t>
      </w:r>
      <w:bookmarkEnd w:id="2238"/>
      <w:r w:rsidRPr="00724A46">
        <w:rPr>
          <w:rtl/>
        </w:rPr>
        <w:t xml:space="preserve"> (ה)</w:t>
      </w:r>
      <w:bookmarkEnd w:id="2239"/>
    </w:p>
    <w:p w14:paraId="5E452FD5" w14:textId="77777777" w:rsidR="00125D6D" w:rsidRPr="00724A46" w:rsidRDefault="00125D6D" w:rsidP="00724A46">
      <w:pPr>
        <w:pStyle w:val="afffff7"/>
      </w:pPr>
      <w:bookmarkStart w:id="2240" w:name="_Toc171330538"/>
      <w:bookmarkStart w:id="2241" w:name="_Toc173964632"/>
      <w:r w:rsidRPr="00724A46">
        <w:rPr>
          <w:rFonts w:hint="cs"/>
          <w:rtl/>
        </w:rPr>
        <w:t>ברכת שמואל סימן י"א אות ב' ד"ה ואפשר</w:t>
      </w:r>
      <w:bookmarkEnd w:id="2240"/>
      <w:r w:rsidRPr="00724A46">
        <w:rPr>
          <w:rtl/>
        </w:rPr>
        <w:t xml:space="preserve"> (ה)</w:t>
      </w:r>
      <w:bookmarkEnd w:id="2241"/>
    </w:p>
    <w:p w14:paraId="1F48F165" w14:textId="77777777" w:rsidR="00125D6D" w:rsidRPr="00FC1664" w:rsidRDefault="00125D6D" w:rsidP="00125D6D">
      <w:pPr>
        <w:pStyle w:val="a7"/>
        <w:rPr>
          <w:rtl/>
        </w:rPr>
      </w:pPr>
      <w:bookmarkStart w:id="2242" w:name="_Toc171330458"/>
      <w:r w:rsidRPr="005C01EE">
        <w:rPr>
          <w:rtl/>
        </w:rPr>
        <w:t>בי' הגר"ח דהנימוק"י כר"ן דע"ח סגי בגט ודלא כר"ת דלר"מ צריך ע"מ והק' דהוא דבר שבערוה</w:t>
      </w:r>
      <w:bookmarkEnd w:id="2242"/>
    </w:p>
    <w:p w14:paraId="4C618290" w14:textId="5413BE38" w:rsidR="00125D6D" w:rsidRDefault="00125D6D" w:rsidP="00E80966">
      <w:pPr>
        <w:pStyle w:val="a2"/>
      </w:pPr>
      <w:bookmarkStart w:id="2243" w:name="_Ref171197785"/>
      <w:bookmarkStart w:id="2244" w:name="_Ref171074033"/>
      <w:r>
        <w:rPr>
          <w:rFonts w:hint="cs"/>
          <w:rtl/>
        </w:rPr>
        <w:t>וכתב</w:t>
      </w:r>
      <w:r w:rsidRPr="0080781B">
        <w:rPr>
          <w:b/>
          <w:bCs/>
          <w:rtl/>
        </w:rPr>
        <w:t xml:space="preserve"> </w:t>
      </w:r>
      <w:r>
        <w:rPr>
          <w:rFonts w:hint="cs"/>
          <w:b/>
          <w:bCs/>
          <w:rtl/>
        </w:rPr>
        <w:t>ה</w:t>
      </w:r>
      <w:r w:rsidRPr="00BD35C9">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Ref171074033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עט)</w:t>
      </w:r>
      <w:r>
        <w:rPr>
          <w:b/>
          <w:bCs/>
          <w:vanish/>
          <w:rtl/>
        </w:rPr>
        <w:fldChar w:fldCharType="end"/>
      </w:r>
      <w:r>
        <w:rPr>
          <w:rFonts w:hint="cs"/>
          <w:b/>
          <w:bCs/>
          <w:vanish/>
          <w:rtl/>
        </w:rPr>
        <w:t xml:space="preserve"> &gt;</w:t>
      </w:r>
      <w:r>
        <w:rPr>
          <w:rFonts w:hint="cs"/>
          <w:b/>
          <w:bCs/>
          <w:rtl/>
        </w:rPr>
        <w:t>ברכ"ש</w:t>
      </w:r>
      <w:r>
        <w:rPr>
          <w:rtl/>
        </w:rPr>
        <w:t xml:space="preserve"> </w:t>
      </w:r>
      <w:r w:rsidRPr="00BD35C9">
        <w:rPr>
          <w:rFonts w:eastAsia="Times New Roman"/>
          <w:noProof w:val="0"/>
          <w:rtl/>
        </w:rPr>
        <w:t>(</w:t>
      </w:r>
      <w:r>
        <w:rPr>
          <w:rFonts w:eastAsia="Times New Roman" w:hint="cs"/>
          <w:noProof w:val="0"/>
          <w:rtl/>
        </w:rPr>
        <w:t>סי' י"א ד"ה ואפשר</w:t>
      </w:r>
      <w:r w:rsidRPr="00BD35C9">
        <w:rPr>
          <w:rFonts w:eastAsia="Times New Roman"/>
          <w:noProof w:val="0"/>
          <w:rtl/>
        </w:rPr>
        <w:t>)</w:t>
      </w:r>
      <w:r w:rsidRPr="00BD35C9">
        <w:rPr>
          <w:vanish/>
          <w:rtl/>
        </w:rPr>
        <w:t>=</w:t>
      </w:r>
      <w:r>
        <w:rPr>
          <w:rFonts w:hint="cs"/>
          <w:rtl/>
        </w:rPr>
        <w:t xml:space="preserve"> בשם </w:t>
      </w:r>
      <w:r w:rsidRPr="008D6747">
        <w:rPr>
          <w:rFonts w:hint="cs"/>
          <w:b/>
          <w:bCs/>
          <w:vanish/>
          <w:rtl/>
        </w:rPr>
        <w:t>&lt; &gt;</w:t>
      </w:r>
      <w:r>
        <w:rPr>
          <w:rFonts w:hint="cs"/>
          <w:b/>
          <w:bCs/>
          <w:rtl/>
        </w:rPr>
        <w:t>הגר"ח בסוגיין</w:t>
      </w:r>
      <w:r w:rsidRPr="00BD35C9">
        <w:rPr>
          <w:b/>
          <w:bCs/>
          <w:rtl/>
        </w:rPr>
        <w:t xml:space="preserve"> </w:t>
      </w:r>
      <w:r w:rsidRPr="00BD35C9">
        <w:rPr>
          <w:rFonts w:eastAsia="Times New Roman"/>
          <w:noProof w:val="0"/>
          <w:rtl/>
        </w:rPr>
        <w:t>(</w:t>
      </w:r>
      <w:r>
        <w:rPr>
          <w:rFonts w:eastAsia="Times New Roman" w:hint="cs"/>
          <w:noProof w:val="0"/>
          <w:rtl/>
        </w:rPr>
        <w:t xml:space="preserve">סוד"ה </w:t>
      </w:r>
      <w:r w:rsidRPr="00D86B80">
        <w:rPr>
          <w:rFonts w:eastAsia="Times New Roman"/>
          <w:noProof w:val="0"/>
          <w:rtl/>
        </w:rPr>
        <w:t>והנראה</w:t>
      </w:r>
      <w:r w:rsidRPr="00FC4F68">
        <w:rPr>
          <w:rFonts w:eastAsia="Times New Roman"/>
          <w:noProof w:val="0"/>
          <w:rtl/>
        </w:rPr>
        <w:t>, מגנזי הגר"ח סימן צ"א</w:t>
      </w:r>
      <w:r>
        <w:rPr>
          <w:rFonts w:eastAsia="Times New Roman" w:hint="cs"/>
          <w:noProof w:val="0"/>
          <w:rtl/>
        </w:rPr>
        <w:t xml:space="preserve"> ד"ה ובדעת רש"י</w:t>
      </w:r>
      <w:r w:rsidRPr="00BD35C9">
        <w:rPr>
          <w:rFonts w:eastAsia="Times New Roman"/>
          <w:noProof w:val="0"/>
          <w:rtl/>
        </w:rPr>
        <w:t>)</w:t>
      </w:r>
      <w:r w:rsidRPr="00BD35C9">
        <w:rPr>
          <w:vanish/>
          <w:rtl/>
        </w:rPr>
        <w:t>=</w:t>
      </w:r>
      <w:r>
        <w:rPr>
          <w:rFonts w:hint="cs"/>
          <w:rtl/>
        </w:rPr>
        <w:t xml:space="preserve"> דצ"ל </w:t>
      </w:r>
      <w:r>
        <w:rPr>
          <w:rFonts w:hint="cs"/>
          <w:b/>
          <w:bCs/>
          <w:rtl/>
        </w:rPr>
        <w:t>דהנימוק"י ביבמות</w:t>
      </w:r>
      <w:r>
        <w:rPr>
          <w:rtl/>
        </w:rPr>
        <w:t xml:space="preserve"> </w:t>
      </w:r>
      <w:r w:rsidRPr="00E51413">
        <w:rPr>
          <w:rFonts w:eastAsia="Times New Roman"/>
          <w:noProof w:val="0"/>
          <w:rtl/>
        </w:rPr>
        <w:t xml:space="preserve">(עי' אות </w:t>
      </w:r>
      <w:r>
        <w:rPr>
          <w:rFonts w:eastAsia="Times New Roman"/>
          <w:noProof w:val="0"/>
          <w:rtl/>
        </w:rPr>
        <w:fldChar w:fldCharType="begin"/>
      </w:r>
      <w:r>
        <w:rPr>
          <w:rFonts w:eastAsia="Times New Roman"/>
          <w:noProof w:val="0"/>
          <w:rtl/>
        </w:rPr>
        <w:instrText xml:space="preserve"> </w:instrText>
      </w:r>
      <w:r>
        <w:rPr>
          <w:rFonts w:eastAsia="Times New Roman"/>
          <w:noProof w:val="0"/>
        </w:rPr>
        <w:instrText>REF</w:instrText>
      </w:r>
      <w:r>
        <w:rPr>
          <w:rFonts w:eastAsia="Times New Roman"/>
          <w:noProof w:val="0"/>
          <w:rtl/>
        </w:rPr>
        <w:instrText xml:space="preserve"> _</w:instrText>
      </w:r>
      <w:r>
        <w:rPr>
          <w:rFonts w:eastAsia="Times New Roman"/>
          <w:noProof w:val="0"/>
        </w:rPr>
        <w:instrText>Ref171197672 \r \h</w:instrText>
      </w:r>
      <w:r>
        <w:rPr>
          <w:rFonts w:eastAsia="Times New Roman"/>
          <w:noProof w:val="0"/>
          <w:rtl/>
        </w:rPr>
        <w:instrText xml:space="preserve"> </w:instrText>
      </w:r>
      <w:r>
        <w:rPr>
          <w:rFonts w:eastAsia="Times New Roman"/>
          <w:noProof w:val="0"/>
          <w:rtl/>
        </w:rPr>
      </w:r>
      <w:r>
        <w:rPr>
          <w:rFonts w:eastAsia="Times New Roman"/>
          <w:noProof w:val="0"/>
          <w:rtl/>
        </w:rPr>
        <w:fldChar w:fldCharType="separate"/>
      </w:r>
      <w:r w:rsidR="00E91BF8">
        <w:rPr>
          <w:rFonts w:eastAsia="Times New Roman"/>
          <w:noProof w:val="0"/>
          <w:cs/>
        </w:rPr>
        <w:t>‎</w:t>
      </w:r>
      <w:r w:rsidR="00E91BF8">
        <w:rPr>
          <w:rFonts w:eastAsia="Times New Roman"/>
          <w:noProof w:val="0"/>
          <w:rtl/>
        </w:rPr>
        <w:t>ד)</w:t>
      </w:r>
      <w:r>
        <w:rPr>
          <w:rFonts w:eastAsia="Times New Roman"/>
          <w:noProof w:val="0"/>
          <w:rtl/>
        </w:rPr>
        <w:fldChar w:fldCharType="end"/>
      </w:r>
      <w:r>
        <w:rPr>
          <w:rtl/>
        </w:rPr>
        <w:t xml:space="preserve"> </w:t>
      </w:r>
      <w:r>
        <w:rPr>
          <w:rFonts w:hint="cs"/>
          <w:rtl/>
        </w:rPr>
        <w:t>ס"ל כדעת</w:t>
      </w:r>
      <w:r w:rsidRPr="0080781B">
        <w:rPr>
          <w:b/>
          <w:bCs/>
          <w:rtl/>
        </w:rPr>
        <w:t xml:space="preserve"> </w:t>
      </w:r>
      <w:r>
        <w:rPr>
          <w:rFonts w:hint="cs"/>
          <w:b/>
          <w:bCs/>
          <w:rtl/>
        </w:rPr>
        <w:t>הר"ן</w:t>
      </w:r>
      <w:r>
        <w:rPr>
          <w:rtl/>
        </w:rPr>
        <w:t xml:space="preserve"> </w:t>
      </w:r>
      <w:r w:rsidRPr="003F0946">
        <w:rPr>
          <w:rFonts w:hint="cs"/>
          <w:b/>
          <w:bCs/>
          <w:rtl/>
        </w:rPr>
        <w:t>על הרי"ף לקמן</w:t>
      </w:r>
      <w:r w:rsidRPr="003F0946">
        <w:rPr>
          <w:b/>
          <w:bCs/>
          <w:rtl/>
        </w:rPr>
        <w:t xml:space="preserve"> </w:t>
      </w:r>
      <w:r w:rsidRPr="003661A8">
        <w:rPr>
          <w:rStyle w:val="af2"/>
          <w:rFonts w:eastAsia="Guttman Hodes"/>
          <w:rtl/>
        </w:rPr>
        <w:t>(</w:t>
      </w:r>
      <w:r w:rsidRPr="003661A8">
        <w:rPr>
          <w:rStyle w:val="af2"/>
          <w:rFonts w:eastAsia="Guttman Hodes" w:hint="cs"/>
          <w:rtl/>
        </w:rPr>
        <w:t xml:space="preserve">מח. מדה"ר ד"ה </w:t>
      </w:r>
      <w:r w:rsidRPr="003F0946">
        <w:rPr>
          <w:rStyle w:val="af2"/>
          <w:rFonts w:eastAsia="Guttman Hodes"/>
          <w:rtl/>
        </w:rPr>
        <w:t>ומה שכתב ועוד</w:t>
      </w:r>
      <w:r w:rsidRPr="003661A8">
        <w:rPr>
          <w:rStyle w:val="af2"/>
          <w:rFonts w:eastAsia="Guttman Hodes" w:hint="cs"/>
          <w:rtl/>
        </w:rPr>
        <w:t>, מהדו' עוז והדר עמ' קמ"ה</w:t>
      </w:r>
      <w:r>
        <w:rPr>
          <w:rFonts w:eastAsia="Times New Roman" w:hint="cs"/>
          <w:noProof w:val="0"/>
          <w:rtl/>
        </w:rPr>
        <w:t>, הובא בסימן ד' אות מ')</w:t>
      </w:r>
      <w:r>
        <w:rPr>
          <w:rtl/>
        </w:rPr>
        <w:t xml:space="preserve"> </w:t>
      </w:r>
      <w:r>
        <w:rPr>
          <w:rFonts w:hint="cs"/>
          <w:rtl/>
        </w:rPr>
        <w:t>דמהני עידי חתימה אף לענין הא דאין דבר שבערוה פחות משנים, דהעידי חתימה הם עצמם נעשים לעידי מסירה, ולכן גט עם עידי חתימה א"צ עידי מסירה, וא"כ כתב ידו מהני גם כעידי חתימה, וס"ל</w:t>
      </w:r>
      <w:r w:rsidRPr="00A445D5">
        <w:rPr>
          <w:b/>
          <w:bCs/>
          <w:rtl/>
        </w:rPr>
        <w:t xml:space="preserve"> </w:t>
      </w:r>
      <w:r>
        <w:rPr>
          <w:rFonts w:hint="cs"/>
          <w:b/>
          <w:bCs/>
          <w:rtl/>
        </w:rPr>
        <w:t>להנימוק"י</w:t>
      </w:r>
      <w:r>
        <w:rPr>
          <w:rtl/>
        </w:rPr>
        <w:t xml:space="preserve"> </w:t>
      </w:r>
      <w:r>
        <w:rPr>
          <w:rFonts w:hint="cs"/>
          <w:rtl/>
        </w:rPr>
        <w:t>דאיירי בכתב ידו בלי עידי מסירה, ועל זה הקשה</w:t>
      </w:r>
      <w:r w:rsidRPr="00AA69F1">
        <w:rPr>
          <w:b/>
          <w:bCs/>
          <w:rtl/>
        </w:rPr>
        <w:t xml:space="preserve"> </w:t>
      </w:r>
      <w:r>
        <w:rPr>
          <w:rFonts w:hint="cs"/>
          <w:b/>
          <w:bCs/>
          <w:rtl/>
        </w:rPr>
        <w:t>הנימוק"י</w:t>
      </w:r>
      <w:r>
        <w:rPr>
          <w:rtl/>
        </w:rPr>
        <w:t xml:space="preserve"> </w:t>
      </w:r>
      <w:r>
        <w:rPr>
          <w:rFonts w:hint="cs"/>
          <w:rtl/>
        </w:rPr>
        <w:t>דא"א להוכיח משטר ממון דמהני כתב ידו מדין הודאת בע"ד, לגט שצריך כריתות</w:t>
      </w:r>
      <w:r w:rsidRPr="001C49FF">
        <w:rPr>
          <w:rFonts w:hint="cs"/>
          <w:rtl/>
        </w:rPr>
        <w:t xml:space="preserve"> </w:t>
      </w:r>
      <w:r>
        <w:rPr>
          <w:rFonts w:hint="cs"/>
          <w:rtl/>
        </w:rPr>
        <w:t>דהא לענין דבר שבערוה לא סגי בהוכחה וצריך עדים ממש, ואף דמהני ההודאת בע"ד בגט לענין לאשוויי שטרא כיון דהגט תלוי בו, מ"מ לענין דבר שבערוה לא מהני, כיון דהגט בא להתירה ומנלן דהכתב ידו מהני דחשיב כעידי חתימה שהם נעשים לעידי מסירה.</w:t>
      </w:r>
      <w:bookmarkEnd w:id="2243"/>
      <w:r>
        <w:rPr>
          <w:rFonts w:hint="cs"/>
          <w:rtl/>
        </w:rPr>
        <w:t xml:space="preserve"> </w:t>
      </w:r>
    </w:p>
    <w:p w14:paraId="53DAA41B" w14:textId="77777777" w:rsidR="00125D6D" w:rsidRDefault="00125D6D" w:rsidP="00724A46">
      <w:pPr>
        <w:pStyle w:val="afffffe"/>
        <w:rPr>
          <w:rtl/>
        </w:rPr>
      </w:pPr>
      <w:r>
        <w:rPr>
          <w:rtl/>
        </w:rPr>
        <w:t>חדושי הגר"ח גיטין ג' ע"ב</w:t>
      </w:r>
      <w:r w:rsidRPr="00BD35C9">
        <w:rPr>
          <w:rtl/>
        </w:rPr>
        <w:t xml:space="preserve"> ד"ה </w:t>
      </w:r>
      <w:r>
        <w:rPr>
          <w:rFonts w:hint="cs"/>
          <w:rtl/>
        </w:rPr>
        <w:t>והנראה</w:t>
      </w:r>
    </w:p>
    <w:p w14:paraId="05D678D4" w14:textId="77777777" w:rsidR="00125D6D" w:rsidRPr="00A52BBC" w:rsidRDefault="00125D6D" w:rsidP="00125D6D">
      <w:pPr>
        <w:pStyle w:val="a1"/>
        <w:rPr>
          <w:rtl/>
        </w:rPr>
      </w:pPr>
      <w:r>
        <w:rPr>
          <w:rtl/>
        </w:rPr>
        <w:t>אבל הנ"י אזיל בשיטת הראשונים דהעידי חתימה גופא נעשים ע"מ וגט החתום אין צריך עדים למסור לפניהם, וסובר דגם כת"י מהני כעדי חתימה וזה הוא דמקשה דאיך יהני כת"י שהוא מטעם הודאת בע"ד להתיר האשה ולכריתות.</w:t>
      </w:r>
    </w:p>
    <w:p w14:paraId="0FE60867"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r>
        <w:rPr>
          <w:rFonts w:hint="cs"/>
          <w:rtl/>
        </w:rPr>
        <w:t xml:space="preserve"> ד"ה ובדעת רש"י</w:t>
      </w:r>
    </w:p>
    <w:p w14:paraId="06DD116B" w14:textId="77777777" w:rsidR="00125D6D" w:rsidRDefault="00125D6D" w:rsidP="00125D6D">
      <w:pPr>
        <w:pStyle w:val="afffff5"/>
        <w:rPr>
          <w:rtl/>
        </w:rPr>
      </w:pPr>
      <w:r w:rsidRPr="00EC4BCE">
        <w:rPr>
          <w:rtl/>
        </w:rPr>
        <w:t>ובנ"י מפרש דאיירי ה</w:t>
      </w:r>
      <w:r>
        <w:rPr>
          <w:rFonts w:hint="cs"/>
          <w:rtl/>
        </w:rPr>
        <w:t>כ</w:t>
      </w:r>
      <w:r w:rsidRPr="00EC4BCE">
        <w:rPr>
          <w:rtl/>
        </w:rPr>
        <w:t>א בלא ע"מ וסובר כדעת הנך דסברי דמהני ע"ח לבד גם על מעשה הגרושין וע"ז שפיר הקשה דלא שייך הודאת בע"ד</w:t>
      </w:r>
      <w:r>
        <w:rPr>
          <w:rFonts w:hint="cs"/>
          <w:rtl/>
        </w:rPr>
        <w:t>.</w:t>
      </w:r>
    </w:p>
    <w:p w14:paraId="69F1D99C" w14:textId="77777777" w:rsidR="00125D6D" w:rsidRDefault="00125D6D" w:rsidP="00724A46">
      <w:pPr>
        <w:pStyle w:val="afffffe"/>
      </w:pPr>
      <w:r>
        <w:rPr>
          <w:rFonts w:hint="cs"/>
          <w:rtl/>
        </w:rPr>
        <w:t>ברכת שמואל סימן י"א אות ב' ד"ה ואפשר</w:t>
      </w:r>
    </w:p>
    <w:p w14:paraId="7E362829" w14:textId="77777777" w:rsidR="00125D6D" w:rsidRDefault="00125D6D" w:rsidP="00125D6D">
      <w:pPr>
        <w:pStyle w:val="afffff5"/>
        <w:rPr>
          <w:rtl/>
        </w:rPr>
      </w:pPr>
      <w:r>
        <w:rPr>
          <w:rFonts w:hint="cs"/>
          <w:rtl/>
        </w:rPr>
        <w:t>ובע"כ צ"ל דמה שהוקשה להו להראשונים לא על דין עדות דאשווי' שטרא אלא דהראשונים אזלו בשיטת הר"ן דסובר דלא כהר"ת דסובר דבעינן עידי מסירה לענין דין אין דבר שבערוה פחות משנים, אלא דסובר דמהני העידי חתימה לענין אין דבר שבערוה פחות משנים נמי, ע"כ הוקשה להו דהא כת"י אין לו דין עדים אלא דין הוכחה ועוד דלענין דין אין דבר שבערוה פחות משנים לא שייך דין הודאת בע"ד דדוקא לענין דין אשווי' שטרא שייך דין הודאת בע"ד [אפילו גבי גט] דהא דין אשווי' שטרא בדידי' תלוי משא"כ לענין דין עדות של דבר שבערוה ל"ש דין הודאה לגבי גט שבא להתיר.</w:t>
      </w:r>
    </w:p>
    <w:p w14:paraId="7EAF9BB6" w14:textId="77777777" w:rsidR="00125D6D" w:rsidRPr="00560150" w:rsidRDefault="00125D6D" w:rsidP="00125D6D">
      <w:pPr>
        <w:pStyle w:val="a7"/>
        <w:rPr>
          <w:rtl/>
        </w:rPr>
      </w:pPr>
      <w:bookmarkStart w:id="2245" w:name="_Toc171330459"/>
      <w:r>
        <w:rPr>
          <w:rFonts w:hint="cs"/>
          <w:rtl/>
        </w:rPr>
        <w:t>בי' הגרב"ב דלנימוק"י ע"י הע"ח הגט מוכיח למסירה אבל בכת"י דאין עדים חסר עדות לערוה</w:t>
      </w:r>
      <w:bookmarkEnd w:id="2245"/>
    </w:p>
    <w:p w14:paraId="31F587D5" w14:textId="470872E1" w:rsidR="00125D6D" w:rsidRPr="00C666E9" w:rsidRDefault="00125D6D" w:rsidP="00E80966">
      <w:pPr>
        <w:pStyle w:val="a2"/>
      </w:pPr>
      <w:r>
        <w:rPr>
          <w:rFonts w:hint="cs"/>
          <w:rtl/>
        </w:rPr>
        <w:t xml:space="preserve">והוסיף </w:t>
      </w:r>
      <w:r>
        <w:rPr>
          <w:rFonts w:hint="cs"/>
          <w:b/>
          <w:bCs/>
          <w:rtl/>
        </w:rPr>
        <w:t>בחו"ש הגרב"ב בבי' הב'</w:t>
      </w:r>
      <w:r w:rsidRPr="00185BCB">
        <w:rPr>
          <w:b/>
          <w:bCs/>
          <w:rtl/>
        </w:rPr>
        <w:t xml:space="preserve"> </w:t>
      </w:r>
      <w:r>
        <w:rPr>
          <w:rFonts w:hint="cs"/>
          <w:rtl/>
        </w:rPr>
        <w:t>בשם</w:t>
      </w:r>
      <w:r w:rsidRPr="00185BCB">
        <w:rPr>
          <w:b/>
          <w:bCs/>
          <w:rtl/>
        </w:rPr>
        <w:t xml:space="preserve"> </w:t>
      </w:r>
      <w:r>
        <w:rPr>
          <w:rFonts w:hint="cs"/>
          <w:b/>
          <w:bCs/>
          <w:rtl/>
        </w:rPr>
        <w:t>הגר"ח</w:t>
      </w:r>
      <w:r>
        <w:rPr>
          <w:rFonts w:hint="cs"/>
          <w:rtl/>
        </w:rPr>
        <w:t xml:space="preserve"> דכיון דס"ל</w:t>
      </w:r>
      <w:r w:rsidRPr="00C666E9">
        <w:rPr>
          <w:b/>
          <w:bCs/>
          <w:rtl/>
        </w:rPr>
        <w:t xml:space="preserve"> </w:t>
      </w:r>
      <w:r>
        <w:rPr>
          <w:rFonts w:hint="cs"/>
          <w:b/>
          <w:bCs/>
          <w:rtl/>
        </w:rPr>
        <w:t>להנימוק"י</w:t>
      </w:r>
      <w:r>
        <w:rPr>
          <w:rtl/>
        </w:rPr>
        <w:t xml:space="preserve"> </w:t>
      </w:r>
      <w:r>
        <w:rPr>
          <w:rFonts w:hint="cs"/>
          <w:rtl/>
        </w:rPr>
        <w:t>דלא כדעת</w:t>
      </w:r>
      <w:r>
        <w:rPr>
          <w:rtl/>
        </w:rPr>
        <w:t xml:space="preserve"> </w:t>
      </w:r>
      <w:r>
        <w:rPr>
          <w:rFonts w:hint="cs"/>
          <w:b/>
          <w:bCs/>
          <w:rtl/>
        </w:rPr>
        <w:t>ר"ת</w:t>
      </w:r>
      <w:r>
        <w:rPr>
          <w:rtl/>
        </w:rPr>
        <w:t xml:space="preserve"> </w:t>
      </w:r>
      <w:r w:rsidRPr="00C666E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Ref169690526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דאף לר"מ דעידי חתימה כרתי עדיין צריך עידי מסירה, כיון שהוא דבר שבערוה, א"כ כ"מ דמהני עידי חתימה לר"מ וא"צ עידי מסירה הוא כיון דע"י העידי חתימה גיטו מוכיח עליו שהייתה מסירה, אבל בכתב ידו שאין עדים, ממילא חסר עדות במסירה דהיא דבר שבערוה.</w:t>
      </w:r>
    </w:p>
    <w:p w14:paraId="3368D3D1" w14:textId="77777777" w:rsidR="00125D6D" w:rsidRDefault="00125D6D" w:rsidP="00724A46">
      <w:pPr>
        <w:pStyle w:val="afffffe"/>
        <w:rPr>
          <w:rtl/>
        </w:rPr>
      </w:pPr>
      <w:r>
        <w:rPr>
          <w:rtl/>
        </w:rPr>
        <w:t xml:space="preserve">חדושי ושעורי ר' ברוך בער גיטין סימן </w:t>
      </w:r>
      <w:r>
        <w:rPr>
          <w:rFonts w:hint="cs"/>
          <w:rtl/>
        </w:rPr>
        <w:t>ה' ד"ה אבל הגר"ח</w:t>
      </w:r>
    </w:p>
    <w:p w14:paraId="5792BFCF" w14:textId="77777777" w:rsidR="00125D6D" w:rsidRDefault="00125D6D" w:rsidP="00125D6D">
      <w:pPr>
        <w:pStyle w:val="a1"/>
        <w:rPr>
          <w:rtl/>
        </w:rPr>
      </w:pPr>
      <w:r>
        <w:rPr>
          <w:rtl/>
        </w:rPr>
        <w:t xml:space="preserve">והנמוקי יוסף לשיטתו אזיל דלא כר"ת </w:t>
      </w:r>
      <w:r w:rsidRPr="00560150">
        <w:rPr>
          <w:rStyle w:val="afffffffff5"/>
          <w:rtl/>
        </w:rPr>
        <w:t>ורש"י צ"ל דיסבור כר"ת דבעינן עידי מסירה משום הדבר שבערוה</w:t>
      </w:r>
      <w:r w:rsidRPr="00560150">
        <w:rPr>
          <w:rtl/>
        </w:rPr>
        <w:t xml:space="preserve"> וא"כ שפיר הוי, דלר"מ לא בעינן עידי מסירה על הדבר שבערוה, אלא שגיטו מוכיח עליו, אבל הכא מכיון שעל הגט אין עדים הרי חסר עדים לעיכובא על הדבר שבערוה.</w:t>
      </w:r>
    </w:p>
    <w:p w14:paraId="33D53B98" w14:textId="77777777" w:rsidR="00125D6D" w:rsidRDefault="00125D6D" w:rsidP="00125D6D">
      <w:pPr>
        <w:pStyle w:val="a7"/>
        <w:rPr>
          <w:rtl/>
        </w:rPr>
      </w:pPr>
    </w:p>
    <w:p w14:paraId="165C166E" w14:textId="77777777" w:rsidR="00125D6D" w:rsidRPr="00246FB2" w:rsidRDefault="00125D6D" w:rsidP="00125D6D">
      <w:pPr>
        <w:pStyle w:val="a7"/>
        <w:rPr>
          <w:rtl/>
        </w:rPr>
      </w:pPr>
    </w:p>
    <w:p w14:paraId="65D53620" w14:textId="77777777" w:rsidR="00125D6D" w:rsidRPr="00CC4B5B" w:rsidRDefault="00125D6D" w:rsidP="00125D6D">
      <w:pPr>
        <w:pStyle w:val="a7"/>
        <w:rPr>
          <w:rtl/>
        </w:rPr>
      </w:pPr>
      <w:bookmarkStart w:id="2246" w:name="_Toc171330460"/>
      <w:r>
        <w:rPr>
          <w:rFonts w:hint="cs"/>
          <w:rtl/>
        </w:rPr>
        <w:t>הוכחת הגר"ח דמסו"ד הנימוק"י דהביא את פלו' הראשונים בכת"י בקידושין מוכח דאין ע"מ</w:t>
      </w:r>
      <w:bookmarkEnd w:id="2246"/>
    </w:p>
    <w:p w14:paraId="3F8A645C" w14:textId="74F78795" w:rsidR="00125D6D" w:rsidRPr="0080781B" w:rsidRDefault="00125D6D" w:rsidP="00E80966">
      <w:pPr>
        <w:pStyle w:val="a2"/>
      </w:pPr>
      <w:r>
        <w:rPr>
          <w:rFonts w:hint="cs"/>
          <w:rtl/>
        </w:rPr>
        <w:t>וכתב</w:t>
      </w:r>
      <w:r w:rsidRPr="00F46F7B">
        <w:rPr>
          <w:b/>
          <w:bCs/>
          <w:rtl/>
        </w:rPr>
        <w:t xml:space="preserve"> </w:t>
      </w:r>
      <w:r>
        <w:rPr>
          <w:rFonts w:hint="cs"/>
          <w:b/>
          <w:bCs/>
          <w:rtl/>
        </w:rPr>
        <w:t>הגר"ח</w:t>
      </w:r>
      <w:r>
        <w:rPr>
          <w:rtl/>
        </w:rPr>
        <w:t xml:space="preserve"> </w:t>
      </w:r>
      <w:r>
        <w:rPr>
          <w:rFonts w:hint="cs"/>
          <w:rtl/>
        </w:rPr>
        <w:t>דכן מוכח מהמשך דברי</w:t>
      </w:r>
      <w:r w:rsidRPr="00F46F7B">
        <w:rPr>
          <w:rFonts w:hint="cs"/>
          <w:b/>
          <w:bCs/>
          <w:rtl/>
        </w:rPr>
        <w:t xml:space="preserve"> </w:t>
      </w:r>
      <w:r>
        <w:rPr>
          <w:rFonts w:hint="cs"/>
          <w:b/>
          <w:bCs/>
          <w:rtl/>
        </w:rPr>
        <w:t>הנימוק"י</w:t>
      </w:r>
      <w:r>
        <w:rPr>
          <w:rFonts w:hint="cs"/>
          <w:rtl/>
        </w:rPr>
        <w:t xml:space="preserve"> </w:t>
      </w:r>
      <w:r>
        <w:rPr>
          <w:rFonts w:hint="cs"/>
          <w:b/>
          <w:bCs/>
          <w:rtl/>
        </w:rPr>
        <w:t>ביבמות</w:t>
      </w:r>
      <w:r>
        <w:rPr>
          <w:rtl/>
        </w:rPr>
        <w:t xml:space="preserve"> </w:t>
      </w:r>
      <w:r w:rsidRPr="00F46F7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Ref170146857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tl/>
        </w:rPr>
        <w:t xml:space="preserve"> </w:t>
      </w:r>
      <w:r>
        <w:rPr>
          <w:rFonts w:hint="cs"/>
          <w:rtl/>
        </w:rPr>
        <w:t>שהביא את מחלוקת</w:t>
      </w:r>
      <w:r w:rsidRPr="0080781B">
        <w:rPr>
          <w:b/>
          <w:bCs/>
          <w:rtl/>
        </w:rPr>
        <w:t xml:space="preserve"> </w:t>
      </w:r>
      <w:r>
        <w:rPr>
          <w:rFonts w:hint="cs"/>
          <w:b/>
          <w:bCs/>
          <w:rtl/>
        </w:rPr>
        <w:t>הראשונים</w:t>
      </w:r>
      <w:r>
        <w:rPr>
          <w:rFonts w:hint="cs"/>
          <w:rtl/>
        </w:rPr>
        <w:t xml:space="preserve"> אי בקידושין מהני כתב ידו, ומוכח דאיירי בעידי חתימה בלא עידי מסירה, כדכתב</w:t>
      </w:r>
      <w:r w:rsidRPr="004271AA">
        <w:rPr>
          <w:b/>
          <w:bCs/>
          <w:rtl/>
        </w:rPr>
        <w:t xml:space="preserve"> </w:t>
      </w:r>
      <w:r>
        <w:rPr>
          <w:rFonts w:hint="cs"/>
          <w:b/>
          <w:bCs/>
          <w:rtl/>
        </w:rPr>
        <w:t>הבית שמואל</w:t>
      </w:r>
      <w:r>
        <w:rPr>
          <w:b/>
          <w:bCs/>
          <w:rtl/>
        </w:rPr>
        <w:t xml:space="preserve"> </w:t>
      </w:r>
      <w:r w:rsidRPr="004271A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ל"ב סק"ט</w:t>
      </w:r>
      <w:r w:rsidRPr="004271AA">
        <w:rPr>
          <w:rFonts w:ascii="Calibri" w:eastAsia="Times New Roman" w:hAnsi="Calibri" w:cs="Guttman Rashi"/>
          <w:noProof w:val="0"/>
          <w:sz w:val="10"/>
          <w:szCs w:val="12"/>
          <w:rtl/>
        </w:rPr>
        <w:t>)</w:t>
      </w:r>
      <w:r>
        <w:rPr>
          <w:rtl/>
        </w:rPr>
        <w:t xml:space="preserve"> </w:t>
      </w:r>
      <w:r>
        <w:rPr>
          <w:rFonts w:hint="cs"/>
          <w:rtl/>
        </w:rPr>
        <w:t>דאי איירי בעידי מסירה אף אי כתב ידו לא מהני היא מקודשת, דקיי"ל דעידי מסירה כרתי וא"צ עידי חתימה.</w:t>
      </w:r>
      <w:bookmarkEnd w:id="2244"/>
    </w:p>
    <w:p w14:paraId="3B38E521" w14:textId="77777777" w:rsidR="00125D6D" w:rsidRDefault="00125D6D" w:rsidP="00724A46">
      <w:pPr>
        <w:pStyle w:val="afffffe"/>
        <w:rPr>
          <w:rtl/>
        </w:rPr>
      </w:pPr>
      <w:r>
        <w:rPr>
          <w:rtl/>
        </w:rPr>
        <w:t>חדושי הגר"ח גיטין ג' ע"ב</w:t>
      </w:r>
      <w:r w:rsidRPr="00BD35C9">
        <w:rPr>
          <w:rtl/>
        </w:rPr>
        <w:t xml:space="preserve"> ד"ה </w:t>
      </w:r>
      <w:r>
        <w:rPr>
          <w:rFonts w:hint="cs"/>
          <w:rtl/>
        </w:rPr>
        <w:t>והנראה</w:t>
      </w:r>
    </w:p>
    <w:p w14:paraId="10BAF650" w14:textId="77777777" w:rsidR="00125D6D" w:rsidRPr="00A52BBC" w:rsidRDefault="00125D6D" w:rsidP="00125D6D">
      <w:pPr>
        <w:pStyle w:val="a1"/>
        <w:rPr>
          <w:rtl/>
        </w:rPr>
      </w:pPr>
      <w:r>
        <w:rPr>
          <w:rtl/>
        </w:rPr>
        <w:t>וראי' מסיום דבריו שם שמביא פלוגתת הראשונים אם כת"י מהני בקדושין אלמא דמיירי בלא עדי מסירה דאל"כ דיש גם ע"מ למה לן כלל כת"י להלכה דע"מ כרתי. [א"ה, ע"ע בגנזי הגר"ח סי' צא ובברכת שמואל גיטין סי' יא ובחידושי רבי שלמה גיטין סי' ד אות ב].</w:t>
      </w:r>
    </w:p>
    <w:p w14:paraId="6F880DF0"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r>
        <w:rPr>
          <w:rFonts w:hint="cs"/>
          <w:rtl/>
        </w:rPr>
        <w:t xml:space="preserve"> ד"ה ובדעת רש"י</w:t>
      </w:r>
    </w:p>
    <w:p w14:paraId="518B96D7" w14:textId="77777777" w:rsidR="00125D6D" w:rsidRDefault="00125D6D" w:rsidP="00125D6D">
      <w:pPr>
        <w:pStyle w:val="afffff5"/>
        <w:rPr>
          <w:rtl/>
        </w:rPr>
      </w:pPr>
      <w:r w:rsidRPr="00EC4BCE">
        <w:rPr>
          <w:rtl/>
        </w:rPr>
        <w:t>והרי סיום דברי הנ"י שהביא פלוגתת הראשונים אם מועיל כת"י בקידושין הרי פשיטא דאיירי בלא ע"מ וכמבואר בבית שמואל סימן ל"ב סק"ט וע"כ שפיר נוכל לומר דמפרש כן המשנה בלא ע"מ ושפיר הקשה דלא שייך הודאת בע"ד וכש"נ</w:t>
      </w:r>
      <w:r>
        <w:rPr>
          <w:rFonts w:hint="cs"/>
          <w:rtl/>
        </w:rPr>
        <w:t>.</w:t>
      </w:r>
    </w:p>
    <w:p w14:paraId="73268A3F" w14:textId="77777777" w:rsidR="00125D6D" w:rsidRDefault="00125D6D" w:rsidP="00125D6D">
      <w:pPr>
        <w:pStyle w:val="a7"/>
        <w:rPr>
          <w:rtl/>
        </w:rPr>
      </w:pPr>
      <w:bookmarkStart w:id="2247" w:name="_Toc171330461"/>
      <w:r>
        <w:rPr>
          <w:rFonts w:hint="cs"/>
          <w:rtl/>
        </w:rPr>
        <w:t>בי' הגרב"ב בתי' הנימוק"י דמדין "וכתב" כת"י כעדים וע"י כת"י חשיב שיש עדות במסירת הגט</w:t>
      </w:r>
      <w:bookmarkEnd w:id="2247"/>
    </w:p>
    <w:p w14:paraId="2892926B" w14:textId="7F5D6062" w:rsidR="00125D6D" w:rsidRPr="00995766" w:rsidRDefault="00125D6D" w:rsidP="00E80966">
      <w:pPr>
        <w:pStyle w:val="a2"/>
      </w:pPr>
      <w:r>
        <w:rPr>
          <w:rFonts w:hint="cs"/>
          <w:rtl/>
        </w:rPr>
        <w:t>ובתירוץ</w:t>
      </w:r>
      <w:r>
        <w:rPr>
          <w:rtl/>
        </w:rPr>
        <w:t xml:space="preserve"> </w:t>
      </w:r>
      <w:r>
        <w:rPr>
          <w:rFonts w:hint="cs"/>
          <w:b/>
          <w:bCs/>
          <w:rtl/>
        </w:rPr>
        <w:t>הנימוק"י</w:t>
      </w:r>
      <w:r>
        <w:rPr>
          <w:rtl/>
        </w:rPr>
        <w:t xml:space="preserve"> </w:t>
      </w:r>
      <w:r w:rsidRPr="0099576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Ref171202295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דכתב ידו בגט מהני כיון דכתיב "וכתב", ביאר</w:t>
      </w:r>
      <w:r w:rsidRPr="00995766">
        <w:rPr>
          <w:rFonts w:hint="cs"/>
          <w:b/>
          <w:bCs/>
          <w:rtl/>
        </w:rPr>
        <w:t xml:space="preserve"> </w:t>
      </w:r>
      <w:r>
        <w:rPr>
          <w:rFonts w:hint="cs"/>
          <w:b/>
          <w:bCs/>
          <w:rtl/>
        </w:rPr>
        <w:t>בחו"ש הגרב"ב בבי' הב'</w:t>
      </w:r>
      <w:r w:rsidRPr="00185BCB">
        <w:rPr>
          <w:b/>
          <w:bCs/>
          <w:rtl/>
        </w:rPr>
        <w:t xml:space="preserve"> </w:t>
      </w:r>
      <w:r>
        <w:rPr>
          <w:rFonts w:hint="cs"/>
          <w:rtl/>
        </w:rPr>
        <w:t>בשם</w:t>
      </w:r>
      <w:r w:rsidRPr="00185BCB">
        <w:rPr>
          <w:b/>
          <w:bCs/>
          <w:rtl/>
        </w:rPr>
        <w:t xml:space="preserve"> </w:t>
      </w:r>
      <w:r>
        <w:rPr>
          <w:rFonts w:hint="cs"/>
          <w:b/>
          <w:bCs/>
          <w:rtl/>
        </w:rPr>
        <w:t>הגר"ח</w:t>
      </w:r>
      <w:r>
        <w:rPr>
          <w:rFonts w:hint="cs"/>
          <w:rtl/>
        </w:rPr>
        <w:t xml:space="preserve"> דילפינן דלענין גט כתב ידו חשיב כעדים ממש, וא"כ אף במסירה שצריך עדות גמורה כדבר שבערוה מהני כתב ידו מדין גיטו מוכיח עליו, כיון דע"י הכתב ידו חשיב שיש עדות בגט.</w:t>
      </w:r>
    </w:p>
    <w:p w14:paraId="1A07CC58" w14:textId="77777777" w:rsidR="00125D6D" w:rsidRDefault="00125D6D" w:rsidP="00724A46">
      <w:pPr>
        <w:pStyle w:val="afffffe"/>
        <w:rPr>
          <w:rtl/>
        </w:rPr>
      </w:pPr>
      <w:r>
        <w:rPr>
          <w:rtl/>
        </w:rPr>
        <w:t xml:space="preserve">חדושי ושעורי ר' ברוך בער גיטין סימן </w:t>
      </w:r>
      <w:r>
        <w:rPr>
          <w:rFonts w:hint="cs"/>
          <w:rtl/>
        </w:rPr>
        <w:t>ה' ד"ה אבל הגר"ח</w:t>
      </w:r>
    </w:p>
    <w:p w14:paraId="38370BA9" w14:textId="77777777" w:rsidR="00125D6D" w:rsidRDefault="00125D6D" w:rsidP="00125D6D">
      <w:pPr>
        <w:pStyle w:val="a1"/>
      </w:pPr>
      <w:r>
        <w:rPr>
          <w:rtl/>
        </w:rPr>
        <w:t>ותירץ דהכא קרא כתיב "וכתב" הרי שגלתה לנו התורה דהכא בגיטין הכתב ידו נעשה לעדים ובתורת עדות ממש מהני, ולהכי מהני גם לענין דבר שבערוה מדין גיטו מוכיח עליו, דהרי יש כאן עדות על הגט.</w:t>
      </w:r>
    </w:p>
    <w:p w14:paraId="32C71502" w14:textId="77777777" w:rsidR="00125D6D" w:rsidRDefault="00125D6D" w:rsidP="00125D6D">
      <w:pPr>
        <w:pStyle w:val="a7"/>
        <w:rPr>
          <w:rtl/>
        </w:rPr>
      </w:pPr>
      <w:bookmarkStart w:id="2248" w:name="_Toc171330462"/>
      <w:r>
        <w:rPr>
          <w:rFonts w:hint="cs"/>
          <w:rtl/>
        </w:rPr>
        <w:t>בי' הגרב"ב דבשטר מתנה אף דלא כתי "וכתב" מהני כת"י כיון דאינו ערוה וא"צ עדים ממש</w:t>
      </w:r>
      <w:bookmarkEnd w:id="2248"/>
    </w:p>
    <w:p w14:paraId="1A7DB390" w14:textId="21253AFF" w:rsidR="00125D6D" w:rsidRPr="00E6151C" w:rsidRDefault="00125D6D" w:rsidP="00E80966">
      <w:pPr>
        <w:pStyle w:val="a2"/>
      </w:pPr>
      <w:r>
        <w:rPr>
          <w:rFonts w:hint="cs"/>
          <w:rtl/>
        </w:rPr>
        <w:t>וכתב</w:t>
      </w:r>
      <w:r w:rsidRPr="00E6151C">
        <w:rPr>
          <w:rFonts w:hint="cs"/>
          <w:b/>
          <w:bCs/>
          <w:rtl/>
        </w:rPr>
        <w:t xml:space="preserve"> </w:t>
      </w:r>
      <w:r>
        <w:rPr>
          <w:rFonts w:hint="cs"/>
          <w:b/>
          <w:bCs/>
          <w:rtl/>
        </w:rPr>
        <w:t>בחו"ש הגרב"ב בבי' הב'</w:t>
      </w:r>
      <w:r>
        <w:rPr>
          <w:rFonts w:hint="cs"/>
          <w:rtl/>
        </w:rPr>
        <w:t xml:space="preserve"> דלפי"ז מבואר דכתב ידו מהני בכל שטר מתנה, דאעפ"י דלא כתיב ביה "ונתן", מ"מ כיון דאינו דבר שבערוה א"צ עדות ממש, וסגי בהוכחה דהודאת בע"ד לאשוויי שטרא כיון דהיא כמאה עדים.</w:t>
      </w:r>
      <w:r>
        <w:rPr>
          <w:rtl/>
        </w:rPr>
        <w:t xml:space="preserve"> </w:t>
      </w:r>
      <w:r w:rsidRPr="00E6151C">
        <w:rPr>
          <w:sz w:val="12"/>
          <w:szCs w:val="14"/>
          <w:rtl/>
        </w:rPr>
        <w:t>[</w:t>
      </w:r>
      <w:r>
        <w:rPr>
          <w:rFonts w:hint="cs"/>
          <w:sz w:val="12"/>
          <w:szCs w:val="14"/>
          <w:rtl/>
        </w:rPr>
        <w:t>ומתורצת קושית</w:t>
      </w:r>
      <w:r>
        <w:rPr>
          <w:sz w:val="12"/>
          <w:szCs w:val="14"/>
          <w:rtl/>
        </w:rPr>
        <w:t xml:space="preserve"> </w:t>
      </w:r>
      <w:r>
        <w:rPr>
          <w:rFonts w:hint="cs"/>
          <w:b/>
          <w:bCs/>
          <w:szCs w:val="14"/>
          <w:rtl/>
        </w:rPr>
        <w:t>חו"ש הגרב"ב בבי' הא'</w:t>
      </w:r>
      <w:r w:rsidRPr="00E6151C">
        <w:rPr>
          <w:b/>
          <w:bCs/>
          <w:szCs w:val="14"/>
          <w:rtl/>
        </w:rPr>
        <w:t xml:space="preserve"> </w:t>
      </w:r>
      <w:r w:rsidRPr="00E6151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Ref171230262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ע)</w:t>
      </w:r>
      <w:r>
        <w:rPr>
          <w:rFonts w:ascii="Guttman Rashi" w:eastAsia="Guttman Rashi" w:hAnsi="Guttman Rashi" w:cs="Guttman Rashi"/>
          <w:sz w:val="10"/>
          <w:szCs w:val="10"/>
          <w:rtl/>
        </w:rPr>
        <w:fldChar w:fldCharType="end"/>
      </w:r>
      <w:r w:rsidRPr="00E6151C">
        <w:rPr>
          <w:sz w:val="12"/>
          <w:szCs w:val="14"/>
          <w:rtl/>
        </w:rPr>
        <w:t>]</w:t>
      </w:r>
      <w:r>
        <w:rPr>
          <w:rFonts w:hint="cs"/>
          <w:sz w:val="12"/>
          <w:szCs w:val="14"/>
          <w:rtl/>
        </w:rPr>
        <w:t>.</w:t>
      </w:r>
      <w:r>
        <w:rPr>
          <w:rtl/>
        </w:rPr>
        <w:t xml:space="preserve"> </w:t>
      </w:r>
    </w:p>
    <w:p w14:paraId="635E59E0" w14:textId="77777777" w:rsidR="00125D6D" w:rsidRDefault="00125D6D" w:rsidP="00125D6D">
      <w:pPr>
        <w:pStyle w:val="a1"/>
        <w:rPr>
          <w:rtl/>
        </w:rPr>
      </w:pPr>
      <w:r>
        <w:rPr>
          <w:rtl/>
        </w:rPr>
        <w:t>נמצא דלפי זה דבכל שטר קנין של שטר מתנה אף שטר מכר כיון דאין שם דין של דבר שבערוה שפיר מהני כתב ידו דלאשווייה שטרא מספיק לנו הוכחה זו של הודאת בע"ד דכמאה עדים דמי.</w:t>
      </w:r>
    </w:p>
    <w:p w14:paraId="35AAD9EA" w14:textId="77777777" w:rsidR="00125D6D" w:rsidRPr="001E7334" w:rsidRDefault="00125D6D" w:rsidP="00125D6D">
      <w:pPr>
        <w:pStyle w:val="1"/>
        <w:rPr>
          <w:rtl/>
        </w:rPr>
      </w:pPr>
      <w:bookmarkStart w:id="2249" w:name="_Toc171330463"/>
      <w:r>
        <w:rPr>
          <w:rFonts w:hint="cs"/>
          <w:rtl/>
        </w:rPr>
        <w:t>בי' הגר"ח ברש"י דכת"י מהני לאשוויי שטר וכר"ת דיש ע"מ</w:t>
      </w:r>
      <w:bookmarkEnd w:id="2249"/>
    </w:p>
    <w:p w14:paraId="7676C34A" w14:textId="77777777" w:rsidR="00125D6D" w:rsidRPr="00724A46" w:rsidRDefault="00125D6D" w:rsidP="00724A46">
      <w:pPr>
        <w:pStyle w:val="afffff7"/>
        <w:rPr>
          <w:rtl/>
        </w:rPr>
      </w:pPr>
      <w:bookmarkStart w:id="2250" w:name="_Toc171330539"/>
      <w:bookmarkStart w:id="2251" w:name="_Toc173964633"/>
      <w:r w:rsidRPr="00724A46">
        <w:rPr>
          <w:rtl/>
        </w:rPr>
        <w:t xml:space="preserve">חדושי הגר"ח גיטין ג' ע"ב ד"ה </w:t>
      </w:r>
      <w:r w:rsidRPr="00724A46">
        <w:rPr>
          <w:rFonts w:hint="cs"/>
          <w:rtl/>
        </w:rPr>
        <w:t>והנראה</w:t>
      </w:r>
      <w:bookmarkEnd w:id="2250"/>
      <w:r w:rsidRPr="00724A46">
        <w:rPr>
          <w:rtl/>
        </w:rPr>
        <w:t xml:space="preserve"> (ה)</w:t>
      </w:r>
      <w:bookmarkEnd w:id="2251"/>
    </w:p>
    <w:p w14:paraId="452EF38E" w14:textId="77777777" w:rsidR="00125D6D" w:rsidRPr="00724A46" w:rsidRDefault="00125D6D" w:rsidP="00724A46">
      <w:pPr>
        <w:pStyle w:val="afffff7"/>
      </w:pPr>
      <w:bookmarkStart w:id="2252" w:name="_Toc171330540"/>
      <w:bookmarkStart w:id="2253" w:name="_Toc173964634"/>
      <w:r w:rsidRPr="00724A46">
        <w:rPr>
          <w:rtl/>
        </w:rPr>
        <w:t xml:space="preserve">מגנזי הגר"ח </w:t>
      </w:r>
      <w:r w:rsidRPr="00724A46">
        <w:rPr>
          <w:rFonts w:hint="cs"/>
          <w:rtl/>
        </w:rPr>
        <w:t xml:space="preserve">סימן </w:t>
      </w:r>
      <w:r w:rsidRPr="00724A46">
        <w:rPr>
          <w:rtl/>
        </w:rPr>
        <w:t>צ</w:t>
      </w:r>
      <w:r w:rsidRPr="00724A46">
        <w:rPr>
          <w:rFonts w:hint="cs"/>
          <w:rtl/>
        </w:rPr>
        <w:t>"</w:t>
      </w:r>
      <w:r w:rsidRPr="00724A46">
        <w:rPr>
          <w:rtl/>
        </w:rPr>
        <w:t>א</w:t>
      </w:r>
      <w:r w:rsidRPr="00724A46">
        <w:rPr>
          <w:rFonts w:hint="cs"/>
          <w:rtl/>
        </w:rPr>
        <w:t xml:space="preserve"> ד"ה ובדעת רש"י</w:t>
      </w:r>
      <w:bookmarkEnd w:id="2252"/>
      <w:r w:rsidRPr="00724A46">
        <w:rPr>
          <w:rtl/>
        </w:rPr>
        <w:t xml:space="preserve"> (ה)</w:t>
      </w:r>
      <w:bookmarkEnd w:id="2253"/>
    </w:p>
    <w:p w14:paraId="35426A39" w14:textId="77777777" w:rsidR="00125D6D" w:rsidRPr="00D46DC8" w:rsidRDefault="00125D6D" w:rsidP="00125D6D">
      <w:pPr>
        <w:pStyle w:val="a7"/>
        <w:rPr>
          <w:rtl/>
        </w:rPr>
      </w:pPr>
      <w:bookmarkStart w:id="2254" w:name="_Toc171330464"/>
      <w:r>
        <w:rPr>
          <w:rFonts w:hint="cs"/>
          <w:rtl/>
        </w:rPr>
        <w:t>בי' הגר"ח ברש"י דלאשוויי גיטא א"צ עדות ולזה מהני הודאת בע"ד אף דל"מ לעיקר המעשה</w:t>
      </w:r>
      <w:bookmarkEnd w:id="2254"/>
    </w:p>
    <w:p w14:paraId="4FF1EC2A" w14:textId="1DF8326A" w:rsidR="00125D6D" w:rsidRDefault="00125D6D" w:rsidP="00E80966">
      <w:pPr>
        <w:pStyle w:val="a2"/>
      </w:pPr>
      <w:bookmarkStart w:id="2255" w:name="_Ref171072009"/>
      <w:bookmarkStart w:id="2256" w:name="_Ref171197673"/>
      <w:r>
        <w:rPr>
          <w:rFonts w:hint="cs"/>
          <w:rtl/>
        </w:rPr>
        <w:t>ובדעת</w:t>
      </w:r>
      <w:r w:rsidRPr="005443F3">
        <w:rPr>
          <w:b/>
          <w:bCs/>
          <w:rtl/>
        </w:rPr>
        <w:t xml:space="preserve"> </w:t>
      </w:r>
      <w:r>
        <w:rPr>
          <w:rFonts w:hint="cs"/>
          <w:b/>
          <w:bCs/>
          <w:rtl/>
        </w:rPr>
        <w:t>רש"י</w:t>
      </w:r>
      <w:r>
        <w:rPr>
          <w:rFonts w:hint="cs"/>
          <w:rtl/>
        </w:rPr>
        <w:t xml:space="preserve"> </w:t>
      </w:r>
      <w:r w:rsidRPr="00500DB5">
        <w:rPr>
          <w:rStyle w:val="aff4"/>
          <w:rFonts w:hint="cs"/>
          <w:rtl/>
        </w:rPr>
        <w:t>ביבמות</w:t>
      </w:r>
      <w:r>
        <w:rPr>
          <w:rtl/>
        </w:rPr>
        <w:t xml:space="preserve"> </w:t>
      </w:r>
      <w:r w:rsidRPr="00AD650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Ref170927202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דכתב דאפשר ללמוד מהא דכתב ידו מהני בממון דמהני גם בגט, ביאר</w:t>
      </w:r>
      <w:r w:rsidRPr="00500DB5">
        <w:rPr>
          <w:b/>
          <w:bCs/>
          <w:rtl/>
        </w:rPr>
        <w:t xml:space="preserve"> </w:t>
      </w:r>
      <w:r>
        <w:rPr>
          <w:rFonts w:hint="cs"/>
          <w:b/>
          <w:bCs/>
          <w:rtl/>
        </w:rPr>
        <w:t>ה</w:t>
      </w:r>
      <w:r w:rsidRPr="00BD35C9">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Ref171072009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פד)</w:t>
      </w:r>
      <w:r>
        <w:rPr>
          <w:b/>
          <w:bCs/>
          <w:vanish/>
          <w:rtl/>
        </w:rPr>
        <w:fldChar w:fldCharType="end"/>
      </w:r>
      <w:r>
        <w:rPr>
          <w:rFonts w:hint="cs"/>
          <w:b/>
          <w:bCs/>
          <w:vanish/>
          <w:rtl/>
        </w:rPr>
        <w:t xml:space="preserve"> &gt;</w:t>
      </w:r>
      <w:r>
        <w:rPr>
          <w:rFonts w:hint="cs"/>
          <w:b/>
          <w:bCs/>
          <w:rtl/>
        </w:rPr>
        <w:t>גר"ח בסוגיין</w:t>
      </w:r>
      <w:r w:rsidRPr="00BD35C9">
        <w:rPr>
          <w:b/>
          <w:bCs/>
          <w:rtl/>
        </w:rPr>
        <w:t xml:space="preserve"> </w:t>
      </w:r>
      <w:r w:rsidRPr="00BD35C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ד"ה </w:t>
      </w:r>
      <w:r w:rsidRPr="00D86B80">
        <w:rPr>
          <w:rFonts w:ascii="Calibri" w:eastAsia="Times New Roman" w:hAnsi="Calibri" w:cs="Guttman Rashi"/>
          <w:noProof w:val="0"/>
          <w:sz w:val="10"/>
          <w:szCs w:val="12"/>
          <w:rtl/>
        </w:rPr>
        <w:t>והנראה</w:t>
      </w:r>
      <w:r w:rsidRPr="00FC4F68">
        <w:rPr>
          <w:rFonts w:ascii="Calibri" w:eastAsia="Times New Roman" w:hAnsi="Calibri" w:cs="Guttman Rashi"/>
          <w:noProof w:val="0"/>
          <w:sz w:val="10"/>
          <w:szCs w:val="12"/>
          <w:rtl/>
        </w:rPr>
        <w:t>, מגנזי הגר"ח סימן צ"א</w:t>
      </w:r>
      <w:r>
        <w:rPr>
          <w:rFonts w:ascii="Calibri" w:eastAsia="Times New Roman" w:hAnsi="Calibri" w:cs="Guttman Rashi" w:hint="cs"/>
          <w:noProof w:val="0"/>
          <w:sz w:val="10"/>
          <w:szCs w:val="12"/>
          <w:rtl/>
        </w:rPr>
        <w:t xml:space="preserve"> ד"ה ובדעת רש"י</w:t>
      </w:r>
      <w:r w:rsidRPr="00BD35C9">
        <w:rPr>
          <w:rFonts w:ascii="Calibri" w:eastAsia="Times New Roman" w:hAnsi="Calibri" w:cs="Guttman Rashi"/>
          <w:noProof w:val="0"/>
          <w:sz w:val="10"/>
          <w:szCs w:val="12"/>
          <w:rtl/>
        </w:rPr>
        <w:t>)</w:t>
      </w:r>
      <w:r w:rsidRPr="00BD35C9">
        <w:rPr>
          <w:vanish/>
          <w:rtl/>
        </w:rPr>
        <w:t>=</w:t>
      </w:r>
      <w:r>
        <w:rPr>
          <w:rFonts w:hint="cs"/>
          <w:rtl/>
        </w:rPr>
        <w:t xml:space="preserve"> דאף שצריך עדות לקיומי בשביל חלות הגירושין, ולא מהני ההודאת בע"ד של הבעל בכדי לעשות מעשה גירושין, מ"מ בכדי לאשווי גיטא סגי במעשה הבעל וא"צ לזה עדות, ומהני הודאת הבעל לזה, והוסיף</w:t>
      </w:r>
      <w:r w:rsidRPr="00A85EE4">
        <w:rPr>
          <w:b/>
          <w:bCs/>
          <w:rtl/>
        </w:rPr>
        <w:t xml:space="preserve"> </w:t>
      </w:r>
      <w:r>
        <w:rPr>
          <w:rFonts w:hint="cs"/>
          <w:b/>
          <w:bCs/>
          <w:rtl/>
        </w:rPr>
        <w:t>בגנזי הגר"ח</w:t>
      </w:r>
      <w:r>
        <w:rPr>
          <w:rtl/>
        </w:rPr>
        <w:t xml:space="preserve"> </w:t>
      </w:r>
      <w:r>
        <w:rPr>
          <w:rFonts w:hint="cs"/>
          <w:rtl/>
        </w:rPr>
        <w:t>דבכל שטר גיטין וקידושין העדים עושים ב' דברים, גם אשויי שטרא וגם</w:t>
      </w:r>
      <w:r w:rsidRPr="0079300B">
        <w:rPr>
          <w:rFonts w:hint="cs"/>
          <w:rtl/>
        </w:rPr>
        <w:t xml:space="preserve"> </w:t>
      </w:r>
      <w:r>
        <w:rPr>
          <w:rFonts w:hint="cs"/>
          <w:rtl/>
        </w:rPr>
        <w:t>את מעשה הגיטין והקידושין, ואף דלעיקר המעשה לא מהני ההודאת בע"ד, מ"מ מהני לאשווי שטרא.</w:t>
      </w:r>
      <w:bookmarkEnd w:id="2255"/>
      <w:r>
        <w:rPr>
          <w:rtl/>
        </w:rPr>
        <w:t xml:space="preserve"> </w:t>
      </w:r>
      <w:r w:rsidRPr="00CF143D">
        <w:rPr>
          <w:sz w:val="12"/>
          <w:szCs w:val="14"/>
          <w:rtl/>
        </w:rPr>
        <w:t>[</w:t>
      </w:r>
      <w:r>
        <w:rPr>
          <w:rFonts w:hint="cs"/>
          <w:sz w:val="12"/>
          <w:szCs w:val="14"/>
          <w:rtl/>
        </w:rPr>
        <w:t>כדביאר באריכות</w:t>
      </w:r>
      <w:r>
        <w:rPr>
          <w:sz w:val="12"/>
          <w:szCs w:val="14"/>
          <w:rtl/>
        </w:rPr>
        <w:t xml:space="preserve"> </w:t>
      </w:r>
      <w:r>
        <w:rPr>
          <w:rFonts w:hint="cs"/>
          <w:b/>
          <w:bCs/>
          <w:szCs w:val="14"/>
          <w:rtl/>
        </w:rPr>
        <w:t>בחו"ש הגרב"ב</w:t>
      </w:r>
      <w:r w:rsidRPr="00CF143D">
        <w:rPr>
          <w:b/>
          <w:bCs/>
          <w:szCs w:val="14"/>
          <w:rtl/>
        </w:rPr>
        <w:t xml:space="preserve"> </w:t>
      </w:r>
      <w:r w:rsidRPr="00CF143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Ref171072315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עז)</w:t>
      </w:r>
      <w:r>
        <w:rPr>
          <w:rFonts w:ascii="Guttman Rashi" w:eastAsia="Guttman Rashi" w:hAnsi="Guttman Rashi" w:cs="Guttman Rashi"/>
          <w:sz w:val="10"/>
          <w:szCs w:val="10"/>
          <w:rtl/>
        </w:rPr>
        <w:fldChar w:fldCharType="end"/>
      </w:r>
      <w:r w:rsidRPr="00CF143D">
        <w:rPr>
          <w:sz w:val="12"/>
          <w:szCs w:val="14"/>
          <w:rtl/>
        </w:rPr>
        <w:t>]</w:t>
      </w:r>
      <w:r>
        <w:rPr>
          <w:rFonts w:hint="cs"/>
          <w:sz w:val="12"/>
          <w:szCs w:val="14"/>
          <w:rtl/>
        </w:rPr>
        <w:t>.</w:t>
      </w:r>
      <w:bookmarkEnd w:id="2256"/>
    </w:p>
    <w:p w14:paraId="0EFDF0D6" w14:textId="77777777" w:rsidR="00125D6D" w:rsidRDefault="00125D6D" w:rsidP="00724A46">
      <w:pPr>
        <w:pStyle w:val="afffffe"/>
        <w:rPr>
          <w:rtl/>
        </w:rPr>
      </w:pPr>
      <w:r>
        <w:rPr>
          <w:rtl/>
        </w:rPr>
        <w:lastRenderedPageBreak/>
        <w:t>חדושי הגר"ח גיטין ג' ע"ב</w:t>
      </w:r>
      <w:r w:rsidRPr="00BD35C9">
        <w:rPr>
          <w:rtl/>
        </w:rPr>
        <w:t xml:space="preserve"> ד"ה </w:t>
      </w:r>
      <w:r w:rsidRPr="00D86B80">
        <w:rPr>
          <w:rtl/>
        </w:rPr>
        <w:t>והנראה</w:t>
      </w:r>
    </w:p>
    <w:p w14:paraId="3F0CF299" w14:textId="77777777" w:rsidR="00125D6D" w:rsidRDefault="00125D6D" w:rsidP="00125D6D">
      <w:pPr>
        <w:pStyle w:val="a1"/>
      </w:pPr>
      <w:r>
        <w:rPr>
          <w:rtl/>
        </w:rPr>
        <w:t>והנראה בשיטת רש"י דאה"נ דלחלות הגירושין ולהתיר איסור ערוה לא מהני הודאת בע"ד, ורק לאשוויי גיטא סובר רש"י דזה הוא מעשה הבעל ומהני לזה הודאת הבעל</w:t>
      </w:r>
      <w:r>
        <w:rPr>
          <w:rFonts w:hint="cs"/>
          <w:rtl/>
        </w:rPr>
        <w:t>.</w:t>
      </w:r>
    </w:p>
    <w:p w14:paraId="6EC39B8A" w14:textId="77777777" w:rsidR="00125D6D" w:rsidRDefault="00125D6D" w:rsidP="00125D6D">
      <w:pPr>
        <w:pStyle w:val="afffff5"/>
        <w:rPr>
          <w:rtl/>
        </w:rPr>
      </w:pPr>
      <w:r>
        <w:rPr>
          <w:rtl/>
        </w:rPr>
        <w:t>אבל בעת מעשה הגירושין יצטרכו עדי מסירה למסור לפניהם לקיום חלות הגירושין ולא יוכל הכת"י להיות במקום עדי מסירה לחלות הגירושין והכריתות דלזה לא מהני הודאת הבעל, ומשנה זו דכתב בכתב ידו אתי אליבא דר"מ דסובר דאף כשיש ע"מ בעינן ע"ח לאשוויי גיטא, ולזה לחוד מהני כת"י דבעל לאשוויי גיטא במקום ע"ח.</w:t>
      </w:r>
    </w:p>
    <w:p w14:paraId="6132F3AB"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r w:rsidRPr="00D46DC8">
        <w:rPr>
          <w:rtl/>
        </w:rPr>
        <w:t xml:space="preserve"> ד"ה ובדעת רש"י</w:t>
      </w:r>
    </w:p>
    <w:p w14:paraId="7ABACEBE" w14:textId="77777777" w:rsidR="00125D6D" w:rsidRDefault="00125D6D" w:rsidP="00125D6D">
      <w:pPr>
        <w:pStyle w:val="afffff5"/>
        <w:rPr>
          <w:rtl/>
        </w:rPr>
      </w:pPr>
      <w:r w:rsidRPr="00573FA9">
        <w:rPr>
          <w:rtl/>
        </w:rPr>
        <w:t xml:space="preserve">ובדעת רש"י נראה דבאמת אה"נ דלא שייך כלל הודאת בע"ד של הבעל לעשות הגירושין אלא דכ"ז לענין עיקר הגירושין שבא להתיר איסור א"א שבה אבל לענין להכשיר את השטר בזה שפיר שייך הודאת בע"ד כיון </w:t>
      </w:r>
      <w:r>
        <w:rPr>
          <w:rFonts w:hint="cs"/>
          <w:rtl/>
        </w:rPr>
        <w:t>ד</w:t>
      </w:r>
      <w:r w:rsidRPr="00573FA9">
        <w:rPr>
          <w:rtl/>
        </w:rPr>
        <w:t>כל השטר הוא מעשה הבעל והנה בכל שטר גו"ק תרתי איתנייהו</w:t>
      </w:r>
      <w:r w:rsidRPr="00EC4BCE">
        <w:rPr>
          <w:rtl/>
        </w:rPr>
        <w:t xml:space="preserve"> </w:t>
      </w:r>
      <w:r w:rsidRPr="00B91896">
        <w:rPr>
          <w:rtl/>
        </w:rPr>
        <w:t>בהו דהעדים משוי לי' שטרא וגם משוי לה להגירושין וע"כ נהי דלגבי עשיית הגירושין לא מהניא הודאת בע"ד אבל מ"מ מהניא הודאת בע"ד לשוי' שטרא</w:t>
      </w:r>
      <w:r>
        <w:rPr>
          <w:rFonts w:hint="cs"/>
          <w:rtl/>
        </w:rPr>
        <w:t>.</w:t>
      </w:r>
    </w:p>
    <w:p w14:paraId="6B9A573E" w14:textId="77777777" w:rsidR="00125D6D" w:rsidRPr="00B91896" w:rsidRDefault="00125D6D" w:rsidP="00125D6D">
      <w:pPr>
        <w:pStyle w:val="a7"/>
      </w:pPr>
      <w:bookmarkStart w:id="2257" w:name="_Toc171330465"/>
      <w:r>
        <w:rPr>
          <w:rFonts w:hint="cs"/>
          <w:rtl/>
        </w:rPr>
        <w:t>בי' הגר"ח דבאיירי בע"מ וכת"י מהני לאשוויי גיטא כע"ח ולדידן ע"י כת"י יש בגט חלות לע"מ</w:t>
      </w:r>
      <w:bookmarkEnd w:id="2257"/>
    </w:p>
    <w:p w14:paraId="1B11C80F" w14:textId="77777777" w:rsidR="00125D6D" w:rsidRPr="005443F3" w:rsidRDefault="00125D6D" w:rsidP="00E80966">
      <w:pPr>
        <w:pStyle w:val="a2"/>
        <w:rPr>
          <w:rtl/>
        </w:rPr>
      </w:pPr>
      <w:r>
        <w:rPr>
          <w:rFonts w:hint="cs"/>
          <w:rtl/>
        </w:rPr>
        <w:t>וכתב</w:t>
      </w:r>
      <w:r w:rsidRPr="00E30386">
        <w:rPr>
          <w:b/>
          <w:bCs/>
          <w:rtl/>
        </w:rPr>
        <w:t xml:space="preserve"> </w:t>
      </w:r>
      <w:r w:rsidRPr="00E30386">
        <w:rPr>
          <w:rFonts w:hint="cs"/>
          <w:b/>
          <w:bCs/>
          <w:rtl/>
        </w:rPr>
        <w:t>בגנזי הגר"ח</w:t>
      </w:r>
      <w:r>
        <w:rPr>
          <w:rtl/>
        </w:rPr>
        <w:t xml:space="preserve"> </w:t>
      </w:r>
      <w:r>
        <w:rPr>
          <w:rFonts w:hint="cs"/>
          <w:rtl/>
        </w:rPr>
        <w:t>דמתני' לקמן</w:t>
      </w:r>
      <w:r>
        <w:rPr>
          <w:rtl/>
        </w:rPr>
        <w:t xml:space="preserve"> </w:t>
      </w:r>
      <w:r w:rsidRPr="00E30386">
        <w:rPr>
          <w:rFonts w:ascii="Calibri" w:eastAsia="Times New Roman" w:hAnsi="Calibri" w:cs="Guttman Rashi"/>
          <w:noProof w:val="0"/>
          <w:sz w:val="10"/>
          <w:szCs w:val="12"/>
          <w:rtl/>
        </w:rPr>
        <w:t>(</w:t>
      </w:r>
      <w:r w:rsidRPr="00E30386">
        <w:rPr>
          <w:rFonts w:ascii="Calibri" w:eastAsia="Times New Roman" w:hAnsi="Calibri" w:cs="Guttman Rashi" w:hint="cs"/>
          <w:noProof w:val="0"/>
          <w:sz w:val="10"/>
          <w:szCs w:val="12"/>
          <w:rtl/>
        </w:rPr>
        <w:t>פו.</w:t>
      </w:r>
      <w:r w:rsidRPr="00E30386">
        <w:rPr>
          <w:rFonts w:ascii="Calibri" w:eastAsia="Times New Roman" w:hAnsi="Calibri" w:cs="Guttman Rashi"/>
          <w:noProof w:val="0"/>
          <w:sz w:val="10"/>
          <w:szCs w:val="12"/>
          <w:rtl/>
        </w:rPr>
        <w:t>)</w:t>
      </w:r>
      <w:r>
        <w:rPr>
          <w:rtl/>
        </w:rPr>
        <w:t xml:space="preserve"> </w:t>
      </w:r>
      <w:r>
        <w:rPr>
          <w:rFonts w:hint="cs"/>
          <w:rtl/>
        </w:rPr>
        <w:t>דג' גיטין איירי שיש עידי מסירה, דהא רישא דמתני' כר"מ דס"ל דאף כשיש עידי מסירה עדיין צריך עידי</w:t>
      </w:r>
      <w:r w:rsidRPr="0017615D">
        <w:rPr>
          <w:rFonts w:hint="cs"/>
          <w:rtl/>
        </w:rPr>
        <w:t xml:space="preserve"> </w:t>
      </w:r>
      <w:r>
        <w:rPr>
          <w:rFonts w:hint="cs"/>
          <w:rtl/>
        </w:rPr>
        <w:t xml:space="preserve">חתימה לאשוויי שטרא, וא"כ כיון דהודאת בע"ד מהני לאשוויי שטרא, וא"כ כיון דהודאת הבעל מהני לאשווי גיטא חשיב שיש עידי חתימה וסגי בזה לר"מ, וכתב </w:t>
      </w:r>
      <w:r w:rsidRPr="00E30386">
        <w:rPr>
          <w:rFonts w:hint="cs"/>
          <w:b/>
          <w:bCs/>
          <w:rtl/>
        </w:rPr>
        <w:t xml:space="preserve">הגר"ח בסוגיין </w:t>
      </w:r>
      <w:r>
        <w:rPr>
          <w:rFonts w:hint="cs"/>
          <w:rtl/>
        </w:rPr>
        <w:t>דלדידן דקיי"ל כר"א א"כ במעשה הגירושין צריך עידי מסירה בכדי שימסור בפניהם את הגט כתב ידו, שיש בו חלות גירושין ע"י הודאת הבעל, ולחלות הגירושין אף</w:t>
      </w:r>
      <w:r w:rsidRPr="00E30386">
        <w:rPr>
          <w:b/>
          <w:bCs/>
          <w:rtl/>
        </w:rPr>
        <w:t xml:space="preserve"> </w:t>
      </w:r>
      <w:r w:rsidRPr="00E30386">
        <w:rPr>
          <w:rFonts w:hint="cs"/>
          <w:b/>
          <w:bCs/>
          <w:rtl/>
        </w:rPr>
        <w:t>לרש"י</w:t>
      </w:r>
      <w:r>
        <w:rPr>
          <w:rtl/>
        </w:rPr>
        <w:t xml:space="preserve"> </w:t>
      </w:r>
      <w:r>
        <w:rPr>
          <w:rFonts w:hint="cs"/>
          <w:rtl/>
        </w:rPr>
        <w:t>לא מהני הכתב ידו לעשות כריתות.</w:t>
      </w:r>
    </w:p>
    <w:p w14:paraId="14349588" w14:textId="77777777" w:rsidR="00125D6D" w:rsidRDefault="00125D6D" w:rsidP="00724A46">
      <w:pPr>
        <w:pStyle w:val="afffffe"/>
        <w:rPr>
          <w:rtl/>
        </w:rPr>
      </w:pPr>
      <w:r>
        <w:rPr>
          <w:rtl/>
        </w:rPr>
        <w:t>חדושי הגר"ח גיטין ג' ע"ב</w:t>
      </w:r>
      <w:r w:rsidRPr="00BD35C9">
        <w:rPr>
          <w:rtl/>
        </w:rPr>
        <w:t xml:space="preserve"> ד"ה </w:t>
      </w:r>
      <w:r>
        <w:rPr>
          <w:rFonts w:hint="cs"/>
          <w:rtl/>
        </w:rPr>
        <w:t>והנראה</w:t>
      </w:r>
    </w:p>
    <w:p w14:paraId="40595115" w14:textId="77777777" w:rsidR="00125D6D" w:rsidRDefault="00125D6D" w:rsidP="00125D6D">
      <w:pPr>
        <w:pStyle w:val="a1"/>
        <w:rPr>
          <w:rtl/>
        </w:rPr>
      </w:pPr>
      <w:r>
        <w:rPr>
          <w:rtl/>
        </w:rPr>
        <w:t>אבל בעת מעשה הגירושין יצטרכו עדי מסירה למסור לפניהם לקיום חלות הגירושין ולא יוכל הכת"י להיות במקום עדי מסירה לחלות הגירושין והכריתות דלזה לא מהני הודאת הבעל, ומשנה זו דכתב בכתב ידו אתי אליבא דר"מ דסובר דאף כשיש ע"מ בעינן ע"ח לאשוויי גיטא, ולזה לחוד מהני כת"י דבעל לאשוויי גיטא במקום ע"ח.</w:t>
      </w:r>
    </w:p>
    <w:p w14:paraId="3D8861D4"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r>
        <w:rPr>
          <w:rFonts w:hint="cs"/>
          <w:rtl/>
        </w:rPr>
        <w:t xml:space="preserve"> ד"ה ובדעת רש"י</w:t>
      </w:r>
    </w:p>
    <w:p w14:paraId="341DDBA2" w14:textId="77777777" w:rsidR="00125D6D" w:rsidRDefault="00125D6D" w:rsidP="00125D6D">
      <w:pPr>
        <w:pStyle w:val="afffff5"/>
        <w:rPr>
          <w:rtl/>
        </w:rPr>
      </w:pPr>
      <w:r w:rsidRPr="00EC4BCE">
        <w:rPr>
          <w:rtl/>
        </w:rPr>
        <w:t xml:space="preserve">ובאמת איירי דהגירושין הי' בפני עדי מסירה דהרי הך רישא ר"מ היא </w:t>
      </w:r>
      <w:r>
        <w:rPr>
          <w:rFonts w:hint="cs"/>
          <w:rtl/>
        </w:rPr>
        <w:t>ד</w:t>
      </w:r>
      <w:r w:rsidRPr="00EC4BCE">
        <w:rPr>
          <w:rtl/>
        </w:rPr>
        <w:t xml:space="preserve">ס"ל דאף במקום </w:t>
      </w:r>
      <w:r>
        <w:rPr>
          <w:rFonts w:hint="cs"/>
          <w:rtl/>
        </w:rPr>
        <w:t>ד</w:t>
      </w:r>
      <w:r w:rsidRPr="00EC4BCE">
        <w:rPr>
          <w:rtl/>
        </w:rPr>
        <w:t>איכא ע"מ צריך לע"ח לשוי' שטרא וע"ז מהני הודאת בע"ד</w:t>
      </w:r>
      <w:r>
        <w:rPr>
          <w:rFonts w:hint="cs"/>
          <w:rtl/>
        </w:rPr>
        <w:t>.</w:t>
      </w:r>
    </w:p>
    <w:p w14:paraId="787F929E" w14:textId="77777777" w:rsidR="00125D6D" w:rsidRPr="00724A46" w:rsidRDefault="00125D6D" w:rsidP="00724A46">
      <w:pPr>
        <w:pStyle w:val="afffff7"/>
      </w:pPr>
      <w:bookmarkStart w:id="2258" w:name="_Toc171330541"/>
      <w:bookmarkStart w:id="2259" w:name="_Toc173964635"/>
      <w:r w:rsidRPr="00724A46">
        <w:rPr>
          <w:rFonts w:hint="cs"/>
          <w:rtl/>
        </w:rPr>
        <w:t>ברכת שמואל סימן י"א אות ב' ד"ה ואפשר</w:t>
      </w:r>
      <w:bookmarkEnd w:id="2258"/>
      <w:r w:rsidRPr="00724A46">
        <w:rPr>
          <w:rtl/>
        </w:rPr>
        <w:t xml:space="preserve"> (ה)</w:t>
      </w:r>
      <w:bookmarkEnd w:id="2259"/>
    </w:p>
    <w:p w14:paraId="51289D26" w14:textId="77777777" w:rsidR="00125D6D" w:rsidRDefault="00125D6D" w:rsidP="00125D6D">
      <w:pPr>
        <w:pStyle w:val="a7"/>
        <w:rPr>
          <w:rtl/>
        </w:rPr>
      </w:pPr>
      <w:bookmarkStart w:id="2260" w:name="_Toc171330466"/>
      <w:r>
        <w:rPr>
          <w:rFonts w:hint="cs"/>
          <w:rtl/>
        </w:rPr>
        <w:t>בי' הברכ"ש דרש"י כר"ת והכריתות בערוה ע"י הע"מ וכת"י מהני לאשוויי שטרא בגט כמו בממון</w:t>
      </w:r>
      <w:bookmarkEnd w:id="2260"/>
    </w:p>
    <w:p w14:paraId="1E21AE6C" w14:textId="4540902F" w:rsidR="00125D6D" w:rsidRPr="0000692C" w:rsidRDefault="00125D6D" w:rsidP="00E80966">
      <w:pPr>
        <w:pStyle w:val="a2"/>
      </w:pPr>
      <w:bookmarkStart w:id="2261" w:name="_Ref171071374"/>
      <w:r>
        <w:rPr>
          <w:rFonts w:hint="cs"/>
          <w:b/>
          <w:bCs/>
          <w:rtl/>
        </w:rPr>
        <w:t>וב</w:t>
      </w:r>
      <w:r w:rsidRPr="00AD6504">
        <w:rPr>
          <w:rFonts w:hint="cs"/>
          <w:b/>
          <w:bCs/>
          <w:vanish/>
          <w:rtl/>
        </w:rPr>
        <w:t xml:space="preserve"> &lt;, </w:t>
      </w:r>
      <w:r w:rsidRPr="00AD6504">
        <w:rPr>
          <w:b/>
          <w:bCs/>
          <w:vanish/>
          <w:rtl/>
        </w:rPr>
        <w:fldChar w:fldCharType="begin"/>
      </w:r>
      <w:r w:rsidRPr="00AD6504">
        <w:rPr>
          <w:b/>
          <w:bCs/>
          <w:vanish/>
          <w:rtl/>
        </w:rPr>
        <w:instrText xml:space="preserve"> </w:instrText>
      </w:r>
      <w:r w:rsidRPr="00AD6504">
        <w:rPr>
          <w:rFonts w:hint="cs"/>
          <w:b/>
          <w:bCs/>
          <w:vanish/>
        </w:rPr>
        <w:instrText>REF</w:instrText>
      </w:r>
      <w:r w:rsidRPr="00AD6504">
        <w:rPr>
          <w:rFonts w:hint="cs"/>
          <w:b/>
          <w:bCs/>
          <w:vanish/>
          <w:rtl/>
        </w:rPr>
        <w:instrText xml:space="preserve"> _</w:instrText>
      </w:r>
      <w:r w:rsidRPr="00AD6504">
        <w:rPr>
          <w:rFonts w:hint="cs"/>
          <w:b/>
          <w:bCs/>
          <w:vanish/>
        </w:rPr>
        <w:instrText>Ref171071374 \r \h</w:instrText>
      </w:r>
      <w:r w:rsidRPr="00AD6504">
        <w:rPr>
          <w:b/>
          <w:bCs/>
          <w:vanish/>
          <w:rtl/>
        </w:rPr>
        <w:instrText xml:space="preserve"> </w:instrText>
      </w:r>
      <w:r w:rsidRPr="00AD6504">
        <w:rPr>
          <w:b/>
          <w:bCs/>
          <w:vanish/>
          <w:rtl/>
        </w:rPr>
      </w:r>
      <w:r w:rsidRPr="00AD6504">
        <w:rPr>
          <w:b/>
          <w:bCs/>
          <w:vanish/>
          <w:rtl/>
        </w:rPr>
        <w:fldChar w:fldCharType="separate"/>
      </w:r>
      <w:r w:rsidR="00E91BF8">
        <w:rPr>
          <w:b/>
          <w:bCs/>
          <w:vanish/>
          <w:cs/>
        </w:rPr>
        <w:t>‎</w:t>
      </w:r>
      <w:r w:rsidR="00E91BF8">
        <w:rPr>
          <w:b/>
          <w:bCs/>
          <w:vanish/>
          <w:rtl/>
        </w:rPr>
        <w:t>פו)</w:t>
      </w:r>
      <w:r w:rsidRPr="00AD6504">
        <w:rPr>
          <w:b/>
          <w:bCs/>
          <w:vanish/>
          <w:rtl/>
        </w:rPr>
        <w:fldChar w:fldCharType="end"/>
      </w:r>
      <w:r w:rsidRPr="00AD6504">
        <w:rPr>
          <w:rFonts w:hint="cs"/>
          <w:b/>
          <w:bCs/>
          <w:vanish/>
          <w:rtl/>
        </w:rPr>
        <w:t xml:space="preserve"> &gt;</w:t>
      </w:r>
      <w:r>
        <w:rPr>
          <w:rFonts w:hint="cs"/>
          <w:b/>
          <w:bCs/>
          <w:rtl/>
        </w:rPr>
        <w:t>ברכ"ש</w:t>
      </w:r>
      <w:r>
        <w:rPr>
          <w:rtl/>
        </w:rPr>
        <w:t xml:space="preserve"> </w:t>
      </w:r>
      <w:r w:rsidRPr="009144DB">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9144DB">
        <w:rPr>
          <w:rFonts w:ascii="Calibri" w:eastAsia="Times New Roman" w:hAnsi="Calibri" w:cs="Guttman Rashi"/>
          <w:noProof w:val="0"/>
          <w:sz w:val="10"/>
          <w:szCs w:val="12"/>
          <w:rtl/>
        </w:rPr>
        <w:t xml:space="preserve"> י"א אות ב' </w:t>
      </w:r>
      <w:r>
        <w:rPr>
          <w:rFonts w:ascii="Calibri" w:eastAsia="Times New Roman" w:hAnsi="Calibri" w:cs="Guttman Rashi" w:hint="cs"/>
          <w:noProof w:val="0"/>
          <w:sz w:val="10"/>
          <w:szCs w:val="12"/>
          <w:rtl/>
        </w:rPr>
        <w:t>סו</w:t>
      </w:r>
      <w:r w:rsidRPr="009144DB">
        <w:rPr>
          <w:rFonts w:ascii="Calibri" w:eastAsia="Times New Roman" w:hAnsi="Calibri" w:cs="Guttman Rashi"/>
          <w:noProof w:val="0"/>
          <w:sz w:val="10"/>
          <w:szCs w:val="12"/>
          <w:rtl/>
        </w:rPr>
        <w:t>ד"ה ואפשר)</w:t>
      </w:r>
      <w:r w:rsidRPr="00AD6504">
        <w:rPr>
          <w:rFonts w:hint="cs"/>
          <w:vanish/>
          <w:rtl/>
        </w:rPr>
        <w:t>=</w:t>
      </w:r>
      <w:r>
        <w:rPr>
          <w:rtl/>
        </w:rPr>
        <w:t xml:space="preserve"> </w:t>
      </w:r>
      <w:r>
        <w:rPr>
          <w:rFonts w:hint="cs"/>
          <w:rtl/>
        </w:rPr>
        <w:t>בשם</w:t>
      </w:r>
      <w:r w:rsidRPr="0000692C">
        <w:rPr>
          <w:b/>
          <w:bCs/>
          <w:rtl/>
        </w:rPr>
        <w:t xml:space="preserve"> </w:t>
      </w:r>
      <w:r>
        <w:rPr>
          <w:rFonts w:hint="cs"/>
          <w:b/>
          <w:bCs/>
          <w:rtl/>
        </w:rPr>
        <w:t>הגר"ח</w:t>
      </w:r>
      <w:r>
        <w:rPr>
          <w:rtl/>
        </w:rPr>
        <w:t xml:space="preserve"> </w:t>
      </w:r>
      <w:r>
        <w:rPr>
          <w:rFonts w:hint="cs"/>
          <w:rtl/>
        </w:rPr>
        <w:t xml:space="preserve">הוסיף לבאר </w:t>
      </w:r>
      <w:r>
        <w:rPr>
          <w:rFonts w:hint="cs"/>
          <w:b/>
          <w:bCs/>
          <w:rtl/>
        </w:rPr>
        <w:t>דרש"י</w:t>
      </w:r>
      <w:r>
        <w:rPr>
          <w:rtl/>
        </w:rPr>
        <w:t xml:space="preserve"> </w:t>
      </w:r>
      <w:r>
        <w:rPr>
          <w:rFonts w:hint="cs"/>
          <w:rtl/>
        </w:rPr>
        <w:t>ס"ל כדעת</w:t>
      </w:r>
      <w:r>
        <w:rPr>
          <w:rtl/>
        </w:rPr>
        <w:t xml:space="preserve"> </w:t>
      </w:r>
      <w:r>
        <w:rPr>
          <w:rFonts w:hint="cs"/>
          <w:b/>
          <w:bCs/>
          <w:rtl/>
        </w:rPr>
        <w:t>ר"ת</w:t>
      </w:r>
      <w:r>
        <w:rPr>
          <w:rtl/>
        </w:rPr>
        <w:t xml:space="preserve"> </w:t>
      </w:r>
      <w:r w:rsidRPr="0000692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Ref169690526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דצריך עידי מסירה אף לענין העדות של הקנין בדבר שבערוה, וכ"מ דמהני גט בכתב ידו הוא רק לענין לאשוויי שטרא, אך עדיין צריך עידי מסירה דהגט נמסר לפניהם, וא"כ לענין השטר עצמו של הגט, ודאי דאפשר להביא ראיה מממון לגיטין, דכמו דהודאת בע"ד מהני בממון לאשוויי שטרא ה"ה בגיטין דמהני.</w:t>
      </w:r>
      <w:bookmarkEnd w:id="2261"/>
    </w:p>
    <w:p w14:paraId="0D2D2321" w14:textId="77777777" w:rsidR="00125D6D" w:rsidRDefault="00125D6D" w:rsidP="00724A46">
      <w:pPr>
        <w:pStyle w:val="afffffe"/>
      </w:pPr>
      <w:r>
        <w:rPr>
          <w:rFonts w:hint="cs"/>
          <w:rtl/>
        </w:rPr>
        <w:t>ברכת שמואל סימן י"א אות ב' ד"ה ואפשר</w:t>
      </w:r>
    </w:p>
    <w:p w14:paraId="17A95DD1" w14:textId="77777777" w:rsidR="00125D6D" w:rsidRDefault="00125D6D" w:rsidP="00125D6D">
      <w:pPr>
        <w:pStyle w:val="a1"/>
        <w:rPr>
          <w:rtl/>
        </w:rPr>
      </w:pPr>
      <w:r>
        <w:rPr>
          <w:rFonts w:hint="cs"/>
          <w:rtl/>
        </w:rPr>
        <w:t>ולפי"ז לא קשה על רש"י דלטעמי' אזיל דסובר ג"כ כהר"ת דבעינן עידי מסירה לענין עדות קנין דבר שבערוה ורק מה דמהני כת"י הוא לענין אשווי' שטרא וע"כ מהני שפיר הודאת בע"ד בגט כמו בשטרי ממון.</w:t>
      </w:r>
    </w:p>
    <w:p w14:paraId="5780D093" w14:textId="77777777" w:rsidR="00125D6D" w:rsidRDefault="00125D6D" w:rsidP="00125D6D">
      <w:pPr>
        <w:pStyle w:val="1"/>
        <w:rPr>
          <w:rtl/>
        </w:rPr>
      </w:pPr>
      <w:bookmarkStart w:id="2262" w:name="_Toc171330467"/>
      <w:r>
        <w:rPr>
          <w:rFonts w:hint="cs"/>
          <w:rtl/>
        </w:rPr>
        <w:t>הבי' הג' בגרב"ב דקו' הנימוק"י דהבעל בע"ד אך ל"מ לדין ערוה</w:t>
      </w:r>
      <w:bookmarkEnd w:id="2262"/>
    </w:p>
    <w:p w14:paraId="03CE7358" w14:textId="77777777" w:rsidR="00125D6D" w:rsidRPr="00724A46" w:rsidRDefault="00125D6D" w:rsidP="00724A46">
      <w:pPr>
        <w:pStyle w:val="afffff7"/>
        <w:rPr>
          <w:rtl/>
        </w:rPr>
      </w:pPr>
      <w:bookmarkStart w:id="2263" w:name="_Toc171330542"/>
      <w:bookmarkStart w:id="2264" w:name="_Toc173964636"/>
      <w:r w:rsidRPr="00724A46">
        <w:rPr>
          <w:rtl/>
        </w:rPr>
        <w:t xml:space="preserve">חדושי ושעורי ר' ברוך בער גיטין סימן </w:t>
      </w:r>
      <w:r w:rsidRPr="00724A46">
        <w:rPr>
          <w:rFonts w:hint="cs"/>
          <w:rtl/>
        </w:rPr>
        <w:t>ה' ד"ה ובאופן אחר</w:t>
      </w:r>
      <w:bookmarkEnd w:id="2263"/>
      <w:r w:rsidRPr="00724A46">
        <w:rPr>
          <w:rtl/>
        </w:rPr>
        <w:t xml:space="preserve"> (ה)</w:t>
      </w:r>
      <w:bookmarkEnd w:id="2264"/>
    </w:p>
    <w:p w14:paraId="222BA594" w14:textId="77777777" w:rsidR="00125D6D" w:rsidRPr="00EE2AD8" w:rsidRDefault="00125D6D" w:rsidP="00125D6D">
      <w:pPr>
        <w:pStyle w:val="a7"/>
        <w:rPr>
          <w:rtl/>
        </w:rPr>
      </w:pPr>
      <w:bookmarkStart w:id="2265" w:name="_Toc171330468"/>
      <w:r>
        <w:rPr>
          <w:rFonts w:hint="cs"/>
          <w:rtl/>
        </w:rPr>
        <w:t>הבי' הג' בגרב"ב דא"א לומר דהודאת בע"ד מהני רק לחומרא דהא הגט תלוי בבעל והוא הבע"ד</w:t>
      </w:r>
      <w:bookmarkEnd w:id="2265"/>
      <w:r>
        <w:rPr>
          <w:rFonts w:hint="cs"/>
          <w:rtl/>
        </w:rPr>
        <w:t xml:space="preserve"> </w:t>
      </w:r>
    </w:p>
    <w:p w14:paraId="7F7BD17D" w14:textId="61734D76" w:rsidR="00125D6D" w:rsidRPr="00101DAA" w:rsidRDefault="00125D6D" w:rsidP="00E80966">
      <w:pPr>
        <w:pStyle w:val="a2"/>
        <w:rPr>
          <w:rtl/>
        </w:rPr>
      </w:pPr>
      <w:bookmarkStart w:id="2266" w:name="_Ref170461571"/>
      <w:r>
        <w:rPr>
          <w:rFonts w:hint="cs"/>
          <w:rtl/>
        </w:rPr>
        <w:t>ועוד כתב</w:t>
      </w:r>
      <w:r>
        <w:rPr>
          <w:rtl/>
        </w:rPr>
        <w:t xml:space="preserve"> </w:t>
      </w:r>
      <w:r>
        <w:rPr>
          <w:rFonts w:hint="cs"/>
          <w:b/>
          <w:bCs/>
          <w:rtl/>
        </w:rPr>
        <w:t>ב</w:t>
      </w:r>
      <w:r w:rsidRPr="00101DA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Ref170461571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פז)</w:t>
      </w:r>
      <w:r>
        <w:rPr>
          <w:b/>
          <w:bCs/>
          <w:vanish/>
          <w:rtl/>
        </w:rPr>
        <w:fldChar w:fldCharType="end"/>
      </w:r>
      <w:r w:rsidRPr="00101DAA">
        <w:rPr>
          <w:b/>
          <w:bCs/>
          <w:vanish/>
          <w:rtl/>
        </w:rPr>
        <w:t xml:space="preserve"> &gt;</w:t>
      </w:r>
      <w:r>
        <w:rPr>
          <w:rFonts w:hint="cs"/>
          <w:b/>
          <w:bCs/>
          <w:rtl/>
        </w:rPr>
        <w:t>חו"ש הגרב"ב בבי' הג'</w:t>
      </w:r>
      <w:r w:rsidRPr="00101DAA">
        <w:rPr>
          <w:b/>
          <w:bCs/>
          <w:rtl/>
        </w:rPr>
        <w:t xml:space="preserve"> </w:t>
      </w:r>
      <w:r w:rsidRPr="00101DAA">
        <w:rPr>
          <w:rFonts w:ascii="Calibri" w:eastAsia="Times New Roman" w:hAnsi="Calibri" w:cs="Guttman Rashi"/>
          <w:noProof w:val="0"/>
          <w:sz w:val="10"/>
          <w:szCs w:val="12"/>
          <w:rtl/>
        </w:rPr>
        <w:t>(חדושי ושעורי ר' ברוך בער גיטין סימן ה' ד"ה ובאופן אחר)</w:t>
      </w:r>
      <w:r w:rsidRPr="00101DAA">
        <w:rPr>
          <w:vanish/>
          <w:rtl/>
        </w:rPr>
        <w:t>=</w:t>
      </w:r>
      <w:r>
        <w:rPr>
          <w:rtl/>
        </w:rPr>
        <w:t xml:space="preserve"> </w:t>
      </w:r>
      <w:r>
        <w:rPr>
          <w:rFonts w:hint="cs"/>
          <w:rtl/>
        </w:rPr>
        <w:t>דאפשר לבאר דקושית</w:t>
      </w:r>
      <w:r>
        <w:rPr>
          <w:rtl/>
        </w:rPr>
        <w:t xml:space="preserve"> </w:t>
      </w:r>
      <w:r>
        <w:rPr>
          <w:rFonts w:hint="cs"/>
          <w:b/>
          <w:bCs/>
          <w:rtl/>
        </w:rPr>
        <w:t>הנימוק"י</w:t>
      </w:r>
      <w:r>
        <w:rPr>
          <w:rtl/>
        </w:rPr>
        <w:t xml:space="preserve"> </w:t>
      </w:r>
      <w:r w:rsidRPr="00101DA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Ref171197672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 xml:space="preserve">דכל מה </w:t>
      </w:r>
      <w:r>
        <w:rPr>
          <w:rFonts w:hint="cs"/>
          <w:rtl/>
        </w:rPr>
        <w:t>דמצינו דמהני הודאת בע"ד היינו לדיני ממונות ולא לאיסורין, ואף דמצינו בגמ' בקידושין</w:t>
      </w:r>
      <w:r>
        <w:rPr>
          <w:rtl/>
        </w:rPr>
        <w:t xml:space="preserve"> </w:t>
      </w:r>
      <w:r w:rsidRPr="003738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סה:</w:t>
      </w:r>
      <w:r w:rsidRPr="003738DD">
        <w:rPr>
          <w:rFonts w:ascii="Calibri" w:eastAsia="Times New Roman" w:hAnsi="Calibri" w:cs="Guttman Rashi"/>
          <w:noProof w:val="0"/>
          <w:sz w:val="10"/>
          <w:szCs w:val="12"/>
          <w:rtl/>
        </w:rPr>
        <w:t>)</w:t>
      </w:r>
      <w:r>
        <w:rPr>
          <w:rtl/>
        </w:rPr>
        <w:t xml:space="preserve"> </w:t>
      </w:r>
      <w:r>
        <w:rPr>
          <w:rFonts w:hint="cs"/>
          <w:rtl/>
        </w:rPr>
        <w:t>דמהני הודאת בע"ד לקידושין, אפש"ל דמהני לחומרא דכשמודים בקידושין הם אוסרים על עצמם, אבל להתיר כמו בגט לא מצינו דמהני, אך הביא</w:t>
      </w:r>
      <w:r w:rsidRPr="00C87761">
        <w:rPr>
          <w:b/>
          <w:bCs/>
          <w:rtl/>
        </w:rPr>
        <w:t xml:space="preserve"> </w:t>
      </w:r>
      <w:r>
        <w:rPr>
          <w:rFonts w:hint="cs"/>
          <w:b/>
          <w:bCs/>
          <w:rtl/>
        </w:rPr>
        <w:t>בחו"ש הגרב"ב</w:t>
      </w:r>
      <w:r>
        <w:rPr>
          <w:rtl/>
        </w:rPr>
        <w:t xml:space="preserve"> </w:t>
      </w:r>
      <w:r>
        <w:rPr>
          <w:rFonts w:hint="cs"/>
          <w:rtl/>
        </w:rPr>
        <w:t>בשם</w:t>
      </w:r>
      <w:r w:rsidRPr="00C87761">
        <w:rPr>
          <w:b/>
          <w:bCs/>
          <w:rtl/>
        </w:rPr>
        <w:t xml:space="preserve"> </w:t>
      </w:r>
      <w:r>
        <w:rPr>
          <w:rFonts w:hint="cs"/>
          <w:b/>
          <w:bCs/>
          <w:rtl/>
        </w:rPr>
        <w:t>הגר"ח</w:t>
      </w:r>
      <w:r>
        <w:rPr>
          <w:rtl/>
        </w:rPr>
        <w:t xml:space="preserve"> </w:t>
      </w:r>
      <w:r w:rsidRPr="005E2B9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Ref171075242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עד)</w:t>
      </w:r>
      <w:r>
        <w:rPr>
          <w:rFonts w:ascii="Calibri" w:eastAsia="Times New Roman" w:hAnsi="Calibri" w:cs="Guttman Rashi"/>
          <w:noProof w:val="0"/>
          <w:sz w:val="10"/>
          <w:szCs w:val="12"/>
          <w:rtl/>
        </w:rPr>
        <w:fldChar w:fldCharType="end"/>
      </w:r>
      <w:r>
        <w:rPr>
          <w:rtl/>
        </w:rPr>
        <w:t xml:space="preserve"> </w:t>
      </w:r>
      <w:r>
        <w:rPr>
          <w:rFonts w:hint="cs"/>
          <w:rtl/>
        </w:rPr>
        <w:t>דאעפ"י דלענין איסורין לא מצינו דמהני הודאת בע"ד, מ"מ</w:t>
      </w:r>
      <w:r w:rsidRPr="00206DE1">
        <w:rPr>
          <w:rFonts w:hint="cs"/>
          <w:rtl/>
        </w:rPr>
        <w:t xml:space="preserve"> </w:t>
      </w:r>
      <w:r>
        <w:rPr>
          <w:rFonts w:hint="cs"/>
          <w:rtl/>
        </w:rPr>
        <w:t>לענין גט אפש"ל דמהני, כיון דאמרה תורה דהגט הוא תלוי בבעל וההיתר תלוי בידו, והוא הבע"ד על הגט.</w:t>
      </w:r>
      <w:bookmarkEnd w:id="2266"/>
    </w:p>
    <w:p w14:paraId="4C20A77D" w14:textId="77777777" w:rsidR="00125D6D" w:rsidRDefault="00125D6D" w:rsidP="00724A46">
      <w:pPr>
        <w:pStyle w:val="afffffe"/>
        <w:rPr>
          <w:rtl/>
        </w:rPr>
      </w:pPr>
      <w:r>
        <w:rPr>
          <w:rtl/>
        </w:rPr>
        <w:t xml:space="preserve">חדושי ושעורי ר' ברוך בער גיטין סימן </w:t>
      </w:r>
      <w:r>
        <w:rPr>
          <w:rFonts w:hint="cs"/>
          <w:rtl/>
        </w:rPr>
        <w:t>ה' ד"ה ובאופן אחר</w:t>
      </w:r>
    </w:p>
    <w:p w14:paraId="1BC642A6" w14:textId="77777777" w:rsidR="00125D6D" w:rsidRDefault="00125D6D" w:rsidP="00125D6D">
      <w:pPr>
        <w:pStyle w:val="a1"/>
        <w:rPr>
          <w:rtl/>
        </w:rPr>
      </w:pPr>
      <w:r>
        <w:rPr>
          <w:rtl/>
        </w:rPr>
        <w:t>ובאופן אחר יש לפרש קושיתו דהנה לכאורה יקשה לנו עוד היכן מצינו דמהני הודאת בע"ד באיסורין, התינח בממונא אבל באיסורין מהיכי תיתי אף דמצינו בקידושין דמהני (כפי פירוש אחד משני הפשטים שנביא להלן) הודאת בע"ד, אבל לא דמי להתם, דהתם אמרינן לענין לאסור ושפיר מהני הודאת בע"ד לחומרא, אבל להתיר כמו הכא בגיטין מהיכי תיתי הוא בע"ד, אבל אמר הגר"ח זצ"ל דאינה קושיא כלל, דהכא בבעל תלי רחמנא ובידו תלוי ההיתר, והוא הבע"ד על הגט ולהכי מהני בו הודאת בע"ד.</w:t>
      </w:r>
    </w:p>
    <w:p w14:paraId="1FF7A4C9" w14:textId="77777777" w:rsidR="00125D6D" w:rsidRDefault="00125D6D" w:rsidP="00125D6D">
      <w:pPr>
        <w:pStyle w:val="a7"/>
        <w:rPr>
          <w:rtl/>
        </w:rPr>
      </w:pPr>
      <w:bookmarkStart w:id="2267" w:name="_Toc171330469"/>
      <w:r>
        <w:rPr>
          <w:rFonts w:hint="cs"/>
          <w:rtl/>
        </w:rPr>
        <w:t>בי' הגרב"ב בבי' הג' דקו' הנימוק"י דאף דהבעל בע"ד בגט ל"מ לדבר שבערוה דאינו תלוי בבעל</w:t>
      </w:r>
      <w:bookmarkEnd w:id="2267"/>
    </w:p>
    <w:p w14:paraId="7A797B9F" w14:textId="140C2BB7" w:rsidR="00125D6D" w:rsidRPr="00502FB2" w:rsidRDefault="00125D6D" w:rsidP="00E80966">
      <w:pPr>
        <w:pStyle w:val="a2"/>
      </w:pPr>
      <w:bookmarkStart w:id="2268" w:name="_Ref170492960"/>
      <w:r>
        <w:rPr>
          <w:rFonts w:hint="cs"/>
          <w:rtl/>
        </w:rPr>
        <w:t>ולפי"ז ביאר</w:t>
      </w:r>
      <w:r w:rsidRPr="00790AC1">
        <w:rPr>
          <w:b/>
          <w:bCs/>
          <w:rtl/>
        </w:rPr>
        <w:t xml:space="preserve"> </w:t>
      </w:r>
      <w:r>
        <w:rPr>
          <w:rFonts w:hint="cs"/>
          <w:b/>
          <w:bCs/>
          <w:rtl/>
        </w:rPr>
        <w:t>בחו"ש הגרב"ב</w:t>
      </w:r>
      <w:r>
        <w:rPr>
          <w:rtl/>
        </w:rPr>
        <w:t xml:space="preserve"> </w:t>
      </w:r>
      <w:r>
        <w:rPr>
          <w:rFonts w:hint="cs"/>
          <w:b/>
          <w:bCs/>
          <w:rtl/>
        </w:rPr>
        <w:t>בבי' הג'</w:t>
      </w:r>
      <w:r w:rsidRPr="00101DAA">
        <w:rPr>
          <w:b/>
          <w:bCs/>
          <w:rtl/>
        </w:rPr>
        <w:t xml:space="preserve"> </w:t>
      </w:r>
      <w:r>
        <w:rPr>
          <w:rFonts w:hint="cs"/>
          <w:rtl/>
        </w:rPr>
        <w:t>דכוונת</w:t>
      </w:r>
      <w:r w:rsidRPr="00502FB2">
        <w:rPr>
          <w:b/>
          <w:bCs/>
          <w:rtl/>
        </w:rPr>
        <w:t xml:space="preserve"> </w:t>
      </w:r>
      <w:r>
        <w:rPr>
          <w:rFonts w:hint="cs"/>
          <w:b/>
          <w:bCs/>
          <w:rtl/>
        </w:rPr>
        <w:t>הנימוק"י</w:t>
      </w:r>
      <w:r>
        <w:rPr>
          <w:rFonts w:hint="cs"/>
          <w:rtl/>
        </w:rPr>
        <w:t xml:space="preserve"> להקשות דאעפ"י דהבעל הוא הבע"ד על הגט, ואפש"ל דמהני בזה הודאת בע"ד, מ"מ היינו דוקא לענין מה שהתורה עשתה אותו בעלים עליו, ולכן לענין אשוויי שטרא מהני הודאתו דהוא הבע"ד, אך מ"מ בגט לא סגי רק במה שהוא שטר, דהא הוא דבר שבערוה וההיתר בזה אינו תלוי בבעל כלל, ומנלן דמהני הודאתו באיסורין, וזו כוונת</w:t>
      </w:r>
      <w:r w:rsidRPr="00041854">
        <w:rPr>
          <w:b/>
          <w:bCs/>
          <w:rtl/>
        </w:rPr>
        <w:t xml:space="preserve"> </w:t>
      </w:r>
      <w:r>
        <w:rPr>
          <w:rFonts w:hint="cs"/>
          <w:b/>
          <w:bCs/>
          <w:rtl/>
        </w:rPr>
        <w:t>הנימוק"י</w:t>
      </w:r>
      <w:r>
        <w:rPr>
          <w:rtl/>
        </w:rPr>
        <w:t xml:space="preserve"> </w:t>
      </w:r>
      <w:r>
        <w:rPr>
          <w:rFonts w:hint="cs"/>
          <w:rtl/>
        </w:rPr>
        <w:t xml:space="preserve">דבגט צריך כריתות, </w:t>
      </w:r>
      <w:bookmarkStart w:id="2269" w:name="_Hlk170492775"/>
      <w:r>
        <w:rPr>
          <w:rFonts w:hint="cs"/>
          <w:rtl/>
        </w:rPr>
        <w:t>ובתירוץ</w:t>
      </w:r>
      <w:r>
        <w:rPr>
          <w:rtl/>
        </w:rPr>
        <w:t xml:space="preserve"> </w:t>
      </w:r>
      <w:r>
        <w:rPr>
          <w:rFonts w:hint="cs"/>
          <w:b/>
          <w:bCs/>
          <w:rtl/>
        </w:rPr>
        <w:t>הנימוק"י</w:t>
      </w:r>
      <w:r>
        <w:rPr>
          <w:rtl/>
        </w:rPr>
        <w:t xml:space="preserve"> </w:t>
      </w:r>
      <w:r w:rsidRPr="0004185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Ref171202295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bookmarkEnd w:id="2269"/>
      <w:r>
        <w:rPr>
          <w:rFonts w:hint="cs"/>
          <w:rtl/>
        </w:rPr>
        <w:t>ביאר</w:t>
      </w:r>
      <w:r w:rsidRPr="00041854">
        <w:rPr>
          <w:b/>
          <w:bCs/>
          <w:rtl/>
        </w:rPr>
        <w:t xml:space="preserve"> </w:t>
      </w:r>
      <w:r>
        <w:rPr>
          <w:rFonts w:hint="cs"/>
          <w:b/>
          <w:bCs/>
          <w:rtl/>
        </w:rPr>
        <w:t>בחו"ש הגרב"ב</w:t>
      </w:r>
      <w:r>
        <w:rPr>
          <w:rtl/>
        </w:rPr>
        <w:t xml:space="preserve"> </w:t>
      </w:r>
      <w:bookmarkStart w:id="2270" w:name="_Hlk170492765"/>
      <w:r>
        <w:rPr>
          <w:rFonts w:hint="cs"/>
          <w:rtl/>
        </w:rPr>
        <w:t>דכיון דכתיב "ונתן", א"כ מבואר דהחשיבה התורה את כתב יד הבעל כעדות גמורה לענין גיטין ולכן מהני אף לדבר שבערוה</w:t>
      </w:r>
      <w:bookmarkEnd w:id="2270"/>
      <w:r>
        <w:rPr>
          <w:rFonts w:hint="cs"/>
          <w:rtl/>
        </w:rPr>
        <w:t>.</w:t>
      </w:r>
      <w:r>
        <w:rPr>
          <w:rtl/>
        </w:rPr>
        <w:t xml:space="preserve"> </w:t>
      </w:r>
      <w:r w:rsidRPr="00826BBF">
        <w:rPr>
          <w:sz w:val="12"/>
          <w:szCs w:val="14"/>
          <w:rtl/>
        </w:rPr>
        <w:t>[</w:t>
      </w:r>
      <w:r>
        <w:rPr>
          <w:rFonts w:hint="cs"/>
          <w:sz w:val="12"/>
          <w:szCs w:val="14"/>
          <w:rtl/>
        </w:rPr>
        <w:t>ולא רק מדין הודאת בע"ד</w:t>
      </w:r>
      <w:r w:rsidRPr="00826BBF">
        <w:rPr>
          <w:sz w:val="12"/>
          <w:szCs w:val="14"/>
          <w:rtl/>
        </w:rPr>
        <w:t>]</w:t>
      </w:r>
      <w:r>
        <w:rPr>
          <w:rFonts w:hint="cs"/>
          <w:sz w:val="12"/>
          <w:szCs w:val="14"/>
          <w:rtl/>
        </w:rPr>
        <w:t>.</w:t>
      </w:r>
      <w:bookmarkEnd w:id="2268"/>
      <w:r>
        <w:rPr>
          <w:rtl/>
        </w:rPr>
        <w:t xml:space="preserve"> </w:t>
      </w:r>
    </w:p>
    <w:p w14:paraId="21888357" w14:textId="77777777" w:rsidR="00125D6D" w:rsidRDefault="00125D6D" w:rsidP="00125D6D">
      <w:pPr>
        <w:pStyle w:val="a1"/>
      </w:pPr>
      <w:r>
        <w:rPr>
          <w:rtl/>
        </w:rPr>
        <w:t>אבל זה יתכן בדינים שמסרה לו התורה דעשתה אותו בעלים ע"ז ולכן בדין אשווייה שטרא כיון דבדידיה תלי רחמנא שפיר מהני הודאת בע"ד, אבל לדין הדבר שבערוה [שבא להתיר] שאין תלוי בדידיה מהיכי תיתי מהני הודאת בע"ד באיסורין זו היא קושית הנמוקי יוסף. ותירץ דקרא כתיב "וכתב" הרי שעשתה כאן התורה את הודאתו לעדות גמורה.</w:t>
      </w:r>
    </w:p>
    <w:p w14:paraId="0D236EC2" w14:textId="77777777" w:rsidR="00125D6D" w:rsidRDefault="00125D6D" w:rsidP="00125D6D">
      <w:pPr>
        <w:pStyle w:val="affff5"/>
        <w:rPr>
          <w:rtl/>
        </w:rPr>
      </w:pPr>
      <w:bookmarkStart w:id="2271" w:name="_Toc171012393"/>
      <w:bookmarkStart w:id="2272" w:name="_Toc171330470"/>
      <w:r>
        <w:rPr>
          <w:rFonts w:hint="cs"/>
          <w:rtl/>
        </w:rPr>
        <w:t>בספק הראשונים בדין כת"י בקידושין</w:t>
      </w:r>
      <w:bookmarkEnd w:id="2271"/>
      <w:bookmarkEnd w:id="2272"/>
      <w:r w:rsidRPr="00A4768B">
        <w:rPr>
          <w:vanish/>
          <w:rtl/>
        </w:rPr>
        <w:t xml:space="preserve">&lt; </w:t>
      </w:r>
      <w:r>
        <w:rPr>
          <w:rStyle w:val="afffffffff3"/>
          <w:rtl/>
        </w:rPr>
        <w:t xml:space="preserve"> </w:t>
      </w:r>
      <w:r w:rsidRPr="00A4768B">
        <w:rPr>
          <w:vanish/>
          <w:rtl/>
        </w:rPr>
        <w:t xml:space="preserve"> =</w:t>
      </w:r>
    </w:p>
    <w:p w14:paraId="235CCD43" w14:textId="77777777" w:rsidR="00125D6D" w:rsidRPr="004E54D8" w:rsidRDefault="00125D6D" w:rsidP="00125D6D">
      <w:pPr>
        <w:pStyle w:val="1"/>
        <w:rPr>
          <w:rtl/>
        </w:rPr>
      </w:pPr>
      <w:bookmarkStart w:id="2273" w:name="_Toc171330471"/>
      <w:r>
        <w:rPr>
          <w:rFonts w:hint="cs"/>
          <w:rtl/>
        </w:rPr>
        <w:t>ביאור הברכ"ש דהראשונים נח' בבי' קושית הגמ' בקידושין</w:t>
      </w:r>
      <w:bookmarkEnd w:id="2273"/>
      <w:r>
        <w:rPr>
          <w:rFonts w:hint="cs"/>
          <w:rtl/>
        </w:rPr>
        <w:t xml:space="preserve"> </w:t>
      </w:r>
    </w:p>
    <w:p w14:paraId="3A3B5370" w14:textId="77777777" w:rsidR="00125D6D" w:rsidRPr="00724A46" w:rsidRDefault="00125D6D" w:rsidP="00724A46">
      <w:pPr>
        <w:pStyle w:val="afffff7"/>
      </w:pPr>
      <w:bookmarkStart w:id="2274" w:name="_Toc171330543"/>
      <w:bookmarkStart w:id="2275" w:name="_Toc173964637"/>
      <w:r w:rsidRPr="00724A46">
        <w:rPr>
          <w:rFonts w:hint="cs"/>
          <w:rtl/>
        </w:rPr>
        <w:t>ברכת שמואל סימן י"א אות ג'</w:t>
      </w:r>
      <w:bookmarkEnd w:id="2274"/>
      <w:r w:rsidRPr="00724A46">
        <w:rPr>
          <w:rtl/>
        </w:rPr>
        <w:t xml:space="preserve"> (ה)</w:t>
      </w:r>
      <w:bookmarkEnd w:id="2275"/>
    </w:p>
    <w:p w14:paraId="10FCD033" w14:textId="77777777" w:rsidR="00125D6D" w:rsidRDefault="00125D6D" w:rsidP="00125D6D">
      <w:pPr>
        <w:pStyle w:val="a7"/>
        <w:rPr>
          <w:rtl/>
        </w:rPr>
      </w:pPr>
      <w:bookmarkStart w:id="2276" w:name="_Toc171330472"/>
      <w:r>
        <w:rPr>
          <w:rFonts w:hint="cs"/>
          <w:rtl/>
        </w:rPr>
        <w:t>הבי' הא' בברכ"ש דהקו' בקידושין דהודאת בע"ד כעדים לערוה וקו' הנימוק"י דאי"ז עדים ממש</w:t>
      </w:r>
      <w:bookmarkEnd w:id="2276"/>
    </w:p>
    <w:p w14:paraId="4DCBE634" w14:textId="3A21C065" w:rsidR="00125D6D" w:rsidRDefault="00125D6D" w:rsidP="00E80966">
      <w:pPr>
        <w:pStyle w:val="a2"/>
      </w:pPr>
      <w:bookmarkStart w:id="2277" w:name="_Ref170595331"/>
      <w:r>
        <w:rPr>
          <w:rFonts w:hint="cs"/>
          <w:rtl/>
        </w:rPr>
        <w:t>כתב</w:t>
      </w:r>
      <w:r>
        <w:rPr>
          <w:rtl/>
        </w:rPr>
        <w:t xml:space="preserve"> </w:t>
      </w:r>
      <w:r w:rsidRPr="00836E21">
        <w:rPr>
          <w:b/>
          <w:bCs/>
          <w:rtl/>
        </w:rPr>
        <w:t>ה</w:t>
      </w:r>
      <w:r w:rsidRPr="00836E2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Ref170595331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פט)</w:t>
      </w:r>
      <w:r>
        <w:rPr>
          <w:b/>
          <w:bCs/>
          <w:vanish/>
          <w:rtl/>
        </w:rPr>
        <w:fldChar w:fldCharType="end"/>
      </w:r>
      <w:r w:rsidRPr="00836E21">
        <w:rPr>
          <w:b/>
          <w:bCs/>
          <w:vanish/>
          <w:rtl/>
        </w:rPr>
        <w:t xml:space="preserve"> &gt;</w:t>
      </w:r>
      <w:r>
        <w:rPr>
          <w:rFonts w:hint="cs"/>
          <w:b/>
          <w:bCs/>
          <w:rtl/>
        </w:rPr>
        <w:t xml:space="preserve">ברכ"ש </w:t>
      </w:r>
      <w:r w:rsidRPr="00836E2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י"א אות ג'</w:t>
      </w:r>
      <w:r w:rsidRPr="00836E21">
        <w:rPr>
          <w:rFonts w:ascii="Calibri" w:eastAsia="Times New Roman" w:hAnsi="Calibri" w:cs="Guttman Rashi"/>
          <w:noProof w:val="0"/>
          <w:sz w:val="10"/>
          <w:szCs w:val="12"/>
          <w:rtl/>
        </w:rPr>
        <w:t>)</w:t>
      </w:r>
      <w:bookmarkEnd w:id="2277"/>
      <w:r w:rsidRPr="00836E21">
        <w:rPr>
          <w:vanish/>
          <w:rtl/>
        </w:rPr>
        <w:t>=</w:t>
      </w:r>
      <w:r>
        <w:rPr>
          <w:rtl/>
        </w:rPr>
        <w:t xml:space="preserve"> </w:t>
      </w:r>
      <w:r>
        <w:rPr>
          <w:rFonts w:hint="cs"/>
          <w:rtl/>
        </w:rPr>
        <w:t>דאפשר לבאר בב' אופנים את ב' השיטות בגמ' בקידושין</w:t>
      </w:r>
      <w:r>
        <w:rPr>
          <w:rtl/>
        </w:rPr>
        <w:t xml:space="preserve"> </w:t>
      </w:r>
      <w:r w:rsidRPr="00836E2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סה:</w:t>
      </w:r>
      <w:r w:rsidRPr="00836E21">
        <w:rPr>
          <w:rFonts w:ascii="Calibri" w:eastAsia="Times New Roman" w:hAnsi="Calibri" w:cs="Guttman Rashi"/>
          <w:noProof w:val="0"/>
          <w:sz w:val="10"/>
          <w:szCs w:val="12"/>
          <w:rtl/>
        </w:rPr>
        <w:t>)</w:t>
      </w:r>
      <w:r>
        <w:rPr>
          <w:rtl/>
        </w:rPr>
        <w:t xml:space="preserve"> </w:t>
      </w:r>
      <w:r>
        <w:rPr>
          <w:rFonts w:hint="cs"/>
          <w:rtl/>
        </w:rPr>
        <w:t>דהקשה רב אשי דאי ילפינן דבר דבר מממון דמהני הודאת בע"ד בקידושין, ותירץ לו רב כהנא דהודאת בע"ד לא מהני כיון דבקידושין מחייב לאחריני, וכתב</w:t>
      </w:r>
      <w:r w:rsidRPr="00D232DF">
        <w:rPr>
          <w:b/>
          <w:bCs/>
          <w:rtl/>
        </w:rPr>
        <w:t xml:space="preserve"> </w:t>
      </w:r>
      <w:r>
        <w:rPr>
          <w:rFonts w:hint="cs"/>
          <w:b/>
          <w:bCs/>
          <w:rtl/>
        </w:rPr>
        <w:t>הברכ"ש</w:t>
      </w:r>
      <w:r>
        <w:rPr>
          <w:rtl/>
        </w:rPr>
        <w:t xml:space="preserve"> </w:t>
      </w:r>
      <w:r>
        <w:rPr>
          <w:rFonts w:hint="cs"/>
          <w:rtl/>
        </w:rPr>
        <w:t>דהבי' הא' בקושית רב אשי הוא דפשיטא לרב אשי דלענין הקנין דדבר שבערוה צריך ב' עדים, ואפ"ה הקשה דמ"מ הודאת בע"ד תועיל כמו עדים, וכתב</w:t>
      </w:r>
      <w:r w:rsidRPr="008868FB">
        <w:rPr>
          <w:b/>
          <w:bCs/>
          <w:rtl/>
        </w:rPr>
        <w:t xml:space="preserve"> </w:t>
      </w:r>
      <w:r>
        <w:rPr>
          <w:rFonts w:hint="cs"/>
          <w:b/>
          <w:bCs/>
          <w:rtl/>
        </w:rPr>
        <w:t>הברכ"ש</w:t>
      </w:r>
      <w:r>
        <w:rPr>
          <w:rtl/>
        </w:rPr>
        <w:t xml:space="preserve"> </w:t>
      </w:r>
      <w:r>
        <w:rPr>
          <w:rFonts w:hint="cs"/>
          <w:rtl/>
        </w:rPr>
        <w:t>דע"ז הקשה</w:t>
      </w:r>
      <w:r w:rsidRPr="00437051">
        <w:rPr>
          <w:b/>
          <w:bCs/>
          <w:rtl/>
        </w:rPr>
        <w:t xml:space="preserve"> </w:t>
      </w:r>
      <w:r>
        <w:rPr>
          <w:rFonts w:hint="cs"/>
          <w:b/>
          <w:bCs/>
          <w:rtl/>
        </w:rPr>
        <w:t>הנימוק"י</w:t>
      </w:r>
      <w:r>
        <w:rPr>
          <w:rtl/>
        </w:rPr>
        <w:t xml:space="preserve"> </w:t>
      </w:r>
      <w:r>
        <w:rPr>
          <w:rFonts w:hint="cs"/>
          <w:rtl/>
        </w:rPr>
        <w:t>דהאיך אפשר ללמוד מממון דההודאת בע"ד מהני כמו עדים ממש, דהא בדבר שבערוה צריך עדים ממש בכדי שיחול הקנין, ואילו בממון כל מה שצריך עדים הוא בכדי שלא יהיה חשש משקר ולכן מהני הודאת בע"ד.</w:t>
      </w:r>
    </w:p>
    <w:p w14:paraId="224B4324" w14:textId="77777777" w:rsidR="00125D6D" w:rsidRDefault="00125D6D" w:rsidP="00724A46">
      <w:pPr>
        <w:pStyle w:val="afffffe"/>
      </w:pPr>
      <w:r>
        <w:rPr>
          <w:rFonts w:hint="cs"/>
          <w:rtl/>
        </w:rPr>
        <w:lastRenderedPageBreak/>
        <w:t>ברכת שמואל סימן י"א אות ג'</w:t>
      </w:r>
    </w:p>
    <w:p w14:paraId="3C5B8549" w14:textId="77777777" w:rsidR="00125D6D" w:rsidRPr="00EC1936" w:rsidRDefault="00125D6D" w:rsidP="00125D6D">
      <w:pPr>
        <w:pStyle w:val="a1"/>
      </w:pPr>
      <w:r>
        <w:rPr>
          <w:rFonts w:hint="cs"/>
          <w:rtl/>
        </w:rPr>
        <w:t>ג] ועתה נבאר בעזהש"י ב' שיטות בבאור דברי הגמ' בקדושין דף ס"ה ע"ב, א"ל רב אשי לרב כהנא מה דעתך דילפת דבר דבר ממון אי מה התם הודאת בע"ד כמאה עדים דמיא אף כאן הודאת בע"ד כק' עדים דמי א"ל התם לא קמחייב לאחריני הכא קמחייב לאחריני.</w:t>
      </w:r>
    </w:p>
    <w:p w14:paraId="1E1506C1" w14:textId="77777777" w:rsidR="00125D6D" w:rsidRDefault="00125D6D" w:rsidP="00125D6D">
      <w:pPr>
        <w:pStyle w:val="afffff5"/>
        <w:rPr>
          <w:rtl/>
        </w:rPr>
      </w:pPr>
      <w:r>
        <w:rPr>
          <w:rFonts w:hint="cs"/>
          <w:rtl/>
        </w:rPr>
        <w:t>והנה דבר הגמ' הוקשה להראשונים ז"ל מאד דקושי' רב אשי יש לפרש על ב' אופנים: א' דנאמר דזה הי' פשיטא לרב אשי בהנחה פשוטה דקדושין דהוי קנין דבר שבערוה בעי עדים לעכובא, אלא דהקושי' היא דיהי' הודאת בע"ד מועיל לענין חלות קנין דבר שבערוה כמו עדים ואם נפרש כן יהי' קשה הקושי' מהיכן יש ללמוד זה מממון דהא בממון לא בעינן עדים לעכוב רק לשקרי וע"כ מהני הודאה, אבל לענין לעכובא מנ"ל.</w:t>
      </w:r>
    </w:p>
    <w:p w14:paraId="27B0EDA9" w14:textId="77777777" w:rsidR="00125D6D" w:rsidRPr="0040300B" w:rsidRDefault="00125D6D" w:rsidP="00125D6D">
      <w:pPr>
        <w:pStyle w:val="a7"/>
      </w:pPr>
      <w:bookmarkStart w:id="2278" w:name="_Toc171330473"/>
      <w:r>
        <w:rPr>
          <w:rFonts w:hint="cs"/>
          <w:rtl/>
        </w:rPr>
        <w:t xml:space="preserve">הבי' הב' </w:t>
      </w:r>
      <w:r w:rsidRPr="005F65AC">
        <w:rPr>
          <w:rtl/>
        </w:rPr>
        <w:t>דהקו' בקידושין</w:t>
      </w:r>
      <w:r>
        <w:rPr>
          <w:rFonts w:hint="cs"/>
          <w:rtl/>
        </w:rPr>
        <w:t xml:space="preserve"> דילפי' ערוה מממון אף להודאת בע"ד וקו' הנימוק"י דצריך כריתות</w:t>
      </w:r>
      <w:bookmarkEnd w:id="2278"/>
    </w:p>
    <w:p w14:paraId="499A342D" w14:textId="77777777" w:rsidR="00125D6D" w:rsidRDefault="00125D6D" w:rsidP="00E80966">
      <w:pPr>
        <w:pStyle w:val="a2"/>
      </w:pPr>
      <w:r>
        <w:rPr>
          <w:rFonts w:hint="cs"/>
          <w:rtl/>
        </w:rPr>
        <w:t>וכתב</w:t>
      </w:r>
      <w:r w:rsidRPr="00FE163C">
        <w:rPr>
          <w:b/>
          <w:bCs/>
          <w:rtl/>
        </w:rPr>
        <w:t xml:space="preserve"> </w:t>
      </w:r>
      <w:r>
        <w:rPr>
          <w:rFonts w:hint="cs"/>
          <w:b/>
          <w:bCs/>
          <w:rtl/>
        </w:rPr>
        <w:t>הברכ"ש</w:t>
      </w:r>
      <w:r>
        <w:rPr>
          <w:rtl/>
        </w:rPr>
        <w:t xml:space="preserve"> </w:t>
      </w:r>
      <w:r>
        <w:rPr>
          <w:rFonts w:hint="cs"/>
          <w:rtl/>
        </w:rPr>
        <w:t>דהביאור הב' דכוונת רב אשי להקשות דאי כל דין ב' עדים בדבר שבערוה ג"כ ילפינן מממון, א"כ דיו לבא מן הדין להיות כנדון דכמו דבממון סגי בהודאת בע"ד וא"צ עדים ממש ה"ה בדבר שבערוה, ולפי"ז הביאור בקושית</w:t>
      </w:r>
      <w:r w:rsidRPr="0040300B">
        <w:rPr>
          <w:b/>
          <w:bCs/>
          <w:rtl/>
        </w:rPr>
        <w:t xml:space="preserve"> </w:t>
      </w:r>
      <w:r>
        <w:rPr>
          <w:rFonts w:hint="cs"/>
          <w:b/>
          <w:bCs/>
          <w:rtl/>
        </w:rPr>
        <w:t>הנימוק"י</w:t>
      </w:r>
      <w:r>
        <w:rPr>
          <w:rtl/>
        </w:rPr>
        <w:t xml:space="preserve"> </w:t>
      </w:r>
      <w:r>
        <w:rPr>
          <w:rFonts w:hint="cs"/>
          <w:rtl/>
        </w:rPr>
        <w:t>הוא דמ"מ בגט צריך כריתות.</w:t>
      </w:r>
    </w:p>
    <w:p w14:paraId="3BD07CA3" w14:textId="77777777" w:rsidR="00125D6D" w:rsidRDefault="00125D6D" w:rsidP="00125D6D">
      <w:pPr>
        <w:pStyle w:val="a1"/>
        <w:rPr>
          <w:rtl/>
        </w:rPr>
      </w:pPr>
      <w:r>
        <w:rPr>
          <w:rFonts w:hint="cs"/>
          <w:rtl/>
        </w:rPr>
        <w:t>ואם נאמר דבאור הקושי' הוא זה גופא דמכיון דעיקר דין עדים בדבר שבערוה ילפינן מן ממון דיו לבא מן הדין להיות כנדון ולא יהי' צריך כלל עדים לקנין דבר שבערוה לעכובא והרי קושיה זו הוקש' להראשונים.</w:t>
      </w:r>
    </w:p>
    <w:p w14:paraId="484A4E55" w14:textId="77777777" w:rsidR="00125D6D" w:rsidRPr="004A058C" w:rsidRDefault="00125D6D" w:rsidP="00125D6D">
      <w:pPr>
        <w:pStyle w:val="a7"/>
      </w:pPr>
      <w:bookmarkStart w:id="2279" w:name="_Toc171330474"/>
      <w:r>
        <w:rPr>
          <w:rFonts w:hint="cs"/>
          <w:rtl/>
        </w:rPr>
        <w:t>קו' הברכ"ש על הבי' הב' דמה תי' הגמ' דמחייב לאחריני דמ"מ לעצמם יאסרו דשוויה אנפשיה</w:t>
      </w:r>
      <w:bookmarkEnd w:id="2279"/>
    </w:p>
    <w:p w14:paraId="65ABF9E7" w14:textId="56E5DBA3" w:rsidR="00125D6D" w:rsidRPr="002F5ACD" w:rsidRDefault="00125D6D" w:rsidP="00E80966">
      <w:pPr>
        <w:pStyle w:val="a2"/>
      </w:pPr>
      <w:bookmarkStart w:id="2280" w:name="_Ref171071031"/>
      <w:r>
        <w:rPr>
          <w:rFonts w:hint="cs"/>
          <w:rtl/>
        </w:rPr>
        <w:t>אך תמה</w:t>
      </w:r>
      <w:r w:rsidRPr="003B36EF">
        <w:rPr>
          <w:b/>
          <w:bCs/>
          <w:rtl/>
        </w:rPr>
        <w:t xml:space="preserve"> </w:t>
      </w:r>
      <w:r>
        <w:rPr>
          <w:rFonts w:hint="cs"/>
          <w:b/>
          <w:bCs/>
          <w:rtl/>
        </w:rPr>
        <w:t>הברכ"ש</w:t>
      </w:r>
      <w:r>
        <w:rPr>
          <w:rtl/>
        </w:rPr>
        <w:t xml:space="preserve"> </w:t>
      </w:r>
      <w:r>
        <w:rPr>
          <w:rFonts w:hint="cs"/>
          <w:rtl/>
        </w:rPr>
        <w:t>דלפי"ז צ"ב מה דחתה הגמ' בקידושין דלא מהני הודאת בע"ד בקידושין דהוא מחייב לאחריני, והא כיון דלענין בירור מהני הודאת בע"ד של הבעל והאשה שהתקדשו בפני עדים, לאסור על עצמם מדין שוויה אנפשיה חתיכה דאיסורא, ה"ה דמהני הודאתם אף כשמודים שהתקדשו שלא בפני עדים, דלכה"פ יהיו אוסרים על עצמם מדין שוויה אנפשיה חתיכה דאיסורא, ועיי"ש במה שהאריך טובא</w:t>
      </w:r>
      <w:r>
        <w:rPr>
          <w:rtl/>
        </w:rPr>
        <w:t xml:space="preserve"> </w:t>
      </w:r>
      <w:r>
        <w:rPr>
          <w:rFonts w:hint="cs"/>
          <w:b/>
          <w:bCs/>
          <w:rtl/>
        </w:rPr>
        <w:t>ב</w:t>
      </w:r>
      <w:r w:rsidRPr="00671B3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Ref171071031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צא)</w:t>
      </w:r>
      <w:r>
        <w:rPr>
          <w:b/>
          <w:bCs/>
          <w:vanish/>
          <w:rtl/>
        </w:rPr>
        <w:fldChar w:fldCharType="end"/>
      </w:r>
      <w:r w:rsidRPr="00671B3A">
        <w:rPr>
          <w:b/>
          <w:bCs/>
          <w:vanish/>
          <w:rtl/>
        </w:rPr>
        <w:t xml:space="preserve"> &gt;</w:t>
      </w:r>
      <w:r>
        <w:rPr>
          <w:rFonts w:hint="cs"/>
          <w:b/>
          <w:bCs/>
          <w:rtl/>
        </w:rPr>
        <w:t>ברכ"ש</w:t>
      </w:r>
      <w:r w:rsidRPr="00671B3A">
        <w:rPr>
          <w:b/>
          <w:bCs/>
          <w:rtl/>
        </w:rPr>
        <w:t xml:space="preserve"> </w:t>
      </w:r>
      <w:r w:rsidRPr="00671B3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סי' </w:t>
      </w:r>
      <w:r w:rsidRPr="00671B3A">
        <w:rPr>
          <w:rFonts w:ascii="Calibri" w:eastAsia="Times New Roman" w:hAnsi="Calibri" w:cs="Guttman Rashi"/>
          <w:noProof w:val="0"/>
          <w:sz w:val="10"/>
          <w:szCs w:val="12"/>
          <w:rtl/>
        </w:rPr>
        <w:t>י"א אות ד' ד"ה והנה)</w:t>
      </w:r>
      <w:r w:rsidRPr="00671B3A">
        <w:rPr>
          <w:vanish/>
          <w:rtl/>
        </w:rPr>
        <w:t>=</w:t>
      </w:r>
      <w:r>
        <w:rPr>
          <w:rtl/>
        </w:rPr>
        <w:t xml:space="preserve"> </w:t>
      </w:r>
      <w:r>
        <w:rPr>
          <w:rFonts w:hint="cs"/>
          <w:b/>
          <w:bCs/>
          <w:rtl/>
        </w:rPr>
        <w:t>וב</w:t>
      </w:r>
      <w:r w:rsidRPr="00E9075C">
        <w:rPr>
          <w:b/>
          <w:bCs/>
          <w:vanish/>
          <w:rtl/>
        </w:rPr>
        <w:t>&lt; &gt;</w:t>
      </w:r>
      <w:r>
        <w:rPr>
          <w:rFonts w:hint="cs"/>
          <w:b/>
          <w:bCs/>
          <w:rtl/>
        </w:rPr>
        <w:t>חו"ש הגרב"ב</w:t>
      </w:r>
      <w:r w:rsidRPr="00E9075C">
        <w:rPr>
          <w:b/>
          <w:bCs/>
          <w:rtl/>
        </w:rPr>
        <w:t xml:space="preserve"> </w:t>
      </w:r>
      <w:r w:rsidRPr="00E9075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ה' ד"ה הנה איתא</w:t>
      </w:r>
      <w:r w:rsidRPr="00E9075C">
        <w:rPr>
          <w:rFonts w:ascii="Calibri" w:eastAsia="Times New Roman" w:hAnsi="Calibri" w:cs="Guttman Rashi"/>
          <w:noProof w:val="0"/>
          <w:sz w:val="10"/>
          <w:szCs w:val="12"/>
          <w:rtl/>
        </w:rPr>
        <w:t>)</w:t>
      </w:r>
      <w:r w:rsidRPr="00E9075C">
        <w:rPr>
          <w:vanish/>
          <w:rtl/>
        </w:rPr>
        <w:t>=</w:t>
      </w:r>
      <w:r>
        <w:rPr>
          <w:rtl/>
        </w:rPr>
        <w:t xml:space="preserve"> </w:t>
      </w:r>
      <w:r>
        <w:rPr>
          <w:rFonts w:hint="cs"/>
          <w:rtl/>
        </w:rPr>
        <w:t>דבב' ביאורים אלו נחלקו</w:t>
      </w:r>
      <w:r>
        <w:rPr>
          <w:rtl/>
        </w:rPr>
        <w:t xml:space="preserve"> </w:t>
      </w:r>
      <w:r w:rsidRPr="009722BD">
        <w:rPr>
          <w:b/>
          <w:bCs/>
          <w:rtl/>
        </w:rPr>
        <w:t>ה</w:t>
      </w:r>
      <w:r w:rsidRPr="009722BD">
        <w:rPr>
          <w:b/>
          <w:bCs/>
          <w:vanish/>
          <w:rtl/>
        </w:rPr>
        <w:t>&lt; &gt;</w:t>
      </w:r>
      <w:r>
        <w:rPr>
          <w:rFonts w:hint="cs"/>
          <w:b/>
          <w:bCs/>
          <w:rtl/>
        </w:rPr>
        <w:t>רמב"ן בקידושין</w:t>
      </w:r>
      <w:r w:rsidRPr="009722BD">
        <w:rPr>
          <w:b/>
          <w:bCs/>
          <w:rtl/>
        </w:rPr>
        <w:t xml:space="preserve"> </w:t>
      </w:r>
      <w:r w:rsidRPr="009722B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סה: ד"ה הא</w:t>
      </w:r>
      <w:r w:rsidRPr="009722BD">
        <w:rPr>
          <w:rFonts w:ascii="Calibri" w:eastAsia="Times New Roman" w:hAnsi="Calibri" w:cs="Guttman Rashi"/>
          <w:noProof w:val="0"/>
          <w:sz w:val="10"/>
          <w:szCs w:val="12"/>
          <w:rtl/>
        </w:rPr>
        <w:t>)</w:t>
      </w:r>
      <w:r w:rsidRPr="009722BD">
        <w:rPr>
          <w:vanish/>
          <w:rtl/>
        </w:rPr>
        <w:t>=</w:t>
      </w:r>
      <w:r>
        <w:rPr>
          <w:rtl/>
        </w:rPr>
        <w:t xml:space="preserve"> </w:t>
      </w:r>
      <w:r>
        <w:rPr>
          <w:rFonts w:hint="cs"/>
          <w:b/>
          <w:bCs/>
          <w:rtl/>
        </w:rPr>
        <w:t>ו</w:t>
      </w:r>
      <w:r w:rsidRPr="009722BD">
        <w:rPr>
          <w:b/>
          <w:bCs/>
          <w:rtl/>
        </w:rPr>
        <w:t>ה</w:t>
      </w:r>
      <w:r w:rsidRPr="009722BD">
        <w:rPr>
          <w:b/>
          <w:bCs/>
          <w:vanish/>
          <w:rtl/>
        </w:rPr>
        <w:t>&lt; &gt;</w:t>
      </w:r>
      <w:r>
        <w:rPr>
          <w:rFonts w:hint="cs"/>
          <w:b/>
          <w:bCs/>
          <w:rtl/>
        </w:rPr>
        <w:t>ריטב"א בקידושין</w:t>
      </w:r>
      <w:r w:rsidRPr="009722BD">
        <w:rPr>
          <w:b/>
          <w:bCs/>
          <w:rtl/>
        </w:rPr>
        <w:t xml:space="preserve"> </w:t>
      </w:r>
      <w:r w:rsidRPr="009722B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סה: ד"ה התם</w:t>
      </w:r>
      <w:r w:rsidRPr="009722BD">
        <w:rPr>
          <w:rFonts w:ascii="Calibri" w:eastAsia="Times New Roman" w:hAnsi="Calibri" w:cs="Guttman Rashi"/>
          <w:noProof w:val="0"/>
          <w:sz w:val="10"/>
          <w:szCs w:val="12"/>
          <w:rtl/>
        </w:rPr>
        <w:t>)</w:t>
      </w:r>
      <w:r w:rsidRPr="009722BD">
        <w:rPr>
          <w:vanish/>
          <w:rtl/>
        </w:rPr>
        <w:t>=</w:t>
      </w:r>
      <w:r>
        <w:rPr>
          <w:rFonts w:hint="cs"/>
          <w:rtl/>
        </w:rPr>
        <w:t xml:space="preserve"> עם </w:t>
      </w:r>
      <w:r w:rsidRPr="009722BD">
        <w:rPr>
          <w:b/>
          <w:bCs/>
          <w:rtl/>
        </w:rPr>
        <w:t>ה</w:t>
      </w:r>
      <w:r w:rsidRPr="009722BD">
        <w:rPr>
          <w:b/>
          <w:bCs/>
          <w:vanish/>
          <w:rtl/>
        </w:rPr>
        <w:t>&lt; &gt;</w:t>
      </w:r>
      <w:r>
        <w:rPr>
          <w:rFonts w:hint="cs"/>
          <w:b/>
          <w:bCs/>
          <w:rtl/>
        </w:rPr>
        <w:t>רשב"א בקידושין</w:t>
      </w:r>
      <w:r w:rsidRPr="009722BD">
        <w:rPr>
          <w:b/>
          <w:bCs/>
          <w:rtl/>
        </w:rPr>
        <w:t xml:space="preserve"> </w:t>
      </w:r>
      <w:r w:rsidRPr="006858BA">
        <w:rPr>
          <w:rStyle w:val="af2"/>
          <w:rFonts w:eastAsia="Guttman Hodes" w:hint="cs"/>
          <w:rtl/>
        </w:rPr>
        <w:t>(עי' אות</w:t>
      </w:r>
      <w:r w:rsidRPr="006858BA">
        <w:rPr>
          <w:rStyle w:val="af2"/>
          <w:rFonts w:eastAsia="Guttman Hodes"/>
          <w:rtl/>
        </w:rPr>
        <w:t xml:space="preserve"> </w:t>
      </w:r>
      <w:r w:rsidRPr="006858BA">
        <w:rPr>
          <w:rStyle w:val="af2"/>
          <w:rFonts w:eastAsia="Guttman Hodes"/>
          <w:rtl/>
        </w:rPr>
        <w:fldChar w:fldCharType="begin"/>
      </w:r>
      <w:r w:rsidRPr="006858BA">
        <w:rPr>
          <w:rStyle w:val="af2"/>
          <w:rFonts w:eastAsia="Guttman Hodes"/>
          <w:rtl/>
        </w:rPr>
        <w:instrText xml:space="preserve"> </w:instrText>
      </w:r>
      <w:r w:rsidRPr="006858BA">
        <w:rPr>
          <w:rStyle w:val="af2"/>
          <w:rFonts w:eastAsia="Guttman Hodes"/>
        </w:rPr>
        <w:instrText>REF</w:instrText>
      </w:r>
      <w:r w:rsidRPr="006858BA">
        <w:rPr>
          <w:rStyle w:val="af2"/>
          <w:rFonts w:eastAsia="Guttman Hodes"/>
          <w:rtl/>
        </w:rPr>
        <w:instrText xml:space="preserve"> _</w:instrText>
      </w:r>
      <w:r w:rsidRPr="006858BA">
        <w:rPr>
          <w:rStyle w:val="af2"/>
          <w:rFonts w:eastAsia="Guttman Hodes"/>
        </w:rPr>
        <w:instrText>Ref170208856 \r \h</w:instrText>
      </w:r>
      <w:r w:rsidRPr="006858BA">
        <w:rPr>
          <w:rStyle w:val="af2"/>
          <w:rFonts w:eastAsia="Guttman Hodes"/>
          <w:rtl/>
        </w:rPr>
        <w:instrText xml:space="preserve"> </w:instrText>
      </w:r>
      <w:r w:rsidRPr="006858BA">
        <w:rPr>
          <w:rStyle w:val="af2"/>
          <w:rFonts w:eastAsia="Guttman Hodes"/>
          <w:rtl/>
        </w:rPr>
      </w:r>
      <w:r w:rsidRPr="006858BA">
        <w:rPr>
          <w:rStyle w:val="af2"/>
          <w:rFonts w:eastAsia="Guttman Hodes"/>
          <w:rtl/>
        </w:rPr>
        <w:fldChar w:fldCharType="separate"/>
      </w:r>
      <w:r w:rsidR="00E91BF8">
        <w:rPr>
          <w:rStyle w:val="af2"/>
          <w:rFonts w:eastAsia="Guttman Hodes"/>
          <w:cs/>
        </w:rPr>
        <w:t>‎</w:t>
      </w:r>
      <w:r w:rsidR="00E91BF8">
        <w:rPr>
          <w:rStyle w:val="af2"/>
          <w:rFonts w:eastAsia="Guttman Hodes"/>
          <w:rtl/>
        </w:rPr>
        <w:t>כח)</w:t>
      </w:r>
      <w:r w:rsidRPr="006858BA">
        <w:rPr>
          <w:rStyle w:val="af2"/>
          <w:rFonts w:eastAsia="Guttman Hodes"/>
          <w:rtl/>
        </w:rPr>
        <w:fldChar w:fldCharType="end"/>
      </w:r>
      <w:r w:rsidRPr="009722BD">
        <w:rPr>
          <w:vanish/>
          <w:rtl/>
        </w:rPr>
        <w:t>=</w:t>
      </w:r>
      <w:r>
        <w:rPr>
          <w:rFonts w:hint="cs"/>
          <w:rtl/>
        </w:rPr>
        <w:t>.</w:t>
      </w:r>
      <w:bookmarkEnd w:id="2280"/>
    </w:p>
    <w:p w14:paraId="119F09C2" w14:textId="77777777" w:rsidR="00125D6D" w:rsidRDefault="00125D6D" w:rsidP="00125D6D">
      <w:pPr>
        <w:pStyle w:val="a1"/>
        <w:rPr>
          <w:rtl/>
        </w:rPr>
      </w:pPr>
      <w:r>
        <w:rPr>
          <w:rFonts w:hint="cs"/>
          <w:rtl/>
        </w:rPr>
        <w:t>אבל אם נפרש כן הא מאד תמוה התי' דמשני דהכא הוי חב לאחריני וע"כ לא מועיל הודאה, ותימה והא לענין לברר הא מהני לאסור ע"פ עצמם מדין שווי' אנפשי' חתיכא דאיסורא וא"כ כמו במודים שניהם שנתקדשו בפני עדים מהני נאמנות לגבי עצמם לכה"פ, א"כ גם במודים שנתקדשו שלא בפני עדים יהי' מועלת הודאתם לכה"פ להיות אסורים מדין שויי' אנפשיה חתיכא דאיסורא.</w:t>
      </w:r>
    </w:p>
    <w:p w14:paraId="1D460E1A" w14:textId="77777777" w:rsidR="00125D6D" w:rsidRPr="00724A46" w:rsidRDefault="00125D6D" w:rsidP="00724A46">
      <w:pPr>
        <w:pStyle w:val="afffff7"/>
        <w:rPr>
          <w:rtl/>
        </w:rPr>
      </w:pPr>
      <w:bookmarkStart w:id="2281" w:name="_Toc171330544"/>
      <w:bookmarkStart w:id="2282" w:name="_Toc173964638"/>
      <w:r w:rsidRPr="00724A46">
        <w:rPr>
          <w:rtl/>
        </w:rPr>
        <w:t xml:space="preserve">חדושי ושעורי ר' ברוך בער גיטין סימן </w:t>
      </w:r>
      <w:r w:rsidRPr="00724A46">
        <w:rPr>
          <w:rFonts w:hint="cs"/>
          <w:rtl/>
        </w:rPr>
        <w:t xml:space="preserve">ה' ד"ה </w:t>
      </w:r>
      <w:r w:rsidRPr="00724A46">
        <w:rPr>
          <w:rtl/>
        </w:rPr>
        <w:t>ובזה יובן</w:t>
      </w:r>
      <w:bookmarkEnd w:id="2281"/>
      <w:r w:rsidRPr="00724A46">
        <w:rPr>
          <w:rtl/>
        </w:rPr>
        <w:t xml:space="preserve"> (ה)</w:t>
      </w:r>
      <w:bookmarkEnd w:id="2282"/>
    </w:p>
    <w:p w14:paraId="2397BEE2" w14:textId="77777777" w:rsidR="00125D6D" w:rsidRDefault="00125D6D" w:rsidP="00125D6D">
      <w:pPr>
        <w:pStyle w:val="a7"/>
        <w:rPr>
          <w:rtl/>
        </w:rPr>
      </w:pPr>
      <w:bookmarkStart w:id="2283" w:name="_Toc171330475"/>
      <w:r>
        <w:rPr>
          <w:rFonts w:hint="cs"/>
          <w:rtl/>
        </w:rPr>
        <w:t>בי' הגרב"ב דבספק התוס' בכת"י בקידושין נח' הרשב"א והריטב"א אי ילפי' מגיטין דהוי כעדות</w:t>
      </w:r>
      <w:bookmarkEnd w:id="2283"/>
    </w:p>
    <w:p w14:paraId="0F82A9DD" w14:textId="42C0F419" w:rsidR="00125D6D" w:rsidRPr="00B64CEC" w:rsidRDefault="00125D6D" w:rsidP="00E80966">
      <w:pPr>
        <w:pStyle w:val="a2"/>
        <w:rPr>
          <w:rtl/>
        </w:rPr>
      </w:pPr>
      <w:bookmarkStart w:id="2284" w:name="_Ref171074762"/>
      <w:r>
        <w:rPr>
          <w:rFonts w:hint="cs"/>
          <w:rtl/>
        </w:rPr>
        <w:t>ולפי"ז ביאר</w:t>
      </w:r>
      <w:r>
        <w:rPr>
          <w:rtl/>
        </w:rPr>
        <w:t xml:space="preserve"> </w:t>
      </w:r>
      <w:r w:rsidRPr="00F81A1C">
        <w:rPr>
          <w:rFonts w:hint="cs"/>
          <w:b/>
          <w:bCs/>
          <w:rtl/>
        </w:rPr>
        <w:t>ב</w:t>
      </w:r>
      <w:r w:rsidRPr="00F81A1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Ref171074762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צב)</w:t>
      </w:r>
      <w:r>
        <w:rPr>
          <w:b/>
          <w:bCs/>
          <w:vanish/>
          <w:rtl/>
        </w:rPr>
        <w:fldChar w:fldCharType="end"/>
      </w:r>
      <w:r>
        <w:rPr>
          <w:rFonts w:hint="cs"/>
          <w:b/>
          <w:bCs/>
          <w:vanish/>
          <w:rtl/>
        </w:rPr>
        <w:t xml:space="preserve"> &gt;</w:t>
      </w:r>
      <w:r w:rsidRPr="00F81A1C">
        <w:rPr>
          <w:rFonts w:hint="cs"/>
          <w:b/>
          <w:bCs/>
          <w:rtl/>
        </w:rPr>
        <w:t>חו"ש הגרב"ב</w:t>
      </w:r>
      <w:r w:rsidRPr="00F81A1C">
        <w:rPr>
          <w:b/>
          <w:bCs/>
          <w:rtl/>
        </w:rPr>
        <w:t xml:space="preserve"> </w:t>
      </w:r>
      <w:r w:rsidRPr="00F81A1C">
        <w:rPr>
          <w:rFonts w:ascii="Calibri" w:eastAsia="Times New Roman" w:hAnsi="Calibri" w:cs="Guttman Rashi"/>
          <w:noProof w:val="0"/>
          <w:sz w:val="10"/>
          <w:szCs w:val="12"/>
          <w:rtl/>
        </w:rPr>
        <w:t>(</w:t>
      </w:r>
      <w:r w:rsidRPr="00F81A1C">
        <w:rPr>
          <w:rFonts w:ascii="Calibri" w:eastAsia="Times New Roman" w:hAnsi="Calibri" w:cs="Guttman Rashi" w:hint="cs"/>
          <w:noProof w:val="0"/>
          <w:sz w:val="10"/>
          <w:szCs w:val="12"/>
          <w:rtl/>
        </w:rPr>
        <w:t>סי' ה' ד"ה ובזה יובן</w:t>
      </w:r>
      <w:r w:rsidRPr="00F81A1C">
        <w:rPr>
          <w:rFonts w:ascii="Calibri" w:eastAsia="Times New Roman" w:hAnsi="Calibri" w:cs="Guttman Rashi"/>
          <w:noProof w:val="0"/>
          <w:sz w:val="10"/>
          <w:szCs w:val="12"/>
          <w:rtl/>
        </w:rPr>
        <w:t>)</w:t>
      </w:r>
      <w:r w:rsidRPr="00F81A1C">
        <w:rPr>
          <w:vanish/>
          <w:rtl/>
        </w:rPr>
        <w:t>=</w:t>
      </w:r>
      <w:r>
        <w:rPr>
          <w:rtl/>
        </w:rPr>
        <w:t xml:space="preserve"> </w:t>
      </w:r>
      <w:r>
        <w:rPr>
          <w:rFonts w:hint="cs"/>
          <w:rtl/>
        </w:rPr>
        <w:t>את ספק</w:t>
      </w:r>
      <w:r>
        <w:rPr>
          <w:rtl/>
        </w:rPr>
        <w:t xml:space="preserve"> </w:t>
      </w:r>
      <w:r w:rsidRPr="00F81A1C">
        <w:rPr>
          <w:rFonts w:hint="cs"/>
          <w:b/>
          <w:bCs/>
          <w:rtl/>
        </w:rPr>
        <w:t>ר"י בתוס' בקידושין</w:t>
      </w:r>
      <w:r>
        <w:rPr>
          <w:rtl/>
        </w:rPr>
        <w:t xml:space="preserve"> </w:t>
      </w:r>
      <w:r w:rsidRPr="00F81A1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Ref171230299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אי מהני כתב ידו בקידושין, דהספק הוא במשנה שם שהיא כדעת ר"מ, דהא לדעת ר"א דעידי מסירה כרתי אין נ"מ בזה, וציין</w:t>
      </w:r>
      <w:r>
        <w:rPr>
          <w:rtl/>
        </w:rPr>
        <w:t xml:space="preserve"> </w:t>
      </w:r>
      <w:r w:rsidRPr="00F81A1C">
        <w:rPr>
          <w:rFonts w:hint="cs"/>
          <w:b/>
          <w:bCs/>
          <w:rtl/>
        </w:rPr>
        <w:t>בחו"ש הגרב"ב</w:t>
      </w:r>
      <w:r>
        <w:rPr>
          <w:rtl/>
        </w:rPr>
        <w:t xml:space="preserve"> </w:t>
      </w:r>
      <w:r>
        <w:rPr>
          <w:rFonts w:hint="cs"/>
          <w:rtl/>
        </w:rPr>
        <w:t>לדברי</w:t>
      </w:r>
      <w:r w:rsidRPr="00F81A1C">
        <w:rPr>
          <w:b/>
          <w:bCs/>
          <w:rtl/>
        </w:rPr>
        <w:t xml:space="preserve"> </w:t>
      </w:r>
      <w:r w:rsidRPr="00F81A1C">
        <w:rPr>
          <w:rFonts w:hint="cs"/>
          <w:b/>
          <w:bCs/>
          <w:rtl/>
        </w:rPr>
        <w:t>הריטב"א ביבמות</w:t>
      </w:r>
      <w:r w:rsidRPr="00F81A1C">
        <w:rPr>
          <w:b/>
          <w:bCs/>
          <w:rtl/>
        </w:rPr>
        <w:t xml:space="preserve"> </w:t>
      </w:r>
      <w:r w:rsidRPr="00F81A1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Ref170228117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דביאר דכיון דכתיב בגיטין "וכתב" דמהני כתב ידו, א"כ ילפינן דיש לו דין עדות, ואחר דנאמן להתיר בגיטין כ"ש דנאמן לאסור בקידושין, ולדברי</w:t>
      </w:r>
      <w:r>
        <w:rPr>
          <w:rtl/>
        </w:rPr>
        <w:t xml:space="preserve"> </w:t>
      </w:r>
      <w:r w:rsidRPr="00F81A1C">
        <w:rPr>
          <w:rFonts w:hint="cs"/>
          <w:b/>
          <w:bCs/>
          <w:rtl/>
        </w:rPr>
        <w:t>הרשב"א ביבמות</w:t>
      </w:r>
      <w:r>
        <w:rPr>
          <w:rtl/>
        </w:rPr>
        <w:t xml:space="preserve"> </w:t>
      </w:r>
      <w:r w:rsidRPr="00F81A1C">
        <w:rPr>
          <w:rFonts w:ascii="Calibri" w:eastAsia="Times New Roman" w:hAnsi="Calibri" w:cs="Guttman Rashi"/>
          <w:noProof w:val="0"/>
          <w:sz w:val="10"/>
          <w:szCs w:val="12"/>
          <w:rtl/>
        </w:rPr>
        <w:t xml:space="preserve">(עי' </w:t>
      </w:r>
      <w:r w:rsidRPr="006858BA">
        <w:rPr>
          <w:rStyle w:val="af2"/>
          <w:rFonts w:eastAsia="Guttman Hodes" w:hint="cs"/>
          <w:rtl/>
        </w:rPr>
        <w:t>אות</w:t>
      </w:r>
      <w:r w:rsidRPr="006858BA">
        <w:rPr>
          <w:rStyle w:val="af2"/>
          <w:rFonts w:eastAsia="Guttman Hodes"/>
          <w:rtl/>
        </w:rPr>
        <w:t xml:space="preserve"> </w:t>
      </w:r>
      <w:r w:rsidRPr="006858BA">
        <w:rPr>
          <w:rStyle w:val="af2"/>
          <w:rFonts w:eastAsia="Guttman Hodes"/>
          <w:rtl/>
        </w:rPr>
        <w:fldChar w:fldCharType="begin"/>
      </w:r>
      <w:r w:rsidRPr="006858BA">
        <w:rPr>
          <w:rStyle w:val="af2"/>
          <w:rFonts w:eastAsia="Guttman Hodes"/>
          <w:rtl/>
        </w:rPr>
        <w:instrText xml:space="preserve"> </w:instrText>
      </w:r>
      <w:r w:rsidRPr="006858BA">
        <w:rPr>
          <w:rStyle w:val="af2"/>
          <w:rFonts w:eastAsia="Guttman Hodes"/>
        </w:rPr>
        <w:instrText>REF</w:instrText>
      </w:r>
      <w:r w:rsidRPr="006858BA">
        <w:rPr>
          <w:rStyle w:val="af2"/>
          <w:rFonts w:eastAsia="Guttman Hodes"/>
          <w:rtl/>
        </w:rPr>
        <w:instrText xml:space="preserve"> _</w:instrText>
      </w:r>
      <w:r w:rsidRPr="006858BA">
        <w:rPr>
          <w:rStyle w:val="af2"/>
          <w:rFonts w:eastAsia="Guttman Hodes"/>
        </w:rPr>
        <w:instrText>Ref170208856 \r \h</w:instrText>
      </w:r>
      <w:r w:rsidRPr="006858BA">
        <w:rPr>
          <w:rStyle w:val="af2"/>
          <w:rFonts w:eastAsia="Guttman Hodes"/>
          <w:rtl/>
        </w:rPr>
        <w:instrText xml:space="preserve"> </w:instrText>
      </w:r>
      <w:r w:rsidRPr="006858BA">
        <w:rPr>
          <w:rStyle w:val="af2"/>
          <w:rFonts w:eastAsia="Guttman Hodes"/>
          <w:rtl/>
        </w:rPr>
      </w:r>
      <w:r w:rsidRPr="006858BA">
        <w:rPr>
          <w:rStyle w:val="af2"/>
          <w:rFonts w:eastAsia="Guttman Hodes"/>
          <w:rtl/>
        </w:rPr>
        <w:fldChar w:fldCharType="separate"/>
      </w:r>
      <w:r w:rsidR="00E91BF8">
        <w:rPr>
          <w:rStyle w:val="af2"/>
          <w:rFonts w:eastAsia="Guttman Hodes"/>
          <w:cs/>
        </w:rPr>
        <w:t>‎</w:t>
      </w:r>
      <w:r w:rsidR="00E91BF8">
        <w:rPr>
          <w:rStyle w:val="af2"/>
          <w:rFonts w:eastAsia="Guttman Hodes"/>
          <w:rtl/>
        </w:rPr>
        <w:t>כח)</w:t>
      </w:r>
      <w:r w:rsidRPr="006858BA">
        <w:rPr>
          <w:rStyle w:val="af2"/>
          <w:rFonts w:eastAsia="Guttman Hodes"/>
          <w:rtl/>
        </w:rPr>
        <w:fldChar w:fldCharType="end"/>
      </w:r>
      <w:r>
        <w:rPr>
          <w:rtl/>
        </w:rPr>
        <w:t xml:space="preserve"> </w:t>
      </w:r>
      <w:r>
        <w:rPr>
          <w:rFonts w:hint="cs"/>
          <w:rtl/>
        </w:rPr>
        <w:t>דאף דילפינן דכתב ידו מתיר בדבר שבערוה, אין ראיה דאוסר בדבר שבערוה דאין לך בו אלא חידושו, וזהו הספק של</w:t>
      </w:r>
      <w:r w:rsidRPr="00F81A1C">
        <w:rPr>
          <w:b/>
          <w:bCs/>
          <w:rtl/>
        </w:rPr>
        <w:t xml:space="preserve"> </w:t>
      </w:r>
      <w:r w:rsidRPr="00F81A1C">
        <w:rPr>
          <w:rFonts w:hint="cs"/>
          <w:b/>
          <w:bCs/>
          <w:rtl/>
        </w:rPr>
        <w:t>התוס' בקידושין</w:t>
      </w:r>
      <w:r>
        <w:rPr>
          <w:rtl/>
        </w:rPr>
        <w:t xml:space="preserve"> </w:t>
      </w:r>
      <w:r>
        <w:rPr>
          <w:rFonts w:hint="cs"/>
          <w:rtl/>
        </w:rPr>
        <w:t>אי אפשר ללמוד כתב ידו מגיטין, והיינו כמבואר</w:t>
      </w:r>
      <w:r w:rsidRPr="00F81A1C">
        <w:rPr>
          <w:b/>
          <w:bCs/>
          <w:rtl/>
        </w:rPr>
        <w:t xml:space="preserve"> </w:t>
      </w:r>
      <w:r w:rsidRPr="00F81A1C">
        <w:rPr>
          <w:rFonts w:hint="cs"/>
          <w:b/>
          <w:bCs/>
          <w:rtl/>
        </w:rPr>
        <w:t>בנימוק"י</w:t>
      </w:r>
      <w:r>
        <w:rPr>
          <w:rtl/>
        </w:rPr>
        <w:t xml:space="preserve"> </w:t>
      </w:r>
      <w:r>
        <w:rPr>
          <w:rFonts w:hint="cs"/>
          <w:rtl/>
        </w:rPr>
        <w:t>דלענין גיטין החשיבה תורה את כתב ידו כעדות דמהני אף לדבר שבערוה, ובזה נחלקו</w:t>
      </w:r>
      <w:r w:rsidRPr="00F81A1C">
        <w:rPr>
          <w:b/>
          <w:bCs/>
          <w:rtl/>
        </w:rPr>
        <w:t xml:space="preserve"> </w:t>
      </w:r>
      <w:r w:rsidRPr="00F81A1C">
        <w:rPr>
          <w:rFonts w:hint="cs"/>
          <w:b/>
          <w:bCs/>
          <w:rtl/>
        </w:rPr>
        <w:t>הרשב"א והריטב"א</w:t>
      </w:r>
      <w:r>
        <w:rPr>
          <w:rtl/>
        </w:rPr>
        <w:t xml:space="preserve"> </w:t>
      </w:r>
      <w:r>
        <w:rPr>
          <w:rFonts w:hint="cs"/>
          <w:rtl/>
        </w:rPr>
        <w:t>אי אפשר ללמוד מזה גם לקידושין דהוי כעדות לאסור דבר שבערוה.</w:t>
      </w:r>
      <w:bookmarkEnd w:id="2284"/>
    </w:p>
    <w:p w14:paraId="22BB3AE2" w14:textId="77777777" w:rsidR="00125D6D" w:rsidRPr="00B64CEC" w:rsidRDefault="00125D6D" w:rsidP="00724A46">
      <w:pPr>
        <w:pStyle w:val="afffffe"/>
        <w:rPr>
          <w:rtl/>
        </w:rPr>
      </w:pPr>
      <w:r>
        <w:rPr>
          <w:rtl/>
        </w:rPr>
        <w:t xml:space="preserve">חדושי ושעורי ר' ברוך בער גיטין </w:t>
      </w:r>
      <w:r w:rsidRPr="00B64CEC">
        <w:rPr>
          <w:rtl/>
        </w:rPr>
        <w:t xml:space="preserve">סימן </w:t>
      </w:r>
      <w:r w:rsidRPr="00B64CEC">
        <w:rPr>
          <w:rFonts w:hint="cs"/>
          <w:rtl/>
        </w:rPr>
        <w:t xml:space="preserve">ה' ד"ה </w:t>
      </w:r>
      <w:r w:rsidRPr="00B64CEC">
        <w:rPr>
          <w:rtl/>
        </w:rPr>
        <w:t>ובזה יובן</w:t>
      </w:r>
    </w:p>
    <w:p w14:paraId="03CEC167" w14:textId="77777777" w:rsidR="00125D6D" w:rsidRDefault="00125D6D" w:rsidP="00125D6D">
      <w:pPr>
        <w:pStyle w:val="a1"/>
        <w:rPr>
          <w:rtl/>
        </w:rPr>
      </w:pPr>
      <w:r>
        <w:rPr>
          <w:rtl/>
        </w:rPr>
        <w:t>ובזה יובן לנו ספיקו של הר"י שהבאנו לעיל, דזה צריך לומר ודאי שספיקו הוא אליבא דר"מ דהמשנה אזיל כותיה, דלר' אלעזר הרי עידי מסירה כרתי ומה נ"מ לן (וגם צריך לומר דאינו סובר כר"ת דלדידיה אין נ"מ לנו כיון שעכ"פ יש עידי מסירה)6 ובספיקו באמת מחלקים הרשב"א והריטב"א (יבמות דף ל"א), הריטב"א סובר דכיון דגלתה לנו התורה בגיטין דכתב ידו הוי מדין עדות כנ"ל א"כ אם להתיר כך לאסור לא כש"כ, אבל אידך סובר דאם גלתה לנו התורה בדבר שבערוה של להתיר אין ראיה של דבר שבערוה של לאסור, שאין לך בו אלא חידושו ובדבר שבערוה זה הוי אמנם ההודאת בע"ד מתורת עדות, אבל בדבר שבערוה של קידושין מהיכי תיתי לן וא"כ הודאת בע"ד אין צריך להועיל בדין הדבר שבערווה.</w:t>
      </w:r>
    </w:p>
    <w:p w14:paraId="2DDE42F8" w14:textId="77777777" w:rsidR="00125D6D" w:rsidRDefault="00125D6D" w:rsidP="00125D6D">
      <w:pPr>
        <w:pStyle w:val="a7"/>
        <w:rPr>
          <w:rtl/>
        </w:rPr>
      </w:pPr>
    </w:p>
    <w:p w14:paraId="42BBE090" w14:textId="77777777" w:rsidR="00125D6D" w:rsidRPr="004C344E" w:rsidRDefault="00125D6D" w:rsidP="00125D6D">
      <w:pPr>
        <w:pStyle w:val="afff8"/>
        <w:rPr>
          <w:rtl/>
        </w:rPr>
        <w:sectPr w:rsidR="00125D6D" w:rsidRPr="004C344E" w:rsidSect="00CA28B3">
          <w:footerReference w:type="default" r:id="rId96"/>
          <w:type w:val="continuous"/>
          <w:pgSz w:w="11906" w:h="16838"/>
          <w:pgMar w:top="720" w:right="720" w:bottom="720" w:left="720" w:header="283" w:footer="283" w:gutter="0"/>
          <w:cols w:num="2" w:space="567"/>
          <w:bidi/>
          <w:rtlGutter/>
        </w:sectPr>
      </w:pPr>
    </w:p>
    <w:p w14:paraId="3CA2BE31" w14:textId="77777777" w:rsidR="00125D6D" w:rsidRPr="008E1B37" w:rsidRDefault="00125D6D" w:rsidP="00125D6D">
      <w:pPr>
        <w:pStyle w:val="a7"/>
        <w:rPr>
          <w:rtl/>
        </w:rPr>
      </w:pPr>
    </w:p>
    <w:p w14:paraId="4A673B63" w14:textId="77777777" w:rsidR="00125D6D" w:rsidRDefault="00125D6D" w:rsidP="00125D6D">
      <w:pPr>
        <w:keepNext/>
        <w:keepLines/>
        <w:spacing w:after="0" w:line="240" w:lineRule="auto"/>
        <w:jc w:val="center"/>
        <w:outlineLvl w:val="1"/>
        <w:rPr>
          <w:rFonts w:ascii="Guttman Hodes" w:eastAsia="Guttman Hodes" w:hAnsi="Guttman Hodes" w:cs="Guttman Hodes"/>
          <w:noProof/>
          <w:sz w:val="18"/>
          <w:szCs w:val="18"/>
        </w:rPr>
        <w:sectPr w:rsidR="00125D6D" w:rsidSect="00287AE9">
          <w:type w:val="continuous"/>
          <w:pgSz w:w="11906" w:h="16838"/>
          <w:pgMar w:top="720" w:right="720" w:bottom="720" w:left="720" w:header="283" w:footer="283" w:gutter="0"/>
          <w:cols w:space="567"/>
          <w:bidi/>
          <w:rtlGutter/>
          <w:docGrid w:linePitch="299"/>
        </w:sectPr>
      </w:pPr>
    </w:p>
    <w:p w14:paraId="1BDC093A" w14:textId="0CCE7785" w:rsidR="00125D6D" w:rsidRPr="00224A5A" w:rsidRDefault="00125D6D" w:rsidP="00125D6D">
      <w:pPr>
        <w:pStyle w:val="TOC7"/>
        <w:rPr>
          <w:rFonts w:ascii="Guttman Adii-Light" w:eastAsia="Guttman Adii-Light" w:hAnsi="Guttman Adii-Light"/>
          <w:b/>
          <w:bCs/>
          <w:sz w:val="18"/>
          <w:szCs w:val="28"/>
          <w:rtl/>
        </w:rPr>
        <w:sectPr w:rsidR="00125D6D" w:rsidRPr="00224A5A" w:rsidSect="00CA28B3">
          <w:footerReference w:type="default" r:id="rId97"/>
          <w:type w:val="continuous"/>
          <w:pgSz w:w="11906" w:h="16838"/>
          <w:pgMar w:top="720" w:right="720" w:bottom="720" w:left="720" w:header="283" w:footer="283" w:gutter="0"/>
          <w:cols w:num="3" w:space="113"/>
          <w:bidi/>
          <w:rtlGutter/>
        </w:sectPr>
      </w:pPr>
    </w:p>
    <w:p w14:paraId="75FC03E2" w14:textId="77777777" w:rsidR="00D309A4" w:rsidRDefault="00D309A4" w:rsidP="000F2BD5">
      <w:pPr>
        <w:pStyle w:val="af9"/>
        <w:rPr>
          <w:rFonts w:ascii="Cambria" w:hAnsi="Cambria"/>
          <w:rtl/>
        </w:rPr>
      </w:pPr>
      <w:bookmarkStart w:id="2285" w:name="_Toc173964951"/>
      <w:r w:rsidRPr="000F2BD5">
        <w:rPr>
          <w:rFonts w:hint="cs"/>
          <w:rtl/>
        </w:rPr>
        <w:lastRenderedPageBreak/>
        <w:t xml:space="preserve">סימן </w:t>
      </w:r>
      <w:r>
        <w:rPr>
          <w:rFonts w:ascii="Cambria" w:hAnsi="Cambria" w:hint="cs"/>
          <w:rtl/>
        </w:rPr>
        <w:t>ו'</w:t>
      </w:r>
      <w:bookmarkEnd w:id="2285"/>
    </w:p>
    <w:p w14:paraId="602DF5C0" w14:textId="77777777" w:rsidR="00D309A4" w:rsidRDefault="00D309A4" w:rsidP="000F2BD5">
      <w:pPr>
        <w:pStyle w:val="af9"/>
        <w:rPr>
          <w:rtl/>
        </w:rPr>
      </w:pPr>
      <w:bookmarkStart w:id="2286" w:name="_Toc173964952"/>
      <w:r>
        <w:rPr>
          <w:rFonts w:hint="cs"/>
          <w:rtl/>
        </w:rPr>
        <w:t>סוגיא דעידי חתימה ועידי מסירה (ג')</w:t>
      </w:r>
      <w:bookmarkEnd w:id="2286"/>
    </w:p>
    <w:p w14:paraId="5E39C24E" w14:textId="77777777" w:rsidR="00D309A4" w:rsidRPr="005C193B" w:rsidRDefault="00D309A4" w:rsidP="000F2BD5">
      <w:pPr>
        <w:pStyle w:val="af9"/>
        <w:rPr>
          <w:rtl/>
        </w:rPr>
      </w:pPr>
      <w:bookmarkStart w:id="2287" w:name="_Toc173964953"/>
      <w:r>
        <w:rPr>
          <w:rFonts w:hint="cs"/>
          <w:rtl/>
        </w:rPr>
        <w:t>בעניין פסול מזוייף מתוכו לר"א מדאורייתא או מדרבנן</w:t>
      </w:r>
      <w:bookmarkEnd w:id="2287"/>
      <w:r>
        <w:rPr>
          <w:rFonts w:hint="cs"/>
          <w:rtl/>
        </w:rPr>
        <w:t xml:space="preserve"> </w:t>
      </w:r>
    </w:p>
    <w:p w14:paraId="68E01854" w14:textId="77777777" w:rsidR="00D309A4" w:rsidRPr="00224A5A" w:rsidRDefault="00D309A4" w:rsidP="00D309A4">
      <w:pPr>
        <w:keepNext/>
        <w:keepLines/>
        <w:spacing w:after="0" w:line="240" w:lineRule="auto"/>
        <w:jc w:val="center"/>
        <w:outlineLvl w:val="1"/>
        <w:rPr>
          <w:rFonts w:ascii="FrankRuehl" w:eastAsia="Guttman Adii-Light" w:hAnsi="FrankRuehl" w:cs="Guttman Hodes"/>
          <w:b/>
          <w:bCs/>
          <w:noProof/>
          <w:sz w:val="24"/>
          <w:szCs w:val="24"/>
          <w:rtl/>
        </w:rPr>
        <w:sectPr w:rsidR="00D309A4" w:rsidRPr="00224A5A" w:rsidSect="00D309A4">
          <w:headerReference w:type="default" r:id="rId98"/>
          <w:footerReference w:type="default" r:id="rId99"/>
          <w:headerReference w:type="first" r:id="rId100"/>
          <w:footerReference w:type="first" r:id="rId101"/>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7812413A" w14:textId="77777777" w:rsidR="00D309A4" w:rsidRDefault="00D309A4" w:rsidP="00D309A4">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1918741" w:history="1">
        <w:r w:rsidRPr="00B716F5">
          <w:rPr>
            <w:rStyle w:val="Hyperlink"/>
            <w:rtl/>
          </w:rPr>
          <w:t>בביאור מזוייף מתוכו בע"ח שלא לשמה</w:t>
        </w:r>
      </w:hyperlink>
    </w:p>
    <w:p w14:paraId="6F5D51CB" w14:textId="2914AE36"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Ref171331964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א)</w:t>
      </w:r>
      <w:r w:rsidRPr="00D66FEC">
        <w:rPr>
          <w:b/>
          <w:bCs/>
          <w:rtl/>
        </w:rPr>
        <w:fldChar w:fldCharType="end"/>
      </w:r>
      <w:r w:rsidRPr="00FD67BE">
        <w:rPr>
          <w:rtl/>
        </w:rPr>
        <w:t xml:space="preserve"> </w:t>
      </w:r>
      <w:r w:rsidRPr="007100C1">
        <w:rPr>
          <w:rFonts w:hint="cs"/>
          <w:rtl/>
        </w:rPr>
        <w:t>רש"י</w:t>
      </w:r>
      <w:r w:rsidRPr="00FD67BE">
        <w:rPr>
          <w:rtl/>
        </w:rPr>
        <w:t xml:space="preserve"> </w:t>
      </w:r>
      <w:r w:rsidRPr="00622178">
        <w:rPr>
          <w:rStyle w:val="afffffffff3"/>
          <w:rtl/>
        </w:rPr>
        <w:t>(</w:t>
      </w:r>
      <w:r w:rsidRPr="00622178">
        <w:rPr>
          <w:rStyle w:val="afffffffff3"/>
          <w:rFonts w:hint="cs"/>
          <w:rtl/>
        </w:rPr>
        <w:t>ד"ה במזוייף</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(עי' אות</w:t>
      </w:r>
      <w:r w:rsidRPr="00622178">
        <w:rPr>
          <w:rStyle w:val="afffffffff3"/>
          <w:rFonts w:hint="cs"/>
          <w:rtl/>
        </w:rPr>
        <w:t xml:space="preserve">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Ref171452632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סד)</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Ref171335237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ב)</w:t>
      </w:r>
      <w:r w:rsidRPr="00D66FEC">
        <w:rPr>
          <w:b/>
          <w:bCs/>
          <w:rtl/>
        </w:rPr>
        <w:fldChar w:fldCharType="end"/>
      </w:r>
      <w:r w:rsidRPr="00FD67BE">
        <w:rPr>
          <w:rtl/>
        </w:rPr>
        <w:t xml:space="preserve"> </w:t>
      </w:r>
      <w:r w:rsidRPr="007100C1">
        <w:rPr>
          <w:rFonts w:hint="cs"/>
          <w:rtl/>
        </w:rPr>
        <w:t>רש"י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מודה</w:t>
      </w:r>
      <w:r w:rsidRPr="00622178">
        <w:rPr>
          <w:rStyle w:val="afffffffff3"/>
          <w:rtl/>
        </w:rPr>
        <w:t>)</w:t>
      </w:r>
      <w:r w:rsidRPr="00FD67BE">
        <w:rPr>
          <w:rtl/>
        </w:rPr>
        <w:t xml:space="preserve"> </w:t>
      </w:r>
      <w:r w:rsidRPr="007100C1">
        <w:rPr>
          <w:rFonts w:hint="cs"/>
          <w:rtl/>
        </w:rPr>
        <w:t>תוס'</w:t>
      </w:r>
      <w:r w:rsidRPr="00FD67BE">
        <w:rPr>
          <w:rFonts w:hint="cs"/>
          <w:rtl/>
        </w:rPr>
        <w:t xml:space="preserve"> </w:t>
      </w:r>
      <w:r w:rsidRPr="007100C1">
        <w:rPr>
          <w:rFonts w:hint="cs"/>
          <w:rtl/>
        </w:rPr>
        <w:t>רי"ד</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ומקשה</w:t>
      </w:r>
      <w:r w:rsidRPr="00622178">
        <w:rPr>
          <w:rStyle w:val="afffffffff3"/>
          <w:rtl/>
        </w:rPr>
        <w:t>)</w:t>
      </w:r>
      <w:r w:rsidRPr="00FD67BE">
        <w:rPr>
          <w:rtl/>
        </w:rPr>
        <w:t xml:space="preserve"> </w:t>
      </w:r>
      <w:r w:rsidRPr="007100C1">
        <w:rPr>
          <w:rFonts w:hint="cs"/>
          <w:rtl/>
        </w:rPr>
        <w:t>רשב"א</w:t>
      </w:r>
      <w:r w:rsidRPr="00FD67BE">
        <w:rPr>
          <w:rtl/>
        </w:rPr>
        <w:t xml:space="preserve"> </w:t>
      </w:r>
      <w:r w:rsidRPr="00622178">
        <w:rPr>
          <w:rStyle w:val="afffffffff3"/>
          <w:rtl/>
        </w:rPr>
        <w:t>(</w:t>
      </w:r>
      <w:r w:rsidRPr="00622178">
        <w:rPr>
          <w:rStyle w:val="afffffffff3"/>
          <w:rFonts w:hint="cs"/>
          <w:rtl/>
        </w:rPr>
        <w:t>ד"ה ולענין עדי מסירה)</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Ref171352878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ג)</w:t>
      </w:r>
      <w:r w:rsidRPr="00D66FEC">
        <w:rPr>
          <w:b/>
          <w:bCs/>
          <w:rtl/>
        </w:rPr>
        <w:fldChar w:fldCharType="end"/>
      </w:r>
      <w:r w:rsidRPr="00FD67BE">
        <w:rPr>
          <w:rtl/>
        </w:rPr>
        <w:t xml:space="preserve"> </w:t>
      </w:r>
      <w:r w:rsidRPr="007100C1">
        <w:rPr>
          <w:rFonts w:hint="cs"/>
          <w:rtl/>
        </w:rPr>
        <w:t>רש"י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ט: ד"ה ור"א</w:t>
      </w:r>
      <w:r w:rsidRPr="00622178">
        <w:rPr>
          <w:rStyle w:val="afffffffff3"/>
          <w:rtl/>
        </w:rPr>
        <w:t>)</w:t>
      </w:r>
      <w:r w:rsidRPr="00FD67BE">
        <w:rPr>
          <w:rtl/>
        </w:rPr>
        <w:t xml:space="preserve"> </w:t>
      </w:r>
      <w:r w:rsidRPr="007100C1">
        <w:rPr>
          <w:rFonts w:hint="cs"/>
          <w:rtl/>
        </w:rPr>
        <w:t>רש"י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איכא בינייהו</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Ref171457809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סו)</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Ref171414864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ד)</w:t>
      </w:r>
      <w:r w:rsidRPr="00D66FEC">
        <w:rPr>
          <w:b/>
          <w:bCs/>
          <w:rtl/>
        </w:rPr>
        <w:fldChar w:fldCharType="end"/>
      </w:r>
      <w:r w:rsidRPr="00FD67BE">
        <w:rPr>
          <w:rtl/>
        </w:rPr>
        <w:t xml:space="preserve"> </w:t>
      </w:r>
      <w:r w:rsidRPr="007100C1">
        <w:rPr>
          <w:rFonts w:hint="cs"/>
          <w:rtl/>
        </w:rPr>
        <w:t>רש"י</w:t>
      </w:r>
      <w:r w:rsidRPr="00FD67BE">
        <w:rPr>
          <w:rFonts w:hint="cs"/>
          <w:rtl/>
        </w:rPr>
        <w:t xml:space="preserve"> </w:t>
      </w:r>
      <w:r w:rsidRPr="007100C1">
        <w:rPr>
          <w:rFonts w:hint="cs"/>
          <w:rtl/>
        </w:rPr>
        <w:t>בסנהדרין</w:t>
      </w:r>
      <w:r w:rsidRPr="00FD67BE">
        <w:rPr>
          <w:rtl/>
        </w:rPr>
        <w:t xml:space="preserve"> </w:t>
      </w:r>
      <w:r w:rsidRPr="00622178">
        <w:rPr>
          <w:rStyle w:val="afffffffff3"/>
          <w:rtl/>
        </w:rPr>
        <w:t>(</w:t>
      </w:r>
      <w:r w:rsidRPr="00622178">
        <w:rPr>
          <w:rStyle w:val="afffffffff3"/>
          <w:rFonts w:hint="cs"/>
          <w:rtl/>
        </w:rPr>
        <w:t>כח: ד"ה זיל, ד"ה במזוייף</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Ref171457809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סו)</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Ref171419662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ה)</w:t>
      </w:r>
      <w:r w:rsidRPr="00D66FEC">
        <w:rPr>
          <w:b/>
          <w:bCs/>
          <w:rtl/>
        </w:rPr>
        <w:fldChar w:fldCharType="end"/>
      </w:r>
      <w:r w:rsidRPr="00FD67BE">
        <w:rPr>
          <w:rtl/>
        </w:rPr>
        <w:t xml:space="preserve"> </w:t>
      </w:r>
      <w:r w:rsidRPr="007100C1">
        <w:rPr>
          <w:rFonts w:hint="cs"/>
          <w:rtl/>
        </w:rPr>
        <w:t>חתם</w:t>
      </w:r>
      <w:r w:rsidRPr="00FD67BE">
        <w:rPr>
          <w:rFonts w:hint="cs"/>
          <w:rtl/>
        </w:rPr>
        <w:t xml:space="preserve"> </w:t>
      </w:r>
      <w:r w:rsidRPr="007100C1">
        <w:rPr>
          <w:rFonts w:hint="cs"/>
          <w:rtl/>
        </w:rPr>
        <w:t>סופר</w:t>
      </w:r>
      <w:r w:rsidRPr="00FD67BE">
        <w:rPr>
          <w:rtl/>
        </w:rPr>
        <w:t xml:space="preserve"> </w:t>
      </w:r>
      <w:r w:rsidRPr="00622178">
        <w:rPr>
          <w:rStyle w:val="afffffffff3"/>
          <w:rtl/>
        </w:rPr>
        <w:t>(</w:t>
      </w:r>
      <w:r w:rsidRPr="00622178">
        <w:rPr>
          <w:rStyle w:val="afffffffff3"/>
          <w:rFonts w:hint="cs"/>
          <w:rtl/>
        </w:rPr>
        <w:t>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Ref171264440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ו)</w:t>
      </w:r>
      <w:r w:rsidRPr="00D66FEC">
        <w:rPr>
          <w:b/>
          <w:bCs/>
          <w:rtl/>
        </w:rPr>
        <w:fldChar w:fldCharType="end"/>
      </w:r>
      <w:r w:rsidRPr="00FD67BE">
        <w:rPr>
          <w:rtl/>
        </w:rPr>
        <w:t xml:space="preserve"> </w:t>
      </w:r>
      <w:r w:rsidRPr="007100C1">
        <w:rPr>
          <w:rFonts w:hint="cs"/>
          <w:rtl/>
        </w:rPr>
        <w:t>ר"י</w:t>
      </w:r>
      <w:r w:rsidRPr="00FD67BE">
        <w:rPr>
          <w:rFonts w:hint="cs"/>
          <w:rtl/>
        </w:rPr>
        <w:t xml:space="preserve"> </w:t>
      </w:r>
      <w:r w:rsidRPr="007100C1">
        <w:rPr>
          <w:rFonts w:hint="cs"/>
          <w:rtl/>
        </w:rPr>
        <w:t>בתוס'</w:t>
      </w:r>
      <w:r w:rsidRPr="00FD67BE">
        <w:rPr>
          <w:rtl/>
        </w:rPr>
        <w:t xml:space="preserve"> </w:t>
      </w:r>
      <w:r w:rsidRPr="00622178">
        <w:rPr>
          <w:rStyle w:val="afffffffff3"/>
          <w:rtl/>
        </w:rPr>
        <w:t>(ד"ה מודה)</w:t>
      </w:r>
      <w:r w:rsidRPr="00FD67BE">
        <w:rPr>
          <w:rtl/>
        </w:rPr>
        <w:t xml:space="preserve"> </w:t>
      </w:r>
      <w:r w:rsidRPr="007100C1">
        <w:rPr>
          <w:rFonts w:hint="cs"/>
          <w:rtl/>
        </w:rPr>
        <w:t>רשב"א</w:t>
      </w:r>
      <w:r w:rsidRPr="00FD67BE">
        <w:rPr>
          <w:rtl/>
        </w:rPr>
        <w:t xml:space="preserve"> </w:t>
      </w:r>
      <w:r w:rsidRPr="00622178">
        <w:rPr>
          <w:rStyle w:val="afffffffff3"/>
          <w:rtl/>
        </w:rPr>
        <w:t>(</w:t>
      </w:r>
      <w:r w:rsidRPr="00622178">
        <w:rPr>
          <w:rStyle w:val="afffffffff3"/>
          <w:rFonts w:hint="cs"/>
          <w:rtl/>
        </w:rPr>
        <w:t>ד"ה ואב"א</w:t>
      </w:r>
      <w:r w:rsidRPr="00622178">
        <w:rPr>
          <w:rStyle w:val="afffffffff3"/>
          <w:rtl/>
        </w:rPr>
        <w:t>)</w:t>
      </w:r>
      <w:r w:rsidRPr="00FD67BE">
        <w:rPr>
          <w:rtl/>
        </w:rPr>
        <w:t xml:space="preserve"> </w:t>
      </w:r>
      <w:r w:rsidRPr="007100C1">
        <w:rPr>
          <w:rFonts w:hint="cs"/>
          <w:rtl/>
        </w:rPr>
        <w:t>תוס'</w:t>
      </w:r>
      <w:r w:rsidRPr="00FD67BE">
        <w:rPr>
          <w:rFonts w:hint="cs"/>
          <w:rtl/>
        </w:rPr>
        <w:t xml:space="preserve"> </w:t>
      </w:r>
      <w:r w:rsidRPr="007100C1">
        <w:rPr>
          <w:rFonts w:hint="cs"/>
          <w:rtl/>
        </w:rPr>
        <w:t>הרא"ש</w:t>
      </w:r>
      <w:r w:rsidRPr="00FD67BE">
        <w:rPr>
          <w:rtl/>
        </w:rPr>
        <w:t xml:space="preserve"> </w:t>
      </w:r>
      <w:r w:rsidRPr="00622178">
        <w:rPr>
          <w:rStyle w:val="afffffffff3"/>
          <w:rtl/>
        </w:rPr>
        <w:t>(</w:t>
      </w:r>
      <w:r w:rsidRPr="00622178">
        <w:rPr>
          <w:rStyle w:val="afffffffff3"/>
          <w:rFonts w:hint="cs"/>
          <w:rtl/>
        </w:rPr>
        <w:t>ד"ה מודה</w:t>
      </w:r>
      <w:r w:rsidRPr="00622178">
        <w:rPr>
          <w:rStyle w:val="afffffffff3"/>
          <w:rtl/>
        </w:rPr>
        <w:t>)</w:t>
      </w:r>
      <w:r w:rsidRPr="00FD67BE">
        <w:rPr>
          <w:rtl/>
        </w:rPr>
        <w:t xml:space="preserve"> </w:t>
      </w:r>
      <w:r w:rsidRPr="007100C1">
        <w:rPr>
          <w:rFonts w:hint="cs"/>
          <w:rtl/>
        </w:rPr>
        <w:t>ברכ"ש</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Ref171502091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עב)</w:t>
      </w:r>
      <w:r w:rsidRPr="00622178">
        <w:rPr>
          <w:rStyle w:val="afffffffff3"/>
          <w:rtl/>
        </w:rPr>
        <w:fldChar w:fldCharType="end"/>
      </w:r>
      <w:r w:rsidRPr="00FD67BE">
        <w:rPr>
          <w:rFonts w:hint="cs"/>
          <w:rtl/>
        </w:rPr>
        <w:t xml:space="preserve"> </w:t>
      </w:r>
      <w:r w:rsidRPr="007100C1">
        <w:rPr>
          <w:rFonts w:hint="cs"/>
          <w:rtl/>
        </w:rPr>
        <w:t>בשם</w:t>
      </w:r>
      <w:r w:rsidRPr="00FD67BE">
        <w:rPr>
          <w:rFonts w:hint="cs"/>
          <w:rtl/>
        </w:rPr>
        <w:t xml:space="preserve"> </w:t>
      </w:r>
      <w:r w:rsidRPr="007100C1">
        <w:rPr>
          <w:rFonts w:hint="cs"/>
          <w:rtl/>
        </w:rPr>
        <w:t>הגר"ח</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Ref171417534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ח)</w:t>
      </w:r>
      <w:r w:rsidRPr="00D66FEC">
        <w:rPr>
          <w:b/>
          <w:bCs/>
          <w:rtl/>
        </w:rPr>
        <w:fldChar w:fldCharType="end"/>
      </w:r>
      <w:r w:rsidRPr="00FD67BE">
        <w:rPr>
          <w:rtl/>
        </w:rPr>
        <w:t xml:space="preserve"> </w:t>
      </w:r>
      <w:r w:rsidRPr="007100C1">
        <w:rPr>
          <w:rFonts w:hint="cs"/>
          <w:rtl/>
        </w:rPr>
        <w:t>חת"ס</w:t>
      </w:r>
      <w:r w:rsidRPr="00FD67BE">
        <w:rPr>
          <w:rtl/>
        </w:rPr>
        <w:t xml:space="preserve"> </w:t>
      </w:r>
      <w:r w:rsidRPr="00622178">
        <w:rPr>
          <w:rStyle w:val="afffffffff3"/>
          <w:rtl/>
        </w:rPr>
        <w:t>(</w:t>
      </w:r>
      <w:r w:rsidRPr="00622178">
        <w:rPr>
          <w:rStyle w:val="afffffffff3"/>
          <w:rFonts w:hint="cs"/>
          <w:rtl/>
        </w:rPr>
        <w:t>ד"ה מודה</w:t>
      </w:r>
      <w:r w:rsidRPr="00622178">
        <w:rPr>
          <w:rStyle w:val="afffffffff3"/>
          <w:rtl/>
        </w:rPr>
        <w:t>)</w:t>
      </w:r>
      <w:r w:rsidRPr="00FD67BE">
        <w:rPr>
          <w:rtl/>
        </w:rPr>
        <w:t xml:space="preserve"> </w:t>
      </w:r>
      <w:r w:rsidRPr="007100C1">
        <w:rPr>
          <w:rFonts w:hint="cs"/>
          <w:rtl/>
        </w:rPr>
        <w:t>רש"ש</w:t>
      </w:r>
      <w:r w:rsidRPr="00FD67BE">
        <w:rPr>
          <w:rtl/>
        </w:rPr>
        <w:t xml:space="preserve"> </w:t>
      </w:r>
      <w:r w:rsidRPr="00622178">
        <w:rPr>
          <w:rStyle w:val="afffffffff3"/>
          <w:rtl/>
        </w:rPr>
        <w:t>(</w:t>
      </w:r>
      <w:r w:rsidRPr="00622178">
        <w:rPr>
          <w:rStyle w:val="afffffffff3"/>
          <w:rFonts w:hint="cs"/>
          <w:rtl/>
        </w:rPr>
        <w:t>על תווד"ה מודה</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צ'</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Ref169818484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סב)</w:t>
      </w:r>
      <w:r w:rsidRPr="00D66FEC">
        <w:rPr>
          <w:b/>
          <w:bCs/>
          <w:rtl/>
        </w:rPr>
        <w:fldChar w:fldCharType="end"/>
      </w:r>
      <w:r w:rsidRPr="00FD67BE">
        <w:rPr>
          <w:rFonts w:hint="cs"/>
          <w:rtl/>
        </w:rPr>
        <w:t xml:space="preserve"> </w:t>
      </w:r>
      <w:r w:rsidRPr="007100C1">
        <w:rPr>
          <w:rFonts w:hint="cs"/>
          <w:rtl/>
        </w:rPr>
        <w:t>גר"א</w:t>
      </w:r>
      <w:r w:rsidRPr="00FD67BE">
        <w:rPr>
          <w:rtl/>
        </w:rPr>
        <w:t xml:space="preserve"> </w:t>
      </w:r>
      <w:r w:rsidRPr="00622178">
        <w:rPr>
          <w:rStyle w:val="afffffffff3"/>
          <w:rtl/>
        </w:rPr>
        <w:t>(</w:t>
      </w:r>
      <w:r w:rsidRPr="00622178">
        <w:rPr>
          <w:rStyle w:val="afffffffff3"/>
          <w:rFonts w:hint="cs"/>
          <w:rtl/>
        </w:rPr>
        <w:t>סי' קל"א סק"ח</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Ref169818564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סז)</w:t>
      </w:r>
      <w:r w:rsidRPr="00D66FEC">
        <w:rPr>
          <w:b/>
          <w:bCs/>
          <w:rtl/>
        </w:rPr>
        <w:fldChar w:fldCharType="end"/>
      </w:r>
      <w:r w:rsidRPr="00FD67BE">
        <w:rPr>
          <w:rFonts w:hint="cs"/>
          <w:rtl/>
        </w:rPr>
        <w:t xml:space="preserve"> </w:t>
      </w:r>
      <w:r w:rsidRPr="007100C1">
        <w:rPr>
          <w:rFonts w:hint="cs"/>
          <w:rtl/>
        </w:rPr>
        <w:t>חזו"א</w:t>
      </w:r>
      <w:r w:rsidRPr="00FD67BE">
        <w:rPr>
          <w:rtl/>
        </w:rPr>
        <w:t xml:space="preserve"> </w:t>
      </w:r>
      <w:r w:rsidRPr="00622178">
        <w:rPr>
          <w:rStyle w:val="afffffffff3"/>
          <w:rtl/>
        </w:rPr>
        <w:t>(</w:t>
      </w:r>
      <w:r w:rsidRPr="00622178">
        <w:rPr>
          <w:rStyle w:val="afffffffff3"/>
          <w:rFonts w:hint="cs"/>
          <w:rtl/>
        </w:rPr>
        <w:t>אהע"ז סי' פ"ז סקל"ט</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Ref171419288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יא)</w:t>
      </w:r>
      <w:r w:rsidRPr="00D66FEC">
        <w:rPr>
          <w:b/>
          <w:bCs/>
          <w:rtl/>
        </w:rPr>
        <w:fldChar w:fldCharType="end"/>
      </w:r>
      <w:r w:rsidRPr="00FD67BE">
        <w:rPr>
          <w:rtl/>
        </w:rPr>
        <w:t xml:space="preserve"> </w:t>
      </w:r>
      <w:r w:rsidRPr="007100C1">
        <w:rPr>
          <w:rFonts w:hint="cs"/>
          <w:rtl/>
        </w:rPr>
        <w:t>חת"ס</w:t>
      </w:r>
      <w:r w:rsidRPr="00FD67BE">
        <w:rPr>
          <w:rtl/>
        </w:rPr>
        <w:t xml:space="preserve"> </w:t>
      </w:r>
      <w:r w:rsidRPr="00622178">
        <w:rPr>
          <w:rStyle w:val="afffffffff3"/>
          <w:rtl/>
        </w:rPr>
        <w:t>(</w:t>
      </w:r>
      <w:r w:rsidRPr="00622178">
        <w:rPr>
          <w:rStyle w:val="afffffffff3"/>
          <w:rFonts w:hint="cs"/>
          <w:rtl/>
        </w:rPr>
        <w:t>ג: ד"ה מפני, ד. 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Ref171911944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יב)</w:t>
      </w:r>
      <w:r w:rsidRPr="00D66FEC">
        <w:rPr>
          <w:b/>
          <w:bCs/>
          <w:rtl/>
        </w:rPr>
        <w:fldChar w:fldCharType="end"/>
      </w:r>
      <w:r w:rsidRPr="00FD67BE">
        <w:rPr>
          <w:rtl/>
        </w:rPr>
        <w:t xml:space="preserve"> </w:t>
      </w:r>
      <w:r w:rsidRPr="007100C1">
        <w:rPr>
          <w:rFonts w:hint="cs"/>
          <w:rtl/>
        </w:rPr>
        <w:t>פנ"י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אבל</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Pr>
        <w:instrText>REF</w:instrText>
      </w:r>
      <w:r w:rsidRPr="00622178">
        <w:rPr>
          <w:rStyle w:val="afffffffff3"/>
          <w:rtl/>
        </w:rPr>
        <w:instrText xml:space="preserve"> _</w:instrText>
      </w:r>
      <w:r w:rsidRPr="00622178">
        <w:rPr>
          <w:rStyle w:val="afffffffff3"/>
        </w:rPr>
        <w:instrText>Ref171912340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עט)</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Ref168948307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מז)</w:t>
      </w:r>
      <w:r w:rsidRPr="00D66FEC">
        <w:rPr>
          <w:b/>
          <w:bCs/>
          <w:rtl/>
        </w:rPr>
        <w:fldChar w:fldCharType="end"/>
      </w:r>
      <w:r w:rsidRPr="00FD67BE">
        <w:rPr>
          <w:rtl/>
        </w:rPr>
        <w:t xml:space="preserve"> </w:t>
      </w:r>
      <w:r w:rsidRPr="007100C1">
        <w:rPr>
          <w:rFonts w:hint="cs"/>
          <w:rtl/>
        </w:rPr>
        <w:t>רמב"ן</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הא'</w:t>
      </w:r>
      <w:r w:rsidRPr="00FD67BE">
        <w:rPr>
          <w:rtl/>
        </w:rPr>
        <w:t xml:space="preserve"> </w:t>
      </w:r>
      <w:r w:rsidRPr="00622178">
        <w:rPr>
          <w:rStyle w:val="afffffffff3"/>
          <w:rtl/>
        </w:rPr>
        <w:t>(</w:t>
      </w:r>
      <w:r w:rsidRPr="00622178">
        <w:rPr>
          <w:rStyle w:val="afffffffff3"/>
          <w:rFonts w:hint="cs"/>
          <w:rtl/>
        </w:rPr>
        <w:t>ג: ד"ה אי ר"א</w:t>
      </w:r>
      <w:r w:rsidRPr="00622178">
        <w:rPr>
          <w:rStyle w:val="afffffffff3"/>
          <w:rtl/>
        </w:rPr>
        <w:t>)</w:t>
      </w:r>
      <w:r w:rsidRPr="00FD67BE">
        <w:rPr>
          <w:rtl/>
        </w:rPr>
        <w:t xml:space="preserve"> </w:t>
      </w:r>
      <w:r w:rsidRPr="007100C1">
        <w:rPr>
          <w:rFonts w:hint="cs"/>
          <w:rtl/>
        </w:rPr>
        <w:t>ר"ן</w:t>
      </w:r>
      <w:r w:rsidRPr="00FD67BE">
        <w:rPr>
          <w:rFonts w:hint="cs"/>
          <w:rtl/>
        </w:rPr>
        <w:t xml:space="preserve"> </w:t>
      </w:r>
      <w:r w:rsidRPr="007100C1">
        <w:rPr>
          <w:rFonts w:hint="cs"/>
          <w:rtl/>
        </w:rPr>
        <w:t>בחי'</w:t>
      </w:r>
      <w:r w:rsidRPr="00FD67BE">
        <w:rPr>
          <w:rtl/>
        </w:rPr>
        <w:t xml:space="preserve"> </w:t>
      </w:r>
      <w:r w:rsidRPr="00622178">
        <w:rPr>
          <w:rStyle w:val="afffffffff3"/>
          <w:rtl/>
        </w:rPr>
        <w:t>(</w:t>
      </w:r>
      <w:r w:rsidRPr="00622178">
        <w:rPr>
          <w:rStyle w:val="afffffffff3"/>
          <w:rFonts w:hint="cs"/>
          <w:rtl/>
        </w:rPr>
        <w:t>ג: ד"ה אי ר"א</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(אות מ"ד</w:t>
      </w:r>
      <w:r>
        <w:rPr>
          <w:rStyle w:val="afffffffff3"/>
          <w:rtl/>
        </w:rPr>
        <w:t>,</w:t>
      </w:r>
      <w:r w:rsidRPr="00622178">
        <w:rPr>
          <w:rStyle w:val="afffffffff3"/>
          <w:rFonts w:hint="cs"/>
          <w:rtl/>
        </w:rPr>
        <w:t xml:space="preserve">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Ref169812791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מח)</w:t>
      </w:r>
      <w:r w:rsidRPr="00622178">
        <w:rPr>
          <w:rStyle w:val="afffffffff3"/>
          <w:rtl/>
        </w:rPr>
        <w:fldChar w:fldCharType="end"/>
      </w:r>
      <w:r w:rsidRPr="00FD67BE">
        <w:rPr>
          <w:rFonts w:hint="cs"/>
          <w:rtl/>
        </w:rPr>
        <w:t xml:space="preserve"> </w:t>
      </w:r>
      <w:r w:rsidRPr="007100C1">
        <w:rPr>
          <w:rFonts w:hint="cs"/>
          <w:rtl/>
        </w:rPr>
        <w:t>ריטב"א</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הב'</w:t>
      </w:r>
      <w:r w:rsidRPr="00FD67BE">
        <w:rPr>
          <w:rtl/>
        </w:rPr>
        <w:t xml:space="preserve"> </w:t>
      </w:r>
      <w:r w:rsidRPr="00622178">
        <w:rPr>
          <w:rStyle w:val="afffffffff3"/>
          <w:rtl/>
        </w:rPr>
        <w:t>(</w:t>
      </w:r>
      <w:r w:rsidRPr="00622178">
        <w:rPr>
          <w:rStyle w:val="afffffffff3"/>
          <w:rFonts w:hint="cs"/>
          <w:rtl/>
        </w:rPr>
        <w:t>סוד"ה אי ר"א</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Ref169169150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w:t>
      </w:r>
      <w:r w:rsidRPr="00D66FEC">
        <w:rPr>
          <w:b/>
          <w:bCs/>
          <w:rtl/>
        </w:rPr>
        <w:fldChar w:fldCharType="end"/>
      </w:r>
      <w:r w:rsidRPr="00FD67BE">
        <w:rPr>
          <w:rtl/>
        </w:rPr>
        <w:t xml:space="preserve"> </w:t>
      </w:r>
      <w:r w:rsidRPr="007100C1">
        <w:rPr>
          <w:rFonts w:hint="cs"/>
          <w:rtl/>
        </w:rPr>
        <w:t>רמב"ן</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פו. ד"ה דאי</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Ref169811736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נב)</w:t>
      </w:r>
      <w:r w:rsidRPr="00D66FEC">
        <w:rPr>
          <w:b/>
          <w:bCs/>
          <w:rtl/>
        </w:rPr>
        <w:fldChar w:fldCharType="end"/>
      </w:r>
      <w:r w:rsidRPr="00FD67BE">
        <w:rPr>
          <w:rFonts w:hint="cs"/>
          <w:rtl/>
        </w:rPr>
        <w:t xml:space="preserve"> </w:t>
      </w:r>
      <w:r w:rsidRPr="007100C1">
        <w:rPr>
          <w:rFonts w:hint="cs"/>
          <w:rtl/>
        </w:rPr>
        <w:t>רמב"ן</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הב'</w:t>
      </w:r>
      <w:r w:rsidRPr="00FD67BE">
        <w:rPr>
          <w:rtl/>
        </w:rPr>
        <w:t xml:space="preserve"> </w:t>
      </w:r>
      <w:r w:rsidRPr="00622178">
        <w:rPr>
          <w:rStyle w:val="afffffffff3"/>
          <w:rtl/>
        </w:rPr>
        <w:t>(</w:t>
      </w:r>
      <w:r w:rsidRPr="00622178">
        <w:rPr>
          <w:rStyle w:val="afffffffff3"/>
          <w:rFonts w:hint="cs"/>
          <w:rtl/>
        </w:rPr>
        <w:t>ג: ד"ה אי ר"א</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ו' אות ז' ד"ה אמנם</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(ג: אות מ"ד, הובא בסימן ד' אות צ"א)</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Ref168952130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נג)</w:t>
      </w:r>
      <w:r w:rsidRPr="00D66FEC">
        <w:rPr>
          <w:b/>
          <w:bCs/>
          <w:rtl/>
        </w:rPr>
        <w:fldChar w:fldCharType="end"/>
      </w:r>
      <w:r w:rsidRPr="00FD67BE">
        <w:rPr>
          <w:rtl/>
        </w:rPr>
        <w:t xml:space="preserve"> </w:t>
      </w:r>
      <w:r w:rsidRPr="007100C1">
        <w:rPr>
          <w:rFonts w:hint="cs"/>
          <w:rtl/>
        </w:rPr>
        <w:t>ריטב"א</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הא'</w:t>
      </w:r>
      <w:r w:rsidRPr="00FD67BE">
        <w:rPr>
          <w:rtl/>
        </w:rPr>
        <w:t xml:space="preserve"> </w:t>
      </w:r>
      <w:r w:rsidRPr="00622178">
        <w:rPr>
          <w:rStyle w:val="afffffffff3"/>
          <w:rtl/>
        </w:rPr>
        <w:t>(</w:t>
      </w:r>
      <w:r w:rsidRPr="00622178">
        <w:rPr>
          <w:rStyle w:val="afffffffff3"/>
          <w:rFonts w:hint="cs"/>
          <w:rtl/>
        </w:rPr>
        <w:t>ד"ה אי ר"א</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Ref168951350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נה)</w:t>
      </w:r>
      <w:r w:rsidRPr="00D66FEC">
        <w:rPr>
          <w:b/>
          <w:bCs/>
          <w:rtl/>
        </w:rPr>
        <w:fldChar w:fldCharType="end"/>
      </w:r>
      <w:r w:rsidRPr="00FD67BE">
        <w:rPr>
          <w:rFonts w:hint="cs"/>
          <w:rtl/>
        </w:rPr>
        <w:t xml:space="preserve"> </w:t>
      </w:r>
      <w:r w:rsidRPr="007100C1">
        <w:rPr>
          <w:rFonts w:hint="cs"/>
          <w:rtl/>
        </w:rPr>
        <w:t>ריטב"א</w:t>
      </w:r>
      <w:r w:rsidRPr="00FD67BE">
        <w:rPr>
          <w:rtl/>
        </w:rPr>
        <w:t xml:space="preserve"> </w:t>
      </w:r>
      <w:r w:rsidRPr="00622178">
        <w:rPr>
          <w:rStyle w:val="afffffffff3"/>
          <w:rtl/>
        </w:rPr>
        <w:t>(</w:t>
      </w:r>
      <w:r w:rsidRPr="00622178">
        <w:rPr>
          <w:rStyle w:val="afffffffff3"/>
          <w:rFonts w:hint="cs"/>
          <w:rtl/>
        </w:rPr>
        <w:t>ד"ה ורבינו</w:t>
      </w:r>
      <w:r w:rsidRPr="00622178">
        <w:rPr>
          <w:rStyle w:val="afffffffff3"/>
          <w:rtl/>
        </w:rPr>
        <w:t>)</w:t>
      </w:r>
      <w:r>
        <w:rPr>
          <w:rFonts w:hint="cs"/>
          <w:rtl/>
        </w:rPr>
        <w:t xml:space="preserve"> </w:t>
      </w:r>
      <w:r w:rsidRPr="007100C1">
        <w:rPr>
          <w:rFonts w:hint="cs"/>
          <w:rtl/>
        </w:rPr>
        <w:t>רא"ה</w:t>
      </w:r>
      <w:r w:rsidRPr="00FD67BE">
        <w:rPr>
          <w:rtl/>
        </w:rPr>
        <w:t xml:space="preserve"> </w:t>
      </w:r>
      <w:r w:rsidRPr="007100C1">
        <w:rPr>
          <w:rFonts w:hint="cs"/>
          <w:rtl/>
        </w:rPr>
        <w:t>בשם</w:t>
      </w:r>
      <w:r w:rsidRPr="00FD67BE">
        <w:rPr>
          <w:rtl/>
        </w:rPr>
        <w:t xml:space="preserve"> </w:t>
      </w:r>
      <w:r w:rsidRPr="007100C1">
        <w:rPr>
          <w:rFonts w:hint="cs"/>
          <w:rtl/>
        </w:rPr>
        <w:t>בן</w:t>
      </w:r>
      <w:r w:rsidRPr="00FD67BE">
        <w:rPr>
          <w:rFonts w:hint="cs"/>
          <w:rtl/>
        </w:rPr>
        <w:t xml:space="preserve"> </w:t>
      </w:r>
      <w:r w:rsidRPr="007100C1">
        <w:rPr>
          <w:rFonts w:hint="cs"/>
          <w:rtl/>
        </w:rPr>
        <w:t>אחיו</w:t>
      </w:r>
      <w:r w:rsidRPr="00FD67BE">
        <w:rPr>
          <w:rFonts w:hint="cs"/>
          <w:rtl/>
        </w:rPr>
        <w:t xml:space="preserve"> </w:t>
      </w:r>
      <w:r w:rsidRPr="007100C1">
        <w:rPr>
          <w:rFonts w:hint="cs"/>
          <w:rtl/>
        </w:rPr>
        <w:t>הר"י</w:t>
      </w:r>
      <w:r w:rsidRPr="00FD67BE">
        <w:rPr>
          <w:rFonts w:hint="cs"/>
          <w:rtl/>
        </w:rPr>
        <w:t xml:space="preserve"> </w:t>
      </w:r>
      <w:r w:rsidRPr="007100C1">
        <w:rPr>
          <w:rFonts w:hint="cs"/>
          <w:rtl/>
        </w:rPr>
        <w:t>הלוי</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Ref169171692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w:t>
      </w:r>
      <w:r w:rsidRPr="00D66FEC">
        <w:rPr>
          <w:b/>
          <w:bCs/>
          <w:rtl/>
        </w:rPr>
        <w:fldChar w:fldCharType="end"/>
      </w:r>
      <w:r w:rsidRPr="00FD67BE">
        <w:rPr>
          <w:rtl/>
        </w:rPr>
        <w:t xml:space="preserve"> </w:t>
      </w:r>
      <w:r w:rsidRPr="007100C1">
        <w:rPr>
          <w:rFonts w:hint="cs"/>
          <w:rtl/>
        </w:rPr>
        <w:t>גר"א</w:t>
      </w:r>
      <w:r w:rsidRPr="00FD67BE">
        <w:rPr>
          <w:rtl/>
        </w:rPr>
        <w:t xml:space="preserve"> </w:t>
      </w:r>
      <w:r w:rsidRPr="00622178">
        <w:rPr>
          <w:rStyle w:val="afffffffff3"/>
          <w:rtl/>
        </w:rPr>
        <w:t>(</w:t>
      </w:r>
      <w:r w:rsidRPr="00622178">
        <w:rPr>
          <w:rStyle w:val="afffffffff3"/>
          <w:rFonts w:hint="cs"/>
          <w:rtl/>
        </w:rPr>
        <w:t>סי' קל"א סק"ח</w:t>
      </w:r>
      <w:r w:rsidRPr="00622178">
        <w:rPr>
          <w:rStyle w:val="afffffffff3"/>
          <w:rtl/>
        </w:rPr>
        <w:t>)</w:t>
      </w:r>
      <w:r w:rsidRPr="00FD67BE">
        <w:rPr>
          <w:rtl/>
        </w:rPr>
        <w:t xml:space="preserve"> </w:t>
      </w:r>
      <w:r w:rsidRPr="007100C1">
        <w:rPr>
          <w:rFonts w:hint="cs"/>
          <w:rtl/>
        </w:rPr>
        <w:t>חזו"א</w:t>
      </w:r>
      <w:r w:rsidRPr="00FD67BE">
        <w:rPr>
          <w:rtl/>
        </w:rPr>
        <w:t xml:space="preserve"> </w:t>
      </w:r>
      <w:r w:rsidRPr="00622178">
        <w:rPr>
          <w:rStyle w:val="afffffffff3"/>
          <w:rtl/>
        </w:rPr>
        <w:t>(</w:t>
      </w:r>
      <w:r w:rsidRPr="00622178">
        <w:rPr>
          <w:rStyle w:val="afffffffff3"/>
          <w:rFonts w:hint="cs"/>
          <w:rtl/>
        </w:rPr>
        <w:t>אהע"ז סי' פ"ז סקל"ט, הובא בסימן ד' אות ס"ז)</w:t>
      </w:r>
      <w:r>
        <w:rPr>
          <w:rStyle w:val="afffffffff3"/>
          <w:rtl/>
        </w:rPr>
        <w:t>.</w:t>
      </w:r>
    </w:p>
    <w:p w14:paraId="6A17BF2C" w14:textId="77777777" w:rsidR="00D309A4" w:rsidRDefault="009F2CD9" w:rsidP="00D309A4">
      <w:pPr>
        <w:pStyle w:val="TOC2"/>
        <w:rPr>
          <w:rFonts w:cstheme="minorBidi"/>
          <w:b w:val="0"/>
          <w:bCs w:val="0"/>
          <w:sz w:val="22"/>
          <w:szCs w:val="22"/>
          <w:rtl/>
        </w:rPr>
      </w:pPr>
      <w:hyperlink w:anchor="_Toc171918742" w:history="1">
        <w:r w:rsidR="00D309A4" w:rsidRPr="00B716F5">
          <w:rPr>
            <w:rStyle w:val="Hyperlink"/>
            <w:rtl/>
          </w:rPr>
          <w:t>באור רש"י דמזוייף מתוכו שמא ימסור את הגט בפני פסולים</w:t>
        </w:r>
      </w:hyperlink>
    </w:p>
    <w:p w14:paraId="2C0DE084" w14:textId="77777777" w:rsidR="00D309A4" w:rsidRPr="00D309A4" w:rsidRDefault="009F2CD9" w:rsidP="007F2D0B">
      <w:pPr>
        <w:pStyle w:val="a5"/>
        <w:numPr>
          <w:ilvl w:val="0"/>
          <w:numId w:val="23"/>
        </w:numPr>
        <w:rPr>
          <w:rFonts w:asciiTheme="minorHAnsi" w:eastAsiaTheme="minorEastAsia" w:hAnsiTheme="minorHAnsi" w:cstheme="minorBidi"/>
          <w:sz w:val="22"/>
          <w:szCs w:val="22"/>
          <w:rtl/>
        </w:rPr>
      </w:pPr>
      <w:hyperlink w:anchor="_Toc171918743" w:history="1">
        <w:r w:rsidR="00D309A4" w:rsidRPr="00B716F5">
          <w:rPr>
            <w:rStyle w:val="Hyperlink"/>
            <w:rtl/>
          </w:rPr>
          <w:t>בי' רש"י דמזוייף מתוכו הוא בין בחתם עד קרוב ופסול ובין בחתם שלא לשמה</w:t>
        </w:r>
      </w:hyperlink>
    </w:p>
    <w:p w14:paraId="2B6AE027" w14:textId="77777777" w:rsidR="00D309A4" w:rsidRDefault="009F2CD9" w:rsidP="007F2D0B">
      <w:pPr>
        <w:pStyle w:val="a5"/>
        <w:rPr>
          <w:rFonts w:asciiTheme="minorHAnsi" w:eastAsiaTheme="minorEastAsia" w:hAnsiTheme="minorHAnsi" w:cstheme="minorBidi"/>
          <w:sz w:val="22"/>
          <w:szCs w:val="22"/>
          <w:rtl/>
        </w:rPr>
      </w:pPr>
      <w:hyperlink w:anchor="_Toc171918744" w:history="1">
        <w:r w:rsidR="00D309A4" w:rsidRPr="00B716F5">
          <w:rPr>
            <w:rStyle w:val="Hyperlink"/>
            <w:rtl/>
          </w:rPr>
          <w:t>בי' רש"י דע"ח פסולים מזוייף מתוכו מדרבנן שמא ימסור בפניהם ודחה הרשב"א דהוא דוחק</w:t>
        </w:r>
      </w:hyperlink>
    </w:p>
    <w:p w14:paraId="3E25F47C" w14:textId="77777777" w:rsidR="00D309A4" w:rsidRDefault="009F2CD9" w:rsidP="007F2D0B">
      <w:pPr>
        <w:pStyle w:val="a5"/>
        <w:rPr>
          <w:rFonts w:asciiTheme="minorHAnsi" w:eastAsiaTheme="minorEastAsia" w:hAnsiTheme="minorHAnsi" w:cstheme="minorBidi"/>
          <w:sz w:val="22"/>
          <w:szCs w:val="22"/>
          <w:rtl/>
        </w:rPr>
      </w:pPr>
      <w:hyperlink w:anchor="_Toc171918745" w:history="1">
        <w:r w:rsidR="00D309A4" w:rsidRPr="00B716F5">
          <w:rPr>
            <w:rStyle w:val="Hyperlink"/>
            <w:rtl/>
          </w:rPr>
          <w:t>בי' רש"י דלר"א ע"ח א"צ לשמה וע"ח עכו"ם פסול מדרבנן שמא יסמוך בשמות שאינם מובהקין</w:t>
        </w:r>
      </w:hyperlink>
    </w:p>
    <w:p w14:paraId="51211B5A" w14:textId="77777777" w:rsidR="00D309A4" w:rsidRDefault="009F2CD9" w:rsidP="00D309A4">
      <w:pPr>
        <w:pStyle w:val="TOC2"/>
        <w:rPr>
          <w:rFonts w:cstheme="minorBidi"/>
          <w:b w:val="0"/>
          <w:bCs w:val="0"/>
          <w:sz w:val="22"/>
          <w:szCs w:val="22"/>
          <w:rtl/>
        </w:rPr>
      </w:pPr>
      <w:hyperlink w:anchor="_Toc171918746" w:history="1">
        <w:r w:rsidR="00D309A4" w:rsidRPr="00B716F5">
          <w:rPr>
            <w:rStyle w:val="Hyperlink"/>
            <w:rtl/>
          </w:rPr>
          <w:t>בי' רש"י בסנהדרין דמזוייף מתוכו בעד פסול הוי חספא בעלמא</w:t>
        </w:r>
      </w:hyperlink>
    </w:p>
    <w:p w14:paraId="7E233185" w14:textId="77777777" w:rsidR="00D309A4" w:rsidRDefault="009F2CD9" w:rsidP="007F2D0B">
      <w:pPr>
        <w:pStyle w:val="a5"/>
        <w:rPr>
          <w:rFonts w:asciiTheme="minorHAnsi" w:eastAsiaTheme="minorEastAsia" w:hAnsiTheme="minorHAnsi" w:cstheme="minorBidi"/>
          <w:sz w:val="22"/>
          <w:szCs w:val="22"/>
          <w:rtl/>
        </w:rPr>
      </w:pPr>
      <w:hyperlink w:anchor="_Toc171918747" w:history="1">
        <w:r w:rsidR="00D309A4" w:rsidRPr="00B716F5">
          <w:rPr>
            <w:rStyle w:val="Hyperlink"/>
            <w:rtl/>
          </w:rPr>
          <w:t>בי' רש"י בסנהדרין דשטר קנין שהע"ח פסולים ונמסר בע"מ לר"א הוא חספא ואין לו במה לקנות</w:t>
        </w:r>
      </w:hyperlink>
    </w:p>
    <w:p w14:paraId="272FB5C0" w14:textId="77777777" w:rsidR="00D309A4" w:rsidRDefault="009F2CD9" w:rsidP="007F2D0B">
      <w:pPr>
        <w:pStyle w:val="a5"/>
        <w:rPr>
          <w:rFonts w:asciiTheme="minorHAnsi" w:eastAsiaTheme="minorEastAsia" w:hAnsiTheme="minorHAnsi" w:cstheme="minorBidi"/>
          <w:sz w:val="22"/>
          <w:szCs w:val="22"/>
          <w:rtl/>
        </w:rPr>
      </w:pPr>
      <w:hyperlink w:anchor="_Toc171918748" w:history="1">
        <w:r w:rsidR="00D309A4" w:rsidRPr="00B716F5">
          <w:rPr>
            <w:rStyle w:val="Hyperlink"/>
            <w:rtl/>
          </w:rPr>
          <w:t>קו' החת"ס ברש"י בסנהדרין דע"ח שלא לשמה אין השטר חספא ומ' כרשב"א דהם בכלל התורף</w:t>
        </w:r>
      </w:hyperlink>
    </w:p>
    <w:p w14:paraId="6C5C5918" w14:textId="77777777" w:rsidR="00D309A4" w:rsidRDefault="009F2CD9" w:rsidP="00D309A4">
      <w:pPr>
        <w:pStyle w:val="TOC2"/>
        <w:rPr>
          <w:rFonts w:cstheme="minorBidi"/>
          <w:b w:val="0"/>
          <w:bCs w:val="0"/>
          <w:sz w:val="22"/>
          <w:szCs w:val="22"/>
          <w:rtl/>
        </w:rPr>
      </w:pPr>
      <w:hyperlink w:anchor="_Toc171918749" w:history="1">
        <w:r w:rsidR="00D309A4" w:rsidRPr="00B716F5">
          <w:rPr>
            <w:rStyle w:val="Hyperlink"/>
            <w:rtl/>
          </w:rPr>
          <w:t>ד' תוס' דמזוייף מתוכו רק בפסולים וגזרו אטו כתיבה לא לשמה</w:t>
        </w:r>
      </w:hyperlink>
    </w:p>
    <w:p w14:paraId="2DD2DF76" w14:textId="77777777" w:rsidR="00D309A4" w:rsidRDefault="009F2CD9" w:rsidP="007F2D0B">
      <w:pPr>
        <w:pStyle w:val="a5"/>
        <w:rPr>
          <w:rFonts w:asciiTheme="minorHAnsi" w:eastAsiaTheme="minorEastAsia" w:hAnsiTheme="minorHAnsi" w:cstheme="minorBidi"/>
          <w:sz w:val="22"/>
          <w:szCs w:val="22"/>
          <w:rtl/>
        </w:rPr>
      </w:pPr>
      <w:hyperlink w:anchor="_Toc171918750" w:history="1">
        <w:r w:rsidR="00D309A4" w:rsidRPr="00B716F5">
          <w:rPr>
            <w:rStyle w:val="Hyperlink"/>
            <w:rtl/>
          </w:rPr>
          <w:t>קו' תוס' דמזוייף מתוכו רק בפסולים ולא בכשרים דחתמו שלא לשמה וקו' התורא"ש דיש ע"מ</w:t>
        </w:r>
      </w:hyperlink>
    </w:p>
    <w:p w14:paraId="0DD38185" w14:textId="77777777" w:rsidR="00D309A4" w:rsidRDefault="009F2CD9" w:rsidP="007F2D0B">
      <w:pPr>
        <w:pStyle w:val="a5"/>
        <w:rPr>
          <w:rFonts w:asciiTheme="minorHAnsi" w:eastAsiaTheme="minorEastAsia" w:hAnsiTheme="minorHAnsi" w:cstheme="minorBidi"/>
          <w:sz w:val="22"/>
          <w:szCs w:val="22"/>
          <w:rtl/>
        </w:rPr>
      </w:pPr>
      <w:hyperlink w:anchor="_Toc171918751" w:history="1">
        <w:r w:rsidR="00D309A4" w:rsidRPr="00B716F5">
          <w:rPr>
            <w:rStyle w:val="Hyperlink"/>
            <w:rtl/>
          </w:rPr>
          <w:t>בי' התוס' דא"א לומר דחששו שהעדים יחתמו לפני הכתיבה דא"כ בכל שטר יצריכו לשמה</w:t>
        </w:r>
      </w:hyperlink>
    </w:p>
    <w:p w14:paraId="061C8205" w14:textId="77777777" w:rsidR="00D309A4" w:rsidRDefault="009F2CD9" w:rsidP="007F2D0B">
      <w:pPr>
        <w:pStyle w:val="a5"/>
        <w:rPr>
          <w:rFonts w:asciiTheme="minorHAnsi" w:eastAsiaTheme="minorEastAsia" w:hAnsiTheme="minorHAnsi" w:cstheme="minorBidi"/>
          <w:sz w:val="22"/>
          <w:szCs w:val="22"/>
          <w:rtl/>
        </w:rPr>
      </w:pPr>
      <w:hyperlink w:anchor="_Toc171918752" w:history="1">
        <w:r w:rsidR="00D309A4" w:rsidRPr="00B716F5">
          <w:rPr>
            <w:rStyle w:val="Hyperlink"/>
            <w:rtl/>
          </w:rPr>
          <w:t>תי' התוס' דמזוייף מתוכו בשלא לשמה דגזרו שמא יבואו לכתוב את הגט שלא לשמה</w:t>
        </w:r>
      </w:hyperlink>
    </w:p>
    <w:p w14:paraId="0EB49DDC" w14:textId="77777777" w:rsidR="00D309A4" w:rsidRDefault="009F2CD9" w:rsidP="007F2D0B">
      <w:pPr>
        <w:pStyle w:val="a5"/>
        <w:rPr>
          <w:rFonts w:asciiTheme="minorHAnsi" w:eastAsiaTheme="minorEastAsia" w:hAnsiTheme="minorHAnsi" w:cstheme="minorBidi"/>
          <w:sz w:val="22"/>
          <w:szCs w:val="22"/>
          <w:rtl/>
        </w:rPr>
      </w:pPr>
      <w:hyperlink w:anchor="_Toc171918753" w:history="1">
        <w:r w:rsidR="00D309A4" w:rsidRPr="00B716F5">
          <w:rPr>
            <w:rStyle w:val="Hyperlink"/>
            <w:rtl/>
          </w:rPr>
          <w:t>בי' הגר"א בתוס' דבע"ח לבד כשר מדאו' בלא לשמה ופסול מדרבנן אטו כתיבה שלא לשמה</w:t>
        </w:r>
      </w:hyperlink>
    </w:p>
    <w:p w14:paraId="4218C28F" w14:textId="77777777" w:rsidR="00D309A4" w:rsidRDefault="009F2CD9" w:rsidP="007F2D0B">
      <w:pPr>
        <w:pStyle w:val="a5"/>
        <w:rPr>
          <w:rFonts w:asciiTheme="minorHAnsi" w:eastAsiaTheme="minorEastAsia" w:hAnsiTheme="minorHAnsi" w:cstheme="minorBidi"/>
          <w:sz w:val="22"/>
          <w:szCs w:val="22"/>
          <w:rtl/>
        </w:rPr>
      </w:pPr>
      <w:hyperlink w:anchor="_Toc171918754" w:history="1">
        <w:r w:rsidR="00D309A4" w:rsidRPr="00B716F5">
          <w:rPr>
            <w:rStyle w:val="Hyperlink"/>
            <w:rtl/>
          </w:rPr>
          <w:t>דחיית החזו"א לבי' הגר"א בתוס' דהא פליגי על הרי"ף ואף בע"ח לא לשמה א"צ ע"מ לפנינו</w:t>
        </w:r>
      </w:hyperlink>
    </w:p>
    <w:p w14:paraId="4AECC649" w14:textId="77777777" w:rsidR="00D309A4" w:rsidRDefault="009F2CD9" w:rsidP="00D309A4">
      <w:pPr>
        <w:pStyle w:val="TOC2"/>
        <w:rPr>
          <w:rFonts w:cstheme="minorBidi"/>
          <w:b w:val="0"/>
          <w:bCs w:val="0"/>
          <w:sz w:val="22"/>
          <w:szCs w:val="22"/>
          <w:rtl/>
        </w:rPr>
      </w:pPr>
      <w:hyperlink w:anchor="_Toc171918755" w:history="1">
        <w:r w:rsidR="00D309A4" w:rsidRPr="00B716F5">
          <w:rPr>
            <w:rStyle w:val="Hyperlink"/>
            <w:rtl/>
          </w:rPr>
          <w:t>בי' החת"ס דנח' רש"י ותוס' אי חששו שב"ד יטעו או הבע"ד</w:t>
        </w:r>
      </w:hyperlink>
    </w:p>
    <w:p w14:paraId="787FAC4B" w14:textId="77777777" w:rsidR="00D309A4" w:rsidRDefault="009F2CD9" w:rsidP="007F2D0B">
      <w:pPr>
        <w:pStyle w:val="a5"/>
        <w:rPr>
          <w:rFonts w:asciiTheme="minorHAnsi" w:eastAsiaTheme="minorEastAsia" w:hAnsiTheme="minorHAnsi" w:cstheme="minorBidi"/>
          <w:sz w:val="22"/>
          <w:szCs w:val="22"/>
          <w:rtl/>
        </w:rPr>
      </w:pPr>
      <w:hyperlink w:anchor="_Toc171918756" w:history="1">
        <w:r w:rsidR="00D309A4" w:rsidRPr="00B716F5">
          <w:rPr>
            <w:rStyle w:val="Hyperlink"/>
            <w:rtl/>
          </w:rPr>
          <w:t>בי' החת"ס בתוס' דמזוייף מתוכו דהב"ד יטעו בכתיבה לא לשמה וברש"י דהבע"ד יטעה במסירה</w:t>
        </w:r>
      </w:hyperlink>
    </w:p>
    <w:p w14:paraId="5501A7EA" w14:textId="77777777" w:rsidR="00D309A4" w:rsidRDefault="009F2CD9" w:rsidP="00D309A4">
      <w:pPr>
        <w:pStyle w:val="TOC2"/>
        <w:rPr>
          <w:rFonts w:cstheme="minorBidi"/>
          <w:b w:val="0"/>
          <w:bCs w:val="0"/>
          <w:sz w:val="22"/>
          <w:szCs w:val="22"/>
          <w:rtl/>
        </w:rPr>
      </w:pPr>
      <w:hyperlink w:anchor="_Toc171918757" w:history="1">
        <w:r w:rsidR="00D309A4" w:rsidRPr="00B716F5">
          <w:rPr>
            <w:rStyle w:val="Hyperlink"/>
            <w:rtl/>
          </w:rPr>
          <w:t>בי' הפנ"י בתוס' דבערכאות ל"ש גזירה דחתימה אטו כתיבה</w:t>
        </w:r>
      </w:hyperlink>
    </w:p>
    <w:p w14:paraId="3B93A0C9" w14:textId="77777777" w:rsidR="00D309A4" w:rsidRDefault="009F2CD9" w:rsidP="007F2D0B">
      <w:pPr>
        <w:pStyle w:val="a5"/>
        <w:rPr>
          <w:rFonts w:asciiTheme="minorHAnsi" w:eastAsiaTheme="minorEastAsia" w:hAnsiTheme="minorHAnsi" w:cstheme="minorBidi"/>
          <w:sz w:val="22"/>
          <w:szCs w:val="22"/>
          <w:rtl/>
        </w:rPr>
      </w:pPr>
      <w:hyperlink w:anchor="_Toc171918758" w:history="1">
        <w:r w:rsidR="00D309A4" w:rsidRPr="00B716F5">
          <w:rPr>
            <w:rStyle w:val="Hyperlink"/>
            <w:rtl/>
          </w:rPr>
          <w:t>קו' הפנ"י בתוס' דאי בשלא לשמה גזרו חתימה אטו כתיבה אמאי לא גזרו בשמות מובהקין</w:t>
        </w:r>
      </w:hyperlink>
    </w:p>
    <w:p w14:paraId="298C24A0" w14:textId="77777777" w:rsidR="00D309A4" w:rsidRDefault="009F2CD9" w:rsidP="007F2D0B">
      <w:pPr>
        <w:pStyle w:val="a5"/>
        <w:rPr>
          <w:rFonts w:asciiTheme="minorHAnsi" w:eastAsiaTheme="minorEastAsia" w:hAnsiTheme="minorHAnsi" w:cstheme="minorBidi"/>
          <w:sz w:val="22"/>
          <w:szCs w:val="22"/>
          <w:rtl/>
        </w:rPr>
      </w:pPr>
      <w:hyperlink w:anchor="_Toc171918759" w:history="1">
        <w:r w:rsidR="00D309A4" w:rsidRPr="00B716F5">
          <w:rPr>
            <w:rStyle w:val="Hyperlink"/>
            <w:rtl/>
          </w:rPr>
          <w:t>תי' הפנ"י בתוס' דהגזירה אטו כתיבה שמא יתירו בלי להביא ע"מ ובערכאות ודאי דיביאו ע"מ</w:t>
        </w:r>
      </w:hyperlink>
    </w:p>
    <w:p w14:paraId="0065CD4B" w14:textId="77777777" w:rsidR="00D309A4" w:rsidRDefault="009F2CD9" w:rsidP="00D309A4">
      <w:pPr>
        <w:pStyle w:val="TOC2"/>
        <w:rPr>
          <w:rFonts w:cstheme="minorBidi"/>
          <w:b w:val="0"/>
          <w:bCs w:val="0"/>
          <w:sz w:val="22"/>
          <w:szCs w:val="22"/>
          <w:rtl/>
        </w:rPr>
      </w:pPr>
      <w:hyperlink w:anchor="_Toc171918760" w:history="1">
        <w:r w:rsidR="00D309A4" w:rsidRPr="00B716F5">
          <w:rPr>
            <w:rStyle w:val="Hyperlink"/>
            <w:rtl/>
          </w:rPr>
          <w:t>ביאורי הרמב"ן והריטב"א אי כשיש רק ע"ח צריך לשמה לר"א</w:t>
        </w:r>
      </w:hyperlink>
    </w:p>
    <w:p w14:paraId="5C816E71" w14:textId="77777777" w:rsidR="00D309A4" w:rsidRDefault="009F2CD9" w:rsidP="007F2D0B">
      <w:pPr>
        <w:pStyle w:val="a5"/>
        <w:rPr>
          <w:rFonts w:asciiTheme="minorHAnsi" w:eastAsiaTheme="minorEastAsia" w:hAnsiTheme="minorHAnsi" w:cstheme="minorBidi"/>
          <w:sz w:val="22"/>
          <w:szCs w:val="22"/>
          <w:rtl/>
        </w:rPr>
      </w:pPr>
      <w:hyperlink w:anchor="_Toc171918761" w:history="1">
        <w:r w:rsidR="00D309A4" w:rsidRPr="00B716F5">
          <w:rPr>
            <w:rStyle w:val="Hyperlink"/>
            <w:rtl/>
          </w:rPr>
          <w:t>הבי' הא' ברמב"ן דכשיש רק ע"ח דמהני לר"א [כרי"ף] א"צ חתימה לשמה דלא בכלל "וכתב"</w:t>
        </w:r>
      </w:hyperlink>
    </w:p>
    <w:p w14:paraId="6C76C7BB" w14:textId="77777777" w:rsidR="00D309A4" w:rsidRDefault="009F2CD9" w:rsidP="007F2D0B">
      <w:pPr>
        <w:pStyle w:val="a5"/>
        <w:rPr>
          <w:rFonts w:asciiTheme="minorHAnsi" w:eastAsiaTheme="minorEastAsia" w:hAnsiTheme="minorHAnsi" w:cstheme="minorBidi"/>
          <w:sz w:val="22"/>
          <w:szCs w:val="22"/>
          <w:rtl/>
        </w:rPr>
      </w:pPr>
      <w:hyperlink w:anchor="_Toc171918762" w:history="1">
        <w:r w:rsidR="00D309A4" w:rsidRPr="00B716F5">
          <w:rPr>
            <w:rStyle w:val="Hyperlink"/>
            <w:rtl/>
          </w:rPr>
          <w:t>דחיית הרמב"ן דמהמסקנא דמזוייף מתוכו מוכח דצריך חתימה לשמה אף כשיש רק ע"ח</w:t>
        </w:r>
      </w:hyperlink>
    </w:p>
    <w:p w14:paraId="23D941A1" w14:textId="77777777" w:rsidR="00D309A4" w:rsidRDefault="009F2CD9" w:rsidP="007F2D0B">
      <w:pPr>
        <w:pStyle w:val="a5"/>
        <w:rPr>
          <w:rFonts w:asciiTheme="minorHAnsi" w:eastAsiaTheme="minorEastAsia" w:hAnsiTheme="minorHAnsi" w:cstheme="minorBidi"/>
          <w:sz w:val="22"/>
          <w:szCs w:val="22"/>
          <w:rtl/>
        </w:rPr>
      </w:pPr>
      <w:hyperlink w:anchor="_Toc171918763" w:history="1">
        <w:r w:rsidR="00D309A4" w:rsidRPr="00B716F5">
          <w:rPr>
            <w:rStyle w:val="Hyperlink"/>
            <w:rtl/>
          </w:rPr>
          <w:t>בי' הריטב"א דלהו"א לעולם א"צ בע"ח לשמה כיון דאפשר לגרש בלא ע"ח ואינו מעכב בגט</w:t>
        </w:r>
      </w:hyperlink>
    </w:p>
    <w:p w14:paraId="60B77828" w14:textId="77777777" w:rsidR="00D309A4" w:rsidRDefault="009F2CD9" w:rsidP="007F2D0B">
      <w:pPr>
        <w:pStyle w:val="a5"/>
        <w:rPr>
          <w:rFonts w:asciiTheme="minorHAnsi" w:eastAsiaTheme="minorEastAsia" w:hAnsiTheme="minorHAnsi" w:cstheme="minorBidi"/>
          <w:sz w:val="22"/>
          <w:szCs w:val="22"/>
          <w:rtl/>
        </w:rPr>
      </w:pPr>
      <w:hyperlink w:anchor="_Toc171918764" w:history="1">
        <w:r w:rsidR="00D309A4" w:rsidRPr="00B716F5">
          <w:rPr>
            <w:rStyle w:val="Hyperlink"/>
            <w:rtl/>
          </w:rPr>
          <w:t>בי' הריטב"א דלמסקנא הקפידה תורה בכל כתיבה בגט שתהיה לשמה וכל שיש ע"ח צריך לשמה</w:t>
        </w:r>
      </w:hyperlink>
    </w:p>
    <w:p w14:paraId="798978FC" w14:textId="77777777" w:rsidR="00D309A4" w:rsidRDefault="009F2CD9" w:rsidP="007F2D0B">
      <w:pPr>
        <w:pStyle w:val="a5"/>
        <w:rPr>
          <w:rFonts w:asciiTheme="minorHAnsi" w:eastAsiaTheme="minorEastAsia" w:hAnsiTheme="minorHAnsi" w:cstheme="minorBidi"/>
          <w:sz w:val="22"/>
          <w:szCs w:val="22"/>
          <w:rtl/>
        </w:rPr>
      </w:pPr>
      <w:hyperlink w:anchor="_Toc171918765" w:history="1">
        <w:r w:rsidR="00D309A4" w:rsidRPr="00B716F5">
          <w:rPr>
            <w:rStyle w:val="Hyperlink"/>
            <w:rtl/>
          </w:rPr>
          <w:t>בי' הרמב"ן לקמן דמודה ר"א דבע"ח לבד צריך לשמה דכתי' "וכתב" על כל הכתיבה שבגט</w:t>
        </w:r>
      </w:hyperlink>
    </w:p>
    <w:p w14:paraId="29F34F50" w14:textId="77777777" w:rsidR="00D309A4" w:rsidRDefault="009F2CD9" w:rsidP="007F2D0B">
      <w:pPr>
        <w:pStyle w:val="a5"/>
        <w:rPr>
          <w:rFonts w:asciiTheme="minorHAnsi" w:eastAsiaTheme="minorEastAsia" w:hAnsiTheme="minorHAnsi" w:cstheme="minorBidi"/>
          <w:sz w:val="22"/>
          <w:szCs w:val="22"/>
          <w:rtl/>
        </w:rPr>
      </w:pPr>
      <w:hyperlink w:anchor="_Toc171918766" w:history="1">
        <w:r w:rsidR="00D309A4" w:rsidRPr="00B716F5">
          <w:rPr>
            <w:rStyle w:val="Hyperlink"/>
            <w:rtl/>
          </w:rPr>
          <w:t>הבי' הב' ברמב"ן דבע"ח לבד צריך לשמה וקו' הגמ' דאצ"ל בפני נחתם דנותן בפני ב' ויש ע"מ</w:t>
        </w:r>
      </w:hyperlink>
    </w:p>
    <w:p w14:paraId="76367BF6" w14:textId="77777777" w:rsidR="00D309A4" w:rsidRDefault="009F2CD9" w:rsidP="007F2D0B">
      <w:pPr>
        <w:pStyle w:val="a5"/>
        <w:rPr>
          <w:rFonts w:asciiTheme="minorHAnsi" w:eastAsiaTheme="minorEastAsia" w:hAnsiTheme="minorHAnsi" w:cstheme="minorBidi"/>
          <w:sz w:val="22"/>
          <w:szCs w:val="22"/>
          <w:rtl/>
        </w:rPr>
      </w:pPr>
      <w:hyperlink w:anchor="_Toc171918767" w:history="1">
        <w:r w:rsidR="00D309A4" w:rsidRPr="00B716F5">
          <w:rPr>
            <w:rStyle w:val="Hyperlink"/>
            <w:rtl/>
          </w:rPr>
          <w:t>בי' הריטב"א דקו' הגמ' דבכל גט ע"י שליח יש ע"מ וא"צ בזה חתימה לשמה ול"ד לגט דעלמא</w:t>
        </w:r>
      </w:hyperlink>
    </w:p>
    <w:p w14:paraId="233E8CA6" w14:textId="77777777" w:rsidR="00D309A4" w:rsidRDefault="009F2CD9" w:rsidP="007F2D0B">
      <w:pPr>
        <w:pStyle w:val="a5"/>
        <w:rPr>
          <w:rFonts w:asciiTheme="minorHAnsi" w:eastAsiaTheme="minorEastAsia" w:hAnsiTheme="minorHAnsi" w:cstheme="minorBidi"/>
          <w:sz w:val="22"/>
          <w:szCs w:val="22"/>
          <w:rtl/>
        </w:rPr>
      </w:pPr>
      <w:hyperlink w:anchor="_Toc171918768" w:history="1">
        <w:r w:rsidR="00D309A4" w:rsidRPr="00B716F5">
          <w:rPr>
            <w:rStyle w:val="Hyperlink"/>
            <w:rtl/>
          </w:rPr>
          <w:t>בי' הריטב"א דלמסקנא אף כשיש ע"מ צריך לר"א חתימה לשמה דאל"ה הוא מזוייף מתוכו</w:t>
        </w:r>
      </w:hyperlink>
    </w:p>
    <w:p w14:paraId="31A66E95" w14:textId="77777777" w:rsidR="00D309A4" w:rsidRDefault="009F2CD9" w:rsidP="007F2D0B">
      <w:pPr>
        <w:pStyle w:val="a5"/>
        <w:rPr>
          <w:rFonts w:asciiTheme="minorHAnsi" w:eastAsiaTheme="minorEastAsia" w:hAnsiTheme="minorHAnsi" w:cstheme="minorBidi"/>
          <w:sz w:val="22"/>
          <w:szCs w:val="22"/>
          <w:rtl/>
        </w:rPr>
      </w:pPr>
      <w:hyperlink w:anchor="_Toc171918769" w:history="1">
        <w:r w:rsidR="00D309A4" w:rsidRPr="00B716F5">
          <w:rPr>
            <w:rStyle w:val="Hyperlink"/>
            <w:rtl/>
          </w:rPr>
          <w:t>בי' הר"י הלוי דלהו"א לר"א במגרש בע"מ א"צ ע"ח לשמה ובמגרש בע"ח א"צ כתיבה לשמה</w:t>
        </w:r>
      </w:hyperlink>
    </w:p>
    <w:p w14:paraId="58ED1F65" w14:textId="77777777" w:rsidR="00D309A4" w:rsidRDefault="009F2CD9" w:rsidP="007F2D0B">
      <w:pPr>
        <w:pStyle w:val="a5"/>
        <w:rPr>
          <w:rFonts w:asciiTheme="minorHAnsi" w:eastAsiaTheme="minorEastAsia" w:hAnsiTheme="minorHAnsi" w:cstheme="minorBidi"/>
          <w:sz w:val="22"/>
          <w:szCs w:val="22"/>
          <w:rtl/>
        </w:rPr>
      </w:pPr>
      <w:hyperlink w:anchor="_Toc171918770" w:history="1">
        <w:r w:rsidR="00D309A4" w:rsidRPr="00B716F5">
          <w:rPr>
            <w:rStyle w:val="Hyperlink"/>
            <w:rtl/>
          </w:rPr>
          <w:t>בי' הר"י הלוי דלמסקנא כשמגרש בע"מ מדינא א"צ ע"ח לשמה ורק משום מזוייף מתוכו צריך</w:t>
        </w:r>
      </w:hyperlink>
    </w:p>
    <w:p w14:paraId="1BDA5AA8" w14:textId="77777777" w:rsidR="00D309A4" w:rsidRDefault="009F2CD9" w:rsidP="007F2D0B">
      <w:pPr>
        <w:pStyle w:val="a5"/>
        <w:rPr>
          <w:rFonts w:asciiTheme="minorHAnsi" w:eastAsiaTheme="minorEastAsia" w:hAnsiTheme="minorHAnsi" w:cstheme="minorBidi"/>
          <w:sz w:val="22"/>
          <w:szCs w:val="22"/>
          <w:rtl/>
        </w:rPr>
      </w:pPr>
      <w:hyperlink w:anchor="_Toc171918771" w:history="1">
        <w:r w:rsidR="00D309A4" w:rsidRPr="00B716F5">
          <w:rPr>
            <w:rStyle w:val="Hyperlink"/>
            <w:rtl/>
          </w:rPr>
          <w:t>בי' הר"י הלוי דלמסקנא כשמגרש בע"ח מדינא א"צ כתיבה לשמה ורק משום מזוייף מתוכו צריך</w:t>
        </w:r>
      </w:hyperlink>
    </w:p>
    <w:p w14:paraId="22D4A744" w14:textId="77777777" w:rsidR="00D309A4" w:rsidRDefault="009F2CD9" w:rsidP="00D309A4">
      <w:pPr>
        <w:pStyle w:val="TOC2"/>
        <w:rPr>
          <w:rFonts w:cstheme="minorBidi"/>
          <w:b w:val="0"/>
          <w:bCs w:val="0"/>
          <w:sz w:val="22"/>
          <w:szCs w:val="22"/>
          <w:rtl/>
        </w:rPr>
      </w:pPr>
      <w:hyperlink w:anchor="_Toc171918772" w:history="1">
        <w:r w:rsidR="00D309A4" w:rsidRPr="00B716F5">
          <w:rPr>
            <w:rStyle w:val="Hyperlink"/>
            <w:rtl/>
          </w:rPr>
          <w:t>בי' הגר"א דאף בע"ח לבד א"צ לשמה לר"א ובי' החזו"א בזה</w:t>
        </w:r>
      </w:hyperlink>
    </w:p>
    <w:p w14:paraId="53219313" w14:textId="77777777" w:rsidR="00D309A4" w:rsidRDefault="009F2CD9" w:rsidP="007F2D0B">
      <w:pPr>
        <w:pStyle w:val="a5"/>
        <w:rPr>
          <w:rFonts w:asciiTheme="minorHAnsi" w:eastAsiaTheme="minorEastAsia" w:hAnsiTheme="minorHAnsi" w:cstheme="minorBidi"/>
          <w:sz w:val="22"/>
          <w:szCs w:val="22"/>
          <w:rtl/>
        </w:rPr>
      </w:pPr>
      <w:hyperlink w:anchor="_Toc171918773" w:history="1">
        <w:r w:rsidR="00D309A4" w:rsidRPr="00B716F5">
          <w:rPr>
            <w:rStyle w:val="Hyperlink"/>
            <w:rtl/>
          </w:rPr>
          <w:t>בי' הגר"א דמדלא תי' הגמ' דאיירי בע"ח לבד מוכח דאף בכה"ג ס"ל לר"א דא"צ חתימה לשמה</w:t>
        </w:r>
      </w:hyperlink>
    </w:p>
    <w:p w14:paraId="4A1422A8" w14:textId="77777777" w:rsidR="00D309A4" w:rsidRDefault="009F2CD9" w:rsidP="007F2D0B">
      <w:pPr>
        <w:pStyle w:val="a5"/>
        <w:rPr>
          <w:rFonts w:asciiTheme="minorHAnsi" w:eastAsiaTheme="minorEastAsia" w:hAnsiTheme="minorHAnsi" w:cstheme="minorBidi"/>
          <w:sz w:val="22"/>
          <w:szCs w:val="22"/>
          <w:rtl/>
        </w:rPr>
      </w:pPr>
      <w:hyperlink w:anchor="_Toc171918774" w:history="1">
        <w:r w:rsidR="00D309A4" w:rsidRPr="00B716F5">
          <w:rPr>
            <w:rStyle w:val="Hyperlink"/>
            <w:rtl/>
          </w:rPr>
          <w:t>בי' הגר"א דלר"א "וכתב" אינו על החתימה כלל דהחתימה מדיני שטר ולא גט אף בע"ח לבד</w:t>
        </w:r>
      </w:hyperlink>
    </w:p>
    <w:p w14:paraId="0182704F" w14:textId="77777777" w:rsidR="00D309A4" w:rsidRDefault="009F2CD9" w:rsidP="00D309A4">
      <w:pPr>
        <w:pStyle w:val="TOC1"/>
        <w:rPr>
          <w:rFonts w:asciiTheme="minorHAnsi" w:hAnsiTheme="minorHAnsi" w:cstheme="minorBidi"/>
          <w:b w:val="0"/>
          <w:bCs w:val="0"/>
          <w:caps w:val="0"/>
          <w:sz w:val="22"/>
          <w:szCs w:val="22"/>
          <w:rtl/>
        </w:rPr>
      </w:pPr>
      <w:hyperlink w:anchor="_Toc171918775" w:history="1">
        <w:r w:rsidR="00D309A4" w:rsidRPr="00B716F5">
          <w:rPr>
            <w:rStyle w:val="Hyperlink"/>
            <w:rtl/>
          </w:rPr>
          <w:t>בי' הרשב"א דראיה דע"ח בכלל תורף גט</w:t>
        </w:r>
      </w:hyperlink>
    </w:p>
    <w:p w14:paraId="041B420C" w14:textId="2A563330"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Ref171267798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כז)</w:t>
      </w:r>
      <w:r w:rsidRPr="00D66FEC">
        <w:rPr>
          <w:b/>
          <w:bCs/>
          <w:rtl/>
        </w:rPr>
        <w:fldChar w:fldCharType="end"/>
      </w:r>
      <w:r w:rsidRPr="00FD67BE">
        <w:rPr>
          <w:rtl/>
        </w:rPr>
        <w:t xml:space="preserve"> </w:t>
      </w:r>
      <w:r w:rsidRPr="007100C1">
        <w:rPr>
          <w:rFonts w:hint="cs"/>
          <w:rtl/>
        </w:rPr>
        <w:t>רשב"א</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הא'</w:t>
      </w:r>
      <w:r w:rsidRPr="00FD67BE">
        <w:rPr>
          <w:rtl/>
        </w:rPr>
        <w:t xml:space="preserve"> </w:t>
      </w:r>
      <w:r w:rsidRPr="00622178">
        <w:rPr>
          <w:rStyle w:val="afffffffff3"/>
          <w:rtl/>
        </w:rPr>
        <w:t>(</w:t>
      </w:r>
      <w:r w:rsidRPr="00622178">
        <w:rPr>
          <w:rStyle w:val="afffffffff3"/>
          <w:rFonts w:hint="cs"/>
          <w:rtl/>
        </w:rPr>
        <w:t>ד"ה ואב"א</w:t>
      </w:r>
      <w:r w:rsidRPr="00622178">
        <w:rPr>
          <w:rStyle w:val="afffffffff3"/>
          <w:rtl/>
        </w:rPr>
        <w:t>)</w:t>
      </w:r>
      <w:r w:rsidRPr="00FD67BE">
        <w:rPr>
          <w:rtl/>
        </w:rPr>
        <w:t xml:space="preserve"> </w:t>
      </w:r>
      <w:r w:rsidRPr="007100C1">
        <w:rPr>
          <w:rFonts w:hint="cs"/>
          <w:rtl/>
        </w:rPr>
        <w:t>ברכ"ש</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Pr>
        <w:instrText>REF</w:instrText>
      </w:r>
      <w:r w:rsidRPr="00622178">
        <w:rPr>
          <w:rStyle w:val="afffffffff3"/>
          <w:rtl/>
        </w:rPr>
        <w:instrText xml:space="preserve"> _</w:instrText>
      </w:r>
      <w:r w:rsidRPr="00622178">
        <w:rPr>
          <w:rStyle w:val="afffffffff3"/>
        </w:rPr>
        <w:instrText>Ref171504949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פג)</w:t>
      </w:r>
      <w:r w:rsidRPr="00622178">
        <w:rPr>
          <w:rStyle w:val="afffffffff3"/>
          <w:rtl/>
        </w:rPr>
        <w:fldChar w:fldCharType="end"/>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 xml:space="preserve">(עי' אות </w:t>
      </w:r>
      <w:r w:rsidRPr="00622178">
        <w:rPr>
          <w:rStyle w:val="afffffffff3"/>
          <w:rtl/>
        </w:rPr>
        <w:t>קכד)</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Ref171913447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קז)</w:t>
      </w:r>
      <w:r w:rsidRPr="00622178">
        <w:rPr>
          <w:rStyle w:val="afffffffff3"/>
          <w:rtl/>
        </w:rPr>
        <w:fldChar w:fldCharType="end"/>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Ref171870263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צט)</w:t>
      </w:r>
      <w:r w:rsidRPr="00622178">
        <w:rPr>
          <w:rStyle w:val="afffffffff3"/>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Ref171910411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קיד)</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Ref171873228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כט)</w:t>
      </w:r>
      <w:r w:rsidRPr="00D66FEC">
        <w:rPr>
          <w:b/>
          <w:bCs/>
          <w:rtl/>
        </w:rPr>
        <w:fldChar w:fldCharType="end"/>
      </w:r>
      <w:r w:rsidRPr="00FD67BE">
        <w:rPr>
          <w:rtl/>
        </w:rPr>
        <w:t xml:space="preserve"> </w:t>
      </w:r>
      <w:r w:rsidRPr="007100C1">
        <w:rPr>
          <w:rFonts w:hint="cs"/>
          <w:rtl/>
        </w:rPr>
        <w:t>מהר"ם</w:t>
      </w:r>
      <w:r w:rsidRPr="00FD67BE">
        <w:rPr>
          <w:rFonts w:hint="cs"/>
          <w:rtl/>
        </w:rPr>
        <w:t xml:space="preserve"> </w:t>
      </w:r>
      <w:r w:rsidRPr="007100C1">
        <w:rPr>
          <w:rFonts w:hint="cs"/>
          <w:rtl/>
        </w:rPr>
        <w:t>שיף</w:t>
      </w:r>
      <w:r w:rsidRPr="00FD67BE">
        <w:rPr>
          <w:rtl/>
        </w:rPr>
        <w:t xml:space="preserve"> </w:t>
      </w:r>
      <w:r w:rsidRPr="00622178">
        <w:rPr>
          <w:rStyle w:val="afffffffff3"/>
          <w:rtl/>
        </w:rPr>
        <w:t>(</w:t>
      </w:r>
      <w:r w:rsidRPr="00622178">
        <w:rPr>
          <w:rStyle w:val="afffffffff3"/>
          <w:rFonts w:hint="cs"/>
          <w:rtl/>
        </w:rPr>
        <w:t>על תוד"ה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Ref171848677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ל)</w:t>
      </w:r>
      <w:r w:rsidRPr="00D66FEC">
        <w:rPr>
          <w:b/>
          <w:bCs/>
          <w:rtl/>
        </w:rPr>
        <w:fldChar w:fldCharType="end"/>
      </w:r>
      <w:r w:rsidRPr="00FD67BE">
        <w:rPr>
          <w:rtl/>
        </w:rPr>
        <w:t xml:space="preserve"> </w:t>
      </w:r>
      <w:r w:rsidRPr="007100C1">
        <w:rPr>
          <w:rFonts w:hint="cs"/>
          <w:rtl/>
        </w:rPr>
        <w:t>תפארת</w:t>
      </w:r>
      <w:r w:rsidRPr="00FD67BE">
        <w:rPr>
          <w:rFonts w:hint="cs"/>
          <w:rtl/>
        </w:rPr>
        <w:t xml:space="preserve"> </w:t>
      </w:r>
      <w:r w:rsidRPr="007100C1">
        <w:rPr>
          <w:rFonts w:hint="cs"/>
          <w:rtl/>
        </w:rPr>
        <w:t>יעקב</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ט: ד"ה ומכל, כג. ד"ה אמנם, אבהע"ז סי' ק"ל סק"ל</w:t>
      </w:r>
      <w:r w:rsidRPr="00622178">
        <w:rPr>
          <w:rStyle w:val="afffffffff3"/>
          <w:rtl/>
        </w:rPr>
        <w:t>)</w:t>
      </w:r>
      <w:r w:rsidRPr="00FD67BE">
        <w:rPr>
          <w:rtl/>
        </w:rPr>
        <w:t xml:space="preserve"> </w:t>
      </w:r>
      <w:r w:rsidRPr="007100C1">
        <w:rPr>
          <w:rFonts w:hint="cs"/>
          <w:rtl/>
        </w:rPr>
        <w:t>ברכ"ש</w:t>
      </w:r>
      <w:r w:rsidRPr="00FD67BE">
        <w:rPr>
          <w:rtl/>
        </w:rPr>
        <w:t xml:space="preserve"> </w:t>
      </w:r>
      <w:r w:rsidRPr="00622178">
        <w:rPr>
          <w:rStyle w:val="afffffffff3"/>
          <w:rFonts w:hint="cs"/>
          <w:rtl/>
        </w:rPr>
        <w:t>(סי' י"ב אות א' סוד"ה וביאור)</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Ref171849144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קג)</w:t>
      </w:r>
      <w:r w:rsidRPr="00622178">
        <w:rPr>
          <w:rStyle w:val="afffffffff3"/>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Ref171913447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קז)</w:t>
      </w:r>
      <w:r w:rsidRPr="00622178">
        <w:rPr>
          <w:rStyle w:val="afffffffff3"/>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Ref171913447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קז)</w:t>
      </w:r>
      <w:r w:rsidRPr="00622178">
        <w:rPr>
          <w:rStyle w:val="afffffffff3"/>
          <w:rtl/>
        </w:rPr>
        <w:fldChar w:fldCharType="end"/>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Ref171870263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צט)</w:t>
      </w:r>
      <w:r w:rsidRPr="00622178">
        <w:rPr>
          <w:rStyle w:val="afffffffff3"/>
          <w:rtl/>
        </w:rPr>
        <w:fldChar w:fldCharType="end"/>
      </w:r>
      <w:r w:rsidRPr="00FD67BE">
        <w:rPr>
          <w:rtl/>
        </w:rPr>
        <w:t xml:space="preserve"> </w:t>
      </w:r>
      <w:r w:rsidRPr="007100C1">
        <w:rPr>
          <w:rFonts w:hint="cs"/>
          <w:rtl/>
        </w:rPr>
        <w:t>גרנ"ט</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Ref171689489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קטו)</w:t>
      </w:r>
      <w:r w:rsidRPr="00622178">
        <w:rPr>
          <w:rStyle w:val="afffffffff3"/>
          <w:rtl/>
        </w:rPr>
        <w:fldChar w:fldCharType="end"/>
      </w:r>
      <w:r w:rsidRPr="00FD67BE">
        <w:rPr>
          <w:rtl/>
        </w:rPr>
        <w:t xml:space="preserve"> </w:t>
      </w:r>
      <w:r w:rsidRPr="007100C1">
        <w:rPr>
          <w:rFonts w:hint="cs"/>
          <w:rtl/>
        </w:rPr>
        <w:t>תפארת</w:t>
      </w:r>
      <w:r w:rsidRPr="00FD67BE">
        <w:rPr>
          <w:rFonts w:hint="cs"/>
          <w:rtl/>
        </w:rPr>
        <w:t xml:space="preserve"> </w:t>
      </w:r>
      <w:r w:rsidRPr="007100C1">
        <w:rPr>
          <w:rFonts w:hint="cs"/>
          <w:rtl/>
        </w:rPr>
        <w:t>יעקב</w:t>
      </w:r>
      <w:r w:rsidRPr="00FD67BE">
        <w:rPr>
          <w:rFonts w:hint="cs"/>
          <w:rtl/>
        </w:rPr>
        <w:t xml:space="preserve"> </w:t>
      </w:r>
      <w:r w:rsidRPr="00622178">
        <w:rPr>
          <w:rStyle w:val="afffffffff3"/>
          <w:rtl/>
        </w:rPr>
        <w:t>(אבהע"ז סי' ק"ל סק"</w:t>
      </w:r>
      <w:r w:rsidRPr="00622178">
        <w:rPr>
          <w:rStyle w:val="afffffffff3"/>
          <w:rFonts w:hint="cs"/>
          <w:rtl/>
        </w:rPr>
        <w:t>ב ד"ה אמנם</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Ref171454155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לב)</w:t>
      </w:r>
      <w:r w:rsidRPr="00D66FEC">
        <w:rPr>
          <w:b/>
          <w:bCs/>
          <w:rtl/>
        </w:rPr>
        <w:fldChar w:fldCharType="end"/>
      </w:r>
      <w:r w:rsidRPr="00FD67BE">
        <w:rPr>
          <w:rFonts w:hint="cs"/>
          <w:rtl/>
        </w:rPr>
        <w:t xml:space="preserve"> </w:t>
      </w:r>
      <w:r w:rsidRPr="007100C1">
        <w:rPr>
          <w:rFonts w:hint="cs"/>
          <w:rtl/>
        </w:rPr>
        <w:t>חת"ס</w:t>
      </w:r>
      <w:r w:rsidRPr="00FD67BE">
        <w:rPr>
          <w:rtl/>
        </w:rPr>
        <w:t xml:space="preserve"> </w:t>
      </w:r>
      <w:r w:rsidRPr="00622178">
        <w:rPr>
          <w:rStyle w:val="afffffffff3"/>
          <w:rtl/>
        </w:rPr>
        <w:t>(</w:t>
      </w:r>
      <w:r w:rsidRPr="00622178">
        <w:rPr>
          <w:rStyle w:val="afffffffff3"/>
          <w:rFonts w:hint="cs"/>
          <w:rtl/>
        </w:rPr>
        <w:t>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Ref171416571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לג)</w:t>
      </w:r>
      <w:r w:rsidRPr="00D66FEC">
        <w:rPr>
          <w:b/>
          <w:bCs/>
          <w:rtl/>
        </w:rPr>
        <w:fldChar w:fldCharType="end"/>
      </w:r>
      <w:r w:rsidRPr="00FD67BE">
        <w:rPr>
          <w:rtl/>
        </w:rPr>
        <w:t xml:space="preserve"> </w:t>
      </w:r>
      <w:r w:rsidRPr="007100C1">
        <w:rPr>
          <w:rFonts w:hint="cs"/>
          <w:rtl/>
        </w:rPr>
        <w:t>רשב"א</w:t>
      </w:r>
      <w:r w:rsidRPr="00FD67BE">
        <w:rPr>
          <w:rtl/>
        </w:rPr>
        <w:t xml:space="preserve"> </w:t>
      </w:r>
      <w:r w:rsidRPr="00622178">
        <w:rPr>
          <w:rStyle w:val="afffffffff3"/>
          <w:rtl/>
        </w:rPr>
        <w:t>(ד"ה ואב"א)</w:t>
      </w:r>
      <w:r w:rsidRPr="00FD67BE">
        <w:rPr>
          <w:rtl/>
        </w:rPr>
        <w:t xml:space="preserve"> </w:t>
      </w:r>
      <w:r w:rsidRPr="007100C1">
        <w:rPr>
          <w:rFonts w:hint="cs"/>
          <w:rtl/>
        </w:rPr>
        <w:t>ברכ"ש</w:t>
      </w:r>
      <w:r w:rsidRPr="00FD67BE">
        <w:rPr>
          <w:rtl/>
        </w:rPr>
        <w:t xml:space="preserve"> </w:t>
      </w:r>
      <w:r w:rsidRPr="00622178">
        <w:rPr>
          <w:rStyle w:val="afffffffff3"/>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Pr>
        <w:instrText>REF</w:instrText>
      </w:r>
      <w:r w:rsidRPr="00622178">
        <w:rPr>
          <w:rStyle w:val="afffffffff3"/>
          <w:rtl/>
        </w:rPr>
        <w:instrText xml:space="preserve"> _</w:instrText>
      </w:r>
      <w:r w:rsidRPr="00622178">
        <w:rPr>
          <w:rStyle w:val="afffffffff3"/>
        </w:rPr>
        <w:instrText>Ref171526144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פט)</w:t>
      </w:r>
      <w:r w:rsidRPr="00622178">
        <w:rPr>
          <w:rStyle w:val="afffffffff3"/>
          <w:rtl/>
        </w:rPr>
        <w:fldChar w:fldCharType="end"/>
      </w:r>
      <w:r w:rsidRPr="00FD67BE">
        <w:rPr>
          <w:rtl/>
        </w:rPr>
        <w:t xml:space="preserve"> </w:t>
      </w:r>
      <w:r w:rsidRPr="007100C1">
        <w:rPr>
          <w:rFonts w:hint="cs"/>
          <w:rtl/>
        </w:rPr>
        <w:t>גרנ"ט</w:t>
      </w:r>
      <w:r w:rsidRPr="00FD67BE">
        <w:rPr>
          <w:rtl/>
        </w:rPr>
        <w:t xml:space="preserve"> </w:t>
      </w:r>
      <w:r w:rsidRPr="00622178">
        <w:rPr>
          <w:rStyle w:val="afffffffff3"/>
          <w:rtl/>
        </w:rPr>
        <w:t>(עי' אות</w:t>
      </w:r>
      <w:r w:rsidRPr="00622178">
        <w:rPr>
          <w:rStyle w:val="afffffffff3"/>
          <w:rFonts w:hint="cs"/>
          <w:rtl/>
        </w:rPr>
        <w:t xml:space="preserve">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Ref171689489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קטו)</w:t>
      </w:r>
      <w:r w:rsidRPr="00622178">
        <w:rPr>
          <w:rStyle w:val="afffffffff3"/>
          <w:rtl/>
        </w:rPr>
        <w:fldChar w:fldCharType="end"/>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Ref171529072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לד)</w:t>
      </w:r>
      <w:r w:rsidRPr="00D66FEC">
        <w:rPr>
          <w:b/>
          <w:bCs/>
          <w:rtl/>
        </w:rPr>
        <w:fldChar w:fldCharType="end"/>
      </w:r>
      <w:r w:rsidRPr="00FD67BE">
        <w:rPr>
          <w:rFonts w:hint="cs"/>
          <w:rtl/>
        </w:rPr>
        <w:t xml:space="preserve"> </w:t>
      </w:r>
      <w:r w:rsidRPr="007100C1">
        <w:rPr>
          <w:rFonts w:hint="cs"/>
          <w:rtl/>
        </w:rPr>
        <w:t>ברכ"ש</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Ref171529537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צג)</w:t>
      </w:r>
      <w:r w:rsidRPr="00622178">
        <w:rPr>
          <w:rStyle w:val="afffffffff3"/>
          <w:rtl/>
        </w:rPr>
        <w:fldChar w:fldCharType="end"/>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Ref171550126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לה)</w:t>
      </w:r>
      <w:r w:rsidRPr="00D66FEC">
        <w:rPr>
          <w:b/>
          <w:bCs/>
          <w:rtl/>
        </w:rPr>
        <w:fldChar w:fldCharType="end"/>
      </w:r>
      <w:r w:rsidRPr="00FD67BE">
        <w:rPr>
          <w:rFonts w:hint="cs"/>
          <w:rtl/>
        </w:rPr>
        <w:t xml:space="preserve"> </w:t>
      </w:r>
      <w:r w:rsidRPr="007100C1">
        <w:rPr>
          <w:rFonts w:hint="cs"/>
          <w:rtl/>
        </w:rPr>
        <w:t>ברכ"ש</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Ref171550110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צה)</w:t>
      </w:r>
      <w:r w:rsidRPr="00622178">
        <w:rPr>
          <w:rStyle w:val="afffffffff3"/>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(סי</w:t>
      </w:r>
      <w:r w:rsidRPr="00622178">
        <w:rPr>
          <w:rStyle w:val="afffffffff3"/>
          <w:rFonts w:hint="cs"/>
          <w:rtl/>
        </w:rPr>
        <w:t>'</w:t>
      </w:r>
      <w:r w:rsidRPr="00622178">
        <w:rPr>
          <w:rStyle w:val="afffffffff3"/>
          <w:rtl/>
        </w:rPr>
        <w:t xml:space="preserve"> י"ב אות ג' ד"ה ונלע"ד)</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Ref171870263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צט)</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Ref171910947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לט)</w:t>
      </w:r>
      <w:r w:rsidRPr="00D66FEC">
        <w:rPr>
          <w:b/>
          <w:bCs/>
          <w:rtl/>
        </w:rPr>
        <w:fldChar w:fldCharType="end"/>
      </w:r>
      <w:r w:rsidRPr="00FD67BE">
        <w:rPr>
          <w:rtl/>
        </w:rPr>
        <w:t xml:space="preserve"> </w:t>
      </w:r>
      <w:r w:rsidRPr="007100C1">
        <w:rPr>
          <w:rFonts w:hint="cs"/>
          <w:rtl/>
        </w:rPr>
        <w:t>פנ"י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הכא במאי עסקינן</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Ref171851241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מ)</w:t>
      </w:r>
      <w:r w:rsidRPr="00D66FEC">
        <w:rPr>
          <w:b/>
          <w:bCs/>
          <w:rtl/>
        </w:rPr>
        <w:fldChar w:fldCharType="end"/>
      </w:r>
      <w:r w:rsidRPr="00FD67BE">
        <w:rPr>
          <w:rtl/>
        </w:rPr>
        <w:t xml:space="preserve"> </w:t>
      </w:r>
      <w:r w:rsidRPr="007100C1">
        <w:rPr>
          <w:rFonts w:hint="cs"/>
          <w:rtl/>
        </w:rPr>
        <w:t>תפארת</w:t>
      </w:r>
      <w:r w:rsidRPr="00FD67BE">
        <w:rPr>
          <w:rFonts w:hint="cs"/>
          <w:rtl/>
        </w:rPr>
        <w:t xml:space="preserve"> </w:t>
      </w:r>
      <w:r w:rsidRPr="007100C1">
        <w:rPr>
          <w:rFonts w:hint="cs"/>
          <w:rtl/>
        </w:rPr>
        <w:t>יעקב</w:t>
      </w:r>
      <w:r w:rsidRPr="00FD67BE">
        <w:rPr>
          <w:rtl/>
        </w:rPr>
        <w:t xml:space="preserve"> </w:t>
      </w:r>
      <w:r w:rsidRPr="00622178">
        <w:rPr>
          <w:rStyle w:val="afffffffff3"/>
          <w:rtl/>
        </w:rPr>
        <w:t>(</w:t>
      </w:r>
      <w:r w:rsidRPr="00622178">
        <w:rPr>
          <w:rStyle w:val="afffffffff3"/>
          <w:rFonts w:hint="cs"/>
          <w:rtl/>
        </w:rPr>
        <w:t>ד"ה לעולם, כג. ד"ה אמנם, אבהע"ז סי' ק"ל ריש סק"ב</w:t>
      </w:r>
      <w:r w:rsidRPr="00622178">
        <w:rPr>
          <w:rStyle w:val="afffffffff3"/>
          <w:rtl/>
        </w:rPr>
        <w:t>)</w:t>
      </w:r>
      <w:r w:rsidRPr="00FD67BE">
        <w:rPr>
          <w:rtl/>
        </w:rPr>
        <w:t xml:space="preserve"> </w:t>
      </w:r>
      <w:r w:rsidRPr="007100C1">
        <w:rPr>
          <w:rFonts w:hint="cs"/>
          <w:rtl/>
        </w:rPr>
        <w:t>חת"ס</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כא: סוד"ה ופליגי</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Ref171849144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קג)</w:t>
      </w:r>
      <w:r w:rsidRPr="00622178">
        <w:rPr>
          <w:rStyle w:val="afffffffff3"/>
          <w:rtl/>
        </w:rPr>
        <w:fldChar w:fldCharType="end"/>
      </w:r>
      <w:r w:rsidRPr="00FD67BE">
        <w:rPr>
          <w:rtl/>
        </w:rPr>
        <w:t xml:space="preserve"> </w:t>
      </w:r>
      <w:r w:rsidRPr="007100C1">
        <w:rPr>
          <w:rFonts w:hint="cs"/>
          <w:rtl/>
        </w:rPr>
        <w:t>גרנ"ט</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Ref171689489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קטו)</w:t>
      </w:r>
      <w:r w:rsidRPr="00622178">
        <w:rPr>
          <w:rStyle w:val="afffffffff3"/>
          <w:rtl/>
        </w:rPr>
        <w:fldChar w:fldCharType="end"/>
      </w:r>
      <w:r>
        <w:rPr>
          <w:rStyle w:val="afffffffff3"/>
          <w:rtl/>
        </w:rPr>
        <w:t>.</w:t>
      </w:r>
    </w:p>
    <w:p w14:paraId="24C17472" w14:textId="77777777" w:rsidR="00D309A4" w:rsidRDefault="009F2CD9" w:rsidP="00D309A4">
      <w:pPr>
        <w:pStyle w:val="TOC2"/>
        <w:rPr>
          <w:rFonts w:cstheme="minorBidi"/>
          <w:b w:val="0"/>
          <w:bCs w:val="0"/>
          <w:sz w:val="22"/>
          <w:szCs w:val="22"/>
          <w:rtl/>
        </w:rPr>
      </w:pPr>
      <w:hyperlink w:anchor="_Toc171918776" w:history="1">
        <w:r w:rsidR="00D309A4" w:rsidRPr="00B716F5">
          <w:rPr>
            <w:rStyle w:val="Hyperlink"/>
            <w:rtl/>
          </w:rPr>
          <w:t>בי' הרשב"א דע"י ע"ח יש ראיה בגט מקויים והם בכלל התורף</w:t>
        </w:r>
      </w:hyperlink>
    </w:p>
    <w:p w14:paraId="2C9CED39" w14:textId="77777777" w:rsidR="00D309A4" w:rsidRDefault="009F2CD9" w:rsidP="007F2D0B">
      <w:pPr>
        <w:pStyle w:val="a5"/>
        <w:rPr>
          <w:rFonts w:asciiTheme="minorHAnsi" w:eastAsiaTheme="minorEastAsia" w:hAnsiTheme="minorHAnsi" w:cstheme="minorBidi"/>
          <w:sz w:val="22"/>
          <w:szCs w:val="22"/>
          <w:rtl/>
        </w:rPr>
      </w:pPr>
      <w:hyperlink w:anchor="_Toc171918777" w:history="1">
        <w:r w:rsidR="00D309A4" w:rsidRPr="00B716F5">
          <w:rPr>
            <w:rStyle w:val="Hyperlink"/>
            <w:rtl/>
          </w:rPr>
          <w:t>תי' הרשב"א דגט מקויים כשר בלי ע"מ א"כ הע"ח בכלל הכתיבה ושלא לשמה הוי מזוייף מתוכו</w:t>
        </w:r>
      </w:hyperlink>
    </w:p>
    <w:p w14:paraId="1B4579EA" w14:textId="77777777" w:rsidR="00D309A4" w:rsidRDefault="009F2CD9" w:rsidP="007F2D0B">
      <w:pPr>
        <w:pStyle w:val="a5"/>
        <w:rPr>
          <w:rFonts w:asciiTheme="minorHAnsi" w:eastAsiaTheme="minorEastAsia" w:hAnsiTheme="minorHAnsi" w:cstheme="minorBidi"/>
          <w:sz w:val="22"/>
          <w:szCs w:val="22"/>
          <w:rtl/>
        </w:rPr>
      </w:pPr>
      <w:hyperlink w:anchor="_Toc171918778" w:history="1">
        <w:r w:rsidR="00D309A4" w:rsidRPr="00B716F5">
          <w:rPr>
            <w:rStyle w:val="Hyperlink"/>
            <w:rtl/>
          </w:rPr>
          <w:t>הוכחת הרשב"א מדבשמות מובהקין הגט כשר כיון דאין חשש שיסמכו עליהם אף דשלא לשמה</w:t>
        </w:r>
      </w:hyperlink>
    </w:p>
    <w:p w14:paraId="5362CBCD" w14:textId="77777777" w:rsidR="00D309A4" w:rsidRDefault="009F2CD9" w:rsidP="007F2D0B">
      <w:pPr>
        <w:pStyle w:val="a5"/>
        <w:rPr>
          <w:rFonts w:asciiTheme="minorHAnsi" w:eastAsiaTheme="minorEastAsia" w:hAnsiTheme="minorHAnsi" w:cstheme="minorBidi"/>
          <w:sz w:val="22"/>
          <w:szCs w:val="22"/>
          <w:rtl/>
        </w:rPr>
      </w:pPr>
      <w:hyperlink w:anchor="_Toc171918779" w:history="1">
        <w:r w:rsidR="00D309A4" w:rsidRPr="00B716F5">
          <w:rPr>
            <w:rStyle w:val="Hyperlink"/>
            <w:rtl/>
          </w:rPr>
          <w:t>קו' המהר"ם שיף דע"ח לראיה אינם בכלל "וכתב" מדלא מעכבי כשיש ע"מ וא"צ חתימה לשמה</w:t>
        </w:r>
      </w:hyperlink>
    </w:p>
    <w:p w14:paraId="10316C1A" w14:textId="77777777" w:rsidR="00D309A4" w:rsidRDefault="009F2CD9" w:rsidP="00D309A4">
      <w:pPr>
        <w:pStyle w:val="TOC2"/>
        <w:rPr>
          <w:rFonts w:cstheme="minorBidi"/>
          <w:b w:val="0"/>
          <w:bCs w:val="0"/>
          <w:sz w:val="22"/>
          <w:szCs w:val="22"/>
          <w:rtl/>
        </w:rPr>
      </w:pPr>
      <w:hyperlink w:anchor="_Toc171918780" w:history="1">
        <w:r w:rsidR="00D309A4" w:rsidRPr="00B716F5">
          <w:rPr>
            <w:rStyle w:val="Hyperlink"/>
            <w:rtl/>
          </w:rPr>
          <w:t>בי' האחרונים ברשב"א דע"ח שלא לשמה פסול מדאו'</w:t>
        </w:r>
      </w:hyperlink>
    </w:p>
    <w:p w14:paraId="530CDD89" w14:textId="77777777" w:rsidR="00D309A4" w:rsidRDefault="009F2CD9" w:rsidP="007F2D0B">
      <w:pPr>
        <w:pStyle w:val="a5"/>
        <w:rPr>
          <w:rFonts w:asciiTheme="minorHAnsi" w:eastAsiaTheme="minorEastAsia" w:hAnsiTheme="minorHAnsi" w:cstheme="minorBidi"/>
          <w:sz w:val="22"/>
          <w:szCs w:val="22"/>
          <w:rtl/>
        </w:rPr>
      </w:pPr>
      <w:hyperlink w:anchor="_Toc171918781" w:history="1">
        <w:r w:rsidR="00D309A4" w:rsidRPr="00B716F5">
          <w:rPr>
            <w:rStyle w:val="Hyperlink"/>
            <w:rtl/>
          </w:rPr>
          <w:t>בי' התפארת יעקב ברשב"א ס"ל כגאון דמזוייף מתוכו פסול מדאו' דמודה ר"א לר"מ לגמרי</w:t>
        </w:r>
      </w:hyperlink>
    </w:p>
    <w:p w14:paraId="2F9BC489" w14:textId="77777777" w:rsidR="00D309A4" w:rsidRDefault="009F2CD9" w:rsidP="007F2D0B">
      <w:pPr>
        <w:pStyle w:val="a5"/>
        <w:rPr>
          <w:rFonts w:asciiTheme="minorHAnsi" w:eastAsiaTheme="minorEastAsia" w:hAnsiTheme="minorHAnsi" w:cstheme="minorBidi"/>
          <w:sz w:val="22"/>
          <w:szCs w:val="22"/>
          <w:rtl/>
        </w:rPr>
      </w:pPr>
      <w:hyperlink w:anchor="_Toc171918782" w:history="1">
        <w:r w:rsidR="00D309A4" w:rsidRPr="00B716F5">
          <w:rPr>
            <w:rStyle w:val="Hyperlink"/>
            <w:rtl/>
          </w:rPr>
          <w:t>דחיית התפארת יעקב דמודה ר"א לת"ק אף דנח' בג' גיטין דבמזוייף מתוכו מודה פסול מדרבנן</w:t>
        </w:r>
      </w:hyperlink>
    </w:p>
    <w:p w14:paraId="05CF879A" w14:textId="77777777" w:rsidR="00D309A4" w:rsidRDefault="009F2CD9" w:rsidP="007F2D0B">
      <w:pPr>
        <w:pStyle w:val="a5"/>
        <w:rPr>
          <w:rFonts w:asciiTheme="minorHAnsi" w:eastAsiaTheme="minorEastAsia" w:hAnsiTheme="minorHAnsi" w:cstheme="minorBidi"/>
          <w:sz w:val="22"/>
          <w:szCs w:val="22"/>
          <w:rtl/>
        </w:rPr>
      </w:pPr>
      <w:hyperlink w:anchor="_Toc171918783" w:history="1">
        <w:r w:rsidR="00D309A4" w:rsidRPr="00B716F5">
          <w:rPr>
            <w:rStyle w:val="Hyperlink"/>
            <w:rtl/>
          </w:rPr>
          <w:t>בי' החת"ס ברשב"א דע"ח בכלל הכתיבה מדאו' צריך שיחתמו לשמה ובי' הברכ"ש דפסול מדאו'</w:t>
        </w:r>
      </w:hyperlink>
    </w:p>
    <w:p w14:paraId="0591CB88" w14:textId="77777777" w:rsidR="00D309A4" w:rsidRDefault="009F2CD9" w:rsidP="00D309A4">
      <w:pPr>
        <w:pStyle w:val="TOC2"/>
        <w:rPr>
          <w:rFonts w:cstheme="minorBidi"/>
          <w:b w:val="0"/>
          <w:bCs w:val="0"/>
          <w:sz w:val="22"/>
          <w:szCs w:val="22"/>
          <w:rtl/>
        </w:rPr>
      </w:pPr>
      <w:hyperlink w:anchor="_Toc171918784" w:history="1">
        <w:r w:rsidR="00D309A4" w:rsidRPr="00B716F5">
          <w:rPr>
            <w:rStyle w:val="Hyperlink"/>
            <w:rtl/>
          </w:rPr>
          <w:t>בי' הרשב"א ברי"ף דלר"א סגי בע"ח אף ביש ע"מ מזוייף מתוכו</w:t>
        </w:r>
      </w:hyperlink>
    </w:p>
    <w:p w14:paraId="4539D6CE" w14:textId="77777777" w:rsidR="00D309A4" w:rsidRDefault="009F2CD9" w:rsidP="007F2D0B">
      <w:pPr>
        <w:pStyle w:val="a5"/>
        <w:rPr>
          <w:rFonts w:asciiTheme="minorHAnsi" w:eastAsiaTheme="minorEastAsia" w:hAnsiTheme="minorHAnsi" w:cstheme="minorBidi"/>
          <w:sz w:val="22"/>
          <w:szCs w:val="22"/>
          <w:rtl/>
        </w:rPr>
      </w:pPr>
      <w:hyperlink w:anchor="_Toc171918785" w:history="1">
        <w:r w:rsidR="00D309A4" w:rsidRPr="00B716F5">
          <w:rPr>
            <w:rStyle w:val="Hyperlink"/>
            <w:rtl/>
          </w:rPr>
          <w:t>בי' הרשב"א ברי"ף דכיון דס"ל דסגי בע"ח לכן אף ביש ע"מ בלא חתמו לשמה הוי מזוייף מתוכו</w:t>
        </w:r>
      </w:hyperlink>
    </w:p>
    <w:p w14:paraId="56F271BB" w14:textId="77777777" w:rsidR="00D309A4" w:rsidRDefault="009F2CD9" w:rsidP="007F2D0B">
      <w:pPr>
        <w:pStyle w:val="a5"/>
        <w:rPr>
          <w:rFonts w:asciiTheme="minorHAnsi" w:eastAsiaTheme="minorEastAsia" w:hAnsiTheme="minorHAnsi" w:cstheme="minorBidi"/>
          <w:sz w:val="22"/>
          <w:szCs w:val="22"/>
          <w:rtl/>
        </w:rPr>
      </w:pPr>
      <w:hyperlink w:anchor="_Toc171918786" w:history="1">
        <w:r w:rsidR="00D309A4" w:rsidRPr="00B716F5">
          <w:rPr>
            <w:rStyle w:val="Hyperlink"/>
            <w:rtl/>
          </w:rPr>
          <w:t>קו' הרשב"א ברי"ף דאמאי מכשיר ר"א בשמות מובהקין הא אף שיש ע"מ צריך שיחתמו לשמה</w:t>
        </w:r>
      </w:hyperlink>
    </w:p>
    <w:p w14:paraId="2E01E50E" w14:textId="77777777" w:rsidR="00D309A4" w:rsidRDefault="009F2CD9" w:rsidP="007F2D0B">
      <w:pPr>
        <w:pStyle w:val="a5"/>
        <w:rPr>
          <w:rFonts w:asciiTheme="minorHAnsi" w:eastAsiaTheme="minorEastAsia" w:hAnsiTheme="minorHAnsi" w:cstheme="minorBidi"/>
          <w:sz w:val="22"/>
          <w:szCs w:val="22"/>
          <w:rtl/>
        </w:rPr>
      </w:pPr>
      <w:hyperlink w:anchor="_Toc171918787" w:history="1">
        <w:r w:rsidR="00D309A4" w:rsidRPr="00B716F5">
          <w:rPr>
            <w:rStyle w:val="Hyperlink"/>
            <w:rtl/>
          </w:rPr>
          <w:t>תי' הרשב"א דחתימת עכו"ם ל"ה חתימה כלל ואינה פוסלת ובעכו"ם שכתבו גט אין כאן גט כלל</w:t>
        </w:r>
      </w:hyperlink>
    </w:p>
    <w:p w14:paraId="19BD26ED" w14:textId="77777777" w:rsidR="00D309A4" w:rsidRDefault="009F2CD9" w:rsidP="007F2D0B">
      <w:pPr>
        <w:pStyle w:val="a5"/>
        <w:rPr>
          <w:rFonts w:asciiTheme="minorHAnsi" w:eastAsiaTheme="minorEastAsia" w:hAnsiTheme="minorHAnsi" w:cstheme="minorBidi"/>
          <w:sz w:val="22"/>
          <w:szCs w:val="22"/>
          <w:rtl/>
        </w:rPr>
      </w:pPr>
      <w:hyperlink w:anchor="_Toc171918788" w:history="1">
        <w:r w:rsidR="00D309A4" w:rsidRPr="00B716F5">
          <w:rPr>
            <w:rStyle w:val="Hyperlink"/>
            <w:rtl/>
          </w:rPr>
          <w:t>קו' הרשב"א דלר"א "וכתב" הוא רק בכתיבה ואין נ"מ בע"ח אי חתמו לשמה ומדינא הגט כשר</w:t>
        </w:r>
      </w:hyperlink>
    </w:p>
    <w:p w14:paraId="088B079A" w14:textId="77777777" w:rsidR="00D309A4" w:rsidRDefault="009F2CD9" w:rsidP="007F2D0B">
      <w:pPr>
        <w:pStyle w:val="a5"/>
        <w:rPr>
          <w:rFonts w:asciiTheme="minorHAnsi" w:eastAsiaTheme="minorEastAsia" w:hAnsiTheme="minorHAnsi" w:cstheme="minorBidi"/>
          <w:sz w:val="22"/>
          <w:szCs w:val="22"/>
          <w:rtl/>
        </w:rPr>
      </w:pPr>
      <w:hyperlink w:anchor="_Toc171918789" w:history="1">
        <w:r w:rsidR="00D309A4" w:rsidRPr="00B716F5">
          <w:rPr>
            <w:rStyle w:val="Hyperlink"/>
            <w:rtl/>
          </w:rPr>
          <w:t>קו' הרשב"א דמדאמרי' דמודה ר"א במזוייף מתוכו ול"א דע"ח בכלל וכתב מבו' דפסול מדרבנן</w:t>
        </w:r>
      </w:hyperlink>
    </w:p>
    <w:p w14:paraId="58AF4695" w14:textId="77777777" w:rsidR="00D309A4" w:rsidRDefault="009F2CD9" w:rsidP="007F2D0B">
      <w:pPr>
        <w:pStyle w:val="a5"/>
        <w:rPr>
          <w:rFonts w:asciiTheme="minorHAnsi" w:eastAsiaTheme="minorEastAsia" w:hAnsiTheme="minorHAnsi" w:cstheme="minorBidi"/>
          <w:sz w:val="22"/>
          <w:szCs w:val="22"/>
          <w:rtl/>
        </w:rPr>
      </w:pPr>
      <w:hyperlink w:anchor="_Toc171918790" w:history="1">
        <w:r w:rsidR="00D309A4" w:rsidRPr="00B716F5">
          <w:rPr>
            <w:rStyle w:val="Hyperlink"/>
            <w:rtl/>
          </w:rPr>
          <w:t>קו' הרשב"א דמבואר לקמן דר"א מצריך רק כתיבה לשמה ולא נתינה ומבו' דא"צ חתימה לשמה</w:t>
        </w:r>
      </w:hyperlink>
    </w:p>
    <w:p w14:paraId="57339F57" w14:textId="77777777" w:rsidR="00D309A4" w:rsidRDefault="009F2CD9" w:rsidP="007F2D0B">
      <w:pPr>
        <w:pStyle w:val="a5"/>
        <w:rPr>
          <w:rFonts w:asciiTheme="minorHAnsi" w:eastAsiaTheme="minorEastAsia" w:hAnsiTheme="minorHAnsi" w:cstheme="minorBidi"/>
          <w:sz w:val="22"/>
          <w:szCs w:val="22"/>
          <w:rtl/>
        </w:rPr>
      </w:pPr>
      <w:hyperlink w:anchor="_Toc171918791" w:history="1">
        <w:r w:rsidR="00D309A4" w:rsidRPr="00B716F5">
          <w:rPr>
            <w:rStyle w:val="Hyperlink"/>
            <w:rtl/>
          </w:rPr>
          <w:t>בי' הפנ"י ברשב"א דחתימת ערכאות כמאן דמליא בדיוטא דלא יסמכו עליהם וצריך להביא ע"מ</w:t>
        </w:r>
      </w:hyperlink>
    </w:p>
    <w:p w14:paraId="7274A4F1" w14:textId="77777777" w:rsidR="00D309A4" w:rsidRDefault="009F2CD9" w:rsidP="007F2D0B">
      <w:pPr>
        <w:pStyle w:val="a5"/>
        <w:rPr>
          <w:rFonts w:asciiTheme="minorHAnsi" w:eastAsiaTheme="minorEastAsia" w:hAnsiTheme="minorHAnsi" w:cstheme="minorBidi"/>
          <w:sz w:val="22"/>
          <w:szCs w:val="22"/>
          <w:rtl/>
        </w:rPr>
      </w:pPr>
      <w:hyperlink w:anchor="_Toc171918792" w:history="1">
        <w:r w:rsidR="00D309A4" w:rsidRPr="00B716F5">
          <w:rPr>
            <w:rStyle w:val="Hyperlink"/>
            <w:rtl/>
          </w:rPr>
          <w:t>בי' התפארת יעקב והחת"ס דהרשב"א והרמב"ן בי' ברי"ף דמזוייף מתוכו דאו' דע"ח נמי כרתי</w:t>
        </w:r>
      </w:hyperlink>
    </w:p>
    <w:p w14:paraId="7FE8B7AB" w14:textId="77777777" w:rsidR="00D309A4" w:rsidRDefault="009F2CD9" w:rsidP="00D309A4">
      <w:pPr>
        <w:pStyle w:val="TOC1"/>
        <w:rPr>
          <w:rFonts w:asciiTheme="minorHAnsi" w:hAnsiTheme="minorHAnsi" w:cstheme="minorBidi"/>
          <w:b w:val="0"/>
          <w:bCs w:val="0"/>
          <w:caps w:val="0"/>
          <w:sz w:val="22"/>
          <w:szCs w:val="22"/>
          <w:rtl/>
        </w:rPr>
      </w:pPr>
      <w:hyperlink w:anchor="_Toc171918793" w:history="1">
        <w:r w:rsidR="00D309A4" w:rsidRPr="00B716F5">
          <w:rPr>
            <w:rStyle w:val="Hyperlink"/>
            <w:rtl/>
          </w:rPr>
          <w:t>בדין מזוייף מתוכו בשמות מובהקין</w:t>
        </w:r>
      </w:hyperlink>
    </w:p>
    <w:p w14:paraId="1DDB20B8" w14:textId="1F14526C"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Ref171334301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מא)</w:t>
      </w:r>
      <w:r w:rsidRPr="00D66FEC">
        <w:rPr>
          <w:b/>
          <w:bCs/>
          <w:rtl/>
        </w:rPr>
        <w:fldChar w:fldCharType="end"/>
      </w:r>
      <w:r w:rsidRPr="00FD67BE">
        <w:rPr>
          <w:rtl/>
        </w:rPr>
        <w:t xml:space="preserve"> </w:t>
      </w:r>
      <w:r w:rsidRPr="007100C1">
        <w:rPr>
          <w:rFonts w:hint="cs"/>
          <w:rtl/>
        </w:rPr>
        <w:t>רשב"א</w:t>
      </w:r>
      <w:r w:rsidRPr="00FD67BE">
        <w:rPr>
          <w:rtl/>
        </w:rPr>
        <w:t xml:space="preserve"> </w:t>
      </w:r>
      <w:r w:rsidRPr="00622178">
        <w:rPr>
          <w:rStyle w:val="afffffffff3"/>
          <w:rtl/>
        </w:rPr>
        <w:t>(</w:t>
      </w:r>
      <w:r w:rsidRPr="00622178">
        <w:rPr>
          <w:rStyle w:val="afffffffff3"/>
          <w:rFonts w:hint="cs"/>
          <w:rtl/>
        </w:rPr>
        <w:t xml:space="preserve">ד"ה </w:t>
      </w:r>
      <w:r w:rsidRPr="00622178">
        <w:rPr>
          <w:rStyle w:val="afffffffff3"/>
          <w:rtl/>
        </w:rPr>
        <w:t>ולענין עדי מסירה)</w:t>
      </w:r>
      <w:r w:rsidRPr="00FD67BE">
        <w:rPr>
          <w:rtl/>
        </w:rPr>
        <w:t xml:space="preserve"> </w:t>
      </w:r>
      <w:r w:rsidRPr="007100C1">
        <w:rPr>
          <w:rFonts w:hint="cs"/>
          <w:rtl/>
        </w:rPr>
        <w:t>ראב"ד</w:t>
      </w:r>
      <w:r w:rsidRPr="00FD67BE">
        <w:rPr>
          <w:rFonts w:hint="cs"/>
          <w:rtl/>
        </w:rPr>
        <w:t xml:space="preserve"> </w:t>
      </w:r>
      <w:r w:rsidRPr="007100C1">
        <w:rPr>
          <w:rFonts w:hint="cs"/>
          <w:rtl/>
        </w:rPr>
        <w:t>בהשג'</w:t>
      </w:r>
      <w:r w:rsidRPr="00FD67BE">
        <w:rPr>
          <w:rFonts w:hint="cs"/>
          <w:rtl/>
        </w:rPr>
        <w:t xml:space="preserve"> </w:t>
      </w:r>
      <w:r w:rsidRPr="007100C1">
        <w:rPr>
          <w:rFonts w:hint="cs"/>
          <w:rtl/>
        </w:rPr>
        <w:t>על</w:t>
      </w:r>
      <w:r w:rsidRPr="00FD67BE">
        <w:rPr>
          <w:rFonts w:hint="cs"/>
          <w:rtl/>
        </w:rPr>
        <w:t xml:space="preserve"> </w:t>
      </w:r>
      <w:r w:rsidRPr="007100C1">
        <w:rPr>
          <w:rFonts w:hint="cs"/>
          <w:rtl/>
        </w:rPr>
        <w:t>הבעה"מ</w:t>
      </w:r>
      <w:r w:rsidRPr="00FD67BE">
        <w:rPr>
          <w:rFonts w:hint="cs"/>
          <w:rtl/>
        </w:rPr>
        <w:t xml:space="preserve"> </w:t>
      </w:r>
      <w:r w:rsidRPr="00622178">
        <w:rPr>
          <w:rStyle w:val="afffffffff3"/>
          <w:rFonts w:hint="cs"/>
          <w:rtl/>
        </w:rPr>
        <w:t>(מו. מדה"ר ד"ה א"א דברי הרב, מהדו' עוז והדר עמ' קמ"ו)</w:t>
      </w:r>
      <w:r w:rsidRPr="00FD67BE">
        <w:rPr>
          <w:rtl/>
        </w:rPr>
        <w:t xml:space="preserve"> </w:t>
      </w:r>
      <w:r w:rsidRPr="007100C1">
        <w:rPr>
          <w:rFonts w:hint="cs"/>
          <w:rtl/>
        </w:rPr>
        <w:t>ראב"ד</w:t>
      </w:r>
      <w:r w:rsidRPr="00FD67BE">
        <w:rPr>
          <w:rFonts w:hint="cs"/>
          <w:rtl/>
        </w:rPr>
        <w:t xml:space="preserve"> </w:t>
      </w:r>
      <w:r w:rsidRPr="007100C1">
        <w:rPr>
          <w:rFonts w:hint="cs"/>
          <w:rtl/>
        </w:rPr>
        <w:t>בהשג'</w:t>
      </w:r>
      <w:r w:rsidRPr="00FD67BE">
        <w:rPr>
          <w:rFonts w:hint="cs"/>
          <w:rtl/>
        </w:rPr>
        <w:t xml:space="preserve"> </w:t>
      </w:r>
      <w:r w:rsidRPr="007100C1">
        <w:rPr>
          <w:rFonts w:hint="cs"/>
          <w:rtl/>
        </w:rPr>
        <w:t>על</w:t>
      </w:r>
      <w:r w:rsidRPr="00FD67BE">
        <w:rPr>
          <w:rFonts w:hint="cs"/>
          <w:rtl/>
        </w:rPr>
        <w:t xml:space="preserve"> </w:t>
      </w:r>
      <w:r w:rsidRPr="007100C1">
        <w:rPr>
          <w:rFonts w:hint="cs"/>
          <w:rtl/>
        </w:rPr>
        <w:t>הרי"ף</w:t>
      </w:r>
      <w:r w:rsidRPr="00FD67BE">
        <w:rPr>
          <w:rFonts w:hint="cs"/>
          <w:rtl/>
        </w:rPr>
        <w:t xml:space="preserve"> </w:t>
      </w:r>
      <w:r w:rsidRPr="00622178">
        <w:rPr>
          <w:rStyle w:val="afffffffff3"/>
          <w:rtl/>
        </w:rPr>
        <w:t>(</w:t>
      </w:r>
      <w:r w:rsidRPr="00622178">
        <w:rPr>
          <w:rStyle w:val="afffffffff3"/>
          <w:rFonts w:hint="cs"/>
          <w:rtl/>
        </w:rPr>
        <w:t xml:space="preserve">מו: מדה"ר ד"ה כתב הרב, מהדו' עוז והדר עמ' קמ"ג ד"ה </w:t>
      </w:r>
      <w:r w:rsidRPr="00622178">
        <w:rPr>
          <w:rStyle w:val="afffffffff3"/>
          <w:rtl/>
        </w:rPr>
        <w:t>גם לתשובת)</w:t>
      </w:r>
      <w:r w:rsidRPr="00FD67BE">
        <w:rPr>
          <w:rtl/>
        </w:rPr>
        <w:t xml:space="preserve"> </w:t>
      </w:r>
      <w:r w:rsidRPr="007100C1">
        <w:rPr>
          <w:rFonts w:hint="cs"/>
          <w:rtl/>
        </w:rPr>
        <w:t>ר"ן</w:t>
      </w:r>
      <w:r w:rsidRPr="00FD67BE">
        <w:rPr>
          <w:rFonts w:hint="cs"/>
          <w:rtl/>
        </w:rPr>
        <w:t xml:space="preserve"> </w:t>
      </w:r>
      <w:r w:rsidRPr="007100C1">
        <w:rPr>
          <w:rFonts w:hint="cs"/>
          <w:rtl/>
        </w:rPr>
        <w:t>על</w:t>
      </w:r>
      <w:r w:rsidRPr="00FD67BE">
        <w:rPr>
          <w:rFonts w:hint="cs"/>
          <w:rtl/>
        </w:rPr>
        <w:t xml:space="preserve"> </w:t>
      </w:r>
      <w:r w:rsidRPr="007100C1">
        <w:rPr>
          <w:rFonts w:hint="cs"/>
          <w:rtl/>
        </w:rPr>
        <w:t>הרי"ף</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מז: מדה"ר ד"ה והיינו, מהדו' עוז והדר עמ' קמ"ד ד"ה ולא נהירא, הובאו בסימן ד' אות נ"ח</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Ref171416027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מו)</w:t>
      </w:r>
      <w:r w:rsidRPr="00D66FEC">
        <w:rPr>
          <w:b/>
          <w:bCs/>
          <w:rtl/>
        </w:rPr>
        <w:fldChar w:fldCharType="end"/>
      </w:r>
      <w:r w:rsidRPr="00FD67BE">
        <w:rPr>
          <w:rtl/>
        </w:rPr>
        <w:t xml:space="preserve"> </w:t>
      </w:r>
      <w:r w:rsidRPr="007100C1">
        <w:rPr>
          <w:rFonts w:hint="cs"/>
          <w:rtl/>
        </w:rPr>
        <w:t>תרומת</w:t>
      </w:r>
      <w:r w:rsidRPr="00FD67BE">
        <w:rPr>
          <w:rFonts w:hint="cs"/>
          <w:rtl/>
        </w:rPr>
        <w:t xml:space="preserve"> </w:t>
      </w:r>
      <w:r w:rsidRPr="007100C1">
        <w:rPr>
          <w:rFonts w:hint="cs"/>
          <w:rtl/>
        </w:rPr>
        <w:t>הדשן</w:t>
      </w:r>
      <w:r w:rsidRPr="00FD67BE">
        <w:rPr>
          <w:rFonts w:hint="cs"/>
          <w:rtl/>
        </w:rPr>
        <w:t xml:space="preserve"> </w:t>
      </w:r>
      <w:r w:rsidRPr="00622178">
        <w:rPr>
          <w:rStyle w:val="afffffffff3"/>
          <w:rtl/>
        </w:rPr>
        <w:t>(</w:t>
      </w:r>
      <w:r w:rsidRPr="00622178">
        <w:rPr>
          <w:rStyle w:val="afffffffff3"/>
          <w:rFonts w:hint="cs"/>
          <w:rtl/>
        </w:rPr>
        <w:t>סי' רכ"ח ד"ה תשובה</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Ref171443392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מז)</w:t>
      </w:r>
      <w:r w:rsidRPr="00D66FEC">
        <w:rPr>
          <w:b/>
          <w:bCs/>
          <w:rtl/>
        </w:rPr>
        <w:fldChar w:fldCharType="end"/>
      </w:r>
      <w:r w:rsidRPr="00FD67BE">
        <w:rPr>
          <w:rFonts w:hint="cs"/>
          <w:rtl/>
        </w:rPr>
        <w:t xml:space="preserve"> </w:t>
      </w:r>
      <w:r w:rsidRPr="007100C1">
        <w:rPr>
          <w:rFonts w:hint="cs"/>
          <w:rtl/>
        </w:rPr>
        <w:t>בית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קל"א סק"ו</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Ref171434135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מט)</w:t>
      </w:r>
      <w:r w:rsidRPr="00D66FEC">
        <w:rPr>
          <w:b/>
          <w:bCs/>
          <w:rtl/>
        </w:rPr>
        <w:fldChar w:fldCharType="end"/>
      </w:r>
      <w:r w:rsidRPr="00FD67BE">
        <w:rPr>
          <w:rtl/>
        </w:rPr>
        <w:t xml:space="preserve"> </w:t>
      </w:r>
      <w:r w:rsidRPr="007100C1">
        <w:rPr>
          <w:rFonts w:hint="cs"/>
          <w:rtl/>
        </w:rPr>
        <w:t>פנ"י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על רש"י 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Ref171438076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נא)</w:t>
      </w:r>
      <w:r w:rsidRPr="00D66FEC">
        <w:rPr>
          <w:b/>
          <w:bCs/>
          <w:rtl/>
        </w:rPr>
        <w:fldChar w:fldCharType="end"/>
      </w:r>
      <w:r w:rsidRPr="00FD67BE">
        <w:rPr>
          <w:rtl/>
        </w:rPr>
        <w:t xml:space="preserve"> </w:t>
      </w:r>
      <w:r w:rsidRPr="007100C1">
        <w:rPr>
          <w:rFonts w:hint="cs"/>
          <w:rtl/>
        </w:rPr>
        <w:t>פנ"י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אמנם</w:t>
      </w:r>
      <w:r w:rsidRPr="00622178">
        <w:rPr>
          <w:rStyle w:val="afffffffff3"/>
          <w:rtl/>
        </w:rPr>
        <w:t>)</w:t>
      </w:r>
      <w:r w:rsidRPr="00FD67BE">
        <w:rPr>
          <w:rtl/>
        </w:rPr>
        <w:t xml:space="preserve"> </w:t>
      </w:r>
      <w:r w:rsidRPr="007100C1">
        <w:rPr>
          <w:rFonts w:hint="cs"/>
          <w:rtl/>
        </w:rPr>
        <w:t>ריא"ז</w:t>
      </w:r>
      <w:r w:rsidRPr="00FD67BE">
        <w:rPr>
          <w:rFonts w:hint="cs"/>
          <w:rtl/>
        </w:rPr>
        <w:t xml:space="preserve"> </w:t>
      </w:r>
      <w:r w:rsidRPr="007100C1">
        <w:rPr>
          <w:rFonts w:hint="cs"/>
          <w:rtl/>
        </w:rPr>
        <w:t>בשלטי</w:t>
      </w:r>
      <w:r w:rsidRPr="00FD67BE">
        <w:rPr>
          <w:rFonts w:hint="cs"/>
          <w:rtl/>
        </w:rPr>
        <w:t xml:space="preserve"> </w:t>
      </w:r>
      <w:r w:rsidRPr="007100C1">
        <w:rPr>
          <w:rFonts w:hint="cs"/>
          <w:rtl/>
        </w:rPr>
        <w:t>הגבורים</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ד: מדה"ר ד"ה גט היוצא, פסקי ריא"ז פ"א ה"ב אות ו'</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ה'</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Ref171915719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Ref171438326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נד)</w:t>
      </w:r>
      <w:r w:rsidRPr="00D66FEC">
        <w:rPr>
          <w:b/>
          <w:bCs/>
          <w:rtl/>
        </w:rPr>
        <w:fldChar w:fldCharType="end"/>
      </w:r>
      <w:r w:rsidRPr="00FD67BE">
        <w:rPr>
          <w:rtl/>
        </w:rPr>
        <w:t xml:space="preserve"> </w:t>
      </w:r>
      <w:r w:rsidRPr="007100C1">
        <w:rPr>
          <w:rFonts w:hint="cs"/>
          <w:rtl/>
        </w:rPr>
        <w:t>תומים</w:t>
      </w:r>
      <w:r w:rsidRPr="00FD67BE">
        <w:rPr>
          <w:rtl/>
        </w:rPr>
        <w:t xml:space="preserve"> </w:t>
      </w:r>
      <w:r w:rsidRPr="00622178">
        <w:rPr>
          <w:rStyle w:val="afffffffff3"/>
          <w:rtl/>
        </w:rPr>
        <w:t>(</w:t>
      </w:r>
      <w:r w:rsidRPr="00622178">
        <w:rPr>
          <w:rStyle w:val="afffffffff3"/>
          <w:rFonts w:hint="cs"/>
          <w:rtl/>
        </w:rPr>
        <w:t>סי' ס"ח סק"ח ד"ה והנה זהו</w:t>
      </w:r>
      <w:r w:rsidRPr="00622178">
        <w:rPr>
          <w:rStyle w:val="afffffffff3"/>
          <w:rtl/>
        </w:rPr>
        <w:t>)</w:t>
      </w:r>
      <w:r w:rsidRPr="00FD67BE">
        <w:rPr>
          <w:rtl/>
        </w:rPr>
        <w:t xml:space="preserve"> </w:t>
      </w:r>
      <w:r w:rsidRPr="007100C1">
        <w:rPr>
          <w:rtl/>
        </w:rPr>
        <w:t>גרנ"ט</w:t>
      </w:r>
      <w:r w:rsidRPr="00FD67BE">
        <w:rPr>
          <w:rtl/>
        </w:rPr>
        <w:t xml:space="preserve"> </w:t>
      </w:r>
      <w:r w:rsidRPr="00622178">
        <w:rPr>
          <w:rStyle w:val="afffffffff3"/>
          <w:rtl/>
        </w:rPr>
        <w:t>(סי' ס"ח ד"ה ולפי"ז י"ל</w:t>
      </w:r>
      <w:r w:rsidRPr="00622178">
        <w:rPr>
          <w:rStyle w:val="afffffffff3"/>
          <w:rFonts w:hint="cs"/>
          <w:rtl/>
        </w:rPr>
        <w:t>)</w:t>
      </w:r>
      <w:r>
        <w:rPr>
          <w:rStyle w:val="afffffffff3"/>
          <w:rtl/>
        </w:rPr>
        <w:t>.</w:t>
      </w:r>
    </w:p>
    <w:p w14:paraId="7A830796" w14:textId="77777777" w:rsidR="00D309A4" w:rsidRDefault="009F2CD9" w:rsidP="00D309A4">
      <w:pPr>
        <w:pStyle w:val="TOC2"/>
        <w:rPr>
          <w:rFonts w:cstheme="minorBidi"/>
          <w:b w:val="0"/>
          <w:bCs w:val="0"/>
          <w:sz w:val="22"/>
          <w:szCs w:val="22"/>
          <w:rtl/>
        </w:rPr>
      </w:pPr>
      <w:hyperlink w:anchor="_Toc171918794" w:history="1">
        <w:r w:rsidR="00D309A4" w:rsidRPr="00B716F5">
          <w:rPr>
            <w:rStyle w:val="Hyperlink"/>
            <w:rtl/>
          </w:rPr>
          <w:t>בי' הרשב"א בתוס' דבגט מקויים חיישי' שיטעו באינם מובהקין</w:t>
        </w:r>
      </w:hyperlink>
    </w:p>
    <w:p w14:paraId="0FC6F00B" w14:textId="77777777" w:rsidR="00D309A4" w:rsidRDefault="009F2CD9" w:rsidP="007F2D0B">
      <w:pPr>
        <w:pStyle w:val="a5"/>
        <w:rPr>
          <w:rFonts w:asciiTheme="minorHAnsi" w:eastAsiaTheme="minorEastAsia" w:hAnsiTheme="minorHAnsi" w:cstheme="minorBidi"/>
          <w:sz w:val="22"/>
          <w:szCs w:val="22"/>
          <w:rtl/>
        </w:rPr>
      </w:pPr>
      <w:hyperlink w:anchor="_Toc171918795" w:history="1">
        <w:r w:rsidR="00D309A4" w:rsidRPr="00B716F5">
          <w:rPr>
            <w:rStyle w:val="Hyperlink"/>
            <w:rtl/>
          </w:rPr>
          <w:t>קו' הרשב"א בתוס' דאי ע"ח לבד ל"מ אמאי שמות שאינם מובהקין פסול הא לא יסמכו עליהם</w:t>
        </w:r>
      </w:hyperlink>
    </w:p>
    <w:p w14:paraId="5DF394DC" w14:textId="77777777" w:rsidR="00D309A4" w:rsidRDefault="009F2CD9" w:rsidP="007F2D0B">
      <w:pPr>
        <w:pStyle w:val="a5"/>
        <w:rPr>
          <w:rFonts w:asciiTheme="minorHAnsi" w:eastAsiaTheme="minorEastAsia" w:hAnsiTheme="minorHAnsi" w:cstheme="minorBidi"/>
          <w:sz w:val="22"/>
          <w:szCs w:val="22"/>
          <w:rtl/>
        </w:rPr>
      </w:pPr>
      <w:hyperlink w:anchor="_Toc171918796" w:history="1">
        <w:r w:rsidR="00D309A4" w:rsidRPr="00B716F5">
          <w:rPr>
            <w:rStyle w:val="Hyperlink"/>
            <w:rtl/>
          </w:rPr>
          <w:t>בי' הרשב"א בשם תוס' דחיישינן שימסור בפניהם ודחיית הרשב"א דודאי לא ימסרו בפני עכו"ם</w:t>
        </w:r>
      </w:hyperlink>
    </w:p>
    <w:p w14:paraId="64A2A4F8" w14:textId="77777777" w:rsidR="00D309A4" w:rsidRDefault="009F2CD9" w:rsidP="007F2D0B">
      <w:pPr>
        <w:pStyle w:val="a5"/>
        <w:rPr>
          <w:rFonts w:asciiTheme="minorHAnsi" w:eastAsiaTheme="minorEastAsia" w:hAnsiTheme="minorHAnsi" w:cstheme="minorBidi"/>
          <w:sz w:val="22"/>
          <w:szCs w:val="22"/>
          <w:rtl/>
        </w:rPr>
      </w:pPr>
      <w:hyperlink w:anchor="_Toc171918797" w:history="1">
        <w:r w:rsidR="00D309A4" w:rsidRPr="00B716F5">
          <w:rPr>
            <w:rStyle w:val="Hyperlink"/>
            <w:rtl/>
          </w:rPr>
          <w:t>תי' הרשב"א דגט מקויים אמרי' דנמסר כדין וחיישי' שיטעו בשמות שאינם מובהקים דהם ישראל</w:t>
        </w:r>
      </w:hyperlink>
    </w:p>
    <w:p w14:paraId="4E9FB142" w14:textId="77777777" w:rsidR="00D309A4" w:rsidRDefault="009F2CD9" w:rsidP="007F2D0B">
      <w:pPr>
        <w:pStyle w:val="a5"/>
        <w:rPr>
          <w:rFonts w:asciiTheme="minorHAnsi" w:eastAsiaTheme="minorEastAsia" w:hAnsiTheme="minorHAnsi" w:cstheme="minorBidi"/>
          <w:sz w:val="22"/>
          <w:szCs w:val="22"/>
          <w:rtl/>
        </w:rPr>
      </w:pPr>
      <w:hyperlink w:anchor="_Toc171918798" w:history="1">
        <w:r w:rsidR="00D309A4" w:rsidRPr="00B716F5">
          <w:rPr>
            <w:rStyle w:val="Hyperlink"/>
            <w:rtl/>
          </w:rPr>
          <w:t>קו' הרשב"א דאי החשש מגט מקויים ידעו שהם עכו"ם דהעדים המקיימים מכירים אותם</w:t>
        </w:r>
      </w:hyperlink>
    </w:p>
    <w:p w14:paraId="5F6011C8" w14:textId="77777777" w:rsidR="00D309A4" w:rsidRDefault="009F2CD9" w:rsidP="007F2D0B">
      <w:pPr>
        <w:pStyle w:val="a5"/>
        <w:rPr>
          <w:rFonts w:asciiTheme="minorHAnsi" w:eastAsiaTheme="minorEastAsia" w:hAnsiTheme="minorHAnsi" w:cstheme="minorBidi"/>
          <w:sz w:val="22"/>
          <w:szCs w:val="22"/>
          <w:rtl/>
        </w:rPr>
      </w:pPr>
      <w:hyperlink w:anchor="_Toc171918799" w:history="1">
        <w:r w:rsidR="00D309A4" w:rsidRPr="00B716F5">
          <w:rPr>
            <w:rStyle w:val="Hyperlink"/>
            <w:rtl/>
          </w:rPr>
          <w:t>תי' הרשב"א דהחשש הוא שמא הקיום יהי' ע"י שטרות מכר דכשרים בעכו"ם ויטעו שהם ישראל</w:t>
        </w:r>
      </w:hyperlink>
    </w:p>
    <w:p w14:paraId="03971993" w14:textId="77777777" w:rsidR="00D309A4" w:rsidRDefault="009F2CD9" w:rsidP="00D309A4">
      <w:pPr>
        <w:pStyle w:val="TOC2"/>
        <w:rPr>
          <w:rFonts w:cstheme="minorBidi"/>
          <w:b w:val="0"/>
          <w:bCs w:val="0"/>
          <w:sz w:val="22"/>
          <w:szCs w:val="22"/>
          <w:rtl/>
        </w:rPr>
      </w:pPr>
      <w:hyperlink w:anchor="_Toc171918800" w:history="1">
        <w:r w:rsidR="00D309A4" w:rsidRPr="00B716F5">
          <w:rPr>
            <w:rStyle w:val="Hyperlink"/>
            <w:rtl/>
          </w:rPr>
          <w:t>בי' התרוה"ד דרק בלשמה גזרו אטו כתיבה ולא בכל הפסולים</w:t>
        </w:r>
      </w:hyperlink>
    </w:p>
    <w:p w14:paraId="56BCCFCD" w14:textId="77777777" w:rsidR="00D309A4" w:rsidRDefault="009F2CD9" w:rsidP="007F2D0B">
      <w:pPr>
        <w:pStyle w:val="a5"/>
        <w:rPr>
          <w:rFonts w:asciiTheme="minorHAnsi" w:eastAsiaTheme="minorEastAsia" w:hAnsiTheme="minorHAnsi" w:cstheme="minorBidi"/>
          <w:sz w:val="22"/>
          <w:szCs w:val="22"/>
          <w:rtl/>
        </w:rPr>
      </w:pPr>
      <w:hyperlink w:anchor="_Toc171918801" w:history="1">
        <w:r w:rsidR="00D309A4" w:rsidRPr="00B716F5">
          <w:rPr>
            <w:rStyle w:val="Hyperlink"/>
            <w:rtl/>
          </w:rPr>
          <w:t>בי' התרוה"ד דמ' בתוס' דכל מה שפסול בכתיבה פסול בחתימה ודחה דרק שלא לשמה פוסל</w:t>
        </w:r>
      </w:hyperlink>
    </w:p>
    <w:p w14:paraId="247CDC8B" w14:textId="77777777" w:rsidR="00D309A4" w:rsidRDefault="009F2CD9" w:rsidP="007F2D0B">
      <w:pPr>
        <w:pStyle w:val="a5"/>
        <w:rPr>
          <w:rFonts w:asciiTheme="minorHAnsi" w:eastAsiaTheme="minorEastAsia" w:hAnsiTheme="minorHAnsi" w:cstheme="minorBidi"/>
          <w:sz w:val="22"/>
          <w:szCs w:val="22"/>
          <w:rtl/>
        </w:rPr>
      </w:pPr>
      <w:hyperlink w:anchor="_Toc171918802" w:history="1">
        <w:r w:rsidR="00D309A4" w:rsidRPr="00B716F5">
          <w:rPr>
            <w:rStyle w:val="Hyperlink"/>
            <w:rtl/>
          </w:rPr>
          <w:t>קו' התרוה"ד והב"ש דאי גזרו כתיב אטו חתימה א"כ הגזירה בשמות מובהקין היא אטו כתיבה</w:t>
        </w:r>
      </w:hyperlink>
    </w:p>
    <w:p w14:paraId="652577A4" w14:textId="77777777" w:rsidR="00D309A4" w:rsidRDefault="009F2CD9" w:rsidP="007F2D0B">
      <w:pPr>
        <w:pStyle w:val="a5"/>
        <w:rPr>
          <w:rFonts w:asciiTheme="minorHAnsi" w:eastAsiaTheme="minorEastAsia" w:hAnsiTheme="minorHAnsi" w:cstheme="minorBidi"/>
          <w:sz w:val="22"/>
          <w:szCs w:val="22"/>
          <w:rtl/>
        </w:rPr>
      </w:pPr>
      <w:hyperlink w:anchor="_Toc171918803" w:history="1">
        <w:r w:rsidR="00D309A4" w:rsidRPr="00B716F5">
          <w:rPr>
            <w:rStyle w:val="Hyperlink"/>
            <w:rtl/>
          </w:rPr>
          <w:t>בי' התרוה"ד דגזרו אטו כתיבה רק בלשמה ובשמות מובהקין אין חשש שיטעו שיכתבו עכו"ם</w:t>
        </w:r>
      </w:hyperlink>
    </w:p>
    <w:p w14:paraId="696BC2CA" w14:textId="77777777" w:rsidR="00D309A4" w:rsidRDefault="009F2CD9" w:rsidP="00D309A4">
      <w:pPr>
        <w:pStyle w:val="TOC2"/>
        <w:rPr>
          <w:rFonts w:cstheme="minorBidi"/>
          <w:b w:val="0"/>
          <w:bCs w:val="0"/>
          <w:sz w:val="22"/>
          <w:szCs w:val="22"/>
          <w:rtl/>
        </w:rPr>
      </w:pPr>
      <w:hyperlink w:anchor="_Toc171918804" w:history="1">
        <w:r w:rsidR="00D309A4" w:rsidRPr="00B716F5">
          <w:rPr>
            <w:rStyle w:val="Hyperlink"/>
            <w:rtl/>
          </w:rPr>
          <w:t>בי' הפנ"י ברש"י דחששו שהבע"ד יטעה ועי"ז יטעו הב"ד ויתירו</w:t>
        </w:r>
      </w:hyperlink>
    </w:p>
    <w:p w14:paraId="661CB505" w14:textId="77777777" w:rsidR="00D309A4" w:rsidRDefault="009F2CD9" w:rsidP="007F2D0B">
      <w:pPr>
        <w:pStyle w:val="a5"/>
        <w:rPr>
          <w:rFonts w:asciiTheme="minorHAnsi" w:eastAsiaTheme="minorEastAsia" w:hAnsiTheme="minorHAnsi" w:cstheme="minorBidi"/>
          <w:sz w:val="22"/>
          <w:szCs w:val="22"/>
          <w:rtl/>
        </w:rPr>
      </w:pPr>
      <w:hyperlink w:anchor="_Toc171918805" w:history="1">
        <w:r w:rsidR="00D309A4" w:rsidRPr="00B716F5">
          <w:rPr>
            <w:rStyle w:val="Hyperlink"/>
            <w:rtl/>
          </w:rPr>
          <w:t>קו' הפנ"י ברש"י דהחשש בע"ח עכו"ם דיטעה שהם ישראל דאי חששו שיהיו ע"מ ה"ה במובהקין</w:t>
        </w:r>
      </w:hyperlink>
    </w:p>
    <w:p w14:paraId="76596165" w14:textId="77777777" w:rsidR="00D309A4" w:rsidRDefault="009F2CD9" w:rsidP="007F2D0B">
      <w:pPr>
        <w:pStyle w:val="a5"/>
        <w:rPr>
          <w:rFonts w:asciiTheme="minorHAnsi" w:eastAsiaTheme="minorEastAsia" w:hAnsiTheme="minorHAnsi" w:cstheme="minorBidi"/>
          <w:sz w:val="22"/>
          <w:szCs w:val="22"/>
          <w:rtl/>
        </w:rPr>
      </w:pPr>
      <w:hyperlink w:anchor="_Toc171918806" w:history="1">
        <w:r w:rsidR="00D309A4" w:rsidRPr="00B716F5">
          <w:rPr>
            <w:rStyle w:val="Hyperlink"/>
            <w:rtl/>
          </w:rPr>
          <w:t>בי' הפנ"י ברש"י דחששו שהבעל ימסור בפניהם והב"ד יטעו שהם ישראל ויסברו שנמסר כדין</w:t>
        </w:r>
      </w:hyperlink>
    </w:p>
    <w:p w14:paraId="5DFA6510" w14:textId="77777777" w:rsidR="00D309A4" w:rsidRDefault="009F2CD9" w:rsidP="00D309A4">
      <w:pPr>
        <w:pStyle w:val="TOC2"/>
        <w:rPr>
          <w:rFonts w:cstheme="minorBidi"/>
          <w:b w:val="0"/>
          <w:bCs w:val="0"/>
          <w:sz w:val="22"/>
          <w:szCs w:val="22"/>
          <w:rtl/>
        </w:rPr>
      </w:pPr>
      <w:hyperlink w:anchor="_Toc171918807" w:history="1">
        <w:r w:rsidR="00D309A4" w:rsidRPr="00B716F5">
          <w:rPr>
            <w:rStyle w:val="Hyperlink"/>
            <w:rtl/>
          </w:rPr>
          <w:t>בי' הריא"ז דגט מתח"י בשמות מובהקין כשר דאינו מזוייף</w:t>
        </w:r>
      </w:hyperlink>
    </w:p>
    <w:p w14:paraId="6A03FCF0" w14:textId="77777777" w:rsidR="00D309A4" w:rsidRDefault="009F2CD9" w:rsidP="007F2D0B">
      <w:pPr>
        <w:pStyle w:val="a5"/>
        <w:rPr>
          <w:rFonts w:asciiTheme="minorHAnsi" w:eastAsiaTheme="minorEastAsia" w:hAnsiTheme="minorHAnsi" w:cstheme="minorBidi"/>
          <w:sz w:val="22"/>
          <w:szCs w:val="22"/>
          <w:rtl/>
        </w:rPr>
      </w:pPr>
      <w:hyperlink w:anchor="_Toc171918808" w:history="1">
        <w:r w:rsidR="00D309A4" w:rsidRPr="00B716F5">
          <w:rPr>
            <w:rStyle w:val="Hyperlink"/>
            <w:rtl/>
          </w:rPr>
          <w:t>בי' הריא"ז דגט שיוצא מתח"י אשה בשמות מובהקין כשר דלא מזויף והיה ביד הבעל ונמסר כדין</w:t>
        </w:r>
      </w:hyperlink>
    </w:p>
    <w:p w14:paraId="360B7322" w14:textId="77777777" w:rsidR="00D309A4" w:rsidRDefault="009F2CD9" w:rsidP="007F2D0B">
      <w:pPr>
        <w:pStyle w:val="a5"/>
        <w:rPr>
          <w:rFonts w:asciiTheme="minorHAnsi" w:eastAsiaTheme="minorEastAsia" w:hAnsiTheme="minorHAnsi" w:cstheme="minorBidi"/>
          <w:sz w:val="22"/>
          <w:szCs w:val="22"/>
          <w:rtl/>
        </w:rPr>
      </w:pPr>
      <w:hyperlink w:anchor="_Toc171918809" w:history="1">
        <w:r w:rsidR="00D309A4" w:rsidRPr="00B716F5">
          <w:rPr>
            <w:rStyle w:val="Hyperlink"/>
            <w:rtl/>
          </w:rPr>
          <w:t>בי' הריא"ז דבעכו"ם הדיוטות חיישינן שקיבלו שוחד והגט מזוייף בידה ואם יש ע"מ הוא כשר</w:t>
        </w:r>
      </w:hyperlink>
    </w:p>
    <w:p w14:paraId="704CA110" w14:textId="77777777" w:rsidR="00D309A4" w:rsidRDefault="009F2CD9" w:rsidP="007F2D0B">
      <w:pPr>
        <w:pStyle w:val="a5"/>
        <w:rPr>
          <w:rFonts w:asciiTheme="minorHAnsi" w:eastAsiaTheme="minorEastAsia" w:hAnsiTheme="minorHAnsi" w:cstheme="minorBidi"/>
          <w:sz w:val="22"/>
          <w:szCs w:val="22"/>
          <w:rtl/>
        </w:rPr>
      </w:pPr>
      <w:hyperlink w:anchor="_Toc171918810" w:history="1">
        <w:r w:rsidR="00D309A4" w:rsidRPr="00B716F5">
          <w:rPr>
            <w:rStyle w:val="Hyperlink"/>
            <w:rtl/>
          </w:rPr>
          <w:t>קו' הפנ"י בריא"ז דהחילוק בין מובהקין לאינם מובהקין רק בחשש שיטעו שהע"ח הם ישראל</w:t>
        </w:r>
      </w:hyperlink>
    </w:p>
    <w:p w14:paraId="46CBC81E" w14:textId="77777777" w:rsidR="00D309A4" w:rsidRDefault="009F2CD9" w:rsidP="007F2D0B">
      <w:pPr>
        <w:pStyle w:val="a5"/>
        <w:rPr>
          <w:rFonts w:asciiTheme="minorHAnsi" w:eastAsiaTheme="minorEastAsia" w:hAnsiTheme="minorHAnsi" w:cstheme="minorBidi"/>
          <w:sz w:val="22"/>
          <w:szCs w:val="22"/>
          <w:rtl/>
        </w:rPr>
      </w:pPr>
      <w:hyperlink w:anchor="_Toc171918811" w:history="1">
        <w:r w:rsidR="00D309A4" w:rsidRPr="00B716F5">
          <w:rPr>
            <w:rStyle w:val="Hyperlink"/>
            <w:rtl/>
          </w:rPr>
          <w:t>בי' הפנ"י בריא"ז דבערכאות מזוייף מתוכו דיטעה דהם ישראל וקו' הפנ"י דל"ש טעות בזה</w:t>
        </w:r>
      </w:hyperlink>
    </w:p>
    <w:p w14:paraId="12C8F08E" w14:textId="77777777" w:rsidR="00D309A4" w:rsidRDefault="009F2CD9" w:rsidP="00D309A4">
      <w:pPr>
        <w:pStyle w:val="TOC1"/>
        <w:rPr>
          <w:rFonts w:asciiTheme="minorHAnsi" w:hAnsiTheme="minorHAnsi" w:cstheme="minorBidi"/>
          <w:b w:val="0"/>
          <w:bCs w:val="0"/>
          <w:caps w:val="0"/>
          <w:sz w:val="22"/>
          <w:szCs w:val="22"/>
          <w:rtl/>
        </w:rPr>
      </w:pPr>
      <w:hyperlink w:anchor="_Toc171918812" w:history="1">
        <w:r w:rsidR="00D309A4" w:rsidRPr="00B716F5">
          <w:rPr>
            <w:rStyle w:val="Hyperlink"/>
            <w:rtl/>
          </w:rPr>
          <w:t>ד' הגאון דמזוייף מתוכו הגט בטל מדאו'</w:t>
        </w:r>
      </w:hyperlink>
    </w:p>
    <w:p w14:paraId="41C14044" w14:textId="638D8C1E"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Ref171349829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נה)</w:t>
      </w:r>
      <w:r w:rsidRPr="00D66FEC">
        <w:rPr>
          <w:b/>
          <w:bCs/>
          <w:rtl/>
        </w:rPr>
        <w:fldChar w:fldCharType="end"/>
      </w:r>
      <w:r w:rsidRPr="00FD67BE">
        <w:rPr>
          <w:rtl/>
        </w:rPr>
        <w:t xml:space="preserve"> </w:t>
      </w:r>
      <w:r w:rsidRPr="007100C1">
        <w:rPr>
          <w:rFonts w:hint="cs"/>
          <w:rtl/>
        </w:rPr>
        <w:t>רי"ף</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מח. מדה"ר, מהדו' עוז והדר עמ' קמ"ה</w:t>
      </w:r>
      <w:r w:rsidRPr="00622178">
        <w:rPr>
          <w:rStyle w:val="afffffffff3"/>
          <w:rtl/>
        </w:rPr>
        <w:t>)</w:t>
      </w:r>
      <w:r w:rsidRPr="00FD67BE">
        <w:rPr>
          <w:rtl/>
        </w:rPr>
        <w:t xml:space="preserve"> </w:t>
      </w:r>
      <w:r w:rsidRPr="007100C1">
        <w:rPr>
          <w:rFonts w:hint="cs"/>
          <w:rtl/>
        </w:rPr>
        <w:t>בשם</w:t>
      </w:r>
      <w:r w:rsidRPr="00FD67BE">
        <w:rPr>
          <w:rtl/>
        </w:rPr>
        <w:t xml:space="preserve"> </w:t>
      </w:r>
      <w:r w:rsidRPr="007100C1">
        <w:rPr>
          <w:rFonts w:hint="cs"/>
          <w:rtl/>
        </w:rPr>
        <w:t>גאון</w:t>
      </w:r>
      <w:r w:rsidRPr="00FD67BE">
        <w:rPr>
          <w:rtl/>
        </w:rPr>
        <w:t xml:space="preserve"> </w:t>
      </w:r>
      <w:r w:rsidRPr="007100C1">
        <w:rPr>
          <w:rFonts w:hint="cs"/>
          <w:rtl/>
        </w:rPr>
        <w:t>ברכ"ש</w:t>
      </w:r>
      <w:r w:rsidRPr="00FD67BE">
        <w:rPr>
          <w:rtl/>
        </w:rPr>
        <w:t xml:space="preserve"> </w:t>
      </w:r>
      <w:r w:rsidRPr="00622178">
        <w:rPr>
          <w:rStyle w:val="afffffffff3"/>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Pr>
        <w:instrText>REF</w:instrText>
      </w:r>
      <w:r w:rsidRPr="00622178">
        <w:rPr>
          <w:rStyle w:val="afffffffff3"/>
          <w:rtl/>
        </w:rPr>
        <w:instrText xml:space="preserve"> _</w:instrText>
      </w:r>
      <w:r w:rsidRPr="00622178">
        <w:rPr>
          <w:rStyle w:val="afffffffff3"/>
        </w:rPr>
        <w:instrText>Ref171526144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פט)</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Ref171350688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נו)</w:t>
      </w:r>
      <w:r w:rsidRPr="00D66FEC">
        <w:rPr>
          <w:b/>
          <w:bCs/>
          <w:rtl/>
        </w:rPr>
        <w:fldChar w:fldCharType="end"/>
      </w:r>
      <w:r w:rsidRPr="00FD67BE">
        <w:rPr>
          <w:rtl/>
        </w:rPr>
        <w:t xml:space="preserve"> </w:t>
      </w:r>
      <w:r w:rsidRPr="007100C1">
        <w:rPr>
          <w:rFonts w:hint="cs"/>
          <w:rtl/>
        </w:rPr>
        <w:t>רמב"ם</w:t>
      </w:r>
      <w:r w:rsidRPr="00FD67BE">
        <w:rPr>
          <w:rtl/>
        </w:rPr>
        <w:t xml:space="preserve"> </w:t>
      </w:r>
      <w:r w:rsidRPr="00622178">
        <w:rPr>
          <w:rStyle w:val="afffffffff3"/>
          <w:rtl/>
        </w:rPr>
        <w:t>(</w:t>
      </w:r>
      <w:r w:rsidRPr="00622178">
        <w:rPr>
          <w:rStyle w:val="afffffffff3"/>
          <w:rFonts w:hint="cs"/>
          <w:rtl/>
        </w:rPr>
        <w:t>גירושין פ"ג ה"ח</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Ref171915751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קא)</w:t>
      </w:r>
      <w:r w:rsidRPr="00622178">
        <w:rPr>
          <w:rStyle w:val="afffffffff3"/>
          <w:rtl/>
        </w:rPr>
        <w:fldChar w:fldCharType="end"/>
      </w:r>
      <w:r>
        <w:rPr>
          <w:rFonts w:hint="cs"/>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Ref171351336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נז)</w:t>
      </w:r>
      <w:r w:rsidRPr="00D66FEC">
        <w:rPr>
          <w:b/>
          <w:bCs/>
          <w:rtl/>
        </w:rPr>
        <w:fldChar w:fldCharType="end"/>
      </w:r>
      <w:r w:rsidRPr="00FD67BE">
        <w:rPr>
          <w:rFonts w:hint="cs"/>
          <w:rtl/>
        </w:rPr>
        <w:t xml:space="preserve"> </w:t>
      </w:r>
      <w:r w:rsidRPr="007100C1">
        <w:rPr>
          <w:rFonts w:hint="cs"/>
          <w:rtl/>
        </w:rPr>
        <w:t>רמב"ם</w:t>
      </w:r>
      <w:r w:rsidRPr="00FD67BE">
        <w:rPr>
          <w:rtl/>
        </w:rPr>
        <w:t xml:space="preserve"> </w:t>
      </w:r>
      <w:r w:rsidRPr="00622178">
        <w:rPr>
          <w:rStyle w:val="afffffffff3"/>
          <w:rtl/>
        </w:rPr>
        <w:t>(</w:t>
      </w:r>
      <w:r w:rsidRPr="00622178">
        <w:rPr>
          <w:rStyle w:val="afffffffff3"/>
          <w:rFonts w:hint="cs"/>
          <w:rtl/>
        </w:rPr>
        <w:t>גירושין פ"ג ה"ח</w:t>
      </w:r>
      <w:r w:rsidRPr="00622178">
        <w:rPr>
          <w:rStyle w:val="afffffffff3"/>
          <w:rtl/>
        </w:rPr>
        <w:t>)</w:t>
      </w:r>
      <w:r w:rsidRPr="00FD67BE">
        <w:rPr>
          <w:rFonts w:hint="cs"/>
          <w:rtl/>
        </w:rPr>
        <w:t xml:space="preserve"> </w:t>
      </w:r>
      <w:r w:rsidRPr="007100C1">
        <w:rPr>
          <w:rFonts w:hint="cs"/>
          <w:rtl/>
        </w:rPr>
        <w:t>בשם</w:t>
      </w:r>
      <w:r w:rsidRPr="00FD67BE">
        <w:rPr>
          <w:rFonts w:hint="cs"/>
          <w:rtl/>
        </w:rPr>
        <w:t xml:space="preserve"> </w:t>
      </w:r>
      <w:r w:rsidRPr="007100C1">
        <w:rPr>
          <w:rFonts w:hint="cs"/>
          <w:rtl/>
        </w:rPr>
        <w:t>יש</w:t>
      </w:r>
      <w:r w:rsidRPr="00FD67BE">
        <w:rPr>
          <w:rFonts w:hint="cs"/>
          <w:rtl/>
        </w:rPr>
        <w:t xml:space="preserve"> </w:t>
      </w:r>
      <w:r w:rsidRPr="007100C1">
        <w:rPr>
          <w:rFonts w:hint="cs"/>
          <w:rtl/>
        </w:rPr>
        <w:t>מי</w:t>
      </w:r>
      <w:r w:rsidRPr="00FD67BE">
        <w:rPr>
          <w:rFonts w:hint="cs"/>
          <w:rtl/>
        </w:rPr>
        <w:t xml:space="preserve"> </w:t>
      </w:r>
      <w:r w:rsidRPr="007100C1">
        <w:rPr>
          <w:rFonts w:hint="cs"/>
          <w:rtl/>
        </w:rPr>
        <w:t>שאומר</w:t>
      </w:r>
      <w:r w:rsidRPr="00FD67BE">
        <w:rPr>
          <w:rtl/>
        </w:rPr>
        <w:t xml:space="preserve"> </w:t>
      </w:r>
      <w:r w:rsidRPr="007100C1">
        <w:rPr>
          <w:rFonts w:hint="cs"/>
          <w:rtl/>
        </w:rPr>
        <w:t>מ"מ</w:t>
      </w:r>
      <w:r w:rsidRPr="00FD67BE">
        <w:rPr>
          <w:rtl/>
        </w:rPr>
        <w:t xml:space="preserve"> </w:t>
      </w:r>
      <w:r w:rsidRPr="00622178">
        <w:rPr>
          <w:rStyle w:val="afffffffff3"/>
          <w:rtl/>
        </w:rPr>
        <w:t>(</w:t>
      </w:r>
      <w:r w:rsidRPr="00622178">
        <w:rPr>
          <w:rStyle w:val="afffffffff3"/>
          <w:rFonts w:hint="cs"/>
          <w:rtl/>
        </w:rPr>
        <w:t>גירושין פ"ג ה"ח</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Ref171915751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E91BF8">
        <w:rPr>
          <w:rStyle w:val="afffffffff3"/>
          <w:cs/>
        </w:rPr>
        <w:t>‎</w:t>
      </w:r>
      <w:r w:rsidR="00E91BF8">
        <w:rPr>
          <w:rStyle w:val="afffffffff3"/>
          <w:rtl/>
        </w:rPr>
        <w:t>קא)</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Ref171351686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נח)</w:t>
      </w:r>
      <w:r w:rsidRPr="00D66FEC">
        <w:rPr>
          <w:b/>
          <w:bCs/>
          <w:rtl/>
        </w:rPr>
        <w:fldChar w:fldCharType="end"/>
      </w:r>
      <w:r w:rsidRPr="00FD67BE">
        <w:rPr>
          <w:rtl/>
        </w:rPr>
        <w:t xml:space="preserve"> </w:t>
      </w:r>
      <w:r w:rsidRPr="007100C1">
        <w:rPr>
          <w:rFonts w:hint="cs"/>
          <w:rtl/>
        </w:rPr>
        <w:t>כס"מ</w:t>
      </w:r>
      <w:r w:rsidRPr="00FD67BE">
        <w:rPr>
          <w:rtl/>
        </w:rPr>
        <w:t xml:space="preserve"> </w:t>
      </w:r>
      <w:r w:rsidRPr="00622178">
        <w:rPr>
          <w:rStyle w:val="afffffffff3"/>
          <w:rtl/>
        </w:rPr>
        <w:t>(</w:t>
      </w:r>
      <w:r w:rsidRPr="00622178">
        <w:rPr>
          <w:rStyle w:val="afffffffff3"/>
          <w:rFonts w:hint="cs"/>
          <w:rtl/>
        </w:rPr>
        <w:t>גירושין פ"ג ה"ח</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Ref171448380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נט)</w:t>
      </w:r>
      <w:r w:rsidRPr="00D66FEC">
        <w:rPr>
          <w:b/>
          <w:bCs/>
          <w:rtl/>
        </w:rPr>
        <w:fldChar w:fldCharType="end"/>
      </w:r>
      <w:r w:rsidRPr="00FD67BE">
        <w:rPr>
          <w:rFonts w:hint="cs"/>
          <w:rtl/>
        </w:rPr>
        <w:t xml:space="preserve"> </w:t>
      </w:r>
      <w:r w:rsidRPr="007100C1">
        <w:rPr>
          <w:rFonts w:hint="cs"/>
          <w:rtl/>
        </w:rPr>
        <w:t>הרמב"ם</w:t>
      </w:r>
      <w:r w:rsidRPr="00FD67BE">
        <w:rPr>
          <w:rtl/>
        </w:rPr>
        <w:t xml:space="preserve"> </w:t>
      </w:r>
      <w:r w:rsidRPr="00622178">
        <w:rPr>
          <w:rStyle w:val="afffffffff3"/>
          <w:rtl/>
        </w:rPr>
        <w:t>(</w:t>
      </w:r>
      <w:r w:rsidRPr="00622178">
        <w:rPr>
          <w:rStyle w:val="afffffffff3"/>
          <w:rFonts w:hint="cs"/>
          <w:rtl/>
        </w:rPr>
        <w:t>גירושין פ"א הי"ח</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Ref171541996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w:t>
      </w:r>
      <w:r w:rsidRPr="00D66FEC">
        <w:rPr>
          <w:b/>
          <w:bCs/>
          <w:rtl/>
        </w:rPr>
        <w:fldChar w:fldCharType="end"/>
      </w:r>
      <w:r w:rsidRPr="00FD67BE">
        <w:rPr>
          <w:rtl/>
        </w:rPr>
        <w:t xml:space="preserve"> </w:t>
      </w:r>
      <w:r w:rsidRPr="007100C1">
        <w:rPr>
          <w:rFonts w:hint="cs"/>
          <w:rtl/>
        </w:rPr>
        <w:t>גר"א</w:t>
      </w:r>
      <w:r w:rsidRPr="00FD67BE">
        <w:rPr>
          <w:rtl/>
        </w:rPr>
        <w:t xml:space="preserve"> </w:t>
      </w:r>
      <w:r w:rsidRPr="00622178">
        <w:rPr>
          <w:rStyle w:val="afffffffff3"/>
          <w:rtl/>
        </w:rPr>
        <w:t>(</w:t>
      </w:r>
      <w:r w:rsidRPr="00622178">
        <w:rPr>
          <w:rStyle w:val="afffffffff3"/>
          <w:rFonts w:hint="cs"/>
          <w:rtl/>
        </w:rPr>
        <w:t>סי' קל"א סק"ח</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ז'</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Ref169624232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עח)</w:t>
      </w:r>
      <w:r w:rsidRPr="00D66FEC">
        <w:rPr>
          <w:b/>
          <w:bCs/>
          <w:rtl/>
        </w:rPr>
        <w:fldChar w:fldCharType="end"/>
      </w:r>
      <w:r w:rsidRPr="00FD67BE">
        <w:rPr>
          <w:rFonts w:hint="cs"/>
          <w:rtl/>
        </w:rPr>
        <w:t xml:space="preserve"> </w:t>
      </w:r>
      <w:r w:rsidRPr="007100C1">
        <w:rPr>
          <w:rFonts w:hint="cs"/>
          <w:rtl/>
        </w:rPr>
        <w:t>לח"מ</w:t>
      </w:r>
      <w:r w:rsidRPr="00FD67BE">
        <w:rPr>
          <w:rtl/>
        </w:rPr>
        <w:t xml:space="preserve"> </w:t>
      </w:r>
      <w:r w:rsidRPr="00622178">
        <w:rPr>
          <w:rStyle w:val="afffffffff3"/>
          <w:rtl/>
        </w:rPr>
        <w:t>(גירושין פ"א הט"ז)</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Ref171417417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סב)</w:t>
      </w:r>
      <w:r w:rsidRPr="00D66FEC">
        <w:rPr>
          <w:b/>
          <w:bCs/>
          <w:rtl/>
        </w:rPr>
        <w:fldChar w:fldCharType="end"/>
      </w:r>
      <w:r w:rsidRPr="00FD67BE">
        <w:rPr>
          <w:rtl/>
        </w:rPr>
        <w:t xml:space="preserve"> </w:t>
      </w:r>
      <w:r w:rsidRPr="007100C1">
        <w:rPr>
          <w:rFonts w:hint="cs"/>
          <w:rtl/>
        </w:rPr>
        <w:t>שו"ע</w:t>
      </w:r>
      <w:r w:rsidRPr="00FD67BE">
        <w:rPr>
          <w:rtl/>
        </w:rPr>
        <w:t xml:space="preserve"> </w:t>
      </w:r>
      <w:r w:rsidRPr="00622178">
        <w:rPr>
          <w:rStyle w:val="afffffffff3"/>
          <w:rtl/>
        </w:rPr>
        <w:t>(</w:t>
      </w:r>
      <w:r w:rsidRPr="00622178">
        <w:rPr>
          <w:rStyle w:val="afffffffff3"/>
          <w:rFonts w:hint="cs"/>
          <w:rtl/>
        </w:rPr>
        <w:t>סי' קל"א ס"ו</w:t>
      </w:r>
      <w:r w:rsidRPr="00622178">
        <w:rPr>
          <w:rStyle w:val="afffffffff3"/>
          <w:rtl/>
        </w:rPr>
        <w:t>)</w:t>
      </w:r>
      <w:r w:rsidRPr="00FD67BE">
        <w:rPr>
          <w:rtl/>
        </w:rPr>
        <w:t xml:space="preserve"> </w:t>
      </w:r>
      <w:r w:rsidRPr="007100C1">
        <w:rPr>
          <w:rFonts w:hint="cs"/>
          <w:rtl/>
        </w:rPr>
        <w:t>בית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קל"א סק"ז</w:t>
      </w:r>
      <w:r w:rsidRPr="00622178">
        <w:rPr>
          <w:rStyle w:val="afffffffff3"/>
          <w:rtl/>
        </w:rPr>
        <w:t>)</w:t>
      </w:r>
      <w:r w:rsidRPr="00FD67BE">
        <w:rPr>
          <w:rtl/>
        </w:rPr>
        <w:t xml:space="preserve"> </w:t>
      </w:r>
      <w:r w:rsidRPr="007100C1">
        <w:rPr>
          <w:rFonts w:hint="cs"/>
          <w:rtl/>
        </w:rPr>
        <w:t>אגרות</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אבהע"ז ח"א סו"ס קל"ה ד"ה וא"כ נמצא</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אות נ"ג ד"ה ובשו"ע</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Ref171448877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סג)</w:t>
      </w:r>
      <w:r w:rsidRPr="00D66FEC">
        <w:rPr>
          <w:b/>
          <w:bCs/>
          <w:rtl/>
        </w:rPr>
        <w:fldChar w:fldCharType="end"/>
      </w:r>
      <w:r w:rsidRPr="00FD67BE">
        <w:rPr>
          <w:rFonts w:hint="cs"/>
          <w:rtl/>
        </w:rPr>
        <w:t xml:space="preserve"> </w:t>
      </w:r>
      <w:r w:rsidRPr="007100C1">
        <w:rPr>
          <w:rFonts w:hint="cs"/>
          <w:rtl/>
        </w:rPr>
        <w:t>תורת</w:t>
      </w:r>
      <w:r w:rsidRPr="00FD67BE">
        <w:rPr>
          <w:rFonts w:hint="cs"/>
          <w:rtl/>
        </w:rPr>
        <w:t xml:space="preserve"> </w:t>
      </w:r>
      <w:r w:rsidRPr="007100C1">
        <w:rPr>
          <w:rFonts w:hint="cs"/>
          <w:rtl/>
        </w:rPr>
        <w:t>גיטין</w:t>
      </w:r>
      <w:r w:rsidRPr="00FD67BE">
        <w:rPr>
          <w:rtl/>
        </w:rPr>
        <w:t xml:space="preserve"> </w:t>
      </w:r>
      <w:r w:rsidRPr="00622178">
        <w:rPr>
          <w:rStyle w:val="afffffffff3"/>
          <w:rtl/>
        </w:rPr>
        <w:t>(</w:t>
      </w:r>
      <w:r w:rsidRPr="00622178">
        <w:rPr>
          <w:rStyle w:val="afffffffff3"/>
          <w:rFonts w:hint="cs"/>
          <w:rtl/>
        </w:rPr>
        <w:t>סי' קל"א סק"ו</w:t>
      </w:r>
      <w:r w:rsidRPr="00622178">
        <w:rPr>
          <w:rStyle w:val="afffffffff3"/>
          <w:rtl/>
        </w:rPr>
        <w:t>)</w:t>
      </w:r>
      <w:r>
        <w:rPr>
          <w:rStyle w:val="afffffffff3"/>
          <w:rtl/>
        </w:rPr>
        <w:t>.</w:t>
      </w:r>
    </w:p>
    <w:p w14:paraId="2DCB51E3" w14:textId="77777777" w:rsidR="00D309A4" w:rsidRDefault="009F2CD9" w:rsidP="00D309A4">
      <w:pPr>
        <w:pStyle w:val="TOC2"/>
        <w:rPr>
          <w:rFonts w:cstheme="minorBidi"/>
          <w:b w:val="0"/>
          <w:bCs w:val="0"/>
          <w:sz w:val="22"/>
          <w:szCs w:val="22"/>
          <w:rtl/>
        </w:rPr>
      </w:pPr>
      <w:hyperlink w:anchor="_Toc171918813" w:history="1">
        <w:r w:rsidR="00D309A4" w:rsidRPr="00B716F5">
          <w:rPr>
            <w:rStyle w:val="Hyperlink"/>
            <w:rtl/>
          </w:rPr>
          <w:t>בי' הגאון והי"מ ברמב"ם דחתימה שלא לשמה וע"א בטל מדאו'</w:t>
        </w:r>
      </w:hyperlink>
    </w:p>
    <w:p w14:paraId="6C113B7E" w14:textId="77777777" w:rsidR="00D309A4" w:rsidRDefault="009F2CD9" w:rsidP="007F2D0B">
      <w:pPr>
        <w:pStyle w:val="a5"/>
        <w:rPr>
          <w:rFonts w:asciiTheme="minorHAnsi" w:eastAsiaTheme="minorEastAsia" w:hAnsiTheme="minorHAnsi" w:cstheme="minorBidi"/>
          <w:sz w:val="22"/>
          <w:szCs w:val="22"/>
          <w:rtl/>
        </w:rPr>
      </w:pPr>
      <w:hyperlink w:anchor="_Toc171918814" w:history="1">
        <w:r w:rsidR="00D309A4" w:rsidRPr="00B716F5">
          <w:rPr>
            <w:rStyle w:val="Hyperlink"/>
            <w:rtl/>
          </w:rPr>
          <w:t>פלו' הגאון והרי"ף דכתב סופר ועד הולד ממזר לר"א דמודה ר"א במזוייף מתוכו אי בטל מדאו'</w:t>
        </w:r>
      </w:hyperlink>
    </w:p>
    <w:p w14:paraId="6C243C4B" w14:textId="77777777" w:rsidR="00D309A4" w:rsidRDefault="009F2CD9" w:rsidP="007F2D0B">
      <w:pPr>
        <w:pStyle w:val="a5"/>
        <w:rPr>
          <w:rFonts w:asciiTheme="minorHAnsi" w:eastAsiaTheme="minorEastAsia" w:hAnsiTheme="minorHAnsi" w:cstheme="minorBidi"/>
          <w:sz w:val="22"/>
          <w:szCs w:val="22"/>
          <w:rtl/>
        </w:rPr>
      </w:pPr>
      <w:hyperlink w:anchor="_Toc171918815" w:history="1">
        <w:r w:rsidR="00D309A4" w:rsidRPr="00B716F5">
          <w:rPr>
            <w:rStyle w:val="Hyperlink"/>
            <w:rtl/>
          </w:rPr>
          <w:t>בי' הרמב"ם דע"ח שחתמו שלא לשמה ויש ע"מ אינו בטל אלא פסול דע"ח רק מפני תיקון העולם</w:t>
        </w:r>
      </w:hyperlink>
    </w:p>
    <w:p w14:paraId="4529FC43" w14:textId="77777777" w:rsidR="00D309A4" w:rsidRDefault="009F2CD9" w:rsidP="007F2D0B">
      <w:pPr>
        <w:pStyle w:val="a5"/>
        <w:rPr>
          <w:rFonts w:asciiTheme="minorHAnsi" w:eastAsiaTheme="minorEastAsia" w:hAnsiTheme="minorHAnsi" w:cstheme="minorBidi"/>
          <w:sz w:val="22"/>
          <w:szCs w:val="22"/>
          <w:rtl/>
        </w:rPr>
      </w:pPr>
      <w:hyperlink w:anchor="_Toc171918816" w:history="1">
        <w:r w:rsidR="00D309A4" w:rsidRPr="00B716F5">
          <w:rPr>
            <w:rStyle w:val="Hyperlink"/>
            <w:rtl/>
          </w:rPr>
          <w:t>בי' הי"מ ברמב"ם דע"ח שלא לשמה הגט מזוייף מתוכו ובטל מדאו' וכן בעד פסול או בע"א</w:t>
        </w:r>
      </w:hyperlink>
    </w:p>
    <w:p w14:paraId="76BF6948" w14:textId="77777777" w:rsidR="00D309A4" w:rsidRDefault="009F2CD9" w:rsidP="007F2D0B">
      <w:pPr>
        <w:pStyle w:val="a5"/>
        <w:rPr>
          <w:rFonts w:asciiTheme="minorHAnsi" w:eastAsiaTheme="minorEastAsia" w:hAnsiTheme="minorHAnsi" w:cstheme="minorBidi"/>
          <w:sz w:val="22"/>
          <w:szCs w:val="22"/>
          <w:rtl/>
        </w:rPr>
      </w:pPr>
      <w:hyperlink w:anchor="_Toc171918817" w:history="1">
        <w:r w:rsidR="00D309A4" w:rsidRPr="00B716F5">
          <w:rPr>
            <w:rStyle w:val="Hyperlink"/>
            <w:rtl/>
          </w:rPr>
          <w:t>דחיית הרמב"ם לי"מ דע"ח פסולים או שלא לשמה הוא "כמזוייף" מתוכו ולא ודאי מזוייף מתוכו</w:t>
        </w:r>
      </w:hyperlink>
    </w:p>
    <w:p w14:paraId="2836F248" w14:textId="77777777" w:rsidR="00D309A4" w:rsidRDefault="009F2CD9" w:rsidP="007F2D0B">
      <w:pPr>
        <w:pStyle w:val="a5"/>
        <w:rPr>
          <w:rFonts w:asciiTheme="minorHAnsi" w:eastAsiaTheme="minorEastAsia" w:hAnsiTheme="minorHAnsi" w:cstheme="minorBidi"/>
          <w:sz w:val="22"/>
          <w:szCs w:val="22"/>
          <w:rtl/>
        </w:rPr>
      </w:pPr>
      <w:hyperlink w:anchor="_Toc171918818" w:history="1">
        <w:r w:rsidR="00D309A4" w:rsidRPr="00B716F5">
          <w:rPr>
            <w:rStyle w:val="Hyperlink"/>
            <w:rtl/>
          </w:rPr>
          <w:t>בי' הכס"מ דבפסול בחתימה שניכר מתוכו הגט כשר בע"מ ושלא לשמה שלא ניכר פסול מדרבנן</w:t>
        </w:r>
      </w:hyperlink>
    </w:p>
    <w:p w14:paraId="5EF98933" w14:textId="77777777" w:rsidR="00D309A4" w:rsidRDefault="009F2CD9" w:rsidP="007F2D0B">
      <w:pPr>
        <w:pStyle w:val="a5"/>
        <w:rPr>
          <w:rFonts w:asciiTheme="minorHAnsi" w:eastAsiaTheme="minorEastAsia" w:hAnsiTheme="minorHAnsi" w:cstheme="minorBidi"/>
          <w:sz w:val="22"/>
          <w:szCs w:val="22"/>
          <w:rtl/>
        </w:rPr>
      </w:pPr>
      <w:hyperlink w:anchor="_Toc171918819" w:history="1">
        <w:r w:rsidR="00D309A4" w:rsidRPr="00B716F5">
          <w:rPr>
            <w:rStyle w:val="Hyperlink"/>
            <w:rtl/>
          </w:rPr>
          <w:t>בי' הגר"א דמבו' כרמב"ם דאף כשיש ע"ח א"צ לחתום לשמה דאל"ה שמות מובהקין פסול לר"א</w:t>
        </w:r>
      </w:hyperlink>
    </w:p>
    <w:p w14:paraId="26114996" w14:textId="77777777" w:rsidR="00D309A4" w:rsidRDefault="009F2CD9" w:rsidP="007F2D0B">
      <w:pPr>
        <w:pStyle w:val="a5"/>
        <w:rPr>
          <w:rFonts w:asciiTheme="minorHAnsi" w:eastAsiaTheme="minorEastAsia" w:hAnsiTheme="minorHAnsi" w:cstheme="minorBidi"/>
          <w:sz w:val="22"/>
          <w:szCs w:val="22"/>
          <w:rtl/>
        </w:rPr>
      </w:pPr>
      <w:hyperlink w:anchor="_Toc171918820" w:history="1">
        <w:r w:rsidR="00D309A4" w:rsidRPr="00B716F5">
          <w:rPr>
            <w:rStyle w:val="Hyperlink"/>
            <w:rtl/>
          </w:rPr>
          <w:t>בי' הלח"מ דהרמב"ם פוסל בע"א אף בע"מ אך מ"מ מוכח דרב איירי בע"ח לבד ומהני אף לר"א</w:t>
        </w:r>
      </w:hyperlink>
    </w:p>
    <w:p w14:paraId="0040D417" w14:textId="77777777" w:rsidR="00D309A4" w:rsidRDefault="009F2CD9" w:rsidP="007F2D0B">
      <w:pPr>
        <w:pStyle w:val="a5"/>
        <w:rPr>
          <w:rFonts w:asciiTheme="minorHAnsi" w:eastAsiaTheme="minorEastAsia" w:hAnsiTheme="minorHAnsi" w:cstheme="minorBidi"/>
          <w:sz w:val="22"/>
          <w:szCs w:val="22"/>
          <w:rtl/>
        </w:rPr>
      </w:pPr>
      <w:hyperlink w:anchor="_Toc171918821" w:history="1">
        <w:r w:rsidR="00D309A4" w:rsidRPr="00B716F5">
          <w:rPr>
            <w:rStyle w:val="Hyperlink"/>
            <w:rtl/>
          </w:rPr>
          <w:t>קו' הב"ש דהשו"ע הביא את דעת הגאון דבמזוייף מתוכו הגט פסול רק בשלא לשמה ולא בפסול</w:t>
        </w:r>
      </w:hyperlink>
    </w:p>
    <w:p w14:paraId="52152C9A" w14:textId="77777777" w:rsidR="00D309A4" w:rsidRDefault="009F2CD9" w:rsidP="007F2D0B">
      <w:pPr>
        <w:pStyle w:val="a5"/>
        <w:rPr>
          <w:rFonts w:asciiTheme="minorHAnsi" w:eastAsiaTheme="minorEastAsia" w:hAnsiTheme="minorHAnsi" w:cstheme="minorBidi"/>
          <w:sz w:val="22"/>
          <w:szCs w:val="22"/>
          <w:rtl/>
        </w:rPr>
      </w:pPr>
      <w:hyperlink w:anchor="_Toc171918822" w:history="1">
        <w:r w:rsidR="00D309A4" w:rsidRPr="00B716F5">
          <w:rPr>
            <w:rStyle w:val="Hyperlink"/>
            <w:rtl/>
          </w:rPr>
          <w:t>תי' התו"ג דכ' הרשב"א דבלא לשמה ועד כשר יטעו שיש ע"מ ולכן ס"ל לגאון דבטל מדאו'</w:t>
        </w:r>
      </w:hyperlink>
    </w:p>
    <w:p w14:paraId="115CFD45" w14:textId="77777777" w:rsidR="00D309A4" w:rsidRDefault="009F2CD9" w:rsidP="00D309A4">
      <w:pPr>
        <w:pStyle w:val="TOC1"/>
        <w:rPr>
          <w:rFonts w:asciiTheme="minorHAnsi" w:hAnsiTheme="minorHAnsi" w:cstheme="minorBidi"/>
          <w:b w:val="0"/>
          <w:bCs w:val="0"/>
          <w:caps w:val="0"/>
          <w:sz w:val="22"/>
          <w:szCs w:val="22"/>
          <w:rtl/>
        </w:rPr>
      </w:pPr>
      <w:hyperlink w:anchor="_Toc171918823" w:history="1">
        <w:r w:rsidR="00D309A4" w:rsidRPr="00B716F5">
          <w:rPr>
            <w:rStyle w:val="Hyperlink"/>
            <w:rtl/>
          </w:rPr>
          <w:t>~~~~~~~ ביאורי ראשי הישיבות ~~~~~~~</w:t>
        </w:r>
      </w:hyperlink>
    </w:p>
    <w:p w14:paraId="376D0274" w14:textId="77777777" w:rsidR="00D309A4" w:rsidRDefault="009F2CD9" w:rsidP="00D309A4">
      <w:pPr>
        <w:pStyle w:val="TOC1"/>
        <w:rPr>
          <w:rFonts w:asciiTheme="minorHAnsi" w:hAnsiTheme="minorHAnsi" w:cstheme="minorBidi"/>
          <w:b w:val="0"/>
          <w:bCs w:val="0"/>
          <w:caps w:val="0"/>
          <w:sz w:val="22"/>
          <w:szCs w:val="22"/>
          <w:rtl/>
        </w:rPr>
      </w:pPr>
      <w:hyperlink w:anchor="_Toc171918824" w:history="1">
        <w:r w:rsidR="00D309A4" w:rsidRPr="00B716F5">
          <w:rPr>
            <w:rStyle w:val="Hyperlink"/>
            <w:rtl/>
          </w:rPr>
          <w:t>בד' רש"י אי מזוייף מתוכו דרבנן</w:t>
        </w:r>
      </w:hyperlink>
    </w:p>
    <w:p w14:paraId="6C03F36E" w14:textId="7095DDF4"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Ref171452632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סד)</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פ"ז</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Ref171453317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סו)</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פ"ח</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Ref171457484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סט)</w:t>
      </w:r>
      <w:r w:rsidRPr="00D66FEC">
        <w:rPr>
          <w:b/>
          <w:bCs/>
          <w:rtl/>
        </w:rPr>
        <w:fldChar w:fldCharType="end"/>
      </w:r>
      <w:r w:rsidRPr="00FD67BE">
        <w:rPr>
          <w:rtl/>
        </w:rPr>
        <w:t xml:space="preserve"> </w:t>
      </w:r>
      <w:r w:rsidRPr="007100C1">
        <w:rPr>
          <w:rFonts w:hint="cs"/>
          <w:rtl/>
        </w:rPr>
        <w:t>שיטמ"ק</w:t>
      </w:r>
      <w:r w:rsidRPr="00FD67BE">
        <w:rPr>
          <w:rFonts w:hint="cs"/>
          <w:rtl/>
        </w:rPr>
        <w:t xml:space="preserve"> </w:t>
      </w:r>
      <w:r w:rsidRPr="007100C1">
        <w:rPr>
          <w:rFonts w:hint="cs"/>
          <w:rtl/>
        </w:rPr>
        <w:t>בכתובות</w:t>
      </w:r>
      <w:r w:rsidRPr="00FD67BE">
        <w:rPr>
          <w:rtl/>
        </w:rPr>
        <w:t xml:space="preserve"> </w:t>
      </w:r>
      <w:r w:rsidRPr="00622178">
        <w:rPr>
          <w:rStyle w:val="afffffffff3"/>
          <w:rtl/>
        </w:rPr>
        <w:t>(</w:t>
      </w:r>
      <w:r w:rsidRPr="00622178">
        <w:rPr>
          <w:rStyle w:val="afffffffff3"/>
          <w:rFonts w:hint="cs"/>
          <w:rtl/>
        </w:rPr>
        <w:t>צד. ד"ה וגדולה מזו</w:t>
      </w:r>
      <w:r w:rsidRPr="00622178">
        <w:rPr>
          <w:rStyle w:val="afffffffff3"/>
          <w:rtl/>
        </w:rPr>
        <w:t>)</w:t>
      </w:r>
      <w:r w:rsidRPr="00FD67BE">
        <w:rPr>
          <w:rtl/>
        </w:rPr>
        <w:t xml:space="preserve"> </w:t>
      </w:r>
      <w:r w:rsidRPr="007100C1">
        <w:rPr>
          <w:rFonts w:hint="cs"/>
          <w:rtl/>
        </w:rPr>
        <w:t>שיטמ"ק</w:t>
      </w:r>
      <w:r w:rsidRPr="00FD67BE">
        <w:rPr>
          <w:rFonts w:hint="cs"/>
          <w:rtl/>
        </w:rPr>
        <w:t xml:space="preserve"> </w:t>
      </w:r>
      <w:r w:rsidRPr="007100C1">
        <w:rPr>
          <w:rFonts w:hint="cs"/>
          <w:rtl/>
        </w:rPr>
        <w:t>בכתובות</w:t>
      </w:r>
      <w:r w:rsidRPr="00FD67BE">
        <w:rPr>
          <w:rtl/>
        </w:rPr>
        <w:t xml:space="preserve"> </w:t>
      </w:r>
      <w:r w:rsidRPr="00622178">
        <w:rPr>
          <w:rStyle w:val="afffffffff3"/>
          <w:rtl/>
        </w:rPr>
        <w:t>(</w:t>
      </w:r>
      <w:r w:rsidRPr="00622178">
        <w:rPr>
          <w:rStyle w:val="afffffffff3"/>
          <w:rFonts w:hint="cs"/>
          <w:rtl/>
        </w:rPr>
        <w:t>צד. ד"ה וכ"כ רש"י במהדורא קמא</w:t>
      </w:r>
      <w:r w:rsidRPr="00622178">
        <w:rPr>
          <w:rStyle w:val="afffffffff3"/>
          <w:rtl/>
        </w:rPr>
        <w:t>)</w:t>
      </w:r>
      <w:r w:rsidRPr="00FD67BE">
        <w:rPr>
          <w:rFonts w:hint="cs"/>
          <w:rtl/>
        </w:rPr>
        <w:t xml:space="preserve"> </w:t>
      </w:r>
      <w:r w:rsidRPr="007100C1">
        <w:rPr>
          <w:rFonts w:hint="cs"/>
          <w:rtl/>
        </w:rPr>
        <w:t>בשם</w:t>
      </w:r>
      <w:r w:rsidRPr="00FD67BE">
        <w:rPr>
          <w:rtl/>
        </w:rPr>
        <w:t xml:space="preserve"> </w:t>
      </w:r>
      <w:r w:rsidRPr="007100C1">
        <w:rPr>
          <w:rFonts w:hint="cs"/>
          <w:rtl/>
        </w:rPr>
        <w:t>רש"י</w:t>
      </w:r>
      <w:r w:rsidRPr="00FD67BE">
        <w:rPr>
          <w:rFonts w:hint="cs"/>
          <w:rtl/>
        </w:rPr>
        <w:t xml:space="preserve"> </w:t>
      </w:r>
      <w:r w:rsidRPr="007100C1">
        <w:rPr>
          <w:rFonts w:hint="cs"/>
          <w:rtl/>
        </w:rPr>
        <w:t>במהדו"ק</w:t>
      </w:r>
      <w:r w:rsidRPr="00FD67BE">
        <w:rPr>
          <w:rtl/>
        </w:rPr>
        <w:t xml:space="preserve"> </w:t>
      </w:r>
      <w:r w:rsidRPr="007100C1">
        <w:rPr>
          <w:rFonts w:hint="cs"/>
          <w:rtl/>
        </w:rPr>
        <w:t>ריטב"א</w:t>
      </w:r>
      <w:r w:rsidRPr="00FD67BE">
        <w:rPr>
          <w:rtl/>
        </w:rPr>
        <w:t xml:space="preserve"> </w:t>
      </w:r>
      <w:r w:rsidRPr="007100C1">
        <w:rPr>
          <w:rFonts w:hint="cs"/>
          <w:rtl/>
        </w:rPr>
        <w:t>בכתובות</w:t>
      </w:r>
      <w:r w:rsidRPr="00FD67BE">
        <w:rPr>
          <w:rtl/>
        </w:rPr>
        <w:t xml:space="preserve"> </w:t>
      </w:r>
      <w:r w:rsidRPr="00622178">
        <w:rPr>
          <w:rStyle w:val="afffffffff3"/>
          <w:rtl/>
        </w:rPr>
        <w:t>(</w:t>
      </w:r>
      <w:r w:rsidRPr="00622178">
        <w:rPr>
          <w:rStyle w:val="afffffffff3"/>
          <w:rFonts w:hint="cs"/>
          <w:rtl/>
        </w:rPr>
        <w:t>צד. ד"ה לימא</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Ref171551109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עא)</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פ"ח ד"ה ובעיקר</w:t>
      </w:r>
      <w:r w:rsidRPr="00622178">
        <w:rPr>
          <w:rStyle w:val="afffffffff3"/>
          <w:rtl/>
        </w:rPr>
        <w:t>)</w:t>
      </w:r>
      <w:r w:rsidRPr="00FD67BE">
        <w:rPr>
          <w:rtl/>
        </w:rPr>
        <w:t xml:space="preserve"> </w:t>
      </w:r>
      <w:r w:rsidRPr="007100C1">
        <w:rPr>
          <w:rFonts w:hint="cs"/>
          <w:rtl/>
        </w:rPr>
        <w:t>ראב"ד</w:t>
      </w:r>
      <w:r w:rsidRPr="00FD67BE">
        <w:rPr>
          <w:rFonts w:hint="cs"/>
          <w:rtl/>
        </w:rPr>
        <w:t xml:space="preserve"> </w:t>
      </w:r>
      <w:r w:rsidRPr="007100C1">
        <w:rPr>
          <w:rFonts w:hint="cs"/>
          <w:rtl/>
        </w:rPr>
        <w:t>בהשג'</w:t>
      </w:r>
      <w:r w:rsidRPr="00FD67BE">
        <w:rPr>
          <w:rFonts w:hint="cs"/>
          <w:rtl/>
        </w:rPr>
        <w:t xml:space="preserve"> </w:t>
      </w:r>
      <w:r w:rsidRPr="007100C1">
        <w:rPr>
          <w:rFonts w:hint="cs"/>
          <w:rtl/>
        </w:rPr>
        <w:t>על</w:t>
      </w:r>
      <w:r w:rsidRPr="00FD67BE">
        <w:rPr>
          <w:rFonts w:hint="cs"/>
          <w:rtl/>
        </w:rPr>
        <w:t xml:space="preserve"> </w:t>
      </w:r>
      <w:r w:rsidRPr="007100C1">
        <w:rPr>
          <w:rFonts w:hint="cs"/>
          <w:rtl/>
        </w:rPr>
        <w:t>הרי"ף</w:t>
      </w:r>
      <w:r w:rsidRPr="00FD67BE">
        <w:rPr>
          <w:rFonts w:hint="cs"/>
          <w:rtl/>
        </w:rPr>
        <w:t xml:space="preserve"> </w:t>
      </w:r>
      <w:r w:rsidRPr="007100C1">
        <w:rPr>
          <w:rFonts w:hint="cs"/>
          <w:rtl/>
        </w:rPr>
        <w:t>לעיל</w:t>
      </w:r>
      <w:r w:rsidRPr="00FD67BE">
        <w:rPr>
          <w:rtl/>
        </w:rPr>
        <w:t xml:space="preserve"> </w:t>
      </w:r>
      <w:r w:rsidRPr="00622178">
        <w:rPr>
          <w:rStyle w:val="afffffffff3"/>
          <w:rtl/>
        </w:rPr>
        <w:t>(</w:t>
      </w:r>
      <w:r w:rsidRPr="00622178">
        <w:rPr>
          <w:rStyle w:val="afffffffff3"/>
          <w:rFonts w:hint="cs"/>
          <w:rtl/>
        </w:rPr>
        <w:t>א. מדה"ר, מהדו' עוז והדר עמ' ב' ד"ה והשתא</w:t>
      </w:r>
      <w:r w:rsidRPr="00622178">
        <w:rPr>
          <w:rStyle w:val="afffffffff3"/>
          <w:rtl/>
        </w:rPr>
        <w:t>)</w:t>
      </w:r>
      <w:r>
        <w:rPr>
          <w:rStyle w:val="afffffffff3"/>
          <w:rtl/>
        </w:rPr>
        <w:t>.</w:t>
      </w:r>
    </w:p>
    <w:p w14:paraId="6E9EB440" w14:textId="77777777" w:rsidR="00D309A4" w:rsidRDefault="009F2CD9" w:rsidP="00D309A4">
      <w:pPr>
        <w:pStyle w:val="TOC2"/>
        <w:rPr>
          <w:rFonts w:cstheme="minorBidi"/>
          <w:b w:val="0"/>
          <w:bCs w:val="0"/>
          <w:sz w:val="22"/>
          <w:szCs w:val="22"/>
          <w:rtl/>
        </w:rPr>
      </w:pPr>
      <w:hyperlink w:anchor="_Toc171918825" w:history="1">
        <w:r w:rsidR="00D309A4" w:rsidRPr="00B716F5">
          <w:rPr>
            <w:rStyle w:val="Hyperlink"/>
            <w:rtl/>
          </w:rPr>
          <w:t>בי' הגרנ"פ ברש"י דבגט פסול מדרבנן ובממון מדאו' כד' הגאון</w:t>
        </w:r>
      </w:hyperlink>
    </w:p>
    <w:p w14:paraId="5975EDAA" w14:textId="77777777" w:rsidR="00D309A4" w:rsidRDefault="009F2CD9" w:rsidP="007F2D0B">
      <w:pPr>
        <w:pStyle w:val="a5"/>
        <w:rPr>
          <w:rFonts w:asciiTheme="minorHAnsi" w:eastAsiaTheme="minorEastAsia" w:hAnsiTheme="minorHAnsi" w:cstheme="minorBidi"/>
          <w:sz w:val="22"/>
          <w:szCs w:val="22"/>
          <w:rtl/>
        </w:rPr>
      </w:pPr>
      <w:hyperlink w:anchor="_Toc171918826" w:history="1">
        <w:r w:rsidR="00D309A4" w:rsidRPr="00B716F5">
          <w:rPr>
            <w:rStyle w:val="Hyperlink"/>
            <w:rtl/>
          </w:rPr>
          <w:t>בי' הגרנ"פ דמ' ברש"י דפסול מזוייף מתוכו פשוט מסברא ולא כתוס' ולא כראשונים דס"ל כרי"ף</w:t>
        </w:r>
      </w:hyperlink>
    </w:p>
    <w:p w14:paraId="1C2B7AB0" w14:textId="77777777" w:rsidR="00D309A4" w:rsidRDefault="009F2CD9" w:rsidP="007F2D0B">
      <w:pPr>
        <w:pStyle w:val="a5"/>
        <w:rPr>
          <w:rFonts w:asciiTheme="minorHAnsi" w:eastAsiaTheme="minorEastAsia" w:hAnsiTheme="minorHAnsi" w:cstheme="minorBidi"/>
          <w:sz w:val="22"/>
          <w:szCs w:val="22"/>
          <w:rtl/>
        </w:rPr>
      </w:pPr>
      <w:hyperlink w:anchor="_Toc171918827" w:history="1">
        <w:r w:rsidR="00D309A4" w:rsidRPr="00B716F5">
          <w:rPr>
            <w:rStyle w:val="Hyperlink"/>
            <w:rtl/>
          </w:rPr>
          <w:t>בי' הגרנ"פ דרש"י כרשב"א דהע"ח בכלל הכתיבה ולשמה מדאו' אך הפסול מזוייף מתוכו דרבנן</w:t>
        </w:r>
      </w:hyperlink>
    </w:p>
    <w:p w14:paraId="4B0E62F1" w14:textId="77777777" w:rsidR="00D309A4" w:rsidRDefault="009F2CD9" w:rsidP="007F2D0B">
      <w:pPr>
        <w:pStyle w:val="a5"/>
        <w:rPr>
          <w:rFonts w:asciiTheme="minorHAnsi" w:eastAsiaTheme="minorEastAsia" w:hAnsiTheme="minorHAnsi" w:cstheme="minorBidi"/>
          <w:sz w:val="22"/>
          <w:szCs w:val="22"/>
          <w:rtl/>
        </w:rPr>
      </w:pPr>
      <w:hyperlink w:anchor="_Toc171918828" w:history="1">
        <w:r w:rsidR="00D309A4" w:rsidRPr="00B716F5">
          <w:rPr>
            <w:rStyle w:val="Hyperlink"/>
            <w:rtl/>
          </w:rPr>
          <w:t>קו' הגרנ"פ בסתירת רש"י דלקמן כ' דמזוייף מתוכו פסול מדרבנן ובסנהדרין מ' דפסול מדאו'</w:t>
        </w:r>
      </w:hyperlink>
    </w:p>
    <w:p w14:paraId="01F68974" w14:textId="77777777" w:rsidR="00D309A4" w:rsidRDefault="009F2CD9" w:rsidP="007F2D0B">
      <w:pPr>
        <w:pStyle w:val="a5"/>
        <w:rPr>
          <w:rFonts w:asciiTheme="minorHAnsi" w:eastAsiaTheme="minorEastAsia" w:hAnsiTheme="minorHAnsi" w:cstheme="minorBidi"/>
          <w:sz w:val="22"/>
          <w:szCs w:val="22"/>
          <w:rtl/>
        </w:rPr>
      </w:pPr>
      <w:hyperlink w:anchor="_Toc171918829" w:history="1">
        <w:r w:rsidR="00D309A4" w:rsidRPr="00B716F5">
          <w:rPr>
            <w:rStyle w:val="Hyperlink"/>
            <w:rtl/>
          </w:rPr>
          <w:t>קו' הגרנ"פ ברש"י בסנהדרין דאמאי במזוייף מתוכו פסול מדאו' הא יש ע"מ ודל ע"ח מהכא</w:t>
        </w:r>
      </w:hyperlink>
    </w:p>
    <w:p w14:paraId="6A03C8B5" w14:textId="77777777" w:rsidR="00D309A4" w:rsidRDefault="009F2CD9" w:rsidP="007F2D0B">
      <w:pPr>
        <w:pStyle w:val="a5"/>
        <w:rPr>
          <w:rFonts w:asciiTheme="minorHAnsi" w:eastAsiaTheme="minorEastAsia" w:hAnsiTheme="minorHAnsi" w:cstheme="minorBidi"/>
          <w:sz w:val="22"/>
          <w:szCs w:val="22"/>
          <w:rtl/>
        </w:rPr>
      </w:pPr>
      <w:hyperlink w:anchor="_Toc171918830" w:history="1">
        <w:r w:rsidR="00D309A4" w:rsidRPr="00B716F5">
          <w:rPr>
            <w:rStyle w:val="Hyperlink"/>
            <w:rtl/>
          </w:rPr>
          <w:t>בי' הגרנ"פ דהגאון כרי"ף דסגי בע"ח לר"א ולכן פסול מדאו' אך ברש"י ותוס' א"א לומר כן</w:t>
        </w:r>
      </w:hyperlink>
    </w:p>
    <w:p w14:paraId="2E37AFFC" w14:textId="77777777" w:rsidR="00D309A4" w:rsidRDefault="009F2CD9" w:rsidP="007F2D0B">
      <w:pPr>
        <w:pStyle w:val="a5"/>
        <w:rPr>
          <w:rFonts w:asciiTheme="minorHAnsi" w:eastAsiaTheme="minorEastAsia" w:hAnsiTheme="minorHAnsi" w:cstheme="minorBidi"/>
          <w:sz w:val="22"/>
          <w:szCs w:val="22"/>
          <w:rtl/>
        </w:rPr>
      </w:pPr>
      <w:hyperlink w:anchor="_Toc171918831" w:history="1">
        <w:r w:rsidR="00D309A4" w:rsidRPr="00B716F5">
          <w:rPr>
            <w:rStyle w:val="Hyperlink"/>
            <w:rtl/>
          </w:rPr>
          <w:t>בי' הגרנ"פ דבשיטמ"ק בכתובות כתב דבממון אף רש"י סגי בע"ח לר"א ורק בגט צריך ע"מ</w:t>
        </w:r>
      </w:hyperlink>
    </w:p>
    <w:p w14:paraId="29671411" w14:textId="77777777" w:rsidR="00D309A4" w:rsidRDefault="009F2CD9" w:rsidP="007F2D0B">
      <w:pPr>
        <w:pStyle w:val="a5"/>
        <w:rPr>
          <w:rFonts w:asciiTheme="minorHAnsi" w:eastAsiaTheme="minorEastAsia" w:hAnsiTheme="minorHAnsi" w:cstheme="minorBidi"/>
          <w:sz w:val="22"/>
          <w:szCs w:val="22"/>
          <w:rtl/>
        </w:rPr>
      </w:pPr>
      <w:hyperlink w:anchor="_Toc171918832" w:history="1">
        <w:r w:rsidR="00D309A4" w:rsidRPr="00B716F5">
          <w:rPr>
            <w:rStyle w:val="Hyperlink"/>
            <w:rtl/>
          </w:rPr>
          <w:t>תי' הגרנ"פ בסתירת רש"י דבסנהדרין איירי בממון דפסול מדאו' כד' הגאון ולקמן איירי בגט</w:t>
        </w:r>
      </w:hyperlink>
    </w:p>
    <w:p w14:paraId="72798885" w14:textId="77777777" w:rsidR="00D309A4" w:rsidRDefault="009F2CD9" w:rsidP="007F2D0B">
      <w:pPr>
        <w:pStyle w:val="a5"/>
        <w:rPr>
          <w:rFonts w:asciiTheme="minorHAnsi" w:eastAsiaTheme="minorEastAsia" w:hAnsiTheme="minorHAnsi" w:cstheme="minorBidi"/>
          <w:sz w:val="22"/>
          <w:szCs w:val="22"/>
          <w:rtl/>
        </w:rPr>
      </w:pPr>
      <w:hyperlink w:anchor="_Toc171918833" w:history="1">
        <w:r w:rsidR="00D309A4" w:rsidRPr="00B716F5">
          <w:rPr>
            <w:rStyle w:val="Hyperlink"/>
            <w:rtl/>
          </w:rPr>
          <w:t>בי' הגרנ"פ דבזייף ע"ח אף לרמב"ם דמזוייף מתוכו דאו' ורק בעד פסול הוי דרבנן ודלא כראב"ד</w:t>
        </w:r>
      </w:hyperlink>
    </w:p>
    <w:p w14:paraId="3B7746EF" w14:textId="77777777" w:rsidR="00D309A4" w:rsidRDefault="009F2CD9" w:rsidP="00D309A4">
      <w:pPr>
        <w:pStyle w:val="TOC1"/>
        <w:rPr>
          <w:rFonts w:asciiTheme="minorHAnsi" w:hAnsiTheme="minorHAnsi" w:cstheme="minorBidi"/>
          <w:b w:val="0"/>
          <w:bCs w:val="0"/>
          <w:caps w:val="0"/>
          <w:sz w:val="22"/>
          <w:szCs w:val="22"/>
          <w:rtl/>
        </w:rPr>
      </w:pPr>
      <w:hyperlink w:anchor="_Toc171918834" w:history="1">
        <w:r w:rsidR="00D309A4" w:rsidRPr="00B716F5">
          <w:rPr>
            <w:rStyle w:val="Hyperlink"/>
            <w:rtl/>
          </w:rPr>
          <w:t>בד' התוס' דגזרו חתימה אטו כתיבה</w:t>
        </w:r>
      </w:hyperlink>
    </w:p>
    <w:p w14:paraId="69E918F6" w14:textId="024C6EC6"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Ref171501203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עב)</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w:t>
      </w:r>
      <w:r w:rsidRPr="00622178">
        <w:rPr>
          <w:rStyle w:val="afffffffff3"/>
          <w:rtl/>
        </w:rPr>
        <w:t>)</w:t>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622178">
        <w:rPr>
          <w:rStyle w:val="afffffffff3"/>
          <w:rtl/>
        </w:rPr>
        <w:t>(</w:t>
      </w:r>
      <w:r w:rsidRPr="00622178">
        <w:rPr>
          <w:rStyle w:val="afffffffff3"/>
          <w:rFonts w:hint="cs"/>
          <w:rtl/>
        </w:rPr>
        <w:t>סי' ז' אות א'</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Ref171501997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עג)</w:t>
      </w:r>
      <w:r w:rsidRPr="00D66FEC">
        <w:rPr>
          <w:b/>
          <w:bCs/>
          <w:rtl/>
        </w:rPr>
        <w:fldChar w:fldCharType="end"/>
      </w:r>
      <w:r w:rsidRPr="00FD67BE">
        <w:rPr>
          <w:rFonts w:hint="cs"/>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7100C1">
        <w:rPr>
          <w:rFonts w:hint="cs"/>
          <w:rtl/>
        </w:rPr>
        <w:t>בשם</w:t>
      </w:r>
      <w:r w:rsidRPr="00FD67BE">
        <w:rPr>
          <w:rtl/>
        </w:rPr>
        <w:t xml:space="preserve"> </w:t>
      </w:r>
      <w:r w:rsidRPr="007100C1">
        <w:rPr>
          <w:rFonts w:hint="cs"/>
          <w:rtl/>
        </w:rPr>
        <w:t>הגר"ח</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Ref171505609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עד)</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 ד"ה אבל התוס'</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Ref167220785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נח)</w:t>
      </w:r>
      <w:r w:rsidRPr="00D66FEC">
        <w:rPr>
          <w:b/>
          <w:bCs/>
          <w:rtl/>
        </w:rPr>
        <w:fldChar w:fldCharType="end"/>
      </w:r>
      <w:r w:rsidRPr="00FD67BE">
        <w:rPr>
          <w:rtl/>
        </w:rPr>
        <w:t xml:space="preserve"> </w:t>
      </w:r>
      <w:r w:rsidRPr="007100C1">
        <w:rPr>
          <w:rFonts w:hint="cs"/>
          <w:rtl/>
        </w:rPr>
        <w:t>גרי"ז</w:t>
      </w:r>
      <w:r w:rsidRPr="00FD67BE">
        <w:rPr>
          <w:rtl/>
        </w:rPr>
        <w:t xml:space="preserve"> </w:t>
      </w:r>
      <w:r w:rsidRPr="00622178">
        <w:rPr>
          <w:rStyle w:val="afffffffff3"/>
          <w:rtl/>
        </w:rPr>
        <w:t>(</w:t>
      </w:r>
      <w:r w:rsidRPr="00622178">
        <w:rPr>
          <w:rStyle w:val="afffffffff3"/>
          <w:rFonts w:hint="cs"/>
          <w:rtl/>
        </w:rPr>
        <w:t xml:space="preserve">הל' </w:t>
      </w:r>
      <w:r w:rsidRPr="00622178">
        <w:rPr>
          <w:rStyle w:val="afffffffff3"/>
          <w:rtl/>
        </w:rPr>
        <w:t>גירושין ד"ה והנראה)</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Ref171624997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עו)</w:t>
      </w:r>
      <w:r w:rsidRPr="00D66FEC">
        <w:rPr>
          <w:b/>
          <w:bCs/>
          <w:rtl/>
        </w:rPr>
        <w:fldChar w:fldCharType="end"/>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(אות נ"ב)</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Fonts w:hint="cs"/>
          <w:rtl/>
        </w:rPr>
        <w:t xml:space="preserve"> </w:t>
      </w:r>
      <w:r w:rsidRPr="007100C1">
        <w:rPr>
          <w:rFonts w:hint="cs"/>
          <w:rtl/>
        </w:rPr>
        <w:t>לעיל</w:t>
      </w:r>
      <w:r w:rsidRPr="00FD67BE">
        <w:rPr>
          <w:rtl/>
        </w:rPr>
        <w:t xml:space="preserve"> </w:t>
      </w:r>
      <w:r w:rsidRPr="00622178">
        <w:rPr>
          <w:rStyle w:val="afffffffff3"/>
          <w:rtl/>
        </w:rPr>
        <w:t>(</w:t>
      </w:r>
      <w:r w:rsidRPr="00622178">
        <w:rPr>
          <w:rStyle w:val="afffffffff3"/>
          <w:rFonts w:hint="cs"/>
          <w:rtl/>
        </w:rPr>
        <w:t>ג: אות מ"ה</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Fonts w:hint="cs"/>
          <w:rtl/>
        </w:rPr>
        <w:t xml:space="preserve"> </w:t>
      </w:r>
      <w:r w:rsidRPr="007100C1">
        <w:rPr>
          <w:rFonts w:hint="cs"/>
          <w:rtl/>
        </w:rPr>
        <w:t>לעיל</w:t>
      </w:r>
      <w:r w:rsidRPr="00FD67BE">
        <w:rPr>
          <w:rtl/>
        </w:rPr>
        <w:t xml:space="preserve"> </w:t>
      </w:r>
      <w:r w:rsidRPr="00622178">
        <w:rPr>
          <w:rStyle w:val="afffffffff3"/>
          <w:rtl/>
        </w:rPr>
        <w:t>(</w:t>
      </w:r>
      <w:r w:rsidRPr="00622178">
        <w:rPr>
          <w:rStyle w:val="afffffffff3"/>
          <w:rFonts w:hint="cs"/>
          <w:rtl/>
        </w:rPr>
        <w:t>ג: אות מ"ז</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Ref171627583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פא)</w:t>
      </w:r>
      <w:r w:rsidRPr="00D66FEC">
        <w:rPr>
          <w:b/>
          <w:bCs/>
          <w:rtl/>
        </w:rPr>
        <w:fldChar w:fldCharType="end"/>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אות נ"ב ד"ה ומדברי הרשב"א</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Ref171845123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פב)</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שלמה</w:t>
      </w:r>
      <w:r w:rsidRPr="00FD67BE">
        <w:rPr>
          <w:rtl/>
        </w:rPr>
        <w:t xml:space="preserve"> </w:t>
      </w:r>
      <w:r w:rsidRPr="00622178">
        <w:rPr>
          <w:rStyle w:val="afffffffff3"/>
          <w:rtl/>
        </w:rPr>
        <w:t>(</w:t>
      </w:r>
      <w:r w:rsidRPr="00622178">
        <w:rPr>
          <w:rStyle w:val="afffffffff3"/>
          <w:rFonts w:hint="cs"/>
          <w:rtl/>
        </w:rPr>
        <w:t>סי' ד' ד"ה ומה מאד</w:t>
      </w:r>
      <w:r w:rsidRPr="00622178">
        <w:rPr>
          <w:rStyle w:val="afffffffff3"/>
          <w:rtl/>
        </w:rPr>
        <w:t>)</w:t>
      </w:r>
      <w:r w:rsidRPr="00FD67BE">
        <w:rPr>
          <w:rtl/>
        </w:rPr>
        <w:t xml:space="preserve"> </w:t>
      </w:r>
      <w:r w:rsidRPr="007100C1">
        <w:rPr>
          <w:rFonts w:hint="cs"/>
          <w:rtl/>
        </w:rPr>
        <w:t>רמב"ם</w:t>
      </w:r>
      <w:r w:rsidRPr="00FD67BE">
        <w:rPr>
          <w:rtl/>
        </w:rPr>
        <w:t xml:space="preserve"> </w:t>
      </w:r>
      <w:r w:rsidRPr="00622178">
        <w:rPr>
          <w:rStyle w:val="afffffffff3"/>
          <w:rtl/>
        </w:rPr>
        <w:t>(</w:t>
      </w:r>
      <w:r w:rsidRPr="00622178">
        <w:rPr>
          <w:rStyle w:val="afffffffff3"/>
          <w:rFonts w:hint="cs"/>
          <w:rtl/>
        </w:rPr>
        <w:t>עדות פ"ג ה"ד</w:t>
      </w:r>
      <w:r w:rsidRPr="00622178">
        <w:rPr>
          <w:rStyle w:val="afffffffff3"/>
          <w:rtl/>
        </w:rPr>
        <w:t>)</w:t>
      </w:r>
      <w:r>
        <w:rPr>
          <w:rStyle w:val="afffffffff3"/>
          <w:rtl/>
        </w:rPr>
        <w:t>.</w:t>
      </w:r>
    </w:p>
    <w:p w14:paraId="2E6F82EA" w14:textId="77777777" w:rsidR="00D309A4" w:rsidRDefault="009F2CD9" w:rsidP="00D309A4">
      <w:pPr>
        <w:pStyle w:val="TOC2"/>
        <w:rPr>
          <w:rFonts w:cstheme="minorBidi"/>
          <w:b w:val="0"/>
          <w:bCs w:val="0"/>
          <w:sz w:val="22"/>
          <w:szCs w:val="22"/>
          <w:rtl/>
        </w:rPr>
      </w:pPr>
      <w:hyperlink w:anchor="_Toc171918835" w:history="1">
        <w:r w:rsidR="00D309A4" w:rsidRPr="00B716F5">
          <w:rPr>
            <w:rStyle w:val="Hyperlink"/>
            <w:rtl/>
          </w:rPr>
          <w:t>בי' הגר"ח והברכ"ש בתוס' דאף דהע"ח בגט א"צ חתימה לשמה</w:t>
        </w:r>
      </w:hyperlink>
    </w:p>
    <w:p w14:paraId="06FE13EB" w14:textId="77777777" w:rsidR="00D309A4" w:rsidRDefault="009F2CD9" w:rsidP="007F2D0B">
      <w:pPr>
        <w:pStyle w:val="a5"/>
        <w:rPr>
          <w:rFonts w:asciiTheme="minorHAnsi" w:eastAsiaTheme="minorEastAsia" w:hAnsiTheme="minorHAnsi" w:cstheme="minorBidi"/>
          <w:sz w:val="22"/>
          <w:szCs w:val="22"/>
          <w:rtl/>
        </w:rPr>
      </w:pPr>
      <w:hyperlink w:anchor="_Toc171918836" w:history="1">
        <w:r w:rsidR="00D309A4" w:rsidRPr="00B716F5">
          <w:rPr>
            <w:rStyle w:val="Hyperlink"/>
            <w:rtl/>
          </w:rPr>
          <w:t>בי' הברכ"ש בקו' תוס' דע"ח לראיה כשטר בעלמא ואפשר לתרץ דכל הכתוב בגט צריך לשמה</w:t>
        </w:r>
      </w:hyperlink>
    </w:p>
    <w:p w14:paraId="5C4EC7BB" w14:textId="77777777" w:rsidR="00D309A4" w:rsidRDefault="009F2CD9" w:rsidP="007F2D0B">
      <w:pPr>
        <w:pStyle w:val="a5"/>
        <w:rPr>
          <w:rFonts w:asciiTheme="minorHAnsi" w:eastAsiaTheme="minorEastAsia" w:hAnsiTheme="minorHAnsi" w:cstheme="minorBidi"/>
          <w:sz w:val="22"/>
          <w:szCs w:val="22"/>
          <w:rtl/>
        </w:rPr>
      </w:pPr>
      <w:hyperlink w:anchor="_Toc171918837" w:history="1">
        <w:r w:rsidR="00D309A4" w:rsidRPr="00B716F5">
          <w:rPr>
            <w:rStyle w:val="Hyperlink"/>
            <w:rtl/>
          </w:rPr>
          <w:t>דחיית הגר"ח דמוכח כתוס' דאף בחתומים בגט א"צ לשמה מקו' הגמ' דלר"א א"צ חתימה לשמה</w:t>
        </w:r>
      </w:hyperlink>
    </w:p>
    <w:p w14:paraId="555134F6" w14:textId="77777777" w:rsidR="00D309A4" w:rsidRDefault="009F2CD9" w:rsidP="007F2D0B">
      <w:pPr>
        <w:pStyle w:val="a5"/>
        <w:rPr>
          <w:rFonts w:asciiTheme="minorHAnsi" w:eastAsiaTheme="minorEastAsia" w:hAnsiTheme="minorHAnsi" w:cstheme="minorBidi"/>
          <w:sz w:val="22"/>
          <w:szCs w:val="22"/>
          <w:rtl/>
        </w:rPr>
      </w:pPr>
      <w:hyperlink w:anchor="_Toc171918838" w:history="1">
        <w:r w:rsidR="00D309A4" w:rsidRPr="00B716F5">
          <w:rPr>
            <w:rStyle w:val="Hyperlink"/>
            <w:rtl/>
          </w:rPr>
          <w:t>בי' הברכ"ש דהתוס' פליגי על הרשב"א דע"ח לא בכלל התורף אלא הוי כמוסיף שטר מתנה בגט</w:t>
        </w:r>
      </w:hyperlink>
    </w:p>
    <w:p w14:paraId="2769AE04" w14:textId="77777777" w:rsidR="00D309A4" w:rsidRDefault="009F2CD9" w:rsidP="00D309A4">
      <w:pPr>
        <w:pStyle w:val="TOC2"/>
        <w:rPr>
          <w:rFonts w:cstheme="minorBidi"/>
          <w:b w:val="0"/>
          <w:bCs w:val="0"/>
          <w:sz w:val="22"/>
          <w:szCs w:val="22"/>
          <w:rtl/>
        </w:rPr>
      </w:pPr>
      <w:hyperlink w:anchor="_Toc171918839" w:history="1">
        <w:r w:rsidR="00D309A4" w:rsidRPr="00B716F5">
          <w:rPr>
            <w:rStyle w:val="Hyperlink"/>
            <w:rtl/>
          </w:rPr>
          <w:t>בי' הגרי"ז בתוס' דע"ח שלא לשמה הוי עדות כשרה לראיה</w:t>
        </w:r>
      </w:hyperlink>
    </w:p>
    <w:p w14:paraId="1C459178" w14:textId="77777777" w:rsidR="00D309A4" w:rsidRDefault="009F2CD9" w:rsidP="007F2D0B">
      <w:pPr>
        <w:pStyle w:val="a5"/>
        <w:rPr>
          <w:rFonts w:asciiTheme="minorHAnsi" w:eastAsiaTheme="minorEastAsia" w:hAnsiTheme="minorHAnsi" w:cstheme="minorBidi"/>
          <w:sz w:val="22"/>
          <w:szCs w:val="22"/>
          <w:rtl/>
        </w:rPr>
      </w:pPr>
      <w:hyperlink w:anchor="_Toc171918840" w:history="1">
        <w:r w:rsidR="00D309A4" w:rsidRPr="00B716F5">
          <w:rPr>
            <w:rStyle w:val="Hyperlink"/>
            <w:rtl/>
          </w:rPr>
          <w:t>בי' הגרי"ז בתוס' דע"ח שלא לשמה אינו פסול בעדות אלא הוא פסול רק בדיני הגירושין</w:t>
        </w:r>
      </w:hyperlink>
    </w:p>
    <w:p w14:paraId="33EA5D0B" w14:textId="77777777" w:rsidR="00D309A4" w:rsidRDefault="009F2CD9" w:rsidP="00D309A4">
      <w:pPr>
        <w:pStyle w:val="TOC2"/>
        <w:rPr>
          <w:rFonts w:cstheme="minorBidi"/>
          <w:b w:val="0"/>
          <w:bCs w:val="0"/>
          <w:sz w:val="22"/>
          <w:szCs w:val="22"/>
          <w:rtl/>
        </w:rPr>
      </w:pPr>
      <w:hyperlink w:anchor="_Toc171918841" w:history="1">
        <w:r w:rsidR="00D309A4" w:rsidRPr="00B716F5">
          <w:rPr>
            <w:rStyle w:val="Hyperlink"/>
            <w:rtl/>
          </w:rPr>
          <w:t>חקירת הגרש"ר בתוס' אי גזרו לפסול את כל הגט או רק בע"ח</w:t>
        </w:r>
      </w:hyperlink>
    </w:p>
    <w:p w14:paraId="41004E88" w14:textId="77777777" w:rsidR="00D309A4" w:rsidRDefault="009F2CD9" w:rsidP="007F2D0B">
      <w:pPr>
        <w:pStyle w:val="a5"/>
        <w:rPr>
          <w:rFonts w:asciiTheme="minorHAnsi" w:eastAsiaTheme="minorEastAsia" w:hAnsiTheme="minorHAnsi" w:cstheme="minorBidi"/>
          <w:sz w:val="22"/>
          <w:szCs w:val="22"/>
          <w:rtl/>
        </w:rPr>
      </w:pPr>
      <w:hyperlink w:anchor="_Toc171918842" w:history="1">
        <w:r w:rsidR="00D309A4" w:rsidRPr="00B716F5">
          <w:rPr>
            <w:rStyle w:val="Hyperlink"/>
            <w:rtl/>
          </w:rPr>
          <w:t>חקירת הגרש"ר בתוס' אי בגזירה אטו כל הגט פסול או דחתימתם פסולה והוי עדות מפי כתבם</w:t>
        </w:r>
      </w:hyperlink>
    </w:p>
    <w:p w14:paraId="43D18196" w14:textId="77777777" w:rsidR="00D309A4" w:rsidRDefault="009F2CD9" w:rsidP="007F2D0B">
      <w:pPr>
        <w:pStyle w:val="a5"/>
        <w:rPr>
          <w:rFonts w:asciiTheme="minorHAnsi" w:eastAsiaTheme="minorEastAsia" w:hAnsiTheme="minorHAnsi" w:cstheme="minorBidi"/>
          <w:sz w:val="22"/>
          <w:szCs w:val="22"/>
          <w:rtl/>
        </w:rPr>
      </w:pPr>
      <w:hyperlink w:anchor="_Toc171918843" w:history="1">
        <w:r w:rsidR="00D309A4" w:rsidRPr="00B716F5">
          <w:rPr>
            <w:rStyle w:val="Hyperlink"/>
            <w:rtl/>
          </w:rPr>
          <w:t>חקירת הגרש"ר בגט שמקצתו שלא לשמה אי חשיב שכל הגט בפסול או רק החלק שלא לשמה</w:t>
        </w:r>
      </w:hyperlink>
    </w:p>
    <w:p w14:paraId="57652A96" w14:textId="77777777" w:rsidR="00D309A4" w:rsidRDefault="009F2CD9" w:rsidP="007F2D0B">
      <w:pPr>
        <w:pStyle w:val="a5"/>
        <w:rPr>
          <w:rFonts w:asciiTheme="minorHAnsi" w:eastAsiaTheme="minorEastAsia" w:hAnsiTheme="minorHAnsi" w:cstheme="minorBidi"/>
          <w:sz w:val="22"/>
          <w:szCs w:val="22"/>
          <w:rtl/>
        </w:rPr>
      </w:pPr>
      <w:hyperlink w:anchor="_Toc171918844" w:history="1">
        <w:r w:rsidR="00D309A4" w:rsidRPr="00B716F5">
          <w:rPr>
            <w:rStyle w:val="Hyperlink"/>
            <w:rtl/>
          </w:rPr>
          <w:t>בי' הגרש"ר דהפסול רק בחתימה דאל"ה חידש ר"א ב' דינים גם בעד פסול וגם בדין לשמה</w:t>
        </w:r>
      </w:hyperlink>
    </w:p>
    <w:p w14:paraId="5F1FA730" w14:textId="77777777" w:rsidR="00D309A4" w:rsidRDefault="009F2CD9" w:rsidP="007F2D0B">
      <w:pPr>
        <w:pStyle w:val="a5"/>
        <w:rPr>
          <w:rFonts w:asciiTheme="minorHAnsi" w:eastAsiaTheme="minorEastAsia" w:hAnsiTheme="minorHAnsi" w:cstheme="minorBidi"/>
          <w:sz w:val="22"/>
          <w:szCs w:val="22"/>
          <w:rtl/>
        </w:rPr>
      </w:pPr>
      <w:hyperlink w:anchor="_Toc171918845" w:history="1">
        <w:r w:rsidR="00D309A4" w:rsidRPr="00B716F5">
          <w:rPr>
            <w:rStyle w:val="Hyperlink"/>
            <w:rtl/>
          </w:rPr>
          <w:t>בי' הגרש"ר דלצד דהחתימה פסולה מיושבת קו' הפנ"י מערכאות דאינה יכולה לפסול כל העדות</w:t>
        </w:r>
      </w:hyperlink>
    </w:p>
    <w:p w14:paraId="5C5DCF73" w14:textId="77777777" w:rsidR="00D309A4" w:rsidRDefault="009F2CD9" w:rsidP="007F2D0B">
      <w:pPr>
        <w:pStyle w:val="a5"/>
        <w:rPr>
          <w:rFonts w:asciiTheme="minorHAnsi" w:eastAsiaTheme="minorEastAsia" w:hAnsiTheme="minorHAnsi" w:cstheme="minorBidi"/>
          <w:sz w:val="22"/>
          <w:szCs w:val="22"/>
          <w:rtl/>
        </w:rPr>
      </w:pPr>
      <w:hyperlink w:anchor="_Toc171918846" w:history="1">
        <w:r w:rsidR="00D309A4" w:rsidRPr="00B716F5">
          <w:rPr>
            <w:rStyle w:val="Hyperlink"/>
            <w:rtl/>
          </w:rPr>
          <w:t>תי' הגרש"ר לקו' הפנ"י דאף אי כל הגט נפסל הוא רק בעדות שבגט והראיה בערכאות חוץ לגט</w:t>
        </w:r>
      </w:hyperlink>
    </w:p>
    <w:p w14:paraId="15EC6804" w14:textId="77777777" w:rsidR="00D309A4" w:rsidRDefault="009F2CD9" w:rsidP="007F2D0B">
      <w:pPr>
        <w:pStyle w:val="a5"/>
        <w:rPr>
          <w:rFonts w:asciiTheme="minorHAnsi" w:eastAsiaTheme="minorEastAsia" w:hAnsiTheme="minorHAnsi" w:cstheme="minorBidi"/>
          <w:sz w:val="22"/>
          <w:szCs w:val="22"/>
          <w:rtl/>
        </w:rPr>
      </w:pPr>
      <w:hyperlink w:anchor="_Toc171918847" w:history="1">
        <w:r w:rsidR="00D309A4" w:rsidRPr="00B716F5">
          <w:rPr>
            <w:rStyle w:val="Hyperlink"/>
            <w:rtl/>
          </w:rPr>
          <w:t>בי' הגרש"ר דברשב"א מבו' כצד הא' דהכל פסול דאי רק החתימה פסולה אינה בכלל התורף</w:t>
        </w:r>
      </w:hyperlink>
    </w:p>
    <w:p w14:paraId="295F10E2" w14:textId="77777777" w:rsidR="00D309A4" w:rsidRDefault="009F2CD9" w:rsidP="00D309A4">
      <w:pPr>
        <w:pStyle w:val="TOC2"/>
        <w:rPr>
          <w:rFonts w:cstheme="minorBidi"/>
          <w:b w:val="0"/>
          <w:bCs w:val="0"/>
          <w:sz w:val="22"/>
          <w:szCs w:val="22"/>
          <w:rtl/>
        </w:rPr>
      </w:pPr>
      <w:hyperlink w:anchor="_Toc171918848" w:history="1">
        <w:r w:rsidR="00D309A4" w:rsidRPr="00B716F5">
          <w:rPr>
            <w:rStyle w:val="Hyperlink"/>
            <w:rtl/>
          </w:rPr>
          <w:t>בי' רבי שלמה דלרמב"ם מתו' קו' תוס' דשלא לשמה כפסולים</w:t>
        </w:r>
      </w:hyperlink>
    </w:p>
    <w:p w14:paraId="3F17871E" w14:textId="77777777" w:rsidR="00D309A4" w:rsidRDefault="009F2CD9" w:rsidP="007F2D0B">
      <w:pPr>
        <w:pStyle w:val="a5"/>
        <w:rPr>
          <w:rFonts w:asciiTheme="minorHAnsi" w:eastAsiaTheme="minorEastAsia" w:hAnsiTheme="minorHAnsi" w:cstheme="minorBidi"/>
          <w:sz w:val="22"/>
          <w:szCs w:val="22"/>
          <w:rtl/>
        </w:rPr>
      </w:pPr>
      <w:hyperlink w:anchor="_Toc171918849" w:history="1">
        <w:r w:rsidR="00D309A4" w:rsidRPr="00B716F5">
          <w:rPr>
            <w:rStyle w:val="Hyperlink"/>
            <w:rtl/>
          </w:rPr>
          <w:t>בי' הגר"ש היימן דלרמב"ם דשטר ראיה דרבנן ע"ח שלא לשמה הם עדים פסולים ומזוייף מתוכו</w:t>
        </w:r>
      </w:hyperlink>
    </w:p>
    <w:p w14:paraId="04A75BA6" w14:textId="77777777" w:rsidR="00D309A4" w:rsidRDefault="009F2CD9" w:rsidP="00D309A4">
      <w:pPr>
        <w:pStyle w:val="TOC1"/>
        <w:rPr>
          <w:rFonts w:asciiTheme="minorHAnsi" w:hAnsiTheme="minorHAnsi" w:cstheme="minorBidi"/>
          <w:b w:val="0"/>
          <w:bCs w:val="0"/>
          <w:caps w:val="0"/>
          <w:sz w:val="22"/>
          <w:szCs w:val="22"/>
          <w:rtl/>
        </w:rPr>
      </w:pPr>
      <w:hyperlink w:anchor="_Toc171918850" w:history="1">
        <w:r w:rsidR="00D309A4" w:rsidRPr="00B716F5">
          <w:rPr>
            <w:rStyle w:val="Hyperlink"/>
            <w:rtl/>
          </w:rPr>
          <w:t>הבי' בד' הרשב"א דמזוייף מתוכו דאו'</w:t>
        </w:r>
      </w:hyperlink>
    </w:p>
    <w:p w14:paraId="2373A94D" w14:textId="276FBA51"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Ref171502843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פג)</w:t>
      </w:r>
      <w:r w:rsidRPr="00D66FEC">
        <w:rPr>
          <w:b/>
          <w:bCs/>
          <w:rtl/>
        </w:rPr>
        <w:fldChar w:fldCharType="end"/>
      </w:r>
      <w:r w:rsidRPr="00FD67BE">
        <w:rPr>
          <w:rFonts w:hint="cs"/>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 ד"ה וביאור</w:t>
      </w:r>
      <w:r w:rsidRPr="00622178">
        <w:rPr>
          <w:rStyle w:val="afffffffff3"/>
          <w:rtl/>
        </w:rPr>
        <w:t>)</w:t>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622178">
        <w:rPr>
          <w:rStyle w:val="afffffffff3"/>
          <w:rtl/>
        </w:rPr>
        <w:t>(</w:t>
      </w:r>
      <w:r w:rsidRPr="00622178">
        <w:rPr>
          <w:rStyle w:val="afffffffff3"/>
          <w:rFonts w:hint="cs"/>
          <w:rtl/>
        </w:rPr>
        <w:t>סי' ז' אות א' ד"ה והנה הרשב"א</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Ref171544232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פד)</w:t>
      </w:r>
      <w:r w:rsidRPr="00D66FEC">
        <w:rPr>
          <w:b/>
          <w:bCs/>
          <w:rtl/>
        </w:rPr>
        <w:fldChar w:fldCharType="end"/>
      </w:r>
      <w:r w:rsidRPr="00FD67BE">
        <w:rPr>
          <w:rFonts w:hint="cs"/>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ראובן</w:t>
      </w:r>
      <w:r w:rsidRPr="00FD67BE">
        <w:rPr>
          <w:rtl/>
        </w:rPr>
        <w:t xml:space="preserve"> </w:t>
      </w:r>
      <w:r w:rsidRPr="00622178">
        <w:rPr>
          <w:rStyle w:val="afffffffff3"/>
          <w:rtl/>
        </w:rPr>
        <w:t>(</w:t>
      </w:r>
      <w:r w:rsidRPr="00622178">
        <w:rPr>
          <w:rStyle w:val="afffffffff3"/>
          <w:rFonts w:hint="cs"/>
          <w:rtl/>
        </w:rPr>
        <w:t>סי' ה' ד"ה וי"ל</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Ref171504872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פו)</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 ד"ה ונ"ל</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Ref171505852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פז)</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 ד"ה אבל התוס'</w:t>
      </w:r>
      <w:r w:rsidRPr="00622178">
        <w:rPr>
          <w:rStyle w:val="afffffffff3"/>
          <w:rtl/>
        </w:rPr>
        <w:t>)</w:t>
      </w:r>
      <w:r w:rsidRPr="00FD67BE">
        <w:rPr>
          <w:rtl/>
        </w:rPr>
        <w:t xml:space="preserve"> </w:t>
      </w:r>
      <w:r w:rsidRPr="007100C1">
        <w:rPr>
          <w:rtl/>
        </w:rPr>
        <w:t>ברכת</w:t>
      </w:r>
      <w:r w:rsidRPr="00FD67BE">
        <w:rPr>
          <w:rtl/>
        </w:rPr>
        <w:t xml:space="preserve"> </w:t>
      </w:r>
      <w:r w:rsidRPr="007100C1">
        <w:rPr>
          <w:rtl/>
        </w:rPr>
        <w:t>שמואל</w:t>
      </w:r>
      <w:r w:rsidRPr="00FD67BE">
        <w:rPr>
          <w:rtl/>
        </w:rPr>
        <w:t xml:space="preserve"> </w:t>
      </w:r>
      <w:r w:rsidRPr="00622178">
        <w:rPr>
          <w:rStyle w:val="afffffffff3"/>
          <w:rFonts w:hint="cs"/>
          <w:rtl/>
        </w:rPr>
        <w:t>(</w:t>
      </w:r>
      <w:r w:rsidRPr="00622178">
        <w:rPr>
          <w:rStyle w:val="afffffffff3"/>
          <w:rtl/>
        </w:rPr>
        <w:t>סי</w:t>
      </w:r>
      <w:r w:rsidRPr="00622178">
        <w:rPr>
          <w:rStyle w:val="afffffffff3"/>
          <w:rFonts w:hint="cs"/>
          <w:rtl/>
        </w:rPr>
        <w:t>'</w:t>
      </w:r>
      <w:r w:rsidRPr="00622178">
        <w:rPr>
          <w:rStyle w:val="afffffffff3"/>
          <w:rtl/>
        </w:rPr>
        <w:t xml:space="preserve"> י"ב אות א' ד"ה וע"כ</w:t>
      </w:r>
      <w:r w:rsidRPr="00622178">
        <w:rPr>
          <w:rStyle w:val="afffffffff3"/>
          <w:rFonts w:hint="cs"/>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Ref171917788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פח)</w:t>
      </w:r>
      <w:r w:rsidRPr="00D66FEC">
        <w:rPr>
          <w:b/>
          <w:bCs/>
          <w:rtl/>
        </w:rPr>
        <w:fldChar w:fldCharType="end"/>
      </w:r>
      <w:r w:rsidRPr="00FD67BE">
        <w:rPr>
          <w:rtl/>
        </w:rPr>
        <w:t xml:space="preserve"> </w:t>
      </w:r>
      <w:r w:rsidRPr="007100C1">
        <w:rPr>
          <w:rFonts w:hint="cs"/>
          <w:rtl/>
        </w:rPr>
        <w:t>בברכת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ד'</w:t>
      </w:r>
      <w:r w:rsidRPr="00622178">
        <w:rPr>
          <w:rStyle w:val="afffffffff3"/>
          <w:rtl/>
        </w:rPr>
        <w:t>)</w:t>
      </w:r>
      <w:r>
        <w:rPr>
          <w:rStyle w:val="afffffffff3"/>
          <w:rtl/>
        </w:rPr>
        <w:t>.</w:t>
      </w:r>
    </w:p>
    <w:p w14:paraId="2732B914" w14:textId="77777777" w:rsidR="00D309A4" w:rsidRDefault="009F2CD9" w:rsidP="00D309A4">
      <w:pPr>
        <w:pStyle w:val="TOC2"/>
        <w:rPr>
          <w:rFonts w:cstheme="minorBidi"/>
          <w:b w:val="0"/>
          <w:bCs w:val="0"/>
          <w:sz w:val="22"/>
          <w:szCs w:val="22"/>
          <w:rtl/>
        </w:rPr>
      </w:pPr>
      <w:hyperlink w:anchor="_Toc171918851" w:history="1">
        <w:r w:rsidR="00D309A4" w:rsidRPr="00B716F5">
          <w:rPr>
            <w:rStyle w:val="Hyperlink"/>
            <w:rtl/>
          </w:rPr>
          <w:t>בי' הברכ"ש ברשב"א דלמסקנת הגמ' פסול מזוייף מתוכו דאו'</w:t>
        </w:r>
      </w:hyperlink>
    </w:p>
    <w:p w14:paraId="5FF30064" w14:textId="77777777" w:rsidR="00D309A4" w:rsidRDefault="009F2CD9" w:rsidP="007F2D0B">
      <w:pPr>
        <w:pStyle w:val="a5"/>
        <w:rPr>
          <w:rFonts w:asciiTheme="minorHAnsi" w:eastAsiaTheme="minorEastAsia" w:hAnsiTheme="minorHAnsi" w:cstheme="minorBidi"/>
          <w:sz w:val="22"/>
          <w:szCs w:val="22"/>
          <w:rtl/>
        </w:rPr>
      </w:pPr>
      <w:hyperlink w:anchor="_Toc171918852" w:history="1">
        <w:r w:rsidR="00D309A4" w:rsidRPr="00B716F5">
          <w:rPr>
            <w:rStyle w:val="Hyperlink"/>
            <w:rtl/>
          </w:rPr>
          <w:t>בי' הברכ"ש ברשב"א דאף דע"ח ל"מ לכריתות מ"מ הגט כשר ע"י הראיה והם בכלל תורף הגט</w:t>
        </w:r>
      </w:hyperlink>
    </w:p>
    <w:p w14:paraId="0862EB27" w14:textId="77777777" w:rsidR="00D309A4" w:rsidRDefault="009F2CD9" w:rsidP="007F2D0B">
      <w:pPr>
        <w:pStyle w:val="a5"/>
        <w:rPr>
          <w:rFonts w:asciiTheme="minorHAnsi" w:eastAsiaTheme="minorEastAsia" w:hAnsiTheme="minorHAnsi" w:cstheme="minorBidi"/>
          <w:sz w:val="22"/>
          <w:szCs w:val="22"/>
          <w:rtl/>
        </w:rPr>
      </w:pPr>
      <w:hyperlink w:anchor="_Toc171918853" w:history="1">
        <w:r w:rsidR="00D309A4" w:rsidRPr="00B716F5">
          <w:rPr>
            <w:rStyle w:val="Hyperlink"/>
            <w:rtl/>
          </w:rPr>
          <w:t>בי' הברכ"ש ברשב"א דבע"ח שלא לשמה פסול מדאו' דהם בכלל וכתב דע"י הראיה נעשה הגט</w:t>
        </w:r>
      </w:hyperlink>
    </w:p>
    <w:p w14:paraId="55E3DD15" w14:textId="77777777" w:rsidR="00D309A4" w:rsidRDefault="009F2CD9" w:rsidP="007F2D0B">
      <w:pPr>
        <w:pStyle w:val="a5"/>
        <w:rPr>
          <w:rFonts w:asciiTheme="minorHAnsi" w:eastAsiaTheme="minorEastAsia" w:hAnsiTheme="minorHAnsi" w:cstheme="minorBidi"/>
          <w:sz w:val="22"/>
          <w:szCs w:val="22"/>
          <w:rtl/>
        </w:rPr>
      </w:pPr>
      <w:hyperlink w:anchor="_Toc171918854" w:history="1">
        <w:r w:rsidR="00D309A4" w:rsidRPr="00B716F5">
          <w:rPr>
            <w:rStyle w:val="Hyperlink"/>
            <w:rtl/>
          </w:rPr>
          <w:t>בי' הגרב"ב דכיון דצריך ע"ח לראיה בגט הם בכלל הכתיבה והתורף וכל התורף נעשה בפסול</w:t>
        </w:r>
      </w:hyperlink>
    </w:p>
    <w:p w14:paraId="21A54506" w14:textId="77777777" w:rsidR="00D309A4" w:rsidRDefault="009F2CD9" w:rsidP="007F2D0B">
      <w:pPr>
        <w:pStyle w:val="a5"/>
        <w:rPr>
          <w:rFonts w:asciiTheme="minorHAnsi" w:eastAsiaTheme="minorEastAsia" w:hAnsiTheme="minorHAnsi" w:cstheme="minorBidi"/>
          <w:sz w:val="22"/>
          <w:szCs w:val="22"/>
          <w:rtl/>
        </w:rPr>
      </w:pPr>
      <w:hyperlink w:anchor="_Toc171918855" w:history="1">
        <w:r w:rsidR="00D309A4" w:rsidRPr="00B716F5">
          <w:rPr>
            <w:rStyle w:val="Hyperlink"/>
            <w:rtl/>
          </w:rPr>
          <w:t>בי' הברכ"ש בשם הגר"ח דקנין הגט נעשה ע"י הע"ח וא"כ ודאי דבשלא לשמה כל התורף פסול</w:t>
        </w:r>
      </w:hyperlink>
    </w:p>
    <w:p w14:paraId="5C55BB37" w14:textId="77777777" w:rsidR="00D309A4" w:rsidRDefault="009F2CD9" w:rsidP="007F2D0B">
      <w:pPr>
        <w:pStyle w:val="a5"/>
        <w:rPr>
          <w:rFonts w:asciiTheme="minorHAnsi" w:eastAsiaTheme="minorEastAsia" w:hAnsiTheme="minorHAnsi" w:cstheme="minorBidi"/>
          <w:sz w:val="22"/>
          <w:szCs w:val="22"/>
          <w:rtl/>
        </w:rPr>
      </w:pPr>
      <w:hyperlink w:anchor="_Toc171918856" w:history="1">
        <w:r w:rsidR="00D309A4" w:rsidRPr="00B716F5">
          <w:rPr>
            <w:rStyle w:val="Hyperlink"/>
            <w:rtl/>
          </w:rPr>
          <w:t>בי' הברכ"ש ברשב"א דאף דבקו' הגמ' מבו' כתוס' דא"צ ע"ח לשמה למסקנא צריך לשמה מדאו'</w:t>
        </w:r>
      </w:hyperlink>
    </w:p>
    <w:p w14:paraId="5FFC041F" w14:textId="77777777" w:rsidR="00D309A4" w:rsidRDefault="009F2CD9" w:rsidP="007F2D0B">
      <w:pPr>
        <w:pStyle w:val="a5"/>
        <w:rPr>
          <w:rFonts w:asciiTheme="minorHAnsi" w:eastAsiaTheme="minorEastAsia" w:hAnsiTheme="minorHAnsi" w:cstheme="minorBidi"/>
          <w:sz w:val="22"/>
          <w:szCs w:val="22"/>
          <w:rtl/>
        </w:rPr>
      </w:pPr>
      <w:hyperlink w:anchor="_Toc171918857" w:history="1">
        <w:r w:rsidR="00D309A4" w:rsidRPr="00B716F5">
          <w:rPr>
            <w:rStyle w:val="Hyperlink"/>
            <w:rtl/>
          </w:rPr>
          <w:t>בי' הגרב"ב דביעביר קולמוס על ע"ח שלא לשמה וכן ביחתמו עוד עדים לשמה הגט יהי' כשר</w:t>
        </w:r>
      </w:hyperlink>
    </w:p>
    <w:p w14:paraId="6236FC9D" w14:textId="77777777" w:rsidR="00D309A4" w:rsidRDefault="009F2CD9" w:rsidP="00D309A4">
      <w:pPr>
        <w:pStyle w:val="TOC1"/>
        <w:rPr>
          <w:rFonts w:asciiTheme="minorHAnsi" w:hAnsiTheme="minorHAnsi" w:cstheme="minorBidi"/>
          <w:b w:val="0"/>
          <w:bCs w:val="0"/>
          <w:caps w:val="0"/>
          <w:sz w:val="22"/>
          <w:szCs w:val="22"/>
          <w:rtl/>
        </w:rPr>
      </w:pPr>
      <w:hyperlink w:anchor="_Toc171918858" w:history="1">
        <w:r w:rsidR="00D309A4" w:rsidRPr="00B716F5">
          <w:rPr>
            <w:rStyle w:val="Hyperlink"/>
            <w:rtl/>
          </w:rPr>
          <w:t>בבי' הרשב"א אי ס"ל כגאון דבטל מדאו'</w:t>
        </w:r>
      </w:hyperlink>
    </w:p>
    <w:p w14:paraId="72860DB1" w14:textId="449DE28A"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Ref171524429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פט)</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ב' ד"ה וכתב</w:t>
      </w:r>
      <w:r w:rsidRPr="00622178">
        <w:rPr>
          <w:rStyle w:val="afffffffff3"/>
          <w:rtl/>
        </w:rPr>
        <w:t>)</w:t>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622178">
        <w:rPr>
          <w:rStyle w:val="afffffffff3"/>
          <w:rtl/>
        </w:rPr>
        <w:t>(</w:t>
      </w:r>
      <w:r w:rsidRPr="00622178">
        <w:rPr>
          <w:rStyle w:val="afffffffff3"/>
          <w:rFonts w:hint="cs"/>
          <w:rtl/>
        </w:rPr>
        <w:t>סי' ז' אות ב'</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Ref171527115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צג)</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ג' ד"ה והקשה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Ref171528460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צד)</w:t>
      </w:r>
      <w:r w:rsidRPr="00D66FEC">
        <w:rPr>
          <w:b/>
          <w:bCs/>
          <w:rtl/>
        </w:rPr>
        <w:fldChar w:fldCharType="end"/>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622178">
        <w:rPr>
          <w:rStyle w:val="afffffffff3"/>
          <w:rtl/>
        </w:rPr>
        <w:t>(</w:t>
      </w:r>
      <w:r w:rsidRPr="00622178">
        <w:rPr>
          <w:rStyle w:val="afffffffff3"/>
          <w:rFonts w:hint="cs"/>
          <w:rtl/>
        </w:rPr>
        <w:t>סי' ז' אות ב'</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Ref171529775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צה)</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w:t>
      </w:r>
      <w:r w:rsidRPr="00622178">
        <w:rPr>
          <w:rStyle w:val="afffffffff3"/>
          <w:rtl/>
        </w:rPr>
        <w:t xml:space="preserve"> י"ב אות ג' ד"ה ותירץ)</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Ref171591152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צו)</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ד' ד"ה ונ"ל</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Ref171870263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צט)</w:t>
      </w:r>
      <w:r w:rsidRPr="00D66FEC">
        <w:rPr>
          <w:b/>
          <w:bCs/>
          <w:rtl/>
        </w:rPr>
        <w:fldChar w:fldCharType="end"/>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ו'</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Ref171871183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w:t>
      </w:r>
      <w:r w:rsidRPr="00D66FEC">
        <w:rPr>
          <w:b/>
          <w:bCs/>
          <w:rtl/>
        </w:rPr>
        <w:fldChar w:fldCharType="end"/>
      </w:r>
      <w:r w:rsidRPr="00FD67BE">
        <w:rPr>
          <w:rFonts w:hint="cs"/>
          <w:rtl/>
        </w:rPr>
        <w:t xml:space="preserve"> </w:t>
      </w:r>
      <w:r w:rsidRPr="007100C1">
        <w:rPr>
          <w:rFonts w:hint="cs"/>
          <w:rtl/>
        </w:rPr>
        <w:t>ר"ן</w:t>
      </w:r>
      <w:r w:rsidRPr="00FD67BE">
        <w:rPr>
          <w:rFonts w:hint="cs"/>
          <w:rtl/>
        </w:rPr>
        <w:t xml:space="preserve"> </w:t>
      </w:r>
      <w:r w:rsidRPr="007100C1">
        <w:rPr>
          <w:rFonts w:hint="cs"/>
          <w:rtl/>
        </w:rPr>
        <w:t>על</w:t>
      </w:r>
      <w:r w:rsidRPr="00FD67BE">
        <w:rPr>
          <w:rFonts w:hint="cs"/>
          <w:rtl/>
        </w:rPr>
        <w:t xml:space="preserve"> </w:t>
      </w:r>
      <w:r w:rsidRPr="007100C1">
        <w:rPr>
          <w:rFonts w:hint="cs"/>
          <w:rtl/>
        </w:rPr>
        <w:t>הרי"ף</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מז: מדה"ר ד"ה והיינו, מהדו' עוז והדר עמ' קמ"ד ד"ה ולא נהירא</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אות נ"ג ד"ה ויש</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Ref171872260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קא)</w:t>
      </w:r>
      <w:r w:rsidRPr="00D66FEC">
        <w:rPr>
          <w:b/>
          <w:bCs/>
          <w:rtl/>
        </w:rPr>
        <w:fldChar w:fldCharType="end"/>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ז'</w:t>
      </w:r>
      <w:r w:rsidRPr="00622178">
        <w:rPr>
          <w:rStyle w:val="afffffffff3"/>
          <w:rtl/>
        </w:rPr>
        <w:t>)</w:t>
      </w:r>
      <w:r>
        <w:rPr>
          <w:rStyle w:val="afffffffff3"/>
          <w:rtl/>
        </w:rPr>
        <w:t>.</w:t>
      </w:r>
    </w:p>
    <w:p w14:paraId="1BC82668" w14:textId="77777777" w:rsidR="00D309A4" w:rsidRDefault="009F2CD9" w:rsidP="00D309A4">
      <w:pPr>
        <w:pStyle w:val="TOC2"/>
        <w:rPr>
          <w:rFonts w:cstheme="minorBidi"/>
          <w:b w:val="0"/>
          <w:bCs w:val="0"/>
          <w:sz w:val="22"/>
          <w:szCs w:val="22"/>
          <w:rtl/>
        </w:rPr>
      </w:pPr>
      <w:hyperlink w:anchor="_Toc171918859" w:history="1">
        <w:r w:rsidR="00D309A4" w:rsidRPr="00B716F5">
          <w:rPr>
            <w:rStyle w:val="Hyperlink"/>
            <w:rtl/>
          </w:rPr>
          <w:t>בי' הברכ"ש בגדר הפסול מדאו' לרשב"א בד' הרי"ף ולגאון</w:t>
        </w:r>
      </w:hyperlink>
    </w:p>
    <w:p w14:paraId="687614DB" w14:textId="77777777" w:rsidR="00D309A4" w:rsidRDefault="009F2CD9" w:rsidP="007F2D0B">
      <w:pPr>
        <w:pStyle w:val="a5"/>
        <w:rPr>
          <w:rFonts w:asciiTheme="minorHAnsi" w:eastAsiaTheme="minorEastAsia" w:hAnsiTheme="minorHAnsi" w:cstheme="minorBidi"/>
          <w:sz w:val="22"/>
          <w:szCs w:val="22"/>
          <w:rtl/>
        </w:rPr>
      </w:pPr>
      <w:hyperlink w:anchor="_Toc171918860" w:history="1">
        <w:r w:rsidR="00D309A4" w:rsidRPr="00B716F5">
          <w:rPr>
            <w:rStyle w:val="Hyperlink"/>
            <w:rtl/>
          </w:rPr>
          <w:t>בי' הברכ"ש ברשב"א בד' הרי"ף דס"ל כגאון ונח' רק בכתב סופר ועד דלרי"ף לא פסול מדאו'</w:t>
        </w:r>
      </w:hyperlink>
    </w:p>
    <w:p w14:paraId="150B14CA" w14:textId="77777777" w:rsidR="00D309A4" w:rsidRDefault="009F2CD9" w:rsidP="007F2D0B">
      <w:pPr>
        <w:pStyle w:val="a5"/>
        <w:rPr>
          <w:rFonts w:asciiTheme="minorHAnsi" w:eastAsiaTheme="minorEastAsia" w:hAnsiTheme="minorHAnsi" w:cstheme="minorBidi"/>
          <w:sz w:val="22"/>
          <w:szCs w:val="22"/>
          <w:rtl/>
        </w:rPr>
      </w:pPr>
      <w:hyperlink w:anchor="_Toc171918861" w:history="1">
        <w:r w:rsidR="00D309A4" w:rsidRPr="00B716F5">
          <w:rPr>
            <w:rStyle w:val="Hyperlink"/>
            <w:rtl/>
          </w:rPr>
          <w:t>בי' הברכ"ש דכשיש ע"ח כלולים בכתיבה ועשיית הגט הפסול בקנין הגט ול"מ ע"מ בשטר פסול</w:t>
        </w:r>
      </w:hyperlink>
    </w:p>
    <w:p w14:paraId="65294D31" w14:textId="77777777" w:rsidR="00D309A4" w:rsidRDefault="009F2CD9" w:rsidP="007F2D0B">
      <w:pPr>
        <w:pStyle w:val="a5"/>
        <w:rPr>
          <w:rFonts w:asciiTheme="minorHAnsi" w:eastAsiaTheme="minorEastAsia" w:hAnsiTheme="minorHAnsi" w:cstheme="minorBidi"/>
          <w:sz w:val="22"/>
          <w:szCs w:val="22"/>
          <w:rtl/>
        </w:rPr>
      </w:pPr>
      <w:hyperlink w:anchor="_Toc171918862" w:history="1">
        <w:r w:rsidR="00D309A4" w:rsidRPr="00B716F5">
          <w:rPr>
            <w:rStyle w:val="Hyperlink"/>
            <w:rtl/>
          </w:rPr>
          <w:t>בי' הברכ"ש בד' הגאון דבגט שצריך חלות שטר ע"ח פוסלים בלשמה ולא במתנה שצריך עדות</w:t>
        </w:r>
      </w:hyperlink>
    </w:p>
    <w:p w14:paraId="7C833966" w14:textId="77777777" w:rsidR="00D309A4" w:rsidRDefault="009F2CD9" w:rsidP="007F2D0B">
      <w:pPr>
        <w:pStyle w:val="a5"/>
        <w:rPr>
          <w:rFonts w:asciiTheme="minorHAnsi" w:eastAsiaTheme="minorEastAsia" w:hAnsiTheme="minorHAnsi" w:cstheme="minorBidi"/>
          <w:sz w:val="22"/>
          <w:szCs w:val="22"/>
          <w:rtl/>
        </w:rPr>
      </w:pPr>
      <w:hyperlink w:anchor="_Toc171918863" w:history="1">
        <w:r w:rsidR="00D309A4" w:rsidRPr="00B716F5">
          <w:rPr>
            <w:rStyle w:val="Hyperlink"/>
            <w:rtl/>
          </w:rPr>
          <w:t>בי' הברכ"ש דהחסרון במזוייף מתוכו רק מחמת שצריך גט לשמה וזהו הפסול גם בע"ח פסולים</w:t>
        </w:r>
      </w:hyperlink>
    </w:p>
    <w:p w14:paraId="513DEDC6" w14:textId="77777777" w:rsidR="00D309A4" w:rsidRDefault="009F2CD9" w:rsidP="007F2D0B">
      <w:pPr>
        <w:pStyle w:val="a5"/>
        <w:rPr>
          <w:rFonts w:asciiTheme="minorHAnsi" w:eastAsiaTheme="minorEastAsia" w:hAnsiTheme="minorHAnsi" w:cstheme="minorBidi"/>
          <w:sz w:val="22"/>
          <w:szCs w:val="22"/>
          <w:rtl/>
        </w:rPr>
      </w:pPr>
      <w:hyperlink w:anchor="_Toc171918864" w:history="1">
        <w:r w:rsidR="00D309A4" w:rsidRPr="00B716F5">
          <w:rPr>
            <w:rStyle w:val="Hyperlink"/>
            <w:rtl/>
          </w:rPr>
          <w:t>בי' הברכ"ש דהא דלא הק' הרשב"א ברי"ף מעצם פסול עכו"ם דס"ל כגאון רק בפסול לשמה</w:t>
        </w:r>
      </w:hyperlink>
    </w:p>
    <w:p w14:paraId="4FD7982D" w14:textId="77777777" w:rsidR="00D309A4" w:rsidRDefault="009F2CD9" w:rsidP="007F2D0B">
      <w:pPr>
        <w:pStyle w:val="a5"/>
        <w:rPr>
          <w:rFonts w:asciiTheme="minorHAnsi" w:eastAsiaTheme="minorEastAsia" w:hAnsiTheme="minorHAnsi" w:cstheme="minorBidi"/>
          <w:sz w:val="22"/>
          <w:szCs w:val="22"/>
          <w:rtl/>
        </w:rPr>
      </w:pPr>
      <w:hyperlink w:anchor="_Toc171918865" w:history="1">
        <w:r w:rsidR="00D309A4" w:rsidRPr="00B716F5">
          <w:rPr>
            <w:rStyle w:val="Hyperlink"/>
            <w:rtl/>
          </w:rPr>
          <w:t>בי' הגרב"ב דלרשב"א ל"ק משמות מובהקין דעכו"ם אינם בכלל התורף ול"ש בהו "וכתב"</w:t>
        </w:r>
      </w:hyperlink>
    </w:p>
    <w:p w14:paraId="1CF5C89F" w14:textId="77777777" w:rsidR="00D309A4" w:rsidRDefault="009F2CD9" w:rsidP="007F2D0B">
      <w:pPr>
        <w:pStyle w:val="a5"/>
        <w:rPr>
          <w:rFonts w:asciiTheme="minorHAnsi" w:eastAsiaTheme="minorEastAsia" w:hAnsiTheme="minorHAnsi" w:cstheme="minorBidi"/>
          <w:sz w:val="22"/>
          <w:szCs w:val="22"/>
          <w:rtl/>
        </w:rPr>
      </w:pPr>
      <w:hyperlink w:anchor="_Toc171918866" w:history="1">
        <w:r w:rsidR="00D309A4" w:rsidRPr="00B716F5">
          <w:rPr>
            <w:rStyle w:val="Hyperlink"/>
            <w:rtl/>
          </w:rPr>
          <w:t>בי' הברכ"ש בתי' הרשב"א דאף</w:t>
        </w:r>
        <w:r w:rsidR="00D309A4">
          <w:rPr>
            <w:rStyle w:val="Hyperlink"/>
            <w:rtl/>
          </w:rPr>
          <w:t xml:space="preserve"> </w:t>
        </w:r>
        <w:r w:rsidR="00D309A4" w:rsidRPr="00B716F5">
          <w:rPr>
            <w:rStyle w:val="Hyperlink"/>
            <w:rtl/>
          </w:rPr>
          <w:t>לרי"ף חתימת עכו"ם חשיב שאין ע"ח בשטר וכדיו בעלמא בגט</w:t>
        </w:r>
      </w:hyperlink>
    </w:p>
    <w:p w14:paraId="1C1E402C" w14:textId="77777777" w:rsidR="00D309A4" w:rsidRDefault="009F2CD9" w:rsidP="00D309A4">
      <w:pPr>
        <w:pStyle w:val="TOC2"/>
        <w:rPr>
          <w:rFonts w:cstheme="minorBidi"/>
          <w:b w:val="0"/>
          <w:bCs w:val="0"/>
          <w:sz w:val="22"/>
          <w:szCs w:val="22"/>
          <w:rtl/>
        </w:rPr>
      </w:pPr>
      <w:hyperlink w:anchor="_Toc171918867" w:history="1">
        <w:r w:rsidR="00D309A4" w:rsidRPr="00B716F5">
          <w:rPr>
            <w:rStyle w:val="Hyperlink"/>
            <w:rtl/>
          </w:rPr>
          <w:t>בי' הברכ"ש בפלו' הרי"ף והגאון אי מזוייף מתוכו דאו או דרבנן</w:t>
        </w:r>
      </w:hyperlink>
    </w:p>
    <w:p w14:paraId="4F90AB9B" w14:textId="77777777" w:rsidR="00D309A4" w:rsidRDefault="009F2CD9" w:rsidP="007F2D0B">
      <w:pPr>
        <w:pStyle w:val="a5"/>
        <w:rPr>
          <w:rFonts w:asciiTheme="minorHAnsi" w:eastAsiaTheme="minorEastAsia" w:hAnsiTheme="minorHAnsi" w:cstheme="minorBidi"/>
          <w:sz w:val="22"/>
          <w:szCs w:val="22"/>
          <w:rtl/>
        </w:rPr>
      </w:pPr>
      <w:hyperlink w:anchor="_Toc171918868" w:history="1">
        <w:r w:rsidR="00D309A4" w:rsidRPr="00B716F5">
          <w:rPr>
            <w:rStyle w:val="Hyperlink"/>
            <w:rtl/>
          </w:rPr>
          <w:t>בי' הברכ"ש הרי"ף והרמב"ם הע"ח פוסלים רק כשאין ע"מ דרק בכה"ג מהני ע"ח לאשוויי שטרא</w:t>
        </w:r>
      </w:hyperlink>
    </w:p>
    <w:p w14:paraId="7C14280E" w14:textId="77777777" w:rsidR="00D309A4" w:rsidRDefault="009F2CD9" w:rsidP="007F2D0B">
      <w:pPr>
        <w:pStyle w:val="a5"/>
        <w:rPr>
          <w:rFonts w:asciiTheme="minorHAnsi" w:eastAsiaTheme="minorEastAsia" w:hAnsiTheme="minorHAnsi" w:cstheme="minorBidi"/>
          <w:sz w:val="22"/>
          <w:szCs w:val="22"/>
          <w:rtl/>
        </w:rPr>
      </w:pPr>
      <w:hyperlink w:anchor="_Toc171918869" w:history="1">
        <w:r w:rsidR="00D309A4" w:rsidRPr="00B716F5">
          <w:rPr>
            <w:rStyle w:val="Hyperlink"/>
            <w:rtl/>
          </w:rPr>
          <w:t>בי' הברכ"ש דלגאון ולי"מ ברמב"ם כל שיש חתימה בגט שלא כדין הוי מזוייף מתוכו מדאו'</w:t>
        </w:r>
      </w:hyperlink>
    </w:p>
    <w:p w14:paraId="2C519D9E" w14:textId="77777777" w:rsidR="00D309A4" w:rsidRDefault="009F2CD9" w:rsidP="007F2D0B">
      <w:pPr>
        <w:pStyle w:val="a5"/>
        <w:rPr>
          <w:rFonts w:asciiTheme="minorHAnsi" w:eastAsiaTheme="minorEastAsia" w:hAnsiTheme="minorHAnsi" w:cstheme="minorBidi"/>
          <w:sz w:val="22"/>
          <w:szCs w:val="22"/>
          <w:rtl/>
        </w:rPr>
      </w:pPr>
      <w:hyperlink w:anchor="_Toc171918870" w:history="1">
        <w:r w:rsidR="00D309A4" w:rsidRPr="00B716F5">
          <w:rPr>
            <w:rStyle w:val="Hyperlink"/>
            <w:rtl/>
          </w:rPr>
          <w:t>בי' הברכ"ש דהרי"ף ס"ל דמתני' איירי בלא ע"מ ורק בזה מזוייף מתוכו מדאו' ולגאון אף בע"מ</w:t>
        </w:r>
      </w:hyperlink>
    </w:p>
    <w:p w14:paraId="52188C0A" w14:textId="77777777" w:rsidR="00D309A4" w:rsidRDefault="009F2CD9" w:rsidP="00D309A4">
      <w:pPr>
        <w:pStyle w:val="TOC2"/>
        <w:rPr>
          <w:rFonts w:cstheme="minorBidi"/>
          <w:b w:val="0"/>
          <w:bCs w:val="0"/>
          <w:sz w:val="22"/>
          <w:szCs w:val="22"/>
          <w:rtl/>
        </w:rPr>
      </w:pPr>
      <w:hyperlink w:anchor="_Toc171918871" w:history="1">
        <w:r w:rsidR="00D309A4" w:rsidRPr="00B716F5">
          <w:rPr>
            <w:rStyle w:val="Hyperlink"/>
            <w:rtl/>
          </w:rPr>
          <w:t>בי' האמר"מ בפלו' הרשב"א והר"ן ברי"ף בדין מזוייף מתוכו דאו'</w:t>
        </w:r>
      </w:hyperlink>
    </w:p>
    <w:p w14:paraId="12C14D14" w14:textId="77777777" w:rsidR="00D309A4" w:rsidRDefault="009F2CD9" w:rsidP="007F2D0B">
      <w:pPr>
        <w:pStyle w:val="a5"/>
        <w:rPr>
          <w:rFonts w:asciiTheme="minorHAnsi" w:eastAsiaTheme="minorEastAsia" w:hAnsiTheme="minorHAnsi" w:cstheme="minorBidi"/>
          <w:sz w:val="22"/>
          <w:szCs w:val="22"/>
          <w:rtl/>
        </w:rPr>
      </w:pPr>
      <w:hyperlink w:anchor="_Toc171918872" w:history="1">
        <w:r w:rsidR="00D309A4" w:rsidRPr="00B716F5">
          <w:rPr>
            <w:rStyle w:val="Hyperlink"/>
            <w:rtl/>
          </w:rPr>
          <w:t>בי' האמר"מ דלרשב"א ברי"ף כשאין ע"מ פסול ע"ח לא לשמה מדאו' וביש ע"מ פסול מדרבנן</w:t>
        </w:r>
      </w:hyperlink>
    </w:p>
    <w:p w14:paraId="1CB6ABE5" w14:textId="77777777" w:rsidR="00D309A4" w:rsidRDefault="009F2CD9" w:rsidP="007F2D0B">
      <w:pPr>
        <w:pStyle w:val="a5"/>
        <w:rPr>
          <w:rFonts w:asciiTheme="minorHAnsi" w:eastAsiaTheme="minorEastAsia" w:hAnsiTheme="minorHAnsi" w:cstheme="minorBidi"/>
          <w:sz w:val="22"/>
          <w:szCs w:val="22"/>
          <w:rtl/>
        </w:rPr>
      </w:pPr>
      <w:hyperlink w:anchor="_Toc171918873" w:history="1">
        <w:r w:rsidR="00D309A4" w:rsidRPr="00B716F5">
          <w:rPr>
            <w:rStyle w:val="Hyperlink"/>
            <w:rtl/>
          </w:rPr>
          <w:t>בי' האמר"מ דבפשטות משמע בר"ן דלהרי"ף ע"ח שלא לשמה פסול מדאו' לר"א אף כשיש ע"מ</w:t>
        </w:r>
      </w:hyperlink>
    </w:p>
    <w:p w14:paraId="26ED2970" w14:textId="77777777" w:rsidR="00D309A4" w:rsidRDefault="009F2CD9" w:rsidP="00D309A4">
      <w:pPr>
        <w:pStyle w:val="TOC2"/>
        <w:rPr>
          <w:rFonts w:cstheme="minorBidi"/>
          <w:b w:val="0"/>
          <w:bCs w:val="0"/>
          <w:sz w:val="22"/>
          <w:szCs w:val="22"/>
          <w:rtl/>
        </w:rPr>
      </w:pPr>
      <w:hyperlink w:anchor="_Toc171918874" w:history="1">
        <w:r w:rsidR="00D309A4" w:rsidRPr="00B716F5">
          <w:rPr>
            <w:rStyle w:val="Hyperlink"/>
            <w:rtl/>
          </w:rPr>
          <w:t>בי' האמר"מ דהרמב"ם והגאון נח' בפלו' הרשב"א והר"ן</w:t>
        </w:r>
      </w:hyperlink>
    </w:p>
    <w:p w14:paraId="735B7ED5" w14:textId="77777777" w:rsidR="00D309A4" w:rsidRDefault="009F2CD9" w:rsidP="007F2D0B">
      <w:pPr>
        <w:pStyle w:val="a5"/>
        <w:rPr>
          <w:rFonts w:asciiTheme="minorHAnsi" w:eastAsiaTheme="minorEastAsia" w:hAnsiTheme="minorHAnsi" w:cstheme="minorBidi"/>
          <w:sz w:val="22"/>
          <w:szCs w:val="22"/>
          <w:rtl/>
        </w:rPr>
      </w:pPr>
      <w:hyperlink w:anchor="_Toc171918875" w:history="1">
        <w:r w:rsidR="00D309A4" w:rsidRPr="00B716F5">
          <w:rPr>
            <w:rStyle w:val="Hyperlink"/>
            <w:rtl/>
          </w:rPr>
          <w:t>בי' האמר"מ דהרמב"ם כרשב"א דביש ע"מ פסול מדרבנן ובאין ע"מ מודה לגאון דבטל</w:t>
        </w:r>
        <w:r w:rsidR="00D309A4">
          <w:rPr>
            <w:rStyle w:val="Hyperlink"/>
            <w:rtl/>
          </w:rPr>
          <w:t xml:space="preserve"> </w:t>
        </w:r>
        <w:r w:rsidR="00D309A4" w:rsidRPr="00B716F5">
          <w:rPr>
            <w:rStyle w:val="Hyperlink"/>
            <w:rtl/>
          </w:rPr>
          <w:t>מדאו'</w:t>
        </w:r>
      </w:hyperlink>
    </w:p>
    <w:p w14:paraId="181DA6B8" w14:textId="77777777" w:rsidR="00D309A4" w:rsidRDefault="009F2CD9" w:rsidP="007F2D0B">
      <w:pPr>
        <w:pStyle w:val="a5"/>
        <w:rPr>
          <w:rFonts w:asciiTheme="minorHAnsi" w:eastAsiaTheme="minorEastAsia" w:hAnsiTheme="minorHAnsi" w:cstheme="minorBidi"/>
          <w:sz w:val="22"/>
          <w:szCs w:val="22"/>
          <w:rtl/>
        </w:rPr>
      </w:pPr>
      <w:hyperlink w:anchor="_Toc171918876" w:history="1">
        <w:r w:rsidR="00D309A4" w:rsidRPr="00B716F5">
          <w:rPr>
            <w:rStyle w:val="Hyperlink"/>
            <w:rtl/>
          </w:rPr>
          <w:t>בי' האמר"מ דהגאון והי"מ ברמב"ם ס"ל כר"ן דאף ביש ע"מ צריך ע"ח לראיה ופוסלים מדאו'</w:t>
        </w:r>
      </w:hyperlink>
    </w:p>
    <w:p w14:paraId="4491A5B4" w14:textId="77777777" w:rsidR="00D309A4" w:rsidRDefault="009F2CD9" w:rsidP="00D309A4">
      <w:pPr>
        <w:pStyle w:val="TOC1"/>
        <w:rPr>
          <w:rFonts w:asciiTheme="minorHAnsi" w:hAnsiTheme="minorHAnsi" w:cstheme="minorBidi"/>
          <w:b w:val="0"/>
          <w:bCs w:val="0"/>
          <w:caps w:val="0"/>
          <w:sz w:val="22"/>
          <w:szCs w:val="22"/>
          <w:rtl/>
        </w:rPr>
      </w:pPr>
      <w:hyperlink w:anchor="_Toc171918877" w:history="1">
        <w:r w:rsidR="00D309A4" w:rsidRPr="00B716F5">
          <w:rPr>
            <w:rStyle w:val="Hyperlink"/>
            <w:rtl/>
          </w:rPr>
          <w:t>בסתירת הרשב"א אי מזוייף מתוכו דאו'</w:t>
        </w:r>
      </w:hyperlink>
    </w:p>
    <w:p w14:paraId="228EC176" w14:textId="68B7A046" w:rsidR="00D309A4" w:rsidRPr="005C158D" w:rsidRDefault="00D309A4" w:rsidP="00D309A4">
      <w:pPr>
        <w:pStyle w:val="afffffffff0"/>
        <w:rPr>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Ref171849144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קג)</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ו' אות ב'</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Ref171913447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קז)</w:t>
      </w:r>
      <w:r w:rsidRPr="00D66FEC">
        <w:rPr>
          <w:b/>
          <w:bCs/>
          <w:rtl/>
        </w:rPr>
        <w:fldChar w:fldCharType="end"/>
      </w:r>
      <w:r w:rsidRPr="00FD67BE">
        <w:rPr>
          <w:rFonts w:hint="cs"/>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צ"א</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Ref171889490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קי)</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(אות צ"א ד"ה וצ"ל בביאור)</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Ref171909336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קיב)</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(אות צ"א ד"ה והנראה בזה)</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Ref171910411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קיד)</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צ"ב</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Ref171439658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קטו)</w:t>
      </w:r>
      <w:r w:rsidRPr="00D66FEC">
        <w:rPr>
          <w:b/>
          <w:bCs/>
          <w:rtl/>
        </w:rPr>
        <w:fldChar w:fldCharType="end"/>
      </w:r>
      <w:r w:rsidRPr="00FD67BE">
        <w:rPr>
          <w:rtl/>
        </w:rPr>
        <w:t xml:space="preserve"> </w:t>
      </w:r>
      <w:r w:rsidRPr="007100C1">
        <w:rPr>
          <w:rFonts w:hint="cs"/>
          <w:rtl/>
        </w:rPr>
        <w:t>גרנ"ט</w:t>
      </w:r>
      <w:r w:rsidRPr="00FD67BE">
        <w:rPr>
          <w:rtl/>
        </w:rPr>
        <w:t xml:space="preserve"> </w:t>
      </w:r>
      <w:r w:rsidRPr="00622178">
        <w:rPr>
          <w:rStyle w:val="afffffffff3"/>
          <w:rtl/>
        </w:rPr>
        <w:t>(</w:t>
      </w:r>
      <w:r w:rsidRPr="00622178">
        <w:rPr>
          <w:rStyle w:val="afffffffff3"/>
          <w:rFonts w:hint="cs"/>
          <w:rtl/>
        </w:rPr>
        <w:t>סי' ס"ח ד"ה עוד כתב</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Ref171670548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קטז)</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הגרנ"ט</w:t>
      </w:r>
      <w:r w:rsidRPr="00FD67BE">
        <w:rPr>
          <w:rFonts w:hint="cs"/>
          <w:rtl/>
        </w:rPr>
        <w:t xml:space="preserve"> </w:t>
      </w:r>
      <w:r w:rsidRPr="007100C1">
        <w:rPr>
          <w:rFonts w:hint="cs"/>
          <w:rtl/>
        </w:rPr>
        <w:t>הישנים</w:t>
      </w:r>
      <w:r w:rsidRPr="00FD67BE">
        <w:rPr>
          <w:rtl/>
        </w:rPr>
        <w:t xml:space="preserve"> </w:t>
      </w:r>
      <w:r w:rsidRPr="00622178">
        <w:rPr>
          <w:rStyle w:val="afffffffff3"/>
          <w:rtl/>
        </w:rPr>
        <w:t>(</w:t>
      </w:r>
      <w:r w:rsidRPr="00622178">
        <w:rPr>
          <w:rStyle w:val="afffffffff3"/>
          <w:rFonts w:hint="cs"/>
          <w:rtl/>
        </w:rPr>
        <w:t>דודאי משה סי' ב' ד"ה ודבריו</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Ref171671437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קיח)</w:t>
      </w:r>
      <w:r w:rsidRPr="00D66FEC">
        <w:rPr>
          <w:b/>
          <w:bCs/>
          <w:rtl/>
        </w:rPr>
        <w:fldChar w:fldCharType="end"/>
      </w:r>
      <w:r w:rsidRPr="00FD67BE">
        <w:rPr>
          <w:rFonts w:hint="cs"/>
          <w:rtl/>
        </w:rPr>
        <w:t xml:space="preserve"> </w:t>
      </w:r>
      <w:r w:rsidRPr="007100C1">
        <w:rPr>
          <w:rFonts w:hint="cs"/>
          <w:rtl/>
        </w:rPr>
        <w:t>גרנ"ט</w:t>
      </w:r>
      <w:r w:rsidRPr="00FD67BE">
        <w:rPr>
          <w:rtl/>
        </w:rPr>
        <w:t xml:space="preserve"> </w:t>
      </w:r>
      <w:r w:rsidRPr="00622178">
        <w:rPr>
          <w:rStyle w:val="afffffffff3"/>
          <w:rtl/>
        </w:rPr>
        <w:t>(סי</w:t>
      </w:r>
      <w:r w:rsidRPr="00622178">
        <w:rPr>
          <w:rStyle w:val="afffffffff3"/>
          <w:rFonts w:hint="cs"/>
          <w:rtl/>
        </w:rPr>
        <w:t>'</w:t>
      </w:r>
      <w:r w:rsidRPr="00622178">
        <w:rPr>
          <w:rStyle w:val="afffffffff3"/>
          <w:rtl/>
        </w:rPr>
        <w:t xml:space="preserve"> סח ד"ה אכן נראה)</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Ref171671662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קיט)</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הגרנ"ט</w:t>
      </w:r>
      <w:r w:rsidRPr="00FD67BE">
        <w:rPr>
          <w:rFonts w:hint="cs"/>
          <w:rtl/>
        </w:rPr>
        <w:t xml:space="preserve"> </w:t>
      </w:r>
      <w:r w:rsidRPr="007100C1">
        <w:rPr>
          <w:rFonts w:hint="cs"/>
          <w:rtl/>
        </w:rPr>
        <w:t>הישנים</w:t>
      </w:r>
      <w:r w:rsidRPr="00FD67BE">
        <w:rPr>
          <w:rtl/>
        </w:rPr>
        <w:t xml:space="preserve"> </w:t>
      </w:r>
      <w:r w:rsidRPr="00622178">
        <w:rPr>
          <w:rStyle w:val="afffffffff3"/>
          <w:rtl/>
        </w:rPr>
        <w:t>(</w:t>
      </w:r>
      <w:r w:rsidRPr="00622178">
        <w:rPr>
          <w:rStyle w:val="afffffffff3"/>
          <w:rFonts w:hint="cs"/>
          <w:rtl/>
        </w:rPr>
        <w:t>דודאי משה סי' ב' ד"ה ונראה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Ref171618429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קכא)</w:t>
      </w:r>
      <w:r w:rsidRPr="00D66FEC">
        <w:rPr>
          <w:b/>
          <w:bCs/>
          <w:rtl/>
        </w:rPr>
        <w:fldChar w:fldCharType="end"/>
      </w:r>
      <w:r w:rsidRPr="00FD67BE">
        <w:rPr>
          <w:rtl/>
        </w:rPr>
        <w:t xml:space="preserve"> </w:t>
      </w:r>
      <w:r w:rsidRPr="007100C1">
        <w:rPr>
          <w:rFonts w:hint="cs"/>
          <w:rtl/>
        </w:rPr>
        <w:t>גרנ"ט</w:t>
      </w:r>
      <w:r w:rsidRPr="00FD67BE">
        <w:rPr>
          <w:rtl/>
        </w:rPr>
        <w:t xml:space="preserve"> </w:t>
      </w:r>
      <w:r w:rsidRPr="00622178">
        <w:rPr>
          <w:rStyle w:val="afffffffff3"/>
          <w:rtl/>
        </w:rPr>
        <w:t>(</w:t>
      </w:r>
      <w:r w:rsidRPr="00622178">
        <w:rPr>
          <w:rStyle w:val="afffffffff3"/>
          <w:rFonts w:hint="cs"/>
          <w:rtl/>
        </w:rPr>
        <w:t>סי' ס"ח</w:t>
      </w:r>
      <w:r w:rsidRPr="00622178">
        <w:rPr>
          <w:rStyle w:val="afffffffff3"/>
          <w:rtl/>
        </w:rPr>
        <w:t xml:space="preserve"> ד"ה והנה ממה שכתב)</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Ref171672609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קכב)</w:t>
      </w:r>
      <w:r w:rsidRPr="00D66FEC">
        <w:rPr>
          <w:b/>
          <w:bCs/>
          <w:rtl/>
        </w:rPr>
        <w:fldChar w:fldCharType="end"/>
      </w:r>
      <w:r w:rsidRPr="00FD67BE">
        <w:rPr>
          <w:rFonts w:hint="cs"/>
          <w:rtl/>
        </w:rPr>
        <w:t xml:space="preserve"> </w:t>
      </w:r>
      <w:r w:rsidRPr="007100C1">
        <w:rPr>
          <w:rFonts w:hint="cs"/>
          <w:rtl/>
        </w:rPr>
        <w:t>חי'</w:t>
      </w:r>
      <w:r w:rsidRPr="00FD67BE">
        <w:rPr>
          <w:rFonts w:hint="cs"/>
          <w:rtl/>
        </w:rPr>
        <w:t xml:space="preserve"> </w:t>
      </w:r>
      <w:r w:rsidRPr="007100C1">
        <w:rPr>
          <w:rFonts w:hint="cs"/>
          <w:rtl/>
        </w:rPr>
        <w:t>הגרנ"ט</w:t>
      </w:r>
      <w:r w:rsidRPr="00FD67BE">
        <w:rPr>
          <w:rFonts w:hint="cs"/>
          <w:rtl/>
        </w:rPr>
        <w:t xml:space="preserve"> </w:t>
      </w:r>
      <w:r w:rsidRPr="007100C1">
        <w:rPr>
          <w:rFonts w:hint="cs"/>
          <w:rtl/>
        </w:rPr>
        <w:t>הישנים</w:t>
      </w:r>
      <w:r w:rsidRPr="00FD67BE">
        <w:rPr>
          <w:rtl/>
        </w:rPr>
        <w:t xml:space="preserve"> </w:t>
      </w:r>
      <w:r w:rsidRPr="00622178">
        <w:rPr>
          <w:rStyle w:val="afffffffff3"/>
          <w:rtl/>
        </w:rPr>
        <w:t>(</w:t>
      </w:r>
      <w:r w:rsidRPr="00622178">
        <w:rPr>
          <w:rStyle w:val="afffffffff3"/>
          <w:rFonts w:hint="cs"/>
          <w:rtl/>
        </w:rPr>
        <w:t>דודאי משה סי' ב' ד"ה וטעמא</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Ref171675605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E91BF8">
        <w:rPr>
          <w:b/>
          <w:bCs/>
          <w:cs/>
        </w:rPr>
        <w:t>‎</w:t>
      </w:r>
      <w:r w:rsidR="00E91BF8">
        <w:rPr>
          <w:b/>
          <w:bCs/>
          <w:rtl/>
        </w:rPr>
        <w:t>קכג)</w:t>
      </w:r>
      <w:r w:rsidRPr="00D66FEC">
        <w:rPr>
          <w:b/>
          <w:bCs/>
          <w:rtl/>
        </w:rPr>
        <w:fldChar w:fldCharType="end"/>
      </w:r>
      <w:r w:rsidRPr="00FD67BE">
        <w:rPr>
          <w:rFonts w:hint="cs"/>
          <w:rtl/>
        </w:rPr>
        <w:t xml:space="preserve"> </w:t>
      </w:r>
      <w:r w:rsidRPr="007100C1">
        <w:rPr>
          <w:rFonts w:hint="cs"/>
          <w:rtl/>
        </w:rPr>
        <w:t>גרנ"ט</w:t>
      </w:r>
      <w:r w:rsidRPr="00FD67BE">
        <w:rPr>
          <w:rFonts w:hint="cs"/>
          <w:rtl/>
        </w:rPr>
        <w:t xml:space="preserve"> </w:t>
      </w:r>
      <w:r w:rsidRPr="00622178">
        <w:rPr>
          <w:rStyle w:val="afffffffff3"/>
          <w:rFonts w:hint="cs"/>
          <w:rtl/>
        </w:rPr>
        <w:t>(סי' ס"ח</w:t>
      </w:r>
      <w:r w:rsidRPr="00622178">
        <w:rPr>
          <w:rStyle w:val="afffffffff3"/>
          <w:rtl/>
        </w:rPr>
        <w:t xml:space="preserve"> ד"ה</w:t>
      </w:r>
      <w:r w:rsidRPr="00622178">
        <w:rPr>
          <w:rStyle w:val="afffffffff3"/>
          <w:rFonts w:hint="cs"/>
          <w:rtl/>
        </w:rPr>
        <w:t xml:space="preserve"> ולפי"ז י"ל)</w:t>
      </w:r>
      <w:r>
        <w:rPr>
          <w:rStyle w:val="afffffffff3"/>
          <w:rFonts w:hint="cs"/>
          <w:rtl/>
        </w:rPr>
        <w:t>.</w:t>
      </w:r>
    </w:p>
    <w:p w14:paraId="59A081E4" w14:textId="77777777" w:rsidR="00D309A4" w:rsidRDefault="009F2CD9" w:rsidP="00D309A4">
      <w:pPr>
        <w:pStyle w:val="TOC2"/>
        <w:rPr>
          <w:rFonts w:cstheme="minorBidi"/>
          <w:b w:val="0"/>
          <w:bCs w:val="0"/>
          <w:sz w:val="22"/>
          <w:szCs w:val="22"/>
          <w:rtl/>
        </w:rPr>
      </w:pPr>
      <w:hyperlink w:anchor="_Toc171918878" w:history="1">
        <w:r w:rsidR="00D309A4" w:rsidRPr="00B716F5">
          <w:rPr>
            <w:rStyle w:val="Hyperlink"/>
            <w:rtl/>
          </w:rPr>
          <w:t>קו' הגרש"ר בסתירת הרשב"א אי מזוייף מתוכו דאו' או דרבנן</w:t>
        </w:r>
      </w:hyperlink>
    </w:p>
    <w:p w14:paraId="7DA3E03D" w14:textId="77777777" w:rsidR="00D309A4" w:rsidRDefault="009F2CD9" w:rsidP="007F2D0B">
      <w:pPr>
        <w:pStyle w:val="a5"/>
        <w:rPr>
          <w:rFonts w:asciiTheme="minorHAnsi" w:eastAsiaTheme="minorEastAsia" w:hAnsiTheme="minorHAnsi" w:cstheme="minorBidi"/>
          <w:sz w:val="22"/>
          <w:szCs w:val="22"/>
          <w:rtl/>
        </w:rPr>
      </w:pPr>
      <w:hyperlink w:anchor="_Toc171918879" w:history="1">
        <w:r w:rsidR="00D309A4" w:rsidRPr="00B716F5">
          <w:rPr>
            <w:rStyle w:val="Hyperlink"/>
            <w:rtl/>
          </w:rPr>
          <w:t>קו' הגרש"ר ברשב"א דכ' דהע"ח בכלל תורף הגט וא"כ פסול מדאו' ובסו"ד כ' דפסול רק מדרבנן</w:t>
        </w:r>
      </w:hyperlink>
    </w:p>
    <w:p w14:paraId="12DE9141" w14:textId="77777777" w:rsidR="00D309A4" w:rsidRDefault="009F2CD9" w:rsidP="007F2D0B">
      <w:pPr>
        <w:pStyle w:val="a5"/>
        <w:rPr>
          <w:rFonts w:asciiTheme="minorHAnsi" w:eastAsiaTheme="minorEastAsia" w:hAnsiTheme="minorHAnsi" w:cstheme="minorBidi"/>
          <w:sz w:val="22"/>
          <w:szCs w:val="22"/>
          <w:rtl/>
        </w:rPr>
      </w:pPr>
      <w:hyperlink w:anchor="_Toc171918880" w:history="1">
        <w:r w:rsidR="00D309A4" w:rsidRPr="00B716F5">
          <w:rPr>
            <w:rStyle w:val="Hyperlink"/>
            <w:rtl/>
          </w:rPr>
          <w:t>הבי' הא' בגרש"ר ברשב"א דחתימה לשמה מדאו' אך עדותם כשרה ופוסלים את עדות הע"מ</w:t>
        </w:r>
      </w:hyperlink>
    </w:p>
    <w:p w14:paraId="7F771F49" w14:textId="77777777" w:rsidR="00D309A4" w:rsidRDefault="009F2CD9" w:rsidP="007F2D0B">
      <w:pPr>
        <w:pStyle w:val="a5"/>
        <w:rPr>
          <w:rFonts w:asciiTheme="minorHAnsi" w:eastAsiaTheme="minorEastAsia" w:hAnsiTheme="minorHAnsi" w:cstheme="minorBidi"/>
          <w:sz w:val="22"/>
          <w:szCs w:val="22"/>
          <w:rtl/>
        </w:rPr>
      </w:pPr>
      <w:hyperlink w:anchor="_Toc171918881" w:history="1">
        <w:r w:rsidR="00D309A4" w:rsidRPr="00B716F5">
          <w:rPr>
            <w:rStyle w:val="Hyperlink"/>
            <w:rtl/>
          </w:rPr>
          <w:t>דחיית הגרש"ר דהבי' הא' ברשב"א הוא בד' תוס' דל"מ ע"ח בלא ע"מ ואינם עדות בדין הגט</w:t>
        </w:r>
      </w:hyperlink>
    </w:p>
    <w:p w14:paraId="17F827F6" w14:textId="77777777" w:rsidR="00D309A4" w:rsidRDefault="009F2CD9" w:rsidP="007F2D0B">
      <w:pPr>
        <w:pStyle w:val="a5"/>
        <w:rPr>
          <w:rFonts w:asciiTheme="minorHAnsi" w:eastAsiaTheme="minorEastAsia" w:hAnsiTheme="minorHAnsi" w:cstheme="minorBidi"/>
          <w:sz w:val="22"/>
          <w:szCs w:val="22"/>
          <w:rtl/>
        </w:rPr>
      </w:pPr>
      <w:hyperlink w:anchor="_Toc171918882" w:history="1">
        <w:r w:rsidR="00D309A4" w:rsidRPr="00B716F5">
          <w:rPr>
            <w:rStyle w:val="Hyperlink"/>
            <w:rtl/>
          </w:rPr>
          <w:t>בי' הגרש"ר ברשב"א כתו"ג דבשלא לשמה כל הגט פסול מדאו' וצ"ב סו"ד דמ' דפסול מדרבנן</w:t>
        </w:r>
      </w:hyperlink>
    </w:p>
    <w:p w14:paraId="2621C656" w14:textId="77777777" w:rsidR="00D309A4" w:rsidRDefault="009F2CD9" w:rsidP="00D309A4">
      <w:pPr>
        <w:pStyle w:val="TOC2"/>
        <w:rPr>
          <w:rFonts w:cstheme="minorBidi"/>
          <w:b w:val="0"/>
          <w:bCs w:val="0"/>
          <w:sz w:val="22"/>
          <w:szCs w:val="22"/>
          <w:rtl/>
        </w:rPr>
      </w:pPr>
      <w:hyperlink w:anchor="_Toc171918883" w:history="1">
        <w:r w:rsidR="00D309A4" w:rsidRPr="00B716F5">
          <w:rPr>
            <w:rStyle w:val="Hyperlink"/>
            <w:rtl/>
          </w:rPr>
          <w:t>קו' הגרנ"פ ברשב"א דאי לשמה בע"ח מדאו' א"צ לפסול מדרבנן</w:t>
        </w:r>
      </w:hyperlink>
    </w:p>
    <w:p w14:paraId="78C28D08" w14:textId="77777777" w:rsidR="00D309A4" w:rsidRDefault="009F2CD9" w:rsidP="007F2D0B">
      <w:pPr>
        <w:pStyle w:val="a5"/>
        <w:rPr>
          <w:rFonts w:asciiTheme="minorHAnsi" w:eastAsiaTheme="minorEastAsia" w:hAnsiTheme="minorHAnsi" w:cstheme="minorBidi"/>
          <w:sz w:val="22"/>
          <w:szCs w:val="22"/>
          <w:rtl/>
        </w:rPr>
      </w:pPr>
      <w:hyperlink w:anchor="_Toc171918884" w:history="1">
        <w:r w:rsidR="00D309A4" w:rsidRPr="00B716F5">
          <w:rPr>
            <w:rStyle w:val="Hyperlink"/>
            <w:rtl/>
          </w:rPr>
          <w:t>קו' הגרנ"פ ברשב"א דאי הע"ח בכלל התורף פסול דל"ה לשמה וא"צ לפסול מזוייף מתוכו</w:t>
        </w:r>
      </w:hyperlink>
    </w:p>
    <w:p w14:paraId="5AA96A29" w14:textId="77777777" w:rsidR="00D309A4" w:rsidRDefault="009F2CD9" w:rsidP="007F2D0B">
      <w:pPr>
        <w:pStyle w:val="a5"/>
        <w:rPr>
          <w:rFonts w:asciiTheme="minorHAnsi" w:eastAsiaTheme="minorEastAsia" w:hAnsiTheme="minorHAnsi" w:cstheme="minorBidi"/>
          <w:sz w:val="22"/>
          <w:szCs w:val="22"/>
          <w:rtl/>
        </w:rPr>
      </w:pPr>
      <w:hyperlink w:anchor="_Toc171918885" w:history="1">
        <w:r w:rsidR="00D309A4" w:rsidRPr="00B716F5">
          <w:rPr>
            <w:rStyle w:val="Hyperlink"/>
            <w:rtl/>
          </w:rPr>
          <w:t>קו' הגרנ"פ דמ' ברשב"א דלבי' הא' דע"ח בכלל התורף לא הוק' לו אמאי צריך גזירה דרבנן</w:t>
        </w:r>
      </w:hyperlink>
    </w:p>
    <w:p w14:paraId="305A8348" w14:textId="77777777" w:rsidR="00D309A4" w:rsidRDefault="009F2CD9" w:rsidP="007F2D0B">
      <w:pPr>
        <w:pStyle w:val="a5"/>
        <w:rPr>
          <w:rFonts w:asciiTheme="minorHAnsi" w:eastAsiaTheme="minorEastAsia" w:hAnsiTheme="minorHAnsi" w:cstheme="minorBidi"/>
          <w:sz w:val="22"/>
          <w:szCs w:val="22"/>
          <w:rtl/>
        </w:rPr>
      </w:pPr>
      <w:hyperlink w:anchor="_Toc171918886" w:history="1">
        <w:r w:rsidR="00D309A4" w:rsidRPr="00B716F5">
          <w:rPr>
            <w:rStyle w:val="Hyperlink"/>
            <w:rtl/>
          </w:rPr>
          <w:t>קו' הגרנ"פ דברשב"א בבי' הא' מבו' להדיא דאף דהע"ח בכלל התורף הפסול מזוייף מתוכו דרבנן</w:t>
        </w:r>
      </w:hyperlink>
    </w:p>
    <w:p w14:paraId="1B6B3993" w14:textId="77777777" w:rsidR="00D309A4" w:rsidRDefault="009F2CD9" w:rsidP="007F2D0B">
      <w:pPr>
        <w:pStyle w:val="a5"/>
        <w:rPr>
          <w:rFonts w:asciiTheme="minorHAnsi" w:eastAsiaTheme="minorEastAsia" w:hAnsiTheme="minorHAnsi" w:cstheme="minorBidi"/>
          <w:sz w:val="22"/>
          <w:szCs w:val="22"/>
          <w:rtl/>
        </w:rPr>
      </w:pPr>
      <w:hyperlink w:anchor="_Toc171918887" w:history="1">
        <w:r w:rsidR="00D309A4" w:rsidRPr="00B716F5">
          <w:rPr>
            <w:rStyle w:val="Hyperlink"/>
            <w:rtl/>
          </w:rPr>
          <w:t>בי' הגרנ"פ ברשב"א דמדאו' צריך ע"ח לשמה אך בחתמו שלא לשמה אפשר להכשיר ע"י ע"מ</w:t>
        </w:r>
      </w:hyperlink>
    </w:p>
    <w:p w14:paraId="7B8C7CC3" w14:textId="77777777" w:rsidR="00D309A4" w:rsidRDefault="009F2CD9" w:rsidP="007F2D0B">
      <w:pPr>
        <w:pStyle w:val="a5"/>
        <w:rPr>
          <w:rFonts w:asciiTheme="minorHAnsi" w:eastAsiaTheme="minorEastAsia" w:hAnsiTheme="minorHAnsi" w:cstheme="minorBidi"/>
          <w:sz w:val="22"/>
          <w:szCs w:val="22"/>
          <w:rtl/>
        </w:rPr>
      </w:pPr>
      <w:hyperlink w:anchor="_Toc171918888" w:history="1">
        <w:r w:rsidR="00D309A4" w:rsidRPr="00B716F5">
          <w:rPr>
            <w:rStyle w:val="Hyperlink"/>
            <w:rtl/>
          </w:rPr>
          <w:t>קו' הגרנ"פ דאמאי הוק' לרשב"א ביאורו בד' הרי"ף ולא ביאר דע"ח שלא לשמה שאר הגט כשר</w:t>
        </w:r>
      </w:hyperlink>
    </w:p>
    <w:p w14:paraId="579B462A" w14:textId="77777777" w:rsidR="00D309A4" w:rsidRDefault="009F2CD9" w:rsidP="00D309A4">
      <w:pPr>
        <w:pStyle w:val="TOC2"/>
        <w:rPr>
          <w:rFonts w:cstheme="minorBidi"/>
          <w:b w:val="0"/>
          <w:bCs w:val="0"/>
          <w:sz w:val="22"/>
          <w:szCs w:val="22"/>
          <w:rtl/>
        </w:rPr>
      </w:pPr>
      <w:hyperlink w:anchor="_Toc171918889" w:history="1">
        <w:r w:rsidR="00D309A4" w:rsidRPr="00B716F5">
          <w:rPr>
            <w:rStyle w:val="Hyperlink"/>
            <w:rtl/>
          </w:rPr>
          <w:t>בי' הגרנ"פ דלרשב"א בבי' הא' פסול מדרבנן ולבי' ברי"ף מדאו'</w:t>
        </w:r>
      </w:hyperlink>
    </w:p>
    <w:p w14:paraId="7ADFA6E0" w14:textId="77777777" w:rsidR="00D309A4" w:rsidRDefault="009F2CD9" w:rsidP="007F2D0B">
      <w:pPr>
        <w:pStyle w:val="a5"/>
        <w:rPr>
          <w:rFonts w:asciiTheme="minorHAnsi" w:eastAsiaTheme="minorEastAsia" w:hAnsiTheme="minorHAnsi" w:cstheme="minorBidi"/>
          <w:sz w:val="22"/>
          <w:szCs w:val="22"/>
          <w:rtl/>
        </w:rPr>
      </w:pPr>
      <w:hyperlink w:anchor="_Toc171918890" w:history="1">
        <w:r w:rsidR="00D309A4" w:rsidRPr="00B716F5">
          <w:rPr>
            <w:rStyle w:val="Hyperlink"/>
            <w:rtl/>
          </w:rPr>
          <w:t>בי' הגרנ"פ ברשב"א דלרי"ף כשאין ע"מ השטר נעשה בע"ח ובחתמו שלא לשמה פסול מדינא</w:t>
        </w:r>
      </w:hyperlink>
    </w:p>
    <w:p w14:paraId="7111D59C" w14:textId="77777777" w:rsidR="00D309A4" w:rsidRDefault="009F2CD9" w:rsidP="007F2D0B">
      <w:pPr>
        <w:pStyle w:val="a5"/>
        <w:rPr>
          <w:rFonts w:asciiTheme="minorHAnsi" w:eastAsiaTheme="minorEastAsia" w:hAnsiTheme="minorHAnsi" w:cstheme="minorBidi"/>
          <w:sz w:val="22"/>
          <w:szCs w:val="22"/>
          <w:rtl/>
        </w:rPr>
      </w:pPr>
      <w:hyperlink w:anchor="_Toc171918891" w:history="1">
        <w:r w:rsidR="00D309A4" w:rsidRPr="00B716F5">
          <w:rPr>
            <w:rStyle w:val="Hyperlink"/>
            <w:rtl/>
          </w:rPr>
          <w:t>בי' הגרנ"פ ברשב"א דלרי"ף בשמות מובהקין אין העכו"ם עושים את הגט ולכן כשר ע"י הע"מ</w:t>
        </w:r>
      </w:hyperlink>
    </w:p>
    <w:p w14:paraId="543CB3C9" w14:textId="77777777" w:rsidR="00D309A4" w:rsidRDefault="009F2CD9" w:rsidP="007F2D0B">
      <w:pPr>
        <w:pStyle w:val="a5"/>
        <w:rPr>
          <w:rFonts w:asciiTheme="minorHAnsi" w:eastAsiaTheme="minorEastAsia" w:hAnsiTheme="minorHAnsi" w:cstheme="minorBidi"/>
          <w:sz w:val="22"/>
          <w:szCs w:val="22"/>
          <w:rtl/>
        </w:rPr>
      </w:pPr>
      <w:hyperlink w:anchor="_Toc171918892" w:history="1">
        <w:r w:rsidR="00D309A4" w:rsidRPr="00B716F5">
          <w:rPr>
            <w:rStyle w:val="Hyperlink"/>
            <w:rtl/>
          </w:rPr>
          <w:t>בי' הגרנ"פ דלרשב"א בבי' הא' צריך ע"ח לשמה מדאו' אך אינם עושים את הגט ופסול מדרבנן</w:t>
        </w:r>
      </w:hyperlink>
    </w:p>
    <w:p w14:paraId="37CA1870" w14:textId="77777777" w:rsidR="00D309A4" w:rsidRDefault="009F2CD9" w:rsidP="00D309A4">
      <w:pPr>
        <w:pStyle w:val="TOC2"/>
        <w:rPr>
          <w:rFonts w:cstheme="minorBidi"/>
          <w:b w:val="0"/>
          <w:bCs w:val="0"/>
          <w:sz w:val="22"/>
          <w:szCs w:val="22"/>
          <w:rtl/>
        </w:rPr>
      </w:pPr>
      <w:hyperlink w:anchor="_Toc171918893" w:history="1">
        <w:r w:rsidR="00D309A4" w:rsidRPr="00B716F5">
          <w:rPr>
            <w:rStyle w:val="Hyperlink"/>
            <w:rtl/>
          </w:rPr>
          <w:t>בי' הגרנ"ט בסתירת רשב"א בד' הרי"ף אי ע"ח לשמה מדינא</w:t>
        </w:r>
      </w:hyperlink>
    </w:p>
    <w:p w14:paraId="5F18422C" w14:textId="77777777" w:rsidR="00D309A4" w:rsidRDefault="009F2CD9" w:rsidP="007F2D0B">
      <w:pPr>
        <w:pStyle w:val="a5"/>
        <w:rPr>
          <w:rFonts w:asciiTheme="minorHAnsi" w:eastAsiaTheme="minorEastAsia" w:hAnsiTheme="minorHAnsi" w:cstheme="minorBidi"/>
          <w:sz w:val="22"/>
          <w:szCs w:val="22"/>
          <w:rtl/>
        </w:rPr>
      </w:pPr>
      <w:hyperlink w:anchor="_Toc171918894" w:history="1">
        <w:r w:rsidR="00D309A4" w:rsidRPr="00B716F5">
          <w:rPr>
            <w:rStyle w:val="Hyperlink"/>
            <w:rtl/>
          </w:rPr>
          <w:t>קו' הגרנ"ט בסתירת הרשב"א דכ' דוכתב אף בחתימה ובסו"ד כ' דרק בכתיבה או רק בחתימה</w:t>
        </w:r>
      </w:hyperlink>
    </w:p>
    <w:p w14:paraId="40AF88BF" w14:textId="77777777" w:rsidR="00D309A4" w:rsidRDefault="009F2CD9" w:rsidP="007F2D0B">
      <w:pPr>
        <w:pStyle w:val="a5"/>
        <w:rPr>
          <w:rFonts w:asciiTheme="minorHAnsi" w:eastAsiaTheme="minorEastAsia" w:hAnsiTheme="minorHAnsi" w:cstheme="minorBidi"/>
          <w:sz w:val="22"/>
          <w:szCs w:val="22"/>
          <w:rtl/>
        </w:rPr>
      </w:pPr>
      <w:hyperlink w:anchor="_Toc171918895" w:history="1">
        <w:r w:rsidR="00D309A4" w:rsidRPr="00B716F5">
          <w:rPr>
            <w:rStyle w:val="Hyperlink"/>
            <w:rtl/>
          </w:rPr>
          <w:t>קו' הגרנ"ט דבסו"ד ברי"ף חזר לתי' הא' דכתיבה בכלל תורף וא"צ לגזירה שמא יסמכו על ע"ח</w:t>
        </w:r>
      </w:hyperlink>
    </w:p>
    <w:p w14:paraId="291DDD68" w14:textId="77777777" w:rsidR="00D309A4" w:rsidRDefault="009F2CD9" w:rsidP="007F2D0B">
      <w:pPr>
        <w:pStyle w:val="a5"/>
        <w:rPr>
          <w:rFonts w:asciiTheme="minorHAnsi" w:eastAsiaTheme="minorEastAsia" w:hAnsiTheme="minorHAnsi" w:cstheme="minorBidi"/>
          <w:sz w:val="22"/>
          <w:szCs w:val="22"/>
          <w:rtl/>
        </w:rPr>
      </w:pPr>
      <w:hyperlink w:anchor="_Toc171918896" w:history="1">
        <w:r w:rsidR="00D309A4" w:rsidRPr="00B716F5">
          <w:rPr>
            <w:rStyle w:val="Hyperlink"/>
            <w:rtl/>
          </w:rPr>
          <w:t>קו' הגרנ"ט דאי מדינא סגי או בכתיבה או בחתימה מותר לסמוך על הע"ח דהגט נכתב לשמה</w:t>
        </w:r>
      </w:hyperlink>
    </w:p>
    <w:p w14:paraId="79C3A656" w14:textId="77777777" w:rsidR="00D309A4" w:rsidRDefault="009F2CD9" w:rsidP="00D309A4">
      <w:pPr>
        <w:pStyle w:val="TOC2"/>
        <w:rPr>
          <w:rFonts w:cstheme="minorBidi"/>
          <w:b w:val="0"/>
          <w:bCs w:val="0"/>
          <w:sz w:val="22"/>
          <w:szCs w:val="22"/>
          <w:rtl/>
        </w:rPr>
      </w:pPr>
      <w:hyperlink w:anchor="_Toc171918897" w:history="1">
        <w:r w:rsidR="00D309A4" w:rsidRPr="00B716F5">
          <w:rPr>
            <w:rStyle w:val="Hyperlink"/>
            <w:rtl/>
          </w:rPr>
          <w:t>בי' הגרנ"ט ברשב"א דבע"ח לא לשמה מהני ע"מ ופסול מדרבנן</w:t>
        </w:r>
      </w:hyperlink>
    </w:p>
    <w:p w14:paraId="61D11CFD" w14:textId="77777777" w:rsidR="00D309A4" w:rsidRDefault="009F2CD9" w:rsidP="007F2D0B">
      <w:pPr>
        <w:pStyle w:val="a5"/>
        <w:rPr>
          <w:rFonts w:asciiTheme="minorHAnsi" w:eastAsiaTheme="minorEastAsia" w:hAnsiTheme="minorHAnsi" w:cstheme="minorBidi"/>
          <w:sz w:val="22"/>
          <w:szCs w:val="22"/>
          <w:rtl/>
        </w:rPr>
      </w:pPr>
      <w:hyperlink w:anchor="_Toc171918898" w:history="1">
        <w:r w:rsidR="00D309A4" w:rsidRPr="00B716F5">
          <w:rPr>
            <w:rStyle w:val="Hyperlink"/>
            <w:rtl/>
          </w:rPr>
          <w:t>בי' הגרנ"ט דבהו"א כ' דמחמת הראיה הע"ח לשמה ודחה דדל ע"ח ותי' דחששו שיסמכו עליהם</w:t>
        </w:r>
      </w:hyperlink>
    </w:p>
    <w:p w14:paraId="2E51F78B" w14:textId="77777777" w:rsidR="00D309A4" w:rsidRDefault="009F2CD9" w:rsidP="007F2D0B">
      <w:pPr>
        <w:pStyle w:val="a5"/>
        <w:rPr>
          <w:rFonts w:asciiTheme="minorHAnsi" w:eastAsiaTheme="minorEastAsia" w:hAnsiTheme="minorHAnsi" w:cstheme="minorBidi"/>
          <w:sz w:val="22"/>
          <w:szCs w:val="22"/>
          <w:rtl/>
        </w:rPr>
      </w:pPr>
      <w:hyperlink w:anchor="_Toc171918899" w:history="1">
        <w:r w:rsidR="00D309A4" w:rsidRPr="00B716F5">
          <w:rPr>
            <w:rStyle w:val="Hyperlink"/>
            <w:rtl/>
          </w:rPr>
          <w:t>בי' הגרנ"ט דבהו"א כ' דחתימה מדינא לשמה ודחה דרק כתיבה לשמה ובלא לשמה אינם בתורף</w:t>
        </w:r>
      </w:hyperlink>
    </w:p>
    <w:p w14:paraId="19925CFA" w14:textId="77777777" w:rsidR="00D309A4" w:rsidRDefault="009F2CD9" w:rsidP="007F2D0B">
      <w:pPr>
        <w:pStyle w:val="a5"/>
        <w:rPr>
          <w:rFonts w:asciiTheme="minorHAnsi" w:eastAsiaTheme="minorEastAsia" w:hAnsiTheme="minorHAnsi" w:cstheme="minorBidi"/>
          <w:sz w:val="22"/>
          <w:szCs w:val="22"/>
          <w:rtl/>
        </w:rPr>
      </w:pPr>
      <w:hyperlink w:anchor="_Toc171918900" w:history="1">
        <w:r w:rsidR="00D309A4" w:rsidRPr="00B716F5">
          <w:rPr>
            <w:rStyle w:val="Hyperlink"/>
            <w:rtl/>
          </w:rPr>
          <w:t>בי' הגרנ"ט דתי' הרשב"א דאף דהגט כשר ע"י הע"מ מ"מ פסלו את כל הגט שמא יסמכו בע"ח</w:t>
        </w:r>
      </w:hyperlink>
    </w:p>
    <w:p w14:paraId="1F058F41" w14:textId="77777777" w:rsidR="00D309A4" w:rsidRDefault="009F2CD9" w:rsidP="00D309A4">
      <w:pPr>
        <w:pStyle w:val="TOC2"/>
        <w:rPr>
          <w:rFonts w:cstheme="minorBidi"/>
          <w:b w:val="0"/>
          <w:bCs w:val="0"/>
          <w:sz w:val="22"/>
          <w:szCs w:val="22"/>
          <w:rtl/>
        </w:rPr>
      </w:pPr>
      <w:hyperlink w:anchor="_Toc171918901" w:history="1">
        <w:r w:rsidR="00D309A4" w:rsidRPr="00B716F5">
          <w:rPr>
            <w:rStyle w:val="Hyperlink"/>
            <w:rtl/>
          </w:rPr>
          <w:t>בי' הגרנ"ט ברשב"א דבחתימה שלא לשמה העדות "מפי כתבם"</w:t>
        </w:r>
      </w:hyperlink>
    </w:p>
    <w:p w14:paraId="33557F70" w14:textId="77777777" w:rsidR="00D309A4" w:rsidRDefault="009F2CD9" w:rsidP="007F2D0B">
      <w:pPr>
        <w:pStyle w:val="a5"/>
        <w:rPr>
          <w:rFonts w:asciiTheme="minorHAnsi" w:eastAsiaTheme="minorEastAsia" w:hAnsiTheme="minorHAnsi" w:cstheme="minorBidi"/>
          <w:sz w:val="22"/>
          <w:szCs w:val="22"/>
          <w:rtl/>
        </w:rPr>
      </w:pPr>
      <w:hyperlink w:anchor="_Toc171918902" w:history="1">
        <w:r w:rsidR="00D309A4" w:rsidRPr="00B716F5">
          <w:rPr>
            <w:rStyle w:val="Hyperlink"/>
            <w:rtl/>
          </w:rPr>
          <w:t>בי' הגרנ"ט ברשב"א דחתימה שלא לשמה אי"ז עדות דאי הוי עדות א"כ הגט כשר ע"י הע"מ</w:t>
        </w:r>
      </w:hyperlink>
    </w:p>
    <w:p w14:paraId="7206C8D2" w14:textId="77777777" w:rsidR="00D309A4" w:rsidRDefault="009F2CD9" w:rsidP="007F2D0B">
      <w:pPr>
        <w:pStyle w:val="a5"/>
        <w:rPr>
          <w:rFonts w:asciiTheme="minorHAnsi" w:eastAsiaTheme="minorEastAsia" w:hAnsiTheme="minorHAnsi" w:cstheme="minorBidi"/>
          <w:sz w:val="22"/>
          <w:szCs w:val="22"/>
          <w:rtl/>
        </w:rPr>
      </w:pPr>
      <w:hyperlink w:anchor="_Toc171918903" w:history="1">
        <w:r w:rsidR="00D309A4" w:rsidRPr="00B716F5">
          <w:rPr>
            <w:rStyle w:val="Hyperlink"/>
            <w:rtl/>
          </w:rPr>
          <w:t>בי' הגרנ"ט דהע"ח עושים את הגט לשטר ובלא לשמה אינו כדיני השטר והוי עדות מפי כתבם</w:t>
        </w:r>
      </w:hyperlink>
    </w:p>
    <w:p w14:paraId="09531807" w14:textId="77777777" w:rsidR="00D309A4" w:rsidRDefault="009F2CD9" w:rsidP="00D309A4">
      <w:pPr>
        <w:pStyle w:val="TOC2"/>
        <w:rPr>
          <w:rFonts w:cstheme="minorBidi"/>
          <w:b w:val="0"/>
          <w:bCs w:val="0"/>
          <w:sz w:val="22"/>
          <w:szCs w:val="22"/>
          <w:rtl/>
        </w:rPr>
      </w:pPr>
      <w:hyperlink w:anchor="_Toc171918904" w:history="1">
        <w:r w:rsidR="00D309A4" w:rsidRPr="00B716F5">
          <w:rPr>
            <w:rStyle w:val="Hyperlink"/>
            <w:rtl/>
          </w:rPr>
          <w:t>בי' הגרנ"ט ברי"ף דע"ח שלא לשמה הוי עדות ופוסלת את הע"מ</w:t>
        </w:r>
      </w:hyperlink>
    </w:p>
    <w:p w14:paraId="53CD8235" w14:textId="77777777" w:rsidR="00D309A4" w:rsidRDefault="009F2CD9" w:rsidP="007F2D0B">
      <w:pPr>
        <w:pStyle w:val="a5"/>
        <w:rPr>
          <w:rFonts w:asciiTheme="minorHAnsi" w:eastAsiaTheme="minorEastAsia" w:hAnsiTheme="minorHAnsi" w:cstheme="minorBidi"/>
          <w:sz w:val="22"/>
          <w:szCs w:val="22"/>
          <w:rtl/>
        </w:rPr>
      </w:pPr>
      <w:hyperlink w:anchor="_Toc171918905" w:history="1">
        <w:r w:rsidR="00D309A4" w:rsidRPr="00B716F5">
          <w:rPr>
            <w:rStyle w:val="Hyperlink"/>
            <w:rtl/>
          </w:rPr>
          <w:t>בי' הגרנ"ט ברי"ף דס"ל דחתימה שלא לשמה אינה פוסלת את העדות כדין עדות בכל שטר</w:t>
        </w:r>
      </w:hyperlink>
    </w:p>
    <w:p w14:paraId="0E0917E7" w14:textId="77777777" w:rsidR="00D309A4" w:rsidRDefault="009F2CD9" w:rsidP="007F2D0B">
      <w:pPr>
        <w:pStyle w:val="a5"/>
        <w:rPr>
          <w:rFonts w:asciiTheme="minorHAnsi" w:eastAsiaTheme="minorEastAsia" w:hAnsiTheme="minorHAnsi" w:cstheme="minorBidi"/>
          <w:sz w:val="22"/>
          <w:szCs w:val="22"/>
          <w:rtl/>
        </w:rPr>
      </w:pPr>
      <w:hyperlink w:anchor="_Toc171918906" w:history="1">
        <w:r w:rsidR="00D309A4" w:rsidRPr="00B716F5">
          <w:rPr>
            <w:rStyle w:val="Hyperlink"/>
            <w:rtl/>
          </w:rPr>
          <w:t>תי' הגרנ"ט ברי"ף דבחתימה שלא לשמה יש עדות פסולה בגט ופוסלת גם את עדות הע"מ</w:t>
        </w:r>
      </w:hyperlink>
    </w:p>
    <w:p w14:paraId="0DE6BAEF" w14:textId="77777777" w:rsidR="00D309A4" w:rsidRDefault="00D309A4" w:rsidP="00D309A4">
      <w:pPr>
        <w:keepNext/>
        <w:keepLines/>
        <w:spacing w:after="0" w:line="240" w:lineRule="auto"/>
        <w:jc w:val="center"/>
        <w:outlineLvl w:val="1"/>
        <w:rPr>
          <w:rFonts w:eastAsiaTheme="minorHAnsi" w:cs="Guttman Hodes"/>
          <w:b/>
          <w:bCs/>
          <w:noProof/>
          <w:sz w:val="14"/>
          <w:szCs w:val="14"/>
          <w:rtl/>
        </w:rPr>
        <w:sectPr w:rsidR="00D309A4" w:rsidSect="00CA28B3">
          <w:headerReference w:type="even" r:id="rId102"/>
          <w:footerReference w:type="even" r:id="rId103"/>
          <w:footerReference w:type="default" r:id="rId104"/>
          <w:headerReference w:type="first" r:id="rId105"/>
          <w:footerReference w:type="first" r:id="rId106"/>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679E1746" w14:textId="77777777" w:rsidR="00D309A4" w:rsidRPr="00224A5A" w:rsidRDefault="00D309A4" w:rsidP="00D309A4">
      <w:pPr>
        <w:spacing w:before="240" w:after="0" w:line="360" w:lineRule="auto"/>
        <w:jc w:val="center"/>
        <w:outlineLvl w:val="1"/>
        <w:rPr>
          <w:rFonts w:ascii="Guttman Adii-Light" w:eastAsia="Guttman Adii-Light" w:hAnsi="Guttman Adii-Light" w:cs="Guttman Hodes"/>
          <w:b/>
          <w:bCs/>
          <w:sz w:val="18"/>
          <w:szCs w:val="28"/>
          <w:rtl/>
        </w:rPr>
        <w:sectPr w:rsidR="00D309A4"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36EFB7F7" w14:textId="77777777" w:rsidR="00D309A4" w:rsidRDefault="00D309A4" w:rsidP="00D309A4">
      <w:pPr>
        <w:pStyle w:val="affff5"/>
        <w:rPr>
          <w:rtl/>
        </w:rPr>
      </w:pPr>
      <w:bookmarkStart w:id="2289" w:name="_Toc171918741"/>
      <w:r>
        <w:rPr>
          <w:rFonts w:hint="cs"/>
          <w:rtl/>
        </w:rPr>
        <w:t>בביאור מזוייף מתוכו בע"ח שלא לשמה</w:t>
      </w:r>
      <w:bookmarkEnd w:id="2289"/>
      <w:r w:rsidRPr="00387A1B">
        <w:rPr>
          <w:vanish/>
          <w:rtl/>
        </w:rPr>
        <w:t>&lt; # =</w:t>
      </w:r>
    </w:p>
    <w:p w14:paraId="257148E9" w14:textId="77777777" w:rsidR="00D309A4" w:rsidRDefault="00D309A4" w:rsidP="00D309A4">
      <w:pPr>
        <w:pStyle w:val="1"/>
        <w:rPr>
          <w:rtl/>
        </w:rPr>
      </w:pPr>
      <w:bookmarkStart w:id="2290" w:name="_Toc171918742"/>
      <w:r>
        <w:rPr>
          <w:rFonts w:hint="cs"/>
          <w:rtl/>
        </w:rPr>
        <w:t>באור רש"י דמזוייף מתוכו שמא ימסור את הגט בפני פסולים</w:t>
      </w:r>
      <w:bookmarkEnd w:id="2290"/>
    </w:p>
    <w:p w14:paraId="0606E5BE" w14:textId="77777777" w:rsidR="00D309A4" w:rsidRPr="00724A46" w:rsidRDefault="00D309A4" w:rsidP="00724A46">
      <w:pPr>
        <w:pStyle w:val="afffff7"/>
        <w:rPr>
          <w:rtl/>
        </w:rPr>
      </w:pPr>
      <w:bookmarkStart w:id="2291" w:name="_Toc171921019"/>
      <w:bookmarkStart w:id="2292" w:name="_Toc173964639"/>
      <w:r w:rsidRPr="00724A46">
        <w:rPr>
          <w:rtl/>
        </w:rPr>
        <w:t>רש"י גיטין ד' ע"א</w:t>
      </w:r>
      <w:r w:rsidRPr="00724A46">
        <w:rPr>
          <w:rFonts w:hint="cs"/>
          <w:rtl/>
        </w:rPr>
        <w:t xml:space="preserve"> ד"ה</w:t>
      </w:r>
      <w:r w:rsidRPr="00724A46">
        <w:rPr>
          <w:rtl/>
        </w:rPr>
        <w:t xml:space="preserve"> במזוייף</w:t>
      </w:r>
      <w:bookmarkEnd w:id="2291"/>
      <w:r w:rsidRPr="00724A46">
        <w:rPr>
          <w:rtl/>
        </w:rPr>
        <w:t xml:space="preserve"> (ו)</w:t>
      </w:r>
      <w:bookmarkEnd w:id="2292"/>
    </w:p>
    <w:p w14:paraId="51A86E5B" w14:textId="77777777" w:rsidR="00D309A4" w:rsidRDefault="00D309A4" w:rsidP="00D309A4">
      <w:pPr>
        <w:pStyle w:val="a7"/>
        <w:rPr>
          <w:rtl/>
        </w:rPr>
      </w:pPr>
      <w:bookmarkStart w:id="2293" w:name="_Toc171918743"/>
      <w:r>
        <w:rPr>
          <w:rFonts w:hint="cs"/>
          <w:rtl/>
        </w:rPr>
        <w:t>בי' רש"י דמזוייף מתוכו הוא בין בחתם עד קרוב ופסול ובין בחתם שלא לשמה</w:t>
      </w:r>
      <w:bookmarkEnd w:id="2293"/>
    </w:p>
    <w:p w14:paraId="459E8C13" w14:textId="14944F0D" w:rsidR="00D309A4" w:rsidRPr="009A314C" w:rsidRDefault="00D309A4" w:rsidP="00EC4C8F">
      <w:pPr>
        <w:pStyle w:val="a2"/>
        <w:numPr>
          <w:ilvl w:val="0"/>
          <w:numId w:val="24"/>
        </w:numPr>
        <w:rPr>
          <w:rtl/>
        </w:rPr>
      </w:pPr>
      <w:bookmarkStart w:id="2294" w:name="_Ref171331964"/>
      <w:r>
        <w:rPr>
          <w:rFonts w:hint="cs"/>
          <w:rtl/>
        </w:rPr>
        <w:t>בתירוץ הגמ' דמודה ר"א במזוייף מתוכו, כתב</w:t>
      </w:r>
      <w:r>
        <w:rPr>
          <w:rtl/>
        </w:rPr>
        <w:t xml:space="preserve"> </w:t>
      </w:r>
      <w:r w:rsidRPr="00E80966">
        <w:rPr>
          <w:b/>
          <w:bCs/>
          <w:vanish/>
          <w:rtl/>
        </w:rPr>
        <w:t xml:space="preserve">&lt;, </w:t>
      </w:r>
      <w:r w:rsidRPr="00E80966">
        <w:rPr>
          <w:b/>
          <w:bCs/>
          <w:vanish/>
          <w:rtl/>
        </w:rPr>
        <w:fldChar w:fldCharType="begin"/>
      </w:r>
      <w:r w:rsidRPr="00E80966">
        <w:rPr>
          <w:b/>
          <w:bCs/>
          <w:vanish/>
          <w:rtl/>
        </w:rPr>
        <w:instrText xml:space="preserve"> </w:instrText>
      </w:r>
      <w:r w:rsidRPr="00E80966">
        <w:rPr>
          <w:b/>
          <w:bCs/>
          <w:vanish/>
        </w:rPr>
        <w:instrText>REF</w:instrText>
      </w:r>
      <w:r w:rsidRPr="00E80966">
        <w:rPr>
          <w:b/>
          <w:bCs/>
          <w:vanish/>
          <w:rtl/>
        </w:rPr>
        <w:instrText xml:space="preserve"> _</w:instrText>
      </w:r>
      <w:r w:rsidRPr="00E80966">
        <w:rPr>
          <w:b/>
          <w:bCs/>
          <w:vanish/>
        </w:rPr>
        <w:instrText>Ref171331964 \r \h</w:instrText>
      </w:r>
      <w:r w:rsidRPr="00E80966">
        <w:rPr>
          <w:b/>
          <w:bCs/>
          <w:vanish/>
          <w:rtl/>
        </w:rPr>
        <w:instrText xml:space="preserve"> </w:instrText>
      </w:r>
      <w:r w:rsidRPr="00E80966">
        <w:rPr>
          <w:b/>
          <w:bCs/>
          <w:vanish/>
          <w:rtl/>
        </w:rPr>
      </w:r>
      <w:r w:rsidRPr="00E80966">
        <w:rPr>
          <w:b/>
          <w:bCs/>
          <w:vanish/>
          <w:rtl/>
        </w:rPr>
        <w:fldChar w:fldCharType="separate"/>
      </w:r>
      <w:r w:rsidR="00E91BF8">
        <w:rPr>
          <w:b/>
          <w:bCs/>
          <w:vanish/>
          <w:cs/>
        </w:rPr>
        <w:t>‎</w:t>
      </w:r>
      <w:r w:rsidR="00E91BF8">
        <w:rPr>
          <w:b/>
          <w:bCs/>
          <w:vanish/>
          <w:rtl/>
        </w:rPr>
        <w:t>א)</w:t>
      </w:r>
      <w:r w:rsidRPr="00E80966">
        <w:rPr>
          <w:b/>
          <w:bCs/>
          <w:vanish/>
          <w:rtl/>
        </w:rPr>
        <w:fldChar w:fldCharType="end"/>
      </w:r>
      <w:r w:rsidRPr="00E80966">
        <w:rPr>
          <w:b/>
          <w:bCs/>
          <w:vanish/>
          <w:rtl/>
        </w:rPr>
        <w:t xml:space="preserve"> &gt;</w:t>
      </w:r>
      <w:r w:rsidRPr="00E80966">
        <w:rPr>
          <w:rFonts w:hint="cs"/>
          <w:b/>
          <w:bCs/>
          <w:rtl/>
        </w:rPr>
        <w:t>רש"י</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במזוייף</w:t>
      </w:r>
      <w:r w:rsidRPr="00E80966">
        <w:rPr>
          <w:rFonts w:ascii="Calibri" w:eastAsia="Times New Roman" w:hAnsi="Calibri" w:cs="Guttman Rashi"/>
          <w:noProof w:val="0"/>
          <w:sz w:val="10"/>
          <w:szCs w:val="12"/>
          <w:rtl/>
        </w:rPr>
        <w:t>)</w:t>
      </w:r>
      <w:r w:rsidRPr="00E80966">
        <w:rPr>
          <w:vanish/>
          <w:rtl/>
        </w:rPr>
        <w:t>=</w:t>
      </w:r>
      <w:r>
        <w:rPr>
          <w:rFonts w:hint="cs"/>
          <w:rtl/>
        </w:rPr>
        <w:t xml:space="preserve"> דכל שהעד שחתם הוא קרוב או פסול או שחתם שלא לשמה הוי מזוייף מתוכו, ועי' במה שביאר</w:t>
      </w:r>
      <w:r w:rsidRPr="00E80966">
        <w:rPr>
          <w:b/>
          <w:bCs/>
          <w:rtl/>
        </w:rPr>
        <w:t xml:space="preserve"> </w:t>
      </w:r>
      <w:r w:rsidRPr="00934AC0">
        <w:rPr>
          <w:rStyle w:val="aff4"/>
          <w:rFonts w:hint="cs"/>
          <w:rtl/>
        </w:rPr>
        <w:t>ב</w:t>
      </w:r>
      <w:r w:rsidRPr="00E80966">
        <w:rPr>
          <w:rStyle w:val="aff4"/>
          <w:rFonts w:hint="cs"/>
          <w:vanish/>
          <w:rtl/>
        </w:rPr>
        <w:t>&lt; &gt;</w:t>
      </w:r>
      <w:r w:rsidRPr="00934AC0">
        <w:rPr>
          <w:rStyle w:val="aff4"/>
          <w:rFonts w:hint="cs"/>
          <w:rtl/>
        </w:rPr>
        <w:t>חי' רבי נחום</w:t>
      </w:r>
      <w:r>
        <w:rPr>
          <w:rtl/>
        </w:rPr>
        <w:t xml:space="preserve"> </w:t>
      </w:r>
      <w:r w:rsidRPr="004B27DB">
        <w:rPr>
          <w:rStyle w:val="aff5"/>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Ref171452632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סד)</w:t>
      </w:r>
      <w:r>
        <w:rPr>
          <w:rStyle w:val="aff5"/>
          <w:rtl/>
        </w:rPr>
        <w:fldChar w:fldCharType="end"/>
      </w:r>
      <w:r w:rsidRPr="00E80966">
        <w:rPr>
          <w:rFonts w:hint="cs"/>
          <w:vanish/>
          <w:rtl/>
        </w:rPr>
        <w:t>=</w:t>
      </w:r>
      <w:r w:rsidRPr="004B27DB">
        <w:rPr>
          <w:rStyle w:val="aff5"/>
          <w:rtl/>
        </w:rPr>
        <w:t xml:space="preserve"> </w:t>
      </w:r>
      <w:r>
        <w:rPr>
          <w:rFonts w:hint="cs"/>
          <w:rtl/>
        </w:rPr>
        <w:t xml:space="preserve">בדעת </w:t>
      </w:r>
      <w:r w:rsidRPr="00E80966">
        <w:rPr>
          <w:rFonts w:hint="cs"/>
          <w:b/>
          <w:bCs/>
          <w:rtl/>
        </w:rPr>
        <w:t>רש"י</w:t>
      </w:r>
      <w:r>
        <w:rPr>
          <w:rFonts w:hint="cs"/>
          <w:rtl/>
        </w:rPr>
        <w:t>.</w:t>
      </w:r>
      <w:bookmarkEnd w:id="2294"/>
      <w:r>
        <w:rPr>
          <w:rtl/>
        </w:rPr>
        <w:t xml:space="preserve"> </w:t>
      </w:r>
    </w:p>
    <w:p w14:paraId="6E7087C5" w14:textId="77777777" w:rsidR="00D309A4" w:rsidRPr="00BE4AE2" w:rsidRDefault="00D309A4" w:rsidP="00724A46">
      <w:pPr>
        <w:pStyle w:val="afffffe"/>
        <w:rPr>
          <w:rtl/>
        </w:rPr>
      </w:pPr>
      <w:r w:rsidRPr="00BE4AE2">
        <w:rPr>
          <w:rtl/>
        </w:rPr>
        <w:t>רש"י גיטין ד' ע"א</w:t>
      </w:r>
      <w:r w:rsidRPr="00BE4AE2">
        <w:rPr>
          <w:rFonts w:hint="cs"/>
          <w:rtl/>
        </w:rPr>
        <w:t xml:space="preserve"> ד"ה</w:t>
      </w:r>
      <w:r w:rsidRPr="00BE4AE2">
        <w:rPr>
          <w:rtl/>
        </w:rPr>
        <w:t xml:space="preserve"> במזוייף</w:t>
      </w:r>
    </w:p>
    <w:p w14:paraId="6E158CB8" w14:textId="77777777" w:rsidR="00D309A4" w:rsidRPr="00BE4AE2" w:rsidRDefault="00D309A4" w:rsidP="00D309A4">
      <w:pPr>
        <w:pStyle w:val="a1"/>
        <w:rPr>
          <w:rtl/>
        </w:rPr>
      </w:pPr>
      <w:r w:rsidRPr="00BE4AE2">
        <w:rPr>
          <w:rtl/>
        </w:rPr>
        <w:t>במזוייף מתוכו - שחתם עליו קרוב או פסול או שלא לשמה.</w:t>
      </w:r>
    </w:p>
    <w:p w14:paraId="4BC46E4C" w14:textId="77777777" w:rsidR="00D309A4" w:rsidRPr="00724A46" w:rsidRDefault="00D309A4" w:rsidP="00724A46">
      <w:pPr>
        <w:pStyle w:val="afffff7"/>
        <w:rPr>
          <w:rtl/>
        </w:rPr>
      </w:pPr>
      <w:bookmarkStart w:id="2295" w:name="_Toc171921020"/>
      <w:bookmarkStart w:id="2296" w:name="_Toc173964640"/>
      <w:r w:rsidRPr="00724A46">
        <w:rPr>
          <w:rtl/>
        </w:rPr>
        <w:t>רש"י גיטין י' ע"ב ד"ה מודה</w:t>
      </w:r>
      <w:bookmarkEnd w:id="2295"/>
      <w:r w:rsidRPr="00724A46">
        <w:rPr>
          <w:rtl/>
        </w:rPr>
        <w:t xml:space="preserve"> (ו)</w:t>
      </w:r>
      <w:bookmarkEnd w:id="2296"/>
    </w:p>
    <w:p w14:paraId="49C83266" w14:textId="77777777" w:rsidR="00D309A4" w:rsidRPr="00724A46" w:rsidRDefault="00D309A4" w:rsidP="00724A46">
      <w:pPr>
        <w:pStyle w:val="afffff7"/>
        <w:rPr>
          <w:rtl/>
        </w:rPr>
      </w:pPr>
      <w:bookmarkStart w:id="2297" w:name="_Toc171921021"/>
      <w:bookmarkStart w:id="2298" w:name="_Toc173964641"/>
      <w:r w:rsidRPr="00724A46">
        <w:rPr>
          <w:rFonts w:hint="cs"/>
          <w:rtl/>
        </w:rPr>
        <w:t xml:space="preserve">תוספות רי"ד </w:t>
      </w:r>
      <w:r w:rsidRPr="00724A46">
        <w:rPr>
          <w:rtl/>
        </w:rPr>
        <w:t>גיטין י' ע"ב ד"ה</w:t>
      </w:r>
      <w:r w:rsidRPr="00724A46">
        <w:rPr>
          <w:rFonts w:hint="cs"/>
          <w:rtl/>
        </w:rPr>
        <w:t xml:space="preserve"> ומקשה</w:t>
      </w:r>
      <w:bookmarkEnd w:id="2297"/>
      <w:r w:rsidRPr="00724A46">
        <w:rPr>
          <w:rtl/>
        </w:rPr>
        <w:t xml:space="preserve"> (ו)</w:t>
      </w:r>
      <w:bookmarkEnd w:id="2298"/>
    </w:p>
    <w:p w14:paraId="20425643" w14:textId="77777777" w:rsidR="00D309A4" w:rsidRPr="00724A46" w:rsidRDefault="00D309A4" w:rsidP="00724A46">
      <w:pPr>
        <w:pStyle w:val="afffff7"/>
        <w:rPr>
          <w:rtl/>
        </w:rPr>
      </w:pPr>
      <w:bookmarkStart w:id="2299" w:name="_Toc171921022"/>
      <w:bookmarkStart w:id="2300" w:name="_Toc173964642"/>
      <w:r w:rsidRPr="00724A46">
        <w:rPr>
          <w:rtl/>
        </w:rPr>
        <w:t>חדושי הרשב"א גיטין ד' ע"א</w:t>
      </w:r>
      <w:r w:rsidRPr="00724A46">
        <w:rPr>
          <w:rFonts w:hint="cs"/>
          <w:rtl/>
        </w:rPr>
        <w:t xml:space="preserve"> ד"ה</w:t>
      </w:r>
      <w:r w:rsidRPr="00724A46">
        <w:rPr>
          <w:rtl/>
        </w:rPr>
        <w:t xml:space="preserve"> ולענין עדי מסירה</w:t>
      </w:r>
      <w:bookmarkEnd w:id="2299"/>
      <w:r w:rsidRPr="00724A46">
        <w:rPr>
          <w:rtl/>
        </w:rPr>
        <w:t xml:space="preserve"> (ו)</w:t>
      </w:r>
      <w:bookmarkEnd w:id="2300"/>
    </w:p>
    <w:p w14:paraId="2BF40EB3" w14:textId="77777777" w:rsidR="00D309A4" w:rsidRDefault="00D309A4" w:rsidP="00D309A4">
      <w:pPr>
        <w:pStyle w:val="a7"/>
        <w:rPr>
          <w:rtl/>
        </w:rPr>
      </w:pPr>
      <w:bookmarkStart w:id="2301" w:name="_Toc171918744"/>
      <w:r>
        <w:rPr>
          <w:rFonts w:hint="cs"/>
          <w:rtl/>
        </w:rPr>
        <w:t>בי' רש"י דע"ח פסולים מזוייף מתוכו מדרבנן שמא ימסור בפניהם ודחה הרשב"א דהוא דוחק</w:t>
      </w:r>
      <w:bookmarkEnd w:id="2301"/>
    </w:p>
    <w:p w14:paraId="4CE4B202" w14:textId="32AA9864" w:rsidR="00D309A4" w:rsidRPr="00167541" w:rsidRDefault="00D309A4" w:rsidP="00E80966">
      <w:pPr>
        <w:pStyle w:val="a2"/>
      </w:pPr>
      <w:bookmarkStart w:id="2302" w:name="_Ref171335237"/>
      <w:bookmarkStart w:id="2303" w:name="_Ref171353054"/>
      <w:r>
        <w:rPr>
          <w:rFonts w:hint="cs"/>
          <w:rtl/>
        </w:rPr>
        <w:t>כתבו</w:t>
      </w:r>
      <w:r>
        <w:rPr>
          <w:rtl/>
        </w:rPr>
        <w:t xml:space="preserve"> </w:t>
      </w:r>
      <w:r w:rsidRPr="00612C6B">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Ref171335237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ב)</w:t>
      </w:r>
      <w:r>
        <w:rPr>
          <w:b/>
          <w:bCs/>
          <w:vanish/>
          <w:rtl/>
        </w:rPr>
        <w:fldChar w:fldCharType="end"/>
      </w:r>
      <w:r w:rsidRPr="00612C6B">
        <w:rPr>
          <w:b/>
          <w:bCs/>
          <w:vanish/>
          <w:rtl/>
        </w:rPr>
        <w:t xml:space="preserve"> &gt;</w:t>
      </w:r>
      <w:r>
        <w:rPr>
          <w:rFonts w:hint="cs"/>
          <w:b/>
          <w:bCs/>
          <w:rtl/>
        </w:rPr>
        <w:t>רש"י לקמן</w:t>
      </w:r>
      <w:r w:rsidRPr="00612C6B">
        <w:rPr>
          <w:b/>
          <w:bCs/>
          <w:rtl/>
        </w:rPr>
        <w:t xml:space="preserve"> </w:t>
      </w:r>
      <w:r w:rsidRPr="00612C6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מודה</w:t>
      </w:r>
      <w:r w:rsidRPr="00612C6B">
        <w:rPr>
          <w:rFonts w:ascii="Calibri" w:eastAsia="Times New Roman" w:hAnsi="Calibri" w:cs="Guttman Rashi"/>
          <w:noProof w:val="0"/>
          <w:sz w:val="10"/>
          <w:szCs w:val="12"/>
          <w:rtl/>
        </w:rPr>
        <w:t>)</w:t>
      </w:r>
      <w:bookmarkEnd w:id="2302"/>
      <w:r w:rsidRPr="00612C6B">
        <w:rPr>
          <w:vanish/>
          <w:rtl/>
        </w:rPr>
        <w:t>=</w:t>
      </w:r>
      <w:r>
        <w:rPr>
          <w:rtl/>
        </w:rPr>
        <w:t xml:space="preserve"> </w:t>
      </w:r>
      <w:r>
        <w:rPr>
          <w:rFonts w:hint="cs"/>
          <w:b/>
          <w:bCs/>
          <w:rtl/>
        </w:rPr>
        <w:t>ו</w:t>
      </w:r>
      <w:r w:rsidRPr="00D36EAB">
        <w:rPr>
          <w:b/>
          <w:bCs/>
          <w:rtl/>
        </w:rPr>
        <w:t>ה</w:t>
      </w:r>
      <w:r w:rsidRPr="00D36EAB">
        <w:rPr>
          <w:b/>
          <w:bCs/>
          <w:vanish/>
          <w:rtl/>
        </w:rPr>
        <w:t>&lt; &gt;</w:t>
      </w:r>
      <w:r>
        <w:rPr>
          <w:rFonts w:hint="cs"/>
          <w:b/>
          <w:bCs/>
          <w:rtl/>
        </w:rPr>
        <w:t>תוס' רי"ד לקמן</w:t>
      </w:r>
      <w:r w:rsidRPr="00D36EAB">
        <w:rPr>
          <w:b/>
          <w:bCs/>
          <w:rtl/>
        </w:rPr>
        <w:t xml:space="preserve"> </w:t>
      </w:r>
      <w:r w:rsidRPr="00D36EA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ומקשה</w:t>
      </w:r>
      <w:r w:rsidRPr="00D36EAB">
        <w:rPr>
          <w:rFonts w:ascii="Calibri" w:eastAsia="Times New Roman" w:hAnsi="Calibri" w:cs="Guttman Rashi"/>
          <w:noProof w:val="0"/>
          <w:sz w:val="10"/>
          <w:szCs w:val="12"/>
          <w:rtl/>
        </w:rPr>
        <w:t>)</w:t>
      </w:r>
      <w:r w:rsidRPr="00D36EAB">
        <w:rPr>
          <w:vanish/>
          <w:rtl/>
        </w:rPr>
        <w:t>=</w:t>
      </w:r>
      <w:r>
        <w:rPr>
          <w:rtl/>
        </w:rPr>
        <w:t xml:space="preserve"> </w:t>
      </w:r>
      <w:r>
        <w:rPr>
          <w:rFonts w:hint="cs"/>
          <w:rtl/>
        </w:rPr>
        <w:t>דהא דמודה ר"א דבשמות שאינם מובהקים דהגט מזוייף מתוכו ופסול, דאעפ"י דס"ל לר"א דגט שאין בו עידי חתימה כשר בעידי מסירה, היינו דוקא כשאין עליו עידי חתימה כלל, אבל כשחתמו עליו עדים פסולים הוא פסול מדרבנן שמא יבואו לסמוך עליהם ולמסור בפניהם, וכ"כ</w:t>
      </w:r>
      <w:r w:rsidRPr="00D63DCC">
        <w:rPr>
          <w:b/>
          <w:bCs/>
          <w:rtl/>
        </w:rPr>
        <w:t xml:space="preserve"> </w:t>
      </w:r>
      <w:r>
        <w:rPr>
          <w:rFonts w:hint="cs"/>
          <w:b/>
          <w:bCs/>
          <w:rtl/>
        </w:rPr>
        <w:t>ה</w:t>
      </w:r>
      <w:r w:rsidRPr="003C2526">
        <w:rPr>
          <w:rFonts w:hint="cs"/>
          <w:b/>
          <w:bCs/>
          <w:vanish/>
          <w:rtl/>
        </w:rPr>
        <w:t>&lt; &gt;</w:t>
      </w:r>
      <w:r>
        <w:rPr>
          <w:rFonts w:hint="cs"/>
          <w:b/>
          <w:bCs/>
          <w:rtl/>
        </w:rPr>
        <w:t>רשב"א</w:t>
      </w:r>
      <w:r>
        <w:rPr>
          <w:rtl/>
        </w:rPr>
        <w:t xml:space="preserve"> </w:t>
      </w:r>
      <w:r w:rsidRPr="00A0481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ולענין עדי מסירה)</w:t>
      </w:r>
      <w:r w:rsidRPr="003C2526">
        <w:rPr>
          <w:rFonts w:hint="cs"/>
          <w:vanish/>
          <w:rtl/>
        </w:rPr>
        <w:t>=</w:t>
      </w:r>
      <w:r>
        <w:rPr>
          <w:rtl/>
        </w:rPr>
        <w:t xml:space="preserve"> </w:t>
      </w:r>
      <w:r>
        <w:rPr>
          <w:rFonts w:hint="cs"/>
          <w:rtl/>
        </w:rPr>
        <w:t>בשם</w:t>
      </w:r>
      <w:r w:rsidRPr="00D63DCC">
        <w:rPr>
          <w:b/>
          <w:bCs/>
          <w:rtl/>
        </w:rPr>
        <w:t xml:space="preserve"> </w:t>
      </w:r>
      <w:r>
        <w:rPr>
          <w:rFonts w:hint="cs"/>
          <w:b/>
          <w:bCs/>
          <w:rtl/>
        </w:rPr>
        <w:t>תוס'</w:t>
      </w:r>
      <w:r>
        <w:rPr>
          <w:rtl/>
        </w:rPr>
        <w:t xml:space="preserve"> </w:t>
      </w:r>
      <w:r>
        <w:rPr>
          <w:rFonts w:hint="cs"/>
          <w:rtl/>
        </w:rPr>
        <w:t>דחששו שימסור בפני העכו"ם,</w:t>
      </w:r>
      <w:r w:rsidRPr="00A0481A">
        <w:rPr>
          <w:rFonts w:hint="cs"/>
          <w:rtl/>
        </w:rPr>
        <w:t xml:space="preserve"> </w:t>
      </w:r>
      <w:r>
        <w:rPr>
          <w:rFonts w:hint="cs"/>
          <w:rtl/>
        </w:rPr>
        <w:t>ודחה</w:t>
      </w:r>
      <w:r w:rsidRPr="00D63DCC">
        <w:rPr>
          <w:b/>
          <w:bCs/>
          <w:rtl/>
        </w:rPr>
        <w:t xml:space="preserve"> </w:t>
      </w:r>
      <w:r>
        <w:rPr>
          <w:rFonts w:hint="cs"/>
          <w:b/>
          <w:bCs/>
          <w:rtl/>
        </w:rPr>
        <w:t>הרשב"א</w:t>
      </w:r>
      <w:r>
        <w:rPr>
          <w:rFonts w:hint="cs"/>
          <w:rtl/>
        </w:rPr>
        <w:t xml:space="preserve"> דדוחק לומר דבאופן שהעדים לפנינו ואנחנו יודעים שהם עכו"ם דנסמוך עליהם ונמסור בפניהם, ועי' במה שביאר</w:t>
      </w:r>
      <w:r>
        <w:rPr>
          <w:rtl/>
        </w:rPr>
        <w:t xml:space="preserve"> </w:t>
      </w:r>
      <w:r w:rsidRPr="00A6020B">
        <w:rPr>
          <w:b/>
          <w:bCs/>
          <w:rtl/>
        </w:rPr>
        <w:t>ה</w:t>
      </w:r>
      <w:r w:rsidRPr="00A6020B">
        <w:rPr>
          <w:b/>
          <w:bCs/>
          <w:vanish/>
          <w:rtl/>
        </w:rPr>
        <w:t>&lt; &gt;</w:t>
      </w:r>
      <w:r>
        <w:rPr>
          <w:rFonts w:hint="cs"/>
          <w:b/>
          <w:bCs/>
          <w:rtl/>
        </w:rPr>
        <w:t>אמרי משה</w:t>
      </w:r>
      <w:r w:rsidRPr="00A6020B">
        <w:rPr>
          <w:b/>
          <w:bCs/>
          <w:rtl/>
        </w:rPr>
        <w:t xml:space="preserve"> </w:t>
      </w:r>
      <w:r w:rsidRPr="00A6020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ט"ז אות ה'</w:t>
      </w:r>
      <w:r w:rsidRPr="00A6020B">
        <w:rPr>
          <w:rFonts w:ascii="Calibri" w:eastAsia="Times New Roman" w:hAnsi="Calibri" w:cs="Guttman Rashi"/>
          <w:noProof w:val="0"/>
          <w:sz w:val="10"/>
          <w:szCs w:val="12"/>
          <w:rtl/>
        </w:rPr>
        <w:t>)</w:t>
      </w:r>
      <w:r w:rsidRPr="00A6020B">
        <w:rPr>
          <w:vanish/>
          <w:rtl/>
        </w:rPr>
        <w:t>=</w:t>
      </w:r>
      <w:r>
        <w:rPr>
          <w:rtl/>
        </w:rPr>
        <w:t xml:space="preserve"> </w:t>
      </w:r>
      <w:r>
        <w:rPr>
          <w:rFonts w:hint="cs"/>
          <w:rtl/>
        </w:rPr>
        <w:t>בדעת</w:t>
      </w:r>
      <w:r w:rsidRPr="00A6020B">
        <w:rPr>
          <w:b/>
          <w:bCs/>
          <w:rtl/>
        </w:rPr>
        <w:t xml:space="preserve"> </w:t>
      </w:r>
      <w:r>
        <w:rPr>
          <w:rFonts w:hint="cs"/>
          <w:b/>
          <w:bCs/>
          <w:rtl/>
        </w:rPr>
        <w:t>רש"י</w:t>
      </w:r>
      <w:r>
        <w:rPr>
          <w:rFonts w:hint="cs"/>
          <w:rtl/>
        </w:rPr>
        <w:t>.</w:t>
      </w:r>
      <w:bookmarkEnd w:id="2303"/>
    </w:p>
    <w:p w14:paraId="7C8DCD6A" w14:textId="77777777" w:rsidR="00D309A4" w:rsidRPr="00BE4AE2" w:rsidRDefault="00D309A4" w:rsidP="00724A46">
      <w:pPr>
        <w:pStyle w:val="afffffe"/>
      </w:pPr>
      <w:r w:rsidRPr="00BE4AE2">
        <w:rPr>
          <w:rtl/>
        </w:rPr>
        <w:t>רש"י גיטין י' ע"ב ד"ה מודה</w:t>
      </w:r>
    </w:p>
    <w:p w14:paraId="670E61C7" w14:textId="77777777" w:rsidR="00D309A4" w:rsidRPr="00BE4AE2" w:rsidRDefault="00D309A4" w:rsidP="00D309A4">
      <w:pPr>
        <w:pStyle w:val="a1"/>
        <w:rPr>
          <w:rtl/>
        </w:rPr>
      </w:pPr>
      <w:r w:rsidRPr="00BE4AE2">
        <w:rPr>
          <w:rtl/>
        </w:rPr>
        <w:t>מודה ר' אלעזר במזויף מתוכו - דאע"ג דאמר ר' אלעזר גט שאין עליו עדים כשר דוקא אין עליו עדים אבל יש בו עדים פסולין פסול מדרבנן דילמא קאתי למימסריה באפייהו ומיסמך עלייהו.</w:t>
      </w:r>
    </w:p>
    <w:p w14:paraId="2DC9FC51" w14:textId="77777777" w:rsidR="00D309A4" w:rsidRPr="00BE4AE2" w:rsidRDefault="00D309A4" w:rsidP="00724A46">
      <w:pPr>
        <w:pStyle w:val="afffffe"/>
        <w:rPr>
          <w:rtl/>
        </w:rPr>
      </w:pPr>
      <w:r w:rsidRPr="00BE4AE2">
        <w:rPr>
          <w:rFonts w:hint="cs"/>
          <w:rtl/>
        </w:rPr>
        <w:t xml:space="preserve">תוספות רי"ד </w:t>
      </w:r>
      <w:r w:rsidRPr="00BE4AE2">
        <w:rPr>
          <w:rtl/>
        </w:rPr>
        <w:t>גיטין י' ע"ב ד"ה</w:t>
      </w:r>
      <w:r w:rsidRPr="00BE4AE2">
        <w:rPr>
          <w:rFonts w:hint="cs"/>
          <w:rtl/>
        </w:rPr>
        <w:t xml:space="preserve"> ומקשה</w:t>
      </w:r>
    </w:p>
    <w:p w14:paraId="38E16DEB" w14:textId="77777777" w:rsidR="00D309A4" w:rsidRPr="00A52BBC" w:rsidRDefault="00D309A4" w:rsidP="00D309A4">
      <w:pPr>
        <w:pStyle w:val="afffff5"/>
        <w:rPr>
          <w:rtl/>
        </w:rPr>
      </w:pPr>
      <w:r w:rsidRPr="00167541">
        <w:rPr>
          <w:rtl/>
        </w:rPr>
        <w:t>ומקשה והא אמר ר' אבא מודה ר"ש במזויף מתוכו שהוא פסול פי' אע"ג דא"ר אלעזר גט שאין עליו עדים כשר דוקא אם אין עליו עדים כלל אבל יש עליו עדים פסולים פסול מדרבנן דילמא אתי למיסמך עלייהו ומסר ליה לגיטא קמייהו</w:t>
      </w:r>
      <w:r>
        <w:rPr>
          <w:rFonts w:hint="cs"/>
          <w:rtl/>
        </w:rPr>
        <w:t>.</w:t>
      </w:r>
    </w:p>
    <w:p w14:paraId="3B429694" w14:textId="77777777" w:rsidR="00D309A4" w:rsidRPr="00BE4AE2" w:rsidRDefault="00D309A4" w:rsidP="00724A46">
      <w:pPr>
        <w:pStyle w:val="afffffe"/>
        <w:rPr>
          <w:rtl/>
        </w:rPr>
      </w:pPr>
      <w:r w:rsidRPr="00BE4AE2">
        <w:rPr>
          <w:rtl/>
        </w:rPr>
        <w:t>חדושי הרשב"א גיטין ד' ע"א</w:t>
      </w:r>
      <w:r w:rsidRPr="00BE4AE2">
        <w:rPr>
          <w:rFonts w:hint="cs"/>
          <w:rtl/>
        </w:rPr>
        <w:t xml:space="preserve"> ד"ה</w:t>
      </w:r>
      <w:r w:rsidRPr="00BE4AE2">
        <w:rPr>
          <w:rtl/>
        </w:rPr>
        <w:t xml:space="preserve"> ולענין עדי מסירה</w:t>
      </w:r>
    </w:p>
    <w:p w14:paraId="04978D2D" w14:textId="77777777" w:rsidR="00D309A4" w:rsidRDefault="00D309A4" w:rsidP="00D309A4">
      <w:pPr>
        <w:pStyle w:val="afffff5"/>
        <w:rPr>
          <w:rtl/>
        </w:rPr>
      </w:pPr>
      <w:r>
        <w:rPr>
          <w:rtl/>
        </w:rPr>
        <w:t>ותירצו בתוס' דהכי פירושא דילמא אתי למיסמך עלייהו דמסר ליה באפיהו</w:t>
      </w:r>
      <w:r w:rsidRPr="003C2526">
        <w:rPr>
          <w:rtl/>
        </w:rPr>
        <w:t xml:space="preserve"> </w:t>
      </w:r>
      <w:r w:rsidRPr="00BE4AE2">
        <w:rPr>
          <w:rtl/>
        </w:rPr>
        <w:t>וזה דחוק מאד, דאטו כי קיימי קמן מי לא ידעינן בהו דגוים נינהו והיכי נסמוך למימסר ליה קמייהו</w:t>
      </w:r>
      <w:r>
        <w:rPr>
          <w:rFonts w:hint="cs"/>
          <w:rtl/>
        </w:rPr>
        <w:t>.</w:t>
      </w:r>
    </w:p>
    <w:p w14:paraId="450FAFEB" w14:textId="77777777" w:rsidR="00D309A4" w:rsidRPr="00724A46" w:rsidRDefault="00D309A4" w:rsidP="00724A46">
      <w:pPr>
        <w:pStyle w:val="afffff7"/>
        <w:rPr>
          <w:rtl/>
        </w:rPr>
      </w:pPr>
      <w:bookmarkStart w:id="2304" w:name="_Toc171921023"/>
      <w:bookmarkStart w:id="2305" w:name="_Toc173964643"/>
      <w:r w:rsidRPr="00724A46">
        <w:rPr>
          <w:rtl/>
        </w:rPr>
        <w:t>רש"י גיטין ט' ע"ב ד"ה ור"א</w:t>
      </w:r>
      <w:bookmarkEnd w:id="2304"/>
      <w:r w:rsidRPr="00724A46">
        <w:rPr>
          <w:rtl/>
        </w:rPr>
        <w:t xml:space="preserve"> (ו)</w:t>
      </w:r>
      <w:bookmarkEnd w:id="2305"/>
    </w:p>
    <w:p w14:paraId="05DCA989" w14:textId="77777777" w:rsidR="00D309A4" w:rsidRPr="00724A46" w:rsidRDefault="00D309A4" w:rsidP="00724A46">
      <w:pPr>
        <w:pStyle w:val="afffff7"/>
        <w:rPr>
          <w:rtl/>
        </w:rPr>
      </w:pPr>
      <w:bookmarkStart w:id="2306" w:name="_Toc171921024"/>
      <w:bookmarkStart w:id="2307" w:name="_Toc173964644"/>
      <w:r w:rsidRPr="00724A46">
        <w:rPr>
          <w:rtl/>
        </w:rPr>
        <w:t>רש"י גיטין י' ע"א ד"ה איכא בינייהו</w:t>
      </w:r>
      <w:bookmarkEnd w:id="2306"/>
      <w:r w:rsidRPr="00724A46">
        <w:rPr>
          <w:rtl/>
        </w:rPr>
        <w:t xml:space="preserve"> (ו)</w:t>
      </w:r>
      <w:bookmarkEnd w:id="2307"/>
    </w:p>
    <w:p w14:paraId="7D60941A" w14:textId="77777777" w:rsidR="00D309A4" w:rsidRDefault="00D309A4" w:rsidP="00D309A4">
      <w:pPr>
        <w:pStyle w:val="a7"/>
        <w:rPr>
          <w:rtl/>
        </w:rPr>
      </w:pPr>
      <w:bookmarkStart w:id="2308" w:name="_Toc171918745"/>
      <w:r>
        <w:rPr>
          <w:rFonts w:hint="cs"/>
          <w:rtl/>
        </w:rPr>
        <w:t>בי' רש"י דלר"א ע"ח א"צ לשמה וע"ח עכו"ם פסול מדרבנן שמא יסמוך בשמות שאינם מובהקין</w:t>
      </w:r>
      <w:bookmarkEnd w:id="2308"/>
    </w:p>
    <w:p w14:paraId="7D1EB782" w14:textId="12A2B22A" w:rsidR="00D309A4" w:rsidRPr="00677B29" w:rsidRDefault="00D309A4" w:rsidP="00E80966">
      <w:pPr>
        <w:pStyle w:val="a2"/>
        <w:rPr>
          <w:rtl/>
        </w:rPr>
      </w:pPr>
      <w:bookmarkStart w:id="2309" w:name="_Ref171352878"/>
      <w:bookmarkStart w:id="2310" w:name="_Ref171453184"/>
      <w:r>
        <w:rPr>
          <w:rFonts w:hint="cs"/>
          <w:rtl/>
        </w:rPr>
        <w:t>ועוד כתב</w:t>
      </w:r>
      <w:r>
        <w:rPr>
          <w:rtl/>
        </w:rPr>
        <w:t xml:space="preserve"> </w:t>
      </w:r>
      <w:r w:rsidRPr="002E277B">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Ref171352878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ג)</w:t>
      </w:r>
      <w:r>
        <w:rPr>
          <w:b/>
          <w:bCs/>
          <w:vanish/>
          <w:rtl/>
        </w:rPr>
        <w:fldChar w:fldCharType="end"/>
      </w:r>
      <w:r w:rsidRPr="002E277B">
        <w:rPr>
          <w:b/>
          <w:bCs/>
          <w:vanish/>
          <w:rtl/>
        </w:rPr>
        <w:t xml:space="preserve"> &gt;</w:t>
      </w:r>
      <w:r w:rsidRPr="00716C98">
        <w:rPr>
          <w:rFonts w:hint="cs"/>
          <w:b/>
          <w:bCs/>
          <w:rtl/>
        </w:rPr>
        <w:t>רש"י לקמן</w:t>
      </w:r>
      <w:r w:rsidRPr="00716C98">
        <w:rPr>
          <w:b/>
          <w:bCs/>
          <w:rtl/>
        </w:rPr>
        <w:t xml:space="preserve"> </w:t>
      </w:r>
      <w:r w:rsidRPr="002E277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ור"א</w:t>
      </w:r>
      <w:r w:rsidRPr="002E277B">
        <w:rPr>
          <w:rFonts w:ascii="Calibri" w:eastAsia="Times New Roman" w:hAnsi="Calibri" w:cs="Guttman Rashi"/>
          <w:noProof w:val="0"/>
          <w:sz w:val="10"/>
          <w:szCs w:val="12"/>
          <w:rtl/>
        </w:rPr>
        <w:t>)</w:t>
      </w:r>
      <w:bookmarkEnd w:id="2309"/>
      <w:r w:rsidRPr="002E277B">
        <w:rPr>
          <w:vanish/>
          <w:rtl/>
        </w:rPr>
        <w:t>=</w:t>
      </w:r>
      <w:r>
        <w:rPr>
          <w:rtl/>
        </w:rPr>
        <w:t xml:space="preserve"> </w:t>
      </w:r>
      <w:r>
        <w:rPr>
          <w:rFonts w:hint="cs"/>
          <w:rtl/>
        </w:rPr>
        <w:t>דלר"א מדאו' א"צ עידי חתימה בגט, דהא דכתיב "וכתב" הוא על כתיבת הגט ולא על חתימת העדים, ובכתב סופר ישראל וחתמו עכו"ם, מודה ר"א דהוא מזוייף מתוכו ופסול אף שיש בו עידי מסירה, מ"מ פסלוהו רבנן שמא יבואו לסמוך על העידי חתימה העכו"ם בלי עידי מסירה, והא דהכשיר ר"א גט בעידי מסירה, היינו דוקא באופן שאין בו עידי חתימה כלל,</w:t>
      </w:r>
      <w:r>
        <w:rPr>
          <w:rtl/>
        </w:rPr>
        <w:t xml:space="preserve"> </w:t>
      </w:r>
      <w:r>
        <w:rPr>
          <w:rFonts w:hint="cs"/>
          <w:rtl/>
        </w:rPr>
        <w:t>וכן בפלותת ת"ק ור"ש בשמות מובהקין, ביאר</w:t>
      </w:r>
      <w:r>
        <w:rPr>
          <w:rFonts w:hint="cs"/>
          <w:b/>
          <w:bCs/>
          <w:vanish/>
          <w:rtl/>
        </w:rPr>
        <w:t>&lt; &gt;</w:t>
      </w:r>
      <w:r w:rsidRPr="007663B0">
        <w:rPr>
          <w:rFonts w:hint="cs"/>
          <w:b/>
          <w:bCs/>
          <w:rtl/>
        </w:rPr>
        <w:t xml:space="preserve">רש"י </w:t>
      </w:r>
      <w:r w:rsidRPr="007663B0">
        <w:rPr>
          <w:rFonts w:hint="cs"/>
          <w:b/>
          <w:bCs/>
          <w:rtl/>
        </w:rPr>
        <w:t>לקמן</w:t>
      </w:r>
      <w:r w:rsidRPr="007663B0">
        <w:rPr>
          <w:b/>
          <w:bCs/>
          <w:rtl/>
        </w:rPr>
        <w:t xml:space="preserve"> </w:t>
      </w:r>
      <w:r w:rsidRPr="007663B0">
        <w:rPr>
          <w:rFonts w:ascii="Calibri" w:eastAsia="Times New Roman" w:hAnsi="Calibri" w:cs="Guttman Rashi"/>
          <w:noProof w:val="0"/>
          <w:sz w:val="10"/>
          <w:szCs w:val="12"/>
          <w:rtl/>
        </w:rPr>
        <w:t>(</w:t>
      </w:r>
      <w:r w:rsidRPr="007663B0">
        <w:rPr>
          <w:rFonts w:ascii="Calibri" w:eastAsia="Times New Roman" w:hAnsi="Calibri" w:cs="Guttman Rashi" w:hint="cs"/>
          <w:noProof w:val="0"/>
          <w:sz w:val="10"/>
          <w:szCs w:val="12"/>
          <w:rtl/>
        </w:rPr>
        <w:t>י. ד"ה איכא בינייהו</w:t>
      </w:r>
      <w:r w:rsidRPr="007663B0">
        <w:rPr>
          <w:rFonts w:ascii="Calibri" w:eastAsia="Times New Roman" w:hAnsi="Calibri" w:cs="Guttman Rashi"/>
          <w:noProof w:val="0"/>
          <w:sz w:val="10"/>
          <w:szCs w:val="12"/>
          <w:rtl/>
        </w:rPr>
        <w:t>)</w:t>
      </w:r>
      <w:r w:rsidRPr="007663B0">
        <w:rPr>
          <w:vanish/>
          <w:rtl/>
        </w:rPr>
        <w:t>=</w:t>
      </w:r>
      <w:r>
        <w:rPr>
          <w:rFonts w:hint="cs"/>
          <w:rtl/>
        </w:rPr>
        <w:t xml:space="preserve"> דת"ק ס"ל כר"א דעידי מסירה כרתי, </w:t>
      </w:r>
      <w:bookmarkStart w:id="2311" w:name="_Hlk171419036"/>
      <w:r>
        <w:rPr>
          <w:rFonts w:hint="cs"/>
          <w:rtl/>
        </w:rPr>
        <w:t>ובחתמו עדים עכו"ם פסול מדרבנן שמא יבואו לסמוך עליהם ולמסור את הגט בפניהם</w:t>
      </w:r>
      <w:bookmarkEnd w:id="2311"/>
      <w:r>
        <w:rPr>
          <w:rFonts w:hint="cs"/>
          <w:rtl/>
        </w:rPr>
        <w:t>, ור"ש אמר דבשמות מובהקין של עכו"ם דאין ישראל שנקראים בשמות אלו, אף לר"א הגט כשר, דאי"ז נקרא מזוייף מתוכו כיון דהכל יודעים שהעדים הם עכו"ם ולא יבואו לסמוך על העידי עכו"ם שחתומים בגט, בלי עידי מסירה, ועי' במ"ש</w:t>
      </w:r>
      <w:r>
        <w:rPr>
          <w:rtl/>
        </w:rPr>
        <w:t xml:space="preserve"> </w:t>
      </w:r>
      <w:r>
        <w:rPr>
          <w:rFonts w:hint="cs"/>
          <w:b/>
          <w:bCs/>
          <w:rtl/>
        </w:rPr>
        <w:t>החת"ס</w:t>
      </w:r>
      <w:r>
        <w:rPr>
          <w:rtl/>
        </w:rPr>
        <w:t xml:space="preserve"> </w:t>
      </w:r>
      <w:r w:rsidRPr="00DE5A3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Ref171419288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b/>
          <w:bCs/>
          <w:rtl/>
        </w:rPr>
        <w:t>וב</w:t>
      </w:r>
      <w:r w:rsidRPr="00DE5A32">
        <w:rPr>
          <w:b/>
          <w:bCs/>
          <w:vanish/>
          <w:rtl/>
        </w:rPr>
        <w:t>&lt; &gt;</w:t>
      </w:r>
      <w:r>
        <w:rPr>
          <w:rFonts w:hint="cs"/>
          <w:b/>
          <w:bCs/>
          <w:rtl/>
        </w:rPr>
        <w:t>חי' רבי נחום</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Ref171457809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sidRPr="00DE5A32">
        <w:rPr>
          <w:vanish/>
          <w:rtl/>
        </w:rPr>
        <w:t>=</w:t>
      </w:r>
      <w:r>
        <w:rPr>
          <w:rtl/>
        </w:rPr>
        <w:t xml:space="preserve"> </w:t>
      </w:r>
      <w:r>
        <w:rPr>
          <w:rFonts w:hint="cs"/>
          <w:rtl/>
        </w:rPr>
        <w:t>בדברי</w:t>
      </w:r>
      <w:r w:rsidRPr="00DE5A32">
        <w:rPr>
          <w:rFonts w:hint="cs"/>
          <w:b/>
          <w:bCs/>
          <w:rtl/>
        </w:rPr>
        <w:t xml:space="preserve"> </w:t>
      </w:r>
      <w:r>
        <w:rPr>
          <w:rFonts w:hint="cs"/>
          <w:b/>
          <w:bCs/>
          <w:rtl/>
        </w:rPr>
        <w:t>רש"י לקמן</w:t>
      </w:r>
      <w:r>
        <w:rPr>
          <w:rFonts w:hint="cs"/>
          <w:rtl/>
        </w:rPr>
        <w:t>.</w:t>
      </w:r>
      <w:bookmarkEnd w:id="2310"/>
    </w:p>
    <w:p w14:paraId="1E72DF0E" w14:textId="77777777" w:rsidR="00D309A4" w:rsidRPr="00BE4AE2" w:rsidRDefault="00D309A4" w:rsidP="00724A46">
      <w:pPr>
        <w:pStyle w:val="afffffe"/>
        <w:rPr>
          <w:rtl/>
        </w:rPr>
      </w:pPr>
      <w:r w:rsidRPr="00BE4AE2">
        <w:rPr>
          <w:rtl/>
        </w:rPr>
        <w:t>רש"י גיטין ט' ע"ב ד"ה ור"א</w:t>
      </w:r>
    </w:p>
    <w:p w14:paraId="37E3D40F" w14:textId="77777777" w:rsidR="00D309A4" w:rsidRPr="00BE4AE2" w:rsidRDefault="00D309A4" w:rsidP="00D309A4">
      <w:pPr>
        <w:pStyle w:val="a1"/>
        <w:rPr>
          <w:rtl/>
        </w:rPr>
      </w:pPr>
      <w:r w:rsidRPr="00BE4AE2">
        <w:rPr>
          <w:rtl/>
        </w:rPr>
        <w:t>ור"א היא דאמר עדי מסירה כרתי - ואין צריך לחתום בגט וכי כתב קרא וכתב אכתיבת הגט כתיב ולא אחתימת ידי עדים ומתניתין בשכתבו סופר ישראל ואשמעינן מתניתין דמודה ר"א במזוייף מתוכו בחתימת עדים פסולין שהוא פסול ואף על גב דאיכא הכשר עדי מסירה והאי פסולא מדרבנן גזירה דילמא אתי למיסמך עלייהו בלא עדי מסירה וכי אכשר ר"א היכא דלא חתימו עליה סהדי כלל.</w:t>
      </w:r>
    </w:p>
    <w:p w14:paraId="3A4B113A" w14:textId="77777777" w:rsidR="00D309A4" w:rsidRPr="00BE4AE2" w:rsidRDefault="00D309A4" w:rsidP="00724A46">
      <w:pPr>
        <w:pStyle w:val="afffffe"/>
        <w:rPr>
          <w:rtl/>
        </w:rPr>
      </w:pPr>
      <w:r w:rsidRPr="00BE4AE2">
        <w:rPr>
          <w:rtl/>
        </w:rPr>
        <w:t>רש"י גיטין י' ע"א ד"ה איכא בינייהו</w:t>
      </w:r>
    </w:p>
    <w:p w14:paraId="6CE0A660" w14:textId="77777777" w:rsidR="00D309A4" w:rsidRDefault="00D309A4" w:rsidP="00D309A4">
      <w:pPr>
        <w:pStyle w:val="afffff5"/>
        <w:rPr>
          <w:rtl/>
        </w:rPr>
      </w:pPr>
      <w:r w:rsidRPr="00BE4AE2">
        <w:rPr>
          <w:rtl/>
        </w:rPr>
        <w:t>איכא בינייהו שמות מובהקין - כלומר ת"ק בשיטתיה דרבי אלעזר קאי ומדרבנן הוא דפסלי' דילמא אתי למיסמך אחתומין ולמוסרו בפניהם ואתא ר' שמעון למימר אם שמות מובהקים דעובדי כוכבים הן שאין ישראל נקראין באותן שמות לאו היינו מזוייף מתוכו דמודה ר"א דכולי עלמא ידעי דעובדי כוכבים הם ולא אתי למיסמך עלייהו בלא עדי מסירה.</w:t>
      </w:r>
    </w:p>
    <w:p w14:paraId="015B9595" w14:textId="77777777" w:rsidR="00D309A4" w:rsidRPr="00202BC3" w:rsidRDefault="00D309A4" w:rsidP="00D309A4">
      <w:pPr>
        <w:pStyle w:val="1"/>
        <w:rPr>
          <w:rtl/>
        </w:rPr>
      </w:pPr>
      <w:bookmarkStart w:id="2312" w:name="_Toc171918746"/>
      <w:r>
        <w:rPr>
          <w:rFonts w:hint="cs"/>
          <w:rtl/>
        </w:rPr>
        <w:t>בי' רש"י בסנהדרין דמזוייף מתוכו בעד פסול הוי חספא בעלמא</w:t>
      </w:r>
      <w:bookmarkEnd w:id="2312"/>
    </w:p>
    <w:p w14:paraId="31862D67" w14:textId="77777777" w:rsidR="00D309A4" w:rsidRPr="00724A46" w:rsidRDefault="00D309A4" w:rsidP="00724A46">
      <w:pPr>
        <w:pStyle w:val="afffff7"/>
        <w:rPr>
          <w:rtl/>
        </w:rPr>
      </w:pPr>
      <w:bookmarkStart w:id="2313" w:name="_Toc171921025"/>
      <w:bookmarkStart w:id="2314" w:name="_Toc173964645"/>
      <w:r w:rsidRPr="00724A46">
        <w:rPr>
          <w:rtl/>
        </w:rPr>
        <w:t>רש"י סנהדרין כ"ח ע"ב</w:t>
      </w:r>
      <w:r w:rsidRPr="00724A46">
        <w:rPr>
          <w:rFonts w:hint="cs"/>
          <w:rtl/>
        </w:rPr>
        <w:t xml:space="preserve"> ד"</w:t>
      </w:r>
      <w:r w:rsidRPr="00724A46">
        <w:rPr>
          <w:rtl/>
        </w:rPr>
        <w:t xml:space="preserve">ה זיל, </w:t>
      </w:r>
      <w:r w:rsidRPr="00724A46">
        <w:rPr>
          <w:rFonts w:hint="cs"/>
          <w:rtl/>
        </w:rPr>
        <w:t>במזויף</w:t>
      </w:r>
      <w:bookmarkEnd w:id="2313"/>
      <w:r w:rsidRPr="00724A46">
        <w:rPr>
          <w:rtl/>
        </w:rPr>
        <w:t xml:space="preserve"> (ו)</w:t>
      </w:r>
      <w:bookmarkEnd w:id="2314"/>
    </w:p>
    <w:p w14:paraId="03888BB5" w14:textId="77777777" w:rsidR="00D309A4" w:rsidRDefault="00D309A4" w:rsidP="00D309A4">
      <w:pPr>
        <w:pStyle w:val="a7"/>
        <w:rPr>
          <w:rtl/>
        </w:rPr>
      </w:pPr>
      <w:bookmarkStart w:id="2315" w:name="_Toc171918747"/>
      <w:r>
        <w:rPr>
          <w:rFonts w:hint="cs"/>
          <w:rtl/>
        </w:rPr>
        <w:t>בי' רש"י בסנהדרין דשטר קנין שהע"ח פסולים ונמסר בע"מ לר"א הוא חספא ואין לו במה לקנות</w:t>
      </w:r>
      <w:bookmarkEnd w:id="2315"/>
      <w:r>
        <w:rPr>
          <w:rFonts w:hint="cs"/>
          <w:rtl/>
        </w:rPr>
        <w:t xml:space="preserve"> </w:t>
      </w:r>
    </w:p>
    <w:p w14:paraId="28646214" w14:textId="6E9C96C6" w:rsidR="00D309A4" w:rsidRPr="00F568AC" w:rsidRDefault="00D309A4" w:rsidP="00E80966">
      <w:pPr>
        <w:pStyle w:val="a2"/>
        <w:rPr>
          <w:rtl/>
        </w:rPr>
      </w:pPr>
      <w:bookmarkStart w:id="2316" w:name="_Ref171414864"/>
      <w:r>
        <w:rPr>
          <w:rFonts w:hint="cs"/>
          <w:rtl/>
        </w:rPr>
        <w:t>ועי' במ"ש</w:t>
      </w:r>
      <w:r>
        <w:rPr>
          <w:rtl/>
        </w:rPr>
        <w:t xml:space="preserve"> </w:t>
      </w:r>
      <w:r w:rsidRPr="00252D39">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Ref171414864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ד)</w:t>
      </w:r>
      <w:r>
        <w:rPr>
          <w:b/>
          <w:bCs/>
          <w:vanish/>
          <w:rtl/>
        </w:rPr>
        <w:fldChar w:fldCharType="end"/>
      </w:r>
      <w:r w:rsidRPr="00252D39">
        <w:rPr>
          <w:b/>
          <w:bCs/>
          <w:vanish/>
          <w:rtl/>
        </w:rPr>
        <w:t xml:space="preserve"> &gt;</w:t>
      </w:r>
      <w:r>
        <w:rPr>
          <w:rFonts w:hint="cs"/>
          <w:b/>
          <w:bCs/>
          <w:rtl/>
        </w:rPr>
        <w:t>רש"י בסנהדרין</w:t>
      </w:r>
      <w:r w:rsidRPr="00252D39">
        <w:rPr>
          <w:b/>
          <w:bCs/>
          <w:rtl/>
        </w:rPr>
        <w:t xml:space="preserve"> </w:t>
      </w:r>
      <w:r w:rsidRPr="00252D3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כח: ד"ה זיל, ד"ה במזוייף</w:t>
      </w:r>
      <w:r w:rsidRPr="00252D39">
        <w:rPr>
          <w:rFonts w:ascii="Calibri" w:eastAsia="Times New Roman" w:hAnsi="Calibri" w:cs="Guttman Rashi"/>
          <w:noProof w:val="0"/>
          <w:sz w:val="10"/>
          <w:szCs w:val="12"/>
          <w:rtl/>
        </w:rPr>
        <w:t>)</w:t>
      </w:r>
      <w:r w:rsidRPr="00252D39">
        <w:rPr>
          <w:vanish/>
          <w:rtl/>
        </w:rPr>
        <w:t>=</w:t>
      </w:r>
      <w:r>
        <w:rPr>
          <w:rtl/>
        </w:rPr>
        <w:t xml:space="preserve"> </w:t>
      </w:r>
      <w:r>
        <w:rPr>
          <w:rFonts w:hint="cs"/>
          <w:rtl/>
        </w:rPr>
        <w:t>דשטר קנין שחתמו בו עדים פסולים, דהשטר פסול אף כשמסרו בפני עידי מסירה, אף לדעת ר"א דאף שהעידי חתימה הם רק מפני תיקון העולם, מ"מ אין לו במה לקנות, כיון שהשטר הוא חספא בעלמא, ועי' במ"ש</w:t>
      </w:r>
      <w:r>
        <w:rPr>
          <w:rtl/>
        </w:rPr>
        <w:t xml:space="preserve"> </w:t>
      </w:r>
      <w:r>
        <w:rPr>
          <w:rFonts w:hint="cs"/>
          <w:b/>
          <w:bCs/>
          <w:rtl/>
        </w:rPr>
        <w:t>החת"ס</w:t>
      </w:r>
      <w:r>
        <w:rPr>
          <w:rtl/>
        </w:rPr>
        <w:t xml:space="preserve"> </w:t>
      </w:r>
      <w:r w:rsidRPr="00DE5A3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Ref171419662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בדברי</w:t>
      </w:r>
      <w:r w:rsidRPr="00DE5A32">
        <w:rPr>
          <w:rFonts w:hint="cs"/>
          <w:b/>
          <w:bCs/>
          <w:rtl/>
        </w:rPr>
        <w:t xml:space="preserve"> </w:t>
      </w:r>
      <w:r>
        <w:rPr>
          <w:rFonts w:hint="cs"/>
          <w:b/>
          <w:bCs/>
          <w:rtl/>
        </w:rPr>
        <w:t>רש"י בסנהדרין</w:t>
      </w:r>
      <w:r w:rsidRPr="00202BC3">
        <w:rPr>
          <w:rFonts w:hint="cs"/>
          <w:rtl/>
        </w:rPr>
        <w:t>, וע"ע במ"ש</w:t>
      </w:r>
      <w:r>
        <w:rPr>
          <w:rFonts w:hint="cs"/>
          <w:b/>
          <w:bCs/>
          <w:rtl/>
        </w:rPr>
        <w:t xml:space="preserve"> ב</w:t>
      </w:r>
      <w:r w:rsidRPr="00DE5A32">
        <w:rPr>
          <w:b/>
          <w:bCs/>
          <w:vanish/>
          <w:rtl/>
        </w:rPr>
        <w:t>&lt; &gt;</w:t>
      </w:r>
      <w:r>
        <w:rPr>
          <w:rFonts w:hint="cs"/>
          <w:b/>
          <w:bCs/>
          <w:rtl/>
        </w:rPr>
        <w:t>חי' רבי נחום</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Ref171457809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סו)</w:t>
      </w:r>
      <w:r>
        <w:rPr>
          <w:rFonts w:ascii="Calibri" w:eastAsia="Times New Roman" w:hAnsi="Calibri" w:cs="Guttman Rashi"/>
          <w:noProof w:val="0"/>
          <w:sz w:val="10"/>
          <w:szCs w:val="12"/>
          <w:rtl/>
        </w:rPr>
        <w:fldChar w:fldCharType="end"/>
      </w:r>
      <w:r w:rsidRPr="00DE5A32">
        <w:rPr>
          <w:vanish/>
          <w:rtl/>
        </w:rPr>
        <w:t>=</w:t>
      </w:r>
      <w:r>
        <w:rPr>
          <w:rtl/>
        </w:rPr>
        <w:t xml:space="preserve"> </w:t>
      </w:r>
      <w:r>
        <w:rPr>
          <w:rFonts w:hint="cs"/>
          <w:rtl/>
        </w:rPr>
        <w:t>דדברי</w:t>
      </w:r>
      <w:r w:rsidRPr="00DE5A32">
        <w:rPr>
          <w:rFonts w:hint="cs"/>
          <w:b/>
          <w:bCs/>
          <w:rtl/>
        </w:rPr>
        <w:t xml:space="preserve"> </w:t>
      </w:r>
      <w:r>
        <w:rPr>
          <w:rFonts w:hint="cs"/>
          <w:b/>
          <w:bCs/>
          <w:rtl/>
        </w:rPr>
        <w:t>רש"י בסנהדרין</w:t>
      </w:r>
      <w:r>
        <w:rPr>
          <w:rFonts w:hint="cs"/>
          <w:rtl/>
        </w:rPr>
        <w:t xml:space="preserve"> הם רק בשטר ממון ולא בגט.</w:t>
      </w:r>
      <w:bookmarkEnd w:id="2316"/>
    </w:p>
    <w:p w14:paraId="2E1367C1" w14:textId="77777777" w:rsidR="00D309A4" w:rsidRPr="00BE4AE2" w:rsidRDefault="00D309A4" w:rsidP="00724A46">
      <w:pPr>
        <w:pStyle w:val="afffffe"/>
        <w:rPr>
          <w:rtl/>
        </w:rPr>
      </w:pPr>
      <w:r w:rsidRPr="00BE4AE2">
        <w:rPr>
          <w:rtl/>
        </w:rPr>
        <w:t>רש"י סנהדרין כ"ח ע"ב</w:t>
      </w:r>
      <w:r w:rsidRPr="00BE4AE2">
        <w:rPr>
          <w:rFonts w:hint="cs"/>
          <w:rtl/>
        </w:rPr>
        <w:t xml:space="preserve"> ד"ה </w:t>
      </w:r>
      <w:r w:rsidRPr="00BE4AE2">
        <w:rPr>
          <w:rtl/>
        </w:rPr>
        <w:t>זיל,</w:t>
      </w:r>
      <w:r w:rsidRPr="00BE4AE2">
        <w:rPr>
          <w:rFonts w:hint="cs"/>
          <w:rtl/>
        </w:rPr>
        <w:t xml:space="preserve"> במזויף</w:t>
      </w:r>
    </w:p>
    <w:p w14:paraId="39802813" w14:textId="77777777" w:rsidR="00D309A4" w:rsidRPr="00BE4AE2" w:rsidRDefault="00D309A4" w:rsidP="00D309A4">
      <w:pPr>
        <w:pStyle w:val="a1"/>
        <w:rPr>
          <w:rtl/>
        </w:rPr>
      </w:pPr>
      <w:r w:rsidRPr="00BE4AE2">
        <w:rPr>
          <w:rtl/>
        </w:rPr>
        <w:t>זיל קנייה בעדי מסירה - אם יש לך עדים אחרים שמסר לך שטר זה בפניהם, הביאם ויעידו ותהיה שלך, דסבר כר' אלעזר דאמרינן ב</w:t>
      </w:r>
      <w:r>
        <w:rPr>
          <w:rtl/>
        </w:rPr>
        <w:t>גיטין</w:t>
      </w:r>
      <w:r w:rsidRPr="00BE4AE2">
        <w:rPr>
          <w:rtl/>
        </w:rPr>
        <w:t xml:space="preserve"> (ג, ב): אפילו לא חתמו בו עדים אלא שנתנו לה בפני עדים - כשר וגובה מנכסים משועבדים, שאין העדים חותמים על הגט אלא מפני תקון העולם</w:t>
      </w:r>
      <w:r w:rsidRPr="00BE4AE2">
        <w:rPr>
          <w:rFonts w:hint="cs"/>
          <w:rtl/>
        </w:rPr>
        <w:t>.</w:t>
      </w:r>
    </w:p>
    <w:p w14:paraId="048E31A4" w14:textId="77777777" w:rsidR="00D309A4" w:rsidRDefault="00D309A4" w:rsidP="00D309A4">
      <w:pPr>
        <w:pStyle w:val="afffff5"/>
        <w:rPr>
          <w:rtl/>
        </w:rPr>
      </w:pPr>
      <w:r>
        <w:rPr>
          <w:rtl/>
        </w:rPr>
        <w:t>במזויף מתוכו - שחתמו בו עדים פסולים שהוא פסול, דבמאי קני ליה בהאי שטרא האי שטרא חספא בעלמא הוא.</w:t>
      </w:r>
    </w:p>
    <w:p w14:paraId="5E131C5F" w14:textId="77777777" w:rsidR="00D309A4" w:rsidRPr="00724A46" w:rsidRDefault="00D309A4" w:rsidP="00724A46">
      <w:pPr>
        <w:pStyle w:val="afffff7"/>
        <w:rPr>
          <w:rtl/>
        </w:rPr>
      </w:pPr>
      <w:bookmarkStart w:id="2317" w:name="_Toc171921026"/>
      <w:bookmarkStart w:id="2318" w:name="_Toc173964646"/>
      <w:bookmarkStart w:id="2319" w:name="_Toc171630052"/>
      <w:r w:rsidRPr="00724A46">
        <w:rPr>
          <w:rtl/>
        </w:rPr>
        <w:t>חתם סופר גיטין ד' ע"א</w:t>
      </w:r>
      <w:r w:rsidRPr="00724A46">
        <w:rPr>
          <w:rFonts w:hint="cs"/>
          <w:rtl/>
        </w:rPr>
        <w:t xml:space="preserve"> ד"ה מודה</w:t>
      </w:r>
      <w:bookmarkEnd w:id="2317"/>
      <w:r w:rsidRPr="00724A46">
        <w:rPr>
          <w:rtl/>
        </w:rPr>
        <w:t xml:space="preserve"> (ו)</w:t>
      </w:r>
      <w:bookmarkEnd w:id="2318"/>
    </w:p>
    <w:p w14:paraId="1E344068" w14:textId="77777777" w:rsidR="00D309A4" w:rsidRPr="007913AB" w:rsidRDefault="00D309A4" w:rsidP="00D309A4">
      <w:pPr>
        <w:pStyle w:val="a7"/>
        <w:rPr>
          <w:rtl/>
        </w:rPr>
      </w:pPr>
      <w:bookmarkStart w:id="2320" w:name="_Toc171918748"/>
      <w:r>
        <w:rPr>
          <w:rFonts w:hint="cs"/>
          <w:rtl/>
        </w:rPr>
        <w:t>קו' החת"ס ברש"י בסנהדרין דע"ח שלא לשמה אין השטר חספא ומ' כרשב"א דהם בכלל התורף</w:t>
      </w:r>
      <w:bookmarkEnd w:id="2319"/>
      <w:bookmarkEnd w:id="2320"/>
    </w:p>
    <w:p w14:paraId="55978BBB" w14:textId="58B47C91" w:rsidR="00D309A4" w:rsidRPr="00E91A0D" w:rsidRDefault="00D309A4" w:rsidP="00E80966">
      <w:pPr>
        <w:pStyle w:val="a2"/>
        <w:rPr>
          <w:rtl/>
        </w:rPr>
      </w:pPr>
      <w:bookmarkStart w:id="2321" w:name="_Ref171419662"/>
      <w:r>
        <w:rPr>
          <w:rFonts w:hint="cs"/>
          <w:rtl/>
        </w:rPr>
        <w:t>במ"ש</w:t>
      </w:r>
      <w:r>
        <w:rPr>
          <w:rtl/>
        </w:rPr>
        <w:t xml:space="preserve"> </w:t>
      </w:r>
      <w:r w:rsidRPr="00652F45">
        <w:rPr>
          <w:rFonts w:hint="cs"/>
          <w:b/>
          <w:bCs/>
          <w:rtl/>
        </w:rPr>
        <w:t>רש"י בסנהדרין</w:t>
      </w:r>
      <w:r>
        <w:rPr>
          <w:rtl/>
        </w:rPr>
        <w:t xml:space="preserve"> </w:t>
      </w:r>
      <w:r w:rsidRPr="00652F4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Ref171414864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דבמזוייף מתוכו השטר הוא חספא בעלמא, הקשה</w:t>
      </w:r>
      <w:r>
        <w:rPr>
          <w:rtl/>
        </w:rPr>
        <w:t xml:space="preserve"> </w:t>
      </w:r>
      <w:r w:rsidRPr="00652F45">
        <w:rPr>
          <w:b/>
          <w:bCs/>
          <w:rtl/>
        </w:rPr>
        <w:t>ה</w:t>
      </w:r>
      <w:r w:rsidRPr="00652F45">
        <w:rPr>
          <w:b/>
          <w:bCs/>
          <w:vanish/>
          <w:rtl/>
        </w:rPr>
        <w:t xml:space="preserve"> &lt;, </w:t>
      </w:r>
      <w:bookmarkStart w:id="2322" w:name="_Hlk171454499"/>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Ref171419662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ה)</w:t>
      </w:r>
      <w:r>
        <w:rPr>
          <w:b/>
          <w:bCs/>
          <w:vanish/>
          <w:rtl/>
        </w:rPr>
        <w:fldChar w:fldCharType="end"/>
      </w:r>
      <w:r w:rsidRPr="00652F45">
        <w:rPr>
          <w:b/>
          <w:bCs/>
          <w:vanish/>
          <w:rtl/>
        </w:rPr>
        <w:t xml:space="preserve"> &gt;</w:t>
      </w:r>
      <w:r w:rsidRPr="00652F45">
        <w:rPr>
          <w:rFonts w:hint="cs"/>
          <w:b/>
          <w:bCs/>
          <w:rtl/>
        </w:rPr>
        <w:t xml:space="preserve">חתם </w:t>
      </w:r>
      <w:bookmarkEnd w:id="2322"/>
      <w:r w:rsidRPr="00652F45">
        <w:rPr>
          <w:rFonts w:hint="cs"/>
          <w:b/>
          <w:bCs/>
          <w:rtl/>
        </w:rPr>
        <w:t>סופר</w:t>
      </w:r>
      <w:r w:rsidRPr="00652F45">
        <w:rPr>
          <w:b/>
          <w:bCs/>
          <w:rtl/>
        </w:rPr>
        <w:t xml:space="preserve"> </w:t>
      </w:r>
      <w:r w:rsidRPr="00652F45">
        <w:rPr>
          <w:rFonts w:ascii="Calibri" w:eastAsia="Times New Roman" w:hAnsi="Calibri" w:cs="Guttman Rashi"/>
          <w:noProof w:val="0"/>
          <w:sz w:val="10"/>
          <w:szCs w:val="12"/>
          <w:rtl/>
        </w:rPr>
        <w:t>(</w:t>
      </w:r>
      <w:r w:rsidRPr="00652F45">
        <w:rPr>
          <w:rFonts w:ascii="Calibri" w:eastAsia="Times New Roman" w:hAnsi="Calibri" w:cs="Guttman Rashi" w:hint="cs"/>
          <w:noProof w:val="0"/>
          <w:sz w:val="10"/>
          <w:szCs w:val="12"/>
          <w:rtl/>
        </w:rPr>
        <w:t>ד"ה מודה</w:t>
      </w:r>
      <w:r w:rsidRPr="00652F45">
        <w:rPr>
          <w:rFonts w:ascii="Calibri" w:eastAsia="Times New Roman" w:hAnsi="Calibri" w:cs="Guttman Rashi"/>
          <w:noProof w:val="0"/>
          <w:sz w:val="10"/>
          <w:szCs w:val="12"/>
          <w:rtl/>
        </w:rPr>
        <w:t>)</w:t>
      </w:r>
      <w:r w:rsidRPr="00652F45">
        <w:rPr>
          <w:vanish/>
          <w:rtl/>
        </w:rPr>
        <w:t>=</w:t>
      </w:r>
      <w:r>
        <w:rPr>
          <w:rtl/>
        </w:rPr>
        <w:t xml:space="preserve"> </w:t>
      </w:r>
      <w:r>
        <w:rPr>
          <w:rFonts w:hint="cs"/>
          <w:rtl/>
        </w:rPr>
        <w:t>דכיון שנכתב כדין ונמסר בפני עידי מסירה א"א לומר דהוא חספא בעלמא, והחשש הוא רק שמא הב"ד יסמכו עליהם כביאור</w:t>
      </w:r>
      <w:r>
        <w:rPr>
          <w:rtl/>
        </w:rPr>
        <w:t xml:space="preserve"> </w:t>
      </w:r>
      <w:r w:rsidRPr="00652F45">
        <w:rPr>
          <w:rFonts w:hint="cs"/>
          <w:b/>
          <w:bCs/>
          <w:rtl/>
        </w:rPr>
        <w:t>התוס'</w:t>
      </w:r>
      <w:r>
        <w:rPr>
          <w:rtl/>
        </w:rPr>
        <w:t xml:space="preserve"> </w:t>
      </w:r>
      <w:r w:rsidRPr="00652F4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Fonts w:hint="cs"/>
          <w:rtl/>
        </w:rPr>
        <w:t>, או שמא הבע"ד יסמכו עליהם וימסרו בפניהם, כדביאר</w:t>
      </w:r>
      <w:r>
        <w:rPr>
          <w:rtl/>
        </w:rPr>
        <w:t xml:space="preserve"> </w:t>
      </w:r>
      <w:r w:rsidRPr="00652F45">
        <w:rPr>
          <w:rFonts w:hint="cs"/>
          <w:b/>
          <w:bCs/>
          <w:rtl/>
        </w:rPr>
        <w:t>רש"י לקמן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Ref171353054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sidRPr="00A83D12">
        <w:rPr>
          <w:rFonts w:hint="cs"/>
          <w:rtl/>
        </w:rPr>
        <w:t>,</w:t>
      </w:r>
      <w:r>
        <w:rPr>
          <w:rtl/>
        </w:rPr>
        <w:t xml:space="preserve"> </w:t>
      </w:r>
      <w:r w:rsidRPr="00652F45">
        <w:rPr>
          <w:sz w:val="12"/>
          <w:szCs w:val="14"/>
          <w:rtl/>
        </w:rPr>
        <w:t>[</w:t>
      </w:r>
      <w:r w:rsidRPr="00652F45">
        <w:rPr>
          <w:rFonts w:hint="cs"/>
          <w:sz w:val="12"/>
          <w:szCs w:val="14"/>
          <w:rtl/>
        </w:rPr>
        <w:t>כמ"ש</w:t>
      </w:r>
      <w:r w:rsidRPr="00652F45">
        <w:rPr>
          <w:sz w:val="12"/>
          <w:szCs w:val="14"/>
          <w:rtl/>
        </w:rPr>
        <w:t xml:space="preserve"> </w:t>
      </w:r>
      <w:r w:rsidRPr="00652F45">
        <w:rPr>
          <w:rFonts w:hint="cs"/>
          <w:b/>
          <w:bCs/>
          <w:szCs w:val="14"/>
          <w:rtl/>
        </w:rPr>
        <w:t>החת"ס</w:t>
      </w:r>
      <w:r w:rsidRPr="00652F45">
        <w:rPr>
          <w:b/>
          <w:bCs/>
          <w:szCs w:val="14"/>
          <w:rtl/>
        </w:rPr>
        <w:t xml:space="preserve"> </w:t>
      </w:r>
      <w:r w:rsidRPr="00652F45">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Ref171419288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יא)</w:t>
      </w:r>
      <w:r>
        <w:rPr>
          <w:rFonts w:ascii="Guttman Rashi" w:eastAsia="Guttman Rashi" w:hAnsi="Guttman Rashi" w:cs="Guttman Rashi"/>
          <w:sz w:val="10"/>
          <w:szCs w:val="10"/>
          <w:rtl/>
        </w:rPr>
        <w:fldChar w:fldCharType="end"/>
      </w:r>
      <w:r w:rsidRPr="00652F45">
        <w:rPr>
          <w:sz w:val="12"/>
          <w:szCs w:val="14"/>
          <w:rtl/>
        </w:rPr>
        <w:t>]</w:t>
      </w:r>
      <w:r w:rsidRPr="00652F45">
        <w:rPr>
          <w:rFonts w:hint="cs"/>
          <w:sz w:val="12"/>
          <w:szCs w:val="14"/>
          <w:rtl/>
        </w:rPr>
        <w:t>,</w:t>
      </w:r>
      <w:r>
        <w:rPr>
          <w:rFonts w:hint="cs"/>
          <w:rtl/>
        </w:rPr>
        <w:t xml:space="preserve"> והאיך אפש"ל דהגט חספא ואינו קונה, וכתב</w:t>
      </w:r>
      <w:r w:rsidRPr="00652F45">
        <w:rPr>
          <w:b/>
          <w:bCs/>
          <w:rtl/>
        </w:rPr>
        <w:t xml:space="preserve"> </w:t>
      </w:r>
      <w:r w:rsidRPr="00652F45">
        <w:rPr>
          <w:rFonts w:hint="cs"/>
          <w:b/>
          <w:bCs/>
          <w:rtl/>
        </w:rPr>
        <w:t>החת"ס</w:t>
      </w:r>
      <w:r>
        <w:rPr>
          <w:rtl/>
        </w:rPr>
        <w:t xml:space="preserve"> </w:t>
      </w:r>
      <w:r>
        <w:rPr>
          <w:rFonts w:hint="cs"/>
          <w:rtl/>
        </w:rPr>
        <w:t>דמשמעות דברי</w:t>
      </w:r>
      <w:r w:rsidRPr="00652F45">
        <w:rPr>
          <w:b/>
          <w:bCs/>
          <w:rtl/>
        </w:rPr>
        <w:t xml:space="preserve"> </w:t>
      </w:r>
      <w:r w:rsidRPr="00652F45">
        <w:rPr>
          <w:rFonts w:hint="cs"/>
          <w:b/>
          <w:bCs/>
          <w:rtl/>
        </w:rPr>
        <w:t>רש"י בסנהדרין</w:t>
      </w:r>
      <w:r>
        <w:rPr>
          <w:rtl/>
        </w:rPr>
        <w:t xml:space="preserve"> </w:t>
      </w:r>
      <w:r>
        <w:rPr>
          <w:rFonts w:hint="cs"/>
          <w:rtl/>
        </w:rPr>
        <w:t>כדברי</w:t>
      </w:r>
      <w:r>
        <w:rPr>
          <w:rtl/>
        </w:rPr>
        <w:t xml:space="preserve"> </w:t>
      </w:r>
      <w:r w:rsidRPr="00652F45">
        <w:rPr>
          <w:rFonts w:hint="cs"/>
          <w:b/>
          <w:bCs/>
          <w:rtl/>
        </w:rPr>
        <w:t>הרשב"א</w:t>
      </w:r>
      <w:r w:rsidRPr="00C1040A">
        <w:rPr>
          <w:rFonts w:hint="cs"/>
          <w:b/>
          <w:bCs/>
          <w:rtl/>
        </w:rPr>
        <w:t xml:space="preserve"> </w:t>
      </w:r>
      <w:r>
        <w:rPr>
          <w:rFonts w:hint="cs"/>
          <w:b/>
          <w:bCs/>
          <w:rtl/>
        </w:rPr>
        <w:t>בבי' הא'</w:t>
      </w:r>
      <w:r>
        <w:rPr>
          <w:rtl/>
        </w:rPr>
        <w:t xml:space="preserve"> </w:t>
      </w:r>
      <w:r w:rsidRPr="00652F4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Ref171417407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 xml:space="preserve">דכיון שתיקנו עידי חתימה בגט, הם נעשו בכלל תורף השטר, וכל שיש פסול בתורף השטר הוא חספא בעלמא, </w:t>
      </w:r>
      <w:r w:rsidRPr="00245497">
        <w:rPr>
          <w:rStyle w:val="af"/>
          <w:rFonts w:hint="cs"/>
          <w:rtl/>
        </w:rPr>
        <w:t>[וכ</w:t>
      </w:r>
      <w:r>
        <w:rPr>
          <w:rStyle w:val="af"/>
          <w:rFonts w:hint="cs"/>
          <w:rtl/>
        </w:rPr>
        <w:t xml:space="preserve">תב </w:t>
      </w:r>
      <w:r w:rsidRPr="00F1662A">
        <w:rPr>
          <w:rStyle w:val="aff9"/>
          <w:rFonts w:hint="cs"/>
          <w:rtl/>
        </w:rPr>
        <w:t>ב</w:t>
      </w:r>
      <w:r>
        <w:rPr>
          <w:rStyle w:val="af"/>
          <w:rFonts w:hint="cs"/>
          <w:b/>
          <w:bCs/>
          <w:sz w:val="18"/>
          <w:rtl/>
        </w:rPr>
        <w:t>חי' רבי נחום</w:t>
      </w:r>
      <w:r w:rsidRPr="00F1662A">
        <w:rPr>
          <w:rStyle w:val="af"/>
          <w:b/>
          <w:bCs/>
          <w:sz w:val="18"/>
          <w:rtl/>
        </w:rPr>
        <w:t xml:space="preserve"> </w:t>
      </w:r>
      <w:r w:rsidRPr="00F1662A">
        <w:rPr>
          <w:rStyle w:val="af"/>
          <w:rFonts w:ascii="Guttman Rashi" w:eastAsia="Guttman Rashi" w:hAnsi="Guttman Rashi" w:cs="Guttman Rashi"/>
          <w:sz w:val="10"/>
          <w:szCs w:val="10"/>
          <w:rtl/>
        </w:rPr>
        <w:t xml:space="preserve">(אות </w:t>
      </w:r>
      <w:r>
        <w:rPr>
          <w:rStyle w:val="af"/>
          <w:rFonts w:ascii="Guttman Rashi" w:eastAsia="Guttman Rashi" w:hAnsi="Guttman Rashi" w:cs="Guttman Rashi" w:hint="cs"/>
          <w:sz w:val="10"/>
          <w:szCs w:val="10"/>
          <w:rtl/>
        </w:rPr>
        <w:t>פ"ח</w:t>
      </w:r>
      <w:r w:rsidRPr="00F1662A">
        <w:rPr>
          <w:rStyle w:val="af"/>
          <w:rFonts w:ascii="Guttman Rashi" w:eastAsia="Guttman Rashi" w:hAnsi="Guttman Rashi" w:cs="Guttman Rashi"/>
          <w:sz w:val="10"/>
          <w:szCs w:val="10"/>
          <w:rtl/>
        </w:rPr>
        <w:t>)</w:t>
      </w:r>
      <w:r>
        <w:rPr>
          <w:rStyle w:val="af"/>
          <w:rFonts w:hint="cs"/>
          <w:rtl/>
        </w:rPr>
        <w:t xml:space="preserve"> </w:t>
      </w:r>
      <w:r w:rsidRPr="00245497">
        <w:rPr>
          <w:rStyle w:val="af"/>
          <w:rFonts w:hint="cs"/>
          <w:rtl/>
        </w:rPr>
        <w:t>ד</w:t>
      </w:r>
      <w:r>
        <w:rPr>
          <w:rStyle w:val="af"/>
          <w:rFonts w:hint="cs"/>
          <w:rtl/>
        </w:rPr>
        <w:t xml:space="preserve">כוונתו לומר </w:t>
      </w:r>
      <w:bookmarkStart w:id="2323" w:name="_Hlk171454457"/>
      <w:r>
        <w:rPr>
          <w:rStyle w:val="af"/>
          <w:rFonts w:hint="cs"/>
          <w:rtl/>
        </w:rPr>
        <w:t>דס"ל</w:t>
      </w:r>
      <w:r>
        <w:rPr>
          <w:rStyle w:val="af"/>
          <w:rtl/>
        </w:rPr>
        <w:t xml:space="preserve"> </w:t>
      </w:r>
      <w:r>
        <w:rPr>
          <w:rStyle w:val="af"/>
          <w:rFonts w:hint="cs"/>
          <w:b/>
          <w:bCs/>
          <w:sz w:val="18"/>
          <w:rtl/>
        </w:rPr>
        <w:t>לרש"י בסנהדרין</w:t>
      </w:r>
      <w:r>
        <w:rPr>
          <w:rStyle w:val="af"/>
          <w:rtl/>
        </w:rPr>
        <w:t xml:space="preserve"> </w:t>
      </w:r>
      <w:r w:rsidRPr="00245497">
        <w:rPr>
          <w:rStyle w:val="af"/>
          <w:rFonts w:hint="cs"/>
          <w:rtl/>
        </w:rPr>
        <w:t>ד</w:t>
      </w:r>
      <w:r>
        <w:rPr>
          <w:rStyle w:val="af"/>
          <w:rFonts w:hint="cs"/>
          <w:rtl/>
        </w:rPr>
        <w:t xml:space="preserve">הוא פסול </w:t>
      </w:r>
      <w:r w:rsidRPr="00245497">
        <w:rPr>
          <w:rStyle w:val="af"/>
          <w:rFonts w:hint="cs"/>
          <w:rtl/>
        </w:rPr>
        <w:t>מדאורייתא</w:t>
      </w:r>
      <w:r>
        <w:rPr>
          <w:rStyle w:val="af"/>
          <w:rFonts w:hint="cs"/>
          <w:rtl/>
        </w:rPr>
        <w:t>, כד</w:t>
      </w:r>
      <w:r w:rsidRPr="00245497">
        <w:rPr>
          <w:rStyle w:val="af"/>
          <w:rFonts w:hint="cs"/>
          <w:rtl/>
        </w:rPr>
        <w:t>ביאר</w:t>
      </w:r>
      <w:r w:rsidRPr="00245497">
        <w:rPr>
          <w:rStyle w:val="af"/>
          <w:rtl/>
        </w:rPr>
        <w:t xml:space="preserve"> </w:t>
      </w:r>
      <w:r w:rsidRPr="00F1662A">
        <w:rPr>
          <w:rStyle w:val="aff9"/>
          <w:rFonts w:hint="cs"/>
          <w:rtl/>
        </w:rPr>
        <w:t>החת"ס</w:t>
      </w:r>
      <w:r w:rsidRPr="00F1662A">
        <w:rPr>
          <w:rStyle w:val="aff9"/>
          <w:rtl/>
        </w:rPr>
        <w:t xml:space="preserve"> </w:t>
      </w:r>
      <w:r w:rsidRPr="00611F7A">
        <w:rPr>
          <w:rStyle w:val="aff5"/>
          <w:rtl/>
        </w:rPr>
        <w:lastRenderedPageBreak/>
        <w:t xml:space="preserve">(עי' אות </w:t>
      </w:r>
      <w:r w:rsidRPr="00611F7A">
        <w:rPr>
          <w:rStyle w:val="aff5"/>
          <w:rtl/>
        </w:rPr>
        <w:fldChar w:fldCharType="begin"/>
      </w:r>
      <w:r w:rsidRPr="00611F7A">
        <w:rPr>
          <w:rStyle w:val="aff5"/>
          <w:rtl/>
        </w:rPr>
        <w:instrText xml:space="preserve"> </w:instrText>
      </w:r>
      <w:r w:rsidRPr="00611F7A">
        <w:rPr>
          <w:rStyle w:val="aff5"/>
          <w:rFonts w:hint="cs"/>
        </w:rPr>
        <w:instrText>REF</w:instrText>
      </w:r>
      <w:r w:rsidRPr="00611F7A">
        <w:rPr>
          <w:rStyle w:val="aff5"/>
          <w:rFonts w:hint="cs"/>
          <w:rtl/>
        </w:rPr>
        <w:instrText xml:space="preserve"> _</w:instrText>
      </w:r>
      <w:r w:rsidRPr="00611F7A">
        <w:rPr>
          <w:rStyle w:val="aff5"/>
          <w:rFonts w:hint="cs"/>
        </w:rPr>
        <w:instrText>Ref171454155 \r \h</w:instrText>
      </w:r>
      <w:r w:rsidRPr="00611F7A">
        <w:rPr>
          <w:rStyle w:val="aff5"/>
          <w:rtl/>
        </w:rPr>
        <w:instrText xml:space="preserve"> </w:instrText>
      </w:r>
      <w:r w:rsidRPr="00611F7A">
        <w:rPr>
          <w:rStyle w:val="aff5"/>
          <w:rtl/>
        </w:rPr>
      </w:r>
      <w:r w:rsidRPr="00611F7A">
        <w:rPr>
          <w:rStyle w:val="aff5"/>
          <w:rtl/>
        </w:rPr>
        <w:fldChar w:fldCharType="separate"/>
      </w:r>
      <w:r w:rsidR="00E91BF8">
        <w:rPr>
          <w:rStyle w:val="aff5"/>
          <w:cs/>
        </w:rPr>
        <w:t>‎</w:t>
      </w:r>
      <w:r w:rsidR="00E91BF8">
        <w:rPr>
          <w:rStyle w:val="aff5"/>
          <w:rtl/>
        </w:rPr>
        <w:t>לב)</w:t>
      </w:r>
      <w:r w:rsidRPr="00611F7A">
        <w:rPr>
          <w:rStyle w:val="aff5"/>
          <w:rtl/>
        </w:rPr>
        <w:fldChar w:fldCharType="end"/>
      </w:r>
      <w:r>
        <w:rPr>
          <w:rStyle w:val="af"/>
          <w:rtl/>
        </w:rPr>
        <w:t xml:space="preserve"> </w:t>
      </w:r>
      <w:r>
        <w:rPr>
          <w:rStyle w:val="af"/>
          <w:rFonts w:hint="cs"/>
          <w:b/>
          <w:bCs/>
          <w:sz w:val="18"/>
          <w:rtl/>
        </w:rPr>
        <w:t>ברשב"א</w:t>
      </w:r>
      <w:bookmarkEnd w:id="2323"/>
      <w:r>
        <w:rPr>
          <w:rStyle w:val="af"/>
          <w:rFonts w:hint="cs"/>
          <w:rtl/>
        </w:rPr>
        <w:t>, ועי' בהערה</w:t>
      </w:r>
      <w:bookmarkStart w:id="2324" w:name="_Ref171456040"/>
      <w:r>
        <w:rPr>
          <w:rStyle w:val="afff0"/>
          <w:rtl/>
        </w:rPr>
        <w:footnoteReference w:id="5"/>
      </w:r>
      <w:bookmarkEnd w:id="2324"/>
      <w:r w:rsidRPr="00245497">
        <w:rPr>
          <w:rStyle w:val="af"/>
          <w:rFonts w:hint="cs"/>
          <w:rtl/>
        </w:rPr>
        <w:t>],</w:t>
      </w:r>
      <w:r>
        <w:rPr>
          <w:rFonts w:hint="cs"/>
          <w:rtl/>
        </w:rPr>
        <w:t xml:space="preserve"> אך הקשה</w:t>
      </w:r>
      <w:r w:rsidRPr="00652F45">
        <w:rPr>
          <w:b/>
          <w:bCs/>
          <w:rtl/>
        </w:rPr>
        <w:t xml:space="preserve"> </w:t>
      </w:r>
      <w:r w:rsidRPr="00652F45">
        <w:rPr>
          <w:rFonts w:hint="cs"/>
          <w:b/>
          <w:bCs/>
          <w:rtl/>
        </w:rPr>
        <w:t>החת"ס</w:t>
      </w:r>
      <w:r>
        <w:rPr>
          <w:rtl/>
        </w:rPr>
        <w:t xml:space="preserve"> </w:t>
      </w:r>
      <w:r>
        <w:rPr>
          <w:rFonts w:hint="cs"/>
          <w:rtl/>
        </w:rPr>
        <w:t>דהא</w:t>
      </w:r>
      <w:r w:rsidRPr="00652F45">
        <w:rPr>
          <w:b/>
          <w:bCs/>
          <w:rtl/>
        </w:rPr>
        <w:t xml:space="preserve"> </w:t>
      </w:r>
      <w:r w:rsidRPr="00652F45">
        <w:rPr>
          <w:rFonts w:hint="cs"/>
          <w:b/>
          <w:bCs/>
          <w:rtl/>
        </w:rPr>
        <w:t>הרשב"א</w:t>
      </w:r>
      <w:r>
        <w:rPr>
          <w:rtl/>
        </w:rPr>
        <w:t xml:space="preserve"> </w:t>
      </w:r>
      <w:r>
        <w:rPr>
          <w:rFonts w:hint="cs"/>
          <w:rtl/>
        </w:rPr>
        <w:t>כ"כ לענין פסול לשמה בגט, ולא דמי למ"ש</w:t>
      </w:r>
      <w:r w:rsidRPr="00652F45">
        <w:rPr>
          <w:b/>
          <w:bCs/>
          <w:rtl/>
        </w:rPr>
        <w:t xml:space="preserve"> </w:t>
      </w:r>
      <w:r w:rsidRPr="00652F45">
        <w:rPr>
          <w:rFonts w:hint="cs"/>
          <w:b/>
          <w:bCs/>
          <w:rtl/>
        </w:rPr>
        <w:t>רש"י בסנהדרין</w:t>
      </w:r>
      <w:r>
        <w:rPr>
          <w:rtl/>
        </w:rPr>
        <w:t xml:space="preserve"> </w:t>
      </w:r>
      <w:r>
        <w:rPr>
          <w:rFonts w:hint="cs"/>
          <w:rtl/>
        </w:rPr>
        <w:t>לענין עדים פסולים בשאר שטרות, והניח</w:t>
      </w:r>
      <w:r w:rsidRPr="00652F45">
        <w:rPr>
          <w:b/>
          <w:bCs/>
          <w:rtl/>
        </w:rPr>
        <w:t xml:space="preserve"> </w:t>
      </w:r>
      <w:r w:rsidRPr="00652F45">
        <w:rPr>
          <w:rFonts w:hint="cs"/>
          <w:b/>
          <w:bCs/>
          <w:rtl/>
        </w:rPr>
        <w:t>החת"ס</w:t>
      </w:r>
      <w:r>
        <w:rPr>
          <w:rtl/>
        </w:rPr>
        <w:t xml:space="preserve"> </w:t>
      </w:r>
      <w:r>
        <w:rPr>
          <w:rFonts w:hint="cs"/>
          <w:rtl/>
        </w:rPr>
        <w:t>בצ"ע.</w:t>
      </w:r>
      <w:bookmarkEnd w:id="2321"/>
    </w:p>
    <w:p w14:paraId="31D85662" w14:textId="77777777" w:rsidR="00D309A4" w:rsidRDefault="00D309A4" w:rsidP="00724A46">
      <w:pPr>
        <w:pStyle w:val="afffffe"/>
        <w:rPr>
          <w:rtl/>
        </w:rPr>
      </w:pPr>
      <w:r>
        <w:rPr>
          <w:rtl/>
        </w:rPr>
        <w:t>חתם סופר גיטין ד' ע"א</w:t>
      </w:r>
      <w:r>
        <w:rPr>
          <w:rFonts w:hint="cs"/>
          <w:rtl/>
        </w:rPr>
        <w:t xml:space="preserve"> ד"ה מודה</w:t>
      </w:r>
    </w:p>
    <w:p w14:paraId="5376B216" w14:textId="77777777" w:rsidR="00D309A4" w:rsidRPr="00BE4AE2" w:rsidRDefault="00D309A4" w:rsidP="00D309A4">
      <w:pPr>
        <w:pStyle w:val="a1"/>
      </w:pPr>
      <w:r w:rsidRPr="00BE4AE2">
        <w:rPr>
          <w:rtl/>
        </w:rPr>
        <w:t>ולשון רש"י בסנהדרין כ"ח ע"ב צ"ע מ"ש ד"ה במזויף מתוכו וכו' במאי קני לי' בהאי שטרא האי שטרא חספא בעלמא הוא עכ"ל. ואיך ובמה נעשה חספא בעלמא כיון שנכתב בכשרות ונמסר בפני ע"מ רק חיישי' דלמא אתי ב"ד למסמך עלי' כמ"ש תוס' בשמעתין או אתי בע"ד למסמך עליהו כמ"ש לעיל בשם רש"י אבל להניח שהוא חספא בעלמא דמזה הטעם לא יקנה לא הבנתי ונוטה קצת לדברי הרשב"א הנ"ל כיון דתקנו חתימה ה"ל בכלל תורף השטר וכיון שהתורף נכתב בשום פסול ה"ל השטר חספא בעלמא אף על פי שאינו דומה לדרשב"א דמיירי בגט דבעי כתיבה לשמה והכא בשאר שטרות ועדיין צריך עיון.</w:t>
      </w:r>
    </w:p>
    <w:p w14:paraId="0B9AD096" w14:textId="77777777" w:rsidR="00D309A4" w:rsidRPr="00551150" w:rsidRDefault="00D309A4" w:rsidP="00D309A4">
      <w:pPr>
        <w:pStyle w:val="1"/>
        <w:rPr>
          <w:rtl/>
        </w:rPr>
      </w:pPr>
      <w:bookmarkStart w:id="2325" w:name="_Toc171918749"/>
      <w:r>
        <w:rPr>
          <w:rFonts w:hint="cs"/>
          <w:rtl/>
        </w:rPr>
        <w:t>ד' תוס' דמזוייף מתוכו רק בפסולים וגזרו אטו כתיבה לא לשמה</w:t>
      </w:r>
      <w:bookmarkEnd w:id="2325"/>
    </w:p>
    <w:p w14:paraId="4D40AEC2" w14:textId="77777777" w:rsidR="00D309A4" w:rsidRPr="00724A46" w:rsidRDefault="00D309A4" w:rsidP="00724A46">
      <w:pPr>
        <w:pStyle w:val="afffff7"/>
        <w:rPr>
          <w:rtl/>
        </w:rPr>
      </w:pPr>
      <w:bookmarkStart w:id="2326" w:name="_Toc171921027"/>
      <w:bookmarkStart w:id="2327" w:name="_Toc173964647"/>
      <w:r w:rsidRPr="00724A46">
        <w:rPr>
          <w:rtl/>
        </w:rPr>
        <w:t>תוספות גיטין ד' ע"א ד"ה מודה</w:t>
      </w:r>
      <w:bookmarkEnd w:id="2326"/>
      <w:r w:rsidRPr="00724A46">
        <w:rPr>
          <w:rtl/>
        </w:rPr>
        <w:t xml:space="preserve">  (ו)</w:t>
      </w:r>
      <w:bookmarkEnd w:id="2327"/>
    </w:p>
    <w:p w14:paraId="457D1F05" w14:textId="77777777" w:rsidR="00D309A4" w:rsidRPr="00724A46" w:rsidRDefault="00D309A4" w:rsidP="00724A46">
      <w:pPr>
        <w:pStyle w:val="afffff7"/>
        <w:rPr>
          <w:rtl/>
        </w:rPr>
      </w:pPr>
      <w:bookmarkStart w:id="2328" w:name="_Toc171921028"/>
      <w:bookmarkStart w:id="2329" w:name="_Toc173964648"/>
      <w:r w:rsidRPr="00724A46">
        <w:rPr>
          <w:rtl/>
        </w:rPr>
        <w:t>חדושי הרשב"א גיטין ד' ע"א</w:t>
      </w:r>
      <w:r w:rsidRPr="00724A46">
        <w:rPr>
          <w:rFonts w:hint="cs"/>
          <w:rtl/>
        </w:rPr>
        <w:t xml:space="preserve"> ד"ה ואב"א</w:t>
      </w:r>
      <w:bookmarkEnd w:id="2328"/>
      <w:r w:rsidRPr="00724A46">
        <w:rPr>
          <w:rtl/>
        </w:rPr>
        <w:t xml:space="preserve"> (ו)</w:t>
      </w:r>
      <w:bookmarkEnd w:id="2329"/>
    </w:p>
    <w:p w14:paraId="6C1BD4C9" w14:textId="77777777" w:rsidR="00D309A4" w:rsidRPr="00724A46" w:rsidRDefault="00D309A4" w:rsidP="00724A46">
      <w:pPr>
        <w:pStyle w:val="afffff7"/>
        <w:rPr>
          <w:rtl/>
        </w:rPr>
      </w:pPr>
      <w:bookmarkStart w:id="2330" w:name="_Toc171921029"/>
      <w:bookmarkStart w:id="2331" w:name="_Toc173964649"/>
      <w:r w:rsidRPr="00724A46">
        <w:rPr>
          <w:rtl/>
        </w:rPr>
        <w:t>תוספות הרא"ש גיטין ד' ע"א</w:t>
      </w:r>
      <w:r w:rsidRPr="00724A46">
        <w:rPr>
          <w:rFonts w:hint="cs"/>
          <w:rtl/>
        </w:rPr>
        <w:t xml:space="preserve"> ד"ה מודה</w:t>
      </w:r>
      <w:bookmarkEnd w:id="2330"/>
      <w:r w:rsidRPr="00724A46">
        <w:rPr>
          <w:rtl/>
        </w:rPr>
        <w:t xml:space="preserve"> (ו)</w:t>
      </w:r>
      <w:bookmarkEnd w:id="2331"/>
    </w:p>
    <w:p w14:paraId="02BF1849" w14:textId="77777777" w:rsidR="00D309A4" w:rsidRDefault="00D309A4" w:rsidP="00D309A4">
      <w:pPr>
        <w:pStyle w:val="a7"/>
        <w:rPr>
          <w:rtl/>
        </w:rPr>
      </w:pPr>
      <w:bookmarkStart w:id="2332" w:name="_Toc171918750"/>
      <w:r>
        <w:rPr>
          <w:rFonts w:hint="cs"/>
          <w:rtl/>
        </w:rPr>
        <w:t>קו' תוס' דמזוייף מתוכו רק בפסולים ולא בכשרים דחתמו שלא לשמה וקו' התורא"ש דיש ע"מ</w:t>
      </w:r>
      <w:bookmarkEnd w:id="2332"/>
    </w:p>
    <w:p w14:paraId="78136655" w14:textId="7E8C0414" w:rsidR="00D309A4" w:rsidRDefault="00D309A4" w:rsidP="00E80966">
      <w:pPr>
        <w:pStyle w:val="a2"/>
      </w:pPr>
      <w:bookmarkStart w:id="2333" w:name="_Ref171264440"/>
      <w:bookmarkStart w:id="2334" w:name="_Hlk171501118"/>
      <w:bookmarkStart w:id="2335" w:name="_Ref171458185"/>
      <w:r>
        <w:rPr>
          <w:rFonts w:hint="cs"/>
          <w:rtl/>
        </w:rPr>
        <w:t xml:space="preserve">אבל </w:t>
      </w:r>
      <w:bookmarkStart w:id="2336" w:name="_Hlk171618356"/>
      <w:r w:rsidRPr="00BB4DAF">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Ref171264440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ו)</w:t>
      </w:r>
      <w:r>
        <w:rPr>
          <w:b/>
          <w:bCs/>
          <w:vanish/>
          <w:rtl/>
        </w:rPr>
        <w:fldChar w:fldCharType="end"/>
      </w:r>
      <w:r w:rsidRPr="00BB4DAF">
        <w:rPr>
          <w:b/>
          <w:bCs/>
          <w:vanish/>
          <w:rtl/>
        </w:rPr>
        <w:t xml:space="preserve"> &gt;</w:t>
      </w:r>
      <w:r>
        <w:rPr>
          <w:rFonts w:hint="cs"/>
          <w:b/>
          <w:bCs/>
          <w:rtl/>
        </w:rPr>
        <w:t>ר"י בתוס'</w:t>
      </w:r>
      <w:r w:rsidRPr="00BB4DAF">
        <w:rPr>
          <w:b/>
          <w:bCs/>
          <w:rtl/>
        </w:rPr>
        <w:t xml:space="preserve"> </w:t>
      </w:r>
      <w:r w:rsidRPr="00BB4DAF">
        <w:rPr>
          <w:rFonts w:ascii="Calibri" w:eastAsia="Times New Roman" w:hAnsi="Calibri" w:cs="Guttman Rashi"/>
          <w:noProof w:val="0"/>
          <w:sz w:val="10"/>
          <w:szCs w:val="12"/>
          <w:rtl/>
        </w:rPr>
        <w:t>(</w:t>
      </w:r>
      <w:r w:rsidRPr="00340AD9">
        <w:rPr>
          <w:rFonts w:ascii="Calibri" w:eastAsia="Times New Roman" w:hAnsi="Calibri" w:cs="Guttman Rashi"/>
          <w:noProof w:val="0"/>
          <w:sz w:val="10"/>
          <w:szCs w:val="12"/>
          <w:rtl/>
        </w:rPr>
        <w:t>ד"ה מודה</w:t>
      </w:r>
      <w:r w:rsidRPr="00BB4DAF">
        <w:rPr>
          <w:rFonts w:ascii="Calibri" w:eastAsia="Times New Roman" w:hAnsi="Calibri" w:cs="Guttman Rashi"/>
          <w:noProof w:val="0"/>
          <w:sz w:val="10"/>
          <w:szCs w:val="12"/>
          <w:rtl/>
        </w:rPr>
        <w:t>)</w:t>
      </w:r>
      <w:bookmarkEnd w:id="2333"/>
      <w:r w:rsidRPr="00BB4DAF">
        <w:rPr>
          <w:vanish/>
          <w:rtl/>
        </w:rPr>
        <w:t>=</w:t>
      </w:r>
      <w:r>
        <w:rPr>
          <w:rtl/>
        </w:rPr>
        <w:t xml:space="preserve"> </w:t>
      </w:r>
      <w:bookmarkEnd w:id="2336"/>
      <w:r>
        <w:rPr>
          <w:rFonts w:hint="cs"/>
          <w:rtl/>
        </w:rPr>
        <w:t>הקשה</w:t>
      </w:r>
      <w:r>
        <w:rPr>
          <w:rtl/>
        </w:rPr>
        <w:t xml:space="preserve"> </w:t>
      </w:r>
      <w:r>
        <w:rPr>
          <w:rFonts w:hint="cs"/>
          <w:rtl/>
        </w:rPr>
        <w:t>דמזוייף מתוכו שייך בחתימת קרובים או פסולים, דפסול שמא יבואו לסמוך על חתימתם או יוציאו עפי"ז ממון, דאעפ"י שהשטר הוא אמת מותר לעשות כן רק בעדות כשרה,</w:t>
      </w:r>
      <w:r>
        <w:rPr>
          <w:rtl/>
        </w:rPr>
        <w:t xml:space="preserve"> </w:t>
      </w:r>
      <w:r w:rsidRPr="009C40E5">
        <w:rPr>
          <w:sz w:val="12"/>
          <w:szCs w:val="14"/>
          <w:rtl/>
        </w:rPr>
        <w:t xml:space="preserve">[כדאיתא בגמ' ביבמות </w:t>
      </w:r>
      <w:r w:rsidRPr="009C40E5">
        <w:rPr>
          <w:rStyle w:val="aff5"/>
          <w:rtl/>
        </w:rPr>
        <w:t>(לא:)</w:t>
      </w:r>
      <w:r>
        <w:rPr>
          <w:rFonts w:hint="cs"/>
          <w:sz w:val="12"/>
          <w:szCs w:val="14"/>
          <w:rtl/>
        </w:rPr>
        <w:t xml:space="preserve"> דעדים שמעידים שאינם זוכרים ומעידים מתוך הכתב לא הוי עדות דהוא מפי כתבם</w:t>
      </w:r>
      <w:r w:rsidRPr="009C40E5">
        <w:rPr>
          <w:sz w:val="12"/>
          <w:szCs w:val="14"/>
          <w:rtl/>
        </w:rPr>
        <w:t>]</w:t>
      </w:r>
      <w:r>
        <w:rPr>
          <w:rFonts w:hint="cs"/>
          <w:sz w:val="12"/>
          <w:szCs w:val="14"/>
          <w:rtl/>
        </w:rPr>
        <w:t>,</w:t>
      </w:r>
      <w:r>
        <w:rPr>
          <w:rtl/>
        </w:rPr>
        <w:t xml:space="preserve"> </w:t>
      </w:r>
      <w:r>
        <w:rPr>
          <w:rFonts w:hint="cs"/>
          <w:rtl/>
        </w:rPr>
        <w:t>אבל בעדים כשרים שחתמו שלא לשמה לא שייך בזה מזוייף מתוכו, דאין כל חשש אם יסמכו עליהם, וכן הקשה</w:t>
      </w:r>
      <w:r w:rsidRPr="00785EF2">
        <w:rPr>
          <w:b/>
          <w:bCs/>
          <w:rtl/>
        </w:rPr>
        <w:t xml:space="preserve"> </w:t>
      </w:r>
      <w:r w:rsidRPr="0071706E">
        <w:rPr>
          <w:b/>
          <w:bCs/>
          <w:rtl/>
        </w:rPr>
        <w:t>ה</w:t>
      </w:r>
      <w:r>
        <w:rPr>
          <w:rFonts w:hint="cs"/>
          <w:b/>
          <w:bCs/>
          <w:vanish/>
          <w:rtl/>
        </w:rPr>
        <w:t>&lt; &gt;</w:t>
      </w:r>
      <w:r>
        <w:rPr>
          <w:rFonts w:hint="cs"/>
          <w:b/>
          <w:bCs/>
          <w:rtl/>
        </w:rPr>
        <w:t>רשב"א</w:t>
      </w:r>
      <w:r w:rsidRPr="0071706E">
        <w:rPr>
          <w:b/>
          <w:bCs/>
          <w:rtl/>
        </w:rPr>
        <w:t xml:space="preserve"> </w:t>
      </w:r>
      <w:r w:rsidRPr="0071706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ואב"א</w:t>
      </w:r>
      <w:r w:rsidRPr="0071706E">
        <w:rPr>
          <w:rFonts w:ascii="Calibri" w:eastAsia="Times New Roman" w:hAnsi="Calibri" w:cs="Guttman Rashi"/>
          <w:noProof w:val="0"/>
          <w:sz w:val="10"/>
          <w:szCs w:val="12"/>
          <w:rtl/>
        </w:rPr>
        <w:t>)</w:t>
      </w:r>
      <w:r w:rsidRPr="0071706E">
        <w:rPr>
          <w:vanish/>
          <w:rtl/>
        </w:rPr>
        <w:t>=</w:t>
      </w:r>
      <w:r>
        <w:rPr>
          <w:rFonts w:hint="cs"/>
          <w:rtl/>
        </w:rPr>
        <w:t xml:space="preserve">, </w:t>
      </w:r>
      <w:bookmarkEnd w:id="2334"/>
      <w:r>
        <w:rPr>
          <w:rFonts w:hint="cs"/>
          <w:rtl/>
        </w:rPr>
        <w:t>והוסיף</w:t>
      </w:r>
      <w:r>
        <w:rPr>
          <w:rtl/>
        </w:rPr>
        <w:t xml:space="preserve"> </w:t>
      </w:r>
      <w:r w:rsidRPr="00535C24">
        <w:rPr>
          <w:b/>
          <w:bCs/>
          <w:rtl/>
        </w:rPr>
        <w:t>ה</w:t>
      </w:r>
      <w:r w:rsidRPr="00535C24">
        <w:rPr>
          <w:b/>
          <w:bCs/>
          <w:vanish/>
          <w:rtl/>
        </w:rPr>
        <w:t>&lt; &gt;</w:t>
      </w:r>
      <w:r>
        <w:rPr>
          <w:rFonts w:hint="cs"/>
          <w:b/>
          <w:bCs/>
          <w:rtl/>
        </w:rPr>
        <w:t>תוס' הרא"ש</w:t>
      </w:r>
      <w:r w:rsidRPr="00535C24">
        <w:rPr>
          <w:b/>
          <w:bCs/>
          <w:rtl/>
        </w:rPr>
        <w:t xml:space="preserve"> </w:t>
      </w:r>
      <w:r w:rsidRPr="00535C2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מודה</w:t>
      </w:r>
      <w:r w:rsidRPr="00535C24">
        <w:rPr>
          <w:rFonts w:ascii="Calibri" w:eastAsia="Times New Roman" w:hAnsi="Calibri" w:cs="Guttman Rashi"/>
          <w:noProof w:val="0"/>
          <w:sz w:val="10"/>
          <w:szCs w:val="12"/>
          <w:rtl/>
        </w:rPr>
        <w:t>)</w:t>
      </w:r>
      <w:r w:rsidRPr="00535C24">
        <w:rPr>
          <w:vanish/>
          <w:rtl/>
        </w:rPr>
        <w:t>=</w:t>
      </w:r>
      <w:r>
        <w:rPr>
          <w:rtl/>
        </w:rPr>
        <w:t xml:space="preserve"> </w:t>
      </w:r>
      <w:r>
        <w:rPr>
          <w:rFonts w:hint="cs"/>
          <w:rtl/>
        </w:rPr>
        <w:t>דכיון שיש עידי מסירה אין כל חשש אף אם תנשא עפ"י העדים שחתומים בו, דהם עדים כשרים, ובגמ' לקמן</w:t>
      </w:r>
      <w:r>
        <w:rPr>
          <w:rtl/>
        </w:rPr>
        <w:t xml:space="preserve"> </w:t>
      </w:r>
      <w:r w:rsidRPr="00503C6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503C60">
        <w:rPr>
          <w:rFonts w:ascii="Calibri" w:eastAsia="Times New Roman" w:hAnsi="Calibri" w:cs="Guttman Rashi"/>
          <w:noProof w:val="0"/>
          <w:sz w:val="10"/>
          <w:szCs w:val="12"/>
          <w:rtl/>
        </w:rPr>
        <w:t>)</w:t>
      </w:r>
      <w:r>
        <w:rPr>
          <w:rtl/>
        </w:rPr>
        <w:t xml:space="preserve"> </w:t>
      </w:r>
      <w:r>
        <w:rPr>
          <w:rFonts w:hint="cs"/>
          <w:rtl/>
        </w:rPr>
        <w:t>איתא דבשמות עכו"ם מובהקים שלא יבואו לסמוך עליהם, הגט</w:t>
      </w:r>
      <w:r w:rsidRPr="00503C60">
        <w:rPr>
          <w:rFonts w:hint="cs"/>
          <w:rtl/>
        </w:rPr>
        <w:t xml:space="preserve"> </w:t>
      </w:r>
      <w:r>
        <w:rPr>
          <w:rFonts w:hint="cs"/>
          <w:rtl/>
        </w:rPr>
        <w:t>כשר אף דהוא מזוייף מתוכו, ועי' במה שתירץ</w:t>
      </w:r>
      <w:r>
        <w:rPr>
          <w:rtl/>
        </w:rPr>
        <w:t xml:space="preserve"> </w:t>
      </w:r>
      <w:r>
        <w:rPr>
          <w:rFonts w:hint="cs"/>
          <w:b/>
          <w:bCs/>
          <w:rtl/>
        </w:rPr>
        <w:t>הרשב"א</w:t>
      </w:r>
      <w:r>
        <w:rPr>
          <w:rtl/>
        </w:rPr>
        <w:t xml:space="preserve"> </w:t>
      </w:r>
      <w:r w:rsidRPr="007119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Fonts w:hint="cs"/>
          <w:rtl/>
        </w:rPr>
        <w:t>, וע"ע במה</w:t>
      </w:r>
      <w:r>
        <w:rPr>
          <w:rtl/>
        </w:rPr>
        <w:t xml:space="preserve"> </w:t>
      </w:r>
      <w:r>
        <w:rPr>
          <w:rFonts w:hint="cs"/>
          <w:rtl/>
        </w:rPr>
        <w:t>שביאר</w:t>
      </w:r>
      <w:r w:rsidRPr="00734EC6">
        <w:rPr>
          <w:rtl/>
        </w:rPr>
        <w:t xml:space="preserve"> </w:t>
      </w:r>
      <w:r w:rsidRPr="00B25599">
        <w:rPr>
          <w:b/>
          <w:bCs/>
          <w:rtl/>
        </w:rPr>
        <w:t>ה</w:t>
      </w:r>
      <w:r w:rsidRPr="00B25599">
        <w:rPr>
          <w:b/>
          <w:bCs/>
          <w:vanish/>
          <w:rtl/>
        </w:rPr>
        <w:t>&lt; &gt;</w:t>
      </w:r>
      <w:r>
        <w:rPr>
          <w:rFonts w:hint="cs"/>
          <w:b/>
          <w:bCs/>
          <w:rtl/>
        </w:rPr>
        <w:t>ברכ"ש</w:t>
      </w:r>
      <w:r w:rsidRPr="00B25599">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Ref171502091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עב)</w:t>
      </w:r>
      <w:r>
        <w:rPr>
          <w:rFonts w:ascii="Calibri" w:eastAsia="Times New Roman" w:hAnsi="Calibri" w:cs="Guttman Rashi"/>
          <w:noProof w:val="0"/>
          <w:sz w:val="10"/>
          <w:szCs w:val="12"/>
          <w:rtl/>
        </w:rPr>
        <w:fldChar w:fldCharType="end"/>
      </w:r>
      <w:r w:rsidRPr="00734EC6">
        <w:rPr>
          <w:rFonts w:hint="cs"/>
          <w:rtl/>
        </w:rPr>
        <w:t xml:space="preserve"> בשם </w:t>
      </w:r>
      <w:r w:rsidRPr="00734EC6">
        <w:rPr>
          <w:rStyle w:val="aff4"/>
          <w:rFonts w:hint="cs"/>
          <w:rtl/>
        </w:rPr>
        <w:t>הגר"ח</w:t>
      </w:r>
      <w:r w:rsidRPr="00734EC6">
        <w:rPr>
          <w:vanish/>
          <w:rtl/>
        </w:rPr>
        <w:t>=</w:t>
      </w:r>
      <w:r w:rsidRPr="00734EC6">
        <w:rPr>
          <w:rtl/>
        </w:rPr>
        <w:t xml:space="preserve"> </w:t>
      </w:r>
      <w:r w:rsidRPr="00734EC6">
        <w:rPr>
          <w:rFonts w:hint="cs"/>
          <w:rtl/>
        </w:rPr>
        <w:t xml:space="preserve">בדברי </w:t>
      </w:r>
      <w:r w:rsidRPr="00734EC6">
        <w:rPr>
          <w:rStyle w:val="aff4"/>
          <w:rFonts w:hint="cs"/>
          <w:rtl/>
        </w:rPr>
        <w:t>התוס'</w:t>
      </w:r>
      <w:r>
        <w:rPr>
          <w:rFonts w:hint="cs"/>
          <w:rtl/>
        </w:rPr>
        <w:t>.</w:t>
      </w:r>
      <w:bookmarkEnd w:id="2335"/>
    </w:p>
    <w:p w14:paraId="1B49C577" w14:textId="77777777" w:rsidR="00D309A4" w:rsidRPr="00BE4AE2" w:rsidRDefault="00D309A4" w:rsidP="00724A46">
      <w:pPr>
        <w:pStyle w:val="afffffe"/>
        <w:rPr>
          <w:rtl/>
        </w:rPr>
      </w:pPr>
      <w:r w:rsidRPr="00BE4AE2">
        <w:rPr>
          <w:rtl/>
        </w:rPr>
        <w:t xml:space="preserve">תוספות גיטין ד' ע"א </w:t>
      </w:r>
      <w:bookmarkStart w:id="2337" w:name="_Hlk171264453"/>
      <w:r w:rsidRPr="00BE4AE2">
        <w:rPr>
          <w:rtl/>
        </w:rPr>
        <w:t xml:space="preserve">ד"ה מודה </w:t>
      </w:r>
      <w:bookmarkEnd w:id="2337"/>
    </w:p>
    <w:p w14:paraId="78293713" w14:textId="77777777" w:rsidR="00D309A4" w:rsidRPr="00BE4AE2" w:rsidRDefault="00D309A4" w:rsidP="00D309A4">
      <w:pPr>
        <w:pStyle w:val="a1"/>
      </w:pPr>
      <w:r w:rsidRPr="00BE4AE2">
        <w:rPr>
          <w:rtl/>
        </w:rPr>
        <w:t>מודה רבי אלעזר במזוייף מתוכו - תימה לר"י מה ענין שלא לשמה למזוייף מתוכו שחתומים בו קרובין או פסולים דהתם בדין מיפסיל משום דלמא אתי למיסמך עילוייהו להשיאה או להוציא ממון על פיהם אף על פי שהדבר אמת אין לעשות אלא בעדות כשר כדאמר בפ' ארבעה אחין (יבמות דף לא:) נינחיה גבי עדים זימנין דחזו בכתבא ומסהדי ורחמנא אמר מפיהם ולא מפי כתבם אבל הכא שהעדים כשרים אלא שחתמו שלא לשמה מה תקלה יש בכך אם נסמוך עליהן</w:t>
      </w:r>
      <w:r>
        <w:rPr>
          <w:rFonts w:hint="cs"/>
          <w:rtl/>
        </w:rPr>
        <w:t>.</w:t>
      </w:r>
    </w:p>
    <w:p w14:paraId="6032D3BA" w14:textId="77777777" w:rsidR="00D309A4" w:rsidRPr="00BE4AE2" w:rsidRDefault="00D309A4" w:rsidP="00724A46">
      <w:pPr>
        <w:pStyle w:val="afffffe"/>
        <w:rPr>
          <w:rtl/>
        </w:rPr>
      </w:pPr>
      <w:r w:rsidRPr="00BE4AE2">
        <w:rPr>
          <w:rtl/>
        </w:rPr>
        <w:t>תוספות הרא"ש גיטין ד' ע"א</w:t>
      </w:r>
      <w:r w:rsidRPr="00BE4AE2">
        <w:rPr>
          <w:rFonts w:hint="cs"/>
          <w:rtl/>
        </w:rPr>
        <w:t xml:space="preserve"> ד"ה מודה</w:t>
      </w:r>
    </w:p>
    <w:p w14:paraId="18F18248" w14:textId="77777777" w:rsidR="00D309A4" w:rsidRPr="00BE4AE2" w:rsidRDefault="00D309A4" w:rsidP="00D309A4">
      <w:pPr>
        <w:pStyle w:val="afffff5"/>
        <w:rPr>
          <w:rtl/>
        </w:rPr>
      </w:pPr>
      <w:r w:rsidRPr="00FB099F">
        <w:rPr>
          <w:rStyle w:val="afffffffff5"/>
          <w:rtl/>
        </w:rPr>
        <w:t>מודה ר' אלעזר במזוייף מתוכו שהוא פסול. תימה מה ענין זה אצל מזוייף מתוכו שחותמין בו קרובין או פסולין, דהתם דין הוא למפסל דילמא אתי למיסמך עלייהו ולאפוקי ממונא על פיהם אחר שימותו עידי מסירה או ילכו למדינת הים ואף על פי שהדבר אמת אין לגבות ממון אלא בעדות כשר כדאמרינן בפ' ד' אחין נינחיה גבי עדים זימנין דחזו בכתבא ואתו ומסהדי ורחמנא אמר מפיהם ולא מפי כתבם,</w:t>
      </w:r>
      <w:r w:rsidRPr="00BE4AE2">
        <w:rPr>
          <w:rtl/>
        </w:rPr>
        <w:t xml:space="preserve"> אבל הכא מה לנו אם חתמו בו עדים שלא לשמה כיון שיש כאן עידי מסירה ולא אתי לידי תקלה דאפי' אם תנשא על פי עדים חתומים הרי עדים כשרים הם דהא לקמן מכשרינן בשמות מובהקין דלא אתי למסמך עלייהו ולא חשבינן ליה מזויף מתוכו</w:t>
      </w:r>
      <w:r w:rsidRPr="00BE4AE2">
        <w:rPr>
          <w:rFonts w:hint="cs"/>
          <w:rtl/>
        </w:rPr>
        <w:t>.</w:t>
      </w:r>
    </w:p>
    <w:p w14:paraId="041FB35D" w14:textId="77777777" w:rsidR="00D309A4" w:rsidRDefault="00D309A4" w:rsidP="00724A46">
      <w:pPr>
        <w:pStyle w:val="afffffe"/>
        <w:rPr>
          <w:rtl/>
        </w:rPr>
      </w:pPr>
      <w:r>
        <w:rPr>
          <w:rtl/>
        </w:rPr>
        <w:t>חדושי הרשב"א גיטין ד' ע"א</w:t>
      </w:r>
      <w:r>
        <w:rPr>
          <w:rFonts w:hint="cs"/>
          <w:rtl/>
        </w:rPr>
        <w:t xml:space="preserve"> ד"ה ואב"א</w:t>
      </w:r>
    </w:p>
    <w:p w14:paraId="4F30BAE5" w14:textId="77777777" w:rsidR="00D309A4" w:rsidRDefault="00D309A4" w:rsidP="00D309A4">
      <w:pPr>
        <w:pStyle w:val="afffff5"/>
        <w:rPr>
          <w:rtl/>
        </w:rPr>
      </w:pPr>
      <w:r>
        <w:rPr>
          <w:rtl/>
        </w:rPr>
        <w:t xml:space="preserve">ואיבעית אימא לעולם ר' אלעזר היא וכי לא בעי ר"א חתימה לשמה היכא דליכא עדים כלל אבל היכא דאיכא עדים בעי דאמר רבא מודה ר"א במזויף מתוכו שהוא פסול. קשיא לן דלא שייך </w:t>
      </w:r>
      <w:r>
        <w:rPr>
          <w:rtl/>
        </w:rPr>
        <w:t>למימר מזוייף מתוכו אלא בשחתומין בו פסולי עדות כגיטי נשים שחתומין בו גוים כדאיתא לקמן או פסולי קורבא כההיא מתנתא דהוו חתימי עלה תרי גיסי בפ' זה בורר (כ"ח ב'), אבל כאן שעידיו כשרין אלא שלא חתמוהו לשמה ואף הן אינן צריכין לחתום לשמה מאי פסול איכא כיון דעדי חתימה לא כרתי</w:t>
      </w:r>
      <w:r>
        <w:rPr>
          <w:rFonts w:hint="cs"/>
          <w:rtl/>
        </w:rPr>
        <w:t>.</w:t>
      </w:r>
    </w:p>
    <w:p w14:paraId="1B7EC14E" w14:textId="77777777" w:rsidR="00D309A4" w:rsidRPr="00947CA7" w:rsidRDefault="00D309A4" w:rsidP="00D309A4">
      <w:pPr>
        <w:pStyle w:val="a7"/>
        <w:rPr>
          <w:rtl/>
        </w:rPr>
      </w:pPr>
      <w:bookmarkStart w:id="2338" w:name="_Toc171918751"/>
      <w:r>
        <w:rPr>
          <w:rFonts w:hint="cs"/>
          <w:rtl/>
        </w:rPr>
        <w:t>בי' התוס' דא"א לומר דחששו שהעדים יחתמו לפני הכתיבה דא"כ בכל שטר יצריכו לשמה</w:t>
      </w:r>
      <w:bookmarkEnd w:id="2338"/>
    </w:p>
    <w:p w14:paraId="68CA8634" w14:textId="77777777" w:rsidR="00D309A4" w:rsidRPr="009B40B8" w:rsidRDefault="00D309A4" w:rsidP="00E80966">
      <w:pPr>
        <w:pStyle w:val="a2"/>
        <w:rPr>
          <w:rtl/>
        </w:rPr>
      </w:pPr>
      <w:bookmarkStart w:id="2339" w:name="_Ref171452662"/>
      <w:r>
        <w:rPr>
          <w:rFonts w:hint="cs"/>
          <w:rtl/>
        </w:rPr>
        <w:t>וכתבו</w:t>
      </w:r>
      <w:r w:rsidRPr="001E7E40">
        <w:rPr>
          <w:b/>
          <w:bCs/>
          <w:rtl/>
        </w:rPr>
        <w:t xml:space="preserve"> </w:t>
      </w:r>
      <w:r>
        <w:rPr>
          <w:rFonts w:hint="cs"/>
          <w:b/>
          <w:bCs/>
          <w:rtl/>
        </w:rPr>
        <w:t>התוס'</w:t>
      </w:r>
      <w:r>
        <w:rPr>
          <w:rtl/>
        </w:rPr>
        <w:t xml:space="preserve"> </w:t>
      </w:r>
      <w:r>
        <w:rPr>
          <w:rFonts w:hint="cs"/>
          <w:rtl/>
        </w:rPr>
        <w:t>דא"א לומר דחששו שיבואו להכשיר עדים שיחתמו בתחילה ואח"כ יכתבו את הגט, דאי"ז עדות כלל, דא"כ אף בשאר שטרות היו צריכים להחתים עדים לשמה.</w:t>
      </w:r>
      <w:bookmarkEnd w:id="2339"/>
    </w:p>
    <w:p w14:paraId="3C8B73EC" w14:textId="77777777" w:rsidR="00D309A4" w:rsidRPr="00BE4AE2" w:rsidRDefault="00D309A4" w:rsidP="00724A46">
      <w:pPr>
        <w:pStyle w:val="afffffe"/>
        <w:rPr>
          <w:rtl/>
        </w:rPr>
      </w:pPr>
      <w:r w:rsidRPr="00BE4AE2">
        <w:rPr>
          <w:rtl/>
        </w:rPr>
        <w:t xml:space="preserve">תוספות גיטין ד' ע"א ד"ה מודה </w:t>
      </w:r>
    </w:p>
    <w:p w14:paraId="4CEB0850" w14:textId="77777777" w:rsidR="00D309A4" w:rsidRPr="00BE4AE2" w:rsidRDefault="00D309A4" w:rsidP="00D309A4">
      <w:pPr>
        <w:pStyle w:val="a1"/>
        <w:rPr>
          <w:rtl/>
        </w:rPr>
      </w:pPr>
      <w:r w:rsidRPr="00BE4AE2">
        <w:rPr>
          <w:rtl/>
        </w:rPr>
        <w:t>וליכא למימר דאי שרינן בחתמו שלא לשמה יבא להכשיר זימנין דיחתמו תחלה ויכתבו גט על גבי חתימתן והתם ליכא עדות כלל דאם כן מטעם זה גם בשאר שטרות היה לנו להצריך חתימה לשמה</w:t>
      </w:r>
      <w:r w:rsidRPr="00BE4AE2">
        <w:rPr>
          <w:rFonts w:hint="cs"/>
          <w:rtl/>
        </w:rPr>
        <w:t>.</w:t>
      </w:r>
    </w:p>
    <w:p w14:paraId="6FAACE42" w14:textId="77777777" w:rsidR="00D309A4" w:rsidRPr="00724A46" w:rsidRDefault="00D309A4" w:rsidP="00724A46">
      <w:pPr>
        <w:pStyle w:val="afffff7"/>
        <w:rPr>
          <w:rtl/>
        </w:rPr>
      </w:pPr>
      <w:bookmarkStart w:id="2340" w:name="_Toc171921030"/>
      <w:bookmarkStart w:id="2341" w:name="_Toc173964650"/>
      <w:r w:rsidRPr="00724A46">
        <w:rPr>
          <w:rtl/>
        </w:rPr>
        <w:t>חתם סופר גיטין ד' ע"א</w:t>
      </w:r>
      <w:r w:rsidRPr="00724A46">
        <w:rPr>
          <w:rFonts w:hint="cs"/>
          <w:rtl/>
        </w:rPr>
        <w:t xml:space="preserve"> ד"ה מודה</w:t>
      </w:r>
      <w:bookmarkEnd w:id="2340"/>
      <w:r w:rsidRPr="00724A46">
        <w:rPr>
          <w:rtl/>
        </w:rPr>
        <w:t xml:space="preserve"> (ו)</w:t>
      </w:r>
      <w:bookmarkEnd w:id="2341"/>
    </w:p>
    <w:p w14:paraId="06B7BB15" w14:textId="77777777" w:rsidR="00D309A4" w:rsidRPr="008E4F1D" w:rsidRDefault="00D309A4" w:rsidP="00D309A4">
      <w:pPr>
        <w:pStyle w:val="a7"/>
      </w:pPr>
      <w:bookmarkStart w:id="2342" w:name="_Toc171918752"/>
      <w:r>
        <w:rPr>
          <w:rFonts w:hint="cs"/>
          <w:rtl/>
        </w:rPr>
        <w:t>תי' התוס' דמזוייף מתוכו בשלא לשמה דגזרו שמא יבואו לכתוב את הגט שלא לשמה</w:t>
      </w:r>
      <w:bookmarkEnd w:id="2342"/>
    </w:p>
    <w:p w14:paraId="5190C6E8" w14:textId="268A33B5" w:rsidR="00D309A4" w:rsidRPr="001E7E40" w:rsidRDefault="00D309A4" w:rsidP="00E80966">
      <w:pPr>
        <w:pStyle w:val="a2"/>
      </w:pPr>
      <w:bookmarkStart w:id="2343" w:name="_Ref171417534"/>
      <w:r>
        <w:rPr>
          <w:rFonts w:hint="cs"/>
          <w:rtl/>
        </w:rPr>
        <w:t>ותירצו</w:t>
      </w:r>
      <w:r w:rsidRPr="001E7E40">
        <w:rPr>
          <w:b/>
          <w:bCs/>
          <w:rtl/>
        </w:rPr>
        <w:t xml:space="preserve"> </w:t>
      </w:r>
      <w:r>
        <w:rPr>
          <w:rFonts w:hint="cs"/>
          <w:b/>
          <w:bCs/>
          <w:rtl/>
        </w:rPr>
        <w:t>התוס'</w:t>
      </w:r>
      <w:r>
        <w:rPr>
          <w:rtl/>
        </w:rPr>
        <w:t xml:space="preserve"> </w:t>
      </w:r>
      <w:bookmarkStart w:id="2344" w:name="_Hlk171418885"/>
      <w:r>
        <w:rPr>
          <w:rFonts w:hint="cs"/>
          <w:rtl/>
        </w:rPr>
        <w:t xml:space="preserve">דהא דמודה ר"א במזוייף מתוכו בחתמו שלא לשמה, הוא כיון דגזרו חתימה שלא לשמה, אטו כתיבה שלא לשמה, </w:t>
      </w:r>
      <w:r w:rsidRPr="00C527E5">
        <w:rPr>
          <w:sz w:val="12"/>
          <w:szCs w:val="14"/>
          <w:rtl/>
        </w:rPr>
        <w:t>[</w:t>
      </w:r>
      <w:r>
        <w:rPr>
          <w:rFonts w:hint="cs"/>
          <w:sz w:val="12"/>
          <w:szCs w:val="14"/>
          <w:rtl/>
        </w:rPr>
        <w:t>ועי'</w:t>
      </w:r>
      <w:r>
        <w:rPr>
          <w:sz w:val="12"/>
          <w:szCs w:val="14"/>
          <w:rtl/>
        </w:rPr>
        <w:t xml:space="preserve"> </w:t>
      </w:r>
      <w:r>
        <w:rPr>
          <w:rFonts w:hint="cs"/>
          <w:b/>
          <w:bCs/>
          <w:szCs w:val="14"/>
          <w:rtl/>
        </w:rPr>
        <w:t>ברשב"א</w:t>
      </w:r>
      <w:r w:rsidRPr="00C527E5">
        <w:rPr>
          <w:b/>
          <w:bCs/>
          <w:szCs w:val="14"/>
          <w:rtl/>
        </w:rPr>
        <w:t xml:space="preserve"> </w:t>
      </w:r>
      <w:r w:rsidRPr="00C527E5">
        <w:rPr>
          <w:rFonts w:ascii="Guttman Rashi" w:eastAsia="Guttman Rashi" w:hAnsi="Guttman Rashi" w:cs="Guttman Rashi"/>
          <w:sz w:val="10"/>
          <w:szCs w:val="10"/>
          <w:rtl/>
        </w:rPr>
        <w:t>(ד"ה ואב"א)</w:t>
      </w:r>
      <w:r>
        <w:rPr>
          <w:rFonts w:hint="cs"/>
          <w:sz w:val="12"/>
          <w:szCs w:val="14"/>
          <w:rtl/>
        </w:rPr>
        <w:t xml:space="preserve"> דכתב</w:t>
      </w:r>
      <w:r>
        <w:rPr>
          <w:sz w:val="12"/>
          <w:szCs w:val="14"/>
          <w:rtl/>
        </w:rPr>
        <w:t xml:space="preserve"> </w:t>
      </w:r>
      <w:r>
        <w:rPr>
          <w:rFonts w:hint="cs"/>
          <w:b/>
          <w:bCs/>
          <w:szCs w:val="14"/>
          <w:rtl/>
        </w:rPr>
        <w:t>דהתוס'</w:t>
      </w:r>
      <w:r>
        <w:rPr>
          <w:sz w:val="12"/>
          <w:szCs w:val="14"/>
          <w:rtl/>
        </w:rPr>
        <w:t xml:space="preserve"> </w:t>
      </w:r>
      <w:r>
        <w:rPr>
          <w:rFonts w:hint="cs"/>
          <w:sz w:val="12"/>
          <w:szCs w:val="14"/>
          <w:rtl/>
        </w:rPr>
        <w:t>הניחו בקושיה</w:t>
      </w:r>
      <w:r w:rsidRPr="00C527E5">
        <w:rPr>
          <w:sz w:val="12"/>
          <w:szCs w:val="14"/>
          <w:rtl/>
        </w:rPr>
        <w:t>]</w:t>
      </w:r>
      <w:r>
        <w:rPr>
          <w:rFonts w:hint="cs"/>
          <w:sz w:val="12"/>
          <w:szCs w:val="14"/>
          <w:rtl/>
        </w:rPr>
        <w:t xml:space="preserve">, </w:t>
      </w:r>
      <w:r>
        <w:rPr>
          <w:rFonts w:hint="cs"/>
          <w:rtl/>
        </w:rPr>
        <w:t>ועי' במ"ש</w:t>
      </w:r>
      <w:r>
        <w:rPr>
          <w:rtl/>
        </w:rPr>
        <w:t xml:space="preserve"> </w:t>
      </w:r>
      <w:r>
        <w:rPr>
          <w:rFonts w:hint="cs"/>
          <w:b/>
          <w:bCs/>
          <w:rtl/>
        </w:rPr>
        <w:t>הגר"א</w:t>
      </w:r>
      <w:r>
        <w:rPr>
          <w:rtl/>
        </w:rPr>
        <w:t xml:space="preserve"> </w:t>
      </w:r>
      <w:r w:rsidRPr="00C52BC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Ref169818484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סב)</w:t>
      </w:r>
      <w:r>
        <w:rPr>
          <w:rFonts w:ascii="Calibri" w:eastAsia="Times New Roman" w:hAnsi="Calibri" w:cs="Guttman Rashi"/>
          <w:noProof w:val="0"/>
          <w:sz w:val="10"/>
          <w:szCs w:val="12"/>
          <w:rtl/>
        </w:rPr>
        <w:fldChar w:fldCharType="end"/>
      </w:r>
      <w:r>
        <w:rPr>
          <w:rtl/>
        </w:rPr>
        <w:t xml:space="preserve"> </w:t>
      </w:r>
      <w:r>
        <w:rPr>
          <w:rFonts w:hint="cs"/>
          <w:rtl/>
        </w:rPr>
        <w:t>בדברי</w:t>
      </w:r>
      <w:r w:rsidRPr="00DE5A32">
        <w:rPr>
          <w:rFonts w:hint="cs"/>
          <w:b/>
          <w:bCs/>
          <w:rtl/>
        </w:rPr>
        <w:t xml:space="preserve"> </w:t>
      </w:r>
      <w:r>
        <w:rPr>
          <w:rFonts w:hint="cs"/>
          <w:b/>
          <w:bCs/>
          <w:rtl/>
        </w:rPr>
        <w:t>התוס'</w:t>
      </w:r>
      <w:r>
        <w:rPr>
          <w:rFonts w:hint="cs"/>
          <w:rtl/>
        </w:rPr>
        <w:t>,</w:t>
      </w:r>
      <w:bookmarkEnd w:id="2344"/>
      <w:r>
        <w:rPr>
          <w:rFonts w:hint="cs"/>
          <w:rtl/>
        </w:rPr>
        <w:t xml:space="preserve"> וכתב</w:t>
      </w:r>
      <w:r>
        <w:rPr>
          <w:rtl/>
        </w:rPr>
        <w:t xml:space="preserve"> </w:t>
      </w:r>
      <w:r w:rsidRPr="00A95A6A">
        <w:rPr>
          <w:b/>
          <w:bCs/>
          <w:rtl/>
        </w:rPr>
        <w:t>ה</w:t>
      </w:r>
      <w:r w:rsidRPr="00A95A6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Ref171417534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ח)</w:t>
      </w:r>
      <w:r>
        <w:rPr>
          <w:b/>
          <w:bCs/>
          <w:vanish/>
          <w:rtl/>
        </w:rPr>
        <w:fldChar w:fldCharType="end"/>
      </w:r>
      <w:r w:rsidRPr="00A95A6A">
        <w:rPr>
          <w:b/>
          <w:bCs/>
          <w:vanish/>
          <w:rtl/>
        </w:rPr>
        <w:t xml:space="preserve"> &gt;</w:t>
      </w:r>
      <w:r>
        <w:rPr>
          <w:rFonts w:hint="cs"/>
          <w:b/>
          <w:bCs/>
          <w:rtl/>
        </w:rPr>
        <w:t>חת"ס</w:t>
      </w:r>
      <w:r w:rsidRPr="00A95A6A">
        <w:rPr>
          <w:b/>
          <w:bCs/>
          <w:rtl/>
        </w:rPr>
        <w:t xml:space="preserve"> </w:t>
      </w:r>
      <w:r w:rsidRPr="00A95A6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מודה</w:t>
      </w:r>
      <w:r w:rsidRPr="00A95A6A">
        <w:rPr>
          <w:rFonts w:ascii="Calibri" w:eastAsia="Times New Roman" w:hAnsi="Calibri" w:cs="Guttman Rashi"/>
          <w:noProof w:val="0"/>
          <w:sz w:val="10"/>
          <w:szCs w:val="12"/>
          <w:rtl/>
        </w:rPr>
        <w:t>)</w:t>
      </w:r>
      <w:r w:rsidRPr="00A95A6A">
        <w:rPr>
          <w:vanish/>
          <w:rtl/>
        </w:rPr>
        <w:t>=</w:t>
      </w:r>
      <w:r>
        <w:rPr>
          <w:rtl/>
        </w:rPr>
        <w:t xml:space="preserve"> </w:t>
      </w:r>
      <w:r>
        <w:rPr>
          <w:rFonts w:hint="cs"/>
          <w:rtl/>
        </w:rPr>
        <w:t>דתירוץ</w:t>
      </w:r>
      <w:r w:rsidRPr="00A95A6A">
        <w:rPr>
          <w:b/>
          <w:bCs/>
          <w:rtl/>
        </w:rPr>
        <w:t xml:space="preserve"> </w:t>
      </w:r>
      <w:r>
        <w:rPr>
          <w:rFonts w:hint="cs"/>
          <w:b/>
          <w:bCs/>
          <w:rtl/>
        </w:rPr>
        <w:t>התוס'</w:t>
      </w:r>
      <w:r>
        <w:rPr>
          <w:rtl/>
        </w:rPr>
        <w:t xml:space="preserve"> </w:t>
      </w:r>
      <w:r>
        <w:rPr>
          <w:rFonts w:hint="cs"/>
          <w:rtl/>
        </w:rPr>
        <w:t>הוא דוחק, וע"ע במה שביאר</w:t>
      </w:r>
      <w:r>
        <w:rPr>
          <w:rtl/>
        </w:rPr>
        <w:t xml:space="preserve"> </w:t>
      </w:r>
      <w:r>
        <w:rPr>
          <w:rFonts w:hint="cs"/>
          <w:b/>
          <w:bCs/>
          <w:rtl/>
        </w:rPr>
        <w:t>החת"ס</w:t>
      </w:r>
      <w:r>
        <w:rPr>
          <w:rtl/>
        </w:rPr>
        <w:t xml:space="preserve"> </w:t>
      </w:r>
      <w:r w:rsidRPr="00DE5A3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Ref171419288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בדברי</w:t>
      </w:r>
      <w:r w:rsidRPr="00DE5A32">
        <w:rPr>
          <w:rFonts w:hint="cs"/>
          <w:b/>
          <w:bCs/>
          <w:rtl/>
        </w:rPr>
        <w:t xml:space="preserve"> </w:t>
      </w:r>
      <w:r>
        <w:rPr>
          <w:rFonts w:hint="cs"/>
          <w:b/>
          <w:bCs/>
          <w:rtl/>
        </w:rPr>
        <w:t>התוס'</w:t>
      </w:r>
      <w:r>
        <w:rPr>
          <w:rFonts w:hint="cs"/>
          <w:rtl/>
        </w:rPr>
        <w:t>.</w:t>
      </w:r>
      <w:r>
        <w:rPr>
          <w:rtl/>
        </w:rPr>
        <w:t xml:space="preserve"> </w:t>
      </w:r>
      <w:r w:rsidRPr="00C527E5">
        <w:rPr>
          <w:sz w:val="12"/>
          <w:szCs w:val="14"/>
          <w:rtl/>
        </w:rPr>
        <w:t>[</w:t>
      </w:r>
      <w:r>
        <w:rPr>
          <w:rFonts w:hint="cs"/>
          <w:sz w:val="12"/>
          <w:szCs w:val="14"/>
          <w:rtl/>
        </w:rPr>
        <w:t>ועי' במ"ש</w:t>
      </w:r>
      <w:r>
        <w:rPr>
          <w:b/>
          <w:bCs/>
          <w:szCs w:val="14"/>
          <w:rtl/>
        </w:rPr>
        <w:t xml:space="preserve"> </w:t>
      </w:r>
      <w:r>
        <w:rPr>
          <w:rStyle w:val="aff9"/>
          <w:rFonts w:hint="cs"/>
          <w:rtl/>
        </w:rPr>
        <w:t>ב</w:t>
      </w:r>
      <w:r w:rsidRPr="00CA76C5">
        <w:rPr>
          <w:rStyle w:val="aff9"/>
          <w:vanish/>
          <w:rtl/>
        </w:rPr>
        <w:t>&lt; &gt;</w:t>
      </w:r>
      <w:r w:rsidRPr="00CA76C5">
        <w:rPr>
          <w:rStyle w:val="aff9"/>
          <w:rFonts w:hint="cs"/>
          <w:rtl/>
        </w:rPr>
        <w:t>רש"ש</w:t>
      </w:r>
      <w:r w:rsidRPr="00CA76C5">
        <w:rPr>
          <w:rStyle w:val="af"/>
          <w:rtl/>
        </w:rPr>
        <w:t xml:space="preserve"> </w:t>
      </w:r>
      <w:r w:rsidRPr="00CA76C5">
        <w:rPr>
          <w:rStyle w:val="aff5"/>
          <w:rtl/>
        </w:rPr>
        <w:t>(</w:t>
      </w:r>
      <w:r>
        <w:rPr>
          <w:rStyle w:val="aff5"/>
          <w:rFonts w:hint="cs"/>
          <w:rtl/>
        </w:rPr>
        <w:t>על תווד"ה מודה</w:t>
      </w:r>
      <w:r w:rsidRPr="00CA76C5">
        <w:rPr>
          <w:rStyle w:val="aff5"/>
          <w:rtl/>
        </w:rPr>
        <w:t>)</w:t>
      </w:r>
      <w:r w:rsidRPr="00CA76C5">
        <w:rPr>
          <w:rStyle w:val="af"/>
          <w:vanish/>
          <w:rtl/>
        </w:rPr>
        <w:t>=</w:t>
      </w:r>
      <w:r>
        <w:rPr>
          <w:rFonts w:hint="cs"/>
          <w:sz w:val="12"/>
          <w:szCs w:val="14"/>
          <w:rtl/>
        </w:rPr>
        <w:t xml:space="preserve"> </w:t>
      </w:r>
      <w:r>
        <w:rPr>
          <w:rStyle w:val="aff9"/>
          <w:rFonts w:hint="cs"/>
          <w:rtl/>
        </w:rPr>
        <w:t>וב</w:t>
      </w:r>
      <w:r w:rsidRPr="00CA76C5">
        <w:rPr>
          <w:rStyle w:val="aff9"/>
          <w:vanish/>
          <w:rtl/>
        </w:rPr>
        <w:t>&lt; &gt;</w:t>
      </w:r>
      <w:r w:rsidRPr="00A17A52">
        <w:rPr>
          <w:rStyle w:val="aff9"/>
          <w:rFonts w:hint="cs"/>
          <w:rtl/>
        </w:rPr>
        <w:t>חי' רבי נחום</w:t>
      </w:r>
      <w:r w:rsidRPr="00CA76C5">
        <w:rPr>
          <w:rStyle w:val="af"/>
          <w:rtl/>
        </w:rPr>
        <w:t xml:space="preserve"> </w:t>
      </w:r>
      <w:r w:rsidRPr="00CA76C5">
        <w:rPr>
          <w:rStyle w:val="aff5"/>
          <w:rtl/>
        </w:rPr>
        <w:t>(</w:t>
      </w:r>
      <w:r>
        <w:rPr>
          <w:rStyle w:val="aff5"/>
          <w:rFonts w:hint="cs"/>
          <w:rtl/>
        </w:rPr>
        <w:t>אות צ'</w:t>
      </w:r>
      <w:r w:rsidRPr="00CA76C5">
        <w:rPr>
          <w:rStyle w:val="aff5"/>
          <w:rtl/>
        </w:rPr>
        <w:t>)</w:t>
      </w:r>
      <w:r w:rsidRPr="00CA76C5">
        <w:rPr>
          <w:rStyle w:val="af"/>
          <w:vanish/>
          <w:rtl/>
        </w:rPr>
        <w:t>=</w:t>
      </w:r>
      <w:r>
        <w:rPr>
          <w:b/>
          <w:bCs/>
          <w:szCs w:val="14"/>
          <w:rtl/>
        </w:rPr>
        <w:t xml:space="preserve"> </w:t>
      </w:r>
      <w:r>
        <w:rPr>
          <w:rFonts w:hint="cs"/>
          <w:sz w:val="12"/>
          <w:szCs w:val="14"/>
          <w:rtl/>
        </w:rPr>
        <w:t>במה שביארו דגזירה זו היא מדין מזוייף מתוכו</w:t>
      </w:r>
      <w:r w:rsidRPr="00C527E5">
        <w:rPr>
          <w:sz w:val="12"/>
          <w:szCs w:val="14"/>
          <w:rtl/>
        </w:rPr>
        <w:t>]</w:t>
      </w:r>
      <w:r>
        <w:rPr>
          <w:rFonts w:hint="cs"/>
          <w:sz w:val="12"/>
          <w:szCs w:val="14"/>
          <w:rtl/>
        </w:rPr>
        <w:t>.</w:t>
      </w:r>
      <w:bookmarkEnd w:id="2343"/>
    </w:p>
    <w:p w14:paraId="3A2B878D" w14:textId="77777777" w:rsidR="00D309A4" w:rsidRPr="00BE4AE2" w:rsidRDefault="00D309A4" w:rsidP="00D309A4">
      <w:pPr>
        <w:pStyle w:val="a1"/>
        <w:rPr>
          <w:rtl/>
        </w:rPr>
      </w:pPr>
      <w:r w:rsidRPr="00BE4AE2">
        <w:rPr>
          <w:rtl/>
        </w:rPr>
        <w:t>ויש לומר דמ"מ איכא למיגזר חתימה אטו כתיבה דאם אין עושין חתימה לשמה גזרינן פן לא יכתבו גם הכתיבה לשמה.</w:t>
      </w:r>
    </w:p>
    <w:p w14:paraId="32FBFAD3" w14:textId="77777777" w:rsidR="00D309A4" w:rsidRPr="00BE4AE2" w:rsidRDefault="00D309A4" w:rsidP="00724A46">
      <w:pPr>
        <w:pStyle w:val="afffffe"/>
        <w:rPr>
          <w:rtl/>
        </w:rPr>
      </w:pPr>
      <w:r w:rsidRPr="00BE4AE2">
        <w:rPr>
          <w:rtl/>
        </w:rPr>
        <w:t>חתם סופר גיטין ד' ע"א</w:t>
      </w:r>
      <w:r w:rsidRPr="00BE4AE2">
        <w:rPr>
          <w:rFonts w:hint="cs"/>
          <w:rtl/>
        </w:rPr>
        <w:t xml:space="preserve"> ד"ה מודה</w:t>
      </w:r>
    </w:p>
    <w:p w14:paraId="07D238E3" w14:textId="77777777" w:rsidR="00D309A4" w:rsidRDefault="00D309A4" w:rsidP="00D309A4">
      <w:pPr>
        <w:pStyle w:val="afffff5"/>
        <w:rPr>
          <w:rtl/>
        </w:rPr>
      </w:pPr>
      <w:r>
        <w:rPr>
          <w:rtl/>
        </w:rPr>
        <w:t>מודה ר"א במזויף מתוכו, תוס' נדחקו בפירושם</w:t>
      </w:r>
      <w:r>
        <w:rPr>
          <w:rFonts w:hint="cs"/>
          <w:rtl/>
        </w:rPr>
        <w:t>.</w:t>
      </w:r>
    </w:p>
    <w:p w14:paraId="26DD13D7" w14:textId="77777777" w:rsidR="00D309A4" w:rsidRPr="00724A46" w:rsidRDefault="00D309A4" w:rsidP="00724A46">
      <w:pPr>
        <w:pStyle w:val="afffff7"/>
        <w:rPr>
          <w:rtl/>
        </w:rPr>
      </w:pPr>
      <w:bookmarkStart w:id="2345" w:name="_Toc171921031"/>
      <w:bookmarkStart w:id="2346" w:name="_Toc173964651"/>
      <w:r w:rsidRPr="00724A46">
        <w:rPr>
          <w:rtl/>
        </w:rPr>
        <w:t>באור הגר"א אהע</w:t>
      </w:r>
      <w:r w:rsidRPr="00724A46">
        <w:rPr>
          <w:rFonts w:hint="cs"/>
          <w:rtl/>
        </w:rPr>
        <w:t>"</w:t>
      </w:r>
      <w:r w:rsidRPr="00724A46">
        <w:rPr>
          <w:rtl/>
        </w:rPr>
        <w:t>ז סימן קלא סק"ח</w:t>
      </w:r>
      <w:bookmarkEnd w:id="2345"/>
      <w:r w:rsidRPr="00724A46">
        <w:rPr>
          <w:rtl/>
        </w:rPr>
        <w:t xml:space="preserve"> (ו)</w:t>
      </w:r>
      <w:bookmarkEnd w:id="2346"/>
    </w:p>
    <w:p w14:paraId="0A4EDB80" w14:textId="77777777" w:rsidR="00D309A4" w:rsidRPr="005501FA" w:rsidRDefault="00D309A4" w:rsidP="00D309A4">
      <w:pPr>
        <w:pStyle w:val="a7"/>
      </w:pPr>
      <w:bookmarkStart w:id="2347" w:name="_Toc171918753"/>
      <w:r>
        <w:rPr>
          <w:rFonts w:hint="cs"/>
          <w:rtl/>
        </w:rPr>
        <w:t>בי' הגר"א בתוס' דבע"ח לבד כשר מדאו' בלא לשמה ופסול מדרבנן אטו כתיבה שלא לשמה</w:t>
      </w:r>
      <w:bookmarkEnd w:id="2347"/>
    </w:p>
    <w:p w14:paraId="0E47806A" w14:textId="1D246D87" w:rsidR="00D309A4" w:rsidRDefault="00D309A4" w:rsidP="00E80966">
      <w:pPr>
        <w:pStyle w:val="a2"/>
        <w:rPr>
          <w:rtl/>
        </w:rPr>
      </w:pPr>
      <w:r>
        <w:rPr>
          <w:rFonts w:hint="cs"/>
          <w:rtl/>
        </w:rPr>
        <w:t>במ"ש</w:t>
      </w:r>
      <w:r>
        <w:rPr>
          <w:rtl/>
        </w:rPr>
        <w:t xml:space="preserve"> </w:t>
      </w:r>
      <w:r w:rsidRPr="003A1632">
        <w:rPr>
          <w:b/>
          <w:bCs/>
          <w:rtl/>
        </w:rPr>
        <w:t>ה</w:t>
      </w:r>
      <w:r>
        <w:rPr>
          <w:rFonts w:hint="cs"/>
          <w:b/>
          <w:bCs/>
          <w:rtl/>
        </w:rPr>
        <w:t xml:space="preserve">תוס'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Ref171417534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דבחשש מזוייף מתוכו חששו שאם יחתמו שלא לשמה יבואו להכשיר כתיבה שלא לשמה, כתב</w:t>
      </w:r>
      <w:r w:rsidRPr="009D77F7">
        <w:rPr>
          <w:rFonts w:hint="cs"/>
          <w:b/>
          <w:bCs/>
          <w:rtl/>
        </w:rPr>
        <w:t xml:space="preserve"> </w:t>
      </w:r>
      <w:r w:rsidRPr="00833665">
        <w:rPr>
          <w:b/>
          <w:bCs/>
          <w:rtl/>
        </w:rPr>
        <w:t>ה</w:t>
      </w:r>
      <w:r w:rsidRPr="00833665">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Ref169818484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סב)</w:t>
      </w:r>
      <w:r>
        <w:rPr>
          <w:b/>
          <w:bCs/>
          <w:vanish/>
          <w:rtl/>
        </w:rPr>
        <w:fldChar w:fldCharType="end"/>
      </w:r>
      <w:r>
        <w:rPr>
          <w:rFonts w:hint="cs"/>
          <w:b/>
          <w:bCs/>
          <w:vanish/>
          <w:rtl/>
        </w:rPr>
        <w:t xml:space="preserve"> &gt;</w:t>
      </w:r>
      <w:r>
        <w:rPr>
          <w:rFonts w:hint="cs"/>
          <w:b/>
          <w:bCs/>
          <w:rtl/>
        </w:rPr>
        <w:t>גר"א</w:t>
      </w:r>
      <w:r w:rsidRPr="00833665">
        <w:rPr>
          <w:b/>
          <w:bCs/>
          <w:rtl/>
        </w:rPr>
        <w:t xml:space="preserve"> </w:t>
      </w:r>
      <w:r w:rsidRPr="0083366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קל"א סק"ח</w:t>
      </w:r>
      <w:r w:rsidRPr="00833665">
        <w:rPr>
          <w:rFonts w:ascii="Calibri" w:eastAsia="Times New Roman" w:hAnsi="Calibri" w:cs="Guttman Rashi"/>
          <w:noProof w:val="0"/>
          <w:sz w:val="10"/>
          <w:szCs w:val="12"/>
          <w:rtl/>
        </w:rPr>
        <w:t>)</w:t>
      </w:r>
      <w:r w:rsidRPr="00833665">
        <w:rPr>
          <w:vanish/>
          <w:rtl/>
        </w:rPr>
        <w:t>=</w:t>
      </w:r>
      <w:r>
        <w:rPr>
          <w:rtl/>
        </w:rPr>
        <w:t xml:space="preserve"> </w:t>
      </w:r>
      <w:r>
        <w:rPr>
          <w:rFonts w:hint="cs"/>
          <w:rtl/>
        </w:rPr>
        <w:t>דמבואר מדברי</w:t>
      </w:r>
      <w:r w:rsidRPr="009D77F7">
        <w:rPr>
          <w:b/>
          <w:bCs/>
          <w:rtl/>
        </w:rPr>
        <w:t xml:space="preserve"> </w:t>
      </w:r>
      <w:r>
        <w:rPr>
          <w:rFonts w:hint="cs"/>
          <w:b/>
          <w:bCs/>
          <w:rtl/>
        </w:rPr>
        <w:t>התוס'</w:t>
      </w:r>
      <w:r>
        <w:rPr>
          <w:rtl/>
        </w:rPr>
        <w:t xml:space="preserve"> </w:t>
      </w:r>
      <w:r>
        <w:rPr>
          <w:rFonts w:hint="cs"/>
          <w:rtl/>
        </w:rPr>
        <w:t>דאף במקום שיסמכו על עידי החתימה, דהיינו שלא היו עידי מסירה כלל, מ"מ הגט כשר מדאו', ורק מדרבנן פסול, דחששו שמא יכשירו גם כתיבה שלא לשמה, ועי' במה שדחה</w:t>
      </w:r>
      <w:r>
        <w:rPr>
          <w:rFonts w:hint="cs"/>
          <w:b/>
          <w:bCs/>
          <w:rtl/>
        </w:rPr>
        <w:t xml:space="preserve"> החזו"א</w:t>
      </w:r>
      <w:r>
        <w:rPr>
          <w:rtl/>
        </w:rPr>
        <w:t xml:space="preserve"> </w:t>
      </w:r>
      <w:r w:rsidRPr="005E04B5">
        <w:rPr>
          <w:rFonts w:ascii="Calibri" w:eastAsia="Times New Roman" w:hAnsi="Calibri" w:cs="Guttman Rashi"/>
          <w:noProof w:val="0"/>
          <w:sz w:val="10"/>
          <w:szCs w:val="12"/>
          <w:rtl/>
        </w:rPr>
        <w:t xml:space="preserve">(עי' </w:t>
      </w:r>
      <w:r w:rsidRPr="0004694A">
        <w:rPr>
          <w:rStyle w:val="af2"/>
          <w:rFonts w:eastAsia="Guttman Hodes"/>
          <w:rtl/>
        </w:rPr>
        <w:t>אות</w:t>
      </w:r>
      <w:r w:rsidRPr="0004694A">
        <w:rPr>
          <w:rStyle w:val="af2"/>
          <w:rFonts w:eastAsia="Guttman Hodes" w:hint="cs"/>
          <w:rtl/>
        </w:rPr>
        <w:t xml:space="preserve"> </w:t>
      </w:r>
      <w:r w:rsidRPr="0004694A">
        <w:rPr>
          <w:rStyle w:val="af2"/>
          <w:rtl/>
        </w:rPr>
        <w:fldChar w:fldCharType="begin"/>
      </w:r>
      <w:r w:rsidRPr="0004694A">
        <w:rPr>
          <w:rStyle w:val="af2"/>
          <w:rFonts w:eastAsia="Guttman Hodes"/>
          <w:rtl/>
        </w:rPr>
        <w:instrText xml:space="preserve"> </w:instrText>
      </w:r>
      <w:r w:rsidRPr="0004694A">
        <w:rPr>
          <w:rStyle w:val="af2"/>
          <w:rFonts w:eastAsia="Guttman Hodes"/>
        </w:rPr>
        <w:instrText>REF</w:instrText>
      </w:r>
      <w:r w:rsidRPr="0004694A">
        <w:rPr>
          <w:rStyle w:val="af2"/>
          <w:rFonts w:eastAsia="Guttman Hodes"/>
          <w:rtl/>
        </w:rPr>
        <w:instrText xml:space="preserve"> _</w:instrText>
      </w:r>
      <w:r w:rsidRPr="0004694A">
        <w:rPr>
          <w:rStyle w:val="af2"/>
          <w:rFonts w:eastAsia="Guttman Hodes"/>
        </w:rPr>
        <w:instrText>Ref169818564 \r \h</w:instrText>
      </w:r>
      <w:r w:rsidRPr="0004694A">
        <w:rPr>
          <w:rStyle w:val="af2"/>
          <w:rFonts w:eastAsia="Guttman Hodes"/>
          <w:rtl/>
        </w:rPr>
        <w:instrText xml:space="preserve"> </w:instrText>
      </w:r>
      <w:r w:rsidRPr="0004694A">
        <w:rPr>
          <w:rStyle w:val="af2"/>
          <w:rFonts w:eastAsia="Guttman Hodes"/>
          <w:rtl/>
        </w:rPr>
      </w:r>
      <w:r w:rsidRPr="0004694A">
        <w:rPr>
          <w:rStyle w:val="af2"/>
          <w:rtl/>
        </w:rPr>
        <w:fldChar w:fldCharType="separate"/>
      </w:r>
      <w:r w:rsidR="00E91BF8">
        <w:rPr>
          <w:rStyle w:val="af2"/>
          <w:rFonts w:eastAsia="Guttman Hodes"/>
          <w:cs/>
        </w:rPr>
        <w:t>‎</w:t>
      </w:r>
      <w:r w:rsidR="00E91BF8">
        <w:rPr>
          <w:rStyle w:val="af2"/>
          <w:rFonts w:eastAsia="Guttman Hodes"/>
          <w:rtl/>
        </w:rPr>
        <w:t>סז)</w:t>
      </w:r>
      <w:r w:rsidRPr="0004694A">
        <w:rPr>
          <w:rStyle w:val="af2"/>
          <w:rFonts w:eastAsia="Guttman Hodes"/>
          <w:rtl/>
        </w:rPr>
        <w:fldChar w:fldCharType="end"/>
      </w:r>
      <w:r>
        <w:rPr>
          <w:rtl/>
        </w:rPr>
        <w:t xml:space="preserve"> </w:t>
      </w:r>
      <w:r>
        <w:rPr>
          <w:rFonts w:hint="cs"/>
          <w:rtl/>
        </w:rPr>
        <w:t>את ביאור</w:t>
      </w:r>
      <w:r w:rsidRPr="005E04B5">
        <w:rPr>
          <w:b/>
          <w:bCs/>
          <w:rtl/>
        </w:rPr>
        <w:t xml:space="preserve"> </w:t>
      </w:r>
      <w:r>
        <w:rPr>
          <w:rFonts w:hint="cs"/>
          <w:b/>
          <w:bCs/>
          <w:rtl/>
        </w:rPr>
        <w:t>הגר"א</w:t>
      </w:r>
      <w:r>
        <w:rPr>
          <w:rFonts w:hint="cs"/>
          <w:rtl/>
        </w:rPr>
        <w:t xml:space="preserve"> בדברי</w:t>
      </w:r>
      <w:r w:rsidRPr="007D48F8">
        <w:rPr>
          <w:b/>
          <w:bCs/>
          <w:rtl/>
        </w:rPr>
        <w:t xml:space="preserve"> </w:t>
      </w:r>
      <w:r>
        <w:rPr>
          <w:rFonts w:hint="cs"/>
          <w:b/>
          <w:bCs/>
          <w:rtl/>
        </w:rPr>
        <w:t>התוס'</w:t>
      </w:r>
      <w:r>
        <w:rPr>
          <w:rFonts w:hint="cs"/>
          <w:rtl/>
        </w:rPr>
        <w:t>.</w:t>
      </w:r>
    </w:p>
    <w:p w14:paraId="68161DD9" w14:textId="77777777" w:rsidR="00D309A4" w:rsidRDefault="00D309A4" w:rsidP="00724A46">
      <w:pPr>
        <w:pStyle w:val="afffffe"/>
        <w:rPr>
          <w:rtl/>
        </w:rPr>
      </w:pPr>
      <w:r>
        <w:rPr>
          <w:rtl/>
        </w:rPr>
        <w:t>באור הגר"א אהע</w:t>
      </w:r>
      <w:r>
        <w:rPr>
          <w:rFonts w:hint="cs"/>
          <w:rtl/>
        </w:rPr>
        <w:t>"</w:t>
      </w:r>
      <w:r>
        <w:rPr>
          <w:rtl/>
        </w:rPr>
        <w:t>ז סימן קלא סק"ח</w:t>
      </w:r>
    </w:p>
    <w:p w14:paraId="338408A4" w14:textId="77777777" w:rsidR="00D309A4" w:rsidRPr="00BE4AE2" w:rsidRDefault="00D309A4" w:rsidP="00D309A4">
      <w:pPr>
        <w:pStyle w:val="a1"/>
        <w:rPr>
          <w:rtl/>
        </w:rPr>
      </w:pPr>
      <w:r w:rsidRPr="00BE4AE2">
        <w:rPr>
          <w:rtl/>
        </w:rPr>
        <w:t>ועתוס' ד' א' ד"ה מודה כו' אלמא אפילו בלא ע"מ כלל כשר מד"ת רק מדרבנן כמש"ש וי"ל כו'</w:t>
      </w:r>
      <w:r>
        <w:rPr>
          <w:rFonts w:hint="cs"/>
          <w:rtl/>
        </w:rPr>
        <w:t>.</w:t>
      </w:r>
    </w:p>
    <w:p w14:paraId="6B4C4A40" w14:textId="77777777" w:rsidR="00D309A4" w:rsidRPr="00724A46" w:rsidRDefault="00D309A4" w:rsidP="00724A46">
      <w:pPr>
        <w:pStyle w:val="afffff7"/>
      </w:pPr>
      <w:bookmarkStart w:id="2348" w:name="_Toc171921032"/>
      <w:bookmarkStart w:id="2349" w:name="_Toc173964652"/>
      <w:r w:rsidRPr="00724A46">
        <w:rPr>
          <w:rFonts w:hint="cs"/>
          <w:rtl/>
        </w:rPr>
        <w:t>חזון איש אהע"ז סימן פז סקל"ט</w:t>
      </w:r>
      <w:bookmarkEnd w:id="2348"/>
      <w:r w:rsidRPr="00724A46">
        <w:rPr>
          <w:rtl/>
        </w:rPr>
        <w:t xml:space="preserve">  (ו)</w:t>
      </w:r>
      <w:bookmarkEnd w:id="2349"/>
    </w:p>
    <w:p w14:paraId="68C96ECF" w14:textId="77777777" w:rsidR="00D309A4" w:rsidRDefault="00D309A4" w:rsidP="00D309A4">
      <w:pPr>
        <w:pStyle w:val="a7"/>
        <w:rPr>
          <w:rtl/>
        </w:rPr>
      </w:pPr>
      <w:bookmarkStart w:id="2350" w:name="_Toc171918754"/>
      <w:r>
        <w:rPr>
          <w:rFonts w:hint="cs"/>
          <w:rtl/>
        </w:rPr>
        <w:t>דחיית החזו"א לבי' הגר"א בתוס' דהא פליגי על הרי"ף ואף בע"ח לא לשמה א"צ ע"מ לפנינו</w:t>
      </w:r>
      <w:bookmarkEnd w:id="2350"/>
    </w:p>
    <w:p w14:paraId="12ACFB41" w14:textId="0639D97F" w:rsidR="00D309A4" w:rsidRDefault="00D309A4" w:rsidP="00E80966">
      <w:pPr>
        <w:pStyle w:val="a2"/>
      </w:pPr>
      <w:r>
        <w:rPr>
          <w:rFonts w:hint="cs"/>
          <w:rtl/>
        </w:rPr>
        <w:t>ודחה</w:t>
      </w:r>
      <w:r w:rsidRPr="00F44DC6">
        <w:rPr>
          <w:b/>
          <w:bCs/>
        </w:rPr>
        <w:t xml:space="preserve"> </w:t>
      </w:r>
      <w:r w:rsidRPr="00CD3FF0">
        <w:rPr>
          <w:b/>
          <w:bCs/>
          <w:rtl/>
        </w:rPr>
        <w:t>ה</w:t>
      </w:r>
      <w:r w:rsidRPr="00CD3FF0">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Ref169818564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סז)</w:t>
      </w:r>
      <w:r>
        <w:rPr>
          <w:b/>
          <w:bCs/>
          <w:vanish/>
          <w:rtl/>
        </w:rPr>
        <w:fldChar w:fldCharType="end"/>
      </w:r>
      <w:r>
        <w:rPr>
          <w:rFonts w:hint="cs"/>
          <w:b/>
          <w:bCs/>
          <w:vanish/>
          <w:rtl/>
        </w:rPr>
        <w:t xml:space="preserve"> &gt;</w:t>
      </w:r>
      <w:r>
        <w:rPr>
          <w:rFonts w:hint="cs"/>
          <w:b/>
          <w:bCs/>
          <w:rtl/>
        </w:rPr>
        <w:t>חזו"א</w:t>
      </w:r>
      <w:r w:rsidRPr="00CD3FF0">
        <w:rPr>
          <w:b/>
          <w:bCs/>
          <w:rtl/>
        </w:rPr>
        <w:t xml:space="preserve"> </w:t>
      </w:r>
      <w:r w:rsidRPr="00CD3FF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אהע"ז סי' פ"ז סקל"ט</w:t>
      </w:r>
      <w:r w:rsidRPr="00CD3FF0">
        <w:rPr>
          <w:rFonts w:ascii="Calibri" w:eastAsia="Times New Roman" w:hAnsi="Calibri" w:cs="Guttman Rashi"/>
          <w:noProof w:val="0"/>
          <w:sz w:val="10"/>
          <w:szCs w:val="12"/>
          <w:rtl/>
        </w:rPr>
        <w:t>)</w:t>
      </w:r>
      <w:r w:rsidRPr="00CD3FF0">
        <w:rPr>
          <w:vanish/>
          <w:rtl/>
        </w:rPr>
        <w:t>=</w:t>
      </w:r>
      <w:r>
        <w:rPr>
          <w:rtl/>
        </w:rPr>
        <w:t xml:space="preserve"> </w:t>
      </w:r>
      <w:r>
        <w:rPr>
          <w:rFonts w:hint="cs"/>
          <w:rtl/>
        </w:rPr>
        <w:t>את ביאור</w:t>
      </w:r>
      <w:r w:rsidRPr="005C0F6D">
        <w:rPr>
          <w:b/>
          <w:bCs/>
          <w:rtl/>
        </w:rPr>
        <w:t xml:space="preserve"> </w:t>
      </w:r>
      <w:r>
        <w:rPr>
          <w:rFonts w:hint="cs"/>
          <w:b/>
          <w:bCs/>
          <w:rtl/>
        </w:rPr>
        <w:t>הגר"א</w:t>
      </w:r>
      <w:r>
        <w:rPr>
          <w:rtl/>
        </w:rPr>
        <w:t xml:space="preserve"> </w:t>
      </w:r>
      <w:r>
        <w:rPr>
          <w:rFonts w:hint="cs"/>
          <w:rtl/>
        </w:rPr>
        <w:t>בדברי</w:t>
      </w:r>
      <w:r>
        <w:rPr>
          <w:rtl/>
        </w:rPr>
        <w:t xml:space="preserve"> </w:t>
      </w:r>
      <w:r>
        <w:rPr>
          <w:rFonts w:hint="cs"/>
          <w:b/>
          <w:bCs/>
          <w:rtl/>
        </w:rPr>
        <w:t>התוס'</w:t>
      </w:r>
      <w:r>
        <w:rPr>
          <w:rtl/>
        </w:rPr>
        <w:t xml:space="preserve"> </w:t>
      </w:r>
      <w:r w:rsidRPr="00982052">
        <w:rPr>
          <w:rFonts w:ascii="Calibri" w:eastAsia="Times New Roman" w:hAnsi="Calibri" w:cs="Guttman Rashi"/>
          <w:noProof w:val="0"/>
          <w:sz w:val="10"/>
          <w:szCs w:val="12"/>
          <w:rtl/>
        </w:rPr>
        <w:t xml:space="preserve">(עי' </w:t>
      </w:r>
      <w:r w:rsidRPr="007B167A">
        <w:rPr>
          <w:rStyle w:val="af2"/>
          <w:rFonts w:eastAsia="Guttman Hodes"/>
          <w:rtl/>
        </w:rPr>
        <w:t xml:space="preserve">אות </w:t>
      </w:r>
      <w:r w:rsidRPr="007B167A">
        <w:rPr>
          <w:rStyle w:val="af2"/>
          <w:rtl/>
        </w:rPr>
        <w:fldChar w:fldCharType="begin"/>
      </w:r>
      <w:r w:rsidRPr="007B167A">
        <w:rPr>
          <w:rStyle w:val="af2"/>
          <w:rFonts w:eastAsia="Guttman Hodes"/>
          <w:rtl/>
        </w:rPr>
        <w:instrText xml:space="preserve"> </w:instrText>
      </w:r>
      <w:r w:rsidRPr="007B167A">
        <w:rPr>
          <w:rStyle w:val="af2"/>
          <w:rFonts w:eastAsia="Guttman Hodes" w:hint="cs"/>
        </w:rPr>
        <w:instrText>REF</w:instrText>
      </w:r>
      <w:r w:rsidRPr="007B167A">
        <w:rPr>
          <w:rStyle w:val="af2"/>
          <w:rFonts w:eastAsia="Guttman Hodes" w:hint="cs"/>
          <w:rtl/>
        </w:rPr>
        <w:instrText xml:space="preserve"> _</w:instrText>
      </w:r>
      <w:r w:rsidRPr="007B167A">
        <w:rPr>
          <w:rStyle w:val="af2"/>
          <w:rFonts w:eastAsia="Guttman Hodes" w:hint="cs"/>
        </w:rPr>
        <w:instrText>Ref169818484 \r \h</w:instrText>
      </w:r>
      <w:r w:rsidRPr="007B167A">
        <w:rPr>
          <w:rStyle w:val="af2"/>
          <w:rFonts w:eastAsia="Guttman Hodes"/>
          <w:rtl/>
        </w:rPr>
        <w:instrText xml:space="preserve"> </w:instrText>
      </w:r>
      <w:r w:rsidRPr="007B167A">
        <w:rPr>
          <w:rStyle w:val="af2"/>
          <w:rFonts w:eastAsia="Guttman Hodes"/>
          <w:rtl/>
        </w:rPr>
      </w:r>
      <w:r w:rsidRPr="007B167A">
        <w:rPr>
          <w:rStyle w:val="af2"/>
          <w:rtl/>
        </w:rPr>
        <w:fldChar w:fldCharType="separate"/>
      </w:r>
      <w:r w:rsidR="00E91BF8">
        <w:rPr>
          <w:rStyle w:val="af2"/>
          <w:rFonts w:eastAsia="Guttman Hodes"/>
          <w:cs/>
        </w:rPr>
        <w:t>‎</w:t>
      </w:r>
      <w:r w:rsidR="00E91BF8">
        <w:rPr>
          <w:rStyle w:val="af2"/>
          <w:rFonts w:eastAsia="Guttman Hodes"/>
          <w:rtl/>
        </w:rPr>
        <w:t>סב)</w:t>
      </w:r>
      <w:r w:rsidRPr="007B167A">
        <w:rPr>
          <w:rStyle w:val="af2"/>
          <w:rFonts w:eastAsia="Guttman Hodes"/>
          <w:rtl/>
        </w:rPr>
        <w:fldChar w:fldCharType="end"/>
      </w:r>
      <w:r>
        <w:rPr>
          <w:rFonts w:hint="cs"/>
          <w:rtl/>
        </w:rPr>
        <w:t>,</w:t>
      </w:r>
      <w:r>
        <w:rPr>
          <w:rtl/>
        </w:rPr>
        <w:t xml:space="preserve"> </w:t>
      </w:r>
      <w:r>
        <w:rPr>
          <w:rFonts w:hint="cs"/>
          <w:rtl/>
        </w:rPr>
        <w:t>דכיון ד</w:t>
      </w:r>
      <w:bookmarkStart w:id="2351" w:name="_Hlk171854126"/>
      <w:r>
        <w:rPr>
          <w:rFonts w:hint="cs"/>
          <w:rtl/>
        </w:rPr>
        <w:t>לדעת</w:t>
      </w:r>
      <w:r w:rsidRPr="00DD12C5">
        <w:rPr>
          <w:b/>
          <w:bCs/>
          <w:rtl/>
        </w:rPr>
        <w:t xml:space="preserve"> </w:t>
      </w:r>
      <w:bookmarkStart w:id="2352" w:name="_Hlk171909991"/>
      <w:r>
        <w:rPr>
          <w:rFonts w:hint="cs"/>
          <w:b/>
          <w:bCs/>
          <w:rtl/>
        </w:rPr>
        <w:t>התוס'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דקיי"ל, הובא בסימן ד' אות י')</w:t>
      </w:r>
      <w:r>
        <w:rPr>
          <w:rFonts w:hint="cs"/>
          <w:rtl/>
        </w:rPr>
        <w:t xml:space="preserve"> לר"א לא מהני גט בלא עידי מסירה בשביל חלות הגירושין, </w:t>
      </w:r>
      <w:bookmarkEnd w:id="2351"/>
      <w:bookmarkEnd w:id="2352"/>
      <w:r>
        <w:rPr>
          <w:rFonts w:hint="cs"/>
          <w:rtl/>
        </w:rPr>
        <w:t>וא"כ אף גט שנחתם שלא לשמה א"צ להביא את העידי מסירה לפנינו, וכל הנדון בזה הוא רק לדעת</w:t>
      </w:r>
      <w:r w:rsidRPr="0099459F">
        <w:rPr>
          <w:b/>
          <w:bCs/>
          <w:rtl/>
        </w:rPr>
        <w:t xml:space="preserve"> </w:t>
      </w:r>
      <w:bookmarkStart w:id="2353" w:name="_Hlk171910011"/>
      <w:r w:rsidRPr="0057302A">
        <w:rPr>
          <w:b/>
          <w:bCs/>
          <w:rtl/>
        </w:rPr>
        <w:t xml:space="preserve">הרי"ף לקמן </w:t>
      </w:r>
      <w:r w:rsidRPr="0057302A">
        <w:rPr>
          <w:rStyle w:val="af2"/>
          <w:rFonts w:eastAsia="Guttman Rashi" w:hint="cs"/>
          <w:rtl/>
        </w:rPr>
        <w:t>(מז: מדה"ר, מהדו' עוז והדר עמ' קמ"ג, הובא בסימן ד' אות כ"ב)</w:t>
      </w:r>
      <w:r w:rsidRPr="0057302A">
        <w:rPr>
          <w:b/>
          <w:bCs/>
          <w:rtl/>
        </w:rPr>
        <w:t xml:space="preserve"> </w:t>
      </w:r>
      <w:bookmarkEnd w:id="2353"/>
      <w:r w:rsidRPr="0057302A">
        <w:rPr>
          <w:b/>
          <w:bCs/>
          <w:rtl/>
        </w:rPr>
        <w:t>והרמב"ם</w:t>
      </w:r>
      <w:r w:rsidRPr="0057302A">
        <w:rPr>
          <w:rFonts w:hint="cs"/>
          <w:b/>
          <w:bCs/>
          <w:rtl/>
        </w:rPr>
        <w:t xml:space="preserve"> </w:t>
      </w:r>
      <w:r w:rsidRPr="0057302A">
        <w:rPr>
          <w:rStyle w:val="af2"/>
          <w:rFonts w:eastAsia="Guttman Hodes" w:hint="cs"/>
          <w:rtl/>
        </w:rPr>
        <w:t>(גירושין פ"א הט"ז, הובא בסימן ד' אות כ"ו)</w:t>
      </w:r>
      <w:r w:rsidRPr="0099459F">
        <w:rPr>
          <w:rFonts w:hint="cs"/>
          <w:rtl/>
        </w:rPr>
        <w:t xml:space="preserve"> </w:t>
      </w:r>
      <w:r>
        <w:rPr>
          <w:rFonts w:hint="cs"/>
          <w:rtl/>
        </w:rPr>
        <w:t>דגט כשר לר"א בעידי חתימה בלא עידי מסירה, וא"כ א"א להוכיח כלל מדברי</w:t>
      </w:r>
      <w:r w:rsidRPr="0099459F">
        <w:rPr>
          <w:b/>
          <w:bCs/>
          <w:rtl/>
        </w:rPr>
        <w:t xml:space="preserve"> </w:t>
      </w:r>
      <w:r>
        <w:rPr>
          <w:rFonts w:hint="cs"/>
          <w:b/>
          <w:bCs/>
          <w:rtl/>
        </w:rPr>
        <w:t>התוס'</w:t>
      </w:r>
      <w:r>
        <w:rPr>
          <w:rFonts w:hint="cs"/>
          <w:rtl/>
        </w:rPr>
        <w:t>.</w:t>
      </w:r>
    </w:p>
    <w:p w14:paraId="112FB05A" w14:textId="77777777" w:rsidR="00D309A4" w:rsidRPr="00BE4AE2" w:rsidRDefault="00D309A4" w:rsidP="00724A46">
      <w:pPr>
        <w:pStyle w:val="afffffe"/>
      </w:pPr>
      <w:r w:rsidRPr="00BE4AE2">
        <w:rPr>
          <w:rFonts w:hint="cs"/>
          <w:rtl/>
        </w:rPr>
        <w:lastRenderedPageBreak/>
        <w:t>חזון איש אהע"ז סימן פז סקל"ט</w:t>
      </w:r>
      <w:r w:rsidRPr="00BE4AE2">
        <w:rPr>
          <w:rtl/>
        </w:rPr>
        <w:t xml:space="preserve"> </w:t>
      </w:r>
    </w:p>
    <w:p w14:paraId="6D8D27F6" w14:textId="77777777" w:rsidR="00D309A4" w:rsidRPr="00BE4AE2" w:rsidRDefault="00D309A4" w:rsidP="00D309A4">
      <w:pPr>
        <w:pStyle w:val="a1"/>
        <w:rPr>
          <w:rtl/>
        </w:rPr>
      </w:pPr>
      <w:r w:rsidRPr="00BE4AE2">
        <w:rPr>
          <w:rtl/>
        </w:rPr>
        <w:t xml:space="preserve">אמנם מה שהביא מדברי תו' בסוגין לכאורה לדברי תו' דלעולם צריך ע"מ לענין חלות הגירושין ודאי א"צ ע"מ קמן אף אם נחתם שלא לשמה </w:t>
      </w:r>
      <w:r w:rsidRPr="00BE4AE2">
        <w:rPr>
          <w:rFonts w:hint="cs"/>
          <w:rtl/>
        </w:rPr>
        <w:t xml:space="preserve">וכל </w:t>
      </w:r>
      <w:r w:rsidRPr="00BE4AE2">
        <w:rPr>
          <w:rtl/>
        </w:rPr>
        <w:t>הדברים שנסתפקנו הוא לדעת רי"ף</w:t>
      </w:r>
      <w:r w:rsidRPr="00BE4AE2">
        <w:rPr>
          <w:rFonts w:hint="cs"/>
          <w:rtl/>
        </w:rPr>
        <w:t>.</w:t>
      </w:r>
    </w:p>
    <w:p w14:paraId="5B42FC34" w14:textId="77777777" w:rsidR="00D309A4" w:rsidRDefault="00D309A4" w:rsidP="00D309A4">
      <w:pPr>
        <w:pStyle w:val="1"/>
        <w:rPr>
          <w:rtl/>
        </w:rPr>
      </w:pPr>
      <w:bookmarkStart w:id="2354" w:name="_Toc171918755"/>
      <w:r>
        <w:rPr>
          <w:rFonts w:hint="cs"/>
          <w:rtl/>
        </w:rPr>
        <w:t>בי' החת"ס דנח' רש"י ותוס' אי חששו שב"ד יטעו או הבע"ד</w:t>
      </w:r>
      <w:bookmarkEnd w:id="2354"/>
    </w:p>
    <w:p w14:paraId="33D25033" w14:textId="77777777" w:rsidR="00D309A4" w:rsidRPr="00724A46" w:rsidRDefault="00D309A4" w:rsidP="00724A46">
      <w:pPr>
        <w:pStyle w:val="afffff7"/>
        <w:rPr>
          <w:rtl/>
        </w:rPr>
      </w:pPr>
      <w:bookmarkStart w:id="2355" w:name="_Toc171921033"/>
      <w:bookmarkStart w:id="2356" w:name="_Toc173964653"/>
      <w:r w:rsidRPr="00724A46">
        <w:rPr>
          <w:rtl/>
        </w:rPr>
        <w:t>חתם סופר גיטין ג' ע"ב</w:t>
      </w:r>
      <w:r w:rsidRPr="00724A46">
        <w:rPr>
          <w:rFonts w:hint="cs"/>
          <w:rtl/>
        </w:rPr>
        <w:t xml:space="preserve"> ד"ה מפני</w:t>
      </w:r>
      <w:bookmarkEnd w:id="2355"/>
      <w:r w:rsidRPr="00724A46">
        <w:rPr>
          <w:rtl/>
        </w:rPr>
        <w:t xml:space="preserve"> (ו)</w:t>
      </w:r>
      <w:bookmarkEnd w:id="2356"/>
    </w:p>
    <w:p w14:paraId="265B914A" w14:textId="77777777" w:rsidR="00D309A4" w:rsidRPr="00724A46" w:rsidRDefault="00D309A4" w:rsidP="00724A46">
      <w:pPr>
        <w:pStyle w:val="afffff7"/>
        <w:rPr>
          <w:rtl/>
        </w:rPr>
      </w:pPr>
      <w:bookmarkStart w:id="2357" w:name="_Toc171921034"/>
      <w:bookmarkStart w:id="2358" w:name="_Toc173964654"/>
      <w:r w:rsidRPr="00724A46">
        <w:rPr>
          <w:rtl/>
        </w:rPr>
        <w:t>חתם סופר גיטין ד' ע"א</w:t>
      </w:r>
      <w:r w:rsidRPr="00724A46">
        <w:rPr>
          <w:rFonts w:hint="cs"/>
          <w:rtl/>
        </w:rPr>
        <w:t xml:space="preserve"> ד"ה מודה</w:t>
      </w:r>
      <w:bookmarkEnd w:id="2357"/>
      <w:r w:rsidRPr="00724A46">
        <w:rPr>
          <w:rtl/>
        </w:rPr>
        <w:t xml:space="preserve"> (ו)</w:t>
      </w:r>
      <w:bookmarkEnd w:id="2358"/>
    </w:p>
    <w:p w14:paraId="21E198C7" w14:textId="77777777" w:rsidR="00D309A4" w:rsidRDefault="00D309A4" w:rsidP="00D309A4">
      <w:pPr>
        <w:pStyle w:val="a7"/>
        <w:rPr>
          <w:rtl/>
        </w:rPr>
      </w:pPr>
      <w:bookmarkStart w:id="2359" w:name="_Toc171918756"/>
      <w:r>
        <w:rPr>
          <w:rFonts w:hint="cs"/>
          <w:rtl/>
        </w:rPr>
        <w:t>בי' החת"ס בתוס' דמזוייף מתוכו דהב"ד יטעו בכתיבה לא לשמה וברש"י דהבע"ד יטעה במסירה</w:t>
      </w:r>
      <w:bookmarkEnd w:id="2359"/>
    </w:p>
    <w:p w14:paraId="66AEDC6A" w14:textId="2DC16F02" w:rsidR="00D309A4" w:rsidRDefault="00D309A4" w:rsidP="00E80966">
      <w:pPr>
        <w:pStyle w:val="a2"/>
      </w:pPr>
      <w:bookmarkStart w:id="2360" w:name="_Ref171419288"/>
      <w:r>
        <w:rPr>
          <w:rFonts w:hint="cs"/>
          <w:rtl/>
        </w:rPr>
        <w:t>כתב</w:t>
      </w:r>
      <w:r>
        <w:rPr>
          <w:rtl/>
        </w:rPr>
        <w:t xml:space="preserve"> </w:t>
      </w:r>
      <w:r w:rsidRPr="003408B4">
        <w:rPr>
          <w:b/>
          <w:bCs/>
          <w:rtl/>
        </w:rPr>
        <w:t>ה</w:t>
      </w:r>
      <w:r w:rsidRPr="003408B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Ref171419288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יא)</w:t>
      </w:r>
      <w:r>
        <w:rPr>
          <w:b/>
          <w:bCs/>
          <w:vanish/>
          <w:rtl/>
        </w:rPr>
        <w:fldChar w:fldCharType="end"/>
      </w:r>
      <w:r w:rsidRPr="003408B4">
        <w:rPr>
          <w:b/>
          <w:bCs/>
          <w:vanish/>
          <w:rtl/>
        </w:rPr>
        <w:t xml:space="preserve"> &gt;</w:t>
      </w:r>
      <w:r>
        <w:rPr>
          <w:rFonts w:hint="cs"/>
          <w:b/>
          <w:bCs/>
          <w:rtl/>
        </w:rPr>
        <w:t>חת"ס</w:t>
      </w:r>
      <w:r w:rsidRPr="003408B4">
        <w:rPr>
          <w:b/>
          <w:bCs/>
          <w:rtl/>
        </w:rPr>
        <w:t xml:space="preserve"> </w:t>
      </w:r>
      <w:r w:rsidRPr="003408B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ד"ה מפני, ד. ד"ה מודה</w:t>
      </w:r>
      <w:r w:rsidRPr="003408B4">
        <w:rPr>
          <w:rFonts w:ascii="Calibri" w:eastAsia="Times New Roman" w:hAnsi="Calibri" w:cs="Guttman Rashi"/>
          <w:noProof w:val="0"/>
          <w:sz w:val="10"/>
          <w:szCs w:val="12"/>
          <w:rtl/>
        </w:rPr>
        <w:t>)</w:t>
      </w:r>
      <w:r w:rsidRPr="003408B4">
        <w:rPr>
          <w:vanish/>
          <w:rtl/>
        </w:rPr>
        <w:t>=</w:t>
      </w:r>
      <w:r>
        <w:rPr>
          <w:rtl/>
        </w:rPr>
        <w:t xml:space="preserve"> </w:t>
      </w:r>
      <w:r>
        <w:rPr>
          <w:rFonts w:hint="cs"/>
          <w:rtl/>
        </w:rPr>
        <w:t>דמדברי</w:t>
      </w:r>
      <w:r>
        <w:rPr>
          <w:rtl/>
        </w:rPr>
        <w:t xml:space="preserve"> </w:t>
      </w:r>
      <w:r>
        <w:rPr>
          <w:rFonts w:hint="cs"/>
          <w:b/>
          <w:bCs/>
          <w:rtl/>
        </w:rPr>
        <w:t>התוס'</w:t>
      </w:r>
      <w:r>
        <w:rPr>
          <w:rtl/>
        </w:rPr>
        <w:t xml:space="preserve"> </w:t>
      </w:r>
      <w:r w:rsidRPr="00D1063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דכתבו דמזוייף מתוכו הוא דגזרו חתימה שלא לשמה אטו כתיבה שלא לשמה, מבואר דס"ל דהחשש הוא שהב"ד יטעו ויכתבו שלא לשמה, אבל מדברי</w:t>
      </w:r>
      <w:r>
        <w:rPr>
          <w:rtl/>
        </w:rPr>
        <w:t xml:space="preserve"> </w:t>
      </w:r>
      <w:r>
        <w:rPr>
          <w:rFonts w:hint="cs"/>
          <w:b/>
          <w:bCs/>
          <w:rtl/>
        </w:rPr>
        <w:t>רש"י לקמן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Ref171453184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tl/>
        </w:rPr>
        <w:t xml:space="preserve"> </w:t>
      </w:r>
      <w:r>
        <w:rPr>
          <w:rFonts w:hint="cs"/>
          <w:rtl/>
        </w:rPr>
        <w:t>דכתב ד</w:t>
      </w:r>
      <w:r w:rsidRPr="00274788">
        <w:rPr>
          <w:rtl/>
        </w:rPr>
        <w:t>בע</w:t>
      </w:r>
      <w:r>
        <w:rPr>
          <w:rFonts w:hint="cs"/>
          <w:rtl/>
        </w:rPr>
        <w:t>י</w:t>
      </w:r>
      <w:r w:rsidRPr="00274788">
        <w:rPr>
          <w:rtl/>
        </w:rPr>
        <w:t>די</w:t>
      </w:r>
      <w:r>
        <w:rPr>
          <w:rFonts w:hint="cs"/>
          <w:rtl/>
        </w:rPr>
        <w:t xml:space="preserve"> חתימה</w:t>
      </w:r>
      <w:r w:rsidRPr="00274788">
        <w:rPr>
          <w:rtl/>
        </w:rPr>
        <w:t xml:space="preserve"> עכו"ם </w:t>
      </w:r>
      <w:r>
        <w:rPr>
          <w:rFonts w:hint="cs"/>
          <w:rtl/>
        </w:rPr>
        <w:t xml:space="preserve">הגט </w:t>
      </w:r>
      <w:r w:rsidRPr="00274788">
        <w:rPr>
          <w:rtl/>
        </w:rPr>
        <w:t xml:space="preserve">פסול מדרבנן </w:t>
      </w:r>
      <w:r>
        <w:rPr>
          <w:rFonts w:hint="cs"/>
          <w:rtl/>
        </w:rPr>
        <w:t xml:space="preserve">אף שיש עידי מסירה, </w:t>
      </w:r>
      <w:r w:rsidRPr="00274788">
        <w:rPr>
          <w:rtl/>
        </w:rPr>
        <w:t>שמא יבואו לסמוך על</w:t>
      </w:r>
      <w:r>
        <w:rPr>
          <w:rFonts w:hint="cs"/>
          <w:rtl/>
        </w:rPr>
        <w:t xml:space="preserve"> העכו"ם</w:t>
      </w:r>
      <w:r w:rsidRPr="00274788">
        <w:rPr>
          <w:rtl/>
        </w:rPr>
        <w:t xml:space="preserve"> ולמסור את הגט בפניהם</w:t>
      </w:r>
      <w:r>
        <w:rPr>
          <w:rFonts w:hint="cs"/>
          <w:rtl/>
        </w:rPr>
        <w:t>, מבואר דהחשש אינו שהב"ד יטעו אלא שהבע"ד יטעה ויחשוב שמותר למסור בפניהם, והוסיף</w:t>
      </w:r>
      <w:r w:rsidRPr="00E96EA4">
        <w:rPr>
          <w:b/>
          <w:bCs/>
          <w:rtl/>
        </w:rPr>
        <w:t xml:space="preserve"> </w:t>
      </w:r>
      <w:r>
        <w:rPr>
          <w:rFonts w:hint="cs"/>
          <w:b/>
          <w:bCs/>
          <w:rtl/>
        </w:rPr>
        <w:t>החת"ס</w:t>
      </w:r>
      <w:r>
        <w:rPr>
          <w:rtl/>
        </w:rPr>
        <w:t xml:space="preserve"> </w:t>
      </w:r>
      <w:r>
        <w:rPr>
          <w:rFonts w:hint="cs"/>
          <w:rtl/>
        </w:rPr>
        <w:t>דזו כוונת</w:t>
      </w:r>
      <w:r>
        <w:rPr>
          <w:rtl/>
        </w:rPr>
        <w:t xml:space="preserve"> </w:t>
      </w:r>
      <w:r>
        <w:rPr>
          <w:rFonts w:hint="cs"/>
          <w:b/>
          <w:bCs/>
          <w:rtl/>
        </w:rPr>
        <w:t>הרשב"א</w:t>
      </w:r>
      <w:r w:rsidRPr="00C1040A">
        <w:rPr>
          <w:rFonts w:hint="cs"/>
          <w:b/>
          <w:bCs/>
          <w:rtl/>
        </w:rPr>
        <w:t xml:space="preserve"> </w:t>
      </w:r>
      <w:r>
        <w:rPr>
          <w:rFonts w:hint="cs"/>
          <w:b/>
          <w:bCs/>
          <w:rtl/>
        </w:rPr>
        <w:t>בבי' הא'</w:t>
      </w:r>
      <w:r>
        <w:rPr>
          <w:rtl/>
        </w:rPr>
        <w:t xml:space="preserve"> </w:t>
      </w:r>
      <w:r w:rsidRPr="002A037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Ref171417407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 xml:space="preserve">דכתב דהפסול במזוייף מתוכו הוא כיון דהעידי חתימה מכשירים את הגט הם בכלל כתיבת הגט, וחששו שמא יסמכו עליהם, דהיינו שמא הבע"ד יסמוך עליהם, ועי' במ"ש בזה </w:t>
      </w:r>
      <w:r w:rsidRPr="00194A2E">
        <w:rPr>
          <w:b/>
          <w:bCs/>
          <w:rtl/>
        </w:rPr>
        <w:t>ה</w:t>
      </w:r>
      <w:r>
        <w:rPr>
          <w:rFonts w:hint="cs"/>
          <w:b/>
          <w:bCs/>
          <w:rtl/>
        </w:rPr>
        <w:t>פנ"י לקמן</w:t>
      </w:r>
      <w:r w:rsidRPr="00194A2E">
        <w:rPr>
          <w:b/>
          <w:bCs/>
          <w:rtl/>
        </w:rPr>
        <w:t xml:space="preserve"> </w:t>
      </w:r>
      <w:r>
        <w:rPr>
          <w:rFonts w:ascii="Calibri" w:eastAsia="Times New Roman" w:hAnsi="Calibri" w:cs="Guttman Rashi" w:hint="cs"/>
          <w:noProof w:val="0"/>
          <w:sz w:val="10"/>
          <w:szCs w:val="12"/>
          <w:rtl/>
        </w:rPr>
        <w:t xml:space="preserve">(עי' </w:t>
      </w:r>
      <w:r w:rsidRPr="002017CE">
        <w:rPr>
          <w:rStyle w:val="af2"/>
          <w:rFonts w:eastAsia="Guttman Hodes" w:hint="cs"/>
          <w:rtl/>
        </w:rPr>
        <w:t xml:space="preserve">אות </w:t>
      </w:r>
      <w:r w:rsidRPr="002017CE">
        <w:rPr>
          <w:rStyle w:val="af2"/>
          <w:rFonts w:eastAsia="Guttman Hodes"/>
          <w:rtl/>
        </w:rPr>
        <w:fldChar w:fldCharType="begin"/>
      </w:r>
      <w:r w:rsidRPr="002017CE">
        <w:rPr>
          <w:rStyle w:val="af2"/>
          <w:rFonts w:eastAsia="Guttman Hodes"/>
          <w:rtl/>
        </w:rPr>
        <w:instrText xml:space="preserve"> </w:instrText>
      </w:r>
      <w:r w:rsidRPr="002017CE">
        <w:rPr>
          <w:rStyle w:val="af2"/>
          <w:rFonts w:eastAsia="Guttman Hodes"/>
        </w:rPr>
        <w:instrText>REF</w:instrText>
      </w:r>
      <w:r w:rsidRPr="002017CE">
        <w:rPr>
          <w:rStyle w:val="af2"/>
          <w:rFonts w:eastAsia="Guttman Hodes"/>
          <w:rtl/>
        </w:rPr>
        <w:instrText xml:space="preserve"> _</w:instrText>
      </w:r>
      <w:r w:rsidRPr="002017CE">
        <w:rPr>
          <w:rStyle w:val="af2"/>
          <w:rFonts w:eastAsia="Guttman Hodes"/>
        </w:rPr>
        <w:instrText>Ref171434135 \r \h</w:instrText>
      </w:r>
      <w:r w:rsidRPr="002017CE">
        <w:rPr>
          <w:rStyle w:val="af2"/>
          <w:rFonts w:eastAsia="Guttman Hodes"/>
          <w:rtl/>
        </w:rPr>
        <w:instrText xml:space="preserve"> </w:instrText>
      </w:r>
      <w:r w:rsidRPr="002017CE">
        <w:rPr>
          <w:rStyle w:val="af2"/>
          <w:rFonts w:eastAsia="Guttman Hodes"/>
          <w:rtl/>
        </w:rPr>
      </w:r>
      <w:r w:rsidRPr="002017CE">
        <w:rPr>
          <w:rStyle w:val="af2"/>
          <w:rFonts w:eastAsia="Guttman Hodes"/>
          <w:rtl/>
        </w:rPr>
        <w:fldChar w:fldCharType="separate"/>
      </w:r>
      <w:r w:rsidR="00E91BF8">
        <w:rPr>
          <w:rStyle w:val="af2"/>
          <w:rFonts w:eastAsia="Guttman Hodes"/>
          <w:cs/>
        </w:rPr>
        <w:t>‎</w:t>
      </w:r>
      <w:r w:rsidR="00E91BF8">
        <w:rPr>
          <w:rStyle w:val="af2"/>
          <w:rFonts w:eastAsia="Guttman Hodes"/>
          <w:rtl/>
        </w:rPr>
        <w:t>מט)</w:t>
      </w:r>
      <w:r w:rsidRPr="002017CE">
        <w:rPr>
          <w:rStyle w:val="af2"/>
          <w:rFonts w:eastAsia="Guttman Hodes"/>
          <w:rtl/>
        </w:rPr>
        <w:fldChar w:fldCharType="end"/>
      </w:r>
      <w:r>
        <w:rPr>
          <w:rFonts w:hint="cs"/>
          <w:rtl/>
        </w:rPr>
        <w:t>.</w:t>
      </w:r>
      <w:bookmarkEnd w:id="2360"/>
    </w:p>
    <w:p w14:paraId="5D4AAB58" w14:textId="77777777" w:rsidR="00D309A4" w:rsidRPr="00BE4AE2" w:rsidRDefault="00D309A4" w:rsidP="00724A46">
      <w:pPr>
        <w:pStyle w:val="afffffe"/>
        <w:rPr>
          <w:rtl/>
        </w:rPr>
      </w:pPr>
      <w:r w:rsidRPr="00BE4AE2">
        <w:rPr>
          <w:rtl/>
        </w:rPr>
        <w:t>חתם סופר גיטין ג' ע"ב</w:t>
      </w:r>
      <w:r w:rsidRPr="00BE4AE2">
        <w:rPr>
          <w:rFonts w:hint="cs"/>
          <w:rtl/>
        </w:rPr>
        <w:t xml:space="preserve"> ד"ה מפני</w:t>
      </w:r>
      <w:r w:rsidRPr="00BE4AE2">
        <w:rPr>
          <w:rtl/>
        </w:rPr>
        <w:t xml:space="preserve"> </w:t>
      </w:r>
    </w:p>
    <w:p w14:paraId="149C2AD5" w14:textId="77777777" w:rsidR="00D309A4" w:rsidRPr="00BE4AE2" w:rsidRDefault="00D309A4" w:rsidP="00D309A4">
      <w:pPr>
        <w:pStyle w:val="a1"/>
      </w:pPr>
      <w:r w:rsidRPr="00BE4AE2">
        <w:rPr>
          <w:rtl/>
        </w:rPr>
        <w:t xml:space="preserve">ועפי' רש"י לקמן יו"ד ע"א ד"ה איכא ביניהו שמות מובהקים וכו' ע"ש תראה כי המזויף מתוכו דעדים גוים או שארי פסולים היינו משום דאתי בעל למסמך אהחותמים שהי' הם עצמם עידי מסירה ולא שהב"ד יסמוך עליהם אלא הבעל יסמוך עליהם וכששמותם מובהקים יכירום שאינם ישראלים, ולזה נתכוון גם הרשב"א בשמעתין גבי מזויף מתוכו </w:t>
      </w:r>
      <w:r w:rsidRPr="00FB099F">
        <w:rPr>
          <w:rStyle w:val="afffffffff5"/>
          <w:rtl/>
        </w:rPr>
        <w:t>והגאון בית מאיר סי' קל"א לא עמד על כוונתו ע"ש:</w:t>
      </w:r>
    </w:p>
    <w:p w14:paraId="4623FB61" w14:textId="77777777" w:rsidR="00D309A4" w:rsidRPr="00BE4AE2" w:rsidRDefault="00D309A4" w:rsidP="00724A46">
      <w:pPr>
        <w:pStyle w:val="afffffe"/>
        <w:rPr>
          <w:rtl/>
        </w:rPr>
      </w:pPr>
      <w:r w:rsidRPr="00BE4AE2">
        <w:rPr>
          <w:rtl/>
        </w:rPr>
        <w:t>חתם סופר גיטין ד' ע"א</w:t>
      </w:r>
      <w:r w:rsidRPr="00BE4AE2">
        <w:rPr>
          <w:rFonts w:hint="cs"/>
          <w:rtl/>
        </w:rPr>
        <w:t xml:space="preserve"> ד"ה מודה</w:t>
      </w:r>
    </w:p>
    <w:p w14:paraId="6D6F9572" w14:textId="77777777" w:rsidR="00D309A4" w:rsidRDefault="00D309A4" w:rsidP="00D309A4">
      <w:pPr>
        <w:pStyle w:val="afffff5"/>
        <w:rPr>
          <w:rtl/>
        </w:rPr>
      </w:pPr>
      <w:r w:rsidRPr="00BE4AE2">
        <w:rPr>
          <w:rtl/>
        </w:rPr>
        <w:t>רק חיישי' דלמא אתי ב"ד למסמך עלי' כמ"ש תוס' בשמעתין או אתי בע"ד למסמך עליהו כמ"ש לעיל בשם רש"י</w:t>
      </w:r>
      <w:r w:rsidRPr="00BE4AE2">
        <w:rPr>
          <w:rFonts w:hint="cs"/>
          <w:rtl/>
        </w:rPr>
        <w:t>.</w:t>
      </w:r>
    </w:p>
    <w:p w14:paraId="6CC5351E" w14:textId="77777777" w:rsidR="00D309A4" w:rsidRPr="00940AFB" w:rsidRDefault="00D309A4" w:rsidP="00D309A4">
      <w:pPr>
        <w:pStyle w:val="1"/>
        <w:rPr>
          <w:rtl/>
        </w:rPr>
      </w:pPr>
      <w:bookmarkStart w:id="2361" w:name="_Toc171918757"/>
      <w:r>
        <w:rPr>
          <w:rFonts w:hint="cs"/>
          <w:rtl/>
        </w:rPr>
        <w:t>בי' הפנ"י בתוס' דבערכאות ל"ש גזירה דחתימה אטו כתיבה</w:t>
      </w:r>
      <w:bookmarkEnd w:id="2361"/>
    </w:p>
    <w:p w14:paraId="64939FBB" w14:textId="77777777" w:rsidR="00D309A4" w:rsidRPr="00724A46" w:rsidRDefault="00D309A4" w:rsidP="00724A46">
      <w:pPr>
        <w:pStyle w:val="afffff7"/>
        <w:rPr>
          <w:rtl/>
        </w:rPr>
      </w:pPr>
      <w:bookmarkStart w:id="2362" w:name="_Toc171921035"/>
      <w:bookmarkStart w:id="2363" w:name="_Toc173964655"/>
      <w:r w:rsidRPr="00724A46">
        <w:rPr>
          <w:rtl/>
        </w:rPr>
        <w:t xml:space="preserve">פני יהושע גיטין י' ע"ב ד"ה </w:t>
      </w:r>
      <w:r w:rsidRPr="00724A46">
        <w:rPr>
          <w:rFonts w:hint="cs"/>
          <w:rtl/>
        </w:rPr>
        <w:t>אבל</w:t>
      </w:r>
      <w:bookmarkEnd w:id="2362"/>
      <w:r w:rsidRPr="00724A46">
        <w:rPr>
          <w:rtl/>
        </w:rPr>
        <w:t xml:space="preserve"> (ו)</w:t>
      </w:r>
      <w:bookmarkEnd w:id="2363"/>
    </w:p>
    <w:p w14:paraId="0E63AF10" w14:textId="77777777" w:rsidR="00D309A4" w:rsidRDefault="00D309A4" w:rsidP="00D309A4">
      <w:pPr>
        <w:pStyle w:val="a7"/>
        <w:rPr>
          <w:rtl/>
        </w:rPr>
      </w:pPr>
      <w:bookmarkStart w:id="2364" w:name="_Toc171918758"/>
      <w:r>
        <w:rPr>
          <w:rFonts w:hint="cs"/>
          <w:rtl/>
        </w:rPr>
        <w:t>קו' הפנ"י בתוס' דאי בשלא לשמה גזרו חתימה אטו כתיבה אמאי לא גזרו בשמות מובהקין</w:t>
      </w:r>
      <w:bookmarkEnd w:id="2364"/>
    </w:p>
    <w:p w14:paraId="213FC265" w14:textId="7D993546" w:rsidR="00D309A4" w:rsidRPr="002513FA" w:rsidRDefault="00D309A4" w:rsidP="00E80966">
      <w:pPr>
        <w:pStyle w:val="a2"/>
        <w:rPr>
          <w:rtl/>
        </w:rPr>
      </w:pPr>
      <w:bookmarkStart w:id="2365" w:name="_Ref171911332"/>
      <w:bookmarkStart w:id="2366" w:name="_Ref171911944"/>
      <w:r>
        <w:rPr>
          <w:rFonts w:hint="cs"/>
          <w:rtl/>
        </w:rPr>
        <w:t>במ"ש</w:t>
      </w:r>
      <w:r>
        <w:rPr>
          <w:rtl/>
        </w:rPr>
        <w:t xml:space="preserve"> </w:t>
      </w:r>
      <w:r w:rsidRPr="002C3CE7">
        <w:rPr>
          <w:rFonts w:hint="cs"/>
          <w:b/>
          <w:bCs/>
          <w:rtl/>
        </w:rPr>
        <w:t>התוס'</w:t>
      </w:r>
      <w:r>
        <w:rPr>
          <w:rtl/>
        </w:rPr>
        <w:t xml:space="preserve"> </w:t>
      </w:r>
      <w:r w:rsidRPr="002C3CE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דמזוייף מתוכו הוא גזירה בחתימה שלא לשמה אטו כתיבה שלא לשמה,</w:t>
      </w:r>
      <w:bookmarkEnd w:id="2365"/>
      <w:r>
        <w:rPr>
          <w:rFonts w:hint="cs"/>
          <w:rtl/>
        </w:rPr>
        <w:t xml:space="preserve"> הקשה</w:t>
      </w:r>
      <w:r>
        <w:rPr>
          <w:rtl/>
        </w:rPr>
        <w:t xml:space="preserve"> </w:t>
      </w:r>
      <w:r w:rsidRPr="002872C3">
        <w:rPr>
          <w:b/>
          <w:bCs/>
          <w:rtl/>
        </w:rPr>
        <w:t>ה</w:t>
      </w:r>
      <w:r w:rsidRPr="002872C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Ref171911944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יב)</w:t>
      </w:r>
      <w:r>
        <w:rPr>
          <w:b/>
          <w:bCs/>
          <w:vanish/>
          <w:rtl/>
        </w:rPr>
        <w:fldChar w:fldCharType="end"/>
      </w:r>
      <w:r w:rsidRPr="002872C3">
        <w:rPr>
          <w:b/>
          <w:bCs/>
          <w:vanish/>
          <w:rtl/>
        </w:rPr>
        <w:t xml:space="preserve"> &gt;</w:t>
      </w:r>
      <w:r>
        <w:rPr>
          <w:rFonts w:hint="cs"/>
          <w:b/>
          <w:bCs/>
          <w:rtl/>
        </w:rPr>
        <w:t>פנ"י לקמן</w:t>
      </w:r>
      <w:r w:rsidRPr="002872C3">
        <w:rPr>
          <w:b/>
          <w:bCs/>
          <w:rtl/>
        </w:rPr>
        <w:t xml:space="preserve"> </w:t>
      </w:r>
      <w:r w:rsidRPr="002872C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אבל</w:t>
      </w:r>
      <w:r w:rsidRPr="002872C3">
        <w:rPr>
          <w:rFonts w:ascii="Calibri" w:eastAsia="Times New Roman" w:hAnsi="Calibri" w:cs="Guttman Rashi"/>
          <w:noProof w:val="0"/>
          <w:sz w:val="10"/>
          <w:szCs w:val="12"/>
          <w:rtl/>
        </w:rPr>
        <w:t>)</w:t>
      </w:r>
      <w:r w:rsidRPr="002872C3">
        <w:rPr>
          <w:vanish/>
          <w:rtl/>
        </w:rPr>
        <w:t>=</w:t>
      </w:r>
      <w:r>
        <w:rPr>
          <w:rtl/>
        </w:rPr>
        <w:t xml:space="preserve"> </w:t>
      </w:r>
      <w:r>
        <w:rPr>
          <w:rFonts w:hint="cs"/>
          <w:rtl/>
        </w:rPr>
        <w:t>דהיאך אמרינן בגמ' לקמן</w:t>
      </w:r>
      <w:r>
        <w:rPr>
          <w:rtl/>
        </w:rPr>
        <w:t xml:space="preserve"> </w:t>
      </w:r>
      <w:r w:rsidRPr="006C505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6C5058">
        <w:rPr>
          <w:rFonts w:ascii="Calibri" w:eastAsia="Times New Roman" w:hAnsi="Calibri" w:cs="Guttman Rashi"/>
          <w:noProof w:val="0"/>
          <w:sz w:val="10"/>
          <w:szCs w:val="12"/>
          <w:rtl/>
        </w:rPr>
        <w:t>)</w:t>
      </w:r>
      <w:r>
        <w:rPr>
          <w:rtl/>
        </w:rPr>
        <w:t xml:space="preserve"> </w:t>
      </w:r>
      <w:r>
        <w:rPr>
          <w:rFonts w:hint="cs"/>
          <w:rtl/>
        </w:rPr>
        <w:t>דהגט כשר בשמות מובהקין, הא כיון דהעכו"ם חותמים שלא לשמה, ודאי שצריך לגזור חתימה אטו כתיבה, וכתיבת העכו"ם ודאי דפסולה מדאו', ואי בעדים כשרים שחתמו שלא לשמה גזרו אטו כתיבה, כ"ש בעכו"ם שאינם בני כריתות ואינם כותבים לשמה, ועי' במ"ש</w:t>
      </w:r>
      <w:r>
        <w:rPr>
          <w:rtl/>
        </w:rPr>
        <w:t xml:space="preserve"> </w:t>
      </w:r>
      <w:r>
        <w:rPr>
          <w:rFonts w:hint="cs"/>
          <w:b/>
          <w:bCs/>
          <w:rtl/>
        </w:rPr>
        <w:t>ב</w:t>
      </w:r>
      <w:r w:rsidRPr="0010220D">
        <w:rPr>
          <w:b/>
          <w:bCs/>
          <w:vanish/>
          <w:rtl/>
        </w:rPr>
        <w:t>&lt; &gt;</w:t>
      </w:r>
      <w:r>
        <w:rPr>
          <w:rFonts w:hint="cs"/>
          <w:b/>
          <w:bCs/>
          <w:rtl/>
        </w:rPr>
        <w:t>שיעורי רבי שמואל</w:t>
      </w:r>
      <w:r w:rsidRPr="0010220D">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Ref171912340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sidRPr="0010220D">
        <w:rPr>
          <w:vanish/>
          <w:rtl/>
        </w:rPr>
        <w:t>=</w:t>
      </w:r>
      <w:r>
        <w:rPr>
          <w:rtl/>
        </w:rPr>
        <w:t xml:space="preserve"> </w:t>
      </w:r>
      <w:r>
        <w:rPr>
          <w:rFonts w:hint="cs"/>
          <w:rtl/>
        </w:rPr>
        <w:t>בדברי</w:t>
      </w:r>
      <w:r w:rsidRPr="0010220D">
        <w:rPr>
          <w:b/>
          <w:bCs/>
          <w:rtl/>
        </w:rPr>
        <w:t xml:space="preserve"> </w:t>
      </w:r>
      <w:r>
        <w:rPr>
          <w:rFonts w:hint="cs"/>
          <w:b/>
          <w:bCs/>
          <w:rtl/>
        </w:rPr>
        <w:t>הפנ"י</w:t>
      </w:r>
      <w:r>
        <w:rPr>
          <w:rFonts w:hint="cs"/>
          <w:rtl/>
        </w:rPr>
        <w:t>.</w:t>
      </w:r>
      <w:bookmarkEnd w:id="2366"/>
      <w:r>
        <w:rPr>
          <w:rFonts w:hint="cs"/>
          <w:rtl/>
        </w:rPr>
        <w:t xml:space="preserve"> </w:t>
      </w:r>
    </w:p>
    <w:p w14:paraId="26115E68" w14:textId="77777777" w:rsidR="00D309A4" w:rsidRDefault="00D309A4" w:rsidP="00724A46">
      <w:pPr>
        <w:pStyle w:val="afffffe"/>
        <w:rPr>
          <w:rtl/>
        </w:rPr>
      </w:pPr>
      <w:r w:rsidRPr="00F503E5">
        <w:rPr>
          <w:rtl/>
        </w:rPr>
        <w:t xml:space="preserve">פני יהושע גיטין י' ע"ב ד"ה </w:t>
      </w:r>
      <w:r>
        <w:rPr>
          <w:rFonts w:hint="cs"/>
          <w:rtl/>
        </w:rPr>
        <w:t>אבל</w:t>
      </w:r>
    </w:p>
    <w:p w14:paraId="035F7ABA" w14:textId="77777777" w:rsidR="00D309A4" w:rsidRDefault="00D309A4" w:rsidP="00D309A4">
      <w:pPr>
        <w:pStyle w:val="a1"/>
        <w:rPr>
          <w:rtl/>
        </w:rPr>
      </w:pPr>
      <w:r>
        <w:rPr>
          <w:rtl/>
        </w:rPr>
        <w:t>אבל לשיטת התוספות שכתבו לעיל (דף ד' ע"א בד"ה מודה) דהא דחשבינן חתימה שלא לשמה לר"א כמזוייף מתוכו היינו משום דגזרינן אטו כתיבה וא"כ הדרא קושיא לדוכתא בההיא דשמעתין דכיון דערכאות חתמי שלא לשמה ממילא הגט פסול מדרבנן דגזרינן אטו כתיבה שלא לשמה וכל שכן דאיכא הכא עוד חששא למיגזר בכה"ג חתימת ערכאות אטו כתיבת ערכאות ובכתיבה ודאי פסולי מדאורייתא דבעינן בני כריתות ועוד דבעינן כתיבה לשמה.</w:t>
      </w:r>
    </w:p>
    <w:p w14:paraId="00F3D4DE" w14:textId="77777777" w:rsidR="00D309A4" w:rsidRDefault="00D309A4" w:rsidP="00D309A4">
      <w:pPr>
        <w:pStyle w:val="a7"/>
        <w:rPr>
          <w:rtl/>
        </w:rPr>
      </w:pPr>
      <w:bookmarkStart w:id="2367" w:name="_Toc171918759"/>
      <w:r>
        <w:rPr>
          <w:rFonts w:hint="cs"/>
          <w:rtl/>
        </w:rPr>
        <w:t>תי' הפנ"י בתוס' דהגזירה אטו כתיבה שמא יתירו בלי להביא ע"מ ובערכאות ודאי דיביאו ע"מ</w:t>
      </w:r>
      <w:bookmarkEnd w:id="2367"/>
    </w:p>
    <w:p w14:paraId="2539EAF8" w14:textId="4457086A" w:rsidR="00D309A4" w:rsidRPr="00117816" w:rsidRDefault="00D309A4" w:rsidP="00E80966">
      <w:pPr>
        <w:pStyle w:val="a2"/>
      </w:pPr>
      <w:r>
        <w:rPr>
          <w:rFonts w:hint="cs"/>
          <w:rtl/>
        </w:rPr>
        <w:t>ותירץ</w:t>
      </w:r>
      <w:r w:rsidRPr="005800DF">
        <w:rPr>
          <w:b/>
          <w:bCs/>
          <w:rtl/>
        </w:rPr>
        <w:t xml:space="preserve"> </w:t>
      </w:r>
      <w:r>
        <w:rPr>
          <w:rFonts w:hint="cs"/>
          <w:b/>
          <w:bCs/>
          <w:rtl/>
        </w:rPr>
        <w:t>הפנ"י לקמן</w:t>
      </w:r>
      <w:r>
        <w:rPr>
          <w:rtl/>
        </w:rPr>
        <w:t xml:space="preserve"> </w:t>
      </w:r>
      <w:r>
        <w:rPr>
          <w:rFonts w:hint="cs"/>
          <w:rtl/>
        </w:rPr>
        <w:t xml:space="preserve">דכל הגזירה בחתימה אטו כתיבה, היא רק בעידי חתימה כשרים, דחששו שמא יסמכו עליהם ויתירו את האשה </w:t>
      </w:r>
      <w:r>
        <w:rPr>
          <w:rFonts w:hint="cs"/>
          <w:rtl/>
        </w:rPr>
        <w:t>בלי להביא את העידי מסירה לפנינו,</w:t>
      </w:r>
      <w:r>
        <w:rPr>
          <w:rtl/>
        </w:rPr>
        <w:t xml:space="preserve"> </w:t>
      </w:r>
      <w:r w:rsidRPr="005800DF">
        <w:rPr>
          <w:sz w:val="12"/>
          <w:szCs w:val="14"/>
          <w:rtl/>
        </w:rPr>
        <w:t>[</w:t>
      </w:r>
      <w:r>
        <w:rPr>
          <w:rFonts w:hint="cs"/>
          <w:sz w:val="12"/>
          <w:szCs w:val="14"/>
          <w:rtl/>
        </w:rPr>
        <w:t>כדביאר</w:t>
      </w:r>
      <w:r>
        <w:rPr>
          <w:sz w:val="12"/>
          <w:szCs w:val="14"/>
          <w:rtl/>
        </w:rPr>
        <w:t xml:space="preserve"> </w:t>
      </w:r>
      <w:r>
        <w:rPr>
          <w:rFonts w:hint="cs"/>
          <w:b/>
          <w:bCs/>
          <w:szCs w:val="14"/>
          <w:rtl/>
        </w:rPr>
        <w:t>הפנ"י לקמן</w:t>
      </w:r>
      <w:r w:rsidRPr="005800DF">
        <w:rPr>
          <w:b/>
          <w:bCs/>
          <w:szCs w:val="14"/>
          <w:rtl/>
        </w:rPr>
        <w:t xml:space="preserve"> </w:t>
      </w:r>
      <w:r w:rsidRPr="005800D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Ref171911784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לט)</w:t>
      </w:r>
      <w:r>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הרשב"א</w:t>
      </w:r>
      <w:r w:rsidRPr="005800DF">
        <w:rPr>
          <w:sz w:val="12"/>
          <w:szCs w:val="14"/>
          <w:rtl/>
        </w:rPr>
        <w:t>]</w:t>
      </w:r>
      <w:r>
        <w:rPr>
          <w:rFonts w:hint="cs"/>
          <w:sz w:val="12"/>
          <w:szCs w:val="14"/>
          <w:rtl/>
        </w:rPr>
        <w:t>,</w:t>
      </w:r>
      <w:r>
        <w:rPr>
          <w:rtl/>
        </w:rPr>
        <w:t xml:space="preserve"> </w:t>
      </w:r>
      <w:r>
        <w:rPr>
          <w:rFonts w:hint="cs"/>
          <w:rtl/>
        </w:rPr>
        <w:t>דבכה"ג העידי חתימה חשיבי כבכלל תורף הגט, ושייך לגזור חתימה שלא לשמה אטו כתיבת התורף שלא לשמה, אבל בחתימת ערכאות דאין כל נ"מ מחתימתם וודאי דבכדי להתירה להנשא היא צריכה להביא עידי מסירה, א"כ לא שייכא בזה הגזירה דחתימה אטו כתיבה.</w:t>
      </w:r>
    </w:p>
    <w:p w14:paraId="39F7E6EA" w14:textId="77777777" w:rsidR="00D309A4" w:rsidRDefault="00D309A4" w:rsidP="00D309A4">
      <w:pPr>
        <w:pStyle w:val="a1"/>
      </w:pPr>
      <w:r>
        <w:rPr>
          <w:rtl/>
        </w:rPr>
        <w:t xml:space="preserve">מיהו יש ליישב ג"כ על הדרך שכתבתי דדוקא בעידי חתימה ישראל שייך לגזור אטו כתיבה דכיון שע"י עידי חתימה אנו מתירין אותה אף שאינה מביאה עידי מסירה לפנינו ומש"ה חשיב כתורף ושייך לגזור אטו כתיבת תורף גופא, משא"כ בערכאות דכיון דחתימתן אינו מעלה ואינו מוריד שהרי אנו מזקיקין אותה להביא עידי מסירה לפנינו תו לא שייך לגזור אטו כתיבה. </w:t>
      </w:r>
    </w:p>
    <w:p w14:paraId="76627489" w14:textId="77777777" w:rsidR="00D309A4" w:rsidRPr="00EF3C26" w:rsidRDefault="00D309A4" w:rsidP="00D309A4">
      <w:pPr>
        <w:pStyle w:val="1"/>
        <w:rPr>
          <w:rtl/>
        </w:rPr>
      </w:pPr>
      <w:bookmarkStart w:id="2368" w:name="_Toc171918760"/>
      <w:r w:rsidRPr="00EF3C26">
        <w:rPr>
          <w:rFonts w:hint="cs"/>
          <w:rtl/>
        </w:rPr>
        <w:t>בי</w:t>
      </w:r>
      <w:r>
        <w:rPr>
          <w:rFonts w:hint="cs"/>
          <w:rtl/>
        </w:rPr>
        <w:t>אורי</w:t>
      </w:r>
      <w:r w:rsidRPr="00EF3C26">
        <w:rPr>
          <w:rFonts w:hint="cs"/>
          <w:rtl/>
        </w:rPr>
        <w:t xml:space="preserve"> הרמב"ן</w:t>
      </w:r>
      <w:r>
        <w:rPr>
          <w:rFonts w:hint="cs"/>
          <w:rtl/>
        </w:rPr>
        <w:t xml:space="preserve"> והריטב"א </w:t>
      </w:r>
      <w:r w:rsidRPr="00AC027A">
        <w:rPr>
          <w:rtl/>
        </w:rPr>
        <w:t>אי כשיש רק ע"ח צריך לשמה לר"א</w:t>
      </w:r>
      <w:bookmarkEnd w:id="2368"/>
    </w:p>
    <w:p w14:paraId="3A1DA5E7" w14:textId="77777777" w:rsidR="00D309A4" w:rsidRPr="00724A46" w:rsidRDefault="00D309A4" w:rsidP="00724A46">
      <w:pPr>
        <w:pStyle w:val="afffff7"/>
        <w:rPr>
          <w:rtl/>
        </w:rPr>
      </w:pPr>
      <w:bookmarkStart w:id="2369" w:name="_Toc170000449"/>
      <w:bookmarkStart w:id="2370" w:name="_Toc171921036"/>
      <w:bookmarkStart w:id="2371" w:name="_Toc173964656"/>
      <w:bookmarkStart w:id="2372" w:name="_Hlk171630695"/>
      <w:r w:rsidRPr="00724A46">
        <w:rPr>
          <w:rtl/>
        </w:rPr>
        <w:t>חדושי הרמב"ן גיטין ג' ע"ב</w:t>
      </w:r>
      <w:r w:rsidRPr="00724A46">
        <w:rPr>
          <w:rFonts w:hint="cs"/>
          <w:rtl/>
        </w:rPr>
        <w:t xml:space="preserve"> ד"ה אי ר"א</w:t>
      </w:r>
      <w:bookmarkEnd w:id="2369"/>
      <w:bookmarkEnd w:id="2370"/>
      <w:r w:rsidRPr="00724A46">
        <w:rPr>
          <w:rtl/>
        </w:rPr>
        <w:t xml:space="preserve"> (ו)</w:t>
      </w:r>
      <w:bookmarkEnd w:id="2371"/>
    </w:p>
    <w:p w14:paraId="1E726BC2" w14:textId="77777777" w:rsidR="00D309A4" w:rsidRPr="00724A46" w:rsidRDefault="00D309A4" w:rsidP="00724A46">
      <w:pPr>
        <w:pStyle w:val="afffff7"/>
        <w:rPr>
          <w:rtl/>
        </w:rPr>
      </w:pPr>
      <w:bookmarkStart w:id="2373" w:name="_Toc170000450"/>
      <w:bookmarkStart w:id="2374" w:name="_Toc171921037"/>
      <w:bookmarkStart w:id="2375" w:name="_Toc173964657"/>
      <w:bookmarkEnd w:id="2372"/>
      <w:r w:rsidRPr="00724A46">
        <w:rPr>
          <w:rtl/>
        </w:rPr>
        <w:t>חדושי הר"ן גיטין ג' ע"ב</w:t>
      </w:r>
      <w:r w:rsidRPr="00724A46">
        <w:rPr>
          <w:rFonts w:hint="cs"/>
          <w:rtl/>
        </w:rPr>
        <w:t xml:space="preserve"> ד"ה אי ר"א</w:t>
      </w:r>
      <w:bookmarkEnd w:id="2373"/>
      <w:bookmarkEnd w:id="2374"/>
      <w:r w:rsidRPr="00724A46">
        <w:rPr>
          <w:rtl/>
        </w:rPr>
        <w:t xml:space="preserve"> (ו)</w:t>
      </w:r>
      <w:bookmarkEnd w:id="2375"/>
    </w:p>
    <w:p w14:paraId="269CA6FA" w14:textId="77777777" w:rsidR="00D309A4" w:rsidRDefault="00D309A4" w:rsidP="00D309A4">
      <w:pPr>
        <w:pStyle w:val="a7"/>
        <w:rPr>
          <w:rtl/>
        </w:rPr>
      </w:pPr>
      <w:bookmarkStart w:id="2376" w:name="_Toc171458527"/>
      <w:bookmarkStart w:id="2377" w:name="_Toc171918761"/>
      <w:r>
        <w:rPr>
          <w:rFonts w:hint="cs"/>
          <w:rtl/>
        </w:rPr>
        <w:t>הבי' הא' ברמב"ן דכשיש רק ע"ח דמהני לר"א [כרי"ף] א"צ חתימה לשמה דלא בכלל "וכתב"</w:t>
      </w:r>
      <w:bookmarkEnd w:id="2376"/>
      <w:bookmarkEnd w:id="2377"/>
    </w:p>
    <w:p w14:paraId="62BE92D2" w14:textId="797A6791" w:rsidR="00D309A4" w:rsidRDefault="00D309A4" w:rsidP="00E80966">
      <w:pPr>
        <w:pStyle w:val="a2"/>
      </w:pPr>
      <w:r>
        <w:rPr>
          <w:rFonts w:hint="cs"/>
          <w:rtl/>
        </w:rPr>
        <w:t>בקושית הגמ'</w:t>
      </w:r>
      <w:r>
        <w:rPr>
          <w:rtl/>
        </w:rPr>
        <w:t xml:space="preserve"> </w:t>
      </w:r>
      <w:r w:rsidRPr="0036266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362669">
        <w:rPr>
          <w:rFonts w:ascii="Calibri" w:eastAsia="Times New Roman" w:hAnsi="Calibri" w:cs="Guttman Rashi"/>
          <w:noProof w:val="0"/>
          <w:sz w:val="10"/>
          <w:szCs w:val="12"/>
          <w:rtl/>
        </w:rPr>
        <w:t>)</w:t>
      </w:r>
      <w:r>
        <w:rPr>
          <w:rtl/>
        </w:rPr>
        <w:t xml:space="preserve"> </w:t>
      </w:r>
      <w:r>
        <w:rPr>
          <w:rFonts w:hint="cs"/>
          <w:rtl/>
        </w:rPr>
        <w:t>דלר"א א"צ דהחתימה תהיה לשמה, כתב</w:t>
      </w:r>
      <w:r>
        <w:rPr>
          <w:rtl/>
        </w:rPr>
        <w:t xml:space="preserve"> </w:t>
      </w:r>
      <w:r w:rsidRPr="005A35D9">
        <w:rPr>
          <w:b/>
          <w:bCs/>
          <w:rtl/>
        </w:rPr>
        <w:t>ה</w:t>
      </w:r>
      <w:r w:rsidRPr="005A35D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Ref168948307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מז)</w:t>
      </w:r>
      <w:r>
        <w:rPr>
          <w:b/>
          <w:bCs/>
          <w:vanish/>
          <w:rtl/>
        </w:rPr>
        <w:fldChar w:fldCharType="end"/>
      </w:r>
      <w:r w:rsidRPr="005A35D9">
        <w:rPr>
          <w:b/>
          <w:bCs/>
          <w:vanish/>
          <w:rtl/>
        </w:rPr>
        <w:t xml:space="preserve"> &gt;</w:t>
      </w:r>
      <w:r>
        <w:rPr>
          <w:rFonts w:hint="cs"/>
          <w:b/>
          <w:bCs/>
          <w:rtl/>
        </w:rPr>
        <w:t>רמב"ן בבי' הא'</w:t>
      </w:r>
      <w:r w:rsidRPr="005A35D9">
        <w:rPr>
          <w:b/>
          <w:bCs/>
          <w:rtl/>
        </w:rPr>
        <w:t xml:space="preserve"> </w:t>
      </w:r>
      <w:r w:rsidRPr="005A35D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ד"ה אי ר"א</w:t>
      </w:r>
      <w:r w:rsidRPr="005A35D9">
        <w:rPr>
          <w:rFonts w:ascii="Calibri" w:eastAsia="Times New Roman" w:hAnsi="Calibri" w:cs="Guttman Rashi"/>
          <w:noProof w:val="0"/>
          <w:sz w:val="10"/>
          <w:szCs w:val="12"/>
          <w:rtl/>
        </w:rPr>
        <w:t>)</w:t>
      </w:r>
      <w:r w:rsidRPr="005A35D9">
        <w:rPr>
          <w:vanish/>
          <w:rtl/>
        </w:rPr>
        <w:t>=</w:t>
      </w:r>
      <w:r>
        <w:rPr>
          <w:rtl/>
        </w:rPr>
        <w:t xml:space="preserve"> </w:t>
      </w:r>
      <w:r>
        <w:rPr>
          <w:rFonts w:hint="cs"/>
          <w:rtl/>
        </w:rPr>
        <w:t xml:space="preserve">דאעפ"י דבמקום שיש עידי חתימה אף לר"א עידי חתימה כרתי, </w:t>
      </w:r>
      <w:r w:rsidRPr="00394B6B">
        <w:rPr>
          <w:sz w:val="12"/>
          <w:szCs w:val="14"/>
          <w:rtl/>
        </w:rPr>
        <w:t>[</w:t>
      </w:r>
      <w:r>
        <w:rPr>
          <w:rFonts w:hint="cs"/>
          <w:sz w:val="12"/>
          <w:szCs w:val="14"/>
          <w:rtl/>
        </w:rPr>
        <w:t>כדעת</w:t>
      </w:r>
      <w:r>
        <w:rPr>
          <w:sz w:val="12"/>
          <w:szCs w:val="14"/>
          <w:rtl/>
        </w:rPr>
        <w:t xml:space="preserve"> </w:t>
      </w:r>
      <w:r>
        <w:rPr>
          <w:rFonts w:hint="cs"/>
          <w:b/>
          <w:bCs/>
          <w:szCs w:val="14"/>
          <w:rtl/>
        </w:rPr>
        <w:t>הרי"ף</w:t>
      </w:r>
      <w:r w:rsidRPr="00394B6B">
        <w:rPr>
          <w:b/>
          <w:bCs/>
          <w:szCs w:val="14"/>
          <w:rtl/>
        </w:rPr>
        <w:t xml:space="preserve"> </w:t>
      </w:r>
      <w:r w:rsidRPr="00A155AB">
        <w:rPr>
          <w:rStyle w:val="aff9"/>
          <w:rtl/>
        </w:rPr>
        <w:t>לקמן</w:t>
      </w:r>
      <w:r w:rsidRPr="000158A5">
        <w:rPr>
          <w:rtl/>
        </w:rPr>
        <w:t xml:space="preserve"> </w:t>
      </w:r>
      <w:r w:rsidRPr="00A155AB">
        <w:rPr>
          <w:rStyle w:val="aff5"/>
          <w:rtl/>
        </w:rPr>
        <w:t>(מז: מדה"ר, מהדו' עוז והדר עמ' קמ"ג, הובא בסימן ד' אות כ"ב)</w:t>
      </w:r>
      <w:r w:rsidRPr="00394B6B">
        <w:rPr>
          <w:sz w:val="12"/>
          <w:szCs w:val="14"/>
          <w:rtl/>
        </w:rPr>
        <w:t>]</w:t>
      </w:r>
      <w:r>
        <w:rPr>
          <w:rFonts w:hint="cs"/>
          <w:sz w:val="12"/>
          <w:szCs w:val="14"/>
          <w:rtl/>
        </w:rPr>
        <w:t>,</w:t>
      </w:r>
      <w:r>
        <w:rPr>
          <w:rtl/>
        </w:rPr>
        <w:t xml:space="preserve"> </w:t>
      </w:r>
      <w:r>
        <w:rPr>
          <w:rFonts w:hint="cs"/>
          <w:rtl/>
        </w:rPr>
        <w:t xml:space="preserve">מ"מ א"צ שיחתמו לשמה לר"א, דהא דכתיב "וכתב לה" לשמה הוא על כתיבת הגט ולא על החתימה, כיון שאם אינם רוצים לחתום א"צ לחתום לר"א כדמוכח בגמ' </w:t>
      </w:r>
      <w:bookmarkStart w:id="2378" w:name="_Hlk171918388"/>
      <w:r>
        <w:rPr>
          <w:rFonts w:hint="cs"/>
          <w:rtl/>
        </w:rPr>
        <w:t>לקמן</w:t>
      </w:r>
      <w:r>
        <w:rPr>
          <w:rtl/>
        </w:rPr>
        <w:t xml:space="preserve"> </w:t>
      </w:r>
      <w:r w:rsidRPr="00C613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C61361">
        <w:rPr>
          <w:rFonts w:ascii="Calibri" w:eastAsia="Times New Roman" w:hAnsi="Calibri" w:cs="Guttman Rashi"/>
          <w:noProof w:val="0"/>
          <w:sz w:val="10"/>
          <w:szCs w:val="12"/>
          <w:rtl/>
        </w:rPr>
        <w:t>)</w:t>
      </w:r>
      <w:r>
        <w:rPr>
          <w:rFonts w:hint="cs"/>
          <w:rtl/>
        </w:rPr>
        <w:t>,</w:t>
      </w:r>
      <w:r>
        <w:rPr>
          <w:rtl/>
        </w:rPr>
        <w:t xml:space="preserve"> </w:t>
      </w:r>
      <w:r w:rsidRPr="00C04340">
        <w:rPr>
          <w:sz w:val="12"/>
          <w:szCs w:val="14"/>
          <w:rtl/>
        </w:rPr>
        <w:t>[</w:t>
      </w:r>
      <w:r>
        <w:rPr>
          <w:rFonts w:hint="cs"/>
          <w:sz w:val="12"/>
          <w:szCs w:val="14"/>
          <w:rtl/>
        </w:rPr>
        <w:t>כדכתב</w:t>
      </w:r>
      <w:r>
        <w:rPr>
          <w:sz w:val="12"/>
          <w:szCs w:val="14"/>
          <w:rtl/>
        </w:rPr>
        <w:t xml:space="preserve"> </w:t>
      </w:r>
      <w:r>
        <w:rPr>
          <w:rFonts w:hint="cs"/>
          <w:b/>
          <w:bCs/>
          <w:szCs w:val="14"/>
          <w:rtl/>
        </w:rPr>
        <w:t xml:space="preserve">הרמב"ן </w:t>
      </w:r>
      <w:r w:rsidRPr="00BB36BF">
        <w:rPr>
          <w:rStyle w:val="aff9"/>
          <w:rFonts w:hint="cs"/>
          <w:rtl/>
        </w:rPr>
        <w:t>במלחמות לקמן</w:t>
      </w:r>
      <w:r w:rsidRPr="00E22DA9">
        <w:rPr>
          <w:b/>
          <w:bCs/>
          <w:rtl/>
        </w:rPr>
        <w:t xml:space="preserve"> </w:t>
      </w:r>
      <w:r w:rsidRPr="00BB36BF">
        <w:rPr>
          <w:rStyle w:val="aff5"/>
          <w:rtl/>
        </w:rPr>
        <w:t>(</w:t>
      </w:r>
      <w:r w:rsidRPr="00BB36BF">
        <w:rPr>
          <w:rStyle w:val="aff5"/>
          <w:rFonts w:hint="cs"/>
          <w:rtl/>
        </w:rPr>
        <w:t>מו. מדה"ר ד"ה ותנן, מהדו' עוז והדר עמ' קמ"ז</w:t>
      </w:r>
      <w:r>
        <w:rPr>
          <w:rStyle w:val="aff5"/>
          <w:rFonts w:hint="cs"/>
          <w:rtl/>
        </w:rPr>
        <w:t>, הובא בסימן ד' אות פ"ו)</w:t>
      </w:r>
      <w:r w:rsidRPr="00C04340">
        <w:rPr>
          <w:sz w:val="12"/>
          <w:szCs w:val="14"/>
          <w:rtl/>
        </w:rPr>
        <w:t>]</w:t>
      </w:r>
      <w:r>
        <w:rPr>
          <w:rFonts w:hint="cs"/>
          <w:sz w:val="12"/>
          <w:szCs w:val="14"/>
          <w:rtl/>
        </w:rPr>
        <w:t>,</w:t>
      </w:r>
      <w:r>
        <w:rPr>
          <w:rFonts w:hint="cs"/>
          <w:rtl/>
        </w:rPr>
        <w:t xml:space="preserve"> וכ"כ</w:t>
      </w:r>
      <w:r>
        <w:rPr>
          <w:rtl/>
        </w:rPr>
        <w:t xml:space="preserve"> </w:t>
      </w:r>
      <w:r w:rsidRPr="004E19E2">
        <w:rPr>
          <w:b/>
          <w:bCs/>
          <w:rtl/>
        </w:rPr>
        <w:t>ה</w:t>
      </w:r>
      <w:r w:rsidRPr="004E19E2">
        <w:rPr>
          <w:b/>
          <w:bCs/>
          <w:vanish/>
          <w:rtl/>
        </w:rPr>
        <w:t>&lt; &gt;</w:t>
      </w:r>
      <w:r>
        <w:rPr>
          <w:rFonts w:hint="cs"/>
          <w:b/>
          <w:bCs/>
          <w:rtl/>
        </w:rPr>
        <w:t>ר"ן בחי'</w:t>
      </w:r>
      <w:r w:rsidRPr="004E19E2">
        <w:rPr>
          <w:b/>
          <w:bCs/>
          <w:rtl/>
        </w:rPr>
        <w:t xml:space="preserve"> </w:t>
      </w:r>
      <w:r w:rsidRPr="004E19E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ג: </w:t>
      </w:r>
      <w:r w:rsidRPr="004224FF">
        <w:rPr>
          <w:rFonts w:ascii="Calibri" w:eastAsia="Times New Roman" w:hAnsi="Calibri" w:cs="Guttman Rashi" w:hint="cs"/>
          <w:sz w:val="10"/>
          <w:szCs w:val="12"/>
          <w:rtl/>
        </w:rPr>
        <w:t>ד"ה אי ר"א</w:t>
      </w:r>
      <w:r w:rsidRPr="004E19E2">
        <w:rPr>
          <w:rFonts w:ascii="Calibri" w:eastAsia="Times New Roman" w:hAnsi="Calibri" w:cs="Guttman Rashi"/>
          <w:noProof w:val="0"/>
          <w:sz w:val="10"/>
          <w:szCs w:val="12"/>
          <w:rtl/>
        </w:rPr>
        <w:t>)</w:t>
      </w:r>
      <w:r w:rsidRPr="004E19E2">
        <w:rPr>
          <w:vanish/>
          <w:rtl/>
        </w:rPr>
        <w:t>=</w:t>
      </w:r>
      <w:r>
        <w:rPr>
          <w:rFonts w:hint="cs"/>
          <w:rtl/>
        </w:rPr>
        <w:t>,</w:t>
      </w:r>
      <w:r>
        <w:rPr>
          <w:rtl/>
        </w:rPr>
        <w:t xml:space="preserve"> </w:t>
      </w:r>
      <w:r>
        <w:rPr>
          <w:rFonts w:hint="cs"/>
          <w:rtl/>
        </w:rPr>
        <w:t>ועי' במ"ש</w:t>
      </w:r>
      <w:r>
        <w:rPr>
          <w:rtl/>
        </w:rPr>
        <w:t xml:space="preserve"> </w:t>
      </w:r>
      <w:r>
        <w:rPr>
          <w:rFonts w:hint="cs"/>
          <w:b/>
          <w:bCs/>
          <w:rtl/>
        </w:rPr>
        <w:t>הגר"א</w:t>
      </w:r>
      <w:r>
        <w:rPr>
          <w:rtl/>
        </w:rPr>
        <w:t xml:space="preserve"> </w:t>
      </w:r>
      <w:r w:rsidRPr="00B25DB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Ref169171692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Pr>
          <w:rtl/>
        </w:rPr>
        <w:t xml:space="preserve"> </w:t>
      </w:r>
      <w:r>
        <w:rPr>
          <w:rFonts w:hint="cs"/>
          <w:b/>
          <w:bCs/>
          <w:rtl/>
        </w:rPr>
        <w:t>וב</w:t>
      </w:r>
      <w:r w:rsidRPr="00B25DB4">
        <w:rPr>
          <w:b/>
          <w:bCs/>
          <w:vanish/>
          <w:rtl/>
        </w:rPr>
        <w:t>&lt; &gt;</w:t>
      </w:r>
      <w:r>
        <w:rPr>
          <w:rFonts w:hint="cs"/>
          <w:b/>
          <w:bCs/>
          <w:rtl/>
        </w:rPr>
        <w:t>שיעורי רבי שמואל</w:t>
      </w:r>
      <w:r w:rsidRPr="00B25DB4">
        <w:rPr>
          <w:b/>
          <w:bCs/>
          <w:rtl/>
        </w:rPr>
        <w:t xml:space="preserve"> </w:t>
      </w:r>
      <w:r w:rsidRPr="00171CAB">
        <w:rPr>
          <w:rStyle w:val="af2"/>
          <w:rFonts w:eastAsia="Guttman Hodes" w:hint="cs"/>
          <w:rtl/>
        </w:rPr>
        <w:t>(אות מ"ד</w:t>
      </w:r>
      <w:r w:rsidRPr="00171CAB">
        <w:rPr>
          <w:rStyle w:val="af2"/>
          <w:rFonts w:eastAsia="Guttman Hodes"/>
          <w:rtl/>
        </w:rPr>
        <w:t xml:space="preserve"> =</w:t>
      </w:r>
      <w:r w:rsidRPr="00171CAB">
        <w:rPr>
          <w:rStyle w:val="af2"/>
          <w:rFonts w:eastAsia="Guttman Hodes" w:hint="cs"/>
          <w:rtl/>
        </w:rPr>
        <w:t>, הובא בסימן ד' אות צ"א)</w:t>
      </w:r>
      <w:r>
        <w:rPr>
          <w:rFonts w:hint="cs"/>
          <w:rtl/>
        </w:rPr>
        <w:t>.</w:t>
      </w:r>
      <w:r>
        <w:rPr>
          <w:rtl/>
        </w:rPr>
        <w:t xml:space="preserve"> </w:t>
      </w:r>
      <w:bookmarkEnd w:id="2378"/>
    </w:p>
    <w:p w14:paraId="44135F80" w14:textId="77777777" w:rsidR="00D309A4" w:rsidRPr="00BE4AE2" w:rsidRDefault="00D309A4" w:rsidP="00724A46">
      <w:pPr>
        <w:pStyle w:val="afffffe"/>
        <w:rPr>
          <w:rtl/>
        </w:rPr>
      </w:pPr>
      <w:r w:rsidRPr="00BE4AE2">
        <w:rPr>
          <w:rtl/>
        </w:rPr>
        <w:t>חדושי הרמב"ן גיטין ג' ע"ב</w:t>
      </w:r>
      <w:r w:rsidRPr="00BE4AE2">
        <w:rPr>
          <w:rFonts w:hint="cs"/>
          <w:rtl/>
        </w:rPr>
        <w:t xml:space="preserve"> ד"ה אי ר"א</w:t>
      </w:r>
    </w:p>
    <w:p w14:paraId="364389D7" w14:textId="77777777" w:rsidR="00D309A4" w:rsidRPr="00BE4AE2" w:rsidRDefault="00D309A4" w:rsidP="00D309A4">
      <w:pPr>
        <w:pStyle w:val="a1"/>
        <w:rPr>
          <w:rtl/>
        </w:rPr>
      </w:pPr>
      <w:r w:rsidRPr="00BE4AE2">
        <w:rPr>
          <w:rtl/>
        </w:rPr>
        <w:t>אי ר"א כתיבה לשמה בעי חתימה לשמה לא בעי. ואף על גב דהיכא דאיכא עדי חתימה לר' אלעזר עדי חתימה כרתי, מיהו לא בעינן לשמה דהאי דכתב רחמנא וכתב לה לשמה אכתיבת גט קאי, דאחתימת עדים ליכא למימר כיון שאם רצו אינם חותמים והכי מוכח בפ' בתרא</w:t>
      </w:r>
      <w:r w:rsidRPr="00BE4AE2">
        <w:rPr>
          <w:rFonts w:hint="cs"/>
          <w:rtl/>
        </w:rPr>
        <w:t>.</w:t>
      </w:r>
    </w:p>
    <w:p w14:paraId="580BDCDD" w14:textId="77777777" w:rsidR="00D309A4" w:rsidRPr="00BE4AE2" w:rsidRDefault="00D309A4" w:rsidP="00724A46">
      <w:pPr>
        <w:pStyle w:val="afffffe"/>
        <w:rPr>
          <w:rtl/>
        </w:rPr>
      </w:pPr>
      <w:r w:rsidRPr="00BE4AE2">
        <w:rPr>
          <w:rtl/>
        </w:rPr>
        <w:t>חדושי הר"ן גיטין ג' ע"ב</w:t>
      </w:r>
      <w:r w:rsidRPr="00BE4AE2">
        <w:rPr>
          <w:rFonts w:hint="cs"/>
          <w:rtl/>
        </w:rPr>
        <w:t xml:space="preserve"> ד"ה אי ר"א</w:t>
      </w:r>
    </w:p>
    <w:p w14:paraId="5A24E95E" w14:textId="77777777" w:rsidR="00D309A4" w:rsidRPr="0032581B" w:rsidRDefault="00D309A4" w:rsidP="00D309A4">
      <w:pPr>
        <w:pStyle w:val="afffff5"/>
        <w:rPr>
          <w:rtl/>
        </w:rPr>
      </w:pPr>
      <w:r w:rsidRPr="0032581B">
        <w:rPr>
          <w:rtl/>
        </w:rPr>
        <w:t>אי ר' אלעזר כתיבה בעי חתימה לא בעי ליכא לפרושי דכיון דלרבי אלעזר בלא עדי חתימה סגי אפילו אי איכא עידי חתימה וסמכינן עלייהו לא בעינן דלהוי לשמה דכיון דאפשר בלא עידי חתימה ליכא למימר דוכתב לה דכתב רחמנא אחתימ' קאי.</w:t>
      </w:r>
    </w:p>
    <w:p w14:paraId="5519A83E" w14:textId="77777777" w:rsidR="00D309A4" w:rsidRDefault="00D309A4" w:rsidP="00D309A4">
      <w:pPr>
        <w:pStyle w:val="a7"/>
        <w:rPr>
          <w:rtl/>
        </w:rPr>
      </w:pPr>
      <w:bookmarkStart w:id="2379" w:name="_Toc171458531"/>
      <w:bookmarkStart w:id="2380" w:name="_Toc171918762"/>
      <w:bookmarkStart w:id="2381" w:name="_Toc170000451"/>
      <w:r>
        <w:rPr>
          <w:rFonts w:hint="cs"/>
          <w:rtl/>
        </w:rPr>
        <w:t>דחיית הרמב"ן דמהמסקנא דמזוייף מתוכו מוכח דצריך חתימה לשמה אף כשיש רק ע"ח</w:t>
      </w:r>
      <w:bookmarkEnd w:id="2379"/>
      <w:bookmarkEnd w:id="2380"/>
    </w:p>
    <w:p w14:paraId="54583E58" w14:textId="34D90E25" w:rsidR="00D309A4" w:rsidRDefault="00D309A4" w:rsidP="00E80966">
      <w:pPr>
        <w:pStyle w:val="a2"/>
      </w:pPr>
      <w:r>
        <w:rPr>
          <w:rFonts w:hint="cs"/>
          <w:rtl/>
        </w:rPr>
        <w:t>אך דחה</w:t>
      </w:r>
      <w:r w:rsidRPr="0043051B">
        <w:rPr>
          <w:b/>
          <w:bCs/>
          <w:rtl/>
        </w:rPr>
        <w:t xml:space="preserve"> </w:t>
      </w:r>
      <w:r>
        <w:rPr>
          <w:rFonts w:hint="cs"/>
          <w:b/>
          <w:bCs/>
          <w:rtl/>
        </w:rPr>
        <w:t xml:space="preserve">הרמב"ן </w:t>
      </w:r>
      <w:r>
        <w:rPr>
          <w:rFonts w:hint="cs"/>
          <w:rtl/>
        </w:rPr>
        <w:t>את</w:t>
      </w:r>
      <w:r>
        <w:rPr>
          <w:rtl/>
        </w:rPr>
        <w:t xml:space="preserve"> </w:t>
      </w:r>
      <w:r>
        <w:rPr>
          <w:rFonts w:hint="cs"/>
          <w:b/>
          <w:bCs/>
          <w:rtl/>
        </w:rPr>
        <w:t>ביאורו הא'</w:t>
      </w:r>
      <w:r>
        <w:rPr>
          <w:rtl/>
        </w:rPr>
        <w:t xml:space="preserve"> </w:t>
      </w:r>
      <w:r w:rsidRPr="00523C3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Ref169811702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Pr>
          <w:rFonts w:ascii="Calibri" w:eastAsia="Times New Roman" w:hAnsi="Calibri" w:cs="Guttman Rashi"/>
          <w:noProof w:val="0"/>
          <w:sz w:val="10"/>
          <w:szCs w:val="12"/>
          <w:rtl/>
        </w:rPr>
        <w:fldChar w:fldCharType="end"/>
      </w:r>
      <w:r>
        <w:rPr>
          <w:rtl/>
        </w:rPr>
        <w:t xml:space="preserve"> </w:t>
      </w:r>
      <w:r>
        <w:rPr>
          <w:rFonts w:hint="cs"/>
          <w:rtl/>
        </w:rPr>
        <w:t>דאי אמרינן דאף בעידי חתימה בלבד א"צ לשמה לר"א, דלא חששו שיסמוך עליהם, א"כ האיך מתרתת הגמ' במסקנא</w:t>
      </w:r>
      <w:r>
        <w:rPr>
          <w:rtl/>
        </w:rPr>
        <w:t xml:space="preserve"> </w:t>
      </w:r>
      <w:r>
        <w:rPr>
          <w:rFonts w:hint="cs"/>
          <w:rtl/>
        </w:rPr>
        <w:t>דמודה ר"א במזוייף מתוכו ובמקום שיש עדים צריך שיחתמו לשמה, וכ"כ</w:t>
      </w:r>
      <w:r w:rsidRPr="003B0FB8">
        <w:rPr>
          <w:b/>
          <w:bCs/>
          <w:rtl/>
        </w:rPr>
        <w:t xml:space="preserve"> </w:t>
      </w:r>
      <w:r>
        <w:rPr>
          <w:rFonts w:hint="cs"/>
          <w:b/>
          <w:bCs/>
          <w:rtl/>
        </w:rPr>
        <w:t>הר"ן בחי'</w:t>
      </w:r>
      <w:r>
        <w:rPr>
          <w:rFonts w:hint="cs"/>
          <w:rtl/>
        </w:rPr>
        <w:t>.</w:t>
      </w:r>
    </w:p>
    <w:p w14:paraId="585C9E6B" w14:textId="77777777" w:rsidR="00D309A4" w:rsidRPr="00BE4AE2" w:rsidRDefault="00D309A4" w:rsidP="00724A46">
      <w:pPr>
        <w:pStyle w:val="afffffe"/>
        <w:rPr>
          <w:rtl/>
        </w:rPr>
      </w:pPr>
      <w:r w:rsidRPr="00BE4AE2">
        <w:rPr>
          <w:rtl/>
        </w:rPr>
        <w:t>חדושי הרמב"ן גיטין ג' ע"ב</w:t>
      </w:r>
      <w:r w:rsidRPr="00BE4AE2">
        <w:rPr>
          <w:rFonts w:hint="cs"/>
          <w:rtl/>
        </w:rPr>
        <w:t xml:space="preserve"> ד"ה אי ר"א</w:t>
      </w:r>
    </w:p>
    <w:p w14:paraId="743650A6" w14:textId="77777777" w:rsidR="00D309A4" w:rsidRPr="00BE4AE2" w:rsidRDefault="00D309A4" w:rsidP="00D309A4">
      <w:pPr>
        <w:pStyle w:val="a1"/>
        <w:rPr>
          <w:rtl/>
        </w:rPr>
      </w:pPr>
      <w:r w:rsidRPr="00BE4AE2">
        <w:rPr>
          <w:rtl/>
        </w:rPr>
        <w:t>ולא נהיר דא"כ היכי אסקינן דהיכא דאיכא עדים בעי דהו"ל מזוייף מתוכו, הא אמרת אפילו בעידי חתימה בלחוד לא בעינן לשמה וליכא למיחש דילמא סמיך עלייהו</w:t>
      </w:r>
      <w:r w:rsidRPr="00BE4AE2">
        <w:rPr>
          <w:rFonts w:hint="cs"/>
          <w:rtl/>
        </w:rPr>
        <w:t>.</w:t>
      </w:r>
    </w:p>
    <w:p w14:paraId="62C0F214" w14:textId="77777777" w:rsidR="00D309A4" w:rsidRPr="00BE4AE2" w:rsidRDefault="00D309A4" w:rsidP="00724A46">
      <w:pPr>
        <w:pStyle w:val="afffffe"/>
        <w:rPr>
          <w:rtl/>
        </w:rPr>
      </w:pPr>
      <w:r w:rsidRPr="00BE4AE2">
        <w:rPr>
          <w:rtl/>
        </w:rPr>
        <w:t>חדושי הר"ן גיטין ג' ע"ב</w:t>
      </w:r>
      <w:r w:rsidRPr="00BE4AE2">
        <w:rPr>
          <w:rFonts w:hint="cs"/>
          <w:rtl/>
        </w:rPr>
        <w:t xml:space="preserve"> ד"ה אי ר"א</w:t>
      </w:r>
    </w:p>
    <w:p w14:paraId="1F13DA2F" w14:textId="77777777" w:rsidR="00D309A4" w:rsidRPr="0032581B" w:rsidRDefault="00D309A4" w:rsidP="00D309A4">
      <w:pPr>
        <w:pStyle w:val="afffff5"/>
        <w:rPr>
          <w:rtl/>
        </w:rPr>
      </w:pPr>
      <w:r w:rsidRPr="0032581B">
        <w:rPr>
          <w:rtl/>
        </w:rPr>
        <w:t>דאי הכי היכי אסקינן דהיכא דאיכא עדים בעי דהוה ליה מזוייף מתוכו. והא אמרינן דלרבי אלעזר אפילו כי סמכינן אעידי חתימה לא בעי דלהוו לשמה ומאי מזוייף מתוכו איכא למימר.</w:t>
      </w:r>
    </w:p>
    <w:p w14:paraId="57A60CA6" w14:textId="77777777" w:rsidR="00D309A4" w:rsidRPr="00724A46" w:rsidRDefault="00D309A4" w:rsidP="00724A46">
      <w:pPr>
        <w:pStyle w:val="afffff7"/>
        <w:rPr>
          <w:rtl/>
        </w:rPr>
      </w:pPr>
      <w:bookmarkStart w:id="2382" w:name="_Toc171921038"/>
      <w:bookmarkStart w:id="2383" w:name="_Toc173964658"/>
      <w:r w:rsidRPr="00724A46">
        <w:rPr>
          <w:rtl/>
        </w:rPr>
        <w:t>חדושי הריטב"א גיטין ג' ע"ב</w:t>
      </w:r>
      <w:r w:rsidRPr="00724A46">
        <w:rPr>
          <w:rFonts w:hint="cs"/>
          <w:rtl/>
        </w:rPr>
        <w:t xml:space="preserve"> ד"ה אי ר"א</w:t>
      </w:r>
      <w:bookmarkEnd w:id="2381"/>
      <w:bookmarkEnd w:id="2382"/>
      <w:r w:rsidRPr="00724A46">
        <w:rPr>
          <w:rtl/>
        </w:rPr>
        <w:t xml:space="preserve"> (ו)</w:t>
      </w:r>
      <w:bookmarkEnd w:id="2383"/>
    </w:p>
    <w:p w14:paraId="18401266" w14:textId="77777777" w:rsidR="00D309A4" w:rsidRDefault="00D309A4" w:rsidP="00D309A4">
      <w:pPr>
        <w:pStyle w:val="a7"/>
        <w:rPr>
          <w:rtl/>
        </w:rPr>
      </w:pPr>
      <w:bookmarkStart w:id="2384" w:name="_Toc171458528"/>
      <w:bookmarkStart w:id="2385" w:name="_Toc171918763"/>
      <w:r>
        <w:rPr>
          <w:rFonts w:hint="cs"/>
          <w:rtl/>
        </w:rPr>
        <w:t>בי' הריטב"א דלהו"א לעולם א"צ בע"ח לשמה כיון דאפשר לגרש בלא ע"ח ואינו מעכב בגט</w:t>
      </w:r>
      <w:bookmarkEnd w:id="2384"/>
      <w:bookmarkEnd w:id="2385"/>
    </w:p>
    <w:p w14:paraId="6D0EA194" w14:textId="013B5FE6" w:rsidR="00D309A4" w:rsidRDefault="00D309A4" w:rsidP="00E80966">
      <w:pPr>
        <w:pStyle w:val="a2"/>
      </w:pPr>
      <w:r>
        <w:rPr>
          <w:rFonts w:hint="cs"/>
          <w:rtl/>
        </w:rPr>
        <w:t xml:space="preserve">אבל </w:t>
      </w:r>
      <w:r w:rsidRPr="00E679EC">
        <w:rPr>
          <w:b/>
          <w:bCs/>
          <w:rtl/>
        </w:rPr>
        <w:t>ה</w:t>
      </w:r>
      <w:r w:rsidRPr="00E679EC">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Ref169812791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מח)</w:t>
      </w:r>
      <w:r>
        <w:rPr>
          <w:b/>
          <w:bCs/>
          <w:vanish/>
          <w:rtl/>
        </w:rPr>
        <w:fldChar w:fldCharType="end"/>
      </w:r>
      <w:r>
        <w:rPr>
          <w:rFonts w:hint="cs"/>
          <w:b/>
          <w:bCs/>
          <w:vanish/>
          <w:rtl/>
        </w:rPr>
        <w:t xml:space="preserve"> &gt;</w:t>
      </w:r>
      <w:r>
        <w:rPr>
          <w:rFonts w:hint="cs"/>
          <w:b/>
          <w:bCs/>
          <w:rtl/>
        </w:rPr>
        <w:t>ריטב"א בבי' הב'</w:t>
      </w:r>
      <w:r w:rsidRPr="00E679EC">
        <w:rPr>
          <w:b/>
          <w:bCs/>
          <w:rtl/>
        </w:rPr>
        <w:t xml:space="preserve"> </w:t>
      </w:r>
      <w:r w:rsidRPr="00E679E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סוד"ה אי ר"א</w:t>
      </w:r>
      <w:r w:rsidRPr="00E679EC">
        <w:rPr>
          <w:rFonts w:ascii="Calibri" w:eastAsia="Times New Roman" w:hAnsi="Calibri" w:cs="Guttman Rashi"/>
          <w:noProof w:val="0"/>
          <w:sz w:val="10"/>
          <w:szCs w:val="12"/>
          <w:rtl/>
        </w:rPr>
        <w:t>)</w:t>
      </w:r>
      <w:r w:rsidRPr="00E679EC">
        <w:rPr>
          <w:vanish/>
          <w:rtl/>
        </w:rPr>
        <w:t>=</w:t>
      </w:r>
      <w:r>
        <w:rPr>
          <w:rtl/>
        </w:rPr>
        <w:t xml:space="preserve"> </w:t>
      </w:r>
      <w:r>
        <w:rPr>
          <w:rFonts w:hint="cs"/>
          <w:rtl/>
        </w:rPr>
        <w:t>ביאר</w:t>
      </w:r>
      <w:r w:rsidRPr="00AC7A60">
        <w:rPr>
          <w:b/>
          <w:bCs/>
          <w:rtl/>
        </w:rPr>
        <w:t xml:space="preserve"> </w:t>
      </w:r>
      <w:r>
        <w:rPr>
          <w:rFonts w:hint="cs"/>
          <w:rtl/>
        </w:rPr>
        <w:t xml:space="preserve">דכוונת הגמ' </w:t>
      </w:r>
      <w:r w:rsidRPr="00D836A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D836AE">
        <w:rPr>
          <w:rFonts w:ascii="Calibri" w:eastAsia="Times New Roman" w:hAnsi="Calibri" w:cs="Guttman Rashi"/>
          <w:noProof w:val="0"/>
          <w:sz w:val="10"/>
          <w:szCs w:val="12"/>
          <w:rtl/>
        </w:rPr>
        <w:t>)</w:t>
      </w:r>
      <w:r>
        <w:rPr>
          <w:rtl/>
        </w:rPr>
        <w:t xml:space="preserve"> </w:t>
      </w:r>
      <w:r>
        <w:rPr>
          <w:rFonts w:hint="cs"/>
          <w:rtl/>
        </w:rPr>
        <w:t xml:space="preserve">להקשות דלר"א א"צ חתימה לשמה, כיון דעידי מסירה כרתי ואפשר לגרש בלא עידי חתימה א"כ א"צ חתימה לשמה, דהא </w:t>
      </w:r>
      <w:r>
        <w:rPr>
          <w:rFonts w:hint="cs"/>
          <w:rtl/>
        </w:rPr>
        <w:lastRenderedPageBreak/>
        <w:t>דכתיב "וכתב לה" היינו רק בכתיבה שהיא מעכבת בגט ולא בחתימה, ואף באופן שיש רק עידי חתימה ס"ל לר"א דא"צ לשמה כיון דאפשר לגרש בלא עידי חתימה, והקפידה תורה על לשמה רק בדבר שהוא מעכב בגט דהיא הכתיבה, ועי' במה שביאר</w:t>
      </w:r>
      <w:r>
        <w:rPr>
          <w:rtl/>
        </w:rPr>
        <w:t xml:space="preserve"> </w:t>
      </w:r>
      <w:r>
        <w:rPr>
          <w:rFonts w:hint="cs"/>
          <w:b/>
          <w:bCs/>
          <w:rtl/>
        </w:rPr>
        <w:t>החזו"א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Ref169862379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סג)</w:t>
      </w:r>
      <w:r>
        <w:rPr>
          <w:rFonts w:ascii="Calibri" w:eastAsia="Times New Roman" w:hAnsi="Calibri" w:cs="Guttman Rashi"/>
          <w:noProof w:val="0"/>
          <w:sz w:val="10"/>
          <w:szCs w:val="12"/>
          <w:rtl/>
        </w:rPr>
        <w:fldChar w:fldCharType="end"/>
      </w:r>
      <w:r>
        <w:rPr>
          <w:rtl/>
        </w:rPr>
        <w:t xml:space="preserve"> </w:t>
      </w:r>
      <w:r>
        <w:rPr>
          <w:rFonts w:hint="cs"/>
          <w:rtl/>
        </w:rPr>
        <w:t>בדברי</w:t>
      </w:r>
      <w:r w:rsidRPr="00E2330B">
        <w:rPr>
          <w:b/>
          <w:bCs/>
          <w:rtl/>
        </w:rPr>
        <w:t xml:space="preserve"> </w:t>
      </w:r>
      <w:r>
        <w:rPr>
          <w:rFonts w:hint="cs"/>
          <w:b/>
          <w:bCs/>
          <w:rtl/>
        </w:rPr>
        <w:t>הריטב"א</w:t>
      </w:r>
      <w:r>
        <w:rPr>
          <w:rFonts w:hint="cs"/>
          <w:rtl/>
        </w:rPr>
        <w:t>.</w:t>
      </w:r>
    </w:p>
    <w:p w14:paraId="65599264" w14:textId="77777777" w:rsidR="00D309A4" w:rsidRPr="00BE4AE2" w:rsidRDefault="00D309A4" w:rsidP="00724A46">
      <w:pPr>
        <w:pStyle w:val="afffffe"/>
        <w:rPr>
          <w:rtl/>
        </w:rPr>
      </w:pPr>
      <w:r w:rsidRPr="00BE4AE2">
        <w:rPr>
          <w:rtl/>
        </w:rPr>
        <w:t>חדושי הריטב"א גיטין ג' ע"ב</w:t>
      </w:r>
      <w:r w:rsidRPr="00BE4AE2">
        <w:rPr>
          <w:rFonts w:hint="cs"/>
          <w:rtl/>
        </w:rPr>
        <w:t xml:space="preserve"> ד"ה אי ר"א</w:t>
      </w:r>
    </w:p>
    <w:p w14:paraId="3851E843" w14:textId="77777777" w:rsidR="00D309A4" w:rsidRPr="00BE4AE2" w:rsidRDefault="00D309A4" w:rsidP="00D309A4">
      <w:pPr>
        <w:pStyle w:val="a1"/>
        <w:rPr>
          <w:rtl/>
        </w:rPr>
      </w:pPr>
      <w:r w:rsidRPr="00BE4AE2">
        <w:rPr>
          <w:rtl/>
        </w:rPr>
        <w:t>ואי נמי יש לפרש דה"ק אי ר"א כתיבה בעי חתימה לא בעי דכיון דלר"א עידי מסירה כרתי ועידי חתימה לא בעי, דהא אפשר לגרש בעידי מסירה בלא עידי חתימה, וכתב לה דאמר קרא לא אמר אלא בכתיבה בלחוד שהיא מעכבת אבל לא אחתימה ואפילו הוא מגרש בעידי חתימה כיון דאפשר לגרש בלא חתימה, דלא הקפידה תורה אלא אדבר המעכב דהיינו אכתיבה</w:t>
      </w:r>
      <w:r w:rsidRPr="00BE4AE2">
        <w:rPr>
          <w:rFonts w:hint="cs"/>
          <w:rtl/>
        </w:rPr>
        <w:t>.</w:t>
      </w:r>
    </w:p>
    <w:p w14:paraId="39481554" w14:textId="77777777" w:rsidR="00D309A4" w:rsidRDefault="00D309A4" w:rsidP="00D309A4">
      <w:pPr>
        <w:pStyle w:val="a7"/>
        <w:rPr>
          <w:rtl/>
        </w:rPr>
      </w:pPr>
      <w:bookmarkStart w:id="2386" w:name="_Toc171458529"/>
      <w:bookmarkStart w:id="2387" w:name="_Toc171918764"/>
      <w:r>
        <w:rPr>
          <w:rFonts w:hint="cs"/>
          <w:rtl/>
        </w:rPr>
        <w:t>בי' הריטב"א דלמסקנא הקפידה תורה בכל כתיבה בגט שתהיה לשמה וכל שיש ע"ח צריך לשמה</w:t>
      </w:r>
      <w:bookmarkEnd w:id="2386"/>
      <w:bookmarkEnd w:id="2387"/>
    </w:p>
    <w:p w14:paraId="1D66F9D4" w14:textId="102E9357" w:rsidR="00D309A4" w:rsidRPr="005830EA" w:rsidRDefault="00D309A4" w:rsidP="00E80966">
      <w:pPr>
        <w:pStyle w:val="a2"/>
      </w:pPr>
      <w:bookmarkStart w:id="2388" w:name="_Ref171507896"/>
      <w:r>
        <w:rPr>
          <w:rFonts w:hint="cs"/>
          <w:rtl/>
        </w:rPr>
        <w:t>וכתב</w:t>
      </w:r>
      <w:r w:rsidRPr="00F054B7">
        <w:rPr>
          <w:b/>
          <w:bCs/>
          <w:rtl/>
        </w:rPr>
        <w:t xml:space="preserve"> </w:t>
      </w:r>
      <w:r>
        <w:rPr>
          <w:rFonts w:hint="cs"/>
          <w:b/>
          <w:bCs/>
          <w:rtl/>
        </w:rPr>
        <w:t>הריטב"א</w:t>
      </w:r>
      <w:r>
        <w:rPr>
          <w:rtl/>
        </w:rPr>
        <w:t xml:space="preserve"> </w:t>
      </w:r>
      <w:r>
        <w:rPr>
          <w:rFonts w:hint="cs"/>
          <w:rtl/>
        </w:rPr>
        <w:t>דלפי"ז למסקנא דמודה ר"א במזוייף מתוכו, היינו דלמסקנא כשיש עידי חתימה צריך לשמה, והא דלא הקפידה תורה על חתימה דאינה מעכבת, היינו דוקא כשאין עידי חתימה, אבל כשיש עידי חתימה ומגרש בהם צריך שיחתמו לשמה, דהקפידה תורה על כל כתיבה בגט שתהיה לשמה ואף בעידי חתימה כיון שהוא מגרש בהם, וכתב</w:t>
      </w:r>
      <w:r w:rsidRPr="00DC4079">
        <w:rPr>
          <w:b/>
          <w:bCs/>
          <w:rtl/>
        </w:rPr>
        <w:t xml:space="preserve"> </w:t>
      </w:r>
      <w:r>
        <w:rPr>
          <w:rFonts w:hint="cs"/>
          <w:b/>
          <w:bCs/>
          <w:rtl/>
        </w:rPr>
        <w:t>הריטב"א</w:t>
      </w:r>
      <w:r>
        <w:rPr>
          <w:rtl/>
        </w:rPr>
        <w:t xml:space="preserve"> </w:t>
      </w:r>
      <w:r>
        <w:rPr>
          <w:rFonts w:hint="cs"/>
          <w:rtl/>
        </w:rPr>
        <w:t>דהא דאמרינן דצריך חתימה לשמה כרבי אבא דאל"ה הוא מזוייף מתוכו, הכוונה דאף באופן שמגרש רק בעידי מסירה ולא בעידי חתימה, מ"מ כל שיש עידי חתימה צריך שיחתמו לשמה, שלא יבואו לסמוך עליהם בלא לשמה כשיגרש רק בעידי חתימה.</w:t>
      </w:r>
      <w:r>
        <w:rPr>
          <w:rtl/>
        </w:rPr>
        <w:t xml:space="preserve"> </w:t>
      </w:r>
      <w:r w:rsidRPr="00646E1C">
        <w:rPr>
          <w:sz w:val="12"/>
          <w:szCs w:val="14"/>
          <w:rtl/>
        </w:rPr>
        <w:t>[</w:t>
      </w:r>
      <w:r>
        <w:rPr>
          <w:rFonts w:hint="cs"/>
          <w:sz w:val="12"/>
          <w:szCs w:val="14"/>
          <w:rtl/>
        </w:rPr>
        <w:t>וכעי"ז ביאר</w:t>
      </w:r>
      <w:r>
        <w:rPr>
          <w:sz w:val="12"/>
          <w:szCs w:val="14"/>
          <w:rtl/>
        </w:rPr>
        <w:t xml:space="preserve"> </w:t>
      </w:r>
      <w:r>
        <w:rPr>
          <w:rFonts w:hint="cs"/>
          <w:b/>
          <w:bCs/>
          <w:szCs w:val="14"/>
          <w:rtl/>
        </w:rPr>
        <w:t>הברכ"ש</w:t>
      </w:r>
      <w:r w:rsidRPr="00646E1C">
        <w:rPr>
          <w:b/>
          <w:bCs/>
          <w:szCs w:val="14"/>
          <w:rtl/>
        </w:rPr>
        <w:t xml:space="preserve"> </w:t>
      </w:r>
      <w:r w:rsidRPr="00646E1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Ref171505852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פז)</w:t>
      </w:r>
      <w:r>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הרשב"א בבי' הא'</w:t>
      </w:r>
      <w:r w:rsidRPr="00646E1C">
        <w:rPr>
          <w:b/>
          <w:bCs/>
          <w:szCs w:val="14"/>
          <w:rtl/>
        </w:rPr>
        <w:t xml:space="preserve"> </w:t>
      </w:r>
      <w:r w:rsidRPr="00646E1C">
        <w:rPr>
          <w:rFonts w:ascii="Guttman Rashi" w:eastAsia="Guttman Rashi" w:hAnsi="Guttman Rashi" w:cs="Guttman Rashi"/>
          <w:sz w:val="10"/>
          <w:szCs w:val="10"/>
          <w:rtl/>
        </w:rPr>
        <w:t>(</w:t>
      </w:r>
      <w:r w:rsidRPr="00F27FBE">
        <w:rPr>
          <w:rStyle w:val="aff5"/>
          <w:rtl/>
        </w:rPr>
        <w:t xml:space="preserve">עי' </w:t>
      </w:r>
      <w:r w:rsidRPr="00C1040A">
        <w:rPr>
          <w:rStyle w:val="aff5"/>
          <w:rtl/>
        </w:rPr>
        <w:t xml:space="preserve">אות </w:t>
      </w:r>
      <w:r w:rsidRPr="00C1040A">
        <w:rPr>
          <w:rStyle w:val="aff5"/>
          <w:rtl/>
        </w:rPr>
        <w:fldChar w:fldCharType="begin"/>
      </w:r>
      <w:r w:rsidRPr="00C1040A">
        <w:rPr>
          <w:rStyle w:val="aff5"/>
          <w:rtl/>
        </w:rPr>
        <w:instrText xml:space="preserve"> </w:instrText>
      </w:r>
      <w:r w:rsidRPr="00C1040A">
        <w:rPr>
          <w:rStyle w:val="aff5"/>
        </w:rPr>
        <w:instrText>REF</w:instrText>
      </w:r>
      <w:r w:rsidRPr="00C1040A">
        <w:rPr>
          <w:rStyle w:val="aff5"/>
          <w:rtl/>
        </w:rPr>
        <w:instrText xml:space="preserve"> _</w:instrText>
      </w:r>
      <w:r w:rsidRPr="00C1040A">
        <w:rPr>
          <w:rStyle w:val="aff5"/>
        </w:rPr>
        <w:instrText>Ref171454161 \r \h</w:instrText>
      </w:r>
      <w:r w:rsidRPr="00C1040A">
        <w:rPr>
          <w:rStyle w:val="aff5"/>
          <w:rtl/>
        </w:rPr>
        <w:instrText xml:space="preserve"> </w:instrText>
      </w:r>
      <w:r w:rsidRPr="00C1040A">
        <w:rPr>
          <w:rStyle w:val="aff5"/>
          <w:rtl/>
        </w:rPr>
      </w:r>
      <w:r w:rsidRPr="00C1040A">
        <w:rPr>
          <w:rStyle w:val="aff5"/>
          <w:rtl/>
        </w:rPr>
        <w:fldChar w:fldCharType="separate"/>
      </w:r>
      <w:r w:rsidR="00E91BF8">
        <w:rPr>
          <w:rStyle w:val="aff5"/>
          <w:cs/>
        </w:rPr>
        <w:t>‎</w:t>
      </w:r>
      <w:r w:rsidR="00E91BF8">
        <w:rPr>
          <w:rStyle w:val="aff5"/>
          <w:rtl/>
        </w:rPr>
        <w:t>כז)</w:t>
      </w:r>
      <w:r w:rsidRPr="00C1040A">
        <w:rPr>
          <w:rStyle w:val="aff5"/>
          <w:rtl/>
        </w:rPr>
        <w:fldChar w:fldCharType="end"/>
      </w:r>
      <w:r w:rsidRPr="00646E1C">
        <w:rPr>
          <w:sz w:val="12"/>
          <w:szCs w:val="14"/>
          <w:rtl/>
        </w:rPr>
        <w:t>]</w:t>
      </w:r>
      <w:r>
        <w:rPr>
          <w:rFonts w:hint="cs"/>
          <w:sz w:val="12"/>
          <w:szCs w:val="14"/>
          <w:rtl/>
        </w:rPr>
        <w:t>.</w:t>
      </w:r>
      <w:bookmarkEnd w:id="2388"/>
    </w:p>
    <w:p w14:paraId="128B0A58" w14:textId="77777777" w:rsidR="00D309A4" w:rsidRPr="00BE4AE2" w:rsidRDefault="00D309A4" w:rsidP="00D309A4">
      <w:pPr>
        <w:pStyle w:val="a1"/>
        <w:rPr>
          <w:rtl/>
        </w:rPr>
      </w:pPr>
      <w:r w:rsidRPr="00BE4AE2">
        <w:rPr>
          <w:rtl/>
        </w:rPr>
        <w:t>ולפי פירוש זה כי אמרינן לקמן לעולם ר"א היא אהדר ליה דלאו כדקס"ד דהתורה לא הקפידה אלא על הכתיבה המעכבת אבל לא על החתימה, דהני מילי היכא דליתיה אבל היכא דאיתא ומגרש בעידי חתימה בעינן חתימה לשמה, שהתורה אכל כתיבה שבגט הקפידה שיהא לשמה כיון דעידי (כתיבה) [חתימה] צריכי דהא מגרש בהו, וכיון דכן אפילו כי לא מגרש אלא בעדי מסירה בעינן שתהא חתימה לשמה מדר' אבא משום דאתי למסמך עלה כשיגרש בעדי חתימה וזה נכון.</w:t>
      </w:r>
    </w:p>
    <w:p w14:paraId="7B187AA7" w14:textId="77777777" w:rsidR="00D309A4" w:rsidRPr="00724A46" w:rsidRDefault="00D309A4" w:rsidP="00724A46">
      <w:pPr>
        <w:pStyle w:val="afffff7"/>
        <w:rPr>
          <w:rtl/>
        </w:rPr>
      </w:pPr>
      <w:bookmarkStart w:id="2389" w:name="_Toc170000452"/>
      <w:bookmarkStart w:id="2390" w:name="_Toc171921039"/>
      <w:bookmarkStart w:id="2391" w:name="_Toc173964659"/>
      <w:r w:rsidRPr="00724A46">
        <w:rPr>
          <w:rtl/>
        </w:rPr>
        <w:t>חדושי הרמב"ן גיטין פ"ו ע"ב</w:t>
      </w:r>
      <w:r w:rsidRPr="00724A46">
        <w:rPr>
          <w:rFonts w:hint="cs"/>
          <w:rtl/>
        </w:rPr>
        <w:t xml:space="preserve"> ד"ה דאי</w:t>
      </w:r>
      <w:bookmarkEnd w:id="2389"/>
      <w:bookmarkEnd w:id="2390"/>
      <w:r w:rsidRPr="00724A46">
        <w:rPr>
          <w:rtl/>
        </w:rPr>
        <w:t xml:space="preserve"> (ו)</w:t>
      </w:r>
      <w:bookmarkEnd w:id="2391"/>
    </w:p>
    <w:p w14:paraId="75264AB5" w14:textId="77777777" w:rsidR="00D309A4" w:rsidRDefault="00D309A4" w:rsidP="00D309A4">
      <w:pPr>
        <w:pStyle w:val="a7"/>
        <w:rPr>
          <w:rtl/>
        </w:rPr>
      </w:pPr>
      <w:bookmarkStart w:id="2392" w:name="_Toc171458530"/>
      <w:bookmarkStart w:id="2393" w:name="_Toc171918765"/>
      <w:r>
        <w:rPr>
          <w:rFonts w:hint="cs"/>
          <w:rtl/>
        </w:rPr>
        <w:t>בי' הרמב"ן לקמן דמודה ר"א דבע"ח לבד צריך לשמה דכתי' "וכתב" על כל הכתיבה שבגט</w:t>
      </w:r>
      <w:bookmarkEnd w:id="2392"/>
      <w:bookmarkEnd w:id="2393"/>
    </w:p>
    <w:p w14:paraId="590CED46" w14:textId="0BD404F3" w:rsidR="00D309A4" w:rsidRPr="003F2E22" w:rsidRDefault="00D309A4" w:rsidP="00E80966">
      <w:pPr>
        <w:pStyle w:val="a2"/>
        <w:rPr>
          <w:rtl/>
        </w:rPr>
      </w:pPr>
      <w:r>
        <w:rPr>
          <w:rFonts w:hint="cs"/>
          <w:rtl/>
        </w:rPr>
        <w:t xml:space="preserve">וע"ע </w:t>
      </w:r>
      <w:bookmarkStart w:id="2394" w:name="_Hlk171851262"/>
      <w:r>
        <w:rPr>
          <w:rFonts w:hint="cs"/>
          <w:rtl/>
        </w:rPr>
        <w:t>בדברי</w:t>
      </w:r>
      <w:r>
        <w:rPr>
          <w:rtl/>
        </w:rPr>
        <w:t xml:space="preserve"> </w:t>
      </w:r>
      <w:r w:rsidRPr="008466BE">
        <w:rPr>
          <w:b/>
          <w:bCs/>
          <w:rtl/>
        </w:rPr>
        <w:t>ה</w:t>
      </w:r>
      <w:r w:rsidRPr="008466B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Ref169169150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w:t>
      </w:r>
      <w:r>
        <w:rPr>
          <w:b/>
          <w:bCs/>
          <w:vanish/>
          <w:rtl/>
        </w:rPr>
        <w:fldChar w:fldCharType="end"/>
      </w:r>
      <w:r w:rsidRPr="008466BE">
        <w:rPr>
          <w:b/>
          <w:bCs/>
          <w:vanish/>
          <w:rtl/>
        </w:rPr>
        <w:t xml:space="preserve"> &gt;</w:t>
      </w:r>
      <w:r w:rsidRPr="008466BE">
        <w:rPr>
          <w:rFonts w:hint="cs"/>
          <w:b/>
          <w:bCs/>
          <w:rtl/>
        </w:rPr>
        <w:t>רמב"ן לקמן</w:t>
      </w:r>
      <w:r w:rsidRPr="008466BE">
        <w:rPr>
          <w:b/>
          <w:bCs/>
          <w:rtl/>
        </w:rPr>
        <w:t xml:space="preserve"> </w:t>
      </w:r>
      <w:r w:rsidRPr="008466BE">
        <w:rPr>
          <w:rFonts w:ascii="Calibri" w:eastAsia="Times New Roman" w:hAnsi="Calibri" w:cs="Guttman Rashi"/>
          <w:noProof w:val="0"/>
          <w:sz w:val="10"/>
          <w:szCs w:val="12"/>
          <w:rtl/>
        </w:rPr>
        <w:t>(</w:t>
      </w:r>
      <w:r w:rsidRPr="008466BE">
        <w:rPr>
          <w:rFonts w:ascii="Calibri" w:eastAsia="Times New Roman" w:hAnsi="Calibri" w:cs="Guttman Rashi" w:hint="cs"/>
          <w:noProof w:val="0"/>
          <w:sz w:val="10"/>
          <w:szCs w:val="12"/>
          <w:rtl/>
        </w:rPr>
        <w:t>פו. ד"ה דאי</w:t>
      </w:r>
      <w:r w:rsidRPr="008466BE">
        <w:rPr>
          <w:rFonts w:ascii="Calibri" w:eastAsia="Times New Roman" w:hAnsi="Calibri" w:cs="Guttman Rashi"/>
          <w:noProof w:val="0"/>
          <w:sz w:val="10"/>
          <w:szCs w:val="12"/>
          <w:rtl/>
        </w:rPr>
        <w:t>)</w:t>
      </w:r>
      <w:r w:rsidRPr="008466BE">
        <w:rPr>
          <w:vanish/>
          <w:rtl/>
        </w:rPr>
        <w:t>=</w:t>
      </w:r>
      <w:r>
        <w:rPr>
          <w:rtl/>
        </w:rPr>
        <w:t xml:space="preserve"> </w:t>
      </w:r>
      <w:r>
        <w:rPr>
          <w:rFonts w:hint="cs"/>
          <w:rtl/>
        </w:rPr>
        <w:t xml:space="preserve">דביאר דמודה ר"א דכשיש עידי חתימה צריך חתימה לשמה, היינו כיון דהא דכתיב "וכתב לה" הוא על כל הכתיבה שתהיה כתיבה לשמה, </w:t>
      </w:r>
      <w:bookmarkEnd w:id="2394"/>
      <w:r w:rsidRPr="000E518C">
        <w:rPr>
          <w:rStyle w:val="af"/>
          <w:rFonts w:hint="cs"/>
          <w:rtl/>
        </w:rPr>
        <w:t>[וכשיש עידי חתימה הם חלק מהכתיבה]</w:t>
      </w:r>
      <w:r>
        <w:rPr>
          <w:rStyle w:val="af"/>
          <w:rFonts w:hint="cs"/>
          <w:rtl/>
        </w:rPr>
        <w:t>,</w:t>
      </w:r>
      <w:r>
        <w:rPr>
          <w:rFonts w:hint="cs"/>
          <w:rtl/>
        </w:rPr>
        <w:t xml:space="preserve"> וכתב</w:t>
      </w:r>
      <w:r>
        <w:rPr>
          <w:rtl/>
        </w:rPr>
        <w:t xml:space="preserve"> </w:t>
      </w:r>
      <w:r>
        <w:rPr>
          <w:rFonts w:hint="cs"/>
          <w:b/>
          <w:bCs/>
          <w:rtl/>
        </w:rPr>
        <w:t>הת</w:t>
      </w:r>
      <w:r w:rsidRPr="003B4347">
        <w:rPr>
          <w:rStyle w:val="aff4"/>
          <w:rFonts w:hint="cs"/>
          <w:rtl/>
        </w:rPr>
        <w:t>פארת יעקב</w:t>
      </w:r>
      <w:r w:rsidRPr="003B4347">
        <w:rPr>
          <w:rStyle w:val="aff4"/>
          <w:rtl/>
        </w:rPr>
        <w:t xml:space="preserve"> </w:t>
      </w:r>
      <w:r w:rsidRPr="00BD716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Ref171851588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w:t>
      </w:r>
      <w:r>
        <w:rPr>
          <w:rFonts w:ascii="Calibri" w:eastAsia="Times New Roman" w:hAnsi="Calibri" w:cs="Guttman Rashi"/>
          <w:noProof w:val="0"/>
          <w:sz w:val="10"/>
          <w:szCs w:val="12"/>
          <w:rtl/>
        </w:rPr>
        <w:fldChar w:fldCharType="end"/>
      </w:r>
      <w:r>
        <w:rPr>
          <w:rtl/>
        </w:rPr>
        <w:t xml:space="preserve"> </w:t>
      </w:r>
      <w:r>
        <w:rPr>
          <w:rFonts w:hint="cs"/>
          <w:rtl/>
        </w:rPr>
        <w:t xml:space="preserve">דס"ל </w:t>
      </w:r>
      <w:r>
        <w:rPr>
          <w:rFonts w:hint="cs"/>
          <w:b/>
          <w:bCs/>
          <w:rtl/>
        </w:rPr>
        <w:t>כרשב"א</w:t>
      </w:r>
      <w:r>
        <w:rPr>
          <w:rtl/>
        </w:rPr>
        <w:t xml:space="preserve"> </w:t>
      </w:r>
      <w:r>
        <w:rPr>
          <w:rFonts w:ascii="Calibri" w:eastAsia="Times New Roman" w:hAnsi="Calibri" w:cs="Guttman Rashi" w:hint="cs"/>
          <w:noProof w:val="0"/>
          <w:sz w:val="10"/>
          <w:szCs w:val="12"/>
          <w:rtl/>
        </w:rPr>
        <w:t xml:space="preserve">(עי' </w:t>
      </w:r>
      <w:r w:rsidRPr="008E16A7">
        <w:rPr>
          <w:rStyle w:val="af2"/>
          <w:rFonts w:eastAsia="Guttman Hodes" w:hint="cs"/>
          <w:rtl/>
        </w:rPr>
        <w:t>אות</w:t>
      </w:r>
      <w:r>
        <w:rPr>
          <w:rStyle w:val="af2"/>
          <w:rFonts w:eastAsia="Guttman Hodes" w:hint="cs"/>
          <w:rtl/>
        </w:rPr>
        <w:t xml:space="preserve"> </w:t>
      </w:r>
      <w:r w:rsidRPr="008E16A7">
        <w:rPr>
          <w:rStyle w:val="af2"/>
          <w:rFonts w:eastAsia="Guttman Hodes"/>
          <w:rtl/>
        </w:rPr>
        <w:fldChar w:fldCharType="begin"/>
      </w:r>
      <w:r w:rsidRPr="008E16A7">
        <w:rPr>
          <w:rStyle w:val="af2"/>
          <w:rFonts w:eastAsia="Guttman Hodes"/>
          <w:rtl/>
        </w:rPr>
        <w:instrText xml:space="preserve"> </w:instrText>
      </w:r>
      <w:r w:rsidRPr="008E16A7">
        <w:rPr>
          <w:rStyle w:val="af2"/>
          <w:rFonts w:eastAsia="Guttman Hodes"/>
        </w:rPr>
        <w:instrText>REF</w:instrText>
      </w:r>
      <w:r w:rsidRPr="008E16A7">
        <w:rPr>
          <w:rStyle w:val="af2"/>
          <w:rFonts w:eastAsia="Guttman Hodes"/>
          <w:rtl/>
        </w:rPr>
        <w:instrText xml:space="preserve"> _</w:instrText>
      </w:r>
      <w:r w:rsidRPr="008E16A7">
        <w:rPr>
          <w:rStyle w:val="af2"/>
          <w:rFonts w:eastAsia="Guttman Hodes"/>
        </w:rPr>
        <w:instrText>Ref171416571 \r \h</w:instrText>
      </w:r>
      <w:r w:rsidRPr="008E16A7">
        <w:rPr>
          <w:rStyle w:val="af2"/>
          <w:rFonts w:eastAsia="Guttman Hodes"/>
          <w:rtl/>
        </w:rPr>
        <w:instrText xml:space="preserve"> </w:instrText>
      </w:r>
      <w:r w:rsidRPr="008E16A7">
        <w:rPr>
          <w:rStyle w:val="af2"/>
          <w:rFonts w:eastAsia="Guttman Hodes"/>
          <w:rtl/>
        </w:rPr>
      </w:r>
      <w:r w:rsidRPr="008E16A7">
        <w:rPr>
          <w:rStyle w:val="af2"/>
          <w:rFonts w:eastAsia="Guttman Hodes"/>
          <w:rtl/>
        </w:rPr>
        <w:fldChar w:fldCharType="separate"/>
      </w:r>
      <w:r w:rsidR="00E91BF8">
        <w:rPr>
          <w:rStyle w:val="af2"/>
          <w:rFonts w:eastAsia="Guttman Hodes"/>
          <w:cs/>
        </w:rPr>
        <w:t>‎</w:t>
      </w:r>
      <w:r w:rsidR="00E91BF8">
        <w:rPr>
          <w:rStyle w:val="af2"/>
          <w:rFonts w:eastAsia="Guttman Hodes"/>
          <w:rtl/>
        </w:rPr>
        <w:t>לג)</w:t>
      </w:r>
      <w:r w:rsidRPr="008E16A7">
        <w:rPr>
          <w:rStyle w:val="af2"/>
          <w:rFonts w:eastAsia="Guttman Hodes"/>
          <w:rtl/>
        </w:rPr>
        <w:fldChar w:fldCharType="end"/>
      </w:r>
      <w:r>
        <w:rPr>
          <w:rFonts w:hint="cs"/>
          <w:rtl/>
        </w:rPr>
        <w:t xml:space="preserve"> בדעת</w:t>
      </w:r>
      <w:r w:rsidRPr="00330649">
        <w:rPr>
          <w:b/>
          <w:bCs/>
          <w:rtl/>
        </w:rPr>
        <w:t xml:space="preserve"> </w:t>
      </w:r>
      <w:r>
        <w:rPr>
          <w:rFonts w:hint="cs"/>
          <w:b/>
          <w:bCs/>
          <w:rtl/>
        </w:rPr>
        <w:t>הרי"ף</w:t>
      </w:r>
      <w:r>
        <w:rPr>
          <w:rtl/>
        </w:rPr>
        <w:t xml:space="preserve"> </w:t>
      </w:r>
      <w:r>
        <w:rPr>
          <w:rFonts w:hint="cs"/>
          <w:rtl/>
        </w:rPr>
        <w:t>דמזוייף מתוכו פסול מדאורייתא.</w:t>
      </w:r>
    </w:p>
    <w:p w14:paraId="5FF78971" w14:textId="77777777" w:rsidR="00D309A4" w:rsidRPr="00BE4AE2" w:rsidRDefault="00D309A4" w:rsidP="00724A46">
      <w:pPr>
        <w:pStyle w:val="afffffe"/>
        <w:rPr>
          <w:rtl/>
        </w:rPr>
      </w:pPr>
      <w:r w:rsidRPr="00BE4AE2">
        <w:rPr>
          <w:rtl/>
        </w:rPr>
        <w:t>חדושי הרמב"ן גיטין פ"ו ע"ב</w:t>
      </w:r>
      <w:r w:rsidRPr="00BE4AE2">
        <w:rPr>
          <w:rFonts w:hint="cs"/>
          <w:rtl/>
        </w:rPr>
        <w:t xml:space="preserve"> ד"ה דאי</w:t>
      </w:r>
    </w:p>
    <w:p w14:paraId="3660AD49" w14:textId="77777777" w:rsidR="00D309A4" w:rsidRPr="00BE4AE2" w:rsidRDefault="00D309A4" w:rsidP="00D309A4">
      <w:pPr>
        <w:pStyle w:val="a1"/>
        <w:rPr>
          <w:rtl/>
        </w:rPr>
      </w:pPr>
      <w:r w:rsidRPr="00BE4AE2">
        <w:rPr>
          <w:rtl/>
        </w:rPr>
        <w:t>וכשם שצריך כתיבה לשמה לר' אלעזר אף כשיש שם עידי חתימה משום דוכתב לאו אחתימת עדים קאי בלחוד דא"כ מצינו חתימת עדים כורתת מן התורה אלא רחמנא אמר כל כתיבתו לשמה תהא</w:t>
      </w:r>
      <w:r w:rsidRPr="00BE4AE2">
        <w:rPr>
          <w:rFonts w:hint="cs"/>
          <w:rtl/>
        </w:rPr>
        <w:t xml:space="preserve"> וכו'.</w:t>
      </w:r>
    </w:p>
    <w:p w14:paraId="35E49F50" w14:textId="77777777" w:rsidR="00D309A4" w:rsidRPr="00724A46" w:rsidRDefault="00D309A4" w:rsidP="00724A46">
      <w:pPr>
        <w:pStyle w:val="afffff7"/>
        <w:rPr>
          <w:rtl/>
        </w:rPr>
      </w:pPr>
      <w:bookmarkStart w:id="2395" w:name="_Toc171921040"/>
      <w:bookmarkStart w:id="2396" w:name="_Toc173964660"/>
      <w:bookmarkStart w:id="2397" w:name="_Toc171458532"/>
      <w:r w:rsidRPr="00724A46">
        <w:rPr>
          <w:rtl/>
        </w:rPr>
        <w:t>חדושי ר' שמואל גיטין סימן ו</w:t>
      </w:r>
      <w:r w:rsidRPr="00724A46">
        <w:rPr>
          <w:rFonts w:hint="cs"/>
          <w:rtl/>
        </w:rPr>
        <w:t xml:space="preserve"> אות ז' ד"ה אמנם</w:t>
      </w:r>
      <w:bookmarkEnd w:id="2395"/>
      <w:r w:rsidRPr="00724A46">
        <w:rPr>
          <w:rtl/>
        </w:rPr>
        <w:t xml:space="preserve"> (ו)</w:t>
      </w:r>
      <w:bookmarkEnd w:id="2396"/>
    </w:p>
    <w:p w14:paraId="1EC09914" w14:textId="77777777" w:rsidR="00D309A4" w:rsidRDefault="00D309A4" w:rsidP="00D309A4">
      <w:pPr>
        <w:pStyle w:val="a7"/>
        <w:rPr>
          <w:rtl/>
        </w:rPr>
      </w:pPr>
      <w:bookmarkStart w:id="2398" w:name="_Toc171918766"/>
      <w:r>
        <w:rPr>
          <w:rFonts w:hint="cs"/>
          <w:rtl/>
        </w:rPr>
        <w:t>הבי' הב' ברמב"ן דבע"ח לבד צריך לשמה וקו' הגמ' דאצ"ל בפני נחתם דנותן בפני ב' ויש ע"מ</w:t>
      </w:r>
      <w:bookmarkEnd w:id="2397"/>
      <w:bookmarkEnd w:id="2398"/>
    </w:p>
    <w:p w14:paraId="5DBD6603" w14:textId="2118E58D" w:rsidR="00D309A4" w:rsidRPr="0001483E" w:rsidRDefault="00D309A4" w:rsidP="00E80966">
      <w:pPr>
        <w:pStyle w:val="a2"/>
        <w:rPr>
          <w:rStyle w:val="af"/>
          <w:rtl/>
        </w:rPr>
      </w:pPr>
      <w:r>
        <w:rPr>
          <w:rFonts w:hint="cs"/>
          <w:rtl/>
        </w:rPr>
        <w:t>ועוד ביאר</w:t>
      </w:r>
      <w:r w:rsidRPr="00837752">
        <w:rPr>
          <w:b/>
          <w:bCs/>
          <w:rtl/>
        </w:rPr>
        <w:t xml:space="preserve"> </w:t>
      </w:r>
      <w:r>
        <w:rPr>
          <w:rFonts w:hint="cs"/>
          <w:b/>
          <w:bCs/>
          <w:rtl/>
        </w:rPr>
        <w:t>ה</w:t>
      </w:r>
      <w:r w:rsidRPr="00D836AE">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Ref169811736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נב)</w:t>
      </w:r>
      <w:r>
        <w:rPr>
          <w:b/>
          <w:bCs/>
          <w:vanish/>
          <w:rtl/>
        </w:rPr>
        <w:fldChar w:fldCharType="end"/>
      </w:r>
      <w:r w:rsidRPr="00D836AE">
        <w:rPr>
          <w:rFonts w:hint="cs"/>
          <w:b/>
          <w:bCs/>
          <w:vanish/>
          <w:rtl/>
        </w:rPr>
        <w:t xml:space="preserve"> &gt;</w:t>
      </w:r>
      <w:r>
        <w:rPr>
          <w:rFonts w:hint="cs"/>
          <w:b/>
          <w:bCs/>
          <w:rtl/>
        </w:rPr>
        <w:t>רמב"ן בבי' הב'</w:t>
      </w:r>
      <w:r>
        <w:rPr>
          <w:rtl/>
        </w:rPr>
        <w:t xml:space="preserve"> </w:t>
      </w:r>
      <w:r w:rsidRPr="005A35D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ד"ה אי ר"א</w:t>
      </w:r>
      <w:r w:rsidRPr="005A35D9">
        <w:rPr>
          <w:rFonts w:ascii="Calibri" w:eastAsia="Times New Roman" w:hAnsi="Calibri" w:cs="Guttman Rashi"/>
          <w:noProof w:val="0"/>
          <w:sz w:val="10"/>
          <w:szCs w:val="12"/>
          <w:rtl/>
        </w:rPr>
        <w:t>)</w:t>
      </w:r>
      <w:r w:rsidRPr="005A35D9">
        <w:rPr>
          <w:vanish/>
          <w:rtl/>
        </w:rPr>
        <w:t>=</w:t>
      </w:r>
      <w:r>
        <w:rPr>
          <w:rFonts w:hint="cs"/>
          <w:rtl/>
        </w:rPr>
        <w:t xml:space="preserve"> דמוכח דבמקום שיש רק עידי חתימה צריך שיחתמו לשמה לר"א, וכוונת הגמ'</w:t>
      </w:r>
      <w:r>
        <w:rPr>
          <w:rtl/>
        </w:rPr>
        <w:t xml:space="preserve"> </w:t>
      </w:r>
      <w:r w:rsidRPr="00D836A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D836AE">
        <w:rPr>
          <w:rFonts w:ascii="Calibri" w:eastAsia="Times New Roman" w:hAnsi="Calibri" w:cs="Guttman Rashi"/>
          <w:noProof w:val="0"/>
          <w:sz w:val="10"/>
          <w:szCs w:val="12"/>
          <w:rtl/>
        </w:rPr>
        <w:t>)</w:t>
      </w:r>
      <w:r>
        <w:rPr>
          <w:rtl/>
        </w:rPr>
        <w:t xml:space="preserve"> </w:t>
      </w:r>
      <w:r>
        <w:rPr>
          <w:rFonts w:hint="cs"/>
          <w:rtl/>
        </w:rPr>
        <w:t>להקשות אמאי למה תיקנו כן,</w:t>
      </w:r>
      <w:r>
        <w:rPr>
          <w:rtl/>
        </w:rPr>
        <w:t xml:space="preserve"> </w:t>
      </w:r>
      <w:r w:rsidRPr="00C271F6">
        <w:rPr>
          <w:sz w:val="12"/>
          <w:szCs w:val="14"/>
          <w:rtl/>
        </w:rPr>
        <w:t>[</w:t>
      </w:r>
      <w:r>
        <w:rPr>
          <w:rFonts w:hint="cs"/>
          <w:sz w:val="12"/>
          <w:szCs w:val="14"/>
          <w:rtl/>
        </w:rPr>
        <w:t>לומר בפני "נחתם", והא ה</w:t>
      </w:r>
      <w:r w:rsidRPr="00806D8B">
        <w:rPr>
          <w:sz w:val="12"/>
          <w:szCs w:val="14"/>
          <w:rtl/>
        </w:rPr>
        <w:t>עדים חתומים על הגט רק מפני תיקון העולם</w:t>
      </w:r>
      <w:r>
        <w:rPr>
          <w:rFonts w:hint="cs"/>
          <w:sz w:val="12"/>
          <w:szCs w:val="14"/>
          <w:rtl/>
        </w:rPr>
        <w:t xml:space="preserve">] </w:t>
      </w:r>
      <w:r>
        <w:rPr>
          <w:rFonts w:hint="cs"/>
          <w:rtl/>
        </w:rPr>
        <w:t>הא כיון שהשליח נותן לה את הגט בפני שנים, א"כ יש עידי מסירה וא"צ יותר כלום, וכ"כ</w:t>
      </w:r>
      <w:r w:rsidRPr="003B0FB8">
        <w:rPr>
          <w:b/>
          <w:bCs/>
          <w:rtl/>
        </w:rPr>
        <w:t xml:space="preserve"> </w:t>
      </w:r>
      <w:r>
        <w:rPr>
          <w:rFonts w:hint="cs"/>
          <w:b/>
          <w:bCs/>
          <w:rtl/>
        </w:rPr>
        <w:t>הר"ן בחי'</w:t>
      </w:r>
      <w:r>
        <w:rPr>
          <w:rFonts w:hint="cs"/>
          <w:rtl/>
        </w:rPr>
        <w:t xml:space="preserve">. </w:t>
      </w:r>
      <w:r w:rsidRPr="0001483E">
        <w:rPr>
          <w:rStyle w:val="af"/>
          <w:rFonts w:hint="cs"/>
          <w:rtl/>
        </w:rPr>
        <w:t>[ועי'</w:t>
      </w:r>
      <w:r>
        <w:rPr>
          <w:rStyle w:val="af"/>
          <w:rFonts w:hint="cs"/>
          <w:rtl/>
        </w:rPr>
        <w:t xml:space="preserve"> </w:t>
      </w:r>
      <w:r w:rsidRPr="0001483E">
        <w:rPr>
          <w:rStyle w:val="af"/>
          <w:rFonts w:hint="cs"/>
          <w:rtl/>
        </w:rPr>
        <w:t>במ"ש</w:t>
      </w:r>
      <w:r w:rsidRPr="0001483E">
        <w:rPr>
          <w:rStyle w:val="af"/>
          <w:rtl/>
        </w:rPr>
        <w:t xml:space="preserve"> </w:t>
      </w:r>
      <w:r w:rsidRPr="00664578">
        <w:rPr>
          <w:rStyle w:val="aff9"/>
          <w:rFonts w:hint="cs"/>
          <w:rtl/>
        </w:rPr>
        <w:t>ב</w:t>
      </w:r>
      <w:r w:rsidRPr="008B5CD1">
        <w:rPr>
          <w:rStyle w:val="aff9"/>
          <w:vanish/>
          <w:rtl/>
        </w:rPr>
        <w:t>&lt; &gt;</w:t>
      </w:r>
      <w:r w:rsidRPr="00664578">
        <w:rPr>
          <w:rStyle w:val="aff9"/>
          <w:rFonts w:hint="cs"/>
          <w:rtl/>
        </w:rPr>
        <w:t>ח</w:t>
      </w:r>
      <w:r w:rsidRPr="008B5CD1">
        <w:rPr>
          <w:rStyle w:val="aff9"/>
          <w:rFonts w:hint="cs"/>
          <w:rtl/>
        </w:rPr>
        <w:t>י' רבי שמואל</w:t>
      </w:r>
      <w:r w:rsidRPr="0001483E">
        <w:rPr>
          <w:rStyle w:val="af"/>
          <w:rtl/>
        </w:rPr>
        <w:t xml:space="preserve"> </w:t>
      </w:r>
      <w:r w:rsidRPr="008B5CD1">
        <w:rPr>
          <w:rStyle w:val="aff5"/>
          <w:rtl/>
        </w:rPr>
        <w:t>(</w:t>
      </w:r>
      <w:r w:rsidRPr="008B5CD1">
        <w:rPr>
          <w:rStyle w:val="aff5"/>
          <w:rFonts w:hint="cs"/>
          <w:rtl/>
        </w:rPr>
        <w:t>סי' ו' אות ז' ד"ה אמנם</w:t>
      </w:r>
      <w:r w:rsidRPr="008B5CD1">
        <w:rPr>
          <w:rStyle w:val="aff5"/>
          <w:rtl/>
        </w:rPr>
        <w:t>)</w:t>
      </w:r>
      <w:r w:rsidRPr="008B5CD1">
        <w:rPr>
          <w:rStyle w:val="af"/>
          <w:vanish/>
          <w:rtl/>
        </w:rPr>
        <w:t>=</w:t>
      </w:r>
      <w:r w:rsidRPr="0001483E">
        <w:rPr>
          <w:rStyle w:val="af"/>
          <w:rtl/>
        </w:rPr>
        <w:t xml:space="preserve"> </w:t>
      </w:r>
      <w:r>
        <w:rPr>
          <w:rStyle w:val="af"/>
          <w:rFonts w:hint="cs"/>
          <w:rtl/>
        </w:rPr>
        <w:t>דכוונת</w:t>
      </w:r>
      <w:r>
        <w:rPr>
          <w:rStyle w:val="af"/>
          <w:rtl/>
        </w:rPr>
        <w:t xml:space="preserve"> </w:t>
      </w:r>
      <w:r>
        <w:rPr>
          <w:rStyle w:val="af"/>
          <w:rFonts w:hint="cs"/>
          <w:b/>
          <w:bCs/>
          <w:sz w:val="18"/>
          <w:rtl/>
        </w:rPr>
        <w:t>הרמב"ן</w:t>
      </w:r>
      <w:r>
        <w:rPr>
          <w:rStyle w:val="af"/>
          <w:rtl/>
        </w:rPr>
        <w:t xml:space="preserve"> </w:t>
      </w:r>
      <w:r>
        <w:rPr>
          <w:rStyle w:val="af"/>
          <w:rFonts w:hint="cs"/>
          <w:rtl/>
        </w:rPr>
        <w:t>לומר דכיון שצריך את העידי חתימה לראיה הם בכלל תורף הגט שצריך לשמה, וכעין סברת</w:t>
      </w:r>
      <w:r>
        <w:rPr>
          <w:rStyle w:val="af"/>
          <w:rtl/>
        </w:rPr>
        <w:t xml:space="preserve"> </w:t>
      </w:r>
      <w:r>
        <w:rPr>
          <w:rStyle w:val="af"/>
          <w:rFonts w:hint="cs"/>
          <w:b/>
          <w:bCs/>
          <w:sz w:val="18"/>
          <w:rtl/>
        </w:rPr>
        <w:t>הרשב"א</w:t>
      </w:r>
      <w:r w:rsidRPr="00C1040A">
        <w:rPr>
          <w:rtl/>
        </w:rPr>
        <w:t xml:space="preserve"> </w:t>
      </w:r>
      <w:r w:rsidRPr="00C1040A">
        <w:rPr>
          <w:rStyle w:val="af"/>
          <w:b/>
          <w:bCs/>
          <w:sz w:val="18"/>
          <w:rtl/>
        </w:rPr>
        <w:t>בבי' הא'</w:t>
      </w:r>
      <w:r w:rsidRPr="00C8338E">
        <w:rPr>
          <w:rStyle w:val="af"/>
          <w:b/>
          <w:bCs/>
          <w:sz w:val="18"/>
          <w:rtl/>
        </w:rPr>
        <w:t xml:space="preserve"> </w:t>
      </w:r>
      <w:r w:rsidRPr="00C8338E">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Ref171454161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כז)</w:t>
      </w:r>
      <w:r>
        <w:rPr>
          <w:rStyle w:val="af"/>
          <w:rFonts w:ascii="Guttman Rashi" w:eastAsia="Guttman Rashi" w:hAnsi="Guttman Rashi" w:cs="Guttman Rashi"/>
          <w:sz w:val="10"/>
          <w:szCs w:val="10"/>
          <w:rtl/>
        </w:rPr>
        <w:fldChar w:fldCharType="end"/>
      </w:r>
      <w:r>
        <w:rPr>
          <w:rStyle w:val="af"/>
          <w:rFonts w:hint="cs"/>
          <w:rtl/>
        </w:rPr>
        <w:t xml:space="preserve"> בדעת</w:t>
      </w:r>
      <w:r>
        <w:rPr>
          <w:rStyle w:val="af"/>
          <w:rtl/>
        </w:rPr>
        <w:t xml:space="preserve"> </w:t>
      </w:r>
      <w:r>
        <w:rPr>
          <w:rStyle w:val="af"/>
          <w:rFonts w:hint="cs"/>
          <w:b/>
          <w:bCs/>
          <w:sz w:val="18"/>
          <w:rtl/>
        </w:rPr>
        <w:t>התוס'</w:t>
      </w:r>
      <w:r>
        <w:rPr>
          <w:rStyle w:val="af"/>
          <w:rFonts w:hint="cs"/>
          <w:rtl/>
        </w:rPr>
        <w:t>, דאף אי</w:t>
      </w:r>
      <w:r>
        <w:rPr>
          <w:rStyle w:val="af"/>
          <w:rtl/>
        </w:rPr>
        <w:t xml:space="preserve"> </w:t>
      </w:r>
      <w:r>
        <w:rPr>
          <w:rStyle w:val="af"/>
          <w:rFonts w:hint="cs"/>
          <w:b/>
          <w:bCs/>
          <w:sz w:val="18"/>
          <w:rtl/>
        </w:rPr>
        <w:t>הרמב"ן</w:t>
      </w:r>
      <w:r>
        <w:rPr>
          <w:rStyle w:val="af"/>
          <w:rtl/>
        </w:rPr>
        <w:t xml:space="preserve"> </w:t>
      </w:r>
      <w:r>
        <w:rPr>
          <w:rStyle w:val="af"/>
          <w:rFonts w:hint="cs"/>
          <w:rtl/>
        </w:rPr>
        <w:t>פליג עליה בדעת</w:t>
      </w:r>
      <w:r>
        <w:rPr>
          <w:rStyle w:val="af"/>
          <w:rtl/>
        </w:rPr>
        <w:t xml:space="preserve"> </w:t>
      </w:r>
      <w:r>
        <w:rPr>
          <w:rStyle w:val="af"/>
          <w:rFonts w:hint="cs"/>
          <w:b/>
          <w:bCs/>
          <w:sz w:val="18"/>
          <w:rtl/>
        </w:rPr>
        <w:t>התוס'</w:t>
      </w:r>
      <w:r>
        <w:rPr>
          <w:rStyle w:val="af"/>
          <w:rtl/>
        </w:rPr>
        <w:t xml:space="preserve"> </w:t>
      </w:r>
      <w:r>
        <w:rPr>
          <w:rStyle w:val="af"/>
          <w:rFonts w:hint="cs"/>
          <w:rtl/>
        </w:rPr>
        <w:t>מ"מ ביאר כן בדעת</w:t>
      </w:r>
      <w:r>
        <w:rPr>
          <w:rStyle w:val="af"/>
          <w:rtl/>
        </w:rPr>
        <w:t xml:space="preserve"> </w:t>
      </w:r>
      <w:r>
        <w:rPr>
          <w:rStyle w:val="af"/>
          <w:rFonts w:hint="cs"/>
          <w:b/>
          <w:bCs/>
          <w:sz w:val="18"/>
          <w:rtl/>
        </w:rPr>
        <w:t>הרי"ף</w:t>
      </w:r>
      <w:r>
        <w:rPr>
          <w:rStyle w:val="af"/>
          <w:rFonts w:hint="cs"/>
          <w:rtl/>
        </w:rPr>
        <w:t xml:space="preserve">, דס"ל </w:t>
      </w:r>
      <w:r>
        <w:rPr>
          <w:rStyle w:val="af"/>
          <w:rFonts w:hint="cs"/>
          <w:rtl/>
        </w:rPr>
        <w:t>דסגי בעידי חתימה אף לר"א,</w:t>
      </w:r>
      <w:r>
        <w:rPr>
          <w:rStyle w:val="af"/>
          <w:rtl/>
        </w:rPr>
        <w:t xml:space="preserve"> </w:t>
      </w:r>
      <w:r w:rsidRPr="0001483E">
        <w:rPr>
          <w:rStyle w:val="af"/>
          <w:rFonts w:hint="cs"/>
          <w:rtl/>
        </w:rPr>
        <w:t xml:space="preserve">וע"ע במ"ש </w:t>
      </w:r>
      <w:r w:rsidRPr="00664578">
        <w:rPr>
          <w:rStyle w:val="aff9"/>
          <w:rFonts w:hint="cs"/>
          <w:rtl/>
        </w:rPr>
        <w:t>ב</w:t>
      </w:r>
      <w:r w:rsidRPr="008B5CD1">
        <w:rPr>
          <w:rStyle w:val="aff9"/>
          <w:vanish/>
          <w:rtl/>
        </w:rPr>
        <w:t>&lt; &gt;</w:t>
      </w:r>
      <w:r w:rsidRPr="00664578">
        <w:rPr>
          <w:rStyle w:val="aff9"/>
          <w:rFonts w:hint="cs"/>
          <w:rtl/>
        </w:rPr>
        <w:t xml:space="preserve">שיעורי </w:t>
      </w:r>
      <w:bookmarkStart w:id="2399" w:name="_Hlk171869226"/>
      <w:r w:rsidRPr="00664578">
        <w:rPr>
          <w:rStyle w:val="aff9"/>
          <w:rFonts w:hint="cs"/>
          <w:rtl/>
        </w:rPr>
        <w:t>רבי שמואל</w:t>
      </w:r>
      <w:r w:rsidRPr="0001483E">
        <w:rPr>
          <w:rStyle w:val="af"/>
          <w:rtl/>
        </w:rPr>
        <w:t xml:space="preserve"> </w:t>
      </w:r>
      <w:r w:rsidRPr="008B5CD1">
        <w:rPr>
          <w:rStyle w:val="aff5"/>
          <w:rFonts w:hint="cs"/>
          <w:rtl/>
        </w:rPr>
        <w:t>(ג: אות מ"ד</w:t>
      </w:r>
      <w:r>
        <w:rPr>
          <w:rStyle w:val="aff5"/>
          <w:rFonts w:hint="cs"/>
          <w:rtl/>
        </w:rPr>
        <w:t>, הובא בסימן ד' אות צ"א)</w:t>
      </w:r>
      <w:r w:rsidRPr="008B5CD1">
        <w:rPr>
          <w:rStyle w:val="af"/>
          <w:vanish/>
          <w:rtl/>
        </w:rPr>
        <w:t>=</w:t>
      </w:r>
      <w:r w:rsidRPr="0001483E">
        <w:rPr>
          <w:rStyle w:val="af"/>
          <w:rFonts w:hint="cs"/>
          <w:rtl/>
        </w:rPr>
        <w:t>].</w:t>
      </w:r>
      <w:bookmarkEnd w:id="2399"/>
    </w:p>
    <w:p w14:paraId="45FF6173" w14:textId="77777777" w:rsidR="00D309A4" w:rsidRPr="00BE4AE2" w:rsidRDefault="00D309A4" w:rsidP="00724A46">
      <w:pPr>
        <w:pStyle w:val="afffffe"/>
        <w:rPr>
          <w:rtl/>
        </w:rPr>
      </w:pPr>
      <w:r w:rsidRPr="00BE4AE2">
        <w:rPr>
          <w:rtl/>
        </w:rPr>
        <w:t>חדושי הרמב"ן גיטין ג' ע"ב</w:t>
      </w:r>
      <w:r w:rsidRPr="00BE4AE2">
        <w:rPr>
          <w:rFonts w:hint="cs"/>
          <w:rtl/>
        </w:rPr>
        <w:t xml:space="preserve"> ד"ה אי ר"א</w:t>
      </w:r>
    </w:p>
    <w:p w14:paraId="714A42E1" w14:textId="77777777" w:rsidR="00D309A4" w:rsidRPr="00BE4AE2" w:rsidRDefault="00D309A4" w:rsidP="00D309A4">
      <w:pPr>
        <w:pStyle w:val="a1"/>
        <w:rPr>
          <w:rtl/>
        </w:rPr>
      </w:pPr>
      <w:r w:rsidRPr="00BE4AE2">
        <w:rPr>
          <w:rtl/>
        </w:rPr>
        <w:t>אלא מעיקרא הכי אקשינן למה לי לתקוני הכי הא כי יהיב ליה בפני שנים יהיב ליה והוו להו עידי מסירה ותו לא צריך מידי.</w:t>
      </w:r>
    </w:p>
    <w:p w14:paraId="48F4A43A" w14:textId="77777777" w:rsidR="00D309A4" w:rsidRPr="00BE4AE2" w:rsidRDefault="00D309A4" w:rsidP="00724A46">
      <w:pPr>
        <w:pStyle w:val="afffffe"/>
        <w:rPr>
          <w:rtl/>
        </w:rPr>
      </w:pPr>
      <w:r w:rsidRPr="00BE4AE2">
        <w:rPr>
          <w:rtl/>
        </w:rPr>
        <w:t>חדושי הר"ן גיטין ג' ע"ב</w:t>
      </w:r>
      <w:r w:rsidRPr="00BE4AE2">
        <w:rPr>
          <w:rFonts w:hint="cs"/>
          <w:rtl/>
        </w:rPr>
        <w:t xml:space="preserve"> ד"ה אי ר"א</w:t>
      </w:r>
    </w:p>
    <w:p w14:paraId="6C4D33E3" w14:textId="77777777" w:rsidR="00D309A4" w:rsidRPr="0032581B" w:rsidRDefault="00D309A4" w:rsidP="00D309A4">
      <w:pPr>
        <w:pStyle w:val="afffff5"/>
        <w:rPr>
          <w:rtl/>
        </w:rPr>
      </w:pPr>
      <w:r w:rsidRPr="0032581B">
        <w:rPr>
          <w:rtl/>
        </w:rPr>
        <w:t>אלא מעיקרא הכי אקשינן למה ליה לתקוני הכי הא ביהביה לה בפני שנים יהיב לה והוו להו עדי מסירה ותו לא צריך מידי.</w:t>
      </w:r>
    </w:p>
    <w:p w14:paraId="68CC7E1A" w14:textId="77777777" w:rsidR="00D309A4" w:rsidRDefault="00D309A4" w:rsidP="00724A46">
      <w:pPr>
        <w:pStyle w:val="afffffe"/>
        <w:rPr>
          <w:rtl/>
        </w:rPr>
      </w:pPr>
      <w:bookmarkStart w:id="2400" w:name="_Toc171458533"/>
      <w:r>
        <w:rPr>
          <w:rtl/>
        </w:rPr>
        <w:t>חדושי ר' שמואל גיטין סימן ו</w:t>
      </w:r>
      <w:r>
        <w:rPr>
          <w:rFonts w:hint="cs"/>
          <w:rtl/>
        </w:rPr>
        <w:t xml:space="preserve"> אות ז' ד"ה אמנם</w:t>
      </w:r>
    </w:p>
    <w:p w14:paraId="080EA85B" w14:textId="77777777" w:rsidR="00D309A4" w:rsidRDefault="00D309A4" w:rsidP="00D309A4">
      <w:pPr>
        <w:pStyle w:val="afffff5"/>
        <w:rPr>
          <w:rtl/>
        </w:rPr>
      </w:pPr>
      <w:r>
        <w:rPr>
          <w:rtl/>
        </w:rPr>
        <w:t>אמנם הרמב"ן השיג אהאי פירושא מדמסיק בגמ' דלר"א בעי חתימה לשמה משום מזוייף מתוכו, והיינו דדילמא אתי למסמך עלייהו בלא עדי מסירה, ומוכח מזה דהיכא דליכא ע"מ בעינן חתימה לשמה מעיקרא דדינא, דאל"ה מאי גזרה איכא. אמנם סברת הרמב"ן צ"ב באמת אמאי בעינן ע"ח לשמה מדאורייתא, הא ס"ס וכתב דקרא לא קאי אלא אכתיבה גרידא, והע"ח אינם אלא מתורת שטרות וכסברת הגר"א. וי"ל דס"ל להרמב"ן דאע"ג דהוכתב לא קאי אלא אכתיבה דהוא הוא הגט ולא החתימה, מ"מ כיון דהעדי חתימה מועילים בגט דאינהו משוו ליה לגיטא ועבדי לכח הכריתות שבו, הוו אינהו נמי מכלל תורף הגט, וכעין סברת הרשב"א דס"ל כן אפי' אליבא דהתוס' דהע"ח רק לראיה דמ"מ נכללים בהתורף, ואף אם בזה לא נסבור כהרשב"א, מ"מ עכ"פ להרי"ף דהע"ח נצרכים לכריתות הגט שפיר מודה הרמב"ן לסברא זו דהוו בכלל התורף, וממילא דהוי פסול דשלא לשמה בכל התורף וכשנ"ת בהרשב"א, דכיון דמקצת התורף לא נכתב לשמה איכא גריעותא בהלשמה של כל הגט. ומעתה לו יצוייר שלא היה נעשה פסול בכל הגט, גם בהחתימה עצמה לא היה פסלות דשלא לשמה, כיון דמצד כח העדי חתימה עצמם לאשוויי גיטא א"צ לשמה, דזהו מתורת שטרות דעלמא ול"ש בהו פסולים דשלא לשמה וכיו"ב כמו דלא שייכי בשטר מתנה, וכל מאי דבעינן לשמה בהחתימות אינו אלא בשביל תורת הלשמה של התורף וכנ"ל, ודו"ק היטב בזה.</w:t>
      </w:r>
    </w:p>
    <w:p w14:paraId="355D56AB" w14:textId="77777777" w:rsidR="00D309A4" w:rsidRDefault="00D309A4" w:rsidP="00D309A4">
      <w:pPr>
        <w:pStyle w:val="a7"/>
        <w:rPr>
          <w:rtl/>
        </w:rPr>
      </w:pPr>
      <w:bookmarkStart w:id="2401" w:name="_Toc171918767"/>
      <w:r>
        <w:rPr>
          <w:rFonts w:hint="cs"/>
          <w:rtl/>
        </w:rPr>
        <w:t>בי' הריטב"א דקו' הגמ' דבכל גט ע"י שליח יש ע"מ וא"צ בזה חתימה לשמה ול"ד לגט דעלמא</w:t>
      </w:r>
      <w:bookmarkEnd w:id="2400"/>
      <w:bookmarkEnd w:id="2401"/>
    </w:p>
    <w:p w14:paraId="58D2AD05" w14:textId="34F0D0EA" w:rsidR="00D309A4" w:rsidRPr="005A74AD" w:rsidRDefault="00D309A4" w:rsidP="00E80966">
      <w:pPr>
        <w:pStyle w:val="a2"/>
        <w:rPr>
          <w:rtl/>
        </w:rPr>
      </w:pPr>
      <w:r>
        <w:rPr>
          <w:rFonts w:hint="cs"/>
          <w:rtl/>
        </w:rPr>
        <w:t>וכעי"ז ביאר</w:t>
      </w:r>
      <w:r>
        <w:rPr>
          <w:rtl/>
        </w:rPr>
        <w:t xml:space="preserve"> </w:t>
      </w:r>
      <w:r w:rsidRPr="00E679EC">
        <w:rPr>
          <w:b/>
          <w:bCs/>
          <w:rtl/>
        </w:rPr>
        <w:t>ה</w:t>
      </w:r>
      <w:r w:rsidRPr="00E679E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Ref168952130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נג)</w:t>
      </w:r>
      <w:r>
        <w:rPr>
          <w:b/>
          <w:bCs/>
          <w:vanish/>
          <w:rtl/>
        </w:rPr>
        <w:fldChar w:fldCharType="end"/>
      </w:r>
      <w:r w:rsidRPr="00E679EC">
        <w:rPr>
          <w:b/>
          <w:bCs/>
          <w:vanish/>
          <w:rtl/>
        </w:rPr>
        <w:t xml:space="preserve"> &gt;</w:t>
      </w:r>
      <w:r>
        <w:rPr>
          <w:rFonts w:hint="cs"/>
          <w:b/>
          <w:bCs/>
          <w:rtl/>
        </w:rPr>
        <w:t>ריטב"א בבי' הא'</w:t>
      </w:r>
      <w:r w:rsidRPr="00E679EC">
        <w:rPr>
          <w:b/>
          <w:bCs/>
          <w:rtl/>
        </w:rPr>
        <w:t xml:space="preserve"> </w:t>
      </w:r>
      <w:r w:rsidRPr="00E679E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אי ר"א</w:t>
      </w:r>
      <w:r w:rsidRPr="00E679EC">
        <w:rPr>
          <w:rFonts w:ascii="Calibri" w:eastAsia="Times New Roman" w:hAnsi="Calibri" w:cs="Guttman Rashi"/>
          <w:noProof w:val="0"/>
          <w:sz w:val="10"/>
          <w:szCs w:val="12"/>
          <w:rtl/>
        </w:rPr>
        <w:t>)</w:t>
      </w:r>
      <w:r w:rsidRPr="00E679EC">
        <w:rPr>
          <w:vanish/>
          <w:rtl/>
        </w:rPr>
        <w:t>=</w:t>
      </w:r>
      <w:r>
        <w:rPr>
          <w:rtl/>
        </w:rPr>
        <w:t xml:space="preserve"> </w:t>
      </w:r>
      <w:r>
        <w:rPr>
          <w:rFonts w:hint="cs"/>
          <w:rtl/>
        </w:rPr>
        <w:t>דס"ל לר"א דעידי מסירה כרתי בלי העידי חתימה, ואעפ"י דמודה ר"א דעידי חתימה כרתי,</w:t>
      </w:r>
      <w:r>
        <w:rPr>
          <w:rtl/>
        </w:rPr>
        <w:t xml:space="preserve"> </w:t>
      </w:r>
      <w:r>
        <w:rPr>
          <w:rFonts w:hint="cs"/>
          <w:rtl/>
        </w:rPr>
        <w:t xml:space="preserve">ופליג ר"א על ר"מ רק במה דס"ל דגם עידי מסירה כרתי, </w:t>
      </w:r>
      <w:r w:rsidRPr="00394B6B">
        <w:rPr>
          <w:sz w:val="12"/>
          <w:szCs w:val="14"/>
          <w:rtl/>
        </w:rPr>
        <w:t>[</w:t>
      </w:r>
      <w:r>
        <w:rPr>
          <w:rFonts w:hint="cs"/>
          <w:sz w:val="12"/>
          <w:szCs w:val="14"/>
          <w:rtl/>
        </w:rPr>
        <w:t>כדעת</w:t>
      </w:r>
      <w:r>
        <w:rPr>
          <w:sz w:val="12"/>
          <w:szCs w:val="14"/>
          <w:rtl/>
        </w:rPr>
        <w:t xml:space="preserve"> </w:t>
      </w:r>
      <w:r>
        <w:rPr>
          <w:rFonts w:hint="cs"/>
          <w:b/>
          <w:bCs/>
          <w:szCs w:val="14"/>
          <w:rtl/>
        </w:rPr>
        <w:t>הרי"</w:t>
      </w:r>
      <w:r w:rsidRPr="0059385A">
        <w:rPr>
          <w:rStyle w:val="aff9"/>
          <w:rFonts w:hint="cs"/>
          <w:rtl/>
        </w:rPr>
        <w:t>ף</w:t>
      </w:r>
      <w:r w:rsidRPr="0059385A">
        <w:rPr>
          <w:rStyle w:val="aff9"/>
          <w:rtl/>
        </w:rPr>
        <w:t xml:space="preserve"> לקמן</w:t>
      </w:r>
      <w:r w:rsidRPr="000158A5">
        <w:rPr>
          <w:rtl/>
        </w:rPr>
        <w:t xml:space="preserve"> </w:t>
      </w:r>
      <w:r w:rsidRPr="0059385A">
        <w:rPr>
          <w:rStyle w:val="aff5"/>
          <w:rtl/>
        </w:rPr>
        <w:t>(מז: מדה"ר, מהדו' עוז והדר עמ' קמ"ג, הובא בסימן ד' אות כ"ב)</w:t>
      </w:r>
      <w:r w:rsidRPr="00394B6B">
        <w:rPr>
          <w:sz w:val="12"/>
          <w:szCs w:val="14"/>
          <w:rtl/>
        </w:rPr>
        <w:t>]</w:t>
      </w:r>
      <w:r>
        <w:rPr>
          <w:rFonts w:hint="cs"/>
          <w:sz w:val="12"/>
          <w:szCs w:val="14"/>
          <w:rtl/>
        </w:rPr>
        <w:t>,</w:t>
      </w:r>
      <w:r>
        <w:rPr>
          <w:rtl/>
        </w:rPr>
        <w:t xml:space="preserve"> </w:t>
      </w:r>
      <w:r>
        <w:rPr>
          <w:rFonts w:hint="cs"/>
          <w:rtl/>
        </w:rPr>
        <w:t xml:space="preserve">מ"מ מקשה הגמ' </w:t>
      </w:r>
      <w:r w:rsidRPr="00D836A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D836AE">
        <w:rPr>
          <w:rFonts w:ascii="Calibri" w:eastAsia="Times New Roman" w:hAnsi="Calibri" w:cs="Guttman Rashi"/>
          <w:noProof w:val="0"/>
          <w:sz w:val="10"/>
          <w:szCs w:val="12"/>
          <w:rtl/>
        </w:rPr>
        <w:t>)</w:t>
      </w:r>
      <w:r>
        <w:rPr>
          <w:rtl/>
        </w:rPr>
        <w:t xml:space="preserve"> </w:t>
      </w:r>
      <w:r>
        <w:rPr>
          <w:rFonts w:hint="cs"/>
          <w:rtl/>
        </w:rPr>
        <w:t>דלר"א א"צ עידי חתימה לשמה, דהו"א דבכל גט ע"י שליח דבלא"ה מוסר אותו ע"י עידי מסירה, וא"א לתת בלא עידי מסירה, כדאיתא בגמ' לעיל</w:t>
      </w:r>
      <w:r>
        <w:rPr>
          <w:rtl/>
        </w:rPr>
        <w:t xml:space="preserve"> </w:t>
      </w:r>
      <w:r w:rsidRPr="00B502B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B502B7">
        <w:rPr>
          <w:rFonts w:ascii="Calibri" w:eastAsia="Times New Roman" w:hAnsi="Calibri" w:cs="Guttman Rashi"/>
          <w:noProof w:val="0"/>
          <w:sz w:val="10"/>
          <w:szCs w:val="12"/>
          <w:rtl/>
        </w:rPr>
        <w:t>)</w:t>
      </w:r>
      <w:r>
        <w:rPr>
          <w:rtl/>
        </w:rPr>
        <w:t xml:space="preserve"> </w:t>
      </w:r>
      <w:r>
        <w:rPr>
          <w:rFonts w:hint="cs"/>
          <w:rtl/>
        </w:rPr>
        <w:t>דנותנו לה בפני ב' או ג', וא"כ בכה"ג א"צ חתימה לשמה, ורק בגט שיש בו עידי חתימה ואין בו עידי מסירה מודה ר"א דצריך לשמה, וכל קושית הגמ' דר"א מצריך לשמה רק בכתיבה היינו בגט שהוא ע"י שליח, אבל בגט בעלמא אף לקושית הגמ' מודה ר"א שצריך חתימה לשמה.</w:t>
      </w:r>
    </w:p>
    <w:p w14:paraId="25447CEC" w14:textId="77777777" w:rsidR="00D309A4" w:rsidRPr="00BE4AE2" w:rsidRDefault="00D309A4" w:rsidP="00724A46">
      <w:pPr>
        <w:pStyle w:val="afffffe"/>
        <w:rPr>
          <w:rtl/>
        </w:rPr>
      </w:pPr>
      <w:r w:rsidRPr="00BE4AE2">
        <w:rPr>
          <w:rtl/>
        </w:rPr>
        <w:t>חדושי הריטב"א גיטין ג' ע"ב</w:t>
      </w:r>
      <w:r w:rsidRPr="00BE4AE2">
        <w:rPr>
          <w:rFonts w:hint="cs"/>
          <w:rtl/>
        </w:rPr>
        <w:t xml:space="preserve"> ד"ה אי ר"א</w:t>
      </w:r>
    </w:p>
    <w:p w14:paraId="4F7936FC" w14:textId="77777777" w:rsidR="00D309A4" w:rsidRPr="00BE4AE2" w:rsidRDefault="00D309A4" w:rsidP="00D309A4">
      <w:pPr>
        <w:pStyle w:val="a1"/>
        <w:rPr>
          <w:rtl/>
        </w:rPr>
      </w:pPr>
      <w:r w:rsidRPr="00BE4AE2">
        <w:rPr>
          <w:rtl/>
        </w:rPr>
        <w:t>אי ר"א כתיבה בעי חתימה לא בעי דתנן ר"א מכשיר בכולן חוץ מגיטי נשים. וטעמא משום דקסבר ר"א דעידי מסירה כרתי בלא עידי חתימה, ואף על גב דלר"א עידי חתימה נמי כרתי דלא פליג אדר' מאיר אלא דעידי מסירה נמי כרתי אבל מודה הוא דעידי חתימה כרתי וכדבעינן למימר קמן, איכא למימר דאפילו הכי קס"ד דמקשה דכל כי האי גוונא דגט ע"י שליח כיון שהוא בעידי מסירה ולא סגיא בלאו הכי דהא אמרינן דבפני ב' או ג' נותנו לה דבזה לא בעינן חתימה לשמה אלא בגט שנעשה בעידי חתימה בלא עידי מסירה, וכי מקשה הכא אי ר"א כתיבה בעי חתימה לא בעי בגט כי האי מקשינן שהוא על ידי שליח אבל בעלמא אפילו ר"א מודה דבעינן חתימה לשמה</w:t>
      </w:r>
      <w:r w:rsidRPr="00BE4AE2">
        <w:rPr>
          <w:rFonts w:hint="cs"/>
          <w:rtl/>
        </w:rPr>
        <w:t>.</w:t>
      </w:r>
    </w:p>
    <w:p w14:paraId="783F45CC" w14:textId="77777777" w:rsidR="00D309A4" w:rsidRDefault="00D309A4" w:rsidP="00D309A4">
      <w:pPr>
        <w:pStyle w:val="a7"/>
        <w:rPr>
          <w:rtl/>
        </w:rPr>
      </w:pPr>
      <w:bookmarkStart w:id="2402" w:name="_Toc171458534"/>
      <w:bookmarkStart w:id="2403" w:name="_Toc171918768"/>
      <w:r>
        <w:rPr>
          <w:rFonts w:hint="cs"/>
          <w:rtl/>
        </w:rPr>
        <w:t>בי' הריטב"א דלמסקנא אף כשיש ע"מ צריך לר"א חתימה לשמה דאל"ה הוא מזוייף מתוכו</w:t>
      </w:r>
      <w:bookmarkEnd w:id="2402"/>
      <w:bookmarkEnd w:id="2403"/>
    </w:p>
    <w:p w14:paraId="2E65A4A9" w14:textId="77777777" w:rsidR="00D309A4" w:rsidRPr="00966FEA" w:rsidRDefault="00D309A4" w:rsidP="00E80966">
      <w:pPr>
        <w:pStyle w:val="a2"/>
      </w:pPr>
      <w:r>
        <w:rPr>
          <w:rFonts w:hint="cs"/>
          <w:rtl/>
        </w:rPr>
        <w:t>וכתב</w:t>
      </w:r>
      <w:r w:rsidRPr="00452171">
        <w:rPr>
          <w:b/>
          <w:bCs/>
          <w:rtl/>
        </w:rPr>
        <w:t xml:space="preserve"> </w:t>
      </w:r>
      <w:r>
        <w:rPr>
          <w:rFonts w:hint="cs"/>
          <w:b/>
          <w:bCs/>
          <w:rtl/>
        </w:rPr>
        <w:t>הריטב"א</w:t>
      </w:r>
      <w:r>
        <w:rPr>
          <w:rtl/>
        </w:rPr>
        <w:t xml:space="preserve"> </w:t>
      </w:r>
      <w:r>
        <w:rPr>
          <w:rFonts w:hint="cs"/>
          <w:b/>
          <w:bCs/>
          <w:rtl/>
        </w:rPr>
        <w:t>בבי' הא'</w:t>
      </w:r>
      <w:r w:rsidRPr="00E679EC">
        <w:rPr>
          <w:b/>
          <w:bCs/>
          <w:rtl/>
        </w:rPr>
        <w:t xml:space="preserve"> </w:t>
      </w:r>
      <w:r>
        <w:rPr>
          <w:rFonts w:hint="cs"/>
          <w:rtl/>
        </w:rPr>
        <w:t>דלפי"ז למסקנא</w:t>
      </w:r>
      <w:r>
        <w:rPr>
          <w:rtl/>
        </w:rPr>
        <w:t xml:space="preserve"> </w:t>
      </w:r>
      <w:r>
        <w:rPr>
          <w:rFonts w:hint="cs"/>
          <w:rtl/>
        </w:rPr>
        <w:t xml:space="preserve">דמודה במזוייף מתוכו, היינו דהא דלר"א א"צ חתימה לשמה, הוא דוקא כשאין עידי חתימה, אבל כשיש עידי חתימה צריך לשמה, והיינו דחזרה בה הגמ' ממה שהבינה בקושיה דבמקום שיש עידי מסירה א"צ שהעידי חתימה יחתמו לשמה, אלא דכל שיש עדים חתומים על הגט צריך </w:t>
      </w:r>
      <w:r>
        <w:rPr>
          <w:rFonts w:hint="cs"/>
          <w:rtl/>
        </w:rPr>
        <w:lastRenderedPageBreak/>
        <w:t>שהחתימות יהיו לשמה דבלא"ה הגט מזוייף מתוכו ופסול אף לר"א, דחששו שמא יבואו לסמוך על זה ולהכשיר גט בעידי חתימה שלא לשמה בלי עידי מסירה, ובכה"ג ודאי דלר"א צריך לשמה בחתימה כיון שאין עידי מסירה,</w:t>
      </w:r>
      <w:r w:rsidRPr="00121081">
        <w:rPr>
          <w:rFonts w:hint="cs"/>
          <w:rtl/>
        </w:rPr>
        <w:t xml:space="preserve"> </w:t>
      </w:r>
      <w:r>
        <w:rPr>
          <w:rFonts w:hint="cs"/>
          <w:rtl/>
        </w:rPr>
        <w:t>וכתב</w:t>
      </w:r>
      <w:r w:rsidRPr="00AC7A60">
        <w:rPr>
          <w:b/>
          <w:bCs/>
          <w:rtl/>
        </w:rPr>
        <w:t xml:space="preserve"> </w:t>
      </w:r>
      <w:r>
        <w:rPr>
          <w:rFonts w:hint="cs"/>
          <w:b/>
          <w:bCs/>
          <w:rtl/>
        </w:rPr>
        <w:t>הריטב"א</w:t>
      </w:r>
      <w:r>
        <w:rPr>
          <w:rtl/>
        </w:rPr>
        <w:t xml:space="preserve"> </w:t>
      </w:r>
      <w:r>
        <w:rPr>
          <w:rFonts w:hint="cs"/>
          <w:rtl/>
        </w:rPr>
        <w:t>דאפש"ל דהגמ' בקושיה לא ידעה את דברי רבי אבא דמודה ר"א במזוייף מתוכו.</w:t>
      </w:r>
    </w:p>
    <w:p w14:paraId="0C6AC37C" w14:textId="77777777" w:rsidR="00D309A4" w:rsidRPr="00BE4AE2" w:rsidRDefault="00D309A4" w:rsidP="00D309A4">
      <w:pPr>
        <w:pStyle w:val="a1"/>
        <w:rPr>
          <w:rtl/>
        </w:rPr>
      </w:pPr>
      <w:r w:rsidRPr="00BE4AE2">
        <w:rPr>
          <w:rtl/>
        </w:rPr>
        <w:t xml:space="preserve"> ולפי פירוש זה כי מתרצים לעולם ר"א היא וכי לא בעי ר"א חתימה לשמה היכא דליכא עדים אבל היכא דאיכא עדים בעי, אהדר ליה דאינו כדקס"ד דמקשה דכל היכא דמגרש בעידי מסירה דלא בעי חתימה לשמה אף על פי שעדים חתומים בגט, דודאי היכא דעדים חתומים בגט בעי משום דר' אבא דמודה ר"א במזוייף מתוכו שהוא פסול, וטעמא משום דאתי למסמך על זה כי מגרש בעידי חתימה בלא עידי מסירה להכשיר עידי חתימה שלא לשמה, והא אמרינן דאפי' לר"א כי מגרש בעידי חתימה בלא עידי מסירה דבעינן חתימה לשמה</w:t>
      </w:r>
      <w:r w:rsidRPr="00BE4AE2">
        <w:rPr>
          <w:rFonts w:hint="cs"/>
          <w:rtl/>
        </w:rPr>
        <w:t>,</w:t>
      </w:r>
      <w:r w:rsidRPr="00BE4AE2">
        <w:rPr>
          <w:rtl/>
        </w:rPr>
        <w:t xml:space="preserve"> ואפשר דמקשה לא ידע ליה להא דר' אבא</w:t>
      </w:r>
      <w:r w:rsidRPr="00BE4AE2">
        <w:rPr>
          <w:rFonts w:hint="cs"/>
          <w:rtl/>
        </w:rPr>
        <w:t>.</w:t>
      </w:r>
    </w:p>
    <w:p w14:paraId="76DA2896" w14:textId="77777777" w:rsidR="00D309A4" w:rsidRDefault="00D309A4" w:rsidP="00D309A4">
      <w:pPr>
        <w:pStyle w:val="a7"/>
        <w:rPr>
          <w:rtl/>
        </w:rPr>
      </w:pPr>
      <w:bookmarkStart w:id="2404" w:name="_Toc171458535"/>
      <w:bookmarkStart w:id="2405" w:name="_Toc171918769"/>
      <w:r>
        <w:rPr>
          <w:rFonts w:hint="cs"/>
          <w:rtl/>
        </w:rPr>
        <w:t>בי' הר"י הלוי דלהו"א לר"א במגרש בע"מ א"צ ע"ח לשמה ובמגרש בע"ח א"צ כתיבה לשמה</w:t>
      </w:r>
      <w:bookmarkEnd w:id="2404"/>
      <w:bookmarkEnd w:id="2405"/>
    </w:p>
    <w:p w14:paraId="2A53F9B4" w14:textId="2308C79A" w:rsidR="00D309A4" w:rsidRDefault="00D309A4" w:rsidP="00E80966">
      <w:pPr>
        <w:pStyle w:val="a2"/>
      </w:pPr>
      <w:r>
        <w:rPr>
          <w:rFonts w:hint="cs"/>
          <w:rtl/>
        </w:rPr>
        <w:t>ועוד הביא</w:t>
      </w:r>
      <w:r w:rsidRPr="00906B96">
        <w:rPr>
          <w:b/>
          <w:bCs/>
          <w:rtl/>
        </w:rPr>
        <w:t xml:space="preserve"> </w:t>
      </w:r>
      <w:r>
        <w:rPr>
          <w:rFonts w:hint="cs"/>
          <w:b/>
          <w:bCs/>
          <w:rtl/>
        </w:rPr>
        <w:t>ה</w:t>
      </w:r>
      <w:r w:rsidRPr="006037C6">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Ref168951350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נה)</w:t>
      </w:r>
      <w:r>
        <w:rPr>
          <w:b/>
          <w:bCs/>
          <w:vanish/>
          <w:rtl/>
        </w:rPr>
        <w:fldChar w:fldCharType="end"/>
      </w:r>
      <w:r w:rsidRPr="006037C6">
        <w:rPr>
          <w:rFonts w:hint="cs"/>
          <w:b/>
          <w:bCs/>
          <w:vanish/>
          <w:rtl/>
        </w:rPr>
        <w:t xml:space="preserve"> &gt;</w:t>
      </w:r>
      <w:r>
        <w:rPr>
          <w:rFonts w:hint="cs"/>
          <w:b/>
          <w:bCs/>
          <w:rtl/>
        </w:rPr>
        <w:t>ריטב"א</w:t>
      </w:r>
      <w:r>
        <w:rPr>
          <w:rtl/>
        </w:rPr>
        <w:t xml:space="preserve"> </w:t>
      </w:r>
      <w:r w:rsidRPr="006037C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ורבינו</w:t>
      </w:r>
      <w:r w:rsidRPr="006037C6">
        <w:rPr>
          <w:rFonts w:ascii="Calibri" w:eastAsia="Times New Roman" w:hAnsi="Calibri" w:cs="Guttman Rashi"/>
          <w:noProof w:val="0"/>
          <w:sz w:val="10"/>
          <w:szCs w:val="12"/>
          <w:rtl/>
        </w:rPr>
        <w:t>)</w:t>
      </w:r>
      <w:r w:rsidRPr="006A14B6">
        <w:rPr>
          <w:rFonts w:hint="cs"/>
          <w:vanish/>
          <w:rtl/>
        </w:rPr>
        <w:t xml:space="preserve"> </w:t>
      </w:r>
      <w:r w:rsidRPr="006037C6">
        <w:rPr>
          <w:rFonts w:hint="cs"/>
          <w:vanish/>
          <w:rtl/>
        </w:rPr>
        <w:t>=</w:t>
      </w:r>
      <w:r>
        <w:rPr>
          <w:rtl/>
        </w:rPr>
        <w:t xml:space="preserve"> </w:t>
      </w:r>
      <w:r>
        <w:rPr>
          <w:rFonts w:hint="cs"/>
          <w:rtl/>
        </w:rPr>
        <w:t>את דברי</w:t>
      </w:r>
      <w:r w:rsidRPr="00906B96">
        <w:rPr>
          <w:b/>
          <w:bCs/>
          <w:rtl/>
        </w:rPr>
        <w:t xml:space="preserve"> </w:t>
      </w:r>
      <w:r>
        <w:rPr>
          <w:rFonts w:hint="cs"/>
          <w:b/>
          <w:bCs/>
          <w:rtl/>
        </w:rPr>
        <w:t>ה</w:t>
      </w:r>
      <w:r w:rsidRPr="006A14B6">
        <w:rPr>
          <w:rFonts w:hint="cs"/>
          <w:b/>
          <w:bCs/>
          <w:vanish/>
          <w:rtl/>
        </w:rPr>
        <w:t>&lt; &gt;</w:t>
      </w:r>
      <w:r>
        <w:rPr>
          <w:rFonts w:hint="cs"/>
          <w:b/>
          <w:bCs/>
          <w:rtl/>
        </w:rPr>
        <w:t>רא"ה</w:t>
      </w:r>
      <w:r>
        <w:rPr>
          <w:rtl/>
        </w:rPr>
        <w:t xml:space="preserve"> </w:t>
      </w:r>
      <w:r>
        <w:rPr>
          <w:rFonts w:hint="cs"/>
          <w:rtl/>
        </w:rPr>
        <w:t>בשם</w:t>
      </w:r>
      <w:r w:rsidRPr="00906B96">
        <w:rPr>
          <w:b/>
          <w:bCs/>
          <w:rtl/>
        </w:rPr>
        <w:t xml:space="preserve"> </w:t>
      </w:r>
      <w:r>
        <w:rPr>
          <w:rFonts w:hint="cs"/>
          <w:b/>
          <w:bCs/>
          <w:rtl/>
        </w:rPr>
        <w:t>בן אחיו הר"י הלוי</w:t>
      </w:r>
      <w:r w:rsidRPr="006037C6">
        <w:rPr>
          <w:rFonts w:hint="cs"/>
          <w:vanish/>
          <w:rtl/>
        </w:rPr>
        <w:t>=</w:t>
      </w:r>
      <w:r>
        <w:rPr>
          <w:rStyle w:val="afff0"/>
          <w:b/>
          <w:bCs/>
          <w:rtl/>
        </w:rPr>
        <w:footnoteReference w:id="6"/>
      </w:r>
      <w:r>
        <w:rPr>
          <w:rFonts w:hint="cs"/>
          <w:b/>
          <w:bCs/>
          <w:rtl/>
        </w:rPr>
        <w:t xml:space="preserve"> </w:t>
      </w:r>
      <w:r>
        <w:rPr>
          <w:rFonts w:hint="cs"/>
          <w:rtl/>
        </w:rPr>
        <w:t>דכוונת הגמ' להקשות דלר"א כשמגרש בעידי מסירה צריך כתיבה לשמה, וכשמגרש בעידי חתימה פשיטא לגמ' בהו"א דאף לר"א רק בעידי חתימה צריך חתימה לשמה וא"צ כתיבה לשמה כר"מ, דאין תנא דס"ל שצריך גם כתיבה וגם חתימה, ולכן מזכירה הגמ' בקושיה רק דכתיבה צריך וחתימה א"צ, כיון דבעידי חתימה פשיטא לגמ' דא"צ כתיבה לשמה.</w:t>
      </w:r>
    </w:p>
    <w:p w14:paraId="729F47ED" w14:textId="77777777" w:rsidR="00D309A4" w:rsidRPr="00BE4AE2" w:rsidRDefault="00D309A4" w:rsidP="00D309A4">
      <w:pPr>
        <w:pStyle w:val="a1"/>
        <w:rPr>
          <w:rtl/>
        </w:rPr>
      </w:pPr>
      <w:r w:rsidRPr="00BE4AE2">
        <w:rPr>
          <w:rtl/>
        </w:rPr>
        <w:t>ורבינו כתב בשם ר' יצחק הלוי בן אחיו של רבינו נר"ו דהכי קא מקשה אי ר"א כתיבה בעי כלומר כשמגרש בעידי מסירה, וכשמגרש בעידי חתימה פשיטא ליה דחתימה בעי כתיבה לא בעי כדר' מאיר דליכא תנא דבעי תרי כתיבה וחתימה, ומשום הכי לא אדכר אלא חדא כתיבה בעי חתימה לא בעי משום דאידך פשיטא ליה</w:t>
      </w:r>
      <w:r w:rsidRPr="00BE4AE2">
        <w:rPr>
          <w:rFonts w:hint="cs"/>
          <w:rtl/>
        </w:rPr>
        <w:t>.</w:t>
      </w:r>
    </w:p>
    <w:p w14:paraId="6397519F" w14:textId="77777777" w:rsidR="00D309A4" w:rsidRDefault="00D309A4" w:rsidP="00D309A4">
      <w:pPr>
        <w:pStyle w:val="a7"/>
        <w:rPr>
          <w:rtl/>
        </w:rPr>
      </w:pPr>
      <w:bookmarkStart w:id="2406" w:name="_Toc171458536"/>
      <w:bookmarkStart w:id="2407" w:name="_Toc171918770"/>
      <w:r>
        <w:rPr>
          <w:rFonts w:hint="cs"/>
          <w:rtl/>
        </w:rPr>
        <w:t>בי' הר"י הלוי דלמסקנא כשמגרש בע"מ מדינא א"צ ע"ח לשמה ורק משום מזוייף מתוכו צריך</w:t>
      </w:r>
      <w:bookmarkEnd w:id="2406"/>
      <w:bookmarkEnd w:id="2407"/>
    </w:p>
    <w:p w14:paraId="3F232AC9" w14:textId="77777777" w:rsidR="00D309A4" w:rsidRDefault="00D309A4" w:rsidP="00E80966">
      <w:pPr>
        <w:pStyle w:val="a2"/>
      </w:pPr>
      <w:r>
        <w:rPr>
          <w:rFonts w:hint="cs"/>
          <w:rtl/>
        </w:rPr>
        <w:t>ובתירוץ הגמ' דמודה ר"א במזוייף מתוכו, ביאר</w:t>
      </w:r>
      <w:r w:rsidRPr="00AD52D9">
        <w:rPr>
          <w:rFonts w:hint="cs"/>
          <w:b/>
          <w:bCs/>
          <w:rtl/>
        </w:rPr>
        <w:t xml:space="preserve"> </w:t>
      </w:r>
      <w:r>
        <w:rPr>
          <w:rFonts w:hint="cs"/>
          <w:b/>
          <w:bCs/>
          <w:rtl/>
        </w:rPr>
        <w:t>הריטב"א</w:t>
      </w:r>
      <w:r>
        <w:rPr>
          <w:rtl/>
        </w:rPr>
        <w:t xml:space="preserve"> </w:t>
      </w:r>
      <w:r>
        <w:rPr>
          <w:rFonts w:hint="cs"/>
          <w:rtl/>
        </w:rPr>
        <w:t>בשם</w:t>
      </w:r>
      <w:r w:rsidRPr="004934DF">
        <w:rPr>
          <w:b/>
          <w:bCs/>
          <w:rtl/>
        </w:rPr>
        <w:t xml:space="preserve"> </w:t>
      </w:r>
      <w:r>
        <w:rPr>
          <w:rFonts w:hint="cs"/>
          <w:b/>
          <w:bCs/>
          <w:rtl/>
        </w:rPr>
        <w:t>הר"י הלוי</w:t>
      </w:r>
      <w:r>
        <w:rPr>
          <w:rtl/>
        </w:rPr>
        <w:t xml:space="preserve"> </w:t>
      </w:r>
      <w:r>
        <w:rPr>
          <w:rFonts w:hint="cs"/>
          <w:rtl/>
        </w:rPr>
        <w:t>דמדינא באמת א"צ חתימה לשמה לר"א כשיש עידי מסירה, אלא אמר רבי אבא דכיון דמודה ר"א במזוייף מתוכו דפסול, א"כ אפש"ל דבכל מקום שיש עידי חתימה צריך חתימה לשמה, אף באופן שהגירושין הם ע"י עידי מסירה, וה"ה באופן שמגרש בעידי חתימה דצריך שהכתיבה תהיה לשמה, דאל"ה הוא מזוייף מתוכו.</w:t>
      </w:r>
    </w:p>
    <w:p w14:paraId="432D3BAF" w14:textId="77777777" w:rsidR="00D309A4" w:rsidRPr="00BE4AE2" w:rsidRDefault="00D309A4" w:rsidP="00D309A4">
      <w:pPr>
        <w:pStyle w:val="a1"/>
        <w:rPr>
          <w:rtl/>
        </w:rPr>
      </w:pPr>
      <w:r w:rsidRPr="00BE4AE2">
        <w:rPr>
          <w:rtl/>
        </w:rPr>
        <w:t>ואיהו (אדכר) [אהדר] ליה (אמדינא) [דמדינא] אין הכי נמי אלא דמדר' אבא דאמר דמודה ר"א במזוייף מתוכו שהוא פסול אית לן למימר דכל היכא דאיכא חתימה דבעי' לשמה אף על גב דהוא מגרש בעדי מסירה, וכן נמי כי מגרש בעידי חתימה בעינן כתיבה לשמה דאי לא הוה ליה מזוייף מתוכו</w:t>
      </w:r>
      <w:r w:rsidRPr="00BE4AE2">
        <w:rPr>
          <w:rFonts w:hint="cs"/>
          <w:rtl/>
        </w:rPr>
        <w:t>.</w:t>
      </w:r>
    </w:p>
    <w:p w14:paraId="39577A2C" w14:textId="77777777" w:rsidR="00D309A4" w:rsidRDefault="00D309A4" w:rsidP="00D309A4">
      <w:pPr>
        <w:pStyle w:val="a7"/>
        <w:rPr>
          <w:rtl/>
        </w:rPr>
      </w:pPr>
      <w:bookmarkStart w:id="2408" w:name="_Toc171458537"/>
      <w:bookmarkStart w:id="2409" w:name="_Toc171918771"/>
      <w:r>
        <w:rPr>
          <w:rFonts w:hint="cs"/>
          <w:rtl/>
        </w:rPr>
        <w:t>בי' הר"י הלוי דלמסקנא כשמגרש בע"ח מדינא א"צ כתיבה לשמה ורק משום מזוייף מתוכו צריך</w:t>
      </w:r>
      <w:bookmarkEnd w:id="2408"/>
      <w:bookmarkEnd w:id="2409"/>
    </w:p>
    <w:p w14:paraId="6BF6BC67" w14:textId="77777777" w:rsidR="00D309A4" w:rsidRPr="00906B96" w:rsidRDefault="00D309A4" w:rsidP="00E80966">
      <w:pPr>
        <w:pStyle w:val="a2"/>
        <w:rPr>
          <w:rtl/>
        </w:rPr>
      </w:pPr>
      <w:r>
        <w:rPr>
          <w:rFonts w:hint="cs"/>
          <w:rtl/>
        </w:rPr>
        <w:t>וכתב</w:t>
      </w:r>
      <w:r w:rsidRPr="00602B9E">
        <w:rPr>
          <w:b/>
          <w:bCs/>
          <w:rtl/>
        </w:rPr>
        <w:t xml:space="preserve"> </w:t>
      </w:r>
      <w:r>
        <w:rPr>
          <w:rFonts w:hint="cs"/>
          <w:b/>
          <w:bCs/>
          <w:rtl/>
        </w:rPr>
        <w:t>הר"י הלוי</w:t>
      </w:r>
      <w:r>
        <w:rPr>
          <w:rtl/>
        </w:rPr>
        <w:t xml:space="preserve"> </w:t>
      </w:r>
      <w:r>
        <w:rPr>
          <w:rFonts w:hint="cs"/>
          <w:rtl/>
        </w:rPr>
        <w:t>דא"כ כשמגרש בעידי חתימה מדינא צריך רק חתימה לשמה, ובכדי שלא יהיה מזוייף מתוכו צריך שהכתיבה תהיה לשמה, וכן להיפך כשמגרש בעידי מסירה ויש עידי חתימה מדינא צריך רק שהכתיבה תהיה לשמה, ובכדי שלא יהיה מזוייף מתוכו צריך שהחתימה תהיה לשמה, שלא יבואו לסמוך על זה כשמגרש בעידי חתימה דלא יחתמו לשמה, ובכה"ג מדינא צריך לשמה.</w:t>
      </w:r>
    </w:p>
    <w:p w14:paraId="73A6B420" w14:textId="77777777" w:rsidR="00D309A4" w:rsidRPr="00BE4AE2" w:rsidRDefault="00D309A4" w:rsidP="00D309A4">
      <w:pPr>
        <w:pStyle w:val="a1"/>
        <w:rPr>
          <w:rtl/>
        </w:rPr>
      </w:pPr>
      <w:r w:rsidRPr="00BE4AE2">
        <w:rPr>
          <w:rtl/>
        </w:rPr>
        <w:t>הילכך אי מגרש בעידי חתימה בעינן חתימה לשמה מדינא, וכתיבה משום דר' אבא דדילמא אתי למסמך עלה כשיגרש בעידי מסירה לבד, ואי מגרש בעידי מסירה ועדים חתומים בגט בעינן כתיבה לשמה מדינא, וחתימה משום דר' אבא דילמא אתי למסמך עלה כשיגרש בעידי חתימה וההיא ודאי צריכה לשמה מדינא, וזה נראה נכון.</w:t>
      </w:r>
    </w:p>
    <w:p w14:paraId="5D592171" w14:textId="77777777" w:rsidR="00D309A4" w:rsidRPr="00BE4AE2" w:rsidRDefault="00D309A4" w:rsidP="00D309A4">
      <w:pPr>
        <w:pStyle w:val="1"/>
        <w:rPr>
          <w:rtl/>
        </w:rPr>
      </w:pPr>
      <w:bookmarkStart w:id="2410" w:name="_Toc171918772"/>
      <w:bookmarkStart w:id="2411" w:name="_Toc170000457"/>
      <w:r w:rsidRPr="00BE4AE2">
        <w:rPr>
          <w:rFonts w:hint="cs"/>
          <w:rtl/>
        </w:rPr>
        <w:t>בי' הגר"א דאף בע"ח לבד א"צ לשמה לר"א ובי' החזו"א בזה</w:t>
      </w:r>
      <w:bookmarkEnd w:id="2410"/>
    </w:p>
    <w:p w14:paraId="3F64C298" w14:textId="77777777" w:rsidR="00D309A4" w:rsidRPr="00724A46" w:rsidRDefault="00D309A4" w:rsidP="00724A46">
      <w:pPr>
        <w:pStyle w:val="afffff7"/>
        <w:rPr>
          <w:rtl/>
        </w:rPr>
      </w:pPr>
      <w:bookmarkStart w:id="2412" w:name="_Toc171921041"/>
      <w:bookmarkStart w:id="2413" w:name="_Toc173964661"/>
      <w:r w:rsidRPr="00724A46">
        <w:rPr>
          <w:rtl/>
        </w:rPr>
        <w:t>באור הגר"א אהע</w:t>
      </w:r>
      <w:r w:rsidRPr="00724A46">
        <w:rPr>
          <w:rFonts w:hint="cs"/>
          <w:rtl/>
        </w:rPr>
        <w:t>"</w:t>
      </w:r>
      <w:r w:rsidRPr="00724A46">
        <w:rPr>
          <w:rtl/>
        </w:rPr>
        <w:t>ז סימן קלא סק"ח</w:t>
      </w:r>
      <w:bookmarkEnd w:id="2411"/>
      <w:bookmarkEnd w:id="2412"/>
      <w:r w:rsidRPr="00724A46">
        <w:rPr>
          <w:rtl/>
        </w:rPr>
        <w:t xml:space="preserve"> (ו)</w:t>
      </w:r>
      <w:bookmarkEnd w:id="2413"/>
    </w:p>
    <w:p w14:paraId="178A1331" w14:textId="77777777" w:rsidR="00D309A4" w:rsidRDefault="00D309A4" w:rsidP="00D309A4">
      <w:pPr>
        <w:pStyle w:val="a7"/>
        <w:rPr>
          <w:rtl/>
        </w:rPr>
      </w:pPr>
      <w:bookmarkStart w:id="2414" w:name="_Toc171918773"/>
      <w:r>
        <w:rPr>
          <w:rFonts w:hint="cs"/>
          <w:rtl/>
        </w:rPr>
        <w:t>בי' הגר"א דמדלא תי' הגמ' דאיירי בע"ח לבד מוכח דאף בכה"ג ס"ל לר"א דא"צ חתימה לשמה</w:t>
      </w:r>
      <w:bookmarkEnd w:id="2414"/>
    </w:p>
    <w:p w14:paraId="270F0DB4" w14:textId="6437F2AB" w:rsidR="00D309A4" w:rsidRPr="00F44E5B" w:rsidRDefault="00D309A4" w:rsidP="00E80966">
      <w:pPr>
        <w:pStyle w:val="a2"/>
      </w:pPr>
      <w:r>
        <w:rPr>
          <w:rFonts w:hint="cs"/>
          <w:rtl/>
        </w:rPr>
        <w:t>כתב</w:t>
      </w:r>
      <w:r>
        <w:rPr>
          <w:rtl/>
        </w:rPr>
        <w:t xml:space="preserve"> </w:t>
      </w:r>
      <w:r w:rsidRPr="00833665">
        <w:rPr>
          <w:b/>
          <w:bCs/>
          <w:rtl/>
        </w:rPr>
        <w:t>ה</w:t>
      </w:r>
      <w:r w:rsidRPr="0083366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Ref169171692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w:t>
      </w:r>
      <w:r>
        <w:rPr>
          <w:b/>
          <w:bCs/>
          <w:vanish/>
          <w:rtl/>
        </w:rPr>
        <w:fldChar w:fldCharType="end"/>
      </w:r>
      <w:r w:rsidRPr="00833665">
        <w:rPr>
          <w:b/>
          <w:bCs/>
          <w:vanish/>
          <w:rtl/>
        </w:rPr>
        <w:t xml:space="preserve"> &gt;</w:t>
      </w:r>
      <w:r>
        <w:rPr>
          <w:rFonts w:hint="cs"/>
          <w:b/>
          <w:bCs/>
          <w:rtl/>
        </w:rPr>
        <w:t>גר"א</w:t>
      </w:r>
      <w:r w:rsidRPr="00833665">
        <w:rPr>
          <w:b/>
          <w:bCs/>
          <w:rtl/>
        </w:rPr>
        <w:t xml:space="preserve"> </w:t>
      </w:r>
      <w:r w:rsidRPr="0083366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קל"א סק"ח</w:t>
      </w:r>
      <w:r w:rsidRPr="00833665">
        <w:rPr>
          <w:rFonts w:ascii="Calibri" w:eastAsia="Times New Roman" w:hAnsi="Calibri" w:cs="Guttman Rashi"/>
          <w:noProof w:val="0"/>
          <w:sz w:val="10"/>
          <w:szCs w:val="12"/>
          <w:rtl/>
        </w:rPr>
        <w:t>)</w:t>
      </w:r>
      <w:r w:rsidRPr="00833665">
        <w:rPr>
          <w:vanish/>
          <w:rtl/>
        </w:rPr>
        <w:t>=</w:t>
      </w:r>
      <w:r>
        <w:rPr>
          <w:rtl/>
        </w:rPr>
        <w:t xml:space="preserve"> </w:t>
      </w:r>
      <w:r>
        <w:rPr>
          <w:rFonts w:hint="cs"/>
          <w:rtl/>
        </w:rPr>
        <w:t>דמהא דמקשה הגמ'</w:t>
      </w:r>
      <w:r>
        <w:rPr>
          <w:rtl/>
        </w:rPr>
        <w:t xml:space="preserve"> </w:t>
      </w:r>
      <w:r w:rsidRPr="0020381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20381F">
        <w:rPr>
          <w:rFonts w:ascii="Calibri" w:eastAsia="Times New Roman" w:hAnsi="Calibri" w:cs="Guttman Rashi"/>
          <w:noProof w:val="0"/>
          <w:sz w:val="10"/>
          <w:szCs w:val="12"/>
          <w:rtl/>
        </w:rPr>
        <w:t>)</w:t>
      </w:r>
      <w:r>
        <w:rPr>
          <w:rtl/>
        </w:rPr>
        <w:t xml:space="preserve"> </w:t>
      </w:r>
      <w:r>
        <w:rPr>
          <w:rFonts w:hint="cs"/>
          <w:rtl/>
        </w:rPr>
        <w:t xml:space="preserve">דלר"א צריך כתיבה לשמה וא"צ חתימה לשמה, ולא תירצה דאיירי באופן שאין עידי מסירה ובזה צריך חתימה לשמה אף לר"א, </w:t>
      </w:r>
      <w:r w:rsidRPr="0075214F">
        <w:rPr>
          <w:sz w:val="12"/>
          <w:szCs w:val="14"/>
          <w:rtl/>
        </w:rPr>
        <w:t>[</w:t>
      </w:r>
      <w:r>
        <w:rPr>
          <w:rFonts w:hint="cs"/>
          <w:b/>
          <w:bCs/>
          <w:szCs w:val="14"/>
          <w:rtl/>
        </w:rPr>
        <w:t>כרמב"ן בבי' הב'</w:t>
      </w:r>
      <w:r w:rsidRPr="0075214F">
        <w:rPr>
          <w:b/>
          <w:bCs/>
          <w:szCs w:val="14"/>
          <w:rtl/>
        </w:rPr>
        <w:t xml:space="preserve"> </w:t>
      </w:r>
      <w:r w:rsidRPr="0075214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Ref169811736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נב)</w:t>
      </w:r>
      <w:r>
        <w:rPr>
          <w:rFonts w:ascii="Guttman Rashi" w:eastAsia="Guttman Rashi" w:hAnsi="Guttman Rashi" w:cs="Guttman Rashi"/>
          <w:sz w:val="10"/>
          <w:szCs w:val="10"/>
          <w:rtl/>
        </w:rPr>
        <w:fldChar w:fldCharType="end"/>
      </w:r>
      <w:r w:rsidRPr="0075214F">
        <w:rPr>
          <w:sz w:val="12"/>
          <w:szCs w:val="14"/>
          <w:rtl/>
        </w:rPr>
        <w:t>]</w:t>
      </w:r>
      <w:r>
        <w:rPr>
          <w:rFonts w:hint="cs"/>
          <w:sz w:val="12"/>
          <w:szCs w:val="14"/>
          <w:rtl/>
        </w:rPr>
        <w:t>,</w:t>
      </w:r>
      <w:r>
        <w:rPr>
          <w:rtl/>
        </w:rPr>
        <w:t xml:space="preserve"> </w:t>
      </w:r>
      <w:r>
        <w:rPr>
          <w:rFonts w:hint="cs"/>
          <w:rtl/>
        </w:rPr>
        <w:t>מוכח דס"ל לר"א דלעולם א"צ חתימה לשמה, אף כשיש עידי חתימה ואין עידי מסירה.</w:t>
      </w:r>
      <w:r>
        <w:rPr>
          <w:rtl/>
        </w:rPr>
        <w:t xml:space="preserve"> </w:t>
      </w:r>
      <w:r w:rsidRPr="0075214F">
        <w:rPr>
          <w:sz w:val="12"/>
          <w:szCs w:val="14"/>
          <w:rtl/>
        </w:rPr>
        <w:t>[</w:t>
      </w:r>
      <w:r>
        <w:rPr>
          <w:rFonts w:hint="cs"/>
          <w:sz w:val="12"/>
          <w:szCs w:val="14"/>
          <w:rtl/>
        </w:rPr>
        <w:t>וכ"כ</w:t>
      </w:r>
      <w:r>
        <w:rPr>
          <w:sz w:val="12"/>
          <w:szCs w:val="14"/>
          <w:rtl/>
        </w:rPr>
        <w:t xml:space="preserve"> </w:t>
      </w:r>
      <w:r>
        <w:rPr>
          <w:rFonts w:hint="cs"/>
          <w:b/>
          <w:bCs/>
          <w:szCs w:val="14"/>
          <w:rtl/>
        </w:rPr>
        <w:t>הרמב"ן בבי' הא'</w:t>
      </w:r>
      <w:r w:rsidRPr="0075214F">
        <w:rPr>
          <w:b/>
          <w:bCs/>
          <w:szCs w:val="14"/>
          <w:rtl/>
        </w:rPr>
        <w:t xml:space="preserve"> </w:t>
      </w:r>
      <w:r w:rsidRPr="0075214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Ref169811702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מז)</w:t>
      </w:r>
      <w:r>
        <w:rPr>
          <w:rFonts w:ascii="Guttman Rashi" w:eastAsia="Guttman Rashi" w:hAnsi="Guttman Rashi" w:cs="Guttman Rashi"/>
          <w:sz w:val="10"/>
          <w:szCs w:val="10"/>
          <w:rtl/>
        </w:rPr>
        <w:fldChar w:fldCharType="end"/>
      </w:r>
      <w:r w:rsidRPr="0075214F">
        <w:rPr>
          <w:sz w:val="12"/>
          <w:szCs w:val="14"/>
          <w:rtl/>
        </w:rPr>
        <w:t>]</w:t>
      </w:r>
      <w:r>
        <w:rPr>
          <w:rFonts w:hint="cs"/>
          <w:sz w:val="12"/>
          <w:szCs w:val="14"/>
          <w:rtl/>
        </w:rPr>
        <w:t>.</w:t>
      </w:r>
    </w:p>
    <w:p w14:paraId="078D7023" w14:textId="77777777" w:rsidR="00D309A4" w:rsidRPr="00BE4AE2" w:rsidRDefault="00D309A4" w:rsidP="00724A46">
      <w:pPr>
        <w:pStyle w:val="afffffe"/>
        <w:rPr>
          <w:rtl/>
        </w:rPr>
      </w:pPr>
      <w:r w:rsidRPr="00BE4AE2">
        <w:rPr>
          <w:rtl/>
        </w:rPr>
        <w:t>באור הגר"א אהע</w:t>
      </w:r>
      <w:r w:rsidRPr="00BE4AE2">
        <w:rPr>
          <w:rFonts w:hint="cs"/>
          <w:rtl/>
        </w:rPr>
        <w:t>"</w:t>
      </w:r>
      <w:r w:rsidRPr="00BE4AE2">
        <w:rPr>
          <w:rtl/>
        </w:rPr>
        <w:t>ז סימן קלא סק"ח</w:t>
      </w:r>
    </w:p>
    <w:p w14:paraId="5813959A" w14:textId="77777777" w:rsidR="00D309A4" w:rsidRPr="00BE4AE2" w:rsidRDefault="00D309A4" w:rsidP="00D309A4">
      <w:pPr>
        <w:pStyle w:val="a1"/>
        <w:rPr>
          <w:rtl/>
        </w:rPr>
      </w:pPr>
      <w:r w:rsidRPr="00BE4AE2">
        <w:rPr>
          <w:rtl/>
        </w:rPr>
        <w:t xml:space="preserve">ול"נ דאף אם אין עדי מסירה א"צ לשמה מדאוריי' </w:t>
      </w:r>
      <w:r w:rsidRPr="00BE4AE2">
        <w:rPr>
          <w:rFonts w:hint="cs"/>
          <w:rtl/>
        </w:rPr>
        <w:t>וכו'</w:t>
      </w:r>
      <w:r w:rsidRPr="00BE4AE2">
        <w:rPr>
          <w:rtl/>
        </w:rPr>
        <w:t xml:space="preserve"> וזה שפריך שם ג' מאן כו' אי ר"א כו' ולא משני כה"ג וכן בכמה מקומות</w:t>
      </w:r>
      <w:r w:rsidRPr="00BE4AE2">
        <w:rPr>
          <w:rFonts w:hint="cs"/>
          <w:rtl/>
        </w:rPr>
        <w:t>.</w:t>
      </w:r>
    </w:p>
    <w:p w14:paraId="025F1934" w14:textId="77777777" w:rsidR="00D309A4" w:rsidRPr="005501FA" w:rsidRDefault="00D309A4" w:rsidP="00D309A4">
      <w:pPr>
        <w:pStyle w:val="a7"/>
      </w:pPr>
      <w:bookmarkStart w:id="2415" w:name="_Toc171918774"/>
      <w:r>
        <w:rPr>
          <w:rFonts w:hint="cs"/>
          <w:rtl/>
        </w:rPr>
        <w:t>בי' הגר"א דלר"א "וכתב" אינו על החתימה כלל דהחתימה מדיני שטר ולא גט אף בע"ח לבד</w:t>
      </w:r>
      <w:bookmarkEnd w:id="2415"/>
    </w:p>
    <w:p w14:paraId="155694B8" w14:textId="3A3FBFF6" w:rsidR="00D309A4" w:rsidRDefault="00D309A4" w:rsidP="00E80966">
      <w:pPr>
        <w:pStyle w:val="a2"/>
      </w:pPr>
      <w:r w:rsidRPr="00F44E5B">
        <w:rPr>
          <w:rFonts w:hint="cs"/>
          <w:rtl/>
        </w:rPr>
        <w:t>וביאר</w:t>
      </w:r>
      <w:r>
        <w:rPr>
          <w:rtl/>
        </w:rPr>
        <w:t xml:space="preserve"> </w:t>
      </w:r>
      <w:r>
        <w:rPr>
          <w:rFonts w:hint="cs"/>
          <w:b/>
          <w:bCs/>
          <w:rtl/>
        </w:rPr>
        <w:t>הגר"א</w:t>
      </w:r>
      <w:r>
        <w:rPr>
          <w:rtl/>
        </w:rPr>
        <w:t xml:space="preserve"> </w:t>
      </w:r>
      <w:r>
        <w:rPr>
          <w:rFonts w:hint="cs"/>
          <w:rtl/>
        </w:rPr>
        <w:t>דהא דכתיב "וכתב" לא נאמר כלל על החתימה, וכל מה שעדים צריכים לחתום על הגט אינו מדיני הגט אלא מדיני שטרות, והוסיף</w:t>
      </w:r>
      <w:r w:rsidRPr="009706D4">
        <w:rPr>
          <w:b/>
          <w:bCs/>
          <w:rtl/>
        </w:rPr>
        <w:t xml:space="preserve"> </w:t>
      </w:r>
      <w:r>
        <w:rPr>
          <w:rFonts w:hint="cs"/>
          <w:b/>
          <w:bCs/>
          <w:rtl/>
        </w:rPr>
        <w:t>הגר"א</w:t>
      </w:r>
      <w:r>
        <w:rPr>
          <w:rtl/>
        </w:rPr>
        <w:t xml:space="preserve"> </w:t>
      </w:r>
      <w:r>
        <w:rPr>
          <w:rFonts w:hint="cs"/>
          <w:rtl/>
        </w:rPr>
        <w:t>דכן מוכח מכמה מקומות בגמ', ועי' במ"ש</w:t>
      </w:r>
      <w:r>
        <w:rPr>
          <w:rtl/>
        </w:rPr>
        <w:t xml:space="preserve"> </w:t>
      </w:r>
      <w:r>
        <w:rPr>
          <w:rFonts w:hint="cs"/>
          <w:b/>
          <w:bCs/>
          <w:rtl/>
        </w:rPr>
        <w:t>הרמב"ן לקמן</w:t>
      </w:r>
      <w:r>
        <w:rPr>
          <w:rtl/>
        </w:rPr>
        <w:t xml:space="preserve"> </w:t>
      </w:r>
      <w:r w:rsidRPr="005501F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Ref169169150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w:t>
      </w:r>
      <w:r>
        <w:rPr>
          <w:rFonts w:ascii="Calibri" w:eastAsia="Times New Roman" w:hAnsi="Calibri" w:cs="Guttman Rashi"/>
          <w:noProof w:val="0"/>
          <w:sz w:val="10"/>
          <w:szCs w:val="12"/>
          <w:rtl/>
        </w:rPr>
        <w:fldChar w:fldCharType="end"/>
      </w:r>
      <w:r>
        <w:rPr>
          <w:rFonts w:hint="cs"/>
          <w:rtl/>
        </w:rPr>
        <w:t>, ועי' במה שביאר</w:t>
      </w:r>
      <w:r>
        <w:rPr>
          <w:rtl/>
        </w:rPr>
        <w:t xml:space="preserve"> </w:t>
      </w:r>
      <w:r>
        <w:rPr>
          <w:rFonts w:hint="cs"/>
          <w:b/>
          <w:bCs/>
          <w:rtl/>
        </w:rPr>
        <w:t>ה</w:t>
      </w:r>
      <w:r w:rsidRPr="0057302A">
        <w:rPr>
          <w:rFonts w:hint="cs"/>
          <w:b/>
          <w:bCs/>
          <w:vanish/>
          <w:rtl/>
        </w:rPr>
        <w:t>&lt; &gt;</w:t>
      </w:r>
      <w:r>
        <w:rPr>
          <w:rFonts w:hint="cs"/>
          <w:b/>
          <w:bCs/>
          <w:rtl/>
        </w:rPr>
        <w:t>חזו"א</w:t>
      </w:r>
      <w:r>
        <w:rPr>
          <w:rtl/>
        </w:rPr>
        <w:t xml:space="preserve"> </w:t>
      </w:r>
      <w:r w:rsidRPr="005E04B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אהע"ז סי' פ"ז סקל"</w:t>
      </w:r>
      <w:r w:rsidRPr="00606D26">
        <w:rPr>
          <w:rStyle w:val="af2"/>
          <w:rFonts w:eastAsia="Guttman Hodes" w:hint="cs"/>
          <w:rtl/>
        </w:rPr>
        <w:t xml:space="preserve">ט, הובא בסימן </w:t>
      </w:r>
      <w:r>
        <w:rPr>
          <w:rStyle w:val="af2"/>
          <w:rFonts w:eastAsia="Guttman Hodes" w:hint="cs"/>
          <w:rtl/>
        </w:rPr>
        <w:t>ד'</w:t>
      </w:r>
      <w:r w:rsidRPr="00606D26">
        <w:rPr>
          <w:rStyle w:val="af2"/>
          <w:rFonts w:eastAsia="Guttman Hodes" w:hint="cs"/>
          <w:rtl/>
        </w:rPr>
        <w:t xml:space="preserve"> אות </w:t>
      </w:r>
      <w:r>
        <w:rPr>
          <w:rStyle w:val="af2"/>
          <w:rFonts w:eastAsia="Guttman Hodes" w:hint="cs"/>
          <w:rtl/>
        </w:rPr>
        <w:t>ס"ז</w:t>
      </w:r>
      <w:r w:rsidRPr="00606D26">
        <w:rPr>
          <w:rStyle w:val="af2"/>
          <w:rFonts w:eastAsia="Guttman Hodes" w:hint="cs"/>
          <w:rtl/>
        </w:rPr>
        <w:t>)</w:t>
      </w:r>
      <w:r w:rsidRPr="0057302A">
        <w:rPr>
          <w:rFonts w:hint="cs"/>
          <w:vanish/>
          <w:rtl/>
        </w:rPr>
        <w:t>=</w:t>
      </w:r>
      <w:r w:rsidRPr="00606D26">
        <w:rPr>
          <w:rStyle w:val="af2"/>
          <w:rFonts w:eastAsia="Guttman Hodes"/>
          <w:rtl/>
        </w:rPr>
        <w:t xml:space="preserve"> </w:t>
      </w:r>
      <w:r>
        <w:rPr>
          <w:rFonts w:hint="cs"/>
          <w:rtl/>
        </w:rPr>
        <w:t>בדברי</w:t>
      </w:r>
      <w:r w:rsidRPr="005E04B5">
        <w:rPr>
          <w:b/>
          <w:bCs/>
          <w:rtl/>
        </w:rPr>
        <w:t xml:space="preserve"> </w:t>
      </w:r>
      <w:r>
        <w:rPr>
          <w:rFonts w:hint="cs"/>
          <w:b/>
          <w:bCs/>
          <w:rtl/>
        </w:rPr>
        <w:t>הגר"א</w:t>
      </w:r>
      <w:r>
        <w:rPr>
          <w:rFonts w:hint="cs"/>
          <w:rtl/>
        </w:rPr>
        <w:t>.</w:t>
      </w:r>
    </w:p>
    <w:p w14:paraId="35940C7F" w14:textId="77777777" w:rsidR="00D309A4" w:rsidRDefault="00D309A4" w:rsidP="00D309A4">
      <w:pPr>
        <w:pStyle w:val="a1"/>
        <w:rPr>
          <w:rtl/>
        </w:rPr>
      </w:pPr>
      <w:r w:rsidRPr="00BE4AE2">
        <w:rPr>
          <w:rtl/>
        </w:rPr>
        <w:t>כיון דוכתב לא קאי אחתימה כלל וחתימה דגט אינו אלא מדין שטרות</w:t>
      </w:r>
      <w:r w:rsidRPr="00BE4AE2">
        <w:rPr>
          <w:rFonts w:hint="cs"/>
          <w:rtl/>
        </w:rPr>
        <w:t>.</w:t>
      </w:r>
    </w:p>
    <w:p w14:paraId="0BB030B8" w14:textId="77777777" w:rsidR="00D309A4" w:rsidRPr="00D177F1" w:rsidRDefault="00D309A4" w:rsidP="00D309A4">
      <w:pPr>
        <w:pStyle w:val="a7"/>
        <w:rPr>
          <w:rtl/>
        </w:rPr>
      </w:pPr>
    </w:p>
    <w:p w14:paraId="0149A863" w14:textId="77777777" w:rsidR="00D309A4" w:rsidRDefault="00D309A4" w:rsidP="00D309A4">
      <w:pPr>
        <w:pStyle w:val="affff5"/>
        <w:rPr>
          <w:rtl/>
        </w:rPr>
      </w:pPr>
      <w:bookmarkStart w:id="2416" w:name="_Toc171918775"/>
      <w:r>
        <w:rPr>
          <w:rFonts w:hint="cs"/>
          <w:rtl/>
        </w:rPr>
        <w:t>בי' הרשב"א דראיה דע"ח בכלל תורף גט</w:t>
      </w:r>
      <w:bookmarkEnd w:id="2416"/>
      <w:r w:rsidRPr="00387A1B">
        <w:rPr>
          <w:vanish/>
          <w:rtl/>
        </w:rPr>
        <w:t>&lt; # =</w:t>
      </w:r>
    </w:p>
    <w:p w14:paraId="01CD9185" w14:textId="77777777" w:rsidR="00D309A4" w:rsidRPr="004F7AA0" w:rsidRDefault="00D309A4" w:rsidP="00D309A4">
      <w:pPr>
        <w:pStyle w:val="1"/>
        <w:rPr>
          <w:rtl/>
        </w:rPr>
      </w:pPr>
      <w:bookmarkStart w:id="2417" w:name="_Toc171918776"/>
      <w:r>
        <w:rPr>
          <w:rFonts w:hint="cs"/>
          <w:rtl/>
        </w:rPr>
        <w:t>בי' הרשב"א דע"י ע"ח יש ראיה בגט מקויים והם בכלל התורף</w:t>
      </w:r>
      <w:bookmarkEnd w:id="2417"/>
    </w:p>
    <w:p w14:paraId="46544D98" w14:textId="77777777" w:rsidR="00D309A4" w:rsidRPr="00724A46" w:rsidRDefault="00D309A4" w:rsidP="00724A46">
      <w:pPr>
        <w:pStyle w:val="afffff7"/>
        <w:rPr>
          <w:rtl/>
        </w:rPr>
      </w:pPr>
      <w:bookmarkStart w:id="2418" w:name="_Toc171921042"/>
      <w:bookmarkStart w:id="2419" w:name="_Toc173964662"/>
      <w:r w:rsidRPr="00724A46">
        <w:rPr>
          <w:rtl/>
        </w:rPr>
        <w:t>חדושי הרשב"א גיטין ד' ע"א</w:t>
      </w:r>
      <w:r w:rsidRPr="00724A46">
        <w:rPr>
          <w:rFonts w:hint="cs"/>
          <w:rtl/>
        </w:rPr>
        <w:t xml:space="preserve"> ד"ה ואב"א</w:t>
      </w:r>
      <w:bookmarkEnd w:id="2418"/>
      <w:r w:rsidRPr="00724A46">
        <w:rPr>
          <w:rtl/>
        </w:rPr>
        <w:t xml:space="preserve"> (ו)</w:t>
      </w:r>
      <w:bookmarkEnd w:id="2419"/>
    </w:p>
    <w:p w14:paraId="2B31A0FD" w14:textId="77777777" w:rsidR="00D309A4" w:rsidRPr="00931BB5" w:rsidRDefault="00D309A4" w:rsidP="00D309A4">
      <w:pPr>
        <w:pStyle w:val="a7"/>
        <w:rPr>
          <w:rtl/>
        </w:rPr>
      </w:pPr>
      <w:bookmarkStart w:id="2420" w:name="_Toc171918777"/>
      <w:r>
        <w:rPr>
          <w:rFonts w:hint="cs"/>
          <w:rtl/>
        </w:rPr>
        <w:t>תי' הרשב"א דגט מקויים כשר בלי ע"מ א"כ הע"ח בכלל הכתיבה ושלא לשמה הוי מזוייף מתוכו</w:t>
      </w:r>
      <w:bookmarkEnd w:id="2420"/>
    </w:p>
    <w:p w14:paraId="29F9D032" w14:textId="2A0518F0" w:rsidR="00D309A4" w:rsidRDefault="00D309A4" w:rsidP="00E80966">
      <w:pPr>
        <w:pStyle w:val="a2"/>
      </w:pPr>
      <w:r>
        <w:rPr>
          <w:rtl/>
        </w:rPr>
        <w:t xml:space="preserve"> </w:t>
      </w:r>
      <w:bookmarkStart w:id="2421" w:name="_Ref171267798"/>
      <w:bookmarkStart w:id="2422" w:name="_Ref171454161"/>
      <w:bookmarkStart w:id="2423" w:name="_Ref171417407"/>
      <w:r>
        <w:rPr>
          <w:rFonts w:hint="cs"/>
          <w:b/>
          <w:bCs/>
          <w:rtl/>
        </w:rPr>
        <w:t>ו</w:t>
      </w:r>
      <w:r w:rsidRPr="0071706E">
        <w:rPr>
          <w:b/>
          <w:bCs/>
          <w:rtl/>
        </w:rPr>
        <w:t>ה</w:t>
      </w:r>
      <w:r w:rsidRPr="0071706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Ref171267798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כז)</w:t>
      </w:r>
      <w:r>
        <w:rPr>
          <w:b/>
          <w:bCs/>
          <w:vanish/>
          <w:rtl/>
        </w:rPr>
        <w:fldChar w:fldCharType="end"/>
      </w:r>
      <w:r w:rsidRPr="0071706E">
        <w:rPr>
          <w:b/>
          <w:bCs/>
          <w:vanish/>
          <w:rtl/>
        </w:rPr>
        <w:t xml:space="preserve"> &gt;</w:t>
      </w:r>
      <w:r>
        <w:rPr>
          <w:rFonts w:hint="cs"/>
          <w:b/>
          <w:bCs/>
          <w:rtl/>
        </w:rPr>
        <w:t>רשב"א</w:t>
      </w:r>
      <w:r w:rsidRPr="00820ED6">
        <w:rPr>
          <w:rFonts w:hint="cs"/>
          <w:b/>
          <w:bCs/>
          <w:rtl/>
        </w:rPr>
        <w:t xml:space="preserve"> </w:t>
      </w:r>
      <w:r>
        <w:rPr>
          <w:rFonts w:hint="cs"/>
          <w:b/>
          <w:bCs/>
          <w:rtl/>
        </w:rPr>
        <w:t>בבי' הא'</w:t>
      </w:r>
      <w:r w:rsidRPr="0071706E">
        <w:rPr>
          <w:b/>
          <w:bCs/>
          <w:rtl/>
        </w:rPr>
        <w:t xml:space="preserve"> </w:t>
      </w:r>
      <w:r w:rsidRPr="0071706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ואב"א</w:t>
      </w:r>
      <w:r w:rsidRPr="0071706E">
        <w:rPr>
          <w:rFonts w:ascii="Calibri" w:eastAsia="Times New Roman" w:hAnsi="Calibri" w:cs="Guttman Rashi"/>
          <w:noProof w:val="0"/>
          <w:sz w:val="10"/>
          <w:szCs w:val="12"/>
          <w:rtl/>
        </w:rPr>
        <w:t>)</w:t>
      </w:r>
      <w:bookmarkEnd w:id="2421"/>
      <w:r w:rsidRPr="0071706E">
        <w:rPr>
          <w:vanish/>
          <w:rtl/>
        </w:rPr>
        <w:t>=</w:t>
      </w:r>
      <w:r>
        <w:rPr>
          <w:rtl/>
        </w:rPr>
        <w:t xml:space="preserve"> </w:t>
      </w:r>
      <w:r>
        <w:rPr>
          <w:rFonts w:hint="cs"/>
          <w:rtl/>
        </w:rPr>
        <w:t>תירץ את קושית</w:t>
      </w:r>
      <w:r>
        <w:rPr>
          <w:rtl/>
        </w:rPr>
        <w:t xml:space="preserve"> </w:t>
      </w:r>
      <w:r>
        <w:rPr>
          <w:rFonts w:hint="cs"/>
          <w:b/>
          <w:bCs/>
          <w:rtl/>
        </w:rPr>
        <w:t>התוס'</w:t>
      </w:r>
      <w:r>
        <w:rPr>
          <w:rtl/>
        </w:rPr>
        <w:t xml:space="preserve"> </w:t>
      </w:r>
      <w:r w:rsidRPr="00E2304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Ref171458185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 xml:space="preserve">דבחתמו שלא לשמה אעפ"י דהעדים כשרים, מ"מ קרינן ליה מזוייף מתוכו, כיון שבגט צריך שהכתיבה תהיה לשמה, וחתימת העדים היא בכלל כתיבת הגט, ולפעמים אין עידי מסירה וכשהגט מקויים הוא כשר אף לר"א דאמרינן דכיון שהוא מקויים ואינו מזוייף א"כ בודאי נמסר לאשה כדין בפני עדים ונכתב לשמה ובתלוש, וכן בשאר דיני גט, וכיון דהעידי חתימה הם עושים את הגט לגט כשר, </w:t>
      </w:r>
      <w:bookmarkStart w:id="2424" w:name="_Hlk171887551"/>
      <w:r>
        <w:rPr>
          <w:rFonts w:hint="cs"/>
          <w:rtl/>
        </w:rPr>
        <w:t xml:space="preserve">לכן הם בכלל כתיבת הגט, וכל שחתמו שלא לשמה הוא נקרא מזוייף מתוכו, </w:t>
      </w:r>
      <w:bookmarkEnd w:id="2424"/>
      <w:r>
        <w:rPr>
          <w:rFonts w:hint="cs"/>
          <w:rtl/>
        </w:rPr>
        <w:t>ועי' במה שביאר</w:t>
      </w:r>
      <w:r>
        <w:rPr>
          <w:rtl/>
        </w:rPr>
        <w:t xml:space="preserve"> </w:t>
      </w:r>
      <w:r w:rsidRPr="007D198C">
        <w:rPr>
          <w:b/>
          <w:bCs/>
          <w:rtl/>
        </w:rPr>
        <w:t>ה</w:t>
      </w:r>
      <w:r w:rsidRPr="007D198C">
        <w:rPr>
          <w:b/>
          <w:bCs/>
          <w:vanish/>
          <w:rtl/>
        </w:rPr>
        <w:t>&lt; &gt;</w:t>
      </w:r>
      <w:r>
        <w:rPr>
          <w:rFonts w:hint="cs"/>
          <w:b/>
          <w:bCs/>
          <w:rtl/>
        </w:rPr>
        <w:t>ברכ"ש</w:t>
      </w:r>
      <w:r w:rsidRPr="007D198C">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Ref171504949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פג)</w:t>
      </w:r>
      <w:r>
        <w:rPr>
          <w:rFonts w:ascii="Calibri" w:eastAsia="Times New Roman" w:hAnsi="Calibri" w:cs="Guttman Rashi"/>
          <w:noProof w:val="0"/>
          <w:sz w:val="10"/>
          <w:szCs w:val="12"/>
          <w:rtl/>
        </w:rPr>
        <w:fldChar w:fldCharType="end"/>
      </w:r>
      <w:r w:rsidRPr="007D198C">
        <w:rPr>
          <w:vanish/>
          <w:rtl/>
        </w:rPr>
        <w:t>=</w:t>
      </w:r>
      <w:r>
        <w:rPr>
          <w:rtl/>
        </w:rPr>
        <w:t xml:space="preserve"> </w:t>
      </w:r>
      <w:r>
        <w:rPr>
          <w:rFonts w:hint="cs"/>
          <w:rtl/>
        </w:rPr>
        <w:t>בדברי</w:t>
      </w:r>
      <w:r w:rsidRPr="007D198C">
        <w:rPr>
          <w:b/>
          <w:bCs/>
          <w:rtl/>
        </w:rPr>
        <w:t xml:space="preserve"> </w:t>
      </w:r>
      <w:r>
        <w:rPr>
          <w:rFonts w:hint="cs"/>
          <w:b/>
          <w:bCs/>
          <w:rtl/>
        </w:rPr>
        <w:t>הרשב"א</w:t>
      </w:r>
      <w:r>
        <w:rPr>
          <w:rFonts w:hint="cs"/>
          <w:rtl/>
        </w:rPr>
        <w:t>, וע"ע במה שהקשו</w:t>
      </w:r>
      <w:r>
        <w:rPr>
          <w:rtl/>
        </w:rPr>
        <w:t xml:space="preserve"> </w:t>
      </w:r>
      <w:r>
        <w:rPr>
          <w:rFonts w:hint="cs"/>
          <w:b/>
          <w:bCs/>
          <w:rtl/>
        </w:rPr>
        <w:t>ב</w:t>
      </w:r>
      <w:r w:rsidRPr="00C32775">
        <w:rPr>
          <w:b/>
          <w:bCs/>
          <w:vanish/>
          <w:rtl/>
        </w:rPr>
        <w:t>&lt; &gt;</w:t>
      </w:r>
      <w:r>
        <w:rPr>
          <w:rFonts w:hint="cs"/>
          <w:b/>
          <w:bCs/>
          <w:rtl/>
        </w:rPr>
        <w:t>שיעורי רבי שמואל</w:t>
      </w:r>
      <w:r w:rsidRPr="00C3277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t>קכד)</w:t>
      </w:r>
      <w:r w:rsidRPr="00C32775">
        <w:rPr>
          <w:vanish/>
          <w:rtl/>
        </w:rPr>
        <w:t>=</w:t>
      </w:r>
      <w:r>
        <w:rPr>
          <w:rtl/>
        </w:rPr>
        <w:t xml:space="preserve"> </w:t>
      </w:r>
      <w:r>
        <w:rPr>
          <w:rFonts w:hint="cs"/>
          <w:b/>
          <w:bCs/>
          <w:rtl/>
        </w:rPr>
        <w:t>וב</w:t>
      </w:r>
      <w:r w:rsidRPr="00C32775">
        <w:rPr>
          <w:b/>
          <w:bCs/>
          <w:vanish/>
          <w:rtl/>
        </w:rPr>
        <w:t>&lt; &gt;</w:t>
      </w:r>
      <w:r>
        <w:rPr>
          <w:rFonts w:hint="cs"/>
          <w:b/>
          <w:bCs/>
          <w:rtl/>
        </w:rPr>
        <w:t>חי' רבי נחום</w:t>
      </w:r>
      <w:r w:rsidRPr="00C3277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Ref171913447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sidRPr="00C32775">
        <w:rPr>
          <w:vanish/>
          <w:rtl/>
        </w:rPr>
        <w:t>=</w:t>
      </w:r>
      <w:r>
        <w:rPr>
          <w:rtl/>
        </w:rPr>
        <w:t xml:space="preserve"> </w:t>
      </w:r>
      <w:r>
        <w:rPr>
          <w:rFonts w:hint="cs"/>
          <w:rtl/>
        </w:rPr>
        <w:t>בסתירת דברי</w:t>
      </w:r>
      <w:r w:rsidRPr="00610AB1">
        <w:rPr>
          <w:b/>
          <w:bCs/>
          <w:rtl/>
        </w:rPr>
        <w:t xml:space="preserve"> </w:t>
      </w:r>
      <w:r>
        <w:rPr>
          <w:rFonts w:hint="cs"/>
          <w:b/>
          <w:bCs/>
          <w:rtl/>
        </w:rPr>
        <w:t>הרשב"א</w:t>
      </w:r>
      <w:r>
        <w:rPr>
          <w:rFonts w:hint="cs"/>
          <w:rtl/>
        </w:rPr>
        <w:t>, ובמה שביארו</w:t>
      </w:r>
      <w:r>
        <w:rPr>
          <w:b/>
          <w:bCs/>
          <w:rtl/>
        </w:rPr>
        <w:t xml:space="preserve"> ה</w:t>
      </w:r>
      <w:r w:rsidRPr="00E763A3">
        <w:rPr>
          <w:b/>
          <w:bCs/>
          <w:vanish/>
          <w:rtl/>
        </w:rPr>
        <w:t>&lt; &gt;</w:t>
      </w:r>
      <w:r>
        <w:rPr>
          <w:rFonts w:hint="cs"/>
          <w:b/>
          <w:bCs/>
          <w:rtl/>
        </w:rPr>
        <w:t>אמרי משה</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Ref171870263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צט)</w:t>
      </w:r>
      <w:r>
        <w:rPr>
          <w:rFonts w:ascii="Calibri" w:eastAsia="Times New Roman" w:hAnsi="Calibri" w:cs="Guttman Rashi"/>
          <w:noProof w:val="0"/>
          <w:sz w:val="10"/>
          <w:szCs w:val="12"/>
          <w:rtl/>
        </w:rPr>
        <w:fldChar w:fldCharType="end"/>
      </w:r>
      <w:r w:rsidRPr="00E763A3">
        <w:rPr>
          <w:b/>
          <w:bCs/>
          <w:vanish/>
          <w:rtl/>
        </w:rPr>
        <w:t>=</w:t>
      </w:r>
      <w:r>
        <w:rPr>
          <w:b/>
          <w:bCs/>
          <w:rtl/>
        </w:rPr>
        <w:t xml:space="preserve"> </w:t>
      </w:r>
      <w:r>
        <w:rPr>
          <w:rFonts w:hint="cs"/>
          <w:b/>
          <w:bCs/>
          <w:rtl/>
        </w:rPr>
        <w:t>וב</w:t>
      </w:r>
      <w:r w:rsidRPr="00C32775">
        <w:rPr>
          <w:b/>
          <w:bCs/>
          <w:vanish/>
          <w:rtl/>
        </w:rPr>
        <w:t>&lt; &gt;</w:t>
      </w:r>
      <w:r>
        <w:rPr>
          <w:rFonts w:hint="cs"/>
          <w:b/>
          <w:bCs/>
          <w:rtl/>
        </w:rPr>
        <w:t>חי' רבי נחום</w:t>
      </w:r>
      <w:r w:rsidRPr="00C3277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Ref171910411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קיד)</w:t>
      </w:r>
      <w:r>
        <w:rPr>
          <w:rFonts w:ascii="Calibri" w:eastAsia="Times New Roman" w:hAnsi="Calibri" w:cs="Guttman Rashi"/>
          <w:noProof w:val="0"/>
          <w:sz w:val="10"/>
          <w:szCs w:val="12"/>
          <w:rtl/>
        </w:rPr>
        <w:fldChar w:fldCharType="end"/>
      </w:r>
      <w:r w:rsidRPr="00C32775">
        <w:rPr>
          <w:vanish/>
          <w:rtl/>
        </w:rPr>
        <w:t>=</w:t>
      </w:r>
      <w:r>
        <w:rPr>
          <w:rtl/>
        </w:rPr>
        <w:t xml:space="preserve"> </w:t>
      </w:r>
      <w:r>
        <w:rPr>
          <w:rFonts w:hint="cs"/>
          <w:rtl/>
        </w:rPr>
        <w:t>בדברי</w:t>
      </w:r>
      <w:r w:rsidRPr="00610AB1">
        <w:rPr>
          <w:b/>
          <w:bCs/>
          <w:rtl/>
        </w:rPr>
        <w:t xml:space="preserve"> </w:t>
      </w:r>
      <w:r>
        <w:rPr>
          <w:rFonts w:hint="cs"/>
          <w:b/>
          <w:bCs/>
          <w:rtl/>
        </w:rPr>
        <w:t>הרשב"א</w:t>
      </w:r>
      <w:r>
        <w:rPr>
          <w:rFonts w:hint="cs"/>
          <w:rtl/>
        </w:rPr>
        <w:t>.</w:t>
      </w:r>
      <w:bookmarkEnd w:id="2422"/>
    </w:p>
    <w:bookmarkEnd w:id="2423"/>
    <w:p w14:paraId="6FB4D02C" w14:textId="77777777" w:rsidR="00D309A4" w:rsidRPr="00BE4AE2" w:rsidRDefault="00D309A4" w:rsidP="00724A46">
      <w:pPr>
        <w:pStyle w:val="afffffe"/>
        <w:rPr>
          <w:rtl/>
        </w:rPr>
      </w:pPr>
      <w:r w:rsidRPr="00BE4AE2">
        <w:rPr>
          <w:rtl/>
        </w:rPr>
        <w:t>חדושי הרשב"א גיטין ד' ע"א</w:t>
      </w:r>
      <w:r w:rsidRPr="00BE4AE2">
        <w:rPr>
          <w:rFonts w:hint="cs"/>
          <w:rtl/>
        </w:rPr>
        <w:t xml:space="preserve"> ד"ה ואב"א</w:t>
      </w:r>
    </w:p>
    <w:p w14:paraId="06A3292A" w14:textId="77777777" w:rsidR="00D309A4" w:rsidRDefault="00D309A4" w:rsidP="00D309A4">
      <w:pPr>
        <w:pStyle w:val="a1"/>
        <w:rPr>
          <w:rtl/>
        </w:rPr>
      </w:pPr>
      <w:r w:rsidRPr="00BE4AE2">
        <w:rPr>
          <w:rtl/>
        </w:rPr>
        <w:t>ונראה דמשו"ה קרי ליה מזוייף מתוכו משום דלדידיה כתיבה לשמה בעי וחתימתן של עדים מכלל כתיבת הגט היא דפעמים שאין כאן עידי מסירה וגט זה מתקיים בחותמיו וכשר אף לר' אלעזר דמימר אמרינן כיון שנתקיים בחותמיו לאו מזוייף הוא ובודאי כדין נמסר לה בפני שנים וכדין נעשה לשמה ובתלוש ובשאר תקוני הגט וכיון דעידי חתימה משוו לה גט כשר בודאי מכלל כתיבת הגט הן, והילכך כיון דחתימי עליה אי לא חתמי לשמה מזוייף מתוכו קרינן ליה</w:t>
      </w:r>
      <w:r w:rsidRPr="00BE4AE2">
        <w:rPr>
          <w:rFonts w:hint="cs"/>
          <w:rtl/>
        </w:rPr>
        <w:t>.</w:t>
      </w:r>
    </w:p>
    <w:p w14:paraId="3C6EE96E" w14:textId="77777777" w:rsidR="00D309A4" w:rsidRDefault="00D309A4" w:rsidP="00D309A4">
      <w:pPr>
        <w:pStyle w:val="a7"/>
        <w:rPr>
          <w:rtl/>
        </w:rPr>
      </w:pPr>
      <w:bookmarkStart w:id="2425" w:name="_Toc171918778"/>
      <w:r>
        <w:rPr>
          <w:rFonts w:hint="cs"/>
          <w:rtl/>
        </w:rPr>
        <w:lastRenderedPageBreak/>
        <w:t>הוכחת הרשב"א מדבשמות מובהקין הגט כשר כיון דאין חשש שיסמכו עליהם אף דשלא לשמה</w:t>
      </w:r>
      <w:bookmarkEnd w:id="2425"/>
    </w:p>
    <w:p w14:paraId="05FDEB25" w14:textId="77777777" w:rsidR="00D309A4" w:rsidRDefault="00D309A4" w:rsidP="00E80966">
      <w:pPr>
        <w:pStyle w:val="a2"/>
      </w:pPr>
      <w:r>
        <w:rPr>
          <w:rFonts w:hint="cs"/>
          <w:rtl/>
        </w:rPr>
        <w:t>וכתב</w:t>
      </w:r>
      <w:r w:rsidRPr="00624FD8">
        <w:rPr>
          <w:b/>
          <w:bCs/>
          <w:rtl/>
        </w:rPr>
        <w:t xml:space="preserve"> </w:t>
      </w:r>
      <w:r>
        <w:rPr>
          <w:rFonts w:hint="cs"/>
          <w:b/>
          <w:bCs/>
          <w:rtl/>
        </w:rPr>
        <w:t>הרשב"א</w:t>
      </w:r>
      <w:r>
        <w:rPr>
          <w:rtl/>
        </w:rPr>
        <w:t xml:space="preserve"> </w:t>
      </w:r>
      <w:r>
        <w:rPr>
          <w:rFonts w:hint="cs"/>
          <w:b/>
          <w:bCs/>
          <w:rtl/>
        </w:rPr>
        <w:t>בבי' הא'</w:t>
      </w:r>
      <w:r>
        <w:rPr>
          <w:rtl/>
        </w:rPr>
        <w:t xml:space="preserve"> </w:t>
      </w:r>
      <w:r>
        <w:rPr>
          <w:rFonts w:hint="cs"/>
          <w:rtl/>
        </w:rPr>
        <w:t>דכן מוכח מהא דאיתא לקמן</w:t>
      </w:r>
      <w:r>
        <w:rPr>
          <w:rtl/>
        </w:rPr>
        <w:t xml:space="preserve"> </w:t>
      </w:r>
      <w:r w:rsidRPr="000464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04645D">
        <w:rPr>
          <w:rFonts w:ascii="Calibri" w:eastAsia="Times New Roman" w:hAnsi="Calibri" w:cs="Guttman Rashi"/>
          <w:noProof w:val="0"/>
          <w:sz w:val="10"/>
          <w:szCs w:val="12"/>
          <w:rtl/>
        </w:rPr>
        <w:t>)</w:t>
      </w:r>
      <w:r>
        <w:rPr>
          <w:rFonts w:hint="cs"/>
          <w:rtl/>
        </w:rPr>
        <w:t xml:space="preserve"> דבשמות מובהקין דעכו"ם הגט כשר, כיון שלא יבואו לסמוך עליהם, ומוכח דכל שאין סומכים על העדים ולא יכשירו על פיהם את הגט אין כל חשש אם הם חותמים לשמה או לא.</w:t>
      </w:r>
      <w:r w:rsidRPr="00BE386D">
        <w:rPr>
          <w:rStyle w:val="af"/>
          <w:rFonts w:hint="cs"/>
          <w:rtl/>
        </w:rPr>
        <w:t xml:space="preserve"> [אבל במקום שיבואו להכשיר ע</w:t>
      </w:r>
      <w:r>
        <w:rPr>
          <w:rStyle w:val="af"/>
          <w:rFonts w:hint="cs"/>
          <w:rtl/>
        </w:rPr>
        <w:t>ל</w:t>
      </w:r>
      <w:r w:rsidRPr="00BE386D">
        <w:rPr>
          <w:rStyle w:val="af"/>
          <w:rFonts w:hint="cs"/>
          <w:rtl/>
        </w:rPr>
        <w:t xml:space="preserve"> פיהם צריך שיחתמו לשמה].</w:t>
      </w:r>
      <w:r>
        <w:rPr>
          <w:rFonts w:hint="cs"/>
          <w:rtl/>
        </w:rPr>
        <w:t xml:space="preserve"> </w:t>
      </w:r>
    </w:p>
    <w:p w14:paraId="7932972C" w14:textId="77777777" w:rsidR="00D309A4" w:rsidRDefault="00D309A4" w:rsidP="00724A46">
      <w:pPr>
        <w:pStyle w:val="afffffe"/>
        <w:rPr>
          <w:rtl/>
        </w:rPr>
      </w:pPr>
      <w:r>
        <w:rPr>
          <w:rtl/>
        </w:rPr>
        <w:t>חדושי הרשב"א גיטין ד' ע"א</w:t>
      </w:r>
      <w:r>
        <w:rPr>
          <w:rFonts w:hint="cs"/>
          <w:rtl/>
        </w:rPr>
        <w:t xml:space="preserve"> ד"ה ואב"א</w:t>
      </w:r>
    </w:p>
    <w:p w14:paraId="24DE5DAF" w14:textId="77777777" w:rsidR="00D309A4" w:rsidRPr="00BE4AE2" w:rsidRDefault="00D309A4" w:rsidP="00D309A4">
      <w:pPr>
        <w:pStyle w:val="a1"/>
      </w:pPr>
      <w:r w:rsidRPr="00BE4AE2">
        <w:rPr>
          <w:rtl/>
        </w:rPr>
        <w:t>ותדע לך דהא גט שחותמיו גוים כשר לר"ש ואמרינן ירד ר"ש לשיטתו של ר"א דאמר עדי מסירה כרתי ואקשינן והאמר רבא מודה ר"א במזוייף מתוכו שהוא פסול ופרקינן הב"ע בשמות מובהקים כלומר דלא אתי למיסמך עלייהו אלמא כל שאין סומכין עליהן ואין מכשירין הגט על חתימתן לא חיישינן אי חתמי לשמה או לא דלאו מכללו של גט הן</w:t>
      </w:r>
      <w:r w:rsidRPr="00BE4AE2">
        <w:rPr>
          <w:rFonts w:hint="cs"/>
          <w:rtl/>
        </w:rPr>
        <w:t>.</w:t>
      </w:r>
      <w:r w:rsidRPr="00BE4AE2">
        <w:rPr>
          <w:rtl/>
        </w:rPr>
        <w:t xml:space="preserve"> </w:t>
      </w:r>
    </w:p>
    <w:p w14:paraId="01BCCF3B" w14:textId="77777777" w:rsidR="00D309A4" w:rsidRPr="00724A46" w:rsidRDefault="00D309A4" w:rsidP="00724A46">
      <w:pPr>
        <w:pStyle w:val="afffff7"/>
        <w:rPr>
          <w:rtl/>
        </w:rPr>
      </w:pPr>
      <w:bookmarkStart w:id="2426" w:name="_Toc171921043"/>
      <w:bookmarkStart w:id="2427" w:name="_Toc173964663"/>
      <w:r w:rsidRPr="00724A46">
        <w:rPr>
          <w:rtl/>
        </w:rPr>
        <w:t>מהר"ם שיף גיטין ד' ע"א</w:t>
      </w:r>
      <w:r w:rsidRPr="00724A46">
        <w:rPr>
          <w:rFonts w:hint="cs"/>
          <w:rtl/>
        </w:rPr>
        <w:t xml:space="preserve"> על תוד"ה מודה</w:t>
      </w:r>
      <w:bookmarkEnd w:id="2426"/>
      <w:r w:rsidRPr="00724A46">
        <w:rPr>
          <w:rtl/>
        </w:rPr>
        <w:t xml:space="preserve"> (ו)</w:t>
      </w:r>
      <w:bookmarkEnd w:id="2427"/>
    </w:p>
    <w:p w14:paraId="4366B6F1" w14:textId="77777777" w:rsidR="00D309A4" w:rsidRDefault="00D309A4" w:rsidP="00D309A4">
      <w:pPr>
        <w:pStyle w:val="a7"/>
        <w:rPr>
          <w:rtl/>
        </w:rPr>
      </w:pPr>
      <w:bookmarkStart w:id="2428" w:name="_Toc171918779"/>
      <w:r>
        <w:rPr>
          <w:rFonts w:hint="cs"/>
          <w:rtl/>
        </w:rPr>
        <w:t>קו' המהר"ם שיף דע"ח לראיה אינם בכלל "וכתב" מדלא מעכבי כשיש ע"מ וא"צ חתימה לשמה</w:t>
      </w:r>
      <w:bookmarkEnd w:id="2428"/>
    </w:p>
    <w:p w14:paraId="56851158" w14:textId="79FB09F8" w:rsidR="00D309A4" w:rsidRPr="00A47511" w:rsidRDefault="00D309A4" w:rsidP="00E80966">
      <w:pPr>
        <w:pStyle w:val="a2"/>
        <w:rPr>
          <w:rtl/>
        </w:rPr>
      </w:pPr>
      <w:bookmarkStart w:id="2429" w:name="_Ref171873228"/>
      <w:r>
        <w:rPr>
          <w:rFonts w:hint="cs"/>
          <w:rtl/>
        </w:rPr>
        <w:t>והקשה</w:t>
      </w:r>
      <w:r>
        <w:rPr>
          <w:rtl/>
        </w:rPr>
        <w:t xml:space="preserve"> </w:t>
      </w:r>
      <w:r w:rsidRPr="00243E03">
        <w:rPr>
          <w:b/>
          <w:bCs/>
          <w:rtl/>
        </w:rPr>
        <w:t>ה</w:t>
      </w:r>
      <w:r w:rsidRPr="00243E0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Ref171873228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כט)</w:t>
      </w:r>
      <w:r>
        <w:rPr>
          <w:b/>
          <w:bCs/>
          <w:vanish/>
          <w:rtl/>
        </w:rPr>
        <w:fldChar w:fldCharType="end"/>
      </w:r>
      <w:r w:rsidRPr="00243E03">
        <w:rPr>
          <w:b/>
          <w:bCs/>
          <w:vanish/>
          <w:rtl/>
        </w:rPr>
        <w:t xml:space="preserve"> &gt;</w:t>
      </w:r>
      <w:r w:rsidRPr="00243E03">
        <w:rPr>
          <w:rFonts w:hint="cs"/>
          <w:b/>
          <w:bCs/>
          <w:rtl/>
        </w:rPr>
        <w:t>מהר"ם שיף</w:t>
      </w:r>
      <w:r w:rsidRPr="00243E03">
        <w:rPr>
          <w:b/>
          <w:bCs/>
          <w:rtl/>
        </w:rPr>
        <w:t xml:space="preserve"> </w:t>
      </w:r>
      <w:r w:rsidRPr="00243E03">
        <w:rPr>
          <w:rFonts w:ascii="Calibri" w:eastAsia="Times New Roman" w:hAnsi="Calibri" w:cs="Guttman Rashi"/>
          <w:noProof w:val="0"/>
          <w:sz w:val="10"/>
          <w:szCs w:val="12"/>
          <w:rtl/>
        </w:rPr>
        <w:t>(</w:t>
      </w:r>
      <w:r w:rsidRPr="00243E03">
        <w:rPr>
          <w:rFonts w:ascii="Calibri" w:eastAsia="Times New Roman" w:hAnsi="Calibri" w:cs="Guttman Rashi" w:hint="cs"/>
          <w:noProof w:val="0"/>
          <w:sz w:val="10"/>
          <w:szCs w:val="12"/>
          <w:rtl/>
        </w:rPr>
        <w:t>על תוד"ה מודה</w:t>
      </w:r>
      <w:r w:rsidRPr="00243E03">
        <w:rPr>
          <w:rFonts w:ascii="Calibri" w:eastAsia="Times New Roman" w:hAnsi="Calibri" w:cs="Guttman Rashi"/>
          <w:noProof w:val="0"/>
          <w:sz w:val="10"/>
          <w:szCs w:val="12"/>
          <w:rtl/>
        </w:rPr>
        <w:t>)</w:t>
      </w:r>
      <w:r w:rsidRPr="00243E03">
        <w:rPr>
          <w:vanish/>
          <w:rtl/>
        </w:rPr>
        <w:t>=</w:t>
      </w:r>
      <w:r>
        <w:rPr>
          <w:rtl/>
        </w:rPr>
        <w:t xml:space="preserve"> </w:t>
      </w:r>
      <w:r>
        <w:rPr>
          <w:rFonts w:hint="cs"/>
          <w:rtl/>
        </w:rPr>
        <w:t>על</w:t>
      </w:r>
      <w:r>
        <w:rPr>
          <w:rtl/>
        </w:rPr>
        <w:t xml:space="preserve"> </w:t>
      </w:r>
      <w:r w:rsidRPr="00243E03">
        <w:rPr>
          <w:rFonts w:hint="cs"/>
          <w:b/>
          <w:bCs/>
          <w:rtl/>
        </w:rPr>
        <w:t>הרשב"א</w:t>
      </w:r>
      <w:r>
        <w:rPr>
          <w:rtl/>
        </w:rPr>
        <w:t xml:space="preserve"> </w:t>
      </w:r>
      <w:r>
        <w:rPr>
          <w:rFonts w:hint="cs"/>
          <w:b/>
          <w:bCs/>
          <w:rtl/>
        </w:rPr>
        <w:t>בבי' הא'</w:t>
      </w:r>
      <w:r>
        <w:rPr>
          <w:rtl/>
        </w:rPr>
        <w:t xml:space="preserve"> </w:t>
      </w:r>
      <w:r w:rsidRPr="00FB1614">
        <w:rPr>
          <w:rFonts w:ascii="Calibri" w:eastAsia="Times New Roman" w:hAnsi="Calibri" w:cs="Guttman Rashi"/>
          <w:noProof w:val="0"/>
          <w:sz w:val="10"/>
          <w:szCs w:val="12"/>
          <w:rtl/>
        </w:rPr>
        <w:t xml:space="preserve">(עי' אות </w:t>
      </w:r>
      <w:r w:rsidRPr="00FB1614">
        <w:rPr>
          <w:rFonts w:ascii="Calibri" w:eastAsia="Times New Roman" w:hAnsi="Calibri" w:cs="Guttman Rashi"/>
          <w:noProof w:val="0"/>
          <w:sz w:val="10"/>
          <w:szCs w:val="12"/>
          <w:rtl/>
        </w:rPr>
        <w:fldChar w:fldCharType="begin"/>
      </w:r>
      <w:r w:rsidRPr="00FB1614">
        <w:rPr>
          <w:rFonts w:ascii="Calibri" w:eastAsia="Times New Roman" w:hAnsi="Calibri" w:cs="Guttman Rashi"/>
          <w:noProof w:val="0"/>
          <w:sz w:val="10"/>
          <w:szCs w:val="12"/>
          <w:rtl/>
        </w:rPr>
        <w:instrText xml:space="preserve"> </w:instrText>
      </w:r>
      <w:r w:rsidRPr="00FB1614">
        <w:rPr>
          <w:rFonts w:ascii="Calibri" w:eastAsia="Times New Roman" w:hAnsi="Calibri" w:cs="Guttman Rashi"/>
          <w:noProof w:val="0"/>
          <w:sz w:val="10"/>
          <w:szCs w:val="12"/>
        </w:rPr>
        <w:instrText>REF</w:instrText>
      </w:r>
      <w:r w:rsidRPr="00FB1614">
        <w:rPr>
          <w:rFonts w:ascii="Calibri" w:eastAsia="Times New Roman" w:hAnsi="Calibri" w:cs="Guttman Rashi"/>
          <w:noProof w:val="0"/>
          <w:sz w:val="10"/>
          <w:szCs w:val="12"/>
          <w:rtl/>
        </w:rPr>
        <w:instrText xml:space="preserve"> _</w:instrText>
      </w:r>
      <w:r w:rsidRPr="00FB1614">
        <w:rPr>
          <w:rFonts w:ascii="Calibri" w:eastAsia="Times New Roman" w:hAnsi="Calibri" w:cs="Guttman Rashi"/>
          <w:noProof w:val="0"/>
          <w:sz w:val="10"/>
          <w:szCs w:val="12"/>
        </w:rPr>
        <w:instrText>Ref171417407 \r \h</w:instrText>
      </w:r>
      <w:r w:rsidRPr="00FB1614">
        <w:rPr>
          <w:rFonts w:ascii="Calibri" w:eastAsia="Times New Roman" w:hAnsi="Calibri" w:cs="Guttman Rashi"/>
          <w:noProof w:val="0"/>
          <w:sz w:val="10"/>
          <w:szCs w:val="12"/>
          <w:rtl/>
        </w:rPr>
        <w:instrText xml:space="preserve"> </w:instrText>
      </w:r>
      <w:r w:rsidRPr="00FB1614">
        <w:rPr>
          <w:rFonts w:ascii="Calibri" w:eastAsia="Times New Roman" w:hAnsi="Calibri" w:cs="Guttman Rashi"/>
          <w:noProof w:val="0"/>
          <w:sz w:val="10"/>
          <w:szCs w:val="12"/>
          <w:rtl/>
        </w:rPr>
      </w:r>
      <w:r w:rsidRPr="00FB161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sidRPr="00FB1614">
        <w:rPr>
          <w:rFonts w:ascii="Calibri" w:eastAsia="Times New Roman" w:hAnsi="Calibri" w:cs="Guttman Rashi"/>
          <w:noProof w:val="0"/>
          <w:sz w:val="10"/>
          <w:szCs w:val="12"/>
          <w:rtl/>
        </w:rPr>
        <w:fldChar w:fldCharType="end"/>
      </w:r>
      <w:r>
        <w:rPr>
          <w:rtl/>
        </w:rPr>
        <w:t xml:space="preserve"> </w:t>
      </w:r>
      <w:r>
        <w:rPr>
          <w:rFonts w:hint="cs"/>
          <w:rtl/>
        </w:rPr>
        <w:t>דכיון דהעידי חתימה מהני רק לראיה, א"כ אין כל סברא שיצטרכו לחתום לשמה, הא הם ככל ב' עדים מעלמא שמעידים שראו את הגירושין, דהא כיון שאם היו עידי מסירה לפנינו א"צ את העידי חתימה כלל, ואין כל נ"מ מחתימתם בגט, א"כ אינם בכלל "וכתב" דכל דבר שהוא בכלל "וכתב" מעכב בגירושין, דאף במקום שהתגרשה באמת אם לא עשה את כל הדינים הכלולים בדין "וכתב" אינה מגורשת דחסר בכריתות.</w:t>
      </w:r>
      <w:bookmarkEnd w:id="2429"/>
    </w:p>
    <w:p w14:paraId="49F74CFC" w14:textId="77777777" w:rsidR="00D309A4" w:rsidRDefault="00D309A4" w:rsidP="00724A46">
      <w:pPr>
        <w:pStyle w:val="afffffe"/>
        <w:rPr>
          <w:rtl/>
        </w:rPr>
      </w:pPr>
      <w:r>
        <w:rPr>
          <w:rtl/>
        </w:rPr>
        <w:t>מהר"ם שיף גיטין ד' ע"א</w:t>
      </w:r>
      <w:r>
        <w:rPr>
          <w:rFonts w:hint="cs"/>
          <w:rtl/>
        </w:rPr>
        <w:t xml:space="preserve"> על תוד"ה מודה</w:t>
      </w:r>
    </w:p>
    <w:p w14:paraId="2F514E98" w14:textId="77777777" w:rsidR="00D309A4" w:rsidRDefault="00D309A4" w:rsidP="00D309A4">
      <w:pPr>
        <w:pStyle w:val="a1"/>
        <w:rPr>
          <w:rtl/>
        </w:rPr>
      </w:pPr>
      <w:r>
        <w:rPr>
          <w:rtl/>
        </w:rPr>
        <w:t>אבל עיקר הדבר הזה לא ברירא בעיני דמה ענינו לעיקר הגט להיות לשמה כיון דאינן מועילין אלא לראיה בעלמא כאילו אתו ב' מעלמא ומעידין שראו הגירושין ואילו היו עידי מסירה כאן לא צריך לדידהו ואין מועילין ולא מזיקין בעיקר הגט וכל מה שנכלל בוכתב מעכב בעיקר הגט שאף אם הגירושין אמת לא הוי כריתות מצד עצמן בהעדר אותו הדבר ודו"ק:</w:t>
      </w:r>
    </w:p>
    <w:p w14:paraId="5D40D809" w14:textId="77777777" w:rsidR="00D309A4" w:rsidRPr="00243E03" w:rsidRDefault="00D309A4" w:rsidP="00D309A4">
      <w:pPr>
        <w:pStyle w:val="1"/>
        <w:rPr>
          <w:rtl/>
        </w:rPr>
      </w:pPr>
      <w:bookmarkStart w:id="2430" w:name="_Toc171918780"/>
      <w:r>
        <w:rPr>
          <w:rFonts w:hint="cs"/>
          <w:rtl/>
        </w:rPr>
        <w:t>בי' האחרונים ברשב"א דע"ח שלא לשמה פסול מדאו'</w:t>
      </w:r>
      <w:bookmarkEnd w:id="2430"/>
    </w:p>
    <w:p w14:paraId="1BACC1AA" w14:textId="77777777" w:rsidR="00D309A4" w:rsidRPr="00724A46" w:rsidRDefault="00D309A4" w:rsidP="00724A46">
      <w:pPr>
        <w:pStyle w:val="afffff7"/>
        <w:rPr>
          <w:rtl/>
        </w:rPr>
      </w:pPr>
      <w:bookmarkStart w:id="2431" w:name="_Toc171921044"/>
      <w:bookmarkStart w:id="2432" w:name="_Toc173964664"/>
      <w:r w:rsidRPr="00724A46">
        <w:rPr>
          <w:rtl/>
        </w:rPr>
        <w:t>תפארת יעקב גיטין ט' ע"ב</w:t>
      </w:r>
      <w:r w:rsidRPr="00724A46">
        <w:rPr>
          <w:rFonts w:hint="cs"/>
          <w:rtl/>
        </w:rPr>
        <w:t xml:space="preserve"> ד"ה ומכל</w:t>
      </w:r>
      <w:bookmarkEnd w:id="2431"/>
      <w:r w:rsidRPr="00724A46">
        <w:rPr>
          <w:rtl/>
        </w:rPr>
        <w:t xml:space="preserve"> (ו)</w:t>
      </w:r>
      <w:bookmarkEnd w:id="2432"/>
    </w:p>
    <w:p w14:paraId="4D8E5BEB" w14:textId="77777777" w:rsidR="00D309A4" w:rsidRPr="00724A46" w:rsidRDefault="00D309A4" w:rsidP="00724A46">
      <w:pPr>
        <w:pStyle w:val="afffff7"/>
        <w:rPr>
          <w:rtl/>
        </w:rPr>
      </w:pPr>
      <w:bookmarkStart w:id="2433" w:name="_Toc171921045"/>
      <w:bookmarkStart w:id="2434" w:name="_Toc173964665"/>
      <w:r w:rsidRPr="00724A46">
        <w:rPr>
          <w:rtl/>
        </w:rPr>
        <w:t>תפארת יעקב גיטין כ"ג ע"א</w:t>
      </w:r>
      <w:r w:rsidRPr="00724A46">
        <w:rPr>
          <w:rFonts w:hint="cs"/>
          <w:rtl/>
        </w:rPr>
        <w:t xml:space="preserve"> ד"ה אמנם</w:t>
      </w:r>
      <w:bookmarkEnd w:id="2433"/>
      <w:r w:rsidRPr="00724A46">
        <w:rPr>
          <w:rtl/>
        </w:rPr>
        <w:t xml:space="preserve"> (ו)</w:t>
      </w:r>
      <w:bookmarkEnd w:id="2434"/>
    </w:p>
    <w:p w14:paraId="696912F2" w14:textId="77777777" w:rsidR="00D309A4" w:rsidRPr="00724A46" w:rsidRDefault="00D309A4" w:rsidP="00724A46">
      <w:pPr>
        <w:pStyle w:val="afffff7"/>
        <w:rPr>
          <w:rtl/>
        </w:rPr>
      </w:pPr>
      <w:bookmarkStart w:id="2435" w:name="_Toc171921046"/>
      <w:bookmarkStart w:id="2436" w:name="_Toc173964666"/>
      <w:r w:rsidRPr="00724A46">
        <w:rPr>
          <w:rFonts w:hint="cs"/>
          <w:rtl/>
        </w:rPr>
        <w:t>תפארת יעקב אבן העזר סימן ק"ל סק"ל</w:t>
      </w:r>
      <w:bookmarkEnd w:id="2435"/>
      <w:r w:rsidRPr="00724A46">
        <w:rPr>
          <w:rtl/>
        </w:rPr>
        <w:t xml:space="preserve"> (ו)</w:t>
      </w:r>
      <w:bookmarkEnd w:id="2436"/>
    </w:p>
    <w:p w14:paraId="7F08C02D" w14:textId="77777777" w:rsidR="00D309A4" w:rsidRDefault="00D309A4" w:rsidP="00D309A4">
      <w:pPr>
        <w:pStyle w:val="a7"/>
        <w:rPr>
          <w:rtl/>
        </w:rPr>
      </w:pPr>
      <w:bookmarkStart w:id="2437" w:name="_Toc171918781"/>
      <w:r>
        <w:rPr>
          <w:rFonts w:hint="cs"/>
          <w:rtl/>
        </w:rPr>
        <w:t>בי' התפארת יעקב ברשב"א ס"ל כגאון דמזוייף מתוכו פסול מדאו' דמודה ר"א לר"מ לגמרי</w:t>
      </w:r>
      <w:bookmarkEnd w:id="2437"/>
      <w:r>
        <w:rPr>
          <w:rFonts w:hint="cs"/>
          <w:rtl/>
        </w:rPr>
        <w:t xml:space="preserve"> </w:t>
      </w:r>
    </w:p>
    <w:p w14:paraId="0DC17EA1" w14:textId="6E1F8AD1" w:rsidR="00D309A4" w:rsidRDefault="00D309A4" w:rsidP="00E80966">
      <w:pPr>
        <w:pStyle w:val="a2"/>
      </w:pPr>
      <w:bookmarkStart w:id="2438" w:name="_Ref171851555"/>
      <w:bookmarkStart w:id="2439" w:name="_Ref171848677"/>
      <w:r>
        <w:rPr>
          <w:rFonts w:hint="cs"/>
          <w:rtl/>
        </w:rPr>
        <w:t>במ"ש</w:t>
      </w:r>
      <w:r w:rsidRPr="00BE5F63">
        <w:rPr>
          <w:rFonts w:hint="cs"/>
          <w:rtl/>
        </w:rPr>
        <w:t xml:space="preserve"> </w:t>
      </w:r>
      <w:r w:rsidRPr="00FB1614">
        <w:rPr>
          <w:rFonts w:hint="cs"/>
          <w:b/>
          <w:bCs/>
          <w:rtl/>
        </w:rPr>
        <w:t>הרשב"א</w:t>
      </w:r>
      <w:r w:rsidRPr="00820ED6">
        <w:rPr>
          <w:rFonts w:hint="cs"/>
          <w:b/>
          <w:bCs/>
          <w:rtl/>
        </w:rPr>
        <w:t xml:space="preserve"> </w:t>
      </w:r>
      <w:r>
        <w:rPr>
          <w:rFonts w:hint="cs"/>
          <w:b/>
          <w:bCs/>
          <w:rtl/>
        </w:rPr>
        <w:t>בבי' הא'</w:t>
      </w:r>
      <w:r>
        <w:rPr>
          <w:rtl/>
        </w:rPr>
        <w:t xml:space="preserve"> </w:t>
      </w:r>
      <w:r w:rsidRPr="00FB1614">
        <w:rPr>
          <w:rFonts w:ascii="Calibri" w:eastAsia="Times New Roman" w:hAnsi="Calibri" w:cs="Guttman Rashi"/>
          <w:noProof w:val="0"/>
          <w:sz w:val="10"/>
          <w:szCs w:val="12"/>
          <w:rtl/>
        </w:rPr>
        <w:t xml:space="preserve">(עי' אות </w:t>
      </w:r>
      <w:r w:rsidRPr="00FB1614">
        <w:rPr>
          <w:rFonts w:ascii="Calibri" w:eastAsia="Times New Roman" w:hAnsi="Calibri" w:cs="Guttman Rashi"/>
          <w:noProof w:val="0"/>
          <w:sz w:val="10"/>
          <w:szCs w:val="12"/>
          <w:rtl/>
        </w:rPr>
        <w:fldChar w:fldCharType="begin"/>
      </w:r>
      <w:r w:rsidRPr="00FB1614">
        <w:rPr>
          <w:rFonts w:ascii="Calibri" w:eastAsia="Times New Roman" w:hAnsi="Calibri" w:cs="Guttman Rashi"/>
          <w:noProof w:val="0"/>
          <w:sz w:val="10"/>
          <w:szCs w:val="12"/>
          <w:rtl/>
        </w:rPr>
        <w:instrText xml:space="preserve"> </w:instrText>
      </w:r>
      <w:r w:rsidRPr="00FB1614">
        <w:rPr>
          <w:rFonts w:ascii="Calibri" w:eastAsia="Times New Roman" w:hAnsi="Calibri" w:cs="Guttman Rashi"/>
          <w:noProof w:val="0"/>
          <w:sz w:val="10"/>
          <w:szCs w:val="12"/>
        </w:rPr>
        <w:instrText>REF</w:instrText>
      </w:r>
      <w:r w:rsidRPr="00FB1614">
        <w:rPr>
          <w:rFonts w:ascii="Calibri" w:eastAsia="Times New Roman" w:hAnsi="Calibri" w:cs="Guttman Rashi"/>
          <w:noProof w:val="0"/>
          <w:sz w:val="10"/>
          <w:szCs w:val="12"/>
          <w:rtl/>
        </w:rPr>
        <w:instrText xml:space="preserve"> _</w:instrText>
      </w:r>
      <w:r w:rsidRPr="00FB1614">
        <w:rPr>
          <w:rFonts w:ascii="Calibri" w:eastAsia="Times New Roman" w:hAnsi="Calibri" w:cs="Guttman Rashi"/>
          <w:noProof w:val="0"/>
          <w:sz w:val="10"/>
          <w:szCs w:val="12"/>
        </w:rPr>
        <w:instrText>Ref171417407 \r \h</w:instrText>
      </w:r>
      <w:r w:rsidRPr="00FB1614">
        <w:rPr>
          <w:rFonts w:ascii="Calibri" w:eastAsia="Times New Roman" w:hAnsi="Calibri" w:cs="Guttman Rashi"/>
          <w:noProof w:val="0"/>
          <w:sz w:val="10"/>
          <w:szCs w:val="12"/>
          <w:rtl/>
        </w:rPr>
        <w:instrText xml:space="preserve"> </w:instrText>
      </w:r>
      <w:r w:rsidRPr="00FB1614">
        <w:rPr>
          <w:rFonts w:ascii="Calibri" w:eastAsia="Times New Roman" w:hAnsi="Calibri" w:cs="Guttman Rashi"/>
          <w:noProof w:val="0"/>
          <w:sz w:val="10"/>
          <w:szCs w:val="12"/>
          <w:rtl/>
        </w:rPr>
      </w:r>
      <w:r w:rsidRPr="00FB161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sidRPr="00FB1614">
        <w:rPr>
          <w:rFonts w:ascii="Calibri" w:eastAsia="Times New Roman" w:hAnsi="Calibri" w:cs="Guttman Rashi"/>
          <w:noProof w:val="0"/>
          <w:sz w:val="10"/>
          <w:szCs w:val="12"/>
          <w:rtl/>
        </w:rPr>
        <w:fldChar w:fldCharType="end"/>
      </w:r>
      <w:r>
        <w:rPr>
          <w:rtl/>
        </w:rPr>
        <w:t xml:space="preserve"> </w:t>
      </w:r>
      <w:r>
        <w:rPr>
          <w:rFonts w:hint="cs"/>
          <w:rtl/>
        </w:rPr>
        <w:t>דכיון שתיקנו עידי חתימה בגט, הם נעשו בכלל תורף השטר, ולכן צריך שיחתמו לשמה אף לר"א, וכל שחתמו שלא לשמה הוא נקרא מזוייף מתוכו, כתב</w:t>
      </w:r>
      <w:r>
        <w:rPr>
          <w:rtl/>
        </w:rPr>
        <w:t xml:space="preserve"> </w:t>
      </w:r>
      <w:r w:rsidRPr="00FB1614">
        <w:rPr>
          <w:b/>
          <w:bCs/>
          <w:rtl/>
        </w:rPr>
        <w:t>ה</w:t>
      </w:r>
      <w:r w:rsidRPr="00FB161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Ref171848677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w:t>
      </w:r>
      <w:r>
        <w:rPr>
          <w:b/>
          <w:bCs/>
          <w:vanish/>
          <w:rtl/>
        </w:rPr>
        <w:fldChar w:fldCharType="end"/>
      </w:r>
      <w:r w:rsidRPr="00FB1614">
        <w:rPr>
          <w:b/>
          <w:bCs/>
          <w:vanish/>
          <w:rtl/>
        </w:rPr>
        <w:t xml:space="preserve"> &gt;</w:t>
      </w:r>
      <w:r>
        <w:rPr>
          <w:rFonts w:hint="cs"/>
          <w:b/>
          <w:bCs/>
          <w:rtl/>
        </w:rPr>
        <w:t>תפארת יעקב לקמן</w:t>
      </w:r>
      <w:r w:rsidRPr="00FB1614">
        <w:rPr>
          <w:b/>
          <w:bCs/>
          <w:rtl/>
        </w:rPr>
        <w:t xml:space="preserve"> </w:t>
      </w:r>
      <w:r w:rsidRPr="00FB1614">
        <w:rPr>
          <w:rFonts w:ascii="Calibri" w:eastAsia="Times New Roman" w:hAnsi="Calibri" w:cs="Guttman Rashi"/>
          <w:noProof w:val="0"/>
          <w:sz w:val="10"/>
          <w:szCs w:val="12"/>
          <w:rtl/>
        </w:rPr>
        <w:t>(</w:t>
      </w:r>
      <w:bookmarkStart w:id="2440" w:name="_Hlk171851156"/>
      <w:r>
        <w:rPr>
          <w:rFonts w:ascii="Calibri" w:eastAsia="Times New Roman" w:hAnsi="Calibri" w:cs="Guttman Rashi" w:hint="cs"/>
          <w:noProof w:val="0"/>
          <w:sz w:val="10"/>
          <w:szCs w:val="12"/>
          <w:rtl/>
        </w:rPr>
        <w:t>ט: ד"ה ומכל, כג. ד"ה אמנם, אבהע"ז סי' ק"ל סק"ל</w:t>
      </w:r>
      <w:bookmarkEnd w:id="2440"/>
      <w:r w:rsidRPr="00FB1614">
        <w:rPr>
          <w:rFonts w:ascii="Calibri" w:eastAsia="Times New Roman" w:hAnsi="Calibri" w:cs="Guttman Rashi"/>
          <w:noProof w:val="0"/>
          <w:sz w:val="10"/>
          <w:szCs w:val="12"/>
          <w:rtl/>
        </w:rPr>
        <w:t>)</w:t>
      </w:r>
      <w:r w:rsidRPr="00FB1614">
        <w:rPr>
          <w:vanish/>
          <w:rtl/>
        </w:rPr>
        <w:t>=</w:t>
      </w:r>
      <w:r>
        <w:rPr>
          <w:rtl/>
        </w:rPr>
        <w:t xml:space="preserve"> </w:t>
      </w:r>
      <w:r>
        <w:rPr>
          <w:rFonts w:hint="cs"/>
          <w:rtl/>
        </w:rPr>
        <w:t>דס"ל כדעת</w:t>
      </w:r>
      <w:r w:rsidRPr="00FB1614">
        <w:rPr>
          <w:rFonts w:hint="cs"/>
          <w:b/>
          <w:bCs/>
          <w:rtl/>
        </w:rPr>
        <w:t xml:space="preserve"> </w:t>
      </w:r>
      <w:r w:rsidRPr="008546F6">
        <w:rPr>
          <w:rFonts w:hint="cs"/>
          <w:b/>
          <w:bCs/>
          <w:rtl/>
        </w:rPr>
        <w:t>הגאון</w:t>
      </w:r>
      <w:r>
        <w:rPr>
          <w:rtl/>
        </w:rPr>
        <w:t xml:space="preserve"> </w:t>
      </w:r>
      <w:r w:rsidRPr="008546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rtl/>
        </w:rPr>
        <w:t>שהביא</w:t>
      </w:r>
      <w:r w:rsidRPr="008546F6">
        <w:rPr>
          <w:b/>
          <w:bCs/>
          <w:rtl/>
        </w:rPr>
        <w:t xml:space="preserve"> </w:t>
      </w:r>
      <w:r w:rsidRPr="008546F6">
        <w:rPr>
          <w:rFonts w:hint="cs"/>
          <w:b/>
          <w:bCs/>
          <w:rtl/>
        </w:rPr>
        <w:t>הרי"ף</w:t>
      </w:r>
      <w:r>
        <w:rPr>
          <w:rFonts w:hint="cs"/>
          <w:rtl/>
        </w:rPr>
        <w:t xml:space="preserve"> דבחתמו שלא לשמה הוא מזוייף מתוכו דאורייתא, דס"ל</w:t>
      </w:r>
      <w:r w:rsidRPr="00FB1614">
        <w:rPr>
          <w:b/>
          <w:bCs/>
          <w:rtl/>
        </w:rPr>
        <w:t xml:space="preserve"> </w:t>
      </w:r>
      <w:r>
        <w:rPr>
          <w:rFonts w:hint="cs"/>
          <w:b/>
          <w:bCs/>
          <w:rtl/>
        </w:rPr>
        <w:t>להרשב"א</w:t>
      </w:r>
      <w:r>
        <w:rPr>
          <w:rtl/>
        </w:rPr>
        <w:t xml:space="preserve"> </w:t>
      </w:r>
      <w:r>
        <w:rPr>
          <w:rFonts w:hint="cs"/>
          <w:rtl/>
        </w:rPr>
        <w:t>דכל שהעדים חתומים על הגט, צריך שהחתימה תהיה ככל דיני הגט כעידי חתימה לר"מ, כדמשמע מהא דאמרינן דבמזוייף מתוכו מודה ר"א לר"מ, ומשמע דמודה לו לגמרי, כיון שסומכים על העידי חתימה לראיה שהגט לא מזוייף ונמסר לה כדין ונעשה לשמה ובתלוש ושאר תיקוני הגט,</w:t>
      </w:r>
      <w:r w:rsidRPr="00F620DB">
        <w:rPr>
          <w:rFonts w:hint="cs"/>
          <w:rtl/>
        </w:rPr>
        <w:t xml:space="preserve"> </w:t>
      </w:r>
      <w:r>
        <w:rPr>
          <w:rFonts w:hint="cs"/>
          <w:rtl/>
        </w:rPr>
        <w:t xml:space="preserve">וכן משמע </w:t>
      </w:r>
      <w:r>
        <w:rPr>
          <w:rFonts w:hint="cs"/>
          <w:b/>
          <w:bCs/>
          <w:rtl/>
        </w:rPr>
        <w:t>בתורת גיטין</w:t>
      </w:r>
      <w:r w:rsidRPr="0064047B">
        <w:rPr>
          <w:b/>
          <w:bCs/>
          <w:rtl/>
        </w:rPr>
        <w:t xml:space="preserve"> </w:t>
      </w:r>
      <w:r>
        <w:rPr>
          <w:rFonts w:ascii="Calibri" w:eastAsia="Times New Roman" w:hAnsi="Calibri" w:cs="Guttman Rashi" w:hint="cs"/>
          <w:noProof w:val="0"/>
          <w:sz w:val="10"/>
          <w:szCs w:val="12"/>
          <w:rtl/>
        </w:rPr>
        <w:t>(</w:t>
      </w:r>
      <w:r w:rsidRPr="00A87DA7">
        <w:rPr>
          <w:rStyle w:val="af2"/>
          <w:rFonts w:eastAsia="Guttman Hodes" w:hint="cs"/>
          <w:rtl/>
        </w:rPr>
        <w:t xml:space="preserve">עי' אות </w:t>
      </w:r>
      <w:r w:rsidRPr="00A87DA7">
        <w:rPr>
          <w:rStyle w:val="af2"/>
          <w:rFonts w:eastAsia="Guttman Hodes"/>
          <w:rtl/>
        </w:rPr>
        <w:fldChar w:fldCharType="begin"/>
      </w:r>
      <w:r w:rsidRPr="00A87DA7">
        <w:rPr>
          <w:rStyle w:val="af2"/>
          <w:rFonts w:eastAsia="Guttman Hodes"/>
          <w:rtl/>
        </w:rPr>
        <w:instrText xml:space="preserve"> </w:instrText>
      </w:r>
      <w:r w:rsidRPr="00A87DA7">
        <w:rPr>
          <w:rStyle w:val="af2"/>
          <w:rFonts w:eastAsia="Guttman Hodes" w:hint="cs"/>
        </w:rPr>
        <w:instrText>REF</w:instrText>
      </w:r>
      <w:r w:rsidRPr="00A87DA7">
        <w:rPr>
          <w:rStyle w:val="af2"/>
          <w:rFonts w:eastAsia="Guttman Hodes" w:hint="cs"/>
          <w:rtl/>
        </w:rPr>
        <w:instrText xml:space="preserve"> _</w:instrText>
      </w:r>
      <w:r w:rsidRPr="00A87DA7">
        <w:rPr>
          <w:rStyle w:val="af2"/>
          <w:rFonts w:eastAsia="Guttman Hodes" w:hint="cs"/>
        </w:rPr>
        <w:instrText>Ref171448877 \r \h</w:instrText>
      </w:r>
      <w:r w:rsidRPr="00A87DA7">
        <w:rPr>
          <w:rStyle w:val="af2"/>
          <w:rFonts w:eastAsia="Guttman Hodes"/>
          <w:rtl/>
        </w:rPr>
        <w:instrText xml:space="preserve"> </w:instrText>
      </w:r>
      <w:r w:rsidRPr="00A87DA7">
        <w:rPr>
          <w:rStyle w:val="af2"/>
          <w:rFonts w:eastAsia="Guttman Hodes"/>
          <w:rtl/>
        </w:rPr>
      </w:r>
      <w:r w:rsidRPr="00A87DA7">
        <w:rPr>
          <w:rStyle w:val="af2"/>
          <w:rFonts w:eastAsia="Guttman Hodes"/>
          <w:rtl/>
        </w:rPr>
        <w:fldChar w:fldCharType="separate"/>
      </w:r>
      <w:r w:rsidR="00E91BF8">
        <w:rPr>
          <w:rStyle w:val="af2"/>
          <w:rFonts w:eastAsia="Guttman Hodes"/>
          <w:cs/>
        </w:rPr>
        <w:t>‎</w:t>
      </w:r>
      <w:r w:rsidR="00E91BF8">
        <w:rPr>
          <w:rStyle w:val="af2"/>
          <w:rFonts w:eastAsia="Guttman Hodes"/>
          <w:rtl/>
        </w:rPr>
        <w:t>סג)</w:t>
      </w:r>
      <w:r w:rsidRPr="00A87DA7">
        <w:rPr>
          <w:rStyle w:val="af2"/>
          <w:rFonts w:eastAsia="Guttman Hodes"/>
          <w:rtl/>
        </w:rPr>
        <w:fldChar w:fldCharType="end"/>
      </w:r>
      <w:r>
        <w:rPr>
          <w:rFonts w:hint="cs"/>
          <w:b/>
          <w:bCs/>
          <w:rtl/>
        </w:rPr>
        <w:t xml:space="preserve"> דלהרשב"א</w:t>
      </w:r>
      <w:r>
        <w:rPr>
          <w:rtl/>
        </w:rPr>
        <w:t xml:space="preserve"> </w:t>
      </w:r>
      <w:r>
        <w:rPr>
          <w:rFonts w:hint="cs"/>
          <w:rtl/>
        </w:rPr>
        <w:t>הגט בטל מדאורייתא,</w:t>
      </w:r>
      <w:r w:rsidRPr="00835546">
        <w:rPr>
          <w:rFonts w:hint="cs"/>
          <w:rtl/>
        </w:rPr>
        <w:t xml:space="preserve"> </w:t>
      </w:r>
      <w:r>
        <w:rPr>
          <w:rFonts w:hint="cs"/>
          <w:rtl/>
        </w:rPr>
        <w:t xml:space="preserve">וכ"כ </w:t>
      </w:r>
      <w:r w:rsidRPr="007D198C">
        <w:rPr>
          <w:b/>
          <w:bCs/>
          <w:rtl/>
        </w:rPr>
        <w:t>ה</w:t>
      </w:r>
      <w:r w:rsidRPr="007D198C">
        <w:rPr>
          <w:b/>
          <w:bCs/>
          <w:vanish/>
          <w:rtl/>
        </w:rPr>
        <w:t>&lt; &gt;</w:t>
      </w:r>
      <w:r>
        <w:rPr>
          <w:rFonts w:hint="cs"/>
          <w:b/>
          <w:bCs/>
          <w:rtl/>
        </w:rPr>
        <w:t>ברכ"ש</w:t>
      </w:r>
      <w:r w:rsidRPr="007D198C">
        <w:rPr>
          <w:b/>
          <w:bCs/>
          <w:rtl/>
        </w:rPr>
        <w:t xml:space="preserve"> </w:t>
      </w:r>
      <w:r>
        <w:rPr>
          <w:rFonts w:ascii="Calibri" w:eastAsia="Times New Roman" w:hAnsi="Calibri" w:cs="Guttman Rashi" w:hint="cs"/>
          <w:noProof w:val="0"/>
          <w:sz w:val="10"/>
          <w:szCs w:val="12"/>
          <w:rtl/>
        </w:rPr>
        <w:t>(סי' י"ב אות א' סוד"ה וביאור)</w:t>
      </w:r>
      <w:r w:rsidRPr="007D198C">
        <w:rPr>
          <w:vanish/>
          <w:rtl/>
        </w:rPr>
        <w:t>=</w:t>
      </w:r>
      <w:r>
        <w:rPr>
          <w:rtl/>
        </w:rPr>
        <w:t xml:space="preserve"> </w:t>
      </w:r>
      <w:r>
        <w:rPr>
          <w:rFonts w:hint="cs"/>
          <w:rtl/>
        </w:rPr>
        <w:t>דלדעת</w:t>
      </w:r>
      <w:r w:rsidRPr="007D198C">
        <w:rPr>
          <w:b/>
          <w:bCs/>
          <w:rtl/>
        </w:rPr>
        <w:t xml:space="preserve"> </w:t>
      </w:r>
      <w:r>
        <w:rPr>
          <w:rFonts w:hint="cs"/>
          <w:b/>
          <w:bCs/>
          <w:rtl/>
        </w:rPr>
        <w:t>הרשב"א</w:t>
      </w:r>
      <w:r>
        <w:rPr>
          <w:rFonts w:hint="cs"/>
          <w:rtl/>
        </w:rPr>
        <w:t xml:space="preserve"> הגט פסול מדאו', עיי"ש </w:t>
      </w:r>
      <w:r>
        <w:rPr>
          <w:rFonts w:hint="cs"/>
          <w:b/>
          <w:bCs/>
          <w:rtl/>
        </w:rPr>
        <w:t>בברכ"ש</w:t>
      </w:r>
      <w:r w:rsidRPr="007D198C">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Ref171504949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פג)</w:t>
      </w:r>
      <w:r>
        <w:rPr>
          <w:rFonts w:ascii="Calibri" w:eastAsia="Times New Roman" w:hAnsi="Calibri" w:cs="Guttman Rashi"/>
          <w:noProof w:val="0"/>
          <w:sz w:val="10"/>
          <w:szCs w:val="12"/>
          <w:rtl/>
        </w:rPr>
        <w:fldChar w:fldCharType="end"/>
      </w:r>
      <w:r>
        <w:rPr>
          <w:rFonts w:hint="cs"/>
          <w:rtl/>
        </w:rPr>
        <w:t xml:space="preserve"> במה שביאר בזה</w:t>
      </w:r>
      <w:bookmarkStart w:id="2441" w:name="_Hlk171851480"/>
      <w:r>
        <w:rPr>
          <w:rFonts w:hint="cs"/>
          <w:rtl/>
        </w:rPr>
        <w:t>, ועי' במה שהקשה</w:t>
      </w:r>
      <w:r>
        <w:rPr>
          <w:rtl/>
        </w:rPr>
        <w:t xml:space="preserve"> </w:t>
      </w:r>
      <w:r>
        <w:rPr>
          <w:rFonts w:hint="cs"/>
          <w:b/>
          <w:bCs/>
          <w:rtl/>
        </w:rPr>
        <w:t>ב</w:t>
      </w:r>
      <w:r w:rsidRPr="00DB680A">
        <w:rPr>
          <w:b/>
          <w:bCs/>
          <w:vanish/>
          <w:rtl/>
        </w:rPr>
        <w:t>&lt; &gt;</w:t>
      </w:r>
      <w:r>
        <w:rPr>
          <w:rFonts w:hint="cs"/>
          <w:b/>
          <w:bCs/>
          <w:rtl/>
        </w:rPr>
        <w:t>שיעורי רבי שמואל</w:t>
      </w:r>
      <w:r w:rsidRPr="00DB680A">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Ref171849144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קג)</w:t>
      </w:r>
      <w:r>
        <w:rPr>
          <w:rFonts w:ascii="Calibri" w:eastAsia="Times New Roman" w:hAnsi="Calibri" w:cs="Guttman Rashi"/>
          <w:noProof w:val="0"/>
          <w:sz w:val="10"/>
          <w:szCs w:val="12"/>
          <w:rtl/>
        </w:rPr>
        <w:fldChar w:fldCharType="end"/>
      </w:r>
      <w:r w:rsidRPr="00DB680A">
        <w:rPr>
          <w:vanish/>
          <w:rtl/>
        </w:rPr>
        <w:t>=</w:t>
      </w:r>
      <w:r>
        <w:rPr>
          <w:rtl/>
        </w:rPr>
        <w:t xml:space="preserve"> </w:t>
      </w:r>
      <w:r>
        <w:rPr>
          <w:rFonts w:hint="cs"/>
          <w:b/>
          <w:bCs/>
          <w:rtl/>
        </w:rPr>
        <w:t>וב</w:t>
      </w:r>
      <w:r w:rsidRPr="00C32775">
        <w:rPr>
          <w:b/>
          <w:bCs/>
          <w:vanish/>
          <w:rtl/>
        </w:rPr>
        <w:t>&lt; &gt;</w:t>
      </w:r>
      <w:r>
        <w:rPr>
          <w:rFonts w:hint="cs"/>
          <w:b/>
          <w:bCs/>
          <w:rtl/>
        </w:rPr>
        <w:t>חי' רבי נחום</w:t>
      </w:r>
      <w:r w:rsidRPr="00C3277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Ref171913447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sidRPr="00C32775">
        <w:rPr>
          <w:vanish/>
          <w:rtl/>
        </w:rPr>
        <w:t>=</w:t>
      </w:r>
      <w:r>
        <w:rPr>
          <w:rtl/>
        </w:rPr>
        <w:t xml:space="preserve"> </w:t>
      </w:r>
      <w:r>
        <w:rPr>
          <w:rFonts w:hint="cs"/>
          <w:rtl/>
        </w:rPr>
        <w:t>בסתירת דברי</w:t>
      </w:r>
      <w:r w:rsidRPr="00DB680A">
        <w:rPr>
          <w:b/>
          <w:bCs/>
          <w:rtl/>
        </w:rPr>
        <w:t xml:space="preserve"> </w:t>
      </w:r>
      <w:r>
        <w:rPr>
          <w:rFonts w:hint="cs"/>
          <w:b/>
          <w:bCs/>
          <w:rtl/>
        </w:rPr>
        <w:t>הרשב"א</w:t>
      </w:r>
      <w:r>
        <w:rPr>
          <w:rtl/>
        </w:rPr>
        <w:t xml:space="preserve"> </w:t>
      </w:r>
      <w:r>
        <w:rPr>
          <w:rFonts w:hint="cs"/>
          <w:rtl/>
        </w:rPr>
        <w:t>אי פסול מדאו' או מדרבנן, ואך יעוי' במ"ש</w:t>
      </w:r>
      <w:r w:rsidRPr="00090A86">
        <w:rPr>
          <w:rFonts w:hint="cs"/>
          <w:b/>
          <w:bCs/>
          <w:rtl/>
        </w:rPr>
        <w:t xml:space="preserve"> </w:t>
      </w:r>
      <w:r>
        <w:rPr>
          <w:rFonts w:hint="cs"/>
          <w:b/>
          <w:bCs/>
          <w:rtl/>
        </w:rPr>
        <w:t>ב</w:t>
      </w:r>
      <w:r w:rsidRPr="00C32775">
        <w:rPr>
          <w:b/>
          <w:bCs/>
          <w:vanish/>
          <w:rtl/>
        </w:rPr>
        <w:t>&lt; &gt;</w:t>
      </w:r>
      <w:r>
        <w:rPr>
          <w:rFonts w:hint="cs"/>
          <w:b/>
          <w:bCs/>
          <w:rtl/>
        </w:rPr>
        <w:t>חי' רבי נחום</w:t>
      </w:r>
      <w:r w:rsidRPr="00C3277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Ref171913447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sidRPr="00C32775">
        <w:rPr>
          <w:vanish/>
          <w:rtl/>
        </w:rPr>
        <w:t>=</w:t>
      </w:r>
      <w:r>
        <w:rPr>
          <w:rtl/>
        </w:rPr>
        <w:t xml:space="preserve"> </w:t>
      </w:r>
      <w:r>
        <w:rPr>
          <w:rFonts w:hint="cs"/>
          <w:rtl/>
        </w:rPr>
        <w:t>דמוכח דס"ל</w:t>
      </w:r>
      <w:r w:rsidRPr="00DB2AEA">
        <w:rPr>
          <w:b/>
          <w:bCs/>
          <w:rtl/>
        </w:rPr>
        <w:t xml:space="preserve"> </w:t>
      </w:r>
      <w:r>
        <w:rPr>
          <w:rFonts w:hint="cs"/>
          <w:b/>
          <w:bCs/>
          <w:rtl/>
        </w:rPr>
        <w:t>להרשב"א</w:t>
      </w:r>
      <w:r>
        <w:rPr>
          <w:rtl/>
        </w:rPr>
        <w:t xml:space="preserve"> </w:t>
      </w:r>
      <w:r>
        <w:rPr>
          <w:rFonts w:hint="cs"/>
          <w:rtl/>
        </w:rPr>
        <w:t>דהגט פסול מדרבנן, וע"ע במ"ש</w:t>
      </w:r>
      <w:r>
        <w:rPr>
          <w:rtl/>
        </w:rPr>
        <w:t xml:space="preserve"> </w:t>
      </w:r>
      <w:r>
        <w:rPr>
          <w:b/>
          <w:bCs/>
          <w:rtl/>
        </w:rPr>
        <w:t>ה</w:t>
      </w:r>
      <w:r w:rsidRPr="00E763A3">
        <w:rPr>
          <w:b/>
          <w:bCs/>
          <w:vanish/>
          <w:rtl/>
        </w:rPr>
        <w:t>&lt; &gt;</w:t>
      </w:r>
      <w:r>
        <w:rPr>
          <w:rFonts w:hint="cs"/>
          <w:b/>
          <w:bCs/>
          <w:rtl/>
        </w:rPr>
        <w:t>אמרי משה</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Ref171870263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צט)</w:t>
      </w:r>
      <w:r>
        <w:rPr>
          <w:rFonts w:ascii="Calibri" w:eastAsia="Times New Roman" w:hAnsi="Calibri" w:cs="Guttman Rashi"/>
          <w:noProof w:val="0"/>
          <w:sz w:val="10"/>
          <w:szCs w:val="12"/>
          <w:rtl/>
        </w:rPr>
        <w:fldChar w:fldCharType="end"/>
      </w:r>
      <w:r w:rsidRPr="00E763A3">
        <w:rPr>
          <w:b/>
          <w:bCs/>
          <w:vanish/>
          <w:rtl/>
        </w:rPr>
        <w:t>=</w:t>
      </w:r>
      <w:r>
        <w:rPr>
          <w:b/>
          <w:bCs/>
          <w:rtl/>
        </w:rPr>
        <w:t xml:space="preserve"> </w:t>
      </w:r>
      <w:r>
        <w:rPr>
          <w:rFonts w:hint="cs"/>
          <w:b/>
          <w:bCs/>
          <w:rtl/>
        </w:rPr>
        <w:t>ו</w:t>
      </w:r>
      <w:r w:rsidRPr="00B80EEB">
        <w:rPr>
          <w:b/>
          <w:bCs/>
          <w:rtl/>
        </w:rPr>
        <w:t>ה</w:t>
      </w:r>
      <w:r w:rsidRPr="00B80EEB">
        <w:rPr>
          <w:b/>
          <w:bCs/>
          <w:vanish/>
          <w:rtl/>
        </w:rPr>
        <w:t>&lt; &gt;</w:t>
      </w:r>
      <w:r>
        <w:rPr>
          <w:rFonts w:hint="cs"/>
          <w:b/>
          <w:bCs/>
          <w:rtl/>
        </w:rPr>
        <w:t>גרנ"ט</w:t>
      </w:r>
      <w:r w:rsidRPr="00B80EE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Ref171689489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קטו)</w:t>
      </w:r>
      <w:r>
        <w:rPr>
          <w:rFonts w:ascii="Calibri" w:eastAsia="Times New Roman" w:hAnsi="Calibri" w:cs="Guttman Rashi"/>
          <w:noProof w:val="0"/>
          <w:sz w:val="10"/>
          <w:szCs w:val="12"/>
          <w:rtl/>
        </w:rPr>
        <w:fldChar w:fldCharType="end"/>
      </w:r>
      <w:r w:rsidRPr="00B80EEB">
        <w:rPr>
          <w:vanish/>
          <w:rtl/>
        </w:rPr>
        <w:t>=</w:t>
      </w:r>
      <w:bookmarkEnd w:id="2441"/>
      <w:r>
        <w:rPr>
          <w:rFonts w:hint="cs"/>
          <w:rtl/>
        </w:rPr>
        <w:t xml:space="preserve">. </w:t>
      </w:r>
      <w:r w:rsidRPr="00382D79">
        <w:rPr>
          <w:rStyle w:val="af"/>
          <w:rFonts w:hint="cs"/>
          <w:rtl/>
        </w:rPr>
        <w:t>[ועי' במ"ש</w:t>
      </w:r>
      <w:r w:rsidRPr="00382D79">
        <w:rPr>
          <w:rStyle w:val="af"/>
          <w:rtl/>
        </w:rPr>
        <w:t xml:space="preserve"> </w:t>
      </w:r>
      <w:r w:rsidRPr="00382D79">
        <w:rPr>
          <w:rStyle w:val="aff9"/>
          <w:rFonts w:hint="cs"/>
          <w:rtl/>
        </w:rPr>
        <w:t>התפארת יעקב</w:t>
      </w:r>
      <w:r w:rsidRPr="00382D79">
        <w:rPr>
          <w:rStyle w:val="af"/>
          <w:rtl/>
        </w:rPr>
        <w:t xml:space="preserve"> </w:t>
      </w:r>
      <w:r w:rsidRPr="00382D79">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Ref171851588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מ)</w:t>
      </w:r>
      <w:r>
        <w:rPr>
          <w:rStyle w:val="aff5"/>
          <w:rtl/>
        </w:rPr>
        <w:fldChar w:fldCharType="end"/>
      </w:r>
      <w:r w:rsidRPr="00382D79">
        <w:rPr>
          <w:rStyle w:val="af"/>
          <w:rtl/>
        </w:rPr>
        <w:t xml:space="preserve"> </w:t>
      </w:r>
      <w:r w:rsidRPr="00382D79">
        <w:rPr>
          <w:rStyle w:val="af"/>
          <w:rFonts w:hint="cs"/>
          <w:rtl/>
        </w:rPr>
        <w:t>דגם בדעת</w:t>
      </w:r>
      <w:r w:rsidRPr="00382D79">
        <w:rPr>
          <w:rStyle w:val="af"/>
          <w:rtl/>
        </w:rPr>
        <w:t xml:space="preserve"> </w:t>
      </w:r>
      <w:r w:rsidRPr="00382D79">
        <w:rPr>
          <w:rStyle w:val="aff9"/>
          <w:rFonts w:hint="cs"/>
          <w:rtl/>
        </w:rPr>
        <w:t>הרי"ף</w:t>
      </w:r>
      <w:r w:rsidRPr="00382D79">
        <w:rPr>
          <w:rStyle w:val="af"/>
          <w:rtl/>
        </w:rPr>
        <w:t xml:space="preserve"> </w:t>
      </w:r>
      <w:r w:rsidRPr="00382D79">
        <w:rPr>
          <w:rStyle w:val="af"/>
          <w:rFonts w:hint="cs"/>
          <w:rtl/>
        </w:rPr>
        <w:t>ביאר</w:t>
      </w:r>
      <w:r w:rsidRPr="00382D79">
        <w:rPr>
          <w:rStyle w:val="af"/>
          <w:rtl/>
        </w:rPr>
        <w:t xml:space="preserve"> </w:t>
      </w:r>
      <w:r w:rsidRPr="00382D79">
        <w:rPr>
          <w:rStyle w:val="aff9"/>
          <w:rFonts w:hint="cs"/>
          <w:rtl/>
        </w:rPr>
        <w:t>הרשב"א</w:t>
      </w:r>
      <w:r w:rsidRPr="00382D79">
        <w:rPr>
          <w:rStyle w:val="af"/>
          <w:rtl/>
        </w:rPr>
        <w:t xml:space="preserve"> </w:t>
      </w:r>
      <w:r w:rsidRPr="00502841">
        <w:rPr>
          <w:rStyle w:val="aff5"/>
          <w:rFonts w:hint="cs"/>
          <w:rtl/>
        </w:rPr>
        <w:t xml:space="preserve">(עי' אות </w:t>
      </w:r>
      <w:r w:rsidRPr="00502841">
        <w:rPr>
          <w:rStyle w:val="aff5"/>
          <w:rtl/>
        </w:rPr>
        <w:fldChar w:fldCharType="begin"/>
      </w:r>
      <w:r w:rsidRPr="00502841">
        <w:rPr>
          <w:rStyle w:val="aff5"/>
          <w:rtl/>
        </w:rPr>
        <w:instrText xml:space="preserve"> </w:instrText>
      </w:r>
      <w:r w:rsidRPr="00502841">
        <w:rPr>
          <w:rStyle w:val="aff5"/>
        </w:rPr>
        <w:instrText>REF</w:instrText>
      </w:r>
      <w:r w:rsidRPr="00502841">
        <w:rPr>
          <w:rStyle w:val="aff5"/>
          <w:rtl/>
        </w:rPr>
        <w:instrText xml:space="preserve"> _</w:instrText>
      </w:r>
      <w:r w:rsidRPr="00502841">
        <w:rPr>
          <w:rStyle w:val="aff5"/>
        </w:rPr>
        <w:instrText>Ref171416571 \r \h</w:instrText>
      </w:r>
      <w:r w:rsidRPr="00502841">
        <w:rPr>
          <w:rStyle w:val="aff5"/>
          <w:rtl/>
        </w:rPr>
        <w:instrText xml:space="preserve"> </w:instrText>
      </w:r>
      <w:r w:rsidRPr="00502841">
        <w:rPr>
          <w:rStyle w:val="aff5"/>
          <w:rtl/>
        </w:rPr>
      </w:r>
      <w:r w:rsidRPr="00502841">
        <w:rPr>
          <w:rStyle w:val="aff5"/>
          <w:rtl/>
        </w:rPr>
        <w:fldChar w:fldCharType="separate"/>
      </w:r>
      <w:r w:rsidR="00E91BF8">
        <w:rPr>
          <w:rStyle w:val="aff5"/>
          <w:cs/>
        </w:rPr>
        <w:t>‎</w:t>
      </w:r>
      <w:r w:rsidR="00E91BF8">
        <w:rPr>
          <w:rStyle w:val="aff5"/>
          <w:rtl/>
        </w:rPr>
        <w:t>לג)</w:t>
      </w:r>
      <w:r w:rsidRPr="00502841">
        <w:rPr>
          <w:rStyle w:val="aff5"/>
          <w:rtl/>
        </w:rPr>
        <w:fldChar w:fldCharType="end"/>
      </w:r>
      <w:r>
        <w:rPr>
          <w:rFonts w:hint="cs"/>
          <w:rtl/>
        </w:rPr>
        <w:t xml:space="preserve"> </w:t>
      </w:r>
      <w:r w:rsidRPr="00382D79">
        <w:rPr>
          <w:rStyle w:val="af"/>
          <w:rFonts w:hint="cs"/>
          <w:rtl/>
        </w:rPr>
        <w:t>דהוא מזוייף מתוכו מדאו'].</w:t>
      </w:r>
      <w:bookmarkEnd w:id="2438"/>
    </w:p>
    <w:bookmarkEnd w:id="2439"/>
    <w:p w14:paraId="532398C4" w14:textId="77777777" w:rsidR="00D309A4" w:rsidRDefault="00D309A4" w:rsidP="00724A46">
      <w:pPr>
        <w:pStyle w:val="afffffe"/>
        <w:rPr>
          <w:rtl/>
        </w:rPr>
      </w:pPr>
      <w:r>
        <w:rPr>
          <w:rtl/>
        </w:rPr>
        <w:t>תפארת יעקב גיטין ט' ע"ב</w:t>
      </w:r>
      <w:r>
        <w:rPr>
          <w:rFonts w:hint="cs"/>
          <w:rtl/>
        </w:rPr>
        <w:t xml:space="preserve"> ד"ה ומכל</w:t>
      </w:r>
    </w:p>
    <w:p w14:paraId="17A86C79" w14:textId="77777777" w:rsidR="00D309A4" w:rsidRPr="00A52BBC" w:rsidRDefault="00D309A4" w:rsidP="00D309A4">
      <w:pPr>
        <w:pStyle w:val="a1"/>
        <w:rPr>
          <w:rtl/>
        </w:rPr>
      </w:pPr>
      <w:r>
        <w:rPr>
          <w:rtl/>
        </w:rPr>
        <w:t>ומכל זה נראה לי ראי' ברורה להרי"ף וסייעתי' דלר"א ע"ח נמי כרתי וכל השקלא וטרי' בלי ע"מ כלל רק בע"ח או כשחותמים עדים ממילא כרתי וצריך שיהא כתב כמו שפירש הרשב"א דמזויף מתוכו פסול דאורייתא דכל שחתומים בו עדים כרתי וצריך לשמה וכן שיהא כתב, הכל כמו לר"מ, אבל לדעת הפוסקים דלר"א ע"ח לא כרתי כלל רק ע"מ ואינו רק לעצה טובה ולראי', לא נתבררו לי דברים הללו כלל כמ"ש וצע"ג, ועוד נדבר בזה לקמן די"ט בס"ד:</w:t>
      </w:r>
    </w:p>
    <w:p w14:paraId="33562C8F" w14:textId="77777777" w:rsidR="00D309A4" w:rsidRDefault="00D309A4" w:rsidP="00724A46">
      <w:pPr>
        <w:pStyle w:val="afffffe"/>
        <w:rPr>
          <w:rtl/>
        </w:rPr>
      </w:pPr>
      <w:r>
        <w:rPr>
          <w:rtl/>
        </w:rPr>
        <w:t>תפארת יעקב גיטין כ"ג ע"א</w:t>
      </w:r>
      <w:r>
        <w:rPr>
          <w:rFonts w:hint="cs"/>
          <w:rtl/>
        </w:rPr>
        <w:t xml:space="preserve"> ד"ה אמנם</w:t>
      </w:r>
    </w:p>
    <w:p w14:paraId="0BF8322F" w14:textId="77777777" w:rsidR="00D309A4" w:rsidRDefault="00D309A4" w:rsidP="00D309A4">
      <w:pPr>
        <w:pStyle w:val="afffff5"/>
        <w:rPr>
          <w:rtl/>
        </w:rPr>
      </w:pPr>
      <w:r>
        <w:rPr>
          <w:rtl/>
        </w:rPr>
        <w:t>אמנם הרשב"א בחידושיו שם מכח קושית התוס' דמאי ענין שלא לשמה למזויף מתוכו כיון דלא בעינן חתימה לשמה למה יפסל דאפילו אי נסמוך עליהם כדין נסמוך [ולהרי"ף הנ"ל לק"מ כמש"ל] ומתוך כך כתב דהא דר' אבא מדינא דאוריי' הוא כיון דאנו סומכין על ע"ח שבו בהכשר הגט דלאו מזויף הוא וכדין נמסר לה בפני שנים וכדין נעשה לשמה ובתלוש ובשאר תיקוני הגט וכיון דאינהו משוו לי' גט כשר מכלל כתיבת הגט הוא ובעי לשמה, עוד כתב דלדעת הרי"ף דע"ח נמי כרתי לשמה בעי מדאורייתא, דוכתב קאי אכתיבת גט וחתימת עדים ע"ש:</w:t>
      </w:r>
    </w:p>
    <w:p w14:paraId="4BA9EC72" w14:textId="77777777" w:rsidR="00D309A4" w:rsidRDefault="00D309A4" w:rsidP="00724A46">
      <w:pPr>
        <w:pStyle w:val="afffffe"/>
        <w:rPr>
          <w:rtl/>
        </w:rPr>
      </w:pPr>
      <w:r>
        <w:rPr>
          <w:rFonts w:hint="cs"/>
          <w:rtl/>
        </w:rPr>
        <w:t>תפארת יעקב אבן העזר סימן ק"ל סק"ל</w:t>
      </w:r>
    </w:p>
    <w:p w14:paraId="50E0B42B" w14:textId="77777777" w:rsidR="00D309A4" w:rsidRDefault="00D309A4" w:rsidP="00D309A4">
      <w:pPr>
        <w:pStyle w:val="afffff5"/>
        <w:rPr>
          <w:rtl/>
        </w:rPr>
      </w:pPr>
      <w:r>
        <w:rPr>
          <w:rFonts w:hint="cs"/>
          <w:rtl/>
        </w:rPr>
        <w:t>(</w:t>
      </w:r>
      <w:r w:rsidRPr="002A2E6B">
        <w:rPr>
          <w:rtl/>
        </w:rPr>
        <w:t>ל</w:t>
      </w:r>
      <w:r>
        <w:rPr>
          <w:rFonts w:hint="cs"/>
          <w:rtl/>
        </w:rPr>
        <w:t xml:space="preserve">) </w:t>
      </w:r>
      <w:r w:rsidRPr="002A2E6B">
        <w:rPr>
          <w:rtl/>
        </w:rPr>
        <w:t>מזוייף</w:t>
      </w:r>
      <w:r>
        <w:rPr>
          <w:rFonts w:hint="cs"/>
          <w:rtl/>
        </w:rPr>
        <w:t xml:space="preserve"> </w:t>
      </w:r>
      <w:r w:rsidRPr="002A2E6B">
        <w:rPr>
          <w:rtl/>
        </w:rPr>
        <w:t xml:space="preserve">מתוכו הרמב"ם הביא דעת הגאונים דהגט בטל </w:t>
      </w:r>
      <w:r>
        <w:rPr>
          <w:rFonts w:hint="cs"/>
          <w:rtl/>
        </w:rPr>
        <w:t>וכו'</w:t>
      </w:r>
      <w:r w:rsidRPr="002A2E6B">
        <w:rPr>
          <w:rtl/>
        </w:rPr>
        <w:t xml:space="preserve"> גם הרשב"א בחידושיו כתב כן דהגט אינו גט מן התורה ולכאורה יש סעד לדבריהם ממה שאמרו מודה ר"א במזוייף מתוכו משמע דמודה בזה לר"מ ולר"מ בטל לגמרי</w:t>
      </w:r>
      <w:r>
        <w:rPr>
          <w:rFonts w:hint="cs"/>
          <w:rtl/>
        </w:rPr>
        <w:t>.</w:t>
      </w:r>
    </w:p>
    <w:p w14:paraId="576CBEE5" w14:textId="77777777" w:rsidR="00D309A4" w:rsidRDefault="00D309A4" w:rsidP="00724A46">
      <w:pPr>
        <w:pStyle w:val="afffffe"/>
      </w:pPr>
      <w:r>
        <w:rPr>
          <w:rFonts w:hint="cs"/>
          <w:rtl/>
        </w:rPr>
        <w:t>ברכת שמואל גיטין סימן י"ב אות א' ד"ה וביאור</w:t>
      </w:r>
    </w:p>
    <w:p w14:paraId="01E438E7" w14:textId="77777777" w:rsidR="00D309A4" w:rsidRDefault="00D309A4" w:rsidP="00D309A4">
      <w:pPr>
        <w:pStyle w:val="afffff5"/>
      </w:pPr>
      <w:r w:rsidRPr="00DB6C57">
        <w:rPr>
          <w:rtl/>
        </w:rPr>
        <w:t>וע"כ אי לא הוי החתימה לשמה הוי התורף בפסול דגט לא נעשה לשמה ופסול מדאורייתא</w:t>
      </w:r>
      <w:r>
        <w:rPr>
          <w:rFonts w:hint="cs"/>
          <w:rtl/>
        </w:rPr>
        <w:t>.</w:t>
      </w:r>
    </w:p>
    <w:p w14:paraId="2B67A400" w14:textId="77777777" w:rsidR="00D309A4" w:rsidRDefault="00D309A4" w:rsidP="00D309A4">
      <w:pPr>
        <w:pStyle w:val="a7"/>
        <w:rPr>
          <w:rtl/>
        </w:rPr>
      </w:pPr>
      <w:bookmarkStart w:id="2442" w:name="_Toc171918782"/>
      <w:r>
        <w:rPr>
          <w:rFonts w:hint="cs"/>
          <w:rtl/>
        </w:rPr>
        <w:t>דחיית התפארת יעקב דמודה ר"א לת"ק אף דנח' בג' גיטין דבמזוייף מתוכו מודה פסול מדרבנן</w:t>
      </w:r>
      <w:bookmarkEnd w:id="2442"/>
    </w:p>
    <w:p w14:paraId="420B62AD" w14:textId="44BA9F33" w:rsidR="00D309A4" w:rsidRPr="00F620DB" w:rsidRDefault="00D309A4" w:rsidP="00E80966">
      <w:pPr>
        <w:pStyle w:val="a2"/>
        <w:rPr>
          <w:rtl/>
        </w:rPr>
      </w:pPr>
      <w:r>
        <w:rPr>
          <w:rFonts w:hint="cs"/>
          <w:rtl/>
        </w:rPr>
        <w:t>אך כתב</w:t>
      </w:r>
      <w:r w:rsidRPr="00FB1614">
        <w:rPr>
          <w:rFonts w:hint="cs"/>
          <w:b/>
          <w:bCs/>
          <w:rtl/>
        </w:rPr>
        <w:t xml:space="preserve"> </w:t>
      </w:r>
      <w:r>
        <w:rPr>
          <w:rFonts w:hint="cs"/>
          <w:b/>
          <w:bCs/>
          <w:rtl/>
        </w:rPr>
        <w:t>התפארת יעקב</w:t>
      </w:r>
      <w:r w:rsidRPr="00FB1614">
        <w:rPr>
          <w:rFonts w:ascii="Calibri" w:eastAsia="Times New Roman" w:hAnsi="Calibri" w:cs="Guttman Rashi" w:hint="cs"/>
          <w:noProof w:val="0"/>
          <w:sz w:val="10"/>
          <w:szCs w:val="12"/>
          <w:rtl/>
        </w:rPr>
        <w:t xml:space="preserve"> </w:t>
      </w:r>
      <w:r>
        <w:rPr>
          <w:rFonts w:ascii="Calibri" w:eastAsia="Times New Roman" w:hAnsi="Calibri" w:cs="Guttman Rashi" w:hint="cs"/>
          <w:noProof w:val="0"/>
          <w:sz w:val="10"/>
          <w:szCs w:val="12"/>
          <w:rtl/>
        </w:rPr>
        <w:t>(אבהע"ז סי' ק"ל סק"ל</w:t>
      </w:r>
      <w:r w:rsidRPr="00FB1614">
        <w:rPr>
          <w:rFonts w:ascii="Calibri" w:eastAsia="Times New Roman" w:hAnsi="Calibri" w:cs="Guttman Rashi"/>
          <w:noProof w:val="0"/>
          <w:sz w:val="10"/>
          <w:szCs w:val="12"/>
          <w:rtl/>
        </w:rPr>
        <w:t>)</w:t>
      </w:r>
      <w:r>
        <w:rPr>
          <w:rFonts w:hint="cs"/>
          <w:rtl/>
        </w:rPr>
        <w:t xml:space="preserve"> דאפש"ל דהא דמודה ר"א היינו לת"ק במתני' דג' גיטין פסולין, דאף דהם כשרים לר"א לכתחילה, מ"מ מודה במזוייף מתוכו דפסול מדרבנן. </w:t>
      </w:r>
      <w:r w:rsidRPr="00FB1614">
        <w:rPr>
          <w:sz w:val="12"/>
          <w:szCs w:val="14"/>
          <w:rtl/>
        </w:rPr>
        <w:t>[</w:t>
      </w:r>
      <w:r>
        <w:rPr>
          <w:rFonts w:hint="cs"/>
          <w:sz w:val="12"/>
          <w:szCs w:val="14"/>
          <w:rtl/>
        </w:rPr>
        <w:t xml:space="preserve">וע"ע במה שתירץ </w:t>
      </w:r>
      <w:r>
        <w:rPr>
          <w:rFonts w:hint="cs"/>
          <w:b/>
          <w:bCs/>
          <w:szCs w:val="14"/>
          <w:rtl/>
        </w:rPr>
        <w:t>ה</w:t>
      </w:r>
      <w:r w:rsidRPr="00FB1614">
        <w:rPr>
          <w:rFonts w:hint="cs"/>
          <w:b/>
          <w:bCs/>
          <w:vanish/>
          <w:szCs w:val="14"/>
          <w:rtl/>
        </w:rPr>
        <w:t>&lt; &gt;</w:t>
      </w:r>
      <w:r>
        <w:rPr>
          <w:rFonts w:hint="cs"/>
          <w:b/>
          <w:bCs/>
          <w:szCs w:val="14"/>
          <w:rtl/>
        </w:rPr>
        <w:t xml:space="preserve">תפארת יעקב </w:t>
      </w:r>
      <w:r w:rsidRPr="00FB1614">
        <w:rPr>
          <w:rFonts w:ascii="Guttman Rashi" w:eastAsia="Guttman Rashi" w:hAnsi="Guttman Rashi" w:cs="Guttman Rashi"/>
          <w:sz w:val="10"/>
          <w:szCs w:val="10"/>
          <w:rtl/>
        </w:rPr>
        <w:t>(אבהע"ז סי' ק"ל סק"</w:t>
      </w:r>
      <w:r>
        <w:rPr>
          <w:rFonts w:ascii="Guttman Rashi" w:eastAsia="Guttman Rashi" w:hAnsi="Guttman Rashi" w:cs="Guttman Rashi" w:hint="cs"/>
          <w:sz w:val="10"/>
          <w:szCs w:val="10"/>
          <w:rtl/>
        </w:rPr>
        <w:t>ב ד"ה אמנם</w:t>
      </w:r>
      <w:r w:rsidRPr="00FB1614">
        <w:rPr>
          <w:rFonts w:ascii="Guttman Rashi" w:eastAsia="Guttman Rashi" w:hAnsi="Guttman Rashi" w:cs="Guttman Rashi"/>
          <w:sz w:val="10"/>
          <w:szCs w:val="10"/>
          <w:rtl/>
        </w:rPr>
        <w:t>)</w:t>
      </w:r>
      <w:r w:rsidRPr="00FB1614">
        <w:rPr>
          <w:rFonts w:hint="cs"/>
          <w:vanish/>
          <w:sz w:val="12"/>
          <w:szCs w:val="14"/>
          <w:rtl/>
        </w:rPr>
        <w:t>=</w:t>
      </w:r>
      <w:r>
        <w:rPr>
          <w:rFonts w:hint="cs"/>
          <w:sz w:val="12"/>
          <w:szCs w:val="14"/>
          <w:rtl/>
        </w:rPr>
        <w:t xml:space="preserve"> בתירוץ קושית</w:t>
      </w:r>
      <w:r>
        <w:rPr>
          <w:sz w:val="12"/>
          <w:szCs w:val="14"/>
          <w:rtl/>
        </w:rPr>
        <w:t xml:space="preserve"> </w:t>
      </w:r>
      <w:r>
        <w:rPr>
          <w:rFonts w:hint="cs"/>
          <w:b/>
          <w:bCs/>
          <w:szCs w:val="14"/>
          <w:rtl/>
        </w:rPr>
        <w:t>התוס'</w:t>
      </w:r>
      <w:r w:rsidRPr="00FB1614">
        <w:rPr>
          <w:b/>
          <w:bCs/>
          <w:szCs w:val="14"/>
          <w:rtl/>
        </w:rPr>
        <w:t xml:space="preserve"> </w:t>
      </w:r>
      <w:r w:rsidRPr="00FB161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Ref171458185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ו)</w:t>
      </w:r>
      <w:r>
        <w:rPr>
          <w:rFonts w:ascii="Guttman Rashi" w:eastAsia="Guttman Rashi" w:hAnsi="Guttman Rashi" w:cs="Guttman Rashi"/>
          <w:sz w:val="10"/>
          <w:szCs w:val="10"/>
          <w:rtl/>
        </w:rPr>
        <w:fldChar w:fldCharType="end"/>
      </w:r>
      <w:r>
        <w:rPr>
          <w:rFonts w:hint="cs"/>
          <w:sz w:val="12"/>
          <w:szCs w:val="14"/>
          <w:rtl/>
        </w:rPr>
        <w:t xml:space="preserve"> וכתב</w:t>
      </w:r>
      <w:r>
        <w:rPr>
          <w:sz w:val="12"/>
          <w:szCs w:val="14"/>
          <w:rtl/>
        </w:rPr>
        <w:t xml:space="preserve"> </w:t>
      </w:r>
      <w:r>
        <w:rPr>
          <w:rFonts w:hint="cs"/>
          <w:b/>
          <w:bCs/>
          <w:szCs w:val="14"/>
          <w:rtl/>
        </w:rPr>
        <w:t>התפארת יעקב</w:t>
      </w:r>
      <w:r w:rsidRPr="00FB1614">
        <w:rPr>
          <w:b/>
          <w:bCs/>
          <w:szCs w:val="14"/>
          <w:rtl/>
        </w:rPr>
        <w:t xml:space="preserve"> </w:t>
      </w:r>
      <w:r w:rsidRPr="00FB1614">
        <w:rPr>
          <w:rFonts w:ascii="Guttman Rashi" w:eastAsia="Guttman Rashi" w:hAnsi="Guttman Rashi" w:cs="Guttman Rashi"/>
          <w:sz w:val="10"/>
          <w:szCs w:val="10"/>
          <w:rtl/>
        </w:rPr>
        <w:t>(אבהע"ז סי' ק"ל סק"ל)</w:t>
      </w:r>
      <w:r>
        <w:rPr>
          <w:rFonts w:hint="cs"/>
          <w:sz w:val="12"/>
          <w:szCs w:val="14"/>
          <w:rtl/>
        </w:rPr>
        <w:t xml:space="preserve"> דכיון דכל המקור לדברי</w:t>
      </w:r>
      <w:r>
        <w:rPr>
          <w:sz w:val="12"/>
          <w:szCs w:val="14"/>
          <w:rtl/>
        </w:rPr>
        <w:t xml:space="preserve"> </w:t>
      </w:r>
      <w:r>
        <w:rPr>
          <w:rFonts w:hint="cs"/>
          <w:b/>
          <w:bCs/>
          <w:szCs w:val="14"/>
          <w:rtl/>
        </w:rPr>
        <w:t>הרשב"א</w:t>
      </w:r>
      <w:r>
        <w:rPr>
          <w:sz w:val="12"/>
          <w:szCs w:val="14"/>
          <w:rtl/>
        </w:rPr>
        <w:t xml:space="preserve"> </w:t>
      </w:r>
      <w:r>
        <w:rPr>
          <w:rFonts w:hint="cs"/>
          <w:sz w:val="12"/>
          <w:szCs w:val="14"/>
          <w:rtl/>
        </w:rPr>
        <w:t>הוא מכח קושית</w:t>
      </w:r>
      <w:r>
        <w:rPr>
          <w:sz w:val="12"/>
          <w:szCs w:val="14"/>
          <w:rtl/>
        </w:rPr>
        <w:t xml:space="preserve"> </w:t>
      </w:r>
      <w:r>
        <w:rPr>
          <w:rFonts w:hint="cs"/>
          <w:b/>
          <w:bCs/>
          <w:szCs w:val="14"/>
          <w:rtl/>
        </w:rPr>
        <w:t>התוס'</w:t>
      </w:r>
      <w:r>
        <w:rPr>
          <w:sz w:val="12"/>
          <w:szCs w:val="14"/>
          <w:rtl/>
        </w:rPr>
        <w:t xml:space="preserve"> </w:t>
      </w:r>
      <w:r>
        <w:rPr>
          <w:rFonts w:hint="cs"/>
          <w:sz w:val="12"/>
          <w:szCs w:val="14"/>
          <w:rtl/>
        </w:rPr>
        <w:t xml:space="preserve">א"כ לתירוצו אצ"ל </w:t>
      </w:r>
      <w:r>
        <w:rPr>
          <w:rFonts w:hint="cs"/>
          <w:b/>
          <w:bCs/>
          <w:szCs w:val="14"/>
          <w:rtl/>
        </w:rPr>
        <w:t>כרשב"א</w:t>
      </w:r>
      <w:r>
        <w:rPr>
          <w:sz w:val="12"/>
          <w:szCs w:val="14"/>
          <w:rtl/>
        </w:rPr>
        <w:t xml:space="preserve"> </w:t>
      </w:r>
      <w:r>
        <w:rPr>
          <w:rFonts w:hint="cs"/>
          <w:sz w:val="12"/>
          <w:szCs w:val="14"/>
          <w:rtl/>
        </w:rPr>
        <w:t>אלא דמזוייף מתוכו פסול מדרבנן</w:t>
      </w:r>
      <w:r w:rsidRPr="00FB1614">
        <w:rPr>
          <w:sz w:val="12"/>
          <w:szCs w:val="14"/>
          <w:rtl/>
        </w:rPr>
        <w:t>]</w:t>
      </w:r>
      <w:r>
        <w:rPr>
          <w:rFonts w:hint="cs"/>
          <w:sz w:val="12"/>
          <w:szCs w:val="14"/>
          <w:rtl/>
        </w:rPr>
        <w:t>.</w:t>
      </w:r>
    </w:p>
    <w:p w14:paraId="49D56D0D" w14:textId="77777777" w:rsidR="00D309A4" w:rsidRDefault="00D309A4" w:rsidP="00D309A4">
      <w:pPr>
        <w:pStyle w:val="a1"/>
      </w:pPr>
      <w:r w:rsidRPr="002A2E6B">
        <w:rPr>
          <w:rtl/>
        </w:rPr>
        <w:t>אמנם עיקר הוכחת הרשב"א מכח קושית ר"י דמה עני</w:t>
      </w:r>
      <w:r>
        <w:rPr>
          <w:rFonts w:hint="cs"/>
          <w:rtl/>
        </w:rPr>
        <w:t>ן</w:t>
      </w:r>
      <w:r w:rsidRPr="002A2E6B">
        <w:rPr>
          <w:rtl/>
        </w:rPr>
        <w:t xml:space="preserve"> שלא לשמה למזוייף מתוכו ובאמת בלא"ה כתבתי לעיל דלק"מ א"כ שפיר י"ל דפסול מדרבנן וכן נראה דהך מודה ר"א קאי אהך ר"א דחולק על ת"ק דג' גיטין פסולין וקאמר הוא דכשר ועל זה אמר דמודה לת"ק במזוייף מתוכו והיינו דפסול ואם נשאת לא תצא</w:t>
      </w:r>
      <w:r>
        <w:rPr>
          <w:rFonts w:hint="cs"/>
          <w:rtl/>
        </w:rPr>
        <w:t>.</w:t>
      </w:r>
    </w:p>
    <w:p w14:paraId="1BC55C46" w14:textId="77777777" w:rsidR="00D309A4" w:rsidRPr="00724A46" w:rsidRDefault="00D309A4" w:rsidP="00724A46">
      <w:pPr>
        <w:pStyle w:val="afffff7"/>
        <w:rPr>
          <w:rtl/>
        </w:rPr>
      </w:pPr>
      <w:bookmarkStart w:id="2443" w:name="_Toc171921047"/>
      <w:bookmarkStart w:id="2444" w:name="_Toc173964667"/>
      <w:r w:rsidRPr="00724A46">
        <w:rPr>
          <w:rtl/>
        </w:rPr>
        <w:t>חתם סופר גיטין ד' ע"א</w:t>
      </w:r>
      <w:r w:rsidRPr="00724A46">
        <w:rPr>
          <w:rFonts w:hint="cs"/>
          <w:rtl/>
        </w:rPr>
        <w:t xml:space="preserve"> ד"ה מודה</w:t>
      </w:r>
      <w:bookmarkEnd w:id="2443"/>
      <w:r w:rsidRPr="00724A46">
        <w:rPr>
          <w:rtl/>
        </w:rPr>
        <w:t xml:space="preserve"> (ו)</w:t>
      </w:r>
      <w:bookmarkEnd w:id="2444"/>
    </w:p>
    <w:p w14:paraId="7D71A704" w14:textId="77777777" w:rsidR="00D309A4" w:rsidRPr="00072517" w:rsidRDefault="00D309A4" w:rsidP="00D309A4">
      <w:pPr>
        <w:pStyle w:val="a7"/>
        <w:rPr>
          <w:rtl/>
        </w:rPr>
      </w:pPr>
      <w:bookmarkStart w:id="2445" w:name="_Toc171918783"/>
      <w:r>
        <w:rPr>
          <w:rFonts w:hint="cs"/>
          <w:rtl/>
        </w:rPr>
        <w:t>בי' החת"ס ברשב"א דע"ח בכלל הכתיבה</w:t>
      </w:r>
      <w:r w:rsidRPr="00F64977">
        <w:rPr>
          <w:rFonts w:hint="cs"/>
          <w:rtl/>
        </w:rPr>
        <w:t xml:space="preserve"> </w:t>
      </w:r>
      <w:r>
        <w:rPr>
          <w:rFonts w:hint="cs"/>
          <w:rtl/>
        </w:rPr>
        <w:t>מדאו' צריך שיחתמו לשמה ובי' הברכ"ש דפסול מדאו'</w:t>
      </w:r>
      <w:bookmarkEnd w:id="2445"/>
    </w:p>
    <w:p w14:paraId="0C21507F" w14:textId="15A65E40" w:rsidR="00D309A4" w:rsidRPr="00284594" w:rsidRDefault="00D309A4" w:rsidP="00E80966">
      <w:pPr>
        <w:pStyle w:val="a2"/>
        <w:rPr>
          <w:rtl/>
        </w:rPr>
      </w:pPr>
      <w:bookmarkStart w:id="2446" w:name="_Ref171454155"/>
      <w:bookmarkStart w:id="2447" w:name="_Ref171506515"/>
      <w:r>
        <w:rPr>
          <w:rFonts w:hint="cs"/>
          <w:rtl/>
        </w:rPr>
        <w:t>וע"ע במה שביאר</w:t>
      </w:r>
      <w:r>
        <w:rPr>
          <w:rtl/>
        </w:rPr>
        <w:t xml:space="preserve"> </w:t>
      </w:r>
      <w:r w:rsidRPr="00A95A6A">
        <w:rPr>
          <w:b/>
          <w:bCs/>
          <w:rtl/>
        </w:rPr>
        <w:t>ה</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Ref171454155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לב)</w:t>
      </w:r>
      <w:r>
        <w:rPr>
          <w:b/>
          <w:bCs/>
          <w:vanish/>
          <w:rtl/>
        </w:rPr>
        <w:fldChar w:fldCharType="end"/>
      </w:r>
      <w:r>
        <w:rPr>
          <w:rFonts w:hint="cs"/>
          <w:b/>
          <w:bCs/>
          <w:vanish/>
          <w:rtl/>
        </w:rPr>
        <w:t xml:space="preserve"> &gt;</w:t>
      </w:r>
      <w:r>
        <w:rPr>
          <w:rFonts w:hint="cs"/>
          <w:b/>
          <w:bCs/>
          <w:rtl/>
        </w:rPr>
        <w:t>חת"ס</w:t>
      </w:r>
      <w:r w:rsidRPr="00A95A6A">
        <w:rPr>
          <w:b/>
          <w:bCs/>
          <w:rtl/>
        </w:rPr>
        <w:t xml:space="preserve"> </w:t>
      </w:r>
      <w:r w:rsidRPr="00A95A6A">
        <w:rPr>
          <w:rFonts w:ascii="Calibri" w:eastAsia="Times New Roman" w:hAnsi="Calibri" w:cs="Guttman Rashi"/>
          <w:sz w:val="10"/>
          <w:szCs w:val="12"/>
          <w:rtl/>
        </w:rPr>
        <w:t>(</w:t>
      </w:r>
      <w:r>
        <w:rPr>
          <w:rFonts w:ascii="Calibri" w:eastAsia="Times New Roman" w:hAnsi="Calibri" w:cs="Guttman Rashi" w:hint="cs"/>
          <w:sz w:val="10"/>
          <w:szCs w:val="12"/>
          <w:rtl/>
        </w:rPr>
        <w:t>ד"ה מודה</w:t>
      </w:r>
      <w:r w:rsidRPr="00A95A6A">
        <w:rPr>
          <w:rFonts w:ascii="Calibri" w:eastAsia="Times New Roman" w:hAnsi="Calibri" w:cs="Guttman Rashi"/>
          <w:sz w:val="10"/>
          <w:szCs w:val="12"/>
          <w:rtl/>
        </w:rPr>
        <w:t>)</w:t>
      </w:r>
      <w:r w:rsidRPr="00A95A6A">
        <w:rPr>
          <w:vanish/>
          <w:rtl/>
        </w:rPr>
        <w:t>=</w:t>
      </w:r>
      <w:r>
        <w:rPr>
          <w:rtl/>
        </w:rPr>
        <w:t xml:space="preserve"> </w:t>
      </w:r>
      <w:r>
        <w:rPr>
          <w:rFonts w:hint="cs"/>
          <w:rtl/>
        </w:rPr>
        <w:t>דכוונת</w:t>
      </w:r>
      <w:r w:rsidRPr="00A95A6A">
        <w:rPr>
          <w:b/>
          <w:bCs/>
          <w:rtl/>
        </w:rPr>
        <w:t xml:space="preserve"> </w:t>
      </w:r>
      <w:bookmarkStart w:id="2448" w:name="_Hlk171910072"/>
      <w:r>
        <w:rPr>
          <w:rFonts w:hint="cs"/>
          <w:b/>
          <w:bCs/>
          <w:rtl/>
        </w:rPr>
        <w:t>הרשב"א</w:t>
      </w:r>
      <w:r w:rsidRPr="009F2BE1">
        <w:rPr>
          <w:rFonts w:hint="cs"/>
          <w:b/>
          <w:bCs/>
          <w:rtl/>
        </w:rPr>
        <w:t xml:space="preserve"> </w:t>
      </w:r>
      <w:r>
        <w:rPr>
          <w:rFonts w:hint="cs"/>
          <w:b/>
          <w:bCs/>
          <w:rtl/>
        </w:rPr>
        <w:t>בבי' הא'</w:t>
      </w:r>
      <w:r>
        <w:rPr>
          <w:rtl/>
        </w:rPr>
        <w:t xml:space="preserve"> </w:t>
      </w:r>
      <w:r w:rsidRPr="002702E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 xml:space="preserve">לומר דכיון שהעידי חתימה הם בכלל כתיבת הגט, </w:t>
      </w:r>
      <w:bookmarkEnd w:id="2448"/>
      <w:r>
        <w:rPr>
          <w:rFonts w:hint="cs"/>
          <w:rtl/>
        </w:rPr>
        <w:t xml:space="preserve">א"כ מדאו' צריך שיחתמו לשמה, ולכן הוי מזוייף מתוכו. </w:t>
      </w:r>
      <w:bookmarkEnd w:id="2446"/>
      <w:r>
        <w:rPr>
          <w:rStyle w:val="af"/>
          <w:rFonts w:hint="cs"/>
          <w:rtl/>
        </w:rPr>
        <w:t>[</w:t>
      </w:r>
      <w:r w:rsidRPr="00245497">
        <w:rPr>
          <w:rStyle w:val="af"/>
          <w:rFonts w:hint="cs"/>
          <w:rtl/>
        </w:rPr>
        <w:t>ו</w:t>
      </w:r>
      <w:r>
        <w:rPr>
          <w:rStyle w:val="af"/>
          <w:rFonts w:hint="cs"/>
          <w:rtl/>
        </w:rPr>
        <w:t xml:space="preserve">עי' במ"ש </w:t>
      </w:r>
      <w:r w:rsidRPr="00F1662A">
        <w:rPr>
          <w:rStyle w:val="aff9"/>
          <w:rFonts w:hint="cs"/>
          <w:rtl/>
        </w:rPr>
        <w:t>ב</w:t>
      </w:r>
      <w:r>
        <w:rPr>
          <w:rStyle w:val="af"/>
          <w:rFonts w:hint="cs"/>
          <w:b/>
          <w:bCs/>
          <w:sz w:val="18"/>
          <w:rtl/>
        </w:rPr>
        <w:t>חי' רבי נחום</w:t>
      </w:r>
      <w:r w:rsidRPr="00F1662A">
        <w:rPr>
          <w:rStyle w:val="af"/>
          <w:b/>
          <w:bCs/>
          <w:sz w:val="18"/>
          <w:rtl/>
        </w:rPr>
        <w:t xml:space="preserve"> </w:t>
      </w:r>
      <w:r>
        <w:rPr>
          <w:rStyle w:val="af"/>
          <w:rFonts w:ascii="Guttman Rashi" w:eastAsia="Guttman Rashi" w:hAnsi="Guttman Rashi" w:cs="Guttman Rashi" w:hint="cs"/>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hint="cs"/>
          <w:sz w:val="10"/>
          <w:szCs w:val="10"/>
        </w:rPr>
        <w:instrText>REF</w:instrText>
      </w:r>
      <w:r>
        <w:rPr>
          <w:rStyle w:val="af"/>
          <w:rFonts w:ascii="Guttman Rashi" w:eastAsia="Guttman Rashi" w:hAnsi="Guttman Rashi" w:cs="Guttman Rashi" w:hint="cs"/>
          <w:sz w:val="10"/>
          <w:szCs w:val="10"/>
          <w:rtl/>
        </w:rPr>
        <w:instrText xml:space="preserve"> _</w:instrText>
      </w:r>
      <w:r>
        <w:rPr>
          <w:rStyle w:val="af"/>
          <w:rFonts w:ascii="Guttman Rashi" w:eastAsia="Guttman Rashi" w:hAnsi="Guttman Rashi" w:cs="Guttman Rashi" w:hint="cs"/>
          <w:sz w:val="10"/>
          <w:szCs w:val="10"/>
        </w:rPr>
        <w:instrText>Ref171419662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ה)</w:t>
      </w:r>
      <w:r>
        <w:rPr>
          <w:rStyle w:val="af"/>
          <w:rFonts w:ascii="Guttman Rashi" w:eastAsia="Guttman Rashi" w:hAnsi="Guttman Rashi" w:cs="Guttman Rashi"/>
          <w:sz w:val="10"/>
          <w:szCs w:val="10"/>
          <w:rtl/>
        </w:rPr>
        <w:fldChar w:fldCharType="end"/>
      </w:r>
      <w:r>
        <w:rPr>
          <w:rStyle w:val="af"/>
          <w:rFonts w:ascii="Guttman Rashi" w:eastAsia="Guttman Rashi" w:hAnsi="Guttman Rashi" w:cs="Guttman Rashi" w:hint="cs"/>
          <w:sz w:val="10"/>
          <w:szCs w:val="10"/>
          <w:rtl/>
        </w:rPr>
        <w:t xml:space="preserve"> </w:t>
      </w:r>
      <w:r>
        <w:rPr>
          <w:rFonts w:hint="cs"/>
          <w:sz w:val="12"/>
          <w:szCs w:val="14"/>
          <w:rtl/>
        </w:rPr>
        <w:t>דכתב דכוונת</w:t>
      </w:r>
      <w:r>
        <w:rPr>
          <w:sz w:val="12"/>
          <w:szCs w:val="14"/>
          <w:rtl/>
        </w:rPr>
        <w:t xml:space="preserve"> </w:t>
      </w:r>
      <w:r>
        <w:rPr>
          <w:rFonts w:hint="cs"/>
          <w:b/>
          <w:bCs/>
          <w:szCs w:val="14"/>
          <w:rtl/>
        </w:rPr>
        <w:t>החת"ס</w:t>
      </w:r>
      <w:r>
        <w:rPr>
          <w:sz w:val="12"/>
          <w:szCs w:val="14"/>
          <w:rtl/>
        </w:rPr>
        <w:t xml:space="preserve"> </w:t>
      </w:r>
      <w:r>
        <w:rPr>
          <w:rFonts w:hint="cs"/>
          <w:sz w:val="12"/>
          <w:szCs w:val="14"/>
          <w:rtl/>
        </w:rPr>
        <w:t>לומר דהגט פסול מדאו' כדעת</w:t>
      </w:r>
      <w:r>
        <w:rPr>
          <w:sz w:val="12"/>
          <w:szCs w:val="14"/>
          <w:rtl/>
        </w:rPr>
        <w:t xml:space="preserve"> </w:t>
      </w:r>
      <w:r>
        <w:rPr>
          <w:rFonts w:hint="cs"/>
          <w:b/>
          <w:bCs/>
          <w:szCs w:val="14"/>
          <w:rtl/>
        </w:rPr>
        <w:t>רש"י בסנהדרין</w:t>
      </w:r>
      <w:r>
        <w:rPr>
          <w:rFonts w:hint="cs"/>
          <w:sz w:val="12"/>
          <w:szCs w:val="14"/>
          <w:rtl/>
        </w:rPr>
        <w:t xml:space="preserve"> דס"ל</w:t>
      </w:r>
      <w:r>
        <w:rPr>
          <w:sz w:val="12"/>
          <w:szCs w:val="14"/>
          <w:rtl/>
        </w:rPr>
        <w:t xml:space="preserve"> </w:t>
      </w:r>
      <w:r>
        <w:rPr>
          <w:rFonts w:hint="cs"/>
          <w:b/>
          <w:bCs/>
          <w:szCs w:val="14"/>
          <w:rtl/>
        </w:rPr>
        <w:t>כרשב"א</w:t>
      </w:r>
      <w:r>
        <w:rPr>
          <w:rStyle w:val="af"/>
          <w:rFonts w:hint="cs"/>
          <w:rtl/>
        </w:rPr>
        <w:t>, ועי' בהערה</w:t>
      </w:r>
      <w:r w:rsidRPr="00111B8A">
        <w:rPr>
          <w:vertAlign w:val="superscript"/>
          <w:rtl/>
        </w:rPr>
        <w:fldChar w:fldCharType="begin"/>
      </w:r>
      <w:r w:rsidRPr="00111B8A">
        <w:rPr>
          <w:vertAlign w:val="superscript"/>
          <w:rtl/>
        </w:rPr>
        <w:instrText xml:space="preserve"> </w:instrText>
      </w:r>
      <w:r w:rsidRPr="00111B8A">
        <w:rPr>
          <w:rFonts w:hint="cs"/>
          <w:vertAlign w:val="superscript"/>
        </w:rPr>
        <w:instrText>NOTEREF</w:instrText>
      </w:r>
      <w:r w:rsidRPr="00111B8A">
        <w:rPr>
          <w:rFonts w:hint="cs"/>
          <w:vertAlign w:val="superscript"/>
          <w:rtl/>
        </w:rPr>
        <w:instrText xml:space="preserve"> _</w:instrText>
      </w:r>
      <w:r w:rsidRPr="00111B8A">
        <w:rPr>
          <w:rFonts w:hint="cs"/>
          <w:vertAlign w:val="superscript"/>
        </w:rPr>
        <w:instrText>Ref171456040 \h</w:instrText>
      </w:r>
      <w:r w:rsidRPr="00111B8A">
        <w:rPr>
          <w:vertAlign w:val="superscript"/>
          <w:rtl/>
        </w:rPr>
        <w:instrText xml:space="preserve">  \* </w:instrText>
      </w:r>
      <w:r w:rsidRPr="00111B8A">
        <w:rPr>
          <w:vertAlign w:val="superscript"/>
        </w:rPr>
        <w:instrText>MERGEFORMAT</w:instrText>
      </w:r>
      <w:r w:rsidRPr="00111B8A">
        <w:rPr>
          <w:vertAlign w:val="superscript"/>
          <w:rtl/>
        </w:rPr>
        <w:instrText xml:space="preserve"> </w:instrText>
      </w:r>
      <w:r w:rsidRPr="00111B8A">
        <w:rPr>
          <w:vertAlign w:val="superscript"/>
          <w:rtl/>
        </w:rPr>
      </w:r>
      <w:r w:rsidRPr="00111B8A">
        <w:rPr>
          <w:vertAlign w:val="superscript"/>
          <w:rtl/>
        </w:rPr>
        <w:fldChar w:fldCharType="separate"/>
      </w:r>
      <w:r w:rsidR="00E91BF8">
        <w:rPr>
          <w:vertAlign w:val="superscript"/>
          <w:rtl/>
        </w:rPr>
        <w:t>5</w:t>
      </w:r>
      <w:r w:rsidRPr="00111B8A">
        <w:rPr>
          <w:vertAlign w:val="superscript"/>
          <w:rtl/>
        </w:rPr>
        <w:fldChar w:fldCharType="end"/>
      </w:r>
      <w:r w:rsidRPr="008B1E5E">
        <w:rPr>
          <w:sz w:val="12"/>
          <w:szCs w:val="14"/>
          <w:rtl/>
        </w:rPr>
        <w:t>]</w:t>
      </w:r>
      <w:bookmarkEnd w:id="2447"/>
      <w:r>
        <w:rPr>
          <w:rFonts w:hint="cs"/>
          <w:sz w:val="12"/>
          <w:szCs w:val="14"/>
          <w:rtl/>
        </w:rPr>
        <w:t>.</w:t>
      </w:r>
      <w:r>
        <w:rPr>
          <w:rtl/>
        </w:rPr>
        <w:t xml:space="preserve"> </w:t>
      </w:r>
      <w:r>
        <w:rPr>
          <w:rFonts w:hint="cs"/>
          <w:rtl/>
        </w:rPr>
        <w:t>וע"ע במ"ש</w:t>
      </w:r>
      <w:r>
        <w:rPr>
          <w:rtl/>
        </w:rPr>
        <w:t xml:space="preserve"> </w:t>
      </w:r>
      <w:r w:rsidRPr="00341456">
        <w:rPr>
          <w:b/>
          <w:bCs/>
          <w:rtl/>
        </w:rPr>
        <w:t>ה</w:t>
      </w:r>
      <w:r>
        <w:rPr>
          <w:rFonts w:hint="cs"/>
          <w:b/>
          <w:bCs/>
          <w:rtl/>
        </w:rPr>
        <w:t>חת"ס לקמן</w:t>
      </w:r>
      <w:r>
        <w:rPr>
          <w:b/>
          <w:bCs/>
          <w:rtl/>
        </w:rPr>
        <w:t xml:space="preserve"> </w:t>
      </w:r>
      <w:r w:rsidRPr="00F011F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Ref171851588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w:t>
      </w:r>
      <w:r>
        <w:rPr>
          <w:rFonts w:ascii="Calibri" w:eastAsia="Times New Roman" w:hAnsi="Calibri" w:cs="Guttman Rashi"/>
          <w:noProof w:val="0"/>
          <w:sz w:val="10"/>
          <w:szCs w:val="12"/>
          <w:rtl/>
        </w:rPr>
        <w:fldChar w:fldCharType="end"/>
      </w:r>
      <w:r>
        <w:rPr>
          <w:b/>
          <w:bCs/>
          <w:rtl/>
        </w:rPr>
        <w:t xml:space="preserve"> </w:t>
      </w:r>
      <w:r>
        <w:rPr>
          <w:rFonts w:hint="cs"/>
          <w:rtl/>
        </w:rPr>
        <w:t>דבדעת</w:t>
      </w:r>
      <w:r w:rsidRPr="00284594">
        <w:rPr>
          <w:b/>
          <w:bCs/>
          <w:rtl/>
        </w:rPr>
        <w:t xml:space="preserve"> </w:t>
      </w:r>
      <w:r>
        <w:rPr>
          <w:rFonts w:hint="cs"/>
          <w:b/>
          <w:bCs/>
          <w:rtl/>
        </w:rPr>
        <w:t>הרי"ף</w:t>
      </w:r>
      <w:r>
        <w:rPr>
          <w:rtl/>
        </w:rPr>
        <w:t xml:space="preserve"> </w:t>
      </w:r>
      <w:r w:rsidRPr="00284594">
        <w:rPr>
          <w:rFonts w:hint="cs"/>
          <w:rtl/>
        </w:rPr>
        <w:t>ביאר</w:t>
      </w:r>
      <w:r w:rsidRPr="00284594">
        <w:rPr>
          <w:rtl/>
        </w:rPr>
        <w:t xml:space="preserve"> </w:t>
      </w:r>
      <w:r w:rsidRPr="00284594">
        <w:rPr>
          <w:rStyle w:val="aff4"/>
          <w:rFonts w:hint="cs"/>
          <w:rtl/>
        </w:rPr>
        <w:t>הרשב"א</w:t>
      </w:r>
      <w:r w:rsidRPr="00284594">
        <w:rPr>
          <w:rtl/>
        </w:rPr>
        <w:t xml:space="preserve"> </w:t>
      </w:r>
      <w:r w:rsidRPr="00284594">
        <w:rPr>
          <w:rStyle w:val="af2"/>
          <w:rFonts w:eastAsia="Guttman Hodes" w:hint="cs"/>
          <w:rtl/>
        </w:rPr>
        <w:t xml:space="preserve">(עי' אות </w:t>
      </w:r>
      <w:r w:rsidRPr="00284594">
        <w:rPr>
          <w:rStyle w:val="af2"/>
          <w:rFonts w:eastAsia="Guttman Hodes"/>
          <w:rtl/>
        </w:rPr>
        <w:fldChar w:fldCharType="begin"/>
      </w:r>
      <w:r w:rsidRPr="00284594">
        <w:rPr>
          <w:rStyle w:val="af2"/>
          <w:rFonts w:eastAsia="Guttman Hodes"/>
          <w:rtl/>
        </w:rPr>
        <w:instrText xml:space="preserve"> </w:instrText>
      </w:r>
      <w:r w:rsidRPr="00284594">
        <w:rPr>
          <w:rStyle w:val="af2"/>
          <w:rFonts w:eastAsia="Guttman Hodes"/>
        </w:rPr>
        <w:instrText>REF</w:instrText>
      </w:r>
      <w:r w:rsidRPr="00284594">
        <w:rPr>
          <w:rStyle w:val="af2"/>
          <w:rFonts w:eastAsia="Guttman Hodes"/>
          <w:rtl/>
        </w:rPr>
        <w:instrText xml:space="preserve"> _</w:instrText>
      </w:r>
      <w:r w:rsidRPr="00284594">
        <w:rPr>
          <w:rStyle w:val="af2"/>
          <w:rFonts w:eastAsia="Guttman Hodes"/>
        </w:rPr>
        <w:instrText>Ref171416571 \r \h</w:instrText>
      </w:r>
      <w:r w:rsidRPr="00284594">
        <w:rPr>
          <w:rStyle w:val="af2"/>
          <w:rFonts w:eastAsia="Guttman Hodes"/>
          <w:rtl/>
        </w:rPr>
        <w:instrText xml:space="preserve"> </w:instrText>
      </w:r>
      <w:r w:rsidRPr="00284594">
        <w:rPr>
          <w:rStyle w:val="af2"/>
          <w:rFonts w:eastAsia="Guttman Hodes"/>
          <w:rtl/>
        </w:rPr>
      </w:r>
      <w:r w:rsidRPr="00284594">
        <w:rPr>
          <w:rStyle w:val="af2"/>
          <w:rFonts w:eastAsia="Guttman Hodes"/>
          <w:rtl/>
        </w:rPr>
        <w:fldChar w:fldCharType="separate"/>
      </w:r>
      <w:r w:rsidR="00E91BF8">
        <w:rPr>
          <w:rStyle w:val="af2"/>
          <w:rFonts w:eastAsia="Guttman Hodes"/>
          <w:cs/>
        </w:rPr>
        <w:t>‎</w:t>
      </w:r>
      <w:r w:rsidR="00E91BF8">
        <w:rPr>
          <w:rStyle w:val="af2"/>
          <w:rFonts w:eastAsia="Guttman Hodes"/>
          <w:rtl/>
        </w:rPr>
        <w:t>לג)</w:t>
      </w:r>
      <w:r w:rsidRPr="00284594">
        <w:rPr>
          <w:rStyle w:val="af2"/>
          <w:rFonts w:eastAsia="Guttman Hodes"/>
          <w:rtl/>
        </w:rPr>
        <w:fldChar w:fldCharType="end"/>
      </w:r>
      <w:r w:rsidRPr="00284594">
        <w:rPr>
          <w:rFonts w:hint="cs"/>
          <w:rtl/>
        </w:rPr>
        <w:t xml:space="preserve"> דהוא מזוייף מתוכו מדאו'</w:t>
      </w:r>
      <w:r>
        <w:rPr>
          <w:rFonts w:hint="cs"/>
          <w:rtl/>
        </w:rPr>
        <w:t>.</w:t>
      </w:r>
    </w:p>
    <w:p w14:paraId="7519DE57" w14:textId="77777777" w:rsidR="00D309A4" w:rsidRDefault="00D309A4" w:rsidP="00724A46">
      <w:pPr>
        <w:pStyle w:val="afffffe"/>
        <w:rPr>
          <w:rtl/>
        </w:rPr>
      </w:pPr>
      <w:r>
        <w:rPr>
          <w:rtl/>
        </w:rPr>
        <w:t>חתם סופר גיטין ד' ע"א</w:t>
      </w:r>
      <w:r>
        <w:rPr>
          <w:rFonts w:hint="cs"/>
          <w:rtl/>
        </w:rPr>
        <w:t xml:space="preserve"> ד"ה מודה</w:t>
      </w:r>
    </w:p>
    <w:p w14:paraId="7C73B75F" w14:textId="77777777" w:rsidR="00D309A4" w:rsidRDefault="00D309A4" w:rsidP="00D309A4">
      <w:pPr>
        <w:pStyle w:val="a1"/>
        <w:rPr>
          <w:rtl/>
        </w:rPr>
      </w:pPr>
      <w:r>
        <w:rPr>
          <w:rtl/>
        </w:rPr>
        <w:t xml:space="preserve">ורשב"א בחי' כ' אפי' אי לא נימא כהרי"ף מ"מ כיון דע"י נדע שהגט נעשה בהכשר ה"ל חתימתם מן הכתיבה מן התורף ובעי לשמה מן התורה. </w:t>
      </w:r>
    </w:p>
    <w:p w14:paraId="7E4EBCCE" w14:textId="77777777" w:rsidR="00D309A4" w:rsidRDefault="00D309A4" w:rsidP="00D309A4">
      <w:pPr>
        <w:pStyle w:val="1"/>
      </w:pPr>
      <w:bookmarkStart w:id="2449" w:name="_Toc171918784"/>
      <w:r>
        <w:rPr>
          <w:rFonts w:hint="cs"/>
          <w:rtl/>
        </w:rPr>
        <w:t>בי' הרשב"א ברי"ף דלר"א סגי בע"ח אף ביש ע"מ מזוייף מתוכו</w:t>
      </w:r>
      <w:bookmarkEnd w:id="2449"/>
    </w:p>
    <w:p w14:paraId="2DAE306F" w14:textId="77777777" w:rsidR="00D309A4" w:rsidRPr="00724A46" w:rsidRDefault="00D309A4" w:rsidP="00724A46">
      <w:pPr>
        <w:pStyle w:val="afffff7"/>
        <w:rPr>
          <w:rtl/>
        </w:rPr>
      </w:pPr>
      <w:bookmarkStart w:id="2450" w:name="_Toc171921048"/>
      <w:bookmarkStart w:id="2451" w:name="_Toc173964668"/>
      <w:r w:rsidRPr="00724A46">
        <w:rPr>
          <w:rtl/>
        </w:rPr>
        <w:t>חדושי הרשב"א גיטין ד' ע"א</w:t>
      </w:r>
      <w:r w:rsidRPr="00724A46">
        <w:rPr>
          <w:rFonts w:hint="cs"/>
          <w:rtl/>
        </w:rPr>
        <w:t xml:space="preserve"> ד"ה ואב"א</w:t>
      </w:r>
      <w:bookmarkEnd w:id="2450"/>
      <w:r w:rsidRPr="00724A46">
        <w:rPr>
          <w:rtl/>
        </w:rPr>
        <w:t xml:space="preserve"> (ו)</w:t>
      </w:r>
      <w:bookmarkEnd w:id="2451"/>
    </w:p>
    <w:p w14:paraId="0E84E712" w14:textId="77777777" w:rsidR="00D309A4" w:rsidRDefault="00D309A4" w:rsidP="00D309A4">
      <w:pPr>
        <w:pStyle w:val="a7"/>
        <w:rPr>
          <w:rtl/>
        </w:rPr>
      </w:pPr>
      <w:bookmarkStart w:id="2452" w:name="_Toc171918785"/>
      <w:r>
        <w:rPr>
          <w:rFonts w:hint="cs"/>
          <w:rtl/>
        </w:rPr>
        <w:t>בי' הרשב"א ברי"ף דכיון דס"ל דסגי בע"ח לכן אף ביש ע"מ בלא חתמו לשמה הוי מזוייף מתוכו</w:t>
      </w:r>
      <w:bookmarkEnd w:id="2452"/>
    </w:p>
    <w:p w14:paraId="1BA161BA" w14:textId="14123E75" w:rsidR="00D309A4" w:rsidRDefault="00D309A4" w:rsidP="00E80966">
      <w:pPr>
        <w:pStyle w:val="a2"/>
      </w:pPr>
      <w:bookmarkStart w:id="2453" w:name="_Ref171689417"/>
      <w:bookmarkStart w:id="2454" w:name="_Ref171416571"/>
      <w:r>
        <w:rPr>
          <w:rFonts w:hint="cs"/>
          <w:rtl/>
        </w:rPr>
        <w:lastRenderedPageBreak/>
        <w:t>כתב</w:t>
      </w:r>
      <w:r>
        <w:rPr>
          <w:b/>
          <w:bCs/>
          <w:rtl/>
        </w:rPr>
        <w:t xml:space="preserve"> ה</w:t>
      </w:r>
      <w:r w:rsidRPr="00A967F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Ref171416571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לג)</w:t>
      </w:r>
      <w:r>
        <w:rPr>
          <w:b/>
          <w:bCs/>
          <w:vanish/>
          <w:rtl/>
        </w:rPr>
        <w:fldChar w:fldCharType="end"/>
      </w:r>
      <w:r w:rsidRPr="00A967FE">
        <w:rPr>
          <w:b/>
          <w:bCs/>
          <w:vanish/>
          <w:rtl/>
        </w:rPr>
        <w:t xml:space="preserve"> &gt;</w:t>
      </w:r>
      <w:r>
        <w:rPr>
          <w:rFonts w:hint="cs"/>
          <w:b/>
          <w:bCs/>
          <w:rtl/>
        </w:rPr>
        <w:t>רשב"א</w:t>
      </w:r>
      <w:r>
        <w:rPr>
          <w:b/>
          <w:bCs/>
          <w:rtl/>
        </w:rPr>
        <w:t xml:space="preserve"> </w:t>
      </w:r>
      <w:r w:rsidRPr="00A967FE">
        <w:rPr>
          <w:rFonts w:ascii="Calibri" w:eastAsia="Times New Roman" w:hAnsi="Calibri" w:cs="Guttman Rashi"/>
          <w:noProof w:val="0"/>
          <w:sz w:val="10"/>
          <w:szCs w:val="12"/>
          <w:rtl/>
        </w:rPr>
        <w:t>(ד"ה ואב"א)</w:t>
      </w:r>
      <w:r w:rsidRPr="00A967FE">
        <w:rPr>
          <w:b/>
          <w:bCs/>
          <w:vanish/>
          <w:rtl/>
        </w:rPr>
        <w:t>=</w:t>
      </w:r>
      <w:r>
        <w:rPr>
          <w:b/>
          <w:bCs/>
          <w:rtl/>
        </w:rPr>
        <w:t xml:space="preserve"> </w:t>
      </w:r>
      <w:r>
        <w:rPr>
          <w:rFonts w:hint="cs"/>
          <w:rtl/>
        </w:rPr>
        <w:t>דלדעת</w:t>
      </w:r>
      <w:r w:rsidRPr="005246F7">
        <w:rPr>
          <w:rtl/>
        </w:rPr>
        <w:t xml:space="preserve"> </w:t>
      </w:r>
      <w:bookmarkStart w:id="2455" w:name="_Hlk171851195"/>
      <w:r w:rsidRPr="005246F7">
        <w:rPr>
          <w:rStyle w:val="aff4"/>
          <w:rtl/>
        </w:rPr>
        <w:t>הרי"ף לקמן</w:t>
      </w:r>
      <w:r w:rsidRPr="005246F7">
        <w:rPr>
          <w:rtl/>
        </w:rPr>
        <w:t xml:space="preserve"> </w:t>
      </w:r>
      <w:r w:rsidRPr="005246F7">
        <w:rPr>
          <w:rStyle w:val="af2"/>
          <w:rFonts w:eastAsia="Guttman Hodes"/>
          <w:rtl/>
        </w:rPr>
        <w:t>(מז: מדה"ר, מהדו' עוז והדר עמ' קמ"ג, הובא בסימן ד' אות כ"ב)</w:t>
      </w:r>
      <w:r>
        <w:rPr>
          <w:rFonts w:hint="cs"/>
          <w:rtl/>
        </w:rPr>
        <w:t xml:space="preserve"> </w:t>
      </w:r>
      <w:bookmarkEnd w:id="2455"/>
      <w:r>
        <w:rPr>
          <w:rFonts w:hint="cs"/>
          <w:rtl/>
        </w:rPr>
        <w:t>דלר"א אף עידי חתימה כרתי, לא קשה כלל קושית</w:t>
      </w:r>
      <w:r>
        <w:rPr>
          <w:rtl/>
        </w:rPr>
        <w:t xml:space="preserve"> </w:t>
      </w:r>
      <w:r>
        <w:rPr>
          <w:rFonts w:hint="cs"/>
          <w:b/>
          <w:bCs/>
          <w:rtl/>
        </w:rPr>
        <w:t>התוס'</w:t>
      </w:r>
      <w:r>
        <w:rPr>
          <w:rtl/>
        </w:rPr>
        <w:t xml:space="preserve"> </w:t>
      </w:r>
      <w:r w:rsidRPr="006D511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Ref171458185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sidRPr="00F0697C">
        <w:rPr>
          <w:rFonts w:hint="cs"/>
          <w:rtl/>
        </w:rPr>
        <w:t xml:space="preserve"> </w:t>
      </w:r>
      <w:r>
        <w:rPr>
          <w:rFonts w:hint="cs"/>
          <w:rtl/>
        </w:rPr>
        <w:t>דמזוייף מתוכו שייך בחתימת קרובים או פסולים, דכיון דלפעמים עידי חתימה כרתי לעולם צריך שיחתמו לשמה, דהא דכתיב "וכתב" הוא בין על כתיבת הגט ובין על כתיבת העדים, ועי' במה שביארו</w:t>
      </w:r>
      <w:r>
        <w:rPr>
          <w:rtl/>
        </w:rPr>
        <w:t xml:space="preserve"> </w:t>
      </w:r>
      <w:r>
        <w:rPr>
          <w:rFonts w:hint="cs"/>
          <w:b/>
          <w:bCs/>
          <w:rtl/>
        </w:rPr>
        <w:t>ה</w:t>
      </w:r>
      <w:r w:rsidRPr="00143409">
        <w:rPr>
          <w:rFonts w:hint="cs"/>
          <w:b/>
          <w:bCs/>
          <w:vanish/>
          <w:rtl/>
        </w:rPr>
        <w:t>&lt; &gt;</w:t>
      </w:r>
      <w:r>
        <w:rPr>
          <w:rFonts w:hint="cs"/>
          <w:b/>
          <w:bCs/>
          <w:rtl/>
        </w:rPr>
        <w:t>ברכ"ש</w:t>
      </w:r>
      <w:r>
        <w:rPr>
          <w:rtl/>
        </w:rPr>
        <w:t xml:space="preserve"> </w:t>
      </w:r>
      <w:r w:rsidRPr="0053767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Ref171526144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פט)</w:t>
      </w:r>
      <w:r>
        <w:rPr>
          <w:rFonts w:ascii="Calibri" w:eastAsia="Times New Roman" w:hAnsi="Calibri" w:cs="Guttman Rashi"/>
          <w:noProof w:val="0"/>
          <w:sz w:val="10"/>
          <w:szCs w:val="12"/>
          <w:rtl/>
        </w:rPr>
        <w:fldChar w:fldCharType="end"/>
      </w:r>
      <w:r w:rsidRPr="00143409">
        <w:rPr>
          <w:rFonts w:hint="cs"/>
          <w:vanish/>
          <w:rtl/>
        </w:rPr>
        <w:t>=</w:t>
      </w:r>
      <w:r>
        <w:rPr>
          <w:rtl/>
        </w:rPr>
        <w:t xml:space="preserve"> </w:t>
      </w:r>
      <w:r>
        <w:rPr>
          <w:rFonts w:hint="cs"/>
          <w:b/>
          <w:bCs/>
          <w:rtl/>
        </w:rPr>
        <w:t>וה</w:t>
      </w:r>
      <w:r w:rsidRPr="00143409">
        <w:rPr>
          <w:rFonts w:hint="cs"/>
          <w:b/>
          <w:bCs/>
          <w:vanish/>
          <w:rtl/>
        </w:rPr>
        <w:t>&lt; &gt;</w:t>
      </w:r>
      <w:r>
        <w:rPr>
          <w:rFonts w:hint="cs"/>
          <w:b/>
          <w:bCs/>
          <w:rtl/>
        </w:rPr>
        <w:t>גרנ"ט</w:t>
      </w:r>
      <w:r>
        <w:rPr>
          <w:rtl/>
        </w:rPr>
        <w:t xml:space="preserve"> </w:t>
      </w:r>
      <w:r w:rsidRPr="00537671">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Ref171689489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קטו)</w:t>
      </w:r>
      <w:r>
        <w:rPr>
          <w:rFonts w:ascii="Calibri" w:eastAsia="Times New Roman" w:hAnsi="Calibri" w:cs="Guttman Rashi"/>
          <w:noProof w:val="0"/>
          <w:sz w:val="10"/>
          <w:szCs w:val="12"/>
          <w:rtl/>
        </w:rPr>
        <w:fldChar w:fldCharType="end"/>
      </w:r>
      <w:r w:rsidRPr="00143409">
        <w:rPr>
          <w:rFonts w:hint="cs"/>
          <w:vanish/>
          <w:rtl/>
        </w:rPr>
        <w:t>=</w:t>
      </w:r>
      <w:r>
        <w:rPr>
          <w:rFonts w:hint="cs"/>
          <w:vanish/>
          <w:rtl/>
        </w:rPr>
        <w:t xml:space="preserve"> </w:t>
      </w:r>
      <w:r>
        <w:rPr>
          <w:rFonts w:hint="cs"/>
          <w:rtl/>
        </w:rPr>
        <w:t>בדברי</w:t>
      </w:r>
      <w:r w:rsidRPr="00537671">
        <w:rPr>
          <w:rFonts w:hint="cs"/>
          <w:b/>
          <w:bCs/>
          <w:rtl/>
        </w:rPr>
        <w:t xml:space="preserve"> </w:t>
      </w:r>
      <w:r w:rsidRPr="00AC06CE">
        <w:rPr>
          <w:rFonts w:hint="cs"/>
          <w:b/>
          <w:bCs/>
          <w:rtl/>
        </w:rPr>
        <w:t>ה</w:t>
      </w:r>
      <w:r>
        <w:rPr>
          <w:rFonts w:hint="cs"/>
          <w:b/>
          <w:bCs/>
          <w:rtl/>
        </w:rPr>
        <w:t>רשב"א</w:t>
      </w:r>
      <w:r>
        <w:rPr>
          <w:rFonts w:hint="cs"/>
          <w:rtl/>
        </w:rPr>
        <w:t>.</w:t>
      </w:r>
      <w:bookmarkEnd w:id="2453"/>
      <w:r>
        <w:rPr>
          <w:rtl/>
        </w:rPr>
        <w:t xml:space="preserve"> </w:t>
      </w:r>
    </w:p>
    <w:bookmarkEnd w:id="2454"/>
    <w:p w14:paraId="192EDB4A" w14:textId="77777777" w:rsidR="00D309A4" w:rsidRPr="00BE4AE2" w:rsidRDefault="00D309A4" w:rsidP="00724A46">
      <w:pPr>
        <w:pStyle w:val="afffffe"/>
        <w:rPr>
          <w:rtl/>
        </w:rPr>
      </w:pPr>
      <w:r w:rsidRPr="00BE4AE2">
        <w:rPr>
          <w:rtl/>
        </w:rPr>
        <w:t>חדושי הרשב"א גיטין ד' ע"א</w:t>
      </w:r>
      <w:r w:rsidRPr="00BE4AE2">
        <w:rPr>
          <w:rFonts w:hint="cs"/>
          <w:rtl/>
        </w:rPr>
        <w:t xml:space="preserve"> ד"ה ואב"א</w:t>
      </w:r>
    </w:p>
    <w:p w14:paraId="359F5AA2" w14:textId="77777777" w:rsidR="00D309A4" w:rsidRDefault="00D309A4" w:rsidP="00D309A4">
      <w:pPr>
        <w:pStyle w:val="a1"/>
        <w:rPr>
          <w:rtl/>
        </w:rPr>
      </w:pPr>
      <w:r w:rsidRPr="00BE4AE2">
        <w:rPr>
          <w:rtl/>
        </w:rPr>
        <w:t>ולדברי הרב אלפסי ז"ל שכתב דלר"א עדי חתימה נמי כרתי אפשר לומר דאינו קשה כלל, דכיון שפעמים כרתי לשמה בעינן, דכי כתיב לשמה אוכתב קאי ובין אכתיבת הגט בעצמו בין אכתיבת העדים</w:t>
      </w:r>
      <w:r>
        <w:rPr>
          <w:rFonts w:hint="cs"/>
          <w:rtl/>
        </w:rPr>
        <w:t>.</w:t>
      </w:r>
    </w:p>
    <w:p w14:paraId="3D64CDE5" w14:textId="77777777" w:rsidR="00D309A4" w:rsidRPr="00D56852" w:rsidRDefault="00D309A4" w:rsidP="00D309A4">
      <w:pPr>
        <w:pStyle w:val="a7"/>
      </w:pPr>
      <w:bookmarkStart w:id="2456" w:name="_Toc171918786"/>
      <w:r>
        <w:rPr>
          <w:rFonts w:hint="cs"/>
          <w:rtl/>
        </w:rPr>
        <w:t>קו' הרשב"א ברי"ף דאמאי מכשיר ר"א בשמות מובהקין הא אף שיש ע"מ צריך שיחתמו לשמה</w:t>
      </w:r>
      <w:bookmarkEnd w:id="2456"/>
    </w:p>
    <w:p w14:paraId="5F3BAA3F" w14:textId="5616B4BE" w:rsidR="00D309A4" w:rsidRDefault="00D309A4" w:rsidP="00E80966">
      <w:pPr>
        <w:pStyle w:val="a2"/>
        <w:rPr>
          <w:rtl/>
        </w:rPr>
      </w:pPr>
      <w:bookmarkStart w:id="2457" w:name="_Ref171529072"/>
      <w:r>
        <w:rPr>
          <w:rFonts w:hint="cs"/>
          <w:rtl/>
        </w:rPr>
        <w:t>אך הקשה</w:t>
      </w:r>
      <w:r w:rsidRPr="00DA4AB7">
        <w:rPr>
          <w:b/>
          <w:bCs/>
          <w:rtl/>
        </w:rPr>
        <w:t xml:space="preserve"> </w:t>
      </w:r>
      <w:r>
        <w:rPr>
          <w:rFonts w:hint="cs"/>
          <w:b/>
          <w:bCs/>
          <w:rtl/>
        </w:rPr>
        <w:t>הרשב"א</w:t>
      </w:r>
      <w:r>
        <w:rPr>
          <w:rtl/>
        </w:rPr>
        <w:t xml:space="preserve"> </w:t>
      </w:r>
      <w:r>
        <w:rPr>
          <w:rFonts w:hint="cs"/>
          <w:rtl/>
        </w:rPr>
        <w:t>על</w:t>
      </w:r>
      <w:r w:rsidRPr="00DA4AB7">
        <w:rPr>
          <w:b/>
          <w:bCs/>
          <w:rtl/>
        </w:rPr>
        <w:t xml:space="preserve"> </w:t>
      </w:r>
      <w:r>
        <w:rPr>
          <w:rFonts w:hint="cs"/>
          <w:b/>
          <w:bCs/>
          <w:rtl/>
        </w:rPr>
        <w:t>הרי"ף</w:t>
      </w:r>
      <w:r>
        <w:rPr>
          <w:rtl/>
        </w:rPr>
        <w:t xml:space="preserve"> </w:t>
      </w:r>
      <w:r>
        <w:rPr>
          <w:rFonts w:hint="cs"/>
          <w:rtl/>
        </w:rPr>
        <w:t>דא"כ היאך אמרינן בגמ' לקמן</w:t>
      </w:r>
      <w:r>
        <w:rPr>
          <w:rtl/>
        </w:rPr>
        <w:t xml:space="preserve"> </w:t>
      </w:r>
      <w:r w:rsidRPr="00DA4AB7">
        <w:rPr>
          <w:rFonts w:ascii="Calibri" w:eastAsia="Times New Roman" w:hAnsi="Calibri" w:cs="Guttman Rashi"/>
          <w:sz w:val="10"/>
          <w:szCs w:val="12"/>
          <w:rtl/>
        </w:rPr>
        <w:t>(</w:t>
      </w:r>
      <w:r>
        <w:rPr>
          <w:rFonts w:ascii="Calibri" w:eastAsia="Times New Roman" w:hAnsi="Calibri" w:cs="Guttman Rashi" w:hint="cs"/>
          <w:sz w:val="10"/>
          <w:szCs w:val="12"/>
          <w:rtl/>
        </w:rPr>
        <w:t>י:</w:t>
      </w:r>
      <w:r w:rsidRPr="00DA4AB7">
        <w:rPr>
          <w:rFonts w:ascii="Calibri" w:eastAsia="Times New Roman" w:hAnsi="Calibri" w:cs="Guttman Rashi"/>
          <w:sz w:val="10"/>
          <w:szCs w:val="12"/>
          <w:rtl/>
        </w:rPr>
        <w:t>)</w:t>
      </w:r>
      <w:r>
        <w:rPr>
          <w:rtl/>
        </w:rPr>
        <w:t xml:space="preserve"> </w:t>
      </w:r>
      <w:r>
        <w:rPr>
          <w:rFonts w:hint="cs"/>
          <w:rtl/>
        </w:rPr>
        <w:t>דר"ש מכשיר בשמות מובהקין של עכו"ם כר"א דעידי מסירה כרתי, והא אף בכתיבת העדים צריך שיכתבו לשמה ועכו"ם לא כותבים לשמה, וכמו דגט שיש בו רק עידי חתימה ונמסר ע"י העידי חתימה ודאי דצריך לשמה, ואם נכתב בערכאות הוא פסול, ה"ה בגט שנמסר בפני עידי מסירה כשרים דכל שחתמו בו עכו"ם יפסל, כיון שצריך שכל הכתיבה תהיה לשמה, ועי' במה שביאר</w:t>
      </w:r>
      <w:r>
        <w:rPr>
          <w:rtl/>
        </w:rPr>
        <w:t xml:space="preserve"> </w:t>
      </w:r>
      <w:r w:rsidRPr="00C21646">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Ref171529072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לד)</w:t>
      </w:r>
      <w:r>
        <w:rPr>
          <w:b/>
          <w:bCs/>
          <w:vanish/>
          <w:rtl/>
        </w:rPr>
        <w:fldChar w:fldCharType="end"/>
      </w:r>
      <w:r>
        <w:rPr>
          <w:rFonts w:hint="cs"/>
          <w:b/>
          <w:bCs/>
          <w:vanish/>
          <w:rtl/>
        </w:rPr>
        <w:t xml:space="preserve"> &gt;</w:t>
      </w:r>
      <w:r>
        <w:rPr>
          <w:rFonts w:hint="cs"/>
          <w:b/>
          <w:bCs/>
          <w:rtl/>
        </w:rPr>
        <w:t>ברכ"ש</w:t>
      </w:r>
      <w:r w:rsidRPr="00C2164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Ref171529537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צג)</w:t>
      </w:r>
      <w:r>
        <w:rPr>
          <w:rFonts w:ascii="Calibri" w:eastAsia="Times New Roman" w:hAnsi="Calibri" w:cs="Guttman Rashi"/>
          <w:noProof w:val="0"/>
          <w:sz w:val="10"/>
          <w:szCs w:val="12"/>
          <w:rtl/>
        </w:rPr>
        <w:fldChar w:fldCharType="end"/>
      </w:r>
      <w:r w:rsidRPr="00C21646">
        <w:rPr>
          <w:vanish/>
          <w:rtl/>
        </w:rPr>
        <w:t>=</w:t>
      </w:r>
      <w:r>
        <w:rPr>
          <w:rtl/>
        </w:rPr>
        <w:t xml:space="preserve"> </w:t>
      </w:r>
      <w:r>
        <w:rPr>
          <w:rFonts w:hint="cs"/>
          <w:rtl/>
        </w:rPr>
        <w:t>בדברי</w:t>
      </w:r>
      <w:r w:rsidRPr="00C21646">
        <w:rPr>
          <w:b/>
          <w:bCs/>
          <w:rtl/>
        </w:rPr>
        <w:t xml:space="preserve"> </w:t>
      </w:r>
      <w:r>
        <w:rPr>
          <w:rFonts w:hint="cs"/>
          <w:b/>
          <w:bCs/>
          <w:rtl/>
        </w:rPr>
        <w:t>הרשב"א</w:t>
      </w:r>
      <w:r>
        <w:rPr>
          <w:rFonts w:hint="cs"/>
          <w:rtl/>
        </w:rPr>
        <w:t>.</w:t>
      </w:r>
      <w:bookmarkEnd w:id="2457"/>
    </w:p>
    <w:p w14:paraId="0EFF2DD9" w14:textId="77777777" w:rsidR="00D309A4" w:rsidRPr="00BE4AE2" w:rsidRDefault="00D309A4" w:rsidP="00D309A4">
      <w:pPr>
        <w:pStyle w:val="a1"/>
        <w:rPr>
          <w:rtl/>
        </w:rPr>
      </w:pPr>
      <w:r w:rsidRPr="00BE4AE2">
        <w:rPr>
          <w:rtl/>
        </w:rPr>
        <w:t>אלא שיש לדקדק דא"כ ר"ש שירד לשיטתו של ר"א היכי מכשר חותמיהן גוים אפי' בשמות מובהקין דמ"מ כתיבת העדים בעי' לשמה וליכא, וכי היכי דכי איכא עדי חתימה ואיתיהיב בעדי חתימה אפ"ה בעי' כתיבת הגט לשמה לר"א ואי איכתוב בערכאות פסול, הכי נמי כי חתימי ביה גוים אף על פי שנמסר בעדים כשרים ליפסול דהא כולה כתיבה בעינן לשמה</w:t>
      </w:r>
      <w:r w:rsidRPr="00BE4AE2">
        <w:rPr>
          <w:rFonts w:hint="cs"/>
          <w:rtl/>
        </w:rPr>
        <w:t>.</w:t>
      </w:r>
    </w:p>
    <w:p w14:paraId="6E8E9414" w14:textId="77777777" w:rsidR="00D309A4" w:rsidRDefault="00D309A4" w:rsidP="00D309A4">
      <w:pPr>
        <w:pStyle w:val="a7"/>
        <w:rPr>
          <w:rtl/>
        </w:rPr>
      </w:pPr>
      <w:bookmarkStart w:id="2458" w:name="_Toc171918787"/>
      <w:r>
        <w:rPr>
          <w:rFonts w:hint="cs"/>
          <w:rtl/>
        </w:rPr>
        <w:t>תי' הרשב"א דחתימת עכו"ם ל"ה חתימה כלל ואינה פוסלת ובעכו"ם שכתבו גט אין כאן גט כלל</w:t>
      </w:r>
      <w:bookmarkEnd w:id="2458"/>
    </w:p>
    <w:p w14:paraId="6ED3B095" w14:textId="45D159E5" w:rsidR="00D309A4" w:rsidRPr="002B477C" w:rsidRDefault="00D309A4" w:rsidP="00E80966">
      <w:pPr>
        <w:pStyle w:val="a2"/>
      </w:pPr>
      <w:bookmarkStart w:id="2459" w:name="_Hlk171910846"/>
      <w:bookmarkStart w:id="2460" w:name="_Ref171550126"/>
      <w:r>
        <w:rPr>
          <w:rFonts w:hint="cs"/>
          <w:rtl/>
        </w:rPr>
        <w:t>ותירץ</w:t>
      </w:r>
      <w:r w:rsidRPr="002B477C">
        <w:rPr>
          <w:b/>
          <w:bCs/>
          <w:rtl/>
        </w:rPr>
        <w:t xml:space="preserve"> </w:t>
      </w:r>
      <w:r>
        <w:rPr>
          <w:rFonts w:hint="cs"/>
          <w:b/>
          <w:bCs/>
          <w:rtl/>
        </w:rPr>
        <w:t>הרשב"א</w:t>
      </w:r>
      <w:r>
        <w:rPr>
          <w:rtl/>
        </w:rPr>
        <w:t xml:space="preserve"> </w:t>
      </w:r>
      <w:r>
        <w:rPr>
          <w:rFonts w:hint="cs"/>
          <w:rtl/>
        </w:rPr>
        <w:t xml:space="preserve">דחתימת עכו"ם אינה חתימה כלל, </w:t>
      </w:r>
      <w:r>
        <w:rPr>
          <w:rtl/>
        </w:rPr>
        <w:t>וכמאן דמלייה בדיוטא דמי</w:t>
      </w:r>
      <w:r>
        <w:rPr>
          <w:rFonts w:hint="cs"/>
          <w:rtl/>
        </w:rPr>
        <w:t>, ולכן אינם פוסלים בחתימה שלהם, ועי' במה שביאר</w:t>
      </w:r>
      <w:r>
        <w:rPr>
          <w:rtl/>
        </w:rPr>
        <w:t xml:space="preserve"> </w:t>
      </w:r>
      <w:r w:rsidRPr="00C21646">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Ref171550126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לה)</w:t>
      </w:r>
      <w:r>
        <w:rPr>
          <w:b/>
          <w:bCs/>
          <w:vanish/>
          <w:rtl/>
        </w:rPr>
        <w:fldChar w:fldCharType="end"/>
      </w:r>
      <w:r>
        <w:rPr>
          <w:rFonts w:hint="cs"/>
          <w:b/>
          <w:bCs/>
          <w:vanish/>
          <w:rtl/>
        </w:rPr>
        <w:t xml:space="preserve"> &gt;</w:t>
      </w:r>
      <w:bookmarkEnd w:id="2459"/>
      <w:r>
        <w:rPr>
          <w:rFonts w:hint="cs"/>
          <w:b/>
          <w:bCs/>
          <w:rtl/>
        </w:rPr>
        <w:t>ברכ"ש</w:t>
      </w:r>
      <w:r w:rsidRPr="00C2164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Ref171550110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צה)</w:t>
      </w:r>
      <w:r>
        <w:rPr>
          <w:rFonts w:ascii="Calibri" w:eastAsia="Times New Roman" w:hAnsi="Calibri" w:cs="Guttman Rashi"/>
          <w:noProof w:val="0"/>
          <w:sz w:val="10"/>
          <w:szCs w:val="12"/>
          <w:rtl/>
        </w:rPr>
        <w:fldChar w:fldCharType="end"/>
      </w:r>
      <w:r w:rsidRPr="00C21646">
        <w:rPr>
          <w:vanish/>
          <w:rtl/>
        </w:rPr>
        <w:t>=</w:t>
      </w:r>
      <w:r>
        <w:rPr>
          <w:rtl/>
        </w:rPr>
        <w:t xml:space="preserve"> </w:t>
      </w:r>
      <w:r>
        <w:rPr>
          <w:rFonts w:hint="cs"/>
          <w:rtl/>
        </w:rPr>
        <w:t>בתירוץ</w:t>
      </w:r>
      <w:r w:rsidRPr="00C21646">
        <w:rPr>
          <w:b/>
          <w:bCs/>
          <w:rtl/>
        </w:rPr>
        <w:t xml:space="preserve"> </w:t>
      </w:r>
      <w:r>
        <w:rPr>
          <w:rFonts w:hint="cs"/>
          <w:b/>
          <w:bCs/>
          <w:rtl/>
        </w:rPr>
        <w:t>הרשב"א</w:t>
      </w:r>
      <w:r>
        <w:rPr>
          <w:rFonts w:hint="cs"/>
          <w:rtl/>
        </w:rPr>
        <w:t xml:space="preserve">, </w:t>
      </w:r>
      <w:bookmarkStart w:id="2461" w:name="_Hlk171529921"/>
      <w:bookmarkStart w:id="2462" w:name="_Hlk171590061"/>
      <w:r>
        <w:rPr>
          <w:rFonts w:hint="cs"/>
          <w:rtl/>
        </w:rPr>
        <w:t>והוסיף</w:t>
      </w:r>
      <w:r w:rsidRPr="000744D0">
        <w:rPr>
          <w:b/>
          <w:bCs/>
          <w:rtl/>
        </w:rPr>
        <w:t xml:space="preserve"> </w:t>
      </w:r>
      <w:r>
        <w:rPr>
          <w:rFonts w:hint="cs"/>
          <w:b/>
          <w:bCs/>
          <w:rtl/>
        </w:rPr>
        <w:t>הרשב"א</w:t>
      </w:r>
      <w:r>
        <w:rPr>
          <w:rtl/>
        </w:rPr>
        <w:t xml:space="preserve"> </w:t>
      </w:r>
      <w:r>
        <w:rPr>
          <w:rFonts w:hint="cs"/>
          <w:rtl/>
        </w:rPr>
        <w:t>דבאופן שהגט עצמו נכתב ע"י ערכאות הוא פסול, כיון דבכתיבה צריך לשמה ועכו"ם אינם כותבים לשמה, ואי נאמר דכתיבת העכו"ם אינה כתיבה כלל, א"כ אין כאן גט</w:t>
      </w:r>
      <w:bookmarkEnd w:id="2461"/>
      <w:bookmarkEnd w:id="2462"/>
      <w:r>
        <w:rPr>
          <w:rFonts w:hint="cs"/>
          <w:rtl/>
        </w:rPr>
        <w:t>, ועי' במה שביאר</w:t>
      </w:r>
      <w:r w:rsidRPr="000744D0">
        <w:rPr>
          <w:b/>
          <w:bCs/>
          <w:rtl/>
        </w:rPr>
        <w:t xml:space="preserve"> </w:t>
      </w:r>
      <w:r w:rsidRPr="0022478D">
        <w:rPr>
          <w:b/>
          <w:bCs/>
          <w:rtl/>
        </w:rPr>
        <w:t>ה</w:t>
      </w:r>
      <w:r>
        <w:rPr>
          <w:rFonts w:hint="cs"/>
          <w:b/>
          <w:bCs/>
          <w:vanish/>
          <w:rtl/>
        </w:rPr>
        <w:t>&lt; &gt;</w:t>
      </w:r>
      <w:r>
        <w:rPr>
          <w:rFonts w:hint="cs"/>
          <w:b/>
          <w:bCs/>
          <w:rtl/>
        </w:rPr>
        <w:t>ברכת שמואל</w:t>
      </w:r>
      <w:r w:rsidRPr="0022478D">
        <w:rPr>
          <w:b/>
          <w:bCs/>
          <w:rtl/>
        </w:rPr>
        <w:t xml:space="preserve"> </w:t>
      </w:r>
      <w:r w:rsidRPr="0022478D">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22478D">
        <w:rPr>
          <w:rFonts w:ascii="Calibri" w:eastAsia="Times New Roman" w:hAnsi="Calibri" w:cs="Guttman Rashi"/>
          <w:noProof w:val="0"/>
          <w:sz w:val="10"/>
          <w:szCs w:val="12"/>
          <w:rtl/>
        </w:rPr>
        <w:t xml:space="preserve"> י"ב אות ג' ד"ה ונלע"ד)</w:t>
      </w:r>
      <w:r w:rsidRPr="0022478D">
        <w:rPr>
          <w:vanish/>
          <w:rtl/>
        </w:rPr>
        <w:t>=</w:t>
      </w:r>
      <w:r w:rsidRPr="000744D0">
        <w:rPr>
          <w:rFonts w:hint="cs"/>
          <w:rtl/>
        </w:rPr>
        <w:t xml:space="preserve"> בכוונת</w:t>
      </w:r>
      <w:r w:rsidRPr="000744D0">
        <w:rPr>
          <w:rFonts w:hint="cs"/>
          <w:b/>
          <w:bCs/>
          <w:rtl/>
        </w:rPr>
        <w:t xml:space="preserve"> </w:t>
      </w:r>
      <w:r>
        <w:rPr>
          <w:rFonts w:hint="cs"/>
          <w:b/>
          <w:bCs/>
          <w:rtl/>
        </w:rPr>
        <w:t>הרשב"א</w:t>
      </w:r>
      <w:r>
        <w:rPr>
          <w:rFonts w:hint="cs"/>
          <w:rtl/>
        </w:rPr>
        <w:t xml:space="preserve"> בזה.</w:t>
      </w:r>
      <w:bookmarkEnd w:id="2460"/>
    </w:p>
    <w:p w14:paraId="4A2A44EE" w14:textId="77777777" w:rsidR="00D309A4" w:rsidRPr="00BE4AE2" w:rsidRDefault="00D309A4" w:rsidP="00D309A4">
      <w:pPr>
        <w:pStyle w:val="a1"/>
        <w:rPr>
          <w:rtl/>
        </w:rPr>
      </w:pPr>
      <w:r w:rsidRPr="00BE4AE2">
        <w:rPr>
          <w:rtl/>
        </w:rPr>
        <w:t>וי"ל דחתימת נכרי אינה חתימה כלל וכמאן דמלייה בדיוטא דמי והילכך לא מיפסיל בחתימתן אבל כתיבת הגט ע"כ מיפסלא בערכאות דהא בעינן לשמה והאי לאו לשמה הוא. ואי אמרת דחשבינן ליה כמאן דליתיה כ"ש דליכא גט</w:t>
      </w:r>
      <w:r w:rsidRPr="00BE4AE2">
        <w:rPr>
          <w:rFonts w:hint="cs"/>
          <w:rtl/>
        </w:rPr>
        <w:t>.</w:t>
      </w:r>
    </w:p>
    <w:p w14:paraId="52A34197" w14:textId="77777777" w:rsidR="00D309A4" w:rsidRDefault="00D309A4" w:rsidP="00D309A4">
      <w:pPr>
        <w:pStyle w:val="a7"/>
        <w:rPr>
          <w:rtl/>
        </w:rPr>
      </w:pPr>
      <w:bookmarkStart w:id="2463" w:name="_Toc171918788"/>
      <w:r>
        <w:rPr>
          <w:rFonts w:hint="cs"/>
          <w:rtl/>
        </w:rPr>
        <w:t>קו' הרשב"א דלר"א "וכתב" הוא רק בכתיבה ואין נ"מ בע"ח אי חתמו לשמה ומדינא הגט כשר</w:t>
      </w:r>
      <w:bookmarkEnd w:id="2463"/>
    </w:p>
    <w:p w14:paraId="5C18239B" w14:textId="61B6C78F" w:rsidR="00D309A4" w:rsidRPr="0057719F" w:rsidRDefault="00D309A4" w:rsidP="00E80966">
      <w:pPr>
        <w:pStyle w:val="a2"/>
      </w:pPr>
      <w:bookmarkStart w:id="2464" w:name="_Ref171616774"/>
      <w:r>
        <w:rPr>
          <w:rFonts w:hint="cs"/>
          <w:rtl/>
        </w:rPr>
        <w:t>אך הקשה</w:t>
      </w:r>
      <w:r w:rsidRPr="0057719F">
        <w:rPr>
          <w:b/>
          <w:bCs/>
          <w:rtl/>
        </w:rPr>
        <w:t xml:space="preserve"> </w:t>
      </w:r>
      <w:r>
        <w:rPr>
          <w:rFonts w:hint="cs"/>
          <w:b/>
          <w:bCs/>
          <w:rtl/>
        </w:rPr>
        <w:t>הרשב"א</w:t>
      </w:r>
      <w:r>
        <w:rPr>
          <w:rtl/>
        </w:rPr>
        <w:t xml:space="preserve"> </w:t>
      </w:r>
      <w:r>
        <w:rPr>
          <w:rFonts w:hint="cs"/>
          <w:rtl/>
        </w:rPr>
        <w:t>על</w:t>
      </w:r>
      <w:r w:rsidRPr="00AE5F7C">
        <w:rPr>
          <w:b/>
          <w:bCs/>
          <w:rtl/>
        </w:rPr>
        <w:t xml:space="preserve"> </w:t>
      </w:r>
      <w:r>
        <w:rPr>
          <w:rFonts w:hint="cs"/>
          <w:b/>
          <w:bCs/>
          <w:rtl/>
        </w:rPr>
        <w:t>הרי"ף</w:t>
      </w:r>
      <w:r>
        <w:rPr>
          <w:rtl/>
        </w:rPr>
        <w:t xml:space="preserve"> </w:t>
      </w:r>
      <w:r>
        <w:rPr>
          <w:rFonts w:hint="cs"/>
          <w:rtl/>
        </w:rPr>
        <w:t xml:space="preserve">דלדעת ר"א ודאי דא"צ חתימה לשמה, דהא דכתיב "וכתב" הוא או על כתיבה לבד או על חתימה לבד או על כתיבה וחתימה, וחתימה לבד הוא רק לדעת ר"מ דס"ל שא"צ כתיבה לשמה, וכתיבה וחתימה הוא כדעת רבי יהודה דס"ל דלעולם צריך גם חתימה לשמה, וכל שחתמו שלא לשמה פסול, ומהא דס"ל לר"א דגט כשר בעידי מסירה בלי עידי חתימה, א"כ מוכח דהא דכתיב "וכתב" הוא רק על הכתיבה, וא"כ מבואר דאף באופן שיש עידי חתימה מדינא אין נ"מ לר"א אי חתמו שלא לשמה, ועי' במ"ש </w:t>
      </w:r>
      <w:r>
        <w:rPr>
          <w:b/>
          <w:bCs/>
          <w:rtl/>
        </w:rPr>
        <w:t>ה</w:t>
      </w:r>
      <w:r w:rsidRPr="00E763A3">
        <w:rPr>
          <w:b/>
          <w:bCs/>
          <w:vanish/>
          <w:rtl/>
        </w:rPr>
        <w:t>&lt; &gt;</w:t>
      </w:r>
      <w:r>
        <w:rPr>
          <w:rFonts w:hint="cs"/>
          <w:b/>
          <w:bCs/>
          <w:rtl/>
        </w:rPr>
        <w:t>אמרי משה</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Ref171870263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צט)</w:t>
      </w:r>
      <w:r>
        <w:rPr>
          <w:rFonts w:ascii="Calibri" w:eastAsia="Times New Roman" w:hAnsi="Calibri" w:cs="Guttman Rashi"/>
          <w:noProof w:val="0"/>
          <w:sz w:val="10"/>
          <w:szCs w:val="12"/>
          <w:rtl/>
        </w:rPr>
        <w:fldChar w:fldCharType="end"/>
      </w:r>
      <w:r w:rsidRPr="00E763A3">
        <w:rPr>
          <w:b/>
          <w:bCs/>
          <w:vanish/>
          <w:rtl/>
        </w:rPr>
        <w:t>=</w:t>
      </w:r>
      <w:r>
        <w:rPr>
          <w:rFonts w:hint="cs"/>
          <w:rtl/>
        </w:rPr>
        <w:t xml:space="preserve"> בדברי</w:t>
      </w:r>
      <w:r w:rsidRPr="00CE5D99">
        <w:rPr>
          <w:b/>
          <w:bCs/>
          <w:rtl/>
        </w:rPr>
        <w:t xml:space="preserve"> </w:t>
      </w:r>
      <w:r>
        <w:rPr>
          <w:rFonts w:hint="cs"/>
          <w:b/>
          <w:bCs/>
          <w:rtl/>
        </w:rPr>
        <w:t>הרשב"א</w:t>
      </w:r>
      <w:r>
        <w:rPr>
          <w:rFonts w:hint="cs"/>
          <w:rtl/>
        </w:rPr>
        <w:t>.</w:t>
      </w:r>
      <w:bookmarkEnd w:id="2464"/>
    </w:p>
    <w:p w14:paraId="251AE4C6" w14:textId="77777777" w:rsidR="00D309A4" w:rsidRDefault="00D309A4" w:rsidP="00D309A4">
      <w:pPr>
        <w:pStyle w:val="a1"/>
        <w:rPr>
          <w:rtl/>
        </w:rPr>
      </w:pPr>
      <w:r w:rsidRPr="00BE4AE2">
        <w:rPr>
          <w:rtl/>
        </w:rPr>
        <w:t xml:space="preserve">אלא דקשיא לי דודאי משמע דלר"א לא בעי' חתימה לשמה כלל דוכתב דקרא או כתיבה לבד היא או חתימה לבד היא או כתיבה וחתימה, ואי חתימה לבד היא לא לבעי כתיבה לשמה כר"מ ואי כתיבה וחתימה היא ליבעי חתימה לעולם ולשמה כר' יהודה דאית ליה הכין ואי ליכא עידי חתימה ולשמה ליפסול, </w:t>
      </w:r>
      <w:r w:rsidRPr="00BE4AE2">
        <w:rPr>
          <w:rtl/>
        </w:rPr>
        <w:t>וכיון דר"א מכשר בלא עידי חתימה אלמא וכתב כתיבה לשמה ממש קאמר א"כ לר"א דבר תורה אפי' איכא עדי חתימה לא איכפת לן אי לשמה חתמו או שלא לשמה חתמו אלא משום דאתי למסמיך עלייהו בעי' להו לשמה</w:t>
      </w:r>
      <w:r>
        <w:rPr>
          <w:rFonts w:hint="cs"/>
          <w:rtl/>
        </w:rPr>
        <w:t>.</w:t>
      </w:r>
    </w:p>
    <w:p w14:paraId="13C75640" w14:textId="77777777" w:rsidR="00D309A4" w:rsidRDefault="00D309A4" w:rsidP="00D309A4">
      <w:pPr>
        <w:pStyle w:val="a7"/>
        <w:rPr>
          <w:rtl/>
        </w:rPr>
      </w:pPr>
      <w:bookmarkStart w:id="2465" w:name="_Toc171918789"/>
      <w:r>
        <w:rPr>
          <w:rFonts w:hint="cs"/>
          <w:rtl/>
        </w:rPr>
        <w:t>קו' הרשב"א דמדאמרי' דמודה ר"א במזוייף מתוכו ול"א דע"ח בכלל וכתב מבו' דפסול מדרבנן</w:t>
      </w:r>
      <w:bookmarkEnd w:id="2465"/>
    </w:p>
    <w:p w14:paraId="61449251" w14:textId="77777777" w:rsidR="00D309A4" w:rsidRPr="00852506" w:rsidRDefault="00D309A4" w:rsidP="00E80966">
      <w:pPr>
        <w:pStyle w:val="a2"/>
      </w:pPr>
      <w:bookmarkStart w:id="2466" w:name="_Ref171912678"/>
      <w:r>
        <w:rPr>
          <w:rFonts w:hint="cs"/>
          <w:rtl/>
        </w:rPr>
        <w:t>והוסיף</w:t>
      </w:r>
      <w:r w:rsidRPr="00852506">
        <w:rPr>
          <w:b/>
          <w:bCs/>
          <w:rtl/>
        </w:rPr>
        <w:t xml:space="preserve"> </w:t>
      </w:r>
      <w:r>
        <w:rPr>
          <w:rFonts w:hint="cs"/>
          <w:b/>
          <w:bCs/>
          <w:rtl/>
        </w:rPr>
        <w:t>הרשב"א</w:t>
      </w:r>
      <w:r>
        <w:rPr>
          <w:rtl/>
        </w:rPr>
        <w:t xml:space="preserve"> </w:t>
      </w:r>
      <w:r>
        <w:rPr>
          <w:rFonts w:hint="cs"/>
          <w:rtl/>
        </w:rPr>
        <w:t>להקשות דמהא דאמר רבא</w:t>
      </w:r>
      <w:r>
        <w:rPr>
          <w:rtl/>
        </w:rPr>
        <w:t xml:space="preserve"> </w:t>
      </w:r>
      <w:r w:rsidRPr="00852506">
        <w:rPr>
          <w:sz w:val="12"/>
          <w:szCs w:val="14"/>
          <w:rtl/>
        </w:rPr>
        <w:t>[</w:t>
      </w:r>
      <w:r>
        <w:rPr>
          <w:rFonts w:hint="cs"/>
          <w:sz w:val="12"/>
          <w:szCs w:val="14"/>
          <w:rtl/>
        </w:rPr>
        <w:t>לפנינו רבי אבא</w:t>
      </w:r>
      <w:r w:rsidRPr="00852506">
        <w:rPr>
          <w:sz w:val="12"/>
          <w:szCs w:val="14"/>
          <w:rtl/>
        </w:rPr>
        <w:t>]</w:t>
      </w:r>
      <w:r>
        <w:rPr>
          <w:rtl/>
        </w:rPr>
        <w:t xml:space="preserve"> </w:t>
      </w:r>
      <w:r>
        <w:rPr>
          <w:rFonts w:hint="cs"/>
          <w:rtl/>
        </w:rPr>
        <w:t>דמודה ר"א במזוייף מתוכו מוכח בגמ' דרק מגזירה שלא יסמכו עליהם צריך שיחתמו לשמה, דאי דמדינא צריך חתימה לשמה, היה לגמ' לומר דבמקום שיש עידי חתימה צריך שהחתימה תהיה לשמה מדין "וכתב", ולא לומר דמודה ר"א במזוייף מתוכו.</w:t>
      </w:r>
      <w:bookmarkEnd w:id="2466"/>
    </w:p>
    <w:p w14:paraId="1EAE08B1" w14:textId="77777777" w:rsidR="00D309A4" w:rsidRPr="00BE4AE2" w:rsidRDefault="00D309A4" w:rsidP="00D309A4">
      <w:pPr>
        <w:pStyle w:val="a1"/>
        <w:rPr>
          <w:rtl/>
        </w:rPr>
      </w:pPr>
      <w:r w:rsidRPr="00BE4AE2">
        <w:rPr>
          <w:rtl/>
        </w:rPr>
        <w:t>והיינו דאמרי' כדרבא דאמר רבא מודה ר"א במזוייף מתוכו כלומר ומשום גזירה ולא מדינא דאי הכי הוה ליה למימר היכא דאיכא עדים בעי' דכתיב וכתב לה לשמה</w:t>
      </w:r>
      <w:r w:rsidRPr="00BE4AE2">
        <w:rPr>
          <w:rFonts w:hint="cs"/>
          <w:rtl/>
        </w:rPr>
        <w:t>.</w:t>
      </w:r>
    </w:p>
    <w:p w14:paraId="15902AEC" w14:textId="77777777" w:rsidR="00D309A4" w:rsidRDefault="00D309A4" w:rsidP="00D309A4">
      <w:pPr>
        <w:pStyle w:val="a7"/>
        <w:rPr>
          <w:rtl/>
        </w:rPr>
      </w:pPr>
      <w:bookmarkStart w:id="2467" w:name="_Toc171918790"/>
      <w:r>
        <w:rPr>
          <w:rFonts w:hint="cs"/>
          <w:rtl/>
        </w:rPr>
        <w:t>קו' הרשב"א דמבואר לקמן דר"א מצריך רק כתיבה לשמה ולא נתינה ומבו' דא"צ חתימה לשמה</w:t>
      </w:r>
      <w:bookmarkEnd w:id="2467"/>
    </w:p>
    <w:p w14:paraId="56CB5130" w14:textId="77777777" w:rsidR="00D309A4" w:rsidRPr="00227845" w:rsidRDefault="00D309A4" w:rsidP="00E80966">
      <w:pPr>
        <w:pStyle w:val="a2"/>
      </w:pPr>
      <w:bookmarkStart w:id="2468" w:name="_Ref171440502"/>
      <w:r>
        <w:rPr>
          <w:rFonts w:hint="cs"/>
          <w:rtl/>
        </w:rPr>
        <w:t>ועוד הקשה</w:t>
      </w:r>
      <w:r w:rsidRPr="00227845">
        <w:rPr>
          <w:b/>
          <w:bCs/>
          <w:rtl/>
        </w:rPr>
        <w:t xml:space="preserve"> </w:t>
      </w:r>
      <w:r>
        <w:rPr>
          <w:rFonts w:hint="cs"/>
          <w:b/>
          <w:bCs/>
          <w:rtl/>
        </w:rPr>
        <w:t>הרשב"א</w:t>
      </w:r>
      <w:r>
        <w:rPr>
          <w:rtl/>
        </w:rPr>
        <w:t xml:space="preserve"> </w:t>
      </w:r>
      <w:r>
        <w:rPr>
          <w:rFonts w:hint="cs"/>
          <w:rtl/>
        </w:rPr>
        <w:t>על</w:t>
      </w:r>
      <w:r w:rsidRPr="00AE5F7C">
        <w:rPr>
          <w:b/>
          <w:bCs/>
          <w:rtl/>
        </w:rPr>
        <w:t xml:space="preserve"> </w:t>
      </w:r>
      <w:r>
        <w:rPr>
          <w:rFonts w:hint="cs"/>
          <w:b/>
          <w:bCs/>
          <w:rtl/>
        </w:rPr>
        <w:t>הרי"ף</w:t>
      </w:r>
      <w:r>
        <w:rPr>
          <w:rtl/>
        </w:rPr>
        <w:t xml:space="preserve"> </w:t>
      </w:r>
      <w:r>
        <w:rPr>
          <w:rFonts w:hint="cs"/>
          <w:rtl/>
        </w:rPr>
        <w:t>דאמרינן בגמ' לקמן</w:t>
      </w:r>
      <w:r>
        <w:rPr>
          <w:rtl/>
        </w:rPr>
        <w:t xml:space="preserve"> </w:t>
      </w:r>
      <w:r w:rsidRPr="0022784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227845">
        <w:rPr>
          <w:rFonts w:ascii="Calibri" w:eastAsia="Times New Roman" w:hAnsi="Calibri" w:cs="Guttman Rashi"/>
          <w:noProof w:val="0"/>
          <w:sz w:val="10"/>
          <w:szCs w:val="12"/>
          <w:rtl/>
        </w:rPr>
        <w:t>)</w:t>
      </w:r>
      <w:r>
        <w:rPr>
          <w:rtl/>
        </w:rPr>
        <w:t xml:space="preserve"> </w:t>
      </w:r>
      <w:r>
        <w:rPr>
          <w:rFonts w:hint="cs"/>
          <w:rtl/>
        </w:rPr>
        <w:t>דהמשנה דשנים ששלחו ב' גיטין ונתערבו דנותן שניהם לזו ושניהם לזו, אפש"ל דהיא אף לדעת ר"א דס"ל דצריך רק כתיבה לשמה, וא"צ נתינה לשמה, ומוכח דהוא מצריך רק כתיבה לשמה ולא חתימה לשמה.</w:t>
      </w:r>
      <w:bookmarkEnd w:id="2468"/>
    </w:p>
    <w:p w14:paraId="50F673C8" w14:textId="77777777" w:rsidR="00D309A4" w:rsidRPr="00BE4AE2" w:rsidRDefault="00D309A4" w:rsidP="00D309A4">
      <w:pPr>
        <w:pStyle w:val="a1"/>
        <w:rPr>
          <w:rtl/>
        </w:rPr>
      </w:pPr>
      <w:r w:rsidRPr="00BE4AE2">
        <w:rPr>
          <w:rtl/>
        </w:rPr>
        <w:t>ועוד דאמרי' בפ' המגרש (פ"ו ב') גמ' שנים ששלחו שני גיטין שוין אימר דבעי ר"א כתיבה לשמה נתינה לשמה לא בעי וא"כ הו"ל למימר אימר דבעי ר' אלעזר כתיבה וחתימה לשמה נתינה לשמה לא בעי, כנ"ל.</w:t>
      </w:r>
    </w:p>
    <w:p w14:paraId="19C4953A" w14:textId="77777777" w:rsidR="00D309A4" w:rsidRPr="00724A46" w:rsidRDefault="00D309A4" w:rsidP="00724A46">
      <w:pPr>
        <w:pStyle w:val="afffff7"/>
        <w:rPr>
          <w:rtl/>
        </w:rPr>
      </w:pPr>
      <w:bookmarkStart w:id="2469" w:name="_Toc171921049"/>
      <w:bookmarkStart w:id="2470" w:name="_Toc173964669"/>
      <w:bookmarkStart w:id="2471" w:name="_Hlk171594166"/>
      <w:r w:rsidRPr="00724A46">
        <w:rPr>
          <w:rtl/>
        </w:rPr>
        <w:t>פני יהושע גיטין י' ע"ב ד"ה הכא במאי עסקינן</w:t>
      </w:r>
      <w:bookmarkEnd w:id="2469"/>
      <w:r w:rsidRPr="00724A46">
        <w:rPr>
          <w:rtl/>
        </w:rPr>
        <w:t xml:space="preserve"> (ו)</w:t>
      </w:r>
      <w:bookmarkEnd w:id="2470"/>
    </w:p>
    <w:p w14:paraId="259D962F" w14:textId="77777777" w:rsidR="00D309A4" w:rsidRDefault="00D309A4" w:rsidP="00D309A4">
      <w:pPr>
        <w:pStyle w:val="a7"/>
        <w:rPr>
          <w:rtl/>
        </w:rPr>
      </w:pPr>
      <w:bookmarkStart w:id="2472" w:name="_Toc171918791"/>
      <w:bookmarkEnd w:id="2471"/>
      <w:r>
        <w:rPr>
          <w:rFonts w:hint="cs"/>
          <w:rtl/>
        </w:rPr>
        <w:t>בי' הפנ"י ברשב"א דחתימת ערכאות כמאן דמליא בדיוטא דלא יסמכו עליהם וצריך להביא ע"מ</w:t>
      </w:r>
      <w:bookmarkEnd w:id="2472"/>
    </w:p>
    <w:p w14:paraId="299740D3" w14:textId="28CD9BE8" w:rsidR="00D309A4" w:rsidRDefault="00D309A4" w:rsidP="00E80966">
      <w:pPr>
        <w:pStyle w:val="a2"/>
        <w:rPr>
          <w:rtl/>
        </w:rPr>
      </w:pPr>
      <w:bookmarkStart w:id="2473" w:name="_Ref171910947"/>
      <w:bookmarkStart w:id="2474" w:name="_Ref171911784"/>
      <w:r>
        <w:rPr>
          <w:rFonts w:hint="cs"/>
          <w:rtl/>
        </w:rPr>
        <w:t>במ"ש</w:t>
      </w:r>
      <w:r w:rsidRPr="00896D4A">
        <w:rPr>
          <w:rFonts w:hint="cs"/>
          <w:rtl/>
        </w:rPr>
        <w:t xml:space="preserve"> </w:t>
      </w:r>
      <w:r>
        <w:rPr>
          <w:rFonts w:hint="cs"/>
          <w:b/>
          <w:bCs/>
          <w:rtl/>
        </w:rPr>
        <w:t>הרשב"א</w:t>
      </w:r>
      <w:r>
        <w:rPr>
          <w:rFonts w:hint="cs"/>
          <w:rtl/>
        </w:rPr>
        <w:t xml:space="preserve"> </w:t>
      </w:r>
      <w:r w:rsidRPr="00896D4A">
        <w:rPr>
          <w:rStyle w:val="af2"/>
          <w:rFonts w:eastAsia="Guttman Hodes" w:hint="cs"/>
          <w:rtl/>
        </w:rPr>
        <w:t>(עי' אות</w:t>
      </w:r>
      <w:r w:rsidRPr="00896D4A">
        <w:rPr>
          <w:rStyle w:val="af2"/>
          <w:rFonts w:eastAsia="Guttman Hodes"/>
          <w:rtl/>
        </w:rPr>
        <w:t xml:space="preserve"> </w:t>
      </w:r>
      <w:r w:rsidRPr="00896D4A">
        <w:rPr>
          <w:rStyle w:val="af2"/>
          <w:rFonts w:eastAsia="Guttman Hodes"/>
          <w:rtl/>
        </w:rPr>
        <w:fldChar w:fldCharType="begin"/>
      </w:r>
      <w:r w:rsidRPr="00896D4A">
        <w:rPr>
          <w:rStyle w:val="af2"/>
          <w:rFonts w:eastAsia="Guttman Hodes"/>
          <w:rtl/>
        </w:rPr>
        <w:instrText xml:space="preserve"> </w:instrText>
      </w:r>
      <w:r w:rsidRPr="00896D4A">
        <w:rPr>
          <w:rStyle w:val="af2"/>
          <w:rFonts w:eastAsia="Guttman Hodes" w:hint="cs"/>
        </w:rPr>
        <w:instrText>REF</w:instrText>
      </w:r>
      <w:r w:rsidRPr="00896D4A">
        <w:rPr>
          <w:rStyle w:val="af2"/>
          <w:rFonts w:eastAsia="Guttman Hodes" w:hint="cs"/>
          <w:rtl/>
        </w:rPr>
        <w:instrText xml:space="preserve"> _</w:instrText>
      </w:r>
      <w:r w:rsidRPr="00896D4A">
        <w:rPr>
          <w:rStyle w:val="af2"/>
          <w:rFonts w:eastAsia="Guttman Hodes" w:hint="cs"/>
        </w:rPr>
        <w:instrText>Ref171550126 \r \h</w:instrText>
      </w:r>
      <w:r w:rsidRPr="00896D4A">
        <w:rPr>
          <w:rStyle w:val="af2"/>
          <w:rFonts w:eastAsia="Guttman Hodes"/>
          <w:rtl/>
        </w:rPr>
        <w:instrText xml:space="preserve"> </w:instrText>
      </w:r>
      <w:r w:rsidRPr="00896D4A">
        <w:rPr>
          <w:rStyle w:val="af2"/>
          <w:rFonts w:eastAsia="Guttman Hodes"/>
          <w:rtl/>
        </w:rPr>
      </w:r>
      <w:r w:rsidRPr="00896D4A">
        <w:rPr>
          <w:rStyle w:val="af2"/>
          <w:rFonts w:eastAsia="Guttman Hodes"/>
          <w:rtl/>
        </w:rPr>
        <w:fldChar w:fldCharType="separate"/>
      </w:r>
      <w:r w:rsidR="00E91BF8">
        <w:rPr>
          <w:rStyle w:val="af2"/>
          <w:rFonts w:eastAsia="Guttman Hodes"/>
          <w:cs/>
        </w:rPr>
        <w:t>‎</w:t>
      </w:r>
      <w:r w:rsidR="00E91BF8">
        <w:rPr>
          <w:rStyle w:val="af2"/>
          <w:rFonts w:eastAsia="Guttman Hodes"/>
          <w:rtl/>
        </w:rPr>
        <w:t>לה)</w:t>
      </w:r>
      <w:r w:rsidRPr="00896D4A">
        <w:rPr>
          <w:rStyle w:val="af2"/>
          <w:rFonts w:eastAsia="Guttman Hodes"/>
          <w:rtl/>
        </w:rPr>
        <w:fldChar w:fldCharType="end"/>
      </w:r>
      <w:r>
        <w:rPr>
          <w:rFonts w:hint="cs"/>
          <w:b/>
          <w:bCs/>
          <w:vanish/>
          <w:rtl/>
        </w:rPr>
        <w:t xml:space="preserve"> </w:t>
      </w:r>
      <w:r>
        <w:rPr>
          <w:rFonts w:hint="cs"/>
          <w:rtl/>
        </w:rPr>
        <w:t xml:space="preserve"> דחתימת עכו"ם אינה חתימה כלל, </w:t>
      </w:r>
      <w:r>
        <w:rPr>
          <w:rtl/>
        </w:rPr>
        <w:t>וכמאן דמלייה בדיוטא דמי</w:t>
      </w:r>
      <w:r>
        <w:rPr>
          <w:rFonts w:hint="cs"/>
          <w:rtl/>
        </w:rPr>
        <w:t>, ולכן אינם פוסלים בחתימה שלהם, ביאר</w:t>
      </w:r>
      <w:r>
        <w:rPr>
          <w:rtl/>
        </w:rPr>
        <w:t xml:space="preserve"> </w:t>
      </w:r>
      <w:r w:rsidRPr="00896D4A">
        <w:rPr>
          <w:b/>
          <w:bCs/>
          <w:rtl/>
        </w:rPr>
        <w:t>ה</w:t>
      </w:r>
      <w:r w:rsidRPr="00896D4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Ref171910947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לט)</w:t>
      </w:r>
      <w:r>
        <w:rPr>
          <w:b/>
          <w:bCs/>
          <w:vanish/>
          <w:rtl/>
        </w:rPr>
        <w:fldChar w:fldCharType="end"/>
      </w:r>
      <w:r w:rsidRPr="00896D4A">
        <w:rPr>
          <w:b/>
          <w:bCs/>
          <w:vanish/>
          <w:rtl/>
        </w:rPr>
        <w:t xml:space="preserve"> &gt;</w:t>
      </w:r>
      <w:r>
        <w:rPr>
          <w:rFonts w:hint="cs"/>
          <w:b/>
          <w:bCs/>
          <w:rtl/>
        </w:rPr>
        <w:t>פנ"י לקמן</w:t>
      </w:r>
      <w:r w:rsidRPr="00896D4A">
        <w:rPr>
          <w:b/>
          <w:bCs/>
          <w:rtl/>
        </w:rPr>
        <w:t xml:space="preserve"> </w:t>
      </w:r>
      <w:r w:rsidRPr="00896D4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הכא במאי עסקינן</w:t>
      </w:r>
      <w:r w:rsidRPr="00896D4A">
        <w:rPr>
          <w:rFonts w:ascii="Calibri" w:eastAsia="Times New Roman" w:hAnsi="Calibri" w:cs="Guttman Rashi"/>
          <w:noProof w:val="0"/>
          <w:sz w:val="10"/>
          <w:szCs w:val="12"/>
          <w:rtl/>
        </w:rPr>
        <w:t>)</w:t>
      </w:r>
      <w:bookmarkEnd w:id="2473"/>
      <w:r w:rsidRPr="00896D4A">
        <w:rPr>
          <w:vanish/>
          <w:rtl/>
        </w:rPr>
        <w:t>=</w:t>
      </w:r>
      <w:r>
        <w:rPr>
          <w:rtl/>
        </w:rPr>
        <w:t xml:space="preserve"> </w:t>
      </w:r>
      <w:r>
        <w:rPr>
          <w:rFonts w:hint="cs"/>
          <w:rtl/>
        </w:rPr>
        <w:t>דהיינו כיון דס"ל</w:t>
      </w:r>
      <w:r w:rsidRPr="002D100D">
        <w:rPr>
          <w:rFonts w:hint="cs"/>
          <w:b/>
          <w:bCs/>
          <w:rtl/>
        </w:rPr>
        <w:t xml:space="preserve"> </w:t>
      </w:r>
      <w:r>
        <w:rPr>
          <w:rFonts w:hint="cs"/>
          <w:b/>
          <w:bCs/>
          <w:rtl/>
        </w:rPr>
        <w:t>לרשב"א</w:t>
      </w:r>
      <w:r w:rsidRPr="009F2BE1">
        <w:rPr>
          <w:rFonts w:hint="cs"/>
          <w:b/>
          <w:bCs/>
          <w:rtl/>
        </w:rPr>
        <w:t xml:space="preserve"> </w:t>
      </w:r>
      <w:r>
        <w:rPr>
          <w:rFonts w:hint="cs"/>
          <w:b/>
          <w:bCs/>
          <w:rtl/>
        </w:rPr>
        <w:t>בבי' הא'</w:t>
      </w:r>
      <w:r>
        <w:rPr>
          <w:rtl/>
        </w:rPr>
        <w:t xml:space="preserve"> </w:t>
      </w:r>
      <w:r w:rsidRPr="0064047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Ref171417407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Fonts w:hint="cs"/>
          <w:rtl/>
        </w:rPr>
        <w:t xml:space="preserve"> דאעפ"י דבמקום שיש עידי מסירה א"צ את העידי חתימה, מ"מ כל שחתמו העידי חתימה על הגט חתימתם היא בכלל תורף הגט וצריך שיחתמו לשמה, והוסיף</w:t>
      </w:r>
      <w:r w:rsidRPr="00036C0B">
        <w:rPr>
          <w:b/>
          <w:bCs/>
          <w:rtl/>
        </w:rPr>
        <w:t xml:space="preserve"> </w:t>
      </w:r>
      <w:r>
        <w:rPr>
          <w:rFonts w:hint="cs"/>
          <w:b/>
          <w:bCs/>
          <w:rtl/>
        </w:rPr>
        <w:t>הפנ"י</w:t>
      </w:r>
      <w:r>
        <w:rPr>
          <w:rtl/>
        </w:rPr>
        <w:t xml:space="preserve"> </w:t>
      </w:r>
      <w:r>
        <w:rPr>
          <w:rFonts w:hint="cs"/>
          <w:rtl/>
        </w:rPr>
        <w:t>דבכה"ג א"צ להביא את העידי מסירה לפנינו, דכיון שיש עידי חתימה סומכים עליהם שהגט נמסר כדין, א"כ מבואר דרק בעידי חתימה שסומכים עליהם אפש"ל דהם בכלל תורף הגט, אבל בעכו"ם, כתב</w:t>
      </w:r>
      <w:r w:rsidRPr="00AA4724">
        <w:rPr>
          <w:b/>
          <w:bCs/>
          <w:rtl/>
        </w:rPr>
        <w:t xml:space="preserve"> </w:t>
      </w:r>
      <w:r>
        <w:rPr>
          <w:rFonts w:hint="cs"/>
          <w:b/>
          <w:bCs/>
          <w:rtl/>
        </w:rPr>
        <w:t>הפנ"י</w:t>
      </w:r>
      <w:r>
        <w:rPr>
          <w:rtl/>
        </w:rPr>
        <w:t xml:space="preserve"> </w:t>
      </w:r>
      <w:r>
        <w:rPr>
          <w:rFonts w:hint="cs"/>
          <w:rtl/>
        </w:rPr>
        <w:t>דכיון דא"א להתיר את האשה להנשא ע"י חתימת הערכאות בלי שתביא עידי מסירה לפנינו, א"כ ודאי דחתימת העכו"ם אינה בכלל התורף, דאין כל נ"מ לגירושין מחתימתם, ולכן ביאר</w:t>
      </w:r>
      <w:r w:rsidRPr="00115744">
        <w:rPr>
          <w:b/>
          <w:bCs/>
          <w:rtl/>
        </w:rPr>
        <w:t xml:space="preserve"> </w:t>
      </w:r>
      <w:r>
        <w:rPr>
          <w:rFonts w:hint="cs"/>
          <w:b/>
          <w:bCs/>
          <w:rtl/>
        </w:rPr>
        <w:t>הרשב"א</w:t>
      </w:r>
      <w:r>
        <w:rPr>
          <w:rtl/>
        </w:rPr>
        <w:t xml:space="preserve"> </w:t>
      </w:r>
      <w:r>
        <w:rPr>
          <w:rFonts w:hint="cs"/>
          <w:rtl/>
        </w:rPr>
        <w:t>דחתימתם הם כדיוטא בעלמא.</w:t>
      </w:r>
      <w:r>
        <w:rPr>
          <w:rtl/>
        </w:rPr>
        <w:t xml:space="preserve"> </w:t>
      </w:r>
      <w:r w:rsidRPr="002513FA">
        <w:rPr>
          <w:sz w:val="12"/>
          <w:szCs w:val="14"/>
          <w:rtl/>
        </w:rPr>
        <w:t>[</w:t>
      </w:r>
      <w:r>
        <w:rPr>
          <w:rFonts w:hint="cs"/>
          <w:sz w:val="12"/>
          <w:szCs w:val="14"/>
          <w:rtl/>
        </w:rPr>
        <w:t>ועי' במ"ש</w:t>
      </w:r>
      <w:r>
        <w:rPr>
          <w:sz w:val="12"/>
          <w:szCs w:val="14"/>
          <w:rtl/>
        </w:rPr>
        <w:t xml:space="preserve"> </w:t>
      </w:r>
      <w:r>
        <w:rPr>
          <w:rFonts w:hint="cs"/>
          <w:b/>
          <w:bCs/>
          <w:szCs w:val="14"/>
          <w:rtl/>
        </w:rPr>
        <w:t>הפנ"י</w:t>
      </w:r>
      <w:r w:rsidRPr="005D77F1">
        <w:rPr>
          <w:b/>
          <w:bCs/>
          <w:szCs w:val="14"/>
          <w:rtl/>
        </w:rPr>
        <w:t xml:space="preserve"> </w:t>
      </w:r>
      <w:r w:rsidRPr="005D77F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Ref171911332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יב)</w:t>
      </w:r>
      <w:r>
        <w:rPr>
          <w:rFonts w:ascii="Guttman Rashi" w:eastAsia="Guttman Rashi" w:hAnsi="Guttman Rashi" w:cs="Guttman Rashi"/>
          <w:sz w:val="10"/>
          <w:szCs w:val="10"/>
          <w:rtl/>
        </w:rPr>
        <w:fldChar w:fldCharType="end"/>
      </w:r>
      <w:r>
        <w:rPr>
          <w:rFonts w:hint="cs"/>
          <w:sz w:val="12"/>
          <w:szCs w:val="14"/>
          <w:rtl/>
        </w:rPr>
        <w:t xml:space="preserve"> דביאור זה הוא רק לדעת</w:t>
      </w:r>
      <w:r>
        <w:rPr>
          <w:sz w:val="12"/>
          <w:szCs w:val="14"/>
          <w:rtl/>
        </w:rPr>
        <w:t xml:space="preserve"> </w:t>
      </w:r>
      <w:r>
        <w:rPr>
          <w:rFonts w:hint="cs"/>
          <w:b/>
          <w:bCs/>
          <w:szCs w:val="14"/>
          <w:rtl/>
        </w:rPr>
        <w:t>הרשב"א</w:t>
      </w:r>
      <w:r w:rsidRPr="005D77F1">
        <w:rPr>
          <w:b/>
          <w:bCs/>
          <w:szCs w:val="14"/>
          <w:rtl/>
        </w:rPr>
        <w:t xml:space="preserve"> </w:t>
      </w:r>
      <w:r w:rsidRPr="005D77F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Ref171454161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כז)</w:t>
      </w:r>
      <w:r>
        <w:rPr>
          <w:rFonts w:ascii="Guttman Rashi" w:eastAsia="Guttman Rashi" w:hAnsi="Guttman Rashi" w:cs="Guttman Rashi"/>
          <w:sz w:val="10"/>
          <w:szCs w:val="10"/>
          <w:rtl/>
        </w:rPr>
        <w:fldChar w:fldCharType="end"/>
      </w:r>
      <w:r>
        <w:rPr>
          <w:rFonts w:ascii="Guttman Rashi" w:eastAsia="Guttman Rashi" w:hAnsi="Guttman Rashi" w:cs="Guttman Rashi" w:hint="cs"/>
          <w:sz w:val="10"/>
          <w:szCs w:val="10"/>
          <w:rtl/>
        </w:rPr>
        <w:t xml:space="preserve"> </w:t>
      </w:r>
      <w:r>
        <w:rPr>
          <w:rFonts w:hint="cs"/>
          <w:sz w:val="12"/>
          <w:szCs w:val="14"/>
          <w:rtl/>
        </w:rPr>
        <w:t xml:space="preserve">אבל </w:t>
      </w:r>
      <w:r w:rsidRPr="00093D42">
        <w:rPr>
          <w:rStyle w:val="af"/>
          <w:rFonts w:hint="cs"/>
          <w:rtl/>
        </w:rPr>
        <w:t>בדעת</w:t>
      </w:r>
      <w:r w:rsidRPr="00093D42">
        <w:rPr>
          <w:rStyle w:val="af"/>
          <w:rtl/>
        </w:rPr>
        <w:t xml:space="preserve"> </w:t>
      </w:r>
      <w:r w:rsidRPr="00093D42">
        <w:rPr>
          <w:rStyle w:val="aff9"/>
          <w:rFonts w:hint="cs"/>
          <w:rtl/>
        </w:rPr>
        <w:t>התוס'</w:t>
      </w:r>
      <w:r w:rsidRPr="00093D42">
        <w:rPr>
          <w:rStyle w:val="af"/>
          <w:rtl/>
        </w:rPr>
        <w:t xml:space="preserve"> </w:t>
      </w:r>
      <w:r w:rsidRPr="00093D42">
        <w:rPr>
          <w:rStyle w:val="aff5"/>
          <w:rtl/>
        </w:rPr>
        <w:t xml:space="preserve">(עי' אות </w:t>
      </w:r>
      <w:r w:rsidRPr="00093D42">
        <w:rPr>
          <w:rStyle w:val="aff5"/>
          <w:rtl/>
        </w:rPr>
        <w:fldChar w:fldCharType="begin"/>
      </w:r>
      <w:r w:rsidRPr="00093D42">
        <w:rPr>
          <w:rStyle w:val="aff5"/>
          <w:rtl/>
        </w:rPr>
        <w:instrText xml:space="preserve"> </w:instrText>
      </w:r>
      <w:r w:rsidRPr="00093D42">
        <w:rPr>
          <w:rStyle w:val="aff5"/>
        </w:rPr>
        <w:instrText>REF</w:instrText>
      </w:r>
      <w:r w:rsidRPr="00093D42">
        <w:rPr>
          <w:rStyle w:val="aff5"/>
          <w:rtl/>
        </w:rPr>
        <w:instrText xml:space="preserve"> _</w:instrText>
      </w:r>
      <w:r w:rsidRPr="00093D42">
        <w:rPr>
          <w:rStyle w:val="aff5"/>
        </w:rPr>
        <w:instrText>Ref171417534 \r \h</w:instrText>
      </w:r>
      <w:r w:rsidRPr="00093D42">
        <w:rPr>
          <w:rStyle w:val="aff5"/>
          <w:rtl/>
        </w:rPr>
        <w:instrText xml:space="preserve"> </w:instrText>
      </w:r>
      <w:r w:rsidRPr="00093D42">
        <w:rPr>
          <w:rStyle w:val="aff5"/>
          <w:rtl/>
        </w:rPr>
      </w:r>
      <w:r w:rsidRPr="00093D42">
        <w:rPr>
          <w:rStyle w:val="aff5"/>
          <w:rtl/>
        </w:rPr>
        <w:fldChar w:fldCharType="separate"/>
      </w:r>
      <w:r w:rsidR="00E91BF8">
        <w:rPr>
          <w:rStyle w:val="aff5"/>
          <w:cs/>
        </w:rPr>
        <w:t>‎</w:t>
      </w:r>
      <w:r w:rsidR="00E91BF8">
        <w:rPr>
          <w:rStyle w:val="aff5"/>
          <w:rtl/>
        </w:rPr>
        <w:t>ח)</w:t>
      </w:r>
      <w:r w:rsidRPr="00093D42">
        <w:rPr>
          <w:rStyle w:val="aff5"/>
          <w:rtl/>
        </w:rPr>
        <w:fldChar w:fldCharType="end"/>
      </w:r>
      <w:r w:rsidRPr="00093D42">
        <w:rPr>
          <w:rStyle w:val="af"/>
          <w:rtl/>
        </w:rPr>
        <w:t xml:space="preserve"> </w:t>
      </w:r>
      <w:r w:rsidRPr="00093D42">
        <w:rPr>
          <w:rStyle w:val="af"/>
          <w:rFonts w:hint="cs"/>
          <w:rtl/>
        </w:rPr>
        <w:t xml:space="preserve">דמזוייף מתוכו הוא גזירה בחתימה שלא לשמה אטו כתיבה שלא לשמה, א"א </w:t>
      </w:r>
      <w:r>
        <w:rPr>
          <w:rFonts w:hint="cs"/>
          <w:sz w:val="12"/>
          <w:szCs w:val="14"/>
          <w:rtl/>
        </w:rPr>
        <w:t>לבאר כן</w:t>
      </w:r>
      <w:r w:rsidRPr="002513FA">
        <w:rPr>
          <w:sz w:val="12"/>
          <w:szCs w:val="14"/>
          <w:rtl/>
        </w:rPr>
        <w:t>]</w:t>
      </w:r>
      <w:r>
        <w:rPr>
          <w:rFonts w:hint="cs"/>
          <w:sz w:val="12"/>
          <w:szCs w:val="14"/>
          <w:rtl/>
        </w:rPr>
        <w:t>.</w:t>
      </w:r>
      <w:bookmarkEnd w:id="2474"/>
    </w:p>
    <w:p w14:paraId="2A9E9786" w14:textId="77777777" w:rsidR="00D309A4" w:rsidRDefault="00D309A4" w:rsidP="00724A46">
      <w:pPr>
        <w:pStyle w:val="afffffe"/>
        <w:rPr>
          <w:rtl/>
        </w:rPr>
      </w:pPr>
      <w:r w:rsidRPr="00F503E5">
        <w:rPr>
          <w:rtl/>
        </w:rPr>
        <w:t xml:space="preserve">פני יהושע גיטין י' ע"ב ד"ה </w:t>
      </w:r>
      <w:r>
        <w:rPr>
          <w:rtl/>
        </w:rPr>
        <w:t>הכא במאי עסקינן</w:t>
      </w:r>
    </w:p>
    <w:p w14:paraId="2127C45A" w14:textId="77777777" w:rsidR="00D309A4" w:rsidRDefault="00D309A4" w:rsidP="00D309A4">
      <w:pPr>
        <w:pStyle w:val="a1"/>
      </w:pPr>
      <w:r>
        <w:rPr>
          <w:rtl/>
        </w:rPr>
        <w:t xml:space="preserve">גמרא הכא במאי עסקינן בשמות מובהקין. ופירש רש"י ז"ל דמידע ידעי דעו"ג נינהו ולא אתי לאחלופי למיסמך עלייהו והקשה הרשב"א ז"ל בריש מכילתין דאכתי יש לפסול אף בשמות מובהקים דהא ודאי לא חתמו לשמה ואכתי הו"ל כמזוייף מתוכו כדאיתא לעיל להדיא (דף ד' ע"א) אף בעידי ישראל דאף לר"א דמכשיר היכא דליכא עידי חתימה כלל אפ"ה מודה היכא שחתמוה שלא לשמה דפסול כמזוייף מתוכו ואטו מי עדיפי ערכאות מעידי ישראל, ותירץ הוא דאין ה"נ דעדיפי דחתימת עו"ג הו"ל כטיוטא בעלמא ולא מיפסל משום שלא לשמה. ונראה לי בכוונת הרשב"א ז"ל דאזיל לשיטתו שהוא מפרש שם דהא דחשבינן חתימה שלא לשמה כמזוייף מתוכו היינו משום דנהי דלא בעינן חתימה כלל אפ"ה כיון שחתמו לא גרע מתורף הגט, וכבר כתבתי שם לעיל והוספתי נופך משלי דכיון שע"י עידי חתימה אין אנו מצריכין אותה להביא עידי מסירה לפנינו דאמרינן מסתמא נמסר לפניהם מש"ה חשיב שפיר תורף שהרי היא ניתרת על ידם, ולפי"ז אתי שפיר בשמעתין בערכאות כיון </w:t>
      </w:r>
      <w:r>
        <w:rPr>
          <w:rtl/>
        </w:rPr>
        <w:lastRenderedPageBreak/>
        <w:t>שאין אנו מתירין אותה אלא עד שתביא עידי מסירה לפנינו א"כ חתימתן לא מעלה ולא מורידה ותו לא חשיב כתורף אלא כטיוטא בעלמא, כן נראה לי לשיטת הרשב"א ז"ל</w:t>
      </w:r>
      <w:r>
        <w:rPr>
          <w:rFonts w:hint="cs"/>
          <w:rtl/>
        </w:rPr>
        <w:t>.</w:t>
      </w:r>
    </w:p>
    <w:p w14:paraId="0DA46DEA" w14:textId="77777777" w:rsidR="00D309A4" w:rsidRPr="00724A46" w:rsidRDefault="00D309A4" w:rsidP="00724A46">
      <w:pPr>
        <w:pStyle w:val="afffff7"/>
        <w:rPr>
          <w:rtl/>
        </w:rPr>
      </w:pPr>
      <w:bookmarkStart w:id="2475" w:name="_Toc171921050"/>
      <w:bookmarkStart w:id="2476" w:name="_Toc173964670"/>
      <w:r w:rsidRPr="00724A46">
        <w:rPr>
          <w:rtl/>
        </w:rPr>
        <w:t>תפארת יעקב גיטין ד' ע"א</w:t>
      </w:r>
      <w:r w:rsidRPr="00724A46">
        <w:rPr>
          <w:rFonts w:hint="cs"/>
          <w:rtl/>
        </w:rPr>
        <w:t xml:space="preserve"> ד"ה לעולם</w:t>
      </w:r>
      <w:bookmarkEnd w:id="2475"/>
      <w:r w:rsidRPr="00724A46">
        <w:rPr>
          <w:rtl/>
        </w:rPr>
        <w:t xml:space="preserve"> (ו)</w:t>
      </w:r>
      <w:bookmarkEnd w:id="2476"/>
    </w:p>
    <w:p w14:paraId="78196CD7" w14:textId="77777777" w:rsidR="00D309A4" w:rsidRPr="00724A46" w:rsidRDefault="00D309A4" w:rsidP="00724A46">
      <w:pPr>
        <w:pStyle w:val="afffff7"/>
        <w:rPr>
          <w:rtl/>
        </w:rPr>
      </w:pPr>
      <w:bookmarkStart w:id="2477" w:name="_Toc171921051"/>
      <w:bookmarkStart w:id="2478" w:name="_Toc173964671"/>
      <w:r w:rsidRPr="00724A46">
        <w:rPr>
          <w:rtl/>
        </w:rPr>
        <w:t>תפארת יעקב גיטין כ"ג ע"א</w:t>
      </w:r>
      <w:r w:rsidRPr="00724A46">
        <w:rPr>
          <w:rFonts w:hint="cs"/>
          <w:rtl/>
        </w:rPr>
        <w:t xml:space="preserve"> ד"ה אמנם</w:t>
      </w:r>
      <w:bookmarkEnd w:id="2477"/>
      <w:r w:rsidRPr="00724A46">
        <w:rPr>
          <w:rtl/>
        </w:rPr>
        <w:t xml:space="preserve"> (ו)</w:t>
      </w:r>
      <w:bookmarkEnd w:id="2478"/>
    </w:p>
    <w:p w14:paraId="02717536" w14:textId="77777777" w:rsidR="00D309A4" w:rsidRPr="00724A46" w:rsidRDefault="00D309A4" w:rsidP="00724A46">
      <w:pPr>
        <w:pStyle w:val="afffff7"/>
        <w:rPr>
          <w:rtl/>
        </w:rPr>
      </w:pPr>
      <w:bookmarkStart w:id="2479" w:name="_Toc171921052"/>
      <w:bookmarkStart w:id="2480" w:name="_Toc173964672"/>
      <w:r w:rsidRPr="00724A46">
        <w:rPr>
          <w:rFonts w:hint="cs"/>
          <w:rtl/>
        </w:rPr>
        <w:t>תפארת יעקב אבן העזר סימן ק"ל סק"ב</w:t>
      </w:r>
      <w:bookmarkEnd w:id="2479"/>
      <w:r w:rsidRPr="00724A46">
        <w:rPr>
          <w:rtl/>
        </w:rPr>
        <w:t xml:space="preserve"> (ו)</w:t>
      </w:r>
      <w:bookmarkEnd w:id="2480"/>
    </w:p>
    <w:p w14:paraId="55AA4AE5" w14:textId="77777777" w:rsidR="00D309A4" w:rsidRPr="00724A46" w:rsidRDefault="00D309A4" w:rsidP="00724A46">
      <w:pPr>
        <w:pStyle w:val="afffff7"/>
        <w:rPr>
          <w:rtl/>
        </w:rPr>
      </w:pPr>
      <w:bookmarkStart w:id="2481" w:name="_Toc171921053"/>
      <w:bookmarkStart w:id="2482" w:name="_Toc173964673"/>
      <w:r w:rsidRPr="00724A46">
        <w:rPr>
          <w:rtl/>
        </w:rPr>
        <w:t>חתם סופר גיטין כ"א ע"ב</w:t>
      </w:r>
      <w:r w:rsidRPr="00724A46">
        <w:rPr>
          <w:rFonts w:hint="cs"/>
          <w:rtl/>
        </w:rPr>
        <w:t xml:space="preserve"> ד"ה ופליגי</w:t>
      </w:r>
      <w:bookmarkEnd w:id="2481"/>
      <w:r w:rsidRPr="00724A46">
        <w:rPr>
          <w:rtl/>
        </w:rPr>
        <w:t xml:space="preserve"> (ו)</w:t>
      </w:r>
      <w:bookmarkEnd w:id="2482"/>
    </w:p>
    <w:p w14:paraId="01080877" w14:textId="77777777" w:rsidR="00D309A4" w:rsidRDefault="00D309A4" w:rsidP="00D309A4">
      <w:pPr>
        <w:pStyle w:val="a7"/>
        <w:rPr>
          <w:rtl/>
        </w:rPr>
      </w:pPr>
      <w:bookmarkStart w:id="2483" w:name="_Toc171918792"/>
      <w:r>
        <w:rPr>
          <w:rFonts w:hint="cs"/>
          <w:rtl/>
        </w:rPr>
        <w:t>בי' התפארת יעקב והחת"ס דהרשב"א והרמב"ן בי' ברי"ף דמזוייף מתוכו דאו' דע"ח נמי כרתי</w:t>
      </w:r>
      <w:bookmarkEnd w:id="2483"/>
    </w:p>
    <w:p w14:paraId="2C397C79" w14:textId="77FFAB77" w:rsidR="00D309A4" w:rsidRPr="00274D04" w:rsidRDefault="00D309A4" w:rsidP="00E80966">
      <w:pPr>
        <w:pStyle w:val="a2"/>
        <w:rPr>
          <w:rtl/>
        </w:rPr>
      </w:pPr>
      <w:bookmarkStart w:id="2484" w:name="_Ref171851241"/>
      <w:bookmarkStart w:id="2485" w:name="_Ref171851588"/>
      <w:r>
        <w:rPr>
          <w:rFonts w:hint="cs"/>
          <w:rtl/>
        </w:rPr>
        <w:t>במ"ש</w:t>
      </w:r>
      <w:r>
        <w:rPr>
          <w:b/>
          <w:bCs/>
          <w:rtl/>
        </w:rPr>
        <w:t xml:space="preserve"> ה</w:t>
      </w:r>
      <w:r>
        <w:rPr>
          <w:rFonts w:hint="cs"/>
          <w:b/>
          <w:bCs/>
          <w:rtl/>
        </w:rPr>
        <w:t>רשב"א</w:t>
      </w:r>
      <w:r>
        <w:rPr>
          <w:b/>
          <w:bCs/>
          <w:rtl/>
        </w:rPr>
        <w:t xml:space="preserve"> </w:t>
      </w:r>
      <w:bookmarkStart w:id="2486" w:name="_Hlk171851434"/>
      <w:r>
        <w:rPr>
          <w:rFonts w:ascii="Calibri" w:eastAsia="Times New Roman" w:hAnsi="Calibri" w:cs="Guttman Rashi" w:hint="cs"/>
          <w:noProof w:val="0"/>
          <w:sz w:val="10"/>
          <w:szCs w:val="12"/>
          <w:rtl/>
        </w:rPr>
        <w:t xml:space="preserve">(עי' </w:t>
      </w:r>
      <w:r w:rsidRPr="008E16A7">
        <w:rPr>
          <w:rStyle w:val="af2"/>
          <w:rFonts w:eastAsia="Guttman Hodes" w:hint="cs"/>
          <w:rtl/>
        </w:rPr>
        <w:t>אות</w:t>
      </w:r>
      <w:r>
        <w:rPr>
          <w:rStyle w:val="af2"/>
          <w:rFonts w:eastAsia="Guttman Hodes" w:hint="cs"/>
          <w:rtl/>
        </w:rPr>
        <w:t xml:space="preserve"> </w:t>
      </w:r>
      <w:r w:rsidRPr="008E16A7">
        <w:rPr>
          <w:rStyle w:val="af2"/>
          <w:rFonts w:eastAsia="Guttman Hodes"/>
          <w:rtl/>
        </w:rPr>
        <w:fldChar w:fldCharType="begin"/>
      </w:r>
      <w:r w:rsidRPr="008E16A7">
        <w:rPr>
          <w:rStyle w:val="af2"/>
          <w:rFonts w:eastAsia="Guttman Hodes"/>
          <w:rtl/>
        </w:rPr>
        <w:instrText xml:space="preserve"> </w:instrText>
      </w:r>
      <w:r w:rsidRPr="008E16A7">
        <w:rPr>
          <w:rStyle w:val="af2"/>
          <w:rFonts w:eastAsia="Guttman Hodes"/>
        </w:rPr>
        <w:instrText>REF</w:instrText>
      </w:r>
      <w:r w:rsidRPr="008E16A7">
        <w:rPr>
          <w:rStyle w:val="af2"/>
          <w:rFonts w:eastAsia="Guttman Hodes"/>
          <w:rtl/>
        </w:rPr>
        <w:instrText xml:space="preserve"> _</w:instrText>
      </w:r>
      <w:r w:rsidRPr="008E16A7">
        <w:rPr>
          <w:rStyle w:val="af2"/>
          <w:rFonts w:eastAsia="Guttman Hodes"/>
        </w:rPr>
        <w:instrText>Ref171416571 \r \h</w:instrText>
      </w:r>
      <w:r w:rsidRPr="008E16A7">
        <w:rPr>
          <w:rStyle w:val="af2"/>
          <w:rFonts w:eastAsia="Guttman Hodes"/>
          <w:rtl/>
        </w:rPr>
        <w:instrText xml:space="preserve"> </w:instrText>
      </w:r>
      <w:r w:rsidRPr="008E16A7">
        <w:rPr>
          <w:rStyle w:val="af2"/>
          <w:rFonts w:eastAsia="Guttman Hodes"/>
          <w:rtl/>
        </w:rPr>
      </w:r>
      <w:r w:rsidRPr="008E16A7">
        <w:rPr>
          <w:rStyle w:val="af2"/>
          <w:rFonts w:eastAsia="Guttman Hodes"/>
          <w:rtl/>
        </w:rPr>
        <w:fldChar w:fldCharType="separate"/>
      </w:r>
      <w:r w:rsidR="00E91BF8">
        <w:rPr>
          <w:rStyle w:val="af2"/>
          <w:rFonts w:eastAsia="Guttman Hodes"/>
          <w:cs/>
        </w:rPr>
        <w:t>‎</w:t>
      </w:r>
      <w:r w:rsidR="00E91BF8">
        <w:rPr>
          <w:rStyle w:val="af2"/>
          <w:rFonts w:eastAsia="Guttman Hodes"/>
          <w:rtl/>
        </w:rPr>
        <w:t>לג)</w:t>
      </w:r>
      <w:r w:rsidRPr="008E16A7">
        <w:rPr>
          <w:rStyle w:val="af2"/>
          <w:rFonts w:eastAsia="Guttman Hodes"/>
          <w:rtl/>
        </w:rPr>
        <w:fldChar w:fldCharType="end"/>
      </w:r>
      <w:bookmarkEnd w:id="2486"/>
      <w:r>
        <w:rPr>
          <w:rFonts w:hint="cs"/>
          <w:rtl/>
        </w:rPr>
        <w:t xml:space="preserve"> בדעת</w:t>
      </w:r>
      <w:r w:rsidRPr="005246F7">
        <w:rPr>
          <w:rtl/>
        </w:rPr>
        <w:t xml:space="preserve"> </w:t>
      </w:r>
      <w:r w:rsidRPr="005246F7">
        <w:rPr>
          <w:rStyle w:val="aff4"/>
          <w:rtl/>
        </w:rPr>
        <w:t xml:space="preserve">הרי"ף </w:t>
      </w:r>
      <w:r>
        <w:rPr>
          <w:rFonts w:hint="cs"/>
          <w:rtl/>
        </w:rPr>
        <w:t>בפסול מזוייף מתוכו, דהא דכתיב "וכתב" הוא בין על כתיבת הגט ובין על כתיבת העדים, כתב</w:t>
      </w:r>
      <w:r>
        <w:rPr>
          <w:rtl/>
        </w:rPr>
        <w:t xml:space="preserve"> </w:t>
      </w:r>
      <w:r w:rsidRPr="009A1D30">
        <w:rPr>
          <w:b/>
          <w:bCs/>
          <w:rtl/>
        </w:rPr>
        <w:t>ה</w:t>
      </w:r>
      <w:r w:rsidRPr="009A1D3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Ref171851241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w:t>
      </w:r>
      <w:r>
        <w:rPr>
          <w:b/>
          <w:bCs/>
          <w:vanish/>
          <w:rtl/>
        </w:rPr>
        <w:fldChar w:fldCharType="end"/>
      </w:r>
      <w:r w:rsidRPr="009A1D30">
        <w:rPr>
          <w:b/>
          <w:bCs/>
          <w:vanish/>
          <w:rtl/>
        </w:rPr>
        <w:t xml:space="preserve"> &gt;</w:t>
      </w:r>
      <w:r>
        <w:rPr>
          <w:rFonts w:hint="cs"/>
          <w:b/>
          <w:bCs/>
          <w:rtl/>
        </w:rPr>
        <w:t>תפארת יעקב</w:t>
      </w:r>
      <w:r w:rsidRPr="009A1D30">
        <w:rPr>
          <w:b/>
          <w:bCs/>
          <w:rtl/>
        </w:rPr>
        <w:t xml:space="preserve"> </w:t>
      </w:r>
      <w:r w:rsidRPr="009A1D3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לעולם, כג. ד"ה אמנם, אבהע"ז סי' ק"ל ריש סק"ב</w:t>
      </w:r>
      <w:r w:rsidRPr="009A1D30">
        <w:rPr>
          <w:rFonts w:ascii="Calibri" w:eastAsia="Times New Roman" w:hAnsi="Calibri" w:cs="Guttman Rashi"/>
          <w:noProof w:val="0"/>
          <w:sz w:val="10"/>
          <w:szCs w:val="12"/>
          <w:rtl/>
        </w:rPr>
        <w:t>)</w:t>
      </w:r>
      <w:r w:rsidRPr="009A1D30">
        <w:rPr>
          <w:vanish/>
          <w:rtl/>
        </w:rPr>
        <w:t>=</w:t>
      </w:r>
      <w:r>
        <w:rPr>
          <w:rtl/>
        </w:rPr>
        <w:t xml:space="preserve"> </w:t>
      </w:r>
      <w:r>
        <w:rPr>
          <w:rFonts w:hint="cs"/>
          <w:rtl/>
        </w:rPr>
        <w:t xml:space="preserve">דכוונתו לומר דכיון דעידי חתימה נמי כרתי לדעת </w:t>
      </w:r>
      <w:r w:rsidRPr="005246F7">
        <w:rPr>
          <w:rStyle w:val="aff4"/>
          <w:rtl/>
        </w:rPr>
        <w:t>הרי"ף לקמן</w:t>
      </w:r>
      <w:r w:rsidRPr="005246F7">
        <w:rPr>
          <w:rtl/>
        </w:rPr>
        <w:t xml:space="preserve"> </w:t>
      </w:r>
      <w:r w:rsidRPr="005246F7">
        <w:rPr>
          <w:rStyle w:val="af2"/>
          <w:rFonts w:eastAsia="Guttman Hodes"/>
          <w:rtl/>
        </w:rPr>
        <w:t>(מז: מדה"ר, מהדו' עוז והדר עמ' קמ"ג, הובא בסימן ד' אות כ"ב)</w:t>
      </w:r>
      <w:r>
        <w:rPr>
          <w:rFonts w:hint="cs"/>
          <w:rtl/>
        </w:rPr>
        <w:t>, א"כ בחתמו שלא לשמה הוא מזוייף מתוכו מדאורייתא ופסול מדינא וכ"כ</w:t>
      </w:r>
      <w:r w:rsidRPr="00533917">
        <w:rPr>
          <w:b/>
          <w:bCs/>
          <w:rtl/>
        </w:rPr>
        <w:t xml:space="preserve"> </w:t>
      </w:r>
      <w:r w:rsidRPr="00341456">
        <w:rPr>
          <w:b/>
          <w:bCs/>
          <w:rtl/>
        </w:rPr>
        <w:t>ה</w:t>
      </w:r>
      <w:r w:rsidRPr="00341456">
        <w:rPr>
          <w:b/>
          <w:bCs/>
          <w:vanish/>
          <w:rtl/>
        </w:rPr>
        <w:t>&lt; &gt;</w:t>
      </w:r>
      <w:r>
        <w:rPr>
          <w:rFonts w:hint="cs"/>
          <w:b/>
          <w:bCs/>
          <w:rtl/>
        </w:rPr>
        <w:t>חת"ס לקמן</w:t>
      </w:r>
      <w:r w:rsidRPr="00341456">
        <w:rPr>
          <w:b/>
          <w:bCs/>
          <w:rtl/>
        </w:rPr>
        <w:t xml:space="preserve"> </w:t>
      </w:r>
      <w:r w:rsidRPr="003414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כא: סוד"ה ופליגי</w:t>
      </w:r>
      <w:r w:rsidRPr="00341456">
        <w:rPr>
          <w:rFonts w:ascii="Calibri" w:eastAsia="Times New Roman" w:hAnsi="Calibri" w:cs="Guttman Rashi"/>
          <w:noProof w:val="0"/>
          <w:sz w:val="10"/>
          <w:szCs w:val="12"/>
          <w:rtl/>
        </w:rPr>
        <w:t>)</w:t>
      </w:r>
      <w:r w:rsidRPr="00341456">
        <w:rPr>
          <w:vanish/>
          <w:rtl/>
        </w:rPr>
        <w:t>=</w:t>
      </w:r>
      <w:r>
        <w:rPr>
          <w:rtl/>
        </w:rPr>
        <w:t xml:space="preserve"> </w:t>
      </w:r>
      <w:r>
        <w:rPr>
          <w:rFonts w:hint="cs"/>
          <w:rtl/>
        </w:rPr>
        <w:t>דבדעת</w:t>
      </w:r>
      <w:r w:rsidRPr="00284594">
        <w:rPr>
          <w:b/>
          <w:bCs/>
          <w:rtl/>
        </w:rPr>
        <w:t xml:space="preserve"> </w:t>
      </w:r>
      <w:r>
        <w:rPr>
          <w:rFonts w:hint="cs"/>
          <w:b/>
          <w:bCs/>
          <w:rtl/>
        </w:rPr>
        <w:t>הרי"ף</w:t>
      </w:r>
      <w:r>
        <w:rPr>
          <w:rtl/>
        </w:rPr>
        <w:t xml:space="preserve"> </w:t>
      </w:r>
      <w:r w:rsidRPr="00284594">
        <w:rPr>
          <w:rFonts w:hint="cs"/>
          <w:rtl/>
        </w:rPr>
        <w:t>ביאר</w:t>
      </w:r>
      <w:r w:rsidRPr="00284594">
        <w:rPr>
          <w:rtl/>
        </w:rPr>
        <w:t xml:space="preserve"> </w:t>
      </w:r>
      <w:r w:rsidRPr="00284594">
        <w:rPr>
          <w:rStyle w:val="aff4"/>
          <w:rFonts w:hint="cs"/>
          <w:rtl/>
        </w:rPr>
        <w:t>הרשב"א</w:t>
      </w:r>
      <w:r w:rsidRPr="00284594">
        <w:rPr>
          <w:rFonts w:hint="cs"/>
          <w:rtl/>
        </w:rPr>
        <w:t xml:space="preserve"> דהוא מזוייף מתוכו מדאו'</w:t>
      </w:r>
      <w:r>
        <w:rPr>
          <w:rFonts w:hint="cs"/>
          <w:rtl/>
        </w:rPr>
        <w:t>, והוסיף</w:t>
      </w:r>
      <w:r w:rsidRPr="00F6464A">
        <w:rPr>
          <w:rFonts w:hint="cs"/>
          <w:b/>
          <w:bCs/>
          <w:rtl/>
        </w:rPr>
        <w:t xml:space="preserve"> </w:t>
      </w:r>
      <w:r>
        <w:rPr>
          <w:rFonts w:hint="cs"/>
          <w:b/>
          <w:bCs/>
          <w:rtl/>
        </w:rPr>
        <w:t>התפארת יעקב</w:t>
      </w:r>
      <w:r w:rsidRPr="009A1D30">
        <w:rPr>
          <w:b/>
          <w:bCs/>
          <w:rtl/>
        </w:rPr>
        <w:t xml:space="preserve"> </w:t>
      </w:r>
      <w:r w:rsidRPr="009A1D3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לעולם, כג. ד"ה אמנם</w:t>
      </w:r>
      <w:bookmarkEnd w:id="2484"/>
      <w:r>
        <w:rPr>
          <w:rFonts w:ascii="Calibri" w:eastAsia="Times New Roman" w:hAnsi="Calibri" w:cs="Guttman Rashi" w:hint="cs"/>
          <w:noProof w:val="0"/>
          <w:sz w:val="10"/>
          <w:szCs w:val="12"/>
          <w:rtl/>
        </w:rPr>
        <w:t>)</w:t>
      </w:r>
      <w:r>
        <w:rPr>
          <w:rFonts w:hint="cs"/>
          <w:rtl/>
        </w:rPr>
        <w:t xml:space="preserve"> דכן ביאר </w:t>
      </w:r>
      <w:r w:rsidRPr="008466BE">
        <w:rPr>
          <w:b/>
          <w:bCs/>
          <w:rtl/>
        </w:rPr>
        <w:t>ה</w:t>
      </w:r>
      <w:r w:rsidRPr="008466BE">
        <w:rPr>
          <w:rFonts w:hint="cs"/>
          <w:b/>
          <w:bCs/>
          <w:rtl/>
        </w:rPr>
        <w:t>רמב"ן לקמן</w:t>
      </w:r>
      <w:r w:rsidRPr="008466BE">
        <w:rPr>
          <w:b/>
          <w:bCs/>
          <w:rtl/>
        </w:rPr>
        <w:t xml:space="preserve"> </w:t>
      </w:r>
      <w:r>
        <w:rPr>
          <w:rFonts w:ascii="Calibri" w:eastAsia="Times New Roman" w:hAnsi="Calibri" w:cs="Guttman Rashi" w:hint="cs"/>
          <w:noProof w:val="0"/>
          <w:sz w:val="10"/>
          <w:szCs w:val="12"/>
          <w:rtl/>
        </w:rPr>
        <w:t xml:space="preserve">(עי' </w:t>
      </w:r>
      <w:r w:rsidRPr="00950FDE">
        <w:rPr>
          <w:rStyle w:val="af2"/>
          <w:rFonts w:eastAsia="Guttman Hodes" w:hint="cs"/>
          <w:rtl/>
        </w:rPr>
        <w:t>אות</w:t>
      </w:r>
      <w:r w:rsidRPr="00950FDE">
        <w:rPr>
          <w:rStyle w:val="af2"/>
          <w:rFonts w:eastAsia="Guttman Hodes"/>
          <w:rtl/>
        </w:rPr>
        <w:t xml:space="preserve"> </w:t>
      </w:r>
      <w:r w:rsidRPr="00950FDE">
        <w:rPr>
          <w:rStyle w:val="af2"/>
          <w:rFonts w:eastAsia="Guttman Hodes"/>
          <w:rtl/>
        </w:rPr>
        <w:fldChar w:fldCharType="begin"/>
      </w:r>
      <w:r w:rsidRPr="00950FDE">
        <w:rPr>
          <w:rStyle w:val="af2"/>
          <w:rFonts w:eastAsia="Guttman Hodes"/>
          <w:rtl/>
        </w:rPr>
        <w:instrText xml:space="preserve"> </w:instrText>
      </w:r>
      <w:r w:rsidRPr="00950FDE">
        <w:rPr>
          <w:rStyle w:val="af2"/>
          <w:rFonts w:eastAsia="Guttman Hodes"/>
        </w:rPr>
        <w:instrText>REF</w:instrText>
      </w:r>
      <w:r w:rsidRPr="00950FDE">
        <w:rPr>
          <w:rStyle w:val="af2"/>
          <w:rFonts w:eastAsia="Guttman Hodes"/>
          <w:rtl/>
        </w:rPr>
        <w:instrText xml:space="preserve"> _</w:instrText>
      </w:r>
      <w:r w:rsidRPr="00950FDE">
        <w:rPr>
          <w:rStyle w:val="af2"/>
          <w:rFonts w:eastAsia="Guttman Hodes"/>
        </w:rPr>
        <w:instrText>Ref169169150 \r \h</w:instrText>
      </w:r>
      <w:r w:rsidRPr="00950FDE">
        <w:rPr>
          <w:rStyle w:val="af2"/>
          <w:rFonts w:eastAsia="Guttman Hodes"/>
          <w:rtl/>
        </w:rPr>
        <w:instrText xml:space="preserve"> </w:instrText>
      </w:r>
      <w:r w:rsidRPr="00950FDE">
        <w:rPr>
          <w:rStyle w:val="af2"/>
          <w:rFonts w:eastAsia="Guttman Hodes"/>
          <w:rtl/>
        </w:rPr>
      </w:r>
      <w:r w:rsidRPr="00950FDE">
        <w:rPr>
          <w:rStyle w:val="af2"/>
          <w:rFonts w:eastAsia="Guttman Hodes"/>
          <w:rtl/>
        </w:rPr>
        <w:fldChar w:fldCharType="separate"/>
      </w:r>
      <w:r w:rsidR="00E91BF8">
        <w:rPr>
          <w:rStyle w:val="af2"/>
          <w:rFonts w:eastAsia="Guttman Hodes"/>
          <w:cs/>
        </w:rPr>
        <w:t>‎</w:t>
      </w:r>
      <w:r w:rsidR="00E91BF8">
        <w:rPr>
          <w:rStyle w:val="af2"/>
          <w:rFonts w:eastAsia="Guttman Hodes"/>
          <w:rtl/>
        </w:rPr>
        <w:t>נ)</w:t>
      </w:r>
      <w:r w:rsidRPr="00950FDE">
        <w:rPr>
          <w:rStyle w:val="af2"/>
          <w:rFonts w:eastAsia="Guttman Hodes"/>
          <w:rtl/>
        </w:rPr>
        <w:fldChar w:fldCharType="end"/>
      </w:r>
      <w:r>
        <w:rPr>
          <w:rtl/>
        </w:rPr>
        <w:t xml:space="preserve"> </w:t>
      </w:r>
      <w:r>
        <w:rPr>
          <w:rFonts w:hint="cs"/>
          <w:rtl/>
        </w:rPr>
        <w:t>בדעת</w:t>
      </w:r>
      <w:r w:rsidRPr="005246F7">
        <w:rPr>
          <w:rtl/>
        </w:rPr>
        <w:t xml:space="preserve"> </w:t>
      </w:r>
      <w:r w:rsidRPr="005246F7">
        <w:rPr>
          <w:rStyle w:val="aff4"/>
          <w:rtl/>
        </w:rPr>
        <w:t>הרי"ף</w:t>
      </w:r>
      <w:r>
        <w:rPr>
          <w:rFonts w:hint="cs"/>
          <w:rtl/>
        </w:rPr>
        <w:t xml:space="preserve"> דמודה ר"א דמזוייף מתוכו פסול מדאו' דכשיש עידי חתימה צריך חתימה לשמה, כיון שהם עושים את הכריתות צריך שיחתמו לשמה, וא"כ כ"ש דבחתמו שלא לשמה דאינם עושים כריתות דהגט בטל,, ועי' במה שהקשה</w:t>
      </w:r>
      <w:r>
        <w:rPr>
          <w:rtl/>
        </w:rPr>
        <w:t xml:space="preserve"> </w:t>
      </w:r>
      <w:r>
        <w:rPr>
          <w:rFonts w:hint="cs"/>
          <w:b/>
          <w:bCs/>
          <w:rtl/>
        </w:rPr>
        <w:t>ב</w:t>
      </w:r>
      <w:r w:rsidRPr="00DB680A">
        <w:rPr>
          <w:b/>
          <w:bCs/>
          <w:vanish/>
          <w:rtl/>
        </w:rPr>
        <w:t>&lt; &gt;</w:t>
      </w:r>
      <w:r>
        <w:rPr>
          <w:rFonts w:hint="cs"/>
          <w:b/>
          <w:bCs/>
          <w:rtl/>
        </w:rPr>
        <w:t>שיעורי רבי שמואל</w:t>
      </w:r>
      <w:r w:rsidRPr="00DB680A">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Ref171849144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קג)</w:t>
      </w:r>
      <w:r>
        <w:rPr>
          <w:rFonts w:ascii="Calibri" w:eastAsia="Times New Roman" w:hAnsi="Calibri" w:cs="Guttman Rashi"/>
          <w:noProof w:val="0"/>
          <w:sz w:val="10"/>
          <w:szCs w:val="12"/>
          <w:rtl/>
        </w:rPr>
        <w:fldChar w:fldCharType="end"/>
      </w:r>
      <w:r w:rsidRPr="00DB680A">
        <w:rPr>
          <w:vanish/>
          <w:rtl/>
        </w:rPr>
        <w:t>=</w:t>
      </w:r>
      <w:r>
        <w:rPr>
          <w:rtl/>
        </w:rPr>
        <w:t xml:space="preserve"> </w:t>
      </w:r>
      <w:r>
        <w:rPr>
          <w:rFonts w:hint="cs"/>
          <w:rtl/>
        </w:rPr>
        <w:t>בסתירת דברי</w:t>
      </w:r>
      <w:r w:rsidRPr="00DB680A">
        <w:rPr>
          <w:b/>
          <w:bCs/>
          <w:rtl/>
        </w:rPr>
        <w:t xml:space="preserve"> </w:t>
      </w:r>
      <w:r>
        <w:rPr>
          <w:rFonts w:hint="cs"/>
          <w:b/>
          <w:bCs/>
          <w:rtl/>
        </w:rPr>
        <w:t>הרשב"א</w:t>
      </w:r>
      <w:r>
        <w:rPr>
          <w:rtl/>
        </w:rPr>
        <w:t xml:space="preserve"> </w:t>
      </w:r>
      <w:r>
        <w:rPr>
          <w:rFonts w:hint="cs"/>
          <w:rtl/>
        </w:rPr>
        <w:t>אי פסול מדאו' או מדרבנן, ובמ"ש</w:t>
      </w:r>
      <w:r>
        <w:rPr>
          <w:rtl/>
        </w:rPr>
        <w:t xml:space="preserve"> </w:t>
      </w:r>
      <w:r w:rsidRPr="00B80EEB">
        <w:rPr>
          <w:b/>
          <w:bCs/>
          <w:rtl/>
        </w:rPr>
        <w:t>ה</w:t>
      </w:r>
      <w:r w:rsidRPr="00B80EEB">
        <w:rPr>
          <w:b/>
          <w:bCs/>
          <w:vanish/>
          <w:rtl/>
        </w:rPr>
        <w:t>&lt; &gt;</w:t>
      </w:r>
      <w:r>
        <w:rPr>
          <w:rFonts w:hint="cs"/>
          <w:b/>
          <w:bCs/>
          <w:rtl/>
        </w:rPr>
        <w:t>גרנ"ט</w:t>
      </w:r>
      <w:r w:rsidRPr="00B80EE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Ref171689489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קטו)</w:t>
      </w:r>
      <w:r>
        <w:rPr>
          <w:rFonts w:ascii="Calibri" w:eastAsia="Times New Roman" w:hAnsi="Calibri" w:cs="Guttman Rashi"/>
          <w:noProof w:val="0"/>
          <w:sz w:val="10"/>
          <w:szCs w:val="12"/>
          <w:rtl/>
        </w:rPr>
        <w:fldChar w:fldCharType="end"/>
      </w:r>
      <w:r w:rsidRPr="00B80EEB">
        <w:rPr>
          <w:vanish/>
          <w:rtl/>
        </w:rPr>
        <w:t>=</w:t>
      </w:r>
      <w:r>
        <w:rPr>
          <w:rFonts w:hint="cs"/>
          <w:vanish/>
          <w:rtl/>
        </w:rPr>
        <w:t xml:space="preserve"> </w:t>
      </w:r>
      <w:r w:rsidRPr="007B28CF">
        <w:rPr>
          <w:rStyle w:val="af"/>
          <w:rFonts w:hint="cs"/>
          <w:rtl/>
        </w:rPr>
        <w:t>[ועי' במ"ש</w:t>
      </w:r>
      <w:r w:rsidRPr="007B28CF">
        <w:rPr>
          <w:rStyle w:val="af"/>
          <w:rtl/>
        </w:rPr>
        <w:t xml:space="preserve"> </w:t>
      </w:r>
      <w:r w:rsidRPr="007B28CF">
        <w:rPr>
          <w:rStyle w:val="aff9"/>
          <w:rFonts w:hint="cs"/>
          <w:rtl/>
        </w:rPr>
        <w:t>התפארת יעקב</w:t>
      </w:r>
      <w:r w:rsidRPr="007B28CF">
        <w:rPr>
          <w:rStyle w:val="af"/>
          <w:rtl/>
        </w:rPr>
        <w:t xml:space="preserve"> </w:t>
      </w:r>
      <w:r w:rsidRPr="007B28CF">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Ref171851555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ל)</w:t>
      </w:r>
      <w:r>
        <w:rPr>
          <w:rStyle w:val="aff5"/>
          <w:rtl/>
        </w:rPr>
        <w:fldChar w:fldCharType="end"/>
      </w:r>
      <w:r w:rsidRPr="007B28CF">
        <w:rPr>
          <w:rStyle w:val="af"/>
          <w:rtl/>
        </w:rPr>
        <w:t xml:space="preserve"> </w:t>
      </w:r>
      <w:r w:rsidRPr="007B28CF">
        <w:rPr>
          <w:rStyle w:val="af"/>
          <w:rFonts w:hint="cs"/>
          <w:rtl/>
        </w:rPr>
        <w:t>דגם לפי</w:t>
      </w:r>
      <w:r w:rsidRPr="007B28CF">
        <w:rPr>
          <w:rStyle w:val="af"/>
          <w:rtl/>
        </w:rPr>
        <w:t xml:space="preserve"> </w:t>
      </w:r>
      <w:r w:rsidRPr="007B28CF">
        <w:rPr>
          <w:rStyle w:val="aff9"/>
          <w:rFonts w:hint="cs"/>
          <w:rtl/>
        </w:rPr>
        <w:t>התי' הא' ברשב"א</w:t>
      </w:r>
      <w:r w:rsidRPr="007B28CF">
        <w:rPr>
          <w:rStyle w:val="af"/>
          <w:rtl/>
        </w:rPr>
        <w:t xml:space="preserve"> </w:t>
      </w:r>
      <w:r w:rsidRPr="007B28CF">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Ref171454161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כז)</w:t>
      </w:r>
      <w:r>
        <w:rPr>
          <w:rStyle w:val="aff5"/>
          <w:rtl/>
        </w:rPr>
        <w:fldChar w:fldCharType="end"/>
      </w:r>
      <w:r w:rsidRPr="007B28CF">
        <w:rPr>
          <w:rStyle w:val="af"/>
          <w:rtl/>
        </w:rPr>
        <w:t xml:space="preserve"> </w:t>
      </w:r>
      <w:r w:rsidRPr="007B28CF">
        <w:rPr>
          <w:rStyle w:val="af"/>
          <w:rFonts w:hint="cs"/>
          <w:rtl/>
        </w:rPr>
        <w:t>מזוייף מתוכו פסול מדאורייתא].</w:t>
      </w:r>
      <w:bookmarkEnd w:id="2485"/>
    </w:p>
    <w:p w14:paraId="3468ED20" w14:textId="77777777" w:rsidR="00D309A4" w:rsidRDefault="00D309A4" w:rsidP="00724A46">
      <w:pPr>
        <w:pStyle w:val="afffffe"/>
        <w:rPr>
          <w:rtl/>
        </w:rPr>
      </w:pPr>
      <w:r>
        <w:rPr>
          <w:rtl/>
        </w:rPr>
        <w:t>תפארת יעקב גיטין ד' ע"א</w:t>
      </w:r>
      <w:r>
        <w:rPr>
          <w:rFonts w:hint="cs"/>
          <w:rtl/>
        </w:rPr>
        <w:t xml:space="preserve"> ד"ה לעולם</w:t>
      </w:r>
    </w:p>
    <w:p w14:paraId="385DA853" w14:textId="77777777" w:rsidR="00D309A4" w:rsidRDefault="00D309A4" w:rsidP="00D309A4">
      <w:pPr>
        <w:pStyle w:val="a1"/>
      </w:pPr>
      <w:r>
        <w:rPr>
          <w:rtl/>
        </w:rPr>
        <w:t>בגמרא לעולם ר"א הוא וכו' מודה ר"א במזויף מתוכו. רבו בזה הפירושים מ"ט דר"א בענין זה גם לשון מודה ר"א משמע מדינא פסול, והרשב"א ז"ל ביקש לומר דמדינא פסול לפי שיטת הרי"ף ז"ל דע"ח נמי כרתי ודחה דבר זה כיון דמייתי מר' אבא, גם בלא"ה אינו מובן כלל כיון דאין צורך לע"ח דהא איכא ע"מ א"כ למה נפסל:</w:t>
      </w:r>
    </w:p>
    <w:p w14:paraId="7C0F431D" w14:textId="77777777" w:rsidR="00D309A4" w:rsidRDefault="00D309A4" w:rsidP="00724A46">
      <w:pPr>
        <w:pStyle w:val="afffffe"/>
        <w:rPr>
          <w:rtl/>
        </w:rPr>
      </w:pPr>
      <w:r>
        <w:rPr>
          <w:rtl/>
        </w:rPr>
        <w:t>תפארת יעקב גיטין כ"ג ע"א</w:t>
      </w:r>
      <w:r>
        <w:rPr>
          <w:rFonts w:hint="cs"/>
          <w:rtl/>
        </w:rPr>
        <w:t xml:space="preserve"> ד"ה אמנם</w:t>
      </w:r>
    </w:p>
    <w:p w14:paraId="708EB8A7" w14:textId="77777777" w:rsidR="00D309A4" w:rsidRDefault="00D309A4" w:rsidP="00D309A4">
      <w:pPr>
        <w:pStyle w:val="afffff5"/>
      </w:pPr>
      <w:r>
        <w:rPr>
          <w:rtl/>
        </w:rPr>
        <w:t>עוד כתב דלדעת הרי"ף דע"ח נמי כרתי לשמה בעי מדאורייתא, דוכתב קאי אכתיבת גט וחתימת עדים ע"ש:</w:t>
      </w:r>
      <w:r>
        <w:rPr>
          <w:rFonts w:hint="cs"/>
          <w:rtl/>
        </w:rPr>
        <w:t xml:space="preserve"> וכו' </w:t>
      </w:r>
      <w:r>
        <w:rPr>
          <w:rtl/>
        </w:rPr>
        <w:t>גם הרמב"ן פרק המגרש כתב כדברי הרשב"א הנ"ל דלהרי"ף דע"ח נמי כרתי מזויף מתוכו פסול מדאורייתא כיון שהם הכורתים בעינן שיחתמו לשמה א"כ מכ"ש אי חתמו ולא כרתי דהגט בטל כה"ג דהכא:</w:t>
      </w:r>
    </w:p>
    <w:p w14:paraId="2E4EC818" w14:textId="77777777" w:rsidR="00D309A4" w:rsidRDefault="00D309A4" w:rsidP="00724A46">
      <w:pPr>
        <w:pStyle w:val="afffffe"/>
        <w:rPr>
          <w:rtl/>
        </w:rPr>
      </w:pPr>
      <w:r>
        <w:rPr>
          <w:rFonts w:hint="cs"/>
          <w:rtl/>
        </w:rPr>
        <w:t>תפארת יעקב אבן העזר סימן ק"ל סק"ב</w:t>
      </w:r>
    </w:p>
    <w:p w14:paraId="1F5F0A13" w14:textId="77777777" w:rsidR="00D309A4" w:rsidRDefault="00D309A4" w:rsidP="00D309A4">
      <w:pPr>
        <w:pStyle w:val="afffff5"/>
      </w:pPr>
      <w:r>
        <w:rPr>
          <w:rFonts w:hint="cs"/>
          <w:rtl/>
        </w:rPr>
        <w:t>(ב) כשרים</w:t>
      </w:r>
      <w:r w:rsidRPr="002A2E6B">
        <w:rPr>
          <w:rtl/>
        </w:rPr>
        <w:t xml:space="preserve"> וא</w:t>
      </w:r>
      <w:r>
        <w:rPr>
          <w:rFonts w:hint="cs"/>
          <w:rtl/>
        </w:rPr>
        <w:t>ם</w:t>
      </w:r>
      <w:r w:rsidRPr="002A2E6B">
        <w:rPr>
          <w:rtl/>
        </w:rPr>
        <w:t xml:space="preserve"> </w:t>
      </w:r>
      <w:r>
        <w:rPr>
          <w:rFonts w:hint="cs"/>
          <w:rtl/>
        </w:rPr>
        <w:t>חתמו</w:t>
      </w:r>
      <w:r w:rsidRPr="002A2E6B">
        <w:rPr>
          <w:rtl/>
        </w:rPr>
        <w:t xml:space="preserve"> פסולי</w:t>
      </w:r>
      <w:r>
        <w:rPr>
          <w:rFonts w:hint="cs"/>
          <w:rtl/>
        </w:rPr>
        <w:t>ם</w:t>
      </w:r>
      <w:r w:rsidRPr="002A2E6B">
        <w:rPr>
          <w:rtl/>
        </w:rPr>
        <w:t xml:space="preserve"> אפי' </w:t>
      </w:r>
      <w:r>
        <w:rPr>
          <w:rFonts w:hint="cs"/>
          <w:rtl/>
        </w:rPr>
        <w:t>פ</w:t>
      </w:r>
      <w:r w:rsidRPr="002A2E6B">
        <w:rPr>
          <w:rtl/>
        </w:rPr>
        <w:t>סולי דאורייתא ל</w:t>
      </w:r>
      <w:r>
        <w:rPr>
          <w:rFonts w:hint="cs"/>
          <w:rtl/>
        </w:rPr>
        <w:t>א</w:t>
      </w:r>
      <w:r w:rsidRPr="002A2E6B">
        <w:rPr>
          <w:rtl/>
        </w:rPr>
        <w:t xml:space="preserve"> הוי רק פסול מדרבנן דמודה ר"א במזוייף מתוכו כן מבואר מתוך דברי הפוסקי</w:t>
      </w:r>
      <w:r>
        <w:rPr>
          <w:rFonts w:hint="cs"/>
          <w:rtl/>
        </w:rPr>
        <w:t>ם</w:t>
      </w:r>
      <w:r w:rsidRPr="002A2E6B">
        <w:rPr>
          <w:rtl/>
        </w:rPr>
        <w:t xml:space="preserve"> רוב</w:t>
      </w:r>
      <w:r>
        <w:rPr>
          <w:rFonts w:hint="cs"/>
          <w:rtl/>
        </w:rPr>
        <w:t>ם</w:t>
      </w:r>
      <w:r w:rsidRPr="002A2E6B">
        <w:rPr>
          <w:rtl/>
        </w:rPr>
        <w:t xml:space="preserve"> ככולם אמנם הרשב"א בחידושיו פ"ק דגיטין כתב דלדעת הרי"ף דסובר אפי' לר"א ע"ח נמי כרתי כיון דלפעמים כרתי לשמה בעי דכי כתיב לשמה אוכתב קאי ובין אכתיבת הגט בין אכתיבת עדים קאי עכ"ד </w:t>
      </w:r>
      <w:r>
        <w:rPr>
          <w:rFonts w:hint="cs"/>
          <w:rtl/>
        </w:rPr>
        <w:t>וכו'.</w:t>
      </w:r>
    </w:p>
    <w:p w14:paraId="1C124E13" w14:textId="77777777" w:rsidR="00D309A4" w:rsidRDefault="00D309A4" w:rsidP="00724A46">
      <w:pPr>
        <w:pStyle w:val="afffffe"/>
        <w:rPr>
          <w:rtl/>
        </w:rPr>
      </w:pPr>
      <w:r>
        <w:rPr>
          <w:rtl/>
        </w:rPr>
        <w:t>חתם סופר גיטין כ"א ע"ב</w:t>
      </w:r>
      <w:r>
        <w:rPr>
          <w:rFonts w:hint="cs"/>
          <w:rtl/>
        </w:rPr>
        <w:t xml:space="preserve"> ד"ה ופליגי</w:t>
      </w:r>
    </w:p>
    <w:p w14:paraId="0549FA36" w14:textId="77777777" w:rsidR="00D309A4" w:rsidRDefault="00D309A4" w:rsidP="00D309A4">
      <w:pPr>
        <w:pStyle w:val="afffff5"/>
        <w:rPr>
          <w:rtl/>
        </w:rPr>
      </w:pPr>
      <w:r>
        <w:rPr>
          <w:rtl/>
        </w:rPr>
        <w:t xml:space="preserve">וכ' הרשב"א לעיל ד' ע"א דמזוייף מתוכו להרי"ף מדאורייתא פסול כיון שצריך להעדים ה"ל מן הכתיבה עצמה וצריך לשמה ותלוש ע"ש. </w:t>
      </w:r>
    </w:p>
    <w:p w14:paraId="02108BCA" w14:textId="77777777" w:rsidR="00D309A4" w:rsidRDefault="00D309A4" w:rsidP="00D309A4">
      <w:pPr>
        <w:pStyle w:val="affff5"/>
        <w:rPr>
          <w:rtl/>
        </w:rPr>
      </w:pPr>
      <w:bookmarkStart w:id="2487" w:name="_Toc171918793"/>
      <w:r>
        <w:rPr>
          <w:rFonts w:hint="cs"/>
          <w:rtl/>
        </w:rPr>
        <w:t>בדין מזוייף מתוכו בשמות מובהקין</w:t>
      </w:r>
      <w:bookmarkEnd w:id="2487"/>
      <w:r w:rsidRPr="00387A1B">
        <w:rPr>
          <w:vanish/>
          <w:rtl/>
        </w:rPr>
        <w:t>&lt; # =</w:t>
      </w:r>
    </w:p>
    <w:p w14:paraId="4FCF7144" w14:textId="77777777" w:rsidR="00D309A4" w:rsidRPr="005245C0" w:rsidRDefault="00D309A4" w:rsidP="00D309A4">
      <w:pPr>
        <w:pStyle w:val="1"/>
        <w:rPr>
          <w:rtl/>
        </w:rPr>
      </w:pPr>
      <w:bookmarkStart w:id="2488" w:name="_Toc171918794"/>
      <w:r>
        <w:rPr>
          <w:rFonts w:hint="cs"/>
          <w:rtl/>
        </w:rPr>
        <w:t>בי' הרשב"א בתוס' דבגט מקויים חיישי' שיטעו באינם מובהקין</w:t>
      </w:r>
      <w:bookmarkEnd w:id="2488"/>
    </w:p>
    <w:p w14:paraId="64390FFA" w14:textId="77777777" w:rsidR="00D309A4" w:rsidRPr="00724A46" w:rsidRDefault="00D309A4" w:rsidP="00724A46">
      <w:pPr>
        <w:pStyle w:val="afffff7"/>
        <w:rPr>
          <w:rtl/>
        </w:rPr>
      </w:pPr>
      <w:bookmarkStart w:id="2489" w:name="_Toc171921054"/>
      <w:bookmarkStart w:id="2490" w:name="_Toc173964674"/>
      <w:r w:rsidRPr="00724A46">
        <w:rPr>
          <w:rtl/>
        </w:rPr>
        <w:t>חדושי הרשב"א גיטין ד' ע"א</w:t>
      </w:r>
      <w:r w:rsidRPr="00724A46">
        <w:rPr>
          <w:rFonts w:hint="cs"/>
          <w:rtl/>
        </w:rPr>
        <w:t xml:space="preserve"> ד"ה</w:t>
      </w:r>
      <w:r w:rsidRPr="00724A46">
        <w:rPr>
          <w:rtl/>
        </w:rPr>
        <w:t xml:space="preserve"> ולענין עדי מסירה</w:t>
      </w:r>
      <w:bookmarkEnd w:id="2489"/>
      <w:r w:rsidRPr="00724A46">
        <w:rPr>
          <w:rtl/>
        </w:rPr>
        <w:t xml:space="preserve"> (ו)</w:t>
      </w:r>
      <w:bookmarkEnd w:id="2490"/>
    </w:p>
    <w:p w14:paraId="7C26C53B" w14:textId="77777777" w:rsidR="00D309A4" w:rsidRDefault="00D309A4" w:rsidP="00D309A4">
      <w:pPr>
        <w:pStyle w:val="a7"/>
        <w:rPr>
          <w:rtl/>
        </w:rPr>
      </w:pPr>
      <w:bookmarkStart w:id="2491" w:name="_Toc171918795"/>
      <w:r>
        <w:rPr>
          <w:rFonts w:hint="cs"/>
          <w:rtl/>
        </w:rPr>
        <w:t>קו' הרשב"א בתוס' דאי ע"ח לבד ל"מ אמאי שמות שאינם מובהקין פסול הא לא יסמכו עליהם</w:t>
      </w:r>
      <w:bookmarkEnd w:id="2491"/>
      <w:r>
        <w:rPr>
          <w:rFonts w:hint="cs"/>
          <w:rtl/>
        </w:rPr>
        <w:t xml:space="preserve"> </w:t>
      </w:r>
    </w:p>
    <w:p w14:paraId="76695959" w14:textId="01B6293B" w:rsidR="00D309A4" w:rsidRPr="00831398" w:rsidRDefault="00D309A4" w:rsidP="00E80966">
      <w:pPr>
        <w:pStyle w:val="a2"/>
        <w:rPr>
          <w:rtl/>
        </w:rPr>
      </w:pPr>
      <w:bookmarkStart w:id="2492" w:name="_Ref171334301"/>
      <w:bookmarkStart w:id="2493" w:name="_Ref171349457"/>
      <w:r>
        <w:rPr>
          <w:rFonts w:hint="cs"/>
          <w:rtl/>
        </w:rPr>
        <w:t>עוד הביא</w:t>
      </w:r>
      <w:r>
        <w:rPr>
          <w:rtl/>
        </w:rPr>
        <w:t xml:space="preserve"> </w:t>
      </w:r>
      <w:r w:rsidRPr="00831398">
        <w:rPr>
          <w:b/>
          <w:bCs/>
          <w:rtl/>
        </w:rPr>
        <w:t>ה</w:t>
      </w:r>
      <w:r w:rsidRPr="0083139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Ref171334301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מא)</w:t>
      </w:r>
      <w:r>
        <w:rPr>
          <w:b/>
          <w:bCs/>
          <w:vanish/>
          <w:rtl/>
        </w:rPr>
        <w:fldChar w:fldCharType="end"/>
      </w:r>
      <w:r w:rsidRPr="00831398">
        <w:rPr>
          <w:b/>
          <w:bCs/>
          <w:vanish/>
          <w:rtl/>
        </w:rPr>
        <w:t xml:space="preserve"> &gt;</w:t>
      </w:r>
      <w:r>
        <w:rPr>
          <w:rFonts w:hint="cs"/>
          <w:b/>
          <w:bCs/>
          <w:rtl/>
        </w:rPr>
        <w:t>רשב"א</w:t>
      </w:r>
      <w:r w:rsidRPr="00831398">
        <w:rPr>
          <w:b/>
          <w:bCs/>
          <w:rtl/>
        </w:rPr>
        <w:t xml:space="preserve"> </w:t>
      </w:r>
      <w:r w:rsidRPr="0083139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ד"ה </w:t>
      </w:r>
      <w:r w:rsidRPr="00831398">
        <w:rPr>
          <w:rFonts w:ascii="Calibri" w:eastAsia="Times New Roman" w:hAnsi="Calibri" w:cs="Guttman Rashi"/>
          <w:noProof w:val="0"/>
          <w:sz w:val="10"/>
          <w:szCs w:val="12"/>
          <w:rtl/>
        </w:rPr>
        <w:t>ולענין עדי מסירה)</w:t>
      </w:r>
      <w:r w:rsidRPr="00831398">
        <w:rPr>
          <w:vanish/>
          <w:rtl/>
        </w:rPr>
        <w:t>=</w:t>
      </w:r>
      <w:r>
        <w:rPr>
          <w:rtl/>
        </w:rPr>
        <w:t xml:space="preserve"> </w:t>
      </w:r>
      <w:r>
        <w:rPr>
          <w:rFonts w:hint="cs"/>
          <w:rtl/>
        </w:rPr>
        <w:t>את דעת</w:t>
      </w:r>
      <w:r w:rsidRPr="006A5DD0">
        <w:rPr>
          <w:rFonts w:hint="cs"/>
          <w:b/>
          <w:bCs/>
          <w:rtl/>
        </w:rPr>
        <w:t xml:space="preserve"> </w:t>
      </w:r>
      <w:r>
        <w:rPr>
          <w:rFonts w:hint="cs"/>
          <w:b/>
          <w:bCs/>
          <w:rtl/>
        </w:rPr>
        <w:t>התוס'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דקיי"ל, הובא בסימן ד' אות י')</w:t>
      </w:r>
      <w:bookmarkEnd w:id="2492"/>
      <w:r>
        <w:rPr>
          <w:rFonts w:hint="cs"/>
          <w:rtl/>
        </w:rPr>
        <w:t xml:space="preserve"> דפליגי על</w:t>
      </w:r>
      <w:r w:rsidRPr="0072571A">
        <w:rPr>
          <w:b/>
          <w:bCs/>
          <w:rtl/>
        </w:rPr>
        <w:t xml:space="preserve"> </w:t>
      </w:r>
      <w:r>
        <w:rPr>
          <w:rFonts w:hint="cs"/>
          <w:b/>
          <w:bCs/>
          <w:rtl/>
        </w:rPr>
        <w:t>הרי"ף</w:t>
      </w:r>
      <w:r>
        <w:rPr>
          <w:rtl/>
        </w:rPr>
        <w:t xml:space="preserve"> </w:t>
      </w:r>
      <w:r>
        <w:rPr>
          <w:rFonts w:hint="cs"/>
          <w:rtl/>
        </w:rPr>
        <w:t>וס"ל דלר"א רק עידי מסירה כרתי, ועידי חתימה בלא עידי מסירה לא מהני, והקשה</w:t>
      </w:r>
      <w:r w:rsidRPr="0072571A">
        <w:rPr>
          <w:b/>
          <w:bCs/>
          <w:rtl/>
        </w:rPr>
        <w:t xml:space="preserve"> </w:t>
      </w:r>
      <w:r>
        <w:rPr>
          <w:rFonts w:hint="cs"/>
          <w:b/>
          <w:bCs/>
          <w:rtl/>
        </w:rPr>
        <w:t>הרשב"א</w:t>
      </w:r>
      <w:r>
        <w:rPr>
          <w:rtl/>
        </w:rPr>
        <w:t xml:space="preserve"> </w:t>
      </w:r>
      <w:r>
        <w:rPr>
          <w:rFonts w:hint="cs"/>
          <w:rtl/>
        </w:rPr>
        <w:t>דא"כ היאך אמרינן לקמן</w:t>
      </w:r>
      <w:r>
        <w:rPr>
          <w:rtl/>
        </w:rPr>
        <w:t xml:space="preserve"> </w:t>
      </w:r>
      <w:r w:rsidRPr="005F4C5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5F4C51">
        <w:rPr>
          <w:rFonts w:ascii="Calibri" w:eastAsia="Times New Roman" w:hAnsi="Calibri" w:cs="Guttman Rashi"/>
          <w:noProof w:val="0"/>
          <w:sz w:val="10"/>
          <w:szCs w:val="12"/>
          <w:rtl/>
        </w:rPr>
        <w:t>)</w:t>
      </w:r>
      <w:r>
        <w:rPr>
          <w:rtl/>
        </w:rPr>
        <w:t xml:space="preserve"> </w:t>
      </w:r>
      <w:r>
        <w:rPr>
          <w:rFonts w:hint="cs"/>
          <w:rtl/>
        </w:rPr>
        <w:t xml:space="preserve">דלר"א גיטין שעולין בערכאות וחתמו </w:t>
      </w:r>
      <w:r>
        <w:rPr>
          <w:rFonts w:hint="cs"/>
          <w:rtl/>
        </w:rPr>
        <w:t>עליהם עכו"ם, דמדינא הם כשרים בעידי מסירה אף בשמות שאינם מובהקין, אלא שגזרו שמא יבואו לסמוך על חתימת העכו"ם, ולדעת</w:t>
      </w:r>
      <w:r w:rsidRPr="00820630">
        <w:rPr>
          <w:b/>
          <w:bCs/>
          <w:rtl/>
        </w:rPr>
        <w:t xml:space="preserve"> </w:t>
      </w:r>
      <w:r>
        <w:rPr>
          <w:rFonts w:hint="cs"/>
          <w:b/>
          <w:bCs/>
          <w:rtl/>
        </w:rPr>
        <w:t>התוס'</w:t>
      </w:r>
      <w:r>
        <w:rPr>
          <w:rtl/>
        </w:rPr>
        <w:t xml:space="preserve"> </w:t>
      </w:r>
      <w:r>
        <w:rPr>
          <w:rFonts w:hint="cs"/>
          <w:rtl/>
        </w:rPr>
        <w:t xml:space="preserve">דלר"א עידי חתימה לא כרתי כלל, א"כ אין כל חשש שיסמכו עליהם ולמה גזרו דהגט פסול, וכ"כ </w:t>
      </w:r>
      <w:r>
        <w:rPr>
          <w:rFonts w:hint="cs"/>
          <w:b/>
          <w:bCs/>
          <w:rtl/>
        </w:rPr>
        <w:t>ה</w:t>
      </w:r>
      <w:r>
        <w:rPr>
          <w:rFonts w:hint="cs"/>
          <w:b/>
          <w:bCs/>
          <w:vanish/>
          <w:rtl/>
        </w:rPr>
        <w:t>&lt; &gt;</w:t>
      </w:r>
      <w:r>
        <w:rPr>
          <w:rFonts w:hint="cs"/>
          <w:b/>
          <w:bCs/>
          <w:rtl/>
        </w:rPr>
        <w:t>ראב"ד בהשג' על הבעה"מ</w:t>
      </w:r>
      <w:r>
        <w:rPr>
          <w:rFonts w:hint="cs"/>
          <w:rtl/>
        </w:rPr>
        <w:t xml:space="preserve"> </w:t>
      </w:r>
      <w:r>
        <w:rPr>
          <w:rFonts w:ascii="Calibri" w:eastAsia="Times New Roman" w:hAnsi="Calibri" w:cs="Guttman Rashi" w:hint="cs"/>
          <w:noProof w:val="0"/>
          <w:sz w:val="10"/>
          <w:szCs w:val="12"/>
          <w:rtl/>
        </w:rPr>
        <w:t>(מו. מדה"ר ד"ה א"א דברי הרב, מהדו' עוז והדר עמ' קמ"ו)</w:t>
      </w:r>
      <w:r w:rsidRPr="00E10957">
        <w:rPr>
          <w:vanish/>
          <w:rtl/>
        </w:rPr>
        <w:t>=</w:t>
      </w:r>
      <w:r>
        <w:rPr>
          <w:rtl/>
        </w:rPr>
        <w:t xml:space="preserve"> </w:t>
      </w:r>
      <w:r>
        <w:rPr>
          <w:rFonts w:hint="cs"/>
          <w:b/>
          <w:bCs/>
          <w:rtl/>
        </w:rPr>
        <w:t>וה</w:t>
      </w:r>
      <w:r>
        <w:rPr>
          <w:rFonts w:hint="cs"/>
          <w:b/>
          <w:bCs/>
          <w:vanish/>
          <w:rtl/>
        </w:rPr>
        <w:t>&lt; &gt;</w:t>
      </w:r>
      <w:r>
        <w:rPr>
          <w:rFonts w:hint="cs"/>
          <w:b/>
          <w:bCs/>
          <w:rtl/>
        </w:rPr>
        <w:t>ראב"ד</w:t>
      </w:r>
      <w:r w:rsidRPr="007666DC">
        <w:rPr>
          <w:rFonts w:hint="cs"/>
          <w:b/>
          <w:bCs/>
          <w:rtl/>
        </w:rPr>
        <w:t xml:space="preserve"> בהשג' על הרי"ף</w:t>
      </w:r>
      <w:r>
        <w:rPr>
          <w:rFonts w:hint="cs"/>
          <w:rtl/>
        </w:rPr>
        <w:t xml:space="preserve"> </w:t>
      </w:r>
      <w:r w:rsidRPr="007666DC">
        <w:rPr>
          <w:rFonts w:ascii="Calibri" w:eastAsia="Times New Roman" w:hAnsi="Calibri" w:cs="Guttman Rashi"/>
          <w:noProof w:val="0"/>
          <w:sz w:val="10"/>
          <w:szCs w:val="12"/>
          <w:rtl/>
        </w:rPr>
        <w:t>(</w:t>
      </w:r>
      <w:r w:rsidRPr="007666DC">
        <w:rPr>
          <w:rFonts w:ascii="Calibri" w:eastAsia="Times New Roman" w:hAnsi="Calibri" w:cs="Guttman Rashi" w:hint="cs"/>
          <w:noProof w:val="0"/>
          <w:sz w:val="10"/>
          <w:szCs w:val="12"/>
          <w:rtl/>
        </w:rPr>
        <w:t xml:space="preserve">מו: מדה"ר ד"ה כתב הרב, מהדו' עוז והדר עמ' קמ"ג ד"ה </w:t>
      </w:r>
      <w:r w:rsidRPr="007666DC">
        <w:rPr>
          <w:rFonts w:ascii="Calibri" w:eastAsia="Times New Roman" w:hAnsi="Calibri" w:cs="Guttman Rashi"/>
          <w:noProof w:val="0"/>
          <w:sz w:val="10"/>
          <w:szCs w:val="12"/>
          <w:rtl/>
        </w:rPr>
        <w:t>גם לתשובת)</w:t>
      </w:r>
      <w:r w:rsidRPr="007666DC">
        <w:rPr>
          <w:vanish/>
          <w:rtl/>
        </w:rPr>
        <w:t>=</w:t>
      </w:r>
      <w:r w:rsidRPr="007666DC">
        <w:rPr>
          <w:b/>
          <w:bCs/>
          <w:rtl/>
        </w:rPr>
        <w:t xml:space="preserve"> </w:t>
      </w:r>
      <w:r w:rsidRPr="00096FCF">
        <w:rPr>
          <w:b/>
          <w:bCs/>
          <w:rtl/>
        </w:rPr>
        <w:t>ה</w:t>
      </w:r>
      <w:r>
        <w:rPr>
          <w:rFonts w:hint="cs"/>
          <w:b/>
          <w:bCs/>
          <w:vanish/>
          <w:rtl/>
        </w:rPr>
        <w:t>&lt; &gt;</w:t>
      </w:r>
      <w:r w:rsidRPr="00096FCF">
        <w:rPr>
          <w:rFonts w:hint="cs"/>
          <w:b/>
          <w:bCs/>
          <w:rtl/>
        </w:rPr>
        <w:t>ר"ן על הרי"ף לקמן</w:t>
      </w:r>
      <w:r w:rsidRPr="00096FCF">
        <w:rPr>
          <w:b/>
          <w:bCs/>
          <w:rtl/>
        </w:rPr>
        <w:t xml:space="preserve"> </w:t>
      </w:r>
      <w:r w:rsidRPr="00096FCF">
        <w:rPr>
          <w:rFonts w:ascii="Calibri" w:eastAsia="Times New Roman" w:hAnsi="Calibri" w:cs="Guttman Rashi"/>
          <w:noProof w:val="0"/>
          <w:sz w:val="10"/>
          <w:szCs w:val="12"/>
          <w:rtl/>
        </w:rPr>
        <w:t>(</w:t>
      </w:r>
      <w:r w:rsidRPr="00096FCF">
        <w:rPr>
          <w:rFonts w:ascii="Calibri" w:eastAsia="Times New Roman" w:hAnsi="Calibri" w:cs="Guttman Rashi" w:hint="cs"/>
          <w:noProof w:val="0"/>
          <w:sz w:val="10"/>
          <w:szCs w:val="12"/>
          <w:rtl/>
        </w:rPr>
        <w:t>מז: מדה"ר ד"ה והיינו, מהדו' עוז והדר עמ' קמ"ד ד"ה ולא נהירא</w:t>
      </w:r>
      <w:r>
        <w:rPr>
          <w:rFonts w:ascii="Calibri" w:eastAsia="Times New Roman" w:hAnsi="Calibri" w:cs="Guttman Rashi" w:hint="cs"/>
          <w:noProof w:val="0"/>
          <w:sz w:val="10"/>
          <w:szCs w:val="12"/>
          <w:rtl/>
        </w:rPr>
        <w:t>, הובאו בסימן ד' אות נ"ח</w:t>
      </w:r>
      <w:r w:rsidRPr="00096FCF">
        <w:rPr>
          <w:rFonts w:ascii="Calibri" w:eastAsia="Times New Roman" w:hAnsi="Calibri" w:cs="Guttman Rashi"/>
          <w:noProof w:val="0"/>
          <w:sz w:val="10"/>
          <w:szCs w:val="12"/>
          <w:rtl/>
        </w:rPr>
        <w:t>)</w:t>
      </w:r>
      <w:r w:rsidRPr="00096FCF">
        <w:rPr>
          <w:vanish/>
          <w:rtl/>
        </w:rPr>
        <w:t>=</w:t>
      </w:r>
      <w:r>
        <w:rPr>
          <w:rFonts w:hint="cs"/>
          <w:rtl/>
        </w:rPr>
        <w:t>, דמוכח מזה כדעת</w:t>
      </w:r>
      <w:r w:rsidRPr="00C56194">
        <w:rPr>
          <w:b/>
          <w:bCs/>
          <w:rtl/>
        </w:rPr>
        <w:t xml:space="preserve"> </w:t>
      </w:r>
      <w:r>
        <w:rPr>
          <w:rFonts w:hint="cs"/>
          <w:b/>
          <w:bCs/>
          <w:rtl/>
        </w:rPr>
        <w:t>הרי"ף</w:t>
      </w:r>
      <w:bookmarkEnd w:id="2493"/>
      <w:r>
        <w:rPr>
          <w:rFonts w:hint="cs"/>
          <w:rtl/>
        </w:rPr>
        <w:t>.</w:t>
      </w:r>
    </w:p>
    <w:p w14:paraId="4295A158" w14:textId="77777777" w:rsidR="00D309A4" w:rsidRPr="00BE4AE2" w:rsidRDefault="00D309A4" w:rsidP="00724A46">
      <w:pPr>
        <w:pStyle w:val="afffffe"/>
        <w:rPr>
          <w:rtl/>
        </w:rPr>
      </w:pPr>
      <w:r w:rsidRPr="00BE4AE2">
        <w:rPr>
          <w:rtl/>
        </w:rPr>
        <w:t>חדושי הרשב"א גיטין ד' ע"א</w:t>
      </w:r>
      <w:r w:rsidRPr="00BE4AE2">
        <w:rPr>
          <w:rFonts w:hint="cs"/>
          <w:rtl/>
        </w:rPr>
        <w:t xml:space="preserve"> ד"ה</w:t>
      </w:r>
      <w:r w:rsidRPr="00BE4AE2">
        <w:rPr>
          <w:rtl/>
        </w:rPr>
        <w:t xml:space="preserve"> ולענין עדי מסירה</w:t>
      </w:r>
    </w:p>
    <w:p w14:paraId="015B8A1C" w14:textId="77777777" w:rsidR="00D309A4" w:rsidRPr="00BE4AE2" w:rsidRDefault="00D309A4" w:rsidP="00D309A4">
      <w:pPr>
        <w:pStyle w:val="a1"/>
        <w:rPr>
          <w:rtl/>
        </w:rPr>
      </w:pPr>
      <w:r w:rsidRPr="00BE4AE2">
        <w:rPr>
          <w:rtl/>
        </w:rPr>
        <w:t xml:space="preserve">ולענין עדי מסירה לגבי גיטין מיהא דקיי"ל כר"א כתוב בתוס' רבותינו הצרפתים ז"ל בעידי מסירה דוקא ולא בעידי חתימה שלא כדעת ר' אלפסי ז"ל שכתב בפ' המגרש, </w:t>
      </w:r>
      <w:r w:rsidRPr="00FB099F">
        <w:rPr>
          <w:rStyle w:val="afffffffff5"/>
          <w:rtl/>
        </w:rPr>
        <w:t>וראייתם מדתנן התם שנים ששלחו שני גיטין שוין ונתערבו נותן שניהן לזו ושניהן לזו ואמרי' עלה בגמ' מאן תנא א"ר ירמיה דלא כר"א דאי ר"א כיון דאמר עדי מסירה כרתי הא לא ידעי בהי מינייהו קא מגרשה. ומשמע דלר"מ דאמר עדי חתימה כרתי שפיר דמי ואם איתא אפי' כר"א אתיא דהא ר"א אית ליה דר"מ, ויש עוד ראיות אחרות מההיא דשני שטרות שבפרק הכותב ובמקומה נאריך בה בס"ד,</w:t>
      </w:r>
      <w:r w:rsidRPr="00BE4AE2">
        <w:rPr>
          <w:rtl/>
        </w:rPr>
        <w:t xml:space="preserve"> וקשיא לן דהא גיטין העולין בערכאות של גוים וחותמיהן גוים כשרין לר"א ובעידי מסירה ובשמות שאינן מובהקין נמי כשרין אלא דגזרי בהו דילמא אתי למיסמך עלייהו ואם איתא דעידי חתימה לא כרתי כלל אליבא דר"א הא לא אתו למיסמך עלייהו כלל</w:t>
      </w:r>
      <w:r w:rsidRPr="00BE4AE2">
        <w:rPr>
          <w:rFonts w:hint="cs"/>
          <w:rtl/>
        </w:rPr>
        <w:t>.</w:t>
      </w:r>
    </w:p>
    <w:p w14:paraId="2FCDFF2F" w14:textId="77777777" w:rsidR="00D309A4" w:rsidRPr="00693797" w:rsidRDefault="00D309A4" w:rsidP="00D309A4">
      <w:pPr>
        <w:pStyle w:val="a7"/>
        <w:rPr>
          <w:rtl/>
        </w:rPr>
      </w:pPr>
      <w:bookmarkStart w:id="2494" w:name="_Toc171918796"/>
      <w:r>
        <w:rPr>
          <w:rFonts w:hint="cs"/>
          <w:rtl/>
        </w:rPr>
        <w:t>בי' הרשב"א בשם תוס' דחיישינן שימסור בפניהם ודחיית הרשב"א דודאי לא ימסרו בפני עכו"ם</w:t>
      </w:r>
      <w:bookmarkEnd w:id="2494"/>
    </w:p>
    <w:p w14:paraId="0CC36B98" w14:textId="0D5D2B42" w:rsidR="00D309A4" w:rsidRPr="00D63DCC" w:rsidRDefault="00D309A4" w:rsidP="00E80966">
      <w:pPr>
        <w:pStyle w:val="a2"/>
      </w:pPr>
      <w:bookmarkStart w:id="2495" w:name="_Ref171507203"/>
      <w:r>
        <w:rPr>
          <w:rFonts w:hint="cs"/>
          <w:rtl/>
        </w:rPr>
        <w:t xml:space="preserve">והביא </w:t>
      </w:r>
      <w:r>
        <w:rPr>
          <w:rFonts w:hint="cs"/>
          <w:b/>
          <w:bCs/>
          <w:rtl/>
        </w:rPr>
        <w:t>הרשב"א</w:t>
      </w:r>
      <w:r>
        <w:rPr>
          <w:rtl/>
        </w:rPr>
        <w:t xml:space="preserve"> </w:t>
      </w:r>
      <w:r>
        <w:rPr>
          <w:rFonts w:hint="cs"/>
          <w:rtl/>
        </w:rPr>
        <w:t>בשם</w:t>
      </w:r>
      <w:r w:rsidRPr="00D63DCC">
        <w:rPr>
          <w:b/>
          <w:bCs/>
          <w:rtl/>
        </w:rPr>
        <w:t xml:space="preserve"> </w:t>
      </w:r>
      <w:r>
        <w:rPr>
          <w:rFonts w:hint="cs"/>
          <w:b/>
          <w:bCs/>
          <w:rtl/>
        </w:rPr>
        <w:t>תוס'</w:t>
      </w:r>
      <w:r>
        <w:rPr>
          <w:rtl/>
        </w:rPr>
        <w:t xml:space="preserve"> </w:t>
      </w:r>
      <w:r>
        <w:rPr>
          <w:rFonts w:hint="cs"/>
          <w:rtl/>
        </w:rPr>
        <w:t>דתירצו דחששו שימסור בפני העכו"ם,</w:t>
      </w:r>
      <w:r>
        <w:rPr>
          <w:rtl/>
        </w:rPr>
        <w:t xml:space="preserve"> </w:t>
      </w:r>
      <w:r w:rsidRPr="00CE56ED">
        <w:rPr>
          <w:sz w:val="12"/>
          <w:szCs w:val="14"/>
          <w:rtl/>
        </w:rPr>
        <w:t>[</w:t>
      </w:r>
      <w:r>
        <w:rPr>
          <w:rFonts w:hint="cs"/>
          <w:sz w:val="12"/>
          <w:szCs w:val="14"/>
          <w:rtl/>
        </w:rPr>
        <w:t>כביאור</w:t>
      </w:r>
      <w:r>
        <w:rPr>
          <w:sz w:val="12"/>
          <w:szCs w:val="14"/>
          <w:rtl/>
        </w:rPr>
        <w:t xml:space="preserve"> </w:t>
      </w:r>
      <w:r>
        <w:rPr>
          <w:rFonts w:hint="cs"/>
          <w:b/>
          <w:bCs/>
          <w:szCs w:val="14"/>
          <w:rtl/>
        </w:rPr>
        <w:t>רש"י לקמן</w:t>
      </w:r>
      <w:r w:rsidRPr="00CE56ED">
        <w:rPr>
          <w:b/>
          <w:bCs/>
          <w:szCs w:val="14"/>
          <w:rtl/>
        </w:rPr>
        <w:t xml:space="preserve"> </w:t>
      </w:r>
      <w:r w:rsidRPr="00CE56E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Ref171353054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ב)</w:t>
      </w:r>
      <w:r>
        <w:rPr>
          <w:rFonts w:ascii="Guttman Rashi" w:eastAsia="Guttman Rashi" w:hAnsi="Guttman Rashi" w:cs="Guttman Rashi"/>
          <w:sz w:val="10"/>
          <w:szCs w:val="10"/>
          <w:rtl/>
        </w:rPr>
        <w:fldChar w:fldCharType="end"/>
      </w:r>
      <w:r w:rsidRPr="00CE56ED">
        <w:rPr>
          <w:sz w:val="12"/>
          <w:szCs w:val="14"/>
          <w:rtl/>
        </w:rPr>
        <w:t>]</w:t>
      </w:r>
      <w:r>
        <w:rPr>
          <w:rFonts w:hint="cs"/>
          <w:sz w:val="12"/>
          <w:szCs w:val="14"/>
          <w:rtl/>
        </w:rPr>
        <w:t>,</w:t>
      </w:r>
      <w:r>
        <w:rPr>
          <w:rtl/>
        </w:rPr>
        <w:t xml:space="preserve"> </w:t>
      </w:r>
      <w:r>
        <w:rPr>
          <w:rFonts w:hint="cs"/>
          <w:rtl/>
        </w:rPr>
        <w:t>ודחה</w:t>
      </w:r>
      <w:r w:rsidRPr="00D63DCC">
        <w:rPr>
          <w:b/>
          <w:bCs/>
          <w:rtl/>
        </w:rPr>
        <w:t xml:space="preserve"> </w:t>
      </w:r>
      <w:r>
        <w:rPr>
          <w:rFonts w:hint="cs"/>
          <w:b/>
          <w:bCs/>
          <w:rtl/>
        </w:rPr>
        <w:t>הרשב"א</w:t>
      </w:r>
      <w:r>
        <w:rPr>
          <w:rFonts w:hint="cs"/>
          <w:rtl/>
        </w:rPr>
        <w:t xml:space="preserve"> דדוחק לומר דבאופן שהעדים לפנינו ואנחנו יודעים שהם עכו"ם דנסמוך עליהם ונמסור בפניהם.</w:t>
      </w:r>
      <w:bookmarkEnd w:id="2495"/>
    </w:p>
    <w:p w14:paraId="40036A11" w14:textId="77777777" w:rsidR="00D309A4" w:rsidRPr="00BE4AE2" w:rsidRDefault="00D309A4" w:rsidP="00D309A4">
      <w:pPr>
        <w:pStyle w:val="a1"/>
        <w:rPr>
          <w:rtl/>
        </w:rPr>
      </w:pPr>
      <w:r>
        <w:rPr>
          <w:rtl/>
        </w:rPr>
        <w:t>ותירצו בתוס' דהכי פירושא דילמא אתי למיסמך עלייהו דמסר ליה באפיהו</w:t>
      </w:r>
      <w:r w:rsidRPr="00BE4AE2">
        <w:rPr>
          <w:rtl/>
        </w:rPr>
        <w:t xml:space="preserve"> וזה דחוק מאד, דאטו כי קיימי קמן מי לא ידעינן בהו דגוים נינהו והיכי נסמוך למימסר ליה קמייהו</w:t>
      </w:r>
      <w:r w:rsidRPr="00BE4AE2">
        <w:rPr>
          <w:rFonts w:hint="cs"/>
          <w:rtl/>
        </w:rPr>
        <w:t>.</w:t>
      </w:r>
    </w:p>
    <w:p w14:paraId="5E08E714" w14:textId="77777777" w:rsidR="00D309A4" w:rsidRDefault="00D309A4" w:rsidP="00D309A4">
      <w:pPr>
        <w:pStyle w:val="a7"/>
        <w:rPr>
          <w:rtl/>
        </w:rPr>
      </w:pPr>
      <w:bookmarkStart w:id="2496" w:name="_Toc171918797"/>
      <w:r>
        <w:rPr>
          <w:rFonts w:hint="cs"/>
          <w:rtl/>
        </w:rPr>
        <w:t>תי' הרשב"א דגט מקויים אמרי' דנמסר כדין וחיישי' שיטעו בשמות שאינם מובהקים דהם ישראל</w:t>
      </w:r>
      <w:bookmarkEnd w:id="2496"/>
    </w:p>
    <w:p w14:paraId="1695C4C8" w14:textId="77777777" w:rsidR="00D309A4" w:rsidRPr="00DE724C" w:rsidRDefault="00D309A4" w:rsidP="00E80966">
      <w:pPr>
        <w:pStyle w:val="a2"/>
      </w:pPr>
      <w:r>
        <w:rPr>
          <w:rFonts w:hint="cs"/>
          <w:rtl/>
        </w:rPr>
        <w:t>אלא כתב</w:t>
      </w:r>
      <w:r w:rsidRPr="00DE724C">
        <w:rPr>
          <w:b/>
          <w:bCs/>
          <w:rtl/>
        </w:rPr>
        <w:t xml:space="preserve"> </w:t>
      </w:r>
      <w:r>
        <w:rPr>
          <w:rFonts w:hint="cs"/>
          <w:b/>
          <w:bCs/>
          <w:rtl/>
        </w:rPr>
        <w:t>הרשב"א</w:t>
      </w:r>
      <w:r>
        <w:rPr>
          <w:rFonts w:hint="cs"/>
          <w:rtl/>
        </w:rPr>
        <w:t xml:space="preserve"> דעיקר הקושיה לא קשה כלל, דכיון דכשהבעל מערער צריך לקיים את הגט, והוא כשר לכו"ע, כדאיתא בגמ' לקמן</w:t>
      </w:r>
      <w:r>
        <w:rPr>
          <w:rtl/>
        </w:rPr>
        <w:t xml:space="preserve"> </w:t>
      </w:r>
      <w:r w:rsidRPr="007254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לו.</w:t>
      </w:r>
      <w:r w:rsidRPr="007254FA">
        <w:rPr>
          <w:rFonts w:ascii="Calibri" w:eastAsia="Times New Roman" w:hAnsi="Calibri" w:cs="Guttman Rashi"/>
          <w:noProof w:val="0"/>
          <w:sz w:val="10"/>
          <w:szCs w:val="12"/>
          <w:rtl/>
        </w:rPr>
        <w:t>)</w:t>
      </w:r>
      <w:r>
        <w:rPr>
          <w:rtl/>
        </w:rPr>
        <w:t xml:space="preserve"> </w:t>
      </w:r>
      <w:r>
        <w:rPr>
          <w:rFonts w:hint="cs"/>
          <w:rtl/>
        </w:rPr>
        <w:t>דלר"א דאין עדים חותמין על הגט אלא מפני תיקון העולם, ומבואר דאף לר"א כשהעדים חתומים על הגט יש בזה תיקון העולם, שאם הלכו העידי מסירה למדינת הים או מתו, ויש ערעור הג הגט, דהוא כשר ע"י קיום ואינו בחשש מזוייף, ובכה"ג אמרינן דבודאי שהגט הגיע ליד האשה כדין ע"י עידי מסירה, ולכן גזרו בשמות שאינם מובהקים שמא יסמכו עליהם כשיקיימו את חתימת העדים העכו"ם, ויאמרו שהגט נמסר ליד האשה כדין בעידי מסירה.</w:t>
      </w:r>
    </w:p>
    <w:p w14:paraId="0AAAF052" w14:textId="77777777" w:rsidR="00D309A4" w:rsidRDefault="00D309A4" w:rsidP="00D309A4">
      <w:pPr>
        <w:pStyle w:val="a1"/>
        <w:rPr>
          <w:rtl/>
        </w:rPr>
      </w:pPr>
      <w:r w:rsidRPr="00BE4AE2">
        <w:rPr>
          <w:rtl/>
        </w:rPr>
        <w:t>ונ"ל דעיקר קושיא זו אינה, דהא ודאי בזמן שיש עליו עוררין בקיום חותמיו מכשרינן ליה לכו"ע וכדקתני ר"א אומר אף על פי שאין עליו עדים כשר שאין העדים חותמין על הגט אלא מפני תקון העולם, אלמא אפי' ר"א מודה דעדים החתומין על הגט יש בהן מפני תקון העולם כלומר שאם הלכו להם עדי מסירה ויצאו עליו עוררין יתקיימו בחותמיו וכשר דכיון שנתקיים בחותמיו ויצא מידי מזוייף אומר ודאי כדינו הגיע לידה בעדי מסירה, וכיון שכן בשמות שאינן מובהקין איכא למיגזר דילמא אתי למיסמך עלייהו דהא בקיום חתימתן נכשיר גט זה ונאמר דבעידי מסירה נמסר ליד האשה</w:t>
      </w:r>
      <w:r w:rsidRPr="00BE4AE2">
        <w:rPr>
          <w:rFonts w:hint="cs"/>
          <w:rtl/>
        </w:rPr>
        <w:t>.</w:t>
      </w:r>
    </w:p>
    <w:p w14:paraId="5AD22E16" w14:textId="77777777" w:rsidR="00D309A4" w:rsidRDefault="00D309A4" w:rsidP="00D309A4">
      <w:pPr>
        <w:pStyle w:val="a7"/>
        <w:rPr>
          <w:rtl/>
        </w:rPr>
      </w:pPr>
      <w:bookmarkStart w:id="2497" w:name="_Toc171918798"/>
      <w:r>
        <w:rPr>
          <w:rFonts w:hint="cs"/>
          <w:rtl/>
        </w:rPr>
        <w:t>קו' הרשב"א דאי החשש מגט מקויים ידעו שהם עכו"ם דהעדים המקיימים מכירים אותם</w:t>
      </w:r>
      <w:bookmarkEnd w:id="2497"/>
    </w:p>
    <w:p w14:paraId="4C3EF9F4" w14:textId="77777777" w:rsidR="00D309A4" w:rsidRDefault="00D309A4" w:rsidP="00E80966">
      <w:pPr>
        <w:pStyle w:val="a2"/>
        <w:rPr>
          <w:rtl/>
        </w:rPr>
      </w:pPr>
      <w:bookmarkStart w:id="2498" w:name="_Ref171550091"/>
      <w:r>
        <w:rPr>
          <w:rFonts w:hint="cs"/>
          <w:rtl/>
        </w:rPr>
        <w:t>אך הקשה</w:t>
      </w:r>
      <w:r w:rsidRPr="00C815C8">
        <w:rPr>
          <w:b/>
          <w:bCs/>
          <w:rtl/>
        </w:rPr>
        <w:t xml:space="preserve"> </w:t>
      </w:r>
      <w:r>
        <w:rPr>
          <w:rFonts w:hint="cs"/>
          <w:b/>
          <w:bCs/>
          <w:rtl/>
        </w:rPr>
        <w:t>הרשב"א</w:t>
      </w:r>
      <w:r>
        <w:rPr>
          <w:rtl/>
        </w:rPr>
        <w:t xml:space="preserve"> </w:t>
      </w:r>
      <w:r>
        <w:rPr>
          <w:rFonts w:hint="cs"/>
          <w:rtl/>
        </w:rPr>
        <w:t>דלא שייך שיסמכו עליהם, כיון דהעדים שמקיימים את החתימות יעידו שהם עכו"ם, ולא יבואו לסמוך עליהם שהגט נמסר כדין.</w:t>
      </w:r>
      <w:bookmarkEnd w:id="2498"/>
    </w:p>
    <w:p w14:paraId="2707D810" w14:textId="77777777" w:rsidR="00D309A4" w:rsidRDefault="00D309A4" w:rsidP="00D309A4">
      <w:pPr>
        <w:pStyle w:val="a1"/>
        <w:rPr>
          <w:rtl/>
        </w:rPr>
      </w:pPr>
      <w:r w:rsidRPr="00BE4AE2">
        <w:rPr>
          <w:rtl/>
        </w:rPr>
        <w:t>וא"ת א"כ אכתי למאי ניחוש ליה והיכי אתי למיסמך עלייהו דהא מאן דמסהיד אחתימות ידייהו יסהיד עלייהו דגוים נינהו ולא אתי למיסמך עלייהו</w:t>
      </w:r>
      <w:r>
        <w:rPr>
          <w:rFonts w:hint="cs"/>
          <w:rtl/>
        </w:rPr>
        <w:t>.</w:t>
      </w:r>
    </w:p>
    <w:p w14:paraId="72F8B028" w14:textId="77777777" w:rsidR="00D309A4" w:rsidRPr="00D177F1" w:rsidRDefault="00D309A4" w:rsidP="00D309A4">
      <w:pPr>
        <w:pStyle w:val="a7"/>
        <w:rPr>
          <w:rtl/>
        </w:rPr>
      </w:pPr>
    </w:p>
    <w:p w14:paraId="498AE046" w14:textId="77777777" w:rsidR="00D309A4" w:rsidRDefault="00D309A4" w:rsidP="00D309A4">
      <w:pPr>
        <w:pStyle w:val="a7"/>
        <w:rPr>
          <w:rtl/>
        </w:rPr>
      </w:pPr>
      <w:bookmarkStart w:id="2499" w:name="_Toc171918799"/>
      <w:r>
        <w:rPr>
          <w:rFonts w:hint="cs"/>
          <w:rtl/>
        </w:rPr>
        <w:t>תי' הרשב"א דהחשש הוא שמא הקיום יהי' ע"י שטרות מכר דכשרים בעכו"ם ויטעו שהם ישראל</w:t>
      </w:r>
      <w:bookmarkEnd w:id="2499"/>
    </w:p>
    <w:p w14:paraId="6FCAAD13" w14:textId="77777777" w:rsidR="00D309A4" w:rsidRPr="00C815C8" w:rsidRDefault="00D309A4" w:rsidP="00E80966">
      <w:pPr>
        <w:pStyle w:val="a2"/>
      </w:pPr>
      <w:r>
        <w:rPr>
          <w:rFonts w:hint="cs"/>
          <w:rtl/>
        </w:rPr>
        <w:t>ותירץ</w:t>
      </w:r>
      <w:r w:rsidRPr="00C815C8">
        <w:rPr>
          <w:b/>
          <w:bCs/>
          <w:rtl/>
        </w:rPr>
        <w:t xml:space="preserve"> </w:t>
      </w:r>
      <w:r>
        <w:rPr>
          <w:rFonts w:hint="cs"/>
          <w:b/>
          <w:bCs/>
          <w:rtl/>
        </w:rPr>
        <w:t>הרשב"א</w:t>
      </w:r>
      <w:r>
        <w:rPr>
          <w:rtl/>
        </w:rPr>
        <w:t xml:space="preserve"> </w:t>
      </w:r>
      <w:r>
        <w:rPr>
          <w:rFonts w:hint="cs"/>
          <w:rtl/>
        </w:rPr>
        <w:t>דיתכן שייקיימו את חתימות העדים, ע"י ב' שטרות של מכר, שהעכו"ם חתומים עליהם, והבעלים אכלו את השדות בשופי מכח השטרות, כדתנן לקמן</w:t>
      </w:r>
      <w:r>
        <w:rPr>
          <w:rtl/>
        </w:rPr>
        <w:t xml:space="preserve"> </w:t>
      </w:r>
      <w:r w:rsidRPr="00C815C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C815C8">
        <w:rPr>
          <w:rFonts w:ascii="Calibri" w:eastAsia="Times New Roman" w:hAnsi="Calibri" w:cs="Guttman Rashi"/>
          <w:noProof w:val="0"/>
          <w:sz w:val="10"/>
          <w:szCs w:val="12"/>
          <w:rtl/>
        </w:rPr>
        <w:t>)</w:t>
      </w:r>
      <w:r>
        <w:rPr>
          <w:rtl/>
        </w:rPr>
        <w:t xml:space="preserve"> </w:t>
      </w:r>
      <w:r>
        <w:rPr>
          <w:rFonts w:hint="cs"/>
          <w:rtl/>
        </w:rPr>
        <w:t xml:space="preserve">דשטרות שעולות בערכאות כשרים אף שחתמו עליהם עכו"ם, וכיון דאיירי בשמות שאינם מובהקים יש חשש שיטעו שהם ישראלים ויסמכו עליהם שהגט נמסר כדין, אף שאינם כשרים לעדות כלל. </w:t>
      </w:r>
    </w:p>
    <w:p w14:paraId="4D5EB553" w14:textId="77777777" w:rsidR="00D309A4" w:rsidRPr="00BE4AE2" w:rsidRDefault="00D309A4" w:rsidP="00D309A4">
      <w:pPr>
        <w:pStyle w:val="a1"/>
        <w:rPr>
          <w:rtl/>
        </w:rPr>
      </w:pPr>
      <w:r w:rsidRPr="00BE4AE2">
        <w:rPr>
          <w:rtl/>
        </w:rPr>
        <w:t>איכא למימר דילמא מקיימינן להו משני שטרות של שתי שדות של מכר שחתומין בהן שאכלום בעליהן בשופי מחמת אותן שטרות, דהא תנן (י' ב') כל השטרות העולות בערכאות של גוים אף על פי שחותמיהן גוים כשרין, וכיון דשמות שאינן מובהקין נינהו אתי למיטעי בהו דילמא ישראל נינהו ואתי למיסמך עליהו ולאכשורי גיטא בסהדותיהו ואינהו לאו בני עדות נינהו.</w:t>
      </w:r>
    </w:p>
    <w:p w14:paraId="455F2212" w14:textId="77777777" w:rsidR="00D309A4" w:rsidRDefault="00D309A4" w:rsidP="00D309A4">
      <w:pPr>
        <w:pStyle w:val="1"/>
        <w:rPr>
          <w:rtl/>
        </w:rPr>
      </w:pPr>
      <w:bookmarkStart w:id="2500" w:name="_Toc171918800"/>
      <w:bookmarkStart w:id="2501" w:name="_Toc171458526"/>
      <w:r>
        <w:rPr>
          <w:rFonts w:hint="cs"/>
          <w:rtl/>
        </w:rPr>
        <w:t>בי' התרוה"ד דרק בלשמה גזרו אטו כתיבה ולא בכל הפסולים</w:t>
      </w:r>
      <w:bookmarkEnd w:id="2500"/>
    </w:p>
    <w:p w14:paraId="6DAADC1C" w14:textId="77777777" w:rsidR="00D309A4" w:rsidRPr="00724A46" w:rsidRDefault="00D309A4" w:rsidP="00724A46">
      <w:pPr>
        <w:pStyle w:val="afffff7"/>
        <w:rPr>
          <w:rtl/>
        </w:rPr>
      </w:pPr>
      <w:bookmarkStart w:id="2502" w:name="_Toc171921055"/>
      <w:bookmarkStart w:id="2503" w:name="_Toc173964675"/>
      <w:r w:rsidRPr="00724A46">
        <w:rPr>
          <w:rtl/>
        </w:rPr>
        <w:t>תרומת הדשן סימן רכ</w:t>
      </w:r>
      <w:r w:rsidRPr="00724A46">
        <w:rPr>
          <w:rFonts w:hint="cs"/>
          <w:rtl/>
        </w:rPr>
        <w:t>"</w:t>
      </w:r>
      <w:r w:rsidRPr="00724A46">
        <w:rPr>
          <w:rtl/>
        </w:rPr>
        <w:t>ח</w:t>
      </w:r>
      <w:r w:rsidRPr="00724A46">
        <w:rPr>
          <w:rFonts w:hint="cs"/>
          <w:rtl/>
        </w:rPr>
        <w:t xml:space="preserve"> ד"ה תשובה</w:t>
      </w:r>
      <w:bookmarkEnd w:id="2502"/>
      <w:r w:rsidRPr="00724A46">
        <w:rPr>
          <w:rtl/>
        </w:rPr>
        <w:t xml:space="preserve"> (ו)</w:t>
      </w:r>
      <w:bookmarkEnd w:id="2503"/>
    </w:p>
    <w:p w14:paraId="4ECB1AA1" w14:textId="77777777" w:rsidR="00D309A4" w:rsidRDefault="00D309A4" w:rsidP="00D309A4">
      <w:pPr>
        <w:pStyle w:val="a7"/>
        <w:rPr>
          <w:rtl/>
        </w:rPr>
      </w:pPr>
      <w:bookmarkStart w:id="2504" w:name="_Toc171918801"/>
      <w:r>
        <w:rPr>
          <w:rFonts w:hint="cs"/>
          <w:rtl/>
        </w:rPr>
        <w:t>בי' התרוה"ד דמ' בתוס' דכל מה שפסול בכתיבה פסול בחתימה ודחה דרק שלא לשמה פוסל</w:t>
      </w:r>
      <w:bookmarkEnd w:id="2504"/>
    </w:p>
    <w:p w14:paraId="60C96116" w14:textId="2D04662C" w:rsidR="00D309A4" w:rsidRDefault="00D309A4" w:rsidP="00E80966">
      <w:pPr>
        <w:pStyle w:val="a2"/>
      </w:pPr>
      <w:bookmarkStart w:id="2505" w:name="_Ref171416027"/>
      <w:r>
        <w:rPr>
          <w:rFonts w:hint="cs"/>
          <w:rtl/>
        </w:rPr>
        <w:t>במ"ש</w:t>
      </w:r>
      <w:r>
        <w:rPr>
          <w:rtl/>
        </w:rPr>
        <w:t xml:space="preserve"> </w:t>
      </w:r>
      <w:r w:rsidRPr="002C3CE7">
        <w:rPr>
          <w:rFonts w:hint="cs"/>
          <w:b/>
          <w:bCs/>
          <w:rtl/>
        </w:rPr>
        <w:t>התוס'</w:t>
      </w:r>
      <w:r>
        <w:rPr>
          <w:rtl/>
        </w:rPr>
        <w:t xml:space="preserve"> </w:t>
      </w:r>
      <w:r w:rsidRPr="002C3CE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 xml:space="preserve">דמזוייף מתוכו הוא גזירה בחתימה שלא לשמה אטו כתיבה שלא לשמה, כתב </w:t>
      </w:r>
      <w:r w:rsidRPr="002C3CE7">
        <w:rPr>
          <w:b/>
          <w:bCs/>
          <w:rtl/>
        </w:rPr>
        <w:t>ה</w:t>
      </w:r>
      <w:r w:rsidRPr="002C3CE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Ref171416027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מו)</w:t>
      </w:r>
      <w:r>
        <w:rPr>
          <w:b/>
          <w:bCs/>
          <w:vanish/>
          <w:rtl/>
        </w:rPr>
        <w:fldChar w:fldCharType="end"/>
      </w:r>
      <w:r w:rsidRPr="002C3CE7">
        <w:rPr>
          <w:b/>
          <w:bCs/>
          <w:vanish/>
          <w:rtl/>
        </w:rPr>
        <w:t xml:space="preserve"> &gt;</w:t>
      </w:r>
      <w:r w:rsidRPr="002C3CE7">
        <w:rPr>
          <w:rFonts w:hint="cs"/>
          <w:b/>
          <w:bCs/>
          <w:rtl/>
        </w:rPr>
        <w:t>תרו</w:t>
      </w:r>
      <w:r>
        <w:rPr>
          <w:rFonts w:hint="cs"/>
          <w:b/>
          <w:bCs/>
          <w:rtl/>
        </w:rPr>
        <w:t xml:space="preserve">מת הדשן </w:t>
      </w:r>
      <w:r w:rsidRPr="002C3CE7">
        <w:rPr>
          <w:rFonts w:ascii="Calibri" w:eastAsia="Times New Roman" w:hAnsi="Calibri" w:cs="Guttman Rashi"/>
          <w:noProof w:val="0"/>
          <w:sz w:val="10"/>
          <w:szCs w:val="12"/>
          <w:rtl/>
        </w:rPr>
        <w:t>(</w:t>
      </w:r>
      <w:r w:rsidRPr="002C3CE7">
        <w:rPr>
          <w:rFonts w:ascii="Calibri" w:eastAsia="Times New Roman" w:hAnsi="Calibri" w:cs="Guttman Rashi" w:hint="cs"/>
          <w:noProof w:val="0"/>
          <w:sz w:val="10"/>
          <w:szCs w:val="12"/>
          <w:rtl/>
        </w:rPr>
        <w:t>סי' רכ"ח</w:t>
      </w:r>
      <w:r>
        <w:rPr>
          <w:rFonts w:ascii="Calibri" w:eastAsia="Times New Roman" w:hAnsi="Calibri" w:cs="Guttman Rashi" w:hint="cs"/>
          <w:noProof w:val="0"/>
          <w:sz w:val="10"/>
          <w:szCs w:val="12"/>
          <w:rtl/>
        </w:rPr>
        <w:t xml:space="preserve"> ד"ה תשובה</w:t>
      </w:r>
      <w:r w:rsidRPr="002C3CE7">
        <w:rPr>
          <w:rFonts w:ascii="Calibri" w:eastAsia="Times New Roman" w:hAnsi="Calibri" w:cs="Guttman Rashi"/>
          <w:noProof w:val="0"/>
          <w:sz w:val="10"/>
          <w:szCs w:val="12"/>
          <w:rtl/>
        </w:rPr>
        <w:t>)</w:t>
      </w:r>
      <w:r w:rsidRPr="002C3CE7">
        <w:rPr>
          <w:vanish/>
          <w:rtl/>
        </w:rPr>
        <w:t>=</w:t>
      </w:r>
      <w:r>
        <w:rPr>
          <w:rtl/>
        </w:rPr>
        <w:t xml:space="preserve"> </w:t>
      </w:r>
      <w:r>
        <w:rPr>
          <w:rFonts w:hint="cs"/>
          <w:rtl/>
        </w:rPr>
        <w:t xml:space="preserve">דא"כ משמע דבכל הפסולים שיש בכתיבה צריך להקפיד בחתימה כגון בפסול דחק תוכות, דגזרו חתימה אטו כתיבה, וכתב </w:t>
      </w:r>
      <w:r>
        <w:rPr>
          <w:rFonts w:hint="cs"/>
          <w:b/>
          <w:bCs/>
          <w:rtl/>
        </w:rPr>
        <w:t>ה</w:t>
      </w:r>
      <w:r w:rsidRPr="002C3CE7">
        <w:rPr>
          <w:rFonts w:hint="cs"/>
          <w:b/>
          <w:bCs/>
          <w:rtl/>
        </w:rPr>
        <w:t>תרו</w:t>
      </w:r>
      <w:r>
        <w:rPr>
          <w:rFonts w:hint="cs"/>
          <w:b/>
          <w:bCs/>
          <w:rtl/>
        </w:rPr>
        <w:t>מת הדשן</w:t>
      </w:r>
      <w:r>
        <w:rPr>
          <w:rFonts w:hint="cs"/>
          <w:rtl/>
        </w:rPr>
        <w:t xml:space="preserve"> דאפש"ל דדוקא בפסול שלא לשמה דהוא שכיח גזרו</w:t>
      </w:r>
      <w:bookmarkEnd w:id="2505"/>
      <w:r>
        <w:rPr>
          <w:rFonts w:hint="cs"/>
          <w:rtl/>
        </w:rPr>
        <w:t>.</w:t>
      </w:r>
    </w:p>
    <w:p w14:paraId="289E7797" w14:textId="77777777" w:rsidR="00D309A4" w:rsidRPr="00BE4AE2" w:rsidRDefault="00D309A4" w:rsidP="00724A46">
      <w:pPr>
        <w:pStyle w:val="afffffe"/>
        <w:rPr>
          <w:rtl/>
        </w:rPr>
      </w:pPr>
      <w:r w:rsidRPr="00BE4AE2">
        <w:rPr>
          <w:rtl/>
        </w:rPr>
        <w:t>תרומת הדשן סימן רכ</w:t>
      </w:r>
      <w:r w:rsidRPr="00BE4AE2">
        <w:rPr>
          <w:rFonts w:hint="cs"/>
          <w:rtl/>
        </w:rPr>
        <w:t>"</w:t>
      </w:r>
      <w:r w:rsidRPr="00BE4AE2">
        <w:rPr>
          <w:rtl/>
        </w:rPr>
        <w:t>ח</w:t>
      </w:r>
      <w:r w:rsidRPr="00BE4AE2">
        <w:rPr>
          <w:rFonts w:hint="cs"/>
          <w:rtl/>
        </w:rPr>
        <w:t xml:space="preserve"> ד"ה תשובה</w:t>
      </w:r>
    </w:p>
    <w:p w14:paraId="625E933A" w14:textId="77777777" w:rsidR="00D309A4" w:rsidRDefault="00D309A4" w:rsidP="00D309A4">
      <w:pPr>
        <w:pStyle w:val="a1"/>
        <w:rPr>
          <w:rtl/>
        </w:rPr>
      </w:pPr>
      <w:r w:rsidRPr="00BE4AE2">
        <w:rPr>
          <w:rtl/>
        </w:rPr>
        <w:t xml:space="preserve">בשמעתא קמייתא דגיטין /דף ד' ע"א/ אמרינן לעולם רבי אלעזר היא וכי לא בעי רבי אלעזר חתימה לשמה היכא דליכא עדים כלל אבל היכא דאיכא עדים בעי, דאמר ר' אבא מודה רבי אלעזר במזוייף מתוכו שהוא פסול עכ"ל הגמרא. וז"ל התוספות </w:t>
      </w:r>
      <w:r w:rsidRPr="00BE4AE2">
        <w:rPr>
          <w:rFonts w:hint="cs"/>
          <w:rtl/>
        </w:rPr>
        <w:t>וכו'</w:t>
      </w:r>
      <w:r w:rsidRPr="00BE4AE2">
        <w:rPr>
          <w:rtl/>
        </w:rPr>
        <w:t xml:space="preserve">. וי"ל דמ"מ איכא למיגזר חתימה אטו כתיבה דאם לא יעשו חתימה לשמה גם כתיבה לא יעשו לשמה עכ"ל התוספות. והשתא נראה דלכאורה כי היכי דפסלינן בחתימה שלא לשמה גזירה משום כתיבה אפילו לרבי אלעזר, ה"ה פסול דחק תוכות או שאר פסולין מדאורייתא אף על גב דלא שייך למימר בהו דהוי מזוייף מתוכו, אפ"ה פסלינן להו אפילו ר"א דקיי"ל כוותיה משום גזירה אטו כתיבה. </w:t>
      </w:r>
      <w:r w:rsidRPr="00BE4AE2">
        <w:rPr>
          <w:rFonts w:hint="cs"/>
          <w:rtl/>
        </w:rPr>
        <w:t>וכו'</w:t>
      </w:r>
      <w:r w:rsidRPr="00BE4AE2">
        <w:rPr>
          <w:rtl/>
        </w:rPr>
        <w:t xml:space="preserve"> ורציתי לחלק מתרי טעמי המבוארים להדיא דשאני פסול דשלא לשמה משאר פסולין למגזר בהו בחתימה אטו כתיבה. טעם האחד דשלא לשמה שכיחי טפי משאר פסולין כדאיתא בהדיא בתוספות בריש גיטין, ואמרינן בכל דוכתא מילתא דשכיח גזרו ביה רבנן </w:t>
      </w:r>
      <w:r w:rsidRPr="00BE4AE2">
        <w:rPr>
          <w:rFonts w:hint="cs"/>
          <w:rtl/>
        </w:rPr>
        <w:t>וכו'.</w:t>
      </w:r>
    </w:p>
    <w:p w14:paraId="6142FAD3" w14:textId="77777777" w:rsidR="00D309A4" w:rsidRPr="00724A46" w:rsidRDefault="00D309A4" w:rsidP="00724A46">
      <w:pPr>
        <w:pStyle w:val="afffff7"/>
        <w:rPr>
          <w:rtl/>
        </w:rPr>
      </w:pPr>
      <w:bookmarkStart w:id="2506" w:name="_Toc171921056"/>
      <w:bookmarkStart w:id="2507" w:name="_Toc173964676"/>
      <w:r w:rsidRPr="00724A46">
        <w:rPr>
          <w:rtl/>
        </w:rPr>
        <w:t>בית שמואל סימן קל</w:t>
      </w:r>
      <w:r w:rsidRPr="00724A46">
        <w:rPr>
          <w:rFonts w:hint="cs"/>
          <w:rtl/>
        </w:rPr>
        <w:t>"</w:t>
      </w:r>
      <w:r w:rsidRPr="00724A46">
        <w:rPr>
          <w:rtl/>
        </w:rPr>
        <w:t>א ס"ק ו</w:t>
      </w:r>
      <w:bookmarkEnd w:id="2506"/>
      <w:r w:rsidRPr="00724A46">
        <w:rPr>
          <w:rtl/>
        </w:rPr>
        <w:t xml:space="preserve"> (ו)</w:t>
      </w:r>
      <w:bookmarkEnd w:id="2507"/>
    </w:p>
    <w:p w14:paraId="619D59ED" w14:textId="77777777" w:rsidR="00D309A4" w:rsidRDefault="00D309A4" w:rsidP="00D309A4">
      <w:pPr>
        <w:pStyle w:val="a7"/>
        <w:rPr>
          <w:rtl/>
        </w:rPr>
      </w:pPr>
      <w:bookmarkStart w:id="2508" w:name="_Toc171918802"/>
      <w:r>
        <w:rPr>
          <w:rFonts w:hint="cs"/>
          <w:rtl/>
        </w:rPr>
        <w:t>קו' התרוה"ד והב"ש דאי גזרו כתיב אטו חתימה א"כ הגזירה בשמות מובהקין היא אטו כתיבה</w:t>
      </w:r>
      <w:bookmarkEnd w:id="2508"/>
    </w:p>
    <w:p w14:paraId="6C8FBACD" w14:textId="347B4357" w:rsidR="00D309A4" w:rsidRPr="00742CAD" w:rsidRDefault="00D309A4" w:rsidP="00E80966">
      <w:pPr>
        <w:pStyle w:val="a2"/>
      </w:pPr>
      <w:bookmarkStart w:id="2509" w:name="_Ref171443392"/>
      <w:bookmarkStart w:id="2510" w:name="_Ref171542318"/>
      <w:r>
        <w:rPr>
          <w:rFonts w:hint="cs"/>
          <w:rtl/>
        </w:rPr>
        <w:t xml:space="preserve">והוסיף </w:t>
      </w:r>
      <w:r>
        <w:rPr>
          <w:rFonts w:hint="cs"/>
          <w:b/>
          <w:bCs/>
          <w:rtl/>
        </w:rPr>
        <w:t>ה</w:t>
      </w:r>
      <w:r w:rsidRPr="002C3CE7">
        <w:rPr>
          <w:rFonts w:hint="cs"/>
          <w:b/>
          <w:bCs/>
          <w:rtl/>
        </w:rPr>
        <w:t>תרו</w:t>
      </w:r>
      <w:r>
        <w:rPr>
          <w:rFonts w:hint="cs"/>
          <w:b/>
          <w:bCs/>
          <w:rtl/>
        </w:rPr>
        <w:t>מת הדשן</w:t>
      </w:r>
      <w:r>
        <w:rPr>
          <w:rFonts w:hint="cs"/>
          <w:rtl/>
        </w:rPr>
        <w:t xml:space="preserve"> דאי בכל הפסולים גזרו כתיבה אטו כתיבה, א"כ קשה דאמאי גזרו בעדים עכו"ם בשמות מובהקין אטו שמות שאינם מובהקין, הא סגי כבר בגזירה דחתימה אטו כתיבה, וכן הקשו </w:t>
      </w:r>
      <w:r w:rsidRPr="002C3CE7">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Ref171443392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מז)</w:t>
      </w:r>
      <w:r>
        <w:rPr>
          <w:b/>
          <w:bCs/>
          <w:vanish/>
          <w:rtl/>
        </w:rPr>
        <w:fldChar w:fldCharType="end"/>
      </w:r>
      <w:r>
        <w:rPr>
          <w:rFonts w:hint="cs"/>
          <w:b/>
          <w:bCs/>
          <w:vanish/>
          <w:rtl/>
        </w:rPr>
        <w:t xml:space="preserve"> &gt;</w:t>
      </w:r>
      <w:r w:rsidRPr="002C3CE7">
        <w:rPr>
          <w:rFonts w:hint="cs"/>
          <w:b/>
          <w:bCs/>
          <w:rtl/>
        </w:rPr>
        <w:t>בית שמואל</w:t>
      </w:r>
      <w:r w:rsidRPr="002C3CE7">
        <w:rPr>
          <w:b/>
          <w:bCs/>
          <w:rtl/>
        </w:rPr>
        <w:t xml:space="preserve"> </w:t>
      </w:r>
      <w:r w:rsidRPr="002C3CE7">
        <w:rPr>
          <w:rFonts w:ascii="Calibri" w:eastAsia="Times New Roman" w:hAnsi="Calibri" w:cs="Guttman Rashi"/>
          <w:noProof w:val="0"/>
          <w:sz w:val="10"/>
          <w:szCs w:val="12"/>
          <w:rtl/>
        </w:rPr>
        <w:t>(</w:t>
      </w:r>
      <w:r w:rsidRPr="002C3CE7">
        <w:rPr>
          <w:rFonts w:ascii="Calibri" w:eastAsia="Times New Roman" w:hAnsi="Calibri" w:cs="Guttman Rashi" w:hint="cs"/>
          <w:noProof w:val="0"/>
          <w:sz w:val="10"/>
          <w:szCs w:val="12"/>
          <w:rtl/>
        </w:rPr>
        <w:t>סי' קל"א סק"ו</w:t>
      </w:r>
      <w:r w:rsidRPr="002C3CE7">
        <w:rPr>
          <w:rFonts w:ascii="Calibri" w:eastAsia="Times New Roman" w:hAnsi="Calibri" w:cs="Guttman Rashi"/>
          <w:noProof w:val="0"/>
          <w:sz w:val="10"/>
          <w:szCs w:val="12"/>
          <w:rtl/>
        </w:rPr>
        <w:t>)</w:t>
      </w:r>
      <w:bookmarkEnd w:id="2509"/>
      <w:r w:rsidRPr="002C3CE7">
        <w:rPr>
          <w:vanish/>
          <w:rtl/>
        </w:rPr>
        <w:t>=</w:t>
      </w:r>
      <w:r>
        <w:rPr>
          <w:rtl/>
        </w:rPr>
        <w:t xml:space="preserve"> </w:t>
      </w:r>
      <w:r>
        <w:rPr>
          <w:rFonts w:hint="cs"/>
          <w:b/>
          <w:bCs/>
          <w:rtl/>
        </w:rPr>
        <w:t>והגר"א</w:t>
      </w:r>
      <w:r>
        <w:rPr>
          <w:rtl/>
        </w:rPr>
        <w:t xml:space="preserve"> </w:t>
      </w:r>
      <w:r w:rsidRPr="0060260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Ref171542306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Pr>
          <w:rFonts w:hint="cs"/>
          <w:rtl/>
        </w:rPr>
        <w:t>.</w:t>
      </w:r>
      <w:bookmarkEnd w:id="2510"/>
    </w:p>
    <w:p w14:paraId="60FE4547" w14:textId="77777777" w:rsidR="00D309A4" w:rsidRPr="00BE4AE2" w:rsidRDefault="00D309A4" w:rsidP="00D309A4">
      <w:pPr>
        <w:pStyle w:val="a1"/>
        <w:rPr>
          <w:rtl/>
        </w:rPr>
      </w:pPr>
      <w:r w:rsidRPr="00BE4AE2">
        <w:rPr>
          <w:rtl/>
        </w:rPr>
        <w:t xml:space="preserve">עוד הבאתי ראייה דע"כ לא בכל פסולי גזר רבי אלעזר חתימה אטו כתיבה, דגבי גט העולה בערכאות של נכרים </w:t>
      </w:r>
      <w:r w:rsidRPr="00BE4AE2">
        <w:rPr>
          <w:rFonts w:hint="cs"/>
          <w:rtl/>
        </w:rPr>
        <w:t>וכו'</w:t>
      </w:r>
      <w:r w:rsidRPr="00BE4AE2">
        <w:rPr>
          <w:rtl/>
        </w:rPr>
        <w:t xml:space="preserve"> ופריך והא מודה רבי אלעזר במזוייף מתוכו שהוא פסול ומשני בשמות מובהקים דליכא למיחש בהו דילמא אתי למיסמך עלייהו ע"כ. והשתא אי בכל פסולין גזרינן חתימה אטו כתיבה מה מועיל שמות מובקין, נהי נמי דליכא למיחש דילמא אתי למימסר באנפייהו משום דכ"ע ידעי דנכרים פסולים הם לעדות ובודאי יודעין דאנו אעידי מסירה סמכינן, מ"מ נגזור חתימה אטו כתיבה מטעם איסור אחר שאם נתיר שיחתום נכרי בגט אתי נמי לאכשורי שיכתוב הנכרי גט </w:t>
      </w:r>
      <w:r w:rsidRPr="00BE4AE2">
        <w:rPr>
          <w:rFonts w:hint="cs"/>
          <w:rtl/>
        </w:rPr>
        <w:t>וכו'.</w:t>
      </w:r>
    </w:p>
    <w:p w14:paraId="15B4A9E9" w14:textId="77777777" w:rsidR="00D309A4" w:rsidRPr="00BE4AE2" w:rsidRDefault="00D309A4" w:rsidP="00724A46">
      <w:pPr>
        <w:pStyle w:val="afffffe"/>
        <w:rPr>
          <w:rtl/>
        </w:rPr>
      </w:pPr>
      <w:r w:rsidRPr="00BE4AE2">
        <w:rPr>
          <w:rtl/>
        </w:rPr>
        <w:t>בית שמואל סימן קל</w:t>
      </w:r>
      <w:r w:rsidRPr="00BE4AE2">
        <w:rPr>
          <w:rFonts w:hint="cs"/>
          <w:rtl/>
        </w:rPr>
        <w:t>"</w:t>
      </w:r>
      <w:r w:rsidRPr="00BE4AE2">
        <w:rPr>
          <w:rtl/>
        </w:rPr>
        <w:t>א ס"ק ו</w:t>
      </w:r>
    </w:p>
    <w:p w14:paraId="4EE6FF73" w14:textId="77777777" w:rsidR="00D309A4" w:rsidRDefault="00D309A4" w:rsidP="00D309A4">
      <w:pPr>
        <w:pStyle w:val="afffff5"/>
        <w:rPr>
          <w:rtl/>
        </w:rPr>
      </w:pPr>
      <w:r>
        <w:rPr>
          <w:rtl/>
        </w:rPr>
        <w:t>(ו) ה"ז פסול. אף על גב אם לא חתמו כלל כשר הגט אם כבר ניתן כמ"ש בסי' הקודם מ"מ כאן גרע טפי משום דהוי מזויף בתוכו ש"ס ריש גיטין ופירשו תוס' הזיוף הוא משום דגזרינן חתימה שלא לשמה אטו כתיבה ולכאורה קשה לפ"ז אם עכו"ם באו על החתום והם שמות מובהקי' אמרי' בש"ס דפסול משום דגזרינן אטו שמות שאינן מובהקי', ת"ל דיש לגזור חתימה אטו כתיבה אח"ז ראיתי בתר"ה סי' רכ"ח הקשה קושיא זו:</w:t>
      </w:r>
    </w:p>
    <w:p w14:paraId="0EE2B446" w14:textId="77777777" w:rsidR="00D309A4" w:rsidRDefault="00D309A4" w:rsidP="00D309A4">
      <w:pPr>
        <w:pStyle w:val="a7"/>
        <w:rPr>
          <w:rtl/>
        </w:rPr>
      </w:pPr>
      <w:bookmarkStart w:id="2511" w:name="_Toc171918803"/>
      <w:r>
        <w:rPr>
          <w:rFonts w:hint="cs"/>
          <w:rtl/>
        </w:rPr>
        <w:t>בי' התרוה"ד דגזרו אטו כתיבה רק בלשמה ובשמות מובהקין אין חשש שיטעו שיכתבו עכו"ם</w:t>
      </w:r>
      <w:bookmarkEnd w:id="2511"/>
    </w:p>
    <w:p w14:paraId="2A2A9E93" w14:textId="77777777" w:rsidR="00D309A4" w:rsidRPr="002C3CE7" w:rsidRDefault="00D309A4" w:rsidP="00E80966">
      <w:pPr>
        <w:pStyle w:val="a2"/>
        <w:rPr>
          <w:rtl/>
        </w:rPr>
      </w:pPr>
      <w:r>
        <w:rPr>
          <w:rFonts w:hint="cs"/>
          <w:rtl/>
        </w:rPr>
        <w:t>וכתב</w:t>
      </w:r>
      <w:r w:rsidRPr="00FA5865">
        <w:rPr>
          <w:b/>
          <w:bCs/>
          <w:rtl/>
        </w:rPr>
        <w:t xml:space="preserve"> </w:t>
      </w:r>
      <w:r>
        <w:rPr>
          <w:rFonts w:hint="cs"/>
          <w:b/>
          <w:bCs/>
          <w:rtl/>
        </w:rPr>
        <w:t>התרומת הדשן</w:t>
      </w:r>
      <w:r>
        <w:rPr>
          <w:rtl/>
        </w:rPr>
        <w:t xml:space="preserve"> </w:t>
      </w:r>
      <w:r>
        <w:rPr>
          <w:rFonts w:hint="cs"/>
          <w:rtl/>
        </w:rPr>
        <w:t>דהקשו עליו דאף אי רק בלשמה גזרו כתיבה אטו חתימה, א"כ בעדים עכו"ם צריך לגזור מדין לשמה, ודחה</w:t>
      </w:r>
      <w:r w:rsidRPr="00FA5865">
        <w:rPr>
          <w:b/>
          <w:bCs/>
          <w:rtl/>
        </w:rPr>
        <w:t xml:space="preserve"> </w:t>
      </w:r>
      <w:r>
        <w:rPr>
          <w:rFonts w:hint="cs"/>
          <w:b/>
          <w:bCs/>
          <w:rtl/>
        </w:rPr>
        <w:t>התרומת הדשן</w:t>
      </w:r>
      <w:r>
        <w:rPr>
          <w:rtl/>
        </w:rPr>
        <w:t xml:space="preserve"> </w:t>
      </w:r>
      <w:r>
        <w:rPr>
          <w:rFonts w:hint="cs"/>
          <w:rtl/>
        </w:rPr>
        <w:t>דבשמות מובהקין לא שייכא הגזירה דחתימה אטו כתיבה דכו"ע ידעי דנכרים פסולים בכתיבה דלר"א צריך כתיבה לשמה, אבל לענין פסול עידי עכו"ם כיון שאינם בתורת שליחות שייך לגזור חתימה אטו כתיבה עיי"ש בדבריו.</w:t>
      </w:r>
    </w:p>
    <w:p w14:paraId="40122945" w14:textId="77777777" w:rsidR="00D309A4" w:rsidRPr="00BE4AE2" w:rsidRDefault="00D309A4" w:rsidP="00D309A4">
      <w:pPr>
        <w:pStyle w:val="a1"/>
      </w:pPr>
      <w:r w:rsidRPr="00BE4AE2">
        <w:rPr>
          <w:rtl/>
        </w:rPr>
        <w:t>והשיב לי חד מרבוותא אהוכחה זו דלדידי נמי תקשה דהא מודינא דפסול לשמה ודאי גזרינן חתימה אטו כתיבה כדאיתא בהדיא בתוספות, א"כ קשה מה מועיל שמות מובהקין אכתי אינם חותמין לשמה דאמרינן פ"ב /גיטין כג ע"א/ נכרי אדעתיה דנפשיה קעבד ופסל לכתיבה מהאי טעמא אפילו בישראל עומד על גביו. אמנם נראה דלא קשה לדידי כלל דיכילנא למימר כיון דשמות מובהקים הם וידעי דנכרים נינהו לא טעינן בה לאכשורינהו לכתיבה מדמכשרינן להו לחתימה, דכ"ע ידעי לרבי אלעזר כתיבה לשמה דאורייתא וחתימה דרבנן, והך סברא דנכרי אדעתיה דנפשיה קעביד לא פסול ודאי הוא אלא חששא כדפרש"י בפ"ב חיישינן אפי' אם יאמר שהוא כותב לשמה גמר בלבו לשם אחר. והך חששא בכתיבה דאורייתא חיישינן לה בחתימה דרבנן לא חיישינן לה. אבל אם נכרים פסולין לכתיבה משום דבעינן שליחות כפי' בתרא דר"י שפיר שייך למיגזר חתימה אטו כתיבה אפי' אי ידעינן דנכרים נינהו, דיאמר אם כשרים נכרים לעדות אף על גב דלכל עדות הגט בעינן דווקא הני דבני כריתות הן, אפי' לפירוש קמא דר"י כדאיתא בהדיא בתוס' פ' שני דרבי מאיר סבר וכתב דקרא היינו וחתם כל שכן דנכשיר אותה כתיבה אפילו לר"א. דהא לפירוש קמא דר"י לא בעי ר"א בני כריתות לכתיבה והך פסול דבני כריתות פסול ודאי הוא ולא מחמת ספק.</w:t>
      </w:r>
    </w:p>
    <w:p w14:paraId="13C61AEE" w14:textId="77777777" w:rsidR="00D309A4" w:rsidRDefault="00D309A4" w:rsidP="00D309A4">
      <w:pPr>
        <w:pStyle w:val="1"/>
        <w:rPr>
          <w:rtl/>
        </w:rPr>
      </w:pPr>
      <w:bookmarkStart w:id="2512" w:name="_Toc171918804"/>
      <w:r>
        <w:rPr>
          <w:rFonts w:hint="cs"/>
          <w:rtl/>
        </w:rPr>
        <w:t>בי' הפנ"י ברש"י דחששו שהבע"ד יטעה ועי"ז יטעו הב"ד ויתירו</w:t>
      </w:r>
      <w:bookmarkEnd w:id="2512"/>
    </w:p>
    <w:p w14:paraId="3203CE4A" w14:textId="77777777" w:rsidR="00D309A4" w:rsidRPr="00724A46" w:rsidRDefault="00D309A4" w:rsidP="00724A46">
      <w:pPr>
        <w:pStyle w:val="afffff7"/>
        <w:rPr>
          <w:rtl/>
        </w:rPr>
      </w:pPr>
      <w:bookmarkStart w:id="2513" w:name="_Toc171921057"/>
      <w:bookmarkStart w:id="2514" w:name="_Toc173964677"/>
      <w:r w:rsidRPr="00724A46">
        <w:rPr>
          <w:rtl/>
        </w:rPr>
        <w:t>פני יהושע גיטין י' ע"ב</w:t>
      </w:r>
      <w:r w:rsidRPr="00724A46">
        <w:rPr>
          <w:rFonts w:hint="cs"/>
          <w:rtl/>
        </w:rPr>
        <w:t xml:space="preserve"> על רש"י ד"ה מודה</w:t>
      </w:r>
      <w:bookmarkEnd w:id="2513"/>
      <w:r w:rsidRPr="00724A46">
        <w:rPr>
          <w:rtl/>
        </w:rPr>
        <w:t xml:space="preserve"> (ו)</w:t>
      </w:r>
      <w:bookmarkEnd w:id="2514"/>
    </w:p>
    <w:p w14:paraId="570DBEB4" w14:textId="77777777" w:rsidR="00D309A4" w:rsidRDefault="00D309A4" w:rsidP="00D309A4">
      <w:pPr>
        <w:pStyle w:val="a7"/>
        <w:rPr>
          <w:rtl/>
        </w:rPr>
      </w:pPr>
      <w:bookmarkStart w:id="2515" w:name="_Toc171918805"/>
      <w:r>
        <w:rPr>
          <w:rFonts w:hint="cs"/>
          <w:rtl/>
        </w:rPr>
        <w:t>קו' הפנ"י ברש"י דהחשש בע"ח עכו"ם דיטעה שהם ישראל דאי חששו שיהיו ע"מ ה"ה במובהקין</w:t>
      </w:r>
      <w:bookmarkEnd w:id="2515"/>
      <w:r>
        <w:rPr>
          <w:rFonts w:hint="cs"/>
          <w:rtl/>
        </w:rPr>
        <w:t xml:space="preserve"> </w:t>
      </w:r>
    </w:p>
    <w:p w14:paraId="4559E6B7" w14:textId="44FFD84C" w:rsidR="00D309A4" w:rsidRPr="00D67873" w:rsidRDefault="00D309A4" w:rsidP="00E80966">
      <w:pPr>
        <w:pStyle w:val="a2"/>
        <w:rPr>
          <w:rtl/>
        </w:rPr>
      </w:pPr>
      <w:bookmarkStart w:id="2516" w:name="_Ref171434135"/>
      <w:r>
        <w:rPr>
          <w:rFonts w:hint="cs"/>
          <w:rtl/>
        </w:rPr>
        <w:t>במ"ש</w:t>
      </w:r>
      <w:r w:rsidRPr="004F7AA0">
        <w:rPr>
          <w:rtl/>
        </w:rPr>
        <w:t xml:space="preserve"> </w:t>
      </w:r>
      <w:r>
        <w:rPr>
          <w:rFonts w:hint="cs"/>
          <w:b/>
          <w:bCs/>
          <w:rtl/>
        </w:rPr>
        <w:t>רש"י לקמן</w:t>
      </w:r>
      <w:r w:rsidRPr="00612C6B">
        <w:rPr>
          <w:b/>
          <w:bCs/>
          <w:rtl/>
        </w:rPr>
        <w:t xml:space="preserve"> </w:t>
      </w:r>
      <w:r>
        <w:rPr>
          <w:rFonts w:ascii="Calibri" w:eastAsia="Times New Roman" w:hAnsi="Calibri" w:cs="Guttman Rashi" w:hint="cs"/>
          <w:noProof w:val="0"/>
          <w:sz w:val="10"/>
          <w:szCs w:val="12"/>
          <w:rtl/>
        </w:rPr>
        <w:t>(עי' אות</w:t>
      </w:r>
      <w:r>
        <w:rPr>
          <w:rStyle w:val="af2"/>
          <w:rFonts w:eastAsia="Guttman Hodes" w:hint="cs"/>
          <w:rtl/>
        </w:rPr>
        <w:t xml:space="preserve"> </w:t>
      </w:r>
      <w:r w:rsidRPr="00194A2E">
        <w:rPr>
          <w:rStyle w:val="af2"/>
          <w:rFonts w:eastAsia="Guttman Hodes"/>
          <w:rtl/>
        </w:rPr>
        <w:fldChar w:fldCharType="begin"/>
      </w:r>
      <w:r w:rsidRPr="00194A2E">
        <w:rPr>
          <w:rStyle w:val="af2"/>
          <w:rFonts w:eastAsia="Guttman Hodes"/>
          <w:rtl/>
        </w:rPr>
        <w:instrText xml:space="preserve"> </w:instrText>
      </w:r>
      <w:r w:rsidRPr="00194A2E">
        <w:rPr>
          <w:rStyle w:val="af2"/>
          <w:rFonts w:eastAsia="Guttman Hodes"/>
        </w:rPr>
        <w:instrText>REF</w:instrText>
      </w:r>
      <w:r w:rsidRPr="00194A2E">
        <w:rPr>
          <w:rStyle w:val="af2"/>
          <w:rFonts w:eastAsia="Guttman Hodes"/>
          <w:rtl/>
        </w:rPr>
        <w:instrText xml:space="preserve"> _</w:instrText>
      </w:r>
      <w:r w:rsidRPr="00194A2E">
        <w:rPr>
          <w:rStyle w:val="af2"/>
          <w:rFonts w:eastAsia="Guttman Hodes"/>
        </w:rPr>
        <w:instrText>Ref171335237 \r \h</w:instrText>
      </w:r>
      <w:r w:rsidRPr="00194A2E">
        <w:rPr>
          <w:rStyle w:val="af2"/>
          <w:rFonts w:eastAsia="Guttman Hodes"/>
          <w:rtl/>
        </w:rPr>
        <w:instrText xml:space="preserve"> </w:instrText>
      </w:r>
      <w:r w:rsidRPr="00194A2E">
        <w:rPr>
          <w:rStyle w:val="af2"/>
          <w:rFonts w:eastAsia="Guttman Hodes"/>
          <w:rtl/>
        </w:rPr>
      </w:r>
      <w:r w:rsidRPr="00194A2E">
        <w:rPr>
          <w:rStyle w:val="af2"/>
          <w:rFonts w:eastAsia="Guttman Hodes"/>
          <w:rtl/>
        </w:rPr>
        <w:fldChar w:fldCharType="separate"/>
      </w:r>
      <w:r w:rsidR="00E91BF8">
        <w:rPr>
          <w:rStyle w:val="af2"/>
          <w:rFonts w:eastAsia="Guttman Hodes"/>
          <w:cs/>
        </w:rPr>
        <w:t>‎</w:t>
      </w:r>
      <w:r w:rsidR="00E91BF8">
        <w:rPr>
          <w:rStyle w:val="af2"/>
          <w:rFonts w:eastAsia="Guttman Hodes"/>
          <w:rtl/>
        </w:rPr>
        <w:t>ב)</w:t>
      </w:r>
      <w:r w:rsidRPr="00194A2E">
        <w:rPr>
          <w:rStyle w:val="af2"/>
          <w:rFonts w:eastAsia="Guttman Hodes"/>
          <w:rtl/>
        </w:rPr>
        <w:fldChar w:fldCharType="end"/>
      </w:r>
      <w:r>
        <w:rPr>
          <w:rFonts w:hint="cs"/>
          <w:rtl/>
        </w:rPr>
        <w:t xml:space="preserve"> דבחתמו עדים פסולים פסול מדרבנן שמא יבואו לסמוך עליהם ולמסור בפניהם, הקשה</w:t>
      </w:r>
      <w:r>
        <w:rPr>
          <w:rtl/>
        </w:rPr>
        <w:t xml:space="preserve"> </w:t>
      </w:r>
      <w:r w:rsidRPr="00194A2E">
        <w:rPr>
          <w:b/>
          <w:bCs/>
          <w:rtl/>
        </w:rPr>
        <w:t>ה</w:t>
      </w:r>
      <w:r w:rsidRPr="00194A2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Ref171434135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מט)</w:t>
      </w:r>
      <w:r>
        <w:rPr>
          <w:b/>
          <w:bCs/>
          <w:vanish/>
          <w:rtl/>
        </w:rPr>
        <w:fldChar w:fldCharType="end"/>
      </w:r>
      <w:r w:rsidRPr="00194A2E">
        <w:rPr>
          <w:b/>
          <w:bCs/>
          <w:vanish/>
          <w:rtl/>
        </w:rPr>
        <w:t xml:space="preserve"> &gt;</w:t>
      </w:r>
      <w:r>
        <w:rPr>
          <w:rFonts w:hint="cs"/>
          <w:b/>
          <w:bCs/>
          <w:rtl/>
        </w:rPr>
        <w:t>פנ"י לקמן</w:t>
      </w:r>
      <w:r w:rsidRPr="00194A2E">
        <w:rPr>
          <w:b/>
          <w:bCs/>
          <w:rtl/>
        </w:rPr>
        <w:t xml:space="preserve"> </w:t>
      </w:r>
      <w:r w:rsidRPr="00194A2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על רש"י ד"ה מודה</w:t>
      </w:r>
      <w:r w:rsidRPr="00194A2E">
        <w:rPr>
          <w:rFonts w:ascii="Calibri" w:eastAsia="Times New Roman" w:hAnsi="Calibri" w:cs="Guttman Rashi"/>
          <w:noProof w:val="0"/>
          <w:sz w:val="10"/>
          <w:szCs w:val="12"/>
          <w:rtl/>
        </w:rPr>
        <w:t>)</w:t>
      </w:r>
      <w:r w:rsidRPr="00194A2E">
        <w:rPr>
          <w:vanish/>
          <w:rtl/>
        </w:rPr>
        <w:t>=</w:t>
      </w:r>
      <w:r w:rsidRPr="004673F0">
        <w:rPr>
          <w:rFonts w:hint="cs"/>
          <w:rtl/>
        </w:rPr>
        <w:t xml:space="preserve"> </w:t>
      </w:r>
      <w:r>
        <w:rPr>
          <w:rFonts w:hint="cs"/>
          <w:rtl/>
        </w:rPr>
        <w:t xml:space="preserve">דאי כוונתו דהחשש שהבעל יטעה למסור את הגט לפני הערכאות, </w:t>
      </w:r>
      <w:bookmarkEnd w:id="2516"/>
      <w:r>
        <w:rPr>
          <w:rFonts w:hint="cs"/>
          <w:rtl/>
        </w:rPr>
        <w:t>א"כ מה תירצה הגמ' דבשמות מובהקין אין חשש, הא אף בשמות שאינם מובהקין חיישינן שיטעה שמסירה בפני עכו"ם מהני, ואי כוונת הגמ' דבשמות שאינם מובהקין חיישינן שיחשוב שהם ישראל והא</w:t>
      </w:r>
      <w:r w:rsidRPr="0051275F">
        <w:rPr>
          <w:rFonts w:hint="cs"/>
          <w:rtl/>
        </w:rPr>
        <w:t xml:space="preserve"> </w:t>
      </w:r>
      <w:r>
        <w:rPr>
          <w:rFonts w:hint="cs"/>
          <w:rtl/>
        </w:rPr>
        <w:t>כיון הוא עומד לפניהם</w:t>
      </w:r>
      <w:r w:rsidRPr="0051275F">
        <w:rPr>
          <w:rFonts w:hint="cs"/>
          <w:rtl/>
        </w:rPr>
        <w:t xml:space="preserve"> </w:t>
      </w:r>
      <w:r>
        <w:rPr>
          <w:rFonts w:hint="cs"/>
          <w:rtl/>
        </w:rPr>
        <w:t>הוא יודע שהם עכו"ם, וכעי"ז הקשה</w:t>
      </w:r>
      <w:r>
        <w:rPr>
          <w:rtl/>
        </w:rPr>
        <w:t xml:space="preserve"> </w:t>
      </w:r>
      <w:r>
        <w:rPr>
          <w:rFonts w:hint="cs"/>
          <w:b/>
          <w:bCs/>
          <w:rtl/>
        </w:rPr>
        <w:t>הרשב"א לקמן</w:t>
      </w:r>
      <w:r>
        <w:rPr>
          <w:rtl/>
        </w:rPr>
        <w:t xml:space="preserve"> </w:t>
      </w:r>
      <w:r w:rsidRPr="0082196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Ref171550091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מד)</w:t>
      </w:r>
      <w:r>
        <w:rPr>
          <w:rFonts w:ascii="Calibri" w:eastAsia="Times New Roman" w:hAnsi="Calibri" w:cs="Guttman Rashi"/>
          <w:noProof w:val="0"/>
          <w:sz w:val="10"/>
          <w:szCs w:val="12"/>
          <w:rtl/>
        </w:rPr>
        <w:fldChar w:fldCharType="end"/>
      </w:r>
      <w:r>
        <w:rPr>
          <w:rFonts w:hint="cs"/>
          <w:rtl/>
        </w:rPr>
        <w:t>, אלא כתב</w:t>
      </w:r>
      <w:r w:rsidRPr="00821963">
        <w:rPr>
          <w:b/>
          <w:bCs/>
          <w:rtl/>
        </w:rPr>
        <w:t xml:space="preserve"> </w:t>
      </w:r>
      <w:r>
        <w:rPr>
          <w:rFonts w:hint="cs"/>
          <w:b/>
          <w:bCs/>
          <w:rtl/>
        </w:rPr>
        <w:t>הפנ"י</w:t>
      </w:r>
      <w:r>
        <w:rPr>
          <w:rtl/>
        </w:rPr>
        <w:t xml:space="preserve"> </w:t>
      </w:r>
      <w:r>
        <w:rPr>
          <w:rFonts w:hint="cs"/>
          <w:rtl/>
        </w:rPr>
        <w:t xml:space="preserve">דמוכח דהחשש טעות אינו של הבעל, אלא של הב"ד שהאשה תביא את הגט בפניהם, ובשמות שאינם מובהקין יטעו שהעדים ישראלים והגט כשר דנמסר כדין כדעת </w:t>
      </w:r>
      <w:r w:rsidRPr="00102152">
        <w:rPr>
          <w:rStyle w:val="aff4"/>
          <w:rFonts w:hint="cs"/>
          <w:rtl/>
        </w:rPr>
        <w:t>התוס'</w:t>
      </w:r>
      <w:r>
        <w:rPr>
          <w:rtl/>
        </w:rPr>
        <w:t xml:space="preserve"> </w:t>
      </w:r>
      <w:r w:rsidRPr="00224EDC">
        <w:rPr>
          <w:rStyle w:val="af2"/>
          <w:rFonts w:eastAsia="Guttman Hodes"/>
          <w:rtl/>
        </w:rPr>
        <w:t>(</w:t>
      </w:r>
      <w:r w:rsidRPr="00224EDC">
        <w:rPr>
          <w:rStyle w:val="af2"/>
          <w:rFonts w:eastAsiaTheme="minorEastAsia" w:hint="cs"/>
          <w:rtl/>
        </w:rPr>
        <w:t>ד"ה דקיי"ל</w:t>
      </w:r>
      <w:r w:rsidRPr="00224EDC">
        <w:rPr>
          <w:rStyle w:val="af2"/>
          <w:rFonts w:eastAsia="Guttman Hodes" w:hint="cs"/>
          <w:rtl/>
        </w:rPr>
        <w:t>, הובא בסימן</w:t>
      </w:r>
      <w:r>
        <w:rPr>
          <w:rFonts w:ascii="Calibri" w:eastAsia="Times New Roman" w:hAnsi="Calibri" w:cs="Guttman Rashi" w:hint="cs"/>
          <w:noProof w:val="0"/>
          <w:sz w:val="10"/>
          <w:szCs w:val="12"/>
          <w:rtl/>
        </w:rPr>
        <w:t xml:space="preserve"> ד' אות י')</w:t>
      </w:r>
      <w:r>
        <w:rPr>
          <w:rtl/>
        </w:rPr>
        <w:t xml:space="preserve"> </w:t>
      </w:r>
      <w:r>
        <w:rPr>
          <w:rFonts w:hint="cs"/>
          <w:rtl/>
        </w:rPr>
        <w:t>דאף לר"מ צריך עידי מסירה, או כדעת</w:t>
      </w:r>
      <w:r>
        <w:rPr>
          <w:rtl/>
        </w:rPr>
        <w:t xml:space="preserve"> </w:t>
      </w:r>
      <w:bookmarkStart w:id="2517" w:name="_Hlk171452316"/>
      <w:r>
        <w:rPr>
          <w:rFonts w:hint="cs"/>
          <w:b/>
          <w:bCs/>
          <w:rtl/>
        </w:rPr>
        <w:t>הרי"ף לקמן</w:t>
      </w:r>
      <w:r>
        <w:rPr>
          <w:rtl/>
        </w:rPr>
        <w:t xml:space="preserve"> </w:t>
      </w:r>
      <w:r w:rsidRPr="00682A37">
        <w:rPr>
          <w:rFonts w:ascii="Calibri" w:eastAsia="Times New Roman" w:hAnsi="Calibri" w:cs="Guttman Rashi"/>
          <w:noProof w:val="0"/>
          <w:sz w:val="10"/>
          <w:szCs w:val="12"/>
          <w:rtl/>
        </w:rPr>
        <w:t>(</w:t>
      </w:r>
      <w:r w:rsidRPr="005246F7">
        <w:rPr>
          <w:rStyle w:val="af2"/>
          <w:rFonts w:eastAsia="Guttman Hodes"/>
          <w:rtl/>
        </w:rPr>
        <w:t>מז: מדה"ר, מהדו' עוז והדר עמ' קמ"ג, הובא בסימן ד' אות כ"ב</w:t>
      </w:r>
      <w:r>
        <w:rPr>
          <w:rFonts w:ascii="Calibri" w:eastAsia="Times New Roman" w:hAnsi="Calibri" w:cs="Guttman Rashi" w:hint="cs"/>
          <w:noProof w:val="0"/>
          <w:sz w:val="10"/>
          <w:szCs w:val="12"/>
          <w:rtl/>
        </w:rPr>
        <w:t>)</w:t>
      </w:r>
      <w:r>
        <w:rPr>
          <w:rtl/>
        </w:rPr>
        <w:t xml:space="preserve"> </w:t>
      </w:r>
      <w:r>
        <w:rPr>
          <w:rFonts w:hint="cs"/>
          <w:rtl/>
        </w:rPr>
        <w:t>דאף לר"א סגי בעידי חתימה,</w:t>
      </w:r>
      <w:bookmarkEnd w:id="2517"/>
      <w:r>
        <w:rPr>
          <w:rFonts w:hint="cs"/>
          <w:rtl/>
        </w:rPr>
        <w:t xml:space="preserve"> אך הקשה</w:t>
      </w:r>
      <w:r w:rsidRPr="000909DD">
        <w:rPr>
          <w:b/>
          <w:bCs/>
          <w:rtl/>
        </w:rPr>
        <w:t xml:space="preserve"> </w:t>
      </w:r>
      <w:r>
        <w:rPr>
          <w:rFonts w:hint="cs"/>
          <w:b/>
          <w:bCs/>
          <w:rtl/>
        </w:rPr>
        <w:t>הפנ"י</w:t>
      </w:r>
      <w:r>
        <w:rPr>
          <w:rtl/>
        </w:rPr>
        <w:t xml:space="preserve"> </w:t>
      </w:r>
      <w:r>
        <w:rPr>
          <w:rFonts w:hint="cs"/>
          <w:rtl/>
        </w:rPr>
        <w:t>דא"כ אמאי כתב</w:t>
      </w:r>
      <w:r w:rsidRPr="000909DD">
        <w:rPr>
          <w:b/>
          <w:bCs/>
          <w:rtl/>
        </w:rPr>
        <w:t xml:space="preserve"> </w:t>
      </w:r>
      <w:r>
        <w:rPr>
          <w:rFonts w:hint="cs"/>
          <w:b/>
          <w:bCs/>
          <w:rtl/>
        </w:rPr>
        <w:t>רש"י</w:t>
      </w:r>
      <w:r>
        <w:rPr>
          <w:rtl/>
        </w:rPr>
        <w:t xml:space="preserve"> </w:t>
      </w:r>
      <w:r>
        <w:rPr>
          <w:rFonts w:hint="cs"/>
          <w:rtl/>
        </w:rPr>
        <w:t xml:space="preserve">שמא ימסור בפניהם, ולא כתב שמא יסמוך עליהם. </w:t>
      </w:r>
      <w:r w:rsidRPr="00496FDA">
        <w:rPr>
          <w:rStyle w:val="af"/>
          <w:rFonts w:hint="cs"/>
          <w:rtl/>
        </w:rPr>
        <w:t xml:space="preserve">[ועי' במ"ש </w:t>
      </w:r>
      <w:r w:rsidRPr="00496FDA">
        <w:rPr>
          <w:rStyle w:val="aff9"/>
          <w:rFonts w:hint="cs"/>
          <w:rtl/>
        </w:rPr>
        <w:t>החת"ס</w:t>
      </w:r>
      <w:r w:rsidRPr="00496FDA">
        <w:rPr>
          <w:rStyle w:val="af"/>
          <w:rtl/>
        </w:rPr>
        <w:t xml:space="preserve"> </w:t>
      </w:r>
      <w:r w:rsidRPr="00496FDA">
        <w:rPr>
          <w:rStyle w:val="aff5"/>
          <w:rFonts w:hint="cs"/>
          <w:rtl/>
        </w:rPr>
        <w:t>(עי' אות</w:t>
      </w:r>
      <w:r w:rsidRPr="00496FDA">
        <w:rPr>
          <w:rStyle w:val="aff5"/>
          <w:rtl/>
        </w:rPr>
        <w:t xml:space="preserve"> </w:t>
      </w:r>
      <w:r w:rsidRPr="00496FDA">
        <w:rPr>
          <w:rStyle w:val="aff5"/>
          <w:rtl/>
        </w:rPr>
        <w:fldChar w:fldCharType="begin"/>
      </w:r>
      <w:r w:rsidRPr="00496FDA">
        <w:rPr>
          <w:rStyle w:val="aff5"/>
          <w:rtl/>
        </w:rPr>
        <w:instrText xml:space="preserve"> </w:instrText>
      </w:r>
      <w:r w:rsidRPr="00496FDA">
        <w:rPr>
          <w:rStyle w:val="aff5"/>
        </w:rPr>
        <w:instrText>REF</w:instrText>
      </w:r>
      <w:r w:rsidRPr="00496FDA">
        <w:rPr>
          <w:rStyle w:val="aff5"/>
          <w:rtl/>
        </w:rPr>
        <w:instrText xml:space="preserve"> _</w:instrText>
      </w:r>
      <w:r w:rsidRPr="00496FDA">
        <w:rPr>
          <w:rStyle w:val="aff5"/>
        </w:rPr>
        <w:instrText>Ref171419288 \r \h</w:instrText>
      </w:r>
      <w:r w:rsidRPr="00496FDA">
        <w:rPr>
          <w:rStyle w:val="aff5"/>
          <w:rtl/>
        </w:rPr>
        <w:instrText xml:space="preserve"> </w:instrText>
      </w:r>
      <w:r w:rsidRPr="00496FDA">
        <w:rPr>
          <w:rStyle w:val="aff5"/>
          <w:rtl/>
        </w:rPr>
      </w:r>
      <w:r w:rsidRPr="00496FDA">
        <w:rPr>
          <w:rStyle w:val="aff5"/>
          <w:rtl/>
        </w:rPr>
        <w:fldChar w:fldCharType="separate"/>
      </w:r>
      <w:r w:rsidR="00E91BF8">
        <w:rPr>
          <w:rStyle w:val="aff5"/>
          <w:cs/>
        </w:rPr>
        <w:t>‎</w:t>
      </w:r>
      <w:r w:rsidR="00E91BF8">
        <w:rPr>
          <w:rStyle w:val="aff5"/>
          <w:rtl/>
        </w:rPr>
        <w:t>יא)</w:t>
      </w:r>
      <w:r w:rsidRPr="00496FDA">
        <w:rPr>
          <w:rStyle w:val="aff5"/>
          <w:rtl/>
        </w:rPr>
        <w:fldChar w:fldCharType="end"/>
      </w:r>
      <w:r w:rsidRPr="00496FDA">
        <w:rPr>
          <w:rStyle w:val="af"/>
          <w:rtl/>
        </w:rPr>
        <w:t xml:space="preserve"> </w:t>
      </w:r>
      <w:r w:rsidRPr="00496FDA">
        <w:rPr>
          <w:rStyle w:val="af"/>
          <w:rFonts w:hint="cs"/>
          <w:rtl/>
        </w:rPr>
        <w:t>דנחלקו</w:t>
      </w:r>
      <w:r w:rsidRPr="00496FDA">
        <w:rPr>
          <w:rStyle w:val="af"/>
          <w:rtl/>
        </w:rPr>
        <w:t xml:space="preserve"> </w:t>
      </w:r>
      <w:r w:rsidRPr="00496FDA">
        <w:rPr>
          <w:rStyle w:val="aff9"/>
          <w:rFonts w:hint="cs"/>
          <w:rtl/>
        </w:rPr>
        <w:t>רש"י ותוס'</w:t>
      </w:r>
      <w:r w:rsidRPr="00496FDA">
        <w:rPr>
          <w:rStyle w:val="af"/>
          <w:rtl/>
        </w:rPr>
        <w:t xml:space="preserve"> </w:t>
      </w:r>
      <w:r w:rsidRPr="00496FDA">
        <w:rPr>
          <w:rStyle w:val="af"/>
          <w:rFonts w:hint="cs"/>
          <w:rtl/>
        </w:rPr>
        <w:t>אי חששו שהב"ד יטעו או שהבע"ד יטעה].</w:t>
      </w:r>
    </w:p>
    <w:p w14:paraId="24F4E6D4" w14:textId="77777777" w:rsidR="00D309A4" w:rsidRPr="00BE4AE2" w:rsidRDefault="00D309A4" w:rsidP="00724A46">
      <w:pPr>
        <w:pStyle w:val="afffffe"/>
        <w:rPr>
          <w:rtl/>
        </w:rPr>
      </w:pPr>
      <w:r w:rsidRPr="00BE4AE2">
        <w:rPr>
          <w:rtl/>
        </w:rPr>
        <w:lastRenderedPageBreak/>
        <w:t>פני יהושע גיטין י' ע"ב</w:t>
      </w:r>
      <w:r w:rsidRPr="00BE4AE2">
        <w:rPr>
          <w:rFonts w:hint="cs"/>
          <w:rtl/>
        </w:rPr>
        <w:t xml:space="preserve"> על רש"י ד"ה מודה</w:t>
      </w:r>
    </w:p>
    <w:p w14:paraId="62481F84" w14:textId="77777777" w:rsidR="00D309A4" w:rsidRDefault="00D309A4" w:rsidP="00D309A4">
      <w:pPr>
        <w:pStyle w:val="a1"/>
        <w:rPr>
          <w:rtl/>
        </w:rPr>
      </w:pPr>
      <w:r w:rsidRPr="00BE4AE2">
        <w:rPr>
          <w:rtl/>
        </w:rPr>
        <w:t>רש"י בד"ה מודה ר"א במזוייף מתוכו כו' דלמא קאתי למימסרא באפייהו ומיסמך עלייהו עכ"ל. ולשון זה צריך עיון דאם כוונתו דחיישינן דהבעל המגרש אתי למימסר באפי ערכאות דאם נתיר להחתים בערכאות יסבור שכשר נמי למסור באפייהו א"כ מאי האי דמשני תלמודא בשמות מובהקים ומאי הוי התם נמי שייך האי חששא גופא שיטעה לומר דכשר למסור בערכאות, ואם כוונתו שיטעה למסור באפייהו ע"י שיהא סבור שהם ישראלים ומש"ה מכשרינן בשמות מובהקים דמידע ידיע דעו"ג נינהו ולא אתי למיטעי וכמו שפירש"י להדיא אלא דלא יתכן כלל לומר כן דכיון שהמגרש גופא כותב ומעלה הגט בערכאות שהוא מקום בית ועד שלהם כפירש"י ז"ל במתניתין וא"כ היאך יטעה לומר שהם ישראלים, וכן הקשה הרשב"א ז"ל בחידושיו בסוף הסוגיא לקמן אלא כאן קשה יותר כיון דאיירי בערכאות, אלא ע"כ דעל הבית דין קאי דע"י שתראה האשה לפניהם הגט חתום בערכאות אתו למיסמך עלייהו דאפשר שהאשה תבוא לב"ד של מקום אחר ויסברו שחתומים ישראלים ויכשירו הגט לומר דודאי נמסר לה כדין בעידי מסירה לשיטת רבינו תם או לשיטת הרי"ף דמכשיר בעידי חתימה לחוד ונמצא שתנשא בגט פסול, וא"כ לפי"ז קשה מה זה שכתב רש"י ז"ל דלמא אתי למימסר באפייהו דלא הו"ל לפרש אלא דלמא אתי למיסמך עלייהו.</w:t>
      </w:r>
    </w:p>
    <w:p w14:paraId="03EDF641" w14:textId="77777777" w:rsidR="00D309A4" w:rsidRPr="00DE62C9" w:rsidRDefault="00D309A4" w:rsidP="00D309A4">
      <w:pPr>
        <w:pStyle w:val="a7"/>
        <w:rPr>
          <w:rtl/>
        </w:rPr>
      </w:pPr>
    </w:p>
    <w:p w14:paraId="5B0CD349" w14:textId="77777777" w:rsidR="00D309A4" w:rsidRDefault="00D309A4" w:rsidP="00D309A4">
      <w:pPr>
        <w:pStyle w:val="a7"/>
        <w:rPr>
          <w:rtl/>
        </w:rPr>
      </w:pPr>
      <w:bookmarkStart w:id="2518" w:name="_Toc171918806"/>
      <w:r>
        <w:rPr>
          <w:rFonts w:hint="cs"/>
          <w:rtl/>
        </w:rPr>
        <w:t>בי' הפנ"י ברש"י דחששו שהבעל ימסור בפניהם והב"ד יטעו שהם ישראל ויסברו שנמסר כדין</w:t>
      </w:r>
      <w:bookmarkEnd w:id="2518"/>
    </w:p>
    <w:p w14:paraId="16126FCA" w14:textId="77777777" w:rsidR="00D309A4" w:rsidRPr="000909DD" w:rsidRDefault="00D309A4" w:rsidP="00E80966">
      <w:pPr>
        <w:pStyle w:val="a2"/>
      </w:pPr>
      <w:r>
        <w:rPr>
          <w:rFonts w:hint="cs"/>
          <w:rtl/>
        </w:rPr>
        <w:t>ותירץ</w:t>
      </w:r>
      <w:r w:rsidRPr="00396E4A">
        <w:rPr>
          <w:b/>
          <w:bCs/>
          <w:rtl/>
        </w:rPr>
        <w:t xml:space="preserve"> </w:t>
      </w:r>
      <w:r>
        <w:rPr>
          <w:rFonts w:hint="cs"/>
          <w:b/>
          <w:bCs/>
          <w:rtl/>
        </w:rPr>
        <w:t>הפנ"י</w:t>
      </w:r>
      <w:r>
        <w:rPr>
          <w:rtl/>
        </w:rPr>
        <w:t xml:space="preserve"> </w:t>
      </w:r>
      <w:r>
        <w:rPr>
          <w:rFonts w:hint="cs"/>
          <w:rtl/>
        </w:rPr>
        <w:t>דס"ל</w:t>
      </w:r>
      <w:r w:rsidRPr="002C0FAD">
        <w:rPr>
          <w:b/>
          <w:bCs/>
          <w:rtl/>
        </w:rPr>
        <w:t xml:space="preserve"> </w:t>
      </w:r>
      <w:r>
        <w:rPr>
          <w:rFonts w:hint="cs"/>
          <w:b/>
          <w:bCs/>
          <w:rtl/>
        </w:rPr>
        <w:t>לרש"י</w:t>
      </w:r>
      <w:r>
        <w:rPr>
          <w:rtl/>
        </w:rPr>
        <w:t xml:space="preserve"> </w:t>
      </w:r>
      <w:r>
        <w:rPr>
          <w:rFonts w:hint="cs"/>
          <w:rtl/>
        </w:rPr>
        <w:t xml:space="preserve">דאף החשש שהבעל יטעה למסור בפני הערכאות, מ"מ לא חיישינן שהאשה תנשא ללא רשות ב"ד, וא"כ בשמות מובהקין אין חשש כיון שהב"ד לא יתירוה בלי עידי מסירה, אבל בשמות מובהקין חיישינן שהב"ד יטעו שהעידי חתימה הם ישראל ויסברו שהגט נמסר כדין, ולא יצריכוה להביא עידי מסירה ויסמכו לע גט פסול, וא"כ החשש שמא ימסור לפניהם ויסמכו עליהם הוא חשש אחד. </w:t>
      </w:r>
    </w:p>
    <w:p w14:paraId="5C574ACF" w14:textId="77777777" w:rsidR="00D309A4" w:rsidRDefault="00D309A4" w:rsidP="00D309A4">
      <w:pPr>
        <w:pStyle w:val="a1"/>
        <w:rPr>
          <w:rtl/>
        </w:rPr>
      </w:pPr>
      <w:r w:rsidRPr="00BE4AE2">
        <w:rPr>
          <w:rtl/>
        </w:rPr>
        <w:t>והנראה בזה דודאי עיקר החששא הוא שהב"ד יתירוה שלא כדין אלא דלא סגי בהאי מילתא לחוד לומר דלמא אתי למיסמך עלייהו משום דלשיטת רש"י ז"ל מתחלת הדין אפשר דבדין סמכינן עלייהו דכיון דערכאות כשירין לכל מילי משום דלא מרעי נפשייהו וא"כ ודאי שהאשה לא זייפה את הגט אלא מיד הבעל בא לידה וא"כ שפיר יש לסמוך ולהכשיר אליבא דר"א דמסתמא מסרו הבעל לידה בעידי מסירה ישראל כדמכשרינן בכל הגיטין ע"י עידי חתימה לחוד ולא חיישינן שמא מסרו לה הבעל בינו לבינה ולא מהני לשיטת רבינו תם אלא ע"כ דכולי עלמא ידעי דאין דבר שבערוה פחות משנים דהיינו עידי מסירה כמו שכתבו התוספות בריש מכילתין וא"כ ע"י עידי חתימה ערכאות נמי יש לומר כן, לכך כתב רש"י ז"ל דעיקר החששא דשמא ימסור לה הבעל בפני ערכאות גופייהו שיטעה דכשירין לעידי מסירה כמו דמכשרינן להו לעידי חתימה אלא דבהאי טעמא לחוד נמי לא סגי דסוף סוף אם יטעה הבעל למסור לה בערכאות לא נפקא מיניה חורבא שהרי לעולם לא יתירוה הב"ד לינשא בגט זה עד שיבואו עידי מסירה לפנינו, וליכא למימר דחיישינן שמא תנשא בלא רשות ב"ד ובטעות שסבורה שהגט כשר א"כ מה הועילו חכמים בתקנתם דאף למה דפסלי לגמרי גט של ערכאות אפשר שיטעו הבעל והאשה לומר דכשר, אלא ע"כ דעיקר תקנת חכמים להנהו דבקיאי בדינא דמסתמא לא תינשא אלא ברשות ב"ד וא"כ הדרא קושיא לדוכתא שהב"ד לא יתירוה אלא ע"י שתביא העידי מסירה לפניהם לכך מסיק רש"י ז"ל ומיסמך עלייהו כוונתו דכולה חדא חששא היא שהבעל יטעה למסור בערכאות ע"י שנתיר להחתימם וכשתבא האשה עם גיטה לב"ד שבמקום אחר יסברו הב"ד שהחתומים הם ישראלים ויתירוה בלא עידי מסירה ויאמרו כיון שהחתומים ישראלים מסתמא נמסר באנפייהו כדאמרינן בכל הגיטין לכך הו"ל שפיר כמזוייף מתוכו ומשני שפיר דאיירי בשמות מובהקים דלא שייך האי חששא דהב"ד ידעי דעו"ג נינהו ויזקיקוה להביא עידי מסירה לפניהם, כן נראה לי ליישב לשון רש"י ז"ל ודו"ק. וכמו שכתבתי נראה לי ברור ביישוב לשון רש"י ז"ל בסוגיא דשמעתין.</w:t>
      </w:r>
    </w:p>
    <w:p w14:paraId="1BDDCA68" w14:textId="77777777" w:rsidR="00D309A4" w:rsidRPr="0076443F" w:rsidRDefault="00D309A4" w:rsidP="00D309A4">
      <w:pPr>
        <w:pStyle w:val="1"/>
        <w:rPr>
          <w:rtl/>
        </w:rPr>
      </w:pPr>
      <w:bookmarkStart w:id="2519" w:name="_Toc171918807"/>
      <w:r>
        <w:rPr>
          <w:rFonts w:hint="cs"/>
          <w:rtl/>
        </w:rPr>
        <w:t>בי' הריא"ז דגט מתח"י בשמות מובהקין כשר דאינו מזוייף</w:t>
      </w:r>
      <w:bookmarkEnd w:id="2519"/>
    </w:p>
    <w:p w14:paraId="26AABE24" w14:textId="77777777" w:rsidR="00D309A4" w:rsidRPr="00724A46" w:rsidRDefault="00D309A4" w:rsidP="00724A46">
      <w:pPr>
        <w:pStyle w:val="afffff7"/>
        <w:rPr>
          <w:rtl/>
        </w:rPr>
      </w:pPr>
      <w:bookmarkStart w:id="2520" w:name="_Toc171921058"/>
      <w:bookmarkStart w:id="2521" w:name="_Toc173964678"/>
      <w:r w:rsidRPr="00724A46">
        <w:rPr>
          <w:rtl/>
        </w:rPr>
        <w:t xml:space="preserve">פני יהושע גיטין י' ע"ב ד"ה </w:t>
      </w:r>
      <w:r w:rsidRPr="00724A46">
        <w:rPr>
          <w:rFonts w:hint="cs"/>
          <w:rtl/>
        </w:rPr>
        <w:t>אמנם</w:t>
      </w:r>
      <w:bookmarkEnd w:id="2520"/>
      <w:r w:rsidRPr="00724A46">
        <w:rPr>
          <w:rtl/>
        </w:rPr>
        <w:t xml:space="preserve"> (ו)</w:t>
      </w:r>
      <w:bookmarkEnd w:id="2521"/>
    </w:p>
    <w:p w14:paraId="7F4D340E" w14:textId="77777777" w:rsidR="00D309A4" w:rsidRPr="00724A46" w:rsidRDefault="00D309A4" w:rsidP="00724A46">
      <w:pPr>
        <w:pStyle w:val="afffff7"/>
        <w:rPr>
          <w:rtl/>
        </w:rPr>
      </w:pPr>
      <w:bookmarkStart w:id="2522" w:name="_Toc171921059"/>
      <w:bookmarkStart w:id="2523" w:name="_Toc173964679"/>
      <w:r w:rsidRPr="00724A46">
        <w:rPr>
          <w:rtl/>
        </w:rPr>
        <w:t>שלטי הגבורים גיטין ד' ע"ב</w:t>
      </w:r>
      <w:r w:rsidRPr="00724A46">
        <w:rPr>
          <w:rFonts w:hint="cs"/>
          <w:rtl/>
        </w:rPr>
        <w:t xml:space="preserve"> מדה"ר ד"ה גט היוצא</w:t>
      </w:r>
      <w:bookmarkEnd w:id="2522"/>
      <w:r w:rsidRPr="00724A46">
        <w:rPr>
          <w:rtl/>
        </w:rPr>
        <w:t xml:space="preserve"> (ו)</w:t>
      </w:r>
      <w:bookmarkEnd w:id="2523"/>
    </w:p>
    <w:p w14:paraId="4FD2FA24" w14:textId="77777777" w:rsidR="00D309A4" w:rsidRPr="00724A46" w:rsidRDefault="00D309A4" w:rsidP="00724A46">
      <w:pPr>
        <w:pStyle w:val="afffff7"/>
        <w:rPr>
          <w:rtl/>
        </w:rPr>
      </w:pPr>
      <w:bookmarkStart w:id="2524" w:name="_Toc171921060"/>
      <w:bookmarkStart w:id="2525" w:name="_Toc173964680"/>
      <w:r w:rsidRPr="00724A46">
        <w:rPr>
          <w:rtl/>
        </w:rPr>
        <w:t>פסקי ריא"ז גיטין פ</w:t>
      </w:r>
      <w:r w:rsidRPr="00724A46">
        <w:rPr>
          <w:rFonts w:hint="cs"/>
          <w:rtl/>
        </w:rPr>
        <w:t>"</w:t>
      </w:r>
      <w:r w:rsidRPr="00724A46">
        <w:rPr>
          <w:rtl/>
        </w:rPr>
        <w:t>א ה</w:t>
      </w:r>
      <w:r w:rsidRPr="00724A46">
        <w:rPr>
          <w:rFonts w:hint="cs"/>
          <w:rtl/>
        </w:rPr>
        <w:t>"</w:t>
      </w:r>
      <w:r w:rsidRPr="00724A46">
        <w:rPr>
          <w:rtl/>
        </w:rPr>
        <w:t>ב</w:t>
      </w:r>
      <w:r w:rsidRPr="00724A46">
        <w:rPr>
          <w:rFonts w:hint="cs"/>
          <w:rtl/>
        </w:rPr>
        <w:t xml:space="preserve"> אות ו'</w:t>
      </w:r>
      <w:bookmarkEnd w:id="2524"/>
      <w:r w:rsidRPr="00724A46">
        <w:rPr>
          <w:rtl/>
        </w:rPr>
        <w:t xml:space="preserve"> (ו)</w:t>
      </w:r>
      <w:bookmarkEnd w:id="2525"/>
    </w:p>
    <w:p w14:paraId="6BD3170F" w14:textId="77777777" w:rsidR="00D309A4" w:rsidRDefault="00D309A4" w:rsidP="00D309A4">
      <w:pPr>
        <w:pStyle w:val="a7"/>
        <w:rPr>
          <w:rtl/>
        </w:rPr>
      </w:pPr>
      <w:bookmarkStart w:id="2526" w:name="_Toc171918808"/>
      <w:r>
        <w:rPr>
          <w:rFonts w:hint="cs"/>
          <w:rtl/>
        </w:rPr>
        <w:t>בי' הריא"ז דגט שיוצא מתח"י אשה בשמות מובהקין כשר דלא מזויף והיה ביד הבעל ונמסר כדין</w:t>
      </w:r>
      <w:bookmarkEnd w:id="2526"/>
    </w:p>
    <w:p w14:paraId="1C288E71" w14:textId="417883CA" w:rsidR="00D309A4" w:rsidRDefault="00D309A4" w:rsidP="00E80966">
      <w:pPr>
        <w:pStyle w:val="a2"/>
      </w:pPr>
      <w:bookmarkStart w:id="2527" w:name="_Ref171873806"/>
      <w:bookmarkStart w:id="2528" w:name="_Ref171438076"/>
      <w:r>
        <w:rPr>
          <w:rFonts w:hint="cs"/>
          <w:rtl/>
        </w:rPr>
        <w:t>אך הביא</w:t>
      </w:r>
      <w:r>
        <w:rPr>
          <w:rtl/>
        </w:rPr>
        <w:t xml:space="preserve"> </w:t>
      </w:r>
      <w:r w:rsidRPr="00F503E5">
        <w:rPr>
          <w:b/>
          <w:bCs/>
          <w:rtl/>
        </w:rPr>
        <w:t>ה</w:t>
      </w:r>
      <w:r w:rsidRPr="00F503E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Ref171438076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נא)</w:t>
      </w:r>
      <w:r>
        <w:rPr>
          <w:b/>
          <w:bCs/>
          <w:vanish/>
          <w:rtl/>
        </w:rPr>
        <w:fldChar w:fldCharType="end"/>
      </w:r>
      <w:r w:rsidRPr="00F503E5">
        <w:rPr>
          <w:b/>
          <w:bCs/>
          <w:vanish/>
          <w:rtl/>
        </w:rPr>
        <w:t xml:space="preserve"> &gt;</w:t>
      </w:r>
      <w:r>
        <w:rPr>
          <w:rFonts w:hint="cs"/>
          <w:b/>
          <w:bCs/>
          <w:rtl/>
        </w:rPr>
        <w:t>פנ"י לקמן</w:t>
      </w:r>
      <w:r w:rsidRPr="00F503E5">
        <w:rPr>
          <w:b/>
          <w:bCs/>
          <w:rtl/>
        </w:rPr>
        <w:t xml:space="preserve"> </w:t>
      </w:r>
      <w:r w:rsidRPr="00F503E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אמנם</w:t>
      </w:r>
      <w:r w:rsidRPr="00F503E5">
        <w:rPr>
          <w:rFonts w:ascii="Calibri" w:eastAsia="Times New Roman" w:hAnsi="Calibri" w:cs="Guttman Rashi"/>
          <w:noProof w:val="0"/>
          <w:sz w:val="10"/>
          <w:szCs w:val="12"/>
          <w:rtl/>
        </w:rPr>
        <w:t>)</w:t>
      </w:r>
      <w:r w:rsidRPr="00F503E5">
        <w:rPr>
          <w:vanish/>
          <w:rtl/>
        </w:rPr>
        <w:t>=</w:t>
      </w:r>
      <w:r>
        <w:rPr>
          <w:rFonts w:hint="cs"/>
          <w:rtl/>
        </w:rPr>
        <w:t xml:space="preserve"> את דברי</w:t>
      </w:r>
      <w:r>
        <w:rPr>
          <w:rtl/>
        </w:rPr>
        <w:t xml:space="preserve"> </w:t>
      </w:r>
      <w:r w:rsidRPr="00F503E5">
        <w:rPr>
          <w:b/>
          <w:bCs/>
          <w:rtl/>
        </w:rPr>
        <w:t>ה</w:t>
      </w:r>
      <w:r>
        <w:rPr>
          <w:rFonts w:hint="cs"/>
          <w:b/>
          <w:bCs/>
          <w:vanish/>
          <w:rtl/>
        </w:rPr>
        <w:t>&lt; &gt;</w:t>
      </w:r>
      <w:r>
        <w:rPr>
          <w:rFonts w:hint="cs"/>
          <w:b/>
          <w:bCs/>
          <w:rtl/>
        </w:rPr>
        <w:t>ריא"ז בשלטי הגבורים לקמן</w:t>
      </w:r>
      <w:r w:rsidRPr="00F503E5">
        <w:rPr>
          <w:b/>
          <w:bCs/>
          <w:rtl/>
        </w:rPr>
        <w:t xml:space="preserve"> </w:t>
      </w:r>
      <w:r w:rsidRPr="00F503E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 מדה"ר ד"ה גט היוצא, פסקי ריא"ז פ"א ה"ב אות ו'</w:t>
      </w:r>
      <w:r w:rsidRPr="00F503E5">
        <w:rPr>
          <w:rFonts w:ascii="Calibri" w:eastAsia="Times New Roman" w:hAnsi="Calibri" w:cs="Guttman Rashi"/>
          <w:noProof w:val="0"/>
          <w:sz w:val="10"/>
          <w:szCs w:val="12"/>
          <w:rtl/>
        </w:rPr>
        <w:t>)</w:t>
      </w:r>
      <w:r w:rsidRPr="00F503E5">
        <w:rPr>
          <w:vanish/>
          <w:rtl/>
        </w:rPr>
        <w:t>=</w:t>
      </w:r>
      <w:r>
        <w:rPr>
          <w:rtl/>
        </w:rPr>
        <w:t xml:space="preserve"> </w:t>
      </w:r>
      <w:r>
        <w:rPr>
          <w:rFonts w:hint="cs"/>
          <w:rtl/>
        </w:rPr>
        <w:t>דכתב דגט שיוצא מתח"י האשה וחתומים בו עכו"ם בשמות מובהקין, והיא אומרת שנמסר לה כדין בפני עידי מסירה ישראל, אי איירי בשמות של עכו"ם שהם ערכאות דלא מרעי נפשייהו בשוחד, האשה מותרת בגט, כיון דע"י חתימת הערכאות ידוע שהגט היה ביד הבעל ואינו מזוייף וא"כ הבעל נתן לה אותו כדין, ועי' במה שביאר</w:t>
      </w:r>
      <w:r>
        <w:rPr>
          <w:rtl/>
        </w:rPr>
        <w:t xml:space="preserve"> </w:t>
      </w:r>
      <w:r w:rsidRPr="00A6020B">
        <w:rPr>
          <w:b/>
          <w:bCs/>
          <w:rtl/>
        </w:rPr>
        <w:t>ה</w:t>
      </w:r>
      <w:r w:rsidRPr="00A6020B">
        <w:rPr>
          <w:b/>
          <w:bCs/>
          <w:vanish/>
          <w:rtl/>
        </w:rPr>
        <w:t>&lt; &gt;</w:t>
      </w:r>
      <w:r>
        <w:rPr>
          <w:rFonts w:hint="cs"/>
          <w:b/>
          <w:bCs/>
          <w:rtl/>
        </w:rPr>
        <w:t>אמרי משה</w:t>
      </w:r>
      <w:r w:rsidRPr="00A6020B">
        <w:rPr>
          <w:b/>
          <w:bCs/>
          <w:rtl/>
        </w:rPr>
        <w:t xml:space="preserve"> </w:t>
      </w:r>
      <w:r w:rsidRPr="00A6020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ט"ז אות ה'</w:t>
      </w:r>
      <w:r w:rsidRPr="00A6020B">
        <w:rPr>
          <w:rFonts w:ascii="Calibri" w:eastAsia="Times New Roman" w:hAnsi="Calibri" w:cs="Guttman Rashi"/>
          <w:noProof w:val="0"/>
          <w:sz w:val="10"/>
          <w:szCs w:val="12"/>
          <w:rtl/>
        </w:rPr>
        <w:t>)</w:t>
      </w:r>
      <w:r w:rsidRPr="00A6020B">
        <w:rPr>
          <w:vanish/>
          <w:rtl/>
        </w:rPr>
        <w:t>=</w:t>
      </w:r>
      <w:r>
        <w:rPr>
          <w:rtl/>
        </w:rPr>
        <w:t xml:space="preserve"> </w:t>
      </w:r>
      <w:r>
        <w:rPr>
          <w:rFonts w:hint="cs"/>
          <w:rtl/>
        </w:rPr>
        <w:t>בדעת</w:t>
      </w:r>
      <w:r w:rsidRPr="00A6020B">
        <w:rPr>
          <w:b/>
          <w:bCs/>
          <w:rtl/>
        </w:rPr>
        <w:t xml:space="preserve"> </w:t>
      </w:r>
      <w:r>
        <w:rPr>
          <w:rFonts w:hint="cs"/>
          <w:b/>
          <w:bCs/>
          <w:rtl/>
        </w:rPr>
        <w:t>הריא"ז</w:t>
      </w:r>
      <w:r>
        <w:rPr>
          <w:rFonts w:hint="cs"/>
          <w:rtl/>
        </w:rPr>
        <w:t>.</w:t>
      </w:r>
      <w:bookmarkEnd w:id="2527"/>
    </w:p>
    <w:bookmarkEnd w:id="2528"/>
    <w:p w14:paraId="5AED3F6B" w14:textId="77777777" w:rsidR="00D309A4" w:rsidRPr="00BE4AE2" w:rsidRDefault="00D309A4" w:rsidP="00724A46">
      <w:pPr>
        <w:pStyle w:val="afffffe"/>
        <w:rPr>
          <w:rtl/>
        </w:rPr>
      </w:pPr>
      <w:r w:rsidRPr="00BE4AE2">
        <w:rPr>
          <w:rtl/>
        </w:rPr>
        <w:t>שלטי הגבורים גיטין ד' ע"ב מדה"ר ד"ה גט היוצא</w:t>
      </w:r>
    </w:p>
    <w:p w14:paraId="5AA6D8D1" w14:textId="77777777" w:rsidR="00D309A4" w:rsidRPr="00BE4AE2" w:rsidRDefault="00D309A4" w:rsidP="00724A46">
      <w:pPr>
        <w:pStyle w:val="afffffe"/>
        <w:rPr>
          <w:rtl/>
        </w:rPr>
      </w:pPr>
      <w:r w:rsidRPr="00BE4AE2">
        <w:rPr>
          <w:rtl/>
        </w:rPr>
        <w:t>פסקי ריא"ז גיטין פ</w:t>
      </w:r>
      <w:r w:rsidRPr="00BE4AE2">
        <w:rPr>
          <w:rFonts w:hint="cs"/>
          <w:rtl/>
        </w:rPr>
        <w:t>"</w:t>
      </w:r>
      <w:r w:rsidRPr="00BE4AE2">
        <w:rPr>
          <w:rtl/>
        </w:rPr>
        <w:t>א ה</w:t>
      </w:r>
      <w:r w:rsidRPr="00BE4AE2">
        <w:rPr>
          <w:rFonts w:hint="cs"/>
          <w:rtl/>
        </w:rPr>
        <w:t>"</w:t>
      </w:r>
      <w:r w:rsidRPr="00BE4AE2">
        <w:rPr>
          <w:rtl/>
        </w:rPr>
        <w:t>ב</w:t>
      </w:r>
      <w:r w:rsidRPr="00BE4AE2">
        <w:rPr>
          <w:rFonts w:hint="cs"/>
          <w:rtl/>
        </w:rPr>
        <w:t xml:space="preserve"> אות ו'</w:t>
      </w:r>
    </w:p>
    <w:p w14:paraId="4DD8A7CF" w14:textId="77777777" w:rsidR="00D309A4" w:rsidRPr="00BE4AE2" w:rsidRDefault="00D309A4" w:rsidP="00D309A4">
      <w:pPr>
        <w:pStyle w:val="a1"/>
      </w:pPr>
      <w:r w:rsidRPr="00BE4AE2">
        <w:rPr>
          <w:rtl/>
        </w:rPr>
        <w:t>לשון ריא"ז</w:t>
      </w:r>
      <w:r w:rsidRPr="00BE4AE2">
        <w:rPr>
          <w:rFonts w:hint="cs"/>
          <w:rtl/>
        </w:rPr>
        <w:t xml:space="preserve">: </w:t>
      </w:r>
      <w:r w:rsidRPr="00BE4AE2">
        <w:rPr>
          <w:rtl/>
        </w:rPr>
        <w:t>גט היוצא מתחת ידי אשה וחתומים בו עובדי כוכבים שאין דרך ישראל לקרות באותן שמות והיא אומרת בעלי מסרו לי בפני עדי ישראל אם העובדי כוכבים החתומים בו מערכאות שלהם שהוא מקום וועד פילוליהן שאנו מכירין בהן שאינן מריעין עצמם בקבלת שוחד הרי אשה זו מותרת בגט שהדבר ידוע שלא חתמו אלו העדים אלא ביד הבעל והבעל נתנו לה בכשרות ואם היו אותן חתומים בו הדיוטים חוששין שמא קבלו שוחד וחתמו ביד האשה וגט זה מזוייף הוא ואם באו עדי ישראל ואמרו שהבעל מסרו בפניהן מותרת וכן בשטר שחרור של עבד:</w:t>
      </w:r>
    </w:p>
    <w:p w14:paraId="0BAAA0E5" w14:textId="77777777" w:rsidR="00D309A4" w:rsidRPr="00BE4AE2" w:rsidRDefault="00D309A4" w:rsidP="00724A46">
      <w:pPr>
        <w:pStyle w:val="afffffe"/>
        <w:rPr>
          <w:rtl/>
        </w:rPr>
      </w:pPr>
      <w:r w:rsidRPr="00BE4AE2">
        <w:rPr>
          <w:rtl/>
        </w:rPr>
        <w:t xml:space="preserve">פני יהושע גיטין י' ע"ב ד"ה </w:t>
      </w:r>
      <w:r w:rsidRPr="00BE4AE2">
        <w:rPr>
          <w:rFonts w:hint="cs"/>
          <w:rtl/>
        </w:rPr>
        <w:t>אמנם</w:t>
      </w:r>
    </w:p>
    <w:p w14:paraId="2BEB2BDD" w14:textId="77777777" w:rsidR="00D309A4" w:rsidRDefault="00D309A4" w:rsidP="00D309A4">
      <w:pPr>
        <w:pStyle w:val="afffff5"/>
        <w:rPr>
          <w:rtl/>
        </w:rPr>
      </w:pPr>
      <w:r>
        <w:rPr>
          <w:rtl/>
        </w:rPr>
        <w:t xml:space="preserve">אמנם אחר זה ראיתי בשלטי הגבורים בשם </w:t>
      </w:r>
      <w:r>
        <w:rPr>
          <w:rFonts w:hint="cs"/>
          <w:rtl/>
        </w:rPr>
        <w:t>(</w:t>
      </w:r>
      <w:r>
        <w:rPr>
          <w:rtl/>
        </w:rPr>
        <w:t>האור זרוע</w:t>
      </w:r>
      <w:r>
        <w:rPr>
          <w:rFonts w:hint="cs"/>
          <w:rtl/>
        </w:rPr>
        <w:t>)</w:t>
      </w:r>
      <w:r>
        <w:rPr>
          <w:rtl/>
        </w:rPr>
        <w:t xml:space="preserve"> </w:t>
      </w:r>
      <w:r>
        <w:rPr>
          <w:rFonts w:hint="cs"/>
          <w:rtl/>
        </w:rPr>
        <w:t>[</w:t>
      </w:r>
      <w:r>
        <w:rPr>
          <w:rtl/>
        </w:rPr>
        <w:t>הריא"ז</w:t>
      </w:r>
      <w:r>
        <w:rPr>
          <w:rFonts w:hint="cs"/>
          <w:rtl/>
        </w:rPr>
        <w:t>]</w:t>
      </w:r>
      <w:r>
        <w:rPr>
          <w:rtl/>
        </w:rPr>
        <w:t xml:space="preserve"> שפסק בגט היוצא תחת יד האשה בחתימות ערכאות בשמות מובהקים שהוא כשר באומרת שנמסר לה בפני עידי ישראל דכיון דערכאות לא מרעי נפשייהו למיחתם בשיקרא מסתמא נמסר לה כדין.</w:t>
      </w:r>
    </w:p>
    <w:p w14:paraId="77FE7960" w14:textId="77777777" w:rsidR="00D309A4" w:rsidRDefault="00D309A4" w:rsidP="00D309A4">
      <w:pPr>
        <w:pStyle w:val="a7"/>
        <w:rPr>
          <w:rtl/>
        </w:rPr>
      </w:pPr>
      <w:bookmarkStart w:id="2529" w:name="_Toc171918809"/>
      <w:r>
        <w:rPr>
          <w:rFonts w:hint="cs"/>
          <w:rtl/>
        </w:rPr>
        <w:t>בי' הריא"ז דבעכו"ם הדיוטות חיישינן שקיבלו שוחד והגט מזוייף בידה ואם יש ע"מ הוא כשר</w:t>
      </w:r>
      <w:bookmarkEnd w:id="2529"/>
    </w:p>
    <w:p w14:paraId="78834BA3" w14:textId="77777777" w:rsidR="00D309A4" w:rsidRDefault="00D309A4" w:rsidP="00E80966">
      <w:pPr>
        <w:pStyle w:val="a2"/>
        <w:rPr>
          <w:rtl/>
        </w:rPr>
      </w:pPr>
      <w:r>
        <w:rPr>
          <w:rFonts w:hint="cs"/>
          <w:rtl/>
        </w:rPr>
        <w:t>אך כתב</w:t>
      </w:r>
      <w:r w:rsidRPr="009A2D0F">
        <w:rPr>
          <w:b/>
          <w:bCs/>
          <w:rtl/>
        </w:rPr>
        <w:t xml:space="preserve"> </w:t>
      </w:r>
      <w:r>
        <w:rPr>
          <w:rFonts w:hint="cs"/>
          <w:b/>
          <w:bCs/>
          <w:rtl/>
        </w:rPr>
        <w:t>הריא"ז</w:t>
      </w:r>
      <w:r>
        <w:rPr>
          <w:rtl/>
        </w:rPr>
        <w:t xml:space="preserve"> </w:t>
      </w:r>
      <w:r>
        <w:rPr>
          <w:rFonts w:hint="cs"/>
          <w:rtl/>
        </w:rPr>
        <w:t>דאם העכו"ם החתומים בו הם הדיוטות חיישינן שקיבלו שוחד וחתמו גט מזוייף ביד האשה, ורק אם באו עידי מסירה ישראל הגט כשר.</w:t>
      </w:r>
    </w:p>
    <w:p w14:paraId="5FF99E7B" w14:textId="77777777" w:rsidR="00D309A4" w:rsidRPr="00BE4AE2" w:rsidRDefault="00D309A4" w:rsidP="00724A46">
      <w:pPr>
        <w:pStyle w:val="afffffe"/>
        <w:rPr>
          <w:rtl/>
        </w:rPr>
      </w:pPr>
      <w:r w:rsidRPr="00BE4AE2">
        <w:rPr>
          <w:rtl/>
        </w:rPr>
        <w:t>שלטי הגבורים גיטין ד' ע"ב מדה"ר ד"ה גט היוצא</w:t>
      </w:r>
    </w:p>
    <w:p w14:paraId="0641AEAD" w14:textId="77777777" w:rsidR="00D309A4" w:rsidRPr="00BE4AE2" w:rsidRDefault="00D309A4" w:rsidP="00724A46">
      <w:pPr>
        <w:pStyle w:val="afffffe"/>
        <w:rPr>
          <w:rtl/>
        </w:rPr>
      </w:pPr>
      <w:r w:rsidRPr="00BE4AE2">
        <w:rPr>
          <w:rtl/>
        </w:rPr>
        <w:t>פסקי ריא"ז גיטין פ</w:t>
      </w:r>
      <w:r w:rsidRPr="00BE4AE2">
        <w:rPr>
          <w:rFonts w:hint="cs"/>
          <w:rtl/>
        </w:rPr>
        <w:t>"</w:t>
      </w:r>
      <w:r w:rsidRPr="00BE4AE2">
        <w:rPr>
          <w:rtl/>
        </w:rPr>
        <w:t>א ה</w:t>
      </w:r>
      <w:r w:rsidRPr="00BE4AE2">
        <w:rPr>
          <w:rFonts w:hint="cs"/>
          <w:rtl/>
        </w:rPr>
        <w:t>"</w:t>
      </w:r>
      <w:r w:rsidRPr="00BE4AE2">
        <w:rPr>
          <w:rtl/>
        </w:rPr>
        <w:t>ב</w:t>
      </w:r>
      <w:r w:rsidRPr="00BE4AE2">
        <w:rPr>
          <w:rFonts w:hint="cs"/>
          <w:rtl/>
        </w:rPr>
        <w:t xml:space="preserve"> אות ו'</w:t>
      </w:r>
    </w:p>
    <w:p w14:paraId="20D6DC18" w14:textId="77777777" w:rsidR="00D309A4" w:rsidRPr="00BE4AE2" w:rsidRDefault="00D309A4" w:rsidP="00D309A4">
      <w:pPr>
        <w:pStyle w:val="a1"/>
      </w:pPr>
      <w:r w:rsidRPr="00BE4AE2">
        <w:rPr>
          <w:rtl/>
        </w:rPr>
        <w:t>ואם היו אותן חתומים בו הדיוטים חוששין שמא קבלו שוחד וחתמו ביד האשה וגט זה מזוייף הוא ואם באו עדי ישראל ואמרו שהבעל מסרו בפניהן מותרת וכן בשטר שחרור של עבד:</w:t>
      </w:r>
    </w:p>
    <w:p w14:paraId="6DC655DD" w14:textId="77777777" w:rsidR="00D309A4" w:rsidRPr="00BE4AE2" w:rsidRDefault="00D309A4" w:rsidP="00724A46">
      <w:pPr>
        <w:pStyle w:val="afffffe"/>
        <w:rPr>
          <w:rtl/>
        </w:rPr>
      </w:pPr>
      <w:r w:rsidRPr="00BE4AE2">
        <w:rPr>
          <w:rtl/>
        </w:rPr>
        <w:t xml:space="preserve">פני יהושע גיטין י' ע"ב ד"ה </w:t>
      </w:r>
      <w:r w:rsidRPr="00BE4AE2">
        <w:rPr>
          <w:rFonts w:hint="cs"/>
          <w:rtl/>
        </w:rPr>
        <w:t>אמנם</w:t>
      </w:r>
    </w:p>
    <w:p w14:paraId="6CD8F49F" w14:textId="77777777" w:rsidR="00D309A4" w:rsidRDefault="00D309A4" w:rsidP="00D309A4">
      <w:pPr>
        <w:pStyle w:val="afffff5"/>
        <w:rPr>
          <w:rtl/>
        </w:rPr>
      </w:pPr>
      <w:r>
        <w:rPr>
          <w:rtl/>
        </w:rPr>
        <w:t>אבל בהדיוטות כה"ג פסול דשמא מזוייף הוא וחתמו שיקרא אם לא שמביאה עידי מסירה לפנינו אז הוא כשר עכ"ל בקיצור.</w:t>
      </w:r>
    </w:p>
    <w:p w14:paraId="5A2D62FC" w14:textId="77777777" w:rsidR="00D309A4" w:rsidRDefault="00D309A4" w:rsidP="00D309A4">
      <w:pPr>
        <w:pStyle w:val="a7"/>
        <w:rPr>
          <w:rtl/>
        </w:rPr>
      </w:pPr>
      <w:bookmarkStart w:id="2530" w:name="_Toc171918810"/>
      <w:r>
        <w:rPr>
          <w:rFonts w:hint="cs"/>
          <w:rtl/>
        </w:rPr>
        <w:t>קו' הפנ"י בריא"ז דהחילוק בין מובהקין לאינם מובהקין רק בחשש שיטעו שהע"ח הם ישראל</w:t>
      </w:r>
      <w:bookmarkEnd w:id="2530"/>
      <w:r>
        <w:rPr>
          <w:rFonts w:hint="cs"/>
          <w:rtl/>
        </w:rPr>
        <w:t xml:space="preserve"> </w:t>
      </w:r>
    </w:p>
    <w:p w14:paraId="1A3B34B1" w14:textId="61AA450E" w:rsidR="00D309A4" w:rsidRPr="000106CB" w:rsidRDefault="00D309A4" w:rsidP="00E80966">
      <w:pPr>
        <w:pStyle w:val="a2"/>
        <w:rPr>
          <w:rtl/>
        </w:rPr>
      </w:pPr>
      <w:bookmarkStart w:id="2531" w:name="_Ref171873807"/>
      <w:r>
        <w:rPr>
          <w:rFonts w:hint="cs"/>
          <w:rtl/>
        </w:rPr>
        <w:t>ותמה</w:t>
      </w:r>
      <w:r w:rsidRPr="00B87382">
        <w:rPr>
          <w:b/>
          <w:bCs/>
          <w:rtl/>
        </w:rPr>
        <w:t xml:space="preserve"> </w:t>
      </w:r>
      <w:r>
        <w:rPr>
          <w:rFonts w:hint="cs"/>
          <w:b/>
          <w:bCs/>
          <w:rtl/>
        </w:rPr>
        <w:t>הפנ"י</w:t>
      </w:r>
      <w:r>
        <w:rPr>
          <w:rtl/>
        </w:rPr>
        <w:t xml:space="preserve"> </w:t>
      </w:r>
      <w:r>
        <w:rPr>
          <w:rFonts w:hint="cs"/>
          <w:rtl/>
        </w:rPr>
        <w:t>על</w:t>
      </w:r>
      <w:r w:rsidRPr="00DF578D">
        <w:rPr>
          <w:b/>
          <w:bCs/>
          <w:rtl/>
        </w:rPr>
        <w:t xml:space="preserve"> </w:t>
      </w:r>
      <w:r>
        <w:rPr>
          <w:rFonts w:hint="cs"/>
          <w:b/>
          <w:bCs/>
          <w:rtl/>
        </w:rPr>
        <w:t>הריא"ז</w:t>
      </w:r>
      <w:r>
        <w:rPr>
          <w:rtl/>
        </w:rPr>
        <w:t xml:space="preserve"> </w:t>
      </w:r>
      <w:r>
        <w:rPr>
          <w:rFonts w:hint="cs"/>
          <w:rtl/>
        </w:rPr>
        <w:t xml:space="preserve">דכל החילוק בין שמות מובהקין לאינם מובהקין, הוא רק דבאינם מובהקין יטעו הב"ד שהם ישראלים, אבל אם אין עידי מסירה לפנינו הגט פסול, דאי תלינן שהבעל יודע את הדין ומסר לה כראוי, א"כ אף בשמות שאינם מובהקין נאמר דמסר לה כדין, ועי' במ"ש </w:t>
      </w:r>
      <w:r>
        <w:rPr>
          <w:b/>
          <w:bCs/>
          <w:rtl/>
        </w:rPr>
        <w:t>ה</w:t>
      </w:r>
      <w:r w:rsidRPr="00E763A3">
        <w:rPr>
          <w:b/>
          <w:bCs/>
          <w:vanish/>
          <w:rtl/>
        </w:rPr>
        <w:t>&lt; &gt;</w:t>
      </w:r>
      <w:r>
        <w:rPr>
          <w:rFonts w:hint="cs"/>
          <w:b/>
          <w:bCs/>
          <w:rtl/>
        </w:rPr>
        <w:t>אמרי משה</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Ref171915719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w:t>
      </w:r>
      <w:r>
        <w:rPr>
          <w:rFonts w:ascii="Calibri" w:eastAsia="Times New Roman" w:hAnsi="Calibri" w:cs="Guttman Rashi"/>
          <w:noProof w:val="0"/>
          <w:sz w:val="10"/>
          <w:szCs w:val="12"/>
          <w:rtl/>
        </w:rPr>
        <w:fldChar w:fldCharType="end"/>
      </w:r>
      <w:r w:rsidRPr="00E43215">
        <w:rPr>
          <w:vanish/>
          <w:rtl/>
        </w:rPr>
        <w:t>=</w:t>
      </w:r>
      <w:r>
        <w:rPr>
          <w:rtl/>
        </w:rPr>
        <w:t xml:space="preserve"> </w:t>
      </w:r>
      <w:r>
        <w:rPr>
          <w:rFonts w:hint="cs"/>
          <w:rtl/>
        </w:rPr>
        <w:t>בדברי</w:t>
      </w:r>
      <w:r w:rsidRPr="00CE5D99">
        <w:rPr>
          <w:b/>
          <w:bCs/>
          <w:rtl/>
        </w:rPr>
        <w:t xml:space="preserve"> </w:t>
      </w:r>
      <w:r>
        <w:rPr>
          <w:rFonts w:hint="cs"/>
          <w:b/>
          <w:bCs/>
          <w:rtl/>
        </w:rPr>
        <w:t>הריא"ז</w:t>
      </w:r>
      <w:r>
        <w:rPr>
          <w:rFonts w:hint="cs"/>
          <w:rtl/>
        </w:rPr>
        <w:t>.</w:t>
      </w:r>
      <w:bookmarkEnd w:id="2531"/>
      <w:r>
        <w:rPr>
          <w:rFonts w:hint="cs"/>
          <w:rtl/>
        </w:rPr>
        <w:t xml:space="preserve"> </w:t>
      </w:r>
    </w:p>
    <w:p w14:paraId="6C61274A" w14:textId="77777777" w:rsidR="00D309A4" w:rsidRDefault="00D309A4" w:rsidP="00D309A4">
      <w:pPr>
        <w:pStyle w:val="a1"/>
        <w:rPr>
          <w:rtl/>
        </w:rPr>
      </w:pPr>
      <w:r>
        <w:rPr>
          <w:rtl/>
        </w:rPr>
        <w:t>ויש לתמוה עליו טובא דנהי דבמה שפסק דבעידי מסירה כשר בהדיוטות אפשר דס"ל כר' שמעון דברייתא בסמוך אבל במה שהכשיר בערכאות אף באין עידי מסירה לפנינו הוא תמוה מאד דהא דמפלגינן אליבא דר' שמעון בין שמות מובהקין לשאינן מובהקין היינו דמובהקין יודעין הב"ד דעו"ג נינהו ויצטרכו להביא עידי מסירה לפנינו משא"כ בשאינן מובהקים יסברו שהם ישראלים משא"כ כשאין עידי מסירה לפנינו משמע בפשיטות דפסול בכל ענין שאם נאמר דאפילו בכה"ג כשר דתלינן שהבעל היה בקי בדין ומסר לה בפני עידי ישראל אם כן באינן מובהקים נמי ליתכשר מהאי טעמא גופא.</w:t>
      </w:r>
    </w:p>
    <w:p w14:paraId="662D3C8A" w14:textId="77777777" w:rsidR="00D309A4" w:rsidRPr="00724A46" w:rsidRDefault="00D309A4" w:rsidP="00724A46">
      <w:pPr>
        <w:pStyle w:val="afffff7"/>
        <w:rPr>
          <w:rtl/>
        </w:rPr>
      </w:pPr>
      <w:bookmarkStart w:id="2532" w:name="_Toc171921061"/>
      <w:bookmarkStart w:id="2533" w:name="_Toc173964681"/>
      <w:r w:rsidRPr="00724A46">
        <w:rPr>
          <w:rtl/>
        </w:rPr>
        <w:lastRenderedPageBreak/>
        <w:t>תומים סימן סח ס"</w:t>
      </w:r>
      <w:r w:rsidRPr="00724A46">
        <w:rPr>
          <w:rFonts w:hint="cs"/>
          <w:rtl/>
        </w:rPr>
        <w:t>ק ח' ד"ה והנה זהו</w:t>
      </w:r>
      <w:bookmarkEnd w:id="2532"/>
      <w:r w:rsidRPr="00724A46">
        <w:rPr>
          <w:rtl/>
        </w:rPr>
        <w:t xml:space="preserve"> (ו)</w:t>
      </w:r>
      <w:bookmarkEnd w:id="2533"/>
    </w:p>
    <w:p w14:paraId="7078614E" w14:textId="77777777" w:rsidR="00D309A4" w:rsidRDefault="00D309A4" w:rsidP="00D309A4">
      <w:pPr>
        <w:pStyle w:val="a7"/>
        <w:rPr>
          <w:rtl/>
        </w:rPr>
      </w:pPr>
      <w:bookmarkStart w:id="2534" w:name="_Toc171918811"/>
      <w:r>
        <w:rPr>
          <w:rFonts w:hint="cs"/>
          <w:rtl/>
        </w:rPr>
        <w:t>בי' הפנ"י בריא"ז דבערכאות מזוייף מתוכו דיטעה דהם ישראל וקו' הפנ"י דל"ש טעות בזה</w:t>
      </w:r>
      <w:bookmarkEnd w:id="2534"/>
    </w:p>
    <w:p w14:paraId="5539F21C" w14:textId="7D7C6A53" w:rsidR="00D309A4" w:rsidRPr="000950C5" w:rsidRDefault="00D309A4" w:rsidP="00E80966">
      <w:pPr>
        <w:pStyle w:val="a2"/>
        <w:rPr>
          <w:rtl/>
        </w:rPr>
      </w:pPr>
      <w:bookmarkStart w:id="2535" w:name="_Ref171438326"/>
      <w:r>
        <w:rPr>
          <w:rFonts w:hint="cs"/>
          <w:rtl/>
        </w:rPr>
        <w:t>וכתבו</w:t>
      </w:r>
      <w:r w:rsidRPr="000B0DAA">
        <w:rPr>
          <w:b/>
          <w:bCs/>
          <w:rtl/>
        </w:rPr>
        <w:t xml:space="preserve"> </w:t>
      </w:r>
      <w:r>
        <w:rPr>
          <w:rFonts w:hint="cs"/>
          <w:b/>
          <w:bCs/>
          <w:rtl/>
        </w:rPr>
        <w:t>הפנ"י לקמן</w:t>
      </w:r>
      <w:r>
        <w:rPr>
          <w:rtl/>
        </w:rPr>
        <w:t xml:space="preserve"> </w:t>
      </w:r>
      <w:r>
        <w:rPr>
          <w:rFonts w:hint="cs"/>
          <w:b/>
          <w:bCs/>
          <w:rtl/>
        </w:rPr>
        <w:t>ו</w:t>
      </w:r>
      <w:r w:rsidRPr="00E43215">
        <w:rPr>
          <w:b/>
          <w:bCs/>
          <w:rtl/>
        </w:rPr>
        <w:t>ה</w:t>
      </w:r>
      <w:r w:rsidRPr="00E4321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Ref171438326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נד)</w:t>
      </w:r>
      <w:r>
        <w:rPr>
          <w:b/>
          <w:bCs/>
          <w:vanish/>
          <w:rtl/>
        </w:rPr>
        <w:fldChar w:fldCharType="end"/>
      </w:r>
      <w:r w:rsidRPr="00E43215">
        <w:rPr>
          <w:b/>
          <w:bCs/>
          <w:vanish/>
          <w:rtl/>
        </w:rPr>
        <w:t xml:space="preserve"> &gt;</w:t>
      </w:r>
      <w:r>
        <w:rPr>
          <w:rFonts w:hint="cs"/>
          <w:b/>
          <w:bCs/>
          <w:rtl/>
        </w:rPr>
        <w:t>תומים</w:t>
      </w:r>
      <w:r w:rsidRPr="00E43215">
        <w:rPr>
          <w:b/>
          <w:bCs/>
          <w:rtl/>
        </w:rPr>
        <w:t xml:space="preserve"> </w:t>
      </w:r>
      <w:r w:rsidRPr="00E4321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ס"ח סק"ח ד"ה והנה זהו</w:t>
      </w:r>
      <w:r w:rsidRPr="00E43215">
        <w:rPr>
          <w:rFonts w:ascii="Calibri" w:eastAsia="Times New Roman" w:hAnsi="Calibri" w:cs="Guttman Rashi"/>
          <w:noProof w:val="0"/>
          <w:sz w:val="10"/>
          <w:szCs w:val="12"/>
          <w:rtl/>
        </w:rPr>
        <w:t>)</w:t>
      </w:r>
      <w:r w:rsidRPr="00E43215">
        <w:rPr>
          <w:vanish/>
          <w:rtl/>
        </w:rPr>
        <w:t>=</w:t>
      </w:r>
      <w:r>
        <w:rPr>
          <w:rtl/>
        </w:rPr>
        <w:t xml:space="preserve"> </w:t>
      </w:r>
      <w:r>
        <w:rPr>
          <w:rFonts w:hint="cs"/>
          <w:rtl/>
        </w:rPr>
        <w:t>דמשמע דכוונת</w:t>
      </w:r>
      <w:r w:rsidRPr="000B0DAA">
        <w:rPr>
          <w:b/>
          <w:bCs/>
          <w:rtl/>
        </w:rPr>
        <w:t xml:space="preserve"> </w:t>
      </w:r>
      <w:r>
        <w:rPr>
          <w:rFonts w:hint="cs"/>
          <w:b/>
          <w:bCs/>
          <w:rtl/>
        </w:rPr>
        <w:t>הריא"ז</w:t>
      </w:r>
      <w:r>
        <w:rPr>
          <w:rtl/>
        </w:rPr>
        <w:t xml:space="preserve"> </w:t>
      </w:r>
      <w:r>
        <w:rPr>
          <w:rFonts w:hint="cs"/>
          <w:rtl/>
        </w:rPr>
        <w:t>לומר דבערכאות הוי מזוייף מתוכו דחיישינן שהבעל יטעה שהם ישראלים, ולכן רק בשמות מובהקין דאין חשש שיטעה הגט כשר, אך לא חיישינן שהבעל יטעה דמהני מסירה בפני עכו"ם, וכתב</w:t>
      </w:r>
      <w:r w:rsidRPr="00EA6902">
        <w:rPr>
          <w:rFonts w:hint="cs"/>
          <w:b/>
          <w:bCs/>
          <w:rtl/>
        </w:rPr>
        <w:t xml:space="preserve"> </w:t>
      </w:r>
      <w:r>
        <w:rPr>
          <w:rFonts w:hint="cs"/>
          <w:b/>
          <w:bCs/>
          <w:rtl/>
        </w:rPr>
        <w:t xml:space="preserve">הפנ"י </w:t>
      </w:r>
      <w:r>
        <w:rPr>
          <w:rFonts w:hint="cs"/>
          <w:rtl/>
        </w:rPr>
        <w:t>דכן ביאר</w:t>
      </w:r>
      <w:r w:rsidRPr="000B0DAA">
        <w:rPr>
          <w:b/>
          <w:bCs/>
          <w:rtl/>
        </w:rPr>
        <w:t xml:space="preserve"> </w:t>
      </w:r>
      <w:r>
        <w:rPr>
          <w:rFonts w:hint="cs"/>
          <w:b/>
          <w:bCs/>
          <w:rtl/>
        </w:rPr>
        <w:t>הריא"ז</w:t>
      </w:r>
      <w:r>
        <w:rPr>
          <w:rFonts w:hint="cs"/>
          <w:rtl/>
        </w:rPr>
        <w:t xml:space="preserve"> בדברי</w:t>
      </w:r>
      <w:r>
        <w:rPr>
          <w:rtl/>
        </w:rPr>
        <w:t xml:space="preserve"> </w:t>
      </w:r>
      <w:r>
        <w:rPr>
          <w:rFonts w:hint="cs"/>
          <w:b/>
          <w:bCs/>
          <w:rtl/>
        </w:rPr>
        <w:t>רש"י לקמן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Ref171453184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rFonts w:hint="cs"/>
          <w:rtl/>
        </w:rPr>
        <w:t>, אך דחה</w:t>
      </w:r>
      <w:r w:rsidRPr="00EA6902">
        <w:rPr>
          <w:b/>
          <w:bCs/>
          <w:rtl/>
        </w:rPr>
        <w:t xml:space="preserve"> </w:t>
      </w:r>
      <w:r>
        <w:rPr>
          <w:rFonts w:hint="cs"/>
          <w:b/>
          <w:bCs/>
          <w:rtl/>
        </w:rPr>
        <w:t>הפנ"י</w:t>
      </w:r>
      <w:r>
        <w:rPr>
          <w:rtl/>
        </w:rPr>
        <w:t xml:space="preserve"> </w:t>
      </w:r>
      <w:r>
        <w:rPr>
          <w:rFonts w:hint="cs"/>
          <w:rtl/>
        </w:rPr>
        <w:t>דא"א לומר דבערכאות יש חשש שהבעל יטעה שהם עכו"ם כיון שהם מפורסמים דהם ערכאות של עכו"ם וזהו מקום הועד, ולא שייך לומר שיחשוב שהם ישראלים.</w:t>
      </w:r>
      <w:bookmarkEnd w:id="2535"/>
      <w:r>
        <w:rPr>
          <w:rtl/>
        </w:rPr>
        <w:t xml:space="preserve"> </w:t>
      </w:r>
      <w:r w:rsidRPr="00C0228F">
        <w:rPr>
          <w:sz w:val="12"/>
          <w:szCs w:val="14"/>
          <w:rtl/>
        </w:rPr>
        <w:t xml:space="preserve">[ועי' במה שתירץ </w:t>
      </w:r>
      <w:r w:rsidRPr="00C0228F">
        <w:rPr>
          <w:rStyle w:val="aff9"/>
          <w:rtl/>
        </w:rPr>
        <w:t>ה</w:t>
      </w:r>
      <w:r w:rsidRPr="00C0228F">
        <w:rPr>
          <w:rStyle w:val="aff9"/>
          <w:rFonts w:hint="cs"/>
          <w:vanish/>
          <w:rtl/>
        </w:rPr>
        <w:t>&lt; &gt;</w:t>
      </w:r>
      <w:r w:rsidRPr="00C0228F">
        <w:rPr>
          <w:rStyle w:val="aff9"/>
          <w:rtl/>
        </w:rPr>
        <w:t>גרנ"ט</w:t>
      </w:r>
      <w:r w:rsidRPr="00C0228F">
        <w:rPr>
          <w:sz w:val="12"/>
          <w:szCs w:val="14"/>
          <w:rtl/>
        </w:rPr>
        <w:t xml:space="preserve"> </w:t>
      </w:r>
      <w:r w:rsidRPr="00C0228F">
        <w:rPr>
          <w:rStyle w:val="aff5"/>
          <w:rtl/>
        </w:rPr>
        <w:t>(סי' ס"ח ד"ה ולפי"ז י"ל</w:t>
      </w:r>
      <w:r w:rsidRPr="00C0228F">
        <w:rPr>
          <w:rStyle w:val="aff5"/>
          <w:rFonts w:hint="cs"/>
          <w:rtl/>
        </w:rPr>
        <w:t>)</w:t>
      </w:r>
      <w:r w:rsidRPr="00C0228F">
        <w:rPr>
          <w:rFonts w:hint="cs"/>
          <w:vanish/>
          <w:sz w:val="12"/>
          <w:szCs w:val="14"/>
          <w:rtl/>
        </w:rPr>
        <w:t>=</w:t>
      </w:r>
      <w:r>
        <w:rPr>
          <w:rFonts w:hint="cs"/>
          <w:sz w:val="12"/>
          <w:szCs w:val="14"/>
          <w:rtl/>
        </w:rPr>
        <w:t xml:space="preserve"> בדברי </w:t>
      </w:r>
      <w:r w:rsidRPr="00C0228F">
        <w:rPr>
          <w:rStyle w:val="aff9"/>
          <w:rFonts w:hint="cs"/>
          <w:rtl/>
        </w:rPr>
        <w:t>הריא"ז</w:t>
      </w:r>
      <w:r w:rsidRPr="00C0228F">
        <w:rPr>
          <w:sz w:val="12"/>
          <w:szCs w:val="14"/>
          <w:rtl/>
        </w:rPr>
        <w:t>].</w:t>
      </w:r>
      <w:r>
        <w:rPr>
          <w:sz w:val="12"/>
          <w:szCs w:val="14"/>
          <w:rtl/>
        </w:rPr>
        <w:t xml:space="preserve"> </w:t>
      </w:r>
    </w:p>
    <w:p w14:paraId="2B09F0EB" w14:textId="77777777" w:rsidR="00D309A4" w:rsidRPr="00BE4AE2" w:rsidRDefault="00D309A4" w:rsidP="00D309A4">
      <w:pPr>
        <w:pStyle w:val="a1"/>
      </w:pPr>
      <w:r w:rsidRPr="00BE4AE2">
        <w:rPr>
          <w:rtl/>
        </w:rPr>
        <w:t>והנראה מזה דכוונת ריא"ז לפרש דהא דחשיב בערכאות מזוייף מתוכו היינו שהבעל בעצמו יטעה בהם לומר שהם ישראלים ומש"ה לא מכשרינן אלא במובהקים דלא אתי למיטעי, אבל לחוש שהבעל יטעה בדין להכשיר בעידי מסירה עו"ג להא לא חיישינן, ועל דרך זה הוא מפרש לשון רש"י ז"ל. אבל אין עולה על הדעת כלל לפרש כן שהבעל יטעה בהם שהם ישראלים כדפרישית דלשון ערכאות היינו שמפורסמים בכך שהם ערכאות של עו"ג ובמקום הוועד שלהם איירי ותו לא שייך למיטעי שהם ישראלים ועוד אכתי מה הועילו חכמים בתקנתן שפסלו חתימת ערכאות דאכתי לא יצאנו מידי חששא זו שיטעה בהם שהם ישראלים. מיהו בהא מצינן למימר דכיון שפסלו חכמים שמות שאין מובהקים א"כ לא יתירו הב"ד לינשא ע"י גט כזה אם לא בשמות ישראלים בודאי כדאמר ר' יוחנן לקמן [י"א ע"ב] בסוגיא דלוקוס ולוס אבל קושיא קמייתא נשאר בתימה ודברי ריא"ז בזה צריכין עיון גדול ועיין עוד בסמוך:</w:t>
      </w:r>
    </w:p>
    <w:p w14:paraId="376C2B8F" w14:textId="77777777" w:rsidR="00D309A4" w:rsidRPr="00BE4AE2" w:rsidRDefault="00D309A4" w:rsidP="00724A46">
      <w:pPr>
        <w:pStyle w:val="afffffe"/>
        <w:rPr>
          <w:rtl/>
        </w:rPr>
      </w:pPr>
      <w:r w:rsidRPr="00BE4AE2">
        <w:rPr>
          <w:rtl/>
        </w:rPr>
        <w:t>תומים סימן סח ס"</w:t>
      </w:r>
      <w:r w:rsidRPr="00BE4AE2">
        <w:rPr>
          <w:rFonts w:hint="cs"/>
          <w:rtl/>
        </w:rPr>
        <w:t>ק ח' ד"ה והנה זהו</w:t>
      </w:r>
    </w:p>
    <w:p w14:paraId="4BCFCBAA" w14:textId="77777777" w:rsidR="00D309A4" w:rsidRDefault="00D309A4" w:rsidP="00D309A4">
      <w:pPr>
        <w:pStyle w:val="afffff5"/>
        <w:rPr>
          <w:rtl/>
        </w:rPr>
      </w:pPr>
      <w:r>
        <w:rPr>
          <w:rtl/>
        </w:rPr>
        <w:t>והנה זהו הכלל דאין הבעל עשוי לקלקל אשתו בידי שמים ליתן לה גט פסול, ולכך לר"א דבעי דוקא עדי מסירה אין כותבין גט לאיש אעפ"י שאין אשתו עמו, אולי יתנו לה בינו לבינה בלי עדי מסירה ואינו גט, אלא דסמכינן חזקה דלא מקלקל אותה לגרשה בלתי עדי מסירה, ולפי"ז בבא לפנינו שטר הגט בערכאות דלא משקרי, וא"כ בלי ספק נתן הבעל הגט לגרש אשתו דלא משקרי, וא"כ אף דלאו בני כריתות נינהו, מ"מ אם הבעל נתן גט לאשתו חזקה דעשה כהוגן ומסר לה בעדי מסירה, וא"כ באמת היא מגורשת דעדי מסירה כרתי, ומה חשש פיסול יש כאן, דאתי למסמך עליו, כל כי האי יש לסמוך ואין כאן חשש תקלה. ולכן צריך לומר חשש תקלה דהבעל יטעה, ואף דודאי ימסור בעדי מסירה, מ"מ ימסור בפני גוים כי יטעה שהם ישראלים, אך בזה מהני שם מובהק דלא אתי למטעי כמש"כ לעיל, וכן כתב השלטי גיבורים (שם ד ב) בשם ריא"ז, גט העולה בערכאות ושמות מובהקים כשר, והיינו מטעם שכתבתי דודאי היה עדי מסירה, דהא לא משקרי, וחזקה דעשה כהוגן, ולומר דחשב דהם ישראלים ליכא למימר, דהא יש להם שמות מובהקין ופסק כר' שמעון, ולכך בהדיוטות פסול דאולי משקרי וליכא חזקה, ודבריו ברורים כשיטת רש"י ורבים נתקשו בו ולק"מ.</w:t>
      </w:r>
    </w:p>
    <w:p w14:paraId="7DC513DE" w14:textId="77777777" w:rsidR="00D309A4" w:rsidRDefault="00D309A4" w:rsidP="00D309A4">
      <w:pPr>
        <w:pStyle w:val="a7"/>
        <w:rPr>
          <w:rtl/>
        </w:rPr>
      </w:pPr>
    </w:p>
    <w:p w14:paraId="0C98270F" w14:textId="77777777" w:rsidR="00D309A4" w:rsidRDefault="00D309A4" w:rsidP="00D309A4">
      <w:pPr>
        <w:pStyle w:val="a7"/>
        <w:rPr>
          <w:rtl/>
        </w:rPr>
      </w:pPr>
    </w:p>
    <w:p w14:paraId="441F2438" w14:textId="77777777" w:rsidR="00D309A4" w:rsidRDefault="00D309A4" w:rsidP="00D309A4">
      <w:pPr>
        <w:pStyle w:val="a7"/>
        <w:rPr>
          <w:rtl/>
        </w:rPr>
      </w:pPr>
    </w:p>
    <w:p w14:paraId="79BD53E7" w14:textId="77777777" w:rsidR="00D309A4" w:rsidRDefault="00D309A4" w:rsidP="00D309A4">
      <w:pPr>
        <w:pStyle w:val="a7"/>
        <w:rPr>
          <w:rtl/>
        </w:rPr>
      </w:pPr>
    </w:p>
    <w:p w14:paraId="6F48C3C5" w14:textId="77777777" w:rsidR="00D309A4" w:rsidRPr="00D177F1" w:rsidRDefault="00D309A4" w:rsidP="00D309A4">
      <w:pPr>
        <w:pStyle w:val="a7"/>
        <w:rPr>
          <w:rtl/>
        </w:rPr>
      </w:pPr>
    </w:p>
    <w:p w14:paraId="558B4A56" w14:textId="77777777" w:rsidR="00D309A4" w:rsidRDefault="00D309A4" w:rsidP="00D309A4">
      <w:pPr>
        <w:pStyle w:val="affff5"/>
        <w:rPr>
          <w:rtl/>
        </w:rPr>
      </w:pPr>
      <w:bookmarkStart w:id="2536" w:name="_Toc171918812"/>
      <w:bookmarkEnd w:id="2501"/>
      <w:r>
        <w:rPr>
          <w:rFonts w:hint="cs"/>
          <w:rtl/>
        </w:rPr>
        <w:t>ד' הגאון דמזוייף מתוכו הגט בטל מדאו'</w:t>
      </w:r>
      <w:bookmarkEnd w:id="2536"/>
      <w:r w:rsidRPr="00387A1B">
        <w:rPr>
          <w:vanish/>
          <w:rtl/>
        </w:rPr>
        <w:t>&lt; # =</w:t>
      </w:r>
    </w:p>
    <w:p w14:paraId="5BAFA320" w14:textId="77777777" w:rsidR="00D309A4" w:rsidRDefault="00D309A4" w:rsidP="00D309A4">
      <w:pPr>
        <w:pStyle w:val="1"/>
        <w:rPr>
          <w:rtl/>
        </w:rPr>
      </w:pPr>
      <w:bookmarkStart w:id="2537" w:name="_Toc171918813"/>
      <w:r>
        <w:rPr>
          <w:rFonts w:hint="cs"/>
          <w:rtl/>
        </w:rPr>
        <w:t>בי' הגאון והי"מ ברמב"ם דחתימה שלא לשמה וע"א בטל מדאו'</w:t>
      </w:r>
      <w:bookmarkEnd w:id="2537"/>
    </w:p>
    <w:p w14:paraId="7C11F350" w14:textId="77777777" w:rsidR="00D309A4" w:rsidRPr="00724A46" w:rsidRDefault="00D309A4" w:rsidP="00724A46">
      <w:pPr>
        <w:pStyle w:val="afffff7"/>
        <w:rPr>
          <w:rtl/>
        </w:rPr>
      </w:pPr>
      <w:bookmarkStart w:id="2538" w:name="_Toc171921062"/>
      <w:bookmarkStart w:id="2539" w:name="_Toc173964682"/>
      <w:r w:rsidRPr="00724A46">
        <w:rPr>
          <w:rtl/>
        </w:rPr>
        <w:t>רי"ף גיטין מ"</w:t>
      </w:r>
      <w:r w:rsidRPr="00724A46">
        <w:rPr>
          <w:rFonts w:hint="cs"/>
          <w:rtl/>
        </w:rPr>
        <w:t>ח</w:t>
      </w:r>
      <w:r w:rsidRPr="00724A46">
        <w:rPr>
          <w:rtl/>
        </w:rPr>
        <w:t xml:space="preserve"> ע"</w:t>
      </w:r>
      <w:r w:rsidRPr="00724A46">
        <w:rPr>
          <w:rFonts w:hint="cs"/>
          <w:rtl/>
        </w:rPr>
        <w:t>א מדה"ר</w:t>
      </w:r>
      <w:bookmarkEnd w:id="2538"/>
      <w:r w:rsidRPr="00724A46">
        <w:rPr>
          <w:rtl/>
        </w:rPr>
        <w:t xml:space="preserve"> (ו)</w:t>
      </w:r>
      <w:bookmarkEnd w:id="2539"/>
    </w:p>
    <w:p w14:paraId="57B04B75" w14:textId="77777777" w:rsidR="00D309A4" w:rsidRDefault="00D309A4" w:rsidP="00D309A4">
      <w:pPr>
        <w:pStyle w:val="a7"/>
        <w:rPr>
          <w:rtl/>
        </w:rPr>
      </w:pPr>
      <w:bookmarkStart w:id="2540" w:name="_Toc171918814"/>
      <w:r>
        <w:rPr>
          <w:rFonts w:hint="cs"/>
          <w:rtl/>
        </w:rPr>
        <w:t>פלו' הגאון והרי"ף דכתב סופר ועד הולד ממזר לר"א דמודה ר"א במזוייף מתוכו אי בטל מדאו'</w:t>
      </w:r>
      <w:bookmarkEnd w:id="2540"/>
    </w:p>
    <w:p w14:paraId="214BAA09" w14:textId="24EA1693" w:rsidR="00D309A4" w:rsidRPr="004E3791" w:rsidRDefault="00D309A4" w:rsidP="00E80966">
      <w:pPr>
        <w:pStyle w:val="a2"/>
        <w:rPr>
          <w:rtl/>
        </w:rPr>
      </w:pPr>
      <w:bookmarkStart w:id="2541" w:name="_Ref171349829"/>
      <w:bookmarkStart w:id="2542" w:name="_Ref171351387"/>
      <w:r>
        <w:rPr>
          <w:rFonts w:hint="cs"/>
          <w:rtl/>
        </w:rPr>
        <w:t>כתב</w:t>
      </w:r>
      <w:r>
        <w:rPr>
          <w:rtl/>
        </w:rPr>
        <w:t xml:space="preserve"> </w:t>
      </w:r>
      <w:r w:rsidRPr="00AC06CE">
        <w:rPr>
          <w:b/>
          <w:bCs/>
          <w:rtl/>
        </w:rPr>
        <w:t>ה</w:t>
      </w:r>
      <w:r w:rsidRPr="00AC06CE">
        <w:rPr>
          <w:b/>
          <w:bCs/>
          <w:vanish/>
          <w:rtl/>
        </w:rPr>
        <w:t xml:space="preserve"> &lt;, </w:t>
      </w:r>
      <w:r w:rsidRPr="00AC06CE">
        <w:rPr>
          <w:b/>
          <w:bCs/>
          <w:vanish/>
          <w:rtl/>
        </w:rPr>
        <w:fldChar w:fldCharType="begin"/>
      </w:r>
      <w:r w:rsidRPr="00AC06CE">
        <w:rPr>
          <w:b/>
          <w:bCs/>
          <w:vanish/>
          <w:rtl/>
        </w:rPr>
        <w:instrText xml:space="preserve"> </w:instrText>
      </w:r>
      <w:r w:rsidRPr="00AC06CE">
        <w:rPr>
          <w:b/>
          <w:bCs/>
          <w:vanish/>
        </w:rPr>
        <w:instrText>REF</w:instrText>
      </w:r>
      <w:r w:rsidRPr="00AC06CE">
        <w:rPr>
          <w:b/>
          <w:bCs/>
          <w:vanish/>
          <w:rtl/>
        </w:rPr>
        <w:instrText xml:space="preserve"> _</w:instrText>
      </w:r>
      <w:r w:rsidRPr="00AC06CE">
        <w:rPr>
          <w:b/>
          <w:bCs/>
          <w:vanish/>
        </w:rPr>
        <w:instrText>Ref171349829 \r \h</w:instrText>
      </w:r>
      <w:r w:rsidRPr="00AC06CE">
        <w:rPr>
          <w:b/>
          <w:bCs/>
          <w:vanish/>
          <w:rtl/>
        </w:rPr>
        <w:instrText xml:space="preserve"> </w:instrText>
      </w:r>
      <w:r w:rsidRPr="00AC06CE">
        <w:rPr>
          <w:b/>
          <w:bCs/>
          <w:vanish/>
          <w:rtl/>
        </w:rPr>
      </w:r>
      <w:r w:rsidRPr="00AC06CE">
        <w:rPr>
          <w:b/>
          <w:bCs/>
          <w:vanish/>
          <w:rtl/>
        </w:rPr>
        <w:fldChar w:fldCharType="separate"/>
      </w:r>
      <w:r w:rsidR="00E91BF8">
        <w:rPr>
          <w:b/>
          <w:bCs/>
          <w:vanish/>
          <w:cs/>
        </w:rPr>
        <w:t>‎</w:t>
      </w:r>
      <w:r w:rsidR="00E91BF8">
        <w:rPr>
          <w:b/>
          <w:bCs/>
          <w:vanish/>
          <w:rtl/>
        </w:rPr>
        <w:t>נה)</w:t>
      </w:r>
      <w:r w:rsidRPr="00AC06CE">
        <w:rPr>
          <w:b/>
          <w:bCs/>
          <w:vanish/>
          <w:rtl/>
        </w:rPr>
        <w:fldChar w:fldCharType="end"/>
      </w:r>
      <w:r w:rsidRPr="00AC06CE">
        <w:rPr>
          <w:b/>
          <w:bCs/>
          <w:vanish/>
          <w:rtl/>
        </w:rPr>
        <w:t xml:space="preserve"> &gt;</w:t>
      </w:r>
      <w:r w:rsidRPr="00AC06CE">
        <w:rPr>
          <w:rFonts w:hint="cs"/>
          <w:b/>
          <w:bCs/>
          <w:rtl/>
        </w:rPr>
        <w:t>רי"ף לקמן</w:t>
      </w:r>
      <w:r>
        <w:rPr>
          <w:rtl/>
        </w:rPr>
        <w:t xml:space="preserve"> </w:t>
      </w:r>
      <w:r w:rsidRPr="00AC06CE">
        <w:rPr>
          <w:rFonts w:ascii="Calibri" w:eastAsia="Times New Roman" w:hAnsi="Calibri" w:cs="Guttman Rashi"/>
          <w:noProof w:val="0"/>
          <w:sz w:val="10"/>
          <w:szCs w:val="12"/>
          <w:rtl/>
        </w:rPr>
        <w:t>(</w:t>
      </w:r>
      <w:r w:rsidRPr="00AC06CE">
        <w:rPr>
          <w:rFonts w:ascii="Calibri" w:eastAsia="Times New Roman" w:hAnsi="Calibri" w:cs="Guttman Rashi" w:hint="cs"/>
          <w:noProof w:val="0"/>
          <w:sz w:val="10"/>
          <w:szCs w:val="12"/>
          <w:rtl/>
        </w:rPr>
        <w:t>מח. מדה"ר, מהדו' עוז והדר עמ' קמ"ה</w:t>
      </w:r>
      <w:r w:rsidRPr="00AC06CE">
        <w:rPr>
          <w:rFonts w:ascii="Calibri" w:eastAsia="Times New Roman" w:hAnsi="Calibri" w:cs="Guttman Rashi"/>
          <w:noProof w:val="0"/>
          <w:sz w:val="10"/>
          <w:szCs w:val="12"/>
          <w:rtl/>
        </w:rPr>
        <w:t>)</w:t>
      </w:r>
      <w:r>
        <w:rPr>
          <w:rtl/>
        </w:rPr>
        <w:t xml:space="preserve"> </w:t>
      </w:r>
      <w:r>
        <w:rPr>
          <w:rFonts w:hint="cs"/>
          <w:rtl/>
        </w:rPr>
        <w:t>בשם</w:t>
      </w:r>
      <w:r w:rsidRPr="00AC06CE">
        <w:rPr>
          <w:b/>
          <w:bCs/>
          <w:rtl/>
        </w:rPr>
        <w:t xml:space="preserve"> </w:t>
      </w:r>
      <w:r w:rsidRPr="00AC06CE">
        <w:rPr>
          <w:rFonts w:hint="cs"/>
          <w:b/>
          <w:bCs/>
          <w:rtl/>
        </w:rPr>
        <w:t>גאון</w:t>
      </w:r>
      <w:bookmarkEnd w:id="2541"/>
      <w:r w:rsidRPr="00AC06CE">
        <w:rPr>
          <w:vanish/>
          <w:rtl/>
        </w:rPr>
        <w:t>=</w:t>
      </w:r>
      <w:r>
        <w:rPr>
          <w:rtl/>
        </w:rPr>
        <w:t xml:space="preserve"> </w:t>
      </w:r>
      <w:r>
        <w:rPr>
          <w:rFonts w:hint="cs"/>
          <w:rtl/>
        </w:rPr>
        <w:t>דבכתב סופר ועד הולד ממזר, כיון דבזה מודה ר"א דהגט מזוייף מתוכו דהולד ממזר, וכתב</w:t>
      </w:r>
      <w:r w:rsidRPr="00AC06CE">
        <w:rPr>
          <w:b/>
          <w:bCs/>
          <w:rtl/>
        </w:rPr>
        <w:t xml:space="preserve"> </w:t>
      </w:r>
      <w:r w:rsidRPr="00AC06CE">
        <w:rPr>
          <w:rFonts w:hint="cs"/>
          <w:b/>
          <w:bCs/>
          <w:rtl/>
        </w:rPr>
        <w:t>הרי"ף</w:t>
      </w:r>
      <w:r>
        <w:rPr>
          <w:rtl/>
        </w:rPr>
        <w:t xml:space="preserve"> </w:t>
      </w:r>
      <w:r>
        <w:rPr>
          <w:rFonts w:hint="cs"/>
          <w:rtl/>
        </w:rPr>
        <w:t>דאעפ"י דדברי</w:t>
      </w:r>
      <w:r w:rsidRPr="00AC06CE">
        <w:rPr>
          <w:b/>
          <w:bCs/>
          <w:rtl/>
        </w:rPr>
        <w:t xml:space="preserve"> </w:t>
      </w:r>
      <w:r w:rsidRPr="00AC06CE">
        <w:rPr>
          <w:rFonts w:hint="cs"/>
          <w:b/>
          <w:bCs/>
          <w:rtl/>
        </w:rPr>
        <w:t>הגאון</w:t>
      </w:r>
      <w:r>
        <w:rPr>
          <w:rtl/>
        </w:rPr>
        <w:t xml:space="preserve"> </w:t>
      </w:r>
      <w:r>
        <w:rPr>
          <w:rFonts w:hint="cs"/>
          <w:rtl/>
        </w:rPr>
        <w:t xml:space="preserve">סותרים לדבריו, </w:t>
      </w:r>
      <w:r w:rsidRPr="000158A5">
        <w:rPr>
          <w:rStyle w:val="af"/>
          <w:rFonts w:hint="cs"/>
          <w:rtl/>
        </w:rPr>
        <w:t xml:space="preserve">[כדעת </w:t>
      </w:r>
      <w:r w:rsidRPr="000158A5">
        <w:rPr>
          <w:rStyle w:val="aff9"/>
          <w:rtl/>
        </w:rPr>
        <w:t>הרי"ף לקמן</w:t>
      </w:r>
      <w:r w:rsidRPr="000158A5">
        <w:rPr>
          <w:rStyle w:val="af"/>
          <w:rtl/>
        </w:rPr>
        <w:t xml:space="preserve"> </w:t>
      </w:r>
      <w:r w:rsidRPr="000158A5">
        <w:rPr>
          <w:rStyle w:val="aff5"/>
          <w:rtl/>
        </w:rPr>
        <w:t>(מז: מדה"ר, מהדו' עוז והדר עמ' קמ"ג, הובא בסימן ד' אות כ"ב)</w:t>
      </w:r>
      <w:r w:rsidRPr="000158A5">
        <w:rPr>
          <w:rStyle w:val="af"/>
          <w:rFonts w:hint="cs"/>
          <w:rtl/>
        </w:rPr>
        <w:t xml:space="preserve"> דלר"א </w:t>
      </w:r>
      <w:r>
        <w:rPr>
          <w:rStyle w:val="af"/>
          <w:rFonts w:hint="cs"/>
          <w:rtl/>
        </w:rPr>
        <w:t>סגי או בעידי חתימה או בעידי מסירה, וא"כ כשיש עידי מסירה ומזוייף מתוכו הגט כשר מדאו'</w:t>
      </w:r>
      <w:r w:rsidRPr="000158A5">
        <w:rPr>
          <w:rStyle w:val="af"/>
          <w:rFonts w:hint="cs"/>
          <w:rtl/>
        </w:rPr>
        <w:t xml:space="preserve">], </w:t>
      </w:r>
      <w:r>
        <w:rPr>
          <w:rFonts w:hint="cs"/>
          <w:rtl/>
        </w:rPr>
        <w:t>מ"מ הביא את דבריו דמלאכת שמים היא, ועי' במה שביאר</w:t>
      </w:r>
      <w:r>
        <w:rPr>
          <w:rtl/>
        </w:rPr>
        <w:t xml:space="preserve"> </w:t>
      </w:r>
      <w:r>
        <w:rPr>
          <w:rFonts w:hint="cs"/>
          <w:b/>
          <w:bCs/>
          <w:rtl/>
        </w:rPr>
        <w:t>ה</w:t>
      </w:r>
      <w:r w:rsidRPr="00143409">
        <w:rPr>
          <w:rFonts w:hint="cs"/>
          <w:b/>
          <w:bCs/>
          <w:vanish/>
          <w:rtl/>
        </w:rPr>
        <w:t>&lt; &gt;</w:t>
      </w:r>
      <w:r>
        <w:rPr>
          <w:rFonts w:hint="cs"/>
          <w:b/>
          <w:bCs/>
          <w:rtl/>
        </w:rPr>
        <w:t>ברכ"ש</w:t>
      </w:r>
      <w:r>
        <w:rPr>
          <w:rtl/>
        </w:rPr>
        <w:t xml:space="preserve"> </w:t>
      </w:r>
      <w:r w:rsidRPr="0053767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Ref171526144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פט)</w:t>
      </w:r>
      <w:r>
        <w:rPr>
          <w:rFonts w:ascii="Calibri" w:eastAsia="Times New Roman" w:hAnsi="Calibri" w:cs="Guttman Rashi"/>
          <w:noProof w:val="0"/>
          <w:sz w:val="10"/>
          <w:szCs w:val="12"/>
          <w:rtl/>
        </w:rPr>
        <w:fldChar w:fldCharType="end"/>
      </w:r>
      <w:r w:rsidRPr="00143409">
        <w:rPr>
          <w:rFonts w:hint="cs"/>
          <w:vanish/>
          <w:rtl/>
        </w:rPr>
        <w:t>=</w:t>
      </w:r>
      <w:r>
        <w:rPr>
          <w:rtl/>
        </w:rPr>
        <w:t xml:space="preserve"> </w:t>
      </w:r>
      <w:r>
        <w:rPr>
          <w:rFonts w:hint="cs"/>
          <w:rtl/>
        </w:rPr>
        <w:t>בדברי</w:t>
      </w:r>
      <w:r w:rsidRPr="00537671">
        <w:rPr>
          <w:rFonts w:hint="cs"/>
          <w:b/>
          <w:bCs/>
          <w:rtl/>
        </w:rPr>
        <w:t xml:space="preserve"> </w:t>
      </w:r>
      <w:r w:rsidRPr="00AC06CE">
        <w:rPr>
          <w:rFonts w:hint="cs"/>
          <w:b/>
          <w:bCs/>
          <w:rtl/>
        </w:rPr>
        <w:t>הגאון</w:t>
      </w:r>
      <w:r>
        <w:rPr>
          <w:rFonts w:hint="cs"/>
          <w:rtl/>
        </w:rPr>
        <w:t>.</w:t>
      </w:r>
      <w:bookmarkEnd w:id="2542"/>
    </w:p>
    <w:p w14:paraId="6EC6EFA3" w14:textId="77777777" w:rsidR="00D309A4" w:rsidRPr="00BE4AE2" w:rsidRDefault="00D309A4" w:rsidP="00724A46">
      <w:pPr>
        <w:pStyle w:val="afffffe"/>
        <w:rPr>
          <w:rtl/>
        </w:rPr>
      </w:pPr>
      <w:r w:rsidRPr="00BE4AE2">
        <w:rPr>
          <w:rtl/>
        </w:rPr>
        <w:t>רי"ף גיטין מ"</w:t>
      </w:r>
      <w:r w:rsidRPr="00BE4AE2">
        <w:rPr>
          <w:rFonts w:hint="cs"/>
          <w:rtl/>
        </w:rPr>
        <w:t>ח</w:t>
      </w:r>
      <w:r w:rsidRPr="00BE4AE2">
        <w:rPr>
          <w:rtl/>
        </w:rPr>
        <w:t xml:space="preserve"> ע"</w:t>
      </w:r>
      <w:r w:rsidRPr="00BE4AE2">
        <w:rPr>
          <w:rFonts w:hint="cs"/>
          <w:rtl/>
        </w:rPr>
        <w:t>א מדה"ר</w:t>
      </w:r>
    </w:p>
    <w:p w14:paraId="60E42E48" w14:textId="77777777" w:rsidR="00D309A4" w:rsidRPr="00BE4AE2" w:rsidRDefault="00D309A4" w:rsidP="00D309A4">
      <w:pPr>
        <w:pStyle w:val="a1"/>
        <w:rPr>
          <w:rtl/>
        </w:rPr>
      </w:pPr>
      <w:r w:rsidRPr="00BE4AE2">
        <w:rPr>
          <w:rtl/>
        </w:rPr>
        <w:t>וחזינן לגאון דאמר הוו ידעין דהאי דאר"א כתב סופר ועד הולד ממזר משום דהויא לה הא מילתא לר"א כמזוייף מתוכו שהולד ממזר. ואף על גב דהאי מילי דגאון סתרי למילי דידן חזינא למכתבינהו משום דמלאכת שמים היא:</w:t>
      </w:r>
    </w:p>
    <w:p w14:paraId="2CD079EB" w14:textId="77777777" w:rsidR="00D309A4" w:rsidRPr="00724A46" w:rsidRDefault="00D309A4" w:rsidP="00724A46">
      <w:pPr>
        <w:pStyle w:val="afffff7"/>
        <w:rPr>
          <w:rtl/>
        </w:rPr>
      </w:pPr>
      <w:bookmarkStart w:id="2543" w:name="_Toc171921063"/>
      <w:bookmarkStart w:id="2544" w:name="_Toc173964683"/>
      <w:r w:rsidRPr="00724A46">
        <w:rPr>
          <w:rtl/>
        </w:rPr>
        <w:t>רמב"ם גירושין ג' ח'</w:t>
      </w:r>
      <w:bookmarkEnd w:id="2543"/>
      <w:r w:rsidRPr="00724A46">
        <w:rPr>
          <w:rtl/>
        </w:rPr>
        <w:t xml:space="preserve"> (ו)</w:t>
      </w:r>
      <w:bookmarkEnd w:id="2544"/>
    </w:p>
    <w:p w14:paraId="54E1E637" w14:textId="77777777" w:rsidR="00D309A4" w:rsidRDefault="00D309A4" w:rsidP="00D309A4">
      <w:pPr>
        <w:pStyle w:val="a7"/>
        <w:rPr>
          <w:rtl/>
        </w:rPr>
      </w:pPr>
      <w:bookmarkStart w:id="2545" w:name="_Toc171918815"/>
      <w:r>
        <w:rPr>
          <w:rFonts w:hint="cs"/>
          <w:rtl/>
        </w:rPr>
        <w:t>בי' הרמב"ם דע"ח שחתמו שלא לשמה ויש ע"מ אינו בטל אלא פסול דע"ח רק מפני תיקון העולם</w:t>
      </w:r>
      <w:bookmarkEnd w:id="2545"/>
    </w:p>
    <w:p w14:paraId="7949AE82" w14:textId="145FF34B" w:rsidR="00D309A4" w:rsidRPr="00881C96" w:rsidRDefault="00D309A4" w:rsidP="00E80966">
      <w:pPr>
        <w:pStyle w:val="a2"/>
        <w:rPr>
          <w:rtl/>
        </w:rPr>
      </w:pPr>
      <w:bookmarkStart w:id="2546" w:name="_Ref171350688"/>
      <w:bookmarkStart w:id="2547" w:name="_Ref171550163"/>
      <w:r>
        <w:rPr>
          <w:rFonts w:hint="cs"/>
          <w:rtl/>
        </w:rPr>
        <w:t>כתב</w:t>
      </w:r>
      <w:r>
        <w:rPr>
          <w:rtl/>
        </w:rPr>
        <w:t xml:space="preserve"> </w:t>
      </w:r>
      <w:r w:rsidRPr="00881C96">
        <w:rPr>
          <w:b/>
          <w:bCs/>
          <w:rtl/>
        </w:rPr>
        <w:t>ה</w:t>
      </w:r>
      <w:r w:rsidRPr="00881C9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Ref171350688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נו)</w:t>
      </w:r>
      <w:r>
        <w:rPr>
          <w:b/>
          <w:bCs/>
          <w:vanish/>
          <w:rtl/>
        </w:rPr>
        <w:fldChar w:fldCharType="end"/>
      </w:r>
      <w:r w:rsidRPr="00881C96">
        <w:rPr>
          <w:b/>
          <w:bCs/>
          <w:vanish/>
          <w:rtl/>
        </w:rPr>
        <w:t xml:space="preserve"> &gt;</w:t>
      </w:r>
      <w:r>
        <w:rPr>
          <w:rFonts w:hint="cs"/>
          <w:b/>
          <w:bCs/>
          <w:rtl/>
        </w:rPr>
        <w:t>רמב"ם</w:t>
      </w:r>
      <w:r w:rsidRPr="00881C96">
        <w:rPr>
          <w:b/>
          <w:bCs/>
          <w:rtl/>
        </w:rPr>
        <w:t xml:space="preserve"> </w:t>
      </w:r>
      <w:r w:rsidRPr="00881C9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ה"ח</w:t>
      </w:r>
      <w:r w:rsidRPr="00881C96">
        <w:rPr>
          <w:rFonts w:ascii="Calibri" w:eastAsia="Times New Roman" w:hAnsi="Calibri" w:cs="Guttman Rashi"/>
          <w:noProof w:val="0"/>
          <w:sz w:val="10"/>
          <w:szCs w:val="12"/>
          <w:rtl/>
        </w:rPr>
        <w:t>)</w:t>
      </w:r>
      <w:bookmarkEnd w:id="2546"/>
      <w:r w:rsidRPr="00881C96">
        <w:rPr>
          <w:vanish/>
          <w:rtl/>
        </w:rPr>
        <w:t>=</w:t>
      </w:r>
      <w:r>
        <w:rPr>
          <w:rtl/>
        </w:rPr>
        <w:t xml:space="preserve"> </w:t>
      </w:r>
      <w:r>
        <w:rPr>
          <w:rFonts w:hint="cs"/>
          <w:rtl/>
        </w:rPr>
        <w:t xml:space="preserve">דגט שנכתב לשמה וחתמו העדים שלא לשמה ונמסר בפני עידי מסירה, דהרי זה גט ואינו בטל אלא הוא פסול, כיון דעידי חתימה הם רק מפני תיקון העולם, ועי' במ"ש </w:t>
      </w:r>
      <w:r>
        <w:rPr>
          <w:b/>
          <w:bCs/>
          <w:rtl/>
        </w:rPr>
        <w:t>ה</w:t>
      </w:r>
      <w:r w:rsidRPr="00E763A3">
        <w:rPr>
          <w:b/>
          <w:bCs/>
          <w:vanish/>
          <w:rtl/>
        </w:rPr>
        <w:t>&lt; &gt;</w:t>
      </w:r>
      <w:r>
        <w:rPr>
          <w:rFonts w:hint="cs"/>
          <w:b/>
          <w:bCs/>
          <w:rtl/>
        </w:rPr>
        <w:t>אמרי משה</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Ref171915751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בדברי</w:t>
      </w:r>
      <w:r w:rsidRPr="00C4476E">
        <w:rPr>
          <w:b/>
          <w:bCs/>
          <w:rtl/>
        </w:rPr>
        <w:t xml:space="preserve"> </w:t>
      </w:r>
      <w:r>
        <w:rPr>
          <w:rFonts w:hint="cs"/>
          <w:b/>
          <w:bCs/>
          <w:rtl/>
        </w:rPr>
        <w:t>הרמב"ם</w:t>
      </w:r>
      <w:r>
        <w:rPr>
          <w:rFonts w:hint="cs"/>
          <w:rtl/>
        </w:rPr>
        <w:t>.</w:t>
      </w:r>
      <w:bookmarkEnd w:id="2547"/>
    </w:p>
    <w:p w14:paraId="1AB8ABF6" w14:textId="77777777" w:rsidR="00D309A4" w:rsidRPr="00BE4AE2" w:rsidRDefault="00D309A4" w:rsidP="00724A46">
      <w:pPr>
        <w:pStyle w:val="afffffe"/>
        <w:rPr>
          <w:rtl/>
        </w:rPr>
      </w:pPr>
      <w:r w:rsidRPr="00BE4AE2">
        <w:rPr>
          <w:rtl/>
        </w:rPr>
        <w:t>רמב"ם גירושין ג' ח'</w:t>
      </w:r>
    </w:p>
    <w:p w14:paraId="39A9C439" w14:textId="77777777" w:rsidR="00D309A4" w:rsidRPr="00BE4AE2" w:rsidRDefault="00D309A4" w:rsidP="00D309A4">
      <w:pPr>
        <w:pStyle w:val="a1"/>
        <w:rPr>
          <w:rtl/>
        </w:rPr>
      </w:pPr>
      <w:r w:rsidRPr="00BE4AE2">
        <w:rPr>
          <w:rtl/>
        </w:rPr>
        <w:t>סופר שכתב הגט לשמו ולשמה כהלכתו וחתמו העדים שלא לשמה הואיל ומסרו לה בעדים הרי זה גט [אלא שהוא פסול ולמה אינו בטל] לפי שאין העדים חותמין על הגט אלא מפני תקון העולם.</w:t>
      </w:r>
    </w:p>
    <w:p w14:paraId="40D99FF7" w14:textId="77777777" w:rsidR="00D309A4" w:rsidRPr="00724A46" w:rsidRDefault="00D309A4" w:rsidP="00724A46">
      <w:pPr>
        <w:pStyle w:val="afffff7"/>
        <w:rPr>
          <w:rtl/>
        </w:rPr>
      </w:pPr>
      <w:bookmarkStart w:id="2548" w:name="_Toc171921064"/>
      <w:bookmarkStart w:id="2549" w:name="_Toc173964684"/>
      <w:r w:rsidRPr="00724A46">
        <w:rPr>
          <w:rtl/>
        </w:rPr>
        <w:t>מגיד משנה גירושין ג' ח'</w:t>
      </w:r>
      <w:bookmarkEnd w:id="2548"/>
      <w:r w:rsidRPr="00724A46">
        <w:rPr>
          <w:rtl/>
        </w:rPr>
        <w:t xml:space="preserve"> (ו)</w:t>
      </w:r>
      <w:bookmarkEnd w:id="2549"/>
    </w:p>
    <w:p w14:paraId="77DA97BA" w14:textId="77777777" w:rsidR="00D309A4" w:rsidRDefault="00D309A4" w:rsidP="00D309A4">
      <w:pPr>
        <w:pStyle w:val="a7"/>
        <w:rPr>
          <w:rtl/>
        </w:rPr>
      </w:pPr>
      <w:bookmarkStart w:id="2550" w:name="_Toc171918816"/>
      <w:r>
        <w:rPr>
          <w:rFonts w:hint="cs"/>
          <w:rtl/>
        </w:rPr>
        <w:t>בי' הי"מ ברמב"ם דע"ח שלא לשמה הגט מזוייף מתוכו ובטל מדאו' וכן בעד פסול או בע"א</w:t>
      </w:r>
      <w:bookmarkEnd w:id="2550"/>
    </w:p>
    <w:p w14:paraId="17FBA1F9" w14:textId="4E40EF6C" w:rsidR="00D309A4" w:rsidRDefault="00D309A4" w:rsidP="00E80966">
      <w:pPr>
        <w:pStyle w:val="a2"/>
      </w:pPr>
      <w:bookmarkStart w:id="2551" w:name="_Ref171448667"/>
      <w:bookmarkStart w:id="2552" w:name="_Ref171351336"/>
      <w:r>
        <w:rPr>
          <w:rFonts w:hint="cs"/>
          <w:rtl/>
        </w:rPr>
        <w:t>ועוד הביא</w:t>
      </w:r>
      <w:r w:rsidRPr="00FB497E">
        <w:rPr>
          <w:b/>
          <w:bCs/>
          <w:rtl/>
        </w:rPr>
        <w:t xml:space="preserve"> </w:t>
      </w:r>
      <w:r w:rsidRPr="00517615">
        <w:rPr>
          <w:rStyle w:val="aff4"/>
          <w:rFonts w:hint="cs"/>
          <w:rtl/>
        </w:rPr>
        <w:t>ה</w:t>
      </w:r>
      <w:r w:rsidRPr="00517615">
        <w:rPr>
          <w:rStyle w:val="aff4"/>
          <w:rFonts w:hint="cs"/>
          <w:vanish/>
          <w:rtl/>
        </w:rPr>
        <w:t xml:space="preserve"> &lt;, </w:t>
      </w:r>
      <w:r w:rsidRPr="00517615">
        <w:rPr>
          <w:rStyle w:val="aff4"/>
          <w:vanish/>
          <w:rtl/>
        </w:rPr>
        <w:fldChar w:fldCharType="begin"/>
      </w:r>
      <w:r w:rsidRPr="00517615">
        <w:rPr>
          <w:rStyle w:val="aff4"/>
          <w:vanish/>
          <w:rtl/>
        </w:rPr>
        <w:instrText xml:space="preserve"> </w:instrText>
      </w:r>
      <w:r w:rsidRPr="00517615">
        <w:rPr>
          <w:rStyle w:val="aff4"/>
          <w:rFonts w:hint="cs"/>
          <w:vanish/>
        </w:rPr>
        <w:instrText>REF</w:instrText>
      </w:r>
      <w:r w:rsidRPr="00517615">
        <w:rPr>
          <w:rStyle w:val="aff4"/>
          <w:rFonts w:hint="cs"/>
          <w:vanish/>
          <w:rtl/>
        </w:rPr>
        <w:instrText xml:space="preserve"> _</w:instrText>
      </w:r>
      <w:r w:rsidRPr="00517615">
        <w:rPr>
          <w:rStyle w:val="aff4"/>
          <w:rFonts w:hint="cs"/>
          <w:vanish/>
        </w:rPr>
        <w:instrText>Ref171351336 \r \h</w:instrText>
      </w:r>
      <w:r w:rsidRPr="00517615">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517615">
        <w:rPr>
          <w:rStyle w:val="aff4"/>
          <w:vanish/>
          <w:rtl/>
        </w:rPr>
      </w:r>
      <w:r w:rsidRPr="00517615">
        <w:rPr>
          <w:rStyle w:val="aff4"/>
          <w:vanish/>
          <w:rtl/>
        </w:rPr>
        <w:fldChar w:fldCharType="separate"/>
      </w:r>
      <w:r w:rsidR="00E91BF8">
        <w:rPr>
          <w:rStyle w:val="aff4"/>
          <w:vanish/>
          <w:cs/>
        </w:rPr>
        <w:t>‎</w:t>
      </w:r>
      <w:r w:rsidR="00E91BF8">
        <w:rPr>
          <w:rStyle w:val="aff4"/>
          <w:vanish/>
          <w:rtl/>
        </w:rPr>
        <w:t>נז)</w:t>
      </w:r>
      <w:r w:rsidRPr="00517615">
        <w:rPr>
          <w:rStyle w:val="aff4"/>
          <w:vanish/>
          <w:rtl/>
        </w:rPr>
        <w:fldChar w:fldCharType="end"/>
      </w:r>
      <w:r w:rsidRPr="00517615">
        <w:rPr>
          <w:rStyle w:val="aff4"/>
          <w:rFonts w:hint="cs"/>
          <w:vanish/>
          <w:rtl/>
        </w:rPr>
        <w:t xml:space="preserve"> &gt;</w:t>
      </w:r>
      <w:r>
        <w:rPr>
          <w:rFonts w:hint="cs"/>
          <w:b/>
          <w:bCs/>
          <w:rtl/>
        </w:rPr>
        <w:t>רמב"ם</w:t>
      </w:r>
      <w:r>
        <w:rPr>
          <w:rtl/>
        </w:rPr>
        <w:t xml:space="preserve"> </w:t>
      </w:r>
      <w:r w:rsidRPr="00881C9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ה"ח</w:t>
      </w:r>
      <w:r w:rsidRPr="00881C96">
        <w:rPr>
          <w:rFonts w:ascii="Calibri" w:eastAsia="Times New Roman" w:hAnsi="Calibri" w:cs="Guttman Rashi"/>
          <w:noProof w:val="0"/>
          <w:sz w:val="10"/>
          <w:szCs w:val="12"/>
          <w:rtl/>
        </w:rPr>
        <w:t>)</w:t>
      </w:r>
      <w:r>
        <w:rPr>
          <w:rFonts w:hint="cs"/>
          <w:rtl/>
        </w:rPr>
        <w:t xml:space="preserve"> בשם </w:t>
      </w:r>
      <w:r>
        <w:rPr>
          <w:rFonts w:hint="cs"/>
          <w:b/>
          <w:bCs/>
          <w:rtl/>
        </w:rPr>
        <w:t>יש מי שאומר</w:t>
      </w:r>
      <w:r w:rsidRPr="00D77384">
        <w:rPr>
          <w:rFonts w:hint="cs"/>
          <w:vanish/>
          <w:rtl/>
        </w:rPr>
        <w:t>=</w:t>
      </w:r>
      <w:r>
        <w:rPr>
          <w:rFonts w:hint="cs"/>
          <w:rtl/>
        </w:rPr>
        <w:t xml:space="preserve"> דעדים שחתמו שלא לשמה, דכיון שהגט מזוייף מתוכו הגט בטל, וה"ה אם אחד מהעידי חתימה פסול, או שחתום עליו רק ע"א, דאף שנמסר בפני עידי מסירה הגט פסול, וכתב</w:t>
      </w:r>
      <w:r>
        <w:rPr>
          <w:rtl/>
        </w:rPr>
        <w:t xml:space="preserve"> </w:t>
      </w:r>
      <w:r w:rsidRPr="000D2F7C">
        <w:rPr>
          <w:b/>
          <w:bCs/>
          <w:rtl/>
        </w:rPr>
        <w:t>ה</w:t>
      </w:r>
      <w:r w:rsidRPr="000D2F7C">
        <w:rPr>
          <w:b/>
          <w:bCs/>
          <w:vanish/>
          <w:rtl/>
        </w:rPr>
        <w:t>&lt; &gt;</w:t>
      </w:r>
      <w:r>
        <w:rPr>
          <w:rFonts w:hint="cs"/>
          <w:b/>
          <w:bCs/>
          <w:rtl/>
        </w:rPr>
        <w:t>מ"מ</w:t>
      </w:r>
      <w:r w:rsidRPr="000D2F7C">
        <w:rPr>
          <w:b/>
          <w:bCs/>
          <w:rtl/>
        </w:rPr>
        <w:t xml:space="preserve"> </w:t>
      </w:r>
      <w:bookmarkStart w:id="2553" w:name="_Hlk171351678"/>
      <w:r w:rsidRPr="00881C9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פ"ג ה"ח</w:t>
      </w:r>
      <w:r w:rsidRPr="00881C96">
        <w:rPr>
          <w:rFonts w:ascii="Calibri" w:eastAsia="Times New Roman" w:hAnsi="Calibri" w:cs="Guttman Rashi"/>
          <w:noProof w:val="0"/>
          <w:sz w:val="10"/>
          <w:szCs w:val="12"/>
          <w:rtl/>
        </w:rPr>
        <w:t>)</w:t>
      </w:r>
      <w:r w:rsidRPr="000D2F7C">
        <w:rPr>
          <w:vanish/>
          <w:rtl/>
        </w:rPr>
        <w:t>=</w:t>
      </w:r>
      <w:r>
        <w:rPr>
          <w:rtl/>
        </w:rPr>
        <w:t xml:space="preserve"> </w:t>
      </w:r>
      <w:bookmarkEnd w:id="2553"/>
      <w:r>
        <w:rPr>
          <w:rFonts w:hint="cs"/>
          <w:rtl/>
        </w:rPr>
        <w:t>דהיינו כדעת</w:t>
      </w:r>
      <w:r w:rsidRPr="007C37D1">
        <w:rPr>
          <w:b/>
          <w:bCs/>
          <w:rtl/>
        </w:rPr>
        <w:t xml:space="preserve"> </w:t>
      </w:r>
      <w:r>
        <w:rPr>
          <w:rFonts w:hint="cs"/>
          <w:b/>
          <w:bCs/>
          <w:rtl/>
        </w:rPr>
        <w:t>הגאון</w:t>
      </w:r>
      <w:r>
        <w:rPr>
          <w:rtl/>
        </w:rPr>
        <w:t xml:space="preserve"> </w:t>
      </w:r>
      <w:r>
        <w:rPr>
          <w:rFonts w:hint="cs"/>
          <w:rtl/>
        </w:rPr>
        <w:t>שהביא</w:t>
      </w:r>
      <w:r>
        <w:rPr>
          <w:rtl/>
        </w:rPr>
        <w:t xml:space="preserve"> </w:t>
      </w:r>
      <w:r>
        <w:rPr>
          <w:rFonts w:hint="cs"/>
          <w:b/>
          <w:bCs/>
          <w:rtl/>
        </w:rPr>
        <w:t>הרי"ף</w:t>
      </w:r>
      <w:r>
        <w:rPr>
          <w:rtl/>
        </w:rPr>
        <w:t xml:space="preserve"> </w:t>
      </w:r>
      <w:r w:rsidRPr="007C37D1">
        <w:rPr>
          <w:rFonts w:ascii="Calibri" w:eastAsia="Times New Roman" w:hAnsi="Calibri" w:cs="Guttman Rashi"/>
          <w:noProof w:val="0"/>
          <w:sz w:val="10"/>
          <w:szCs w:val="12"/>
          <w:rtl/>
        </w:rPr>
        <w:t xml:space="preserve">(עי' </w:t>
      </w:r>
      <w:r w:rsidRPr="007C37D1">
        <w:rPr>
          <w:rStyle w:val="af2"/>
          <w:rFonts w:eastAsia="Guttman Hodes"/>
          <w:rtl/>
        </w:rPr>
        <w:t xml:space="preserve">אות </w:t>
      </w:r>
      <w:r w:rsidRPr="007C37D1">
        <w:rPr>
          <w:rStyle w:val="af2"/>
          <w:rtl/>
        </w:rPr>
        <w:fldChar w:fldCharType="begin"/>
      </w:r>
      <w:r w:rsidRPr="007C37D1">
        <w:rPr>
          <w:rStyle w:val="af2"/>
          <w:rFonts w:eastAsia="Guttman Hodes"/>
          <w:rtl/>
        </w:rPr>
        <w:instrText xml:space="preserve"> </w:instrText>
      </w:r>
      <w:r w:rsidRPr="007C37D1">
        <w:rPr>
          <w:rStyle w:val="af2"/>
          <w:rFonts w:eastAsia="Guttman Hodes"/>
        </w:rPr>
        <w:instrText>REF</w:instrText>
      </w:r>
      <w:r w:rsidRPr="007C37D1">
        <w:rPr>
          <w:rStyle w:val="af2"/>
          <w:rFonts w:eastAsia="Guttman Hodes"/>
          <w:rtl/>
        </w:rPr>
        <w:instrText xml:space="preserve"> _</w:instrText>
      </w:r>
      <w:r w:rsidRPr="007C37D1">
        <w:rPr>
          <w:rStyle w:val="af2"/>
          <w:rFonts w:eastAsia="Guttman Hodes"/>
        </w:rPr>
        <w:instrText>Ref171351387 \r \h</w:instrText>
      </w:r>
      <w:r w:rsidRPr="007C37D1">
        <w:rPr>
          <w:rStyle w:val="af2"/>
          <w:rFonts w:eastAsia="Guttman Hodes"/>
          <w:rtl/>
        </w:rPr>
        <w:instrText xml:space="preserve"> </w:instrText>
      </w:r>
      <w:r w:rsidRPr="007C37D1">
        <w:rPr>
          <w:rStyle w:val="af2"/>
          <w:rFonts w:eastAsia="Guttman Hodes"/>
          <w:rtl/>
        </w:rPr>
      </w:r>
      <w:r w:rsidRPr="007C37D1">
        <w:rPr>
          <w:rStyle w:val="af2"/>
          <w:rtl/>
        </w:rPr>
        <w:fldChar w:fldCharType="separate"/>
      </w:r>
      <w:r w:rsidR="00E91BF8">
        <w:rPr>
          <w:rStyle w:val="af2"/>
          <w:rFonts w:eastAsia="Guttman Hodes"/>
          <w:cs/>
        </w:rPr>
        <w:t>‎</w:t>
      </w:r>
      <w:r w:rsidR="00E91BF8">
        <w:rPr>
          <w:rStyle w:val="af2"/>
          <w:rFonts w:eastAsia="Guttman Hodes"/>
          <w:rtl/>
        </w:rPr>
        <w:t>נה)</w:t>
      </w:r>
      <w:r w:rsidRPr="007C37D1">
        <w:rPr>
          <w:rStyle w:val="af2"/>
          <w:rFonts w:eastAsia="Guttman Hodes"/>
          <w:rtl/>
        </w:rPr>
        <w:fldChar w:fldCharType="end"/>
      </w:r>
      <w:r>
        <w:rPr>
          <w:rFonts w:hint="cs"/>
          <w:rtl/>
        </w:rPr>
        <w:t xml:space="preserve">, ועי' במ"ש </w:t>
      </w:r>
      <w:r>
        <w:rPr>
          <w:b/>
          <w:bCs/>
          <w:rtl/>
        </w:rPr>
        <w:t>ה</w:t>
      </w:r>
      <w:r w:rsidRPr="00E763A3">
        <w:rPr>
          <w:b/>
          <w:bCs/>
          <w:vanish/>
          <w:rtl/>
        </w:rPr>
        <w:t>&lt; &gt;</w:t>
      </w:r>
      <w:r>
        <w:rPr>
          <w:rFonts w:hint="cs"/>
          <w:b/>
          <w:bCs/>
          <w:rtl/>
        </w:rPr>
        <w:t>אמרי משה</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Ref171915751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קא)</w:t>
      </w:r>
      <w:r>
        <w:rPr>
          <w:rFonts w:ascii="Calibri" w:eastAsia="Times New Roman" w:hAnsi="Calibri" w:cs="Guttman Rashi"/>
          <w:noProof w:val="0"/>
          <w:sz w:val="10"/>
          <w:szCs w:val="12"/>
          <w:rtl/>
        </w:rPr>
        <w:fldChar w:fldCharType="end"/>
      </w:r>
      <w:r w:rsidRPr="00990FBE">
        <w:rPr>
          <w:rFonts w:hint="cs"/>
          <w:vanish/>
          <w:rtl/>
        </w:rPr>
        <w:t>=</w:t>
      </w:r>
      <w:r>
        <w:rPr>
          <w:rFonts w:hint="cs"/>
          <w:rtl/>
        </w:rPr>
        <w:t xml:space="preserve"> בדברי</w:t>
      </w:r>
      <w:r w:rsidRPr="00C4476E">
        <w:rPr>
          <w:b/>
          <w:bCs/>
          <w:rtl/>
        </w:rPr>
        <w:t xml:space="preserve"> </w:t>
      </w:r>
      <w:r>
        <w:rPr>
          <w:rFonts w:hint="cs"/>
          <w:b/>
          <w:bCs/>
          <w:rtl/>
        </w:rPr>
        <w:t>הי"מ ברמב"ם</w:t>
      </w:r>
      <w:r>
        <w:rPr>
          <w:rFonts w:hint="cs"/>
          <w:rtl/>
        </w:rPr>
        <w:t>.</w:t>
      </w:r>
      <w:bookmarkEnd w:id="2551"/>
    </w:p>
    <w:bookmarkEnd w:id="2552"/>
    <w:p w14:paraId="2B819A69" w14:textId="77777777" w:rsidR="00D309A4" w:rsidRDefault="00D309A4" w:rsidP="00D309A4">
      <w:pPr>
        <w:pStyle w:val="a1"/>
      </w:pPr>
      <w:r w:rsidRPr="00BE4AE2">
        <w:rPr>
          <w:rtl/>
        </w:rPr>
        <w:t>יש מי שאומר שאם חתמו העדים שלא לשמה הואיל והוא כמזוייף מתוכו הרי זה גט בטל, וכן אם היה אחד מעדיו פסול או שהיה בו עד אחד בלבד כשר אף על פי שנמסר בעדים הרי זה גט בטל</w:t>
      </w:r>
      <w:r>
        <w:rPr>
          <w:rFonts w:hint="cs"/>
          <w:rtl/>
        </w:rPr>
        <w:t>.</w:t>
      </w:r>
    </w:p>
    <w:p w14:paraId="260D7687" w14:textId="77777777" w:rsidR="00D309A4" w:rsidRPr="00BE4AE2" w:rsidRDefault="00D309A4" w:rsidP="00724A46">
      <w:pPr>
        <w:pStyle w:val="afffffe"/>
        <w:rPr>
          <w:rtl/>
        </w:rPr>
      </w:pPr>
      <w:r w:rsidRPr="00BE4AE2">
        <w:rPr>
          <w:rtl/>
        </w:rPr>
        <w:t>מגיד משנה גירושין ג' ח'</w:t>
      </w:r>
    </w:p>
    <w:p w14:paraId="6D88DE59" w14:textId="77777777" w:rsidR="00D309A4" w:rsidRDefault="00D309A4" w:rsidP="00D309A4">
      <w:pPr>
        <w:pStyle w:val="afffff5"/>
        <w:rPr>
          <w:rtl/>
        </w:rPr>
      </w:pPr>
      <w:r>
        <w:rPr>
          <w:rtl/>
        </w:rPr>
        <w:t>וכתב הרב ויש מי שאומר וכו' זה דעת הגאון כמו שבאר פ"ק:</w:t>
      </w:r>
    </w:p>
    <w:p w14:paraId="36C6FD36" w14:textId="77777777" w:rsidR="00D309A4" w:rsidRPr="00724A46" w:rsidRDefault="00D309A4" w:rsidP="00724A46">
      <w:pPr>
        <w:pStyle w:val="afffff7"/>
        <w:rPr>
          <w:rtl/>
        </w:rPr>
      </w:pPr>
      <w:bookmarkStart w:id="2554" w:name="_Toc171921065"/>
      <w:bookmarkStart w:id="2555" w:name="_Toc173964685"/>
      <w:r w:rsidRPr="00724A46">
        <w:rPr>
          <w:rtl/>
        </w:rPr>
        <w:t>כסף משנה גירושין ג' ח'</w:t>
      </w:r>
      <w:bookmarkEnd w:id="2554"/>
      <w:r w:rsidRPr="00724A46">
        <w:rPr>
          <w:rtl/>
        </w:rPr>
        <w:t xml:space="preserve"> (ו)</w:t>
      </w:r>
      <w:bookmarkEnd w:id="2555"/>
    </w:p>
    <w:p w14:paraId="0AECC448" w14:textId="77777777" w:rsidR="00D309A4" w:rsidRDefault="00D309A4" w:rsidP="00D309A4">
      <w:pPr>
        <w:pStyle w:val="a7"/>
        <w:rPr>
          <w:rtl/>
        </w:rPr>
      </w:pPr>
      <w:bookmarkStart w:id="2556" w:name="_Toc171918817"/>
      <w:r>
        <w:rPr>
          <w:rFonts w:hint="cs"/>
          <w:rtl/>
        </w:rPr>
        <w:t>דחיית הרמב"ם לי"מ דע"ח פסולים או שלא לשמה הוא "כמזוייף" מתוכו ולא ודאי מזוייף מתוכו</w:t>
      </w:r>
      <w:bookmarkEnd w:id="2556"/>
    </w:p>
    <w:p w14:paraId="3832B275" w14:textId="792F363D" w:rsidR="00D309A4" w:rsidRDefault="00D309A4" w:rsidP="00E80966">
      <w:pPr>
        <w:pStyle w:val="a2"/>
      </w:pPr>
      <w:bookmarkStart w:id="2557" w:name="_Ref171351686"/>
      <w:bookmarkStart w:id="2558" w:name="_Ref171448599"/>
      <w:r>
        <w:rPr>
          <w:rFonts w:hint="cs"/>
          <w:rtl/>
        </w:rPr>
        <w:t>ודחה</w:t>
      </w:r>
      <w:r w:rsidRPr="00D77384">
        <w:rPr>
          <w:b/>
          <w:bCs/>
          <w:rtl/>
        </w:rPr>
        <w:t xml:space="preserve"> </w:t>
      </w:r>
      <w:r>
        <w:rPr>
          <w:rFonts w:hint="cs"/>
          <w:b/>
          <w:bCs/>
          <w:rtl/>
        </w:rPr>
        <w:t>הרמב"ם</w:t>
      </w:r>
      <w:r>
        <w:rPr>
          <w:rFonts w:hint="cs"/>
          <w:rtl/>
        </w:rPr>
        <w:t xml:space="preserve"> את דעת</w:t>
      </w:r>
      <w:r w:rsidRPr="007C37D1">
        <w:rPr>
          <w:b/>
          <w:bCs/>
          <w:rtl/>
        </w:rPr>
        <w:t xml:space="preserve"> </w:t>
      </w:r>
      <w:r>
        <w:rPr>
          <w:rFonts w:hint="cs"/>
          <w:b/>
          <w:bCs/>
          <w:rtl/>
        </w:rPr>
        <w:t>הי"א</w:t>
      </w:r>
      <w:r>
        <w:rPr>
          <w:rtl/>
        </w:rPr>
        <w:t xml:space="preserve"> </w:t>
      </w:r>
      <w:bookmarkStart w:id="2559" w:name="_Hlk171551153"/>
      <w:r>
        <w:rPr>
          <w:rFonts w:hint="cs"/>
          <w:rtl/>
        </w:rPr>
        <w:t>דבכה"ג אין הגט מזוייף מתוכו בודאי אלא "כמזוייף מתוכו" כיון שהוא נמסר בפני עדים כשרים הוא פסול רק מדרבנן, וכתב</w:t>
      </w:r>
      <w:r>
        <w:rPr>
          <w:rtl/>
        </w:rPr>
        <w:t xml:space="preserve"> </w:t>
      </w:r>
      <w:r w:rsidRPr="00AB0B7F">
        <w:rPr>
          <w:b/>
          <w:bCs/>
          <w:rtl/>
        </w:rPr>
        <w:t>ה</w:t>
      </w:r>
      <w:r w:rsidRPr="00AB0B7F">
        <w:rPr>
          <w:b/>
          <w:bCs/>
          <w:vanish/>
          <w:rtl/>
        </w:rPr>
        <w:t xml:space="preserve"> &lt;, </w:t>
      </w:r>
      <w:r w:rsidRPr="00AB0B7F">
        <w:rPr>
          <w:b/>
          <w:bCs/>
          <w:vanish/>
          <w:rtl/>
        </w:rPr>
        <w:fldChar w:fldCharType="begin"/>
      </w:r>
      <w:r w:rsidRPr="00AB0B7F">
        <w:rPr>
          <w:b/>
          <w:bCs/>
          <w:vanish/>
          <w:rtl/>
        </w:rPr>
        <w:instrText xml:space="preserve"> </w:instrText>
      </w:r>
      <w:r w:rsidRPr="00AB0B7F">
        <w:rPr>
          <w:b/>
          <w:bCs/>
          <w:vanish/>
        </w:rPr>
        <w:instrText>REF</w:instrText>
      </w:r>
      <w:r w:rsidRPr="00AB0B7F">
        <w:rPr>
          <w:b/>
          <w:bCs/>
          <w:vanish/>
          <w:rtl/>
        </w:rPr>
        <w:instrText xml:space="preserve"> _</w:instrText>
      </w:r>
      <w:r w:rsidRPr="00AB0B7F">
        <w:rPr>
          <w:b/>
          <w:bCs/>
          <w:vanish/>
        </w:rPr>
        <w:instrText>Ref171351686 \r \h</w:instrText>
      </w:r>
      <w:r w:rsidRPr="00AB0B7F">
        <w:rPr>
          <w:b/>
          <w:bCs/>
          <w:vanish/>
          <w:rtl/>
        </w:rPr>
        <w:instrText xml:space="preserve"> </w:instrText>
      </w:r>
      <w:r w:rsidRPr="00AB0B7F">
        <w:rPr>
          <w:b/>
          <w:bCs/>
          <w:vanish/>
          <w:rtl/>
        </w:rPr>
      </w:r>
      <w:r w:rsidRPr="00AB0B7F">
        <w:rPr>
          <w:b/>
          <w:bCs/>
          <w:vanish/>
          <w:rtl/>
        </w:rPr>
        <w:fldChar w:fldCharType="separate"/>
      </w:r>
      <w:r w:rsidR="00E91BF8">
        <w:rPr>
          <w:b/>
          <w:bCs/>
          <w:vanish/>
          <w:cs/>
        </w:rPr>
        <w:t>‎</w:t>
      </w:r>
      <w:r w:rsidR="00E91BF8">
        <w:rPr>
          <w:b/>
          <w:bCs/>
          <w:vanish/>
          <w:rtl/>
        </w:rPr>
        <w:t>נח)</w:t>
      </w:r>
      <w:r w:rsidRPr="00AB0B7F">
        <w:rPr>
          <w:b/>
          <w:bCs/>
          <w:vanish/>
          <w:rtl/>
        </w:rPr>
        <w:fldChar w:fldCharType="end"/>
      </w:r>
      <w:r w:rsidRPr="00AB0B7F">
        <w:rPr>
          <w:b/>
          <w:bCs/>
          <w:vanish/>
          <w:rtl/>
        </w:rPr>
        <w:t xml:space="preserve"> &gt;</w:t>
      </w:r>
      <w:bookmarkEnd w:id="2559"/>
      <w:r w:rsidRPr="00AB0B7F">
        <w:rPr>
          <w:rFonts w:hint="cs"/>
          <w:b/>
          <w:bCs/>
          <w:rtl/>
        </w:rPr>
        <w:t>כס"מ</w:t>
      </w:r>
      <w:r w:rsidRPr="00AB0B7F">
        <w:rPr>
          <w:b/>
          <w:bCs/>
          <w:rtl/>
        </w:rPr>
        <w:t xml:space="preserve"> </w:t>
      </w:r>
      <w:r w:rsidRPr="00AB0B7F">
        <w:rPr>
          <w:rFonts w:ascii="Calibri" w:eastAsia="Times New Roman" w:hAnsi="Calibri" w:cs="Guttman Rashi"/>
          <w:noProof w:val="0"/>
          <w:sz w:val="10"/>
          <w:szCs w:val="12"/>
          <w:rtl/>
        </w:rPr>
        <w:t>(</w:t>
      </w:r>
      <w:r w:rsidRPr="00AB0B7F">
        <w:rPr>
          <w:rFonts w:ascii="Calibri" w:eastAsia="Times New Roman" w:hAnsi="Calibri" w:cs="Guttman Rashi" w:hint="cs"/>
          <w:noProof w:val="0"/>
          <w:sz w:val="10"/>
          <w:szCs w:val="12"/>
          <w:rtl/>
        </w:rPr>
        <w:t>גירושין פ"ג ה"ח</w:t>
      </w:r>
      <w:r w:rsidRPr="00AB0B7F">
        <w:rPr>
          <w:rFonts w:ascii="Calibri" w:eastAsia="Times New Roman" w:hAnsi="Calibri" w:cs="Guttman Rashi"/>
          <w:noProof w:val="0"/>
          <w:sz w:val="10"/>
          <w:szCs w:val="12"/>
          <w:rtl/>
        </w:rPr>
        <w:t>)</w:t>
      </w:r>
      <w:bookmarkEnd w:id="2557"/>
      <w:r w:rsidRPr="00AB0B7F">
        <w:rPr>
          <w:vanish/>
          <w:rtl/>
        </w:rPr>
        <w:t>=</w:t>
      </w:r>
      <w:r>
        <w:rPr>
          <w:rtl/>
        </w:rPr>
        <w:t xml:space="preserve"> </w:t>
      </w:r>
      <w:r>
        <w:rPr>
          <w:rFonts w:hint="cs"/>
          <w:rtl/>
        </w:rPr>
        <w:t>דדעת</w:t>
      </w:r>
      <w:r>
        <w:rPr>
          <w:rtl/>
        </w:rPr>
        <w:t xml:space="preserve"> </w:t>
      </w:r>
      <w:r w:rsidRPr="00AB0B7F">
        <w:rPr>
          <w:rFonts w:hint="cs"/>
          <w:b/>
          <w:bCs/>
          <w:rtl/>
        </w:rPr>
        <w:t>הי"מ ברמב"ם</w:t>
      </w:r>
      <w:r>
        <w:rPr>
          <w:rtl/>
        </w:rPr>
        <w:t xml:space="preserve"> </w:t>
      </w:r>
      <w:r w:rsidRPr="00AB0B7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Ref171448667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tl/>
        </w:rPr>
        <w:t xml:space="preserve"> </w:t>
      </w:r>
      <w:r>
        <w:rPr>
          <w:rFonts w:hint="cs"/>
          <w:rtl/>
        </w:rPr>
        <w:t>דהא דאמרינן דמודה ר"א במזוייף מתוכו, היינו שהוא מזוייף ממש ולכן הוא בטל, ולדעת</w:t>
      </w:r>
      <w:r w:rsidRPr="00AB0B7F">
        <w:rPr>
          <w:b/>
          <w:bCs/>
          <w:rtl/>
        </w:rPr>
        <w:t xml:space="preserve"> </w:t>
      </w:r>
      <w:r w:rsidRPr="00AB0B7F">
        <w:rPr>
          <w:rFonts w:hint="cs"/>
          <w:b/>
          <w:bCs/>
          <w:rtl/>
        </w:rPr>
        <w:t>הרמב"ם</w:t>
      </w:r>
      <w:r>
        <w:rPr>
          <w:rtl/>
        </w:rPr>
        <w:t xml:space="preserve"> </w:t>
      </w:r>
      <w:r>
        <w:rPr>
          <w:rFonts w:hint="cs"/>
          <w:rtl/>
        </w:rPr>
        <w:t>הוא כמו מזוייף ופסול רק מדרבנן.</w:t>
      </w:r>
      <w:bookmarkEnd w:id="2558"/>
    </w:p>
    <w:p w14:paraId="0BF5041B" w14:textId="77777777" w:rsidR="00D309A4" w:rsidRDefault="00D309A4" w:rsidP="00724A46">
      <w:pPr>
        <w:pStyle w:val="afffffe"/>
        <w:rPr>
          <w:rtl/>
        </w:rPr>
      </w:pPr>
      <w:r>
        <w:rPr>
          <w:rtl/>
        </w:rPr>
        <w:t>רמב"ם גירושין ג' ח'</w:t>
      </w:r>
    </w:p>
    <w:p w14:paraId="51AB2BDE" w14:textId="77777777" w:rsidR="00D309A4" w:rsidRPr="00BE4AE2" w:rsidRDefault="00D309A4" w:rsidP="00D309A4">
      <w:pPr>
        <w:pStyle w:val="a1"/>
        <w:rPr>
          <w:rtl/>
        </w:rPr>
      </w:pPr>
      <w:r w:rsidRPr="00BE4AE2">
        <w:rPr>
          <w:rtl/>
        </w:rPr>
        <w:t>ולא יראה לי דבר זה אלא כמזוייף לא מזוייף ודאי והואיל ונמסר בעדים כשרים הרי זה פסול מדבריהם.</w:t>
      </w:r>
    </w:p>
    <w:p w14:paraId="2EBEB5FF" w14:textId="77777777" w:rsidR="00D309A4" w:rsidRPr="00BE4AE2" w:rsidRDefault="00D309A4" w:rsidP="00724A46">
      <w:pPr>
        <w:pStyle w:val="afffffe"/>
        <w:rPr>
          <w:rtl/>
        </w:rPr>
      </w:pPr>
      <w:r w:rsidRPr="00BE4AE2">
        <w:rPr>
          <w:rtl/>
        </w:rPr>
        <w:t>כסף משנה גירושין ג' ח'</w:t>
      </w:r>
    </w:p>
    <w:p w14:paraId="6558C303" w14:textId="77777777" w:rsidR="00D309A4" w:rsidRDefault="00D309A4" w:rsidP="00D309A4">
      <w:pPr>
        <w:pStyle w:val="afffff5"/>
        <w:rPr>
          <w:rtl/>
        </w:rPr>
      </w:pPr>
      <w:r w:rsidRPr="00BE4AE2">
        <w:rPr>
          <w:rtl/>
        </w:rPr>
        <w:t>ומ"ש ויש מי שאומר שאם חתמו העדים שלא לשמה וכו' טעם האומר כן משום דמשמע ליה שהוא מזוייף ממש וכיון דהוא מזוייף הוי בטל, ורבינו אומר שלא אמרו מזוייף אלא כמזוייף לא מזוייף והרי הוא פסול מדבריהם</w:t>
      </w:r>
      <w:r>
        <w:rPr>
          <w:rFonts w:hint="cs"/>
          <w:rtl/>
        </w:rPr>
        <w:t>.</w:t>
      </w:r>
    </w:p>
    <w:p w14:paraId="193E3FF4" w14:textId="77777777" w:rsidR="00D309A4" w:rsidRDefault="00D309A4" w:rsidP="00D309A4">
      <w:pPr>
        <w:pStyle w:val="a7"/>
        <w:rPr>
          <w:rtl/>
        </w:rPr>
      </w:pPr>
      <w:bookmarkStart w:id="2560" w:name="_Toc171918818"/>
      <w:r>
        <w:rPr>
          <w:rFonts w:hint="cs"/>
          <w:rtl/>
        </w:rPr>
        <w:lastRenderedPageBreak/>
        <w:t>בי' הכס"מ דבפסול בחתימה שניכר מתוכו הגט כשר בע"מ ושלא לשמה שלא ניכר פסול מדרבנן</w:t>
      </w:r>
      <w:bookmarkEnd w:id="2560"/>
    </w:p>
    <w:p w14:paraId="042842C5" w14:textId="0730B2BE" w:rsidR="00D309A4" w:rsidRPr="0039585C" w:rsidRDefault="00D309A4" w:rsidP="00E80966">
      <w:pPr>
        <w:pStyle w:val="a2"/>
        <w:rPr>
          <w:rtl/>
        </w:rPr>
      </w:pPr>
      <w:bookmarkStart w:id="2561" w:name="_Ref171448380"/>
      <w:r>
        <w:rPr>
          <w:rFonts w:hint="cs"/>
          <w:rtl/>
        </w:rPr>
        <w:t>והקשה</w:t>
      </w:r>
      <w:r w:rsidRPr="00AB0B7F">
        <w:rPr>
          <w:b/>
          <w:bCs/>
          <w:rtl/>
        </w:rPr>
        <w:t xml:space="preserve"> </w:t>
      </w:r>
      <w:r w:rsidRPr="00AB0B7F">
        <w:rPr>
          <w:rFonts w:hint="cs"/>
          <w:b/>
          <w:bCs/>
          <w:rtl/>
        </w:rPr>
        <w:t>הכס"מ</w:t>
      </w:r>
      <w:r>
        <w:rPr>
          <w:rtl/>
        </w:rPr>
        <w:t xml:space="preserve"> </w:t>
      </w:r>
      <w:r>
        <w:rPr>
          <w:rFonts w:hint="cs"/>
          <w:rtl/>
        </w:rPr>
        <w:t>דהא בגט שהעדים הרחיקו מהכתב ב' שיטין כתב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Ref171448380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נט)</w:t>
      </w:r>
      <w:r>
        <w:rPr>
          <w:b/>
          <w:bCs/>
          <w:vanish/>
          <w:rtl/>
        </w:rPr>
        <w:fldChar w:fldCharType="end"/>
      </w:r>
      <w:r>
        <w:rPr>
          <w:rFonts w:hint="cs"/>
          <w:b/>
          <w:bCs/>
          <w:vanish/>
          <w:rtl/>
        </w:rPr>
        <w:t xml:space="preserve"> &gt;</w:t>
      </w:r>
      <w:r w:rsidRPr="00AB0B7F">
        <w:rPr>
          <w:rFonts w:hint="cs"/>
          <w:b/>
          <w:bCs/>
          <w:rtl/>
        </w:rPr>
        <w:t>הרמב"ם</w:t>
      </w:r>
      <w:r w:rsidRPr="00AB0B7F">
        <w:rPr>
          <w:b/>
          <w:bCs/>
          <w:rtl/>
        </w:rPr>
        <w:t xml:space="preserve"> </w:t>
      </w:r>
      <w:r w:rsidRPr="00AB0B7F">
        <w:rPr>
          <w:rFonts w:ascii="Calibri" w:eastAsia="Times New Roman" w:hAnsi="Calibri" w:cs="Guttman Rashi"/>
          <w:noProof w:val="0"/>
          <w:sz w:val="10"/>
          <w:szCs w:val="12"/>
          <w:rtl/>
        </w:rPr>
        <w:t>(</w:t>
      </w:r>
      <w:r w:rsidRPr="00AB0B7F">
        <w:rPr>
          <w:rFonts w:ascii="Calibri" w:eastAsia="Times New Roman" w:hAnsi="Calibri" w:cs="Guttman Rashi" w:hint="cs"/>
          <w:noProof w:val="0"/>
          <w:sz w:val="10"/>
          <w:szCs w:val="12"/>
          <w:rtl/>
        </w:rPr>
        <w:t>גירושין פ"א הי"ח</w:t>
      </w:r>
      <w:r w:rsidRPr="00AB0B7F">
        <w:rPr>
          <w:rFonts w:ascii="Calibri" w:eastAsia="Times New Roman" w:hAnsi="Calibri" w:cs="Guttman Rashi"/>
          <w:noProof w:val="0"/>
          <w:sz w:val="10"/>
          <w:szCs w:val="12"/>
          <w:rtl/>
        </w:rPr>
        <w:t>)</w:t>
      </w:r>
      <w:r w:rsidRPr="00AB0B7F">
        <w:rPr>
          <w:vanish/>
          <w:rtl/>
        </w:rPr>
        <w:t>=</w:t>
      </w:r>
      <w:r>
        <w:rPr>
          <w:rtl/>
        </w:rPr>
        <w:t xml:space="preserve"> </w:t>
      </w:r>
      <w:r>
        <w:rPr>
          <w:rFonts w:hint="cs"/>
          <w:rtl/>
        </w:rPr>
        <w:t>דהוא פסול ואם מסר בפני עידי מסירה כשר, ואמאי הכא אף בפני עידי מסירה הגט פסול, ותירץ</w:t>
      </w:r>
      <w:r w:rsidRPr="00AB0B7F">
        <w:rPr>
          <w:b/>
          <w:bCs/>
          <w:rtl/>
        </w:rPr>
        <w:t xml:space="preserve"> </w:t>
      </w:r>
      <w:r w:rsidRPr="00AB0B7F">
        <w:rPr>
          <w:rFonts w:hint="cs"/>
          <w:b/>
          <w:bCs/>
          <w:rtl/>
        </w:rPr>
        <w:t>הכס"מ</w:t>
      </w:r>
      <w:r>
        <w:rPr>
          <w:rtl/>
        </w:rPr>
        <w:t xml:space="preserve"> </w:t>
      </w:r>
      <w:r>
        <w:rPr>
          <w:rFonts w:hint="cs"/>
          <w:rtl/>
        </w:rPr>
        <w:t>דבהרחיק ב' שיטין הפסול של הגט ניכר בחתימה, אבל בעדים שחתמו שלא לשמה דלא ניכר הפסול מתוך החתימה, חששו שמא יסמכו על העידי חתימה, ולכן גט כזה פסול מדרבנן.</w:t>
      </w:r>
      <w:bookmarkEnd w:id="2561"/>
    </w:p>
    <w:p w14:paraId="17962BDA" w14:textId="77777777" w:rsidR="00D309A4" w:rsidRDefault="00D309A4" w:rsidP="00D309A4">
      <w:pPr>
        <w:pStyle w:val="a1"/>
        <w:rPr>
          <w:rtl/>
        </w:rPr>
      </w:pPr>
      <w:r w:rsidRPr="00BE4AE2">
        <w:rPr>
          <w:rtl/>
        </w:rPr>
        <w:t>ואף על פי שאם הרחיקו העדים שני שיטין פסול וכתב רבינו בפ"א שאם נתנו לה בעדי מסירה כשר כבר נתבאר שם הטעם דשאני התם שפיסול הגט ניכר ע"י חתימה אבל הכא שאין הפיסול ניכר דמנא ידעי שחתמו שלא לשמה חיישינן דילמא אתי למסמך ע"י חתימה ולפיכך פסול מדרבנן:</w:t>
      </w:r>
    </w:p>
    <w:p w14:paraId="771D0B15" w14:textId="77777777" w:rsidR="00D309A4" w:rsidRDefault="00D309A4" w:rsidP="00D309A4">
      <w:pPr>
        <w:pStyle w:val="a7"/>
        <w:rPr>
          <w:rtl/>
        </w:rPr>
      </w:pPr>
    </w:p>
    <w:p w14:paraId="303F0A02" w14:textId="77777777" w:rsidR="00D309A4" w:rsidRPr="00D177F1" w:rsidRDefault="00D309A4" w:rsidP="00D309A4">
      <w:pPr>
        <w:pStyle w:val="a7"/>
      </w:pPr>
    </w:p>
    <w:p w14:paraId="7D6FBF6C" w14:textId="77777777" w:rsidR="00D309A4" w:rsidRPr="00724A46" w:rsidRDefault="00D309A4" w:rsidP="00724A46">
      <w:pPr>
        <w:pStyle w:val="afffff7"/>
        <w:rPr>
          <w:rtl/>
        </w:rPr>
      </w:pPr>
      <w:bookmarkStart w:id="2562" w:name="_Toc171921066"/>
      <w:bookmarkStart w:id="2563" w:name="_Toc173964686"/>
      <w:bookmarkStart w:id="2564" w:name="_Toc170000470"/>
      <w:r w:rsidRPr="00724A46">
        <w:rPr>
          <w:rtl/>
        </w:rPr>
        <w:t>באור הגר"א אבן העזר סימן קלא ס"ק ח</w:t>
      </w:r>
      <w:bookmarkEnd w:id="2562"/>
      <w:r w:rsidRPr="00724A46">
        <w:rPr>
          <w:rtl/>
        </w:rPr>
        <w:t xml:space="preserve"> (ו)</w:t>
      </w:r>
      <w:bookmarkEnd w:id="2563"/>
    </w:p>
    <w:p w14:paraId="430F8420" w14:textId="77777777" w:rsidR="00D309A4" w:rsidRDefault="00D309A4" w:rsidP="00D309A4">
      <w:pPr>
        <w:pStyle w:val="a7"/>
        <w:rPr>
          <w:rtl/>
        </w:rPr>
      </w:pPr>
      <w:bookmarkStart w:id="2565" w:name="_Toc171918819"/>
      <w:r>
        <w:rPr>
          <w:rFonts w:hint="cs"/>
          <w:rtl/>
        </w:rPr>
        <w:t>בי' הגר"א דמבו' כרמב"ם דאף כשיש ע"ח א"צ לחתום לשמה דאל"ה שמות מובהקין פסול לר"א</w:t>
      </w:r>
      <w:bookmarkEnd w:id="2565"/>
    </w:p>
    <w:p w14:paraId="454C9D10" w14:textId="274E0913" w:rsidR="00D309A4" w:rsidRDefault="00D309A4" w:rsidP="00E80966">
      <w:pPr>
        <w:pStyle w:val="a2"/>
        <w:rPr>
          <w:rtl/>
        </w:rPr>
      </w:pPr>
      <w:bookmarkStart w:id="2566" w:name="_Ref171541996"/>
      <w:bookmarkStart w:id="2567" w:name="_Ref171542306"/>
      <w:r>
        <w:rPr>
          <w:rFonts w:hint="cs"/>
          <w:rtl/>
        </w:rPr>
        <w:t>בהא דפליג</w:t>
      </w:r>
      <w:r>
        <w:rPr>
          <w:rtl/>
        </w:rPr>
        <w:t xml:space="preserve"> </w:t>
      </w:r>
      <w:r w:rsidRPr="008546F6">
        <w:rPr>
          <w:rFonts w:hint="cs"/>
          <w:b/>
          <w:bCs/>
          <w:rtl/>
        </w:rPr>
        <w:t>הרמב"ם</w:t>
      </w:r>
      <w:r>
        <w:rPr>
          <w:rtl/>
        </w:rPr>
        <w:t xml:space="preserve"> </w:t>
      </w:r>
      <w:r w:rsidRPr="008546F6">
        <w:rPr>
          <w:rFonts w:ascii="Calibri" w:eastAsia="Times New Roman" w:hAnsi="Calibri" w:cs="Guttman Rashi"/>
          <w:noProof w:val="0"/>
          <w:sz w:val="10"/>
          <w:szCs w:val="12"/>
          <w:rtl/>
        </w:rPr>
        <w:t xml:space="preserve">(עי' אות </w:t>
      </w:r>
      <w:r w:rsidRPr="008546F6">
        <w:rPr>
          <w:rFonts w:ascii="Calibri" w:eastAsia="Times New Roman" w:hAnsi="Calibri" w:cs="Guttman Rashi"/>
          <w:noProof w:val="0"/>
          <w:sz w:val="10"/>
          <w:szCs w:val="12"/>
          <w:rtl/>
        </w:rPr>
        <w:fldChar w:fldCharType="begin"/>
      </w:r>
      <w:r w:rsidRPr="008546F6">
        <w:rPr>
          <w:rFonts w:ascii="Calibri" w:eastAsia="Times New Roman" w:hAnsi="Calibri" w:cs="Guttman Rashi"/>
          <w:noProof w:val="0"/>
          <w:sz w:val="10"/>
          <w:szCs w:val="12"/>
          <w:rtl/>
        </w:rPr>
        <w:instrText xml:space="preserve"> </w:instrText>
      </w:r>
      <w:r w:rsidRPr="008546F6">
        <w:rPr>
          <w:rFonts w:ascii="Calibri" w:eastAsia="Times New Roman" w:hAnsi="Calibri" w:cs="Guttman Rashi"/>
          <w:noProof w:val="0"/>
          <w:sz w:val="10"/>
          <w:szCs w:val="12"/>
        </w:rPr>
        <w:instrText>REF</w:instrText>
      </w:r>
      <w:r w:rsidRPr="008546F6">
        <w:rPr>
          <w:rFonts w:ascii="Calibri" w:eastAsia="Times New Roman" w:hAnsi="Calibri" w:cs="Guttman Rashi"/>
          <w:noProof w:val="0"/>
          <w:sz w:val="10"/>
          <w:szCs w:val="12"/>
          <w:rtl/>
        </w:rPr>
        <w:instrText xml:space="preserve"> _</w:instrText>
      </w:r>
      <w:r w:rsidRPr="008546F6">
        <w:rPr>
          <w:rFonts w:ascii="Calibri" w:eastAsia="Times New Roman" w:hAnsi="Calibri" w:cs="Guttman Rashi"/>
          <w:noProof w:val="0"/>
          <w:sz w:val="10"/>
          <w:szCs w:val="12"/>
        </w:rPr>
        <w:instrText>Ref171448599 \r \h</w:instrText>
      </w:r>
      <w:r w:rsidRPr="008546F6">
        <w:rPr>
          <w:rFonts w:ascii="Calibri" w:eastAsia="Times New Roman" w:hAnsi="Calibri" w:cs="Guttman Rashi"/>
          <w:noProof w:val="0"/>
          <w:sz w:val="10"/>
          <w:szCs w:val="12"/>
          <w:rtl/>
        </w:rPr>
        <w:instrText xml:space="preserve"> </w:instrText>
      </w:r>
      <w:r w:rsidRPr="008546F6">
        <w:rPr>
          <w:rFonts w:ascii="Calibri" w:eastAsia="Times New Roman" w:hAnsi="Calibri" w:cs="Guttman Rashi"/>
          <w:noProof w:val="0"/>
          <w:sz w:val="10"/>
          <w:szCs w:val="12"/>
          <w:rtl/>
        </w:rPr>
      </w:r>
      <w:r w:rsidRPr="008546F6">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נח)</w:t>
      </w:r>
      <w:r w:rsidRPr="008546F6">
        <w:rPr>
          <w:rFonts w:ascii="Calibri" w:eastAsia="Times New Roman" w:hAnsi="Calibri" w:cs="Guttman Rashi"/>
          <w:noProof w:val="0"/>
          <w:sz w:val="10"/>
          <w:szCs w:val="12"/>
          <w:rtl/>
        </w:rPr>
        <w:fldChar w:fldCharType="end"/>
      </w:r>
      <w:r>
        <w:rPr>
          <w:rtl/>
        </w:rPr>
        <w:t xml:space="preserve"> </w:t>
      </w:r>
      <w:r>
        <w:rPr>
          <w:rFonts w:hint="cs"/>
          <w:rtl/>
        </w:rPr>
        <w:t>על דעת</w:t>
      </w:r>
      <w:r>
        <w:rPr>
          <w:rtl/>
        </w:rPr>
        <w:t xml:space="preserve"> </w:t>
      </w:r>
      <w:r w:rsidRPr="008546F6">
        <w:rPr>
          <w:rFonts w:hint="cs"/>
          <w:b/>
          <w:bCs/>
          <w:rtl/>
        </w:rPr>
        <w:t>הי"מ</w:t>
      </w:r>
      <w:r>
        <w:rPr>
          <w:rtl/>
        </w:rPr>
        <w:t xml:space="preserve"> </w:t>
      </w:r>
      <w:r w:rsidRPr="008546F6">
        <w:rPr>
          <w:rFonts w:ascii="Calibri" w:eastAsia="Times New Roman" w:hAnsi="Calibri" w:cs="Guttman Rashi"/>
          <w:noProof w:val="0"/>
          <w:sz w:val="10"/>
          <w:szCs w:val="12"/>
          <w:rtl/>
        </w:rPr>
        <w:t xml:space="preserve">(עי' אות </w:t>
      </w:r>
      <w:r w:rsidRPr="008546F6">
        <w:rPr>
          <w:rFonts w:ascii="Calibri" w:eastAsia="Times New Roman" w:hAnsi="Calibri" w:cs="Guttman Rashi"/>
          <w:noProof w:val="0"/>
          <w:sz w:val="10"/>
          <w:szCs w:val="12"/>
          <w:rtl/>
        </w:rPr>
        <w:fldChar w:fldCharType="begin"/>
      </w:r>
      <w:r w:rsidRPr="008546F6">
        <w:rPr>
          <w:rFonts w:ascii="Calibri" w:eastAsia="Times New Roman" w:hAnsi="Calibri" w:cs="Guttman Rashi"/>
          <w:noProof w:val="0"/>
          <w:sz w:val="10"/>
          <w:szCs w:val="12"/>
          <w:rtl/>
        </w:rPr>
        <w:instrText xml:space="preserve"> </w:instrText>
      </w:r>
      <w:r w:rsidRPr="008546F6">
        <w:rPr>
          <w:rFonts w:ascii="Calibri" w:eastAsia="Times New Roman" w:hAnsi="Calibri" w:cs="Guttman Rashi"/>
          <w:noProof w:val="0"/>
          <w:sz w:val="10"/>
          <w:szCs w:val="12"/>
        </w:rPr>
        <w:instrText>REF</w:instrText>
      </w:r>
      <w:r w:rsidRPr="008546F6">
        <w:rPr>
          <w:rFonts w:ascii="Calibri" w:eastAsia="Times New Roman" w:hAnsi="Calibri" w:cs="Guttman Rashi"/>
          <w:noProof w:val="0"/>
          <w:sz w:val="10"/>
          <w:szCs w:val="12"/>
          <w:rtl/>
        </w:rPr>
        <w:instrText xml:space="preserve"> _</w:instrText>
      </w:r>
      <w:r w:rsidRPr="008546F6">
        <w:rPr>
          <w:rFonts w:ascii="Calibri" w:eastAsia="Times New Roman" w:hAnsi="Calibri" w:cs="Guttman Rashi"/>
          <w:noProof w:val="0"/>
          <w:sz w:val="10"/>
          <w:szCs w:val="12"/>
        </w:rPr>
        <w:instrText>Ref171448667 \r \h</w:instrText>
      </w:r>
      <w:r w:rsidRPr="008546F6">
        <w:rPr>
          <w:rFonts w:ascii="Calibri" w:eastAsia="Times New Roman" w:hAnsi="Calibri" w:cs="Guttman Rashi"/>
          <w:noProof w:val="0"/>
          <w:sz w:val="10"/>
          <w:szCs w:val="12"/>
          <w:rtl/>
        </w:rPr>
        <w:instrText xml:space="preserve"> </w:instrText>
      </w:r>
      <w:r w:rsidRPr="008546F6">
        <w:rPr>
          <w:rFonts w:ascii="Calibri" w:eastAsia="Times New Roman" w:hAnsi="Calibri" w:cs="Guttman Rashi"/>
          <w:noProof w:val="0"/>
          <w:sz w:val="10"/>
          <w:szCs w:val="12"/>
          <w:rtl/>
        </w:rPr>
      </w:r>
      <w:r w:rsidRPr="008546F6">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sidRPr="008546F6">
        <w:rPr>
          <w:rFonts w:ascii="Calibri" w:eastAsia="Times New Roman" w:hAnsi="Calibri" w:cs="Guttman Rashi"/>
          <w:noProof w:val="0"/>
          <w:sz w:val="10"/>
          <w:szCs w:val="12"/>
          <w:rtl/>
        </w:rPr>
        <w:fldChar w:fldCharType="end"/>
      </w:r>
      <w:r>
        <w:rPr>
          <w:rtl/>
        </w:rPr>
        <w:t xml:space="preserve"> </w:t>
      </w:r>
      <w:r>
        <w:rPr>
          <w:rFonts w:hint="cs"/>
          <w:rtl/>
        </w:rPr>
        <w:t>וס"ל דמזוייף מתוכו כשר מדאו' ופסול רק מדרבנן, כתב</w:t>
      </w:r>
      <w:r>
        <w:rPr>
          <w:rtl/>
        </w:rPr>
        <w:t xml:space="preserve"> </w:t>
      </w:r>
      <w:r w:rsidRPr="008546F6">
        <w:rPr>
          <w:b/>
          <w:bCs/>
          <w:rtl/>
        </w:rPr>
        <w:t>ה</w:t>
      </w:r>
      <w:r w:rsidRPr="008546F6">
        <w:rPr>
          <w:b/>
          <w:bCs/>
          <w:vanish/>
          <w:rtl/>
        </w:rPr>
        <w:t xml:space="preserve"> &lt;, </w:t>
      </w:r>
      <w:r w:rsidRPr="008546F6">
        <w:rPr>
          <w:b/>
          <w:bCs/>
          <w:vanish/>
          <w:rtl/>
        </w:rPr>
        <w:fldChar w:fldCharType="begin"/>
      </w:r>
      <w:r w:rsidRPr="008546F6">
        <w:rPr>
          <w:b/>
          <w:bCs/>
          <w:vanish/>
          <w:rtl/>
        </w:rPr>
        <w:instrText xml:space="preserve"> </w:instrText>
      </w:r>
      <w:r w:rsidRPr="008546F6">
        <w:rPr>
          <w:b/>
          <w:bCs/>
          <w:vanish/>
        </w:rPr>
        <w:instrText>REF</w:instrText>
      </w:r>
      <w:r w:rsidRPr="008546F6">
        <w:rPr>
          <w:b/>
          <w:bCs/>
          <w:vanish/>
          <w:rtl/>
        </w:rPr>
        <w:instrText xml:space="preserve"> _</w:instrText>
      </w:r>
      <w:r w:rsidRPr="008546F6">
        <w:rPr>
          <w:b/>
          <w:bCs/>
          <w:vanish/>
        </w:rPr>
        <w:instrText>Ref171541996 \r \h</w:instrText>
      </w:r>
      <w:r w:rsidRPr="008546F6">
        <w:rPr>
          <w:b/>
          <w:bCs/>
          <w:vanish/>
          <w:rtl/>
        </w:rPr>
        <w:instrText xml:space="preserve"> </w:instrText>
      </w:r>
      <w:r w:rsidRPr="008546F6">
        <w:rPr>
          <w:b/>
          <w:bCs/>
          <w:vanish/>
          <w:rtl/>
        </w:rPr>
      </w:r>
      <w:r w:rsidRPr="008546F6">
        <w:rPr>
          <w:b/>
          <w:bCs/>
          <w:vanish/>
          <w:rtl/>
        </w:rPr>
        <w:fldChar w:fldCharType="separate"/>
      </w:r>
      <w:r w:rsidR="00E91BF8">
        <w:rPr>
          <w:b/>
          <w:bCs/>
          <w:vanish/>
          <w:cs/>
        </w:rPr>
        <w:t>‎</w:t>
      </w:r>
      <w:r w:rsidR="00E91BF8">
        <w:rPr>
          <w:b/>
          <w:bCs/>
          <w:vanish/>
          <w:rtl/>
        </w:rPr>
        <w:t>ס)</w:t>
      </w:r>
      <w:r w:rsidRPr="008546F6">
        <w:rPr>
          <w:b/>
          <w:bCs/>
          <w:vanish/>
          <w:rtl/>
        </w:rPr>
        <w:fldChar w:fldCharType="end"/>
      </w:r>
      <w:r w:rsidRPr="008546F6">
        <w:rPr>
          <w:b/>
          <w:bCs/>
          <w:vanish/>
          <w:rtl/>
        </w:rPr>
        <w:t xml:space="preserve"> &gt;</w:t>
      </w:r>
      <w:r w:rsidRPr="008546F6">
        <w:rPr>
          <w:rFonts w:hint="cs"/>
          <w:b/>
          <w:bCs/>
          <w:rtl/>
        </w:rPr>
        <w:t>גר"א</w:t>
      </w:r>
      <w:r w:rsidRPr="008546F6">
        <w:rPr>
          <w:b/>
          <w:bCs/>
          <w:rtl/>
        </w:rPr>
        <w:t xml:space="preserve"> </w:t>
      </w:r>
      <w:r w:rsidRPr="008546F6">
        <w:rPr>
          <w:rFonts w:ascii="Calibri" w:eastAsia="Times New Roman" w:hAnsi="Calibri" w:cs="Guttman Rashi"/>
          <w:noProof w:val="0"/>
          <w:sz w:val="10"/>
          <w:szCs w:val="12"/>
          <w:rtl/>
        </w:rPr>
        <w:t>(</w:t>
      </w:r>
      <w:r w:rsidRPr="008546F6">
        <w:rPr>
          <w:rFonts w:ascii="Calibri" w:eastAsia="Times New Roman" w:hAnsi="Calibri" w:cs="Guttman Rashi" w:hint="cs"/>
          <w:noProof w:val="0"/>
          <w:sz w:val="10"/>
          <w:szCs w:val="12"/>
          <w:rtl/>
        </w:rPr>
        <w:t>סי' קל"א סק"ח</w:t>
      </w:r>
      <w:r w:rsidRPr="008546F6">
        <w:rPr>
          <w:rFonts w:ascii="Calibri" w:eastAsia="Times New Roman" w:hAnsi="Calibri" w:cs="Guttman Rashi"/>
          <w:noProof w:val="0"/>
          <w:sz w:val="10"/>
          <w:szCs w:val="12"/>
          <w:rtl/>
        </w:rPr>
        <w:t>)</w:t>
      </w:r>
      <w:bookmarkEnd w:id="2566"/>
      <w:r w:rsidRPr="008546F6">
        <w:rPr>
          <w:vanish/>
          <w:rtl/>
        </w:rPr>
        <w:t>=</w:t>
      </w:r>
      <w:r>
        <w:rPr>
          <w:rtl/>
        </w:rPr>
        <w:t xml:space="preserve"> </w:t>
      </w:r>
      <w:r>
        <w:rPr>
          <w:rFonts w:hint="cs"/>
          <w:rtl/>
        </w:rPr>
        <w:t>דכן מוכח בגמ' לקמן</w:t>
      </w:r>
      <w:r>
        <w:rPr>
          <w:rtl/>
        </w:rPr>
        <w:t xml:space="preserve"> </w:t>
      </w:r>
      <w:r w:rsidRPr="008546F6">
        <w:rPr>
          <w:rFonts w:ascii="Calibri" w:eastAsia="Times New Roman" w:hAnsi="Calibri" w:cs="Guttman Rashi"/>
          <w:noProof w:val="0"/>
          <w:sz w:val="10"/>
          <w:szCs w:val="12"/>
          <w:rtl/>
        </w:rPr>
        <w:t>(</w:t>
      </w:r>
      <w:r w:rsidRPr="008546F6">
        <w:rPr>
          <w:rFonts w:ascii="Calibri" w:eastAsia="Times New Roman" w:hAnsi="Calibri" w:cs="Guttman Rashi" w:hint="cs"/>
          <w:noProof w:val="0"/>
          <w:sz w:val="10"/>
          <w:szCs w:val="12"/>
          <w:rtl/>
        </w:rPr>
        <w:t>י:</w:t>
      </w:r>
      <w:r w:rsidRPr="008546F6">
        <w:rPr>
          <w:rFonts w:ascii="Calibri" w:eastAsia="Times New Roman" w:hAnsi="Calibri" w:cs="Guttman Rashi"/>
          <w:noProof w:val="0"/>
          <w:sz w:val="10"/>
          <w:szCs w:val="12"/>
          <w:rtl/>
        </w:rPr>
        <w:t>)</w:t>
      </w:r>
      <w:r>
        <w:rPr>
          <w:rtl/>
        </w:rPr>
        <w:t xml:space="preserve"> </w:t>
      </w:r>
      <w:r>
        <w:rPr>
          <w:rFonts w:hint="cs"/>
          <w:rtl/>
        </w:rPr>
        <w:t>דבשמות מובהקין הגט כשר בעידי מסירה לר"א, ואי מודה ר"א דכל שיש עדים שחתומים על הגט צריך מדאורייתא חתימה לשמה, כדעת</w:t>
      </w:r>
      <w:r w:rsidRPr="008546F6">
        <w:rPr>
          <w:rFonts w:hint="cs"/>
          <w:b/>
          <w:bCs/>
          <w:rtl/>
        </w:rPr>
        <w:t xml:space="preserve"> הי"מ ברמב"ם</w:t>
      </w:r>
      <w:r>
        <w:rPr>
          <w:rtl/>
        </w:rPr>
        <w:t xml:space="preserve"> </w:t>
      </w:r>
      <w:r w:rsidRPr="008546F6">
        <w:rPr>
          <w:rFonts w:hint="cs"/>
          <w:b/>
          <w:bCs/>
          <w:rtl/>
        </w:rPr>
        <w:t>ו</w:t>
      </w:r>
      <w:bookmarkStart w:id="2568" w:name="_Hlk171847883"/>
      <w:r w:rsidRPr="008546F6">
        <w:rPr>
          <w:rFonts w:hint="cs"/>
          <w:b/>
          <w:bCs/>
          <w:rtl/>
        </w:rPr>
        <w:t>הגאון</w:t>
      </w:r>
      <w:r>
        <w:rPr>
          <w:rtl/>
        </w:rPr>
        <w:t xml:space="preserve"> </w:t>
      </w:r>
      <w:r w:rsidRPr="008546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rtl/>
        </w:rPr>
        <w:t>שהביא</w:t>
      </w:r>
      <w:r w:rsidRPr="008546F6">
        <w:rPr>
          <w:b/>
          <w:bCs/>
          <w:rtl/>
        </w:rPr>
        <w:t xml:space="preserve"> </w:t>
      </w:r>
      <w:r w:rsidRPr="008546F6">
        <w:rPr>
          <w:rFonts w:hint="cs"/>
          <w:b/>
          <w:bCs/>
          <w:rtl/>
        </w:rPr>
        <w:t>הרי"ף</w:t>
      </w:r>
      <w:r>
        <w:rPr>
          <w:rtl/>
        </w:rPr>
        <w:t xml:space="preserve"> </w:t>
      </w:r>
      <w:bookmarkEnd w:id="2568"/>
      <w:r>
        <w:rPr>
          <w:rFonts w:hint="cs"/>
          <w:rtl/>
        </w:rPr>
        <w:t>א"כ א"א להכשיר עדים עכו"ם בשמות מובהקין, דאינם חותמים לשמה דהא עכו"ם לנפשיה עביד, כדאיתא לקמן</w:t>
      </w:r>
      <w:r>
        <w:rPr>
          <w:rtl/>
        </w:rPr>
        <w:t xml:space="preserve"> </w:t>
      </w:r>
      <w:r w:rsidRPr="008546F6">
        <w:rPr>
          <w:rFonts w:ascii="Calibri" w:eastAsia="Times New Roman" w:hAnsi="Calibri" w:cs="Guttman Rashi"/>
          <w:noProof w:val="0"/>
          <w:sz w:val="10"/>
          <w:szCs w:val="12"/>
          <w:rtl/>
        </w:rPr>
        <w:t>(</w:t>
      </w:r>
      <w:r w:rsidRPr="008546F6">
        <w:rPr>
          <w:rFonts w:ascii="Calibri" w:eastAsia="Times New Roman" w:hAnsi="Calibri" w:cs="Guttman Rashi" w:hint="cs"/>
          <w:noProof w:val="0"/>
          <w:sz w:val="10"/>
          <w:szCs w:val="12"/>
          <w:rtl/>
        </w:rPr>
        <w:t>כג.</w:t>
      </w:r>
      <w:r w:rsidRPr="008546F6">
        <w:rPr>
          <w:rFonts w:ascii="Calibri" w:eastAsia="Times New Roman" w:hAnsi="Calibri" w:cs="Guttman Rashi"/>
          <w:noProof w:val="0"/>
          <w:sz w:val="10"/>
          <w:szCs w:val="12"/>
          <w:rtl/>
        </w:rPr>
        <w:t>)</w:t>
      </w:r>
      <w:r>
        <w:rPr>
          <w:rFonts w:hint="cs"/>
          <w:rtl/>
        </w:rPr>
        <w:t>, והביא</w:t>
      </w:r>
      <w:r w:rsidRPr="008546F6">
        <w:rPr>
          <w:b/>
          <w:bCs/>
          <w:rtl/>
        </w:rPr>
        <w:t xml:space="preserve"> </w:t>
      </w:r>
      <w:r w:rsidRPr="008546F6">
        <w:rPr>
          <w:rFonts w:hint="cs"/>
          <w:b/>
          <w:bCs/>
          <w:rtl/>
        </w:rPr>
        <w:t>הגר"א</w:t>
      </w:r>
      <w:r>
        <w:rPr>
          <w:rtl/>
        </w:rPr>
        <w:t xml:space="preserve"> </w:t>
      </w:r>
      <w:r>
        <w:rPr>
          <w:rFonts w:hint="cs"/>
          <w:rtl/>
        </w:rPr>
        <w:t>דכ"כ</w:t>
      </w:r>
      <w:r>
        <w:rPr>
          <w:rtl/>
        </w:rPr>
        <w:t xml:space="preserve"> </w:t>
      </w:r>
      <w:r w:rsidRPr="008546F6">
        <w:rPr>
          <w:rFonts w:hint="cs"/>
          <w:b/>
          <w:bCs/>
          <w:rtl/>
        </w:rPr>
        <w:t>התרוה"ד</w:t>
      </w:r>
      <w:r>
        <w:rPr>
          <w:rtl/>
        </w:rPr>
        <w:t xml:space="preserve"> </w:t>
      </w:r>
      <w:r w:rsidRPr="008546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Ref171542318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Pr>
          <w:rFonts w:ascii="Calibri" w:eastAsia="Times New Roman" w:hAnsi="Calibri" w:cs="Guttman Rashi"/>
          <w:noProof w:val="0"/>
          <w:sz w:val="10"/>
          <w:szCs w:val="12"/>
          <w:rtl/>
        </w:rPr>
        <w:fldChar w:fldCharType="end"/>
      </w:r>
      <w:r>
        <w:rPr>
          <w:rFonts w:hint="cs"/>
          <w:rtl/>
        </w:rPr>
        <w:t xml:space="preserve">, ועי' במה שתמה </w:t>
      </w:r>
      <w:r w:rsidRPr="00E145DF">
        <w:rPr>
          <w:b/>
          <w:bCs/>
          <w:rtl/>
        </w:rPr>
        <w:t>ה</w:t>
      </w:r>
      <w:r w:rsidRPr="00E145DF">
        <w:rPr>
          <w:b/>
          <w:bCs/>
          <w:vanish/>
          <w:rtl/>
        </w:rPr>
        <w:t>&lt; &gt;</w:t>
      </w:r>
      <w:r w:rsidRPr="00E145DF">
        <w:rPr>
          <w:rFonts w:hint="cs"/>
          <w:b/>
          <w:bCs/>
          <w:rtl/>
        </w:rPr>
        <w:t>אמרי משה</w:t>
      </w:r>
      <w:r w:rsidRPr="00E145DF">
        <w:rPr>
          <w:b/>
          <w:bCs/>
          <w:rtl/>
        </w:rPr>
        <w:t xml:space="preserve"> </w:t>
      </w:r>
      <w:r w:rsidRPr="00E145DF">
        <w:rPr>
          <w:rFonts w:ascii="Calibri" w:eastAsia="Times New Roman" w:hAnsi="Calibri" w:cs="Guttman Rashi"/>
          <w:noProof w:val="0"/>
          <w:sz w:val="10"/>
          <w:szCs w:val="12"/>
          <w:rtl/>
        </w:rPr>
        <w:t>(</w:t>
      </w:r>
      <w:r w:rsidRPr="00E145DF">
        <w:rPr>
          <w:rFonts w:ascii="Calibri" w:eastAsia="Times New Roman" w:hAnsi="Calibri" w:cs="Guttman Rashi" w:hint="cs"/>
          <w:noProof w:val="0"/>
          <w:sz w:val="10"/>
          <w:szCs w:val="12"/>
          <w:rtl/>
        </w:rPr>
        <w:t>סי' ט"ז אות ז'</w:t>
      </w:r>
      <w:r w:rsidRPr="00E145DF">
        <w:rPr>
          <w:rFonts w:ascii="Calibri" w:eastAsia="Times New Roman" w:hAnsi="Calibri" w:cs="Guttman Rashi"/>
          <w:noProof w:val="0"/>
          <w:sz w:val="10"/>
          <w:szCs w:val="12"/>
          <w:rtl/>
        </w:rPr>
        <w:t>)</w:t>
      </w:r>
      <w:r w:rsidRPr="00E145DF">
        <w:rPr>
          <w:vanish/>
          <w:rtl/>
        </w:rPr>
        <w:t>=</w:t>
      </w:r>
      <w:r>
        <w:rPr>
          <w:rFonts w:hint="cs"/>
          <w:rtl/>
        </w:rPr>
        <w:t xml:space="preserve"> על ביאור</w:t>
      </w:r>
      <w:r w:rsidRPr="00397F36">
        <w:rPr>
          <w:b/>
          <w:bCs/>
          <w:rtl/>
        </w:rPr>
        <w:t xml:space="preserve"> </w:t>
      </w:r>
      <w:r>
        <w:rPr>
          <w:rFonts w:hint="cs"/>
          <w:b/>
          <w:bCs/>
          <w:rtl/>
        </w:rPr>
        <w:t>הגר"א</w:t>
      </w:r>
      <w:r>
        <w:rPr>
          <w:rtl/>
        </w:rPr>
        <w:t xml:space="preserve"> </w:t>
      </w:r>
      <w:r>
        <w:rPr>
          <w:rFonts w:hint="cs"/>
          <w:rtl/>
        </w:rPr>
        <w:t>בדעת</w:t>
      </w:r>
      <w:r w:rsidRPr="00397F36">
        <w:rPr>
          <w:b/>
          <w:bCs/>
          <w:rtl/>
        </w:rPr>
        <w:t xml:space="preserve"> </w:t>
      </w:r>
      <w:r>
        <w:rPr>
          <w:rFonts w:hint="cs"/>
          <w:b/>
          <w:bCs/>
          <w:rtl/>
        </w:rPr>
        <w:t>הרמב"ם</w:t>
      </w:r>
      <w:r>
        <w:rPr>
          <w:rFonts w:hint="cs"/>
          <w:rtl/>
        </w:rPr>
        <w:t xml:space="preserve">, ועי' במ"ש </w:t>
      </w:r>
      <w:r>
        <w:rPr>
          <w:rFonts w:hint="cs"/>
          <w:b/>
          <w:bCs/>
          <w:rtl/>
        </w:rPr>
        <w:t>האמרי משה</w:t>
      </w:r>
      <w:r>
        <w:rPr>
          <w:rtl/>
        </w:rPr>
        <w:t xml:space="preserve"> </w:t>
      </w:r>
      <w:r w:rsidRPr="00397F36">
        <w:rPr>
          <w:rFonts w:ascii="Calibri" w:eastAsia="Times New Roman" w:hAnsi="Calibri" w:cs="Guttman Rashi"/>
          <w:noProof w:val="0"/>
          <w:sz w:val="10"/>
          <w:szCs w:val="12"/>
          <w:rtl/>
        </w:rPr>
        <w:t xml:space="preserve">(עי' </w:t>
      </w:r>
      <w:r w:rsidRPr="00397F36">
        <w:rPr>
          <w:rStyle w:val="af2"/>
          <w:rFonts w:eastAsia="Guttman Hodes"/>
          <w:rtl/>
        </w:rPr>
        <w:t xml:space="preserve">אות </w:t>
      </w:r>
      <w:r w:rsidRPr="00397F36">
        <w:rPr>
          <w:rStyle w:val="af2"/>
          <w:rFonts w:eastAsia="Guttman Hodes"/>
          <w:rtl/>
        </w:rPr>
        <w:fldChar w:fldCharType="begin"/>
      </w:r>
      <w:r w:rsidRPr="00397F36">
        <w:rPr>
          <w:rStyle w:val="af2"/>
          <w:rFonts w:eastAsia="Guttman Hodes"/>
          <w:rtl/>
        </w:rPr>
        <w:instrText xml:space="preserve"> </w:instrText>
      </w:r>
      <w:r w:rsidRPr="00397F36">
        <w:rPr>
          <w:rStyle w:val="af2"/>
          <w:rFonts w:eastAsia="Guttman Hodes"/>
        </w:rPr>
        <w:instrText>REF</w:instrText>
      </w:r>
      <w:r w:rsidRPr="00397F36">
        <w:rPr>
          <w:rStyle w:val="af2"/>
          <w:rFonts w:eastAsia="Guttman Hodes"/>
          <w:rtl/>
        </w:rPr>
        <w:instrText xml:space="preserve"> _</w:instrText>
      </w:r>
      <w:r w:rsidRPr="00397F36">
        <w:rPr>
          <w:rStyle w:val="af2"/>
          <w:rFonts w:eastAsia="Guttman Hodes"/>
        </w:rPr>
        <w:instrText>Ref171872260 \r \h</w:instrText>
      </w:r>
      <w:r w:rsidRPr="00397F36">
        <w:rPr>
          <w:rStyle w:val="af2"/>
          <w:rFonts w:eastAsia="Guttman Hodes"/>
          <w:rtl/>
        </w:rPr>
        <w:instrText xml:space="preserve"> </w:instrText>
      </w:r>
      <w:r w:rsidRPr="00397F36">
        <w:rPr>
          <w:rStyle w:val="af2"/>
          <w:rFonts w:eastAsia="Guttman Hodes"/>
          <w:rtl/>
        </w:rPr>
      </w:r>
      <w:r w:rsidRPr="00397F36">
        <w:rPr>
          <w:rStyle w:val="af2"/>
          <w:rFonts w:eastAsia="Guttman Hodes"/>
          <w:rtl/>
        </w:rPr>
        <w:fldChar w:fldCharType="separate"/>
      </w:r>
      <w:r w:rsidR="00E91BF8">
        <w:rPr>
          <w:rStyle w:val="af2"/>
          <w:rFonts w:eastAsia="Guttman Hodes"/>
          <w:cs/>
        </w:rPr>
        <w:t>‎</w:t>
      </w:r>
      <w:r w:rsidR="00E91BF8">
        <w:rPr>
          <w:rStyle w:val="af2"/>
          <w:rFonts w:eastAsia="Guttman Hodes"/>
          <w:rtl/>
        </w:rPr>
        <w:t>קא)</w:t>
      </w:r>
      <w:r w:rsidRPr="00397F36">
        <w:rPr>
          <w:rStyle w:val="af2"/>
          <w:rFonts w:eastAsia="Guttman Hodes"/>
          <w:rtl/>
        </w:rPr>
        <w:fldChar w:fldCharType="end"/>
      </w:r>
      <w:r w:rsidRPr="00B42F07">
        <w:rPr>
          <w:vanish/>
          <w:rtl/>
        </w:rPr>
        <w:t>=</w:t>
      </w:r>
      <w:r>
        <w:rPr>
          <w:rFonts w:hint="cs"/>
          <w:rtl/>
        </w:rPr>
        <w:t>.</w:t>
      </w:r>
      <w:bookmarkEnd w:id="2567"/>
    </w:p>
    <w:p w14:paraId="273235B2" w14:textId="77777777" w:rsidR="00D309A4" w:rsidRDefault="00D309A4" w:rsidP="00724A46">
      <w:pPr>
        <w:pStyle w:val="afffffe"/>
        <w:rPr>
          <w:rtl/>
        </w:rPr>
      </w:pPr>
      <w:r>
        <w:rPr>
          <w:rtl/>
        </w:rPr>
        <w:t>באור הגר"א אבן העזר סימן קלא ס"ק ח</w:t>
      </w:r>
    </w:p>
    <w:p w14:paraId="4C42C10F" w14:textId="77777777" w:rsidR="00D309A4" w:rsidRDefault="00D309A4" w:rsidP="00D309A4">
      <w:pPr>
        <w:pStyle w:val="a1"/>
        <w:rPr>
          <w:rtl/>
        </w:rPr>
      </w:pPr>
      <w:r>
        <w:rPr>
          <w:rtl/>
        </w:rPr>
        <w:t>(ח) וי"א כו'. הרמב"ם שם בשם י"א וחלק עליהם והביאו הטור ג"כ ודברי הרמב"ם נכונים ממ"ש יוד ב'. והא לאו כו' ת"ש ר"ש כו' הב"ע כו' ואם איתא דמודה ר"א היכי דאיכא עדים דצריך לשמה מדאורייתא היאך מכשירין הא נכרי לדעתא דנפשיה עביד כמש"ש כ"ג א' וכ"כ בתה"ד שם</w:t>
      </w:r>
      <w:r>
        <w:rPr>
          <w:rFonts w:hint="cs"/>
          <w:rtl/>
        </w:rPr>
        <w:t>.</w:t>
      </w:r>
    </w:p>
    <w:p w14:paraId="37F53CA8" w14:textId="77777777" w:rsidR="00D309A4" w:rsidRPr="00724A46" w:rsidRDefault="00D309A4" w:rsidP="00724A46">
      <w:pPr>
        <w:pStyle w:val="afffff7"/>
        <w:rPr>
          <w:rtl/>
        </w:rPr>
      </w:pPr>
      <w:bookmarkStart w:id="2569" w:name="_Toc171921067"/>
      <w:bookmarkStart w:id="2570" w:name="_Toc173964687"/>
      <w:r w:rsidRPr="00724A46">
        <w:rPr>
          <w:rFonts w:hint="cs"/>
          <w:rtl/>
        </w:rPr>
        <w:t>לחם</w:t>
      </w:r>
      <w:r w:rsidRPr="00724A46">
        <w:rPr>
          <w:rtl/>
        </w:rPr>
        <w:t xml:space="preserve"> משנה גירושין פ"א הט"ו</w:t>
      </w:r>
      <w:bookmarkEnd w:id="2564"/>
      <w:bookmarkEnd w:id="2569"/>
      <w:r w:rsidRPr="00724A46">
        <w:rPr>
          <w:rtl/>
        </w:rPr>
        <w:t xml:space="preserve"> (ו)</w:t>
      </w:r>
      <w:bookmarkEnd w:id="2570"/>
    </w:p>
    <w:p w14:paraId="5624DB90" w14:textId="77777777" w:rsidR="00D309A4" w:rsidRDefault="00D309A4" w:rsidP="00D309A4">
      <w:pPr>
        <w:pStyle w:val="a7"/>
        <w:rPr>
          <w:rtl/>
        </w:rPr>
      </w:pPr>
      <w:bookmarkStart w:id="2571" w:name="_Toc171918820"/>
      <w:r>
        <w:rPr>
          <w:rFonts w:hint="cs"/>
          <w:rtl/>
        </w:rPr>
        <w:t>בי' הלח"מ דהרמב"ם פוסל בע"א אף בע"מ אך מ"מ מוכח דרב איירי בע"ח לבד ומהני אף לר"א</w:t>
      </w:r>
      <w:bookmarkEnd w:id="2571"/>
      <w:r>
        <w:rPr>
          <w:rFonts w:hint="cs"/>
          <w:rtl/>
        </w:rPr>
        <w:t xml:space="preserve"> </w:t>
      </w:r>
    </w:p>
    <w:p w14:paraId="5F07F7AE" w14:textId="40000ECF" w:rsidR="00D309A4" w:rsidRPr="00205B75" w:rsidRDefault="00D309A4" w:rsidP="00E80966">
      <w:pPr>
        <w:pStyle w:val="a2"/>
        <w:rPr>
          <w:rtl/>
        </w:rPr>
      </w:pPr>
      <w:r>
        <w:rPr>
          <w:rFonts w:hint="cs"/>
          <w:rtl/>
        </w:rPr>
        <w:t>במה שהוכיח</w:t>
      </w:r>
      <w:r>
        <w:rPr>
          <w:rtl/>
        </w:rPr>
        <w:t xml:space="preserve"> </w:t>
      </w:r>
      <w:r w:rsidRPr="00B42F07">
        <w:rPr>
          <w:rFonts w:hint="cs"/>
          <w:b/>
          <w:bCs/>
          <w:rtl/>
        </w:rPr>
        <w:t>הרי"ף</w:t>
      </w:r>
      <w:r>
        <w:rPr>
          <w:rtl/>
        </w:rPr>
        <w:t xml:space="preserve"> </w:t>
      </w:r>
      <w:r>
        <w:rPr>
          <w:rFonts w:hint="cs"/>
          <w:b/>
          <w:bCs/>
          <w:rtl/>
        </w:rPr>
        <w:t>לקמן</w:t>
      </w:r>
      <w:r>
        <w:rPr>
          <w:rtl/>
        </w:rPr>
        <w:t xml:space="preserve"> </w:t>
      </w:r>
      <w:r w:rsidRPr="00682A37">
        <w:rPr>
          <w:rFonts w:ascii="Calibri" w:eastAsia="Times New Roman" w:hAnsi="Calibri" w:cs="Guttman Rashi"/>
          <w:noProof w:val="0"/>
          <w:sz w:val="10"/>
          <w:szCs w:val="12"/>
          <w:rtl/>
        </w:rPr>
        <w:t>(</w:t>
      </w:r>
      <w:r w:rsidRPr="005246F7">
        <w:rPr>
          <w:rStyle w:val="af2"/>
          <w:rFonts w:eastAsia="Guttman Hodes"/>
          <w:rtl/>
        </w:rPr>
        <w:t>מז: מדה"ר, מהדו' עוז והדר עמ' קמ"ג, הובא בסימן ד' אות כ"ב</w:t>
      </w:r>
      <w:r>
        <w:rPr>
          <w:rFonts w:ascii="Calibri" w:eastAsia="Times New Roman" w:hAnsi="Calibri" w:cs="Guttman Rashi" w:hint="cs"/>
          <w:sz w:val="10"/>
          <w:szCs w:val="12"/>
          <w:rtl/>
        </w:rPr>
        <w:t xml:space="preserve">), </w:t>
      </w:r>
      <w:r>
        <w:rPr>
          <w:rFonts w:hint="cs"/>
          <w:rtl/>
        </w:rPr>
        <w:t>דלר"א סגי בעידי חתימה, מהא דפסל רב בכתב סופר ועד, דכשיש ע"א אינו גרוע יותר מאין בו עדים כלל אי רק עידי מסירה כרתי, ואיירי רק בעידי חתימה, כתב</w:t>
      </w:r>
      <w:r w:rsidRPr="00B42F07">
        <w:rPr>
          <w:b/>
          <w:bCs/>
          <w:rtl/>
        </w:rPr>
        <w:t xml:space="preserve"> </w:t>
      </w:r>
      <w:r w:rsidRPr="00B42F07">
        <w:rPr>
          <w:rFonts w:hint="cs"/>
          <w:b/>
          <w:bCs/>
          <w:rtl/>
        </w:rPr>
        <w:t>ה</w:t>
      </w:r>
      <w:r w:rsidRPr="00B42F07">
        <w:rPr>
          <w:rFonts w:hint="cs"/>
          <w:b/>
          <w:bCs/>
          <w:vanish/>
          <w:rtl/>
        </w:rPr>
        <w:t xml:space="preserve"> &lt;, </w:t>
      </w:r>
      <w:r w:rsidRPr="00B42F07">
        <w:rPr>
          <w:b/>
          <w:bCs/>
          <w:vanish/>
          <w:rtl/>
        </w:rPr>
        <w:fldChar w:fldCharType="begin"/>
      </w:r>
      <w:r w:rsidRPr="00B42F07">
        <w:rPr>
          <w:b/>
          <w:bCs/>
          <w:vanish/>
          <w:rtl/>
        </w:rPr>
        <w:instrText xml:space="preserve"> </w:instrText>
      </w:r>
      <w:r w:rsidRPr="00B42F07">
        <w:rPr>
          <w:rFonts w:hint="cs"/>
          <w:b/>
          <w:bCs/>
          <w:vanish/>
        </w:rPr>
        <w:instrText>REF</w:instrText>
      </w:r>
      <w:r w:rsidRPr="00B42F07">
        <w:rPr>
          <w:rFonts w:hint="cs"/>
          <w:b/>
          <w:bCs/>
          <w:vanish/>
          <w:rtl/>
        </w:rPr>
        <w:instrText xml:space="preserve"> _</w:instrText>
      </w:r>
      <w:r w:rsidRPr="00B42F07">
        <w:rPr>
          <w:rFonts w:hint="cs"/>
          <w:b/>
          <w:bCs/>
          <w:vanish/>
        </w:rPr>
        <w:instrText>Ref169624232 \r \h</w:instrText>
      </w:r>
      <w:r w:rsidRPr="00B42F07">
        <w:rPr>
          <w:b/>
          <w:bCs/>
          <w:vanish/>
          <w:rtl/>
        </w:rPr>
        <w:instrText xml:space="preserve"> </w:instrText>
      </w:r>
      <w:r w:rsidRPr="00B42F07">
        <w:rPr>
          <w:b/>
          <w:bCs/>
          <w:vanish/>
          <w:rtl/>
        </w:rPr>
      </w:r>
      <w:r w:rsidRPr="00B42F07">
        <w:rPr>
          <w:b/>
          <w:bCs/>
          <w:vanish/>
          <w:rtl/>
        </w:rPr>
        <w:fldChar w:fldCharType="separate"/>
      </w:r>
      <w:r w:rsidR="00E91BF8">
        <w:rPr>
          <w:b/>
          <w:bCs/>
          <w:vanish/>
          <w:cs/>
        </w:rPr>
        <w:t>‎</w:t>
      </w:r>
      <w:r w:rsidR="00E91BF8">
        <w:rPr>
          <w:b/>
          <w:bCs/>
          <w:vanish/>
          <w:rtl/>
        </w:rPr>
        <w:t>עח)</w:t>
      </w:r>
      <w:r w:rsidRPr="00B42F07">
        <w:rPr>
          <w:b/>
          <w:bCs/>
          <w:vanish/>
          <w:rtl/>
        </w:rPr>
        <w:fldChar w:fldCharType="end"/>
      </w:r>
      <w:r w:rsidRPr="00B42F07">
        <w:rPr>
          <w:rFonts w:hint="cs"/>
          <w:b/>
          <w:bCs/>
          <w:vanish/>
          <w:rtl/>
        </w:rPr>
        <w:t xml:space="preserve"> &gt;</w:t>
      </w:r>
      <w:r w:rsidRPr="00B42F07">
        <w:rPr>
          <w:rFonts w:hint="cs"/>
          <w:b/>
          <w:bCs/>
          <w:rtl/>
        </w:rPr>
        <w:t>לח"מ</w:t>
      </w:r>
      <w:r>
        <w:rPr>
          <w:rtl/>
        </w:rPr>
        <w:t xml:space="preserve"> </w:t>
      </w:r>
      <w:r w:rsidRPr="00B42F07">
        <w:rPr>
          <w:rFonts w:ascii="Calibri" w:eastAsia="Times New Roman" w:hAnsi="Calibri" w:cs="Guttman Rashi"/>
          <w:sz w:val="10"/>
          <w:szCs w:val="12"/>
          <w:rtl/>
        </w:rPr>
        <w:t>(גירושין פ"א הט"ז)</w:t>
      </w:r>
      <w:bookmarkStart w:id="2572" w:name="_Hlk171919110"/>
      <w:r w:rsidRPr="00B42F07">
        <w:rPr>
          <w:vanish/>
          <w:rtl/>
        </w:rPr>
        <w:t>=</w:t>
      </w:r>
      <w:r>
        <w:rPr>
          <w:rtl/>
        </w:rPr>
        <w:t xml:space="preserve"> </w:t>
      </w:r>
      <w:bookmarkEnd w:id="2572"/>
      <w:r>
        <w:rPr>
          <w:rFonts w:hint="cs"/>
          <w:rtl/>
        </w:rPr>
        <w:t>דנראה</w:t>
      </w:r>
      <w:r>
        <w:rPr>
          <w:rtl/>
        </w:rPr>
        <w:t xml:space="preserve"> </w:t>
      </w:r>
      <w:r w:rsidRPr="00B42F07">
        <w:rPr>
          <w:rFonts w:hint="cs"/>
          <w:b/>
          <w:bCs/>
          <w:rtl/>
        </w:rPr>
        <w:t>ד</w:t>
      </w:r>
      <w:r w:rsidRPr="00B42F07">
        <w:rPr>
          <w:b/>
          <w:bCs/>
          <w:rtl/>
        </w:rPr>
        <w:t>ה</w:t>
      </w:r>
      <w:r w:rsidRPr="00B42F07">
        <w:rPr>
          <w:rFonts w:hint="cs"/>
          <w:b/>
          <w:bCs/>
          <w:rtl/>
        </w:rPr>
        <w:t>רמב"ם</w:t>
      </w:r>
      <w:r w:rsidRPr="00B42F07">
        <w:rPr>
          <w:b/>
          <w:b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Ref171448599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נח)</w:t>
      </w:r>
      <w:r>
        <w:rPr>
          <w:rStyle w:val="af2"/>
          <w:rFonts w:eastAsia="Guttman Hodes"/>
          <w:rtl/>
        </w:rPr>
        <w:fldChar w:fldCharType="end"/>
      </w:r>
      <w:r>
        <w:rPr>
          <w:rtl/>
        </w:rPr>
        <w:t xml:space="preserve"> </w:t>
      </w:r>
      <w:r>
        <w:rPr>
          <w:rFonts w:hint="cs"/>
          <w:rtl/>
        </w:rPr>
        <w:t>פליג על זה, כיון דכתב דבע"א הגט פסול אף שיש בו עידי מסירה, אך כתב</w:t>
      </w:r>
      <w:r w:rsidRPr="00B42F07">
        <w:rPr>
          <w:b/>
          <w:bCs/>
          <w:rtl/>
        </w:rPr>
        <w:t xml:space="preserve"> </w:t>
      </w:r>
      <w:r w:rsidRPr="00B42F07">
        <w:rPr>
          <w:rFonts w:hint="cs"/>
          <w:b/>
          <w:bCs/>
          <w:rtl/>
        </w:rPr>
        <w:t>הלח"מ</w:t>
      </w:r>
      <w:r>
        <w:rPr>
          <w:rtl/>
        </w:rPr>
        <w:t xml:space="preserve"> </w:t>
      </w:r>
      <w:r>
        <w:rPr>
          <w:rFonts w:hint="cs"/>
          <w:rtl/>
        </w:rPr>
        <w:t>דמ"מ עיקר הראיה מדברי רב נכונה כיון דאף לדעת</w:t>
      </w:r>
      <w:r w:rsidRPr="00B42F07">
        <w:rPr>
          <w:b/>
          <w:bCs/>
          <w:rtl/>
        </w:rPr>
        <w:t xml:space="preserve"> </w:t>
      </w:r>
      <w:r w:rsidRPr="00B42F07">
        <w:rPr>
          <w:rFonts w:hint="cs"/>
          <w:b/>
          <w:bCs/>
          <w:rtl/>
        </w:rPr>
        <w:t>הרמב"ם</w:t>
      </w:r>
      <w:r>
        <w:rPr>
          <w:rtl/>
        </w:rPr>
        <w:t xml:space="preserve"> </w:t>
      </w:r>
      <w:r>
        <w:rPr>
          <w:rFonts w:hint="cs"/>
          <w:rtl/>
        </w:rPr>
        <w:t>אין הפסול בזה מחמת דחשיב מזוייף מתוכו שזייפו את חתימות העדים, אלא הגט הוא "כמזוייף", ולכן הגט רק פסול אך אין הולד ממזר, ואי רב איירי בעידי מסירה אמאי אמר רב דהולד ממזר הא מדינא הגט כשר בעידי מסירה, אלא מוכח דרב איירי בעידי חתימה בלבד, ומוכח דס"ל לרב דעידי חתימה מהני.</w:t>
      </w:r>
    </w:p>
    <w:p w14:paraId="4FB5BC48" w14:textId="77777777" w:rsidR="00D309A4" w:rsidRPr="00BE4AE2" w:rsidRDefault="00D309A4" w:rsidP="00724A46">
      <w:pPr>
        <w:pStyle w:val="afffffe"/>
        <w:rPr>
          <w:rtl/>
        </w:rPr>
      </w:pPr>
      <w:r w:rsidRPr="00BE4AE2">
        <w:rPr>
          <w:rtl/>
        </w:rPr>
        <w:t>לחם משנה גירושין פ"א הט"ו</w:t>
      </w:r>
    </w:p>
    <w:p w14:paraId="0A04E97B" w14:textId="77777777" w:rsidR="00D309A4" w:rsidRPr="00BE4AE2" w:rsidRDefault="00D309A4" w:rsidP="00D309A4">
      <w:pPr>
        <w:pStyle w:val="a1"/>
      </w:pPr>
      <w:r w:rsidRPr="00BE4AE2">
        <w:rPr>
          <w:rtl/>
        </w:rPr>
        <w:t xml:space="preserve">עם היות שהראיה שהביא מההיא דפרק המגרש דאיכא עדי מסירה השתא משום דאיכא עד אחד גרע נראה דרבינו חולק על זה בפרק ג' שכתב שכשהיה בו עד אחד אפילו בעדי מסירה הגט </w:t>
      </w:r>
      <w:r w:rsidRPr="00BE4AE2">
        <w:rPr>
          <w:rtl/>
        </w:rPr>
        <w:t>פסול מ"מ הראיה במקומה עומדת דהוא סבור דהך לא הוי מזוייף מתוכו כמו מזוייף שזייפו החתימות אלא הוי כמזוייף ולכך לא הוי אלא פסול ולא שייך לומר הולד ממזר ואם כן אי רב איירי בעדי מסירה אמאי הולד ממזר אלא ודאי בלא עדי מסירה איירי ועדי חתימה סגי נמצא דלדעתם לר' אליעזר עדי חתימה נמי מהני.</w:t>
      </w:r>
    </w:p>
    <w:p w14:paraId="797DC68F" w14:textId="77777777" w:rsidR="00D309A4" w:rsidRPr="00724A46" w:rsidRDefault="00D309A4" w:rsidP="00724A46">
      <w:pPr>
        <w:pStyle w:val="afffff7"/>
        <w:rPr>
          <w:rtl/>
        </w:rPr>
      </w:pPr>
      <w:bookmarkStart w:id="2573" w:name="_Toc171921068"/>
      <w:bookmarkStart w:id="2574" w:name="_Toc173964688"/>
      <w:r w:rsidRPr="00724A46">
        <w:rPr>
          <w:rtl/>
        </w:rPr>
        <w:t>שו"ע אבהע"ז סי' קל"א ס"ו</w:t>
      </w:r>
      <w:bookmarkEnd w:id="2573"/>
      <w:r w:rsidRPr="00724A46">
        <w:rPr>
          <w:rtl/>
        </w:rPr>
        <w:t xml:space="preserve"> (ו)</w:t>
      </w:r>
      <w:bookmarkEnd w:id="2574"/>
    </w:p>
    <w:p w14:paraId="69374299" w14:textId="77777777" w:rsidR="00D309A4" w:rsidRPr="00724A46" w:rsidRDefault="00D309A4" w:rsidP="00724A46">
      <w:pPr>
        <w:pStyle w:val="afffff7"/>
        <w:rPr>
          <w:rtl/>
        </w:rPr>
      </w:pPr>
      <w:bookmarkStart w:id="2575" w:name="_Toc171921069"/>
      <w:bookmarkStart w:id="2576" w:name="_Toc173964689"/>
      <w:r w:rsidRPr="00724A46">
        <w:rPr>
          <w:rtl/>
        </w:rPr>
        <w:t>שו"ע אבהע"ז סי' ק"ל סי"ז</w:t>
      </w:r>
      <w:bookmarkEnd w:id="2575"/>
      <w:r w:rsidRPr="00724A46">
        <w:rPr>
          <w:rtl/>
        </w:rPr>
        <w:t xml:space="preserve"> (ו)</w:t>
      </w:r>
      <w:bookmarkEnd w:id="2576"/>
    </w:p>
    <w:p w14:paraId="0802E218" w14:textId="77777777" w:rsidR="00D309A4" w:rsidRPr="00724A46" w:rsidRDefault="00D309A4" w:rsidP="00724A46">
      <w:pPr>
        <w:pStyle w:val="afffff7"/>
        <w:rPr>
          <w:rtl/>
        </w:rPr>
      </w:pPr>
      <w:bookmarkStart w:id="2577" w:name="_Toc171921070"/>
      <w:bookmarkStart w:id="2578" w:name="_Toc173964690"/>
      <w:r w:rsidRPr="00724A46">
        <w:rPr>
          <w:rtl/>
        </w:rPr>
        <w:t>בית שמואל סימן קלא ס"ק ז</w:t>
      </w:r>
      <w:bookmarkEnd w:id="2577"/>
      <w:r w:rsidRPr="00724A46">
        <w:rPr>
          <w:rtl/>
        </w:rPr>
        <w:t xml:space="preserve"> (ו)</w:t>
      </w:r>
      <w:bookmarkEnd w:id="2578"/>
    </w:p>
    <w:p w14:paraId="71A86584" w14:textId="77777777" w:rsidR="00D309A4" w:rsidRDefault="00D309A4" w:rsidP="00D309A4">
      <w:pPr>
        <w:pStyle w:val="a7"/>
        <w:rPr>
          <w:rtl/>
        </w:rPr>
      </w:pPr>
      <w:bookmarkStart w:id="2579" w:name="_Toc171918821"/>
      <w:r>
        <w:rPr>
          <w:rFonts w:hint="cs"/>
          <w:rtl/>
        </w:rPr>
        <w:t>קו' הב"ש דהשו"ע הביא את דעת הגאון דבמזוייף מתוכו הגט פסול רק בשלא לשמה ולא בפסול</w:t>
      </w:r>
      <w:bookmarkEnd w:id="2579"/>
    </w:p>
    <w:p w14:paraId="644B7EFF" w14:textId="510AE420" w:rsidR="00D309A4" w:rsidRPr="00C0215E" w:rsidRDefault="00D309A4" w:rsidP="00E80966">
      <w:pPr>
        <w:pStyle w:val="a2"/>
        <w:rPr>
          <w:rtl/>
        </w:rPr>
      </w:pPr>
      <w:bookmarkStart w:id="2580" w:name="_Ref171417417"/>
      <w:r>
        <w:rPr>
          <w:rFonts w:hint="cs"/>
          <w:rtl/>
        </w:rPr>
        <w:t>כתב</w:t>
      </w:r>
      <w:r>
        <w:rPr>
          <w:rtl/>
        </w:rPr>
        <w:t xml:space="preserve"> </w:t>
      </w:r>
      <w:r w:rsidRPr="007C498E">
        <w:rPr>
          <w:b/>
          <w:bCs/>
          <w:rtl/>
        </w:rPr>
        <w:t>ה</w:t>
      </w:r>
      <w:r w:rsidRPr="007C498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Ref171417417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סב)</w:t>
      </w:r>
      <w:r>
        <w:rPr>
          <w:b/>
          <w:bCs/>
          <w:vanish/>
          <w:rtl/>
        </w:rPr>
        <w:fldChar w:fldCharType="end"/>
      </w:r>
      <w:r w:rsidRPr="007C498E">
        <w:rPr>
          <w:b/>
          <w:bCs/>
          <w:vanish/>
          <w:rtl/>
        </w:rPr>
        <w:t xml:space="preserve"> &gt;</w:t>
      </w:r>
      <w:r>
        <w:rPr>
          <w:rFonts w:hint="cs"/>
          <w:b/>
          <w:bCs/>
          <w:rtl/>
        </w:rPr>
        <w:t>שו"ע</w:t>
      </w:r>
      <w:r w:rsidRPr="007C498E">
        <w:rPr>
          <w:b/>
          <w:bCs/>
          <w:rtl/>
        </w:rPr>
        <w:t xml:space="preserve"> </w:t>
      </w:r>
      <w:r w:rsidRPr="007C498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קל"א ס"ו</w:t>
      </w:r>
      <w:r w:rsidRPr="007C498E">
        <w:rPr>
          <w:rFonts w:ascii="Calibri" w:eastAsia="Times New Roman" w:hAnsi="Calibri" w:cs="Guttman Rashi"/>
          <w:noProof w:val="0"/>
          <w:sz w:val="10"/>
          <w:szCs w:val="12"/>
          <w:rtl/>
        </w:rPr>
        <w:t>)</w:t>
      </w:r>
      <w:r w:rsidRPr="007C498E">
        <w:rPr>
          <w:vanish/>
          <w:rtl/>
        </w:rPr>
        <w:t>=</w:t>
      </w:r>
      <w:r>
        <w:rPr>
          <w:rtl/>
        </w:rPr>
        <w:t xml:space="preserve"> </w:t>
      </w:r>
      <w:r>
        <w:rPr>
          <w:rFonts w:hint="cs"/>
          <w:rtl/>
        </w:rPr>
        <w:t>דבחתימה שלא לשמה הגט פסול, והביא</w:t>
      </w:r>
      <w:r w:rsidRPr="00221BEB">
        <w:rPr>
          <w:b/>
          <w:bCs/>
          <w:rtl/>
        </w:rPr>
        <w:t xml:space="preserve"> </w:t>
      </w:r>
      <w:r>
        <w:rPr>
          <w:rFonts w:hint="cs"/>
          <w:b/>
          <w:bCs/>
          <w:rtl/>
        </w:rPr>
        <w:t>השו"ע</w:t>
      </w:r>
      <w:r>
        <w:rPr>
          <w:rtl/>
        </w:rPr>
        <w:t xml:space="preserve"> </w:t>
      </w:r>
      <w:r>
        <w:rPr>
          <w:rFonts w:hint="cs"/>
          <w:rtl/>
        </w:rPr>
        <w:t xml:space="preserve">את דברי </w:t>
      </w:r>
      <w:r>
        <w:rPr>
          <w:rFonts w:hint="cs"/>
          <w:b/>
          <w:bCs/>
          <w:rtl/>
        </w:rPr>
        <w:t>הרי"ף</w:t>
      </w:r>
      <w:r>
        <w:rPr>
          <w:rtl/>
        </w:rPr>
        <w:t xml:space="preserve"> </w:t>
      </w:r>
      <w:r>
        <w:rPr>
          <w:rFonts w:hint="cs"/>
          <w:rtl/>
        </w:rPr>
        <w:t>בשם</w:t>
      </w:r>
      <w:r>
        <w:rPr>
          <w:rFonts w:hint="cs"/>
          <w:b/>
          <w:bCs/>
          <w:rtl/>
        </w:rPr>
        <w:t xml:space="preserve"> הגאון </w:t>
      </w:r>
      <w:r w:rsidRPr="007C498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b/>
          <w:bCs/>
          <w:rtl/>
        </w:rPr>
        <w:t>והי"מ ברמב"ם</w:t>
      </w:r>
      <w:r>
        <w:rPr>
          <w:rtl/>
        </w:rPr>
        <w:t xml:space="preserve"> </w:t>
      </w:r>
      <w:r w:rsidRPr="007C498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Ref171448667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tl/>
        </w:rPr>
        <w:t xml:space="preserve"> </w:t>
      </w:r>
      <w:r>
        <w:rPr>
          <w:rFonts w:hint="cs"/>
          <w:rtl/>
        </w:rPr>
        <w:t>דבחתימה שלא לשמה הגט בטל, והקשה</w:t>
      </w:r>
      <w:r>
        <w:rPr>
          <w:rtl/>
        </w:rPr>
        <w:t xml:space="preserve"> </w:t>
      </w:r>
      <w:r w:rsidRPr="00006300">
        <w:rPr>
          <w:b/>
          <w:bCs/>
          <w:rtl/>
        </w:rPr>
        <w:t>ה</w:t>
      </w:r>
      <w:r w:rsidRPr="00006300">
        <w:rPr>
          <w:b/>
          <w:bCs/>
          <w:vanish/>
          <w:rtl/>
        </w:rPr>
        <w:t>&lt; &gt;</w:t>
      </w:r>
      <w:r>
        <w:rPr>
          <w:rFonts w:hint="cs"/>
          <w:b/>
          <w:bCs/>
          <w:rtl/>
        </w:rPr>
        <w:t>בית שמואל</w:t>
      </w:r>
      <w:r w:rsidRPr="00006300">
        <w:rPr>
          <w:b/>
          <w:bCs/>
          <w:rtl/>
        </w:rPr>
        <w:t xml:space="preserve"> </w:t>
      </w:r>
      <w:r w:rsidRPr="0000630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קל"א סק"ז</w:t>
      </w:r>
      <w:r w:rsidRPr="00006300">
        <w:rPr>
          <w:rFonts w:ascii="Calibri" w:eastAsia="Times New Roman" w:hAnsi="Calibri" w:cs="Guttman Rashi"/>
          <w:noProof w:val="0"/>
          <w:sz w:val="10"/>
          <w:szCs w:val="12"/>
          <w:rtl/>
        </w:rPr>
        <w:t>)</w:t>
      </w:r>
      <w:r w:rsidRPr="00006300">
        <w:rPr>
          <w:vanish/>
          <w:rtl/>
        </w:rPr>
        <w:t>=</w:t>
      </w:r>
      <w:r>
        <w:rPr>
          <w:rtl/>
        </w:rPr>
        <w:t xml:space="preserve"> </w:t>
      </w:r>
      <w:r>
        <w:rPr>
          <w:rFonts w:hint="cs"/>
          <w:rtl/>
        </w:rPr>
        <w:t>דהא לענין עדים פסולים שחתמו בגט כתב</w:t>
      </w:r>
      <w:r w:rsidRPr="00221BEB">
        <w:rPr>
          <w:b/>
          <w:bCs/>
          <w:rtl/>
        </w:rPr>
        <w:t xml:space="preserve"> </w:t>
      </w:r>
      <w:r>
        <w:rPr>
          <w:rFonts w:hint="cs"/>
          <w:b/>
          <w:bCs/>
          <w:rtl/>
        </w:rPr>
        <w:t>השו"ע</w:t>
      </w:r>
      <w:r>
        <w:rPr>
          <w:rtl/>
        </w:rPr>
        <w:t xml:space="preserve"> </w:t>
      </w:r>
      <w:r>
        <w:rPr>
          <w:rFonts w:hint="cs"/>
          <w:rtl/>
        </w:rPr>
        <w:t>רק את דעת</w:t>
      </w:r>
      <w:r w:rsidRPr="00221BEB">
        <w:rPr>
          <w:b/>
          <w:bCs/>
          <w:rtl/>
        </w:rPr>
        <w:t xml:space="preserve"> </w:t>
      </w:r>
      <w:r>
        <w:rPr>
          <w:rFonts w:hint="cs"/>
          <w:b/>
          <w:bCs/>
          <w:rtl/>
        </w:rPr>
        <w:t>הרמב"ם</w:t>
      </w:r>
      <w:r>
        <w:rPr>
          <w:rtl/>
        </w:rPr>
        <w:t xml:space="preserve"> </w:t>
      </w:r>
      <w:r w:rsidRPr="00221BE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Ref171550163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נו)</w:t>
      </w:r>
      <w:r>
        <w:rPr>
          <w:rFonts w:ascii="Calibri" w:eastAsia="Times New Roman" w:hAnsi="Calibri" w:cs="Guttman Rashi"/>
          <w:noProof w:val="0"/>
          <w:sz w:val="10"/>
          <w:szCs w:val="12"/>
          <w:rtl/>
        </w:rPr>
        <w:fldChar w:fldCharType="end"/>
      </w:r>
      <w:r>
        <w:rPr>
          <w:rtl/>
        </w:rPr>
        <w:t xml:space="preserve"> </w:t>
      </w:r>
      <w:r>
        <w:rPr>
          <w:rFonts w:hint="cs"/>
          <w:rtl/>
        </w:rPr>
        <w:t>דהגט פסול, ולא הביא את דעת</w:t>
      </w:r>
      <w:r w:rsidRPr="00221BEB">
        <w:rPr>
          <w:b/>
          <w:bCs/>
          <w:rtl/>
        </w:rPr>
        <w:t xml:space="preserve"> </w:t>
      </w:r>
      <w:r>
        <w:rPr>
          <w:rFonts w:hint="cs"/>
          <w:b/>
          <w:bCs/>
          <w:rtl/>
        </w:rPr>
        <w:t>הי"מ ברמב"ם</w:t>
      </w:r>
      <w:r>
        <w:rPr>
          <w:rtl/>
        </w:rPr>
        <w:t xml:space="preserve"> </w:t>
      </w:r>
      <w:r>
        <w:rPr>
          <w:rFonts w:hint="cs"/>
          <w:rtl/>
        </w:rPr>
        <w:t>דהגט בטל, ועי' במה שתירץ</w:t>
      </w:r>
      <w:r>
        <w:rPr>
          <w:rtl/>
        </w:rPr>
        <w:t xml:space="preserve"> </w:t>
      </w:r>
      <w:r w:rsidRPr="009631FF">
        <w:rPr>
          <w:b/>
          <w:bCs/>
          <w:rtl/>
        </w:rPr>
        <w:t>ה</w:t>
      </w:r>
      <w:r w:rsidRPr="009631FF">
        <w:rPr>
          <w:b/>
          <w:bCs/>
          <w:vanish/>
          <w:rtl/>
        </w:rPr>
        <w:t>&lt; &gt;</w:t>
      </w:r>
      <w:r>
        <w:rPr>
          <w:rFonts w:hint="cs"/>
          <w:b/>
          <w:bCs/>
          <w:rtl/>
        </w:rPr>
        <w:t>אגרות משה</w:t>
      </w:r>
      <w:r w:rsidRPr="009631FF">
        <w:rPr>
          <w:b/>
          <w:bCs/>
          <w:rtl/>
        </w:rPr>
        <w:t xml:space="preserve"> </w:t>
      </w:r>
      <w:r w:rsidRPr="009631F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אבהע"ז ח"א סו"ס קל"ה ד"ה וא"כ נמצא</w:t>
      </w:r>
      <w:r w:rsidRPr="009631FF">
        <w:rPr>
          <w:rFonts w:ascii="Calibri" w:eastAsia="Times New Roman" w:hAnsi="Calibri" w:cs="Guttman Rashi"/>
          <w:noProof w:val="0"/>
          <w:sz w:val="10"/>
          <w:szCs w:val="12"/>
          <w:rtl/>
        </w:rPr>
        <w:t>)</w:t>
      </w:r>
      <w:r w:rsidRPr="009631FF">
        <w:rPr>
          <w:vanish/>
          <w:rtl/>
        </w:rPr>
        <w:t>=</w:t>
      </w:r>
      <w:r>
        <w:rPr>
          <w:rFonts w:hint="cs"/>
          <w:rtl/>
        </w:rPr>
        <w:t>, וע"ע</w:t>
      </w:r>
      <w:r w:rsidRPr="004F32C5">
        <w:rPr>
          <w:rFonts w:hint="cs"/>
          <w:b/>
          <w:bCs/>
          <w:rtl/>
        </w:rPr>
        <w:t xml:space="preserve"> </w:t>
      </w:r>
      <w:r>
        <w:rPr>
          <w:rFonts w:hint="cs"/>
          <w:b/>
          <w:bCs/>
          <w:rtl/>
        </w:rPr>
        <w:t>ב</w:t>
      </w:r>
      <w:r w:rsidRPr="00A240DC">
        <w:rPr>
          <w:b/>
          <w:bCs/>
          <w:vanish/>
          <w:rtl/>
        </w:rPr>
        <w:t>&lt; &gt;</w:t>
      </w:r>
      <w:r>
        <w:rPr>
          <w:rFonts w:hint="cs"/>
          <w:b/>
          <w:bCs/>
          <w:rtl/>
        </w:rPr>
        <w:t>שיעורי רבי שמואל</w:t>
      </w:r>
      <w:r w:rsidRPr="00A240DC">
        <w:rPr>
          <w:b/>
          <w:bCs/>
          <w:rtl/>
        </w:rPr>
        <w:t xml:space="preserve"> </w:t>
      </w:r>
      <w:r w:rsidRPr="00A240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נ"ג ד"ה ובשו"ע</w:t>
      </w:r>
      <w:r w:rsidRPr="00A240DC">
        <w:rPr>
          <w:rFonts w:ascii="Calibri" w:eastAsia="Times New Roman" w:hAnsi="Calibri" w:cs="Guttman Rashi"/>
          <w:noProof w:val="0"/>
          <w:sz w:val="10"/>
          <w:szCs w:val="12"/>
          <w:rtl/>
        </w:rPr>
        <w:t>)</w:t>
      </w:r>
      <w:r w:rsidRPr="00A240DC">
        <w:rPr>
          <w:vanish/>
          <w:rtl/>
        </w:rPr>
        <w:t>=</w:t>
      </w:r>
      <w:r>
        <w:rPr>
          <w:rFonts w:hint="cs"/>
          <w:rtl/>
        </w:rPr>
        <w:t>.</w:t>
      </w:r>
      <w:bookmarkEnd w:id="2580"/>
    </w:p>
    <w:p w14:paraId="3F53FB31" w14:textId="77777777" w:rsidR="00D309A4" w:rsidRPr="00BE4AE2" w:rsidRDefault="00D309A4" w:rsidP="00724A46">
      <w:pPr>
        <w:pStyle w:val="afffffe"/>
        <w:rPr>
          <w:rtl/>
        </w:rPr>
      </w:pPr>
      <w:r w:rsidRPr="00BE4AE2">
        <w:rPr>
          <w:rtl/>
        </w:rPr>
        <w:t>שו"ע אבהע"ז סי' קל"א ס"ו</w:t>
      </w:r>
    </w:p>
    <w:p w14:paraId="13D858A0" w14:textId="77777777" w:rsidR="00D309A4" w:rsidRPr="00BE4AE2" w:rsidRDefault="00D309A4" w:rsidP="00D309A4">
      <w:pPr>
        <w:pStyle w:val="a1"/>
      </w:pPr>
      <w:r w:rsidRPr="00BE4AE2">
        <w:rPr>
          <w:rtl/>
        </w:rPr>
        <w:t xml:space="preserve">אם לא חתמו העדים לשמו, </w:t>
      </w:r>
      <w:r w:rsidRPr="00BE4AE2">
        <w:rPr>
          <w:rFonts w:hint="cs"/>
          <w:rtl/>
        </w:rPr>
        <w:t>וכו'</w:t>
      </w:r>
      <w:r w:rsidRPr="00BE4AE2">
        <w:rPr>
          <w:rtl/>
        </w:rPr>
        <w:t xml:space="preserve"> ואם נתנו לה בעדי מסירה, הרי זה פסול. וי"א שגם זה אינו גט.</w:t>
      </w:r>
    </w:p>
    <w:p w14:paraId="6DCCB316" w14:textId="77777777" w:rsidR="00D309A4" w:rsidRPr="00BE4AE2" w:rsidRDefault="00D309A4" w:rsidP="00724A46">
      <w:pPr>
        <w:pStyle w:val="afffffe"/>
        <w:rPr>
          <w:rtl/>
        </w:rPr>
      </w:pPr>
      <w:r w:rsidRPr="00BE4AE2">
        <w:rPr>
          <w:rtl/>
        </w:rPr>
        <w:t>שו"ע אבהע"ז סי' ק"ל סי"ז</w:t>
      </w:r>
    </w:p>
    <w:p w14:paraId="60FF3F56" w14:textId="77777777" w:rsidR="00D309A4" w:rsidRDefault="00D309A4" w:rsidP="00D309A4">
      <w:pPr>
        <w:pStyle w:val="afffff5"/>
        <w:rPr>
          <w:rtl/>
        </w:rPr>
      </w:pPr>
      <w:r>
        <w:rPr>
          <w:rtl/>
        </w:rPr>
        <w:t xml:space="preserve">גט שחתמו בו עדים פסולים, אפי' אחד פסול ואחד כשר, הרי זו פסול, אפי' יש כאן עדי מסירה, שהרי הוא מזוייף מתוכו. </w:t>
      </w:r>
    </w:p>
    <w:p w14:paraId="3B2DB942" w14:textId="77777777" w:rsidR="00D309A4" w:rsidRPr="00BE4AE2" w:rsidRDefault="00D309A4" w:rsidP="00724A46">
      <w:pPr>
        <w:pStyle w:val="afffffe"/>
        <w:rPr>
          <w:rtl/>
        </w:rPr>
      </w:pPr>
      <w:r w:rsidRPr="00BE4AE2">
        <w:rPr>
          <w:rtl/>
        </w:rPr>
        <w:t>בית שמואל סימן קלא ס"ק ז</w:t>
      </w:r>
    </w:p>
    <w:p w14:paraId="6428EBD8" w14:textId="77777777" w:rsidR="00D309A4" w:rsidRDefault="00D309A4" w:rsidP="00D309A4">
      <w:pPr>
        <w:pStyle w:val="afffff5"/>
        <w:rPr>
          <w:rtl/>
        </w:rPr>
      </w:pPr>
      <w:r>
        <w:rPr>
          <w:rtl/>
        </w:rPr>
        <w:t>(ז) וי"א שגם זה אינו גט. כ"כ הרמב"ם פ"ג דין ח' בשם י"א דס"ל אם חתמו שלא לשמה הוי מזויף בתוכו מודה אפילו אם נמסר בע"מ וי"א אלו ס"ל ג"כ אם חתום ע"א ונמסר בע"מ או אם א' מעדי' פסול הגט בטל כמה שכתב בהרי"ף פ' המגרש בשם הגאון וכמה שכתב בהמגיד פ"ג די"א אלו היינו דעת הגאון הנ"ל ולהרי"ף והרמב"ם אם חתמו שלא לשמה או ע"א הוא פסול הוי כמזויף ולא מזויף ממש ואינו אלא פסול מדרבנן, ואם ע"א חתום על הגט ונמסר לפני עדים ס"ל להרי"ף והרמב"ם דכשר ועיין ב"י ס"ס ק"ל וצריך ישוב בסימן ק"ל סעיף י"ז פסק אם ע"א כשר וא' פסול הגט פסול ולא בטל כרמב"ם וכאן הביא דעת הגאון דס"ל הגט בטל:</w:t>
      </w:r>
    </w:p>
    <w:p w14:paraId="10ECB9A1" w14:textId="77777777" w:rsidR="00D309A4" w:rsidRPr="00724A46" w:rsidRDefault="00D309A4" w:rsidP="00724A46">
      <w:pPr>
        <w:pStyle w:val="afffff7"/>
        <w:rPr>
          <w:rtl/>
        </w:rPr>
      </w:pPr>
      <w:bookmarkStart w:id="2581" w:name="_Toc171921071"/>
      <w:bookmarkStart w:id="2582" w:name="_Toc173964691"/>
      <w:r w:rsidRPr="00724A46">
        <w:rPr>
          <w:rtl/>
        </w:rPr>
        <w:t>תורת גיטין סימן קלא ס"ק ו</w:t>
      </w:r>
      <w:r w:rsidRPr="00724A46">
        <w:rPr>
          <w:rFonts w:hint="cs"/>
          <w:rtl/>
        </w:rPr>
        <w:t>'</w:t>
      </w:r>
      <w:bookmarkEnd w:id="2581"/>
      <w:r w:rsidRPr="00724A46">
        <w:rPr>
          <w:rtl/>
        </w:rPr>
        <w:t xml:space="preserve"> (ו)</w:t>
      </w:r>
      <w:bookmarkEnd w:id="2582"/>
    </w:p>
    <w:p w14:paraId="649A0823" w14:textId="77777777" w:rsidR="00D309A4" w:rsidRDefault="00D309A4" w:rsidP="00D309A4">
      <w:pPr>
        <w:pStyle w:val="a7"/>
        <w:rPr>
          <w:rtl/>
        </w:rPr>
      </w:pPr>
      <w:bookmarkStart w:id="2583" w:name="_Toc171918822"/>
      <w:r>
        <w:rPr>
          <w:rFonts w:hint="cs"/>
          <w:rtl/>
        </w:rPr>
        <w:t>תי' התו"ג דכ' הרשב"א דבלא לשמה ועד כשר יטעו שיש ע"מ ולכן ס"ל לגאון דבטל מדאו'</w:t>
      </w:r>
      <w:bookmarkEnd w:id="2583"/>
      <w:r>
        <w:rPr>
          <w:rFonts w:hint="cs"/>
          <w:rtl/>
        </w:rPr>
        <w:t xml:space="preserve"> </w:t>
      </w:r>
    </w:p>
    <w:p w14:paraId="04371ED4" w14:textId="6AB51E6C" w:rsidR="00D309A4" w:rsidRPr="00E3508C" w:rsidRDefault="00D309A4" w:rsidP="00E80966">
      <w:pPr>
        <w:pStyle w:val="a2"/>
        <w:rPr>
          <w:rtl/>
        </w:rPr>
      </w:pPr>
      <w:bookmarkStart w:id="2584" w:name="_Ref171448877"/>
      <w:r>
        <w:rPr>
          <w:rFonts w:hint="cs"/>
          <w:rtl/>
        </w:rPr>
        <w:t>ותירץ</w:t>
      </w:r>
      <w:r>
        <w:rPr>
          <w:rtl/>
        </w:rPr>
        <w:t xml:space="preserve"> </w:t>
      </w:r>
      <w:r w:rsidRPr="0064047B">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Ref171448877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סג)</w:t>
      </w:r>
      <w:r>
        <w:rPr>
          <w:b/>
          <w:bCs/>
          <w:vanish/>
          <w:rtl/>
        </w:rPr>
        <w:fldChar w:fldCharType="end"/>
      </w:r>
      <w:r>
        <w:rPr>
          <w:rFonts w:hint="cs"/>
          <w:b/>
          <w:bCs/>
          <w:vanish/>
          <w:rtl/>
        </w:rPr>
        <w:t xml:space="preserve"> &gt;</w:t>
      </w:r>
      <w:r>
        <w:rPr>
          <w:rFonts w:hint="cs"/>
          <w:b/>
          <w:bCs/>
          <w:rtl/>
        </w:rPr>
        <w:t>תורת גיטין</w:t>
      </w:r>
      <w:r w:rsidRPr="0064047B">
        <w:rPr>
          <w:b/>
          <w:bCs/>
          <w:rtl/>
        </w:rPr>
        <w:t xml:space="preserve"> </w:t>
      </w:r>
      <w:r w:rsidRPr="0064047B">
        <w:rPr>
          <w:rtl/>
        </w:rPr>
        <w:t>(</w:t>
      </w:r>
      <w:r>
        <w:rPr>
          <w:rFonts w:hint="cs"/>
          <w:rtl/>
        </w:rPr>
        <w:t>סי' קל"א סק"ו</w:t>
      </w:r>
      <w:r w:rsidRPr="0064047B">
        <w:rPr>
          <w:rtl/>
        </w:rPr>
        <w:t>)</w:t>
      </w:r>
      <w:r w:rsidRPr="0064047B">
        <w:rPr>
          <w:vanish/>
          <w:rtl/>
        </w:rPr>
        <w:t>=</w:t>
      </w:r>
      <w:r>
        <w:rPr>
          <w:rtl/>
        </w:rPr>
        <w:t xml:space="preserve"> </w:t>
      </w:r>
      <w:r>
        <w:rPr>
          <w:rFonts w:hint="cs"/>
          <w:rtl/>
        </w:rPr>
        <w:t xml:space="preserve">את דברי </w:t>
      </w:r>
      <w:r>
        <w:rPr>
          <w:rFonts w:hint="cs"/>
          <w:b/>
          <w:bCs/>
          <w:rtl/>
        </w:rPr>
        <w:t>הרי"ף</w:t>
      </w:r>
      <w:r>
        <w:rPr>
          <w:rtl/>
        </w:rPr>
        <w:t xml:space="preserve"> </w:t>
      </w:r>
      <w:r>
        <w:rPr>
          <w:rFonts w:hint="cs"/>
          <w:rtl/>
        </w:rPr>
        <w:t>בשם</w:t>
      </w:r>
      <w:r>
        <w:rPr>
          <w:rFonts w:hint="cs"/>
          <w:b/>
          <w:bCs/>
          <w:rtl/>
        </w:rPr>
        <w:t xml:space="preserve"> </w:t>
      </w:r>
      <w:bookmarkStart w:id="2585" w:name="_Hlk171551508"/>
      <w:r>
        <w:rPr>
          <w:rFonts w:hint="cs"/>
          <w:b/>
          <w:bCs/>
          <w:rtl/>
        </w:rPr>
        <w:t xml:space="preserve">הגאון </w:t>
      </w:r>
      <w:r w:rsidRPr="007C498E">
        <w:rPr>
          <w:rtl/>
        </w:rPr>
        <w:t xml:space="preserve">(עי' אות </w:t>
      </w:r>
      <w:r>
        <w:rPr>
          <w:rtl/>
        </w:rPr>
        <w:fldChar w:fldCharType="begin"/>
      </w:r>
      <w:r>
        <w:rPr>
          <w:rtl/>
        </w:rPr>
        <w:instrText xml:space="preserve"> </w:instrText>
      </w:r>
      <w:r>
        <w:instrText>REF</w:instrText>
      </w:r>
      <w:r>
        <w:rPr>
          <w:rtl/>
        </w:rPr>
        <w:instrText xml:space="preserve"> _</w:instrText>
      </w:r>
      <w:r>
        <w:instrText>Ref171351387 \r \h</w:instrText>
      </w:r>
      <w:r>
        <w:rPr>
          <w:rtl/>
        </w:rPr>
        <w:instrText xml:space="preserve"> </w:instrText>
      </w:r>
      <w:r>
        <w:rPr>
          <w:rtl/>
        </w:rPr>
      </w:r>
      <w:r>
        <w:rPr>
          <w:rtl/>
        </w:rPr>
        <w:fldChar w:fldCharType="separate"/>
      </w:r>
      <w:r w:rsidR="00E91BF8">
        <w:rPr>
          <w:cs/>
        </w:rPr>
        <w:t>‎</w:t>
      </w:r>
      <w:r w:rsidR="00E91BF8">
        <w:rPr>
          <w:rtl/>
        </w:rPr>
        <w:t>נה)</w:t>
      </w:r>
      <w:r>
        <w:rPr>
          <w:rtl/>
        </w:rPr>
        <w:fldChar w:fldCharType="end"/>
      </w:r>
      <w:r>
        <w:rPr>
          <w:rtl/>
        </w:rPr>
        <w:t xml:space="preserve"> </w:t>
      </w:r>
      <w:r>
        <w:rPr>
          <w:rFonts w:hint="cs"/>
          <w:b/>
          <w:bCs/>
          <w:rtl/>
        </w:rPr>
        <w:t>והי"מ ברמב"ם</w:t>
      </w:r>
      <w:r>
        <w:rPr>
          <w:rtl/>
        </w:rPr>
        <w:t xml:space="preserve"> </w:t>
      </w:r>
      <w:r w:rsidRPr="007C498E">
        <w:rPr>
          <w:rtl/>
        </w:rPr>
        <w:t xml:space="preserve">(עי' אות </w:t>
      </w:r>
      <w:r>
        <w:rPr>
          <w:rtl/>
        </w:rPr>
        <w:fldChar w:fldCharType="begin"/>
      </w:r>
      <w:r>
        <w:rPr>
          <w:rtl/>
        </w:rPr>
        <w:instrText xml:space="preserve"> </w:instrText>
      </w:r>
      <w:r>
        <w:instrText>REF</w:instrText>
      </w:r>
      <w:r>
        <w:rPr>
          <w:rtl/>
        </w:rPr>
        <w:instrText xml:space="preserve"> _</w:instrText>
      </w:r>
      <w:r>
        <w:instrText>Ref171448667 \r \h</w:instrText>
      </w:r>
      <w:r>
        <w:rPr>
          <w:rtl/>
        </w:rPr>
        <w:instrText xml:space="preserve"> </w:instrText>
      </w:r>
      <w:r>
        <w:rPr>
          <w:rtl/>
        </w:rPr>
      </w:r>
      <w:r>
        <w:rPr>
          <w:rtl/>
        </w:rPr>
        <w:fldChar w:fldCharType="separate"/>
      </w:r>
      <w:r w:rsidR="00E91BF8">
        <w:rPr>
          <w:cs/>
        </w:rPr>
        <w:t>‎</w:t>
      </w:r>
      <w:r w:rsidR="00E91BF8">
        <w:rPr>
          <w:rtl/>
        </w:rPr>
        <w:t>נז)</w:t>
      </w:r>
      <w:r>
        <w:rPr>
          <w:rtl/>
        </w:rPr>
        <w:fldChar w:fldCharType="end"/>
      </w:r>
      <w:bookmarkEnd w:id="2585"/>
      <w:r>
        <w:rPr>
          <w:rtl/>
        </w:rPr>
        <w:t xml:space="preserve"> </w:t>
      </w:r>
      <w:r>
        <w:rPr>
          <w:rFonts w:hint="cs"/>
          <w:rtl/>
        </w:rPr>
        <w:t>דכיון דכתב</w:t>
      </w:r>
      <w:r>
        <w:rPr>
          <w:rtl/>
        </w:rPr>
        <w:t xml:space="preserve"> </w:t>
      </w:r>
      <w:bookmarkStart w:id="2586" w:name="_Hlk171910989"/>
      <w:r>
        <w:rPr>
          <w:rFonts w:hint="cs"/>
          <w:b/>
          <w:bCs/>
          <w:rtl/>
        </w:rPr>
        <w:t>הרשב"א</w:t>
      </w:r>
      <w:r w:rsidRPr="009F2BE1">
        <w:rPr>
          <w:rFonts w:hint="cs"/>
          <w:b/>
          <w:bCs/>
          <w:rtl/>
        </w:rPr>
        <w:t xml:space="preserve"> </w:t>
      </w:r>
      <w:r>
        <w:rPr>
          <w:rFonts w:hint="cs"/>
          <w:b/>
          <w:bCs/>
          <w:rtl/>
        </w:rPr>
        <w:t>בבי' הא'</w:t>
      </w:r>
      <w:r>
        <w:rPr>
          <w:rtl/>
        </w:rPr>
        <w:t xml:space="preserve"> </w:t>
      </w:r>
      <w:r w:rsidRPr="0064047B">
        <w:rPr>
          <w:rtl/>
        </w:rPr>
        <w:t xml:space="preserve">(עי' אות </w:t>
      </w:r>
      <w:r>
        <w:rPr>
          <w:rtl/>
        </w:rPr>
        <w:fldChar w:fldCharType="begin"/>
      </w:r>
      <w:r>
        <w:rPr>
          <w:rtl/>
        </w:rPr>
        <w:instrText xml:space="preserve"> </w:instrText>
      </w:r>
      <w:r>
        <w:instrText>REF</w:instrText>
      </w:r>
      <w:r>
        <w:rPr>
          <w:rtl/>
        </w:rPr>
        <w:instrText xml:space="preserve"> _</w:instrText>
      </w:r>
      <w:r>
        <w:instrText>Ref171417407 \r \h</w:instrText>
      </w:r>
      <w:r>
        <w:rPr>
          <w:rtl/>
        </w:rPr>
        <w:instrText xml:space="preserve"> </w:instrText>
      </w:r>
      <w:r>
        <w:rPr>
          <w:rtl/>
        </w:rPr>
      </w:r>
      <w:r>
        <w:rPr>
          <w:rtl/>
        </w:rPr>
        <w:fldChar w:fldCharType="separate"/>
      </w:r>
      <w:r w:rsidR="00E91BF8">
        <w:rPr>
          <w:cs/>
        </w:rPr>
        <w:t>‎</w:t>
      </w:r>
      <w:r w:rsidR="00E91BF8">
        <w:rPr>
          <w:rtl/>
        </w:rPr>
        <w:t>כז)</w:t>
      </w:r>
      <w:r>
        <w:rPr>
          <w:rtl/>
        </w:rPr>
        <w:fldChar w:fldCharType="end"/>
      </w:r>
      <w:r>
        <w:rPr>
          <w:rtl/>
        </w:rPr>
        <w:t xml:space="preserve"> </w:t>
      </w:r>
      <w:bookmarkEnd w:id="2586"/>
      <w:r>
        <w:rPr>
          <w:rFonts w:hint="cs"/>
          <w:rtl/>
        </w:rPr>
        <w:t>שלא לשמה הוא מזוייף מתוכו כיון דלפעמים אין עידי מסירה והעידי חתימה בכלל הכתיבה, דע"י העידי חתימה אמרינן דנמסר כדין, א"כ היינו דוקא בעדים כשרים שחתמו שלא לשמה, אבל בעדים פסולים דאינם כלום, לא שייך לומר שהם חלק מתורף הגט, ולכן לכו"ע הגט כשר מדאו' ופסול רק מדרבנן.</w:t>
      </w:r>
      <w:bookmarkEnd w:id="2584"/>
      <w:r>
        <w:rPr>
          <w:rtl/>
        </w:rPr>
        <w:t xml:space="preserve"> </w:t>
      </w:r>
      <w:r w:rsidRPr="003E56F8">
        <w:rPr>
          <w:sz w:val="12"/>
          <w:szCs w:val="14"/>
          <w:rtl/>
        </w:rPr>
        <w:t>[</w:t>
      </w:r>
      <w:r>
        <w:rPr>
          <w:rFonts w:hint="cs"/>
          <w:sz w:val="12"/>
          <w:szCs w:val="14"/>
          <w:rtl/>
        </w:rPr>
        <w:t>יל"ע אי כוונתו דאף לדעת</w:t>
      </w:r>
      <w:r>
        <w:rPr>
          <w:sz w:val="12"/>
          <w:szCs w:val="14"/>
          <w:rtl/>
        </w:rPr>
        <w:t xml:space="preserve"> </w:t>
      </w:r>
      <w:r>
        <w:rPr>
          <w:rFonts w:hint="cs"/>
          <w:b/>
          <w:bCs/>
          <w:szCs w:val="14"/>
          <w:rtl/>
        </w:rPr>
        <w:t>הרשב"א</w:t>
      </w:r>
      <w:r>
        <w:rPr>
          <w:sz w:val="12"/>
          <w:szCs w:val="14"/>
          <w:rtl/>
        </w:rPr>
        <w:t xml:space="preserve"> </w:t>
      </w:r>
      <w:r>
        <w:rPr>
          <w:rFonts w:hint="cs"/>
          <w:sz w:val="12"/>
          <w:szCs w:val="14"/>
          <w:rtl/>
        </w:rPr>
        <w:t>הגט בטל מדאורייתא, או דכ"כ רק בדעת</w:t>
      </w:r>
      <w:r>
        <w:rPr>
          <w:sz w:val="12"/>
          <w:szCs w:val="14"/>
          <w:rtl/>
        </w:rPr>
        <w:t xml:space="preserve"> </w:t>
      </w:r>
      <w:r>
        <w:rPr>
          <w:rFonts w:hint="cs"/>
          <w:b/>
          <w:bCs/>
          <w:szCs w:val="14"/>
          <w:rtl/>
        </w:rPr>
        <w:t>הגאון</w:t>
      </w:r>
      <w:r>
        <w:rPr>
          <w:sz w:val="12"/>
          <w:szCs w:val="14"/>
          <w:rtl/>
        </w:rPr>
        <w:t xml:space="preserve"> </w:t>
      </w:r>
      <w:r>
        <w:rPr>
          <w:rFonts w:hint="cs"/>
          <w:sz w:val="12"/>
          <w:szCs w:val="14"/>
          <w:rtl/>
        </w:rPr>
        <w:t>דס"ל כסברת</w:t>
      </w:r>
      <w:r>
        <w:rPr>
          <w:sz w:val="12"/>
          <w:szCs w:val="14"/>
          <w:rtl/>
        </w:rPr>
        <w:t xml:space="preserve"> </w:t>
      </w:r>
      <w:r>
        <w:rPr>
          <w:rFonts w:hint="cs"/>
          <w:b/>
          <w:bCs/>
          <w:szCs w:val="14"/>
          <w:rtl/>
        </w:rPr>
        <w:t>הרשב"א</w:t>
      </w:r>
      <w:r>
        <w:rPr>
          <w:sz w:val="12"/>
          <w:szCs w:val="14"/>
          <w:rtl/>
        </w:rPr>
        <w:t xml:space="preserve"> </w:t>
      </w:r>
      <w:r>
        <w:rPr>
          <w:rFonts w:hint="cs"/>
          <w:sz w:val="12"/>
          <w:szCs w:val="14"/>
          <w:rtl/>
        </w:rPr>
        <w:t>דמדאו' צריך לשמה, והוסיף עליו דאף הפסול הוא מדאו', ועי' במה שביאר</w:t>
      </w:r>
      <w:r w:rsidRPr="00F72F2A">
        <w:rPr>
          <w:rStyle w:val="aff9"/>
          <w:rFonts w:hint="cs"/>
          <w:rtl/>
        </w:rPr>
        <w:t xml:space="preserve"> </w:t>
      </w:r>
      <w:r w:rsidRPr="004B27DB">
        <w:rPr>
          <w:rStyle w:val="aff9"/>
          <w:rFonts w:hint="cs"/>
          <w:rtl/>
        </w:rPr>
        <w:t>בחי' רבי נחום</w:t>
      </w:r>
      <w:r>
        <w:rPr>
          <w:rtl/>
        </w:rPr>
        <w:t xml:space="preserve"> </w:t>
      </w:r>
      <w:r w:rsidRPr="004B27DB">
        <w:rPr>
          <w:rStyle w:val="aff5"/>
          <w:rtl/>
        </w:rPr>
        <w:t>(עי</w:t>
      </w:r>
      <w:r>
        <w:rPr>
          <w:rStyle w:val="aff5"/>
          <w:rFonts w:hint="cs"/>
          <w:rtl/>
        </w:rPr>
        <w:t xml:space="preserve">'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Ref171549307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סה)</w:t>
      </w:r>
      <w:r>
        <w:rPr>
          <w:rStyle w:val="aff5"/>
          <w:rtl/>
        </w:rPr>
        <w:fldChar w:fldCharType="end"/>
      </w:r>
      <w:r w:rsidRPr="004B27DB">
        <w:rPr>
          <w:rStyle w:val="aff5"/>
          <w:rtl/>
        </w:rPr>
        <w:t xml:space="preserve"> </w:t>
      </w:r>
      <w:r w:rsidRPr="00F72F2A">
        <w:rPr>
          <w:rStyle w:val="af"/>
          <w:rFonts w:hint="cs"/>
          <w:rtl/>
        </w:rPr>
        <w:t>בדעת</w:t>
      </w:r>
      <w:r w:rsidRPr="0086406A">
        <w:rPr>
          <w:rStyle w:val="af"/>
          <w:rFonts w:hint="cs"/>
          <w:rtl/>
        </w:rPr>
        <w:t xml:space="preserve"> </w:t>
      </w:r>
      <w:r w:rsidRPr="00FF7802">
        <w:rPr>
          <w:rStyle w:val="aff9"/>
          <w:rFonts w:hint="cs"/>
          <w:rtl/>
        </w:rPr>
        <w:t>רש"י</w:t>
      </w:r>
      <w:r w:rsidRPr="004B27DB">
        <w:rPr>
          <w:b/>
          <w:bCs/>
          <w:rtl/>
        </w:rPr>
        <w:t xml:space="preserve"> </w:t>
      </w:r>
      <w:r w:rsidRPr="00FF7802">
        <w:rPr>
          <w:rStyle w:val="aff5"/>
          <w:rtl/>
        </w:rPr>
        <w:t xml:space="preserve">(עי' אות </w:t>
      </w:r>
      <w:r w:rsidRPr="00FF7802">
        <w:rPr>
          <w:rStyle w:val="aff5"/>
          <w:rtl/>
        </w:rPr>
        <w:fldChar w:fldCharType="begin"/>
      </w:r>
      <w:r w:rsidRPr="00FF7802">
        <w:rPr>
          <w:rStyle w:val="aff5"/>
          <w:rtl/>
        </w:rPr>
        <w:instrText xml:space="preserve"> </w:instrText>
      </w:r>
      <w:r w:rsidRPr="00FF7802">
        <w:rPr>
          <w:rStyle w:val="aff5"/>
          <w:rFonts w:hint="cs"/>
        </w:rPr>
        <w:instrText>REF</w:instrText>
      </w:r>
      <w:r w:rsidRPr="00FF7802">
        <w:rPr>
          <w:rStyle w:val="aff5"/>
          <w:rFonts w:hint="cs"/>
          <w:rtl/>
        </w:rPr>
        <w:instrText xml:space="preserve"> _</w:instrText>
      </w:r>
      <w:r w:rsidRPr="00FF7802">
        <w:rPr>
          <w:rStyle w:val="aff5"/>
          <w:rFonts w:hint="cs"/>
        </w:rPr>
        <w:instrText>Ref171331964 \r \h</w:instrText>
      </w:r>
      <w:r w:rsidRPr="00FF7802">
        <w:rPr>
          <w:rStyle w:val="aff5"/>
          <w:rtl/>
        </w:rPr>
        <w:instrText xml:space="preserve"> </w:instrText>
      </w:r>
      <w:r w:rsidRPr="00FF7802">
        <w:rPr>
          <w:rStyle w:val="aff5"/>
          <w:rtl/>
        </w:rPr>
      </w:r>
      <w:r w:rsidRPr="00FF7802">
        <w:rPr>
          <w:rStyle w:val="aff5"/>
          <w:rtl/>
        </w:rPr>
        <w:fldChar w:fldCharType="separate"/>
      </w:r>
      <w:r w:rsidR="00E91BF8">
        <w:rPr>
          <w:rStyle w:val="aff5"/>
          <w:cs/>
        </w:rPr>
        <w:t>‎</w:t>
      </w:r>
      <w:r w:rsidR="00E91BF8">
        <w:rPr>
          <w:rStyle w:val="aff5"/>
          <w:rtl/>
        </w:rPr>
        <w:t>א)</w:t>
      </w:r>
      <w:r w:rsidRPr="00FF7802">
        <w:rPr>
          <w:rStyle w:val="aff5"/>
          <w:rtl/>
        </w:rPr>
        <w:fldChar w:fldCharType="end"/>
      </w:r>
      <w:r w:rsidRPr="003E56F8">
        <w:rPr>
          <w:sz w:val="12"/>
          <w:szCs w:val="14"/>
          <w:rtl/>
        </w:rPr>
        <w:t>]</w:t>
      </w:r>
      <w:r>
        <w:rPr>
          <w:rFonts w:hint="cs"/>
          <w:sz w:val="12"/>
          <w:szCs w:val="14"/>
          <w:rtl/>
        </w:rPr>
        <w:t>.</w:t>
      </w:r>
      <w:r>
        <w:rPr>
          <w:rFonts w:hint="cs"/>
          <w:rtl/>
        </w:rPr>
        <w:t xml:space="preserve"> </w:t>
      </w:r>
    </w:p>
    <w:p w14:paraId="51A66502" w14:textId="77777777" w:rsidR="00D309A4" w:rsidRPr="00BE4AE2" w:rsidRDefault="00D309A4" w:rsidP="00724A46">
      <w:pPr>
        <w:pStyle w:val="afffffe"/>
        <w:rPr>
          <w:rtl/>
        </w:rPr>
      </w:pPr>
      <w:r w:rsidRPr="00BE4AE2">
        <w:rPr>
          <w:rtl/>
        </w:rPr>
        <w:t>תורת גיטין סימן קלא ס"ק ו</w:t>
      </w:r>
      <w:r>
        <w:rPr>
          <w:rFonts w:hint="cs"/>
          <w:rtl/>
        </w:rPr>
        <w:t>'</w:t>
      </w:r>
    </w:p>
    <w:p w14:paraId="777DEE31" w14:textId="77777777" w:rsidR="00D309A4" w:rsidRDefault="00D309A4" w:rsidP="00D309A4">
      <w:pPr>
        <w:pStyle w:val="a1"/>
        <w:rPr>
          <w:rtl/>
        </w:rPr>
      </w:pPr>
      <w:r>
        <w:rPr>
          <w:rtl/>
        </w:rPr>
        <w:t>(ו) שגם זה אינו גט. עב"ש ס"ק ו' עד דס"ל הגט בטל וכו' והנה לפי מה שכתב הרשב"א בגיטין דף ד' [ע"א ד"ה ואב"א] דכיון שיש צורך בעידי חתימה שמהן ראי' שהי' עידי מסירה, ואין צריך העידי מסירה שיבאו לפנינו, הוי מתורף הגט, אפשר לומר דמהאי טעמא הוא בטל מדאורייתא. משא"כ בעדים פסולים דאין תועלת בחתימתן ולא חשוב תורף הגט:</w:t>
      </w:r>
    </w:p>
    <w:p w14:paraId="3527C04B" w14:textId="77777777" w:rsidR="00D309A4" w:rsidRPr="008F0ABF" w:rsidRDefault="00D309A4" w:rsidP="00D309A4">
      <w:pPr>
        <w:pStyle w:val="a7"/>
        <w:rPr>
          <w:rtl/>
        </w:rPr>
      </w:pPr>
    </w:p>
    <w:p w14:paraId="5108C5B3" w14:textId="77777777" w:rsidR="00D309A4" w:rsidRPr="007F1163" w:rsidRDefault="00D309A4" w:rsidP="00D309A4">
      <w:pPr>
        <w:pStyle w:val="a7"/>
        <w:rPr>
          <w:rtl/>
        </w:rPr>
        <w:sectPr w:rsidR="00D309A4" w:rsidRPr="007F1163" w:rsidSect="001541C9">
          <w:footerReference w:type="default" r:id="rId107"/>
          <w:type w:val="continuous"/>
          <w:pgSz w:w="11906" w:h="16838"/>
          <w:pgMar w:top="720" w:right="720" w:bottom="720" w:left="720" w:header="283" w:footer="283" w:gutter="0"/>
          <w:cols w:num="2" w:space="567"/>
          <w:bidi/>
          <w:rtlGutter/>
        </w:sectPr>
      </w:pPr>
    </w:p>
    <w:p w14:paraId="589556AB" w14:textId="77777777" w:rsidR="00D309A4" w:rsidRDefault="00D309A4" w:rsidP="00D309A4">
      <w:pPr>
        <w:tabs>
          <w:tab w:val="left" w:pos="1163"/>
        </w:tabs>
        <w:spacing w:after="0" w:line="240" w:lineRule="auto"/>
        <w:jc w:val="center"/>
        <w:rPr>
          <w:rFonts w:ascii="Guttman Hodes" w:eastAsia="Guttman Hodes" w:hAnsi="Guttman Hodes" w:cs="Guttman Hodes"/>
          <w:noProof/>
          <w:sz w:val="18"/>
          <w:szCs w:val="18"/>
        </w:rPr>
        <w:sectPr w:rsidR="00D309A4" w:rsidSect="001541C9">
          <w:type w:val="continuous"/>
          <w:pgSz w:w="11906" w:h="16838"/>
          <w:pgMar w:top="720" w:right="720" w:bottom="720" w:left="720" w:header="283" w:footer="283" w:gutter="0"/>
          <w:cols w:space="720"/>
          <w:bidi/>
          <w:rtlGutter/>
        </w:sectPr>
      </w:pPr>
    </w:p>
    <w:p w14:paraId="742AB483" w14:textId="77777777" w:rsidR="00D309A4" w:rsidRDefault="007F2D0B" w:rsidP="00D309A4">
      <w:pPr>
        <w:tabs>
          <w:tab w:val="left" w:pos="1163"/>
        </w:tabs>
        <w:spacing w:after="0" w:line="240" w:lineRule="auto"/>
        <w:jc w:val="center"/>
      </w:pPr>
      <w:r>
        <w:rPr>
          <w:rFonts w:ascii="Guttman Hodes" w:eastAsia="Guttman Hodes" w:hAnsi="Guttman Hodes" w:cs="Guttman Hodes"/>
          <w:noProof/>
          <w:sz w:val="18"/>
          <w:szCs w:val="18"/>
        </w:rPr>
        <w:lastRenderedPageBreak/>
        <w:pict w14:anchorId="3DE46E51">
          <v:shape id="_x0000_i1030" type="#_x0000_t75" style="width:404.55pt;height:6.8pt" o:hrpct="0" o:hralign="center" o:hr="t">
            <v:imagedata r:id="rId42" o:title="BD14845_" grayscale="t" bilevel="t"/>
          </v:shape>
        </w:pict>
      </w:r>
    </w:p>
    <w:p w14:paraId="255BEFFD" w14:textId="77777777" w:rsidR="00D309A4" w:rsidRDefault="00D309A4" w:rsidP="00D309A4">
      <w:pPr>
        <w:pStyle w:val="affff5"/>
        <w:rPr>
          <w:rtl/>
        </w:rPr>
      </w:pPr>
      <w:bookmarkStart w:id="2587" w:name="_Toc171918823"/>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2587"/>
      <w:r w:rsidRPr="00387A1B">
        <w:rPr>
          <w:vanish/>
          <w:rtl/>
        </w:rPr>
        <w:t>&lt; # =</w:t>
      </w:r>
    </w:p>
    <w:p w14:paraId="5312940D" w14:textId="77777777" w:rsidR="00D309A4" w:rsidRPr="00110D58" w:rsidRDefault="00D309A4" w:rsidP="00D309A4">
      <w:pPr>
        <w:bidi w:val="0"/>
        <w:spacing w:after="0" w:line="360" w:lineRule="auto"/>
        <w:rPr>
          <w:rFonts w:eastAsia="Guttman Adii-Light" w:cs="Guttman Hodes"/>
          <w:b/>
          <w:bCs/>
          <w:sz w:val="18"/>
          <w:szCs w:val="28"/>
          <w:rtl/>
        </w:rPr>
        <w:sectPr w:rsidR="00D309A4" w:rsidRPr="00110D58" w:rsidSect="001541C9">
          <w:pgSz w:w="11906" w:h="16838"/>
          <w:pgMar w:top="720" w:right="720" w:bottom="720" w:left="720" w:header="283" w:footer="283" w:gutter="0"/>
          <w:cols w:space="720"/>
          <w:bidi/>
          <w:rtlGutter/>
        </w:sectPr>
      </w:pPr>
    </w:p>
    <w:p w14:paraId="0AC69A15" w14:textId="77777777" w:rsidR="00D309A4" w:rsidRDefault="00D309A4" w:rsidP="00D309A4">
      <w:pPr>
        <w:pStyle w:val="affff5"/>
        <w:rPr>
          <w:rtl/>
        </w:rPr>
      </w:pPr>
      <w:bookmarkStart w:id="2588" w:name="_Toc171918824"/>
      <w:r>
        <w:rPr>
          <w:rFonts w:hint="cs"/>
          <w:rtl/>
        </w:rPr>
        <w:t>בד' רש"י אי מזוייף מתוכו דרבנן</w:t>
      </w:r>
      <w:bookmarkEnd w:id="2588"/>
      <w:r w:rsidRPr="00387A1B">
        <w:rPr>
          <w:vanish/>
          <w:rtl/>
        </w:rPr>
        <w:t>&lt; # =</w:t>
      </w:r>
    </w:p>
    <w:p w14:paraId="0011C590" w14:textId="77777777" w:rsidR="00D309A4" w:rsidRDefault="00D309A4" w:rsidP="00D309A4">
      <w:pPr>
        <w:pStyle w:val="1"/>
        <w:rPr>
          <w:rtl/>
        </w:rPr>
      </w:pPr>
      <w:bookmarkStart w:id="2589" w:name="_Toc171918825"/>
      <w:r>
        <w:rPr>
          <w:rFonts w:hint="cs"/>
          <w:rtl/>
        </w:rPr>
        <w:t>בי' הגרנ"פ ברש"י דבגט פסול מדרבנן ובממון מדאו' כד' הגאון</w:t>
      </w:r>
      <w:bookmarkEnd w:id="2589"/>
    </w:p>
    <w:p w14:paraId="44D4E60D" w14:textId="77777777" w:rsidR="00D309A4" w:rsidRPr="00724A46" w:rsidRDefault="00D309A4" w:rsidP="00724A46">
      <w:pPr>
        <w:pStyle w:val="afffff7"/>
        <w:rPr>
          <w:rtl/>
        </w:rPr>
      </w:pPr>
      <w:bookmarkStart w:id="2590" w:name="_Toc171921072"/>
      <w:bookmarkStart w:id="2591" w:name="_Toc173964692"/>
      <w:r w:rsidRPr="00724A46">
        <w:rPr>
          <w:rtl/>
        </w:rPr>
        <w:t>חדושי ר' נחום גיטין ד' ע"א</w:t>
      </w:r>
      <w:r w:rsidRPr="00724A46">
        <w:rPr>
          <w:rFonts w:hint="cs"/>
          <w:rtl/>
        </w:rPr>
        <w:t xml:space="preserve"> אות פ"ז</w:t>
      </w:r>
      <w:bookmarkEnd w:id="2590"/>
      <w:r w:rsidRPr="00724A46">
        <w:rPr>
          <w:rtl/>
        </w:rPr>
        <w:t xml:space="preserve"> (ו)</w:t>
      </w:r>
      <w:bookmarkEnd w:id="2591"/>
    </w:p>
    <w:p w14:paraId="368A582B" w14:textId="77777777" w:rsidR="00D309A4" w:rsidRDefault="00D309A4" w:rsidP="00D309A4">
      <w:pPr>
        <w:pStyle w:val="a7"/>
        <w:rPr>
          <w:rtl/>
        </w:rPr>
      </w:pPr>
      <w:bookmarkStart w:id="2592" w:name="_Toc171918826"/>
      <w:r>
        <w:rPr>
          <w:rFonts w:hint="cs"/>
          <w:rtl/>
        </w:rPr>
        <w:t>בי' הגרנ"פ דמ' ברש"י דפסול מזוייף מתוכו פשוט מסברא ולא כתוס' ולא כראשונים דס"ל כרי"ף</w:t>
      </w:r>
      <w:bookmarkEnd w:id="2592"/>
    </w:p>
    <w:p w14:paraId="746529C2" w14:textId="583AC8D2" w:rsidR="00D309A4" w:rsidRPr="004C3ECD" w:rsidRDefault="00D309A4" w:rsidP="00E80966">
      <w:pPr>
        <w:pStyle w:val="a2"/>
        <w:rPr>
          <w:rtl/>
        </w:rPr>
      </w:pPr>
      <w:bookmarkStart w:id="2593" w:name="_Ref171452632"/>
      <w:r>
        <w:rPr>
          <w:rFonts w:hint="cs"/>
          <w:rtl/>
        </w:rPr>
        <w:t>במ"ש</w:t>
      </w:r>
      <w:r>
        <w:rPr>
          <w:rtl/>
        </w:rPr>
        <w:t xml:space="preserve"> </w:t>
      </w:r>
      <w:r>
        <w:rPr>
          <w:rFonts w:hint="cs"/>
          <w:b/>
          <w:bCs/>
          <w:rtl/>
        </w:rPr>
        <w:t>רש"י</w:t>
      </w:r>
      <w:r>
        <w:rPr>
          <w:rtl/>
        </w:rPr>
        <w:t xml:space="preserve"> </w:t>
      </w:r>
      <w:r w:rsidRPr="004C3EC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Ref171331964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דמזוייף מתוכו הוא בקרוב או פסול או בשלא לשמה, ולא ביאר</w:t>
      </w:r>
      <w:r>
        <w:rPr>
          <w:rtl/>
        </w:rPr>
        <w:t xml:space="preserve"> </w:t>
      </w:r>
      <w:r>
        <w:rPr>
          <w:rFonts w:hint="cs"/>
          <w:b/>
          <w:bCs/>
          <w:rtl/>
        </w:rPr>
        <w:t>כתוס'</w:t>
      </w:r>
      <w:r>
        <w:rPr>
          <w:rtl/>
        </w:rPr>
        <w:t xml:space="preserve"> </w:t>
      </w:r>
      <w:r w:rsidRPr="004C3EC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Ref171452662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דכיון שהעדים כשרים אי"ז פסול בגט אלא גזרו אטו כתיבה לשמה, כתב</w:t>
      </w:r>
      <w:r>
        <w:rPr>
          <w:rtl/>
        </w:rPr>
        <w:t xml:space="preserve"> </w:t>
      </w:r>
      <w:r>
        <w:rPr>
          <w:rFonts w:hint="cs"/>
          <w:b/>
          <w:bCs/>
          <w:rtl/>
        </w:rPr>
        <w:t>ב</w:t>
      </w:r>
      <w:r w:rsidRPr="00AA765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Ref171452632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סד)</w:t>
      </w:r>
      <w:r>
        <w:rPr>
          <w:b/>
          <w:bCs/>
          <w:vanish/>
          <w:rtl/>
        </w:rPr>
        <w:fldChar w:fldCharType="end"/>
      </w:r>
      <w:r w:rsidRPr="00AA7657">
        <w:rPr>
          <w:b/>
          <w:bCs/>
          <w:vanish/>
          <w:rtl/>
        </w:rPr>
        <w:t xml:space="preserve"> &gt;</w:t>
      </w:r>
      <w:r>
        <w:rPr>
          <w:rFonts w:hint="cs"/>
          <w:b/>
          <w:bCs/>
          <w:rtl/>
        </w:rPr>
        <w:t>חי' רבי נחום</w:t>
      </w:r>
      <w:r w:rsidRPr="00AA7657">
        <w:rPr>
          <w:b/>
          <w:bCs/>
          <w:rtl/>
        </w:rPr>
        <w:t xml:space="preserve"> </w:t>
      </w:r>
      <w:r w:rsidRPr="00AA765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פ"ז</w:t>
      </w:r>
      <w:r w:rsidRPr="00AA7657">
        <w:rPr>
          <w:rFonts w:ascii="Calibri" w:eastAsia="Times New Roman" w:hAnsi="Calibri" w:cs="Guttman Rashi"/>
          <w:noProof w:val="0"/>
          <w:sz w:val="10"/>
          <w:szCs w:val="12"/>
          <w:rtl/>
        </w:rPr>
        <w:t>)</w:t>
      </w:r>
      <w:r w:rsidRPr="00AA7657">
        <w:rPr>
          <w:vanish/>
          <w:rtl/>
        </w:rPr>
        <w:t>=</w:t>
      </w:r>
      <w:r>
        <w:rPr>
          <w:rtl/>
        </w:rPr>
        <w:t xml:space="preserve"> </w:t>
      </w:r>
      <w:r>
        <w:rPr>
          <w:rFonts w:hint="cs"/>
          <w:rtl/>
        </w:rPr>
        <w:t>דמשמע דס"ל דהפסול פשוט מסברא וא"צ ביאור בזה כלל, וכן א"א לומר דס"ל כדעת</w:t>
      </w:r>
      <w:r>
        <w:rPr>
          <w:rtl/>
        </w:rPr>
        <w:t xml:space="preserve"> </w:t>
      </w:r>
      <w:r>
        <w:rPr>
          <w:rFonts w:hint="cs"/>
          <w:b/>
          <w:bCs/>
          <w:rtl/>
        </w:rPr>
        <w:t>הראשונים</w:t>
      </w:r>
      <w:r>
        <w:rPr>
          <w:rtl/>
        </w:rPr>
        <w:t xml:space="preserve"> </w:t>
      </w:r>
      <w:r w:rsidRPr="001A509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Ref169811736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נב)</w:t>
      </w:r>
      <w:r>
        <w:rPr>
          <w:rFonts w:ascii="Calibri" w:eastAsia="Times New Roman" w:hAnsi="Calibri" w:cs="Guttman Rashi"/>
          <w:noProof w:val="0"/>
          <w:sz w:val="10"/>
          <w:szCs w:val="12"/>
          <w:rtl/>
        </w:rPr>
        <w:fldChar w:fldCharType="end"/>
      </w:r>
      <w:r>
        <w:rPr>
          <w:rtl/>
        </w:rPr>
        <w:t xml:space="preserve"> </w:t>
      </w:r>
      <w:r>
        <w:rPr>
          <w:rFonts w:hint="cs"/>
          <w:rtl/>
        </w:rPr>
        <w:t>דבגט שיש בו רק עידי חתימה אף לר"א צריך חתימה לשמה, דכל ביאור זה הוא רק לדעת</w:t>
      </w:r>
      <w:r w:rsidRPr="00AA7657">
        <w:rPr>
          <w:rFonts w:hint="cs"/>
          <w:b/>
          <w:bCs/>
          <w:rtl/>
        </w:rPr>
        <w:t xml:space="preserve"> </w:t>
      </w:r>
      <w:r>
        <w:rPr>
          <w:rFonts w:hint="cs"/>
          <w:b/>
          <w:bCs/>
          <w:rtl/>
        </w:rPr>
        <w:t>הרי"ף לקמן</w:t>
      </w:r>
      <w:r>
        <w:rPr>
          <w:rtl/>
        </w:rPr>
        <w:t xml:space="preserve"> </w:t>
      </w:r>
      <w:r w:rsidRPr="00682A37">
        <w:rPr>
          <w:rFonts w:ascii="Calibri" w:eastAsia="Times New Roman" w:hAnsi="Calibri" w:cs="Guttman Rashi"/>
          <w:noProof w:val="0"/>
          <w:sz w:val="10"/>
          <w:szCs w:val="12"/>
          <w:rtl/>
        </w:rPr>
        <w:t>(</w:t>
      </w:r>
      <w:r w:rsidRPr="005246F7">
        <w:rPr>
          <w:rStyle w:val="af2"/>
          <w:rFonts w:eastAsia="Guttman Hodes"/>
          <w:rtl/>
        </w:rPr>
        <w:t>מז: מדה"ר, מהדו' עוז והדר עמ' קמ"ג, הובא בסימן ד' אות כ"ב</w:t>
      </w:r>
      <w:r>
        <w:rPr>
          <w:rFonts w:ascii="Calibri" w:eastAsia="Times New Roman" w:hAnsi="Calibri" w:cs="Guttman Rashi" w:hint="cs"/>
          <w:noProof w:val="0"/>
          <w:sz w:val="10"/>
          <w:szCs w:val="12"/>
          <w:rtl/>
        </w:rPr>
        <w:t>)</w:t>
      </w:r>
      <w:r>
        <w:rPr>
          <w:rtl/>
        </w:rPr>
        <w:t xml:space="preserve"> </w:t>
      </w:r>
      <w:r>
        <w:rPr>
          <w:rFonts w:hint="cs"/>
          <w:rtl/>
        </w:rPr>
        <w:t>דאף לר"א סגי בעידי חתימה, אבל</w:t>
      </w:r>
      <w:r>
        <w:rPr>
          <w:rtl/>
        </w:rPr>
        <w:t xml:space="preserve"> </w:t>
      </w:r>
      <w:r>
        <w:rPr>
          <w:rFonts w:hint="cs"/>
          <w:b/>
          <w:bCs/>
          <w:rtl/>
        </w:rPr>
        <w:t>רש"י לקמן</w:t>
      </w:r>
      <w:r w:rsidRPr="007348DC">
        <w:rPr>
          <w:b/>
          <w:bCs/>
          <w:rtl/>
        </w:rPr>
        <w:t xml:space="preserve"> </w:t>
      </w:r>
      <w:r w:rsidRPr="007348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ד"ה ור"א סד. ד"ה ר"א, הובא בסימן ד' אות כ')</w:t>
      </w:r>
      <w:r>
        <w:rPr>
          <w:rtl/>
        </w:rPr>
        <w:t xml:space="preserve"> </w:t>
      </w:r>
      <w:r>
        <w:rPr>
          <w:rFonts w:hint="cs"/>
          <w:rtl/>
        </w:rPr>
        <w:t>הרי ס"ל</w:t>
      </w:r>
      <w:r w:rsidRPr="00450F52">
        <w:rPr>
          <w:rFonts w:hint="cs"/>
          <w:rtl/>
        </w:rPr>
        <w:t xml:space="preserve"> </w:t>
      </w:r>
      <w:r>
        <w:rPr>
          <w:rFonts w:hint="cs"/>
          <w:rtl/>
        </w:rPr>
        <w:t>דלר"א לא מהני עידי חתימה בלי עידי מסירה.</w:t>
      </w:r>
      <w:r>
        <w:rPr>
          <w:rtl/>
        </w:rPr>
        <w:t xml:space="preserve"> </w:t>
      </w:r>
      <w:r w:rsidRPr="00450F52">
        <w:rPr>
          <w:sz w:val="12"/>
          <w:szCs w:val="14"/>
          <w:rtl/>
        </w:rPr>
        <w:t>[</w:t>
      </w:r>
      <w:r>
        <w:rPr>
          <w:rFonts w:hint="cs"/>
          <w:sz w:val="12"/>
          <w:szCs w:val="14"/>
          <w:rtl/>
        </w:rPr>
        <w:t>כדביאר</w:t>
      </w:r>
      <w:r>
        <w:rPr>
          <w:sz w:val="12"/>
          <w:szCs w:val="14"/>
          <w:rtl/>
        </w:rPr>
        <w:t xml:space="preserve"> </w:t>
      </w:r>
      <w:r>
        <w:rPr>
          <w:rFonts w:hint="cs"/>
          <w:b/>
          <w:bCs/>
          <w:szCs w:val="14"/>
          <w:rtl/>
        </w:rPr>
        <w:t>בחי' רבי נחום</w:t>
      </w:r>
      <w:r w:rsidRPr="00450F52">
        <w:rPr>
          <w:b/>
          <w:bCs/>
          <w:szCs w:val="14"/>
          <w:rtl/>
        </w:rPr>
        <w:t xml:space="preserve"> </w:t>
      </w:r>
      <w:r w:rsidRPr="00450F52">
        <w:rPr>
          <w:rFonts w:ascii="Guttman Rashi" w:eastAsia="Guttman Rashi" w:hAnsi="Guttman Rashi" w:cs="Guttman Rashi"/>
          <w:sz w:val="10"/>
          <w:szCs w:val="10"/>
          <w:rtl/>
        </w:rPr>
        <w:t>(</w:t>
      </w:r>
      <w:r>
        <w:rPr>
          <w:rFonts w:ascii="Guttman Rashi" w:eastAsia="Guttman Rashi" w:hAnsi="Guttman Rashi" w:cs="Guttman Rashi" w:hint="cs"/>
          <w:sz w:val="10"/>
          <w:szCs w:val="10"/>
          <w:rtl/>
        </w:rPr>
        <w:t xml:space="preserve">ג: </w:t>
      </w:r>
      <w:r w:rsidRPr="00450F52">
        <w:rPr>
          <w:rFonts w:ascii="Guttman Rashi" w:eastAsia="Guttman Rashi" w:hAnsi="Guttman Rashi" w:cs="Guttman Rashi"/>
          <w:sz w:val="10"/>
          <w:szCs w:val="10"/>
          <w:rtl/>
        </w:rPr>
        <w:t>סוף אות ע"ד)</w:t>
      </w:r>
      <w:r>
        <w:rPr>
          <w:rFonts w:ascii="Guttman Rashi" w:eastAsia="Guttman Rashi" w:hAnsi="Guttman Rashi" w:cs="Guttman Rashi"/>
          <w:sz w:val="10"/>
          <w:szCs w:val="10"/>
          <w:rtl/>
        </w:rPr>
        <w:t xml:space="preserve"> </w:t>
      </w:r>
      <w:r>
        <w:rPr>
          <w:rFonts w:hint="cs"/>
          <w:b/>
          <w:bCs/>
          <w:szCs w:val="14"/>
          <w:rtl/>
        </w:rPr>
        <w:t>ברש"י</w:t>
      </w:r>
      <w:r w:rsidRPr="00450F52">
        <w:rPr>
          <w:sz w:val="12"/>
          <w:szCs w:val="14"/>
          <w:rtl/>
        </w:rPr>
        <w:t>]</w:t>
      </w:r>
      <w:r>
        <w:rPr>
          <w:rFonts w:hint="cs"/>
          <w:sz w:val="12"/>
          <w:szCs w:val="14"/>
          <w:rtl/>
        </w:rPr>
        <w:t>.</w:t>
      </w:r>
      <w:bookmarkEnd w:id="2593"/>
    </w:p>
    <w:p w14:paraId="67FFE3E5" w14:textId="77777777" w:rsidR="00D309A4" w:rsidRDefault="00D309A4" w:rsidP="00724A46">
      <w:pPr>
        <w:pStyle w:val="afffffe"/>
        <w:rPr>
          <w:rtl/>
        </w:rPr>
      </w:pPr>
      <w:r>
        <w:rPr>
          <w:rtl/>
        </w:rPr>
        <w:t>חדושי ר' נחום גיטין ד' ע"א</w:t>
      </w:r>
      <w:r>
        <w:rPr>
          <w:rFonts w:hint="cs"/>
          <w:rtl/>
        </w:rPr>
        <w:t xml:space="preserve"> אות פ"ז</w:t>
      </w:r>
    </w:p>
    <w:p w14:paraId="5ED6C219" w14:textId="77777777" w:rsidR="00D309A4" w:rsidRDefault="00D309A4" w:rsidP="00D309A4">
      <w:pPr>
        <w:pStyle w:val="a1"/>
        <w:rPr>
          <w:rtl/>
        </w:rPr>
      </w:pPr>
      <w:r>
        <w:rPr>
          <w:rtl/>
        </w:rPr>
        <w:t>פז) אלא לעולם ר"א היא וכו' דאמר רבי אבא מודה ר"א במזויף מתוכו שהוא פסול, בתוס' הק' מה ענין שלא לשמה למזויף מתוכו שחתומים בו קרובים או פסולים, דהתם בדין מפסיל משום דלמא אתי למסמך עלייהו וכו', אבל הכא שחתמו שלא לשמה מה תקלה יש בכך, ומה"ט פי' התוס' דגזרי' חתימה אטו כתיבה. והנה ברש"י לא הזכיר כלום מזה, ומשמע מדבריו דהך פסול הוא פשוט מסברא וא"צ לבארו, ודוחק לומר דכונתו למש"כ התוס' דגזרי' חתימה אטו כתיבה, דכל כה"ג הו"ל לפרש [ואין לומר דכונת רש"י למש"כ הראשונים בסוגיין דגט שאין בו עדי מסירה בעי חתימה לשמה מדאורייתא, ומשו"ה גם כשמסרו בפני עדים חיישי' דלמא אתי למעבד הכי בלא ע"מ, דהרי בראשונים כתבו כן לדעת הרי"ף דע"ח גרידא ג"כ מהני, אבל לשי' רש"י דלעולם בעי' ע"מ א"א לומר כן].</w:t>
      </w:r>
    </w:p>
    <w:p w14:paraId="6FE12739" w14:textId="77777777" w:rsidR="00D309A4" w:rsidRDefault="00D309A4" w:rsidP="00D309A4">
      <w:pPr>
        <w:pStyle w:val="a7"/>
        <w:rPr>
          <w:rtl/>
        </w:rPr>
      </w:pPr>
      <w:bookmarkStart w:id="2594" w:name="_Toc171918827"/>
      <w:r>
        <w:rPr>
          <w:rFonts w:hint="cs"/>
          <w:rtl/>
        </w:rPr>
        <w:t>בי' הגרנ"פ דרש"י כרשב"א דהע"ח בכלל הכתיבה ולשמה מדאו' אך הפסול מזוייף מתוכו דרבנן</w:t>
      </w:r>
      <w:bookmarkEnd w:id="2594"/>
    </w:p>
    <w:p w14:paraId="2BAAB65C" w14:textId="787A5828" w:rsidR="00D309A4" w:rsidRPr="00A055EE" w:rsidRDefault="00D309A4" w:rsidP="00E80966">
      <w:pPr>
        <w:pStyle w:val="a2"/>
        <w:rPr>
          <w:rtl/>
        </w:rPr>
      </w:pPr>
      <w:bookmarkStart w:id="2595" w:name="_Ref171549307"/>
      <w:r>
        <w:rPr>
          <w:rFonts w:hint="cs"/>
          <w:rtl/>
        </w:rPr>
        <w:t>וכתב</w:t>
      </w:r>
      <w:r w:rsidRPr="00A055EE">
        <w:rPr>
          <w:b/>
          <w:bCs/>
          <w:rtl/>
        </w:rPr>
        <w:t xml:space="preserve"> </w:t>
      </w:r>
      <w:r>
        <w:rPr>
          <w:rFonts w:hint="cs"/>
          <w:b/>
          <w:bCs/>
          <w:rtl/>
        </w:rPr>
        <w:t>בחי' רבי נחום</w:t>
      </w:r>
      <w:r>
        <w:rPr>
          <w:rtl/>
        </w:rPr>
        <w:t xml:space="preserve"> </w:t>
      </w:r>
      <w:r>
        <w:rPr>
          <w:rFonts w:hint="cs"/>
          <w:rtl/>
        </w:rPr>
        <w:t>דצ"ל דס"ל</w:t>
      </w:r>
      <w:r w:rsidRPr="00A055EE">
        <w:rPr>
          <w:b/>
          <w:bCs/>
          <w:rtl/>
        </w:rPr>
        <w:t xml:space="preserve"> </w:t>
      </w:r>
      <w:r>
        <w:rPr>
          <w:rFonts w:hint="cs"/>
          <w:b/>
          <w:bCs/>
          <w:rtl/>
        </w:rPr>
        <w:t>לרש"י</w:t>
      </w:r>
      <w:r>
        <w:rPr>
          <w:rtl/>
        </w:rPr>
        <w:t xml:space="preserve"> </w:t>
      </w:r>
      <w:r>
        <w:rPr>
          <w:rFonts w:hint="cs"/>
          <w:rtl/>
        </w:rPr>
        <w:t>כדעת</w:t>
      </w:r>
      <w:r>
        <w:rPr>
          <w:rtl/>
        </w:rPr>
        <w:t xml:space="preserve"> </w:t>
      </w:r>
      <w:r>
        <w:rPr>
          <w:rFonts w:hint="cs"/>
          <w:b/>
          <w:bCs/>
          <w:rtl/>
        </w:rPr>
        <w:t>הרשב"א בבי' הא'</w:t>
      </w:r>
      <w:r>
        <w:rPr>
          <w:rtl/>
        </w:rPr>
        <w:t xml:space="preserve"> </w:t>
      </w:r>
      <w:r w:rsidRPr="00A055E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Ref171417407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דאף דלר"א א"צ עידי חתימה, מ"מ כל שהחתים עדים על הגט הם בכלל כתיבת הגט וצריכים לחתום לשמה מדאו', וא"כ כל שחתמו שלא לשמה החתימה פסולה והיא מגורשת ע"י העידי מסירה, אלא דמ"מ הוי מזוייף מתוכו מדרבנן כמו בכל עד קרוב או פסול שחתם בגט ונמסר בעידי מסירה.</w:t>
      </w:r>
      <w:bookmarkEnd w:id="2595"/>
    </w:p>
    <w:p w14:paraId="4F22BC9D" w14:textId="77777777" w:rsidR="00D309A4" w:rsidRDefault="00D309A4" w:rsidP="00D309A4">
      <w:pPr>
        <w:pStyle w:val="a1"/>
        <w:rPr>
          <w:rtl/>
        </w:rPr>
      </w:pPr>
      <w:r>
        <w:rPr>
          <w:rtl/>
        </w:rPr>
        <w:t xml:space="preserve">ונראה דרש"י סבר כמש"כ הרשב"א בסוגיין דאע"ג דלר"א א"צ עדי חתימה כלל מ"מ בגונא שהבעל החתים עליו עדים בעי' לשמה מעיקר הדין, דכל היכא דאיכא ע"ח אי"ז כדבר מן הצד אלא מכלל הגט ובעי' לשמה מדאורייתא, ונמצא דחתימה שלא לשמה הויא חתימה פסולה מדאורייתא, אלא דמאורייתא אי"ז מגרע בשאר הגט דהא איכא ע"מ, ודל חתימה מהכא, וכל הפסול בזה הוא רק מטעם מזויף מתוכו דרבנן, דרבנן תקנו דחתימה פסולה פוסלת את הגט. ולפי"ז י"ל דיסוד הגזירה דמזויף מתוכו בשלא לשמה הוא דומיא דמזויף מתוכו דקרובים ופסולים, דבתרוייהו איכא </w:t>
      </w:r>
      <w:r>
        <w:rPr>
          <w:rFonts w:hint="cs"/>
          <w:rtl/>
        </w:rPr>
        <w:t>ש</w:t>
      </w:r>
      <w:r>
        <w:rPr>
          <w:rtl/>
        </w:rPr>
        <w:t>חתימה פסולה, ורבנן תקון דחתימה פסולה פוסלת את הגט ודו"ק. ועי' במשי"ת בזה בארוכה להלן (אות צ"א) בד' הרשב"א.</w:t>
      </w:r>
    </w:p>
    <w:p w14:paraId="02AAC109" w14:textId="77777777" w:rsidR="00D309A4" w:rsidRPr="00724A46" w:rsidRDefault="00D309A4" w:rsidP="00724A46">
      <w:pPr>
        <w:pStyle w:val="afffff7"/>
        <w:rPr>
          <w:rtl/>
        </w:rPr>
      </w:pPr>
      <w:bookmarkStart w:id="2596" w:name="_Toc171921073"/>
      <w:bookmarkStart w:id="2597" w:name="_Toc173964693"/>
      <w:r w:rsidRPr="00724A46">
        <w:rPr>
          <w:rtl/>
        </w:rPr>
        <w:t>חדושי ר' נחום גיטין ד' ע"א</w:t>
      </w:r>
      <w:r w:rsidRPr="00724A46">
        <w:rPr>
          <w:rFonts w:hint="cs"/>
          <w:rtl/>
        </w:rPr>
        <w:t xml:space="preserve"> אות פ"ח</w:t>
      </w:r>
      <w:bookmarkEnd w:id="2596"/>
      <w:r w:rsidRPr="00724A46">
        <w:rPr>
          <w:rtl/>
        </w:rPr>
        <w:t xml:space="preserve"> (ו)</w:t>
      </w:r>
      <w:bookmarkEnd w:id="2597"/>
    </w:p>
    <w:p w14:paraId="6BBC1C41" w14:textId="77777777" w:rsidR="00D309A4" w:rsidRDefault="00D309A4" w:rsidP="00D309A4">
      <w:pPr>
        <w:pStyle w:val="a7"/>
        <w:rPr>
          <w:rtl/>
        </w:rPr>
      </w:pPr>
      <w:bookmarkStart w:id="2598" w:name="_Toc171918828"/>
      <w:r>
        <w:rPr>
          <w:rFonts w:hint="cs"/>
          <w:rtl/>
        </w:rPr>
        <w:t>קו' הגרנ"פ בסתירת רש"י דלקמן כ' דמזוייף מתוכו פסול מדרבנן ובסנהדרין מ' דפסול מדאו'</w:t>
      </w:r>
      <w:bookmarkEnd w:id="2598"/>
    </w:p>
    <w:p w14:paraId="2A94ED57" w14:textId="198A1935" w:rsidR="00D309A4" w:rsidRPr="001B256D" w:rsidRDefault="00D309A4" w:rsidP="00E80966">
      <w:pPr>
        <w:pStyle w:val="a2"/>
        <w:rPr>
          <w:rtl/>
        </w:rPr>
      </w:pPr>
      <w:bookmarkStart w:id="2599" w:name="_Ref171453317"/>
      <w:bookmarkStart w:id="2600" w:name="_Ref171457809"/>
      <w:r>
        <w:rPr>
          <w:rFonts w:hint="cs"/>
          <w:rtl/>
        </w:rPr>
        <w:t>במ"ש</w:t>
      </w:r>
      <w:r>
        <w:rPr>
          <w:rtl/>
        </w:rPr>
        <w:t xml:space="preserve"> </w:t>
      </w:r>
      <w:r w:rsidRPr="00111B8A">
        <w:rPr>
          <w:rFonts w:hint="cs"/>
          <w:b/>
          <w:bCs/>
          <w:rtl/>
        </w:rPr>
        <w:t>רש"י לקמן</w:t>
      </w:r>
      <w:r>
        <w:rPr>
          <w:rtl/>
        </w:rPr>
        <w:t xml:space="preserve"> </w:t>
      </w:r>
      <w:r w:rsidRPr="00111B8A">
        <w:rPr>
          <w:rFonts w:ascii="Calibri" w:eastAsia="Times New Roman" w:hAnsi="Calibri" w:cs="Guttman Rashi" w:hint="cs"/>
          <w:noProof w:val="0"/>
          <w:sz w:val="10"/>
          <w:szCs w:val="12"/>
          <w:rtl/>
        </w:rPr>
        <w:t xml:space="preserve">(עי' אות </w:t>
      </w:r>
      <w:r w:rsidRPr="00111B8A">
        <w:rPr>
          <w:rFonts w:ascii="Calibri" w:eastAsia="Times New Roman" w:hAnsi="Calibri" w:cs="Guttman Rashi"/>
          <w:noProof w:val="0"/>
          <w:sz w:val="10"/>
          <w:szCs w:val="12"/>
          <w:rtl/>
        </w:rPr>
        <w:fldChar w:fldCharType="begin"/>
      </w:r>
      <w:r w:rsidRPr="00111B8A">
        <w:rPr>
          <w:rFonts w:ascii="Calibri" w:eastAsia="Times New Roman" w:hAnsi="Calibri" w:cs="Guttman Rashi"/>
          <w:noProof w:val="0"/>
          <w:sz w:val="10"/>
          <w:szCs w:val="12"/>
          <w:rtl/>
        </w:rPr>
        <w:instrText xml:space="preserve"> </w:instrText>
      </w:r>
      <w:r w:rsidRPr="00111B8A">
        <w:rPr>
          <w:rFonts w:ascii="Calibri" w:eastAsia="Times New Roman" w:hAnsi="Calibri" w:cs="Guttman Rashi" w:hint="cs"/>
          <w:noProof w:val="0"/>
          <w:sz w:val="10"/>
          <w:szCs w:val="12"/>
        </w:rPr>
        <w:instrText>REF</w:instrText>
      </w:r>
      <w:r w:rsidRPr="00111B8A">
        <w:rPr>
          <w:rFonts w:ascii="Calibri" w:eastAsia="Times New Roman" w:hAnsi="Calibri" w:cs="Guttman Rashi" w:hint="cs"/>
          <w:noProof w:val="0"/>
          <w:sz w:val="10"/>
          <w:szCs w:val="12"/>
          <w:rtl/>
        </w:rPr>
        <w:instrText xml:space="preserve"> _</w:instrText>
      </w:r>
      <w:r w:rsidRPr="00111B8A">
        <w:rPr>
          <w:rFonts w:ascii="Calibri" w:eastAsia="Times New Roman" w:hAnsi="Calibri" w:cs="Guttman Rashi" w:hint="cs"/>
          <w:noProof w:val="0"/>
          <w:sz w:val="10"/>
          <w:szCs w:val="12"/>
        </w:rPr>
        <w:instrText>Ref171453184 \r \h</w:instrText>
      </w:r>
      <w:r w:rsidRPr="00111B8A">
        <w:rPr>
          <w:rFonts w:ascii="Calibri" w:eastAsia="Times New Roman" w:hAnsi="Calibri" w:cs="Guttman Rashi"/>
          <w:noProof w:val="0"/>
          <w:sz w:val="10"/>
          <w:szCs w:val="12"/>
          <w:rtl/>
        </w:rPr>
        <w:instrText xml:space="preserve"> </w:instrText>
      </w:r>
      <w:r w:rsidRPr="00111B8A">
        <w:rPr>
          <w:rFonts w:ascii="Calibri" w:eastAsia="Times New Roman" w:hAnsi="Calibri" w:cs="Guttman Rashi"/>
          <w:noProof w:val="0"/>
          <w:sz w:val="10"/>
          <w:szCs w:val="12"/>
          <w:rtl/>
        </w:rPr>
      </w:r>
      <w:r w:rsidRPr="00111B8A">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sidRPr="00111B8A">
        <w:rPr>
          <w:rFonts w:ascii="Calibri" w:eastAsia="Times New Roman" w:hAnsi="Calibri" w:cs="Guttman Rashi"/>
          <w:noProof w:val="0"/>
          <w:sz w:val="10"/>
          <w:szCs w:val="12"/>
          <w:rtl/>
        </w:rPr>
        <w:fldChar w:fldCharType="end"/>
      </w:r>
      <w:r>
        <w:rPr>
          <w:rFonts w:hint="cs"/>
          <w:rtl/>
        </w:rPr>
        <w:t xml:space="preserve"> דבמזוייף מתוכו פסול מדרבנן שמא יבוא לסמוך על העידי חתימה הפסולים וימסור בפניהם, הקשה</w:t>
      </w:r>
      <w:r>
        <w:rPr>
          <w:rtl/>
        </w:rPr>
        <w:t xml:space="preserve"> </w:t>
      </w:r>
      <w:r w:rsidRPr="00111B8A">
        <w:rPr>
          <w:rFonts w:hint="cs"/>
          <w:b/>
          <w:bCs/>
          <w:rtl/>
        </w:rPr>
        <w:t>ב</w:t>
      </w:r>
      <w:r w:rsidRPr="00111B8A">
        <w:rPr>
          <w:b/>
          <w:bCs/>
          <w:vanish/>
          <w:rtl/>
        </w:rPr>
        <w:t xml:space="preserve"> &lt;, </w:t>
      </w:r>
      <w:r w:rsidRPr="00111B8A">
        <w:rPr>
          <w:b/>
          <w:bCs/>
          <w:vanish/>
          <w:rtl/>
        </w:rPr>
        <w:fldChar w:fldCharType="begin"/>
      </w:r>
      <w:r w:rsidRPr="00111B8A">
        <w:rPr>
          <w:b/>
          <w:bCs/>
          <w:vanish/>
          <w:rtl/>
        </w:rPr>
        <w:instrText xml:space="preserve"> </w:instrText>
      </w:r>
      <w:r w:rsidRPr="00111B8A">
        <w:rPr>
          <w:b/>
          <w:bCs/>
          <w:vanish/>
        </w:rPr>
        <w:instrText>REF</w:instrText>
      </w:r>
      <w:r w:rsidRPr="00111B8A">
        <w:rPr>
          <w:b/>
          <w:bCs/>
          <w:vanish/>
          <w:rtl/>
        </w:rPr>
        <w:instrText xml:space="preserve"> _</w:instrText>
      </w:r>
      <w:r w:rsidRPr="00111B8A">
        <w:rPr>
          <w:b/>
          <w:bCs/>
          <w:vanish/>
        </w:rPr>
        <w:instrText>Ref171453317 \r \h</w:instrText>
      </w:r>
      <w:r w:rsidRPr="00111B8A">
        <w:rPr>
          <w:b/>
          <w:bCs/>
          <w:vanish/>
          <w:rtl/>
        </w:rPr>
        <w:instrText xml:space="preserve"> </w:instrText>
      </w:r>
      <w:r w:rsidRPr="00111B8A">
        <w:rPr>
          <w:b/>
          <w:bCs/>
          <w:vanish/>
          <w:rtl/>
        </w:rPr>
      </w:r>
      <w:r w:rsidRPr="00111B8A">
        <w:rPr>
          <w:b/>
          <w:bCs/>
          <w:vanish/>
          <w:rtl/>
        </w:rPr>
        <w:fldChar w:fldCharType="separate"/>
      </w:r>
      <w:r w:rsidR="00E91BF8">
        <w:rPr>
          <w:b/>
          <w:bCs/>
          <w:vanish/>
          <w:cs/>
        </w:rPr>
        <w:t>‎</w:t>
      </w:r>
      <w:r w:rsidR="00E91BF8">
        <w:rPr>
          <w:b/>
          <w:bCs/>
          <w:vanish/>
          <w:rtl/>
        </w:rPr>
        <w:t>סו)</w:t>
      </w:r>
      <w:r w:rsidRPr="00111B8A">
        <w:rPr>
          <w:b/>
          <w:bCs/>
          <w:vanish/>
          <w:rtl/>
        </w:rPr>
        <w:fldChar w:fldCharType="end"/>
      </w:r>
      <w:r w:rsidRPr="00111B8A">
        <w:rPr>
          <w:b/>
          <w:bCs/>
          <w:vanish/>
          <w:rtl/>
        </w:rPr>
        <w:t xml:space="preserve"> &gt;</w:t>
      </w:r>
      <w:r w:rsidRPr="00111B8A">
        <w:rPr>
          <w:rFonts w:hint="cs"/>
          <w:b/>
          <w:bCs/>
          <w:rtl/>
        </w:rPr>
        <w:t>חי' רבי נחום</w:t>
      </w:r>
      <w:r w:rsidRPr="00111B8A">
        <w:rPr>
          <w:b/>
          <w:bCs/>
          <w:rtl/>
        </w:rPr>
        <w:t xml:space="preserve"> </w:t>
      </w:r>
      <w:r w:rsidRPr="00111B8A">
        <w:rPr>
          <w:rFonts w:ascii="Calibri" w:eastAsia="Times New Roman" w:hAnsi="Calibri" w:cs="Guttman Rashi"/>
          <w:noProof w:val="0"/>
          <w:sz w:val="10"/>
          <w:szCs w:val="12"/>
          <w:rtl/>
        </w:rPr>
        <w:t>(</w:t>
      </w:r>
      <w:r w:rsidRPr="00111B8A">
        <w:rPr>
          <w:rFonts w:ascii="Calibri" w:eastAsia="Times New Roman" w:hAnsi="Calibri" w:cs="Guttman Rashi" w:hint="cs"/>
          <w:noProof w:val="0"/>
          <w:sz w:val="10"/>
          <w:szCs w:val="12"/>
          <w:rtl/>
        </w:rPr>
        <w:t>אות פ"ח</w:t>
      </w:r>
      <w:r w:rsidRPr="00111B8A">
        <w:rPr>
          <w:rFonts w:ascii="Calibri" w:eastAsia="Times New Roman" w:hAnsi="Calibri" w:cs="Guttman Rashi"/>
          <w:noProof w:val="0"/>
          <w:sz w:val="10"/>
          <w:szCs w:val="12"/>
          <w:rtl/>
        </w:rPr>
        <w:t>)</w:t>
      </w:r>
      <w:r w:rsidRPr="00111B8A">
        <w:rPr>
          <w:vanish/>
          <w:rtl/>
        </w:rPr>
        <w:t>=</w:t>
      </w:r>
      <w:r>
        <w:rPr>
          <w:rtl/>
        </w:rPr>
        <w:t xml:space="preserve"> </w:t>
      </w:r>
      <w:r>
        <w:rPr>
          <w:rFonts w:hint="cs"/>
          <w:rtl/>
        </w:rPr>
        <w:t xml:space="preserve">דהוא סותר למ"ש </w:t>
      </w:r>
      <w:r w:rsidRPr="00111B8A">
        <w:rPr>
          <w:rFonts w:hint="cs"/>
          <w:b/>
          <w:bCs/>
          <w:rtl/>
        </w:rPr>
        <w:t>רש"י בסנהדרין</w:t>
      </w:r>
      <w:r w:rsidRPr="00111B8A">
        <w:rPr>
          <w:b/>
          <w:bCs/>
          <w:rtl/>
        </w:rPr>
        <w:t xml:space="preserve"> </w:t>
      </w:r>
      <w:r w:rsidRPr="005006CC">
        <w:rPr>
          <w:rStyle w:val="af2"/>
          <w:rFonts w:eastAsia="Guttman Hodes"/>
          <w:rtl/>
        </w:rPr>
        <w:t>(</w:t>
      </w:r>
      <w:r w:rsidRPr="005006CC">
        <w:rPr>
          <w:rStyle w:val="af2"/>
          <w:rFonts w:eastAsia="Guttman Hodes" w:hint="cs"/>
          <w:rtl/>
        </w:rPr>
        <w:t>עי' אות</w:t>
      </w:r>
      <w:r w:rsidRPr="00111B8A">
        <w:rPr>
          <w:rStyle w:val="af2"/>
          <w:rFonts w:eastAsia="Guttman Hodes"/>
          <w:rtl/>
        </w:rPr>
        <w:t xml:space="preserve"> </w:t>
      </w:r>
      <w:r w:rsidRPr="00111B8A">
        <w:rPr>
          <w:rStyle w:val="af2"/>
          <w:rFonts w:eastAsia="Guttman Hodes"/>
          <w:rtl/>
        </w:rPr>
        <w:fldChar w:fldCharType="begin"/>
      </w:r>
      <w:r w:rsidRPr="00111B8A">
        <w:rPr>
          <w:rStyle w:val="af2"/>
          <w:rFonts w:eastAsia="Guttman Hodes"/>
          <w:rtl/>
        </w:rPr>
        <w:instrText xml:space="preserve"> </w:instrText>
      </w:r>
      <w:r w:rsidRPr="00111B8A">
        <w:rPr>
          <w:rStyle w:val="af2"/>
          <w:rFonts w:eastAsia="Guttman Hodes"/>
        </w:rPr>
        <w:instrText>REF</w:instrText>
      </w:r>
      <w:r w:rsidRPr="00111B8A">
        <w:rPr>
          <w:rStyle w:val="af2"/>
          <w:rFonts w:eastAsia="Guttman Hodes"/>
          <w:rtl/>
        </w:rPr>
        <w:instrText xml:space="preserve"> _</w:instrText>
      </w:r>
      <w:r w:rsidRPr="00111B8A">
        <w:rPr>
          <w:rStyle w:val="af2"/>
          <w:rFonts w:eastAsia="Guttman Hodes"/>
        </w:rPr>
        <w:instrText>Ref171414864 \r \h</w:instrText>
      </w:r>
      <w:r w:rsidRPr="00111B8A">
        <w:rPr>
          <w:rStyle w:val="af2"/>
          <w:rFonts w:eastAsia="Guttman Hodes"/>
          <w:rtl/>
        </w:rPr>
        <w:instrText xml:space="preserve"> </w:instrText>
      </w:r>
      <w:r w:rsidRPr="00111B8A">
        <w:rPr>
          <w:rStyle w:val="af2"/>
          <w:rFonts w:eastAsia="Guttman Hodes"/>
          <w:rtl/>
        </w:rPr>
      </w:r>
      <w:r w:rsidRPr="00111B8A">
        <w:rPr>
          <w:rStyle w:val="af2"/>
          <w:rFonts w:eastAsia="Guttman Hodes"/>
          <w:rtl/>
        </w:rPr>
        <w:fldChar w:fldCharType="separate"/>
      </w:r>
      <w:r w:rsidR="00E91BF8">
        <w:rPr>
          <w:rStyle w:val="af2"/>
          <w:rFonts w:eastAsia="Guttman Hodes"/>
          <w:cs/>
        </w:rPr>
        <w:t>‎</w:t>
      </w:r>
      <w:r w:rsidR="00E91BF8">
        <w:rPr>
          <w:rStyle w:val="af2"/>
          <w:rFonts w:eastAsia="Guttman Hodes"/>
          <w:rtl/>
        </w:rPr>
        <w:t>ד)</w:t>
      </w:r>
      <w:r w:rsidRPr="00111B8A">
        <w:rPr>
          <w:rStyle w:val="af2"/>
          <w:rFonts w:eastAsia="Guttman Hodes"/>
          <w:rtl/>
        </w:rPr>
        <w:fldChar w:fldCharType="end"/>
      </w:r>
      <w:r w:rsidRPr="005006CC">
        <w:rPr>
          <w:rFonts w:hint="cs"/>
          <w:rtl/>
        </w:rPr>
        <w:t xml:space="preserve"> </w:t>
      </w:r>
      <w:r>
        <w:rPr>
          <w:rFonts w:hint="cs"/>
          <w:rtl/>
        </w:rPr>
        <w:t xml:space="preserve">כתב דשטר קנין שחתמו בו עדים פסולים, הוא חספא </w:t>
      </w:r>
      <w:r w:rsidRPr="001B256D">
        <w:rPr>
          <w:rFonts w:hint="cs"/>
          <w:rtl/>
        </w:rPr>
        <w:t>בעלמא</w:t>
      </w:r>
      <w:bookmarkEnd w:id="2599"/>
      <w:r w:rsidRPr="001B256D">
        <w:rPr>
          <w:rFonts w:hint="cs"/>
          <w:rtl/>
        </w:rPr>
        <w:t xml:space="preserve">, </w:t>
      </w:r>
      <w:r>
        <w:rPr>
          <w:rFonts w:hint="cs"/>
          <w:rtl/>
        </w:rPr>
        <w:t>וביאר</w:t>
      </w:r>
      <w:r>
        <w:rPr>
          <w:rtl/>
        </w:rPr>
        <w:t xml:space="preserve"> </w:t>
      </w:r>
      <w:r w:rsidRPr="00111B8A">
        <w:rPr>
          <w:rFonts w:hint="cs"/>
          <w:b/>
          <w:bCs/>
          <w:rtl/>
        </w:rPr>
        <w:t>החת"ס</w:t>
      </w:r>
      <w:r>
        <w:rPr>
          <w:rtl/>
        </w:rPr>
        <w:t xml:space="preserve"> </w:t>
      </w:r>
      <w:r w:rsidRPr="00111B8A">
        <w:rPr>
          <w:rFonts w:ascii="Calibri" w:eastAsia="Times New Roman" w:hAnsi="Calibri" w:cs="Guttman Rashi"/>
          <w:noProof w:val="0"/>
          <w:sz w:val="10"/>
          <w:szCs w:val="12"/>
          <w:rtl/>
        </w:rPr>
        <w:t xml:space="preserve">(עי' </w:t>
      </w:r>
      <w:r w:rsidRPr="00111B8A">
        <w:rPr>
          <w:rStyle w:val="af2"/>
          <w:rFonts w:eastAsia="Guttman Hodes"/>
          <w:rtl/>
        </w:rPr>
        <w:t xml:space="preserve">אות </w:t>
      </w:r>
      <w:r w:rsidRPr="00111B8A">
        <w:rPr>
          <w:rStyle w:val="af2"/>
          <w:rFonts w:eastAsia="Guttman Hodes"/>
          <w:rtl/>
        </w:rPr>
        <w:fldChar w:fldCharType="begin"/>
      </w:r>
      <w:r w:rsidRPr="00111B8A">
        <w:rPr>
          <w:rStyle w:val="af2"/>
          <w:rFonts w:eastAsia="Guttman Hodes"/>
          <w:rtl/>
        </w:rPr>
        <w:instrText xml:space="preserve"> </w:instrText>
      </w:r>
      <w:r w:rsidRPr="00111B8A">
        <w:rPr>
          <w:rStyle w:val="af2"/>
          <w:rFonts w:eastAsia="Guttman Hodes"/>
        </w:rPr>
        <w:instrText>REF</w:instrText>
      </w:r>
      <w:r w:rsidRPr="00111B8A">
        <w:rPr>
          <w:rStyle w:val="af2"/>
          <w:rFonts w:eastAsia="Guttman Hodes"/>
          <w:rtl/>
        </w:rPr>
        <w:instrText xml:space="preserve"> _</w:instrText>
      </w:r>
      <w:r w:rsidRPr="00111B8A">
        <w:rPr>
          <w:rStyle w:val="af2"/>
          <w:rFonts w:eastAsia="Guttman Hodes"/>
        </w:rPr>
        <w:instrText>Ref171419662 \r \h</w:instrText>
      </w:r>
      <w:r w:rsidRPr="00111B8A">
        <w:rPr>
          <w:rStyle w:val="af2"/>
          <w:rFonts w:eastAsia="Guttman Hodes"/>
          <w:rtl/>
        </w:rPr>
        <w:instrText xml:space="preserve"> </w:instrText>
      </w:r>
      <w:r w:rsidRPr="00111B8A">
        <w:rPr>
          <w:rStyle w:val="af2"/>
          <w:rFonts w:eastAsia="Guttman Hodes"/>
          <w:rtl/>
        </w:rPr>
      </w:r>
      <w:r w:rsidRPr="00111B8A">
        <w:rPr>
          <w:rStyle w:val="af2"/>
          <w:rFonts w:eastAsia="Guttman Hodes"/>
          <w:rtl/>
        </w:rPr>
        <w:fldChar w:fldCharType="separate"/>
      </w:r>
      <w:r w:rsidR="00E91BF8">
        <w:rPr>
          <w:rStyle w:val="af2"/>
          <w:rFonts w:eastAsia="Guttman Hodes"/>
          <w:cs/>
        </w:rPr>
        <w:t>‎</w:t>
      </w:r>
      <w:r w:rsidR="00E91BF8">
        <w:rPr>
          <w:rStyle w:val="af2"/>
          <w:rFonts w:eastAsia="Guttman Hodes"/>
          <w:rtl/>
        </w:rPr>
        <w:t>ה)</w:t>
      </w:r>
      <w:r w:rsidRPr="00111B8A">
        <w:rPr>
          <w:rStyle w:val="af2"/>
          <w:rFonts w:eastAsia="Guttman Hodes"/>
          <w:rtl/>
        </w:rPr>
        <w:fldChar w:fldCharType="end"/>
      </w:r>
      <w:r>
        <w:rPr>
          <w:rFonts w:hint="cs"/>
          <w:rtl/>
        </w:rPr>
        <w:t xml:space="preserve"> </w:t>
      </w:r>
      <w:r w:rsidRPr="001B256D">
        <w:rPr>
          <w:rFonts w:hint="cs"/>
          <w:rtl/>
        </w:rPr>
        <w:t>דס"ל</w:t>
      </w:r>
      <w:r w:rsidRPr="001B256D">
        <w:rPr>
          <w:rtl/>
        </w:rPr>
        <w:t xml:space="preserve"> </w:t>
      </w:r>
      <w:r w:rsidRPr="001B256D">
        <w:rPr>
          <w:rFonts w:hint="cs"/>
          <w:rtl/>
        </w:rPr>
        <w:t>דמדאורייתא צריך שיחתמו לשמה</w:t>
      </w:r>
      <w:r>
        <w:rPr>
          <w:rFonts w:hint="cs"/>
          <w:rtl/>
        </w:rPr>
        <w:t>.</w:t>
      </w:r>
      <w:r w:rsidRPr="001B256D">
        <w:rPr>
          <w:rFonts w:hint="cs"/>
          <w:rtl/>
        </w:rPr>
        <w:t xml:space="preserve"> </w:t>
      </w:r>
      <w:r w:rsidRPr="0027246E">
        <w:rPr>
          <w:rStyle w:val="af"/>
          <w:rFonts w:hint="cs"/>
          <w:rtl/>
        </w:rPr>
        <w:t>[כדביאר</w:t>
      </w:r>
      <w:r w:rsidRPr="0027246E">
        <w:rPr>
          <w:rStyle w:val="af"/>
          <w:rtl/>
        </w:rPr>
        <w:t xml:space="preserve"> </w:t>
      </w:r>
      <w:r w:rsidRPr="0027246E">
        <w:rPr>
          <w:rStyle w:val="aff9"/>
          <w:rFonts w:hint="cs"/>
          <w:rtl/>
        </w:rPr>
        <w:t>החת"ס</w:t>
      </w:r>
      <w:r w:rsidRPr="0027246E">
        <w:rPr>
          <w:rStyle w:val="af"/>
          <w:rtl/>
        </w:rPr>
        <w:t xml:space="preserve"> </w:t>
      </w:r>
      <w:r w:rsidRPr="0027246E">
        <w:rPr>
          <w:rStyle w:val="aff5"/>
          <w:rtl/>
        </w:rPr>
        <w:t xml:space="preserve">(עי' אות </w:t>
      </w:r>
      <w:r w:rsidRPr="0027246E">
        <w:rPr>
          <w:rStyle w:val="aff5"/>
          <w:rtl/>
        </w:rPr>
        <w:fldChar w:fldCharType="begin"/>
      </w:r>
      <w:r w:rsidRPr="0027246E">
        <w:rPr>
          <w:rStyle w:val="aff5"/>
          <w:rtl/>
        </w:rPr>
        <w:instrText xml:space="preserve"> </w:instrText>
      </w:r>
      <w:r w:rsidRPr="0027246E">
        <w:rPr>
          <w:rStyle w:val="aff5"/>
          <w:rFonts w:hint="cs"/>
        </w:rPr>
        <w:instrText>REF</w:instrText>
      </w:r>
      <w:r w:rsidRPr="0027246E">
        <w:rPr>
          <w:rStyle w:val="aff5"/>
          <w:rFonts w:hint="cs"/>
          <w:rtl/>
        </w:rPr>
        <w:instrText xml:space="preserve"> _</w:instrText>
      </w:r>
      <w:r w:rsidRPr="0027246E">
        <w:rPr>
          <w:rStyle w:val="aff5"/>
          <w:rFonts w:hint="cs"/>
        </w:rPr>
        <w:instrText>Ref171454155 \r \h</w:instrText>
      </w:r>
      <w:r w:rsidRPr="0027246E">
        <w:rPr>
          <w:rStyle w:val="aff5"/>
          <w:rtl/>
        </w:rPr>
        <w:instrText xml:space="preserve"> </w:instrText>
      </w:r>
      <w:r w:rsidRPr="0027246E">
        <w:rPr>
          <w:rStyle w:val="aff5"/>
          <w:rtl/>
        </w:rPr>
      </w:r>
      <w:r w:rsidRPr="0027246E">
        <w:rPr>
          <w:rStyle w:val="aff5"/>
          <w:rtl/>
        </w:rPr>
        <w:fldChar w:fldCharType="separate"/>
      </w:r>
      <w:r w:rsidR="00E91BF8">
        <w:rPr>
          <w:rStyle w:val="aff5"/>
          <w:cs/>
        </w:rPr>
        <w:t>‎</w:t>
      </w:r>
      <w:r w:rsidR="00E91BF8">
        <w:rPr>
          <w:rStyle w:val="aff5"/>
          <w:rtl/>
        </w:rPr>
        <w:t>לב)</w:t>
      </w:r>
      <w:r w:rsidRPr="0027246E">
        <w:rPr>
          <w:rStyle w:val="aff5"/>
          <w:rtl/>
        </w:rPr>
        <w:fldChar w:fldCharType="end"/>
      </w:r>
      <w:r w:rsidRPr="0027246E">
        <w:rPr>
          <w:rStyle w:val="af"/>
          <w:rtl/>
        </w:rPr>
        <w:t xml:space="preserve"> </w:t>
      </w:r>
      <w:r w:rsidRPr="0027246E">
        <w:rPr>
          <w:rStyle w:val="af"/>
          <w:rFonts w:hint="cs"/>
          <w:rtl/>
        </w:rPr>
        <w:t xml:space="preserve">בדעת </w:t>
      </w:r>
      <w:r w:rsidRPr="0027246E">
        <w:rPr>
          <w:rStyle w:val="aff9"/>
          <w:rFonts w:hint="cs"/>
          <w:rtl/>
        </w:rPr>
        <w:t>הרשב"א</w:t>
      </w:r>
      <w:r w:rsidRPr="00F551D5">
        <w:rPr>
          <w:rtl/>
        </w:rPr>
        <w:t xml:space="preserve"> </w:t>
      </w:r>
      <w:r w:rsidRPr="00F551D5">
        <w:rPr>
          <w:rStyle w:val="aff9"/>
          <w:rtl/>
        </w:rPr>
        <w:t>בבי' הא'</w:t>
      </w:r>
      <w:r w:rsidRPr="0027246E">
        <w:rPr>
          <w:rStyle w:val="af"/>
          <w:rtl/>
        </w:rPr>
        <w:t xml:space="preserve"> </w:t>
      </w:r>
      <w:r w:rsidRPr="0027246E">
        <w:rPr>
          <w:rStyle w:val="aff5"/>
          <w:rtl/>
        </w:rPr>
        <w:t xml:space="preserve">(עי' אות </w:t>
      </w:r>
      <w:r>
        <w:rPr>
          <w:rStyle w:val="aff5"/>
          <w:rtl/>
        </w:rPr>
        <w:fldChar w:fldCharType="begin"/>
      </w:r>
      <w:r>
        <w:rPr>
          <w:rStyle w:val="aff5"/>
          <w:rtl/>
        </w:rPr>
        <w:instrText xml:space="preserve"> </w:instrText>
      </w:r>
      <w:r>
        <w:rPr>
          <w:rStyle w:val="aff5"/>
        </w:rPr>
        <w:instrText>REF</w:instrText>
      </w:r>
      <w:r>
        <w:rPr>
          <w:rStyle w:val="aff5"/>
          <w:rtl/>
        </w:rPr>
        <w:instrText xml:space="preserve"> _</w:instrText>
      </w:r>
      <w:r>
        <w:rPr>
          <w:rStyle w:val="aff5"/>
        </w:rPr>
        <w:instrText>Ref171454161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כז)</w:t>
      </w:r>
      <w:r>
        <w:rPr>
          <w:rStyle w:val="aff5"/>
          <w:rtl/>
        </w:rPr>
        <w:fldChar w:fldCharType="end"/>
      </w:r>
      <w:r>
        <w:rPr>
          <w:rStyle w:val="af"/>
          <w:rFonts w:hint="cs"/>
          <w:rtl/>
        </w:rPr>
        <w:t>, עי' בהערה</w:t>
      </w:r>
      <w:r w:rsidRPr="00111B8A">
        <w:rPr>
          <w:vertAlign w:val="superscript"/>
          <w:rtl/>
        </w:rPr>
        <w:fldChar w:fldCharType="begin"/>
      </w:r>
      <w:r w:rsidRPr="00111B8A">
        <w:rPr>
          <w:vertAlign w:val="superscript"/>
          <w:rtl/>
        </w:rPr>
        <w:instrText xml:space="preserve"> </w:instrText>
      </w:r>
      <w:r w:rsidRPr="00111B8A">
        <w:rPr>
          <w:rFonts w:hint="cs"/>
          <w:vertAlign w:val="superscript"/>
        </w:rPr>
        <w:instrText>NOTEREF</w:instrText>
      </w:r>
      <w:r w:rsidRPr="00111B8A">
        <w:rPr>
          <w:rFonts w:hint="cs"/>
          <w:vertAlign w:val="superscript"/>
          <w:rtl/>
        </w:rPr>
        <w:instrText xml:space="preserve"> _</w:instrText>
      </w:r>
      <w:r w:rsidRPr="00111B8A">
        <w:rPr>
          <w:rFonts w:hint="cs"/>
          <w:vertAlign w:val="superscript"/>
        </w:rPr>
        <w:instrText>Ref171456040 \h</w:instrText>
      </w:r>
      <w:r w:rsidRPr="00111B8A">
        <w:rPr>
          <w:vertAlign w:val="superscript"/>
          <w:rtl/>
        </w:rPr>
        <w:instrText xml:space="preserve">  \* </w:instrText>
      </w:r>
      <w:r w:rsidRPr="00111B8A">
        <w:rPr>
          <w:vertAlign w:val="superscript"/>
        </w:rPr>
        <w:instrText>MERGEFORMAT</w:instrText>
      </w:r>
      <w:r w:rsidRPr="00111B8A">
        <w:rPr>
          <w:vertAlign w:val="superscript"/>
          <w:rtl/>
        </w:rPr>
        <w:instrText xml:space="preserve"> </w:instrText>
      </w:r>
      <w:r w:rsidRPr="00111B8A">
        <w:rPr>
          <w:vertAlign w:val="superscript"/>
          <w:rtl/>
        </w:rPr>
      </w:r>
      <w:r w:rsidRPr="00111B8A">
        <w:rPr>
          <w:vertAlign w:val="superscript"/>
          <w:rtl/>
        </w:rPr>
        <w:fldChar w:fldCharType="separate"/>
      </w:r>
      <w:r w:rsidR="00E91BF8">
        <w:rPr>
          <w:vertAlign w:val="superscript"/>
          <w:rtl/>
        </w:rPr>
        <w:t>5</w:t>
      </w:r>
      <w:r w:rsidRPr="00111B8A">
        <w:rPr>
          <w:vertAlign w:val="superscript"/>
          <w:rtl/>
        </w:rPr>
        <w:fldChar w:fldCharType="end"/>
      </w:r>
      <w:r w:rsidRPr="0027246E">
        <w:rPr>
          <w:rStyle w:val="af"/>
          <w:rFonts w:hint="cs"/>
          <w:rtl/>
        </w:rPr>
        <w:t>]</w:t>
      </w:r>
      <w:r>
        <w:rPr>
          <w:rStyle w:val="af"/>
          <w:rFonts w:hint="cs"/>
          <w:rtl/>
        </w:rPr>
        <w:t>.</w:t>
      </w:r>
      <w:bookmarkEnd w:id="2600"/>
    </w:p>
    <w:p w14:paraId="2E61F999" w14:textId="77777777" w:rsidR="00D309A4" w:rsidRDefault="00D309A4" w:rsidP="00724A46">
      <w:pPr>
        <w:pStyle w:val="afffffe"/>
        <w:rPr>
          <w:rtl/>
        </w:rPr>
      </w:pPr>
      <w:r>
        <w:rPr>
          <w:rtl/>
        </w:rPr>
        <w:t>חדושי ר' נחום גיטין ד' ע"א</w:t>
      </w:r>
      <w:r>
        <w:rPr>
          <w:rFonts w:hint="cs"/>
          <w:rtl/>
        </w:rPr>
        <w:t xml:space="preserve"> אות פ"ח</w:t>
      </w:r>
    </w:p>
    <w:p w14:paraId="7FB137FF" w14:textId="77777777" w:rsidR="00D309A4" w:rsidRDefault="00D309A4" w:rsidP="00D309A4">
      <w:pPr>
        <w:pStyle w:val="a1"/>
        <w:rPr>
          <w:rtl/>
        </w:rPr>
      </w:pPr>
      <w:r>
        <w:rPr>
          <w:rtl/>
        </w:rPr>
        <w:t>פח) שם, ובעיקר הך דינא מזויף מתוכו מצינו סתירה ברש"י, דהנה ברש"י לקמן ד"ט ע"ב וד"י ע"ב כתב דפסול מזויף מתוכו הוא רק מדרבנן דלמא אתי למסמך עלייהו בלא ע"מ ולמימסריה באפייהו. אכן ברש"י בסנהדרין דכ"ח ע"ב ד"ה במזויף מתוכו כתב וז"ל דבמאי קני ליה בהאי שטרא האי שטרא חספא בעלמא הוא עכ"ל, ועי' בחת"ס בסוגיין שדייק מדבריו דהך פסולא הוא מדאורייתא "דהאי שטרא חספא בעלמא הוא", וכ"כ בספר פלס חיים לקמן בסוגיא דערכאות, וצ"ע סתירת ד' רש"י.</w:t>
      </w:r>
    </w:p>
    <w:p w14:paraId="4CBE3489" w14:textId="77777777" w:rsidR="00D309A4" w:rsidRDefault="00D309A4" w:rsidP="00D309A4">
      <w:pPr>
        <w:pStyle w:val="a7"/>
        <w:rPr>
          <w:rtl/>
        </w:rPr>
      </w:pPr>
      <w:bookmarkStart w:id="2601" w:name="_Toc171918829"/>
      <w:r>
        <w:rPr>
          <w:rFonts w:hint="cs"/>
          <w:rtl/>
        </w:rPr>
        <w:t>קו' הגרנ"פ ברש"י בסנהדרין דאמאי במזוייף מתוכו פסול מדאו' הא יש ע"מ ודל ע"ח מהכא</w:t>
      </w:r>
      <w:bookmarkEnd w:id="2601"/>
    </w:p>
    <w:p w14:paraId="37F25233" w14:textId="77777777" w:rsidR="00D309A4" w:rsidRPr="00CA7A70" w:rsidRDefault="00D309A4" w:rsidP="00E80966">
      <w:pPr>
        <w:pStyle w:val="a2"/>
      </w:pPr>
      <w:r>
        <w:rPr>
          <w:rFonts w:hint="cs"/>
          <w:rtl/>
        </w:rPr>
        <w:t xml:space="preserve">ובעיקר דברי </w:t>
      </w:r>
      <w:r w:rsidRPr="00111B8A">
        <w:rPr>
          <w:rFonts w:hint="cs"/>
          <w:b/>
          <w:bCs/>
          <w:rtl/>
        </w:rPr>
        <w:t>רש"י בסנהדרין</w:t>
      </w:r>
      <w:r w:rsidRPr="00111B8A">
        <w:rPr>
          <w:b/>
          <w:bCs/>
          <w:rtl/>
        </w:rPr>
        <w:t xml:space="preserve"> </w:t>
      </w:r>
      <w:r>
        <w:rPr>
          <w:rFonts w:hint="cs"/>
          <w:rtl/>
        </w:rPr>
        <w:t>הקשה</w:t>
      </w:r>
      <w:r w:rsidRPr="00111B8A">
        <w:rPr>
          <w:b/>
          <w:bCs/>
          <w:rtl/>
        </w:rPr>
        <w:t xml:space="preserve"> </w:t>
      </w:r>
      <w:r>
        <w:rPr>
          <w:rFonts w:hint="cs"/>
          <w:b/>
          <w:bCs/>
          <w:rtl/>
        </w:rPr>
        <w:t>בחי' רבי נחום</w:t>
      </w:r>
      <w:r>
        <w:rPr>
          <w:rtl/>
        </w:rPr>
        <w:t xml:space="preserve"> </w:t>
      </w:r>
      <w:r>
        <w:rPr>
          <w:rFonts w:hint="cs"/>
          <w:rtl/>
        </w:rPr>
        <w:t>דאמאי השטר פסול מדאו' הא נמסר בעידי מסירה, ודל עידי חתימה מהכא.</w:t>
      </w:r>
    </w:p>
    <w:p w14:paraId="66482D9D" w14:textId="77777777" w:rsidR="00D309A4" w:rsidRDefault="00D309A4" w:rsidP="00D309A4">
      <w:pPr>
        <w:pStyle w:val="a1"/>
        <w:rPr>
          <w:rtl/>
        </w:rPr>
      </w:pPr>
      <w:r>
        <w:rPr>
          <w:rtl/>
        </w:rPr>
        <w:t>ובאמת שעצם ד' רש"י בסנהדרין אינם מובנים אמאי פסלי' להשטר מדאורייתא הא סו"ס איכא עדי מסירה כשרים ודל עדי חתימה מהכא.</w:t>
      </w:r>
    </w:p>
    <w:p w14:paraId="7A0ADDFD" w14:textId="77777777" w:rsidR="00D309A4" w:rsidRDefault="00D309A4" w:rsidP="00D309A4">
      <w:pPr>
        <w:pStyle w:val="a7"/>
        <w:rPr>
          <w:rtl/>
        </w:rPr>
      </w:pPr>
      <w:bookmarkStart w:id="2602" w:name="_Toc171918830"/>
      <w:r>
        <w:rPr>
          <w:rFonts w:hint="cs"/>
          <w:rtl/>
        </w:rPr>
        <w:t>בי' הגרנ"פ דהגאון כרי"ף דסגי בע"ח לר"א ולכן פסול מדאו' אך ברש"י ותוס' א"א לומר כן</w:t>
      </w:r>
      <w:bookmarkEnd w:id="2602"/>
    </w:p>
    <w:p w14:paraId="0DF319B7" w14:textId="321B28A5" w:rsidR="00D309A4" w:rsidRPr="00AC17F3" w:rsidRDefault="00D309A4" w:rsidP="00E80966">
      <w:pPr>
        <w:pStyle w:val="a2"/>
      </w:pPr>
      <w:bookmarkStart w:id="2603" w:name="_Ref171457659"/>
      <w:r>
        <w:rPr>
          <w:rFonts w:hint="cs"/>
          <w:rtl/>
        </w:rPr>
        <w:t>וכתב</w:t>
      </w:r>
      <w:r w:rsidRPr="00AC17F3">
        <w:rPr>
          <w:b/>
          <w:bCs/>
          <w:rtl/>
        </w:rPr>
        <w:t xml:space="preserve"> </w:t>
      </w:r>
      <w:r>
        <w:rPr>
          <w:rFonts w:hint="cs"/>
          <w:b/>
          <w:bCs/>
          <w:rtl/>
        </w:rPr>
        <w:t>בחי' רבי נחום</w:t>
      </w:r>
      <w:r>
        <w:rPr>
          <w:rtl/>
        </w:rPr>
        <w:t xml:space="preserve"> </w:t>
      </w:r>
      <w:r>
        <w:rPr>
          <w:rFonts w:hint="cs"/>
          <w:rtl/>
        </w:rPr>
        <w:t>דכדברי</w:t>
      </w:r>
      <w:r w:rsidRPr="00AC17F3">
        <w:rPr>
          <w:b/>
          <w:bCs/>
          <w:rtl/>
        </w:rPr>
        <w:t xml:space="preserve"> </w:t>
      </w:r>
      <w:r>
        <w:rPr>
          <w:rFonts w:hint="cs"/>
          <w:b/>
          <w:bCs/>
          <w:rtl/>
        </w:rPr>
        <w:t>רש"י בסנהדרין</w:t>
      </w:r>
      <w:r>
        <w:rPr>
          <w:rtl/>
        </w:rPr>
        <w:t xml:space="preserve"> </w:t>
      </w:r>
      <w:r>
        <w:rPr>
          <w:rFonts w:hint="cs"/>
          <w:rtl/>
        </w:rPr>
        <w:t>דמזוייף מתוכו פסול מדאו', כ"כ</w:t>
      </w:r>
      <w:r w:rsidRPr="00EB0889">
        <w:rPr>
          <w:rFonts w:hint="cs"/>
          <w:b/>
          <w:bCs/>
          <w:rtl/>
        </w:rPr>
        <w:t xml:space="preserve"> </w:t>
      </w:r>
      <w:r>
        <w:rPr>
          <w:rFonts w:hint="cs"/>
          <w:b/>
          <w:bCs/>
          <w:rtl/>
        </w:rPr>
        <w:t>הרי"ף</w:t>
      </w:r>
      <w:r>
        <w:rPr>
          <w:rtl/>
        </w:rPr>
        <w:t xml:space="preserve"> </w:t>
      </w:r>
      <w:r>
        <w:rPr>
          <w:rFonts w:hint="cs"/>
          <w:rtl/>
        </w:rPr>
        <w:t>בשם</w:t>
      </w:r>
      <w:r>
        <w:rPr>
          <w:rFonts w:hint="cs"/>
          <w:b/>
          <w:bCs/>
          <w:rtl/>
        </w:rPr>
        <w:t xml:space="preserve"> הגאון </w:t>
      </w:r>
      <w:r w:rsidRPr="007C498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b/>
          <w:bCs/>
          <w:rtl/>
        </w:rPr>
        <w:t>והרמב"ם</w:t>
      </w:r>
      <w:r>
        <w:rPr>
          <w:rtl/>
        </w:rPr>
        <w:t xml:space="preserve"> </w:t>
      </w:r>
      <w:r>
        <w:rPr>
          <w:rFonts w:hint="cs"/>
          <w:rtl/>
        </w:rPr>
        <w:t xml:space="preserve">בשם </w:t>
      </w:r>
      <w:r>
        <w:rPr>
          <w:rFonts w:hint="cs"/>
          <w:b/>
          <w:bCs/>
          <w:rtl/>
        </w:rPr>
        <w:t xml:space="preserve">י"מ </w:t>
      </w:r>
      <w:r w:rsidRPr="007C498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Ref171448667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tl/>
        </w:rPr>
        <w:t xml:space="preserve"> </w:t>
      </w:r>
      <w:r>
        <w:rPr>
          <w:rFonts w:hint="cs"/>
          <w:rtl/>
        </w:rPr>
        <w:t xml:space="preserve">דבחתימה שלא לשמה הגט בטל, אלא דהם ס"ל כדעת </w:t>
      </w:r>
      <w:r>
        <w:rPr>
          <w:rFonts w:hint="cs"/>
          <w:b/>
          <w:bCs/>
          <w:rtl/>
        </w:rPr>
        <w:t>הרי"ף לקמן</w:t>
      </w:r>
      <w:r>
        <w:rPr>
          <w:rtl/>
        </w:rPr>
        <w:t xml:space="preserve"> </w:t>
      </w:r>
      <w:r w:rsidRPr="00682A37">
        <w:rPr>
          <w:rFonts w:ascii="Calibri" w:eastAsia="Times New Roman" w:hAnsi="Calibri" w:cs="Guttman Rashi"/>
          <w:noProof w:val="0"/>
          <w:sz w:val="10"/>
          <w:szCs w:val="12"/>
          <w:rtl/>
        </w:rPr>
        <w:t>(</w:t>
      </w:r>
      <w:r w:rsidRPr="005246F7">
        <w:rPr>
          <w:rStyle w:val="af2"/>
          <w:rFonts w:eastAsia="Guttman Hodes"/>
          <w:rtl/>
        </w:rPr>
        <w:t>מז: מדה"ר, מהדו' עוז והדר עמ' קמ"ג, הובא בסימן ד' אות כ"ב</w:t>
      </w:r>
      <w:r>
        <w:rPr>
          <w:rFonts w:ascii="Calibri" w:eastAsia="Times New Roman" w:hAnsi="Calibri" w:cs="Guttman Rashi" w:hint="cs"/>
          <w:noProof w:val="0"/>
          <w:sz w:val="10"/>
          <w:szCs w:val="12"/>
          <w:rtl/>
        </w:rPr>
        <w:t>)</w:t>
      </w:r>
      <w:r>
        <w:rPr>
          <w:rtl/>
        </w:rPr>
        <w:t xml:space="preserve"> </w:t>
      </w:r>
      <w:r>
        <w:rPr>
          <w:rFonts w:hint="cs"/>
          <w:rtl/>
        </w:rPr>
        <w:t>דלר"א אף עידי חתימה כרתי, וא"כ כל שהעידי חתימה הם קרובים או פסולים ס"ל</w:t>
      </w:r>
      <w:r w:rsidRPr="004C0F3B">
        <w:rPr>
          <w:b/>
          <w:bCs/>
          <w:rtl/>
        </w:rPr>
        <w:t xml:space="preserve"> </w:t>
      </w:r>
      <w:r>
        <w:rPr>
          <w:rFonts w:hint="cs"/>
          <w:b/>
          <w:bCs/>
          <w:rtl/>
        </w:rPr>
        <w:t>להגאון</w:t>
      </w:r>
      <w:r>
        <w:rPr>
          <w:rtl/>
        </w:rPr>
        <w:t xml:space="preserve"> </w:t>
      </w:r>
      <w:r>
        <w:rPr>
          <w:rFonts w:hint="cs"/>
          <w:rtl/>
        </w:rPr>
        <w:t xml:space="preserve">דיש קלקול בשטר עצמו, כיון דע"י חתימתם מהני לאשוויי שטרא והשטר נעשה בפסול, ולא מהני עידי מסירה להכשירו, </w:t>
      </w:r>
      <w:r w:rsidRPr="00FA4301">
        <w:rPr>
          <w:rStyle w:val="af"/>
          <w:rFonts w:hint="cs"/>
          <w:rtl/>
        </w:rPr>
        <w:t>[</w:t>
      </w:r>
      <w:r>
        <w:rPr>
          <w:rStyle w:val="af"/>
          <w:rFonts w:hint="cs"/>
          <w:rtl/>
        </w:rPr>
        <w:t>ד</w:t>
      </w:r>
      <w:r w:rsidRPr="00FA4301">
        <w:rPr>
          <w:rStyle w:val="af"/>
          <w:rFonts w:hint="cs"/>
          <w:rtl/>
        </w:rPr>
        <w:t>עידי מסירה מהני רק בשטר בלי עידי חתימה</w:t>
      </w:r>
      <w:r>
        <w:rPr>
          <w:rStyle w:val="af"/>
          <w:rFonts w:hint="cs"/>
          <w:rtl/>
        </w:rPr>
        <w:t>,</w:t>
      </w:r>
      <w:r w:rsidRPr="00FA4301">
        <w:rPr>
          <w:rStyle w:val="af"/>
          <w:rFonts w:hint="cs"/>
          <w:rtl/>
        </w:rPr>
        <w:t xml:space="preserve"> ד</w:t>
      </w:r>
      <w:r>
        <w:rPr>
          <w:rStyle w:val="af"/>
          <w:rFonts w:hint="cs"/>
          <w:rtl/>
        </w:rPr>
        <w:t xml:space="preserve">בכה"ג </w:t>
      </w:r>
      <w:r w:rsidRPr="00FA4301">
        <w:rPr>
          <w:rStyle w:val="af"/>
          <w:rFonts w:hint="cs"/>
          <w:rtl/>
        </w:rPr>
        <w:t xml:space="preserve">העידי מסירה </w:t>
      </w:r>
      <w:r w:rsidRPr="00B93CA2">
        <w:rPr>
          <w:rStyle w:val="af"/>
          <w:rtl/>
        </w:rPr>
        <w:t>מהני לאשוויי שטרא</w:t>
      </w:r>
      <w:r w:rsidRPr="00FA4301">
        <w:rPr>
          <w:rStyle w:val="af"/>
          <w:rFonts w:hint="cs"/>
          <w:rtl/>
        </w:rPr>
        <w:t xml:space="preserve">], </w:t>
      </w:r>
      <w:r>
        <w:rPr>
          <w:rFonts w:hint="cs"/>
          <w:rtl/>
        </w:rPr>
        <w:t>אבל</w:t>
      </w:r>
      <w:r>
        <w:rPr>
          <w:rtl/>
        </w:rPr>
        <w:t xml:space="preserve"> </w:t>
      </w:r>
      <w:r w:rsidRPr="00102152">
        <w:rPr>
          <w:rStyle w:val="aff4"/>
          <w:rFonts w:hint="cs"/>
          <w:rtl/>
        </w:rPr>
        <w:t>התוס'</w:t>
      </w:r>
      <w:r>
        <w:rPr>
          <w:rtl/>
        </w:rPr>
        <w:t xml:space="preserve"> </w:t>
      </w:r>
      <w:r w:rsidRPr="00224EDC">
        <w:rPr>
          <w:rStyle w:val="af2"/>
          <w:rFonts w:eastAsia="Guttman Hodes"/>
          <w:rtl/>
        </w:rPr>
        <w:t>(</w:t>
      </w:r>
      <w:r w:rsidRPr="00224EDC">
        <w:rPr>
          <w:rStyle w:val="af2"/>
          <w:rFonts w:eastAsiaTheme="minorEastAsia" w:hint="cs"/>
          <w:rtl/>
        </w:rPr>
        <w:t>ד"ה דקיי"ל</w:t>
      </w:r>
      <w:r w:rsidRPr="00224EDC">
        <w:rPr>
          <w:rStyle w:val="af2"/>
          <w:rFonts w:eastAsia="Guttman Hodes" w:hint="cs"/>
          <w:rtl/>
        </w:rPr>
        <w:t>, הובא בסימן</w:t>
      </w:r>
      <w:r>
        <w:rPr>
          <w:rFonts w:ascii="Calibri" w:eastAsia="Times New Roman" w:hAnsi="Calibri" w:cs="Guttman Rashi" w:hint="cs"/>
          <w:noProof w:val="0"/>
          <w:sz w:val="10"/>
          <w:szCs w:val="12"/>
          <w:rtl/>
        </w:rPr>
        <w:t xml:space="preserve"> ד' אות י')</w:t>
      </w:r>
      <w:r>
        <w:rPr>
          <w:rtl/>
        </w:rPr>
        <w:t xml:space="preserve"> </w:t>
      </w:r>
      <w:r>
        <w:rPr>
          <w:rFonts w:hint="cs"/>
          <w:b/>
          <w:bCs/>
          <w:rtl/>
        </w:rPr>
        <w:t>ורש"י לקמן</w:t>
      </w:r>
      <w:r w:rsidRPr="007348DC">
        <w:rPr>
          <w:b/>
          <w:bCs/>
          <w:rtl/>
        </w:rPr>
        <w:t xml:space="preserve"> </w:t>
      </w:r>
      <w:r w:rsidRPr="007348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 ד"ה ור"א סד. ד"ה ר"א, הובא בסימן ד' אות כ')</w:t>
      </w:r>
      <w:r>
        <w:rPr>
          <w:rtl/>
        </w:rPr>
        <w:t xml:space="preserve"> </w:t>
      </w:r>
      <w:r>
        <w:rPr>
          <w:rFonts w:hint="cs"/>
          <w:rtl/>
        </w:rPr>
        <w:t>הרי ס"ל</w:t>
      </w:r>
      <w:r w:rsidRPr="00450F52">
        <w:rPr>
          <w:rFonts w:hint="cs"/>
          <w:rtl/>
        </w:rPr>
        <w:t xml:space="preserve"> </w:t>
      </w:r>
      <w:r>
        <w:rPr>
          <w:rFonts w:hint="cs"/>
          <w:rtl/>
        </w:rPr>
        <w:t>דלר"א לא מהני עידי חתימה בלי עידי מסירה,</w:t>
      </w:r>
      <w:r w:rsidRPr="00FA4301">
        <w:rPr>
          <w:sz w:val="12"/>
          <w:szCs w:val="14"/>
          <w:rtl/>
        </w:rPr>
        <w:t xml:space="preserve"> </w:t>
      </w:r>
      <w:r w:rsidRPr="00450F52">
        <w:rPr>
          <w:sz w:val="12"/>
          <w:szCs w:val="14"/>
          <w:rtl/>
        </w:rPr>
        <w:t>[</w:t>
      </w:r>
      <w:r>
        <w:rPr>
          <w:rFonts w:hint="cs"/>
          <w:sz w:val="12"/>
          <w:szCs w:val="14"/>
          <w:rtl/>
        </w:rPr>
        <w:t>כדביאר</w:t>
      </w:r>
      <w:r>
        <w:rPr>
          <w:sz w:val="12"/>
          <w:szCs w:val="14"/>
          <w:rtl/>
        </w:rPr>
        <w:t xml:space="preserve"> </w:t>
      </w:r>
      <w:r>
        <w:rPr>
          <w:rFonts w:hint="cs"/>
          <w:b/>
          <w:bCs/>
          <w:szCs w:val="14"/>
          <w:rtl/>
        </w:rPr>
        <w:t>בחי' רבי נחום</w:t>
      </w:r>
      <w:r w:rsidRPr="00450F52">
        <w:rPr>
          <w:b/>
          <w:bCs/>
          <w:szCs w:val="14"/>
          <w:rtl/>
        </w:rPr>
        <w:t xml:space="preserve"> </w:t>
      </w:r>
      <w:r w:rsidRPr="00450F52">
        <w:rPr>
          <w:rFonts w:ascii="Guttman Rashi" w:eastAsia="Guttman Rashi" w:hAnsi="Guttman Rashi" w:cs="Guttman Rashi"/>
          <w:sz w:val="10"/>
          <w:szCs w:val="10"/>
          <w:rtl/>
        </w:rPr>
        <w:t>(</w:t>
      </w:r>
      <w:r>
        <w:rPr>
          <w:rFonts w:ascii="Guttman Rashi" w:eastAsia="Guttman Rashi" w:hAnsi="Guttman Rashi" w:cs="Guttman Rashi" w:hint="cs"/>
          <w:sz w:val="10"/>
          <w:szCs w:val="10"/>
          <w:rtl/>
        </w:rPr>
        <w:t xml:space="preserve">ג: </w:t>
      </w:r>
      <w:r w:rsidRPr="00450F52">
        <w:rPr>
          <w:rFonts w:ascii="Guttman Rashi" w:eastAsia="Guttman Rashi" w:hAnsi="Guttman Rashi" w:cs="Guttman Rashi"/>
          <w:sz w:val="10"/>
          <w:szCs w:val="10"/>
          <w:rtl/>
        </w:rPr>
        <w:t>סוף אות ע"ד)</w:t>
      </w:r>
      <w:r>
        <w:rPr>
          <w:rFonts w:ascii="Guttman Rashi" w:eastAsia="Guttman Rashi" w:hAnsi="Guttman Rashi" w:cs="Guttman Rashi"/>
          <w:sz w:val="10"/>
          <w:szCs w:val="10"/>
          <w:rtl/>
        </w:rPr>
        <w:t xml:space="preserve"> </w:t>
      </w:r>
      <w:r>
        <w:rPr>
          <w:rFonts w:hint="cs"/>
          <w:b/>
          <w:bCs/>
          <w:szCs w:val="14"/>
          <w:rtl/>
        </w:rPr>
        <w:t>ברש"י</w:t>
      </w:r>
      <w:r w:rsidRPr="00450F52">
        <w:rPr>
          <w:sz w:val="12"/>
          <w:szCs w:val="14"/>
          <w:rtl/>
        </w:rPr>
        <w:t>]</w:t>
      </w:r>
      <w:r>
        <w:rPr>
          <w:rFonts w:hint="cs"/>
          <w:sz w:val="12"/>
          <w:szCs w:val="14"/>
          <w:rtl/>
        </w:rPr>
        <w:t>,</w:t>
      </w:r>
      <w:r>
        <w:rPr>
          <w:rFonts w:hint="cs"/>
          <w:rtl/>
        </w:rPr>
        <w:t xml:space="preserve"> וא"כ א"א לומר דכשחתמו עדים פסולים השטר פסול מדאו', דחתימתם לא מעלה ולא מורידה מדאו'.</w:t>
      </w:r>
      <w:r>
        <w:rPr>
          <w:rtl/>
        </w:rPr>
        <w:t xml:space="preserve"> </w:t>
      </w:r>
      <w:r w:rsidRPr="00B14799">
        <w:rPr>
          <w:sz w:val="12"/>
          <w:szCs w:val="14"/>
          <w:rtl/>
        </w:rPr>
        <w:t>[</w:t>
      </w:r>
      <w:r>
        <w:rPr>
          <w:rFonts w:hint="cs"/>
          <w:sz w:val="12"/>
          <w:szCs w:val="14"/>
          <w:rtl/>
        </w:rPr>
        <w:t>וציין למה שביאר</w:t>
      </w:r>
      <w:r>
        <w:rPr>
          <w:sz w:val="12"/>
          <w:szCs w:val="14"/>
          <w:rtl/>
        </w:rPr>
        <w:t xml:space="preserve"> </w:t>
      </w:r>
      <w:r>
        <w:rPr>
          <w:rFonts w:hint="cs"/>
          <w:b/>
          <w:bCs/>
          <w:szCs w:val="14"/>
          <w:rtl/>
        </w:rPr>
        <w:t>בחי' רבי נחום</w:t>
      </w:r>
      <w:r w:rsidRPr="00B14799">
        <w:rPr>
          <w:b/>
          <w:bCs/>
          <w:szCs w:val="14"/>
          <w:rtl/>
        </w:rPr>
        <w:t xml:space="preserve"> </w:t>
      </w:r>
      <w:r w:rsidRPr="00B14799">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Ref171918558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קיב)</w:t>
      </w:r>
      <w:r>
        <w:rPr>
          <w:rFonts w:ascii="Guttman Rashi" w:eastAsia="Guttman Rashi" w:hAnsi="Guttman Rashi" w:cs="Guttman Rashi"/>
          <w:sz w:val="10"/>
          <w:szCs w:val="10"/>
          <w:rtl/>
        </w:rPr>
        <w:fldChar w:fldCharType="end"/>
      </w:r>
      <w:r>
        <w:rPr>
          <w:rFonts w:hint="cs"/>
          <w:sz w:val="12"/>
          <w:szCs w:val="14"/>
          <w:rtl/>
        </w:rPr>
        <w:t xml:space="preserve"> בדברי</w:t>
      </w:r>
      <w:r>
        <w:rPr>
          <w:sz w:val="12"/>
          <w:szCs w:val="14"/>
          <w:rtl/>
        </w:rPr>
        <w:t xml:space="preserve"> </w:t>
      </w:r>
      <w:r>
        <w:rPr>
          <w:rFonts w:hint="cs"/>
          <w:b/>
          <w:bCs/>
          <w:szCs w:val="14"/>
          <w:rtl/>
        </w:rPr>
        <w:t>הרשב"א</w:t>
      </w:r>
      <w:r>
        <w:rPr>
          <w:sz w:val="12"/>
          <w:szCs w:val="14"/>
          <w:rtl/>
        </w:rPr>
        <w:t xml:space="preserve"> </w:t>
      </w:r>
      <w:r>
        <w:rPr>
          <w:rFonts w:hint="cs"/>
          <w:sz w:val="12"/>
          <w:szCs w:val="14"/>
          <w:rtl/>
        </w:rPr>
        <w:t>בדעת</w:t>
      </w:r>
      <w:r>
        <w:rPr>
          <w:sz w:val="12"/>
          <w:szCs w:val="14"/>
          <w:rtl/>
        </w:rPr>
        <w:t xml:space="preserve"> </w:t>
      </w:r>
      <w:r>
        <w:rPr>
          <w:rFonts w:hint="cs"/>
          <w:b/>
          <w:bCs/>
          <w:szCs w:val="14"/>
          <w:rtl/>
        </w:rPr>
        <w:t>הרי"ף</w:t>
      </w:r>
      <w:r w:rsidRPr="00B14799">
        <w:rPr>
          <w:sz w:val="12"/>
          <w:szCs w:val="14"/>
          <w:rtl/>
        </w:rPr>
        <w:t>]</w:t>
      </w:r>
      <w:r>
        <w:rPr>
          <w:rFonts w:hint="cs"/>
          <w:sz w:val="12"/>
          <w:szCs w:val="14"/>
          <w:rtl/>
        </w:rPr>
        <w:t>.</w:t>
      </w:r>
      <w:bookmarkEnd w:id="2603"/>
      <w:r>
        <w:rPr>
          <w:rtl/>
        </w:rPr>
        <w:t xml:space="preserve"> </w:t>
      </w:r>
    </w:p>
    <w:p w14:paraId="422E3D0C" w14:textId="77777777" w:rsidR="00D309A4" w:rsidRDefault="00D309A4" w:rsidP="00D309A4">
      <w:pPr>
        <w:pStyle w:val="a1"/>
        <w:rPr>
          <w:rtl/>
        </w:rPr>
      </w:pPr>
      <w:r>
        <w:rPr>
          <w:rtl/>
        </w:rPr>
        <w:t xml:space="preserve">והנה בעצם היסוד דמזויף מתוכו פסול מדאורייתא כבר מצינו כן ברי"ף לקמן דפ"ו בשם הגאון, וכ"ה ברמב"ם בפ"ג מהל' גרושין ה"ח וז"ל יש מי שאומר שאם חתמו העדים שלא לשמה הואיל והוא כמזוייף מתוכו הרי זה גט בטל, וכן אם היה אחד מעדיו פסול או שהיה בו ע"א בלבד כשר אף על פי שנמסר בעדים הרי זה גט בטל, ולא נראה לי דבר זה אלא כמזוייף ולא מזוייף ודאי, והואיל ונמסר בעדים כשרים הרי זה פסול מדבריהם עכ"ל. ובביאור האי שיטה נראה דהגאון סבר כשי' הרי"ף דלר"א ע"ח נמי כרתי, ולדידיה י"ל דכל היכא שחתומים בו קרובים ופסולים איכא קלקול בהשטר ול"ש לאכשורי ע"י ע"מ, דע"מ מהני רק בניירא בעלמא שלא היה עליו תורת שטר ואינהו משווי ליה שטרא, אבל כשחתמו בו קרובים ופסולים דנעשה השטר בפסול א"א להכשירו ע"י הע"מ ודו"ק. וכמובן שכ"ז הוא רק לדעת הרי"ף דע"ח נמי כרתי אבל לשיטת רש"י ותוס' דלעולם בעינן ע"מ ל"ש לומר כן, דלדידהו ל"מ חתימת הפסולים לאשווי שטרא ונמצא דחתימת הפסולים לא מעלה ולא מורידה [וכעין יסוד זה מצינו ברשב"א בסוגיין שכתב דלשי' הרי"ף דע"ח נמי כרתי י"ל </w:t>
      </w:r>
      <w:r>
        <w:rPr>
          <w:rtl/>
        </w:rPr>
        <w:lastRenderedPageBreak/>
        <w:t>דחתימה שלא לשמה פוסלת את הגט מדאורייתא, ועי' במשי"ת בזה לקמן אות צ"א].</w:t>
      </w:r>
    </w:p>
    <w:p w14:paraId="02E8DEB6" w14:textId="77777777" w:rsidR="00D309A4" w:rsidRDefault="00D309A4" w:rsidP="00D309A4">
      <w:pPr>
        <w:pStyle w:val="a7"/>
        <w:rPr>
          <w:rtl/>
        </w:rPr>
      </w:pPr>
      <w:bookmarkStart w:id="2604" w:name="_Toc171918831"/>
      <w:r>
        <w:rPr>
          <w:rFonts w:hint="cs"/>
          <w:rtl/>
        </w:rPr>
        <w:t>בי' הגרנ"פ דבשיטמ"ק בכתובות כתב דבממון אף רש"י סגי בע"ח לר"א ורק בגט צריך ע"מ</w:t>
      </w:r>
      <w:bookmarkEnd w:id="2604"/>
    </w:p>
    <w:p w14:paraId="3AB4AE6E" w14:textId="45868FF6" w:rsidR="00D309A4" w:rsidRPr="00511EDC" w:rsidRDefault="00D309A4" w:rsidP="00E80966">
      <w:pPr>
        <w:pStyle w:val="a2"/>
        <w:rPr>
          <w:rtl/>
        </w:rPr>
      </w:pPr>
      <w:bookmarkStart w:id="2605" w:name="_Ref171457484"/>
      <w:r>
        <w:rPr>
          <w:rFonts w:hint="cs"/>
          <w:rtl/>
        </w:rPr>
        <w:t>והביא</w:t>
      </w:r>
      <w:r w:rsidRPr="00511EDC">
        <w:rPr>
          <w:b/>
          <w:bCs/>
          <w:rtl/>
        </w:rPr>
        <w:t xml:space="preserve"> </w:t>
      </w:r>
      <w:r>
        <w:rPr>
          <w:rFonts w:hint="cs"/>
          <w:b/>
          <w:bCs/>
          <w:rtl/>
        </w:rPr>
        <w:t>בחי' רבי נחום</w:t>
      </w:r>
      <w:r>
        <w:rPr>
          <w:rtl/>
        </w:rPr>
        <w:t xml:space="preserve"> </w:t>
      </w:r>
      <w:r>
        <w:rPr>
          <w:rFonts w:hint="cs"/>
          <w:rtl/>
        </w:rPr>
        <w:t>את דברי</w:t>
      </w:r>
      <w:r>
        <w:rPr>
          <w:rtl/>
        </w:rPr>
        <w:t xml:space="preserve"> </w:t>
      </w:r>
      <w:r w:rsidRPr="00511EDC">
        <w:rPr>
          <w:b/>
          <w:bCs/>
          <w:rtl/>
        </w:rPr>
        <w:t>ה</w:t>
      </w:r>
      <w:r w:rsidRPr="00511ED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Ref171457484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סט)</w:t>
      </w:r>
      <w:r>
        <w:rPr>
          <w:b/>
          <w:bCs/>
          <w:vanish/>
          <w:rtl/>
        </w:rPr>
        <w:fldChar w:fldCharType="end"/>
      </w:r>
      <w:r w:rsidRPr="00511EDC">
        <w:rPr>
          <w:b/>
          <w:bCs/>
          <w:vanish/>
          <w:rtl/>
        </w:rPr>
        <w:t xml:space="preserve"> &gt;</w:t>
      </w:r>
      <w:r>
        <w:rPr>
          <w:rFonts w:hint="cs"/>
          <w:b/>
          <w:bCs/>
          <w:rtl/>
        </w:rPr>
        <w:t>שיטמ"ק בכתובות</w:t>
      </w:r>
      <w:r w:rsidRPr="00511EDC">
        <w:rPr>
          <w:b/>
          <w:bCs/>
          <w:rtl/>
        </w:rPr>
        <w:t xml:space="preserve"> </w:t>
      </w:r>
      <w:r w:rsidRPr="00511E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צד. ד"ה וגדולה מזו</w:t>
      </w:r>
      <w:r w:rsidRPr="00511EDC">
        <w:rPr>
          <w:rFonts w:ascii="Calibri" w:eastAsia="Times New Roman" w:hAnsi="Calibri" w:cs="Guttman Rashi"/>
          <w:noProof w:val="0"/>
          <w:sz w:val="10"/>
          <w:szCs w:val="12"/>
          <w:rtl/>
        </w:rPr>
        <w:t>)</w:t>
      </w:r>
      <w:r w:rsidRPr="00511EDC">
        <w:rPr>
          <w:vanish/>
          <w:rtl/>
        </w:rPr>
        <w:t>=</w:t>
      </w:r>
      <w:r>
        <w:rPr>
          <w:rtl/>
        </w:rPr>
        <w:t xml:space="preserve"> </w:t>
      </w:r>
      <w:r>
        <w:rPr>
          <w:rFonts w:hint="cs"/>
          <w:rtl/>
        </w:rPr>
        <w:t>דכתב דבממון אף לדעת</w:t>
      </w:r>
      <w:r w:rsidRPr="00EA778B">
        <w:rPr>
          <w:b/>
          <w:bCs/>
          <w:rtl/>
        </w:rPr>
        <w:t xml:space="preserve"> </w:t>
      </w:r>
      <w:r>
        <w:rPr>
          <w:rFonts w:hint="cs"/>
          <w:b/>
          <w:bCs/>
          <w:rtl/>
        </w:rPr>
        <w:t>רש"י</w:t>
      </w:r>
      <w:r>
        <w:rPr>
          <w:rtl/>
        </w:rPr>
        <w:t xml:space="preserve"> </w:t>
      </w:r>
      <w:r>
        <w:rPr>
          <w:rFonts w:hint="cs"/>
          <w:rtl/>
        </w:rPr>
        <w:t>סגי בעידי חתימה לר"א,</w:t>
      </w:r>
      <w:r>
        <w:rPr>
          <w:rtl/>
        </w:rPr>
        <w:t xml:space="preserve"> </w:t>
      </w:r>
      <w:r w:rsidRPr="00EA778B">
        <w:rPr>
          <w:sz w:val="12"/>
          <w:szCs w:val="14"/>
          <w:rtl/>
        </w:rPr>
        <w:t>[</w:t>
      </w:r>
      <w:r>
        <w:rPr>
          <w:rFonts w:hint="cs"/>
          <w:sz w:val="12"/>
          <w:szCs w:val="14"/>
          <w:rtl/>
        </w:rPr>
        <w:t>כדהביא</w:t>
      </w:r>
      <w:r>
        <w:rPr>
          <w:sz w:val="12"/>
          <w:szCs w:val="14"/>
          <w:rtl/>
        </w:rPr>
        <w:t xml:space="preserve"> </w:t>
      </w:r>
      <w:r>
        <w:rPr>
          <w:rFonts w:hint="cs"/>
          <w:b/>
          <w:bCs/>
          <w:szCs w:val="14"/>
          <w:rtl/>
        </w:rPr>
        <w:t>ה</w:t>
      </w:r>
      <w:r w:rsidRPr="00B21BB2">
        <w:rPr>
          <w:rFonts w:hint="cs"/>
          <w:b/>
          <w:bCs/>
          <w:vanish/>
          <w:szCs w:val="14"/>
          <w:rtl/>
        </w:rPr>
        <w:t>&lt; &gt;</w:t>
      </w:r>
      <w:r>
        <w:rPr>
          <w:rFonts w:hint="cs"/>
          <w:b/>
          <w:bCs/>
          <w:szCs w:val="14"/>
          <w:rtl/>
        </w:rPr>
        <w:t>שיטמ"ק בכתובות</w:t>
      </w:r>
      <w:r>
        <w:rPr>
          <w:sz w:val="12"/>
          <w:szCs w:val="14"/>
          <w:rtl/>
        </w:rPr>
        <w:t xml:space="preserve"> </w:t>
      </w:r>
      <w:r w:rsidRPr="00EA778B">
        <w:rPr>
          <w:rFonts w:ascii="Guttman Rashi" w:eastAsia="Guttman Rashi" w:hAnsi="Guttman Rashi" w:cs="Guttman Rashi"/>
          <w:sz w:val="10"/>
          <w:szCs w:val="10"/>
          <w:rtl/>
        </w:rPr>
        <w:t>(</w:t>
      </w:r>
      <w:r>
        <w:rPr>
          <w:rFonts w:ascii="Guttman Rashi" w:eastAsia="Guttman Rashi" w:hAnsi="Guttman Rashi" w:cs="Guttman Rashi" w:hint="cs"/>
          <w:sz w:val="10"/>
          <w:szCs w:val="10"/>
          <w:rtl/>
        </w:rPr>
        <w:t>צד. ד"ה וכ"כ רש"י במהדורא קמא</w:t>
      </w:r>
      <w:r w:rsidRPr="00EA778B">
        <w:rPr>
          <w:rFonts w:ascii="Guttman Rashi" w:eastAsia="Guttman Rashi" w:hAnsi="Guttman Rashi" w:cs="Guttman Rashi"/>
          <w:sz w:val="10"/>
          <w:szCs w:val="10"/>
          <w:rtl/>
        </w:rPr>
        <w:t>)</w:t>
      </w:r>
      <w:r>
        <w:rPr>
          <w:rFonts w:hint="cs"/>
          <w:sz w:val="12"/>
          <w:szCs w:val="14"/>
          <w:rtl/>
        </w:rPr>
        <w:t xml:space="preserve"> בשם</w:t>
      </w:r>
      <w:r>
        <w:rPr>
          <w:sz w:val="12"/>
          <w:szCs w:val="14"/>
          <w:rtl/>
        </w:rPr>
        <w:t xml:space="preserve"> </w:t>
      </w:r>
      <w:r>
        <w:rPr>
          <w:rFonts w:hint="cs"/>
          <w:b/>
          <w:bCs/>
          <w:szCs w:val="14"/>
          <w:rtl/>
        </w:rPr>
        <w:t>רש"י במהדו"ק</w:t>
      </w:r>
      <w:r w:rsidRPr="00B21BB2">
        <w:rPr>
          <w:rStyle w:val="af"/>
          <w:rFonts w:hint="cs"/>
          <w:vanish/>
          <w:rtl/>
        </w:rPr>
        <w:t>=</w:t>
      </w:r>
      <w:r w:rsidRPr="00EA778B">
        <w:rPr>
          <w:sz w:val="12"/>
          <w:szCs w:val="14"/>
          <w:rtl/>
        </w:rPr>
        <w:t>]</w:t>
      </w:r>
      <w:r>
        <w:rPr>
          <w:rFonts w:hint="cs"/>
          <w:sz w:val="12"/>
          <w:szCs w:val="14"/>
          <w:rtl/>
        </w:rPr>
        <w:t>,</w:t>
      </w:r>
      <w:r>
        <w:rPr>
          <w:rtl/>
        </w:rPr>
        <w:t xml:space="preserve"> </w:t>
      </w:r>
      <w:r>
        <w:rPr>
          <w:rFonts w:hint="cs"/>
          <w:rtl/>
        </w:rPr>
        <w:t>וכן משמע</w:t>
      </w:r>
      <w:r>
        <w:rPr>
          <w:rtl/>
        </w:rPr>
        <w:t xml:space="preserve"> </w:t>
      </w:r>
      <w:r>
        <w:rPr>
          <w:rFonts w:hint="cs"/>
          <w:b/>
          <w:bCs/>
          <w:rtl/>
        </w:rPr>
        <w:t>ב</w:t>
      </w:r>
      <w:r w:rsidRPr="00EA778B">
        <w:rPr>
          <w:b/>
          <w:bCs/>
          <w:vanish/>
          <w:rtl/>
        </w:rPr>
        <w:t>&lt; &gt;</w:t>
      </w:r>
      <w:r>
        <w:rPr>
          <w:rFonts w:hint="cs"/>
          <w:b/>
          <w:bCs/>
          <w:rtl/>
        </w:rPr>
        <w:t>ריטב"א</w:t>
      </w:r>
      <w:r w:rsidRPr="00EA778B">
        <w:rPr>
          <w:b/>
          <w:bCs/>
          <w:rtl/>
        </w:rPr>
        <w:t xml:space="preserve"> </w:t>
      </w:r>
      <w:r>
        <w:rPr>
          <w:rFonts w:hint="cs"/>
          <w:b/>
          <w:bCs/>
          <w:rtl/>
        </w:rPr>
        <w:t>בכתובות</w:t>
      </w:r>
      <w:r w:rsidRPr="00EA778B">
        <w:rPr>
          <w:rFonts w:ascii="Calibri" w:eastAsia="Times New Roman" w:hAnsi="Calibri" w:cs="Guttman Rashi"/>
          <w:noProof w:val="0"/>
          <w:sz w:val="10"/>
          <w:szCs w:val="12"/>
          <w:rtl/>
        </w:rPr>
        <w:t xml:space="preserve"> (</w:t>
      </w:r>
      <w:r>
        <w:rPr>
          <w:rFonts w:ascii="Calibri" w:eastAsia="Times New Roman" w:hAnsi="Calibri" w:cs="Guttman Rashi" w:hint="cs"/>
          <w:noProof w:val="0"/>
          <w:sz w:val="10"/>
          <w:szCs w:val="12"/>
          <w:rtl/>
        </w:rPr>
        <w:t>צד. ד"ה לימא</w:t>
      </w:r>
      <w:r w:rsidRPr="00EA778B">
        <w:rPr>
          <w:rFonts w:ascii="Calibri" w:eastAsia="Times New Roman" w:hAnsi="Calibri" w:cs="Guttman Rashi"/>
          <w:noProof w:val="0"/>
          <w:sz w:val="10"/>
          <w:szCs w:val="12"/>
          <w:rtl/>
        </w:rPr>
        <w:t>)</w:t>
      </w:r>
      <w:r w:rsidRPr="00EA778B">
        <w:rPr>
          <w:vanish/>
          <w:rtl/>
        </w:rPr>
        <w:t>=</w:t>
      </w:r>
      <w:r>
        <w:rPr>
          <w:rFonts w:hint="cs"/>
          <w:rtl/>
        </w:rPr>
        <w:t xml:space="preserve"> והא דס"ל</w:t>
      </w:r>
      <w:r w:rsidRPr="00511EDC">
        <w:rPr>
          <w:b/>
          <w:bCs/>
          <w:rtl/>
        </w:rPr>
        <w:t xml:space="preserve"> </w:t>
      </w:r>
      <w:r>
        <w:rPr>
          <w:rFonts w:hint="cs"/>
          <w:b/>
          <w:bCs/>
          <w:rtl/>
        </w:rPr>
        <w:t>לרש"י</w:t>
      </w:r>
      <w:r>
        <w:rPr>
          <w:rtl/>
        </w:rPr>
        <w:t xml:space="preserve"> </w:t>
      </w:r>
      <w:r>
        <w:rPr>
          <w:rFonts w:hint="cs"/>
          <w:rtl/>
        </w:rPr>
        <w:t>דלר"א לא סגי בעידי חתימה היינו דוקא בגט</w:t>
      </w:r>
      <w:bookmarkEnd w:id="2605"/>
      <w:r>
        <w:rPr>
          <w:rFonts w:hint="cs"/>
          <w:rtl/>
        </w:rPr>
        <w:t>.</w:t>
      </w:r>
    </w:p>
    <w:p w14:paraId="40948249" w14:textId="77777777" w:rsidR="00D309A4" w:rsidRDefault="00D309A4" w:rsidP="00D309A4">
      <w:pPr>
        <w:pStyle w:val="a1"/>
        <w:rPr>
          <w:rtl/>
        </w:rPr>
      </w:pPr>
      <w:r>
        <w:rPr>
          <w:rtl/>
        </w:rPr>
        <w:t>ולפי"ז יש ליישב את סתירת ד' רש"י הנ"ל, דהנה בשטמ"ק בכתובות דצ"ד (ד"ה לימא) כתב בדעת רש"י דבשטרי ממון לר"א מהני ע"ח לחוד, וכן נראה מד' הריטב"א שם, ולפי דבריהם צ"ל דלשי' רש"י איכא חילוק בין שטרי ממון לגט, דהרי ברש"י בכ"מ (ד"כ ע"ב, דכ"ב ע"ב ודס"ד ע"א) כתב דלר"א אין גט כשר בלא עדי מסירה, וע"כ צ"ל דאיכא חילוק בזה בין גט לשאר שטרות, דבגט בעי' עדי מסירה דוקא ובשטרי ממון מהני גם ע"ח לחודייהו [וביאור האי חילוקא יתבאר להלן אות ק"ט].</w:t>
      </w:r>
    </w:p>
    <w:p w14:paraId="1C571093" w14:textId="77777777" w:rsidR="00D309A4" w:rsidRDefault="00D309A4" w:rsidP="00D309A4">
      <w:pPr>
        <w:pStyle w:val="a7"/>
        <w:rPr>
          <w:rtl/>
        </w:rPr>
      </w:pPr>
      <w:bookmarkStart w:id="2606" w:name="_Toc171918832"/>
      <w:r>
        <w:rPr>
          <w:rFonts w:hint="cs"/>
          <w:rtl/>
        </w:rPr>
        <w:t>תי' הגרנ"פ בסתירת רש"י דבסנהדרין איירי בממון דפסול מדאו' כד' הגאון ולקמן איירי בגט</w:t>
      </w:r>
      <w:bookmarkEnd w:id="2606"/>
      <w:r>
        <w:rPr>
          <w:rFonts w:hint="cs"/>
          <w:rtl/>
        </w:rPr>
        <w:t xml:space="preserve"> </w:t>
      </w:r>
    </w:p>
    <w:p w14:paraId="53239A03" w14:textId="1DBD0E46" w:rsidR="00D309A4" w:rsidRPr="003605BD" w:rsidRDefault="00D309A4" w:rsidP="00E80966">
      <w:pPr>
        <w:pStyle w:val="a2"/>
      </w:pPr>
      <w:r>
        <w:rPr>
          <w:rFonts w:hint="cs"/>
          <w:rtl/>
        </w:rPr>
        <w:t>וכתב</w:t>
      </w:r>
      <w:r w:rsidRPr="009422FA">
        <w:rPr>
          <w:b/>
          <w:bCs/>
          <w:rtl/>
        </w:rPr>
        <w:t xml:space="preserve"> </w:t>
      </w:r>
      <w:r>
        <w:rPr>
          <w:rFonts w:hint="cs"/>
          <w:b/>
          <w:bCs/>
          <w:rtl/>
        </w:rPr>
        <w:t>בחי' רבי נחום</w:t>
      </w:r>
      <w:r>
        <w:rPr>
          <w:rtl/>
        </w:rPr>
        <w:t xml:space="preserve"> </w:t>
      </w:r>
      <w:r>
        <w:rPr>
          <w:rFonts w:hint="cs"/>
          <w:rtl/>
        </w:rPr>
        <w:t>דלפי"ז אפשר לתרץ את סתירת דברי</w:t>
      </w:r>
      <w:r w:rsidRPr="00511EDC">
        <w:rPr>
          <w:b/>
          <w:bCs/>
          <w:rtl/>
        </w:rPr>
        <w:t xml:space="preserve"> </w:t>
      </w:r>
      <w:r>
        <w:rPr>
          <w:rFonts w:hint="cs"/>
          <w:b/>
          <w:bCs/>
          <w:rtl/>
        </w:rPr>
        <w:t>רש"י</w:t>
      </w:r>
      <w:r>
        <w:rPr>
          <w:rFonts w:hint="cs"/>
          <w:rtl/>
        </w:rPr>
        <w:t>, דמ"ש</w:t>
      </w:r>
      <w:r>
        <w:rPr>
          <w:rtl/>
        </w:rPr>
        <w:t xml:space="preserve"> </w:t>
      </w:r>
      <w:r>
        <w:rPr>
          <w:rFonts w:hint="cs"/>
          <w:b/>
          <w:bCs/>
          <w:rtl/>
        </w:rPr>
        <w:t>רש"י בסנהדרין</w:t>
      </w:r>
      <w:r>
        <w:rPr>
          <w:rtl/>
        </w:rPr>
        <w:t xml:space="preserve"> </w:t>
      </w:r>
      <w:r w:rsidRPr="0010341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Ref171414864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דבמזוייף מתוכו השטר הוא חספא בעלמא, היינו דוקא בשטר ממון, וס"ל כדעת</w:t>
      </w:r>
      <w:r>
        <w:rPr>
          <w:rtl/>
        </w:rPr>
        <w:t xml:space="preserve"> </w:t>
      </w:r>
      <w:r>
        <w:rPr>
          <w:rFonts w:hint="cs"/>
          <w:b/>
          <w:bCs/>
          <w:rtl/>
        </w:rPr>
        <w:t>הגאון</w:t>
      </w:r>
      <w:r>
        <w:rPr>
          <w:rtl/>
        </w:rPr>
        <w:t xml:space="preserve"> </w:t>
      </w:r>
      <w:r w:rsidRPr="0062067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Ref171457659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Pr>
          <w:rtl/>
        </w:rPr>
        <w:t xml:space="preserve"> </w:t>
      </w:r>
      <w:r>
        <w:rPr>
          <w:rFonts w:hint="cs"/>
          <w:rtl/>
        </w:rPr>
        <w:t>דאף עידי חתימה כרתי, וכיון דע"י חתימתם מהני לאשוויי שטרא א"כ כשחתמו בו עדים פסולים השטר נעשה בפסול, ולא מהני עידי מסירה להכשירו, אבל בגט ס"ל</w:t>
      </w:r>
      <w:r w:rsidRPr="00C36F8F">
        <w:rPr>
          <w:b/>
          <w:bCs/>
          <w:rtl/>
        </w:rPr>
        <w:t xml:space="preserve"> </w:t>
      </w:r>
      <w:r>
        <w:rPr>
          <w:rFonts w:hint="cs"/>
          <w:b/>
          <w:bCs/>
          <w:rtl/>
        </w:rPr>
        <w:t>לרש"י</w:t>
      </w:r>
      <w:r>
        <w:rPr>
          <w:rtl/>
        </w:rPr>
        <w:t xml:space="preserve"> </w:t>
      </w:r>
      <w:r>
        <w:rPr>
          <w:rFonts w:hint="cs"/>
          <w:rtl/>
        </w:rPr>
        <w:t>דלא מהני עידי חתימה לר"א בלי עידי מסירה, ולכן ביאר</w:t>
      </w:r>
      <w:r w:rsidRPr="00C36F8F">
        <w:rPr>
          <w:rFonts w:hint="cs"/>
          <w:b/>
          <w:bCs/>
          <w:rtl/>
        </w:rPr>
        <w:t xml:space="preserve"> </w:t>
      </w:r>
      <w:r w:rsidRPr="00111B8A">
        <w:rPr>
          <w:rFonts w:hint="cs"/>
          <w:b/>
          <w:bCs/>
          <w:rtl/>
        </w:rPr>
        <w:t>רש"י לקמן</w:t>
      </w:r>
      <w:r>
        <w:rPr>
          <w:rtl/>
        </w:rPr>
        <w:t xml:space="preserve"> </w:t>
      </w:r>
      <w:r w:rsidRPr="00111B8A">
        <w:rPr>
          <w:rFonts w:ascii="Calibri" w:eastAsia="Times New Roman" w:hAnsi="Calibri" w:cs="Guttman Rashi" w:hint="cs"/>
          <w:noProof w:val="0"/>
          <w:sz w:val="10"/>
          <w:szCs w:val="12"/>
          <w:rtl/>
        </w:rPr>
        <w:t xml:space="preserve">(עי' אות </w:t>
      </w:r>
      <w:r w:rsidRPr="00111B8A">
        <w:rPr>
          <w:rFonts w:ascii="Calibri" w:eastAsia="Times New Roman" w:hAnsi="Calibri" w:cs="Guttman Rashi"/>
          <w:noProof w:val="0"/>
          <w:sz w:val="10"/>
          <w:szCs w:val="12"/>
          <w:rtl/>
        </w:rPr>
        <w:fldChar w:fldCharType="begin"/>
      </w:r>
      <w:r w:rsidRPr="00111B8A">
        <w:rPr>
          <w:rFonts w:ascii="Calibri" w:eastAsia="Times New Roman" w:hAnsi="Calibri" w:cs="Guttman Rashi"/>
          <w:noProof w:val="0"/>
          <w:sz w:val="10"/>
          <w:szCs w:val="12"/>
          <w:rtl/>
        </w:rPr>
        <w:instrText xml:space="preserve"> </w:instrText>
      </w:r>
      <w:r w:rsidRPr="00111B8A">
        <w:rPr>
          <w:rFonts w:ascii="Calibri" w:eastAsia="Times New Roman" w:hAnsi="Calibri" w:cs="Guttman Rashi" w:hint="cs"/>
          <w:noProof w:val="0"/>
          <w:sz w:val="10"/>
          <w:szCs w:val="12"/>
        </w:rPr>
        <w:instrText>REF</w:instrText>
      </w:r>
      <w:r w:rsidRPr="00111B8A">
        <w:rPr>
          <w:rFonts w:ascii="Calibri" w:eastAsia="Times New Roman" w:hAnsi="Calibri" w:cs="Guttman Rashi" w:hint="cs"/>
          <w:noProof w:val="0"/>
          <w:sz w:val="10"/>
          <w:szCs w:val="12"/>
          <w:rtl/>
        </w:rPr>
        <w:instrText xml:space="preserve"> _</w:instrText>
      </w:r>
      <w:r w:rsidRPr="00111B8A">
        <w:rPr>
          <w:rFonts w:ascii="Calibri" w:eastAsia="Times New Roman" w:hAnsi="Calibri" w:cs="Guttman Rashi" w:hint="cs"/>
          <w:noProof w:val="0"/>
          <w:sz w:val="10"/>
          <w:szCs w:val="12"/>
        </w:rPr>
        <w:instrText>Ref171453184 \r \h</w:instrText>
      </w:r>
      <w:r w:rsidRPr="00111B8A">
        <w:rPr>
          <w:rFonts w:ascii="Calibri" w:eastAsia="Times New Roman" w:hAnsi="Calibri" w:cs="Guttman Rashi"/>
          <w:noProof w:val="0"/>
          <w:sz w:val="10"/>
          <w:szCs w:val="12"/>
          <w:rtl/>
        </w:rPr>
        <w:instrText xml:space="preserve"> </w:instrText>
      </w:r>
      <w:r w:rsidRPr="00111B8A">
        <w:rPr>
          <w:rFonts w:ascii="Calibri" w:eastAsia="Times New Roman" w:hAnsi="Calibri" w:cs="Guttman Rashi"/>
          <w:noProof w:val="0"/>
          <w:sz w:val="10"/>
          <w:szCs w:val="12"/>
          <w:rtl/>
        </w:rPr>
      </w:r>
      <w:r w:rsidRPr="00111B8A">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sidRPr="00111B8A">
        <w:rPr>
          <w:rFonts w:ascii="Calibri" w:eastAsia="Times New Roman" w:hAnsi="Calibri" w:cs="Guttman Rashi"/>
          <w:noProof w:val="0"/>
          <w:sz w:val="10"/>
          <w:szCs w:val="12"/>
          <w:rtl/>
        </w:rPr>
        <w:fldChar w:fldCharType="end"/>
      </w:r>
      <w:r>
        <w:rPr>
          <w:rFonts w:hint="cs"/>
          <w:rtl/>
        </w:rPr>
        <w:t xml:space="preserve"> דבמזוייף מתוכו פסול מדרבנן שמא יבוא לסמוך על העידי חתימה הפסולים וימסור בפניהם.</w:t>
      </w:r>
      <w:r>
        <w:rPr>
          <w:rtl/>
        </w:rPr>
        <w:t xml:space="preserve"> </w:t>
      </w:r>
      <w:r w:rsidRPr="00834B22">
        <w:rPr>
          <w:sz w:val="12"/>
          <w:szCs w:val="14"/>
          <w:rtl/>
        </w:rPr>
        <w:t>[</w:t>
      </w:r>
      <w:r>
        <w:rPr>
          <w:rFonts w:hint="cs"/>
          <w:sz w:val="12"/>
          <w:szCs w:val="14"/>
          <w:rtl/>
        </w:rPr>
        <w:t>והוסיף</w:t>
      </w:r>
      <w:r>
        <w:rPr>
          <w:sz w:val="12"/>
          <w:szCs w:val="14"/>
          <w:rtl/>
        </w:rPr>
        <w:t xml:space="preserve"> </w:t>
      </w:r>
      <w:r>
        <w:rPr>
          <w:rFonts w:hint="cs"/>
          <w:b/>
          <w:bCs/>
          <w:szCs w:val="14"/>
          <w:rtl/>
        </w:rPr>
        <w:t>בחי' רבי נחום</w:t>
      </w:r>
      <w:r>
        <w:rPr>
          <w:sz w:val="12"/>
          <w:szCs w:val="14"/>
          <w:rtl/>
        </w:rPr>
        <w:t xml:space="preserve"> </w:t>
      </w:r>
      <w:r>
        <w:rPr>
          <w:rFonts w:hint="cs"/>
          <w:sz w:val="12"/>
          <w:szCs w:val="14"/>
          <w:rtl/>
        </w:rPr>
        <w:t>דעיקר פסול מזוייף מתוכו הוא מדאו' בשטרי ממון, ורבנן גזרו כעי"ז בגט</w:t>
      </w:r>
      <w:r w:rsidRPr="00834B22">
        <w:rPr>
          <w:sz w:val="12"/>
          <w:szCs w:val="14"/>
          <w:rtl/>
        </w:rPr>
        <w:t>]</w:t>
      </w:r>
      <w:r>
        <w:rPr>
          <w:rFonts w:hint="cs"/>
          <w:sz w:val="12"/>
          <w:szCs w:val="14"/>
          <w:rtl/>
        </w:rPr>
        <w:t>.</w:t>
      </w:r>
      <w:r>
        <w:rPr>
          <w:rtl/>
        </w:rPr>
        <w:t xml:space="preserve"> </w:t>
      </w:r>
    </w:p>
    <w:p w14:paraId="17D8514A" w14:textId="77777777" w:rsidR="00D309A4" w:rsidRDefault="00D309A4" w:rsidP="00D309A4">
      <w:pPr>
        <w:pStyle w:val="a1"/>
        <w:rPr>
          <w:rtl/>
        </w:rPr>
      </w:pPr>
      <w:r>
        <w:rPr>
          <w:rtl/>
        </w:rPr>
        <w:t>ולפי"ז א"ש ד' רש"י, די"ל דכל מש"כ רש"י בסנהדרין דמזויף מתוכו פסול מדאורייתא היינו רק בשאר שטרות דע"ח נמי כרתי, וכיון דעדותם משווי ליה להאי שטרא נמצא דהשטר נעשה בפסול וא"א להכשירו ע"י הע"מ, אבל בגיטי נשים דל"מ ע"ח לאשווי שטרא פשיטא שאין זה אלא פסול דרבנן, וכמש"כ רש"י לקמן בד"ט ע"ב וד"י ע"ב דגזרי' דלמא אתי לממסריה באפייהו</w:t>
      </w:r>
      <w:r w:rsidRPr="00FB099F">
        <w:rPr>
          <w:rStyle w:val="afffffffff5"/>
          <w:rtl/>
        </w:rPr>
        <w:t>. אמנם אכתי צ"ב דלפי"ז נמצא דבמימרא דרבי אבא "מודה ר"א במזויף מתוכו שהוא פסול" נכללו ב' דינים שאינם שייכים זל"ז, דבסוגיא בסנהדרין מייתי' להך מימרא לגבי שטר ממון שפסולו מן התורה, ואילו בסוגיין ובכ"מ מייתי' ליה לענין גט שפסולו רק מדרבנן.</w:t>
      </w:r>
      <w:r w:rsidRPr="00FB099F">
        <w:rPr>
          <w:rStyle w:val="afffffffff5"/>
          <w:rFonts w:hint="cs"/>
          <w:rtl/>
        </w:rPr>
        <w:t xml:space="preserve"> </w:t>
      </w:r>
      <w:r w:rsidRPr="00FB099F">
        <w:rPr>
          <w:rStyle w:val="afffffffff5"/>
          <w:rtl/>
        </w:rPr>
        <w:t>וצ"ל דרש"י ס"ל דהך גזירה דלמא אתי למסמך עלייהו ולממסריה באפייהו ל"ה גזירה בפ"ע, אלא מחמת הנך חששי תקנו רבנן שהחתימה פוסלת את הגט ולא אמרי' דל ע"ח מהכא לאכשורי ע"י הע"מ, אלא חשבי' ליה מזויף מתוכו דומיא דמזויף מתוכו דאורייתא בשטרי ממון שחתמו עליו קאו"פ. ונמצא דב' הדינים שורשם אחד, דכשנעשית החתימה בפסול איכא פסול בהשטר - בשטרי ממון מדאורייתא ובגיטי נשים מדרבנן.</w:t>
      </w:r>
    </w:p>
    <w:p w14:paraId="60B34272" w14:textId="77777777" w:rsidR="00D309A4" w:rsidRPr="00724A46" w:rsidRDefault="00D309A4" w:rsidP="00724A46">
      <w:pPr>
        <w:pStyle w:val="afffff7"/>
        <w:rPr>
          <w:rtl/>
        </w:rPr>
      </w:pPr>
      <w:bookmarkStart w:id="2607" w:name="_Toc171921074"/>
      <w:bookmarkStart w:id="2608" w:name="_Toc173964694"/>
      <w:r w:rsidRPr="00724A46">
        <w:rPr>
          <w:rtl/>
        </w:rPr>
        <w:t>חדושי ר' נחום גיטין ד' ע"א</w:t>
      </w:r>
      <w:r w:rsidRPr="00724A46">
        <w:rPr>
          <w:rFonts w:hint="cs"/>
          <w:rtl/>
        </w:rPr>
        <w:t xml:space="preserve"> אות פ"ח ד"ה ובעיקר</w:t>
      </w:r>
      <w:bookmarkEnd w:id="2607"/>
      <w:r w:rsidRPr="00724A46">
        <w:rPr>
          <w:rtl/>
        </w:rPr>
        <w:t xml:space="preserve"> (ו)</w:t>
      </w:r>
      <w:bookmarkEnd w:id="2608"/>
    </w:p>
    <w:p w14:paraId="580902F4" w14:textId="77777777" w:rsidR="00D309A4" w:rsidRPr="00724A46" w:rsidRDefault="00D309A4" w:rsidP="00724A46">
      <w:pPr>
        <w:pStyle w:val="afffff7"/>
        <w:rPr>
          <w:rtl/>
        </w:rPr>
      </w:pPr>
      <w:bookmarkStart w:id="2609" w:name="_Toc171921075"/>
      <w:bookmarkStart w:id="2610" w:name="_Toc173964695"/>
      <w:r w:rsidRPr="00724A46">
        <w:rPr>
          <w:rtl/>
        </w:rPr>
        <w:t>השגות הראב"ד על הרי"ף גיטין א' ע"א</w:t>
      </w:r>
      <w:r w:rsidRPr="00724A46">
        <w:rPr>
          <w:rFonts w:hint="cs"/>
          <w:rtl/>
        </w:rPr>
        <w:t xml:space="preserve"> מדה"ר ד"ה והשתא</w:t>
      </w:r>
      <w:bookmarkEnd w:id="2609"/>
      <w:r w:rsidRPr="00724A46">
        <w:rPr>
          <w:rtl/>
        </w:rPr>
        <w:t xml:space="preserve"> (ו)</w:t>
      </w:r>
      <w:bookmarkEnd w:id="2610"/>
    </w:p>
    <w:p w14:paraId="6CC327ED" w14:textId="77777777" w:rsidR="00D309A4" w:rsidRDefault="00D309A4" w:rsidP="00D309A4">
      <w:pPr>
        <w:pStyle w:val="a7"/>
        <w:rPr>
          <w:rtl/>
        </w:rPr>
      </w:pPr>
      <w:bookmarkStart w:id="2611" w:name="_Toc171918833"/>
      <w:r>
        <w:rPr>
          <w:rFonts w:hint="cs"/>
          <w:rtl/>
        </w:rPr>
        <w:t>בי' הגרנ"פ דבזייף ע"ח אף לרמב"ם דמזוייף מתוכו דאו' ורק בעד פסול הוי דרבנן ודלא כראב"ד</w:t>
      </w:r>
      <w:bookmarkEnd w:id="2611"/>
    </w:p>
    <w:p w14:paraId="15DF8E69" w14:textId="510943B8" w:rsidR="00D309A4" w:rsidRPr="00DD75A7" w:rsidRDefault="00D309A4" w:rsidP="00E80966">
      <w:pPr>
        <w:pStyle w:val="a2"/>
        <w:rPr>
          <w:rtl/>
        </w:rPr>
      </w:pPr>
      <w:bookmarkStart w:id="2612" w:name="_Ref171551109"/>
      <w:r>
        <w:rPr>
          <w:rFonts w:hint="cs"/>
          <w:rtl/>
        </w:rPr>
        <w:t>וכתב</w:t>
      </w:r>
      <w:r>
        <w:rPr>
          <w:rtl/>
        </w:rPr>
        <w:t xml:space="preserve"> </w:t>
      </w:r>
      <w:r>
        <w:rPr>
          <w:rFonts w:hint="cs"/>
          <w:b/>
          <w:bCs/>
          <w:rtl/>
        </w:rPr>
        <w:t>ב</w:t>
      </w:r>
      <w:r w:rsidRPr="00DD75A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Ref171551109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עא)</w:t>
      </w:r>
      <w:r>
        <w:rPr>
          <w:b/>
          <w:bCs/>
          <w:vanish/>
          <w:rtl/>
        </w:rPr>
        <w:fldChar w:fldCharType="end"/>
      </w:r>
      <w:r w:rsidRPr="00DD75A7">
        <w:rPr>
          <w:b/>
          <w:bCs/>
          <w:vanish/>
          <w:rtl/>
        </w:rPr>
        <w:t xml:space="preserve"> &gt;</w:t>
      </w:r>
      <w:r>
        <w:rPr>
          <w:rFonts w:hint="cs"/>
          <w:b/>
          <w:bCs/>
          <w:rtl/>
        </w:rPr>
        <w:t>חי' רבי נחום</w:t>
      </w:r>
      <w:r w:rsidRPr="00DD75A7">
        <w:rPr>
          <w:b/>
          <w:bCs/>
          <w:rtl/>
        </w:rPr>
        <w:t xml:space="preserve"> </w:t>
      </w:r>
      <w:r w:rsidRPr="00DD75A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פ"ח ד"ה ובעיקר</w:t>
      </w:r>
      <w:r w:rsidRPr="00DD75A7">
        <w:rPr>
          <w:rFonts w:ascii="Calibri" w:eastAsia="Times New Roman" w:hAnsi="Calibri" w:cs="Guttman Rashi"/>
          <w:noProof w:val="0"/>
          <w:sz w:val="10"/>
          <w:szCs w:val="12"/>
          <w:rtl/>
        </w:rPr>
        <w:t>)</w:t>
      </w:r>
      <w:bookmarkEnd w:id="2612"/>
      <w:r w:rsidRPr="00DD75A7">
        <w:rPr>
          <w:vanish/>
          <w:rtl/>
        </w:rPr>
        <w:t>=</w:t>
      </w:r>
      <w:r>
        <w:rPr>
          <w:rtl/>
        </w:rPr>
        <w:t xml:space="preserve"> </w:t>
      </w:r>
      <w:r>
        <w:rPr>
          <w:rFonts w:hint="cs"/>
          <w:rtl/>
        </w:rPr>
        <w:t>דממ"ש</w:t>
      </w:r>
      <w:r>
        <w:rPr>
          <w:rtl/>
        </w:rPr>
        <w:t xml:space="preserve"> </w:t>
      </w:r>
      <w:r>
        <w:rPr>
          <w:rFonts w:hint="cs"/>
          <w:b/>
          <w:bCs/>
          <w:rtl/>
        </w:rPr>
        <w:t>הרמב"ם</w:t>
      </w:r>
      <w:r>
        <w:rPr>
          <w:rtl/>
        </w:rPr>
        <w:t xml:space="preserve"> </w:t>
      </w:r>
      <w:r w:rsidRPr="00DD75A7">
        <w:rPr>
          <w:rFonts w:ascii="Calibri" w:eastAsia="Times New Roman" w:hAnsi="Calibri" w:cs="Guttman Rashi"/>
          <w:noProof w:val="0"/>
          <w:sz w:val="10"/>
          <w:szCs w:val="12"/>
          <w:rtl/>
        </w:rPr>
        <w:t xml:space="preserve">(עי' </w:t>
      </w:r>
      <w:r w:rsidRPr="00D138B3">
        <w:rPr>
          <w:rStyle w:val="af2"/>
          <w:rFonts w:eastAsia="Guttman Hodes"/>
          <w:rtl/>
        </w:rPr>
        <w:t xml:space="preserve">אות </w:t>
      </w:r>
      <w:r w:rsidRPr="00D138B3">
        <w:rPr>
          <w:rStyle w:val="af2"/>
          <w:rFonts w:eastAsia="Guttman Hodes"/>
          <w:rtl/>
        </w:rPr>
        <w:fldChar w:fldCharType="begin"/>
      </w:r>
      <w:r w:rsidRPr="00D138B3">
        <w:rPr>
          <w:rStyle w:val="af2"/>
          <w:rFonts w:eastAsia="Guttman Hodes"/>
          <w:rtl/>
        </w:rPr>
        <w:instrText xml:space="preserve"> </w:instrText>
      </w:r>
      <w:r w:rsidRPr="00D138B3">
        <w:rPr>
          <w:rStyle w:val="af2"/>
          <w:rFonts w:eastAsia="Guttman Hodes"/>
        </w:rPr>
        <w:instrText>REF</w:instrText>
      </w:r>
      <w:r w:rsidRPr="00D138B3">
        <w:rPr>
          <w:rStyle w:val="af2"/>
          <w:rFonts w:eastAsia="Guttman Hodes"/>
          <w:rtl/>
        </w:rPr>
        <w:instrText xml:space="preserve"> _</w:instrText>
      </w:r>
      <w:r w:rsidRPr="00D138B3">
        <w:rPr>
          <w:rStyle w:val="af2"/>
          <w:rFonts w:eastAsia="Guttman Hodes"/>
        </w:rPr>
        <w:instrText>Ref171351686 \r \h</w:instrText>
      </w:r>
      <w:r w:rsidRPr="00D138B3">
        <w:rPr>
          <w:rStyle w:val="af2"/>
          <w:rFonts w:eastAsia="Guttman Hodes"/>
          <w:rtl/>
        </w:rPr>
        <w:instrText xml:space="preserve"> </w:instrText>
      </w:r>
      <w:r w:rsidRPr="00D138B3">
        <w:rPr>
          <w:rStyle w:val="af2"/>
          <w:rFonts w:eastAsia="Guttman Hodes"/>
          <w:rtl/>
        </w:rPr>
      </w:r>
      <w:r w:rsidRPr="00D138B3">
        <w:rPr>
          <w:rStyle w:val="af2"/>
          <w:rFonts w:eastAsia="Guttman Hodes"/>
          <w:rtl/>
        </w:rPr>
        <w:fldChar w:fldCharType="separate"/>
      </w:r>
      <w:r w:rsidR="00E91BF8">
        <w:rPr>
          <w:rStyle w:val="af2"/>
          <w:rFonts w:eastAsia="Guttman Hodes"/>
          <w:cs/>
        </w:rPr>
        <w:t>‎</w:t>
      </w:r>
      <w:r w:rsidR="00E91BF8">
        <w:rPr>
          <w:rStyle w:val="af2"/>
          <w:rFonts w:eastAsia="Guttman Hodes"/>
          <w:rtl/>
        </w:rPr>
        <w:t>נח)</w:t>
      </w:r>
      <w:r w:rsidRPr="00D138B3">
        <w:rPr>
          <w:rStyle w:val="af2"/>
          <w:rFonts w:eastAsia="Guttman Hodes"/>
          <w:rtl/>
        </w:rPr>
        <w:fldChar w:fldCharType="end"/>
      </w:r>
      <w:r>
        <w:rPr>
          <w:rtl/>
        </w:rPr>
        <w:t xml:space="preserve"> </w:t>
      </w:r>
      <w:r>
        <w:rPr>
          <w:rFonts w:hint="cs"/>
          <w:rtl/>
        </w:rPr>
        <w:t>דאין הגט מזוייף מתוכו בודאי אלא "כמזוייף מתוכו" כיון שהוא נמסר בפני עדים כשרים הוא פסול רק מדרבנן, משמע דיש מקום דמודה</w:t>
      </w:r>
      <w:r w:rsidRPr="004C6CA2">
        <w:rPr>
          <w:b/>
          <w:bCs/>
          <w:rtl/>
        </w:rPr>
        <w:t xml:space="preserve"> </w:t>
      </w:r>
      <w:r>
        <w:rPr>
          <w:rFonts w:hint="cs"/>
          <w:b/>
          <w:bCs/>
          <w:rtl/>
        </w:rPr>
        <w:t>הרמב"ם</w:t>
      </w:r>
      <w:r>
        <w:rPr>
          <w:rtl/>
        </w:rPr>
        <w:t xml:space="preserve"> </w:t>
      </w:r>
      <w:r>
        <w:rPr>
          <w:rFonts w:hint="cs"/>
          <w:rtl/>
        </w:rPr>
        <w:t>שהוא מזוייף מתוכו בודאי אף מדאורייתא, אלא דבגט אינו מזוייף מתוכו ממש מדאו', וצ"ל דכוונת</w:t>
      </w:r>
      <w:r w:rsidRPr="009E71BE">
        <w:rPr>
          <w:b/>
          <w:bCs/>
          <w:rtl/>
        </w:rPr>
        <w:t xml:space="preserve"> </w:t>
      </w:r>
      <w:r>
        <w:rPr>
          <w:rFonts w:hint="cs"/>
          <w:b/>
          <w:bCs/>
          <w:rtl/>
        </w:rPr>
        <w:t>הרמב"ם</w:t>
      </w:r>
      <w:r>
        <w:rPr>
          <w:rtl/>
        </w:rPr>
        <w:t xml:space="preserve"> </w:t>
      </w:r>
      <w:r>
        <w:rPr>
          <w:rFonts w:hint="cs"/>
          <w:rtl/>
        </w:rPr>
        <w:t>דבגט שחתמו עליו עידי שקר ואח"כ הסכים הבעל ומסרו בפני עידי מסירה, דהוא חספא בעלמא ולא מהני עידי מסירה להכשירו, וכתב</w:t>
      </w:r>
      <w:r w:rsidRPr="009E71BE">
        <w:rPr>
          <w:b/>
          <w:bCs/>
          <w:rtl/>
        </w:rPr>
        <w:t xml:space="preserve"> </w:t>
      </w:r>
      <w:r>
        <w:rPr>
          <w:rFonts w:hint="cs"/>
          <w:b/>
          <w:bCs/>
          <w:rtl/>
        </w:rPr>
        <w:t>הגרנ"פ</w:t>
      </w:r>
      <w:r>
        <w:rPr>
          <w:rtl/>
        </w:rPr>
        <w:t xml:space="preserve"> </w:t>
      </w:r>
      <w:r>
        <w:rPr>
          <w:rFonts w:hint="cs"/>
          <w:rtl/>
        </w:rPr>
        <w:t>דא"כ לדעת</w:t>
      </w:r>
      <w:r w:rsidRPr="00584A7F">
        <w:rPr>
          <w:rFonts w:hint="cs"/>
          <w:b/>
          <w:bCs/>
          <w:rtl/>
        </w:rPr>
        <w:t xml:space="preserve"> </w:t>
      </w:r>
      <w:r>
        <w:rPr>
          <w:rFonts w:hint="cs"/>
          <w:b/>
          <w:bCs/>
          <w:rtl/>
        </w:rPr>
        <w:t xml:space="preserve">הגאון </w:t>
      </w:r>
      <w:r w:rsidRPr="007C498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b/>
          <w:bCs/>
          <w:rtl/>
        </w:rPr>
        <w:t>והי"מ ברמב"ם</w:t>
      </w:r>
      <w:r>
        <w:rPr>
          <w:rtl/>
        </w:rPr>
        <w:t xml:space="preserve"> </w:t>
      </w:r>
      <w:r w:rsidRPr="007C498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Ref171448667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אמרינן דכמו דגט שנחתם בשקר פסול מדאו', ה"ה בנחתם ע"י קרוב ופסול, ולדעת</w:t>
      </w:r>
      <w:r w:rsidRPr="0098580D">
        <w:rPr>
          <w:b/>
          <w:bCs/>
          <w:rtl/>
        </w:rPr>
        <w:t xml:space="preserve"> </w:t>
      </w:r>
      <w:r>
        <w:rPr>
          <w:rFonts w:hint="cs"/>
          <w:b/>
          <w:bCs/>
          <w:rtl/>
        </w:rPr>
        <w:t>הרמב"ם</w:t>
      </w:r>
      <w:r>
        <w:rPr>
          <w:rtl/>
        </w:rPr>
        <w:t xml:space="preserve"> </w:t>
      </w:r>
      <w:r>
        <w:rPr>
          <w:rFonts w:hint="cs"/>
          <w:rtl/>
        </w:rPr>
        <w:t xml:space="preserve">הוא רק "כמזוייף מתוכו" ואינו מזוייף </w:t>
      </w:r>
      <w:r w:rsidRPr="002A09FA">
        <w:rPr>
          <w:rFonts w:hint="cs"/>
          <w:rtl/>
        </w:rPr>
        <w:t>מדאו'. אך כתב</w:t>
      </w:r>
      <w:r w:rsidRPr="002A09FA">
        <w:rPr>
          <w:rtl/>
        </w:rPr>
        <w:t xml:space="preserve"> </w:t>
      </w:r>
      <w:r w:rsidRPr="002A09FA">
        <w:rPr>
          <w:rStyle w:val="aff4"/>
          <w:rFonts w:hint="cs"/>
          <w:rtl/>
        </w:rPr>
        <w:t>בחי' רבי נחום</w:t>
      </w:r>
      <w:r w:rsidRPr="002A09FA">
        <w:rPr>
          <w:rtl/>
        </w:rPr>
        <w:t xml:space="preserve"> </w:t>
      </w:r>
      <w:r w:rsidRPr="002A09FA">
        <w:rPr>
          <w:rFonts w:hint="cs"/>
          <w:rtl/>
        </w:rPr>
        <w:t>דמדברי</w:t>
      </w:r>
      <w:r w:rsidRPr="002A09FA">
        <w:rPr>
          <w:rtl/>
        </w:rPr>
        <w:t xml:space="preserve"> </w:t>
      </w:r>
      <w:r w:rsidRPr="002A09FA">
        <w:rPr>
          <w:rStyle w:val="aff4"/>
          <w:rtl/>
        </w:rPr>
        <w:t>ה</w:t>
      </w:r>
      <w:r w:rsidRPr="00E953D2">
        <w:rPr>
          <w:rStyle w:val="aff4"/>
          <w:vanish/>
          <w:rtl/>
        </w:rPr>
        <w:t>&lt; &gt;</w:t>
      </w:r>
      <w:r w:rsidRPr="002A09FA">
        <w:rPr>
          <w:rStyle w:val="aff4"/>
          <w:rFonts w:hint="cs"/>
          <w:rtl/>
        </w:rPr>
        <w:t>ראב"ד בהשג' על הרי"ף לעיל</w:t>
      </w:r>
      <w:r w:rsidRPr="002A09FA">
        <w:rPr>
          <w:rtl/>
        </w:rPr>
        <w:t xml:space="preserve"> </w:t>
      </w:r>
      <w:r w:rsidRPr="00E953D2">
        <w:rPr>
          <w:rStyle w:val="af2"/>
          <w:rFonts w:eastAsia="Guttman Hodes"/>
          <w:rtl/>
        </w:rPr>
        <w:t>(</w:t>
      </w:r>
      <w:r w:rsidRPr="00E953D2">
        <w:rPr>
          <w:rStyle w:val="af2"/>
          <w:rFonts w:eastAsia="Guttman Hodes" w:hint="cs"/>
          <w:rtl/>
        </w:rPr>
        <w:t xml:space="preserve">א. </w:t>
      </w:r>
      <w:r w:rsidRPr="00E953D2">
        <w:rPr>
          <w:rStyle w:val="af2"/>
          <w:rFonts w:eastAsia="Guttman Hodes" w:hint="cs"/>
          <w:rtl/>
        </w:rPr>
        <w:t xml:space="preserve">מדה"ר, מהדו' עוז והדר עמ' ב' </w:t>
      </w:r>
      <w:bookmarkStart w:id="2613" w:name="_Hlk171616034"/>
      <w:r w:rsidRPr="00E953D2">
        <w:rPr>
          <w:rStyle w:val="af2"/>
          <w:rFonts w:eastAsia="Guttman Hodes" w:hint="cs"/>
          <w:rtl/>
        </w:rPr>
        <w:t>ד"ה והשתא</w:t>
      </w:r>
      <w:bookmarkEnd w:id="2613"/>
      <w:r w:rsidRPr="00E953D2">
        <w:rPr>
          <w:rStyle w:val="af2"/>
          <w:rFonts w:eastAsia="Guttman Hodes"/>
          <w:rtl/>
        </w:rPr>
        <w:t>)</w:t>
      </w:r>
      <w:r w:rsidRPr="00E953D2">
        <w:rPr>
          <w:vanish/>
          <w:rtl/>
        </w:rPr>
        <w:t>=</w:t>
      </w:r>
      <w:r w:rsidRPr="002A09FA">
        <w:rPr>
          <w:rtl/>
        </w:rPr>
        <w:t xml:space="preserve"> </w:t>
      </w:r>
      <w:r>
        <w:rPr>
          <w:rFonts w:hint="cs"/>
          <w:rtl/>
        </w:rPr>
        <w:t>מבואר</w:t>
      </w:r>
      <w:r w:rsidRPr="002A09FA">
        <w:rPr>
          <w:rFonts w:hint="cs"/>
          <w:rtl/>
        </w:rPr>
        <w:t xml:space="preserve"> דאף בזייף עידי חתימה ומסר בפני עידי מסירה, דהוא מזוייף מתוכו רק מדרבנן.</w:t>
      </w:r>
      <w:r>
        <w:rPr>
          <w:rStyle w:val="af"/>
          <w:rtl/>
        </w:rPr>
        <w:t xml:space="preserve"> </w:t>
      </w:r>
    </w:p>
    <w:p w14:paraId="3C67076B" w14:textId="77777777" w:rsidR="00D309A4" w:rsidRDefault="00D309A4" w:rsidP="00724A46">
      <w:pPr>
        <w:pStyle w:val="afffffe"/>
        <w:rPr>
          <w:rtl/>
        </w:rPr>
      </w:pPr>
      <w:r>
        <w:rPr>
          <w:rtl/>
        </w:rPr>
        <w:t>חדושי ר' נחום גיטין ד' ע"א</w:t>
      </w:r>
      <w:r>
        <w:rPr>
          <w:rFonts w:hint="cs"/>
          <w:rtl/>
        </w:rPr>
        <w:t xml:space="preserve"> אות פ"ח ד"ה ובעיקר</w:t>
      </w:r>
    </w:p>
    <w:p w14:paraId="57947354" w14:textId="77777777" w:rsidR="00D309A4" w:rsidRDefault="00D309A4" w:rsidP="00D309A4">
      <w:pPr>
        <w:pStyle w:val="a1"/>
        <w:rPr>
          <w:rtl/>
        </w:rPr>
      </w:pPr>
      <w:r>
        <w:rPr>
          <w:rtl/>
        </w:rPr>
        <w:t>ובעיקר מש"נ דלדעת הגאון איכא בזה פסול דאורייתא, נראה להוסיף עוד דגם הרמב"ם מודה דמשכח"ל פסול מזויף מתוכו מדאורייתא, דהנה ברמב"ם שם הביא בשם הגאון דכשחתמו עליו קרובים ופסולים הרי"ז "כמזויף מתוכו" והגט בטל, וברמב"ם עצמו נח' ע"ז וכתב "ולא נראה לי דבר זה אלא כמזוייף ולא מזוייף ודאי", ומשמע מדבריו דמצינו דין מזויף מתוכו דאורייתא אלא דהך גט הוא רק "כמזוייף ולא מזוייף ודאי". ובביאור הדברים נראה לחדש דכונת הרמב"ם להיכא שהעדים חתמו על השטר בשקר ולאחמ"כ נתרצה הבעל למסרו בפני ע"מ, דבכה"ג הוי השטר שקר וחספא וא"א לאשווי ליה לשטר ע"י הע"מ, והרי"ז חספא בעלמא מדאורייתא ודו"ק [ועי' בב"ב דק"ע ע"א "הכל מודים שאם כתוב בו הוזקקנו לעדותן של עדים ונמצאת עדותן מזוייפת שהוא פסול", ולפו"ר כונת הגמ' לדין מזויף מתוכו דקרובים ופסולים, אולם לפמש"נ בד' הרמב"ם יתכן דכונת הגמ' להיכא שנמצאת החתימה מזויפת, דבכה"ג הוי השטר חפצא של שקר וא"א להכשירו ע"י ע"מ, וחכמים גזרו דכ"ה בהחתים עליו קרובים ופסולים ודו"ק].</w:t>
      </w:r>
    </w:p>
    <w:p w14:paraId="75194716" w14:textId="77777777" w:rsidR="00D309A4" w:rsidRDefault="00D309A4" w:rsidP="00D309A4">
      <w:pPr>
        <w:pStyle w:val="afffff5"/>
        <w:rPr>
          <w:rtl/>
        </w:rPr>
      </w:pPr>
      <w:r>
        <w:rPr>
          <w:rtl/>
        </w:rPr>
        <w:t>ולפי"ז יתבארו היטב ד' הגאון והרמב"ם הנ"ל, דהגאון סבר לדמות שטר שחתמו עליו קרובים ופסולים לשטר שנחתם בשקר וכמש"כ שם "הואיל והוא כמזוייף מתוכו הרי זה גט בטל", וע"ז פליג הרמב"ם דאין לדמות קרובים ופסולים לשטר שקר, "אלא כמזוייף ולא מזוייף ודאי" ודו"ק.</w:t>
      </w:r>
      <w:r>
        <w:rPr>
          <w:rFonts w:hint="cs"/>
          <w:rtl/>
        </w:rPr>
        <w:t xml:space="preserve"> </w:t>
      </w:r>
      <w:r w:rsidRPr="00FB099F">
        <w:rPr>
          <w:rStyle w:val="afffffffff5"/>
          <w:rtl/>
        </w:rPr>
        <w:t>ומד' הראב"ד בהשג' על הרי"ף מבואר דלא כמש"נ בדעת הרמב"ם, דהנה בראב"ד ריש מכלתין כתב דיסוד דין אתיוהו בי תרי הוא דהנך תרי חשיבי כעדי מסירה ולא חיישי' שהבעל זייף את הגט, ובטעמא דמילתא כתב הראב"ד שם דכל הפסול בזה הוא רק מדרבנן משום מזויף מתוכו וא"צ לחוש לזה, ומבואר להדיא מדבריו דגם בחתימות מזויפות הוי זה רק דין דרבנן, ולהאמור נמצא דהרמב"ם פליג ע"ז.</w:t>
      </w:r>
    </w:p>
    <w:p w14:paraId="65C91492" w14:textId="77777777" w:rsidR="00D309A4" w:rsidRDefault="00D309A4" w:rsidP="00724A46">
      <w:pPr>
        <w:pStyle w:val="afffffe"/>
        <w:rPr>
          <w:rtl/>
        </w:rPr>
      </w:pPr>
      <w:r>
        <w:rPr>
          <w:rtl/>
        </w:rPr>
        <w:t>השגות הראב"ד על הרי"ף גיטין א' ע"א</w:t>
      </w:r>
      <w:r>
        <w:rPr>
          <w:rFonts w:hint="cs"/>
          <w:rtl/>
        </w:rPr>
        <w:t xml:space="preserve"> מדה"ר </w:t>
      </w:r>
      <w:r w:rsidRPr="000E7065">
        <w:rPr>
          <w:rFonts w:hint="cs"/>
          <w:rtl/>
        </w:rPr>
        <w:t>ד"ה והשתא</w:t>
      </w:r>
    </w:p>
    <w:p w14:paraId="6E270F5C" w14:textId="77777777" w:rsidR="00D309A4" w:rsidRDefault="00D309A4" w:rsidP="00D309A4">
      <w:pPr>
        <w:pStyle w:val="afffff5"/>
        <w:rPr>
          <w:rtl/>
        </w:rPr>
      </w:pPr>
      <w:r>
        <w:rPr>
          <w:rtl/>
        </w:rPr>
        <w:t xml:space="preserve">גם לדעת רבא נאמר שמא יבא הבעל ויערער ויאמר מפני לחץ השליח לא מצאתי עדים מזומנים וכתבתי אותם בכתב ידי בשם העדים והייתי סבור שהוא כשר ואח"כ נודע לי שהוא פסול </w:t>
      </w:r>
      <w:r>
        <w:rPr>
          <w:rFonts w:hint="cs"/>
          <w:rtl/>
        </w:rPr>
        <w:t>וכו'</w:t>
      </w:r>
      <w:r>
        <w:rPr>
          <w:rtl/>
        </w:rPr>
        <w:t xml:space="preserve"> ואי אמרת הרי הוא כמזוייף מתוכו ופסול ה"מ בודאי אבל הכא ספק הוא ולא חיישינן ליה</w:t>
      </w:r>
      <w:r>
        <w:rPr>
          <w:rFonts w:hint="cs"/>
          <w:rtl/>
        </w:rPr>
        <w:t xml:space="preserve">, </w:t>
      </w:r>
      <w:r>
        <w:rPr>
          <w:rtl/>
        </w:rPr>
        <w:t>אי נמי כיון דמסירה לתרי לא חיישינן דלמא אתי בעל ומערער</w:t>
      </w:r>
      <w:r>
        <w:rPr>
          <w:rFonts w:hint="cs"/>
          <w:rtl/>
        </w:rPr>
        <w:t>, וכו'.</w:t>
      </w:r>
    </w:p>
    <w:p w14:paraId="6B8532F5" w14:textId="77777777" w:rsidR="00D309A4" w:rsidRDefault="00D309A4" w:rsidP="00D309A4">
      <w:pPr>
        <w:pStyle w:val="a7"/>
        <w:rPr>
          <w:rtl/>
        </w:rPr>
      </w:pPr>
    </w:p>
    <w:p w14:paraId="7000C8A1" w14:textId="77777777" w:rsidR="00D309A4" w:rsidRDefault="00D309A4" w:rsidP="00D309A4">
      <w:pPr>
        <w:pStyle w:val="a7"/>
        <w:rPr>
          <w:rtl/>
        </w:rPr>
      </w:pPr>
    </w:p>
    <w:p w14:paraId="691DAA6B" w14:textId="77777777" w:rsidR="00D309A4" w:rsidRDefault="00D309A4" w:rsidP="00D309A4">
      <w:pPr>
        <w:pStyle w:val="a7"/>
        <w:rPr>
          <w:rtl/>
        </w:rPr>
      </w:pPr>
    </w:p>
    <w:p w14:paraId="321FB44C" w14:textId="77777777" w:rsidR="00D309A4" w:rsidRDefault="00D309A4" w:rsidP="00D309A4">
      <w:pPr>
        <w:pStyle w:val="a7"/>
        <w:rPr>
          <w:rtl/>
        </w:rPr>
      </w:pPr>
    </w:p>
    <w:p w14:paraId="055490E5" w14:textId="77777777" w:rsidR="00D309A4" w:rsidRDefault="00D309A4" w:rsidP="00D309A4">
      <w:pPr>
        <w:pStyle w:val="a7"/>
        <w:rPr>
          <w:rtl/>
        </w:rPr>
      </w:pPr>
    </w:p>
    <w:p w14:paraId="18474708" w14:textId="77777777" w:rsidR="00D309A4" w:rsidRPr="00C42319" w:rsidRDefault="00D309A4" w:rsidP="00D309A4">
      <w:pPr>
        <w:pStyle w:val="a7"/>
        <w:rPr>
          <w:rtl/>
        </w:rPr>
      </w:pPr>
    </w:p>
    <w:p w14:paraId="017CCD56" w14:textId="77777777" w:rsidR="00D309A4" w:rsidRDefault="00D309A4" w:rsidP="00D309A4">
      <w:pPr>
        <w:pStyle w:val="affff5"/>
        <w:rPr>
          <w:rtl/>
        </w:rPr>
      </w:pPr>
      <w:bookmarkStart w:id="2614" w:name="_Toc171918834"/>
      <w:r>
        <w:rPr>
          <w:rFonts w:hint="cs"/>
          <w:rtl/>
        </w:rPr>
        <w:t>בד' התוס' דגזרו חתימה אטו כתיבה</w:t>
      </w:r>
      <w:bookmarkEnd w:id="2614"/>
      <w:r w:rsidRPr="00387A1B">
        <w:rPr>
          <w:vanish/>
          <w:rtl/>
        </w:rPr>
        <w:t>&lt; # =</w:t>
      </w:r>
    </w:p>
    <w:p w14:paraId="2BDDFE09" w14:textId="77777777" w:rsidR="00D309A4" w:rsidRDefault="00D309A4" w:rsidP="00D309A4">
      <w:pPr>
        <w:pStyle w:val="1"/>
        <w:rPr>
          <w:rtl/>
        </w:rPr>
      </w:pPr>
      <w:bookmarkStart w:id="2615" w:name="_Toc171918835"/>
      <w:r>
        <w:rPr>
          <w:rFonts w:hint="cs"/>
          <w:rtl/>
        </w:rPr>
        <w:t>בי' הגר"ח והברכ"ש בתוס' דאף דהע"ח בגט א"צ חתימה לשמה</w:t>
      </w:r>
      <w:bookmarkEnd w:id="2615"/>
    </w:p>
    <w:p w14:paraId="7E677609" w14:textId="77777777" w:rsidR="00D309A4" w:rsidRPr="00724A46" w:rsidRDefault="00D309A4" w:rsidP="00724A46">
      <w:pPr>
        <w:pStyle w:val="afffff7"/>
      </w:pPr>
      <w:bookmarkStart w:id="2616" w:name="_Toc171921076"/>
      <w:bookmarkStart w:id="2617" w:name="_Toc173964696"/>
      <w:r w:rsidRPr="00724A46">
        <w:rPr>
          <w:rFonts w:hint="cs"/>
          <w:rtl/>
        </w:rPr>
        <w:t>ברכת שמואל גיטין סימן י"ב אות א'</w:t>
      </w:r>
      <w:bookmarkEnd w:id="2616"/>
      <w:r w:rsidRPr="00724A46">
        <w:rPr>
          <w:rtl/>
        </w:rPr>
        <w:t xml:space="preserve"> (ו)</w:t>
      </w:r>
      <w:bookmarkEnd w:id="2617"/>
    </w:p>
    <w:p w14:paraId="622829A5" w14:textId="77777777" w:rsidR="00D309A4" w:rsidRPr="00724A46" w:rsidRDefault="00D309A4" w:rsidP="00724A46">
      <w:pPr>
        <w:pStyle w:val="afffff7"/>
        <w:rPr>
          <w:rtl/>
        </w:rPr>
      </w:pPr>
      <w:bookmarkStart w:id="2618" w:name="_Toc171921077"/>
      <w:bookmarkStart w:id="2619" w:name="_Toc173964697"/>
      <w:r w:rsidRPr="00724A46">
        <w:rPr>
          <w:rtl/>
        </w:rPr>
        <w:t>חדושי ושעורי ר' ברוך בער גיטין סימן ז</w:t>
      </w:r>
      <w:r w:rsidRPr="00724A46">
        <w:rPr>
          <w:rFonts w:hint="cs"/>
          <w:rtl/>
        </w:rPr>
        <w:t>' אות א'</w:t>
      </w:r>
      <w:bookmarkEnd w:id="2618"/>
      <w:r w:rsidRPr="00724A46">
        <w:rPr>
          <w:rtl/>
        </w:rPr>
        <w:t xml:space="preserve"> (ו)</w:t>
      </w:r>
      <w:bookmarkEnd w:id="2619"/>
    </w:p>
    <w:p w14:paraId="39D2969A" w14:textId="77777777" w:rsidR="00D309A4" w:rsidRDefault="00D309A4" w:rsidP="00D309A4">
      <w:pPr>
        <w:pStyle w:val="a7"/>
        <w:rPr>
          <w:rtl/>
        </w:rPr>
      </w:pPr>
      <w:bookmarkStart w:id="2620" w:name="_Toc171918836"/>
      <w:r>
        <w:rPr>
          <w:rFonts w:hint="cs"/>
          <w:rtl/>
        </w:rPr>
        <w:t>בי' הברכ"ש בקו' תוס' דע"ח לראיה כשטר בעלמא ואפשר לתרץ דכל הכתוב בגט צריך לשמה</w:t>
      </w:r>
      <w:bookmarkEnd w:id="2620"/>
    </w:p>
    <w:p w14:paraId="5EE86EDB" w14:textId="3A45A7F0" w:rsidR="00D309A4" w:rsidRPr="00DB6C57" w:rsidRDefault="00D309A4" w:rsidP="00E80966">
      <w:pPr>
        <w:pStyle w:val="a2"/>
      </w:pPr>
      <w:bookmarkStart w:id="2621" w:name="_Ref171501203"/>
      <w:bookmarkStart w:id="2622" w:name="_Ref171502091"/>
      <w:r>
        <w:rPr>
          <w:rFonts w:hint="cs"/>
          <w:rtl/>
        </w:rPr>
        <w:t>במה שהקשו</w:t>
      </w:r>
      <w:r w:rsidRPr="001573C6">
        <w:rPr>
          <w:rFonts w:hint="cs"/>
          <w:rtl/>
        </w:rPr>
        <w:t xml:space="preserve"> </w:t>
      </w:r>
      <w:r>
        <w:rPr>
          <w:rFonts w:hint="cs"/>
          <w:b/>
          <w:bCs/>
          <w:rtl/>
        </w:rPr>
        <w:t>התוס'</w:t>
      </w:r>
      <w:r w:rsidRPr="00BB4DAF">
        <w:rPr>
          <w:b/>
          <w:bCs/>
          <w:rtl/>
        </w:rPr>
        <w:t xml:space="preserve"> </w:t>
      </w:r>
      <w:r>
        <w:rPr>
          <w:rFonts w:ascii="Calibri" w:eastAsia="Times New Roman" w:hAnsi="Calibri" w:cs="Guttman Rashi" w:hint="cs"/>
          <w:noProof w:val="0"/>
          <w:sz w:val="10"/>
          <w:szCs w:val="12"/>
          <w:rtl/>
        </w:rPr>
        <w:t xml:space="preserve">(עי' </w:t>
      </w:r>
      <w:r w:rsidRPr="001573C6">
        <w:rPr>
          <w:rStyle w:val="af2"/>
          <w:rFonts w:eastAsia="Guttman Hodes" w:hint="cs"/>
          <w:rtl/>
        </w:rPr>
        <w:t>אות</w:t>
      </w:r>
      <w:r w:rsidRPr="001573C6">
        <w:rPr>
          <w:rStyle w:val="af2"/>
          <w:rFonts w:eastAsia="Guttman Hodes"/>
          <w:rtl/>
        </w:rPr>
        <w:t xml:space="preserve"> </w:t>
      </w:r>
      <w:r w:rsidRPr="001573C6">
        <w:rPr>
          <w:rStyle w:val="af2"/>
          <w:rFonts w:eastAsia="Guttman Hodes"/>
          <w:rtl/>
        </w:rPr>
        <w:fldChar w:fldCharType="begin"/>
      </w:r>
      <w:r w:rsidRPr="001573C6">
        <w:rPr>
          <w:rStyle w:val="af2"/>
          <w:rFonts w:eastAsia="Guttman Hodes"/>
          <w:rtl/>
        </w:rPr>
        <w:instrText xml:space="preserve"> </w:instrText>
      </w:r>
      <w:r w:rsidRPr="001573C6">
        <w:rPr>
          <w:rStyle w:val="af2"/>
          <w:rFonts w:eastAsia="Guttman Hodes"/>
        </w:rPr>
        <w:instrText>REF</w:instrText>
      </w:r>
      <w:r w:rsidRPr="001573C6">
        <w:rPr>
          <w:rStyle w:val="af2"/>
          <w:rFonts w:eastAsia="Guttman Hodes"/>
          <w:rtl/>
        </w:rPr>
        <w:instrText xml:space="preserve"> _</w:instrText>
      </w:r>
      <w:r w:rsidRPr="001573C6">
        <w:rPr>
          <w:rStyle w:val="af2"/>
          <w:rFonts w:eastAsia="Guttman Hodes"/>
        </w:rPr>
        <w:instrText>Ref171264440 \r \h</w:instrText>
      </w:r>
      <w:r w:rsidRPr="001573C6">
        <w:rPr>
          <w:rStyle w:val="af2"/>
          <w:rFonts w:eastAsia="Guttman Hodes"/>
          <w:rtl/>
        </w:rPr>
        <w:instrText xml:space="preserve"> </w:instrText>
      </w:r>
      <w:r w:rsidRPr="001573C6">
        <w:rPr>
          <w:rStyle w:val="af2"/>
          <w:rFonts w:eastAsia="Guttman Hodes"/>
          <w:rtl/>
        </w:rPr>
      </w:r>
      <w:r w:rsidRPr="001573C6">
        <w:rPr>
          <w:rStyle w:val="af2"/>
          <w:rFonts w:eastAsia="Guttman Hodes"/>
          <w:rtl/>
        </w:rPr>
        <w:fldChar w:fldCharType="separate"/>
      </w:r>
      <w:r w:rsidR="00E91BF8">
        <w:rPr>
          <w:rStyle w:val="af2"/>
          <w:rFonts w:eastAsia="Guttman Hodes"/>
          <w:cs/>
        </w:rPr>
        <w:t>‎</w:t>
      </w:r>
      <w:r w:rsidR="00E91BF8">
        <w:rPr>
          <w:rStyle w:val="af2"/>
          <w:rFonts w:eastAsia="Guttman Hodes"/>
          <w:rtl/>
        </w:rPr>
        <w:t>ו)</w:t>
      </w:r>
      <w:r w:rsidRPr="001573C6">
        <w:rPr>
          <w:rStyle w:val="af2"/>
          <w:rFonts w:eastAsia="Guttman Hodes"/>
          <w:rtl/>
        </w:rPr>
        <w:fldChar w:fldCharType="end"/>
      </w:r>
      <w:r>
        <w:rPr>
          <w:rtl/>
        </w:rPr>
        <w:t xml:space="preserve"> </w:t>
      </w:r>
      <w:r>
        <w:rPr>
          <w:rFonts w:hint="cs"/>
          <w:rtl/>
        </w:rPr>
        <w:t>דבעדים כשרים שחתמו שלא לשמה לא שייך בזה מזוייף מתוכו, דאין כל חשש אם יסמכו עליהם, ביאר</w:t>
      </w:r>
      <w:r>
        <w:rPr>
          <w:rtl/>
        </w:rPr>
        <w:t xml:space="preserve"> </w:t>
      </w:r>
      <w:r w:rsidRPr="005A05BC">
        <w:rPr>
          <w:b/>
          <w:bCs/>
          <w:rtl/>
        </w:rPr>
        <w:t>ה</w:t>
      </w:r>
      <w:r w:rsidRPr="005A05B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Ref171501203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עב)</w:t>
      </w:r>
      <w:r>
        <w:rPr>
          <w:b/>
          <w:bCs/>
          <w:vanish/>
          <w:rtl/>
        </w:rPr>
        <w:fldChar w:fldCharType="end"/>
      </w:r>
      <w:r w:rsidRPr="005A05BC">
        <w:rPr>
          <w:b/>
          <w:bCs/>
          <w:vanish/>
          <w:rtl/>
        </w:rPr>
        <w:t xml:space="preserve"> &gt;</w:t>
      </w:r>
      <w:bookmarkStart w:id="2623" w:name="_Hlk171502680"/>
      <w:r>
        <w:rPr>
          <w:rFonts w:hint="cs"/>
          <w:b/>
          <w:bCs/>
          <w:rtl/>
        </w:rPr>
        <w:t>ברכת שמואל</w:t>
      </w:r>
      <w:r>
        <w:rPr>
          <w:b/>
          <w:bCs/>
          <w:rtl/>
        </w:rPr>
        <w:t xml:space="preserve"> </w:t>
      </w:r>
      <w:r w:rsidRPr="005A05B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י"ב אות א'</w:t>
      </w:r>
      <w:r w:rsidRPr="005A05BC">
        <w:rPr>
          <w:rFonts w:ascii="Calibri" w:eastAsia="Times New Roman" w:hAnsi="Calibri" w:cs="Guttman Rashi"/>
          <w:noProof w:val="0"/>
          <w:sz w:val="10"/>
          <w:szCs w:val="12"/>
          <w:rtl/>
        </w:rPr>
        <w:t>)</w:t>
      </w:r>
      <w:bookmarkEnd w:id="2621"/>
      <w:r w:rsidRPr="005A05BC">
        <w:rPr>
          <w:vanish/>
          <w:rtl/>
        </w:rPr>
        <w:t>=</w:t>
      </w:r>
      <w:r>
        <w:rPr>
          <w:rtl/>
        </w:rPr>
        <w:t xml:space="preserve"> </w:t>
      </w:r>
      <w:bookmarkEnd w:id="2623"/>
      <w:r>
        <w:rPr>
          <w:rFonts w:hint="cs"/>
          <w:rtl/>
        </w:rPr>
        <w:t>דכוונתם לומר דכיון דלר"א העידי חתימה הם רק לראיה מפני תיקון העולם, ככל דיני שטרות בעלמא א"כ א"צ כלל שיחתמו לשמה, וכתב</w:t>
      </w:r>
      <w:r>
        <w:rPr>
          <w:rtl/>
        </w:rPr>
        <w:t xml:space="preserve"> </w:t>
      </w:r>
      <w:bookmarkStart w:id="2624" w:name="_Hlk171502690"/>
      <w:r>
        <w:rPr>
          <w:rFonts w:hint="cs"/>
          <w:b/>
          <w:bCs/>
          <w:rtl/>
        </w:rPr>
        <w:t>ב</w:t>
      </w:r>
      <w:r w:rsidRPr="003C3AB9">
        <w:rPr>
          <w:b/>
          <w:bCs/>
          <w:vanish/>
          <w:rtl/>
        </w:rPr>
        <w:t>&lt; &gt;</w:t>
      </w:r>
      <w:r>
        <w:rPr>
          <w:rFonts w:hint="cs"/>
          <w:b/>
          <w:bCs/>
          <w:rtl/>
        </w:rPr>
        <w:t>חו"ש הגרב"ב</w:t>
      </w:r>
      <w:r w:rsidRPr="003C3AB9">
        <w:rPr>
          <w:b/>
          <w:bCs/>
          <w:rtl/>
        </w:rPr>
        <w:t xml:space="preserve"> </w:t>
      </w:r>
      <w:r w:rsidRPr="003C3AB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ז' אות א'</w:t>
      </w:r>
      <w:r w:rsidRPr="003C3AB9">
        <w:rPr>
          <w:rFonts w:ascii="Calibri" w:eastAsia="Times New Roman" w:hAnsi="Calibri" w:cs="Guttman Rashi"/>
          <w:noProof w:val="0"/>
          <w:sz w:val="10"/>
          <w:szCs w:val="12"/>
          <w:rtl/>
        </w:rPr>
        <w:t>)</w:t>
      </w:r>
      <w:r w:rsidRPr="003C3AB9">
        <w:rPr>
          <w:vanish/>
          <w:rtl/>
        </w:rPr>
        <w:t>=</w:t>
      </w:r>
      <w:r>
        <w:rPr>
          <w:rtl/>
        </w:rPr>
        <w:t xml:space="preserve"> </w:t>
      </w:r>
      <w:bookmarkEnd w:id="2624"/>
      <w:r>
        <w:rPr>
          <w:rFonts w:hint="cs"/>
          <w:rtl/>
        </w:rPr>
        <w:t>בשם</w:t>
      </w:r>
      <w:r w:rsidRPr="003C3AB9">
        <w:rPr>
          <w:b/>
          <w:bCs/>
          <w:rtl/>
        </w:rPr>
        <w:t xml:space="preserve"> </w:t>
      </w:r>
      <w:r>
        <w:rPr>
          <w:rFonts w:hint="cs"/>
          <w:b/>
          <w:bCs/>
          <w:rtl/>
        </w:rPr>
        <w:t>גאון אחד</w:t>
      </w:r>
      <w:r>
        <w:rPr>
          <w:rtl/>
        </w:rPr>
        <w:t xml:space="preserve"> </w:t>
      </w:r>
      <w:r>
        <w:rPr>
          <w:rFonts w:hint="cs"/>
          <w:rtl/>
        </w:rPr>
        <w:t xml:space="preserve">דאפשר לתרץ דאעפ"י דהחתימה היא רק </w:t>
      </w:r>
      <w:r>
        <w:rPr>
          <w:rFonts w:hint="cs"/>
          <w:rtl/>
        </w:rPr>
        <w:lastRenderedPageBreak/>
        <w:t>מדיני שטר ולא שייכא כלל לדיני הגירושין, מ"מ כיון שהיא כתובה בגט צריך לכותבה לשמה.</w:t>
      </w:r>
      <w:bookmarkEnd w:id="2622"/>
    </w:p>
    <w:p w14:paraId="15F1AA64" w14:textId="77777777" w:rsidR="00D309A4" w:rsidRDefault="00D309A4" w:rsidP="00724A46">
      <w:pPr>
        <w:pStyle w:val="afffffe"/>
      </w:pPr>
      <w:r>
        <w:rPr>
          <w:rFonts w:hint="cs"/>
          <w:rtl/>
        </w:rPr>
        <w:t>ברכת שמואל גיטין סימן י"ב אות א'</w:t>
      </w:r>
    </w:p>
    <w:p w14:paraId="73228834" w14:textId="77777777" w:rsidR="00D309A4" w:rsidRDefault="00D309A4" w:rsidP="00D309A4">
      <w:pPr>
        <w:pStyle w:val="a1"/>
        <w:rPr>
          <w:rtl/>
        </w:rPr>
      </w:pPr>
      <w:r>
        <w:rPr>
          <w:rFonts w:hint="cs"/>
          <w:rtl/>
        </w:rPr>
        <w:t xml:space="preserve">א] דף ג. </w:t>
      </w:r>
      <w:r>
        <w:rPr>
          <w:rtl/>
        </w:rPr>
        <w:t>ולרבה דאמר לפי שאין בקיאין לשמה מאן האי תנא דבעי כתיבה לשמה ובעי</w:t>
      </w:r>
      <w:r>
        <w:rPr>
          <w:rFonts w:hint="cs"/>
          <w:rtl/>
        </w:rPr>
        <w:t xml:space="preserve"> </w:t>
      </w:r>
      <w:r>
        <w:rPr>
          <w:rtl/>
        </w:rPr>
        <w:t xml:space="preserve">חתימה לשמה אי רבי מאיר חתימה בעי כתיבה לא בעי </w:t>
      </w:r>
      <w:r>
        <w:rPr>
          <w:rFonts w:hint="cs"/>
          <w:rtl/>
        </w:rPr>
        <w:t>וכו'</w:t>
      </w:r>
      <w:r>
        <w:rPr>
          <w:rtl/>
        </w:rPr>
        <w:t xml:space="preserve"> אי רבי אלעזר כתיבה בעי חתימה לא בעי </w:t>
      </w:r>
      <w:r>
        <w:rPr>
          <w:rFonts w:hint="cs"/>
          <w:rtl/>
        </w:rPr>
        <w:t xml:space="preserve">וכו' </w:t>
      </w:r>
      <w:r>
        <w:rPr>
          <w:rtl/>
        </w:rPr>
        <w:t>אלא לעולם רבי אלעזר היא וכי לא בעי רבי אלעזר חתימה היכא דליכא עדים כלל היכא דאיכא עדים בעי דאמר רבי אבא מודה רבי אלעזר במזוייף מתוכו שהוא פסול</w:t>
      </w:r>
      <w:r>
        <w:rPr>
          <w:rFonts w:hint="cs"/>
          <w:rtl/>
        </w:rPr>
        <w:t>. והקשו בתוס' ד"ה מודה, דאמאי הוי חתימה שלא לשמה מזויף מתוכו הא אינה אלא ראיה בעלמא אליבי' דר"א כמו מעשה שטרא בעלמא, ולא בעי כלל לשמה דהעדים אינן חותמין אלא משום תקון העולם.</w:t>
      </w:r>
    </w:p>
    <w:p w14:paraId="0ED036D8" w14:textId="77777777" w:rsidR="00D309A4" w:rsidRDefault="00D309A4" w:rsidP="00724A46">
      <w:pPr>
        <w:pStyle w:val="afffffe"/>
        <w:rPr>
          <w:rtl/>
        </w:rPr>
      </w:pPr>
      <w:r>
        <w:rPr>
          <w:rtl/>
        </w:rPr>
        <w:t>חדושי ושעורי ר' ברוך בער גיטין סימן ז</w:t>
      </w:r>
      <w:r>
        <w:rPr>
          <w:rFonts w:hint="cs"/>
          <w:rtl/>
        </w:rPr>
        <w:t>' אות א'</w:t>
      </w:r>
    </w:p>
    <w:p w14:paraId="64D4AAFF" w14:textId="77777777" w:rsidR="00D309A4" w:rsidRDefault="00D309A4" w:rsidP="00D309A4">
      <w:pPr>
        <w:pStyle w:val="afffff5"/>
        <w:rPr>
          <w:rtl/>
        </w:rPr>
      </w:pPr>
      <w:r>
        <w:rPr>
          <w:rtl/>
        </w:rPr>
        <w:t xml:space="preserve">[דף ד א] א) בגמ' מסיק דמשום הכי בעינן לר' אלעזר חתימה לשמה דבלא"ה הוי מזויף מתוכו. והקשו התוס' דמהיכי תיתי יהא פסול מזויף מתוכו בשלמא קרובים או פסולים ניחא כיון דאפשר למיסמך עלייהו אבל פסול שלא לשמה זהו דוקא אם הי' על העידי חתימה דין כריתות בגט אז הי' הדין דשלא לשמה פסול אבל דהם אינם רק לראי' בעלמא דנעשה הגט בהכשר, איזה פסול שלא לשמה יהא כאן. וגאון אחד רצה לומר דאפשר דאפילו מה דכתוב בגט אפילו לא יהא נוגע בעצם הגירושין (רק יש בזה דין שטרא בעלמא) אבל כיון דכתוב בגט יש על זה דין גט וצריך לשמה וא"כ להראי' ג"כ צריך לשמה. </w:t>
      </w:r>
    </w:p>
    <w:p w14:paraId="4DB0F11F" w14:textId="77777777" w:rsidR="00D309A4" w:rsidRDefault="00D309A4" w:rsidP="00D309A4">
      <w:pPr>
        <w:pStyle w:val="a7"/>
        <w:rPr>
          <w:rtl/>
        </w:rPr>
      </w:pPr>
      <w:bookmarkStart w:id="2625" w:name="_Toc171918837"/>
      <w:r>
        <w:rPr>
          <w:rFonts w:hint="cs"/>
          <w:rtl/>
        </w:rPr>
        <w:t>דחיית הגר"ח דמוכח כתוס' דאף בחתומים בגט א"צ לשמה מקו' הגמ' דלר"א א"צ חתימה לשמה</w:t>
      </w:r>
      <w:bookmarkEnd w:id="2625"/>
    </w:p>
    <w:p w14:paraId="181F0F1A" w14:textId="6B6D0FD3" w:rsidR="00D309A4" w:rsidRPr="00E41375" w:rsidRDefault="00D309A4" w:rsidP="00E80966">
      <w:pPr>
        <w:pStyle w:val="a2"/>
      </w:pPr>
      <w:bookmarkStart w:id="2626" w:name="_Ref171501997"/>
      <w:r>
        <w:rPr>
          <w:rFonts w:hint="cs"/>
          <w:rtl/>
        </w:rPr>
        <w:t>ודחה</w:t>
      </w:r>
      <w:r w:rsidRPr="005D33D6">
        <w:rPr>
          <w:b/>
          <w:bCs/>
          <w:rtl/>
        </w:rPr>
        <w:t xml:space="preserve">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Ref171501997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עג)</w:t>
      </w:r>
      <w:r>
        <w:rPr>
          <w:b/>
          <w:bCs/>
          <w:vanish/>
          <w:rtl/>
        </w:rPr>
        <w:fldChar w:fldCharType="end"/>
      </w:r>
      <w:r>
        <w:rPr>
          <w:rFonts w:hint="cs"/>
          <w:b/>
          <w:bCs/>
          <w:vanish/>
          <w:rtl/>
        </w:rPr>
        <w:t xml:space="preserve"> &gt;</w:t>
      </w:r>
      <w:r>
        <w:rPr>
          <w:rFonts w:hint="cs"/>
          <w:b/>
          <w:bCs/>
          <w:rtl/>
        </w:rPr>
        <w:t>ברכת שמואל</w:t>
      </w:r>
      <w:r w:rsidRPr="005D33D6">
        <w:rPr>
          <w:vanish/>
          <w:rtl/>
        </w:rPr>
        <w:t>=</w:t>
      </w:r>
      <w:r>
        <w:rPr>
          <w:rFonts w:hint="cs"/>
          <w:b/>
          <w:bCs/>
          <w:rtl/>
        </w:rPr>
        <w:t xml:space="preserve"> וב</w:t>
      </w:r>
      <w:r w:rsidRPr="005D33D6">
        <w:rPr>
          <w:b/>
          <w:bCs/>
          <w:vanish/>
          <w:rtl/>
        </w:rPr>
        <w:t>&lt; &gt;</w:t>
      </w:r>
      <w:r>
        <w:rPr>
          <w:rFonts w:hint="cs"/>
          <w:b/>
          <w:bCs/>
          <w:rtl/>
        </w:rPr>
        <w:t>חו"ש הגרב"ב</w:t>
      </w:r>
      <w:r>
        <w:rPr>
          <w:rtl/>
        </w:rPr>
        <w:t xml:space="preserve"> </w:t>
      </w:r>
      <w:bookmarkStart w:id="2627" w:name="_Hlk171505633"/>
      <w:r>
        <w:rPr>
          <w:rFonts w:hint="cs"/>
          <w:rtl/>
        </w:rPr>
        <w:t>בשם</w:t>
      </w:r>
      <w:r>
        <w:rPr>
          <w:rtl/>
        </w:rPr>
        <w:t xml:space="preserve"> </w:t>
      </w:r>
      <w:r>
        <w:rPr>
          <w:rFonts w:hint="cs"/>
          <w:b/>
          <w:bCs/>
          <w:rtl/>
        </w:rPr>
        <w:t>הגר"ח</w:t>
      </w:r>
      <w:r w:rsidRPr="005D33D6">
        <w:rPr>
          <w:vanish/>
          <w:rtl/>
        </w:rPr>
        <w:t>=</w:t>
      </w:r>
      <w:r>
        <w:rPr>
          <w:rtl/>
        </w:rPr>
        <w:t xml:space="preserve"> </w:t>
      </w:r>
      <w:r>
        <w:rPr>
          <w:rFonts w:hint="cs"/>
          <w:rtl/>
        </w:rPr>
        <w:t>דכקושית</w:t>
      </w:r>
      <w:r w:rsidRPr="00075FE6">
        <w:rPr>
          <w:b/>
          <w:bCs/>
          <w:rtl/>
        </w:rPr>
        <w:t xml:space="preserve"> </w:t>
      </w:r>
      <w:r>
        <w:rPr>
          <w:rFonts w:hint="cs"/>
          <w:b/>
          <w:bCs/>
          <w:rtl/>
        </w:rPr>
        <w:t>התוס'</w:t>
      </w:r>
      <w:r>
        <w:rPr>
          <w:rtl/>
        </w:rPr>
        <w:t xml:space="preserve"> </w:t>
      </w:r>
      <w:r>
        <w:rPr>
          <w:rFonts w:hint="cs"/>
          <w:rtl/>
        </w:rPr>
        <w:t xml:space="preserve">דבחתימה לראיה א"צ לשמה, כן מוכח מקושית הגמ' </w:t>
      </w:r>
      <w:r w:rsidRPr="00B907F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w:t>
      </w:r>
      <w:r w:rsidRPr="00B907F6">
        <w:rPr>
          <w:rFonts w:ascii="Calibri" w:eastAsia="Times New Roman" w:hAnsi="Calibri" w:cs="Guttman Rashi"/>
          <w:noProof w:val="0"/>
          <w:sz w:val="10"/>
          <w:szCs w:val="12"/>
          <w:rtl/>
        </w:rPr>
        <w:t>)</w:t>
      </w:r>
      <w:r>
        <w:rPr>
          <w:rtl/>
        </w:rPr>
        <w:t xml:space="preserve"> </w:t>
      </w:r>
      <w:r>
        <w:rPr>
          <w:rFonts w:hint="cs"/>
          <w:rtl/>
        </w:rPr>
        <w:t xml:space="preserve">דלר"א אי צריך כתיבה לשמה א"צ חתימה לשמה, ואי אף בחתימות שהם רק לראיה מצריך ר"א לשמה לא קשה כלל, כיון דמודה ר"א דהעדים חותמים על הגט לראיה מפני תיקון העולם </w:t>
      </w:r>
      <w:bookmarkStart w:id="2628" w:name="_Hlk171505762"/>
      <w:r>
        <w:rPr>
          <w:rFonts w:hint="cs"/>
          <w:rtl/>
        </w:rPr>
        <w:t>צריך שיחתמו לשמה</w:t>
      </w:r>
      <w:bookmarkEnd w:id="2628"/>
      <w:r>
        <w:rPr>
          <w:rFonts w:hint="cs"/>
          <w:rtl/>
        </w:rPr>
        <w:t>, אלא מוכח דכיון שהחתימה היא רק מדין שטר א"צ שיחתום לשמה, דדין לשמה הוא רק בדבר שנצרך לחלות הגירושין</w:t>
      </w:r>
      <w:bookmarkEnd w:id="2627"/>
      <w:r>
        <w:rPr>
          <w:rFonts w:hint="cs"/>
          <w:rtl/>
        </w:rPr>
        <w:t>.</w:t>
      </w:r>
      <w:bookmarkEnd w:id="2626"/>
    </w:p>
    <w:p w14:paraId="7A930DF1" w14:textId="77777777" w:rsidR="00D309A4" w:rsidRDefault="00D309A4" w:rsidP="00724A46">
      <w:pPr>
        <w:pStyle w:val="afffffe"/>
      </w:pPr>
      <w:r>
        <w:rPr>
          <w:rFonts w:hint="cs"/>
          <w:rtl/>
        </w:rPr>
        <w:t>ברכת שמואל גיטין סימן י"ב אות א'</w:t>
      </w:r>
    </w:p>
    <w:p w14:paraId="768ACAE9" w14:textId="77777777" w:rsidR="00D309A4" w:rsidRDefault="00D309A4" w:rsidP="00D309A4">
      <w:pPr>
        <w:pStyle w:val="a1"/>
        <w:rPr>
          <w:rtl/>
        </w:rPr>
      </w:pPr>
      <w:r>
        <w:rPr>
          <w:rtl/>
        </w:rPr>
        <w:t>ומו"ר זיע"א הביא ראי' דדין חתימה שהיא רק לראי' לא בעי לשמה מקושית הגמ' שם דפריך אי ר"א כתיבה בעי חתימה לא בעי, ואם נאמר דהחתימה לראי' בעלמא בעי לשמה מה פריך הא גם לר"א העדים חותמין לראי',</w:t>
      </w:r>
      <w:r>
        <w:rPr>
          <w:rFonts w:hint="cs"/>
          <w:rtl/>
        </w:rPr>
        <w:t xml:space="preserve"> א"ו דאם החתימה משום ראי' אינה אלא דין שטרות ולא בעי לשמה.</w:t>
      </w:r>
    </w:p>
    <w:p w14:paraId="4597504B" w14:textId="77777777" w:rsidR="00D309A4" w:rsidRDefault="00D309A4" w:rsidP="00724A46">
      <w:pPr>
        <w:pStyle w:val="afffffe"/>
        <w:rPr>
          <w:rtl/>
        </w:rPr>
      </w:pPr>
      <w:r>
        <w:rPr>
          <w:rtl/>
        </w:rPr>
        <w:t>חדושי ושעורי ר' ברוך בער גיטין סימן ז</w:t>
      </w:r>
      <w:r>
        <w:rPr>
          <w:rFonts w:hint="cs"/>
          <w:rtl/>
        </w:rPr>
        <w:t>' אות א'</w:t>
      </w:r>
    </w:p>
    <w:p w14:paraId="58F02CA1" w14:textId="77777777" w:rsidR="00D309A4" w:rsidRDefault="00D309A4" w:rsidP="00D309A4">
      <w:pPr>
        <w:pStyle w:val="afffff5"/>
        <w:rPr>
          <w:rtl/>
        </w:rPr>
      </w:pPr>
      <w:r>
        <w:rPr>
          <w:rtl/>
        </w:rPr>
        <w:t>והגר"ח אמר דזה א"א לומר דא"כ למה הקשה הגמ' אליבא דר"א חתימה לשמה מי בעי הלא כיון דגם לר"א הם עדים על הראי' דמסתמא הגט נעשה בהכשר וכיון דכל מה דכתוב בגט יש עליו דין לשמה א"כ בעי שפיר חתימה לשמה. אלא דמוכח מזה דעיקר דין גירושין הוא דמה דבעינן לחלות הגט ומה דאיתא עוד בגט ראיה זה לא בעינן בהו דין לשמה רק דין שטר בעלמא אית בהו.</w:t>
      </w:r>
    </w:p>
    <w:p w14:paraId="10ECFF19" w14:textId="77777777" w:rsidR="00D309A4" w:rsidRPr="00724A46" w:rsidRDefault="00D309A4" w:rsidP="00724A46">
      <w:pPr>
        <w:pStyle w:val="afffff7"/>
      </w:pPr>
      <w:bookmarkStart w:id="2629" w:name="_Toc171921078"/>
      <w:bookmarkStart w:id="2630" w:name="_Toc173964698"/>
      <w:r w:rsidRPr="00724A46">
        <w:rPr>
          <w:rFonts w:hint="cs"/>
          <w:rtl/>
        </w:rPr>
        <w:t>ברכת שמואל גיטין סימן י"ב אות א' ד"ה אבל התוס'</w:t>
      </w:r>
      <w:bookmarkEnd w:id="2629"/>
      <w:r w:rsidRPr="00724A46">
        <w:rPr>
          <w:rtl/>
        </w:rPr>
        <w:t xml:space="preserve"> (ו)</w:t>
      </w:r>
      <w:bookmarkEnd w:id="2630"/>
    </w:p>
    <w:p w14:paraId="6F03170E" w14:textId="77777777" w:rsidR="00D309A4" w:rsidRDefault="00D309A4" w:rsidP="00D309A4">
      <w:pPr>
        <w:pStyle w:val="a7"/>
        <w:rPr>
          <w:rtl/>
        </w:rPr>
      </w:pPr>
      <w:bookmarkStart w:id="2631" w:name="_Toc171918838"/>
      <w:r>
        <w:rPr>
          <w:rFonts w:hint="cs"/>
          <w:rtl/>
        </w:rPr>
        <w:t>בי' הברכ"ש דהתוס' פליגי על הרשב"א דע"ח לא בכלל התורף אלא הוי כמוסיף שטר מתנה בגט</w:t>
      </w:r>
      <w:bookmarkEnd w:id="2631"/>
    </w:p>
    <w:p w14:paraId="64985E08" w14:textId="7E83EAEE" w:rsidR="00D309A4" w:rsidRPr="000379E7" w:rsidRDefault="00D309A4" w:rsidP="00E80966">
      <w:pPr>
        <w:pStyle w:val="a2"/>
      </w:pPr>
      <w:bookmarkStart w:id="2632" w:name="_Ref171505609"/>
      <w:r>
        <w:rPr>
          <w:rFonts w:hint="cs"/>
          <w:rtl/>
        </w:rPr>
        <w:t>והוסיף</w:t>
      </w:r>
      <w:r>
        <w:rPr>
          <w:rtl/>
        </w:rPr>
        <w:t xml:space="preserve"> </w:t>
      </w:r>
      <w:r w:rsidRPr="00164B1A">
        <w:rPr>
          <w:b/>
          <w:bCs/>
          <w:rtl/>
        </w:rPr>
        <w:t>ה</w:t>
      </w:r>
      <w:r w:rsidRPr="00164B1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Ref171505609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עד)</w:t>
      </w:r>
      <w:r>
        <w:rPr>
          <w:b/>
          <w:bCs/>
          <w:vanish/>
          <w:rtl/>
        </w:rPr>
        <w:fldChar w:fldCharType="end"/>
      </w:r>
      <w:r w:rsidRPr="00164B1A">
        <w:rPr>
          <w:b/>
          <w:bCs/>
          <w:vanish/>
          <w:rtl/>
        </w:rPr>
        <w:t xml:space="preserve"> &gt;</w:t>
      </w:r>
      <w:r w:rsidRPr="00164B1A">
        <w:rPr>
          <w:rFonts w:hint="cs"/>
          <w:b/>
          <w:bCs/>
          <w:rtl/>
        </w:rPr>
        <w:t>ברכת שמואל</w:t>
      </w:r>
      <w:r w:rsidRPr="00164B1A">
        <w:rPr>
          <w:b/>
          <w:bCs/>
          <w:rtl/>
        </w:rPr>
        <w:t xml:space="preserve"> </w:t>
      </w:r>
      <w:r w:rsidRPr="00164B1A">
        <w:rPr>
          <w:rFonts w:ascii="Calibri" w:eastAsia="Times New Roman" w:hAnsi="Calibri" w:cs="Guttman Rashi"/>
          <w:noProof w:val="0"/>
          <w:sz w:val="10"/>
          <w:szCs w:val="12"/>
          <w:rtl/>
        </w:rPr>
        <w:t>(</w:t>
      </w:r>
      <w:r w:rsidRPr="00164B1A">
        <w:rPr>
          <w:rFonts w:ascii="Calibri" w:eastAsia="Times New Roman" w:hAnsi="Calibri" w:cs="Guttman Rashi" w:hint="cs"/>
          <w:noProof w:val="0"/>
          <w:sz w:val="10"/>
          <w:szCs w:val="12"/>
          <w:rtl/>
        </w:rPr>
        <w:t>סי' י"ב אות א' ד"ה אבל התוס'</w:t>
      </w:r>
      <w:r w:rsidRPr="00164B1A">
        <w:rPr>
          <w:rFonts w:ascii="Calibri" w:eastAsia="Times New Roman" w:hAnsi="Calibri" w:cs="Guttman Rashi"/>
          <w:noProof w:val="0"/>
          <w:sz w:val="10"/>
          <w:szCs w:val="12"/>
          <w:rtl/>
        </w:rPr>
        <w:t>)</w:t>
      </w:r>
      <w:r w:rsidRPr="00164B1A">
        <w:rPr>
          <w:vanish/>
          <w:rtl/>
        </w:rPr>
        <w:t>=</w:t>
      </w:r>
      <w:r>
        <w:rPr>
          <w:rtl/>
        </w:rPr>
        <w:t xml:space="preserve"> </w:t>
      </w:r>
      <w:r>
        <w:rPr>
          <w:rFonts w:hint="cs"/>
          <w:rtl/>
        </w:rPr>
        <w:t>דאף דכתב</w:t>
      </w:r>
      <w:r>
        <w:rPr>
          <w:rtl/>
        </w:rPr>
        <w:t xml:space="preserve"> </w:t>
      </w:r>
      <w:r w:rsidRPr="00164B1A">
        <w:rPr>
          <w:rFonts w:hint="cs"/>
          <w:b/>
          <w:bCs/>
          <w:rtl/>
        </w:rPr>
        <w:t>הרשב"א</w:t>
      </w:r>
      <w:r w:rsidRPr="009F2BE1">
        <w:rPr>
          <w:rFonts w:hint="cs"/>
          <w:b/>
          <w:bCs/>
          <w:rtl/>
        </w:rPr>
        <w:t xml:space="preserve"> </w:t>
      </w:r>
      <w:r>
        <w:rPr>
          <w:rFonts w:hint="cs"/>
          <w:b/>
          <w:bCs/>
          <w:rtl/>
        </w:rPr>
        <w:t>בבי' הא'</w:t>
      </w:r>
      <w:r>
        <w:rPr>
          <w:rtl/>
        </w:rPr>
        <w:t xml:space="preserve"> </w:t>
      </w:r>
      <w:r w:rsidRPr="00164B1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 xml:space="preserve">דכיון שצריך את חתימת העדים לראיה, הם בכלל תורף הגט, </w:t>
      </w:r>
      <w:r w:rsidRPr="00164B1A">
        <w:rPr>
          <w:rFonts w:hint="cs"/>
          <w:b/>
          <w:bCs/>
          <w:rtl/>
        </w:rPr>
        <w:t>התוס'</w:t>
      </w:r>
      <w:r>
        <w:rPr>
          <w:rtl/>
        </w:rPr>
        <w:t xml:space="preserve"> </w:t>
      </w:r>
      <w:r>
        <w:rPr>
          <w:rFonts w:hint="cs"/>
          <w:rtl/>
        </w:rPr>
        <w:t>פליגי ע"ז וס"ל דחשיב שכתוב בגט דבר נוסף, והוי כמו שהוסיף וכתב בגט שטר מתנה, דאינו שייך לתורף הגט וא"צ לכותבו לשמה.</w:t>
      </w:r>
      <w:bookmarkEnd w:id="2632"/>
    </w:p>
    <w:p w14:paraId="445C531D" w14:textId="77777777" w:rsidR="00D309A4" w:rsidRDefault="00D309A4" w:rsidP="00D309A4">
      <w:pPr>
        <w:pStyle w:val="1"/>
        <w:rPr>
          <w:rtl/>
        </w:rPr>
      </w:pPr>
      <w:bookmarkStart w:id="2633" w:name="_Toc171918839"/>
      <w:r>
        <w:rPr>
          <w:rFonts w:hint="cs"/>
          <w:rtl/>
        </w:rPr>
        <w:t>בי' הגרי"ז בתוס' דע"ח שלא לשמה הוי עדות כשרה לראיה</w:t>
      </w:r>
      <w:bookmarkEnd w:id="2633"/>
    </w:p>
    <w:p w14:paraId="24ED6331" w14:textId="77777777" w:rsidR="00D309A4" w:rsidRPr="00724A46" w:rsidRDefault="00D309A4" w:rsidP="00724A46">
      <w:pPr>
        <w:pStyle w:val="afffff7"/>
        <w:rPr>
          <w:rtl/>
        </w:rPr>
      </w:pPr>
      <w:bookmarkStart w:id="2634" w:name="_Toc171921079"/>
      <w:bookmarkStart w:id="2635" w:name="_Toc173964699"/>
      <w:r w:rsidRPr="00724A46">
        <w:rPr>
          <w:rtl/>
        </w:rPr>
        <w:t>חידושי מרן רי"ז הלוי הל</w:t>
      </w:r>
      <w:r w:rsidRPr="00724A46">
        <w:rPr>
          <w:rFonts w:hint="cs"/>
          <w:rtl/>
        </w:rPr>
        <w:t>כות</w:t>
      </w:r>
      <w:r w:rsidRPr="00724A46">
        <w:rPr>
          <w:rtl/>
        </w:rPr>
        <w:t xml:space="preserve"> </w:t>
      </w:r>
      <w:bookmarkStart w:id="2636" w:name="_Hlk171913044"/>
      <w:r w:rsidRPr="00724A46">
        <w:rPr>
          <w:rtl/>
        </w:rPr>
        <w:t>גירושין</w:t>
      </w:r>
      <w:r w:rsidRPr="00724A46">
        <w:rPr>
          <w:rFonts w:hint="cs"/>
          <w:rtl/>
        </w:rPr>
        <w:t xml:space="preserve"> ד"ה והנראה</w:t>
      </w:r>
      <w:bookmarkEnd w:id="2634"/>
      <w:bookmarkEnd w:id="2636"/>
      <w:r w:rsidRPr="00724A46">
        <w:rPr>
          <w:rtl/>
        </w:rPr>
        <w:t xml:space="preserve"> (ו)</w:t>
      </w:r>
      <w:bookmarkEnd w:id="2635"/>
    </w:p>
    <w:p w14:paraId="4203189B" w14:textId="77777777" w:rsidR="00D309A4" w:rsidRDefault="00D309A4" w:rsidP="00D309A4">
      <w:pPr>
        <w:pStyle w:val="a7"/>
        <w:rPr>
          <w:rtl/>
        </w:rPr>
      </w:pPr>
      <w:bookmarkStart w:id="2637" w:name="_Toc171918840"/>
      <w:r>
        <w:rPr>
          <w:rFonts w:hint="cs"/>
          <w:rtl/>
        </w:rPr>
        <w:t>בי' הגרי"ז בתוס' דע"ח שלא לשמה אינו פסול בעדות אלא הוא פסול רק בדיני הגירושין</w:t>
      </w:r>
      <w:bookmarkEnd w:id="2637"/>
    </w:p>
    <w:p w14:paraId="0BD3C8EE" w14:textId="691E1260" w:rsidR="00D309A4" w:rsidRPr="00FD6CEB" w:rsidRDefault="00D309A4" w:rsidP="00E80966">
      <w:pPr>
        <w:pStyle w:val="a2"/>
      </w:pPr>
      <w:r>
        <w:rPr>
          <w:rFonts w:hint="cs"/>
          <w:rtl/>
        </w:rPr>
        <w:t>במ"ש</w:t>
      </w:r>
      <w:r>
        <w:rPr>
          <w:rtl/>
        </w:rPr>
        <w:t xml:space="preserve"> </w:t>
      </w:r>
      <w:r w:rsidRPr="002C3CE7">
        <w:rPr>
          <w:rFonts w:hint="cs"/>
          <w:b/>
          <w:bCs/>
          <w:rtl/>
        </w:rPr>
        <w:t>התוס'</w:t>
      </w:r>
      <w:r>
        <w:rPr>
          <w:rtl/>
        </w:rPr>
        <w:t xml:space="preserve"> </w:t>
      </w:r>
      <w:r w:rsidRPr="002C3CE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דמזוייף מתוכו הוא גזירה בחתימה שלא לשמה אטו כתיבה שלא לשמה, כתב</w:t>
      </w:r>
      <w:r>
        <w:rPr>
          <w:b/>
          <w:bCs/>
          <w:rtl/>
        </w:rPr>
        <w:t xml:space="preserve"> ה</w:t>
      </w:r>
      <w:r w:rsidRPr="007911D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Ref167220785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נח)</w:t>
      </w:r>
      <w:r>
        <w:rPr>
          <w:b/>
          <w:bCs/>
          <w:vanish/>
          <w:rtl/>
        </w:rPr>
        <w:fldChar w:fldCharType="end"/>
      </w:r>
      <w:r w:rsidRPr="007911DA">
        <w:rPr>
          <w:b/>
          <w:bCs/>
          <w:vanish/>
          <w:rtl/>
        </w:rPr>
        <w:t xml:space="preserve"> &gt;</w:t>
      </w:r>
      <w:r>
        <w:rPr>
          <w:rFonts w:hint="cs"/>
          <w:b/>
          <w:bCs/>
          <w:rtl/>
        </w:rPr>
        <w:t>גרי"ז</w:t>
      </w:r>
      <w:r>
        <w:rPr>
          <w:b/>
          <w:bCs/>
          <w:rtl/>
        </w:rPr>
        <w:t xml:space="preserve"> </w:t>
      </w:r>
      <w:r w:rsidRPr="007911D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הל' </w:t>
      </w:r>
      <w:r w:rsidRPr="007911DA">
        <w:rPr>
          <w:rFonts w:ascii="Calibri" w:eastAsia="Times New Roman" w:hAnsi="Calibri" w:cs="Guttman Rashi"/>
          <w:noProof w:val="0"/>
          <w:sz w:val="10"/>
          <w:szCs w:val="12"/>
          <w:rtl/>
        </w:rPr>
        <w:t>גירושין ד"ה והנראה)</w:t>
      </w:r>
      <w:r w:rsidRPr="007911DA">
        <w:rPr>
          <w:b/>
          <w:bCs/>
          <w:vanish/>
          <w:rtl/>
        </w:rPr>
        <w:t>=</w:t>
      </w:r>
      <w:r>
        <w:rPr>
          <w:b/>
          <w:bCs/>
          <w:rtl/>
        </w:rPr>
        <w:t xml:space="preserve"> </w:t>
      </w:r>
      <w:r>
        <w:rPr>
          <w:rFonts w:hint="cs"/>
          <w:rtl/>
        </w:rPr>
        <w:t>דמבואר בדברי</w:t>
      </w:r>
      <w:r>
        <w:rPr>
          <w:b/>
          <w:bCs/>
          <w:rtl/>
        </w:rPr>
        <w:t xml:space="preserve"> ה</w:t>
      </w:r>
      <w:r>
        <w:rPr>
          <w:rFonts w:hint="cs"/>
          <w:b/>
          <w:bCs/>
          <w:rtl/>
        </w:rPr>
        <w:t xml:space="preserve">תוס' </w:t>
      </w:r>
      <w:r>
        <w:rPr>
          <w:rFonts w:hint="cs"/>
          <w:rtl/>
        </w:rPr>
        <w:t>דגט שנכתב שלא לשמה הוא עדות גמורה שיש ראיה שהאשה התגרשה, ולענין דין העדות שבשטר אין כל חסרון במה שנכתב שלא לשמה, ורק מדיני גירושין יש חסרון דאי"ז גט שכשר לגירושין, והעדות של העדים אינה על דין לשמה כלל.</w:t>
      </w:r>
    </w:p>
    <w:p w14:paraId="56D00509" w14:textId="77777777" w:rsidR="00D309A4" w:rsidRPr="00BE4AE2" w:rsidRDefault="00D309A4" w:rsidP="00724A46">
      <w:pPr>
        <w:pStyle w:val="afffffe"/>
        <w:rPr>
          <w:rtl/>
        </w:rPr>
      </w:pPr>
      <w:r w:rsidRPr="00BE4AE2">
        <w:rPr>
          <w:rtl/>
        </w:rPr>
        <w:t>חידושי מרן רי"ז הלוי הל</w:t>
      </w:r>
      <w:r w:rsidRPr="00BE4AE2">
        <w:rPr>
          <w:rFonts w:hint="cs"/>
          <w:rtl/>
        </w:rPr>
        <w:t>כות</w:t>
      </w:r>
      <w:r w:rsidRPr="00BE4AE2">
        <w:rPr>
          <w:rtl/>
        </w:rPr>
        <w:t xml:space="preserve"> גירושין</w:t>
      </w:r>
      <w:r w:rsidRPr="00BE4AE2">
        <w:rPr>
          <w:rFonts w:hint="cs"/>
          <w:rtl/>
        </w:rPr>
        <w:t xml:space="preserve"> ד"ה והנראה</w:t>
      </w:r>
    </w:p>
    <w:p w14:paraId="055E1B6A" w14:textId="77777777" w:rsidR="00D309A4" w:rsidRDefault="00D309A4" w:rsidP="00D309A4">
      <w:pPr>
        <w:pStyle w:val="a1"/>
        <w:rPr>
          <w:rtl/>
        </w:rPr>
      </w:pPr>
      <w:r w:rsidRPr="00BE4AE2">
        <w:rPr>
          <w:rtl/>
        </w:rPr>
        <w:t xml:space="preserve">אבל בגט שנחתם שלא לשמה דמבואר בתוס' גיטין </w:t>
      </w:r>
      <w:r w:rsidRPr="00BE4AE2">
        <w:rPr>
          <w:rFonts w:hint="cs"/>
          <w:rtl/>
        </w:rPr>
        <w:t>דף ד'</w:t>
      </w:r>
      <w:r w:rsidRPr="00BE4AE2">
        <w:rPr>
          <w:rtl/>
        </w:rPr>
        <w:t xml:space="preserve"> </w:t>
      </w:r>
      <w:r w:rsidRPr="00BE4AE2">
        <w:rPr>
          <w:rFonts w:hint="cs"/>
          <w:rtl/>
        </w:rPr>
        <w:t>ד</w:t>
      </w:r>
      <w:r w:rsidRPr="00BE4AE2">
        <w:rPr>
          <w:rtl/>
        </w:rPr>
        <w:t>"ה מו</w:t>
      </w:r>
      <w:r w:rsidRPr="00BE4AE2">
        <w:rPr>
          <w:rFonts w:hint="cs"/>
          <w:rtl/>
        </w:rPr>
        <w:t>ד</w:t>
      </w:r>
      <w:r w:rsidRPr="00BE4AE2">
        <w:rPr>
          <w:rtl/>
        </w:rPr>
        <w:t>ה דהויא עדות גמורה לענין ראי' שנתגרשה דנמצא דבעיקר הלכות שטר והעדות שבו לית כאן גריעותא כלל במה שנעשה שלא לשמה וכל עיקרו הוא מדיני גט דאין כשר לגירושין רק גט שנכתב ונחתם לשמה אבל אין זה מדיני שטרות והעדות שבהן כלל</w:t>
      </w:r>
      <w:r w:rsidRPr="00BE4AE2">
        <w:rPr>
          <w:rFonts w:hint="cs"/>
          <w:rtl/>
        </w:rPr>
        <w:t>.</w:t>
      </w:r>
    </w:p>
    <w:p w14:paraId="064E6FA1" w14:textId="77777777" w:rsidR="00D309A4" w:rsidRDefault="00D309A4" w:rsidP="00D309A4">
      <w:pPr>
        <w:pStyle w:val="1"/>
        <w:rPr>
          <w:rtl/>
        </w:rPr>
      </w:pPr>
      <w:bookmarkStart w:id="2638" w:name="_Toc171918841"/>
      <w:r>
        <w:rPr>
          <w:rFonts w:hint="cs"/>
          <w:rtl/>
        </w:rPr>
        <w:t>חקירת הגרש"ר בתוס' אי גזרו לפסול את כל הגט או רק בע"ח</w:t>
      </w:r>
      <w:bookmarkEnd w:id="2638"/>
    </w:p>
    <w:p w14:paraId="0A1D16DC" w14:textId="77777777" w:rsidR="00D309A4" w:rsidRPr="00724A46" w:rsidRDefault="00D309A4" w:rsidP="00724A46">
      <w:pPr>
        <w:pStyle w:val="afffff7"/>
        <w:rPr>
          <w:rtl/>
        </w:rPr>
      </w:pPr>
      <w:bookmarkStart w:id="2639" w:name="_Toc171921080"/>
      <w:bookmarkStart w:id="2640" w:name="_Toc173964700"/>
      <w:bookmarkStart w:id="2641" w:name="_Hlk171594277"/>
      <w:r w:rsidRPr="00724A46">
        <w:rPr>
          <w:rtl/>
        </w:rPr>
        <w:t>שעורי ר' שמואל גיטין ד' ע"א</w:t>
      </w:r>
      <w:r w:rsidRPr="00724A46">
        <w:rPr>
          <w:rFonts w:hint="cs"/>
          <w:rtl/>
        </w:rPr>
        <w:t xml:space="preserve"> אות נ"ב</w:t>
      </w:r>
      <w:bookmarkEnd w:id="2639"/>
      <w:r w:rsidRPr="00724A46">
        <w:rPr>
          <w:rtl/>
        </w:rPr>
        <w:t xml:space="preserve"> (ו)</w:t>
      </w:r>
      <w:bookmarkEnd w:id="2640"/>
    </w:p>
    <w:p w14:paraId="19029F36" w14:textId="77777777" w:rsidR="00D309A4" w:rsidRDefault="00D309A4" w:rsidP="00D309A4">
      <w:pPr>
        <w:pStyle w:val="a7"/>
        <w:rPr>
          <w:rtl/>
        </w:rPr>
      </w:pPr>
      <w:bookmarkStart w:id="2642" w:name="_Toc171918842"/>
      <w:bookmarkEnd w:id="2641"/>
      <w:r>
        <w:rPr>
          <w:rFonts w:hint="cs"/>
          <w:rtl/>
        </w:rPr>
        <w:t>חקירת הגרש"ר בתוס' אי בגזירה אטו כל הגט פסול או דחתימתם פסולה והוי עדות מפי כתבם</w:t>
      </w:r>
      <w:bookmarkEnd w:id="2642"/>
    </w:p>
    <w:p w14:paraId="14A29151" w14:textId="5AA3C2A1" w:rsidR="00D309A4" w:rsidRDefault="00D309A4" w:rsidP="00E80966">
      <w:pPr>
        <w:pStyle w:val="a2"/>
      </w:pPr>
      <w:bookmarkStart w:id="2643" w:name="_Hlk171911308"/>
      <w:bookmarkStart w:id="2644" w:name="_Ref171624997"/>
      <w:bookmarkStart w:id="2645" w:name="_Ref171627598"/>
      <w:r>
        <w:rPr>
          <w:rFonts w:hint="cs"/>
          <w:rtl/>
        </w:rPr>
        <w:t>במ"ש</w:t>
      </w:r>
      <w:r>
        <w:rPr>
          <w:rtl/>
        </w:rPr>
        <w:t xml:space="preserve"> </w:t>
      </w:r>
      <w:r w:rsidRPr="002C3CE7">
        <w:rPr>
          <w:rFonts w:hint="cs"/>
          <w:b/>
          <w:bCs/>
          <w:rtl/>
        </w:rPr>
        <w:t>התוס'</w:t>
      </w:r>
      <w:r>
        <w:rPr>
          <w:rtl/>
        </w:rPr>
        <w:t xml:space="preserve"> </w:t>
      </w:r>
      <w:r w:rsidRPr="002C3CE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Ref171417534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Pr>
          <w:rtl/>
        </w:rPr>
        <w:t xml:space="preserve"> </w:t>
      </w:r>
      <w:r>
        <w:rPr>
          <w:rFonts w:hint="cs"/>
          <w:rtl/>
        </w:rPr>
        <w:t xml:space="preserve">דמזוייף מתוכו הוא גזירה בחתימה שלא לשמה אטו כתיבה שלא לשמה, </w:t>
      </w:r>
      <w:bookmarkEnd w:id="2643"/>
      <w:r>
        <w:rPr>
          <w:rFonts w:hint="cs"/>
          <w:rtl/>
        </w:rPr>
        <w:t>כתב</w:t>
      </w:r>
      <w:r>
        <w:rPr>
          <w:rtl/>
        </w:rPr>
        <w:t xml:space="preserve"> </w:t>
      </w:r>
      <w:r>
        <w:rPr>
          <w:rFonts w:hint="cs"/>
          <w:b/>
          <w:bCs/>
          <w:rtl/>
        </w:rPr>
        <w:t>ב</w:t>
      </w:r>
      <w:r w:rsidRPr="00BF0B8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Ref171624997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עו)</w:t>
      </w:r>
      <w:r>
        <w:rPr>
          <w:b/>
          <w:bCs/>
          <w:vanish/>
          <w:rtl/>
        </w:rPr>
        <w:fldChar w:fldCharType="end"/>
      </w:r>
      <w:r w:rsidRPr="00BF0B81">
        <w:rPr>
          <w:b/>
          <w:bCs/>
          <w:vanish/>
          <w:rtl/>
        </w:rPr>
        <w:t xml:space="preserve"> &gt;</w:t>
      </w:r>
      <w:r>
        <w:rPr>
          <w:rFonts w:hint="cs"/>
          <w:b/>
          <w:bCs/>
          <w:rtl/>
        </w:rPr>
        <w:t>שיעורי רבי שמואל</w:t>
      </w:r>
      <w:r w:rsidRPr="00BF0B81">
        <w:rPr>
          <w:b/>
          <w:bCs/>
          <w:rtl/>
        </w:rPr>
        <w:t xml:space="preserve"> </w:t>
      </w:r>
      <w:r w:rsidRPr="00BF0B81">
        <w:rPr>
          <w:rFonts w:ascii="Calibri" w:eastAsia="Times New Roman" w:hAnsi="Calibri" w:cs="Guttman Rashi"/>
          <w:noProof w:val="0"/>
          <w:sz w:val="10"/>
          <w:szCs w:val="12"/>
          <w:rtl/>
        </w:rPr>
        <w:t>(אות נ"ב)</w:t>
      </w:r>
      <w:bookmarkEnd w:id="2644"/>
      <w:r w:rsidRPr="00BF0B81">
        <w:rPr>
          <w:vanish/>
          <w:rtl/>
        </w:rPr>
        <w:t>=</w:t>
      </w:r>
      <w:r>
        <w:rPr>
          <w:rtl/>
        </w:rPr>
        <w:t xml:space="preserve"> </w:t>
      </w:r>
      <w:r>
        <w:rPr>
          <w:rFonts w:hint="cs"/>
          <w:rtl/>
        </w:rPr>
        <w:t>דאפשר לבאר את כוונת</w:t>
      </w:r>
      <w:r w:rsidRPr="00B10C21">
        <w:rPr>
          <w:b/>
          <w:bCs/>
          <w:rtl/>
        </w:rPr>
        <w:t xml:space="preserve"> </w:t>
      </w:r>
      <w:r>
        <w:rPr>
          <w:rFonts w:hint="cs"/>
          <w:b/>
          <w:bCs/>
          <w:rtl/>
        </w:rPr>
        <w:t>התוס'</w:t>
      </w:r>
      <w:r>
        <w:rPr>
          <w:rtl/>
        </w:rPr>
        <w:t xml:space="preserve"> </w:t>
      </w:r>
      <w:r>
        <w:rPr>
          <w:rFonts w:hint="cs"/>
          <w:rtl/>
        </w:rPr>
        <w:t>בב' אופנים, הצד הא' דכוונתם</w:t>
      </w:r>
      <w:r>
        <w:rPr>
          <w:rtl/>
        </w:rPr>
        <w:t xml:space="preserve"> </w:t>
      </w:r>
      <w:r>
        <w:rPr>
          <w:rFonts w:hint="cs"/>
          <w:rtl/>
        </w:rPr>
        <w:t>דמחמת הגזירה דאטו כתיבה פסלו רבנן את כל הגט, והצד הב' דפסלו רק את חתימת העדים שחתמו שלא לשמה, וממילא אין לעידי חתימה תורת עדות והיא פסולה מדין "מפי כתבם".</w:t>
      </w:r>
      <w:r>
        <w:rPr>
          <w:rtl/>
        </w:rPr>
        <w:t xml:space="preserve"> </w:t>
      </w:r>
      <w:r w:rsidRPr="004467A6">
        <w:rPr>
          <w:sz w:val="12"/>
          <w:szCs w:val="14"/>
          <w:rtl/>
        </w:rPr>
        <w:t>[</w:t>
      </w:r>
      <w:r>
        <w:rPr>
          <w:rFonts w:hint="cs"/>
          <w:sz w:val="12"/>
          <w:szCs w:val="14"/>
          <w:rtl/>
        </w:rPr>
        <w:t>וציין</w:t>
      </w:r>
      <w:r>
        <w:rPr>
          <w:sz w:val="12"/>
          <w:szCs w:val="14"/>
          <w:rtl/>
        </w:rPr>
        <w:t xml:space="preserve"> </w:t>
      </w:r>
      <w:r>
        <w:rPr>
          <w:rFonts w:hint="cs"/>
          <w:sz w:val="12"/>
          <w:szCs w:val="14"/>
          <w:rtl/>
        </w:rPr>
        <w:t>למה שחקר בזה</w:t>
      </w:r>
      <w:r w:rsidRPr="00EA5B4E">
        <w:rPr>
          <w:rFonts w:hint="cs"/>
          <w:b/>
          <w:bCs/>
          <w:szCs w:val="14"/>
          <w:rtl/>
        </w:rPr>
        <w:t xml:space="preserve"> </w:t>
      </w:r>
      <w:r>
        <w:rPr>
          <w:rFonts w:hint="cs"/>
          <w:b/>
          <w:bCs/>
          <w:szCs w:val="14"/>
          <w:rtl/>
        </w:rPr>
        <w:t>ב</w:t>
      </w:r>
      <w:r w:rsidRPr="00EA5B4E">
        <w:rPr>
          <w:rFonts w:hint="cs"/>
          <w:b/>
          <w:bCs/>
          <w:vanish/>
          <w:szCs w:val="14"/>
          <w:rtl/>
        </w:rPr>
        <w:t>&lt; &gt;</w:t>
      </w:r>
      <w:r>
        <w:rPr>
          <w:rFonts w:hint="cs"/>
          <w:b/>
          <w:bCs/>
          <w:szCs w:val="14"/>
          <w:rtl/>
        </w:rPr>
        <w:t>שיעורי רבי שמואל לעיל</w:t>
      </w:r>
      <w:r>
        <w:rPr>
          <w:b/>
          <w:bCs/>
          <w:szCs w:val="14"/>
          <w:rtl/>
        </w:rPr>
        <w:t xml:space="preserve"> </w:t>
      </w:r>
      <w:r w:rsidRPr="00EA5B4E">
        <w:rPr>
          <w:rFonts w:ascii="Guttman Rashi" w:eastAsia="Guttman Rashi" w:hAnsi="Guttman Rashi" w:cs="Guttman Rashi"/>
          <w:sz w:val="10"/>
          <w:szCs w:val="10"/>
          <w:rtl/>
        </w:rPr>
        <w:t>(</w:t>
      </w:r>
      <w:r>
        <w:rPr>
          <w:rFonts w:ascii="Guttman Rashi" w:eastAsia="Guttman Rashi" w:hAnsi="Guttman Rashi" w:cs="Guttman Rashi" w:hint="cs"/>
          <w:sz w:val="10"/>
          <w:szCs w:val="10"/>
          <w:rtl/>
        </w:rPr>
        <w:t>ג: אות מ"ה</w:t>
      </w:r>
      <w:r w:rsidRPr="00EA5B4E">
        <w:rPr>
          <w:rFonts w:ascii="Guttman Rashi" w:eastAsia="Guttman Rashi" w:hAnsi="Guttman Rashi" w:cs="Guttman Rashi"/>
          <w:sz w:val="10"/>
          <w:szCs w:val="10"/>
          <w:rtl/>
        </w:rPr>
        <w:t>)</w:t>
      </w:r>
      <w:r w:rsidRPr="00EA5B4E">
        <w:rPr>
          <w:rStyle w:val="af"/>
          <w:rFonts w:hint="cs"/>
          <w:vanish/>
          <w:rtl/>
        </w:rPr>
        <w:t>=</w:t>
      </w:r>
      <w:r>
        <w:rPr>
          <w:rFonts w:hint="cs"/>
          <w:sz w:val="12"/>
          <w:szCs w:val="14"/>
          <w:rtl/>
        </w:rPr>
        <w:t xml:space="preserve"> אי פסול שלא לשמה הוא פסול בעיקר העדות</w:t>
      </w:r>
      <w:r w:rsidRPr="004467A6">
        <w:rPr>
          <w:sz w:val="12"/>
          <w:szCs w:val="14"/>
          <w:rtl/>
        </w:rPr>
        <w:t>]</w:t>
      </w:r>
      <w:r>
        <w:rPr>
          <w:rFonts w:hint="cs"/>
          <w:sz w:val="12"/>
          <w:szCs w:val="14"/>
          <w:rtl/>
        </w:rPr>
        <w:t>.</w:t>
      </w:r>
      <w:bookmarkEnd w:id="2645"/>
    </w:p>
    <w:p w14:paraId="3BAD9AD5" w14:textId="77777777" w:rsidR="00D309A4" w:rsidRDefault="00D309A4" w:rsidP="00724A46">
      <w:pPr>
        <w:pStyle w:val="afffffe"/>
        <w:rPr>
          <w:rtl/>
        </w:rPr>
      </w:pPr>
      <w:r>
        <w:rPr>
          <w:rtl/>
        </w:rPr>
        <w:t>שעורי ר' שמואל גיטין ד' ע"א</w:t>
      </w:r>
      <w:r>
        <w:rPr>
          <w:rFonts w:hint="cs"/>
          <w:rtl/>
        </w:rPr>
        <w:t xml:space="preserve"> אות נ"ב</w:t>
      </w:r>
    </w:p>
    <w:p w14:paraId="0E199F05" w14:textId="77777777" w:rsidR="00D309A4" w:rsidRDefault="00D309A4" w:rsidP="00D309A4">
      <w:pPr>
        <w:pStyle w:val="a1"/>
        <w:rPr>
          <w:rtl/>
        </w:rPr>
      </w:pPr>
      <w:r>
        <w:rPr>
          <w:rtl/>
        </w:rPr>
        <w:t>נב) בא"ד, וי"ל דמ"מ איכא למיגזר חתימה אטו כתיבה, כבר בארנו לעיל ס"ק מ"ה בארוכה דיש לבאר את תי' התוס' בב' אופנים, דאפשר לבאר דמשום האי גזירה פסלו חכמים את כל הגט, או דרבנן פסלו רק את העדות שבחתימה כשחתמו שלא לשמה, דאין לחתימתם תורת עדות והוי מפ"כ</w:t>
      </w:r>
      <w:r>
        <w:rPr>
          <w:rFonts w:hint="cs"/>
          <w:rtl/>
        </w:rPr>
        <w:t>.</w:t>
      </w:r>
    </w:p>
    <w:p w14:paraId="07F63ACB" w14:textId="77777777" w:rsidR="00D309A4" w:rsidRDefault="00D309A4" w:rsidP="00D309A4">
      <w:pPr>
        <w:pStyle w:val="a7"/>
        <w:rPr>
          <w:rtl/>
        </w:rPr>
      </w:pPr>
      <w:bookmarkStart w:id="2646" w:name="_Toc171918843"/>
      <w:r>
        <w:rPr>
          <w:rFonts w:hint="cs"/>
          <w:rtl/>
        </w:rPr>
        <w:t>חקירת הגרש"ר בגט שמקצתו שלא לשמה אי חשיב שכל הגט בפסול או רק החלק שלא לשמה</w:t>
      </w:r>
      <w:bookmarkEnd w:id="2646"/>
    </w:p>
    <w:p w14:paraId="0C3A2529" w14:textId="77777777" w:rsidR="00D309A4" w:rsidRDefault="00D309A4" w:rsidP="00E80966">
      <w:pPr>
        <w:pStyle w:val="a2"/>
        <w:rPr>
          <w:rtl/>
        </w:rPr>
      </w:pPr>
      <w:r>
        <w:rPr>
          <w:rFonts w:hint="cs"/>
          <w:rtl/>
        </w:rPr>
        <w:t>וביאר</w:t>
      </w:r>
      <w:r w:rsidRPr="00D74165">
        <w:rPr>
          <w:b/>
          <w:bCs/>
          <w:rtl/>
        </w:rPr>
        <w:t xml:space="preserve"> </w:t>
      </w:r>
      <w:r>
        <w:rPr>
          <w:rFonts w:hint="cs"/>
          <w:b/>
          <w:bCs/>
          <w:rtl/>
        </w:rPr>
        <w:t>בשיעורי רבי שמואל</w:t>
      </w:r>
      <w:r>
        <w:rPr>
          <w:rtl/>
        </w:rPr>
        <w:t xml:space="preserve"> </w:t>
      </w:r>
      <w:r>
        <w:rPr>
          <w:rFonts w:hint="cs"/>
          <w:rtl/>
        </w:rPr>
        <w:t>דב' אופנים אלו תלויים בביאור הפסול בגט שלא לשמה, אי בגט שמקצתו שלא לשמה נפסל כל הגט, או שהוא חסרון רק בחלק שנכתב שלא לשמה,</w:t>
      </w:r>
      <w:r w:rsidRPr="00824C08">
        <w:rPr>
          <w:sz w:val="12"/>
          <w:szCs w:val="14"/>
          <w:rtl/>
        </w:rPr>
        <w:t xml:space="preserve"> </w:t>
      </w:r>
      <w:r w:rsidRPr="004467A6">
        <w:rPr>
          <w:sz w:val="12"/>
          <w:szCs w:val="14"/>
          <w:rtl/>
        </w:rPr>
        <w:t>[</w:t>
      </w:r>
      <w:r>
        <w:rPr>
          <w:rFonts w:hint="cs"/>
          <w:sz w:val="12"/>
          <w:szCs w:val="14"/>
          <w:rtl/>
        </w:rPr>
        <w:t>וציין</w:t>
      </w:r>
      <w:r>
        <w:rPr>
          <w:sz w:val="12"/>
          <w:szCs w:val="14"/>
          <w:rtl/>
        </w:rPr>
        <w:t xml:space="preserve"> </w:t>
      </w:r>
      <w:r>
        <w:rPr>
          <w:rFonts w:hint="cs"/>
          <w:sz w:val="12"/>
          <w:szCs w:val="14"/>
          <w:rtl/>
        </w:rPr>
        <w:t>למה שחקר בזה</w:t>
      </w:r>
      <w:r w:rsidRPr="00EA5B4E">
        <w:rPr>
          <w:rFonts w:hint="cs"/>
          <w:b/>
          <w:bCs/>
          <w:szCs w:val="14"/>
          <w:rtl/>
        </w:rPr>
        <w:t xml:space="preserve"> </w:t>
      </w:r>
      <w:r>
        <w:rPr>
          <w:rFonts w:hint="cs"/>
          <w:b/>
          <w:bCs/>
          <w:szCs w:val="14"/>
          <w:rtl/>
        </w:rPr>
        <w:t>ב</w:t>
      </w:r>
      <w:r w:rsidRPr="00EA5B4E">
        <w:rPr>
          <w:rFonts w:hint="cs"/>
          <w:b/>
          <w:bCs/>
          <w:vanish/>
          <w:szCs w:val="14"/>
          <w:rtl/>
        </w:rPr>
        <w:t>&lt; &gt;</w:t>
      </w:r>
      <w:r>
        <w:rPr>
          <w:rFonts w:hint="cs"/>
          <w:b/>
          <w:bCs/>
          <w:szCs w:val="14"/>
          <w:rtl/>
        </w:rPr>
        <w:t>שיעורי רבי שמואל לעיל</w:t>
      </w:r>
      <w:r>
        <w:rPr>
          <w:b/>
          <w:bCs/>
          <w:szCs w:val="14"/>
          <w:rtl/>
        </w:rPr>
        <w:t xml:space="preserve"> </w:t>
      </w:r>
      <w:r w:rsidRPr="00EA5B4E">
        <w:rPr>
          <w:rFonts w:ascii="Guttman Rashi" w:eastAsia="Guttman Rashi" w:hAnsi="Guttman Rashi" w:cs="Guttman Rashi"/>
          <w:sz w:val="10"/>
          <w:szCs w:val="10"/>
          <w:rtl/>
        </w:rPr>
        <w:t>(</w:t>
      </w:r>
      <w:r>
        <w:rPr>
          <w:rFonts w:ascii="Guttman Rashi" w:eastAsia="Guttman Rashi" w:hAnsi="Guttman Rashi" w:cs="Guttman Rashi" w:hint="cs"/>
          <w:sz w:val="10"/>
          <w:szCs w:val="10"/>
          <w:rtl/>
        </w:rPr>
        <w:t>ג: אות מ"ז</w:t>
      </w:r>
      <w:r w:rsidRPr="00EA5B4E">
        <w:rPr>
          <w:rFonts w:ascii="Guttman Rashi" w:eastAsia="Guttman Rashi" w:hAnsi="Guttman Rashi" w:cs="Guttman Rashi"/>
          <w:sz w:val="10"/>
          <w:szCs w:val="10"/>
          <w:rtl/>
        </w:rPr>
        <w:t>)</w:t>
      </w:r>
      <w:r w:rsidRPr="00EA5B4E">
        <w:rPr>
          <w:rStyle w:val="af"/>
          <w:rFonts w:hint="cs"/>
          <w:vanish/>
          <w:rtl/>
        </w:rPr>
        <w:t>=</w:t>
      </w:r>
      <w:r w:rsidRPr="004467A6">
        <w:rPr>
          <w:sz w:val="12"/>
          <w:szCs w:val="14"/>
          <w:rtl/>
        </w:rPr>
        <w:t>]</w:t>
      </w:r>
      <w:r>
        <w:rPr>
          <w:rFonts w:hint="cs"/>
          <w:sz w:val="12"/>
          <w:szCs w:val="14"/>
          <w:rtl/>
        </w:rPr>
        <w:t>,</w:t>
      </w:r>
      <w:r>
        <w:rPr>
          <w:rFonts w:hint="cs"/>
          <w:rtl/>
        </w:rPr>
        <w:t xml:space="preserve"> דאי הוא חסרון בכל הגט, א"כ כשפסלו חתימה שלא לשמה מדין מזוייף מתוכו הפסול הוא בכל הגט, ואי במקצתו שלא לשמה רק אותו חלק פסול, א"כ גם בחתימה שלא לשמה רק היא פסולה ואין לה דין עדות, ולכן פסלו את כל הגט שלא יבואו לסמוך על העידי חתימה דהיא עדות מפי כתבם. </w:t>
      </w:r>
    </w:p>
    <w:p w14:paraId="2DB05E34" w14:textId="77777777" w:rsidR="00D309A4" w:rsidRDefault="00D309A4" w:rsidP="00D309A4">
      <w:pPr>
        <w:pStyle w:val="a1"/>
        <w:rPr>
          <w:rtl/>
        </w:rPr>
      </w:pPr>
      <w:r>
        <w:rPr>
          <w:rtl/>
        </w:rPr>
        <w:t>ודבר זה תלוי במה שבארנו לעיל בס"ק מ"ז שיש לחקור בפסולא דשל"ש, אם כשכתב חלק מכתיבת הגט כל הגט פסול או שחסר רק בהכשר הכתיבה של חלק זה שכתב של"ש, דאם בעלמא הוי פסול בכל הגט ה"נ אחר שמחמת הגזירה צריך שיחתמו לשמה, כשחתמו של"ש הוי פסול בכל הגט, אבל אם בעלמא הוי חסרון רק בהכשר הכתיבה של אותו החלק, א"כ ה"ה כשחתמו של"ש הוי חסרון רק בתורת עדות שבחתימתם, והא דהגט פסול הוא משום גזירה דלמא אתי למיסמך עלייהו, והרי אין להם תורת עדות והוי מפ"כ.</w:t>
      </w:r>
    </w:p>
    <w:p w14:paraId="621AAF3B" w14:textId="77777777" w:rsidR="00D309A4" w:rsidRDefault="00D309A4" w:rsidP="00D309A4">
      <w:pPr>
        <w:pStyle w:val="a7"/>
        <w:rPr>
          <w:rtl/>
        </w:rPr>
      </w:pPr>
      <w:bookmarkStart w:id="2647" w:name="_Toc171918844"/>
      <w:r>
        <w:rPr>
          <w:rFonts w:hint="cs"/>
          <w:rtl/>
        </w:rPr>
        <w:t>בי' הגרש"ר דהפסול רק בחתימה דאל"ה חידש ר"א ב' דינים גם בעד פסול וגם בדין לשמה</w:t>
      </w:r>
      <w:bookmarkEnd w:id="2647"/>
    </w:p>
    <w:p w14:paraId="34C14912" w14:textId="77777777" w:rsidR="00D309A4" w:rsidRPr="006063CB" w:rsidRDefault="00D309A4" w:rsidP="00E80966">
      <w:pPr>
        <w:pStyle w:val="a2"/>
      </w:pPr>
      <w:r>
        <w:rPr>
          <w:rFonts w:hint="cs"/>
          <w:rtl/>
        </w:rPr>
        <w:t>וכתב</w:t>
      </w:r>
      <w:r w:rsidRPr="005C1416">
        <w:rPr>
          <w:b/>
          <w:bCs/>
          <w:rtl/>
        </w:rPr>
        <w:t xml:space="preserve"> </w:t>
      </w:r>
      <w:r>
        <w:rPr>
          <w:rFonts w:hint="cs"/>
          <w:b/>
          <w:bCs/>
          <w:rtl/>
        </w:rPr>
        <w:t>בשיעורי רבי שמואל</w:t>
      </w:r>
      <w:r>
        <w:rPr>
          <w:rtl/>
        </w:rPr>
        <w:t xml:space="preserve"> </w:t>
      </w:r>
      <w:r>
        <w:rPr>
          <w:rFonts w:hint="cs"/>
          <w:rtl/>
        </w:rPr>
        <w:t xml:space="preserve">דמסתבר כצד הב' דהוא פסול רק בחתימה, דלצד הא' דכל הגט נפסל, א"כ כלול בדברי ר"א גם דבחתימת עדים פסולים גזרו שמא יסמכו עליהם, וגם דבחתימה </w:t>
      </w:r>
      <w:r>
        <w:rPr>
          <w:rFonts w:hint="cs"/>
          <w:rtl/>
        </w:rPr>
        <w:lastRenderedPageBreak/>
        <w:t>שלא לשמה כל הגט פסול, ולא משמע דחידש ב' דינים נפרדים, אבל אי הפסול רק בחתימה א"כ כל הפסול הוא שלא יסמכו על חתימת עדים שלא כדין.</w:t>
      </w:r>
    </w:p>
    <w:p w14:paraId="761CFAD2" w14:textId="77777777" w:rsidR="00D309A4" w:rsidRDefault="00D309A4" w:rsidP="00D309A4">
      <w:pPr>
        <w:pStyle w:val="a1"/>
        <w:rPr>
          <w:rtl/>
        </w:rPr>
      </w:pPr>
      <w:r>
        <w:rPr>
          <w:rtl/>
        </w:rPr>
        <w:t xml:space="preserve">וכתבנו שם דיותר ניחא לומר דהפסול הוי רק בחתימתם, ומשום דאם נימא דהפסול הוי בכל הגט א"כ נמצא דבמימרא דר"א כלול ב' הלכות שאין להם שייכות כלל, דבעדים פסולים הפסול משום דלמא אתי למיסמך עלייהו, ובשל"ש הוי פסול מדרבנן בכל הגט משום גזירה חתימה אטו כתיבה, אבל אם הפסול הוי רק בחתימתם, שפיר הוי הכל מטעמא דדלמא אתי למיסמך עלייהו, </w:t>
      </w:r>
      <w:r w:rsidRPr="00FB099F">
        <w:rPr>
          <w:rStyle w:val="afffffffff5"/>
          <w:rtl/>
        </w:rPr>
        <w:t>ואף דאכתי צ"ל דבדר"א כלול עוד חדוש שצריך שהע"ח יחתמו לשמה, דהא אי לאו דר"א לא היה צריך כלל בעידי הראיה שיחתמו לשמה, (ובאמת צ"ע מנ"ל להגמ' מדר"א שכלל ג"כ שצריך שהע"ח יחתמו לשמה) אבל אחר שצריך מדרבנן שיחתמו לשמה שוב הוי הפסול משום דלמא אתי למיסמך עלייהו, ושפיר כללם ר"א בחדא.</w:t>
      </w:r>
    </w:p>
    <w:p w14:paraId="50CF4ED6" w14:textId="77777777" w:rsidR="00D309A4" w:rsidRDefault="00D309A4" w:rsidP="00D309A4">
      <w:pPr>
        <w:pStyle w:val="a7"/>
        <w:rPr>
          <w:rtl/>
        </w:rPr>
      </w:pPr>
      <w:bookmarkStart w:id="2648" w:name="_Toc171918845"/>
      <w:r>
        <w:rPr>
          <w:rFonts w:hint="cs"/>
          <w:rtl/>
        </w:rPr>
        <w:t>בי' הגרש"ר דלצד דהחתימה פסולה מיושבת קו' הפנ"י מערכאות דאינה יכולה לפסול כל העדות</w:t>
      </w:r>
      <w:bookmarkEnd w:id="2648"/>
    </w:p>
    <w:p w14:paraId="3C104E05" w14:textId="46B326AF" w:rsidR="00D309A4" w:rsidRPr="001613E6" w:rsidRDefault="00D309A4" w:rsidP="00E80966">
      <w:pPr>
        <w:pStyle w:val="a2"/>
        <w:rPr>
          <w:rtl/>
        </w:rPr>
      </w:pPr>
      <w:bookmarkStart w:id="2649" w:name="_Ref171912340"/>
      <w:r>
        <w:rPr>
          <w:rFonts w:hint="cs"/>
          <w:rtl/>
        </w:rPr>
        <w:t>אך כתב</w:t>
      </w:r>
      <w:r w:rsidRPr="005659A2">
        <w:rPr>
          <w:b/>
          <w:bCs/>
          <w:rtl/>
        </w:rPr>
        <w:t xml:space="preserve"> </w:t>
      </w:r>
      <w:r>
        <w:rPr>
          <w:rFonts w:hint="cs"/>
          <w:b/>
          <w:bCs/>
          <w:rtl/>
        </w:rPr>
        <w:t>בשיעורי רבי שמואל</w:t>
      </w:r>
      <w:r>
        <w:rPr>
          <w:rtl/>
        </w:rPr>
        <w:t xml:space="preserve"> </w:t>
      </w:r>
      <w:r>
        <w:rPr>
          <w:rFonts w:hint="cs"/>
          <w:rtl/>
        </w:rPr>
        <w:t>דמקושית</w:t>
      </w:r>
      <w:r>
        <w:rPr>
          <w:rtl/>
        </w:rPr>
        <w:t xml:space="preserve"> </w:t>
      </w:r>
      <w:r>
        <w:rPr>
          <w:rFonts w:hint="cs"/>
          <w:b/>
          <w:bCs/>
          <w:rtl/>
        </w:rPr>
        <w:t>הפנ"י לקמן</w:t>
      </w:r>
      <w:r>
        <w:rPr>
          <w:rtl/>
        </w:rPr>
        <w:t xml:space="preserve"> </w:t>
      </w:r>
      <w:r w:rsidRPr="005659A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Ref171911944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דאמאי לא גזרו בשמות מובהקין חתימה אטו כתיבה, מבואר דהבין בדעת</w:t>
      </w:r>
      <w:r w:rsidRPr="002336EA">
        <w:rPr>
          <w:b/>
          <w:bCs/>
          <w:rtl/>
        </w:rPr>
        <w:t xml:space="preserve"> </w:t>
      </w:r>
      <w:r>
        <w:rPr>
          <w:rFonts w:hint="cs"/>
          <w:b/>
          <w:bCs/>
          <w:rtl/>
        </w:rPr>
        <w:t>התוס'</w:t>
      </w:r>
      <w:r>
        <w:rPr>
          <w:rtl/>
        </w:rPr>
        <w:t xml:space="preserve"> </w:t>
      </w:r>
      <w:r>
        <w:rPr>
          <w:rFonts w:hint="cs"/>
          <w:rtl/>
        </w:rPr>
        <w:t>כצד הא' דמחמת הגזירה דשמא יכתבו את הגט שלא לשמה, פסלו רבנן את כל הגט, ולכן הוקשה לו דגם בשמות מובהקין יפסלו את כל הגט, דהא לצד הב' דהפסול הוא רק בחתימה, לא קשה קושית</w:t>
      </w:r>
      <w:r w:rsidRPr="004D43B4">
        <w:rPr>
          <w:rFonts w:hint="cs"/>
          <w:b/>
          <w:bCs/>
          <w:rtl/>
        </w:rPr>
        <w:t xml:space="preserve"> </w:t>
      </w:r>
      <w:r>
        <w:rPr>
          <w:rFonts w:hint="cs"/>
          <w:b/>
          <w:bCs/>
          <w:rtl/>
        </w:rPr>
        <w:t xml:space="preserve">הפנ"י </w:t>
      </w:r>
      <w:r>
        <w:rPr>
          <w:rFonts w:hint="cs"/>
          <w:rtl/>
        </w:rPr>
        <w:t>כלל, דבעכו"ם לא שייך לומר דמחמת דחתימתם פסולה, כל העדות נפסלת, דהא עדות העכו"ם אינה עדות כלל ואינה יכולה לפסול את שאר העדות של העידי מסירה.</w:t>
      </w:r>
      <w:bookmarkEnd w:id="2649"/>
    </w:p>
    <w:p w14:paraId="588DED55" w14:textId="77777777" w:rsidR="00D309A4" w:rsidRDefault="00D309A4" w:rsidP="00D309A4">
      <w:pPr>
        <w:pStyle w:val="a1"/>
        <w:rPr>
          <w:rtl/>
        </w:rPr>
      </w:pPr>
      <w:r>
        <w:rPr>
          <w:rtl/>
        </w:rPr>
        <w:t>אכן מדברי הפנ"י מבואר שלא הבין כן בכונת התוס', דהנה לקמן י' ע"ב אמרינן דשטרי ערכאות כשרים לראיה כיון דלא מרעי נפשייהו, אבל שטרי קנין שלהם פסולים דכיון שאינם כשרים לעדות לא מצו לאשווי שטרי, ונחלקו שם הראשונים לפי שיטת התוס' דסמכינן אע"ח בגט משום דכיון דאיכא ע"ח וידעינן דהבעל מסרו לה אמרינן דמסתמא כדין עשה ומהני מדין שטר ראיה. אם ה"ה מהני שטרי ערכאות לראיה בגט, דהר"ן כתב שם דהא דערכאות נאמנים לראיה משום דלא מרעי נפשייהו הוא רק תקנתא דרבנן, יעו"ש, אבל הריא"ז בשלטי הגבורים שם כתב דגם בגט נאמנים לראיה, ואליבא דר"א דע"מ כרתי אם מסר הגט בע"מ מהני שטר הערכאות לסמוך על פיו שמסתמא כדין נעשה, דלראיה לא מרעי נפשייהו ונאמנים מה"ת, אלא דבעינן דוקא שמות מובהקים כמבואר בסוגיא שם. והקשה הפנ"י שם (בד"ה גמרא הכא במ"ע) לשיטת התוס' דידן דהא דחתימה של"ש הוי מזויף מתוכו, הוא משום גזירה חתימה אטו כתיבה, א"כ בשטרי ערכאות נמי כיון שהערכאות חתמו של"ש יפסל הגט מדרבנן משום האי גזירה אטו כתיבה, ובשלמא אם לא מהני שטרי ערכאות לראיה בגט ניחא דכיון שאינם מועילים כלום בגט ודאי אי"צ שיחתמו לשמה, אבל לשיטת הריא"ז דמהני לראיה גם בגט, יפסל הגט במה שחותמים של"ש, ע"ש. [והרשב"א הק' כן בסוגיין, ותי' דחתימת נכרי אינה חתימה כלל, יעו"ש].</w:t>
      </w:r>
    </w:p>
    <w:p w14:paraId="57D6B5B6" w14:textId="77777777" w:rsidR="00D309A4" w:rsidRDefault="00D309A4" w:rsidP="00D309A4">
      <w:pPr>
        <w:pStyle w:val="afffff5"/>
        <w:rPr>
          <w:rtl/>
        </w:rPr>
      </w:pPr>
      <w:r>
        <w:rPr>
          <w:rtl/>
        </w:rPr>
        <w:t>ומזה נראה שהפנ"י הבין בשי' התוס' דמשום האי גזירה מיפסל כל הגט במה שחתמו של"ש, ולכך הקשה דהתם נמי יפסל כל הגט, אבל לפי מה שבארנו דהוי פסול רק בעדות דבטל תורת השטר מחתימתם והוי מפ"כ, לק"מ קושיתו, דערכאות הרי אינם נאמנים מתורת עדות דהא עדים פסולים הם, ומה דסמכינן עלייהו הוא רק משום דלא מרעי נפשייהו, וזה הוי ראיה צדדית דאנן סהדי, ומאי איכפת לן דהוי מפ"כ, הא לעולם הוו מפ"כ דאין להם תורת עדות. אמנם בדעת הפנ"י שהקשה כן מוכח דהבין דכיון שהע"ח הוו הלק מהגט ממילא אחר דבעינן שיחתמו לשמה, אם חתמו של"ש פסלו את כל הגט, ולכך הקשה דהתם נמי יפסלו בחתימתם כל הגט.</w:t>
      </w:r>
    </w:p>
    <w:p w14:paraId="6305ED2B" w14:textId="77777777" w:rsidR="00D309A4" w:rsidRDefault="00D309A4" w:rsidP="00D309A4">
      <w:pPr>
        <w:pStyle w:val="a7"/>
        <w:rPr>
          <w:rtl/>
        </w:rPr>
      </w:pPr>
      <w:bookmarkStart w:id="2650" w:name="_Toc171918846"/>
      <w:r>
        <w:rPr>
          <w:rFonts w:hint="cs"/>
          <w:rtl/>
        </w:rPr>
        <w:t>תי' הגרש"ר לקו' הפנ"י דאף אי כל הגט נפסל הוא רק בעדות שבגט והראיה בערכאות חוץ לגט</w:t>
      </w:r>
      <w:bookmarkEnd w:id="2650"/>
    </w:p>
    <w:p w14:paraId="75687398" w14:textId="63E5FC0B" w:rsidR="00D309A4" w:rsidRPr="0013394C" w:rsidRDefault="00D309A4" w:rsidP="00E80966">
      <w:pPr>
        <w:pStyle w:val="a2"/>
        <w:rPr>
          <w:rtl/>
        </w:rPr>
      </w:pPr>
      <w:r>
        <w:rPr>
          <w:rFonts w:hint="cs"/>
          <w:rtl/>
        </w:rPr>
        <w:t>ובעיקר קושית</w:t>
      </w:r>
      <w:r w:rsidRPr="0013394C">
        <w:rPr>
          <w:rFonts w:hint="cs"/>
          <w:b/>
          <w:bCs/>
          <w:rtl/>
        </w:rPr>
        <w:t xml:space="preserve"> </w:t>
      </w:r>
      <w:r>
        <w:rPr>
          <w:rFonts w:hint="cs"/>
          <w:b/>
          <w:bCs/>
          <w:rtl/>
        </w:rPr>
        <w:t>הפנ"י לקמן</w:t>
      </w:r>
      <w:r>
        <w:rPr>
          <w:rtl/>
        </w:rPr>
        <w:t xml:space="preserve"> </w:t>
      </w:r>
      <w:r w:rsidRPr="005659A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Ref171911944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כתב</w:t>
      </w:r>
      <w:r w:rsidRPr="0013394C">
        <w:rPr>
          <w:b/>
          <w:bCs/>
          <w:rtl/>
        </w:rPr>
        <w:t xml:space="preserve"> </w:t>
      </w:r>
      <w:r>
        <w:rPr>
          <w:rFonts w:hint="cs"/>
          <w:b/>
          <w:bCs/>
          <w:rtl/>
        </w:rPr>
        <w:t>בשיעורי רבי שמואל</w:t>
      </w:r>
      <w:r>
        <w:rPr>
          <w:rtl/>
        </w:rPr>
        <w:t xml:space="preserve"> </w:t>
      </w:r>
      <w:r>
        <w:rPr>
          <w:rFonts w:hint="cs"/>
          <w:rtl/>
        </w:rPr>
        <w:t>דאפש"ל דאף אי ס"ל</w:t>
      </w:r>
      <w:r w:rsidRPr="0013394C">
        <w:rPr>
          <w:b/>
          <w:bCs/>
          <w:rtl/>
        </w:rPr>
        <w:t xml:space="preserve"> </w:t>
      </w:r>
      <w:r>
        <w:rPr>
          <w:rFonts w:hint="cs"/>
          <w:b/>
          <w:bCs/>
          <w:rtl/>
        </w:rPr>
        <w:t>להתוס'</w:t>
      </w:r>
      <w:r>
        <w:rPr>
          <w:rtl/>
        </w:rPr>
        <w:t xml:space="preserve"> </w:t>
      </w:r>
      <w:r>
        <w:rPr>
          <w:rFonts w:hint="cs"/>
          <w:rtl/>
        </w:rPr>
        <w:t xml:space="preserve">כצד הא' דכל הגט פסול, מ"מ זהו דוקא בעדים כשרים שחותמים שלא לשמה, דבכה"ג יש עדות בגט שנעשית בפסול, אבל בעדים עכו"ם שעדותם פסולה ואינה עדות בגט, וכל הראיה שיש בערכאות הוא כיון דלא מרעי נפשייהו, בזה </w:t>
      </w:r>
      <w:r>
        <w:rPr>
          <w:rFonts w:hint="cs"/>
          <w:rtl/>
        </w:rPr>
        <w:t>לא חשיב שיש ראיה בגט עצמו, אלא הוא ראיה מחוץ לגט, ולכן אינה פוסלת את כל הגט.</w:t>
      </w:r>
    </w:p>
    <w:p w14:paraId="43277A6A" w14:textId="77777777" w:rsidR="00D309A4" w:rsidRDefault="00D309A4" w:rsidP="00D309A4">
      <w:pPr>
        <w:pStyle w:val="a1"/>
      </w:pPr>
      <w:r>
        <w:rPr>
          <w:rtl/>
        </w:rPr>
        <w:t>עוד נראה לומר דאפילו נימא בכונת התוס' כמו שהבין הפנ"י דמשום הגזירה פסלו כל הגט, ג"כ יש ליישב את קושיתו, דנראה דמה דאמרינן דע"י שחותמים של"ש פוסלים את כל הגט זה שייך דוקא בחתימת עדים, דהוי עדות בגט, אבל ערכאות הרי הם פסולים וחתימתם אינה חתימת עדות בגט, אלא שע"י חתימתם ידעינן דלא מרעי נפשייהו, והוי הראיה מחוץ לגט, ובזה לא נימא דמה שחתמו של"ש יפסול כל הגט.</w:t>
      </w:r>
      <w:r>
        <w:rPr>
          <w:rFonts w:hint="cs"/>
          <w:rtl/>
        </w:rPr>
        <w:t xml:space="preserve"> </w:t>
      </w:r>
    </w:p>
    <w:p w14:paraId="5C90196F" w14:textId="77777777" w:rsidR="00D309A4" w:rsidRPr="00724A46" w:rsidRDefault="00D309A4" w:rsidP="00724A46">
      <w:pPr>
        <w:pStyle w:val="afffff7"/>
        <w:rPr>
          <w:rtl/>
        </w:rPr>
      </w:pPr>
      <w:bookmarkStart w:id="2651" w:name="_Toc171921081"/>
      <w:bookmarkStart w:id="2652" w:name="_Toc173964701"/>
      <w:r w:rsidRPr="00724A46">
        <w:rPr>
          <w:rtl/>
        </w:rPr>
        <w:t>שעורי ר' שמואל גיטין ד' ע"א</w:t>
      </w:r>
      <w:r w:rsidRPr="00724A46">
        <w:rPr>
          <w:rFonts w:hint="cs"/>
          <w:rtl/>
        </w:rPr>
        <w:t xml:space="preserve"> אות נ"ב ד"ה ומדברי הרשב"א</w:t>
      </w:r>
      <w:bookmarkEnd w:id="2651"/>
      <w:r w:rsidRPr="00724A46">
        <w:rPr>
          <w:rtl/>
        </w:rPr>
        <w:t xml:space="preserve"> (ו)</w:t>
      </w:r>
      <w:bookmarkEnd w:id="2652"/>
    </w:p>
    <w:p w14:paraId="1F2CAADE" w14:textId="77777777" w:rsidR="00D309A4" w:rsidRDefault="00D309A4" w:rsidP="00D309A4">
      <w:pPr>
        <w:pStyle w:val="a7"/>
        <w:rPr>
          <w:rtl/>
        </w:rPr>
      </w:pPr>
      <w:bookmarkStart w:id="2653" w:name="_Toc171918847"/>
      <w:r>
        <w:rPr>
          <w:rFonts w:hint="cs"/>
          <w:rtl/>
        </w:rPr>
        <w:t>בי' הגרש"ר דברשב"א מבו' כצד הא' דהכל פסול דאי רק החתימה פסולה אינה בכלל התורף</w:t>
      </w:r>
      <w:bookmarkEnd w:id="2653"/>
    </w:p>
    <w:p w14:paraId="0FA3BD93" w14:textId="05B8A390" w:rsidR="00D309A4" w:rsidRPr="00D0713B" w:rsidRDefault="00D309A4" w:rsidP="00E80966">
      <w:pPr>
        <w:pStyle w:val="a2"/>
        <w:rPr>
          <w:rtl/>
        </w:rPr>
      </w:pPr>
      <w:bookmarkStart w:id="2654" w:name="_Ref171627583"/>
      <w:r>
        <w:rPr>
          <w:rFonts w:hint="cs"/>
          <w:rtl/>
        </w:rPr>
        <w:t>וכתב</w:t>
      </w:r>
      <w:r>
        <w:rPr>
          <w:rtl/>
        </w:rPr>
        <w:t xml:space="preserve"> </w:t>
      </w:r>
      <w:r>
        <w:rPr>
          <w:rFonts w:hint="cs"/>
          <w:b/>
          <w:bCs/>
          <w:rtl/>
        </w:rPr>
        <w:t>ב</w:t>
      </w:r>
      <w:r w:rsidRPr="008A557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Ref171627583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פא)</w:t>
      </w:r>
      <w:r>
        <w:rPr>
          <w:b/>
          <w:bCs/>
          <w:vanish/>
          <w:rtl/>
        </w:rPr>
        <w:fldChar w:fldCharType="end"/>
      </w:r>
      <w:r w:rsidRPr="008A557F">
        <w:rPr>
          <w:b/>
          <w:bCs/>
          <w:vanish/>
          <w:rtl/>
        </w:rPr>
        <w:t xml:space="preserve"> &gt;</w:t>
      </w:r>
      <w:r>
        <w:rPr>
          <w:rFonts w:hint="cs"/>
          <w:b/>
          <w:bCs/>
          <w:rtl/>
        </w:rPr>
        <w:t>שיעורי רבי שמואל</w:t>
      </w:r>
      <w:r w:rsidRPr="008A557F">
        <w:rPr>
          <w:b/>
          <w:bCs/>
          <w:rtl/>
        </w:rPr>
        <w:t xml:space="preserve"> </w:t>
      </w:r>
      <w:r w:rsidRPr="008A557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נ"ב ד"ה ומדברי הרשב"א</w:t>
      </w:r>
      <w:r w:rsidRPr="008A557F">
        <w:rPr>
          <w:rFonts w:ascii="Calibri" w:eastAsia="Times New Roman" w:hAnsi="Calibri" w:cs="Guttman Rashi"/>
          <w:noProof w:val="0"/>
          <w:sz w:val="10"/>
          <w:szCs w:val="12"/>
          <w:rtl/>
        </w:rPr>
        <w:t>)</w:t>
      </w:r>
      <w:r w:rsidRPr="008A557F">
        <w:rPr>
          <w:vanish/>
          <w:rtl/>
        </w:rPr>
        <w:t>=</w:t>
      </w:r>
      <w:r>
        <w:rPr>
          <w:rtl/>
        </w:rPr>
        <w:t xml:space="preserve"> </w:t>
      </w:r>
      <w:r>
        <w:rPr>
          <w:rFonts w:hint="cs"/>
          <w:rtl/>
        </w:rPr>
        <w:t>דממ"ש</w:t>
      </w:r>
      <w:r w:rsidRPr="00606114">
        <w:rPr>
          <w:rFonts w:hint="cs"/>
          <w:rtl/>
        </w:rPr>
        <w:t xml:space="preserve"> </w:t>
      </w:r>
      <w:r w:rsidRPr="00AA598D">
        <w:rPr>
          <w:rFonts w:hint="cs"/>
          <w:b/>
          <w:bCs/>
          <w:rtl/>
        </w:rPr>
        <w:t>הרשב"א</w:t>
      </w:r>
      <w:r w:rsidRPr="007E2884">
        <w:rPr>
          <w:rFonts w:hint="cs"/>
          <w:b/>
          <w:bCs/>
          <w:rtl/>
        </w:rPr>
        <w:t xml:space="preserve"> </w:t>
      </w:r>
      <w:r>
        <w:rPr>
          <w:rFonts w:hint="cs"/>
          <w:b/>
          <w:bCs/>
          <w:rtl/>
        </w:rPr>
        <w:t>בבי' הא'</w:t>
      </w:r>
      <w:r>
        <w:rPr>
          <w:rtl/>
        </w:rPr>
        <w:t xml:space="preserve"> </w:t>
      </w:r>
      <w:r w:rsidRPr="00AA598D">
        <w:rPr>
          <w:rFonts w:ascii="Calibri" w:eastAsia="Times New Roman" w:hAnsi="Calibri" w:cs="Guttman Rashi"/>
          <w:noProof w:val="0"/>
          <w:sz w:val="10"/>
          <w:szCs w:val="12"/>
          <w:rtl/>
        </w:rPr>
        <w:t xml:space="preserve">(עי' אות </w:t>
      </w:r>
      <w:r w:rsidRPr="00AA598D">
        <w:rPr>
          <w:rFonts w:ascii="Calibri" w:eastAsia="Times New Roman" w:hAnsi="Calibri" w:cs="Guttman Rashi"/>
          <w:noProof w:val="0"/>
          <w:sz w:val="10"/>
          <w:szCs w:val="12"/>
          <w:rtl/>
        </w:rPr>
        <w:fldChar w:fldCharType="begin"/>
      </w:r>
      <w:r w:rsidRPr="00AA598D">
        <w:rPr>
          <w:rFonts w:ascii="Calibri" w:eastAsia="Times New Roman" w:hAnsi="Calibri" w:cs="Guttman Rashi"/>
          <w:noProof w:val="0"/>
          <w:sz w:val="10"/>
          <w:szCs w:val="12"/>
          <w:rtl/>
        </w:rPr>
        <w:instrText xml:space="preserve"> </w:instrText>
      </w:r>
      <w:r w:rsidRPr="00AA598D">
        <w:rPr>
          <w:rFonts w:ascii="Calibri" w:eastAsia="Times New Roman" w:hAnsi="Calibri" w:cs="Guttman Rashi"/>
          <w:noProof w:val="0"/>
          <w:sz w:val="10"/>
          <w:szCs w:val="12"/>
        </w:rPr>
        <w:instrText>REF</w:instrText>
      </w:r>
      <w:r w:rsidRPr="00AA598D">
        <w:rPr>
          <w:rFonts w:ascii="Calibri" w:eastAsia="Times New Roman" w:hAnsi="Calibri" w:cs="Guttman Rashi"/>
          <w:noProof w:val="0"/>
          <w:sz w:val="10"/>
          <w:szCs w:val="12"/>
          <w:rtl/>
        </w:rPr>
        <w:instrText xml:space="preserve"> _</w:instrText>
      </w:r>
      <w:r w:rsidRPr="00AA598D">
        <w:rPr>
          <w:rFonts w:ascii="Calibri" w:eastAsia="Times New Roman" w:hAnsi="Calibri" w:cs="Guttman Rashi"/>
          <w:noProof w:val="0"/>
          <w:sz w:val="10"/>
          <w:szCs w:val="12"/>
        </w:rPr>
        <w:instrText>Ref171417407 \r \h</w:instrText>
      </w:r>
      <w:r w:rsidRPr="00AA598D">
        <w:rPr>
          <w:rFonts w:ascii="Calibri" w:eastAsia="Times New Roman" w:hAnsi="Calibri" w:cs="Guttman Rashi"/>
          <w:noProof w:val="0"/>
          <w:sz w:val="10"/>
          <w:szCs w:val="12"/>
          <w:rtl/>
        </w:rPr>
        <w:instrText xml:space="preserve"> </w:instrText>
      </w:r>
      <w:r w:rsidRPr="00AA598D">
        <w:rPr>
          <w:rFonts w:ascii="Calibri" w:eastAsia="Times New Roman" w:hAnsi="Calibri" w:cs="Guttman Rashi"/>
          <w:noProof w:val="0"/>
          <w:sz w:val="10"/>
          <w:szCs w:val="12"/>
          <w:rtl/>
        </w:rPr>
      </w:r>
      <w:r w:rsidRPr="00AA598D">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sidRPr="00AA598D">
        <w:rPr>
          <w:rFonts w:ascii="Calibri" w:eastAsia="Times New Roman" w:hAnsi="Calibri" w:cs="Guttman Rashi"/>
          <w:noProof w:val="0"/>
          <w:sz w:val="10"/>
          <w:szCs w:val="12"/>
          <w:rtl/>
        </w:rPr>
        <w:fldChar w:fldCharType="end"/>
      </w:r>
      <w:r>
        <w:rPr>
          <w:rtl/>
        </w:rPr>
        <w:t xml:space="preserve"> </w:t>
      </w:r>
      <w:r>
        <w:rPr>
          <w:rFonts w:hint="cs"/>
          <w:rtl/>
        </w:rPr>
        <w:t>דכיון שצריך עידי חתימה לראיה בגט, הם נעשו בכלל תורף השטר, ולכן צריך שיחתמו לשמה אף לר"א, מבואר כהצד הא'</w:t>
      </w:r>
      <w:r>
        <w:rPr>
          <w:rtl/>
        </w:rPr>
        <w:t xml:space="preserve"> </w:t>
      </w:r>
      <w:r>
        <w:rPr>
          <w:rFonts w:hint="cs"/>
          <w:b/>
          <w:bCs/>
          <w:rtl/>
        </w:rPr>
        <w:t>בגרש"ר</w:t>
      </w:r>
      <w:r>
        <w:rPr>
          <w:rtl/>
        </w:rPr>
        <w:t xml:space="preserve"> </w:t>
      </w:r>
      <w:r w:rsidRPr="006061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Ref171627598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Pr>
          <w:rtl/>
        </w:rPr>
        <w:t xml:space="preserve"> </w:t>
      </w:r>
      <w:r>
        <w:rPr>
          <w:rFonts w:hint="cs"/>
          <w:rtl/>
        </w:rPr>
        <w:t>דחתימה שלא לשמה פוסלת את כל הגט, דאי כהצד הב' דבשלא לשמה רק החתימה נפסלת, א"כ אף שצריך את העידי חתימה לראיה להתירה להנשא ע"י הגט, מ"מ א"צ להכשיר את הגט עצמו וכמאן דליתנהו דמי, דרק במקום שחתמו לשמה שייך לומר שהם בכל תורף הגט, כיון שצריך אותם לראיה להתירה להנשא, אבל בחתמו שלא לשמה דהחתימה היא פסולה, א"כ אינה כלולה בתורף הגט ואינה פוסלתו, אלא מוכח דס"ל</w:t>
      </w:r>
      <w:r w:rsidRPr="00040B73">
        <w:rPr>
          <w:b/>
          <w:bCs/>
          <w:rtl/>
        </w:rPr>
        <w:t xml:space="preserve"> </w:t>
      </w:r>
      <w:r>
        <w:rPr>
          <w:rFonts w:hint="cs"/>
          <w:b/>
          <w:bCs/>
          <w:rtl/>
        </w:rPr>
        <w:t>להרשב"א</w:t>
      </w:r>
      <w:r>
        <w:rPr>
          <w:rtl/>
        </w:rPr>
        <w:t xml:space="preserve"> </w:t>
      </w:r>
      <w:r>
        <w:rPr>
          <w:rFonts w:hint="cs"/>
          <w:rtl/>
        </w:rPr>
        <w:t>כהצד הא' דחתימה שלא לשמה פוסלת את כל הגט.</w:t>
      </w:r>
      <w:bookmarkEnd w:id="2654"/>
    </w:p>
    <w:p w14:paraId="17AC695A" w14:textId="77777777" w:rsidR="00D309A4" w:rsidRDefault="00D309A4" w:rsidP="00724A46">
      <w:pPr>
        <w:pStyle w:val="afffffe"/>
        <w:rPr>
          <w:rtl/>
        </w:rPr>
      </w:pPr>
      <w:r>
        <w:rPr>
          <w:rtl/>
        </w:rPr>
        <w:t>שעורי ר' שמואל גיטין ד' ע"א</w:t>
      </w:r>
      <w:r>
        <w:rPr>
          <w:rFonts w:hint="cs"/>
          <w:rtl/>
        </w:rPr>
        <w:t xml:space="preserve"> אות נ"ב ד"ה ומדברי הרשב"א</w:t>
      </w:r>
    </w:p>
    <w:p w14:paraId="4C5256F8" w14:textId="77777777" w:rsidR="00D309A4" w:rsidRDefault="00D309A4" w:rsidP="00D309A4">
      <w:pPr>
        <w:pStyle w:val="a1"/>
        <w:rPr>
          <w:rtl/>
        </w:rPr>
      </w:pPr>
      <w:r>
        <w:rPr>
          <w:rtl/>
        </w:rPr>
        <w:t>ומדברי הרשב"א הנ"ל שכתב דמחמת שצריך את עידי החתימה בגט לצורך הראיה אח"כ, הוו גם הע"ח בכלל תורף הגט לענין דבעינן לשמה, יש להוכיח דהיכא שכתבו חלק מהגט של"ש ה"ז פוסל את כל הגט, דאי נימא דהפסול הוי רק באותו החלק שכתב של"ש דהוי כמאן דליתיה, מאי איכפת לן הכא שעידי החתימה חתמו של"ש והא אין צריכים אותם להכשר הגט, וכמאן דליתנהו דמי, ורק מכיון דצריך את עדותם כדי להתירה לינשא הרי הם נכנסים לכלל תורף הגט וצריכים לחתום לשמה, אבל כשחתמו של"ש ד</w:t>
      </w:r>
      <w:r>
        <w:rPr>
          <w:rFonts w:hint="cs"/>
          <w:rtl/>
        </w:rPr>
        <w:t>ח</w:t>
      </w:r>
      <w:r>
        <w:rPr>
          <w:rtl/>
        </w:rPr>
        <w:t>תימתם פסולה לא יכנסו לתורף הגט. ומוכח דחתימתן של"ש פוסלת את כל הגט.</w:t>
      </w:r>
    </w:p>
    <w:p w14:paraId="0DDF478E" w14:textId="77777777" w:rsidR="00D309A4" w:rsidRDefault="00D309A4" w:rsidP="00D309A4">
      <w:pPr>
        <w:pStyle w:val="1"/>
        <w:rPr>
          <w:rtl/>
        </w:rPr>
      </w:pPr>
      <w:bookmarkStart w:id="2655" w:name="_Toc171918848"/>
      <w:r>
        <w:rPr>
          <w:rFonts w:hint="cs"/>
          <w:rtl/>
        </w:rPr>
        <w:t>בי' רבי שלמה דלרמב"ם מתו' קו' תוס' דשלא לשמה כפסולים</w:t>
      </w:r>
      <w:bookmarkEnd w:id="2655"/>
    </w:p>
    <w:p w14:paraId="49C8D5CC" w14:textId="77777777" w:rsidR="00D309A4" w:rsidRPr="00724A46" w:rsidRDefault="00D309A4" w:rsidP="00724A46">
      <w:pPr>
        <w:pStyle w:val="afffff7"/>
      </w:pPr>
      <w:bookmarkStart w:id="2656" w:name="_Toc171921082"/>
      <w:bookmarkStart w:id="2657" w:name="_Toc173964702"/>
      <w:r w:rsidRPr="00724A46">
        <w:rPr>
          <w:rFonts w:hint="cs"/>
          <w:rtl/>
        </w:rPr>
        <w:t>חידושי רבי שלמה סימן ד' ד"ה ומה מאד</w:t>
      </w:r>
      <w:bookmarkEnd w:id="2656"/>
      <w:r w:rsidRPr="00724A46">
        <w:rPr>
          <w:rtl/>
        </w:rPr>
        <w:t xml:space="preserve"> (ו)</w:t>
      </w:r>
      <w:bookmarkEnd w:id="2657"/>
    </w:p>
    <w:p w14:paraId="38BECA54" w14:textId="77777777" w:rsidR="00D309A4" w:rsidRDefault="00D309A4" w:rsidP="00D309A4">
      <w:pPr>
        <w:pStyle w:val="a7"/>
        <w:rPr>
          <w:rtl/>
        </w:rPr>
      </w:pPr>
      <w:bookmarkStart w:id="2658" w:name="_Toc171918849"/>
      <w:r>
        <w:rPr>
          <w:rFonts w:hint="cs"/>
          <w:rtl/>
        </w:rPr>
        <w:t>בי' הגר"ש היימן דלרמב"ם דשטר ראיה דרבנן ע"ח שלא לשמה הם עדים פסולים ומזוייף מתוכו</w:t>
      </w:r>
      <w:bookmarkEnd w:id="2658"/>
    </w:p>
    <w:p w14:paraId="0A64BC7B" w14:textId="437AF718" w:rsidR="00D309A4" w:rsidRDefault="00D309A4" w:rsidP="00E80966">
      <w:pPr>
        <w:pStyle w:val="a2"/>
        <w:rPr>
          <w:rtl/>
        </w:rPr>
      </w:pPr>
      <w:bookmarkStart w:id="2659" w:name="_Ref171845123"/>
      <w:r>
        <w:rPr>
          <w:rFonts w:hint="cs"/>
          <w:rtl/>
        </w:rPr>
        <w:t>במה שהקשו</w:t>
      </w:r>
      <w:r w:rsidRPr="001573C6">
        <w:rPr>
          <w:rFonts w:hint="cs"/>
          <w:rtl/>
        </w:rPr>
        <w:t xml:space="preserve"> </w:t>
      </w:r>
      <w:r w:rsidRPr="003E7FD0">
        <w:rPr>
          <w:rFonts w:hint="cs"/>
          <w:b/>
          <w:bCs/>
          <w:rtl/>
        </w:rPr>
        <w:t>התוס'</w:t>
      </w:r>
      <w:r w:rsidRPr="003E7FD0">
        <w:rPr>
          <w:b/>
          <w:bCs/>
          <w:rtl/>
        </w:rPr>
        <w:t xml:space="preserve"> </w:t>
      </w:r>
      <w:r w:rsidRPr="003E7FD0">
        <w:rPr>
          <w:rFonts w:ascii="Calibri" w:eastAsia="Times New Roman" w:hAnsi="Calibri" w:cs="Guttman Rashi" w:hint="cs"/>
          <w:noProof w:val="0"/>
          <w:sz w:val="10"/>
          <w:szCs w:val="12"/>
          <w:rtl/>
        </w:rPr>
        <w:t xml:space="preserve">(עי' </w:t>
      </w:r>
      <w:r w:rsidRPr="003E7FD0">
        <w:rPr>
          <w:rStyle w:val="af2"/>
          <w:rFonts w:eastAsia="Guttman Hodes" w:hint="cs"/>
          <w:rtl/>
        </w:rPr>
        <w:t>אות</w:t>
      </w:r>
      <w:r w:rsidRPr="003E7FD0">
        <w:rPr>
          <w:rStyle w:val="af2"/>
          <w:rFonts w:eastAsia="Guttman Hodes"/>
          <w:rtl/>
        </w:rPr>
        <w:t xml:space="preserve"> </w:t>
      </w:r>
      <w:r w:rsidRPr="003E7FD0">
        <w:rPr>
          <w:rStyle w:val="af2"/>
          <w:rFonts w:eastAsia="Guttman Hodes"/>
          <w:rtl/>
        </w:rPr>
        <w:fldChar w:fldCharType="begin"/>
      </w:r>
      <w:r w:rsidRPr="003E7FD0">
        <w:rPr>
          <w:rStyle w:val="af2"/>
          <w:rFonts w:eastAsia="Guttman Hodes"/>
          <w:rtl/>
        </w:rPr>
        <w:instrText xml:space="preserve"> </w:instrText>
      </w:r>
      <w:r w:rsidRPr="003E7FD0">
        <w:rPr>
          <w:rStyle w:val="af2"/>
          <w:rFonts w:eastAsia="Guttman Hodes"/>
        </w:rPr>
        <w:instrText>REF</w:instrText>
      </w:r>
      <w:r w:rsidRPr="003E7FD0">
        <w:rPr>
          <w:rStyle w:val="af2"/>
          <w:rFonts w:eastAsia="Guttman Hodes"/>
          <w:rtl/>
        </w:rPr>
        <w:instrText xml:space="preserve"> _</w:instrText>
      </w:r>
      <w:r w:rsidRPr="003E7FD0">
        <w:rPr>
          <w:rStyle w:val="af2"/>
          <w:rFonts w:eastAsia="Guttman Hodes"/>
        </w:rPr>
        <w:instrText>Ref171264440 \r \h</w:instrText>
      </w:r>
      <w:r w:rsidRPr="003E7FD0">
        <w:rPr>
          <w:rStyle w:val="af2"/>
          <w:rFonts w:eastAsia="Guttman Hodes"/>
          <w:rtl/>
        </w:rPr>
        <w:instrText xml:space="preserve"> </w:instrText>
      </w:r>
      <w:r w:rsidRPr="003E7FD0">
        <w:rPr>
          <w:rStyle w:val="af2"/>
          <w:rFonts w:eastAsia="Guttman Hodes"/>
          <w:rtl/>
        </w:rPr>
      </w:r>
      <w:r w:rsidRPr="003E7FD0">
        <w:rPr>
          <w:rStyle w:val="af2"/>
          <w:rFonts w:eastAsia="Guttman Hodes"/>
          <w:rtl/>
        </w:rPr>
        <w:fldChar w:fldCharType="separate"/>
      </w:r>
      <w:r w:rsidR="00E91BF8">
        <w:rPr>
          <w:rStyle w:val="af2"/>
          <w:rFonts w:eastAsia="Guttman Hodes"/>
          <w:cs/>
        </w:rPr>
        <w:t>‎</w:t>
      </w:r>
      <w:r w:rsidR="00E91BF8">
        <w:rPr>
          <w:rStyle w:val="af2"/>
          <w:rFonts w:eastAsia="Guttman Hodes"/>
          <w:rtl/>
        </w:rPr>
        <w:t>ו)</w:t>
      </w:r>
      <w:r w:rsidRPr="003E7FD0">
        <w:rPr>
          <w:rStyle w:val="af2"/>
          <w:rFonts w:eastAsia="Guttman Hodes"/>
          <w:rtl/>
        </w:rPr>
        <w:fldChar w:fldCharType="end"/>
      </w:r>
      <w:r>
        <w:rPr>
          <w:rtl/>
        </w:rPr>
        <w:t xml:space="preserve"> </w:t>
      </w:r>
      <w:r>
        <w:rPr>
          <w:rFonts w:hint="cs"/>
          <w:rtl/>
        </w:rPr>
        <w:t>דבעדים כשרים שחתמו שלא לשמה לא שייך בזה מזוייף מתוכו, כתב</w:t>
      </w:r>
      <w:r>
        <w:rPr>
          <w:rtl/>
        </w:rPr>
        <w:t xml:space="preserve"> </w:t>
      </w:r>
      <w:r w:rsidRPr="003E7FD0">
        <w:rPr>
          <w:rFonts w:hint="cs"/>
          <w:b/>
          <w:bCs/>
          <w:rtl/>
        </w:rPr>
        <w:t>ב</w:t>
      </w:r>
      <w:r w:rsidRPr="003E7FD0">
        <w:rPr>
          <w:b/>
          <w:bCs/>
          <w:vanish/>
          <w:rtl/>
        </w:rPr>
        <w:t xml:space="preserve"> &lt;, </w:t>
      </w:r>
      <w:r w:rsidRPr="003E7FD0">
        <w:rPr>
          <w:b/>
          <w:bCs/>
          <w:vanish/>
          <w:rtl/>
        </w:rPr>
        <w:fldChar w:fldCharType="begin"/>
      </w:r>
      <w:r w:rsidRPr="003E7FD0">
        <w:rPr>
          <w:b/>
          <w:bCs/>
          <w:vanish/>
          <w:rtl/>
        </w:rPr>
        <w:instrText xml:space="preserve"> </w:instrText>
      </w:r>
      <w:r w:rsidRPr="003E7FD0">
        <w:rPr>
          <w:b/>
          <w:bCs/>
          <w:vanish/>
        </w:rPr>
        <w:instrText>REF</w:instrText>
      </w:r>
      <w:r w:rsidRPr="003E7FD0">
        <w:rPr>
          <w:b/>
          <w:bCs/>
          <w:vanish/>
          <w:rtl/>
        </w:rPr>
        <w:instrText xml:space="preserve"> _</w:instrText>
      </w:r>
      <w:r w:rsidRPr="003E7FD0">
        <w:rPr>
          <w:b/>
          <w:bCs/>
          <w:vanish/>
        </w:rPr>
        <w:instrText>Ref171845123 \r \h</w:instrText>
      </w:r>
      <w:r w:rsidRPr="003E7FD0">
        <w:rPr>
          <w:b/>
          <w:bCs/>
          <w:vanish/>
          <w:rtl/>
        </w:rPr>
        <w:instrText xml:space="preserve"> </w:instrText>
      </w:r>
      <w:r w:rsidRPr="003E7FD0">
        <w:rPr>
          <w:b/>
          <w:bCs/>
          <w:vanish/>
          <w:rtl/>
        </w:rPr>
      </w:r>
      <w:r w:rsidRPr="003E7FD0">
        <w:rPr>
          <w:b/>
          <w:bCs/>
          <w:vanish/>
          <w:rtl/>
        </w:rPr>
        <w:fldChar w:fldCharType="separate"/>
      </w:r>
      <w:r w:rsidR="00E91BF8">
        <w:rPr>
          <w:b/>
          <w:bCs/>
          <w:vanish/>
          <w:cs/>
        </w:rPr>
        <w:t>‎</w:t>
      </w:r>
      <w:r w:rsidR="00E91BF8">
        <w:rPr>
          <w:b/>
          <w:bCs/>
          <w:vanish/>
          <w:rtl/>
        </w:rPr>
        <w:t>פב)</w:t>
      </w:r>
      <w:r w:rsidRPr="003E7FD0">
        <w:rPr>
          <w:b/>
          <w:bCs/>
          <w:vanish/>
          <w:rtl/>
        </w:rPr>
        <w:fldChar w:fldCharType="end"/>
      </w:r>
      <w:r w:rsidRPr="003E7FD0">
        <w:rPr>
          <w:b/>
          <w:bCs/>
          <w:vanish/>
          <w:rtl/>
        </w:rPr>
        <w:t xml:space="preserve"> &gt;</w:t>
      </w:r>
      <w:r w:rsidRPr="003E7FD0">
        <w:rPr>
          <w:rFonts w:hint="cs"/>
          <w:b/>
          <w:bCs/>
          <w:rtl/>
        </w:rPr>
        <w:t>חי' רבי שלמה</w:t>
      </w:r>
      <w:r w:rsidRPr="003E7FD0">
        <w:rPr>
          <w:b/>
          <w:bCs/>
          <w:rtl/>
        </w:rPr>
        <w:t xml:space="preserve"> </w:t>
      </w:r>
      <w:r w:rsidRPr="003E7FD0">
        <w:rPr>
          <w:rFonts w:ascii="Calibri" w:eastAsia="Times New Roman" w:hAnsi="Calibri" w:cs="Guttman Rashi"/>
          <w:noProof w:val="0"/>
          <w:sz w:val="10"/>
          <w:szCs w:val="12"/>
          <w:rtl/>
        </w:rPr>
        <w:t>(</w:t>
      </w:r>
      <w:r w:rsidRPr="003E7FD0">
        <w:rPr>
          <w:rFonts w:ascii="Calibri" w:eastAsia="Times New Roman" w:hAnsi="Calibri" w:cs="Guttman Rashi" w:hint="cs"/>
          <w:noProof w:val="0"/>
          <w:sz w:val="10"/>
          <w:szCs w:val="12"/>
          <w:rtl/>
        </w:rPr>
        <w:t>סי' ד' ד"ה ומה מאד</w:t>
      </w:r>
      <w:r w:rsidRPr="003E7FD0">
        <w:rPr>
          <w:rFonts w:ascii="Calibri" w:eastAsia="Times New Roman" w:hAnsi="Calibri" w:cs="Guttman Rashi"/>
          <w:noProof w:val="0"/>
          <w:sz w:val="10"/>
          <w:szCs w:val="12"/>
          <w:rtl/>
        </w:rPr>
        <w:t>)</w:t>
      </w:r>
      <w:bookmarkEnd w:id="2659"/>
      <w:r w:rsidRPr="003E7FD0">
        <w:rPr>
          <w:vanish/>
          <w:rtl/>
        </w:rPr>
        <w:t>=</w:t>
      </w:r>
      <w:r>
        <w:rPr>
          <w:rtl/>
        </w:rPr>
        <w:t xml:space="preserve"> </w:t>
      </w:r>
      <w:r>
        <w:rPr>
          <w:rFonts w:hint="cs"/>
          <w:rtl/>
        </w:rPr>
        <w:t>דכוונתם להקשות דכיון שיש עידי מסירה, א"כ א"צ את העידי חתימה לאשוויי גיטא אלא לראיה בעלמא, ולזה א"צ עדות טובה, ולא דמי לעידי חתימה קרובים או פסולים דהוא מזוייף מתוכו אף כשיש עידי מסירה, כיון דחששו שיסמכו על העידי חתימה להשיאה או להוציא ממון על פיהם, דהוא שלא כדין אעפ"י שבאמת התגרשה בגט זה, דאין לעשות מעשה אלא עפ"י עדות כשרה, כדביארו</w:t>
      </w:r>
      <w:r w:rsidRPr="003E7FD0">
        <w:rPr>
          <w:b/>
          <w:bCs/>
          <w:rtl/>
        </w:rPr>
        <w:t xml:space="preserve"> </w:t>
      </w:r>
      <w:r w:rsidRPr="003E7FD0">
        <w:rPr>
          <w:rFonts w:hint="cs"/>
          <w:b/>
          <w:bCs/>
          <w:rtl/>
        </w:rPr>
        <w:t>התוס'</w:t>
      </w:r>
      <w:r>
        <w:rPr>
          <w:rFonts w:hint="cs"/>
          <w:rtl/>
        </w:rPr>
        <w:t>, אך כתב</w:t>
      </w:r>
      <w:r w:rsidRPr="003E7FD0">
        <w:rPr>
          <w:b/>
          <w:bCs/>
          <w:rtl/>
        </w:rPr>
        <w:t xml:space="preserve"> </w:t>
      </w:r>
      <w:r w:rsidRPr="003E7FD0">
        <w:rPr>
          <w:rFonts w:hint="cs"/>
          <w:b/>
          <w:bCs/>
          <w:rtl/>
        </w:rPr>
        <w:t>בחי' רבי שלמה</w:t>
      </w:r>
      <w:r>
        <w:rPr>
          <w:rtl/>
        </w:rPr>
        <w:t xml:space="preserve"> </w:t>
      </w:r>
      <w:r>
        <w:rPr>
          <w:rFonts w:hint="cs"/>
          <w:rtl/>
        </w:rPr>
        <w:t>דלדעת</w:t>
      </w:r>
      <w:r>
        <w:rPr>
          <w:rtl/>
        </w:rPr>
        <w:t xml:space="preserve"> </w:t>
      </w:r>
      <w:r w:rsidRPr="003E7FD0">
        <w:rPr>
          <w:b/>
          <w:bCs/>
          <w:rtl/>
        </w:rPr>
        <w:t>ה</w:t>
      </w:r>
      <w:r w:rsidRPr="003E7FD0">
        <w:rPr>
          <w:b/>
          <w:bCs/>
          <w:vanish/>
          <w:rtl/>
        </w:rPr>
        <w:t>&lt; &gt;</w:t>
      </w:r>
      <w:r w:rsidRPr="003E7FD0">
        <w:rPr>
          <w:rFonts w:hint="cs"/>
          <w:b/>
          <w:bCs/>
          <w:rtl/>
        </w:rPr>
        <w:t>רמב"ם</w:t>
      </w:r>
      <w:r w:rsidRPr="003E7FD0">
        <w:rPr>
          <w:b/>
          <w:bCs/>
          <w:rtl/>
        </w:rPr>
        <w:t xml:space="preserve"> </w:t>
      </w:r>
      <w:r w:rsidRPr="003E7FD0">
        <w:rPr>
          <w:rFonts w:ascii="Calibri" w:eastAsia="Times New Roman" w:hAnsi="Calibri" w:cs="Guttman Rashi"/>
          <w:noProof w:val="0"/>
          <w:sz w:val="10"/>
          <w:szCs w:val="12"/>
          <w:rtl/>
        </w:rPr>
        <w:t>(</w:t>
      </w:r>
      <w:r w:rsidRPr="003E7FD0">
        <w:rPr>
          <w:rFonts w:ascii="Calibri" w:eastAsia="Times New Roman" w:hAnsi="Calibri" w:cs="Guttman Rashi" w:hint="cs"/>
          <w:noProof w:val="0"/>
          <w:sz w:val="10"/>
          <w:szCs w:val="12"/>
          <w:rtl/>
        </w:rPr>
        <w:t>עדות פ"ג ה"ד</w:t>
      </w:r>
      <w:r w:rsidRPr="003E7FD0">
        <w:rPr>
          <w:rFonts w:ascii="Calibri" w:eastAsia="Times New Roman" w:hAnsi="Calibri" w:cs="Guttman Rashi"/>
          <w:noProof w:val="0"/>
          <w:sz w:val="10"/>
          <w:szCs w:val="12"/>
          <w:rtl/>
        </w:rPr>
        <w:t>)</w:t>
      </w:r>
      <w:r w:rsidRPr="003E7FD0">
        <w:rPr>
          <w:vanish/>
          <w:rtl/>
        </w:rPr>
        <w:t>=</w:t>
      </w:r>
      <w:r>
        <w:rPr>
          <w:rFonts w:hint="cs"/>
          <w:rtl/>
        </w:rPr>
        <w:t xml:space="preserve"> דשטר ראיה מדאו' אין לו דין שטר, הוא הוא כעדות ופסול דמפיהם ולא מפי כתבם, ומהני רק מדרבנן כדי שלא תנעול דלת בפני לווין, א"כ העידי חתימה הם כעדים פסולים, ובחתמו שלא לשמה יש בהם את החשש שמא יבואו לסמוך עליהם ככל עדים פסולים שחתמו על הגט, ורק כשחתמו לשמה דמהני חתימת העידי חתימה לאשוויי שטרא, כדעת</w:t>
      </w:r>
      <w:r w:rsidRPr="003E7FD0">
        <w:rPr>
          <w:rFonts w:hint="cs"/>
          <w:b/>
          <w:bCs/>
          <w:rtl/>
        </w:rPr>
        <w:t xml:space="preserve"> הרמב"ם</w:t>
      </w:r>
      <w:r w:rsidRPr="003E7FD0">
        <w:rPr>
          <w:rFonts w:ascii="Calibri" w:eastAsia="Times New Roman" w:hAnsi="Calibri" w:cs="Guttman Rashi"/>
          <w:noProof w:val="0"/>
          <w:sz w:val="10"/>
          <w:szCs w:val="12"/>
          <w:rtl/>
        </w:rPr>
        <w:t xml:space="preserve"> (גירושין פ"א הט"ז, הובא בסימן ד' אות כ"ו) </w:t>
      </w:r>
      <w:r>
        <w:rPr>
          <w:rFonts w:hint="cs"/>
          <w:rtl/>
        </w:rPr>
        <w:t>דגט כשר לר"א בעידי חתימה בלא עידי מסירה, א"כ בכה"ג הוא עדות גמורה וכשרה, אבל בחתמו שלא לשמה הוא עדות פסולה, ולכן שייך בזה מזוייף מתוכו, ומתורצת קושית</w:t>
      </w:r>
      <w:r w:rsidRPr="003E7FD0">
        <w:rPr>
          <w:b/>
          <w:bCs/>
          <w:rtl/>
        </w:rPr>
        <w:t xml:space="preserve"> </w:t>
      </w:r>
      <w:r w:rsidRPr="003E7FD0">
        <w:rPr>
          <w:rFonts w:hint="cs"/>
          <w:b/>
          <w:bCs/>
          <w:rtl/>
        </w:rPr>
        <w:t>התוס'</w:t>
      </w:r>
      <w:r>
        <w:rPr>
          <w:rFonts w:hint="cs"/>
          <w:rtl/>
        </w:rPr>
        <w:t>.</w:t>
      </w:r>
    </w:p>
    <w:p w14:paraId="559F647E" w14:textId="77777777" w:rsidR="00D309A4" w:rsidRDefault="00D309A4" w:rsidP="00724A46">
      <w:pPr>
        <w:pStyle w:val="afffffe"/>
      </w:pPr>
      <w:r>
        <w:rPr>
          <w:rFonts w:hint="cs"/>
          <w:rtl/>
        </w:rPr>
        <w:lastRenderedPageBreak/>
        <w:t>חידושי רבי שלמה סימן ד' ד"ה ומה מאד</w:t>
      </w:r>
    </w:p>
    <w:p w14:paraId="5EDF1D3F" w14:textId="77777777" w:rsidR="00D309A4" w:rsidRDefault="00D309A4" w:rsidP="00D309A4">
      <w:pPr>
        <w:pStyle w:val="a1"/>
      </w:pPr>
      <w:r w:rsidRPr="00230CD5">
        <w:rPr>
          <w:rtl/>
        </w:rPr>
        <w:t>ומה מאד יש לייש</w:t>
      </w:r>
      <w:r>
        <w:rPr>
          <w:rFonts w:hint="cs"/>
          <w:rtl/>
        </w:rPr>
        <w:t>ב</w:t>
      </w:r>
      <w:r w:rsidRPr="00230CD5">
        <w:rPr>
          <w:rtl/>
        </w:rPr>
        <w:t xml:space="preserve"> קושית התוס</w:t>
      </w:r>
      <w:r>
        <w:rPr>
          <w:rFonts w:hint="cs"/>
          <w:rtl/>
        </w:rPr>
        <w:t>'</w:t>
      </w:r>
      <w:r w:rsidRPr="00230CD5">
        <w:rPr>
          <w:rtl/>
        </w:rPr>
        <w:t xml:space="preserve"> </w:t>
      </w:r>
      <w:r>
        <w:rPr>
          <w:rFonts w:hint="cs"/>
          <w:rtl/>
        </w:rPr>
        <w:t>גיט</w:t>
      </w:r>
      <w:r w:rsidRPr="00230CD5">
        <w:rPr>
          <w:rtl/>
        </w:rPr>
        <w:t>ין ד</w:t>
      </w:r>
      <w:r>
        <w:rPr>
          <w:rFonts w:hint="cs"/>
          <w:rtl/>
        </w:rPr>
        <w:t>'</w:t>
      </w:r>
      <w:r w:rsidRPr="00230CD5">
        <w:rPr>
          <w:rtl/>
        </w:rPr>
        <w:t xml:space="preserve"> ע</w:t>
      </w:r>
      <w:r>
        <w:rPr>
          <w:rFonts w:hint="cs"/>
          <w:rtl/>
        </w:rPr>
        <w:t>"</w:t>
      </w:r>
      <w:r w:rsidRPr="00230CD5">
        <w:rPr>
          <w:rtl/>
        </w:rPr>
        <w:t>א ד"ה מודה ר"א שהקשו על הא דמ</w:t>
      </w:r>
      <w:r>
        <w:rPr>
          <w:rFonts w:hint="cs"/>
          <w:rtl/>
        </w:rPr>
        <w:t>ב</w:t>
      </w:r>
      <w:r w:rsidRPr="00230CD5">
        <w:rPr>
          <w:rtl/>
        </w:rPr>
        <w:t xml:space="preserve">ואר </w:t>
      </w:r>
      <w:r>
        <w:rPr>
          <w:rFonts w:hint="cs"/>
          <w:rtl/>
        </w:rPr>
        <w:t>בג</w:t>
      </w:r>
      <w:r w:rsidRPr="00230CD5">
        <w:rPr>
          <w:rtl/>
        </w:rPr>
        <w:t>מר</w:t>
      </w:r>
      <w:r>
        <w:rPr>
          <w:rFonts w:hint="cs"/>
          <w:rtl/>
        </w:rPr>
        <w:t>'</w:t>
      </w:r>
      <w:r w:rsidRPr="00230CD5">
        <w:rPr>
          <w:rtl/>
        </w:rPr>
        <w:t xml:space="preserve"> דלר</w:t>
      </w:r>
      <w:r>
        <w:rPr>
          <w:rFonts w:hint="cs"/>
          <w:rtl/>
        </w:rPr>
        <w:t>"</w:t>
      </w:r>
      <w:r w:rsidRPr="00230CD5">
        <w:rPr>
          <w:rtl/>
        </w:rPr>
        <w:t>א דס"ל עידי מסירה כרתי מ"מ א</w:t>
      </w:r>
      <w:r>
        <w:rPr>
          <w:rFonts w:hint="cs"/>
          <w:rtl/>
        </w:rPr>
        <w:t>ם</w:t>
      </w:r>
      <w:r w:rsidRPr="00230CD5">
        <w:rPr>
          <w:rtl/>
        </w:rPr>
        <w:t xml:space="preserve"> חתמו עדים בגט שלא לשמה פסול אף א</w:t>
      </w:r>
      <w:r>
        <w:rPr>
          <w:rFonts w:hint="cs"/>
          <w:rtl/>
        </w:rPr>
        <w:t>ם</w:t>
      </w:r>
      <w:r w:rsidRPr="00230CD5">
        <w:rPr>
          <w:rtl/>
        </w:rPr>
        <w:t xml:space="preserve"> נתנו לה בפ</w:t>
      </w:r>
      <w:r>
        <w:rPr>
          <w:rFonts w:hint="cs"/>
          <w:rtl/>
        </w:rPr>
        <w:t>נ</w:t>
      </w:r>
      <w:r w:rsidRPr="00230CD5">
        <w:rPr>
          <w:rtl/>
        </w:rPr>
        <w:t>י עידי מסירה משו</w:t>
      </w:r>
      <w:r>
        <w:rPr>
          <w:rFonts w:hint="cs"/>
          <w:rtl/>
        </w:rPr>
        <w:t>ם</w:t>
      </w:r>
      <w:r w:rsidRPr="00230CD5">
        <w:rPr>
          <w:rtl/>
        </w:rPr>
        <w:t xml:space="preserve"> דהו"ל מזויף מתוכו שהיה פסול והקשו בתוס</w:t>
      </w:r>
      <w:r>
        <w:rPr>
          <w:rFonts w:hint="cs"/>
          <w:rtl/>
        </w:rPr>
        <w:t>'</w:t>
      </w:r>
      <w:r w:rsidRPr="00230CD5">
        <w:rPr>
          <w:rtl/>
        </w:rPr>
        <w:t xml:space="preserve"> מה מזויף מתוכו יש כאן</w:t>
      </w:r>
      <w:r>
        <w:rPr>
          <w:rFonts w:hint="cs"/>
          <w:rtl/>
        </w:rPr>
        <w:t>,</w:t>
      </w:r>
      <w:r w:rsidRPr="00230CD5">
        <w:rPr>
          <w:rtl/>
        </w:rPr>
        <w:t xml:space="preserve"> וביאור קושית</w:t>
      </w:r>
      <w:r>
        <w:rPr>
          <w:rFonts w:hint="cs"/>
          <w:rtl/>
        </w:rPr>
        <w:t>ם</w:t>
      </w:r>
      <w:r w:rsidRPr="00230CD5">
        <w:rPr>
          <w:rtl/>
        </w:rPr>
        <w:t xml:space="preserve"> כיון דהעידי מסירה משוי לה להגט לר"א והעידי </w:t>
      </w:r>
      <w:r>
        <w:rPr>
          <w:rFonts w:hint="cs"/>
          <w:rtl/>
        </w:rPr>
        <w:t>ח</w:t>
      </w:r>
      <w:r w:rsidRPr="00230CD5">
        <w:rPr>
          <w:rtl/>
        </w:rPr>
        <w:t>תימה הם רק לראי</w:t>
      </w:r>
      <w:r>
        <w:rPr>
          <w:rFonts w:hint="cs"/>
          <w:rtl/>
        </w:rPr>
        <w:t>'</w:t>
      </w:r>
      <w:r w:rsidRPr="00230CD5">
        <w:rPr>
          <w:rtl/>
        </w:rPr>
        <w:t xml:space="preserve"> ב</w:t>
      </w:r>
      <w:r>
        <w:rPr>
          <w:rFonts w:hint="cs"/>
          <w:rtl/>
        </w:rPr>
        <w:t>ע</w:t>
      </w:r>
      <w:r w:rsidRPr="00230CD5">
        <w:rPr>
          <w:rtl/>
        </w:rPr>
        <w:t>למא ולראי</w:t>
      </w:r>
      <w:r>
        <w:rPr>
          <w:rFonts w:hint="cs"/>
          <w:rtl/>
        </w:rPr>
        <w:t>'</w:t>
      </w:r>
      <w:r w:rsidRPr="00230CD5">
        <w:rPr>
          <w:rtl/>
        </w:rPr>
        <w:t xml:space="preserve"> לא בעינן לשמה והוי </w:t>
      </w:r>
      <w:r>
        <w:rPr>
          <w:rFonts w:hint="cs"/>
          <w:rtl/>
        </w:rPr>
        <w:t>ע</w:t>
      </w:r>
      <w:r w:rsidRPr="00230CD5">
        <w:rPr>
          <w:rtl/>
        </w:rPr>
        <w:t>דו</w:t>
      </w:r>
      <w:r>
        <w:rPr>
          <w:rFonts w:hint="cs"/>
          <w:rtl/>
        </w:rPr>
        <w:t>ת</w:t>
      </w:r>
      <w:r w:rsidRPr="00230CD5">
        <w:rPr>
          <w:rtl/>
        </w:rPr>
        <w:t xml:space="preserve"> מעליא לראי</w:t>
      </w:r>
      <w:r>
        <w:rPr>
          <w:rFonts w:hint="cs"/>
          <w:rtl/>
        </w:rPr>
        <w:t>'</w:t>
      </w:r>
      <w:r w:rsidRPr="00230CD5">
        <w:rPr>
          <w:rtl/>
        </w:rPr>
        <w:t xml:space="preserve"> ולא דמי ל</w:t>
      </w:r>
      <w:r>
        <w:rPr>
          <w:rFonts w:hint="cs"/>
          <w:rtl/>
        </w:rPr>
        <w:t>ח</w:t>
      </w:r>
      <w:r w:rsidRPr="00230CD5">
        <w:rPr>
          <w:rtl/>
        </w:rPr>
        <w:t>תמו בו קרובים דפסול הג</w:t>
      </w:r>
      <w:r>
        <w:rPr>
          <w:rFonts w:hint="cs"/>
          <w:rtl/>
        </w:rPr>
        <w:t>ט</w:t>
      </w:r>
      <w:r w:rsidRPr="00230CD5">
        <w:rPr>
          <w:rtl/>
        </w:rPr>
        <w:t xml:space="preserve"> או השטר אף א</w:t>
      </w:r>
      <w:r>
        <w:rPr>
          <w:rFonts w:hint="cs"/>
          <w:rtl/>
        </w:rPr>
        <w:t>ם</w:t>
      </w:r>
      <w:r w:rsidRPr="00230CD5">
        <w:rPr>
          <w:rtl/>
        </w:rPr>
        <w:t xml:space="preserve"> נתנו </w:t>
      </w:r>
      <w:r>
        <w:rPr>
          <w:rFonts w:hint="cs"/>
          <w:rtl/>
        </w:rPr>
        <w:t>ב</w:t>
      </w:r>
      <w:r w:rsidRPr="00230CD5">
        <w:rPr>
          <w:rtl/>
        </w:rPr>
        <w:t>פני עידי מסירה דקרובים פסולים אף לראי</w:t>
      </w:r>
      <w:r>
        <w:rPr>
          <w:rFonts w:hint="cs"/>
          <w:rtl/>
        </w:rPr>
        <w:t>'</w:t>
      </w:r>
      <w:r w:rsidRPr="00230CD5">
        <w:rPr>
          <w:rtl/>
        </w:rPr>
        <w:t xml:space="preserve"> ואי אתי למסמך עלייהו להשיאה או להוציא ממון על פיהם הוא שלא כדין ואע"פ שהד</w:t>
      </w:r>
      <w:r>
        <w:rPr>
          <w:rFonts w:hint="cs"/>
          <w:rtl/>
        </w:rPr>
        <w:t>ב</w:t>
      </w:r>
      <w:r w:rsidRPr="00230CD5">
        <w:rPr>
          <w:rtl/>
        </w:rPr>
        <w:t xml:space="preserve">ר אמת אין לעשות אלה </w:t>
      </w:r>
      <w:r>
        <w:rPr>
          <w:rFonts w:hint="cs"/>
          <w:rtl/>
        </w:rPr>
        <w:t>בעדות</w:t>
      </w:r>
      <w:r w:rsidRPr="00230CD5">
        <w:rPr>
          <w:rtl/>
        </w:rPr>
        <w:t xml:space="preserve"> כשר א</w:t>
      </w:r>
      <w:r>
        <w:rPr>
          <w:rFonts w:hint="cs"/>
          <w:rtl/>
        </w:rPr>
        <w:t>ב</w:t>
      </w:r>
      <w:r w:rsidRPr="00230CD5">
        <w:rPr>
          <w:rtl/>
        </w:rPr>
        <w:t xml:space="preserve">ל </w:t>
      </w:r>
      <w:r>
        <w:rPr>
          <w:rFonts w:hint="cs"/>
          <w:rtl/>
        </w:rPr>
        <w:t>ב</w:t>
      </w:r>
      <w:r w:rsidRPr="00230CD5">
        <w:rPr>
          <w:rtl/>
        </w:rPr>
        <w:t xml:space="preserve">חתמו שלא לשמה הוא עדות מעליא וכשירה עיי"ש </w:t>
      </w:r>
      <w:r>
        <w:rPr>
          <w:rFonts w:hint="cs"/>
          <w:rtl/>
        </w:rPr>
        <w:t>ב</w:t>
      </w:r>
      <w:r w:rsidRPr="00230CD5">
        <w:rPr>
          <w:rtl/>
        </w:rPr>
        <w:t>ד</w:t>
      </w:r>
      <w:r>
        <w:rPr>
          <w:rFonts w:hint="cs"/>
          <w:rtl/>
        </w:rPr>
        <w:t>ב</w:t>
      </w:r>
      <w:r w:rsidRPr="00230CD5">
        <w:rPr>
          <w:rtl/>
        </w:rPr>
        <w:t>ריהם הק</w:t>
      </w:r>
      <w:r>
        <w:rPr>
          <w:rFonts w:hint="cs"/>
          <w:rtl/>
        </w:rPr>
        <w:t>'</w:t>
      </w:r>
      <w:r w:rsidRPr="00230CD5">
        <w:rPr>
          <w:rtl/>
        </w:rPr>
        <w:t xml:space="preserve"> א</w:t>
      </w:r>
      <w:r>
        <w:rPr>
          <w:rFonts w:hint="cs"/>
          <w:rtl/>
        </w:rPr>
        <w:t>ב</w:t>
      </w:r>
      <w:r w:rsidRPr="00230CD5">
        <w:rPr>
          <w:rtl/>
        </w:rPr>
        <w:t>ל לשיטת הרמ</w:t>
      </w:r>
      <w:r>
        <w:rPr>
          <w:rFonts w:hint="cs"/>
          <w:rtl/>
        </w:rPr>
        <w:t>ב</w:t>
      </w:r>
      <w:r w:rsidRPr="00230CD5">
        <w:rPr>
          <w:rtl/>
        </w:rPr>
        <w:t>"</w:t>
      </w:r>
      <w:r>
        <w:rPr>
          <w:rFonts w:hint="cs"/>
          <w:rtl/>
        </w:rPr>
        <w:t>ם</w:t>
      </w:r>
      <w:r w:rsidRPr="00230CD5">
        <w:rPr>
          <w:rtl/>
        </w:rPr>
        <w:t xml:space="preserve"> דש</w:t>
      </w:r>
      <w:r>
        <w:rPr>
          <w:rFonts w:hint="cs"/>
          <w:rtl/>
        </w:rPr>
        <w:t>ט</w:t>
      </w:r>
      <w:r w:rsidRPr="00230CD5">
        <w:rPr>
          <w:rtl/>
        </w:rPr>
        <w:t>ר ראי</w:t>
      </w:r>
      <w:r>
        <w:rPr>
          <w:rFonts w:hint="cs"/>
          <w:rtl/>
        </w:rPr>
        <w:t>'</w:t>
      </w:r>
      <w:r w:rsidRPr="00230CD5">
        <w:rPr>
          <w:rtl/>
        </w:rPr>
        <w:t xml:space="preserve"> אין עליו דין שטר והוי כמו </w:t>
      </w:r>
      <w:r>
        <w:rPr>
          <w:rFonts w:hint="cs"/>
          <w:rtl/>
        </w:rPr>
        <w:t>ע</w:t>
      </w:r>
      <w:r w:rsidRPr="00230CD5">
        <w:rPr>
          <w:rtl/>
        </w:rPr>
        <w:t>דות ופסול משום מפיהם ולא מפי כ</w:t>
      </w:r>
      <w:r>
        <w:rPr>
          <w:rFonts w:hint="cs"/>
          <w:rtl/>
        </w:rPr>
        <w:t>תבם</w:t>
      </w:r>
      <w:r w:rsidRPr="00230CD5">
        <w:rPr>
          <w:rtl/>
        </w:rPr>
        <w:t xml:space="preserve"> א"כ הוי כמו עדים פסולים ואי אתי למסמך עלייהו הוי שלא כדין ודוקא אם </w:t>
      </w:r>
      <w:r>
        <w:rPr>
          <w:rFonts w:hint="cs"/>
          <w:rtl/>
        </w:rPr>
        <w:t>ח</w:t>
      </w:r>
      <w:r w:rsidRPr="00230CD5">
        <w:rPr>
          <w:rtl/>
        </w:rPr>
        <w:t>תמו לשמה דאז מהני חתימתם לאשו</w:t>
      </w:r>
      <w:r>
        <w:rPr>
          <w:rFonts w:hint="cs"/>
          <w:rtl/>
        </w:rPr>
        <w:t>וי</w:t>
      </w:r>
      <w:r w:rsidRPr="00230CD5">
        <w:rPr>
          <w:rtl/>
        </w:rPr>
        <w:t>י שטרא א"כ יש ב</w:t>
      </w:r>
      <w:r>
        <w:rPr>
          <w:rFonts w:hint="cs"/>
          <w:rtl/>
        </w:rPr>
        <w:t>ח</w:t>
      </w:r>
      <w:r w:rsidRPr="00230CD5">
        <w:rPr>
          <w:rtl/>
        </w:rPr>
        <w:t>תימת</w:t>
      </w:r>
      <w:r>
        <w:rPr>
          <w:rFonts w:hint="cs"/>
          <w:rtl/>
        </w:rPr>
        <w:t>ם</w:t>
      </w:r>
      <w:r w:rsidRPr="00230CD5">
        <w:rPr>
          <w:rtl/>
        </w:rPr>
        <w:t xml:space="preserve"> תורת שטר</w:t>
      </w:r>
      <w:r>
        <w:rPr>
          <w:rFonts w:hint="cs"/>
          <w:rtl/>
        </w:rPr>
        <w:t xml:space="preserve"> </w:t>
      </w:r>
      <w:r w:rsidRPr="00230CD5">
        <w:rPr>
          <w:rtl/>
        </w:rPr>
        <w:t>דשיטת הרמ</w:t>
      </w:r>
      <w:r>
        <w:rPr>
          <w:rFonts w:hint="cs"/>
          <w:rtl/>
        </w:rPr>
        <w:t>ב</w:t>
      </w:r>
      <w:r w:rsidRPr="00230CD5">
        <w:rPr>
          <w:rtl/>
        </w:rPr>
        <w:t>"ם דלר"א מהני אף עדי ח</w:t>
      </w:r>
      <w:r>
        <w:rPr>
          <w:rFonts w:hint="cs"/>
          <w:rtl/>
        </w:rPr>
        <w:t>ת</w:t>
      </w:r>
      <w:r w:rsidRPr="00230CD5">
        <w:rPr>
          <w:rtl/>
        </w:rPr>
        <w:t xml:space="preserve">ימה ומיושב קושית </w:t>
      </w:r>
      <w:r>
        <w:rPr>
          <w:rFonts w:hint="cs"/>
          <w:rtl/>
        </w:rPr>
        <w:t>התוס'.</w:t>
      </w:r>
    </w:p>
    <w:p w14:paraId="3071F42C" w14:textId="77777777" w:rsidR="00D309A4" w:rsidRDefault="00D309A4" w:rsidP="00D309A4">
      <w:pPr>
        <w:pStyle w:val="affff5"/>
        <w:rPr>
          <w:rtl/>
        </w:rPr>
      </w:pPr>
      <w:bookmarkStart w:id="2660" w:name="_Toc171918850"/>
      <w:r>
        <w:rPr>
          <w:rFonts w:hint="cs"/>
          <w:rtl/>
        </w:rPr>
        <w:t>הבי' בד' הרשב"א דמזוייף מתוכו דאו'</w:t>
      </w:r>
      <w:bookmarkEnd w:id="2660"/>
      <w:r w:rsidRPr="00387A1B">
        <w:rPr>
          <w:vanish/>
          <w:rtl/>
        </w:rPr>
        <w:t>&lt; # =</w:t>
      </w:r>
    </w:p>
    <w:p w14:paraId="1EB1003F" w14:textId="77777777" w:rsidR="00D309A4" w:rsidRDefault="00D309A4" w:rsidP="00724A46">
      <w:pPr>
        <w:pStyle w:val="afffffe"/>
      </w:pPr>
      <w:r>
        <w:rPr>
          <w:rFonts w:hint="cs"/>
          <w:rtl/>
        </w:rPr>
        <w:t>ברכת שמואל גיטין סימן י"ב אות א' ד"ה אבל התוס'</w:t>
      </w:r>
    </w:p>
    <w:p w14:paraId="07633693" w14:textId="77777777" w:rsidR="00D309A4" w:rsidRDefault="00D309A4" w:rsidP="00D309A4">
      <w:pPr>
        <w:pStyle w:val="a1"/>
        <w:rPr>
          <w:rtl/>
        </w:rPr>
      </w:pPr>
      <w:r>
        <w:rPr>
          <w:rFonts w:hint="cs"/>
          <w:rtl/>
        </w:rPr>
        <w:t>אבל התוס' פליגי על שי' הרשב"א וסברתם הוא דלא נכלל כלל בתורף הגט אלא דהוי כמו שכתבו בהגט עוד ענין וכמו שכתבו בו ג"כ שטר מתנה ול"ש לתורף הגט ולא בעי לשמה.</w:t>
      </w:r>
    </w:p>
    <w:p w14:paraId="04315609" w14:textId="77777777" w:rsidR="00D309A4" w:rsidRDefault="00D309A4" w:rsidP="00D309A4">
      <w:pPr>
        <w:pStyle w:val="1"/>
        <w:rPr>
          <w:rtl/>
        </w:rPr>
      </w:pPr>
      <w:bookmarkStart w:id="2661" w:name="_Toc171918851"/>
      <w:r>
        <w:rPr>
          <w:rFonts w:hint="cs"/>
          <w:rtl/>
        </w:rPr>
        <w:t>בי' הברכ"ש ברשב"א דלמסקנת הגמ' פסול מזוייף מתוכו דאו'</w:t>
      </w:r>
      <w:bookmarkEnd w:id="2661"/>
    </w:p>
    <w:p w14:paraId="73BE4652" w14:textId="77777777" w:rsidR="00D309A4" w:rsidRPr="00724A46" w:rsidRDefault="00D309A4" w:rsidP="00724A46">
      <w:pPr>
        <w:pStyle w:val="afffff7"/>
        <w:rPr>
          <w:rtl/>
        </w:rPr>
      </w:pPr>
      <w:bookmarkStart w:id="2662" w:name="_Toc171921083"/>
      <w:bookmarkStart w:id="2663" w:name="_Toc173964703"/>
      <w:r w:rsidRPr="00724A46">
        <w:rPr>
          <w:rFonts w:hint="cs"/>
          <w:rtl/>
        </w:rPr>
        <w:t>ברכת שמואל גיטין סימן י"ב אות א' ד"ה וביאור</w:t>
      </w:r>
      <w:bookmarkEnd w:id="2662"/>
      <w:r w:rsidRPr="00724A46">
        <w:rPr>
          <w:rtl/>
        </w:rPr>
        <w:t xml:space="preserve"> (ו)</w:t>
      </w:r>
      <w:bookmarkEnd w:id="2663"/>
    </w:p>
    <w:p w14:paraId="659CBAB0" w14:textId="77777777" w:rsidR="00D309A4" w:rsidRPr="00724A46" w:rsidRDefault="00D309A4" w:rsidP="00724A46">
      <w:pPr>
        <w:pStyle w:val="afffff7"/>
        <w:rPr>
          <w:rtl/>
        </w:rPr>
      </w:pPr>
      <w:bookmarkStart w:id="2664" w:name="_Toc171921084"/>
      <w:bookmarkStart w:id="2665" w:name="_Toc173964704"/>
      <w:r w:rsidRPr="00724A46">
        <w:rPr>
          <w:rtl/>
        </w:rPr>
        <w:t>חדושי ושעורי ר' ברוך בער גיטין סימן ז</w:t>
      </w:r>
      <w:r w:rsidRPr="00724A46">
        <w:rPr>
          <w:rFonts w:hint="cs"/>
          <w:rtl/>
        </w:rPr>
        <w:t>' אות א'</w:t>
      </w:r>
      <w:bookmarkEnd w:id="2664"/>
      <w:r w:rsidRPr="00724A46">
        <w:rPr>
          <w:rtl/>
        </w:rPr>
        <w:t xml:space="preserve"> (ו)</w:t>
      </w:r>
      <w:bookmarkEnd w:id="2665"/>
    </w:p>
    <w:p w14:paraId="48B2D85D" w14:textId="77777777" w:rsidR="00D309A4" w:rsidRDefault="00D309A4" w:rsidP="00D309A4">
      <w:pPr>
        <w:pStyle w:val="a7"/>
        <w:rPr>
          <w:rtl/>
        </w:rPr>
      </w:pPr>
      <w:bookmarkStart w:id="2666" w:name="_Toc171918852"/>
      <w:r>
        <w:rPr>
          <w:rFonts w:hint="cs"/>
          <w:rtl/>
        </w:rPr>
        <w:t>בי' הברכ"ש ברשב"א דאף דע"ח ל"מ לכריתות מ"מ הגט כשר ע"י הראיה והם בכלל תורף הגט</w:t>
      </w:r>
      <w:bookmarkEnd w:id="2666"/>
    </w:p>
    <w:p w14:paraId="10234D3E" w14:textId="5FDC807F" w:rsidR="00D309A4" w:rsidRDefault="00D309A4" w:rsidP="00E80966">
      <w:pPr>
        <w:pStyle w:val="a2"/>
      </w:pPr>
      <w:bookmarkStart w:id="2667" w:name="_Ref171502843"/>
      <w:bookmarkStart w:id="2668" w:name="_Ref171504949"/>
      <w:r>
        <w:rPr>
          <w:rFonts w:hint="cs"/>
          <w:rtl/>
        </w:rPr>
        <w:t xml:space="preserve">במה שתירץ </w:t>
      </w:r>
      <w:r>
        <w:rPr>
          <w:rFonts w:hint="cs"/>
          <w:b/>
          <w:bCs/>
          <w:rtl/>
        </w:rPr>
        <w:t>הרשב"א</w:t>
      </w:r>
      <w:r w:rsidRPr="009F2BE1">
        <w:rPr>
          <w:rFonts w:hint="cs"/>
          <w:b/>
          <w:bCs/>
          <w:rtl/>
        </w:rPr>
        <w:t xml:space="preserve"> </w:t>
      </w:r>
      <w:r>
        <w:rPr>
          <w:rFonts w:hint="cs"/>
          <w:b/>
          <w:bCs/>
          <w:rtl/>
        </w:rPr>
        <w:t>בבי' הא'</w:t>
      </w:r>
      <w:r>
        <w:rPr>
          <w:rtl/>
        </w:rPr>
        <w:t xml:space="preserve"> </w:t>
      </w:r>
      <w:r w:rsidRPr="009469B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את קושית</w:t>
      </w:r>
      <w:r>
        <w:rPr>
          <w:rtl/>
        </w:rPr>
        <w:t xml:space="preserve"> </w:t>
      </w:r>
      <w:r>
        <w:rPr>
          <w:rFonts w:hint="cs"/>
          <w:b/>
          <w:bCs/>
          <w:rtl/>
        </w:rPr>
        <w:t>התוס'</w:t>
      </w:r>
      <w:r>
        <w:rPr>
          <w:rtl/>
        </w:rPr>
        <w:t xml:space="preserve"> </w:t>
      </w:r>
      <w:r w:rsidRPr="009469B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Ref171458185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וחידש דאף בחתימה צריך לשמה, דכיון שלפעמים אין עידי מסירה וגט מקויים כשר אף לר"א, דאמרינן שנמסר כדין ונכתב לשמה וכן בכל דיני הגט, דבכה"ג העידי חתימה מהני לאשויי גיטא, לכן החתימה היא בכלל תיקון הגט ובשלא לשמה נקרא מזוייף מתוכו, ביאר</w:t>
      </w:r>
      <w:r w:rsidRPr="004A2D6E">
        <w:rPr>
          <w:b/>
          <w:bCs/>
          <w:rtl/>
        </w:rPr>
        <w:t xml:space="preserve"> </w:t>
      </w:r>
      <w:r>
        <w:rPr>
          <w:rFonts w:hint="cs"/>
          <w:b/>
          <w:bCs/>
          <w:rtl/>
        </w:rPr>
        <w:t>ב</w:t>
      </w:r>
      <w:r w:rsidRPr="003311E5">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Ref171502843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פג)</w:t>
      </w:r>
      <w:r>
        <w:rPr>
          <w:b/>
          <w:bCs/>
          <w:vanish/>
          <w:rtl/>
        </w:rPr>
        <w:fldChar w:fldCharType="end"/>
      </w:r>
      <w:r w:rsidRPr="003311E5">
        <w:rPr>
          <w:rFonts w:hint="cs"/>
          <w:b/>
          <w:bCs/>
          <w:vanish/>
          <w:rtl/>
        </w:rPr>
        <w:t xml:space="preserve"> &gt;</w:t>
      </w:r>
      <w:r>
        <w:rPr>
          <w:rFonts w:hint="cs"/>
          <w:b/>
          <w:bCs/>
          <w:rtl/>
        </w:rPr>
        <w:t>ברכת שמואל</w:t>
      </w:r>
      <w:r>
        <w:rPr>
          <w:b/>
          <w:bCs/>
          <w:rtl/>
        </w:rPr>
        <w:t xml:space="preserve"> </w:t>
      </w:r>
      <w:r w:rsidRPr="005A05B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י"ב אות א' ד"ה וביאור</w:t>
      </w:r>
      <w:r w:rsidRPr="005A05BC">
        <w:rPr>
          <w:rFonts w:ascii="Calibri" w:eastAsia="Times New Roman" w:hAnsi="Calibri" w:cs="Guttman Rashi"/>
          <w:noProof w:val="0"/>
          <w:sz w:val="10"/>
          <w:szCs w:val="12"/>
          <w:rtl/>
        </w:rPr>
        <w:t>)</w:t>
      </w:r>
      <w:r w:rsidRPr="005A05BC">
        <w:rPr>
          <w:vanish/>
          <w:rtl/>
        </w:rPr>
        <w:t>=</w:t>
      </w:r>
      <w:r>
        <w:rPr>
          <w:rtl/>
        </w:rPr>
        <w:t xml:space="preserve"> </w:t>
      </w:r>
      <w:r>
        <w:rPr>
          <w:rFonts w:hint="cs"/>
          <w:b/>
          <w:bCs/>
          <w:rtl/>
        </w:rPr>
        <w:t>וב</w:t>
      </w:r>
      <w:r w:rsidRPr="003C3AB9">
        <w:rPr>
          <w:b/>
          <w:bCs/>
          <w:vanish/>
          <w:rtl/>
        </w:rPr>
        <w:t>&lt; &gt;</w:t>
      </w:r>
      <w:r>
        <w:rPr>
          <w:rFonts w:hint="cs"/>
          <w:b/>
          <w:bCs/>
          <w:rtl/>
        </w:rPr>
        <w:t>חו"ש הגרב"ב</w:t>
      </w:r>
      <w:r w:rsidRPr="003C3AB9">
        <w:rPr>
          <w:b/>
          <w:bCs/>
          <w:rtl/>
        </w:rPr>
        <w:t xml:space="preserve"> </w:t>
      </w:r>
      <w:r w:rsidRPr="003C3AB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ז' אות א' ד"ה והנה הרשב"א</w:t>
      </w:r>
      <w:r w:rsidRPr="003C3AB9">
        <w:rPr>
          <w:rFonts w:ascii="Calibri" w:eastAsia="Times New Roman" w:hAnsi="Calibri" w:cs="Guttman Rashi"/>
          <w:noProof w:val="0"/>
          <w:sz w:val="10"/>
          <w:szCs w:val="12"/>
          <w:rtl/>
        </w:rPr>
        <w:t>)</w:t>
      </w:r>
      <w:bookmarkEnd w:id="2667"/>
      <w:r w:rsidRPr="003C3AB9">
        <w:rPr>
          <w:vanish/>
          <w:rtl/>
        </w:rPr>
        <w:t>=</w:t>
      </w:r>
      <w:r>
        <w:rPr>
          <w:rFonts w:hint="cs"/>
          <w:rtl/>
        </w:rPr>
        <w:t xml:space="preserve"> דאעפ"י שאין לחתימה עצמה חלות בגט, דהכריתות נעשית רק ע"י העידי מסירה, מ"מ כיון שהעדים חותמים לראיה ועי"ז החתימה היא בכלל תורף הגט, וכל שהוא בכלל תורף הוא עיקר הגט וצריך לכותבו לשמה, ואעפ"י דבשאר שטרות הראיה היא עיקר השטר ובגט אינה עיקר השטר ואינה דין בגט כלל, מ"מ כיון שע"י החתימה יש ראיה שהגט הוא כשר, א"כ היא בכלל כתיבת הגט ויש לה דין תורף הגט דצריך לכותבו לשמה.</w:t>
      </w:r>
    </w:p>
    <w:bookmarkEnd w:id="2668"/>
    <w:p w14:paraId="3556F4C1" w14:textId="77777777" w:rsidR="00D309A4" w:rsidRDefault="00D309A4" w:rsidP="00724A46">
      <w:pPr>
        <w:pStyle w:val="afffffe"/>
      </w:pPr>
      <w:r>
        <w:rPr>
          <w:rFonts w:hint="cs"/>
          <w:rtl/>
        </w:rPr>
        <w:t>ברכת שמואל גיטין סימן י"ב אות א' ד"ה וביאור</w:t>
      </w:r>
    </w:p>
    <w:p w14:paraId="63F8508D" w14:textId="77777777" w:rsidR="00D309A4" w:rsidRDefault="00D309A4" w:rsidP="00D309A4">
      <w:pPr>
        <w:pStyle w:val="a1"/>
        <w:rPr>
          <w:rtl/>
        </w:rPr>
      </w:pPr>
      <w:r>
        <w:rPr>
          <w:rFonts w:hint="cs"/>
          <w:rtl/>
        </w:rPr>
        <w:t>וביאור דברי' הקדושים דביאור דין תורף בגט דהוא עיקר הגט וצריך עשייה בלשמה, שהוא יש לו דינים בהגט יותר מדן שטרות לגבי שאר שטרות דהא בגט דין חתימה דשטרות בעלמא הוא אע"ג דבשאר שטרות עיקר השטר, אבל גבי גט אינו עיקר הגט ותורפו אלא מה שהוא נכלל בכלל תורף הגט ואליבא דר"א הכתיבה הוא עיקר התורף של הגט שהוא בעי עשיי', ולזה חדש לנו הרשב"א דאע"ג דהחתימה אינה דין בהגט לר"א ורק לראי' בעלמא, מ"מ ע"י שלמדין מהחתימה שהוא גט כשר, ע"כ לכה"פ בכלל כתיבת הגט הוא, דבאור דין תורף דגט לאו דוקא מה שבלא זה א"א לגרש אלא ע"י שבכלל הכתיבה הוא ג"כ יש לו דין תורף.</w:t>
      </w:r>
    </w:p>
    <w:p w14:paraId="48371327"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א'</w:t>
      </w:r>
    </w:p>
    <w:p w14:paraId="03E6A885" w14:textId="77777777" w:rsidR="00D309A4" w:rsidRDefault="00D309A4" w:rsidP="00D309A4">
      <w:pPr>
        <w:pStyle w:val="afffff5"/>
        <w:rPr>
          <w:rtl/>
        </w:rPr>
      </w:pPr>
      <w:r w:rsidRPr="00FB099F">
        <w:rPr>
          <w:rStyle w:val="afffffffff5"/>
          <w:rtl/>
        </w:rPr>
        <w:t xml:space="preserve">והנה הרשב"א תירץ על קושית התוס' וז"ל ונראה דמשום הכי קרי ליה מזויף מתוכו משום דלדידי' כתיבה לשמה בעי, וחתימתן של עדים מכלל כתיבת הגט הוא דפעמים שאין כאן עידי מסירה וגט זה מתקיים בחותמיו וכשר אף לר"א דאמר כיון שנתקיים בחותמיו לאו מזויף הוא, ובודאי בדין נמסר לה בפני שנים ובדין נעשה שלא לשמה ובתלוש ובשאר תיקוני הגט, וכיון דעידי חתימה משוי לה גט כשר בודאי מכלל כתיבת </w:t>
      </w:r>
      <w:r w:rsidRPr="00FB099F">
        <w:rPr>
          <w:rStyle w:val="afffffffff5"/>
          <w:rtl/>
        </w:rPr>
        <w:t>הגט הן משום הכי בעינן לשמה יעו"ש בלשונו.</w:t>
      </w:r>
      <w:r>
        <w:rPr>
          <w:rtl/>
        </w:rPr>
        <w:t xml:space="preserve"> הביאור בדבריו הוא, דזה ודאי דמצד דין חתימה אין עליה שום חלות בגט דכיון דע"מ כרתי והם פועלים בהגט, וע"ח הם לראי' בלבד דהגט נעשה בהכשר אבל חידש הרשב"א דכיון דצריכים להם לראי' על כל דיני הגט וא"כ נעשים הם מכלל הכתיבה, והכתיבה הוא עיקר התורף, הגם דלא צריך זה מגירושין.</w:t>
      </w:r>
    </w:p>
    <w:p w14:paraId="42DBB8A1" w14:textId="77777777" w:rsidR="00D309A4" w:rsidRDefault="00D309A4" w:rsidP="00D309A4">
      <w:pPr>
        <w:pStyle w:val="a7"/>
        <w:rPr>
          <w:rtl/>
        </w:rPr>
      </w:pPr>
      <w:bookmarkStart w:id="2669" w:name="_Toc171918853"/>
      <w:r>
        <w:rPr>
          <w:rFonts w:hint="cs"/>
          <w:rtl/>
        </w:rPr>
        <w:t>בי' הברכ"ש ברשב"א דבע"ח שלא לשמה פסול מדאו' דהם בכלל וכתב דע"י הראיה נעשה הגט</w:t>
      </w:r>
      <w:bookmarkEnd w:id="2669"/>
    </w:p>
    <w:p w14:paraId="0246C8D1" w14:textId="7052DD12" w:rsidR="00D309A4" w:rsidRPr="00B61240" w:rsidRDefault="00D309A4" w:rsidP="00E80966">
      <w:pPr>
        <w:pStyle w:val="a2"/>
      </w:pPr>
      <w:bookmarkStart w:id="2670" w:name="_Ref171543614"/>
      <w:bookmarkStart w:id="2671" w:name="_Ref171544232"/>
      <w:r>
        <w:rPr>
          <w:rFonts w:hint="cs"/>
          <w:rtl/>
        </w:rPr>
        <w:t>והוסיף</w:t>
      </w:r>
      <w:r w:rsidRPr="009E0368">
        <w:rPr>
          <w:rFonts w:hint="cs"/>
          <w:b/>
          <w:bCs/>
          <w:rtl/>
        </w:rPr>
        <w:t xml:space="preserve"> </w:t>
      </w:r>
      <w:r>
        <w:rPr>
          <w:rFonts w:hint="cs"/>
          <w:b/>
          <w:bCs/>
          <w:rtl/>
        </w:rPr>
        <w:t>הברכת שמואל</w:t>
      </w:r>
      <w:r>
        <w:rPr>
          <w:rtl/>
        </w:rPr>
        <w:t xml:space="preserve"> </w:t>
      </w:r>
      <w:r>
        <w:rPr>
          <w:rFonts w:hint="cs"/>
          <w:rtl/>
        </w:rPr>
        <w:t>דס"ל</w:t>
      </w:r>
      <w:r w:rsidRPr="009E0368">
        <w:rPr>
          <w:b/>
          <w:bCs/>
          <w:rtl/>
        </w:rPr>
        <w:t xml:space="preserve"> </w:t>
      </w:r>
      <w:r>
        <w:rPr>
          <w:rFonts w:hint="cs"/>
          <w:b/>
          <w:bCs/>
          <w:rtl/>
        </w:rPr>
        <w:t>להרשב"א</w:t>
      </w:r>
      <w:r>
        <w:rPr>
          <w:rtl/>
        </w:rPr>
        <w:t xml:space="preserve"> </w:t>
      </w:r>
      <w:r>
        <w:rPr>
          <w:rFonts w:hint="cs"/>
          <w:rtl/>
        </w:rPr>
        <w:t>דכיון שהעידי חתימה בכלל תורף הגט, הם כלולים בדין "וכתב", וצריך שיחתמו לשמה כיון דעשיית הגט צריכה להיות לשמה, ובלא שנעשה לגט כדינו אין לו דין גט, וכיון דהגט נעשה לשטר דגט ע"י החתימה שהיא ראיה דהגט כשר, לכן החתימה בכלל תורף הגט יחד עם כל כתיבת הגט, ואי חתם שלא לשמה חשיב דכל תורף הגט לא נעשה בפסול שלא לשמה, וכתב</w:t>
      </w:r>
      <w:r w:rsidRPr="00665AF5">
        <w:rPr>
          <w:b/>
          <w:bCs/>
          <w:rtl/>
        </w:rPr>
        <w:t xml:space="preserve"> </w:t>
      </w:r>
      <w:r>
        <w:rPr>
          <w:rFonts w:hint="cs"/>
          <w:b/>
          <w:bCs/>
          <w:rtl/>
        </w:rPr>
        <w:t>הברכת שמואל</w:t>
      </w:r>
      <w:r>
        <w:rPr>
          <w:rtl/>
        </w:rPr>
        <w:t xml:space="preserve"> </w:t>
      </w:r>
      <w:r>
        <w:rPr>
          <w:rFonts w:hint="cs"/>
          <w:rtl/>
        </w:rPr>
        <w:t>דלכן הגט פסול מדאורייתא לדעת</w:t>
      </w:r>
      <w:r w:rsidRPr="00665AF5">
        <w:rPr>
          <w:b/>
          <w:bCs/>
          <w:rtl/>
        </w:rPr>
        <w:t xml:space="preserve"> </w:t>
      </w:r>
      <w:r>
        <w:rPr>
          <w:rFonts w:hint="cs"/>
          <w:b/>
          <w:bCs/>
          <w:rtl/>
        </w:rPr>
        <w:t>הרשב"א</w:t>
      </w:r>
      <w:r>
        <w:rPr>
          <w:rFonts w:hint="cs"/>
          <w:rtl/>
        </w:rPr>
        <w:t>.</w:t>
      </w:r>
      <w:bookmarkEnd w:id="2670"/>
      <w:r>
        <w:rPr>
          <w:rtl/>
        </w:rPr>
        <w:t xml:space="preserve"> </w:t>
      </w:r>
      <w:r w:rsidRPr="00B61240">
        <w:rPr>
          <w:sz w:val="12"/>
          <w:szCs w:val="14"/>
          <w:rtl/>
        </w:rPr>
        <w:t>[</w:t>
      </w:r>
      <w:r>
        <w:rPr>
          <w:rFonts w:hint="cs"/>
          <w:sz w:val="12"/>
          <w:szCs w:val="14"/>
          <w:rtl/>
        </w:rPr>
        <w:t>ועי' במ"</w:t>
      </w:r>
      <w:r w:rsidRPr="00B61240">
        <w:rPr>
          <w:rStyle w:val="af"/>
          <w:rFonts w:hint="cs"/>
          <w:rtl/>
        </w:rPr>
        <w:t>ש</w:t>
      </w:r>
      <w:r w:rsidRPr="00B61240">
        <w:rPr>
          <w:rStyle w:val="af"/>
          <w:rtl/>
        </w:rPr>
        <w:t xml:space="preserve"> </w:t>
      </w:r>
      <w:r w:rsidRPr="004136B5">
        <w:rPr>
          <w:rStyle w:val="aff9"/>
          <w:rFonts w:hint="cs"/>
          <w:rtl/>
        </w:rPr>
        <w:t>ב</w:t>
      </w:r>
      <w:r w:rsidRPr="00243A86">
        <w:rPr>
          <w:rStyle w:val="aff9"/>
          <w:rFonts w:hint="cs"/>
          <w:vanish/>
          <w:rtl/>
        </w:rPr>
        <w:t xml:space="preserve"> &lt;, </w:t>
      </w:r>
      <w:r w:rsidRPr="00243A86">
        <w:rPr>
          <w:rStyle w:val="aff9"/>
          <w:vanish/>
          <w:rtl/>
        </w:rPr>
        <w:fldChar w:fldCharType="begin"/>
      </w:r>
      <w:r w:rsidRPr="00243A86">
        <w:rPr>
          <w:rStyle w:val="aff9"/>
          <w:vanish/>
          <w:rtl/>
        </w:rPr>
        <w:instrText xml:space="preserve"> </w:instrText>
      </w:r>
      <w:r w:rsidRPr="00243A86">
        <w:rPr>
          <w:rStyle w:val="aff9"/>
          <w:rFonts w:hint="cs"/>
          <w:vanish/>
        </w:rPr>
        <w:instrText>REF</w:instrText>
      </w:r>
      <w:r w:rsidRPr="00243A86">
        <w:rPr>
          <w:rStyle w:val="aff9"/>
          <w:rFonts w:hint="cs"/>
          <w:vanish/>
          <w:rtl/>
        </w:rPr>
        <w:instrText xml:space="preserve"> _</w:instrText>
      </w:r>
      <w:r w:rsidRPr="00243A86">
        <w:rPr>
          <w:rStyle w:val="aff9"/>
          <w:rFonts w:hint="cs"/>
          <w:vanish/>
        </w:rPr>
        <w:instrText>Ref171544232 \r \h</w:instrText>
      </w:r>
      <w:r w:rsidRPr="00243A86">
        <w:rPr>
          <w:rStyle w:val="aff9"/>
          <w:vanish/>
          <w:rtl/>
        </w:rPr>
        <w:instrText xml:space="preserve"> </w:instrText>
      </w:r>
      <w:r w:rsidRPr="00243A86">
        <w:rPr>
          <w:rStyle w:val="aff9"/>
          <w:vanish/>
          <w:rtl/>
        </w:rPr>
      </w:r>
      <w:r w:rsidRPr="00243A86">
        <w:rPr>
          <w:rStyle w:val="aff9"/>
          <w:vanish/>
          <w:rtl/>
        </w:rPr>
        <w:fldChar w:fldCharType="separate"/>
      </w:r>
      <w:r w:rsidR="00E91BF8">
        <w:rPr>
          <w:rStyle w:val="aff9"/>
          <w:vanish/>
          <w:cs/>
        </w:rPr>
        <w:t>‎</w:t>
      </w:r>
      <w:r w:rsidR="00E91BF8">
        <w:rPr>
          <w:rStyle w:val="aff9"/>
          <w:vanish/>
          <w:rtl/>
        </w:rPr>
        <w:t>פד)</w:t>
      </w:r>
      <w:r w:rsidRPr="00243A86">
        <w:rPr>
          <w:rStyle w:val="aff9"/>
          <w:vanish/>
          <w:rtl/>
        </w:rPr>
        <w:fldChar w:fldCharType="end"/>
      </w:r>
      <w:r w:rsidRPr="00243A86">
        <w:rPr>
          <w:rStyle w:val="aff9"/>
          <w:rFonts w:hint="cs"/>
          <w:vanish/>
          <w:rtl/>
        </w:rPr>
        <w:t xml:space="preserve"> &gt;</w:t>
      </w:r>
      <w:r w:rsidRPr="004136B5">
        <w:rPr>
          <w:rStyle w:val="aff9"/>
          <w:rFonts w:hint="cs"/>
          <w:rtl/>
        </w:rPr>
        <w:t>חי' רבי ראובן</w:t>
      </w:r>
      <w:r w:rsidRPr="00B61240">
        <w:rPr>
          <w:rStyle w:val="af"/>
          <w:rtl/>
        </w:rPr>
        <w:t xml:space="preserve"> </w:t>
      </w:r>
      <w:r w:rsidRPr="00243A86">
        <w:rPr>
          <w:rStyle w:val="aff5"/>
          <w:rtl/>
        </w:rPr>
        <w:t>(</w:t>
      </w:r>
      <w:r w:rsidRPr="00243A86">
        <w:rPr>
          <w:rStyle w:val="aff5"/>
          <w:rFonts w:hint="cs"/>
          <w:rtl/>
        </w:rPr>
        <w:t>סי' ה' ד"ה וי"ל</w:t>
      </w:r>
      <w:r w:rsidRPr="00243A86">
        <w:rPr>
          <w:rStyle w:val="aff5"/>
          <w:rtl/>
        </w:rPr>
        <w:t>)</w:t>
      </w:r>
      <w:r w:rsidRPr="00243A86">
        <w:rPr>
          <w:rStyle w:val="af"/>
          <w:vanish/>
          <w:rtl/>
        </w:rPr>
        <w:t>=</w:t>
      </w:r>
      <w:r>
        <w:rPr>
          <w:sz w:val="12"/>
          <w:szCs w:val="14"/>
          <w:rtl/>
        </w:rPr>
        <w:t xml:space="preserve"> </w:t>
      </w:r>
      <w:r>
        <w:rPr>
          <w:rFonts w:hint="cs"/>
          <w:sz w:val="12"/>
          <w:szCs w:val="14"/>
          <w:rtl/>
        </w:rPr>
        <w:t>דכל ביאור</w:t>
      </w:r>
      <w:r>
        <w:rPr>
          <w:sz w:val="12"/>
          <w:szCs w:val="14"/>
          <w:rtl/>
        </w:rPr>
        <w:t xml:space="preserve"> </w:t>
      </w:r>
      <w:r>
        <w:rPr>
          <w:rFonts w:hint="cs"/>
          <w:b/>
          <w:bCs/>
          <w:szCs w:val="14"/>
          <w:rtl/>
        </w:rPr>
        <w:t>הברכ"ש</w:t>
      </w:r>
      <w:r>
        <w:rPr>
          <w:sz w:val="12"/>
          <w:szCs w:val="14"/>
          <w:rtl/>
        </w:rPr>
        <w:t xml:space="preserve"> </w:t>
      </w:r>
      <w:r>
        <w:rPr>
          <w:rFonts w:hint="cs"/>
          <w:sz w:val="12"/>
          <w:szCs w:val="14"/>
          <w:rtl/>
        </w:rPr>
        <w:t>בדעת</w:t>
      </w:r>
      <w:r>
        <w:rPr>
          <w:sz w:val="12"/>
          <w:szCs w:val="14"/>
          <w:rtl/>
        </w:rPr>
        <w:t xml:space="preserve"> </w:t>
      </w:r>
      <w:r>
        <w:rPr>
          <w:rFonts w:hint="cs"/>
          <w:b/>
          <w:bCs/>
          <w:szCs w:val="14"/>
          <w:rtl/>
        </w:rPr>
        <w:t>הרשב"א</w:t>
      </w:r>
      <w:r>
        <w:rPr>
          <w:sz w:val="12"/>
          <w:szCs w:val="14"/>
          <w:rtl/>
        </w:rPr>
        <w:t xml:space="preserve"> </w:t>
      </w:r>
      <w:r>
        <w:rPr>
          <w:rFonts w:hint="cs"/>
          <w:sz w:val="12"/>
          <w:szCs w:val="14"/>
          <w:rtl/>
        </w:rPr>
        <w:t>הוא רק לענין פסול לשמה, דכיון דע"י העידי חתימה נעשה הגט לשטר ראיה הם בכלל "וכתב לה ספר", אבל לענין דין מחובר אין פסול מזוייף מתוכו בעידי חתימה, עיי"ש בדבריו</w:t>
      </w:r>
      <w:r w:rsidRPr="00B61240">
        <w:rPr>
          <w:sz w:val="12"/>
          <w:szCs w:val="14"/>
          <w:rtl/>
        </w:rPr>
        <w:t>]</w:t>
      </w:r>
      <w:bookmarkEnd w:id="2671"/>
      <w:r>
        <w:rPr>
          <w:rFonts w:hint="cs"/>
          <w:sz w:val="12"/>
          <w:szCs w:val="14"/>
          <w:rtl/>
        </w:rPr>
        <w:t>.</w:t>
      </w:r>
    </w:p>
    <w:p w14:paraId="7092A29C" w14:textId="77777777" w:rsidR="00D309A4" w:rsidRDefault="00D309A4" w:rsidP="00D309A4">
      <w:pPr>
        <w:pStyle w:val="a1"/>
        <w:rPr>
          <w:rtl/>
        </w:rPr>
      </w:pPr>
      <w:r w:rsidRPr="00DB6C57">
        <w:rPr>
          <w:rtl/>
        </w:rPr>
        <w:t>ועי"ז שהוא בכלל תורף דגט חל עליה דין וכתב ובעינן שייעשה לשמה ונמצא דדין לשמה דבעינן דדין הוא דגט בעי עשייה ובלא עשייה א"א להיות גט והכא דע"י דחתמו הרי נכלל ג"כ בכלל התורף ובעינן ג"כ לשמה ונמצא דעשיית גט זה הוא ע"י החתימה ג"כ שהוא יחד עם יתר הכתיבה בכלל תורף הגט וע"כ אי לא הוי החתימה לשמה הוי התורף בפסול דגט לא נעשה לשמה ופסול מדאורייתא</w:t>
      </w:r>
      <w:r>
        <w:rPr>
          <w:rFonts w:hint="cs"/>
          <w:rtl/>
        </w:rPr>
        <w:t>.</w:t>
      </w:r>
    </w:p>
    <w:p w14:paraId="44752CB7" w14:textId="77777777" w:rsidR="00D309A4" w:rsidRDefault="00D309A4" w:rsidP="00D309A4">
      <w:pPr>
        <w:pStyle w:val="a7"/>
        <w:rPr>
          <w:rtl/>
        </w:rPr>
      </w:pPr>
      <w:bookmarkStart w:id="2672" w:name="_Toc171918854"/>
      <w:r>
        <w:rPr>
          <w:rFonts w:hint="cs"/>
          <w:rtl/>
        </w:rPr>
        <w:t>בי' הגרב"ב דכיון דצריך ע"ח לראיה בגט הם בכלל הכתיבה והתורף וכל התורף נעשה בפסול</w:t>
      </w:r>
      <w:bookmarkEnd w:id="2672"/>
    </w:p>
    <w:p w14:paraId="5E414491" w14:textId="061F92BC" w:rsidR="00D309A4" w:rsidRDefault="00D309A4" w:rsidP="00E80966">
      <w:pPr>
        <w:pStyle w:val="a2"/>
        <w:rPr>
          <w:rtl/>
        </w:rPr>
      </w:pPr>
      <w:r>
        <w:rPr>
          <w:rFonts w:hint="cs"/>
          <w:b/>
          <w:bCs/>
          <w:rtl/>
        </w:rPr>
        <w:t>ובחו"ש הגרב"ב</w:t>
      </w:r>
      <w:r>
        <w:rPr>
          <w:rtl/>
        </w:rPr>
        <w:t xml:space="preserve"> </w:t>
      </w:r>
      <w:r>
        <w:rPr>
          <w:rFonts w:hint="cs"/>
          <w:rtl/>
        </w:rPr>
        <w:t>ביאר דס"ל</w:t>
      </w:r>
      <w:r w:rsidRPr="009009B0">
        <w:rPr>
          <w:b/>
          <w:bCs/>
          <w:rtl/>
        </w:rPr>
        <w:t xml:space="preserve"> </w:t>
      </w:r>
      <w:r>
        <w:rPr>
          <w:rFonts w:hint="cs"/>
          <w:b/>
          <w:bCs/>
          <w:rtl/>
        </w:rPr>
        <w:t>להרשב"א</w:t>
      </w:r>
      <w:r>
        <w:rPr>
          <w:rtl/>
        </w:rPr>
        <w:t xml:space="preserve"> </w:t>
      </w:r>
      <w:r>
        <w:rPr>
          <w:rFonts w:hint="cs"/>
          <w:rtl/>
        </w:rPr>
        <w:t>דכיון שצריך את העידי חתימה לראיה על הגט הם בכלל הכתיבה, וכתיבת הגט היא עיקר התורף ואף שא"צ את חתימת העדים לגירושין, מ"מ כיון דהם חלק מעיקר הגט, א"כ כל הגט נעשה בפסול, ואין הוכחה שהגט נכתב לשמה, וא"כ הפסול אינו רק בחתימה שלא נעשית לשמה אלא דכל תורף הגט נעשה בפסול.</w:t>
      </w:r>
      <w:r>
        <w:rPr>
          <w:rtl/>
        </w:rPr>
        <w:t xml:space="preserve"> </w:t>
      </w:r>
      <w:r w:rsidRPr="00FA16C1">
        <w:rPr>
          <w:sz w:val="12"/>
          <w:szCs w:val="14"/>
          <w:rtl/>
        </w:rPr>
        <w:t>[</w:t>
      </w:r>
      <w:r>
        <w:rPr>
          <w:rFonts w:hint="cs"/>
          <w:sz w:val="12"/>
          <w:szCs w:val="14"/>
          <w:rtl/>
        </w:rPr>
        <w:t>אמנם לא כתב</w:t>
      </w:r>
      <w:r>
        <w:rPr>
          <w:sz w:val="12"/>
          <w:szCs w:val="14"/>
          <w:rtl/>
        </w:rPr>
        <w:t xml:space="preserve"> </w:t>
      </w:r>
      <w:r>
        <w:rPr>
          <w:rFonts w:hint="cs"/>
          <w:b/>
          <w:bCs/>
          <w:szCs w:val="14"/>
          <w:rtl/>
        </w:rPr>
        <w:t>בחו"ש הגרב"ב</w:t>
      </w:r>
      <w:r>
        <w:rPr>
          <w:sz w:val="12"/>
          <w:szCs w:val="14"/>
          <w:rtl/>
        </w:rPr>
        <w:t xml:space="preserve"> </w:t>
      </w:r>
      <w:r>
        <w:rPr>
          <w:rFonts w:hint="cs"/>
          <w:sz w:val="12"/>
          <w:szCs w:val="14"/>
          <w:rtl/>
        </w:rPr>
        <w:t>דס"ל</w:t>
      </w:r>
      <w:r>
        <w:rPr>
          <w:sz w:val="12"/>
          <w:szCs w:val="14"/>
          <w:rtl/>
        </w:rPr>
        <w:t xml:space="preserve"> </w:t>
      </w:r>
      <w:r>
        <w:rPr>
          <w:rFonts w:hint="cs"/>
          <w:b/>
          <w:bCs/>
          <w:szCs w:val="14"/>
          <w:rtl/>
        </w:rPr>
        <w:t>להרשב"א</w:t>
      </w:r>
      <w:r>
        <w:rPr>
          <w:sz w:val="12"/>
          <w:szCs w:val="14"/>
          <w:rtl/>
        </w:rPr>
        <w:t xml:space="preserve"> </w:t>
      </w:r>
      <w:r>
        <w:rPr>
          <w:rFonts w:hint="cs"/>
          <w:sz w:val="12"/>
          <w:szCs w:val="14"/>
          <w:rtl/>
        </w:rPr>
        <w:t>דבמזוייף מתוכו הגט פסול מדאורייתא, כדכתב להדיא</w:t>
      </w:r>
      <w:r>
        <w:rPr>
          <w:b/>
          <w:bCs/>
          <w:rtl/>
        </w:rPr>
        <w:t xml:space="preserve"> </w:t>
      </w:r>
      <w:r>
        <w:rPr>
          <w:rFonts w:hint="cs"/>
          <w:b/>
          <w:bCs/>
          <w:szCs w:val="14"/>
          <w:rtl/>
        </w:rPr>
        <w:t>בברכ"ש</w:t>
      </w:r>
      <w:r w:rsidRPr="00E31A06">
        <w:rPr>
          <w:b/>
          <w:bCs/>
          <w:szCs w:val="14"/>
          <w:rtl/>
        </w:rPr>
        <w:t xml:space="preserve"> </w:t>
      </w:r>
      <w:r w:rsidRPr="00E31A0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Ref171543614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פד)</w:t>
      </w:r>
      <w:r>
        <w:rPr>
          <w:rFonts w:ascii="Guttman Rashi" w:eastAsia="Guttman Rashi" w:hAnsi="Guttman Rashi" w:cs="Guttman Rashi"/>
          <w:sz w:val="10"/>
          <w:szCs w:val="10"/>
          <w:rtl/>
        </w:rPr>
        <w:fldChar w:fldCharType="end"/>
      </w:r>
      <w:r w:rsidRPr="00FA16C1">
        <w:rPr>
          <w:sz w:val="12"/>
          <w:szCs w:val="14"/>
          <w:rtl/>
        </w:rPr>
        <w:t>]</w:t>
      </w:r>
      <w:r>
        <w:rPr>
          <w:rFonts w:hint="cs"/>
          <w:sz w:val="12"/>
          <w:szCs w:val="14"/>
          <w:rtl/>
        </w:rPr>
        <w:t>.</w:t>
      </w:r>
    </w:p>
    <w:p w14:paraId="08F05196"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א'</w:t>
      </w:r>
    </w:p>
    <w:p w14:paraId="067691FB" w14:textId="77777777" w:rsidR="00D309A4" w:rsidRDefault="00D309A4" w:rsidP="00D309A4">
      <w:pPr>
        <w:pStyle w:val="a1"/>
        <w:rPr>
          <w:rtl/>
        </w:rPr>
      </w:pPr>
      <w:r>
        <w:rPr>
          <w:rtl/>
        </w:rPr>
        <w:t xml:space="preserve">אבל חידש הרשב"א דכיון דצריכים להם לראי' על כל דיני הגט וא"כ נעשים הם מכלל הכתיבה, והכתיבה הוא עיקר התורף, הגם דלא צריך זה מגירושין מ"מ </w:t>
      </w:r>
      <w:r>
        <w:rPr>
          <w:rFonts w:hint="cs"/>
          <w:rtl/>
        </w:rPr>
        <w:t>נ</w:t>
      </w:r>
      <w:r>
        <w:rPr>
          <w:rtl/>
        </w:rPr>
        <w:t>כלל זה בהכתיבה ונעשית חלק מעיקר הגט והוי כנעשה כל הגט בפסול וחסר כאן הוכחה לשמה, נמצא דאין הפסול בזה גופא במה דהחתימה אינה נעשית לשמה רק דכל תורף הגט הוא בפסול.</w:t>
      </w:r>
    </w:p>
    <w:p w14:paraId="0DCAFD4A" w14:textId="77777777" w:rsidR="00D309A4" w:rsidRPr="00724A46" w:rsidRDefault="00D309A4" w:rsidP="00724A46">
      <w:pPr>
        <w:pStyle w:val="afffff7"/>
        <w:rPr>
          <w:rtl/>
        </w:rPr>
      </w:pPr>
      <w:bookmarkStart w:id="2673" w:name="_Toc171921085"/>
      <w:bookmarkStart w:id="2674" w:name="_Toc173964705"/>
      <w:r w:rsidRPr="00724A46">
        <w:rPr>
          <w:rFonts w:hint="cs"/>
          <w:rtl/>
        </w:rPr>
        <w:t>ברכת שמואל גיטין סימן י"ב אות א' ד"ה ונ"ל</w:t>
      </w:r>
      <w:bookmarkEnd w:id="2673"/>
      <w:r w:rsidRPr="00724A46">
        <w:rPr>
          <w:rtl/>
        </w:rPr>
        <w:t xml:space="preserve"> (ו)</w:t>
      </w:r>
      <w:bookmarkEnd w:id="2674"/>
    </w:p>
    <w:p w14:paraId="3F63AEB7" w14:textId="77777777" w:rsidR="00D309A4" w:rsidRDefault="00D309A4" w:rsidP="00D309A4">
      <w:pPr>
        <w:pStyle w:val="a7"/>
        <w:rPr>
          <w:rtl/>
        </w:rPr>
      </w:pPr>
      <w:bookmarkStart w:id="2675" w:name="_Toc171918855"/>
      <w:r>
        <w:rPr>
          <w:rFonts w:hint="cs"/>
          <w:rtl/>
        </w:rPr>
        <w:t>בי' הברכ"ש בשם הגר"ח דקנין הגט נעשה ע"י הע"ח וא"כ ודאי דבשלא לשמה כל התורף פסול</w:t>
      </w:r>
      <w:bookmarkEnd w:id="2675"/>
    </w:p>
    <w:p w14:paraId="6E326A1C" w14:textId="183DA53F" w:rsidR="00D309A4" w:rsidRPr="00F7386C" w:rsidRDefault="00D309A4" w:rsidP="00E80966">
      <w:pPr>
        <w:pStyle w:val="a2"/>
      </w:pPr>
      <w:bookmarkStart w:id="2676" w:name="_Ref171504872"/>
      <w:r>
        <w:rPr>
          <w:rFonts w:hint="cs"/>
          <w:rtl/>
        </w:rPr>
        <w:t>והוסיף</w:t>
      </w:r>
      <w:r>
        <w:rPr>
          <w:rtl/>
        </w:rPr>
        <w:t xml:space="preserve"> </w:t>
      </w:r>
      <w:r w:rsidRPr="002D58C3">
        <w:rPr>
          <w:b/>
          <w:bCs/>
          <w:rtl/>
        </w:rPr>
        <w:t>ה</w:t>
      </w:r>
      <w:r w:rsidRPr="002D58C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Ref171504872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פו)</w:t>
      </w:r>
      <w:r>
        <w:rPr>
          <w:b/>
          <w:bCs/>
          <w:vanish/>
          <w:rtl/>
        </w:rPr>
        <w:fldChar w:fldCharType="end"/>
      </w:r>
      <w:r w:rsidRPr="002D58C3">
        <w:rPr>
          <w:b/>
          <w:bCs/>
          <w:vanish/>
          <w:rtl/>
        </w:rPr>
        <w:t xml:space="preserve"> &gt;</w:t>
      </w:r>
      <w:r>
        <w:rPr>
          <w:rFonts w:hint="cs"/>
          <w:b/>
          <w:bCs/>
          <w:rtl/>
        </w:rPr>
        <w:t>ברכת שמואל</w:t>
      </w:r>
      <w:r w:rsidRPr="002D58C3">
        <w:rPr>
          <w:b/>
          <w:bCs/>
          <w:rtl/>
        </w:rPr>
        <w:t xml:space="preserve"> </w:t>
      </w:r>
      <w:r w:rsidRPr="002D58C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י"ב אות א' ד"ה ונ"ל</w:t>
      </w:r>
      <w:r w:rsidRPr="002D58C3">
        <w:rPr>
          <w:rFonts w:ascii="Calibri" w:eastAsia="Times New Roman" w:hAnsi="Calibri" w:cs="Guttman Rashi"/>
          <w:noProof w:val="0"/>
          <w:sz w:val="10"/>
          <w:szCs w:val="12"/>
          <w:rtl/>
        </w:rPr>
        <w:t>)</w:t>
      </w:r>
      <w:r w:rsidRPr="002D58C3">
        <w:rPr>
          <w:vanish/>
          <w:rtl/>
        </w:rPr>
        <w:t>=</w:t>
      </w:r>
      <w:r>
        <w:rPr>
          <w:rtl/>
        </w:rPr>
        <w:t xml:space="preserve"> </w:t>
      </w:r>
      <w:r>
        <w:rPr>
          <w:rFonts w:hint="cs"/>
          <w:rtl/>
        </w:rPr>
        <w:t>דכיון דע"י החתימה נעשה הקנין של הגט, ע"י שחותמים לשמה, כדביאר</w:t>
      </w:r>
      <w:r w:rsidRPr="00E51AA6">
        <w:rPr>
          <w:b/>
          <w:bCs/>
          <w:rtl/>
        </w:rPr>
        <w:t xml:space="preserve"> </w:t>
      </w:r>
      <w:r>
        <w:rPr>
          <w:rFonts w:hint="cs"/>
          <w:b/>
          <w:bCs/>
          <w:rtl/>
        </w:rPr>
        <w:t>הגר"ח</w:t>
      </w:r>
      <w:r>
        <w:rPr>
          <w:b/>
          <w:bCs/>
          <w:rtl/>
        </w:rPr>
        <w:t xml:space="preserve"> </w:t>
      </w:r>
      <w:r w:rsidRPr="00E51AA6">
        <w:rPr>
          <w:sz w:val="12"/>
          <w:szCs w:val="14"/>
          <w:rtl/>
        </w:rPr>
        <w:t>[</w:t>
      </w:r>
      <w:r>
        <w:rPr>
          <w:rFonts w:hint="cs"/>
          <w:sz w:val="12"/>
          <w:szCs w:val="14"/>
          <w:rtl/>
        </w:rPr>
        <w:t>עי'</w:t>
      </w:r>
      <w:r>
        <w:rPr>
          <w:sz w:val="12"/>
          <w:szCs w:val="14"/>
          <w:rtl/>
        </w:rPr>
        <w:t xml:space="preserve"> </w:t>
      </w:r>
      <w:r>
        <w:rPr>
          <w:rFonts w:hint="cs"/>
          <w:b/>
          <w:bCs/>
          <w:szCs w:val="14"/>
          <w:rtl/>
        </w:rPr>
        <w:t>בברכ"ש</w:t>
      </w:r>
      <w:r w:rsidRPr="00E51AA6">
        <w:rPr>
          <w:b/>
          <w:bCs/>
          <w:szCs w:val="14"/>
          <w:rtl/>
        </w:rPr>
        <w:t xml:space="preserve"> </w:t>
      </w:r>
      <w:r w:rsidRPr="00E51AA6">
        <w:rPr>
          <w:rFonts w:ascii="Guttman Rashi" w:eastAsia="Guttman Rashi" w:hAnsi="Guttman Rashi" w:cs="Guttman Rashi"/>
          <w:sz w:val="10"/>
          <w:szCs w:val="10"/>
          <w:rtl/>
        </w:rPr>
        <w:t>(</w:t>
      </w:r>
      <w:r>
        <w:rPr>
          <w:rFonts w:ascii="Guttman Rashi" w:eastAsia="Guttman Rashi" w:hAnsi="Guttman Rashi" w:cs="Guttman Rashi" w:hint="cs"/>
          <w:sz w:val="10"/>
          <w:szCs w:val="10"/>
          <w:rtl/>
        </w:rPr>
        <w:t>סי' י"ד אות ג' ד"ה ונראה</w:t>
      </w:r>
      <w:r w:rsidRPr="00E51AA6">
        <w:rPr>
          <w:rFonts w:ascii="Guttman Rashi" w:eastAsia="Guttman Rashi" w:hAnsi="Guttman Rashi" w:cs="Guttman Rashi"/>
          <w:sz w:val="10"/>
          <w:szCs w:val="10"/>
          <w:rtl/>
        </w:rPr>
        <w:t>)</w:t>
      </w:r>
      <w:r>
        <w:rPr>
          <w:rFonts w:hint="cs"/>
          <w:sz w:val="12"/>
          <w:szCs w:val="14"/>
          <w:rtl/>
        </w:rPr>
        <w:t xml:space="preserve"> דכל שהחתימה נעשית לשמה וכדיני הגט, מהני לקנין הגט והכריתות נעשית עי"ז, והוסיף בשם</w:t>
      </w:r>
      <w:r>
        <w:rPr>
          <w:sz w:val="12"/>
          <w:szCs w:val="14"/>
          <w:rtl/>
        </w:rPr>
        <w:t xml:space="preserve"> </w:t>
      </w:r>
      <w:r>
        <w:rPr>
          <w:rFonts w:hint="cs"/>
          <w:b/>
          <w:bCs/>
          <w:szCs w:val="14"/>
          <w:rtl/>
        </w:rPr>
        <w:t>הגר"ח</w:t>
      </w:r>
      <w:r>
        <w:rPr>
          <w:sz w:val="12"/>
          <w:szCs w:val="14"/>
          <w:rtl/>
        </w:rPr>
        <w:t xml:space="preserve"> </w:t>
      </w:r>
      <w:r>
        <w:rPr>
          <w:rFonts w:hint="cs"/>
          <w:sz w:val="12"/>
          <w:szCs w:val="14"/>
          <w:rtl/>
        </w:rPr>
        <w:t>דכל שהעידי חתימה בכלל הגט הם נעשים עדים על הגירושין</w:t>
      </w:r>
      <w:r w:rsidRPr="00E51AA6">
        <w:rPr>
          <w:sz w:val="12"/>
          <w:szCs w:val="14"/>
          <w:rtl/>
        </w:rPr>
        <w:t>]</w:t>
      </w:r>
      <w:r>
        <w:rPr>
          <w:rFonts w:hint="cs"/>
          <w:sz w:val="12"/>
          <w:szCs w:val="14"/>
          <w:rtl/>
        </w:rPr>
        <w:t xml:space="preserve">, </w:t>
      </w:r>
      <w:r>
        <w:rPr>
          <w:rFonts w:hint="cs"/>
          <w:rtl/>
        </w:rPr>
        <w:t>א"כ ודאי דצריך שחתימת העדים תהיה לשמה, וכל שחתמו שלא לשמה כל תורף הגט פסול.</w:t>
      </w:r>
      <w:bookmarkEnd w:id="2676"/>
    </w:p>
    <w:p w14:paraId="1F1DA6E4" w14:textId="77777777" w:rsidR="00D309A4" w:rsidRDefault="00D309A4" w:rsidP="00724A46">
      <w:pPr>
        <w:pStyle w:val="afffffe"/>
      </w:pPr>
      <w:r>
        <w:rPr>
          <w:rFonts w:hint="cs"/>
          <w:rtl/>
        </w:rPr>
        <w:t>ברכת שמואל גיטין סימן י"ב אות א' ד"ה ונ"ל</w:t>
      </w:r>
    </w:p>
    <w:p w14:paraId="4F982FE6" w14:textId="77777777" w:rsidR="00D309A4" w:rsidRDefault="00D309A4" w:rsidP="00D309A4">
      <w:pPr>
        <w:pStyle w:val="a1"/>
      </w:pPr>
      <w:r w:rsidRPr="00346E7E">
        <w:rPr>
          <w:rtl/>
        </w:rPr>
        <w:t>ונ"ל להוסיף והחתימה עושה קנין גט כדברי מו"ר זיע"א משו</w:t>
      </w:r>
      <w:r>
        <w:rPr>
          <w:rFonts w:hint="cs"/>
          <w:rtl/>
        </w:rPr>
        <w:t>ם</w:t>
      </w:r>
      <w:r w:rsidRPr="00346E7E">
        <w:rPr>
          <w:rtl/>
        </w:rPr>
        <w:t xml:space="preserve"> לשמה וע"כ צריכה להיות לשמה וע"י שהיא שלא לשמה מפסל התורף כולו</w:t>
      </w:r>
      <w:r>
        <w:rPr>
          <w:rFonts w:hint="cs"/>
          <w:rtl/>
        </w:rPr>
        <w:t>.</w:t>
      </w:r>
    </w:p>
    <w:p w14:paraId="1C7277CD" w14:textId="77777777" w:rsidR="00D309A4" w:rsidRPr="00724A46" w:rsidRDefault="00D309A4" w:rsidP="00724A46">
      <w:pPr>
        <w:pStyle w:val="afffff7"/>
      </w:pPr>
      <w:bookmarkStart w:id="2677" w:name="_Toc171921086"/>
      <w:bookmarkStart w:id="2678" w:name="_Toc173964706"/>
      <w:r w:rsidRPr="00724A46">
        <w:rPr>
          <w:rFonts w:hint="cs"/>
          <w:rtl/>
        </w:rPr>
        <w:t>ברכת שמואל גיטין סימן י"ב אות א' ד"ה אבל התוס'</w:t>
      </w:r>
      <w:bookmarkEnd w:id="2677"/>
      <w:r w:rsidRPr="00724A46">
        <w:rPr>
          <w:rtl/>
        </w:rPr>
        <w:t xml:space="preserve"> (ו)</w:t>
      </w:r>
      <w:bookmarkEnd w:id="2678"/>
    </w:p>
    <w:p w14:paraId="6E6AC6DE" w14:textId="77777777" w:rsidR="00D309A4" w:rsidRDefault="00D309A4" w:rsidP="00D309A4">
      <w:pPr>
        <w:pStyle w:val="a7"/>
        <w:rPr>
          <w:rtl/>
        </w:rPr>
      </w:pPr>
      <w:bookmarkStart w:id="2679" w:name="_Toc171918856"/>
      <w:r>
        <w:rPr>
          <w:rFonts w:hint="cs"/>
          <w:rtl/>
        </w:rPr>
        <w:t>בי' הברכ"ש ברשב"א דאף דבקו' הגמ' מבו' כתוס' דא"צ ע"ח לשמה למסקנא צריך לשמה מדאו'</w:t>
      </w:r>
      <w:bookmarkEnd w:id="2679"/>
    </w:p>
    <w:p w14:paraId="115C12DC" w14:textId="50C61A31" w:rsidR="00D309A4" w:rsidRPr="00C03CC6" w:rsidRDefault="00D309A4" w:rsidP="00E80966">
      <w:pPr>
        <w:pStyle w:val="a2"/>
        <w:rPr>
          <w:sz w:val="12"/>
          <w:szCs w:val="14"/>
        </w:rPr>
      </w:pPr>
      <w:bookmarkStart w:id="2680" w:name="_Ref171505852"/>
      <w:r>
        <w:rPr>
          <w:rFonts w:hint="cs"/>
          <w:rtl/>
        </w:rPr>
        <w:t xml:space="preserve">וכתב </w:t>
      </w:r>
      <w:r w:rsidRPr="00CD6967">
        <w:rPr>
          <w:b/>
          <w:bCs/>
          <w:rtl/>
        </w:rPr>
        <w:t>ה</w:t>
      </w:r>
      <w:r w:rsidRPr="00CD696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Ref171505852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פז)</w:t>
      </w:r>
      <w:r>
        <w:rPr>
          <w:b/>
          <w:bCs/>
          <w:vanish/>
          <w:rtl/>
        </w:rPr>
        <w:fldChar w:fldCharType="end"/>
      </w:r>
      <w:r w:rsidRPr="00CD6967">
        <w:rPr>
          <w:b/>
          <w:bCs/>
          <w:vanish/>
          <w:rtl/>
        </w:rPr>
        <w:t xml:space="preserve"> &gt;</w:t>
      </w:r>
      <w:r w:rsidRPr="00CD6967">
        <w:rPr>
          <w:rFonts w:hint="cs"/>
          <w:b/>
          <w:bCs/>
          <w:rtl/>
        </w:rPr>
        <w:t>ברכת שמואל</w:t>
      </w:r>
      <w:r w:rsidRPr="00CD6967">
        <w:rPr>
          <w:b/>
          <w:bCs/>
          <w:rtl/>
        </w:rPr>
        <w:t xml:space="preserve"> </w:t>
      </w:r>
      <w:r w:rsidRPr="00CD6967">
        <w:rPr>
          <w:rFonts w:ascii="Calibri" w:eastAsia="Times New Roman" w:hAnsi="Calibri" w:cs="Guttman Rashi"/>
          <w:noProof w:val="0"/>
          <w:sz w:val="10"/>
          <w:szCs w:val="12"/>
          <w:rtl/>
        </w:rPr>
        <w:t>(</w:t>
      </w:r>
      <w:r w:rsidRPr="00CD6967">
        <w:rPr>
          <w:rFonts w:ascii="Calibri" w:eastAsia="Times New Roman" w:hAnsi="Calibri" w:cs="Guttman Rashi" w:hint="cs"/>
          <w:noProof w:val="0"/>
          <w:sz w:val="10"/>
          <w:szCs w:val="12"/>
          <w:rtl/>
        </w:rPr>
        <w:t>סי' י"ב אות א' ד"ה אבל התוס'</w:t>
      </w:r>
      <w:r w:rsidRPr="00CD6967">
        <w:rPr>
          <w:rFonts w:ascii="Calibri" w:eastAsia="Times New Roman" w:hAnsi="Calibri" w:cs="Guttman Rashi"/>
          <w:noProof w:val="0"/>
          <w:sz w:val="10"/>
          <w:szCs w:val="12"/>
          <w:rtl/>
        </w:rPr>
        <w:t>)</w:t>
      </w:r>
      <w:r w:rsidRPr="00CD6967">
        <w:rPr>
          <w:vanish/>
          <w:rtl/>
        </w:rPr>
        <w:t>=</w:t>
      </w:r>
      <w:r>
        <w:rPr>
          <w:rFonts w:hint="cs"/>
          <w:rtl/>
        </w:rPr>
        <w:t xml:space="preserve"> דאעפ"י דהביא</w:t>
      </w:r>
      <w:r>
        <w:rPr>
          <w:rtl/>
        </w:rPr>
        <w:t xml:space="preserve"> </w:t>
      </w:r>
      <w:r w:rsidRPr="00CD6967">
        <w:rPr>
          <w:rFonts w:hint="cs"/>
          <w:b/>
          <w:bCs/>
          <w:rtl/>
        </w:rPr>
        <w:t>הגר"ח</w:t>
      </w:r>
      <w:r w:rsidRPr="00CD6967">
        <w:rPr>
          <w:vanish/>
          <w:rtl/>
        </w:rPr>
        <w:t>=</w:t>
      </w:r>
      <w:r>
        <w:rPr>
          <w:rtl/>
        </w:rPr>
        <w:t xml:space="preserve"> </w:t>
      </w:r>
      <w:r w:rsidRPr="00CD696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Ref171501997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עג)</w:t>
      </w:r>
      <w:r>
        <w:rPr>
          <w:rFonts w:ascii="Calibri" w:eastAsia="Times New Roman" w:hAnsi="Calibri" w:cs="Guttman Rashi"/>
          <w:noProof w:val="0"/>
          <w:sz w:val="10"/>
          <w:szCs w:val="12"/>
          <w:rtl/>
        </w:rPr>
        <w:fldChar w:fldCharType="end"/>
      </w:r>
      <w:r>
        <w:rPr>
          <w:rtl/>
        </w:rPr>
        <w:t xml:space="preserve"> </w:t>
      </w:r>
      <w:r>
        <w:rPr>
          <w:rFonts w:hint="cs"/>
          <w:rtl/>
        </w:rPr>
        <w:t>ראיה לדעת</w:t>
      </w:r>
      <w:r w:rsidRPr="00CD6967">
        <w:rPr>
          <w:b/>
          <w:bCs/>
          <w:rtl/>
        </w:rPr>
        <w:t xml:space="preserve"> </w:t>
      </w:r>
      <w:r w:rsidRPr="00CD6967">
        <w:rPr>
          <w:rFonts w:hint="cs"/>
          <w:b/>
          <w:bCs/>
          <w:rtl/>
        </w:rPr>
        <w:t>התוס'</w:t>
      </w:r>
      <w:r>
        <w:rPr>
          <w:rtl/>
        </w:rPr>
        <w:t xml:space="preserve"> </w:t>
      </w:r>
      <w:r w:rsidRPr="0020694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Ref171458185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 xml:space="preserve">דבחתימות שהם </w:t>
      </w:r>
      <w:r>
        <w:rPr>
          <w:rFonts w:hint="cs"/>
          <w:rtl/>
        </w:rPr>
        <w:lastRenderedPageBreak/>
        <w:t xml:space="preserve">לראיה א"צ לשמה, מקושית הגמ' </w:t>
      </w:r>
      <w:r w:rsidRPr="00CD6967">
        <w:rPr>
          <w:rFonts w:ascii="Calibri" w:eastAsia="Times New Roman" w:hAnsi="Calibri" w:cs="Guttman Rashi"/>
          <w:noProof w:val="0"/>
          <w:sz w:val="10"/>
          <w:szCs w:val="12"/>
          <w:rtl/>
        </w:rPr>
        <w:t>(</w:t>
      </w:r>
      <w:r w:rsidRPr="00CD6967">
        <w:rPr>
          <w:rFonts w:ascii="Calibri" w:eastAsia="Times New Roman" w:hAnsi="Calibri" w:cs="Guttman Rashi" w:hint="cs"/>
          <w:noProof w:val="0"/>
          <w:sz w:val="10"/>
          <w:szCs w:val="12"/>
          <w:rtl/>
        </w:rPr>
        <w:t>ג:</w:t>
      </w:r>
      <w:r w:rsidRPr="00CD6967">
        <w:rPr>
          <w:rFonts w:ascii="Calibri" w:eastAsia="Times New Roman" w:hAnsi="Calibri" w:cs="Guttman Rashi"/>
          <w:noProof w:val="0"/>
          <w:sz w:val="10"/>
          <w:szCs w:val="12"/>
          <w:rtl/>
        </w:rPr>
        <w:t>)</w:t>
      </w:r>
      <w:r>
        <w:rPr>
          <w:rtl/>
        </w:rPr>
        <w:t xml:space="preserve"> </w:t>
      </w:r>
      <w:r>
        <w:rPr>
          <w:rFonts w:hint="cs"/>
          <w:rtl/>
        </w:rPr>
        <w:t>דלר"א אי צריך כתיבה לשמה א"צ חתימה לשמה, ואי אף בחתימה שהיא רק לראיה מצריך ר"א לשמה לא קשה כלל, כיון דמודה ר"א דהעדים חותמים על הגט לראיה מפני תיקון העולם</w:t>
      </w:r>
      <w:r w:rsidRPr="00BB7BAF">
        <w:rPr>
          <w:rFonts w:hint="cs"/>
          <w:rtl/>
        </w:rPr>
        <w:t xml:space="preserve"> </w:t>
      </w:r>
      <w:r>
        <w:rPr>
          <w:rFonts w:hint="cs"/>
          <w:rtl/>
        </w:rPr>
        <w:t>צריך שיחתמו לשמה, מ"מ ס"ל</w:t>
      </w:r>
      <w:r w:rsidRPr="00F34427">
        <w:rPr>
          <w:b/>
          <w:bCs/>
          <w:rtl/>
        </w:rPr>
        <w:t xml:space="preserve"> </w:t>
      </w:r>
      <w:r>
        <w:rPr>
          <w:rFonts w:hint="cs"/>
          <w:b/>
          <w:bCs/>
          <w:rtl/>
        </w:rPr>
        <w:t>להרשב"א</w:t>
      </w:r>
      <w:r>
        <w:rPr>
          <w:rtl/>
        </w:rPr>
        <w:t xml:space="preserve"> </w:t>
      </w:r>
      <w:r>
        <w:rPr>
          <w:rFonts w:hint="cs"/>
          <w:rtl/>
        </w:rPr>
        <w:t>דזהו דוקא להבנת הגמ' בהו"א, וזהו גופא תירוץ הגמ' במסקנא דחתימות העדים אינם רק לראיה בעלמא, אלא נעשו בכלל תורף הגט וצריך שיחתמו לשמה, וכל שלא חתמו לשמה כל הגט פסול מדאורייתא, ועי' במה שביאר כעי"ז</w:t>
      </w:r>
      <w:r>
        <w:rPr>
          <w:rtl/>
        </w:rPr>
        <w:t xml:space="preserve"> </w:t>
      </w:r>
      <w:r>
        <w:rPr>
          <w:rFonts w:hint="cs"/>
          <w:b/>
          <w:bCs/>
          <w:rtl/>
        </w:rPr>
        <w:t>הריטב"א בבי' הב'</w:t>
      </w:r>
      <w:r>
        <w:rPr>
          <w:rtl/>
        </w:rPr>
        <w:t xml:space="preserve"> </w:t>
      </w:r>
      <w:r w:rsidRPr="00F908F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Ref169817667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מח)</w:t>
      </w:r>
      <w:r>
        <w:rPr>
          <w:rFonts w:ascii="Calibri" w:eastAsia="Times New Roman" w:hAnsi="Calibri" w:cs="Guttman Rashi"/>
          <w:noProof w:val="0"/>
          <w:sz w:val="10"/>
          <w:szCs w:val="12"/>
          <w:rtl/>
        </w:rPr>
        <w:fldChar w:fldCharType="end"/>
      </w:r>
      <w:r>
        <w:rPr>
          <w:rFonts w:hint="cs"/>
          <w:rtl/>
        </w:rPr>
        <w:t>.</w:t>
      </w:r>
      <w:bookmarkEnd w:id="2680"/>
      <w:r>
        <w:rPr>
          <w:rtl/>
        </w:rPr>
        <w:t xml:space="preserve"> </w:t>
      </w:r>
      <w:r w:rsidRPr="002C2B72">
        <w:rPr>
          <w:sz w:val="12"/>
          <w:szCs w:val="14"/>
          <w:rtl/>
        </w:rPr>
        <w:t>[</w:t>
      </w:r>
      <w:r>
        <w:rPr>
          <w:rFonts w:hint="cs"/>
          <w:sz w:val="12"/>
          <w:szCs w:val="14"/>
          <w:rtl/>
        </w:rPr>
        <w:t>ועיי"ש במ"ש</w:t>
      </w:r>
      <w:r w:rsidRPr="00C03CC6">
        <w:rPr>
          <w:rtl/>
        </w:rPr>
        <w:t xml:space="preserve"> </w:t>
      </w:r>
      <w:r w:rsidRPr="00C03CC6">
        <w:rPr>
          <w:rStyle w:val="aff9"/>
          <w:rFonts w:hint="cs"/>
          <w:rtl/>
        </w:rPr>
        <w:t>ה</w:t>
      </w:r>
      <w:r w:rsidRPr="00C03CC6">
        <w:rPr>
          <w:rStyle w:val="aff9"/>
          <w:rFonts w:hint="cs"/>
          <w:vanish/>
          <w:rtl/>
        </w:rPr>
        <w:t>&lt; &gt;</w:t>
      </w:r>
      <w:r w:rsidRPr="00C03CC6">
        <w:rPr>
          <w:rStyle w:val="aff9"/>
          <w:rtl/>
        </w:rPr>
        <w:t>ברכת שמואל</w:t>
      </w:r>
      <w:r w:rsidRPr="00C03CC6">
        <w:rPr>
          <w:sz w:val="12"/>
          <w:szCs w:val="14"/>
          <w:rtl/>
        </w:rPr>
        <w:t xml:space="preserve"> </w:t>
      </w:r>
      <w:r w:rsidRPr="00C03CC6">
        <w:rPr>
          <w:rStyle w:val="aff5"/>
          <w:rFonts w:hint="cs"/>
          <w:rtl/>
        </w:rPr>
        <w:t>(</w:t>
      </w:r>
      <w:r w:rsidRPr="00C03CC6">
        <w:rPr>
          <w:rStyle w:val="aff5"/>
          <w:rtl/>
        </w:rPr>
        <w:t>סי</w:t>
      </w:r>
      <w:r w:rsidRPr="00C03CC6">
        <w:rPr>
          <w:rStyle w:val="aff5"/>
          <w:rFonts w:hint="cs"/>
          <w:rtl/>
        </w:rPr>
        <w:t>'</w:t>
      </w:r>
      <w:r w:rsidRPr="00C03CC6">
        <w:rPr>
          <w:rStyle w:val="aff5"/>
          <w:rtl/>
        </w:rPr>
        <w:t xml:space="preserve"> י"ב אות א' ד"ה וע"כ</w:t>
      </w:r>
      <w:r w:rsidRPr="00C03CC6">
        <w:rPr>
          <w:rStyle w:val="aff5"/>
          <w:rFonts w:hint="cs"/>
          <w:rtl/>
        </w:rPr>
        <w:t>)</w:t>
      </w:r>
      <w:r w:rsidRPr="00C03CC6">
        <w:rPr>
          <w:rFonts w:hint="cs"/>
          <w:vanish/>
          <w:sz w:val="12"/>
          <w:szCs w:val="14"/>
          <w:rtl/>
        </w:rPr>
        <w:t>=</w:t>
      </w:r>
      <w:r>
        <w:rPr>
          <w:rFonts w:hint="cs"/>
          <w:sz w:val="12"/>
          <w:szCs w:val="14"/>
          <w:rtl/>
        </w:rPr>
        <w:t xml:space="preserve"> נ"מ להלכה בין ביאור</w:t>
      </w:r>
      <w:r>
        <w:rPr>
          <w:sz w:val="12"/>
          <w:szCs w:val="14"/>
          <w:rtl/>
        </w:rPr>
        <w:t xml:space="preserve"> </w:t>
      </w:r>
      <w:r>
        <w:rPr>
          <w:rFonts w:hint="cs"/>
          <w:b/>
          <w:bCs/>
          <w:szCs w:val="14"/>
          <w:rtl/>
        </w:rPr>
        <w:t>התוס'</w:t>
      </w:r>
      <w:r w:rsidRPr="00C03CC6">
        <w:rPr>
          <w:b/>
          <w:bCs/>
          <w:szCs w:val="14"/>
          <w:rtl/>
        </w:rPr>
        <w:t xml:space="preserve"> </w:t>
      </w:r>
      <w:r w:rsidRPr="00C03CC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Ref171417534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ח)</w:t>
      </w:r>
      <w:r>
        <w:rPr>
          <w:rFonts w:ascii="Guttman Rashi" w:eastAsia="Guttman Rashi" w:hAnsi="Guttman Rashi" w:cs="Guttman Rashi"/>
          <w:sz w:val="10"/>
          <w:szCs w:val="10"/>
          <w:rtl/>
        </w:rPr>
        <w:fldChar w:fldCharType="end"/>
      </w:r>
      <w:r>
        <w:rPr>
          <w:rFonts w:hint="cs"/>
          <w:sz w:val="12"/>
          <w:szCs w:val="14"/>
          <w:rtl/>
        </w:rPr>
        <w:t xml:space="preserve"> לביאור</w:t>
      </w:r>
      <w:r>
        <w:rPr>
          <w:sz w:val="12"/>
          <w:szCs w:val="14"/>
          <w:rtl/>
        </w:rPr>
        <w:t xml:space="preserve"> </w:t>
      </w:r>
      <w:r>
        <w:rPr>
          <w:rFonts w:hint="cs"/>
          <w:b/>
          <w:bCs/>
          <w:szCs w:val="14"/>
          <w:rtl/>
        </w:rPr>
        <w:t>הרשב"א בתי' הא'</w:t>
      </w:r>
      <w:r w:rsidRPr="00C03CC6">
        <w:rPr>
          <w:b/>
          <w:bCs/>
          <w:szCs w:val="14"/>
          <w:rtl/>
        </w:rPr>
        <w:t xml:space="preserve"> </w:t>
      </w:r>
      <w:r w:rsidRPr="00C03CC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Ref171454161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כז)</w:t>
      </w:r>
      <w:r>
        <w:rPr>
          <w:rFonts w:ascii="Guttman Rashi" w:eastAsia="Guttman Rashi" w:hAnsi="Guttman Rashi" w:cs="Guttman Rashi"/>
          <w:sz w:val="10"/>
          <w:szCs w:val="10"/>
          <w:rtl/>
        </w:rPr>
        <w:fldChar w:fldCharType="end"/>
      </w:r>
      <w:r w:rsidRPr="00C03CC6">
        <w:rPr>
          <w:sz w:val="12"/>
          <w:szCs w:val="14"/>
          <w:rtl/>
        </w:rPr>
        <w:t>]</w:t>
      </w:r>
      <w:r>
        <w:rPr>
          <w:rFonts w:hint="cs"/>
          <w:sz w:val="12"/>
          <w:szCs w:val="14"/>
          <w:rtl/>
        </w:rPr>
        <w:t>.</w:t>
      </w:r>
      <w:r>
        <w:rPr>
          <w:rtl/>
        </w:rPr>
        <w:t xml:space="preserve"> </w:t>
      </w:r>
    </w:p>
    <w:p w14:paraId="144C3E18" w14:textId="77777777" w:rsidR="00D309A4" w:rsidRDefault="00D309A4" w:rsidP="00724A46">
      <w:pPr>
        <w:pStyle w:val="afffffe"/>
      </w:pPr>
      <w:r>
        <w:rPr>
          <w:rFonts w:hint="cs"/>
          <w:rtl/>
        </w:rPr>
        <w:t>ברכת שמואל גיטין סימן י"ב אות א' ד"ה אבל התוס'</w:t>
      </w:r>
    </w:p>
    <w:p w14:paraId="4BF6CCB9" w14:textId="77777777" w:rsidR="00D309A4" w:rsidRPr="008D5893" w:rsidRDefault="00D309A4" w:rsidP="00D309A4">
      <w:pPr>
        <w:pStyle w:val="a1"/>
      </w:pPr>
      <w:r>
        <w:rPr>
          <w:rFonts w:hint="cs"/>
          <w:rtl/>
        </w:rPr>
        <w:t>ולהרשב"א צ"ל דאף דהוכיח מו"ר זיע"א מקושי' הגמ' דחתימה דלראי' לא בעי לשמה, מ"מ היינו דוקא להס"ד, אבל מסקנת הגמ' דגם הראי' בעי לשמה משום דאינו רק ראיה אלא תורף הגט הוא ופסול מדאורייתא כל הגט.</w:t>
      </w:r>
    </w:p>
    <w:p w14:paraId="5618C347" w14:textId="77777777" w:rsidR="00D309A4" w:rsidRPr="00724A46" w:rsidRDefault="00D309A4" w:rsidP="00724A46">
      <w:pPr>
        <w:pStyle w:val="afffff7"/>
      </w:pPr>
      <w:bookmarkStart w:id="2681" w:name="_Toc171921087"/>
      <w:bookmarkStart w:id="2682" w:name="_Toc173964707"/>
      <w:r w:rsidRPr="00724A46">
        <w:rPr>
          <w:rFonts w:hint="cs"/>
          <w:rtl/>
        </w:rPr>
        <w:t>ברכת שמואל גיטין סימן י"ב אות ד'</w:t>
      </w:r>
      <w:bookmarkEnd w:id="2681"/>
      <w:r w:rsidRPr="00724A46">
        <w:rPr>
          <w:rtl/>
        </w:rPr>
        <w:t xml:space="preserve"> (ו)</w:t>
      </w:r>
      <w:bookmarkEnd w:id="2682"/>
    </w:p>
    <w:p w14:paraId="0F084E1E" w14:textId="77777777" w:rsidR="00D309A4" w:rsidRDefault="00D309A4" w:rsidP="00D309A4">
      <w:pPr>
        <w:pStyle w:val="a7"/>
        <w:rPr>
          <w:rtl/>
        </w:rPr>
      </w:pPr>
      <w:bookmarkStart w:id="2683" w:name="_Toc171918857"/>
      <w:r>
        <w:rPr>
          <w:rFonts w:hint="cs"/>
          <w:rtl/>
        </w:rPr>
        <w:t>בי' הגרב"ב דביעביר קולמוס על ע"ח שלא לשמה וכן ביחתמו עוד עדים לשמה הגט יהי' כשר</w:t>
      </w:r>
      <w:bookmarkEnd w:id="2683"/>
    </w:p>
    <w:p w14:paraId="4CA987C6" w14:textId="023BAABD" w:rsidR="00D309A4" w:rsidRPr="009C3993" w:rsidRDefault="00D309A4" w:rsidP="00E80966">
      <w:pPr>
        <w:pStyle w:val="a2"/>
        <w:rPr>
          <w:rtl/>
        </w:rPr>
      </w:pPr>
      <w:bookmarkStart w:id="2684" w:name="_Ref171917788"/>
      <w:r>
        <w:rPr>
          <w:rFonts w:hint="cs"/>
          <w:rtl/>
        </w:rPr>
        <w:t>וכתב</w:t>
      </w:r>
      <w:r>
        <w:rPr>
          <w:b/>
          <w:bCs/>
          <w:rtl/>
        </w:rPr>
        <w:t xml:space="preserve"> </w:t>
      </w:r>
      <w:r>
        <w:rPr>
          <w:rFonts w:hint="cs"/>
          <w:b/>
          <w:bCs/>
          <w:rtl/>
        </w:rPr>
        <w:t>ב</w:t>
      </w:r>
      <w:r w:rsidRPr="00647C4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Ref171917788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פח)</w:t>
      </w:r>
      <w:r>
        <w:rPr>
          <w:b/>
          <w:bCs/>
          <w:vanish/>
          <w:rtl/>
        </w:rPr>
        <w:fldChar w:fldCharType="end"/>
      </w:r>
      <w:r w:rsidRPr="00647C45">
        <w:rPr>
          <w:b/>
          <w:bCs/>
          <w:vanish/>
          <w:rtl/>
        </w:rPr>
        <w:t xml:space="preserve"> &gt;</w:t>
      </w:r>
      <w:r w:rsidRPr="00647C45">
        <w:rPr>
          <w:rFonts w:hint="cs"/>
          <w:b/>
          <w:bCs/>
          <w:rtl/>
        </w:rPr>
        <w:t>בברכת שמואל</w:t>
      </w:r>
      <w:r w:rsidRPr="00647C45">
        <w:rPr>
          <w:b/>
          <w:bCs/>
          <w:rtl/>
        </w:rPr>
        <w:t xml:space="preserve"> </w:t>
      </w:r>
      <w:r w:rsidRPr="00647C4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י"ב אות ד'</w:t>
      </w:r>
      <w:r w:rsidRPr="00647C45">
        <w:rPr>
          <w:rFonts w:ascii="Calibri" w:eastAsia="Times New Roman" w:hAnsi="Calibri" w:cs="Guttman Rashi"/>
          <w:noProof w:val="0"/>
          <w:sz w:val="10"/>
          <w:szCs w:val="12"/>
          <w:rtl/>
        </w:rPr>
        <w:t>)</w:t>
      </w:r>
      <w:r w:rsidRPr="00647C45">
        <w:rPr>
          <w:b/>
          <w:bCs/>
          <w:vanish/>
          <w:rtl/>
        </w:rPr>
        <w:t>=</w:t>
      </w:r>
      <w:r>
        <w:rPr>
          <w:b/>
          <w:bCs/>
          <w:rtl/>
        </w:rPr>
        <w:t xml:space="preserve"> </w:t>
      </w:r>
      <w:r>
        <w:rPr>
          <w:rFonts w:hint="cs"/>
          <w:b/>
          <w:bCs/>
          <w:rtl/>
        </w:rPr>
        <w:t>ובחו"ש הגרב"ב</w:t>
      </w:r>
      <w:r>
        <w:rPr>
          <w:rtl/>
        </w:rPr>
        <w:t xml:space="preserve"> </w:t>
      </w:r>
      <w:r w:rsidRPr="003C3AB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ז' אות א' סוד"ה והנה הרשב"א</w:t>
      </w:r>
      <w:r w:rsidRPr="003C3AB9">
        <w:rPr>
          <w:rFonts w:ascii="Calibri" w:eastAsia="Times New Roman" w:hAnsi="Calibri" w:cs="Guttman Rashi"/>
          <w:noProof w:val="0"/>
          <w:sz w:val="10"/>
          <w:szCs w:val="12"/>
          <w:rtl/>
        </w:rPr>
        <w:t>)</w:t>
      </w:r>
      <w:r>
        <w:rPr>
          <w:rFonts w:hint="cs"/>
          <w:rtl/>
        </w:rPr>
        <w:t xml:space="preserve"> דאף לדעת</w:t>
      </w:r>
      <w:r w:rsidRPr="002B6A2F">
        <w:rPr>
          <w:b/>
          <w:bCs/>
          <w:rtl/>
        </w:rPr>
        <w:t xml:space="preserve"> </w:t>
      </w:r>
      <w:r>
        <w:rPr>
          <w:rFonts w:hint="cs"/>
          <w:b/>
          <w:bCs/>
          <w:rtl/>
        </w:rPr>
        <w:t>הרשב"א</w:t>
      </w:r>
      <w:r>
        <w:rPr>
          <w:rtl/>
        </w:rPr>
        <w:t xml:space="preserve"> </w:t>
      </w:r>
      <w:r>
        <w:rPr>
          <w:rFonts w:hint="cs"/>
          <w:rtl/>
        </w:rPr>
        <w:t>דחתימות העדים בכלל תורף הגט</w:t>
      </w:r>
      <w:r w:rsidRPr="00627F12">
        <w:rPr>
          <w:rFonts w:hint="cs"/>
          <w:rtl/>
        </w:rPr>
        <w:t xml:space="preserve">, אם </w:t>
      </w:r>
      <w:r>
        <w:rPr>
          <w:rFonts w:hint="cs"/>
          <w:rtl/>
        </w:rPr>
        <w:t xml:space="preserve">יחזרו ויחתמו ע"י העברת </w:t>
      </w:r>
      <w:r w:rsidRPr="00627F12">
        <w:rPr>
          <w:rFonts w:hint="cs"/>
          <w:rtl/>
        </w:rPr>
        <w:t>קולמוס</w:t>
      </w:r>
      <w:r>
        <w:rPr>
          <w:rFonts w:hint="cs"/>
          <w:rtl/>
        </w:rPr>
        <w:t xml:space="preserve"> על חתימתם הגט כשר כדס"ל לר"מ דכתב ע"ג כתב כשר בעידי חתימה, וה"ה אם אחר חתימת העדים שלא לשמה יחתמו עדים אחרים לשמה, דהגט כשר, דאף שמקצת הכתיבה היא שלא לשמה, מ"מ כיון שיש ראיה דהגט כשר בחתימת העדים האחרים, א"כ כל תורף הגט הוא כשר, והעדים הראשונים אינם בכלל התורף דא"צ את חתימתם לראיה, אך כתב</w:t>
      </w:r>
      <w:r w:rsidRPr="00E85CB4">
        <w:rPr>
          <w:b/>
          <w:bCs/>
          <w:rtl/>
        </w:rPr>
        <w:t xml:space="preserve"> </w:t>
      </w:r>
      <w:r>
        <w:rPr>
          <w:rFonts w:hint="cs"/>
          <w:b/>
          <w:bCs/>
          <w:rtl/>
        </w:rPr>
        <w:t>בחו"ש הגרב"ב</w:t>
      </w:r>
      <w:r>
        <w:rPr>
          <w:rtl/>
        </w:rPr>
        <w:t xml:space="preserve"> </w:t>
      </w:r>
      <w:r>
        <w:rPr>
          <w:rFonts w:hint="cs"/>
          <w:rtl/>
        </w:rPr>
        <w:t>דא"א לחתוך את חתימת העדים מהגט, דאחר שהם חתמו לראיה הם בכלל תורף הגט, וכשחתמו שלא לשמה כבר נעשה תורף הגט בפסול, ולא מהני במה שחותך את חתימתם מהגט.</w:t>
      </w:r>
      <w:r>
        <w:rPr>
          <w:rtl/>
        </w:rPr>
        <w:t xml:space="preserve"> </w:t>
      </w:r>
      <w:r w:rsidRPr="00D44B67">
        <w:rPr>
          <w:sz w:val="12"/>
          <w:szCs w:val="14"/>
          <w:rtl/>
        </w:rPr>
        <w:t>[</w:t>
      </w:r>
      <w:r>
        <w:rPr>
          <w:rFonts w:hint="cs"/>
          <w:sz w:val="12"/>
          <w:szCs w:val="14"/>
          <w:rtl/>
        </w:rPr>
        <w:t>וה"ה אם חתמו במחובר וכדומה</w:t>
      </w:r>
      <w:r w:rsidRPr="00D44B67">
        <w:rPr>
          <w:sz w:val="12"/>
          <w:szCs w:val="14"/>
          <w:rtl/>
        </w:rPr>
        <w:t>]</w:t>
      </w:r>
      <w:r>
        <w:rPr>
          <w:rFonts w:hint="cs"/>
          <w:sz w:val="12"/>
          <w:szCs w:val="14"/>
          <w:rtl/>
        </w:rPr>
        <w:t>.</w:t>
      </w:r>
      <w:bookmarkEnd w:id="2684"/>
      <w:r>
        <w:rPr>
          <w:rtl/>
        </w:rPr>
        <w:t xml:space="preserve"> </w:t>
      </w:r>
    </w:p>
    <w:p w14:paraId="1ECA9D95" w14:textId="77777777" w:rsidR="00D309A4" w:rsidRDefault="00D309A4" w:rsidP="00724A46">
      <w:pPr>
        <w:pStyle w:val="afffffe"/>
      </w:pPr>
      <w:r>
        <w:rPr>
          <w:rFonts w:hint="cs"/>
          <w:rtl/>
        </w:rPr>
        <w:t>ברכת שמואל גיטין סימן י"ב אות ד'</w:t>
      </w:r>
    </w:p>
    <w:p w14:paraId="5E0C311F" w14:textId="77777777" w:rsidR="00D309A4" w:rsidRDefault="00D309A4" w:rsidP="00D309A4">
      <w:pPr>
        <w:pStyle w:val="a1"/>
      </w:pPr>
      <w:r>
        <w:rPr>
          <w:rFonts w:hint="cs"/>
          <w:rtl/>
        </w:rPr>
        <w:t>ד] והנה ברור דלשי' הרשב"א דלהכי בעי החתימה לשמה על ידי דלמדין ממנה ולשיטת הרי"ף משום דחשיב החתימה בכלל הוכתב הדין הוא אם יפסוק או ימחוק החתימה לא מיכשר על ידי זה, דהא ליכא עשיי' בהגט דנעשה בפסול ונגרע ולא חשוב גט, ומה יועיל מה שמחק החתימה, אלא אם יכתוב את החתימה בכתב ע"ג כתב באופן דחשיב כתב, או שיוסיף עוד חתימות לשמה אז ודאי יהי' כשר ואינו מזויף מתוכו דהא נעשה עתה הוכתב כדין.</w:t>
      </w:r>
    </w:p>
    <w:p w14:paraId="14C563DB"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א'</w:t>
      </w:r>
    </w:p>
    <w:p w14:paraId="73948A1E" w14:textId="77777777" w:rsidR="00D309A4" w:rsidRDefault="00D309A4" w:rsidP="00D309A4">
      <w:pPr>
        <w:pStyle w:val="afffff5"/>
        <w:rPr>
          <w:rtl/>
        </w:rPr>
      </w:pPr>
      <w:r>
        <w:rPr>
          <w:rtl/>
        </w:rPr>
        <w:t xml:space="preserve">ונ"ל אם יעבור קולמוס עליהם בודאי יהני כמו לר"מ גופא בכתב ע"ג כתוב דמהני בעדי חתימה, וא"כ אליבא דר"א לפי סברת הרשב"א ג"כ יהני, או אם יחתמו עוד עדים אחרים והם יחתמה לשמה אז לא יהא כאן החסרון דיש כאן מקצת כתיבה שלא לשמה כיון דכל עיקר החסרון הוא דבעינן להם לראי' דנעשה בהכשר ומשו"ה הם בכלל כתיבה אבל עכשיו דיש עדים אחרים כשרים ויש כאן כל תורף הגט בהכשר, אבל אם יחתוך הנייר היכן דהיו העדים חתומין עליו שלא לשמה בודאי יהא פסול כיון דכבר נעשית מכלל תורף הגט ונעשה כל הגט בפסול. </w:t>
      </w:r>
      <w:r w:rsidRPr="00FB099F">
        <w:rPr>
          <w:rStyle w:val="afffffffff5"/>
          <w:rtl/>
        </w:rPr>
        <w:t>ולאו דוקא בלשמה הוי דין זה, אלא אפילו היכא דהחתימה הי' במחובר ימסר בפני ע"מ אליבא דהרשב"א הוא פסול משום מזויף מתוכו, כיון דהעדים הם בכלל תורף הגט, וכן מבואר בחתם סופר. וכן נראה הדין עכשיו דתיקנו זמן בגיטין אם הי' הזמן שלא לשמה או במחובר אז פוסל כל הגט לפי סברת הרשב"א, דגם הזמן כיון דצריך בגט, הוא מכלל כתיבה ויש בזה פסול מזויף מתוכו כמו חתימת העדים.</w:t>
      </w:r>
    </w:p>
    <w:p w14:paraId="24839EA1" w14:textId="77777777" w:rsidR="00D309A4" w:rsidRDefault="00D309A4" w:rsidP="00D309A4">
      <w:pPr>
        <w:pStyle w:val="affff5"/>
        <w:rPr>
          <w:rtl/>
        </w:rPr>
      </w:pPr>
      <w:bookmarkStart w:id="2685" w:name="_Toc171918858"/>
      <w:r>
        <w:rPr>
          <w:rFonts w:hint="cs"/>
          <w:rtl/>
        </w:rPr>
        <w:t>בבי' הרשב"א אי ס"ל כגאון דבטל מדאו'</w:t>
      </w:r>
      <w:bookmarkEnd w:id="2685"/>
      <w:r w:rsidRPr="00387A1B">
        <w:rPr>
          <w:vanish/>
          <w:rtl/>
        </w:rPr>
        <w:t>&lt; # =</w:t>
      </w:r>
    </w:p>
    <w:p w14:paraId="68695888" w14:textId="77777777" w:rsidR="00D309A4" w:rsidRDefault="00D309A4" w:rsidP="00D309A4">
      <w:pPr>
        <w:pStyle w:val="1"/>
        <w:rPr>
          <w:rtl/>
        </w:rPr>
      </w:pPr>
      <w:bookmarkStart w:id="2686" w:name="_Toc171918859"/>
      <w:r>
        <w:rPr>
          <w:rFonts w:hint="cs"/>
          <w:rtl/>
        </w:rPr>
        <w:t>בי' הברכ"ש בגדר הפסול מדאו' לרשב"א בד' הרי"ף ולגאון</w:t>
      </w:r>
      <w:bookmarkEnd w:id="2686"/>
    </w:p>
    <w:p w14:paraId="2C7655A4" w14:textId="77777777" w:rsidR="00D309A4" w:rsidRPr="00724A46" w:rsidRDefault="00D309A4" w:rsidP="00724A46">
      <w:pPr>
        <w:pStyle w:val="afffff7"/>
      </w:pPr>
      <w:bookmarkStart w:id="2687" w:name="_Toc171921088"/>
      <w:bookmarkStart w:id="2688" w:name="_Toc173964708"/>
      <w:r w:rsidRPr="00724A46">
        <w:rPr>
          <w:rFonts w:hint="cs"/>
          <w:rtl/>
        </w:rPr>
        <w:t>ברכת שמואל גיטין סימן י"ב אות ב' ד"ה וכתב</w:t>
      </w:r>
      <w:bookmarkEnd w:id="2687"/>
      <w:r w:rsidRPr="00724A46">
        <w:rPr>
          <w:rtl/>
        </w:rPr>
        <w:t xml:space="preserve"> (ו)</w:t>
      </w:r>
      <w:bookmarkEnd w:id="2688"/>
    </w:p>
    <w:p w14:paraId="52C02E32" w14:textId="77777777" w:rsidR="00D309A4" w:rsidRPr="00724A46" w:rsidRDefault="00D309A4" w:rsidP="00724A46">
      <w:pPr>
        <w:pStyle w:val="afffff7"/>
        <w:rPr>
          <w:rtl/>
        </w:rPr>
      </w:pPr>
      <w:bookmarkStart w:id="2689" w:name="_Toc171921089"/>
      <w:bookmarkStart w:id="2690" w:name="_Toc173964709"/>
      <w:r w:rsidRPr="00724A46">
        <w:rPr>
          <w:rtl/>
        </w:rPr>
        <w:t>חדושי ושעורי ר' ברוך בער גיטין סימן ז</w:t>
      </w:r>
      <w:r w:rsidRPr="00724A46">
        <w:rPr>
          <w:rFonts w:hint="cs"/>
          <w:rtl/>
        </w:rPr>
        <w:t>' אות ב'</w:t>
      </w:r>
      <w:bookmarkEnd w:id="2689"/>
      <w:r w:rsidRPr="00724A46">
        <w:rPr>
          <w:rtl/>
        </w:rPr>
        <w:t xml:space="preserve"> (ו)</w:t>
      </w:r>
      <w:bookmarkEnd w:id="2690"/>
    </w:p>
    <w:p w14:paraId="31B92827" w14:textId="77777777" w:rsidR="00D309A4" w:rsidRDefault="00D309A4" w:rsidP="00D309A4">
      <w:pPr>
        <w:pStyle w:val="a7"/>
        <w:rPr>
          <w:rtl/>
        </w:rPr>
      </w:pPr>
      <w:bookmarkStart w:id="2691" w:name="_Toc171918860"/>
      <w:r>
        <w:rPr>
          <w:rFonts w:hint="cs"/>
          <w:rtl/>
        </w:rPr>
        <w:t>בי' הברכ"ש ברשב"א בד' הרי"ף דס"ל כגאון ונח' רק בכתב סופר ועד דלרי"ף לא פסול מדאו'</w:t>
      </w:r>
      <w:bookmarkEnd w:id="2691"/>
    </w:p>
    <w:p w14:paraId="274640E7" w14:textId="5628169B" w:rsidR="00D309A4" w:rsidRPr="00C66C07" w:rsidRDefault="00D309A4" w:rsidP="00E80966">
      <w:pPr>
        <w:pStyle w:val="a2"/>
      </w:pPr>
      <w:bookmarkStart w:id="2692" w:name="_Hlk171851066"/>
      <w:bookmarkStart w:id="2693" w:name="_Ref171524429"/>
      <w:bookmarkStart w:id="2694" w:name="_Ref171526144"/>
      <w:r>
        <w:rPr>
          <w:rFonts w:hint="cs"/>
          <w:rtl/>
        </w:rPr>
        <w:t>במ"ש</w:t>
      </w:r>
      <w:r>
        <w:rPr>
          <w:b/>
          <w:bCs/>
          <w:rtl/>
        </w:rPr>
        <w:t xml:space="preserve"> ה</w:t>
      </w:r>
      <w:r>
        <w:rPr>
          <w:rFonts w:hint="cs"/>
          <w:b/>
          <w:bCs/>
          <w:rtl/>
        </w:rPr>
        <w:t>רשב"א</w:t>
      </w:r>
      <w:r>
        <w:rPr>
          <w:b/>
          <w:bCs/>
          <w:rtl/>
        </w:rPr>
        <w:t xml:space="preserve"> </w:t>
      </w:r>
      <w:r>
        <w:rPr>
          <w:rFonts w:ascii="Calibri" w:eastAsia="Times New Roman" w:hAnsi="Calibri" w:cs="Guttman Rashi" w:hint="cs"/>
          <w:noProof w:val="0"/>
          <w:sz w:val="10"/>
          <w:szCs w:val="12"/>
          <w:rtl/>
        </w:rPr>
        <w:t xml:space="preserve">(עי' </w:t>
      </w:r>
      <w:r w:rsidRPr="008E16A7">
        <w:rPr>
          <w:rStyle w:val="af2"/>
          <w:rFonts w:eastAsia="Guttman Hodes" w:hint="cs"/>
          <w:rtl/>
        </w:rPr>
        <w:t>אות</w:t>
      </w:r>
      <w:r>
        <w:rPr>
          <w:rStyle w:val="af2"/>
          <w:rFonts w:eastAsia="Guttman Hodes" w:hint="cs"/>
          <w:rtl/>
        </w:rPr>
        <w:t xml:space="preserve"> </w:t>
      </w:r>
      <w:r w:rsidRPr="008E16A7">
        <w:rPr>
          <w:rStyle w:val="af2"/>
          <w:rFonts w:eastAsia="Guttman Hodes"/>
          <w:rtl/>
        </w:rPr>
        <w:fldChar w:fldCharType="begin"/>
      </w:r>
      <w:r w:rsidRPr="008E16A7">
        <w:rPr>
          <w:rStyle w:val="af2"/>
          <w:rFonts w:eastAsia="Guttman Hodes"/>
          <w:rtl/>
        </w:rPr>
        <w:instrText xml:space="preserve"> </w:instrText>
      </w:r>
      <w:r w:rsidRPr="008E16A7">
        <w:rPr>
          <w:rStyle w:val="af2"/>
          <w:rFonts w:eastAsia="Guttman Hodes"/>
        </w:rPr>
        <w:instrText>REF</w:instrText>
      </w:r>
      <w:r w:rsidRPr="008E16A7">
        <w:rPr>
          <w:rStyle w:val="af2"/>
          <w:rFonts w:eastAsia="Guttman Hodes"/>
          <w:rtl/>
        </w:rPr>
        <w:instrText xml:space="preserve"> _</w:instrText>
      </w:r>
      <w:r w:rsidRPr="008E16A7">
        <w:rPr>
          <w:rStyle w:val="af2"/>
          <w:rFonts w:eastAsia="Guttman Hodes"/>
        </w:rPr>
        <w:instrText>Ref171416571 \r \h</w:instrText>
      </w:r>
      <w:r w:rsidRPr="008E16A7">
        <w:rPr>
          <w:rStyle w:val="af2"/>
          <w:rFonts w:eastAsia="Guttman Hodes"/>
          <w:rtl/>
        </w:rPr>
        <w:instrText xml:space="preserve"> </w:instrText>
      </w:r>
      <w:r w:rsidRPr="008E16A7">
        <w:rPr>
          <w:rStyle w:val="af2"/>
          <w:rFonts w:eastAsia="Guttman Hodes"/>
          <w:rtl/>
        </w:rPr>
      </w:r>
      <w:r w:rsidRPr="008E16A7">
        <w:rPr>
          <w:rStyle w:val="af2"/>
          <w:rFonts w:eastAsia="Guttman Hodes"/>
          <w:rtl/>
        </w:rPr>
        <w:fldChar w:fldCharType="separate"/>
      </w:r>
      <w:r w:rsidR="00E91BF8">
        <w:rPr>
          <w:rStyle w:val="af2"/>
          <w:rFonts w:eastAsia="Guttman Hodes"/>
          <w:cs/>
        </w:rPr>
        <w:t>‎</w:t>
      </w:r>
      <w:r w:rsidR="00E91BF8">
        <w:rPr>
          <w:rStyle w:val="af2"/>
          <w:rFonts w:eastAsia="Guttman Hodes"/>
          <w:rtl/>
        </w:rPr>
        <w:t>לג)</w:t>
      </w:r>
      <w:r w:rsidRPr="008E16A7">
        <w:rPr>
          <w:rStyle w:val="af2"/>
          <w:rFonts w:eastAsia="Guttman Hodes"/>
          <w:rtl/>
        </w:rPr>
        <w:fldChar w:fldCharType="end"/>
      </w:r>
      <w:r>
        <w:rPr>
          <w:rFonts w:hint="cs"/>
          <w:rtl/>
        </w:rPr>
        <w:t xml:space="preserve"> בדעת</w:t>
      </w:r>
      <w:r w:rsidRPr="005246F7">
        <w:rPr>
          <w:rtl/>
        </w:rPr>
        <w:t xml:space="preserve"> </w:t>
      </w:r>
      <w:r w:rsidRPr="005246F7">
        <w:rPr>
          <w:rStyle w:val="aff4"/>
          <w:rtl/>
        </w:rPr>
        <w:t xml:space="preserve">הרי"ף </w:t>
      </w:r>
      <w:r>
        <w:rPr>
          <w:rFonts w:hint="cs"/>
          <w:rtl/>
        </w:rPr>
        <w:t xml:space="preserve">דמזוייף מתוכו שייך בחתימת קרובים או פסולים, דכיון דלפעמים עידי חתימה כרתי לעולם צריך שיחתמו לשמה, דהא דכתיב "וכתב" הוא בין על כתיבת הגט ובין על כתיבת העדים, </w:t>
      </w:r>
      <w:bookmarkEnd w:id="2692"/>
      <w:r>
        <w:rPr>
          <w:rFonts w:hint="cs"/>
          <w:rtl/>
        </w:rPr>
        <w:t>כתב</w:t>
      </w:r>
      <w:r>
        <w:rPr>
          <w:rtl/>
        </w:rPr>
        <w:t xml:space="preserve"> </w:t>
      </w:r>
      <w:r w:rsidRPr="008E16A7">
        <w:rPr>
          <w:b/>
          <w:bCs/>
          <w:rtl/>
        </w:rPr>
        <w:t>ה</w:t>
      </w:r>
      <w:r w:rsidRPr="008E16A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Ref171524429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פט)</w:t>
      </w:r>
      <w:r>
        <w:rPr>
          <w:b/>
          <w:bCs/>
          <w:vanish/>
          <w:rtl/>
        </w:rPr>
        <w:fldChar w:fldCharType="end"/>
      </w:r>
      <w:r w:rsidRPr="008E16A7">
        <w:rPr>
          <w:b/>
          <w:bCs/>
          <w:vanish/>
          <w:rtl/>
        </w:rPr>
        <w:t xml:space="preserve"> &gt;</w:t>
      </w:r>
      <w:r>
        <w:rPr>
          <w:rFonts w:hint="cs"/>
          <w:b/>
          <w:bCs/>
          <w:rtl/>
        </w:rPr>
        <w:t>ברכת שמואל</w:t>
      </w:r>
      <w:r w:rsidRPr="008E16A7">
        <w:rPr>
          <w:b/>
          <w:bCs/>
          <w:rtl/>
        </w:rPr>
        <w:t xml:space="preserve"> </w:t>
      </w:r>
      <w:r w:rsidRPr="008E16A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י"ב אות ב' ד"ה וכתב</w:t>
      </w:r>
      <w:r w:rsidRPr="008E16A7">
        <w:rPr>
          <w:rFonts w:ascii="Calibri" w:eastAsia="Times New Roman" w:hAnsi="Calibri" w:cs="Guttman Rashi"/>
          <w:noProof w:val="0"/>
          <w:sz w:val="10"/>
          <w:szCs w:val="12"/>
          <w:rtl/>
        </w:rPr>
        <w:t>)</w:t>
      </w:r>
      <w:bookmarkEnd w:id="2693"/>
      <w:r w:rsidRPr="008E16A7">
        <w:rPr>
          <w:vanish/>
          <w:rtl/>
        </w:rPr>
        <w:t>=</w:t>
      </w:r>
      <w:r>
        <w:rPr>
          <w:rtl/>
        </w:rPr>
        <w:t xml:space="preserve"> </w:t>
      </w:r>
      <w:r>
        <w:rPr>
          <w:rFonts w:hint="cs"/>
          <w:rtl/>
        </w:rPr>
        <w:t>דסברת</w:t>
      </w:r>
      <w:r w:rsidRPr="00C66C07">
        <w:rPr>
          <w:b/>
          <w:bCs/>
          <w:rtl/>
        </w:rPr>
        <w:t xml:space="preserve"> </w:t>
      </w:r>
      <w:r>
        <w:rPr>
          <w:rFonts w:hint="cs"/>
          <w:b/>
          <w:bCs/>
          <w:rtl/>
        </w:rPr>
        <w:t>הרשב"א</w:t>
      </w:r>
      <w:r>
        <w:rPr>
          <w:rtl/>
        </w:rPr>
        <w:t xml:space="preserve"> </w:t>
      </w:r>
      <w:r>
        <w:rPr>
          <w:rFonts w:hint="cs"/>
          <w:rtl/>
        </w:rPr>
        <w:t>היא כסברת</w:t>
      </w:r>
      <w:r>
        <w:rPr>
          <w:rtl/>
        </w:rPr>
        <w:t xml:space="preserve"> </w:t>
      </w:r>
      <w:bookmarkStart w:id="2695" w:name="_Hlk171526282"/>
      <w:r>
        <w:rPr>
          <w:rFonts w:hint="cs"/>
          <w:b/>
          <w:bCs/>
          <w:rtl/>
        </w:rPr>
        <w:t>הגאון</w:t>
      </w:r>
      <w:r>
        <w:rPr>
          <w:rtl/>
        </w:rPr>
        <w:t xml:space="preserve"> </w:t>
      </w:r>
      <w:r w:rsidRPr="008E16A7">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rtl/>
        </w:rPr>
        <w:t>שהביא</w:t>
      </w:r>
      <w:r w:rsidRPr="008E16A7">
        <w:rPr>
          <w:b/>
          <w:bCs/>
          <w:rtl/>
        </w:rPr>
        <w:t xml:space="preserve"> </w:t>
      </w:r>
      <w:r>
        <w:rPr>
          <w:rFonts w:hint="cs"/>
          <w:b/>
          <w:bCs/>
          <w:rtl/>
        </w:rPr>
        <w:t>הרי"ף</w:t>
      </w:r>
      <w:r>
        <w:rPr>
          <w:rtl/>
        </w:rPr>
        <w:t xml:space="preserve"> </w:t>
      </w:r>
      <w:bookmarkEnd w:id="2695"/>
      <w:r>
        <w:rPr>
          <w:rFonts w:hint="cs"/>
          <w:rtl/>
        </w:rPr>
        <w:t>וכן</w:t>
      </w:r>
      <w:r>
        <w:rPr>
          <w:rtl/>
        </w:rPr>
        <w:t xml:space="preserve"> </w:t>
      </w:r>
      <w:r>
        <w:rPr>
          <w:rFonts w:hint="cs"/>
          <w:b/>
          <w:bCs/>
          <w:rtl/>
        </w:rPr>
        <w:t>הי"מ ברמב"ם</w:t>
      </w:r>
      <w:r>
        <w:rPr>
          <w:rtl/>
        </w:rPr>
        <w:t xml:space="preserve"> </w:t>
      </w:r>
      <w:r w:rsidRPr="0002762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Ref171448667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Fonts w:hint="cs"/>
          <w:rtl/>
        </w:rPr>
        <w:t>,</w:t>
      </w:r>
      <w:r>
        <w:rPr>
          <w:rtl/>
        </w:rPr>
        <w:t xml:space="preserve"> </w:t>
      </w:r>
      <w:r>
        <w:rPr>
          <w:rFonts w:hint="cs"/>
          <w:rtl/>
        </w:rPr>
        <w:t>אלא דדעת</w:t>
      </w:r>
      <w:r w:rsidRPr="00C66C07">
        <w:rPr>
          <w:b/>
          <w:bCs/>
        </w:rPr>
        <w:t xml:space="preserve"> </w:t>
      </w:r>
      <w:r>
        <w:rPr>
          <w:rFonts w:hint="cs"/>
          <w:b/>
          <w:bCs/>
          <w:rtl/>
        </w:rPr>
        <w:t>הגאון</w:t>
      </w:r>
      <w:r>
        <w:rPr>
          <w:rFonts w:hint="cs"/>
          <w:rtl/>
        </w:rPr>
        <w:t xml:space="preserve"> היא דאף בכתב סופר ועד הוי מזוייף מתוכו והגט בטל, ולביאור</w:t>
      </w:r>
      <w:r w:rsidRPr="008F16B4">
        <w:rPr>
          <w:b/>
          <w:bCs/>
          <w:rtl/>
        </w:rPr>
        <w:t xml:space="preserve"> </w:t>
      </w:r>
      <w:r>
        <w:rPr>
          <w:rFonts w:hint="cs"/>
          <w:b/>
          <w:bCs/>
          <w:rtl/>
        </w:rPr>
        <w:t>הרשב"א</w:t>
      </w:r>
      <w:r>
        <w:rPr>
          <w:rtl/>
        </w:rPr>
        <w:t xml:space="preserve"> </w:t>
      </w:r>
      <w:r>
        <w:rPr>
          <w:rFonts w:hint="cs"/>
          <w:rtl/>
        </w:rPr>
        <w:t>בדעת</w:t>
      </w:r>
      <w:r w:rsidRPr="008F16B4">
        <w:rPr>
          <w:b/>
          <w:bCs/>
          <w:rtl/>
        </w:rPr>
        <w:t xml:space="preserve"> </w:t>
      </w:r>
      <w:r>
        <w:rPr>
          <w:rFonts w:hint="cs"/>
          <w:b/>
          <w:bCs/>
          <w:rtl/>
        </w:rPr>
        <w:t>הרי"ף</w:t>
      </w:r>
      <w:r>
        <w:rPr>
          <w:rtl/>
        </w:rPr>
        <w:t xml:space="preserve"> </w:t>
      </w:r>
      <w:r>
        <w:rPr>
          <w:rFonts w:hint="cs"/>
          <w:rtl/>
        </w:rPr>
        <w:t>רק בחתימה שלא לשמה הגט בטל, והוסיף</w:t>
      </w:r>
      <w:r>
        <w:rPr>
          <w:rtl/>
        </w:rPr>
        <w:t xml:space="preserve"> </w:t>
      </w:r>
      <w:r>
        <w:rPr>
          <w:rFonts w:hint="cs"/>
          <w:rtl/>
        </w:rPr>
        <w:t>לבאר</w:t>
      </w:r>
      <w:r>
        <w:rPr>
          <w:rFonts w:hint="cs"/>
          <w:b/>
          <w:bCs/>
          <w:rtl/>
        </w:rPr>
        <w:t xml:space="preserve"> ב</w:t>
      </w:r>
      <w:r w:rsidRPr="003A4FCB">
        <w:rPr>
          <w:b/>
          <w:bCs/>
          <w:vanish/>
          <w:rtl/>
        </w:rPr>
        <w:t>&lt; &gt;</w:t>
      </w:r>
      <w:r>
        <w:rPr>
          <w:rFonts w:hint="cs"/>
          <w:b/>
          <w:bCs/>
          <w:rtl/>
        </w:rPr>
        <w:t>חו"ש הגרב"ב</w:t>
      </w:r>
      <w:r w:rsidRPr="003A4FCB">
        <w:rPr>
          <w:b/>
          <w:bCs/>
          <w:rtl/>
        </w:rPr>
        <w:t xml:space="preserve"> </w:t>
      </w:r>
      <w:r w:rsidRPr="003A4FC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ז' אות ב'</w:t>
      </w:r>
      <w:r w:rsidRPr="003A4FCB">
        <w:rPr>
          <w:rFonts w:ascii="Calibri" w:eastAsia="Times New Roman" w:hAnsi="Calibri" w:cs="Guttman Rashi"/>
          <w:noProof w:val="0"/>
          <w:sz w:val="10"/>
          <w:szCs w:val="12"/>
          <w:rtl/>
        </w:rPr>
        <w:t>)</w:t>
      </w:r>
      <w:r w:rsidRPr="003A4FCB">
        <w:rPr>
          <w:vanish/>
          <w:rtl/>
        </w:rPr>
        <w:t>=</w:t>
      </w:r>
      <w:r>
        <w:rPr>
          <w:rFonts w:hint="cs"/>
          <w:rtl/>
        </w:rPr>
        <w:t xml:space="preserve"> דביאר</w:t>
      </w:r>
      <w:r w:rsidRPr="003975DF">
        <w:rPr>
          <w:rFonts w:hint="cs"/>
          <w:b/>
          <w:bCs/>
          <w:rtl/>
        </w:rPr>
        <w:t xml:space="preserve"> </w:t>
      </w:r>
      <w:r>
        <w:rPr>
          <w:rFonts w:hint="cs"/>
          <w:b/>
          <w:bCs/>
          <w:rtl/>
        </w:rPr>
        <w:t>הרשב"א</w:t>
      </w:r>
      <w:r>
        <w:rPr>
          <w:rtl/>
        </w:rPr>
        <w:t xml:space="preserve"> </w:t>
      </w:r>
      <w:r>
        <w:rPr>
          <w:rFonts w:hint="cs"/>
          <w:rtl/>
        </w:rPr>
        <w:t>בדעת</w:t>
      </w:r>
      <w:r w:rsidRPr="008F16B4">
        <w:rPr>
          <w:b/>
          <w:bCs/>
          <w:rtl/>
        </w:rPr>
        <w:t xml:space="preserve"> </w:t>
      </w:r>
      <w:r>
        <w:rPr>
          <w:rFonts w:hint="cs"/>
          <w:b/>
          <w:bCs/>
          <w:rtl/>
        </w:rPr>
        <w:t>הרי"ף</w:t>
      </w:r>
      <w:r>
        <w:rPr>
          <w:rtl/>
        </w:rPr>
        <w:t xml:space="preserve"> </w:t>
      </w:r>
      <w:r>
        <w:rPr>
          <w:rFonts w:hint="cs"/>
          <w:rtl/>
        </w:rPr>
        <w:t xml:space="preserve">דכ"מ דעידי מסירה כרתי הוא רק כשאין עידי חתימה, אבל כשיש עידי חתימה הם בכלל הגט לגמרי והם עושים את הגט לשטר, אף כשיש גם עידי מסירה, ולכן במזוייף מתוכו </w:t>
      </w:r>
      <w:r w:rsidRPr="007E68DF">
        <w:rPr>
          <w:rStyle w:val="af"/>
          <w:rFonts w:hint="cs"/>
          <w:rtl/>
        </w:rPr>
        <w:t>[כשחתמו שלא לשמה או שחתם קרוב או פסול]</w:t>
      </w:r>
      <w:r>
        <w:rPr>
          <w:rFonts w:hint="cs"/>
          <w:rtl/>
        </w:rPr>
        <w:t xml:space="preserve"> הגט פסול מדאורייתא.</w:t>
      </w:r>
      <w:bookmarkEnd w:id="2694"/>
    </w:p>
    <w:p w14:paraId="4D34A480" w14:textId="77777777" w:rsidR="00D309A4" w:rsidRPr="00DE66EB" w:rsidRDefault="00D309A4" w:rsidP="00724A46">
      <w:pPr>
        <w:pStyle w:val="afffffe"/>
      </w:pPr>
      <w:r>
        <w:rPr>
          <w:rFonts w:hint="cs"/>
          <w:rtl/>
        </w:rPr>
        <w:t>ברכת שמואל גיטין סימן י"ב אות ב' ד"ה וכתב</w:t>
      </w:r>
    </w:p>
    <w:p w14:paraId="7797A062" w14:textId="77777777" w:rsidR="00D309A4" w:rsidRDefault="00D309A4" w:rsidP="00D309A4">
      <w:pPr>
        <w:pStyle w:val="a1"/>
        <w:rPr>
          <w:rtl/>
        </w:rPr>
      </w:pPr>
      <w:r>
        <w:rPr>
          <w:rFonts w:hint="cs"/>
          <w:rtl/>
        </w:rPr>
        <w:t xml:space="preserve">וכתב עוד הרשב"א דלשי' האלפסי דכתב דלר"א עדי חתימה נמי כרתי אפשר לומר דלא קשה כלל דמכיון דפעמים כרתי, בעי לשמה דכי כתיב לשמה אוכתב קאי בין אכתיבת הגט ובין אחתימת עדים, </w:t>
      </w:r>
      <w:r w:rsidRPr="00C328C1">
        <w:rPr>
          <w:rtl/>
        </w:rPr>
        <w:t>וסברת הרשב"א אליבא דהרי"ף הוא כשיטת הגאון שהאלפסי הביאו וחלק עליו וכן הרמב"ם חולק עליו אלא דשיטת הגאון שהאלפסי הביאו יש בו חידוש יותר דגם כתב סופר ועד הוא מזוייף מתוכו ומדאורייתא הוי גט בטל</w:t>
      </w:r>
      <w:r>
        <w:rPr>
          <w:rFonts w:hint="cs"/>
          <w:rtl/>
        </w:rPr>
        <w:t>.</w:t>
      </w:r>
    </w:p>
    <w:p w14:paraId="0EF0C04C"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ב'</w:t>
      </w:r>
    </w:p>
    <w:p w14:paraId="450DDE47" w14:textId="77777777" w:rsidR="00D309A4" w:rsidRDefault="00D309A4" w:rsidP="00D309A4">
      <w:pPr>
        <w:pStyle w:val="afffff5"/>
      </w:pPr>
      <w:r>
        <w:rPr>
          <w:rtl/>
        </w:rPr>
        <w:t>ב) ועוד תירץ הרשב"א על קושית התוס' בשיטת האלפס דכתב דלר"א אף ע"מ כרתי, וא"כ כיון דיכול לעשות בהחתימה גט, א"כ עכשיו היכא דחתמו אז נעשו הם הע"ח מכלל הגט והוי כמו לר"מ בע"מ, ודין ע"מ הוא רק דיכול לעשות בלי חתימה, אבל היכא דחתמו אז הם בכלל הגט ממש וכפי סברת הגאון שהביא האלפסי בהמגרש במזויף מתוכו הוא פסול דאורייתא דכיון דעשה בחתימה אז הם עושים הגט אפילו יהא ע"מ ג"כ ומשום הכי פסול במזויף מתוכו</w:t>
      </w:r>
      <w:r>
        <w:rPr>
          <w:rFonts w:hint="cs"/>
          <w:rtl/>
        </w:rPr>
        <w:t>.</w:t>
      </w:r>
    </w:p>
    <w:p w14:paraId="40152C40" w14:textId="77777777" w:rsidR="00D309A4" w:rsidRPr="00C47FC6" w:rsidRDefault="00D309A4" w:rsidP="00D309A4">
      <w:pPr>
        <w:pStyle w:val="a7"/>
        <w:rPr>
          <w:rtl/>
        </w:rPr>
      </w:pPr>
      <w:bookmarkStart w:id="2696" w:name="_Toc171918861"/>
      <w:r>
        <w:rPr>
          <w:rFonts w:hint="cs"/>
          <w:rtl/>
        </w:rPr>
        <w:t>בי' הברכ"ש דכשיש ע"ח כלולים בכתיבה ועשיית הגט הפסול בקנין הגט ול"מ ע"מ בשטר פסול</w:t>
      </w:r>
      <w:bookmarkEnd w:id="2696"/>
    </w:p>
    <w:p w14:paraId="074F60A8" w14:textId="77777777" w:rsidR="00D309A4" w:rsidRPr="007C3FBF" w:rsidRDefault="00D309A4" w:rsidP="00E80966">
      <w:pPr>
        <w:pStyle w:val="a2"/>
        <w:rPr>
          <w:rtl/>
        </w:rPr>
      </w:pPr>
      <w:bookmarkStart w:id="2697" w:name="_Ref171873805"/>
      <w:r>
        <w:rPr>
          <w:rFonts w:hint="cs"/>
          <w:rtl/>
        </w:rPr>
        <w:t>וביאר</w:t>
      </w:r>
      <w:r w:rsidRPr="007C3FBF">
        <w:rPr>
          <w:rtl/>
        </w:rPr>
        <w:t xml:space="preserve"> </w:t>
      </w:r>
      <w:r w:rsidRPr="004B4FFE">
        <w:rPr>
          <w:rStyle w:val="aff4"/>
          <w:rFonts w:hint="cs"/>
          <w:rtl/>
        </w:rPr>
        <w:t>הברכת שמואל</w:t>
      </w:r>
      <w:r>
        <w:rPr>
          <w:rtl/>
        </w:rPr>
        <w:t xml:space="preserve"> </w:t>
      </w:r>
      <w:r>
        <w:rPr>
          <w:rFonts w:hint="cs"/>
          <w:rtl/>
        </w:rPr>
        <w:t xml:space="preserve">דכיון דבמקום שיש עידי חתימה הם בכלל הכתיבה, והם עושים את הגט לשטר, א"כ כל שיש פסול בחתימה יש פסול בעיקר הקנין של הגט ולכן הוא מזוייף מתוכו, דבשטר שמזוייף מתוכו אינו רק מחמת שחסרים עדים בגט, </w:t>
      </w:r>
      <w:r w:rsidRPr="007C50D2">
        <w:rPr>
          <w:rStyle w:val="af"/>
          <w:rFonts w:hint="cs"/>
          <w:rtl/>
        </w:rPr>
        <w:t>[דא"כ היה חשיב כשטר דנמחל שעבודו שאפשר למוסרו בפני עידי מסירה],</w:t>
      </w:r>
      <w:r>
        <w:rPr>
          <w:rFonts w:hint="cs"/>
          <w:rtl/>
        </w:rPr>
        <w:t xml:space="preserve"> אלא שיש פסול בכל השטר וא"כ הכא יש פסול בכל הגט, ולכן לא מהני למוסרו בפני עידי מסירה.</w:t>
      </w:r>
      <w:bookmarkEnd w:id="2697"/>
    </w:p>
    <w:p w14:paraId="0B3BB280" w14:textId="77777777" w:rsidR="00D309A4" w:rsidRPr="00DE66EB" w:rsidRDefault="00D309A4" w:rsidP="00724A46">
      <w:pPr>
        <w:pStyle w:val="afffffe"/>
      </w:pPr>
      <w:r>
        <w:rPr>
          <w:rFonts w:hint="cs"/>
          <w:rtl/>
        </w:rPr>
        <w:t>ברכת שמואל גיטין סימן י"ב אות ב' ד"ה והסביר</w:t>
      </w:r>
    </w:p>
    <w:p w14:paraId="0C3B8516" w14:textId="77777777" w:rsidR="00D309A4" w:rsidRDefault="00D309A4" w:rsidP="00D309A4">
      <w:pPr>
        <w:pStyle w:val="a1"/>
        <w:rPr>
          <w:rtl/>
        </w:rPr>
      </w:pPr>
      <w:r w:rsidRPr="00C328C1">
        <w:rPr>
          <w:rtl/>
        </w:rPr>
        <w:t>והסביר לי גאון אחד דעל ידי דאם יש בו חתימה הוי זה הכתיבה והוי זה עשיית הגט ואם כן אי הוי פסול בהחתימה הוי הקנין של הגט בפסול וע"כ הוי מזויף מתוכו דבאור דין מזויף מתוכו דלא רק דחסר עדים דאז לא הוי רק כנמחל שעבודו והוי מהני למסור בעידי מסירה אלא דהוי פסול בכל השטר והכא הוי פסול בכל הגט וע"כ לא מהני תו עדי מסירה</w:t>
      </w:r>
      <w:r>
        <w:rPr>
          <w:rFonts w:hint="cs"/>
          <w:rtl/>
        </w:rPr>
        <w:t>.</w:t>
      </w:r>
    </w:p>
    <w:p w14:paraId="626D5363" w14:textId="77777777" w:rsidR="00D309A4" w:rsidRDefault="00D309A4" w:rsidP="00D309A4">
      <w:pPr>
        <w:pStyle w:val="a7"/>
        <w:rPr>
          <w:rtl/>
        </w:rPr>
      </w:pPr>
      <w:bookmarkStart w:id="2698" w:name="_Toc171918862"/>
      <w:r>
        <w:rPr>
          <w:rFonts w:hint="cs"/>
          <w:rtl/>
        </w:rPr>
        <w:t>בי' הברכ"ש בד' הגאון דבגט שצריך חלות שטר ע"ח פוסלים בלשמה ולא במתנה שצריך עדות</w:t>
      </w:r>
      <w:bookmarkEnd w:id="2698"/>
    </w:p>
    <w:p w14:paraId="1724F83A" w14:textId="7E18BCB8" w:rsidR="00D309A4" w:rsidRPr="000C7CE0" w:rsidRDefault="00D309A4" w:rsidP="00E80966">
      <w:pPr>
        <w:pStyle w:val="a2"/>
      </w:pPr>
      <w:r>
        <w:rPr>
          <w:rFonts w:hint="cs"/>
          <w:rtl/>
        </w:rPr>
        <w:t>והוסיף</w:t>
      </w:r>
      <w:r w:rsidRPr="000C7CE0">
        <w:rPr>
          <w:b/>
          <w:bCs/>
          <w:rtl/>
        </w:rPr>
        <w:t xml:space="preserve"> </w:t>
      </w:r>
      <w:r>
        <w:rPr>
          <w:rFonts w:hint="cs"/>
          <w:b/>
          <w:bCs/>
          <w:rtl/>
        </w:rPr>
        <w:t>הברכ"ש</w:t>
      </w:r>
      <w:r>
        <w:rPr>
          <w:rFonts w:hint="cs"/>
          <w:rtl/>
        </w:rPr>
        <w:t xml:space="preserve"> לבאר דעיקר סברת </w:t>
      </w:r>
      <w:r>
        <w:rPr>
          <w:rFonts w:hint="cs"/>
          <w:b/>
          <w:bCs/>
          <w:rtl/>
        </w:rPr>
        <w:t>הגאון</w:t>
      </w:r>
      <w:r>
        <w:rPr>
          <w:rtl/>
        </w:rPr>
        <w:t xml:space="preserve"> </w:t>
      </w:r>
      <w:r w:rsidRPr="008E16A7">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rtl/>
        </w:rPr>
        <w:t>שהביא</w:t>
      </w:r>
      <w:r w:rsidRPr="008E16A7">
        <w:rPr>
          <w:b/>
          <w:bCs/>
          <w:rtl/>
        </w:rPr>
        <w:t xml:space="preserve"> </w:t>
      </w:r>
      <w:r>
        <w:rPr>
          <w:rFonts w:hint="cs"/>
          <w:b/>
          <w:bCs/>
          <w:rtl/>
        </w:rPr>
        <w:t>הרי"ף</w:t>
      </w:r>
      <w:r>
        <w:rPr>
          <w:rtl/>
        </w:rPr>
        <w:t xml:space="preserve"> </w:t>
      </w:r>
      <w:r>
        <w:rPr>
          <w:rFonts w:hint="cs"/>
          <w:rtl/>
        </w:rPr>
        <w:t>דבמזוייף מתוכו פסול מדאו', הוא רק בגיטין וקידושין, שצריך חלות עשייה בשטר</w:t>
      </w:r>
      <w:r w:rsidRPr="000D61B5">
        <w:rPr>
          <w:rFonts w:hint="cs"/>
          <w:rtl/>
        </w:rPr>
        <w:t xml:space="preserve"> </w:t>
      </w:r>
      <w:r>
        <w:rPr>
          <w:rFonts w:hint="cs"/>
          <w:rtl/>
        </w:rPr>
        <w:t xml:space="preserve">וע"י העידי חתימה נעשה השטר, דבגט צריך עשייה לשמה כל שחתימת העדים היא בפסול, א"כ יש פסול בכל הגט שאין בו עשייה של גט, אבל בשטר מתנה לא שייך לומר דבמזוייף מתוכו פסול מדאו', דאין בו דין עשייה מדאורייתא והשטר </w:t>
      </w:r>
      <w:r>
        <w:rPr>
          <w:rFonts w:hint="cs"/>
          <w:rtl/>
        </w:rPr>
        <w:lastRenderedPageBreak/>
        <w:t>הוא רק עדות, וא"כ כל דין מזוייף מתוכו בשטר מתנה הוא רק מדרבנן ולא מדאורייתא, דא"א לומר שיש חסרון בכל השטר כיון שהחתימה נעשית בפסול, אלא הוא רק כשטר שנמחל שיעבודו.</w:t>
      </w:r>
    </w:p>
    <w:p w14:paraId="005374D5" w14:textId="77777777" w:rsidR="00D309A4" w:rsidRDefault="00D309A4" w:rsidP="00D309A4">
      <w:pPr>
        <w:pStyle w:val="a1"/>
        <w:rPr>
          <w:rtl/>
        </w:rPr>
      </w:pPr>
      <w:r w:rsidRPr="00081F75">
        <w:rPr>
          <w:rtl/>
        </w:rPr>
        <w:t>וכ</w:t>
      </w:r>
      <w:r>
        <w:rPr>
          <w:rFonts w:hint="cs"/>
          <w:rtl/>
        </w:rPr>
        <w:t>ע</w:t>
      </w:r>
      <w:r w:rsidRPr="00081F75">
        <w:rPr>
          <w:rtl/>
        </w:rPr>
        <w:t>ת ב"ה נתחדש לי ד</w:t>
      </w:r>
      <w:r>
        <w:rPr>
          <w:rFonts w:hint="cs"/>
          <w:rtl/>
        </w:rPr>
        <w:t>ע</w:t>
      </w:r>
      <w:r w:rsidRPr="00081F75">
        <w:rPr>
          <w:rtl/>
        </w:rPr>
        <w:t xml:space="preserve">יקר סברת הגאון היינו הגאון שהביא הרי"ף ז"ל הוא רק בגיטין וקדושין דבעי' עשיי' אבל בשטר מתנה לא שייך דין שיהי' מזוייף מתוכו פסול מן התורה דדוקא </w:t>
      </w:r>
      <w:r>
        <w:rPr>
          <w:rFonts w:hint="cs"/>
          <w:rtl/>
        </w:rPr>
        <w:t>ע</w:t>
      </w:r>
      <w:r w:rsidRPr="00081F75">
        <w:rPr>
          <w:rtl/>
        </w:rPr>
        <w:t>"י דב</w:t>
      </w:r>
      <w:r>
        <w:rPr>
          <w:rFonts w:hint="cs"/>
          <w:rtl/>
        </w:rPr>
        <w:t>ע</w:t>
      </w:r>
      <w:r w:rsidRPr="00081F75">
        <w:rPr>
          <w:rtl/>
        </w:rPr>
        <w:t xml:space="preserve">י </w:t>
      </w:r>
      <w:r>
        <w:rPr>
          <w:rFonts w:hint="cs"/>
          <w:rtl/>
        </w:rPr>
        <w:t>ע</w:t>
      </w:r>
      <w:r w:rsidRPr="00081F75">
        <w:rPr>
          <w:rtl/>
        </w:rPr>
        <w:t xml:space="preserve">שיי' לשמה </w:t>
      </w:r>
      <w:r>
        <w:rPr>
          <w:rFonts w:hint="cs"/>
          <w:rtl/>
        </w:rPr>
        <w:t>ע</w:t>
      </w:r>
      <w:r w:rsidRPr="00081F75">
        <w:rPr>
          <w:rtl/>
        </w:rPr>
        <w:t xml:space="preserve">"כ </w:t>
      </w:r>
      <w:r>
        <w:rPr>
          <w:rFonts w:hint="cs"/>
          <w:rtl/>
        </w:rPr>
        <w:t>ע</w:t>
      </w:r>
      <w:r w:rsidRPr="00081F75">
        <w:rPr>
          <w:rtl/>
        </w:rPr>
        <w:t xml:space="preserve">י"ז שנעשה הגט בפסול נעשה פסול בכל הגט דליכא עשיי' אבל בשטר מתנה דליכא דין </w:t>
      </w:r>
      <w:r>
        <w:rPr>
          <w:rFonts w:hint="cs"/>
          <w:rtl/>
        </w:rPr>
        <w:t>ע</w:t>
      </w:r>
      <w:r w:rsidRPr="00081F75">
        <w:rPr>
          <w:rtl/>
        </w:rPr>
        <w:t>שיי' רק דין עדות ליכא דין מזוייף מתוכו מדאורייתא רק מדרבנן דלא שייך לומר שיגר</w:t>
      </w:r>
      <w:r>
        <w:rPr>
          <w:rFonts w:hint="cs"/>
          <w:rtl/>
        </w:rPr>
        <w:t>ע</w:t>
      </w:r>
      <w:r w:rsidRPr="00081F75">
        <w:rPr>
          <w:rtl/>
        </w:rPr>
        <w:t xml:space="preserve"> </w:t>
      </w:r>
      <w:r>
        <w:rPr>
          <w:rFonts w:hint="cs"/>
          <w:rtl/>
        </w:rPr>
        <w:t>ע</w:t>
      </w:r>
      <w:r w:rsidRPr="00081F75">
        <w:rPr>
          <w:rtl/>
        </w:rPr>
        <w:t>"י שנ</w:t>
      </w:r>
      <w:r>
        <w:rPr>
          <w:rFonts w:hint="cs"/>
          <w:rtl/>
        </w:rPr>
        <w:t>ע</w:t>
      </w:r>
      <w:r w:rsidRPr="00081F75">
        <w:rPr>
          <w:rtl/>
        </w:rPr>
        <w:t>שה בפסול דהוי רק כמו שנמחל ש</w:t>
      </w:r>
      <w:r>
        <w:rPr>
          <w:rFonts w:hint="cs"/>
          <w:rtl/>
        </w:rPr>
        <w:t>ע</w:t>
      </w:r>
      <w:r w:rsidRPr="00081F75">
        <w:rPr>
          <w:rtl/>
        </w:rPr>
        <w:t>בודו</w:t>
      </w:r>
      <w:r>
        <w:rPr>
          <w:rFonts w:hint="cs"/>
          <w:rtl/>
        </w:rPr>
        <w:t>.</w:t>
      </w:r>
    </w:p>
    <w:p w14:paraId="1CB5C5DB" w14:textId="77777777" w:rsidR="00D309A4" w:rsidRDefault="00D309A4" w:rsidP="00D309A4">
      <w:pPr>
        <w:pStyle w:val="a7"/>
        <w:rPr>
          <w:rtl/>
        </w:rPr>
      </w:pPr>
      <w:bookmarkStart w:id="2699" w:name="_Toc171918863"/>
      <w:r>
        <w:rPr>
          <w:rFonts w:hint="cs"/>
          <w:rtl/>
        </w:rPr>
        <w:t>בי' הברכ"ש דהחסרון במזוייף מתוכו רק מחמת שצריך גט לשמה וזהו הפסול גם בע"ח פסולים</w:t>
      </w:r>
      <w:bookmarkEnd w:id="2699"/>
    </w:p>
    <w:p w14:paraId="04741810" w14:textId="77777777" w:rsidR="00D309A4" w:rsidRPr="00AD6D98" w:rsidRDefault="00D309A4" w:rsidP="00E80966">
      <w:pPr>
        <w:pStyle w:val="a2"/>
      </w:pPr>
      <w:r>
        <w:rPr>
          <w:rFonts w:hint="cs"/>
          <w:rtl/>
        </w:rPr>
        <w:t>וכתב</w:t>
      </w:r>
      <w:r w:rsidRPr="009D6480">
        <w:rPr>
          <w:b/>
          <w:bCs/>
          <w:rtl/>
        </w:rPr>
        <w:t xml:space="preserve"> </w:t>
      </w:r>
      <w:r>
        <w:rPr>
          <w:rFonts w:hint="cs"/>
          <w:b/>
          <w:bCs/>
          <w:rtl/>
        </w:rPr>
        <w:t>הברכ"ש</w:t>
      </w:r>
      <w:r>
        <w:rPr>
          <w:rtl/>
        </w:rPr>
        <w:t xml:space="preserve"> </w:t>
      </w:r>
      <w:r>
        <w:rPr>
          <w:rFonts w:hint="cs"/>
          <w:rtl/>
        </w:rPr>
        <w:t>דא"כ מבואר דכל החסרון במזוייף מתוכו הוא מחמת שצריך גט לשמה, ואף בפסול בעדים</w:t>
      </w:r>
      <w:r>
        <w:rPr>
          <w:rtl/>
        </w:rPr>
        <w:t xml:space="preserve"> </w:t>
      </w:r>
      <w:r w:rsidRPr="009D6480">
        <w:rPr>
          <w:sz w:val="12"/>
          <w:szCs w:val="14"/>
          <w:rtl/>
        </w:rPr>
        <w:t>[</w:t>
      </w:r>
      <w:r>
        <w:rPr>
          <w:rFonts w:hint="cs"/>
          <w:sz w:val="12"/>
          <w:szCs w:val="14"/>
          <w:rtl/>
        </w:rPr>
        <w:t>קרוב או פסול</w:t>
      </w:r>
      <w:r w:rsidRPr="009D6480">
        <w:rPr>
          <w:sz w:val="12"/>
          <w:szCs w:val="14"/>
          <w:rtl/>
        </w:rPr>
        <w:t>]</w:t>
      </w:r>
      <w:r>
        <w:rPr>
          <w:rtl/>
        </w:rPr>
        <w:t xml:space="preserve"> </w:t>
      </w:r>
      <w:r>
        <w:rPr>
          <w:rFonts w:hint="cs"/>
          <w:rtl/>
        </w:rPr>
        <w:t>ג"כ הפסול הוא כיון שעשיית הגט אינה עשייה לשמה.</w:t>
      </w:r>
    </w:p>
    <w:p w14:paraId="74CBD3D5" w14:textId="77777777" w:rsidR="00D309A4" w:rsidRDefault="00D309A4" w:rsidP="00D309A4">
      <w:pPr>
        <w:pStyle w:val="a1"/>
      </w:pPr>
      <w:r w:rsidRPr="00081F75">
        <w:rPr>
          <w:rtl/>
        </w:rPr>
        <w:t>ונמצא דכל החסרון הוא רק בהלשמה ואפי' פסול בה</w:t>
      </w:r>
      <w:r>
        <w:rPr>
          <w:rFonts w:hint="cs"/>
          <w:rtl/>
        </w:rPr>
        <w:t>ע</w:t>
      </w:r>
      <w:r w:rsidRPr="00081F75">
        <w:rPr>
          <w:rtl/>
        </w:rPr>
        <w:t xml:space="preserve">דות הוא ג"כ פסול </w:t>
      </w:r>
      <w:r>
        <w:rPr>
          <w:rFonts w:hint="cs"/>
          <w:rtl/>
        </w:rPr>
        <w:t>ע</w:t>
      </w:r>
      <w:r w:rsidRPr="00081F75">
        <w:rPr>
          <w:rtl/>
        </w:rPr>
        <w:t>"י דליכא עשיי' לשמה ואיני זוכר א</w:t>
      </w:r>
      <w:r>
        <w:rPr>
          <w:rFonts w:hint="cs"/>
          <w:rtl/>
        </w:rPr>
        <w:t>ם</w:t>
      </w:r>
      <w:r w:rsidRPr="00081F75">
        <w:rPr>
          <w:rtl/>
        </w:rPr>
        <w:t xml:space="preserve"> ג</w:t>
      </w:r>
      <w:r>
        <w:rPr>
          <w:rFonts w:hint="cs"/>
          <w:rtl/>
        </w:rPr>
        <w:t>ם</w:t>
      </w:r>
      <w:r w:rsidRPr="00081F75">
        <w:rPr>
          <w:rtl/>
        </w:rPr>
        <w:t xml:space="preserve"> זה שמ</w:t>
      </w:r>
      <w:r>
        <w:rPr>
          <w:rFonts w:hint="cs"/>
          <w:rtl/>
        </w:rPr>
        <w:t>ע</w:t>
      </w:r>
      <w:r w:rsidRPr="00081F75">
        <w:rPr>
          <w:rtl/>
        </w:rPr>
        <w:t>תי מפי הגאון הנ"ל</w:t>
      </w:r>
      <w:r>
        <w:rPr>
          <w:rFonts w:hint="cs"/>
          <w:rtl/>
        </w:rPr>
        <w:t>.</w:t>
      </w:r>
    </w:p>
    <w:p w14:paraId="4A8A9128" w14:textId="77777777" w:rsidR="00D309A4" w:rsidRPr="00724A46" w:rsidRDefault="00D309A4" w:rsidP="00724A46">
      <w:pPr>
        <w:pStyle w:val="afffff7"/>
      </w:pPr>
      <w:r w:rsidRPr="00724A46">
        <w:t xml:space="preserve"> </w:t>
      </w:r>
      <w:bookmarkStart w:id="2700" w:name="_Toc171921090"/>
      <w:bookmarkStart w:id="2701" w:name="_Toc173964710"/>
      <w:r w:rsidRPr="00724A46">
        <w:rPr>
          <w:rFonts w:hint="cs"/>
          <w:rtl/>
        </w:rPr>
        <w:t>ברכת שמואל גיטין סימן י"ב אות ג' ד"ה והקשה</w:t>
      </w:r>
      <w:bookmarkEnd w:id="2700"/>
      <w:r w:rsidRPr="00724A46">
        <w:rPr>
          <w:rtl/>
        </w:rPr>
        <w:t xml:space="preserve"> (ו)</w:t>
      </w:r>
      <w:bookmarkEnd w:id="2701"/>
    </w:p>
    <w:p w14:paraId="40EF9242" w14:textId="77777777" w:rsidR="00D309A4" w:rsidRDefault="00D309A4" w:rsidP="00D309A4">
      <w:pPr>
        <w:pStyle w:val="a7"/>
        <w:rPr>
          <w:rtl/>
        </w:rPr>
      </w:pPr>
      <w:bookmarkStart w:id="2702" w:name="_Toc171918864"/>
      <w:r>
        <w:rPr>
          <w:rFonts w:hint="cs"/>
          <w:rtl/>
        </w:rPr>
        <w:t>בי' הברכ"ש דהא דלא הק' הרשב"א ברי"ף מעצם פסול עכו"ם דס"ל כגאון רק בפסול לשמה</w:t>
      </w:r>
      <w:bookmarkEnd w:id="2702"/>
    </w:p>
    <w:p w14:paraId="41CAC8F1" w14:textId="1E3ABB46" w:rsidR="00D309A4" w:rsidRPr="003B4A2F" w:rsidRDefault="00D309A4" w:rsidP="00E80966">
      <w:pPr>
        <w:pStyle w:val="a2"/>
      </w:pPr>
      <w:bookmarkStart w:id="2703" w:name="_Ref171527115"/>
      <w:bookmarkStart w:id="2704" w:name="_Ref171529537"/>
      <w:r>
        <w:rPr>
          <w:rFonts w:hint="cs"/>
          <w:rtl/>
        </w:rPr>
        <w:t>ובמה שהקשה</w:t>
      </w:r>
      <w:r w:rsidRPr="00852E45">
        <w:rPr>
          <w:b/>
          <w:bCs/>
          <w:rtl/>
        </w:rPr>
        <w:t xml:space="preserve"> </w:t>
      </w:r>
      <w:r w:rsidRPr="00852E45">
        <w:rPr>
          <w:rFonts w:hint="cs"/>
          <w:b/>
          <w:bCs/>
          <w:rtl/>
        </w:rPr>
        <w:t>הרשב"א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Ref171529072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על</w:t>
      </w:r>
      <w:r w:rsidRPr="00852E45">
        <w:rPr>
          <w:b/>
          <w:bCs/>
          <w:rtl/>
        </w:rPr>
        <w:t xml:space="preserve"> </w:t>
      </w:r>
      <w:r w:rsidRPr="00852E45">
        <w:rPr>
          <w:rFonts w:hint="cs"/>
          <w:b/>
          <w:bCs/>
          <w:rtl/>
        </w:rPr>
        <w:t>הרי"ף</w:t>
      </w:r>
      <w:r>
        <w:rPr>
          <w:rtl/>
        </w:rPr>
        <w:t xml:space="preserve"> </w:t>
      </w:r>
      <w:r>
        <w:rPr>
          <w:rFonts w:hint="cs"/>
          <w:rtl/>
        </w:rPr>
        <w:t>דא"כ אמאי בשמות מובהקין הגט כשר, והא כל שחתמו בו עכו"ם יפסל, כיון שצריך שכל הכתיבה תהיה לשמה, וכמו דגט שיש בו רק עידי חתימה ונמסר ע"י העידי חתימה ודאי דצריך לשמה, ובערכאות פסול, ה"ה בגט שנמסר בפני עידי מסירה כשרים דכל שחתמו בו עכו"ם יפסל, הקשה</w:t>
      </w:r>
      <w:r>
        <w:rPr>
          <w:rtl/>
        </w:rPr>
        <w:t xml:space="preserve"> </w:t>
      </w:r>
      <w:r w:rsidRPr="00852E45">
        <w:rPr>
          <w:b/>
          <w:bCs/>
          <w:rtl/>
        </w:rPr>
        <w:t>ה</w:t>
      </w:r>
      <w:r w:rsidRPr="00852E45">
        <w:rPr>
          <w:b/>
          <w:bCs/>
          <w:vanish/>
          <w:rtl/>
        </w:rPr>
        <w:t xml:space="preserve"> &lt;, </w:t>
      </w:r>
      <w:r w:rsidRPr="00852E45">
        <w:rPr>
          <w:b/>
          <w:bCs/>
          <w:vanish/>
          <w:rtl/>
        </w:rPr>
        <w:fldChar w:fldCharType="begin"/>
      </w:r>
      <w:r w:rsidRPr="00852E45">
        <w:rPr>
          <w:b/>
          <w:bCs/>
          <w:vanish/>
          <w:rtl/>
        </w:rPr>
        <w:instrText xml:space="preserve"> </w:instrText>
      </w:r>
      <w:r w:rsidRPr="00852E45">
        <w:rPr>
          <w:b/>
          <w:bCs/>
          <w:vanish/>
        </w:rPr>
        <w:instrText>REF</w:instrText>
      </w:r>
      <w:r w:rsidRPr="00852E45">
        <w:rPr>
          <w:b/>
          <w:bCs/>
          <w:vanish/>
          <w:rtl/>
        </w:rPr>
        <w:instrText xml:space="preserve"> _</w:instrText>
      </w:r>
      <w:r w:rsidRPr="00852E45">
        <w:rPr>
          <w:b/>
          <w:bCs/>
          <w:vanish/>
        </w:rPr>
        <w:instrText>Ref171527115 \r \h</w:instrText>
      </w:r>
      <w:r w:rsidRPr="00852E45">
        <w:rPr>
          <w:b/>
          <w:bCs/>
          <w:vanish/>
          <w:rtl/>
        </w:rPr>
        <w:instrText xml:space="preserve"> </w:instrText>
      </w:r>
      <w:r w:rsidRPr="00852E45">
        <w:rPr>
          <w:b/>
          <w:bCs/>
          <w:vanish/>
          <w:rtl/>
        </w:rPr>
      </w:r>
      <w:r w:rsidRPr="00852E45">
        <w:rPr>
          <w:b/>
          <w:bCs/>
          <w:vanish/>
          <w:rtl/>
        </w:rPr>
        <w:fldChar w:fldCharType="separate"/>
      </w:r>
      <w:r w:rsidR="00E91BF8">
        <w:rPr>
          <w:b/>
          <w:bCs/>
          <w:vanish/>
          <w:cs/>
        </w:rPr>
        <w:t>‎</w:t>
      </w:r>
      <w:r w:rsidR="00E91BF8">
        <w:rPr>
          <w:b/>
          <w:bCs/>
          <w:vanish/>
          <w:rtl/>
        </w:rPr>
        <w:t>צג)</w:t>
      </w:r>
      <w:r w:rsidRPr="00852E45">
        <w:rPr>
          <w:b/>
          <w:bCs/>
          <w:vanish/>
          <w:rtl/>
        </w:rPr>
        <w:fldChar w:fldCharType="end"/>
      </w:r>
      <w:r w:rsidRPr="00852E45">
        <w:rPr>
          <w:b/>
          <w:bCs/>
          <w:vanish/>
          <w:rtl/>
        </w:rPr>
        <w:t xml:space="preserve"> &gt;</w:t>
      </w:r>
      <w:r w:rsidRPr="00852E45">
        <w:rPr>
          <w:rFonts w:hint="cs"/>
          <w:b/>
          <w:bCs/>
          <w:rtl/>
        </w:rPr>
        <w:t>ברכת שמואל</w:t>
      </w:r>
      <w:r w:rsidRPr="00852E45">
        <w:rPr>
          <w:b/>
          <w:bCs/>
          <w:rtl/>
        </w:rPr>
        <w:t xml:space="preserve"> </w:t>
      </w:r>
      <w:r w:rsidRPr="00852E45">
        <w:rPr>
          <w:rFonts w:ascii="Calibri" w:eastAsia="Times New Roman" w:hAnsi="Calibri" w:cs="Guttman Rashi"/>
          <w:noProof w:val="0"/>
          <w:sz w:val="10"/>
          <w:szCs w:val="12"/>
          <w:rtl/>
        </w:rPr>
        <w:t>(</w:t>
      </w:r>
      <w:r w:rsidRPr="00852E45">
        <w:rPr>
          <w:rFonts w:ascii="Calibri" w:eastAsia="Times New Roman" w:hAnsi="Calibri" w:cs="Guttman Rashi" w:hint="cs"/>
          <w:noProof w:val="0"/>
          <w:sz w:val="10"/>
          <w:szCs w:val="12"/>
          <w:rtl/>
        </w:rPr>
        <w:t>סי' י"ב אות ג' ד"ה והקשה</w:t>
      </w:r>
      <w:r w:rsidRPr="00852E45">
        <w:rPr>
          <w:rFonts w:ascii="Calibri" w:eastAsia="Times New Roman" w:hAnsi="Calibri" w:cs="Guttman Rashi"/>
          <w:noProof w:val="0"/>
          <w:sz w:val="10"/>
          <w:szCs w:val="12"/>
          <w:rtl/>
        </w:rPr>
        <w:t>)</w:t>
      </w:r>
      <w:r w:rsidRPr="00852E45">
        <w:rPr>
          <w:vanish/>
          <w:rtl/>
        </w:rPr>
        <w:t>=</w:t>
      </w:r>
      <w:r>
        <w:rPr>
          <w:rtl/>
        </w:rPr>
        <w:t xml:space="preserve"> </w:t>
      </w:r>
      <w:r>
        <w:rPr>
          <w:rFonts w:hint="cs"/>
          <w:rtl/>
        </w:rPr>
        <w:t>ד</w:t>
      </w:r>
      <w:bookmarkEnd w:id="2703"/>
      <w:r>
        <w:rPr>
          <w:rFonts w:hint="cs"/>
          <w:rtl/>
        </w:rPr>
        <w:t>אמאי הוצרך</w:t>
      </w:r>
      <w:r w:rsidRPr="00852E45">
        <w:rPr>
          <w:b/>
          <w:bCs/>
          <w:rtl/>
        </w:rPr>
        <w:t xml:space="preserve"> </w:t>
      </w:r>
      <w:r w:rsidRPr="00852E45">
        <w:rPr>
          <w:rFonts w:hint="cs"/>
          <w:b/>
          <w:bCs/>
          <w:rtl/>
        </w:rPr>
        <w:t>הרשב"א</w:t>
      </w:r>
      <w:r>
        <w:rPr>
          <w:rtl/>
        </w:rPr>
        <w:t xml:space="preserve"> </w:t>
      </w:r>
      <w:r>
        <w:rPr>
          <w:rFonts w:hint="cs"/>
          <w:rtl/>
        </w:rPr>
        <w:t>להקשות דבחתימת עד עכו"ם יש פסול מצד דלא נחתם לשמה, ולא הקשה</w:t>
      </w:r>
      <w:r w:rsidRPr="00852E45">
        <w:rPr>
          <w:b/>
          <w:bCs/>
          <w:rtl/>
        </w:rPr>
        <w:t xml:space="preserve"> </w:t>
      </w:r>
      <w:r w:rsidRPr="00852E45">
        <w:rPr>
          <w:rFonts w:hint="cs"/>
          <w:b/>
          <w:bCs/>
          <w:rtl/>
        </w:rPr>
        <w:t>הרשב"א</w:t>
      </w:r>
      <w:r>
        <w:rPr>
          <w:rtl/>
        </w:rPr>
        <w:t xml:space="preserve"> </w:t>
      </w:r>
      <w:r>
        <w:rPr>
          <w:rFonts w:hint="cs"/>
          <w:rtl/>
        </w:rPr>
        <w:t>מעיקר הפסול דעד עכו"ם, דכיון דהחתימה היא בכלל תורף הגט, חשיב ששהגט פסול דנכתב בעדים פסולים, ותירץ</w:t>
      </w:r>
      <w:r w:rsidRPr="00852E45">
        <w:rPr>
          <w:b/>
          <w:bCs/>
          <w:rtl/>
        </w:rPr>
        <w:t xml:space="preserve"> </w:t>
      </w:r>
      <w:r w:rsidRPr="00852E45">
        <w:rPr>
          <w:rFonts w:hint="cs"/>
          <w:b/>
          <w:bCs/>
          <w:rtl/>
        </w:rPr>
        <w:t>הברכ"ש</w:t>
      </w:r>
      <w:r>
        <w:rPr>
          <w:rtl/>
        </w:rPr>
        <w:t xml:space="preserve"> </w:t>
      </w:r>
      <w:r>
        <w:rPr>
          <w:rFonts w:hint="cs"/>
          <w:rtl/>
        </w:rPr>
        <w:t>דלא ברור</w:t>
      </w:r>
      <w:r w:rsidRPr="00852E45">
        <w:rPr>
          <w:b/>
          <w:bCs/>
          <w:rtl/>
        </w:rPr>
        <w:t xml:space="preserve"> </w:t>
      </w:r>
      <w:r w:rsidRPr="00852E45">
        <w:rPr>
          <w:rFonts w:hint="cs"/>
          <w:b/>
          <w:bCs/>
          <w:rtl/>
        </w:rPr>
        <w:t>להרשב"א</w:t>
      </w:r>
      <w:r>
        <w:rPr>
          <w:rtl/>
        </w:rPr>
        <w:t xml:space="preserve"> </w:t>
      </w:r>
      <w:r>
        <w:rPr>
          <w:rFonts w:hint="cs"/>
          <w:rtl/>
        </w:rPr>
        <w:t>כ"כ לומר דע"י עדים פסולים נפסל כל הגט, וס"ל כדעת</w:t>
      </w:r>
      <w:r w:rsidRPr="00852E45">
        <w:rPr>
          <w:rFonts w:hint="cs"/>
          <w:b/>
          <w:bCs/>
          <w:rtl/>
        </w:rPr>
        <w:t xml:space="preserve"> הגאון</w:t>
      </w:r>
      <w:r>
        <w:rPr>
          <w:rtl/>
        </w:rPr>
        <w:t xml:space="preserve"> </w:t>
      </w:r>
      <w:r w:rsidRPr="00852E45">
        <w:rPr>
          <w:rFonts w:ascii="Calibri" w:eastAsia="Times New Roman" w:hAnsi="Calibri" w:cs="Guttman Rashi"/>
          <w:noProof w:val="0"/>
          <w:sz w:val="10"/>
          <w:szCs w:val="12"/>
          <w:rtl/>
        </w:rPr>
        <w:t>(עי' אות</w:t>
      </w:r>
      <w:r w:rsidRPr="00852E45">
        <w:rPr>
          <w:rFonts w:ascii="Calibri" w:eastAsia="Times New Roman" w:hAnsi="Calibri" w:cs="Guttman Rashi" w:hint="cs"/>
          <w:noProof w:val="0"/>
          <w:sz w:val="10"/>
          <w:szCs w:val="12"/>
          <w:rtl/>
        </w:rPr>
        <w:t xml:space="preserve"> </w:t>
      </w:r>
      <w:r w:rsidRPr="00852E45">
        <w:rPr>
          <w:rFonts w:ascii="Calibri" w:eastAsia="Times New Roman" w:hAnsi="Calibri" w:cs="Guttman Rashi"/>
          <w:noProof w:val="0"/>
          <w:sz w:val="10"/>
          <w:szCs w:val="12"/>
          <w:rtl/>
        </w:rPr>
        <w:fldChar w:fldCharType="begin"/>
      </w:r>
      <w:r w:rsidRPr="00852E45">
        <w:rPr>
          <w:rFonts w:ascii="Calibri" w:eastAsia="Times New Roman" w:hAnsi="Calibri" w:cs="Guttman Rashi"/>
          <w:noProof w:val="0"/>
          <w:sz w:val="10"/>
          <w:szCs w:val="12"/>
          <w:rtl/>
        </w:rPr>
        <w:instrText xml:space="preserve"> </w:instrText>
      </w:r>
      <w:r w:rsidRPr="00852E45">
        <w:rPr>
          <w:rFonts w:ascii="Calibri" w:eastAsia="Times New Roman" w:hAnsi="Calibri" w:cs="Guttman Rashi" w:hint="cs"/>
          <w:noProof w:val="0"/>
          <w:sz w:val="10"/>
          <w:szCs w:val="12"/>
        </w:rPr>
        <w:instrText>REF</w:instrText>
      </w:r>
      <w:r w:rsidRPr="00852E45">
        <w:rPr>
          <w:rFonts w:ascii="Calibri" w:eastAsia="Times New Roman" w:hAnsi="Calibri" w:cs="Guttman Rashi" w:hint="cs"/>
          <w:noProof w:val="0"/>
          <w:sz w:val="10"/>
          <w:szCs w:val="12"/>
          <w:rtl/>
        </w:rPr>
        <w:instrText xml:space="preserve"> _</w:instrText>
      </w:r>
      <w:r w:rsidRPr="00852E45">
        <w:rPr>
          <w:rFonts w:ascii="Calibri" w:eastAsia="Times New Roman" w:hAnsi="Calibri" w:cs="Guttman Rashi" w:hint="cs"/>
          <w:noProof w:val="0"/>
          <w:sz w:val="10"/>
          <w:szCs w:val="12"/>
        </w:rPr>
        <w:instrText>Ref171351387 \r \h</w:instrText>
      </w:r>
      <w:r w:rsidRPr="00852E45">
        <w:rPr>
          <w:rFonts w:ascii="Calibri" w:eastAsia="Times New Roman" w:hAnsi="Calibri" w:cs="Guttman Rashi"/>
          <w:noProof w:val="0"/>
          <w:sz w:val="10"/>
          <w:szCs w:val="12"/>
          <w:rtl/>
        </w:rPr>
        <w:instrText xml:space="preserve"> </w:instrText>
      </w:r>
      <w:r w:rsidRPr="00852E45">
        <w:rPr>
          <w:rFonts w:ascii="Calibri" w:eastAsia="Times New Roman" w:hAnsi="Calibri" w:cs="Guttman Rashi"/>
          <w:noProof w:val="0"/>
          <w:sz w:val="10"/>
          <w:szCs w:val="12"/>
          <w:rtl/>
        </w:rPr>
      </w:r>
      <w:r w:rsidRPr="00852E45">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sidRPr="00852E45">
        <w:rPr>
          <w:rFonts w:ascii="Calibri" w:eastAsia="Times New Roman" w:hAnsi="Calibri" w:cs="Guttman Rashi"/>
          <w:noProof w:val="0"/>
          <w:sz w:val="10"/>
          <w:szCs w:val="12"/>
          <w:rtl/>
        </w:rPr>
        <w:fldChar w:fldCharType="end"/>
      </w:r>
      <w:r>
        <w:rPr>
          <w:rtl/>
        </w:rPr>
        <w:t xml:space="preserve"> </w:t>
      </w:r>
      <w:r>
        <w:rPr>
          <w:rFonts w:hint="cs"/>
          <w:rtl/>
        </w:rPr>
        <w:t>שהביא</w:t>
      </w:r>
      <w:r w:rsidRPr="00852E45">
        <w:rPr>
          <w:b/>
          <w:bCs/>
          <w:rtl/>
        </w:rPr>
        <w:t xml:space="preserve"> </w:t>
      </w:r>
      <w:r w:rsidRPr="00852E45">
        <w:rPr>
          <w:rFonts w:hint="cs"/>
          <w:b/>
          <w:bCs/>
          <w:rtl/>
        </w:rPr>
        <w:t>הרי"ף</w:t>
      </w:r>
      <w:r>
        <w:rPr>
          <w:rFonts w:hint="cs"/>
          <w:rtl/>
        </w:rPr>
        <w:t xml:space="preserve"> רק לענין פסול מדין לשמה, דבזה נפסל כל הגט.</w:t>
      </w:r>
      <w:bookmarkEnd w:id="2704"/>
    </w:p>
    <w:p w14:paraId="1B8B8CA9" w14:textId="77777777" w:rsidR="00D309A4" w:rsidRPr="00DE66EB" w:rsidRDefault="00D309A4" w:rsidP="00724A46">
      <w:pPr>
        <w:pStyle w:val="afffffe"/>
      </w:pPr>
      <w:r>
        <w:rPr>
          <w:rFonts w:hint="cs"/>
          <w:rtl/>
        </w:rPr>
        <w:t>ברכת שמואל גיטין סימן י"ב אות ג' ד"ה והקשה</w:t>
      </w:r>
    </w:p>
    <w:p w14:paraId="539FF155" w14:textId="77777777" w:rsidR="00D309A4" w:rsidRDefault="00D309A4" w:rsidP="00D309A4">
      <w:pPr>
        <w:pStyle w:val="a1"/>
        <w:rPr>
          <w:rtl/>
        </w:rPr>
      </w:pPr>
      <w:r>
        <w:rPr>
          <w:rFonts w:hint="cs"/>
          <w:rtl/>
        </w:rPr>
        <w:t>ג] והקשה הרשב"א דלפי"ז אמאי מהני שמות מובהקין דלפסול משום דכולה כתיבה בעינן לשמה, וסיים וכי היכי דכי איכא עדי חתימה ואיתיהיב בעדי חתימה א"ה בעי כתיב הגט לשמה לר"א ואי איכתוב בערכאות פסולה, כי הכי נמי כי חתימי ביה נכרים אע"פ שנמסר בעדים כשרים לפסול דהא כולה כתיב' בעינן לשמה. וצ"ע למה לא הקשה מפסול דעכו"ם דהא מכיון דיש גם דין דהחתימה נכלל בדין תורף הגט עצמו והוי פסול ע"י עדים פסולין, ויש לומר דאפשר דלא פסיקא כ"כ לענין דע"י פסול העדים יתגרע הגט ותופס כהגאון רק דין הלשמה וצ"ע.</w:t>
      </w:r>
    </w:p>
    <w:p w14:paraId="39FA1DB9" w14:textId="77777777" w:rsidR="00D309A4" w:rsidRPr="00724A46" w:rsidRDefault="00D309A4" w:rsidP="00724A46">
      <w:pPr>
        <w:pStyle w:val="afffff7"/>
        <w:rPr>
          <w:rtl/>
        </w:rPr>
      </w:pPr>
      <w:bookmarkStart w:id="2705" w:name="_Toc171921091"/>
      <w:bookmarkStart w:id="2706" w:name="_Toc173964711"/>
      <w:r w:rsidRPr="00724A46">
        <w:rPr>
          <w:rtl/>
        </w:rPr>
        <w:t>חדושי ושעורי ר' ברוך בער גיטין סימן ז</w:t>
      </w:r>
      <w:r w:rsidRPr="00724A46">
        <w:rPr>
          <w:rFonts w:hint="cs"/>
          <w:rtl/>
        </w:rPr>
        <w:t>' אות ב'</w:t>
      </w:r>
      <w:bookmarkEnd w:id="2705"/>
      <w:r w:rsidRPr="00724A46">
        <w:rPr>
          <w:rtl/>
        </w:rPr>
        <w:t xml:space="preserve"> (ו)</w:t>
      </w:r>
      <w:bookmarkEnd w:id="2706"/>
    </w:p>
    <w:p w14:paraId="4B5325DC" w14:textId="77777777" w:rsidR="00D309A4" w:rsidRDefault="00D309A4" w:rsidP="00D309A4">
      <w:pPr>
        <w:pStyle w:val="a7"/>
        <w:rPr>
          <w:rtl/>
        </w:rPr>
      </w:pPr>
      <w:bookmarkStart w:id="2707" w:name="_Toc171918865"/>
      <w:r>
        <w:rPr>
          <w:rFonts w:hint="cs"/>
          <w:rtl/>
        </w:rPr>
        <w:t>בי' הגרב"ב דלרשב"א ל"ק משמות מובהקין דעכו"ם אינם בכלל התורף ול"ש בהו "וכתב"</w:t>
      </w:r>
      <w:bookmarkEnd w:id="2707"/>
    </w:p>
    <w:p w14:paraId="4FE05917" w14:textId="42FCB10D" w:rsidR="00D309A4" w:rsidRPr="003D1072" w:rsidRDefault="00D309A4" w:rsidP="00E80966">
      <w:pPr>
        <w:pStyle w:val="a2"/>
        <w:rPr>
          <w:rtl/>
        </w:rPr>
      </w:pPr>
      <w:bookmarkStart w:id="2708" w:name="_Ref171528460"/>
      <w:r>
        <w:rPr>
          <w:rFonts w:hint="cs"/>
          <w:rtl/>
        </w:rPr>
        <w:t>וכתב</w:t>
      </w:r>
      <w:r>
        <w:rPr>
          <w:rtl/>
        </w:rPr>
        <w:t xml:space="preserve"> </w:t>
      </w:r>
      <w:r w:rsidRPr="00CA1B1C">
        <w:rPr>
          <w:rFonts w:hint="cs"/>
          <w:b/>
          <w:bCs/>
          <w:rtl/>
        </w:rPr>
        <w:t>ב</w:t>
      </w:r>
      <w:r w:rsidRPr="00CA1B1C">
        <w:rPr>
          <w:b/>
          <w:bCs/>
          <w:vanish/>
          <w:rtl/>
        </w:rPr>
        <w:t xml:space="preserve"> &lt;, </w:t>
      </w:r>
      <w:r w:rsidRPr="00CA1B1C">
        <w:rPr>
          <w:b/>
          <w:bCs/>
          <w:vanish/>
          <w:rtl/>
        </w:rPr>
        <w:fldChar w:fldCharType="begin"/>
      </w:r>
      <w:r w:rsidRPr="00CA1B1C">
        <w:rPr>
          <w:b/>
          <w:bCs/>
          <w:vanish/>
          <w:rtl/>
        </w:rPr>
        <w:instrText xml:space="preserve"> </w:instrText>
      </w:r>
      <w:r w:rsidRPr="00CA1B1C">
        <w:rPr>
          <w:b/>
          <w:bCs/>
          <w:vanish/>
        </w:rPr>
        <w:instrText>REF</w:instrText>
      </w:r>
      <w:r w:rsidRPr="00CA1B1C">
        <w:rPr>
          <w:b/>
          <w:bCs/>
          <w:vanish/>
          <w:rtl/>
        </w:rPr>
        <w:instrText xml:space="preserve"> _</w:instrText>
      </w:r>
      <w:r w:rsidRPr="00CA1B1C">
        <w:rPr>
          <w:b/>
          <w:bCs/>
          <w:vanish/>
        </w:rPr>
        <w:instrText>Ref171528460 \r \h</w:instrText>
      </w:r>
      <w:r w:rsidRPr="00CA1B1C">
        <w:rPr>
          <w:b/>
          <w:bCs/>
          <w:vanish/>
          <w:rtl/>
        </w:rPr>
        <w:instrText xml:space="preserve"> </w:instrText>
      </w:r>
      <w:r w:rsidRPr="00CA1B1C">
        <w:rPr>
          <w:b/>
          <w:bCs/>
          <w:vanish/>
          <w:rtl/>
        </w:rPr>
      </w:r>
      <w:r w:rsidRPr="00CA1B1C">
        <w:rPr>
          <w:b/>
          <w:bCs/>
          <w:vanish/>
          <w:rtl/>
        </w:rPr>
        <w:fldChar w:fldCharType="separate"/>
      </w:r>
      <w:r w:rsidR="00E91BF8">
        <w:rPr>
          <w:b/>
          <w:bCs/>
          <w:vanish/>
          <w:cs/>
        </w:rPr>
        <w:t>‎</w:t>
      </w:r>
      <w:r w:rsidR="00E91BF8">
        <w:rPr>
          <w:b/>
          <w:bCs/>
          <w:vanish/>
          <w:rtl/>
        </w:rPr>
        <w:t>צד)</w:t>
      </w:r>
      <w:r w:rsidRPr="00CA1B1C">
        <w:rPr>
          <w:b/>
          <w:bCs/>
          <w:vanish/>
          <w:rtl/>
        </w:rPr>
        <w:fldChar w:fldCharType="end"/>
      </w:r>
      <w:r w:rsidRPr="00CA1B1C">
        <w:rPr>
          <w:b/>
          <w:bCs/>
          <w:vanish/>
          <w:rtl/>
        </w:rPr>
        <w:t xml:space="preserve"> &gt;</w:t>
      </w:r>
      <w:r w:rsidRPr="00CA1B1C">
        <w:rPr>
          <w:rFonts w:hint="cs"/>
          <w:b/>
          <w:bCs/>
          <w:rtl/>
        </w:rPr>
        <w:t>חו"ש הגרב"ב</w:t>
      </w:r>
      <w:r w:rsidRPr="00CA1B1C">
        <w:rPr>
          <w:b/>
          <w:bCs/>
          <w:rtl/>
        </w:rPr>
        <w:t xml:space="preserve"> </w:t>
      </w:r>
      <w:r w:rsidRPr="00CA1B1C">
        <w:rPr>
          <w:rFonts w:ascii="Calibri" w:eastAsia="Times New Roman" w:hAnsi="Calibri" w:cs="Guttman Rashi"/>
          <w:noProof w:val="0"/>
          <w:sz w:val="10"/>
          <w:szCs w:val="12"/>
          <w:rtl/>
        </w:rPr>
        <w:t>(</w:t>
      </w:r>
      <w:r w:rsidRPr="00CA1B1C">
        <w:rPr>
          <w:rFonts w:ascii="Calibri" w:eastAsia="Times New Roman" w:hAnsi="Calibri" w:cs="Guttman Rashi" w:hint="cs"/>
          <w:noProof w:val="0"/>
          <w:sz w:val="10"/>
          <w:szCs w:val="12"/>
          <w:rtl/>
        </w:rPr>
        <w:t>סי' ז' אות ב'</w:t>
      </w:r>
      <w:r w:rsidRPr="00CA1B1C">
        <w:rPr>
          <w:rFonts w:ascii="Calibri" w:eastAsia="Times New Roman" w:hAnsi="Calibri" w:cs="Guttman Rashi"/>
          <w:noProof w:val="0"/>
          <w:sz w:val="10"/>
          <w:szCs w:val="12"/>
          <w:rtl/>
        </w:rPr>
        <w:t>)</w:t>
      </w:r>
      <w:bookmarkEnd w:id="2708"/>
      <w:r w:rsidRPr="00CA1B1C">
        <w:rPr>
          <w:vanish/>
          <w:rtl/>
        </w:rPr>
        <w:t>=</w:t>
      </w:r>
      <w:r>
        <w:rPr>
          <w:rtl/>
        </w:rPr>
        <w:t xml:space="preserve"> </w:t>
      </w:r>
      <w:r>
        <w:rPr>
          <w:rFonts w:hint="cs"/>
          <w:rtl/>
        </w:rPr>
        <w:t>דלדעת</w:t>
      </w:r>
      <w:r w:rsidRPr="00CA1B1C">
        <w:rPr>
          <w:rFonts w:hint="cs"/>
          <w:b/>
          <w:bCs/>
          <w:rtl/>
        </w:rPr>
        <w:t xml:space="preserve"> הרשב"א</w:t>
      </w:r>
      <w:r>
        <w:rPr>
          <w:rtl/>
        </w:rPr>
        <w:t xml:space="preserve"> </w:t>
      </w:r>
      <w:r>
        <w:rPr>
          <w:rFonts w:hint="cs"/>
          <w:b/>
          <w:bCs/>
          <w:rtl/>
        </w:rPr>
        <w:t>בבי' הא'</w:t>
      </w:r>
      <w:r>
        <w:rPr>
          <w:rtl/>
        </w:rPr>
        <w:t xml:space="preserve"> </w:t>
      </w:r>
      <w:r w:rsidRPr="00CA1B1C">
        <w:rPr>
          <w:rFonts w:ascii="Calibri" w:eastAsia="Times New Roman" w:hAnsi="Calibri" w:cs="Guttman Rashi"/>
          <w:noProof w:val="0"/>
          <w:sz w:val="10"/>
          <w:szCs w:val="12"/>
          <w:rtl/>
        </w:rPr>
        <w:t xml:space="preserve">(עי' אות </w:t>
      </w:r>
      <w:r w:rsidRPr="00CA1B1C">
        <w:rPr>
          <w:rFonts w:ascii="Calibri" w:eastAsia="Times New Roman" w:hAnsi="Calibri" w:cs="Guttman Rashi"/>
          <w:noProof w:val="0"/>
          <w:sz w:val="10"/>
          <w:szCs w:val="12"/>
          <w:rtl/>
        </w:rPr>
        <w:fldChar w:fldCharType="begin"/>
      </w:r>
      <w:r w:rsidRPr="00CA1B1C">
        <w:rPr>
          <w:rFonts w:ascii="Calibri" w:eastAsia="Times New Roman" w:hAnsi="Calibri" w:cs="Guttman Rashi"/>
          <w:noProof w:val="0"/>
          <w:sz w:val="10"/>
          <w:szCs w:val="12"/>
          <w:rtl/>
        </w:rPr>
        <w:instrText xml:space="preserve"> </w:instrText>
      </w:r>
      <w:r w:rsidRPr="00CA1B1C">
        <w:rPr>
          <w:rFonts w:ascii="Calibri" w:eastAsia="Times New Roman" w:hAnsi="Calibri" w:cs="Guttman Rashi"/>
          <w:noProof w:val="0"/>
          <w:sz w:val="10"/>
          <w:szCs w:val="12"/>
        </w:rPr>
        <w:instrText>REF</w:instrText>
      </w:r>
      <w:r w:rsidRPr="00CA1B1C">
        <w:rPr>
          <w:rFonts w:ascii="Calibri" w:eastAsia="Times New Roman" w:hAnsi="Calibri" w:cs="Guttman Rashi"/>
          <w:noProof w:val="0"/>
          <w:sz w:val="10"/>
          <w:szCs w:val="12"/>
          <w:rtl/>
        </w:rPr>
        <w:instrText xml:space="preserve"> _</w:instrText>
      </w:r>
      <w:r w:rsidRPr="00CA1B1C">
        <w:rPr>
          <w:rFonts w:ascii="Calibri" w:eastAsia="Times New Roman" w:hAnsi="Calibri" w:cs="Guttman Rashi"/>
          <w:noProof w:val="0"/>
          <w:sz w:val="10"/>
          <w:szCs w:val="12"/>
        </w:rPr>
        <w:instrText>Ref171454161 \r \h</w:instrText>
      </w:r>
      <w:r w:rsidRPr="00CA1B1C">
        <w:rPr>
          <w:rFonts w:ascii="Calibri" w:eastAsia="Times New Roman" w:hAnsi="Calibri" w:cs="Guttman Rashi"/>
          <w:noProof w:val="0"/>
          <w:sz w:val="10"/>
          <w:szCs w:val="12"/>
          <w:rtl/>
        </w:rPr>
        <w:instrText xml:space="preserve"> </w:instrText>
      </w:r>
      <w:r w:rsidRPr="00CA1B1C">
        <w:rPr>
          <w:rFonts w:ascii="Calibri" w:eastAsia="Times New Roman" w:hAnsi="Calibri" w:cs="Guttman Rashi"/>
          <w:noProof w:val="0"/>
          <w:sz w:val="10"/>
          <w:szCs w:val="12"/>
          <w:rtl/>
        </w:rPr>
      </w:r>
      <w:r w:rsidRPr="00CA1B1C">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sidRPr="00CA1B1C">
        <w:rPr>
          <w:rFonts w:ascii="Calibri" w:eastAsia="Times New Roman" w:hAnsi="Calibri" w:cs="Guttman Rashi"/>
          <w:noProof w:val="0"/>
          <w:sz w:val="10"/>
          <w:szCs w:val="12"/>
          <w:rtl/>
        </w:rPr>
        <w:fldChar w:fldCharType="end"/>
      </w:r>
      <w:r>
        <w:rPr>
          <w:rFonts w:hint="cs"/>
          <w:rtl/>
        </w:rPr>
        <w:t xml:space="preserve"> עצמו לא קשה מה שהקשה על</w:t>
      </w:r>
      <w:r w:rsidRPr="00CA1B1C">
        <w:rPr>
          <w:b/>
          <w:bCs/>
          <w:rtl/>
        </w:rPr>
        <w:t xml:space="preserve"> </w:t>
      </w:r>
      <w:r w:rsidRPr="00CA1B1C">
        <w:rPr>
          <w:rFonts w:hint="cs"/>
          <w:b/>
          <w:bCs/>
          <w:rtl/>
        </w:rPr>
        <w:t>הרי"ף</w:t>
      </w:r>
      <w:r>
        <w:rPr>
          <w:rtl/>
        </w:rPr>
        <w:t xml:space="preserve"> </w:t>
      </w:r>
      <w:r>
        <w:rPr>
          <w:rFonts w:hint="cs"/>
          <w:rtl/>
        </w:rPr>
        <w:t>משמות מובהקין, דכיון דביאר</w:t>
      </w:r>
      <w:r w:rsidRPr="00CA1B1C">
        <w:rPr>
          <w:rFonts w:hint="cs"/>
          <w:b/>
          <w:bCs/>
          <w:rtl/>
        </w:rPr>
        <w:t xml:space="preserve"> הרשב"א</w:t>
      </w:r>
      <w:r>
        <w:rPr>
          <w:rtl/>
        </w:rPr>
        <w:t xml:space="preserve"> </w:t>
      </w:r>
      <w:r>
        <w:rPr>
          <w:rFonts w:hint="cs"/>
          <w:rtl/>
        </w:rPr>
        <w:t>דהעידי חתימה הם בכלל תורף הגט, א"כ היינו דוקא בעדים שאפשר לסמוך עליהם וחתימתם מועלת, אבל בשמות מובהקין דלא שייך לסמוך עליהם כלל אינם בכלל כתיבת הגט, ולא שייך לומר דהם פוסלים את כל התורף, ורק לביאור</w:t>
      </w:r>
      <w:r w:rsidRPr="00CA1B1C">
        <w:rPr>
          <w:b/>
          <w:bCs/>
          <w:rtl/>
        </w:rPr>
        <w:t xml:space="preserve"> </w:t>
      </w:r>
      <w:r w:rsidRPr="00CA1B1C">
        <w:rPr>
          <w:rFonts w:hint="cs"/>
          <w:b/>
          <w:bCs/>
          <w:rtl/>
        </w:rPr>
        <w:t>הרשב"א</w:t>
      </w:r>
      <w:r>
        <w:rPr>
          <w:rtl/>
        </w:rPr>
        <w:t xml:space="preserve"> </w:t>
      </w:r>
      <w:r>
        <w:rPr>
          <w:rFonts w:hint="cs"/>
          <w:rtl/>
        </w:rPr>
        <w:t>בדעת</w:t>
      </w:r>
      <w:r w:rsidRPr="00CA1B1C">
        <w:rPr>
          <w:b/>
          <w:bCs/>
          <w:rtl/>
        </w:rPr>
        <w:t xml:space="preserve"> </w:t>
      </w:r>
      <w:r w:rsidRPr="00CA1B1C">
        <w:rPr>
          <w:rFonts w:hint="cs"/>
          <w:b/>
          <w:bCs/>
          <w:rtl/>
        </w:rPr>
        <w:t>הרי"ף</w:t>
      </w:r>
      <w:r>
        <w:rPr>
          <w:rtl/>
        </w:rPr>
        <w:t xml:space="preserve"> </w:t>
      </w:r>
      <w:r>
        <w:rPr>
          <w:rFonts w:hint="cs"/>
          <w:rtl/>
        </w:rPr>
        <w:t>דמזוייף מתוכו הוא כיון דהעידי חתימה עושים את הגט</w:t>
      </w:r>
      <w:r w:rsidRPr="00F929EE">
        <w:rPr>
          <w:rFonts w:hint="cs"/>
          <w:rtl/>
        </w:rPr>
        <w:t xml:space="preserve"> </w:t>
      </w:r>
      <w:r>
        <w:rPr>
          <w:rFonts w:hint="cs"/>
          <w:rtl/>
        </w:rPr>
        <w:t>לשטר, א"כ קשה דאף בשמות מובהקין הוי מזוייף מתוכו.</w:t>
      </w:r>
    </w:p>
    <w:p w14:paraId="6CC69DF8"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ב'</w:t>
      </w:r>
    </w:p>
    <w:p w14:paraId="1AA73266" w14:textId="77777777" w:rsidR="00D309A4" w:rsidRDefault="00D309A4" w:rsidP="00D309A4">
      <w:pPr>
        <w:pStyle w:val="a1"/>
        <w:rPr>
          <w:rtl/>
        </w:rPr>
      </w:pPr>
      <w:r>
        <w:rPr>
          <w:rtl/>
        </w:rPr>
        <w:t xml:space="preserve">אלא דהקשה על אלפסי מגמ' (דף י"א) דאיתא, ירד ר"ש לשיטתו של ר"א ואכשיר בערכאות של עכו"ם בשמות מובהקים </w:t>
      </w:r>
      <w:r>
        <w:rPr>
          <w:rtl/>
        </w:rPr>
        <w:t xml:space="preserve">היכא דאיכא ע"מ, והקשה כיון דהיכא דחתום בעדים אז הם העושים חלות הגט וא"כ סו"ס נעשה הגט בפסול דיש כאן חתימה שלא לשמה, בשלמא לסברתו דהם בכלל כתיבת הגט וא"כ זהו דוקא היכא דמהני בחתימתם וסמכינן עליהם, אז הם שפיר בכלל תורף הגט, אבל שמות מובהקים אין סומכין עליהם כלל ואין עליהם דין כתיבה כלל, אבל לפי האלפסי דכיון דהיכא דחתמו עדים אז העדים עושים הגט א"כ דין חתימה בפסול נעשה, והיכא מכשירין אפילו יש כאן ע"מ. </w:t>
      </w:r>
    </w:p>
    <w:p w14:paraId="1B453DE9" w14:textId="77777777" w:rsidR="00D309A4" w:rsidRPr="00724A46" w:rsidRDefault="00D309A4" w:rsidP="00724A46">
      <w:pPr>
        <w:pStyle w:val="afffff7"/>
        <w:rPr>
          <w:rtl/>
        </w:rPr>
      </w:pPr>
      <w:bookmarkStart w:id="2709" w:name="_Toc171921092"/>
      <w:bookmarkStart w:id="2710" w:name="_Toc173964712"/>
      <w:r w:rsidRPr="00724A46">
        <w:rPr>
          <w:rFonts w:hint="cs"/>
          <w:rtl/>
        </w:rPr>
        <w:t>ברכת שמואל גיטין סימן י"ב אות ג' ד"ה ותירץ</w:t>
      </w:r>
      <w:bookmarkEnd w:id="2709"/>
      <w:r w:rsidRPr="00724A46">
        <w:rPr>
          <w:rtl/>
        </w:rPr>
        <w:t xml:space="preserve"> (ו)</w:t>
      </w:r>
      <w:bookmarkEnd w:id="2710"/>
    </w:p>
    <w:p w14:paraId="4A64D8BA" w14:textId="77777777" w:rsidR="00D309A4" w:rsidRDefault="00D309A4" w:rsidP="00D309A4">
      <w:pPr>
        <w:pStyle w:val="a7"/>
        <w:rPr>
          <w:rtl/>
        </w:rPr>
      </w:pPr>
      <w:bookmarkStart w:id="2711" w:name="_Toc171918866"/>
      <w:r>
        <w:rPr>
          <w:rFonts w:hint="cs"/>
          <w:rtl/>
        </w:rPr>
        <w:t>בי' הברכ"ש בתי' הרשב"א דאף לרי"ף חתימת עכו"ם חשיב שאין ע"ח בשטר וכדיו בעלמא בגט</w:t>
      </w:r>
      <w:bookmarkEnd w:id="2711"/>
    </w:p>
    <w:p w14:paraId="19DB438B" w14:textId="339DE24F" w:rsidR="00D309A4" w:rsidRPr="0069118F" w:rsidRDefault="00D309A4" w:rsidP="00E80966">
      <w:pPr>
        <w:pStyle w:val="a2"/>
      </w:pPr>
      <w:bookmarkStart w:id="2712" w:name="_Ref171529775"/>
      <w:bookmarkStart w:id="2713" w:name="_Ref171550110"/>
      <w:r>
        <w:rPr>
          <w:rFonts w:hint="cs"/>
          <w:rtl/>
        </w:rPr>
        <w:t>ובמה שתירץ</w:t>
      </w:r>
      <w:r w:rsidRPr="00451E5F">
        <w:rPr>
          <w:b/>
          <w:bCs/>
          <w:rtl/>
        </w:rPr>
        <w:t xml:space="preserve"> </w:t>
      </w:r>
      <w:r w:rsidRPr="00451E5F">
        <w:rPr>
          <w:rFonts w:hint="cs"/>
          <w:b/>
          <w:bCs/>
          <w:rtl/>
        </w:rPr>
        <w:t>הרשב"א</w:t>
      </w:r>
      <w:bookmarkStart w:id="2714" w:name="_Hlk171590144"/>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Ref171550126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bookmarkEnd w:id="2714"/>
      <w:r>
        <w:rPr>
          <w:rFonts w:ascii="Calibri" w:eastAsia="Times New Roman" w:hAnsi="Calibri" w:cs="Guttman Rashi" w:hint="cs"/>
          <w:noProof w:val="0"/>
          <w:sz w:val="10"/>
          <w:szCs w:val="12"/>
          <w:rtl/>
        </w:rPr>
        <w:t xml:space="preserve"> </w:t>
      </w:r>
      <w:r>
        <w:rPr>
          <w:rFonts w:hint="cs"/>
          <w:rtl/>
        </w:rPr>
        <w:t xml:space="preserve">דחתימת עכו"ם אינה חתימה כלל, </w:t>
      </w:r>
      <w:r>
        <w:rPr>
          <w:rtl/>
        </w:rPr>
        <w:t>וכמאן דמלייה בדיוטא דמי</w:t>
      </w:r>
      <w:r>
        <w:rPr>
          <w:rFonts w:hint="cs"/>
          <w:rtl/>
        </w:rPr>
        <w:t>, ולכן אינם פוסלים בחתימה שלהם, ביאר</w:t>
      </w:r>
      <w:r>
        <w:rPr>
          <w:rtl/>
        </w:rPr>
        <w:t xml:space="preserve"> </w:t>
      </w:r>
      <w:r w:rsidRPr="00451E5F">
        <w:rPr>
          <w:b/>
          <w:bCs/>
          <w:rtl/>
        </w:rPr>
        <w:t>ה</w:t>
      </w:r>
      <w:r w:rsidRPr="00451E5F">
        <w:rPr>
          <w:b/>
          <w:bCs/>
          <w:vanish/>
          <w:rtl/>
        </w:rPr>
        <w:t xml:space="preserve"> &lt;, </w:t>
      </w:r>
      <w:r w:rsidRPr="00451E5F">
        <w:rPr>
          <w:b/>
          <w:bCs/>
          <w:vanish/>
          <w:rtl/>
        </w:rPr>
        <w:fldChar w:fldCharType="begin"/>
      </w:r>
      <w:r w:rsidRPr="00451E5F">
        <w:rPr>
          <w:b/>
          <w:bCs/>
          <w:vanish/>
          <w:rtl/>
        </w:rPr>
        <w:instrText xml:space="preserve"> </w:instrText>
      </w:r>
      <w:r w:rsidRPr="00451E5F">
        <w:rPr>
          <w:b/>
          <w:bCs/>
          <w:vanish/>
        </w:rPr>
        <w:instrText>REF</w:instrText>
      </w:r>
      <w:r w:rsidRPr="00451E5F">
        <w:rPr>
          <w:b/>
          <w:bCs/>
          <w:vanish/>
          <w:rtl/>
        </w:rPr>
        <w:instrText xml:space="preserve"> _</w:instrText>
      </w:r>
      <w:r w:rsidRPr="00451E5F">
        <w:rPr>
          <w:b/>
          <w:bCs/>
          <w:vanish/>
        </w:rPr>
        <w:instrText>Ref171529775 \r \h</w:instrText>
      </w:r>
      <w:r w:rsidRPr="00451E5F">
        <w:rPr>
          <w:b/>
          <w:bCs/>
          <w:vanish/>
          <w:rtl/>
        </w:rPr>
        <w:instrText xml:space="preserve"> </w:instrText>
      </w:r>
      <w:r w:rsidRPr="00451E5F">
        <w:rPr>
          <w:b/>
          <w:bCs/>
          <w:vanish/>
          <w:rtl/>
        </w:rPr>
      </w:r>
      <w:r w:rsidRPr="00451E5F">
        <w:rPr>
          <w:b/>
          <w:bCs/>
          <w:vanish/>
          <w:rtl/>
        </w:rPr>
        <w:fldChar w:fldCharType="separate"/>
      </w:r>
      <w:r w:rsidR="00E91BF8">
        <w:rPr>
          <w:b/>
          <w:bCs/>
          <w:vanish/>
          <w:cs/>
        </w:rPr>
        <w:t>‎</w:t>
      </w:r>
      <w:r w:rsidR="00E91BF8">
        <w:rPr>
          <w:b/>
          <w:bCs/>
          <w:vanish/>
          <w:rtl/>
        </w:rPr>
        <w:t>צה)</w:t>
      </w:r>
      <w:r w:rsidRPr="00451E5F">
        <w:rPr>
          <w:b/>
          <w:bCs/>
          <w:vanish/>
          <w:rtl/>
        </w:rPr>
        <w:fldChar w:fldCharType="end"/>
      </w:r>
      <w:r w:rsidRPr="00451E5F">
        <w:rPr>
          <w:b/>
          <w:bCs/>
          <w:vanish/>
          <w:rtl/>
        </w:rPr>
        <w:t xml:space="preserve"> &gt;</w:t>
      </w:r>
      <w:r w:rsidRPr="00451E5F">
        <w:rPr>
          <w:rFonts w:hint="cs"/>
          <w:b/>
          <w:bCs/>
          <w:rtl/>
        </w:rPr>
        <w:t>ברכת שמואל</w:t>
      </w:r>
      <w:r w:rsidRPr="00451E5F">
        <w:rPr>
          <w:b/>
          <w:bCs/>
          <w:rtl/>
        </w:rPr>
        <w:t xml:space="preserve"> </w:t>
      </w:r>
      <w:r w:rsidRPr="00451E5F">
        <w:rPr>
          <w:rFonts w:ascii="Calibri" w:eastAsia="Times New Roman" w:hAnsi="Calibri" w:cs="Guttman Rashi"/>
          <w:noProof w:val="0"/>
          <w:sz w:val="10"/>
          <w:szCs w:val="12"/>
          <w:rtl/>
        </w:rPr>
        <w:t>(</w:t>
      </w:r>
      <w:r w:rsidRPr="00451E5F">
        <w:rPr>
          <w:rFonts w:ascii="Calibri" w:eastAsia="Times New Roman" w:hAnsi="Calibri" w:cs="Guttman Rashi" w:hint="cs"/>
          <w:noProof w:val="0"/>
          <w:sz w:val="10"/>
          <w:szCs w:val="12"/>
          <w:rtl/>
        </w:rPr>
        <w:t>סי'</w:t>
      </w:r>
      <w:r w:rsidRPr="00A36598">
        <w:rPr>
          <w:rtl/>
        </w:rPr>
        <w:t xml:space="preserve"> </w:t>
      </w:r>
      <w:r w:rsidRPr="00451E5F">
        <w:rPr>
          <w:rFonts w:ascii="Calibri" w:eastAsia="Times New Roman" w:hAnsi="Calibri" w:cs="Guttman Rashi"/>
          <w:noProof w:val="0"/>
          <w:sz w:val="10"/>
          <w:szCs w:val="12"/>
          <w:rtl/>
        </w:rPr>
        <w:t>י"ב אות ג' ד"ה ותירץ)</w:t>
      </w:r>
      <w:bookmarkEnd w:id="2712"/>
      <w:r w:rsidRPr="00451E5F">
        <w:rPr>
          <w:vanish/>
          <w:rtl/>
        </w:rPr>
        <w:t>=</w:t>
      </w:r>
      <w:r>
        <w:rPr>
          <w:rtl/>
        </w:rPr>
        <w:t xml:space="preserve"> </w:t>
      </w:r>
      <w:r>
        <w:rPr>
          <w:rFonts w:hint="cs"/>
          <w:rtl/>
        </w:rPr>
        <w:t>דכיון דחתימת עכו"ם אינה עדות כלל, חשיב שאין עדים על השטר, דהא דחתימה שלא לשמה הוי מזוייף מתוכו הוא כיון דהחתימה היא בכלל "וכתב" לדעת</w:t>
      </w:r>
      <w:r w:rsidRPr="00451E5F">
        <w:rPr>
          <w:b/>
          <w:bCs/>
          <w:rtl/>
        </w:rPr>
        <w:t xml:space="preserve"> </w:t>
      </w:r>
      <w:r w:rsidRPr="00451E5F">
        <w:rPr>
          <w:rFonts w:hint="cs"/>
          <w:b/>
          <w:bCs/>
          <w:rtl/>
        </w:rPr>
        <w:t>הרי"ף</w:t>
      </w:r>
      <w:r>
        <w:rPr>
          <w:rFonts w:hint="cs"/>
          <w:rtl/>
        </w:rPr>
        <w:t>, אבל חתימת עכו"ם שהיא כדיוטא בעלמא אינה הוספה על הגט והוי כאין בו עדים.</w:t>
      </w:r>
      <w:bookmarkEnd w:id="2713"/>
      <w:r>
        <w:rPr>
          <w:rtl/>
        </w:rPr>
        <w:t xml:space="preserve"> </w:t>
      </w:r>
    </w:p>
    <w:p w14:paraId="0BBAFB86" w14:textId="77777777" w:rsidR="00D309A4" w:rsidRDefault="00D309A4" w:rsidP="00724A46">
      <w:pPr>
        <w:pStyle w:val="afffffe"/>
      </w:pPr>
      <w:r>
        <w:rPr>
          <w:rFonts w:hint="cs"/>
          <w:rtl/>
        </w:rPr>
        <w:t>ברכת שמואל גיטין סימן י"ב אות ג' ד"ה ותירץ</w:t>
      </w:r>
    </w:p>
    <w:p w14:paraId="1F4FF6DC" w14:textId="77777777" w:rsidR="00D309A4" w:rsidRDefault="00D309A4" w:rsidP="00D309A4">
      <w:pPr>
        <w:pStyle w:val="a1"/>
      </w:pPr>
      <w:r>
        <w:rPr>
          <w:rFonts w:hint="cs"/>
          <w:rtl/>
        </w:rPr>
        <w:t>ותירץ הרשב</w:t>
      </w:r>
      <w:r>
        <w:rPr>
          <w:rFonts w:cs="Guttman Hodes" w:hint="cs"/>
          <w:rtl/>
        </w:rPr>
        <w:t>"</w:t>
      </w:r>
      <w:r>
        <w:rPr>
          <w:rFonts w:hint="cs"/>
          <w:rtl/>
        </w:rPr>
        <w:t>א וזה לשונו דחתימת עכו"ם אינה אלא כטיוטא בעלמא הלכך לא מפסל בחתימתן, באור הדברים דע"י דאינה עדות כלל הוי כמו דליכא סהדי, דעיקר הדבר מה שע"י החתימה ושלא לשמה מגרע הוא ע"י דחשוב חתימה נכללה בכלל וכתב, אבל חתימת עכו"ם אינה אלא כטיוטא בעלמא ואינה הוספה והוי כליכא סהדי.</w:t>
      </w:r>
    </w:p>
    <w:p w14:paraId="59BE0BB8" w14:textId="77777777" w:rsidR="00D309A4" w:rsidRDefault="00D309A4" w:rsidP="00D309A4">
      <w:pPr>
        <w:pStyle w:val="1"/>
        <w:rPr>
          <w:rtl/>
        </w:rPr>
      </w:pPr>
      <w:bookmarkStart w:id="2715" w:name="_Toc171918867"/>
      <w:r>
        <w:rPr>
          <w:rFonts w:hint="cs"/>
          <w:rtl/>
        </w:rPr>
        <w:t>בי' הברכ"ש בפלו' הרי"ף והגאון אי מזוייף מתוכו דאו או דרבנן</w:t>
      </w:r>
      <w:bookmarkEnd w:id="2715"/>
    </w:p>
    <w:p w14:paraId="6AD47BB7" w14:textId="77777777" w:rsidR="00D309A4" w:rsidRPr="00724A46" w:rsidRDefault="00D309A4" w:rsidP="00724A46">
      <w:pPr>
        <w:pStyle w:val="afffff7"/>
      </w:pPr>
      <w:bookmarkStart w:id="2716" w:name="_Toc171921093"/>
      <w:bookmarkStart w:id="2717" w:name="_Toc173964713"/>
      <w:r w:rsidRPr="00724A46">
        <w:rPr>
          <w:rFonts w:hint="cs"/>
          <w:rtl/>
        </w:rPr>
        <w:t>ברכת שמואל גיטין סימן י"ב אות ד' ד"ה ונ"ל</w:t>
      </w:r>
      <w:bookmarkEnd w:id="2716"/>
      <w:r w:rsidRPr="00724A46">
        <w:rPr>
          <w:rtl/>
        </w:rPr>
        <w:t xml:space="preserve"> (ו)</w:t>
      </w:r>
      <w:bookmarkEnd w:id="2717"/>
    </w:p>
    <w:p w14:paraId="749B0E91" w14:textId="77777777" w:rsidR="00D309A4" w:rsidRDefault="00D309A4" w:rsidP="00D309A4">
      <w:pPr>
        <w:pStyle w:val="a7"/>
        <w:rPr>
          <w:rtl/>
        </w:rPr>
      </w:pPr>
      <w:bookmarkStart w:id="2718" w:name="_Toc171918868"/>
      <w:r>
        <w:rPr>
          <w:rFonts w:hint="cs"/>
          <w:rtl/>
        </w:rPr>
        <w:t>בי' הברכ"ש הרי"ף והרמב"ם הע"ח פוסלים רק כשאין ע"מ דרק בכה"ג מהני ע"ח לאשוויי שטרא</w:t>
      </w:r>
      <w:bookmarkEnd w:id="2718"/>
    </w:p>
    <w:p w14:paraId="7B8AD0E0" w14:textId="4EDDC4AC" w:rsidR="00D309A4" w:rsidRPr="003C3CE6" w:rsidRDefault="00D309A4" w:rsidP="00E80966">
      <w:pPr>
        <w:pStyle w:val="a2"/>
      </w:pPr>
      <w:bookmarkStart w:id="2719" w:name="_Ref171591152"/>
      <w:r>
        <w:rPr>
          <w:rFonts w:hint="cs"/>
          <w:rtl/>
        </w:rPr>
        <w:t xml:space="preserve">בדעת </w:t>
      </w:r>
      <w:r>
        <w:rPr>
          <w:rFonts w:hint="cs"/>
          <w:b/>
          <w:bCs/>
          <w:rtl/>
        </w:rPr>
        <w:t>הרי"ף</w:t>
      </w:r>
      <w:r>
        <w:rPr>
          <w:rtl/>
        </w:rPr>
        <w:t xml:space="preserve"> </w:t>
      </w:r>
      <w:r w:rsidRPr="008E16A7">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sidRPr="008546F6">
        <w:rPr>
          <w:rFonts w:hint="cs"/>
          <w:b/>
          <w:bCs/>
          <w:rtl/>
        </w:rPr>
        <w:t>הרמב"ם</w:t>
      </w:r>
      <w:r>
        <w:rPr>
          <w:rtl/>
        </w:rPr>
        <w:t xml:space="preserve"> </w:t>
      </w:r>
      <w:r w:rsidRPr="008546F6">
        <w:rPr>
          <w:rFonts w:ascii="Calibri" w:eastAsia="Times New Roman" w:hAnsi="Calibri" w:cs="Guttman Rashi"/>
          <w:noProof w:val="0"/>
          <w:sz w:val="10"/>
          <w:szCs w:val="12"/>
          <w:rtl/>
        </w:rPr>
        <w:t xml:space="preserve">(עי' אות </w:t>
      </w:r>
      <w:r w:rsidRPr="008546F6">
        <w:rPr>
          <w:rFonts w:ascii="Calibri" w:eastAsia="Times New Roman" w:hAnsi="Calibri" w:cs="Guttman Rashi"/>
          <w:noProof w:val="0"/>
          <w:sz w:val="10"/>
          <w:szCs w:val="12"/>
          <w:rtl/>
        </w:rPr>
        <w:fldChar w:fldCharType="begin"/>
      </w:r>
      <w:r w:rsidRPr="008546F6">
        <w:rPr>
          <w:rFonts w:ascii="Calibri" w:eastAsia="Times New Roman" w:hAnsi="Calibri" w:cs="Guttman Rashi"/>
          <w:noProof w:val="0"/>
          <w:sz w:val="10"/>
          <w:szCs w:val="12"/>
          <w:rtl/>
        </w:rPr>
        <w:instrText xml:space="preserve"> </w:instrText>
      </w:r>
      <w:r w:rsidRPr="008546F6">
        <w:rPr>
          <w:rFonts w:ascii="Calibri" w:eastAsia="Times New Roman" w:hAnsi="Calibri" w:cs="Guttman Rashi"/>
          <w:noProof w:val="0"/>
          <w:sz w:val="10"/>
          <w:szCs w:val="12"/>
        </w:rPr>
        <w:instrText>REF</w:instrText>
      </w:r>
      <w:r w:rsidRPr="008546F6">
        <w:rPr>
          <w:rFonts w:ascii="Calibri" w:eastAsia="Times New Roman" w:hAnsi="Calibri" w:cs="Guttman Rashi"/>
          <w:noProof w:val="0"/>
          <w:sz w:val="10"/>
          <w:szCs w:val="12"/>
          <w:rtl/>
        </w:rPr>
        <w:instrText xml:space="preserve"> _</w:instrText>
      </w:r>
      <w:r w:rsidRPr="008546F6">
        <w:rPr>
          <w:rFonts w:ascii="Calibri" w:eastAsia="Times New Roman" w:hAnsi="Calibri" w:cs="Guttman Rashi"/>
          <w:noProof w:val="0"/>
          <w:sz w:val="10"/>
          <w:szCs w:val="12"/>
        </w:rPr>
        <w:instrText>Ref171448599 \r \h</w:instrText>
      </w:r>
      <w:r w:rsidRPr="008546F6">
        <w:rPr>
          <w:rFonts w:ascii="Calibri" w:eastAsia="Times New Roman" w:hAnsi="Calibri" w:cs="Guttman Rashi"/>
          <w:noProof w:val="0"/>
          <w:sz w:val="10"/>
          <w:szCs w:val="12"/>
          <w:rtl/>
        </w:rPr>
        <w:instrText xml:space="preserve"> </w:instrText>
      </w:r>
      <w:r w:rsidRPr="008546F6">
        <w:rPr>
          <w:rFonts w:ascii="Calibri" w:eastAsia="Times New Roman" w:hAnsi="Calibri" w:cs="Guttman Rashi"/>
          <w:noProof w:val="0"/>
          <w:sz w:val="10"/>
          <w:szCs w:val="12"/>
          <w:rtl/>
        </w:rPr>
      </w:r>
      <w:r w:rsidRPr="008546F6">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נח)</w:t>
      </w:r>
      <w:r w:rsidRPr="008546F6">
        <w:rPr>
          <w:rFonts w:ascii="Calibri" w:eastAsia="Times New Roman" w:hAnsi="Calibri" w:cs="Guttman Rashi"/>
          <w:noProof w:val="0"/>
          <w:sz w:val="10"/>
          <w:szCs w:val="12"/>
          <w:rtl/>
        </w:rPr>
        <w:fldChar w:fldCharType="end"/>
      </w:r>
      <w:r>
        <w:rPr>
          <w:rtl/>
        </w:rPr>
        <w:t xml:space="preserve"> </w:t>
      </w:r>
      <w:r>
        <w:rPr>
          <w:rFonts w:hint="cs"/>
          <w:rtl/>
        </w:rPr>
        <w:t>דס"ל דמזוייף מתוכו פסול מדרבנן</w:t>
      </w:r>
      <w:r w:rsidRPr="007C1D2F">
        <w:rPr>
          <w:rFonts w:hint="cs"/>
          <w:rtl/>
        </w:rPr>
        <w:t xml:space="preserve"> </w:t>
      </w:r>
      <w:r>
        <w:rPr>
          <w:rFonts w:hint="cs"/>
          <w:rtl/>
        </w:rPr>
        <w:t>ולא מדאורייתא, כתב</w:t>
      </w:r>
      <w:r>
        <w:rPr>
          <w:rtl/>
        </w:rPr>
        <w:t xml:space="preserve"> </w:t>
      </w:r>
      <w:r w:rsidRPr="00220934">
        <w:rPr>
          <w:b/>
          <w:bCs/>
          <w:rtl/>
        </w:rPr>
        <w:t>ה</w:t>
      </w:r>
      <w:r w:rsidRPr="0022093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Ref171591152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צו)</w:t>
      </w:r>
      <w:r>
        <w:rPr>
          <w:b/>
          <w:bCs/>
          <w:vanish/>
          <w:rtl/>
        </w:rPr>
        <w:fldChar w:fldCharType="end"/>
      </w:r>
      <w:r w:rsidRPr="00220934">
        <w:rPr>
          <w:b/>
          <w:bCs/>
          <w:vanish/>
          <w:rtl/>
        </w:rPr>
        <w:t xml:space="preserve"> &gt;</w:t>
      </w:r>
      <w:r>
        <w:rPr>
          <w:rFonts w:hint="cs"/>
          <w:b/>
          <w:bCs/>
          <w:rtl/>
        </w:rPr>
        <w:t>ברכת שמואל</w:t>
      </w:r>
      <w:r w:rsidRPr="00220934">
        <w:rPr>
          <w:b/>
          <w:bCs/>
          <w:rtl/>
        </w:rPr>
        <w:t xml:space="preserve"> </w:t>
      </w:r>
      <w:r w:rsidRPr="0022093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י"ב אות ד' ד"ה ונ"ל</w:t>
      </w:r>
      <w:r w:rsidRPr="00220934">
        <w:rPr>
          <w:rFonts w:ascii="Calibri" w:eastAsia="Times New Roman" w:hAnsi="Calibri" w:cs="Guttman Rashi"/>
          <w:noProof w:val="0"/>
          <w:sz w:val="10"/>
          <w:szCs w:val="12"/>
          <w:rtl/>
        </w:rPr>
        <w:t>)</w:t>
      </w:r>
      <w:r w:rsidRPr="00220934">
        <w:rPr>
          <w:vanish/>
          <w:rtl/>
        </w:rPr>
        <w:t>=</w:t>
      </w:r>
      <w:r>
        <w:rPr>
          <w:rtl/>
        </w:rPr>
        <w:t xml:space="preserve"> </w:t>
      </w:r>
      <w:r>
        <w:rPr>
          <w:rFonts w:hint="cs"/>
          <w:rtl/>
        </w:rPr>
        <w:t>דאף</w:t>
      </w:r>
      <w:r w:rsidRPr="00794036">
        <w:rPr>
          <w:b/>
          <w:bCs/>
          <w:rtl/>
        </w:rPr>
        <w:t xml:space="preserve"> </w:t>
      </w:r>
      <w:r>
        <w:rPr>
          <w:rFonts w:hint="cs"/>
          <w:b/>
          <w:bCs/>
          <w:rtl/>
        </w:rPr>
        <w:t>הרי"ף</w:t>
      </w:r>
      <w:r>
        <w:rPr>
          <w:rtl/>
        </w:rPr>
        <w:t xml:space="preserve"> </w:t>
      </w:r>
      <w:r>
        <w:rPr>
          <w:rFonts w:hint="cs"/>
          <w:b/>
          <w:bCs/>
          <w:rtl/>
        </w:rPr>
        <w:t>והרמב"ם</w:t>
      </w:r>
      <w:r>
        <w:rPr>
          <w:rtl/>
        </w:rPr>
        <w:t xml:space="preserve"> </w:t>
      </w:r>
      <w:r>
        <w:rPr>
          <w:rFonts w:hint="cs"/>
          <w:rtl/>
        </w:rPr>
        <w:t>מודו לסברת</w:t>
      </w:r>
      <w:r w:rsidRPr="00794036">
        <w:rPr>
          <w:b/>
          <w:bCs/>
          <w:rtl/>
        </w:rPr>
        <w:t xml:space="preserve"> </w:t>
      </w:r>
      <w:r>
        <w:rPr>
          <w:rFonts w:hint="cs"/>
          <w:b/>
          <w:bCs/>
          <w:rtl/>
        </w:rPr>
        <w:t>הגאון</w:t>
      </w:r>
      <w:r>
        <w:rPr>
          <w:rtl/>
        </w:rPr>
        <w:t xml:space="preserve"> </w:t>
      </w:r>
      <w:r w:rsidRPr="008E16A7">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b/>
          <w:bCs/>
          <w:rtl/>
        </w:rPr>
        <w:t>והי"מ ברמב"ם</w:t>
      </w:r>
      <w:r>
        <w:rPr>
          <w:rtl/>
        </w:rPr>
        <w:t xml:space="preserve"> </w:t>
      </w:r>
      <w:r w:rsidRPr="0002762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Ref171448667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Fonts w:hint="cs"/>
          <w:rtl/>
        </w:rPr>
        <w:t xml:space="preserve"> דכיון דע"י העידי חתימה נעשה הגט לשטר, א"כ החתימה היא בכלל הגט ושייך גם בחתימה פסול מזוייף מתוכו מדאורייתא, וא"א להכשיר את החתימה ע"י עידי מסירה, </w:t>
      </w:r>
      <w:r w:rsidRPr="00F16121">
        <w:rPr>
          <w:rStyle w:val="af"/>
          <w:rFonts w:hint="cs"/>
          <w:rtl/>
        </w:rPr>
        <w:t>[וכדביאר</w:t>
      </w:r>
      <w:r w:rsidRPr="00F16121">
        <w:rPr>
          <w:rStyle w:val="af"/>
          <w:rtl/>
        </w:rPr>
        <w:t xml:space="preserve"> </w:t>
      </w:r>
      <w:r w:rsidRPr="00F16121">
        <w:rPr>
          <w:rStyle w:val="aff9"/>
          <w:rFonts w:hint="cs"/>
          <w:rtl/>
        </w:rPr>
        <w:t>הברכ"ש</w:t>
      </w:r>
      <w:r w:rsidRPr="00F16121">
        <w:rPr>
          <w:rStyle w:val="af"/>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Ref171873805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צ)</w:t>
      </w:r>
      <w:r>
        <w:rPr>
          <w:rStyle w:val="aff5"/>
          <w:rtl/>
        </w:rPr>
        <w:fldChar w:fldCharType="end"/>
      </w:r>
      <w:r w:rsidRPr="00F16121">
        <w:rPr>
          <w:rStyle w:val="af"/>
          <w:rFonts w:hint="cs"/>
          <w:rtl/>
        </w:rPr>
        <w:t>],</w:t>
      </w:r>
      <w:bookmarkEnd w:id="2719"/>
      <w:r>
        <w:rPr>
          <w:rFonts w:hint="cs"/>
          <w:rtl/>
        </w:rPr>
        <w:t xml:space="preserve"> אלא דלדעת</w:t>
      </w:r>
      <w:r w:rsidRPr="00ED1861">
        <w:rPr>
          <w:b/>
          <w:bCs/>
          <w:rtl/>
        </w:rPr>
        <w:t xml:space="preserve"> </w:t>
      </w:r>
      <w:r>
        <w:rPr>
          <w:rFonts w:hint="cs"/>
          <w:b/>
          <w:bCs/>
          <w:rtl/>
        </w:rPr>
        <w:t>הרי"ף והרמב"ם</w:t>
      </w:r>
      <w:r>
        <w:rPr>
          <w:rtl/>
        </w:rPr>
        <w:t xml:space="preserve"> </w:t>
      </w:r>
      <w:r>
        <w:rPr>
          <w:rFonts w:hint="cs"/>
          <w:rtl/>
        </w:rPr>
        <w:t>כל מה דהגט נעשה לשטר ע"י העידי חתימה, הוא רק במקום שאין עידי מסירה, אבל כשיש עידי מסירה לא מהני העידי חתימה לאשוויי שטרא והיא רק לראיה בעלמא מפני תיקון העולם, ולכן לא שייך לומר דבחתמו שלא לשמה הוא פסול מדאורייתא בדין מזוייף מתוכו, וכתב</w:t>
      </w:r>
      <w:r w:rsidRPr="00120EBE">
        <w:rPr>
          <w:b/>
          <w:bCs/>
          <w:rtl/>
        </w:rPr>
        <w:t xml:space="preserve"> </w:t>
      </w:r>
      <w:r>
        <w:rPr>
          <w:rFonts w:hint="cs"/>
          <w:b/>
          <w:bCs/>
          <w:rtl/>
        </w:rPr>
        <w:t>הברכ"ש</w:t>
      </w:r>
      <w:r>
        <w:rPr>
          <w:rtl/>
        </w:rPr>
        <w:t xml:space="preserve"> </w:t>
      </w:r>
      <w:r>
        <w:rPr>
          <w:rFonts w:hint="cs"/>
          <w:rtl/>
        </w:rPr>
        <w:t xml:space="preserve">דכן מבואר בדברי </w:t>
      </w:r>
      <w:r w:rsidRPr="00881C96">
        <w:rPr>
          <w:b/>
          <w:bCs/>
          <w:rtl/>
        </w:rPr>
        <w:t>ה</w:t>
      </w:r>
      <w:r>
        <w:rPr>
          <w:rFonts w:hint="cs"/>
          <w:b/>
          <w:bCs/>
          <w:rtl/>
        </w:rPr>
        <w:t>רמב"ם</w:t>
      </w:r>
      <w:r w:rsidRPr="00881C96">
        <w:rPr>
          <w:b/>
          <w:bCs/>
          <w:rtl/>
        </w:rPr>
        <w:t xml:space="preserve"> </w:t>
      </w:r>
      <w:r>
        <w:rPr>
          <w:rFonts w:ascii="Calibri" w:eastAsia="Times New Roman" w:hAnsi="Calibri" w:cs="Guttman Rashi" w:hint="cs"/>
          <w:noProof w:val="0"/>
          <w:sz w:val="10"/>
          <w:szCs w:val="12"/>
          <w:rtl/>
        </w:rPr>
        <w:t xml:space="preserve">(עי' אות </w:t>
      </w:r>
      <w:r w:rsidRPr="005349DB">
        <w:rPr>
          <w:rStyle w:val="af2"/>
          <w:rFonts w:eastAsia="Guttman Hodes"/>
          <w:rtl/>
        </w:rPr>
        <w:fldChar w:fldCharType="begin"/>
      </w:r>
      <w:r w:rsidRPr="005349DB">
        <w:rPr>
          <w:rStyle w:val="af2"/>
          <w:rFonts w:eastAsia="Guttman Hodes"/>
          <w:rtl/>
        </w:rPr>
        <w:instrText xml:space="preserve"> </w:instrText>
      </w:r>
      <w:r w:rsidRPr="005349DB">
        <w:rPr>
          <w:rStyle w:val="af2"/>
          <w:rFonts w:eastAsia="Guttman Hodes"/>
        </w:rPr>
        <w:instrText>REF</w:instrText>
      </w:r>
      <w:r w:rsidRPr="005349DB">
        <w:rPr>
          <w:rStyle w:val="af2"/>
          <w:rFonts w:eastAsia="Guttman Hodes"/>
          <w:rtl/>
        </w:rPr>
        <w:instrText xml:space="preserve"> _</w:instrText>
      </w:r>
      <w:r w:rsidRPr="005349DB">
        <w:rPr>
          <w:rStyle w:val="af2"/>
          <w:rFonts w:eastAsia="Guttman Hodes"/>
        </w:rPr>
        <w:instrText>Ref171350688 \r \h</w:instrText>
      </w:r>
      <w:r w:rsidRPr="005349DB">
        <w:rPr>
          <w:rStyle w:val="af2"/>
          <w:rFonts w:eastAsia="Guttman Hodes"/>
          <w:rtl/>
        </w:rPr>
        <w:instrText xml:space="preserve"> </w:instrText>
      </w:r>
      <w:r w:rsidRPr="005349DB">
        <w:rPr>
          <w:rStyle w:val="af2"/>
          <w:rFonts w:eastAsia="Guttman Hodes"/>
          <w:rtl/>
        </w:rPr>
      </w:r>
      <w:r w:rsidRPr="005349DB">
        <w:rPr>
          <w:rStyle w:val="af2"/>
          <w:rFonts w:eastAsia="Guttman Hodes"/>
          <w:rtl/>
        </w:rPr>
        <w:fldChar w:fldCharType="separate"/>
      </w:r>
      <w:r w:rsidR="00E91BF8">
        <w:rPr>
          <w:rStyle w:val="af2"/>
          <w:rFonts w:eastAsia="Guttman Hodes"/>
          <w:cs/>
        </w:rPr>
        <w:t>‎</w:t>
      </w:r>
      <w:r w:rsidR="00E91BF8">
        <w:rPr>
          <w:rStyle w:val="af2"/>
          <w:rFonts w:eastAsia="Guttman Hodes"/>
          <w:rtl/>
        </w:rPr>
        <w:t>נו)</w:t>
      </w:r>
      <w:r w:rsidRPr="005349DB">
        <w:rPr>
          <w:rStyle w:val="af2"/>
          <w:rFonts w:eastAsia="Guttman Hodes"/>
          <w:rtl/>
        </w:rPr>
        <w:fldChar w:fldCharType="end"/>
      </w:r>
      <w:r w:rsidRPr="005349DB">
        <w:rPr>
          <w:rFonts w:hint="cs"/>
          <w:rtl/>
        </w:rPr>
        <w:t xml:space="preserve"> </w:t>
      </w:r>
      <w:r>
        <w:rPr>
          <w:rFonts w:hint="cs"/>
          <w:rtl/>
        </w:rPr>
        <w:t>דכתב</w:t>
      </w:r>
      <w:r>
        <w:rPr>
          <w:rtl/>
        </w:rPr>
        <w:t xml:space="preserve"> </w:t>
      </w:r>
      <w:r>
        <w:rPr>
          <w:rFonts w:hint="cs"/>
          <w:rtl/>
        </w:rPr>
        <w:t>דגט שנכתב לשמה וחתמו העדים שלא לשמה ונמסר בפני עידי מסירה, דהרי זה גט כיון דעידי חתימה הם רק מפני תיקון העולם, וכוונתו לומר דהחתימה אינה מתוך הגט עצמו, אלא היא כדבר בפנ"ע לראיה בעלמא.</w:t>
      </w:r>
    </w:p>
    <w:p w14:paraId="177C197D" w14:textId="77777777" w:rsidR="00D309A4" w:rsidRDefault="00D309A4" w:rsidP="00724A46">
      <w:pPr>
        <w:pStyle w:val="afffffe"/>
      </w:pPr>
      <w:r>
        <w:rPr>
          <w:rFonts w:hint="cs"/>
          <w:rtl/>
        </w:rPr>
        <w:t>ברכת שמואל גיטין סימן י"ב אות ד' ד"ה ונ"ל</w:t>
      </w:r>
    </w:p>
    <w:p w14:paraId="0EEA8A7C" w14:textId="77777777" w:rsidR="00D309A4" w:rsidRDefault="00D309A4" w:rsidP="00D309A4">
      <w:pPr>
        <w:pStyle w:val="a1"/>
      </w:pPr>
      <w:r>
        <w:rPr>
          <w:rFonts w:hint="cs"/>
          <w:rtl/>
        </w:rPr>
        <w:t>ונ"ל בביאור דברי הרי"ף שכתב בפ' המגרש וחזינן לגאון שכתב הוו ידעין דהא דאמר ר"א כתב סופר ועד הולד ממזר משום דהוי' לי' לר"א כמזויף מתוכו דהולד ממזר, ואע"ג דהאי מילי דגאון סתרי למילי דידן, מ"מ חזינא לכתבינהו דמלאכת שמים היא, וכן הרמב"ם הביאו וחלק עלי'.</w:t>
      </w:r>
    </w:p>
    <w:p w14:paraId="56CF61C1" w14:textId="77777777" w:rsidR="00D309A4" w:rsidRDefault="00D309A4" w:rsidP="00D309A4">
      <w:pPr>
        <w:pStyle w:val="afffff5"/>
        <w:rPr>
          <w:rFonts w:asciiTheme="minorHAnsi" w:hAnsiTheme="minorHAnsi"/>
          <w:rtl/>
        </w:rPr>
      </w:pPr>
      <w:r>
        <w:rPr>
          <w:rFonts w:hint="cs"/>
          <w:rtl/>
        </w:rPr>
        <w:t xml:space="preserve">והנה במה תלי' המחלוקת אי הוי מזויף מתוכו מדאורייתא או לא, דא"נ דמכיון דדין חתימה בגט ובשטרות [מהני] לאשווי' שטרא, א"כ הויא זה בכלל הגט והשטר גם לענין שיהי' על ידי החתימה חל דין מזויף מתוכו, כמו שהסביר לי הגאון הנ"ל דמכיון שנחית לי' דין פסלות לא מהני שוב למחיל דין שטר ע"י מסירתו בעדים וכו"ע מודו בי' בזו הסברא, אלא דהרי"ף והרמב"ם [סוברים] דאע"ג דיש דין חתימה באשווי' שטרא, מ"מ </w:t>
      </w:r>
      <w:r>
        <w:rPr>
          <w:rFonts w:hint="cs"/>
          <w:rtl/>
        </w:rPr>
        <w:lastRenderedPageBreak/>
        <w:t xml:space="preserve">היכא דאיכא ע"מ אז לא שייכא החתימה בדין אשווי' שטרא אלא שהיא רק לראי' כדתנן שהעדים חותמין על הגט מפני תקון העולם, וע"כ לא מצי לחול על ידי פסולם דין מזויף מתוכו על השטר וגם לא בעינן לשמה, וכן מבואר בלשון הרמב"ם דז"ל בפ"ג מ' גירושין ה"ח וז"ל </w:t>
      </w:r>
      <w:r w:rsidRPr="008E492B">
        <w:rPr>
          <w:rFonts w:asciiTheme="minorHAnsi" w:hAnsiTheme="minorHAnsi"/>
          <w:rtl/>
        </w:rPr>
        <w:t>סופר שכתב הגט לשמו ולשמה כהלכת</w:t>
      </w:r>
      <w:r>
        <w:rPr>
          <w:rFonts w:asciiTheme="minorHAnsi" w:hAnsiTheme="minorHAnsi" w:hint="cs"/>
          <w:rtl/>
        </w:rPr>
        <w:t>י'</w:t>
      </w:r>
      <w:r w:rsidRPr="008E492B">
        <w:rPr>
          <w:rFonts w:asciiTheme="minorHAnsi" w:hAnsiTheme="minorHAnsi"/>
          <w:rtl/>
        </w:rPr>
        <w:t xml:space="preserve"> וחתמו העדים שלא לשמה הואיל ומסרו לה בעדים הרי זה גט לפי שאין העדים חותמין על הגט אלא מפני תקון העולם. </w:t>
      </w:r>
      <w:r>
        <w:rPr>
          <w:rFonts w:asciiTheme="minorHAnsi" w:hAnsiTheme="minorHAnsi" w:hint="cs"/>
          <w:rtl/>
        </w:rPr>
        <w:t>פי' ואין זה חתימה בתוך הגט אלא דמלתא אחריתי.</w:t>
      </w:r>
    </w:p>
    <w:p w14:paraId="6CE6177B" w14:textId="77777777" w:rsidR="00D309A4" w:rsidRDefault="00D309A4" w:rsidP="00D309A4">
      <w:pPr>
        <w:pStyle w:val="a7"/>
        <w:rPr>
          <w:rtl/>
        </w:rPr>
      </w:pPr>
      <w:bookmarkStart w:id="2720" w:name="_Toc171918869"/>
      <w:r>
        <w:rPr>
          <w:rFonts w:hint="cs"/>
          <w:rtl/>
        </w:rPr>
        <w:t>בי' הברכ"ש דלגאון ולי"מ ברמב"ם כל שיש חתימה בגט שלא כדין הוי מזוייף מתוכו מדאו'</w:t>
      </w:r>
      <w:bookmarkEnd w:id="2720"/>
    </w:p>
    <w:p w14:paraId="521FB8E0" w14:textId="4A184A46" w:rsidR="00D309A4" w:rsidRPr="007C1D2F" w:rsidRDefault="00D309A4" w:rsidP="00E80966">
      <w:pPr>
        <w:pStyle w:val="a2"/>
        <w:rPr>
          <w:rtl/>
        </w:rPr>
      </w:pPr>
      <w:r>
        <w:rPr>
          <w:rFonts w:hint="cs"/>
          <w:rtl/>
        </w:rPr>
        <w:t>וכתב</w:t>
      </w:r>
      <w:r w:rsidRPr="008D2899">
        <w:rPr>
          <w:b/>
          <w:bCs/>
          <w:rtl/>
        </w:rPr>
        <w:t xml:space="preserve"> </w:t>
      </w:r>
      <w:r>
        <w:rPr>
          <w:rFonts w:hint="cs"/>
          <w:b/>
          <w:bCs/>
          <w:rtl/>
        </w:rPr>
        <w:t>הברכת שמואל</w:t>
      </w:r>
      <w:r>
        <w:rPr>
          <w:rtl/>
        </w:rPr>
        <w:t xml:space="preserve"> </w:t>
      </w:r>
      <w:r>
        <w:rPr>
          <w:rFonts w:hint="cs"/>
          <w:rtl/>
        </w:rPr>
        <w:t xml:space="preserve">דמדברי </w:t>
      </w:r>
      <w:r>
        <w:rPr>
          <w:rFonts w:hint="cs"/>
          <w:b/>
          <w:bCs/>
          <w:rtl/>
        </w:rPr>
        <w:t>הי"מ ברמב"ם</w:t>
      </w:r>
      <w:r>
        <w:rPr>
          <w:rtl/>
        </w:rPr>
        <w:t xml:space="preserve"> </w:t>
      </w:r>
      <w:r w:rsidRPr="0002762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Ref171448667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Fonts w:hint="cs"/>
          <w:rtl/>
        </w:rPr>
        <w:t xml:space="preserve"> דכתבו</w:t>
      </w:r>
      <w:r w:rsidRPr="008D2899">
        <w:rPr>
          <w:rFonts w:hint="cs"/>
          <w:rtl/>
        </w:rPr>
        <w:t xml:space="preserve"> </w:t>
      </w:r>
      <w:r>
        <w:rPr>
          <w:rFonts w:hint="cs"/>
          <w:rtl/>
        </w:rPr>
        <w:t xml:space="preserve">דעדים שחתמו שלא לשמה, דכיון שהגט מזוייף מתוכו הגט בטל, אף שנמסר בפני עידי מסירה, מבואר דעיקר סברת </w:t>
      </w:r>
      <w:r>
        <w:rPr>
          <w:rFonts w:hint="cs"/>
          <w:b/>
          <w:bCs/>
          <w:rtl/>
        </w:rPr>
        <w:t>הגאון</w:t>
      </w:r>
      <w:r>
        <w:rPr>
          <w:rtl/>
        </w:rPr>
        <w:t xml:space="preserve"> </w:t>
      </w:r>
      <w:r w:rsidRPr="008E16A7">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Ref171351387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נה)</w:t>
      </w:r>
      <w:r>
        <w:rPr>
          <w:rFonts w:ascii="Calibri" w:eastAsia="Times New Roman" w:hAnsi="Calibri" w:cs="Guttman Rashi"/>
          <w:noProof w:val="0"/>
          <w:sz w:val="10"/>
          <w:szCs w:val="12"/>
          <w:rtl/>
        </w:rPr>
        <w:fldChar w:fldCharType="end"/>
      </w:r>
      <w:r>
        <w:rPr>
          <w:rtl/>
        </w:rPr>
        <w:t xml:space="preserve"> </w:t>
      </w:r>
      <w:r>
        <w:rPr>
          <w:rFonts w:hint="cs"/>
          <w:b/>
          <w:bCs/>
          <w:rtl/>
        </w:rPr>
        <w:t>והי"מ ברמב"ם</w:t>
      </w:r>
      <w:r>
        <w:rPr>
          <w:rtl/>
        </w:rPr>
        <w:t xml:space="preserve"> </w:t>
      </w:r>
      <w:r>
        <w:rPr>
          <w:rFonts w:hint="cs"/>
          <w:rtl/>
        </w:rPr>
        <w:t>היא דכיון שיש דין שעידי חתימה יחתמו בגט ובשטר, א"כ בחתימה שלא כדין יש לזה דין מזוייף מתוכו מדאורייתא.</w:t>
      </w:r>
    </w:p>
    <w:p w14:paraId="2604587F" w14:textId="77777777" w:rsidR="00D309A4" w:rsidRDefault="00D309A4" w:rsidP="00D309A4">
      <w:pPr>
        <w:pStyle w:val="a1"/>
        <w:rPr>
          <w:rtl/>
        </w:rPr>
      </w:pPr>
      <w:r>
        <w:rPr>
          <w:rFonts w:hint="cs"/>
          <w:rtl/>
        </w:rPr>
        <w:t>ויש מי שאומר שאם חתמו העדים שלא לשמה הואיל והוא מזויף מתוכו הר"ז גט בטל וכן אם הי' א' מעדי' וכו' ולא נראה לי דבר זה וכו' יעו"ש. הרי דגם הגאון עיקר סברתו היא ע"י דיש דין חתימה בגט ובשטר וע"כ נעשה עי"ז מזויף מתוכו מאורייתא.</w:t>
      </w:r>
    </w:p>
    <w:p w14:paraId="0FC3C1ED" w14:textId="77777777" w:rsidR="00D309A4" w:rsidRDefault="00D309A4" w:rsidP="00D309A4">
      <w:pPr>
        <w:pStyle w:val="a7"/>
        <w:rPr>
          <w:rtl/>
        </w:rPr>
      </w:pPr>
      <w:bookmarkStart w:id="2721" w:name="_Toc171918870"/>
      <w:r>
        <w:rPr>
          <w:rFonts w:hint="cs"/>
          <w:rtl/>
        </w:rPr>
        <w:t>בי' הברכ"ש דהרי"ף ס"ל דמתני' איירי בלא ע"מ ורק בזה מזוייף מתוכו מדאו' ולגאון אף בע"מ</w:t>
      </w:r>
      <w:bookmarkEnd w:id="2721"/>
    </w:p>
    <w:p w14:paraId="63F36701" w14:textId="77777777" w:rsidR="00D309A4" w:rsidRPr="00994F42" w:rsidRDefault="00D309A4" w:rsidP="00E80966">
      <w:pPr>
        <w:pStyle w:val="a2"/>
        <w:rPr>
          <w:rtl/>
        </w:rPr>
      </w:pPr>
      <w:r>
        <w:rPr>
          <w:rFonts w:hint="cs"/>
          <w:rtl/>
        </w:rPr>
        <w:t>וכתב</w:t>
      </w:r>
      <w:r w:rsidRPr="00994F42">
        <w:rPr>
          <w:b/>
          <w:bCs/>
          <w:rtl/>
        </w:rPr>
        <w:t xml:space="preserve"> </w:t>
      </w:r>
      <w:r>
        <w:rPr>
          <w:rFonts w:hint="cs"/>
          <w:b/>
          <w:bCs/>
          <w:rtl/>
        </w:rPr>
        <w:t>הברכת שמואל</w:t>
      </w:r>
      <w:r>
        <w:rPr>
          <w:rtl/>
        </w:rPr>
        <w:t xml:space="preserve"> </w:t>
      </w:r>
      <w:r>
        <w:rPr>
          <w:rFonts w:hint="cs"/>
          <w:rtl/>
        </w:rPr>
        <w:t>דא"כ מבואר דמ"ש</w:t>
      </w:r>
      <w:r w:rsidRPr="00994F42">
        <w:rPr>
          <w:b/>
          <w:bCs/>
          <w:rtl/>
        </w:rPr>
        <w:t xml:space="preserve"> </w:t>
      </w:r>
      <w:r>
        <w:rPr>
          <w:rFonts w:hint="cs"/>
          <w:b/>
          <w:bCs/>
          <w:rtl/>
        </w:rPr>
        <w:t>הרי"ף</w:t>
      </w:r>
      <w:r>
        <w:rPr>
          <w:rtl/>
        </w:rPr>
        <w:t xml:space="preserve"> </w:t>
      </w:r>
      <w:r>
        <w:rPr>
          <w:rFonts w:hint="cs"/>
          <w:rtl/>
        </w:rPr>
        <w:t>דדברי</w:t>
      </w:r>
      <w:r w:rsidRPr="00AC06CE">
        <w:rPr>
          <w:b/>
          <w:bCs/>
          <w:rtl/>
        </w:rPr>
        <w:t xml:space="preserve"> </w:t>
      </w:r>
      <w:r w:rsidRPr="00AC06CE">
        <w:rPr>
          <w:rFonts w:hint="cs"/>
          <w:b/>
          <w:bCs/>
          <w:rtl/>
        </w:rPr>
        <w:t>הגאון</w:t>
      </w:r>
      <w:r>
        <w:rPr>
          <w:rtl/>
        </w:rPr>
        <w:t xml:space="preserve"> </w:t>
      </w:r>
      <w:r>
        <w:rPr>
          <w:rFonts w:hint="cs"/>
          <w:rtl/>
        </w:rPr>
        <w:t>סותרים לדבריו, אין כוונתו דהוא חולק על עיקר סברתו, אלא דלדעת</w:t>
      </w:r>
      <w:r w:rsidRPr="00994F42">
        <w:rPr>
          <w:b/>
          <w:bCs/>
          <w:rtl/>
        </w:rPr>
        <w:t xml:space="preserve"> </w:t>
      </w:r>
      <w:r>
        <w:rPr>
          <w:rFonts w:hint="cs"/>
          <w:b/>
          <w:bCs/>
          <w:rtl/>
        </w:rPr>
        <w:t>הרי"ף</w:t>
      </w:r>
      <w:r>
        <w:rPr>
          <w:rtl/>
        </w:rPr>
        <w:t xml:space="preserve"> </w:t>
      </w:r>
      <w:r>
        <w:rPr>
          <w:rFonts w:hint="cs"/>
          <w:rtl/>
        </w:rPr>
        <w:t xml:space="preserve">מתני' איירי בלא עידי מסירה, ורק בזה הוי מזוייף מתוכו מדאורייתא, אבל כשיש עידי מסירה הוא מזוייף מתוכו רק מדרבנן, ואילו </w:t>
      </w:r>
      <w:r w:rsidRPr="00AC06CE">
        <w:rPr>
          <w:rFonts w:hint="cs"/>
          <w:b/>
          <w:bCs/>
          <w:rtl/>
        </w:rPr>
        <w:t>הגאון</w:t>
      </w:r>
      <w:r w:rsidRPr="00077C94">
        <w:rPr>
          <w:rtl/>
        </w:rPr>
        <w:t xml:space="preserve"> </w:t>
      </w:r>
      <w:r>
        <w:rPr>
          <w:rFonts w:hint="cs"/>
          <w:rtl/>
        </w:rPr>
        <w:t xml:space="preserve">ס"ל דמתני' איירי אף בעידי מסירה, ולכן הוי מזוייף מתוכו מדאורייתא גם בכה"ג. </w:t>
      </w:r>
      <w:r w:rsidRPr="0023058B">
        <w:rPr>
          <w:rStyle w:val="af"/>
          <w:rFonts w:hint="cs"/>
          <w:rtl/>
        </w:rPr>
        <w:t>[ועוד הביא</w:t>
      </w:r>
      <w:r w:rsidRPr="0023058B">
        <w:rPr>
          <w:rStyle w:val="af"/>
          <w:rtl/>
        </w:rPr>
        <w:t xml:space="preserve"> </w:t>
      </w:r>
      <w:r w:rsidRPr="003C446B">
        <w:rPr>
          <w:rStyle w:val="aff9"/>
          <w:rFonts w:hint="cs"/>
          <w:rtl/>
        </w:rPr>
        <w:t>הברכ"ש</w:t>
      </w:r>
      <w:r w:rsidRPr="0023058B">
        <w:rPr>
          <w:rStyle w:val="af"/>
          <w:rtl/>
        </w:rPr>
        <w:t xml:space="preserve"> </w:t>
      </w:r>
      <w:r w:rsidRPr="0023058B">
        <w:rPr>
          <w:rStyle w:val="af"/>
          <w:rFonts w:hint="cs"/>
          <w:rtl/>
        </w:rPr>
        <w:t xml:space="preserve">בשם </w:t>
      </w:r>
      <w:r w:rsidRPr="003C446B">
        <w:rPr>
          <w:rStyle w:val="aff9"/>
          <w:rFonts w:hint="cs"/>
          <w:rtl/>
        </w:rPr>
        <w:t>חתנו רבי</w:t>
      </w:r>
      <w:r w:rsidRPr="003C446B">
        <w:rPr>
          <w:rStyle w:val="aff9"/>
          <w:rtl/>
        </w:rPr>
        <w:t xml:space="preserve"> משה ברנשטיין</w:t>
      </w:r>
      <w:r w:rsidRPr="0023058B">
        <w:rPr>
          <w:rStyle w:val="af"/>
          <w:rFonts w:hint="cs"/>
          <w:rtl/>
        </w:rPr>
        <w:t xml:space="preserve"> דאפש"ל דס"ל להגאון כדעת </w:t>
      </w:r>
      <w:r w:rsidRPr="003C446B">
        <w:rPr>
          <w:rStyle w:val="aff9"/>
          <w:rFonts w:hint="cs"/>
          <w:rtl/>
        </w:rPr>
        <w:t>ר"ת בתוס'</w:t>
      </w:r>
      <w:r w:rsidRPr="0023058B">
        <w:rPr>
          <w:rStyle w:val="af"/>
          <w:rtl/>
        </w:rPr>
        <w:t xml:space="preserve"> </w:t>
      </w:r>
      <w:r w:rsidRPr="003C446B">
        <w:rPr>
          <w:rStyle w:val="aff5"/>
          <w:rtl/>
        </w:rPr>
        <w:t>(</w:t>
      </w:r>
      <w:r w:rsidRPr="003C446B">
        <w:rPr>
          <w:rStyle w:val="aff5"/>
          <w:rFonts w:hint="cs"/>
          <w:rtl/>
        </w:rPr>
        <w:t>סוד"ה דקיי"ל, הובא בסימן ה</w:t>
      </w:r>
      <w:r>
        <w:rPr>
          <w:rStyle w:val="aff5"/>
          <w:rFonts w:hint="cs"/>
          <w:rtl/>
        </w:rPr>
        <w:t>"</w:t>
      </w:r>
      <w:r w:rsidRPr="003C446B">
        <w:rPr>
          <w:rStyle w:val="aff5"/>
          <w:rFonts w:hint="cs"/>
          <w:rtl/>
        </w:rPr>
        <w:t xml:space="preserve"> אות </w:t>
      </w:r>
      <w:r w:rsidRPr="003C446B">
        <w:rPr>
          <w:rStyle w:val="aff5"/>
          <w:rtl/>
        </w:rPr>
        <w:t>כ</w:t>
      </w:r>
      <w:r>
        <w:rPr>
          <w:rStyle w:val="aff5"/>
          <w:rFonts w:hint="cs"/>
          <w:rtl/>
        </w:rPr>
        <w:t>"</w:t>
      </w:r>
      <w:r w:rsidRPr="003C446B">
        <w:rPr>
          <w:rStyle w:val="aff5"/>
          <w:rtl/>
        </w:rPr>
        <w:t>ד)</w:t>
      </w:r>
      <w:r w:rsidRPr="0023058B">
        <w:rPr>
          <w:rStyle w:val="af"/>
          <w:rtl/>
        </w:rPr>
        <w:t xml:space="preserve"> </w:t>
      </w:r>
      <w:r w:rsidRPr="0023058B">
        <w:rPr>
          <w:rStyle w:val="af"/>
          <w:rFonts w:hint="cs"/>
          <w:rtl/>
        </w:rPr>
        <w:t>דאף לר"מ צריך שיהיו עדים בזמן נתינת הגט, כיון דאין דבר שבערוה פחות משנים</w:t>
      </w:r>
      <w:r>
        <w:rPr>
          <w:rStyle w:val="af"/>
          <w:rFonts w:hint="cs"/>
          <w:rtl/>
        </w:rPr>
        <w:t>, וא"כ ודאי דמתני' איירי בעידי מסירה</w:t>
      </w:r>
      <w:r w:rsidRPr="0023058B">
        <w:rPr>
          <w:rStyle w:val="af"/>
          <w:rFonts w:hint="cs"/>
          <w:rtl/>
        </w:rPr>
        <w:t>].</w:t>
      </w:r>
    </w:p>
    <w:p w14:paraId="0BC37D43" w14:textId="77777777" w:rsidR="00D309A4" w:rsidRDefault="00D309A4" w:rsidP="00D309A4">
      <w:pPr>
        <w:pStyle w:val="a1"/>
        <w:rPr>
          <w:rtl/>
        </w:rPr>
      </w:pPr>
      <w:r>
        <w:rPr>
          <w:rFonts w:hint="cs"/>
          <w:rtl/>
        </w:rPr>
        <w:t>ונמצא דמה דכתב הרי"ף דמילי' דגאון סתרי למילי דידן הוא רק דהרי"ף מפרש המשנה אם הי' בלא עדי מסירה, והגאון מפרשה אפי' אם הי' ע"מ מסברא דידי', וחתיני הרב ר' משה נ"י אמר דאפשר דהגאון סובר בחדא כהתוס' דלענין דבר שבערוה בעינן עדים לעכובא וע"כ הוכרח לכך.</w:t>
      </w:r>
    </w:p>
    <w:p w14:paraId="65A93C65" w14:textId="77777777" w:rsidR="00D309A4" w:rsidRDefault="00D309A4" w:rsidP="00D309A4">
      <w:pPr>
        <w:pStyle w:val="1"/>
        <w:rPr>
          <w:rtl/>
        </w:rPr>
      </w:pPr>
      <w:bookmarkStart w:id="2722" w:name="_Toc171918871"/>
      <w:r>
        <w:rPr>
          <w:rFonts w:hint="cs"/>
          <w:rtl/>
        </w:rPr>
        <w:t>בי' האמר"מ בפלו' הרשב"א והר"ן ברי"ף בדין מזוייף מתוכו דאו'</w:t>
      </w:r>
      <w:bookmarkEnd w:id="2722"/>
    </w:p>
    <w:p w14:paraId="287ECC5B" w14:textId="77777777" w:rsidR="00D309A4" w:rsidRPr="00724A46" w:rsidRDefault="00D309A4" w:rsidP="00724A46">
      <w:pPr>
        <w:pStyle w:val="afffff7"/>
        <w:rPr>
          <w:rtl/>
        </w:rPr>
      </w:pPr>
      <w:bookmarkStart w:id="2723" w:name="_Toc171921094"/>
      <w:bookmarkStart w:id="2724" w:name="_Toc173964714"/>
      <w:r w:rsidRPr="00724A46">
        <w:rPr>
          <w:rtl/>
        </w:rPr>
        <w:t xml:space="preserve">אמרי משה סימן טז אות </w:t>
      </w:r>
      <w:r w:rsidRPr="00724A46">
        <w:rPr>
          <w:rFonts w:hint="cs"/>
          <w:rtl/>
        </w:rPr>
        <w:t>ו'</w:t>
      </w:r>
      <w:bookmarkEnd w:id="2723"/>
      <w:r w:rsidRPr="00724A46">
        <w:rPr>
          <w:rtl/>
        </w:rPr>
        <w:t xml:space="preserve"> (ו)</w:t>
      </w:r>
      <w:bookmarkEnd w:id="2724"/>
    </w:p>
    <w:p w14:paraId="2372747C" w14:textId="77777777" w:rsidR="00D309A4" w:rsidRDefault="00D309A4" w:rsidP="00D309A4">
      <w:pPr>
        <w:pStyle w:val="a7"/>
        <w:rPr>
          <w:rtl/>
        </w:rPr>
      </w:pPr>
      <w:bookmarkStart w:id="2725" w:name="_Toc171918872"/>
      <w:r>
        <w:rPr>
          <w:rFonts w:hint="cs"/>
          <w:rtl/>
        </w:rPr>
        <w:t>בי' האמר"מ דלרשב"א ברי"ף כשאין ע"מ פסול ע"ח לא לשמה מדאו' וביש ע"מ פסול מדרבנן</w:t>
      </w:r>
      <w:bookmarkEnd w:id="2725"/>
    </w:p>
    <w:p w14:paraId="78EB8013" w14:textId="21AF77EB" w:rsidR="00D309A4" w:rsidRPr="00D24BB2" w:rsidRDefault="00D309A4" w:rsidP="00E80966">
      <w:pPr>
        <w:pStyle w:val="a2"/>
        <w:rPr>
          <w:rtl/>
        </w:rPr>
      </w:pPr>
      <w:bookmarkStart w:id="2726" w:name="_Ref171870263"/>
      <w:r>
        <w:rPr>
          <w:rFonts w:hint="cs"/>
          <w:rtl/>
        </w:rPr>
        <w:t>במ"ש</w:t>
      </w:r>
      <w:r w:rsidRPr="00782E74">
        <w:rPr>
          <w:rFonts w:hint="cs"/>
          <w:b/>
          <w:bCs/>
          <w:rtl/>
        </w:rPr>
        <w:t xml:space="preserve"> הרשב"א</w:t>
      </w:r>
      <w:r>
        <w:rPr>
          <w:rtl/>
        </w:rPr>
        <w:t xml:space="preserve"> </w:t>
      </w:r>
      <w:r w:rsidRPr="00782E74">
        <w:rPr>
          <w:rFonts w:ascii="Calibri" w:eastAsia="Times New Roman" w:hAnsi="Calibri" w:cs="Guttman Rashi"/>
          <w:noProof w:val="0"/>
          <w:sz w:val="10"/>
          <w:szCs w:val="12"/>
          <w:rtl/>
        </w:rPr>
        <w:t xml:space="preserve">(עי' אות </w:t>
      </w:r>
      <w:r w:rsidRPr="00782E74">
        <w:rPr>
          <w:rFonts w:ascii="Calibri" w:eastAsia="Times New Roman" w:hAnsi="Calibri" w:cs="Guttman Rashi"/>
          <w:noProof w:val="0"/>
          <w:sz w:val="10"/>
          <w:szCs w:val="12"/>
          <w:rtl/>
        </w:rPr>
        <w:fldChar w:fldCharType="begin"/>
      </w:r>
      <w:r w:rsidRPr="00782E74">
        <w:rPr>
          <w:rFonts w:ascii="Calibri" w:eastAsia="Times New Roman" w:hAnsi="Calibri" w:cs="Guttman Rashi"/>
          <w:noProof w:val="0"/>
          <w:sz w:val="10"/>
          <w:szCs w:val="12"/>
          <w:rtl/>
        </w:rPr>
        <w:instrText xml:space="preserve"> </w:instrText>
      </w:r>
      <w:r w:rsidRPr="00782E74">
        <w:rPr>
          <w:rFonts w:ascii="Calibri" w:eastAsia="Times New Roman" w:hAnsi="Calibri" w:cs="Guttman Rashi"/>
          <w:noProof w:val="0"/>
          <w:sz w:val="10"/>
          <w:szCs w:val="12"/>
        </w:rPr>
        <w:instrText>REF</w:instrText>
      </w:r>
      <w:r w:rsidRPr="00782E74">
        <w:rPr>
          <w:rFonts w:ascii="Calibri" w:eastAsia="Times New Roman" w:hAnsi="Calibri" w:cs="Guttman Rashi"/>
          <w:noProof w:val="0"/>
          <w:sz w:val="10"/>
          <w:szCs w:val="12"/>
          <w:rtl/>
        </w:rPr>
        <w:instrText xml:space="preserve"> _</w:instrText>
      </w:r>
      <w:r w:rsidRPr="00782E74">
        <w:rPr>
          <w:rFonts w:ascii="Calibri" w:eastAsia="Times New Roman" w:hAnsi="Calibri" w:cs="Guttman Rashi"/>
          <w:noProof w:val="0"/>
          <w:sz w:val="10"/>
          <w:szCs w:val="12"/>
        </w:rPr>
        <w:instrText>Ref171616774 \r \h</w:instrText>
      </w:r>
      <w:r w:rsidRPr="00782E74">
        <w:rPr>
          <w:rFonts w:ascii="Calibri" w:eastAsia="Times New Roman" w:hAnsi="Calibri" w:cs="Guttman Rashi"/>
          <w:noProof w:val="0"/>
          <w:sz w:val="10"/>
          <w:szCs w:val="12"/>
          <w:rtl/>
        </w:rPr>
        <w:instrText xml:space="preserve"> </w:instrText>
      </w:r>
      <w:r w:rsidRPr="00782E74">
        <w:rPr>
          <w:rFonts w:ascii="Calibri" w:eastAsia="Times New Roman" w:hAnsi="Calibri" w:cs="Guttman Rashi"/>
          <w:noProof w:val="0"/>
          <w:sz w:val="10"/>
          <w:szCs w:val="12"/>
          <w:rtl/>
        </w:rPr>
      </w:r>
      <w:r w:rsidRPr="00782E7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sidRPr="00782E74">
        <w:rPr>
          <w:rFonts w:ascii="Calibri" w:eastAsia="Times New Roman" w:hAnsi="Calibri" w:cs="Guttman Rashi"/>
          <w:noProof w:val="0"/>
          <w:sz w:val="10"/>
          <w:szCs w:val="12"/>
          <w:rtl/>
        </w:rPr>
        <w:fldChar w:fldCharType="end"/>
      </w:r>
      <w:r>
        <w:rPr>
          <w:rtl/>
        </w:rPr>
        <w:t xml:space="preserve"> </w:t>
      </w:r>
      <w:r>
        <w:rPr>
          <w:rFonts w:hint="cs"/>
          <w:rtl/>
        </w:rPr>
        <w:t>בסוף דבריו דצריך לשמה מגזירה שמא יסמכו על העידי חתימה, ביאר</w:t>
      </w:r>
      <w:r>
        <w:rPr>
          <w:rtl/>
        </w:rPr>
        <w:t xml:space="preserve"> </w:t>
      </w:r>
      <w:r w:rsidRPr="00782E74">
        <w:rPr>
          <w:b/>
          <w:bCs/>
          <w:rtl/>
        </w:rPr>
        <w:t>ה</w:t>
      </w:r>
      <w:r w:rsidRPr="00782E7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Ref171870263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צט)</w:t>
      </w:r>
      <w:r>
        <w:rPr>
          <w:b/>
          <w:bCs/>
          <w:vanish/>
          <w:rtl/>
        </w:rPr>
        <w:fldChar w:fldCharType="end"/>
      </w:r>
      <w:r w:rsidRPr="00782E74">
        <w:rPr>
          <w:b/>
          <w:bCs/>
          <w:vanish/>
          <w:rtl/>
        </w:rPr>
        <w:t xml:space="preserve"> &gt;</w:t>
      </w:r>
      <w:r w:rsidRPr="00782E74">
        <w:rPr>
          <w:rFonts w:hint="cs"/>
          <w:b/>
          <w:bCs/>
          <w:rtl/>
        </w:rPr>
        <w:t>אמרי משה</w:t>
      </w:r>
      <w:r w:rsidRPr="00782E74">
        <w:rPr>
          <w:b/>
          <w:bCs/>
          <w:rtl/>
        </w:rPr>
        <w:t xml:space="preserve"> </w:t>
      </w:r>
      <w:r w:rsidRPr="00782E74">
        <w:rPr>
          <w:rFonts w:ascii="Calibri" w:eastAsia="Times New Roman" w:hAnsi="Calibri" w:cs="Guttman Rashi"/>
          <w:noProof w:val="0"/>
          <w:sz w:val="10"/>
          <w:szCs w:val="12"/>
          <w:rtl/>
        </w:rPr>
        <w:t>(</w:t>
      </w:r>
      <w:r w:rsidRPr="00782E74">
        <w:rPr>
          <w:rFonts w:ascii="Calibri" w:eastAsia="Times New Roman" w:hAnsi="Calibri" w:cs="Guttman Rashi" w:hint="cs"/>
          <w:noProof w:val="0"/>
          <w:sz w:val="10"/>
          <w:szCs w:val="12"/>
          <w:rtl/>
        </w:rPr>
        <w:t>סי' ט"ז אות ו'</w:t>
      </w:r>
      <w:r w:rsidRPr="00782E74">
        <w:rPr>
          <w:rFonts w:ascii="Calibri" w:eastAsia="Times New Roman" w:hAnsi="Calibri" w:cs="Guttman Rashi"/>
          <w:noProof w:val="0"/>
          <w:sz w:val="10"/>
          <w:szCs w:val="12"/>
          <w:rtl/>
        </w:rPr>
        <w:t>)</w:t>
      </w:r>
      <w:r w:rsidRPr="00782E74">
        <w:rPr>
          <w:vanish/>
          <w:rtl/>
        </w:rPr>
        <w:t>=</w:t>
      </w:r>
      <w:r>
        <w:rPr>
          <w:rtl/>
        </w:rPr>
        <w:t xml:space="preserve"> </w:t>
      </w:r>
      <w:r>
        <w:rPr>
          <w:rFonts w:hint="cs"/>
          <w:rtl/>
        </w:rPr>
        <w:t>דלמסקנת</w:t>
      </w:r>
      <w:r w:rsidRPr="00782E74">
        <w:rPr>
          <w:b/>
          <w:bCs/>
          <w:rtl/>
        </w:rPr>
        <w:t xml:space="preserve"> </w:t>
      </w:r>
      <w:r w:rsidRPr="00782E74">
        <w:rPr>
          <w:rFonts w:hint="cs"/>
          <w:b/>
          <w:bCs/>
          <w:rtl/>
        </w:rPr>
        <w:t>הרשב"א</w:t>
      </w:r>
      <w:r>
        <w:rPr>
          <w:rtl/>
        </w:rPr>
        <w:t xml:space="preserve"> </w:t>
      </w:r>
      <w:r>
        <w:rPr>
          <w:rFonts w:hint="cs"/>
          <w:rtl/>
        </w:rPr>
        <w:t>אף לדעת</w:t>
      </w:r>
      <w:r w:rsidRPr="00782E74">
        <w:rPr>
          <w:b/>
          <w:bCs/>
          <w:rtl/>
        </w:rPr>
        <w:t xml:space="preserve"> </w:t>
      </w:r>
      <w:r w:rsidRPr="00782E74">
        <w:rPr>
          <w:rFonts w:hint="cs"/>
          <w:b/>
          <w:bCs/>
          <w:rtl/>
        </w:rPr>
        <w:t>הרי"ף</w:t>
      </w:r>
      <w:r>
        <w:rPr>
          <w:rtl/>
        </w:rPr>
        <w:t xml:space="preserve"> </w:t>
      </w:r>
      <w:r>
        <w:rPr>
          <w:rFonts w:hint="cs"/>
          <w:rtl/>
        </w:rPr>
        <w:t>הביאור צ"ל</w:t>
      </w:r>
      <w:r>
        <w:rPr>
          <w:rtl/>
        </w:rPr>
        <w:t xml:space="preserve"> </w:t>
      </w:r>
      <w:bookmarkStart w:id="2727" w:name="_Hlk171869866"/>
      <w:r w:rsidRPr="00782E74">
        <w:rPr>
          <w:rFonts w:hint="cs"/>
          <w:b/>
          <w:bCs/>
          <w:rtl/>
        </w:rPr>
        <w:t xml:space="preserve">כבי' הא' </w:t>
      </w:r>
      <w:bookmarkEnd w:id="2727"/>
      <w:r w:rsidRPr="00782E74">
        <w:rPr>
          <w:rFonts w:hint="cs"/>
          <w:b/>
          <w:bCs/>
          <w:rtl/>
        </w:rPr>
        <w:t>ברשב"א</w:t>
      </w:r>
      <w:r>
        <w:rPr>
          <w:rtl/>
        </w:rPr>
        <w:t xml:space="preserve"> </w:t>
      </w:r>
      <w:r w:rsidRPr="00782E74">
        <w:rPr>
          <w:rFonts w:ascii="Calibri" w:eastAsia="Times New Roman" w:hAnsi="Calibri" w:cs="Guttman Rashi"/>
          <w:noProof w:val="0"/>
          <w:sz w:val="10"/>
          <w:szCs w:val="12"/>
          <w:rtl/>
        </w:rPr>
        <w:t xml:space="preserve">(עי' אות </w:t>
      </w:r>
      <w:r w:rsidRPr="00782E74">
        <w:rPr>
          <w:rFonts w:ascii="Calibri" w:eastAsia="Times New Roman" w:hAnsi="Calibri" w:cs="Guttman Rashi"/>
          <w:noProof w:val="0"/>
          <w:sz w:val="10"/>
          <w:szCs w:val="12"/>
          <w:rtl/>
        </w:rPr>
        <w:fldChar w:fldCharType="begin"/>
      </w:r>
      <w:r w:rsidRPr="00782E74">
        <w:rPr>
          <w:rFonts w:ascii="Calibri" w:eastAsia="Times New Roman" w:hAnsi="Calibri" w:cs="Guttman Rashi"/>
          <w:noProof w:val="0"/>
          <w:sz w:val="10"/>
          <w:szCs w:val="12"/>
          <w:rtl/>
        </w:rPr>
        <w:instrText xml:space="preserve"> </w:instrText>
      </w:r>
      <w:r w:rsidRPr="00782E74">
        <w:rPr>
          <w:rFonts w:ascii="Calibri" w:eastAsia="Times New Roman" w:hAnsi="Calibri" w:cs="Guttman Rashi"/>
          <w:noProof w:val="0"/>
          <w:sz w:val="10"/>
          <w:szCs w:val="12"/>
        </w:rPr>
        <w:instrText>REF</w:instrText>
      </w:r>
      <w:r w:rsidRPr="00782E74">
        <w:rPr>
          <w:rFonts w:ascii="Calibri" w:eastAsia="Times New Roman" w:hAnsi="Calibri" w:cs="Guttman Rashi"/>
          <w:noProof w:val="0"/>
          <w:sz w:val="10"/>
          <w:szCs w:val="12"/>
          <w:rtl/>
        </w:rPr>
        <w:instrText xml:space="preserve"> _</w:instrText>
      </w:r>
      <w:r w:rsidRPr="00782E74">
        <w:rPr>
          <w:rFonts w:ascii="Calibri" w:eastAsia="Times New Roman" w:hAnsi="Calibri" w:cs="Guttman Rashi"/>
          <w:noProof w:val="0"/>
          <w:sz w:val="10"/>
          <w:szCs w:val="12"/>
        </w:rPr>
        <w:instrText>Ref171454161 \r \h</w:instrText>
      </w:r>
      <w:r w:rsidRPr="00782E74">
        <w:rPr>
          <w:rFonts w:ascii="Calibri" w:eastAsia="Times New Roman" w:hAnsi="Calibri" w:cs="Guttman Rashi"/>
          <w:noProof w:val="0"/>
          <w:sz w:val="10"/>
          <w:szCs w:val="12"/>
          <w:rtl/>
        </w:rPr>
        <w:instrText xml:space="preserve"> </w:instrText>
      </w:r>
      <w:r w:rsidRPr="00782E74">
        <w:rPr>
          <w:rFonts w:ascii="Calibri" w:eastAsia="Times New Roman" w:hAnsi="Calibri" w:cs="Guttman Rashi"/>
          <w:noProof w:val="0"/>
          <w:sz w:val="10"/>
          <w:szCs w:val="12"/>
          <w:rtl/>
        </w:rPr>
      </w:r>
      <w:r w:rsidRPr="00782E7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sidRPr="00782E74">
        <w:rPr>
          <w:rFonts w:ascii="Calibri" w:eastAsia="Times New Roman" w:hAnsi="Calibri" w:cs="Guttman Rashi"/>
          <w:noProof w:val="0"/>
          <w:sz w:val="10"/>
          <w:szCs w:val="12"/>
          <w:rtl/>
        </w:rPr>
        <w:fldChar w:fldCharType="end"/>
      </w:r>
      <w:r>
        <w:rPr>
          <w:rtl/>
        </w:rPr>
        <w:t xml:space="preserve"> </w:t>
      </w:r>
      <w:r>
        <w:rPr>
          <w:rFonts w:hint="cs"/>
          <w:rtl/>
        </w:rPr>
        <w:t xml:space="preserve">דהא דצריך חתימה לשמה הוא כיון דהיא בכלל תורף הגט, ולא כדביאר </w:t>
      </w:r>
      <w:r w:rsidRPr="00782E74">
        <w:rPr>
          <w:b/>
          <w:bCs/>
          <w:rtl/>
        </w:rPr>
        <w:t>ה</w:t>
      </w:r>
      <w:r w:rsidRPr="00782E74">
        <w:rPr>
          <w:rFonts w:hint="cs"/>
          <w:b/>
          <w:bCs/>
          <w:rtl/>
        </w:rPr>
        <w:t>רשב"א</w:t>
      </w:r>
      <w:r w:rsidRPr="00782E74">
        <w:rPr>
          <w:b/>
          <w:bCs/>
          <w:rtl/>
        </w:rPr>
        <w:t xml:space="preserve"> </w:t>
      </w:r>
      <w:r w:rsidRPr="00782E74">
        <w:rPr>
          <w:rFonts w:ascii="Calibri" w:eastAsia="Times New Roman" w:hAnsi="Calibri" w:cs="Guttman Rashi" w:hint="cs"/>
          <w:noProof w:val="0"/>
          <w:sz w:val="10"/>
          <w:szCs w:val="12"/>
          <w:rtl/>
        </w:rPr>
        <w:t>(עי' אות</w:t>
      </w:r>
      <w:r w:rsidRPr="00782E74">
        <w:rPr>
          <w:rStyle w:val="af2"/>
          <w:rFonts w:eastAsia="Guttman Hodes"/>
          <w:rtl/>
        </w:rPr>
        <w:t xml:space="preserve"> </w:t>
      </w:r>
      <w:r w:rsidRPr="00782E74">
        <w:rPr>
          <w:rStyle w:val="af2"/>
          <w:rFonts w:eastAsia="Guttman Hodes"/>
          <w:rtl/>
        </w:rPr>
        <w:fldChar w:fldCharType="begin"/>
      </w:r>
      <w:r w:rsidRPr="00782E74">
        <w:rPr>
          <w:rStyle w:val="af2"/>
          <w:rFonts w:eastAsia="Guttman Hodes"/>
          <w:rtl/>
        </w:rPr>
        <w:instrText xml:space="preserve"> </w:instrText>
      </w:r>
      <w:r w:rsidRPr="00782E74">
        <w:rPr>
          <w:rStyle w:val="af2"/>
          <w:rFonts w:eastAsia="Guttman Hodes"/>
        </w:rPr>
        <w:instrText>REF</w:instrText>
      </w:r>
      <w:r w:rsidRPr="00782E74">
        <w:rPr>
          <w:rStyle w:val="af2"/>
          <w:rFonts w:eastAsia="Guttman Hodes"/>
          <w:rtl/>
        </w:rPr>
        <w:instrText xml:space="preserve"> _</w:instrText>
      </w:r>
      <w:r w:rsidRPr="00782E74">
        <w:rPr>
          <w:rStyle w:val="af2"/>
          <w:rFonts w:eastAsia="Guttman Hodes"/>
        </w:rPr>
        <w:instrText>Ref171416571 \r \h</w:instrText>
      </w:r>
      <w:r w:rsidRPr="00782E74">
        <w:rPr>
          <w:rStyle w:val="af2"/>
          <w:rFonts w:eastAsia="Guttman Hodes"/>
          <w:rtl/>
        </w:rPr>
        <w:instrText xml:space="preserve"> </w:instrText>
      </w:r>
      <w:r w:rsidRPr="00782E74">
        <w:rPr>
          <w:rStyle w:val="af2"/>
          <w:rFonts w:eastAsia="Guttman Hodes"/>
          <w:rtl/>
        </w:rPr>
      </w:r>
      <w:r w:rsidRPr="00782E74">
        <w:rPr>
          <w:rStyle w:val="af2"/>
          <w:rFonts w:eastAsia="Guttman Hodes"/>
          <w:rtl/>
        </w:rPr>
        <w:fldChar w:fldCharType="separate"/>
      </w:r>
      <w:r w:rsidR="00E91BF8">
        <w:rPr>
          <w:rStyle w:val="af2"/>
          <w:rFonts w:eastAsia="Guttman Hodes"/>
          <w:cs/>
        </w:rPr>
        <w:t>‎</w:t>
      </w:r>
      <w:r w:rsidR="00E91BF8">
        <w:rPr>
          <w:rStyle w:val="af2"/>
          <w:rFonts w:eastAsia="Guttman Hodes"/>
          <w:rtl/>
        </w:rPr>
        <w:t>לג)</w:t>
      </w:r>
      <w:r w:rsidRPr="00782E74">
        <w:rPr>
          <w:rStyle w:val="af2"/>
          <w:rFonts w:eastAsia="Guttman Hodes"/>
          <w:rtl/>
        </w:rPr>
        <w:fldChar w:fldCharType="end"/>
      </w:r>
      <w:r>
        <w:rPr>
          <w:rFonts w:hint="cs"/>
          <w:rtl/>
        </w:rPr>
        <w:t xml:space="preserve"> בדעת</w:t>
      </w:r>
      <w:r w:rsidRPr="005246F7">
        <w:rPr>
          <w:rtl/>
        </w:rPr>
        <w:t xml:space="preserve"> </w:t>
      </w:r>
      <w:r w:rsidRPr="005246F7">
        <w:rPr>
          <w:rStyle w:val="aff4"/>
          <w:rtl/>
        </w:rPr>
        <w:t xml:space="preserve">הרי"ף </w:t>
      </w:r>
      <w:r>
        <w:rPr>
          <w:rFonts w:hint="cs"/>
          <w:rtl/>
        </w:rPr>
        <w:t>דהא דכתיב "וכתב" הוא בין על כתיבת הגט ובין על חתימת העדים, דלמסקנתו הא דכתיב "וכתב" לר"א הוא רק על הכתיבה, אלא דכיון דבמקום שיש רק עידי חתימה הם עושים את הכריתות, ממילא הם בכלל כתיבת הגט ולכן החתימה היא בכלל התורף, אבל כשיש עידי מסירה, מדאו' חתימת העידי חתימה כשרה אף כשחתמו שלא לשמה, והפסול הוא רק מדרבנן שמא יסמכו עליהם, והיינו דלדעת</w:t>
      </w:r>
      <w:r w:rsidRPr="00782E74">
        <w:rPr>
          <w:b/>
          <w:bCs/>
          <w:rtl/>
        </w:rPr>
        <w:t xml:space="preserve"> </w:t>
      </w:r>
      <w:r w:rsidRPr="00782E74">
        <w:rPr>
          <w:rFonts w:hint="cs"/>
          <w:b/>
          <w:bCs/>
          <w:rtl/>
        </w:rPr>
        <w:t>הרי"ף</w:t>
      </w:r>
      <w:r>
        <w:rPr>
          <w:rtl/>
        </w:rPr>
        <w:t xml:space="preserve"> </w:t>
      </w:r>
      <w:r>
        <w:rPr>
          <w:rFonts w:hint="cs"/>
          <w:rtl/>
        </w:rPr>
        <w:t>כל שהיו עידי מסירה, אף כשבאה להנשא ע"י העידי חתימה א"צ מדאו' שיחתמו לשמה דבכה"ג אינם בכלל התורף,</w:t>
      </w:r>
      <w:r>
        <w:rPr>
          <w:rtl/>
        </w:rPr>
        <w:t xml:space="preserve"> </w:t>
      </w:r>
      <w:r w:rsidRPr="00782E74">
        <w:rPr>
          <w:sz w:val="12"/>
          <w:szCs w:val="14"/>
          <w:rtl/>
        </w:rPr>
        <w:t>[</w:t>
      </w:r>
      <w:r w:rsidRPr="00782E74">
        <w:rPr>
          <w:rFonts w:hint="cs"/>
          <w:sz w:val="12"/>
          <w:szCs w:val="14"/>
          <w:rtl/>
        </w:rPr>
        <w:t>ולא כדביאר</w:t>
      </w:r>
      <w:r w:rsidRPr="00782E74">
        <w:rPr>
          <w:sz w:val="12"/>
          <w:szCs w:val="14"/>
          <w:rtl/>
        </w:rPr>
        <w:t xml:space="preserve"> </w:t>
      </w:r>
      <w:r w:rsidRPr="00782E74">
        <w:rPr>
          <w:rFonts w:hint="cs"/>
          <w:b/>
          <w:bCs/>
          <w:szCs w:val="14"/>
          <w:rtl/>
        </w:rPr>
        <w:t>הרשב"א</w:t>
      </w:r>
      <w:r w:rsidRPr="00F551D5">
        <w:rPr>
          <w:rtl/>
        </w:rPr>
        <w:t xml:space="preserve"> </w:t>
      </w:r>
      <w:r>
        <w:rPr>
          <w:rFonts w:hint="cs"/>
          <w:b/>
          <w:bCs/>
          <w:szCs w:val="14"/>
          <w:rtl/>
        </w:rPr>
        <w:t>בבי' הא'</w:t>
      </w:r>
      <w:r w:rsidRPr="00782E74">
        <w:rPr>
          <w:sz w:val="12"/>
          <w:szCs w:val="14"/>
          <w:rtl/>
        </w:rPr>
        <w:t xml:space="preserve"> </w:t>
      </w:r>
      <w:r w:rsidRPr="00CF5093">
        <w:rPr>
          <w:rStyle w:val="aff5"/>
          <w:rtl/>
        </w:rPr>
        <w:t xml:space="preserve">(עי' אות </w:t>
      </w:r>
      <w:r w:rsidRPr="00CF5093">
        <w:rPr>
          <w:rStyle w:val="aff5"/>
          <w:rtl/>
        </w:rPr>
        <w:fldChar w:fldCharType="begin"/>
      </w:r>
      <w:r w:rsidRPr="00CF5093">
        <w:rPr>
          <w:rStyle w:val="aff5"/>
          <w:rtl/>
        </w:rPr>
        <w:instrText xml:space="preserve"> </w:instrText>
      </w:r>
      <w:r w:rsidRPr="00CF5093">
        <w:rPr>
          <w:rStyle w:val="aff5"/>
        </w:rPr>
        <w:instrText>REF</w:instrText>
      </w:r>
      <w:r w:rsidRPr="00CF5093">
        <w:rPr>
          <w:rStyle w:val="aff5"/>
          <w:rtl/>
        </w:rPr>
        <w:instrText xml:space="preserve"> _</w:instrText>
      </w:r>
      <w:r w:rsidRPr="00CF5093">
        <w:rPr>
          <w:rStyle w:val="aff5"/>
        </w:rPr>
        <w:instrText>Ref171454161 \r \h</w:instrText>
      </w:r>
      <w:r w:rsidRPr="00CF5093">
        <w:rPr>
          <w:rStyle w:val="aff5"/>
          <w:rtl/>
        </w:rPr>
        <w:instrText xml:space="preserve"> </w:instrText>
      </w:r>
      <w:r w:rsidRPr="00CF5093">
        <w:rPr>
          <w:rStyle w:val="aff5"/>
          <w:rtl/>
        </w:rPr>
      </w:r>
      <w:r w:rsidRPr="00CF5093">
        <w:rPr>
          <w:rStyle w:val="aff5"/>
          <w:rtl/>
        </w:rPr>
        <w:fldChar w:fldCharType="separate"/>
      </w:r>
      <w:r w:rsidR="00E91BF8">
        <w:rPr>
          <w:rStyle w:val="aff5"/>
          <w:cs/>
        </w:rPr>
        <w:t>‎</w:t>
      </w:r>
      <w:r w:rsidR="00E91BF8">
        <w:rPr>
          <w:rStyle w:val="aff5"/>
          <w:rtl/>
        </w:rPr>
        <w:t>כז)</w:t>
      </w:r>
      <w:r w:rsidRPr="00CF5093">
        <w:rPr>
          <w:rStyle w:val="aff5"/>
          <w:rtl/>
        </w:rPr>
        <w:fldChar w:fldCharType="end"/>
      </w:r>
      <w:r>
        <w:rPr>
          <w:rtl/>
        </w:rPr>
        <w:t xml:space="preserve"> </w:t>
      </w:r>
      <w:r w:rsidRPr="00782E74">
        <w:rPr>
          <w:rFonts w:hint="cs"/>
          <w:sz w:val="12"/>
          <w:szCs w:val="14"/>
          <w:rtl/>
        </w:rPr>
        <w:t>בדעת</w:t>
      </w:r>
      <w:r w:rsidRPr="00782E74">
        <w:rPr>
          <w:sz w:val="12"/>
          <w:szCs w:val="14"/>
          <w:rtl/>
        </w:rPr>
        <w:t xml:space="preserve"> </w:t>
      </w:r>
      <w:r w:rsidRPr="00782E74">
        <w:rPr>
          <w:rFonts w:hint="cs"/>
          <w:b/>
          <w:bCs/>
          <w:szCs w:val="14"/>
          <w:rtl/>
        </w:rPr>
        <w:t>התוס'</w:t>
      </w:r>
      <w:r w:rsidRPr="00782E74">
        <w:rPr>
          <w:sz w:val="12"/>
          <w:szCs w:val="14"/>
          <w:rtl/>
        </w:rPr>
        <w:t xml:space="preserve"> </w:t>
      </w:r>
      <w:r w:rsidRPr="00782E74">
        <w:rPr>
          <w:rFonts w:hint="cs"/>
          <w:sz w:val="12"/>
          <w:szCs w:val="14"/>
          <w:rtl/>
        </w:rPr>
        <w:t>דאף כשחתמו לראיה הם בכלל התורף</w:t>
      </w:r>
      <w:r w:rsidRPr="00782E74">
        <w:rPr>
          <w:sz w:val="12"/>
          <w:szCs w:val="14"/>
          <w:rtl/>
        </w:rPr>
        <w:t>]</w:t>
      </w:r>
      <w:r w:rsidRPr="00782E74">
        <w:rPr>
          <w:rFonts w:hint="cs"/>
          <w:sz w:val="12"/>
          <w:szCs w:val="14"/>
          <w:rtl/>
        </w:rPr>
        <w:t>,</w:t>
      </w:r>
      <w:bookmarkEnd w:id="2726"/>
      <w:r>
        <w:rPr>
          <w:rtl/>
        </w:rPr>
        <w:t xml:space="preserve"> </w:t>
      </w:r>
    </w:p>
    <w:p w14:paraId="7D9D6098" w14:textId="77777777" w:rsidR="00D309A4" w:rsidRDefault="00D309A4" w:rsidP="00724A46">
      <w:pPr>
        <w:pStyle w:val="afffffe"/>
        <w:rPr>
          <w:rtl/>
        </w:rPr>
      </w:pPr>
      <w:r w:rsidRPr="005450D6">
        <w:rPr>
          <w:rtl/>
        </w:rPr>
        <w:t xml:space="preserve">אמרי משה סימן טז אות </w:t>
      </w:r>
      <w:r>
        <w:rPr>
          <w:rFonts w:hint="cs"/>
          <w:rtl/>
        </w:rPr>
        <w:t>ו'</w:t>
      </w:r>
    </w:p>
    <w:p w14:paraId="198FA5A0" w14:textId="77777777" w:rsidR="00D309A4" w:rsidRDefault="00D309A4" w:rsidP="00D309A4">
      <w:pPr>
        <w:pStyle w:val="a1"/>
      </w:pPr>
      <w:r w:rsidRPr="00FB099F">
        <w:rPr>
          <w:rStyle w:val="afffffffff5"/>
          <w:rtl/>
        </w:rPr>
        <w:t xml:space="preserve">(ו) והנלע"ד עפי"מ שנדקדק בהרשב"א שם דמקודם כתב דמקרי מזויף מתוכו משום דמהני לראי' ומ"ה הוי בכלל הכתיבה דבעי לשמה, ומש"ה מכשירינן בערכאות </w:t>
      </w:r>
      <w:r w:rsidRPr="00FB099F">
        <w:rPr>
          <w:rStyle w:val="afffffffff5"/>
          <w:rtl/>
        </w:rPr>
        <w:t>דלא סמכינן לראי', ואח"כ כתב דלשיטת הרי"ף דעדי חתימה מהני גם לר"א אפ"ל דל"ק כלל דכיון שפעמים כרתי לשמה בעי, דכי כתיב לשמה בין אכתיבה ובין אחתימה קאי [היינו כיון דלפעמים העדי חתימה הם הכורתים בליכא עדי מסירה, ע"כ גם באיכא עדי מסירה ול"צ להעדי חתימה, בכ"ז גם העדי חתימה כורתים וע"כ צריך לשמה], והקשה אח"כ מערכאות דכשר בעדי מסירה והרי לא חתמי לשמה, ותירץ דחתימת עכו"ם כמאן דמלייה בדיוטא דמי והוי כמאן דליתא וכונתו דאצ"ל כמ"ש מקודם דהחתימה היא בכלל התורף, רק דהלשמה קאי על כל הגט אכתיבה ואחתימה וע"כ הקשה דא"כ מ"ט כשר ערכאות דאף דמקודם אדרבא הביא הרשב"א ראי' מזה דמכשירן ערכאות משום דלא מהני מידי, אבל כיון דקאי הדין דלשמה על כל הגט בין אכתיבה ובין אחתימה, גם חתימת הערכאות יפסל דלא חתמי לשמה וע"ז תירץ דחתימת ערכאות הוי כדיוטא וכמאן דליתא לגמרי, ואח"כ מדחה הרשב"א דכיון דלר"א סגי בלא עדי חתימה, ע"כ וכתב קאי רק אכתיבה לחוד ולא אחתימה דאל"כ לעולם ליבעי עדי חתימה ולשמה כר"י דס"ל הכי, וע"כ דלר"א מה"ת אף דאיכא עדי חתימה לא בעי לשמה רק משום דאתי למסמך עלייהו, והיינו דאמרי' כדרבא דמודה ר"א במזויף מתוכו כלומר משום גזרה ולא משום דינא עכ"ל וע"ש כי קצרתי בלשונו,</w:t>
      </w:r>
      <w:r>
        <w:rPr>
          <w:rtl/>
        </w:rPr>
        <w:t xml:space="preserve"> וכונתו בסוף דבריו דע"כ גם להרי"ף צ"ל כמ"ש מקודם דלהכי בעי החתימה לשמה משום דהוא בכלל כתיבת התורף, ולא משום דקאי הלשמה בין הכתיבה ובין אחתימה, ולעולם לא קאי הלשמה רק אכתיבה לר"א ואולם היכא דליכא עדי מסירה רק עדי חתימה לחוד והם כורתים הגט, ע"כ הוי חתימתן ג"כ בכלל התורף ומשום הכתיבה בעי לשמה מה"ת, ואולם כשיש עדי מסירה דאז א"צ להעדי חתימה אזי מה"ת כשר דלא הוי אז החתימה בכלל התורף כיון דאינם כורתים בהגט משום דבלא חתימתן איכא עדי מסירה, ורק פסול מדרבנן דילמא אתי למיסמך עלייהו גם בליכא עדי מסירה כשיחתמו שלא לשמה ואז פסול מה"ת, אבל באיכא עדי מסירה פסול רק מדרבנן, ומה דמהני העדי חתימה לראי' אח"כ כשתרצה להנשא, ס"ל להרשב"א לשיטת הרי"ף דמשום זה לא הוי החתימה בכלל כתיבת התורף כיון דאינם מועילים לעצם הכשר הגט רק לראי' והחילוק מובן</w:t>
      </w:r>
      <w:r>
        <w:rPr>
          <w:rFonts w:hint="cs"/>
          <w:rtl/>
        </w:rPr>
        <w:t xml:space="preserve"> וכו'.</w:t>
      </w:r>
    </w:p>
    <w:p w14:paraId="36D1AF16" w14:textId="77777777" w:rsidR="00D309A4" w:rsidRPr="00724A46" w:rsidRDefault="00D309A4" w:rsidP="00724A46">
      <w:pPr>
        <w:pStyle w:val="afffff7"/>
        <w:rPr>
          <w:rtl/>
        </w:rPr>
      </w:pPr>
      <w:bookmarkStart w:id="2728" w:name="_Toc171921095"/>
      <w:bookmarkStart w:id="2729" w:name="_Toc173964715"/>
      <w:r w:rsidRPr="00724A46">
        <w:rPr>
          <w:rtl/>
        </w:rPr>
        <w:t>ר"ן על הרי"ף גיטין מ"ז ע"ב</w:t>
      </w:r>
      <w:r w:rsidRPr="00724A46">
        <w:rPr>
          <w:rFonts w:hint="cs"/>
          <w:rtl/>
        </w:rPr>
        <w:t xml:space="preserve"> מדה"ר ד"ה והיינו</w:t>
      </w:r>
      <w:bookmarkEnd w:id="2728"/>
      <w:r w:rsidRPr="00724A46">
        <w:rPr>
          <w:rtl/>
        </w:rPr>
        <w:t xml:space="preserve"> (ו)</w:t>
      </w:r>
      <w:bookmarkEnd w:id="2729"/>
    </w:p>
    <w:p w14:paraId="2536AF2B" w14:textId="77777777" w:rsidR="00D309A4" w:rsidRDefault="00D309A4" w:rsidP="00D309A4">
      <w:pPr>
        <w:pStyle w:val="a7"/>
        <w:rPr>
          <w:rtl/>
        </w:rPr>
      </w:pPr>
      <w:bookmarkStart w:id="2730" w:name="_Toc171918873"/>
      <w:r>
        <w:rPr>
          <w:rFonts w:hint="cs"/>
          <w:rtl/>
        </w:rPr>
        <w:t>בי' האמר"מ דבפשטות משמע בר"ן דלהרי"ף ע"ח שלא לשמה פסול מדאו' לר"א אף כשיש ע"מ</w:t>
      </w:r>
      <w:bookmarkEnd w:id="2730"/>
    </w:p>
    <w:p w14:paraId="3DEAC5BC" w14:textId="1D3A2304" w:rsidR="00D309A4" w:rsidRPr="002156A8" w:rsidRDefault="00D309A4" w:rsidP="00E80966">
      <w:pPr>
        <w:pStyle w:val="a2"/>
        <w:rPr>
          <w:rtl/>
        </w:rPr>
      </w:pPr>
      <w:bookmarkStart w:id="2731" w:name="_Ref171871183"/>
      <w:bookmarkStart w:id="2732" w:name="_Ref171915719"/>
      <w:r>
        <w:rPr>
          <w:rFonts w:hint="cs"/>
          <w:rtl/>
        </w:rPr>
        <w:t>אך כתב</w:t>
      </w:r>
      <w:r w:rsidRPr="00241301">
        <w:rPr>
          <w:b/>
          <w:bCs/>
          <w:rtl/>
        </w:rPr>
        <w:t xml:space="preserve"> </w:t>
      </w:r>
      <w:r w:rsidRPr="00241301">
        <w:rPr>
          <w:rFonts w:hint="cs"/>
          <w:b/>
          <w:bCs/>
          <w:rtl/>
        </w:rPr>
        <w:t>האמרי משה</w:t>
      </w:r>
      <w:r>
        <w:rPr>
          <w:rtl/>
        </w:rPr>
        <w:t xml:space="preserve"> </w:t>
      </w:r>
      <w:r>
        <w:rPr>
          <w:rFonts w:hint="cs"/>
          <w:rtl/>
        </w:rPr>
        <w:t xml:space="preserve">דמדברי </w:t>
      </w:r>
      <w:r w:rsidRPr="00241301">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Ref171871183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w:t>
      </w:r>
      <w:r>
        <w:rPr>
          <w:b/>
          <w:bCs/>
          <w:vanish/>
          <w:rtl/>
        </w:rPr>
        <w:fldChar w:fldCharType="end"/>
      </w:r>
      <w:r>
        <w:rPr>
          <w:rFonts w:hint="cs"/>
          <w:b/>
          <w:bCs/>
          <w:vanish/>
          <w:rtl/>
        </w:rPr>
        <w:t xml:space="preserve"> &gt;</w:t>
      </w:r>
      <w:r w:rsidRPr="00241301">
        <w:rPr>
          <w:rFonts w:hint="cs"/>
          <w:b/>
          <w:bCs/>
          <w:rtl/>
        </w:rPr>
        <w:t>ר"ן על הרי"ף לקמן</w:t>
      </w:r>
      <w:r w:rsidRPr="00241301">
        <w:rPr>
          <w:b/>
          <w:bCs/>
          <w:rtl/>
        </w:rPr>
        <w:t xml:space="preserve"> </w:t>
      </w:r>
      <w:r w:rsidRPr="00241301">
        <w:rPr>
          <w:rFonts w:ascii="Calibri" w:eastAsia="Times New Roman" w:hAnsi="Calibri" w:cs="Guttman Rashi"/>
          <w:noProof w:val="0"/>
          <w:sz w:val="10"/>
          <w:szCs w:val="12"/>
          <w:rtl/>
        </w:rPr>
        <w:t>(</w:t>
      </w:r>
      <w:r w:rsidRPr="00241301">
        <w:rPr>
          <w:rFonts w:ascii="Calibri" w:eastAsia="Times New Roman" w:hAnsi="Calibri" w:cs="Guttman Rashi" w:hint="cs"/>
          <w:noProof w:val="0"/>
          <w:sz w:val="10"/>
          <w:szCs w:val="12"/>
          <w:rtl/>
        </w:rPr>
        <w:t>מז: מדה"ר ד"ה והיינו, מהדו' עוז והדר עמ' קמ"ד ד"ה ולא נהירא</w:t>
      </w:r>
      <w:r w:rsidRPr="00241301">
        <w:rPr>
          <w:rFonts w:ascii="Calibri" w:eastAsia="Times New Roman" w:hAnsi="Calibri" w:cs="Guttman Rashi"/>
          <w:noProof w:val="0"/>
          <w:sz w:val="10"/>
          <w:szCs w:val="12"/>
          <w:rtl/>
        </w:rPr>
        <w:t>)</w:t>
      </w:r>
      <w:r w:rsidRPr="00241301">
        <w:rPr>
          <w:vanish/>
          <w:rtl/>
        </w:rPr>
        <w:t>=</w:t>
      </w:r>
      <w:r>
        <w:rPr>
          <w:rFonts w:hint="cs"/>
          <w:rtl/>
        </w:rPr>
        <w:t xml:space="preserve"> דכתב דמוכח כדעת </w:t>
      </w:r>
      <w:r>
        <w:rPr>
          <w:rFonts w:hint="cs"/>
          <w:b/>
          <w:bCs/>
          <w:rtl/>
        </w:rPr>
        <w:t>הרי"ף</w:t>
      </w:r>
      <w:r>
        <w:rPr>
          <w:rtl/>
        </w:rPr>
        <w:t xml:space="preserve"> </w:t>
      </w:r>
      <w:r w:rsidRPr="00AC0E04">
        <w:rPr>
          <w:rStyle w:val="aff4"/>
          <w:rtl/>
        </w:rPr>
        <w:t>לקמן</w:t>
      </w:r>
      <w:r w:rsidRPr="000158A5">
        <w:rPr>
          <w:rtl/>
        </w:rPr>
        <w:t xml:space="preserve"> </w:t>
      </w:r>
      <w:r w:rsidRPr="00AC0E04">
        <w:rPr>
          <w:rStyle w:val="af2"/>
          <w:rFonts w:eastAsia="Guttman Rashi"/>
          <w:rtl/>
        </w:rPr>
        <w:t>(מז: מדה"ר, מהדו' עוז והדר עמ' קמ"ג, הובא בסימן ד' אות כ"ב)</w:t>
      </w:r>
      <w:r w:rsidRPr="000158A5">
        <w:rPr>
          <w:rFonts w:hint="cs"/>
          <w:rtl/>
        </w:rPr>
        <w:t xml:space="preserve"> </w:t>
      </w:r>
      <w:r>
        <w:rPr>
          <w:rFonts w:hint="cs"/>
          <w:rtl/>
        </w:rPr>
        <w:t>דגט כשר לר"א בעידי חתימה בלא עידי מסירה, מהא דמודה ר"א במזוייף מתוכו, ומשמע מדבריו דאף במקום שיש עידי מסירה, מ"מ כל שחתמו שלא לשמה הוא פסול מדאו', דאף העידי חתימה עושים את הכריתות יחד עם העידי מסירה, וכיון דחתימת העדים היא עדות פסולה ממילא היא פוסלת את כל העדות גם של העידי חתימה,</w:t>
      </w:r>
      <w:r>
        <w:rPr>
          <w:rtl/>
        </w:rPr>
        <w:t xml:space="preserve"> </w:t>
      </w:r>
      <w:r w:rsidRPr="00E76A46">
        <w:rPr>
          <w:sz w:val="12"/>
          <w:szCs w:val="14"/>
          <w:rtl/>
        </w:rPr>
        <w:t>[</w:t>
      </w:r>
      <w:r>
        <w:rPr>
          <w:rFonts w:hint="cs"/>
          <w:sz w:val="12"/>
          <w:szCs w:val="14"/>
          <w:rtl/>
        </w:rPr>
        <w:t>וכתב</w:t>
      </w:r>
      <w:r>
        <w:rPr>
          <w:sz w:val="12"/>
          <w:szCs w:val="14"/>
          <w:rtl/>
        </w:rPr>
        <w:t xml:space="preserve"> </w:t>
      </w:r>
      <w:r>
        <w:rPr>
          <w:rFonts w:hint="cs"/>
          <w:b/>
          <w:bCs/>
          <w:szCs w:val="14"/>
          <w:rtl/>
        </w:rPr>
        <w:t>האמרי משה</w:t>
      </w:r>
      <w:r>
        <w:rPr>
          <w:sz w:val="12"/>
          <w:szCs w:val="14"/>
          <w:rtl/>
        </w:rPr>
        <w:t xml:space="preserve"> </w:t>
      </w:r>
      <w:r>
        <w:rPr>
          <w:rFonts w:hint="cs"/>
          <w:sz w:val="12"/>
          <w:szCs w:val="14"/>
          <w:rtl/>
        </w:rPr>
        <w:t>דא"כ מבואר מדברי</w:t>
      </w:r>
      <w:r>
        <w:rPr>
          <w:sz w:val="12"/>
          <w:szCs w:val="14"/>
          <w:rtl/>
        </w:rPr>
        <w:t xml:space="preserve"> </w:t>
      </w:r>
      <w:r>
        <w:rPr>
          <w:rFonts w:hint="cs"/>
          <w:b/>
          <w:bCs/>
          <w:szCs w:val="14"/>
          <w:rtl/>
        </w:rPr>
        <w:t>הר"ן</w:t>
      </w:r>
      <w:r>
        <w:rPr>
          <w:sz w:val="12"/>
          <w:szCs w:val="14"/>
          <w:rtl/>
        </w:rPr>
        <w:t xml:space="preserve"> </w:t>
      </w:r>
      <w:r>
        <w:rPr>
          <w:rFonts w:hint="cs"/>
          <w:sz w:val="12"/>
          <w:szCs w:val="14"/>
          <w:rtl/>
        </w:rPr>
        <w:t xml:space="preserve">דלא </w:t>
      </w:r>
      <w:r>
        <w:rPr>
          <w:rStyle w:val="aff9"/>
          <w:rFonts w:hint="cs"/>
          <w:rtl/>
        </w:rPr>
        <w:t>כ</w:t>
      </w:r>
      <w:r w:rsidRPr="005055C6">
        <w:rPr>
          <w:rStyle w:val="aff9"/>
          <w:rFonts w:hint="cs"/>
          <w:rtl/>
        </w:rPr>
        <w:t>גרעק"א</w:t>
      </w:r>
      <w:r w:rsidRPr="00BD16F7">
        <w:rPr>
          <w:rStyle w:val="af"/>
          <w:rtl/>
        </w:rPr>
        <w:t xml:space="preserve"> </w:t>
      </w:r>
      <w:r w:rsidRPr="005055C6">
        <w:rPr>
          <w:rStyle w:val="aff5"/>
          <w:rtl/>
        </w:rPr>
        <w:t>(</w:t>
      </w:r>
      <w:r w:rsidRPr="005055C6">
        <w:rPr>
          <w:rStyle w:val="aff5"/>
          <w:rFonts w:hint="cs"/>
          <w:rtl/>
        </w:rPr>
        <w:t>ג: ד"ה אי, הובא בסימן ד' אות ו')</w:t>
      </w:r>
      <w:r>
        <w:rPr>
          <w:rStyle w:val="af"/>
          <w:rFonts w:hint="cs"/>
          <w:rtl/>
        </w:rPr>
        <w:t xml:space="preserve"> דכתב דפסול לשמה אינו פוסל את כל העדות, ואילו</w:t>
      </w:r>
      <w:r>
        <w:rPr>
          <w:rStyle w:val="af"/>
          <w:rtl/>
        </w:rPr>
        <w:t xml:space="preserve"> </w:t>
      </w:r>
      <w:r>
        <w:rPr>
          <w:rStyle w:val="af"/>
          <w:rFonts w:hint="cs"/>
          <w:b/>
          <w:bCs/>
          <w:sz w:val="18"/>
          <w:rtl/>
        </w:rPr>
        <w:t>ברשב"א</w:t>
      </w:r>
      <w:r w:rsidRPr="00E76A46">
        <w:rPr>
          <w:rStyle w:val="af"/>
          <w:b/>
          <w:bCs/>
          <w:sz w:val="18"/>
          <w:rtl/>
        </w:rPr>
        <w:t xml:space="preserve"> </w:t>
      </w:r>
      <w:r w:rsidRPr="00E76A46">
        <w:rPr>
          <w:rStyle w:val="af"/>
          <w:rFonts w:ascii="Guttman Rashi" w:eastAsia="Guttman Rashi" w:hAnsi="Guttman Rashi" w:cs="Guttman Rashi"/>
          <w:sz w:val="10"/>
          <w:szCs w:val="10"/>
          <w:rtl/>
        </w:rPr>
        <w:t xml:space="preserve">(עי' אות </w:t>
      </w:r>
      <w:r>
        <w:rPr>
          <w:rStyle w:val="af"/>
          <w:rFonts w:ascii="Guttman Rashi" w:eastAsia="Guttman Rashi" w:hAnsi="Guttman Rashi" w:cs="Guttman Rashi"/>
          <w:sz w:val="10"/>
          <w:szCs w:val="10"/>
          <w:rtl/>
        </w:rPr>
        <w:fldChar w:fldCharType="begin"/>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Pr>
        <w:instrText>REF</w:instrText>
      </w:r>
      <w:r>
        <w:rPr>
          <w:rStyle w:val="af"/>
          <w:rFonts w:ascii="Guttman Rashi" w:eastAsia="Guttman Rashi" w:hAnsi="Guttman Rashi" w:cs="Guttman Rashi"/>
          <w:sz w:val="10"/>
          <w:szCs w:val="10"/>
          <w:rtl/>
        </w:rPr>
        <w:instrText xml:space="preserve"> _</w:instrText>
      </w:r>
      <w:r>
        <w:rPr>
          <w:rStyle w:val="af"/>
          <w:rFonts w:ascii="Guttman Rashi" w:eastAsia="Guttman Rashi" w:hAnsi="Guttman Rashi" w:cs="Guttman Rashi"/>
          <w:sz w:val="10"/>
          <w:szCs w:val="10"/>
        </w:rPr>
        <w:instrText>Ref171870263 \r \h</w:instrText>
      </w:r>
      <w:r>
        <w:rPr>
          <w:rStyle w:val="af"/>
          <w:rFonts w:ascii="Guttman Rashi" w:eastAsia="Guttman Rashi" w:hAnsi="Guttman Rashi" w:cs="Guttman Rashi"/>
          <w:sz w:val="10"/>
          <w:szCs w:val="10"/>
          <w:rtl/>
        </w:rPr>
        <w:instrText xml:space="preserve"> </w:instrText>
      </w:r>
      <w:r>
        <w:rPr>
          <w:rStyle w:val="af"/>
          <w:rFonts w:ascii="Guttman Rashi" w:eastAsia="Guttman Rashi" w:hAnsi="Guttman Rashi" w:cs="Guttman Rashi"/>
          <w:sz w:val="10"/>
          <w:szCs w:val="10"/>
          <w:rtl/>
        </w:rPr>
      </w:r>
      <w:r>
        <w:rPr>
          <w:rStyle w:val="af"/>
          <w:rFonts w:ascii="Guttman Rashi" w:eastAsia="Guttman Rashi" w:hAnsi="Guttman Rashi" w:cs="Guttman Rashi"/>
          <w:sz w:val="10"/>
          <w:szCs w:val="10"/>
          <w:rtl/>
        </w:rPr>
        <w:fldChar w:fldCharType="separate"/>
      </w:r>
      <w:r w:rsidR="00E91BF8">
        <w:rPr>
          <w:rStyle w:val="af"/>
          <w:rFonts w:ascii="Guttman Rashi" w:eastAsia="Guttman Rashi" w:hAnsi="Guttman Rashi" w:cs="Guttman Rashi"/>
          <w:sz w:val="10"/>
          <w:szCs w:val="10"/>
          <w:cs/>
        </w:rPr>
        <w:t>‎</w:t>
      </w:r>
      <w:r w:rsidR="00E91BF8">
        <w:rPr>
          <w:rStyle w:val="af"/>
          <w:rFonts w:ascii="Guttman Rashi" w:eastAsia="Guttman Rashi" w:hAnsi="Guttman Rashi" w:cs="Guttman Rashi"/>
          <w:sz w:val="10"/>
          <w:szCs w:val="10"/>
          <w:rtl/>
        </w:rPr>
        <w:t>צט)</w:t>
      </w:r>
      <w:r>
        <w:rPr>
          <w:rStyle w:val="af"/>
          <w:rFonts w:ascii="Guttman Rashi" w:eastAsia="Guttman Rashi" w:hAnsi="Guttman Rashi" w:cs="Guttman Rashi"/>
          <w:sz w:val="10"/>
          <w:szCs w:val="10"/>
          <w:rtl/>
        </w:rPr>
        <w:fldChar w:fldCharType="end"/>
      </w:r>
      <w:r>
        <w:rPr>
          <w:rFonts w:hint="cs"/>
          <w:sz w:val="12"/>
          <w:szCs w:val="14"/>
          <w:rtl/>
        </w:rPr>
        <w:t xml:space="preserve"> מבואר</w:t>
      </w:r>
      <w:r w:rsidRPr="00A90F19">
        <w:rPr>
          <w:rStyle w:val="aff9"/>
          <w:rFonts w:hint="cs"/>
          <w:rtl/>
        </w:rPr>
        <w:t xml:space="preserve"> </w:t>
      </w:r>
      <w:r>
        <w:rPr>
          <w:rStyle w:val="aff9"/>
          <w:rFonts w:hint="cs"/>
          <w:rtl/>
        </w:rPr>
        <w:t>כ</w:t>
      </w:r>
      <w:r w:rsidRPr="005055C6">
        <w:rPr>
          <w:rStyle w:val="aff9"/>
          <w:rFonts w:hint="cs"/>
          <w:rtl/>
        </w:rPr>
        <w:t>גרעק"א</w:t>
      </w:r>
      <w:r w:rsidRPr="00E76A46">
        <w:rPr>
          <w:sz w:val="12"/>
          <w:szCs w:val="14"/>
          <w:rtl/>
        </w:rPr>
        <w:t>]</w:t>
      </w:r>
      <w:r>
        <w:rPr>
          <w:rFonts w:hint="cs"/>
          <w:sz w:val="12"/>
          <w:szCs w:val="14"/>
          <w:rtl/>
        </w:rPr>
        <w:t>,</w:t>
      </w:r>
      <w:r>
        <w:rPr>
          <w:rtl/>
        </w:rPr>
        <w:t xml:space="preserve"> </w:t>
      </w:r>
      <w:r>
        <w:rPr>
          <w:rFonts w:hint="cs"/>
          <w:rtl/>
        </w:rPr>
        <w:t>אך כתב</w:t>
      </w:r>
      <w:r w:rsidRPr="00F86B32">
        <w:rPr>
          <w:b/>
          <w:bCs/>
          <w:rtl/>
        </w:rPr>
        <w:t xml:space="preserve"> </w:t>
      </w:r>
      <w:r>
        <w:rPr>
          <w:rFonts w:hint="cs"/>
          <w:b/>
          <w:bCs/>
          <w:rtl/>
        </w:rPr>
        <w:t>האמרי משה</w:t>
      </w:r>
      <w:r>
        <w:rPr>
          <w:rtl/>
        </w:rPr>
        <w:t xml:space="preserve"> </w:t>
      </w:r>
      <w:r>
        <w:rPr>
          <w:rFonts w:hint="cs"/>
          <w:rtl/>
        </w:rPr>
        <w:t>דאפשר לדחות דאי"ז כוונת</w:t>
      </w:r>
      <w:r w:rsidRPr="00F86B32">
        <w:rPr>
          <w:b/>
          <w:bCs/>
          <w:rtl/>
        </w:rPr>
        <w:t xml:space="preserve"> </w:t>
      </w:r>
      <w:r>
        <w:rPr>
          <w:rFonts w:hint="cs"/>
          <w:b/>
          <w:bCs/>
          <w:rtl/>
        </w:rPr>
        <w:t>הר"ן</w:t>
      </w:r>
      <w:r>
        <w:rPr>
          <w:rFonts w:hint="cs"/>
          <w:rtl/>
        </w:rPr>
        <w:t xml:space="preserve">, עיי"ש בדבריו, </w:t>
      </w:r>
      <w:r w:rsidRPr="00ED7C6C">
        <w:rPr>
          <w:sz w:val="12"/>
          <w:szCs w:val="14"/>
          <w:rtl/>
        </w:rPr>
        <w:t>[</w:t>
      </w:r>
      <w:r>
        <w:rPr>
          <w:rFonts w:hint="cs"/>
          <w:sz w:val="12"/>
          <w:szCs w:val="14"/>
          <w:rtl/>
        </w:rPr>
        <w:t>וכתב</w:t>
      </w:r>
      <w:r>
        <w:rPr>
          <w:sz w:val="12"/>
          <w:szCs w:val="14"/>
          <w:rtl/>
        </w:rPr>
        <w:t xml:space="preserve"> </w:t>
      </w:r>
      <w:r>
        <w:rPr>
          <w:rFonts w:hint="cs"/>
          <w:b/>
          <w:bCs/>
          <w:szCs w:val="14"/>
          <w:rtl/>
        </w:rPr>
        <w:t>האמרי משה</w:t>
      </w:r>
      <w:r>
        <w:rPr>
          <w:sz w:val="12"/>
          <w:szCs w:val="14"/>
          <w:rtl/>
        </w:rPr>
        <w:t xml:space="preserve"> </w:t>
      </w:r>
      <w:r>
        <w:rPr>
          <w:rFonts w:hint="cs"/>
          <w:sz w:val="12"/>
          <w:szCs w:val="14"/>
          <w:rtl/>
        </w:rPr>
        <w:t>דמ"מ לפי"ז אפשר לתרץ את קושית</w:t>
      </w:r>
      <w:r>
        <w:rPr>
          <w:sz w:val="12"/>
          <w:szCs w:val="14"/>
          <w:rtl/>
        </w:rPr>
        <w:t xml:space="preserve"> </w:t>
      </w:r>
      <w:r>
        <w:rPr>
          <w:rFonts w:hint="cs"/>
          <w:b/>
          <w:bCs/>
          <w:szCs w:val="14"/>
          <w:rtl/>
        </w:rPr>
        <w:t>הפנ"י</w:t>
      </w:r>
      <w:r w:rsidRPr="00ED7C6C">
        <w:rPr>
          <w:b/>
          <w:bCs/>
          <w:szCs w:val="14"/>
          <w:rtl/>
        </w:rPr>
        <w:t xml:space="preserve"> </w:t>
      </w:r>
      <w:r w:rsidRPr="00ED7C6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Ref171873807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נג)</w:t>
      </w:r>
      <w:r>
        <w:rPr>
          <w:rFonts w:ascii="Guttman Rashi" w:eastAsia="Guttman Rashi" w:hAnsi="Guttman Rashi" w:cs="Guttman Rashi"/>
          <w:sz w:val="10"/>
          <w:szCs w:val="10"/>
          <w:rtl/>
        </w:rPr>
        <w:fldChar w:fldCharType="end"/>
      </w:r>
      <w:r>
        <w:rPr>
          <w:rFonts w:hint="cs"/>
          <w:sz w:val="12"/>
          <w:szCs w:val="14"/>
          <w:rtl/>
        </w:rPr>
        <w:t xml:space="preserve"> על</w:t>
      </w:r>
      <w:r>
        <w:rPr>
          <w:sz w:val="12"/>
          <w:szCs w:val="14"/>
          <w:rtl/>
        </w:rPr>
        <w:t xml:space="preserve"> </w:t>
      </w:r>
      <w:r>
        <w:rPr>
          <w:rFonts w:hint="cs"/>
          <w:b/>
          <w:bCs/>
          <w:szCs w:val="14"/>
          <w:rtl/>
        </w:rPr>
        <w:t xml:space="preserve">הריא"ז </w:t>
      </w:r>
      <w:r w:rsidRPr="00ED7C6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Ref171873806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נא)</w:t>
      </w:r>
      <w:r>
        <w:rPr>
          <w:rFonts w:ascii="Guttman Rashi" w:eastAsia="Guttman Rashi" w:hAnsi="Guttman Rashi" w:cs="Guttman Rashi"/>
          <w:sz w:val="10"/>
          <w:szCs w:val="10"/>
          <w:rtl/>
        </w:rPr>
        <w:fldChar w:fldCharType="end"/>
      </w:r>
      <w:r>
        <w:rPr>
          <w:rFonts w:hint="cs"/>
          <w:sz w:val="12"/>
          <w:szCs w:val="14"/>
          <w:rtl/>
        </w:rPr>
        <w:t xml:space="preserve"> דרק בפסול שלא לשמה הוי עדות שפוסלת את העידי מסירה, אבל בערכות אינם פוסלים כיון שאין להם דין עדות כלל</w:t>
      </w:r>
      <w:r w:rsidRPr="00ED7C6C">
        <w:rPr>
          <w:sz w:val="12"/>
          <w:szCs w:val="14"/>
          <w:rtl/>
        </w:rPr>
        <w:t>]</w:t>
      </w:r>
      <w:bookmarkEnd w:id="2731"/>
      <w:r>
        <w:rPr>
          <w:rFonts w:hint="cs"/>
          <w:sz w:val="12"/>
          <w:szCs w:val="14"/>
          <w:rtl/>
        </w:rPr>
        <w:t>,</w:t>
      </w:r>
      <w:r>
        <w:rPr>
          <w:rtl/>
        </w:rPr>
        <w:t xml:space="preserve"> </w:t>
      </w:r>
      <w:r>
        <w:rPr>
          <w:rFonts w:hint="cs"/>
          <w:rtl/>
        </w:rPr>
        <w:t>ועי' במ"ש</w:t>
      </w:r>
      <w:r>
        <w:rPr>
          <w:rtl/>
        </w:rPr>
        <w:t xml:space="preserve"> </w:t>
      </w:r>
      <w:r>
        <w:rPr>
          <w:rFonts w:hint="cs"/>
          <w:b/>
          <w:bCs/>
          <w:rtl/>
        </w:rPr>
        <w:t>ב</w:t>
      </w:r>
      <w:r w:rsidRPr="00A240DC">
        <w:rPr>
          <w:b/>
          <w:bCs/>
          <w:vanish/>
          <w:rtl/>
        </w:rPr>
        <w:t>&lt; &gt;</w:t>
      </w:r>
      <w:r>
        <w:rPr>
          <w:rFonts w:hint="cs"/>
          <w:b/>
          <w:bCs/>
          <w:rtl/>
        </w:rPr>
        <w:t>שיעורי רבי שמואל</w:t>
      </w:r>
      <w:r w:rsidRPr="00A240DC">
        <w:rPr>
          <w:b/>
          <w:bCs/>
          <w:rtl/>
        </w:rPr>
        <w:t xml:space="preserve"> </w:t>
      </w:r>
      <w:r w:rsidRPr="00A240D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נ"ג ד"ה ויש</w:t>
      </w:r>
      <w:r w:rsidRPr="00A240DC">
        <w:rPr>
          <w:rFonts w:ascii="Calibri" w:eastAsia="Times New Roman" w:hAnsi="Calibri" w:cs="Guttman Rashi"/>
          <w:noProof w:val="0"/>
          <w:sz w:val="10"/>
          <w:szCs w:val="12"/>
          <w:rtl/>
        </w:rPr>
        <w:t>)</w:t>
      </w:r>
      <w:r w:rsidRPr="00A240DC">
        <w:rPr>
          <w:vanish/>
          <w:rtl/>
        </w:rPr>
        <w:t>=</w:t>
      </w:r>
      <w:r>
        <w:rPr>
          <w:rtl/>
        </w:rPr>
        <w:t xml:space="preserve"> </w:t>
      </w:r>
      <w:r>
        <w:rPr>
          <w:rFonts w:hint="cs"/>
          <w:rtl/>
        </w:rPr>
        <w:t>דהוא תלוי בפלוגתת</w:t>
      </w:r>
      <w:r w:rsidRPr="00541985">
        <w:rPr>
          <w:b/>
          <w:bCs/>
          <w:rtl/>
        </w:rPr>
        <w:t xml:space="preserve"> </w:t>
      </w:r>
      <w:r>
        <w:rPr>
          <w:rFonts w:hint="cs"/>
          <w:b/>
          <w:bCs/>
          <w:rtl/>
        </w:rPr>
        <w:t>האחרונים</w:t>
      </w:r>
      <w:r>
        <w:rPr>
          <w:rtl/>
        </w:rPr>
        <w:t xml:space="preserve"> </w:t>
      </w:r>
      <w:r>
        <w:rPr>
          <w:rFonts w:hint="cs"/>
          <w:rtl/>
        </w:rPr>
        <w:t>בביאור דעת</w:t>
      </w:r>
      <w:r w:rsidRPr="00541985">
        <w:rPr>
          <w:b/>
          <w:bCs/>
          <w:rtl/>
        </w:rPr>
        <w:t xml:space="preserve"> </w:t>
      </w:r>
      <w:r>
        <w:rPr>
          <w:rFonts w:hint="cs"/>
          <w:b/>
          <w:bCs/>
          <w:rtl/>
        </w:rPr>
        <w:t>הר"ן</w:t>
      </w:r>
      <w:r>
        <w:rPr>
          <w:rFonts w:hint="cs"/>
          <w:rtl/>
        </w:rPr>
        <w:t>, עיי"ש בדבריו.</w:t>
      </w:r>
      <w:bookmarkEnd w:id="2732"/>
    </w:p>
    <w:p w14:paraId="72B09137" w14:textId="77777777" w:rsidR="00D309A4" w:rsidRDefault="00D309A4" w:rsidP="00D309A4">
      <w:pPr>
        <w:pStyle w:val="a1"/>
        <w:rPr>
          <w:rtl/>
        </w:rPr>
      </w:pPr>
      <w:r>
        <w:rPr>
          <w:rtl/>
        </w:rPr>
        <w:t xml:space="preserve">ועיין בר"ן סוף גיטין דהביא ג"כ ראי' להרי"ף מהך דאמרי' דמודה ר"א במזויף מתוכו בחתמו שלא לשמה, וע"כ משום דהעדי חתימה לחוד ג"כ כורתים הגט בלא עדי מסירה, ולהכי הוי בכלל הכתיבה אבל אי עדי חתימה לחוד לא מהני רק מה דמועיל לראי' משום זה לא הוי בכלל התורף וזה כמסקנת הרשב"א לשיטת הרי"ף ולא כמ"ש מקודם דגם משום הראי' הוי בכלל הכתיבה, ואולם מהר"ן משמע דפסול מה"ת בעדי חתימה שלא לשמה אף באיכא עדי מסירה, דאף דאז א"צ להעדי חתימה אבל גם הם כורתים, והוי כאיכא הרבה עדי חתימה דצריכים כל העדי חתימה לחתום לשמה ולא סגי כשיחתמו שנים לשמה, ובאמת כבר נסתפק בזה הגרע"א וכמש"ל, ולכאורה תליא זה במחלוקת הרשב"א והר"ן הנ"ל, אך יש לדחות כמובן, ועכ"פ לפי הנ"ל ל"ק קושית הפ"י על הריא"ז דמכשיר לראי' ערכאות דא"כ יופסלו. משום שלא לשמה די"ל דס"ל כהרי"ף דרק משום דהעדי חתימה מועילים להכשר הגט הוי בכלל התורף אבל ערכאות דפסולים להכשר הגט בלא עדי מסירה אף דלראי' סמכינן עליהם לא הוי בכלל התורף וכהר"ן וכמסקנת הרשב"א וכמש"נ: </w:t>
      </w:r>
    </w:p>
    <w:p w14:paraId="7ABFD59A" w14:textId="77777777" w:rsidR="00D309A4" w:rsidRDefault="00D309A4" w:rsidP="00724A46">
      <w:pPr>
        <w:pStyle w:val="afffffe"/>
        <w:rPr>
          <w:rtl/>
        </w:rPr>
      </w:pPr>
      <w:r>
        <w:rPr>
          <w:rtl/>
        </w:rPr>
        <w:lastRenderedPageBreak/>
        <w:t>ר"ן על הרי"ף גיטין מ"ז ע"ב</w:t>
      </w:r>
      <w:r>
        <w:rPr>
          <w:rFonts w:hint="cs"/>
          <w:rtl/>
        </w:rPr>
        <w:t xml:space="preserve"> מדה"ר ד"ה והיינו</w:t>
      </w:r>
    </w:p>
    <w:p w14:paraId="2C726112" w14:textId="77777777" w:rsidR="00D309A4" w:rsidRDefault="00D309A4" w:rsidP="00D309A4">
      <w:pPr>
        <w:pStyle w:val="afffff5"/>
      </w:pPr>
      <w:r>
        <w:rPr>
          <w:rtl/>
        </w:rPr>
        <w:t>ועוד אי איתא דכל שיש עדי חתימה אנו סומכין שבעדי מסירה נמסר מאי האי דמפרקינן בריש מכילתין כי בעי מאן האי תנא דבעי כתיבה לשמה וחתימה לשמה ומסקינן [דף ד א] לעולם רבי אלעזר היא וכי לא בעי ר"א חתימה לשמה היכא דליכא עדים אבל היכא דאיכא עדים בעי דאמר רבי אבא מודה רבי אלעזר במזוייף מתוכו שהוא פסול שכיון שאין הכשרו אלא מחמת עדי מסירה מאי מזוייף מתוכו איכא בשלמא אי סגי ליה לרבי אלעזר בעדי חתימה שפיר שכיון שהם הכורתים בעינן שיחתמו לשמה אבל אם אין הכשרו אלא משום חזקה שבעדי מסירה נמסר כי לא חתמו לשמה מאי מזוייף מתוכו איכא</w:t>
      </w:r>
      <w:r>
        <w:rPr>
          <w:rFonts w:hint="cs"/>
          <w:rtl/>
        </w:rPr>
        <w:t>.</w:t>
      </w:r>
    </w:p>
    <w:p w14:paraId="3B02A736" w14:textId="77777777" w:rsidR="00D309A4" w:rsidRDefault="00D309A4" w:rsidP="00D309A4">
      <w:pPr>
        <w:pStyle w:val="1"/>
        <w:rPr>
          <w:rtl/>
        </w:rPr>
      </w:pPr>
      <w:bookmarkStart w:id="2733" w:name="_Toc171918874"/>
      <w:r>
        <w:rPr>
          <w:rFonts w:hint="cs"/>
          <w:rtl/>
        </w:rPr>
        <w:t>בי' האמר"מ דהרמב"ם והגאון נח' בפלו' הרשב"א והר"ן</w:t>
      </w:r>
      <w:bookmarkEnd w:id="2733"/>
      <w:r>
        <w:rPr>
          <w:rFonts w:hint="cs"/>
          <w:rtl/>
        </w:rPr>
        <w:t xml:space="preserve"> </w:t>
      </w:r>
    </w:p>
    <w:p w14:paraId="6FD59AE1" w14:textId="77777777" w:rsidR="00D309A4" w:rsidRPr="00724A46" w:rsidRDefault="00D309A4" w:rsidP="00724A46">
      <w:pPr>
        <w:pStyle w:val="afffff7"/>
        <w:rPr>
          <w:rtl/>
        </w:rPr>
      </w:pPr>
      <w:bookmarkStart w:id="2734" w:name="_Toc171921096"/>
      <w:bookmarkStart w:id="2735" w:name="_Toc173964716"/>
      <w:r w:rsidRPr="00724A46">
        <w:rPr>
          <w:rtl/>
        </w:rPr>
        <w:t xml:space="preserve">אמרי משה סימן טז אות </w:t>
      </w:r>
      <w:r w:rsidRPr="00724A46">
        <w:rPr>
          <w:rFonts w:hint="cs"/>
          <w:rtl/>
        </w:rPr>
        <w:t>ז'</w:t>
      </w:r>
      <w:bookmarkEnd w:id="2734"/>
      <w:r w:rsidRPr="00724A46">
        <w:rPr>
          <w:rtl/>
        </w:rPr>
        <w:t xml:space="preserve"> (ו)</w:t>
      </w:r>
      <w:bookmarkEnd w:id="2735"/>
    </w:p>
    <w:p w14:paraId="70A3A8E4" w14:textId="77777777" w:rsidR="00D309A4" w:rsidRDefault="00D309A4" w:rsidP="00D309A4">
      <w:pPr>
        <w:pStyle w:val="a7"/>
        <w:rPr>
          <w:rtl/>
        </w:rPr>
      </w:pPr>
      <w:bookmarkStart w:id="2736" w:name="_Toc171918875"/>
      <w:r>
        <w:rPr>
          <w:rFonts w:hint="cs"/>
          <w:rtl/>
        </w:rPr>
        <w:t>בי' האמר"מ דהרמב"ם כרשב"א דביש ע"מ פסול מדרבנן ובאין ע"מ מודה לגאון דבטל מדאו'</w:t>
      </w:r>
      <w:bookmarkEnd w:id="2736"/>
    </w:p>
    <w:p w14:paraId="5193161B" w14:textId="2966E2C4" w:rsidR="00D309A4" w:rsidRPr="00E145DF" w:rsidRDefault="00D309A4" w:rsidP="00E80966">
      <w:pPr>
        <w:pStyle w:val="a2"/>
      </w:pPr>
      <w:bookmarkStart w:id="2737" w:name="_Ref171915751"/>
      <w:bookmarkStart w:id="2738" w:name="_Ref171872260"/>
      <w:r>
        <w:rPr>
          <w:rFonts w:hint="cs"/>
          <w:rtl/>
        </w:rPr>
        <w:t>וכתב</w:t>
      </w:r>
      <w:r>
        <w:rPr>
          <w:rtl/>
        </w:rPr>
        <w:t xml:space="preserve"> </w:t>
      </w:r>
      <w:r w:rsidRPr="00E145DF">
        <w:rPr>
          <w:b/>
          <w:bCs/>
          <w:rtl/>
        </w:rPr>
        <w:t>ה</w:t>
      </w:r>
      <w:r w:rsidRPr="00E145D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Ref171872260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קא)</w:t>
      </w:r>
      <w:r>
        <w:rPr>
          <w:b/>
          <w:bCs/>
          <w:vanish/>
          <w:rtl/>
        </w:rPr>
        <w:fldChar w:fldCharType="end"/>
      </w:r>
      <w:r w:rsidRPr="00E145DF">
        <w:rPr>
          <w:b/>
          <w:bCs/>
          <w:vanish/>
          <w:rtl/>
        </w:rPr>
        <w:t xml:space="preserve"> &gt;</w:t>
      </w:r>
      <w:r w:rsidRPr="00E145DF">
        <w:rPr>
          <w:rFonts w:hint="cs"/>
          <w:b/>
          <w:bCs/>
          <w:rtl/>
        </w:rPr>
        <w:t>אמרי משה</w:t>
      </w:r>
      <w:r w:rsidRPr="00E145DF">
        <w:rPr>
          <w:b/>
          <w:bCs/>
          <w:rtl/>
        </w:rPr>
        <w:t xml:space="preserve"> </w:t>
      </w:r>
      <w:r w:rsidRPr="00E145DF">
        <w:rPr>
          <w:rFonts w:ascii="Calibri" w:eastAsia="Times New Roman" w:hAnsi="Calibri" w:cs="Guttman Rashi"/>
          <w:noProof w:val="0"/>
          <w:sz w:val="10"/>
          <w:szCs w:val="12"/>
          <w:rtl/>
        </w:rPr>
        <w:t>(</w:t>
      </w:r>
      <w:r w:rsidRPr="00E145DF">
        <w:rPr>
          <w:rFonts w:ascii="Calibri" w:eastAsia="Times New Roman" w:hAnsi="Calibri" w:cs="Guttman Rashi" w:hint="cs"/>
          <w:noProof w:val="0"/>
          <w:sz w:val="10"/>
          <w:szCs w:val="12"/>
          <w:rtl/>
        </w:rPr>
        <w:t>סי' ט"ז אות ז'</w:t>
      </w:r>
      <w:r w:rsidRPr="00E145DF">
        <w:rPr>
          <w:rFonts w:ascii="Calibri" w:eastAsia="Times New Roman" w:hAnsi="Calibri" w:cs="Guttman Rashi"/>
          <w:noProof w:val="0"/>
          <w:sz w:val="10"/>
          <w:szCs w:val="12"/>
          <w:rtl/>
        </w:rPr>
        <w:t>)</w:t>
      </w:r>
      <w:r w:rsidRPr="00E145DF">
        <w:rPr>
          <w:vanish/>
          <w:rtl/>
        </w:rPr>
        <w:t>=</w:t>
      </w:r>
      <w:r>
        <w:rPr>
          <w:rFonts w:hint="cs"/>
          <w:rtl/>
        </w:rPr>
        <w:t xml:space="preserve"> דהא דס"ל</w:t>
      </w:r>
      <w:r w:rsidRPr="00961BC9">
        <w:rPr>
          <w:rFonts w:hint="cs"/>
          <w:rtl/>
        </w:rPr>
        <w:t xml:space="preserve"> </w:t>
      </w:r>
      <w:r>
        <w:rPr>
          <w:rFonts w:hint="cs"/>
          <w:b/>
          <w:bCs/>
          <w:rtl/>
        </w:rPr>
        <w:t>ל</w:t>
      </w:r>
      <w:r w:rsidRPr="00E145DF">
        <w:rPr>
          <w:rFonts w:hint="cs"/>
          <w:b/>
          <w:bCs/>
          <w:rtl/>
        </w:rPr>
        <w:t>הרמב"ם</w:t>
      </w:r>
      <w:r>
        <w:rPr>
          <w:rtl/>
        </w:rPr>
        <w:t xml:space="preserve"> </w:t>
      </w:r>
      <w:r w:rsidRPr="00E145DF">
        <w:rPr>
          <w:rFonts w:ascii="Calibri" w:eastAsia="Times New Roman" w:hAnsi="Calibri" w:cs="Guttman Rashi"/>
          <w:noProof w:val="0"/>
          <w:sz w:val="10"/>
          <w:szCs w:val="12"/>
          <w:rtl/>
        </w:rPr>
        <w:t xml:space="preserve">(עי' </w:t>
      </w:r>
      <w:r w:rsidRPr="00E145DF">
        <w:rPr>
          <w:rStyle w:val="af2"/>
          <w:rFonts w:eastAsia="Guttman Hodes"/>
          <w:rtl/>
        </w:rPr>
        <w:t xml:space="preserve">אות </w:t>
      </w:r>
      <w:r w:rsidRPr="00E145DF">
        <w:rPr>
          <w:rStyle w:val="af2"/>
          <w:rFonts w:eastAsia="Guttman Hodes"/>
          <w:rtl/>
        </w:rPr>
        <w:fldChar w:fldCharType="begin"/>
      </w:r>
      <w:r w:rsidRPr="00E145DF">
        <w:rPr>
          <w:rStyle w:val="af2"/>
          <w:rFonts w:eastAsia="Guttman Hodes"/>
          <w:rtl/>
        </w:rPr>
        <w:instrText xml:space="preserve"> </w:instrText>
      </w:r>
      <w:r w:rsidRPr="00E145DF">
        <w:rPr>
          <w:rStyle w:val="af2"/>
          <w:rFonts w:eastAsia="Guttman Hodes"/>
        </w:rPr>
        <w:instrText>REF</w:instrText>
      </w:r>
      <w:r w:rsidRPr="00E145DF">
        <w:rPr>
          <w:rStyle w:val="af2"/>
          <w:rFonts w:eastAsia="Guttman Hodes"/>
          <w:rtl/>
        </w:rPr>
        <w:instrText xml:space="preserve"> _</w:instrText>
      </w:r>
      <w:r w:rsidRPr="00E145DF">
        <w:rPr>
          <w:rStyle w:val="af2"/>
          <w:rFonts w:eastAsia="Guttman Hodes"/>
        </w:rPr>
        <w:instrText>Ref171351686 \r \h</w:instrText>
      </w:r>
      <w:r w:rsidRPr="00E145DF">
        <w:rPr>
          <w:rStyle w:val="af2"/>
          <w:rFonts w:eastAsia="Guttman Hodes"/>
          <w:rtl/>
        </w:rPr>
        <w:instrText xml:space="preserve"> </w:instrText>
      </w:r>
      <w:r w:rsidRPr="00E145DF">
        <w:rPr>
          <w:rStyle w:val="af2"/>
          <w:rFonts w:eastAsia="Guttman Hodes"/>
          <w:rtl/>
        </w:rPr>
      </w:r>
      <w:r w:rsidRPr="00E145DF">
        <w:rPr>
          <w:rStyle w:val="af2"/>
          <w:rFonts w:eastAsia="Guttman Hodes"/>
          <w:rtl/>
        </w:rPr>
        <w:fldChar w:fldCharType="separate"/>
      </w:r>
      <w:r w:rsidR="00E91BF8">
        <w:rPr>
          <w:rStyle w:val="af2"/>
          <w:rFonts w:eastAsia="Guttman Hodes"/>
          <w:cs/>
        </w:rPr>
        <w:t>‎</w:t>
      </w:r>
      <w:r w:rsidR="00E91BF8">
        <w:rPr>
          <w:rStyle w:val="af2"/>
          <w:rFonts w:eastAsia="Guttman Hodes"/>
          <w:rtl/>
        </w:rPr>
        <w:t>נח)</w:t>
      </w:r>
      <w:r w:rsidRPr="00E145DF">
        <w:rPr>
          <w:rStyle w:val="af2"/>
          <w:rFonts w:eastAsia="Guttman Hodes"/>
          <w:rtl/>
        </w:rPr>
        <w:fldChar w:fldCharType="end"/>
      </w:r>
      <w:r>
        <w:rPr>
          <w:rtl/>
        </w:rPr>
        <w:t xml:space="preserve"> </w:t>
      </w:r>
      <w:r>
        <w:rPr>
          <w:rFonts w:hint="cs"/>
          <w:rtl/>
        </w:rPr>
        <w:t>דעידי חתימה שחתמו שלא לשמה הוי "כמזוייף מתוכו", ואינו ודאי מזוייף מתוכו, ופסול מדרבנן ולא בטל מדאו', היינו כיון דס"ל כדעת</w:t>
      </w:r>
      <w:r>
        <w:rPr>
          <w:rtl/>
        </w:rPr>
        <w:t xml:space="preserve"> </w:t>
      </w:r>
      <w:r w:rsidRPr="00E145DF">
        <w:rPr>
          <w:rFonts w:hint="cs"/>
          <w:b/>
          <w:bCs/>
          <w:rtl/>
        </w:rPr>
        <w:t>הרשב"א</w:t>
      </w:r>
      <w:r>
        <w:rPr>
          <w:rtl/>
        </w:rPr>
        <w:t xml:space="preserve"> </w:t>
      </w:r>
      <w:r w:rsidRPr="00E145D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Ref171870263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צט)</w:t>
      </w:r>
      <w:r>
        <w:rPr>
          <w:rFonts w:ascii="Calibri" w:eastAsia="Times New Roman" w:hAnsi="Calibri" w:cs="Guttman Rashi"/>
          <w:noProof w:val="0"/>
          <w:sz w:val="10"/>
          <w:szCs w:val="12"/>
          <w:rtl/>
        </w:rPr>
        <w:fldChar w:fldCharType="end"/>
      </w:r>
      <w:r>
        <w:rPr>
          <w:rtl/>
        </w:rPr>
        <w:t xml:space="preserve"> </w:t>
      </w:r>
      <w:r>
        <w:rPr>
          <w:rFonts w:hint="cs"/>
          <w:rtl/>
        </w:rPr>
        <w:t>דבמקום שיש עידי מסירה וחתמו שלא לשמה, הגט פסול רק מדרבנן, וכמבואר ממ"ש</w:t>
      </w:r>
      <w:r w:rsidRPr="000E663B">
        <w:rPr>
          <w:rtl/>
        </w:rPr>
        <w:t xml:space="preserve"> </w:t>
      </w:r>
      <w:r w:rsidRPr="00E145DF">
        <w:rPr>
          <w:rFonts w:hint="cs"/>
          <w:b/>
          <w:bCs/>
          <w:rtl/>
        </w:rPr>
        <w:t>הרמב"ם</w:t>
      </w:r>
      <w:r w:rsidRPr="00E145DF">
        <w:rPr>
          <w:b/>
          <w:bCs/>
          <w:rtl/>
        </w:rPr>
        <w:t xml:space="preserve"> </w:t>
      </w:r>
      <w:r w:rsidRPr="00E145DF">
        <w:rPr>
          <w:rFonts w:ascii="Calibri" w:eastAsia="Times New Roman" w:hAnsi="Calibri" w:cs="Guttman Rashi"/>
          <w:noProof w:val="0"/>
          <w:sz w:val="10"/>
          <w:szCs w:val="12"/>
          <w:rtl/>
        </w:rPr>
        <w:t>(</w:t>
      </w:r>
      <w:r w:rsidRPr="00E145DF">
        <w:rPr>
          <w:rFonts w:ascii="Calibri" w:eastAsia="Times New Roman" w:hAnsi="Calibri" w:cs="Guttman Rashi" w:hint="cs"/>
          <w:noProof w:val="0"/>
          <w:sz w:val="10"/>
          <w:szCs w:val="12"/>
          <w:rtl/>
        </w:rPr>
        <w:t xml:space="preserve">עי' </w:t>
      </w:r>
      <w:r w:rsidRPr="000E663B">
        <w:rPr>
          <w:rStyle w:val="af2"/>
          <w:rFonts w:eastAsia="Guttman Hodes" w:hint="cs"/>
          <w:rtl/>
        </w:rPr>
        <w:t>אות</w:t>
      </w:r>
      <w:r w:rsidRPr="00E145DF">
        <w:rPr>
          <w:rStyle w:val="af2"/>
          <w:rFonts w:eastAsia="Guttman Hodes"/>
          <w:rtl/>
        </w:rPr>
        <w:t xml:space="preserve"> </w:t>
      </w:r>
      <w:r w:rsidRPr="00E145DF">
        <w:rPr>
          <w:rStyle w:val="af2"/>
          <w:rFonts w:eastAsia="Guttman Hodes"/>
          <w:rtl/>
        </w:rPr>
        <w:fldChar w:fldCharType="begin"/>
      </w:r>
      <w:r w:rsidRPr="00E145DF">
        <w:rPr>
          <w:rStyle w:val="af2"/>
          <w:rFonts w:eastAsia="Guttman Hodes"/>
          <w:rtl/>
        </w:rPr>
        <w:instrText xml:space="preserve"> </w:instrText>
      </w:r>
      <w:r w:rsidRPr="00E145DF">
        <w:rPr>
          <w:rStyle w:val="af2"/>
          <w:rFonts w:eastAsia="Guttman Hodes"/>
        </w:rPr>
        <w:instrText>REF</w:instrText>
      </w:r>
      <w:r w:rsidRPr="00E145DF">
        <w:rPr>
          <w:rStyle w:val="af2"/>
          <w:rFonts w:eastAsia="Guttman Hodes"/>
          <w:rtl/>
        </w:rPr>
        <w:instrText xml:space="preserve"> _</w:instrText>
      </w:r>
      <w:r w:rsidRPr="00E145DF">
        <w:rPr>
          <w:rStyle w:val="af2"/>
          <w:rFonts w:eastAsia="Guttman Hodes"/>
        </w:rPr>
        <w:instrText>Ref171350688 \r \h</w:instrText>
      </w:r>
      <w:r w:rsidRPr="00E145DF">
        <w:rPr>
          <w:rStyle w:val="af2"/>
          <w:rFonts w:eastAsia="Guttman Hodes"/>
          <w:rtl/>
        </w:rPr>
        <w:instrText xml:space="preserve"> </w:instrText>
      </w:r>
      <w:r w:rsidRPr="00E145DF">
        <w:rPr>
          <w:rStyle w:val="af2"/>
          <w:rFonts w:eastAsia="Guttman Hodes"/>
          <w:rtl/>
        </w:rPr>
      </w:r>
      <w:r w:rsidRPr="00E145DF">
        <w:rPr>
          <w:rStyle w:val="af2"/>
          <w:rFonts w:eastAsia="Guttman Hodes"/>
          <w:rtl/>
        </w:rPr>
        <w:fldChar w:fldCharType="separate"/>
      </w:r>
      <w:r w:rsidR="00E91BF8">
        <w:rPr>
          <w:rStyle w:val="af2"/>
          <w:rFonts w:eastAsia="Guttman Hodes"/>
          <w:cs/>
        </w:rPr>
        <w:t>‎</w:t>
      </w:r>
      <w:r w:rsidR="00E91BF8">
        <w:rPr>
          <w:rStyle w:val="af2"/>
          <w:rFonts w:eastAsia="Guttman Hodes"/>
          <w:rtl/>
        </w:rPr>
        <w:t>נו)</w:t>
      </w:r>
      <w:r w:rsidRPr="00E145DF">
        <w:rPr>
          <w:rStyle w:val="af2"/>
          <w:rFonts w:eastAsia="Guttman Hodes"/>
          <w:rtl/>
        </w:rPr>
        <w:fldChar w:fldCharType="end"/>
      </w:r>
      <w:r>
        <w:rPr>
          <w:rFonts w:hint="cs"/>
          <w:rtl/>
        </w:rPr>
        <w:t xml:space="preserve"> דהגט אינו בטל אלא הוא פסול, כיון דעידי חתימה הם רק מפני תיקון העולם, ומוכח דאיירי באופן שהעידי חתימה הם רק לראיה, ולא במקום שיש רק עידי חתימה דהם עושים את הכריתות, אך מ"מ כתב</w:t>
      </w:r>
      <w:r w:rsidRPr="00E145DF">
        <w:rPr>
          <w:b/>
          <w:bCs/>
          <w:rtl/>
        </w:rPr>
        <w:t xml:space="preserve"> </w:t>
      </w:r>
      <w:r w:rsidRPr="00E145DF">
        <w:rPr>
          <w:rFonts w:hint="cs"/>
          <w:b/>
          <w:bCs/>
          <w:rtl/>
        </w:rPr>
        <w:t>האמרי משה</w:t>
      </w:r>
      <w:r>
        <w:rPr>
          <w:rtl/>
        </w:rPr>
        <w:t xml:space="preserve"> </w:t>
      </w:r>
      <w:r>
        <w:rPr>
          <w:rFonts w:hint="cs"/>
          <w:rtl/>
        </w:rPr>
        <w:t>דבמקום שאין עידי מסירה אף לדעת</w:t>
      </w:r>
      <w:r w:rsidRPr="00E145DF">
        <w:rPr>
          <w:b/>
          <w:bCs/>
          <w:rtl/>
        </w:rPr>
        <w:t xml:space="preserve"> </w:t>
      </w:r>
      <w:r w:rsidRPr="00E145DF">
        <w:rPr>
          <w:rFonts w:hint="cs"/>
          <w:b/>
          <w:bCs/>
          <w:rtl/>
        </w:rPr>
        <w:t>הרמב"ם</w:t>
      </w:r>
      <w:r>
        <w:rPr>
          <w:rtl/>
        </w:rPr>
        <w:t xml:space="preserve"> </w:t>
      </w:r>
      <w:r>
        <w:rPr>
          <w:rFonts w:hint="cs"/>
          <w:rtl/>
        </w:rPr>
        <w:t>הגט פסול מדאו', ועיי"ש במה שתמה</w:t>
      </w:r>
      <w:r w:rsidRPr="00E145DF">
        <w:rPr>
          <w:b/>
          <w:bCs/>
          <w:rtl/>
        </w:rPr>
        <w:t xml:space="preserve"> </w:t>
      </w:r>
      <w:r w:rsidRPr="00E145DF">
        <w:rPr>
          <w:rFonts w:hint="cs"/>
          <w:b/>
          <w:bCs/>
          <w:rtl/>
        </w:rPr>
        <w:t>האמרי משה</w:t>
      </w:r>
      <w:r>
        <w:rPr>
          <w:rtl/>
        </w:rPr>
        <w:t xml:space="preserve"> </w:t>
      </w:r>
      <w:r>
        <w:rPr>
          <w:rFonts w:hint="cs"/>
          <w:rtl/>
        </w:rPr>
        <w:t>על מה שביאר</w:t>
      </w:r>
      <w:r>
        <w:rPr>
          <w:rtl/>
        </w:rPr>
        <w:t xml:space="preserve"> </w:t>
      </w:r>
      <w:r w:rsidRPr="00E145DF">
        <w:rPr>
          <w:rFonts w:hint="cs"/>
          <w:b/>
          <w:bCs/>
          <w:rtl/>
        </w:rPr>
        <w:t>הגר"א</w:t>
      </w:r>
      <w:r>
        <w:rPr>
          <w:rtl/>
        </w:rPr>
        <w:t xml:space="preserve"> </w:t>
      </w:r>
      <w:r w:rsidRPr="00E145D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Ref171542306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Pr>
          <w:rtl/>
        </w:rPr>
        <w:t xml:space="preserve"> </w:t>
      </w:r>
      <w:r>
        <w:rPr>
          <w:rFonts w:hint="cs"/>
          <w:rtl/>
        </w:rPr>
        <w:t>בדברי</w:t>
      </w:r>
      <w:r w:rsidRPr="00E145DF">
        <w:rPr>
          <w:b/>
          <w:bCs/>
          <w:rtl/>
        </w:rPr>
        <w:t xml:space="preserve"> </w:t>
      </w:r>
      <w:r>
        <w:rPr>
          <w:rFonts w:hint="cs"/>
          <w:b/>
          <w:bCs/>
          <w:rtl/>
        </w:rPr>
        <w:t>הרמב"ם.</w:t>
      </w:r>
      <w:bookmarkEnd w:id="2737"/>
    </w:p>
    <w:p w14:paraId="12C3FD93" w14:textId="77777777" w:rsidR="00D309A4" w:rsidRDefault="00D309A4" w:rsidP="00724A46">
      <w:pPr>
        <w:pStyle w:val="afffffe"/>
        <w:rPr>
          <w:rtl/>
        </w:rPr>
      </w:pPr>
      <w:r w:rsidRPr="005450D6">
        <w:rPr>
          <w:rtl/>
        </w:rPr>
        <w:t xml:space="preserve">אמרי משה סימן טז אות </w:t>
      </w:r>
      <w:r>
        <w:rPr>
          <w:rFonts w:hint="cs"/>
          <w:rtl/>
        </w:rPr>
        <w:t>ז'</w:t>
      </w:r>
    </w:p>
    <w:p w14:paraId="03E3BC3C" w14:textId="77777777" w:rsidR="00D309A4" w:rsidRDefault="00D309A4" w:rsidP="00D309A4">
      <w:pPr>
        <w:pStyle w:val="a1"/>
        <w:rPr>
          <w:rtl/>
        </w:rPr>
      </w:pPr>
      <w:r>
        <w:rPr>
          <w:rtl/>
        </w:rPr>
        <w:t>(ז) ועיין ברמב"ם (פ"ג הל"ח) דבעדי חתימה שלא לשמה ויש עדי מסירה הר"ז גט, ופסול מדרבנן ולמה אינו בטל לפי שהעדים אין חותמים על הגט אלא מפני תיקון העולם ויש מי שאומר היכא שחתמו שלא לשמה הואיל שהוא כמזויף מתוכו הגט בטל ולא יראה לי דבר זה אלא כמזויף ולא מזויף ודאי והואיל ונמסר בעדי מסירה ה"ז פסול מדבריהם עכ"ל, וכן הובא בשו"ע סי' קל"א שני שיטות אילו, וכפש"נ דעת הרמב"ם כהרשב"א במסקנתו דבליכא עדי מסירה פסולים עדי חתימה שלא לשמה מה"ת משום דהוי בכלל התורף, אבל באיכא עדי מסירה אינו בטל כמ"ש הרמב"ם הטעם ולמה אינו בטל משום דהעדים אין חותמים על הגט אלא מפני תיקון העולם, היינו כמש"ל דמה דמועלים רק לראי' בשביל זה לא הוי בכלל תורף הגט</w:t>
      </w:r>
      <w:r>
        <w:rPr>
          <w:rFonts w:hint="cs"/>
          <w:rtl/>
        </w:rPr>
        <w:t>.</w:t>
      </w:r>
    </w:p>
    <w:p w14:paraId="52B8F661" w14:textId="77777777" w:rsidR="00D309A4" w:rsidRPr="00D41BE1" w:rsidRDefault="00D309A4" w:rsidP="00D309A4">
      <w:pPr>
        <w:pStyle w:val="a7"/>
      </w:pPr>
      <w:bookmarkStart w:id="2739" w:name="_Toc171918876"/>
      <w:r>
        <w:rPr>
          <w:rFonts w:hint="cs"/>
          <w:rtl/>
        </w:rPr>
        <w:t>בי' האמר"מ דהגאון והי"מ ברמב"ם ס"ל כר"ן דאף ביש ע"מ צריך ע"ח לראיה ופוסלים מדאו'</w:t>
      </w:r>
      <w:bookmarkEnd w:id="2739"/>
    </w:p>
    <w:p w14:paraId="1CD0C401" w14:textId="68C2F9D7" w:rsidR="00D309A4" w:rsidRPr="00660282" w:rsidRDefault="00D309A4" w:rsidP="00E80966">
      <w:pPr>
        <w:pStyle w:val="a2"/>
        <w:rPr>
          <w:rtl/>
        </w:rPr>
      </w:pPr>
      <w:r>
        <w:rPr>
          <w:rFonts w:hint="cs"/>
          <w:rtl/>
        </w:rPr>
        <w:t>אך כתב</w:t>
      </w:r>
      <w:r w:rsidRPr="00E145DF">
        <w:rPr>
          <w:b/>
          <w:bCs/>
          <w:rtl/>
        </w:rPr>
        <w:t xml:space="preserve"> </w:t>
      </w:r>
      <w:r w:rsidRPr="00E145DF">
        <w:rPr>
          <w:rFonts w:hint="cs"/>
          <w:b/>
          <w:bCs/>
          <w:rtl/>
        </w:rPr>
        <w:t>האמרי משה</w:t>
      </w:r>
      <w:r>
        <w:rPr>
          <w:rtl/>
        </w:rPr>
        <w:t xml:space="preserve"> </w:t>
      </w:r>
      <w:r>
        <w:rPr>
          <w:rFonts w:hint="cs"/>
          <w:rtl/>
        </w:rPr>
        <w:t xml:space="preserve">דלדעת </w:t>
      </w:r>
      <w:r w:rsidRPr="00E145DF">
        <w:rPr>
          <w:rFonts w:hint="cs"/>
          <w:b/>
          <w:bCs/>
          <w:rtl/>
        </w:rPr>
        <w:t>הי"מ ברמב"ם</w:t>
      </w:r>
      <w:r>
        <w:rPr>
          <w:rtl/>
        </w:rPr>
        <w:t xml:space="preserve"> </w:t>
      </w:r>
      <w:r w:rsidRPr="00E145DF">
        <w:rPr>
          <w:rFonts w:ascii="Calibri" w:eastAsia="Times New Roman" w:hAnsi="Calibri" w:cs="Guttman Rashi"/>
          <w:noProof w:val="0"/>
          <w:szCs w:val="12"/>
          <w:rtl/>
        </w:rPr>
        <w:t xml:space="preserve">(עי' אות </w:t>
      </w:r>
      <w:r w:rsidRPr="00E145DF">
        <w:rPr>
          <w:rFonts w:ascii="Calibri" w:eastAsia="Times New Roman" w:hAnsi="Calibri" w:cs="Guttman Rashi"/>
          <w:noProof w:val="0"/>
          <w:szCs w:val="12"/>
          <w:rtl/>
        </w:rPr>
        <w:fldChar w:fldCharType="begin"/>
      </w:r>
      <w:r w:rsidRPr="00E145DF">
        <w:rPr>
          <w:rFonts w:ascii="Calibri" w:eastAsia="Times New Roman" w:hAnsi="Calibri" w:cs="Guttman Rashi"/>
          <w:noProof w:val="0"/>
          <w:szCs w:val="12"/>
          <w:rtl/>
        </w:rPr>
        <w:instrText xml:space="preserve"> </w:instrText>
      </w:r>
      <w:r w:rsidRPr="00E145DF">
        <w:rPr>
          <w:rFonts w:ascii="Calibri" w:eastAsia="Times New Roman" w:hAnsi="Calibri" w:cs="Guttman Rashi"/>
          <w:noProof w:val="0"/>
          <w:szCs w:val="12"/>
        </w:rPr>
        <w:instrText>REF</w:instrText>
      </w:r>
      <w:r w:rsidRPr="00E145DF">
        <w:rPr>
          <w:rFonts w:ascii="Calibri" w:eastAsia="Times New Roman" w:hAnsi="Calibri" w:cs="Guttman Rashi"/>
          <w:noProof w:val="0"/>
          <w:szCs w:val="12"/>
          <w:rtl/>
        </w:rPr>
        <w:instrText xml:space="preserve"> _</w:instrText>
      </w:r>
      <w:r w:rsidRPr="00E145DF">
        <w:rPr>
          <w:rFonts w:ascii="Calibri" w:eastAsia="Times New Roman" w:hAnsi="Calibri" w:cs="Guttman Rashi"/>
          <w:noProof w:val="0"/>
          <w:szCs w:val="12"/>
        </w:rPr>
        <w:instrText>Ref171448667 \r \h</w:instrText>
      </w:r>
      <w:r w:rsidRPr="00E145DF">
        <w:rPr>
          <w:rFonts w:ascii="Calibri" w:eastAsia="Times New Roman" w:hAnsi="Calibri" w:cs="Guttman Rashi"/>
          <w:noProof w:val="0"/>
          <w:szCs w:val="12"/>
          <w:rtl/>
        </w:rPr>
        <w:instrText xml:space="preserve"> </w:instrText>
      </w:r>
      <w:r w:rsidRPr="00E145DF">
        <w:rPr>
          <w:rFonts w:ascii="Calibri" w:eastAsia="Times New Roman" w:hAnsi="Calibri" w:cs="Guttman Rashi"/>
          <w:noProof w:val="0"/>
          <w:szCs w:val="12"/>
          <w:rtl/>
        </w:rPr>
      </w:r>
      <w:r w:rsidRPr="00E145DF">
        <w:rPr>
          <w:rFonts w:ascii="Calibri" w:eastAsia="Times New Roman" w:hAnsi="Calibri" w:cs="Guttman Rashi"/>
          <w:noProof w:val="0"/>
          <w:szCs w:val="12"/>
          <w:rtl/>
        </w:rPr>
        <w:fldChar w:fldCharType="separate"/>
      </w:r>
      <w:r w:rsidR="00E91BF8">
        <w:rPr>
          <w:rFonts w:ascii="Calibri" w:eastAsia="Times New Roman" w:hAnsi="Calibri" w:cs="Guttman Rashi"/>
          <w:noProof w:val="0"/>
          <w:szCs w:val="12"/>
          <w:cs/>
        </w:rPr>
        <w:t>‎</w:t>
      </w:r>
      <w:r w:rsidR="00E91BF8">
        <w:rPr>
          <w:rFonts w:ascii="Calibri" w:eastAsia="Times New Roman" w:hAnsi="Calibri" w:cs="Guttman Rashi"/>
          <w:noProof w:val="0"/>
          <w:szCs w:val="12"/>
          <w:rtl/>
        </w:rPr>
        <w:t>נז)</w:t>
      </w:r>
      <w:r w:rsidRPr="00E145DF">
        <w:rPr>
          <w:rFonts w:ascii="Calibri" w:eastAsia="Times New Roman" w:hAnsi="Calibri" w:cs="Guttman Rashi"/>
          <w:noProof w:val="0"/>
          <w:szCs w:val="12"/>
          <w:rtl/>
        </w:rPr>
        <w:fldChar w:fldCharType="end"/>
      </w:r>
      <w:r>
        <w:rPr>
          <w:rFonts w:hint="cs"/>
          <w:rtl/>
        </w:rPr>
        <w:t xml:space="preserve"> דבחתמו שלא לשמה הגט בטל מדאו',</w:t>
      </w:r>
      <w:r>
        <w:rPr>
          <w:rtl/>
        </w:rPr>
        <w:t xml:space="preserve"> </w:t>
      </w:r>
      <w:r w:rsidRPr="001C0C98">
        <w:rPr>
          <w:rStyle w:val="af"/>
          <w:rtl/>
        </w:rPr>
        <w:t>[</w:t>
      </w:r>
      <w:r w:rsidRPr="001C0C98">
        <w:rPr>
          <w:rStyle w:val="af"/>
          <w:rFonts w:hint="cs"/>
          <w:rtl/>
        </w:rPr>
        <w:t>כדעת</w:t>
      </w:r>
      <w:r w:rsidRPr="001C0C98">
        <w:rPr>
          <w:rStyle w:val="af"/>
          <w:rtl/>
        </w:rPr>
        <w:t xml:space="preserve"> </w:t>
      </w:r>
      <w:r w:rsidRPr="001C0C98">
        <w:rPr>
          <w:rStyle w:val="aff9"/>
          <w:rFonts w:hint="cs"/>
          <w:rtl/>
        </w:rPr>
        <w:t>הגאון</w:t>
      </w:r>
      <w:r w:rsidRPr="001C0C98">
        <w:rPr>
          <w:rStyle w:val="af"/>
          <w:rtl/>
        </w:rPr>
        <w:t xml:space="preserve"> </w:t>
      </w:r>
      <w:r w:rsidRPr="001C0C98">
        <w:rPr>
          <w:rStyle w:val="af"/>
          <w:rFonts w:hint="cs"/>
          <w:rtl/>
        </w:rPr>
        <w:t>שהביא</w:t>
      </w:r>
      <w:r w:rsidRPr="001C0C98">
        <w:rPr>
          <w:rStyle w:val="af"/>
          <w:rtl/>
        </w:rPr>
        <w:t xml:space="preserve"> </w:t>
      </w:r>
      <w:r w:rsidRPr="001C0C98">
        <w:rPr>
          <w:rStyle w:val="aff9"/>
          <w:rFonts w:hint="cs"/>
          <w:rtl/>
        </w:rPr>
        <w:t>הרי"ף</w:t>
      </w:r>
      <w:r w:rsidRPr="001C0C98">
        <w:rPr>
          <w:rStyle w:val="af"/>
          <w:rtl/>
        </w:rPr>
        <w:t xml:space="preserve"> </w:t>
      </w:r>
      <w:r w:rsidRPr="001C0C98">
        <w:rPr>
          <w:rStyle w:val="aff5"/>
          <w:rtl/>
        </w:rPr>
        <w:t xml:space="preserve">(עי' אות </w:t>
      </w:r>
      <w:r w:rsidRPr="001C0C98">
        <w:rPr>
          <w:rStyle w:val="aff5"/>
          <w:rtl/>
        </w:rPr>
        <w:fldChar w:fldCharType="begin"/>
      </w:r>
      <w:r w:rsidRPr="001C0C98">
        <w:rPr>
          <w:rStyle w:val="aff5"/>
          <w:rtl/>
        </w:rPr>
        <w:instrText xml:space="preserve"> </w:instrText>
      </w:r>
      <w:r w:rsidRPr="001C0C98">
        <w:rPr>
          <w:rStyle w:val="aff5"/>
        </w:rPr>
        <w:instrText>REF</w:instrText>
      </w:r>
      <w:r w:rsidRPr="001C0C98">
        <w:rPr>
          <w:rStyle w:val="aff5"/>
          <w:rtl/>
        </w:rPr>
        <w:instrText xml:space="preserve"> _</w:instrText>
      </w:r>
      <w:r w:rsidRPr="001C0C98">
        <w:rPr>
          <w:rStyle w:val="aff5"/>
        </w:rPr>
        <w:instrText>Ref171351387 \r \h</w:instrText>
      </w:r>
      <w:r w:rsidRPr="001C0C98">
        <w:rPr>
          <w:rStyle w:val="aff5"/>
          <w:rtl/>
        </w:rPr>
        <w:instrText xml:space="preserve"> </w:instrText>
      </w:r>
      <w:r w:rsidRPr="001C0C98">
        <w:rPr>
          <w:rStyle w:val="aff5"/>
          <w:rtl/>
        </w:rPr>
      </w:r>
      <w:r w:rsidRPr="001C0C98">
        <w:rPr>
          <w:rStyle w:val="aff5"/>
          <w:rtl/>
        </w:rPr>
        <w:fldChar w:fldCharType="separate"/>
      </w:r>
      <w:r w:rsidR="00E91BF8">
        <w:rPr>
          <w:rStyle w:val="aff5"/>
          <w:cs/>
        </w:rPr>
        <w:t>‎</w:t>
      </w:r>
      <w:r w:rsidR="00E91BF8">
        <w:rPr>
          <w:rStyle w:val="aff5"/>
          <w:rtl/>
        </w:rPr>
        <w:t>נה)</w:t>
      </w:r>
      <w:r w:rsidRPr="001C0C98">
        <w:rPr>
          <w:rStyle w:val="aff5"/>
          <w:rtl/>
        </w:rPr>
        <w:fldChar w:fldCharType="end"/>
      </w:r>
      <w:r w:rsidRPr="001C0C98">
        <w:rPr>
          <w:rStyle w:val="af"/>
          <w:rtl/>
        </w:rPr>
        <w:t>]</w:t>
      </w:r>
      <w:r>
        <w:rPr>
          <w:rStyle w:val="af"/>
          <w:rFonts w:hint="cs"/>
          <w:rtl/>
        </w:rPr>
        <w:t>,</w:t>
      </w:r>
      <w:r>
        <w:rPr>
          <w:rFonts w:hint="cs"/>
          <w:rtl/>
        </w:rPr>
        <w:t xml:space="preserve"> היינו כיון דס"ל כדעת</w:t>
      </w:r>
      <w:r>
        <w:rPr>
          <w:rtl/>
        </w:rPr>
        <w:t xml:space="preserve"> </w:t>
      </w:r>
      <w:r w:rsidRPr="00E145DF">
        <w:rPr>
          <w:rFonts w:hint="cs"/>
          <w:b/>
          <w:bCs/>
          <w:rtl/>
        </w:rPr>
        <w:t>הר"ן</w:t>
      </w:r>
      <w:r>
        <w:rPr>
          <w:rtl/>
        </w:rPr>
        <w:t xml:space="preserve"> </w:t>
      </w:r>
      <w:r w:rsidRPr="00E145DF">
        <w:rPr>
          <w:rFonts w:ascii="Calibri" w:eastAsia="Times New Roman" w:hAnsi="Calibri" w:cs="Guttman Rashi"/>
          <w:noProof w:val="0"/>
          <w:szCs w:val="12"/>
          <w:rtl/>
        </w:rPr>
        <w:t xml:space="preserve">(עי' אות </w:t>
      </w:r>
      <w:r>
        <w:rPr>
          <w:rFonts w:ascii="Calibri" w:eastAsia="Times New Roman" w:hAnsi="Calibri" w:cs="Guttman Rashi"/>
          <w:noProof w:val="0"/>
          <w:szCs w:val="12"/>
          <w:rtl/>
        </w:rPr>
        <w:fldChar w:fldCharType="begin"/>
      </w:r>
      <w:r>
        <w:rPr>
          <w:rFonts w:ascii="Calibri" w:eastAsia="Times New Roman" w:hAnsi="Calibri" w:cs="Guttman Rashi"/>
          <w:noProof w:val="0"/>
          <w:szCs w:val="12"/>
          <w:rtl/>
        </w:rPr>
        <w:instrText xml:space="preserve"> </w:instrText>
      </w:r>
      <w:r>
        <w:rPr>
          <w:rFonts w:ascii="Calibri" w:eastAsia="Times New Roman" w:hAnsi="Calibri" w:cs="Guttman Rashi"/>
          <w:noProof w:val="0"/>
          <w:szCs w:val="12"/>
        </w:rPr>
        <w:instrText>REF</w:instrText>
      </w:r>
      <w:r>
        <w:rPr>
          <w:rFonts w:ascii="Calibri" w:eastAsia="Times New Roman" w:hAnsi="Calibri" w:cs="Guttman Rashi"/>
          <w:noProof w:val="0"/>
          <w:szCs w:val="12"/>
          <w:rtl/>
        </w:rPr>
        <w:instrText xml:space="preserve"> _</w:instrText>
      </w:r>
      <w:r>
        <w:rPr>
          <w:rFonts w:ascii="Calibri" w:eastAsia="Times New Roman" w:hAnsi="Calibri" w:cs="Guttman Rashi"/>
          <w:noProof w:val="0"/>
          <w:szCs w:val="12"/>
        </w:rPr>
        <w:instrText>Ref171871183 \r \h</w:instrText>
      </w:r>
      <w:r>
        <w:rPr>
          <w:rFonts w:ascii="Calibri" w:eastAsia="Times New Roman" w:hAnsi="Calibri" w:cs="Guttman Rashi"/>
          <w:noProof w:val="0"/>
          <w:szCs w:val="12"/>
          <w:rtl/>
        </w:rPr>
        <w:instrText xml:space="preserve"> </w:instrText>
      </w:r>
      <w:r>
        <w:rPr>
          <w:rFonts w:ascii="Calibri" w:eastAsia="Times New Roman" w:hAnsi="Calibri" w:cs="Guttman Rashi"/>
          <w:noProof w:val="0"/>
          <w:szCs w:val="12"/>
          <w:rtl/>
        </w:rPr>
      </w:r>
      <w:r>
        <w:rPr>
          <w:rFonts w:ascii="Calibri" w:eastAsia="Times New Roman" w:hAnsi="Calibri" w:cs="Guttman Rashi"/>
          <w:noProof w:val="0"/>
          <w:szCs w:val="12"/>
          <w:rtl/>
        </w:rPr>
        <w:fldChar w:fldCharType="separate"/>
      </w:r>
      <w:r w:rsidR="00E91BF8">
        <w:rPr>
          <w:rFonts w:ascii="Calibri" w:eastAsia="Times New Roman" w:hAnsi="Calibri" w:cs="Guttman Rashi"/>
          <w:noProof w:val="0"/>
          <w:szCs w:val="12"/>
          <w:cs/>
        </w:rPr>
        <w:t>‎</w:t>
      </w:r>
      <w:r w:rsidR="00E91BF8">
        <w:rPr>
          <w:rFonts w:ascii="Calibri" w:eastAsia="Times New Roman" w:hAnsi="Calibri" w:cs="Guttman Rashi"/>
          <w:noProof w:val="0"/>
          <w:szCs w:val="12"/>
          <w:rtl/>
        </w:rPr>
        <w:t>ק)</w:t>
      </w:r>
      <w:r>
        <w:rPr>
          <w:rFonts w:ascii="Calibri" w:eastAsia="Times New Roman" w:hAnsi="Calibri" w:cs="Guttman Rashi"/>
          <w:noProof w:val="0"/>
          <w:szCs w:val="12"/>
          <w:rtl/>
        </w:rPr>
        <w:fldChar w:fldCharType="end"/>
      </w:r>
      <w:r>
        <w:rPr>
          <w:rtl/>
        </w:rPr>
        <w:t xml:space="preserve"> </w:t>
      </w:r>
      <w:r>
        <w:rPr>
          <w:rFonts w:hint="cs"/>
          <w:rtl/>
        </w:rPr>
        <w:t>דאף כשיש עידי מסירה, מ"מ כיון שצריך אותם לראיה בגט כל שחתמו שלא לשמה הם פוסלים מדאו'.</w:t>
      </w:r>
      <w:bookmarkEnd w:id="2738"/>
      <w:r>
        <w:rPr>
          <w:rtl/>
        </w:rPr>
        <w:t xml:space="preserve"> </w:t>
      </w:r>
    </w:p>
    <w:p w14:paraId="0FFC08E6" w14:textId="77777777" w:rsidR="00D309A4" w:rsidRDefault="00D309A4" w:rsidP="00D309A4">
      <w:pPr>
        <w:pStyle w:val="a1"/>
      </w:pPr>
      <w:r>
        <w:rPr>
          <w:rtl/>
        </w:rPr>
        <w:t>ודעת הי"א הוא כשיטת הר"ן דגם באיכא עדי מסירה פסול מה"ת משום דג"כ הוי בכלל התורף דעכ"פ גם העדי חתימה מועילים להכשר הגט כנ"ל</w:t>
      </w:r>
      <w:r>
        <w:rPr>
          <w:rFonts w:hint="cs"/>
          <w:rtl/>
        </w:rPr>
        <w:t>.</w:t>
      </w:r>
    </w:p>
    <w:p w14:paraId="52EE0B50" w14:textId="77777777" w:rsidR="00D309A4" w:rsidRDefault="00D309A4" w:rsidP="00D309A4">
      <w:pPr>
        <w:pStyle w:val="affff5"/>
        <w:rPr>
          <w:rtl/>
        </w:rPr>
      </w:pPr>
      <w:bookmarkStart w:id="2740" w:name="_Toc171918877"/>
      <w:r>
        <w:rPr>
          <w:rFonts w:hint="cs"/>
          <w:rtl/>
        </w:rPr>
        <w:t>בסתירת הרשב"א אי מזוייף מתוכו דאו'</w:t>
      </w:r>
      <w:bookmarkEnd w:id="2740"/>
      <w:r>
        <w:rPr>
          <w:rFonts w:hint="cs"/>
          <w:rtl/>
        </w:rPr>
        <w:t xml:space="preserve"> </w:t>
      </w:r>
      <w:r w:rsidRPr="00387A1B">
        <w:rPr>
          <w:vanish/>
          <w:rtl/>
        </w:rPr>
        <w:t>&lt; # =</w:t>
      </w:r>
    </w:p>
    <w:p w14:paraId="1134D8E7" w14:textId="77777777" w:rsidR="00D309A4" w:rsidRPr="00B5436F" w:rsidRDefault="00D309A4" w:rsidP="00D309A4">
      <w:pPr>
        <w:pStyle w:val="1"/>
        <w:rPr>
          <w:rtl/>
        </w:rPr>
      </w:pPr>
      <w:bookmarkStart w:id="2741" w:name="_Toc171918878"/>
      <w:r>
        <w:rPr>
          <w:rFonts w:hint="cs"/>
          <w:rtl/>
        </w:rPr>
        <w:t>קו' הגרש"ר בסתירת הרשב"א אי מזוייף מתוכו דאו' או דרבנן</w:t>
      </w:r>
      <w:bookmarkEnd w:id="2741"/>
    </w:p>
    <w:p w14:paraId="3371CB6B" w14:textId="77777777" w:rsidR="00D309A4" w:rsidRPr="00724A46" w:rsidRDefault="00D309A4" w:rsidP="00724A46">
      <w:pPr>
        <w:pStyle w:val="afffff7"/>
        <w:rPr>
          <w:rtl/>
        </w:rPr>
      </w:pPr>
      <w:bookmarkStart w:id="2742" w:name="_Toc171921097"/>
      <w:bookmarkStart w:id="2743" w:name="_Toc173964717"/>
      <w:r w:rsidRPr="00724A46">
        <w:rPr>
          <w:rtl/>
        </w:rPr>
        <w:t>חדושי ר' שמואל גיטין סימן ו</w:t>
      </w:r>
      <w:r w:rsidRPr="00724A46">
        <w:rPr>
          <w:rFonts w:hint="cs"/>
          <w:rtl/>
        </w:rPr>
        <w:t xml:space="preserve"> אות ב'</w:t>
      </w:r>
      <w:bookmarkEnd w:id="2742"/>
      <w:r w:rsidRPr="00724A46">
        <w:rPr>
          <w:rtl/>
        </w:rPr>
        <w:t xml:space="preserve"> (ו)</w:t>
      </w:r>
      <w:bookmarkEnd w:id="2743"/>
    </w:p>
    <w:p w14:paraId="2F9595DF" w14:textId="77777777" w:rsidR="00D309A4" w:rsidRDefault="00D309A4" w:rsidP="00D309A4">
      <w:pPr>
        <w:pStyle w:val="a7"/>
        <w:rPr>
          <w:rtl/>
        </w:rPr>
      </w:pPr>
      <w:bookmarkStart w:id="2744" w:name="_Toc171918879"/>
      <w:r>
        <w:rPr>
          <w:rFonts w:hint="cs"/>
          <w:rtl/>
        </w:rPr>
        <w:t>קו' הגרש"ר ברשב"א דכ' דהע"ח בכלל תורף הגט וא"כ פסול מדאו' ובסו"ד כ' דפסול רק מדרבנן</w:t>
      </w:r>
      <w:bookmarkEnd w:id="2744"/>
    </w:p>
    <w:p w14:paraId="18A3693A" w14:textId="3233E2EC" w:rsidR="00D309A4" w:rsidRPr="0009501F" w:rsidRDefault="00D309A4" w:rsidP="00E80966">
      <w:pPr>
        <w:pStyle w:val="a2"/>
      </w:pPr>
      <w:bookmarkStart w:id="2745" w:name="_Ref171849144"/>
      <w:r>
        <w:rPr>
          <w:rFonts w:hint="cs"/>
          <w:rtl/>
        </w:rPr>
        <w:t>בעיקר דברי</w:t>
      </w:r>
      <w:r w:rsidRPr="00A5310E">
        <w:rPr>
          <w:b/>
          <w:bCs/>
          <w:rtl/>
        </w:rPr>
        <w:t xml:space="preserve"> </w:t>
      </w:r>
      <w:r>
        <w:rPr>
          <w:rFonts w:hint="cs"/>
          <w:b/>
          <w:bCs/>
          <w:rtl/>
        </w:rPr>
        <w:t>הרשב"א</w:t>
      </w:r>
      <w:r>
        <w:rPr>
          <w:rtl/>
        </w:rPr>
        <w:t xml:space="preserve"> </w:t>
      </w:r>
      <w:r>
        <w:rPr>
          <w:rFonts w:hint="cs"/>
          <w:rtl/>
        </w:rPr>
        <w:t>הקשה</w:t>
      </w:r>
      <w:r w:rsidRPr="00A5310E">
        <w:rPr>
          <w:b/>
          <w:bCs/>
          <w:rtl/>
        </w:rPr>
        <w:t xml:space="preserve"> </w:t>
      </w:r>
      <w:r>
        <w:rPr>
          <w:rFonts w:hint="cs"/>
          <w:b/>
          <w:bCs/>
          <w:rtl/>
        </w:rPr>
        <w:t>בשיעורי רבי שמואל</w:t>
      </w:r>
      <w:r>
        <w:rPr>
          <w:rtl/>
        </w:rPr>
        <w:t xml:space="preserve"> </w:t>
      </w:r>
      <w:r w:rsidRPr="008A557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נ"ב ד"ה ומדברי הרשב"א</w:t>
      </w:r>
      <w:r w:rsidRPr="008A557F">
        <w:rPr>
          <w:rFonts w:ascii="Calibri" w:eastAsia="Times New Roman" w:hAnsi="Calibri" w:cs="Guttman Rashi"/>
          <w:noProof w:val="0"/>
          <w:sz w:val="10"/>
          <w:szCs w:val="12"/>
          <w:rtl/>
        </w:rPr>
        <w:t>)</w:t>
      </w:r>
      <w:r>
        <w:rPr>
          <w:rtl/>
        </w:rPr>
        <w:t xml:space="preserve"> </w:t>
      </w:r>
      <w:r>
        <w:rPr>
          <w:rFonts w:hint="cs"/>
          <w:b/>
          <w:bCs/>
          <w:rtl/>
        </w:rPr>
        <w:t>וב</w:t>
      </w:r>
      <w:r w:rsidRPr="008F65C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Ref171849144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קג)</w:t>
      </w:r>
      <w:r>
        <w:rPr>
          <w:b/>
          <w:bCs/>
          <w:vanish/>
          <w:rtl/>
        </w:rPr>
        <w:fldChar w:fldCharType="end"/>
      </w:r>
      <w:r w:rsidRPr="008F65C9">
        <w:rPr>
          <w:b/>
          <w:bCs/>
          <w:vanish/>
          <w:rtl/>
        </w:rPr>
        <w:t xml:space="preserve"> &gt;</w:t>
      </w:r>
      <w:r w:rsidRPr="00E84D3E">
        <w:rPr>
          <w:rFonts w:hint="cs"/>
          <w:b/>
          <w:bCs/>
          <w:rtl/>
        </w:rPr>
        <w:t>חי' רבי שמואל</w:t>
      </w:r>
      <w:r w:rsidRPr="00E84D3E">
        <w:rPr>
          <w:b/>
          <w:bCs/>
          <w:rtl/>
        </w:rPr>
        <w:t xml:space="preserve"> </w:t>
      </w:r>
      <w:r w:rsidRPr="008F65C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ו' אות ב'</w:t>
      </w:r>
      <w:r w:rsidRPr="008F65C9">
        <w:rPr>
          <w:rFonts w:ascii="Calibri" w:eastAsia="Times New Roman" w:hAnsi="Calibri" w:cs="Guttman Rashi"/>
          <w:noProof w:val="0"/>
          <w:sz w:val="10"/>
          <w:szCs w:val="12"/>
          <w:rtl/>
        </w:rPr>
        <w:t>)</w:t>
      </w:r>
      <w:r w:rsidRPr="008F65C9">
        <w:rPr>
          <w:vanish/>
          <w:rtl/>
        </w:rPr>
        <w:t>=</w:t>
      </w:r>
      <w:r>
        <w:rPr>
          <w:rtl/>
        </w:rPr>
        <w:t xml:space="preserve"> </w:t>
      </w:r>
      <w:r>
        <w:rPr>
          <w:rFonts w:hint="cs"/>
          <w:rtl/>
        </w:rPr>
        <w:t>דלפי סברת</w:t>
      </w:r>
      <w:r w:rsidRPr="00A5310E">
        <w:rPr>
          <w:b/>
          <w:bCs/>
          <w:rtl/>
        </w:rPr>
        <w:t xml:space="preserve"> </w:t>
      </w:r>
      <w:r>
        <w:rPr>
          <w:rFonts w:hint="cs"/>
          <w:b/>
          <w:bCs/>
          <w:rtl/>
        </w:rPr>
        <w:t>הרשב"א</w:t>
      </w:r>
      <w:r w:rsidRPr="007E2884">
        <w:rPr>
          <w:rFonts w:hint="cs"/>
          <w:b/>
          <w:bCs/>
          <w:rtl/>
        </w:rPr>
        <w:t xml:space="preserve"> </w:t>
      </w:r>
      <w:r>
        <w:rPr>
          <w:rFonts w:hint="cs"/>
          <w:b/>
          <w:bCs/>
          <w:rtl/>
        </w:rPr>
        <w:t>בבי' הא'</w:t>
      </w:r>
      <w:r>
        <w:rPr>
          <w:rtl/>
        </w:rPr>
        <w:t xml:space="preserve"> </w:t>
      </w:r>
      <w:bookmarkStart w:id="2746" w:name="_Hlk171854089"/>
      <w:r w:rsidRPr="002F3A2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bookmarkEnd w:id="2746"/>
      <w:r>
        <w:rPr>
          <w:rFonts w:hint="cs"/>
          <w:rtl/>
        </w:rPr>
        <w:t>בדעת</w:t>
      </w:r>
      <w:r w:rsidRPr="008F65C9">
        <w:rPr>
          <w:b/>
          <w:bCs/>
          <w:rtl/>
        </w:rPr>
        <w:t xml:space="preserve"> </w:t>
      </w:r>
      <w:r>
        <w:rPr>
          <w:rFonts w:hint="cs"/>
          <w:b/>
          <w:bCs/>
          <w:rtl/>
        </w:rPr>
        <w:t>התוס'</w:t>
      </w:r>
      <w:r>
        <w:rPr>
          <w:rtl/>
        </w:rPr>
        <w:t xml:space="preserve"> </w:t>
      </w:r>
      <w:r>
        <w:rPr>
          <w:rFonts w:hint="cs"/>
          <w:rtl/>
        </w:rPr>
        <w:t>דחתימת העדים היא בכלל תורף הגט וצריך לכותבה לשמה, א"כ הפסול במזוייף מתוכו הוא מדאורייתא, דמדינא צריך שיכתבו לשמה ואי"ז רק גזירה דרבנן, ואעפ"י דא"צ את העידי חתימה להכשר הגט ממש, אלא לראיה בעלמא, מ"מ חידש</w:t>
      </w:r>
      <w:r w:rsidRPr="00F86D19">
        <w:rPr>
          <w:b/>
          <w:bCs/>
          <w:rtl/>
        </w:rPr>
        <w:t xml:space="preserve"> </w:t>
      </w:r>
      <w:r>
        <w:rPr>
          <w:rFonts w:hint="cs"/>
          <w:b/>
          <w:bCs/>
          <w:rtl/>
        </w:rPr>
        <w:t>הרשב"א</w:t>
      </w:r>
      <w:r>
        <w:rPr>
          <w:rtl/>
        </w:rPr>
        <w:t xml:space="preserve"> </w:t>
      </w:r>
      <w:r>
        <w:rPr>
          <w:rFonts w:hint="cs"/>
          <w:rtl/>
        </w:rPr>
        <w:t>חידוש גדול דהם בכלל התורף, אבל ממ"ש</w:t>
      </w:r>
      <w:r w:rsidRPr="00A25268">
        <w:rPr>
          <w:rFonts w:hint="cs"/>
          <w:rtl/>
        </w:rPr>
        <w:t xml:space="preserve"> </w:t>
      </w:r>
      <w:r>
        <w:rPr>
          <w:rFonts w:hint="cs"/>
          <w:b/>
          <w:bCs/>
          <w:rtl/>
        </w:rPr>
        <w:t>הרשב"א</w:t>
      </w:r>
      <w:r>
        <w:rPr>
          <w:rtl/>
        </w:rPr>
        <w:t xml:space="preserve"> </w:t>
      </w:r>
      <w:r w:rsidRPr="00D0354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Ref171616774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בדעת</w:t>
      </w:r>
      <w:r w:rsidRPr="008F65C9">
        <w:rPr>
          <w:b/>
          <w:bCs/>
          <w:rtl/>
        </w:rPr>
        <w:t xml:space="preserve"> </w:t>
      </w:r>
      <w:r>
        <w:rPr>
          <w:rFonts w:hint="cs"/>
          <w:b/>
          <w:bCs/>
          <w:rtl/>
        </w:rPr>
        <w:t>הרי"ף</w:t>
      </w:r>
      <w:r>
        <w:rPr>
          <w:rtl/>
        </w:rPr>
        <w:t xml:space="preserve"> </w:t>
      </w:r>
      <w:r>
        <w:rPr>
          <w:rFonts w:hint="cs"/>
          <w:rtl/>
        </w:rPr>
        <w:t>בסוף דבריו דהפסול בגזירה דמזוייף מתוכו דצריך שיחתמו לשמה כדי שלא יסמכו עליהם, משמע דהוא גזירה דרבנן, והניח</w:t>
      </w:r>
      <w:r w:rsidRPr="00497AEB">
        <w:rPr>
          <w:b/>
          <w:bCs/>
          <w:rtl/>
        </w:rPr>
        <w:t xml:space="preserve"> </w:t>
      </w:r>
      <w:r>
        <w:rPr>
          <w:rFonts w:hint="cs"/>
          <w:b/>
          <w:bCs/>
          <w:rtl/>
        </w:rPr>
        <w:t>בשיעורי רבי שמואל</w:t>
      </w:r>
      <w:r>
        <w:rPr>
          <w:rtl/>
        </w:rPr>
        <w:t xml:space="preserve"> </w:t>
      </w:r>
      <w:r>
        <w:rPr>
          <w:rFonts w:hint="cs"/>
          <w:rtl/>
        </w:rPr>
        <w:t>בצ"ע.</w:t>
      </w:r>
      <w:bookmarkEnd w:id="2745"/>
    </w:p>
    <w:p w14:paraId="5008880C" w14:textId="77777777" w:rsidR="00D309A4" w:rsidRDefault="00D309A4" w:rsidP="00724A46">
      <w:pPr>
        <w:pStyle w:val="afffffe"/>
        <w:rPr>
          <w:rtl/>
        </w:rPr>
      </w:pPr>
      <w:r>
        <w:rPr>
          <w:rtl/>
        </w:rPr>
        <w:t>שעורי ר' שמואל גיטין ד' ע"א</w:t>
      </w:r>
      <w:r>
        <w:rPr>
          <w:rFonts w:hint="cs"/>
          <w:rtl/>
        </w:rPr>
        <w:t xml:space="preserve"> אות נ"ב ד"ה ומדברי הרשב"א</w:t>
      </w:r>
    </w:p>
    <w:p w14:paraId="7258141D" w14:textId="77777777" w:rsidR="00D309A4" w:rsidRDefault="00D309A4" w:rsidP="00D309A4">
      <w:pPr>
        <w:pStyle w:val="a1"/>
        <w:rPr>
          <w:rtl/>
        </w:rPr>
      </w:pPr>
      <w:r>
        <w:rPr>
          <w:rtl/>
        </w:rPr>
        <w:t>ובדברי הרשב"א צ"ע סתירת דבריו, דלפי האי סברא הוי הגט פסול מה"ת, ואילו בסו"ד כתב דפסולו משום גזירה דלמא אתי למיסמך עלייהו, וכבר עמדו ע"ז האחרונים, וצ"ע.</w:t>
      </w:r>
    </w:p>
    <w:p w14:paraId="3808A1FC" w14:textId="77777777" w:rsidR="00D309A4" w:rsidRDefault="00D309A4" w:rsidP="00724A46">
      <w:pPr>
        <w:pStyle w:val="afffffe"/>
        <w:rPr>
          <w:rtl/>
        </w:rPr>
      </w:pPr>
      <w:r>
        <w:rPr>
          <w:rtl/>
        </w:rPr>
        <w:t>חדושי ר' שמואל גיטין סימן ו</w:t>
      </w:r>
      <w:r>
        <w:rPr>
          <w:rFonts w:hint="cs"/>
          <w:rtl/>
        </w:rPr>
        <w:t xml:space="preserve"> אות ב'</w:t>
      </w:r>
    </w:p>
    <w:p w14:paraId="3E3B075B" w14:textId="77777777" w:rsidR="00D309A4" w:rsidRDefault="00D309A4" w:rsidP="00D309A4">
      <w:pPr>
        <w:pStyle w:val="afffff5"/>
        <w:rPr>
          <w:rtl/>
        </w:rPr>
      </w:pPr>
      <w:r>
        <w:rPr>
          <w:rtl/>
        </w:rPr>
        <w:t>ב) והנה לענין שלא לשמה יש להוכיח מהרשב"א דהוי פסול שלא לשמה בכל הגט. דברשב"א בסוגיין (ד א) ביאר בדינא דמזוייף מתוכו בע"ח שחתמו שלא לשמה, "דלר"א כתיבה לשמה בעי וחתימתן של עדים מכלל כתיבת הגט היא, דפעמים שאין כאן ע"מ וגט זה מתקיים עפ"י עדי חתימה אפי' לר"א, דאמרי' כיון שמתקיים בחותמיו לאו מזוייף הוא ובודאי כדין נמסר לה בפני שנים וכו', וכיון דע"ח משוו ליה לגט כשר בודאי מכלל כתיבת הגט הן והלכך אי חתימו עליה שלא לשמה מזוייף מתוכו קרי ליה". עכ"ל. והיינו דכיון דסמכינן אעדי חתימה לראיה שתוכל להנשא עפי"ז, הוו הע"ח מכלל תורף הגט ונכללין בהוכתב של התורף, ואף על גב דאינם נצרכים להכשר הגט ממש אלא לבירורא בעלמא, אפ"ה ס"ל להרשב"א דנכללין עי"ז בתורף הגט. [והוא חידוש גדול]. והנה יש שהקשו דבסו"ד שם (על שיטת הרי"ף) כתב דבגמ' משמע דהוי רק משום גזירה ולא משום דינא, ולכאורה הוא סותר למש"כ בתחילת דבריו (בשיטת התוס') דטעמא משום דע"ח מכלל כתיבת הגט נינהו ומשמע דמעיקר הדין הוא דבעי' לשמה ולא משום גזירה דילמא אתי למיסמך עלייהו.</w:t>
      </w:r>
    </w:p>
    <w:p w14:paraId="7995FA7B" w14:textId="77777777" w:rsidR="00D309A4" w:rsidRDefault="00D309A4" w:rsidP="00D309A4">
      <w:pPr>
        <w:pStyle w:val="a7"/>
        <w:rPr>
          <w:rtl/>
        </w:rPr>
      </w:pPr>
      <w:bookmarkStart w:id="2747" w:name="_Toc171918880"/>
      <w:r>
        <w:rPr>
          <w:rFonts w:hint="cs"/>
          <w:rtl/>
        </w:rPr>
        <w:t>הבי' הא' בגרש"ר ברשב"א דחתימה לשמה מדאו' אך עדותם כשרה ופוסלים את עדות הע"מ</w:t>
      </w:r>
      <w:bookmarkEnd w:id="2747"/>
    </w:p>
    <w:p w14:paraId="09B74B61" w14:textId="77777777" w:rsidR="00D309A4" w:rsidRPr="00D7522F" w:rsidRDefault="00D309A4" w:rsidP="00E80966">
      <w:pPr>
        <w:pStyle w:val="a2"/>
        <w:rPr>
          <w:rtl/>
        </w:rPr>
      </w:pPr>
      <w:r>
        <w:rPr>
          <w:rFonts w:hint="cs"/>
          <w:rtl/>
        </w:rPr>
        <w:t>והביא</w:t>
      </w:r>
      <w:r w:rsidRPr="00D7522F">
        <w:rPr>
          <w:b/>
          <w:bCs/>
          <w:rtl/>
        </w:rPr>
        <w:t xml:space="preserve"> </w:t>
      </w:r>
      <w:r>
        <w:rPr>
          <w:rFonts w:hint="cs"/>
          <w:b/>
          <w:bCs/>
          <w:rtl/>
        </w:rPr>
        <w:t>בחי' רבי שמואל</w:t>
      </w:r>
      <w:r>
        <w:rPr>
          <w:rtl/>
        </w:rPr>
        <w:t xml:space="preserve"> </w:t>
      </w:r>
      <w:r>
        <w:rPr>
          <w:rFonts w:hint="cs"/>
          <w:rtl/>
        </w:rPr>
        <w:t>דיש שביארו</w:t>
      </w:r>
      <w:r>
        <w:rPr>
          <w:rtl/>
        </w:rPr>
        <w:t xml:space="preserve"> </w:t>
      </w:r>
      <w:r>
        <w:rPr>
          <w:rFonts w:hint="cs"/>
          <w:rtl/>
        </w:rPr>
        <w:t>דכוונת</w:t>
      </w:r>
      <w:r w:rsidRPr="00D7522F">
        <w:rPr>
          <w:b/>
          <w:bCs/>
          <w:rtl/>
        </w:rPr>
        <w:t xml:space="preserve"> </w:t>
      </w:r>
      <w:r>
        <w:rPr>
          <w:rFonts w:hint="cs"/>
          <w:b/>
          <w:bCs/>
          <w:rtl/>
        </w:rPr>
        <w:t>הרשב"א</w:t>
      </w:r>
      <w:r>
        <w:rPr>
          <w:rtl/>
        </w:rPr>
        <w:t xml:space="preserve"> </w:t>
      </w:r>
      <w:r>
        <w:rPr>
          <w:rFonts w:hint="cs"/>
          <w:rtl/>
        </w:rPr>
        <w:t xml:space="preserve">לומר דאעפ"י דצריך חתימה לשמה מדאו', וכל שחתמו שלא לשמה חתימת העדים פסולה, מ"מ אי"ז פוסל את כל הגט, והוי כגט שאין בו עידי חתימה דמדינא הוא כשר לר"א בעידי מסירה, אלא דמ"מ הם פסולים אף לראיה כיון דבטלה תורת עדות מחתימתם בשטר, דהיא חתימה פסולה, ולכן כיון דחששו שיבואו לסמוך עליהם אף שהם עדות פסולה, לכן פסלו מדרבנן את הגט דהוא כמזוייף מתוכו, וא"כ מבואר דהחתימות עצמם פסולות מדאו', אך הפסול בכל הגט הוא מדרבנן. </w:t>
      </w:r>
    </w:p>
    <w:p w14:paraId="57D3841B" w14:textId="77777777" w:rsidR="00D309A4" w:rsidRDefault="00D309A4" w:rsidP="00D309A4">
      <w:pPr>
        <w:pStyle w:val="a1"/>
        <w:rPr>
          <w:rtl/>
        </w:rPr>
      </w:pPr>
      <w:r>
        <w:rPr>
          <w:rtl/>
        </w:rPr>
        <w:t>ולכן ביארו כוונת הרשב"א דבאמת נהי דבעינן חתימה לשמה מעיקרא דדינא, ואי חתמו שלא לשמה חתימה פסולה היא מדאורייתא וכמשמעות דברי הרשב"א, מ"מ אין זה פסלות דשלא לשמה בכל הגט רק בהחתימה לבד, וממילא דאינו אלא כגט שאין בו עדי חתימה כלל דכשר מעיקר הדין לר"א, אלא דכיון דאתי למיסמך עלייהו לראיה ובאמת פסילי לראיה דכיון דהוי חתימה שלא לשמה ופסולה נתבטל תורת עדות שבשטר לגמרי והוי מפי כתבם, מש"ה פסלוהו רבנן דהוי כמזוייף מתוכו. ונמצא דעיקר החתימות באמת פסולים מדאורייתא, אלא דמ"מ הגט עצמו אינו פסול אלא מדרבנן משום דילמא אתו למיסמך עלייהו שלא כדין וזהו פסולא דמזוייף מתוכו.</w:t>
      </w:r>
    </w:p>
    <w:p w14:paraId="687FDEAA" w14:textId="77777777" w:rsidR="00D309A4" w:rsidRDefault="00D309A4" w:rsidP="00D309A4">
      <w:pPr>
        <w:pStyle w:val="a7"/>
        <w:rPr>
          <w:rtl/>
        </w:rPr>
      </w:pPr>
    </w:p>
    <w:p w14:paraId="0C8E1E51" w14:textId="77777777" w:rsidR="00D309A4" w:rsidRPr="00C42319" w:rsidRDefault="00D309A4" w:rsidP="00D309A4">
      <w:pPr>
        <w:pStyle w:val="a7"/>
        <w:rPr>
          <w:rtl/>
        </w:rPr>
      </w:pPr>
    </w:p>
    <w:p w14:paraId="432DB4E2" w14:textId="77777777" w:rsidR="00D309A4" w:rsidRPr="00386C8E" w:rsidRDefault="00D309A4" w:rsidP="00D309A4">
      <w:pPr>
        <w:pStyle w:val="a7"/>
        <w:rPr>
          <w:rtl/>
        </w:rPr>
      </w:pPr>
      <w:bookmarkStart w:id="2748" w:name="_Toc171918881"/>
      <w:r>
        <w:rPr>
          <w:rFonts w:hint="cs"/>
          <w:rtl/>
        </w:rPr>
        <w:t>דחיית הגרש"ר דהבי' הא' ברשב"א הוא בד' תוס' דל"מ ע"ח בלא ע"מ ואינם עדות בדין הגט</w:t>
      </w:r>
      <w:bookmarkEnd w:id="2748"/>
    </w:p>
    <w:p w14:paraId="4B81296D" w14:textId="394CF377" w:rsidR="00D309A4" w:rsidRPr="00D129B0" w:rsidRDefault="00D309A4" w:rsidP="00E80966">
      <w:pPr>
        <w:pStyle w:val="a2"/>
        <w:rPr>
          <w:rtl/>
        </w:rPr>
      </w:pPr>
      <w:r>
        <w:rPr>
          <w:rFonts w:hint="cs"/>
          <w:rtl/>
        </w:rPr>
        <w:t>אך דחה</w:t>
      </w:r>
      <w:r w:rsidRPr="00CF420E">
        <w:rPr>
          <w:b/>
          <w:bCs/>
          <w:rtl/>
        </w:rPr>
        <w:t xml:space="preserve"> </w:t>
      </w:r>
      <w:r>
        <w:rPr>
          <w:rFonts w:hint="cs"/>
          <w:b/>
          <w:bCs/>
          <w:rtl/>
        </w:rPr>
        <w:t>בחי' רבי שמואל</w:t>
      </w:r>
      <w:r>
        <w:rPr>
          <w:rtl/>
        </w:rPr>
        <w:t xml:space="preserve"> </w:t>
      </w:r>
      <w:r>
        <w:rPr>
          <w:rFonts w:hint="cs"/>
          <w:rtl/>
        </w:rPr>
        <w:t>דאין סברא שהחתימות יפסלו לגמרי, ולא יהיה להם תורת עדות בשטר, דהא</w:t>
      </w:r>
      <w:r w:rsidRPr="00CF420E">
        <w:rPr>
          <w:b/>
          <w:bCs/>
          <w:rtl/>
        </w:rPr>
        <w:t xml:space="preserve"> </w:t>
      </w:r>
      <w:r>
        <w:rPr>
          <w:rFonts w:hint="cs"/>
          <w:b/>
          <w:bCs/>
          <w:rtl/>
        </w:rPr>
        <w:t>הרשב"א</w:t>
      </w:r>
      <w:r w:rsidRPr="007E2884">
        <w:rPr>
          <w:rFonts w:hint="cs"/>
          <w:b/>
          <w:bCs/>
          <w:rtl/>
        </w:rPr>
        <w:t xml:space="preserve"> </w:t>
      </w:r>
      <w:r>
        <w:rPr>
          <w:rFonts w:hint="cs"/>
          <w:b/>
          <w:bCs/>
          <w:rtl/>
        </w:rPr>
        <w:t>בבי' הא'</w:t>
      </w:r>
      <w:r>
        <w:rPr>
          <w:rtl/>
        </w:rPr>
        <w:t xml:space="preserve"> </w:t>
      </w:r>
      <w:r w:rsidRPr="002F3A2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כ"כ בדעת</w:t>
      </w:r>
      <w:r>
        <w:rPr>
          <w:b/>
          <w:bCs/>
          <w:rtl/>
        </w:rPr>
        <w:t xml:space="preserve"> </w:t>
      </w:r>
      <w:r>
        <w:rPr>
          <w:rFonts w:hint="cs"/>
          <w:b/>
          <w:bCs/>
          <w:rtl/>
        </w:rPr>
        <w:t>התוס'</w:t>
      </w:r>
      <w:r>
        <w:rPr>
          <w:b/>
          <w:bCs/>
          <w:rtl/>
        </w:rPr>
        <w:t xml:space="preserve"> </w:t>
      </w:r>
      <w:r>
        <w:rPr>
          <w:rFonts w:hint="cs"/>
          <w:rtl/>
        </w:rPr>
        <w:t>והא ס"ל</w:t>
      </w:r>
      <w:r w:rsidRPr="00DD12C5">
        <w:rPr>
          <w:b/>
          <w:bCs/>
          <w:rtl/>
        </w:rPr>
        <w:t xml:space="preserve"> </w:t>
      </w:r>
      <w:r>
        <w:rPr>
          <w:rFonts w:hint="cs"/>
          <w:b/>
          <w:bCs/>
          <w:rtl/>
        </w:rPr>
        <w:t>להתוס'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דקיי"ל, הובא בסימן ד' אות י')</w:t>
      </w:r>
      <w:r>
        <w:rPr>
          <w:rFonts w:hint="cs"/>
          <w:rtl/>
        </w:rPr>
        <w:t xml:space="preserve"> דלר"א לא מהני גט בלא עידי מסירה, וא"כ העידי חתימה הם רק לראיה וא"צ תורת גירושין בחתימה וא"צ שיחתמו לשמה,</w:t>
      </w:r>
      <w:r>
        <w:rPr>
          <w:rtl/>
        </w:rPr>
        <w:t xml:space="preserve"> </w:t>
      </w:r>
      <w:r w:rsidRPr="00DC5789">
        <w:rPr>
          <w:sz w:val="12"/>
          <w:szCs w:val="14"/>
          <w:rtl/>
        </w:rPr>
        <w:t>[</w:t>
      </w:r>
      <w:r>
        <w:rPr>
          <w:rFonts w:hint="cs"/>
          <w:sz w:val="12"/>
          <w:szCs w:val="14"/>
          <w:rtl/>
        </w:rPr>
        <w:t xml:space="preserve">עיי"ש במה שהוכיח כן </w:t>
      </w:r>
      <w:r>
        <w:rPr>
          <w:rFonts w:hint="cs"/>
          <w:b/>
          <w:bCs/>
          <w:szCs w:val="14"/>
          <w:rtl/>
        </w:rPr>
        <w:t>הגרש"ר</w:t>
      </w:r>
      <w:r w:rsidRPr="00DC5789">
        <w:rPr>
          <w:sz w:val="12"/>
          <w:szCs w:val="14"/>
          <w:rtl/>
        </w:rPr>
        <w:t>]</w:t>
      </w:r>
      <w:r>
        <w:rPr>
          <w:rFonts w:hint="cs"/>
          <w:sz w:val="12"/>
          <w:szCs w:val="14"/>
          <w:rtl/>
        </w:rPr>
        <w:t xml:space="preserve">, </w:t>
      </w:r>
      <w:r>
        <w:rPr>
          <w:rFonts w:hint="cs"/>
          <w:rtl/>
        </w:rPr>
        <w:t>וא"כ אין כל סברא לפסול את העדות כשחתמו שלא לשמה דהא הם עדים כשרים לראיה.</w:t>
      </w:r>
    </w:p>
    <w:p w14:paraId="351F26F2" w14:textId="77777777" w:rsidR="00D309A4" w:rsidRDefault="00D309A4" w:rsidP="00D309A4">
      <w:pPr>
        <w:pStyle w:val="a1"/>
        <w:rPr>
          <w:rtl/>
        </w:rPr>
      </w:pPr>
      <w:r>
        <w:rPr>
          <w:rtl/>
        </w:rPr>
        <w:t xml:space="preserve">אמנם באמת דבר זה צ"ע, דמהיכי תיתי דיפסלו החתימות לגמרי מתורת עדות שבשטר, והא אזלינן השתא אליבא דשיטת התוס' דעדי חתימה אינם אלא לראיה ולזה א"צ לתורת שטר גירושין כלל אלא מתורת שטר ראיה בעלמא הוא </w:t>
      </w:r>
      <w:r w:rsidRPr="00FB099F">
        <w:rPr>
          <w:rStyle w:val="afffffffff5"/>
          <w:rtl/>
        </w:rPr>
        <w:t>- ומה"ט הקשה המשובב נתיבות (סי' ס"א סוף סק"ב) על שיטת רבינו שמחה דס"ל דרק בממונות איכא שטר ראיה עפ"י יסוד נביאים, אבל בגיטין וקדושין ליכא שטר ראיה כלל אלא שטר קנין בלחוד, והקשה עליו מהא דלר"א אין העדים חותמין אלא מפני תקון העולם, ולשיטת התוס' ודעימיה רק הע"מ כרתי ועדי חתימה לא הוו אלא לראיה בעלמא, ומוכח דמהני בגירושין שטר לראיה גרידא אף בלא קנין. -</w:t>
      </w:r>
      <w:r>
        <w:rPr>
          <w:rtl/>
        </w:rPr>
        <w:t xml:space="preserve"> וכיון דהוו עדי ראיה בעלמא למה יפסלו מתורת שטר לגמרי אי חתמו שלא לשמה, ומה סברא היא זו לומר דכיון דהוי מכלל כתיבת הגט ובעינן שיחתמו לשמה מדין גט, ממילא אי חתמו שלא לשמה פסילי לגמרי אף מתורת שטר ראיה, הא ס"ס כשרים הם לראיה והוי כשטר ראיה בעלמא, </w:t>
      </w:r>
      <w:r w:rsidRPr="00FB099F">
        <w:rPr>
          <w:rStyle w:val="afffffffff5"/>
          <w:rtl/>
        </w:rPr>
        <w:t>הגע בעצמך אילו יכתבו שטר ראיה לאחר הגירושין מי בעינן חתימה לשמה, וא"כ השתא נמי דחתמו בתחתיתו של גט ל"ה זה אלא כשטר ראיה על הגירושין, ומה איכפת לן אי בשטר זה איכא נמי גט הכשר לגרש בו.</w:t>
      </w:r>
    </w:p>
    <w:p w14:paraId="0725DE6B" w14:textId="77777777" w:rsidR="00D309A4" w:rsidRDefault="00D309A4" w:rsidP="00D309A4">
      <w:pPr>
        <w:pStyle w:val="a7"/>
        <w:rPr>
          <w:rtl/>
        </w:rPr>
      </w:pPr>
      <w:bookmarkStart w:id="2749" w:name="_Toc171918882"/>
      <w:r>
        <w:rPr>
          <w:rFonts w:hint="cs"/>
          <w:rtl/>
        </w:rPr>
        <w:t>בי' הגרש"ר ברשב"א כתו"ג דבשלא לשמה כל הגט פסול מדאו' וצ"ב סו"ד דמ' דפסול מדרבנן</w:t>
      </w:r>
      <w:bookmarkEnd w:id="2749"/>
    </w:p>
    <w:p w14:paraId="52D273CE" w14:textId="05B5AFFD" w:rsidR="00D309A4" w:rsidRPr="005369B3" w:rsidRDefault="00D309A4" w:rsidP="00E80966">
      <w:pPr>
        <w:pStyle w:val="a2"/>
        <w:rPr>
          <w:rtl/>
        </w:rPr>
      </w:pPr>
      <w:r>
        <w:rPr>
          <w:rFonts w:hint="cs"/>
          <w:rtl/>
        </w:rPr>
        <w:t>אלא כתב</w:t>
      </w:r>
      <w:r w:rsidRPr="005369B3">
        <w:rPr>
          <w:b/>
          <w:bCs/>
          <w:rtl/>
        </w:rPr>
        <w:t xml:space="preserve"> </w:t>
      </w:r>
      <w:r>
        <w:rPr>
          <w:rFonts w:hint="cs"/>
          <w:b/>
          <w:bCs/>
          <w:rtl/>
        </w:rPr>
        <w:t>בחי' רבי שמואל</w:t>
      </w:r>
      <w:r>
        <w:rPr>
          <w:rtl/>
        </w:rPr>
        <w:t xml:space="preserve"> </w:t>
      </w:r>
      <w:r>
        <w:rPr>
          <w:rFonts w:hint="cs"/>
          <w:rtl/>
        </w:rPr>
        <w:t>דמבואר כדברי</w:t>
      </w:r>
      <w:r>
        <w:rPr>
          <w:b/>
          <w:bCs/>
          <w:rtl/>
        </w:rPr>
        <w:t xml:space="preserve"> </w:t>
      </w:r>
      <w:r>
        <w:rPr>
          <w:rFonts w:hint="cs"/>
          <w:b/>
          <w:bCs/>
          <w:rtl/>
        </w:rPr>
        <w:t>התורת גיטין</w:t>
      </w:r>
      <w:r>
        <w:rPr>
          <w:b/>
          <w:bCs/>
          <w:rtl/>
        </w:rPr>
        <w:t xml:space="preserve"> </w:t>
      </w:r>
      <w:r>
        <w:rPr>
          <w:rFonts w:ascii="Calibri" w:eastAsia="Times New Roman" w:hAnsi="Calibri" w:cs="Guttman Rashi" w:hint="cs"/>
          <w:noProof w:val="0"/>
          <w:sz w:val="10"/>
          <w:szCs w:val="12"/>
          <w:rtl/>
        </w:rPr>
        <w:t>(</w:t>
      </w:r>
      <w:r w:rsidRPr="00A87DA7">
        <w:rPr>
          <w:rStyle w:val="af2"/>
          <w:rFonts w:eastAsia="Guttman Hodes" w:hint="cs"/>
          <w:rtl/>
        </w:rPr>
        <w:t xml:space="preserve">עי' אות </w:t>
      </w:r>
      <w:r w:rsidRPr="00A87DA7">
        <w:rPr>
          <w:rStyle w:val="af2"/>
          <w:rFonts w:eastAsia="Guttman Hodes"/>
          <w:rtl/>
        </w:rPr>
        <w:fldChar w:fldCharType="begin"/>
      </w:r>
      <w:r w:rsidRPr="00A87DA7">
        <w:rPr>
          <w:rStyle w:val="af2"/>
          <w:rFonts w:eastAsia="Guttman Hodes"/>
          <w:rtl/>
        </w:rPr>
        <w:instrText xml:space="preserve"> </w:instrText>
      </w:r>
      <w:r w:rsidRPr="00A87DA7">
        <w:rPr>
          <w:rStyle w:val="af2"/>
          <w:rFonts w:eastAsia="Guttman Hodes" w:hint="cs"/>
        </w:rPr>
        <w:instrText>REF</w:instrText>
      </w:r>
      <w:r w:rsidRPr="00A87DA7">
        <w:rPr>
          <w:rStyle w:val="af2"/>
          <w:rFonts w:eastAsia="Guttman Hodes" w:hint="cs"/>
          <w:rtl/>
        </w:rPr>
        <w:instrText xml:space="preserve"> _</w:instrText>
      </w:r>
      <w:r w:rsidRPr="00A87DA7">
        <w:rPr>
          <w:rStyle w:val="af2"/>
          <w:rFonts w:eastAsia="Guttman Hodes" w:hint="cs"/>
        </w:rPr>
        <w:instrText>Ref171448877 \r \h</w:instrText>
      </w:r>
      <w:r w:rsidRPr="00A87DA7">
        <w:rPr>
          <w:rStyle w:val="af2"/>
          <w:rFonts w:eastAsia="Guttman Hodes"/>
          <w:rtl/>
        </w:rPr>
        <w:instrText xml:space="preserve"> </w:instrText>
      </w:r>
      <w:r w:rsidRPr="00A87DA7">
        <w:rPr>
          <w:rStyle w:val="af2"/>
          <w:rFonts w:eastAsia="Guttman Hodes"/>
          <w:rtl/>
        </w:rPr>
      </w:r>
      <w:r w:rsidRPr="00A87DA7">
        <w:rPr>
          <w:rStyle w:val="af2"/>
          <w:rFonts w:eastAsia="Guttman Hodes"/>
          <w:rtl/>
        </w:rPr>
        <w:fldChar w:fldCharType="separate"/>
      </w:r>
      <w:r w:rsidR="00E91BF8">
        <w:rPr>
          <w:rStyle w:val="af2"/>
          <w:rFonts w:eastAsia="Guttman Hodes"/>
          <w:cs/>
        </w:rPr>
        <w:t>‎</w:t>
      </w:r>
      <w:r w:rsidR="00E91BF8">
        <w:rPr>
          <w:rStyle w:val="af2"/>
          <w:rFonts w:eastAsia="Guttman Hodes"/>
          <w:rtl/>
        </w:rPr>
        <w:t>סג)</w:t>
      </w:r>
      <w:r w:rsidRPr="00A87DA7">
        <w:rPr>
          <w:rStyle w:val="af2"/>
          <w:rFonts w:eastAsia="Guttman Hodes"/>
          <w:rtl/>
        </w:rPr>
        <w:fldChar w:fldCharType="end"/>
      </w:r>
      <w:r>
        <w:rPr>
          <w:rFonts w:hint="cs"/>
          <w:b/>
          <w:bCs/>
          <w:rtl/>
        </w:rPr>
        <w:t xml:space="preserve"> </w:t>
      </w:r>
      <w:r>
        <w:rPr>
          <w:rFonts w:hint="cs"/>
          <w:rtl/>
        </w:rPr>
        <w:t>דכוונת</w:t>
      </w:r>
      <w:r w:rsidRPr="005369B3">
        <w:rPr>
          <w:b/>
          <w:bCs/>
          <w:rtl/>
        </w:rPr>
        <w:t xml:space="preserve"> </w:t>
      </w:r>
      <w:r>
        <w:rPr>
          <w:rFonts w:hint="cs"/>
          <w:b/>
          <w:bCs/>
          <w:rtl/>
        </w:rPr>
        <w:t>הרשב"א</w:t>
      </w:r>
      <w:r>
        <w:rPr>
          <w:rtl/>
        </w:rPr>
        <w:t xml:space="preserve"> </w:t>
      </w:r>
      <w:r>
        <w:rPr>
          <w:rFonts w:hint="cs"/>
          <w:rtl/>
        </w:rPr>
        <w:t>דכיון דצריך את העידי חתימה לראיה הם בכלל תורף הגט, ולכן צריכים לחתום לשמה, ואי לא חתמו לשמה אפש"ל דהגט בטל מדאורייתא, וכתב</w:t>
      </w:r>
      <w:r w:rsidRPr="00421D72">
        <w:rPr>
          <w:b/>
          <w:bCs/>
          <w:rtl/>
        </w:rPr>
        <w:t xml:space="preserve"> </w:t>
      </w:r>
      <w:r>
        <w:rPr>
          <w:rFonts w:hint="cs"/>
          <w:b/>
          <w:bCs/>
          <w:rtl/>
        </w:rPr>
        <w:t>הגרש"ר</w:t>
      </w:r>
      <w:r>
        <w:rPr>
          <w:rtl/>
        </w:rPr>
        <w:t xml:space="preserve"> </w:t>
      </w:r>
      <w:r>
        <w:rPr>
          <w:rFonts w:hint="cs"/>
          <w:rtl/>
        </w:rPr>
        <w:t xml:space="preserve">דכוונתו לומר דדין לשמה בעידי חתימה אינו מדין הראיה שבחתימה אלא מדין כל הגט, דכל שלא חתמו לשמה חשיב שכל הגט נכתב שלא לשמה, אחר שהעידי חתימה נצרכים לראיה בגט ונעשו בכלל התורף, </w:t>
      </w:r>
      <w:r w:rsidRPr="002A4BEC">
        <w:rPr>
          <w:rFonts w:hint="cs"/>
          <w:rtl/>
        </w:rPr>
        <w:t>והוא</w:t>
      </w:r>
      <w:r w:rsidRPr="002A4BEC">
        <w:rPr>
          <w:rtl/>
        </w:rPr>
        <w:t xml:space="preserve"> </w:t>
      </w:r>
      <w:r w:rsidRPr="002A4BEC">
        <w:rPr>
          <w:rFonts w:hint="cs"/>
          <w:rtl/>
        </w:rPr>
        <w:t>כצד הב'</w:t>
      </w:r>
      <w:r>
        <w:rPr>
          <w:rFonts w:hint="cs"/>
          <w:b/>
          <w:bCs/>
          <w:rtl/>
        </w:rPr>
        <w:t xml:space="preserve"> בגרש"ר</w:t>
      </w:r>
      <w:r>
        <w:rPr>
          <w:rtl/>
        </w:rPr>
        <w:t xml:space="preserve"> </w:t>
      </w:r>
      <w:r w:rsidRPr="0060611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Ref171627598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Pr>
          <w:rtl/>
        </w:rPr>
        <w:t xml:space="preserve"> </w:t>
      </w:r>
      <w:r>
        <w:rPr>
          <w:rFonts w:hint="cs"/>
          <w:rtl/>
        </w:rPr>
        <w:t>דכל שחלק מהגט נכתב שלא לשמה, כל הגט פסול, אך הקשה</w:t>
      </w:r>
      <w:r w:rsidRPr="002A4BEC">
        <w:rPr>
          <w:b/>
          <w:bCs/>
          <w:rtl/>
        </w:rPr>
        <w:t xml:space="preserve"> </w:t>
      </w:r>
      <w:r>
        <w:rPr>
          <w:rFonts w:hint="cs"/>
          <w:b/>
          <w:bCs/>
          <w:rtl/>
        </w:rPr>
        <w:t>הגרש"ר</w:t>
      </w:r>
      <w:r>
        <w:rPr>
          <w:rtl/>
        </w:rPr>
        <w:t xml:space="preserve"> </w:t>
      </w:r>
      <w:r>
        <w:rPr>
          <w:rFonts w:hint="cs"/>
          <w:rtl/>
        </w:rPr>
        <w:t xml:space="preserve">דהא בסוף דברי </w:t>
      </w:r>
      <w:r>
        <w:rPr>
          <w:rFonts w:hint="cs"/>
          <w:b/>
          <w:bCs/>
          <w:rtl/>
        </w:rPr>
        <w:t>הרשב"א</w:t>
      </w:r>
      <w:r>
        <w:rPr>
          <w:rtl/>
        </w:rPr>
        <w:t xml:space="preserve"> </w:t>
      </w:r>
      <w:r w:rsidRPr="00D0354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Ref171616774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משמע דס"ל דמזוייף מתוכו פסול רק מדרבנן.</w:t>
      </w:r>
    </w:p>
    <w:p w14:paraId="6EB183DE" w14:textId="77777777" w:rsidR="00D309A4" w:rsidRDefault="00D309A4" w:rsidP="00D309A4">
      <w:pPr>
        <w:pStyle w:val="a1"/>
        <w:rPr>
          <w:rtl/>
        </w:rPr>
      </w:pPr>
      <w:r>
        <w:rPr>
          <w:rtl/>
        </w:rPr>
        <w:t xml:space="preserve">ג) ולזה נראה בכוונת הרשב"א כמו שביאר דבריו בתורת גיטין סי' קל"א סק"ו וז"ל, דכיון שיש צורך בעדי חתימה שמהן ראיה שהיה ע"מ, הוי (הע"ח) כתורף הגט, ואפ"ל דמהאי טעמא הוא בטל מדאורייתא משא"כ בעדים פסולים דאין תועלת בחתימתן ולא חשוב תורף הגט, עכ"ל. וביאורו דהא דבעינן שיחתמו לשמה אי"ז משום כח העדי חתימה עצמן לראיה, אלא משום דין לשמה דכולא גיטא, דאי לא חתמי לשמה איכא חסרון לשמה בכל הגט והוי כולו כגט שלא נכתב לשמה, דכיון דהע"ח הוו מכלל תורף הגט ואינהו חתמו שלא לשמה, הרי חלק מן הגט נכתב שלא לשמה, וזה עושה חסרון דשלא לשמה בכל הגט. והיינו כהצד הב' הנ"ל דהיכא דאיכא מילתא דהוא מכלל הגט ונכתב שלא לשמה הוי זה פסלות דשלא לשמה בכל הגט. </w:t>
      </w:r>
      <w:r w:rsidRPr="00FB099F">
        <w:rPr>
          <w:rStyle w:val="afffffffff5"/>
          <w:rtl/>
        </w:rPr>
        <w:t>וממילא ה"ה לגבי זמן, אי כתב הזמן שלא לשמה לא חשיב רק כאין בו זמן. אלא הוי פסלות דשלא לשמה בכל הגט.</w:t>
      </w:r>
      <w:r>
        <w:rPr>
          <w:rtl/>
        </w:rPr>
        <w:t xml:space="preserve"> [אלא דלפירוש זה צע"ק סיפא דהרשב"א דמשמע דהוי רק מדרבנן].</w:t>
      </w:r>
    </w:p>
    <w:p w14:paraId="2B1CDA47" w14:textId="77777777" w:rsidR="00D309A4" w:rsidRPr="0078430E" w:rsidRDefault="00D309A4" w:rsidP="00D309A4">
      <w:pPr>
        <w:pStyle w:val="1"/>
        <w:rPr>
          <w:rFonts w:cs="Cambria"/>
        </w:rPr>
      </w:pPr>
      <w:bookmarkStart w:id="2750" w:name="_Toc171918883"/>
      <w:r>
        <w:rPr>
          <w:rFonts w:hint="cs"/>
          <w:rtl/>
        </w:rPr>
        <w:t>קו' הגרנ"פ ברשב"א דאי לשמה בע"ח מדאו' א"צ לפסול מדרבנן</w:t>
      </w:r>
      <w:bookmarkEnd w:id="2750"/>
    </w:p>
    <w:p w14:paraId="0CEEAEBC" w14:textId="77777777" w:rsidR="00D309A4" w:rsidRPr="00724A46" w:rsidRDefault="00D309A4" w:rsidP="00724A46">
      <w:pPr>
        <w:pStyle w:val="afffff7"/>
        <w:rPr>
          <w:rtl/>
        </w:rPr>
      </w:pPr>
      <w:bookmarkStart w:id="2751" w:name="_Toc171916572"/>
      <w:bookmarkStart w:id="2752" w:name="_Toc171921098"/>
      <w:bookmarkStart w:id="2753" w:name="_Toc173964718"/>
      <w:r w:rsidRPr="00724A46">
        <w:rPr>
          <w:rtl/>
        </w:rPr>
        <w:t>חדושי ר' נחום גיטין ד' ע"א</w:t>
      </w:r>
      <w:r w:rsidRPr="00724A46">
        <w:rPr>
          <w:rFonts w:hint="cs"/>
          <w:rtl/>
        </w:rPr>
        <w:t xml:space="preserve"> אות צ"א</w:t>
      </w:r>
      <w:bookmarkEnd w:id="2751"/>
      <w:bookmarkEnd w:id="2752"/>
      <w:r w:rsidRPr="00724A46">
        <w:rPr>
          <w:rtl/>
        </w:rPr>
        <w:t xml:space="preserve"> (ו)</w:t>
      </w:r>
      <w:bookmarkEnd w:id="2753"/>
    </w:p>
    <w:p w14:paraId="3BB22D13" w14:textId="77777777" w:rsidR="00D309A4" w:rsidRDefault="00D309A4" w:rsidP="00D309A4">
      <w:pPr>
        <w:pStyle w:val="a7"/>
        <w:rPr>
          <w:rtl/>
        </w:rPr>
      </w:pPr>
      <w:bookmarkStart w:id="2754" w:name="_Toc171916465"/>
      <w:bookmarkStart w:id="2755" w:name="_Toc171918884"/>
      <w:r>
        <w:rPr>
          <w:rFonts w:hint="cs"/>
          <w:rtl/>
        </w:rPr>
        <w:t>קו' הגרנ"פ ברשב"א דאי הע"ח בכלל התורף פסול דל"ה לשמה וא"צ לפסול מזוייף מתוכו</w:t>
      </w:r>
      <w:bookmarkEnd w:id="2754"/>
      <w:bookmarkEnd w:id="2755"/>
    </w:p>
    <w:p w14:paraId="3D781662" w14:textId="23BAD1FB" w:rsidR="00D309A4" w:rsidRDefault="00D309A4" w:rsidP="00E80966">
      <w:pPr>
        <w:pStyle w:val="a2"/>
        <w:rPr>
          <w:rtl/>
        </w:rPr>
      </w:pPr>
      <w:bookmarkStart w:id="2756" w:name="_Ref171913447"/>
      <w:r>
        <w:rPr>
          <w:rFonts w:hint="cs"/>
          <w:rtl/>
        </w:rPr>
        <w:t>במ"ש</w:t>
      </w:r>
      <w:r w:rsidRPr="00BE5F63">
        <w:rPr>
          <w:rFonts w:hint="cs"/>
          <w:rtl/>
        </w:rPr>
        <w:t xml:space="preserve"> </w:t>
      </w:r>
      <w:r w:rsidRPr="008C54A2">
        <w:rPr>
          <w:rFonts w:hint="cs"/>
          <w:b/>
          <w:bCs/>
          <w:rtl/>
        </w:rPr>
        <w:t>הרשב"א</w:t>
      </w:r>
      <w:r>
        <w:rPr>
          <w:rFonts w:hint="cs"/>
          <w:b/>
          <w:bCs/>
          <w:rtl/>
        </w:rPr>
        <w:t xml:space="preserve"> בבי' הא'</w:t>
      </w:r>
      <w:r>
        <w:rPr>
          <w:rtl/>
        </w:rPr>
        <w:t xml:space="preserve"> </w:t>
      </w:r>
      <w:r w:rsidRPr="008C54A2">
        <w:rPr>
          <w:rFonts w:ascii="Calibri" w:eastAsia="Times New Roman" w:hAnsi="Calibri" w:cs="Guttman Rashi"/>
          <w:noProof w:val="0"/>
          <w:sz w:val="10"/>
          <w:szCs w:val="12"/>
          <w:rtl/>
        </w:rPr>
        <w:t xml:space="preserve">(עי' אות </w:t>
      </w:r>
      <w:r w:rsidRPr="008C54A2">
        <w:rPr>
          <w:rFonts w:ascii="Calibri" w:eastAsia="Times New Roman" w:hAnsi="Calibri" w:cs="Guttman Rashi"/>
          <w:noProof w:val="0"/>
          <w:sz w:val="10"/>
          <w:szCs w:val="12"/>
          <w:rtl/>
        </w:rPr>
        <w:fldChar w:fldCharType="begin"/>
      </w:r>
      <w:r w:rsidRPr="008C54A2">
        <w:rPr>
          <w:rFonts w:ascii="Calibri" w:eastAsia="Times New Roman" w:hAnsi="Calibri" w:cs="Guttman Rashi"/>
          <w:noProof w:val="0"/>
          <w:sz w:val="10"/>
          <w:szCs w:val="12"/>
          <w:rtl/>
        </w:rPr>
        <w:instrText xml:space="preserve"> </w:instrText>
      </w:r>
      <w:r w:rsidRPr="008C54A2">
        <w:rPr>
          <w:rFonts w:ascii="Calibri" w:eastAsia="Times New Roman" w:hAnsi="Calibri" w:cs="Guttman Rashi"/>
          <w:noProof w:val="0"/>
          <w:sz w:val="10"/>
          <w:szCs w:val="12"/>
        </w:rPr>
        <w:instrText>REF</w:instrText>
      </w:r>
      <w:r w:rsidRPr="008C54A2">
        <w:rPr>
          <w:rFonts w:ascii="Calibri" w:eastAsia="Times New Roman" w:hAnsi="Calibri" w:cs="Guttman Rashi"/>
          <w:noProof w:val="0"/>
          <w:sz w:val="10"/>
          <w:szCs w:val="12"/>
          <w:rtl/>
        </w:rPr>
        <w:instrText xml:space="preserve"> _</w:instrText>
      </w:r>
      <w:r w:rsidRPr="008C54A2">
        <w:rPr>
          <w:rFonts w:ascii="Calibri" w:eastAsia="Times New Roman" w:hAnsi="Calibri" w:cs="Guttman Rashi"/>
          <w:noProof w:val="0"/>
          <w:sz w:val="10"/>
          <w:szCs w:val="12"/>
        </w:rPr>
        <w:instrText>Ref171417407 \r \h</w:instrText>
      </w:r>
      <w:r w:rsidRPr="008C54A2">
        <w:rPr>
          <w:rFonts w:ascii="Calibri" w:eastAsia="Times New Roman" w:hAnsi="Calibri" w:cs="Guttman Rashi"/>
          <w:noProof w:val="0"/>
          <w:sz w:val="10"/>
          <w:szCs w:val="12"/>
          <w:rtl/>
        </w:rPr>
        <w:instrText xml:space="preserve"> </w:instrText>
      </w:r>
      <w:r w:rsidRPr="008C54A2">
        <w:rPr>
          <w:rFonts w:ascii="Calibri" w:eastAsia="Times New Roman" w:hAnsi="Calibri" w:cs="Guttman Rashi"/>
          <w:noProof w:val="0"/>
          <w:sz w:val="10"/>
          <w:szCs w:val="12"/>
          <w:rtl/>
        </w:rPr>
      </w:r>
      <w:r w:rsidRPr="008C54A2">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sidRPr="008C54A2">
        <w:rPr>
          <w:rFonts w:ascii="Calibri" w:eastAsia="Times New Roman" w:hAnsi="Calibri" w:cs="Guttman Rashi"/>
          <w:noProof w:val="0"/>
          <w:sz w:val="10"/>
          <w:szCs w:val="12"/>
          <w:rtl/>
        </w:rPr>
        <w:fldChar w:fldCharType="end"/>
      </w:r>
      <w:r>
        <w:rPr>
          <w:rtl/>
        </w:rPr>
        <w:t xml:space="preserve"> </w:t>
      </w:r>
      <w:r>
        <w:rPr>
          <w:rFonts w:hint="cs"/>
          <w:rtl/>
        </w:rPr>
        <w:t>דכיון שתיקנו עידי חתימה בגט, הם נעשו בכלל תורף השטר, ולכן צריך שיחתמו לשמה אף לר"א, וכל שחתמו שלא לשמה הוא נקרא מזוייף מתוכו, הקשה</w:t>
      </w:r>
      <w:r>
        <w:rPr>
          <w:rtl/>
        </w:rPr>
        <w:t xml:space="preserve"> </w:t>
      </w:r>
      <w:r w:rsidRPr="008C54A2">
        <w:rPr>
          <w:rFonts w:hint="cs"/>
          <w:b/>
          <w:bCs/>
          <w:rtl/>
        </w:rPr>
        <w:t>ב</w:t>
      </w:r>
      <w:r w:rsidRPr="008C54A2">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Ref171913447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קז)</w:t>
      </w:r>
      <w:r>
        <w:rPr>
          <w:b/>
          <w:bCs/>
          <w:vanish/>
          <w:rtl/>
        </w:rPr>
        <w:fldChar w:fldCharType="end"/>
      </w:r>
      <w:r>
        <w:rPr>
          <w:rFonts w:hint="cs"/>
          <w:b/>
          <w:bCs/>
          <w:vanish/>
          <w:rtl/>
        </w:rPr>
        <w:t xml:space="preserve"> </w:t>
      </w:r>
      <w:r>
        <w:rPr>
          <w:rFonts w:hint="cs"/>
          <w:b/>
          <w:bCs/>
          <w:vanish/>
          <w:rtl/>
        </w:rPr>
        <w:t>&gt;</w:t>
      </w:r>
      <w:r w:rsidRPr="008C54A2">
        <w:rPr>
          <w:rFonts w:hint="cs"/>
          <w:b/>
          <w:bCs/>
          <w:rtl/>
        </w:rPr>
        <w:t>חי' רבי נחום</w:t>
      </w:r>
      <w:r w:rsidRPr="008C54A2">
        <w:rPr>
          <w:b/>
          <w:bCs/>
          <w:rtl/>
        </w:rPr>
        <w:t xml:space="preserve"> </w:t>
      </w:r>
      <w:r w:rsidRPr="008C54A2">
        <w:rPr>
          <w:rFonts w:ascii="Calibri" w:eastAsia="Times New Roman" w:hAnsi="Calibri" w:cs="Guttman Rashi"/>
          <w:noProof w:val="0"/>
          <w:sz w:val="10"/>
          <w:szCs w:val="12"/>
          <w:rtl/>
        </w:rPr>
        <w:t>(</w:t>
      </w:r>
      <w:r w:rsidRPr="008C54A2">
        <w:rPr>
          <w:rFonts w:ascii="Calibri" w:eastAsia="Times New Roman" w:hAnsi="Calibri" w:cs="Guttman Rashi" w:hint="cs"/>
          <w:noProof w:val="0"/>
          <w:sz w:val="10"/>
          <w:szCs w:val="12"/>
          <w:rtl/>
        </w:rPr>
        <w:t>אות צ"א</w:t>
      </w:r>
      <w:r w:rsidRPr="008C54A2">
        <w:rPr>
          <w:rFonts w:ascii="Calibri" w:eastAsia="Times New Roman" w:hAnsi="Calibri" w:cs="Guttman Rashi"/>
          <w:noProof w:val="0"/>
          <w:sz w:val="10"/>
          <w:szCs w:val="12"/>
          <w:rtl/>
        </w:rPr>
        <w:t>)</w:t>
      </w:r>
      <w:r w:rsidRPr="008C54A2">
        <w:rPr>
          <w:vanish/>
          <w:rtl/>
        </w:rPr>
        <w:t>=</w:t>
      </w:r>
      <w:r>
        <w:rPr>
          <w:rtl/>
        </w:rPr>
        <w:t xml:space="preserve"> </w:t>
      </w:r>
      <w:r>
        <w:rPr>
          <w:rFonts w:hint="cs"/>
          <w:rtl/>
        </w:rPr>
        <w:t>דא"כ אמאי צריך לפסול מדין מזוייף מתוכו, והא כיון דהחתימה בכלל הכתיבה כל שלא חתמו לשמה הוא פסול מדאו', דמקצת הגט כתוב שלא לשמה והוא פסול מדאו'.</w:t>
      </w:r>
      <w:bookmarkEnd w:id="2756"/>
      <w:r>
        <w:rPr>
          <w:rFonts w:hint="cs"/>
          <w:rtl/>
        </w:rPr>
        <w:t xml:space="preserve"> </w:t>
      </w:r>
    </w:p>
    <w:p w14:paraId="42FF7755" w14:textId="77777777" w:rsidR="00D309A4" w:rsidRDefault="00D309A4" w:rsidP="00724A46">
      <w:pPr>
        <w:pStyle w:val="afffffe"/>
        <w:rPr>
          <w:rtl/>
        </w:rPr>
      </w:pPr>
      <w:r>
        <w:rPr>
          <w:rtl/>
        </w:rPr>
        <w:t>חדושי ר' נחום גיטין ד' ע"א</w:t>
      </w:r>
      <w:r>
        <w:rPr>
          <w:rFonts w:hint="cs"/>
          <w:rtl/>
        </w:rPr>
        <w:t xml:space="preserve"> אות צ"א</w:t>
      </w:r>
    </w:p>
    <w:p w14:paraId="5D91C787" w14:textId="77777777" w:rsidR="00D309A4" w:rsidRDefault="00D309A4" w:rsidP="00D309A4">
      <w:pPr>
        <w:pStyle w:val="a1"/>
        <w:rPr>
          <w:rtl/>
        </w:rPr>
      </w:pPr>
      <w:r>
        <w:rPr>
          <w:rtl/>
        </w:rPr>
        <w:t>צא) ברשב"א בסוגיין הק' כקו' התוס' מה ענין חתימה שלא לשמה לדין מזויף מתוכו הא לר"א א"צ חתימה לשמה ומאי פסול איכא, ותי' דגם לר"א חתימתם הויא מכלל כתיבת הגט, דפעמים שאין כאן עדי מסירה ושרי' לה להנשא עפ"י הע"ח דבודאי כדין נמסר, ומשו"ה לר"א בעי' חתימה לשמה מדין כתיבה, ויעו"ש שהביא ראיה לזה מהא דמכשרי' לקמן בגט שחותמיו עכו"ם בשמות מובהקים אף על גב דעכו"ם אדעתיה דנפשיה קא עביד ואי"ז לשמה, וע"כ דכל הטעם דבעי' חתימה לשמה לר"א הוא רק משום דהע"ח הוו מכלל הכתיבה, ומשו"ה בשמות מובהקים דלא אתי' למסמך עלייהו להתירה על פיהם אי"ז מכלל הגט ולא אכפ"ל שחתמו שלא לשמה עכת"ד.</w:t>
      </w:r>
    </w:p>
    <w:p w14:paraId="3CA0631B" w14:textId="77777777" w:rsidR="00D309A4" w:rsidRDefault="00D309A4" w:rsidP="00D309A4">
      <w:pPr>
        <w:pStyle w:val="afffff5"/>
        <w:rPr>
          <w:rtl/>
        </w:rPr>
      </w:pPr>
      <w:r>
        <w:rPr>
          <w:rtl/>
        </w:rPr>
        <w:t>ודבריו צ"ע לפי דבריו אמאי בעי' לדין מזויף מתוכו ולא סגי בהך סברא לחוד דהחתימה בכלל הכתיבה, דהא מאחר דהחתימה בכלל הכתיבה נמצא שמקצת הגט נכתב שלא לשמה ואית ביה פסול דאורייתא, ועי' ברשב"א בתו"ד שכתב "והלכך כיון דחתימי עליה אי לא חתמי לשמה מזוייף מתוכו קרינן ליה", וכונתו צ"ב.</w:t>
      </w:r>
    </w:p>
    <w:p w14:paraId="7006CD36" w14:textId="77777777" w:rsidR="00D309A4" w:rsidRDefault="00D309A4" w:rsidP="00D309A4">
      <w:pPr>
        <w:pStyle w:val="a7"/>
        <w:rPr>
          <w:rtl/>
        </w:rPr>
      </w:pPr>
      <w:bookmarkStart w:id="2757" w:name="_Toc171916466"/>
      <w:bookmarkStart w:id="2758" w:name="_Toc171918885"/>
      <w:r>
        <w:rPr>
          <w:rFonts w:hint="cs"/>
          <w:rtl/>
        </w:rPr>
        <w:t>קו' הגרנ"פ דמ' ברשב"א דלבי' הא' דע"ח בכלל התורף לא הוק' לו אמאי צריך גזירה דרבנן</w:t>
      </w:r>
      <w:bookmarkEnd w:id="2757"/>
      <w:bookmarkEnd w:id="2758"/>
    </w:p>
    <w:p w14:paraId="4FFB789E" w14:textId="5C095024" w:rsidR="00D309A4" w:rsidRDefault="00D309A4" w:rsidP="00E80966">
      <w:pPr>
        <w:pStyle w:val="a2"/>
      </w:pPr>
      <w:bookmarkStart w:id="2759" w:name="_Ref171913669"/>
      <w:r>
        <w:rPr>
          <w:rFonts w:hint="cs"/>
          <w:rtl/>
        </w:rPr>
        <w:t>ועוד הקשה</w:t>
      </w:r>
      <w:r w:rsidRPr="008C54A2">
        <w:rPr>
          <w:b/>
          <w:bCs/>
          <w:rtl/>
        </w:rPr>
        <w:t xml:space="preserve"> </w:t>
      </w:r>
      <w:r>
        <w:rPr>
          <w:rFonts w:hint="cs"/>
          <w:b/>
          <w:bCs/>
          <w:rtl/>
        </w:rPr>
        <w:t>בחי' רבי נחום</w:t>
      </w:r>
      <w:r>
        <w:rPr>
          <w:rtl/>
        </w:rPr>
        <w:t xml:space="preserve"> </w:t>
      </w:r>
      <w:r>
        <w:rPr>
          <w:rFonts w:hint="cs"/>
          <w:rtl/>
        </w:rPr>
        <w:t>דמהא דהקשה</w:t>
      </w:r>
      <w:r>
        <w:rPr>
          <w:rtl/>
        </w:rPr>
        <w:t xml:space="preserve"> </w:t>
      </w:r>
      <w:r w:rsidRPr="008C54A2">
        <w:rPr>
          <w:rFonts w:hint="cs"/>
          <w:b/>
          <w:bCs/>
          <w:rtl/>
        </w:rPr>
        <w:t>הרשב"א</w:t>
      </w:r>
      <w:r>
        <w:rPr>
          <w:rFonts w:hint="cs"/>
          <w:b/>
          <w:bCs/>
          <w:rtl/>
        </w:rPr>
        <w:t xml:space="preserve"> </w:t>
      </w:r>
      <w:r w:rsidRPr="008C54A2">
        <w:rPr>
          <w:rFonts w:ascii="Calibri" w:eastAsia="Times New Roman" w:hAnsi="Calibri" w:cs="Guttman Rashi"/>
          <w:noProof w:val="0"/>
          <w:sz w:val="10"/>
          <w:szCs w:val="12"/>
          <w:rtl/>
        </w:rPr>
        <w:t xml:space="preserve">(עי' אות </w:t>
      </w:r>
      <w:r w:rsidRPr="008C54A2">
        <w:rPr>
          <w:rFonts w:ascii="Calibri" w:eastAsia="Times New Roman" w:hAnsi="Calibri" w:cs="Guttman Rashi"/>
          <w:noProof w:val="0"/>
          <w:sz w:val="10"/>
          <w:szCs w:val="12"/>
          <w:rtl/>
        </w:rPr>
        <w:fldChar w:fldCharType="begin"/>
      </w:r>
      <w:r w:rsidRPr="008C54A2">
        <w:rPr>
          <w:rFonts w:ascii="Calibri" w:eastAsia="Times New Roman" w:hAnsi="Calibri" w:cs="Guttman Rashi"/>
          <w:noProof w:val="0"/>
          <w:sz w:val="10"/>
          <w:szCs w:val="12"/>
          <w:rtl/>
        </w:rPr>
        <w:instrText xml:space="preserve"> </w:instrText>
      </w:r>
      <w:r w:rsidRPr="008C54A2">
        <w:rPr>
          <w:rFonts w:ascii="Calibri" w:eastAsia="Times New Roman" w:hAnsi="Calibri" w:cs="Guttman Rashi"/>
          <w:noProof w:val="0"/>
          <w:sz w:val="10"/>
          <w:szCs w:val="12"/>
        </w:rPr>
        <w:instrText>REF</w:instrText>
      </w:r>
      <w:r w:rsidRPr="008C54A2">
        <w:rPr>
          <w:rFonts w:ascii="Calibri" w:eastAsia="Times New Roman" w:hAnsi="Calibri" w:cs="Guttman Rashi"/>
          <w:noProof w:val="0"/>
          <w:sz w:val="10"/>
          <w:szCs w:val="12"/>
          <w:rtl/>
        </w:rPr>
        <w:instrText xml:space="preserve"> _</w:instrText>
      </w:r>
      <w:r w:rsidRPr="008C54A2">
        <w:rPr>
          <w:rFonts w:ascii="Calibri" w:eastAsia="Times New Roman" w:hAnsi="Calibri" w:cs="Guttman Rashi"/>
          <w:noProof w:val="0"/>
          <w:sz w:val="10"/>
          <w:szCs w:val="12"/>
        </w:rPr>
        <w:instrText>Ref171616774 \r \h</w:instrText>
      </w:r>
      <w:r w:rsidRPr="008C54A2">
        <w:rPr>
          <w:rFonts w:ascii="Calibri" w:eastAsia="Times New Roman" w:hAnsi="Calibri" w:cs="Guttman Rashi"/>
          <w:noProof w:val="0"/>
          <w:sz w:val="10"/>
          <w:szCs w:val="12"/>
          <w:rtl/>
        </w:rPr>
        <w:instrText xml:space="preserve"> </w:instrText>
      </w:r>
      <w:r w:rsidRPr="008C54A2">
        <w:rPr>
          <w:rFonts w:ascii="Calibri" w:eastAsia="Times New Roman" w:hAnsi="Calibri" w:cs="Guttman Rashi"/>
          <w:noProof w:val="0"/>
          <w:sz w:val="10"/>
          <w:szCs w:val="12"/>
          <w:rtl/>
        </w:rPr>
      </w:r>
      <w:r w:rsidRPr="008C54A2">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sidRPr="008C54A2">
        <w:rPr>
          <w:rFonts w:ascii="Calibri" w:eastAsia="Times New Roman" w:hAnsi="Calibri" w:cs="Guttman Rashi"/>
          <w:noProof w:val="0"/>
          <w:sz w:val="10"/>
          <w:szCs w:val="12"/>
          <w:rtl/>
        </w:rPr>
        <w:fldChar w:fldCharType="end"/>
      </w:r>
      <w:r>
        <w:rPr>
          <w:rtl/>
        </w:rPr>
        <w:t xml:space="preserve"> </w:t>
      </w:r>
      <w:r>
        <w:rPr>
          <w:rFonts w:hint="cs"/>
          <w:rtl/>
        </w:rPr>
        <w:t>על ביאורו בדעת</w:t>
      </w:r>
      <w:r w:rsidRPr="008C54A2">
        <w:rPr>
          <w:b/>
          <w:bCs/>
          <w:rtl/>
        </w:rPr>
        <w:t xml:space="preserve"> </w:t>
      </w:r>
      <w:r w:rsidRPr="008C54A2">
        <w:rPr>
          <w:rFonts w:hint="cs"/>
          <w:b/>
          <w:bCs/>
          <w:rtl/>
        </w:rPr>
        <w:t>הרי"ף</w:t>
      </w:r>
      <w:r w:rsidRPr="008C54A2">
        <w:rPr>
          <w:b/>
          <w:bCs/>
          <w:rtl/>
        </w:rPr>
        <w:t xml:space="preserve"> </w:t>
      </w:r>
      <w:r w:rsidRPr="008C54A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Ref171689417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Fonts w:hint="cs"/>
          <w:rtl/>
        </w:rPr>
        <w:t xml:space="preserve"> דלדעת ר"א ודאי דא"צ חתימה לשמה, ומוכח דרק מגזירה דמזוייף מתוכו צריך שיחתמו לשמה שלא יסמכו עליהם, והוסיף</w:t>
      </w:r>
      <w:r w:rsidRPr="00852506">
        <w:rPr>
          <w:b/>
          <w:bCs/>
          <w:rtl/>
        </w:rPr>
        <w:t xml:space="preserve"> </w:t>
      </w:r>
      <w:r>
        <w:rPr>
          <w:rFonts w:hint="cs"/>
          <w:b/>
          <w:bCs/>
          <w:rtl/>
        </w:rPr>
        <w:t>הרשב"א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Ref171912678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tl/>
        </w:rPr>
        <w:t xml:space="preserve"> </w:t>
      </w:r>
      <w:r>
        <w:rPr>
          <w:rFonts w:hint="cs"/>
          <w:rtl/>
        </w:rPr>
        <w:t>להקשות דמהא דאמרינן דמודה ר"א במזוייף מתוכו מוכח בגמ' דרק מגזירה הגט פסול דאי מדינא היה לגמ' לומר דבמקום שיש עידי חתימה הם בכלל "וכתב", והקשה</w:t>
      </w:r>
      <w:r w:rsidRPr="00614DC2">
        <w:rPr>
          <w:b/>
          <w:bCs/>
          <w:rtl/>
        </w:rPr>
        <w:t xml:space="preserve"> </w:t>
      </w:r>
      <w:r>
        <w:rPr>
          <w:rFonts w:hint="cs"/>
          <w:b/>
          <w:bCs/>
          <w:rtl/>
        </w:rPr>
        <w:t>הגרנ"פ</w:t>
      </w:r>
      <w:r>
        <w:rPr>
          <w:rtl/>
        </w:rPr>
        <w:t xml:space="preserve"> </w:t>
      </w:r>
      <w:r>
        <w:rPr>
          <w:rFonts w:hint="cs"/>
          <w:rtl/>
        </w:rPr>
        <w:t>דמדלא הקשה כן על</w:t>
      </w:r>
      <w:r w:rsidRPr="0027753F">
        <w:rPr>
          <w:rFonts w:hint="cs"/>
          <w:b/>
          <w:bCs/>
          <w:rtl/>
        </w:rPr>
        <w:t xml:space="preserve"> </w:t>
      </w:r>
      <w:r w:rsidRPr="00652F45">
        <w:rPr>
          <w:rFonts w:hint="cs"/>
          <w:b/>
          <w:bCs/>
          <w:rtl/>
        </w:rPr>
        <w:t>ה</w:t>
      </w:r>
      <w:r>
        <w:rPr>
          <w:rFonts w:hint="cs"/>
          <w:b/>
          <w:bCs/>
          <w:rtl/>
        </w:rPr>
        <w:t>בי' הא' ב</w:t>
      </w:r>
      <w:r w:rsidRPr="00652F45">
        <w:rPr>
          <w:rFonts w:hint="cs"/>
          <w:b/>
          <w:bCs/>
          <w:rtl/>
        </w:rPr>
        <w:t>רשב"א</w:t>
      </w:r>
      <w:r>
        <w:rPr>
          <w:rtl/>
        </w:rPr>
        <w:t xml:space="preserve"> </w:t>
      </w:r>
      <w:r w:rsidRPr="00652F4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Ref171417407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Fonts w:hint="cs"/>
          <w:rtl/>
        </w:rPr>
        <w:t xml:space="preserve"> משמע דלביאור זה מיושב דהפסול בגט הוא מדרבנן ולא מדאורייתא.</w:t>
      </w:r>
      <w:bookmarkEnd w:id="2759"/>
    </w:p>
    <w:p w14:paraId="7D4F23BB" w14:textId="77777777" w:rsidR="00D309A4" w:rsidRDefault="00D309A4" w:rsidP="00D309A4">
      <w:pPr>
        <w:pStyle w:val="a1"/>
        <w:rPr>
          <w:rtl/>
        </w:rPr>
      </w:pPr>
      <w:r>
        <w:rPr>
          <w:rtl/>
        </w:rPr>
        <w:t>וביותר יל"ע דהנה ברשב"א בהמשך דבריו כתב לבאר להך דינא באופ"א וז"ל ולדברי הרי"ף שכתב דלר"א ע"ח נמי כרתי אפ"ל דאינו קשה כלל, דכיון שפעמים כרתי לשמה בעי דכי כתיב לשמה אוכתב קאי ובין אכתיבת הגט בעצמו בין אכתיבת העדים עכ"ל, ויעו"ש שהק' ע"ז דא"כ מ"ט כשחתמו נכרים כשר הא עכו"ם אדעתיה דנפשיה קא עביד, ותי' דחתימת עכו"ם ל"ה חתימה כלל ולא אכפ"ל שחתמו שלא לשמה דכמאן דמלייה בדיוטא דמי. ובהמשך דבריו הק' הרשב"א על פירוש זה דודאי משמע דלר"א א"צ חתימה לשמה כלל, דכיון דלדידיה א"צ חתימה ע"כ דוכתב לאו אחתימה קאי, וכן משמע מד' הגמ' דכל הפסול הוא רק משום מזויף מתוכו דלמא אתי למסמך עלייהו, ומה"ט חזר הרשב"א לפרש כפירושא קמא דכיון דבעי' לעדותם לראיה הרי"ז מכלל הכתיבה עכת"ד. ומבואר מדבריו דלפירושא קמא ניחא הא דבעי' לדין מזויף מתוכו דרבנן וליכא למפסליה מדאורייתא</w:t>
      </w:r>
      <w:r>
        <w:rPr>
          <w:rFonts w:hint="cs"/>
          <w:rtl/>
        </w:rPr>
        <w:t>.</w:t>
      </w:r>
    </w:p>
    <w:p w14:paraId="601AB112" w14:textId="77777777" w:rsidR="00D309A4" w:rsidRDefault="00D309A4" w:rsidP="00D309A4">
      <w:pPr>
        <w:pStyle w:val="a7"/>
        <w:rPr>
          <w:rtl/>
        </w:rPr>
      </w:pPr>
      <w:bookmarkStart w:id="2760" w:name="_Toc171916467"/>
      <w:bookmarkStart w:id="2761" w:name="_Toc171918886"/>
      <w:r>
        <w:rPr>
          <w:rFonts w:hint="cs"/>
          <w:rtl/>
        </w:rPr>
        <w:t>קו' הגרנ"פ דברשב"א בבי' הא' מבו' להדיא דאף דהע"ח בכלל התורף הפסול מזוייף מתוכו דרבנן</w:t>
      </w:r>
      <w:bookmarkEnd w:id="2760"/>
      <w:bookmarkEnd w:id="2761"/>
    </w:p>
    <w:p w14:paraId="7B07EE5B" w14:textId="77777777" w:rsidR="00D309A4" w:rsidRPr="005B5B2B" w:rsidRDefault="00D309A4" w:rsidP="00E80966">
      <w:pPr>
        <w:pStyle w:val="a2"/>
        <w:rPr>
          <w:rtl/>
        </w:rPr>
      </w:pPr>
      <w:r>
        <w:rPr>
          <w:rFonts w:hint="cs"/>
          <w:rtl/>
        </w:rPr>
        <w:t>והוסיף</w:t>
      </w:r>
      <w:r w:rsidRPr="005262D9">
        <w:rPr>
          <w:b/>
          <w:bCs/>
          <w:rtl/>
        </w:rPr>
        <w:t xml:space="preserve"> </w:t>
      </w:r>
      <w:r>
        <w:rPr>
          <w:rFonts w:hint="cs"/>
          <w:b/>
          <w:bCs/>
          <w:rtl/>
        </w:rPr>
        <w:t>בחי' רבי נחום</w:t>
      </w:r>
      <w:r>
        <w:rPr>
          <w:rtl/>
        </w:rPr>
        <w:t xml:space="preserve"> </w:t>
      </w:r>
      <w:r>
        <w:rPr>
          <w:rFonts w:hint="cs"/>
          <w:rtl/>
        </w:rPr>
        <w:t xml:space="preserve">להקשות דכן מבואר להדיא בדברי </w:t>
      </w:r>
      <w:r>
        <w:rPr>
          <w:rFonts w:hint="cs"/>
          <w:b/>
          <w:bCs/>
          <w:rtl/>
        </w:rPr>
        <w:t>הרשב"א בבי' הא'</w:t>
      </w:r>
      <w:r>
        <w:rPr>
          <w:rtl/>
        </w:rPr>
        <w:t xml:space="preserve"> </w:t>
      </w:r>
      <w:r>
        <w:rPr>
          <w:rFonts w:hint="cs"/>
          <w:rtl/>
        </w:rPr>
        <w:t>דכתב דכיון דהעידי חתימה בכלל כתיבת הגט, לכן בחתמו שלא לשמה הוא נקרא מזוייף מתוכו, ומבואר דהפסול בגט הוא מתקנה דרבנן, והקשה</w:t>
      </w:r>
      <w:r w:rsidRPr="00045353">
        <w:rPr>
          <w:b/>
          <w:bCs/>
          <w:rtl/>
        </w:rPr>
        <w:t xml:space="preserve"> </w:t>
      </w:r>
      <w:r>
        <w:rPr>
          <w:rFonts w:hint="cs"/>
          <w:b/>
          <w:bCs/>
          <w:rtl/>
        </w:rPr>
        <w:t>הגרנ"פ</w:t>
      </w:r>
      <w:r>
        <w:rPr>
          <w:rtl/>
        </w:rPr>
        <w:t xml:space="preserve"> </w:t>
      </w:r>
      <w:r>
        <w:rPr>
          <w:rFonts w:hint="cs"/>
          <w:rtl/>
        </w:rPr>
        <w:t>דאחר דהעידי חתימה בכלל הכתיבה, כל שחתמו שלא לשמה אמאי צריך תקנת חכמים לפסול את הגט.</w:t>
      </w:r>
    </w:p>
    <w:p w14:paraId="7A500BB2" w14:textId="77777777" w:rsidR="00D309A4" w:rsidRDefault="00D309A4" w:rsidP="00D309A4">
      <w:pPr>
        <w:pStyle w:val="a1"/>
        <w:rPr>
          <w:rtl/>
        </w:rPr>
      </w:pPr>
      <w:r>
        <w:rPr>
          <w:rtl/>
        </w:rPr>
        <w:t>(וכמש"כ הרשב"א "הלכך כיון דחתימי עליה אי לא חתמי לשמה מזוייף מתוכו קרינן ליה"), וצ"ב אמאי בעי' בזה לתקנ"ח ולא סגי בהך טעמא דחתימה בכלל כתיבה, דהא עי"ז נמצא שמקצת הגט נכתב שלא לשמה.</w:t>
      </w:r>
    </w:p>
    <w:p w14:paraId="6BDDA891" w14:textId="77777777" w:rsidR="00D309A4" w:rsidRPr="00724A46" w:rsidRDefault="00D309A4" w:rsidP="00724A46">
      <w:pPr>
        <w:pStyle w:val="afffff7"/>
        <w:rPr>
          <w:rtl/>
        </w:rPr>
      </w:pPr>
      <w:bookmarkStart w:id="2762" w:name="_Toc171916573"/>
      <w:bookmarkStart w:id="2763" w:name="_Toc171921099"/>
      <w:bookmarkStart w:id="2764" w:name="_Toc173964719"/>
      <w:r w:rsidRPr="00724A46">
        <w:rPr>
          <w:rtl/>
        </w:rPr>
        <w:t>חדושי ר' נחום גיטין ד' ע"א</w:t>
      </w:r>
      <w:r w:rsidRPr="00724A46">
        <w:rPr>
          <w:rFonts w:hint="cs"/>
          <w:rtl/>
        </w:rPr>
        <w:t xml:space="preserve"> אות צ"א ד"ה וצ"ל בביאור</w:t>
      </w:r>
      <w:bookmarkEnd w:id="2762"/>
      <w:bookmarkEnd w:id="2763"/>
      <w:r w:rsidRPr="00724A46">
        <w:rPr>
          <w:rtl/>
        </w:rPr>
        <w:t xml:space="preserve"> (ו)</w:t>
      </w:r>
      <w:bookmarkEnd w:id="2764"/>
    </w:p>
    <w:p w14:paraId="3198BB16" w14:textId="77777777" w:rsidR="00D309A4" w:rsidRDefault="00D309A4" w:rsidP="00D309A4">
      <w:pPr>
        <w:pStyle w:val="a7"/>
        <w:rPr>
          <w:rtl/>
        </w:rPr>
      </w:pPr>
      <w:bookmarkStart w:id="2765" w:name="_Toc171916468"/>
      <w:bookmarkStart w:id="2766" w:name="_Toc171918887"/>
      <w:r>
        <w:rPr>
          <w:rFonts w:hint="cs"/>
          <w:rtl/>
        </w:rPr>
        <w:t>בי' הגרנ"פ ברשב"א דמדאו' צריך ע"ח לשמה אך בחתמו שלא לשמה אפשר להכשיר ע"י ע"מ</w:t>
      </w:r>
      <w:bookmarkEnd w:id="2765"/>
      <w:bookmarkEnd w:id="2766"/>
    </w:p>
    <w:p w14:paraId="4B4E10EF" w14:textId="79DFEF4D" w:rsidR="00D309A4" w:rsidRPr="00D1124E" w:rsidRDefault="00D309A4" w:rsidP="00E80966">
      <w:pPr>
        <w:pStyle w:val="a2"/>
        <w:rPr>
          <w:rtl/>
        </w:rPr>
      </w:pPr>
      <w:bookmarkStart w:id="2767" w:name="_Ref171889490"/>
      <w:r>
        <w:rPr>
          <w:rFonts w:hint="cs"/>
          <w:rtl/>
        </w:rPr>
        <w:lastRenderedPageBreak/>
        <w:t>וכתב</w:t>
      </w:r>
      <w:r>
        <w:rPr>
          <w:rtl/>
        </w:rPr>
        <w:t xml:space="preserve"> </w:t>
      </w:r>
      <w:r>
        <w:rPr>
          <w:rFonts w:hint="cs"/>
          <w:b/>
          <w:bCs/>
          <w:rtl/>
        </w:rPr>
        <w:t>ב</w:t>
      </w:r>
      <w:r w:rsidRPr="00D1124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Ref171889490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w:t>
      </w:r>
      <w:r>
        <w:rPr>
          <w:b/>
          <w:bCs/>
          <w:vanish/>
          <w:rtl/>
        </w:rPr>
        <w:fldChar w:fldCharType="end"/>
      </w:r>
      <w:r w:rsidRPr="00D1124E">
        <w:rPr>
          <w:b/>
          <w:bCs/>
          <w:vanish/>
          <w:rtl/>
        </w:rPr>
        <w:t xml:space="preserve"> &gt;</w:t>
      </w:r>
      <w:r>
        <w:rPr>
          <w:rFonts w:hint="cs"/>
          <w:b/>
          <w:bCs/>
          <w:rtl/>
        </w:rPr>
        <w:t>חי' רבי נחום</w:t>
      </w:r>
      <w:r w:rsidRPr="00D1124E">
        <w:rPr>
          <w:b/>
          <w:bCs/>
          <w:rtl/>
        </w:rPr>
        <w:t xml:space="preserve"> </w:t>
      </w:r>
      <w:r w:rsidRPr="00D1124E">
        <w:rPr>
          <w:rFonts w:ascii="Calibri" w:eastAsia="Times New Roman" w:hAnsi="Calibri" w:cs="Guttman Rashi"/>
          <w:noProof w:val="0"/>
          <w:sz w:val="10"/>
          <w:szCs w:val="12"/>
          <w:rtl/>
        </w:rPr>
        <w:t>(אות צ"א ד"ה וצ"ל בביאור)</w:t>
      </w:r>
      <w:r w:rsidRPr="00D1124E">
        <w:rPr>
          <w:vanish/>
          <w:rtl/>
        </w:rPr>
        <w:t>=</w:t>
      </w:r>
      <w:r>
        <w:rPr>
          <w:rtl/>
        </w:rPr>
        <w:t xml:space="preserve"> </w:t>
      </w:r>
      <w:r>
        <w:rPr>
          <w:rFonts w:hint="cs"/>
          <w:rtl/>
        </w:rPr>
        <w:t>דאף דביאר</w:t>
      </w:r>
      <w:r w:rsidRPr="00D1124E">
        <w:rPr>
          <w:b/>
          <w:bCs/>
          <w:rtl/>
        </w:rPr>
        <w:t xml:space="preserve"> </w:t>
      </w:r>
      <w:r>
        <w:rPr>
          <w:rFonts w:hint="cs"/>
          <w:b/>
          <w:bCs/>
          <w:rtl/>
        </w:rPr>
        <w:t>הרשב"א</w:t>
      </w:r>
      <w:r>
        <w:rPr>
          <w:rtl/>
        </w:rPr>
        <w:t xml:space="preserve"> </w:t>
      </w:r>
      <w:bookmarkStart w:id="2768" w:name="_Hlk171888194"/>
      <w:r>
        <w:rPr>
          <w:rFonts w:hint="cs"/>
          <w:b/>
          <w:bCs/>
          <w:rtl/>
        </w:rPr>
        <w:t>בבי' הא'</w:t>
      </w:r>
      <w:r>
        <w:rPr>
          <w:rtl/>
        </w:rPr>
        <w:t xml:space="preserve"> </w:t>
      </w:r>
      <w:bookmarkEnd w:id="2768"/>
      <w:r w:rsidRPr="008C54A2">
        <w:rPr>
          <w:rFonts w:ascii="Calibri" w:eastAsia="Times New Roman" w:hAnsi="Calibri" w:cs="Guttman Rashi"/>
          <w:noProof w:val="0"/>
          <w:sz w:val="10"/>
          <w:szCs w:val="12"/>
          <w:rtl/>
        </w:rPr>
        <w:t xml:space="preserve">(עי' אות </w:t>
      </w:r>
      <w:r w:rsidRPr="008C54A2">
        <w:rPr>
          <w:rFonts w:ascii="Calibri" w:eastAsia="Times New Roman" w:hAnsi="Calibri" w:cs="Guttman Rashi"/>
          <w:noProof w:val="0"/>
          <w:sz w:val="10"/>
          <w:szCs w:val="12"/>
          <w:rtl/>
        </w:rPr>
        <w:fldChar w:fldCharType="begin"/>
      </w:r>
      <w:r w:rsidRPr="008C54A2">
        <w:rPr>
          <w:rFonts w:ascii="Calibri" w:eastAsia="Times New Roman" w:hAnsi="Calibri" w:cs="Guttman Rashi"/>
          <w:noProof w:val="0"/>
          <w:sz w:val="10"/>
          <w:szCs w:val="12"/>
          <w:rtl/>
        </w:rPr>
        <w:instrText xml:space="preserve"> </w:instrText>
      </w:r>
      <w:r w:rsidRPr="008C54A2">
        <w:rPr>
          <w:rFonts w:ascii="Calibri" w:eastAsia="Times New Roman" w:hAnsi="Calibri" w:cs="Guttman Rashi"/>
          <w:noProof w:val="0"/>
          <w:sz w:val="10"/>
          <w:szCs w:val="12"/>
        </w:rPr>
        <w:instrText>REF</w:instrText>
      </w:r>
      <w:r w:rsidRPr="008C54A2">
        <w:rPr>
          <w:rFonts w:ascii="Calibri" w:eastAsia="Times New Roman" w:hAnsi="Calibri" w:cs="Guttman Rashi"/>
          <w:noProof w:val="0"/>
          <w:sz w:val="10"/>
          <w:szCs w:val="12"/>
          <w:rtl/>
        </w:rPr>
        <w:instrText xml:space="preserve"> _</w:instrText>
      </w:r>
      <w:r w:rsidRPr="008C54A2">
        <w:rPr>
          <w:rFonts w:ascii="Calibri" w:eastAsia="Times New Roman" w:hAnsi="Calibri" w:cs="Guttman Rashi"/>
          <w:noProof w:val="0"/>
          <w:sz w:val="10"/>
          <w:szCs w:val="12"/>
        </w:rPr>
        <w:instrText>Ref171417407 \r \h</w:instrText>
      </w:r>
      <w:r w:rsidRPr="008C54A2">
        <w:rPr>
          <w:rFonts w:ascii="Calibri" w:eastAsia="Times New Roman" w:hAnsi="Calibri" w:cs="Guttman Rashi"/>
          <w:noProof w:val="0"/>
          <w:sz w:val="10"/>
          <w:szCs w:val="12"/>
          <w:rtl/>
        </w:rPr>
        <w:instrText xml:space="preserve"> </w:instrText>
      </w:r>
      <w:r w:rsidRPr="008C54A2">
        <w:rPr>
          <w:rFonts w:ascii="Calibri" w:eastAsia="Times New Roman" w:hAnsi="Calibri" w:cs="Guttman Rashi"/>
          <w:noProof w:val="0"/>
          <w:sz w:val="10"/>
          <w:szCs w:val="12"/>
          <w:rtl/>
        </w:rPr>
      </w:r>
      <w:r w:rsidRPr="008C54A2">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sidRPr="008C54A2">
        <w:rPr>
          <w:rFonts w:ascii="Calibri" w:eastAsia="Times New Roman" w:hAnsi="Calibri" w:cs="Guttman Rashi"/>
          <w:noProof w:val="0"/>
          <w:sz w:val="10"/>
          <w:szCs w:val="12"/>
          <w:rtl/>
        </w:rPr>
        <w:fldChar w:fldCharType="end"/>
      </w:r>
      <w:r>
        <w:rPr>
          <w:rtl/>
        </w:rPr>
        <w:t xml:space="preserve"> </w:t>
      </w:r>
      <w:r>
        <w:rPr>
          <w:rFonts w:hint="cs"/>
          <w:rtl/>
        </w:rPr>
        <w:t>דהחתימה היא בכלל "וכתב" ומדינא צריך לחתום לשמה, מ"מ</w:t>
      </w:r>
      <w:bookmarkEnd w:id="2767"/>
      <w:r>
        <w:rPr>
          <w:rFonts w:hint="cs"/>
          <w:rtl/>
        </w:rPr>
        <w:t xml:space="preserve"> כשחתמו שלא לשמה רק החתימה פסולה, אך הגט מדאו' כשר ע"י עידי מסירה, דהחתימה הפסולה כמאן דליתא והגט כשר, ולכן צריך תקנה דרבנן לפוסלו מדין מזוייף מתוכו, דחתימת העדים פסולה כחתימת קרובים ופסולים, וכעי"ז ביאר</w:t>
      </w:r>
      <w:r>
        <w:rPr>
          <w:rtl/>
        </w:rPr>
        <w:t xml:space="preserve"> </w:t>
      </w:r>
      <w:r>
        <w:rPr>
          <w:rFonts w:hint="cs"/>
          <w:b/>
          <w:bCs/>
          <w:rtl/>
        </w:rPr>
        <w:t>הגרנ"ט</w:t>
      </w:r>
      <w:r>
        <w:rPr>
          <w:rtl/>
        </w:rPr>
        <w:t xml:space="preserve"> </w:t>
      </w:r>
      <w:r w:rsidRPr="00F7393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Ref171671437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קיח)</w:t>
      </w:r>
      <w:r>
        <w:rPr>
          <w:rFonts w:ascii="Calibri" w:eastAsia="Times New Roman" w:hAnsi="Calibri" w:cs="Guttman Rashi"/>
          <w:noProof w:val="0"/>
          <w:sz w:val="10"/>
          <w:szCs w:val="12"/>
          <w:rtl/>
        </w:rPr>
        <w:fldChar w:fldCharType="end"/>
      </w:r>
      <w:r>
        <w:rPr>
          <w:rtl/>
        </w:rPr>
        <w:t xml:space="preserve"> </w:t>
      </w:r>
      <w:r>
        <w:rPr>
          <w:rFonts w:hint="cs"/>
          <w:rtl/>
        </w:rPr>
        <w:t>בדברי</w:t>
      </w:r>
      <w:r w:rsidRPr="00F7393F">
        <w:rPr>
          <w:b/>
          <w:bCs/>
          <w:rtl/>
        </w:rPr>
        <w:t xml:space="preserve"> </w:t>
      </w:r>
      <w:r>
        <w:rPr>
          <w:rFonts w:hint="cs"/>
          <w:b/>
          <w:bCs/>
          <w:rtl/>
        </w:rPr>
        <w:t>הרשב"א</w:t>
      </w:r>
      <w:r>
        <w:rPr>
          <w:rtl/>
        </w:rPr>
        <w:t xml:space="preserve"> </w:t>
      </w:r>
      <w:r>
        <w:rPr>
          <w:rFonts w:hint="cs"/>
          <w:rtl/>
        </w:rPr>
        <w:t>בדעת</w:t>
      </w:r>
      <w:r w:rsidRPr="00F7393F">
        <w:rPr>
          <w:b/>
          <w:bCs/>
          <w:rtl/>
        </w:rPr>
        <w:t xml:space="preserve"> </w:t>
      </w:r>
      <w:r>
        <w:rPr>
          <w:rFonts w:hint="cs"/>
          <w:b/>
          <w:bCs/>
          <w:rtl/>
        </w:rPr>
        <w:t>הרי"ף</w:t>
      </w:r>
      <w:r>
        <w:rPr>
          <w:rFonts w:hint="cs"/>
          <w:rtl/>
        </w:rPr>
        <w:t>, ועי' במה שהקשה</w:t>
      </w:r>
      <w:r>
        <w:rPr>
          <w:rtl/>
        </w:rPr>
        <w:t xml:space="preserve"> </w:t>
      </w:r>
      <w:r>
        <w:rPr>
          <w:rFonts w:hint="cs"/>
          <w:b/>
          <w:bCs/>
          <w:rtl/>
        </w:rPr>
        <w:t>הגרש"ר</w:t>
      </w:r>
      <w:r>
        <w:rPr>
          <w:rtl/>
        </w:rPr>
        <w:t xml:space="preserve"> </w:t>
      </w:r>
      <w:r w:rsidRPr="00F83C0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Ref171849144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קג)</w:t>
      </w:r>
      <w:r>
        <w:rPr>
          <w:rFonts w:ascii="Calibri" w:eastAsia="Times New Roman" w:hAnsi="Calibri" w:cs="Guttman Rashi"/>
          <w:noProof w:val="0"/>
          <w:sz w:val="10"/>
          <w:szCs w:val="12"/>
          <w:rtl/>
        </w:rPr>
        <w:fldChar w:fldCharType="end"/>
      </w:r>
      <w:r>
        <w:rPr>
          <w:rtl/>
        </w:rPr>
        <w:t xml:space="preserve"> </w:t>
      </w:r>
      <w:r>
        <w:rPr>
          <w:rFonts w:hint="cs"/>
          <w:rtl/>
        </w:rPr>
        <w:t>בסתירת דברי</w:t>
      </w:r>
      <w:r w:rsidRPr="00F83C03">
        <w:rPr>
          <w:b/>
          <w:bCs/>
          <w:rtl/>
        </w:rPr>
        <w:t xml:space="preserve"> </w:t>
      </w:r>
      <w:r>
        <w:rPr>
          <w:rFonts w:hint="cs"/>
          <w:b/>
          <w:bCs/>
          <w:rtl/>
        </w:rPr>
        <w:t>הרשב"א</w:t>
      </w:r>
      <w:r>
        <w:rPr>
          <w:rFonts w:hint="cs"/>
          <w:rtl/>
        </w:rPr>
        <w:t>.</w:t>
      </w:r>
    </w:p>
    <w:p w14:paraId="0CEC87C7" w14:textId="77777777" w:rsidR="00D309A4" w:rsidRDefault="00D309A4" w:rsidP="00724A46">
      <w:pPr>
        <w:pStyle w:val="afffffe"/>
        <w:rPr>
          <w:rtl/>
        </w:rPr>
      </w:pPr>
      <w:r>
        <w:rPr>
          <w:rtl/>
        </w:rPr>
        <w:t>חדושי ר' נחום גיטין ד' ע"א</w:t>
      </w:r>
      <w:r>
        <w:rPr>
          <w:rFonts w:hint="cs"/>
          <w:rtl/>
        </w:rPr>
        <w:t xml:space="preserve"> אות צ"א ד"ה וצ"ל בביאור</w:t>
      </w:r>
    </w:p>
    <w:p w14:paraId="6921A6CC" w14:textId="77777777" w:rsidR="00D309A4" w:rsidRDefault="00D309A4" w:rsidP="00D309A4">
      <w:pPr>
        <w:pStyle w:val="a1"/>
        <w:rPr>
          <w:rtl/>
        </w:rPr>
      </w:pPr>
      <w:r>
        <w:rPr>
          <w:rtl/>
        </w:rPr>
        <w:t>וצ"ל בביאור ד' הרשב"א (וכעי"ז כתב הגרנ"ט), דאע"ג דהחתימה הויא מכלל הכתיבה מ"מ כשנעשית החתימה שלא לשמה אי"ז פוסל את שאר הגט אלא רק את החתימה לבדה, ומשו"ה שפיר בעי' לדין מזוייף מתוכו, דבלא הך דינא הו"ל להכשיר את שאר הגט מכח העדי מסירה, דדל חתימה מהכא והרי הוא גט כשר, וכל הטעם דפסלי' להגט הוא רק משום שהחתימה פסולה והו"ל מזויף מתוכו כקרובים ופסולים.</w:t>
      </w:r>
    </w:p>
    <w:p w14:paraId="4B08C137" w14:textId="77777777" w:rsidR="00D309A4" w:rsidRDefault="00D309A4" w:rsidP="00D309A4">
      <w:pPr>
        <w:pStyle w:val="a7"/>
        <w:rPr>
          <w:rtl/>
        </w:rPr>
      </w:pPr>
      <w:bookmarkStart w:id="2769" w:name="_Toc171916469"/>
      <w:bookmarkStart w:id="2770" w:name="_Toc171918888"/>
      <w:r>
        <w:rPr>
          <w:rFonts w:hint="cs"/>
          <w:rtl/>
        </w:rPr>
        <w:t>קו' הגרנ"פ דאמאי הוק' לרשב"א ביאורו בד' הרי"ף ולא ביאר דע"ח שלא לשמה שאר הגט כשר</w:t>
      </w:r>
      <w:bookmarkEnd w:id="2769"/>
      <w:bookmarkEnd w:id="2770"/>
    </w:p>
    <w:p w14:paraId="29E94468" w14:textId="69F0B96C" w:rsidR="00D309A4" w:rsidRPr="00A86C8F" w:rsidRDefault="00D309A4" w:rsidP="00E80966">
      <w:pPr>
        <w:pStyle w:val="a2"/>
        <w:rPr>
          <w:rtl/>
        </w:rPr>
      </w:pPr>
      <w:r>
        <w:rPr>
          <w:rFonts w:hint="cs"/>
          <w:rtl/>
        </w:rPr>
        <w:t>אך הקשה</w:t>
      </w:r>
      <w:r w:rsidRPr="00A86C8F">
        <w:rPr>
          <w:b/>
          <w:bCs/>
          <w:rtl/>
        </w:rPr>
        <w:t xml:space="preserve"> </w:t>
      </w:r>
      <w:r>
        <w:rPr>
          <w:rFonts w:hint="cs"/>
          <w:b/>
          <w:bCs/>
          <w:rtl/>
        </w:rPr>
        <w:t>בחי' רבי נחום</w:t>
      </w:r>
      <w:r>
        <w:rPr>
          <w:rtl/>
        </w:rPr>
        <w:t xml:space="preserve"> </w:t>
      </w:r>
      <w:r>
        <w:rPr>
          <w:rFonts w:hint="cs"/>
          <w:rtl/>
        </w:rPr>
        <w:t>דא"כ מה הקשה</w:t>
      </w:r>
      <w:r>
        <w:rPr>
          <w:rtl/>
        </w:rPr>
        <w:t xml:space="preserve"> </w:t>
      </w:r>
      <w:r>
        <w:rPr>
          <w:rFonts w:hint="cs"/>
          <w:b/>
          <w:bCs/>
          <w:rtl/>
        </w:rPr>
        <w:t>הרשב"א</w:t>
      </w:r>
      <w:r>
        <w:rPr>
          <w:rtl/>
        </w:rPr>
        <w:t xml:space="preserve"> </w:t>
      </w:r>
      <w:r w:rsidRPr="00A86C8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Ref171616774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על</w:t>
      </w:r>
      <w:r w:rsidRPr="00A86C8F">
        <w:rPr>
          <w:b/>
          <w:bCs/>
          <w:rtl/>
        </w:rPr>
        <w:t xml:space="preserve"> </w:t>
      </w:r>
      <w:r>
        <w:rPr>
          <w:rFonts w:hint="cs"/>
          <w:b/>
          <w:bCs/>
          <w:rtl/>
        </w:rPr>
        <w:t>הרי"ף</w:t>
      </w:r>
      <w:r>
        <w:rPr>
          <w:rFonts w:hint="cs"/>
          <w:rtl/>
        </w:rPr>
        <w:t>, והא גם בדעתו אפשר לבאר כן, דהא דכתיב "וכתב" הוא גם על החתימה, אך מ"מ אי"ז פוסל את כל הגט, ורק את החתימה ולכן צריך את הגזירה דמזוייף מתוכו.</w:t>
      </w:r>
    </w:p>
    <w:p w14:paraId="74F2130F" w14:textId="77777777" w:rsidR="00D309A4" w:rsidRDefault="00D309A4" w:rsidP="00D309A4">
      <w:pPr>
        <w:pStyle w:val="a1"/>
        <w:rPr>
          <w:rtl/>
        </w:rPr>
      </w:pPr>
      <w:r>
        <w:rPr>
          <w:rtl/>
        </w:rPr>
        <w:t>אמנם יל"ע לפי"ז מה הוק' ליה להרשב"א ע"ד הרי"ף, דלכאו' גם לשיטת הרי"ף י"ל הכי, דאע"ג דלדידיה וכתב קאי נמי אחתימה מ"מ כ"ז הוא רק פסול בחתימה ולא בשאר הגט, וכיון דלר"א א"צ ע"ח כלל הו"ל להכשיר את הגט הנשאר מכח העדי מסירה דדל חתימה מהכא.</w:t>
      </w:r>
    </w:p>
    <w:p w14:paraId="05D21905" w14:textId="77777777" w:rsidR="00D309A4" w:rsidRPr="006A4E66" w:rsidRDefault="00D309A4" w:rsidP="00D309A4">
      <w:pPr>
        <w:pStyle w:val="1"/>
        <w:rPr>
          <w:rtl/>
        </w:rPr>
      </w:pPr>
      <w:bookmarkStart w:id="2771" w:name="_Toc171916470"/>
      <w:bookmarkStart w:id="2772" w:name="_Toc171918889"/>
      <w:r>
        <w:rPr>
          <w:rFonts w:hint="cs"/>
          <w:rtl/>
        </w:rPr>
        <w:t>בי' הגרנ"פ דלרשב"א</w:t>
      </w:r>
      <w:bookmarkEnd w:id="2771"/>
      <w:r>
        <w:rPr>
          <w:rFonts w:hint="cs"/>
          <w:rtl/>
        </w:rPr>
        <w:t xml:space="preserve"> בבי' הא' פסול מדרבנן ולבי' ברי"ף מדאו'</w:t>
      </w:r>
      <w:bookmarkEnd w:id="2772"/>
      <w:r>
        <w:rPr>
          <w:rFonts w:hint="cs"/>
          <w:rtl/>
        </w:rPr>
        <w:t xml:space="preserve"> </w:t>
      </w:r>
    </w:p>
    <w:p w14:paraId="68167DF3" w14:textId="77777777" w:rsidR="00D309A4" w:rsidRPr="00724A46" w:rsidRDefault="00D309A4" w:rsidP="00724A46">
      <w:pPr>
        <w:pStyle w:val="afffff7"/>
      </w:pPr>
      <w:bookmarkStart w:id="2773" w:name="_Toc171916574"/>
      <w:bookmarkStart w:id="2774" w:name="_Toc171921100"/>
      <w:bookmarkStart w:id="2775" w:name="_Toc173964720"/>
      <w:r w:rsidRPr="00724A46">
        <w:rPr>
          <w:rtl/>
        </w:rPr>
        <w:t>חדושי ר' נחום גיטין ד' ע"א</w:t>
      </w:r>
      <w:r w:rsidRPr="00724A46">
        <w:rPr>
          <w:rFonts w:hint="cs"/>
          <w:rtl/>
        </w:rPr>
        <w:t xml:space="preserve"> אות צ"א ד"ה </w:t>
      </w:r>
      <w:r w:rsidRPr="00724A46">
        <w:rPr>
          <w:rtl/>
        </w:rPr>
        <w:t>והנראה בזה</w:t>
      </w:r>
      <w:bookmarkEnd w:id="2773"/>
      <w:bookmarkEnd w:id="2774"/>
      <w:r w:rsidRPr="00724A46">
        <w:rPr>
          <w:rtl/>
        </w:rPr>
        <w:t xml:space="preserve">  (ו)</w:t>
      </w:r>
      <w:bookmarkEnd w:id="2775"/>
    </w:p>
    <w:p w14:paraId="41EAC8C4" w14:textId="77777777" w:rsidR="00D309A4" w:rsidRDefault="00D309A4" w:rsidP="00D309A4">
      <w:pPr>
        <w:pStyle w:val="a7"/>
        <w:rPr>
          <w:rtl/>
        </w:rPr>
      </w:pPr>
      <w:bookmarkStart w:id="2776" w:name="_Toc171916471"/>
      <w:bookmarkStart w:id="2777" w:name="_Toc171918890"/>
      <w:r>
        <w:rPr>
          <w:rFonts w:hint="cs"/>
          <w:rtl/>
        </w:rPr>
        <w:t>בי' הגרנ"פ ברשב"א דלרי"ף כשאין ע"מ השטר נעשה בע"ח ובחתמו שלא לשמה פסול מדינא</w:t>
      </w:r>
      <w:bookmarkEnd w:id="2776"/>
      <w:bookmarkEnd w:id="2777"/>
    </w:p>
    <w:p w14:paraId="6724D9D9" w14:textId="3CAB29E0" w:rsidR="00D309A4" w:rsidRPr="00CF05D2" w:rsidRDefault="00D309A4" w:rsidP="00E80966">
      <w:pPr>
        <w:pStyle w:val="a2"/>
      </w:pPr>
      <w:bookmarkStart w:id="2778" w:name="_Ref171909336"/>
      <w:bookmarkStart w:id="2779" w:name="_Ref171918558"/>
      <w:r>
        <w:rPr>
          <w:rFonts w:hint="cs"/>
          <w:rtl/>
        </w:rPr>
        <w:t>אלא ביאר</w:t>
      </w:r>
      <w:r>
        <w:rPr>
          <w:rtl/>
        </w:rPr>
        <w:t xml:space="preserve"> </w:t>
      </w:r>
      <w:r>
        <w:rPr>
          <w:rFonts w:hint="cs"/>
          <w:b/>
          <w:bCs/>
          <w:rtl/>
        </w:rPr>
        <w:t>ב</w:t>
      </w:r>
      <w:r w:rsidRPr="00EB6B6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Ref171909336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קיב)</w:t>
      </w:r>
      <w:r>
        <w:rPr>
          <w:b/>
          <w:bCs/>
          <w:vanish/>
          <w:rtl/>
        </w:rPr>
        <w:fldChar w:fldCharType="end"/>
      </w:r>
      <w:r w:rsidRPr="00EB6B66">
        <w:rPr>
          <w:b/>
          <w:bCs/>
          <w:vanish/>
          <w:rtl/>
        </w:rPr>
        <w:t xml:space="preserve"> &gt;</w:t>
      </w:r>
      <w:r>
        <w:rPr>
          <w:rFonts w:hint="cs"/>
          <w:b/>
          <w:bCs/>
          <w:rtl/>
        </w:rPr>
        <w:t>חי' רבי נחום</w:t>
      </w:r>
      <w:r w:rsidRPr="00EB6B66">
        <w:rPr>
          <w:b/>
          <w:bCs/>
          <w:rtl/>
        </w:rPr>
        <w:t xml:space="preserve"> </w:t>
      </w:r>
      <w:r w:rsidRPr="00EB6B66">
        <w:rPr>
          <w:rFonts w:ascii="Calibri" w:eastAsia="Times New Roman" w:hAnsi="Calibri" w:cs="Guttman Rashi"/>
          <w:noProof w:val="0"/>
          <w:sz w:val="10"/>
          <w:szCs w:val="12"/>
          <w:rtl/>
        </w:rPr>
        <w:t>(אות צ"א ד"ה והנראה בזה)</w:t>
      </w:r>
      <w:bookmarkEnd w:id="2778"/>
      <w:r w:rsidRPr="00EB6B66">
        <w:rPr>
          <w:vanish/>
          <w:rtl/>
        </w:rPr>
        <w:t>=</w:t>
      </w:r>
      <w:r>
        <w:rPr>
          <w:rtl/>
        </w:rPr>
        <w:t xml:space="preserve"> </w:t>
      </w:r>
      <w:r>
        <w:rPr>
          <w:rFonts w:hint="cs"/>
          <w:rtl/>
        </w:rPr>
        <w:t>דמ"ש</w:t>
      </w:r>
      <w:r>
        <w:rPr>
          <w:rtl/>
        </w:rPr>
        <w:t xml:space="preserve"> </w:t>
      </w:r>
      <w:r>
        <w:rPr>
          <w:rFonts w:hint="cs"/>
          <w:b/>
          <w:bCs/>
          <w:rtl/>
        </w:rPr>
        <w:t>הרשב"א</w:t>
      </w:r>
      <w:r>
        <w:rPr>
          <w:rtl/>
        </w:rPr>
        <w:t xml:space="preserve"> </w:t>
      </w:r>
      <w:r w:rsidRPr="00A3617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Ref171689417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בדעת</w:t>
      </w:r>
      <w:r w:rsidRPr="00A3617D">
        <w:rPr>
          <w:b/>
          <w:bCs/>
          <w:rtl/>
        </w:rPr>
        <w:t xml:space="preserve"> </w:t>
      </w:r>
      <w:r>
        <w:rPr>
          <w:rFonts w:hint="cs"/>
          <w:b/>
          <w:bCs/>
          <w:rtl/>
        </w:rPr>
        <w:t>הרי"ף</w:t>
      </w:r>
      <w:r>
        <w:rPr>
          <w:rtl/>
        </w:rPr>
        <w:t xml:space="preserve"> </w:t>
      </w:r>
      <w:r>
        <w:rPr>
          <w:rFonts w:hint="cs"/>
          <w:rtl/>
        </w:rPr>
        <w:t xml:space="preserve">דבגט שיש בו רק עידי חתימה צריך חתימה לשמה, אין כוונתו דרק בכתיבה של הגט צריך לשמה, אלא בעשייה של הגט, כיון דבכה"ג אף לר"א עידי חתימה כרתי, וא"כ כל דין לשמה הוא בחתימה </w:t>
      </w:r>
      <w:r w:rsidRPr="00CF05D2">
        <w:rPr>
          <w:rFonts w:hint="cs"/>
          <w:rtl/>
        </w:rPr>
        <w:t>כדעת ר"מ, דבכה"ג אף לר"א העידי חתימה הם עושים את</w:t>
      </w:r>
      <w:r>
        <w:rPr>
          <w:rFonts w:hint="cs"/>
          <w:rtl/>
        </w:rPr>
        <w:t xml:space="preserve"> </w:t>
      </w:r>
      <w:r w:rsidRPr="00CF05D2">
        <w:rPr>
          <w:rFonts w:hint="cs"/>
          <w:rtl/>
        </w:rPr>
        <w:t xml:space="preserve">הגט לשטר, </w:t>
      </w:r>
      <w:r>
        <w:rPr>
          <w:rFonts w:hint="cs"/>
          <w:rtl/>
        </w:rPr>
        <w:t>ולכן כתב</w:t>
      </w:r>
      <w:r w:rsidRPr="005F65BB">
        <w:rPr>
          <w:b/>
          <w:bCs/>
          <w:rtl/>
        </w:rPr>
        <w:t xml:space="preserve"> </w:t>
      </w:r>
      <w:r>
        <w:rPr>
          <w:rFonts w:hint="cs"/>
          <w:b/>
          <w:bCs/>
          <w:rtl/>
        </w:rPr>
        <w:t>הרשב"א</w:t>
      </w:r>
      <w:r>
        <w:rPr>
          <w:rtl/>
        </w:rPr>
        <w:t xml:space="preserve"> </w:t>
      </w:r>
      <w:r>
        <w:rPr>
          <w:rFonts w:hint="cs"/>
          <w:rtl/>
        </w:rPr>
        <w:t>דכל שהעדים חתמו שלא לשמה הוא פסול בכל הגט, וא"א לומר דל עידי חתימה מהכא ולהכשיר את הגט ע"י עידי מסירה,</w:t>
      </w:r>
      <w:r>
        <w:rPr>
          <w:rtl/>
        </w:rPr>
        <w:t xml:space="preserve"> </w:t>
      </w:r>
      <w:r w:rsidRPr="005F65BB">
        <w:rPr>
          <w:sz w:val="12"/>
          <w:szCs w:val="14"/>
          <w:rtl/>
        </w:rPr>
        <w:t>[</w:t>
      </w:r>
      <w:r>
        <w:rPr>
          <w:rFonts w:hint="cs"/>
          <w:sz w:val="12"/>
          <w:szCs w:val="14"/>
          <w:rtl/>
        </w:rPr>
        <w:t>כדביאר</w:t>
      </w:r>
      <w:r>
        <w:rPr>
          <w:sz w:val="12"/>
          <w:szCs w:val="14"/>
          <w:rtl/>
        </w:rPr>
        <w:t xml:space="preserve"> </w:t>
      </w:r>
      <w:r>
        <w:rPr>
          <w:rFonts w:hint="cs"/>
          <w:b/>
          <w:bCs/>
          <w:szCs w:val="14"/>
          <w:rtl/>
        </w:rPr>
        <w:t>בחי' רבי נחום</w:t>
      </w:r>
      <w:r w:rsidRPr="005F65BB">
        <w:rPr>
          <w:b/>
          <w:bCs/>
          <w:szCs w:val="14"/>
          <w:rtl/>
        </w:rPr>
        <w:t xml:space="preserve"> </w:t>
      </w:r>
      <w:r w:rsidRPr="005F65B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Ref171910411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קיד)</w:t>
      </w:r>
      <w:r>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הרשב"א בבי' הא'</w:t>
      </w:r>
      <w:r w:rsidRPr="005F65BB">
        <w:rPr>
          <w:b/>
          <w:bCs/>
          <w:szCs w:val="14"/>
          <w:rtl/>
        </w:rPr>
        <w:t xml:space="preserve"> </w:t>
      </w:r>
      <w:r w:rsidRPr="005F65BB">
        <w:rPr>
          <w:rFonts w:ascii="Guttman Rashi" w:eastAsia="Guttman Rashi" w:hAnsi="Guttman Rashi" w:cs="Guttman Rashi"/>
          <w:sz w:val="10"/>
          <w:szCs w:val="10"/>
          <w:rtl/>
        </w:rPr>
        <w:t>(עי' אות</w:t>
      </w:r>
      <w:r>
        <w:rPr>
          <w:rFonts w:ascii="Guttman Rashi" w:eastAsia="Guttman Rashi" w:hAnsi="Guttman Rashi" w:cs="Guttman Rashi" w:hint="cs"/>
          <w:sz w:val="10"/>
          <w:szCs w:val="10"/>
          <w:rtl/>
        </w:rPr>
        <w:t xml:space="preserve">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Ref171454161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כז)</w:t>
      </w:r>
      <w:r>
        <w:rPr>
          <w:rFonts w:ascii="Guttman Rashi" w:eastAsia="Guttman Rashi" w:hAnsi="Guttman Rashi" w:cs="Guttman Rashi"/>
          <w:sz w:val="10"/>
          <w:szCs w:val="10"/>
          <w:rtl/>
        </w:rPr>
        <w:fldChar w:fldCharType="end"/>
      </w:r>
      <w:r w:rsidRPr="005F65BB">
        <w:rPr>
          <w:sz w:val="12"/>
          <w:szCs w:val="14"/>
          <w:rtl/>
        </w:rPr>
        <w:t>]</w:t>
      </w:r>
      <w:r>
        <w:rPr>
          <w:rFonts w:hint="cs"/>
          <w:sz w:val="12"/>
          <w:szCs w:val="14"/>
          <w:rtl/>
        </w:rPr>
        <w:t>,</w:t>
      </w:r>
      <w:r>
        <w:rPr>
          <w:rtl/>
        </w:rPr>
        <w:t xml:space="preserve"> </w:t>
      </w:r>
      <w:r>
        <w:rPr>
          <w:rFonts w:hint="cs"/>
          <w:rtl/>
        </w:rPr>
        <w:t>דכל עשיית השטר בכה"ג היא רק ע"י העידי חתימה, וכיון שהם חתמו שלא לשמה כל האשוויי שטרא היא שלא לשמה, וא"א לחזור ולהכשיר את הגט אח"כ ע"י עידי מסירה, ולכן הקשה</w:t>
      </w:r>
      <w:r>
        <w:rPr>
          <w:rtl/>
        </w:rPr>
        <w:t xml:space="preserve"> </w:t>
      </w:r>
      <w:r>
        <w:rPr>
          <w:rFonts w:hint="cs"/>
          <w:b/>
          <w:bCs/>
          <w:rtl/>
        </w:rPr>
        <w:t>הרשב"א</w:t>
      </w:r>
      <w:r>
        <w:rPr>
          <w:rtl/>
        </w:rPr>
        <w:t xml:space="preserve"> </w:t>
      </w:r>
      <w:r w:rsidRPr="00D5135B">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Ref171912678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דאחר דהפסול הוא מדין שלא לשמה, אמאי הוצרכה הגמ' לומר דהפסול הוא מדין מזוייף מתוכו ומשמע דהוא מתקנה שמא יבואו לסמוך עליהם.</w:t>
      </w:r>
      <w:bookmarkEnd w:id="2779"/>
    </w:p>
    <w:p w14:paraId="0BC64116" w14:textId="77777777" w:rsidR="00D309A4" w:rsidRDefault="00D309A4" w:rsidP="00724A46">
      <w:pPr>
        <w:pStyle w:val="afffffe"/>
      </w:pPr>
      <w:r>
        <w:rPr>
          <w:rtl/>
        </w:rPr>
        <w:t>חדושי ר' נחום גיטין ד' ע"א</w:t>
      </w:r>
      <w:r>
        <w:rPr>
          <w:rFonts w:hint="cs"/>
          <w:rtl/>
        </w:rPr>
        <w:t xml:space="preserve"> </w:t>
      </w:r>
      <w:bookmarkStart w:id="2780" w:name="_Hlk171909307"/>
      <w:r>
        <w:rPr>
          <w:rFonts w:hint="cs"/>
          <w:rtl/>
        </w:rPr>
        <w:t xml:space="preserve">אות צ"א ד"ה </w:t>
      </w:r>
      <w:r>
        <w:rPr>
          <w:rtl/>
        </w:rPr>
        <w:t>והנראה בזה</w:t>
      </w:r>
      <w:bookmarkEnd w:id="2780"/>
    </w:p>
    <w:p w14:paraId="4FBBA802" w14:textId="77777777" w:rsidR="00D309A4" w:rsidRDefault="00D309A4" w:rsidP="00D309A4">
      <w:pPr>
        <w:pStyle w:val="a1"/>
        <w:rPr>
          <w:rtl/>
        </w:rPr>
      </w:pPr>
      <w:r>
        <w:rPr>
          <w:rtl/>
        </w:rPr>
        <w:t>והנראה בזה הוא, דהנה בעיקר מש"כ הרשב"א דלדעת הרי"ף אי לא נמסר הגט בפני עדים בעי' חתימה לשמה נראה בכונתו דדין לשמה ל"ה דין במעשה הכתיבה גרידא אלא בעיקר עשיית הגט, דהגט צריך להעשות לשמה (וזהו יסוד מח' ר"מ ור"א אי בעינן חתימה לשמה או כתיבה לשמה, דלשי' ר"א שהשטר הוא הכתב עצמו בעי' כתיבה לשמה, ולר"מ דעיקר השטר זוהי חתימתו בעי' חתימה לשמה). ולהכי כתב הרשב"א דלשי' הרי"ף דע"ח נמי כרתי אי מסרו בלא ע"מ בעינן חתימה לשמה, דכמו דלר"מ דע"ח כרתי בעי' שיעשה השטר לשמה ע"י החתימה הכ"נ לר"א בגונא שאין עליו עדי מסירה, דבכה"ג הע"ח משוו להאי שטרא ובעי' שיעשה השטר לשמה ודו"ק.</w:t>
      </w:r>
    </w:p>
    <w:p w14:paraId="6D292559" w14:textId="77777777" w:rsidR="00D309A4" w:rsidRDefault="00D309A4" w:rsidP="00D309A4">
      <w:pPr>
        <w:pStyle w:val="afffff5"/>
        <w:rPr>
          <w:rtl/>
        </w:rPr>
      </w:pPr>
      <w:r>
        <w:rPr>
          <w:rtl/>
        </w:rPr>
        <w:t>ולפי"ז יש לבאר את מש"כ הרשב"א דלדעת הרי"ף איכא פסול דאורייתא בחתימה שלא לשמה ולא אמרי' דל חתימה מהכא, דלשיטת הרי"ף דעדי חתימה מהני לאשווי שטרא אין זה רק גריעותא בחתימה אלא בכל השטר, דהע"ח משווי ליה להך שטרא ונמצא דעשייתו היתה שלא לשמה, ובזה א"א לומר דל חתימה מהכא, דבשעת החתימה כבר נעשה השטר שלא לשמה וי"ל דא"א לאכשורי לאחמ"כ ע"י הע"מ ודו"ק.</w:t>
      </w:r>
    </w:p>
    <w:p w14:paraId="5E8AB241" w14:textId="77777777" w:rsidR="00D309A4" w:rsidRDefault="00D309A4" w:rsidP="00D309A4">
      <w:pPr>
        <w:pStyle w:val="a7"/>
        <w:rPr>
          <w:rtl/>
        </w:rPr>
      </w:pPr>
      <w:bookmarkStart w:id="2781" w:name="_Toc171916472"/>
      <w:bookmarkStart w:id="2782" w:name="_Toc171918891"/>
      <w:r>
        <w:rPr>
          <w:rFonts w:hint="cs"/>
          <w:rtl/>
        </w:rPr>
        <w:t>בי' הגרנ"פ ברשב"א דלרי"ף בשמות מובהקין אין העכו"ם עושים את הגט ולכן כשר ע"י הע"מ</w:t>
      </w:r>
      <w:bookmarkEnd w:id="2781"/>
      <w:bookmarkEnd w:id="2782"/>
    </w:p>
    <w:p w14:paraId="09E54940" w14:textId="7487CAA4" w:rsidR="00D309A4" w:rsidRPr="003A7939" w:rsidRDefault="00D309A4" w:rsidP="00E80966">
      <w:pPr>
        <w:pStyle w:val="a2"/>
        <w:rPr>
          <w:rtl/>
        </w:rPr>
      </w:pPr>
      <w:r>
        <w:rPr>
          <w:rFonts w:hint="cs"/>
          <w:rtl/>
        </w:rPr>
        <w:t>והוסיף</w:t>
      </w:r>
      <w:r w:rsidRPr="003A7939">
        <w:rPr>
          <w:b/>
          <w:bCs/>
          <w:rtl/>
        </w:rPr>
        <w:t xml:space="preserve"> </w:t>
      </w:r>
      <w:r>
        <w:rPr>
          <w:rFonts w:hint="cs"/>
          <w:b/>
          <w:bCs/>
          <w:rtl/>
        </w:rPr>
        <w:t>בחי' רבי נחום</w:t>
      </w:r>
      <w:r>
        <w:rPr>
          <w:rtl/>
        </w:rPr>
        <w:t xml:space="preserve"> </w:t>
      </w:r>
      <w:r>
        <w:rPr>
          <w:rFonts w:hint="cs"/>
          <w:rtl/>
        </w:rPr>
        <w:t>דלפי"ז מבואר דמ"ש</w:t>
      </w:r>
      <w:r>
        <w:rPr>
          <w:rtl/>
        </w:rPr>
        <w:t xml:space="preserve"> </w:t>
      </w:r>
      <w:r>
        <w:rPr>
          <w:rFonts w:hint="cs"/>
          <w:b/>
          <w:bCs/>
          <w:rtl/>
        </w:rPr>
        <w:t>הרשב"א</w:t>
      </w:r>
      <w:r>
        <w:rPr>
          <w:rtl/>
        </w:rPr>
        <w:t xml:space="preserve"> </w:t>
      </w:r>
      <w:r w:rsidRPr="003A793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Ref171550126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tl/>
        </w:rPr>
        <w:t xml:space="preserve"> </w:t>
      </w:r>
      <w:r>
        <w:rPr>
          <w:rFonts w:hint="cs"/>
          <w:rtl/>
        </w:rPr>
        <w:t>בדעת</w:t>
      </w:r>
      <w:r w:rsidRPr="003A7939">
        <w:rPr>
          <w:b/>
          <w:bCs/>
          <w:rtl/>
        </w:rPr>
        <w:t xml:space="preserve"> </w:t>
      </w:r>
      <w:r>
        <w:rPr>
          <w:rFonts w:hint="cs"/>
          <w:b/>
          <w:bCs/>
          <w:rtl/>
        </w:rPr>
        <w:t>הרי"ף</w:t>
      </w:r>
      <w:r>
        <w:rPr>
          <w:rtl/>
        </w:rPr>
        <w:t xml:space="preserve"> </w:t>
      </w:r>
      <w:r>
        <w:rPr>
          <w:rFonts w:hint="cs"/>
          <w:rtl/>
        </w:rPr>
        <w:t>דבשמות מובהקין הגט לא נפסל, דכמאן דמליא בדיוטא דמי, כוונתו לומר דכיון שאין לעכו"ם דין עדים כלל, א"כ חתימת העידי חתימה העכו"ם לא מהני כלום לאשוויי שטרא, ורק העידי מסירה עושים את השטר, וכיון דכתיבתו היא לשמה, אין חתימת העכו"ם פוסלת את השטר כלל.</w:t>
      </w:r>
    </w:p>
    <w:p w14:paraId="3C37C35D" w14:textId="77777777" w:rsidR="00D309A4" w:rsidRDefault="00D309A4" w:rsidP="00D309A4">
      <w:pPr>
        <w:pStyle w:val="a1"/>
        <w:rPr>
          <w:rtl/>
        </w:rPr>
      </w:pPr>
      <w:r>
        <w:rPr>
          <w:rtl/>
        </w:rPr>
        <w:t>[ולפי"ז צ"ל דמש"כ הרשב"א דבשמות מובהקים לא מפסיל דכמאן דמליא בדיוטא נמי, כונתו דכל הדין דחתימה שלא לשמה פוסלת את הגט הוא רק בגונא שהעדים חתמו על השטר בתורת עדות, דבכה"ג חתימתם משווי ליה להך שטרא ונעשה כל השטר שלא לשמה, אבל בשמות מובהקים דאי"ז עדות כלל וכמאן דמליא בדיוטא דמי אין עדותם פועלת לאשווי שטרא, ונמצא דכל השטר נעשה רק לאחמ"כ בפני העדי מסירה ודו"ק].</w:t>
      </w:r>
    </w:p>
    <w:p w14:paraId="424E9995" w14:textId="77777777" w:rsidR="00D309A4" w:rsidRDefault="00D309A4" w:rsidP="00D309A4">
      <w:pPr>
        <w:pStyle w:val="a7"/>
        <w:rPr>
          <w:rtl/>
        </w:rPr>
      </w:pPr>
      <w:bookmarkStart w:id="2783" w:name="_Toc171916473"/>
      <w:bookmarkStart w:id="2784" w:name="_Toc171918892"/>
      <w:r>
        <w:rPr>
          <w:rFonts w:hint="cs"/>
          <w:rtl/>
        </w:rPr>
        <w:t>בי' הגרנ"פ דלרשב"א בבי' הא' צריך ע"ח לשמה מדאו' אך אינם עושים את הגט ופסול מדרבנן</w:t>
      </w:r>
      <w:bookmarkEnd w:id="2783"/>
      <w:bookmarkEnd w:id="2784"/>
    </w:p>
    <w:p w14:paraId="5C66B7F4" w14:textId="333F8474" w:rsidR="00D309A4" w:rsidRPr="0077305C" w:rsidRDefault="00D309A4" w:rsidP="00E80966">
      <w:pPr>
        <w:pStyle w:val="a2"/>
        <w:rPr>
          <w:rtl/>
        </w:rPr>
      </w:pPr>
      <w:bookmarkStart w:id="2785" w:name="_Ref171910411"/>
      <w:r>
        <w:rPr>
          <w:rFonts w:hint="cs"/>
          <w:rtl/>
        </w:rPr>
        <w:t>וכתב</w:t>
      </w:r>
      <w:r w:rsidRPr="0008011E">
        <w:rPr>
          <w:b/>
          <w:bCs/>
          <w:rtl/>
        </w:rPr>
        <w:t xml:space="preserve"> </w:t>
      </w:r>
      <w:r>
        <w:rPr>
          <w:rFonts w:hint="cs"/>
          <w:b/>
          <w:bCs/>
          <w:rtl/>
        </w:rPr>
        <w:t>בחי' רבי נחום</w:t>
      </w:r>
      <w:r>
        <w:rPr>
          <w:rtl/>
        </w:rPr>
        <w:t xml:space="preserve"> </w:t>
      </w:r>
      <w:r>
        <w:rPr>
          <w:rFonts w:hint="cs"/>
          <w:rtl/>
        </w:rPr>
        <w:t>דכל ביאור זה הוא רק בדברי</w:t>
      </w:r>
      <w:r w:rsidRPr="0008011E">
        <w:rPr>
          <w:b/>
          <w:bCs/>
          <w:rtl/>
        </w:rPr>
        <w:t xml:space="preserve"> </w:t>
      </w:r>
      <w:r>
        <w:rPr>
          <w:rFonts w:hint="cs"/>
          <w:b/>
          <w:bCs/>
          <w:rtl/>
        </w:rPr>
        <w:t>הרשב"א</w:t>
      </w:r>
      <w:r>
        <w:rPr>
          <w:rtl/>
        </w:rPr>
        <w:t xml:space="preserve"> </w:t>
      </w:r>
      <w:r>
        <w:rPr>
          <w:rFonts w:hint="cs"/>
          <w:rtl/>
        </w:rPr>
        <w:t>בדעת</w:t>
      </w:r>
      <w:r w:rsidRPr="0008011E">
        <w:rPr>
          <w:b/>
          <w:bCs/>
          <w:rtl/>
        </w:rPr>
        <w:t xml:space="preserve"> </w:t>
      </w:r>
      <w:r>
        <w:rPr>
          <w:rFonts w:hint="cs"/>
          <w:b/>
          <w:bCs/>
          <w:rtl/>
        </w:rPr>
        <w:t>הרי"ף</w:t>
      </w:r>
      <w:r>
        <w:rPr>
          <w:rFonts w:hint="cs"/>
          <w:rtl/>
        </w:rPr>
        <w:t>, כיון דס"ל</w:t>
      </w:r>
      <w:r w:rsidRPr="00FB4C02">
        <w:rPr>
          <w:rFonts w:hint="cs"/>
          <w:b/>
          <w:bCs/>
          <w:rtl/>
        </w:rPr>
        <w:t xml:space="preserve"> </w:t>
      </w:r>
      <w:r>
        <w:rPr>
          <w:rFonts w:hint="cs"/>
          <w:b/>
          <w:bCs/>
          <w:rtl/>
        </w:rPr>
        <w:t>להרי"ף</w:t>
      </w:r>
      <w:r>
        <w:rPr>
          <w:rtl/>
        </w:rPr>
        <w:t xml:space="preserve"> </w:t>
      </w:r>
      <w:r w:rsidRPr="00AC0E04">
        <w:rPr>
          <w:rStyle w:val="aff4"/>
          <w:rtl/>
        </w:rPr>
        <w:t>לקמן</w:t>
      </w:r>
      <w:r w:rsidRPr="000158A5">
        <w:rPr>
          <w:rtl/>
        </w:rPr>
        <w:t xml:space="preserve"> </w:t>
      </w:r>
      <w:r w:rsidRPr="00AC0E04">
        <w:rPr>
          <w:rStyle w:val="af2"/>
          <w:rFonts w:eastAsia="Guttman Rashi"/>
          <w:rtl/>
        </w:rPr>
        <w:t>(מז: מדה"ר, מהדו' עוז והדר עמ' קמ"ג, הובא בסימן ד' אות כ"ב)</w:t>
      </w:r>
      <w:r>
        <w:rPr>
          <w:rFonts w:hint="cs"/>
          <w:rtl/>
        </w:rPr>
        <w:t xml:space="preserve"> דאף לר"א סגי בעידי חתימה, דכל שאין עידי מסירה מהני העידי חתימה לאשוויי שטרא, אבל מ"ש</w:t>
      </w:r>
      <w:r w:rsidRPr="00FB4C02">
        <w:rPr>
          <w:rFonts w:hint="cs"/>
          <w:b/>
          <w:bCs/>
          <w:rtl/>
        </w:rPr>
        <w:t xml:space="preserve"> </w:t>
      </w:r>
      <w:r>
        <w:rPr>
          <w:rFonts w:hint="cs"/>
          <w:b/>
          <w:bCs/>
          <w:rtl/>
        </w:rPr>
        <w:t>הרשב"א</w:t>
      </w:r>
      <w:r w:rsidRPr="009F2BE1">
        <w:rPr>
          <w:rFonts w:hint="cs"/>
          <w:b/>
          <w:bCs/>
          <w:rtl/>
        </w:rPr>
        <w:t xml:space="preserve"> </w:t>
      </w:r>
      <w:r>
        <w:rPr>
          <w:rFonts w:hint="cs"/>
          <w:b/>
          <w:bCs/>
          <w:rtl/>
        </w:rPr>
        <w:t>בבי' הא'</w:t>
      </w:r>
      <w:r>
        <w:rPr>
          <w:rtl/>
        </w:rPr>
        <w:t xml:space="preserve"> </w:t>
      </w:r>
      <w:r w:rsidRPr="002702E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 xml:space="preserve">דכיון שצריך את העידי חתימה לראיה לכן הם בכלל כתיבת הגט, וצריך שיחתמו לשמה, אך בלא חתמו לשמה פסול רק מדרבנן מדין מזוייף מתוכו, </w:t>
      </w:r>
      <w:r w:rsidRPr="005F65BB">
        <w:rPr>
          <w:sz w:val="12"/>
          <w:szCs w:val="14"/>
          <w:rtl/>
        </w:rPr>
        <w:t>[</w:t>
      </w:r>
      <w:r>
        <w:rPr>
          <w:rFonts w:hint="cs"/>
          <w:sz w:val="12"/>
          <w:szCs w:val="14"/>
          <w:rtl/>
        </w:rPr>
        <w:t>כדביאר</w:t>
      </w:r>
      <w:r>
        <w:rPr>
          <w:sz w:val="12"/>
          <w:szCs w:val="14"/>
          <w:rtl/>
        </w:rPr>
        <w:t xml:space="preserve"> </w:t>
      </w:r>
      <w:r>
        <w:rPr>
          <w:rFonts w:hint="cs"/>
          <w:b/>
          <w:bCs/>
          <w:szCs w:val="14"/>
          <w:rtl/>
        </w:rPr>
        <w:t>בחי' רבי נחום</w:t>
      </w:r>
      <w:r w:rsidRPr="005F65BB">
        <w:rPr>
          <w:b/>
          <w:bCs/>
          <w:szCs w:val="14"/>
          <w:rtl/>
        </w:rPr>
        <w:t xml:space="preserve"> </w:t>
      </w:r>
      <w:r w:rsidRPr="005F65B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Ref171913669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קח)</w:t>
      </w:r>
      <w:r>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הרשב"א בבי' הא'</w:t>
      </w:r>
      <w:r w:rsidRPr="005F65BB">
        <w:rPr>
          <w:b/>
          <w:bCs/>
          <w:szCs w:val="14"/>
          <w:rtl/>
        </w:rPr>
        <w:t xml:space="preserve"> </w:t>
      </w:r>
      <w:r w:rsidRPr="005F65B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Ref171454161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כז)</w:t>
      </w:r>
      <w:r>
        <w:rPr>
          <w:rFonts w:ascii="Guttman Rashi" w:eastAsia="Guttman Rashi" w:hAnsi="Guttman Rashi" w:cs="Guttman Rashi"/>
          <w:sz w:val="10"/>
          <w:szCs w:val="10"/>
          <w:rtl/>
        </w:rPr>
        <w:fldChar w:fldCharType="end"/>
      </w:r>
      <w:r w:rsidRPr="005F65BB">
        <w:rPr>
          <w:sz w:val="12"/>
          <w:szCs w:val="14"/>
          <w:rtl/>
        </w:rPr>
        <w:t>]</w:t>
      </w:r>
      <w:r>
        <w:rPr>
          <w:rFonts w:hint="cs"/>
          <w:sz w:val="12"/>
          <w:szCs w:val="14"/>
          <w:rtl/>
        </w:rPr>
        <w:t>,</w:t>
      </w:r>
      <w:r>
        <w:rPr>
          <w:rtl/>
        </w:rPr>
        <w:t xml:space="preserve"> </w:t>
      </w:r>
      <w:r>
        <w:rPr>
          <w:rFonts w:hint="cs"/>
          <w:rtl/>
        </w:rPr>
        <w:t>כ"כ</w:t>
      </w:r>
      <w:r w:rsidRPr="002641AD">
        <w:rPr>
          <w:b/>
          <w:bCs/>
          <w:rtl/>
        </w:rPr>
        <w:t xml:space="preserve"> </w:t>
      </w:r>
      <w:r>
        <w:rPr>
          <w:rFonts w:hint="cs"/>
          <w:b/>
          <w:bCs/>
          <w:rtl/>
        </w:rPr>
        <w:t>הרשב"א</w:t>
      </w:r>
      <w:r>
        <w:rPr>
          <w:rtl/>
        </w:rPr>
        <w:t xml:space="preserve"> </w:t>
      </w:r>
      <w:r>
        <w:rPr>
          <w:rFonts w:hint="cs"/>
          <w:rtl/>
        </w:rPr>
        <w:t>בדעת</w:t>
      </w:r>
      <w:r>
        <w:rPr>
          <w:rFonts w:hint="cs"/>
          <w:b/>
          <w:bCs/>
          <w:rtl/>
        </w:rPr>
        <w:t xml:space="preserve"> התוס'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דקיי"ל, הובא בסימן ד' אות י')</w:t>
      </w:r>
      <w:r>
        <w:rPr>
          <w:rFonts w:hint="cs"/>
          <w:rtl/>
        </w:rPr>
        <w:t xml:space="preserve"> דלר"א לא מהני גט בלא עידי מסירה, וא"כ העידי חתימה לא מהני לאשוויי שטרא כלל, ולכן אף כשחתמו שלא לשמה אינם פוסלים את כל הגט, דאמרינן דל עידי חתימה מהכא והגט כשר ע"י העידי מסירה, ולכן הוצרכה הגמ' לומר דהגט פסול מדרבנן מדין מזוייף מתוכו, וע"ע במה שהוסיף</w:t>
      </w:r>
      <w:r>
        <w:rPr>
          <w:rtl/>
        </w:rPr>
        <w:t xml:space="preserve"> </w:t>
      </w:r>
      <w:r>
        <w:rPr>
          <w:rFonts w:hint="cs"/>
          <w:b/>
          <w:bCs/>
          <w:rtl/>
        </w:rPr>
        <w:t>ב</w:t>
      </w:r>
      <w:r w:rsidRPr="00504E8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Ref171910411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קיד)</w:t>
      </w:r>
      <w:r>
        <w:rPr>
          <w:b/>
          <w:bCs/>
          <w:vanish/>
          <w:rtl/>
        </w:rPr>
        <w:fldChar w:fldCharType="end"/>
      </w:r>
      <w:r w:rsidRPr="00504E80">
        <w:rPr>
          <w:b/>
          <w:bCs/>
          <w:vanish/>
          <w:rtl/>
        </w:rPr>
        <w:t xml:space="preserve"> &gt;</w:t>
      </w:r>
      <w:r>
        <w:rPr>
          <w:rFonts w:hint="cs"/>
          <w:b/>
          <w:bCs/>
          <w:rtl/>
        </w:rPr>
        <w:t>חי' רבי נחום</w:t>
      </w:r>
      <w:r w:rsidRPr="00504E80">
        <w:rPr>
          <w:b/>
          <w:bCs/>
          <w:rtl/>
        </w:rPr>
        <w:t xml:space="preserve"> </w:t>
      </w:r>
      <w:r w:rsidRPr="00504E8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צ"ב</w:t>
      </w:r>
      <w:r w:rsidRPr="00504E80">
        <w:rPr>
          <w:rFonts w:ascii="Calibri" w:eastAsia="Times New Roman" w:hAnsi="Calibri" w:cs="Guttman Rashi"/>
          <w:noProof w:val="0"/>
          <w:sz w:val="10"/>
          <w:szCs w:val="12"/>
          <w:rtl/>
        </w:rPr>
        <w:t>)</w:t>
      </w:r>
      <w:r w:rsidRPr="00504E80">
        <w:rPr>
          <w:vanish/>
          <w:rtl/>
        </w:rPr>
        <w:t>=</w:t>
      </w:r>
      <w:r>
        <w:rPr>
          <w:rtl/>
        </w:rPr>
        <w:t xml:space="preserve"> </w:t>
      </w:r>
      <w:r>
        <w:rPr>
          <w:rFonts w:hint="cs"/>
          <w:rtl/>
        </w:rPr>
        <w:t>ליישב בדעת</w:t>
      </w:r>
      <w:r w:rsidRPr="00504E80">
        <w:rPr>
          <w:b/>
          <w:bCs/>
          <w:rtl/>
        </w:rPr>
        <w:t xml:space="preserve"> </w:t>
      </w:r>
      <w:r>
        <w:rPr>
          <w:rFonts w:hint="cs"/>
          <w:b/>
          <w:bCs/>
          <w:rtl/>
        </w:rPr>
        <w:t>הרשב"א</w:t>
      </w:r>
      <w:r>
        <w:rPr>
          <w:rFonts w:hint="cs"/>
          <w:rtl/>
        </w:rPr>
        <w:t>.</w:t>
      </w:r>
      <w:bookmarkEnd w:id="2785"/>
    </w:p>
    <w:p w14:paraId="6BABE8C6" w14:textId="77777777" w:rsidR="00D309A4" w:rsidRDefault="00D309A4" w:rsidP="00D309A4">
      <w:pPr>
        <w:pStyle w:val="a1"/>
        <w:rPr>
          <w:rtl/>
        </w:rPr>
      </w:pPr>
      <w:r>
        <w:rPr>
          <w:rtl/>
        </w:rPr>
        <w:t>וכמובן שכ"ז הוא רק לדעת הרי"ף דעדי חתימה נמי כרתי, אבל להסוברים דלר"א בעינן ע"מ דוקא ל"ש לומר כן, דהרי להנך רבוותא החתימה אינה פועלת כלום בהכשר השטר כלל וכל הכשירו נעשה רק לאחמ"כ בשעת המסירה, וע"כ נראה כמש"נ, דלפירושא קמא ברשב"א ליכא פסול בשאר הגט אלא רק בחלק החתימה בלבד, ולהך פירושא שפיר י"ל דל חתימה מהכא ולאכשורי עפ"י הע"מ, ומשו"ה הוצרכה הגמ' לדין מזויף מתוכו ודו"ק.</w:t>
      </w:r>
    </w:p>
    <w:p w14:paraId="3D0DEBAA" w14:textId="77777777" w:rsidR="00D309A4" w:rsidRDefault="00D309A4" w:rsidP="00D309A4">
      <w:pPr>
        <w:pStyle w:val="1"/>
        <w:rPr>
          <w:rtl/>
        </w:rPr>
      </w:pPr>
      <w:bookmarkStart w:id="2786" w:name="_Toc171918893"/>
      <w:r>
        <w:rPr>
          <w:rFonts w:hint="cs"/>
          <w:rtl/>
        </w:rPr>
        <w:t>בי' הגרנ"ט בסתירת רשב"א בד' הרי"ף אי ע"ח לשמה מדינא</w:t>
      </w:r>
      <w:bookmarkEnd w:id="2786"/>
      <w:r>
        <w:rPr>
          <w:rFonts w:hint="cs"/>
          <w:rtl/>
        </w:rPr>
        <w:t xml:space="preserve"> </w:t>
      </w:r>
    </w:p>
    <w:p w14:paraId="5A16BCC9" w14:textId="77777777" w:rsidR="00D309A4" w:rsidRPr="00724A46" w:rsidRDefault="00D309A4" w:rsidP="00724A46">
      <w:pPr>
        <w:pStyle w:val="afffff7"/>
        <w:rPr>
          <w:rtl/>
        </w:rPr>
      </w:pPr>
      <w:bookmarkStart w:id="2787" w:name="_Toc171921101"/>
      <w:bookmarkStart w:id="2788" w:name="_Toc173964721"/>
      <w:r w:rsidRPr="00724A46">
        <w:rPr>
          <w:rtl/>
        </w:rPr>
        <w:t>חדושי הגרנ"ט גיטין סימן סח</w:t>
      </w:r>
      <w:r w:rsidRPr="00724A46">
        <w:rPr>
          <w:rFonts w:hint="cs"/>
          <w:rtl/>
        </w:rPr>
        <w:t xml:space="preserve"> ד"ה</w:t>
      </w:r>
      <w:r w:rsidRPr="00724A46">
        <w:rPr>
          <w:rtl/>
        </w:rPr>
        <w:t xml:space="preserve"> עוד כתב</w:t>
      </w:r>
      <w:bookmarkEnd w:id="2787"/>
      <w:r w:rsidRPr="00724A46">
        <w:rPr>
          <w:rtl/>
        </w:rPr>
        <w:t xml:space="preserve"> (ו)</w:t>
      </w:r>
      <w:bookmarkEnd w:id="2788"/>
    </w:p>
    <w:p w14:paraId="355557AB" w14:textId="77777777" w:rsidR="00D309A4" w:rsidRDefault="00D309A4" w:rsidP="00D309A4">
      <w:pPr>
        <w:pStyle w:val="a7"/>
        <w:rPr>
          <w:rtl/>
        </w:rPr>
      </w:pPr>
      <w:bookmarkStart w:id="2789" w:name="_Toc171918894"/>
      <w:r>
        <w:rPr>
          <w:rFonts w:hint="cs"/>
          <w:rtl/>
        </w:rPr>
        <w:t>קו' הגרנ"ט בסתירת הרשב"א דכ' דוכתב אף בחתימה ובסו"ד כ' דרק בכתיבה או רק בחתימה</w:t>
      </w:r>
      <w:bookmarkEnd w:id="2789"/>
    </w:p>
    <w:p w14:paraId="2610FD23" w14:textId="12B91737" w:rsidR="00D309A4" w:rsidRPr="0051256D" w:rsidRDefault="00D309A4" w:rsidP="00E80966">
      <w:pPr>
        <w:pStyle w:val="a2"/>
        <w:rPr>
          <w:rtl/>
        </w:rPr>
      </w:pPr>
      <w:bookmarkStart w:id="2790" w:name="_Ref171439658"/>
      <w:bookmarkStart w:id="2791" w:name="_Ref171689489"/>
      <w:r>
        <w:rPr>
          <w:rFonts w:hint="cs"/>
          <w:rtl/>
        </w:rPr>
        <w:t>במ"ש</w:t>
      </w:r>
      <w:r w:rsidRPr="00F80BF0">
        <w:rPr>
          <w:rFonts w:hint="cs"/>
          <w:rtl/>
        </w:rPr>
        <w:t xml:space="preserve"> </w:t>
      </w:r>
      <w:bookmarkStart w:id="2792" w:name="_Hlk171869906"/>
      <w:r>
        <w:rPr>
          <w:b/>
          <w:bCs/>
          <w:rtl/>
        </w:rPr>
        <w:t>ה</w:t>
      </w:r>
      <w:r>
        <w:rPr>
          <w:rFonts w:hint="cs"/>
          <w:b/>
          <w:bCs/>
          <w:rtl/>
        </w:rPr>
        <w:t>רשב"א</w:t>
      </w:r>
      <w:r>
        <w:rPr>
          <w:b/>
          <w:bCs/>
          <w:rtl/>
        </w:rPr>
        <w:t xml:space="preserve"> </w:t>
      </w:r>
      <w:r>
        <w:rPr>
          <w:rFonts w:ascii="Calibri" w:eastAsia="Times New Roman" w:hAnsi="Calibri" w:cs="Guttman Rashi" w:hint="cs"/>
          <w:noProof w:val="0"/>
          <w:sz w:val="10"/>
          <w:szCs w:val="12"/>
          <w:rtl/>
        </w:rPr>
        <w:t>(עי' אות</w:t>
      </w:r>
      <w:r w:rsidRPr="00F80BF0">
        <w:rPr>
          <w:rStyle w:val="af2"/>
          <w:rFonts w:eastAsia="Guttman Hodes"/>
          <w:rtl/>
        </w:rPr>
        <w:t xml:space="preserve"> </w:t>
      </w:r>
      <w:r w:rsidRPr="00F80BF0">
        <w:rPr>
          <w:rStyle w:val="af2"/>
          <w:rFonts w:eastAsia="Guttman Hodes"/>
          <w:rtl/>
        </w:rPr>
        <w:fldChar w:fldCharType="begin"/>
      </w:r>
      <w:r w:rsidRPr="00F80BF0">
        <w:rPr>
          <w:rStyle w:val="af2"/>
          <w:rFonts w:eastAsia="Guttman Hodes"/>
          <w:rtl/>
        </w:rPr>
        <w:instrText xml:space="preserve"> </w:instrText>
      </w:r>
      <w:r w:rsidRPr="00F80BF0">
        <w:rPr>
          <w:rStyle w:val="af2"/>
          <w:rFonts w:eastAsia="Guttman Hodes"/>
        </w:rPr>
        <w:instrText>REF</w:instrText>
      </w:r>
      <w:r w:rsidRPr="00F80BF0">
        <w:rPr>
          <w:rStyle w:val="af2"/>
          <w:rFonts w:eastAsia="Guttman Hodes"/>
          <w:rtl/>
        </w:rPr>
        <w:instrText xml:space="preserve"> _</w:instrText>
      </w:r>
      <w:r w:rsidRPr="00F80BF0">
        <w:rPr>
          <w:rStyle w:val="af2"/>
          <w:rFonts w:eastAsia="Guttman Hodes"/>
        </w:rPr>
        <w:instrText>Ref171416571 \r \h</w:instrText>
      </w:r>
      <w:r w:rsidRPr="00F80BF0">
        <w:rPr>
          <w:rStyle w:val="af2"/>
          <w:rFonts w:eastAsia="Guttman Hodes"/>
          <w:rtl/>
        </w:rPr>
        <w:instrText xml:space="preserve"> </w:instrText>
      </w:r>
      <w:r w:rsidRPr="00F80BF0">
        <w:rPr>
          <w:rStyle w:val="af2"/>
          <w:rFonts w:eastAsia="Guttman Hodes"/>
          <w:rtl/>
        </w:rPr>
      </w:r>
      <w:r w:rsidRPr="00F80BF0">
        <w:rPr>
          <w:rStyle w:val="af2"/>
          <w:rFonts w:eastAsia="Guttman Hodes"/>
          <w:rtl/>
        </w:rPr>
        <w:fldChar w:fldCharType="separate"/>
      </w:r>
      <w:r w:rsidR="00E91BF8">
        <w:rPr>
          <w:rStyle w:val="af2"/>
          <w:rFonts w:eastAsia="Guttman Hodes"/>
          <w:cs/>
        </w:rPr>
        <w:t>‎</w:t>
      </w:r>
      <w:r w:rsidR="00E91BF8">
        <w:rPr>
          <w:rStyle w:val="af2"/>
          <w:rFonts w:eastAsia="Guttman Hodes"/>
          <w:rtl/>
        </w:rPr>
        <w:t>לג)</w:t>
      </w:r>
      <w:r w:rsidRPr="00F80BF0">
        <w:rPr>
          <w:rStyle w:val="af2"/>
          <w:rFonts w:eastAsia="Guttman Hodes"/>
          <w:rtl/>
        </w:rPr>
        <w:fldChar w:fldCharType="end"/>
      </w:r>
      <w:r>
        <w:rPr>
          <w:rFonts w:hint="cs"/>
          <w:rtl/>
        </w:rPr>
        <w:t xml:space="preserve"> דלדעת</w:t>
      </w:r>
      <w:r w:rsidRPr="005246F7">
        <w:rPr>
          <w:rtl/>
        </w:rPr>
        <w:t xml:space="preserve"> </w:t>
      </w:r>
      <w:r w:rsidRPr="005246F7">
        <w:rPr>
          <w:rStyle w:val="aff4"/>
          <w:rtl/>
        </w:rPr>
        <w:t xml:space="preserve">הרי"ף </w:t>
      </w:r>
      <w:r>
        <w:rPr>
          <w:rFonts w:hint="cs"/>
          <w:rtl/>
        </w:rPr>
        <w:t>דלר"א אף עידי חתימה כרתי, לא קשה כלל קושית</w:t>
      </w:r>
      <w:r>
        <w:rPr>
          <w:rtl/>
        </w:rPr>
        <w:t xml:space="preserve"> </w:t>
      </w:r>
      <w:r>
        <w:rPr>
          <w:rFonts w:hint="cs"/>
          <w:b/>
          <w:bCs/>
          <w:rtl/>
        </w:rPr>
        <w:t>התוס'</w:t>
      </w:r>
      <w:r>
        <w:rPr>
          <w:rtl/>
        </w:rPr>
        <w:t xml:space="preserve"> </w:t>
      </w:r>
      <w:r w:rsidRPr="006D511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Ref171458185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Fonts w:hint="cs"/>
          <w:rtl/>
        </w:rPr>
        <w:t>, דכיון דלפעמים עידי חתימה כרתי לעולם צריך שיחתמו לשמה, דהא דכתיב "וכתב" הוא בין על כתיבת הגט ובין על חתימת העדים</w:t>
      </w:r>
      <w:bookmarkEnd w:id="2792"/>
      <w:r>
        <w:rPr>
          <w:rFonts w:hint="cs"/>
          <w:rtl/>
        </w:rPr>
        <w:t>, הקשה</w:t>
      </w:r>
      <w:r>
        <w:rPr>
          <w:rtl/>
        </w:rPr>
        <w:t xml:space="preserve"> </w:t>
      </w:r>
      <w:r w:rsidRPr="009540C5">
        <w:rPr>
          <w:b/>
          <w:bCs/>
          <w:rtl/>
        </w:rPr>
        <w:t>ה</w:t>
      </w:r>
      <w:r w:rsidRPr="009540C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Ref171439658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קטו)</w:t>
      </w:r>
      <w:r>
        <w:rPr>
          <w:b/>
          <w:bCs/>
          <w:vanish/>
          <w:rtl/>
        </w:rPr>
        <w:fldChar w:fldCharType="end"/>
      </w:r>
      <w:r w:rsidRPr="009540C5">
        <w:rPr>
          <w:b/>
          <w:bCs/>
          <w:vanish/>
          <w:rtl/>
        </w:rPr>
        <w:t xml:space="preserve"> &gt;</w:t>
      </w:r>
      <w:r>
        <w:rPr>
          <w:rFonts w:hint="cs"/>
          <w:b/>
          <w:bCs/>
          <w:rtl/>
        </w:rPr>
        <w:t>גרנ"ט</w:t>
      </w:r>
      <w:r w:rsidRPr="009540C5">
        <w:rPr>
          <w:b/>
          <w:bCs/>
          <w:rtl/>
        </w:rPr>
        <w:t xml:space="preserve"> </w:t>
      </w:r>
      <w:r w:rsidRPr="009540C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ס"ח ד"ה עוד כתב</w:t>
      </w:r>
      <w:r w:rsidRPr="009540C5">
        <w:rPr>
          <w:rFonts w:ascii="Calibri" w:eastAsia="Times New Roman" w:hAnsi="Calibri" w:cs="Guttman Rashi"/>
          <w:noProof w:val="0"/>
          <w:sz w:val="10"/>
          <w:szCs w:val="12"/>
          <w:rtl/>
        </w:rPr>
        <w:t>)</w:t>
      </w:r>
      <w:bookmarkEnd w:id="2790"/>
      <w:r w:rsidRPr="009540C5">
        <w:rPr>
          <w:vanish/>
          <w:rtl/>
        </w:rPr>
        <w:t>=</w:t>
      </w:r>
      <w:r>
        <w:rPr>
          <w:rtl/>
        </w:rPr>
        <w:t xml:space="preserve"> </w:t>
      </w:r>
      <w:r>
        <w:rPr>
          <w:rFonts w:hint="cs"/>
          <w:rtl/>
        </w:rPr>
        <w:t>דהוא סותר למ"ש</w:t>
      </w:r>
      <w:r>
        <w:rPr>
          <w:rtl/>
        </w:rPr>
        <w:t xml:space="preserve"> </w:t>
      </w:r>
      <w:r>
        <w:rPr>
          <w:rFonts w:hint="cs"/>
          <w:b/>
          <w:bCs/>
          <w:rtl/>
        </w:rPr>
        <w:t>הרשב"א</w:t>
      </w:r>
      <w:r>
        <w:rPr>
          <w:rtl/>
        </w:rPr>
        <w:t xml:space="preserve"> </w:t>
      </w:r>
      <w:r w:rsidRPr="00E33E7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Ref171616774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 xml:space="preserve">בסוף דבריו </w:t>
      </w:r>
      <w:r>
        <w:rPr>
          <w:rFonts w:hint="cs"/>
          <w:rtl/>
        </w:rPr>
        <w:lastRenderedPageBreak/>
        <w:t>דלדעת</w:t>
      </w:r>
      <w:r w:rsidRPr="00AE5F7C">
        <w:rPr>
          <w:b/>
          <w:bCs/>
          <w:rtl/>
        </w:rPr>
        <w:t xml:space="preserve"> </w:t>
      </w:r>
      <w:r>
        <w:rPr>
          <w:rFonts w:hint="cs"/>
          <w:b/>
          <w:bCs/>
          <w:rtl/>
        </w:rPr>
        <w:t>הרי"ף</w:t>
      </w:r>
      <w:r>
        <w:rPr>
          <w:rtl/>
        </w:rPr>
        <w:t xml:space="preserve"> </w:t>
      </w:r>
      <w:r>
        <w:rPr>
          <w:rFonts w:hint="cs"/>
          <w:rtl/>
        </w:rPr>
        <w:t>הא דכתיב "וכתב" הוא או רק על הכתיבה או רק על החתימה.</w:t>
      </w:r>
      <w:bookmarkEnd w:id="2791"/>
    </w:p>
    <w:p w14:paraId="74CBDC29" w14:textId="77777777" w:rsidR="00D309A4" w:rsidRDefault="00D309A4" w:rsidP="00724A46">
      <w:pPr>
        <w:pStyle w:val="afffffe"/>
        <w:rPr>
          <w:rtl/>
        </w:rPr>
      </w:pPr>
      <w:r>
        <w:rPr>
          <w:rtl/>
        </w:rPr>
        <w:t>חדושי הגרנ"ט גיטין סימן סח</w:t>
      </w:r>
      <w:r>
        <w:rPr>
          <w:rFonts w:hint="cs"/>
          <w:rtl/>
        </w:rPr>
        <w:t xml:space="preserve"> ד"ה</w:t>
      </w:r>
      <w:r w:rsidRPr="0051256D">
        <w:rPr>
          <w:rtl/>
        </w:rPr>
        <w:t xml:space="preserve"> </w:t>
      </w:r>
      <w:r>
        <w:rPr>
          <w:rtl/>
        </w:rPr>
        <w:t>עוד כתב</w:t>
      </w:r>
    </w:p>
    <w:p w14:paraId="4BCA16CA" w14:textId="77777777" w:rsidR="00D309A4" w:rsidRDefault="00D309A4" w:rsidP="00D309A4">
      <w:pPr>
        <w:pStyle w:val="a1"/>
        <w:rPr>
          <w:rtl/>
        </w:rPr>
      </w:pPr>
      <w:r>
        <w:rPr>
          <w:rtl/>
        </w:rPr>
        <w:t>עוד כתב דלשיטת הרי"ף דלר"א עדי חתימה נמי כרתי לא קשה כלל, ומשום דפעמים כרתי א"כ קרא ד"וכתב" דכתיב קאי גם אכתיבת עדים הלכך צריך להיות לשמה, והק' הרשב"א דהרי לר"א על כרחך קרא דוכתב לא קאי אלא או אכתיבת הגט או אחתימת העדים ואי קאי גם אחתימת העדים ליבעי בכל גט גם כתיבה וגם חתימה לשמה וע"כ בקרא דוכתב היינו או כתיבת הגט או חתימת העדים, וא"כ בחתמו עדים שלא לשמה לא ליפסל, דדל מהכא חתימתם ואיכא כתב הגט לשמה ועדי מסירה, ותירץ הרשב"א דס"ל להרי"ף דהואיל ויכול לסמוך גם אחתימת העדים לר"א, א"כ בחתמו שלא לשמה פסול הגט אף באיכא עדי מסירה דחיישינן דילמא אתי למיסמך עלייהו, עכת"ד. ודבריו צריכים ביאור, דמתחילה משמע דר"ל דלהרי"ף קאי "וכתב" גם אכתיבת הגט וגם אחתימת העדים, ומש"ה כתב דלהרי"ף צריך לשמה גם על החתימה, ולבסוף כתב דלא קאי וכתב אלא או אכתיבה או אחתימה.</w:t>
      </w:r>
    </w:p>
    <w:p w14:paraId="22D93401" w14:textId="77777777" w:rsidR="00D309A4" w:rsidRPr="00724A46" w:rsidRDefault="00D309A4" w:rsidP="00724A46">
      <w:pPr>
        <w:pStyle w:val="afffff7"/>
        <w:rPr>
          <w:rtl/>
        </w:rPr>
      </w:pPr>
      <w:bookmarkStart w:id="2793" w:name="_Toc171921102"/>
      <w:bookmarkStart w:id="2794" w:name="_Toc173964722"/>
      <w:r w:rsidRPr="00724A46">
        <w:rPr>
          <w:rFonts w:hint="cs"/>
          <w:rtl/>
        </w:rPr>
        <w:t>חדושי הגרנ</w:t>
      </w:r>
      <w:r w:rsidRPr="00724A46">
        <w:rPr>
          <w:rtl/>
        </w:rPr>
        <w:t>"</w:t>
      </w:r>
      <w:r w:rsidRPr="00724A46">
        <w:rPr>
          <w:rFonts w:hint="cs"/>
          <w:rtl/>
        </w:rPr>
        <w:t>ט דודאי משה גיטין סימן ב' ד"ה ודבריו</w:t>
      </w:r>
      <w:bookmarkEnd w:id="2793"/>
      <w:r w:rsidRPr="00724A46">
        <w:rPr>
          <w:rtl/>
        </w:rPr>
        <w:t xml:space="preserve"> (ו)</w:t>
      </w:r>
      <w:bookmarkEnd w:id="2794"/>
    </w:p>
    <w:p w14:paraId="01ACBE11" w14:textId="77777777" w:rsidR="00D309A4" w:rsidRDefault="00D309A4" w:rsidP="00D309A4">
      <w:pPr>
        <w:pStyle w:val="a7"/>
        <w:rPr>
          <w:rtl/>
        </w:rPr>
      </w:pPr>
      <w:bookmarkStart w:id="2795" w:name="_Toc171918895"/>
      <w:r>
        <w:rPr>
          <w:rFonts w:hint="cs"/>
          <w:rtl/>
        </w:rPr>
        <w:t>קו' הגרנ"ט דבסו"ד ברי"ף חזר לתי' הא' דכתיבה בכלל תורף וא"צ לגזירה שמא יסמכו על ע"ח</w:t>
      </w:r>
      <w:bookmarkEnd w:id="2795"/>
    </w:p>
    <w:p w14:paraId="5B045263" w14:textId="1456E50C" w:rsidR="00D309A4" w:rsidRPr="00A444DC" w:rsidRDefault="00D309A4" w:rsidP="00E80966">
      <w:pPr>
        <w:pStyle w:val="a2"/>
        <w:rPr>
          <w:rtl/>
        </w:rPr>
      </w:pPr>
      <w:bookmarkStart w:id="2796" w:name="_Ref171670548"/>
      <w:r>
        <w:rPr>
          <w:rFonts w:hint="cs"/>
          <w:rtl/>
        </w:rPr>
        <w:t>והוסיף להקשות</w:t>
      </w:r>
      <w:r>
        <w:rPr>
          <w:rtl/>
        </w:rPr>
        <w:t xml:space="preserve"> </w:t>
      </w:r>
      <w:r>
        <w:rPr>
          <w:rFonts w:hint="cs"/>
          <w:b/>
          <w:bCs/>
          <w:rtl/>
        </w:rPr>
        <w:t>ב</w:t>
      </w:r>
      <w:r w:rsidRPr="00A83D0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Ref171670548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קטז)</w:t>
      </w:r>
      <w:r>
        <w:rPr>
          <w:b/>
          <w:bCs/>
          <w:vanish/>
          <w:rtl/>
        </w:rPr>
        <w:fldChar w:fldCharType="end"/>
      </w:r>
      <w:r w:rsidRPr="00A83D05">
        <w:rPr>
          <w:b/>
          <w:bCs/>
          <w:vanish/>
          <w:rtl/>
        </w:rPr>
        <w:t xml:space="preserve"> &gt;</w:t>
      </w:r>
      <w:r>
        <w:rPr>
          <w:rFonts w:hint="cs"/>
          <w:b/>
          <w:bCs/>
          <w:rtl/>
        </w:rPr>
        <w:t>חי' הגרנ"ט הישנים</w:t>
      </w:r>
      <w:r w:rsidRPr="00A83D05">
        <w:rPr>
          <w:b/>
          <w:bCs/>
          <w:rtl/>
        </w:rPr>
        <w:t xml:space="preserve"> </w:t>
      </w:r>
      <w:r w:rsidRPr="00A83D0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דודאי משה סי' ב' ד"ה ודבריו</w:t>
      </w:r>
      <w:r w:rsidRPr="00A83D05">
        <w:rPr>
          <w:rFonts w:ascii="Calibri" w:eastAsia="Times New Roman" w:hAnsi="Calibri" w:cs="Guttman Rashi"/>
          <w:noProof w:val="0"/>
          <w:sz w:val="10"/>
          <w:szCs w:val="12"/>
          <w:rtl/>
        </w:rPr>
        <w:t>)</w:t>
      </w:r>
      <w:bookmarkEnd w:id="2796"/>
      <w:r w:rsidRPr="00A83D05">
        <w:rPr>
          <w:vanish/>
          <w:rtl/>
        </w:rPr>
        <w:t>=</w:t>
      </w:r>
      <w:r>
        <w:rPr>
          <w:rtl/>
        </w:rPr>
        <w:t xml:space="preserve"> </w:t>
      </w:r>
      <w:r>
        <w:rPr>
          <w:rFonts w:hint="cs"/>
          <w:rtl/>
        </w:rPr>
        <w:t>דאחר דכתב</w:t>
      </w:r>
      <w:r w:rsidRPr="00D15990">
        <w:rPr>
          <w:b/>
          <w:bCs/>
          <w:rtl/>
        </w:rPr>
        <w:t xml:space="preserve"> </w:t>
      </w:r>
      <w:r>
        <w:rPr>
          <w:rFonts w:hint="cs"/>
          <w:b/>
          <w:bCs/>
          <w:rtl/>
        </w:rPr>
        <w:t>הרשב"א</w:t>
      </w:r>
      <w:r>
        <w:rPr>
          <w:rtl/>
        </w:rPr>
        <w:t xml:space="preserve"> </w:t>
      </w:r>
      <w:r w:rsidRPr="0045195B">
        <w:rPr>
          <w:rFonts w:ascii="Calibri" w:eastAsia="Times New Roman" w:hAnsi="Calibri" w:cs="Guttman Rashi"/>
          <w:noProof w:val="0"/>
          <w:sz w:val="10"/>
          <w:szCs w:val="12"/>
          <w:rtl/>
        </w:rPr>
        <w:t xml:space="preserve">(עי' </w:t>
      </w:r>
      <w:r w:rsidRPr="00E33E7A">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Ref171616774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Fonts w:hint="cs"/>
          <w:rtl/>
        </w:rPr>
        <w:t xml:space="preserve"> בסוף דבריו בדעת</w:t>
      </w:r>
      <w:r w:rsidRPr="0045195B">
        <w:rPr>
          <w:b/>
          <w:bCs/>
          <w:rtl/>
        </w:rPr>
        <w:t xml:space="preserve"> </w:t>
      </w:r>
      <w:r>
        <w:rPr>
          <w:rFonts w:hint="cs"/>
          <w:b/>
          <w:bCs/>
          <w:rtl/>
        </w:rPr>
        <w:t>הרי"ף</w:t>
      </w:r>
      <w:r>
        <w:rPr>
          <w:rtl/>
        </w:rPr>
        <w:t xml:space="preserve"> </w:t>
      </w:r>
      <w:r>
        <w:rPr>
          <w:rFonts w:hint="cs"/>
          <w:rtl/>
        </w:rPr>
        <w:t xml:space="preserve">דהא דכתיב "וכתב" הוא או על הכתיבה או על המסירה, א"כ הוא חוזר </w:t>
      </w:r>
      <w:r>
        <w:rPr>
          <w:rFonts w:hint="cs"/>
          <w:b/>
          <w:bCs/>
          <w:rtl/>
        </w:rPr>
        <w:t>לבי' הא' ברשב"א</w:t>
      </w:r>
      <w:r>
        <w:rPr>
          <w:rtl/>
        </w:rPr>
        <w:t xml:space="preserve"> </w:t>
      </w:r>
      <w:r w:rsidRPr="00D1599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דהא דצריך חתימה לשמה הוא כיון דהיא בכלל תורף הגט, ואמאי הוצרך</w:t>
      </w:r>
      <w:r w:rsidRPr="00385DCA">
        <w:rPr>
          <w:b/>
          <w:bCs/>
          <w:rtl/>
        </w:rPr>
        <w:t xml:space="preserve"> </w:t>
      </w:r>
      <w:r>
        <w:rPr>
          <w:rFonts w:hint="cs"/>
          <w:b/>
          <w:bCs/>
          <w:rtl/>
        </w:rPr>
        <w:t>הרשב"א</w:t>
      </w:r>
      <w:r>
        <w:rPr>
          <w:rtl/>
        </w:rPr>
        <w:t xml:space="preserve"> </w:t>
      </w:r>
      <w:r w:rsidRPr="00D15990">
        <w:rPr>
          <w:rFonts w:ascii="Calibri" w:eastAsia="Times New Roman" w:hAnsi="Calibri" w:cs="Guttman Rashi"/>
          <w:noProof w:val="0"/>
          <w:sz w:val="10"/>
          <w:szCs w:val="12"/>
          <w:rtl/>
        </w:rPr>
        <w:t xml:space="preserve">(עי' </w:t>
      </w:r>
      <w:r w:rsidRPr="00E33E7A">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Ref171616774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בסוף דבריו לומר דצריך לשמה מגזירה שמא יסמכו על העידי חתימה בלי העידי מסירה.</w:t>
      </w:r>
    </w:p>
    <w:p w14:paraId="4FD9935B" w14:textId="77777777" w:rsidR="00D309A4" w:rsidRDefault="00D309A4" w:rsidP="00724A46">
      <w:pPr>
        <w:pStyle w:val="afffffe"/>
        <w:rPr>
          <w:rtl/>
        </w:rPr>
      </w:pPr>
      <w:r>
        <w:rPr>
          <w:rFonts w:hint="cs"/>
          <w:rtl/>
        </w:rPr>
        <w:t>חדושי הגרנ</w:t>
      </w:r>
      <w:r>
        <w:rPr>
          <w:rtl/>
        </w:rPr>
        <w:t>"</w:t>
      </w:r>
      <w:r>
        <w:rPr>
          <w:rFonts w:hint="cs"/>
          <w:rtl/>
        </w:rPr>
        <w:t>ט דודאי משה גיטין סימן ב' ד"ה ודבריו</w:t>
      </w:r>
    </w:p>
    <w:p w14:paraId="68F6F069" w14:textId="77777777" w:rsidR="00D309A4" w:rsidRDefault="00D309A4" w:rsidP="00D309A4">
      <w:pPr>
        <w:pStyle w:val="a1"/>
        <w:rPr>
          <w:rtl/>
        </w:rPr>
      </w:pPr>
      <w:r w:rsidRPr="00DB61D2">
        <w:rPr>
          <w:rtl/>
        </w:rPr>
        <w:t>ודבריו צ"ב דלכאורה ס</w:t>
      </w:r>
      <w:r>
        <w:rPr>
          <w:rFonts w:hint="cs"/>
          <w:rtl/>
        </w:rPr>
        <w:t>ו</w:t>
      </w:r>
      <w:r w:rsidRPr="00DB61D2">
        <w:rPr>
          <w:rtl/>
        </w:rPr>
        <w:t>תרין אהדדי דמתחילה חידש דלר"א ב</w:t>
      </w:r>
      <w:r>
        <w:rPr>
          <w:rFonts w:hint="cs"/>
          <w:rtl/>
        </w:rPr>
        <w:t>ע</w:t>
      </w:r>
      <w:r w:rsidRPr="00DB61D2">
        <w:rPr>
          <w:rtl/>
        </w:rPr>
        <w:t>ינן חתימה לשמה מדין כתיבת הגט והיינו משו</w:t>
      </w:r>
      <w:r>
        <w:rPr>
          <w:rFonts w:hint="cs"/>
          <w:rtl/>
        </w:rPr>
        <w:t>ם</w:t>
      </w:r>
      <w:r w:rsidRPr="00DB61D2">
        <w:rPr>
          <w:rtl/>
        </w:rPr>
        <w:t xml:space="preserve"> דהחתימה הוי בכלל התורף ושוב הוסיף דלשיטת הרי"ף בלא"ה ניחא כיון דס"ל דר"א מודה דגם ע"ח כרתי בעינן שיחתמו לשמה מדין חתימת עדים כיון דאינהו כרתי כשאין ע"מ לזה אף בדאיכא ע"מ מ"מ בעינן ג</w:t>
      </w:r>
      <w:r>
        <w:rPr>
          <w:rFonts w:hint="cs"/>
          <w:rtl/>
        </w:rPr>
        <w:t>ם</w:t>
      </w:r>
      <w:r w:rsidRPr="00DB61D2">
        <w:rPr>
          <w:rtl/>
        </w:rPr>
        <w:t xml:space="preserve"> החתימה לשמה וסתר זה דע"כ לר"א וכתב לה לשמה קאי רק אכתיבה ולא על החתימה וא"כ בפשוטו הדרינן לפשט הראשון דצריך חתימה לשמה לר"א מצד</w:t>
      </w:r>
      <w:r>
        <w:rPr>
          <w:rFonts w:hint="cs"/>
          <w:rtl/>
        </w:rPr>
        <w:t xml:space="preserve"> </w:t>
      </w:r>
      <w:r w:rsidRPr="00D54D95">
        <w:rPr>
          <w:rtl/>
        </w:rPr>
        <w:t xml:space="preserve">תורף הגט דהוא בכלל הכתיבה וא"כ למאי הוצרך הרשב"א לפרש דמיפסל בחתימה שלא לשמה רק מגזירה דאתי למיסמך </w:t>
      </w:r>
      <w:r>
        <w:rPr>
          <w:rFonts w:hint="cs"/>
          <w:rtl/>
        </w:rPr>
        <w:t>ע</w:t>
      </w:r>
      <w:r w:rsidRPr="00D54D95">
        <w:rPr>
          <w:rtl/>
        </w:rPr>
        <w:t>לייהו ד</w:t>
      </w:r>
      <w:r>
        <w:rPr>
          <w:rFonts w:hint="cs"/>
          <w:rtl/>
        </w:rPr>
        <w:t>ע</w:t>
      </w:r>
      <w:r w:rsidRPr="00D54D95">
        <w:rPr>
          <w:rtl/>
        </w:rPr>
        <w:t>"ח בלא ע"מ</w:t>
      </w:r>
      <w:r>
        <w:rPr>
          <w:rFonts w:hint="cs"/>
          <w:rtl/>
        </w:rPr>
        <w:t>.</w:t>
      </w:r>
    </w:p>
    <w:p w14:paraId="6471CAA1" w14:textId="77777777" w:rsidR="00D309A4" w:rsidRDefault="00D309A4" w:rsidP="00D309A4">
      <w:pPr>
        <w:pStyle w:val="a7"/>
        <w:rPr>
          <w:rtl/>
        </w:rPr>
      </w:pPr>
      <w:bookmarkStart w:id="2797" w:name="_Toc171918896"/>
      <w:r>
        <w:rPr>
          <w:rFonts w:hint="cs"/>
          <w:rtl/>
        </w:rPr>
        <w:t>קו' הגרנ"ט דאי מדינא סגי או בכתיבה או בחתימה מותר לסמוך על הע"ח דהגט נכתב לשמה</w:t>
      </w:r>
      <w:bookmarkEnd w:id="2797"/>
    </w:p>
    <w:p w14:paraId="7C775E32" w14:textId="77777777" w:rsidR="00D309A4" w:rsidRDefault="00D309A4" w:rsidP="00E80966">
      <w:pPr>
        <w:pStyle w:val="a2"/>
        <w:rPr>
          <w:rtl/>
        </w:rPr>
      </w:pPr>
      <w:r>
        <w:rPr>
          <w:rFonts w:hint="cs"/>
          <w:rtl/>
        </w:rPr>
        <w:t>והוסיף</w:t>
      </w:r>
      <w:r w:rsidRPr="00385DCA">
        <w:rPr>
          <w:b/>
          <w:bCs/>
          <w:rtl/>
        </w:rPr>
        <w:t xml:space="preserve"> </w:t>
      </w:r>
      <w:r>
        <w:rPr>
          <w:rFonts w:hint="cs"/>
          <w:b/>
          <w:bCs/>
          <w:rtl/>
        </w:rPr>
        <w:t>בחי' הגרנ"ט הישנים</w:t>
      </w:r>
      <w:r>
        <w:rPr>
          <w:rtl/>
        </w:rPr>
        <w:t xml:space="preserve"> </w:t>
      </w:r>
      <w:r>
        <w:rPr>
          <w:rFonts w:hint="cs"/>
          <w:rtl/>
        </w:rPr>
        <w:t>להקשות דאי באמת מדינא צריך או רק כתיבה לשמה או רק חתימה לשמה, א"כ אף אם יסמכו עליהם אין בזה פסול, כיון שהכתיבה היא לשמה.</w:t>
      </w:r>
    </w:p>
    <w:p w14:paraId="0A65B0F5" w14:textId="77777777" w:rsidR="00D309A4" w:rsidRPr="004F7D9B" w:rsidRDefault="00D309A4" w:rsidP="00D309A4">
      <w:pPr>
        <w:pStyle w:val="1"/>
      </w:pPr>
      <w:bookmarkStart w:id="2798" w:name="_Toc171918897"/>
      <w:r>
        <w:rPr>
          <w:rFonts w:hint="cs"/>
          <w:rtl/>
        </w:rPr>
        <w:t>בי' הגרנ"ט ברשב"א דבע"ח לא לשמה מהני ע"מ ופסול מדרבנן</w:t>
      </w:r>
      <w:bookmarkEnd w:id="2798"/>
    </w:p>
    <w:p w14:paraId="7A42662A" w14:textId="77777777" w:rsidR="00D309A4" w:rsidRDefault="00D309A4" w:rsidP="00D309A4">
      <w:pPr>
        <w:pStyle w:val="a1"/>
      </w:pPr>
      <w:r w:rsidRPr="00D54D95">
        <w:rPr>
          <w:rtl/>
        </w:rPr>
        <w:t xml:space="preserve">וביותר אם וכתב לה לשמה לא קאי אחתימה למה מיפסל גם חתום שלא לשמה אי סמכינן </w:t>
      </w:r>
      <w:r>
        <w:rPr>
          <w:rFonts w:hint="cs"/>
          <w:rtl/>
        </w:rPr>
        <w:t>ע</w:t>
      </w:r>
      <w:r w:rsidRPr="00D54D95">
        <w:rPr>
          <w:rtl/>
        </w:rPr>
        <w:t xml:space="preserve">ליה בלא </w:t>
      </w:r>
      <w:r>
        <w:rPr>
          <w:rFonts w:hint="cs"/>
          <w:rtl/>
        </w:rPr>
        <w:t>ע</w:t>
      </w:r>
      <w:r w:rsidRPr="00D54D95">
        <w:rPr>
          <w:rtl/>
        </w:rPr>
        <w:t>"מ וצ"ע</w:t>
      </w:r>
      <w:r>
        <w:rPr>
          <w:rFonts w:hint="cs"/>
          <w:rtl/>
        </w:rPr>
        <w:t>.</w:t>
      </w:r>
    </w:p>
    <w:p w14:paraId="60565E2E" w14:textId="77777777" w:rsidR="00D309A4" w:rsidRPr="00724A46" w:rsidRDefault="00D309A4" w:rsidP="00724A46">
      <w:pPr>
        <w:pStyle w:val="afffff7"/>
        <w:rPr>
          <w:rtl/>
        </w:rPr>
      </w:pPr>
      <w:bookmarkStart w:id="2799" w:name="_Toc171921103"/>
      <w:bookmarkStart w:id="2800" w:name="_Toc173964723"/>
      <w:r w:rsidRPr="00724A46">
        <w:rPr>
          <w:rtl/>
        </w:rPr>
        <w:t>חדושי הגרנ"ט גיטין סימן סח</w:t>
      </w:r>
      <w:r w:rsidRPr="00724A46">
        <w:rPr>
          <w:rFonts w:hint="cs"/>
          <w:rtl/>
        </w:rPr>
        <w:t xml:space="preserve"> ד"ה</w:t>
      </w:r>
      <w:r w:rsidRPr="00724A46">
        <w:rPr>
          <w:rtl/>
        </w:rPr>
        <w:t xml:space="preserve"> </w:t>
      </w:r>
      <w:r w:rsidRPr="00724A46">
        <w:rPr>
          <w:rFonts w:hint="cs"/>
          <w:rtl/>
        </w:rPr>
        <w:t>אכן נראה</w:t>
      </w:r>
      <w:bookmarkEnd w:id="2799"/>
      <w:r w:rsidRPr="00724A46">
        <w:rPr>
          <w:rtl/>
        </w:rPr>
        <w:t xml:space="preserve"> (ו)</w:t>
      </w:r>
      <w:bookmarkEnd w:id="2800"/>
    </w:p>
    <w:p w14:paraId="6C67ED8A" w14:textId="77777777" w:rsidR="00D309A4" w:rsidRPr="008965B3" w:rsidRDefault="00D309A4" w:rsidP="00D309A4">
      <w:pPr>
        <w:pStyle w:val="a7"/>
        <w:rPr>
          <w:rtl/>
        </w:rPr>
      </w:pPr>
      <w:bookmarkStart w:id="2801" w:name="_Toc171918898"/>
      <w:r>
        <w:rPr>
          <w:rFonts w:hint="cs"/>
          <w:rtl/>
        </w:rPr>
        <w:t>בי' הגרנ"ט דבהו"א כ' דמחמת הראיה הע"ח לשמה ודחה דדל ע"ח ותי' דחששו שיסמכו עליהם</w:t>
      </w:r>
      <w:bookmarkEnd w:id="2801"/>
    </w:p>
    <w:p w14:paraId="6A10B760" w14:textId="0F3CE2F0" w:rsidR="00D309A4" w:rsidRPr="00CF4DD2" w:rsidRDefault="00D309A4" w:rsidP="00E80966">
      <w:pPr>
        <w:pStyle w:val="a2"/>
        <w:rPr>
          <w:rtl/>
        </w:rPr>
      </w:pPr>
      <w:bookmarkStart w:id="2802" w:name="_Ref171671437"/>
      <w:r>
        <w:rPr>
          <w:rFonts w:hint="cs"/>
          <w:rtl/>
        </w:rPr>
        <w:t>ותירץ</w:t>
      </w:r>
      <w:r w:rsidRPr="00195F00">
        <w:rPr>
          <w:b/>
          <w:bCs/>
          <w:rtl/>
        </w:rPr>
        <w:t xml:space="preserve"> </w:t>
      </w:r>
      <w:r>
        <w:rPr>
          <w:rFonts w:hint="cs"/>
          <w:b/>
          <w:bCs/>
          <w:rtl/>
        </w:rPr>
        <w:t>ה</w:t>
      </w:r>
      <w:r w:rsidRPr="00E6383D">
        <w:rPr>
          <w:rFonts w:hint="cs"/>
          <w:b/>
          <w:bCs/>
          <w:vanish/>
          <w:rtl/>
        </w:rPr>
        <w:t xml:space="preserve"> &lt;, </w:t>
      </w:r>
      <w:r w:rsidRPr="00E6383D">
        <w:rPr>
          <w:b/>
          <w:bCs/>
          <w:vanish/>
          <w:rtl/>
        </w:rPr>
        <w:fldChar w:fldCharType="begin"/>
      </w:r>
      <w:r w:rsidRPr="00E6383D">
        <w:rPr>
          <w:b/>
          <w:bCs/>
          <w:vanish/>
          <w:rtl/>
        </w:rPr>
        <w:instrText xml:space="preserve"> </w:instrText>
      </w:r>
      <w:r w:rsidRPr="00E6383D">
        <w:rPr>
          <w:rFonts w:hint="cs"/>
          <w:b/>
          <w:bCs/>
          <w:vanish/>
        </w:rPr>
        <w:instrText>REF</w:instrText>
      </w:r>
      <w:r w:rsidRPr="00E6383D">
        <w:rPr>
          <w:rFonts w:hint="cs"/>
          <w:b/>
          <w:bCs/>
          <w:vanish/>
          <w:rtl/>
        </w:rPr>
        <w:instrText xml:space="preserve"> _</w:instrText>
      </w:r>
      <w:r w:rsidRPr="00E6383D">
        <w:rPr>
          <w:rFonts w:hint="cs"/>
          <w:b/>
          <w:bCs/>
          <w:vanish/>
        </w:rPr>
        <w:instrText>Ref171671437 \r \h</w:instrText>
      </w:r>
      <w:r w:rsidRPr="00E6383D">
        <w:rPr>
          <w:b/>
          <w:bCs/>
          <w:vanish/>
          <w:rtl/>
        </w:rPr>
        <w:instrText xml:space="preserve"> </w:instrText>
      </w:r>
      <w:r w:rsidRPr="00E6383D">
        <w:rPr>
          <w:b/>
          <w:bCs/>
          <w:vanish/>
          <w:rtl/>
        </w:rPr>
      </w:r>
      <w:r w:rsidRPr="00E6383D">
        <w:rPr>
          <w:b/>
          <w:bCs/>
          <w:vanish/>
          <w:rtl/>
        </w:rPr>
        <w:fldChar w:fldCharType="separate"/>
      </w:r>
      <w:r w:rsidR="00E91BF8">
        <w:rPr>
          <w:b/>
          <w:bCs/>
          <w:vanish/>
          <w:cs/>
        </w:rPr>
        <w:t>‎</w:t>
      </w:r>
      <w:r w:rsidR="00E91BF8">
        <w:rPr>
          <w:b/>
          <w:bCs/>
          <w:vanish/>
          <w:rtl/>
        </w:rPr>
        <w:t>קיח)</w:t>
      </w:r>
      <w:r w:rsidRPr="00E6383D">
        <w:rPr>
          <w:b/>
          <w:bCs/>
          <w:vanish/>
          <w:rtl/>
        </w:rPr>
        <w:fldChar w:fldCharType="end"/>
      </w:r>
      <w:r w:rsidRPr="00E6383D">
        <w:rPr>
          <w:rFonts w:hint="cs"/>
          <w:b/>
          <w:bCs/>
          <w:vanish/>
          <w:rtl/>
        </w:rPr>
        <w:t xml:space="preserve"> &gt;</w:t>
      </w:r>
      <w:r>
        <w:rPr>
          <w:rFonts w:hint="cs"/>
          <w:b/>
          <w:bCs/>
          <w:rtl/>
        </w:rPr>
        <w:t>גרנ"ט</w:t>
      </w:r>
      <w:r>
        <w:rPr>
          <w:rtl/>
        </w:rPr>
        <w:t xml:space="preserve"> </w:t>
      </w:r>
      <w:r w:rsidRPr="00E6383D">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E6383D">
        <w:rPr>
          <w:rFonts w:ascii="Calibri" w:eastAsia="Times New Roman" w:hAnsi="Calibri" w:cs="Guttman Rashi"/>
          <w:noProof w:val="0"/>
          <w:sz w:val="10"/>
          <w:szCs w:val="12"/>
          <w:rtl/>
        </w:rPr>
        <w:t xml:space="preserve"> סח ד"ה אכן נראה)</w:t>
      </w:r>
      <w:r w:rsidRPr="00E6383D">
        <w:rPr>
          <w:rFonts w:hint="cs"/>
          <w:vanish/>
          <w:rtl/>
        </w:rPr>
        <w:t>=</w:t>
      </w:r>
      <w:r>
        <w:rPr>
          <w:rtl/>
        </w:rPr>
        <w:t xml:space="preserve"> </w:t>
      </w:r>
      <w:r>
        <w:rPr>
          <w:rFonts w:hint="cs"/>
          <w:rtl/>
        </w:rPr>
        <w:t>דגם בתחילת דבריו ס"ל</w:t>
      </w:r>
      <w:r w:rsidRPr="00195F00">
        <w:rPr>
          <w:b/>
          <w:bCs/>
          <w:rtl/>
        </w:rPr>
        <w:t xml:space="preserve"> </w:t>
      </w:r>
      <w:r>
        <w:rPr>
          <w:rFonts w:hint="cs"/>
          <w:b/>
          <w:bCs/>
          <w:rtl/>
        </w:rPr>
        <w:t>להרשב"א</w:t>
      </w:r>
      <w:r>
        <w:rPr>
          <w:rtl/>
        </w:rPr>
        <w:t xml:space="preserve"> </w:t>
      </w:r>
      <w:r>
        <w:rPr>
          <w:rFonts w:hint="cs"/>
          <w:rtl/>
        </w:rPr>
        <w:t>דהא דכתיב "וכתב" הוא או על הכתיבה או על החתימה, אלא דכוונתו לומר דכיון דבהלכו העידי מסירה למדה"י או מתו סומכים על העידי חתימה, לכן ממילא צריך לכתוב גם את החתימה לשמה, כמו שצריך לכתוב זמן בגט, ולכן הקשה</w:t>
      </w:r>
      <w:r w:rsidRPr="0009728B">
        <w:rPr>
          <w:b/>
          <w:bCs/>
          <w:rtl/>
        </w:rPr>
        <w:t xml:space="preserve"> </w:t>
      </w:r>
      <w:r>
        <w:rPr>
          <w:rFonts w:hint="cs"/>
          <w:b/>
          <w:bCs/>
          <w:rtl/>
        </w:rPr>
        <w:t>הרשב"א</w:t>
      </w:r>
      <w:r>
        <w:rPr>
          <w:rtl/>
        </w:rPr>
        <w:t xml:space="preserve"> </w:t>
      </w:r>
      <w:r w:rsidRPr="0009728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Ref171616774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 xml:space="preserve">דכיון שאין דין בכל גט שיהיו בו עידי חתימה, א"כ במקום שחתמו שלא לשמה נאמר דדל עידי חתימה מהכא, ונחשיב כאילו </w:t>
      </w:r>
      <w:r>
        <w:rPr>
          <w:rFonts w:hint="cs"/>
          <w:rtl/>
        </w:rPr>
        <w:t>אין עידי חתימה בגט, וע"ז תירץ</w:t>
      </w:r>
      <w:r w:rsidRPr="00CF4DD2">
        <w:rPr>
          <w:b/>
          <w:bCs/>
          <w:rtl/>
        </w:rPr>
        <w:t xml:space="preserve"> </w:t>
      </w:r>
      <w:r>
        <w:rPr>
          <w:rFonts w:hint="cs"/>
          <w:b/>
          <w:bCs/>
          <w:rtl/>
        </w:rPr>
        <w:t>הרשב"א</w:t>
      </w:r>
      <w:r>
        <w:rPr>
          <w:rtl/>
        </w:rPr>
        <w:t xml:space="preserve"> </w:t>
      </w:r>
      <w:r>
        <w:rPr>
          <w:rFonts w:hint="cs"/>
          <w:rtl/>
        </w:rPr>
        <w:t>דחששו שמא יסמכו עליהם בלי עידי מסירה, אף שחתמו שלא לשמה.</w:t>
      </w:r>
      <w:bookmarkEnd w:id="2802"/>
    </w:p>
    <w:p w14:paraId="1E57BB9D" w14:textId="77777777" w:rsidR="00D309A4" w:rsidRDefault="00D309A4" w:rsidP="00724A46">
      <w:pPr>
        <w:pStyle w:val="afffffe"/>
        <w:rPr>
          <w:rtl/>
        </w:rPr>
      </w:pPr>
      <w:r>
        <w:rPr>
          <w:rtl/>
        </w:rPr>
        <w:t>חדושי הגרנ"ט גיטין סימן סח</w:t>
      </w:r>
      <w:r>
        <w:rPr>
          <w:rFonts w:hint="cs"/>
          <w:rtl/>
        </w:rPr>
        <w:t xml:space="preserve"> ד"ה</w:t>
      </w:r>
      <w:r w:rsidRPr="0051256D">
        <w:rPr>
          <w:rtl/>
        </w:rPr>
        <w:t xml:space="preserve"> </w:t>
      </w:r>
      <w:r>
        <w:rPr>
          <w:rFonts w:hint="cs"/>
          <w:rtl/>
        </w:rPr>
        <w:t>אכן נראה</w:t>
      </w:r>
    </w:p>
    <w:p w14:paraId="26C5326E" w14:textId="77777777" w:rsidR="00D309A4" w:rsidRDefault="00D309A4" w:rsidP="00D309A4">
      <w:pPr>
        <w:pStyle w:val="a1"/>
        <w:rPr>
          <w:rtl/>
        </w:rPr>
      </w:pPr>
      <w:r>
        <w:rPr>
          <w:rtl/>
        </w:rPr>
        <w:t>אכן נראה דגם בתחילה ס"ל להרשב"א דלהרי"ף לא קאי קרא דוכתב אלא או אכתיבה לחודה והיינו היכא דאיכא עדי מסירה, או על החתימה לחודה, והיינו היכא דליכא עדי מסירה, והא דר"ל בהרי"ף דמעיקר הדין בעינן הכתיבה והחתימה לשמה, הוא משום דס"ל דכיון דלפעמים משתמשים בהעדי חתימה וכגון דהלכו העדי מסירה למדינת הים או מתו, א"כ הוי כדין זמן בגט, דכיון דלפעמים משתמשים בו בעינן שיכתבנו לשמה, ועל זה הקשה דמ"מ דל מהכא העדי חתימה והוה הגט כשר דליכא דין דניבעי עדי חתימה בכל גט, ולא גרע עדי חתימה שלא לשמה מאילו לא היו כלל עדי חתימה, וע"ז תירץ דפסול משום דדילמא אתו למיסמך עלייהו.</w:t>
      </w:r>
    </w:p>
    <w:p w14:paraId="762C68DE" w14:textId="77777777" w:rsidR="00D309A4" w:rsidRPr="00724A46" w:rsidRDefault="00D309A4" w:rsidP="00724A46">
      <w:pPr>
        <w:pStyle w:val="afffff7"/>
        <w:rPr>
          <w:rtl/>
        </w:rPr>
      </w:pPr>
      <w:bookmarkStart w:id="2803" w:name="_Toc171921104"/>
      <w:bookmarkStart w:id="2804" w:name="_Toc173964724"/>
      <w:r w:rsidRPr="00724A46">
        <w:rPr>
          <w:rFonts w:hint="cs"/>
          <w:rtl/>
        </w:rPr>
        <w:t>חדושי הגרנ</w:t>
      </w:r>
      <w:r w:rsidRPr="00724A46">
        <w:rPr>
          <w:rtl/>
        </w:rPr>
        <w:t>"</w:t>
      </w:r>
      <w:r w:rsidRPr="00724A46">
        <w:rPr>
          <w:rFonts w:hint="cs"/>
          <w:rtl/>
        </w:rPr>
        <w:t>ט דודאי משה גיטין סימן ב' ד"ה ונראה</w:t>
      </w:r>
      <w:bookmarkEnd w:id="2803"/>
      <w:r w:rsidRPr="00724A46">
        <w:rPr>
          <w:rtl/>
        </w:rPr>
        <w:t xml:space="preserve"> (ו)</w:t>
      </w:r>
      <w:bookmarkEnd w:id="2804"/>
    </w:p>
    <w:p w14:paraId="20C014B8" w14:textId="77777777" w:rsidR="00D309A4" w:rsidRDefault="00D309A4" w:rsidP="00D309A4">
      <w:pPr>
        <w:pStyle w:val="a7"/>
        <w:rPr>
          <w:rtl/>
        </w:rPr>
      </w:pPr>
      <w:bookmarkStart w:id="2805" w:name="_Toc171918899"/>
      <w:r>
        <w:rPr>
          <w:rFonts w:hint="cs"/>
          <w:rtl/>
        </w:rPr>
        <w:t>בי' הגרנ"ט דבהו"א כ' דחתימה מדינא לשמה ודחה דרק כתיבה לשמה ובלא לשמה אינם בתורף</w:t>
      </w:r>
      <w:bookmarkEnd w:id="2805"/>
    </w:p>
    <w:p w14:paraId="03E7AB4B" w14:textId="00C6E41F" w:rsidR="00D309A4" w:rsidRPr="00CB7DBF" w:rsidRDefault="00D309A4" w:rsidP="00E80966">
      <w:pPr>
        <w:pStyle w:val="a2"/>
        <w:rPr>
          <w:rtl/>
        </w:rPr>
      </w:pPr>
      <w:bookmarkStart w:id="2806" w:name="_Ref171671662"/>
      <w:r>
        <w:rPr>
          <w:rFonts w:hint="cs"/>
          <w:rtl/>
        </w:rPr>
        <w:t xml:space="preserve">ובנוסח אחר ביאר </w:t>
      </w:r>
      <w:r>
        <w:rPr>
          <w:rFonts w:hint="cs"/>
          <w:b/>
          <w:bCs/>
          <w:rtl/>
        </w:rPr>
        <w:t>ב</w:t>
      </w:r>
      <w:r w:rsidRPr="002963A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Ref171671662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קיט)</w:t>
      </w:r>
      <w:r>
        <w:rPr>
          <w:b/>
          <w:bCs/>
          <w:vanish/>
          <w:rtl/>
        </w:rPr>
        <w:fldChar w:fldCharType="end"/>
      </w:r>
      <w:r w:rsidRPr="002963AC">
        <w:rPr>
          <w:b/>
          <w:bCs/>
          <w:vanish/>
          <w:rtl/>
        </w:rPr>
        <w:t xml:space="preserve"> &gt;</w:t>
      </w:r>
      <w:r>
        <w:rPr>
          <w:rFonts w:hint="cs"/>
          <w:b/>
          <w:bCs/>
          <w:rtl/>
        </w:rPr>
        <w:t>חי' הגרנ"ט הישנים</w:t>
      </w:r>
      <w:r w:rsidRPr="002963AC">
        <w:rPr>
          <w:b/>
          <w:bCs/>
          <w:rtl/>
        </w:rPr>
        <w:t xml:space="preserve"> </w:t>
      </w:r>
      <w:r w:rsidRPr="002963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דודאי משה סי' ב' ד"ה ונראה</w:t>
      </w:r>
      <w:r w:rsidRPr="002963AC">
        <w:rPr>
          <w:rFonts w:ascii="Calibri" w:eastAsia="Times New Roman" w:hAnsi="Calibri" w:cs="Guttman Rashi"/>
          <w:noProof w:val="0"/>
          <w:sz w:val="10"/>
          <w:szCs w:val="12"/>
          <w:rtl/>
        </w:rPr>
        <w:t>)</w:t>
      </w:r>
      <w:r w:rsidRPr="002963AC">
        <w:rPr>
          <w:vanish/>
          <w:rtl/>
        </w:rPr>
        <w:t>=</w:t>
      </w:r>
      <w:r>
        <w:rPr>
          <w:rtl/>
        </w:rPr>
        <w:t xml:space="preserve"> </w:t>
      </w:r>
      <w:r>
        <w:rPr>
          <w:rFonts w:hint="cs"/>
          <w:b/>
          <w:bCs/>
          <w:rtl/>
        </w:rPr>
        <w:t>דהרשב"א</w:t>
      </w:r>
      <w:r w:rsidRPr="009F2BE1">
        <w:rPr>
          <w:rFonts w:hint="cs"/>
          <w:b/>
          <w:bCs/>
          <w:rtl/>
        </w:rPr>
        <w:t xml:space="preserve"> </w:t>
      </w:r>
      <w:r>
        <w:rPr>
          <w:rFonts w:hint="cs"/>
          <w:b/>
          <w:bCs/>
          <w:rtl/>
        </w:rPr>
        <w:t>בבי' הא'</w:t>
      </w:r>
      <w:r>
        <w:rPr>
          <w:rtl/>
        </w:rPr>
        <w:t xml:space="preserve"> </w:t>
      </w:r>
      <w:r w:rsidRPr="00875D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Ref171454161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tl/>
        </w:rPr>
        <w:t xml:space="preserve"> </w:t>
      </w:r>
      <w:r>
        <w:rPr>
          <w:rFonts w:hint="cs"/>
          <w:rtl/>
        </w:rPr>
        <w:t>ס"ל</w:t>
      </w:r>
      <w:r w:rsidRPr="002963AC">
        <w:rPr>
          <w:b/>
          <w:bCs/>
          <w:rtl/>
        </w:rPr>
        <w:t xml:space="preserve"> </w:t>
      </w:r>
      <w:r>
        <w:rPr>
          <w:rFonts w:hint="cs"/>
          <w:rtl/>
        </w:rPr>
        <w:t>דצריך חתימה לשמה או כיון דהיא בכלל התורף, או לדעת</w:t>
      </w:r>
      <w:r w:rsidRPr="002963AC">
        <w:rPr>
          <w:b/>
          <w:bCs/>
          <w:rtl/>
        </w:rPr>
        <w:t xml:space="preserve"> </w:t>
      </w:r>
      <w:r>
        <w:rPr>
          <w:rFonts w:hint="cs"/>
          <w:b/>
          <w:bCs/>
          <w:rtl/>
        </w:rPr>
        <w:t>הרי"ף</w:t>
      </w:r>
      <w:r>
        <w:rPr>
          <w:rtl/>
        </w:rPr>
        <w:t xml:space="preserve"> </w:t>
      </w:r>
      <w:r w:rsidRPr="00875D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Ref171689417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כיון דעידי חתימה נמי כרתי וכשאין עידי מסירה צריך שיחתמו לשמה, וכל שלא חתמו לשמה הוא פוסל את הגט אף כשיש עידי מסירה, ודחה</w:t>
      </w:r>
      <w:r>
        <w:rPr>
          <w:rtl/>
        </w:rPr>
        <w:t xml:space="preserve"> </w:t>
      </w:r>
      <w:r>
        <w:rPr>
          <w:rFonts w:hint="cs"/>
          <w:b/>
          <w:bCs/>
          <w:rtl/>
        </w:rPr>
        <w:t>הרשב"א</w:t>
      </w:r>
      <w:r>
        <w:rPr>
          <w:rtl/>
        </w:rPr>
        <w:t xml:space="preserve"> </w:t>
      </w:r>
      <w:r w:rsidRPr="00875DC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Ref171616774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bookmarkEnd w:id="2806"/>
      <w:r>
        <w:rPr>
          <w:rtl/>
        </w:rPr>
        <w:t xml:space="preserve"> </w:t>
      </w:r>
      <w:r>
        <w:rPr>
          <w:rFonts w:hint="cs"/>
          <w:rtl/>
        </w:rPr>
        <w:t>דלר"א צריך רק כתיבה לשמה, דהא דכתיב "וכתב" קאי רק על הכתיבה ולא על החתימה, וא"כ אף דלדעת</w:t>
      </w:r>
      <w:r w:rsidRPr="00A57D2F">
        <w:rPr>
          <w:b/>
          <w:bCs/>
          <w:rtl/>
        </w:rPr>
        <w:t xml:space="preserve"> </w:t>
      </w:r>
      <w:r>
        <w:rPr>
          <w:rFonts w:hint="cs"/>
          <w:b/>
          <w:bCs/>
          <w:rtl/>
        </w:rPr>
        <w:t>הרי"ף</w:t>
      </w:r>
      <w:r>
        <w:rPr>
          <w:rtl/>
        </w:rPr>
        <w:t xml:space="preserve"> </w:t>
      </w:r>
      <w:r>
        <w:rPr>
          <w:rFonts w:hint="cs"/>
          <w:rtl/>
        </w:rPr>
        <w:t>עידי חתימה נמי כרתי, מ"מ א"צ שהחתימה תהיה לשמה, וא"א לפסול גם מהטעם שכתב</w:t>
      </w:r>
      <w:r w:rsidRPr="00BF1F4D">
        <w:rPr>
          <w:b/>
          <w:bCs/>
          <w:rtl/>
        </w:rPr>
        <w:t xml:space="preserve"> </w:t>
      </w:r>
      <w:r>
        <w:rPr>
          <w:rFonts w:hint="cs"/>
          <w:b/>
          <w:bCs/>
          <w:rtl/>
        </w:rPr>
        <w:t>הרשב"א</w:t>
      </w:r>
      <w:r>
        <w:rPr>
          <w:rtl/>
        </w:rPr>
        <w:t xml:space="preserve"> </w:t>
      </w:r>
      <w:r>
        <w:rPr>
          <w:rFonts w:hint="cs"/>
          <w:rtl/>
        </w:rPr>
        <w:t>בתחילת דבריו דהחתימה בכלל התורף, כיון דבלא חתמו לשמה א"כ א"א לסמוך על העידי חתימה וא"א להכשירם בכלל תורף הגט, מ"מ שאר הגט נכתב בכשרות ע"י העידי מסירה.</w:t>
      </w:r>
    </w:p>
    <w:p w14:paraId="69A3048E" w14:textId="77777777" w:rsidR="00D309A4" w:rsidRDefault="00D309A4" w:rsidP="00724A46">
      <w:pPr>
        <w:pStyle w:val="afffffe"/>
        <w:rPr>
          <w:rtl/>
        </w:rPr>
      </w:pPr>
      <w:r>
        <w:rPr>
          <w:rFonts w:hint="cs"/>
          <w:rtl/>
        </w:rPr>
        <w:t>חדושי הגרנ</w:t>
      </w:r>
      <w:r>
        <w:rPr>
          <w:rtl/>
        </w:rPr>
        <w:t>"</w:t>
      </w:r>
      <w:r>
        <w:rPr>
          <w:rFonts w:hint="cs"/>
          <w:rtl/>
        </w:rPr>
        <w:t>ט דודאי משה גיטין סימן ב' ד"ה ונראה</w:t>
      </w:r>
    </w:p>
    <w:p w14:paraId="2DF2B126" w14:textId="77777777" w:rsidR="00D309A4" w:rsidRDefault="00D309A4" w:rsidP="00D309A4">
      <w:pPr>
        <w:pStyle w:val="a1"/>
        <w:rPr>
          <w:rtl/>
        </w:rPr>
      </w:pPr>
      <w:r w:rsidRPr="00D54D95">
        <w:rPr>
          <w:rtl/>
        </w:rPr>
        <w:t xml:space="preserve">ונראה לבאר דמתחילה פירש הרשב"א דגט שנחתם שלא </w:t>
      </w:r>
      <w:r>
        <w:rPr>
          <w:rFonts w:hint="cs"/>
          <w:rtl/>
        </w:rPr>
        <w:t>ל</w:t>
      </w:r>
      <w:r w:rsidRPr="00D54D95">
        <w:rPr>
          <w:rtl/>
        </w:rPr>
        <w:t>שמה פסול אף ב</w:t>
      </w:r>
      <w:r>
        <w:rPr>
          <w:rFonts w:hint="cs"/>
          <w:rtl/>
        </w:rPr>
        <w:t>ע</w:t>
      </w:r>
      <w:r w:rsidRPr="00D54D95">
        <w:rPr>
          <w:rtl/>
        </w:rPr>
        <w:t>"מ או משו</w:t>
      </w:r>
      <w:r>
        <w:rPr>
          <w:rFonts w:hint="cs"/>
          <w:rtl/>
        </w:rPr>
        <w:t>ם</w:t>
      </w:r>
      <w:r w:rsidRPr="00D54D95">
        <w:rPr>
          <w:rtl/>
        </w:rPr>
        <w:t xml:space="preserve"> דהת</w:t>
      </w:r>
      <w:r>
        <w:rPr>
          <w:rFonts w:hint="cs"/>
          <w:rtl/>
        </w:rPr>
        <w:t>ור</w:t>
      </w:r>
      <w:r w:rsidRPr="00D54D95">
        <w:rPr>
          <w:rtl/>
        </w:rPr>
        <w:t>ף נפסל וכנ"ל או להרי"ף ד</w:t>
      </w:r>
      <w:r>
        <w:rPr>
          <w:rFonts w:hint="cs"/>
          <w:rtl/>
        </w:rPr>
        <w:t>ע</w:t>
      </w:r>
      <w:r w:rsidRPr="00D54D95">
        <w:rPr>
          <w:rtl/>
        </w:rPr>
        <w:t>"ח נמי כרתי וב</w:t>
      </w:r>
      <w:r>
        <w:rPr>
          <w:rFonts w:hint="cs"/>
          <w:rtl/>
        </w:rPr>
        <w:t>ע</w:t>
      </w:r>
      <w:r w:rsidRPr="00D54D95">
        <w:rPr>
          <w:rtl/>
        </w:rPr>
        <w:t xml:space="preserve">ינן חתימתם לשמה </w:t>
      </w:r>
      <w:r>
        <w:rPr>
          <w:rFonts w:hint="cs"/>
          <w:rtl/>
        </w:rPr>
        <w:t>ו</w:t>
      </w:r>
      <w:r w:rsidRPr="00D54D95">
        <w:rPr>
          <w:rtl/>
        </w:rPr>
        <w:t>בשלא חתמו לשמה חל פסול בגט אף ב</w:t>
      </w:r>
      <w:r>
        <w:rPr>
          <w:rFonts w:hint="cs"/>
          <w:rtl/>
        </w:rPr>
        <w:t>ע</w:t>
      </w:r>
      <w:r w:rsidRPr="00D54D95">
        <w:rPr>
          <w:rtl/>
        </w:rPr>
        <w:t xml:space="preserve">"מ וסתר זה הרשב"א דע"כ כשר </w:t>
      </w:r>
      <w:r>
        <w:rPr>
          <w:rFonts w:hint="cs"/>
          <w:rtl/>
        </w:rPr>
        <w:t>בע</w:t>
      </w:r>
      <w:r w:rsidRPr="00D54D95">
        <w:rPr>
          <w:rtl/>
        </w:rPr>
        <w:t>"מ דבאמת לר"א וכתב לא קאי כלל אחתימה וא"כ מט</w:t>
      </w:r>
      <w:r>
        <w:rPr>
          <w:rFonts w:hint="cs"/>
          <w:rtl/>
        </w:rPr>
        <w:t>עם</w:t>
      </w:r>
      <w:r w:rsidRPr="00D54D95">
        <w:rPr>
          <w:rtl/>
        </w:rPr>
        <w:t xml:space="preserve"> ע"ח כרתי אין פסול בשלא לשמה ואי משו</w:t>
      </w:r>
      <w:r>
        <w:rPr>
          <w:rFonts w:hint="cs"/>
          <w:rtl/>
        </w:rPr>
        <w:t>ם</w:t>
      </w:r>
      <w:r w:rsidRPr="00D54D95">
        <w:rPr>
          <w:rtl/>
        </w:rPr>
        <w:t xml:space="preserve"> דחתימה </w:t>
      </w:r>
      <w:r>
        <w:rPr>
          <w:rFonts w:hint="cs"/>
          <w:rtl/>
        </w:rPr>
        <w:t>ע</w:t>
      </w:r>
      <w:r w:rsidRPr="00D54D95">
        <w:rPr>
          <w:rtl/>
        </w:rPr>
        <w:t xml:space="preserve">כ"פ בכלל תורף היא מ"מ בלא חתמו לשמה נהי דא"א לסמוך </w:t>
      </w:r>
      <w:r>
        <w:rPr>
          <w:rFonts w:hint="cs"/>
          <w:rtl/>
        </w:rPr>
        <w:t>ע</w:t>
      </w:r>
      <w:r w:rsidRPr="00D54D95">
        <w:rPr>
          <w:rtl/>
        </w:rPr>
        <w:t>ל ה</w:t>
      </w:r>
      <w:r>
        <w:rPr>
          <w:rFonts w:hint="cs"/>
          <w:rtl/>
        </w:rPr>
        <w:t>ע</w:t>
      </w:r>
      <w:r w:rsidRPr="00D54D95">
        <w:rPr>
          <w:rtl/>
        </w:rPr>
        <w:t xml:space="preserve">"ח דחתימה היא חלק מתורף הגט ונפסל </w:t>
      </w:r>
      <w:r>
        <w:rPr>
          <w:rFonts w:hint="cs"/>
          <w:rtl/>
        </w:rPr>
        <w:t>ע</w:t>
      </w:r>
      <w:r w:rsidRPr="00D54D95">
        <w:rPr>
          <w:rtl/>
        </w:rPr>
        <w:t>כשיו משו</w:t>
      </w:r>
      <w:r>
        <w:rPr>
          <w:rFonts w:hint="cs"/>
          <w:rtl/>
        </w:rPr>
        <w:t>ם</w:t>
      </w:r>
      <w:r w:rsidRPr="00D54D95">
        <w:rPr>
          <w:rtl/>
        </w:rPr>
        <w:t xml:space="preserve"> שלא לשמה מ"מ שאר הגט כשר בע"מ כיון ששאר התורף נכתב לשמה</w:t>
      </w:r>
      <w:r>
        <w:rPr>
          <w:rFonts w:hint="cs"/>
          <w:rtl/>
        </w:rPr>
        <w:t>.</w:t>
      </w:r>
    </w:p>
    <w:p w14:paraId="5282D86B" w14:textId="77777777" w:rsidR="00D309A4" w:rsidRDefault="00D309A4" w:rsidP="00D309A4">
      <w:pPr>
        <w:pStyle w:val="a7"/>
        <w:rPr>
          <w:rtl/>
        </w:rPr>
      </w:pPr>
      <w:bookmarkStart w:id="2807" w:name="_Toc171918900"/>
      <w:r>
        <w:rPr>
          <w:rFonts w:hint="cs"/>
          <w:rtl/>
        </w:rPr>
        <w:t>בי' הגרנ"ט דתי' הרשב"א דאף דהגט כשר ע"י הע"מ מ"מ פסלו את כל הגט שמא יסמכו בע"ח</w:t>
      </w:r>
      <w:bookmarkEnd w:id="2807"/>
    </w:p>
    <w:p w14:paraId="00B56401" w14:textId="77777777" w:rsidR="00D309A4" w:rsidRPr="00830160" w:rsidRDefault="00D309A4" w:rsidP="00E80966">
      <w:pPr>
        <w:pStyle w:val="a2"/>
      </w:pPr>
      <w:r>
        <w:rPr>
          <w:rFonts w:hint="cs"/>
          <w:rtl/>
        </w:rPr>
        <w:t>וכתב</w:t>
      </w:r>
      <w:r w:rsidRPr="00830160">
        <w:rPr>
          <w:rFonts w:hint="cs"/>
          <w:b/>
          <w:bCs/>
          <w:rtl/>
        </w:rPr>
        <w:t xml:space="preserve"> </w:t>
      </w:r>
      <w:r>
        <w:rPr>
          <w:rFonts w:hint="cs"/>
          <w:b/>
          <w:bCs/>
          <w:rtl/>
        </w:rPr>
        <w:t>בחי' הגרנ"ט הישנים</w:t>
      </w:r>
      <w:r w:rsidRPr="002963AC">
        <w:rPr>
          <w:b/>
          <w:bCs/>
          <w:rtl/>
        </w:rPr>
        <w:t xml:space="preserve"> </w:t>
      </w:r>
      <w:r>
        <w:rPr>
          <w:rFonts w:hint="cs"/>
          <w:rtl/>
        </w:rPr>
        <w:t>דלכן תירץ</w:t>
      </w:r>
      <w:r w:rsidRPr="00F0164E">
        <w:rPr>
          <w:b/>
          <w:bCs/>
          <w:rtl/>
        </w:rPr>
        <w:t xml:space="preserve"> </w:t>
      </w:r>
      <w:r>
        <w:rPr>
          <w:rFonts w:hint="cs"/>
          <w:b/>
          <w:bCs/>
          <w:rtl/>
        </w:rPr>
        <w:t>הרשב"א</w:t>
      </w:r>
      <w:r>
        <w:rPr>
          <w:rtl/>
        </w:rPr>
        <w:t xml:space="preserve"> </w:t>
      </w:r>
      <w:r>
        <w:rPr>
          <w:rFonts w:hint="cs"/>
          <w:rtl/>
        </w:rPr>
        <w:t>דאעפ"י דבאמת הגט עצמו כשר ע"י העידי מסירה והחתימה שלא לשמה אינו פוסלתו, מ"מ כיון דא"א לסמוך בכה"ג על העידי חתימה לראיה דהא חתמו שלו לשמה, לכן פסלו רבנן את כל הגט שמא יבואו לסמוך עליהם לראיה.</w:t>
      </w:r>
    </w:p>
    <w:p w14:paraId="49CA39C1" w14:textId="77777777" w:rsidR="00D309A4" w:rsidRDefault="00D309A4" w:rsidP="00D309A4">
      <w:pPr>
        <w:pStyle w:val="a1"/>
      </w:pPr>
      <w:r w:rsidRPr="00D54D95">
        <w:rPr>
          <w:rtl/>
        </w:rPr>
        <w:t>ו</w:t>
      </w:r>
      <w:r>
        <w:rPr>
          <w:rFonts w:hint="cs"/>
          <w:rtl/>
        </w:rPr>
        <w:t>ע</w:t>
      </w:r>
      <w:r w:rsidRPr="00D54D95">
        <w:rPr>
          <w:rtl/>
        </w:rPr>
        <w:t>"כ פירש הרשב"א דבאמת גוף הגט לא מיפסל ע"י חתימה שלא לשמה וכשר ב</w:t>
      </w:r>
      <w:r>
        <w:rPr>
          <w:rFonts w:hint="cs"/>
          <w:rtl/>
        </w:rPr>
        <w:t>ע</w:t>
      </w:r>
      <w:r w:rsidRPr="00D54D95">
        <w:rPr>
          <w:rtl/>
        </w:rPr>
        <w:t xml:space="preserve">"מ אלא דמ"מ לראיה א"א לסמוך </w:t>
      </w:r>
      <w:r>
        <w:rPr>
          <w:rFonts w:hint="cs"/>
          <w:rtl/>
        </w:rPr>
        <w:t>ע</w:t>
      </w:r>
      <w:r w:rsidRPr="00D54D95">
        <w:rPr>
          <w:rtl/>
        </w:rPr>
        <w:t>ל ה</w:t>
      </w:r>
      <w:r>
        <w:rPr>
          <w:rFonts w:hint="cs"/>
          <w:rtl/>
        </w:rPr>
        <w:t>ע</w:t>
      </w:r>
      <w:r w:rsidRPr="00D54D95">
        <w:rPr>
          <w:rtl/>
        </w:rPr>
        <w:t>"ח בלא חתמו לשמה ו</w:t>
      </w:r>
      <w:r>
        <w:rPr>
          <w:rFonts w:hint="cs"/>
          <w:rtl/>
        </w:rPr>
        <w:t>ע</w:t>
      </w:r>
      <w:r w:rsidRPr="00D54D95">
        <w:rPr>
          <w:rtl/>
        </w:rPr>
        <w:t>"כ פסלינן הגט מדרבנן אף ב</w:t>
      </w:r>
      <w:r>
        <w:rPr>
          <w:rFonts w:hint="cs"/>
          <w:rtl/>
        </w:rPr>
        <w:t>ע</w:t>
      </w:r>
      <w:r w:rsidRPr="00D54D95">
        <w:rPr>
          <w:rtl/>
        </w:rPr>
        <w:t>"מ דילמא אתי למיסמך על ה</w:t>
      </w:r>
      <w:r>
        <w:rPr>
          <w:rFonts w:hint="cs"/>
          <w:rtl/>
        </w:rPr>
        <w:t>ע</w:t>
      </w:r>
      <w:r w:rsidRPr="00D54D95">
        <w:rPr>
          <w:rtl/>
        </w:rPr>
        <w:t>"ח לראיה</w:t>
      </w:r>
      <w:r>
        <w:rPr>
          <w:rFonts w:hint="cs"/>
          <w:rtl/>
        </w:rPr>
        <w:t>.</w:t>
      </w:r>
    </w:p>
    <w:p w14:paraId="6E166E37" w14:textId="77777777" w:rsidR="00D309A4" w:rsidRPr="004348B4" w:rsidRDefault="00D309A4" w:rsidP="00D309A4">
      <w:pPr>
        <w:pStyle w:val="1"/>
        <w:rPr>
          <w:rtl/>
        </w:rPr>
      </w:pPr>
      <w:bookmarkStart w:id="2808" w:name="_Toc171918901"/>
      <w:r>
        <w:rPr>
          <w:rFonts w:hint="cs"/>
          <w:rtl/>
        </w:rPr>
        <w:t>בי' הגרנ"ט ברשב"א דבחתימה שלא לשמה העדות "מפי כתבם"</w:t>
      </w:r>
      <w:bookmarkEnd w:id="2808"/>
    </w:p>
    <w:p w14:paraId="6D8F15C2" w14:textId="77777777" w:rsidR="00D309A4" w:rsidRPr="00724A46" w:rsidRDefault="00D309A4" w:rsidP="00724A46">
      <w:pPr>
        <w:pStyle w:val="afffff7"/>
        <w:rPr>
          <w:rtl/>
        </w:rPr>
      </w:pPr>
      <w:bookmarkStart w:id="2809" w:name="_Toc171921105"/>
      <w:bookmarkStart w:id="2810" w:name="_Toc173964725"/>
      <w:r w:rsidRPr="00724A46">
        <w:rPr>
          <w:rtl/>
        </w:rPr>
        <w:t>חדושי הגרנ"ט גיטין סימן סח</w:t>
      </w:r>
      <w:r w:rsidRPr="00724A46">
        <w:rPr>
          <w:rFonts w:hint="cs"/>
          <w:rtl/>
        </w:rPr>
        <w:t xml:space="preserve"> ד"ה</w:t>
      </w:r>
      <w:r w:rsidRPr="00724A46">
        <w:rPr>
          <w:rtl/>
        </w:rPr>
        <w:t xml:space="preserve"> והנה ממה שכתב</w:t>
      </w:r>
      <w:bookmarkEnd w:id="2809"/>
      <w:r w:rsidRPr="00724A46">
        <w:rPr>
          <w:rtl/>
        </w:rPr>
        <w:t xml:space="preserve"> (ו)</w:t>
      </w:r>
      <w:bookmarkEnd w:id="2810"/>
    </w:p>
    <w:p w14:paraId="2542B554" w14:textId="77777777" w:rsidR="00D309A4" w:rsidRDefault="00D309A4" w:rsidP="00D309A4">
      <w:pPr>
        <w:pStyle w:val="a7"/>
        <w:rPr>
          <w:rtl/>
        </w:rPr>
      </w:pPr>
      <w:bookmarkStart w:id="2811" w:name="_Toc171918902"/>
      <w:r>
        <w:rPr>
          <w:rFonts w:hint="cs"/>
          <w:rtl/>
        </w:rPr>
        <w:t>בי' הגרנ"ט ברשב"א דחתימה שלא לשמה אי"ז עדות דאי הוי עדות א"כ הגט כשר ע"י הע"מ</w:t>
      </w:r>
      <w:bookmarkEnd w:id="2811"/>
    </w:p>
    <w:p w14:paraId="0B33291E" w14:textId="3104E61A" w:rsidR="00D309A4" w:rsidRPr="009417DB" w:rsidRDefault="00D309A4" w:rsidP="00E80966">
      <w:pPr>
        <w:pStyle w:val="a2"/>
        <w:rPr>
          <w:rtl/>
        </w:rPr>
      </w:pPr>
      <w:bookmarkStart w:id="2812" w:name="_Ref171618429"/>
      <w:r>
        <w:rPr>
          <w:rFonts w:hint="cs"/>
          <w:rtl/>
        </w:rPr>
        <w:t>ובעיקר דברי</w:t>
      </w:r>
      <w:r>
        <w:rPr>
          <w:rStyle w:val="aff4"/>
          <w:rFonts w:hint="cs"/>
          <w:rtl/>
        </w:rPr>
        <w:t xml:space="preserve"> </w:t>
      </w:r>
      <w:r w:rsidRPr="009371B6">
        <w:rPr>
          <w:rStyle w:val="aff4"/>
          <w:rFonts w:hint="cs"/>
          <w:rtl/>
        </w:rPr>
        <w:t>הרשב"א</w:t>
      </w:r>
      <w:r w:rsidRPr="00990A5B">
        <w:rPr>
          <w:rStyle w:val="af"/>
          <w:rtl/>
        </w:rPr>
        <w:t xml:space="preserve"> </w:t>
      </w:r>
      <w:r w:rsidRPr="009371B6">
        <w:rPr>
          <w:rStyle w:val="af2"/>
          <w:rFonts w:eastAsia="Guttman Hodes"/>
          <w:rtl/>
        </w:rPr>
        <w:t xml:space="preserve">(עי' אות </w:t>
      </w:r>
      <w:r w:rsidRPr="009371B6">
        <w:rPr>
          <w:rStyle w:val="af2"/>
          <w:rtl/>
        </w:rPr>
        <w:fldChar w:fldCharType="begin"/>
      </w:r>
      <w:r w:rsidRPr="009371B6">
        <w:rPr>
          <w:rStyle w:val="af2"/>
          <w:rFonts w:eastAsia="Guttman Hodes"/>
          <w:rtl/>
        </w:rPr>
        <w:instrText xml:space="preserve"> </w:instrText>
      </w:r>
      <w:r w:rsidRPr="009371B6">
        <w:rPr>
          <w:rStyle w:val="af2"/>
          <w:rFonts w:eastAsia="Guttman Hodes"/>
        </w:rPr>
        <w:instrText>REF</w:instrText>
      </w:r>
      <w:r w:rsidRPr="009371B6">
        <w:rPr>
          <w:rStyle w:val="af2"/>
          <w:rFonts w:eastAsia="Guttman Hodes"/>
          <w:rtl/>
        </w:rPr>
        <w:instrText xml:space="preserve"> _</w:instrText>
      </w:r>
      <w:r w:rsidRPr="009371B6">
        <w:rPr>
          <w:rStyle w:val="af2"/>
          <w:rFonts w:eastAsia="Guttman Hodes"/>
        </w:rPr>
        <w:instrText>Ref171616774 \r \h</w:instrText>
      </w:r>
      <w:r w:rsidRPr="009371B6">
        <w:rPr>
          <w:rStyle w:val="af2"/>
          <w:rFonts w:eastAsia="Guttman Hodes"/>
          <w:rtl/>
        </w:rPr>
        <w:instrText xml:space="preserve"> </w:instrText>
      </w:r>
      <w:r w:rsidRPr="009371B6">
        <w:rPr>
          <w:rStyle w:val="af2"/>
          <w:rFonts w:eastAsia="Guttman Hodes"/>
          <w:rtl/>
        </w:rPr>
      </w:r>
      <w:r w:rsidRPr="009371B6">
        <w:rPr>
          <w:rStyle w:val="af2"/>
          <w:rtl/>
        </w:rPr>
        <w:fldChar w:fldCharType="separate"/>
      </w:r>
      <w:r w:rsidR="00E91BF8">
        <w:rPr>
          <w:rStyle w:val="af2"/>
          <w:rFonts w:eastAsia="Guttman Hodes"/>
          <w:cs/>
        </w:rPr>
        <w:t>‎</w:t>
      </w:r>
      <w:r w:rsidR="00E91BF8">
        <w:rPr>
          <w:rStyle w:val="af2"/>
          <w:rFonts w:eastAsia="Guttman Hodes"/>
          <w:rtl/>
        </w:rPr>
        <w:t>לו)</w:t>
      </w:r>
      <w:r w:rsidRPr="009371B6">
        <w:rPr>
          <w:rStyle w:val="af2"/>
          <w:rFonts w:eastAsia="Guttman Hodes"/>
          <w:rtl/>
        </w:rPr>
        <w:fldChar w:fldCharType="end"/>
      </w:r>
      <w:r w:rsidRPr="00990A5B">
        <w:rPr>
          <w:rStyle w:val="af"/>
          <w:rtl/>
        </w:rPr>
        <w:t xml:space="preserve"> </w:t>
      </w:r>
      <w:r>
        <w:rPr>
          <w:rFonts w:hint="cs"/>
          <w:rtl/>
        </w:rPr>
        <w:t>דכתב בסוף דבריו דהפסול במזוייף מתוכו הוא כיון דצריך שיחתמו לשמה שלא יסמכו עליהם, כתב</w:t>
      </w:r>
      <w:r>
        <w:rPr>
          <w:rtl/>
        </w:rPr>
        <w:t xml:space="preserve"> </w:t>
      </w:r>
      <w:r w:rsidRPr="002D2CED">
        <w:rPr>
          <w:b/>
          <w:bCs/>
          <w:rtl/>
        </w:rPr>
        <w:t>ה</w:t>
      </w:r>
      <w:r w:rsidRPr="002D2CE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Ref171618429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קכא)</w:t>
      </w:r>
      <w:r>
        <w:rPr>
          <w:b/>
          <w:bCs/>
          <w:vanish/>
          <w:rtl/>
        </w:rPr>
        <w:fldChar w:fldCharType="end"/>
      </w:r>
      <w:r w:rsidRPr="002D2CED">
        <w:rPr>
          <w:b/>
          <w:bCs/>
          <w:vanish/>
          <w:rtl/>
        </w:rPr>
        <w:t xml:space="preserve"> &gt;</w:t>
      </w:r>
      <w:r>
        <w:rPr>
          <w:rFonts w:hint="cs"/>
          <w:b/>
          <w:bCs/>
          <w:rtl/>
        </w:rPr>
        <w:t>גרנ"ט</w:t>
      </w:r>
      <w:r w:rsidRPr="002D2CED">
        <w:rPr>
          <w:b/>
          <w:bCs/>
          <w:rtl/>
        </w:rPr>
        <w:t xml:space="preserve"> </w:t>
      </w:r>
      <w:r w:rsidRPr="002D2CE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ס"ח</w:t>
      </w:r>
      <w:r w:rsidRPr="002D2CED">
        <w:rPr>
          <w:rtl/>
        </w:rPr>
        <w:t xml:space="preserve"> </w:t>
      </w:r>
      <w:r w:rsidRPr="002D2CED">
        <w:rPr>
          <w:rFonts w:ascii="Calibri" w:eastAsia="Times New Roman" w:hAnsi="Calibri" w:cs="Guttman Rashi"/>
          <w:noProof w:val="0"/>
          <w:sz w:val="10"/>
          <w:szCs w:val="12"/>
          <w:rtl/>
        </w:rPr>
        <w:t>ד"ה והנה ממה שכתב)</w:t>
      </w:r>
      <w:r w:rsidRPr="002D2CED">
        <w:rPr>
          <w:vanish/>
          <w:rtl/>
        </w:rPr>
        <w:t>=</w:t>
      </w:r>
      <w:r>
        <w:rPr>
          <w:rtl/>
        </w:rPr>
        <w:t xml:space="preserve"> </w:t>
      </w:r>
      <w:r>
        <w:rPr>
          <w:rFonts w:hint="cs"/>
          <w:rtl/>
        </w:rPr>
        <w:t>דמבואר דס"ל</w:t>
      </w:r>
      <w:r w:rsidRPr="002D2CED">
        <w:rPr>
          <w:b/>
          <w:bCs/>
          <w:rtl/>
        </w:rPr>
        <w:t xml:space="preserve"> </w:t>
      </w:r>
      <w:r>
        <w:rPr>
          <w:rFonts w:hint="cs"/>
          <w:b/>
          <w:bCs/>
          <w:rtl/>
        </w:rPr>
        <w:t>להרשב"א</w:t>
      </w:r>
      <w:r>
        <w:rPr>
          <w:rtl/>
        </w:rPr>
        <w:t xml:space="preserve"> </w:t>
      </w:r>
      <w:r>
        <w:rPr>
          <w:rFonts w:hint="cs"/>
          <w:rtl/>
        </w:rPr>
        <w:t xml:space="preserve">דעדים שחתמו שלא לשמה הוא חסרון בעיקר העדות ולא רק שחסר בדין לשמה, אלא אין כאן עדות ודין שטר כלל, והיינו </w:t>
      </w:r>
      <w:r>
        <w:rPr>
          <w:rFonts w:hint="cs"/>
          <w:rtl/>
        </w:rPr>
        <w:lastRenderedPageBreak/>
        <w:t>דכיון שהגט לא נעשה כדינו אי"ז עדות שבשטר כלל, והוא עדות שבכתב ופסול מדין "מפי כתבם", דהא אי ס"ל</w:t>
      </w:r>
      <w:r w:rsidRPr="00223A72">
        <w:rPr>
          <w:rFonts w:hint="cs"/>
          <w:b/>
          <w:bCs/>
          <w:rtl/>
        </w:rPr>
        <w:t xml:space="preserve"> </w:t>
      </w:r>
      <w:r>
        <w:rPr>
          <w:rFonts w:hint="cs"/>
          <w:b/>
          <w:bCs/>
          <w:rtl/>
        </w:rPr>
        <w:t>להרשב"א</w:t>
      </w:r>
      <w:r>
        <w:rPr>
          <w:rFonts w:hint="cs"/>
          <w:rtl/>
        </w:rPr>
        <w:t xml:space="preserve"> דהוי עדות א"כ א"א לפסול את הגט שמא יסמכו עליהם, דהא נמסר בפני עידי מסירה כשרים, ואפשר לסמוך על העידי חתימה אף שחתימתם אינה לשמה, ולא דמי למזוייף מתוכו כמבואר מקושית </w:t>
      </w:r>
      <w:r>
        <w:rPr>
          <w:rFonts w:hint="cs"/>
          <w:b/>
          <w:bCs/>
          <w:rtl/>
        </w:rPr>
        <w:t xml:space="preserve">הרשב"א </w:t>
      </w:r>
      <w:r w:rsidRPr="00976710">
        <w:rPr>
          <w:rStyle w:val="af"/>
          <w:rFonts w:hint="cs"/>
          <w:rtl/>
        </w:rPr>
        <w:t>[</w:t>
      </w:r>
      <w:r w:rsidRPr="00976710">
        <w:rPr>
          <w:rStyle w:val="aff9"/>
          <w:rFonts w:hint="cs"/>
          <w:rtl/>
        </w:rPr>
        <w:t>והתוס'</w:t>
      </w:r>
      <w:r w:rsidRPr="00976710">
        <w:rPr>
          <w:rStyle w:val="af"/>
          <w:rFonts w:hint="cs"/>
          <w:rtl/>
        </w:rPr>
        <w:t>]</w:t>
      </w:r>
      <w:r>
        <w:rPr>
          <w:rFonts w:hint="cs"/>
          <w:b/>
          <w:bCs/>
          <w:rtl/>
        </w:rPr>
        <w:t xml:space="preserve"> </w:t>
      </w:r>
      <w:r>
        <w:rPr>
          <w:rFonts w:ascii="Calibri" w:eastAsia="Times New Roman" w:hAnsi="Calibri" w:cs="Guttman Rashi" w:hint="cs"/>
          <w:noProof w:val="0"/>
          <w:sz w:val="10"/>
          <w:szCs w:val="12"/>
          <w:rtl/>
        </w:rPr>
        <w:t>(עי' אות</w:t>
      </w:r>
      <w:r w:rsidRPr="008A7FEA">
        <w:rPr>
          <w:rStyle w:val="af2"/>
          <w:rFonts w:eastAsia="Guttman Hodes"/>
          <w:rtl/>
        </w:rPr>
        <w:t xml:space="preserve"> </w:t>
      </w:r>
      <w:r w:rsidRPr="008A7FEA">
        <w:rPr>
          <w:rStyle w:val="af2"/>
          <w:rFonts w:eastAsia="Guttman Hodes"/>
          <w:rtl/>
        </w:rPr>
        <w:fldChar w:fldCharType="begin"/>
      </w:r>
      <w:r w:rsidRPr="008A7FEA">
        <w:rPr>
          <w:rStyle w:val="af2"/>
          <w:rFonts w:eastAsia="Guttman Hodes"/>
          <w:rtl/>
        </w:rPr>
        <w:instrText xml:space="preserve"> </w:instrText>
      </w:r>
      <w:r w:rsidRPr="008A7FEA">
        <w:rPr>
          <w:rStyle w:val="af2"/>
          <w:rFonts w:eastAsia="Guttman Hodes"/>
        </w:rPr>
        <w:instrText>REF</w:instrText>
      </w:r>
      <w:r w:rsidRPr="008A7FEA">
        <w:rPr>
          <w:rStyle w:val="af2"/>
          <w:rFonts w:eastAsia="Guttman Hodes"/>
          <w:rtl/>
        </w:rPr>
        <w:instrText xml:space="preserve"> _</w:instrText>
      </w:r>
      <w:r w:rsidRPr="008A7FEA">
        <w:rPr>
          <w:rStyle w:val="af2"/>
          <w:rFonts w:eastAsia="Guttman Hodes"/>
        </w:rPr>
        <w:instrText>Ref171264440 \r \h</w:instrText>
      </w:r>
      <w:r w:rsidRPr="008A7FEA">
        <w:rPr>
          <w:rStyle w:val="af2"/>
          <w:rFonts w:eastAsia="Guttman Hodes"/>
          <w:rtl/>
        </w:rPr>
        <w:instrText xml:space="preserve"> </w:instrText>
      </w:r>
      <w:r w:rsidRPr="008A7FEA">
        <w:rPr>
          <w:rStyle w:val="af2"/>
          <w:rFonts w:eastAsia="Guttman Hodes"/>
          <w:rtl/>
        </w:rPr>
      </w:r>
      <w:r w:rsidRPr="008A7FEA">
        <w:rPr>
          <w:rStyle w:val="af2"/>
          <w:rFonts w:eastAsia="Guttman Hodes"/>
          <w:rtl/>
        </w:rPr>
        <w:fldChar w:fldCharType="separate"/>
      </w:r>
      <w:r w:rsidR="00E91BF8">
        <w:rPr>
          <w:rStyle w:val="af2"/>
          <w:rFonts w:eastAsia="Guttman Hodes"/>
          <w:cs/>
        </w:rPr>
        <w:t>‎</w:t>
      </w:r>
      <w:r w:rsidR="00E91BF8">
        <w:rPr>
          <w:rStyle w:val="af2"/>
          <w:rFonts w:eastAsia="Guttman Hodes"/>
          <w:rtl/>
        </w:rPr>
        <w:t>ו)</w:t>
      </w:r>
      <w:r w:rsidRPr="008A7FEA">
        <w:rPr>
          <w:rStyle w:val="af2"/>
          <w:rFonts w:eastAsia="Guttman Hodes"/>
          <w:rtl/>
        </w:rPr>
        <w:fldChar w:fldCharType="end"/>
      </w:r>
      <w:r>
        <w:rPr>
          <w:rFonts w:hint="cs"/>
          <w:rtl/>
        </w:rPr>
        <w:t xml:space="preserve"> בתחילת דבריו דמזוייף מתוכו הוא רק בקרוב או פסול ולא בחתימה שלא לשמה,</w:t>
      </w:r>
      <w:bookmarkEnd w:id="2812"/>
      <w:r>
        <w:rPr>
          <w:rFonts w:hint="cs"/>
          <w:rtl/>
        </w:rPr>
        <w:t xml:space="preserve"> ומדכתב בסוף דבריו דהפסול שמא יסמכו עליהם, מוכח דס"ל דבחתימה שלא לשמה אי"ז עדות כלל ולכן הוא מזוייף מתוכו.</w:t>
      </w:r>
    </w:p>
    <w:p w14:paraId="44BD0FF5" w14:textId="77777777" w:rsidR="00D309A4" w:rsidRDefault="00D309A4" w:rsidP="00724A46">
      <w:pPr>
        <w:pStyle w:val="afffffe"/>
        <w:rPr>
          <w:rtl/>
        </w:rPr>
      </w:pPr>
      <w:r>
        <w:rPr>
          <w:rtl/>
        </w:rPr>
        <w:t>חדושי הגרנ"ט גיטין סימן סח</w:t>
      </w:r>
      <w:r>
        <w:rPr>
          <w:rFonts w:hint="cs"/>
          <w:rtl/>
        </w:rPr>
        <w:t xml:space="preserve"> ד"ה</w:t>
      </w:r>
      <w:r w:rsidRPr="0051256D">
        <w:rPr>
          <w:rtl/>
        </w:rPr>
        <w:t xml:space="preserve"> </w:t>
      </w:r>
      <w:r w:rsidRPr="002D2CED">
        <w:rPr>
          <w:rtl/>
        </w:rPr>
        <w:t>והנה ממה שכתב</w:t>
      </w:r>
    </w:p>
    <w:p w14:paraId="2419FC5A" w14:textId="77777777" w:rsidR="00D309A4" w:rsidRDefault="00D309A4" w:rsidP="00D309A4">
      <w:pPr>
        <w:pStyle w:val="a1"/>
        <w:rPr>
          <w:rtl/>
        </w:rPr>
      </w:pPr>
      <w:r>
        <w:rPr>
          <w:rtl/>
        </w:rPr>
        <w:t>והנה ממה שכתב הרשב"א בסוף דבריו דפסולו משום דילמא אתי למיסמך עלייהו, ומוכח דס"ל דעדי הגט שלא חתמו לשמה, לא אמרינן דבאמת יש כאן עדות בשטר ורק דין לשמה לית בהו, אלא אמרינן דליכא על הגט דין שטר בכלל, והו"ל עדות שבכתב שהוא פסול מדין מפי כתבם, ואין כאן עדות כלל הואיל ולא נעשה כתיקון גט, והדברים מוכרחים דאי נימא דבאמת יש כאן עדות, א"כ אין לנו ליפסול האי גיטא משום דילמא אתי למיסמך עלייהו, כיון דבאמת יש עדי מסירה כשרים, ושפיר יכול לסמוך על העדי חתימה אף בחתמו שלא לשמה, הואיל והוו עדים כשרים כיון דלא דמי למזוייף מתוכו, וכקושיתו לעיל, וע"כ דס"ל דהואיל ולא חתמו לשמה ליכא עדות כלל ושפיר הוה מזוייף מתוכו.</w:t>
      </w:r>
    </w:p>
    <w:p w14:paraId="13F2D414" w14:textId="77777777" w:rsidR="00D309A4" w:rsidRPr="00724A46" w:rsidRDefault="00D309A4" w:rsidP="00724A46">
      <w:pPr>
        <w:pStyle w:val="afffff7"/>
        <w:rPr>
          <w:rtl/>
        </w:rPr>
      </w:pPr>
      <w:bookmarkStart w:id="2813" w:name="_Toc171921106"/>
      <w:bookmarkStart w:id="2814" w:name="_Toc173964726"/>
      <w:r w:rsidRPr="00724A46">
        <w:rPr>
          <w:rtl/>
        </w:rPr>
        <w:t xml:space="preserve">חדושי הגרנ"ט דודאי משה גיטין סימן ב' ד"ה </w:t>
      </w:r>
      <w:r w:rsidRPr="00724A46">
        <w:rPr>
          <w:rFonts w:hint="cs"/>
          <w:rtl/>
        </w:rPr>
        <w:t>וטעמא</w:t>
      </w:r>
      <w:bookmarkEnd w:id="2813"/>
      <w:r w:rsidRPr="00724A46">
        <w:rPr>
          <w:rtl/>
        </w:rPr>
        <w:t xml:space="preserve"> (ו)</w:t>
      </w:r>
      <w:bookmarkEnd w:id="2814"/>
    </w:p>
    <w:p w14:paraId="65BEAC66" w14:textId="77777777" w:rsidR="00D309A4" w:rsidRDefault="00D309A4" w:rsidP="00D309A4">
      <w:pPr>
        <w:pStyle w:val="a7"/>
        <w:rPr>
          <w:rtl/>
        </w:rPr>
      </w:pPr>
      <w:bookmarkStart w:id="2815" w:name="_Toc171918903"/>
      <w:r>
        <w:rPr>
          <w:rFonts w:hint="cs"/>
          <w:rtl/>
        </w:rPr>
        <w:t>בי' הגרנ"ט דהע"ח עושים את הגט לשטר ובלא לשמה אינו כדיני השטר והוי עדות מפי כתבם</w:t>
      </w:r>
      <w:bookmarkEnd w:id="2815"/>
    </w:p>
    <w:p w14:paraId="5EE8BA8A" w14:textId="21309B10" w:rsidR="00D309A4" w:rsidRPr="00CE774A" w:rsidRDefault="00D309A4" w:rsidP="00E80966">
      <w:pPr>
        <w:pStyle w:val="a2"/>
        <w:rPr>
          <w:rtl/>
        </w:rPr>
      </w:pPr>
      <w:bookmarkStart w:id="2816" w:name="_Ref171672609"/>
      <w:r>
        <w:rPr>
          <w:rFonts w:hint="cs"/>
          <w:rtl/>
        </w:rPr>
        <w:t>והוסיף לבאר</w:t>
      </w:r>
      <w:r>
        <w:rPr>
          <w:rtl/>
        </w:rPr>
        <w:t xml:space="preserve"> </w:t>
      </w:r>
      <w:r>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Ref171672609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קכב)</w:t>
      </w:r>
      <w:r>
        <w:rPr>
          <w:b/>
          <w:bCs/>
          <w:vanish/>
          <w:rtl/>
        </w:rPr>
        <w:fldChar w:fldCharType="end"/>
      </w:r>
      <w:r>
        <w:rPr>
          <w:rFonts w:hint="cs"/>
          <w:b/>
          <w:bCs/>
          <w:vanish/>
          <w:rtl/>
        </w:rPr>
        <w:t xml:space="preserve"> &gt;</w:t>
      </w:r>
      <w:r>
        <w:rPr>
          <w:rFonts w:hint="cs"/>
          <w:b/>
          <w:bCs/>
          <w:rtl/>
        </w:rPr>
        <w:t>חי'</w:t>
      </w:r>
      <w:r w:rsidRPr="00800FE0">
        <w:rPr>
          <w:rFonts w:hint="cs"/>
          <w:b/>
          <w:bCs/>
          <w:rtl/>
        </w:rPr>
        <w:t xml:space="preserve"> </w:t>
      </w:r>
      <w:r>
        <w:rPr>
          <w:rFonts w:hint="cs"/>
          <w:b/>
          <w:bCs/>
          <w:rtl/>
        </w:rPr>
        <w:t>הגרנ"ט הישנים</w:t>
      </w:r>
      <w:r w:rsidRPr="002963AC">
        <w:rPr>
          <w:b/>
          <w:bCs/>
          <w:rtl/>
        </w:rPr>
        <w:t xml:space="preserve"> </w:t>
      </w:r>
      <w:r w:rsidRPr="002963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דודאי משה סי' ב' ד"ה וטעמא</w:t>
      </w:r>
      <w:r w:rsidRPr="00800FE0">
        <w:rPr>
          <w:rFonts w:ascii="Calibri" w:eastAsia="Times New Roman" w:hAnsi="Calibri" w:cs="Guttman Rashi"/>
          <w:noProof w:val="0"/>
          <w:sz w:val="10"/>
          <w:szCs w:val="12"/>
          <w:rtl/>
        </w:rPr>
        <w:t>)</w:t>
      </w:r>
      <w:r w:rsidRPr="00800FE0">
        <w:rPr>
          <w:vanish/>
          <w:rtl/>
        </w:rPr>
        <w:t>=</w:t>
      </w:r>
      <w:r>
        <w:rPr>
          <w:rtl/>
        </w:rPr>
        <w:t xml:space="preserve"> </w:t>
      </w:r>
      <w:r>
        <w:rPr>
          <w:rFonts w:hint="cs"/>
          <w:rtl/>
        </w:rPr>
        <w:t>דכיון דע"י העדות של העידי חתימה נעשה הגט לכשר, א"כ עדותם היא בכלל הגט וצריך לכותבה לשמה, ובלא חתמו לשמה, אף הראיה שבחתימה היא פסולה מדאורייתא</w:t>
      </w:r>
      <w:bookmarkEnd w:id="2816"/>
      <w:r>
        <w:rPr>
          <w:rFonts w:hint="cs"/>
          <w:rtl/>
        </w:rPr>
        <w:t>, כמו דבשאר שטרות כל שהשטר לא נעשה כדיני השטרות אין לו דין שטר, והעדות שבו היא "מפי כתבם", ה"ה בגט שלא נעשה כדיני הגט שצריך לכותבו לשמה, דאין לו גם דין שטר ראיה, והעדות שבו היא "מפי כתבם".</w:t>
      </w:r>
    </w:p>
    <w:p w14:paraId="21493925" w14:textId="77777777" w:rsidR="00D309A4" w:rsidRDefault="00D309A4" w:rsidP="00724A46">
      <w:pPr>
        <w:pStyle w:val="afffffe"/>
        <w:rPr>
          <w:rtl/>
        </w:rPr>
      </w:pPr>
      <w:r>
        <w:rPr>
          <w:rtl/>
        </w:rPr>
        <w:t xml:space="preserve">חדושי הגרנ"ט דודאי משה גיטין </w:t>
      </w:r>
      <w:r w:rsidRPr="00B901A1">
        <w:rPr>
          <w:rtl/>
        </w:rPr>
        <w:t xml:space="preserve">סימן ב' ד"ה </w:t>
      </w:r>
      <w:r>
        <w:rPr>
          <w:rFonts w:hint="cs"/>
          <w:rtl/>
        </w:rPr>
        <w:t>וטעמא</w:t>
      </w:r>
    </w:p>
    <w:p w14:paraId="11220155" w14:textId="77777777" w:rsidR="00D309A4" w:rsidRDefault="00D309A4" w:rsidP="00D309A4">
      <w:pPr>
        <w:pStyle w:val="a1"/>
        <w:rPr>
          <w:rtl/>
        </w:rPr>
      </w:pPr>
      <w:r w:rsidRPr="00D54D95">
        <w:rPr>
          <w:rtl/>
        </w:rPr>
        <w:t>וטעמא דמיפסל לראיה אם לא חתמו לשמה אפ"ל כיון ד</w:t>
      </w:r>
      <w:r>
        <w:rPr>
          <w:rFonts w:hint="cs"/>
          <w:rtl/>
        </w:rPr>
        <w:t>ע</w:t>
      </w:r>
      <w:r w:rsidRPr="00D54D95">
        <w:rPr>
          <w:rtl/>
        </w:rPr>
        <w:t>דות</w:t>
      </w:r>
      <w:r>
        <w:rPr>
          <w:rFonts w:hint="cs"/>
          <w:rtl/>
        </w:rPr>
        <w:t>ם</w:t>
      </w:r>
      <w:r w:rsidRPr="00D54D95">
        <w:rPr>
          <w:rtl/>
        </w:rPr>
        <w:t xml:space="preserve"> משוי ליה גט כשר </w:t>
      </w:r>
      <w:r>
        <w:rPr>
          <w:rFonts w:hint="cs"/>
          <w:rtl/>
        </w:rPr>
        <w:t>ב</w:t>
      </w:r>
      <w:r w:rsidRPr="00D54D95">
        <w:rPr>
          <w:rtl/>
        </w:rPr>
        <w:t>כלל כתיבת הגט הוא להצריך החתימה לשמה וממילא אם לא חתמו לשמה נפסל ה</w:t>
      </w:r>
      <w:r>
        <w:rPr>
          <w:rFonts w:hint="cs"/>
          <w:rtl/>
        </w:rPr>
        <w:t>ע</w:t>
      </w:r>
      <w:r w:rsidRPr="00D54D95">
        <w:rPr>
          <w:rtl/>
        </w:rPr>
        <w:t>דות אף מדאורייתא אפי' לראיה</w:t>
      </w:r>
      <w:r>
        <w:rPr>
          <w:rFonts w:hint="cs"/>
          <w:rtl/>
        </w:rPr>
        <w:t xml:space="preserve"> </w:t>
      </w:r>
      <w:r w:rsidRPr="00DB61D2">
        <w:rPr>
          <w:rtl/>
        </w:rPr>
        <w:t>דכמו שבשאר שטרות אם לא נ</w:t>
      </w:r>
      <w:r>
        <w:rPr>
          <w:rFonts w:hint="cs"/>
          <w:rtl/>
        </w:rPr>
        <w:t>ע</w:t>
      </w:r>
      <w:r w:rsidRPr="00DB61D2">
        <w:rPr>
          <w:rtl/>
        </w:rPr>
        <w:t>שה כתיקון השטרות אין עליו דין שטר והוי מפי כתבם כמו"כ בגט א</w:t>
      </w:r>
      <w:r>
        <w:rPr>
          <w:rFonts w:hint="cs"/>
          <w:rtl/>
        </w:rPr>
        <w:t>ם</w:t>
      </w:r>
      <w:r w:rsidRPr="00DB61D2">
        <w:rPr>
          <w:rtl/>
        </w:rPr>
        <w:t xml:space="preserve"> לא נ</w:t>
      </w:r>
      <w:r>
        <w:rPr>
          <w:rFonts w:hint="cs"/>
          <w:rtl/>
        </w:rPr>
        <w:t>ע</w:t>
      </w:r>
      <w:r w:rsidRPr="00DB61D2">
        <w:rPr>
          <w:rtl/>
        </w:rPr>
        <w:t xml:space="preserve">שה כדין גט אפי' דין שטר ראיה אין </w:t>
      </w:r>
      <w:r>
        <w:rPr>
          <w:rFonts w:hint="cs"/>
          <w:rtl/>
        </w:rPr>
        <w:t>ע</w:t>
      </w:r>
      <w:r w:rsidRPr="00DB61D2">
        <w:rPr>
          <w:rtl/>
        </w:rPr>
        <w:t>ליו דהוי מפי כתבם</w:t>
      </w:r>
      <w:r>
        <w:rPr>
          <w:rFonts w:hint="cs"/>
          <w:rtl/>
        </w:rPr>
        <w:t>.</w:t>
      </w:r>
    </w:p>
    <w:p w14:paraId="6099D8E4" w14:textId="77777777" w:rsidR="00D309A4" w:rsidRPr="00B004F4" w:rsidRDefault="00D309A4" w:rsidP="00D309A4">
      <w:pPr>
        <w:pStyle w:val="1"/>
        <w:rPr>
          <w:rtl/>
        </w:rPr>
      </w:pPr>
      <w:bookmarkStart w:id="2817" w:name="_Toc171918904"/>
      <w:r>
        <w:rPr>
          <w:rFonts w:hint="cs"/>
          <w:rtl/>
        </w:rPr>
        <w:t>בי' הגרנ"ט ברי"ף דע"ח שלא לשמה הוי עדות ופוסלת את הע"מ</w:t>
      </w:r>
      <w:bookmarkEnd w:id="2817"/>
    </w:p>
    <w:p w14:paraId="092299D1" w14:textId="77777777" w:rsidR="00D309A4" w:rsidRPr="00724A46" w:rsidRDefault="00D309A4" w:rsidP="00724A46">
      <w:pPr>
        <w:pStyle w:val="afffff7"/>
        <w:rPr>
          <w:rtl/>
        </w:rPr>
      </w:pPr>
      <w:bookmarkStart w:id="2818" w:name="_Toc171921107"/>
      <w:bookmarkStart w:id="2819" w:name="_Toc173964727"/>
      <w:r w:rsidRPr="00724A46">
        <w:rPr>
          <w:rFonts w:hint="cs"/>
          <w:rtl/>
        </w:rPr>
        <w:t>חדושי הגרנ"ט גיטין סימן סח ד"ה ולפ"ז י"ל</w:t>
      </w:r>
      <w:bookmarkEnd w:id="2818"/>
      <w:r w:rsidRPr="00724A46">
        <w:rPr>
          <w:rtl/>
        </w:rPr>
        <w:t xml:space="preserve"> (ו)</w:t>
      </w:r>
      <w:bookmarkEnd w:id="2819"/>
    </w:p>
    <w:p w14:paraId="0F73AB7D" w14:textId="77777777" w:rsidR="00D309A4" w:rsidRDefault="00D309A4" w:rsidP="00D309A4">
      <w:pPr>
        <w:pStyle w:val="a7"/>
        <w:rPr>
          <w:rtl/>
        </w:rPr>
      </w:pPr>
      <w:bookmarkStart w:id="2820" w:name="_Toc171918905"/>
      <w:r>
        <w:rPr>
          <w:rFonts w:hint="cs"/>
          <w:rtl/>
        </w:rPr>
        <w:t>בי' הגרנ"ט ברי"ף דס"ל דחתימה שלא לשמה אינה פוסלת את העדות כדין עדות בכל שטר</w:t>
      </w:r>
      <w:bookmarkEnd w:id="2820"/>
    </w:p>
    <w:p w14:paraId="6386959A" w14:textId="4A0BB851" w:rsidR="00D309A4" w:rsidRDefault="00D309A4" w:rsidP="00E80966">
      <w:pPr>
        <w:pStyle w:val="a2"/>
      </w:pPr>
      <w:bookmarkStart w:id="2821" w:name="_Ref171675605"/>
      <w:r>
        <w:rPr>
          <w:rFonts w:hint="cs"/>
          <w:rtl/>
        </w:rPr>
        <w:t>וכתב</w:t>
      </w:r>
      <w:r w:rsidRPr="00CF32C6">
        <w:rPr>
          <w:rFonts w:hint="cs"/>
          <w:b/>
          <w:bCs/>
          <w:rtl/>
        </w:rPr>
        <w:t xml:space="preserve"> </w:t>
      </w:r>
      <w:r>
        <w:rPr>
          <w:rFonts w:hint="cs"/>
          <w:b/>
          <w:bCs/>
          <w:rtl/>
        </w:rPr>
        <w:t>ה</w:t>
      </w:r>
      <w:r w:rsidRPr="00B004F4">
        <w:rPr>
          <w:rFonts w:hint="cs"/>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Ref171675605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קכג)</w:t>
      </w:r>
      <w:r>
        <w:rPr>
          <w:b/>
          <w:bCs/>
          <w:vanish/>
          <w:rtl/>
        </w:rPr>
        <w:fldChar w:fldCharType="end"/>
      </w:r>
      <w:r>
        <w:rPr>
          <w:rFonts w:hint="cs"/>
          <w:b/>
          <w:bCs/>
          <w:vanish/>
          <w:rtl/>
        </w:rPr>
        <w:t xml:space="preserve"> &gt;</w:t>
      </w:r>
      <w:r>
        <w:rPr>
          <w:rFonts w:hint="cs"/>
          <w:b/>
          <w:bCs/>
          <w:rtl/>
        </w:rPr>
        <w:t>גרנ"ט</w:t>
      </w:r>
      <w:r w:rsidRPr="00B004F4">
        <w:rPr>
          <w:rFonts w:ascii="Calibri" w:eastAsia="Times New Roman" w:hAnsi="Calibri" w:cs="Guttman Rashi" w:hint="cs"/>
          <w:noProof w:val="0"/>
          <w:sz w:val="10"/>
          <w:szCs w:val="12"/>
          <w:rtl/>
        </w:rPr>
        <w:t xml:space="preserve"> </w:t>
      </w:r>
      <w:r>
        <w:rPr>
          <w:rStyle w:val="af2"/>
          <w:rFonts w:eastAsia="Guttman Hodes" w:hint="cs"/>
          <w:rtl/>
        </w:rPr>
        <w:t>(</w:t>
      </w:r>
      <w:r w:rsidRPr="00B004F4">
        <w:rPr>
          <w:rStyle w:val="af2"/>
          <w:rFonts w:eastAsia="Guttman Hodes" w:hint="cs"/>
          <w:rtl/>
        </w:rPr>
        <w:t>סי' ס"ח</w:t>
      </w:r>
      <w:r w:rsidRPr="00B004F4">
        <w:rPr>
          <w:rStyle w:val="af2"/>
          <w:rFonts w:eastAsia="Guttman Hodes"/>
          <w:rtl/>
        </w:rPr>
        <w:t xml:space="preserve"> ד"ה</w:t>
      </w:r>
      <w:r w:rsidRPr="00B004F4">
        <w:rPr>
          <w:rStyle w:val="af2"/>
          <w:rFonts w:eastAsia="Guttman Hodes" w:hint="cs"/>
          <w:rtl/>
        </w:rPr>
        <w:t xml:space="preserve"> ולפי"ז י"ל</w:t>
      </w:r>
      <w:r>
        <w:rPr>
          <w:rFonts w:ascii="Calibri" w:eastAsia="Times New Roman" w:hAnsi="Calibri" w:cs="Guttman Rashi" w:hint="cs"/>
          <w:noProof w:val="0"/>
          <w:sz w:val="10"/>
          <w:szCs w:val="12"/>
          <w:rtl/>
        </w:rPr>
        <w:t>)</w:t>
      </w:r>
      <w:r w:rsidRPr="00B004F4">
        <w:rPr>
          <w:rFonts w:hint="cs"/>
          <w:vanish/>
          <w:rtl/>
        </w:rPr>
        <w:t>=</w:t>
      </w:r>
      <w:r>
        <w:rPr>
          <w:rtl/>
        </w:rPr>
        <w:t xml:space="preserve"> </w:t>
      </w:r>
      <w:r>
        <w:rPr>
          <w:rFonts w:hint="cs"/>
          <w:rtl/>
        </w:rPr>
        <w:t>דלפי"ז מבואר דמה שהקשה</w:t>
      </w:r>
      <w:r>
        <w:rPr>
          <w:rtl/>
        </w:rPr>
        <w:t xml:space="preserve"> </w:t>
      </w:r>
      <w:r>
        <w:rPr>
          <w:rFonts w:hint="cs"/>
          <w:b/>
          <w:bCs/>
          <w:rtl/>
        </w:rPr>
        <w:t>הרשב"א</w:t>
      </w:r>
      <w:r>
        <w:rPr>
          <w:rtl/>
        </w:rPr>
        <w:t xml:space="preserve"> </w:t>
      </w:r>
      <w:r w:rsidRPr="009371B6">
        <w:rPr>
          <w:rStyle w:val="af2"/>
          <w:rFonts w:eastAsia="Guttman Hodes"/>
          <w:rtl/>
        </w:rPr>
        <w:t xml:space="preserve">(עי' אות </w:t>
      </w:r>
      <w:r w:rsidRPr="009371B6">
        <w:rPr>
          <w:rStyle w:val="af2"/>
          <w:rtl/>
        </w:rPr>
        <w:fldChar w:fldCharType="begin"/>
      </w:r>
      <w:r w:rsidRPr="009371B6">
        <w:rPr>
          <w:rStyle w:val="af2"/>
          <w:rFonts w:eastAsia="Guttman Hodes"/>
          <w:rtl/>
        </w:rPr>
        <w:instrText xml:space="preserve"> </w:instrText>
      </w:r>
      <w:r w:rsidRPr="009371B6">
        <w:rPr>
          <w:rStyle w:val="af2"/>
          <w:rFonts w:eastAsia="Guttman Hodes"/>
        </w:rPr>
        <w:instrText>REF</w:instrText>
      </w:r>
      <w:r w:rsidRPr="009371B6">
        <w:rPr>
          <w:rStyle w:val="af2"/>
          <w:rFonts w:eastAsia="Guttman Hodes"/>
          <w:rtl/>
        </w:rPr>
        <w:instrText xml:space="preserve"> _</w:instrText>
      </w:r>
      <w:r w:rsidRPr="009371B6">
        <w:rPr>
          <w:rStyle w:val="af2"/>
          <w:rFonts w:eastAsia="Guttman Hodes"/>
        </w:rPr>
        <w:instrText>Ref171616774 \r \h</w:instrText>
      </w:r>
      <w:r w:rsidRPr="009371B6">
        <w:rPr>
          <w:rStyle w:val="af2"/>
          <w:rFonts w:eastAsia="Guttman Hodes"/>
          <w:rtl/>
        </w:rPr>
        <w:instrText xml:space="preserve"> </w:instrText>
      </w:r>
      <w:r w:rsidRPr="009371B6">
        <w:rPr>
          <w:rStyle w:val="af2"/>
          <w:rFonts w:eastAsia="Guttman Hodes"/>
          <w:rtl/>
        </w:rPr>
      </w:r>
      <w:r w:rsidRPr="009371B6">
        <w:rPr>
          <w:rStyle w:val="af2"/>
          <w:rtl/>
        </w:rPr>
        <w:fldChar w:fldCharType="separate"/>
      </w:r>
      <w:r w:rsidR="00E91BF8">
        <w:rPr>
          <w:rStyle w:val="af2"/>
          <w:rFonts w:eastAsia="Guttman Hodes"/>
          <w:cs/>
        </w:rPr>
        <w:t>‎</w:t>
      </w:r>
      <w:r w:rsidR="00E91BF8">
        <w:rPr>
          <w:rStyle w:val="af2"/>
          <w:rFonts w:eastAsia="Guttman Hodes"/>
          <w:rtl/>
        </w:rPr>
        <w:t>לו)</w:t>
      </w:r>
      <w:r w:rsidRPr="009371B6">
        <w:rPr>
          <w:rStyle w:val="af2"/>
          <w:rFonts w:eastAsia="Guttman Hodes"/>
          <w:rtl/>
        </w:rPr>
        <w:fldChar w:fldCharType="end"/>
      </w:r>
      <w:r w:rsidRPr="00990A5B">
        <w:rPr>
          <w:rStyle w:val="af"/>
          <w:rtl/>
        </w:rPr>
        <w:t xml:space="preserve"> </w:t>
      </w:r>
      <w:r>
        <w:rPr>
          <w:rFonts w:hint="cs"/>
          <w:rtl/>
        </w:rPr>
        <w:t>על</w:t>
      </w:r>
      <w:r w:rsidRPr="001C2112">
        <w:rPr>
          <w:b/>
          <w:bCs/>
          <w:rtl/>
        </w:rPr>
        <w:t xml:space="preserve"> </w:t>
      </w:r>
      <w:r>
        <w:rPr>
          <w:rFonts w:hint="cs"/>
          <w:b/>
          <w:bCs/>
          <w:rtl/>
        </w:rPr>
        <w:t>הרי"ף</w:t>
      </w:r>
      <w:r>
        <w:rPr>
          <w:rtl/>
        </w:rPr>
        <w:t xml:space="preserve"> </w:t>
      </w:r>
      <w:r>
        <w:rPr>
          <w:rFonts w:hint="cs"/>
          <w:rtl/>
        </w:rPr>
        <w:t>דכיון שיש עידי מסירה הגט כשר, ואין נ"מ אי העידי חתימה חתמו לשמה או לא, היינו לשיטתו דס"ל דחתימה שלא לשמה אינה עדות כלל, וחשיב שאין עידי חתימה בגט כלל, וכתב</w:t>
      </w:r>
      <w:r w:rsidRPr="000406B4">
        <w:rPr>
          <w:b/>
          <w:bCs/>
          <w:rtl/>
        </w:rPr>
        <w:t xml:space="preserve"> </w:t>
      </w:r>
      <w:r>
        <w:rPr>
          <w:rFonts w:hint="cs"/>
          <w:b/>
          <w:bCs/>
          <w:rtl/>
        </w:rPr>
        <w:t>הגרנ"ט</w:t>
      </w:r>
      <w:r>
        <w:rPr>
          <w:rtl/>
        </w:rPr>
        <w:t xml:space="preserve"> </w:t>
      </w:r>
      <w:r>
        <w:rPr>
          <w:rFonts w:hint="cs"/>
          <w:rtl/>
        </w:rPr>
        <w:t>דא"כ אפשר לתרץ דלדעת</w:t>
      </w:r>
      <w:r>
        <w:rPr>
          <w:rtl/>
        </w:rPr>
        <w:t xml:space="preserve"> </w:t>
      </w:r>
      <w:r>
        <w:rPr>
          <w:rFonts w:hint="cs"/>
          <w:b/>
          <w:bCs/>
          <w:rtl/>
        </w:rPr>
        <w:t>הרי"ף</w:t>
      </w:r>
      <w:r>
        <w:rPr>
          <w:rtl/>
        </w:rPr>
        <w:t xml:space="preserve"> </w:t>
      </w:r>
      <w:r w:rsidRPr="000406B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Ref171689417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אף בחתימה שלא לשמה חשיבא עדות בשטר, ואי"ז חסרון בדין השטר, כיון דדין העדות שבגט היא כדין עדות בשאר השטרות דא"צ חתימה לשמה, ודין לשמה בגט הוא דינן מיוחד בגירושין דבלא"ה אינה מגורשת, אך אינו שייך לדיני העדות שבשטר.</w:t>
      </w:r>
      <w:bookmarkEnd w:id="2821"/>
    </w:p>
    <w:p w14:paraId="3D2621D1" w14:textId="77777777" w:rsidR="00D309A4" w:rsidRDefault="00D309A4" w:rsidP="00724A46">
      <w:pPr>
        <w:pStyle w:val="afffffe"/>
      </w:pPr>
      <w:r>
        <w:rPr>
          <w:rFonts w:hint="cs"/>
          <w:rtl/>
        </w:rPr>
        <w:t>חדושי הגרנ"ט גיטין סימן סח ד"ה ולפ"ז י"ל</w:t>
      </w:r>
    </w:p>
    <w:p w14:paraId="7AEC25D7" w14:textId="77777777" w:rsidR="00D309A4" w:rsidRDefault="00D309A4" w:rsidP="00D309A4">
      <w:pPr>
        <w:pStyle w:val="a1"/>
        <w:rPr>
          <w:rtl/>
        </w:rPr>
      </w:pPr>
      <w:r>
        <w:rPr>
          <w:rtl/>
        </w:rPr>
        <w:t>ולפ"ז י"ל דגם מה שהקשה על הרי"ף דדל עדי חתימה מהכא וליתכשר בעדי מסירה לחודה, לשיטתו הקשה כן, דכיון דבמקום שחתמו שלא לשמה אינם עדים כלל, א"כ לא גרע היכא דחתמו שלא לשמה מאילו לא חתמו כלל, אבל בשיטת הרי"ף היה אפשר לומר דס"ל דבאמת אף היכא דחתמו שלא לשמה יש עלייהו דין עדות, משום דדין עדות שבשטר בגט הוה כעדות שבשאר שטרות דלא בעינן שיחתמו לשמה, ואף דבעינן בגט שיחתמו לשמה זה אינו אלא דין מיוחד בגירושין דאי אפשר לגרש אשה בלא"ה, אבל ליכא חסרון מצד הדין שטר שבו דלעולם יש עלייהו שם עדים</w:t>
      </w:r>
      <w:r>
        <w:rPr>
          <w:rFonts w:hint="cs"/>
          <w:rtl/>
        </w:rPr>
        <w:t>.</w:t>
      </w:r>
    </w:p>
    <w:p w14:paraId="50749DEB" w14:textId="77777777" w:rsidR="00D309A4" w:rsidRDefault="00D309A4" w:rsidP="00D309A4">
      <w:pPr>
        <w:pStyle w:val="a7"/>
        <w:rPr>
          <w:rtl/>
        </w:rPr>
      </w:pPr>
      <w:bookmarkStart w:id="2822" w:name="_Toc171918906"/>
      <w:r>
        <w:rPr>
          <w:rFonts w:hint="cs"/>
          <w:rtl/>
        </w:rPr>
        <w:t>תי' הגרנ"ט ברי"ף דבחתימה שלא לשמה יש עדות פסולה בגט ופוסלת גם את עדות הע"מ</w:t>
      </w:r>
      <w:bookmarkEnd w:id="2822"/>
    </w:p>
    <w:p w14:paraId="388FC007" w14:textId="77777777" w:rsidR="00D309A4" w:rsidRDefault="00D309A4" w:rsidP="00E80966">
      <w:pPr>
        <w:pStyle w:val="a2"/>
        <w:rPr>
          <w:rtl/>
        </w:rPr>
        <w:sectPr w:rsidR="00D309A4" w:rsidSect="00CA28B3">
          <w:footerReference w:type="default" r:id="rId108"/>
          <w:type w:val="continuous"/>
          <w:pgSz w:w="11906" w:h="16838"/>
          <w:pgMar w:top="720" w:right="720" w:bottom="720" w:left="720" w:header="283" w:footer="283" w:gutter="0"/>
          <w:cols w:num="2" w:space="567"/>
          <w:bidi/>
          <w:rtlGutter/>
        </w:sectPr>
      </w:pPr>
      <w:bookmarkStart w:id="2823" w:name="_Ref171675554"/>
      <w:r>
        <w:rPr>
          <w:rFonts w:hint="cs"/>
          <w:rtl/>
        </w:rPr>
        <w:t>וכתב</w:t>
      </w:r>
      <w:r w:rsidRPr="00270146">
        <w:rPr>
          <w:b/>
          <w:bCs/>
          <w:rtl/>
        </w:rPr>
        <w:t xml:space="preserve"> </w:t>
      </w:r>
      <w:r>
        <w:rPr>
          <w:rFonts w:hint="cs"/>
          <w:b/>
          <w:bCs/>
          <w:rtl/>
        </w:rPr>
        <w:t>הגרנ"ט</w:t>
      </w:r>
      <w:r>
        <w:rPr>
          <w:rtl/>
        </w:rPr>
        <w:t xml:space="preserve"> </w:t>
      </w:r>
      <w:r>
        <w:rPr>
          <w:rFonts w:hint="cs"/>
          <w:rtl/>
        </w:rPr>
        <w:t>דא"כ מבוארים דברי</w:t>
      </w:r>
      <w:r w:rsidRPr="0004567F">
        <w:rPr>
          <w:b/>
          <w:bCs/>
          <w:rtl/>
        </w:rPr>
        <w:t xml:space="preserve"> </w:t>
      </w:r>
      <w:r>
        <w:rPr>
          <w:rFonts w:hint="cs"/>
          <w:b/>
          <w:bCs/>
          <w:rtl/>
        </w:rPr>
        <w:t>הרי"ף</w:t>
      </w:r>
      <w:r>
        <w:rPr>
          <w:rFonts w:hint="cs"/>
          <w:rtl/>
        </w:rPr>
        <w:t xml:space="preserve"> דאף לר"א דעידי מסירה כרתי, מ"מ כל שיש בגט עידי חתימה שחתמו שלא לשמה, יש פסול בגט, כיון דהיא עדות כשרה על הגירושין, והעידי חתימה מעידים שלא לשמה, ואף שיש גם עידי מסירה, מ"מ עדותם בטלה כדין עדות שבטלה מקצתה בטלה כולה, וא"כ מיושבת קושית</w:t>
      </w:r>
      <w:r w:rsidRPr="00C1579C">
        <w:rPr>
          <w:b/>
          <w:bCs/>
          <w:rtl/>
        </w:rPr>
        <w:t xml:space="preserve"> </w:t>
      </w:r>
      <w:r>
        <w:rPr>
          <w:rFonts w:hint="cs"/>
          <w:b/>
          <w:bCs/>
          <w:rtl/>
        </w:rPr>
        <w:t>הרשב"א</w:t>
      </w:r>
      <w:r>
        <w:rPr>
          <w:rtl/>
        </w:rPr>
        <w:t xml:space="preserve"> </w:t>
      </w:r>
      <w:r>
        <w:rPr>
          <w:rFonts w:hint="cs"/>
          <w:rtl/>
        </w:rPr>
        <w:t>דא"א לומר דדל עידי חתימה מהכא, דהא בחתימתה על הגט הם מעידים על הגירושין ועדותם פסולה דלא חתמו לשמה ופוסלים את כל השטר.</w:t>
      </w:r>
      <w:r>
        <w:rPr>
          <w:rtl/>
        </w:rPr>
        <w:t xml:space="preserve"> </w:t>
      </w:r>
      <w:r w:rsidRPr="0093338B">
        <w:rPr>
          <w:sz w:val="12"/>
          <w:szCs w:val="14"/>
          <w:rtl/>
        </w:rPr>
        <w:t>[</w:t>
      </w:r>
      <w:r>
        <w:rPr>
          <w:rFonts w:hint="cs"/>
          <w:sz w:val="12"/>
          <w:szCs w:val="14"/>
          <w:rtl/>
        </w:rPr>
        <w:t>ועיי"ש במ"ש</w:t>
      </w:r>
      <w:r>
        <w:rPr>
          <w:sz w:val="12"/>
          <w:szCs w:val="14"/>
          <w:rtl/>
        </w:rPr>
        <w:t xml:space="preserve"> </w:t>
      </w:r>
      <w:r>
        <w:rPr>
          <w:rFonts w:hint="cs"/>
          <w:b/>
          <w:bCs/>
          <w:szCs w:val="14"/>
          <w:rtl/>
        </w:rPr>
        <w:t>הגרנ"ט</w:t>
      </w:r>
      <w:r>
        <w:rPr>
          <w:rStyle w:val="af"/>
          <w:rFonts w:hint="cs"/>
          <w:rtl/>
        </w:rPr>
        <w:t xml:space="preserve"> </w:t>
      </w:r>
      <w:bookmarkStart w:id="2824" w:name="_Hlk171871090"/>
      <w:r>
        <w:rPr>
          <w:rStyle w:val="af"/>
          <w:rFonts w:hint="cs"/>
          <w:rtl/>
        </w:rPr>
        <w:t xml:space="preserve">דמדברי </w:t>
      </w:r>
      <w:r w:rsidRPr="005055C6">
        <w:rPr>
          <w:rStyle w:val="aff9"/>
          <w:rFonts w:hint="cs"/>
          <w:rtl/>
        </w:rPr>
        <w:t>הגרעק"א</w:t>
      </w:r>
      <w:r w:rsidRPr="00BD16F7">
        <w:rPr>
          <w:rStyle w:val="af"/>
          <w:rtl/>
        </w:rPr>
        <w:t xml:space="preserve"> </w:t>
      </w:r>
      <w:r w:rsidRPr="005055C6">
        <w:rPr>
          <w:rStyle w:val="aff5"/>
          <w:rtl/>
        </w:rPr>
        <w:t>(</w:t>
      </w:r>
      <w:r w:rsidRPr="005055C6">
        <w:rPr>
          <w:rStyle w:val="aff5"/>
          <w:rFonts w:hint="cs"/>
          <w:rtl/>
        </w:rPr>
        <w:t>ג: ד"ה אי, הובא בסימן ד' אות ו')</w:t>
      </w:r>
      <w:r>
        <w:rPr>
          <w:rStyle w:val="af"/>
          <w:rFonts w:hint="cs"/>
          <w:rtl/>
        </w:rPr>
        <w:t xml:space="preserve"> מבואר דפסול לשמה אינו פוסל את כל העדות, </w:t>
      </w:r>
      <w:bookmarkEnd w:id="2824"/>
      <w:r>
        <w:rPr>
          <w:rStyle w:val="af"/>
          <w:rFonts w:hint="cs"/>
          <w:rtl/>
        </w:rPr>
        <w:t>אך כתב</w:t>
      </w:r>
      <w:r>
        <w:rPr>
          <w:rStyle w:val="af"/>
          <w:rtl/>
        </w:rPr>
        <w:t xml:space="preserve"> </w:t>
      </w:r>
      <w:r>
        <w:rPr>
          <w:rStyle w:val="af"/>
          <w:rFonts w:hint="cs"/>
          <w:b/>
          <w:bCs/>
          <w:sz w:val="18"/>
          <w:rtl/>
        </w:rPr>
        <w:t>הגרנ"ט</w:t>
      </w:r>
      <w:r>
        <w:rPr>
          <w:rStyle w:val="af"/>
          <w:rtl/>
        </w:rPr>
        <w:t xml:space="preserve"> </w:t>
      </w:r>
      <w:r>
        <w:rPr>
          <w:rStyle w:val="af"/>
          <w:rFonts w:hint="cs"/>
          <w:rtl/>
        </w:rPr>
        <w:t>דאפש"ל דהיינו דוקא בכתב סופר ועד, ולא בב' עדים שחתמו שלא לשמה, עיי"ש בדבריו</w:t>
      </w:r>
      <w:r w:rsidRPr="00BD16F7">
        <w:rPr>
          <w:rStyle w:val="af"/>
          <w:rtl/>
        </w:rPr>
        <w:t>]</w:t>
      </w:r>
      <w:r>
        <w:rPr>
          <w:rStyle w:val="af"/>
          <w:rFonts w:hint="cs"/>
          <w:rtl/>
        </w:rPr>
        <w:t>.</w:t>
      </w:r>
      <w:bookmarkEnd w:id="2823"/>
    </w:p>
    <w:p w14:paraId="24DB211B" w14:textId="0014C9D6" w:rsidR="00D309A4" w:rsidRPr="001C2112" w:rsidRDefault="00D309A4" w:rsidP="00E80966">
      <w:pPr>
        <w:pStyle w:val="a2"/>
        <w:numPr>
          <w:ilvl w:val="0"/>
          <w:numId w:val="0"/>
        </w:numPr>
        <w:rPr>
          <w:rtl/>
        </w:rPr>
      </w:pPr>
    </w:p>
    <w:p w14:paraId="0591CF65" w14:textId="77777777" w:rsidR="00D309A4" w:rsidRPr="00FB099F" w:rsidRDefault="00D309A4" w:rsidP="00D309A4">
      <w:pPr>
        <w:pStyle w:val="a1"/>
        <w:rPr>
          <w:rStyle w:val="afffffffff5"/>
          <w:vanish w:val="0"/>
          <w:rtl/>
        </w:rPr>
      </w:pPr>
      <w:r>
        <w:rPr>
          <w:rtl/>
        </w:rPr>
        <w:t>והלכך י"ל דדעת הרי"ף היא דהגט פסול דכיון דיש כאן גם עדי מסירה וגם עדי חתימה, והרי העדי חתימה מעידים שלא לשמה, הו"ל עדות שבטלה מקצתה ובטלה כולה, ולא שייך להקשות דדל עדי חתימה מכאן, דהא כיון דע"י חתימתם נעשו עדים ופסולים הם כיון שחתמו שלא לשמה, ממילא פסול כל השטר מפני שבטלה כולה</w:t>
      </w:r>
      <w:r>
        <w:rPr>
          <w:rFonts w:hint="cs"/>
          <w:rtl/>
        </w:rPr>
        <w:t>. וכו'</w:t>
      </w:r>
      <w:r w:rsidRPr="000A5CB9">
        <w:rPr>
          <w:rtl/>
        </w:rPr>
        <w:t xml:space="preserve"> </w:t>
      </w:r>
      <w:r w:rsidRPr="00FB099F">
        <w:rPr>
          <w:rStyle w:val="afffffffff5"/>
          <w:rtl/>
        </w:rPr>
        <w:t xml:space="preserve">אכן עיין בדרוש וחדוש רעק"א לעיל (ג, א) שכתב דהיכא דאיכא הרבה עדים ואחד מהם מעיד שלא לשמה לא אמרינן דמתפשט פסולו, הואיל ואינו פסול בגוף העד כקרוב וכדומה, ומוכיח כן משמואל דאית ליה כתב </w:t>
      </w:r>
      <w:r w:rsidRPr="00FB099F">
        <w:rPr>
          <w:rStyle w:val="afffffffff5"/>
          <w:rtl/>
        </w:rPr>
        <w:t>סופר ועד כשר והיינו משום דמסתמא כתב סופר ג"כ בתורת עדות, ולפ"ז בכל גיטין דאיכא ב' עדים חתומים נמצא שישנם ג' עדים להגירושין דהסופר הוא ג"כ עד, וא"כ קשה לרבי מאיר דס"ל עדי חתימה כרתי ולא בעי כתיבה לשמה, בכל גט שבעולם ניחוש דילמא הסופר כיוון עצמו ג"כ לעד והוא הרי אינו מעיד לשמה, וא"כ כל הגט פסול דאחד מן העדים בטל ובטלו כולם, וע"כ דעד שהעיד שלא לשמה אינו פוסל כולן והוא דלא כמו שנתבאר.</w:t>
      </w:r>
      <w:r w:rsidRPr="00FB099F">
        <w:rPr>
          <w:rStyle w:val="afffffffff5"/>
          <w:rFonts w:hint="cs"/>
          <w:rtl/>
        </w:rPr>
        <w:t xml:space="preserve"> </w:t>
      </w:r>
      <w:r w:rsidRPr="00FB099F">
        <w:rPr>
          <w:rStyle w:val="afffffffff5"/>
          <w:rtl/>
        </w:rPr>
        <w:t>מיהו יש לתרץ דרק היכא שהבעל מחתים על הגט עד אחד, אז אמרינן דהסופר הוא ג"כ עד הואיל והבעל רוצה בכך שיהא הסופר עד, אבל היכא שהבעל מחתים שני עדים אחרים אמרינן שהבעל אינו רוצה בעדות הסופר, הלכך אפילו כיוון הסופר לעד אינו עד, וממילא אינו פוסל כולם, ולעולם היכא דאחד מן העדים חותם שלא לשמה מתפשט פסולו על כל העדות ובטלו כולן.</w:t>
      </w:r>
    </w:p>
    <w:p w14:paraId="45CE0D37" w14:textId="77777777" w:rsidR="00D309A4" w:rsidRDefault="00D309A4" w:rsidP="00D309A4">
      <w:pPr>
        <w:pStyle w:val="a7"/>
        <w:rPr>
          <w:rtl/>
        </w:rPr>
      </w:pPr>
    </w:p>
    <w:p w14:paraId="0CDDC150" w14:textId="77777777" w:rsidR="00D309A4" w:rsidRPr="00C149BE" w:rsidRDefault="00D309A4" w:rsidP="00E80966">
      <w:pPr>
        <w:pStyle w:val="a2"/>
        <w:rPr>
          <w:rtl/>
        </w:rPr>
        <w:sectPr w:rsidR="00D309A4" w:rsidRPr="00C149BE" w:rsidSect="00CA28B3">
          <w:type w:val="continuous"/>
          <w:pgSz w:w="11906" w:h="16838"/>
          <w:pgMar w:top="720" w:right="720" w:bottom="720" w:left="720" w:header="283" w:footer="283" w:gutter="0"/>
          <w:cols w:num="2" w:space="567"/>
          <w:bidi/>
          <w:rtlGutter/>
        </w:sectPr>
      </w:pPr>
    </w:p>
    <w:p w14:paraId="324DD4BC" w14:textId="77777777" w:rsidR="00D309A4" w:rsidRPr="008E1B37" w:rsidRDefault="00D309A4" w:rsidP="00D309A4">
      <w:pPr>
        <w:pStyle w:val="a7"/>
        <w:rPr>
          <w:rtl/>
        </w:rPr>
      </w:pPr>
    </w:p>
    <w:p w14:paraId="4BEF8ACC" w14:textId="5E08B601" w:rsidR="00D309A4" w:rsidRPr="00224A5A" w:rsidRDefault="00D309A4" w:rsidP="00D309A4">
      <w:pPr>
        <w:pStyle w:val="TOC7"/>
        <w:rPr>
          <w:rFonts w:ascii="Guttman Adii-Light" w:eastAsia="Guttman Adii-Light" w:hAnsi="Guttman Adii-Light"/>
          <w:b/>
          <w:bCs/>
          <w:sz w:val="18"/>
          <w:szCs w:val="28"/>
          <w:rtl/>
        </w:rPr>
        <w:sectPr w:rsidR="00D309A4" w:rsidRPr="00224A5A" w:rsidSect="00CA28B3">
          <w:footerReference w:type="default" r:id="rId109"/>
          <w:type w:val="continuous"/>
          <w:pgSz w:w="11906" w:h="16838"/>
          <w:pgMar w:top="720" w:right="720" w:bottom="720" w:left="720" w:header="283" w:footer="283" w:gutter="0"/>
          <w:cols w:num="3" w:space="113"/>
          <w:bidi/>
          <w:rtlGutter/>
        </w:sectPr>
      </w:pPr>
    </w:p>
    <w:p w14:paraId="3FAC82EF" w14:textId="77777777" w:rsidR="00D309A4" w:rsidRPr="002510F9" w:rsidRDefault="00D309A4" w:rsidP="00D309A4">
      <w:pPr>
        <w:rPr>
          <w:rStyle w:val="Hyperlink"/>
          <w:color w:val="auto"/>
          <w:u w:val="none"/>
          <w:rtl/>
        </w:rPr>
      </w:pPr>
    </w:p>
    <w:p w14:paraId="486C7F60" w14:textId="77777777" w:rsidR="00D309A4" w:rsidRDefault="00D309A4" w:rsidP="00E866D6">
      <w:pPr>
        <w:pStyle w:val="a7"/>
        <w:rPr>
          <w:rtl/>
        </w:rPr>
        <w:sectPr w:rsidR="00D309A4" w:rsidSect="00504786">
          <w:footerReference w:type="default" r:id="rId110"/>
          <w:type w:val="continuous"/>
          <w:pgSz w:w="11906" w:h="16838"/>
          <w:pgMar w:top="720" w:right="720" w:bottom="720" w:left="720" w:header="283" w:footer="283" w:gutter="0"/>
          <w:cols w:space="113"/>
          <w:bidi/>
          <w:rtlGutter/>
        </w:sectPr>
      </w:pPr>
    </w:p>
    <w:p w14:paraId="4287D590" w14:textId="77777777" w:rsidR="00D309A4" w:rsidRDefault="00D309A4" w:rsidP="000F2BD5">
      <w:pPr>
        <w:pStyle w:val="af9"/>
        <w:rPr>
          <w:rFonts w:ascii="Cambria" w:hAnsi="Cambria"/>
          <w:rtl/>
        </w:rPr>
      </w:pPr>
      <w:bookmarkStart w:id="2825" w:name="_Toc173964954"/>
      <w:bookmarkStart w:id="2826" w:name="_Hlk172607057"/>
      <w:r w:rsidRPr="000F2BD5">
        <w:rPr>
          <w:rFonts w:hint="cs"/>
          <w:rtl/>
        </w:rPr>
        <w:lastRenderedPageBreak/>
        <w:t xml:space="preserve">סימן </w:t>
      </w:r>
      <w:r>
        <w:rPr>
          <w:rFonts w:ascii="Cambria" w:hAnsi="Cambria" w:hint="cs"/>
          <w:rtl/>
        </w:rPr>
        <w:t>ז'</w:t>
      </w:r>
      <w:bookmarkEnd w:id="2825"/>
    </w:p>
    <w:p w14:paraId="7018C63C" w14:textId="77777777" w:rsidR="00D309A4" w:rsidRDefault="00D309A4" w:rsidP="000F2BD5">
      <w:pPr>
        <w:pStyle w:val="af9"/>
        <w:rPr>
          <w:rtl/>
        </w:rPr>
      </w:pPr>
      <w:bookmarkStart w:id="2827" w:name="_Toc173964955"/>
      <w:r>
        <w:rPr>
          <w:rFonts w:hint="cs"/>
          <w:rtl/>
        </w:rPr>
        <w:t>סוגיא דעידי חתימה ועידי מסירה (ד')</w:t>
      </w:r>
      <w:bookmarkEnd w:id="2827"/>
    </w:p>
    <w:p w14:paraId="0179CC3C" w14:textId="77777777" w:rsidR="00D309A4" w:rsidRPr="005C193B" w:rsidRDefault="00D309A4" w:rsidP="000F2BD5">
      <w:pPr>
        <w:pStyle w:val="af9"/>
        <w:rPr>
          <w:rtl/>
        </w:rPr>
      </w:pPr>
      <w:bookmarkStart w:id="2828" w:name="_Toc173964956"/>
      <w:bookmarkStart w:id="2829" w:name="_Hlk172536512"/>
      <w:r>
        <w:rPr>
          <w:rFonts w:hint="cs"/>
          <w:rtl/>
        </w:rPr>
        <w:t>בבי' התוס' בדין שאר שטרות לר"מ ור"א</w:t>
      </w:r>
      <w:bookmarkEnd w:id="2828"/>
    </w:p>
    <w:bookmarkEnd w:id="2826"/>
    <w:bookmarkEnd w:id="2829"/>
    <w:p w14:paraId="389CC495" w14:textId="77777777" w:rsidR="00D309A4" w:rsidRPr="00224A5A" w:rsidRDefault="00D309A4" w:rsidP="00D309A4">
      <w:pPr>
        <w:keepNext/>
        <w:keepLines/>
        <w:spacing w:after="0" w:line="240" w:lineRule="auto"/>
        <w:jc w:val="center"/>
        <w:outlineLvl w:val="1"/>
        <w:rPr>
          <w:rFonts w:ascii="FrankRuehl" w:eastAsia="Guttman Adii-Light" w:hAnsi="FrankRuehl" w:cs="Guttman Hodes"/>
          <w:b/>
          <w:bCs/>
          <w:noProof/>
          <w:sz w:val="24"/>
          <w:szCs w:val="24"/>
          <w:rtl/>
        </w:rPr>
        <w:sectPr w:rsidR="00D309A4" w:rsidRPr="00224A5A" w:rsidSect="00BC6792">
          <w:headerReference w:type="default" r:id="rId111"/>
          <w:footerReference w:type="default" r:id="rId112"/>
          <w:headerReference w:type="first" r:id="rId113"/>
          <w:footerReference w:type="first" r:id="rId114"/>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712E571A" w14:textId="77777777" w:rsidR="00D309A4" w:rsidRDefault="00D309A4" w:rsidP="00D309A4">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2606851" w:history="1">
        <w:r w:rsidRPr="003432ED">
          <w:rPr>
            <w:rStyle w:val="Hyperlink"/>
            <w:rtl/>
          </w:rPr>
          <w:t>ביאורי ר"ת ותוס' בשטר ממון לר"מ ור"א</w:t>
        </w:r>
      </w:hyperlink>
    </w:p>
    <w:p w14:paraId="19D076FC" w14:textId="4DAD2E7A"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Ref172111115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א)</w:t>
      </w:r>
      <w:r w:rsidRPr="00A86F57">
        <w:rPr>
          <w:b/>
          <w:bCs/>
          <w:rtl/>
        </w:rPr>
        <w:fldChar w:fldCharType="end"/>
      </w:r>
      <w:r w:rsidRPr="00A86F57">
        <w:rPr>
          <w:rFonts w:hint="cs"/>
          <w:b/>
          <w:bCs/>
          <w:rtl/>
        </w:rPr>
        <w:t xml:space="preserve"> </w:t>
      </w:r>
      <w:r w:rsidRPr="00C652FB">
        <w:rPr>
          <w:rFonts w:hint="cs"/>
          <w:rtl/>
        </w:rPr>
        <w:t>תוס'</w:t>
      </w:r>
      <w:r w:rsidRPr="00671590">
        <w:rPr>
          <w:rtl/>
        </w:rPr>
        <w:t xml:space="preserve"> </w:t>
      </w:r>
      <w:r w:rsidRPr="00A86F57">
        <w:rPr>
          <w:rStyle w:val="afffffffff3"/>
          <w:rtl/>
        </w:rPr>
        <w:t>(</w:t>
      </w:r>
      <w:r w:rsidRPr="00A86F57">
        <w:rPr>
          <w:rStyle w:val="afffffffff3"/>
          <w:rFonts w:hint="cs"/>
          <w:rtl/>
        </w:rPr>
        <w:t>ד"ה דקיי"ל, הובא בסימן ד' אות י')</w:t>
      </w:r>
      <w:r>
        <w:rPr>
          <w:rFonts w:cs="Guttman Hodes"/>
          <w:rtl/>
        </w:rPr>
        <w:t xml:space="preserve"> </w:t>
      </w:r>
      <w:r w:rsidRPr="00A86F57">
        <w:rPr>
          <w:rFonts w:hint="cs"/>
          <w:rtl/>
        </w:rPr>
        <w:t>גנזי הגר"ח</w:t>
      </w:r>
      <w:r w:rsidRPr="00671590">
        <w:rPr>
          <w:rtl/>
        </w:rPr>
        <w:t xml:space="preserve"> </w:t>
      </w:r>
      <w:r w:rsidRPr="00A86F57">
        <w:rPr>
          <w:rStyle w:val="afffffffff3"/>
          <w:rFonts w:hint="cs"/>
          <w:rtl/>
        </w:rPr>
        <w:t>(עי' אות</w:t>
      </w:r>
      <w:r w:rsidRPr="00A86F57">
        <w:rPr>
          <w:rStyle w:val="afffffffff3"/>
          <w:rtl/>
        </w:rPr>
        <w:t xml:space="preserve">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Ref172451656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קט)</w:t>
      </w:r>
      <w:r w:rsidRPr="00A86F57">
        <w:rPr>
          <w:rStyle w:val="afffffffff3"/>
          <w:rtl/>
        </w:rPr>
        <w:fldChar w:fldCharType="end"/>
      </w:r>
      <w:r>
        <w:rPr>
          <w:rFonts w:cs="Guttman Hodes"/>
          <w:rtl/>
        </w:rPr>
        <w:t xml:space="preserve"> </w:t>
      </w:r>
      <w:r w:rsidRPr="00C652FB">
        <w:rPr>
          <w:rFonts w:hint="cs"/>
          <w:rtl/>
        </w:rPr>
        <w:t>ברכ"ש</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Ref172542790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נט)</w:t>
      </w:r>
      <w:r w:rsidRPr="00A86F57">
        <w:rPr>
          <w:rStyle w:val="afffffffff3"/>
          <w:rtl/>
        </w:rPr>
        <w:fldChar w:fldCharType="end"/>
      </w:r>
      <w:r w:rsidRPr="00671590">
        <w:rPr>
          <w:rtl/>
        </w:rPr>
        <w:t xml:space="preserve"> </w:t>
      </w:r>
      <w:r w:rsidRPr="00671590">
        <w:rPr>
          <w:rFonts w:hint="cs"/>
          <w:rtl/>
        </w:rPr>
        <w:t>בשם</w:t>
      </w:r>
      <w:r w:rsidRPr="00C652FB">
        <w:rPr>
          <w:rtl/>
        </w:rPr>
        <w:t xml:space="preserve"> </w:t>
      </w:r>
      <w:r w:rsidRPr="00C652FB">
        <w:rPr>
          <w:rFonts w:hint="cs"/>
          <w:rtl/>
        </w:rPr>
        <w:t>הגר"ח</w:t>
      </w:r>
      <w:r w:rsidRPr="00671590">
        <w:rPr>
          <w:rFonts w:hint="cs"/>
          <w:rtl/>
        </w:rPr>
        <w:t>,</w:t>
      </w:r>
      <w:r>
        <w:rPr>
          <w:rFonts w:cs="Guttman Hodes"/>
          <w:rtl/>
        </w:rPr>
        <w:t xml:space="preserve"> </w:t>
      </w:r>
      <w:r w:rsidRPr="00C652FB">
        <w:rPr>
          <w:rFonts w:hint="cs"/>
          <w:rtl/>
        </w:rPr>
        <w:t>אמרי משה</w:t>
      </w:r>
      <w:r>
        <w:rPr>
          <w:rFonts w:cs="Guttman Hodes"/>
          <w:rtl/>
        </w:rPr>
        <w:t xml:space="preserve"> </w:t>
      </w:r>
      <w:r w:rsidRPr="00C652FB">
        <w:rPr>
          <w:rFonts w:hint="cs"/>
          <w:rtl/>
        </w:rPr>
        <w:t>דברי יחזקאל</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Ref172607058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פב)</w:t>
      </w:r>
      <w:r w:rsidRPr="00A86F57">
        <w:rPr>
          <w:rStyle w:val="afffffffff3"/>
          <w:rtl/>
        </w:rPr>
        <w:fldChar w:fldCharType="end"/>
      </w:r>
      <w:r>
        <w:rPr>
          <w:rFonts w:cs="Guttman Hodes"/>
          <w:rtl/>
        </w:rPr>
        <w:t xml:space="preserve"> </w:t>
      </w:r>
      <w:r w:rsidRPr="00C652FB">
        <w:rPr>
          <w:rFonts w:hint="cs"/>
          <w:rtl/>
        </w:rPr>
        <w:t>שיעורי רבי שמואל</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Ref172282276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פז)</w:t>
      </w:r>
      <w:r w:rsidRPr="00A86F57">
        <w:rPr>
          <w:rStyle w:val="afffffffff3"/>
          <w:rtl/>
        </w:rPr>
        <w:fldChar w:fldCharType="end"/>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Ref169692607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כב)</w:t>
      </w:r>
      <w:r w:rsidRPr="00A86F57">
        <w:rPr>
          <w:b/>
          <w:bCs/>
          <w:rtl/>
        </w:rPr>
        <w:fldChar w:fldCharType="end"/>
      </w:r>
      <w:r w:rsidRPr="00A86F57">
        <w:rPr>
          <w:rFonts w:hint="cs"/>
          <w:b/>
          <w:bCs/>
          <w:rtl/>
        </w:rPr>
        <w:t xml:space="preserve"> </w:t>
      </w:r>
      <w:r w:rsidRPr="00C652FB">
        <w:rPr>
          <w:rFonts w:hint="cs"/>
          <w:rtl/>
        </w:rPr>
        <w:t>רי"ף לקמן</w:t>
      </w:r>
      <w:r w:rsidRPr="00C652FB">
        <w:rPr>
          <w:rtl/>
        </w:rPr>
        <w:t xml:space="preserve"> </w:t>
      </w:r>
      <w:r w:rsidRPr="00A86F57">
        <w:rPr>
          <w:rStyle w:val="afffffffff3"/>
          <w:rtl/>
        </w:rPr>
        <w:t>(</w:t>
      </w:r>
      <w:r w:rsidRPr="00A86F57">
        <w:rPr>
          <w:rStyle w:val="afffffffff3"/>
          <w:rFonts w:hint="cs"/>
          <w:rtl/>
        </w:rPr>
        <w:t>מז: מדה"ר, מהדו' עוז והדר עמ' קמ"ג, הובא בסימן ד' אות כ"ב)</w:t>
      </w:r>
      <w:r>
        <w:rPr>
          <w:rFonts w:cs="Guttman Hodes"/>
          <w:rtl/>
        </w:rPr>
        <w:t xml:space="preserve"> </w:t>
      </w:r>
      <w:r w:rsidRPr="00C652FB">
        <w:rPr>
          <w:rFonts w:hint="cs"/>
          <w:rtl/>
        </w:rPr>
        <w:t>בעה"מ לקמן</w:t>
      </w:r>
      <w:r w:rsidRPr="00C652FB">
        <w:rPr>
          <w:rtl/>
        </w:rPr>
        <w:t xml:space="preserve"> </w:t>
      </w:r>
      <w:r w:rsidRPr="00A86F57">
        <w:rPr>
          <w:rStyle w:val="afffffffff3"/>
          <w:rtl/>
        </w:rPr>
        <w:t>(</w:t>
      </w:r>
      <w:r w:rsidRPr="00A86F57">
        <w:rPr>
          <w:rStyle w:val="afffffffff3"/>
          <w:rFonts w:hint="cs"/>
          <w:rtl/>
        </w:rPr>
        <w:t>מו. מדה"ר ד"ה ואף, מהדו' עוז והדר עמ' קמ"ו</w:t>
      </w:r>
      <w:r w:rsidRPr="00A86F57">
        <w:rPr>
          <w:rStyle w:val="afffffffff3"/>
          <w:rtl/>
        </w:rPr>
        <w:t>)</w:t>
      </w:r>
      <w:r>
        <w:rPr>
          <w:rFonts w:cs="Guttman Hodes"/>
          <w:rtl/>
        </w:rPr>
        <w:t xml:space="preserve"> </w:t>
      </w:r>
      <w:r w:rsidRPr="00C652FB">
        <w:rPr>
          <w:rFonts w:hint="cs"/>
          <w:rtl/>
        </w:rPr>
        <w:t>רא"ש לקמן</w:t>
      </w:r>
      <w:r w:rsidRPr="00C652FB">
        <w:rPr>
          <w:rtl/>
        </w:rPr>
        <w:t xml:space="preserve"> </w:t>
      </w:r>
      <w:r w:rsidRPr="00A86F57">
        <w:rPr>
          <w:rStyle w:val="afffffffff3"/>
          <w:rtl/>
        </w:rPr>
        <w:t>(</w:t>
      </w:r>
      <w:r w:rsidRPr="00A86F57">
        <w:rPr>
          <w:rStyle w:val="afffffffff3"/>
          <w:rFonts w:hint="cs"/>
          <w:rtl/>
        </w:rPr>
        <w:t>פ"ט סי' ז'</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Ref169690526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ג)</w:t>
      </w:r>
      <w:r w:rsidRPr="00A86F57">
        <w:rPr>
          <w:b/>
          <w:bCs/>
          <w:rtl/>
        </w:rPr>
        <w:fldChar w:fldCharType="end"/>
      </w:r>
      <w:r w:rsidRPr="00A86F57">
        <w:rPr>
          <w:rFonts w:hint="cs"/>
          <w:b/>
          <w:bCs/>
          <w:rtl/>
        </w:rPr>
        <w:t xml:space="preserve"> </w:t>
      </w:r>
      <w:r w:rsidRPr="00C652FB">
        <w:rPr>
          <w:rFonts w:hint="cs"/>
          <w:rtl/>
        </w:rPr>
        <w:t>ר"ת בתוס'</w:t>
      </w:r>
      <w:r w:rsidRPr="00671590">
        <w:rPr>
          <w:rtl/>
        </w:rPr>
        <w:t xml:space="preserve"> </w:t>
      </w:r>
      <w:r w:rsidRPr="00A86F57">
        <w:rPr>
          <w:rStyle w:val="afffffffff3"/>
          <w:rtl/>
        </w:rPr>
        <w:t>(</w:t>
      </w:r>
      <w:r w:rsidRPr="00A86F57">
        <w:rPr>
          <w:rStyle w:val="afffffffff3"/>
          <w:rFonts w:hint="cs"/>
          <w:rtl/>
        </w:rPr>
        <w:t>סוד"ה דקיי"ל</w:t>
      </w:r>
      <w:r w:rsidRPr="00A86F57">
        <w:rPr>
          <w:rStyle w:val="afffffffff3"/>
          <w:rtl/>
        </w:rPr>
        <w:t>)</w:t>
      </w:r>
      <w:r>
        <w:rPr>
          <w:rFonts w:cs="Guttman Hodes"/>
          <w:rtl/>
        </w:rPr>
        <w:t xml:space="preserve"> </w:t>
      </w:r>
      <w:r w:rsidRPr="00C652FB">
        <w:rPr>
          <w:rFonts w:hint="cs"/>
          <w:rtl/>
        </w:rPr>
        <w:t>ברכ"ש</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Ref172542684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נח)</w:t>
      </w:r>
      <w:r w:rsidRPr="00A86F57">
        <w:rPr>
          <w:rStyle w:val="afffffffff3"/>
          <w:rtl/>
        </w:rPr>
        <w:fldChar w:fldCharType="end"/>
      </w:r>
      <w:r w:rsidRPr="00C652FB">
        <w:rPr>
          <w:rFonts w:cs="Guttman Hodes" w:hint="cs"/>
          <w:rtl/>
        </w:rPr>
        <w:t xml:space="preserve"> </w:t>
      </w:r>
      <w:r w:rsidRPr="00671590">
        <w:rPr>
          <w:rFonts w:hint="cs"/>
          <w:rtl/>
        </w:rPr>
        <w:t>בשם</w:t>
      </w:r>
      <w:r w:rsidRPr="00C652FB">
        <w:rPr>
          <w:rtl/>
        </w:rPr>
        <w:t xml:space="preserve"> </w:t>
      </w:r>
      <w:r w:rsidRPr="00C652FB">
        <w:rPr>
          <w:rFonts w:hint="cs"/>
          <w:rtl/>
        </w:rPr>
        <w:t>הגר"ח</w:t>
      </w:r>
      <w:r w:rsidRPr="00671590">
        <w:rPr>
          <w:rFonts w:hint="cs"/>
          <w:rtl/>
        </w:rPr>
        <w:t>,</w:t>
      </w:r>
      <w:r>
        <w:rPr>
          <w:rFonts w:cs="Guttman Hodes"/>
          <w:rtl/>
        </w:rPr>
        <w:t xml:space="preserve"> </w:t>
      </w:r>
      <w:r w:rsidRPr="00C652FB">
        <w:rPr>
          <w:rFonts w:hint="cs"/>
          <w:rtl/>
        </w:rPr>
        <w:t>חי' הגרש"ש</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Ref172406751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עא)</w:t>
      </w:r>
      <w:r w:rsidRPr="00A86F57">
        <w:rPr>
          <w:rStyle w:val="afffffffff3"/>
          <w:rtl/>
        </w:rPr>
        <w:fldChar w:fldCharType="end"/>
      </w:r>
      <w:r>
        <w:rPr>
          <w:rFonts w:cs="Guttman Hodes"/>
          <w:rtl/>
        </w:rPr>
        <w:t xml:space="preserve"> </w:t>
      </w:r>
      <w:r w:rsidRPr="00C652FB">
        <w:rPr>
          <w:rFonts w:hint="cs"/>
          <w:rtl/>
        </w:rPr>
        <w:t>אמרי משה</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Ref172607181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פ)</w:t>
      </w:r>
      <w:r w:rsidRPr="00A86F57">
        <w:rPr>
          <w:rStyle w:val="afffffffff3"/>
          <w:rtl/>
        </w:rPr>
        <w:fldChar w:fldCharType="end"/>
      </w:r>
      <w:r>
        <w:rPr>
          <w:rFonts w:cs="Guttman Hodes"/>
          <w:rtl/>
        </w:rPr>
        <w:t xml:space="preserve"> </w:t>
      </w:r>
      <w:r w:rsidRPr="00C652FB">
        <w:rPr>
          <w:rFonts w:hint="cs"/>
          <w:rtl/>
        </w:rPr>
        <w:t>שיעורי רבי שמואל</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Ref172282276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פז)</w:t>
      </w:r>
      <w:r w:rsidRPr="00A86F57">
        <w:rPr>
          <w:rStyle w:val="afffffffff3"/>
          <w:rtl/>
        </w:rPr>
        <w:fldChar w:fldCharType="end"/>
      </w:r>
      <w:r>
        <w:rPr>
          <w:rFonts w:cs="Guttman Hodes"/>
          <w:rtl/>
        </w:rPr>
        <w:t xml:space="preserve"> </w:t>
      </w:r>
      <w:r w:rsidRPr="00C652FB">
        <w:rPr>
          <w:rFonts w:hint="cs"/>
          <w:rtl/>
        </w:rPr>
        <w:t>ברכ"ש</w:t>
      </w:r>
      <w:r w:rsidRPr="00C652FB">
        <w:rPr>
          <w:rtl/>
        </w:rPr>
        <w:t xml:space="preserve"> </w:t>
      </w:r>
      <w:r w:rsidRPr="00C652FB">
        <w:rPr>
          <w:rFonts w:hint="cs"/>
          <w:rtl/>
        </w:rPr>
        <w:t>בבי' הא'</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Ref172282064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סא)</w:t>
      </w:r>
      <w:r w:rsidRPr="00A86F57">
        <w:rPr>
          <w:rStyle w:val="afffffffff3"/>
          <w:rtl/>
        </w:rPr>
        <w:fldChar w:fldCharType="end"/>
      </w:r>
      <w:r w:rsidRPr="00671590">
        <w:rPr>
          <w:rFonts w:hint="cs"/>
          <w:rtl/>
        </w:rPr>
        <w:t xml:space="preserve"> בשם</w:t>
      </w:r>
      <w:r w:rsidRPr="00C652FB">
        <w:rPr>
          <w:rtl/>
        </w:rPr>
        <w:t xml:space="preserve"> </w:t>
      </w:r>
      <w:r w:rsidRPr="00C652FB">
        <w:rPr>
          <w:rFonts w:hint="cs"/>
          <w:rtl/>
        </w:rPr>
        <w:t>הגר"ח</w:t>
      </w:r>
      <w:r w:rsidRPr="00671590">
        <w:rPr>
          <w:rFonts w:hint="cs"/>
          <w:rtl/>
        </w:rPr>
        <w:t>,</w:t>
      </w:r>
      <w:r>
        <w:rPr>
          <w:rFonts w:cs="Guttman Hodes"/>
          <w:rtl/>
        </w:rPr>
        <w:t xml:space="preserve"> </w:t>
      </w:r>
      <w:r w:rsidRPr="00C652FB">
        <w:rPr>
          <w:rFonts w:hint="cs"/>
          <w:rtl/>
        </w:rPr>
        <w:t>בבי' הב'</w:t>
      </w:r>
      <w:r w:rsidRPr="00C652FB">
        <w:rPr>
          <w:rtl/>
        </w:rPr>
        <w:t xml:space="preserve"> </w:t>
      </w:r>
      <w:r w:rsidRPr="00A86F57">
        <w:rPr>
          <w:rStyle w:val="afffffffff3"/>
          <w:rFonts w:hint="cs"/>
          <w:rtl/>
        </w:rPr>
        <w:t>(עי' אות</w:t>
      </w:r>
      <w:r w:rsidRPr="00A86F57">
        <w:rPr>
          <w:rStyle w:val="afffffffff3"/>
          <w:rtl/>
        </w:rPr>
        <w:t xml:space="preserve">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Ref172230514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סד)</w:t>
      </w:r>
      <w:r w:rsidRPr="00A86F57">
        <w:rPr>
          <w:rStyle w:val="afffffffff3"/>
          <w:rtl/>
        </w:rPr>
        <w:fldChar w:fldCharType="end"/>
      </w:r>
      <w:r w:rsidRPr="00671590">
        <w:rPr>
          <w:rFonts w:hint="cs"/>
          <w:rtl/>
        </w:rPr>
        <w:t xml:space="preserve"> בשם</w:t>
      </w:r>
      <w:r w:rsidRPr="00C652FB">
        <w:rPr>
          <w:rtl/>
        </w:rPr>
        <w:t xml:space="preserve"> </w:t>
      </w:r>
      <w:r w:rsidRPr="00C652FB">
        <w:rPr>
          <w:rFonts w:hint="cs"/>
          <w:rtl/>
        </w:rPr>
        <w:t>הגר"ח</w:t>
      </w:r>
      <w:r w:rsidRPr="00671590">
        <w:rPr>
          <w:rFonts w:hint="cs"/>
          <w:rtl/>
        </w:rPr>
        <w:t>,</w:t>
      </w:r>
      <w:r>
        <w:rPr>
          <w:rFonts w:cs="Guttman Hodes"/>
          <w:rtl/>
        </w:rPr>
        <w:t xml:space="preserve"> </w:t>
      </w:r>
      <w:r w:rsidRPr="00C652FB">
        <w:rPr>
          <w:rFonts w:hint="cs"/>
          <w:rtl/>
        </w:rPr>
        <w:t>חי' הגרש"ש</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Ref172558905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עג)</w:t>
      </w:r>
      <w:r w:rsidRPr="00A86F57">
        <w:rPr>
          <w:rStyle w:val="afffffffff3"/>
          <w:rtl/>
        </w:rPr>
        <w:fldChar w:fldCharType="end"/>
      </w:r>
      <w:r>
        <w:rPr>
          <w:rFonts w:cs="Guttman Hodes"/>
          <w:rtl/>
        </w:rPr>
        <w:t xml:space="preserve"> </w:t>
      </w:r>
      <w:r w:rsidRPr="00C652FB">
        <w:rPr>
          <w:rFonts w:hint="cs"/>
          <w:rtl/>
        </w:rPr>
        <w:t>שיעורי רבי שמואל</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Ref172545217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סז)</w:t>
      </w:r>
      <w:r w:rsidRPr="00A86F57">
        <w:rPr>
          <w:rStyle w:val="afffffffff3"/>
          <w:rtl/>
        </w:rPr>
        <w:fldChar w:fldCharType="end"/>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(עי' אות</w:t>
      </w:r>
      <w:r w:rsidRPr="00A86F57">
        <w:rPr>
          <w:rStyle w:val="afffffffff3"/>
          <w:rtl/>
        </w:rPr>
        <w:t xml:space="preserve">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Ref172127442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צד)</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Ref171975108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ז)</w:t>
      </w:r>
      <w:r w:rsidRPr="00A86F57">
        <w:rPr>
          <w:b/>
          <w:bCs/>
          <w:rtl/>
        </w:rPr>
        <w:fldChar w:fldCharType="end"/>
      </w:r>
      <w:r w:rsidRPr="00A86F57">
        <w:rPr>
          <w:b/>
          <w:bCs/>
          <w:rtl/>
        </w:rPr>
        <w:t xml:space="preserve"> </w:t>
      </w:r>
      <w:r w:rsidRPr="00C652FB">
        <w:rPr>
          <w:rFonts w:hint="cs"/>
          <w:rtl/>
        </w:rPr>
        <w:t>ר"י בתוס' לקמן</w:t>
      </w:r>
      <w:r w:rsidRPr="00C652FB">
        <w:rPr>
          <w:rtl/>
        </w:rPr>
        <w:t xml:space="preserve"> </w:t>
      </w:r>
      <w:r w:rsidRPr="00A86F57">
        <w:rPr>
          <w:rStyle w:val="afffffffff3"/>
          <w:rtl/>
        </w:rPr>
        <w:t>(</w:t>
      </w:r>
      <w:r w:rsidRPr="00A86F57">
        <w:rPr>
          <w:rStyle w:val="afffffffff3"/>
          <w:rFonts w:hint="cs"/>
          <w:rtl/>
        </w:rPr>
        <w:t>י: ד"ה חספא</w:t>
      </w:r>
      <w:r w:rsidRPr="00A86F57">
        <w:rPr>
          <w:rStyle w:val="afffffffff3"/>
          <w:rtl/>
        </w:rPr>
        <w:t>)</w:t>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Ref172604808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קז)</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Ref172024953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י)</w:t>
      </w:r>
      <w:r w:rsidRPr="00A86F57">
        <w:rPr>
          <w:b/>
          <w:bCs/>
          <w:rtl/>
        </w:rPr>
        <w:fldChar w:fldCharType="end"/>
      </w:r>
      <w:r w:rsidRPr="00A86F57">
        <w:rPr>
          <w:b/>
          <w:bCs/>
          <w:rtl/>
        </w:rPr>
        <w:t xml:space="preserve"> </w:t>
      </w:r>
      <w:r w:rsidRPr="00C652FB">
        <w:rPr>
          <w:rFonts w:hint="cs"/>
          <w:rtl/>
        </w:rPr>
        <w:t>גרעק"א בגלהש"ס</w:t>
      </w:r>
      <w:r w:rsidRPr="00C652FB">
        <w:rPr>
          <w:rtl/>
        </w:rPr>
        <w:t xml:space="preserve"> </w:t>
      </w:r>
      <w:r w:rsidRPr="00A86F57">
        <w:rPr>
          <w:rStyle w:val="afffffffff3"/>
          <w:rtl/>
        </w:rPr>
        <w:t>(</w:t>
      </w:r>
      <w:r w:rsidRPr="00A86F57">
        <w:rPr>
          <w:rStyle w:val="afffffffff3"/>
          <w:rFonts w:hint="cs"/>
          <w:rtl/>
        </w:rPr>
        <w:t>על תוד"ה דקיי"ל</w:t>
      </w:r>
      <w:r w:rsidRPr="00A86F57">
        <w:rPr>
          <w:rStyle w:val="afffffffff3"/>
          <w:rtl/>
        </w:rPr>
        <w:t>)</w:t>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Ref172603821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ק)</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Ref172473804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יא)</w:t>
      </w:r>
      <w:r w:rsidRPr="00A86F57">
        <w:rPr>
          <w:b/>
          <w:bCs/>
          <w:rtl/>
        </w:rPr>
        <w:fldChar w:fldCharType="end"/>
      </w:r>
      <w:r w:rsidRPr="00A86F57">
        <w:rPr>
          <w:b/>
          <w:bCs/>
          <w:rtl/>
        </w:rPr>
        <w:t xml:space="preserve"> </w:t>
      </w:r>
      <w:r w:rsidRPr="00C652FB">
        <w:rPr>
          <w:rFonts w:hint="cs"/>
          <w:rtl/>
        </w:rPr>
        <w:t>רא"ש לקמן</w:t>
      </w:r>
      <w:r w:rsidRPr="00C652FB">
        <w:rPr>
          <w:rtl/>
        </w:rPr>
        <w:t xml:space="preserve"> </w:t>
      </w:r>
      <w:r w:rsidRPr="00A86F57">
        <w:rPr>
          <w:rStyle w:val="afffffffff3"/>
          <w:rtl/>
        </w:rPr>
        <w:t>(</w:t>
      </w:r>
      <w:r w:rsidRPr="00A86F57">
        <w:rPr>
          <w:rStyle w:val="afffffffff3"/>
          <w:rFonts w:hint="cs"/>
          <w:rtl/>
        </w:rPr>
        <w:t>פ"ט סי' ז'</w:t>
      </w:r>
      <w:r w:rsidRPr="00A86F57">
        <w:rPr>
          <w:rStyle w:val="afffffffff3"/>
          <w:rtl/>
        </w:rPr>
        <w:t>)</w:t>
      </w:r>
      <w:r>
        <w:rPr>
          <w:rFonts w:cs="Guttman Hodes"/>
          <w:rtl/>
        </w:rPr>
        <w:t xml:space="preserve"> </w:t>
      </w:r>
      <w:r w:rsidRPr="00C652FB">
        <w:rPr>
          <w:rFonts w:hint="cs"/>
          <w:rtl/>
        </w:rPr>
        <w:t>תפארת שמואל לקמן</w:t>
      </w:r>
      <w:r w:rsidRPr="00C652FB">
        <w:rPr>
          <w:rtl/>
        </w:rPr>
        <w:t xml:space="preserve"> </w:t>
      </w:r>
      <w:r w:rsidRPr="00A86F57">
        <w:rPr>
          <w:rStyle w:val="afffffffff3"/>
          <w:rtl/>
        </w:rPr>
        <w:t>(</w:t>
      </w:r>
      <w:r w:rsidRPr="00A86F57">
        <w:rPr>
          <w:rStyle w:val="afffffffff3"/>
          <w:rFonts w:hint="cs"/>
          <w:rtl/>
        </w:rPr>
        <w:t>פ"ט סי' ז' אות ג'</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Ref172024863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יב)</w:t>
      </w:r>
      <w:r w:rsidRPr="00A86F57">
        <w:rPr>
          <w:b/>
          <w:bCs/>
          <w:rtl/>
        </w:rPr>
        <w:fldChar w:fldCharType="end"/>
      </w:r>
      <w:r w:rsidRPr="00A86F57">
        <w:rPr>
          <w:b/>
          <w:bCs/>
          <w:rtl/>
        </w:rPr>
        <w:t xml:space="preserve"> </w:t>
      </w:r>
      <w:r w:rsidRPr="00C652FB">
        <w:rPr>
          <w:rFonts w:hint="cs"/>
          <w:rtl/>
        </w:rPr>
        <w:t>רא"ש בב"ב</w:t>
      </w:r>
      <w:r w:rsidRPr="00C652FB">
        <w:rPr>
          <w:rtl/>
        </w:rPr>
        <w:t xml:space="preserve"> </w:t>
      </w:r>
      <w:r w:rsidRPr="00A86F57">
        <w:rPr>
          <w:rStyle w:val="afffffffff3"/>
          <w:rtl/>
        </w:rPr>
        <w:t>(</w:t>
      </w:r>
      <w:r w:rsidRPr="00A86F57">
        <w:rPr>
          <w:rStyle w:val="afffffffff3"/>
          <w:rFonts w:hint="cs"/>
          <w:rtl/>
        </w:rPr>
        <w:t>פ"י סי' ז'</w:t>
      </w:r>
      <w:r>
        <w:rPr>
          <w:rStyle w:val="afffffffff3"/>
          <w:rtl/>
        </w:rPr>
        <w:t>).</w:t>
      </w:r>
    </w:p>
    <w:p w14:paraId="6D7162CF" w14:textId="77777777" w:rsidR="00D309A4" w:rsidRDefault="009F2CD9" w:rsidP="00D309A4">
      <w:pPr>
        <w:pStyle w:val="TOC2"/>
        <w:rPr>
          <w:rFonts w:cstheme="minorBidi"/>
          <w:b w:val="0"/>
          <w:bCs w:val="0"/>
          <w:sz w:val="22"/>
          <w:szCs w:val="22"/>
          <w:rtl/>
        </w:rPr>
      </w:pPr>
      <w:hyperlink w:anchor="_Toc172606852" w:history="1">
        <w:r w:rsidR="00D309A4" w:rsidRPr="003432ED">
          <w:rPr>
            <w:rStyle w:val="Hyperlink"/>
            <w:rtl/>
          </w:rPr>
          <w:t>ראית התוס' מב' גיטין שהתערבו דלא סגי בע"ח לר"א בלא ע"מ</w:t>
        </w:r>
      </w:hyperlink>
    </w:p>
    <w:p w14:paraId="31E8810F" w14:textId="77777777" w:rsidR="00D309A4" w:rsidRDefault="009F2CD9" w:rsidP="007F2D0B">
      <w:pPr>
        <w:pStyle w:val="a5"/>
        <w:rPr>
          <w:rFonts w:asciiTheme="minorHAnsi" w:eastAsiaTheme="minorEastAsia" w:hAnsiTheme="minorHAnsi" w:cstheme="minorBidi"/>
          <w:sz w:val="22"/>
          <w:szCs w:val="22"/>
          <w:rtl/>
        </w:rPr>
      </w:pPr>
      <w:hyperlink w:anchor="_Toc172606853" w:history="1">
        <w:r w:rsidR="00D309A4" w:rsidRPr="003432ED">
          <w:rPr>
            <w:rStyle w:val="Hyperlink"/>
            <w:rtl/>
          </w:rPr>
          <w:t>בי' התוס' דגט עם ע"ח ונמסר בלא ע"מ אינה מגורשת לר"א דע"ח לתיקון העולם אם ימותו ע"מ</w:t>
        </w:r>
      </w:hyperlink>
    </w:p>
    <w:p w14:paraId="3FABD89E" w14:textId="77777777" w:rsidR="00D309A4" w:rsidRDefault="009F2CD9" w:rsidP="007F2D0B">
      <w:pPr>
        <w:pStyle w:val="a5"/>
        <w:rPr>
          <w:rFonts w:asciiTheme="minorHAnsi" w:eastAsiaTheme="minorEastAsia" w:hAnsiTheme="minorHAnsi" w:cstheme="minorBidi"/>
          <w:sz w:val="22"/>
          <w:szCs w:val="22"/>
          <w:rtl/>
        </w:rPr>
      </w:pPr>
      <w:hyperlink w:anchor="_Toc172606854" w:history="1">
        <w:r w:rsidR="00D309A4" w:rsidRPr="003432ED">
          <w:rPr>
            <w:rStyle w:val="Hyperlink"/>
            <w:rtl/>
          </w:rPr>
          <w:t>בי' התוס' דמהא דמתני' דב' גיטין שהתערבו דלא כר"א מבו' דלא סגי בע"ח וגט כשר רק בע"מ</w:t>
        </w:r>
      </w:hyperlink>
    </w:p>
    <w:p w14:paraId="3EA1F9C5" w14:textId="77777777" w:rsidR="00D309A4" w:rsidRDefault="009F2CD9" w:rsidP="007F2D0B">
      <w:pPr>
        <w:pStyle w:val="a5"/>
        <w:rPr>
          <w:rFonts w:asciiTheme="minorHAnsi" w:eastAsiaTheme="minorEastAsia" w:hAnsiTheme="minorHAnsi" w:cstheme="minorBidi"/>
          <w:sz w:val="22"/>
          <w:szCs w:val="22"/>
          <w:rtl/>
        </w:rPr>
      </w:pPr>
      <w:hyperlink w:anchor="_Toc172606855" w:history="1">
        <w:r w:rsidR="00D309A4" w:rsidRPr="003432ED">
          <w:rPr>
            <w:rStyle w:val="Hyperlink"/>
            <w:rtl/>
          </w:rPr>
          <w:t>בי' הרי"ף דכשיש ע"ח א"צ עידי מסירה לדעת ר"א וקו' הבעה"מ והרא"ש מב' גיטין שהתערבו</w:t>
        </w:r>
      </w:hyperlink>
    </w:p>
    <w:p w14:paraId="66F7C245" w14:textId="77777777" w:rsidR="00D309A4" w:rsidRDefault="009F2CD9" w:rsidP="00D309A4">
      <w:pPr>
        <w:pStyle w:val="TOC2"/>
        <w:rPr>
          <w:rFonts w:cstheme="minorBidi"/>
          <w:b w:val="0"/>
          <w:bCs w:val="0"/>
          <w:sz w:val="22"/>
          <w:szCs w:val="22"/>
          <w:rtl/>
        </w:rPr>
      </w:pPr>
      <w:hyperlink w:anchor="_Toc172606856" w:history="1">
        <w:r w:rsidR="00D309A4" w:rsidRPr="003432ED">
          <w:rPr>
            <w:rStyle w:val="Hyperlink"/>
            <w:rtl/>
          </w:rPr>
          <w:t>ד' ר"ת דשטר מתנה ומכר ל"מ לר"א בלי ע"מ ובשטר ראיה א"צ</w:t>
        </w:r>
      </w:hyperlink>
    </w:p>
    <w:p w14:paraId="49E4CAC0" w14:textId="77777777" w:rsidR="00D309A4" w:rsidRDefault="009F2CD9" w:rsidP="007F2D0B">
      <w:pPr>
        <w:pStyle w:val="a5"/>
        <w:rPr>
          <w:rFonts w:asciiTheme="minorHAnsi" w:eastAsiaTheme="minorEastAsia" w:hAnsiTheme="minorHAnsi" w:cstheme="minorBidi"/>
          <w:sz w:val="22"/>
          <w:szCs w:val="22"/>
          <w:rtl/>
        </w:rPr>
      </w:pPr>
      <w:hyperlink w:anchor="_Toc172606857" w:history="1">
        <w:r w:rsidR="00D309A4" w:rsidRPr="003432ED">
          <w:rPr>
            <w:rStyle w:val="Hyperlink"/>
            <w:rtl/>
          </w:rPr>
          <w:t>בי' ר"ת דאף לר"מ דע"ח כרתי בגט צריך עדים בזמן הנתינה כיון דהוא דבר שבערוה</w:t>
        </w:r>
      </w:hyperlink>
    </w:p>
    <w:p w14:paraId="694300FD" w14:textId="77777777" w:rsidR="00D309A4" w:rsidRDefault="009F2CD9" w:rsidP="007F2D0B">
      <w:pPr>
        <w:pStyle w:val="a5"/>
        <w:rPr>
          <w:rFonts w:asciiTheme="minorHAnsi" w:eastAsiaTheme="minorEastAsia" w:hAnsiTheme="minorHAnsi" w:cstheme="minorBidi"/>
          <w:sz w:val="22"/>
          <w:szCs w:val="22"/>
          <w:rtl/>
        </w:rPr>
      </w:pPr>
      <w:hyperlink w:anchor="_Toc172606858" w:history="1">
        <w:r w:rsidR="00D309A4" w:rsidRPr="003432ED">
          <w:rPr>
            <w:rStyle w:val="Hyperlink"/>
            <w:rtl/>
          </w:rPr>
          <w:t>בי' ר"ת דה"ה בשטר מתנה או מכר דלר"א לא מהני כשאין עדים בנתינה ובשטר ראיה א"צ</w:t>
        </w:r>
      </w:hyperlink>
    </w:p>
    <w:p w14:paraId="4A89D090" w14:textId="77777777" w:rsidR="00D309A4" w:rsidRDefault="009F2CD9" w:rsidP="00D309A4">
      <w:pPr>
        <w:pStyle w:val="TOC2"/>
        <w:rPr>
          <w:rFonts w:cstheme="minorBidi"/>
          <w:b w:val="0"/>
          <w:bCs w:val="0"/>
          <w:sz w:val="22"/>
          <w:szCs w:val="22"/>
          <w:rtl/>
        </w:rPr>
      </w:pPr>
      <w:hyperlink w:anchor="_Toc172606859" w:history="1">
        <w:r w:rsidR="00D309A4" w:rsidRPr="003432ED">
          <w:rPr>
            <w:rStyle w:val="Hyperlink"/>
            <w:rtl/>
          </w:rPr>
          <w:t>בי' תוס' דבממון א"צ ע"מ ומהני ע"ח כמו דמהני הודאת בע"ד</w:t>
        </w:r>
      </w:hyperlink>
    </w:p>
    <w:p w14:paraId="2412F84F" w14:textId="77777777" w:rsidR="00D309A4" w:rsidRDefault="009F2CD9" w:rsidP="007F2D0B">
      <w:pPr>
        <w:pStyle w:val="a5"/>
        <w:rPr>
          <w:rFonts w:asciiTheme="minorHAnsi" w:eastAsiaTheme="minorEastAsia" w:hAnsiTheme="minorHAnsi" w:cstheme="minorBidi"/>
          <w:sz w:val="22"/>
          <w:szCs w:val="22"/>
          <w:rtl/>
        </w:rPr>
      </w:pPr>
      <w:hyperlink w:anchor="_Toc172606860" w:history="1">
        <w:r w:rsidR="00D309A4" w:rsidRPr="003432ED">
          <w:rPr>
            <w:rStyle w:val="Hyperlink"/>
            <w:rtl/>
          </w:rPr>
          <w:t>בי' התוס' דבממון א"צ ע"מ דע"ח מהני כהודאת בע"ד משא"כ קידושין וגט דל"מ הודאת בע"ד</w:t>
        </w:r>
      </w:hyperlink>
    </w:p>
    <w:p w14:paraId="06CCB9EE" w14:textId="77777777" w:rsidR="00D309A4" w:rsidRDefault="009F2CD9" w:rsidP="00D309A4">
      <w:pPr>
        <w:pStyle w:val="TOC2"/>
        <w:rPr>
          <w:rFonts w:cstheme="minorBidi"/>
          <w:b w:val="0"/>
          <w:bCs w:val="0"/>
          <w:sz w:val="22"/>
          <w:szCs w:val="22"/>
          <w:rtl/>
        </w:rPr>
      </w:pPr>
      <w:hyperlink w:anchor="_Toc172606861" w:history="1">
        <w:r w:rsidR="00D309A4" w:rsidRPr="003432ED">
          <w:rPr>
            <w:rStyle w:val="Hyperlink"/>
            <w:rtl/>
          </w:rPr>
          <w:t>בי' התוס' לקמן דע"ח ל"מ בשטר קנין ואי מהני הוו כע"מ</w:t>
        </w:r>
      </w:hyperlink>
    </w:p>
    <w:p w14:paraId="7705A105" w14:textId="77777777" w:rsidR="00D309A4" w:rsidRDefault="009F2CD9" w:rsidP="007F2D0B">
      <w:pPr>
        <w:pStyle w:val="a5"/>
        <w:rPr>
          <w:rFonts w:asciiTheme="minorHAnsi" w:eastAsiaTheme="minorEastAsia" w:hAnsiTheme="minorHAnsi" w:cstheme="minorBidi"/>
          <w:sz w:val="22"/>
          <w:szCs w:val="22"/>
          <w:rtl/>
        </w:rPr>
      </w:pPr>
      <w:hyperlink w:anchor="_Toc172606862" w:history="1">
        <w:r w:rsidR="00D309A4" w:rsidRPr="003432ED">
          <w:rPr>
            <w:rStyle w:val="Hyperlink"/>
            <w:rtl/>
          </w:rPr>
          <w:t>בי' התוס' לקמן דנאמנות ערכאות מתקנ"ח במלוה ומכר אך שטר מתנה צריך ע"מ מדאו'</w:t>
        </w:r>
      </w:hyperlink>
    </w:p>
    <w:p w14:paraId="2DFF3A8C" w14:textId="77777777" w:rsidR="00D309A4" w:rsidRDefault="009F2CD9" w:rsidP="007F2D0B">
      <w:pPr>
        <w:pStyle w:val="a5"/>
        <w:rPr>
          <w:rFonts w:asciiTheme="minorHAnsi" w:eastAsiaTheme="minorEastAsia" w:hAnsiTheme="minorHAnsi" w:cstheme="minorBidi"/>
          <w:sz w:val="22"/>
          <w:szCs w:val="22"/>
          <w:rtl/>
        </w:rPr>
      </w:pPr>
      <w:hyperlink w:anchor="_Toc172606863" w:history="1">
        <w:r w:rsidR="00D309A4" w:rsidRPr="003432ED">
          <w:rPr>
            <w:rStyle w:val="Hyperlink"/>
            <w:rtl/>
          </w:rPr>
          <w:t>בי' התוס' לקמן דאי שטר בע"ח כשר לקנין היינו דע"י הע"ח ידעי' מהמסירה וה"ה בהודאת בע"ד</w:t>
        </w:r>
      </w:hyperlink>
    </w:p>
    <w:p w14:paraId="3375DEE8" w14:textId="77777777" w:rsidR="00D309A4" w:rsidRDefault="009F2CD9" w:rsidP="007F2D0B">
      <w:pPr>
        <w:pStyle w:val="a5"/>
        <w:rPr>
          <w:rFonts w:asciiTheme="minorHAnsi" w:eastAsiaTheme="minorEastAsia" w:hAnsiTheme="minorHAnsi" w:cstheme="minorBidi"/>
          <w:sz w:val="22"/>
          <w:szCs w:val="22"/>
          <w:rtl/>
        </w:rPr>
      </w:pPr>
      <w:hyperlink w:anchor="_Toc172606864" w:history="1">
        <w:r w:rsidR="00D309A4" w:rsidRPr="003432ED">
          <w:rPr>
            <w:rStyle w:val="Hyperlink"/>
            <w:rtl/>
          </w:rPr>
          <w:t>בי' התוס' לקמן דבערכאות שאין עדים כלל ואין עידי מסירה והודאת בע"ד כחספא ול"מ לקנן</w:t>
        </w:r>
      </w:hyperlink>
    </w:p>
    <w:p w14:paraId="4BF54026" w14:textId="77777777" w:rsidR="00D309A4" w:rsidRDefault="009F2CD9" w:rsidP="007F2D0B">
      <w:pPr>
        <w:pStyle w:val="a5"/>
        <w:rPr>
          <w:rFonts w:asciiTheme="minorHAnsi" w:eastAsiaTheme="minorEastAsia" w:hAnsiTheme="minorHAnsi" w:cstheme="minorBidi"/>
          <w:sz w:val="22"/>
          <w:szCs w:val="22"/>
          <w:rtl/>
        </w:rPr>
      </w:pPr>
      <w:hyperlink w:anchor="_Toc172606865" w:history="1">
        <w:r w:rsidR="00D309A4" w:rsidRPr="003432ED">
          <w:rPr>
            <w:rStyle w:val="Hyperlink"/>
            <w:rtl/>
          </w:rPr>
          <w:t>ציון הגרעק"א בדברי התוס' בסוגיין למ"ש התוס' לקמן דע"ח מהני כע"מ ולדברי הרא"ש בב"ב</w:t>
        </w:r>
      </w:hyperlink>
    </w:p>
    <w:p w14:paraId="1AAAD1CA" w14:textId="77777777" w:rsidR="00D309A4" w:rsidRDefault="009F2CD9" w:rsidP="00D309A4">
      <w:pPr>
        <w:pStyle w:val="TOC2"/>
        <w:rPr>
          <w:rFonts w:cstheme="minorBidi"/>
          <w:b w:val="0"/>
          <w:bCs w:val="0"/>
          <w:sz w:val="22"/>
          <w:szCs w:val="22"/>
          <w:rtl/>
        </w:rPr>
      </w:pPr>
      <w:hyperlink w:anchor="_Toc172606866" w:history="1">
        <w:r w:rsidR="00D309A4" w:rsidRPr="003432ED">
          <w:rPr>
            <w:rStyle w:val="Hyperlink"/>
            <w:rtl/>
          </w:rPr>
          <w:t>בי' הרא"ש לקמן דאף שטר הלוואה כשר רק בעידי מסירה כר"א</w:t>
        </w:r>
      </w:hyperlink>
    </w:p>
    <w:p w14:paraId="263F0003" w14:textId="77777777" w:rsidR="00D309A4" w:rsidRDefault="009F2CD9" w:rsidP="007F2D0B">
      <w:pPr>
        <w:pStyle w:val="a5"/>
        <w:rPr>
          <w:rFonts w:asciiTheme="minorHAnsi" w:eastAsiaTheme="minorEastAsia" w:hAnsiTheme="minorHAnsi" w:cstheme="minorBidi"/>
          <w:sz w:val="22"/>
          <w:szCs w:val="22"/>
          <w:rtl/>
        </w:rPr>
      </w:pPr>
      <w:hyperlink w:anchor="_Toc172606867" w:history="1">
        <w:r w:rsidR="00D309A4" w:rsidRPr="003432ED">
          <w:rPr>
            <w:rStyle w:val="Hyperlink"/>
            <w:rtl/>
          </w:rPr>
          <w:t>בי' הרא"ש דאף שטר הלוואה צריך ע"מ כר"א ובי' התפארת שמואל דהיינו לגבות ממשועבדים</w:t>
        </w:r>
      </w:hyperlink>
    </w:p>
    <w:p w14:paraId="59F02D75" w14:textId="77777777" w:rsidR="00D309A4" w:rsidRDefault="009F2CD9" w:rsidP="007F2D0B">
      <w:pPr>
        <w:pStyle w:val="a5"/>
        <w:rPr>
          <w:rFonts w:asciiTheme="minorHAnsi" w:eastAsiaTheme="minorEastAsia" w:hAnsiTheme="minorHAnsi" w:cstheme="minorBidi"/>
          <w:sz w:val="22"/>
          <w:szCs w:val="22"/>
          <w:rtl/>
        </w:rPr>
      </w:pPr>
      <w:hyperlink w:anchor="_Toc172606868" w:history="1">
        <w:r w:rsidR="00D309A4" w:rsidRPr="003432ED">
          <w:rPr>
            <w:rStyle w:val="Hyperlink"/>
            <w:rtl/>
          </w:rPr>
          <w:t>בי' הרא"ש בב"ב דע"א בחתימה וע"א במסירה בשטר הלוואה גובה ממשועבדים דחשיב ב' ע"מ</w:t>
        </w:r>
      </w:hyperlink>
    </w:p>
    <w:p w14:paraId="6E0CCE72" w14:textId="77777777" w:rsidR="00D309A4" w:rsidRDefault="009F2CD9" w:rsidP="00D309A4">
      <w:pPr>
        <w:pStyle w:val="TOC1"/>
        <w:rPr>
          <w:rFonts w:asciiTheme="minorHAnsi" w:hAnsiTheme="minorHAnsi" w:cstheme="minorBidi"/>
          <w:b w:val="0"/>
          <w:bCs w:val="0"/>
          <w:caps w:val="0"/>
          <w:sz w:val="22"/>
          <w:szCs w:val="22"/>
          <w:rtl/>
        </w:rPr>
      </w:pPr>
      <w:hyperlink w:anchor="_Toc172606869" w:history="1">
        <w:r w:rsidR="00D309A4" w:rsidRPr="003432ED">
          <w:rPr>
            <w:rStyle w:val="Hyperlink"/>
            <w:rtl/>
          </w:rPr>
          <w:t>פלו' הש"ך והקצוה"ח בתוס' כשאין ע"ח</w:t>
        </w:r>
      </w:hyperlink>
    </w:p>
    <w:p w14:paraId="7C58EFA9" w14:textId="605E6E6D"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Ref172477727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יג)</w:t>
      </w:r>
      <w:r w:rsidRPr="00A86F57">
        <w:rPr>
          <w:b/>
          <w:bCs/>
          <w:rtl/>
        </w:rPr>
        <w:fldChar w:fldCharType="end"/>
      </w:r>
      <w:r w:rsidRPr="00A86F57">
        <w:rPr>
          <w:rFonts w:hint="cs"/>
          <w:b/>
          <w:bCs/>
          <w:rtl/>
        </w:rPr>
        <w:t xml:space="preserve"> </w:t>
      </w:r>
      <w:r w:rsidRPr="00C652FB">
        <w:rPr>
          <w:rFonts w:hint="cs"/>
          <w:rtl/>
        </w:rPr>
        <w:t>ש"ך</w:t>
      </w:r>
      <w:r w:rsidRPr="00C652FB">
        <w:rPr>
          <w:rtl/>
        </w:rPr>
        <w:t xml:space="preserve"> </w:t>
      </w:r>
      <w:r w:rsidRPr="00A86F57">
        <w:rPr>
          <w:rStyle w:val="afffffffff3"/>
          <w:rtl/>
        </w:rPr>
        <w:t>(</w:t>
      </w:r>
      <w:r w:rsidRPr="00A86F57">
        <w:rPr>
          <w:rStyle w:val="afffffffff3"/>
          <w:rFonts w:hint="cs"/>
          <w:rtl/>
        </w:rPr>
        <w:t>חו"מ סי' מ"ב סק"ב</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Ref172493540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יד)</w:t>
      </w:r>
      <w:r w:rsidRPr="00A86F57">
        <w:rPr>
          <w:b/>
          <w:bCs/>
          <w:rtl/>
        </w:rPr>
        <w:fldChar w:fldCharType="end"/>
      </w:r>
      <w:r w:rsidRPr="00A86F57">
        <w:rPr>
          <w:rFonts w:hint="cs"/>
          <w:b/>
          <w:bCs/>
          <w:rtl/>
        </w:rPr>
        <w:t xml:space="preserve"> </w:t>
      </w:r>
      <w:r w:rsidRPr="00C652FB">
        <w:rPr>
          <w:rFonts w:hint="cs"/>
          <w:rtl/>
        </w:rPr>
        <w:t>ש"ך</w:t>
      </w:r>
      <w:r w:rsidRPr="00C652FB">
        <w:rPr>
          <w:rtl/>
        </w:rPr>
        <w:t xml:space="preserve"> </w:t>
      </w:r>
      <w:r w:rsidRPr="00A86F57">
        <w:rPr>
          <w:rStyle w:val="afffffffff3"/>
          <w:rtl/>
        </w:rPr>
        <w:t>(</w:t>
      </w:r>
      <w:r w:rsidRPr="00A86F57">
        <w:rPr>
          <w:rStyle w:val="afffffffff3"/>
          <w:rFonts w:hint="cs"/>
          <w:rtl/>
        </w:rPr>
        <w:t>סי' ס"ו סקי"א, סקע"ב</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Ref172058474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טו)</w:t>
      </w:r>
      <w:r w:rsidRPr="00A86F57">
        <w:rPr>
          <w:b/>
          <w:bCs/>
          <w:rtl/>
        </w:rPr>
        <w:fldChar w:fldCharType="end"/>
      </w:r>
      <w:r w:rsidRPr="00A86F57">
        <w:rPr>
          <w:b/>
          <w:bCs/>
          <w:rtl/>
        </w:rPr>
        <w:t xml:space="preserve"> </w:t>
      </w:r>
      <w:r w:rsidRPr="00C652FB">
        <w:rPr>
          <w:rFonts w:hint="cs"/>
          <w:rtl/>
        </w:rPr>
        <w:t>תומים</w:t>
      </w:r>
      <w:r w:rsidRPr="00C652FB">
        <w:rPr>
          <w:rtl/>
        </w:rPr>
        <w:t xml:space="preserve"> </w:t>
      </w:r>
      <w:r w:rsidRPr="00A86F57">
        <w:rPr>
          <w:rStyle w:val="afffffffff3"/>
          <w:rtl/>
        </w:rPr>
        <w:t>(</w:t>
      </w:r>
      <w:r w:rsidRPr="00A86F57">
        <w:rPr>
          <w:rStyle w:val="afffffffff3"/>
          <w:rFonts w:hint="cs"/>
          <w:rtl/>
        </w:rPr>
        <w:t>סי' מ"ב סק"ב</w:t>
      </w:r>
      <w:r w:rsidRPr="00A86F57">
        <w:rPr>
          <w:rStyle w:val="afffffffff3"/>
          <w:rtl/>
        </w:rPr>
        <w:t>)</w:t>
      </w:r>
      <w:r>
        <w:rPr>
          <w:rFonts w:cs="Guttman Hodes"/>
          <w:rtl/>
        </w:rPr>
        <w:t xml:space="preserve"> </w:t>
      </w:r>
      <w:r w:rsidRPr="00C652FB">
        <w:rPr>
          <w:rFonts w:hint="cs"/>
          <w:rtl/>
        </w:rPr>
        <w:t>תומים</w:t>
      </w:r>
      <w:r w:rsidRPr="00C652FB">
        <w:rPr>
          <w:rtl/>
        </w:rPr>
        <w:t xml:space="preserve"> </w:t>
      </w:r>
      <w:r w:rsidRPr="00A86F57">
        <w:rPr>
          <w:rStyle w:val="afffffffff3"/>
          <w:rtl/>
        </w:rPr>
        <w:t>(</w:t>
      </w:r>
      <w:r w:rsidRPr="00A86F57">
        <w:rPr>
          <w:rStyle w:val="afffffffff3"/>
          <w:rFonts w:hint="cs"/>
          <w:rtl/>
        </w:rPr>
        <w:t>סי' נ"א סק"ב</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Ref172479625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טז)</w:t>
      </w:r>
      <w:r w:rsidRPr="00A86F57">
        <w:rPr>
          <w:b/>
          <w:bCs/>
          <w:rtl/>
        </w:rPr>
        <w:fldChar w:fldCharType="end"/>
      </w:r>
      <w:r w:rsidRPr="00A86F57">
        <w:rPr>
          <w:rFonts w:hint="cs"/>
          <w:b/>
          <w:bCs/>
          <w:rtl/>
        </w:rPr>
        <w:t xml:space="preserve"> </w:t>
      </w:r>
      <w:r w:rsidRPr="00C652FB">
        <w:rPr>
          <w:rFonts w:hint="cs"/>
          <w:rtl/>
        </w:rPr>
        <w:t>קצוה"ח</w:t>
      </w:r>
      <w:r w:rsidRPr="00C652FB">
        <w:rPr>
          <w:rtl/>
        </w:rPr>
        <w:t xml:space="preserve"> </w:t>
      </w:r>
      <w:r w:rsidRPr="00A86F57">
        <w:rPr>
          <w:rStyle w:val="afffffffff3"/>
          <w:rtl/>
        </w:rPr>
        <w:t>(סי' מ"ב סק"א ד"ה וממילא)</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Ref172493726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יז)</w:t>
      </w:r>
      <w:r w:rsidRPr="00A86F57">
        <w:rPr>
          <w:b/>
          <w:bCs/>
          <w:rtl/>
        </w:rPr>
        <w:fldChar w:fldCharType="end"/>
      </w:r>
      <w:r w:rsidRPr="00A86F57">
        <w:rPr>
          <w:rFonts w:hint="cs"/>
          <w:b/>
          <w:bCs/>
          <w:rtl/>
        </w:rPr>
        <w:t xml:space="preserve"> </w:t>
      </w:r>
      <w:r w:rsidRPr="00C652FB">
        <w:rPr>
          <w:rFonts w:hint="cs"/>
          <w:rtl/>
        </w:rPr>
        <w:t>נתיה"מ</w:t>
      </w:r>
      <w:r w:rsidRPr="00C652FB">
        <w:rPr>
          <w:rtl/>
        </w:rPr>
        <w:t xml:space="preserve"> </w:t>
      </w:r>
      <w:r w:rsidRPr="00A86F57">
        <w:rPr>
          <w:rStyle w:val="afffffffff3"/>
          <w:rtl/>
        </w:rPr>
        <w:t>(</w:t>
      </w:r>
      <w:r w:rsidRPr="00A86F57">
        <w:rPr>
          <w:rStyle w:val="afffffffff3"/>
          <w:rFonts w:hint="cs"/>
          <w:rtl/>
        </w:rPr>
        <w:t>סי' מ"ב סק"א ד"ה עוד כתב הש"ך</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Ref171966757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יח)</w:t>
      </w:r>
      <w:r w:rsidRPr="00A86F57">
        <w:rPr>
          <w:b/>
          <w:bCs/>
          <w:rtl/>
        </w:rPr>
        <w:fldChar w:fldCharType="end"/>
      </w:r>
      <w:r w:rsidRPr="00A86F57">
        <w:rPr>
          <w:b/>
          <w:bCs/>
          <w:rtl/>
        </w:rPr>
        <w:t xml:space="preserve"> </w:t>
      </w:r>
      <w:r w:rsidRPr="00C652FB">
        <w:rPr>
          <w:rFonts w:hint="cs"/>
          <w:rtl/>
        </w:rPr>
        <w:t>קצוה"ח</w:t>
      </w:r>
      <w:r w:rsidRPr="00C652FB">
        <w:rPr>
          <w:rtl/>
        </w:rPr>
        <w:t xml:space="preserve"> </w:t>
      </w:r>
      <w:r w:rsidRPr="00A86F57">
        <w:rPr>
          <w:rStyle w:val="afffffffff3"/>
          <w:rtl/>
        </w:rPr>
        <w:t>(</w:t>
      </w:r>
      <w:r w:rsidRPr="00A86F57">
        <w:rPr>
          <w:rStyle w:val="afffffffff3"/>
          <w:rFonts w:hint="cs"/>
          <w:rtl/>
        </w:rPr>
        <w:t>סי' מ"ב סק"א ד"ה ומה שכתבו התוס'</w:t>
      </w:r>
      <w:r w:rsidRPr="00A86F57">
        <w:rPr>
          <w:rStyle w:val="afffffffff3"/>
          <w:rtl/>
        </w:rPr>
        <w:t>)</w:t>
      </w:r>
      <w:r>
        <w:rPr>
          <w:rFonts w:cs="Guttman Hodes"/>
          <w:rtl/>
        </w:rPr>
        <w:t xml:space="preserve"> </w:t>
      </w:r>
      <w:r w:rsidRPr="00C652FB">
        <w:rPr>
          <w:rFonts w:hint="cs"/>
          <w:rtl/>
        </w:rPr>
        <w:t>אמרי משה ובדברי יחזקאל</w:t>
      </w:r>
      <w:r w:rsidRPr="00671590">
        <w:rPr>
          <w:rtl/>
        </w:rPr>
        <w:t xml:space="preserve"> </w:t>
      </w:r>
      <w:r w:rsidRPr="00A86F57">
        <w:rPr>
          <w:rStyle w:val="afffffffff3"/>
          <w:rtl/>
        </w:rPr>
        <w:t>(עי'</w:t>
      </w:r>
      <w:r w:rsidRPr="00A86F57">
        <w:rPr>
          <w:rStyle w:val="afffffffff3"/>
          <w:rFonts w:hint="cs"/>
          <w:rtl/>
        </w:rPr>
        <w:t xml:space="preserve">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Ref172605874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עט)</w:t>
      </w:r>
      <w:r w:rsidRPr="00A86F57">
        <w:rPr>
          <w:rStyle w:val="afffffffff3"/>
          <w:rtl/>
        </w:rPr>
        <w:fldChar w:fldCharType="end"/>
      </w:r>
      <w:r>
        <w:rPr>
          <w:rFonts w:cs="Guttman Hodes"/>
          <w:rtl/>
        </w:rPr>
        <w:t xml:space="preserve"> </w:t>
      </w:r>
      <w:r w:rsidRPr="00C652FB">
        <w:rPr>
          <w:rFonts w:hint="cs"/>
          <w:rtl/>
        </w:rPr>
        <w:t>שיעורי רבי שמואל</w:t>
      </w:r>
      <w:r w:rsidRPr="00671590">
        <w:rPr>
          <w:rtl/>
        </w:rPr>
        <w:t xml:space="preserve"> </w:t>
      </w:r>
      <w:r w:rsidRPr="00A86F57">
        <w:rPr>
          <w:rStyle w:val="afffffffff3"/>
          <w:rtl/>
        </w:rPr>
        <w:t>(עי'</w:t>
      </w:r>
      <w:r w:rsidRPr="00A86F57">
        <w:rPr>
          <w:rStyle w:val="afffffffff3"/>
          <w:rFonts w:hint="cs"/>
          <w:rtl/>
        </w:rPr>
        <w:t xml:space="preserve">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Ref172558540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צא)</w:t>
      </w:r>
      <w:r w:rsidRPr="00A86F57">
        <w:rPr>
          <w:rStyle w:val="afffffffff3"/>
          <w:rtl/>
        </w:rPr>
        <w:fldChar w:fldCharType="end"/>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Ref172134291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צו)</w:t>
      </w:r>
      <w:r w:rsidRPr="00A86F57">
        <w:rPr>
          <w:rStyle w:val="afffffffff3"/>
          <w:rtl/>
        </w:rPr>
        <w:fldChar w:fldCharType="end"/>
      </w:r>
      <w:r>
        <w:rPr>
          <w:rFonts w:cs="Guttman Hodes"/>
          <w:rtl/>
        </w:rPr>
        <w:t xml:space="preserve"> </w:t>
      </w:r>
      <w:r w:rsidRPr="00A86F57">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Ref172603821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ק)</w:t>
      </w:r>
      <w:r w:rsidRPr="00A86F57">
        <w:rPr>
          <w:rStyle w:val="afffffffff3"/>
          <w:rtl/>
        </w:rPr>
        <w:fldChar w:fldCharType="end"/>
      </w:r>
      <w:r>
        <w:rPr>
          <w:rFonts w:cs="Guttman Hodes"/>
          <w:rtl/>
        </w:rPr>
        <w:t xml:space="preserve"> </w:t>
      </w:r>
      <w:r w:rsidRPr="00C652FB">
        <w:rPr>
          <w:rFonts w:hint="cs"/>
          <w:rtl/>
        </w:rPr>
        <w:t>דברי יחזקאל</w:t>
      </w:r>
      <w:r w:rsidRPr="00671590">
        <w:rPr>
          <w:rtl/>
        </w:rPr>
        <w:t xml:space="preserve"> </w:t>
      </w:r>
      <w:r w:rsidRPr="00A86F57">
        <w:rPr>
          <w:rStyle w:val="afffffffff3"/>
          <w:rtl/>
        </w:rPr>
        <w:t>(עי' אות</w:t>
      </w:r>
      <w:r w:rsidRPr="00A86F57">
        <w:rPr>
          <w:rStyle w:val="afffffffff3"/>
          <w:rFonts w:hint="cs"/>
          <w:rtl/>
        </w:rPr>
        <w:t xml:space="preserve">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Ref172565540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פו)</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Ref172130533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כה)</w:t>
      </w:r>
      <w:r w:rsidRPr="00A86F57">
        <w:rPr>
          <w:b/>
          <w:bCs/>
          <w:rtl/>
        </w:rPr>
        <w:fldChar w:fldCharType="end"/>
      </w:r>
      <w:r w:rsidRPr="00A86F57">
        <w:rPr>
          <w:b/>
          <w:bCs/>
          <w:rtl/>
        </w:rPr>
        <w:t xml:space="preserve"> </w:t>
      </w:r>
      <w:r w:rsidRPr="00C652FB">
        <w:rPr>
          <w:rFonts w:hint="cs"/>
          <w:rtl/>
        </w:rPr>
        <w:t>חזו"א</w:t>
      </w:r>
      <w:r w:rsidRPr="00C652FB">
        <w:rPr>
          <w:rtl/>
        </w:rPr>
        <w:t xml:space="preserve"> </w:t>
      </w:r>
      <w:r w:rsidRPr="00A86F57">
        <w:rPr>
          <w:rStyle w:val="afffffffff3"/>
          <w:rtl/>
        </w:rPr>
        <w:t>(</w:t>
      </w:r>
      <w:r w:rsidRPr="00A86F57">
        <w:rPr>
          <w:rStyle w:val="afffffffff3"/>
          <w:rFonts w:hint="cs"/>
          <w:rtl/>
        </w:rPr>
        <w:t>סי' פ"ז סק"י</w:t>
      </w:r>
      <w:r w:rsidRPr="00A86F57">
        <w:rPr>
          <w:rStyle w:val="afffffffff3"/>
          <w:rtl/>
        </w:rPr>
        <w:t>)</w:t>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Ref172607472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צה)</w:t>
      </w:r>
      <w:r w:rsidRPr="00A86F57">
        <w:rPr>
          <w:rStyle w:val="afffffffff3"/>
          <w:rtl/>
        </w:rPr>
        <w:fldChar w:fldCharType="end"/>
      </w:r>
      <w:r>
        <w:rPr>
          <w:rStyle w:val="afffffffff3"/>
          <w:rtl/>
        </w:rPr>
        <w:t>.</w:t>
      </w:r>
    </w:p>
    <w:p w14:paraId="7AEF1729" w14:textId="77777777" w:rsidR="00D309A4" w:rsidRDefault="009F2CD9" w:rsidP="00D309A4">
      <w:pPr>
        <w:pStyle w:val="TOC2"/>
        <w:rPr>
          <w:rFonts w:cstheme="minorBidi"/>
          <w:b w:val="0"/>
          <w:bCs w:val="0"/>
          <w:sz w:val="22"/>
          <w:szCs w:val="22"/>
          <w:rtl/>
        </w:rPr>
      </w:pPr>
      <w:hyperlink w:anchor="_Toc172606870" w:history="1">
        <w:r w:rsidR="00D309A4" w:rsidRPr="003432ED">
          <w:rPr>
            <w:rStyle w:val="Hyperlink"/>
            <w:rtl/>
          </w:rPr>
          <w:t>בי' הש"ך בתוס' דהודאת בע"ד בשטר ממון מהני בלי ע"ח וע"מ</w:t>
        </w:r>
      </w:hyperlink>
    </w:p>
    <w:p w14:paraId="415867F8" w14:textId="77777777" w:rsidR="00D309A4" w:rsidRDefault="009F2CD9" w:rsidP="007F2D0B">
      <w:pPr>
        <w:pStyle w:val="a5"/>
        <w:rPr>
          <w:rFonts w:asciiTheme="minorHAnsi" w:eastAsiaTheme="minorEastAsia" w:hAnsiTheme="minorHAnsi" w:cstheme="minorBidi"/>
          <w:sz w:val="22"/>
          <w:szCs w:val="22"/>
          <w:rtl/>
        </w:rPr>
      </w:pPr>
      <w:hyperlink w:anchor="_Toc172606871" w:history="1">
        <w:r w:rsidR="00D309A4" w:rsidRPr="003432ED">
          <w:rPr>
            <w:rStyle w:val="Hyperlink"/>
            <w:rtl/>
          </w:rPr>
          <w:t>בי' הש"ך בתוס' דהודאת בע"ד מהני בשטר קנין בלי ע"מ ובלי ע"ח או בע"ח ויכול להזדייף</w:t>
        </w:r>
      </w:hyperlink>
    </w:p>
    <w:p w14:paraId="77997A78" w14:textId="77777777" w:rsidR="00D309A4" w:rsidRDefault="009F2CD9" w:rsidP="007F2D0B">
      <w:pPr>
        <w:pStyle w:val="a5"/>
        <w:rPr>
          <w:rFonts w:asciiTheme="minorHAnsi" w:eastAsiaTheme="minorEastAsia" w:hAnsiTheme="minorHAnsi" w:cstheme="minorBidi"/>
          <w:sz w:val="22"/>
          <w:szCs w:val="22"/>
          <w:rtl/>
        </w:rPr>
      </w:pPr>
      <w:hyperlink w:anchor="_Toc172606872" w:history="1">
        <w:r w:rsidR="00D309A4" w:rsidRPr="003432ED">
          <w:rPr>
            <w:rStyle w:val="Hyperlink"/>
            <w:rtl/>
          </w:rPr>
          <w:t>משמעות דברי הש"ך דבשטר קנין שיכול להזדייף אין ע"ח כלל דהעדים רק בכדי שלא ישקר</w:t>
        </w:r>
      </w:hyperlink>
    </w:p>
    <w:p w14:paraId="55FC4494" w14:textId="77777777" w:rsidR="00D309A4" w:rsidRDefault="009F2CD9" w:rsidP="007F2D0B">
      <w:pPr>
        <w:pStyle w:val="a5"/>
        <w:rPr>
          <w:rFonts w:asciiTheme="minorHAnsi" w:eastAsiaTheme="minorEastAsia" w:hAnsiTheme="minorHAnsi" w:cstheme="minorBidi"/>
          <w:sz w:val="22"/>
          <w:szCs w:val="22"/>
          <w:rtl/>
        </w:rPr>
      </w:pPr>
      <w:hyperlink w:anchor="_Toc172606873" w:history="1">
        <w:r w:rsidR="00D309A4" w:rsidRPr="003432ED">
          <w:rPr>
            <w:rStyle w:val="Hyperlink"/>
            <w:rtl/>
          </w:rPr>
          <w:t>בי' התומים בש"ך ובתוס' דהודאת בע"ד חשיב כע"מ אך לא כ' תוס' כן בודאי והוא תלוי במח'</w:t>
        </w:r>
      </w:hyperlink>
    </w:p>
    <w:p w14:paraId="49DFCCB0" w14:textId="77777777" w:rsidR="00D309A4" w:rsidRDefault="009F2CD9" w:rsidP="007F2D0B">
      <w:pPr>
        <w:pStyle w:val="a5"/>
        <w:rPr>
          <w:rFonts w:asciiTheme="minorHAnsi" w:eastAsiaTheme="minorEastAsia" w:hAnsiTheme="minorHAnsi" w:cstheme="minorBidi"/>
          <w:sz w:val="22"/>
          <w:szCs w:val="22"/>
          <w:rtl/>
        </w:rPr>
      </w:pPr>
      <w:hyperlink w:anchor="_Toc172606874" w:history="1">
        <w:r w:rsidR="00D309A4" w:rsidRPr="003432ED">
          <w:rPr>
            <w:rStyle w:val="Hyperlink"/>
            <w:rtl/>
          </w:rPr>
          <w:t>דחיית הקצוה"ח לתומים דלתוס' שטר כשר לכו"ע בע"ח ולר"א אף בע"מ ובלא"ה הוא פסול</w:t>
        </w:r>
      </w:hyperlink>
    </w:p>
    <w:p w14:paraId="29BC5D7F" w14:textId="77777777" w:rsidR="00D309A4" w:rsidRDefault="009F2CD9" w:rsidP="00D309A4">
      <w:pPr>
        <w:pStyle w:val="TOC2"/>
        <w:rPr>
          <w:rFonts w:cstheme="minorBidi"/>
          <w:b w:val="0"/>
          <w:bCs w:val="0"/>
          <w:sz w:val="22"/>
          <w:szCs w:val="22"/>
          <w:rtl/>
        </w:rPr>
      </w:pPr>
      <w:hyperlink w:anchor="_Toc172606875" w:history="1">
        <w:r w:rsidR="00D309A4" w:rsidRPr="003432ED">
          <w:rPr>
            <w:rStyle w:val="Hyperlink"/>
            <w:rtl/>
          </w:rPr>
          <w:t>בי' הנתיה"מ בש"ך דשטר בע"ח ויכול להזדייף ל"ד לאין ע"ח</w:t>
        </w:r>
      </w:hyperlink>
    </w:p>
    <w:p w14:paraId="3A5B97A5" w14:textId="77777777" w:rsidR="00D309A4" w:rsidRDefault="009F2CD9" w:rsidP="007F2D0B">
      <w:pPr>
        <w:pStyle w:val="a5"/>
        <w:rPr>
          <w:rFonts w:asciiTheme="minorHAnsi" w:eastAsiaTheme="minorEastAsia" w:hAnsiTheme="minorHAnsi" w:cstheme="minorBidi"/>
          <w:sz w:val="22"/>
          <w:szCs w:val="22"/>
          <w:rtl/>
        </w:rPr>
      </w:pPr>
      <w:hyperlink w:anchor="_Toc172606876" w:history="1">
        <w:r w:rsidR="00D309A4" w:rsidRPr="003432ED">
          <w:rPr>
            <w:rStyle w:val="Hyperlink"/>
            <w:rtl/>
          </w:rPr>
          <w:t>בי' הנתיה"מ בש"ך דיכול להזדייף בע"ח הוי שטר אם יעידו הע"ח שאינו מזוייף ול"ד לאין ע"ח</w:t>
        </w:r>
      </w:hyperlink>
    </w:p>
    <w:p w14:paraId="66D56BDB" w14:textId="77777777" w:rsidR="00D309A4" w:rsidRDefault="009F2CD9" w:rsidP="00D309A4">
      <w:pPr>
        <w:pStyle w:val="TOC2"/>
        <w:rPr>
          <w:rFonts w:cstheme="minorBidi"/>
          <w:b w:val="0"/>
          <w:bCs w:val="0"/>
          <w:sz w:val="22"/>
          <w:szCs w:val="22"/>
          <w:rtl/>
        </w:rPr>
      </w:pPr>
      <w:hyperlink w:anchor="_Toc172606877" w:history="1">
        <w:r w:rsidR="00D309A4" w:rsidRPr="003432ED">
          <w:rPr>
            <w:rStyle w:val="Hyperlink"/>
            <w:rtl/>
          </w:rPr>
          <w:t>בי' הקצוה"ח בתוס' דע"ח גומרים את השטר וע"מ רק בערוה</w:t>
        </w:r>
      </w:hyperlink>
    </w:p>
    <w:p w14:paraId="2497A560" w14:textId="77777777" w:rsidR="00D309A4" w:rsidRDefault="009F2CD9" w:rsidP="007F2D0B">
      <w:pPr>
        <w:pStyle w:val="a5"/>
        <w:rPr>
          <w:rFonts w:asciiTheme="minorHAnsi" w:eastAsiaTheme="minorEastAsia" w:hAnsiTheme="minorHAnsi" w:cstheme="minorBidi"/>
          <w:sz w:val="22"/>
          <w:szCs w:val="22"/>
          <w:rtl/>
        </w:rPr>
      </w:pPr>
      <w:hyperlink w:anchor="_Toc172606878" w:history="1">
        <w:r w:rsidR="00D309A4" w:rsidRPr="003432ED">
          <w:rPr>
            <w:rStyle w:val="Hyperlink"/>
            <w:rtl/>
          </w:rPr>
          <w:t>בי' הקצוה"ח בתוס' דהודאת בע"ד במקום ע"מ רק במקום שיש ע"ח אך בלא ע"ח וכת"י ל"מ</w:t>
        </w:r>
      </w:hyperlink>
    </w:p>
    <w:p w14:paraId="68B00E2B" w14:textId="77777777" w:rsidR="00D309A4" w:rsidRDefault="009F2CD9" w:rsidP="007F2D0B">
      <w:pPr>
        <w:pStyle w:val="a5"/>
        <w:rPr>
          <w:rFonts w:asciiTheme="minorHAnsi" w:eastAsiaTheme="minorEastAsia" w:hAnsiTheme="minorHAnsi" w:cstheme="minorBidi"/>
          <w:sz w:val="22"/>
          <w:szCs w:val="22"/>
          <w:rtl/>
        </w:rPr>
      </w:pPr>
      <w:hyperlink w:anchor="_Toc172606879" w:history="1">
        <w:r w:rsidR="00D309A4" w:rsidRPr="003432ED">
          <w:rPr>
            <w:rStyle w:val="Hyperlink"/>
            <w:rtl/>
          </w:rPr>
          <w:t>בי' הקצוה"ח בתוס' לקמן דרק כשיש ע"ח ידעינן שהייתה מסירה וה"ה בהודאת בע"ד בע"ח</w:t>
        </w:r>
      </w:hyperlink>
    </w:p>
    <w:p w14:paraId="451C6D99" w14:textId="77777777" w:rsidR="00D309A4" w:rsidRDefault="009F2CD9" w:rsidP="007F2D0B">
      <w:pPr>
        <w:pStyle w:val="a5"/>
        <w:rPr>
          <w:rFonts w:asciiTheme="minorHAnsi" w:eastAsiaTheme="minorEastAsia" w:hAnsiTheme="minorHAnsi" w:cstheme="minorBidi"/>
          <w:sz w:val="22"/>
          <w:szCs w:val="22"/>
          <w:rtl/>
        </w:rPr>
      </w:pPr>
      <w:hyperlink w:anchor="_Toc172606880" w:history="1">
        <w:r w:rsidR="00D309A4" w:rsidRPr="003432ED">
          <w:rPr>
            <w:rStyle w:val="Hyperlink"/>
            <w:rtl/>
          </w:rPr>
          <w:t>בי' הקצוה"ח דר"א מודה דע"ח גומרים את השטר והא דצריך ע"מ לר"א הוא רק בדבר שבערוה</w:t>
        </w:r>
      </w:hyperlink>
    </w:p>
    <w:p w14:paraId="6EA56896" w14:textId="77777777" w:rsidR="00D309A4" w:rsidRDefault="009F2CD9" w:rsidP="007F2D0B">
      <w:pPr>
        <w:pStyle w:val="a5"/>
        <w:rPr>
          <w:rFonts w:asciiTheme="minorHAnsi" w:eastAsiaTheme="minorEastAsia" w:hAnsiTheme="minorHAnsi" w:cstheme="minorBidi"/>
          <w:sz w:val="22"/>
          <w:szCs w:val="22"/>
          <w:rtl/>
        </w:rPr>
      </w:pPr>
      <w:hyperlink w:anchor="_Toc172606881" w:history="1">
        <w:r w:rsidR="00D309A4" w:rsidRPr="003432ED">
          <w:rPr>
            <w:rStyle w:val="Hyperlink"/>
            <w:rtl/>
          </w:rPr>
          <w:t>בי' הקצוה"ח דמוכח ברש"י דע"מ לר"א רק מדין ערוה וא"כ בממון סגי בע"ח אף לר"א</w:t>
        </w:r>
      </w:hyperlink>
    </w:p>
    <w:p w14:paraId="5AAA32CF" w14:textId="77777777" w:rsidR="00D309A4" w:rsidRDefault="009F2CD9" w:rsidP="007F2D0B">
      <w:pPr>
        <w:pStyle w:val="a5"/>
        <w:rPr>
          <w:rFonts w:asciiTheme="minorHAnsi" w:eastAsiaTheme="minorEastAsia" w:hAnsiTheme="minorHAnsi" w:cstheme="minorBidi"/>
          <w:sz w:val="22"/>
          <w:szCs w:val="22"/>
          <w:rtl/>
        </w:rPr>
      </w:pPr>
      <w:hyperlink w:anchor="_Toc172606882" w:history="1">
        <w:r w:rsidR="00D309A4" w:rsidRPr="003432ED">
          <w:rPr>
            <w:rStyle w:val="Hyperlink"/>
            <w:rtl/>
          </w:rPr>
          <w:t>בי' הקצוה"ח דשטר בלי ע"ח או שיכול להזדייף אף דמודה הבע"ד מ"מ השטר פסול דאין ע"ח</w:t>
        </w:r>
      </w:hyperlink>
    </w:p>
    <w:p w14:paraId="4E6C13D4" w14:textId="77777777" w:rsidR="00D309A4" w:rsidRDefault="009F2CD9" w:rsidP="007F2D0B">
      <w:pPr>
        <w:pStyle w:val="a5"/>
        <w:rPr>
          <w:rFonts w:asciiTheme="minorHAnsi" w:eastAsiaTheme="minorEastAsia" w:hAnsiTheme="minorHAnsi" w:cstheme="minorBidi"/>
          <w:sz w:val="22"/>
          <w:szCs w:val="22"/>
          <w:rtl/>
        </w:rPr>
      </w:pPr>
      <w:hyperlink w:anchor="_Toc172606883" w:history="1">
        <w:r w:rsidR="00D309A4" w:rsidRPr="003432ED">
          <w:rPr>
            <w:rStyle w:val="Hyperlink"/>
            <w:rtl/>
          </w:rPr>
          <w:t>בי' הקצוה"ח דבממון מהני קנין בלי עדים בהודאת בע"ד וע"ח בשטר בינו לבינו מהני כקנין כסף</w:t>
        </w:r>
      </w:hyperlink>
    </w:p>
    <w:p w14:paraId="234183AF" w14:textId="77777777" w:rsidR="00D309A4" w:rsidRDefault="009F2CD9" w:rsidP="007F2D0B">
      <w:pPr>
        <w:pStyle w:val="a5"/>
        <w:rPr>
          <w:rFonts w:asciiTheme="minorHAnsi" w:eastAsiaTheme="minorEastAsia" w:hAnsiTheme="minorHAnsi" w:cstheme="minorBidi"/>
          <w:sz w:val="22"/>
          <w:szCs w:val="22"/>
          <w:rtl/>
        </w:rPr>
      </w:pPr>
      <w:hyperlink w:anchor="_Toc172606884" w:history="1">
        <w:r w:rsidR="00D309A4" w:rsidRPr="003432ED">
          <w:rPr>
            <w:rStyle w:val="Hyperlink"/>
            <w:rtl/>
          </w:rPr>
          <w:t>בי' הקצוה"ח דבגיטין וקידושין שהוא ערוה ל"מ הודאת בע"ד וצריך ע"מ כמו עדים בקידושי כסף</w:t>
        </w:r>
      </w:hyperlink>
    </w:p>
    <w:p w14:paraId="236597FC" w14:textId="77777777" w:rsidR="00D309A4" w:rsidRDefault="009F2CD9" w:rsidP="00D309A4">
      <w:pPr>
        <w:pStyle w:val="TOC2"/>
        <w:rPr>
          <w:rFonts w:cstheme="minorBidi"/>
          <w:b w:val="0"/>
          <w:bCs w:val="0"/>
          <w:sz w:val="22"/>
          <w:szCs w:val="22"/>
          <w:rtl/>
        </w:rPr>
      </w:pPr>
      <w:hyperlink w:anchor="_Toc172606885" w:history="1">
        <w:r w:rsidR="00D309A4" w:rsidRPr="003432ED">
          <w:rPr>
            <w:rStyle w:val="Hyperlink"/>
            <w:rtl/>
          </w:rPr>
          <w:t>בי' החזו"א דבממון סגי בהוכחה לנותן ובגט צריך עדות לעלמא</w:t>
        </w:r>
      </w:hyperlink>
    </w:p>
    <w:p w14:paraId="0B8455FF" w14:textId="77777777" w:rsidR="00D309A4" w:rsidRDefault="009F2CD9" w:rsidP="007F2D0B">
      <w:pPr>
        <w:pStyle w:val="a5"/>
        <w:rPr>
          <w:rFonts w:asciiTheme="minorHAnsi" w:eastAsiaTheme="minorEastAsia" w:hAnsiTheme="minorHAnsi" w:cstheme="minorBidi"/>
          <w:sz w:val="22"/>
          <w:szCs w:val="22"/>
          <w:rtl/>
        </w:rPr>
      </w:pPr>
      <w:hyperlink w:anchor="_Toc172606886" w:history="1">
        <w:r w:rsidR="00D309A4" w:rsidRPr="003432ED">
          <w:rPr>
            <w:rStyle w:val="Hyperlink"/>
            <w:rtl/>
          </w:rPr>
          <w:t>בי' החזו"א בתוס' דאף דבממון א"צ ע"מ מ"מ צריך ע"ח לעדות על המסירה ובלא"ה ל"ה שטר</w:t>
        </w:r>
      </w:hyperlink>
    </w:p>
    <w:p w14:paraId="6EE3DAFF" w14:textId="77777777" w:rsidR="00D309A4" w:rsidRDefault="009F2CD9" w:rsidP="007F2D0B">
      <w:pPr>
        <w:pStyle w:val="a5"/>
        <w:rPr>
          <w:rFonts w:asciiTheme="minorHAnsi" w:eastAsiaTheme="minorEastAsia" w:hAnsiTheme="minorHAnsi" w:cstheme="minorBidi"/>
          <w:sz w:val="22"/>
          <w:szCs w:val="22"/>
          <w:rtl/>
        </w:rPr>
      </w:pPr>
      <w:hyperlink w:anchor="_Toc172606887" w:history="1">
        <w:r w:rsidR="00D309A4" w:rsidRPr="003432ED">
          <w:rPr>
            <w:rStyle w:val="Hyperlink"/>
            <w:rtl/>
          </w:rPr>
          <w:t>בי' החזו"א דאף דבגט ל"מ הודאת בע"ד דהיא הוכחה מ"מ בממון מהני הוכחה כשמוכח בשטר</w:t>
        </w:r>
      </w:hyperlink>
    </w:p>
    <w:p w14:paraId="36554DCA" w14:textId="77777777" w:rsidR="00D309A4" w:rsidRDefault="009F2CD9" w:rsidP="007F2D0B">
      <w:pPr>
        <w:pStyle w:val="a5"/>
        <w:rPr>
          <w:rFonts w:asciiTheme="minorHAnsi" w:eastAsiaTheme="minorEastAsia" w:hAnsiTheme="minorHAnsi" w:cstheme="minorBidi"/>
          <w:sz w:val="22"/>
          <w:szCs w:val="22"/>
          <w:rtl/>
        </w:rPr>
      </w:pPr>
      <w:hyperlink w:anchor="_Toc172606888" w:history="1">
        <w:r w:rsidR="00D309A4" w:rsidRPr="003432ED">
          <w:rPr>
            <w:rStyle w:val="Hyperlink"/>
            <w:rtl/>
          </w:rPr>
          <w:t>בי' החזו"א דבממון עיקר השטר בין הנותן למקבל וסגי בהוכחה ובגיטין בינה לעלמא וצריך עדים</w:t>
        </w:r>
      </w:hyperlink>
    </w:p>
    <w:p w14:paraId="0196209E" w14:textId="77777777" w:rsidR="00D309A4" w:rsidRDefault="009F2CD9" w:rsidP="00D309A4">
      <w:pPr>
        <w:pStyle w:val="TOC1"/>
        <w:rPr>
          <w:rFonts w:asciiTheme="minorHAnsi" w:hAnsiTheme="minorHAnsi" w:cstheme="minorBidi"/>
          <w:b w:val="0"/>
          <w:bCs w:val="0"/>
          <w:caps w:val="0"/>
          <w:sz w:val="22"/>
          <w:szCs w:val="22"/>
          <w:rtl/>
        </w:rPr>
      </w:pPr>
      <w:hyperlink w:anchor="_Toc172606889" w:history="1">
        <w:r w:rsidR="00D309A4" w:rsidRPr="003432ED">
          <w:rPr>
            <w:rStyle w:val="Hyperlink"/>
            <w:rtl/>
          </w:rPr>
          <w:t>בדין מוכח מתוכו בע"ח ביכול להזדייף</w:t>
        </w:r>
      </w:hyperlink>
    </w:p>
    <w:p w14:paraId="776E05E4" w14:textId="04635575"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Ref172538111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כח)</w:t>
      </w:r>
      <w:r w:rsidRPr="00A86F57">
        <w:rPr>
          <w:b/>
          <w:bCs/>
          <w:rtl/>
        </w:rPr>
        <w:fldChar w:fldCharType="end"/>
      </w:r>
      <w:r w:rsidRPr="00A86F57">
        <w:rPr>
          <w:rFonts w:hint="cs"/>
          <w:b/>
          <w:bCs/>
          <w:rtl/>
        </w:rPr>
        <w:t xml:space="preserve"> </w:t>
      </w:r>
      <w:r w:rsidRPr="00C652FB">
        <w:rPr>
          <w:rFonts w:hint="cs"/>
          <w:rtl/>
        </w:rPr>
        <w:t>רש"י לקמן</w:t>
      </w:r>
      <w:r w:rsidRPr="00671590">
        <w:rPr>
          <w:rtl/>
        </w:rPr>
        <w:t xml:space="preserve"> </w:t>
      </w:r>
      <w:r w:rsidRPr="00A86F57">
        <w:rPr>
          <w:rStyle w:val="afffffffff3"/>
          <w:rtl/>
        </w:rPr>
        <w:t>(</w:t>
      </w:r>
      <w:r w:rsidRPr="00A86F57">
        <w:rPr>
          <w:rStyle w:val="afffffffff3"/>
          <w:rFonts w:hint="cs"/>
          <w:rtl/>
        </w:rPr>
        <w:t>כב. ד"ה ר"א</w:t>
      </w:r>
      <w:r w:rsidRPr="00A86F57">
        <w:rPr>
          <w:rStyle w:val="afffffffff3"/>
          <w:rtl/>
        </w:rPr>
        <w:t>)</w:t>
      </w:r>
      <w:r>
        <w:rPr>
          <w:rFonts w:cs="Guttman Hodes"/>
          <w:rtl/>
        </w:rPr>
        <w:t xml:space="preserve"> </w:t>
      </w:r>
      <w:r w:rsidRPr="00C652FB">
        <w:rPr>
          <w:rFonts w:hint="cs"/>
          <w:rtl/>
        </w:rPr>
        <w:t>דברי יחזקאל</w:t>
      </w:r>
      <w:r w:rsidRPr="00671590">
        <w:rPr>
          <w:rtl/>
        </w:rPr>
        <w:t xml:space="preserve"> </w:t>
      </w:r>
      <w:r w:rsidRPr="00A86F57">
        <w:rPr>
          <w:rStyle w:val="afffffffff3"/>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Ref172565540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פו)</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Ref172538761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ל)</w:t>
      </w:r>
      <w:r w:rsidRPr="00A86F57">
        <w:rPr>
          <w:b/>
          <w:bCs/>
          <w:rtl/>
        </w:rPr>
        <w:fldChar w:fldCharType="end"/>
      </w:r>
      <w:r w:rsidRPr="00A86F57">
        <w:rPr>
          <w:b/>
          <w:bCs/>
          <w:rtl/>
        </w:rPr>
        <w:t xml:space="preserve"> </w:t>
      </w:r>
      <w:r w:rsidRPr="00C652FB">
        <w:rPr>
          <w:rFonts w:hint="cs"/>
          <w:rtl/>
        </w:rPr>
        <w:t>תוס' לקמן</w:t>
      </w:r>
      <w:r w:rsidRPr="00C652FB">
        <w:rPr>
          <w:rtl/>
        </w:rPr>
        <w:t xml:space="preserve"> </w:t>
      </w:r>
      <w:r w:rsidRPr="00A86F57">
        <w:rPr>
          <w:rStyle w:val="afffffffff3"/>
          <w:rtl/>
        </w:rPr>
        <w:t>(</w:t>
      </w:r>
      <w:r w:rsidRPr="00A86F57">
        <w:rPr>
          <w:rStyle w:val="afffffffff3"/>
          <w:rFonts w:hint="cs"/>
          <w:rtl/>
        </w:rPr>
        <w:t>כב. ד"ה מאן</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Ref172106519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לא)</w:t>
      </w:r>
      <w:r w:rsidRPr="00A86F57">
        <w:rPr>
          <w:b/>
          <w:bCs/>
          <w:rtl/>
        </w:rPr>
        <w:fldChar w:fldCharType="end"/>
      </w:r>
      <w:r w:rsidRPr="00A86F57">
        <w:rPr>
          <w:b/>
          <w:bCs/>
          <w:rtl/>
        </w:rPr>
        <w:t xml:space="preserve"> </w:t>
      </w:r>
      <w:r w:rsidRPr="00C652FB">
        <w:rPr>
          <w:rFonts w:hint="cs"/>
          <w:rtl/>
        </w:rPr>
        <w:t>ר"ת בתוס' בב"ב</w:t>
      </w:r>
      <w:r w:rsidRPr="00C652FB">
        <w:rPr>
          <w:rtl/>
        </w:rPr>
        <w:t xml:space="preserve"> </w:t>
      </w:r>
      <w:r w:rsidRPr="00A86F57">
        <w:rPr>
          <w:rStyle w:val="afffffffff3"/>
          <w:rtl/>
        </w:rPr>
        <w:t>(</w:t>
      </w:r>
      <w:r w:rsidRPr="00A86F57">
        <w:rPr>
          <w:rStyle w:val="afffffffff3"/>
          <w:rFonts w:hint="cs"/>
          <w:rtl/>
        </w:rPr>
        <w:t>נא. ד"ה כתב</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Ref172025764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לד)</w:t>
      </w:r>
      <w:r w:rsidRPr="00A86F57">
        <w:rPr>
          <w:b/>
          <w:bCs/>
          <w:rtl/>
        </w:rPr>
        <w:fldChar w:fldCharType="end"/>
      </w:r>
      <w:r w:rsidRPr="00A86F57">
        <w:rPr>
          <w:b/>
          <w:bCs/>
          <w:rtl/>
        </w:rPr>
        <w:t xml:space="preserve"> </w:t>
      </w:r>
      <w:r w:rsidRPr="00C652FB">
        <w:rPr>
          <w:rFonts w:hint="cs"/>
          <w:rtl/>
        </w:rPr>
        <w:t>שו"ע</w:t>
      </w:r>
      <w:r w:rsidRPr="00C652FB">
        <w:rPr>
          <w:rtl/>
        </w:rPr>
        <w:t xml:space="preserve"> </w:t>
      </w:r>
      <w:r w:rsidRPr="00A86F57">
        <w:rPr>
          <w:rStyle w:val="afffffffff3"/>
          <w:rtl/>
        </w:rPr>
        <w:t>(</w:t>
      </w:r>
      <w:r w:rsidRPr="00A86F57">
        <w:rPr>
          <w:rStyle w:val="afffffffff3"/>
          <w:rFonts w:hint="cs"/>
          <w:rtl/>
        </w:rPr>
        <w:t>חו"מ סי' קצ"א א'</w:t>
      </w:r>
      <w:r w:rsidRPr="00A86F57">
        <w:rPr>
          <w:rStyle w:val="afffffffff3"/>
          <w:rtl/>
        </w:rPr>
        <w:t>)</w:t>
      </w:r>
      <w:r>
        <w:rPr>
          <w:rFonts w:cs="Guttman Hodes"/>
          <w:rtl/>
        </w:rPr>
        <w:t xml:space="preserve"> </w:t>
      </w:r>
      <w:r w:rsidRPr="00C652FB">
        <w:rPr>
          <w:rFonts w:hint="cs"/>
          <w:rtl/>
        </w:rPr>
        <w:t>סמ"ע</w:t>
      </w:r>
      <w:r w:rsidRPr="00C652FB">
        <w:rPr>
          <w:rtl/>
        </w:rPr>
        <w:t xml:space="preserve"> </w:t>
      </w:r>
      <w:r w:rsidRPr="00A86F57">
        <w:rPr>
          <w:rStyle w:val="afffffffff3"/>
          <w:rtl/>
        </w:rPr>
        <w:t>(</w:t>
      </w:r>
      <w:r w:rsidRPr="00A86F57">
        <w:rPr>
          <w:rStyle w:val="afffffffff3"/>
          <w:rFonts w:hint="cs"/>
          <w:rtl/>
        </w:rPr>
        <w:t>סי' קצ"א סק"א</w:t>
      </w:r>
      <w:r w:rsidRPr="00A86F57">
        <w:rPr>
          <w:rStyle w:val="afffffffff3"/>
          <w:rtl/>
        </w:rPr>
        <w:t>)</w:t>
      </w:r>
      <w:r>
        <w:rPr>
          <w:rFonts w:cs="Guttman Hodes"/>
          <w:rtl/>
        </w:rPr>
        <w:t xml:space="preserve"> </w:t>
      </w:r>
      <w:r w:rsidRPr="00C652FB">
        <w:rPr>
          <w:rFonts w:hint="cs"/>
          <w:rtl/>
        </w:rPr>
        <w:t>פרישה</w:t>
      </w:r>
      <w:r w:rsidRPr="00C652FB">
        <w:rPr>
          <w:rtl/>
        </w:rPr>
        <w:t xml:space="preserve"> </w:t>
      </w:r>
      <w:r w:rsidRPr="00A86F57">
        <w:rPr>
          <w:rStyle w:val="afffffffff3"/>
          <w:rtl/>
        </w:rPr>
        <w:t>(</w:t>
      </w:r>
      <w:r w:rsidRPr="00A86F57">
        <w:rPr>
          <w:rStyle w:val="afffffffff3"/>
          <w:rFonts w:hint="cs"/>
          <w:rtl/>
        </w:rPr>
        <w:t>סי' קצ"א א'</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Ref172492240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לה)</w:t>
      </w:r>
      <w:r w:rsidRPr="00A86F57">
        <w:rPr>
          <w:b/>
          <w:bCs/>
          <w:rtl/>
        </w:rPr>
        <w:fldChar w:fldCharType="end"/>
      </w:r>
      <w:r w:rsidRPr="00A86F57">
        <w:rPr>
          <w:b/>
          <w:bCs/>
          <w:rtl/>
        </w:rPr>
        <w:t xml:space="preserve"> </w:t>
      </w:r>
      <w:r w:rsidRPr="00C652FB">
        <w:rPr>
          <w:rFonts w:hint="cs"/>
          <w:rtl/>
        </w:rPr>
        <w:t>סמ"ע</w:t>
      </w:r>
      <w:r w:rsidRPr="00C652FB">
        <w:rPr>
          <w:rtl/>
        </w:rPr>
        <w:t xml:space="preserve"> </w:t>
      </w:r>
      <w:r w:rsidRPr="00A86F57">
        <w:rPr>
          <w:rStyle w:val="afffffffff3"/>
          <w:rtl/>
        </w:rPr>
        <w:t>(</w:t>
      </w:r>
      <w:r w:rsidRPr="00A86F57">
        <w:rPr>
          <w:rStyle w:val="afffffffff3"/>
          <w:rFonts w:hint="cs"/>
          <w:rtl/>
        </w:rPr>
        <w:t>סי' קצ"א סק"ג</w:t>
      </w:r>
      <w:r w:rsidRPr="00A86F57">
        <w:rPr>
          <w:rStyle w:val="afffffffff3"/>
          <w:rtl/>
        </w:rPr>
        <w:t>)</w:t>
      </w:r>
      <w:r>
        <w:rPr>
          <w:rFonts w:cs="Guttman Hodes"/>
          <w:rtl/>
        </w:rPr>
        <w:t xml:space="preserve"> </w:t>
      </w:r>
      <w:r w:rsidRPr="00C652FB">
        <w:rPr>
          <w:rFonts w:hint="cs"/>
          <w:rtl/>
        </w:rPr>
        <w:t>ש"ך</w:t>
      </w:r>
      <w:r w:rsidRPr="00C652FB">
        <w:rPr>
          <w:rtl/>
        </w:rPr>
        <w:t xml:space="preserve"> </w:t>
      </w:r>
      <w:r w:rsidRPr="00A86F57">
        <w:rPr>
          <w:rStyle w:val="afffffffff3"/>
          <w:rtl/>
        </w:rPr>
        <w:t>(</w:t>
      </w:r>
      <w:r w:rsidRPr="00A86F57">
        <w:rPr>
          <w:rStyle w:val="afffffffff3"/>
          <w:rFonts w:hint="cs"/>
          <w:rtl/>
        </w:rPr>
        <w:t>סי' ס"ו סקי"א, סקע"ב</w:t>
      </w:r>
      <w:r w:rsidRPr="00A86F57">
        <w:rPr>
          <w:rStyle w:val="afffffffff3"/>
          <w:rtl/>
        </w:rPr>
        <w:t>)</w:t>
      </w:r>
      <w:r>
        <w:rPr>
          <w:rFonts w:cs="Guttman Hodes"/>
          <w:rtl/>
        </w:rPr>
        <w:t xml:space="preserve"> </w:t>
      </w:r>
      <w:r w:rsidRPr="00C652FB">
        <w:rPr>
          <w:rFonts w:hint="cs"/>
          <w:rtl/>
        </w:rPr>
        <w:t>גרעק"א</w:t>
      </w:r>
      <w:r w:rsidRPr="00C652FB">
        <w:rPr>
          <w:rtl/>
        </w:rPr>
        <w:t xml:space="preserve"> </w:t>
      </w:r>
      <w:r w:rsidRPr="00A86F57">
        <w:rPr>
          <w:rStyle w:val="afffffffff3"/>
          <w:rtl/>
        </w:rPr>
        <w:t xml:space="preserve">(חו"מ סימן קצא </w:t>
      </w:r>
      <w:r w:rsidRPr="00A86F57">
        <w:rPr>
          <w:rStyle w:val="afffffffff3"/>
          <w:rFonts w:hint="cs"/>
          <w:rtl/>
        </w:rPr>
        <w:t>על הסמ"ע סק"ג</w:t>
      </w:r>
      <w:r w:rsidRPr="00A86F57">
        <w:rPr>
          <w:rStyle w:val="afffffffff3"/>
          <w:rtl/>
        </w:rPr>
        <w:t>)</w:t>
      </w:r>
      <w:r>
        <w:rPr>
          <w:rFonts w:cs="Guttman Hodes"/>
          <w:rtl/>
        </w:rPr>
        <w:t xml:space="preserve"> </w:t>
      </w:r>
      <w:r w:rsidRPr="00C652FB">
        <w:rPr>
          <w:rFonts w:hint="cs"/>
          <w:rtl/>
        </w:rPr>
        <w:t>גרעק"א</w:t>
      </w:r>
      <w:r w:rsidRPr="00C652FB">
        <w:rPr>
          <w:rtl/>
        </w:rPr>
        <w:t xml:space="preserve"> </w:t>
      </w:r>
      <w:r w:rsidRPr="00A86F57">
        <w:rPr>
          <w:rStyle w:val="afffffffff3"/>
          <w:rtl/>
        </w:rPr>
        <w:t>(</w:t>
      </w:r>
      <w:r w:rsidRPr="00A86F57">
        <w:rPr>
          <w:rStyle w:val="afffffffff3"/>
          <w:rFonts w:hint="cs"/>
          <w:rtl/>
        </w:rPr>
        <w:t xml:space="preserve">כתב וחותם סי' ז' ד"ה </w:t>
      </w:r>
      <w:r w:rsidRPr="00A86F57">
        <w:rPr>
          <w:rStyle w:val="afffffffff3"/>
          <w:rtl/>
        </w:rPr>
        <w:t>ובההיא ענינא</w:t>
      </w:r>
      <w:r w:rsidRPr="00A86F57">
        <w:rPr>
          <w:rStyle w:val="afffffffff3"/>
          <w:rFonts w:hint="cs"/>
          <w:rtl/>
        </w:rPr>
        <w:t>, נד' בחי' הגרעק"א השלם כתובות ח"ב עמ' תר"ו</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Ref172027820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לו)</w:t>
      </w:r>
      <w:r w:rsidRPr="00A86F57">
        <w:rPr>
          <w:b/>
          <w:bCs/>
          <w:rtl/>
        </w:rPr>
        <w:fldChar w:fldCharType="end"/>
      </w:r>
      <w:r w:rsidRPr="00A86F57">
        <w:rPr>
          <w:b/>
          <w:bCs/>
          <w:rtl/>
        </w:rPr>
        <w:t xml:space="preserve"> </w:t>
      </w:r>
      <w:r w:rsidRPr="00C652FB">
        <w:rPr>
          <w:rFonts w:hint="cs"/>
          <w:rtl/>
        </w:rPr>
        <w:t>ב"ח</w:t>
      </w:r>
      <w:r w:rsidRPr="00C652FB">
        <w:rPr>
          <w:rtl/>
        </w:rPr>
        <w:t xml:space="preserve"> </w:t>
      </w:r>
      <w:r w:rsidRPr="00A86F57">
        <w:rPr>
          <w:rStyle w:val="afffffffff3"/>
          <w:rtl/>
        </w:rPr>
        <w:t>(</w:t>
      </w:r>
      <w:r w:rsidRPr="00A86F57">
        <w:rPr>
          <w:rStyle w:val="afffffffff3"/>
          <w:rFonts w:hint="cs"/>
          <w:rtl/>
        </w:rPr>
        <w:t>חו"מ סי' קצ"א א' ד"ה עוד כתבו</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Ref172029290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לח)</w:t>
      </w:r>
      <w:r w:rsidRPr="00A86F57">
        <w:rPr>
          <w:b/>
          <w:bCs/>
          <w:rtl/>
        </w:rPr>
        <w:fldChar w:fldCharType="end"/>
      </w:r>
      <w:r w:rsidRPr="00A86F57">
        <w:rPr>
          <w:b/>
          <w:bCs/>
          <w:rtl/>
        </w:rPr>
        <w:t xml:space="preserve"> </w:t>
      </w:r>
      <w:r w:rsidRPr="00C652FB">
        <w:rPr>
          <w:rFonts w:hint="cs"/>
          <w:rtl/>
        </w:rPr>
        <w:t>ש"ך</w:t>
      </w:r>
      <w:r w:rsidRPr="00C652FB">
        <w:rPr>
          <w:rtl/>
        </w:rPr>
        <w:t xml:space="preserve"> </w:t>
      </w:r>
      <w:r w:rsidRPr="00A86F57">
        <w:rPr>
          <w:rStyle w:val="afffffffff3"/>
          <w:rtl/>
        </w:rPr>
        <w:t>(</w:t>
      </w:r>
      <w:r w:rsidRPr="00A86F57">
        <w:rPr>
          <w:rStyle w:val="afffffffff3"/>
          <w:rFonts w:hint="cs"/>
          <w:rtl/>
        </w:rPr>
        <w:t>חו"מ סי' מ"ב סק"ב</w:t>
      </w:r>
      <w:r w:rsidRPr="00A86F57">
        <w:rPr>
          <w:rStyle w:val="afffffffff3"/>
          <w:rtl/>
        </w:rPr>
        <w:t>)</w:t>
      </w:r>
      <w:r>
        <w:rPr>
          <w:rFonts w:cs="Guttman Hodes"/>
          <w:rtl/>
        </w:rPr>
        <w:t xml:space="preserve"> </w:t>
      </w:r>
      <w:r w:rsidRPr="00C652FB">
        <w:rPr>
          <w:rFonts w:hint="cs"/>
          <w:rtl/>
        </w:rPr>
        <w:t>שו"ע</w:t>
      </w:r>
      <w:r w:rsidRPr="00C652FB">
        <w:rPr>
          <w:rtl/>
        </w:rPr>
        <w:t xml:space="preserve"> </w:t>
      </w:r>
      <w:r w:rsidRPr="00A86F57">
        <w:rPr>
          <w:rStyle w:val="afffffffff3"/>
          <w:rtl/>
        </w:rPr>
        <w:t>(</w:t>
      </w:r>
      <w:r w:rsidRPr="00A86F57">
        <w:rPr>
          <w:rStyle w:val="afffffffff3"/>
          <w:rFonts w:hint="cs"/>
          <w:rtl/>
        </w:rPr>
        <w:t>חו"מ סי' מ"ב א'</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Ref172479064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מב)</w:t>
      </w:r>
      <w:r w:rsidRPr="00A86F57">
        <w:rPr>
          <w:b/>
          <w:bCs/>
          <w:rtl/>
        </w:rPr>
        <w:fldChar w:fldCharType="end"/>
      </w:r>
      <w:r w:rsidRPr="00A86F57">
        <w:rPr>
          <w:rFonts w:hint="cs"/>
          <w:b/>
          <w:bCs/>
          <w:rtl/>
        </w:rPr>
        <w:t xml:space="preserve"> </w:t>
      </w:r>
      <w:r w:rsidRPr="00C652FB">
        <w:rPr>
          <w:rFonts w:hint="cs"/>
          <w:rtl/>
        </w:rPr>
        <w:t>תומים</w:t>
      </w:r>
      <w:r w:rsidRPr="00C652FB">
        <w:rPr>
          <w:rtl/>
        </w:rPr>
        <w:t xml:space="preserve"> </w:t>
      </w:r>
      <w:r w:rsidRPr="00A86F57">
        <w:rPr>
          <w:rStyle w:val="afffffffff3"/>
          <w:rtl/>
        </w:rPr>
        <w:t>(</w:t>
      </w:r>
      <w:r w:rsidRPr="00A86F57">
        <w:rPr>
          <w:rStyle w:val="afffffffff3"/>
          <w:rFonts w:hint="cs"/>
          <w:rtl/>
        </w:rPr>
        <w:t>סי' מ"ב סק"ב</w:t>
      </w:r>
      <w:r w:rsidRPr="00A86F57">
        <w:rPr>
          <w:rStyle w:val="afffffffff3"/>
          <w:rtl/>
        </w:rPr>
        <w:t>)</w:t>
      </w:r>
      <w:r>
        <w:rPr>
          <w:rFonts w:cs="Guttman Hodes"/>
          <w:rtl/>
        </w:rPr>
        <w:t xml:space="preserve"> </w:t>
      </w:r>
      <w:r w:rsidRPr="00C652FB">
        <w:rPr>
          <w:rFonts w:hint="cs"/>
          <w:rtl/>
        </w:rPr>
        <w:t>תומים</w:t>
      </w:r>
      <w:r w:rsidRPr="00C652FB">
        <w:rPr>
          <w:rtl/>
        </w:rPr>
        <w:t xml:space="preserve"> </w:t>
      </w:r>
      <w:r w:rsidRPr="00A86F57">
        <w:rPr>
          <w:rStyle w:val="afffffffff3"/>
          <w:rtl/>
        </w:rPr>
        <w:t>(</w:t>
      </w:r>
      <w:r w:rsidRPr="00A86F57">
        <w:rPr>
          <w:rStyle w:val="afffffffff3"/>
          <w:rFonts w:hint="cs"/>
          <w:rtl/>
        </w:rPr>
        <w:t>סי' נ"א סק"ב</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Ref172042496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מג)</w:t>
      </w:r>
      <w:r w:rsidRPr="00A86F57">
        <w:rPr>
          <w:b/>
          <w:bCs/>
          <w:rtl/>
        </w:rPr>
        <w:fldChar w:fldCharType="end"/>
      </w:r>
      <w:r w:rsidRPr="00A86F57">
        <w:rPr>
          <w:b/>
          <w:bCs/>
          <w:rtl/>
        </w:rPr>
        <w:t xml:space="preserve"> </w:t>
      </w:r>
      <w:r w:rsidRPr="00C652FB">
        <w:rPr>
          <w:rFonts w:hint="cs"/>
          <w:rtl/>
        </w:rPr>
        <w:t>קצוה"ח</w:t>
      </w:r>
      <w:r w:rsidRPr="00C652FB">
        <w:rPr>
          <w:rtl/>
        </w:rPr>
        <w:t xml:space="preserve"> </w:t>
      </w:r>
      <w:r w:rsidRPr="00A86F57">
        <w:rPr>
          <w:rStyle w:val="afffffffff3"/>
          <w:rtl/>
        </w:rPr>
        <w:t>(</w:t>
      </w:r>
      <w:r w:rsidRPr="00A86F57">
        <w:rPr>
          <w:rStyle w:val="afffffffff3"/>
          <w:rFonts w:hint="cs"/>
          <w:rtl/>
        </w:rPr>
        <w:t>סי' מ"ב סק"א ד"ה ואחר העיון</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Ref171966757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יח)</w:t>
      </w:r>
      <w:r w:rsidRPr="00A86F57">
        <w:rPr>
          <w:b/>
          <w:bCs/>
          <w:rtl/>
        </w:rPr>
        <w:fldChar w:fldCharType="end"/>
      </w:r>
      <w:r w:rsidRPr="00A86F57">
        <w:rPr>
          <w:b/>
          <w:bCs/>
          <w:rtl/>
        </w:rPr>
        <w:t xml:space="preserve"> </w:t>
      </w:r>
      <w:r w:rsidRPr="00C652FB">
        <w:rPr>
          <w:rFonts w:hint="cs"/>
          <w:rtl/>
        </w:rPr>
        <w:t>קצוה"ח</w:t>
      </w:r>
      <w:r w:rsidRPr="00C652FB">
        <w:rPr>
          <w:rtl/>
        </w:rPr>
        <w:t xml:space="preserve"> </w:t>
      </w:r>
      <w:r w:rsidRPr="00A86F57">
        <w:rPr>
          <w:rStyle w:val="afffffffff3"/>
          <w:rtl/>
        </w:rPr>
        <w:t>(</w:t>
      </w:r>
      <w:r w:rsidRPr="00A86F57">
        <w:rPr>
          <w:rStyle w:val="afffffffff3"/>
          <w:rFonts w:hint="cs"/>
          <w:rtl/>
        </w:rPr>
        <w:t>סי' מ"ב סק"א ד"ה ומה שכתבו התוס'</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Ref172107272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מח)</w:t>
      </w:r>
      <w:r w:rsidRPr="00A86F57">
        <w:rPr>
          <w:b/>
          <w:bCs/>
          <w:rtl/>
        </w:rPr>
        <w:fldChar w:fldCharType="end"/>
      </w:r>
      <w:r w:rsidRPr="00A86F57">
        <w:rPr>
          <w:b/>
          <w:bCs/>
          <w:rtl/>
        </w:rPr>
        <w:t xml:space="preserve"> </w:t>
      </w:r>
      <w:r w:rsidRPr="00C652FB">
        <w:rPr>
          <w:rFonts w:hint="cs"/>
          <w:rtl/>
        </w:rPr>
        <w:t>נתיה"מ</w:t>
      </w:r>
      <w:r w:rsidRPr="00C652FB">
        <w:rPr>
          <w:rtl/>
        </w:rPr>
        <w:t xml:space="preserve"> </w:t>
      </w:r>
      <w:r w:rsidRPr="00A86F57">
        <w:rPr>
          <w:rStyle w:val="afffffffff3"/>
          <w:rtl/>
        </w:rPr>
        <w:t>(</w:t>
      </w:r>
      <w:r w:rsidRPr="00A86F57">
        <w:rPr>
          <w:rStyle w:val="afffffffff3"/>
          <w:rFonts w:hint="cs"/>
          <w:rtl/>
        </w:rPr>
        <w:t>סי' מ"ב סק"א ד"ה עוד כתב הש"ך</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Ref172059957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מט)</w:t>
      </w:r>
      <w:r w:rsidRPr="00A86F57">
        <w:rPr>
          <w:b/>
          <w:bCs/>
          <w:rtl/>
        </w:rPr>
        <w:fldChar w:fldCharType="end"/>
      </w:r>
      <w:r w:rsidRPr="00A86F57">
        <w:rPr>
          <w:b/>
          <w:bCs/>
          <w:rtl/>
        </w:rPr>
        <w:t xml:space="preserve"> </w:t>
      </w:r>
      <w:r w:rsidRPr="00C652FB">
        <w:rPr>
          <w:rFonts w:hint="cs"/>
          <w:rtl/>
        </w:rPr>
        <w:t>חזו"א</w:t>
      </w:r>
      <w:r w:rsidRPr="00C652FB">
        <w:rPr>
          <w:rtl/>
        </w:rPr>
        <w:t xml:space="preserve"> </w:t>
      </w:r>
      <w:r w:rsidRPr="00A86F57">
        <w:rPr>
          <w:rStyle w:val="afffffffff3"/>
          <w:rtl/>
        </w:rPr>
        <w:t>(</w:t>
      </w:r>
      <w:r w:rsidRPr="00A86F57">
        <w:rPr>
          <w:rStyle w:val="afffffffff3"/>
          <w:rFonts w:hint="cs"/>
          <w:rtl/>
        </w:rPr>
        <w:t>סי' פ"ז סק"ח</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Ref172130235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נב)</w:t>
      </w:r>
      <w:r w:rsidRPr="00A86F57">
        <w:rPr>
          <w:b/>
          <w:bCs/>
          <w:rtl/>
        </w:rPr>
        <w:fldChar w:fldCharType="end"/>
      </w:r>
      <w:r w:rsidRPr="00A86F57">
        <w:rPr>
          <w:b/>
          <w:bCs/>
          <w:rtl/>
        </w:rPr>
        <w:t xml:space="preserve"> </w:t>
      </w:r>
      <w:r w:rsidRPr="00A86F57">
        <w:rPr>
          <w:rFonts w:hint="cs"/>
          <w:rtl/>
        </w:rPr>
        <w:t>חזו"א</w:t>
      </w:r>
      <w:r w:rsidRPr="00C652FB">
        <w:rPr>
          <w:rtl/>
        </w:rPr>
        <w:t xml:space="preserve"> </w:t>
      </w:r>
      <w:r w:rsidRPr="00A86F57">
        <w:rPr>
          <w:rStyle w:val="afffffffff3"/>
          <w:rtl/>
        </w:rPr>
        <w:t>(</w:t>
      </w:r>
      <w:r w:rsidRPr="00A86F57">
        <w:rPr>
          <w:rStyle w:val="afffffffff3"/>
          <w:rFonts w:hint="cs"/>
          <w:rtl/>
        </w:rPr>
        <w:t>סי' פ"ז סק"י</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Ref172409183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נג)</w:t>
      </w:r>
      <w:r w:rsidRPr="00A86F57">
        <w:rPr>
          <w:b/>
          <w:bCs/>
          <w:rtl/>
        </w:rPr>
        <w:fldChar w:fldCharType="end"/>
      </w:r>
      <w:r w:rsidRPr="00A86F57">
        <w:rPr>
          <w:b/>
          <w:bCs/>
          <w:rtl/>
        </w:rPr>
        <w:t xml:space="preserve"> </w:t>
      </w:r>
      <w:r w:rsidRPr="00C652FB">
        <w:rPr>
          <w:rFonts w:hint="cs"/>
          <w:rtl/>
        </w:rPr>
        <w:t>קצוה"ח</w:t>
      </w:r>
      <w:r w:rsidRPr="00C652FB">
        <w:rPr>
          <w:rtl/>
        </w:rPr>
        <w:t xml:space="preserve"> </w:t>
      </w:r>
      <w:r w:rsidRPr="00A86F57">
        <w:rPr>
          <w:rStyle w:val="afffffffff3"/>
          <w:rtl/>
        </w:rPr>
        <w:t>(</w:t>
      </w:r>
      <w:r w:rsidRPr="00A86F57">
        <w:rPr>
          <w:rStyle w:val="afffffffff3"/>
          <w:rFonts w:hint="cs"/>
          <w:rtl/>
        </w:rPr>
        <w:t>סי' רמ"א ד"ה ולפ"ז נראה</w:t>
      </w:r>
      <w:r>
        <w:rPr>
          <w:rStyle w:val="afffffffff3"/>
          <w:rtl/>
        </w:rPr>
        <w:t>).</w:t>
      </w:r>
    </w:p>
    <w:p w14:paraId="52E4FA62" w14:textId="77777777" w:rsidR="00D309A4" w:rsidRDefault="009F2CD9" w:rsidP="00D309A4">
      <w:pPr>
        <w:pStyle w:val="TOC2"/>
        <w:rPr>
          <w:rFonts w:cstheme="minorBidi"/>
          <w:b w:val="0"/>
          <w:bCs w:val="0"/>
          <w:sz w:val="22"/>
          <w:szCs w:val="22"/>
          <w:rtl/>
        </w:rPr>
      </w:pPr>
      <w:hyperlink w:anchor="_Toc172606890" w:history="1">
        <w:r w:rsidR="00D309A4" w:rsidRPr="003432ED">
          <w:rPr>
            <w:rStyle w:val="Hyperlink"/>
            <w:rtl/>
          </w:rPr>
          <w:t>פלו' רש"י ותוס' לקמן בגט שיכול להזדייף ולא מוכח מתוכו</w:t>
        </w:r>
      </w:hyperlink>
    </w:p>
    <w:p w14:paraId="35665F0A" w14:textId="77777777" w:rsidR="00D309A4" w:rsidRDefault="009F2CD9" w:rsidP="007F2D0B">
      <w:pPr>
        <w:pStyle w:val="a5"/>
        <w:rPr>
          <w:rFonts w:asciiTheme="minorHAnsi" w:eastAsiaTheme="minorEastAsia" w:hAnsiTheme="minorHAnsi" w:cstheme="minorBidi"/>
          <w:sz w:val="22"/>
          <w:szCs w:val="22"/>
          <w:rtl/>
        </w:rPr>
      </w:pPr>
      <w:hyperlink w:anchor="_Toc172606891" w:history="1">
        <w:r w:rsidR="00D309A4" w:rsidRPr="003432ED">
          <w:rPr>
            <w:rStyle w:val="Hyperlink"/>
            <w:rtl/>
          </w:rPr>
          <w:t>בי' רש"י דלר"א כותבין גט ביכול להזדייף כיון דצריכה להביא ע"מ ואי זייפה תנאי הם יעידו</w:t>
        </w:r>
      </w:hyperlink>
    </w:p>
    <w:p w14:paraId="3358C984" w14:textId="77777777" w:rsidR="00D309A4" w:rsidRDefault="009F2CD9" w:rsidP="007F2D0B">
      <w:pPr>
        <w:pStyle w:val="a5"/>
        <w:rPr>
          <w:rFonts w:asciiTheme="minorHAnsi" w:eastAsiaTheme="minorEastAsia" w:hAnsiTheme="minorHAnsi" w:cstheme="minorBidi"/>
          <w:sz w:val="22"/>
          <w:szCs w:val="22"/>
          <w:rtl/>
        </w:rPr>
      </w:pPr>
      <w:hyperlink w:anchor="_Toc172606892" w:history="1">
        <w:r w:rsidR="00D309A4" w:rsidRPr="003432ED">
          <w:rPr>
            <w:rStyle w:val="Hyperlink"/>
            <w:rtl/>
          </w:rPr>
          <w:t>בי' רש"י לקמן דלר"מ גט פסול ביכול להזדייף דהיא מותרת בלי להביא את הע"ח וחיישינן לזיוף</w:t>
        </w:r>
      </w:hyperlink>
    </w:p>
    <w:p w14:paraId="7037A058" w14:textId="77777777" w:rsidR="00D309A4" w:rsidRDefault="009F2CD9" w:rsidP="007F2D0B">
      <w:pPr>
        <w:pStyle w:val="a5"/>
        <w:rPr>
          <w:rFonts w:asciiTheme="minorHAnsi" w:eastAsiaTheme="minorEastAsia" w:hAnsiTheme="minorHAnsi" w:cstheme="minorBidi"/>
          <w:sz w:val="22"/>
          <w:szCs w:val="22"/>
          <w:rtl/>
        </w:rPr>
      </w:pPr>
      <w:hyperlink w:anchor="_Toc172606893" w:history="1">
        <w:r w:rsidR="00D309A4" w:rsidRPr="003432ED">
          <w:rPr>
            <w:rStyle w:val="Hyperlink"/>
            <w:rtl/>
          </w:rPr>
          <w:t>בי' התוס' ברש"י דלר"מ אי הביאה ע"ח לפנינו כשר ביכול להזדייף ודחו תוס' דאין מוכח מתוכו</w:t>
        </w:r>
      </w:hyperlink>
    </w:p>
    <w:p w14:paraId="210F568B" w14:textId="77777777" w:rsidR="00D309A4" w:rsidRDefault="009F2CD9" w:rsidP="007F2D0B">
      <w:pPr>
        <w:pStyle w:val="a5"/>
        <w:rPr>
          <w:rFonts w:asciiTheme="minorHAnsi" w:eastAsiaTheme="minorEastAsia" w:hAnsiTheme="minorHAnsi" w:cstheme="minorBidi"/>
          <w:sz w:val="22"/>
          <w:szCs w:val="22"/>
          <w:rtl/>
        </w:rPr>
      </w:pPr>
      <w:hyperlink w:anchor="_Toc172606894" w:history="1">
        <w:r w:rsidR="00D309A4" w:rsidRPr="003432ED">
          <w:rPr>
            <w:rStyle w:val="Hyperlink"/>
            <w:rtl/>
          </w:rPr>
          <w:t>בי' התוס' בב"ב דשטר קנין כשר ביכול להזדייף רק לר"א אבל לר"מ ל"מ בע"מ דלא מוכח מתוכו</w:t>
        </w:r>
      </w:hyperlink>
    </w:p>
    <w:p w14:paraId="6477CEA9" w14:textId="77777777" w:rsidR="00D309A4" w:rsidRDefault="009F2CD9" w:rsidP="007F2D0B">
      <w:pPr>
        <w:pStyle w:val="a5"/>
        <w:rPr>
          <w:rFonts w:asciiTheme="minorHAnsi" w:eastAsiaTheme="minorEastAsia" w:hAnsiTheme="minorHAnsi" w:cstheme="minorBidi"/>
          <w:sz w:val="22"/>
          <w:szCs w:val="22"/>
          <w:rtl/>
        </w:rPr>
      </w:pPr>
      <w:hyperlink w:anchor="_Toc172606895" w:history="1">
        <w:r w:rsidR="00D309A4" w:rsidRPr="003432ED">
          <w:rPr>
            <w:rStyle w:val="Hyperlink"/>
            <w:rtl/>
          </w:rPr>
          <w:t>בי' התוס' בב"ב דר"א מכשיר ביכול להזדייף בגיטין ודומה להם כשרט מכר ולא בשטר ראיה</w:t>
        </w:r>
      </w:hyperlink>
    </w:p>
    <w:p w14:paraId="63402420" w14:textId="77777777" w:rsidR="00D309A4" w:rsidRDefault="009F2CD9" w:rsidP="007F2D0B">
      <w:pPr>
        <w:pStyle w:val="a5"/>
        <w:rPr>
          <w:rFonts w:asciiTheme="minorHAnsi" w:eastAsiaTheme="minorEastAsia" w:hAnsiTheme="minorHAnsi" w:cstheme="minorBidi"/>
          <w:sz w:val="22"/>
          <w:szCs w:val="22"/>
          <w:rtl/>
        </w:rPr>
      </w:pPr>
      <w:hyperlink w:anchor="_Toc172606896" w:history="1">
        <w:r w:rsidR="00D309A4" w:rsidRPr="003432ED">
          <w:rPr>
            <w:rStyle w:val="Hyperlink"/>
            <w:rtl/>
          </w:rPr>
          <w:t>הבי' הב' בתוס' בב"ב דר"א מכשיר בכת"י ביכול להזדייף דא"א לזייפו דניכר שאינו כתב ידו</w:t>
        </w:r>
      </w:hyperlink>
    </w:p>
    <w:p w14:paraId="2EB6CDB2" w14:textId="77777777" w:rsidR="00D309A4" w:rsidRDefault="009F2CD9" w:rsidP="00D309A4">
      <w:pPr>
        <w:pStyle w:val="TOC2"/>
        <w:rPr>
          <w:rFonts w:cstheme="minorBidi"/>
          <w:b w:val="0"/>
          <w:bCs w:val="0"/>
          <w:sz w:val="22"/>
          <w:szCs w:val="22"/>
          <w:rtl/>
        </w:rPr>
      </w:pPr>
      <w:hyperlink w:anchor="_Toc172606897" w:history="1">
        <w:r w:rsidR="00D309A4" w:rsidRPr="003432ED">
          <w:rPr>
            <w:rStyle w:val="Hyperlink"/>
            <w:rtl/>
          </w:rPr>
          <w:t>פלו' הסמ"ע והב"ח בשטר קנין בע"ח אי כשר ביכול להזדייף</w:t>
        </w:r>
      </w:hyperlink>
    </w:p>
    <w:p w14:paraId="35FDF8FC" w14:textId="77777777" w:rsidR="00D309A4" w:rsidRDefault="009F2CD9" w:rsidP="007F2D0B">
      <w:pPr>
        <w:pStyle w:val="a5"/>
        <w:rPr>
          <w:rFonts w:asciiTheme="minorHAnsi" w:eastAsiaTheme="minorEastAsia" w:hAnsiTheme="minorHAnsi" w:cstheme="minorBidi"/>
          <w:sz w:val="22"/>
          <w:szCs w:val="22"/>
          <w:rtl/>
        </w:rPr>
      </w:pPr>
      <w:hyperlink w:anchor="_Toc172606898" w:history="1">
        <w:r w:rsidR="00D309A4" w:rsidRPr="003432ED">
          <w:rPr>
            <w:rStyle w:val="Hyperlink"/>
            <w:rtl/>
          </w:rPr>
          <w:t>בי' הסמ"ע דשטר ראיה פסול ביכול להזדייף ושטר מכר שהוא לשעה כשר אף בלי עדים כלל</w:t>
        </w:r>
      </w:hyperlink>
    </w:p>
    <w:p w14:paraId="6B45B4C9" w14:textId="77777777" w:rsidR="00D309A4" w:rsidRDefault="009F2CD9" w:rsidP="007F2D0B">
      <w:pPr>
        <w:pStyle w:val="a5"/>
        <w:rPr>
          <w:rFonts w:asciiTheme="minorHAnsi" w:eastAsiaTheme="minorEastAsia" w:hAnsiTheme="minorHAnsi" w:cstheme="minorBidi"/>
          <w:sz w:val="22"/>
          <w:szCs w:val="22"/>
          <w:rtl/>
        </w:rPr>
      </w:pPr>
      <w:hyperlink w:anchor="_Toc172606899" w:history="1">
        <w:r w:rsidR="00D309A4" w:rsidRPr="003432ED">
          <w:rPr>
            <w:rStyle w:val="Hyperlink"/>
            <w:rtl/>
          </w:rPr>
          <w:t>ד' הסמ"ע והש"ך דיכול להזדייף א"צ עדים דאיברו סהדי לשיקרא וקו' הגרעק"א דל"ה שטר כלל</w:t>
        </w:r>
      </w:hyperlink>
    </w:p>
    <w:p w14:paraId="6C3569AB" w14:textId="77777777" w:rsidR="00D309A4" w:rsidRDefault="009F2CD9" w:rsidP="007F2D0B">
      <w:pPr>
        <w:pStyle w:val="a5"/>
        <w:rPr>
          <w:rFonts w:asciiTheme="minorHAnsi" w:eastAsiaTheme="minorEastAsia" w:hAnsiTheme="minorHAnsi" w:cstheme="minorBidi"/>
          <w:sz w:val="22"/>
          <w:szCs w:val="22"/>
          <w:rtl/>
        </w:rPr>
      </w:pPr>
      <w:hyperlink w:anchor="_Toc172606900" w:history="1">
        <w:r w:rsidR="00D309A4" w:rsidRPr="003432ED">
          <w:rPr>
            <w:rStyle w:val="Hyperlink"/>
            <w:rtl/>
          </w:rPr>
          <w:t>בי' הב"ח בתוס' בב"ב דכת"י כשר ביכול להזדייף דא"א לזייפו וע"ח פסול דיזייף מעל חתימתם</w:t>
        </w:r>
      </w:hyperlink>
    </w:p>
    <w:p w14:paraId="5823BFA1" w14:textId="77777777" w:rsidR="00D309A4" w:rsidRDefault="009F2CD9" w:rsidP="007F2D0B">
      <w:pPr>
        <w:pStyle w:val="a5"/>
        <w:rPr>
          <w:rFonts w:asciiTheme="minorHAnsi" w:eastAsiaTheme="minorEastAsia" w:hAnsiTheme="minorHAnsi" w:cstheme="minorBidi"/>
          <w:sz w:val="22"/>
          <w:szCs w:val="22"/>
          <w:rtl/>
        </w:rPr>
      </w:pPr>
      <w:hyperlink w:anchor="_Toc172606901" w:history="1">
        <w:r w:rsidR="00D309A4" w:rsidRPr="003432ED">
          <w:rPr>
            <w:rStyle w:val="Hyperlink"/>
            <w:rtl/>
          </w:rPr>
          <w:t>קו' הב"ח דמנ"ל לסמ"ע דשטר קנין ויכול להזדייף כשר דעומד לזמן לחלק והוא דלא בתוס' בב"ב</w:t>
        </w:r>
      </w:hyperlink>
    </w:p>
    <w:p w14:paraId="6E7B5CBA" w14:textId="77777777" w:rsidR="00D309A4" w:rsidRDefault="009F2CD9" w:rsidP="00D309A4">
      <w:pPr>
        <w:pStyle w:val="TOC2"/>
        <w:rPr>
          <w:rFonts w:cstheme="minorBidi"/>
          <w:b w:val="0"/>
          <w:bCs w:val="0"/>
          <w:sz w:val="22"/>
          <w:szCs w:val="22"/>
          <w:rtl/>
        </w:rPr>
      </w:pPr>
      <w:hyperlink w:anchor="_Toc172606902" w:history="1">
        <w:r w:rsidR="00D309A4" w:rsidRPr="003432ED">
          <w:rPr>
            <w:rStyle w:val="Hyperlink"/>
            <w:rtl/>
          </w:rPr>
          <w:t>בי' הש"ך והתומים דשטר קנין מהני בלי עדים כהודאת בע"ד</w:t>
        </w:r>
      </w:hyperlink>
    </w:p>
    <w:p w14:paraId="0DA1323A" w14:textId="77777777" w:rsidR="00D309A4" w:rsidRDefault="009F2CD9" w:rsidP="007F2D0B">
      <w:pPr>
        <w:pStyle w:val="a5"/>
        <w:rPr>
          <w:rFonts w:asciiTheme="minorHAnsi" w:eastAsiaTheme="minorEastAsia" w:hAnsiTheme="minorHAnsi" w:cstheme="minorBidi"/>
          <w:sz w:val="22"/>
          <w:szCs w:val="22"/>
          <w:rtl/>
        </w:rPr>
      </w:pPr>
      <w:hyperlink w:anchor="_Toc172606903" w:history="1">
        <w:r w:rsidR="00D309A4" w:rsidRPr="003432ED">
          <w:rPr>
            <w:rStyle w:val="Hyperlink"/>
            <w:rtl/>
          </w:rPr>
          <w:t>בי' הש"ך דמבו' בראשונים כסמ"ע דשטר קנין לשעה א"צ לכותבו כראיה וכשר ביכול להזדייף</w:t>
        </w:r>
      </w:hyperlink>
    </w:p>
    <w:p w14:paraId="7C1088D9" w14:textId="77777777" w:rsidR="00D309A4" w:rsidRDefault="009F2CD9" w:rsidP="007F2D0B">
      <w:pPr>
        <w:pStyle w:val="a5"/>
        <w:rPr>
          <w:rFonts w:asciiTheme="minorHAnsi" w:eastAsiaTheme="minorEastAsia" w:hAnsiTheme="minorHAnsi" w:cstheme="minorBidi"/>
          <w:sz w:val="22"/>
          <w:szCs w:val="22"/>
          <w:rtl/>
        </w:rPr>
      </w:pPr>
      <w:hyperlink w:anchor="_Toc172606904" w:history="1">
        <w:r w:rsidR="00D309A4" w:rsidRPr="003432ED">
          <w:rPr>
            <w:rStyle w:val="Hyperlink"/>
            <w:rtl/>
          </w:rPr>
          <w:t>בי' הש"ך בתוס' בב"ב דלר"א א"צ מוכח מתוכו וע"מ בערוה ובקנין מהני הודאת בע"ד וא"צ ע"מ</w:t>
        </w:r>
      </w:hyperlink>
    </w:p>
    <w:p w14:paraId="215EEC5D" w14:textId="77777777" w:rsidR="00D309A4" w:rsidRDefault="009F2CD9" w:rsidP="007F2D0B">
      <w:pPr>
        <w:pStyle w:val="a5"/>
        <w:rPr>
          <w:rFonts w:asciiTheme="minorHAnsi" w:eastAsiaTheme="minorEastAsia" w:hAnsiTheme="minorHAnsi" w:cstheme="minorBidi"/>
          <w:sz w:val="22"/>
          <w:szCs w:val="22"/>
          <w:rtl/>
        </w:rPr>
      </w:pPr>
      <w:hyperlink w:anchor="_Toc172606905" w:history="1">
        <w:r w:rsidR="00D309A4" w:rsidRPr="003432ED">
          <w:rPr>
            <w:rStyle w:val="Hyperlink"/>
            <w:rtl/>
          </w:rPr>
          <w:t>בי' הש"ך בתוס' בסוגיין ולקמן דבקנין סגי בהודאת בע"ד וא"צ ע"מ וכל שהנותן מודה חל הקנין</w:t>
        </w:r>
      </w:hyperlink>
    </w:p>
    <w:p w14:paraId="519E6541" w14:textId="77777777" w:rsidR="00D309A4" w:rsidRDefault="009F2CD9" w:rsidP="007F2D0B">
      <w:pPr>
        <w:pStyle w:val="a5"/>
        <w:rPr>
          <w:rFonts w:asciiTheme="minorHAnsi" w:eastAsiaTheme="minorEastAsia" w:hAnsiTheme="minorHAnsi" w:cstheme="minorBidi"/>
          <w:sz w:val="22"/>
          <w:szCs w:val="22"/>
          <w:rtl/>
        </w:rPr>
      </w:pPr>
      <w:hyperlink w:anchor="_Toc172606906" w:history="1">
        <w:r w:rsidR="00D309A4" w:rsidRPr="003432ED">
          <w:rPr>
            <w:rStyle w:val="Hyperlink"/>
            <w:rtl/>
          </w:rPr>
          <w:t>בי' הש"ך דאף בלי הודאת בע"ד בידוע שהנותן כתבו והוא ביד המקבל דאינו נאמן להכחישו</w:t>
        </w:r>
      </w:hyperlink>
    </w:p>
    <w:p w14:paraId="449F54AA" w14:textId="77777777" w:rsidR="00D309A4" w:rsidRDefault="009F2CD9" w:rsidP="007F2D0B">
      <w:pPr>
        <w:pStyle w:val="a5"/>
        <w:rPr>
          <w:rFonts w:asciiTheme="minorHAnsi" w:eastAsiaTheme="minorEastAsia" w:hAnsiTheme="minorHAnsi" w:cstheme="minorBidi"/>
          <w:sz w:val="22"/>
          <w:szCs w:val="22"/>
          <w:rtl/>
        </w:rPr>
      </w:pPr>
      <w:hyperlink w:anchor="_Toc172606907" w:history="1">
        <w:r w:rsidR="00D309A4" w:rsidRPr="003432ED">
          <w:rPr>
            <w:rStyle w:val="Hyperlink"/>
            <w:rtl/>
          </w:rPr>
          <w:t>בי' התומים דבתוס' מבו' כש"ך דלר"מ צריך מוכח מתוכו ולר"א הודאת בע"ד מהני במקום ע"מ</w:t>
        </w:r>
      </w:hyperlink>
    </w:p>
    <w:p w14:paraId="2F7FE6BC" w14:textId="77777777" w:rsidR="00D309A4" w:rsidRDefault="009F2CD9" w:rsidP="00D309A4">
      <w:pPr>
        <w:pStyle w:val="TOC2"/>
        <w:rPr>
          <w:rFonts w:cstheme="minorBidi"/>
          <w:b w:val="0"/>
          <w:bCs w:val="0"/>
          <w:sz w:val="22"/>
          <w:szCs w:val="22"/>
          <w:rtl/>
        </w:rPr>
      </w:pPr>
      <w:hyperlink w:anchor="_Toc172606908" w:history="1">
        <w:r w:rsidR="00D309A4" w:rsidRPr="003432ED">
          <w:rPr>
            <w:rStyle w:val="Hyperlink"/>
            <w:rtl/>
          </w:rPr>
          <w:t>בי' הקצוה"ח דהודאת בע"ד מהני בשטר רק בע"ח דמוכח מתוכו</w:t>
        </w:r>
      </w:hyperlink>
    </w:p>
    <w:p w14:paraId="58C38021" w14:textId="77777777" w:rsidR="00D309A4" w:rsidRDefault="009F2CD9" w:rsidP="007F2D0B">
      <w:pPr>
        <w:pStyle w:val="a5"/>
        <w:rPr>
          <w:rFonts w:asciiTheme="minorHAnsi" w:eastAsiaTheme="minorEastAsia" w:hAnsiTheme="minorHAnsi" w:cstheme="minorBidi"/>
          <w:sz w:val="22"/>
          <w:szCs w:val="22"/>
          <w:rtl/>
        </w:rPr>
      </w:pPr>
      <w:hyperlink w:anchor="_Toc172606909" w:history="1">
        <w:r w:rsidR="00D309A4" w:rsidRPr="003432ED">
          <w:rPr>
            <w:rStyle w:val="Hyperlink"/>
            <w:rtl/>
          </w:rPr>
          <w:t>בי' הקצוה"ח כב"ח דע"ח ל"מ ביכול להזדייף אף בשטר קנין דהע"ח לא מוכח מתוכו אף במודה</w:t>
        </w:r>
      </w:hyperlink>
    </w:p>
    <w:p w14:paraId="5F1756EA" w14:textId="77777777" w:rsidR="00D309A4" w:rsidRDefault="009F2CD9" w:rsidP="007F2D0B">
      <w:pPr>
        <w:pStyle w:val="a5"/>
        <w:rPr>
          <w:rFonts w:asciiTheme="minorHAnsi" w:eastAsiaTheme="minorEastAsia" w:hAnsiTheme="minorHAnsi" w:cstheme="minorBidi"/>
          <w:sz w:val="22"/>
          <w:szCs w:val="22"/>
          <w:rtl/>
        </w:rPr>
      </w:pPr>
      <w:hyperlink w:anchor="_Toc172606910" w:history="1">
        <w:r w:rsidR="00D309A4" w:rsidRPr="003432ED">
          <w:rPr>
            <w:rStyle w:val="Hyperlink"/>
            <w:rtl/>
          </w:rPr>
          <w:t>בי' הקצוה"ח דר"א מכשיר ביכול להזדייף בע"מ רק לקנין ולא לראיה ובלא ע"מ ל"מ כלל לר"א</w:t>
        </w:r>
      </w:hyperlink>
    </w:p>
    <w:p w14:paraId="1D6E428D" w14:textId="77777777" w:rsidR="00D309A4" w:rsidRDefault="009F2CD9" w:rsidP="007F2D0B">
      <w:pPr>
        <w:pStyle w:val="a5"/>
        <w:rPr>
          <w:rFonts w:asciiTheme="minorHAnsi" w:eastAsiaTheme="minorEastAsia" w:hAnsiTheme="minorHAnsi" w:cstheme="minorBidi"/>
          <w:sz w:val="22"/>
          <w:szCs w:val="22"/>
          <w:rtl/>
        </w:rPr>
      </w:pPr>
      <w:hyperlink w:anchor="_Toc172606911" w:history="1">
        <w:r w:rsidR="00D309A4" w:rsidRPr="003432ED">
          <w:rPr>
            <w:rStyle w:val="Hyperlink"/>
            <w:rtl/>
          </w:rPr>
          <w:t>בי' הקצוה"ח דאף במודה הנותן ביכול להזדייף פסול דהע"ח כמאן דליתא ואין ע"ח וע"מ</w:t>
        </w:r>
      </w:hyperlink>
    </w:p>
    <w:p w14:paraId="29FBD226" w14:textId="77777777" w:rsidR="00D309A4" w:rsidRDefault="009F2CD9" w:rsidP="007F2D0B">
      <w:pPr>
        <w:pStyle w:val="a5"/>
        <w:rPr>
          <w:rFonts w:asciiTheme="minorHAnsi" w:eastAsiaTheme="minorEastAsia" w:hAnsiTheme="minorHAnsi" w:cstheme="minorBidi"/>
          <w:sz w:val="22"/>
          <w:szCs w:val="22"/>
          <w:rtl/>
        </w:rPr>
      </w:pPr>
      <w:hyperlink w:anchor="_Toc172606912" w:history="1">
        <w:r w:rsidR="00D309A4" w:rsidRPr="003432ED">
          <w:rPr>
            <w:rStyle w:val="Hyperlink"/>
            <w:rtl/>
          </w:rPr>
          <w:t>בי' הקצוה"ח בתוס' דהודאת בע"ד ל"מ בלי ע"ח או ביכול להזדייף והודאת בע"ד כקיום בממון</w:t>
        </w:r>
      </w:hyperlink>
    </w:p>
    <w:p w14:paraId="3CB9B4C0" w14:textId="77777777" w:rsidR="00D309A4" w:rsidRDefault="009F2CD9" w:rsidP="007F2D0B">
      <w:pPr>
        <w:pStyle w:val="a5"/>
        <w:rPr>
          <w:rFonts w:asciiTheme="minorHAnsi" w:eastAsiaTheme="minorEastAsia" w:hAnsiTheme="minorHAnsi" w:cstheme="minorBidi"/>
          <w:sz w:val="22"/>
          <w:szCs w:val="22"/>
          <w:rtl/>
        </w:rPr>
      </w:pPr>
      <w:hyperlink w:anchor="_Toc172606913" w:history="1">
        <w:r w:rsidR="00D309A4" w:rsidRPr="003432ED">
          <w:rPr>
            <w:rStyle w:val="Hyperlink"/>
            <w:rtl/>
          </w:rPr>
          <w:t>בי' הקצוה"ח דבערוה אף בע"ח צריך ע"מ לקיומי ומוכח כב"ח דיכול להזדייף בלי ע"מ ל"מ</w:t>
        </w:r>
      </w:hyperlink>
    </w:p>
    <w:p w14:paraId="3B580563" w14:textId="77777777" w:rsidR="00D309A4" w:rsidRDefault="009F2CD9" w:rsidP="00D309A4">
      <w:pPr>
        <w:pStyle w:val="TOC2"/>
        <w:rPr>
          <w:rFonts w:cstheme="minorBidi"/>
          <w:b w:val="0"/>
          <w:bCs w:val="0"/>
          <w:sz w:val="22"/>
          <w:szCs w:val="22"/>
          <w:rtl/>
        </w:rPr>
      </w:pPr>
      <w:hyperlink w:anchor="_Toc172606914" w:history="1">
        <w:r w:rsidR="00D309A4" w:rsidRPr="003432ED">
          <w:rPr>
            <w:rStyle w:val="Hyperlink"/>
            <w:rtl/>
          </w:rPr>
          <w:t>תי' הנתיה"מ לקו' הקצוה"ח דביכול להזדייף חשיב שיש ע"ח</w:t>
        </w:r>
      </w:hyperlink>
    </w:p>
    <w:p w14:paraId="3AD3866D" w14:textId="77777777" w:rsidR="00D309A4" w:rsidRDefault="009F2CD9" w:rsidP="007F2D0B">
      <w:pPr>
        <w:pStyle w:val="a5"/>
        <w:rPr>
          <w:rFonts w:asciiTheme="minorHAnsi" w:eastAsiaTheme="minorEastAsia" w:hAnsiTheme="minorHAnsi" w:cstheme="minorBidi"/>
          <w:sz w:val="22"/>
          <w:szCs w:val="22"/>
          <w:rtl/>
        </w:rPr>
      </w:pPr>
      <w:hyperlink w:anchor="_Toc172606915" w:history="1">
        <w:r w:rsidR="00D309A4" w:rsidRPr="003432ED">
          <w:rPr>
            <w:rStyle w:val="Hyperlink"/>
            <w:rtl/>
          </w:rPr>
          <w:t>בי' הנתיה"מ בש"ך דיכול להזדייף בע"ח הוי שטר דהע"ח יכולים לקיימו ובממון א"צ מוכח מתוכו</w:t>
        </w:r>
      </w:hyperlink>
    </w:p>
    <w:p w14:paraId="5FD8C6CF" w14:textId="77777777" w:rsidR="00D309A4" w:rsidRDefault="009F2CD9" w:rsidP="00D309A4">
      <w:pPr>
        <w:pStyle w:val="TOC2"/>
        <w:rPr>
          <w:rFonts w:cstheme="minorBidi"/>
          <w:b w:val="0"/>
          <w:bCs w:val="0"/>
          <w:sz w:val="22"/>
          <w:szCs w:val="22"/>
          <w:rtl/>
        </w:rPr>
      </w:pPr>
      <w:hyperlink w:anchor="_Toc172606916" w:history="1">
        <w:r w:rsidR="00D309A4" w:rsidRPr="003432ED">
          <w:rPr>
            <w:rStyle w:val="Hyperlink"/>
            <w:rtl/>
          </w:rPr>
          <w:t>בי' החזו"א דבלי ע"ח דמוכח מתוכו ל"ה שטר כלל והוי כמשטה</w:t>
        </w:r>
      </w:hyperlink>
    </w:p>
    <w:p w14:paraId="1A4FCA6B" w14:textId="77777777" w:rsidR="00D309A4" w:rsidRDefault="009F2CD9" w:rsidP="007F2D0B">
      <w:pPr>
        <w:pStyle w:val="a5"/>
        <w:rPr>
          <w:rFonts w:asciiTheme="minorHAnsi" w:eastAsiaTheme="minorEastAsia" w:hAnsiTheme="minorHAnsi" w:cstheme="minorBidi"/>
          <w:sz w:val="22"/>
          <w:szCs w:val="22"/>
          <w:rtl/>
        </w:rPr>
      </w:pPr>
      <w:hyperlink w:anchor="_Toc172606917" w:history="1">
        <w:r w:rsidR="00D309A4" w:rsidRPr="003432ED">
          <w:rPr>
            <w:rStyle w:val="Hyperlink"/>
            <w:rtl/>
          </w:rPr>
          <w:t>בי' החזו"א דביכול להזדייף בע"ח בלי ע"מ יכול הנותן להכחיש כיון דאסור לע"ח לחתום עליו</w:t>
        </w:r>
      </w:hyperlink>
    </w:p>
    <w:p w14:paraId="02152ED6" w14:textId="77777777" w:rsidR="00D309A4" w:rsidRDefault="009F2CD9" w:rsidP="007F2D0B">
      <w:pPr>
        <w:pStyle w:val="a5"/>
        <w:rPr>
          <w:rFonts w:asciiTheme="minorHAnsi" w:eastAsiaTheme="minorEastAsia" w:hAnsiTheme="minorHAnsi" w:cstheme="minorBidi"/>
          <w:sz w:val="22"/>
          <w:szCs w:val="22"/>
          <w:rtl/>
        </w:rPr>
      </w:pPr>
      <w:hyperlink w:anchor="_Toc172606918" w:history="1">
        <w:r w:rsidR="00D309A4" w:rsidRPr="003432ED">
          <w:rPr>
            <w:rStyle w:val="Hyperlink"/>
            <w:rtl/>
          </w:rPr>
          <w:t>בי' החזו"א דביכול להזדייף אף בע"מ לפנינו שמעידים על מסירת השטר זה חיישינן שזייף חלקו</w:t>
        </w:r>
      </w:hyperlink>
    </w:p>
    <w:p w14:paraId="01B2718E" w14:textId="77777777" w:rsidR="00D309A4" w:rsidRDefault="009F2CD9" w:rsidP="007F2D0B">
      <w:pPr>
        <w:pStyle w:val="a5"/>
        <w:rPr>
          <w:rFonts w:asciiTheme="minorHAnsi" w:eastAsiaTheme="minorEastAsia" w:hAnsiTheme="minorHAnsi" w:cstheme="minorBidi"/>
          <w:sz w:val="22"/>
          <w:szCs w:val="22"/>
          <w:rtl/>
        </w:rPr>
      </w:pPr>
      <w:hyperlink w:anchor="_Toc172606919" w:history="1">
        <w:r w:rsidR="00D309A4" w:rsidRPr="003432ED">
          <w:rPr>
            <w:rStyle w:val="Hyperlink"/>
            <w:rtl/>
          </w:rPr>
          <w:t>בי' החזו"א דאף בע"מ שמעידים שכל השטר לא מזוייף ל"מ דהשטר פסול ונאמן להכחישו</w:t>
        </w:r>
      </w:hyperlink>
    </w:p>
    <w:p w14:paraId="35BB15B4" w14:textId="77777777" w:rsidR="00D309A4" w:rsidRDefault="009F2CD9" w:rsidP="007F2D0B">
      <w:pPr>
        <w:pStyle w:val="a5"/>
        <w:rPr>
          <w:rFonts w:asciiTheme="minorHAnsi" w:eastAsiaTheme="minorEastAsia" w:hAnsiTheme="minorHAnsi" w:cstheme="minorBidi"/>
          <w:sz w:val="22"/>
          <w:szCs w:val="22"/>
          <w:rtl/>
        </w:rPr>
      </w:pPr>
      <w:hyperlink w:anchor="_Toc172606920" w:history="1">
        <w:r w:rsidR="00D309A4" w:rsidRPr="003432ED">
          <w:rPr>
            <w:rStyle w:val="Hyperlink"/>
            <w:rtl/>
          </w:rPr>
          <w:t>קו' החזו"א בש"ך דיכול להזדייף הע"ח ל"ה עדים כלל וכשטר בלי עדים דיכול לומר דמסרו לצור</w:t>
        </w:r>
      </w:hyperlink>
    </w:p>
    <w:p w14:paraId="653C5EF2" w14:textId="77777777" w:rsidR="00D309A4" w:rsidRDefault="009F2CD9" w:rsidP="00D309A4">
      <w:pPr>
        <w:pStyle w:val="TOC2"/>
        <w:rPr>
          <w:rFonts w:cstheme="minorBidi"/>
          <w:b w:val="0"/>
          <w:bCs w:val="0"/>
          <w:sz w:val="22"/>
          <w:szCs w:val="22"/>
          <w:rtl/>
        </w:rPr>
      </w:pPr>
      <w:hyperlink w:anchor="_Toc172606921" w:history="1">
        <w:r w:rsidR="00D309A4" w:rsidRPr="003432ED">
          <w:rPr>
            <w:rStyle w:val="Hyperlink"/>
            <w:rtl/>
          </w:rPr>
          <w:t>בי' הקצוה"ח דאף בממון צריך עידי קיום והודאת בע"ד כעדים</w:t>
        </w:r>
      </w:hyperlink>
    </w:p>
    <w:p w14:paraId="581343D4" w14:textId="77777777" w:rsidR="00D309A4" w:rsidRDefault="009F2CD9" w:rsidP="007F2D0B">
      <w:pPr>
        <w:pStyle w:val="a5"/>
        <w:rPr>
          <w:rFonts w:asciiTheme="minorHAnsi" w:eastAsiaTheme="minorEastAsia" w:hAnsiTheme="minorHAnsi" w:cstheme="minorBidi"/>
          <w:sz w:val="22"/>
          <w:szCs w:val="22"/>
          <w:rtl/>
        </w:rPr>
      </w:pPr>
      <w:hyperlink w:anchor="_Toc172606922" w:history="1">
        <w:r w:rsidR="00D309A4" w:rsidRPr="003432ED">
          <w:rPr>
            <w:rStyle w:val="Hyperlink"/>
            <w:rtl/>
          </w:rPr>
          <w:t>בי' הקצוה"ח דבממון צריך עידי קיום והודאת בע"ד כעדים ובקידושין צריך עדים להודיע לעולם</w:t>
        </w:r>
      </w:hyperlink>
    </w:p>
    <w:p w14:paraId="761DF4A7" w14:textId="77777777" w:rsidR="00D309A4" w:rsidRDefault="009F2CD9" w:rsidP="007F2D0B">
      <w:pPr>
        <w:pStyle w:val="a5"/>
        <w:rPr>
          <w:rFonts w:asciiTheme="minorHAnsi" w:eastAsiaTheme="minorEastAsia" w:hAnsiTheme="minorHAnsi" w:cstheme="minorBidi"/>
          <w:sz w:val="22"/>
          <w:szCs w:val="22"/>
          <w:rtl/>
        </w:rPr>
      </w:pPr>
      <w:hyperlink w:anchor="_Toc172606923" w:history="1">
        <w:r w:rsidR="00D309A4" w:rsidRPr="003432ED">
          <w:rPr>
            <w:rStyle w:val="Hyperlink"/>
            <w:rtl/>
          </w:rPr>
          <w:t>בי' הקצוה"ח בר"ן דכל שהמסירה ידועה בע"ח מהני ומוכח דבגו"ק צריך רק ידיעה לעולם</w:t>
        </w:r>
      </w:hyperlink>
    </w:p>
    <w:p w14:paraId="763FA64C" w14:textId="77777777" w:rsidR="00D309A4" w:rsidRDefault="009F2CD9" w:rsidP="007F2D0B">
      <w:pPr>
        <w:pStyle w:val="a5"/>
        <w:rPr>
          <w:rFonts w:asciiTheme="minorHAnsi" w:eastAsiaTheme="minorEastAsia" w:hAnsiTheme="minorHAnsi" w:cstheme="minorBidi"/>
          <w:sz w:val="22"/>
          <w:szCs w:val="22"/>
          <w:rtl/>
        </w:rPr>
      </w:pPr>
      <w:hyperlink w:anchor="_Toc172606924" w:history="1">
        <w:r w:rsidR="00D309A4" w:rsidRPr="003432ED">
          <w:rPr>
            <w:rStyle w:val="Hyperlink"/>
            <w:rtl/>
          </w:rPr>
          <w:t>בי' הקצוה"ח בר"ן דבגו"ק מהני עדות ידיעה ובע"ד לא נאמן ובממון דהבע"ד נאמן הוי כידיעה</w:t>
        </w:r>
      </w:hyperlink>
    </w:p>
    <w:p w14:paraId="02DBA6BA" w14:textId="77777777" w:rsidR="00D309A4" w:rsidRDefault="00D309A4" w:rsidP="00D309A4">
      <w:pPr>
        <w:rPr>
          <w:rtl/>
        </w:rPr>
      </w:pPr>
    </w:p>
    <w:p w14:paraId="3F97DD73" w14:textId="77777777" w:rsidR="00D309A4" w:rsidRPr="003811CE" w:rsidRDefault="00D309A4" w:rsidP="00D309A4">
      <w:pPr>
        <w:rPr>
          <w:rtl/>
        </w:rPr>
      </w:pPr>
    </w:p>
    <w:p w14:paraId="4017613E" w14:textId="77777777" w:rsidR="00D309A4" w:rsidRDefault="009F2CD9" w:rsidP="00D309A4">
      <w:pPr>
        <w:pStyle w:val="TOC1"/>
        <w:rPr>
          <w:rFonts w:asciiTheme="minorHAnsi" w:hAnsiTheme="minorHAnsi" w:cstheme="minorBidi"/>
          <w:b w:val="0"/>
          <w:bCs w:val="0"/>
          <w:caps w:val="0"/>
          <w:sz w:val="22"/>
          <w:szCs w:val="22"/>
          <w:rtl/>
        </w:rPr>
      </w:pPr>
      <w:hyperlink w:anchor="_Toc172606925" w:history="1">
        <w:r w:rsidR="00D309A4" w:rsidRPr="003432ED">
          <w:rPr>
            <w:rStyle w:val="Hyperlink"/>
            <w:rtl/>
          </w:rPr>
          <w:t>~~~~~~~ ביאורי ראשי הישיבות ~~~~~~~</w:t>
        </w:r>
      </w:hyperlink>
    </w:p>
    <w:p w14:paraId="5BFA578C" w14:textId="77777777" w:rsidR="00D309A4" w:rsidRDefault="009F2CD9" w:rsidP="00D309A4">
      <w:pPr>
        <w:pStyle w:val="TOC1"/>
        <w:rPr>
          <w:rFonts w:asciiTheme="minorHAnsi" w:hAnsiTheme="minorHAnsi" w:cstheme="minorBidi"/>
          <w:b w:val="0"/>
          <w:bCs w:val="0"/>
          <w:caps w:val="0"/>
          <w:sz w:val="22"/>
          <w:szCs w:val="22"/>
          <w:rtl/>
        </w:rPr>
      </w:pPr>
      <w:hyperlink w:anchor="_Toc172606926" w:history="1">
        <w:r w:rsidR="00D309A4" w:rsidRPr="003432ED">
          <w:rPr>
            <w:rStyle w:val="Hyperlink"/>
            <w:rtl/>
          </w:rPr>
          <w:t>בגדר העדות שבשטר בממון ובערוה</w:t>
        </w:r>
      </w:hyperlink>
    </w:p>
    <w:p w14:paraId="2DFD6F66" w14:textId="3F4C501F"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Ref172215911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נו)</w:t>
      </w:r>
      <w:r w:rsidRPr="00A86F57">
        <w:rPr>
          <w:b/>
          <w:bCs/>
          <w:rtl/>
        </w:rPr>
        <w:fldChar w:fldCharType="end"/>
      </w:r>
      <w:r w:rsidRPr="00A86F57">
        <w:rPr>
          <w:b/>
          <w:bCs/>
          <w:rtl/>
        </w:rPr>
        <w:t xml:space="preserve"> </w:t>
      </w:r>
      <w:r w:rsidRPr="00C652FB">
        <w:rPr>
          <w:rFonts w:hint="cs"/>
          <w:rtl/>
        </w:rPr>
        <w:t>ברכת שמואל</w:t>
      </w:r>
      <w:r w:rsidRPr="00C652FB">
        <w:rPr>
          <w:rtl/>
        </w:rPr>
        <w:t xml:space="preserve"> </w:t>
      </w:r>
      <w:r w:rsidRPr="00A86F57">
        <w:rPr>
          <w:rStyle w:val="afffffffff3"/>
          <w:rtl/>
        </w:rPr>
        <w:t>(</w:t>
      </w:r>
      <w:r w:rsidRPr="00A86F57">
        <w:rPr>
          <w:rStyle w:val="afffffffff3"/>
          <w:rFonts w:hint="cs"/>
          <w:rtl/>
        </w:rPr>
        <w:t>סי' י"ד אות ב'</w:t>
      </w:r>
      <w:r w:rsidRPr="00A86F57">
        <w:rPr>
          <w:rStyle w:val="afffffffff3"/>
          <w:rtl/>
        </w:rPr>
        <w:t>)</w:t>
      </w:r>
      <w:r w:rsidRPr="00671590">
        <w:rPr>
          <w:rtl/>
        </w:rPr>
        <w:t xml:space="preserve"> </w:t>
      </w:r>
      <w:r w:rsidRPr="00671590">
        <w:rPr>
          <w:rFonts w:hint="cs"/>
          <w:rtl/>
        </w:rPr>
        <w:t>בשם</w:t>
      </w:r>
      <w:r w:rsidRPr="00C652FB">
        <w:rPr>
          <w:rtl/>
        </w:rPr>
        <w:t xml:space="preserve"> </w:t>
      </w:r>
      <w:r w:rsidRPr="00C652FB">
        <w:rPr>
          <w:rFonts w:hint="cs"/>
          <w:rtl/>
        </w:rPr>
        <w:t>הגר"ח</w:t>
      </w:r>
      <w:r>
        <w:rPr>
          <w:rFonts w:cs="Guttman Hodes"/>
          <w:rtl/>
        </w:rPr>
        <w:t xml:space="preserve"> </w:t>
      </w:r>
      <w:r w:rsidRPr="00A86F57">
        <w:rPr>
          <w:rFonts w:hint="cs"/>
          <w:rtl/>
        </w:rPr>
        <w:t>גר"ח</w:t>
      </w:r>
      <w:r w:rsidRPr="00C652FB">
        <w:rPr>
          <w:rtl/>
        </w:rPr>
        <w:t xml:space="preserve"> </w:t>
      </w:r>
      <w:r w:rsidRPr="00A86F57">
        <w:rPr>
          <w:rStyle w:val="afffffffff3"/>
          <w:rtl/>
        </w:rPr>
        <w:t>(</w:t>
      </w:r>
      <w:r w:rsidRPr="00A86F57">
        <w:rPr>
          <w:rStyle w:val="afffffffff3"/>
          <w:rFonts w:hint="cs"/>
          <w:rtl/>
        </w:rPr>
        <w:t>גירושין פ"ו ד"ה ואשר נראה</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Ref172275915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סג)</w:t>
      </w:r>
      <w:r w:rsidRPr="00A86F57">
        <w:rPr>
          <w:b/>
          <w:bCs/>
          <w:rtl/>
        </w:rPr>
        <w:fldChar w:fldCharType="end"/>
      </w:r>
      <w:r w:rsidRPr="00A86F57">
        <w:rPr>
          <w:rFonts w:hint="cs"/>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נ"ו ד"ה ובברכת שמואל</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Ref172230514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סד)</w:t>
      </w:r>
      <w:r w:rsidRPr="00A86F57">
        <w:rPr>
          <w:b/>
          <w:bCs/>
          <w:rtl/>
        </w:rPr>
        <w:fldChar w:fldCharType="end"/>
      </w:r>
      <w:r w:rsidRPr="00A86F57">
        <w:rPr>
          <w:b/>
          <w:bCs/>
          <w:rtl/>
        </w:rPr>
        <w:t xml:space="preserve"> </w:t>
      </w:r>
      <w:r w:rsidRPr="00C652FB">
        <w:rPr>
          <w:rFonts w:hint="cs"/>
          <w:rtl/>
        </w:rPr>
        <w:t>ברכת שמואל בבי' הב'</w:t>
      </w:r>
      <w:r w:rsidRPr="00C652FB">
        <w:rPr>
          <w:rtl/>
        </w:rPr>
        <w:t xml:space="preserve"> </w:t>
      </w:r>
      <w:r w:rsidRPr="00A86F57">
        <w:rPr>
          <w:rStyle w:val="afffffffff3"/>
          <w:rtl/>
        </w:rPr>
        <w:t>(</w:t>
      </w:r>
      <w:r w:rsidRPr="00A86F57">
        <w:rPr>
          <w:rStyle w:val="afffffffff3"/>
          <w:rFonts w:hint="cs"/>
          <w:rtl/>
        </w:rPr>
        <w:t>סי' ט"ו ד"ה הרמב"ם</w:t>
      </w:r>
      <w:r w:rsidRPr="00A86F57">
        <w:rPr>
          <w:rStyle w:val="afffffffff3"/>
          <w:rtl/>
        </w:rPr>
        <w:t>)</w:t>
      </w:r>
      <w:r w:rsidRPr="00671590">
        <w:rPr>
          <w:rFonts w:hint="cs"/>
          <w:rtl/>
        </w:rPr>
        <w:t xml:space="preserve"> בשם</w:t>
      </w:r>
      <w:r w:rsidRPr="00C652FB">
        <w:rPr>
          <w:rtl/>
        </w:rPr>
        <w:t xml:space="preserve"> </w:t>
      </w:r>
      <w:r w:rsidRPr="00C652FB">
        <w:rPr>
          <w:rFonts w:hint="cs"/>
          <w:rtl/>
        </w:rPr>
        <w:t>הגר"ח</w:t>
      </w:r>
      <w:r>
        <w:rPr>
          <w:rFonts w:cs="Guttman Hodes"/>
          <w:rtl/>
        </w:rPr>
        <w:t xml:space="preserve"> </w:t>
      </w:r>
      <w:r w:rsidRPr="00C652FB">
        <w:rPr>
          <w:rFonts w:hint="cs"/>
          <w:rtl/>
        </w:rPr>
        <w:t>רמב"ם</w:t>
      </w:r>
      <w:r w:rsidRPr="00C652FB">
        <w:rPr>
          <w:rtl/>
        </w:rPr>
        <w:t xml:space="preserve"> </w:t>
      </w:r>
      <w:r w:rsidRPr="00A86F57">
        <w:rPr>
          <w:rStyle w:val="afffffffff3"/>
          <w:rtl/>
        </w:rPr>
        <w:t>(</w:t>
      </w:r>
      <w:r w:rsidRPr="00A86F57">
        <w:rPr>
          <w:rStyle w:val="afffffffff3"/>
          <w:rFonts w:hint="cs"/>
          <w:rtl/>
        </w:rPr>
        <w:t>גירושין פ"א הי"ג</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Ref172278698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סו)</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(אות נ"ו ד"ה ואפשר לבאר)</w:t>
      </w:r>
      <w:r>
        <w:rPr>
          <w:rFonts w:cs="Guttman Hodes"/>
          <w:rtl/>
        </w:rPr>
        <w:t xml:space="preserve"> </w:t>
      </w:r>
      <w:r w:rsidRPr="00C652FB">
        <w:rPr>
          <w:rFonts w:hint="cs"/>
          <w:rtl/>
        </w:rPr>
        <w:t>ר"ן על הרי"ף לקמן</w:t>
      </w:r>
      <w:r w:rsidRPr="00C652FB">
        <w:rPr>
          <w:rtl/>
        </w:rPr>
        <w:t xml:space="preserve"> </w:t>
      </w:r>
      <w:r w:rsidRPr="00A86F57">
        <w:rPr>
          <w:rStyle w:val="afffffffff3"/>
          <w:rtl/>
        </w:rPr>
        <w:t>(</w:t>
      </w:r>
      <w:r w:rsidRPr="00A86F57">
        <w:rPr>
          <w:rStyle w:val="afffffffff3"/>
          <w:rFonts w:hint="cs"/>
          <w:rtl/>
        </w:rPr>
        <w:t>מז: מדה"ר ד"ה אלא, מהדו' עוז והדר עמ' קמ"ה</w:t>
      </w:r>
      <w:r w:rsidRPr="00A86F57">
        <w:rPr>
          <w:rStyle w:val="afffffffff3"/>
          <w:rtl/>
        </w:rPr>
        <w:t>)</w:t>
      </w:r>
      <w:r w:rsidRPr="00671590">
        <w:rPr>
          <w:rFonts w:hint="cs"/>
          <w:rtl/>
        </w:rPr>
        <w:t xml:space="preserve"> בשם</w:t>
      </w:r>
      <w:r w:rsidRPr="00C652FB">
        <w:rPr>
          <w:rtl/>
        </w:rPr>
        <w:t xml:space="preserve"> </w:t>
      </w:r>
      <w:r w:rsidRPr="00C652FB">
        <w:rPr>
          <w:rFonts w:hint="cs"/>
          <w:rtl/>
        </w:rPr>
        <w:t>הרמב"ן</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Ref172280991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סט)</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נ"ז</w:t>
      </w:r>
      <w:r>
        <w:rPr>
          <w:rStyle w:val="afffffffff3"/>
          <w:rtl/>
        </w:rPr>
        <w:t>).</w:t>
      </w:r>
    </w:p>
    <w:p w14:paraId="6EA77837" w14:textId="77777777" w:rsidR="00D309A4" w:rsidRDefault="009F2CD9" w:rsidP="00D309A4">
      <w:pPr>
        <w:pStyle w:val="TOC2"/>
        <w:rPr>
          <w:rFonts w:cstheme="minorBidi"/>
          <w:b w:val="0"/>
          <w:bCs w:val="0"/>
          <w:sz w:val="22"/>
          <w:szCs w:val="22"/>
          <w:rtl/>
        </w:rPr>
      </w:pPr>
      <w:hyperlink w:anchor="_Toc172606927" w:history="1">
        <w:r w:rsidR="00D309A4" w:rsidRPr="003432ED">
          <w:rPr>
            <w:rStyle w:val="Hyperlink"/>
            <w:rtl/>
          </w:rPr>
          <w:t>בי' הגר"ח דיש ב' דינים בעדות שטר לאשוויי שטרא ועידי קיום</w:t>
        </w:r>
      </w:hyperlink>
    </w:p>
    <w:p w14:paraId="29BBBFDB" w14:textId="77777777" w:rsidR="00D309A4" w:rsidRDefault="009F2CD9" w:rsidP="007F2D0B">
      <w:pPr>
        <w:pStyle w:val="a5"/>
        <w:rPr>
          <w:rFonts w:asciiTheme="minorHAnsi" w:eastAsiaTheme="minorEastAsia" w:hAnsiTheme="minorHAnsi" w:cstheme="minorBidi"/>
          <w:sz w:val="22"/>
          <w:szCs w:val="22"/>
          <w:rtl/>
        </w:rPr>
      </w:pPr>
      <w:hyperlink w:anchor="_Toc172606928" w:history="1">
        <w:r w:rsidR="00D309A4" w:rsidRPr="003432ED">
          <w:rPr>
            <w:rStyle w:val="Hyperlink"/>
            <w:rtl/>
          </w:rPr>
          <w:t>בי' הגר"ח דהדין הא' בעדות שטר הוא לאשוויי שטרא ובזה דין שאר שטרות כדין גיטין וקידושין</w:t>
        </w:r>
      </w:hyperlink>
    </w:p>
    <w:p w14:paraId="22BC015D" w14:textId="77777777" w:rsidR="00D309A4" w:rsidRDefault="009F2CD9" w:rsidP="007F2D0B">
      <w:pPr>
        <w:pStyle w:val="a5"/>
        <w:rPr>
          <w:rFonts w:asciiTheme="minorHAnsi" w:eastAsiaTheme="minorEastAsia" w:hAnsiTheme="minorHAnsi" w:cstheme="minorBidi"/>
          <w:sz w:val="22"/>
          <w:szCs w:val="22"/>
          <w:rtl/>
        </w:rPr>
      </w:pPr>
      <w:hyperlink w:anchor="_Toc172606929" w:history="1">
        <w:r w:rsidR="00D309A4" w:rsidRPr="003432ED">
          <w:rPr>
            <w:rStyle w:val="Hyperlink"/>
            <w:rtl/>
          </w:rPr>
          <w:t>בי' הגר"ח דהדין הב' בעדות שטר הוא עדות לקנין בערוה והוי כעדות לקיום על קידושי כסף</w:t>
        </w:r>
      </w:hyperlink>
    </w:p>
    <w:p w14:paraId="218D073B" w14:textId="77777777" w:rsidR="00D309A4" w:rsidRDefault="009F2CD9" w:rsidP="007F2D0B">
      <w:pPr>
        <w:pStyle w:val="a5"/>
        <w:rPr>
          <w:rFonts w:asciiTheme="minorHAnsi" w:eastAsiaTheme="minorEastAsia" w:hAnsiTheme="minorHAnsi" w:cstheme="minorBidi"/>
          <w:sz w:val="22"/>
          <w:szCs w:val="22"/>
          <w:rtl/>
        </w:rPr>
      </w:pPr>
      <w:hyperlink w:anchor="_Toc172606930" w:history="1">
        <w:r w:rsidR="00D309A4" w:rsidRPr="003432ED">
          <w:rPr>
            <w:rStyle w:val="Hyperlink"/>
            <w:rtl/>
          </w:rPr>
          <w:t>בי' הגר"ח דלר"מ אשוויי שטרא בע"ח וצריך ע"מ לקיום בערוה ולר"א אף האשוויי שטרא בע"מ</w:t>
        </w:r>
      </w:hyperlink>
    </w:p>
    <w:p w14:paraId="3A5B2FFC" w14:textId="77777777" w:rsidR="00D309A4" w:rsidRDefault="009F2CD9" w:rsidP="007F2D0B">
      <w:pPr>
        <w:pStyle w:val="a5"/>
        <w:rPr>
          <w:rFonts w:asciiTheme="minorHAnsi" w:eastAsiaTheme="minorEastAsia" w:hAnsiTheme="minorHAnsi" w:cstheme="minorBidi"/>
          <w:sz w:val="22"/>
          <w:szCs w:val="22"/>
          <w:rtl/>
        </w:rPr>
      </w:pPr>
      <w:hyperlink w:anchor="_Toc172606931" w:history="1">
        <w:r w:rsidR="00D309A4" w:rsidRPr="003432ED">
          <w:rPr>
            <w:rStyle w:val="Hyperlink"/>
            <w:rtl/>
          </w:rPr>
          <w:t>בי' הגר"ח בב' גיטין יש עדות מעליא מבין המסירות אך ל"ה לשמה וק' לר"ת דלר"מ צריך ע"מ</w:t>
        </w:r>
      </w:hyperlink>
    </w:p>
    <w:p w14:paraId="574CB04F" w14:textId="77777777" w:rsidR="00D309A4" w:rsidRDefault="009F2CD9" w:rsidP="007F2D0B">
      <w:pPr>
        <w:pStyle w:val="a5"/>
        <w:rPr>
          <w:rFonts w:asciiTheme="minorHAnsi" w:eastAsiaTheme="minorEastAsia" w:hAnsiTheme="minorHAnsi" w:cstheme="minorBidi"/>
          <w:sz w:val="22"/>
          <w:szCs w:val="22"/>
          <w:rtl/>
        </w:rPr>
      </w:pPr>
      <w:hyperlink w:anchor="_Toc172606932" w:history="1">
        <w:r w:rsidR="00D309A4" w:rsidRPr="003432ED">
          <w:rPr>
            <w:rStyle w:val="Hyperlink"/>
            <w:rtl/>
          </w:rPr>
          <w:t>תי' הגר"ח דלר"א האשוויי שטרא בע"מ והו"א דצריך לשמה ואילו לר"מ הע"מ רק לקיומי לר"ת</w:t>
        </w:r>
      </w:hyperlink>
    </w:p>
    <w:p w14:paraId="3414B7C4" w14:textId="77777777" w:rsidR="00D309A4" w:rsidRDefault="009F2CD9" w:rsidP="00D309A4">
      <w:pPr>
        <w:pStyle w:val="TOC2"/>
        <w:rPr>
          <w:rFonts w:cstheme="minorBidi"/>
          <w:b w:val="0"/>
          <w:bCs w:val="0"/>
          <w:sz w:val="22"/>
          <w:szCs w:val="22"/>
          <w:rtl/>
        </w:rPr>
      </w:pPr>
      <w:hyperlink w:anchor="_Toc172606933" w:history="1">
        <w:r w:rsidR="00D309A4" w:rsidRPr="003432ED">
          <w:rPr>
            <w:rStyle w:val="Hyperlink"/>
            <w:rtl/>
          </w:rPr>
          <w:t>הבי' הא' בגר"ח דאנ"ס דע"ח מהני לאשוויי שטרא ולא לערוה</w:t>
        </w:r>
      </w:hyperlink>
    </w:p>
    <w:p w14:paraId="19DAB7B7" w14:textId="77777777" w:rsidR="00D309A4" w:rsidRDefault="009F2CD9" w:rsidP="007F2D0B">
      <w:pPr>
        <w:pStyle w:val="a5"/>
        <w:rPr>
          <w:rFonts w:asciiTheme="minorHAnsi" w:eastAsiaTheme="minorEastAsia" w:hAnsiTheme="minorHAnsi" w:cstheme="minorBidi"/>
          <w:sz w:val="22"/>
          <w:szCs w:val="22"/>
          <w:rtl/>
        </w:rPr>
      </w:pPr>
      <w:hyperlink w:anchor="_Toc172606934" w:history="1">
        <w:r w:rsidR="00D309A4" w:rsidRPr="003432ED">
          <w:rPr>
            <w:rStyle w:val="Hyperlink"/>
            <w:rtl/>
          </w:rPr>
          <w:t>הבי' הא' בגר"ח בתוס' דאנ"ס דע"ח מהני רק לאשוויי שטרא ול"מ האנ"ס לעדות דבר שבערוה</w:t>
        </w:r>
      </w:hyperlink>
    </w:p>
    <w:p w14:paraId="76C6B554" w14:textId="77777777" w:rsidR="00D309A4" w:rsidRDefault="009F2CD9" w:rsidP="007F2D0B">
      <w:pPr>
        <w:pStyle w:val="a5"/>
        <w:rPr>
          <w:rFonts w:asciiTheme="minorHAnsi" w:eastAsiaTheme="minorEastAsia" w:hAnsiTheme="minorHAnsi" w:cstheme="minorBidi"/>
          <w:sz w:val="22"/>
          <w:szCs w:val="22"/>
          <w:rtl/>
        </w:rPr>
      </w:pPr>
      <w:hyperlink w:anchor="_Toc172606935" w:history="1">
        <w:r w:rsidR="00D309A4" w:rsidRPr="003432ED">
          <w:rPr>
            <w:rStyle w:val="Hyperlink"/>
            <w:rtl/>
          </w:rPr>
          <w:t>בי' הגר"ח בתוס' דלממון מהני הודאת בע"ד דסגי בדין הא' דעדות לאשוויי שטרא באנ"ס דע"ח</w:t>
        </w:r>
      </w:hyperlink>
    </w:p>
    <w:p w14:paraId="40274D27" w14:textId="77777777" w:rsidR="00D309A4" w:rsidRDefault="009F2CD9" w:rsidP="007F2D0B">
      <w:pPr>
        <w:pStyle w:val="a5"/>
        <w:rPr>
          <w:rFonts w:asciiTheme="minorHAnsi" w:eastAsiaTheme="minorEastAsia" w:hAnsiTheme="minorHAnsi" w:cstheme="minorBidi"/>
          <w:sz w:val="22"/>
          <w:szCs w:val="22"/>
          <w:rtl/>
        </w:rPr>
      </w:pPr>
      <w:hyperlink w:anchor="_Toc172606936" w:history="1">
        <w:r w:rsidR="00D309A4" w:rsidRPr="003432ED">
          <w:rPr>
            <w:rStyle w:val="Hyperlink"/>
            <w:rtl/>
          </w:rPr>
          <w:t>בי' הגרש"ר בברכ"ש דלקיומי צריך ראיה והו"א דצריך לשמה ובממון סגי בעדות ידיעה בע"ח</w:t>
        </w:r>
      </w:hyperlink>
    </w:p>
    <w:p w14:paraId="3EC7B1E7" w14:textId="77777777" w:rsidR="00D309A4" w:rsidRDefault="009F2CD9" w:rsidP="00D309A4">
      <w:pPr>
        <w:pStyle w:val="TOC2"/>
        <w:rPr>
          <w:rFonts w:cstheme="minorBidi"/>
          <w:b w:val="0"/>
          <w:bCs w:val="0"/>
          <w:sz w:val="22"/>
          <w:szCs w:val="22"/>
          <w:rtl/>
        </w:rPr>
      </w:pPr>
      <w:hyperlink w:anchor="_Toc172606937" w:history="1">
        <w:r w:rsidR="00D309A4" w:rsidRPr="003432ED">
          <w:rPr>
            <w:rStyle w:val="Hyperlink"/>
            <w:rtl/>
          </w:rPr>
          <w:t>הבי' הב' בברכ"ש דהע"ח ראיה דהמסירה כהודאת בע"ד</w:t>
        </w:r>
      </w:hyperlink>
    </w:p>
    <w:p w14:paraId="0E00B181" w14:textId="77777777" w:rsidR="00D309A4" w:rsidRDefault="009F2CD9" w:rsidP="007F2D0B">
      <w:pPr>
        <w:pStyle w:val="a5"/>
        <w:rPr>
          <w:rFonts w:asciiTheme="minorHAnsi" w:eastAsiaTheme="minorEastAsia" w:hAnsiTheme="minorHAnsi" w:cstheme="minorBidi"/>
          <w:sz w:val="22"/>
          <w:szCs w:val="22"/>
          <w:rtl/>
        </w:rPr>
      </w:pPr>
      <w:hyperlink w:anchor="_Toc172606938" w:history="1">
        <w:r w:rsidR="00D309A4" w:rsidRPr="003432ED">
          <w:rPr>
            <w:rStyle w:val="Hyperlink"/>
            <w:rtl/>
          </w:rPr>
          <w:t>הבי' הב' בגר"ח בתוס' דע"י ע"ח לר"א רואים שהנותן מסר למקבל ויש הודאת בע"ד ומשוי שטר</w:t>
        </w:r>
      </w:hyperlink>
    </w:p>
    <w:p w14:paraId="4BA65962" w14:textId="77777777" w:rsidR="00D309A4" w:rsidRDefault="009F2CD9" w:rsidP="007F2D0B">
      <w:pPr>
        <w:pStyle w:val="a5"/>
        <w:rPr>
          <w:rFonts w:asciiTheme="minorHAnsi" w:eastAsiaTheme="minorEastAsia" w:hAnsiTheme="minorHAnsi" w:cstheme="minorBidi"/>
          <w:sz w:val="22"/>
          <w:szCs w:val="22"/>
          <w:rtl/>
        </w:rPr>
      </w:pPr>
      <w:hyperlink w:anchor="_Toc172606939" w:history="1">
        <w:r w:rsidR="00D309A4" w:rsidRPr="003432ED">
          <w:rPr>
            <w:rStyle w:val="Hyperlink"/>
            <w:rtl/>
          </w:rPr>
          <w:t>בי' הגר"ח דבגו"ק דל"מ הודאת בע"ד צריך ע"מ דאי א"צ עדים לאשווי שטרא סגי בהודאתו</w:t>
        </w:r>
      </w:hyperlink>
    </w:p>
    <w:p w14:paraId="47BFF54B" w14:textId="77777777" w:rsidR="00D309A4" w:rsidRDefault="009F2CD9" w:rsidP="007F2D0B">
      <w:pPr>
        <w:pStyle w:val="a5"/>
        <w:rPr>
          <w:rFonts w:asciiTheme="minorHAnsi" w:eastAsiaTheme="minorEastAsia" w:hAnsiTheme="minorHAnsi" w:cstheme="minorBidi"/>
          <w:sz w:val="22"/>
          <w:szCs w:val="22"/>
          <w:rtl/>
        </w:rPr>
      </w:pPr>
      <w:hyperlink w:anchor="_Toc172606940" w:history="1">
        <w:r w:rsidR="00D309A4" w:rsidRPr="003432ED">
          <w:rPr>
            <w:rStyle w:val="Hyperlink"/>
            <w:rtl/>
          </w:rPr>
          <w:t>בי' הגרש"ר בברכ"ש דנתינת השטר הוי הודאה ומשוי שטרא כע"מ לר"א וע"ח שלא יכחיש</w:t>
        </w:r>
      </w:hyperlink>
    </w:p>
    <w:p w14:paraId="2A321F48" w14:textId="77777777" w:rsidR="00D309A4" w:rsidRDefault="009F2CD9" w:rsidP="007F2D0B">
      <w:pPr>
        <w:pStyle w:val="a5"/>
        <w:rPr>
          <w:rFonts w:asciiTheme="minorHAnsi" w:eastAsiaTheme="minorEastAsia" w:hAnsiTheme="minorHAnsi" w:cstheme="minorBidi"/>
          <w:sz w:val="22"/>
          <w:szCs w:val="22"/>
          <w:rtl/>
        </w:rPr>
      </w:pPr>
      <w:hyperlink w:anchor="_Toc172606941" w:history="1">
        <w:r w:rsidR="00D309A4" w:rsidRPr="003432ED">
          <w:rPr>
            <w:rStyle w:val="Hyperlink"/>
            <w:rtl/>
          </w:rPr>
          <w:t>בי' הגרש"ר בתוס' דבממון האשוויי שטרא בהודאת בע"ד שאינו יכול להכחישה כשיש ע"ח</w:t>
        </w:r>
      </w:hyperlink>
    </w:p>
    <w:p w14:paraId="5FE6C93F" w14:textId="77777777" w:rsidR="00D309A4" w:rsidRDefault="009F2CD9" w:rsidP="007F2D0B">
      <w:pPr>
        <w:pStyle w:val="a5"/>
        <w:rPr>
          <w:rFonts w:asciiTheme="minorHAnsi" w:eastAsiaTheme="minorEastAsia" w:hAnsiTheme="minorHAnsi" w:cstheme="minorBidi"/>
          <w:sz w:val="22"/>
          <w:szCs w:val="22"/>
          <w:rtl/>
        </w:rPr>
      </w:pPr>
      <w:hyperlink w:anchor="_Toc172606942" w:history="1">
        <w:r w:rsidR="00D309A4" w:rsidRPr="003432ED">
          <w:rPr>
            <w:rStyle w:val="Hyperlink"/>
            <w:rtl/>
          </w:rPr>
          <w:t>בי' הגרש"ר דלברכ"ש בבי' הא' ביכול להזדייף אין ידיעה במסירה ולבי' הב' אין ידיעה בהודאה</w:t>
        </w:r>
      </w:hyperlink>
    </w:p>
    <w:p w14:paraId="33C369A7" w14:textId="77777777" w:rsidR="00D309A4" w:rsidRDefault="009F2CD9" w:rsidP="00D309A4">
      <w:pPr>
        <w:pStyle w:val="TOC2"/>
        <w:rPr>
          <w:rFonts w:cstheme="minorBidi"/>
          <w:b w:val="0"/>
          <w:bCs w:val="0"/>
          <w:sz w:val="22"/>
          <w:szCs w:val="22"/>
          <w:rtl/>
        </w:rPr>
      </w:pPr>
      <w:hyperlink w:anchor="_Toc172606943" w:history="1">
        <w:r w:rsidR="00D309A4" w:rsidRPr="003432ED">
          <w:rPr>
            <w:rStyle w:val="Hyperlink"/>
            <w:rtl/>
          </w:rPr>
          <w:t>בי' הגרש"ר בפסול שטר קנין בערכאות לפי בי' הברכ"ש בתוס'</w:t>
        </w:r>
      </w:hyperlink>
    </w:p>
    <w:p w14:paraId="6AB8F77E" w14:textId="77777777" w:rsidR="00D309A4" w:rsidRDefault="009F2CD9" w:rsidP="007F2D0B">
      <w:pPr>
        <w:pStyle w:val="a5"/>
        <w:rPr>
          <w:rFonts w:asciiTheme="minorHAnsi" w:eastAsiaTheme="minorEastAsia" w:hAnsiTheme="minorHAnsi" w:cstheme="minorBidi"/>
          <w:sz w:val="22"/>
          <w:szCs w:val="22"/>
          <w:rtl/>
        </w:rPr>
      </w:pPr>
      <w:hyperlink w:anchor="_Toc172606944" w:history="1">
        <w:r w:rsidR="00D309A4" w:rsidRPr="003432ED">
          <w:rPr>
            <w:rStyle w:val="Hyperlink"/>
            <w:rtl/>
          </w:rPr>
          <w:t>בי' הגרש"ר בברכ"ש דע"י הע"ח יש אנ"ס ל"מ הראיה אך בערכאות האנ"ס לא מתוך השטר ול'מ</w:t>
        </w:r>
      </w:hyperlink>
    </w:p>
    <w:p w14:paraId="54FB9615" w14:textId="77777777" w:rsidR="00D309A4" w:rsidRDefault="009F2CD9" w:rsidP="007F2D0B">
      <w:pPr>
        <w:pStyle w:val="a5"/>
        <w:rPr>
          <w:rFonts w:asciiTheme="minorHAnsi" w:eastAsiaTheme="minorEastAsia" w:hAnsiTheme="minorHAnsi" w:cstheme="minorBidi"/>
          <w:sz w:val="22"/>
          <w:szCs w:val="22"/>
          <w:rtl/>
        </w:rPr>
      </w:pPr>
      <w:hyperlink w:anchor="_Toc172606945" w:history="1">
        <w:r w:rsidR="00D309A4" w:rsidRPr="003432ED">
          <w:rPr>
            <w:rStyle w:val="Hyperlink"/>
            <w:rtl/>
          </w:rPr>
          <w:t>בי' הגרש"ר בברכ"ש דאף דע"י הערכאות יש ראיה שהבע"ד מודה חשיב הוכחה חיצונית ול"מ</w:t>
        </w:r>
      </w:hyperlink>
    </w:p>
    <w:p w14:paraId="52B98064" w14:textId="77777777" w:rsidR="00D309A4" w:rsidRDefault="009F2CD9" w:rsidP="00D309A4">
      <w:pPr>
        <w:pStyle w:val="TOC1"/>
        <w:rPr>
          <w:rFonts w:asciiTheme="minorHAnsi" w:hAnsiTheme="minorHAnsi" w:cstheme="minorBidi"/>
          <w:b w:val="0"/>
          <w:bCs w:val="0"/>
          <w:caps w:val="0"/>
          <w:sz w:val="22"/>
          <w:szCs w:val="22"/>
          <w:rtl/>
        </w:rPr>
      </w:pPr>
      <w:hyperlink w:anchor="_Toc172606946" w:history="1">
        <w:r w:rsidR="00D309A4" w:rsidRPr="003432ED">
          <w:rPr>
            <w:rStyle w:val="Hyperlink"/>
            <w:rtl/>
          </w:rPr>
          <w:t>ד' תוס' ור"ת בשטר ממון ובבי' הקצוה"ח</w:t>
        </w:r>
      </w:hyperlink>
    </w:p>
    <w:p w14:paraId="317F5139" w14:textId="2F0CE024"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Ref172406751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עא)</w:t>
      </w:r>
      <w:r w:rsidRPr="00A86F57">
        <w:rPr>
          <w:b/>
          <w:bCs/>
          <w:rtl/>
        </w:rPr>
        <w:fldChar w:fldCharType="end"/>
      </w:r>
      <w:r w:rsidRPr="00A86F57">
        <w:rPr>
          <w:rFonts w:hint="cs"/>
          <w:b/>
          <w:bCs/>
          <w:rtl/>
        </w:rPr>
        <w:t xml:space="preserve"> </w:t>
      </w:r>
      <w:r w:rsidRPr="00C652FB">
        <w:rPr>
          <w:rFonts w:hint="cs"/>
          <w:rtl/>
        </w:rPr>
        <w:t>חי' הגרש"ש</w:t>
      </w:r>
      <w:r w:rsidRPr="00C652FB">
        <w:rPr>
          <w:rtl/>
        </w:rPr>
        <w:t xml:space="preserve"> </w:t>
      </w:r>
      <w:r w:rsidRPr="00A86F57">
        <w:rPr>
          <w:rStyle w:val="afffffffff3"/>
          <w:rtl/>
        </w:rPr>
        <w:t>(</w:t>
      </w:r>
      <w:r w:rsidRPr="00A86F57">
        <w:rPr>
          <w:rStyle w:val="afffffffff3"/>
          <w:rFonts w:hint="cs"/>
          <w:rtl/>
        </w:rPr>
        <w:t>סי' ג' ד"ה ושיטת ר"ת</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Ref172112039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עז)</w:t>
      </w:r>
      <w:r w:rsidRPr="00A86F57">
        <w:rPr>
          <w:b/>
          <w:bCs/>
          <w:rtl/>
        </w:rPr>
        <w:fldChar w:fldCharType="end"/>
      </w:r>
      <w:r w:rsidRPr="00A86F57">
        <w:rPr>
          <w:b/>
          <w:bCs/>
          <w:rtl/>
        </w:rPr>
        <w:t xml:space="preserve"> </w:t>
      </w:r>
      <w:r w:rsidRPr="00C652FB">
        <w:rPr>
          <w:rFonts w:hint="cs"/>
          <w:rtl/>
        </w:rPr>
        <w:t>אמרי משה</w:t>
      </w:r>
      <w:r w:rsidRPr="00C652FB">
        <w:rPr>
          <w:rtl/>
        </w:rPr>
        <w:t xml:space="preserve"> </w:t>
      </w:r>
      <w:r w:rsidRPr="00A86F57">
        <w:rPr>
          <w:rStyle w:val="afffffffff3"/>
          <w:rtl/>
        </w:rPr>
        <w:t>(</w:t>
      </w:r>
      <w:r w:rsidRPr="00A86F57">
        <w:rPr>
          <w:rStyle w:val="afffffffff3"/>
          <w:rFonts w:hint="cs"/>
          <w:rtl/>
        </w:rPr>
        <w:t>סי' ט"ז אות י'</w:t>
      </w:r>
      <w:r w:rsidRPr="00A86F57">
        <w:rPr>
          <w:rStyle w:val="afffffffff3"/>
          <w:rtl/>
        </w:rPr>
        <w:t>)</w:t>
      </w:r>
      <w:r>
        <w:rPr>
          <w:rFonts w:cs="Guttman Hodes"/>
          <w:rtl/>
        </w:rPr>
        <w:t xml:space="preserve"> </w:t>
      </w:r>
      <w:r w:rsidRPr="00C652FB">
        <w:rPr>
          <w:rFonts w:hint="cs"/>
          <w:rtl/>
        </w:rPr>
        <w:t>דברי יחזקאל</w:t>
      </w:r>
      <w:r w:rsidRPr="00C652FB">
        <w:rPr>
          <w:rtl/>
        </w:rPr>
        <w:t xml:space="preserve"> </w:t>
      </w:r>
      <w:r w:rsidRPr="00A86F57">
        <w:rPr>
          <w:rStyle w:val="afffffffff3"/>
          <w:rtl/>
        </w:rPr>
        <w:t>(</w:t>
      </w:r>
      <w:r w:rsidRPr="00A86F57">
        <w:rPr>
          <w:rStyle w:val="afffffffff3"/>
          <w:rFonts w:hint="cs"/>
          <w:rtl/>
        </w:rPr>
        <w:t>סי' ל"ג אות י"א</w:t>
      </w:r>
      <w:r w:rsidRPr="00A86F57">
        <w:rPr>
          <w:rStyle w:val="afffffffff3"/>
          <w:rtl/>
        </w:rPr>
        <w:t>)</w:t>
      </w:r>
      <w:r>
        <w:rPr>
          <w:rFonts w:cs="Guttman Hodes"/>
          <w:rtl/>
        </w:rPr>
        <w:t xml:space="preserve"> </w:t>
      </w:r>
      <w:r w:rsidRPr="00C652FB">
        <w:rPr>
          <w:rFonts w:hint="cs"/>
          <w:rtl/>
        </w:rPr>
        <w:t>דברי יחזקאל</w:t>
      </w:r>
      <w:r w:rsidRPr="00C652FB">
        <w:rPr>
          <w:rtl/>
        </w:rPr>
        <w:t xml:space="preserve"> </w:t>
      </w:r>
      <w:r w:rsidRPr="00A86F57">
        <w:rPr>
          <w:rStyle w:val="afffffffff3"/>
          <w:rtl/>
        </w:rPr>
        <w:t>(</w:t>
      </w:r>
      <w:r w:rsidRPr="00A86F57">
        <w:rPr>
          <w:rStyle w:val="afffffffff3"/>
          <w:rFonts w:hint="cs"/>
          <w:rtl/>
        </w:rPr>
        <w:t>סי' ל"ג אות י"א</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Ref172282276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פז)</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נ"ה ד"ה בא"ד ועוד</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Ref172285096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פח)</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נ"ז ד"ה ועל דרך</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Ref172061061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צ)</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נ"ו</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Ref172127442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צד)</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w:t>
      </w:r>
      <w:r w:rsidRPr="00A86F57">
        <w:rPr>
          <w:rStyle w:val="afffffffff3"/>
          <w:rFonts w:hint="cs"/>
          <w:rtl/>
        </w:rPr>
        <w:t>אות ק"א</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Ref172134291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צו)</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(אות ק"א ד"ה ועי' בקצוה"ח)</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Ref172143456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צח)</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(אות ק"א ד"ה ולענ"ד)</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Ref172144428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ק)</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(אות ק"א ד"ה ולפני)</w:t>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Ref172604808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E91BF8">
        <w:rPr>
          <w:rStyle w:val="afffffffff3"/>
          <w:cs/>
        </w:rPr>
        <w:t>‎</w:t>
      </w:r>
      <w:r w:rsidR="00E91BF8">
        <w:rPr>
          <w:rStyle w:val="afffffffff3"/>
          <w:rtl/>
        </w:rPr>
        <w:t>קז)</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Ref172289917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קא)</w:t>
      </w:r>
      <w:r w:rsidRPr="00A86F57">
        <w:rPr>
          <w:b/>
          <w:bCs/>
          <w:rtl/>
        </w:rPr>
        <w:fldChar w:fldCharType="end"/>
      </w:r>
      <w:r w:rsidRPr="00A86F57">
        <w:rPr>
          <w:b/>
          <w:bCs/>
          <w:rtl/>
        </w:rPr>
        <w:t xml:space="preserve"> </w:t>
      </w:r>
      <w:r w:rsidRPr="00A86F57">
        <w:rPr>
          <w:rFonts w:hint="cs"/>
          <w:rtl/>
        </w:rPr>
        <w:t>חי' רבי נחום</w:t>
      </w:r>
      <w:r w:rsidRPr="00C652FB">
        <w:rPr>
          <w:rtl/>
        </w:rPr>
        <w:t xml:space="preserve"> </w:t>
      </w:r>
      <w:r w:rsidRPr="00A86F57">
        <w:rPr>
          <w:rStyle w:val="afffffffff3"/>
          <w:rtl/>
        </w:rPr>
        <w:t>(אות ק"א ד"ה והנה יש)</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Ref172299777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קג)</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w:t>
      </w:r>
      <w:r w:rsidRPr="00A86F57">
        <w:rPr>
          <w:rStyle w:val="afffffffff3"/>
          <w:rFonts w:hint="cs"/>
          <w:rtl/>
        </w:rPr>
        <w:t>אות ק"ב</w:t>
      </w:r>
      <w:r w:rsidRPr="00A86F57">
        <w:rPr>
          <w:rStyle w:val="afffffffff3"/>
          <w:rtl/>
        </w:rPr>
        <w:t>)</w:t>
      </w:r>
      <w:r>
        <w:rPr>
          <w:rFonts w:cs="Guttman Hodes"/>
          <w:rtl/>
        </w:rPr>
        <w:t xml:space="preserve"> </w:t>
      </w:r>
      <w:r w:rsidRPr="00C652FB">
        <w:rPr>
          <w:rFonts w:hint="cs"/>
          <w:rtl/>
        </w:rPr>
        <w:t>רמב"ן במלחמות</w:t>
      </w:r>
      <w:r w:rsidRPr="00671590">
        <w:rPr>
          <w:rFonts w:hint="cs"/>
          <w:rtl/>
        </w:rPr>
        <w:t xml:space="preserve"> </w:t>
      </w:r>
      <w:r w:rsidRPr="00C652FB">
        <w:rPr>
          <w:rFonts w:hint="cs"/>
          <w:rtl/>
        </w:rPr>
        <w:t>לקמן</w:t>
      </w:r>
      <w:r w:rsidRPr="00671590">
        <w:rPr>
          <w:rFonts w:hint="cs"/>
          <w:rtl/>
        </w:rPr>
        <w:t xml:space="preserve"> </w:t>
      </w:r>
      <w:r w:rsidRPr="00A86F57">
        <w:rPr>
          <w:rStyle w:val="afffffffff3"/>
          <w:rFonts w:hint="cs"/>
          <w:rtl/>
        </w:rPr>
        <w:t xml:space="preserve">(מו. מדה"ר ד"ה </w:t>
      </w:r>
      <w:r w:rsidRPr="00A86F57">
        <w:rPr>
          <w:rStyle w:val="afffffffff3"/>
          <w:rtl/>
        </w:rPr>
        <w:t>ועוד כתב</w:t>
      </w:r>
      <w:r w:rsidRPr="00A86F57">
        <w:rPr>
          <w:rStyle w:val="afffffffff3"/>
          <w:rFonts w:hint="cs"/>
          <w:rtl/>
        </w:rPr>
        <w:t>, מהדו' עוז והדר עמ' קמ"ה ד"ה</w:t>
      </w:r>
      <w:r w:rsidRPr="00A86F57">
        <w:rPr>
          <w:rStyle w:val="afffffffff3"/>
          <w:rtl/>
        </w:rPr>
        <w:t xml:space="preserve"> ועוד כתב)</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Ref172300974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קד)</w:t>
      </w:r>
      <w:r w:rsidRPr="00A86F57">
        <w:rPr>
          <w:b/>
          <w:bCs/>
          <w:rtl/>
        </w:rPr>
        <w:fldChar w:fldCharType="end"/>
      </w:r>
      <w:r w:rsidRPr="00A86F57">
        <w:rPr>
          <w:rFonts w:hint="cs"/>
          <w:b/>
          <w:bCs/>
          <w:rtl/>
        </w:rPr>
        <w:t xml:space="preserve"> </w:t>
      </w:r>
      <w:r w:rsidRPr="00C652FB">
        <w:rPr>
          <w:rFonts w:hint="cs"/>
          <w:rtl/>
        </w:rPr>
        <w:t>ר"ן על הרי"ף לקמן</w:t>
      </w:r>
      <w:r w:rsidRPr="00C652FB">
        <w:rPr>
          <w:rtl/>
        </w:rPr>
        <w:t xml:space="preserve"> </w:t>
      </w:r>
      <w:r w:rsidRPr="00A86F57">
        <w:rPr>
          <w:rStyle w:val="afffffffff3"/>
          <w:rtl/>
        </w:rPr>
        <w:t>(</w:t>
      </w:r>
      <w:r w:rsidRPr="00A86F57">
        <w:rPr>
          <w:rStyle w:val="afffffffff3"/>
          <w:rFonts w:hint="cs"/>
          <w:rtl/>
        </w:rPr>
        <w:t>מז: מדה"ר ד"ה ואינן, מהדו' עוז והדר עמ' קמ"ה</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Ref172305677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קה)</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(אות ק"ב ד"ה ומעתה</w:t>
      </w:r>
      <w:r>
        <w:rPr>
          <w:rStyle w:val="afffffffff3"/>
          <w:rtl/>
        </w:rPr>
        <w:t>).</w:t>
      </w:r>
    </w:p>
    <w:p w14:paraId="7C5BC9D3" w14:textId="77777777" w:rsidR="00D309A4" w:rsidRDefault="009F2CD9" w:rsidP="00D309A4">
      <w:pPr>
        <w:pStyle w:val="TOC2"/>
        <w:rPr>
          <w:rFonts w:cstheme="minorBidi"/>
          <w:b w:val="0"/>
          <w:bCs w:val="0"/>
          <w:sz w:val="22"/>
          <w:szCs w:val="22"/>
          <w:rtl/>
        </w:rPr>
      </w:pPr>
      <w:hyperlink w:anchor="_Toc172606947" w:history="1">
        <w:r w:rsidR="00D309A4" w:rsidRPr="003432ED">
          <w:rPr>
            <w:rStyle w:val="Hyperlink"/>
            <w:rtl/>
          </w:rPr>
          <w:t>בי' הגרש"ש בגדרי אשוויי שטרא בממון ובדבר שבערוה</w:t>
        </w:r>
      </w:hyperlink>
    </w:p>
    <w:p w14:paraId="685AA6DA" w14:textId="77777777" w:rsidR="00D309A4" w:rsidRDefault="009F2CD9" w:rsidP="007F2D0B">
      <w:pPr>
        <w:pStyle w:val="a5"/>
        <w:rPr>
          <w:rFonts w:asciiTheme="minorHAnsi" w:eastAsiaTheme="minorEastAsia" w:hAnsiTheme="minorHAnsi" w:cstheme="minorBidi"/>
          <w:sz w:val="22"/>
          <w:szCs w:val="22"/>
          <w:rtl/>
        </w:rPr>
      </w:pPr>
      <w:hyperlink w:anchor="_Toc172606948" w:history="1">
        <w:r w:rsidR="00D309A4" w:rsidRPr="003432ED">
          <w:rPr>
            <w:rStyle w:val="Hyperlink"/>
            <w:rtl/>
          </w:rPr>
          <w:t>בי' הגרש"ש בר"ת דלר"מ האשוויי שטרא בע"ח ורק בזה צריך לשמה ולר"א אשוויי שטרא בע"מ</w:t>
        </w:r>
      </w:hyperlink>
    </w:p>
    <w:p w14:paraId="78BFD521" w14:textId="77777777" w:rsidR="00D309A4" w:rsidRDefault="009F2CD9" w:rsidP="007F2D0B">
      <w:pPr>
        <w:pStyle w:val="a5"/>
        <w:rPr>
          <w:rFonts w:asciiTheme="minorHAnsi" w:eastAsiaTheme="minorEastAsia" w:hAnsiTheme="minorHAnsi" w:cstheme="minorBidi"/>
          <w:sz w:val="22"/>
          <w:szCs w:val="22"/>
          <w:rtl/>
        </w:rPr>
      </w:pPr>
      <w:hyperlink w:anchor="_Toc172606949" w:history="1">
        <w:r w:rsidR="00D309A4" w:rsidRPr="003432ED">
          <w:rPr>
            <w:rStyle w:val="Hyperlink"/>
            <w:rtl/>
          </w:rPr>
          <w:t>בי' הגרש"ש דלר"ת הע"מ דר"מ הם רק לקיומי ול"ד לע"מ לר"א דהם לאשויי שטרא</w:t>
        </w:r>
      </w:hyperlink>
    </w:p>
    <w:p w14:paraId="72604E51" w14:textId="77777777" w:rsidR="00D309A4" w:rsidRDefault="009F2CD9" w:rsidP="007F2D0B">
      <w:pPr>
        <w:pStyle w:val="a5"/>
        <w:rPr>
          <w:rFonts w:asciiTheme="minorHAnsi" w:eastAsiaTheme="minorEastAsia" w:hAnsiTheme="minorHAnsi" w:cstheme="minorBidi"/>
          <w:sz w:val="22"/>
          <w:szCs w:val="22"/>
          <w:rtl/>
        </w:rPr>
      </w:pPr>
      <w:hyperlink w:anchor="_Toc172606950" w:history="1">
        <w:r w:rsidR="00D309A4" w:rsidRPr="003432ED">
          <w:rPr>
            <w:rStyle w:val="Hyperlink"/>
            <w:rtl/>
          </w:rPr>
          <w:t>בי' הגרש"ש דלמסקנת תוס' דבממון סגי בע"ח לאשווי שטרא הדק"ל דע"מ לר"א כע"מ לר"מ</w:t>
        </w:r>
      </w:hyperlink>
    </w:p>
    <w:p w14:paraId="73A97907" w14:textId="77777777" w:rsidR="00D309A4" w:rsidRDefault="009F2CD9" w:rsidP="007F2D0B">
      <w:pPr>
        <w:pStyle w:val="a5"/>
        <w:rPr>
          <w:rFonts w:asciiTheme="minorHAnsi" w:eastAsiaTheme="minorEastAsia" w:hAnsiTheme="minorHAnsi" w:cstheme="minorBidi"/>
          <w:sz w:val="22"/>
          <w:szCs w:val="22"/>
          <w:rtl/>
        </w:rPr>
      </w:pPr>
      <w:hyperlink w:anchor="_Toc172606951" w:history="1">
        <w:r w:rsidR="00D309A4" w:rsidRPr="003432ED">
          <w:rPr>
            <w:rStyle w:val="Hyperlink"/>
            <w:rtl/>
          </w:rPr>
          <w:t>בי' הגרש"ש דהאשוויי שטרא בגט בכלל ערוה ודחיית הגרש"ש דכת"י בעל כשר לר"מ בלי עדים</w:t>
        </w:r>
      </w:hyperlink>
    </w:p>
    <w:p w14:paraId="4794E845" w14:textId="77777777" w:rsidR="00D309A4" w:rsidRDefault="009F2CD9" w:rsidP="007F2D0B">
      <w:pPr>
        <w:pStyle w:val="a5"/>
        <w:rPr>
          <w:rFonts w:asciiTheme="minorHAnsi" w:eastAsiaTheme="minorEastAsia" w:hAnsiTheme="minorHAnsi" w:cstheme="minorBidi"/>
          <w:sz w:val="22"/>
          <w:szCs w:val="22"/>
          <w:rtl/>
        </w:rPr>
      </w:pPr>
      <w:hyperlink w:anchor="_Toc172606952" w:history="1">
        <w:r w:rsidR="00D309A4" w:rsidRPr="003432ED">
          <w:rPr>
            <w:rStyle w:val="Hyperlink"/>
            <w:rtl/>
          </w:rPr>
          <w:t>בי' הגרש"ש דבחלות גמר הגירושין נגמר השטר ובממון לר"א דנגמר בינו לבינו אף השטר נגמר</w:t>
        </w:r>
      </w:hyperlink>
    </w:p>
    <w:p w14:paraId="369F7A1B" w14:textId="77777777" w:rsidR="00D309A4" w:rsidRDefault="009F2CD9" w:rsidP="007F2D0B">
      <w:pPr>
        <w:pStyle w:val="a5"/>
        <w:rPr>
          <w:rFonts w:asciiTheme="minorHAnsi" w:eastAsiaTheme="minorEastAsia" w:hAnsiTheme="minorHAnsi" w:cstheme="minorBidi"/>
          <w:sz w:val="22"/>
          <w:szCs w:val="22"/>
          <w:rtl/>
        </w:rPr>
      </w:pPr>
      <w:hyperlink w:anchor="_Toc172606953" w:history="1">
        <w:r w:rsidR="00D309A4" w:rsidRPr="003432ED">
          <w:rPr>
            <w:rStyle w:val="Hyperlink"/>
            <w:rtl/>
          </w:rPr>
          <w:t>בי' הגרש"ש דבגו"ק דהגמר הוא בעדים דהוא ערוה אף השטר נגמר בעדים והו"א דצריך לשמה</w:t>
        </w:r>
      </w:hyperlink>
    </w:p>
    <w:p w14:paraId="1F1C2BE3" w14:textId="77777777" w:rsidR="00D309A4" w:rsidRDefault="009F2CD9" w:rsidP="00D309A4">
      <w:pPr>
        <w:pStyle w:val="TOC2"/>
        <w:rPr>
          <w:rFonts w:cstheme="minorBidi"/>
          <w:b w:val="0"/>
          <w:bCs w:val="0"/>
          <w:sz w:val="22"/>
          <w:szCs w:val="22"/>
          <w:rtl/>
        </w:rPr>
      </w:pPr>
      <w:hyperlink w:anchor="_Toc172606954" w:history="1">
        <w:r w:rsidR="00D309A4" w:rsidRPr="003432ED">
          <w:rPr>
            <w:rStyle w:val="Hyperlink"/>
            <w:rtl/>
          </w:rPr>
          <w:t>בי' האמר"מ דהאשווי שטרא במסירה ובממון יש אנ"ס ע"י ע"ח</w:t>
        </w:r>
      </w:hyperlink>
    </w:p>
    <w:p w14:paraId="16CC6149" w14:textId="77777777" w:rsidR="00D309A4" w:rsidRDefault="009F2CD9" w:rsidP="007F2D0B">
      <w:pPr>
        <w:pStyle w:val="a5"/>
        <w:rPr>
          <w:rFonts w:asciiTheme="minorHAnsi" w:eastAsiaTheme="minorEastAsia" w:hAnsiTheme="minorHAnsi" w:cstheme="minorBidi"/>
          <w:sz w:val="22"/>
          <w:szCs w:val="22"/>
          <w:rtl/>
        </w:rPr>
      </w:pPr>
      <w:hyperlink w:anchor="_Toc172606955" w:history="1">
        <w:r w:rsidR="00D309A4" w:rsidRPr="003432ED">
          <w:rPr>
            <w:rStyle w:val="Hyperlink"/>
            <w:rtl/>
          </w:rPr>
          <w:t>בי' הגר"ח דלר"מ הכשר שטר בע"ח והע"מ לערוה ואף לר"ת דצריך ע"מ אינם מדין השטר</w:t>
        </w:r>
      </w:hyperlink>
    </w:p>
    <w:p w14:paraId="39BCDB60" w14:textId="77777777" w:rsidR="00D309A4" w:rsidRDefault="009F2CD9" w:rsidP="007F2D0B">
      <w:pPr>
        <w:pStyle w:val="a5"/>
        <w:rPr>
          <w:rFonts w:asciiTheme="minorHAnsi" w:eastAsiaTheme="minorEastAsia" w:hAnsiTheme="minorHAnsi" w:cstheme="minorBidi"/>
          <w:sz w:val="22"/>
          <w:szCs w:val="22"/>
          <w:rtl/>
        </w:rPr>
      </w:pPr>
      <w:hyperlink w:anchor="_Toc172606956" w:history="1">
        <w:r w:rsidR="00D309A4" w:rsidRPr="003432ED">
          <w:rPr>
            <w:rStyle w:val="Hyperlink"/>
            <w:rtl/>
          </w:rPr>
          <w:t>בי' הגר"ח דלר"א דהע"מ כרתי האשוויי שטרא ע"י הע"מ ולכן הו"א דצריך נתינה לשמה</w:t>
        </w:r>
      </w:hyperlink>
    </w:p>
    <w:p w14:paraId="1D38D203" w14:textId="77777777" w:rsidR="00D309A4" w:rsidRDefault="009F2CD9" w:rsidP="007F2D0B">
      <w:pPr>
        <w:pStyle w:val="a5"/>
        <w:rPr>
          <w:rFonts w:asciiTheme="minorHAnsi" w:eastAsiaTheme="minorEastAsia" w:hAnsiTheme="minorHAnsi" w:cstheme="minorBidi"/>
          <w:sz w:val="22"/>
          <w:szCs w:val="22"/>
          <w:rtl/>
        </w:rPr>
      </w:pPr>
      <w:hyperlink w:anchor="_Toc172606957" w:history="1">
        <w:r w:rsidR="00D309A4" w:rsidRPr="003432ED">
          <w:rPr>
            <w:rStyle w:val="Hyperlink"/>
            <w:rtl/>
          </w:rPr>
          <w:t>בי' האמר"מ דלגר"ח א"א לומר כקצוה"ח דלשטר סגי בע"ח לר"א דא"כ מתני' לקמן אף כר"א</w:t>
        </w:r>
      </w:hyperlink>
    </w:p>
    <w:p w14:paraId="27DD724A" w14:textId="77777777" w:rsidR="00D309A4" w:rsidRDefault="009F2CD9" w:rsidP="007F2D0B">
      <w:pPr>
        <w:pStyle w:val="a5"/>
        <w:rPr>
          <w:rFonts w:asciiTheme="minorHAnsi" w:eastAsiaTheme="minorEastAsia" w:hAnsiTheme="minorHAnsi" w:cstheme="minorBidi"/>
          <w:sz w:val="22"/>
          <w:szCs w:val="22"/>
          <w:rtl/>
        </w:rPr>
      </w:pPr>
      <w:hyperlink w:anchor="_Toc172606958" w:history="1">
        <w:r w:rsidR="00D309A4" w:rsidRPr="003432ED">
          <w:rPr>
            <w:rStyle w:val="Hyperlink"/>
            <w:rtl/>
          </w:rPr>
          <w:t>בי' האמר"מ דמהוכחת תוס' מההו"א לקמן מבו' דלא ס"ל כר"ת אלא דלר"מ סגי בע"ח גם בגו"ק</w:t>
        </w:r>
      </w:hyperlink>
    </w:p>
    <w:p w14:paraId="7576595F" w14:textId="77777777" w:rsidR="00D309A4" w:rsidRDefault="009F2CD9" w:rsidP="007F2D0B">
      <w:pPr>
        <w:pStyle w:val="a5"/>
        <w:rPr>
          <w:rFonts w:asciiTheme="minorHAnsi" w:eastAsiaTheme="minorEastAsia" w:hAnsiTheme="minorHAnsi" w:cstheme="minorBidi"/>
          <w:sz w:val="22"/>
          <w:szCs w:val="22"/>
          <w:rtl/>
        </w:rPr>
      </w:pPr>
      <w:hyperlink w:anchor="_Toc172606959" w:history="1">
        <w:r w:rsidR="00D309A4" w:rsidRPr="003432ED">
          <w:rPr>
            <w:rStyle w:val="Hyperlink"/>
            <w:rtl/>
          </w:rPr>
          <w:t>קו' האמר"מ בקצוה"ח דאי אשוויי שטרא לר"א בע"ח מה ההו"א דר"א ור"מ נח' בנתינה לשמה</w:t>
        </w:r>
      </w:hyperlink>
    </w:p>
    <w:p w14:paraId="584F7F35" w14:textId="77777777" w:rsidR="00D309A4" w:rsidRDefault="009F2CD9" w:rsidP="007F2D0B">
      <w:pPr>
        <w:pStyle w:val="a5"/>
        <w:rPr>
          <w:rFonts w:asciiTheme="minorHAnsi" w:eastAsiaTheme="minorEastAsia" w:hAnsiTheme="minorHAnsi" w:cstheme="minorBidi"/>
          <w:sz w:val="22"/>
          <w:szCs w:val="22"/>
          <w:rtl/>
        </w:rPr>
      </w:pPr>
      <w:hyperlink w:anchor="_Toc172606960" w:history="1">
        <w:r w:rsidR="00D309A4" w:rsidRPr="003432ED">
          <w:rPr>
            <w:rStyle w:val="Hyperlink"/>
            <w:rtl/>
          </w:rPr>
          <w:t>בי' האמר"מ בתוס' דלר"א רק הע"מ שעושים את הכריתות הם עושים את השטר ודלא כקצוה"ח</w:t>
        </w:r>
      </w:hyperlink>
    </w:p>
    <w:p w14:paraId="7CCFEB18" w14:textId="77777777" w:rsidR="00D309A4" w:rsidRDefault="009F2CD9" w:rsidP="007F2D0B">
      <w:pPr>
        <w:pStyle w:val="a5"/>
        <w:rPr>
          <w:rFonts w:asciiTheme="minorHAnsi" w:eastAsiaTheme="minorEastAsia" w:hAnsiTheme="minorHAnsi" w:cstheme="minorBidi"/>
          <w:sz w:val="22"/>
          <w:szCs w:val="22"/>
          <w:rtl/>
        </w:rPr>
      </w:pPr>
      <w:hyperlink w:anchor="_Toc172606961" w:history="1">
        <w:r w:rsidR="00D309A4" w:rsidRPr="003432ED">
          <w:rPr>
            <w:rStyle w:val="Hyperlink"/>
            <w:rtl/>
          </w:rPr>
          <w:t>קו' האמר"מ דאי אשוויי שטרא רק בע"מ אמאי מהני ע"ח בממון כהודאת בע"ד הא צריך ע"מ</w:t>
        </w:r>
      </w:hyperlink>
    </w:p>
    <w:p w14:paraId="4F7AE590" w14:textId="77777777" w:rsidR="00D309A4" w:rsidRDefault="009F2CD9" w:rsidP="007F2D0B">
      <w:pPr>
        <w:pStyle w:val="a5"/>
        <w:rPr>
          <w:rFonts w:asciiTheme="minorHAnsi" w:eastAsiaTheme="minorEastAsia" w:hAnsiTheme="minorHAnsi" w:cstheme="minorBidi"/>
          <w:sz w:val="22"/>
          <w:szCs w:val="22"/>
          <w:rtl/>
        </w:rPr>
      </w:pPr>
      <w:hyperlink w:anchor="_Toc172606962" w:history="1">
        <w:r w:rsidR="00D309A4" w:rsidRPr="003432ED">
          <w:rPr>
            <w:rStyle w:val="Hyperlink"/>
            <w:rtl/>
          </w:rPr>
          <w:t>בי' האמר"מ דבממון יש אנ"ס ע"י הע"ח למסירה ובגט צריך שהעדים ישמעו מסירה לגירושין</w:t>
        </w:r>
      </w:hyperlink>
    </w:p>
    <w:p w14:paraId="38C5AA3E" w14:textId="77777777" w:rsidR="00D309A4" w:rsidRDefault="009F2CD9" w:rsidP="007F2D0B">
      <w:pPr>
        <w:pStyle w:val="a5"/>
        <w:rPr>
          <w:rFonts w:asciiTheme="minorHAnsi" w:eastAsiaTheme="minorEastAsia" w:hAnsiTheme="minorHAnsi" w:cstheme="minorBidi"/>
          <w:sz w:val="22"/>
          <w:szCs w:val="22"/>
          <w:rtl/>
        </w:rPr>
      </w:pPr>
      <w:hyperlink w:anchor="_Toc172606963" w:history="1">
        <w:r w:rsidR="00D309A4" w:rsidRPr="003432ED">
          <w:rPr>
            <w:rStyle w:val="Hyperlink"/>
            <w:rtl/>
          </w:rPr>
          <w:t>הבי' הב' באמר"מ דהאנ"ס דע"ח אינו כעדים ממש ומהני רק לממון ול"מ לערוה כעדים לקיומי</w:t>
        </w:r>
      </w:hyperlink>
    </w:p>
    <w:p w14:paraId="1220D9B4" w14:textId="77777777" w:rsidR="00D309A4" w:rsidRDefault="009F2CD9" w:rsidP="007F2D0B">
      <w:pPr>
        <w:pStyle w:val="a5"/>
        <w:rPr>
          <w:rFonts w:asciiTheme="minorHAnsi" w:eastAsiaTheme="minorEastAsia" w:hAnsiTheme="minorHAnsi" w:cstheme="minorBidi"/>
          <w:sz w:val="22"/>
          <w:szCs w:val="22"/>
          <w:rtl/>
        </w:rPr>
      </w:pPr>
      <w:hyperlink w:anchor="_Toc172606964" w:history="1">
        <w:r w:rsidR="00D309A4" w:rsidRPr="003432ED">
          <w:rPr>
            <w:rStyle w:val="Hyperlink"/>
            <w:rtl/>
          </w:rPr>
          <w:t>דחיית הדבר"י לבי' הקצוה"ח ברש"י דאדרבה לרש"י הע"ח לא גומרים כלל וילפי' דל"ד לאיסור</w:t>
        </w:r>
      </w:hyperlink>
    </w:p>
    <w:p w14:paraId="114C8551" w14:textId="77777777" w:rsidR="00D309A4" w:rsidRDefault="009F2CD9" w:rsidP="00D309A4">
      <w:pPr>
        <w:pStyle w:val="TOC2"/>
        <w:rPr>
          <w:rFonts w:cstheme="minorBidi"/>
          <w:b w:val="0"/>
          <w:bCs w:val="0"/>
          <w:sz w:val="22"/>
          <w:szCs w:val="22"/>
          <w:rtl/>
        </w:rPr>
      </w:pPr>
      <w:hyperlink w:anchor="_Toc172606965" w:history="1">
        <w:r w:rsidR="00D309A4" w:rsidRPr="003432ED">
          <w:rPr>
            <w:rStyle w:val="Hyperlink"/>
            <w:rtl/>
          </w:rPr>
          <w:t>בי' הגרש"ר בפלו' תוס' ור"ת בע"ח לר"מ אי מהני כעדות לקיומי</w:t>
        </w:r>
      </w:hyperlink>
    </w:p>
    <w:p w14:paraId="3FA32D5F" w14:textId="77777777" w:rsidR="00D309A4" w:rsidRDefault="009F2CD9" w:rsidP="007F2D0B">
      <w:pPr>
        <w:pStyle w:val="a5"/>
        <w:rPr>
          <w:rFonts w:asciiTheme="minorHAnsi" w:eastAsiaTheme="minorEastAsia" w:hAnsiTheme="minorHAnsi" w:cstheme="minorBidi"/>
          <w:sz w:val="22"/>
          <w:szCs w:val="22"/>
          <w:rtl/>
        </w:rPr>
      </w:pPr>
      <w:hyperlink w:anchor="_Toc172606966" w:history="1">
        <w:r w:rsidR="00D309A4" w:rsidRPr="003432ED">
          <w:rPr>
            <w:rStyle w:val="Hyperlink"/>
            <w:rtl/>
          </w:rPr>
          <w:t>קו' הגרש"ר דמ' מתחילת תוס' דלר"מ א"צ ע"מ א"כ ע"ח מהני לאשוויי שטרא ואמאי ל"מ לר"א</w:t>
        </w:r>
      </w:hyperlink>
    </w:p>
    <w:p w14:paraId="72107125" w14:textId="77777777" w:rsidR="00D309A4" w:rsidRDefault="009F2CD9" w:rsidP="007F2D0B">
      <w:pPr>
        <w:pStyle w:val="a5"/>
        <w:rPr>
          <w:rFonts w:asciiTheme="minorHAnsi" w:eastAsiaTheme="minorEastAsia" w:hAnsiTheme="minorHAnsi" w:cstheme="minorBidi"/>
          <w:sz w:val="22"/>
          <w:szCs w:val="22"/>
          <w:rtl/>
        </w:rPr>
      </w:pPr>
      <w:hyperlink w:anchor="_Toc172606967" w:history="1">
        <w:r w:rsidR="00D309A4" w:rsidRPr="003432ED">
          <w:rPr>
            <w:rStyle w:val="Hyperlink"/>
            <w:rtl/>
          </w:rPr>
          <w:t>תי' הגרש"ר דע"ח במקום ע"מ רק במוכח מתוכו ולר"מ דע"ח כרתי מוכח מתוכו ולר"א לא מוכח</w:t>
        </w:r>
      </w:hyperlink>
    </w:p>
    <w:p w14:paraId="7BD19E43" w14:textId="77777777" w:rsidR="00D309A4" w:rsidRDefault="009F2CD9" w:rsidP="007F2D0B">
      <w:pPr>
        <w:pStyle w:val="a5"/>
        <w:rPr>
          <w:rFonts w:asciiTheme="minorHAnsi" w:eastAsiaTheme="minorEastAsia" w:hAnsiTheme="minorHAnsi" w:cstheme="minorBidi"/>
          <w:sz w:val="22"/>
          <w:szCs w:val="22"/>
          <w:rtl/>
        </w:rPr>
      </w:pPr>
      <w:hyperlink w:anchor="_Toc172606968" w:history="1">
        <w:r w:rsidR="00D309A4" w:rsidRPr="003432ED">
          <w:rPr>
            <w:rStyle w:val="Hyperlink"/>
            <w:rtl/>
          </w:rPr>
          <w:t>בי' הגרש"ר דלר"מ ע"ח מעידים במעשה הגט ומהני אף בראיה חיצונית דאנ"ס ולר"ת ל"מ לר"מ</w:t>
        </w:r>
      </w:hyperlink>
    </w:p>
    <w:p w14:paraId="33B15A11" w14:textId="77777777" w:rsidR="00D309A4" w:rsidRDefault="009F2CD9" w:rsidP="00D309A4">
      <w:pPr>
        <w:pStyle w:val="TOC2"/>
        <w:rPr>
          <w:rFonts w:cstheme="minorBidi"/>
          <w:b w:val="0"/>
          <w:bCs w:val="0"/>
          <w:sz w:val="22"/>
          <w:szCs w:val="22"/>
          <w:rtl/>
        </w:rPr>
      </w:pPr>
      <w:hyperlink w:anchor="_Toc172606969" w:history="1">
        <w:r w:rsidR="00D309A4" w:rsidRPr="003432ED">
          <w:rPr>
            <w:rStyle w:val="Hyperlink"/>
            <w:rtl/>
          </w:rPr>
          <w:t>בי' הגרש"ר בפלו' ר"ת ותוס' וק' דל"מ בתוס' כבי' הקצוה"ח</w:t>
        </w:r>
      </w:hyperlink>
    </w:p>
    <w:p w14:paraId="35D8FD0B" w14:textId="77777777" w:rsidR="00D309A4" w:rsidRDefault="009F2CD9" w:rsidP="007F2D0B">
      <w:pPr>
        <w:pStyle w:val="a5"/>
        <w:rPr>
          <w:rFonts w:asciiTheme="minorHAnsi" w:eastAsiaTheme="minorEastAsia" w:hAnsiTheme="minorHAnsi" w:cstheme="minorBidi"/>
          <w:sz w:val="22"/>
          <w:szCs w:val="22"/>
          <w:rtl/>
        </w:rPr>
      </w:pPr>
      <w:hyperlink w:anchor="_Toc172606970" w:history="1">
        <w:r w:rsidR="00D309A4" w:rsidRPr="003432ED">
          <w:rPr>
            <w:rStyle w:val="Hyperlink"/>
            <w:rtl/>
          </w:rPr>
          <w:t>בי' הגרש"ר בר"ת דלר"א ע"מ לאשוויי שטרא אף בממון ודחו תוס' דבממון סגי בהודאת בע"ד</w:t>
        </w:r>
      </w:hyperlink>
    </w:p>
    <w:p w14:paraId="607051AE" w14:textId="77777777" w:rsidR="00D309A4" w:rsidRDefault="009F2CD9" w:rsidP="007F2D0B">
      <w:pPr>
        <w:pStyle w:val="a5"/>
        <w:rPr>
          <w:rFonts w:asciiTheme="minorHAnsi" w:eastAsiaTheme="minorEastAsia" w:hAnsiTheme="minorHAnsi" w:cstheme="minorBidi"/>
          <w:sz w:val="22"/>
          <w:szCs w:val="22"/>
          <w:rtl/>
        </w:rPr>
      </w:pPr>
      <w:hyperlink w:anchor="_Toc172606971" w:history="1">
        <w:r w:rsidR="00D309A4" w:rsidRPr="003432ED">
          <w:rPr>
            <w:rStyle w:val="Hyperlink"/>
            <w:rtl/>
          </w:rPr>
          <w:t>בי' הגרש"ר דהע"מ מהני לאשוויי שטרא והודאת בע"ד כע"ח ובי' הקצוה"ח דהע"מ רק לערוה</w:t>
        </w:r>
      </w:hyperlink>
    </w:p>
    <w:p w14:paraId="4FFA7360" w14:textId="77777777" w:rsidR="00D309A4" w:rsidRDefault="009F2CD9" w:rsidP="007F2D0B">
      <w:pPr>
        <w:pStyle w:val="a5"/>
        <w:rPr>
          <w:rFonts w:asciiTheme="minorHAnsi" w:eastAsiaTheme="minorEastAsia" w:hAnsiTheme="minorHAnsi" w:cstheme="minorBidi"/>
          <w:sz w:val="22"/>
          <w:szCs w:val="22"/>
          <w:rtl/>
        </w:rPr>
      </w:pPr>
      <w:hyperlink w:anchor="_Toc172606972" w:history="1">
        <w:r w:rsidR="00D309A4" w:rsidRPr="003432ED">
          <w:rPr>
            <w:rStyle w:val="Hyperlink"/>
            <w:rtl/>
          </w:rPr>
          <w:t>בי' הגרש"ר בקצוה"ח דכל ההוכחות בתוס' דלר"א צריך ע"מ היינו רק לקיום ולא לאשוויי שטרא</w:t>
        </w:r>
      </w:hyperlink>
    </w:p>
    <w:p w14:paraId="56290AAE" w14:textId="77777777" w:rsidR="00D309A4" w:rsidRDefault="009F2CD9" w:rsidP="007F2D0B">
      <w:pPr>
        <w:pStyle w:val="a5"/>
        <w:rPr>
          <w:rFonts w:asciiTheme="minorHAnsi" w:eastAsiaTheme="minorEastAsia" w:hAnsiTheme="minorHAnsi" w:cstheme="minorBidi"/>
          <w:sz w:val="22"/>
          <w:szCs w:val="22"/>
          <w:rtl/>
        </w:rPr>
      </w:pPr>
      <w:hyperlink w:anchor="_Toc172606973" w:history="1">
        <w:r w:rsidR="00D309A4" w:rsidRPr="003432ED">
          <w:rPr>
            <w:rStyle w:val="Hyperlink"/>
            <w:rtl/>
          </w:rPr>
          <w:t>קו' הגרש"ר דאי ע"מ מהני רק לקיומי אמאי ל"ק לקמן לר"מ וא"כ מוכח דע"מ לאשוויי שטרא</w:t>
        </w:r>
      </w:hyperlink>
    </w:p>
    <w:p w14:paraId="7F8BA91F" w14:textId="77777777" w:rsidR="00D309A4" w:rsidRDefault="009F2CD9" w:rsidP="00D309A4">
      <w:pPr>
        <w:pStyle w:val="TOC2"/>
        <w:rPr>
          <w:rFonts w:cstheme="minorBidi"/>
          <w:b w:val="0"/>
          <w:bCs w:val="0"/>
          <w:sz w:val="22"/>
          <w:szCs w:val="22"/>
          <w:rtl/>
        </w:rPr>
      </w:pPr>
      <w:hyperlink w:anchor="_Toc172606974" w:history="1">
        <w:r w:rsidR="00D309A4" w:rsidRPr="003432ED">
          <w:rPr>
            <w:rStyle w:val="Hyperlink"/>
            <w:rtl/>
          </w:rPr>
          <w:t>קו' הגרנ"פ בתוס' מה הצירוף בדין הודאת בע"ד לדין ע"ח</w:t>
        </w:r>
      </w:hyperlink>
    </w:p>
    <w:p w14:paraId="2BE40A64" w14:textId="77777777" w:rsidR="00D309A4" w:rsidRDefault="009F2CD9" w:rsidP="007F2D0B">
      <w:pPr>
        <w:pStyle w:val="a5"/>
        <w:rPr>
          <w:rFonts w:asciiTheme="minorHAnsi" w:eastAsiaTheme="minorEastAsia" w:hAnsiTheme="minorHAnsi" w:cstheme="minorBidi"/>
          <w:sz w:val="22"/>
          <w:szCs w:val="22"/>
          <w:rtl/>
        </w:rPr>
      </w:pPr>
      <w:hyperlink w:anchor="_Toc172606975" w:history="1">
        <w:r w:rsidR="00D309A4" w:rsidRPr="003432ED">
          <w:rPr>
            <w:rStyle w:val="Hyperlink"/>
            <w:rtl/>
          </w:rPr>
          <w:t>קו' הגרנ"פ בתוס' מה הצירוף בין הודאת בע"ד לע"ח והכא אין הודאה ואי יש הודאה א"צ ע"ח</w:t>
        </w:r>
      </w:hyperlink>
    </w:p>
    <w:p w14:paraId="666F692E" w14:textId="77777777" w:rsidR="00D309A4" w:rsidRDefault="009F2CD9" w:rsidP="007F2D0B">
      <w:pPr>
        <w:pStyle w:val="a5"/>
        <w:rPr>
          <w:rFonts w:asciiTheme="minorHAnsi" w:eastAsiaTheme="minorEastAsia" w:hAnsiTheme="minorHAnsi" w:cstheme="minorBidi"/>
          <w:sz w:val="22"/>
          <w:szCs w:val="22"/>
          <w:rtl/>
        </w:rPr>
      </w:pPr>
      <w:hyperlink w:anchor="_Toc172606976" w:history="1">
        <w:r w:rsidR="00D309A4" w:rsidRPr="003432ED">
          <w:rPr>
            <w:rStyle w:val="Hyperlink"/>
            <w:rtl/>
          </w:rPr>
          <w:t>בי' הגרנ"פ דא"א לבאר דתוס' הוסיפו על ר"ת דבממון א"צ קיום דהא תוס' כ"כ בר"א ור"ת בר"מ</w:t>
        </w:r>
      </w:hyperlink>
    </w:p>
    <w:p w14:paraId="5B22F528" w14:textId="77777777" w:rsidR="00D309A4" w:rsidRDefault="009F2CD9" w:rsidP="00D309A4">
      <w:pPr>
        <w:pStyle w:val="TOC2"/>
        <w:rPr>
          <w:rFonts w:cstheme="minorBidi"/>
          <w:b w:val="0"/>
          <w:bCs w:val="0"/>
          <w:sz w:val="22"/>
          <w:szCs w:val="22"/>
          <w:rtl/>
        </w:rPr>
      </w:pPr>
      <w:hyperlink w:anchor="_Toc172606977" w:history="1">
        <w:r w:rsidR="00D309A4" w:rsidRPr="003432ED">
          <w:rPr>
            <w:rStyle w:val="Hyperlink"/>
            <w:rtl/>
          </w:rPr>
          <w:t>קו' הגרנ"פ דלקצוה"ח מסקנת התוס' כרי"ף בר"א ול"מ כן בתוס'</w:t>
        </w:r>
      </w:hyperlink>
    </w:p>
    <w:p w14:paraId="6723EB80" w14:textId="77777777" w:rsidR="00D309A4" w:rsidRDefault="009F2CD9" w:rsidP="007F2D0B">
      <w:pPr>
        <w:pStyle w:val="a5"/>
        <w:rPr>
          <w:rFonts w:asciiTheme="minorHAnsi" w:eastAsiaTheme="minorEastAsia" w:hAnsiTheme="minorHAnsi" w:cstheme="minorBidi"/>
          <w:sz w:val="22"/>
          <w:szCs w:val="22"/>
          <w:rtl/>
        </w:rPr>
      </w:pPr>
      <w:hyperlink w:anchor="_Toc172606978" w:history="1">
        <w:r w:rsidR="00D309A4" w:rsidRPr="003432ED">
          <w:rPr>
            <w:rStyle w:val="Hyperlink"/>
            <w:rtl/>
          </w:rPr>
          <w:t>בי' הגרנ"פ בקצוה"ח דתוס' חזרו בהם וס"ל כרי"ף דסגי בע"ח לר"א אלא דבגו"ק צריך עידי קיום</w:t>
        </w:r>
      </w:hyperlink>
    </w:p>
    <w:p w14:paraId="680E83E2" w14:textId="77777777" w:rsidR="00D309A4" w:rsidRDefault="009F2CD9" w:rsidP="007F2D0B">
      <w:pPr>
        <w:pStyle w:val="a5"/>
        <w:rPr>
          <w:rFonts w:asciiTheme="minorHAnsi" w:eastAsiaTheme="minorEastAsia" w:hAnsiTheme="minorHAnsi" w:cstheme="minorBidi"/>
          <w:sz w:val="22"/>
          <w:szCs w:val="22"/>
          <w:rtl/>
        </w:rPr>
      </w:pPr>
      <w:hyperlink w:anchor="_Toc172606979" w:history="1">
        <w:r w:rsidR="00D309A4" w:rsidRPr="003432ED">
          <w:rPr>
            <w:rStyle w:val="Hyperlink"/>
            <w:rtl/>
          </w:rPr>
          <w:t>בי' הגרנ"פ בקצוה"ח דתוס' לא כ' בפירוש דבגו"ק צריך קיום כד' הקצוה"ח דאף בממון צריך קיום</w:t>
        </w:r>
      </w:hyperlink>
    </w:p>
    <w:p w14:paraId="0FE67502" w14:textId="77777777" w:rsidR="00D309A4" w:rsidRDefault="009F2CD9" w:rsidP="007F2D0B">
      <w:pPr>
        <w:pStyle w:val="a5"/>
        <w:rPr>
          <w:rFonts w:asciiTheme="minorHAnsi" w:eastAsiaTheme="minorEastAsia" w:hAnsiTheme="minorHAnsi" w:cstheme="minorBidi"/>
          <w:sz w:val="22"/>
          <w:szCs w:val="22"/>
          <w:rtl/>
        </w:rPr>
      </w:pPr>
      <w:hyperlink w:anchor="_Toc172606980" w:history="1">
        <w:r w:rsidR="00D309A4" w:rsidRPr="003432ED">
          <w:rPr>
            <w:rStyle w:val="Hyperlink"/>
            <w:rtl/>
          </w:rPr>
          <w:t>קושיות הגרנ"פ דל"מ דתוס' חזרו בהם וכן ל"מ מכל דבריהם דכל החילוק הוא לענין עידי קיום</w:t>
        </w:r>
      </w:hyperlink>
    </w:p>
    <w:p w14:paraId="17238387" w14:textId="77777777" w:rsidR="00D309A4" w:rsidRDefault="009F2CD9" w:rsidP="007F2D0B">
      <w:pPr>
        <w:pStyle w:val="a5"/>
        <w:rPr>
          <w:rFonts w:asciiTheme="minorHAnsi" w:eastAsiaTheme="minorEastAsia" w:hAnsiTheme="minorHAnsi" w:cstheme="minorBidi"/>
          <w:sz w:val="22"/>
          <w:szCs w:val="22"/>
          <w:rtl/>
        </w:rPr>
      </w:pPr>
      <w:hyperlink w:anchor="_Toc172606981" w:history="1">
        <w:r w:rsidR="00D309A4" w:rsidRPr="003432ED">
          <w:rPr>
            <w:rStyle w:val="Hyperlink"/>
            <w:rtl/>
          </w:rPr>
          <w:t>קו' הגרנ"פ בקצוה"ח דאי החילוק בין גו"ק לממון רק בעידי קיום הדק"ל קו' תוס' מהגמ' לקמן</w:t>
        </w:r>
      </w:hyperlink>
    </w:p>
    <w:p w14:paraId="4879958E" w14:textId="77777777" w:rsidR="00D309A4" w:rsidRDefault="009F2CD9" w:rsidP="00D309A4">
      <w:pPr>
        <w:pStyle w:val="TOC2"/>
        <w:rPr>
          <w:rFonts w:cstheme="minorBidi"/>
          <w:b w:val="0"/>
          <w:bCs w:val="0"/>
          <w:sz w:val="22"/>
          <w:szCs w:val="22"/>
          <w:rtl/>
        </w:rPr>
      </w:pPr>
      <w:hyperlink w:anchor="_Toc172606982" w:history="1">
        <w:r w:rsidR="00D309A4" w:rsidRPr="003432ED">
          <w:rPr>
            <w:rStyle w:val="Hyperlink"/>
            <w:rtl/>
          </w:rPr>
          <w:t>בי הגרנ"פ דא"א לומר בתוס' דע"ח כראיה דהמסירה כהודאה</w:t>
        </w:r>
      </w:hyperlink>
    </w:p>
    <w:p w14:paraId="7B6B354F" w14:textId="77777777" w:rsidR="00D309A4" w:rsidRDefault="009F2CD9" w:rsidP="007F2D0B">
      <w:pPr>
        <w:pStyle w:val="a5"/>
        <w:rPr>
          <w:rFonts w:asciiTheme="minorHAnsi" w:eastAsiaTheme="minorEastAsia" w:hAnsiTheme="minorHAnsi" w:cstheme="minorBidi"/>
          <w:sz w:val="22"/>
          <w:szCs w:val="22"/>
          <w:rtl/>
        </w:rPr>
      </w:pPr>
      <w:hyperlink w:anchor="_Toc172606983" w:history="1">
        <w:r w:rsidR="00D309A4" w:rsidRPr="003432ED">
          <w:rPr>
            <w:rStyle w:val="Hyperlink"/>
            <w:rtl/>
          </w:rPr>
          <w:t>קו' הגרנ"פ בגרעק"א ובקצוה"ח דבתוס' לקמן ל"מ דכוונתם לדין הודאת בע"ד כתוס' בסוגיין</w:t>
        </w:r>
      </w:hyperlink>
    </w:p>
    <w:p w14:paraId="5AE917E6" w14:textId="77777777" w:rsidR="00D309A4" w:rsidRDefault="009F2CD9" w:rsidP="007F2D0B">
      <w:pPr>
        <w:pStyle w:val="a5"/>
        <w:rPr>
          <w:rFonts w:asciiTheme="minorHAnsi" w:eastAsiaTheme="minorEastAsia" w:hAnsiTheme="minorHAnsi" w:cstheme="minorBidi"/>
          <w:sz w:val="22"/>
          <w:szCs w:val="22"/>
          <w:rtl/>
        </w:rPr>
      </w:pPr>
      <w:hyperlink w:anchor="_Toc172606984" w:history="1">
        <w:r w:rsidR="00D309A4" w:rsidRPr="003432ED">
          <w:rPr>
            <w:rStyle w:val="Hyperlink"/>
            <w:rtl/>
          </w:rPr>
          <w:t>בי' הגרנ"פ דאפש"ל בתוס' דכשיש ע"ח יש ראיה דהמסירה כהודאה ונגמר השטר ונעשו כע"מ</w:t>
        </w:r>
      </w:hyperlink>
    </w:p>
    <w:p w14:paraId="3B46CAAA" w14:textId="77777777" w:rsidR="00D309A4" w:rsidRDefault="009F2CD9" w:rsidP="007F2D0B">
      <w:pPr>
        <w:pStyle w:val="a5"/>
        <w:rPr>
          <w:rFonts w:asciiTheme="minorHAnsi" w:eastAsiaTheme="minorEastAsia" w:hAnsiTheme="minorHAnsi" w:cstheme="minorBidi"/>
          <w:sz w:val="22"/>
          <w:szCs w:val="22"/>
          <w:rtl/>
        </w:rPr>
      </w:pPr>
      <w:hyperlink w:anchor="_Toc172606985" w:history="1">
        <w:r w:rsidR="00D309A4" w:rsidRPr="003432ED">
          <w:rPr>
            <w:rStyle w:val="Hyperlink"/>
            <w:rtl/>
          </w:rPr>
          <w:t>דחיית הגרנ"פ דמ' בתוס' דההודאת בע"ד היא במקום ע"ח ול"מ דהע"ח הם רק כראיה להודאה</w:t>
        </w:r>
      </w:hyperlink>
    </w:p>
    <w:p w14:paraId="25D9BC1E" w14:textId="77777777" w:rsidR="00D309A4" w:rsidRDefault="009F2CD9" w:rsidP="00D309A4">
      <w:pPr>
        <w:pStyle w:val="TOC2"/>
        <w:rPr>
          <w:rFonts w:cstheme="minorBidi"/>
          <w:b w:val="0"/>
          <w:bCs w:val="0"/>
          <w:sz w:val="22"/>
          <w:szCs w:val="22"/>
          <w:rtl/>
        </w:rPr>
      </w:pPr>
      <w:hyperlink w:anchor="_Toc172606986" w:history="1">
        <w:r w:rsidR="00D309A4" w:rsidRPr="003432ED">
          <w:rPr>
            <w:rStyle w:val="Hyperlink"/>
            <w:rtl/>
          </w:rPr>
          <w:t>בי' הגרנ"פ ברמב"ן דהמסירה הוי כהודאה אף כשאין ע"ח</w:t>
        </w:r>
      </w:hyperlink>
    </w:p>
    <w:p w14:paraId="2D129501" w14:textId="77777777" w:rsidR="00D309A4" w:rsidRDefault="009F2CD9" w:rsidP="007F2D0B">
      <w:pPr>
        <w:pStyle w:val="a5"/>
        <w:rPr>
          <w:rFonts w:asciiTheme="minorHAnsi" w:eastAsiaTheme="minorEastAsia" w:hAnsiTheme="minorHAnsi" w:cstheme="minorBidi"/>
          <w:sz w:val="22"/>
          <w:szCs w:val="22"/>
          <w:rtl/>
        </w:rPr>
      </w:pPr>
      <w:hyperlink w:anchor="_Toc172606987" w:history="1">
        <w:r w:rsidR="00D309A4" w:rsidRPr="003432ED">
          <w:rPr>
            <w:rStyle w:val="Hyperlink"/>
            <w:rtl/>
          </w:rPr>
          <w:t>בי' הגרנ"פ ברמב"ן דמסירת השטר הוי הודאה ונגמר השטר בלי ע"ח ולתוס' מהני רק כשיש ע"ח</w:t>
        </w:r>
      </w:hyperlink>
    </w:p>
    <w:p w14:paraId="3CEB137E" w14:textId="77777777" w:rsidR="00D309A4" w:rsidRDefault="009F2CD9" w:rsidP="007F2D0B">
      <w:pPr>
        <w:pStyle w:val="a5"/>
        <w:rPr>
          <w:rFonts w:asciiTheme="minorHAnsi" w:eastAsiaTheme="minorEastAsia" w:hAnsiTheme="minorHAnsi" w:cstheme="minorBidi"/>
          <w:sz w:val="22"/>
          <w:szCs w:val="22"/>
          <w:rtl/>
        </w:rPr>
      </w:pPr>
      <w:hyperlink w:anchor="_Toc172606988" w:history="1">
        <w:r w:rsidR="00D309A4" w:rsidRPr="003432ED">
          <w:rPr>
            <w:rStyle w:val="Hyperlink"/>
            <w:rtl/>
          </w:rPr>
          <w:t>הוכחת הגרנ"פ מקו' הר"ן דלרמב"ן המסירה כהודאה בלי ע"ח וצ"ל דלרמב"ן ל"מ הודאה בגו"ק</w:t>
        </w:r>
      </w:hyperlink>
    </w:p>
    <w:p w14:paraId="2157913B" w14:textId="77777777" w:rsidR="00D309A4" w:rsidRDefault="009F2CD9" w:rsidP="00D309A4">
      <w:pPr>
        <w:pStyle w:val="TOC2"/>
        <w:rPr>
          <w:rFonts w:cstheme="minorBidi"/>
          <w:b w:val="0"/>
          <w:bCs w:val="0"/>
          <w:sz w:val="22"/>
          <w:szCs w:val="22"/>
          <w:rtl/>
        </w:rPr>
      </w:pPr>
      <w:hyperlink w:anchor="_Toc172606989" w:history="1">
        <w:r w:rsidR="00D309A4" w:rsidRPr="003432ED">
          <w:rPr>
            <w:rStyle w:val="Hyperlink"/>
            <w:rtl/>
          </w:rPr>
          <w:t>בי' הגרנ"פ בתוס' דע"ח מוכיחים דהמסירה כהודאה מתוך השטר</w:t>
        </w:r>
      </w:hyperlink>
    </w:p>
    <w:p w14:paraId="376B50B6" w14:textId="77777777" w:rsidR="00D309A4" w:rsidRDefault="009F2CD9" w:rsidP="007F2D0B">
      <w:pPr>
        <w:pStyle w:val="a5"/>
        <w:rPr>
          <w:rFonts w:asciiTheme="minorHAnsi" w:eastAsiaTheme="minorEastAsia" w:hAnsiTheme="minorHAnsi" w:cstheme="minorBidi"/>
          <w:sz w:val="22"/>
          <w:szCs w:val="22"/>
          <w:rtl/>
        </w:rPr>
      </w:pPr>
      <w:hyperlink w:anchor="_Toc172606990" w:history="1">
        <w:r w:rsidR="00D309A4" w:rsidRPr="003432ED">
          <w:rPr>
            <w:rStyle w:val="Hyperlink"/>
            <w:rtl/>
          </w:rPr>
          <w:t>בי' הגרנ"פ דהמסירה כהודאה בלי ע"ח ונגמר השטר וצריך ע"ח שלא יכחיש ויהיה מוכח מתוכו</w:t>
        </w:r>
      </w:hyperlink>
    </w:p>
    <w:p w14:paraId="2B042C83" w14:textId="77777777" w:rsidR="00D309A4" w:rsidRDefault="009F2CD9" w:rsidP="007F2D0B">
      <w:pPr>
        <w:pStyle w:val="a5"/>
        <w:rPr>
          <w:rFonts w:asciiTheme="minorHAnsi" w:eastAsiaTheme="minorEastAsia" w:hAnsiTheme="minorHAnsi" w:cstheme="minorBidi"/>
          <w:sz w:val="22"/>
          <w:szCs w:val="22"/>
          <w:rtl/>
        </w:rPr>
      </w:pPr>
      <w:hyperlink w:anchor="_Toc172606991" w:history="1">
        <w:r w:rsidR="00D309A4" w:rsidRPr="003432ED">
          <w:rPr>
            <w:rStyle w:val="Hyperlink"/>
            <w:rtl/>
          </w:rPr>
          <w:t>בי' הגרנ"פ בתוס' דהע"ח במקום ההודאה דגמר השטר בהודאה והע"ח רק להוכיח מתוך השטר</w:t>
        </w:r>
      </w:hyperlink>
    </w:p>
    <w:p w14:paraId="5A2C61A0" w14:textId="77777777" w:rsidR="00D309A4" w:rsidRDefault="009F2CD9" w:rsidP="007F2D0B">
      <w:pPr>
        <w:pStyle w:val="a5"/>
        <w:rPr>
          <w:rFonts w:asciiTheme="minorHAnsi" w:eastAsiaTheme="minorEastAsia" w:hAnsiTheme="minorHAnsi" w:cstheme="minorBidi"/>
          <w:sz w:val="22"/>
          <w:szCs w:val="22"/>
          <w:rtl/>
        </w:rPr>
      </w:pPr>
      <w:hyperlink w:anchor="_Toc172606992" w:history="1">
        <w:r w:rsidR="00D309A4" w:rsidRPr="003432ED">
          <w:rPr>
            <w:rStyle w:val="Hyperlink"/>
            <w:rtl/>
          </w:rPr>
          <w:t>בי' הגרנ"פ דהנדון בתוס' בסוגיין באשוויי שטרא בהודאת בע"ד ולקמן הנדון דמוכח מתוכו בע"ח</w:t>
        </w:r>
      </w:hyperlink>
    </w:p>
    <w:p w14:paraId="73AA0E44" w14:textId="77777777" w:rsidR="00D309A4" w:rsidRDefault="009F2CD9" w:rsidP="007F2D0B">
      <w:pPr>
        <w:pStyle w:val="a5"/>
        <w:rPr>
          <w:rFonts w:asciiTheme="minorHAnsi" w:eastAsiaTheme="minorEastAsia" w:hAnsiTheme="minorHAnsi" w:cstheme="minorBidi"/>
          <w:sz w:val="22"/>
          <w:szCs w:val="22"/>
          <w:rtl/>
        </w:rPr>
      </w:pPr>
      <w:hyperlink w:anchor="_Toc172606993" w:history="1">
        <w:r w:rsidR="00D309A4" w:rsidRPr="003432ED">
          <w:rPr>
            <w:rStyle w:val="Hyperlink"/>
            <w:rtl/>
          </w:rPr>
          <w:t>בי' הגרנ"פ דמבו' בתוס' כב"ח דביכול להזדייף ל"מ ע"ח דלא מוכח מתוך השטר שיש הודאה</w:t>
        </w:r>
      </w:hyperlink>
    </w:p>
    <w:p w14:paraId="5DF22A0E" w14:textId="77777777" w:rsidR="00D309A4" w:rsidRDefault="009F2CD9" w:rsidP="00D309A4">
      <w:pPr>
        <w:pStyle w:val="TOC1"/>
        <w:rPr>
          <w:rFonts w:asciiTheme="minorHAnsi" w:hAnsiTheme="minorHAnsi" w:cstheme="minorBidi"/>
          <w:b w:val="0"/>
          <w:bCs w:val="0"/>
          <w:caps w:val="0"/>
          <w:sz w:val="22"/>
          <w:szCs w:val="22"/>
          <w:rtl/>
        </w:rPr>
      </w:pPr>
      <w:hyperlink w:anchor="_Toc172606994" w:history="1">
        <w:r w:rsidR="00D309A4" w:rsidRPr="003432ED">
          <w:rPr>
            <w:rStyle w:val="Hyperlink"/>
            <w:rtl/>
          </w:rPr>
          <w:t>בגדר אשוויי שטרא לר"א להתוס' ולר"ן</w:t>
        </w:r>
      </w:hyperlink>
    </w:p>
    <w:p w14:paraId="2E4455E5" w14:textId="38CB2BAE" w:rsidR="00D309A4" w:rsidRPr="00671590" w:rsidRDefault="00D309A4" w:rsidP="00D309A4">
      <w:pPr>
        <w:pStyle w:val="afffffffff0"/>
        <w:rPr>
          <w:rtl/>
        </w:rPr>
      </w:pP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Ref172451656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E91BF8">
        <w:rPr>
          <w:b/>
          <w:bCs/>
          <w:cs/>
        </w:rPr>
        <w:t>‎</w:t>
      </w:r>
      <w:r w:rsidR="00E91BF8">
        <w:rPr>
          <w:b/>
          <w:bCs/>
          <w:rtl/>
        </w:rPr>
        <w:t>קט)</w:t>
      </w:r>
      <w:r w:rsidRPr="00A86F57">
        <w:rPr>
          <w:b/>
          <w:bCs/>
          <w:rtl/>
        </w:rPr>
        <w:fldChar w:fldCharType="end"/>
      </w:r>
      <w:r w:rsidRPr="00A86F57">
        <w:rPr>
          <w:b/>
          <w:bCs/>
          <w:rtl/>
        </w:rPr>
        <w:t xml:space="preserve"> </w:t>
      </w:r>
      <w:r w:rsidRPr="00A86F57">
        <w:rPr>
          <w:rFonts w:hint="cs"/>
          <w:rtl/>
        </w:rPr>
        <w:t>גנזי הגר"ח</w:t>
      </w:r>
      <w:r w:rsidRPr="00671590">
        <w:rPr>
          <w:rtl/>
        </w:rPr>
        <w:t xml:space="preserve"> </w:t>
      </w:r>
      <w:r w:rsidRPr="00A86F57">
        <w:rPr>
          <w:rStyle w:val="afffffffff3"/>
          <w:rtl/>
        </w:rPr>
        <w:t>(</w:t>
      </w:r>
      <w:r w:rsidRPr="00A86F57">
        <w:rPr>
          <w:rStyle w:val="afffffffff3"/>
          <w:rFonts w:hint="cs"/>
          <w:rtl/>
        </w:rPr>
        <w:t>סי' כ"ח</w:t>
      </w:r>
      <w:r w:rsidRPr="00A86F57">
        <w:rPr>
          <w:rStyle w:val="afffffffff3"/>
          <w:rtl/>
        </w:rPr>
        <w:t>)</w:t>
      </w:r>
      <w:r>
        <w:rPr>
          <w:rStyle w:val="afffffffff3"/>
          <w:rFonts w:hint="cs"/>
          <w:rtl/>
        </w:rPr>
        <w:t>.</w:t>
      </w:r>
      <w:r>
        <w:rPr>
          <w:rFonts w:cs="Guttman Hodes"/>
          <w:rtl/>
        </w:rPr>
        <w:t xml:space="preserve"> </w:t>
      </w:r>
    </w:p>
    <w:p w14:paraId="0EA000DF" w14:textId="77777777" w:rsidR="00D309A4" w:rsidRDefault="009F2CD9" w:rsidP="00D309A4">
      <w:pPr>
        <w:pStyle w:val="TOC2"/>
        <w:rPr>
          <w:rFonts w:cstheme="minorBidi"/>
          <w:b w:val="0"/>
          <w:bCs w:val="0"/>
          <w:sz w:val="22"/>
          <w:szCs w:val="22"/>
          <w:rtl/>
        </w:rPr>
      </w:pPr>
      <w:hyperlink w:anchor="_Toc172606995" w:history="1">
        <w:r w:rsidR="00D309A4" w:rsidRPr="003432ED">
          <w:rPr>
            <w:rStyle w:val="Hyperlink"/>
            <w:rtl/>
          </w:rPr>
          <w:t>בי' הגר"ח דלר"א הע"ח גומרים את השטר בזמן המסירה</w:t>
        </w:r>
      </w:hyperlink>
    </w:p>
    <w:p w14:paraId="2B4E13D9" w14:textId="77777777" w:rsidR="00D309A4" w:rsidRDefault="009F2CD9" w:rsidP="007F2D0B">
      <w:pPr>
        <w:pStyle w:val="a5"/>
        <w:rPr>
          <w:rFonts w:asciiTheme="minorHAnsi" w:eastAsiaTheme="minorEastAsia" w:hAnsiTheme="minorHAnsi" w:cstheme="minorBidi"/>
          <w:sz w:val="22"/>
          <w:szCs w:val="22"/>
          <w:rtl/>
        </w:rPr>
      </w:pPr>
      <w:hyperlink w:anchor="_Toc172606996" w:history="1">
        <w:r w:rsidR="00D309A4" w:rsidRPr="003432ED">
          <w:rPr>
            <w:rStyle w:val="Hyperlink"/>
            <w:rtl/>
          </w:rPr>
          <w:t>בי' הגר"ח דלר"ן בגמ' לקמן דגמר עדות הע"ח לר"א היא במסירה והו"א דצריך נתינה לשמה</w:t>
        </w:r>
      </w:hyperlink>
    </w:p>
    <w:p w14:paraId="6D5C4572" w14:textId="77777777" w:rsidR="00D309A4" w:rsidRDefault="009F2CD9" w:rsidP="007F2D0B">
      <w:pPr>
        <w:pStyle w:val="a5"/>
        <w:rPr>
          <w:rFonts w:asciiTheme="minorHAnsi" w:eastAsiaTheme="minorEastAsia" w:hAnsiTheme="minorHAnsi" w:cstheme="minorBidi"/>
          <w:sz w:val="22"/>
          <w:szCs w:val="22"/>
          <w:rtl/>
        </w:rPr>
      </w:pPr>
      <w:hyperlink w:anchor="_Toc172606997" w:history="1">
        <w:r w:rsidR="00D309A4" w:rsidRPr="003432ED">
          <w:rPr>
            <w:rStyle w:val="Hyperlink"/>
            <w:rtl/>
          </w:rPr>
          <w:t>בי' הגר"ח בר"ת דלר"מ הע"מ לא מדיני השטר ולכן אין הו"א דצריך לר"מ לשמה בנתינה</w:t>
        </w:r>
      </w:hyperlink>
    </w:p>
    <w:p w14:paraId="07E1098C" w14:textId="77777777" w:rsidR="00D309A4" w:rsidRDefault="009F2CD9" w:rsidP="007F2D0B">
      <w:pPr>
        <w:pStyle w:val="a5"/>
        <w:rPr>
          <w:rFonts w:asciiTheme="minorHAnsi" w:eastAsiaTheme="minorEastAsia" w:hAnsiTheme="minorHAnsi" w:cstheme="minorBidi"/>
          <w:sz w:val="22"/>
          <w:szCs w:val="22"/>
          <w:rtl/>
        </w:rPr>
      </w:pPr>
      <w:hyperlink w:anchor="_Toc172606998" w:history="1">
        <w:r w:rsidR="00D309A4" w:rsidRPr="003432ED">
          <w:rPr>
            <w:rStyle w:val="Hyperlink"/>
            <w:rtl/>
          </w:rPr>
          <w:t>קו' הגר"ח דאף לר"א אשוויי שטרא בע"ח ודין לשמה תלוי בשטר וק' מה ההו"א בנתינה לשמה</w:t>
        </w:r>
      </w:hyperlink>
    </w:p>
    <w:p w14:paraId="5F37FF52" w14:textId="77777777" w:rsidR="00D309A4" w:rsidRDefault="009F2CD9" w:rsidP="007F2D0B">
      <w:pPr>
        <w:pStyle w:val="a5"/>
        <w:rPr>
          <w:rFonts w:asciiTheme="minorHAnsi" w:eastAsiaTheme="minorEastAsia" w:hAnsiTheme="minorHAnsi" w:cstheme="minorBidi"/>
          <w:sz w:val="22"/>
          <w:szCs w:val="22"/>
          <w:rtl/>
        </w:rPr>
      </w:pPr>
      <w:hyperlink w:anchor="_Toc172606999" w:history="1">
        <w:r w:rsidR="00D309A4" w:rsidRPr="003432ED">
          <w:rPr>
            <w:rStyle w:val="Hyperlink"/>
            <w:rtl/>
          </w:rPr>
          <w:t>בי' הגר"ח דמוכח כר"ן דלר"מ ע"ח משוי שטרא בחתימה ולר"א עיקר הע"ח הוא בזמן המסירה</w:t>
        </w:r>
      </w:hyperlink>
    </w:p>
    <w:p w14:paraId="024AE73A" w14:textId="77777777" w:rsidR="00D309A4" w:rsidRDefault="00D309A4" w:rsidP="00D309A4">
      <w:pPr>
        <w:keepNext/>
        <w:keepLines/>
        <w:spacing w:after="0" w:line="240" w:lineRule="auto"/>
        <w:jc w:val="center"/>
        <w:outlineLvl w:val="1"/>
        <w:rPr>
          <w:rFonts w:eastAsiaTheme="minorHAnsi" w:cs="Guttman Hodes"/>
          <w:b/>
          <w:bCs/>
          <w:noProof/>
          <w:sz w:val="14"/>
          <w:szCs w:val="14"/>
          <w:rtl/>
        </w:rPr>
        <w:sectPr w:rsidR="00D309A4" w:rsidSect="00CA28B3">
          <w:headerReference w:type="even" r:id="rId115"/>
          <w:footerReference w:type="even" r:id="rId116"/>
          <w:footerReference w:type="default" r:id="rId117"/>
          <w:headerReference w:type="first" r:id="rId118"/>
          <w:footerReference w:type="first" r:id="rId119"/>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0E9547E8" w14:textId="77777777" w:rsidR="00D309A4" w:rsidRPr="009A5D92" w:rsidRDefault="00D309A4" w:rsidP="00D309A4">
      <w:pPr>
        <w:pStyle w:val="afffffffff0"/>
        <w:rPr>
          <w:rtl/>
        </w:rPr>
      </w:pPr>
    </w:p>
    <w:p w14:paraId="0FF44CBA" w14:textId="77777777" w:rsidR="00D309A4" w:rsidRPr="00224A5A" w:rsidRDefault="00D309A4" w:rsidP="00D309A4">
      <w:pPr>
        <w:keepNext/>
        <w:keepLines/>
        <w:spacing w:after="0" w:line="240" w:lineRule="auto"/>
        <w:jc w:val="center"/>
        <w:outlineLvl w:val="1"/>
        <w:rPr>
          <w:rFonts w:ascii="FrankRuehl" w:eastAsia="Guttman Adii-Light" w:hAnsi="FrankRuehl" w:cs="Guttman Hodes"/>
          <w:b/>
          <w:bCs/>
          <w:noProof/>
          <w:sz w:val="24"/>
          <w:szCs w:val="24"/>
          <w:rtl/>
        </w:rPr>
        <w:sectPr w:rsidR="00D309A4" w:rsidRPr="00224A5A" w:rsidSect="001F10EC">
          <w:type w:val="continuous"/>
          <w:pgSz w:w="11906" w:h="16838"/>
          <w:pgMar w:top="720" w:right="720" w:bottom="720" w:left="720" w:header="284" w:footer="284" w:gutter="0"/>
          <w:cols w:num="2" w:space="113"/>
          <w:titlePg/>
          <w:bidi/>
          <w:rtlGutter/>
          <w:docGrid w:linePitch="299"/>
        </w:sectPr>
      </w:pPr>
    </w:p>
    <w:p w14:paraId="2A3043F4" w14:textId="77777777" w:rsidR="00D309A4" w:rsidRPr="00224A5A" w:rsidRDefault="00D309A4" w:rsidP="00D309A4">
      <w:pPr>
        <w:spacing w:before="240" w:after="0" w:line="360" w:lineRule="auto"/>
        <w:jc w:val="center"/>
        <w:outlineLvl w:val="1"/>
        <w:rPr>
          <w:rFonts w:ascii="Guttman Adii-Light" w:eastAsia="Guttman Adii-Light" w:hAnsi="Guttman Adii-Light" w:cs="Guttman Hodes"/>
          <w:b/>
          <w:bCs/>
          <w:sz w:val="18"/>
          <w:szCs w:val="28"/>
          <w:rtl/>
        </w:rPr>
        <w:sectPr w:rsidR="00D309A4"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18ABACF4" w14:textId="77777777" w:rsidR="00D309A4" w:rsidRDefault="00D309A4" w:rsidP="00D309A4">
      <w:pPr>
        <w:pStyle w:val="affff5"/>
        <w:rPr>
          <w:rtl/>
        </w:rPr>
      </w:pPr>
      <w:bookmarkStart w:id="2830" w:name="_Toc172606851"/>
      <w:r>
        <w:rPr>
          <w:rFonts w:hint="cs"/>
          <w:rtl/>
        </w:rPr>
        <w:t>ביאורי ר"ת ותוס' בשטר ממון לר"מ ור"א</w:t>
      </w:r>
      <w:bookmarkEnd w:id="2830"/>
      <w:r w:rsidRPr="008D1CB0">
        <w:rPr>
          <w:vanish/>
          <w:rtl/>
        </w:rPr>
        <w:t>&lt; # =</w:t>
      </w:r>
    </w:p>
    <w:p w14:paraId="0D16C0CB" w14:textId="77777777" w:rsidR="00D309A4" w:rsidRPr="00EF3C26" w:rsidRDefault="00D309A4" w:rsidP="00D309A4">
      <w:pPr>
        <w:pStyle w:val="1"/>
        <w:rPr>
          <w:rtl/>
        </w:rPr>
      </w:pPr>
      <w:bookmarkStart w:id="2831" w:name="_Toc172606852"/>
      <w:r w:rsidRPr="00EF3C26">
        <w:rPr>
          <w:rFonts w:hint="cs"/>
          <w:rtl/>
        </w:rPr>
        <w:t>ראי</w:t>
      </w:r>
      <w:r>
        <w:rPr>
          <w:rFonts w:hint="cs"/>
          <w:rtl/>
        </w:rPr>
        <w:t>ת התוס'</w:t>
      </w:r>
      <w:r w:rsidRPr="00EF3C26">
        <w:rPr>
          <w:rFonts w:hint="cs"/>
          <w:rtl/>
        </w:rPr>
        <w:t xml:space="preserve"> מב' גיטין שהתערבו</w:t>
      </w:r>
      <w:r>
        <w:rPr>
          <w:rFonts w:hint="cs"/>
          <w:rtl/>
        </w:rPr>
        <w:t xml:space="preserve"> דלא סגי בע"ח לר"א בלא ע"מ</w:t>
      </w:r>
      <w:bookmarkEnd w:id="2831"/>
    </w:p>
    <w:p w14:paraId="3CEEEF68" w14:textId="77777777" w:rsidR="00D309A4" w:rsidRPr="00724A46" w:rsidRDefault="00D309A4" w:rsidP="00724A46">
      <w:pPr>
        <w:pStyle w:val="afffff7"/>
        <w:rPr>
          <w:rtl/>
        </w:rPr>
      </w:pPr>
      <w:bookmarkStart w:id="2832" w:name="_Toc172610180"/>
      <w:bookmarkStart w:id="2833" w:name="_Toc173964728"/>
      <w:r w:rsidRPr="00724A46">
        <w:rPr>
          <w:rtl/>
        </w:rPr>
        <w:t>תוספות גיטין ד' ע"א ד"ה דקיימא לן</w:t>
      </w:r>
      <w:bookmarkEnd w:id="2832"/>
      <w:r w:rsidRPr="00724A46">
        <w:rPr>
          <w:rtl/>
        </w:rPr>
        <w:t xml:space="preserve"> (ז)</w:t>
      </w:r>
      <w:bookmarkEnd w:id="2833"/>
    </w:p>
    <w:p w14:paraId="35634372" w14:textId="77777777" w:rsidR="00D309A4" w:rsidRPr="00DD3C5A" w:rsidRDefault="00D309A4" w:rsidP="00D309A4">
      <w:pPr>
        <w:pStyle w:val="a7"/>
        <w:rPr>
          <w:rtl/>
        </w:rPr>
      </w:pPr>
      <w:bookmarkStart w:id="2834" w:name="_Toc172606853"/>
      <w:r>
        <w:rPr>
          <w:rFonts w:hint="cs"/>
          <w:rtl/>
        </w:rPr>
        <w:t>בי' התוס' דגט עם ע"ח ונמסר בלא ע"מ אינה מגורשת לר"א דע"ח לתיקון העולם אם ימותו ע"מ</w:t>
      </w:r>
      <w:bookmarkEnd w:id="2834"/>
    </w:p>
    <w:p w14:paraId="3C1F3E03" w14:textId="3BF515AB" w:rsidR="00D309A4" w:rsidRDefault="00D309A4" w:rsidP="00EC4C8F">
      <w:pPr>
        <w:pStyle w:val="a2"/>
        <w:numPr>
          <w:ilvl w:val="0"/>
          <w:numId w:val="26"/>
        </w:numPr>
      </w:pPr>
      <w:bookmarkStart w:id="2835" w:name="_Ref172111115"/>
      <w:bookmarkStart w:id="2836" w:name="_Hlk172451369"/>
      <w:r>
        <w:rPr>
          <w:rFonts w:hint="cs"/>
          <w:rtl/>
        </w:rPr>
        <w:t>עי' במ"ש</w:t>
      </w:r>
      <w:r w:rsidRPr="00E80966">
        <w:rPr>
          <w:b/>
          <w:bCs/>
          <w:rtl/>
        </w:rPr>
        <w:t xml:space="preserve"> </w:t>
      </w:r>
      <w:r w:rsidRPr="00E80966">
        <w:rPr>
          <w:rFonts w:hint="cs"/>
          <w:b/>
          <w:bCs/>
          <w:rtl/>
        </w:rPr>
        <w:t>ה</w:t>
      </w:r>
      <w:r w:rsidRPr="00E80966">
        <w:rPr>
          <w:rFonts w:hint="cs"/>
          <w:b/>
          <w:bCs/>
          <w:vanish/>
          <w:rtl/>
        </w:rPr>
        <w:t xml:space="preserve"> </w:t>
      </w:r>
      <w:bookmarkStart w:id="2837" w:name="_Hlk172282365"/>
      <w:r w:rsidRPr="00E80966">
        <w:rPr>
          <w:rFonts w:hint="cs"/>
          <w:b/>
          <w:bCs/>
          <w:vanish/>
          <w:rtl/>
        </w:rPr>
        <w:t xml:space="preserve">&lt;, </w:t>
      </w:r>
      <w:r w:rsidRPr="00E80966">
        <w:rPr>
          <w:b/>
          <w:bCs/>
          <w:vanish/>
          <w:rtl/>
        </w:rPr>
        <w:fldChar w:fldCharType="begin"/>
      </w:r>
      <w:r w:rsidRPr="00E80966">
        <w:rPr>
          <w:b/>
          <w:bCs/>
          <w:vanish/>
          <w:rtl/>
        </w:rPr>
        <w:instrText xml:space="preserve"> </w:instrText>
      </w:r>
      <w:r w:rsidRPr="00E80966">
        <w:rPr>
          <w:rFonts w:hint="cs"/>
          <w:b/>
          <w:bCs/>
          <w:vanish/>
        </w:rPr>
        <w:instrText>REF</w:instrText>
      </w:r>
      <w:r w:rsidRPr="00E80966">
        <w:rPr>
          <w:rFonts w:hint="cs"/>
          <w:b/>
          <w:bCs/>
          <w:vanish/>
          <w:rtl/>
        </w:rPr>
        <w:instrText xml:space="preserve"> _</w:instrText>
      </w:r>
      <w:r w:rsidRPr="00E80966">
        <w:rPr>
          <w:rFonts w:hint="cs"/>
          <w:b/>
          <w:bCs/>
          <w:vanish/>
        </w:rPr>
        <w:instrText>Ref172111115 \r \h</w:instrText>
      </w:r>
      <w:r w:rsidRPr="00E80966">
        <w:rPr>
          <w:b/>
          <w:bCs/>
          <w:vanish/>
          <w:rtl/>
        </w:rPr>
        <w:instrText xml:space="preserve"> </w:instrText>
      </w:r>
      <w:r w:rsidRPr="00E80966">
        <w:rPr>
          <w:b/>
          <w:bCs/>
          <w:vanish/>
          <w:rtl/>
        </w:rPr>
      </w:r>
      <w:r w:rsidRPr="00E80966">
        <w:rPr>
          <w:b/>
          <w:bCs/>
          <w:vanish/>
          <w:rtl/>
        </w:rPr>
        <w:fldChar w:fldCharType="separate"/>
      </w:r>
      <w:r w:rsidR="00E91BF8">
        <w:rPr>
          <w:b/>
          <w:bCs/>
          <w:vanish/>
          <w:cs/>
        </w:rPr>
        <w:t>‎</w:t>
      </w:r>
      <w:r w:rsidR="00E91BF8">
        <w:rPr>
          <w:b/>
          <w:bCs/>
          <w:vanish/>
          <w:rtl/>
        </w:rPr>
        <w:t>א)</w:t>
      </w:r>
      <w:r w:rsidRPr="00E80966">
        <w:rPr>
          <w:b/>
          <w:bCs/>
          <w:vanish/>
          <w:rtl/>
        </w:rPr>
        <w:fldChar w:fldCharType="end"/>
      </w:r>
      <w:r w:rsidRPr="00E80966">
        <w:rPr>
          <w:rFonts w:hint="cs"/>
          <w:b/>
          <w:bCs/>
          <w:vanish/>
          <w:rtl/>
        </w:rPr>
        <w:t xml:space="preserve"> &gt;</w:t>
      </w:r>
      <w:r w:rsidRPr="00E80966">
        <w:rPr>
          <w:rFonts w:hint="cs"/>
          <w:b/>
          <w:bCs/>
          <w:rtl/>
        </w:rPr>
        <w:t>תוס'</w:t>
      </w:r>
      <w:r>
        <w:rPr>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דקיי"ל, הובא בסימן ד' אות י')</w:t>
      </w:r>
      <w:r w:rsidRPr="00E80966">
        <w:rPr>
          <w:rFonts w:hint="cs"/>
          <w:vanish/>
          <w:rtl/>
        </w:rPr>
        <w:t>=</w:t>
      </w:r>
      <w:r>
        <w:rPr>
          <w:rFonts w:hint="cs"/>
          <w:rtl/>
        </w:rPr>
        <w:t xml:space="preserve"> דכיון דקיי"ל כר"א בגיטין ובשטרות, לכן צריך להזהר בגיטין שבשעת המסירה יהיו עידי מסירה דהם כורתים, ואם אין שם עידי מסירה אינה מגורשת אף שיש עידי חתימה,</w:t>
      </w:r>
      <w:r>
        <w:rPr>
          <w:rtl/>
        </w:rPr>
        <w:t xml:space="preserve"> </w:t>
      </w:r>
      <w:bookmarkEnd w:id="2837"/>
      <w:r>
        <w:rPr>
          <w:rFonts w:hint="cs"/>
          <w:rtl/>
        </w:rPr>
        <w:t>וביארו</w:t>
      </w:r>
      <w:r w:rsidRPr="00E80966">
        <w:rPr>
          <w:b/>
          <w:bCs/>
          <w:rtl/>
        </w:rPr>
        <w:t xml:space="preserve"> </w:t>
      </w:r>
      <w:r w:rsidRPr="00E80966">
        <w:rPr>
          <w:rFonts w:hint="cs"/>
          <w:b/>
          <w:bCs/>
          <w:rtl/>
        </w:rPr>
        <w:t>התוס'</w:t>
      </w:r>
      <w:r>
        <w:rPr>
          <w:rtl/>
        </w:rPr>
        <w:t xml:space="preserve"> </w:t>
      </w:r>
      <w:r>
        <w:rPr>
          <w:rFonts w:hint="cs"/>
          <w:rtl/>
        </w:rPr>
        <w:t>דכל מה דמהני עידי חתימה הוא שאם ימותו העידי מסירה או ילכו למדה"י דיכולה להנשא ע"י העידי חתימה, דאמרינן דמסתמא הגט נעשה בכשרות,</w:t>
      </w:r>
      <w:r>
        <w:rPr>
          <w:rtl/>
        </w:rPr>
        <w:t xml:space="preserve"> </w:t>
      </w:r>
      <w:r>
        <w:rPr>
          <w:rFonts w:hint="cs"/>
          <w:rtl/>
        </w:rPr>
        <w:t>וכתבו</w:t>
      </w:r>
      <w:r w:rsidRPr="00E80966">
        <w:rPr>
          <w:b/>
          <w:bCs/>
          <w:rtl/>
        </w:rPr>
        <w:t xml:space="preserve"> </w:t>
      </w:r>
      <w:r w:rsidRPr="00E80966">
        <w:rPr>
          <w:rFonts w:hint="cs"/>
          <w:b/>
          <w:bCs/>
          <w:rtl/>
        </w:rPr>
        <w:t>התוס'</w:t>
      </w:r>
      <w:r>
        <w:rPr>
          <w:rtl/>
        </w:rPr>
        <w:t xml:space="preserve"> </w:t>
      </w:r>
      <w:r>
        <w:rPr>
          <w:rFonts w:hint="cs"/>
          <w:rtl/>
        </w:rPr>
        <w:t>דכן איתא בגמ' לקמן</w:t>
      </w:r>
      <w:r>
        <w:rPr>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לו.</w:t>
      </w:r>
      <w:r w:rsidRPr="00E80966">
        <w:rPr>
          <w:rFonts w:ascii="Calibri" w:eastAsia="Times New Roman" w:hAnsi="Calibri" w:cs="Guttman Rashi"/>
          <w:noProof w:val="0"/>
          <w:sz w:val="10"/>
          <w:szCs w:val="12"/>
          <w:rtl/>
        </w:rPr>
        <w:t>)</w:t>
      </w:r>
      <w:r>
        <w:rPr>
          <w:rFonts w:hint="cs"/>
          <w:rtl/>
        </w:rPr>
        <w:t>,</w:t>
      </w:r>
      <w:r>
        <w:rPr>
          <w:rtl/>
        </w:rPr>
        <w:t xml:space="preserve"> </w:t>
      </w:r>
      <w:r w:rsidRPr="00633F4F">
        <w:rPr>
          <w:rFonts w:hint="cs"/>
          <w:rtl/>
        </w:rPr>
        <w:t>ד</w:t>
      </w:r>
      <w:r>
        <w:rPr>
          <w:rFonts w:hint="cs"/>
          <w:rtl/>
        </w:rPr>
        <w:t xml:space="preserve">לר"א </w:t>
      </w:r>
      <w:r w:rsidRPr="00633F4F">
        <w:rPr>
          <w:rFonts w:hint="cs"/>
          <w:rtl/>
        </w:rPr>
        <w:t xml:space="preserve">עידי החתימה הם מפני תיקון העולם, שמא </w:t>
      </w:r>
      <w:r>
        <w:rPr>
          <w:rFonts w:hint="cs"/>
          <w:rtl/>
        </w:rPr>
        <w:t xml:space="preserve">ימותו </w:t>
      </w:r>
      <w:r w:rsidRPr="00633F4F">
        <w:rPr>
          <w:rFonts w:hint="cs"/>
          <w:rtl/>
        </w:rPr>
        <w:t xml:space="preserve">העדים </w:t>
      </w:r>
      <w:r>
        <w:rPr>
          <w:rFonts w:hint="cs"/>
          <w:rtl/>
        </w:rPr>
        <w:t xml:space="preserve">או </w:t>
      </w:r>
      <w:r w:rsidRPr="00633F4F">
        <w:rPr>
          <w:rFonts w:hint="cs"/>
          <w:rtl/>
        </w:rPr>
        <w:t>ילכו למדה"י</w:t>
      </w:r>
      <w:r>
        <w:rPr>
          <w:rFonts w:hint="cs"/>
          <w:rtl/>
        </w:rPr>
        <w:t>.</w:t>
      </w:r>
      <w:bookmarkEnd w:id="2835"/>
    </w:p>
    <w:p w14:paraId="159ACB84" w14:textId="77777777" w:rsidR="00D309A4" w:rsidRDefault="00D309A4" w:rsidP="00724A46">
      <w:pPr>
        <w:pStyle w:val="afffffe"/>
        <w:rPr>
          <w:rtl/>
        </w:rPr>
      </w:pPr>
      <w:bookmarkStart w:id="2838" w:name="_Toc170000459"/>
      <w:r>
        <w:rPr>
          <w:rtl/>
        </w:rPr>
        <w:t>תוספות גיטין ד' ע"א ד"ה דקיימא לן</w:t>
      </w:r>
      <w:bookmarkEnd w:id="2838"/>
    </w:p>
    <w:p w14:paraId="6E7E32EF" w14:textId="77777777" w:rsidR="00D309A4" w:rsidRPr="00BA0BE9" w:rsidRDefault="00D309A4" w:rsidP="00D309A4">
      <w:pPr>
        <w:pStyle w:val="a1"/>
        <w:rPr>
          <w:rtl/>
        </w:rPr>
      </w:pPr>
      <w:r w:rsidRPr="00BA0BE9">
        <w:rPr>
          <w:rtl/>
        </w:rPr>
        <w:t>ולפיכך צריך ליזהר שיהו עדי מסירה בשעת נתינת הגט דאינהו כרתי דאי ליכא שם עדי מסירה אינה מגורשת אף על גב דאיכא עדי חתימה ולא מהני עדי חתימה אלא שאם ימותו עדי מסירה או ילכו להם למדינת הים שתינשא ע"י עדי חתימה דמסתמא בהכשר נעשה כדאמרינן בהשולח (לקמן דף לו.) לא צריכא אלא לר' אלעזר דאמר עדי מסירה כרתי תקינו רבנן עדי חתימה דזימנין דמייתי סהדי אי נמי דאזלי למדינת הים</w:t>
      </w:r>
      <w:r w:rsidRPr="00BA0BE9">
        <w:rPr>
          <w:rFonts w:hint="cs"/>
          <w:rtl/>
        </w:rPr>
        <w:t>.</w:t>
      </w:r>
    </w:p>
    <w:p w14:paraId="7A74EC90" w14:textId="77777777" w:rsidR="00D309A4" w:rsidRDefault="00D309A4" w:rsidP="00D309A4">
      <w:pPr>
        <w:pStyle w:val="a7"/>
        <w:rPr>
          <w:rtl/>
        </w:rPr>
      </w:pPr>
      <w:bookmarkStart w:id="2839" w:name="_Toc172606854"/>
      <w:r>
        <w:rPr>
          <w:rFonts w:hint="cs"/>
          <w:rtl/>
        </w:rPr>
        <w:t>בי' התוס' דמהא דמתני' דב' גיטין שהתערבו דלא כר"א מבו' דלא סגי בע"ח וגט כשר רק בע"מ</w:t>
      </w:r>
      <w:bookmarkEnd w:id="2839"/>
    </w:p>
    <w:p w14:paraId="72A44652" w14:textId="43BB2E05" w:rsidR="00D309A4" w:rsidRPr="00633F4F" w:rsidRDefault="00D309A4" w:rsidP="00E80966">
      <w:pPr>
        <w:pStyle w:val="a2"/>
        <w:rPr>
          <w:rtl/>
        </w:rPr>
      </w:pPr>
      <w:r>
        <w:rPr>
          <w:rFonts w:hint="cs"/>
          <w:rtl/>
        </w:rPr>
        <w:t>וכתבו</w:t>
      </w:r>
      <w:r w:rsidRPr="009C1385">
        <w:rPr>
          <w:b/>
          <w:bCs/>
          <w:rtl/>
        </w:rPr>
        <w:t xml:space="preserve"> </w:t>
      </w:r>
      <w:r w:rsidRPr="00712281">
        <w:rPr>
          <w:b/>
          <w:bCs/>
          <w:rtl/>
        </w:rPr>
        <w:t>ה</w:t>
      </w:r>
      <w:r>
        <w:rPr>
          <w:rFonts w:hint="cs"/>
          <w:b/>
          <w:bCs/>
          <w:rtl/>
        </w:rPr>
        <w:t>תוס'</w:t>
      </w:r>
      <w:r w:rsidRPr="00712281">
        <w:rPr>
          <w:b/>
          <w:bCs/>
          <w:rtl/>
        </w:rPr>
        <w:t xml:space="preserve"> </w:t>
      </w:r>
      <w:r>
        <w:rPr>
          <w:rFonts w:hint="cs"/>
          <w:rtl/>
        </w:rPr>
        <w:t xml:space="preserve">דכן משמע מהא </w:t>
      </w:r>
      <w:bookmarkStart w:id="2840" w:name="_Hlk172216812"/>
      <w:r>
        <w:rPr>
          <w:rFonts w:hint="cs"/>
          <w:rtl/>
        </w:rPr>
        <w:t>דתנן לקמן</w:t>
      </w:r>
      <w:r>
        <w:rPr>
          <w:rtl/>
        </w:rPr>
        <w:t xml:space="preserve"> </w:t>
      </w:r>
      <w:r w:rsidRPr="00A2410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A24102">
        <w:rPr>
          <w:rFonts w:ascii="Calibri" w:eastAsia="Times New Roman" w:hAnsi="Calibri" w:cs="Guttman Rashi"/>
          <w:noProof w:val="0"/>
          <w:sz w:val="10"/>
          <w:szCs w:val="12"/>
          <w:rtl/>
        </w:rPr>
        <w:t>)</w:t>
      </w:r>
      <w:r>
        <w:rPr>
          <w:rtl/>
        </w:rPr>
        <w:t xml:space="preserve"> </w:t>
      </w:r>
      <w:r>
        <w:rPr>
          <w:rFonts w:hint="cs"/>
          <w:rtl/>
        </w:rPr>
        <w:t>דשנים ששלחו ב' גיטין שוין והתערבו דנותן שניהם לזו ולזו, ואמרינן בהו"א בגמ' דמתני' דלא כר"א דעידי מסירה כרתי, דהא אין העדים יודעים איזה גט ניתן לה ואינה נתינה מבוררת,</w:t>
      </w:r>
      <w:bookmarkEnd w:id="2840"/>
      <w:r>
        <w:rPr>
          <w:rFonts w:hint="cs"/>
          <w:rtl/>
        </w:rPr>
        <w:t xml:space="preserve"> ואי מודה ר"א דסגי בעידי חתימה א"כ מתני' אף כר"א דדל עידי מסירה וסגי בעידי חתימה, אלא מוכח דלר"א לעולם צריך עידי מסירה, ועי' במ"ש כתב</w:t>
      </w:r>
      <w:r>
        <w:rPr>
          <w:rtl/>
        </w:rPr>
        <w:t xml:space="preserve"> </w:t>
      </w:r>
      <w:r w:rsidRPr="000E36C3">
        <w:rPr>
          <w:rStyle w:val="aff4"/>
          <w:rFonts w:hint="cs"/>
          <w:rtl/>
        </w:rPr>
        <w:t>ב</w:t>
      </w:r>
      <w:r>
        <w:rPr>
          <w:rStyle w:val="aff4"/>
          <w:rFonts w:hint="cs"/>
          <w:vanish/>
          <w:rtl/>
        </w:rPr>
        <w:t>&lt; &gt;</w:t>
      </w:r>
      <w:r w:rsidRPr="00D5602A">
        <w:rPr>
          <w:rStyle w:val="aff4"/>
          <w:rFonts w:hint="cs"/>
          <w:rtl/>
        </w:rPr>
        <w:t>גנזי הגר"ח</w:t>
      </w:r>
      <w:r w:rsidRPr="007420D5">
        <w:rPr>
          <w:rtl/>
        </w:rPr>
        <w:t xml:space="preserve"> </w:t>
      </w:r>
      <w:r>
        <w:rPr>
          <w:rFonts w:ascii="Calibri" w:eastAsia="Times New Roman" w:hAnsi="Calibri" w:cs="Guttman Rashi" w:hint="cs"/>
          <w:noProof w:val="0"/>
          <w:sz w:val="10"/>
          <w:szCs w:val="12"/>
          <w:rtl/>
        </w:rPr>
        <w:t xml:space="preserve">(עי' </w:t>
      </w:r>
      <w:r w:rsidRPr="007772A4">
        <w:rPr>
          <w:rStyle w:val="af2"/>
          <w:rFonts w:eastAsia="Guttman Hodes" w:hint="cs"/>
          <w:rtl/>
        </w:rPr>
        <w:t>אות</w:t>
      </w:r>
      <w:r w:rsidRPr="007772A4">
        <w:rPr>
          <w:rStyle w:val="af2"/>
          <w:rFonts w:eastAsia="Guttman Hodes"/>
          <w:rtl/>
        </w:rPr>
        <w:t xml:space="preserve"> </w:t>
      </w:r>
      <w:r w:rsidRPr="007772A4">
        <w:rPr>
          <w:rStyle w:val="af2"/>
          <w:rFonts w:eastAsia="Guttman Hodes"/>
          <w:rtl/>
        </w:rPr>
        <w:fldChar w:fldCharType="begin"/>
      </w:r>
      <w:r w:rsidRPr="007772A4">
        <w:rPr>
          <w:rStyle w:val="af2"/>
          <w:rFonts w:eastAsia="Guttman Hodes"/>
          <w:rtl/>
        </w:rPr>
        <w:instrText xml:space="preserve"> </w:instrText>
      </w:r>
      <w:r w:rsidRPr="007772A4">
        <w:rPr>
          <w:rStyle w:val="af2"/>
          <w:rFonts w:eastAsia="Guttman Hodes"/>
        </w:rPr>
        <w:instrText>REF</w:instrText>
      </w:r>
      <w:r w:rsidRPr="007772A4">
        <w:rPr>
          <w:rStyle w:val="af2"/>
          <w:rFonts w:eastAsia="Guttman Hodes"/>
          <w:rtl/>
        </w:rPr>
        <w:instrText xml:space="preserve"> _</w:instrText>
      </w:r>
      <w:r w:rsidRPr="007772A4">
        <w:rPr>
          <w:rStyle w:val="af2"/>
          <w:rFonts w:eastAsia="Guttman Hodes"/>
        </w:rPr>
        <w:instrText>Ref172451656 \r \h</w:instrText>
      </w:r>
      <w:r w:rsidRPr="007772A4">
        <w:rPr>
          <w:rStyle w:val="af2"/>
          <w:rFonts w:eastAsia="Guttman Hodes"/>
          <w:rtl/>
        </w:rPr>
        <w:instrText xml:space="preserve">  \* </w:instrText>
      </w:r>
      <w:r w:rsidRPr="007772A4">
        <w:rPr>
          <w:rStyle w:val="af2"/>
          <w:rFonts w:eastAsia="Guttman Hodes"/>
        </w:rPr>
        <w:instrText>MERGEFORMAT</w:instrText>
      </w:r>
      <w:r w:rsidRPr="007772A4">
        <w:rPr>
          <w:rStyle w:val="af2"/>
          <w:rFonts w:eastAsia="Guttman Hodes"/>
          <w:rtl/>
        </w:rPr>
        <w:instrText xml:space="preserve"> </w:instrText>
      </w:r>
      <w:r w:rsidRPr="007772A4">
        <w:rPr>
          <w:rStyle w:val="af2"/>
          <w:rFonts w:eastAsia="Guttman Hodes"/>
          <w:rtl/>
        </w:rPr>
      </w:r>
      <w:r w:rsidRPr="007772A4">
        <w:rPr>
          <w:rStyle w:val="af2"/>
          <w:rFonts w:eastAsia="Guttman Hodes"/>
          <w:rtl/>
        </w:rPr>
        <w:fldChar w:fldCharType="separate"/>
      </w:r>
      <w:r w:rsidR="00E91BF8">
        <w:rPr>
          <w:rStyle w:val="af2"/>
          <w:rFonts w:eastAsia="Guttman Hodes"/>
          <w:cs/>
        </w:rPr>
        <w:t>‎</w:t>
      </w:r>
      <w:r w:rsidR="00E91BF8">
        <w:rPr>
          <w:rStyle w:val="af2"/>
          <w:rFonts w:eastAsia="Guttman Hodes"/>
          <w:rtl/>
        </w:rPr>
        <w:t>קט)</w:t>
      </w:r>
      <w:r w:rsidRPr="007772A4">
        <w:rPr>
          <w:rStyle w:val="af2"/>
          <w:rFonts w:eastAsia="Guttman Hodes"/>
          <w:rtl/>
        </w:rPr>
        <w:fldChar w:fldCharType="end"/>
      </w:r>
      <w:r w:rsidRPr="007420D5">
        <w:rPr>
          <w:vanish/>
          <w:rtl/>
        </w:rPr>
        <w:t>=</w:t>
      </w:r>
      <w:r w:rsidRPr="007772A4">
        <w:rPr>
          <w:rFonts w:hint="cs"/>
          <w:rtl/>
        </w:rPr>
        <w:t xml:space="preserve"> </w:t>
      </w:r>
      <w:r>
        <w:rPr>
          <w:rFonts w:hint="cs"/>
          <w:b/>
          <w:bCs/>
          <w:rtl/>
        </w:rPr>
        <w:t>וה</w:t>
      </w:r>
      <w:r w:rsidRPr="006554B9">
        <w:rPr>
          <w:rFonts w:hint="cs"/>
          <w:b/>
          <w:bCs/>
          <w:vanish/>
          <w:rtl/>
        </w:rPr>
        <w:t>&lt; &gt;</w:t>
      </w:r>
      <w:r>
        <w:rPr>
          <w:rFonts w:hint="cs"/>
          <w:b/>
          <w:bCs/>
          <w:rtl/>
        </w:rPr>
        <w:t>ברכ"ש</w:t>
      </w:r>
      <w:r w:rsidRPr="009B6C17">
        <w:rPr>
          <w:b/>
          <w:bCs/>
          <w:rtl/>
        </w:rPr>
        <w:t xml:space="preserve"> </w:t>
      </w:r>
      <w:r>
        <w:rPr>
          <w:rFonts w:ascii="Calibri" w:eastAsia="Times New Roman" w:hAnsi="Calibri" w:cs="Guttman Rashi" w:hint="cs"/>
          <w:noProof w:val="0"/>
          <w:sz w:val="10"/>
          <w:szCs w:val="12"/>
          <w:rtl/>
        </w:rPr>
        <w:t>(</w:t>
      </w:r>
      <w:r w:rsidRPr="006554B9">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Ref172542790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נט)</w:t>
      </w:r>
      <w:r>
        <w:rPr>
          <w:rStyle w:val="af2"/>
          <w:rFonts w:eastAsia="Guttman Hodes"/>
          <w:rtl/>
        </w:rPr>
        <w:fldChar w:fldCharType="end"/>
      </w:r>
      <w:r>
        <w:rPr>
          <w:rtl/>
        </w:rPr>
        <w:t xml:space="preserve"> </w:t>
      </w:r>
      <w:r>
        <w:rPr>
          <w:rFonts w:hint="cs"/>
          <w:rtl/>
        </w:rPr>
        <w:t>בשם</w:t>
      </w:r>
      <w:r w:rsidRPr="009B6C17">
        <w:rPr>
          <w:b/>
          <w:bCs/>
          <w:rtl/>
        </w:rPr>
        <w:t xml:space="preserve"> </w:t>
      </w:r>
      <w:r>
        <w:rPr>
          <w:rFonts w:hint="cs"/>
          <w:b/>
          <w:bCs/>
          <w:rtl/>
        </w:rPr>
        <w:t>הגר"ח</w:t>
      </w:r>
      <w:r>
        <w:rPr>
          <w:rFonts w:hint="cs"/>
          <w:vanish/>
          <w:rtl/>
        </w:rPr>
        <w:t>,</w:t>
      </w:r>
      <w:r w:rsidRPr="009B6C17">
        <w:rPr>
          <w:vanish/>
          <w:rtl/>
        </w:rPr>
        <w:t>=</w:t>
      </w:r>
      <w:r>
        <w:rPr>
          <w:rFonts w:hint="cs"/>
          <w:rtl/>
        </w:rPr>
        <w:t xml:space="preserve"> ובמ"ש </w:t>
      </w:r>
      <w:r>
        <w:rPr>
          <w:rFonts w:hint="cs"/>
          <w:b/>
          <w:bCs/>
          <w:rtl/>
        </w:rPr>
        <w:t>ב</w:t>
      </w:r>
      <w:r>
        <w:rPr>
          <w:rFonts w:hint="cs"/>
          <w:b/>
          <w:bCs/>
          <w:vanish/>
          <w:rtl/>
        </w:rPr>
        <w:t>&lt; &gt;</w:t>
      </w:r>
      <w:r>
        <w:rPr>
          <w:rFonts w:hint="cs"/>
          <w:b/>
          <w:bCs/>
          <w:rtl/>
        </w:rPr>
        <w:t>אמרי משה</w:t>
      </w:r>
      <w:r w:rsidRPr="007420D5">
        <w:rPr>
          <w:vanish/>
          <w:rtl/>
        </w:rPr>
        <w:t>=</w:t>
      </w:r>
      <w:r w:rsidRPr="007772A4">
        <w:rPr>
          <w:rFonts w:hint="cs"/>
          <w:rtl/>
        </w:rPr>
        <w:t xml:space="preserve"> </w:t>
      </w:r>
      <w:r w:rsidRPr="001343C8">
        <w:rPr>
          <w:rStyle w:val="aff4"/>
          <w:rFonts w:hint="cs"/>
          <w:rtl/>
        </w:rPr>
        <w:t>ו</w:t>
      </w:r>
      <w:r>
        <w:rPr>
          <w:rFonts w:hint="cs"/>
          <w:b/>
          <w:bCs/>
          <w:rtl/>
        </w:rPr>
        <w:t>ב</w:t>
      </w:r>
      <w:r>
        <w:rPr>
          <w:rFonts w:hint="cs"/>
          <w:b/>
          <w:bCs/>
          <w:vanish/>
          <w:rtl/>
        </w:rPr>
        <w:t>&lt; &gt;</w:t>
      </w:r>
      <w:r>
        <w:rPr>
          <w:rFonts w:hint="cs"/>
          <w:b/>
          <w:bCs/>
          <w:rtl/>
        </w:rPr>
        <w:t>דברי יחזקאל</w:t>
      </w:r>
      <w:r w:rsidRPr="00D4799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Ref172607058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פב)</w:t>
      </w:r>
      <w:r>
        <w:rPr>
          <w:rFonts w:ascii="Calibri" w:eastAsia="Times New Roman" w:hAnsi="Calibri" w:cs="Guttman Rashi"/>
          <w:noProof w:val="0"/>
          <w:sz w:val="10"/>
          <w:szCs w:val="12"/>
          <w:rtl/>
        </w:rPr>
        <w:fldChar w:fldCharType="end"/>
      </w:r>
      <w:r w:rsidRPr="007420D5">
        <w:rPr>
          <w:vanish/>
          <w:rtl/>
        </w:rPr>
        <w:t>=</w:t>
      </w:r>
      <w:r w:rsidRPr="007772A4">
        <w:rPr>
          <w:rFonts w:hint="cs"/>
          <w:rtl/>
        </w:rPr>
        <w:t xml:space="preserve"> </w:t>
      </w:r>
      <w:r>
        <w:rPr>
          <w:rFonts w:hint="cs"/>
          <w:b/>
          <w:bCs/>
          <w:rtl/>
        </w:rPr>
        <w:t>וב</w:t>
      </w:r>
      <w:r>
        <w:rPr>
          <w:rFonts w:hint="cs"/>
          <w:b/>
          <w:bCs/>
          <w:vanish/>
          <w:rtl/>
        </w:rPr>
        <w:t>&lt; &gt;</w:t>
      </w:r>
      <w:r>
        <w:rPr>
          <w:rFonts w:hint="cs"/>
          <w:b/>
          <w:bCs/>
          <w:rtl/>
        </w:rPr>
        <w:t>שיעורי רבי שמואל</w:t>
      </w:r>
      <w:r w:rsidRPr="00D47998">
        <w:rPr>
          <w:b/>
          <w:bCs/>
          <w:rtl/>
        </w:rPr>
        <w:t xml:space="preserve"> </w:t>
      </w:r>
      <w:r>
        <w:rPr>
          <w:rFonts w:ascii="Calibri" w:eastAsia="Times New Roman" w:hAnsi="Calibri" w:cs="Guttman Rashi" w:hint="cs"/>
          <w:noProof w:val="0"/>
          <w:sz w:val="10"/>
          <w:szCs w:val="12"/>
          <w:rtl/>
        </w:rPr>
        <w:t>(עי' אות</w:t>
      </w:r>
      <w:r w:rsidRPr="0065679E">
        <w:rPr>
          <w:rStyle w:val="af2"/>
          <w:rFonts w:eastAsia="Guttman Hodes" w:hint="cs"/>
          <w:rtl/>
        </w:rPr>
        <w:t xml:space="preserve"> </w:t>
      </w:r>
      <w:r w:rsidRPr="0065679E">
        <w:rPr>
          <w:rStyle w:val="af2"/>
          <w:rFonts w:eastAsia="Guttman Hodes"/>
          <w:rtl/>
        </w:rPr>
        <w:fldChar w:fldCharType="begin"/>
      </w:r>
      <w:r w:rsidRPr="0065679E">
        <w:rPr>
          <w:rStyle w:val="af2"/>
          <w:rFonts w:eastAsia="Guttman Hodes"/>
          <w:rtl/>
        </w:rPr>
        <w:instrText xml:space="preserve"> </w:instrText>
      </w:r>
      <w:r w:rsidRPr="0065679E">
        <w:rPr>
          <w:rStyle w:val="af2"/>
          <w:rFonts w:eastAsia="Guttman Hodes"/>
        </w:rPr>
        <w:instrText>REF</w:instrText>
      </w:r>
      <w:r w:rsidRPr="0065679E">
        <w:rPr>
          <w:rStyle w:val="af2"/>
          <w:rFonts w:eastAsia="Guttman Hodes"/>
          <w:rtl/>
        </w:rPr>
        <w:instrText xml:space="preserve"> _</w:instrText>
      </w:r>
      <w:r w:rsidRPr="0065679E">
        <w:rPr>
          <w:rStyle w:val="af2"/>
          <w:rFonts w:eastAsia="Guttman Hodes"/>
        </w:rPr>
        <w:instrText>Ref172282276 \r \h</w:instrText>
      </w:r>
      <w:r w:rsidRPr="0065679E">
        <w:rPr>
          <w:rStyle w:val="af2"/>
          <w:rFonts w:eastAsia="Guttman Hodes"/>
          <w:rtl/>
        </w:rPr>
        <w:instrText xml:space="preserve"> </w:instrText>
      </w:r>
      <w:r w:rsidRPr="0065679E">
        <w:rPr>
          <w:rStyle w:val="af2"/>
          <w:rFonts w:eastAsia="Guttman Hodes"/>
          <w:rtl/>
        </w:rPr>
      </w:r>
      <w:r w:rsidRPr="0065679E">
        <w:rPr>
          <w:rStyle w:val="af2"/>
          <w:rFonts w:eastAsia="Guttman Hodes"/>
          <w:rtl/>
        </w:rPr>
        <w:fldChar w:fldCharType="separate"/>
      </w:r>
      <w:r w:rsidR="00E91BF8">
        <w:rPr>
          <w:rStyle w:val="af2"/>
          <w:rFonts w:eastAsia="Guttman Hodes"/>
          <w:cs/>
        </w:rPr>
        <w:t>‎</w:t>
      </w:r>
      <w:r w:rsidR="00E91BF8">
        <w:rPr>
          <w:rStyle w:val="af2"/>
          <w:rFonts w:eastAsia="Guttman Hodes"/>
          <w:rtl/>
        </w:rPr>
        <w:t>פז)</w:t>
      </w:r>
      <w:r w:rsidRPr="0065679E">
        <w:rPr>
          <w:rStyle w:val="af2"/>
          <w:rFonts w:eastAsia="Guttman Hodes"/>
          <w:rtl/>
        </w:rPr>
        <w:fldChar w:fldCharType="end"/>
      </w:r>
      <w:r w:rsidRPr="007420D5">
        <w:rPr>
          <w:vanish/>
          <w:rtl/>
        </w:rPr>
        <w:t>=</w:t>
      </w:r>
      <w:r>
        <w:rPr>
          <w:rFonts w:hint="cs"/>
          <w:rtl/>
        </w:rPr>
        <w:t xml:space="preserve"> בדברי</w:t>
      </w:r>
      <w:r w:rsidRPr="003275BD">
        <w:rPr>
          <w:b/>
          <w:bCs/>
          <w:rtl/>
        </w:rPr>
        <w:t xml:space="preserve"> </w:t>
      </w:r>
      <w:r>
        <w:rPr>
          <w:rFonts w:hint="cs"/>
          <w:b/>
          <w:bCs/>
          <w:rtl/>
        </w:rPr>
        <w:t>התוס'</w:t>
      </w:r>
      <w:r>
        <w:rPr>
          <w:rFonts w:hint="cs"/>
          <w:rtl/>
        </w:rPr>
        <w:t>.</w:t>
      </w:r>
    </w:p>
    <w:bookmarkEnd w:id="2836"/>
    <w:p w14:paraId="232ABB4A" w14:textId="77777777" w:rsidR="00D309A4" w:rsidRPr="00BA0BE9" w:rsidRDefault="00D309A4" w:rsidP="00D309A4">
      <w:pPr>
        <w:pStyle w:val="a1"/>
        <w:rPr>
          <w:rtl/>
        </w:rPr>
      </w:pPr>
      <w:r w:rsidRPr="00BA0BE9">
        <w:rPr>
          <w:rtl/>
        </w:rPr>
        <w:t xml:space="preserve">ולפיכך צריך ליזהר שיהו עדי מסירה בשעת נתינת הגט דאינהו כרתי דאי ליכא שם עדי מסירה אינה מגורשת אף על גב דאיכא עדי חתימה </w:t>
      </w:r>
      <w:r w:rsidRPr="00BA0BE9">
        <w:rPr>
          <w:rFonts w:hint="cs"/>
          <w:rtl/>
        </w:rPr>
        <w:t>וכו',</w:t>
      </w:r>
      <w:r w:rsidRPr="00BA0BE9">
        <w:rPr>
          <w:rtl/>
        </w:rPr>
        <w:t xml:space="preserve"> וכן משמע בפ' בתרא (לקמן דף פו:) גבי שנים ששלחו שני גיטין ושמותיהן שוין [ונתערבו] נותן שתיהן לזו ושתיהן לזו וקאמר בגמ' דלא כר' אלעזר משום דלא ידעי עדי מסירה בהי מינייהו מיגרשא </w:t>
      </w:r>
      <w:r w:rsidRPr="00BA0BE9">
        <w:rPr>
          <w:rFonts w:hint="cs"/>
          <w:rtl/>
        </w:rPr>
        <w:t>וכו',</w:t>
      </w:r>
      <w:r w:rsidRPr="00BA0BE9">
        <w:rPr>
          <w:rtl/>
        </w:rPr>
        <w:t xml:space="preserve"> ואי לר' אלעזר סגי בעדי חתימה אמאי לא אתיא כר' אלעזר דל עדי מסירה מהכא בעדי חתימה סגי אלא משמע דלעולם בעי ר' אלעזר עדי מסירה</w:t>
      </w:r>
      <w:r w:rsidRPr="00BA0BE9">
        <w:rPr>
          <w:rFonts w:hint="cs"/>
          <w:rtl/>
        </w:rPr>
        <w:t>.</w:t>
      </w:r>
    </w:p>
    <w:p w14:paraId="395FD755" w14:textId="77777777" w:rsidR="00D309A4" w:rsidRPr="00724A46" w:rsidRDefault="00D309A4" w:rsidP="00724A46">
      <w:pPr>
        <w:pStyle w:val="afffff7"/>
        <w:rPr>
          <w:rtl/>
        </w:rPr>
      </w:pPr>
      <w:bookmarkStart w:id="2841" w:name="_Toc170000428"/>
      <w:bookmarkStart w:id="2842" w:name="_Toc172610181"/>
      <w:bookmarkStart w:id="2843" w:name="_Toc173964729"/>
      <w:r w:rsidRPr="00724A46">
        <w:rPr>
          <w:rtl/>
        </w:rPr>
        <w:t>רי"ף גיטין מ"ז ע"ב</w:t>
      </w:r>
      <w:r w:rsidRPr="00724A46">
        <w:rPr>
          <w:rFonts w:hint="cs"/>
          <w:rtl/>
        </w:rPr>
        <w:t xml:space="preserve"> מדה"ר</w:t>
      </w:r>
      <w:bookmarkEnd w:id="2841"/>
      <w:bookmarkEnd w:id="2842"/>
      <w:r w:rsidRPr="00724A46">
        <w:rPr>
          <w:rtl/>
        </w:rPr>
        <w:t xml:space="preserve"> (ז)</w:t>
      </w:r>
      <w:bookmarkEnd w:id="2843"/>
    </w:p>
    <w:p w14:paraId="2CD49C5D" w14:textId="77777777" w:rsidR="00D309A4" w:rsidRPr="00724A46" w:rsidRDefault="00D309A4" w:rsidP="00724A46">
      <w:pPr>
        <w:pStyle w:val="afffff7"/>
        <w:rPr>
          <w:rtl/>
        </w:rPr>
      </w:pPr>
      <w:bookmarkStart w:id="2844" w:name="_Toc170000460"/>
      <w:bookmarkStart w:id="2845" w:name="_Toc172610182"/>
      <w:bookmarkStart w:id="2846" w:name="_Toc173964730"/>
      <w:r w:rsidRPr="00724A46">
        <w:rPr>
          <w:rtl/>
        </w:rPr>
        <w:t>בעל המאור גיטין מ"ו ע"א</w:t>
      </w:r>
      <w:r w:rsidRPr="00724A46">
        <w:rPr>
          <w:rFonts w:hint="cs"/>
          <w:rtl/>
        </w:rPr>
        <w:t xml:space="preserve"> מדה"ר ד"ה ואף</w:t>
      </w:r>
      <w:bookmarkEnd w:id="2844"/>
      <w:bookmarkEnd w:id="2845"/>
      <w:r w:rsidRPr="00724A46">
        <w:rPr>
          <w:rtl/>
        </w:rPr>
        <w:t xml:space="preserve"> (ז)</w:t>
      </w:r>
      <w:bookmarkEnd w:id="2846"/>
    </w:p>
    <w:p w14:paraId="737F765F" w14:textId="77777777" w:rsidR="00D309A4" w:rsidRPr="00724A46" w:rsidRDefault="00D309A4" w:rsidP="00724A46">
      <w:pPr>
        <w:pStyle w:val="afffff7"/>
        <w:rPr>
          <w:rtl/>
        </w:rPr>
      </w:pPr>
      <w:bookmarkStart w:id="2847" w:name="_Toc170000461"/>
      <w:bookmarkStart w:id="2848" w:name="_Toc172610183"/>
      <w:bookmarkStart w:id="2849" w:name="_Toc173964731"/>
      <w:r w:rsidRPr="00724A46">
        <w:rPr>
          <w:rtl/>
        </w:rPr>
        <w:t>רא"ש גיטין פ</w:t>
      </w:r>
      <w:r w:rsidRPr="00724A46">
        <w:rPr>
          <w:rFonts w:hint="cs"/>
          <w:rtl/>
        </w:rPr>
        <w:t>"</w:t>
      </w:r>
      <w:r w:rsidRPr="00724A46">
        <w:rPr>
          <w:rtl/>
        </w:rPr>
        <w:t>ט סימן ז</w:t>
      </w:r>
      <w:r w:rsidRPr="00724A46">
        <w:rPr>
          <w:rFonts w:hint="cs"/>
          <w:rtl/>
        </w:rPr>
        <w:t>'</w:t>
      </w:r>
      <w:bookmarkEnd w:id="2847"/>
      <w:bookmarkEnd w:id="2848"/>
      <w:r w:rsidRPr="00724A46">
        <w:rPr>
          <w:rtl/>
        </w:rPr>
        <w:t xml:space="preserve"> (ז)</w:t>
      </w:r>
      <w:bookmarkEnd w:id="2849"/>
    </w:p>
    <w:p w14:paraId="7BED0B80" w14:textId="77777777" w:rsidR="00D309A4" w:rsidRDefault="00D309A4" w:rsidP="00D309A4">
      <w:pPr>
        <w:pStyle w:val="a7"/>
        <w:rPr>
          <w:rtl/>
        </w:rPr>
      </w:pPr>
      <w:bookmarkStart w:id="2850" w:name="_Toc172606855"/>
      <w:r>
        <w:rPr>
          <w:rFonts w:hint="cs"/>
          <w:rtl/>
        </w:rPr>
        <w:t>בי' הרי"ף דכשיש ע"ח א"צ עידי מסירה לדעת ר"א וקו' הבעה"מ והרא"ש מב' גיטין שהתערבו</w:t>
      </w:r>
      <w:bookmarkEnd w:id="2850"/>
    </w:p>
    <w:p w14:paraId="4FDF2A68" w14:textId="232A23AE" w:rsidR="00D309A4" w:rsidRPr="00A16ABB" w:rsidRDefault="00D309A4" w:rsidP="00E80966">
      <w:pPr>
        <w:pStyle w:val="a2"/>
        <w:rPr>
          <w:rtl/>
        </w:rPr>
      </w:pPr>
      <w:r>
        <w:rPr>
          <w:rFonts w:hint="cs"/>
          <w:rtl/>
        </w:rPr>
        <w:t>ועי' במ"ש</w:t>
      </w:r>
      <w:r>
        <w:rPr>
          <w:rtl/>
        </w:rPr>
        <w:t xml:space="preserve"> </w:t>
      </w:r>
      <w:r w:rsidRPr="00AC6783">
        <w:rPr>
          <w:b/>
          <w:bCs/>
          <w:rtl/>
        </w:rPr>
        <w:t>ה</w:t>
      </w:r>
      <w:r w:rsidRPr="00AC6783">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Ref169692607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כב)</w:t>
      </w:r>
      <w:r>
        <w:rPr>
          <w:b/>
          <w:bCs/>
          <w:vanish/>
          <w:rtl/>
        </w:rPr>
        <w:fldChar w:fldCharType="end"/>
      </w:r>
      <w:r>
        <w:rPr>
          <w:rFonts w:hint="cs"/>
          <w:b/>
          <w:bCs/>
          <w:vanish/>
          <w:rtl/>
        </w:rPr>
        <w:t xml:space="preserve"> &gt;</w:t>
      </w:r>
      <w:r>
        <w:rPr>
          <w:rFonts w:hint="cs"/>
          <w:b/>
          <w:bCs/>
          <w:rtl/>
        </w:rPr>
        <w:t>רי"ף לקמן</w:t>
      </w:r>
      <w:r w:rsidRPr="00AC6783">
        <w:rPr>
          <w:b/>
          <w:bCs/>
          <w:rtl/>
        </w:rPr>
        <w:t xml:space="preserve"> </w:t>
      </w:r>
      <w:r w:rsidRPr="00AC67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מז: מדה"ר, מהדו' עוז והדר עמ' קמ"ג, הובא בסימן ד' אות כ"ב)</w:t>
      </w:r>
      <w:r w:rsidRPr="00AC6783">
        <w:rPr>
          <w:vanish/>
          <w:rtl/>
        </w:rPr>
        <w:t>=</w:t>
      </w:r>
      <w:r>
        <w:rPr>
          <w:rtl/>
        </w:rPr>
        <w:t xml:space="preserve"> </w:t>
      </w:r>
      <w:r>
        <w:rPr>
          <w:rFonts w:hint="cs"/>
          <w:rtl/>
        </w:rPr>
        <w:t>דמהא דאמר רב בגמ' לקמן</w:t>
      </w:r>
      <w:r>
        <w:rPr>
          <w:rtl/>
        </w:rPr>
        <w:t xml:space="preserve"> </w:t>
      </w:r>
      <w:r w:rsidRPr="007254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7254FA">
        <w:rPr>
          <w:rFonts w:ascii="Calibri" w:eastAsia="Times New Roman" w:hAnsi="Calibri" w:cs="Guttman Rashi"/>
          <w:noProof w:val="0"/>
          <w:sz w:val="10"/>
          <w:szCs w:val="12"/>
          <w:rtl/>
        </w:rPr>
        <w:t>)</w:t>
      </w:r>
      <w:r>
        <w:rPr>
          <w:rtl/>
        </w:rPr>
        <w:t xml:space="preserve"> </w:t>
      </w:r>
      <w:r>
        <w:rPr>
          <w:rFonts w:hint="cs"/>
          <w:rtl/>
        </w:rPr>
        <w:t xml:space="preserve">דקיי"ל כר"א בגיטין, מבואר </w:t>
      </w:r>
      <w:bookmarkStart w:id="2851" w:name="_Hlk172134437"/>
      <w:r>
        <w:rPr>
          <w:rFonts w:hint="cs"/>
          <w:rtl/>
        </w:rPr>
        <w:t xml:space="preserve">דבמקום שיש עידי חתימה א"צ עידי מסירה, וכן דעת </w:t>
      </w:r>
      <w:bookmarkEnd w:id="2851"/>
      <w:r w:rsidRPr="0057302A">
        <w:rPr>
          <w:b/>
          <w:bCs/>
          <w:rtl/>
        </w:rPr>
        <w:t>הרמב"ם</w:t>
      </w:r>
      <w:r w:rsidRPr="0057302A">
        <w:rPr>
          <w:rFonts w:hint="cs"/>
          <w:b/>
          <w:bCs/>
          <w:rtl/>
        </w:rPr>
        <w:t xml:space="preserve"> </w:t>
      </w:r>
      <w:r w:rsidRPr="0057302A">
        <w:rPr>
          <w:rStyle w:val="af2"/>
          <w:rFonts w:eastAsia="Guttman Hodes" w:hint="cs"/>
          <w:rtl/>
        </w:rPr>
        <w:t>(גירושין פ"א הט"ז, הובא בסימן ד' אות כ"ו)</w:t>
      </w:r>
      <w:r>
        <w:rPr>
          <w:rFonts w:hint="cs"/>
          <w:rtl/>
        </w:rPr>
        <w:t>,</w:t>
      </w:r>
      <w:r w:rsidRPr="0099459F">
        <w:rPr>
          <w:rFonts w:hint="cs"/>
          <w:rtl/>
        </w:rPr>
        <w:t xml:space="preserve"> </w:t>
      </w:r>
      <w:r>
        <w:rPr>
          <w:rFonts w:hint="cs"/>
          <w:rtl/>
        </w:rPr>
        <w:t>והקשו</w:t>
      </w:r>
      <w:r w:rsidRPr="00544F09">
        <w:rPr>
          <w:b/>
          <w:bCs/>
          <w:rtl/>
        </w:rPr>
        <w:t xml:space="preserve"> </w:t>
      </w:r>
      <w:r w:rsidRPr="00BB35BA">
        <w:rPr>
          <w:b/>
          <w:bCs/>
          <w:rtl/>
        </w:rPr>
        <w:t>ה</w:t>
      </w:r>
      <w:r>
        <w:rPr>
          <w:rFonts w:hint="cs"/>
          <w:b/>
          <w:bCs/>
          <w:vanish/>
          <w:rtl/>
        </w:rPr>
        <w:t>&lt; &gt;</w:t>
      </w:r>
      <w:r w:rsidRPr="00BB35BA">
        <w:rPr>
          <w:rFonts w:hint="cs"/>
          <w:b/>
          <w:bCs/>
          <w:rtl/>
        </w:rPr>
        <w:t>בעה"מ</w:t>
      </w:r>
      <w:r>
        <w:rPr>
          <w:rFonts w:hint="cs"/>
          <w:b/>
          <w:bCs/>
          <w:rtl/>
        </w:rPr>
        <w:t xml:space="preserve"> לקמן</w:t>
      </w:r>
      <w:r w:rsidRPr="00BB35BA">
        <w:rPr>
          <w:b/>
          <w:bCs/>
          <w:rtl/>
        </w:rPr>
        <w:t xml:space="preserve"> </w:t>
      </w:r>
      <w:r w:rsidRPr="00BB35BA">
        <w:rPr>
          <w:rFonts w:ascii="Calibri" w:eastAsia="Times New Roman" w:hAnsi="Calibri" w:cs="Guttman Rashi"/>
          <w:noProof w:val="0"/>
          <w:sz w:val="10"/>
          <w:szCs w:val="12"/>
          <w:rtl/>
        </w:rPr>
        <w:t>(</w:t>
      </w:r>
      <w:r w:rsidRPr="00BB35BA">
        <w:rPr>
          <w:rFonts w:ascii="Calibri" w:eastAsia="Times New Roman" w:hAnsi="Calibri" w:cs="Guttman Rashi" w:hint="cs"/>
          <w:noProof w:val="0"/>
          <w:sz w:val="10"/>
          <w:szCs w:val="12"/>
          <w:rtl/>
        </w:rPr>
        <w:t xml:space="preserve">מו. מדה"ר ד"ה ואף, מהדו' עוז </w:t>
      </w:r>
      <w:r w:rsidRPr="00BB35BA">
        <w:rPr>
          <w:rFonts w:ascii="Calibri" w:eastAsia="Times New Roman" w:hAnsi="Calibri" w:cs="Guttman Rashi" w:hint="cs"/>
          <w:noProof w:val="0"/>
          <w:sz w:val="10"/>
          <w:szCs w:val="12"/>
          <w:rtl/>
        </w:rPr>
        <w:t>והדר עמ' קמ"ו</w:t>
      </w:r>
      <w:r w:rsidRPr="00BB35BA">
        <w:rPr>
          <w:rFonts w:ascii="Calibri" w:eastAsia="Times New Roman" w:hAnsi="Calibri" w:cs="Guttman Rashi"/>
          <w:noProof w:val="0"/>
          <w:sz w:val="10"/>
          <w:szCs w:val="12"/>
          <w:rtl/>
        </w:rPr>
        <w:t>)</w:t>
      </w:r>
      <w:r w:rsidRPr="00BB35BA">
        <w:rPr>
          <w:vanish/>
          <w:rtl/>
        </w:rPr>
        <w:t>=</w:t>
      </w:r>
      <w:r>
        <w:rPr>
          <w:rtl/>
        </w:rPr>
        <w:t xml:space="preserve"> </w:t>
      </w:r>
      <w:r>
        <w:rPr>
          <w:rStyle w:val="aff4"/>
          <w:rFonts w:hint="cs"/>
          <w:rtl/>
        </w:rPr>
        <w:t>ו</w:t>
      </w:r>
      <w:r w:rsidRPr="00CB3A8D">
        <w:rPr>
          <w:rStyle w:val="aff4"/>
          <w:rtl/>
        </w:rPr>
        <w:t>ה</w:t>
      </w:r>
      <w:r>
        <w:rPr>
          <w:rStyle w:val="aff4"/>
          <w:rFonts w:hint="cs"/>
          <w:vanish/>
          <w:rtl/>
        </w:rPr>
        <w:t>&lt; &gt;</w:t>
      </w:r>
      <w:r w:rsidRPr="00030588">
        <w:rPr>
          <w:rFonts w:hint="cs"/>
          <w:b/>
          <w:bCs/>
          <w:rtl/>
        </w:rPr>
        <w:t>רא"ש לקמן</w:t>
      </w:r>
      <w:r w:rsidRPr="00030588">
        <w:rPr>
          <w:b/>
          <w:bCs/>
          <w:rtl/>
        </w:rPr>
        <w:t xml:space="preserve"> </w:t>
      </w:r>
      <w:r w:rsidRPr="00030588">
        <w:rPr>
          <w:rFonts w:ascii="Calibri" w:eastAsia="Times New Roman" w:hAnsi="Calibri" w:cs="Guttman Rashi"/>
          <w:noProof w:val="0"/>
          <w:sz w:val="10"/>
          <w:szCs w:val="12"/>
          <w:rtl/>
        </w:rPr>
        <w:t>(</w:t>
      </w:r>
      <w:r w:rsidRPr="00030588">
        <w:rPr>
          <w:rFonts w:ascii="Calibri" w:eastAsia="Times New Roman" w:hAnsi="Calibri" w:cs="Guttman Rashi" w:hint="cs"/>
          <w:noProof w:val="0"/>
          <w:sz w:val="10"/>
          <w:szCs w:val="12"/>
          <w:rtl/>
        </w:rPr>
        <w:t xml:space="preserve">פ"ט </w:t>
      </w:r>
      <w:r>
        <w:rPr>
          <w:rFonts w:ascii="Calibri" w:eastAsia="Times New Roman" w:hAnsi="Calibri" w:cs="Guttman Rashi" w:hint="cs"/>
          <w:noProof w:val="0"/>
          <w:sz w:val="10"/>
          <w:szCs w:val="12"/>
          <w:rtl/>
        </w:rPr>
        <w:t>סי' ז'</w:t>
      </w:r>
      <w:r w:rsidRPr="005768AF">
        <w:rPr>
          <w:rFonts w:ascii="Calibri" w:eastAsia="Times New Roman" w:hAnsi="Calibri" w:cs="Guttman Rashi"/>
          <w:noProof w:val="0"/>
          <w:sz w:val="10"/>
          <w:szCs w:val="12"/>
          <w:rtl/>
        </w:rPr>
        <w:t>)</w:t>
      </w:r>
      <w:r w:rsidRPr="005768AF">
        <w:rPr>
          <w:vanish/>
          <w:rtl/>
        </w:rPr>
        <w:t>=</w:t>
      </w:r>
      <w:r>
        <w:rPr>
          <w:rtl/>
        </w:rPr>
        <w:t xml:space="preserve"> </w:t>
      </w:r>
      <w:r>
        <w:rPr>
          <w:rFonts w:hint="cs"/>
          <w:rtl/>
        </w:rPr>
        <w:t xml:space="preserve">על </w:t>
      </w:r>
      <w:r w:rsidRPr="0057302A">
        <w:rPr>
          <w:b/>
          <w:bCs/>
          <w:rtl/>
        </w:rPr>
        <w:t>הרי"ף</w:t>
      </w:r>
      <w:r>
        <w:rPr>
          <w:rFonts w:hint="cs"/>
          <w:b/>
          <w:bCs/>
          <w:rtl/>
        </w:rPr>
        <w:t xml:space="preserve"> </w:t>
      </w:r>
      <w:r>
        <w:rPr>
          <w:rFonts w:hint="cs"/>
          <w:rtl/>
        </w:rPr>
        <w:t>דמההו"א בגמ' לקמן</w:t>
      </w:r>
      <w:r>
        <w:rPr>
          <w:rtl/>
        </w:rPr>
        <w:t xml:space="preserve"> </w:t>
      </w:r>
      <w:r w:rsidRPr="00A2410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A24102">
        <w:rPr>
          <w:rFonts w:ascii="Calibri" w:eastAsia="Times New Roman" w:hAnsi="Calibri" w:cs="Guttman Rashi"/>
          <w:noProof w:val="0"/>
          <w:sz w:val="10"/>
          <w:szCs w:val="12"/>
          <w:rtl/>
        </w:rPr>
        <w:t>)</w:t>
      </w:r>
      <w:r>
        <w:rPr>
          <w:rtl/>
        </w:rPr>
        <w:t xml:space="preserve"> </w:t>
      </w:r>
      <w:r>
        <w:rPr>
          <w:rFonts w:hint="cs"/>
          <w:rtl/>
        </w:rPr>
        <w:t>דלר"א צריך נתינה מבוררת מוכח דלר"א לעולם צריך עידי מסירה.</w:t>
      </w:r>
    </w:p>
    <w:p w14:paraId="3F6AA9D4" w14:textId="77777777" w:rsidR="00D309A4" w:rsidRPr="00CC7530" w:rsidRDefault="00D309A4" w:rsidP="00724A46">
      <w:pPr>
        <w:pStyle w:val="afffffe"/>
        <w:rPr>
          <w:rtl/>
        </w:rPr>
      </w:pPr>
      <w:r w:rsidRPr="00CC7530">
        <w:rPr>
          <w:rtl/>
        </w:rPr>
        <w:t>רי"ף גיטין מ"ז ע"ב</w:t>
      </w:r>
      <w:r w:rsidRPr="00CC7530">
        <w:rPr>
          <w:rFonts w:hint="cs"/>
          <w:rtl/>
        </w:rPr>
        <w:t xml:space="preserve"> מדה"ר</w:t>
      </w:r>
    </w:p>
    <w:p w14:paraId="7A01FFE1" w14:textId="77777777" w:rsidR="00D309A4" w:rsidRPr="00BA0BE9" w:rsidRDefault="00D309A4" w:rsidP="00D309A4">
      <w:pPr>
        <w:pStyle w:val="a1"/>
        <w:rPr>
          <w:rtl/>
        </w:rPr>
      </w:pPr>
      <w:r w:rsidRPr="00BA0BE9">
        <w:rPr>
          <w:rtl/>
        </w:rPr>
        <w:t xml:space="preserve">ומהא נמי שמעי' דלא בעינן עדי מסירה היכא דאיכא עדי חתימה </w:t>
      </w:r>
      <w:r w:rsidRPr="00BA0BE9">
        <w:rPr>
          <w:rFonts w:hint="cs"/>
          <w:rtl/>
        </w:rPr>
        <w:t xml:space="preserve">וכו'. </w:t>
      </w:r>
    </w:p>
    <w:p w14:paraId="39C26116" w14:textId="77777777" w:rsidR="00D309A4" w:rsidRPr="00CC7530" w:rsidRDefault="00D309A4" w:rsidP="00724A46">
      <w:pPr>
        <w:pStyle w:val="afffffe"/>
        <w:rPr>
          <w:rtl/>
        </w:rPr>
      </w:pPr>
      <w:r w:rsidRPr="00CC7530">
        <w:rPr>
          <w:rtl/>
        </w:rPr>
        <w:t>בעל המאור גיטין מ"ו ע"א</w:t>
      </w:r>
      <w:r w:rsidRPr="00CC7530">
        <w:rPr>
          <w:rFonts w:hint="cs"/>
          <w:rtl/>
        </w:rPr>
        <w:t xml:space="preserve"> מדה"ר ד"ה ואף</w:t>
      </w:r>
    </w:p>
    <w:p w14:paraId="711356B1" w14:textId="77777777" w:rsidR="00D309A4" w:rsidRPr="0032581B" w:rsidRDefault="00D309A4" w:rsidP="00D309A4">
      <w:pPr>
        <w:pStyle w:val="afffff5"/>
      </w:pPr>
      <w:r w:rsidRPr="0032581B">
        <w:rPr>
          <w:rtl/>
        </w:rPr>
        <w:t>ועוד יש לנו ראיה לדברינו מההיא דתנן שנים ששלחו שני גיטין שוין ונתערבו דאוקמה רב יהודה דלא כר' אליעזר ואם איתא דאית ליה לר' אליעזר עדי חתימה נמי כרתי היכי מתוקמא מתני' כר' מאיר ולא מתוקמא כר' אליעזר ואמאי לא אוקמא בעדי חתימה ודברי הכל ותו לא מידי.</w:t>
      </w:r>
    </w:p>
    <w:p w14:paraId="0DF1AC01" w14:textId="77777777" w:rsidR="00D309A4" w:rsidRPr="00CC7530" w:rsidRDefault="00D309A4" w:rsidP="00724A46">
      <w:pPr>
        <w:pStyle w:val="afffffe"/>
        <w:rPr>
          <w:rtl/>
        </w:rPr>
      </w:pPr>
      <w:r w:rsidRPr="00CC7530">
        <w:rPr>
          <w:rtl/>
        </w:rPr>
        <w:t>רא"ש גיטין פ</w:t>
      </w:r>
      <w:r w:rsidRPr="00CC7530">
        <w:rPr>
          <w:rFonts w:hint="cs"/>
          <w:rtl/>
        </w:rPr>
        <w:t>"</w:t>
      </w:r>
      <w:r w:rsidRPr="00CC7530">
        <w:rPr>
          <w:rtl/>
        </w:rPr>
        <w:t>ט סימן ז</w:t>
      </w:r>
      <w:r w:rsidRPr="00CC7530">
        <w:rPr>
          <w:rFonts w:hint="cs"/>
          <w:rtl/>
        </w:rPr>
        <w:t>'</w:t>
      </w:r>
    </w:p>
    <w:p w14:paraId="0B6064D4" w14:textId="77777777" w:rsidR="00D309A4" w:rsidRDefault="00D309A4" w:rsidP="00D309A4">
      <w:pPr>
        <w:pStyle w:val="afffff5"/>
      </w:pPr>
      <w:r>
        <w:rPr>
          <w:rtl/>
        </w:rPr>
        <w:t>וקשה על דברי רב אלפס ז"ל מהא דדייק על מתניתין דשנים ששלחו שני גיטין מאן תנא אמר ר' ירמיה דלא כרבי אלעזר משמע אבל כרבי מאיר אתיא דאמר עדי חתימה כרתי ואי לרבי אלעזר נמי סגי בעדי חתימה אם כן אמאי לא אתיא כרבי אלעזר</w:t>
      </w:r>
      <w:r>
        <w:rPr>
          <w:rFonts w:hint="cs"/>
          <w:rtl/>
        </w:rPr>
        <w:t>.</w:t>
      </w:r>
    </w:p>
    <w:p w14:paraId="0C08D0EA" w14:textId="77777777" w:rsidR="00D309A4" w:rsidRPr="00EF3C26" w:rsidRDefault="00D309A4" w:rsidP="00D309A4">
      <w:pPr>
        <w:pStyle w:val="1"/>
        <w:rPr>
          <w:rtl/>
        </w:rPr>
      </w:pPr>
      <w:bookmarkStart w:id="2852" w:name="_Toc172606856"/>
      <w:r>
        <w:rPr>
          <w:rFonts w:hint="cs"/>
          <w:rtl/>
        </w:rPr>
        <w:t>ד</w:t>
      </w:r>
      <w:r w:rsidRPr="00EF3C26">
        <w:rPr>
          <w:rFonts w:hint="cs"/>
          <w:rtl/>
        </w:rPr>
        <w:t xml:space="preserve">' ר"ת </w:t>
      </w:r>
      <w:r>
        <w:rPr>
          <w:rFonts w:hint="cs"/>
          <w:rtl/>
        </w:rPr>
        <w:t>דשטר מתנה ומכר ל"מ לר"א בלי</w:t>
      </w:r>
      <w:r w:rsidRPr="00EF3C26">
        <w:rPr>
          <w:rFonts w:hint="cs"/>
          <w:rtl/>
        </w:rPr>
        <w:t xml:space="preserve"> </w:t>
      </w:r>
      <w:r>
        <w:rPr>
          <w:rFonts w:hint="cs"/>
          <w:rtl/>
        </w:rPr>
        <w:t>ע"מ ובשטר ראיה א"צ</w:t>
      </w:r>
      <w:bookmarkEnd w:id="2852"/>
    </w:p>
    <w:p w14:paraId="494367D1" w14:textId="77777777" w:rsidR="00D309A4" w:rsidRDefault="00D309A4" w:rsidP="00D309A4">
      <w:pPr>
        <w:pStyle w:val="a7"/>
        <w:rPr>
          <w:rtl/>
        </w:rPr>
      </w:pPr>
      <w:bookmarkStart w:id="2853" w:name="_Toc172606857"/>
      <w:r>
        <w:rPr>
          <w:rFonts w:hint="cs"/>
          <w:rtl/>
        </w:rPr>
        <w:t>בי' ר"ת דאף לר"מ דע"ח כרתי בגט צריך עדים בזמן הנתינה כיון דהוא דבר שבערוה</w:t>
      </w:r>
      <w:bookmarkEnd w:id="2853"/>
    </w:p>
    <w:p w14:paraId="39F2895A" w14:textId="04583403" w:rsidR="00D309A4" w:rsidRDefault="00D309A4" w:rsidP="00E80966">
      <w:pPr>
        <w:pStyle w:val="a2"/>
      </w:pPr>
      <w:bookmarkStart w:id="2854" w:name="_Ref172130276"/>
      <w:r>
        <w:rPr>
          <w:rFonts w:hint="cs"/>
          <w:rtl/>
        </w:rPr>
        <w:t>וכתב</w:t>
      </w:r>
      <w:r w:rsidRPr="005C465E">
        <w:rPr>
          <w:b/>
          <w:bCs/>
          <w:rtl/>
        </w:rPr>
        <w:t xml:space="preserve"> </w:t>
      </w:r>
      <w:r w:rsidRPr="00FB2658">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Ref169690526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ג)</w:t>
      </w:r>
      <w:r>
        <w:rPr>
          <w:b/>
          <w:bCs/>
          <w:vanish/>
          <w:rtl/>
        </w:rPr>
        <w:fldChar w:fldCharType="end"/>
      </w:r>
      <w:r w:rsidRPr="00FB2658">
        <w:rPr>
          <w:rFonts w:hint="cs"/>
          <w:b/>
          <w:bCs/>
          <w:vanish/>
          <w:rtl/>
        </w:rPr>
        <w:t xml:space="preserve"> &gt;</w:t>
      </w:r>
      <w:r>
        <w:rPr>
          <w:rFonts w:hint="cs"/>
          <w:b/>
          <w:bCs/>
          <w:rtl/>
        </w:rPr>
        <w:t>ר"ת בתוס'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סוד"ה דקיי"ל</w:t>
      </w:r>
      <w:r w:rsidRPr="00712281">
        <w:rPr>
          <w:rFonts w:ascii="Calibri" w:eastAsia="Times New Roman" w:hAnsi="Calibri" w:cs="Guttman Rashi"/>
          <w:noProof w:val="0"/>
          <w:sz w:val="10"/>
          <w:szCs w:val="12"/>
          <w:rtl/>
        </w:rPr>
        <w:t>)</w:t>
      </w:r>
      <w:r w:rsidRPr="00712281">
        <w:rPr>
          <w:vanish/>
          <w:rtl/>
        </w:rPr>
        <w:t>=</w:t>
      </w:r>
      <w:r>
        <w:rPr>
          <w:rtl/>
        </w:rPr>
        <w:t xml:space="preserve"> </w:t>
      </w:r>
      <w:r>
        <w:rPr>
          <w:rFonts w:hint="cs"/>
          <w:rtl/>
        </w:rPr>
        <w:t xml:space="preserve">דאף לר"מ צריך שיהיו עדים בזמן נתינת הגט, כיון דאין דבר שבערוה פחות משנים, ועי' במ"ש </w:t>
      </w:r>
      <w:r>
        <w:rPr>
          <w:rFonts w:hint="cs"/>
          <w:b/>
          <w:bCs/>
          <w:rtl/>
        </w:rPr>
        <w:t>ה</w:t>
      </w:r>
      <w:r w:rsidRPr="00D626D7">
        <w:rPr>
          <w:rFonts w:hint="cs"/>
          <w:b/>
          <w:bCs/>
          <w:vanish/>
          <w:rtl/>
        </w:rPr>
        <w:t>&lt; &gt;</w:t>
      </w:r>
      <w:r>
        <w:rPr>
          <w:rFonts w:hint="cs"/>
          <w:b/>
          <w:bCs/>
          <w:rtl/>
        </w:rPr>
        <w:t>ברכ"ש</w:t>
      </w:r>
      <w:r w:rsidRPr="009B6C17">
        <w:rPr>
          <w:b/>
          <w:bCs/>
          <w:rtl/>
        </w:rPr>
        <w:t xml:space="preserve"> </w:t>
      </w:r>
      <w:r>
        <w:rPr>
          <w:rFonts w:ascii="Calibri" w:eastAsia="Times New Roman" w:hAnsi="Calibri" w:cs="Guttman Rashi" w:hint="cs"/>
          <w:noProof w:val="0"/>
          <w:sz w:val="10"/>
          <w:szCs w:val="12"/>
          <w:rtl/>
        </w:rPr>
        <w:t>(</w:t>
      </w:r>
      <w:r w:rsidRPr="006554B9">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Ref172542684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נח)</w:t>
      </w:r>
      <w:r>
        <w:rPr>
          <w:rStyle w:val="af2"/>
          <w:rFonts w:eastAsia="Guttman Hodes"/>
          <w:rtl/>
        </w:rPr>
        <w:fldChar w:fldCharType="end"/>
      </w:r>
      <w:r w:rsidRPr="006554B9">
        <w:rPr>
          <w:rStyle w:val="af2"/>
          <w:rFonts w:eastAsia="Guttman Hodes" w:hint="cs"/>
          <w:rtl/>
        </w:rPr>
        <w:t xml:space="preserve"> </w:t>
      </w:r>
      <w:r>
        <w:rPr>
          <w:rFonts w:hint="cs"/>
          <w:rtl/>
        </w:rPr>
        <w:t>בשם</w:t>
      </w:r>
      <w:r w:rsidRPr="009B6C17">
        <w:rPr>
          <w:b/>
          <w:bCs/>
          <w:rtl/>
        </w:rPr>
        <w:t xml:space="preserve"> </w:t>
      </w:r>
      <w:r>
        <w:rPr>
          <w:rFonts w:hint="cs"/>
          <w:b/>
          <w:bCs/>
          <w:rtl/>
        </w:rPr>
        <w:t>הגר"ח</w:t>
      </w:r>
      <w:r w:rsidRPr="00D626D7">
        <w:rPr>
          <w:rFonts w:hint="cs"/>
          <w:vanish/>
          <w:rtl/>
        </w:rPr>
        <w:t>,</w:t>
      </w:r>
      <w:r w:rsidRPr="00712281">
        <w:rPr>
          <w:vanish/>
          <w:rtl/>
        </w:rPr>
        <w:t>=</w:t>
      </w:r>
      <w:r>
        <w:rPr>
          <w:rFonts w:hint="cs"/>
          <w:rtl/>
        </w:rPr>
        <w:t xml:space="preserve"> </w:t>
      </w:r>
      <w:r w:rsidRPr="00D626D7">
        <w:rPr>
          <w:rStyle w:val="aff4"/>
          <w:rFonts w:hint="cs"/>
          <w:rtl/>
        </w:rPr>
        <w:t>וב</w:t>
      </w:r>
      <w:r w:rsidRPr="00D626D7">
        <w:rPr>
          <w:rStyle w:val="aff4"/>
          <w:rFonts w:hint="cs"/>
          <w:vanish/>
          <w:rtl/>
        </w:rPr>
        <w:t>&lt; &gt;</w:t>
      </w:r>
      <w:r>
        <w:rPr>
          <w:rFonts w:hint="cs"/>
          <w:b/>
          <w:bCs/>
          <w:rtl/>
        </w:rPr>
        <w:t>חי' הגרש"ש</w:t>
      </w:r>
      <w:r w:rsidRPr="00EE399D">
        <w:rPr>
          <w:b/>
          <w:bCs/>
          <w:rtl/>
        </w:rPr>
        <w:t xml:space="preserve"> </w:t>
      </w:r>
      <w:r>
        <w:rPr>
          <w:rFonts w:ascii="Calibri" w:eastAsia="Times New Roman" w:hAnsi="Calibri" w:cs="Guttman Rashi" w:hint="cs"/>
          <w:noProof w:val="0"/>
          <w:sz w:val="10"/>
          <w:szCs w:val="12"/>
          <w:rtl/>
        </w:rPr>
        <w:t xml:space="preserve">(עי' </w:t>
      </w:r>
      <w:r w:rsidRPr="00D13A61">
        <w:rPr>
          <w:rStyle w:val="af2"/>
          <w:rFonts w:eastAsia="Guttman Hodes" w:hint="cs"/>
          <w:rtl/>
        </w:rPr>
        <w:t xml:space="preserve">אות </w:t>
      </w:r>
      <w:r w:rsidRPr="00D13A61">
        <w:rPr>
          <w:rStyle w:val="af2"/>
          <w:rFonts w:eastAsia="Guttman Hodes"/>
          <w:rtl/>
        </w:rPr>
        <w:fldChar w:fldCharType="begin"/>
      </w:r>
      <w:r w:rsidRPr="00D13A61">
        <w:rPr>
          <w:rStyle w:val="af2"/>
          <w:rFonts w:eastAsia="Guttman Hodes"/>
          <w:rtl/>
        </w:rPr>
        <w:instrText xml:space="preserve"> </w:instrText>
      </w:r>
      <w:r w:rsidRPr="00D13A61">
        <w:rPr>
          <w:rStyle w:val="af2"/>
          <w:rFonts w:eastAsia="Guttman Hodes" w:hint="cs"/>
        </w:rPr>
        <w:instrText>REF</w:instrText>
      </w:r>
      <w:r w:rsidRPr="00D13A61">
        <w:rPr>
          <w:rStyle w:val="af2"/>
          <w:rFonts w:eastAsia="Guttman Hodes" w:hint="cs"/>
          <w:rtl/>
        </w:rPr>
        <w:instrText xml:space="preserve"> _</w:instrText>
      </w:r>
      <w:r w:rsidRPr="00D13A61">
        <w:rPr>
          <w:rStyle w:val="af2"/>
          <w:rFonts w:eastAsia="Guttman Hodes" w:hint="cs"/>
        </w:rPr>
        <w:instrText>Ref172406751 \r \h</w:instrText>
      </w:r>
      <w:r w:rsidRPr="00D13A61">
        <w:rPr>
          <w:rStyle w:val="af2"/>
          <w:rFonts w:eastAsia="Guttman Hodes"/>
          <w:rtl/>
        </w:rPr>
        <w:instrText xml:space="preserve"> </w:instrText>
      </w:r>
      <w:r w:rsidRPr="00D13A61">
        <w:rPr>
          <w:rStyle w:val="af2"/>
          <w:rFonts w:eastAsia="Guttman Hodes"/>
          <w:rtl/>
        </w:rPr>
      </w:r>
      <w:r w:rsidRPr="00D13A61">
        <w:rPr>
          <w:rStyle w:val="af2"/>
          <w:rFonts w:eastAsia="Guttman Hodes"/>
          <w:rtl/>
        </w:rPr>
        <w:fldChar w:fldCharType="separate"/>
      </w:r>
      <w:r w:rsidR="00E91BF8">
        <w:rPr>
          <w:rStyle w:val="af2"/>
          <w:rFonts w:eastAsia="Guttman Hodes"/>
          <w:cs/>
        </w:rPr>
        <w:t>‎</w:t>
      </w:r>
      <w:r w:rsidR="00E91BF8">
        <w:rPr>
          <w:rStyle w:val="af2"/>
          <w:rFonts w:eastAsia="Guttman Hodes"/>
          <w:rtl/>
        </w:rPr>
        <w:t>עא)</w:t>
      </w:r>
      <w:r w:rsidRPr="00D13A61">
        <w:rPr>
          <w:rStyle w:val="af2"/>
          <w:rFonts w:eastAsia="Guttman Hodes"/>
          <w:rtl/>
        </w:rPr>
        <w:fldChar w:fldCharType="end"/>
      </w:r>
      <w:r w:rsidRPr="00712281">
        <w:rPr>
          <w:vanish/>
          <w:rtl/>
        </w:rPr>
        <w:t>=</w:t>
      </w:r>
      <w:r>
        <w:rPr>
          <w:rtl/>
        </w:rPr>
        <w:t xml:space="preserve"> </w:t>
      </w:r>
      <w:r>
        <w:rPr>
          <w:rFonts w:hint="cs"/>
          <w:b/>
          <w:bCs/>
          <w:rtl/>
        </w:rPr>
        <w:t>וב</w:t>
      </w:r>
      <w:r>
        <w:rPr>
          <w:rFonts w:hint="cs"/>
          <w:b/>
          <w:bCs/>
          <w:vanish/>
          <w:rtl/>
        </w:rPr>
        <w:t>&lt; &gt;</w:t>
      </w:r>
      <w:r>
        <w:rPr>
          <w:rFonts w:hint="cs"/>
          <w:b/>
          <w:bCs/>
          <w:rtl/>
        </w:rPr>
        <w:t>אמרי משה</w:t>
      </w:r>
      <w:r w:rsidRPr="00D4799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Ref172607181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w:t>
      </w:r>
      <w:r>
        <w:rPr>
          <w:rFonts w:ascii="Calibri" w:eastAsia="Times New Roman" w:hAnsi="Calibri" w:cs="Guttman Rashi"/>
          <w:noProof w:val="0"/>
          <w:sz w:val="10"/>
          <w:szCs w:val="12"/>
          <w:rtl/>
        </w:rPr>
        <w:fldChar w:fldCharType="end"/>
      </w:r>
      <w:r w:rsidRPr="007420D5">
        <w:rPr>
          <w:vanish/>
          <w:rtl/>
        </w:rPr>
        <w:t>=</w:t>
      </w:r>
      <w:r w:rsidRPr="007772A4">
        <w:rPr>
          <w:rFonts w:hint="cs"/>
          <w:rtl/>
        </w:rPr>
        <w:t xml:space="preserve"> </w:t>
      </w:r>
      <w:r>
        <w:rPr>
          <w:rFonts w:hint="cs"/>
          <w:b/>
          <w:bCs/>
          <w:rtl/>
        </w:rPr>
        <w:t>וב</w:t>
      </w:r>
      <w:r>
        <w:rPr>
          <w:rFonts w:hint="cs"/>
          <w:b/>
          <w:bCs/>
          <w:vanish/>
          <w:rtl/>
        </w:rPr>
        <w:t>&lt; &gt;</w:t>
      </w:r>
      <w:r>
        <w:rPr>
          <w:rFonts w:hint="cs"/>
          <w:b/>
          <w:bCs/>
          <w:rtl/>
        </w:rPr>
        <w:t>שיעורי רבי שמואל</w:t>
      </w:r>
      <w:r w:rsidRPr="00D47998">
        <w:rPr>
          <w:b/>
          <w:bCs/>
          <w:rtl/>
        </w:rPr>
        <w:t xml:space="preserve"> </w:t>
      </w:r>
      <w:r>
        <w:rPr>
          <w:rFonts w:ascii="Calibri" w:eastAsia="Times New Roman" w:hAnsi="Calibri" w:cs="Guttman Rashi" w:hint="cs"/>
          <w:noProof w:val="0"/>
          <w:sz w:val="10"/>
          <w:szCs w:val="12"/>
          <w:rtl/>
        </w:rPr>
        <w:t>(עי' אות</w:t>
      </w:r>
      <w:r w:rsidRPr="0065679E">
        <w:rPr>
          <w:rStyle w:val="af2"/>
          <w:rFonts w:eastAsia="Guttman Hodes" w:hint="cs"/>
          <w:rtl/>
        </w:rPr>
        <w:t xml:space="preserve"> </w:t>
      </w:r>
      <w:r w:rsidRPr="0065679E">
        <w:rPr>
          <w:rStyle w:val="af2"/>
          <w:rFonts w:eastAsia="Guttman Hodes"/>
          <w:rtl/>
        </w:rPr>
        <w:fldChar w:fldCharType="begin"/>
      </w:r>
      <w:r w:rsidRPr="0065679E">
        <w:rPr>
          <w:rStyle w:val="af2"/>
          <w:rFonts w:eastAsia="Guttman Hodes"/>
          <w:rtl/>
        </w:rPr>
        <w:instrText xml:space="preserve"> </w:instrText>
      </w:r>
      <w:r w:rsidRPr="0065679E">
        <w:rPr>
          <w:rStyle w:val="af2"/>
          <w:rFonts w:eastAsia="Guttman Hodes"/>
        </w:rPr>
        <w:instrText>REF</w:instrText>
      </w:r>
      <w:r w:rsidRPr="0065679E">
        <w:rPr>
          <w:rStyle w:val="af2"/>
          <w:rFonts w:eastAsia="Guttman Hodes"/>
          <w:rtl/>
        </w:rPr>
        <w:instrText xml:space="preserve"> _</w:instrText>
      </w:r>
      <w:r w:rsidRPr="0065679E">
        <w:rPr>
          <w:rStyle w:val="af2"/>
          <w:rFonts w:eastAsia="Guttman Hodes"/>
        </w:rPr>
        <w:instrText>Ref172282276 \r \h</w:instrText>
      </w:r>
      <w:r w:rsidRPr="0065679E">
        <w:rPr>
          <w:rStyle w:val="af2"/>
          <w:rFonts w:eastAsia="Guttman Hodes"/>
          <w:rtl/>
        </w:rPr>
        <w:instrText xml:space="preserve"> </w:instrText>
      </w:r>
      <w:r w:rsidRPr="0065679E">
        <w:rPr>
          <w:rStyle w:val="af2"/>
          <w:rFonts w:eastAsia="Guttman Hodes"/>
          <w:rtl/>
        </w:rPr>
      </w:r>
      <w:r w:rsidRPr="0065679E">
        <w:rPr>
          <w:rStyle w:val="af2"/>
          <w:rFonts w:eastAsia="Guttman Hodes"/>
          <w:rtl/>
        </w:rPr>
        <w:fldChar w:fldCharType="separate"/>
      </w:r>
      <w:r w:rsidR="00E91BF8">
        <w:rPr>
          <w:rStyle w:val="af2"/>
          <w:rFonts w:eastAsia="Guttman Hodes"/>
          <w:cs/>
        </w:rPr>
        <w:t>‎</w:t>
      </w:r>
      <w:r w:rsidR="00E91BF8">
        <w:rPr>
          <w:rStyle w:val="af2"/>
          <w:rFonts w:eastAsia="Guttman Hodes"/>
          <w:rtl/>
        </w:rPr>
        <w:t>פז)</w:t>
      </w:r>
      <w:r w:rsidRPr="0065679E">
        <w:rPr>
          <w:rStyle w:val="af2"/>
          <w:rFonts w:eastAsia="Guttman Hodes"/>
          <w:rtl/>
        </w:rPr>
        <w:fldChar w:fldCharType="end"/>
      </w:r>
      <w:r>
        <w:rPr>
          <w:vanish/>
          <w:rtl/>
        </w:rPr>
        <w:t>=</w:t>
      </w:r>
      <w:r>
        <w:rPr>
          <w:rFonts w:hint="cs"/>
          <w:rtl/>
        </w:rPr>
        <w:t xml:space="preserve"> בדברי</w:t>
      </w:r>
      <w:r w:rsidRPr="0065679E">
        <w:rPr>
          <w:rFonts w:hint="cs"/>
          <w:b/>
          <w:bCs/>
          <w:rtl/>
        </w:rPr>
        <w:t xml:space="preserve"> </w:t>
      </w:r>
      <w:r>
        <w:rPr>
          <w:rFonts w:hint="cs"/>
          <w:b/>
          <w:bCs/>
          <w:rtl/>
        </w:rPr>
        <w:t>ר"ת</w:t>
      </w:r>
      <w:r>
        <w:rPr>
          <w:rFonts w:hint="cs"/>
          <w:rtl/>
        </w:rPr>
        <w:t>.</w:t>
      </w:r>
      <w:bookmarkEnd w:id="2854"/>
    </w:p>
    <w:p w14:paraId="288C2607" w14:textId="77777777" w:rsidR="00D309A4" w:rsidRPr="00CC7530" w:rsidRDefault="00D309A4" w:rsidP="00724A46">
      <w:pPr>
        <w:pStyle w:val="afffffe"/>
        <w:rPr>
          <w:rtl/>
        </w:rPr>
      </w:pPr>
      <w:r w:rsidRPr="00CC7530">
        <w:rPr>
          <w:rtl/>
        </w:rPr>
        <w:t>תוספות גיטין ד' ע"א ד"ה דקיימא לן</w:t>
      </w:r>
    </w:p>
    <w:p w14:paraId="239B9656" w14:textId="77777777" w:rsidR="00D309A4" w:rsidRPr="00BA0BE9" w:rsidRDefault="00D309A4" w:rsidP="00D309A4">
      <w:pPr>
        <w:pStyle w:val="a1"/>
        <w:rPr>
          <w:rtl/>
        </w:rPr>
      </w:pPr>
      <w:r w:rsidRPr="00BA0BE9">
        <w:rPr>
          <w:rtl/>
        </w:rPr>
        <w:t>ועוד דרגיל ר"ת לומר דאפילו לר"מ בעי עדים בשעת נתינת הגט דאין דבר שבערוה פחות משנים</w:t>
      </w:r>
      <w:r w:rsidRPr="00BA0BE9">
        <w:rPr>
          <w:rFonts w:hint="cs"/>
          <w:rtl/>
        </w:rPr>
        <w:t>.</w:t>
      </w:r>
    </w:p>
    <w:p w14:paraId="22E33923" w14:textId="77777777" w:rsidR="00D309A4" w:rsidRDefault="00D309A4" w:rsidP="00D309A4">
      <w:pPr>
        <w:pStyle w:val="a7"/>
        <w:rPr>
          <w:rtl/>
        </w:rPr>
      </w:pPr>
      <w:bookmarkStart w:id="2855" w:name="_Toc172606858"/>
      <w:r>
        <w:rPr>
          <w:rFonts w:hint="cs"/>
          <w:rtl/>
        </w:rPr>
        <w:t>בי' ר"ת דה"ה בשטר מתנה או מכר דלר"א לא מהני כשאין עדים בנתינה ובשטר ראיה א"צ</w:t>
      </w:r>
      <w:bookmarkEnd w:id="2855"/>
    </w:p>
    <w:p w14:paraId="0213A9AB" w14:textId="77777777" w:rsidR="00D309A4" w:rsidRPr="005C465E" w:rsidRDefault="00D309A4" w:rsidP="00E80966">
      <w:pPr>
        <w:pStyle w:val="a2"/>
      </w:pPr>
      <w:bookmarkStart w:id="2856" w:name="_Ref171966228"/>
      <w:r>
        <w:rPr>
          <w:rFonts w:hint="cs"/>
          <w:rtl/>
        </w:rPr>
        <w:t>וכתב</w:t>
      </w:r>
      <w:r w:rsidRPr="003E049B">
        <w:rPr>
          <w:b/>
          <w:bCs/>
          <w:rtl/>
        </w:rPr>
        <w:t xml:space="preserve"> </w:t>
      </w:r>
      <w:r>
        <w:rPr>
          <w:rFonts w:hint="cs"/>
          <w:b/>
          <w:bCs/>
          <w:rtl/>
        </w:rPr>
        <w:t>ר"ת בתוס'</w:t>
      </w:r>
      <w:r>
        <w:rPr>
          <w:rFonts w:hint="cs"/>
          <w:rtl/>
        </w:rPr>
        <w:t xml:space="preserve"> דכן בשטר מתנה בקרקע או שטר מכר בקרקע דאינו לשטר ראיה, לא מהני לר"א כשידוע שלא היו עידי מסירה.</w:t>
      </w:r>
      <w:bookmarkEnd w:id="2856"/>
    </w:p>
    <w:p w14:paraId="4760B034" w14:textId="77777777" w:rsidR="00D309A4" w:rsidRPr="00BA0BE9" w:rsidRDefault="00D309A4" w:rsidP="00D309A4">
      <w:pPr>
        <w:pStyle w:val="a1"/>
        <w:rPr>
          <w:rtl/>
        </w:rPr>
      </w:pPr>
      <w:r w:rsidRPr="00BA0BE9">
        <w:rPr>
          <w:rtl/>
        </w:rPr>
        <w:t>וכן שטר מתנת קרקע או שטר מכר שהוא לקנין קרקע ואינו לראיה אין מועיל כלום לר' אלעזר אם ידוע שלא נתנו בפני עדים</w:t>
      </w:r>
      <w:r w:rsidRPr="00BA0BE9">
        <w:rPr>
          <w:rFonts w:hint="cs"/>
          <w:rtl/>
        </w:rPr>
        <w:t>.</w:t>
      </w:r>
    </w:p>
    <w:p w14:paraId="6354A5BD" w14:textId="77777777" w:rsidR="00D309A4" w:rsidRDefault="00D309A4" w:rsidP="00D309A4">
      <w:pPr>
        <w:pStyle w:val="1"/>
        <w:rPr>
          <w:rtl/>
        </w:rPr>
      </w:pPr>
      <w:bookmarkStart w:id="2857" w:name="_Toc172606859"/>
      <w:r>
        <w:rPr>
          <w:rFonts w:hint="cs"/>
          <w:rtl/>
        </w:rPr>
        <w:t>בי' תוס' דבממון א"צ ע"מ ומהני ע"ח כמו דמהני הודאת בע"ד</w:t>
      </w:r>
      <w:bookmarkEnd w:id="2857"/>
    </w:p>
    <w:p w14:paraId="41673540" w14:textId="77777777" w:rsidR="00D309A4" w:rsidRDefault="00D309A4" w:rsidP="00D309A4">
      <w:pPr>
        <w:pStyle w:val="a7"/>
        <w:rPr>
          <w:rtl/>
        </w:rPr>
      </w:pPr>
      <w:bookmarkStart w:id="2858" w:name="_Toc172606860"/>
      <w:r>
        <w:rPr>
          <w:rFonts w:hint="cs"/>
          <w:rtl/>
        </w:rPr>
        <w:t>בי' התוס' דבממון א"צ ע"מ דע"ח מהני כהודאת בע"ד משא"כ קידושין וגט דל"מ הודאת בע"ד</w:t>
      </w:r>
      <w:bookmarkEnd w:id="2858"/>
    </w:p>
    <w:p w14:paraId="2F72C02D" w14:textId="73479A5B" w:rsidR="00D309A4" w:rsidRPr="00C46EC6" w:rsidRDefault="00D309A4" w:rsidP="00E80966">
      <w:pPr>
        <w:pStyle w:val="a2"/>
      </w:pPr>
      <w:r>
        <w:rPr>
          <w:rFonts w:hint="cs"/>
          <w:rtl/>
        </w:rPr>
        <w:t>אך כתבו</w:t>
      </w:r>
      <w:r w:rsidRPr="00173A92">
        <w:rPr>
          <w:b/>
          <w:bCs/>
          <w:rtl/>
        </w:rPr>
        <w:t xml:space="preserve"> </w:t>
      </w:r>
      <w:r>
        <w:rPr>
          <w:rFonts w:hint="cs"/>
          <w:b/>
          <w:bCs/>
          <w:rtl/>
        </w:rPr>
        <w:t>התוס'</w:t>
      </w:r>
      <w:r>
        <w:rPr>
          <w:rtl/>
        </w:rPr>
        <w:t xml:space="preserve"> </w:t>
      </w:r>
      <w:r w:rsidRPr="0071228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סוד"ה דקיי"ל</w:t>
      </w:r>
      <w:r w:rsidRPr="00712281">
        <w:rPr>
          <w:rFonts w:ascii="Calibri" w:eastAsia="Times New Roman" w:hAnsi="Calibri" w:cs="Guttman Rashi"/>
          <w:noProof w:val="0"/>
          <w:sz w:val="10"/>
          <w:szCs w:val="12"/>
          <w:rtl/>
        </w:rPr>
        <w:t>)</w:t>
      </w:r>
      <w:r>
        <w:rPr>
          <w:rtl/>
        </w:rPr>
        <w:t xml:space="preserve"> </w:t>
      </w:r>
      <w:r>
        <w:rPr>
          <w:rFonts w:hint="cs"/>
          <w:rtl/>
        </w:rPr>
        <w:t>דאפשר לחלק דלענין ממון כיון דמהני בזה הודאת בע"ד לכן מהני</w:t>
      </w:r>
      <w:r w:rsidRPr="00D34907">
        <w:rPr>
          <w:rFonts w:hint="cs"/>
          <w:rtl/>
        </w:rPr>
        <w:t xml:space="preserve"> </w:t>
      </w:r>
      <w:r>
        <w:rPr>
          <w:rFonts w:hint="cs"/>
          <w:rtl/>
        </w:rPr>
        <w:t xml:space="preserve">שטר בעידי חתימה בלי עידי מסירה, במקום הודאת בע"ד, אבל בקידושין וגירושין דלא מהני הודאת בע"ד כיון דהוא מחייב לאחרים, דבקידושין אוסר אותה על הקרובים, ובגירושין אוסר אותה לכהן, ועי' במ"ש </w:t>
      </w:r>
      <w:r>
        <w:rPr>
          <w:rFonts w:hint="cs"/>
          <w:b/>
          <w:bCs/>
          <w:rtl/>
        </w:rPr>
        <w:t>ה</w:t>
      </w:r>
      <w:r w:rsidRPr="006554B9">
        <w:rPr>
          <w:rFonts w:hint="cs"/>
          <w:b/>
          <w:bCs/>
          <w:vanish/>
          <w:rtl/>
        </w:rPr>
        <w:t>&lt; &gt;</w:t>
      </w:r>
      <w:r>
        <w:rPr>
          <w:rFonts w:hint="cs"/>
          <w:b/>
          <w:bCs/>
          <w:rtl/>
        </w:rPr>
        <w:t>ברכ"ש</w:t>
      </w:r>
      <w:r w:rsidRPr="009B6C17">
        <w:rPr>
          <w:b/>
          <w:bCs/>
          <w:rtl/>
        </w:rPr>
        <w:t xml:space="preserve"> </w:t>
      </w:r>
      <w:r>
        <w:rPr>
          <w:rFonts w:hint="cs"/>
          <w:b/>
          <w:bCs/>
          <w:rtl/>
        </w:rPr>
        <w:t>בבי' הא'</w:t>
      </w:r>
      <w:r w:rsidRPr="00C335FB">
        <w:rPr>
          <w:b/>
          <w:bCs/>
          <w:rtl/>
        </w:rPr>
        <w:t xml:space="preserve"> </w:t>
      </w:r>
      <w:r>
        <w:rPr>
          <w:rFonts w:ascii="Calibri" w:eastAsia="Times New Roman" w:hAnsi="Calibri" w:cs="Guttman Rashi" w:hint="cs"/>
          <w:noProof w:val="0"/>
          <w:sz w:val="10"/>
          <w:szCs w:val="12"/>
          <w:rtl/>
        </w:rPr>
        <w:t>(</w:t>
      </w:r>
      <w:r w:rsidRPr="006554B9">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Ref172282064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סא)</w:t>
      </w:r>
      <w:r>
        <w:rPr>
          <w:rStyle w:val="af2"/>
          <w:rFonts w:eastAsia="Guttman Hodes"/>
          <w:rtl/>
        </w:rPr>
        <w:fldChar w:fldCharType="end"/>
      </w:r>
      <w:r w:rsidRPr="00C71AA9">
        <w:rPr>
          <w:rFonts w:hint="cs"/>
          <w:rtl/>
        </w:rPr>
        <w:t xml:space="preserve"> </w:t>
      </w:r>
      <w:r>
        <w:rPr>
          <w:rFonts w:hint="cs"/>
          <w:rtl/>
        </w:rPr>
        <w:t>בשם</w:t>
      </w:r>
      <w:r w:rsidRPr="009B6C17">
        <w:rPr>
          <w:b/>
          <w:bCs/>
          <w:rtl/>
        </w:rPr>
        <w:t xml:space="preserve"> </w:t>
      </w:r>
      <w:r>
        <w:rPr>
          <w:rFonts w:hint="cs"/>
          <w:b/>
          <w:bCs/>
          <w:rtl/>
        </w:rPr>
        <w:t>הגר"ח</w:t>
      </w:r>
      <w:r>
        <w:rPr>
          <w:rFonts w:hint="cs"/>
          <w:vanish/>
          <w:rtl/>
        </w:rPr>
        <w:t>,</w:t>
      </w:r>
      <w:r w:rsidRPr="009B6C17">
        <w:rPr>
          <w:vanish/>
          <w:rtl/>
        </w:rPr>
        <w:t>=</w:t>
      </w:r>
      <w:r w:rsidRPr="00833049">
        <w:rPr>
          <w:rFonts w:hint="cs"/>
          <w:rtl/>
        </w:rPr>
        <w:t xml:space="preserve"> ובמ"ש </w:t>
      </w:r>
      <w:r w:rsidRPr="006554B9">
        <w:rPr>
          <w:rFonts w:hint="cs"/>
          <w:b/>
          <w:bCs/>
          <w:vanish/>
          <w:rtl/>
        </w:rPr>
        <w:t>&lt; &gt;</w:t>
      </w:r>
      <w:r>
        <w:rPr>
          <w:rFonts w:hint="cs"/>
          <w:b/>
          <w:bCs/>
          <w:rtl/>
        </w:rPr>
        <w:t>בבי' הב'</w:t>
      </w:r>
      <w:r w:rsidRPr="00C335FB">
        <w:rPr>
          <w:b/>
          <w:bCs/>
          <w:rtl/>
        </w:rPr>
        <w:t xml:space="preserve"> </w:t>
      </w:r>
      <w:r w:rsidRPr="000B22A2">
        <w:rPr>
          <w:rStyle w:val="af2"/>
          <w:rFonts w:eastAsia="Guttman Hodes" w:hint="cs"/>
          <w:rtl/>
        </w:rPr>
        <w:t>(עי' אות</w:t>
      </w:r>
      <w:r w:rsidRPr="000B22A2">
        <w:rPr>
          <w:rStyle w:val="af2"/>
          <w:rFonts w:eastAsia="Guttman Hodes"/>
          <w:rtl/>
        </w:rPr>
        <w:t xml:space="preserve"> </w:t>
      </w:r>
      <w:r w:rsidRPr="000B22A2">
        <w:rPr>
          <w:rStyle w:val="af2"/>
          <w:rFonts w:eastAsia="Guttman Hodes"/>
          <w:rtl/>
        </w:rPr>
        <w:fldChar w:fldCharType="begin"/>
      </w:r>
      <w:r w:rsidRPr="000B22A2">
        <w:rPr>
          <w:rStyle w:val="af2"/>
          <w:rFonts w:eastAsia="Guttman Hodes"/>
          <w:rtl/>
        </w:rPr>
        <w:instrText xml:space="preserve"> </w:instrText>
      </w:r>
      <w:r w:rsidRPr="000B22A2">
        <w:rPr>
          <w:rStyle w:val="af2"/>
          <w:rFonts w:eastAsia="Guttman Hodes"/>
        </w:rPr>
        <w:instrText>REF</w:instrText>
      </w:r>
      <w:r w:rsidRPr="000B22A2">
        <w:rPr>
          <w:rStyle w:val="af2"/>
          <w:rFonts w:eastAsia="Guttman Hodes"/>
          <w:rtl/>
        </w:rPr>
        <w:instrText xml:space="preserve"> _</w:instrText>
      </w:r>
      <w:r w:rsidRPr="000B22A2">
        <w:rPr>
          <w:rStyle w:val="af2"/>
          <w:rFonts w:eastAsia="Guttman Hodes"/>
        </w:rPr>
        <w:instrText>Ref172230514 \r \h</w:instrText>
      </w:r>
      <w:r w:rsidRPr="000B22A2">
        <w:rPr>
          <w:rStyle w:val="af2"/>
          <w:rFonts w:eastAsia="Guttman Hodes"/>
          <w:rtl/>
        </w:rPr>
        <w:instrText xml:space="preserve"> </w:instrText>
      </w:r>
      <w:r w:rsidRPr="000B22A2">
        <w:rPr>
          <w:rStyle w:val="af2"/>
          <w:rFonts w:eastAsia="Guttman Hodes"/>
          <w:rtl/>
        </w:rPr>
      </w:r>
      <w:r w:rsidRPr="000B22A2">
        <w:rPr>
          <w:rStyle w:val="af2"/>
          <w:rFonts w:eastAsia="Guttman Hodes"/>
          <w:rtl/>
        </w:rPr>
        <w:fldChar w:fldCharType="separate"/>
      </w:r>
      <w:r w:rsidR="00E91BF8">
        <w:rPr>
          <w:rStyle w:val="af2"/>
          <w:rFonts w:eastAsia="Guttman Hodes"/>
          <w:cs/>
        </w:rPr>
        <w:t>‎</w:t>
      </w:r>
      <w:r w:rsidR="00E91BF8">
        <w:rPr>
          <w:rStyle w:val="af2"/>
          <w:rFonts w:eastAsia="Guttman Hodes"/>
          <w:rtl/>
        </w:rPr>
        <w:t>סד)</w:t>
      </w:r>
      <w:r w:rsidRPr="000B22A2">
        <w:rPr>
          <w:rStyle w:val="af2"/>
          <w:rFonts w:eastAsia="Guttman Hodes"/>
          <w:rtl/>
        </w:rPr>
        <w:fldChar w:fldCharType="end"/>
      </w:r>
      <w:r w:rsidRPr="000B22A2">
        <w:rPr>
          <w:rFonts w:hint="cs"/>
          <w:rtl/>
        </w:rPr>
        <w:t xml:space="preserve"> </w:t>
      </w:r>
      <w:r>
        <w:rPr>
          <w:rFonts w:hint="cs"/>
          <w:rtl/>
        </w:rPr>
        <w:t>בשם</w:t>
      </w:r>
      <w:r w:rsidRPr="009B6C17">
        <w:rPr>
          <w:b/>
          <w:bCs/>
          <w:rtl/>
        </w:rPr>
        <w:t xml:space="preserve"> </w:t>
      </w:r>
      <w:r>
        <w:rPr>
          <w:rFonts w:hint="cs"/>
          <w:b/>
          <w:bCs/>
          <w:rtl/>
        </w:rPr>
        <w:t>הגר"ח</w:t>
      </w:r>
      <w:r>
        <w:rPr>
          <w:rFonts w:hint="cs"/>
          <w:vanish/>
          <w:rtl/>
        </w:rPr>
        <w:t>,</w:t>
      </w:r>
      <w:r w:rsidRPr="009B6C17">
        <w:rPr>
          <w:vanish/>
          <w:rtl/>
        </w:rPr>
        <w:t>=</w:t>
      </w:r>
      <w:r>
        <w:rPr>
          <w:rFonts w:hint="cs"/>
          <w:rtl/>
        </w:rPr>
        <w:t xml:space="preserve"> </w:t>
      </w:r>
      <w:r w:rsidRPr="00D626D7">
        <w:rPr>
          <w:rStyle w:val="aff4"/>
          <w:rFonts w:hint="cs"/>
          <w:rtl/>
        </w:rPr>
        <w:t>וב</w:t>
      </w:r>
      <w:r w:rsidRPr="00D626D7">
        <w:rPr>
          <w:rStyle w:val="aff4"/>
          <w:rFonts w:hint="cs"/>
          <w:vanish/>
          <w:rtl/>
        </w:rPr>
        <w:t>&lt; &gt;</w:t>
      </w:r>
      <w:r>
        <w:rPr>
          <w:rFonts w:hint="cs"/>
          <w:b/>
          <w:bCs/>
          <w:rtl/>
        </w:rPr>
        <w:t>חי' הגרש"ש</w:t>
      </w:r>
      <w:r w:rsidRPr="00EE399D">
        <w:rPr>
          <w:b/>
          <w:bCs/>
          <w:rtl/>
        </w:rPr>
        <w:t xml:space="preserve"> </w:t>
      </w:r>
      <w:r>
        <w:rPr>
          <w:rFonts w:ascii="Calibri" w:eastAsia="Times New Roman" w:hAnsi="Calibri" w:cs="Guttman Rashi" w:hint="cs"/>
          <w:noProof w:val="0"/>
          <w:sz w:val="10"/>
          <w:szCs w:val="12"/>
          <w:rtl/>
        </w:rPr>
        <w:t xml:space="preserve">(עי' </w:t>
      </w:r>
      <w:r w:rsidRPr="00D13A61">
        <w:rPr>
          <w:rStyle w:val="af2"/>
          <w:rFonts w:eastAsia="Guttman Hodes" w:hint="cs"/>
          <w:rtl/>
        </w:rPr>
        <w:t>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Ref172558905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עג)</w:t>
      </w:r>
      <w:r>
        <w:rPr>
          <w:rStyle w:val="af2"/>
          <w:rFonts w:eastAsia="Guttman Hodes"/>
          <w:rtl/>
        </w:rPr>
        <w:fldChar w:fldCharType="end"/>
      </w:r>
      <w:r w:rsidRPr="00712281">
        <w:rPr>
          <w:vanish/>
          <w:rtl/>
        </w:rPr>
        <w:t>=</w:t>
      </w:r>
      <w:r>
        <w:rPr>
          <w:rtl/>
        </w:rPr>
        <w:t xml:space="preserve"> </w:t>
      </w:r>
      <w:r>
        <w:rPr>
          <w:rFonts w:hint="cs"/>
          <w:b/>
          <w:bCs/>
          <w:rtl/>
        </w:rPr>
        <w:t>ו</w:t>
      </w:r>
      <w:r w:rsidRPr="00B8441A">
        <w:rPr>
          <w:rFonts w:hint="cs"/>
          <w:b/>
          <w:bCs/>
          <w:rtl/>
        </w:rPr>
        <w:t>ב</w:t>
      </w:r>
      <w:r>
        <w:rPr>
          <w:rFonts w:hint="cs"/>
          <w:b/>
          <w:bCs/>
          <w:vanish/>
          <w:rtl/>
        </w:rPr>
        <w:t>&lt; &gt;</w:t>
      </w:r>
      <w:r w:rsidRPr="00B8441A">
        <w:rPr>
          <w:rFonts w:hint="cs"/>
          <w:b/>
          <w:bCs/>
          <w:rtl/>
        </w:rPr>
        <w:t>שיעורי רבי שמואל</w:t>
      </w:r>
      <w:r w:rsidRPr="00B8441A">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Ref172545217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סז)</w:t>
      </w:r>
      <w:r>
        <w:rPr>
          <w:rFonts w:ascii="Calibri" w:eastAsia="Times New Roman" w:hAnsi="Calibri" w:cs="Guttman Rashi"/>
          <w:noProof w:val="0"/>
          <w:sz w:val="10"/>
          <w:szCs w:val="12"/>
          <w:rtl/>
        </w:rPr>
        <w:fldChar w:fldCharType="end"/>
      </w:r>
      <w:r w:rsidRPr="009B6C17">
        <w:rPr>
          <w:vanish/>
          <w:rtl/>
        </w:rPr>
        <w:t>=</w:t>
      </w:r>
      <w:r w:rsidRPr="00B8441A">
        <w:rPr>
          <w:rFonts w:ascii="Calibri" w:eastAsia="Times New Roman" w:hAnsi="Calibri" w:cs="Guttman Rashi"/>
          <w:noProof w:val="0"/>
          <w:sz w:val="10"/>
          <w:szCs w:val="12"/>
          <w:rtl/>
        </w:rPr>
        <w:t xml:space="preserve"> </w:t>
      </w:r>
      <w:r>
        <w:rPr>
          <w:rFonts w:hint="cs"/>
          <w:rtl/>
        </w:rPr>
        <w:t>בדברי</w:t>
      </w:r>
      <w:r w:rsidRPr="003275BD">
        <w:rPr>
          <w:b/>
          <w:bCs/>
          <w:rtl/>
        </w:rPr>
        <w:t xml:space="preserve"> </w:t>
      </w:r>
      <w:r>
        <w:rPr>
          <w:rFonts w:hint="cs"/>
          <w:b/>
          <w:bCs/>
          <w:rtl/>
        </w:rPr>
        <w:t>התוס'</w:t>
      </w:r>
      <w:r>
        <w:rPr>
          <w:rFonts w:hint="cs"/>
          <w:rtl/>
        </w:rPr>
        <w:t xml:space="preserve">, וע"ע במה שהאריך בזה טובא </w:t>
      </w:r>
      <w:r w:rsidRPr="00247504">
        <w:rPr>
          <w:rStyle w:val="aff4"/>
          <w:rFonts w:hint="cs"/>
          <w:rtl/>
        </w:rPr>
        <w:t>ב</w:t>
      </w:r>
      <w:r w:rsidRPr="009C64D8">
        <w:rPr>
          <w:b/>
          <w:bCs/>
          <w:vanish/>
          <w:rtl/>
        </w:rPr>
        <w:t>&lt; &gt;</w:t>
      </w:r>
      <w:r>
        <w:rPr>
          <w:rFonts w:hint="cs"/>
          <w:b/>
          <w:bCs/>
          <w:rtl/>
        </w:rPr>
        <w:t>חי' רבי נחום</w:t>
      </w:r>
      <w:r w:rsidRPr="009C64D8">
        <w:rPr>
          <w:b/>
          <w:bCs/>
          <w:rtl/>
        </w:rPr>
        <w:t xml:space="preserve"> </w:t>
      </w:r>
      <w:r>
        <w:rPr>
          <w:rFonts w:ascii="Calibri" w:eastAsia="Times New Roman" w:hAnsi="Calibri" w:cs="Guttman Rashi" w:hint="cs"/>
          <w:noProof w:val="0"/>
          <w:sz w:val="10"/>
          <w:szCs w:val="12"/>
          <w:rtl/>
        </w:rPr>
        <w:t>(עי' אות</w:t>
      </w:r>
      <w:r w:rsidRPr="00247504">
        <w:rPr>
          <w:rStyle w:val="af2"/>
          <w:rFonts w:eastAsia="Guttman Hodes"/>
          <w:rtl/>
        </w:rPr>
        <w:t xml:space="preserve"> </w:t>
      </w:r>
      <w:r w:rsidRPr="00247504">
        <w:rPr>
          <w:rStyle w:val="af2"/>
          <w:rFonts w:eastAsia="Guttman Hodes"/>
          <w:rtl/>
        </w:rPr>
        <w:fldChar w:fldCharType="begin"/>
      </w:r>
      <w:r w:rsidRPr="00247504">
        <w:rPr>
          <w:rStyle w:val="af2"/>
          <w:rFonts w:eastAsia="Guttman Hodes"/>
          <w:rtl/>
        </w:rPr>
        <w:instrText xml:space="preserve"> </w:instrText>
      </w:r>
      <w:r w:rsidRPr="00247504">
        <w:rPr>
          <w:rStyle w:val="af2"/>
          <w:rFonts w:eastAsia="Guttman Hodes"/>
        </w:rPr>
        <w:instrText>REF</w:instrText>
      </w:r>
      <w:r w:rsidRPr="00247504">
        <w:rPr>
          <w:rStyle w:val="af2"/>
          <w:rFonts w:eastAsia="Guttman Hodes"/>
          <w:rtl/>
        </w:rPr>
        <w:instrText xml:space="preserve"> _</w:instrText>
      </w:r>
      <w:r w:rsidRPr="00247504">
        <w:rPr>
          <w:rStyle w:val="af2"/>
          <w:rFonts w:eastAsia="Guttman Hodes"/>
        </w:rPr>
        <w:instrText>Ref172127442 \r \h</w:instrText>
      </w:r>
      <w:r w:rsidRPr="00247504">
        <w:rPr>
          <w:rStyle w:val="af2"/>
          <w:rFonts w:eastAsia="Guttman Hodes"/>
          <w:rtl/>
        </w:rPr>
        <w:instrText xml:space="preserve"> </w:instrText>
      </w:r>
      <w:r w:rsidRPr="00247504">
        <w:rPr>
          <w:rStyle w:val="af2"/>
          <w:rFonts w:eastAsia="Guttman Hodes"/>
          <w:rtl/>
        </w:rPr>
      </w:r>
      <w:r w:rsidRPr="00247504">
        <w:rPr>
          <w:rStyle w:val="af2"/>
          <w:rFonts w:eastAsia="Guttman Hodes"/>
          <w:rtl/>
        </w:rPr>
        <w:fldChar w:fldCharType="separate"/>
      </w:r>
      <w:r w:rsidR="00E91BF8">
        <w:rPr>
          <w:rStyle w:val="af2"/>
          <w:rFonts w:eastAsia="Guttman Hodes"/>
          <w:cs/>
        </w:rPr>
        <w:t>‎</w:t>
      </w:r>
      <w:r w:rsidR="00E91BF8">
        <w:rPr>
          <w:rStyle w:val="af2"/>
          <w:rFonts w:eastAsia="Guttman Hodes"/>
          <w:rtl/>
        </w:rPr>
        <w:t>צד)</w:t>
      </w:r>
      <w:r w:rsidRPr="00247504">
        <w:rPr>
          <w:rStyle w:val="af2"/>
          <w:rFonts w:eastAsia="Guttman Hodes"/>
          <w:rtl/>
        </w:rPr>
        <w:fldChar w:fldCharType="end"/>
      </w:r>
      <w:r w:rsidRPr="009C64D8">
        <w:rPr>
          <w:vanish/>
          <w:rtl/>
        </w:rPr>
        <w:t>=</w:t>
      </w:r>
      <w:r>
        <w:rPr>
          <w:rFonts w:hint="cs"/>
          <w:rtl/>
        </w:rPr>
        <w:t>.</w:t>
      </w:r>
    </w:p>
    <w:p w14:paraId="604355B6" w14:textId="77777777" w:rsidR="00D309A4" w:rsidRPr="00BA0BE9" w:rsidRDefault="00D309A4" w:rsidP="00D309A4">
      <w:pPr>
        <w:pStyle w:val="a1"/>
        <w:rPr>
          <w:rtl/>
        </w:rPr>
      </w:pPr>
      <w:r w:rsidRPr="00BA0BE9">
        <w:rPr>
          <w:rtl/>
        </w:rPr>
        <w:t>מיהו יש לחלק דלענין ממון דמהניא הודאת בעל דין כמאה עדים סגי בעדי חתימה במקום הודאת בעל דין אבל בקידושין וגרושין לא מהניא הודאת בעל דין משום דמחייב לאחרים דבקידושין אסר לה אקרובים ובגרושין אסר לה אכהן.</w:t>
      </w:r>
    </w:p>
    <w:p w14:paraId="123C1F61" w14:textId="77777777" w:rsidR="00D309A4" w:rsidRDefault="00D309A4" w:rsidP="00D309A4">
      <w:pPr>
        <w:pStyle w:val="1"/>
        <w:rPr>
          <w:rtl/>
        </w:rPr>
      </w:pPr>
      <w:bookmarkStart w:id="2859" w:name="_Toc172606861"/>
      <w:r>
        <w:rPr>
          <w:rFonts w:hint="cs"/>
          <w:rtl/>
        </w:rPr>
        <w:lastRenderedPageBreak/>
        <w:t>בי' התוס' לקמן דע"ח ל"מ בשטר קנין ואי מהני הוו כע"מ</w:t>
      </w:r>
      <w:bookmarkEnd w:id="2859"/>
    </w:p>
    <w:p w14:paraId="278C942C" w14:textId="77777777" w:rsidR="00D309A4" w:rsidRPr="00724A46" w:rsidRDefault="00D309A4" w:rsidP="00724A46">
      <w:pPr>
        <w:pStyle w:val="afffff7"/>
      </w:pPr>
      <w:bookmarkStart w:id="2860" w:name="_Toc172610184"/>
      <w:bookmarkStart w:id="2861" w:name="_Toc173964732"/>
      <w:r w:rsidRPr="00724A46">
        <w:rPr>
          <w:rtl/>
        </w:rPr>
        <w:t>תוספות גיטין י' ע"ב ד"ה חספא</w:t>
      </w:r>
      <w:bookmarkEnd w:id="2860"/>
      <w:r w:rsidRPr="00724A46">
        <w:rPr>
          <w:rtl/>
        </w:rPr>
        <w:t xml:space="preserve"> (ז)</w:t>
      </w:r>
      <w:bookmarkEnd w:id="2861"/>
    </w:p>
    <w:p w14:paraId="571D1DD8" w14:textId="77777777" w:rsidR="00D309A4" w:rsidRDefault="00D309A4" w:rsidP="00D309A4">
      <w:pPr>
        <w:pStyle w:val="a7"/>
        <w:rPr>
          <w:rtl/>
        </w:rPr>
      </w:pPr>
      <w:bookmarkStart w:id="2862" w:name="_Toc172606862"/>
      <w:r>
        <w:rPr>
          <w:rFonts w:hint="cs"/>
          <w:rtl/>
        </w:rPr>
        <w:t>בי' התוס' לקמן דנאמנות ערכאות מתקנ"ח במלוה ומכר אך שטר מתנה צריך ע"מ מדאו'</w:t>
      </w:r>
      <w:bookmarkEnd w:id="2862"/>
      <w:r>
        <w:rPr>
          <w:rFonts w:hint="cs"/>
          <w:rtl/>
        </w:rPr>
        <w:t xml:space="preserve"> </w:t>
      </w:r>
    </w:p>
    <w:p w14:paraId="130EDAB6" w14:textId="2B5C1A0F" w:rsidR="00D309A4" w:rsidRDefault="00D309A4" w:rsidP="00E80966">
      <w:pPr>
        <w:pStyle w:val="a2"/>
      </w:pPr>
      <w:bookmarkStart w:id="2863" w:name="_Ref171975108"/>
      <w:bookmarkStart w:id="2864" w:name="_Ref172024960"/>
      <w:r>
        <w:rPr>
          <w:rFonts w:hint="cs"/>
          <w:rtl/>
        </w:rPr>
        <w:t>כתב</w:t>
      </w:r>
      <w:r>
        <w:rPr>
          <w:rtl/>
        </w:rPr>
        <w:t xml:space="preserve"> </w:t>
      </w:r>
      <w:bookmarkStart w:id="2865" w:name="_Hlk172144388"/>
      <w:r w:rsidRPr="00C77182">
        <w:rPr>
          <w:b/>
          <w:bCs/>
          <w:vanish/>
          <w:rtl/>
        </w:rPr>
        <w:t xml:space="preserve">&lt;, </w:t>
      </w:r>
      <w:r w:rsidRPr="00C77182">
        <w:rPr>
          <w:b/>
          <w:bCs/>
          <w:vanish/>
          <w:rtl/>
        </w:rPr>
        <w:fldChar w:fldCharType="begin"/>
      </w:r>
      <w:r w:rsidRPr="00C77182">
        <w:rPr>
          <w:b/>
          <w:bCs/>
          <w:vanish/>
          <w:rtl/>
        </w:rPr>
        <w:instrText xml:space="preserve"> </w:instrText>
      </w:r>
      <w:r w:rsidRPr="00C77182">
        <w:rPr>
          <w:b/>
          <w:bCs/>
          <w:vanish/>
        </w:rPr>
        <w:instrText>REF</w:instrText>
      </w:r>
      <w:r w:rsidRPr="00C77182">
        <w:rPr>
          <w:b/>
          <w:bCs/>
          <w:vanish/>
          <w:rtl/>
        </w:rPr>
        <w:instrText xml:space="preserve"> _</w:instrText>
      </w:r>
      <w:r w:rsidRPr="00C77182">
        <w:rPr>
          <w:b/>
          <w:bCs/>
          <w:vanish/>
        </w:rPr>
        <w:instrText>Ref171975108 \r \h</w:instrText>
      </w:r>
      <w:r w:rsidRPr="00C77182">
        <w:rPr>
          <w:b/>
          <w:bCs/>
          <w:vanish/>
          <w:rtl/>
        </w:rPr>
        <w:instrText xml:space="preserve"> </w:instrText>
      </w:r>
      <w:r w:rsidRPr="00C77182">
        <w:rPr>
          <w:b/>
          <w:bCs/>
          <w:vanish/>
          <w:rtl/>
        </w:rPr>
      </w:r>
      <w:r w:rsidRPr="00C77182">
        <w:rPr>
          <w:b/>
          <w:bCs/>
          <w:vanish/>
          <w:rtl/>
        </w:rPr>
        <w:fldChar w:fldCharType="separate"/>
      </w:r>
      <w:r w:rsidR="00E91BF8">
        <w:rPr>
          <w:b/>
          <w:bCs/>
          <w:vanish/>
          <w:cs/>
        </w:rPr>
        <w:t>‎</w:t>
      </w:r>
      <w:r w:rsidR="00E91BF8">
        <w:rPr>
          <w:b/>
          <w:bCs/>
          <w:vanish/>
          <w:rtl/>
        </w:rPr>
        <w:t>ז)</w:t>
      </w:r>
      <w:r w:rsidRPr="00C77182">
        <w:rPr>
          <w:b/>
          <w:bCs/>
          <w:vanish/>
          <w:rtl/>
        </w:rPr>
        <w:fldChar w:fldCharType="end"/>
      </w:r>
      <w:bookmarkEnd w:id="2865"/>
      <w:r w:rsidRPr="00C77182">
        <w:rPr>
          <w:b/>
          <w:bCs/>
          <w:vanish/>
          <w:rtl/>
        </w:rPr>
        <w:t xml:space="preserve"> &gt;</w:t>
      </w:r>
      <w:r w:rsidRPr="00C77182">
        <w:rPr>
          <w:rFonts w:hint="cs"/>
          <w:b/>
          <w:bCs/>
          <w:rtl/>
        </w:rPr>
        <w:t>ר"י בתוס' לקמן</w:t>
      </w:r>
      <w:r w:rsidRPr="00C77182">
        <w:rPr>
          <w:b/>
          <w:bCs/>
          <w:rtl/>
        </w:rPr>
        <w:t xml:space="preserve"> </w:t>
      </w:r>
      <w:r w:rsidRPr="00C77182">
        <w:rPr>
          <w:rFonts w:ascii="Calibri" w:eastAsia="Times New Roman" w:hAnsi="Calibri" w:cs="Guttman Rashi"/>
          <w:noProof w:val="0"/>
          <w:sz w:val="10"/>
          <w:szCs w:val="12"/>
          <w:rtl/>
        </w:rPr>
        <w:t>(</w:t>
      </w:r>
      <w:r w:rsidRPr="00C77182">
        <w:rPr>
          <w:rFonts w:ascii="Calibri" w:eastAsia="Times New Roman" w:hAnsi="Calibri" w:cs="Guttman Rashi" w:hint="cs"/>
          <w:noProof w:val="0"/>
          <w:sz w:val="10"/>
          <w:szCs w:val="12"/>
          <w:rtl/>
        </w:rPr>
        <w:t>י: ד"ה חספא</w:t>
      </w:r>
      <w:r w:rsidRPr="00C77182">
        <w:rPr>
          <w:rFonts w:ascii="Calibri" w:eastAsia="Times New Roman" w:hAnsi="Calibri" w:cs="Guttman Rashi"/>
          <w:noProof w:val="0"/>
          <w:sz w:val="10"/>
          <w:szCs w:val="12"/>
          <w:rtl/>
        </w:rPr>
        <w:t>)</w:t>
      </w:r>
      <w:bookmarkEnd w:id="2863"/>
      <w:r w:rsidRPr="00C77182">
        <w:rPr>
          <w:vanish/>
          <w:rtl/>
        </w:rPr>
        <w:t>=</w:t>
      </w:r>
      <w:r>
        <w:rPr>
          <w:rtl/>
        </w:rPr>
        <w:t xml:space="preserve"> </w:t>
      </w:r>
      <w:r>
        <w:rPr>
          <w:rFonts w:hint="cs"/>
          <w:rtl/>
        </w:rPr>
        <w:t xml:space="preserve">דכמו דערכאות פסולים בשמות מובהקים בגט אף כשיש עידי מסירה, שמא יסמכו עליהם בלי עידי מסירה, ה"ה דהם פסולים בשטר מתנה, </w:t>
      </w:r>
      <w:bookmarkStart w:id="2866" w:name="_Hlk172145822"/>
      <w:r>
        <w:rPr>
          <w:rFonts w:hint="cs"/>
          <w:rtl/>
        </w:rPr>
        <w:t>דכל מה שתיקנו להאמין לערכאות הוא רק בשטרי מלוה ומכר, דהם שטרי ראיה והעדות של הערכאות אינה עושה שום קנין, אבל שטר מתנה רק כשיש בו עידי מסירה כשרים השטר כשר מדאו' וקונה בו</w:t>
      </w:r>
      <w:bookmarkStart w:id="2867" w:name="_Hlk172145976"/>
      <w:bookmarkEnd w:id="2866"/>
      <w:r>
        <w:rPr>
          <w:rFonts w:hint="cs"/>
          <w:rtl/>
        </w:rPr>
        <w:t>.</w:t>
      </w:r>
    </w:p>
    <w:bookmarkEnd w:id="2864"/>
    <w:bookmarkEnd w:id="2867"/>
    <w:p w14:paraId="3BE93988" w14:textId="77777777" w:rsidR="00D309A4" w:rsidRPr="00CC7530" w:rsidRDefault="00D309A4" w:rsidP="00724A46">
      <w:pPr>
        <w:pStyle w:val="afffffe"/>
      </w:pPr>
      <w:r w:rsidRPr="00CC7530">
        <w:rPr>
          <w:rtl/>
        </w:rPr>
        <w:t>תוספות גיטין י' ע"ב ד"ה חספא</w:t>
      </w:r>
    </w:p>
    <w:p w14:paraId="7D50DFD5" w14:textId="77777777" w:rsidR="00D309A4" w:rsidRPr="00BA0BE9" w:rsidRDefault="00D309A4" w:rsidP="00D309A4">
      <w:pPr>
        <w:pStyle w:val="a1"/>
        <w:rPr>
          <w:rtl/>
        </w:rPr>
      </w:pPr>
      <w:r w:rsidRPr="00BA0BE9">
        <w:rPr>
          <w:rtl/>
        </w:rPr>
        <w:t>ואור"י דכי היכי דפסלי' בגט אף בעדי מסירה ושמות מובהקים משום דלמא אתי למיסמך עלייהו בלא עדי מסירה ישראל הכי נמי פסלינן בשטר מתנה ולא תיקנו חכמים להאמינם אלא בשטרי מלוה ומכר שהן לראיה ואין נעשה על פי עדותן שום קנין אבל שטר מתנה אין כשר לקנות בו מדאורייתא אלא א"כ יש עדים כשרים בשעת מסירה</w:t>
      </w:r>
      <w:r w:rsidRPr="00BA0BE9">
        <w:rPr>
          <w:rFonts w:hint="cs"/>
          <w:rtl/>
        </w:rPr>
        <w:t>.</w:t>
      </w:r>
    </w:p>
    <w:p w14:paraId="22A7EEE2" w14:textId="77777777" w:rsidR="00D309A4" w:rsidRDefault="00D309A4" w:rsidP="00D309A4">
      <w:pPr>
        <w:pStyle w:val="a7"/>
        <w:rPr>
          <w:rtl/>
        </w:rPr>
      </w:pPr>
      <w:bookmarkStart w:id="2868" w:name="_Toc172606863"/>
      <w:r>
        <w:rPr>
          <w:rFonts w:hint="cs"/>
          <w:rtl/>
        </w:rPr>
        <w:t>בי' התוס' לקמן דאי שטר בע"ח כשר לקנין היינו דע"י הע"ח ידעי' מהמסירה וה"ה בהודאת בע"ד</w:t>
      </w:r>
      <w:bookmarkEnd w:id="2868"/>
    </w:p>
    <w:p w14:paraId="1F841B5C" w14:textId="1962BA62" w:rsidR="00D309A4" w:rsidRPr="00D24E81" w:rsidRDefault="00D309A4" w:rsidP="00E80966">
      <w:pPr>
        <w:pStyle w:val="a2"/>
      </w:pPr>
      <w:bookmarkStart w:id="2869" w:name="_Ref172290956"/>
      <w:r>
        <w:rPr>
          <w:rFonts w:hint="cs"/>
          <w:rtl/>
        </w:rPr>
        <w:t>והוסיפו</w:t>
      </w:r>
      <w:r w:rsidRPr="00C77182">
        <w:rPr>
          <w:b/>
          <w:bCs/>
          <w:rtl/>
        </w:rPr>
        <w:t xml:space="preserve"> </w:t>
      </w:r>
      <w:r w:rsidRPr="00C77182">
        <w:rPr>
          <w:rFonts w:hint="cs"/>
          <w:b/>
          <w:bCs/>
          <w:rtl/>
        </w:rPr>
        <w:t>התוס' לקמן</w:t>
      </w:r>
      <w:r>
        <w:rPr>
          <w:rtl/>
        </w:rPr>
        <w:t xml:space="preserve"> </w:t>
      </w:r>
      <w:bookmarkStart w:id="2870" w:name="_Hlk172023542"/>
      <w:r>
        <w:rPr>
          <w:rFonts w:hint="cs"/>
          <w:rtl/>
        </w:rPr>
        <w:t>דאף אי נימא דשטר שיש בו עידי חתימה כשר לקנין בלי עידי מסירה, היינו כיון דע"י העידי חתימה שהם כשרים מדאו' ידעינן שהשטר בא מידי הנותן לידי המקבל</w:t>
      </w:r>
      <w:bookmarkEnd w:id="2870"/>
      <w:r>
        <w:rPr>
          <w:rFonts w:hint="cs"/>
          <w:rtl/>
        </w:rPr>
        <w:t xml:space="preserve">, וכן </w:t>
      </w:r>
      <w:bookmarkStart w:id="2871" w:name="_Hlk172023587"/>
      <w:r>
        <w:rPr>
          <w:rFonts w:hint="cs"/>
          <w:rtl/>
        </w:rPr>
        <w:t>כשיש הודאת בע"ד כשר בשטר מכר, כיון דהודאת הבע"ד כמאה עדים</w:t>
      </w:r>
      <w:bookmarkEnd w:id="2871"/>
      <w:r>
        <w:rPr>
          <w:rFonts w:hint="cs"/>
          <w:rtl/>
        </w:rPr>
        <w:t>, ועי' במה שביאר</w:t>
      </w:r>
      <w:r>
        <w:rPr>
          <w:rtl/>
        </w:rPr>
        <w:t xml:space="preserve"> </w:t>
      </w:r>
      <w:r>
        <w:rPr>
          <w:rFonts w:hint="cs"/>
          <w:b/>
          <w:bCs/>
          <w:rtl/>
        </w:rPr>
        <w:t>ב</w:t>
      </w:r>
      <w:r w:rsidRPr="00144846">
        <w:rPr>
          <w:b/>
          <w:bCs/>
          <w:vanish/>
          <w:rtl/>
        </w:rPr>
        <w:t>&lt; &gt;</w:t>
      </w:r>
      <w:r w:rsidRPr="001C089E">
        <w:rPr>
          <w:rFonts w:hint="cs"/>
          <w:b/>
          <w:bCs/>
          <w:rtl/>
        </w:rPr>
        <w:t>חי' רבי נחום</w:t>
      </w:r>
      <w:r w:rsidRPr="0014484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Ref172604808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sidRPr="00144846">
        <w:rPr>
          <w:vanish/>
          <w:rtl/>
        </w:rPr>
        <w:t>=</w:t>
      </w:r>
      <w:r>
        <w:rPr>
          <w:rtl/>
        </w:rPr>
        <w:t xml:space="preserve"> </w:t>
      </w:r>
      <w:r>
        <w:rPr>
          <w:rFonts w:hint="cs"/>
          <w:rtl/>
        </w:rPr>
        <w:t>בדברי</w:t>
      </w:r>
      <w:r w:rsidRPr="001C089E">
        <w:rPr>
          <w:b/>
          <w:bCs/>
          <w:rtl/>
        </w:rPr>
        <w:t xml:space="preserve"> </w:t>
      </w:r>
      <w:r w:rsidRPr="001C089E">
        <w:rPr>
          <w:rFonts w:hint="cs"/>
          <w:b/>
          <w:bCs/>
          <w:rtl/>
        </w:rPr>
        <w:t>התוס' לקמן</w:t>
      </w:r>
      <w:r>
        <w:rPr>
          <w:rFonts w:hint="cs"/>
          <w:rtl/>
        </w:rPr>
        <w:t>.</w:t>
      </w:r>
      <w:bookmarkEnd w:id="2869"/>
    </w:p>
    <w:p w14:paraId="2A1A684C" w14:textId="77777777" w:rsidR="00D309A4" w:rsidRPr="00BA0BE9" w:rsidRDefault="00D309A4" w:rsidP="00D309A4">
      <w:pPr>
        <w:pStyle w:val="a1"/>
        <w:rPr>
          <w:rtl/>
        </w:rPr>
      </w:pPr>
      <w:r w:rsidRPr="00BA0BE9">
        <w:rPr>
          <w:rtl/>
        </w:rPr>
        <w:t>ואפילו אם נאמר ששטר מתנה שחתמו בו ישראל כשר לקנות בו בלא עדי מסירה היינו משום שידוע ע"י עדי חתימה שהן כשרים מן התורה שבא השטר מיד הנותן ליד המקבל וכן כשר בהודאת נותן שהוא כק' עדים</w:t>
      </w:r>
      <w:r w:rsidRPr="00BA0BE9">
        <w:rPr>
          <w:rFonts w:hint="cs"/>
          <w:rtl/>
        </w:rPr>
        <w:t>.</w:t>
      </w:r>
    </w:p>
    <w:p w14:paraId="521FF736" w14:textId="77777777" w:rsidR="00D309A4" w:rsidRDefault="00D309A4" w:rsidP="00D309A4">
      <w:pPr>
        <w:pStyle w:val="a7"/>
        <w:rPr>
          <w:rtl/>
        </w:rPr>
      </w:pPr>
      <w:bookmarkStart w:id="2872" w:name="_Toc172606864"/>
      <w:r>
        <w:rPr>
          <w:rFonts w:hint="cs"/>
          <w:rtl/>
        </w:rPr>
        <w:t>בי' התוס' לקמן דבערכאות שאין עדים כלל ואין עידי מסירה והודאת בע"ד כחספא ול"מ לקנן</w:t>
      </w:r>
      <w:bookmarkEnd w:id="2872"/>
      <w:r>
        <w:rPr>
          <w:rFonts w:hint="cs"/>
          <w:rtl/>
        </w:rPr>
        <w:t xml:space="preserve"> </w:t>
      </w:r>
    </w:p>
    <w:p w14:paraId="2F5BB706" w14:textId="77777777" w:rsidR="00D309A4" w:rsidRPr="00950D93" w:rsidRDefault="00D309A4" w:rsidP="00E80966">
      <w:pPr>
        <w:pStyle w:val="a2"/>
      </w:pPr>
      <w:r>
        <w:rPr>
          <w:rFonts w:hint="cs"/>
          <w:rtl/>
        </w:rPr>
        <w:t>אך כתבו</w:t>
      </w:r>
      <w:r w:rsidRPr="005D50E7">
        <w:rPr>
          <w:b/>
          <w:bCs/>
          <w:rtl/>
        </w:rPr>
        <w:t xml:space="preserve"> </w:t>
      </w:r>
      <w:r>
        <w:rPr>
          <w:rFonts w:hint="cs"/>
          <w:b/>
          <w:bCs/>
          <w:rtl/>
        </w:rPr>
        <w:t>התוס' לקמן</w:t>
      </w:r>
      <w:r>
        <w:rPr>
          <w:rtl/>
        </w:rPr>
        <w:t xml:space="preserve"> </w:t>
      </w:r>
      <w:r>
        <w:rPr>
          <w:rFonts w:hint="cs"/>
          <w:rtl/>
        </w:rPr>
        <w:t>דבשטר שחתמו בו ערכאות ואין עידי מסירה, כיון שאין בו עדים כלל ואין הודאת בע"ד, לא חשיב כשטר קנין וא"א לקנות בו, ולכן הוא כחספא בעלמא.</w:t>
      </w:r>
    </w:p>
    <w:p w14:paraId="6C8923F0" w14:textId="77777777" w:rsidR="00D309A4" w:rsidRPr="00BA0BE9" w:rsidRDefault="00D309A4" w:rsidP="00D309A4">
      <w:pPr>
        <w:pStyle w:val="a1"/>
      </w:pPr>
      <w:r w:rsidRPr="00BA0BE9">
        <w:rPr>
          <w:rtl/>
        </w:rPr>
        <w:t>אבל בשטר שחותמין בו עובדי כוכבים שאין בו לא עדי מסירה ולא עדי חתימה שכשרים להעיד ולא הודאת בע"ד לא חשוב שטר לקנות על ידו ולא הוי אלא חספא בעלמא</w:t>
      </w:r>
      <w:r w:rsidRPr="00BA0BE9">
        <w:rPr>
          <w:rFonts w:hint="cs"/>
          <w:rtl/>
        </w:rPr>
        <w:t>.</w:t>
      </w:r>
    </w:p>
    <w:p w14:paraId="6434A852" w14:textId="77777777" w:rsidR="00D309A4" w:rsidRPr="00724A46" w:rsidRDefault="00D309A4" w:rsidP="00724A46">
      <w:pPr>
        <w:pStyle w:val="afffff7"/>
        <w:rPr>
          <w:rtl/>
        </w:rPr>
      </w:pPr>
      <w:bookmarkStart w:id="2873" w:name="_Toc172610185"/>
      <w:bookmarkStart w:id="2874" w:name="_Toc173964733"/>
      <w:r w:rsidRPr="00724A46">
        <w:rPr>
          <w:rtl/>
        </w:rPr>
        <w:t xml:space="preserve">רבי עקיבא איגר </w:t>
      </w:r>
      <w:r w:rsidRPr="00724A46">
        <w:rPr>
          <w:rFonts w:hint="cs"/>
          <w:rtl/>
        </w:rPr>
        <w:t xml:space="preserve">גלהש"ס </w:t>
      </w:r>
      <w:r w:rsidRPr="00724A46">
        <w:rPr>
          <w:rtl/>
        </w:rPr>
        <w:t>גיטין ד' ע"א</w:t>
      </w:r>
      <w:bookmarkEnd w:id="2873"/>
      <w:r w:rsidRPr="00724A46">
        <w:rPr>
          <w:rtl/>
        </w:rPr>
        <w:t xml:space="preserve"> (ז)</w:t>
      </w:r>
      <w:bookmarkEnd w:id="2874"/>
    </w:p>
    <w:p w14:paraId="532A2EA0" w14:textId="77777777" w:rsidR="00D309A4" w:rsidRDefault="00D309A4" w:rsidP="00D309A4">
      <w:pPr>
        <w:pStyle w:val="a7"/>
        <w:rPr>
          <w:rtl/>
        </w:rPr>
      </w:pPr>
      <w:bookmarkStart w:id="2875" w:name="_Toc172606865"/>
      <w:r>
        <w:rPr>
          <w:rFonts w:hint="cs"/>
          <w:rtl/>
        </w:rPr>
        <w:t>ציון הגרעק"א בדברי התוס' בסוגיין למ"ש התוס' לקמן דע"ח מהני כע"מ ולדברי הרא"ש בב"ב</w:t>
      </w:r>
      <w:bookmarkEnd w:id="2875"/>
    </w:p>
    <w:p w14:paraId="144B8BFD" w14:textId="7DD02297" w:rsidR="00D309A4" w:rsidRPr="00B85E32" w:rsidRDefault="00D309A4" w:rsidP="00E80966">
      <w:pPr>
        <w:pStyle w:val="a2"/>
        <w:rPr>
          <w:rtl/>
        </w:rPr>
      </w:pPr>
      <w:bookmarkStart w:id="2876" w:name="_Hlk172127424"/>
      <w:bookmarkStart w:id="2877" w:name="_Ref172603749"/>
      <w:bookmarkStart w:id="2878" w:name="_Ref172024953"/>
      <w:r>
        <w:rPr>
          <w:rFonts w:hint="cs"/>
          <w:rtl/>
        </w:rPr>
        <w:t xml:space="preserve">במ"ש </w:t>
      </w:r>
      <w:r>
        <w:rPr>
          <w:rFonts w:hint="cs"/>
          <w:b/>
          <w:bCs/>
          <w:rtl/>
        </w:rPr>
        <w:t>התוס' בסוגיין</w:t>
      </w:r>
      <w:r>
        <w:rPr>
          <w:rtl/>
        </w:rPr>
        <w:t xml:space="preserve"> </w:t>
      </w:r>
      <w:r w:rsidRPr="007A61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דלענין ממון מהני</w:t>
      </w:r>
      <w:r w:rsidRPr="00D34907">
        <w:rPr>
          <w:rFonts w:hint="cs"/>
          <w:rtl/>
        </w:rPr>
        <w:t xml:space="preserve"> </w:t>
      </w:r>
      <w:r>
        <w:rPr>
          <w:rFonts w:hint="cs"/>
          <w:rtl/>
        </w:rPr>
        <w:t>שטר בלא עידי מסירה מדין הודאת בע"ד ולכן סגי בעידי חתימה, ציין</w:t>
      </w:r>
      <w:r>
        <w:rPr>
          <w:rtl/>
        </w:rPr>
        <w:t xml:space="preserve"> </w:t>
      </w:r>
      <w:bookmarkEnd w:id="2876"/>
      <w:r w:rsidRPr="00B85E32">
        <w:rPr>
          <w:b/>
          <w:bCs/>
          <w:rtl/>
        </w:rPr>
        <w:t>ה</w:t>
      </w:r>
      <w:r w:rsidRPr="00B85E3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Ref172024953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w:t>
      </w:r>
      <w:r>
        <w:rPr>
          <w:b/>
          <w:bCs/>
          <w:vanish/>
          <w:rtl/>
        </w:rPr>
        <w:fldChar w:fldCharType="end"/>
      </w:r>
      <w:r w:rsidRPr="00B85E32">
        <w:rPr>
          <w:b/>
          <w:bCs/>
          <w:vanish/>
          <w:rtl/>
        </w:rPr>
        <w:t xml:space="preserve"> &gt;</w:t>
      </w:r>
      <w:r>
        <w:rPr>
          <w:rFonts w:hint="cs"/>
          <w:b/>
          <w:bCs/>
          <w:rtl/>
        </w:rPr>
        <w:t>גרעק"א בגלהש"ס</w:t>
      </w:r>
      <w:r w:rsidRPr="00B85E32">
        <w:rPr>
          <w:b/>
          <w:bCs/>
          <w:rtl/>
        </w:rPr>
        <w:t xml:space="preserve"> </w:t>
      </w:r>
      <w:r w:rsidRPr="00B85E3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על תוד"ה דקיי"ל</w:t>
      </w:r>
      <w:r w:rsidRPr="00B85E32">
        <w:rPr>
          <w:rFonts w:ascii="Calibri" w:eastAsia="Times New Roman" w:hAnsi="Calibri" w:cs="Guttman Rashi"/>
          <w:noProof w:val="0"/>
          <w:sz w:val="10"/>
          <w:szCs w:val="12"/>
          <w:rtl/>
        </w:rPr>
        <w:t>)</w:t>
      </w:r>
      <w:r w:rsidRPr="00B85E32">
        <w:rPr>
          <w:vanish/>
          <w:rtl/>
        </w:rPr>
        <w:t>=</w:t>
      </w:r>
      <w:r>
        <w:rPr>
          <w:rFonts w:hint="cs"/>
          <w:rtl/>
        </w:rPr>
        <w:t xml:space="preserve"> לדברי</w:t>
      </w:r>
      <w:r>
        <w:rPr>
          <w:rtl/>
        </w:rPr>
        <w:t xml:space="preserve"> </w:t>
      </w:r>
      <w:r>
        <w:rPr>
          <w:rFonts w:hint="cs"/>
          <w:b/>
          <w:bCs/>
          <w:rtl/>
        </w:rPr>
        <w:t>התוס' לקמן</w:t>
      </w:r>
      <w:r>
        <w:rPr>
          <w:rtl/>
        </w:rPr>
        <w:t xml:space="preserve"> </w:t>
      </w:r>
      <w:r w:rsidRPr="009F2FF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Ref172024960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 xml:space="preserve">דכתבו דכשיש הודאת בע"ד כשר בשטר מכר, כיון דהודאת הבע"ד כמאה עדים, והוסיפו </w:t>
      </w:r>
      <w:r>
        <w:rPr>
          <w:rFonts w:hint="cs"/>
          <w:b/>
          <w:bCs/>
          <w:rtl/>
        </w:rPr>
        <w:t>התוס' לקמן</w:t>
      </w:r>
      <w:r>
        <w:rPr>
          <w:rtl/>
        </w:rPr>
        <w:t xml:space="preserve"> </w:t>
      </w:r>
      <w:r w:rsidRPr="009F2FF4">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sidRPr="005C3D76">
        <w:rPr>
          <w:rStyle w:val="af2"/>
          <w:rFonts w:eastAsia="Guttman Hodes"/>
          <w:rtl/>
        </w:rPr>
        <w:fldChar w:fldCharType="begin"/>
      </w:r>
      <w:r w:rsidRPr="005C3D76">
        <w:rPr>
          <w:rStyle w:val="af2"/>
          <w:rFonts w:eastAsia="Guttman Hodes"/>
          <w:rtl/>
        </w:rPr>
        <w:instrText xml:space="preserve"> </w:instrText>
      </w:r>
      <w:r w:rsidRPr="005C3D76">
        <w:rPr>
          <w:rStyle w:val="af2"/>
          <w:rFonts w:eastAsia="Guttman Hodes" w:hint="cs"/>
        </w:rPr>
        <w:instrText>REF</w:instrText>
      </w:r>
      <w:r w:rsidRPr="005C3D76">
        <w:rPr>
          <w:rStyle w:val="af2"/>
          <w:rFonts w:eastAsia="Guttman Hodes" w:hint="cs"/>
          <w:rtl/>
        </w:rPr>
        <w:instrText xml:space="preserve"> _</w:instrText>
      </w:r>
      <w:r w:rsidRPr="005C3D76">
        <w:rPr>
          <w:rStyle w:val="af2"/>
          <w:rFonts w:eastAsia="Guttman Hodes" w:hint="cs"/>
        </w:rPr>
        <w:instrText>Ref172290956 \r \h</w:instrText>
      </w:r>
      <w:r w:rsidRPr="005C3D76">
        <w:rPr>
          <w:rStyle w:val="af2"/>
          <w:rFonts w:eastAsia="Guttman Hodes"/>
          <w:rtl/>
        </w:rPr>
        <w:instrText xml:space="preserve"> </w:instrText>
      </w:r>
      <w:r w:rsidRPr="005C3D76">
        <w:rPr>
          <w:rStyle w:val="af2"/>
          <w:rFonts w:eastAsia="Guttman Hodes"/>
          <w:rtl/>
        </w:rPr>
      </w:r>
      <w:r w:rsidRPr="005C3D76">
        <w:rPr>
          <w:rStyle w:val="af2"/>
          <w:rFonts w:eastAsia="Guttman Hodes"/>
          <w:rtl/>
        </w:rPr>
        <w:fldChar w:fldCharType="separate"/>
      </w:r>
      <w:r w:rsidR="00E91BF8">
        <w:rPr>
          <w:rStyle w:val="af2"/>
          <w:rFonts w:eastAsia="Guttman Hodes"/>
          <w:cs/>
        </w:rPr>
        <w:t>‎</w:t>
      </w:r>
      <w:r w:rsidR="00E91BF8">
        <w:rPr>
          <w:rStyle w:val="af2"/>
          <w:rFonts w:eastAsia="Guttman Hodes"/>
          <w:rtl/>
        </w:rPr>
        <w:t>ח)</w:t>
      </w:r>
      <w:r w:rsidRPr="005C3D76">
        <w:rPr>
          <w:rStyle w:val="af2"/>
          <w:rFonts w:eastAsia="Guttman Hodes"/>
          <w:rtl/>
        </w:rPr>
        <w:fldChar w:fldCharType="end"/>
      </w:r>
      <w:r w:rsidRPr="005C3D76">
        <w:rPr>
          <w:rStyle w:val="af2"/>
          <w:rFonts w:eastAsia="Guttman Hodes" w:hint="cs"/>
          <w:rtl/>
        </w:rPr>
        <w:t xml:space="preserve"> </w:t>
      </w:r>
      <w:r>
        <w:rPr>
          <w:rFonts w:hint="cs"/>
          <w:rtl/>
        </w:rPr>
        <w:t>דאף אי נימא דשטר שיש בו עידי חתימה כשר לקנין בלי עידי מסירה, היינו כיון דע"י העידי חתימה שהם כשרים מדאו' ידעינן שהשטר בא מידי הנותן לידי המקבל,</w:t>
      </w:r>
      <w:r>
        <w:rPr>
          <w:rtl/>
        </w:rPr>
        <w:t xml:space="preserve"> </w:t>
      </w:r>
      <w:r>
        <w:rPr>
          <w:rFonts w:hint="cs"/>
          <w:rtl/>
        </w:rPr>
        <w:t>ועוד ציין</w:t>
      </w:r>
      <w:r w:rsidRPr="00BD0C93">
        <w:rPr>
          <w:b/>
          <w:bCs/>
          <w:rtl/>
        </w:rPr>
        <w:t xml:space="preserve"> </w:t>
      </w:r>
      <w:r>
        <w:rPr>
          <w:rFonts w:hint="cs"/>
          <w:b/>
          <w:bCs/>
          <w:rtl/>
        </w:rPr>
        <w:t xml:space="preserve">הגרעק"א </w:t>
      </w:r>
      <w:r>
        <w:rPr>
          <w:rFonts w:hint="cs"/>
          <w:rtl/>
        </w:rPr>
        <w:t>לדברי</w:t>
      </w:r>
      <w:r>
        <w:rPr>
          <w:rtl/>
        </w:rPr>
        <w:t xml:space="preserve"> </w:t>
      </w:r>
      <w:r>
        <w:rPr>
          <w:rFonts w:hint="cs"/>
          <w:b/>
          <w:bCs/>
          <w:rtl/>
        </w:rPr>
        <w:t>הרא"ש בב"ב</w:t>
      </w:r>
      <w:r>
        <w:rPr>
          <w:rtl/>
        </w:rPr>
        <w:t xml:space="preserve"> </w:t>
      </w:r>
      <w:r w:rsidRPr="008D5A6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Ref172024863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יב)</w:t>
      </w:r>
      <w:r>
        <w:rPr>
          <w:rFonts w:ascii="Calibri" w:eastAsia="Times New Roman" w:hAnsi="Calibri" w:cs="Guttman Rashi"/>
          <w:noProof w:val="0"/>
          <w:sz w:val="10"/>
          <w:szCs w:val="12"/>
          <w:rtl/>
        </w:rPr>
        <w:fldChar w:fldCharType="end"/>
      </w:r>
      <w:r>
        <w:rPr>
          <w:rtl/>
        </w:rPr>
        <w:t xml:space="preserve"> </w:t>
      </w:r>
      <w:r>
        <w:rPr>
          <w:rFonts w:hint="cs"/>
          <w:rtl/>
        </w:rPr>
        <w:t xml:space="preserve">דכתב דהא דמהני ע"א בשטר עם ע"א שנמסר בפניו, כיון דבעידי חתימה אמרינן דמסתמא השטר נמסר בפניהם, ועי' במ"ש </w:t>
      </w:r>
      <w:r>
        <w:rPr>
          <w:rFonts w:hint="cs"/>
          <w:b/>
          <w:bCs/>
          <w:rtl/>
        </w:rPr>
        <w:t>ב</w:t>
      </w:r>
      <w:r w:rsidRPr="00D626D7">
        <w:rPr>
          <w:rFonts w:hint="cs"/>
          <w:b/>
          <w:bCs/>
          <w:vanish/>
          <w:rtl/>
        </w:rPr>
        <w:t>&lt; &gt;</w:t>
      </w:r>
      <w:r>
        <w:rPr>
          <w:rFonts w:hint="cs"/>
          <w:b/>
          <w:bCs/>
          <w:rtl/>
        </w:rPr>
        <w:t>חי' רבי נחום</w:t>
      </w:r>
      <w:r w:rsidRPr="00D47998">
        <w:rPr>
          <w:b/>
          <w:bCs/>
          <w:rtl/>
        </w:rPr>
        <w:t xml:space="preserve"> </w:t>
      </w:r>
      <w:r>
        <w:rPr>
          <w:rFonts w:ascii="Calibri" w:eastAsia="Times New Roman" w:hAnsi="Calibri" w:cs="Guttman Rashi" w:hint="cs"/>
          <w:noProof w:val="0"/>
          <w:sz w:val="10"/>
          <w:szCs w:val="12"/>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Ref172603821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ק)</w:t>
      </w:r>
      <w:r>
        <w:rPr>
          <w:rStyle w:val="af2"/>
          <w:rFonts w:eastAsia="Guttman Hodes"/>
          <w:rtl/>
        </w:rPr>
        <w:fldChar w:fldCharType="end"/>
      </w:r>
      <w:r w:rsidRPr="00712281">
        <w:rPr>
          <w:vanish/>
          <w:rtl/>
        </w:rPr>
        <w:t>=</w:t>
      </w:r>
      <w:r>
        <w:rPr>
          <w:rFonts w:hint="cs"/>
          <w:rtl/>
        </w:rPr>
        <w:t xml:space="preserve"> בדברי</w:t>
      </w:r>
      <w:r w:rsidRPr="0065679E">
        <w:rPr>
          <w:rFonts w:hint="cs"/>
          <w:b/>
          <w:bCs/>
          <w:rtl/>
        </w:rPr>
        <w:t xml:space="preserve"> </w:t>
      </w:r>
      <w:r>
        <w:rPr>
          <w:rFonts w:hint="cs"/>
          <w:b/>
          <w:bCs/>
          <w:rtl/>
        </w:rPr>
        <w:t>הגרעק"א</w:t>
      </w:r>
      <w:r>
        <w:rPr>
          <w:rFonts w:hint="cs"/>
          <w:rtl/>
        </w:rPr>
        <w:t>.</w:t>
      </w:r>
      <w:bookmarkEnd w:id="2877"/>
      <w:r>
        <w:rPr>
          <w:sz w:val="12"/>
          <w:szCs w:val="14"/>
          <w:rtl/>
        </w:rPr>
        <w:t xml:space="preserve"> </w:t>
      </w:r>
      <w:bookmarkEnd w:id="2878"/>
    </w:p>
    <w:p w14:paraId="314636E9" w14:textId="77777777" w:rsidR="00D309A4" w:rsidRPr="00CC7530" w:rsidRDefault="00D309A4" w:rsidP="00724A46">
      <w:pPr>
        <w:pStyle w:val="afffffe"/>
        <w:rPr>
          <w:rtl/>
        </w:rPr>
      </w:pPr>
      <w:r w:rsidRPr="00CC7530">
        <w:rPr>
          <w:rtl/>
        </w:rPr>
        <w:t xml:space="preserve">רבי עקיבא איגר </w:t>
      </w:r>
      <w:r w:rsidRPr="00CC7530">
        <w:rPr>
          <w:rFonts w:hint="cs"/>
          <w:rtl/>
        </w:rPr>
        <w:t xml:space="preserve">גלהש"ס </w:t>
      </w:r>
      <w:r w:rsidRPr="00CC7530">
        <w:rPr>
          <w:rtl/>
        </w:rPr>
        <w:t>גיטין ד' ע"א</w:t>
      </w:r>
    </w:p>
    <w:p w14:paraId="6DB565DA" w14:textId="77777777" w:rsidR="00D309A4" w:rsidRPr="00BA0BE9" w:rsidRDefault="00D309A4" w:rsidP="00D309A4">
      <w:pPr>
        <w:pStyle w:val="a1"/>
        <w:rPr>
          <w:rtl/>
        </w:rPr>
      </w:pPr>
      <w:r w:rsidRPr="00BA0BE9">
        <w:rPr>
          <w:rtl/>
        </w:rPr>
        <w:t>תוס' ד"ה דקי"ל וכו' מיהו יש לחלק. עיין לקמן דף י' ע"ב תד"ה חספא בעלמא ועיין בהרא"ש ב"ב פרק גט פשוט סימן ז'.</w:t>
      </w:r>
    </w:p>
    <w:p w14:paraId="63115AE6" w14:textId="77777777" w:rsidR="00D309A4" w:rsidRPr="00065305" w:rsidRDefault="00D309A4" w:rsidP="00D309A4">
      <w:pPr>
        <w:pStyle w:val="1"/>
        <w:rPr>
          <w:rtl/>
        </w:rPr>
      </w:pPr>
      <w:bookmarkStart w:id="2879" w:name="_Toc172606866"/>
      <w:r>
        <w:rPr>
          <w:rFonts w:hint="cs"/>
          <w:rtl/>
        </w:rPr>
        <w:t>בי' הרא"ש לקמן דאף שטר הלוואה כשר רק בעידי מסירה כר"א</w:t>
      </w:r>
      <w:bookmarkEnd w:id="2879"/>
    </w:p>
    <w:p w14:paraId="2BD90964" w14:textId="77777777" w:rsidR="00D309A4" w:rsidRPr="00724A46" w:rsidRDefault="00D309A4" w:rsidP="00724A46">
      <w:pPr>
        <w:pStyle w:val="afffff7"/>
        <w:rPr>
          <w:rtl/>
        </w:rPr>
      </w:pPr>
      <w:bookmarkStart w:id="2880" w:name="_Toc172610186"/>
      <w:bookmarkStart w:id="2881" w:name="_Toc173964734"/>
      <w:r w:rsidRPr="00724A46">
        <w:rPr>
          <w:rtl/>
        </w:rPr>
        <w:t>רא"ש גיטין פרק ט</w:t>
      </w:r>
      <w:r w:rsidRPr="00724A46">
        <w:rPr>
          <w:rFonts w:hint="cs"/>
          <w:rtl/>
        </w:rPr>
        <w:t>'</w:t>
      </w:r>
      <w:r w:rsidRPr="00724A46">
        <w:rPr>
          <w:rtl/>
        </w:rPr>
        <w:t xml:space="preserve"> סימן ז</w:t>
      </w:r>
      <w:r w:rsidRPr="00724A46">
        <w:rPr>
          <w:rFonts w:hint="cs"/>
          <w:rtl/>
        </w:rPr>
        <w:t>'</w:t>
      </w:r>
      <w:bookmarkEnd w:id="2880"/>
      <w:r w:rsidRPr="00724A46">
        <w:rPr>
          <w:rtl/>
        </w:rPr>
        <w:t xml:space="preserve">  (ז)</w:t>
      </w:r>
      <w:bookmarkEnd w:id="2881"/>
    </w:p>
    <w:p w14:paraId="404A0104" w14:textId="77777777" w:rsidR="00D309A4" w:rsidRPr="00724A46" w:rsidRDefault="00D309A4" w:rsidP="00724A46">
      <w:pPr>
        <w:pStyle w:val="afffff7"/>
        <w:rPr>
          <w:rtl/>
        </w:rPr>
      </w:pPr>
      <w:bookmarkStart w:id="2882" w:name="_Toc172610187"/>
      <w:bookmarkStart w:id="2883" w:name="_Toc173964735"/>
      <w:r w:rsidRPr="00724A46">
        <w:rPr>
          <w:rtl/>
        </w:rPr>
        <w:t>תפארת שמואל גיטין פרק ט</w:t>
      </w:r>
      <w:r w:rsidRPr="00724A46">
        <w:rPr>
          <w:rFonts w:hint="cs"/>
          <w:rtl/>
        </w:rPr>
        <w:t>'</w:t>
      </w:r>
      <w:r w:rsidRPr="00724A46">
        <w:rPr>
          <w:rtl/>
        </w:rPr>
        <w:t xml:space="preserve"> סימן ז</w:t>
      </w:r>
      <w:r w:rsidRPr="00724A46">
        <w:rPr>
          <w:rFonts w:hint="cs"/>
          <w:rtl/>
        </w:rPr>
        <w:t>' אות ג'</w:t>
      </w:r>
      <w:bookmarkEnd w:id="2882"/>
      <w:r w:rsidRPr="00724A46">
        <w:rPr>
          <w:rtl/>
        </w:rPr>
        <w:t xml:space="preserve"> (ז)</w:t>
      </w:r>
      <w:bookmarkEnd w:id="2883"/>
    </w:p>
    <w:p w14:paraId="7215DF6D" w14:textId="77777777" w:rsidR="00D309A4" w:rsidRDefault="00D309A4" w:rsidP="00D309A4">
      <w:pPr>
        <w:pStyle w:val="a7"/>
        <w:rPr>
          <w:rtl/>
        </w:rPr>
      </w:pPr>
      <w:bookmarkStart w:id="2884" w:name="_Toc172606867"/>
      <w:r>
        <w:rPr>
          <w:rFonts w:hint="cs"/>
          <w:rtl/>
        </w:rPr>
        <w:t>בי' הרא"ש דאף שטר הלוואה צריך ע"מ כר"א ובי' התפארת שמואל דהיינו לגבות ממשועבדים</w:t>
      </w:r>
      <w:bookmarkEnd w:id="2884"/>
    </w:p>
    <w:p w14:paraId="4C2944CB" w14:textId="0D0FC6CB" w:rsidR="00D309A4" w:rsidRPr="0051616D" w:rsidRDefault="00D309A4" w:rsidP="00E80966">
      <w:pPr>
        <w:pStyle w:val="a2"/>
        <w:rPr>
          <w:rtl/>
        </w:rPr>
      </w:pPr>
      <w:bookmarkStart w:id="2885" w:name="_Ref172473804"/>
      <w:r>
        <w:rPr>
          <w:rFonts w:hint="cs"/>
          <w:rtl/>
        </w:rPr>
        <w:t>כתב</w:t>
      </w:r>
      <w:r>
        <w:rPr>
          <w:rtl/>
        </w:rPr>
        <w:t xml:space="preserve"> </w:t>
      </w:r>
      <w:r w:rsidRPr="0051616D">
        <w:rPr>
          <w:b/>
          <w:bCs/>
          <w:rtl/>
        </w:rPr>
        <w:t>ה</w:t>
      </w:r>
      <w:r w:rsidRPr="005161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Ref172473804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יא)</w:t>
      </w:r>
      <w:r>
        <w:rPr>
          <w:b/>
          <w:bCs/>
          <w:vanish/>
          <w:rtl/>
        </w:rPr>
        <w:fldChar w:fldCharType="end"/>
      </w:r>
      <w:r w:rsidRPr="0051616D">
        <w:rPr>
          <w:b/>
          <w:bCs/>
          <w:vanish/>
          <w:rtl/>
        </w:rPr>
        <w:t xml:space="preserve"> &gt;</w:t>
      </w:r>
      <w:r>
        <w:rPr>
          <w:rFonts w:hint="cs"/>
          <w:b/>
          <w:bCs/>
          <w:rtl/>
        </w:rPr>
        <w:t>רא"ש לקמן</w:t>
      </w:r>
      <w:r w:rsidRPr="0051616D">
        <w:rPr>
          <w:b/>
          <w:bCs/>
          <w:rtl/>
        </w:rPr>
        <w:t xml:space="preserve"> </w:t>
      </w:r>
      <w:r w:rsidRPr="005161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פ"ט סי' ז'</w:t>
      </w:r>
      <w:r w:rsidRPr="0051616D">
        <w:rPr>
          <w:rFonts w:ascii="Calibri" w:eastAsia="Times New Roman" w:hAnsi="Calibri" w:cs="Guttman Rashi"/>
          <w:noProof w:val="0"/>
          <w:sz w:val="10"/>
          <w:szCs w:val="12"/>
          <w:rtl/>
        </w:rPr>
        <w:t>)</w:t>
      </w:r>
      <w:r w:rsidRPr="0051616D">
        <w:rPr>
          <w:vanish/>
          <w:rtl/>
        </w:rPr>
        <w:t>=</w:t>
      </w:r>
      <w:r>
        <w:rPr>
          <w:rtl/>
        </w:rPr>
        <w:t xml:space="preserve"> </w:t>
      </w:r>
      <w:r>
        <w:rPr>
          <w:rFonts w:hint="cs"/>
          <w:rtl/>
        </w:rPr>
        <w:t>דקיי"ל כר"א בין בגיטין ובין בשאר שטרות, דלעולם צריך עידי מסירה בין בשטרי מכר ומתנה ובין בשטרי הלוואה, וכתב</w:t>
      </w:r>
      <w:r>
        <w:rPr>
          <w:rtl/>
        </w:rPr>
        <w:t xml:space="preserve"> </w:t>
      </w:r>
      <w:r w:rsidRPr="003273F4">
        <w:rPr>
          <w:b/>
          <w:bCs/>
          <w:rtl/>
        </w:rPr>
        <w:t>ה</w:t>
      </w:r>
      <w:r w:rsidRPr="003273F4">
        <w:rPr>
          <w:b/>
          <w:bCs/>
          <w:vanish/>
          <w:rtl/>
        </w:rPr>
        <w:t>&lt; &gt;</w:t>
      </w:r>
      <w:r>
        <w:rPr>
          <w:rFonts w:hint="cs"/>
          <w:b/>
          <w:bCs/>
          <w:rtl/>
        </w:rPr>
        <w:t>תפארת שמואל לקמן</w:t>
      </w:r>
      <w:r w:rsidRPr="003273F4">
        <w:rPr>
          <w:b/>
          <w:bCs/>
          <w:rtl/>
        </w:rPr>
        <w:t xml:space="preserve"> </w:t>
      </w:r>
      <w:r w:rsidRPr="003273F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פ"ט סי' ז' אות ג'</w:t>
      </w:r>
      <w:r w:rsidRPr="003273F4">
        <w:rPr>
          <w:rFonts w:ascii="Calibri" w:eastAsia="Times New Roman" w:hAnsi="Calibri" w:cs="Guttman Rashi"/>
          <w:noProof w:val="0"/>
          <w:sz w:val="10"/>
          <w:szCs w:val="12"/>
          <w:rtl/>
        </w:rPr>
        <w:t>)</w:t>
      </w:r>
      <w:r w:rsidRPr="003273F4">
        <w:rPr>
          <w:vanish/>
          <w:rtl/>
        </w:rPr>
        <w:t>=</w:t>
      </w:r>
      <w:r>
        <w:rPr>
          <w:rtl/>
        </w:rPr>
        <w:t xml:space="preserve"> </w:t>
      </w:r>
      <w:r>
        <w:rPr>
          <w:rFonts w:hint="cs"/>
          <w:rtl/>
        </w:rPr>
        <w:t>דשטר שהוא לראיה בעלמא ודאי דמועיל אף לדעת</w:t>
      </w:r>
      <w:r w:rsidRPr="00B346F7">
        <w:rPr>
          <w:b/>
          <w:bCs/>
          <w:rtl/>
        </w:rPr>
        <w:t xml:space="preserve"> </w:t>
      </w:r>
      <w:r>
        <w:rPr>
          <w:rFonts w:hint="cs"/>
          <w:b/>
          <w:bCs/>
          <w:rtl/>
        </w:rPr>
        <w:t>הרא"ש</w:t>
      </w:r>
      <w:r>
        <w:rPr>
          <w:rFonts w:hint="cs"/>
          <w:rtl/>
        </w:rPr>
        <w:t>, אלא דכוונתו דשטר זה א"א לטרוף בו ממשועבדים, אך הקשה</w:t>
      </w:r>
      <w:r w:rsidRPr="00553AC5">
        <w:rPr>
          <w:b/>
          <w:bCs/>
          <w:rtl/>
        </w:rPr>
        <w:t xml:space="preserve"> </w:t>
      </w:r>
      <w:r>
        <w:rPr>
          <w:rFonts w:hint="cs"/>
          <w:b/>
          <w:bCs/>
          <w:rtl/>
        </w:rPr>
        <w:t>התפארת שמואל</w:t>
      </w:r>
      <w:r>
        <w:rPr>
          <w:rtl/>
        </w:rPr>
        <w:t xml:space="preserve"> </w:t>
      </w:r>
      <w:r>
        <w:rPr>
          <w:rFonts w:hint="cs"/>
          <w:rtl/>
        </w:rPr>
        <w:t>דהא מדאו' קיי"ל דשיעבודא דאורייתא ואף מלוה על פה צריך לדברות ממשועבדים ואינו גובה רק כיון שאין לו קול, וא"כ בשטר ראיה בעידי חתימה דיש לו קול גובה ממשועבדים, ועוד הקשה</w:t>
      </w:r>
      <w:r w:rsidRPr="0027317A">
        <w:rPr>
          <w:b/>
          <w:bCs/>
          <w:rtl/>
        </w:rPr>
        <w:t xml:space="preserve"> </w:t>
      </w:r>
      <w:r>
        <w:rPr>
          <w:rFonts w:hint="cs"/>
          <w:b/>
          <w:bCs/>
          <w:rtl/>
        </w:rPr>
        <w:t>התפארת שמואל</w:t>
      </w:r>
      <w:r>
        <w:rPr>
          <w:b/>
          <w:bCs/>
          <w:rtl/>
        </w:rPr>
        <w:t xml:space="preserve"> </w:t>
      </w:r>
      <w:r>
        <w:rPr>
          <w:rFonts w:hint="cs"/>
          <w:rtl/>
        </w:rPr>
        <w:t>דרק לענין גיטין מצריך ר"א עידי מסירה כיון דהוא דבר שבערוה, אבל בשאר שטרות סגי בעידי חתימה אף לר"א, ובוודאי דבשטר הלוואה סגי.</w:t>
      </w:r>
      <w:bookmarkEnd w:id="2885"/>
    </w:p>
    <w:p w14:paraId="664104AC" w14:textId="77777777" w:rsidR="00D309A4" w:rsidRDefault="00D309A4" w:rsidP="00724A46">
      <w:pPr>
        <w:pStyle w:val="afffffe"/>
        <w:rPr>
          <w:rtl/>
        </w:rPr>
      </w:pPr>
      <w:r>
        <w:rPr>
          <w:rtl/>
        </w:rPr>
        <w:t>רא"ש גיטין פרק ט</w:t>
      </w:r>
      <w:r>
        <w:rPr>
          <w:rFonts w:hint="cs"/>
          <w:rtl/>
        </w:rPr>
        <w:t>'</w:t>
      </w:r>
      <w:r>
        <w:rPr>
          <w:rtl/>
        </w:rPr>
        <w:t xml:space="preserve"> סימן ז</w:t>
      </w:r>
      <w:r>
        <w:rPr>
          <w:rFonts w:hint="cs"/>
          <w:rtl/>
        </w:rPr>
        <w:t>'</w:t>
      </w:r>
      <w:r>
        <w:rPr>
          <w:rtl/>
        </w:rPr>
        <w:t xml:space="preserve"> </w:t>
      </w:r>
    </w:p>
    <w:p w14:paraId="675D2E06" w14:textId="77777777" w:rsidR="00D309A4" w:rsidRPr="00BA0BE9" w:rsidRDefault="00D309A4" w:rsidP="00D309A4">
      <w:pPr>
        <w:pStyle w:val="a1"/>
      </w:pPr>
      <w:r w:rsidRPr="00BA0BE9">
        <w:rPr>
          <w:rtl/>
        </w:rPr>
        <w:t xml:space="preserve">ז רבי אלעזר אומר אף על פי שאין עליו עדים וכו' אמר רב יהודה אמר רב הלכה כר' אלעזר בגיטין אבל לא בשטרות ושמואל אמר אף בשטרות </w:t>
      </w:r>
      <w:r w:rsidRPr="00BA0BE9">
        <w:rPr>
          <w:rFonts w:hint="cs"/>
          <w:rtl/>
        </w:rPr>
        <w:t>וכו'</w:t>
      </w:r>
      <w:r w:rsidRPr="00BA0BE9">
        <w:rPr>
          <w:rtl/>
        </w:rPr>
        <w:t xml:space="preserve"> אבל ר"י פוסק דהלכה כרבי אלעזר אף בשטרות </w:t>
      </w:r>
      <w:r w:rsidRPr="00BA0BE9">
        <w:rPr>
          <w:rFonts w:hint="cs"/>
          <w:rtl/>
        </w:rPr>
        <w:t>וכו'</w:t>
      </w:r>
      <w:r w:rsidRPr="00BA0BE9">
        <w:rPr>
          <w:rtl/>
        </w:rPr>
        <w:t xml:space="preserve"> והא דאמרינן בריש מכילתין (דף ד א) מהדרינן אדרבי אלעזר משום דהלכתא כוותיה בגיטין לאו למעוטי שטרות אלא משום דבגיטין קאי וכן בפרק מי שהיה נשוי (דף צד ב) עבד עובדא רב נחמן כרבי אלעזר בשטרות וכן הלכתא בין בשטרי מכר ומתנה ובין בשטרי הלואות בעינן עדי מסירה.</w:t>
      </w:r>
    </w:p>
    <w:p w14:paraId="7CBB7976" w14:textId="77777777" w:rsidR="00D309A4" w:rsidRDefault="00D309A4" w:rsidP="00724A46">
      <w:pPr>
        <w:pStyle w:val="afffffe"/>
        <w:rPr>
          <w:rtl/>
        </w:rPr>
      </w:pPr>
      <w:r>
        <w:rPr>
          <w:rtl/>
        </w:rPr>
        <w:t>תפארת שמואל גיטין פרק ט</w:t>
      </w:r>
      <w:r>
        <w:rPr>
          <w:rFonts w:hint="cs"/>
          <w:rtl/>
        </w:rPr>
        <w:t>'</w:t>
      </w:r>
      <w:r>
        <w:rPr>
          <w:rtl/>
        </w:rPr>
        <w:t xml:space="preserve"> סימן ז</w:t>
      </w:r>
      <w:r>
        <w:rPr>
          <w:rFonts w:hint="cs"/>
          <w:rtl/>
        </w:rPr>
        <w:t>' אות ג'</w:t>
      </w:r>
    </w:p>
    <w:p w14:paraId="3F2FA98A" w14:textId="77777777" w:rsidR="00D309A4" w:rsidRDefault="00D309A4" w:rsidP="00D309A4">
      <w:pPr>
        <w:pStyle w:val="afffff5"/>
      </w:pPr>
      <w:r>
        <w:rPr>
          <w:rtl/>
        </w:rPr>
        <w:t>(ג) ובין בשטרי הלוואה בעינן עדי מסירה וכו'. זהו לפי סברתו דאינו מועיל עדי חתימה בלא עידי מסירה וה</w:t>
      </w:r>
      <w:r>
        <w:rPr>
          <w:rFonts w:hint="cs"/>
          <w:rtl/>
        </w:rPr>
        <w:t>כ</w:t>
      </w:r>
      <w:r>
        <w:rPr>
          <w:rtl/>
        </w:rPr>
        <w:t>א איירי שהבע"ד מודה שלא היה שם עידי מסירה אבל מן הסתם מוקמינן השטר בכשרות כמו שכתב הרא"ש לקמן ומכל מקום נראה דאיירי דווקא בשטרי הקנאות שעיקר המקח ומתנה נעשית ונגמר בשטר אבל הנקנה בשאר קנינים ושטר עומד לראיה פשיטא דכשר אף בלא עדי מסירה דשטרי הלוואה נמי איכא למימר דאיירי לענין טירפא ממשעבדי דכל זמן שלא נמסר אין דין שטר עליו אלא חספא בעלמא ואינו טורף ממשעבדי ומ"מ לא נהירא לי האי פיסקא לפי מאי דקי"ל שיעבודא דאורייתא ואפילו מלוה ע"פ היה ראוי לטרוף ממשעבדי אלא דלית ליה קלא וא"כ הכא דאיכא עדים עדי חתימה דמפקי לקלא שפיר גובה מנכסי משעבדי ועוד אני אומר לענין מלוה בודאי לא פליג ר"א ואמר דבעינן עדי מסירה אלא שאף עדי מסירה מועילין כמו עדי חתימה אבל עדי חתימה לבד פשיטא שיועיל בשלמא לענין ערוה שאינו פחות משנים א"כ כל זמן שלא נמסר בפני שנים לא הוי כריתות כמו שכתב הרא"ש ז"ל אבל שטר מאי טעמא לא יועיל עדי חתימה ואף בטור לא מצאתי דין זה כל עיקר דבעינן עדי מסירה אלא שאף בשטר הלואה מהני עדי מסירה וכן עיקר:</w:t>
      </w:r>
    </w:p>
    <w:p w14:paraId="2287EEC6" w14:textId="77777777" w:rsidR="00D309A4" w:rsidRPr="00724A46" w:rsidRDefault="00D309A4" w:rsidP="00724A46">
      <w:pPr>
        <w:pStyle w:val="afffff7"/>
        <w:rPr>
          <w:rtl/>
        </w:rPr>
      </w:pPr>
      <w:bookmarkStart w:id="2886" w:name="_Toc172610188"/>
      <w:bookmarkStart w:id="2887" w:name="_Toc173964736"/>
      <w:r w:rsidRPr="00724A46">
        <w:rPr>
          <w:rtl/>
        </w:rPr>
        <w:t>רא"ש בבא בתרא פרק י סימן ז</w:t>
      </w:r>
      <w:bookmarkEnd w:id="2886"/>
      <w:r w:rsidRPr="00724A46">
        <w:rPr>
          <w:rtl/>
        </w:rPr>
        <w:t xml:space="preserve"> (ז)</w:t>
      </w:r>
      <w:bookmarkEnd w:id="2887"/>
    </w:p>
    <w:p w14:paraId="53DFDB06" w14:textId="77777777" w:rsidR="00D309A4" w:rsidRDefault="00D309A4" w:rsidP="00D309A4">
      <w:pPr>
        <w:pStyle w:val="a7"/>
        <w:rPr>
          <w:rtl/>
        </w:rPr>
      </w:pPr>
      <w:bookmarkStart w:id="2888" w:name="_Toc172606868"/>
      <w:r>
        <w:rPr>
          <w:rFonts w:hint="cs"/>
          <w:rtl/>
        </w:rPr>
        <w:t>בי' הרא"ש בב"ב דע"א בחתימה וע"א במסירה בשטר הלוואה גובה ממשועבדים דחשיב ב' ע"מ</w:t>
      </w:r>
      <w:bookmarkEnd w:id="2888"/>
    </w:p>
    <w:p w14:paraId="4DE25EC1" w14:textId="42706A48" w:rsidR="00D309A4" w:rsidRPr="008D5A66" w:rsidRDefault="00D309A4" w:rsidP="00E80966">
      <w:pPr>
        <w:pStyle w:val="a2"/>
        <w:rPr>
          <w:rtl/>
        </w:rPr>
      </w:pPr>
      <w:bookmarkStart w:id="2889" w:name="_Ref172024863"/>
      <w:r>
        <w:rPr>
          <w:rFonts w:hint="cs"/>
          <w:rtl/>
        </w:rPr>
        <w:t>ועוד כתב</w:t>
      </w:r>
      <w:r>
        <w:rPr>
          <w:rtl/>
        </w:rPr>
        <w:t xml:space="preserve"> </w:t>
      </w:r>
      <w:r w:rsidRPr="00A06B51">
        <w:rPr>
          <w:b/>
          <w:bCs/>
          <w:rtl/>
        </w:rPr>
        <w:t>ה</w:t>
      </w:r>
      <w:r w:rsidRPr="00A06B5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Ref172024863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יב)</w:t>
      </w:r>
      <w:r>
        <w:rPr>
          <w:b/>
          <w:bCs/>
          <w:vanish/>
          <w:rtl/>
        </w:rPr>
        <w:fldChar w:fldCharType="end"/>
      </w:r>
      <w:r w:rsidRPr="00A06B51">
        <w:rPr>
          <w:b/>
          <w:bCs/>
          <w:vanish/>
          <w:rtl/>
        </w:rPr>
        <w:t xml:space="preserve"> &gt;</w:t>
      </w:r>
      <w:r>
        <w:rPr>
          <w:rFonts w:hint="cs"/>
          <w:b/>
          <w:bCs/>
          <w:rtl/>
        </w:rPr>
        <w:t>רא"ש בב"ב</w:t>
      </w:r>
      <w:r w:rsidRPr="00A06B51">
        <w:rPr>
          <w:b/>
          <w:bCs/>
          <w:rtl/>
        </w:rPr>
        <w:t xml:space="preserve"> </w:t>
      </w:r>
      <w:r w:rsidRPr="00A06B5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פ"י סי' ז'</w:t>
      </w:r>
      <w:r w:rsidRPr="00A06B51">
        <w:rPr>
          <w:rFonts w:ascii="Calibri" w:eastAsia="Times New Roman" w:hAnsi="Calibri" w:cs="Guttman Rashi"/>
          <w:noProof w:val="0"/>
          <w:sz w:val="10"/>
          <w:szCs w:val="12"/>
          <w:rtl/>
        </w:rPr>
        <w:t>)</w:t>
      </w:r>
      <w:r w:rsidRPr="00A06B51">
        <w:rPr>
          <w:vanish/>
          <w:rtl/>
        </w:rPr>
        <w:t>=</w:t>
      </w:r>
      <w:r>
        <w:rPr>
          <w:rtl/>
        </w:rPr>
        <w:t xml:space="preserve"> </w:t>
      </w:r>
      <w:r>
        <w:rPr>
          <w:rFonts w:hint="cs"/>
          <w:rtl/>
        </w:rPr>
        <w:t>דמלוה שיש בו ע"א חתום בשטר וע"א בע"פ, גובה מבני חורין ולא ממשועבדים דלא עדיף מכתב ידו, אך כתב</w:t>
      </w:r>
      <w:r w:rsidRPr="00196192">
        <w:rPr>
          <w:b/>
          <w:bCs/>
          <w:rtl/>
        </w:rPr>
        <w:t xml:space="preserve"> </w:t>
      </w:r>
      <w:r>
        <w:rPr>
          <w:rFonts w:hint="cs"/>
          <w:b/>
          <w:bCs/>
          <w:rtl/>
        </w:rPr>
        <w:t>הרא"ש</w:t>
      </w:r>
      <w:r>
        <w:rPr>
          <w:rtl/>
        </w:rPr>
        <w:t xml:space="preserve"> </w:t>
      </w:r>
      <w:r>
        <w:rPr>
          <w:rFonts w:hint="cs"/>
          <w:rtl/>
        </w:rPr>
        <w:t>דבאופן שהעד בעל פה מעיד שהשטר נמסר בפניו גובה ממשועבדים, דהוי כאילו יש ב' עידי מסירה, דכיון שיש ע"א שחתום בשטר אמרינן שגם בפניו הייתה המסירה, כדמוכח בהא דלר"א גובין ממשועבדים בשטר שיש בו עידי חתימה, אעפ"י שלא ידוע שנמסר בפניהם ויש עידי מסירה, ומוכח דתלינן דכיון ששניהם חתומים עליו השטר נמסר בפניהם, וה"ה בע"א.</w:t>
      </w:r>
      <w:bookmarkEnd w:id="2889"/>
    </w:p>
    <w:p w14:paraId="0059E956" w14:textId="77777777" w:rsidR="00D309A4" w:rsidRPr="00CC7530" w:rsidRDefault="00D309A4" w:rsidP="00724A46">
      <w:pPr>
        <w:pStyle w:val="afffffe"/>
        <w:rPr>
          <w:rtl/>
        </w:rPr>
      </w:pPr>
      <w:r w:rsidRPr="00CC7530">
        <w:rPr>
          <w:rtl/>
        </w:rPr>
        <w:t>רא"ש בבא בתרא פרק י סימן ז</w:t>
      </w:r>
    </w:p>
    <w:p w14:paraId="145925D8" w14:textId="77777777" w:rsidR="00D309A4" w:rsidRPr="00BA0BE9" w:rsidRDefault="00D309A4" w:rsidP="00D309A4">
      <w:pPr>
        <w:pStyle w:val="a1"/>
        <w:rPr>
          <w:rtl/>
        </w:rPr>
      </w:pPr>
      <w:r w:rsidRPr="00BA0BE9">
        <w:rPr>
          <w:rtl/>
        </w:rPr>
        <w:t xml:space="preserve">אמר אביי לא נצרכא אלא לעד אחד בכתב ועד אחד בעל פה. פרשב"ם דפסול למיגבי ביה ממשעבדי אבל מבני חרי גבי. אמימר אכשר בעד אחד בעל פה ועד אחד בכתב למיגבי ביה ממשעבדי והרמב"ן ז"ל כתב וכן ה"ר יונה ז"ל דלא מסתבר כלל </w:t>
      </w:r>
      <w:r w:rsidRPr="00BA0BE9">
        <w:rPr>
          <w:rtl/>
        </w:rPr>
        <w:lastRenderedPageBreak/>
        <w:t xml:space="preserve">האי פירושא דאין זה מלוה בשטר דלית ליה קלא כיון דבשטר ליכא תרי סהדי שלקוחות לא נשמע להן עדות של העד שמעיד בעל פה ובשביל השטר שחתום עליו אחד לא ימנעו מליקח ועוד דלא עדיף קלא דעד אחד מקלא דכתב ידו דתנן לקמן (דף קעה ב) הוציא עליו כתב ידו שהוא חייב לו גובה מנכסים בני חורין </w:t>
      </w:r>
      <w:r w:rsidRPr="00BA0BE9">
        <w:rPr>
          <w:rFonts w:hint="cs"/>
          <w:rtl/>
        </w:rPr>
        <w:t>וכו'</w:t>
      </w:r>
      <w:r w:rsidRPr="00BA0BE9">
        <w:rPr>
          <w:rtl/>
        </w:rPr>
        <w:t xml:space="preserve"> אבל אם העד מעיד שנמסר השטר בפניו גבי ממשעבדי דחשיב כאילו יש שני עדי מסירה שהעד שהוא חתום על השטר אמרינן שגם בפניו נמסר תדע דלר"א שטר הבא לפנינו ועדים חתומים עליו גובין בו אף על פי שאין אנו יודעים שנמסר בפניהם אלא שאנו תולין כיון ששניהם חתומין עליו גם נמסר בפניהם</w:t>
      </w:r>
      <w:r w:rsidRPr="00BA0BE9">
        <w:rPr>
          <w:rFonts w:hint="cs"/>
          <w:rtl/>
        </w:rPr>
        <w:t>.</w:t>
      </w:r>
    </w:p>
    <w:p w14:paraId="3B0D7948" w14:textId="77777777" w:rsidR="00D309A4" w:rsidRDefault="00D309A4" w:rsidP="00D309A4">
      <w:pPr>
        <w:pStyle w:val="affff5"/>
        <w:rPr>
          <w:rtl/>
        </w:rPr>
      </w:pPr>
      <w:bookmarkStart w:id="2890" w:name="_Toc172606869"/>
      <w:r>
        <w:rPr>
          <w:rFonts w:hint="cs"/>
          <w:rtl/>
        </w:rPr>
        <w:t>פלו' הש"ך והקצוה"ח בתוס' כשאין ע"ח</w:t>
      </w:r>
      <w:bookmarkEnd w:id="2890"/>
      <w:r w:rsidRPr="008D1CB0">
        <w:rPr>
          <w:vanish/>
          <w:rtl/>
        </w:rPr>
        <w:t>&lt; # =</w:t>
      </w:r>
    </w:p>
    <w:p w14:paraId="0EF28EA4" w14:textId="77777777" w:rsidR="00D309A4" w:rsidRDefault="00D309A4" w:rsidP="00D309A4">
      <w:pPr>
        <w:pStyle w:val="1"/>
        <w:rPr>
          <w:rtl/>
        </w:rPr>
      </w:pPr>
      <w:bookmarkStart w:id="2891" w:name="_Toc172606870"/>
      <w:r>
        <w:rPr>
          <w:rFonts w:hint="cs"/>
          <w:rtl/>
        </w:rPr>
        <w:t>בי' הש"ך בתוס' דהודאת בע"ד בשטר ממון מהני בלי ע"ח וע"מ</w:t>
      </w:r>
      <w:bookmarkEnd w:id="2891"/>
    </w:p>
    <w:p w14:paraId="0A56DA36" w14:textId="77777777" w:rsidR="00D309A4" w:rsidRPr="00724A46" w:rsidRDefault="00D309A4" w:rsidP="00724A46">
      <w:pPr>
        <w:pStyle w:val="afffff7"/>
        <w:rPr>
          <w:rtl/>
        </w:rPr>
      </w:pPr>
      <w:bookmarkStart w:id="2892" w:name="_Toc172610189"/>
      <w:bookmarkStart w:id="2893" w:name="_Toc173964737"/>
      <w:r w:rsidRPr="00724A46">
        <w:rPr>
          <w:rtl/>
        </w:rPr>
        <w:t>ש"ך חו"מ סי' מ"ב ס</w:t>
      </w:r>
      <w:r w:rsidRPr="00724A46">
        <w:rPr>
          <w:rFonts w:hint="cs"/>
          <w:rtl/>
        </w:rPr>
        <w:t>ק</w:t>
      </w:r>
      <w:r w:rsidRPr="00724A46">
        <w:rPr>
          <w:rtl/>
        </w:rPr>
        <w:t>"</w:t>
      </w:r>
      <w:r w:rsidRPr="00724A46">
        <w:rPr>
          <w:rFonts w:hint="cs"/>
          <w:rtl/>
        </w:rPr>
        <w:t>ב</w:t>
      </w:r>
      <w:bookmarkEnd w:id="2892"/>
      <w:r w:rsidRPr="00724A46">
        <w:rPr>
          <w:rtl/>
        </w:rPr>
        <w:t xml:space="preserve"> (ז)</w:t>
      </w:r>
      <w:bookmarkEnd w:id="2893"/>
    </w:p>
    <w:p w14:paraId="40FDF8AC" w14:textId="77777777" w:rsidR="00D309A4" w:rsidRDefault="00D309A4" w:rsidP="00D309A4">
      <w:pPr>
        <w:pStyle w:val="a7"/>
        <w:rPr>
          <w:rtl/>
        </w:rPr>
      </w:pPr>
      <w:bookmarkStart w:id="2894" w:name="_Toc172606871"/>
      <w:r>
        <w:rPr>
          <w:rFonts w:hint="cs"/>
          <w:rtl/>
        </w:rPr>
        <w:t>בי' הש"ך בתוס' דהודאת בע"ד מהני בשטר קנין בלי ע"מ ובלי ע"ח או בע"ח ויכול להזדייף</w:t>
      </w:r>
      <w:bookmarkEnd w:id="2894"/>
      <w:r>
        <w:rPr>
          <w:rFonts w:hint="cs"/>
          <w:rtl/>
        </w:rPr>
        <w:t xml:space="preserve"> </w:t>
      </w:r>
    </w:p>
    <w:p w14:paraId="6A39BB05" w14:textId="1D60D799" w:rsidR="00D309A4" w:rsidRDefault="00D309A4" w:rsidP="00E80966">
      <w:pPr>
        <w:pStyle w:val="a2"/>
      </w:pPr>
      <w:bookmarkStart w:id="2895" w:name="_Ref172477727"/>
      <w:r>
        <w:rPr>
          <w:rFonts w:hint="cs"/>
          <w:rtl/>
        </w:rPr>
        <w:t xml:space="preserve">עי' במ"ש </w:t>
      </w:r>
      <w:r w:rsidRPr="001646EE">
        <w:rPr>
          <w:rFonts w:hint="cs"/>
          <w:b/>
          <w:bCs/>
          <w:rtl/>
        </w:rPr>
        <w:t>הסמ"ע</w:t>
      </w:r>
      <w:r>
        <w:rPr>
          <w:rtl/>
        </w:rPr>
        <w:t xml:space="preserve"> </w:t>
      </w:r>
      <w:r w:rsidRPr="001646EE">
        <w:rPr>
          <w:rFonts w:ascii="Calibri" w:eastAsia="Times New Roman" w:hAnsi="Calibri" w:cs="Guttman Rashi"/>
          <w:noProof w:val="0"/>
          <w:sz w:val="10"/>
          <w:szCs w:val="12"/>
          <w:rtl/>
        </w:rPr>
        <w:t xml:space="preserve">(עי' </w:t>
      </w:r>
      <w:r w:rsidRPr="00DF7ECB">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Ref172025764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דשטר קנין לזמן כשר אף ביכול להזדייף, ובמה דפליג עליה</w:t>
      </w:r>
      <w:r>
        <w:rPr>
          <w:rtl/>
        </w:rPr>
        <w:t xml:space="preserve"> </w:t>
      </w:r>
      <w:r>
        <w:rPr>
          <w:rFonts w:hint="cs"/>
          <w:b/>
          <w:bCs/>
          <w:rtl/>
        </w:rPr>
        <w:t>הב"ח</w:t>
      </w:r>
      <w:r>
        <w:rPr>
          <w:rtl/>
        </w:rPr>
        <w:t xml:space="preserve"> </w:t>
      </w:r>
      <w:r w:rsidRPr="00C22F4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Ref172027820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sidRPr="00DF7ECB">
        <w:rPr>
          <w:rFonts w:hint="cs"/>
          <w:rtl/>
        </w:rPr>
        <w:t>דשטר</w:t>
      </w:r>
      <w:r>
        <w:rPr>
          <w:rFonts w:hint="cs"/>
          <w:rtl/>
        </w:rPr>
        <w:t xml:space="preserve"> קנין כשר בדבר העומד להזדייף רק בעידי מסירה לדעת ר"א, ועי' במ"ש</w:t>
      </w:r>
      <w:r>
        <w:rPr>
          <w:rtl/>
        </w:rPr>
        <w:t xml:space="preserve"> </w:t>
      </w:r>
      <w:r>
        <w:rPr>
          <w:rFonts w:hint="cs"/>
          <w:b/>
          <w:bCs/>
          <w:rtl/>
        </w:rPr>
        <w:t>הש"ך</w:t>
      </w:r>
      <w:r>
        <w:rPr>
          <w:rtl/>
        </w:rPr>
        <w:t xml:space="preserve"> </w:t>
      </w:r>
      <w:r w:rsidRPr="003D7EA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Ref172059840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לח)</w:t>
      </w:r>
      <w:r>
        <w:rPr>
          <w:rFonts w:ascii="Calibri" w:eastAsia="Times New Roman" w:hAnsi="Calibri" w:cs="Guttman Rashi"/>
          <w:noProof w:val="0"/>
          <w:sz w:val="10"/>
          <w:szCs w:val="12"/>
          <w:rtl/>
        </w:rPr>
        <w:fldChar w:fldCharType="end"/>
      </w:r>
      <w:r>
        <w:rPr>
          <w:rtl/>
        </w:rPr>
        <w:t xml:space="preserve"> </w:t>
      </w:r>
      <w:r>
        <w:rPr>
          <w:rFonts w:hint="cs"/>
          <w:rtl/>
        </w:rPr>
        <w:t>דמוכח</w:t>
      </w:r>
      <w:r w:rsidRPr="003D7EAA">
        <w:rPr>
          <w:b/>
          <w:bCs/>
          <w:rtl/>
        </w:rPr>
        <w:t xml:space="preserve"> </w:t>
      </w:r>
      <w:r>
        <w:rPr>
          <w:rFonts w:hint="cs"/>
          <w:b/>
          <w:bCs/>
          <w:rtl/>
        </w:rPr>
        <w:t>בראשונים</w:t>
      </w:r>
      <w:r>
        <w:rPr>
          <w:rtl/>
        </w:rPr>
        <w:t xml:space="preserve"> </w:t>
      </w:r>
      <w:r>
        <w:rPr>
          <w:rFonts w:hint="cs"/>
          <w:rtl/>
        </w:rPr>
        <w:t>כדעת</w:t>
      </w:r>
      <w:r w:rsidRPr="003D7EAA">
        <w:rPr>
          <w:rFonts w:hint="cs"/>
          <w:b/>
          <w:bCs/>
          <w:rtl/>
        </w:rPr>
        <w:t xml:space="preserve"> </w:t>
      </w:r>
      <w:r w:rsidRPr="001646EE">
        <w:rPr>
          <w:rFonts w:hint="cs"/>
          <w:b/>
          <w:bCs/>
          <w:rtl/>
        </w:rPr>
        <w:t>הסמ"ע</w:t>
      </w:r>
      <w:r>
        <w:rPr>
          <w:rFonts w:hint="cs"/>
          <w:rtl/>
        </w:rPr>
        <w:t>,</w:t>
      </w:r>
      <w:r>
        <w:rPr>
          <w:rtl/>
        </w:rPr>
        <w:t xml:space="preserve"> </w:t>
      </w:r>
      <w:r>
        <w:rPr>
          <w:rFonts w:hint="cs"/>
          <w:rtl/>
        </w:rPr>
        <w:t>והוסיף</w:t>
      </w:r>
      <w:r>
        <w:rPr>
          <w:rtl/>
        </w:rPr>
        <w:t xml:space="preserve"> </w:t>
      </w:r>
      <w:r w:rsidRPr="001646EE">
        <w:rPr>
          <w:b/>
          <w:bCs/>
          <w:rtl/>
        </w:rPr>
        <w:t>ה</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Ref172477727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יג)</w:t>
      </w:r>
      <w:r>
        <w:rPr>
          <w:b/>
          <w:bCs/>
          <w:vanish/>
          <w:rtl/>
        </w:rPr>
        <w:fldChar w:fldCharType="end"/>
      </w:r>
      <w:r>
        <w:rPr>
          <w:rFonts w:hint="cs"/>
          <w:b/>
          <w:bCs/>
          <w:vanish/>
          <w:rtl/>
        </w:rPr>
        <w:t xml:space="preserve"> &gt;</w:t>
      </w:r>
      <w:r w:rsidRPr="001646EE">
        <w:rPr>
          <w:rFonts w:hint="cs"/>
          <w:b/>
          <w:bCs/>
          <w:rtl/>
        </w:rPr>
        <w:t>ש"ך</w:t>
      </w:r>
      <w:r w:rsidRPr="001646EE">
        <w:rPr>
          <w:b/>
          <w:bCs/>
          <w:rtl/>
        </w:rPr>
        <w:t xml:space="preserve"> </w:t>
      </w:r>
      <w:r w:rsidRPr="001646EE">
        <w:rPr>
          <w:rFonts w:ascii="Calibri" w:eastAsia="Times New Roman" w:hAnsi="Calibri" w:cs="Guttman Rashi"/>
          <w:noProof w:val="0"/>
          <w:sz w:val="10"/>
          <w:szCs w:val="12"/>
          <w:rtl/>
        </w:rPr>
        <w:t>(</w:t>
      </w:r>
      <w:r w:rsidRPr="001646EE">
        <w:rPr>
          <w:rFonts w:ascii="Calibri" w:eastAsia="Times New Roman" w:hAnsi="Calibri" w:cs="Guttman Rashi" w:hint="cs"/>
          <w:noProof w:val="0"/>
          <w:sz w:val="10"/>
          <w:szCs w:val="12"/>
          <w:rtl/>
        </w:rPr>
        <w:t>חו"מ סי' מ"ב סק"ב</w:t>
      </w:r>
      <w:r w:rsidRPr="001646EE">
        <w:rPr>
          <w:rFonts w:ascii="Calibri" w:eastAsia="Times New Roman" w:hAnsi="Calibri" w:cs="Guttman Rashi"/>
          <w:noProof w:val="0"/>
          <w:sz w:val="10"/>
          <w:szCs w:val="12"/>
          <w:rtl/>
        </w:rPr>
        <w:t>)</w:t>
      </w:r>
      <w:r w:rsidRPr="00530E14">
        <w:rPr>
          <w:vanish/>
          <w:rtl/>
        </w:rPr>
        <w:t>=</w:t>
      </w:r>
      <w:r w:rsidRPr="00306C28">
        <w:rPr>
          <w:rtl/>
        </w:rPr>
        <w:t xml:space="preserve"> </w:t>
      </w:r>
      <w:r>
        <w:rPr>
          <w:rFonts w:hint="cs"/>
          <w:rtl/>
        </w:rPr>
        <w:t>דכן מוכח</w:t>
      </w:r>
      <w:r>
        <w:rPr>
          <w:rtl/>
        </w:rPr>
        <w:t xml:space="preserve"> </w:t>
      </w:r>
      <w:r>
        <w:rPr>
          <w:rFonts w:hint="cs"/>
          <w:b/>
          <w:bCs/>
          <w:rtl/>
        </w:rPr>
        <w:t>מהתוס' בב"ב</w:t>
      </w:r>
      <w:r>
        <w:rPr>
          <w:b/>
          <w:bCs/>
          <w:rtl/>
        </w:rPr>
        <w:t xml:space="preserve"> </w:t>
      </w:r>
      <w:r w:rsidRPr="00140C3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Ref172106519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tl/>
        </w:rPr>
        <w:t xml:space="preserve"> </w:t>
      </w:r>
      <w:r>
        <w:rPr>
          <w:rFonts w:hint="cs"/>
          <w:rtl/>
        </w:rPr>
        <w:t>ומ"ש</w:t>
      </w:r>
      <w:r w:rsidRPr="00DF5219">
        <w:rPr>
          <w:b/>
          <w:bCs/>
          <w:rtl/>
        </w:rPr>
        <w:t xml:space="preserve"> </w:t>
      </w:r>
      <w:r>
        <w:rPr>
          <w:rFonts w:hint="cs"/>
          <w:b/>
          <w:bCs/>
          <w:rtl/>
        </w:rPr>
        <w:t>התוס'</w:t>
      </w:r>
      <w:r>
        <w:rPr>
          <w:rtl/>
        </w:rPr>
        <w:t xml:space="preserve"> </w:t>
      </w:r>
      <w:r>
        <w:rPr>
          <w:rFonts w:hint="cs"/>
          <w:rtl/>
        </w:rPr>
        <w:t xml:space="preserve">דהא דאמרינן דכותבים שטר על דבר שיכול להזדייף הוא אליבא דר"א, כוונתם דלר"א א"צ שהשטר יהיה מוכח מתוכו, והא דבגיטין וכקידושין קיי"ל כר"א שצריך עידי מסירה הוא כיון שהם דבר שבערוה, אבל במכר ומתנה דמהני הודאת בע"ד כמאה עדים א"צ עידי מסירה, וכתב </w:t>
      </w:r>
      <w:r>
        <w:rPr>
          <w:rFonts w:hint="cs"/>
          <w:b/>
          <w:bCs/>
          <w:rtl/>
        </w:rPr>
        <w:t>הש"ך</w:t>
      </w:r>
      <w:r>
        <w:rPr>
          <w:rtl/>
        </w:rPr>
        <w:t xml:space="preserve"> </w:t>
      </w:r>
      <w:r>
        <w:rPr>
          <w:rFonts w:hint="cs"/>
          <w:rtl/>
        </w:rPr>
        <w:t>דכן כתבו</w:t>
      </w:r>
      <w:r>
        <w:rPr>
          <w:rtl/>
        </w:rPr>
        <w:t xml:space="preserve"> </w:t>
      </w:r>
      <w:r>
        <w:rPr>
          <w:rFonts w:hint="cs"/>
          <w:b/>
          <w:bCs/>
          <w:rtl/>
        </w:rPr>
        <w:t>התוס' בסוגיין</w:t>
      </w:r>
      <w:r>
        <w:rPr>
          <w:rtl/>
        </w:rPr>
        <w:t xml:space="preserve"> </w:t>
      </w:r>
      <w:r w:rsidRPr="00A82C2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b/>
          <w:bCs/>
          <w:rtl/>
        </w:rPr>
        <w:t>ולקמן</w:t>
      </w:r>
      <w:r>
        <w:rPr>
          <w:rtl/>
        </w:rPr>
        <w:t xml:space="preserve"> </w:t>
      </w:r>
      <w:r w:rsidRPr="00A82C2F">
        <w:rPr>
          <w:rFonts w:ascii="Calibri" w:eastAsia="Times New Roman" w:hAnsi="Calibri" w:cs="Guttman Rashi"/>
          <w:noProof w:val="0"/>
          <w:sz w:val="10"/>
          <w:szCs w:val="12"/>
          <w:rtl/>
        </w:rPr>
        <w:t xml:space="preserve">(עי' </w:t>
      </w:r>
      <w:r w:rsidRPr="009F2FF4">
        <w:rPr>
          <w:rFonts w:ascii="Calibri" w:eastAsia="Times New Roman" w:hAnsi="Calibri" w:cs="Guttman Rashi"/>
          <w:noProof w:val="0"/>
          <w:sz w:val="10"/>
          <w:szCs w:val="12"/>
          <w:rtl/>
        </w:rPr>
        <w:t>אות</w:t>
      </w:r>
      <w:r>
        <w:rPr>
          <w:rFonts w:ascii="Calibri" w:eastAsia="Times New Roman" w:hAnsi="Calibri" w:cs="Guttman Rashi" w:hint="cs"/>
          <w:noProof w:val="0"/>
          <w:sz w:val="10"/>
          <w:szCs w:val="12"/>
          <w:rtl/>
        </w:rPr>
        <w:t xml:space="preserve"> </w:t>
      </w:r>
      <w:r w:rsidRPr="005C3D76">
        <w:rPr>
          <w:rStyle w:val="af2"/>
          <w:rFonts w:eastAsia="Guttman Hodes"/>
          <w:rtl/>
        </w:rPr>
        <w:fldChar w:fldCharType="begin"/>
      </w:r>
      <w:r w:rsidRPr="005C3D76">
        <w:rPr>
          <w:rStyle w:val="af2"/>
          <w:rFonts w:eastAsia="Guttman Hodes"/>
          <w:rtl/>
        </w:rPr>
        <w:instrText xml:space="preserve"> </w:instrText>
      </w:r>
      <w:r w:rsidRPr="005C3D76">
        <w:rPr>
          <w:rStyle w:val="af2"/>
          <w:rFonts w:eastAsia="Guttman Hodes" w:hint="cs"/>
        </w:rPr>
        <w:instrText>REF</w:instrText>
      </w:r>
      <w:r w:rsidRPr="005C3D76">
        <w:rPr>
          <w:rStyle w:val="af2"/>
          <w:rFonts w:eastAsia="Guttman Hodes" w:hint="cs"/>
          <w:rtl/>
        </w:rPr>
        <w:instrText xml:space="preserve"> _</w:instrText>
      </w:r>
      <w:r w:rsidRPr="005C3D76">
        <w:rPr>
          <w:rStyle w:val="af2"/>
          <w:rFonts w:eastAsia="Guttman Hodes" w:hint="cs"/>
        </w:rPr>
        <w:instrText>Ref172290956 \r \h</w:instrText>
      </w:r>
      <w:r w:rsidRPr="005C3D76">
        <w:rPr>
          <w:rStyle w:val="af2"/>
          <w:rFonts w:eastAsia="Guttman Hodes"/>
          <w:rtl/>
        </w:rPr>
        <w:instrText xml:space="preserve"> </w:instrText>
      </w:r>
      <w:r w:rsidRPr="005C3D76">
        <w:rPr>
          <w:rStyle w:val="af2"/>
          <w:rFonts w:eastAsia="Guttman Hodes"/>
          <w:rtl/>
        </w:rPr>
      </w:r>
      <w:r w:rsidRPr="005C3D76">
        <w:rPr>
          <w:rStyle w:val="af2"/>
          <w:rFonts w:eastAsia="Guttman Hodes"/>
          <w:rtl/>
        </w:rPr>
        <w:fldChar w:fldCharType="separate"/>
      </w:r>
      <w:r w:rsidR="00E91BF8">
        <w:rPr>
          <w:rStyle w:val="af2"/>
          <w:rFonts w:eastAsia="Guttman Hodes"/>
          <w:cs/>
        </w:rPr>
        <w:t>‎</w:t>
      </w:r>
      <w:r w:rsidR="00E91BF8">
        <w:rPr>
          <w:rStyle w:val="af2"/>
          <w:rFonts w:eastAsia="Guttman Hodes"/>
          <w:rtl/>
        </w:rPr>
        <w:t>ח)</w:t>
      </w:r>
      <w:r w:rsidRPr="005C3D76">
        <w:rPr>
          <w:rStyle w:val="af2"/>
          <w:rFonts w:eastAsia="Guttman Hodes"/>
          <w:rtl/>
        </w:rPr>
        <w:fldChar w:fldCharType="end"/>
      </w:r>
      <w:r>
        <w:rPr>
          <w:rFonts w:hint="cs"/>
          <w:rtl/>
        </w:rPr>
        <w:t>, וכתב</w:t>
      </w:r>
      <w:r w:rsidRPr="007F5CFB">
        <w:rPr>
          <w:b/>
          <w:bCs/>
          <w:rtl/>
        </w:rPr>
        <w:t xml:space="preserve"> </w:t>
      </w:r>
      <w:r>
        <w:rPr>
          <w:rFonts w:hint="cs"/>
          <w:b/>
          <w:bCs/>
          <w:rtl/>
        </w:rPr>
        <w:t>הש"ך</w:t>
      </w:r>
      <w:r>
        <w:rPr>
          <w:rtl/>
        </w:rPr>
        <w:t xml:space="preserve"> </w:t>
      </w:r>
      <w:r>
        <w:rPr>
          <w:rFonts w:hint="cs"/>
          <w:rtl/>
        </w:rPr>
        <w:t>דא"כ כל שהנותן מודה שמסר את השטר למקבל, הוא קונה את השדה בשטר אף שלא היו עידי מסירה</w:t>
      </w:r>
      <w:bookmarkEnd w:id="2895"/>
      <w:r>
        <w:rPr>
          <w:rFonts w:hint="cs"/>
          <w:rtl/>
        </w:rPr>
        <w:t>.</w:t>
      </w:r>
      <w:r>
        <w:rPr>
          <w:rtl/>
        </w:rPr>
        <w:t xml:space="preserve"> </w:t>
      </w:r>
      <w:r w:rsidRPr="00C833A9">
        <w:rPr>
          <w:sz w:val="12"/>
          <w:szCs w:val="14"/>
          <w:rtl/>
        </w:rPr>
        <w:t>[</w:t>
      </w:r>
      <w:r>
        <w:rPr>
          <w:rFonts w:hint="cs"/>
          <w:sz w:val="12"/>
          <w:szCs w:val="14"/>
          <w:rtl/>
        </w:rPr>
        <w:t>והיינו דמהני הודאת בע"ד בשטר ממון בלי עידי מסירה ובלי עידי חתימה, וכן בעידי חתימה בשטר יכול להזדייף דחשיב שאין עידי חתימה, כמשמעות דברי</w:t>
      </w:r>
      <w:r>
        <w:rPr>
          <w:sz w:val="12"/>
          <w:szCs w:val="14"/>
          <w:rtl/>
        </w:rPr>
        <w:t xml:space="preserve"> </w:t>
      </w:r>
      <w:r>
        <w:rPr>
          <w:rFonts w:hint="cs"/>
          <w:b/>
          <w:bCs/>
          <w:szCs w:val="14"/>
          <w:rtl/>
        </w:rPr>
        <w:t>הש"ך</w:t>
      </w:r>
      <w:r w:rsidRPr="007B04B7">
        <w:rPr>
          <w:b/>
          <w:bCs/>
          <w:szCs w:val="14"/>
          <w:rtl/>
        </w:rPr>
        <w:t xml:space="preserve"> </w:t>
      </w:r>
      <w:r w:rsidRPr="007B04B7">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Ref172493540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יד)</w:t>
      </w:r>
      <w:r>
        <w:rPr>
          <w:rFonts w:ascii="Guttman Rashi" w:eastAsia="Guttman Rashi" w:hAnsi="Guttman Rashi" w:cs="Guttman Rashi"/>
          <w:sz w:val="10"/>
          <w:szCs w:val="10"/>
          <w:rtl/>
        </w:rPr>
        <w:fldChar w:fldCharType="end"/>
      </w:r>
      <w:r>
        <w:rPr>
          <w:rFonts w:hint="cs"/>
          <w:sz w:val="12"/>
          <w:szCs w:val="14"/>
          <w:rtl/>
        </w:rPr>
        <w:t xml:space="preserve">, אבל </w:t>
      </w:r>
      <w:r>
        <w:rPr>
          <w:rFonts w:hint="cs"/>
          <w:b/>
          <w:bCs/>
          <w:szCs w:val="14"/>
          <w:rtl/>
        </w:rPr>
        <w:t>הנתיה"מ</w:t>
      </w:r>
      <w:r w:rsidRPr="00EB1376">
        <w:rPr>
          <w:b/>
          <w:bCs/>
          <w:szCs w:val="14"/>
          <w:rtl/>
        </w:rPr>
        <w:t xml:space="preserve"> </w:t>
      </w:r>
      <w:r w:rsidRPr="00EB137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Ref172493726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יז)</w:t>
      </w:r>
      <w:r>
        <w:rPr>
          <w:rFonts w:ascii="Guttman Rashi" w:eastAsia="Guttman Rashi" w:hAnsi="Guttman Rashi" w:cs="Guttman Rashi"/>
          <w:sz w:val="10"/>
          <w:szCs w:val="10"/>
          <w:rtl/>
        </w:rPr>
        <w:fldChar w:fldCharType="end"/>
      </w:r>
      <w:r>
        <w:rPr>
          <w:rFonts w:hint="cs"/>
          <w:sz w:val="12"/>
          <w:szCs w:val="14"/>
          <w:rtl/>
        </w:rPr>
        <w:t xml:space="preserve"> ביאר דלא דמי לשטר שאין בו עידי חתימה כלל</w:t>
      </w:r>
      <w:r w:rsidRPr="00C833A9">
        <w:rPr>
          <w:sz w:val="12"/>
          <w:szCs w:val="14"/>
          <w:rtl/>
        </w:rPr>
        <w:t>]</w:t>
      </w:r>
      <w:r>
        <w:rPr>
          <w:rFonts w:hint="cs"/>
          <w:sz w:val="12"/>
          <w:szCs w:val="14"/>
          <w:rtl/>
        </w:rPr>
        <w:t>.</w:t>
      </w:r>
    </w:p>
    <w:p w14:paraId="43C8952B" w14:textId="77777777" w:rsidR="00D309A4" w:rsidRPr="00CC7530" w:rsidRDefault="00D309A4" w:rsidP="00724A46">
      <w:pPr>
        <w:pStyle w:val="afffffe"/>
        <w:rPr>
          <w:rtl/>
        </w:rPr>
      </w:pPr>
      <w:r w:rsidRPr="00CC7530">
        <w:rPr>
          <w:rtl/>
        </w:rPr>
        <w:t>ש"ך חו"מ סי' מ"ב ס</w:t>
      </w:r>
      <w:r w:rsidRPr="00CC7530">
        <w:rPr>
          <w:rFonts w:hint="cs"/>
          <w:rtl/>
        </w:rPr>
        <w:t>ק</w:t>
      </w:r>
      <w:r w:rsidRPr="00CC7530">
        <w:rPr>
          <w:rtl/>
        </w:rPr>
        <w:t>"</w:t>
      </w:r>
      <w:r w:rsidRPr="00CC7530">
        <w:rPr>
          <w:rFonts w:hint="cs"/>
          <w:rtl/>
        </w:rPr>
        <w:t>ב</w:t>
      </w:r>
    </w:p>
    <w:p w14:paraId="010F711C" w14:textId="77777777" w:rsidR="00D309A4" w:rsidRPr="00BA0BE9" w:rsidRDefault="00D309A4" w:rsidP="00D309A4">
      <w:pPr>
        <w:pStyle w:val="a1"/>
        <w:rPr>
          <w:rtl/>
        </w:rPr>
      </w:pPr>
      <w:r w:rsidRPr="00BA0BE9">
        <w:rPr>
          <w:rtl/>
        </w:rPr>
        <w:t>וגם בתוס' דפרק חזקת הבתים דף נ"א ע"א [ד"ה כתב] מוכח שם כן. ומה שכתבו התוס' שם דאתיא כר' אליעזר דאמר עדי מסירה כרתי, היינו לענין דלא בעינן שיהא מוכח מתוכו, ונהי דבגיטין וקדושין קיימא לן דבעינן עדי מסירה, היינו משום דאין דבר שבערוה פחות משנים, מה שאין כן במכר ומתנה דהודאת הנותן או המוכר כמאה עדים דמי</w:t>
      </w:r>
      <w:r w:rsidRPr="00BA0BE9">
        <w:rPr>
          <w:rFonts w:hint="cs"/>
          <w:rtl/>
        </w:rPr>
        <w:t xml:space="preserve">. </w:t>
      </w:r>
      <w:r w:rsidRPr="00BA0BE9">
        <w:rPr>
          <w:rtl/>
        </w:rPr>
        <w:t>וכמ"ש התוס' פ"ק דגיטין דף ד' ע"א סוף ד"ה דקיימא לן כו', ודף י' ע"ב ד"ה חספא כו', ורבינו ברוך בספר התרומה סי' קל"א, וא"כ אי מודה שמסרו לו נקנה לו השדה בשטר זה בלא עדי מסירה, וזה ברור.</w:t>
      </w:r>
    </w:p>
    <w:p w14:paraId="4872F485" w14:textId="77777777" w:rsidR="00D309A4" w:rsidRPr="00724A46" w:rsidRDefault="00D309A4" w:rsidP="00724A46">
      <w:pPr>
        <w:pStyle w:val="afffff7"/>
        <w:rPr>
          <w:rtl/>
        </w:rPr>
      </w:pPr>
      <w:bookmarkStart w:id="2896" w:name="_Toc172610190"/>
      <w:bookmarkStart w:id="2897" w:name="_Toc173964738"/>
      <w:r w:rsidRPr="00724A46">
        <w:rPr>
          <w:rtl/>
        </w:rPr>
        <w:t>ש"ך חושן משפט סימן סו ס"ק יא</w:t>
      </w:r>
      <w:bookmarkEnd w:id="2896"/>
      <w:r w:rsidRPr="00724A46">
        <w:rPr>
          <w:rtl/>
        </w:rPr>
        <w:t xml:space="preserve"> (ז)</w:t>
      </w:r>
      <w:bookmarkEnd w:id="2897"/>
    </w:p>
    <w:p w14:paraId="7D1B78BE" w14:textId="77777777" w:rsidR="00D309A4" w:rsidRPr="00724A46" w:rsidRDefault="00D309A4" w:rsidP="00724A46">
      <w:pPr>
        <w:pStyle w:val="afffff7"/>
        <w:rPr>
          <w:rtl/>
        </w:rPr>
      </w:pPr>
      <w:bookmarkStart w:id="2898" w:name="_Toc172610191"/>
      <w:bookmarkStart w:id="2899" w:name="_Toc173964739"/>
      <w:r w:rsidRPr="00724A46">
        <w:rPr>
          <w:rtl/>
        </w:rPr>
        <w:t>ש"ך חושן משפט סימן סו ס"ק עב</w:t>
      </w:r>
      <w:bookmarkEnd w:id="2898"/>
      <w:r w:rsidRPr="00724A46">
        <w:rPr>
          <w:rtl/>
        </w:rPr>
        <w:t xml:space="preserve"> (ז)</w:t>
      </w:r>
      <w:bookmarkEnd w:id="2899"/>
    </w:p>
    <w:p w14:paraId="21F401F1" w14:textId="77777777" w:rsidR="00D309A4" w:rsidRDefault="00D309A4" w:rsidP="00D309A4">
      <w:pPr>
        <w:pStyle w:val="a7"/>
        <w:rPr>
          <w:rtl/>
        </w:rPr>
      </w:pPr>
      <w:bookmarkStart w:id="2900" w:name="_Toc172606872"/>
      <w:r>
        <w:rPr>
          <w:rFonts w:hint="cs"/>
          <w:rtl/>
        </w:rPr>
        <w:t>משמעות דברי הש"ך דבשטר קנין שיכול להזדייף אין ע"ח כלל דהעדים רק בכדי שלא ישקר</w:t>
      </w:r>
      <w:bookmarkEnd w:id="2900"/>
    </w:p>
    <w:p w14:paraId="28FB4A34" w14:textId="425F8E0A" w:rsidR="00D309A4" w:rsidRPr="00673200" w:rsidRDefault="00D309A4" w:rsidP="00E80966">
      <w:pPr>
        <w:pStyle w:val="a2"/>
        <w:rPr>
          <w:rtl/>
        </w:rPr>
      </w:pPr>
      <w:bookmarkStart w:id="2901" w:name="_Ref172493540"/>
      <w:r>
        <w:rPr>
          <w:rFonts w:hint="cs"/>
          <w:rtl/>
        </w:rPr>
        <w:t>וע"ע בדברי</w:t>
      </w:r>
      <w:r>
        <w:rPr>
          <w:rtl/>
        </w:rPr>
        <w:t xml:space="preserve"> </w:t>
      </w:r>
      <w:r w:rsidRPr="00AF1C22">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Ref172493540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יד)</w:t>
      </w:r>
      <w:r>
        <w:rPr>
          <w:b/>
          <w:bCs/>
          <w:vanish/>
          <w:rtl/>
        </w:rPr>
        <w:fldChar w:fldCharType="end"/>
      </w:r>
      <w:r>
        <w:rPr>
          <w:rFonts w:hint="cs"/>
          <w:b/>
          <w:bCs/>
          <w:vanish/>
          <w:rtl/>
        </w:rPr>
        <w:t xml:space="preserve"> &gt;</w:t>
      </w:r>
      <w:r>
        <w:rPr>
          <w:rFonts w:hint="cs"/>
          <w:b/>
          <w:bCs/>
          <w:rtl/>
        </w:rPr>
        <w:t>ש"ך</w:t>
      </w:r>
      <w:r w:rsidRPr="00AF1C22">
        <w:rPr>
          <w:b/>
          <w:bCs/>
          <w:rtl/>
        </w:rPr>
        <w:t xml:space="preserve"> </w:t>
      </w:r>
      <w:r w:rsidRPr="00AF1C2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ס"ו סקי"א, סקע"ב</w:t>
      </w:r>
      <w:r w:rsidRPr="00AF1C22">
        <w:rPr>
          <w:rFonts w:ascii="Calibri" w:eastAsia="Times New Roman" w:hAnsi="Calibri" w:cs="Guttman Rashi"/>
          <w:noProof w:val="0"/>
          <w:sz w:val="10"/>
          <w:szCs w:val="12"/>
          <w:rtl/>
        </w:rPr>
        <w:t>)</w:t>
      </w:r>
      <w:r w:rsidRPr="00AF1C22">
        <w:rPr>
          <w:vanish/>
          <w:rtl/>
        </w:rPr>
        <w:t>=</w:t>
      </w:r>
      <w:r>
        <w:rPr>
          <w:rtl/>
        </w:rPr>
        <w:t xml:space="preserve"> </w:t>
      </w:r>
      <w:r w:rsidRPr="00106B67">
        <w:rPr>
          <w:rFonts w:hint="cs"/>
          <w:b/>
          <w:bCs/>
          <w:rtl/>
        </w:rPr>
        <w:t>השו"ע</w:t>
      </w:r>
      <w:r>
        <w:rPr>
          <w:rtl/>
        </w:rPr>
        <w:t xml:space="preserve"> </w:t>
      </w:r>
      <w:r w:rsidRPr="00106B67">
        <w:rPr>
          <w:rFonts w:ascii="Calibri" w:eastAsia="Times New Roman" w:hAnsi="Calibri" w:cs="Guttman Rashi"/>
          <w:noProof w:val="0"/>
          <w:sz w:val="10"/>
          <w:szCs w:val="12"/>
          <w:rtl/>
        </w:rPr>
        <w:t xml:space="preserve">(עי' אות </w:t>
      </w:r>
      <w:r w:rsidRPr="00106B67">
        <w:rPr>
          <w:rFonts w:ascii="Calibri" w:eastAsia="Times New Roman" w:hAnsi="Calibri" w:cs="Guttman Rashi"/>
          <w:noProof w:val="0"/>
          <w:sz w:val="10"/>
          <w:szCs w:val="12"/>
          <w:rtl/>
        </w:rPr>
        <w:fldChar w:fldCharType="begin"/>
      </w:r>
      <w:r w:rsidRPr="00106B67">
        <w:rPr>
          <w:rFonts w:ascii="Calibri" w:eastAsia="Times New Roman" w:hAnsi="Calibri" w:cs="Guttman Rashi"/>
          <w:noProof w:val="0"/>
          <w:sz w:val="10"/>
          <w:szCs w:val="12"/>
          <w:rtl/>
        </w:rPr>
        <w:instrText xml:space="preserve"> </w:instrText>
      </w:r>
      <w:r w:rsidRPr="00106B67">
        <w:rPr>
          <w:rFonts w:ascii="Calibri" w:eastAsia="Times New Roman" w:hAnsi="Calibri" w:cs="Guttman Rashi"/>
          <w:noProof w:val="0"/>
          <w:sz w:val="10"/>
          <w:szCs w:val="12"/>
        </w:rPr>
        <w:instrText>REF</w:instrText>
      </w:r>
      <w:r w:rsidRPr="00106B67">
        <w:rPr>
          <w:rFonts w:ascii="Calibri" w:eastAsia="Times New Roman" w:hAnsi="Calibri" w:cs="Guttman Rashi"/>
          <w:noProof w:val="0"/>
          <w:sz w:val="10"/>
          <w:szCs w:val="12"/>
          <w:rtl/>
        </w:rPr>
        <w:instrText xml:space="preserve"> _</w:instrText>
      </w:r>
      <w:r w:rsidRPr="00106B67">
        <w:rPr>
          <w:rFonts w:ascii="Calibri" w:eastAsia="Times New Roman" w:hAnsi="Calibri" w:cs="Guttman Rashi"/>
          <w:noProof w:val="0"/>
          <w:sz w:val="10"/>
          <w:szCs w:val="12"/>
        </w:rPr>
        <w:instrText>Ref172025764 \r \h</w:instrText>
      </w:r>
      <w:r w:rsidRPr="00106B67">
        <w:rPr>
          <w:rFonts w:ascii="Calibri" w:eastAsia="Times New Roman" w:hAnsi="Calibri" w:cs="Guttman Rashi"/>
          <w:noProof w:val="0"/>
          <w:sz w:val="10"/>
          <w:szCs w:val="12"/>
          <w:rtl/>
        </w:rPr>
        <w:instrText xml:space="preserve"> </w:instrText>
      </w:r>
      <w:r w:rsidRPr="00106B67">
        <w:rPr>
          <w:rFonts w:ascii="Calibri" w:eastAsia="Times New Roman" w:hAnsi="Calibri" w:cs="Guttman Rashi"/>
          <w:noProof w:val="0"/>
          <w:sz w:val="10"/>
          <w:szCs w:val="12"/>
          <w:rtl/>
        </w:rPr>
      </w:r>
      <w:r w:rsidRPr="00106B67">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sidRPr="00106B67">
        <w:rPr>
          <w:rFonts w:ascii="Calibri" w:eastAsia="Times New Roman" w:hAnsi="Calibri" w:cs="Guttman Rashi"/>
          <w:noProof w:val="0"/>
          <w:sz w:val="10"/>
          <w:szCs w:val="12"/>
          <w:rtl/>
        </w:rPr>
        <w:fldChar w:fldCharType="end"/>
      </w:r>
      <w:r>
        <w:rPr>
          <w:rtl/>
        </w:rPr>
        <w:t xml:space="preserve"> </w:t>
      </w:r>
      <w:r>
        <w:rPr>
          <w:rFonts w:hint="cs"/>
          <w:rtl/>
        </w:rPr>
        <w:t xml:space="preserve">דמבואר מדבריו דשטר קנין ביכול להזדייף כשר, אף שאין בו עידי חתימה כלל, </w:t>
      </w:r>
      <w:r w:rsidRPr="00106B67">
        <w:rPr>
          <w:rFonts w:hint="cs"/>
          <w:rtl/>
        </w:rPr>
        <w:t>דלא איברו סהדי</w:t>
      </w:r>
      <w:r>
        <w:rPr>
          <w:rFonts w:hint="cs"/>
          <w:rtl/>
        </w:rPr>
        <w:t>, וכדביאר</w:t>
      </w:r>
      <w:r w:rsidRPr="00106B67">
        <w:rPr>
          <w:rFonts w:hint="cs"/>
          <w:b/>
          <w:bCs/>
          <w:rtl/>
        </w:rPr>
        <w:t xml:space="preserve"> </w:t>
      </w:r>
      <w:r w:rsidRPr="00106B67">
        <w:rPr>
          <w:b/>
          <w:bCs/>
          <w:rtl/>
        </w:rPr>
        <w:t>ה</w:t>
      </w:r>
      <w:r w:rsidRPr="00106B67">
        <w:rPr>
          <w:rFonts w:hint="cs"/>
          <w:b/>
          <w:bCs/>
          <w:rtl/>
        </w:rPr>
        <w:t>סמ"ע</w:t>
      </w:r>
      <w:r w:rsidRPr="00106B67">
        <w:rPr>
          <w:b/>
          <w:bCs/>
          <w:rtl/>
        </w:rPr>
        <w:t xml:space="preserve"> </w:t>
      </w:r>
      <w:r>
        <w:rPr>
          <w:rFonts w:ascii="Calibri" w:eastAsia="Times New Roman" w:hAnsi="Calibri" w:cs="Guttman Rashi" w:hint="cs"/>
          <w:noProof w:val="0"/>
          <w:sz w:val="10"/>
          <w:szCs w:val="12"/>
          <w:rtl/>
        </w:rPr>
        <w:t>(</w:t>
      </w:r>
      <w:r w:rsidRPr="0037572C">
        <w:rPr>
          <w:rStyle w:val="af2"/>
          <w:rFonts w:eastAsia="Guttman Hodes" w:hint="cs"/>
          <w:rtl/>
        </w:rPr>
        <w:t>עי' או</w:t>
      </w:r>
      <w:r>
        <w:rPr>
          <w:rStyle w:val="af2"/>
          <w:rFonts w:eastAsia="Guttman Hodes" w:hint="cs"/>
          <w:rtl/>
        </w:rPr>
        <w:t>ת</w:t>
      </w:r>
      <w:r w:rsidRPr="0037572C">
        <w:rPr>
          <w:rStyle w:val="af2"/>
          <w:rFonts w:eastAsia="Guttman Hodes" w:hint="cs"/>
          <w:rtl/>
        </w:rPr>
        <w:t xml:space="preserve"> </w:t>
      </w:r>
      <w:r w:rsidRPr="0037572C">
        <w:rPr>
          <w:rStyle w:val="af2"/>
          <w:rFonts w:eastAsia="Guttman Hodes"/>
          <w:rtl/>
        </w:rPr>
        <w:fldChar w:fldCharType="begin"/>
      </w:r>
      <w:r w:rsidRPr="0037572C">
        <w:rPr>
          <w:rStyle w:val="af2"/>
          <w:rFonts w:eastAsia="Guttman Hodes"/>
          <w:rtl/>
        </w:rPr>
        <w:instrText xml:space="preserve"> </w:instrText>
      </w:r>
      <w:r w:rsidRPr="0037572C">
        <w:rPr>
          <w:rStyle w:val="af2"/>
          <w:rFonts w:eastAsia="Guttman Hodes"/>
        </w:rPr>
        <w:instrText>REF</w:instrText>
      </w:r>
      <w:r w:rsidRPr="0037572C">
        <w:rPr>
          <w:rStyle w:val="af2"/>
          <w:rFonts w:eastAsia="Guttman Hodes"/>
          <w:rtl/>
        </w:rPr>
        <w:instrText xml:space="preserve"> _</w:instrText>
      </w:r>
      <w:r w:rsidRPr="0037572C">
        <w:rPr>
          <w:rStyle w:val="af2"/>
          <w:rFonts w:eastAsia="Guttman Hodes"/>
        </w:rPr>
        <w:instrText>Ref172492240 \r \h</w:instrText>
      </w:r>
      <w:r w:rsidRPr="0037572C">
        <w:rPr>
          <w:rStyle w:val="af2"/>
          <w:rFonts w:eastAsia="Guttman Hodes"/>
          <w:rtl/>
        </w:rPr>
        <w:instrText xml:space="preserve"> </w:instrText>
      </w:r>
      <w:r w:rsidRPr="0037572C">
        <w:rPr>
          <w:rStyle w:val="af2"/>
          <w:rFonts w:eastAsia="Guttman Hodes"/>
          <w:rtl/>
        </w:rPr>
      </w:r>
      <w:r w:rsidRPr="0037572C">
        <w:rPr>
          <w:rStyle w:val="af2"/>
          <w:rFonts w:eastAsia="Guttman Hodes"/>
          <w:rtl/>
        </w:rPr>
        <w:fldChar w:fldCharType="separate"/>
      </w:r>
      <w:r w:rsidR="00E91BF8">
        <w:rPr>
          <w:rStyle w:val="af2"/>
          <w:rFonts w:eastAsia="Guttman Hodes"/>
          <w:cs/>
        </w:rPr>
        <w:t>‎</w:t>
      </w:r>
      <w:r w:rsidR="00E91BF8">
        <w:rPr>
          <w:rStyle w:val="af2"/>
          <w:rFonts w:eastAsia="Guttman Hodes"/>
          <w:rtl/>
        </w:rPr>
        <w:t>לה)</w:t>
      </w:r>
      <w:r w:rsidRPr="0037572C">
        <w:rPr>
          <w:rStyle w:val="af2"/>
          <w:rFonts w:eastAsia="Guttman Hodes"/>
          <w:rtl/>
        </w:rPr>
        <w:fldChar w:fldCharType="end"/>
      </w:r>
      <w:r>
        <w:rPr>
          <w:rFonts w:hint="cs"/>
          <w:rtl/>
        </w:rPr>
        <w:t>,</w:t>
      </w:r>
      <w:r w:rsidRPr="007B04B7">
        <w:rPr>
          <w:rFonts w:hint="cs"/>
          <w:rtl/>
        </w:rPr>
        <w:t xml:space="preserve"> </w:t>
      </w:r>
      <w:r>
        <w:rPr>
          <w:rFonts w:hint="cs"/>
          <w:rtl/>
        </w:rPr>
        <w:t xml:space="preserve">ועי' במה שתמה </w:t>
      </w:r>
      <w:r>
        <w:rPr>
          <w:rFonts w:hint="cs"/>
          <w:b/>
          <w:bCs/>
          <w:rtl/>
        </w:rPr>
        <w:t>ה</w:t>
      </w:r>
      <w:r w:rsidRPr="00106B67">
        <w:rPr>
          <w:rFonts w:hint="cs"/>
          <w:b/>
          <w:bCs/>
          <w:rtl/>
        </w:rPr>
        <w:t>גרעק"א</w:t>
      </w:r>
      <w:r w:rsidRPr="00106B67">
        <w:rPr>
          <w:b/>
          <w:bCs/>
          <w:rtl/>
        </w:rPr>
        <w:t xml:space="preserve"> </w:t>
      </w:r>
      <w:r>
        <w:rPr>
          <w:rFonts w:ascii="Calibri" w:eastAsia="Times New Roman" w:hAnsi="Calibri" w:cs="Guttman Rashi" w:hint="cs"/>
          <w:noProof w:val="0"/>
          <w:sz w:val="10"/>
          <w:szCs w:val="12"/>
          <w:rtl/>
        </w:rPr>
        <w:t>(</w:t>
      </w:r>
      <w:r w:rsidRPr="0037572C">
        <w:rPr>
          <w:rStyle w:val="af2"/>
          <w:rFonts w:eastAsia="Guttman Hodes" w:hint="cs"/>
          <w:rtl/>
        </w:rPr>
        <w:t>עי' או</w:t>
      </w:r>
      <w:r>
        <w:rPr>
          <w:rStyle w:val="af2"/>
          <w:rFonts w:eastAsia="Guttman Hodes" w:hint="cs"/>
          <w:rtl/>
        </w:rPr>
        <w:t>ת</w:t>
      </w:r>
      <w:r w:rsidRPr="0037572C">
        <w:rPr>
          <w:rStyle w:val="af2"/>
          <w:rFonts w:eastAsia="Guttman Hodes" w:hint="cs"/>
          <w:rtl/>
        </w:rPr>
        <w:t xml:space="preserve"> </w:t>
      </w:r>
      <w:r w:rsidRPr="0037572C">
        <w:rPr>
          <w:rStyle w:val="af2"/>
          <w:rFonts w:eastAsia="Guttman Hodes"/>
          <w:rtl/>
        </w:rPr>
        <w:fldChar w:fldCharType="begin"/>
      </w:r>
      <w:r w:rsidRPr="0037572C">
        <w:rPr>
          <w:rStyle w:val="af2"/>
          <w:rFonts w:eastAsia="Guttman Hodes"/>
          <w:rtl/>
        </w:rPr>
        <w:instrText xml:space="preserve"> </w:instrText>
      </w:r>
      <w:r w:rsidRPr="0037572C">
        <w:rPr>
          <w:rStyle w:val="af2"/>
          <w:rFonts w:eastAsia="Guttman Hodes"/>
        </w:rPr>
        <w:instrText>REF</w:instrText>
      </w:r>
      <w:r w:rsidRPr="0037572C">
        <w:rPr>
          <w:rStyle w:val="af2"/>
          <w:rFonts w:eastAsia="Guttman Hodes"/>
          <w:rtl/>
        </w:rPr>
        <w:instrText xml:space="preserve"> _</w:instrText>
      </w:r>
      <w:r w:rsidRPr="0037572C">
        <w:rPr>
          <w:rStyle w:val="af2"/>
          <w:rFonts w:eastAsia="Guttman Hodes"/>
        </w:rPr>
        <w:instrText>Ref172492240 \r \h</w:instrText>
      </w:r>
      <w:r w:rsidRPr="0037572C">
        <w:rPr>
          <w:rStyle w:val="af2"/>
          <w:rFonts w:eastAsia="Guttman Hodes"/>
          <w:rtl/>
        </w:rPr>
        <w:instrText xml:space="preserve"> </w:instrText>
      </w:r>
      <w:r w:rsidRPr="0037572C">
        <w:rPr>
          <w:rStyle w:val="af2"/>
          <w:rFonts w:eastAsia="Guttman Hodes"/>
          <w:rtl/>
        </w:rPr>
      </w:r>
      <w:r w:rsidRPr="0037572C">
        <w:rPr>
          <w:rStyle w:val="af2"/>
          <w:rFonts w:eastAsia="Guttman Hodes"/>
          <w:rtl/>
        </w:rPr>
        <w:fldChar w:fldCharType="separate"/>
      </w:r>
      <w:r w:rsidR="00E91BF8">
        <w:rPr>
          <w:rStyle w:val="af2"/>
          <w:rFonts w:eastAsia="Guttman Hodes"/>
          <w:cs/>
        </w:rPr>
        <w:t>‎</w:t>
      </w:r>
      <w:r w:rsidR="00E91BF8">
        <w:rPr>
          <w:rStyle w:val="af2"/>
          <w:rFonts w:eastAsia="Guttman Hodes"/>
          <w:rtl/>
        </w:rPr>
        <w:t>לה)</w:t>
      </w:r>
      <w:r w:rsidRPr="0037572C">
        <w:rPr>
          <w:rStyle w:val="af2"/>
          <w:rFonts w:eastAsia="Guttman Hodes"/>
          <w:rtl/>
        </w:rPr>
        <w:fldChar w:fldCharType="end"/>
      </w:r>
      <w:r>
        <w:rPr>
          <w:rFonts w:hint="cs"/>
          <w:rtl/>
        </w:rPr>
        <w:t xml:space="preserve"> על</w:t>
      </w:r>
      <w:r w:rsidRPr="007B04B7">
        <w:rPr>
          <w:b/>
          <w:bCs/>
          <w:rtl/>
        </w:rPr>
        <w:t xml:space="preserve"> </w:t>
      </w:r>
      <w:r w:rsidRPr="00106B67">
        <w:rPr>
          <w:b/>
          <w:bCs/>
          <w:rtl/>
        </w:rPr>
        <w:t>ה</w:t>
      </w:r>
      <w:r w:rsidRPr="00106B67">
        <w:rPr>
          <w:rFonts w:hint="cs"/>
          <w:b/>
          <w:bCs/>
          <w:rtl/>
        </w:rPr>
        <w:t>סמ"ע</w:t>
      </w:r>
      <w:r>
        <w:rPr>
          <w:rFonts w:hint="cs"/>
          <w:b/>
          <w:bCs/>
          <w:rtl/>
        </w:rPr>
        <w:t xml:space="preserve"> והש"ך</w:t>
      </w:r>
      <w:r>
        <w:rPr>
          <w:rFonts w:hint="cs"/>
          <w:rtl/>
        </w:rPr>
        <w:t xml:space="preserve"> דשטר בכתב סופר בלי עדים אינו שטר כלל ואינו קונה בו.</w:t>
      </w:r>
      <w:bookmarkEnd w:id="2901"/>
    </w:p>
    <w:p w14:paraId="4B5A6397" w14:textId="77777777" w:rsidR="00D309A4" w:rsidRDefault="00D309A4" w:rsidP="00724A46">
      <w:pPr>
        <w:pStyle w:val="afffffe"/>
        <w:rPr>
          <w:rtl/>
        </w:rPr>
      </w:pPr>
      <w:r>
        <w:rPr>
          <w:rtl/>
        </w:rPr>
        <w:t>ש"ך חושן משפט סימן סו ס"ק יא</w:t>
      </w:r>
    </w:p>
    <w:p w14:paraId="65AB6242" w14:textId="77777777" w:rsidR="00D309A4" w:rsidRPr="00BA0BE9" w:rsidRDefault="00D309A4" w:rsidP="00D309A4">
      <w:pPr>
        <w:pStyle w:val="a1"/>
      </w:pPr>
      <w:r w:rsidRPr="00BA0BE9">
        <w:rPr>
          <w:rtl/>
        </w:rPr>
        <w:t>ולפ"ז נראה דאע"פ שאין שם עדים קנה, דלא איברי סהדי אלא לשיקרא [קדושין ס"ה ע"ב], כדלקמן [ריש סימן קצ"א] גבי כתב לו על הנייר שדי מכורה לך שדי נתונה לך קנה אף על פי שאין שם עדים, וע"ש:</w:t>
      </w:r>
    </w:p>
    <w:p w14:paraId="7AE565F9" w14:textId="77777777" w:rsidR="00D309A4" w:rsidRDefault="00D309A4" w:rsidP="00724A46">
      <w:pPr>
        <w:pStyle w:val="afffffe"/>
        <w:rPr>
          <w:rtl/>
        </w:rPr>
      </w:pPr>
      <w:r>
        <w:rPr>
          <w:rtl/>
        </w:rPr>
        <w:t>ש"ך חושן משפט סימן סו ס"ק עב</w:t>
      </w:r>
    </w:p>
    <w:p w14:paraId="4D860628" w14:textId="77777777" w:rsidR="00D309A4" w:rsidRDefault="00D309A4" w:rsidP="00D309A4">
      <w:pPr>
        <w:pStyle w:val="afffff5"/>
      </w:pPr>
      <w:r>
        <w:rPr>
          <w:rtl/>
        </w:rPr>
        <w:t>ועוד, דכאן אין צריך עדים כלל דלא איברו סהדי אלא לשיקרא, וכמו שכתבתי לעיל סעיף ב' ס"ק י"א ע"ש:</w:t>
      </w:r>
    </w:p>
    <w:p w14:paraId="29A6FA62" w14:textId="77777777" w:rsidR="00D309A4" w:rsidRPr="00724A46" w:rsidRDefault="00D309A4" w:rsidP="00724A46">
      <w:pPr>
        <w:pStyle w:val="afffff7"/>
        <w:rPr>
          <w:rtl/>
        </w:rPr>
      </w:pPr>
      <w:bookmarkStart w:id="2902" w:name="_Toc172610192"/>
      <w:bookmarkStart w:id="2903" w:name="_Toc173964740"/>
      <w:r w:rsidRPr="00724A46">
        <w:rPr>
          <w:rtl/>
        </w:rPr>
        <w:t>תומים סימן מב ס"ק ב</w:t>
      </w:r>
      <w:bookmarkEnd w:id="2902"/>
      <w:r w:rsidRPr="00724A46">
        <w:rPr>
          <w:rtl/>
        </w:rPr>
        <w:t xml:space="preserve"> (ז)</w:t>
      </w:r>
      <w:bookmarkEnd w:id="2903"/>
    </w:p>
    <w:p w14:paraId="05E050E1" w14:textId="77777777" w:rsidR="00D309A4" w:rsidRDefault="00D309A4" w:rsidP="00D309A4">
      <w:pPr>
        <w:pStyle w:val="a7"/>
        <w:rPr>
          <w:rtl/>
        </w:rPr>
      </w:pPr>
      <w:bookmarkStart w:id="2904" w:name="_Toc172606873"/>
      <w:r>
        <w:rPr>
          <w:rFonts w:hint="cs"/>
          <w:rtl/>
        </w:rPr>
        <w:t>בי' התומים בש"ך ובתוס' דהודאת בע"ד חשיב כע"מ אך לא כ' תוס' כן בודאי והוא תלוי במח'</w:t>
      </w:r>
      <w:bookmarkEnd w:id="2904"/>
    </w:p>
    <w:p w14:paraId="098B81F6" w14:textId="0527015A" w:rsidR="00D309A4" w:rsidRPr="00DA231E" w:rsidRDefault="00D309A4" w:rsidP="00E80966">
      <w:pPr>
        <w:pStyle w:val="a2"/>
        <w:rPr>
          <w:rtl/>
        </w:rPr>
      </w:pPr>
      <w:bookmarkStart w:id="2905" w:name="_Ref172058474"/>
      <w:r>
        <w:rPr>
          <w:rFonts w:hint="cs"/>
          <w:rtl/>
        </w:rPr>
        <w:t xml:space="preserve">וביאר </w:t>
      </w:r>
      <w:r w:rsidRPr="005F1A39">
        <w:rPr>
          <w:b/>
          <w:bCs/>
          <w:rtl/>
        </w:rPr>
        <w:t>ה</w:t>
      </w:r>
      <w:r w:rsidRPr="005F1A39">
        <w:rPr>
          <w:b/>
          <w:bCs/>
          <w:vanish/>
          <w:rtl/>
        </w:rPr>
        <w:t xml:space="preserve"> &lt;, </w:t>
      </w:r>
      <w:r w:rsidRPr="005F1A39">
        <w:rPr>
          <w:b/>
          <w:bCs/>
          <w:vanish/>
          <w:rtl/>
        </w:rPr>
        <w:fldChar w:fldCharType="begin"/>
      </w:r>
      <w:r w:rsidRPr="005F1A39">
        <w:rPr>
          <w:b/>
          <w:bCs/>
          <w:vanish/>
          <w:rtl/>
        </w:rPr>
        <w:instrText xml:space="preserve"> </w:instrText>
      </w:r>
      <w:r w:rsidRPr="005F1A39">
        <w:rPr>
          <w:b/>
          <w:bCs/>
          <w:vanish/>
        </w:rPr>
        <w:instrText>REF</w:instrText>
      </w:r>
      <w:r w:rsidRPr="005F1A39">
        <w:rPr>
          <w:b/>
          <w:bCs/>
          <w:vanish/>
          <w:rtl/>
        </w:rPr>
        <w:instrText xml:space="preserve"> _</w:instrText>
      </w:r>
      <w:r w:rsidRPr="005F1A39">
        <w:rPr>
          <w:b/>
          <w:bCs/>
          <w:vanish/>
        </w:rPr>
        <w:instrText>Ref172058474 \r \h</w:instrText>
      </w:r>
      <w:r w:rsidRPr="005F1A39">
        <w:rPr>
          <w:b/>
          <w:bCs/>
          <w:vanish/>
          <w:rtl/>
        </w:rPr>
        <w:instrText xml:space="preserve"> </w:instrText>
      </w:r>
      <w:r w:rsidRPr="005F1A39">
        <w:rPr>
          <w:b/>
          <w:bCs/>
          <w:vanish/>
          <w:rtl/>
        </w:rPr>
      </w:r>
      <w:r w:rsidRPr="005F1A39">
        <w:rPr>
          <w:b/>
          <w:bCs/>
          <w:vanish/>
          <w:rtl/>
        </w:rPr>
        <w:fldChar w:fldCharType="separate"/>
      </w:r>
      <w:r w:rsidR="00E91BF8">
        <w:rPr>
          <w:b/>
          <w:bCs/>
          <w:vanish/>
          <w:cs/>
        </w:rPr>
        <w:t>‎</w:t>
      </w:r>
      <w:r w:rsidR="00E91BF8">
        <w:rPr>
          <w:b/>
          <w:bCs/>
          <w:vanish/>
          <w:rtl/>
        </w:rPr>
        <w:t>טו)</w:t>
      </w:r>
      <w:r w:rsidRPr="005F1A39">
        <w:rPr>
          <w:b/>
          <w:bCs/>
          <w:vanish/>
          <w:rtl/>
        </w:rPr>
        <w:fldChar w:fldCharType="end"/>
      </w:r>
      <w:r w:rsidRPr="005F1A39">
        <w:rPr>
          <w:b/>
          <w:bCs/>
          <w:vanish/>
          <w:rtl/>
        </w:rPr>
        <w:t xml:space="preserve"> &gt;</w:t>
      </w:r>
      <w:r w:rsidRPr="005F1A39">
        <w:rPr>
          <w:rFonts w:hint="cs"/>
          <w:b/>
          <w:bCs/>
          <w:rtl/>
        </w:rPr>
        <w:t>תומים</w:t>
      </w:r>
      <w:r w:rsidRPr="005F1A39">
        <w:rPr>
          <w:b/>
          <w:bCs/>
          <w:rtl/>
        </w:rPr>
        <w:t xml:space="preserve"> </w:t>
      </w:r>
      <w:r w:rsidRPr="005F1A39">
        <w:rPr>
          <w:rFonts w:ascii="Calibri" w:eastAsia="Times New Roman" w:hAnsi="Calibri" w:cs="Guttman Rashi"/>
          <w:noProof w:val="0"/>
          <w:sz w:val="10"/>
          <w:szCs w:val="12"/>
          <w:rtl/>
        </w:rPr>
        <w:t>(</w:t>
      </w:r>
      <w:r w:rsidRPr="005F1A39">
        <w:rPr>
          <w:rFonts w:ascii="Calibri" w:eastAsia="Times New Roman" w:hAnsi="Calibri" w:cs="Guttman Rashi" w:hint="cs"/>
          <w:noProof w:val="0"/>
          <w:sz w:val="10"/>
          <w:szCs w:val="12"/>
          <w:rtl/>
        </w:rPr>
        <w:t>סי' מ"ב סק"ב</w:t>
      </w:r>
      <w:r w:rsidRPr="005F1A39">
        <w:rPr>
          <w:rFonts w:ascii="Calibri" w:eastAsia="Times New Roman" w:hAnsi="Calibri" w:cs="Guttman Rashi"/>
          <w:noProof w:val="0"/>
          <w:sz w:val="10"/>
          <w:szCs w:val="12"/>
          <w:rtl/>
        </w:rPr>
        <w:t>)</w:t>
      </w:r>
      <w:r w:rsidRPr="005F1A39">
        <w:rPr>
          <w:vanish/>
          <w:rtl/>
        </w:rPr>
        <w:t>=</w:t>
      </w:r>
      <w:r>
        <w:rPr>
          <w:rtl/>
        </w:rPr>
        <w:t xml:space="preserve"> </w:t>
      </w:r>
      <w:r>
        <w:rPr>
          <w:rFonts w:hint="cs"/>
          <w:rtl/>
        </w:rPr>
        <w:t>את דברי</w:t>
      </w:r>
      <w:r>
        <w:rPr>
          <w:rtl/>
        </w:rPr>
        <w:t xml:space="preserve"> </w:t>
      </w:r>
      <w:r w:rsidRPr="005F1A39">
        <w:rPr>
          <w:rFonts w:hint="cs"/>
          <w:b/>
          <w:bCs/>
          <w:rtl/>
        </w:rPr>
        <w:t>הש"ך</w:t>
      </w:r>
      <w:r>
        <w:rPr>
          <w:rtl/>
        </w:rPr>
        <w:t xml:space="preserve"> </w:t>
      </w:r>
      <w:r w:rsidRPr="005F1A39">
        <w:rPr>
          <w:rFonts w:ascii="Calibri" w:eastAsia="Times New Roman" w:hAnsi="Calibri" w:cs="Guttman Rashi"/>
          <w:noProof w:val="0"/>
          <w:sz w:val="10"/>
          <w:szCs w:val="12"/>
          <w:rtl/>
        </w:rPr>
        <w:t xml:space="preserve">(עי' אות </w:t>
      </w:r>
      <w:r w:rsidRPr="005F1A39">
        <w:rPr>
          <w:rFonts w:ascii="Calibri" w:eastAsia="Times New Roman" w:hAnsi="Calibri" w:cs="Guttman Rashi"/>
          <w:noProof w:val="0"/>
          <w:sz w:val="10"/>
          <w:szCs w:val="12"/>
          <w:rtl/>
        </w:rPr>
        <w:fldChar w:fldCharType="begin"/>
      </w:r>
      <w:r w:rsidRPr="005F1A39">
        <w:rPr>
          <w:rFonts w:ascii="Calibri" w:eastAsia="Times New Roman" w:hAnsi="Calibri" w:cs="Guttman Rashi"/>
          <w:noProof w:val="0"/>
          <w:sz w:val="10"/>
          <w:szCs w:val="12"/>
          <w:rtl/>
        </w:rPr>
        <w:instrText xml:space="preserve"> </w:instrText>
      </w:r>
      <w:r w:rsidRPr="005F1A39">
        <w:rPr>
          <w:rFonts w:ascii="Calibri" w:eastAsia="Times New Roman" w:hAnsi="Calibri" w:cs="Guttman Rashi"/>
          <w:noProof w:val="0"/>
          <w:sz w:val="10"/>
          <w:szCs w:val="12"/>
        </w:rPr>
        <w:instrText>REF</w:instrText>
      </w:r>
      <w:r w:rsidRPr="005F1A39">
        <w:rPr>
          <w:rFonts w:ascii="Calibri" w:eastAsia="Times New Roman" w:hAnsi="Calibri" w:cs="Guttman Rashi"/>
          <w:noProof w:val="0"/>
          <w:sz w:val="10"/>
          <w:szCs w:val="12"/>
          <w:rtl/>
        </w:rPr>
        <w:instrText xml:space="preserve"> _</w:instrText>
      </w:r>
      <w:r w:rsidRPr="005F1A39">
        <w:rPr>
          <w:rFonts w:ascii="Calibri" w:eastAsia="Times New Roman" w:hAnsi="Calibri" w:cs="Guttman Rashi"/>
          <w:noProof w:val="0"/>
          <w:sz w:val="10"/>
          <w:szCs w:val="12"/>
        </w:rPr>
        <w:instrText>Ref172059840 \r \h</w:instrText>
      </w:r>
      <w:r w:rsidRPr="005F1A39">
        <w:rPr>
          <w:rFonts w:ascii="Calibri" w:eastAsia="Times New Roman" w:hAnsi="Calibri" w:cs="Guttman Rashi"/>
          <w:noProof w:val="0"/>
          <w:sz w:val="10"/>
          <w:szCs w:val="12"/>
          <w:rtl/>
        </w:rPr>
        <w:instrText xml:space="preserve"> </w:instrText>
      </w:r>
      <w:r w:rsidRPr="005F1A39">
        <w:rPr>
          <w:rFonts w:ascii="Calibri" w:eastAsia="Times New Roman" w:hAnsi="Calibri" w:cs="Guttman Rashi"/>
          <w:noProof w:val="0"/>
          <w:sz w:val="10"/>
          <w:szCs w:val="12"/>
          <w:rtl/>
        </w:rPr>
      </w:r>
      <w:r w:rsidRPr="005F1A39">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לח)</w:t>
      </w:r>
      <w:r w:rsidRPr="005F1A39">
        <w:rPr>
          <w:rFonts w:ascii="Calibri" w:eastAsia="Times New Roman" w:hAnsi="Calibri" w:cs="Guttman Rashi"/>
          <w:noProof w:val="0"/>
          <w:sz w:val="10"/>
          <w:szCs w:val="12"/>
          <w:rtl/>
        </w:rPr>
        <w:fldChar w:fldCharType="end"/>
      </w:r>
      <w:r>
        <w:rPr>
          <w:rtl/>
        </w:rPr>
        <w:t xml:space="preserve"> </w:t>
      </w:r>
      <w:r>
        <w:rPr>
          <w:rFonts w:hint="cs"/>
          <w:rtl/>
        </w:rPr>
        <w:t xml:space="preserve">דלר"מ צריך שהשטר יהיה מוכח מתוכו, ולר"א א"צ שיהיה מוכח מתוכו ולכן מהני הודאת בע"ד בשטר קנין, דהודאת בע"ד כמאה עדים במקום עידי מסירה, </w:t>
      </w:r>
      <w:r w:rsidRPr="00A724D7">
        <w:rPr>
          <w:rStyle w:val="af"/>
          <w:rFonts w:hint="cs"/>
          <w:rtl/>
        </w:rPr>
        <w:t>[והוכיח</w:t>
      </w:r>
      <w:r w:rsidRPr="00A724D7">
        <w:rPr>
          <w:rStyle w:val="af"/>
          <w:rtl/>
        </w:rPr>
        <w:t xml:space="preserve"> </w:t>
      </w:r>
      <w:r w:rsidRPr="00A724D7">
        <w:rPr>
          <w:rStyle w:val="aff9"/>
          <w:rFonts w:hint="cs"/>
          <w:rtl/>
        </w:rPr>
        <w:t>הש"</w:t>
      </w:r>
      <w:r w:rsidRPr="00A724D7">
        <w:rPr>
          <w:rStyle w:val="af"/>
          <w:rFonts w:hint="cs"/>
          <w:rtl/>
        </w:rPr>
        <w:t>ך</w:t>
      </w:r>
      <w:r w:rsidRPr="00A724D7">
        <w:rPr>
          <w:rStyle w:val="af"/>
          <w:rtl/>
        </w:rPr>
        <w:t xml:space="preserve"> </w:t>
      </w:r>
      <w:r w:rsidRPr="00A724D7">
        <w:rPr>
          <w:rStyle w:val="af"/>
          <w:rFonts w:hint="cs"/>
          <w:rtl/>
        </w:rPr>
        <w:t>מזה כדעת</w:t>
      </w:r>
      <w:r w:rsidRPr="00A724D7">
        <w:rPr>
          <w:rStyle w:val="af"/>
          <w:rtl/>
        </w:rPr>
        <w:t xml:space="preserve"> </w:t>
      </w:r>
      <w:r w:rsidRPr="00A724D7">
        <w:rPr>
          <w:rStyle w:val="aff9"/>
          <w:rFonts w:hint="cs"/>
          <w:rtl/>
        </w:rPr>
        <w:t>הסמ"ע</w:t>
      </w:r>
      <w:r w:rsidRPr="00A724D7">
        <w:rPr>
          <w:rStyle w:val="af"/>
          <w:rtl/>
        </w:rPr>
        <w:t xml:space="preserve"> </w:t>
      </w:r>
      <w:r w:rsidRPr="00A724D7">
        <w:rPr>
          <w:rStyle w:val="aff5"/>
          <w:rtl/>
        </w:rPr>
        <w:t xml:space="preserve">(עי' אות </w:t>
      </w:r>
      <w:r w:rsidRPr="00A724D7">
        <w:rPr>
          <w:rStyle w:val="aff5"/>
          <w:rtl/>
        </w:rPr>
        <w:fldChar w:fldCharType="begin"/>
      </w:r>
      <w:r w:rsidRPr="00A724D7">
        <w:rPr>
          <w:rStyle w:val="aff5"/>
          <w:rtl/>
        </w:rPr>
        <w:instrText xml:space="preserve"> </w:instrText>
      </w:r>
      <w:r w:rsidRPr="00A724D7">
        <w:rPr>
          <w:rStyle w:val="aff5"/>
        </w:rPr>
        <w:instrText>REF</w:instrText>
      </w:r>
      <w:r w:rsidRPr="00A724D7">
        <w:rPr>
          <w:rStyle w:val="aff5"/>
          <w:rtl/>
        </w:rPr>
        <w:instrText xml:space="preserve"> _</w:instrText>
      </w:r>
      <w:r w:rsidRPr="00A724D7">
        <w:rPr>
          <w:rStyle w:val="aff5"/>
        </w:rPr>
        <w:instrText>Ref172025764 \r \h</w:instrText>
      </w:r>
      <w:r w:rsidRPr="00A724D7">
        <w:rPr>
          <w:rStyle w:val="aff5"/>
          <w:rtl/>
        </w:rPr>
        <w:instrText xml:space="preserve"> </w:instrText>
      </w:r>
      <w:r w:rsidRPr="00A724D7">
        <w:rPr>
          <w:rStyle w:val="aff5"/>
          <w:rtl/>
        </w:rPr>
      </w:r>
      <w:r w:rsidRPr="00A724D7">
        <w:rPr>
          <w:rStyle w:val="aff5"/>
          <w:rtl/>
        </w:rPr>
        <w:fldChar w:fldCharType="separate"/>
      </w:r>
      <w:r w:rsidR="00E91BF8">
        <w:rPr>
          <w:rStyle w:val="aff5"/>
          <w:cs/>
        </w:rPr>
        <w:t>‎</w:t>
      </w:r>
      <w:r w:rsidR="00E91BF8">
        <w:rPr>
          <w:rStyle w:val="aff5"/>
          <w:rtl/>
        </w:rPr>
        <w:t>לד)</w:t>
      </w:r>
      <w:r w:rsidRPr="00A724D7">
        <w:rPr>
          <w:rStyle w:val="aff5"/>
          <w:rtl/>
        </w:rPr>
        <w:fldChar w:fldCharType="end"/>
      </w:r>
      <w:r w:rsidRPr="00A724D7">
        <w:rPr>
          <w:rStyle w:val="af"/>
          <w:rtl/>
        </w:rPr>
        <w:t xml:space="preserve"> </w:t>
      </w:r>
      <w:r w:rsidRPr="00A724D7">
        <w:rPr>
          <w:rStyle w:val="af"/>
          <w:rFonts w:hint="cs"/>
          <w:rtl/>
        </w:rPr>
        <w:t xml:space="preserve">דבדבר שיכול להזדייף מהני בשטר קנין בלי עידי מסירה], </w:t>
      </w:r>
      <w:r>
        <w:rPr>
          <w:rFonts w:hint="cs"/>
          <w:rtl/>
        </w:rPr>
        <w:t>וכתב</w:t>
      </w:r>
      <w:r w:rsidRPr="005F1A39">
        <w:rPr>
          <w:b/>
          <w:bCs/>
          <w:rtl/>
        </w:rPr>
        <w:t xml:space="preserve"> </w:t>
      </w:r>
      <w:r w:rsidRPr="005F1A39">
        <w:rPr>
          <w:rFonts w:hint="cs"/>
          <w:b/>
          <w:bCs/>
          <w:rtl/>
        </w:rPr>
        <w:t>התומים</w:t>
      </w:r>
      <w:r>
        <w:rPr>
          <w:rtl/>
        </w:rPr>
        <w:t xml:space="preserve"> </w:t>
      </w:r>
      <w:r>
        <w:rPr>
          <w:rFonts w:hint="cs"/>
          <w:rtl/>
        </w:rPr>
        <w:t>דכן מבואר מדברי</w:t>
      </w:r>
      <w:r>
        <w:rPr>
          <w:rtl/>
        </w:rPr>
        <w:t xml:space="preserve"> </w:t>
      </w:r>
      <w:r w:rsidRPr="005F1A39">
        <w:rPr>
          <w:rFonts w:hint="cs"/>
          <w:b/>
          <w:bCs/>
          <w:rtl/>
        </w:rPr>
        <w:t>התוס' בסוגיין</w:t>
      </w:r>
      <w:r>
        <w:rPr>
          <w:rtl/>
        </w:rPr>
        <w:t xml:space="preserve"> </w:t>
      </w:r>
      <w:r w:rsidRPr="005F1A39">
        <w:rPr>
          <w:rFonts w:ascii="Calibri" w:eastAsia="Times New Roman" w:hAnsi="Calibri" w:cs="Guttman Rashi"/>
          <w:noProof w:val="0"/>
          <w:sz w:val="10"/>
          <w:szCs w:val="12"/>
          <w:rtl/>
        </w:rPr>
        <w:t xml:space="preserve">(עי' אות </w:t>
      </w:r>
      <w:r w:rsidRPr="005F1A39">
        <w:rPr>
          <w:rFonts w:ascii="Calibri" w:eastAsia="Times New Roman" w:hAnsi="Calibri" w:cs="Guttman Rashi"/>
          <w:noProof w:val="0"/>
          <w:sz w:val="10"/>
          <w:szCs w:val="12"/>
          <w:rtl/>
        </w:rPr>
        <w:fldChar w:fldCharType="begin"/>
      </w:r>
      <w:r w:rsidRPr="005F1A39">
        <w:rPr>
          <w:rFonts w:ascii="Calibri" w:eastAsia="Times New Roman" w:hAnsi="Calibri" w:cs="Guttman Rashi"/>
          <w:noProof w:val="0"/>
          <w:sz w:val="10"/>
          <w:szCs w:val="12"/>
          <w:rtl/>
        </w:rPr>
        <w:instrText xml:space="preserve"> </w:instrText>
      </w:r>
      <w:r w:rsidRPr="005F1A39">
        <w:rPr>
          <w:rFonts w:ascii="Calibri" w:eastAsia="Times New Roman" w:hAnsi="Calibri" w:cs="Guttman Rashi"/>
          <w:noProof w:val="0"/>
          <w:sz w:val="10"/>
          <w:szCs w:val="12"/>
        </w:rPr>
        <w:instrText>REF</w:instrText>
      </w:r>
      <w:r w:rsidRPr="005F1A39">
        <w:rPr>
          <w:rFonts w:ascii="Calibri" w:eastAsia="Times New Roman" w:hAnsi="Calibri" w:cs="Guttman Rashi"/>
          <w:noProof w:val="0"/>
          <w:sz w:val="10"/>
          <w:szCs w:val="12"/>
          <w:rtl/>
        </w:rPr>
        <w:instrText xml:space="preserve"> _</w:instrText>
      </w:r>
      <w:r w:rsidRPr="005F1A39">
        <w:rPr>
          <w:rFonts w:ascii="Calibri" w:eastAsia="Times New Roman" w:hAnsi="Calibri" w:cs="Guttman Rashi"/>
          <w:noProof w:val="0"/>
          <w:sz w:val="10"/>
          <w:szCs w:val="12"/>
        </w:rPr>
        <w:instrText>Ref169881958 \r \h</w:instrText>
      </w:r>
      <w:r w:rsidRPr="005F1A39">
        <w:rPr>
          <w:rFonts w:ascii="Calibri" w:eastAsia="Times New Roman" w:hAnsi="Calibri" w:cs="Guttman Rashi"/>
          <w:noProof w:val="0"/>
          <w:sz w:val="10"/>
          <w:szCs w:val="12"/>
          <w:rtl/>
        </w:rPr>
        <w:instrText xml:space="preserve"> </w:instrText>
      </w:r>
      <w:r w:rsidRPr="005F1A39">
        <w:rPr>
          <w:rFonts w:ascii="Calibri" w:eastAsia="Times New Roman" w:hAnsi="Calibri" w:cs="Guttman Rashi"/>
          <w:noProof w:val="0"/>
          <w:sz w:val="10"/>
          <w:szCs w:val="12"/>
          <w:rtl/>
        </w:rPr>
      </w:r>
      <w:r w:rsidRPr="005F1A39">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5F1A39">
        <w:rPr>
          <w:rFonts w:ascii="Calibri" w:eastAsia="Times New Roman" w:hAnsi="Calibri" w:cs="Guttman Rashi"/>
          <w:noProof w:val="0"/>
          <w:sz w:val="10"/>
          <w:szCs w:val="12"/>
          <w:rtl/>
        </w:rPr>
        <w:fldChar w:fldCharType="end"/>
      </w:r>
      <w:r>
        <w:rPr>
          <w:rFonts w:hint="cs"/>
          <w:rtl/>
        </w:rPr>
        <w:t>,</w:t>
      </w:r>
      <w:r>
        <w:rPr>
          <w:rtl/>
        </w:rPr>
        <w:t xml:space="preserve"> </w:t>
      </w:r>
      <w:r w:rsidRPr="005F1A39">
        <w:rPr>
          <w:sz w:val="12"/>
          <w:szCs w:val="14"/>
          <w:rtl/>
        </w:rPr>
        <w:t>[</w:t>
      </w:r>
      <w:r w:rsidRPr="005F1A39">
        <w:rPr>
          <w:rFonts w:hint="cs"/>
          <w:sz w:val="12"/>
          <w:szCs w:val="14"/>
          <w:rtl/>
        </w:rPr>
        <w:t>דכתבו</w:t>
      </w:r>
      <w:r w:rsidRPr="005F1A39">
        <w:rPr>
          <w:sz w:val="12"/>
          <w:szCs w:val="14"/>
          <w:rtl/>
        </w:rPr>
        <w:t xml:space="preserve"> </w:t>
      </w:r>
      <w:r w:rsidRPr="005F1A39">
        <w:rPr>
          <w:rFonts w:hint="cs"/>
          <w:b/>
          <w:bCs/>
          <w:szCs w:val="14"/>
          <w:rtl/>
        </w:rPr>
        <w:t>התוס'</w:t>
      </w:r>
      <w:r w:rsidRPr="005F1A39">
        <w:rPr>
          <w:sz w:val="12"/>
          <w:szCs w:val="14"/>
          <w:rtl/>
        </w:rPr>
        <w:t xml:space="preserve"> </w:t>
      </w:r>
      <w:r w:rsidRPr="005F1A39">
        <w:rPr>
          <w:rFonts w:hint="cs"/>
          <w:sz w:val="12"/>
          <w:szCs w:val="14"/>
          <w:rtl/>
        </w:rPr>
        <w:t xml:space="preserve">דאף לר"א שצריך עידי מסירה, בממון סגי בהודאת בע"ד, וא"כ ה"ה </w:t>
      </w:r>
      <w:r>
        <w:rPr>
          <w:rFonts w:hint="cs"/>
          <w:sz w:val="12"/>
          <w:szCs w:val="14"/>
          <w:rtl/>
        </w:rPr>
        <w:t>ביכול להזדייף</w:t>
      </w:r>
      <w:r w:rsidRPr="005F1A39">
        <w:rPr>
          <w:rFonts w:hint="cs"/>
          <w:sz w:val="12"/>
          <w:szCs w:val="14"/>
          <w:rtl/>
        </w:rPr>
        <w:t xml:space="preserve"> דמהני הודאת בע"ד </w:t>
      </w:r>
      <w:r>
        <w:rPr>
          <w:rFonts w:hint="cs"/>
          <w:sz w:val="12"/>
          <w:szCs w:val="14"/>
          <w:rtl/>
        </w:rPr>
        <w:t>דהיא</w:t>
      </w:r>
      <w:r w:rsidRPr="005F1A39">
        <w:rPr>
          <w:rFonts w:hint="cs"/>
          <w:sz w:val="12"/>
          <w:szCs w:val="14"/>
          <w:rtl/>
        </w:rPr>
        <w:t xml:space="preserve"> </w:t>
      </w:r>
      <w:r>
        <w:rPr>
          <w:rFonts w:hint="cs"/>
          <w:sz w:val="12"/>
          <w:szCs w:val="14"/>
          <w:rtl/>
        </w:rPr>
        <w:t>כ</w:t>
      </w:r>
      <w:r w:rsidRPr="005F1A39">
        <w:rPr>
          <w:rFonts w:hint="cs"/>
          <w:sz w:val="12"/>
          <w:szCs w:val="14"/>
          <w:rtl/>
        </w:rPr>
        <w:t>עידי מסירה</w:t>
      </w:r>
      <w:r>
        <w:rPr>
          <w:rFonts w:hint="cs"/>
          <w:sz w:val="12"/>
          <w:szCs w:val="14"/>
          <w:rtl/>
        </w:rPr>
        <w:t>, אעפ"י שאין עידי חתימה</w:t>
      </w:r>
      <w:r w:rsidRPr="005F1A39">
        <w:rPr>
          <w:sz w:val="12"/>
          <w:szCs w:val="14"/>
          <w:rtl/>
        </w:rPr>
        <w:t>]</w:t>
      </w:r>
      <w:r w:rsidRPr="005F1A39">
        <w:rPr>
          <w:rFonts w:hint="cs"/>
          <w:sz w:val="12"/>
          <w:szCs w:val="14"/>
          <w:rtl/>
        </w:rPr>
        <w:t>,</w:t>
      </w:r>
      <w:r>
        <w:rPr>
          <w:rtl/>
        </w:rPr>
        <w:t xml:space="preserve"> </w:t>
      </w:r>
      <w:r>
        <w:rPr>
          <w:rFonts w:hint="cs"/>
          <w:rtl/>
        </w:rPr>
        <w:t>אך כתב</w:t>
      </w:r>
      <w:r w:rsidRPr="005F1A39">
        <w:rPr>
          <w:b/>
          <w:bCs/>
          <w:rtl/>
        </w:rPr>
        <w:t xml:space="preserve"> </w:t>
      </w:r>
      <w:r w:rsidRPr="005F1A39">
        <w:rPr>
          <w:rFonts w:hint="cs"/>
          <w:b/>
          <w:bCs/>
          <w:rtl/>
        </w:rPr>
        <w:t>התומים</w:t>
      </w:r>
      <w:r>
        <w:rPr>
          <w:rtl/>
        </w:rPr>
        <w:t xml:space="preserve"> </w:t>
      </w:r>
      <w:r>
        <w:rPr>
          <w:rFonts w:hint="cs"/>
          <w:rtl/>
        </w:rPr>
        <w:t>דהוא תלוי במחלוקת וגם</w:t>
      </w:r>
      <w:r w:rsidRPr="005F1A39">
        <w:rPr>
          <w:b/>
          <w:bCs/>
          <w:rtl/>
        </w:rPr>
        <w:t xml:space="preserve"> </w:t>
      </w:r>
      <w:r w:rsidRPr="005F1A39">
        <w:rPr>
          <w:rFonts w:hint="cs"/>
          <w:b/>
          <w:bCs/>
          <w:rtl/>
        </w:rPr>
        <w:t>התוס'</w:t>
      </w:r>
      <w:r>
        <w:rPr>
          <w:rtl/>
        </w:rPr>
        <w:t xml:space="preserve"> </w:t>
      </w:r>
      <w:r>
        <w:rPr>
          <w:rFonts w:hint="cs"/>
          <w:rtl/>
        </w:rPr>
        <w:t>לא כתבו דודאי הדין כן, וציין למ"ש בזה</w:t>
      </w:r>
      <w:r>
        <w:rPr>
          <w:rtl/>
        </w:rPr>
        <w:t xml:space="preserve"> </w:t>
      </w:r>
      <w:r w:rsidRPr="006B4057">
        <w:rPr>
          <w:b/>
          <w:bCs/>
          <w:rtl/>
        </w:rPr>
        <w:t>ה</w:t>
      </w:r>
      <w:r w:rsidRPr="006B4057">
        <w:rPr>
          <w:b/>
          <w:bCs/>
          <w:vanish/>
          <w:rtl/>
        </w:rPr>
        <w:t>&lt; &gt;</w:t>
      </w:r>
      <w:r>
        <w:rPr>
          <w:rFonts w:hint="cs"/>
          <w:b/>
          <w:bCs/>
          <w:rtl/>
        </w:rPr>
        <w:t>תומים</w:t>
      </w:r>
      <w:r w:rsidRPr="006B4057">
        <w:rPr>
          <w:b/>
          <w:bCs/>
          <w:rtl/>
        </w:rPr>
        <w:t xml:space="preserve"> </w:t>
      </w:r>
      <w:r w:rsidRPr="006B405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נ"א סק"ב</w:t>
      </w:r>
      <w:r w:rsidRPr="006B4057">
        <w:rPr>
          <w:rFonts w:ascii="Calibri" w:eastAsia="Times New Roman" w:hAnsi="Calibri" w:cs="Guttman Rashi"/>
          <w:noProof w:val="0"/>
          <w:sz w:val="10"/>
          <w:szCs w:val="12"/>
          <w:rtl/>
        </w:rPr>
        <w:t>)</w:t>
      </w:r>
      <w:r w:rsidRPr="006B4057">
        <w:rPr>
          <w:vanish/>
          <w:rtl/>
        </w:rPr>
        <w:t>=</w:t>
      </w:r>
      <w:r>
        <w:rPr>
          <w:rFonts w:hint="cs"/>
          <w:rtl/>
        </w:rPr>
        <w:t xml:space="preserve"> דהוא תלוי בפלוגתת</w:t>
      </w:r>
      <w:r w:rsidRPr="00BA408D">
        <w:rPr>
          <w:b/>
          <w:bCs/>
          <w:rtl/>
        </w:rPr>
        <w:t xml:space="preserve"> </w:t>
      </w:r>
      <w:r>
        <w:rPr>
          <w:rFonts w:hint="cs"/>
          <w:b/>
          <w:bCs/>
          <w:rtl/>
        </w:rPr>
        <w:t>הראשונים</w:t>
      </w:r>
      <w:r>
        <w:rPr>
          <w:rtl/>
        </w:rPr>
        <w:t xml:space="preserve"> </w:t>
      </w:r>
      <w:r>
        <w:rPr>
          <w:rFonts w:hint="cs"/>
          <w:rtl/>
        </w:rPr>
        <w:t xml:space="preserve">אי סגי בעידי חתימה לר"א, ובביאור </w:t>
      </w:r>
      <w:r w:rsidRPr="005214B5">
        <w:rPr>
          <w:rStyle w:val="aff4"/>
          <w:rtl/>
        </w:rPr>
        <w:t>ה</w:t>
      </w:r>
      <w:r w:rsidRPr="005214B5">
        <w:rPr>
          <w:rStyle w:val="aff4"/>
          <w:rFonts w:hint="cs"/>
          <w:rtl/>
        </w:rPr>
        <w:t>ר"ן על הרי"ף לקמן</w:t>
      </w:r>
      <w:r w:rsidRPr="00474035">
        <w:rPr>
          <w:rStyle w:val="af"/>
          <w:rtl/>
        </w:rPr>
        <w:t xml:space="preserve"> </w:t>
      </w:r>
      <w:r w:rsidRPr="005214B5">
        <w:rPr>
          <w:rStyle w:val="af2"/>
          <w:rFonts w:eastAsia="Guttman Hodes"/>
          <w:rtl/>
        </w:rPr>
        <w:t>(</w:t>
      </w:r>
      <w:r w:rsidRPr="005214B5">
        <w:rPr>
          <w:rStyle w:val="af2"/>
          <w:rFonts w:eastAsia="Guttman Hodes" w:hint="cs"/>
          <w:rtl/>
        </w:rPr>
        <w:t>מז: מדה"ר ד"ה והיינו, מהדו' עוז והדר עמ' קמ"ד ד"ה</w:t>
      </w:r>
      <w:r w:rsidRPr="005214B5">
        <w:rPr>
          <w:rStyle w:val="af2"/>
          <w:rFonts w:eastAsia="Guttman Rashi"/>
          <w:rtl/>
        </w:rPr>
        <w:t>, הובא בסימן ד' אות כ"ב)</w:t>
      </w:r>
      <w:r w:rsidRPr="00474035">
        <w:rPr>
          <w:rStyle w:val="af"/>
          <w:rFonts w:hint="cs"/>
          <w:rtl/>
        </w:rPr>
        <w:t xml:space="preserve"> </w:t>
      </w:r>
      <w:r>
        <w:rPr>
          <w:rFonts w:hint="cs"/>
          <w:rtl/>
        </w:rPr>
        <w:t>שע"י העידי חתימה יש אנן סהדי דהשטר בא מיד הנותן, ועי' במה שהקשה</w:t>
      </w:r>
      <w:r w:rsidRPr="00D6467D">
        <w:rPr>
          <w:rFonts w:hint="cs"/>
          <w:rtl/>
        </w:rPr>
        <w:t xml:space="preserve"> </w:t>
      </w:r>
      <w:r>
        <w:rPr>
          <w:rFonts w:hint="cs"/>
          <w:b/>
          <w:bCs/>
          <w:rtl/>
        </w:rPr>
        <w:t>ה</w:t>
      </w:r>
      <w:r w:rsidRPr="00106B67">
        <w:rPr>
          <w:rFonts w:hint="cs"/>
          <w:b/>
          <w:bCs/>
          <w:rtl/>
        </w:rPr>
        <w:t>גרעק"א</w:t>
      </w:r>
      <w:r>
        <w:rPr>
          <w:rtl/>
        </w:rPr>
        <w:t xml:space="preserve"> </w:t>
      </w:r>
      <w:r w:rsidRPr="001C2792">
        <w:rPr>
          <w:rStyle w:val="af2"/>
          <w:rFonts w:eastAsia="Guttman Hodes" w:hint="cs"/>
          <w:rtl/>
        </w:rPr>
        <w:t xml:space="preserve">(עי' אות </w:t>
      </w:r>
      <w:r w:rsidRPr="001C2792">
        <w:rPr>
          <w:rStyle w:val="af2"/>
          <w:rFonts w:eastAsia="Guttman Hodes"/>
          <w:rtl/>
        </w:rPr>
        <w:fldChar w:fldCharType="begin"/>
      </w:r>
      <w:r w:rsidRPr="001C2792">
        <w:rPr>
          <w:rStyle w:val="af2"/>
          <w:rFonts w:eastAsia="Guttman Hodes"/>
          <w:rtl/>
        </w:rPr>
        <w:instrText xml:space="preserve"> </w:instrText>
      </w:r>
      <w:r w:rsidRPr="001C2792">
        <w:rPr>
          <w:rStyle w:val="af2"/>
          <w:rFonts w:eastAsia="Guttman Hodes"/>
        </w:rPr>
        <w:instrText>REF</w:instrText>
      </w:r>
      <w:r w:rsidRPr="001C2792">
        <w:rPr>
          <w:rStyle w:val="af2"/>
          <w:rFonts w:eastAsia="Guttman Hodes"/>
          <w:rtl/>
        </w:rPr>
        <w:instrText xml:space="preserve"> _</w:instrText>
      </w:r>
      <w:r w:rsidRPr="001C2792">
        <w:rPr>
          <w:rStyle w:val="af2"/>
          <w:rFonts w:eastAsia="Guttman Hodes"/>
        </w:rPr>
        <w:instrText>Ref172492240 \r \h</w:instrText>
      </w:r>
      <w:r w:rsidRPr="001C2792">
        <w:rPr>
          <w:rStyle w:val="af2"/>
          <w:rFonts w:eastAsia="Guttman Hodes"/>
          <w:rtl/>
        </w:rPr>
        <w:instrText xml:space="preserve"> </w:instrText>
      </w:r>
      <w:r w:rsidRPr="001C2792">
        <w:rPr>
          <w:rStyle w:val="af2"/>
          <w:rFonts w:eastAsia="Guttman Hodes"/>
          <w:rtl/>
        </w:rPr>
      </w:r>
      <w:r w:rsidRPr="001C2792">
        <w:rPr>
          <w:rStyle w:val="af2"/>
          <w:rFonts w:eastAsia="Guttman Hodes"/>
          <w:rtl/>
        </w:rPr>
        <w:fldChar w:fldCharType="separate"/>
      </w:r>
      <w:r w:rsidR="00E91BF8">
        <w:rPr>
          <w:rStyle w:val="af2"/>
          <w:rFonts w:eastAsia="Guttman Hodes"/>
          <w:cs/>
        </w:rPr>
        <w:t>‎</w:t>
      </w:r>
      <w:r w:rsidR="00E91BF8">
        <w:rPr>
          <w:rStyle w:val="af2"/>
          <w:rFonts w:eastAsia="Guttman Hodes"/>
          <w:rtl/>
        </w:rPr>
        <w:t>לה)</w:t>
      </w:r>
      <w:r w:rsidRPr="001C2792">
        <w:rPr>
          <w:rStyle w:val="af2"/>
          <w:rFonts w:eastAsia="Guttman Hodes"/>
          <w:rtl/>
        </w:rPr>
        <w:fldChar w:fldCharType="end"/>
      </w:r>
      <w:r w:rsidRPr="001C2792">
        <w:rPr>
          <w:rStyle w:val="af2"/>
          <w:rFonts w:eastAsia="Guttman Hodes"/>
          <w:rtl/>
        </w:rPr>
        <w:t xml:space="preserve"> </w:t>
      </w:r>
      <w:r>
        <w:rPr>
          <w:rFonts w:hint="cs"/>
          <w:rtl/>
        </w:rPr>
        <w:t>על דברי</w:t>
      </w:r>
      <w:r>
        <w:rPr>
          <w:rtl/>
        </w:rPr>
        <w:t xml:space="preserve"> </w:t>
      </w:r>
      <w:r w:rsidRPr="00195D8F">
        <w:rPr>
          <w:rFonts w:hint="cs"/>
          <w:b/>
          <w:bCs/>
          <w:rtl/>
        </w:rPr>
        <w:t>התומים</w:t>
      </w:r>
      <w:r>
        <w:rPr>
          <w:rFonts w:hint="cs"/>
          <w:rtl/>
        </w:rPr>
        <w:t>.</w:t>
      </w:r>
      <w:bookmarkEnd w:id="2905"/>
      <w:r>
        <w:rPr>
          <w:rFonts w:hint="cs"/>
          <w:rtl/>
        </w:rPr>
        <w:t xml:space="preserve"> </w:t>
      </w:r>
    </w:p>
    <w:p w14:paraId="48057303" w14:textId="77777777" w:rsidR="00D309A4" w:rsidRPr="00CC7530" w:rsidRDefault="00D309A4" w:rsidP="00724A46">
      <w:pPr>
        <w:pStyle w:val="afffffe"/>
        <w:rPr>
          <w:rtl/>
        </w:rPr>
      </w:pPr>
      <w:r w:rsidRPr="00CC7530">
        <w:rPr>
          <w:rtl/>
        </w:rPr>
        <w:t>תומים סימן מב ס"ק ב</w:t>
      </w:r>
    </w:p>
    <w:p w14:paraId="141A2038" w14:textId="77777777" w:rsidR="00D309A4" w:rsidRPr="00BA0BE9" w:rsidRDefault="00D309A4" w:rsidP="00D309A4">
      <w:pPr>
        <w:pStyle w:val="a1"/>
        <w:rPr>
          <w:rtl/>
        </w:rPr>
      </w:pPr>
      <w:r w:rsidRPr="00BA0BE9">
        <w:rPr>
          <w:rtl/>
        </w:rPr>
        <w:t>(ב) אבל שטרי אקנייתא וכו'. עיין ש"ך (סק"ב) דהביא דנחלקו הסמ"ע (לקמן סימן קצא סק"א) וב"ח (שם סעיף א ד"ה עוד כתב), דלדעת הסמ"ע אם כתב על דבר שיכול לזייף, שדי קנויה לך, ומסרו בלי עדי מסירה, רק המוכר מודה, קנה, דהוא אינו לראיה רק לגוף קנין, כי כך גזרה התורה בשטר יקנה והיינו שטר, ולדעת הב"ח בלי עדי מסירה לא מועיל אף שהמוכר מודה. והש"ך הכריע כסמ"ע כי ודאי לר"מ (גיטין כד ב) דבעינן מוכח מתוכו פסול, אבל לר"א דלא בעי מוכח מתוכו, אם כן אם המוכר מודה דנתן לו הוי כמוסרו בעדי מסירה, דהודאת בעל דין כמאה עדים דמי, ונכון כתב לשיטת תוס' בפ"ק דגיטין דף ד' (ע"א) ד"ה דקי"ל. אבל לקמן בסימן נ"א (תומים סק"ב) נרחיב בזה הדיבור אי"ה, כי לאו דברי הכל היא ויש בזו מחלוקת וכמש"כ, והתוס' ג"כ לא החליטו הדבר, ולכך הך דינא דסמ"ע והב"ח במחלוקת שנויה.</w:t>
      </w:r>
    </w:p>
    <w:p w14:paraId="4952CDEC" w14:textId="77777777" w:rsidR="00D309A4" w:rsidRPr="00724A46" w:rsidRDefault="00D309A4" w:rsidP="00724A46">
      <w:pPr>
        <w:pStyle w:val="afffff7"/>
        <w:rPr>
          <w:rtl/>
        </w:rPr>
      </w:pPr>
      <w:bookmarkStart w:id="2906" w:name="_Toc172610193"/>
      <w:bookmarkStart w:id="2907" w:name="_Toc173964741"/>
      <w:r w:rsidRPr="00724A46">
        <w:rPr>
          <w:rtl/>
        </w:rPr>
        <w:t>קצות החושן סי' מ"ב ס</w:t>
      </w:r>
      <w:r w:rsidRPr="00724A46">
        <w:rPr>
          <w:rFonts w:hint="cs"/>
          <w:rtl/>
        </w:rPr>
        <w:t>ק</w:t>
      </w:r>
      <w:r w:rsidRPr="00724A46">
        <w:rPr>
          <w:rtl/>
        </w:rPr>
        <w:t>"א</w:t>
      </w:r>
      <w:r w:rsidRPr="00724A46">
        <w:rPr>
          <w:rFonts w:hint="cs"/>
          <w:rtl/>
        </w:rPr>
        <w:t xml:space="preserve"> ד"ה וממילא</w:t>
      </w:r>
      <w:bookmarkEnd w:id="2906"/>
      <w:r w:rsidRPr="00724A46">
        <w:rPr>
          <w:rtl/>
        </w:rPr>
        <w:t xml:space="preserve"> (ז)</w:t>
      </w:r>
      <w:bookmarkEnd w:id="2907"/>
    </w:p>
    <w:p w14:paraId="08B2BED0" w14:textId="77777777" w:rsidR="00D309A4" w:rsidRDefault="00D309A4" w:rsidP="00D309A4">
      <w:pPr>
        <w:pStyle w:val="a7"/>
        <w:rPr>
          <w:rtl/>
        </w:rPr>
      </w:pPr>
      <w:bookmarkStart w:id="2908" w:name="_Toc172606874"/>
      <w:r>
        <w:rPr>
          <w:rFonts w:hint="cs"/>
          <w:rtl/>
        </w:rPr>
        <w:t>דחיית הקצוה"ח לתומים דלתוס' שטר כשר לכו"ע בע"ח ולר"א אף בע"מ ובלא"ה הוא פסול</w:t>
      </w:r>
      <w:bookmarkEnd w:id="2908"/>
    </w:p>
    <w:p w14:paraId="4C4EF080" w14:textId="7CAF02D7" w:rsidR="00D309A4" w:rsidRPr="00473F07" w:rsidRDefault="00D309A4" w:rsidP="00E80966">
      <w:pPr>
        <w:pStyle w:val="a2"/>
      </w:pPr>
      <w:bookmarkStart w:id="2909" w:name="_Ref172479625"/>
      <w:r>
        <w:rPr>
          <w:rFonts w:hint="cs"/>
          <w:rtl/>
        </w:rPr>
        <w:t>ודחה</w:t>
      </w:r>
      <w:r>
        <w:rPr>
          <w:rtl/>
        </w:rPr>
        <w:t xml:space="preserve"> </w:t>
      </w:r>
      <w:r w:rsidRPr="00463997">
        <w:rPr>
          <w:b/>
          <w:bCs/>
          <w:rtl/>
        </w:rPr>
        <w:t>ה</w:t>
      </w:r>
      <w:r w:rsidRPr="00463997">
        <w:rPr>
          <w:b/>
          <w:bCs/>
          <w:vanish/>
          <w:rtl/>
        </w:rPr>
        <w:t xml:space="preserve"> </w:t>
      </w:r>
      <w:r w:rsidRPr="00463997">
        <w:rPr>
          <w:rFonts w:hint="cs"/>
          <w:b/>
          <w:bCs/>
          <w:vanish/>
          <w:rtl/>
        </w:rPr>
        <w:t xml:space="preserve">&lt;, </w:t>
      </w:r>
      <w:r w:rsidRPr="00463997">
        <w:rPr>
          <w:b/>
          <w:bCs/>
          <w:vanish/>
          <w:rtl/>
        </w:rPr>
        <w:fldChar w:fldCharType="begin"/>
      </w:r>
      <w:r w:rsidRPr="00463997">
        <w:rPr>
          <w:b/>
          <w:bCs/>
          <w:vanish/>
          <w:rtl/>
        </w:rPr>
        <w:instrText xml:space="preserve"> </w:instrText>
      </w:r>
      <w:r w:rsidRPr="00463997">
        <w:rPr>
          <w:rFonts w:hint="cs"/>
          <w:b/>
          <w:bCs/>
          <w:vanish/>
        </w:rPr>
        <w:instrText>REF</w:instrText>
      </w:r>
      <w:r w:rsidRPr="00463997">
        <w:rPr>
          <w:rFonts w:hint="cs"/>
          <w:b/>
          <w:bCs/>
          <w:vanish/>
          <w:rtl/>
        </w:rPr>
        <w:instrText xml:space="preserve"> _</w:instrText>
      </w:r>
      <w:r w:rsidRPr="00463997">
        <w:rPr>
          <w:rFonts w:hint="cs"/>
          <w:b/>
          <w:bCs/>
          <w:vanish/>
        </w:rPr>
        <w:instrText>Ref172479625 \r \h</w:instrText>
      </w:r>
      <w:r w:rsidRPr="00463997">
        <w:rPr>
          <w:b/>
          <w:bCs/>
          <w:vanish/>
          <w:rtl/>
        </w:rPr>
        <w:instrText xml:space="preserve"> </w:instrText>
      </w:r>
      <w:r w:rsidRPr="00463997">
        <w:rPr>
          <w:b/>
          <w:bCs/>
          <w:vanish/>
          <w:rtl/>
        </w:rPr>
      </w:r>
      <w:r w:rsidRPr="00463997">
        <w:rPr>
          <w:b/>
          <w:bCs/>
          <w:vanish/>
          <w:rtl/>
        </w:rPr>
        <w:fldChar w:fldCharType="separate"/>
      </w:r>
      <w:r w:rsidR="00E91BF8">
        <w:rPr>
          <w:b/>
          <w:bCs/>
          <w:vanish/>
          <w:cs/>
        </w:rPr>
        <w:t>‎</w:t>
      </w:r>
      <w:r w:rsidR="00E91BF8">
        <w:rPr>
          <w:b/>
          <w:bCs/>
          <w:vanish/>
          <w:rtl/>
        </w:rPr>
        <w:t>טז)</w:t>
      </w:r>
      <w:r w:rsidRPr="00463997">
        <w:rPr>
          <w:b/>
          <w:bCs/>
          <w:vanish/>
          <w:rtl/>
        </w:rPr>
        <w:fldChar w:fldCharType="end"/>
      </w:r>
      <w:r w:rsidRPr="00463997">
        <w:rPr>
          <w:rFonts w:hint="cs"/>
          <w:b/>
          <w:bCs/>
          <w:vanish/>
          <w:rtl/>
        </w:rPr>
        <w:t xml:space="preserve"> &gt;</w:t>
      </w:r>
      <w:r w:rsidRPr="00463997">
        <w:rPr>
          <w:rFonts w:hint="cs"/>
          <w:b/>
          <w:bCs/>
          <w:rtl/>
        </w:rPr>
        <w:t>קצוה"ח</w:t>
      </w:r>
      <w:r w:rsidRPr="00463997">
        <w:rPr>
          <w:b/>
          <w:bCs/>
          <w:rtl/>
        </w:rPr>
        <w:t xml:space="preserve"> </w:t>
      </w:r>
      <w:r w:rsidRPr="00463997">
        <w:rPr>
          <w:rFonts w:ascii="Calibri" w:eastAsia="Times New Roman" w:hAnsi="Calibri" w:cs="Guttman Rashi"/>
          <w:noProof w:val="0"/>
          <w:sz w:val="10"/>
          <w:szCs w:val="12"/>
          <w:rtl/>
        </w:rPr>
        <w:t>(סי' מ"ב סק"א ד"ה וממילא)</w:t>
      </w:r>
      <w:r w:rsidRPr="00463997">
        <w:rPr>
          <w:vanish/>
          <w:rtl/>
        </w:rPr>
        <w:t>=</w:t>
      </w:r>
      <w:r>
        <w:rPr>
          <w:rtl/>
        </w:rPr>
        <w:t xml:space="preserve"> </w:t>
      </w:r>
      <w:r>
        <w:rPr>
          <w:rFonts w:hint="cs"/>
          <w:rtl/>
        </w:rPr>
        <w:t>את דברי</w:t>
      </w:r>
      <w:r>
        <w:rPr>
          <w:rtl/>
        </w:rPr>
        <w:t xml:space="preserve"> </w:t>
      </w:r>
      <w:r w:rsidRPr="00463997">
        <w:rPr>
          <w:rFonts w:hint="cs"/>
          <w:b/>
          <w:bCs/>
          <w:rtl/>
        </w:rPr>
        <w:t>התומים</w:t>
      </w:r>
      <w:r>
        <w:rPr>
          <w:rtl/>
        </w:rPr>
        <w:t xml:space="preserve"> </w:t>
      </w:r>
      <w:r w:rsidRPr="00463997">
        <w:rPr>
          <w:rFonts w:ascii="Calibri" w:eastAsia="Times New Roman" w:hAnsi="Calibri" w:cs="Guttman Rashi"/>
          <w:noProof w:val="0"/>
          <w:sz w:val="10"/>
          <w:szCs w:val="12"/>
          <w:rtl/>
        </w:rPr>
        <w:t xml:space="preserve">(עי' </w:t>
      </w:r>
      <w:r w:rsidRPr="009906EF">
        <w:rPr>
          <w:rStyle w:val="af2"/>
          <w:rFonts w:eastAsia="Guttman Hodes"/>
          <w:rtl/>
        </w:rPr>
        <w:t>אות</w:t>
      </w:r>
      <w:r w:rsidRPr="009906EF">
        <w:rPr>
          <w:rStyle w:val="af2"/>
          <w:rFonts w:eastAsia="Guttman Hodes" w:hint="cs"/>
          <w:rtl/>
        </w:rPr>
        <w:t xml:space="preserve"> </w:t>
      </w:r>
      <w:r w:rsidRPr="009906EF">
        <w:rPr>
          <w:rStyle w:val="af2"/>
          <w:rFonts w:eastAsia="Guttman Hodes"/>
          <w:rtl/>
        </w:rPr>
        <w:fldChar w:fldCharType="begin"/>
      </w:r>
      <w:r w:rsidRPr="00463997">
        <w:rPr>
          <w:rStyle w:val="af2"/>
          <w:rFonts w:eastAsia="Guttman Hodes"/>
          <w:rtl/>
        </w:rPr>
        <w:instrText xml:space="preserve"> </w:instrText>
      </w:r>
      <w:r w:rsidRPr="00463997">
        <w:rPr>
          <w:rStyle w:val="af2"/>
          <w:rFonts w:eastAsia="Guttman Hodes"/>
        </w:rPr>
        <w:instrText>REF</w:instrText>
      </w:r>
      <w:r w:rsidRPr="00463997">
        <w:rPr>
          <w:rStyle w:val="af2"/>
          <w:rFonts w:eastAsia="Guttman Hodes"/>
          <w:rtl/>
        </w:rPr>
        <w:instrText xml:space="preserve"> _</w:instrText>
      </w:r>
      <w:r w:rsidRPr="00463997">
        <w:rPr>
          <w:rStyle w:val="af2"/>
          <w:rFonts w:eastAsia="Guttman Hodes"/>
        </w:rPr>
        <w:instrText>Ref172058474 \r \h</w:instrText>
      </w:r>
      <w:r w:rsidRPr="00463997">
        <w:rPr>
          <w:rStyle w:val="af2"/>
          <w:rFonts w:eastAsia="Guttman Hodes"/>
          <w:rtl/>
        </w:rPr>
        <w:instrText xml:space="preserve"> </w:instrText>
      </w:r>
      <w:r w:rsidRPr="009906EF">
        <w:rPr>
          <w:rStyle w:val="af2"/>
          <w:rFonts w:eastAsia="Guttman Hodes"/>
          <w:rtl/>
        </w:rPr>
      </w:r>
      <w:r w:rsidRPr="009906EF">
        <w:rPr>
          <w:rStyle w:val="af2"/>
          <w:rFonts w:eastAsia="Guttman Hodes"/>
          <w:rtl/>
        </w:rPr>
        <w:fldChar w:fldCharType="separate"/>
      </w:r>
      <w:r w:rsidR="00E91BF8">
        <w:rPr>
          <w:rStyle w:val="af2"/>
          <w:rFonts w:eastAsia="Guttman Hodes"/>
          <w:cs/>
        </w:rPr>
        <w:t>‎</w:t>
      </w:r>
      <w:r w:rsidR="00E91BF8">
        <w:rPr>
          <w:rStyle w:val="af2"/>
          <w:rFonts w:eastAsia="Guttman Hodes"/>
          <w:rtl/>
        </w:rPr>
        <w:t>טו)</w:t>
      </w:r>
      <w:r w:rsidRPr="009906EF">
        <w:rPr>
          <w:rStyle w:val="af2"/>
          <w:rFonts w:eastAsia="Guttman Hodes"/>
          <w:rtl/>
        </w:rPr>
        <w:fldChar w:fldCharType="end"/>
      </w:r>
      <w:r>
        <w:rPr>
          <w:rtl/>
        </w:rPr>
        <w:t xml:space="preserve"> </w:t>
      </w:r>
      <w:r>
        <w:rPr>
          <w:rFonts w:hint="cs"/>
          <w:rtl/>
        </w:rPr>
        <w:t xml:space="preserve">דכ"מ דכתבו </w:t>
      </w:r>
      <w:r w:rsidRPr="00463997">
        <w:rPr>
          <w:rFonts w:hint="cs"/>
          <w:b/>
          <w:bCs/>
          <w:rtl/>
        </w:rPr>
        <w:t>התוס' בסוגיין</w:t>
      </w:r>
      <w:r>
        <w:rPr>
          <w:rtl/>
        </w:rPr>
        <w:t xml:space="preserve"> </w:t>
      </w:r>
      <w:r>
        <w:rPr>
          <w:rFonts w:hint="cs"/>
          <w:rtl/>
        </w:rPr>
        <w:t xml:space="preserve">הוא דבמקום שיש עידי חתימה בשטר שאינו יכול להזדייף דהשטר כשר לר"א כמו דהוא כשר לדעת ר"מ, ובמקום שיש עידי מסירה לר"מ לא מהני, ולר"א מהני אף בדבר שיכול להזדייף, אבל כשאין עידי מסירה אף </w:t>
      </w:r>
      <w:r w:rsidRPr="00463997">
        <w:rPr>
          <w:rFonts w:hint="cs"/>
          <w:b/>
          <w:bCs/>
          <w:rtl/>
        </w:rPr>
        <w:t>להתוס' בסוגיין</w:t>
      </w:r>
      <w:r>
        <w:rPr>
          <w:rtl/>
        </w:rPr>
        <w:t xml:space="preserve"> </w:t>
      </w:r>
      <w:r>
        <w:rPr>
          <w:rFonts w:hint="cs"/>
          <w:rtl/>
        </w:rPr>
        <w:t>מודה ר"א דדבר שיכול להזדייף לא מהני כמו דלא מהני לר"מ.</w:t>
      </w:r>
      <w:bookmarkEnd w:id="2909"/>
    </w:p>
    <w:p w14:paraId="0B6D4E85" w14:textId="77777777" w:rsidR="00D309A4" w:rsidRPr="00CC7530" w:rsidRDefault="00D309A4" w:rsidP="00724A46">
      <w:pPr>
        <w:pStyle w:val="afffffe"/>
        <w:rPr>
          <w:rtl/>
        </w:rPr>
      </w:pPr>
      <w:r w:rsidRPr="00CC7530">
        <w:rPr>
          <w:rtl/>
        </w:rPr>
        <w:t>קצות החושן סי' מ"ב ס</w:t>
      </w:r>
      <w:r w:rsidRPr="00CC7530">
        <w:rPr>
          <w:rFonts w:hint="cs"/>
          <w:rtl/>
        </w:rPr>
        <w:t>ק</w:t>
      </w:r>
      <w:r w:rsidRPr="00CC7530">
        <w:rPr>
          <w:rtl/>
        </w:rPr>
        <w:t>"א</w:t>
      </w:r>
      <w:r w:rsidRPr="00CC7530">
        <w:rPr>
          <w:rFonts w:hint="cs"/>
          <w:rtl/>
        </w:rPr>
        <w:t xml:space="preserve"> ד"ה וממילא</w:t>
      </w:r>
    </w:p>
    <w:p w14:paraId="7B6A0CFE" w14:textId="77777777" w:rsidR="00D309A4" w:rsidRPr="00BA0BE9" w:rsidRDefault="00D309A4" w:rsidP="00D309A4">
      <w:pPr>
        <w:pStyle w:val="a1"/>
        <w:rPr>
          <w:rtl/>
        </w:rPr>
      </w:pPr>
      <w:r w:rsidRPr="00BA0BE9">
        <w:rPr>
          <w:rtl/>
        </w:rPr>
        <w:t>וממילא יצא הדין כדברי הב"ח בלי שום ספק דאם יכול לזייף וליכא עדי מסירה ודאי לאו כלום הוא. ומהתימה על התומים (סק"ב) דגם הוא כתב דמדברי תוס' פרק קמא דגיטין דף ד' משמע כדברי הש"ך, וליתיה דהתוס' לא כתבו אלא היכא דאיכא עדי חתימה בדבר שאינו יכול לזייף, ולא עדיף לר' אלעזר מלר' מאיר אלא היכא דאיכא עדי מסירה דלר"מ לא מהני ולר' אלעזר אפילו בדבר שיכול לזייף מהני ליה עדי מסירה, אבל בלא עדי מסירה לא עדיף מלר' מאיר דאינו מועיל וכן עיקר.</w:t>
      </w:r>
    </w:p>
    <w:p w14:paraId="2E8173D2" w14:textId="77777777" w:rsidR="00D309A4" w:rsidRDefault="00D309A4" w:rsidP="00D309A4">
      <w:pPr>
        <w:pStyle w:val="1"/>
        <w:rPr>
          <w:rtl/>
        </w:rPr>
      </w:pPr>
      <w:bookmarkStart w:id="2910" w:name="_Toc172606875"/>
      <w:r>
        <w:rPr>
          <w:rFonts w:hint="cs"/>
          <w:rtl/>
        </w:rPr>
        <w:t>בי' הנתיה"מ בש"ך דשטר בע"ח ויכול להזדייף ל"ד לאין ע"ח</w:t>
      </w:r>
      <w:bookmarkEnd w:id="2910"/>
    </w:p>
    <w:p w14:paraId="37450965" w14:textId="77777777" w:rsidR="00D309A4" w:rsidRPr="00724A46" w:rsidRDefault="00D309A4" w:rsidP="00724A46">
      <w:pPr>
        <w:pStyle w:val="afffff7"/>
        <w:rPr>
          <w:rtl/>
        </w:rPr>
      </w:pPr>
      <w:bookmarkStart w:id="2911" w:name="_Toc172610194"/>
      <w:bookmarkStart w:id="2912" w:name="_Toc173964742"/>
      <w:r w:rsidRPr="00724A46">
        <w:rPr>
          <w:rtl/>
        </w:rPr>
        <w:t>נתיבות המשפט סי' מ"ב ס</w:t>
      </w:r>
      <w:r w:rsidRPr="00724A46">
        <w:rPr>
          <w:rFonts w:hint="cs"/>
          <w:rtl/>
        </w:rPr>
        <w:t>ק</w:t>
      </w:r>
      <w:r w:rsidRPr="00724A46">
        <w:rPr>
          <w:rtl/>
        </w:rPr>
        <w:t>"א</w:t>
      </w:r>
      <w:r w:rsidRPr="00724A46">
        <w:rPr>
          <w:rFonts w:hint="cs"/>
          <w:rtl/>
        </w:rPr>
        <w:t xml:space="preserve"> ד"ה עוד כתב הש"ך</w:t>
      </w:r>
      <w:bookmarkEnd w:id="2911"/>
      <w:r w:rsidRPr="00724A46">
        <w:rPr>
          <w:rtl/>
        </w:rPr>
        <w:t xml:space="preserve"> (ז)</w:t>
      </w:r>
      <w:bookmarkEnd w:id="2912"/>
    </w:p>
    <w:p w14:paraId="6E8633D1" w14:textId="77777777" w:rsidR="00D309A4" w:rsidRDefault="00D309A4" w:rsidP="00D309A4">
      <w:pPr>
        <w:pStyle w:val="a7"/>
        <w:rPr>
          <w:rtl/>
        </w:rPr>
      </w:pPr>
      <w:bookmarkStart w:id="2913" w:name="_Toc172606876"/>
      <w:r>
        <w:rPr>
          <w:rFonts w:hint="cs"/>
          <w:rtl/>
        </w:rPr>
        <w:t>בי' הנתיה"מ בש"ך דיכול להזדייף בע"ח הוי שטר אם יעידו הע"ח שאינו מזוייף ול"ד לאין ע"ח</w:t>
      </w:r>
      <w:bookmarkEnd w:id="2913"/>
    </w:p>
    <w:p w14:paraId="2D7EC7BF" w14:textId="58B5B208" w:rsidR="00D309A4" w:rsidRPr="00716DEF" w:rsidRDefault="00D309A4" w:rsidP="00E80966">
      <w:pPr>
        <w:pStyle w:val="a2"/>
        <w:rPr>
          <w:rtl/>
        </w:rPr>
      </w:pPr>
      <w:bookmarkStart w:id="2914" w:name="_Ref172493726"/>
      <w:r>
        <w:rPr>
          <w:rFonts w:hint="cs"/>
          <w:rtl/>
        </w:rPr>
        <w:t>במ"ש</w:t>
      </w:r>
      <w:r w:rsidRPr="004221CB">
        <w:rPr>
          <w:rFonts w:hint="cs"/>
          <w:rtl/>
        </w:rPr>
        <w:t xml:space="preserve"> </w:t>
      </w:r>
      <w:r w:rsidRPr="00C508B8">
        <w:rPr>
          <w:rFonts w:hint="cs"/>
          <w:b/>
          <w:bCs/>
          <w:rtl/>
        </w:rPr>
        <w:t>הש"ך</w:t>
      </w:r>
      <w:r w:rsidRPr="00C508B8">
        <w:rPr>
          <w:b/>
          <w:bCs/>
          <w:rtl/>
        </w:rPr>
        <w:t xml:space="preserve"> </w:t>
      </w:r>
      <w:r w:rsidRPr="00C508B8">
        <w:rPr>
          <w:rFonts w:ascii="Calibri" w:eastAsia="Times New Roman" w:hAnsi="Calibri" w:cs="Guttman Rashi" w:hint="cs"/>
          <w:noProof w:val="0"/>
          <w:sz w:val="10"/>
          <w:szCs w:val="12"/>
          <w:rtl/>
        </w:rPr>
        <w:t xml:space="preserve">(עי' </w:t>
      </w:r>
      <w:r w:rsidRPr="004221CB">
        <w:rPr>
          <w:rStyle w:val="af2"/>
          <w:rFonts w:eastAsia="Guttman Hodes" w:hint="cs"/>
          <w:rtl/>
        </w:rPr>
        <w:t xml:space="preserve">אות </w:t>
      </w:r>
      <w:r w:rsidRPr="00C508B8">
        <w:rPr>
          <w:rStyle w:val="af2"/>
          <w:rFonts w:eastAsia="Guttman Hodes"/>
          <w:rtl/>
        </w:rPr>
        <w:fldChar w:fldCharType="begin"/>
      </w:r>
      <w:r w:rsidRPr="00C508B8">
        <w:rPr>
          <w:rStyle w:val="af2"/>
          <w:rFonts w:eastAsia="Guttman Hodes"/>
          <w:rtl/>
        </w:rPr>
        <w:instrText xml:space="preserve"> </w:instrText>
      </w:r>
      <w:r w:rsidRPr="00C508B8">
        <w:rPr>
          <w:rStyle w:val="af2"/>
          <w:rFonts w:eastAsia="Guttman Hodes"/>
        </w:rPr>
        <w:instrText>REF</w:instrText>
      </w:r>
      <w:r w:rsidRPr="00C508B8">
        <w:rPr>
          <w:rStyle w:val="af2"/>
          <w:rFonts w:eastAsia="Guttman Hodes"/>
          <w:rtl/>
        </w:rPr>
        <w:instrText xml:space="preserve"> _</w:instrText>
      </w:r>
      <w:r w:rsidRPr="00C508B8">
        <w:rPr>
          <w:rStyle w:val="af2"/>
          <w:rFonts w:eastAsia="Guttman Hodes"/>
        </w:rPr>
        <w:instrText>Ref172029290 \r \h</w:instrText>
      </w:r>
      <w:r w:rsidRPr="00C508B8">
        <w:rPr>
          <w:rStyle w:val="af2"/>
          <w:rFonts w:eastAsia="Guttman Hodes"/>
          <w:rtl/>
        </w:rPr>
        <w:instrText xml:space="preserve"> </w:instrText>
      </w:r>
      <w:r w:rsidRPr="00C508B8">
        <w:rPr>
          <w:rStyle w:val="af2"/>
          <w:rFonts w:eastAsia="Guttman Hodes"/>
          <w:rtl/>
        </w:rPr>
      </w:r>
      <w:r w:rsidRPr="00C508B8">
        <w:rPr>
          <w:rStyle w:val="af2"/>
          <w:rFonts w:eastAsia="Guttman Hodes"/>
          <w:rtl/>
        </w:rPr>
        <w:fldChar w:fldCharType="separate"/>
      </w:r>
      <w:r w:rsidR="00E91BF8">
        <w:rPr>
          <w:rStyle w:val="af2"/>
          <w:rFonts w:eastAsia="Guttman Hodes"/>
          <w:cs/>
        </w:rPr>
        <w:t>‎</w:t>
      </w:r>
      <w:r w:rsidR="00E91BF8">
        <w:rPr>
          <w:rStyle w:val="af2"/>
          <w:rFonts w:eastAsia="Guttman Hodes"/>
          <w:rtl/>
        </w:rPr>
        <w:t>לח)</w:t>
      </w:r>
      <w:r w:rsidRPr="00C508B8">
        <w:rPr>
          <w:rStyle w:val="af2"/>
          <w:rFonts w:eastAsia="Guttman Hodes"/>
          <w:rtl/>
        </w:rPr>
        <w:fldChar w:fldCharType="end"/>
      </w:r>
      <w:r>
        <w:rPr>
          <w:rFonts w:hint="cs"/>
          <w:rtl/>
        </w:rPr>
        <w:t xml:space="preserve"> דשטר בדבר שיכול להזדייף כשר בעידי חתימה כשהודה הנותן שמסרו בינו לבינו בלי עידי מסירה, כתב </w:t>
      </w:r>
      <w:r w:rsidRPr="00C508B8">
        <w:rPr>
          <w:b/>
          <w:bCs/>
          <w:rtl/>
        </w:rPr>
        <w:t>ה</w:t>
      </w:r>
      <w:r w:rsidRPr="00C508B8">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Ref172493726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יז)</w:t>
      </w:r>
      <w:r>
        <w:rPr>
          <w:b/>
          <w:bCs/>
          <w:vanish/>
          <w:rtl/>
        </w:rPr>
        <w:fldChar w:fldCharType="end"/>
      </w:r>
      <w:r>
        <w:rPr>
          <w:rFonts w:hint="cs"/>
          <w:b/>
          <w:bCs/>
          <w:vanish/>
          <w:rtl/>
        </w:rPr>
        <w:t xml:space="preserve"> &gt;</w:t>
      </w:r>
      <w:r w:rsidRPr="00C508B8">
        <w:rPr>
          <w:rFonts w:hint="cs"/>
          <w:b/>
          <w:bCs/>
          <w:rtl/>
        </w:rPr>
        <w:t>נתיה"מ</w:t>
      </w:r>
      <w:r w:rsidRPr="00C508B8">
        <w:rPr>
          <w:b/>
          <w:bCs/>
          <w:rtl/>
        </w:rPr>
        <w:t xml:space="preserve"> </w:t>
      </w:r>
      <w:r w:rsidRPr="00C508B8">
        <w:rPr>
          <w:rFonts w:ascii="Calibri" w:eastAsia="Times New Roman" w:hAnsi="Calibri" w:cs="Guttman Rashi"/>
          <w:noProof w:val="0"/>
          <w:sz w:val="10"/>
          <w:szCs w:val="12"/>
          <w:rtl/>
        </w:rPr>
        <w:t>(</w:t>
      </w:r>
      <w:r w:rsidRPr="00C508B8">
        <w:rPr>
          <w:rFonts w:ascii="Calibri" w:eastAsia="Times New Roman" w:hAnsi="Calibri" w:cs="Guttman Rashi" w:hint="cs"/>
          <w:noProof w:val="0"/>
          <w:sz w:val="10"/>
          <w:szCs w:val="12"/>
          <w:rtl/>
        </w:rPr>
        <w:t>סי' מ"ב סק"א ד"ה עוד כתב הש"ך</w:t>
      </w:r>
      <w:r w:rsidRPr="00C508B8">
        <w:rPr>
          <w:rFonts w:ascii="Calibri" w:eastAsia="Times New Roman" w:hAnsi="Calibri" w:cs="Guttman Rashi"/>
          <w:noProof w:val="0"/>
          <w:sz w:val="10"/>
          <w:szCs w:val="12"/>
          <w:rtl/>
        </w:rPr>
        <w:t>)</w:t>
      </w:r>
      <w:r w:rsidRPr="00C508B8">
        <w:rPr>
          <w:vanish/>
          <w:rtl/>
        </w:rPr>
        <w:t>=</w:t>
      </w:r>
      <w:r>
        <w:rPr>
          <w:rtl/>
        </w:rPr>
        <w:t xml:space="preserve"> </w:t>
      </w:r>
      <w:r>
        <w:rPr>
          <w:rFonts w:hint="cs"/>
          <w:rtl/>
        </w:rPr>
        <w:t xml:space="preserve">דלא דמי לשטר שאין בו עידי </w:t>
      </w:r>
      <w:r>
        <w:rPr>
          <w:rFonts w:hint="cs"/>
          <w:rtl/>
        </w:rPr>
        <w:lastRenderedPageBreak/>
        <w:t>חתימה ועידי מסירה דאינו שטר כלל, ומסרו לשטות בו, דכשיש עידי חתימה והוא יכול להזדייף הוי שטר, כיון שאם יעידו העידי חתימה שאינו מזוייף מהני השטר, וה"ה בכתב ידו דהוא כהודאת בע"ד דהוא שטר קנין גמור.</w:t>
      </w:r>
      <w:bookmarkEnd w:id="2914"/>
    </w:p>
    <w:p w14:paraId="73C1B6BC" w14:textId="77777777" w:rsidR="00D309A4" w:rsidRPr="00CC7530" w:rsidRDefault="00D309A4" w:rsidP="00724A46">
      <w:pPr>
        <w:pStyle w:val="afffffe"/>
        <w:rPr>
          <w:rtl/>
        </w:rPr>
      </w:pPr>
      <w:r w:rsidRPr="00CC7530">
        <w:rPr>
          <w:rtl/>
        </w:rPr>
        <w:t>נתיבות המשפט סי' מ"ב ס</w:t>
      </w:r>
      <w:r w:rsidRPr="00CC7530">
        <w:rPr>
          <w:rFonts w:hint="cs"/>
          <w:rtl/>
        </w:rPr>
        <w:t>ק</w:t>
      </w:r>
      <w:r w:rsidRPr="00CC7530">
        <w:rPr>
          <w:rtl/>
        </w:rPr>
        <w:t>"א</w:t>
      </w:r>
      <w:r w:rsidRPr="00CC7530">
        <w:rPr>
          <w:rFonts w:hint="cs"/>
          <w:rtl/>
        </w:rPr>
        <w:t xml:space="preserve"> ד"ה עוד כתב הש"ך</w:t>
      </w:r>
    </w:p>
    <w:p w14:paraId="698C4E05" w14:textId="77777777" w:rsidR="00D309A4" w:rsidRPr="00BA0BE9" w:rsidRDefault="00D309A4" w:rsidP="00D309A4">
      <w:pPr>
        <w:pStyle w:val="a1"/>
        <w:rPr>
          <w:rtl/>
        </w:rPr>
      </w:pPr>
      <w:r w:rsidRPr="00BA0BE9">
        <w:rPr>
          <w:rtl/>
        </w:rPr>
        <w:t xml:space="preserve">עוד כתב הש"ך, דכשר בעדי חתימה ובהודאת הנותן שמסרו לבד, אפילו ליכא עדי מסירה. </w:t>
      </w:r>
      <w:r w:rsidRPr="00BA0BE9">
        <w:rPr>
          <w:rStyle w:val="afffffffff5"/>
          <w:rtl/>
        </w:rPr>
        <w:t>ובספר קצות החושן [סק"א] הקשה, דהא אם מסר כתב יד אחר בינו לבינו בלא עדי מסירה לא קנה, וכיון שהוא יכול להזדייף הוי כליכא עדי חתימה, ואפילו בערכאותיהן כתבו התוס' [גיטין י' ע"ב ד"ה חספא] דפסול, עיין שם שהאריך. ואין הנידון דומה לראיה,</w:t>
      </w:r>
      <w:r w:rsidRPr="00BA0BE9">
        <w:rPr>
          <w:rtl/>
        </w:rPr>
        <w:t xml:space="preserve"> דבליכא עדי חתימה ולא עדי מסירה לאו שטרא הוא כלל, ולצחוק בעלמא מסר לו, מה שאין כן כשיש עדי חתימה רק שהוא דבר שיכול לזייף שטר, ואי אתו עדי חתימה קמן ואמרו דליכא זיוף מועיל, והכי נמי מועיל הודאת בעל דין במקום עדי חתימה, דשטר קנין גמור הוא, ועיין בית שמואל באה"ע סימן (קכ"ג) [קכ"ד] ס"ק ג' דלא בעינן מוכח לר' אלעזר אף דליכא עדי מסירה, ואף לפמ"ש בסימן קל"א [ס"ק ו' - ז'] דבעינן, זהו דוקא בגט אבל בשטרות ודאי דלא בעינן מוכח, כיון דהודאת בעל דין סגי.</w:t>
      </w:r>
    </w:p>
    <w:p w14:paraId="4699FC3E" w14:textId="77777777" w:rsidR="00D309A4" w:rsidRPr="00AE3FC8" w:rsidRDefault="00D309A4" w:rsidP="00D309A4">
      <w:pPr>
        <w:pStyle w:val="1"/>
      </w:pPr>
      <w:bookmarkStart w:id="2915" w:name="_Toc172606877"/>
      <w:r w:rsidRPr="00AE3FC8">
        <w:rPr>
          <w:rFonts w:hint="cs"/>
          <w:rtl/>
        </w:rPr>
        <w:t>בי' הקצוה"ח בתוס' דע"ח גומרים את השטר וע"מ רק בערוה</w:t>
      </w:r>
      <w:bookmarkEnd w:id="2915"/>
    </w:p>
    <w:p w14:paraId="1C6EBBFB" w14:textId="77777777" w:rsidR="00D309A4" w:rsidRPr="00724A46" w:rsidRDefault="00D309A4" w:rsidP="00724A46">
      <w:pPr>
        <w:pStyle w:val="afffff7"/>
        <w:rPr>
          <w:rtl/>
        </w:rPr>
      </w:pPr>
      <w:bookmarkStart w:id="2916" w:name="_Toc172610195"/>
      <w:bookmarkStart w:id="2917" w:name="_Toc173964743"/>
      <w:r w:rsidRPr="00724A46">
        <w:rPr>
          <w:rtl/>
        </w:rPr>
        <w:t>קצות החושן סי' מ"ב ס</w:t>
      </w:r>
      <w:r w:rsidRPr="00724A46">
        <w:rPr>
          <w:rFonts w:hint="cs"/>
          <w:rtl/>
        </w:rPr>
        <w:t>ק</w:t>
      </w:r>
      <w:r w:rsidRPr="00724A46">
        <w:rPr>
          <w:rtl/>
        </w:rPr>
        <w:t>"א</w:t>
      </w:r>
      <w:r w:rsidRPr="00724A46">
        <w:rPr>
          <w:rFonts w:hint="cs"/>
          <w:rtl/>
        </w:rPr>
        <w:t xml:space="preserve"> ד"ה ומה שכתבו התוס'</w:t>
      </w:r>
      <w:bookmarkEnd w:id="2916"/>
      <w:r w:rsidRPr="00724A46">
        <w:rPr>
          <w:rtl/>
        </w:rPr>
        <w:t xml:space="preserve"> (ז)</w:t>
      </w:r>
      <w:bookmarkEnd w:id="2917"/>
    </w:p>
    <w:p w14:paraId="5F2E3D69" w14:textId="77777777" w:rsidR="00D309A4" w:rsidRDefault="00D309A4" w:rsidP="00D309A4">
      <w:pPr>
        <w:pStyle w:val="a7"/>
        <w:rPr>
          <w:rtl/>
        </w:rPr>
      </w:pPr>
      <w:bookmarkStart w:id="2918" w:name="_Toc172606878"/>
      <w:r>
        <w:rPr>
          <w:rFonts w:hint="cs"/>
          <w:rtl/>
        </w:rPr>
        <w:t>בי' הקצוה"ח בתוס' דהודאת בע"ד במקום ע"מ רק במקום שיש ע"ח אך בלא ע"ח וכת"י ל"מ</w:t>
      </w:r>
      <w:bookmarkEnd w:id="2918"/>
    </w:p>
    <w:p w14:paraId="0BF6CBF3" w14:textId="6A318D53" w:rsidR="00D309A4" w:rsidRPr="00BB3A68" w:rsidRDefault="00D309A4" w:rsidP="00E80966">
      <w:pPr>
        <w:pStyle w:val="a2"/>
        <w:rPr>
          <w:rtl/>
        </w:rPr>
      </w:pPr>
      <w:bookmarkStart w:id="2919" w:name="_Hlk172215878"/>
      <w:bookmarkStart w:id="2920" w:name="_Ref171966757"/>
      <w:bookmarkStart w:id="2921" w:name="_Ref172607330"/>
      <w:r>
        <w:rPr>
          <w:rFonts w:hint="cs"/>
          <w:rtl/>
        </w:rPr>
        <w:t>ועי' במ"ש</w:t>
      </w:r>
      <w:r>
        <w:rPr>
          <w:rtl/>
        </w:rPr>
        <w:t xml:space="preserve"> </w:t>
      </w:r>
      <w:r>
        <w:rPr>
          <w:rFonts w:hint="cs"/>
          <w:b/>
          <w:bCs/>
          <w:rtl/>
        </w:rPr>
        <w:t>הקצוה"ח</w:t>
      </w:r>
      <w:r>
        <w:rPr>
          <w:rtl/>
        </w:rPr>
        <w:t xml:space="preserve"> </w:t>
      </w:r>
      <w:r w:rsidRPr="00D465D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Ref172042496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מג)</w:t>
      </w:r>
      <w:r>
        <w:rPr>
          <w:rFonts w:ascii="Calibri" w:eastAsia="Times New Roman" w:hAnsi="Calibri" w:cs="Guttman Rashi"/>
          <w:noProof w:val="0"/>
          <w:sz w:val="10"/>
          <w:szCs w:val="12"/>
          <w:rtl/>
        </w:rPr>
        <w:fldChar w:fldCharType="end"/>
      </w:r>
      <w:r>
        <w:rPr>
          <w:rtl/>
        </w:rPr>
        <w:t xml:space="preserve"> </w:t>
      </w:r>
      <w:r>
        <w:rPr>
          <w:rFonts w:hint="cs"/>
          <w:rtl/>
        </w:rPr>
        <w:t>כדברי</w:t>
      </w:r>
      <w:r>
        <w:rPr>
          <w:rtl/>
        </w:rPr>
        <w:t xml:space="preserve"> </w:t>
      </w:r>
      <w:r>
        <w:rPr>
          <w:rFonts w:hint="cs"/>
          <w:b/>
          <w:bCs/>
          <w:rtl/>
        </w:rPr>
        <w:t>הב"ח</w:t>
      </w:r>
      <w:r>
        <w:rPr>
          <w:rtl/>
        </w:rPr>
        <w:t xml:space="preserve"> </w:t>
      </w:r>
      <w:r w:rsidRPr="00627F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Ref172027820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 xml:space="preserve">דשטר קנין שיכול להזדייף פסול, וביאר </w:t>
      </w:r>
      <w:r>
        <w:rPr>
          <w:rFonts w:hint="cs"/>
          <w:b/>
          <w:bCs/>
          <w:rtl/>
        </w:rPr>
        <w:t>הקצוה"ח</w:t>
      </w:r>
      <w:r>
        <w:rPr>
          <w:rtl/>
        </w:rPr>
        <w:t xml:space="preserve"> </w:t>
      </w:r>
      <w:r>
        <w:rPr>
          <w:rFonts w:hint="cs"/>
          <w:rtl/>
        </w:rPr>
        <w:t>דהא דמהני הודאת בע"ד הוא רק כשיש עידי חתימה, ובמ"ש</w:t>
      </w:r>
      <w:r w:rsidRPr="003C7E57">
        <w:rPr>
          <w:rFonts w:hint="cs"/>
          <w:rtl/>
        </w:rPr>
        <w:t xml:space="preserve"> </w:t>
      </w:r>
      <w:r w:rsidRPr="002B4AD4">
        <w:rPr>
          <w:rFonts w:hint="cs"/>
          <w:b/>
          <w:bCs/>
          <w:rtl/>
        </w:rPr>
        <w:t>התוס'</w:t>
      </w:r>
      <w:r>
        <w:rPr>
          <w:rFonts w:hint="cs"/>
          <w:b/>
          <w:bCs/>
          <w:rtl/>
        </w:rPr>
        <w:t xml:space="preserve"> בסוגיין</w:t>
      </w:r>
      <w:r>
        <w:rPr>
          <w:rtl/>
        </w:rPr>
        <w:t xml:space="preserve"> </w:t>
      </w:r>
      <w:r w:rsidRPr="002B4AD4">
        <w:rPr>
          <w:rFonts w:ascii="Calibri" w:eastAsia="Times New Roman" w:hAnsi="Calibri" w:cs="Guttman Rashi"/>
          <w:noProof w:val="0"/>
          <w:sz w:val="10"/>
          <w:szCs w:val="12"/>
          <w:rtl/>
        </w:rPr>
        <w:t xml:space="preserve">(עי' אות </w:t>
      </w:r>
      <w:r w:rsidRPr="002B4AD4">
        <w:rPr>
          <w:rFonts w:ascii="Calibri" w:eastAsia="Times New Roman" w:hAnsi="Calibri" w:cs="Guttman Rashi"/>
          <w:noProof w:val="0"/>
          <w:sz w:val="10"/>
          <w:szCs w:val="12"/>
          <w:rtl/>
        </w:rPr>
        <w:fldChar w:fldCharType="begin"/>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Pr>
        <w:instrText>REF</w:instrText>
      </w:r>
      <w:r w:rsidRPr="002B4AD4">
        <w:rPr>
          <w:rFonts w:ascii="Calibri" w:eastAsia="Times New Roman" w:hAnsi="Calibri" w:cs="Guttman Rashi"/>
          <w:noProof w:val="0"/>
          <w:sz w:val="10"/>
          <w:szCs w:val="12"/>
          <w:rtl/>
        </w:rPr>
        <w:instrText xml:space="preserve"> _</w:instrText>
      </w:r>
      <w:r w:rsidRPr="002B4AD4">
        <w:rPr>
          <w:rFonts w:ascii="Calibri" w:eastAsia="Times New Roman" w:hAnsi="Calibri" w:cs="Guttman Rashi"/>
          <w:noProof w:val="0"/>
          <w:sz w:val="10"/>
          <w:szCs w:val="12"/>
        </w:rPr>
        <w:instrText>Ref169881958 \r \h</w:instrText>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tl/>
        </w:rPr>
      </w:r>
      <w:r w:rsidRPr="002B4AD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2B4AD4">
        <w:rPr>
          <w:rFonts w:ascii="Calibri" w:eastAsia="Times New Roman" w:hAnsi="Calibri" w:cs="Guttman Rashi"/>
          <w:noProof w:val="0"/>
          <w:sz w:val="10"/>
          <w:szCs w:val="12"/>
          <w:rtl/>
        </w:rPr>
        <w:fldChar w:fldCharType="end"/>
      </w:r>
      <w:r>
        <w:rPr>
          <w:rtl/>
        </w:rPr>
        <w:t xml:space="preserve"> </w:t>
      </w:r>
      <w:r>
        <w:rPr>
          <w:rFonts w:hint="cs"/>
          <w:rtl/>
        </w:rPr>
        <w:t xml:space="preserve">דלענין ממון מהני </w:t>
      </w:r>
      <w:bookmarkStart w:id="2922" w:name="_Hlk171966350"/>
      <w:r>
        <w:rPr>
          <w:rFonts w:hint="cs"/>
          <w:rtl/>
        </w:rPr>
        <w:t xml:space="preserve">שטר </w:t>
      </w:r>
      <w:bookmarkEnd w:id="2922"/>
      <w:r>
        <w:rPr>
          <w:rFonts w:hint="cs"/>
          <w:rtl/>
        </w:rPr>
        <w:t xml:space="preserve">בלא עידי מסירה מדין הודאת בע"ד ולכן סגי בעידי חתימה, </w:t>
      </w:r>
      <w:bookmarkEnd w:id="2919"/>
      <w:r>
        <w:rPr>
          <w:rFonts w:hint="cs"/>
          <w:rtl/>
        </w:rPr>
        <w:t>ביאר</w:t>
      </w:r>
      <w:r>
        <w:rPr>
          <w:rtl/>
        </w:rPr>
        <w:t xml:space="preserve"> </w:t>
      </w:r>
      <w:r w:rsidRPr="002B4AD4">
        <w:rPr>
          <w:b/>
          <w:bCs/>
          <w:rtl/>
        </w:rPr>
        <w:t>ה</w:t>
      </w:r>
      <w:r w:rsidRPr="002B4AD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Ref171966757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יח)</w:t>
      </w:r>
      <w:r>
        <w:rPr>
          <w:b/>
          <w:bCs/>
          <w:vanish/>
          <w:rtl/>
        </w:rPr>
        <w:fldChar w:fldCharType="end"/>
      </w:r>
      <w:r w:rsidRPr="002B4AD4">
        <w:rPr>
          <w:b/>
          <w:bCs/>
          <w:vanish/>
          <w:rtl/>
        </w:rPr>
        <w:t xml:space="preserve"> &gt;</w:t>
      </w:r>
      <w:r w:rsidRPr="002B4AD4">
        <w:rPr>
          <w:rFonts w:hint="cs"/>
          <w:b/>
          <w:bCs/>
          <w:rtl/>
        </w:rPr>
        <w:t>קצוה"ח</w:t>
      </w:r>
      <w:r w:rsidRPr="002B4AD4">
        <w:rPr>
          <w:b/>
          <w:bCs/>
          <w:rtl/>
        </w:rPr>
        <w:t xml:space="preserve"> </w:t>
      </w:r>
      <w:r w:rsidRPr="002B4AD4">
        <w:rPr>
          <w:rFonts w:ascii="Calibri" w:eastAsia="Times New Roman" w:hAnsi="Calibri" w:cs="Guttman Rashi"/>
          <w:noProof w:val="0"/>
          <w:sz w:val="10"/>
          <w:szCs w:val="12"/>
          <w:rtl/>
        </w:rPr>
        <w:t>(</w:t>
      </w:r>
      <w:r w:rsidRPr="002B4AD4">
        <w:rPr>
          <w:rFonts w:ascii="Calibri" w:eastAsia="Times New Roman" w:hAnsi="Calibri" w:cs="Guttman Rashi" w:hint="cs"/>
          <w:noProof w:val="0"/>
          <w:sz w:val="10"/>
          <w:szCs w:val="12"/>
          <w:rtl/>
        </w:rPr>
        <w:t>סי' מ"ב סק"א ד"ה ומה שכתבו התוס'</w:t>
      </w:r>
      <w:r w:rsidRPr="002B4AD4">
        <w:rPr>
          <w:rFonts w:ascii="Calibri" w:eastAsia="Times New Roman" w:hAnsi="Calibri" w:cs="Guttman Rashi"/>
          <w:noProof w:val="0"/>
          <w:sz w:val="10"/>
          <w:szCs w:val="12"/>
          <w:rtl/>
        </w:rPr>
        <w:t>)</w:t>
      </w:r>
      <w:r w:rsidRPr="002B4AD4">
        <w:rPr>
          <w:vanish/>
          <w:rtl/>
        </w:rPr>
        <w:t>=</w:t>
      </w:r>
      <w:r>
        <w:rPr>
          <w:rtl/>
        </w:rPr>
        <w:t xml:space="preserve"> </w:t>
      </w:r>
      <w:r>
        <w:rPr>
          <w:rFonts w:hint="cs"/>
          <w:rtl/>
        </w:rPr>
        <w:t>דכוונתם לומר דהודאת בע"ד מהני במקום העידי מסירה אך עדיין צריך עידי חתימה, וכתב</w:t>
      </w:r>
      <w:r w:rsidRPr="008E3E1F">
        <w:rPr>
          <w:b/>
          <w:bCs/>
          <w:rtl/>
        </w:rPr>
        <w:t xml:space="preserve"> </w:t>
      </w:r>
      <w:r>
        <w:rPr>
          <w:rFonts w:hint="cs"/>
          <w:b/>
          <w:bCs/>
          <w:rtl/>
        </w:rPr>
        <w:t>הקצוה"ח</w:t>
      </w:r>
      <w:r>
        <w:rPr>
          <w:rtl/>
        </w:rPr>
        <w:t xml:space="preserve"> </w:t>
      </w:r>
      <w:r>
        <w:rPr>
          <w:rFonts w:hint="cs"/>
          <w:rtl/>
        </w:rPr>
        <w:t>דמבואר מדברי</w:t>
      </w:r>
      <w:r w:rsidRPr="00A17CC2">
        <w:rPr>
          <w:b/>
          <w:bCs/>
          <w:rtl/>
        </w:rPr>
        <w:t xml:space="preserve"> </w:t>
      </w:r>
      <w:r>
        <w:rPr>
          <w:rFonts w:hint="cs"/>
          <w:b/>
          <w:bCs/>
          <w:rtl/>
        </w:rPr>
        <w:t>התוס'</w:t>
      </w:r>
      <w:r>
        <w:rPr>
          <w:rtl/>
        </w:rPr>
        <w:t xml:space="preserve"> </w:t>
      </w:r>
      <w:r>
        <w:rPr>
          <w:rFonts w:hint="cs"/>
          <w:rtl/>
        </w:rPr>
        <w:t>דרק כשיש עידי חתימה חשיב במקום הודאת בע"ד, אבל כשאין עידי חתימה ונתן לו בינו לבינו שטר שאינו כתב ידו ואין עידי מסירה דלא מהני השטר כלום, וכדכתב</w:t>
      </w:r>
      <w:r>
        <w:rPr>
          <w:rtl/>
        </w:rPr>
        <w:t xml:space="preserve"> </w:t>
      </w:r>
      <w:r w:rsidRPr="002B4AD4">
        <w:rPr>
          <w:rFonts w:hint="cs"/>
          <w:b/>
          <w:bCs/>
          <w:rtl/>
        </w:rPr>
        <w:t xml:space="preserve">המ"מ </w:t>
      </w:r>
      <w:r w:rsidRPr="002B4AD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מכירה פי"א הט"ו</w:t>
      </w:r>
      <w:r w:rsidRPr="002B4AD4">
        <w:rPr>
          <w:rFonts w:ascii="Calibri" w:eastAsia="Times New Roman" w:hAnsi="Calibri" w:cs="Guttman Rashi"/>
          <w:noProof w:val="0"/>
          <w:sz w:val="10"/>
          <w:szCs w:val="12"/>
          <w:rtl/>
        </w:rPr>
        <w:t>)</w:t>
      </w:r>
      <w:r>
        <w:rPr>
          <w:rFonts w:hint="cs"/>
          <w:rtl/>
        </w:rPr>
        <w:t>,</w:t>
      </w:r>
      <w:r>
        <w:rPr>
          <w:rtl/>
        </w:rPr>
        <w:t xml:space="preserve"> </w:t>
      </w:r>
      <w:r>
        <w:rPr>
          <w:rFonts w:hint="cs"/>
          <w:rtl/>
        </w:rPr>
        <w:t>וכתב</w:t>
      </w:r>
      <w:r w:rsidRPr="002B4AD4">
        <w:rPr>
          <w:b/>
          <w:bCs/>
          <w:rtl/>
        </w:rPr>
        <w:t xml:space="preserve"> </w:t>
      </w:r>
      <w:r w:rsidRPr="002B4AD4">
        <w:rPr>
          <w:rFonts w:hint="cs"/>
          <w:b/>
          <w:bCs/>
          <w:rtl/>
        </w:rPr>
        <w:t>הקצוה"ח</w:t>
      </w:r>
      <w:r>
        <w:rPr>
          <w:rtl/>
        </w:rPr>
        <w:t xml:space="preserve"> </w:t>
      </w:r>
      <w:r>
        <w:rPr>
          <w:rFonts w:hint="cs"/>
          <w:rtl/>
        </w:rPr>
        <w:t xml:space="preserve">דלפי"ז כשכתב שטר שיכול לזייף את העידי חתימה לא מהני, ובכה"ג גם אין הודאת בע"ד, כיון דהודאת בע"ד מהני רק במקום שיש עידי חתימה, ועי' במ"ש </w:t>
      </w:r>
      <w:r>
        <w:rPr>
          <w:rFonts w:hint="cs"/>
          <w:b/>
          <w:bCs/>
          <w:rtl/>
        </w:rPr>
        <w:t>ב</w:t>
      </w:r>
      <w:r w:rsidRPr="002D6B3B">
        <w:rPr>
          <w:rFonts w:hint="cs"/>
          <w:b/>
          <w:bCs/>
          <w:vanish/>
          <w:rtl/>
        </w:rPr>
        <w:t>&lt; &gt;</w:t>
      </w:r>
      <w:r>
        <w:rPr>
          <w:rFonts w:hint="cs"/>
          <w:b/>
          <w:bCs/>
          <w:rtl/>
        </w:rPr>
        <w:t>אמרי משה ובדברי יחזקאל</w:t>
      </w:r>
      <w:r>
        <w:rPr>
          <w:rtl/>
        </w:rPr>
        <w:t xml:space="preserve"> </w:t>
      </w:r>
      <w:r w:rsidRPr="002D6B3B">
        <w:rPr>
          <w:rFonts w:ascii="Calibri" w:eastAsia="Times New Roman" w:hAnsi="Calibri" w:cs="Guttman Rashi"/>
          <w:noProof w:val="0"/>
          <w:sz w:val="10"/>
          <w:szCs w:val="12"/>
          <w:rtl/>
        </w:rPr>
        <w:t>(עי'</w:t>
      </w:r>
      <w:r>
        <w:rPr>
          <w:rFonts w:ascii="Calibri" w:eastAsia="Times New Roman" w:hAnsi="Calibri" w:cs="Guttman Rashi" w:hint="cs"/>
          <w:noProof w:val="0"/>
          <w:sz w:val="10"/>
          <w:szCs w:val="12"/>
          <w:rtl/>
        </w:rPr>
        <w:t xml:space="preserve">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Ref172605874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sidRPr="002D6B3B">
        <w:rPr>
          <w:rFonts w:hint="cs"/>
          <w:vanish/>
          <w:rtl/>
        </w:rPr>
        <w:t>=</w:t>
      </w:r>
      <w:r w:rsidRPr="00D56D52">
        <w:rPr>
          <w:rFonts w:hint="cs"/>
          <w:rtl/>
        </w:rPr>
        <w:t xml:space="preserve"> </w:t>
      </w:r>
      <w:r>
        <w:rPr>
          <w:rFonts w:hint="cs"/>
          <w:b/>
          <w:bCs/>
          <w:rtl/>
        </w:rPr>
        <w:t>וב</w:t>
      </w:r>
      <w:r w:rsidRPr="002D6B3B">
        <w:rPr>
          <w:rFonts w:hint="cs"/>
          <w:b/>
          <w:bCs/>
          <w:vanish/>
          <w:rtl/>
        </w:rPr>
        <w:t>&lt; &gt;</w:t>
      </w:r>
      <w:r>
        <w:rPr>
          <w:rFonts w:hint="cs"/>
          <w:b/>
          <w:bCs/>
          <w:rtl/>
        </w:rPr>
        <w:t>שיעורי רבי שמואל</w:t>
      </w:r>
      <w:r>
        <w:rPr>
          <w:rtl/>
        </w:rPr>
        <w:t xml:space="preserve"> </w:t>
      </w:r>
      <w:r w:rsidRPr="002D6B3B">
        <w:rPr>
          <w:rFonts w:ascii="Calibri" w:eastAsia="Times New Roman" w:hAnsi="Calibri" w:cs="Guttman Rashi"/>
          <w:noProof w:val="0"/>
          <w:sz w:val="10"/>
          <w:szCs w:val="12"/>
          <w:rtl/>
        </w:rPr>
        <w:t>(עי'</w:t>
      </w:r>
      <w:r>
        <w:rPr>
          <w:rFonts w:ascii="Calibri" w:eastAsia="Times New Roman" w:hAnsi="Calibri" w:cs="Guttman Rashi" w:hint="cs"/>
          <w:noProof w:val="0"/>
          <w:sz w:val="10"/>
          <w:szCs w:val="12"/>
          <w:rtl/>
        </w:rPr>
        <w:t xml:space="preserve">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Ref172558540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צא)</w:t>
      </w:r>
      <w:r>
        <w:rPr>
          <w:rFonts w:ascii="Calibri" w:eastAsia="Times New Roman" w:hAnsi="Calibri" w:cs="Guttman Rashi"/>
          <w:noProof w:val="0"/>
          <w:sz w:val="10"/>
          <w:szCs w:val="12"/>
          <w:rtl/>
        </w:rPr>
        <w:fldChar w:fldCharType="end"/>
      </w:r>
      <w:r w:rsidRPr="002D6B3B">
        <w:rPr>
          <w:rFonts w:hint="cs"/>
          <w:vanish/>
          <w:rtl/>
        </w:rPr>
        <w:t>=</w:t>
      </w:r>
      <w:r w:rsidRPr="00D56D52">
        <w:rPr>
          <w:rFonts w:hint="cs"/>
          <w:rtl/>
        </w:rPr>
        <w:t xml:space="preserve"> </w:t>
      </w:r>
      <w:r>
        <w:rPr>
          <w:rFonts w:hint="cs"/>
          <w:b/>
          <w:bCs/>
          <w:rtl/>
        </w:rPr>
        <w:t>וב</w:t>
      </w:r>
      <w:r w:rsidRPr="0042764A">
        <w:rPr>
          <w:b/>
          <w:bCs/>
          <w:vanish/>
          <w:rtl/>
        </w:rPr>
        <w:t>&lt; &gt;</w:t>
      </w:r>
      <w:r>
        <w:rPr>
          <w:rFonts w:hint="cs"/>
          <w:b/>
          <w:bCs/>
          <w:rtl/>
        </w:rPr>
        <w:t>חי' רבי נחום</w:t>
      </w:r>
      <w:r w:rsidRPr="0042764A">
        <w:rPr>
          <w:b/>
          <w:bCs/>
          <w:rtl/>
        </w:rPr>
        <w:t xml:space="preserve"> </w:t>
      </w:r>
      <w:r>
        <w:rPr>
          <w:rFonts w:ascii="Calibri" w:eastAsia="Times New Roman" w:hAnsi="Calibri" w:cs="Guttman Rashi" w:hint="cs"/>
          <w:noProof w:val="0"/>
          <w:sz w:val="10"/>
          <w:szCs w:val="12"/>
          <w:rtl/>
        </w:rPr>
        <w:t xml:space="preserve">(עי' אות </w:t>
      </w:r>
      <w:r w:rsidRPr="000B1D2E">
        <w:rPr>
          <w:rStyle w:val="af2"/>
          <w:rFonts w:eastAsia="Guttman Hodes"/>
          <w:rtl/>
        </w:rPr>
        <w:fldChar w:fldCharType="begin"/>
      </w:r>
      <w:r w:rsidRPr="000B1D2E">
        <w:rPr>
          <w:rStyle w:val="af2"/>
          <w:rFonts w:eastAsia="Guttman Hodes"/>
          <w:rtl/>
        </w:rPr>
        <w:instrText xml:space="preserve"> </w:instrText>
      </w:r>
      <w:r w:rsidRPr="000B1D2E">
        <w:rPr>
          <w:rStyle w:val="af2"/>
          <w:rFonts w:eastAsia="Guttman Hodes"/>
        </w:rPr>
        <w:instrText>REF</w:instrText>
      </w:r>
      <w:r w:rsidRPr="000B1D2E">
        <w:rPr>
          <w:rStyle w:val="af2"/>
          <w:rFonts w:eastAsia="Guttman Hodes"/>
          <w:rtl/>
        </w:rPr>
        <w:instrText xml:space="preserve"> _</w:instrText>
      </w:r>
      <w:r w:rsidRPr="000B1D2E">
        <w:rPr>
          <w:rStyle w:val="af2"/>
          <w:rFonts w:eastAsia="Guttman Hodes"/>
        </w:rPr>
        <w:instrText>Ref172134291 \r \h</w:instrText>
      </w:r>
      <w:r w:rsidRPr="000B1D2E">
        <w:rPr>
          <w:rStyle w:val="af2"/>
          <w:rFonts w:eastAsia="Guttman Hodes"/>
          <w:rtl/>
        </w:rPr>
        <w:instrText xml:space="preserve"> </w:instrText>
      </w:r>
      <w:r w:rsidRPr="000B1D2E">
        <w:rPr>
          <w:rStyle w:val="af2"/>
          <w:rFonts w:eastAsia="Guttman Hodes"/>
          <w:rtl/>
        </w:rPr>
      </w:r>
      <w:r w:rsidRPr="000B1D2E">
        <w:rPr>
          <w:rStyle w:val="af2"/>
          <w:rFonts w:eastAsia="Guttman Hodes"/>
          <w:rtl/>
        </w:rPr>
        <w:fldChar w:fldCharType="separate"/>
      </w:r>
      <w:r w:rsidR="00E91BF8">
        <w:rPr>
          <w:rStyle w:val="af2"/>
          <w:rFonts w:eastAsia="Guttman Hodes"/>
          <w:cs/>
        </w:rPr>
        <w:t>‎</w:t>
      </w:r>
      <w:r w:rsidR="00E91BF8">
        <w:rPr>
          <w:rStyle w:val="af2"/>
          <w:rFonts w:eastAsia="Guttman Hodes"/>
          <w:rtl/>
        </w:rPr>
        <w:t>צו)</w:t>
      </w:r>
      <w:r w:rsidRPr="000B1D2E">
        <w:rPr>
          <w:rStyle w:val="af2"/>
          <w:rFonts w:eastAsia="Guttman Hodes"/>
          <w:rtl/>
        </w:rPr>
        <w:fldChar w:fldCharType="end"/>
      </w:r>
      <w:r w:rsidRPr="0042764A">
        <w:rPr>
          <w:vanish/>
          <w:rtl/>
        </w:rPr>
        <w:t>=</w:t>
      </w:r>
      <w:bookmarkEnd w:id="2920"/>
      <w:r w:rsidRPr="000B1D2E">
        <w:rPr>
          <w:rFonts w:hint="cs"/>
          <w:rtl/>
        </w:rPr>
        <w:t xml:space="preserve"> </w:t>
      </w:r>
      <w:r>
        <w:rPr>
          <w:rFonts w:hint="cs"/>
          <w:rtl/>
        </w:rPr>
        <w:t xml:space="preserve">בדברי </w:t>
      </w:r>
      <w:r>
        <w:rPr>
          <w:rFonts w:hint="cs"/>
          <w:b/>
          <w:bCs/>
          <w:rtl/>
        </w:rPr>
        <w:t>הקצוה"ח</w:t>
      </w:r>
      <w:r>
        <w:rPr>
          <w:rFonts w:hint="cs"/>
          <w:rtl/>
        </w:rPr>
        <w:t>.</w:t>
      </w:r>
      <w:bookmarkEnd w:id="2921"/>
    </w:p>
    <w:p w14:paraId="15FAE4D9" w14:textId="77777777" w:rsidR="00D309A4" w:rsidRPr="00CC7530" w:rsidRDefault="00D309A4" w:rsidP="00724A46">
      <w:pPr>
        <w:pStyle w:val="afffffe"/>
        <w:rPr>
          <w:rtl/>
        </w:rPr>
      </w:pPr>
      <w:r w:rsidRPr="00CC7530">
        <w:rPr>
          <w:rtl/>
        </w:rPr>
        <w:t>קצות החושן סי' מ"ב ס</w:t>
      </w:r>
      <w:r w:rsidRPr="00CC7530">
        <w:rPr>
          <w:rFonts w:hint="cs"/>
          <w:rtl/>
        </w:rPr>
        <w:t>ק</w:t>
      </w:r>
      <w:r w:rsidRPr="00CC7530">
        <w:rPr>
          <w:rtl/>
        </w:rPr>
        <w:t>"א</w:t>
      </w:r>
      <w:r w:rsidRPr="00CC7530">
        <w:rPr>
          <w:rFonts w:hint="cs"/>
          <w:rtl/>
        </w:rPr>
        <w:t xml:space="preserve"> ד</w:t>
      </w:r>
      <w:r w:rsidRPr="00CC7530">
        <w:rPr>
          <w:rFonts w:cs="Guttman Rashi" w:hint="cs"/>
          <w:rtl/>
        </w:rPr>
        <w:t>"</w:t>
      </w:r>
      <w:r w:rsidRPr="00CC7530">
        <w:rPr>
          <w:rFonts w:hint="cs"/>
          <w:rtl/>
        </w:rPr>
        <w:t>ה ומה שכתבו התוס'</w:t>
      </w:r>
    </w:p>
    <w:p w14:paraId="552A1BD1" w14:textId="77777777" w:rsidR="00D309A4" w:rsidRPr="00BA0BE9" w:rsidRDefault="00D309A4" w:rsidP="00D309A4">
      <w:pPr>
        <w:pStyle w:val="a1"/>
      </w:pPr>
      <w:r w:rsidRPr="00BA0BE9">
        <w:rPr>
          <w:rtl/>
        </w:rPr>
        <w:t>ומה שכתבו התוס' בפרק קמא דגיטין דף ד' דהודאת הנותן או המוכר סגי, היינו דלא בעי עדי מסירה לר' אלעזר אבל עדי חתימה ודאי בעי. וז"ל התוס', וכן שטר מתנת קרקע או שטר מכר שהוא לקנין קרקע ואינו לראיה אינו מועיל כלום לר' אלעזר אם ידוע שלא נתנו בפני עדים, מיהו יש לחלק דלענין ממון דמהני הודאת בעל דין כמאה עדים סגי בעדי חתימה במקום הודאת בעל דין, אבל בגיטין וקידושין לא מהני הודאת בעל דין משום דמחייב לאחריני ע"ש. ומבואר דעדי חתימה הוא במקום הודאת נותן, אבל היכא דליכא עדי חתימה ונתנו לו שטר בכתב יד אחר בינו לבינו אפילו מודה לפנינו שנתן לו זה לא מהני ולא כלום, וכמ"ש הרב המגיד בפי"א מהלכות (מלוה) [מכירה] (הט"ו) דאם היה כתב יד אחר ונתנו בינו לבינו ודאי לאו כלום הוא עכ"ל, וא"כ היכא שיוכל לזייף דעדי חתימה לא מהני, גם הודאת נותן ליכא דהודאת נותן ליכא אלא היכא דאיכא עדי חתימה</w:t>
      </w:r>
      <w:r w:rsidRPr="00BA0BE9">
        <w:rPr>
          <w:rFonts w:hint="cs"/>
          <w:rtl/>
        </w:rPr>
        <w:t>.</w:t>
      </w:r>
    </w:p>
    <w:p w14:paraId="4B7A099A" w14:textId="77777777" w:rsidR="00D309A4" w:rsidRDefault="00D309A4" w:rsidP="00D309A4">
      <w:pPr>
        <w:pStyle w:val="a7"/>
        <w:rPr>
          <w:rtl/>
        </w:rPr>
      </w:pPr>
      <w:bookmarkStart w:id="2923" w:name="_Toc172606879"/>
      <w:r>
        <w:rPr>
          <w:rFonts w:hint="cs"/>
          <w:rtl/>
        </w:rPr>
        <w:t>בי' הקצוה"ח בתוס' לקמן דרק כשיש ע"ח ידעינן שהייתה מסירה וה"ה בהודאת בע"ד בע"ח</w:t>
      </w:r>
      <w:bookmarkEnd w:id="2923"/>
    </w:p>
    <w:p w14:paraId="23CF2945" w14:textId="7113B590" w:rsidR="00D309A4" w:rsidRDefault="00D309A4" w:rsidP="00E80966">
      <w:pPr>
        <w:pStyle w:val="a2"/>
      </w:pPr>
      <w:r>
        <w:rPr>
          <w:rFonts w:hint="cs"/>
          <w:rtl/>
        </w:rPr>
        <w:t>והוסיף</w:t>
      </w:r>
      <w:r w:rsidRPr="00BD7FF8">
        <w:rPr>
          <w:b/>
          <w:bCs/>
        </w:rPr>
        <w:t xml:space="preserve"> </w:t>
      </w:r>
      <w:r w:rsidRPr="00BD7FF8">
        <w:rPr>
          <w:rFonts w:hint="cs"/>
          <w:b/>
          <w:bCs/>
          <w:rtl/>
        </w:rPr>
        <w:t>הקצוה"ח</w:t>
      </w:r>
      <w:r>
        <w:rPr>
          <w:rFonts w:hint="cs"/>
          <w:rtl/>
        </w:rPr>
        <w:t xml:space="preserve"> דכן מבואר מדברי</w:t>
      </w:r>
      <w:r>
        <w:rPr>
          <w:rtl/>
        </w:rPr>
        <w:t xml:space="preserve"> </w:t>
      </w:r>
      <w:r>
        <w:rPr>
          <w:rFonts w:hint="cs"/>
          <w:b/>
          <w:bCs/>
          <w:rtl/>
        </w:rPr>
        <w:t>התוס' לקמן</w:t>
      </w:r>
      <w:r>
        <w:rPr>
          <w:rtl/>
        </w:rPr>
        <w:t xml:space="preserve"> </w:t>
      </w:r>
      <w:r w:rsidRPr="00BD7FF8">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Ref172290956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ח)</w:t>
      </w:r>
      <w:r>
        <w:rPr>
          <w:rFonts w:ascii="Calibri" w:eastAsia="Times New Roman" w:hAnsi="Calibri" w:cs="Guttman Rashi"/>
          <w:noProof w:val="0"/>
          <w:sz w:val="10"/>
          <w:szCs w:val="12"/>
          <w:rtl/>
        </w:rPr>
        <w:fldChar w:fldCharType="end"/>
      </w:r>
      <w:r w:rsidRPr="00BD7FF8">
        <w:rPr>
          <w:rFonts w:ascii="Calibri" w:eastAsia="Times New Roman" w:hAnsi="Calibri" w:cs="Guttman Rashi"/>
          <w:noProof w:val="0"/>
          <w:sz w:val="10"/>
          <w:szCs w:val="12"/>
          <w:rtl/>
        </w:rPr>
        <w:t xml:space="preserve"> </w:t>
      </w:r>
      <w:r>
        <w:rPr>
          <w:rFonts w:hint="cs"/>
          <w:rtl/>
        </w:rPr>
        <w:t>דכתבו</w:t>
      </w:r>
      <w:r w:rsidRPr="00C77182">
        <w:rPr>
          <w:rFonts w:hint="cs"/>
          <w:rtl/>
        </w:rPr>
        <w:t xml:space="preserve"> </w:t>
      </w:r>
      <w:r>
        <w:rPr>
          <w:rFonts w:hint="cs"/>
          <w:rtl/>
        </w:rPr>
        <w:t xml:space="preserve">דאף אי נימא דשטר שיש בו עידי חתימה כשר לקנין בלי עידי מסירה, היינו כיון דע"י העידי חתימה שהם כשרים מדאו' ידעינן שהשטר בא מידי הנותן לידי המקבל, וכן כשיש הודאת בע"ד כשר השטר מכר </w:t>
      </w:r>
      <w:r w:rsidRPr="00142D60">
        <w:rPr>
          <w:rFonts w:hint="cs"/>
          <w:rtl/>
        </w:rPr>
        <w:t>בעידי חתימה</w:t>
      </w:r>
      <w:r>
        <w:rPr>
          <w:rFonts w:hint="cs"/>
          <w:rtl/>
        </w:rPr>
        <w:t>, כיון דהודאת הבע"ד כמאה עדים,</w:t>
      </w:r>
      <w:r>
        <w:rPr>
          <w:rtl/>
        </w:rPr>
        <w:t xml:space="preserve"> </w:t>
      </w:r>
      <w:r w:rsidRPr="00A841B2">
        <w:rPr>
          <w:sz w:val="12"/>
          <w:szCs w:val="14"/>
          <w:rtl/>
        </w:rPr>
        <w:t>[</w:t>
      </w:r>
      <w:r>
        <w:rPr>
          <w:rFonts w:hint="cs"/>
          <w:sz w:val="12"/>
          <w:szCs w:val="14"/>
          <w:rtl/>
        </w:rPr>
        <w:t xml:space="preserve">ועי' </w:t>
      </w:r>
      <w:r>
        <w:rPr>
          <w:rFonts w:hint="cs"/>
          <w:sz w:val="12"/>
          <w:szCs w:val="14"/>
          <w:rtl/>
        </w:rPr>
        <w:t>במה שהקשה</w:t>
      </w:r>
      <w:r>
        <w:rPr>
          <w:sz w:val="12"/>
          <w:szCs w:val="14"/>
          <w:rtl/>
        </w:rPr>
        <w:t xml:space="preserve"> </w:t>
      </w:r>
      <w:r>
        <w:rPr>
          <w:rStyle w:val="aff9"/>
          <w:rFonts w:hint="cs"/>
          <w:rtl/>
        </w:rPr>
        <w:t>ב</w:t>
      </w:r>
      <w:r w:rsidRPr="00A841B2">
        <w:rPr>
          <w:rStyle w:val="aff9"/>
          <w:vanish/>
          <w:rtl/>
        </w:rPr>
        <w:t>&lt; &gt;</w:t>
      </w:r>
      <w:r w:rsidRPr="00A841B2">
        <w:rPr>
          <w:rStyle w:val="aff9"/>
          <w:rFonts w:hint="cs"/>
          <w:rtl/>
        </w:rPr>
        <w:t>חי' רבי נחום</w:t>
      </w:r>
      <w:r w:rsidRPr="00A841B2">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Ref172603821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w:t>
      </w:r>
      <w:r>
        <w:rPr>
          <w:rFonts w:ascii="Calibri" w:eastAsia="Times New Roman" w:hAnsi="Calibri" w:cs="Guttman Rashi"/>
          <w:noProof w:val="0"/>
          <w:sz w:val="10"/>
          <w:szCs w:val="12"/>
          <w:rtl/>
        </w:rPr>
        <w:fldChar w:fldCharType="end"/>
      </w:r>
      <w:r w:rsidRPr="00A841B2">
        <w:rPr>
          <w:vanish/>
          <w:sz w:val="12"/>
          <w:szCs w:val="14"/>
          <w:rtl/>
        </w:rPr>
        <w:t>=</w:t>
      </w:r>
      <w:r>
        <w:rPr>
          <w:sz w:val="12"/>
          <w:szCs w:val="14"/>
          <w:rtl/>
        </w:rPr>
        <w:t xml:space="preserve"> </w:t>
      </w:r>
      <w:r>
        <w:rPr>
          <w:rFonts w:hint="cs"/>
          <w:sz w:val="12"/>
          <w:szCs w:val="14"/>
          <w:rtl/>
        </w:rPr>
        <w:t xml:space="preserve">דלא משמע כן </w:t>
      </w:r>
      <w:r w:rsidRPr="00A841B2">
        <w:rPr>
          <w:rStyle w:val="aff9"/>
          <w:rFonts w:hint="cs"/>
          <w:rtl/>
        </w:rPr>
        <w:t>בתוס' לקמן</w:t>
      </w:r>
      <w:r w:rsidRPr="00A841B2">
        <w:rPr>
          <w:sz w:val="12"/>
          <w:szCs w:val="14"/>
          <w:rtl/>
        </w:rPr>
        <w:t>]</w:t>
      </w:r>
      <w:r>
        <w:rPr>
          <w:rFonts w:hint="cs"/>
          <w:sz w:val="12"/>
          <w:szCs w:val="14"/>
          <w:rtl/>
        </w:rPr>
        <w:t>,</w:t>
      </w:r>
      <w:r>
        <w:rPr>
          <w:rtl/>
        </w:rPr>
        <w:t xml:space="preserve"> </w:t>
      </w:r>
      <w:r>
        <w:rPr>
          <w:rFonts w:hint="cs"/>
          <w:rtl/>
        </w:rPr>
        <w:t>וכתב</w:t>
      </w:r>
      <w:r w:rsidRPr="00DE1F72">
        <w:rPr>
          <w:b/>
          <w:bCs/>
          <w:rtl/>
        </w:rPr>
        <w:t xml:space="preserve"> </w:t>
      </w:r>
      <w:r>
        <w:rPr>
          <w:rFonts w:hint="cs"/>
          <w:b/>
          <w:bCs/>
          <w:rtl/>
        </w:rPr>
        <w:t>הקצוה"ח</w:t>
      </w:r>
      <w:r>
        <w:rPr>
          <w:rtl/>
        </w:rPr>
        <w:t xml:space="preserve"> </w:t>
      </w:r>
      <w:r>
        <w:rPr>
          <w:rFonts w:hint="cs"/>
          <w:rtl/>
        </w:rPr>
        <w:t>דמבואר דס"ל דכ"מ דמהני הודאת בע"ד הוא במקום שיש עידי חתימה.</w:t>
      </w:r>
    </w:p>
    <w:p w14:paraId="5D6F0B1D" w14:textId="77777777" w:rsidR="00D309A4" w:rsidRPr="00BA0BE9" w:rsidRDefault="00D309A4" w:rsidP="00D309A4">
      <w:pPr>
        <w:pStyle w:val="a1"/>
        <w:rPr>
          <w:rtl/>
        </w:rPr>
      </w:pPr>
      <w:r w:rsidRPr="00BA0BE9">
        <w:rPr>
          <w:rtl/>
        </w:rPr>
        <w:t>וכ"כ תוס' פ"ק דגיטין דף י' (ע"ב) ד"ה חספא בעלמא ז"ל, ה"נ פסלינן בשטרי מתנה, ולא תיקנו חכמים להאמינם אלא בשטרי מלוה ומכר שהן לראיה ואין נעשה על פי עדותן שום קנין, אבל שטר מתנה אין כשר לקנות בו מדאורייתא אא"כ יש עדים כשרים בשעת מסירה, ואפילו אם נאמר שטר מתנה שחתמו בו ישראל כשר לקנות בו בלא עדי מסירה היינו משום שידוע ע"י עדי חתימה שהן כשרין מן התורה שבא השטר מיד הנותן ליד המקבל, וכן כשר בהודאת נותן שהוא כמאה עדים, אבל בשטר שחתומין בו נכרים שאין בו לא עדי חתימה ולא עדי מסירה שכשרין להעיד ולא הודאת בעל דין לא חשיב שטר לקנות על ידו עכ"ל. ומבואר להדיא דלא שייך הודאת נותן כי אם בעדי חתימה</w:t>
      </w:r>
      <w:r w:rsidRPr="00BA0BE9">
        <w:rPr>
          <w:rFonts w:hint="cs"/>
          <w:rtl/>
        </w:rPr>
        <w:t>.</w:t>
      </w:r>
    </w:p>
    <w:p w14:paraId="080A4994" w14:textId="77777777" w:rsidR="00D309A4" w:rsidRDefault="00D309A4" w:rsidP="00D309A4">
      <w:pPr>
        <w:pStyle w:val="a7"/>
        <w:rPr>
          <w:rtl/>
        </w:rPr>
      </w:pPr>
      <w:bookmarkStart w:id="2924" w:name="_Toc172606880"/>
      <w:r>
        <w:rPr>
          <w:rFonts w:hint="cs"/>
          <w:rtl/>
        </w:rPr>
        <w:t>בי' הקצוה"ח דר"א מודה דע"ח גומרים את השטר והא דצריך ע"מ לר"א הוא רק בדבר שבערוה</w:t>
      </w:r>
      <w:bookmarkEnd w:id="2924"/>
    </w:p>
    <w:p w14:paraId="0DB577C7" w14:textId="365806E5" w:rsidR="00D309A4" w:rsidRDefault="00D309A4" w:rsidP="00E80966">
      <w:pPr>
        <w:pStyle w:val="a2"/>
        <w:rPr>
          <w:rtl/>
        </w:rPr>
      </w:pPr>
      <w:bookmarkStart w:id="2925" w:name="_Ref172558553"/>
      <w:r>
        <w:rPr>
          <w:rFonts w:hint="cs"/>
          <w:rtl/>
        </w:rPr>
        <w:t>וביאר</w:t>
      </w:r>
      <w:r w:rsidRPr="00853678">
        <w:rPr>
          <w:b/>
          <w:bCs/>
          <w:rtl/>
        </w:rPr>
        <w:t xml:space="preserve"> </w:t>
      </w:r>
      <w:r>
        <w:rPr>
          <w:rFonts w:hint="cs"/>
          <w:b/>
          <w:bCs/>
          <w:rtl/>
        </w:rPr>
        <w:t>הקצוה"ח</w:t>
      </w:r>
      <w:r>
        <w:rPr>
          <w:rtl/>
        </w:rPr>
        <w:t xml:space="preserve"> </w:t>
      </w:r>
      <w:r>
        <w:rPr>
          <w:rFonts w:hint="cs"/>
          <w:rtl/>
        </w:rPr>
        <w:t xml:space="preserve">דהיינו כיון דאף ר"א מודה דעידי חתימה גומרים את הדבר, והא דמצריך ר"א עידי מסירה בגיטין וקידושין הוא כיון דהוא דבר שבערוה וצריך ב' עדים. </w:t>
      </w:r>
      <w:r w:rsidRPr="008C03AC">
        <w:rPr>
          <w:rStyle w:val="af"/>
          <w:rFonts w:hint="cs"/>
          <w:rtl/>
        </w:rPr>
        <w:t>[ועי' במ"ש</w:t>
      </w:r>
      <w:r w:rsidRPr="008C03AC">
        <w:rPr>
          <w:rStyle w:val="af"/>
          <w:rtl/>
        </w:rPr>
        <w:t xml:space="preserve"> </w:t>
      </w:r>
      <w:r w:rsidRPr="008C03AC">
        <w:rPr>
          <w:rStyle w:val="aff9"/>
          <w:rFonts w:hint="cs"/>
          <w:rtl/>
        </w:rPr>
        <w:t>הקצוה"ח</w:t>
      </w:r>
      <w:r w:rsidRPr="008C03AC">
        <w:rPr>
          <w:rStyle w:val="af"/>
          <w:rtl/>
        </w:rPr>
        <w:t xml:space="preserve"> </w:t>
      </w:r>
      <w:r w:rsidRPr="00AC630E">
        <w:rPr>
          <w:rStyle w:val="aff5"/>
          <w:rFonts w:hint="cs"/>
          <w:rtl/>
        </w:rPr>
        <w:t xml:space="preserve">(עי' אות </w:t>
      </w:r>
      <w:r w:rsidRPr="00AC630E">
        <w:rPr>
          <w:rStyle w:val="aff5"/>
          <w:rtl/>
        </w:rPr>
        <w:fldChar w:fldCharType="begin"/>
      </w:r>
      <w:r w:rsidRPr="00AC630E">
        <w:rPr>
          <w:rStyle w:val="aff5"/>
          <w:rtl/>
        </w:rPr>
        <w:instrText xml:space="preserve"> </w:instrText>
      </w:r>
      <w:r w:rsidRPr="00AC630E">
        <w:rPr>
          <w:rStyle w:val="aff5"/>
        </w:rPr>
        <w:instrText>REF</w:instrText>
      </w:r>
      <w:r w:rsidRPr="00AC630E">
        <w:rPr>
          <w:rStyle w:val="aff5"/>
          <w:rtl/>
        </w:rPr>
        <w:instrText xml:space="preserve"> _</w:instrText>
      </w:r>
      <w:r w:rsidRPr="00AC630E">
        <w:rPr>
          <w:rStyle w:val="aff5"/>
        </w:rPr>
        <w:instrText>Ref172409183 \r \h</w:instrText>
      </w:r>
      <w:r w:rsidRPr="00AC630E">
        <w:rPr>
          <w:rStyle w:val="aff5"/>
          <w:rtl/>
        </w:rPr>
        <w:instrText xml:space="preserve"> </w:instrText>
      </w:r>
      <w:r w:rsidRPr="00AC630E">
        <w:rPr>
          <w:rStyle w:val="aff5"/>
          <w:rtl/>
        </w:rPr>
      </w:r>
      <w:r w:rsidRPr="00AC630E">
        <w:rPr>
          <w:rStyle w:val="aff5"/>
          <w:rtl/>
        </w:rPr>
        <w:fldChar w:fldCharType="separate"/>
      </w:r>
      <w:r w:rsidR="00E91BF8">
        <w:rPr>
          <w:rStyle w:val="aff5"/>
          <w:cs/>
        </w:rPr>
        <w:t>‎</w:t>
      </w:r>
      <w:r w:rsidR="00E91BF8">
        <w:rPr>
          <w:rStyle w:val="aff5"/>
          <w:rtl/>
        </w:rPr>
        <w:t>נג)</w:t>
      </w:r>
      <w:r w:rsidRPr="00AC630E">
        <w:rPr>
          <w:rStyle w:val="aff5"/>
          <w:rtl/>
        </w:rPr>
        <w:fldChar w:fldCharType="end"/>
      </w:r>
      <w:r w:rsidRPr="008C03AC">
        <w:rPr>
          <w:rStyle w:val="aff5"/>
          <w:rtl/>
        </w:rPr>
        <w:t xml:space="preserve"> </w:t>
      </w:r>
      <w:r w:rsidRPr="008C03AC">
        <w:rPr>
          <w:rStyle w:val="af"/>
          <w:rFonts w:hint="cs"/>
          <w:rtl/>
        </w:rPr>
        <w:t>דאף בממון צריך קיום והודאת בע"ד מהני לקיום בממון].</w:t>
      </w:r>
      <w:bookmarkEnd w:id="2925"/>
    </w:p>
    <w:p w14:paraId="05C0CBF0" w14:textId="77777777" w:rsidR="00D309A4" w:rsidRPr="00BA0BE9" w:rsidRDefault="00D309A4" w:rsidP="00D309A4">
      <w:pPr>
        <w:pStyle w:val="a1"/>
        <w:rPr>
          <w:rtl/>
        </w:rPr>
      </w:pPr>
      <w:r w:rsidRPr="00BA0BE9">
        <w:rPr>
          <w:rtl/>
        </w:rPr>
        <w:t>והיינו משום דגם ר' אלעזר מודה דנגמר הדבר בעדי חתימה, והא דמצריך בגיטין וקידושין עדי מסירה היינו משום דאין דבר שבערוה פחות משנים</w:t>
      </w:r>
      <w:r w:rsidRPr="00BA0BE9">
        <w:rPr>
          <w:rFonts w:hint="cs"/>
          <w:rtl/>
        </w:rPr>
        <w:t>.</w:t>
      </w:r>
    </w:p>
    <w:p w14:paraId="505C63F8" w14:textId="77777777" w:rsidR="00D309A4" w:rsidRDefault="00D309A4" w:rsidP="00D309A4">
      <w:pPr>
        <w:pStyle w:val="a7"/>
        <w:rPr>
          <w:rtl/>
        </w:rPr>
      </w:pPr>
      <w:bookmarkStart w:id="2926" w:name="_Toc172606881"/>
      <w:r>
        <w:rPr>
          <w:rFonts w:hint="cs"/>
          <w:rtl/>
        </w:rPr>
        <w:t>בי' הקצוה"ח דמוכח ברש"י דע"מ לר"א רק מדין ערוה וא"כ בממון סגי בע"ח אף לר"א</w:t>
      </w:r>
      <w:bookmarkEnd w:id="2926"/>
    </w:p>
    <w:p w14:paraId="0373FA43" w14:textId="594FF383" w:rsidR="00D309A4" w:rsidRPr="00ED21EC" w:rsidRDefault="00D309A4" w:rsidP="00E80966">
      <w:pPr>
        <w:pStyle w:val="a2"/>
      </w:pPr>
      <w:bookmarkStart w:id="2927" w:name="_Ref172475167"/>
      <w:r>
        <w:rPr>
          <w:rFonts w:hint="cs"/>
          <w:rtl/>
        </w:rPr>
        <w:t xml:space="preserve">והביא </w:t>
      </w:r>
      <w:r>
        <w:rPr>
          <w:rFonts w:hint="cs"/>
          <w:b/>
          <w:bCs/>
          <w:rtl/>
        </w:rPr>
        <w:t>הקצוה"ח</w:t>
      </w:r>
      <w:r>
        <w:rPr>
          <w:rtl/>
        </w:rPr>
        <w:t xml:space="preserve"> </w:t>
      </w:r>
      <w:r>
        <w:rPr>
          <w:rFonts w:hint="cs"/>
          <w:rtl/>
        </w:rPr>
        <w:t>דכן ביאר</w:t>
      </w:r>
      <w:r>
        <w:rPr>
          <w:rtl/>
        </w:rPr>
        <w:t xml:space="preserve"> </w:t>
      </w:r>
      <w:r>
        <w:rPr>
          <w:rFonts w:hint="cs"/>
          <w:b/>
          <w:bCs/>
          <w:rtl/>
        </w:rPr>
        <w:t>רש"י לקמן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Ref172538957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כח)</w:t>
      </w:r>
      <w:r>
        <w:rPr>
          <w:rFonts w:ascii="Calibri" w:eastAsia="Times New Roman" w:hAnsi="Calibri" w:cs="Guttman Rashi"/>
          <w:noProof w:val="0"/>
          <w:sz w:val="10"/>
          <w:szCs w:val="12"/>
          <w:rtl/>
        </w:rPr>
        <w:fldChar w:fldCharType="end"/>
      </w:r>
      <w:r>
        <w:rPr>
          <w:rtl/>
        </w:rPr>
        <w:t xml:space="preserve"> </w:t>
      </w:r>
      <w:r>
        <w:rPr>
          <w:rFonts w:hint="cs"/>
          <w:rtl/>
        </w:rPr>
        <w:t>דלר"א בגט עידי חתימה אינם מדאו' וצריך לתת את הגט רק בעידי מסירה כיון שהם עושים את הכריתות, וכתב</w:t>
      </w:r>
      <w:r w:rsidRPr="000F3178">
        <w:rPr>
          <w:b/>
          <w:bCs/>
          <w:rtl/>
        </w:rPr>
        <w:t xml:space="preserve"> </w:t>
      </w:r>
      <w:r>
        <w:rPr>
          <w:rFonts w:hint="cs"/>
          <w:b/>
          <w:bCs/>
          <w:rtl/>
        </w:rPr>
        <w:t>רש"י</w:t>
      </w:r>
      <w:r>
        <w:rPr>
          <w:rtl/>
        </w:rPr>
        <w:t xml:space="preserve"> </w:t>
      </w:r>
      <w:r>
        <w:rPr>
          <w:rFonts w:hint="cs"/>
          <w:rtl/>
        </w:rPr>
        <w:t>דמוכח דצריך עידי מסירה כדילפינן דבר דבר מממון, וכתב</w:t>
      </w:r>
      <w:r w:rsidRPr="00BD03F1">
        <w:rPr>
          <w:b/>
          <w:bCs/>
          <w:rtl/>
        </w:rPr>
        <w:t xml:space="preserve"> </w:t>
      </w:r>
      <w:r>
        <w:rPr>
          <w:rFonts w:hint="cs"/>
          <w:b/>
          <w:bCs/>
          <w:rtl/>
        </w:rPr>
        <w:t>הקצוה"ח</w:t>
      </w:r>
      <w:r>
        <w:rPr>
          <w:rtl/>
        </w:rPr>
        <w:t xml:space="preserve"> </w:t>
      </w:r>
      <w:r>
        <w:rPr>
          <w:rFonts w:hint="cs"/>
          <w:rtl/>
        </w:rPr>
        <w:t>דמבואר מדברי</w:t>
      </w:r>
      <w:r w:rsidRPr="00BD03F1">
        <w:rPr>
          <w:b/>
          <w:bCs/>
          <w:rtl/>
        </w:rPr>
        <w:t xml:space="preserve"> </w:t>
      </w:r>
      <w:r>
        <w:rPr>
          <w:rFonts w:hint="cs"/>
          <w:b/>
          <w:bCs/>
          <w:rtl/>
        </w:rPr>
        <w:t>רש"י</w:t>
      </w:r>
      <w:r>
        <w:rPr>
          <w:rtl/>
        </w:rPr>
        <w:t xml:space="preserve"> </w:t>
      </w:r>
      <w:r>
        <w:rPr>
          <w:rFonts w:hint="cs"/>
          <w:rtl/>
        </w:rPr>
        <w:t>דהעידי מסירה הם רק מדין דבר שבערוה, ולכן לענין מכר ומתנה סגי בנותן את השטר בניו לבינו דמהני מדין הודאת בע"ד, דהא לא איברי סהדי אלא לשיקרי, ועידי חתימה מהני אף לדעת ר"א, ועי' במ"ש</w:t>
      </w:r>
      <w:r>
        <w:rPr>
          <w:rtl/>
        </w:rPr>
        <w:t xml:space="preserve"> </w:t>
      </w:r>
      <w:r>
        <w:rPr>
          <w:rFonts w:hint="cs"/>
          <w:b/>
          <w:bCs/>
          <w:rtl/>
        </w:rPr>
        <w:t>ה</w:t>
      </w:r>
      <w:r w:rsidRPr="00C20679">
        <w:rPr>
          <w:rFonts w:hint="cs"/>
          <w:b/>
          <w:bCs/>
          <w:vanish/>
          <w:rtl/>
        </w:rPr>
        <w:t>&lt; &gt;</w:t>
      </w:r>
      <w:r>
        <w:rPr>
          <w:rFonts w:hint="cs"/>
          <w:b/>
          <w:bCs/>
          <w:rtl/>
        </w:rPr>
        <w:t>דברי יחזקאל</w:t>
      </w:r>
      <w:r>
        <w:rPr>
          <w:rtl/>
        </w:rPr>
        <w:t xml:space="preserve"> </w:t>
      </w:r>
      <w:r w:rsidRPr="00C20679">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Ref172565540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sidRPr="00C20679">
        <w:rPr>
          <w:rFonts w:hint="cs"/>
          <w:vanish/>
          <w:rtl/>
        </w:rPr>
        <w:t>=</w:t>
      </w:r>
      <w:r>
        <w:rPr>
          <w:rtl/>
        </w:rPr>
        <w:t xml:space="preserve"> </w:t>
      </w:r>
      <w:r>
        <w:rPr>
          <w:rFonts w:hint="cs"/>
          <w:rtl/>
        </w:rPr>
        <w:t>בדברי</w:t>
      </w:r>
      <w:r w:rsidRPr="002C1F1D">
        <w:rPr>
          <w:b/>
          <w:bCs/>
          <w:rtl/>
        </w:rPr>
        <w:t xml:space="preserve"> </w:t>
      </w:r>
      <w:r>
        <w:rPr>
          <w:rFonts w:hint="cs"/>
          <w:b/>
          <w:bCs/>
          <w:rtl/>
        </w:rPr>
        <w:t>רש"י</w:t>
      </w:r>
      <w:r>
        <w:rPr>
          <w:rFonts w:hint="cs"/>
          <w:rtl/>
        </w:rPr>
        <w:t>.</w:t>
      </w:r>
      <w:bookmarkEnd w:id="2927"/>
    </w:p>
    <w:p w14:paraId="135495AA" w14:textId="77777777" w:rsidR="00D309A4" w:rsidRPr="00CC7530" w:rsidRDefault="00D309A4" w:rsidP="00724A46">
      <w:pPr>
        <w:pStyle w:val="afffffe"/>
        <w:rPr>
          <w:rtl/>
        </w:rPr>
      </w:pPr>
      <w:r w:rsidRPr="00CC7530">
        <w:rPr>
          <w:rtl/>
        </w:rPr>
        <w:t>קצות החושן סי' מ"ב ס</w:t>
      </w:r>
      <w:r w:rsidRPr="00CC7530">
        <w:rPr>
          <w:rFonts w:hint="cs"/>
          <w:rtl/>
        </w:rPr>
        <w:t>ק</w:t>
      </w:r>
      <w:r w:rsidRPr="00CC7530">
        <w:rPr>
          <w:rtl/>
        </w:rPr>
        <w:t>"א</w:t>
      </w:r>
      <w:r w:rsidRPr="00CC7530">
        <w:rPr>
          <w:rFonts w:hint="cs"/>
          <w:rtl/>
        </w:rPr>
        <w:t xml:space="preserve"> ד</w:t>
      </w:r>
      <w:r w:rsidRPr="00CC7530">
        <w:rPr>
          <w:rFonts w:cs="Guttman Rashi" w:hint="cs"/>
          <w:rtl/>
        </w:rPr>
        <w:t>"</w:t>
      </w:r>
      <w:r w:rsidRPr="00CC7530">
        <w:rPr>
          <w:rFonts w:hint="cs"/>
          <w:rtl/>
        </w:rPr>
        <w:t>ה ומה שכתבו התוס'</w:t>
      </w:r>
    </w:p>
    <w:p w14:paraId="2EFE4C83" w14:textId="77777777" w:rsidR="00D309A4" w:rsidRPr="00BA0BE9" w:rsidRDefault="00D309A4" w:rsidP="00D309A4">
      <w:pPr>
        <w:pStyle w:val="a1"/>
        <w:rPr>
          <w:rtl/>
        </w:rPr>
      </w:pPr>
      <w:r w:rsidRPr="00BA0BE9">
        <w:rPr>
          <w:rtl/>
        </w:rPr>
        <w:t>וכמ"ש רש"י בפ"ב דגיטין דף כ"ב (ע"ב) ד"ה ר' אלעזר היא וז"ל, דאמר חתימת הגט אינו מן התורה ולא סגי למיתביה בלא עדי מסירה דאינהו הוא דעבדי כריתות, דעל כרחך בעינן עדים דילפינן לקמן דף צ' (ע"א) דבר דבר מממון, והלכך לא חיישינן דלמא מזייפא דהא אמרן (שם יט, ב) צריך למיקריה עכ"ל, ומשום הכי גבי קנין מכר ומתנה דסגי בינו לבינו ומשום הודאת נותן ולא איברי סהדי אלא לשקרי (קידושין סה, ב) גם לר' אלעזר סגי בעדי חתימה</w:t>
      </w:r>
      <w:r w:rsidRPr="00BA0BE9">
        <w:rPr>
          <w:rFonts w:hint="cs"/>
          <w:rtl/>
        </w:rPr>
        <w:t>.</w:t>
      </w:r>
    </w:p>
    <w:p w14:paraId="6CCA0871" w14:textId="77777777" w:rsidR="00D309A4" w:rsidRDefault="00D309A4" w:rsidP="00D309A4">
      <w:pPr>
        <w:pStyle w:val="a7"/>
        <w:rPr>
          <w:rtl/>
        </w:rPr>
      </w:pPr>
      <w:bookmarkStart w:id="2928" w:name="_Toc172606882"/>
      <w:r>
        <w:rPr>
          <w:rFonts w:hint="cs"/>
          <w:rtl/>
        </w:rPr>
        <w:t>בי' הקצוה"ח דשטר בלי ע"ח או שיכול להזדייף אף דמודה הבע"ד מ"מ השטר פסול דאין ע"ח</w:t>
      </w:r>
      <w:bookmarkEnd w:id="2928"/>
    </w:p>
    <w:p w14:paraId="1DB2C280" w14:textId="77777777" w:rsidR="00D309A4" w:rsidRDefault="00D309A4" w:rsidP="00E80966">
      <w:pPr>
        <w:pStyle w:val="a2"/>
      </w:pPr>
      <w:r>
        <w:rPr>
          <w:rFonts w:hint="cs"/>
          <w:rtl/>
        </w:rPr>
        <w:t>אך כתב</w:t>
      </w:r>
      <w:r w:rsidRPr="00265590">
        <w:rPr>
          <w:b/>
          <w:bCs/>
          <w:rtl/>
        </w:rPr>
        <w:t xml:space="preserve"> </w:t>
      </w:r>
      <w:r>
        <w:rPr>
          <w:rFonts w:hint="cs"/>
          <w:b/>
          <w:bCs/>
          <w:rtl/>
        </w:rPr>
        <w:t>הקצוה"ח</w:t>
      </w:r>
      <w:r>
        <w:rPr>
          <w:rtl/>
        </w:rPr>
        <w:t xml:space="preserve"> </w:t>
      </w:r>
      <w:r>
        <w:rPr>
          <w:rFonts w:hint="cs"/>
          <w:rtl/>
        </w:rPr>
        <w:t>דבמקום שאין עידי חתימה או שהחתימה יכולה להזדייף ופסולה, דלא מהני הודאת בע"ד, ואף שמודה שנתן את השטר כיון שלא היו עידי חתימה אינו כלום.</w:t>
      </w:r>
    </w:p>
    <w:p w14:paraId="6DDC6E41" w14:textId="77777777" w:rsidR="00D309A4" w:rsidRPr="00BA0BE9" w:rsidRDefault="00D309A4" w:rsidP="00D309A4">
      <w:pPr>
        <w:pStyle w:val="a1"/>
        <w:rPr>
          <w:rtl/>
        </w:rPr>
      </w:pPr>
      <w:r w:rsidRPr="00BA0BE9">
        <w:rPr>
          <w:rtl/>
        </w:rPr>
        <w:t>אבל היכא דליכא עדי חתימה או שהם פסולין משום דיכול לזייף לא שייך הודאת נותן, דנהי דמודה שנתן לו שטר זה בלא עדי חתימה, לא מהני מידי</w:t>
      </w:r>
      <w:r w:rsidRPr="00BA0BE9">
        <w:rPr>
          <w:rFonts w:hint="cs"/>
          <w:rtl/>
        </w:rPr>
        <w:t>.</w:t>
      </w:r>
    </w:p>
    <w:p w14:paraId="3C7EB7F0" w14:textId="77777777" w:rsidR="00D309A4" w:rsidRPr="000414D8" w:rsidRDefault="00D309A4" w:rsidP="00D309A4">
      <w:pPr>
        <w:pStyle w:val="a7"/>
      </w:pPr>
      <w:bookmarkStart w:id="2929" w:name="_Toc172606883"/>
      <w:r>
        <w:rPr>
          <w:rFonts w:hint="cs"/>
          <w:rtl/>
        </w:rPr>
        <w:t>בי' הקצוה"ח דבממון מהני קנין בלי עדים בהודאת בע"ד וע"ח בשטר בינו לבינו מהני כקנין כסף</w:t>
      </w:r>
      <w:bookmarkEnd w:id="2929"/>
    </w:p>
    <w:p w14:paraId="646343A2" w14:textId="77777777" w:rsidR="00D309A4" w:rsidRDefault="00D309A4" w:rsidP="00E80966">
      <w:pPr>
        <w:pStyle w:val="a2"/>
      </w:pPr>
      <w:r>
        <w:rPr>
          <w:rFonts w:hint="cs"/>
          <w:rtl/>
        </w:rPr>
        <w:t>וכתב</w:t>
      </w:r>
      <w:r w:rsidRPr="00620249">
        <w:rPr>
          <w:b/>
          <w:bCs/>
          <w:rtl/>
        </w:rPr>
        <w:t xml:space="preserve"> </w:t>
      </w:r>
      <w:r>
        <w:rPr>
          <w:rFonts w:hint="cs"/>
          <w:b/>
          <w:bCs/>
          <w:rtl/>
        </w:rPr>
        <w:t>הקצוה"ח</w:t>
      </w:r>
      <w:r>
        <w:rPr>
          <w:rtl/>
        </w:rPr>
        <w:t xml:space="preserve"> </w:t>
      </w:r>
      <w:r>
        <w:rPr>
          <w:rFonts w:hint="cs"/>
          <w:rtl/>
        </w:rPr>
        <w:t>דבממון מהני קנין בינו לבינו מדין הודאת בע"ד, דבכה"ג אמרינן עפ"י שנים יקום דבר, דהודאת הנותן היא במקום העדים דהוא כמאה עדים, ולכן סגי בעידי חתימה בינו לבינו כמו דסגי בקנין כסף.</w:t>
      </w:r>
      <w:r>
        <w:rPr>
          <w:rtl/>
        </w:rPr>
        <w:t xml:space="preserve"> </w:t>
      </w:r>
      <w:r w:rsidRPr="008F742D">
        <w:rPr>
          <w:sz w:val="12"/>
          <w:szCs w:val="14"/>
          <w:rtl/>
        </w:rPr>
        <w:t>[</w:t>
      </w:r>
      <w:r>
        <w:rPr>
          <w:rFonts w:hint="cs"/>
          <w:sz w:val="12"/>
          <w:szCs w:val="14"/>
          <w:rtl/>
        </w:rPr>
        <w:t>דהעידי חתימה מהני לאשוויי שטרא וחל הקנין ע"י השטר</w:t>
      </w:r>
      <w:r w:rsidRPr="008F742D">
        <w:rPr>
          <w:sz w:val="12"/>
          <w:szCs w:val="14"/>
          <w:rtl/>
        </w:rPr>
        <w:t>]</w:t>
      </w:r>
      <w:r>
        <w:rPr>
          <w:rFonts w:hint="cs"/>
          <w:sz w:val="12"/>
          <w:szCs w:val="14"/>
          <w:rtl/>
        </w:rPr>
        <w:t>.</w:t>
      </w:r>
    </w:p>
    <w:p w14:paraId="4F2688B3" w14:textId="77777777" w:rsidR="00D309A4" w:rsidRPr="00BA0BE9" w:rsidRDefault="00D309A4" w:rsidP="00D309A4">
      <w:pPr>
        <w:pStyle w:val="a1"/>
        <w:rPr>
          <w:rtl/>
        </w:rPr>
      </w:pPr>
      <w:r w:rsidRPr="00BA0BE9">
        <w:rPr>
          <w:rtl/>
        </w:rPr>
        <w:t xml:space="preserve">והודאת נותן כו', היינו מה דהוי הקנין בינו לבינו דאינו מועיל בגיטין וקידושין משום דאין דבר שבערוה פחות משנים, ובממונות סגי בינו לבינו דהודאת נותן הוא במקום עדים והו"ל </w:t>
      </w:r>
      <w:r w:rsidRPr="00BA0BE9">
        <w:rPr>
          <w:rtl/>
        </w:rPr>
        <w:lastRenderedPageBreak/>
        <w:t>על פי שנים עדים יקום דבר דהנותן עומד במקום עדים כיון דהודאת בעל דין כמאה עדים, ומשום הכי סגי בעדי חתימה כמו דסגי קנין כסף בינו לבינו</w:t>
      </w:r>
      <w:r w:rsidRPr="00BA0BE9">
        <w:rPr>
          <w:rFonts w:hint="cs"/>
          <w:rtl/>
        </w:rPr>
        <w:t>.</w:t>
      </w:r>
    </w:p>
    <w:p w14:paraId="1457159E" w14:textId="77777777" w:rsidR="00D309A4" w:rsidRPr="000414D8" w:rsidRDefault="00D309A4" w:rsidP="00D309A4">
      <w:pPr>
        <w:pStyle w:val="a7"/>
      </w:pPr>
      <w:bookmarkStart w:id="2930" w:name="_Toc172606884"/>
      <w:r>
        <w:rPr>
          <w:rFonts w:hint="cs"/>
          <w:rtl/>
        </w:rPr>
        <w:t>בי' הקצוה"ח דבגיטין וקידושין שהוא ערוה ל"מ הודאת בע"ד וצריך ע"מ כמו עדים בקידושי כסף</w:t>
      </w:r>
      <w:bookmarkEnd w:id="2930"/>
    </w:p>
    <w:p w14:paraId="6BE51906" w14:textId="77777777" w:rsidR="00D309A4" w:rsidRPr="00265590" w:rsidRDefault="00D309A4" w:rsidP="00E80966">
      <w:pPr>
        <w:pStyle w:val="a2"/>
      </w:pPr>
      <w:r>
        <w:rPr>
          <w:rFonts w:hint="cs"/>
          <w:rtl/>
        </w:rPr>
        <w:t>אך כתב</w:t>
      </w:r>
      <w:r w:rsidRPr="00620249">
        <w:rPr>
          <w:b/>
          <w:bCs/>
          <w:rtl/>
        </w:rPr>
        <w:t xml:space="preserve"> </w:t>
      </w:r>
      <w:r>
        <w:rPr>
          <w:rFonts w:hint="cs"/>
          <w:b/>
          <w:bCs/>
          <w:rtl/>
        </w:rPr>
        <w:t>הקצוה"ח</w:t>
      </w:r>
      <w:r>
        <w:rPr>
          <w:rtl/>
        </w:rPr>
        <w:t xml:space="preserve"> </w:t>
      </w:r>
      <w:r>
        <w:rPr>
          <w:rFonts w:hint="cs"/>
          <w:rtl/>
        </w:rPr>
        <w:t>דבגיטין וקידושין לא מהני קנין בינו לבינה כיון דהוא דבר שבערוה וצריך שנים, ולא מהני הודאת בע"ד, ואף דהשטר חתום ע"י עידי חתימה מ"מ השטר מהני רק לעשות קנין, אבל גם בקנין צריך עדים דהא קידושי כסף או ביאה לא מהני בלא עידי קיום, משא"כ בממון דכל שיש קנין דשטר או כסף או חזקה סגי כשעושה את הקנין בינו לבינו, אבל כשאין עידי חתימה לא שייכא הודאת בע"ד כלל, והוסיף</w:t>
      </w:r>
      <w:r w:rsidRPr="008D73CC">
        <w:rPr>
          <w:b/>
          <w:bCs/>
          <w:rtl/>
        </w:rPr>
        <w:t xml:space="preserve"> </w:t>
      </w:r>
      <w:r>
        <w:rPr>
          <w:rFonts w:hint="cs"/>
          <w:b/>
          <w:bCs/>
          <w:rtl/>
        </w:rPr>
        <w:t>הקצוה"ח</w:t>
      </w:r>
      <w:r>
        <w:rPr>
          <w:rtl/>
        </w:rPr>
        <w:t xml:space="preserve"> </w:t>
      </w:r>
      <w:r>
        <w:rPr>
          <w:rFonts w:hint="cs"/>
          <w:rtl/>
        </w:rPr>
        <w:t>דשטר בלי עידי חתימה לא עדיף משטר שחתומים בו עכו"ם, ואף דהם נאמנים בערכאות לראיה, מ"מ אין כאן קנין שטר.</w:t>
      </w:r>
    </w:p>
    <w:p w14:paraId="4EFDF816" w14:textId="77777777" w:rsidR="00D309A4" w:rsidRPr="00BA0BE9" w:rsidRDefault="00D309A4" w:rsidP="00D309A4">
      <w:pPr>
        <w:pStyle w:val="a1"/>
      </w:pPr>
      <w:r w:rsidRPr="00BA0BE9">
        <w:rPr>
          <w:rtl/>
        </w:rPr>
        <w:t>אבל גיטין וקידושין דלא שייך הודאת נותן צריך עדי מסירה לר' אלעזר משום דאין דבר שבערוה פחות משנים, דאע"ג דשטר הוי בעדי חתימה מכל מקום כסף או ביאה דהוי נמי קנין ואפ"ה צריך דוקא עדים, אבל בממון סגי בינו לבינו ומהני שטר בעדי חתימה כמו כסף וחזקה בינו לבינו, אבל אם עדי חתימה נמי ליכא מאי זו הודאה שייך, ולא עדיף שטר בלא עדי חתימה משטר שחתומין בו נכרים אף על גב דמהימני לראיה מכל מקום קנין ליכא. הארכתי בפשוטות ולפי שראיתי רבים מגמגמים בפירוש תוס' שכתבו הודאות ולכן פרשתי, ועוד כתבנו מזה בסימן קפ"א ע"ש.</w:t>
      </w:r>
    </w:p>
    <w:p w14:paraId="0023360B" w14:textId="77777777" w:rsidR="00D309A4" w:rsidRPr="002B34E1" w:rsidRDefault="00D309A4" w:rsidP="00D309A4">
      <w:pPr>
        <w:pStyle w:val="1"/>
        <w:rPr>
          <w:rtl/>
        </w:rPr>
      </w:pPr>
      <w:bookmarkStart w:id="2931" w:name="_Toc172606885"/>
      <w:r>
        <w:rPr>
          <w:rFonts w:hint="cs"/>
          <w:rtl/>
        </w:rPr>
        <w:t>בי' החזו"א דבממון סגי בהוכחה לנותן ובגט צריך עדות לעלמא</w:t>
      </w:r>
      <w:bookmarkEnd w:id="2931"/>
    </w:p>
    <w:p w14:paraId="61DCF380" w14:textId="77777777" w:rsidR="00D309A4" w:rsidRPr="00724A46" w:rsidRDefault="00D309A4" w:rsidP="00724A46">
      <w:pPr>
        <w:pStyle w:val="afffff7"/>
        <w:rPr>
          <w:rtl/>
        </w:rPr>
      </w:pPr>
      <w:bookmarkStart w:id="2932" w:name="_Toc172610196"/>
      <w:bookmarkStart w:id="2933" w:name="_Toc173964744"/>
      <w:r w:rsidRPr="00724A46">
        <w:rPr>
          <w:rFonts w:hint="cs"/>
          <w:rtl/>
        </w:rPr>
        <w:t xml:space="preserve">חזון איש </w:t>
      </w:r>
      <w:r w:rsidRPr="00724A46">
        <w:rPr>
          <w:rtl/>
        </w:rPr>
        <w:t>סימן פז</w:t>
      </w:r>
      <w:r w:rsidRPr="00724A46">
        <w:rPr>
          <w:rFonts w:hint="cs"/>
          <w:rtl/>
        </w:rPr>
        <w:t xml:space="preserve"> סק"י</w:t>
      </w:r>
      <w:bookmarkEnd w:id="2932"/>
      <w:r w:rsidRPr="00724A46">
        <w:rPr>
          <w:rtl/>
        </w:rPr>
        <w:t xml:space="preserve"> (ז)</w:t>
      </w:r>
      <w:bookmarkEnd w:id="2933"/>
    </w:p>
    <w:p w14:paraId="7476557B" w14:textId="77777777" w:rsidR="00D309A4" w:rsidRDefault="00D309A4" w:rsidP="00D309A4">
      <w:pPr>
        <w:pStyle w:val="a7"/>
      </w:pPr>
      <w:bookmarkStart w:id="2934" w:name="_Toc172606886"/>
      <w:r>
        <w:rPr>
          <w:rFonts w:hint="cs"/>
          <w:rtl/>
        </w:rPr>
        <w:t>בי' החזו"א בתוס' דאף דבממון א"צ ע"מ מ"מ צריך ע"ח לעדות על המסירה ובלא"ה ל"ה שטר</w:t>
      </w:r>
      <w:bookmarkEnd w:id="2934"/>
    </w:p>
    <w:p w14:paraId="7ABA520E" w14:textId="41238454" w:rsidR="00D309A4" w:rsidRDefault="00D309A4" w:rsidP="00E80966">
      <w:pPr>
        <w:pStyle w:val="a2"/>
      </w:pPr>
      <w:bookmarkStart w:id="2935" w:name="_Ref172130533"/>
      <w:r>
        <w:rPr>
          <w:rFonts w:hint="cs"/>
          <w:rtl/>
        </w:rPr>
        <w:t>עי' במה שהקשה</w:t>
      </w:r>
      <w:r w:rsidRPr="00B20416">
        <w:rPr>
          <w:b/>
        </w:rPr>
        <w:t xml:space="preserve"> </w:t>
      </w:r>
      <w:r w:rsidRPr="00C55CD8">
        <w:rPr>
          <w:rStyle w:val="aff4"/>
          <w:rFonts w:hint="cs"/>
          <w:rtl/>
        </w:rPr>
        <w:t>החזו"א</w:t>
      </w:r>
      <w:r>
        <w:rPr>
          <w:rtl/>
        </w:rPr>
        <w:t xml:space="preserve"> </w:t>
      </w:r>
      <w:r w:rsidRPr="000A08F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Ref172540104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נב)</w:t>
      </w:r>
      <w:r>
        <w:rPr>
          <w:rFonts w:ascii="Calibri" w:eastAsia="Times New Roman" w:hAnsi="Calibri" w:cs="Guttman Rashi"/>
          <w:noProof w:val="0"/>
          <w:sz w:val="10"/>
          <w:szCs w:val="12"/>
          <w:rtl/>
        </w:rPr>
        <w:fldChar w:fldCharType="end"/>
      </w:r>
      <w:r>
        <w:rPr>
          <w:rtl/>
        </w:rPr>
        <w:t xml:space="preserve"> </w:t>
      </w:r>
      <w:r>
        <w:rPr>
          <w:rFonts w:hint="cs"/>
          <w:rtl/>
        </w:rPr>
        <w:t xml:space="preserve">על </w:t>
      </w:r>
      <w:r w:rsidRPr="00B20416">
        <w:rPr>
          <w:rFonts w:hint="cs"/>
          <w:b/>
          <w:bCs/>
          <w:rtl/>
        </w:rPr>
        <w:t>הש"ך</w:t>
      </w:r>
      <w:r w:rsidRPr="00B20416">
        <w:rPr>
          <w:b/>
          <w:bCs/>
          <w:rtl/>
        </w:rPr>
        <w:t xml:space="preserve"> </w:t>
      </w:r>
      <w:r w:rsidRPr="00B20416">
        <w:rPr>
          <w:rFonts w:ascii="Calibri" w:eastAsia="Times New Roman" w:hAnsi="Calibri" w:cs="Guttman Rashi" w:hint="cs"/>
          <w:noProof w:val="0"/>
          <w:sz w:val="10"/>
          <w:szCs w:val="12"/>
          <w:rtl/>
        </w:rPr>
        <w:t xml:space="preserve">(עי' </w:t>
      </w:r>
      <w:r w:rsidRPr="004221CB">
        <w:rPr>
          <w:rStyle w:val="af2"/>
          <w:rFonts w:eastAsia="Guttman Hodes" w:hint="cs"/>
          <w:rtl/>
        </w:rPr>
        <w:t xml:space="preserve">אות </w:t>
      </w:r>
      <w:r w:rsidRPr="00B20416">
        <w:rPr>
          <w:rStyle w:val="af2"/>
          <w:rFonts w:eastAsia="Guttman Hodes"/>
          <w:rtl/>
        </w:rPr>
        <w:fldChar w:fldCharType="begin"/>
      </w:r>
      <w:r w:rsidRPr="00B20416">
        <w:rPr>
          <w:rStyle w:val="af2"/>
          <w:rFonts w:eastAsia="Guttman Hodes"/>
          <w:rtl/>
        </w:rPr>
        <w:instrText xml:space="preserve"> </w:instrText>
      </w:r>
      <w:r w:rsidRPr="00B20416">
        <w:rPr>
          <w:rStyle w:val="af2"/>
          <w:rFonts w:eastAsia="Guttman Hodes"/>
        </w:rPr>
        <w:instrText>REF</w:instrText>
      </w:r>
      <w:r w:rsidRPr="00B20416">
        <w:rPr>
          <w:rStyle w:val="af2"/>
          <w:rFonts w:eastAsia="Guttman Hodes"/>
          <w:rtl/>
        </w:rPr>
        <w:instrText xml:space="preserve"> _</w:instrText>
      </w:r>
      <w:r w:rsidRPr="00B20416">
        <w:rPr>
          <w:rStyle w:val="af2"/>
          <w:rFonts w:eastAsia="Guttman Hodes"/>
        </w:rPr>
        <w:instrText>Ref172029290 \r \h</w:instrText>
      </w:r>
      <w:r w:rsidRPr="00B20416">
        <w:rPr>
          <w:rStyle w:val="af2"/>
          <w:rFonts w:eastAsia="Guttman Hodes"/>
          <w:rtl/>
        </w:rPr>
        <w:instrText xml:space="preserve"> </w:instrText>
      </w:r>
      <w:r w:rsidRPr="00B20416">
        <w:rPr>
          <w:rStyle w:val="af2"/>
          <w:rFonts w:eastAsia="Guttman Hodes"/>
          <w:rtl/>
        </w:rPr>
      </w:r>
      <w:r w:rsidRPr="00B20416">
        <w:rPr>
          <w:rStyle w:val="af2"/>
          <w:rFonts w:eastAsia="Guttman Hodes"/>
          <w:rtl/>
        </w:rPr>
        <w:fldChar w:fldCharType="separate"/>
      </w:r>
      <w:r w:rsidR="00E91BF8">
        <w:rPr>
          <w:rStyle w:val="af2"/>
          <w:rFonts w:eastAsia="Guttman Hodes"/>
          <w:cs/>
        </w:rPr>
        <w:t>‎</w:t>
      </w:r>
      <w:r w:rsidR="00E91BF8">
        <w:rPr>
          <w:rStyle w:val="af2"/>
          <w:rFonts w:eastAsia="Guttman Hodes"/>
          <w:rtl/>
        </w:rPr>
        <w:t>לח)</w:t>
      </w:r>
      <w:r w:rsidRPr="00B20416">
        <w:rPr>
          <w:rStyle w:val="af2"/>
          <w:rFonts w:eastAsia="Guttman Hodes"/>
          <w:rtl/>
        </w:rPr>
        <w:fldChar w:fldCharType="end"/>
      </w:r>
      <w:r>
        <w:rPr>
          <w:rFonts w:hint="cs"/>
          <w:rtl/>
        </w:rPr>
        <w:t xml:space="preserve"> דבדבר שיכול להזדייף העדים שבו לא חשיבי כעדות כלל והוא כשטר בלי עדים שמסרו בינו לבינו דלא מהני לקנין, ובמ"ש</w:t>
      </w:r>
      <w:r>
        <w:rPr>
          <w:rtl/>
        </w:rPr>
        <w:t xml:space="preserve"> </w:t>
      </w:r>
      <w:r w:rsidRPr="00C55CD8">
        <w:rPr>
          <w:rStyle w:val="aff4"/>
          <w:rFonts w:hint="cs"/>
          <w:rtl/>
        </w:rPr>
        <w:t>התוס' בסוגיין</w:t>
      </w:r>
      <w:r>
        <w:rPr>
          <w:rtl/>
        </w:rPr>
        <w:t xml:space="preserve"> </w:t>
      </w:r>
      <w:r w:rsidRPr="00B2041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דבממון הודאת בע"ד מהני וא"צ עידי מסירה, ביאר</w:t>
      </w:r>
      <w:r>
        <w:rPr>
          <w:rtl/>
        </w:rPr>
        <w:t xml:space="preserve"> </w:t>
      </w:r>
      <w:r w:rsidRPr="00A06680">
        <w:rPr>
          <w:b/>
          <w:bCs/>
          <w:rtl/>
        </w:rPr>
        <w:t>ה</w:t>
      </w:r>
      <w:r w:rsidRPr="00A0668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Ref172130533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כה)</w:t>
      </w:r>
      <w:r>
        <w:rPr>
          <w:b/>
          <w:bCs/>
          <w:vanish/>
          <w:rtl/>
        </w:rPr>
        <w:fldChar w:fldCharType="end"/>
      </w:r>
      <w:r w:rsidRPr="00A06680">
        <w:rPr>
          <w:b/>
          <w:bCs/>
          <w:vanish/>
          <w:rtl/>
        </w:rPr>
        <w:t xml:space="preserve"> &gt;</w:t>
      </w:r>
      <w:r>
        <w:rPr>
          <w:rFonts w:hint="cs"/>
          <w:b/>
          <w:bCs/>
          <w:rtl/>
        </w:rPr>
        <w:t>חזו"א</w:t>
      </w:r>
      <w:r w:rsidRPr="00A06680">
        <w:rPr>
          <w:b/>
          <w:bCs/>
          <w:rtl/>
        </w:rPr>
        <w:t xml:space="preserve"> </w:t>
      </w:r>
      <w:r w:rsidRPr="00A06680">
        <w:rPr>
          <w:rFonts w:ascii="Calibri" w:eastAsia="Times New Roman" w:hAnsi="Calibri" w:cs="Guttman Rashi"/>
          <w:noProof w:val="0"/>
          <w:sz w:val="10"/>
          <w:szCs w:val="12"/>
          <w:rtl/>
        </w:rPr>
        <w:t>(</w:t>
      </w:r>
      <w:r w:rsidRPr="00B20416">
        <w:rPr>
          <w:rFonts w:ascii="Calibri" w:eastAsia="Times New Roman" w:hAnsi="Calibri" w:cs="Guttman Rashi" w:hint="cs"/>
          <w:noProof w:val="0"/>
          <w:sz w:val="10"/>
          <w:szCs w:val="12"/>
          <w:rtl/>
        </w:rPr>
        <w:t>סי' פ"ז סק"י</w:t>
      </w:r>
      <w:r w:rsidRPr="00A06680">
        <w:rPr>
          <w:rFonts w:ascii="Calibri" w:eastAsia="Times New Roman" w:hAnsi="Calibri" w:cs="Guttman Rashi"/>
          <w:noProof w:val="0"/>
          <w:sz w:val="10"/>
          <w:szCs w:val="12"/>
          <w:rtl/>
        </w:rPr>
        <w:t>)</w:t>
      </w:r>
      <w:r w:rsidRPr="00A06680">
        <w:rPr>
          <w:vanish/>
          <w:rtl/>
        </w:rPr>
        <w:t>=</w:t>
      </w:r>
      <w:r>
        <w:rPr>
          <w:rtl/>
        </w:rPr>
        <w:t xml:space="preserve"> </w:t>
      </w:r>
      <w:r>
        <w:rPr>
          <w:rFonts w:hint="cs"/>
          <w:rtl/>
        </w:rPr>
        <w:t>דמ"מ לא מהני בדבר שיכול להזדייף, דהא אף לדברי</w:t>
      </w:r>
      <w:r w:rsidRPr="00A545AE">
        <w:rPr>
          <w:b/>
          <w:bCs/>
          <w:rtl/>
        </w:rPr>
        <w:t xml:space="preserve"> </w:t>
      </w:r>
      <w:r>
        <w:rPr>
          <w:rFonts w:hint="cs"/>
          <w:b/>
          <w:bCs/>
          <w:rtl/>
        </w:rPr>
        <w:t>התוס'</w:t>
      </w:r>
      <w:r>
        <w:rPr>
          <w:rtl/>
        </w:rPr>
        <w:t xml:space="preserve"> </w:t>
      </w:r>
      <w:r>
        <w:rPr>
          <w:rFonts w:hint="cs"/>
          <w:rtl/>
        </w:rPr>
        <w:t>דא"צ עידי מסירה מ"מ צריך עידי חתימה כיון דשטר קנין צריך עדות, ובלא שהיו עידי חתימה שעל ידם מוכח שהייתה מסירה, וכן לא היו עידי מסירה אין השטר עדות על המכירה או על המתנה.</w:t>
      </w:r>
    </w:p>
    <w:bookmarkEnd w:id="2935"/>
    <w:p w14:paraId="58EAE563" w14:textId="77777777" w:rsidR="00D309A4" w:rsidRDefault="00D309A4" w:rsidP="00724A46">
      <w:pPr>
        <w:pStyle w:val="afffffe"/>
        <w:rPr>
          <w:rtl/>
        </w:rPr>
      </w:pPr>
      <w:r>
        <w:rPr>
          <w:rFonts w:hint="cs"/>
          <w:rtl/>
        </w:rPr>
        <w:t xml:space="preserve">חזון איש </w:t>
      </w:r>
      <w:r w:rsidRPr="00D647E0">
        <w:rPr>
          <w:rtl/>
        </w:rPr>
        <w:t>סימן פז</w:t>
      </w:r>
      <w:r w:rsidRPr="00D647E0">
        <w:rPr>
          <w:rFonts w:hint="cs"/>
          <w:rtl/>
        </w:rPr>
        <w:t xml:space="preserve"> סק"</w:t>
      </w:r>
      <w:r>
        <w:rPr>
          <w:rFonts w:hint="cs"/>
          <w:rtl/>
        </w:rPr>
        <w:t>י</w:t>
      </w:r>
    </w:p>
    <w:p w14:paraId="466EDC02" w14:textId="77777777" w:rsidR="00D309A4" w:rsidRPr="00BA0BE9" w:rsidRDefault="00D309A4" w:rsidP="00D309A4">
      <w:pPr>
        <w:pStyle w:val="a1"/>
        <w:rPr>
          <w:rtl/>
        </w:rPr>
      </w:pPr>
      <w:r w:rsidRPr="00BA0BE9">
        <w:rPr>
          <w:rtl/>
        </w:rPr>
        <w:t>ואף שכתבו תוס׳ ד׳ א׳ ד״ה דקיי״ל דבשטרי ממון א״צ ע״מ משום דמהני הודאת בע״ד מ״מ ע״ח בעי דלא מקרי שטר אלא אם הוא עד על המכירה ועל המ</w:t>
      </w:r>
      <w:r w:rsidRPr="00BA0BE9">
        <w:rPr>
          <w:rFonts w:hint="cs"/>
          <w:rtl/>
        </w:rPr>
        <w:t>ת</w:t>
      </w:r>
      <w:r w:rsidRPr="00BA0BE9">
        <w:rPr>
          <w:rtl/>
        </w:rPr>
        <w:t>נה, בין ע״י עדים החתומים שמזה מוכח שהמוכר מסרו לו, ובין בעדים שראו המסירה</w:t>
      </w:r>
      <w:r w:rsidRPr="00BA0BE9">
        <w:rPr>
          <w:rFonts w:hint="cs"/>
          <w:rtl/>
        </w:rPr>
        <w:t>.</w:t>
      </w:r>
    </w:p>
    <w:p w14:paraId="25FB18C9" w14:textId="77777777" w:rsidR="00D309A4" w:rsidRDefault="00D309A4" w:rsidP="00D309A4">
      <w:pPr>
        <w:pStyle w:val="a7"/>
        <w:rPr>
          <w:rtl/>
        </w:rPr>
      </w:pPr>
      <w:bookmarkStart w:id="2936" w:name="_Toc172606887"/>
      <w:r>
        <w:rPr>
          <w:rFonts w:hint="cs"/>
          <w:rtl/>
        </w:rPr>
        <w:t>בי' החזו"א דאף דבגט ל"מ הודאת בע"ד דהיא הוכחה מ"מ בממון מהני הוכחה כשמוכח בשטר</w:t>
      </w:r>
      <w:bookmarkEnd w:id="2936"/>
    </w:p>
    <w:p w14:paraId="2CF2AB9D" w14:textId="57BBEB78" w:rsidR="00D309A4" w:rsidRPr="00B20416" w:rsidRDefault="00D309A4" w:rsidP="00E80966">
      <w:pPr>
        <w:pStyle w:val="a2"/>
      </w:pPr>
      <w:bookmarkStart w:id="2937" w:name="_Ref172607519"/>
      <w:r>
        <w:rPr>
          <w:rFonts w:hint="cs"/>
          <w:rtl/>
        </w:rPr>
        <w:t>וביאר</w:t>
      </w:r>
      <w:r w:rsidRPr="008021FD">
        <w:rPr>
          <w:b/>
          <w:bCs/>
          <w:rtl/>
        </w:rPr>
        <w:t xml:space="preserve"> </w:t>
      </w:r>
      <w:r>
        <w:rPr>
          <w:rFonts w:hint="cs"/>
          <w:b/>
          <w:bCs/>
          <w:rtl/>
        </w:rPr>
        <w:t>החזו"א</w:t>
      </w:r>
      <w:r>
        <w:rPr>
          <w:rtl/>
        </w:rPr>
        <w:t xml:space="preserve"> </w:t>
      </w:r>
      <w:r>
        <w:rPr>
          <w:rFonts w:hint="cs"/>
          <w:rtl/>
        </w:rPr>
        <w:t>דכוונת</w:t>
      </w:r>
      <w:r w:rsidRPr="008021FD">
        <w:rPr>
          <w:b/>
          <w:bCs/>
          <w:rtl/>
        </w:rPr>
        <w:t xml:space="preserve"> </w:t>
      </w:r>
      <w:r>
        <w:rPr>
          <w:rFonts w:hint="cs"/>
          <w:b/>
          <w:bCs/>
          <w:rtl/>
        </w:rPr>
        <w:t>התוס'</w:t>
      </w:r>
      <w:r>
        <w:rPr>
          <w:rFonts w:hint="cs"/>
          <w:rtl/>
        </w:rPr>
        <w:t xml:space="preserve"> לומר דאעפ"י דבגט לא מהני הודאת בע"ד שהוא הוכחה וצריך עדים שיראו את המסירה,</w:t>
      </w:r>
      <w:r>
        <w:rPr>
          <w:rtl/>
        </w:rPr>
        <w:t xml:space="preserve"> </w:t>
      </w:r>
      <w:r w:rsidRPr="00963C76">
        <w:rPr>
          <w:sz w:val="12"/>
          <w:szCs w:val="14"/>
          <w:rtl/>
        </w:rPr>
        <w:t>[</w:t>
      </w:r>
      <w:r>
        <w:rPr>
          <w:rFonts w:hint="cs"/>
          <w:sz w:val="12"/>
          <w:szCs w:val="14"/>
          <w:rtl/>
        </w:rPr>
        <w:t>כדביאר</w:t>
      </w:r>
      <w:r w:rsidRPr="00963C76">
        <w:rPr>
          <w:rFonts w:hint="cs"/>
          <w:b/>
          <w:bCs/>
          <w:rtl/>
        </w:rPr>
        <w:t xml:space="preserve"> </w:t>
      </w:r>
      <w:r w:rsidRPr="00963C76">
        <w:rPr>
          <w:rStyle w:val="aff9"/>
          <w:rFonts w:hint="cs"/>
          <w:rtl/>
        </w:rPr>
        <w:t>ר"ת בתוס'</w:t>
      </w:r>
      <w:r>
        <w:rPr>
          <w:b/>
          <w:bCs/>
          <w:rtl/>
        </w:rPr>
        <w:t xml:space="preserve"> </w:t>
      </w:r>
      <w:r w:rsidRPr="00963C76">
        <w:rPr>
          <w:rStyle w:val="aff5"/>
          <w:rtl/>
        </w:rPr>
        <w:t xml:space="preserve">(עי' אות </w:t>
      </w:r>
      <w:r w:rsidRPr="00963C76">
        <w:rPr>
          <w:rStyle w:val="aff5"/>
          <w:rtl/>
        </w:rPr>
        <w:fldChar w:fldCharType="begin"/>
      </w:r>
      <w:r w:rsidRPr="00963C76">
        <w:rPr>
          <w:rStyle w:val="aff5"/>
          <w:rtl/>
        </w:rPr>
        <w:instrText xml:space="preserve"> </w:instrText>
      </w:r>
      <w:r w:rsidRPr="00963C76">
        <w:rPr>
          <w:rStyle w:val="aff5"/>
        </w:rPr>
        <w:instrText>REF</w:instrText>
      </w:r>
      <w:r w:rsidRPr="00963C76">
        <w:rPr>
          <w:rStyle w:val="aff5"/>
          <w:rtl/>
        </w:rPr>
        <w:instrText xml:space="preserve"> _</w:instrText>
      </w:r>
      <w:r w:rsidRPr="00963C76">
        <w:rPr>
          <w:rStyle w:val="aff5"/>
        </w:rPr>
        <w:instrText>Ref172130276 \r \h</w:instrText>
      </w:r>
      <w:r w:rsidRPr="00963C76">
        <w:rPr>
          <w:rStyle w:val="aff5"/>
          <w:rtl/>
        </w:rPr>
        <w:instrText xml:space="preserve"> </w:instrText>
      </w:r>
      <w:r w:rsidRPr="00963C76">
        <w:rPr>
          <w:rStyle w:val="aff5"/>
          <w:rtl/>
        </w:rPr>
      </w:r>
      <w:r w:rsidRPr="00963C76">
        <w:rPr>
          <w:rStyle w:val="aff5"/>
          <w:rtl/>
        </w:rPr>
        <w:fldChar w:fldCharType="separate"/>
      </w:r>
      <w:r w:rsidR="00E91BF8">
        <w:rPr>
          <w:rStyle w:val="aff5"/>
          <w:cs/>
        </w:rPr>
        <w:t>‎</w:t>
      </w:r>
      <w:r w:rsidR="00E91BF8">
        <w:rPr>
          <w:rStyle w:val="aff5"/>
          <w:rtl/>
        </w:rPr>
        <w:t>ד)</w:t>
      </w:r>
      <w:r w:rsidRPr="00963C76">
        <w:rPr>
          <w:rStyle w:val="aff5"/>
          <w:rtl/>
        </w:rPr>
        <w:fldChar w:fldCharType="end"/>
      </w:r>
      <w:r w:rsidRPr="00963C76">
        <w:rPr>
          <w:sz w:val="12"/>
          <w:szCs w:val="14"/>
          <w:rtl/>
        </w:rPr>
        <w:t>]</w:t>
      </w:r>
      <w:r>
        <w:rPr>
          <w:rFonts w:hint="cs"/>
          <w:sz w:val="12"/>
          <w:szCs w:val="14"/>
          <w:rtl/>
        </w:rPr>
        <w:t>,</w:t>
      </w:r>
      <w:r>
        <w:rPr>
          <w:rtl/>
        </w:rPr>
        <w:t xml:space="preserve"> </w:t>
      </w:r>
      <w:r>
        <w:rPr>
          <w:rFonts w:hint="cs"/>
          <w:rtl/>
        </w:rPr>
        <w:t>אפ"ה הוסיפו</w:t>
      </w:r>
      <w:r w:rsidRPr="00963C76">
        <w:rPr>
          <w:rFonts w:hint="cs"/>
          <w:b/>
          <w:bCs/>
          <w:rtl/>
        </w:rPr>
        <w:t xml:space="preserve"> </w:t>
      </w:r>
      <w:r>
        <w:rPr>
          <w:rFonts w:hint="cs"/>
          <w:b/>
          <w:bCs/>
          <w:rtl/>
        </w:rPr>
        <w:t>התוס'</w:t>
      </w:r>
      <w:r>
        <w:rPr>
          <w:rtl/>
        </w:rPr>
        <w:t xml:space="preserve"> </w:t>
      </w:r>
      <w:r>
        <w:rPr>
          <w:rFonts w:hint="cs"/>
          <w:rtl/>
        </w:rPr>
        <w:t>דבממון סגי בהוכחה ולכן מהני בעידי חתימה אף בלא עידי מסירה, וה"ה דמהני הודאת בע"ד, אך מ"מ כתב</w:t>
      </w:r>
      <w:r w:rsidRPr="00156E3C">
        <w:rPr>
          <w:b/>
          <w:bCs/>
          <w:rtl/>
        </w:rPr>
        <w:t xml:space="preserve"> </w:t>
      </w:r>
      <w:r>
        <w:rPr>
          <w:rFonts w:hint="cs"/>
          <w:b/>
          <w:bCs/>
          <w:rtl/>
        </w:rPr>
        <w:t>החזו"א</w:t>
      </w:r>
      <w:r>
        <w:rPr>
          <w:rtl/>
        </w:rPr>
        <w:t xml:space="preserve"> </w:t>
      </w:r>
      <w:r>
        <w:rPr>
          <w:rFonts w:hint="cs"/>
          <w:rtl/>
        </w:rPr>
        <w:t>דאף הודאת בע"ד צריך שתהיה הוכחה בשטר להודאה הזו, דבכה"ג מהני כמו עידי חתימה, ובשטר שיכול להזדייף אין הוכחה,</w:t>
      </w:r>
      <w:r>
        <w:rPr>
          <w:rtl/>
        </w:rPr>
        <w:t xml:space="preserve"> </w:t>
      </w:r>
      <w:r w:rsidRPr="002B34E1">
        <w:rPr>
          <w:sz w:val="12"/>
          <w:szCs w:val="14"/>
          <w:rtl/>
        </w:rPr>
        <w:t>[</w:t>
      </w:r>
      <w:r>
        <w:rPr>
          <w:rFonts w:hint="cs"/>
          <w:sz w:val="12"/>
          <w:szCs w:val="14"/>
          <w:rtl/>
        </w:rPr>
        <w:t>כדכתבו</w:t>
      </w:r>
      <w:r>
        <w:rPr>
          <w:sz w:val="12"/>
          <w:szCs w:val="14"/>
          <w:rtl/>
        </w:rPr>
        <w:t xml:space="preserve"> </w:t>
      </w:r>
      <w:r>
        <w:rPr>
          <w:rFonts w:hint="cs"/>
          <w:b/>
          <w:bCs/>
          <w:szCs w:val="14"/>
          <w:rtl/>
        </w:rPr>
        <w:t>התוס' לקמן</w:t>
      </w:r>
      <w:r w:rsidRPr="002B34E1">
        <w:rPr>
          <w:b/>
          <w:bCs/>
          <w:szCs w:val="14"/>
          <w:rtl/>
        </w:rPr>
        <w:t xml:space="preserve"> </w:t>
      </w:r>
      <w:r w:rsidRPr="002B34E1">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Ref172538761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w:t>
      </w:r>
      <w:r>
        <w:rPr>
          <w:rFonts w:ascii="Guttman Rashi" w:eastAsia="Guttman Rashi" w:hAnsi="Guttman Rashi" w:cs="Guttman Rashi"/>
          <w:sz w:val="10"/>
          <w:szCs w:val="10"/>
          <w:rtl/>
        </w:rPr>
        <w:fldChar w:fldCharType="end"/>
      </w:r>
      <w:r w:rsidRPr="002B34E1">
        <w:rPr>
          <w:sz w:val="12"/>
          <w:szCs w:val="14"/>
          <w:rtl/>
        </w:rPr>
        <w:t>]</w:t>
      </w:r>
      <w:r>
        <w:rPr>
          <w:rFonts w:hint="cs"/>
          <w:sz w:val="12"/>
          <w:szCs w:val="14"/>
          <w:rtl/>
        </w:rPr>
        <w:t>,</w:t>
      </w:r>
      <w:r>
        <w:rPr>
          <w:rtl/>
        </w:rPr>
        <w:t xml:space="preserve"> </w:t>
      </w:r>
      <w:r>
        <w:rPr>
          <w:rFonts w:hint="cs"/>
          <w:rtl/>
        </w:rPr>
        <w:t>ועי' במ"ש</w:t>
      </w:r>
      <w:r>
        <w:rPr>
          <w:rtl/>
        </w:rPr>
        <w:t xml:space="preserve"> </w:t>
      </w:r>
      <w:r>
        <w:rPr>
          <w:rFonts w:hint="cs"/>
          <w:b/>
          <w:bCs/>
          <w:rtl/>
        </w:rPr>
        <w:t>ב</w:t>
      </w:r>
      <w:r w:rsidRPr="00A94709">
        <w:rPr>
          <w:b/>
          <w:bCs/>
          <w:vanish/>
          <w:rtl/>
        </w:rPr>
        <w:t>&lt; &gt;</w:t>
      </w:r>
      <w:r>
        <w:rPr>
          <w:rFonts w:hint="cs"/>
          <w:b/>
          <w:bCs/>
          <w:rtl/>
        </w:rPr>
        <w:t>חי' רבי נחום</w:t>
      </w:r>
      <w:r w:rsidRPr="00A94709">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Ref172607472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צה)</w:t>
      </w:r>
      <w:r>
        <w:rPr>
          <w:rFonts w:ascii="Calibri" w:eastAsia="Times New Roman" w:hAnsi="Calibri" w:cs="Guttman Rashi"/>
          <w:noProof w:val="0"/>
          <w:sz w:val="10"/>
          <w:szCs w:val="12"/>
          <w:rtl/>
        </w:rPr>
        <w:fldChar w:fldCharType="end"/>
      </w:r>
      <w:r w:rsidRPr="00A94709">
        <w:rPr>
          <w:vanish/>
          <w:rtl/>
        </w:rPr>
        <w:t>=</w:t>
      </w:r>
      <w:r>
        <w:rPr>
          <w:rFonts w:hint="cs"/>
          <w:rtl/>
        </w:rPr>
        <w:t>.</w:t>
      </w:r>
      <w:bookmarkEnd w:id="2937"/>
    </w:p>
    <w:p w14:paraId="74AE82A5" w14:textId="77777777" w:rsidR="00D309A4" w:rsidRPr="00BA0BE9" w:rsidRDefault="00D309A4" w:rsidP="00D309A4">
      <w:pPr>
        <w:pStyle w:val="a1"/>
        <w:rPr>
          <w:rtl/>
        </w:rPr>
      </w:pPr>
      <w:r w:rsidRPr="00BA0BE9">
        <w:rPr>
          <w:rtl/>
        </w:rPr>
        <w:t>ולפי שבגט לא סגי בהוכחה אלא בעינן עדים שיראו המסירה כתב</w:t>
      </w:r>
      <w:r w:rsidRPr="00BA0BE9">
        <w:rPr>
          <w:rFonts w:hint="cs"/>
          <w:rtl/>
        </w:rPr>
        <w:t>ו</w:t>
      </w:r>
      <w:r w:rsidRPr="00BA0BE9">
        <w:rPr>
          <w:rtl/>
        </w:rPr>
        <w:t xml:space="preserve"> דבממון</w:t>
      </w:r>
      <w:r w:rsidRPr="00BA0BE9">
        <w:rPr>
          <w:rFonts w:hint="cs"/>
          <w:rtl/>
        </w:rPr>
        <w:t xml:space="preserve"> </w:t>
      </w:r>
      <w:r w:rsidRPr="00BA0BE9">
        <w:rPr>
          <w:rtl/>
        </w:rPr>
        <w:t xml:space="preserve">סגי בהוכחה שהרי יש כאן הוכחה על הודאת בע"ד </w:t>
      </w:r>
      <w:r w:rsidRPr="00BA0BE9">
        <w:rPr>
          <w:rStyle w:val="afffffffff5"/>
          <w:rFonts w:hint="cs"/>
          <w:rtl/>
        </w:rPr>
        <w:t>[</w:t>
      </w:r>
      <w:r w:rsidRPr="00BA0BE9">
        <w:rPr>
          <w:rStyle w:val="afffffffff5"/>
          <w:rtl/>
        </w:rPr>
        <w:t>ועיקר החילוק הוא שבממון עיקרו בין הנותן והמקבל אבל גט עיקרו בין האשה לעלמא והלכך צריך עדים להודיע לעלמא שהרי אם תטמין גיטה אין מי שיעיד עליה</w:t>
      </w:r>
      <w:r w:rsidRPr="00BA0BE9">
        <w:rPr>
          <w:rStyle w:val="afffffffff5"/>
          <w:rFonts w:hint="cs"/>
          <w:rtl/>
        </w:rPr>
        <w:t>]</w:t>
      </w:r>
      <w:r w:rsidRPr="00BA0BE9">
        <w:rPr>
          <w:rtl/>
        </w:rPr>
        <w:t xml:space="preserve"> אבל הודאת בע"ד צריך שיהא מוכח בשטר</w:t>
      </w:r>
      <w:r w:rsidRPr="00BA0BE9">
        <w:rPr>
          <w:rFonts w:hint="cs"/>
          <w:rtl/>
        </w:rPr>
        <w:t>.</w:t>
      </w:r>
    </w:p>
    <w:p w14:paraId="65D6E143" w14:textId="77777777" w:rsidR="00D309A4" w:rsidRPr="00AE3FC8" w:rsidRDefault="00D309A4" w:rsidP="00D309A4">
      <w:pPr>
        <w:pStyle w:val="a7"/>
        <w:rPr>
          <w:rtl/>
        </w:rPr>
      </w:pPr>
      <w:bookmarkStart w:id="2938" w:name="_Toc172606888"/>
      <w:r w:rsidRPr="00AE3FC8">
        <w:rPr>
          <w:rFonts w:hint="cs"/>
          <w:rtl/>
        </w:rPr>
        <w:t>בי' החזו"א דבממון עיקר השטר בין הנותן למקבל וסגי בהוכחה ובגיטין בינה לעלמא וצריך עדים</w:t>
      </w:r>
      <w:bookmarkEnd w:id="2938"/>
    </w:p>
    <w:p w14:paraId="7F8CA1C6" w14:textId="7D1336D4" w:rsidR="00D309A4" w:rsidRPr="00B9675D" w:rsidRDefault="00D309A4" w:rsidP="00E80966">
      <w:pPr>
        <w:pStyle w:val="a2"/>
      </w:pPr>
      <w:bookmarkStart w:id="2939" w:name="_Ref172541464"/>
      <w:r>
        <w:rPr>
          <w:rFonts w:hint="cs"/>
          <w:rtl/>
        </w:rPr>
        <w:t>והוסיף</w:t>
      </w:r>
      <w:r w:rsidRPr="007355CD">
        <w:rPr>
          <w:b/>
          <w:bCs/>
          <w:rtl/>
        </w:rPr>
        <w:t xml:space="preserve"> </w:t>
      </w:r>
      <w:r>
        <w:rPr>
          <w:rFonts w:hint="cs"/>
          <w:b/>
          <w:bCs/>
          <w:rtl/>
        </w:rPr>
        <w:t>החזו"א</w:t>
      </w:r>
      <w:r>
        <w:rPr>
          <w:rtl/>
        </w:rPr>
        <w:t xml:space="preserve"> </w:t>
      </w:r>
      <w:r>
        <w:rPr>
          <w:rFonts w:hint="cs"/>
          <w:rtl/>
        </w:rPr>
        <w:t xml:space="preserve">דעיקר החילוק בין גיטין שצריך עדות לממון דסגי בהוכחה, הוא כיון דבממון עיקר השטר הוא בין הנותן לבין המקבל, אבל בגיטין עיקר השטר הוא בין האשה לבין עלמא, ולכן צריך שיהיו עדים על הגירושין, כיון שאם האשה תטמין את הגט, לא יהיה מי שיעיד על הגירושין, ועי' במ"ש </w:t>
      </w:r>
      <w:r>
        <w:rPr>
          <w:rFonts w:hint="cs"/>
          <w:b/>
          <w:bCs/>
          <w:rtl/>
        </w:rPr>
        <w:t>ה</w:t>
      </w:r>
      <w:r w:rsidRPr="002D4659">
        <w:rPr>
          <w:rFonts w:hint="cs"/>
          <w:b/>
          <w:bCs/>
          <w:rtl/>
        </w:rPr>
        <w:t>קצוה"ח</w:t>
      </w:r>
      <w:r>
        <w:rPr>
          <w:rFonts w:hint="cs"/>
          <w:b/>
          <w:bCs/>
          <w:rtl/>
        </w:rPr>
        <w:t xml:space="preserve"> </w:t>
      </w:r>
      <w:r w:rsidRPr="007E0C65">
        <w:rPr>
          <w:rStyle w:val="af2"/>
          <w:rFonts w:eastAsia="Guttman Hodes" w:hint="cs"/>
          <w:rtl/>
        </w:rPr>
        <w:t xml:space="preserve">(עי' אות </w:t>
      </w:r>
      <w:r w:rsidRPr="007E0C65">
        <w:rPr>
          <w:rStyle w:val="af2"/>
          <w:rFonts w:eastAsia="Guttman Hodes"/>
          <w:rtl/>
        </w:rPr>
        <w:fldChar w:fldCharType="begin"/>
      </w:r>
      <w:r w:rsidRPr="007E0C65">
        <w:rPr>
          <w:rStyle w:val="af2"/>
          <w:rFonts w:eastAsia="Guttman Hodes"/>
          <w:rtl/>
        </w:rPr>
        <w:instrText xml:space="preserve"> </w:instrText>
      </w:r>
      <w:r w:rsidRPr="007E0C65">
        <w:rPr>
          <w:rStyle w:val="af2"/>
          <w:rFonts w:eastAsia="Guttman Hodes"/>
        </w:rPr>
        <w:instrText>REF</w:instrText>
      </w:r>
      <w:r w:rsidRPr="007E0C65">
        <w:rPr>
          <w:rStyle w:val="af2"/>
          <w:rFonts w:eastAsia="Guttman Hodes"/>
          <w:rtl/>
        </w:rPr>
        <w:instrText xml:space="preserve"> _</w:instrText>
      </w:r>
      <w:r w:rsidRPr="007E0C65">
        <w:rPr>
          <w:rStyle w:val="af2"/>
          <w:rFonts w:eastAsia="Guttman Hodes"/>
        </w:rPr>
        <w:instrText>Ref172409183 \r \h</w:instrText>
      </w:r>
      <w:r w:rsidRPr="007E0C65">
        <w:rPr>
          <w:rStyle w:val="af2"/>
          <w:rFonts w:eastAsia="Guttman Hodes"/>
          <w:rtl/>
        </w:rPr>
        <w:instrText xml:space="preserve"> </w:instrText>
      </w:r>
      <w:r w:rsidRPr="007E0C65">
        <w:rPr>
          <w:rStyle w:val="af2"/>
          <w:rFonts w:eastAsia="Guttman Hodes"/>
          <w:rtl/>
        </w:rPr>
      </w:r>
      <w:r w:rsidRPr="007E0C65">
        <w:rPr>
          <w:rStyle w:val="af2"/>
          <w:rFonts w:eastAsia="Guttman Hodes"/>
          <w:rtl/>
        </w:rPr>
        <w:fldChar w:fldCharType="separate"/>
      </w:r>
      <w:r w:rsidR="00E91BF8">
        <w:rPr>
          <w:rStyle w:val="af2"/>
          <w:rFonts w:eastAsia="Guttman Hodes"/>
          <w:cs/>
        </w:rPr>
        <w:t>‎</w:t>
      </w:r>
      <w:r w:rsidR="00E91BF8">
        <w:rPr>
          <w:rStyle w:val="af2"/>
          <w:rFonts w:eastAsia="Guttman Hodes"/>
          <w:rtl/>
        </w:rPr>
        <w:t>נג)</w:t>
      </w:r>
      <w:r w:rsidRPr="007E0C65">
        <w:rPr>
          <w:rStyle w:val="af2"/>
          <w:rFonts w:eastAsia="Guttman Hodes"/>
          <w:rtl/>
        </w:rPr>
        <w:fldChar w:fldCharType="end"/>
      </w:r>
      <w:r>
        <w:rPr>
          <w:rFonts w:hint="cs"/>
          <w:rtl/>
        </w:rPr>
        <w:t>.</w:t>
      </w:r>
      <w:bookmarkEnd w:id="2939"/>
    </w:p>
    <w:p w14:paraId="51273259" w14:textId="77777777" w:rsidR="00D309A4" w:rsidRPr="00BA0BE9" w:rsidRDefault="00D309A4" w:rsidP="00D309A4">
      <w:pPr>
        <w:pStyle w:val="a1"/>
        <w:rPr>
          <w:rtl/>
        </w:rPr>
      </w:pPr>
      <w:r w:rsidRPr="00BA0BE9">
        <w:rPr>
          <w:rFonts w:hint="cs"/>
          <w:rtl/>
        </w:rPr>
        <w:t>[</w:t>
      </w:r>
      <w:r w:rsidRPr="00BA0BE9">
        <w:rPr>
          <w:rtl/>
        </w:rPr>
        <w:t>ועיקר החילוק הוא שבממון עיקרו בין הנותן והמקבל אבל גט עיקרו בין האשה לעלמא והלכך צריך עדים להודיע לעלמא שהרי אם תטמין גיטה אין מי שיעיד עליה</w:t>
      </w:r>
      <w:r w:rsidRPr="00BA0BE9">
        <w:rPr>
          <w:rFonts w:hint="cs"/>
          <w:rtl/>
        </w:rPr>
        <w:t>].</w:t>
      </w:r>
    </w:p>
    <w:p w14:paraId="67C35F44" w14:textId="77777777" w:rsidR="00D309A4" w:rsidRDefault="00D309A4" w:rsidP="00D309A4">
      <w:pPr>
        <w:pStyle w:val="affff5"/>
        <w:rPr>
          <w:rtl/>
        </w:rPr>
      </w:pPr>
      <w:bookmarkStart w:id="2940" w:name="_Toc172606889"/>
      <w:r>
        <w:rPr>
          <w:rFonts w:hint="cs"/>
          <w:rtl/>
        </w:rPr>
        <w:t>בדין מוכח מתוכו בע"ח ביכול להזדייף</w:t>
      </w:r>
      <w:bookmarkEnd w:id="2940"/>
      <w:r w:rsidRPr="008D1CB0">
        <w:rPr>
          <w:vanish/>
          <w:rtl/>
        </w:rPr>
        <w:t>&lt; # =</w:t>
      </w:r>
    </w:p>
    <w:p w14:paraId="4D2A92DD" w14:textId="77777777" w:rsidR="00D309A4" w:rsidRPr="00D95F69" w:rsidRDefault="00D309A4" w:rsidP="00D309A4">
      <w:pPr>
        <w:pStyle w:val="1"/>
        <w:rPr>
          <w:rtl/>
        </w:rPr>
      </w:pPr>
      <w:bookmarkStart w:id="2941" w:name="_Toc172606890"/>
      <w:r>
        <w:rPr>
          <w:rFonts w:hint="cs"/>
          <w:rtl/>
        </w:rPr>
        <w:t>פלו' רש"י ותוס' לקמן בגט שיכול להזדייף ולא מוכח מתוכו</w:t>
      </w:r>
      <w:bookmarkEnd w:id="2941"/>
    </w:p>
    <w:p w14:paraId="7550F5FC" w14:textId="77777777" w:rsidR="00D309A4" w:rsidRPr="00724A46" w:rsidRDefault="00D309A4" w:rsidP="00724A46">
      <w:pPr>
        <w:pStyle w:val="afffff7"/>
        <w:rPr>
          <w:rtl/>
        </w:rPr>
      </w:pPr>
      <w:bookmarkStart w:id="2942" w:name="_Toc172610197"/>
      <w:bookmarkStart w:id="2943" w:name="_Toc173964745"/>
      <w:r w:rsidRPr="00724A46">
        <w:rPr>
          <w:rtl/>
        </w:rPr>
        <w:t>רש"י גיטין כ"ב ע"ב ד"ה ר' אלעזר</w:t>
      </w:r>
      <w:bookmarkEnd w:id="2942"/>
      <w:r w:rsidRPr="00724A46">
        <w:rPr>
          <w:rtl/>
        </w:rPr>
        <w:t xml:space="preserve"> (ז)</w:t>
      </w:r>
      <w:bookmarkEnd w:id="2943"/>
    </w:p>
    <w:p w14:paraId="3DF9AC40" w14:textId="77777777" w:rsidR="00D309A4" w:rsidRDefault="00D309A4" w:rsidP="00D309A4">
      <w:pPr>
        <w:pStyle w:val="a7"/>
        <w:rPr>
          <w:rtl/>
        </w:rPr>
      </w:pPr>
      <w:bookmarkStart w:id="2944" w:name="_Toc172606891"/>
      <w:r>
        <w:rPr>
          <w:rFonts w:hint="cs"/>
          <w:rtl/>
        </w:rPr>
        <w:t>בי' רש"י דלר"א כותבין גט ביכול להזדייף כיון דצריכה להביא ע"מ ואי זייפה תנאי הם יעידו</w:t>
      </w:r>
      <w:bookmarkEnd w:id="2944"/>
    </w:p>
    <w:p w14:paraId="2E51D5B6" w14:textId="351A7E8F" w:rsidR="00D309A4" w:rsidRDefault="00D309A4" w:rsidP="00E80966">
      <w:pPr>
        <w:pStyle w:val="a2"/>
      </w:pPr>
      <w:bookmarkStart w:id="2945" w:name="_Ref172538111"/>
      <w:bookmarkStart w:id="2946" w:name="_Ref172538957"/>
      <w:r>
        <w:rPr>
          <w:rFonts w:hint="cs"/>
          <w:rtl/>
        </w:rPr>
        <w:t>בהא דאיתא בגמ' לקמן דלר"א מותר לכתוב גט בדבר שיכול להזדייף, ביאר</w:t>
      </w:r>
      <w:r w:rsidRPr="00F67225">
        <w:rPr>
          <w:rFonts w:hint="cs"/>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Ref172538111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כח)</w:t>
      </w:r>
      <w:r>
        <w:rPr>
          <w:b/>
          <w:bCs/>
          <w:vanish/>
          <w:rtl/>
        </w:rPr>
        <w:fldChar w:fldCharType="end"/>
      </w:r>
      <w:r>
        <w:rPr>
          <w:rFonts w:hint="cs"/>
          <w:b/>
          <w:bCs/>
          <w:vanish/>
          <w:rtl/>
        </w:rPr>
        <w:t xml:space="preserve"> &gt;</w:t>
      </w:r>
      <w:r>
        <w:rPr>
          <w:rFonts w:hint="cs"/>
          <w:b/>
          <w:bCs/>
          <w:rtl/>
        </w:rPr>
        <w:t>רש"י לקמן</w:t>
      </w:r>
      <w:r>
        <w:rPr>
          <w:rtl/>
        </w:rPr>
        <w:t xml:space="preserve"> </w:t>
      </w:r>
      <w:r w:rsidRPr="0085367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ר"א</w:t>
      </w:r>
      <w:r w:rsidRPr="00853678">
        <w:rPr>
          <w:rFonts w:ascii="Calibri" w:eastAsia="Times New Roman" w:hAnsi="Calibri" w:cs="Guttman Rashi"/>
          <w:noProof w:val="0"/>
          <w:sz w:val="10"/>
          <w:szCs w:val="12"/>
          <w:rtl/>
        </w:rPr>
        <w:t>)</w:t>
      </w:r>
      <w:r w:rsidRPr="00252301">
        <w:rPr>
          <w:rFonts w:hint="cs"/>
          <w:vanish/>
          <w:rtl/>
        </w:rPr>
        <w:t>=</w:t>
      </w:r>
      <w:r>
        <w:rPr>
          <w:rtl/>
        </w:rPr>
        <w:t xml:space="preserve"> </w:t>
      </w:r>
      <w:r>
        <w:rPr>
          <w:rFonts w:hint="cs"/>
          <w:rtl/>
        </w:rPr>
        <w:t>דלר"א בגט עידי חתימה אינם מדאו' וצריך לתת את הגט רק בעידי מסירה כיון שהם עושים את הכריתות, וכתב</w:t>
      </w:r>
      <w:r w:rsidRPr="000F3178">
        <w:rPr>
          <w:b/>
          <w:bCs/>
          <w:rtl/>
        </w:rPr>
        <w:t xml:space="preserve"> </w:t>
      </w:r>
      <w:r>
        <w:rPr>
          <w:rFonts w:hint="cs"/>
          <w:b/>
          <w:bCs/>
          <w:rtl/>
        </w:rPr>
        <w:t>רש"י</w:t>
      </w:r>
      <w:r>
        <w:rPr>
          <w:rtl/>
        </w:rPr>
        <w:t xml:space="preserve"> </w:t>
      </w:r>
      <w:r>
        <w:rPr>
          <w:rFonts w:hint="cs"/>
          <w:rtl/>
        </w:rPr>
        <w:t xml:space="preserve">דמוכח דצריך עידי מסירה כדילפינן דבר דבר מממון, </w:t>
      </w:r>
      <w:bookmarkEnd w:id="2945"/>
      <w:r>
        <w:rPr>
          <w:rFonts w:hint="cs"/>
          <w:rtl/>
        </w:rPr>
        <w:t>ולכן לא חיישינן שמא זייפה את הגט כיון שצריך לקרותו ואם היה בו תנאי היו העידי מסירה יודעים, ולמ"ד דעידי מסירה עיקר, כשהאשה באה להנשא, היא צריכה להביא את העידי מסירה, ועי' במ"ש</w:t>
      </w:r>
      <w:r>
        <w:rPr>
          <w:rtl/>
        </w:rPr>
        <w:t xml:space="preserve"> </w:t>
      </w:r>
      <w:r>
        <w:rPr>
          <w:rFonts w:hint="cs"/>
          <w:b/>
          <w:bCs/>
          <w:rtl/>
        </w:rPr>
        <w:t>הקצוה"ח</w:t>
      </w:r>
      <w:r>
        <w:rPr>
          <w:rtl/>
        </w:rPr>
        <w:t xml:space="preserve"> </w:t>
      </w:r>
      <w:r w:rsidRPr="002C1F1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Ref172475167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b/>
          <w:bCs/>
          <w:rtl/>
        </w:rPr>
        <w:t>וה</w:t>
      </w:r>
      <w:r w:rsidRPr="00C20679">
        <w:rPr>
          <w:rFonts w:hint="cs"/>
          <w:b/>
          <w:bCs/>
          <w:vanish/>
          <w:rtl/>
        </w:rPr>
        <w:t>&lt; &gt;</w:t>
      </w:r>
      <w:r>
        <w:rPr>
          <w:rFonts w:hint="cs"/>
          <w:b/>
          <w:bCs/>
          <w:rtl/>
        </w:rPr>
        <w:t>דברי יחזקאל</w:t>
      </w:r>
      <w:r>
        <w:rPr>
          <w:rtl/>
        </w:rPr>
        <w:t xml:space="preserve"> </w:t>
      </w:r>
      <w:r w:rsidRPr="00C206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Ref172565540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sidRPr="00A06680">
        <w:rPr>
          <w:vanish/>
          <w:rtl/>
        </w:rPr>
        <w:t>=</w:t>
      </w:r>
      <w:r>
        <w:rPr>
          <w:rFonts w:ascii="Calibri" w:eastAsia="Times New Roman" w:hAnsi="Calibri" w:cs="Guttman Rashi" w:hint="cs"/>
          <w:noProof w:val="0"/>
          <w:sz w:val="10"/>
          <w:szCs w:val="12"/>
          <w:rtl/>
        </w:rPr>
        <w:t xml:space="preserve"> </w:t>
      </w:r>
      <w:r>
        <w:rPr>
          <w:rFonts w:hint="cs"/>
          <w:rtl/>
        </w:rPr>
        <w:t>בדברי</w:t>
      </w:r>
      <w:r w:rsidRPr="002C1F1D">
        <w:rPr>
          <w:b/>
          <w:bCs/>
          <w:rtl/>
        </w:rPr>
        <w:t xml:space="preserve"> </w:t>
      </w:r>
      <w:r>
        <w:rPr>
          <w:rFonts w:hint="cs"/>
          <w:b/>
          <w:bCs/>
          <w:rtl/>
        </w:rPr>
        <w:t>רש"י</w:t>
      </w:r>
      <w:r>
        <w:rPr>
          <w:rFonts w:hint="cs"/>
          <w:rtl/>
        </w:rPr>
        <w:t>.</w:t>
      </w:r>
      <w:bookmarkEnd w:id="2946"/>
    </w:p>
    <w:p w14:paraId="14808561" w14:textId="77777777" w:rsidR="00D309A4" w:rsidRDefault="00D309A4" w:rsidP="00724A46">
      <w:pPr>
        <w:pStyle w:val="afffffe"/>
        <w:rPr>
          <w:rtl/>
        </w:rPr>
      </w:pPr>
      <w:r>
        <w:rPr>
          <w:rtl/>
        </w:rPr>
        <w:t>רש"י גיטין כ"ב ע"ב ד"ה ר' אלעזר</w:t>
      </w:r>
    </w:p>
    <w:p w14:paraId="2189A10C" w14:textId="77777777" w:rsidR="00D309A4" w:rsidRPr="00BA0BE9" w:rsidRDefault="00D309A4" w:rsidP="00D309A4">
      <w:pPr>
        <w:pStyle w:val="a1"/>
        <w:rPr>
          <w:rtl/>
        </w:rPr>
      </w:pPr>
      <w:r w:rsidRPr="00BA0BE9">
        <w:rPr>
          <w:rtl/>
        </w:rPr>
        <w:t>ר' אלעזר היא - דאמר חתימת הגט אינה מן התורה ולא סגי למיתביה בלא עדי מסירה דאינהו הוא דעבדי כריתות דעל כרחיך בעינן עדים דילפינן (לקמן צ) ערוה דבר דבר מממון והלכך לא חיישינן לדלמא מזייפא דהא אמרן צריכי למיקרייה ואי הוה ביה תנאה אינהו ידעי ומ"ד עדי מסירה עיקר הבאה לינשא צריכה להביא עדים שנמסר לפניהם</w:t>
      </w:r>
      <w:r w:rsidRPr="00BA0BE9">
        <w:rPr>
          <w:rFonts w:hint="cs"/>
          <w:rtl/>
        </w:rPr>
        <w:t>.</w:t>
      </w:r>
    </w:p>
    <w:p w14:paraId="37F415C9" w14:textId="77777777" w:rsidR="00D309A4" w:rsidRDefault="00D309A4" w:rsidP="00D309A4">
      <w:pPr>
        <w:pStyle w:val="a7"/>
        <w:rPr>
          <w:rtl/>
        </w:rPr>
      </w:pPr>
      <w:bookmarkStart w:id="2947" w:name="_Toc172606892"/>
      <w:r>
        <w:rPr>
          <w:rFonts w:hint="cs"/>
          <w:rtl/>
        </w:rPr>
        <w:t>בי' רש"י לקמן דלר"מ גט פסול ביכול להזדייף דהיא מותרת בלי להביא את הע"ח וחיישינן לזיוף</w:t>
      </w:r>
      <w:bookmarkEnd w:id="2947"/>
    </w:p>
    <w:p w14:paraId="29F4A45A" w14:textId="77777777" w:rsidR="00D309A4" w:rsidRPr="00ED21EC" w:rsidRDefault="00D309A4" w:rsidP="00E80966">
      <w:pPr>
        <w:pStyle w:val="a2"/>
      </w:pPr>
      <w:bookmarkStart w:id="2948" w:name="_Ref172538656"/>
      <w:r>
        <w:rPr>
          <w:rFonts w:hint="cs"/>
          <w:rtl/>
        </w:rPr>
        <w:t>אך כתב</w:t>
      </w:r>
      <w:r w:rsidRPr="00CF46B1">
        <w:rPr>
          <w:b/>
          <w:bCs/>
          <w:rtl/>
        </w:rPr>
        <w:t xml:space="preserve"> </w:t>
      </w:r>
      <w:r>
        <w:rPr>
          <w:rFonts w:hint="cs"/>
          <w:b/>
          <w:bCs/>
          <w:rtl/>
        </w:rPr>
        <w:t>רש"י לקמן</w:t>
      </w:r>
      <w:r>
        <w:rPr>
          <w:rtl/>
        </w:rPr>
        <w:t xml:space="preserve"> </w:t>
      </w:r>
      <w:r>
        <w:rPr>
          <w:rFonts w:hint="cs"/>
          <w:rtl/>
        </w:rPr>
        <w:t>דלר"מ דא"צ עידי מסירה חיישינן שזייפה את הגט, דלמ"ד דסמכינן על העידי חתימה, כשהאשה באה להנשא א"צ להביא את העדים החתומים בו לפנינו וכל שקיימו את חתימתן היא מותרת, ואם יש תנאי בגט היא יכולה לזייף ולא ידעו שהיה בו תנאי.</w:t>
      </w:r>
      <w:bookmarkEnd w:id="2948"/>
    </w:p>
    <w:p w14:paraId="2951CC7D" w14:textId="77777777" w:rsidR="00D309A4" w:rsidRPr="00BA0BE9" w:rsidRDefault="00D309A4" w:rsidP="00D309A4">
      <w:pPr>
        <w:pStyle w:val="a1"/>
      </w:pPr>
      <w:r w:rsidRPr="00BA0BE9">
        <w:rPr>
          <w:rtl/>
        </w:rPr>
        <w:t>אבל לר' מאיר דאמר לא בעינן עדי מסירה איכא למיחש לזיופא דמאן דסמיך אעדי חתימה אשה הבאה לינשא בגט אינה מביאה לפנינו עדים החתומים בו אם יש מכירים בחתימתן ואם יש תנאה וזייפתיה ליכא דידע.</w:t>
      </w:r>
    </w:p>
    <w:p w14:paraId="421EAF4D" w14:textId="77777777" w:rsidR="00D309A4" w:rsidRPr="00724A46" w:rsidRDefault="00D309A4" w:rsidP="00724A46">
      <w:pPr>
        <w:pStyle w:val="afffff7"/>
        <w:rPr>
          <w:rtl/>
        </w:rPr>
      </w:pPr>
      <w:bookmarkStart w:id="2949" w:name="_Toc172610198"/>
      <w:bookmarkStart w:id="2950" w:name="_Toc173964746"/>
      <w:r w:rsidRPr="00724A46">
        <w:rPr>
          <w:rtl/>
        </w:rPr>
        <w:t>תוספות גיטין כ"ב ע"א ד"ה מאן</w:t>
      </w:r>
      <w:bookmarkEnd w:id="2949"/>
      <w:r w:rsidRPr="00724A46">
        <w:rPr>
          <w:rtl/>
        </w:rPr>
        <w:t xml:space="preserve">  (ז)</w:t>
      </w:r>
      <w:bookmarkEnd w:id="2950"/>
    </w:p>
    <w:p w14:paraId="2E37F949" w14:textId="77777777" w:rsidR="00D309A4" w:rsidRDefault="00D309A4" w:rsidP="00D309A4">
      <w:pPr>
        <w:pStyle w:val="a7"/>
        <w:rPr>
          <w:rtl/>
        </w:rPr>
      </w:pPr>
      <w:bookmarkStart w:id="2951" w:name="_Toc172606893"/>
      <w:r>
        <w:rPr>
          <w:rFonts w:hint="cs"/>
          <w:rtl/>
        </w:rPr>
        <w:t>בי' התוס' ברש"י דלר"מ אי הביאה ע"ח לפנינו כשר ביכול להזדייף ודחו תוס' דאין מוכח מתוכו</w:t>
      </w:r>
      <w:bookmarkEnd w:id="2951"/>
    </w:p>
    <w:p w14:paraId="346336F8" w14:textId="4DF38776" w:rsidR="00D309A4" w:rsidRPr="005C57AD" w:rsidRDefault="00D309A4" w:rsidP="00E80966">
      <w:pPr>
        <w:pStyle w:val="a2"/>
        <w:rPr>
          <w:rtl/>
        </w:rPr>
      </w:pPr>
      <w:bookmarkStart w:id="2952" w:name="_Ref172538761"/>
      <w:r>
        <w:rPr>
          <w:rFonts w:hint="cs"/>
          <w:rtl/>
        </w:rPr>
        <w:t>וכתבו</w:t>
      </w:r>
      <w:r>
        <w:rPr>
          <w:rtl/>
        </w:rPr>
        <w:t xml:space="preserve"> </w:t>
      </w:r>
      <w:r w:rsidRPr="00CF46B1">
        <w:rPr>
          <w:b/>
          <w:bCs/>
          <w:rtl/>
        </w:rPr>
        <w:t>ה</w:t>
      </w:r>
      <w:r w:rsidRPr="00CF46B1">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Ref172538761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w:t>
      </w:r>
      <w:r>
        <w:rPr>
          <w:b/>
          <w:bCs/>
          <w:vanish/>
          <w:rtl/>
        </w:rPr>
        <w:fldChar w:fldCharType="end"/>
      </w:r>
      <w:r w:rsidRPr="00CF46B1">
        <w:rPr>
          <w:b/>
          <w:bCs/>
          <w:vanish/>
          <w:rtl/>
        </w:rPr>
        <w:t xml:space="preserve"> &gt;</w:t>
      </w:r>
      <w:r>
        <w:rPr>
          <w:rFonts w:hint="cs"/>
          <w:b/>
          <w:bCs/>
          <w:rtl/>
        </w:rPr>
        <w:t>תוס' לקמן</w:t>
      </w:r>
      <w:r w:rsidRPr="00CF46B1">
        <w:rPr>
          <w:b/>
          <w:bCs/>
          <w:rtl/>
        </w:rPr>
        <w:t xml:space="preserve"> </w:t>
      </w:r>
      <w:r w:rsidRPr="00CF46B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 ד"ה מאן</w:t>
      </w:r>
      <w:r w:rsidRPr="00CF46B1">
        <w:rPr>
          <w:rFonts w:ascii="Calibri" w:eastAsia="Times New Roman" w:hAnsi="Calibri" w:cs="Guttman Rashi"/>
          <w:noProof w:val="0"/>
          <w:sz w:val="10"/>
          <w:szCs w:val="12"/>
          <w:rtl/>
        </w:rPr>
        <w:t>)</w:t>
      </w:r>
      <w:r w:rsidRPr="00CF46B1">
        <w:rPr>
          <w:vanish/>
          <w:rtl/>
        </w:rPr>
        <w:t>=</w:t>
      </w:r>
      <w:r>
        <w:rPr>
          <w:rtl/>
        </w:rPr>
        <w:t xml:space="preserve"> </w:t>
      </w:r>
      <w:r>
        <w:rPr>
          <w:rFonts w:hint="cs"/>
          <w:rtl/>
        </w:rPr>
        <w:t>דמשמע מדברי</w:t>
      </w:r>
      <w:r>
        <w:rPr>
          <w:rtl/>
        </w:rPr>
        <w:t xml:space="preserve"> </w:t>
      </w:r>
      <w:r>
        <w:rPr>
          <w:rFonts w:hint="cs"/>
          <w:b/>
          <w:bCs/>
          <w:rtl/>
        </w:rPr>
        <w:t>רש"י לקמן</w:t>
      </w:r>
      <w:r>
        <w:rPr>
          <w:rtl/>
        </w:rPr>
        <w:t xml:space="preserve"> </w:t>
      </w:r>
      <w:r w:rsidRPr="00CF46B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Ref172538656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כט)</w:t>
      </w:r>
      <w:r>
        <w:rPr>
          <w:rFonts w:ascii="Calibri" w:eastAsia="Times New Roman" w:hAnsi="Calibri" w:cs="Guttman Rashi"/>
          <w:noProof w:val="0"/>
          <w:sz w:val="10"/>
          <w:szCs w:val="12"/>
          <w:rtl/>
        </w:rPr>
        <w:fldChar w:fldCharType="end"/>
      </w:r>
      <w:r>
        <w:rPr>
          <w:rtl/>
        </w:rPr>
        <w:t xml:space="preserve"> </w:t>
      </w:r>
      <w:r>
        <w:rPr>
          <w:rFonts w:hint="cs"/>
          <w:rtl/>
        </w:rPr>
        <w:t>דלר"מ אי הביאה האשה את העידי חתימה לפנינו, הגט כשר ביכול להזדייף אף לר"מ, כיון דבכה"ג הם מעידים שלא היה בגט תנאי שהיא זייפתו, ודחו</w:t>
      </w:r>
      <w:r w:rsidRPr="00584C1E">
        <w:rPr>
          <w:b/>
          <w:bCs/>
          <w:rtl/>
        </w:rPr>
        <w:t xml:space="preserve"> </w:t>
      </w:r>
      <w:r>
        <w:rPr>
          <w:rFonts w:hint="cs"/>
          <w:b/>
          <w:bCs/>
          <w:rtl/>
        </w:rPr>
        <w:t>התוס'</w:t>
      </w:r>
      <w:r>
        <w:rPr>
          <w:rtl/>
        </w:rPr>
        <w:t xml:space="preserve"> </w:t>
      </w:r>
      <w:r>
        <w:rPr>
          <w:rFonts w:hint="cs"/>
          <w:rtl/>
        </w:rPr>
        <w:t>דלר"מ צריך שהגט יהיה מוכח מתוכו וכל שהוא יכול להזדייף לא מוכח מתוכו כלום.</w:t>
      </w:r>
      <w:bookmarkEnd w:id="2952"/>
    </w:p>
    <w:p w14:paraId="5D408C94" w14:textId="77777777" w:rsidR="00D309A4" w:rsidRDefault="00D309A4" w:rsidP="00724A46">
      <w:pPr>
        <w:pStyle w:val="afffffe"/>
        <w:rPr>
          <w:rtl/>
        </w:rPr>
      </w:pPr>
      <w:r>
        <w:rPr>
          <w:rtl/>
        </w:rPr>
        <w:lastRenderedPageBreak/>
        <w:t xml:space="preserve">תוספות גיטין כ"ב ע"א ד"ה מאן </w:t>
      </w:r>
    </w:p>
    <w:p w14:paraId="105DE45B" w14:textId="77777777" w:rsidR="00D309A4" w:rsidRPr="00BA0BE9" w:rsidRDefault="00D309A4" w:rsidP="00D309A4">
      <w:pPr>
        <w:pStyle w:val="a1"/>
        <w:rPr>
          <w:rtl/>
        </w:rPr>
      </w:pPr>
      <w:r w:rsidRPr="00BA0BE9">
        <w:rPr>
          <w:rtl/>
        </w:rPr>
        <w:t xml:space="preserve">מאן חכמים ר' אלעזר - פי' בקונטרס דאמר עדי מסירה עיקר והבאה להנשא צריכה להביא עדי מסירה ודוקא הכא על דבר שיכול להזדייף אומר רש"י דצריכה עדי מסירה בשעה שבאת להנשא אבל בגיטין הכתובים בדבר שאינו יכול להזדייף יכולה להנשא ע"י עדי חתימה ואפילו לר' אלעזר כדתנן בפ' בתרא (לקמן פו.) ומייתי ליה בריש מכילתין שאין העדים חותמין על הגט אלא מפני תיקון העולם אבל מה שפי' בקונטרס דלר' מאיר אשה הבאה לינשא בגט הכתוב על דבר שיכול להזדייף אינה צריכה עדי מסירה ועדים החתומים בו אינה מביאה לפנינו אם יש מכירין חתימתן ואי הוה ביה תנאה וזייפתיה ליכא דידע משמע דאי הוי סהדי קמן הוה כשר ואי אפשר לומר כן דלר' מאיר בעינן שיהא מוכח מתוכו כדמשמע בריש כל הגט (לקמן כד:) ובדבר שיכול להזדייף אין מוכיח מתוכו כלום. </w:t>
      </w:r>
    </w:p>
    <w:p w14:paraId="7D0E41AF" w14:textId="77777777" w:rsidR="00D309A4" w:rsidRPr="00724A46" w:rsidRDefault="00D309A4" w:rsidP="00724A46">
      <w:pPr>
        <w:pStyle w:val="afffff7"/>
        <w:rPr>
          <w:rtl/>
        </w:rPr>
      </w:pPr>
      <w:bookmarkStart w:id="2953" w:name="_Toc172610199"/>
      <w:bookmarkStart w:id="2954" w:name="_Toc173964747"/>
      <w:r w:rsidRPr="00724A46">
        <w:rPr>
          <w:rtl/>
        </w:rPr>
        <w:t>תוספות ב"ב נ"א ע"א ד"ה כתב</w:t>
      </w:r>
      <w:bookmarkEnd w:id="2953"/>
      <w:r w:rsidRPr="00724A46">
        <w:rPr>
          <w:rtl/>
        </w:rPr>
        <w:t xml:space="preserve">  (ז)</w:t>
      </w:r>
      <w:bookmarkEnd w:id="2954"/>
    </w:p>
    <w:p w14:paraId="26FAD37B" w14:textId="77777777" w:rsidR="00D309A4" w:rsidRDefault="00D309A4" w:rsidP="00D309A4">
      <w:pPr>
        <w:pStyle w:val="a7"/>
        <w:rPr>
          <w:rtl/>
        </w:rPr>
      </w:pPr>
      <w:bookmarkStart w:id="2955" w:name="_Toc172606894"/>
      <w:r>
        <w:rPr>
          <w:rFonts w:hint="cs"/>
          <w:rtl/>
        </w:rPr>
        <w:t>בי' התוס' בב"ב דשטר קנין כשר ביכול להזדייף רק לר"א אבל לר"מ ל"מ בע"מ דלא מוכח מתוכו</w:t>
      </w:r>
      <w:bookmarkEnd w:id="2955"/>
    </w:p>
    <w:p w14:paraId="7F8FE7BA" w14:textId="43A7B8A7" w:rsidR="00D309A4" w:rsidRPr="00DF5219" w:rsidRDefault="00D309A4" w:rsidP="00E80966">
      <w:pPr>
        <w:pStyle w:val="a2"/>
        <w:rPr>
          <w:rtl/>
        </w:rPr>
      </w:pPr>
      <w:bookmarkStart w:id="2956" w:name="_Ref172106519"/>
      <w:r>
        <w:rPr>
          <w:rFonts w:hint="cs"/>
          <w:rtl/>
        </w:rPr>
        <w:t>וכן בהא דתניא בב"ב</w:t>
      </w:r>
      <w:r>
        <w:rPr>
          <w:rtl/>
        </w:rPr>
        <w:t xml:space="preserve"> </w:t>
      </w:r>
      <w:r w:rsidRPr="00651EB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נא.</w:t>
      </w:r>
      <w:r w:rsidRPr="00651EBC">
        <w:rPr>
          <w:rFonts w:ascii="Calibri" w:eastAsia="Times New Roman" w:hAnsi="Calibri" w:cs="Guttman Rashi"/>
          <w:noProof w:val="0"/>
          <w:sz w:val="10"/>
          <w:szCs w:val="12"/>
          <w:rtl/>
        </w:rPr>
        <w:t>)</w:t>
      </w:r>
      <w:r>
        <w:rPr>
          <w:rtl/>
        </w:rPr>
        <w:t xml:space="preserve"> </w:t>
      </w:r>
      <w:r>
        <w:rPr>
          <w:rFonts w:hint="cs"/>
          <w:rtl/>
        </w:rPr>
        <w:t>דשטר קנין כשר אף בכתבו ע"ג דבר שיכול להזדייף, וכן תני בגמ' בקידושין</w:t>
      </w:r>
      <w:r>
        <w:rPr>
          <w:rtl/>
        </w:rPr>
        <w:t xml:space="preserve"> </w:t>
      </w:r>
      <w:r w:rsidRPr="00857D0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כו.</w:t>
      </w:r>
      <w:r w:rsidRPr="00857D03">
        <w:rPr>
          <w:rFonts w:ascii="Calibri" w:eastAsia="Times New Roman" w:hAnsi="Calibri" w:cs="Guttman Rashi"/>
          <w:noProof w:val="0"/>
          <w:sz w:val="10"/>
          <w:szCs w:val="12"/>
          <w:rtl/>
        </w:rPr>
        <w:t>)</w:t>
      </w:r>
      <w:r>
        <w:rPr>
          <w:rtl/>
        </w:rPr>
        <w:t xml:space="preserve"> </w:t>
      </w:r>
      <w:r>
        <w:rPr>
          <w:rFonts w:hint="cs"/>
          <w:rtl/>
        </w:rPr>
        <w:t>לענין קידושין, כתב</w:t>
      </w:r>
      <w:r>
        <w:rPr>
          <w:rtl/>
        </w:rPr>
        <w:t xml:space="preserve"> </w:t>
      </w:r>
      <w:r w:rsidRPr="00651EBC">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Ref172106519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לא)</w:t>
      </w:r>
      <w:r>
        <w:rPr>
          <w:b/>
          <w:bCs/>
          <w:vanish/>
          <w:rtl/>
        </w:rPr>
        <w:fldChar w:fldCharType="end"/>
      </w:r>
      <w:r w:rsidRPr="00651EBC">
        <w:rPr>
          <w:b/>
          <w:bCs/>
          <w:vanish/>
          <w:rtl/>
        </w:rPr>
        <w:t xml:space="preserve"> &gt;</w:t>
      </w:r>
      <w:r>
        <w:rPr>
          <w:rFonts w:hint="cs"/>
          <w:b/>
          <w:bCs/>
          <w:rtl/>
        </w:rPr>
        <w:t>ר"ת בתוס' בב"ב</w:t>
      </w:r>
      <w:r w:rsidRPr="00651EBC">
        <w:rPr>
          <w:b/>
          <w:bCs/>
          <w:rtl/>
        </w:rPr>
        <w:t xml:space="preserve"> </w:t>
      </w:r>
      <w:r w:rsidRPr="00651EB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נא. ד"ה כתב</w:t>
      </w:r>
      <w:r w:rsidRPr="00651EBC">
        <w:rPr>
          <w:rFonts w:ascii="Calibri" w:eastAsia="Times New Roman" w:hAnsi="Calibri" w:cs="Guttman Rashi"/>
          <w:noProof w:val="0"/>
          <w:sz w:val="10"/>
          <w:szCs w:val="12"/>
          <w:rtl/>
        </w:rPr>
        <w:t>)</w:t>
      </w:r>
      <w:r w:rsidRPr="00651EBC">
        <w:rPr>
          <w:vanish/>
          <w:rtl/>
        </w:rPr>
        <w:t>=</w:t>
      </w:r>
      <w:r>
        <w:rPr>
          <w:rtl/>
        </w:rPr>
        <w:t xml:space="preserve"> </w:t>
      </w:r>
      <w:r>
        <w:rPr>
          <w:rFonts w:hint="cs"/>
          <w:rtl/>
        </w:rPr>
        <w:t>דהיינו כדעת ר"א דעידי מסירה כרתי, אבל לר"מ לא מהני חתימה ע"ג דבר שיכול להזדייף, כיון שצריך שהעידי חתימה יחתמו על שטר דהם כרתי, ואף כשיש עידי מסירה לא מהני לר"מ כיון דצריך שהשטר יהיה מוכח מתוכו, כדאיתא במתני' לקמן</w:t>
      </w:r>
      <w:r>
        <w:rPr>
          <w:rtl/>
        </w:rPr>
        <w:t xml:space="preserve"> </w:t>
      </w:r>
      <w:r w:rsidRPr="00407CC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כד:</w:t>
      </w:r>
      <w:r w:rsidRPr="00407CCC">
        <w:rPr>
          <w:rFonts w:ascii="Calibri" w:eastAsia="Times New Roman" w:hAnsi="Calibri" w:cs="Guttman Rashi"/>
          <w:noProof w:val="0"/>
          <w:sz w:val="10"/>
          <w:szCs w:val="12"/>
          <w:rtl/>
        </w:rPr>
        <w:t>)</w:t>
      </w:r>
      <w:r>
        <w:rPr>
          <w:rtl/>
        </w:rPr>
        <w:t xml:space="preserve"> </w:t>
      </w:r>
      <w:r>
        <w:rPr>
          <w:rFonts w:hint="cs"/>
          <w:rtl/>
        </w:rPr>
        <w:t>דביש לו ב' נשים עם אותו השם, וכתב לגרש את הגדולה דלר"מ הגט פסול כיון דלא מוכח מתוך הגט איזה מהם רוצצה לגרש.</w:t>
      </w:r>
      <w:bookmarkEnd w:id="2956"/>
    </w:p>
    <w:p w14:paraId="4EB9C6CD" w14:textId="77777777" w:rsidR="00D309A4" w:rsidRPr="00CC7530" w:rsidRDefault="00D309A4" w:rsidP="00724A46">
      <w:pPr>
        <w:pStyle w:val="afffffe"/>
        <w:rPr>
          <w:rtl/>
        </w:rPr>
      </w:pPr>
      <w:r w:rsidRPr="00CC7530">
        <w:rPr>
          <w:rtl/>
        </w:rPr>
        <w:t xml:space="preserve">תוספות ב"ב נ"א ע"א ד"ה כתב </w:t>
      </w:r>
    </w:p>
    <w:p w14:paraId="480C869B" w14:textId="77777777" w:rsidR="00D309A4" w:rsidRPr="00BA0BE9" w:rsidRDefault="00D309A4" w:rsidP="00D309A4">
      <w:pPr>
        <w:pStyle w:val="a1"/>
        <w:rPr>
          <w:rtl/>
        </w:rPr>
      </w:pPr>
      <w:r w:rsidRPr="00BA0BE9">
        <w:rPr>
          <w:rtl/>
        </w:rPr>
        <w:t>כתב לו על הנייר או על החרס - וכן תניא לענין קידושין כתב לה על הנייר או על החרס אף על פי שאין בו שוה פרוטה בתך מקודשת לי כו', אומר ר"ת דאתי כר"א דאמר עדי מסירה כרתי דלר' מאיר כיון שצריך שיחתמו עדים בשטר קידושין כדאמר בפ"ב דקידושין (דף מח. ושם) אמר ר"נ כגון דקדשה בשטר שאין עליו עדים ור"מ לטעמיה דאמר עדי חתימה כרתי א"כ לא מהניא חתימה על דבר שיכול להזדייף כדתנן בפ"ב דגיטין (דף כא:) אין כותבין לא על הנייר כו' ואפי' איכא עדי מסירה לא מהני לר"מ דצריך שיהא מוכיח מתוכו כדאמר בריש כל הגט (שם דף כד:) גבי כתב לגרש את הגדולה דלר"מ אפילו גדולה לא מצי מגרש משום דאין מוכח מתוכו הי מינייהו מגרש</w:t>
      </w:r>
      <w:r w:rsidRPr="00BA0BE9">
        <w:rPr>
          <w:rFonts w:hint="cs"/>
          <w:rtl/>
        </w:rPr>
        <w:t>.</w:t>
      </w:r>
    </w:p>
    <w:p w14:paraId="2394C3DF" w14:textId="77777777" w:rsidR="00D309A4" w:rsidRDefault="00D309A4" w:rsidP="00D309A4">
      <w:pPr>
        <w:pStyle w:val="a7"/>
        <w:rPr>
          <w:rtl/>
        </w:rPr>
      </w:pPr>
      <w:bookmarkStart w:id="2957" w:name="_Toc172606895"/>
      <w:r>
        <w:rPr>
          <w:rFonts w:hint="cs"/>
          <w:rtl/>
        </w:rPr>
        <w:t>בי' התוס' בב"ב דר"א מכשיר ביכול להזדייף בגיטין ודומה להם כשרט מכר ולא בשטר ראיה</w:t>
      </w:r>
      <w:bookmarkEnd w:id="2957"/>
    </w:p>
    <w:p w14:paraId="1D2B1A81" w14:textId="77777777" w:rsidR="00D309A4" w:rsidRPr="00BE3798" w:rsidRDefault="00D309A4" w:rsidP="00E80966">
      <w:pPr>
        <w:pStyle w:val="a2"/>
      </w:pPr>
      <w:r>
        <w:rPr>
          <w:rFonts w:hint="cs"/>
          <w:rtl/>
        </w:rPr>
        <w:t>והקשו</w:t>
      </w:r>
      <w:r w:rsidRPr="00BE3798">
        <w:rPr>
          <w:b/>
          <w:bCs/>
          <w:rtl/>
        </w:rPr>
        <w:t xml:space="preserve"> </w:t>
      </w:r>
      <w:r>
        <w:rPr>
          <w:rFonts w:hint="cs"/>
          <w:b/>
          <w:bCs/>
          <w:rtl/>
        </w:rPr>
        <w:t>התוס' בב"ב</w:t>
      </w:r>
      <w:r>
        <w:rPr>
          <w:rtl/>
        </w:rPr>
        <w:t xml:space="preserve"> </w:t>
      </w:r>
      <w:r>
        <w:rPr>
          <w:rFonts w:hint="cs"/>
          <w:rtl/>
        </w:rPr>
        <w:t>דאיתא בגמ' לקמן</w:t>
      </w:r>
      <w:r>
        <w:rPr>
          <w:rtl/>
        </w:rPr>
        <w:t xml:space="preserve"> </w:t>
      </w:r>
      <w:r w:rsidRPr="00BE379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w:t>
      </w:r>
      <w:r w:rsidRPr="00BE3798">
        <w:rPr>
          <w:rFonts w:ascii="Calibri" w:eastAsia="Times New Roman" w:hAnsi="Calibri" w:cs="Guttman Rashi"/>
          <w:noProof w:val="0"/>
          <w:sz w:val="10"/>
          <w:szCs w:val="12"/>
          <w:rtl/>
        </w:rPr>
        <w:t>)</w:t>
      </w:r>
      <w:r>
        <w:rPr>
          <w:rtl/>
        </w:rPr>
        <w:t xml:space="preserve"> </w:t>
      </w:r>
      <w:r>
        <w:rPr>
          <w:rFonts w:hint="cs"/>
          <w:rtl/>
        </w:rPr>
        <w:t xml:space="preserve">דר"א מכשיר בדבר שיכול להזדייף רק בגיטין ולאלתר, ומשמע דבשאר שטרות אף לאלתר </w:t>
      </w:r>
      <w:r w:rsidRPr="00996A81">
        <w:rPr>
          <w:rStyle w:val="af"/>
          <w:rFonts w:hint="cs"/>
          <w:rtl/>
        </w:rPr>
        <w:t>[בשטר קנין]</w:t>
      </w:r>
      <w:r>
        <w:rPr>
          <w:rFonts w:hint="cs"/>
          <w:rtl/>
        </w:rPr>
        <w:t xml:space="preserve"> לא הכשיר ר"א, ותירצו</w:t>
      </w:r>
      <w:r w:rsidRPr="00796020">
        <w:rPr>
          <w:b/>
          <w:bCs/>
          <w:rtl/>
        </w:rPr>
        <w:t xml:space="preserve"> </w:t>
      </w:r>
      <w:r>
        <w:rPr>
          <w:rFonts w:hint="cs"/>
          <w:b/>
          <w:bCs/>
          <w:rtl/>
        </w:rPr>
        <w:t>התוס' בב"ב בתי' הא'</w:t>
      </w:r>
      <w:r>
        <w:rPr>
          <w:rtl/>
        </w:rPr>
        <w:t xml:space="preserve"> </w:t>
      </w:r>
      <w:r>
        <w:rPr>
          <w:rFonts w:hint="cs"/>
          <w:rtl/>
        </w:rPr>
        <w:t>דכוונת הגמ' לומר דר"א מכשיר בגיטין והדומה להם כשטר מכר וקידושין שאין עיקרן לראיה, ולא הכשיר בשטרי ראיה.</w:t>
      </w:r>
    </w:p>
    <w:p w14:paraId="19A48E33" w14:textId="77777777" w:rsidR="00D309A4" w:rsidRPr="00BA0BE9" w:rsidRDefault="00D309A4" w:rsidP="00D309A4">
      <w:pPr>
        <w:pStyle w:val="a1"/>
        <w:rPr>
          <w:rtl/>
        </w:rPr>
      </w:pPr>
      <w:r w:rsidRPr="00BA0BE9">
        <w:rPr>
          <w:rtl/>
        </w:rPr>
        <w:t>וא"ת והא אמר בפ"ב דגיטין (דף כב:) דלא הכשיר ר' אלעזר אלא בגיטין ולא הכשיר אלא לאלתר אבל בשאר שטרות משמע דלא הכשיר אפילו לאלתר וי"ל דהכי בעי למימר דלא הכשיר רבי אלעזר אלא בגיטין ודכותייהו כמו שדה מכורה לך דהכא וכן ההיא דקידושין דלא נכתבו אלא לקנות שדה והאשה דומיא דגיטי שאינן עשויין עיקרן לראיה אלא להתגרש אבל שטרות העומדים לראיה לא</w:t>
      </w:r>
      <w:r w:rsidRPr="00BA0BE9">
        <w:rPr>
          <w:rFonts w:hint="cs"/>
          <w:rtl/>
        </w:rPr>
        <w:t>.</w:t>
      </w:r>
    </w:p>
    <w:p w14:paraId="58EFEB01" w14:textId="77777777" w:rsidR="00D309A4" w:rsidRDefault="00D309A4" w:rsidP="00D309A4">
      <w:pPr>
        <w:pStyle w:val="a7"/>
        <w:rPr>
          <w:rtl/>
        </w:rPr>
      </w:pPr>
      <w:bookmarkStart w:id="2958" w:name="_Toc172606896"/>
      <w:r>
        <w:rPr>
          <w:rFonts w:hint="cs"/>
          <w:rtl/>
        </w:rPr>
        <w:t>הבי' הב' בתוס' בב"ב דר"א מכשיר בכת"י ביכול להזדייף דא"א לזייפו דניכר שאינו כתב ידו</w:t>
      </w:r>
      <w:bookmarkEnd w:id="2958"/>
    </w:p>
    <w:p w14:paraId="07177336" w14:textId="77777777" w:rsidR="00D309A4" w:rsidRPr="00A1642A" w:rsidRDefault="00D309A4" w:rsidP="00E80966">
      <w:pPr>
        <w:pStyle w:val="a2"/>
      </w:pPr>
      <w:r>
        <w:rPr>
          <w:rFonts w:hint="cs"/>
          <w:rtl/>
        </w:rPr>
        <w:t>ועוד תירצו</w:t>
      </w:r>
      <w:r w:rsidRPr="00996A81">
        <w:rPr>
          <w:b/>
          <w:bCs/>
          <w:rtl/>
        </w:rPr>
        <w:t xml:space="preserve"> </w:t>
      </w:r>
      <w:r>
        <w:rPr>
          <w:rFonts w:hint="cs"/>
          <w:b/>
          <w:bCs/>
          <w:rtl/>
        </w:rPr>
        <w:t>התוס'</w:t>
      </w:r>
      <w:r>
        <w:rPr>
          <w:rtl/>
        </w:rPr>
        <w:t xml:space="preserve"> </w:t>
      </w:r>
      <w:r>
        <w:rPr>
          <w:rFonts w:hint="cs"/>
          <w:b/>
          <w:bCs/>
          <w:rtl/>
        </w:rPr>
        <w:t>בב"ב בתי' הב'</w:t>
      </w:r>
      <w:r>
        <w:rPr>
          <w:rtl/>
        </w:rPr>
        <w:t xml:space="preserve"> </w:t>
      </w:r>
      <w:r>
        <w:rPr>
          <w:rFonts w:hint="cs"/>
          <w:rtl/>
        </w:rPr>
        <w:t>דהברייתא בב"ב ובגמ' בקידושין דמכשירה בדבר שיכול להזדייף, איירי בכתב ידו דא"א לזייפו דניכר שאינו כתב ידו.</w:t>
      </w:r>
    </w:p>
    <w:p w14:paraId="29AB9D09" w14:textId="77777777" w:rsidR="00D309A4" w:rsidRPr="00BA0BE9" w:rsidRDefault="00D309A4" w:rsidP="00D309A4">
      <w:pPr>
        <w:pStyle w:val="a1"/>
        <w:rPr>
          <w:rtl/>
        </w:rPr>
      </w:pPr>
      <w:r w:rsidRPr="00BA0BE9">
        <w:rPr>
          <w:rtl/>
        </w:rPr>
        <w:t>ועי"ל דהכא ובקידושין לא איירי אלא בכתב ידו כדאמר הוציא עליו כתב ידו כו' וזה אינו יכול להזדייף שהיה ניכר שאין זה כתב ידו.</w:t>
      </w:r>
    </w:p>
    <w:p w14:paraId="37B42183" w14:textId="77777777" w:rsidR="00D309A4" w:rsidRDefault="00D309A4" w:rsidP="00D309A4">
      <w:pPr>
        <w:pStyle w:val="1"/>
        <w:rPr>
          <w:rtl/>
        </w:rPr>
      </w:pPr>
      <w:bookmarkStart w:id="2959" w:name="_Toc172606897"/>
      <w:r>
        <w:rPr>
          <w:rFonts w:hint="cs"/>
          <w:rtl/>
        </w:rPr>
        <w:t>פלו' הסמ"ע והב"ח בשטר קנין בע"ח אי כשר ביכול להזדייף</w:t>
      </w:r>
      <w:bookmarkEnd w:id="2959"/>
    </w:p>
    <w:p w14:paraId="14765DC2" w14:textId="77777777" w:rsidR="00D309A4" w:rsidRPr="00724A46" w:rsidRDefault="00D309A4" w:rsidP="00724A46">
      <w:pPr>
        <w:pStyle w:val="afffff7"/>
        <w:rPr>
          <w:rtl/>
        </w:rPr>
      </w:pPr>
      <w:bookmarkStart w:id="2960" w:name="_Toc172610200"/>
      <w:bookmarkStart w:id="2961" w:name="_Toc173964748"/>
      <w:r w:rsidRPr="00724A46">
        <w:rPr>
          <w:rtl/>
        </w:rPr>
        <w:t>שו"ע חו"מ סי' קצ"א ס"א</w:t>
      </w:r>
      <w:bookmarkEnd w:id="2960"/>
      <w:r w:rsidRPr="00724A46">
        <w:rPr>
          <w:rtl/>
        </w:rPr>
        <w:t xml:space="preserve"> (ז)</w:t>
      </w:r>
      <w:bookmarkEnd w:id="2961"/>
    </w:p>
    <w:p w14:paraId="1BF793AD" w14:textId="77777777" w:rsidR="00D309A4" w:rsidRPr="00724A46" w:rsidRDefault="00D309A4" w:rsidP="00724A46">
      <w:pPr>
        <w:pStyle w:val="afffff7"/>
        <w:rPr>
          <w:rtl/>
        </w:rPr>
      </w:pPr>
      <w:bookmarkStart w:id="2962" w:name="_Toc172610201"/>
      <w:bookmarkStart w:id="2963" w:name="_Toc173964749"/>
      <w:r w:rsidRPr="00724A46">
        <w:rPr>
          <w:rtl/>
        </w:rPr>
        <w:t>סמ"ע סימן קצא ס"ק א</w:t>
      </w:r>
      <w:bookmarkEnd w:id="2962"/>
      <w:r w:rsidRPr="00724A46">
        <w:rPr>
          <w:rtl/>
        </w:rPr>
        <w:t xml:space="preserve"> (ז)</w:t>
      </w:r>
      <w:bookmarkEnd w:id="2963"/>
    </w:p>
    <w:p w14:paraId="03E9102B" w14:textId="77777777" w:rsidR="00D309A4" w:rsidRPr="00724A46" w:rsidRDefault="00D309A4" w:rsidP="00724A46">
      <w:pPr>
        <w:pStyle w:val="afffff7"/>
        <w:rPr>
          <w:rtl/>
        </w:rPr>
      </w:pPr>
      <w:bookmarkStart w:id="2964" w:name="_Toc172610202"/>
      <w:bookmarkStart w:id="2965" w:name="_Toc173964750"/>
      <w:r w:rsidRPr="00724A46">
        <w:rPr>
          <w:rtl/>
        </w:rPr>
        <w:t>פרישה חושן משפט סימן קצא</w:t>
      </w:r>
      <w:r w:rsidRPr="00724A46">
        <w:rPr>
          <w:rFonts w:hint="cs"/>
          <w:rtl/>
        </w:rPr>
        <w:t xml:space="preserve"> א'</w:t>
      </w:r>
      <w:bookmarkEnd w:id="2964"/>
      <w:r w:rsidRPr="00724A46">
        <w:rPr>
          <w:rtl/>
        </w:rPr>
        <w:t xml:space="preserve"> (ז)</w:t>
      </w:r>
      <w:bookmarkEnd w:id="2965"/>
    </w:p>
    <w:p w14:paraId="1F1DFD91" w14:textId="77777777" w:rsidR="00D309A4" w:rsidRDefault="00D309A4" w:rsidP="00D309A4">
      <w:pPr>
        <w:pStyle w:val="a7"/>
        <w:rPr>
          <w:rtl/>
        </w:rPr>
      </w:pPr>
      <w:bookmarkStart w:id="2966" w:name="_Toc172606898"/>
      <w:r>
        <w:rPr>
          <w:rFonts w:hint="cs"/>
          <w:rtl/>
        </w:rPr>
        <w:t>בי' הסמ"ע דשטר ראיה פסול ביכול להזדייף ושטר מכר שהוא לשעה כשר אף בלי עדים כלל</w:t>
      </w:r>
      <w:bookmarkEnd w:id="2966"/>
    </w:p>
    <w:p w14:paraId="5C956323" w14:textId="01882E45" w:rsidR="00D309A4" w:rsidRPr="00F45518" w:rsidRDefault="00D309A4" w:rsidP="00E80966">
      <w:pPr>
        <w:pStyle w:val="a2"/>
        <w:rPr>
          <w:rtl/>
        </w:rPr>
      </w:pPr>
      <w:bookmarkStart w:id="2967" w:name="_Ref172025764"/>
      <w:r>
        <w:rPr>
          <w:rFonts w:hint="cs"/>
          <w:rtl/>
        </w:rPr>
        <w:t>כתב</w:t>
      </w:r>
      <w:r>
        <w:rPr>
          <w:rtl/>
        </w:rPr>
        <w:t xml:space="preserve"> </w:t>
      </w:r>
      <w:r w:rsidRPr="00F45518">
        <w:rPr>
          <w:b/>
          <w:bCs/>
          <w:rtl/>
        </w:rPr>
        <w:t>ה</w:t>
      </w:r>
      <w:r w:rsidRPr="00F4551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Ref172025764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לד)</w:t>
      </w:r>
      <w:r>
        <w:rPr>
          <w:b/>
          <w:bCs/>
          <w:vanish/>
          <w:rtl/>
        </w:rPr>
        <w:fldChar w:fldCharType="end"/>
      </w:r>
      <w:r w:rsidRPr="00F45518">
        <w:rPr>
          <w:b/>
          <w:bCs/>
          <w:vanish/>
          <w:rtl/>
        </w:rPr>
        <w:t xml:space="preserve"> &gt;</w:t>
      </w:r>
      <w:r>
        <w:rPr>
          <w:rFonts w:hint="cs"/>
          <w:b/>
          <w:bCs/>
          <w:rtl/>
        </w:rPr>
        <w:t>שו"ע</w:t>
      </w:r>
      <w:r w:rsidRPr="00F45518">
        <w:rPr>
          <w:b/>
          <w:bCs/>
          <w:rtl/>
        </w:rPr>
        <w:t xml:space="preserve"> </w:t>
      </w:r>
      <w:r w:rsidRPr="00F4551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חו"מ סי' קצ"א א'</w:t>
      </w:r>
      <w:r w:rsidRPr="00F45518">
        <w:rPr>
          <w:rFonts w:ascii="Calibri" w:eastAsia="Times New Roman" w:hAnsi="Calibri" w:cs="Guttman Rashi"/>
          <w:noProof w:val="0"/>
          <w:sz w:val="10"/>
          <w:szCs w:val="12"/>
          <w:rtl/>
        </w:rPr>
        <w:t>)</w:t>
      </w:r>
      <w:r w:rsidRPr="00F45518">
        <w:rPr>
          <w:vanish/>
          <w:rtl/>
        </w:rPr>
        <w:t>=</w:t>
      </w:r>
      <w:r>
        <w:rPr>
          <w:rtl/>
        </w:rPr>
        <w:t xml:space="preserve"> </w:t>
      </w:r>
      <w:r>
        <w:rPr>
          <w:rFonts w:hint="cs"/>
          <w:rtl/>
        </w:rPr>
        <w:t>דקרקע נקנית בשטר אף בכתב על דבר שיכול להזדייף, ומיד כשהגיע השטר לידי הקונה אף כשאין שם עדים כלל, וביאר</w:t>
      </w:r>
      <w:r>
        <w:rPr>
          <w:b/>
          <w:bCs/>
          <w:rtl/>
        </w:rPr>
        <w:t xml:space="preserve"> </w:t>
      </w:r>
      <w:r>
        <w:rPr>
          <w:rFonts w:hint="cs"/>
          <w:b/>
          <w:bCs/>
          <w:rtl/>
        </w:rPr>
        <w:t>ב</w:t>
      </w:r>
      <w:r w:rsidRPr="00E81BFD">
        <w:rPr>
          <w:b/>
          <w:bCs/>
          <w:vanish/>
          <w:rtl/>
        </w:rPr>
        <w:t>&lt; &gt;</w:t>
      </w:r>
      <w:r>
        <w:rPr>
          <w:rFonts w:hint="cs"/>
          <w:b/>
          <w:bCs/>
          <w:rtl/>
        </w:rPr>
        <w:t>סמ"ע</w:t>
      </w:r>
      <w:r>
        <w:rPr>
          <w:b/>
          <w:bCs/>
          <w:rtl/>
        </w:rPr>
        <w:t xml:space="preserve"> </w:t>
      </w:r>
      <w:r w:rsidRPr="00E81BF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קצ"א סק"א</w:t>
      </w:r>
      <w:r w:rsidRPr="00E81BFD">
        <w:rPr>
          <w:rFonts w:ascii="Calibri" w:eastAsia="Times New Roman" w:hAnsi="Calibri" w:cs="Guttman Rashi"/>
          <w:noProof w:val="0"/>
          <w:sz w:val="10"/>
          <w:szCs w:val="12"/>
          <w:rtl/>
        </w:rPr>
        <w:t>)</w:t>
      </w:r>
      <w:r w:rsidRPr="00E81BFD">
        <w:rPr>
          <w:b/>
          <w:bCs/>
          <w:vanish/>
          <w:rtl/>
        </w:rPr>
        <w:t>=</w:t>
      </w:r>
      <w:r>
        <w:rPr>
          <w:b/>
          <w:bCs/>
          <w:rtl/>
        </w:rPr>
        <w:t xml:space="preserve"> </w:t>
      </w:r>
      <w:r>
        <w:rPr>
          <w:rFonts w:hint="cs"/>
          <w:b/>
          <w:bCs/>
          <w:rtl/>
        </w:rPr>
        <w:t>וב</w:t>
      </w:r>
      <w:r>
        <w:rPr>
          <w:rFonts w:hint="cs"/>
          <w:b/>
          <w:bCs/>
          <w:vanish/>
          <w:rtl/>
        </w:rPr>
        <w:t>&lt; &gt;</w:t>
      </w:r>
      <w:r>
        <w:rPr>
          <w:rFonts w:hint="cs"/>
          <w:b/>
          <w:bCs/>
          <w:rtl/>
        </w:rPr>
        <w:t>פרישה</w:t>
      </w:r>
      <w:r>
        <w:rPr>
          <w:b/>
          <w:bCs/>
          <w:rtl/>
        </w:rPr>
        <w:t xml:space="preserve"> </w:t>
      </w:r>
      <w:r w:rsidRPr="00FC519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קצ"א א'</w:t>
      </w:r>
      <w:r w:rsidRPr="00FC5195">
        <w:rPr>
          <w:rFonts w:ascii="Calibri" w:eastAsia="Times New Roman" w:hAnsi="Calibri" w:cs="Guttman Rashi"/>
          <w:noProof w:val="0"/>
          <w:sz w:val="10"/>
          <w:szCs w:val="12"/>
          <w:rtl/>
        </w:rPr>
        <w:t>)</w:t>
      </w:r>
      <w:r w:rsidRPr="00FC5195">
        <w:rPr>
          <w:b/>
          <w:bCs/>
          <w:vanish/>
          <w:rtl/>
        </w:rPr>
        <w:t>=</w:t>
      </w:r>
      <w:r>
        <w:rPr>
          <w:b/>
          <w:bCs/>
          <w:rtl/>
        </w:rPr>
        <w:t xml:space="preserve"> </w:t>
      </w:r>
      <w:r>
        <w:rPr>
          <w:rFonts w:hint="cs"/>
          <w:rtl/>
        </w:rPr>
        <w:t>דדוקא בשטר מלוה יש גזיה"כ דצריך לכותבו בדבר שאינו יכול להזדייף, כיון שהוא עומד לראיה לימים רבים, משא"כ בשטר מכר דאינו עומד לראיה וסגי במה שהוא ראוי לקנין בזמן הקנין, ולאחר הקנין רגילין לכתוב שטר אחר לראיה.</w:t>
      </w:r>
      <w:bookmarkEnd w:id="2967"/>
    </w:p>
    <w:p w14:paraId="6A093025" w14:textId="77777777" w:rsidR="00D309A4" w:rsidRPr="00CC7530" w:rsidRDefault="00D309A4" w:rsidP="00724A46">
      <w:pPr>
        <w:pStyle w:val="afffffe"/>
        <w:rPr>
          <w:rtl/>
        </w:rPr>
      </w:pPr>
      <w:r w:rsidRPr="00CC7530">
        <w:rPr>
          <w:rtl/>
        </w:rPr>
        <w:t>שו"ע חו"מ סי' קצ"א ס"א</w:t>
      </w:r>
    </w:p>
    <w:p w14:paraId="7D88F3FF" w14:textId="77777777" w:rsidR="00D309A4" w:rsidRPr="00BA0BE9" w:rsidRDefault="00D309A4" w:rsidP="00D309A4">
      <w:pPr>
        <w:pStyle w:val="a1"/>
      </w:pPr>
      <w:r w:rsidRPr="00BA0BE9">
        <w:rPr>
          <w:rtl/>
        </w:rPr>
        <w:t>בשטר כיצד, כתב לו על הנייר או על החרס או על העלה שדי נתונה לך שדי מכורה לך, כיון שהגיע השטר לידו, קנה, אף על פי שאין שם עדים כלל.</w:t>
      </w:r>
    </w:p>
    <w:p w14:paraId="0A0587CF" w14:textId="77777777" w:rsidR="00D309A4" w:rsidRPr="00CC7530" w:rsidRDefault="00D309A4" w:rsidP="00724A46">
      <w:pPr>
        <w:pStyle w:val="afffffe"/>
        <w:rPr>
          <w:rtl/>
        </w:rPr>
      </w:pPr>
      <w:r w:rsidRPr="00CC7530">
        <w:rPr>
          <w:rtl/>
        </w:rPr>
        <w:t>סמ"ע סימן קצא ס"ק א</w:t>
      </w:r>
    </w:p>
    <w:p w14:paraId="1137C195" w14:textId="77777777" w:rsidR="00D309A4" w:rsidRDefault="00D309A4" w:rsidP="00D309A4">
      <w:pPr>
        <w:pStyle w:val="afffff5"/>
      </w:pPr>
      <w:r>
        <w:rPr>
          <w:rtl/>
        </w:rPr>
        <w:t>(א) או על החרס כו'. אף על גב דחרס ועלה הן דברים שיכולין לזייף הכתב שעליו, ומה"ט אין כותבין שטר חוב עליו אפילו לגבות לאלתר כמו שכתבו הטור והמחבר לעיל ריש סימן מ"ב, שאני התם דילפינן מקרא [ירמיה ל"ב י"ד] דבעינן שיהא ראוי להתקיים ימים רבים, משא"כ בשטר קנין דלעולם לא בעינן שיהא ראוי להתקיים אלא שיקנה בו לשעתו:</w:t>
      </w:r>
    </w:p>
    <w:p w14:paraId="230A1925" w14:textId="77777777" w:rsidR="00D309A4" w:rsidRPr="00CC7530" w:rsidRDefault="00D309A4" w:rsidP="00724A46">
      <w:pPr>
        <w:pStyle w:val="afffffe"/>
        <w:rPr>
          <w:rtl/>
        </w:rPr>
      </w:pPr>
      <w:r w:rsidRPr="00CC7530">
        <w:rPr>
          <w:rtl/>
        </w:rPr>
        <w:t>פרישה חושן משפט סימן קצא</w:t>
      </w:r>
      <w:r w:rsidRPr="00CC7530">
        <w:rPr>
          <w:rFonts w:hint="cs"/>
          <w:rtl/>
        </w:rPr>
        <w:t xml:space="preserve"> א'</w:t>
      </w:r>
    </w:p>
    <w:p w14:paraId="557353C4" w14:textId="77777777" w:rsidR="00D309A4" w:rsidRDefault="00D309A4" w:rsidP="00D309A4">
      <w:pPr>
        <w:pStyle w:val="afffff5"/>
        <w:rPr>
          <w:rtl/>
        </w:rPr>
      </w:pPr>
      <w:r>
        <w:rPr>
          <w:rtl/>
        </w:rPr>
        <w:t>כתב לו על הנייר או על החרס כו'. פירוש אף על פי שיכול להזדייף כיון שאינו עומד לקיים אלא לקנות בו מיד משא"כ בשטר חוב דאפילו לגבות בו מיד פסול דגזירת הכתוב הוא וכמו שכתבתי לעיל ריש סימן מ"ב (ס"ב פרישה ד"ה ואפילו) וגם יש ליתן טעם להדבר דבשטר חוב דרכו להעמידו ימים רבים משום הכי אף שטר שאינו נכתב אלא לשעה לא (פליג) [פלוג] ופסול משא"כ בכתב שדי נתונה לך שאין שום שטר מכירה כזה עומד להתקיים אלא לאחר הקנייה רגילין לכתוב שטר גמור לראיה משום הכי כותבין עליו:</w:t>
      </w:r>
    </w:p>
    <w:p w14:paraId="4461704D" w14:textId="77777777" w:rsidR="00D309A4" w:rsidRPr="00A2273D" w:rsidRDefault="00D309A4" w:rsidP="00D309A4">
      <w:pPr>
        <w:pStyle w:val="a7"/>
        <w:rPr>
          <w:rtl/>
        </w:rPr>
      </w:pPr>
    </w:p>
    <w:p w14:paraId="691E1B9A" w14:textId="77777777" w:rsidR="00D309A4" w:rsidRPr="00A2273D" w:rsidRDefault="00D309A4" w:rsidP="00D309A4">
      <w:pPr>
        <w:pStyle w:val="a7"/>
        <w:rPr>
          <w:rtl/>
        </w:rPr>
      </w:pPr>
    </w:p>
    <w:p w14:paraId="4315D6C9" w14:textId="77777777" w:rsidR="00D309A4" w:rsidRPr="00A2273D" w:rsidRDefault="00D309A4" w:rsidP="00D309A4">
      <w:pPr>
        <w:pStyle w:val="a7"/>
      </w:pPr>
    </w:p>
    <w:p w14:paraId="37DDAFD1" w14:textId="77777777" w:rsidR="00D309A4" w:rsidRPr="00724A46" w:rsidRDefault="00D309A4" w:rsidP="00724A46">
      <w:pPr>
        <w:pStyle w:val="afffff7"/>
        <w:rPr>
          <w:rtl/>
        </w:rPr>
      </w:pPr>
      <w:bookmarkStart w:id="2968" w:name="_Toc172610203"/>
      <w:bookmarkStart w:id="2969" w:name="_Toc173964751"/>
      <w:r w:rsidRPr="00724A46">
        <w:rPr>
          <w:rtl/>
        </w:rPr>
        <w:t>סמ"ע סימן קצא ס"ק ג</w:t>
      </w:r>
      <w:bookmarkEnd w:id="2968"/>
      <w:r w:rsidRPr="00724A46">
        <w:rPr>
          <w:rtl/>
        </w:rPr>
        <w:t xml:space="preserve"> (ז)</w:t>
      </w:r>
      <w:bookmarkEnd w:id="2969"/>
    </w:p>
    <w:p w14:paraId="4EAEB3C0" w14:textId="77777777" w:rsidR="00D309A4" w:rsidRPr="00724A46" w:rsidRDefault="00D309A4" w:rsidP="00724A46">
      <w:pPr>
        <w:pStyle w:val="afffff7"/>
        <w:rPr>
          <w:rtl/>
        </w:rPr>
      </w:pPr>
      <w:bookmarkStart w:id="2970" w:name="_Toc172610204"/>
      <w:bookmarkStart w:id="2971" w:name="_Toc173964752"/>
      <w:r w:rsidRPr="00724A46">
        <w:rPr>
          <w:rtl/>
        </w:rPr>
        <w:t>ש"ך חושן משפט סימן סו ס"ק יא</w:t>
      </w:r>
      <w:bookmarkEnd w:id="2970"/>
      <w:r w:rsidRPr="00724A46">
        <w:rPr>
          <w:rtl/>
        </w:rPr>
        <w:t xml:space="preserve"> (ז)</w:t>
      </w:r>
      <w:bookmarkEnd w:id="2971"/>
    </w:p>
    <w:p w14:paraId="1F32A9E3" w14:textId="77777777" w:rsidR="00D309A4" w:rsidRPr="00724A46" w:rsidRDefault="00D309A4" w:rsidP="00724A46">
      <w:pPr>
        <w:pStyle w:val="afffff7"/>
        <w:rPr>
          <w:rtl/>
        </w:rPr>
      </w:pPr>
      <w:bookmarkStart w:id="2972" w:name="_Toc172610205"/>
      <w:bookmarkStart w:id="2973" w:name="_Toc173964753"/>
      <w:r w:rsidRPr="00724A46">
        <w:rPr>
          <w:rtl/>
        </w:rPr>
        <w:t>ש"ך חושן משפט סימן סו ס"ק עב</w:t>
      </w:r>
      <w:bookmarkEnd w:id="2972"/>
      <w:r w:rsidRPr="00724A46">
        <w:rPr>
          <w:rtl/>
        </w:rPr>
        <w:t xml:space="preserve"> (ז)</w:t>
      </w:r>
      <w:bookmarkEnd w:id="2973"/>
    </w:p>
    <w:p w14:paraId="75AC3AD6" w14:textId="77777777" w:rsidR="00D309A4" w:rsidRPr="00724A46" w:rsidRDefault="00D309A4" w:rsidP="00724A46">
      <w:pPr>
        <w:pStyle w:val="afffff7"/>
        <w:rPr>
          <w:rtl/>
        </w:rPr>
      </w:pPr>
      <w:bookmarkStart w:id="2974" w:name="_Toc172610206"/>
      <w:bookmarkStart w:id="2975" w:name="_Toc173964754"/>
      <w:r w:rsidRPr="00724A46">
        <w:rPr>
          <w:rtl/>
        </w:rPr>
        <w:t xml:space="preserve">רבי עקיבא איגר </w:t>
      </w:r>
      <w:r w:rsidRPr="00724A46">
        <w:rPr>
          <w:rFonts w:hint="cs"/>
          <w:rtl/>
        </w:rPr>
        <w:t xml:space="preserve">חו"מ </w:t>
      </w:r>
      <w:r w:rsidRPr="00724A46">
        <w:rPr>
          <w:rtl/>
        </w:rPr>
        <w:t>סימן קצא סעיף א</w:t>
      </w:r>
      <w:bookmarkEnd w:id="2974"/>
      <w:r w:rsidRPr="00724A46">
        <w:rPr>
          <w:rtl/>
        </w:rPr>
        <w:t xml:space="preserve"> (ז)</w:t>
      </w:r>
      <w:bookmarkEnd w:id="2975"/>
    </w:p>
    <w:p w14:paraId="6B5A079F" w14:textId="77777777" w:rsidR="00D309A4" w:rsidRPr="00724A46" w:rsidRDefault="00D309A4" w:rsidP="00724A46">
      <w:pPr>
        <w:pStyle w:val="afffff7"/>
        <w:rPr>
          <w:rtl/>
        </w:rPr>
      </w:pPr>
      <w:bookmarkStart w:id="2976" w:name="_Toc172610207"/>
      <w:bookmarkStart w:id="2977" w:name="_Toc173964755"/>
      <w:r w:rsidRPr="00724A46">
        <w:rPr>
          <w:rtl/>
        </w:rPr>
        <w:t xml:space="preserve">רבי עקיבא איגר </w:t>
      </w:r>
      <w:r w:rsidRPr="00724A46">
        <w:rPr>
          <w:rFonts w:hint="cs"/>
          <w:rtl/>
        </w:rPr>
        <w:t>כתב וחותם סימן ז' ד"ה ובההיא ענינא</w:t>
      </w:r>
      <w:bookmarkEnd w:id="2976"/>
      <w:r w:rsidRPr="00724A46">
        <w:rPr>
          <w:rtl/>
        </w:rPr>
        <w:t xml:space="preserve"> (ז)</w:t>
      </w:r>
      <w:bookmarkEnd w:id="2977"/>
    </w:p>
    <w:p w14:paraId="77E33D8B" w14:textId="77777777" w:rsidR="00D309A4" w:rsidRDefault="00D309A4" w:rsidP="00D309A4">
      <w:pPr>
        <w:pStyle w:val="a7"/>
        <w:rPr>
          <w:rtl/>
        </w:rPr>
      </w:pPr>
      <w:bookmarkStart w:id="2978" w:name="_Toc172606899"/>
      <w:r>
        <w:rPr>
          <w:rFonts w:hint="cs"/>
          <w:rtl/>
        </w:rPr>
        <w:t>ד' הסמ"ע והש"ך דיכול להזדייף א"צ עדים דאיברו סהדי לשיקרא וקו' הגרעק"א דל"ה שטר כלל</w:t>
      </w:r>
      <w:bookmarkEnd w:id="2978"/>
    </w:p>
    <w:p w14:paraId="63BCF528" w14:textId="5A9B6B8D" w:rsidR="00D309A4" w:rsidRPr="00673200" w:rsidRDefault="00D309A4" w:rsidP="00E80966">
      <w:pPr>
        <w:pStyle w:val="a2"/>
        <w:rPr>
          <w:rtl/>
        </w:rPr>
      </w:pPr>
      <w:bookmarkStart w:id="2979" w:name="_Ref172492240"/>
      <w:bookmarkStart w:id="2980" w:name="_Ref172539941"/>
      <w:r>
        <w:rPr>
          <w:rFonts w:hint="cs"/>
          <w:rtl/>
        </w:rPr>
        <w:t>ובמ"ש</w:t>
      </w:r>
      <w:r>
        <w:rPr>
          <w:rtl/>
        </w:rPr>
        <w:t xml:space="preserve"> </w:t>
      </w:r>
      <w:r w:rsidRPr="00106B67">
        <w:rPr>
          <w:rFonts w:hint="cs"/>
          <w:b/>
          <w:bCs/>
          <w:rtl/>
        </w:rPr>
        <w:t>השו"ע</w:t>
      </w:r>
      <w:r>
        <w:rPr>
          <w:rtl/>
        </w:rPr>
        <w:t xml:space="preserve"> </w:t>
      </w:r>
      <w:r w:rsidRPr="00106B67">
        <w:rPr>
          <w:rFonts w:ascii="Calibri" w:eastAsia="Times New Roman" w:hAnsi="Calibri" w:cs="Guttman Rashi"/>
          <w:noProof w:val="0"/>
          <w:sz w:val="10"/>
          <w:szCs w:val="12"/>
          <w:rtl/>
        </w:rPr>
        <w:t xml:space="preserve">(עי' אות </w:t>
      </w:r>
      <w:r w:rsidRPr="00106B67">
        <w:rPr>
          <w:rFonts w:ascii="Calibri" w:eastAsia="Times New Roman" w:hAnsi="Calibri" w:cs="Guttman Rashi"/>
          <w:noProof w:val="0"/>
          <w:sz w:val="10"/>
          <w:szCs w:val="12"/>
          <w:rtl/>
        </w:rPr>
        <w:fldChar w:fldCharType="begin"/>
      </w:r>
      <w:r w:rsidRPr="00106B67">
        <w:rPr>
          <w:rFonts w:ascii="Calibri" w:eastAsia="Times New Roman" w:hAnsi="Calibri" w:cs="Guttman Rashi"/>
          <w:noProof w:val="0"/>
          <w:sz w:val="10"/>
          <w:szCs w:val="12"/>
          <w:rtl/>
        </w:rPr>
        <w:instrText xml:space="preserve"> </w:instrText>
      </w:r>
      <w:r w:rsidRPr="00106B67">
        <w:rPr>
          <w:rFonts w:ascii="Calibri" w:eastAsia="Times New Roman" w:hAnsi="Calibri" w:cs="Guttman Rashi"/>
          <w:noProof w:val="0"/>
          <w:sz w:val="10"/>
          <w:szCs w:val="12"/>
        </w:rPr>
        <w:instrText>REF</w:instrText>
      </w:r>
      <w:r w:rsidRPr="00106B67">
        <w:rPr>
          <w:rFonts w:ascii="Calibri" w:eastAsia="Times New Roman" w:hAnsi="Calibri" w:cs="Guttman Rashi"/>
          <w:noProof w:val="0"/>
          <w:sz w:val="10"/>
          <w:szCs w:val="12"/>
          <w:rtl/>
        </w:rPr>
        <w:instrText xml:space="preserve"> _</w:instrText>
      </w:r>
      <w:r w:rsidRPr="00106B67">
        <w:rPr>
          <w:rFonts w:ascii="Calibri" w:eastAsia="Times New Roman" w:hAnsi="Calibri" w:cs="Guttman Rashi"/>
          <w:noProof w:val="0"/>
          <w:sz w:val="10"/>
          <w:szCs w:val="12"/>
        </w:rPr>
        <w:instrText>Ref172025764 \r \h</w:instrText>
      </w:r>
      <w:r w:rsidRPr="00106B67">
        <w:rPr>
          <w:rFonts w:ascii="Calibri" w:eastAsia="Times New Roman" w:hAnsi="Calibri" w:cs="Guttman Rashi"/>
          <w:noProof w:val="0"/>
          <w:sz w:val="10"/>
          <w:szCs w:val="12"/>
          <w:rtl/>
        </w:rPr>
        <w:instrText xml:space="preserve"> </w:instrText>
      </w:r>
      <w:r w:rsidRPr="00106B67">
        <w:rPr>
          <w:rFonts w:ascii="Calibri" w:eastAsia="Times New Roman" w:hAnsi="Calibri" w:cs="Guttman Rashi"/>
          <w:noProof w:val="0"/>
          <w:sz w:val="10"/>
          <w:szCs w:val="12"/>
          <w:rtl/>
        </w:rPr>
      </w:r>
      <w:r w:rsidRPr="00106B67">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sidRPr="00106B67">
        <w:rPr>
          <w:rFonts w:ascii="Calibri" w:eastAsia="Times New Roman" w:hAnsi="Calibri" w:cs="Guttman Rashi"/>
          <w:noProof w:val="0"/>
          <w:sz w:val="10"/>
          <w:szCs w:val="12"/>
          <w:rtl/>
        </w:rPr>
        <w:fldChar w:fldCharType="end"/>
      </w:r>
      <w:r>
        <w:rPr>
          <w:rtl/>
        </w:rPr>
        <w:t xml:space="preserve"> </w:t>
      </w:r>
      <w:r>
        <w:rPr>
          <w:rFonts w:hint="cs"/>
          <w:rtl/>
        </w:rPr>
        <w:t>דשטר קנין ביכול להזדייף כשר, אף שאין עדים על השטר כלל, ביאר</w:t>
      </w:r>
      <w:r>
        <w:rPr>
          <w:rtl/>
        </w:rPr>
        <w:t xml:space="preserve"> </w:t>
      </w:r>
      <w:r w:rsidRPr="00106B67">
        <w:rPr>
          <w:b/>
          <w:bCs/>
          <w:rtl/>
        </w:rPr>
        <w:t>ה</w:t>
      </w:r>
      <w:r w:rsidRPr="00106B6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Ref172492240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לה)</w:t>
      </w:r>
      <w:r>
        <w:rPr>
          <w:b/>
          <w:bCs/>
          <w:vanish/>
          <w:rtl/>
        </w:rPr>
        <w:fldChar w:fldCharType="end"/>
      </w:r>
      <w:r w:rsidRPr="00106B67">
        <w:rPr>
          <w:b/>
          <w:bCs/>
          <w:vanish/>
          <w:rtl/>
        </w:rPr>
        <w:t xml:space="preserve"> &gt;</w:t>
      </w:r>
      <w:r w:rsidRPr="00106B67">
        <w:rPr>
          <w:rFonts w:hint="cs"/>
          <w:b/>
          <w:bCs/>
          <w:rtl/>
        </w:rPr>
        <w:t>סמ"ע</w:t>
      </w:r>
      <w:r w:rsidRPr="00106B67">
        <w:rPr>
          <w:b/>
          <w:bCs/>
          <w:rtl/>
        </w:rPr>
        <w:t xml:space="preserve"> </w:t>
      </w:r>
      <w:r w:rsidRPr="00106B67">
        <w:rPr>
          <w:rFonts w:ascii="Calibri" w:eastAsia="Times New Roman" w:hAnsi="Calibri" w:cs="Guttman Rashi"/>
          <w:noProof w:val="0"/>
          <w:sz w:val="10"/>
          <w:szCs w:val="12"/>
          <w:rtl/>
        </w:rPr>
        <w:t>(</w:t>
      </w:r>
      <w:r w:rsidRPr="00106B67">
        <w:rPr>
          <w:rFonts w:ascii="Calibri" w:eastAsia="Times New Roman" w:hAnsi="Calibri" w:cs="Guttman Rashi" w:hint="cs"/>
          <w:noProof w:val="0"/>
          <w:sz w:val="10"/>
          <w:szCs w:val="12"/>
          <w:rtl/>
        </w:rPr>
        <w:t>סי' קצ"א סק"ג</w:t>
      </w:r>
      <w:r w:rsidRPr="00106B67">
        <w:rPr>
          <w:rFonts w:ascii="Calibri" w:eastAsia="Times New Roman" w:hAnsi="Calibri" w:cs="Guttman Rashi"/>
          <w:noProof w:val="0"/>
          <w:sz w:val="10"/>
          <w:szCs w:val="12"/>
          <w:rtl/>
        </w:rPr>
        <w:t>)</w:t>
      </w:r>
      <w:r w:rsidRPr="00106B67">
        <w:rPr>
          <w:vanish/>
          <w:rtl/>
        </w:rPr>
        <w:t>=</w:t>
      </w:r>
      <w:r w:rsidRPr="00695C2D">
        <w:rPr>
          <w:rFonts w:hint="cs"/>
          <w:rtl/>
        </w:rPr>
        <w:t xml:space="preserve"> </w:t>
      </w:r>
      <w:r w:rsidRPr="00106B67">
        <w:rPr>
          <w:rFonts w:hint="cs"/>
          <w:rtl/>
        </w:rPr>
        <w:t>דלא איברו סהדי אלא לשיקרא</w:t>
      </w:r>
      <w:r w:rsidRPr="00106B67">
        <w:rPr>
          <w:rtl/>
        </w:rPr>
        <w:t xml:space="preserve"> </w:t>
      </w:r>
      <w:r>
        <w:rPr>
          <w:rFonts w:hint="cs"/>
          <w:rtl/>
        </w:rPr>
        <w:t>כדי שלא יוכל לכפו</w:t>
      </w:r>
      <w:bookmarkStart w:id="2981" w:name="_Ref172491982"/>
      <w:r>
        <w:rPr>
          <w:rFonts w:hint="cs"/>
          <w:rtl/>
        </w:rPr>
        <w:t>ר, וכ"כ</w:t>
      </w:r>
      <w:r>
        <w:rPr>
          <w:rtl/>
        </w:rPr>
        <w:t xml:space="preserve"> </w:t>
      </w:r>
      <w:r w:rsidRPr="00AF1C22">
        <w:rPr>
          <w:b/>
          <w:bCs/>
          <w:rtl/>
        </w:rPr>
        <w:t>ה</w:t>
      </w:r>
      <w:r w:rsidRPr="00AF1C22">
        <w:rPr>
          <w:b/>
          <w:bCs/>
          <w:vanish/>
          <w:rtl/>
        </w:rPr>
        <w:t>&lt; &gt;</w:t>
      </w:r>
      <w:r>
        <w:rPr>
          <w:rFonts w:hint="cs"/>
          <w:b/>
          <w:bCs/>
          <w:rtl/>
        </w:rPr>
        <w:t>ש"ך</w:t>
      </w:r>
      <w:r w:rsidRPr="00AF1C22">
        <w:rPr>
          <w:b/>
          <w:bCs/>
          <w:rtl/>
        </w:rPr>
        <w:t xml:space="preserve"> </w:t>
      </w:r>
      <w:r w:rsidRPr="00AF1C2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ס"ו סקי"א, סקע"ב</w:t>
      </w:r>
      <w:r w:rsidRPr="00AF1C22">
        <w:rPr>
          <w:rFonts w:ascii="Calibri" w:eastAsia="Times New Roman" w:hAnsi="Calibri" w:cs="Guttman Rashi"/>
          <w:noProof w:val="0"/>
          <w:sz w:val="10"/>
          <w:szCs w:val="12"/>
          <w:rtl/>
        </w:rPr>
        <w:t>)</w:t>
      </w:r>
      <w:r w:rsidRPr="00AF1C22">
        <w:rPr>
          <w:vanish/>
          <w:rtl/>
        </w:rPr>
        <w:t>=</w:t>
      </w:r>
      <w:r>
        <w:rPr>
          <w:rtl/>
        </w:rPr>
        <w:t xml:space="preserve"> </w:t>
      </w:r>
      <w:r>
        <w:rPr>
          <w:rFonts w:hint="cs"/>
          <w:rtl/>
        </w:rPr>
        <w:t>והקשה</w:t>
      </w:r>
      <w:r w:rsidRPr="00106B67">
        <w:rPr>
          <w:rFonts w:hint="cs"/>
          <w:b/>
          <w:bCs/>
          <w:rtl/>
        </w:rPr>
        <w:t xml:space="preserve"> </w:t>
      </w:r>
      <w:r w:rsidRPr="00106B67">
        <w:rPr>
          <w:b/>
          <w:bCs/>
          <w:rtl/>
        </w:rPr>
        <w:t>ה</w:t>
      </w:r>
      <w:r>
        <w:rPr>
          <w:rFonts w:hint="cs"/>
          <w:b/>
          <w:bCs/>
          <w:vanish/>
          <w:rtl/>
        </w:rPr>
        <w:t>&lt; &gt;</w:t>
      </w:r>
      <w:r w:rsidRPr="00106B67">
        <w:rPr>
          <w:rFonts w:hint="cs"/>
          <w:b/>
          <w:bCs/>
          <w:rtl/>
        </w:rPr>
        <w:t>גרעק"א</w:t>
      </w:r>
      <w:r w:rsidRPr="00106B67">
        <w:rPr>
          <w:b/>
          <w:bCs/>
          <w:rtl/>
        </w:rPr>
        <w:t xml:space="preserve"> </w:t>
      </w:r>
      <w:r w:rsidRPr="00106B67">
        <w:rPr>
          <w:rFonts w:ascii="Calibri" w:eastAsia="Times New Roman" w:hAnsi="Calibri" w:cs="Guttman Rashi"/>
          <w:noProof w:val="0"/>
          <w:sz w:val="10"/>
          <w:szCs w:val="12"/>
          <w:rtl/>
        </w:rPr>
        <w:t xml:space="preserve">(חו"מ סימן קצא </w:t>
      </w:r>
      <w:r w:rsidRPr="00106B67">
        <w:rPr>
          <w:rFonts w:ascii="Calibri" w:eastAsia="Times New Roman" w:hAnsi="Calibri" w:cs="Guttman Rashi" w:hint="cs"/>
          <w:noProof w:val="0"/>
          <w:sz w:val="10"/>
          <w:szCs w:val="12"/>
          <w:rtl/>
        </w:rPr>
        <w:t>על הסמ"ע סק"ג</w:t>
      </w:r>
      <w:r w:rsidRPr="00106B67">
        <w:rPr>
          <w:rFonts w:ascii="Calibri" w:eastAsia="Times New Roman" w:hAnsi="Calibri" w:cs="Guttman Rashi"/>
          <w:noProof w:val="0"/>
          <w:sz w:val="10"/>
          <w:szCs w:val="12"/>
          <w:rtl/>
        </w:rPr>
        <w:t>)</w:t>
      </w:r>
      <w:bookmarkEnd w:id="2981"/>
      <w:r w:rsidRPr="00106B67">
        <w:rPr>
          <w:vanish/>
          <w:rtl/>
        </w:rPr>
        <w:t>=</w:t>
      </w:r>
      <w:r>
        <w:rPr>
          <w:rtl/>
        </w:rPr>
        <w:t xml:space="preserve"> </w:t>
      </w:r>
      <w:r>
        <w:rPr>
          <w:rFonts w:hint="cs"/>
          <w:rtl/>
        </w:rPr>
        <w:t>על</w:t>
      </w:r>
      <w:r>
        <w:rPr>
          <w:rtl/>
        </w:rPr>
        <w:t xml:space="preserve"> </w:t>
      </w:r>
      <w:r w:rsidRPr="00106B67">
        <w:rPr>
          <w:rFonts w:hint="cs"/>
          <w:b/>
          <w:bCs/>
          <w:rtl/>
        </w:rPr>
        <w:t>הסמ"ע</w:t>
      </w:r>
      <w:r>
        <w:rPr>
          <w:rFonts w:hint="cs"/>
          <w:rtl/>
        </w:rPr>
        <w:t xml:space="preserve"> דשטר שאין בו עדים אין לו דין שטר כלל, ואין לו במה לקנות, ואי כוונתו דאיירי בכתב ידו של המוכר, א"כ הוא כחתימת ידו שהיא כמאה עדים, והיאך כתב</w:t>
      </w:r>
      <w:bookmarkEnd w:id="2979"/>
      <w:r w:rsidRPr="008B2F8D">
        <w:rPr>
          <w:rFonts w:hint="cs"/>
          <w:b/>
          <w:bCs/>
          <w:rtl/>
        </w:rPr>
        <w:t xml:space="preserve"> </w:t>
      </w:r>
      <w:r w:rsidRPr="00DF7ECB">
        <w:rPr>
          <w:rFonts w:hint="cs"/>
          <w:b/>
          <w:bCs/>
          <w:rtl/>
        </w:rPr>
        <w:t>הסמ"ע</w:t>
      </w:r>
      <w:r>
        <w:rPr>
          <w:rtl/>
        </w:rPr>
        <w:t xml:space="preserve"> </w:t>
      </w:r>
      <w:r w:rsidRPr="00DF7EC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Ref172025764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Fonts w:hint="cs"/>
          <w:rtl/>
        </w:rPr>
        <w:t xml:space="preserve"> דהוא דבר שיכול להזדייף, והא את כתב יד המוכר א"א לזייף, וכן הקשה</w:t>
      </w:r>
      <w:r w:rsidRPr="005230CB">
        <w:rPr>
          <w:b/>
          <w:bCs/>
          <w:rtl/>
        </w:rPr>
        <w:t xml:space="preserve"> </w:t>
      </w:r>
      <w:r w:rsidRPr="00106B67">
        <w:rPr>
          <w:b/>
          <w:bCs/>
          <w:rtl/>
        </w:rPr>
        <w:t>ה</w:t>
      </w:r>
      <w:r>
        <w:rPr>
          <w:rFonts w:hint="cs"/>
          <w:b/>
          <w:bCs/>
          <w:vanish/>
          <w:rtl/>
        </w:rPr>
        <w:t>&lt; &gt;</w:t>
      </w:r>
      <w:r w:rsidRPr="00106B67">
        <w:rPr>
          <w:rFonts w:hint="cs"/>
          <w:b/>
          <w:bCs/>
          <w:rtl/>
        </w:rPr>
        <w:t>גרעק"א</w:t>
      </w:r>
      <w:r w:rsidRPr="00106B67">
        <w:rPr>
          <w:b/>
          <w:bCs/>
          <w:rtl/>
        </w:rPr>
        <w:t xml:space="preserve"> </w:t>
      </w:r>
      <w:r w:rsidRPr="00106B6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כתב וחותם סי' ז' ד"ה </w:t>
      </w:r>
      <w:r w:rsidRPr="00714328">
        <w:rPr>
          <w:rFonts w:ascii="Calibri" w:eastAsia="Times New Roman" w:hAnsi="Calibri" w:cs="Guttman Rashi"/>
          <w:noProof w:val="0"/>
          <w:sz w:val="10"/>
          <w:szCs w:val="12"/>
          <w:rtl/>
        </w:rPr>
        <w:t>ובההיא ענינא</w:t>
      </w:r>
      <w:r>
        <w:rPr>
          <w:rFonts w:ascii="Calibri" w:eastAsia="Times New Roman" w:hAnsi="Calibri" w:cs="Guttman Rashi" w:hint="cs"/>
          <w:noProof w:val="0"/>
          <w:sz w:val="10"/>
          <w:szCs w:val="12"/>
          <w:rtl/>
        </w:rPr>
        <w:t>, נד' בחי' הגרעק"א השלם כתובות ח"ב עמ' תר"ו</w:t>
      </w:r>
      <w:r w:rsidRPr="00106B67">
        <w:rPr>
          <w:rFonts w:ascii="Calibri" w:eastAsia="Times New Roman" w:hAnsi="Calibri" w:cs="Guttman Rashi"/>
          <w:noProof w:val="0"/>
          <w:sz w:val="10"/>
          <w:szCs w:val="12"/>
          <w:rtl/>
        </w:rPr>
        <w:t>)</w:t>
      </w:r>
      <w:r w:rsidRPr="00106B67">
        <w:rPr>
          <w:vanish/>
          <w:rtl/>
        </w:rPr>
        <w:t>=</w:t>
      </w:r>
      <w:r>
        <w:rPr>
          <w:rtl/>
        </w:rPr>
        <w:t xml:space="preserve"> </w:t>
      </w:r>
      <w:r>
        <w:rPr>
          <w:rFonts w:hint="cs"/>
          <w:rtl/>
        </w:rPr>
        <w:t>על</w:t>
      </w:r>
      <w:r>
        <w:rPr>
          <w:rtl/>
        </w:rPr>
        <w:t xml:space="preserve"> </w:t>
      </w:r>
      <w:r>
        <w:rPr>
          <w:rFonts w:hint="cs"/>
          <w:b/>
          <w:bCs/>
          <w:rtl/>
        </w:rPr>
        <w:t>הש"ך</w:t>
      </w:r>
      <w:r>
        <w:rPr>
          <w:rFonts w:hint="cs"/>
          <w:rtl/>
        </w:rPr>
        <w:t xml:space="preserve"> ועל</w:t>
      </w:r>
      <w:r>
        <w:rPr>
          <w:rtl/>
        </w:rPr>
        <w:t xml:space="preserve"> </w:t>
      </w:r>
      <w:r>
        <w:rPr>
          <w:rFonts w:hint="cs"/>
          <w:b/>
          <w:bCs/>
          <w:rtl/>
        </w:rPr>
        <w:t>התומים</w:t>
      </w:r>
      <w:r>
        <w:rPr>
          <w:rtl/>
        </w:rPr>
        <w:t xml:space="preserve"> </w:t>
      </w:r>
      <w:r w:rsidRPr="0071432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Ref172479064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מב)</w:t>
      </w:r>
      <w:r>
        <w:rPr>
          <w:rFonts w:ascii="Calibri" w:eastAsia="Times New Roman" w:hAnsi="Calibri" w:cs="Guttman Rashi"/>
          <w:noProof w:val="0"/>
          <w:sz w:val="10"/>
          <w:szCs w:val="12"/>
          <w:rtl/>
        </w:rPr>
        <w:fldChar w:fldCharType="end"/>
      </w:r>
      <w:r>
        <w:rPr>
          <w:rtl/>
        </w:rPr>
        <w:t xml:space="preserve"> </w:t>
      </w:r>
      <w:r>
        <w:rPr>
          <w:rFonts w:hint="cs"/>
          <w:rtl/>
        </w:rPr>
        <w:t>שכ"כ, דשטר בלי עדים אינו שטר כלל, ורק אם הוא כתוב בכתב ידו או שחתם תחת השטר, אבל בכתב סופר ואין בו עדים פשיטא דאינו קונה בו כלל, וכעי"ז הקשה</w:t>
      </w:r>
      <w:r>
        <w:rPr>
          <w:rtl/>
        </w:rPr>
        <w:t xml:space="preserve"> </w:t>
      </w:r>
      <w:r w:rsidRPr="00BA55F5">
        <w:rPr>
          <w:rStyle w:val="aff4"/>
          <w:rtl/>
        </w:rPr>
        <w:t>ה</w:t>
      </w:r>
      <w:r w:rsidRPr="00BA55F5">
        <w:rPr>
          <w:rStyle w:val="aff4"/>
          <w:rFonts w:hint="cs"/>
          <w:rtl/>
        </w:rPr>
        <w:t>חזו"א</w:t>
      </w:r>
      <w:r>
        <w:rPr>
          <w:b/>
          <w:rtl/>
        </w:rPr>
        <w:t xml:space="preserve"> </w:t>
      </w:r>
      <w:r>
        <w:rPr>
          <w:rFonts w:ascii="Calibri" w:eastAsia="Times New Roman" w:hAnsi="Calibri" w:cs="Guttman Rashi" w:hint="cs"/>
          <w:noProof w:val="0"/>
          <w:sz w:val="10"/>
          <w:szCs w:val="12"/>
          <w:rtl/>
        </w:rPr>
        <w:t xml:space="preserve">(עי' </w:t>
      </w:r>
      <w:r w:rsidRPr="00FD1071">
        <w:rPr>
          <w:rStyle w:val="af2"/>
          <w:rFonts w:eastAsia="Guttman Hodes" w:hint="cs"/>
          <w:rtl/>
        </w:rPr>
        <w:t>אות</w:t>
      </w:r>
      <w:r w:rsidRPr="00FD1071">
        <w:rPr>
          <w:rStyle w:val="af2"/>
          <w:rFonts w:eastAsia="Guttman Hodes"/>
          <w:rtl/>
        </w:rPr>
        <w:t xml:space="preserve"> </w:t>
      </w:r>
      <w:r w:rsidRPr="00FD1071">
        <w:rPr>
          <w:rStyle w:val="af2"/>
          <w:rFonts w:eastAsia="Guttman Hodes"/>
          <w:rtl/>
        </w:rPr>
        <w:fldChar w:fldCharType="begin"/>
      </w:r>
      <w:r w:rsidRPr="00FD1071">
        <w:rPr>
          <w:rStyle w:val="af2"/>
          <w:rFonts w:eastAsia="Guttman Hodes"/>
          <w:rtl/>
        </w:rPr>
        <w:instrText xml:space="preserve"> </w:instrText>
      </w:r>
      <w:r w:rsidRPr="00FD1071">
        <w:rPr>
          <w:rStyle w:val="af2"/>
          <w:rFonts w:eastAsia="Guttman Hodes"/>
        </w:rPr>
        <w:instrText>REF</w:instrText>
      </w:r>
      <w:r w:rsidRPr="00FD1071">
        <w:rPr>
          <w:rStyle w:val="af2"/>
          <w:rFonts w:eastAsia="Guttman Hodes"/>
          <w:rtl/>
        </w:rPr>
        <w:instrText xml:space="preserve"> _</w:instrText>
      </w:r>
      <w:r w:rsidRPr="00FD1071">
        <w:rPr>
          <w:rStyle w:val="af2"/>
          <w:rFonts w:eastAsia="Guttman Hodes"/>
        </w:rPr>
        <w:instrText>Ref172130235 \r \h</w:instrText>
      </w:r>
      <w:r w:rsidRPr="00FD1071">
        <w:rPr>
          <w:rStyle w:val="af2"/>
          <w:rFonts w:eastAsia="Guttman Hodes"/>
          <w:rtl/>
        </w:rPr>
        <w:instrText xml:space="preserve"> </w:instrText>
      </w:r>
      <w:r w:rsidRPr="00FD1071">
        <w:rPr>
          <w:rStyle w:val="af2"/>
          <w:rFonts w:eastAsia="Guttman Hodes"/>
          <w:rtl/>
        </w:rPr>
      </w:r>
      <w:r w:rsidRPr="00FD1071">
        <w:rPr>
          <w:rStyle w:val="af2"/>
          <w:rFonts w:eastAsia="Guttman Hodes"/>
          <w:rtl/>
        </w:rPr>
        <w:fldChar w:fldCharType="separate"/>
      </w:r>
      <w:r w:rsidR="00E91BF8">
        <w:rPr>
          <w:rStyle w:val="af2"/>
          <w:rFonts w:eastAsia="Guttman Hodes"/>
          <w:cs/>
        </w:rPr>
        <w:t>‎</w:t>
      </w:r>
      <w:r w:rsidR="00E91BF8">
        <w:rPr>
          <w:rStyle w:val="af2"/>
          <w:rFonts w:eastAsia="Guttman Hodes"/>
          <w:rtl/>
        </w:rPr>
        <w:t>נב)</w:t>
      </w:r>
      <w:r w:rsidRPr="00FD1071">
        <w:rPr>
          <w:rStyle w:val="af2"/>
          <w:rFonts w:eastAsia="Guttman Hodes"/>
          <w:rtl/>
        </w:rPr>
        <w:fldChar w:fldCharType="end"/>
      </w:r>
      <w:r>
        <w:rPr>
          <w:rFonts w:hint="cs"/>
          <w:rtl/>
        </w:rPr>
        <w:t>.</w:t>
      </w:r>
      <w:bookmarkEnd w:id="2980"/>
    </w:p>
    <w:p w14:paraId="6315DC84" w14:textId="77777777" w:rsidR="00D309A4" w:rsidRDefault="00D309A4" w:rsidP="00724A46">
      <w:pPr>
        <w:pStyle w:val="afffffe"/>
        <w:rPr>
          <w:rtl/>
        </w:rPr>
      </w:pPr>
      <w:r>
        <w:rPr>
          <w:rtl/>
        </w:rPr>
        <w:lastRenderedPageBreak/>
        <w:t>סמ"ע סימן קצא ס"ק ג</w:t>
      </w:r>
    </w:p>
    <w:p w14:paraId="58B99DC0" w14:textId="77777777" w:rsidR="00D309A4" w:rsidRPr="00BA0BE9" w:rsidRDefault="00D309A4" w:rsidP="00D309A4">
      <w:pPr>
        <w:pStyle w:val="a1"/>
        <w:rPr>
          <w:rtl/>
        </w:rPr>
      </w:pPr>
      <w:r w:rsidRPr="00BA0BE9">
        <w:rPr>
          <w:rtl/>
        </w:rPr>
        <w:t xml:space="preserve">(ג) אף על פי שאין בו עדים כלל. דלא איברו סהדי אלא לשקרא, כדי שלא יוכל לכפור, וכמו שכתבו הטור והמחבר בסימן קפ"ט: </w:t>
      </w:r>
    </w:p>
    <w:p w14:paraId="63E5BADF" w14:textId="77777777" w:rsidR="00D309A4" w:rsidRDefault="00D309A4" w:rsidP="00724A46">
      <w:pPr>
        <w:pStyle w:val="afffffe"/>
        <w:rPr>
          <w:rtl/>
        </w:rPr>
      </w:pPr>
      <w:r>
        <w:rPr>
          <w:rtl/>
        </w:rPr>
        <w:t>ש"ך חושן משפט סימן סו ס"ק יא</w:t>
      </w:r>
    </w:p>
    <w:p w14:paraId="7F3EDAF8" w14:textId="77777777" w:rsidR="00D309A4" w:rsidRDefault="00D309A4" w:rsidP="00D309A4">
      <w:pPr>
        <w:pStyle w:val="afffff5"/>
      </w:pPr>
      <w:r>
        <w:rPr>
          <w:rtl/>
        </w:rPr>
        <w:t>ולפ"ז נראה דאע"פ שאין שם עדים קנה, דלא איברי סהדי אלא לשיקרא [קדושין ס"ה ע"ב], כדלקמן [ריש סימן קצ"א] גבי כתב לו על הנייר שדי מכורה לך שדי נתונה לך קנה אף על פי שאין שם עדים, וע"ש:</w:t>
      </w:r>
    </w:p>
    <w:p w14:paraId="296353C2" w14:textId="77777777" w:rsidR="00D309A4" w:rsidRDefault="00D309A4" w:rsidP="00724A46">
      <w:pPr>
        <w:pStyle w:val="afffffe"/>
        <w:rPr>
          <w:rtl/>
        </w:rPr>
      </w:pPr>
      <w:r>
        <w:rPr>
          <w:rtl/>
        </w:rPr>
        <w:t>ש"ך חושן משפט סימן סו ס"ק עב</w:t>
      </w:r>
    </w:p>
    <w:p w14:paraId="6290F019" w14:textId="77777777" w:rsidR="00D309A4" w:rsidRDefault="00D309A4" w:rsidP="00D309A4">
      <w:pPr>
        <w:pStyle w:val="afffff5"/>
      </w:pPr>
      <w:r>
        <w:rPr>
          <w:rtl/>
        </w:rPr>
        <w:t>ועוד, דכאן אין צריך עדים כלל דלא איברו סהדי אלא לשיקרא, וכמו שכתבתי לעיל סעיף ב' ס"ק י"א ע"ש:</w:t>
      </w:r>
    </w:p>
    <w:p w14:paraId="6D57D8E1" w14:textId="77777777" w:rsidR="00D309A4" w:rsidRDefault="00D309A4" w:rsidP="00724A46">
      <w:pPr>
        <w:pStyle w:val="afffffe"/>
        <w:rPr>
          <w:rtl/>
        </w:rPr>
      </w:pPr>
      <w:r>
        <w:rPr>
          <w:rtl/>
        </w:rPr>
        <w:t xml:space="preserve">רבי עקיבא איגר </w:t>
      </w:r>
      <w:r>
        <w:rPr>
          <w:rFonts w:hint="cs"/>
          <w:rtl/>
        </w:rPr>
        <w:t xml:space="preserve">חו"מ </w:t>
      </w:r>
      <w:r>
        <w:rPr>
          <w:rtl/>
        </w:rPr>
        <w:t>סימן קצא סעיף א</w:t>
      </w:r>
    </w:p>
    <w:p w14:paraId="5E281BDC" w14:textId="77777777" w:rsidR="00D309A4" w:rsidRDefault="00D309A4" w:rsidP="00D309A4">
      <w:pPr>
        <w:pStyle w:val="afffff5"/>
      </w:pPr>
      <w:r>
        <w:rPr>
          <w:rtl/>
        </w:rPr>
        <w:t xml:space="preserve">[סמ"ע אות ג] שאין בו עדים כלל. נ"ב תמהני דבכתב סופר ואין עליו עדים אין דין שטר עליו ובמה קנה. ואם בכת"י המוכר דהוי כחת"י דכק' עדים דמי. איך כתב הסמ"ע סק"א אף על גב דחרס יכול להזדייף הא בכת"י דמוכר א"י לזייף כמ"ש תוס' ב"ב נ"א: </w:t>
      </w:r>
    </w:p>
    <w:p w14:paraId="43C1A4F5" w14:textId="77777777" w:rsidR="00D309A4" w:rsidRDefault="00D309A4" w:rsidP="00724A46">
      <w:pPr>
        <w:pStyle w:val="afffffe"/>
        <w:rPr>
          <w:rtl/>
        </w:rPr>
      </w:pPr>
      <w:bookmarkStart w:id="2982" w:name="_Hlk172537490"/>
      <w:r>
        <w:rPr>
          <w:rtl/>
        </w:rPr>
        <w:t xml:space="preserve">רבי עקיבא איגר </w:t>
      </w:r>
      <w:r>
        <w:rPr>
          <w:rFonts w:hint="cs"/>
          <w:rtl/>
        </w:rPr>
        <w:t>כתב וחותם סימן ז' ד"ה ובההיא ענינא</w:t>
      </w:r>
    </w:p>
    <w:p w14:paraId="76E22344" w14:textId="77777777" w:rsidR="00D309A4" w:rsidRPr="00D74D38" w:rsidRDefault="00D309A4" w:rsidP="00D309A4">
      <w:pPr>
        <w:pStyle w:val="afffff5"/>
        <w:rPr>
          <w:rtl/>
        </w:rPr>
      </w:pPr>
      <w:r>
        <w:rPr>
          <w:rFonts w:hint="cs"/>
          <w:rtl/>
        </w:rPr>
        <w:t>ובההיא ענינא תמוהין לי דברי הש"ך חוה"מ סי' ס"ו ס"ק ע"ב ונתנו ללוי בכתיבה וכו', ועוד דכאן אין צריך עדים כלל דלא איברי סהדי אלא לשיקרא, ואחריו יאיר נתיב האו"ת שכתב כזה, ונפלאתי דשטר בלא עדים לא מהני אלא כשהוא כת"י שכ' שדי מכורה לך או שחתם תחתיו, אבל כתב סופר בלא עדים פשיטא דלא הוי שטר לקנות בו, דהא הר"ן מדמה להו וכנ"ל, וצ"ע.</w:t>
      </w:r>
    </w:p>
    <w:p w14:paraId="5C6FE6DB" w14:textId="77777777" w:rsidR="00D309A4" w:rsidRPr="00724A46" w:rsidRDefault="00D309A4" w:rsidP="00724A46">
      <w:pPr>
        <w:pStyle w:val="afffff7"/>
        <w:rPr>
          <w:rtl/>
        </w:rPr>
      </w:pPr>
      <w:bookmarkStart w:id="2983" w:name="_Toc172610208"/>
      <w:bookmarkStart w:id="2984" w:name="_Toc173964756"/>
      <w:bookmarkEnd w:id="2982"/>
      <w:r w:rsidRPr="00724A46">
        <w:rPr>
          <w:rtl/>
        </w:rPr>
        <w:t>ב"ח חושן משפט סימן קצא</w:t>
      </w:r>
      <w:r w:rsidRPr="00724A46">
        <w:rPr>
          <w:rFonts w:hint="cs"/>
          <w:rtl/>
        </w:rPr>
        <w:t xml:space="preserve"> א' ד"ה עוד כתבו</w:t>
      </w:r>
      <w:bookmarkEnd w:id="2983"/>
      <w:r w:rsidRPr="00724A46">
        <w:rPr>
          <w:rtl/>
        </w:rPr>
        <w:t xml:space="preserve"> (ז)</w:t>
      </w:r>
      <w:bookmarkEnd w:id="2984"/>
    </w:p>
    <w:p w14:paraId="4BF842D7" w14:textId="77777777" w:rsidR="00D309A4" w:rsidRDefault="00D309A4" w:rsidP="00D309A4">
      <w:pPr>
        <w:pStyle w:val="a7"/>
        <w:rPr>
          <w:rtl/>
        </w:rPr>
      </w:pPr>
      <w:bookmarkStart w:id="2985" w:name="_Toc172606900"/>
      <w:r>
        <w:rPr>
          <w:rFonts w:hint="cs"/>
          <w:rtl/>
        </w:rPr>
        <w:t>בי' הב"ח בתוס' בב"ב דכת"י כשר ביכול להזדייף דא"א לזייפו וע"ח פסול דיזייף מעל חתימתם</w:t>
      </w:r>
      <w:bookmarkEnd w:id="2985"/>
    </w:p>
    <w:p w14:paraId="0E28FF6F" w14:textId="71681ACA" w:rsidR="00D309A4" w:rsidRPr="00AA64D0" w:rsidRDefault="00D309A4" w:rsidP="00E80966">
      <w:pPr>
        <w:pStyle w:val="a2"/>
        <w:rPr>
          <w:rtl/>
        </w:rPr>
      </w:pPr>
      <w:bookmarkStart w:id="2986" w:name="_Ref172027820"/>
      <w:r w:rsidRPr="00E621ED">
        <w:rPr>
          <w:rFonts w:hint="cs"/>
          <w:rtl/>
        </w:rPr>
        <w:t>ו</w:t>
      </w:r>
      <w:r>
        <w:rPr>
          <w:rFonts w:hint="cs"/>
          <w:rtl/>
        </w:rPr>
        <w:t>בעיקר דברי</w:t>
      </w:r>
      <w:r>
        <w:rPr>
          <w:rFonts w:hint="cs"/>
          <w:b/>
          <w:bCs/>
          <w:rtl/>
        </w:rPr>
        <w:t xml:space="preserve"> </w:t>
      </w:r>
      <w:r w:rsidRPr="00DF7ECB">
        <w:rPr>
          <w:rFonts w:hint="cs"/>
          <w:b/>
          <w:bCs/>
          <w:rtl/>
        </w:rPr>
        <w:t>הסמ"ע</w:t>
      </w:r>
      <w:r>
        <w:rPr>
          <w:rtl/>
        </w:rPr>
        <w:t xml:space="preserve"> </w:t>
      </w:r>
      <w:r w:rsidRPr="00DF7EC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Ref172025764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דשטר קנין כשר אף דיכול להזדייף, דחה</w:t>
      </w:r>
      <w:r w:rsidRPr="00DF7ECB">
        <w:rPr>
          <w:rFonts w:hint="cs"/>
          <w:b/>
          <w:bCs/>
          <w:rtl/>
        </w:rPr>
        <w:t xml:space="preserve"> </w:t>
      </w:r>
      <w:r w:rsidRPr="00DF7ECB">
        <w:rPr>
          <w:b/>
          <w:bCs/>
          <w:rtl/>
        </w:rPr>
        <w:t>ה</w:t>
      </w:r>
      <w:r w:rsidRPr="00DF7EC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Ref172027820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לו)</w:t>
      </w:r>
      <w:r>
        <w:rPr>
          <w:b/>
          <w:bCs/>
          <w:vanish/>
          <w:rtl/>
        </w:rPr>
        <w:fldChar w:fldCharType="end"/>
      </w:r>
      <w:r w:rsidRPr="00DF7ECB">
        <w:rPr>
          <w:b/>
          <w:bCs/>
          <w:vanish/>
          <w:rtl/>
        </w:rPr>
        <w:t xml:space="preserve"> &gt;</w:t>
      </w:r>
      <w:r w:rsidRPr="00DF7ECB">
        <w:rPr>
          <w:rFonts w:hint="cs"/>
          <w:b/>
          <w:bCs/>
          <w:rtl/>
        </w:rPr>
        <w:t>ב"ח</w:t>
      </w:r>
      <w:r w:rsidRPr="00DF7ECB">
        <w:rPr>
          <w:b/>
          <w:bCs/>
          <w:rtl/>
        </w:rPr>
        <w:t xml:space="preserve"> </w:t>
      </w:r>
      <w:r w:rsidRPr="00DF7ECB">
        <w:rPr>
          <w:rFonts w:ascii="Calibri" w:eastAsia="Times New Roman" w:hAnsi="Calibri" w:cs="Guttman Rashi"/>
          <w:noProof w:val="0"/>
          <w:sz w:val="10"/>
          <w:szCs w:val="12"/>
          <w:rtl/>
        </w:rPr>
        <w:t>(</w:t>
      </w:r>
      <w:r w:rsidRPr="00DF7ECB">
        <w:rPr>
          <w:rFonts w:ascii="Calibri" w:eastAsia="Times New Roman" w:hAnsi="Calibri" w:cs="Guttman Rashi" w:hint="cs"/>
          <w:noProof w:val="0"/>
          <w:sz w:val="10"/>
          <w:szCs w:val="12"/>
          <w:rtl/>
        </w:rPr>
        <w:t>חו"מ סי' קצ"א א' ד"ה עוד כתבו</w:t>
      </w:r>
      <w:r w:rsidRPr="00DF7ECB">
        <w:rPr>
          <w:rFonts w:ascii="Calibri" w:eastAsia="Times New Roman" w:hAnsi="Calibri" w:cs="Guttman Rashi"/>
          <w:noProof w:val="0"/>
          <w:sz w:val="10"/>
          <w:szCs w:val="12"/>
          <w:rtl/>
        </w:rPr>
        <w:t>)</w:t>
      </w:r>
      <w:r w:rsidRPr="00DF7ECB">
        <w:rPr>
          <w:vanish/>
          <w:rtl/>
        </w:rPr>
        <w:t>=</w:t>
      </w:r>
      <w:r>
        <w:rPr>
          <w:rtl/>
        </w:rPr>
        <w:t xml:space="preserve"> </w:t>
      </w:r>
      <w:r>
        <w:rPr>
          <w:rFonts w:hint="cs"/>
          <w:rtl/>
        </w:rPr>
        <w:t>דממ"ש</w:t>
      </w:r>
      <w:r>
        <w:rPr>
          <w:rtl/>
        </w:rPr>
        <w:t xml:space="preserve"> </w:t>
      </w:r>
      <w:r w:rsidRPr="00DF7ECB">
        <w:rPr>
          <w:rFonts w:hint="cs"/>
          <w:b/>
          <w:bCs/>
          <w:rtl/>
        </w:rPr>
        <w:t>התוס' בב"ב</w:t>
      </w:r>
      <w:r>
        <w:rPr>
          <w:rtl/>
        </w:rPr>
        <w:t xml:space="preserve"> </w:t>
      </w:r>
      <w:r w:rsidRPr="00DF7EC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Ref172106519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tl/>
        </w:rPr>
        <w:t xml:space="preserve"> </w:t>
      </w:r>
      <w:r w:rsidRPr="00DF7ECB">
        <w:rPr>
          <w:rFonts w:hint="cs"/>
          <w:rtl/>
        </w:rPr>
        <w:t>דשטר</w:t>
      </w:r>
      <w:r>
        <w:rPr>
          <w:rFonts w:hint="cs"/>
          <w:rtl/>
        </w:rPr>
        <w:t xml:space="preserve"> קנין כשר בדבר העומד להזדייף רק לדעת ר"א, משמע דשטר בכתב ידו כשר לקנין אף בדבר שעומד להזדייף, דכל הפסול בזה הוא בחתימת עדים דחששו שיזייף מעל חתימת העדים ויכתוב מה שהוא רוצה, אבל שטר שכולו כתוב בכתב ידו אינו יכול לזייפו.</w:t>
      </w:r>
      <w:bookmarkEnd w:id="2986"/>
    </w:p>
    <w:p w14:paraId="55DC0A2F" w14:textId="77777777" w:rsidR="00D309A4" w:rsidRPr="00CC7530" w:rsidRDefault="00D309A4" w:rsidP="00724A46">
      <w:pPr>
        <w:pStyle w:val="afffffe"/>
        <w:rPr>
          <w:rtl/>
        </w:rPr>
      </w:pPr>
      <w:r w:rsidRPr="00CC7530">
        <w:rPr>
          <w:rtl/>
        </w:rPr>
        <w:t>ב"ח חושן משפט סימן קצא</w:t>
      </w:r>
      <w:r w:rsidRPr="00CC7530">
        <w:rPr>
          <w:rFonts w:hint="cs"/>
          <w:rtl/>
        </w:rPr>
        <w:t xml:space="preserve"> א' ד"ה עוד כתבו</w:t>
      </w:r>
    </w:p>
    <w:p w14:paraId="757F8423" w14:textId="77777777" w:rsidR="00D309A4" w:rsidRPr="00BA0BE9" w:rsidRDefault="00D309A4" w:rsidP="00D309A4">
      <w:pPr>
        <w:pStyle w:val="a1"/>
      </w:pPr>
      <w:r w:rsidRPr="00BA0BE9">
        <w:rPr>
          <w:rtl/>
        </w:rPr>
        <w:t>עוד כתבו התוספות בפרק חזקת (שם ד"ה כתב) דהך דכתב לו בנייר או על החרס או על העלה דהוי דבר שיכול להזדייף אתיא כר' אלעזר דאמר עדי מסירה כרתי כך פירש רבינו תם ועוד י"ל דכתב לו על הנייר וכו' משמע דהמוכר כתב בכתב ידו דאינו יכול להזדייף שהיה ניכר שאין זה כתב ידו דדוקא חתימת עדים על דבר שיכול להזדייף הוא דפסול דיכול לזייף למעלה מחתימת עדים ולכתוב מאי דבעי אבל כשכולו כתב ידו לא יכול לזייף</w:t>
      </w:r>
      <w:r w:rsidRPr="00BA0BE9">
        <w:rPr>
          <w:rFonts w:hint="cs"/>
          <w:rtl/>
        </w:rPr>
        <w:t>.</w:t>
      </w:r>
    </w:p>
    <w:p w14:paraId="37FD3577" w14:textId="77777777" w:rsidR="00D309A4" w:rsidRDefault="00D309A4" w:rsidP="00D309A4">
      <w:pPr>
        <w:pStyle w:val="a7"/>
        <w:rPr>
          <w:rtl/>
        </w:rPr>
      </w:pPr>
      <w:bookmarkStart w:id="2987" w:name="_Toc172606901"/>
      <w:r>
        <w:rPr>
          <w:rFonts w:hint="cs"/>
          <w:rtl/>
        </w:rPr>
        <w:t>קו' הב"ח דמנ"ל לסמ"ע דשטר קנין ויכול להזדייף כשר דעומד לזמן לחלק והוא דלא בתוס' בב"ב</w:t>
      </w:r>
      <w:bookmarkEnd w:id="2987"/>
    </w:p>
    <w:p w14:paraId="07F8EEB9" w14:textId="1605BE77" w:rsidR="00D309A4" w:rsidRPr="00703822" w:rsidRDefault="00D309A4" w:rsidP="00E80966">
      <w:pPr>
        <w:pStyle w:val="a2"/>
      </w:pPr>
      <w:bookmarkStart w:id="2988" w:name="_Ref172540355"/>
      <w:r>
        <w:rPr>
          <w:rFonts w:hint="cs"/>
          <w:rtl/>
        </w:rPr>
        <w:t>וכתב</w:t>
      </w:r>
      <w:r w:rsidRPr="00516D41">
        <w:rPr>
          <w:b/>
          <w:bCs/>
          <w:rtl/>
        </w:rPr>
        <w:t xml:space="preserve"> </w:t>
      </w:r>
      <w:r>
        <w:rPr>
          <w:rFonts w:hint="cs"/>
          <w:b/>
          <w:bCs/>
          <w:rtl/>
        </w:rPr>
        <w:t>הב"ח</w:t>
      </w:r>
      <w:r>
        <w:rPr>
          <w:rtl/>
        </w:rPr>
        <w:t xml:space="preserve"> </w:t>
      </w:r>
      <w:r>
        <w:rPr>
          <w:rFonts w:hint="cs"/>
          <w:rtl/>
        </w:rPr>
        <w:t xml:space="preserve">דמשמע מדברי </w:t>
      </w:r>
      <w:r w:rsidRPr="00DF7ECB">
        <w:rPr>
          <w:rFonts w:hint="cs"/>
          <w:b/>
          <w:bCs/>
          <w:rtl/>
        </w:rPr>
        <w:t>הסמ"ע</w:t>
      </w:r>
      <w:r>
        <w:rPr>
          <w:rtl/>
        </w:rPr>
        <w:t xml:space="preserve"> </w:t>
      </w:r>
      <w:r w:rsidRPr="00DF7EC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Ref172025764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 xml:space="preserve">דשטר </w:t>
      </w:r>
      <w:r w:rsidRPr="00DF7ECB">
        <w:rPr>
          <w:rFonts w:hint="cs"/>
          <w:rtl/>
        </w:rPr>
        <w:t>קנין</w:t>
      </w:r>
      <w:r>
        <w:rPr>
          <w:rFonts w:hint="cs"/>
          <w:rtl/>
        </w:rPr>
        <w:t xml:space="preserve"> בכתב יד הסופר ואין בו עידי מסירה כשר בעידי חתימה, אעפ"י שהוא יכול להזדייף, כיון שאינו עומד לימים רבים אלא רק לזמן הקנין, והקשה</w:t>
      </w:r>
      <w:r w:rsidRPr="00DF7ECB">
        <w:rPr>
          <w:b/>
          <w:bCs/>
          <w:rtl/>
        </w:rPr>
        <w:t xml:space="preserve"> </w:t>
      </w:r>
      <w:r w:rsidRPr="00DF7ECB">
        <w:rPr>
          <w:rFonts w:hint="cs"/>
          <w:b/>
          <w:bCs/>
          <w:rtl/>
        </w:rPr>
        <w:t>הב"ח</w:t>
      </w:r>
      <w:r>
        <w:rPr>
          <w:rtl/>
        </w:rPr>
        <w:t xml:space="preserve"> </w:t>
      </w:r>
      <w:r>
        <w:rPr>
          <w:rFonts w:hint="cs"/>
          <w:rtl/>
        </w:rPr>
        <w:t>דמנא ליה לחלק בזה, ועוד</w:t>
      </w:r>
      <w:r w:rsidRPr="00486485">
        <w:rPr>
          <w:rFonts w:hint="cs"/>
          <w:rtl/>
        </w:rPr>
        <w:t xml:space="preserve"> </w:t>
      </w:r>
      <w:r>
        <w:rPr>
          <w:rFonts w:hint="cs"/>
          <w:rtl/>
        </w:rPr>
        <w:t>הקשה</w:t>
      </w:r>
      <w:r w:rsidRPr="00DF7ECB">
        <w:rPr>
          <w:b/>
          <w:bCs/>
          <w:rtl/>
        </w:rPr>
        <w:t xml:space="preserve"> </w:t>
      </w:r>
      <w:r w:rsidRPr="00DF7ECB">
        <w:rPr>
          <w:rFonts w:hint="cs"/>
          <w:b/>
          <w:bCs/>
          <w:rtl/>
        </w:rPr>
        <w:t>הב"ח</w:t>
      </w:r>
      <w:r>
        <w:rPr>
          <w:rtl/>
        </w:rPr>
        <w:t xml:space="preserve"> </w:t>
      </w:r>
      <w:r>
        <w:rPr>
          <w:rFonts w:hint="cs"/>
          <w:rtl/>
        </w:rPr>
        <w:t>דמבואר מדברי</w:t>
      </w:r>
      <w:r w:rsidRPr="00DF7ECB">
        <w:rPr>
          <w:b/>
          <w:bCs/>
          <w:rtl/>
        </w:rPr>
        <w:t xml:space="preserve"> </w:t>
      </w:r>
      <w:r w:rsidRPr="00DF7ECB">
        <w:rPr>
          <w:rFonts w:hint="cs"/>
          <w:b/>
          <w:bCs/>
          <w:rtl/>
        </w:rPr>
        <w:t>התוס' בב"ב</w:t>
      </w:r>
      <w:r>
        <w:rPr>
          <w:rtl/>
        </w:rPr>
        <w:t xml:space="preserve"> </w:t>
      </w:r>
      <w:r>
        <w:rPr>
          <w:rFonts w:hint="cs"/>
          <w:rtl/>
        </w:rPr>
        <w:t>להיפך מדברי</w:t>
      </w:r>
      <w:r w:rsidRPr="00DF7ECB">
        <w:rPr>
          <w:b/>
          <w:bCs/>
          <w:rtl/>
        </w:rPr>
        <w:t xml:space="preserve"> </w:t>
      </w:r>
      <w:r w:rsidRPr="00DF7ECB">
        <w:rPr>
          <w:rFonts w:hint="cs"/>
          <w:b/>
          <w:bCs/>
          <w:rtl/>
        </w:rPr>
        <w:t>הסמ"ע</w:t>
      </w:r>
      <w:r>
        <w:rPr>
          <w:rtl/>
        </w:rPr>
        <w:t xml:space="preserve"> </w:t>
      </w:r>
      <w:r>
        <w:rPr>
          <w:rFonts w:hint="cs"/>
          <w:rtl/>
        </w:rPr>
        <w:t>דרק בכתב ידו שא"א לזייפו כשר ולא בכתב סופר.</w:t>
      </w:r>
      <w:bookmarkEnd w:id="2988"/>
    </w:p>
    <w:p w14:paraId="73EAF689" w14:textId="77777777" w:rsidR="00D309A4" w:rsidRDefault="00D309A4" w:rsidP="00D309A4">
      <w:pPr>
        <w:pStyle w:val="a1"/>
        <w:rPr>
          <w:rtl/>
        </w:rPr>
      </w:pPr>
      <w:r w:rsidRPr="00BA0BE9">
        <w:rPr>
          <w:rtl/>
        </w:rPr>
        <w:t>ומדברי מהרו"ך (סמ"ע ס"ק א פרישה ס"א ד"ה כתב) נראה דאפילו אינו כתב ידו דמוכר וגם ליכא עדי מסירה אלא עדי חתימה כשר בשטר קנין כיון דאינו עומד לימים רבים אלא לפי שעה ולא ידעתי מנין לו זה החילוק ומדברי התוספות בשם רבינו תם מבואר היפך פירושו כדאמרן:</w:t>
      </w:r>
    </w:p>
    <w:p w14:paraId="1800E2FA" w14:textId="77777777" w:rsidR="00D309A4" w:rsidRPr="0079359B" w:rsidRDefault="00D309A4" w:rsidP="00D309A4">
      <w:pPr>
        <w:pStyle w:val="1"/>
        <w:rPr>
          <w:rtl/>
        </w:rPr>
      </w:pPr>
      <w:bookmarkStart w:id="2989" w:name="_Toc172606902"/>
      <w:r>
        <w:rPr>
          <w:rFonts w:hint="cs"/>
          <w:rtl/>
        </w:rPr>
        <w:t>בי' הש"ך והתומים דשטר קנין מהני בלי עדים כהודאת בע"ד</w:t>
      </w:r>
      <w:bookmarkEnd w:id="2989"/>
    </w:p>
    <w:p w14:paraId="75105860" w14:textId="77777777" w:rsidR="00D309A4" w:rsidRPr="00724A46" w:rsidRDefault="00D309A4" w:rsidP="00724A46">
      <w:pPr>
        <w:pStyle w:val="afffff7"/>
        <w:rPr>
          <w:rtl/>
        </w:rPr>
      </w:pPr>
      <w:bookmarkStart w:id="2990" w:name="_Toc172610209"/>
      <w:bookmarkStart w:id="2991" w:name="_Toc173964757"/>
      <w:r w:rsidRPr="00724A46">
        <w:rPr>
          <w:rtl/>
        </w:rPr>
        <w:t>ש"ך חו"מ סי' מ"ב ס</w:t>
      </w:r>
      <w:r w:rsidRPr="00724A46">
        <w:rPr>
          <w:rFonts w:hint="cs"/>
          <w:rtl/>
        </w:rPr>
        <w:t>ק</w:t>
      </w:r>
      <w:r w:rsidRPr="00724A46">
        <w:rPr>
          <w:rtl/>
        </w:rPr>
        <w:t>"</w:t>
      </w:r>
      <w:r w:rsidRPr="00724A46">
        <w:rPr>
          <w:rFonts w:hint="cs"/>
          <w:rtl/>
        </w:rPr>
        <w:t>ב</w:t>
      </w:r>
      <w:bookmarkEnd w:id="2990"/>
      <w:r w:rsidRPr="00724A46">
        <w:rPr>
          <w:rtl/>
        </w:rPr>
        <w:t xml:space="preserve"> (ז)</w:t>
      </w:r>
      <w:bookmarkEnd w:id="2991"/>
    </w:p>
    <w:p w14:paraId="0F1B46A0" w14:textId="77777777" w:rsidR="00D309A4" w:rsidRDefault="00D309A4" w:rsidP="00D309A4">
      <w:pPr>
        <w:pStyle w:val="a7"/>
        <w:rPr>
          <w:rtl/>
        </w:rPr>
      </w:pPr>
      <w:bookmarkStart w:id="2992" w:name="_Toc172606903"/>
      <w:r>
        <w:rPr>
          <w:rFonts w:hint="cs"/>
          <w:rtl/>
        </w:rPr>
        <w:t>בי' הש"ך דמבו' בראשונים כסמ"ע דשטר קנין לשעה א"צ לכותבו כראיה וכשר ביכול להזדייף</w:t>
      </w:r>
      <w:bookmarkEnd w:id="2992"/>
    </w:p>
    <w:p w14:paraId="24712365" w14:textId="1E706593" w:rsidR="00D309A4" w:rsidRPr="00C17738" w:rsidRDefault="00D309A4" w:rsidP="00E80966">
      <w:pPr>
        <w:pStyle w:val="a2"/>
        <w:rPr>
          <w:rtl/>
        </w:rPr>
      </w:pPr>
      <w:bookmarkStart w:id="2993" w:name="_Ref172029290"/>
      <w:bookmarkStart w:id="2994" w:name="_Ref172059840"/>
      <w:r>
        <w:rPr>
          <w:rFonts w:hint="cs"/>
          <w:rtl/>
        </w:rPr>
        <w:t>כתב</w:t>
      </w:r>
      <w:r>
        <w:rPr>
          <w:rtl/>
        </w:rPr>
        <w:t xml:space="preserve"> </w:t>
      </w:r>
      <w:r w:rsidRPr="001646EE">
        <w:rPr>
          <w:b/>
          <w:bCs/>
          <w:rtl/>
        </w:rPr>
        <w:t>ה</w:t>
      </w:r>
      <w:r w:rsidRPr="001646EE">
        <w:rPr>
          <w:b/>
          <w:bCs/>
          <w:vanish/>
          <w:rtl/>
        </w:rPr>
        <w:t xml:space="preserve"> &lt;, </w:t>
      </w:r>
      <w:r w:rsidRPr="001646EE">
        <w:rPr>
          <w:b/>
          <w:bCs/>
          <w:vanish/>
          <w:rtl/>
        </w:rPr>
        <w:fldChar w:fldCharType="begin"/>
      </w:r>
      <w:r w:rsidRPr="001646EE">
        <w:rPr>
          <w:b/>
          <w:bCs/>
          <w:vanish/>
          <w:rtl/>
        </w:rPr>
        <w:instrText xml:space="preserve"> </w:instrText>
      </w:r>
      <w:r w:rsidRPr="001646EE">
        <w:rPr>
          <w:b/>
          <w:bCs/>
          <w:vanish/>
        </w:rPr>
        <w:instrText>REF</w:instrText>
      </w:r>
      <w:r w:rsidRPr="001646EE">
        <w:rPr>
          <w:b/>
          <w:bCs/>
          <w:vanish/>
          <w:rtl/>
        </w:rPr>
        <w:instrText xml:space="preserve"> _</w:instrText>
      </w:r>
      <w:r w:rsidRPr="001646EE">
        <w:rPr>
          <w:b/>
          <w:bCs/>
          <w:vanish/>
        </w:rPr>
        <w:instrText>Ref172029290 \r \h</w:instrText>
      </w:r>
      <w:r w:rsidRPr="001646EE">
        <w:rPr>
          <w:b/>
          <w:bCs/>
          <w:vanish/>
          <w:rtl/>
        </w:rPr>
        <w:instrText xml:space="preserve"> </w:instrText>
      </w:r>
      <w:r w:rsidRPr="001646EE">
        <w:rPr>
          <w:b/>
          <w:bCs/>
          <w:vanish/>
          <w:rtl/>
        </w:rPr>
      </w:r>
      <w:r w:rsidRPr="001646EE">
        <w:rPr>
          <w:b/>
          <w:bCs/>
          <w:vanish/>
          <w:rtl/>
        </w:rPr>
        <w:fldChar w:fldCharType="separate"/>
      </w:r>
      <w:r w:rsidR="00E91BF8">
        <w:rPr>
          <w:b/>
          <w:bCs/>
          <w:vanish/>
          <w:cs/>
        </w:rPr>
        <w:t>‎</w:t>
      </w:r>
      <w:r w:rsidR="00E91BF8">
        <w:rPr>
          <w:b/>
          <w:bCs/>
          <w:vanish/>
          <w:rtl/>
        </w:rPr>
        <w:t>לח)</w:t>
      </w:r>
      <w:r w:rsidRPr="001646EE">
        <w:rPr>
          <w:b/>
          <w:bCs/>
          <w:vanish/>
          <w:rtl/>
        </w:rPr>
        <w:fldChar w:fldCharType="end"/>
      </w:r>
      <w:r w:rsidRPr="001646EE">
        <w:rPr>
          <w:b/>
          <w:bCs/>
          <w:vanish/>
          <w:rtl/>
        </w:rPr>
        <w:t xml:space="preserve"> &gt;</w:t>
      </w:r>
      <w:r w:rsidRPr="001646EE">
        <w:rPr>
          <w:rFonts w:hint="cs"/>
          <w:b/>
          <w:bCs/>
          <w:rtl/>
        </w:rPr>
        <w:t>ש"ך</w:t>
      </w:r>
      <w:r w:rsidRPr="001646EE">
        <w:rPr>
          <w:b/>
          <w:bCs/>
          <w:rtl/>
        </w:rPr>
        <w:t xml:space="preserve"> </w:t>
      </w:r>
      <w:r w:rsidRPr="001646EE">
        <w:rPr>
          <w:rFonts w:ascii="Calibri" w:eastAsia="Times New Roman" w:hAnsi="Calibri" w:cs="Guttman Rashi"/>
          <w:noProof w:val="0"/>
          <w:sz w:val="10"/>
          <w:szCs w:val="12"/>
          <w:rtl/>
        </w:rPr>
        <w:t>(</w:t>
      </w:r>
      <w:r w:rsidRPr="001646EE">
        <w:rPr>
          <w:rFonts w:ascii="Calibri" w:eastAsia="Times New Roman" w:hAnsi="Calibri" w:cs="Guttman Rashi" w:hint="cs"/>
          <w:noProof w:val="0"/>
          <w:sz w:val="10"/>
          <w:szCs w:val="12"/>
          <w:rtl/>
        </w:rPr>
        <w:t>חו"מ סי' מ"ב סק"ב</w:t>
      </w:r>
      <w:r w:rsidRPr="001646EE">
        <w:rPr>
          <w:rFonts w:ascii="Calibri" w:eastAsia="Times New Roman" w:hAnsi="Calibri" w:cs="Guttman Rashi"/>
          <w:noProof w:val="0"/>
          <w:sz w:val="10"/>
          <w:szCs w:val="12"/>
          <w:rtl/>
        </w:rPr>
        <w:t>)</w:t>
      </w:r>
      <w:r w:rsidRPr="00530E14">
        <w:rPr>
          <w:vanish/>
          <w:rtl/>
        </w:rPr>
        <w:t>=</w:t>
      </w:r>
      <w:r w:rsidRPr="00306C28">
        <w:rPr>
          <w:rtl/>
        </w:rPr>
        <w:t xml:space="preserve"> </w:t>
      </w:r>
      <w:r>
        <w:rPr>
          <w:rFonts w:hint="cs"/>
          <w:rtl/>
        </w:rPr>
        <w:t>דמוכח כדברי</w:t>
      </w:r>
      <w:r>
        <w:rPr>
          <w:rtl/>
        </w:rPr>
        <w:t xml:space="preserve"> </w:t>
      </w:r>
      <w:r w:rsidRPr="001646EE">
        <w:rPr>
          <w:rFonts w:hint="cs"/>
          <w:b/>
          <w:bCs/>
          <w:rtl/>
        </w:rPr>
        <w:t>הסמ"ע</w:t>
      </w:r>
      <w:r>
        <w:rPr>
          <w:rtl/>
        </w:rPr>
        <w:t xml:space="preserve"> </w:t>
      </w:r>
      <w:r w:rsidRPr="001646EE">
        <w:rPr>
          <w:rFonts w:ascii="Calibri" w:eastAsia="Times New Roman" w:hAnsi="Calibri" w:cs="Guttman Rashi"/>
          <w:noProof w:val="0"/>
          <w:sz w:val="10"/>
          <w:szCs w:val="12"/>
          <w:rtl/>
        </w:rPr>
        <w:t xml:space="preserve">(עי' </w:t>
      </w:r>
      <w:r w:rsidRPr="00DF7ECB">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Ref172025764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 xml:space="preserve">דשטר קנין לזמן כשר אף ביכול להזדייף, מהא דפסק </w:t>
      </w:r>
      <w:r w:rsidRPr="001646EE">
        <w:rPr>
          <w:b/>
          <w:bCs/>
          <w:rtl/>
        </w:rPr>
        <w:t>ה</w:t>
      </w:r>
      <w:r w:rsidRPr="001646EE">
        <w:rPr>
          <w:b/>
          <w:bCs/>
          <w:vanish/>
          <w:rtl/>
        </w:rPr>
        <w:t>&lt; &gt;</w:t>
      </w:r>
      <w:r w:rsidRPr="001646EE">
        <w:rPr>
          <w:rFonts w:hint="cs"/>
          <w:b/>
          <w:bCs/>
          <w:rtl/>
        </w:rPr>
        <w:t>שו"ע</w:t>
      </w:r>
      <w:r w:rsidRPr="001646EE">
        <w:rPr>
          <w:b/>
          <w:bCs/>
          <w:rtl/>
        </w:rPr>
        <w:t xml:space="preserve"> </w:t>
      </w:r>
      <w:r w:rsidRPr="001646EE">
        <w:rPr>
          <w:rFonts w:ascii="Calibri" w:eastAsia="Times New Roman" w:hAnsi="Calibri" w:cs="Guttman Rashi"/>
          <w:noProof w:val="0"/>
          <w:sz w:val="10"/>
          <w:szCs w:val="12"/>
          <w:rtl/>
        </w:rPr>
        <w:t>(</w:t>
      </w:r>
      <w:r w:rsidRPr="001646EE">
        <w:rPr>
          <w:rFonts w:ascii="Calibri" w:eastAsia="Times New Roman" w:hAnsi="Calibri" w:cs="Guttman Rashi" w:hint="cs"/>
          <w:noProof w:val="0"/>
          <w:sz w:val="10"/>
          <w:szCs w:val="12"/>
          <w:rtl/>
        </w:rPr>
        <w:t>חו"מ סי' מ"ב א'</w:t>
      </w:r>
      <w:r w:rsidRPr="001646EE">
        <w:rPr>
          <w:rFonts w:ascii="Calibri" w:eastAsia="Times New Roman" w:hAnsi="Calibri" w:cs="Guttman Rashi"/>
          <w:noProof w:val="0"/>
          <w:sz w:val="10"/>
          <w:szCs w:val="12"/>
          <w:rtl/>
        </w:rPr>
        <w:t>)</w:t>
      </w:r>
      <w:r w:rsidRPr="001646EE">
        <w:rPr>
          <w:vanish/>
          <w:rtl/>
        </w:rPr>
        <w:t>=</w:t>
      </w:r>
      <w:r>
        <w:rPr>
          <w:rtl/>
        </w:rPr>
        <w:t xml:space="preserve"> </w:t>
      </w:r>
      <w:r>
        <w:rPr>
          <w:rFonts w:hint="cs"/>
          <w:rtl/>
        </w:rPr>
        <w:t>כדעת</w:t>
      </w:r>
      <w:r>
        <w:rPr>
          <w:rtl/>
        </w:rPr>
        <w:t xml:space="preserve"> </w:t>
      </w:r>
      <w:r w:rsidRPr="001646EE">
        <w:rPr>
          <w:rFonts w:hint="cs"/>
          <w:b/>
          <w:bCs/>
          <w:rtl/>
        </w:rPr>
        <w:t>הר"ן לקמן</w:t>
      </w:r>
      <w:r>
        <w:rPr>
          <w:rtl/>
        </w:rPr>
        <w:t xml:space="preserve"> </w:t>
      </w:r>
      <w:r>
        <w:rPr>
          <w:rFonts w:ascii="Calibri" w:eastAsia="Times New Roman" w:hAnsi="Calibri" w:cs="Guttman Rashi" w:hint="cs"/>
          <w:noProof w:val="0"/>
          <w:sz w:val="10"/>
          <w:szCs w:val="12"/>
          <w:rtl/>
        </w:rPr>
        <w:t>(</w:t>
      </w:r>
      <w:r w:rsidRPr="005A3968">
        <w:rPr>
          <w:rFonts w:ascii="Calibri" w:eastAsia="Times New Roman" w:hAnsi="Calibri" w:cs="Guttman Rashi"/>
          <w:noProof w:val="0"/>
          <w:sz w:val="10"/>
          <w:szCs w:val="12"/>
          <w:rtl/>
        </w:rPr>
        <w:t xml:space="preserve">י"א ע"א </w:t>
      </w:r>
      <w:r>
        <w:rPr>
          <w:rFonts w:ascii="Calibri" w:eastAsia="Times New Roman" w:hAnsi="Calibri" w:cs="Guttman Rashi" w:hint="cs"/>
          <w:noProof w:val="0"/>
          <w:sz w:val="10"/>
          <w:szCs w:val="12"/>
          <w:rtl/>
        </w:rPr>
        <w:t>מדה"ר</w:t>
      </w:r>
      <w:r w:rsidRPr="005A3968">
        <w:rPr>
          <w:rFonts w:ascii="Calibri" w:eastAsia="Times New Roman" w:hAnsi="Calibri" w:cs="Guttman Rashi"/>
          <w:noProof w:val="0"/>
          <w:sz w:val="10"/>
          <w:szCs w:val="12"/>
          <w:rtl/>
        </w:rPr>
        <w:t xml:space="preserve"> ד"ה וה"מ</w:t>
      </w:r>
      <w:r w:rsidRPr="001646EE">
        <w:rPr>
          <w:rFonts w:ascii="Calibri" w:eastAsia="Times New Roman" w:hAnsi="Calibri" w:cs="Guttman Rashi"/>
          <w:noProof w:val="0"/>
          <w:sz w:val="10"/>
          <w:szCs w:val="12"/>
          <w:rtl/>
        </w:rPr>
        <w:t>)</w:t>
      </w:r>
      <w:r>
        <w:rPr>
          <w:rtl/>
        </w:rPr>
        <w:t xml:space="preserve"> </w:t>
      </w:r>
      <w:r>
        <w:rPr>
          <w:rFonts w:hint="cs"/>
          <w:rtl/>
        </w:rPr>
        <w:t xml:space="preserve">דשטר חוב שנכתב </w:t>
      </w:r>
      <w:r>
        <w:rPr>
          <w:rFonts w:hint="cs"/>
          <w:rtl/>
        </w:rPr>
        <w:t>על דבר שיכול להזדייף פסול, אבל שטר קנין כשר</w:t>
      </w:r>
      <w:bookmarkEnd w:id="2993"/>
      <w:r>
        <w:rPr>
          <w:rFonts w:hint="cs"/>
          <w:rtl/>
        </w:rPr>
        <w:t>, ומבואר דשטר קנין שנצרך רק לשעה א"צ לכותבו כשטר ראיה, וכתב</w:t>
      </w:r>
      <w:r w:rsidRPr="001646EE">
        <w:rPr>
          <w:b/>
          <w:bCs/>
          <w:rtl/>
        </w:rPr>
        <w:t xml:space="preserve"> </w:t>
      </w:r>
      <w:r>
        <w:rPr>
          <w:rFonts w:hint="cs"/>
          <w:b/>
          <w:bCs/>
          <w:rtl/>
        </w:rPr>
        <w:t>הש"ך</w:t>
      </w:r>
      <w:r>
        <w:rPr>
          <w:rtl/>
        </w:rPr>
        <w:t xml:space="preserve"> </w:t>
      </w:r>
      <w:r>
        <w:rPr>
          <w:rFonts w:hint="cs"/>
          <w:rtl/>
        </w:rPr>
        <w:t>דכן מבואר מדברי</w:t>
      </w:r>
      <w:r>
        <w:rPr>
          <w:rtl/>
        </w:rPr>
        <w:t xml:space="preserve"> </w:t>
      </w:r>
      <w:r w:rsidRPr="001646EE">
        <w:rPr>
          <w:rFonts w:hint="cs"/>
          <w:b/>
          <w:bCs/>
          <w:rtl/>
        </w:rPr>
        <w:t>התוס' לקמן</w:t>
      </w:r>
      <w:r>
        <w:rPr>
          <w:rtl/>
        </w:rPr>
        <w:t xml:space="preserve"> </w:t>
      </w:r>
      <w:r w:rsidRPr="001646E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Ref172024960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b/>
          <w:bCs/>
          <w:rtl/>
        </w:rPr>
        <w:t>ועוד ראשונים</w:t>
      </w:r>
      <w:r>
        <w:rPr>
          <w:rFonts w:hint="cs"/>
          <w:rtl/>
        </w:rPr>
        <w:t>.</w:t>
      </w:r>
      <w:bookmarkEnd w:id="2994"/>
      <w:r>
        <w:rPr>
          <w:rtl/>
        </w:rPr>
        <w:t xml:space="preserve"> </w:t>
      </w:r>
    </w:p>
    <w:p w14:paraId="2367A72B" w14:textId="77777777" w:rsidR="00D309A4" w:rsidRPr="00CC7530" w:rsidRDefault="00D309A4" w:rsidP="00724A46">
      <w:pPr>
        <w:pStyle w:val="afffffe"/>
        <w:rPr>
          <w:rtl/>
        </w:rPr>
      </w:pPr>
      <w:r w:rsidRPr="00CC7530">
        <w:rPr>
          <w:rtl/>
        </w:rPr>
        <w:t>שו"ע חו"מ סי' מ"ב ס"א</w:t>
      </w:r>
    </w:p>
    <w:p w14:paraId="5A84EF6A" w14:textId="77777777" w:rsidR="00D309A4" w:rsidRPr="00BA0BE9" w:rsidRDefault="00D309A4" w:rsidP="00D309A4">
      <w:pPr>
        <w:pStyle w:val="a1"/>
        <w:rPr>
          <w:rtl/>
        </w:rPr>
      </w:pPr>
      <w:r w:rsidRPr="00BA0BE9">
        <w:rPr>
          <w:rtl/>
        </w:rPr>
        <w:t xml:space="preserve">אין כותבין שטר חוב על דבר שיכול להזדייף, ואם כתבו עליו, פסול אפילו לגבות בו לאלתר. ודוקא שטר חוב, אבל שטר אקנייתא, כשר (ר"ן פ"ב דגיטין). </w:t>
      </w:r>
    </w:p>
    <w:p w14:paraId="38E1AAB2" w14:textId="77777777" w:rsidR="00D309A4" w:rsidRPr="00CC7530" w:rsidRDefault="00D309A4" w:rsidP="00724A46">
      <w:pPr>
        <w:pStyle w:val="afffffe"/>
        <w:rPr>
          <w:rtl/>
        </w:rPr>
      </w:pPr>
      <w:r w:rsidRPr="00CC7530">
        <w:rPr>
          <w:rtl/>
        </w:rPr>
        <w:t>ש"ך חו"מ סי' מ"ב ס</w:t>
      </w:r>
      <w:r w:rsidRPr="00CC7530">
        <w:rPr>
          <w:rFonts w:hint="cs"/>
          <w:rtl/>
        </w:rPr>
        <w:t>ק</w:t>
      </w:r>
      <w:r w:rsidRPr="00CC7530">
        <w:rPr>
          <w:rtl/>
        </w:rPr>
        <w:t>"</w:t>
      </w:r>
      <w:r w:rsidRPr="00CC7530">
        <w:rPr>
          <w:rFonts w:hint="cs"/>
          <w:rtl/>
        </w:rPr>
        <w:t>ב</w:t>
      </w:r>
    </w:p>
    <w:p w14:paraId="445E4BCD" w14:textId="77777777" w:rsidR="00D309A4" w:rsidRDefault="00D309A4" w:rsidP="00D309A4">
      <w:pPr>
        <w:pStyle w:val="afffff5"/>
        <w:rPr>
          <w:rtl/>
        </w:rPr>
      </w:pPr>
      <w:r>
        <w:rPr>
          <w:rtl/>
        </w:rPr>
        <w:t>(ב) אבל שטר אקנייתא. שקונה בו שדה או בית, כגון שכתב לו שדי זו מכורה או נתונה לך ונקנה בזה ואינה לראיה. כ"כ הר"ן פ"ב דגיטין [י"א ע"א מדפי הרי"ף ד"ה וה"מ]. ומכאן קשה על הבית חדש לקמן סימן קצ"א [סעיף א' ד"ה ומ"ש אף על פי] שהשיג על הסמ"ע שמחלק בכך, וכתב וז"ל, כתבו התוס' בפרק חזקת הבתים [ב"ב נ"א ע"א ד"ה כתב] דהך דכתב לו על החרס אתיא כר' אליעזר דאמר עדי מסירה כרתי, ועוד יש לומר דמיירי שכתב [בכתב] ידו כו', דדוקא חתימת העדים [על דבר שיכול להזדיף] פסול כו', ומדברי מהרו"ך [בפרישה שם] נראה דאפילו אינו כתב ידו דמוכר וגם ליכא עדי מסירה אלא עדי חתימה, כשר בשטר קנין, כיון דאינו עומד לימים רבים אלא לפי שעה. ולא ידעתי מנין לו זה החילוק, ומדברי התוס' בשם ר"ת מבואר היפך פירושו כדאמרן, עכ"ל. והרי דברי הסמ"ע שם הן הן דברי הר"ן והר"ב אלו. וכן משמע בתוס' פרק קמא דקדושין דף ט' ע"א ד"ה כתב על הנייר כו', ובתוס' פרק ב' דגיטין דף כ"ב ע"ב ד"ה אבל בשטרות לא, ובתוס' פרק ב' דכתובות דף כ"א ע"א [ד"ה ודוקא], וכ"כ הריטב"א פ"ב דכתובות [שם ד"ה ודוקא] בשם הרמב"ן, וכן הוא בחידושי רשב"א פ"ב דגיטין [כ"ב ע"ב ד"ה ואמר ר"א] בשם יש מתרצים.</w:t>
      </w:r>
    </w:p>
    <w:p w14:paraId="708EC8D8" w14:textId="77777777" w:rsidR="00D309A4" w:rsidRDefault="00D309A4" w:rsidP="00D309A4">
      <w:pPr>
        <w:pStyle w:val="a7"/>
        <w:rPr>
          <w:rtl/>
        </w:rPr>
      </w:pPr>
      <w:bookmarkStart w:id="2995" w:name="_Toc172606904"/>
      <w:r>
        <w:rPr>
          <w:rFonts w:hint="cs"/>
          <w:rtl/>
        </w:rPr>
        <w:t>בי' הש"ך בתוס' בב"ב דלר"א א"צ מוכח מתוכו וע"מ בערוה ובקנין מהני הודאת בע"ד וא"צ ע"מ</w:t>
      </w:r>
      <w:bookmarkEnd w:id="2995"/>
    </w:p>
    <w:p w14:paraId="30BBEA59" w14:textId="37E6328A" w:rsidR="00D309A4" w:rsidRDefault="00D309A4" w:rsidP="00E80966">
      <w:pPr>
        <w:pStyle w:val="a2"/>
      </w:pPr>
      <w:r>
        <w:rPr>
          <w:rFonts w:hint="cs"/>
          <w:rtl/>
        </w:rPr>
        <w:t>והוסיף</w:t>
      </w:r>
      <w:r w:rsidRPr="002B78E3">
        <w:rPr>
          <w:b/>
          <w:bCs/>
          <w:rtl/>
        </w:rPr>
        <w:t xml:space="preserve"> </w:t>
      </w:r>
      <w:r>
        <w:rPr>
          <w:rFonts w:hint="cs"/>
          <w:b/>
          <w:bCs/>
          <w:rtl/>
        </w:rPr>
        <w:t>הש"ך</w:t>
      </w:r>
      <w:r>
        <w:rPr>
          <w:rtl/>
        </w:rPr>
        <w:t xml:space="preserve"> </w:t>
      </w:r>
      <w:r>
        <w:rPr>
          <w:rFonts w:hint="cs"/>
          <w:rtl/>
        </w:rPr>
        <w:t>דכן מוכח</w:t>
      </w:r>
      <w:r>
        <w:rPr>
          <w:rtl/>
        </w:rPr>
        <w:t xml:space="preserve"> </w:t>
      </w:r>
      <w:r>
        <w:rPr>
          <w:rFonts w:hint="cs"/>
          <w:b/>
          <w:bCs/>
          <w:rtl/>
        </w:rPr>
        <w:t>מהתוס' בב"ב</w:t>
      </w:r>
      <w:r>
        <w:rPr>
          <w:b/>
          <w:bCs/>
          <w:rtl/>
        </w:rPr>
        <w:t xml:space="preserve"> </w:t>
      </w:r>
      <w:r w:rsidRPr="00140C3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Ref172106519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tl/>
        </w:rPr>
        <w:t xml:space="preserve"> </w:t>
      </w:r>
      <w:r>
        <w:rPr>
          <w:rFonts w:hint="cs"/>
          <w:rtl/>
        </w:rPr>
        <w:t>ואף שכתבו</w:t>
      </w:r>
      <w:r w:rsidRPr="00DF5219">
        <w:rPr>
          <w:b/>
          <w:bCs/>
          <w:rtl/>
        </w:rPr>
        <w:t xml:space="preserve"> </w:t>
      </w:r>
      <w:r>
        <w:rPr>
          <w:rFonts w:hint="cs"/>
          <w:b/>
          <w:bCs/>
          <w:rtl/>
        </w:rPr>
        <w:t>התוס'</w:t>
      </w:r>
      <w:r>
        <w:rPr>
          <w:rtl/>
        </w:rPr>
        <w:t xml:space="preserve"> </w:t>
      </w:r>
      <w:r>
        <w:rPr>
          <w:rFonts w:hint="cs"/>
          <w:rtl/>
        </w:rPr>
        <w:t>דהא דהא דאמרינן דכותבים שטר על דבר שיכול להזדייף הוא אליבא דר"א, כוונתם דלר"א א"צ שהשטר יהיה מוכח מתוכו, והא דבגיטין וכקידושין קיי"ל כר"א שצריך עידי מסירה הוא כיון שהם דבר שבערוה, אבל במכר ומתנה דמהני הודאת בע"ד כמאה עדים א"צ עידי מסירה.</w:t>
      </w:r>
    </w:p>
    <w:p w14:paraId="341A371E" w14:textId="77777777" w:rsidR="00D309A4" w:rsidRPr="00BA0BE9" w:rsidRDefault="00D309A4" w:rsidP="00D309A4">
      <w:pPr>
        <w:pStyle w:val="a1"/>
        <w:rPr>
          <w:rtl/>
        </w:rPr>
      </w:pPr>
      <w:r w:rsidRPr="00BA0BE9">
        <w:rPr>
          <w:rtl/>
        </w:rPr>
        <w:t>וגם בתוס' דפרק חזקת הבתים דף נ"א ע"א [ד"ה כתב] מוכח שם כן. ומה שכתבו התוס' שם דאתיא כר' אליעזר דאמר עדי מסירה כרתי, היינו לענין דלא בעינן שיהא מוכח מתוכו, ונהי דבגיטין וקדושין קיימא לן דבעינן עדי מסירה, היינו משום דאין דבר שבערוה פחות משנים, מה שאין כן במכר ומתנה דהודאת הנותן או המוכר כמאה עדים דמי</w:t>
      </w:r>
      <w:r w:rsidRPr="00BA0BE9">
        <w:rPr>
          <w:rFonts w:hint="cs"/>
          <w:rtl/>
        </w:rPr>
        <w:t>.</w:t>
      </w:r>
    </w:p>
    <w:p w14:paraId="6CC14B1E" w14:textId="77777777" w:rsidR="00D309A4" w:rsidRPr="00DE6540" w:rsidRDefault="00D309A4" w:rsidP="00D309A4">
      <w:pPr>
        <w:pStyle w:val="a7"/>
      </w:pPr>
      <w:bookmarkStart w:id="2996" w:name="_Toc172606905"/>
      <w:r>
        <w:rPr>
          <w:rFonts w:hint="cs"/>
          <w:rtl/>
        </w:rPr>
        <w:t>בי' הש"ך בתוס' בסוגיין ולקמן דבקנין סגי בהודאת בע"ד וא"צ ע"מ וכל שהנותן מודה חל הקנין</w:t>
      </w:r>
      <w:bookmarkEnd w:id="2996"/>
      <w:r>
        <w:rPr>
          <w:rFonts w:hint="cs"/>
          <w:rtl/>
        </w:rPr>
        <w:t xml:space="preserve"> </w:t>
      </w:r>
    </w:p>
    <w:p w14:paraId="4E6BBA34" w14:textId="10384A5F" w:rsidR="00D309A4" w:rsidRPr="002B78E3" w:rsidRDefault="00D309A4" w:rsidP="00E80966">
      <w:pPr>
        <w:pStyle w:val="a2"/>
        <w:rPr>
          <w:rtl/>
        </w:rPr>
      </w:pPr>
      <w:r>
        <w:rPr>
          <w:rFonts w:hint="cs"/>
          <w:rtl/>
        </w:rPr>
        <w:t xml:space="preserve">וכתב </w:t>
      </w:r>
      <w:r>
        <w:rPr>
          <w:rFonts w:hint="cs"/>
          <w:b/>
          <w:bCs/>
          <w:rtl/>
        </w:rPr>
        <w:t>הש"ך</w:t>
      </w:r>
      <w:r>
        <w:rPr>
          <w:rtl/>
        </w:rPr>
        <w:t xml:space="preserve"> </w:t>
      </w:r>
      <w:r>
        <w:rPr>
          <w:rFonts w:hint="cs"/>
          <w:rtl/>
        </w:rPr>
        <w:t>דכן כתבו</w:t>
      </w:r>
      <w:r>
        <w:rPr>
          <w:rtl/>
        </w:rPr>
        <w:t xml:space="preserve"> </w:t>
      </w:r>
      <w:r>
        <w:rPr>
          <w:rFonts w:hint="cs"/>
          <w:b/>
          <w:bCs/>
          <w:rtl/>
        </w:rPr>
        <w:t>התוס' בסוגיין</w:t>
      </w:r>
      <w:r>
        <w:rPr>
          <w:rtl/>
        </w:rPr>
        <w:t xml:space="preserve"> </w:t>
      </w:r>
      <w:r w:rsidRPr="00A82C2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b/>
          <w:bCs/>
          <w:rtl/>
        </w:rPr>
        <w:t>ולקמן</w:t>
      </w:r>
      <w:r>
        <w:rPr>
          <w:rtl/>
        </w:rPr>
        <w:t xml:space="preserve"> </w:t>
      </w:r>
      <w:r w:rsidRPr="00A82C2F">
        <w:rPr>
          <w:rFonts w:ascii="Calibri" w:eastAsia="Times New Roman" w:hAnsi="Calibri" w:cs="Guttman Rashi"/>
          <w:noProof w:val="0"/>
          <w:sz w:val="10"/>
          <w:szCs w:val="12"/>
          <w:rtl/>
        </w:rPr>
        <w:t xml:space="preserve">(עי' </w:t>
      </w:r>
      <w:r w:rsidRPr="009F2FF4">
        <w:rPr>
          <w:rFonts w:ascii="Calibri" w:eastAsia="Times New Roman" w:hAnsi="Calibri" w:cs="Guttman Rashi"/>
          <w:noProof w:val="0"/>
          <w:sz w:val="10"/>
          <w:szCs w:val="12"/>
          <w:rtl/>
        </w:rPr>
        <w:t>אות</w:t>
      </w:r>
      <w:r>
        <w:rPr>
          <w:rFonts w:ascii="Calibri" w:eastAsia="Times New Roman" w:hAnsi="Calibri" w:cs="Guttman Rashi" w:hint="cs"/>
          <w:noProof w:val="0"/>
          <w:sz w:val="10"/>
          <w:szCs w:val="12"/>
          <w:rtl/>
        </w:rPr>
        <w:t xml:space="preserve"> </w:t>
      </w:r>
      <w:r w:rsidRPr="005C3D76">
        <w:rPr>
          <w:rStyle w:val="af2"/>
          <w:rFonts w:eastAsia="Guttman Hodes"/>
          <w:rtl/>
        </w:rPr>
        <w:fldChar w:fldCharType="begin"/>
      </w:r>
      <w:r w:rsidRPr="005C3D76">
        <w:rPr>
          <w:rStyle w:val="af2"/>
          <w:rFonts w:eastAsia="Guttman Hodes"/>
          <w:rtl/>
        </w:rPr>
        <w:instrText xml:space="preserve"> </w:instrText>
      </w:r>
      <w:r w:rsidRPr="005C3D76">
        <w:rPr>
          <w:rStyle w:val="af2"/>
          <w:rFonts w:eastAsia="Guttman Hodes" w:hint="cs"/>
        </w:rPr>
        <w:instrText>REF</w:instrText>
      </w:r>
      <w:r w:rsidRPr="005C3D76">
        <w:rPr>
          <w:rStyle w:val="af2"/>
          <w:rFonts w:eastAsia="Guttman Hodes" w:hint="cs"/>
          <w:rtl/>
        </w:rPr>
        <w:instrText xml:space="preserve"> _</w:instrText>
      </w:r>
      <w:r w:rsidRPr="005C3D76">
        <w:rPr>
          <w:rStyle w:val="af2"/>
          <w:rFonts w:eastAsia="Guttman Hodes" w:hint="cs"/>
        </w:rPr>
        <w:instrText>Ref172290956 \r \h</w:instrText>
      </w:r>
      <w:r w:rsidRPr="005C3D76">
        <w:rPr>
          <w:rStyle w:val="af2"/>
          <w:rFonts w:eastAsia="Guttman Hodes"/>
          <w:rtl/>
        </w:rPr>
        <w:instrText xml:space="preserve"> </w:instrText>
      </w:r>
      <w:r w:rsidRPr="005C3D76">
        <w:rPr>
          <w:rStyle w:val="af2"/>
          <w:rFonts w:eastAsia="Guttman Hodes"/>
          <w:rtl/>
        </w:rPr>
      </w:r>
      <w:r w:rsidRPr="005C3D76">
        <w:rPr>
          <w:rStyle w:val="af2"/>
          <w:rFonts w:eastAsia="Guttman Hodes"/>
          <w:rtl/>
        </w:rPr>
        <w:fldChar w:fldCharType="separate"/>
      </w:r>
      <w:r w:rsidR="00E91BF8">
        <w:rPr>
          <w:rStyle w:val="af2"/>
          <w:rFonts w:eastAsia="Guttman Hodes"/>
          <w:cs/>
        </w:rPr>
        <w:t>‎</w:t>
      </w:r>
      <w:r w:rsidR="00E91BF8">
        <w:rPr>
          <w:rStyle w:val="af2"/>
          <w:rFonts w:eastAsia="Guttman Hodes"/>
          <w:rtl/>
        </w:rPr>
        <w:t>ח)</w:t>
      </w:r>
      <w:r w:rsidRPr="005C3D76">
        <w:rPr>
          <w:rStyle w:val="af2"/>
          <w:rFonts w:eastAsia="Guttman Hodes"/>
          <w:rtl/>
        </w:rPr>
        <w:fldChar w:fldCharType="end"/>
      </w:r>
      <w:r>
        <w:rPr>
          <w:rFonts w:hint="cs"/>
          <w:rtl/>
        </w:rPr>
        <w:t>, וכתב</w:t>
      </w:r>
      <w:r w:rsidRPr="007F5CFB">
        <w:rPr>
          <w:b/>
          <w:bCs/>
          <w:rtl/>
        </w:rPr>
        <w:t xml:space="preserve"> </w:t>
      </w:r>
      <w:r>
        <w:rPr>
          <w:rFonts w:hint="cs"/>
          <w:b/>
          <w:bCs/>
          <w:rtl/>
        </w:rPr>
        <w:t>הש"ך</w:t>
      </w:r>
      <w:r>
        <w:rPr>
          <w:rtl/>
        </w:rPr>
        <w:t xml:space="preserve"> </w:t>
      </w:r>
      <w:r>
        <w:rPr>
          <w:rFonts w:hint="cs"/>
          <w:rtl/>
        </w:rPr>
        <w:t>דא"כ כל שהנותן מודה שמסר את השטר למקבל, הוא קונה את השדה בשטר אף שלא היו עידי מסירה.</w:t>
      </w:r>
    </w:p>
    <w:p w14:paraId="15D343EC" w14:textId="77777777" w:rsidR="00D309A4" w:rsidRPr="00BA0BE9" w:rsidRDefault="00D309A4" w:rsidP="00D309A4">
      <w:pPr>
        <w:pStyle w:val="a1"/>
        <w:rPr>
          <w:rtl/>
        </w:rPr>
      </w:pPr>
      <w:r w:rsidRPr="00BA0BE9">
        <w:rPr>
          <w:rtl/>
        </w:rPr>
        <w:t>וכמ"ש התוס' פ"ק דגיטין דף ד' ע"א סוף ד"ה דקיימא לן כו', ודף י' ע"ב ד"ה חספא כו', ורבינו ברוך בספר התרומה סי' קל"א, וא"כ אי מודה שמסרו לו נקנה לו השדה בשטר זה בלא עדי מסירה, וזה ברור.</w:t>
      </w:r>
    </w:p>
    <w:p w14:paraId="64E15ED8" w14:textId="77777777" w:rsidR="00D309A4" w:rsidRDefault="00D309A4" w:rsidP="00D309A4">
      <w:pPr>
        <w:pStyle w:val="a7"/>
        <w:rPr>
          <w:rtl/>
        </w:rPr>
      </w:pPr>
      <w:bookmarkStart w:id="2997" w:name="_Toc172606906"/>
      <w:r>
        <w:rPr>
          <w:rFonts w:hint="cs"/>
          <w:rtl/>
        </w:rPr>
        <w:t>בי' הש"ך דאף בלי הודאת בע"ד בידוע שהנותן כתבו והוא ביד המקבל דאינו נאמן להכחישו</w:t>
      </w:r>
      <w:bookmarkEnd w:id="2997"/>
    </w:p>
    <w:p w14:paraId="35006175" w14:textId="72F0B819" w:rsidR="00D309A4" w:rsidRPr="00DD0B5C" w:rsidRDefault="00D309A4" w:rsidP="00E80966">
      <w:pPr>
        <w:pStyle w:val="a2"/>
        <w:rPr>
          <w:rtl/>
        </w:rPr>
      </w:pPr>
      <w:bookmarkStart w:id="2998" w:name="_Ref172478953"/>
      <w:r>
        <w:rPr>
          <w:rFonts w:hint="cs"/>
          <w:rtl/>
        </w:rPr>
        <w:t>והוסיף</w:t>
      </w:r>
      <w:r w:rsidRPr="00DD0B5C">
        <w:rPr>
          <w:b/>
          <w:bCs/>
          <w:rtl/>
        </w:rPr>
        <w:t xml:space="preserve"> </w:t>
      </w:r>
      <w:r>
        <w:rPr>
          <w:rFonts w:hint="cs"/>
          <w:b/>
          <w:bCs/>
          <w:rtl/>
        </w:rPr>
        <w:t>הש"ך</w:t>
      </w:r>
      <w:r>
        <w:rPr>
          <w:rtl/>
        </w:rPr>
        <w:t xml:space="preserve"> </w:t>
      </w:r>
      <w:r>
        <w:rPr>
          <w:rFonts w:hint="cs"/>
          <w:rtl/>
        </w:rPr>
        <w:t>דנראה דאף באופן שהמוכר או הנותן אינו מודה שמסר את השטר ללוקח או למקבל, דנאמן לומר שמסרו לו, כיון שאינו נאמן בטענת להד"ם שלא מסרו לו מעולם, דהא ידוע שהמוכר או הנותן כתבו, כיון שיש בו עידי חתימה או שחתום בכתב ידו, ועכשיו הוא ביד הלוקח הוא המקבל, וכתב</w:t>
      </w:r>
      <w:r w:rsidRPr="00BF4117">
        <w:rPr>
          <w:b/>
          <w:bCs/>
          <w:rtl/>
        </w:rPr>
        <w:t xml:space="preserve"> </w:t>
      </w:r>
      <w:r>
        <w:rPr>
          <w:rFonts w:hint="cs"/>
          <w:b/>
          <w:bCs/>
          <w:rtl/>
        </w:rPr>
        <w:t>הש"ך</w:t>
      </w:r>
      <w:r>
        <w:rPr>
          <w:rtl/>
        </w:rPr>
        <w:t xml:space="preserve"> </w:t>
      </w:r>
      <w:r>
        <w:rPr>
          <w:rFonts w:hint="cs"/>
          <w:rtl/>
        </w:rPr>
        <w:t>דכן מבואר מדברי</w:t>
      </w:r>
      <w:r>
        <w:rPr>
          <w:rtl/>
        </w:rPr>
        <w:t xml:space="preserve"> </w:t>
      </w:r>
      <w:r>
        <w:rPr>
          <w:rFonts w:hint="cs"/>
          <w:b/>
          <w:bCs/>
          <w:rtl/>
        </w:rPr>
        <w:t>התוס' בב"ב</w:t>
      </w:r>
      <w:r>
        <w:rPr>
          <w:rtl/>
        </w:rPr>
        <w:t xml:space="preserve"> </w:t>
      </w:r>
      <w:r w:rsidRPr="00BF411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Ref172106519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לא)</w:t>
      </w:r>
      <w:r>
        <w:rPr>
          <w:rFonts w:ascii="Calibri" w:eastAsia="Times New Roman" w:hAnsi="Calibri" w:cs="Guttman Rashi"/>
          <w:noProof w:val="0"/>
          <w:sz w:val="10"/>
          <w:szCs w:val="12"/>
          <w:rtl/>
        </w:rPr>
        <w:fldChar w:fldCharType="end"/>
      </w:r>
      <w:r>
        <w:rPr>
          <w:rFonts w:hint="cs"/>
          <w:rtl/>
        </w:rPr>
        <w:t>.</w:t>
      </w:r>
      <w:bookmarkEnd w:id="2998"/>
    </w:p>
    <w:p w14:paraId="6AA788F0" w14:textId="77777777" w:rsidR="00D309A4" w:rsidRPr="00BA0BE9" w:rsidRDefault="00D309A4" w:rsidP="00D309A4">
      <w:pPr>
        <w:pStyle w:val="a1"/>
        <w:rPr>
          <w:rtl/>
        </w:rPr>
      </w:pPr>
      <w:r w:rsidRPr="00BA0BE9">
        <w:rPr>
          <w:rtl/>
        </w:rPr>
        <w:t xml:space="preserve">ועוד נראה, דאפילו אינו מודה שמסרו לו נאמן הלוקח והמקבל שמסרו לו, דנהי דיכול המוכר או הנותן לטעון תנאי היה בו וזייפתו, מ"מ אם טוען להד"ם לא מסרתי לך שטר זה מעולם </w:t>
      </w:r>
      <w:r w:rsidRPr="00BA0BE9">
        <w:rPr>
          <w:rtl/>
        </w:rPr>
        <w:lastRenderedPageBreak/>
        <w:t>אינו נאמן, כיון שהשטר ביד הלוקח או המקבל, כשידוע שהמוכר כתבו, כגון שהוא חתום בכתיבת ידו או שעדים חתומים עליו וכהאי גוונא. והכי מוכח ממה שכתבו התוס' בפרק חזקת הבתים</w:t>
      </w:r>
      <w:r w:rsidRPr="00BA0BE9">
        <w:rPr>
          <w:rFonts w:hint="cs"/>
          <w:rtl/>
        </w:rPr>
        <w:t>.</w:t>
      </w:r>
    </w:p>
    <w:p w14:paraId="383D4B4F" w14:textId="77777777" w:rsidR="00D309A4" w:rsidRPr="00724A46" w:rsidRDefault="00D309A4" w:rsidP="00724A46">
      <w:pPr>
        <w:pStyle w:val="afffff7"/>
        <w:rPr>
          <w:rtl/>
        </w:rPr>
      </w:pPr>
      <w:bookmarkStart w:id="2999" w:name="_Toc172610210"/>
      <w:bookmarkStart w:id="3000" w:name="_Toc173964758"/>
      <w:r w:rsidRPr="00724A46">
        <w:rPr>
          <w:rtl/>
        </w:rPr>
        <w:t>תומים סימן מב ס"ק ב</w:t>
      </w:r>
      <w:bookmarkEnd w:id="2999"/>
      <w:r w:rsidRPr="00724A46">
        <w:rPr>
          <w:rtl/>
        </w:rPr>
        <w:t xml:space="preserve"> (ז)</w:t>
      </w:r>
      <w:bookmarkEnd w:id="3000"/>
    </w:p>
    <w:p w14:paraId="227EF3A9" w14:textId="77777777" w:rsidR="00D309A4" w:rsidRDefault="00D309A4" w:rsidP="00D309A4">
      <w:pPr>
        <w:pStyle w:val="a7"/>
        <w:rPr>
          <w:rtl/>
        </w:rPr>
      </w:pPr>
      <w:bookmarkStart w:id="3001" w:name="_Toc172606907"/>
      <w:r>
        <w:rPr>
          <w:rFonts w:hint="cs"/>
          <w:rtl/>
        </w:rPr>
        <w:t>בי' התומים דבתוס' מבו' כש"ך דלר"מ צריך מוכח מתוכו ולר"א הודאת בע"ד מהני במקום ע"מ</w:t>
      </w:r>
      <w:bookmarkEnd w:id="3001"/>
    </w:p>
    <w:p w14:paraId="7B566BB0" w14:textId="5C21B33C" w:rsidR="00D309A4" w:rsidRPr="00DA231E" w:rsidRDefault="00D309A4" w:rsidP="00E80966">
      <w:pPr>
        <w:pStyle w:val="a2"/>
        <w:rPr>
          <w:rtl/>
        </w:rPr>
      </w:pPr>
      <w:bookmarkStart w:id="3002" w:name="_Ref172479064"/>
      <w:r>
        <w:rPr>
          <w:rFonts w:hint="cs"/>
          <w:rtl/>
        </w:rPr>
        <w:t xml:space="preserve">הביא </w:t>
      </w:r>
      <w:r w:rsidRPr="00195D8F">
        <w:rPr>
          <w:b/>
          <w:bCs/>
          <w:rtl/>
        </w:rPr>
        <w:t>ה</w:t>
      </w:r>
      <w:r w:rsidRPr="00195D8F">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Ref172479064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מב)</w:t>
      </w:r>
      <w:r>
        <w:rPr>
          <w:b/>
          <w:bCs/>
          <w:vanish/>
          <w:rtl/>
        </w:rPr>
        <w:fldChar w:fldCharType="end"/>
      </w:r>
      <w:r>
        <w:rPr>
          <w:rFonts w:hint="cs"/>
          <w:b/>
          <w:bCs/>
          <w:vanish/>
          <w:rtl/>
        </w:rPr>
        <w:t xml:space="preserve"> &gt;</w:t>
      </w:r>
      <w:r w:rsidRPr="00195D8F">
        <w:rPr>
          <w:rFonts w:hint="cs"/>
          <w:b/>
          <w:bCs/>
          <w:rtl/>
        </w:rPr>
        <w:t>תומים</w:t>
      </w:r>
      <w:r w:rsidRPr="00195D8F">
        <w:rPr>
          <w:b/>
          <w:bCs/>
          <w:rtl/>
        </w:rPr>
        <w:t xml:space="preserve"> </w:t>
      </w:r>
      <w:r w:rsidRPr="00195D8F">
        <w:rPr>
          <w:rFonts w:ascii="Calibri" w:eastAsia="Times New Roman" w:hAnsi="Calibri" w:cs="Guttman Rashi"/>
          <w:noProof w:val="0"/>
          <w:sz w:val="10"/>
          <w:szCs w:val="12"/>
          <w:rtl/>
        </w:rPr>
        <w:t>(</w:t>
      </w:r>
      <w:r w:rsidRPr="00195D8F">
        <w:rPr>
          <w:rFonts w:ascii="Calibri" w:eastAsia="Times New Roman" w:hAnsi="Calibri" w:cs="Guttman Rashi" w:hint="cs"/>
          <w:noProof w:val="0"/>
          <w:sz w:val="10"/>
          <w:szCs w:val="12"/>
          <w:rtl/>
        </w:rPr>
        <w:t>סי' מ"ב סק"ב</w:t>
      </w:r>
      <w:r w:rsidRPr="00195D8F">
        <w:rPr>
          <w:rFonts w:ascii="Calibri" w:eastAsia="Times New Roman" w:hAnsi="Calibri" w:cs="Guttman Rashi"/>
          <w:noProof w:val="0"/>
          <w:sz w:val="10"/>
          <w:szCs w:val="12"/>
          <w:rtl/>
        </w:rPr>
        <w:t>)</w:t>
      </w:r>
      <w:r w:rsidRPr="00195D8F">
        <w:rPr>
          <w:vanish/>
          <w:rtl/>
        </w:rPr>
        <w:t>=</w:t>
      </w:r>
      <w:r>
        <w:rPr>
          <w:rtl/>
        </w:rPr>
        <w:t xml:space="preserve"> </w:t>
      </w:r>
      <w:r>
        <w:rPr>
          <w:rFonts w:hint="cs"/>
          <w:rtl/>
        </w:rPr>
        <w:t>את מ"ש</w:t>
      </w:r>
      <w:r>
        <w:rPr>
          <w:rtl/>
        </w:rPr>
        <w:t xml:space="preserve"> </w:t>
      </w:r>
      <w:r w:rsidRPr="00195D8F">
        <w:rPr>
          <w:rFonts w:hint="cs"/>
          <w:b/>
          <w:bCs/>
          <w:rtl/>
        </w:rPr>
        <w:t>הש"ך</w:t>
      </w:r>
      <w:r>
        <w:rPr>
          <w:rtl/>
        </w:rPr>
        <w:t xml:space="preserve"> </w:t>
      </w:r>
      <w:r w:rsidRPr="00195D8F">
        <w:rPr>
          <w:rFonts w:ascii="Calibri" w:eastAsia="Times New Roman" w:hAnsi="Calibri" w:cs="Guttman Rashi"/>
          <w:noProof w:val="0"/>
          <w:sz w:val="10"/>
          <w:szCs w:val="12"/>
          <w:rtl/>
        </w:rPr>
        <w:t xml:space="preserve">(עי' אות </w:t>
      </w:r>
      <w:r w:rsidRPr="00195D8F">
        <w:rPr>
          <w:rFonts w:ascii="Calibri" w:eastAsia="Times New Roman" w:hAnsi="Calibri" w:cs="Guttman Rashi"/>
          <w:noProof w:val="0"/>
          <w:sz w:val="10"/>
          <w:szCs w:val="12"/>
          <w:rtl/>
        </w:rPr>
        <w:fldChar w:fldCharType="begin"/>
      </w:r>
      <w:r w:rsidRPr="00195D8F">
        <w:rPr>
          <w:rFonts w:ascii="Calibri" w:eastAsia="Times New Roman" w:hAnsi="Calibri" w:cs="Guttman Rashi"/>
          <w:noProof w:val="0"/>
          <w:sz w:val="10"/>
          <w:szCs w:val="12"/>
          <w:rtl/>
        </w:rPr>
        <w:instrText xml:space="preserve"> </w:instrText>
      </w:r>
      <w:r w:rsidRPr="00195D8F">
        <w:rPr>
          <w:rFonts w:ascii="Calibri" w:eastAsia="Times New Roman" w:hAnsi="Calibri" w:cs="Guttman Rashi"/>
          <w:noProof w:val="0"/>
          <w:sz w:val="10"/>
          <w:szCs w:val="12"/>
        </w:rPr>
        <w:instrText>REF</w:instrText>
      </w:r>
      <w:r w:rsidRPr="00195D8F">
        <w:rPr>
          <w:rFonts w:ascii="Calibri" w:eastAsia="Times New Roman" w:hAnsi="Calibri" w:cs="Guttman Rashi"/>
          <w:noProof w:val="0"/>
          <w:sz w:val="10"/>
          <w:szCs w:val="12"/>
          <w:rtl/>
        </w:rPr>
        <w:instrText xml:space="preserve"> _</w:instrText>
      </w:r>
      <w:r w:rsidRPr="00195D8F">
        <w:rPr>
          <w:rFonts w:ascii="Calibri" w:eastAsia="Times New Roman" w:hAnsi="Calibri" w:cs="Guttman Rashi"/>
          <w:noProof w:val="0"/>
          <w:sz w:val="10"/>
          <w:szCs w:val="12"/>
        </w:rPr>
        <w:instrText>Ref172059840 \r \h</w:instrText>
      </w:r>
      <w:r w:rsidRPr="00195D8F">
        <w:rPr>
          <w:rFonts w:ascii="Calibri" w:eastAsia="Times New Roman" w:hAnsi="Calibri" w:cs="Guttman Rashi"/>
          <w:noProof w:val="0"/>
          <w:sz w:val="10"/>
          <w:szCs w:val="12"/>
          <w:rtl/>
        </w:rPr>
        <w:instrText xml:space="preserve"> </w:instrText>
      </w:r>
      <w:r w:rsidRPr="00195D8F">
        <w:rPr>
          <w:rFonts w:ascii="Calibri" w:eastAsia="Times New Roman" w:hAnsi="Calibri" w:cs="Guttman Rashi"/>
          <w:noProof w:val="0"/>
          <w:sz w:val="10"/>
          <w:szCs w:val="12"/>
          <w:rtl/>
        </w:rPr>
      </w:r>
      <w:r w:rsidRPr="00195D8F">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לח)</w:t>
      </w:r>
      <w:r w:rsidRPr="00195D8F">
        <w:rPr>
          <w:rFonts w:ascii="Calibri" w:eastAsia="Times New Roman" w:hAnsi="Calibri" w:cs="Guttman Rashi"/>
          <w:noProof w:val="0"/>
          <w:sz w:val="10"/>
          <w:szCs w:val="12"/>
          <w:rtl/>
        </w:rPr>
        <w:fldChar w:fldCharType="end"/>
      </w:r>
      <w:r>
        <w:rPr>
          <w:rtl/>
        </w:rPr>
        <w:t xml:space="preserve"> </w:t>
      </w:r>
      <w:r>
        <w:rPr>
          <w:rFonts w:hint="cs"/>
          <w:rtl/>
        </w:rPr>
        <w:t>דלר"מ צריך שהשטר יהיה מוכח מתוכו, ולר"א א"צ שיהיה מוכח מתוכו ולכן מהני הודאת בע"ד בשטר קנין, דהודאת בע"ד כמאה עדים במקום עידי מסירה, והוכיח</w:t>
      </w:r>
      <w:r w:rsidRPr="00195D8F">
        <w:rPr>
          <w:b/>
          <w:bCs/>
          <w:rtl/>
        </w:rPr>
        <w:t xml:space="preserve"> </w:t>
      </w:r>
      <w:r w:rsidRPr="00195D8F">
        <w:rPr>
          <w:rFonts w:hint="cs"/>
          <w:b/>
          <w:bCs/>
          <w:rtl/>
        </w:rPr>
        <w:t>הש"ך</w:t>
      </w:r>
      <w:r>
        <w:rPr>
          <w:rtl/>
        </w:rPr>
        <w:t xml:space="preserve"> </w:t>
      </w:r>
      <w:r>
        <w:rPr>
          <w:rFonts w:hint="cs"/>
          <w:rtl/>
        </w:rPr>
        <w:t>מזה כדעת</w:t>
      </w:r>
      <w:r>
        <w:rPr>
          <w:rtl/>
        </w:rPr>
        <w:t xml:space="preserve"> </w:t>
      </w:r>
      <w:r w:rsidRPr="00195D8F">
        <w:rPr>
          <w:rFonts w:hint="cs"/>
          <w:b/>
          <w:bCs/>
          <w:rtl/>
        </w:rPr>
        <w:t>הסמ"ע</w:t>
      </w:r>
      <w:r>
        <w:rPr>
          <w:rtl/>
        </w:rPr>
        <w:t xml:space="preserve"> </w:t>
      </w:r>
      <w:r w:rsidRPr="00195D8F">
        <w:rPr>
          <w:rFonts w:ascii="Calibri" w:eastAsia="Times New Roman" w:hAnsi="Calibri" w:cs="Guttman Rashi"/>
          <w:noProof w:val="0"/>
          <w:sz w:val="10"/>
          <w:szCs w:val="12"/>
          <w:rtl/>
        </w:rPr>
        <w:t xml:space="preserve">(עי' אות </w:t>
      </w:r>
      <w:r w:rsidRPr="00195D8F">
        <w:rPr>
          <w:rFonts w:ascii="Calibri" w:eastAsia="Times New Roman" w:hAnsi="Calibri" w:cs="Guttman Rashi"/>
          <w:noProof w:val="0"/>
          <w:sz w:val="10"/>
          <w:szCs w:val="12"/>
          <w:rtl/>
        </w:rPr>
        <w:fldChar w:fldCharType="begin"/>
      </w:r>
      <w:r w:rsidRPr="00195D8F">
        <w:rPr>
          <w:rFonts w:ascii="Calibri" w:eastAsia="Times New Roman" w:hAnsi="Calibri" w:cs="Guttman Rashi"/>
          <w:noProof w:val="0"/>
          <w:sz w:val="10"/>
          <w:szCs w:val="12"/>
          <w:rtl/>
        </w:rPr>
        <w:instrText xml:space="preserve"> </w:instrText>
      </w:r>
      <w:r w:rsidRPr="00195D8F">
        <w:rPr>
          <w:rFonts w:ascii="Calibri" w:eastAsia="Times New Roman" w:hAnsi="Calibri" w:cs="Guttman Rashi"/>
          <w:noProof w:val="0"/>
          <w:sz w:val="10"/>
          <w:szCs w:val="12"/>
        </w:rPr>
        <w:instrText>REF</w:instrText>
      </w:r>
      <w:r w:rsidRPr="00195D8F">
        <w:rPr>
          <w:rFonts w:ascii="Calibri" w:eastAsia="Times New Roman" w:hAnsi="Calibri" w:cs="Guttman Rashi"/>
          <w:noProof w:val="0"/>
          <w:sz w:val="10"/>
          <w:szCs w:val="12"/>
          <w:rtl/>
        </w:rPr>
        <w:instrText xml:space="preserve"> _</w:instrText>
      </w:r>
      <w:r w:rsidRPr="00195D8F">
        <w:rPr>
          <w:rFonts w:ascii="Calibri" w:eastAsia="Times New Roman" w:hAnsi="Calibri" w:cs="Guttman Rashi"/>
          <w:noProof w:val="0"/>
          <w:sz w:val="10"/>
          <w:szCs w:val="12"/>
        </w:rPr>
        <w:instrText>Ref172025764 \r \h</w:instrText>
      </w:r>
      <w:r w:rsidRPr="00195D8F">
        <w:rPr>
          <w:rFonts w:ascii="Calibri" w:eastAsia="Times New Roman" w:hAnsi="Calibri" w:cs="Guttman Rashi"/>
          <w:noProof w:val="0"/>
          <w:sz w:val="10"/>
          <w:szCs w:val="12"/>
          <w:rtl/>
        </w:rPr>
        <w:instrText xml:space="preserve"> </w:instrText>
      </w:r>
      <w:r w:rsidRPr="00195D8F">
        <w:rPr>
          <w:rFonts w:ascii="Calibri" w:eastAsia="Times New Roman" w:hAnsi="Calibri" w:cs="Guttman Rashi"/>
          <w:noProof w:val="0"/>
          <w:sz w:val="10"/>
          <w:szCs w:val="12"/>
          <w:rtl/>
        </w:rPr>
      </w:r>
      <w:r w:rsidRPr="00195D8F">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sidRPr="00195D8F">
        <w:rPr>
          <w:rFonts w:ascii="Calibri" w:eastAsia="Times New Roman" w:hAnsi="Calibri" w:cs="Guttman Rashi"/>
          <w:noProof w:val="0"/>
          <w:sz w:val="10"/>
          <w:szCs w:val="12"/>
          <w:rtl/>
        </w:rPr>
        <w:fldChar w:fldCharType="end"/>
      </w:r>
      <w:r>
        <w:rPr>
          <w:rtl/>
        </w:rPr>
        <w:t xml:space="preserve"> </w:t>
      </w:r>
      <w:r>
        <w:rPr>
          <w:rFonts w:hint="cs"/>
          <w:rtl/>
        </w:rPr>
        <w:t>דבדבר שיכול להזדייף מהני בשטר קנין בלי עידי מסירה, וכתב</w:t>
      </w:r>
      <w:r w:rsidRPr="00195D8F">
        <w:rPr>
          <w:b/>
          <w:bCs/>
          <w:rtl/>
        </w:rPr>
        <w:t xml:space="preserve"> </w:t>
      </w:r>
      <w:r w:rsidRPr="00195D8F">
        <w:rPr>
          <w:rFonts w:hint="cs"/>
          <w:b/>
          <w:bCs/>
          <w:rtl/>
        </w:rPr>
        <w:t>התומים</w:t>
      </w:r>
      <w:r>
        <w:rPr>
          <w:rtl/>
        </w:rPr>
        <w:t xml:space="preserve"> </w:t>
      </w:r>
      <w:r>
        <w:rPr>
          <w:rFonts w:hint="cs"/>
          <w:rtl/>
        </w:rPr>
        <w:t>דכן מבואר מדברי</w:t>
      </w:r>
      <w:r>
        <w:rPr>
          <w:rtl/>
        </w:rPr>
        <w:t xml:space="preserve"> </w:t>
      </w:r>
      <w:r w:rsidRPr="00195D8F">
        <w:rPr>
          <w:rFonts w:hint="cs"/>
          <w:b/>
          <w:bCs/>
          <w:rtl/>
        </w:rPr>
        <w:t>התוס' בסוגיין</w:t>
      </w:r>
      <w:r>
        <w:rPr>
          <w:rtl/>
        </w:rPr>
        <w:t xml:space="preserve"> </w:t>
      </w:r>
      <w:r w:rsidRPr="00195D8F">
        <w:rPr>
          <w:rFonts w:ascii="Calibri" w:eastAsia="Times New Roman" w:hAnsi="Calibri" w:cs="Guttman Rashi"/>
          <w:noProof w:val="0"/>
          <w:sz w:val="10"/>
          <w:szCs w:val="12"/>
          <w:rtl/>
        </w:rPr>
        <w:t xml:space="preserve">(עי' אות </w:t>
      </w:r>
      <w:r w:rsidRPr="00195D8F">
        <w:rPr>
          <w:rFonts w:ascii="Calibri" w:eastAsia="Times New Roman" w:hAnsi="Calibri" w:cs="Guttman Rashi"/>
          <w:noProof w:val="0"/>
          <w:sz w:val="10"/>
          <w:szCs w:val="12"/>
          <w:rtl/>
        </w:rPr>
        <w:fldChar w:fldCharType="begin"/>
      </w:r>
      <w:r w:rsidRPr="00195D8F">
        <w:rPr>
          <w:rFonts w:ascii="Calibri" w:eastAsia="Times New Roman" w:hAnsi="Calibri" w:cs="Guttman Rashi"/>
          <w:noProof w:val="0"/>
          <w:sz w:val="10"/>
          <w:szCs w:val="12"/>
          <w:rtl/>
        </w:rPr>
        <w:instrText xml:space="preserve"> </w:instrText>
      </w:r>
      <w:r w:rsidRPr="00195D8F">
        <w:rPr>
          <w:rFonts w:ascii="Calibri" w:eastAsia="Times New Roman" w:hAnsi="Calibri" w:cs="Guttman Rashi"/>
          <w:noProof w:val="0"/>
          <w:sz w:val="10"/>
          <w:szCs w:val="12"/>
        </w:rPr>
        <w:instrText>REF</w:instrText>
      </w:r>
      <w:r w:rsidRPr="00195D8F">
        <w:rPr>
          <w:rFonts w:ascii="Calibri" w:eastAsia="Times New Roman" w:hAnsi="Calibri" w:cs="Guttman Rashi"/>
          <w:noProof w:val="0"/>
          <w:sz w:val="10"/>
          <w:szCs w:val="12"/>
          <w:rtl/>
        </w:rPr>
        <w:instrText xml:space="preserve"> _</w:instrText>
      </w:r>
      <w:r w:rsidRPr="00195D8F">
        <w:rPr>
          <w:rFonts w:ascii="Calibri" w:eastAsia="Times New Roman" w:hAnsi="Calibri" w:cs="Guttman Rashi"/>
          <w:noProof w:val="0"/>
          <w:sz w:val="10"/>
          <w:szCs w:val="12"/>
        </w:rPr>
        <w:instrText>Ref169881958 \r \h</w:instrText>
      </w:r>
      <w:r w:rsidRPr="00195D8F">
        <w:rPr>
          <w:rFonts w:ascii="Calibri" w:eastAsia="Times New Roman" w:hAnsi="Calibri" w:cs="Guttman Rashi"/>
          <w:noProof w:val="0"/>
          <w:sz w:val="10"/>
          <w:szCs w:val="12"/>
          <w:rtl/>
        </w:rPr>
        <w:instrText xml:space="preserve"> </w:instrText>
      </w:r>
      <w:r w:rsidRPr="00195D8F">
        <w:rPr>
          <w:rFonts w:ascii="Calibri" w:eastAsia="Times New Roman" w:hAnsi="Calibri" w:cs="Guttman Rashi"/>
          <w:noProof w:val="0"/>
          <w:sz w:val="10"/>
          <w:szCs w:val="12"/>
          <w:rtl/>
        </w:rPr>
      </w:r>
      <w:r w:rsidRPr="00195D8F">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195D8F">
        <w:rPr>
          <w:rFonts w:ascii="Calibri" w:eastAsia="Times New Roman" w:hAnsi="Calibri" w:cs="Guttman Rashi"/>
          <w:noProof w:val="0"/>
          <w:sz w:val="10"/>
          <w:szCs w:val="12"/>
          <w:rtl/>
        </w:rPr>
        <w:fldChar w:fldCharType="end"/>
      </w:r>
      <w:r>
        <w:rPr>
          <w:rFonts w:hint="cs"/>
          <w:rtl/>
        </w:rPr>
        <w:t>,</w:t>
      </w:r>
      <w:r>
        <w:rPr>
          <w:rtl/>
        </w:rPr>
        <w:t xml:space="preserve"> </w:t>
      </w:r>
      <w:r w:rsidRPr="00195D8F">
        <w:rPr>
          <w:sz w:val="12"/>
          <w:szCs w:val="14"/>
          <w:rtl/>
        </w:rPr>
        <w:t>[</w:t>
      </w:r>
      <w:r w:rsidRPr="00195D8F">
        <w:rPr>
          <w:rFonts w:hint="cs"/>
          <w:sz w:val="12"/>
          <w:szCs w:val="14"/>
          <w:rtl/>
        </w:rPr>
        <w:t>דכתבו</w:t>
      </w:r>
      <w:r w:rsidRPr="00195D8F">
        <w:rPr>
          <w:sz w:val="12"/>
          <w:szCs w:val="14"/>
          <w:rtl/>
        </w:rPr>
        <w:t xml:space="preserve"> </w:t>
      </w:r>
      <w:r w:rsidRPr="00195D8F">
        <w:rPr>
          <w:rFonts w:hint="cs"/>
          <w:b/>
          <w:bCs/>
          <w:szCs w:val="14"/>
          <w:rtl/>
        </w:rPr>
        <w:t>התוס'</w:t>
      </w:r>
      <w:r w:rsidRPr="00195D8F">
        <w:rPr>
          <w:sz w:val="12"/>
          <w:szCs w:val="14"/>
          <w:rtl/>
        </w:rPr>
        <w:t xml:space="preserve"> </w:t>
      </w:r>
      <w:r w:rsidRPr="00195D8F">
        <w:rPr>
          <w:rFonts w:hint="cs"/>
          <w:sz w:val="12"/>
          <w:szCs w:val="14"/>
          <w:rtl/>
        </w:rPr>
        <w:t xml:space="preserve">דאף לר"א שצריך עידי מסירה, בממון סגי בהודאת בע"ד, </w:t>
      </w:r>
      <w:r w:rsidRPr="005F1A39">
        <w:rPr>
          <w:rFonts w:hint="cs"/>
          <w:sz w:val="12"/>
          <w:szCs w:val="14"/>
          <w:rtl/>
        </w:rPr>
        <w:t xml:space="preserve">וא"כ ה"ה </w:t>
      </w:r>
      <w:r>
        <w:rPr>
          <w:rFonts w:hint="cs"/>
          <w:sz w:val="12"/>
          <w:szCs w:val="14"/>
          <w:rtl/>
        </w:rPr>
        <w:t>ביכול להזדייף</w:t>
      </w:r>
      <w:r w:rsidRPr="005F1A39">
        <w:rPr>
          <w:rFonts w:hint="cs"/>
          <w:sz w:val="12"/>
          <w:szCs w:val="14"/>
          <w:rtl/>
        </w:rPr>
        <w:t xml:space="preserve"> דמהני הודאת בע"ד </w:t>
      </w:r>
      <w:r>
        <w:rPr>
          <w:rFonts w:hint="cs"/>
          <w:sz w:val="12"/>
          <w:szCs w:val="14"/>
          <w:rtl/>
        </w:rPr>
        <w:t>דהיא</w:t>
      </w:r>
      <w:r w:rsidRPr="005F1A39">
        <w:rPr>
          <w:rFonts w:hint="cs"/>
          <w:sz w:val="12"/>
          <w:szCs w:val="14"/>
          <w:rtl/>
        </w:rPr>
        <w:t xml:space="preserve"> </w:t>
      </w:r>
      <w:r>
        <w:rPr>
          <w:rFonts w:hint="cs"/>
          <w:sz w:val="12"/>
          <w:szCs w:val="14"/>
          <w:rtl/>
        </w:rPr>
        <w:t>כ</w:t>
      </w:r>
      <w:r w:rsidRPr="005F1A39">
        <w:rPr>
          <w:rFonts w:hint="cs"/>
          <w:sz w:val="12"/>
          <w:szCs w:val="14"/>
          <w:rtl/>
        </w:rPr>
        <w:t>עידי מסירה</w:t>
      </w:r>
      <w:r>
        <w:rPr>
          <w:rFonts w:hint="cs"/>
          <w:sz w:val="12"/>
          <w:szCs w:val="14"/>
          <w:rtl/>
        </w:rPr>
        <w:t>, אעפ"י שאין עידי חתימה</w:t>
      </w:r>
      <w:r w:rsidRPr="00195D8F">
        <w:rPr>
          <w:sz w:val="12"/>
          <w:szCs w:val="14"/>
          <w:rtl/>
        </w:rPr>
        <w:t>]</w:t>
      </w:r>
      <w:r w:rsidRPr="00195D8F">
        <w:rPr>
          <w:rFonts w:hint="cs"/>
          <w:sz w:val="12"/>
          <w:szCs w:val="14"/>
          <w:rtl/>
        </w:rPr>
        <w:t>,</w:t>
      </w:r>
      <w:r>
        <w:rPr>
          <w:rtl/>
        </w:rPr>
        <w:t xml:space="preserve"> </w:t>
      </w:r>
      <w:r>
        <w:rPr>
          <w:rFonts w:hint="cs"/>
          <w:rtl/>
        </w:rPr>
        <w:t>ועי' במה שהקשו</w:t>
      </w:r>
      <w:r w:rsidRPr="00D6467D">
        <w:rPr>
          <w:rFonts w:hint="cs"/>
          <w:rtl/>
        </w:rPr>
        <w:t xml:space="preserve"> </w:t>
      </w:r>
      <w:r w:rsidRPr="00195D8F">
        <w:rPr>
          <w:rFonts w:hint="cs"/>
          <w:b/>
          <w:bCs/>
          <w:rtl/>
        </w:rPr>
        <w:t>הקצוה"ח</w:t>
      </w:r>
      <w:r w:rsidRPr="00195D8F">
        <w:rPr>
          <w:b/>
          <w:bCs/>
          <w:rtl/>
        </w:rPr>
        <w:t xml:space="preserve"> </w:t>
      </w:r>
      <w:r>
        <w:rPr>
          <w:rFonts w:ascii="Calibri" w:eastAsia="Times New Roman" w:hAnsi="Calibri" w:cs="Guttman Rashi" w:hint="cs"/>
          <w:noProof w:val="0"/>
          <w:sz w:val="10"/>
          <w:szCs w:val="12"/>
          <w:rtl/>
        </w:rPr>
        <w:t>(עי' אות</w:t>
      </w:r>
      <w:r w:rsidRPr="00BF51A4">
        <w:rPr>
          <w:rStyle w:val="af2"/>
          <w:rFonts w:eastAsia="Guttman Hodes" w:hint="cs"/>
          <w:rtl/>
        </w:rPr>
        <w:t xml:space="preserve"> </w:t>
      </w:r>
      <w:r w:rsidRPr="00BF51A4">
        <w:rPr>
          <w:rStyle w:val="af2"/>
          <w:rFonts w:eastAsia="Guttman Hodes"/>
          <w:rtl/>
        </w:rPr>
        <w:fldChar w:fldCharType="begin"/>
      </w:r>
      <w:r w:rsidRPr="00BF51A4">
        <w:rPr>
          <w:rStyle w:val="af2"/>
          <w:rFonts w:eastAsia="Guttman Hodes"/>
          <w:rtl/>
        </w:rPr>
        <w:instrText xml:space="preserve"> </w:instrText>
      </w:r>
      <w:r w:rsidRPr="00BF51A4">
        <w:rPr>
          <w:rStyle w:val="af2"/>
          <w:rFonts w:eastAsia="Guttman Hodes" w:hint="cs"/>
        </w:rPr>
        <w:instrText>REF</w:instrText>
      </w:r>
      <w:r w:rsidRPr="00BF51A4">
        <w:rPr>
          <w:rStyle w:val="af2"/>
          <w:rFonts w:eastAsia="Guttman Hodes" w:hint="cs"/>
          <w:rtl/>
        </w:rPr>
        <w:instrText xml:space="preserve"> _</w:instrText>
      </w:r>
      <w:r w:rsidRPr="00BF51A4">
        <w:rPr>
          <w:rStyle w:val="af2"/>
          <w:rFonts w:eastAsia="Guttman Hodes" w:hint="cs"/>
        </w:rPr>
        <w:instrText>Ref172479625 \r \h</w:instrText>
      </w:r>
      <w:r w:rsidRPr="00BF51A4">
        <w:rPr>
          <w:rStyle w:val="af2"/>
          <w:rFonts w:eastAsia="Guttman Hodes"/>
          <w:rtl/>
        </w:rPr>
        <w:instrText xml:space="preserve"> </w:instrText>
      </w:r>
      <w:r w:rsidRPr="00BF51A4">
        <w:rPr>
          <w:rStyle w:val="af2"/>
          <w:rFonts w:eastAsia="Guttman Hodes"/>
          <w:rtl/>
        </w:rPr>
      </w:r>
      <w:r w:rsidRPr="00BF51A4">
        <w:rPr>
          <w:rStyle w:val="af2"/>
          <w:rFonts w:eastAsia="Guttman Hodes"/>
          <w:rtl/>
        </w:rPr>
        <w:fldChar w:fldCharType="separate"/>
      </w:r>
      <w:r w:rsidR="00E91BF8">
        <w:rPr>
          <w:rStyle w:val="af2"/>
          <w:rFonts w:eastAsia="Guttman Hodes"/>
          <w:cs/>
        </w:rPr>
        <w:t>‎</w:t>
      </w:r>
      <w:r w:rsidR="00E91BF8">
        <w:rPr>
          <w:rStyle w:val="af2"/>
          <w:rFonts w:eastAsia="Guttman Hodes"/>
          <w:rtl/>
        </w:rPr>
        <w:t>טז)</w:t>
      </w:r>
      <w:r w:rsidRPr="00BF51A4">
        <w:rPr>
          <w:rStyle w:val="af2"/>
          <w:rFonts w:eastAsia="Guttman Hodes"/>
          <w:rtl/>
        </w:rPr>
        <w:fldChar w:fldCharType="end"/>
      </w:r>
      <w:r>
        <w:rPr>
          <w:rFonts w:ascii="Calibri" w:eastAsia="Times New Roman" w:hAnsi="Calibri" w:cs="Guttman Rashi" w:hint="cs"/>
          <w:noProof w:val="0"/>
          <w:sz w:val="10"/>
          <w:szCs w:val="12"/>
          <w:rtl/>
        </w:rPr>
        <w:t xml:space="preserve"> </w:t>
      </w:r>
      <w:r>
        <w:rPr>
          <w:rFonts w:hint="cs"/>
          <w:b/>
          <w:bCs/>
          <w:rtl/>
        </w:rPr>
        <w:t>וה</w:t>
      </w:r>
      <w:r w:rsidRPr="00106B67">
        <w:rPr>
          <w:rFonts w:hint="cs"/>
          <w:b/>
          <w:bCs/>
          <w:rtl/>
        </w:rPr>
        <w:t>גרעק"א</w:t>
      </w:r>
      <w:r>
        <w:rPr>
          <w:rtl/>
        </w:rPr>
        <w:t xml:space="preserve"> </w:t>
      </w:r>
      <w:r w:rsidRPr="001C2792">
        <w:rPr>
          <w:rStyle w:val="af2"/>
          <w:rFonts w:eastAsia="Guttman Hodes" w:hint="cs"/>
          <w:rtl/>
        </w:rPr>
        <w:t xml:space="preserve">(עי' אות </w:t>
      </w:r>
      <w:r w:rsidRPr="001C2792">
        <w:rPr>
          <w:rStyle w:val="af2"/>
          <w:rFonts w:eastAsia="Guttman Hodes"/>
          <w:rtl/>
        </w:rPr>
        <w:fldChar w:fldCharType="begin"/>
      </w:r>
      <w:r w:rsidRPr="001C2792">
        <w:rPr>
          <w:rStyle w:val="af2"/>
          <w:rFonts w:eastAsia="Guttman Hodes"/>
          <w:rtl/>
        </w:rPr>
        <w:instrText xml:space="preserve"> </w:instrText>
      </w:r>
      <w:r w:rsidRPr="001C2792">
        <w:rPr>
          <w:rStyle w:val="af2"/>
          <w:rFonts w:eastAsia="Guttman Hodes"/>
        </w:rPr>
        <w:instrText>REF</w:instrText>
      </w:r>
      <w:r w:rsidRPr="001C2792">
        <w:rPr>
          <w:rStyle w:val="af2"/>
          <w:rFonts w:eastAsia="Guttman Hodes"/>
          <w:rtl/>
        </w:rPr>
        <w:instrText xml:space="preserve"> _</w:instrText>
      </w:r>
      <w:r w:rsidRPr="001C2792">
        <w:rPr>
          <w:rStyle w:val="af2"/>
          <w:rFonts w:eastAsia="Guttman Hodes"/>
        </w:rPr>
        <w:instrText>Ref172492240 \r \h</w:instrText>
      </w:r>
      <w:r w:rsidRPr="001C2792">
        <w:rPr>
          <w:rStyle w:val="af2"/>
          <w:rFonts w:eastAsia="Guttman Hodes"/>
          <w:rtl/>
        </w:rPr>
        <w:instrText xml:space="preserve"> </w:instrText>
      </w:r>
      <w:r w:rsidRPr="001C2792">
        <w:rPr>
          <w:rStyle w:val="af2"/>
          <w:rFonts w:eastAsia="Guttman Hodes"/>
          <w:rtl/>
        </w:rPr>
      </w:r>
      <w:r w:rsidRPr="001C2792">
        <w:rPr>
          <w:rStyle w:val="af2"/>
          <w:rFonts w:eastAsia="Guttman Hodes"/>
          <w:rtl/>
        </w:rPr>
        <w:fldChar w:fldCharType="separate"/>
      </w:r>
      <w:r w:rsidR="00E91BF8">
        <w:rPr>
          <w:rStyle w:val="af2"/>
          <w:rFonts w:eastAsia="Guttman Hodes"/>
          <w:cs/>
        </w:rPr>
        <w:t>‎</w:t>
      </w:r>
      <w:r w:rsidR="00E91BF8">
        <w:rPr>
          <w:rStyle w:val="af2"/>
          <w:rFonts w:eastAsia="Guttman Hodes"/>
          <w:rtl/>
        </w:rPr>
        <w:t>לה)</w:t>
      </w:r>
      <w:r w:rsidRPr="001C2792">
        <w:rPr>
          <w:rStyle w:val="af2"/>
          <w:rFonts w:eastAsia="Guttman Hodes"/>
          <w:rtl/>
        </w:rPr>
        <w:fldChar w:fldCharType="end"/>
      </w:r>
      <w:r w:rsidRPr="001C2792">
        <w:rPr>
          <w:rStyle w:val="af2"/>
          <w:rFonts w:eastAsia="Guttman Hodes"/>
          <w:rtl/>
        </w:rPr>
        <w:t xml:space="preserve"> </w:t>
      </w:r>
      <w:r>
        <w:rPr>
          <w:rFonts w:hint="cs"/>
          <w:rtl/>
        </w:rPr>
        <w:t>על דברי</w:t>
      </w:r>
      <w:r>
        <w:rPr>
          <w:rtl/>
        </w:rPr>
        <w:t xml:space="preserve"> </w:t>
      </w:r>
      <w:r w:rsidRPr="00195D8F">
        <w:rPr>
          <w:rFonts w:hint="cs"/>
          <w:b/>
          <w:bCs/>
          <w:rtl/>
        </w:rPr>
        <w:t>התומים</w:t>
      </w:r>
      <w:r>
        <w:rPr>
          <w:rFonts w:hint="cs"/>
          <w:rtl/>
        </w:rPr>
        <w:t>, אך כתב</w:t>
      </w:r>
      <w:r w:rsidRPr="00195D8F">
        <w:rPr>
          <w:b/>
          <w:bCs/>
          <w:rtl/>
        </w:rPr>
        <w:t xml:space="preserve"> </w:t>
      </w:r>
      <w:r w:rsidRPr="00195D8F">
        <w:rPr>
          <w:rFonts w:hint="cs"/>
          <w:b/>
          <w:bCs/>
          <w:rtl/>
        </w:rPr>
        <w:t>התומים</w:t>
      </w:r>
      <w:r>
        <w:rPr>
          <w:rtl/>
        </w:rPr>
        <w:t xml:space="preserve"> </w:t>
      </w:r>
      <w:r>
        <w:rPr>
          <w:rFonts w:hint="cs"/>
          <w:rtl/>
        </w:rPr>
        <w:t>דהוא תלוי במחלוקת וגם</w:t>
      </w:r>
      <w:r w:rsidRPr="00195D8F">
        <w:rPr>
          <w:b/>
          <w:bCs/>
          <w:rtl/>
        </w:rPr>
        <w:t xml:space="preserve"> </w:t>
      </w:r>
      <w:r w:rsidRPr="00195D8F">
        <w:rPr>
          <w:rFonts w:hint="cs"/>
          <w:b/>
          <w:bCs/>
          <w:rtl/>
        </w:rPr>
        <w:t>התוס'</w:t>
      </w:r>
      <w:r>
        <w:rPr>
          <w:rtl/>
        </w:rPr>
        <w:t xml:space="preserve"> </w:t>
      </w:r>
      <w:r>
        <w:rPr>
          <w:rFonts w:hint="cs"/>
          <w:rtl/>
        </w:rPr>
        <w:t>לא כתבו דודאי הדין כן, וציין למ"ש בזה</w:t>
      </w:r>
      <w:r>
        <w:rPr>
          <w:rtl/>
        </w:rPr>
        <w:t xml:space="preserve"> </w:t>
      </w:r>
      <w:r w:rsidRPr="006B4057">
        <w:rPr>
          <w:b/>
          <w:bCs/>
          <w:rtl/>
        </w:rPr>
        <w:t>ה</w:t>
      </w:r>
      <w:r w:rsidRPr="006B4057">
        <w:rPr>
          <w:b/>
          <w:bCs/>
          <w:vanish/>
          <w:rtl/>
        </w:rPr>
        <w:t>&lt; &gt;</w:t>
      </w:r>
      <w:r>
        <w:rPr>
          <w:rFonts w:hint="cs"/>
          <w:b/>
          <w:bCs/>
          <w:rtl/>
        </w:rPr>
        <w:t>תומים</w:t>
      </w:r>
      <w:r w:rsidRPr="006B4057">
        <w:rPr>
          <w:b/>
          <w:bCs/>
          <w:rtl/>
        </w:rPr>
        <w:t xml:space="preserve"> </w:t>
      </w:r>
      <w:r w:rsidRPr="006B405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נ"א סק"ב</w:t>
      </w:r>
      <w:r w:rsidRPr="006B4057">
        <w:rPr>
          <w:rFonts w:ascii="Calibri" w:eastAsia="Times New Roman" w:hAnsi="Calibri" w:cs="Guttman Rashi"/>
          <w:noProof w:val="0"/>
          <w:sz w:val="10"/>
          <w:szCs w:val="12"/>
          <w:rtl/>
        </w:rPr>
        <w:t>)</w:t>
      </w:r>
      <w:r w:rsidRPr="006B4057">
        <w:rPr>
          <w:vanish/>
          <w:rtl/>
        </w:rPr>
        <w:t>=</w:t>
      </w:r>
      <w:r>
        <w:rPr>
          <w:rFonts w:hint="cs"/>
          <w:rtl/>
        </w:rPr>
        <w:t>, ובמ"ש</w:t>
      </w:r>
      <w:r>
        <w:rPr>
          <w:rtl/>
        </w:rPr>
        <w:t xml:space="preserve"> </w:t>
      </w:r>
      <w:r>
        <w:rPr>
          <w:rFonts w:hint="cs"/>
          <w:b/>
          <w:bCs/>
          <w:rtl/>
        </w:rPr>
        <w:t>הש"ך</w:t>
      </w:r>
      <w:r>
        <w:rPr>
          <w:rtl/>
        </w:rPr>
        <w:t xml:space="preserve"> </w:t>
      </w:r>
      <w:r w:rsidRPr="00195D8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Ref172478953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Pr>
          <w:rtl/>
        </w:rPr>
        <w:t xml:space="preserve"> </w:t>
      </w:r>
      <w:r>
        <w:rPr>
          <w:rFonts w:hint="cs"/>
          <w:rtl/>
        </w:rPr>
        <w:t>דאף אם הנותן מכחיש אינו נאמן שלא מסרו למקבל אף שהחתימה בשטר שיכול להזדייף, עי' במה שדחה</w:t>
      </w:r>
      <w:r w:rsidRPr="007330D2">
        <w:rPr>
          <w:b/>
          <w:bCs/>
          <w:rtl/>
        </w:rPr>
        <w:t xml:space="preserve"> </w:t>
      </w:r>
      <w:r>
        <w:rPr>
          <w:rFonts w:hint="cs"/>
          <w:b/>
          <w:bCs/>
          <w:rtl/>
        </w:rPr>
        <w:t>התומים</w:t>
      </w:r>
      <w:r>
        <w:rPr>
          <w:rtl/>
        </w:rPr>
        <w:t xml:space="preserve"> </w:t>
      </w:r>
      <w:r>
        <w:rPr>
          <w:rFonts w:hint="cs"/>
          <w:rtl/>
        </w:rPr>
        <w:t>דא"א לומר כן.</w:t>
      </w:r>
      <w:bookmarkEnd w:id="3002"/>
    </w:p>
    <w:p w14:paraId="3D6E4236" w14:textId="77777777" w:rsidR="00D309A4" w:rsidRPr="00CC7530" w:rsidRDefault="00D309A4" w:rsidP="00724A46">
      <w:pPr>
        <w:pStyle w:val="afffffe"/>
        <w:rPr>
          <w:rtl/>
        </w:rPr>
      </w:pPr>
      <w:r w:rsidRPr="00CC7530">
        <w:rPr>
          <w:rtl/>
        </w:rPr>
        <w:t>תומים סימן מב ס"ק ב</w:t>
      </w:r>
    </w:p>
    <w:p w14:paraId="49EEF473" w14:textId="77777777" w:rsidR="00D309A4" w:rsidRPr="00BA0BE9" w:rsidRDefault="00D309A4" w:rsidP="00D309A4">
      <w:pPr>
        <w:pStyle w:val="a1"/>
        <w:rPr>
          <w:rtl/>
        </w:rPr>
      </w:pPr>
      <w:r w:rsidRPr="00BA0BE9">
        <w:rPr>
          <w:rtl/>
        </w:rPr>
        <w:t xml:space="preserve">(ב) אבל שטרי אקנייתא וכו'. עיין ש"ך (סק"ב) דהביא דנחלקו הסמ"ע (לקמן סימן קצא סק"א) וב"ח (שם סעיף א ד"ה עוד כתב), דלדעת הסמ"ע אם כתב על דבר שיכול לזייף, שדי קנויה לך, ומסרו בלי עדי מסירה, רק המוכר מודה, קנה, דהוא אינו לראיה רק לגוף קנין, כי כך גזרה התורה בשטר יקנה והיינו שטר, ולדעת הב"ח בלי עדי מסירה לא מועיל אף שהמוכר מודה. והש"ך הכריע כסמ"ע כי ודאי לר"מ (גיטין כד ב) דבעינן מוכח מתוכו פסול, אבל לר"א דלא בעי מוכח מתוכו, אם כן אם המוכר מודה דנתן לו הוי כמוסרו בעדי מסירה, דהודאת בעל דין כמאה עדים דמי, ונכון כתב לשיטת תוס' בפ"ק דגיטין דף ד' (ע"א) ד"ה דקי"ל. אבל לקמן בסימן נ"א (תומים סק"ב) נרחיב בזה הדיבור אי"ה, כי לאו דברי הכל היא ויש בזו מחלוקת וכמש"כ, והתוס' ג"כ לא החליטו הדבר, ולכך הך דינא דסמ"ע והב"ח במחלוקת שנויה. </w:t>
      </w:r>
      <w:r w:rsidRPr="00BA0BE9">
        <w:rPr>
          <w:rStyle w:val="afffffffff5"/>
          <w:rtl/>
        </w:rPr>
        <w:t>והרב הש"ך יצא לדון בדבר חדש, דאם הלוקח הוציא חרס כתוב עליו בכת"י אחר, שדי מכורה לך והמוכר חתם תחתיו או עדים, אם טען להד"ם הוחזק כפרן. ודברים אלו אין לו שורש וענף כלל, והדעת של תורה והחוש מכחישו, דאיך יהיה המוכר מוחזק כפרן בטוען להד"מ נגד חספא בעלמא, ואולי איזה דבר של שטות נכתב עליו, והוא חתם תחתיו והוא מחקו וכתב עליו שדי מכורה לך, ובזה יהיה המוכר כפרן אשר הולך בתומו ולא ידע כלל מן רמיה שלו. ואם אמרו (ב"ב קעב א) בשני יוסף בן שמעון דאין מוציאין שט"ח זה על זה, משום דאמרינן דהוא לוה ממנו והחזיר לו שטרו, ואף הוא יטעון נתתי לך שובר ומחקת אותו וכתבת ע"ג שדי מכורה וכהנה טענות, ולכן נשתקע הדבר ולא נאמר.</w:t>
      </w:r>
    </w:p>
    <w:p w14:paraId="6F24A9A7" w14:textId="77777777" w:rsidR="00D309A4" w:rsidRPr="00AE3FC8" w:rsidRDefault="00D309A4" w:rsidP="00D309A4">
      <w:pPr>
        <w:pStyle w:val="1"/>
        <w:rPr>
          <w:rtl/>
        </w:rPr>
      </w:pPr>
      <w:bookmarkStart w:id="3003" w:name="_Toc172606908"/>
      <w:r w:rsidRPr="00AE3FC8">
        <w:rPr>
          <w:rFonts w:hint="cs"/>
          <w:rtl/>
        </w:rPr>
        <w:t>בי' הקצוה"ח</w:t>
      </w:r>
      <w:r>
        <w:rPr>
          <w:rFonts w:hint="cs"/>
          <w:rtl/>
        </w:rPr>
        <w:t xml:space="preserve"> דהודאת בע"ד מהני בשטר רק בע"ח דמוכח מתוכו</w:t>
      </w:r>
      <w:bookmarkEnd w:id="3003"/>
    </w:p>
    <w:p w14:paraId="6C8D6F9D" w14:textId="77777777" w:rsidR="00D309A4" w:rsidRPr="00724A46" w:rsidRDefault="00D309A4" w:rsidP="00724A46">
      <w:pPr>
        <w:pStyle w:val="afffff7"/>
        <w:rPr>
          <w:rtl/>
        </w:rPr>
      </w:pPr>
      <w:bookmarkStart w:id="3004" w:name="_Toc172610211"/>
      <w:bookmarkStart w:id="3005" w:name="_Toc173964759"/>
      <w:r w:rsidRPr="00724A46">
        <w:rPr>
          <w:rtl/>
        </w:rPr>
        <w:t>קצות החושן סי' מ"ב ס</w:t>
      </w:r>
      <w:r w:rsidRPr="00724A46">
        <w:rPr>
          <w:rFonts w:hint="cs"/>
          <w:rtl/>
        </w:rPr>
        <w:t>ק</w:t>
      </w:r>
      <w:r w:rsidRPr="00724A46">
        <w:rPr>
          <w:rtl/>
        </w:rPr>
        <w:t>"א</w:t>
      </w:r>
      <w:r w:rsidRPr="00724A46">
        <w:rPr>
          <w:rFonts w:hint="cs"/>
          <w:rtl/>
        </w:rPr>
        <w:t xml:space="preserve"> ד"ה ואחר</w:t>
      </w:r>
      <w:bookmarkEnd w:id="3004"/>
      <w:r w:rsidRPr="00724A46">
        <w:rPr>
          <w:rtl/>
        </w:rPr>
        <w:t xml:space="preserve"> (ז)</w:t>
      </w:r>
      <w:bookmarkEnd w:id="3005"/>
    </w:p>
    <w:p w14:paraId="08FFD54C" w14:textId="77777777" w:rsidR="00D309A4" w:rsidRDefault="00D309A4" w:rsidP="00D309A4">
      <w:pPr>
        <w:pStyle w:val="a7"/>
        <w:rPr>
          <w:rtl/>
        </w:rPr>
      </w:pPr>
      <w:bookmarkStart w:id="3006" w:name="_Toc172606909"/>
      <w:r>
        <w:rPr>
          <w:rFonts w:hint="cs"/>
          <w:rtl/>
        </w:rPr>
        <w:t>בי' הקצוה"ח כב"ח דע"ח ל"מ ביכול להזדייף אף בשטר קנין דהע"ח לא מוכח מתוכו אף במודה</w:t>
      </w:r>
      <w:bookmarkEnd w:id="3006"/>
    </w:p>
    <w:p w14:paraId="59A67071" w14:textId="7869590B" w:rsidR="00D309A4" w:rsidRPr="00C46BEA" w:rsidRDefault="00D309A4" w:rsidP="00E80966">
      <w:pPr>
        <w:pStyle w:val="a2"/>
        <w:rPr>
          <w:rtl/>
        </w:rPr>
      </w:pPr>
      <w:bookmarkStart w:id="3007" w:name="_Ref172042496"/>
      <w:r>
        <w:rPr>
          <w:rFonts w:hint="cs"/>
          <w:rtl/>
        </w:rPr>
        <w:t xml:space="preserve">אבל </w:t>
      </w:r>
      <w:r w:rsidRPr="00627F79">
        <w:rPr>
          <w:b/>
          <w:bCs/>
          <w:rtl/>
        </w:rPr>
        <w:t>ה</w:t>
      </w:r>
      <w:r w:rsidRPr="00627F7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Ref172042496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מג)</w:t>
      </w:r>
      <w:r>
        <w:rPr>
          <w:b/>
          <w:bCs/>
          <w:vanish/>
          <w:rtl/>
        </w:rPr>
        <w:fldChar w:fldCharType="end"/>
      </w:r>
      <w:r w:rsidRPr="00627F79">
        <w:rPr>
          <w:b/>
          <w:bCs/>
          <w:vanish/>
          <w:rtl/>
        </w:rPr>
        <w:t xml:space="preserve"> &gt;</w:t>
      </w:r>
      <w:r>
        <w:rPr>
          <w:rFonts w:hint="cs"/>
          <w:b/>
          <w:bCs/>
          <w:rtl/>
        </w:rPr>
        <w:t>קצוה"ח</w:t>
      </w:r>
      <w:r w:rsidRPr="00627F79">
        <w:rPr>
          <w:b/>
          <w:bCs/>
          <w:rtl/>
        </w:rPr>
        <w:t xml:space="preserve"> </w:t>
      </w:r>
      <w:r w:rsidRPr="00627F7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מ"ב סק"א ד"ה ואחר העיון</w:t>
      </w:r>
      <w:r w:rsidRPr="00627F79">
        <w:rPr>
          <w:rFonts w:ascii="Calibri" w:eastAsia="Times New Roman" w:hAnsi="Calibri" w:cs="Guttman Rashi"/>
          <w:noProof w:val="0"/>
          <w:sz w:val="10"/>
          <w:szCs w:val="12"/>
          <w:rtl/>
        </w:rPr>
        <w:t>)</w:t>
      </w:r>
      <w:r w:rsidRPr="00627F79">
        <w:rPr>
          <w:vanish/>
          <w:rtl/>
        </w:rPr>
        <w:t>=</w:t>
      </w:r>
      <w:r>
        <w:rPr>
          <w:rFonts w:hint="cs"/>
          <w:rtl/>
        </w:rPr>
        <w:t xml:space="preserve"> תירץ</w:t>
      </w:r>
      <w:r>
        <w:rPr>
          <w:rtl/>
        </w:rPr>
        <w:t xml:space="preserve"> </w:t>
      </w:r>
      <w:r>
        <w:rPr>
          <w:rFonts w:hint="cs"/>
          <w:rtl/>
        </w:rPr>
        <w:t>את דברי</w:t>
      </w:r>
      <w:r>
        <w:rPr>
          <w:rtl/>
        </w:rPr>
        <w:t xml:space="preserve"> </w:t>
      </w:r>
      <w:r>
        <w:rPr>
          <w:rFonts w:hint="cs"/>
          <w:b/>
          <w:bCs/>
          <w:rtl/>
        </w:rPr>
        <w:t>הב"ח</w:t>
      </w:r>
      <w:r>
        <w:rPr>
          <w:rtl/>
        </w:rPr>
        <w:t xml:space="preserve"> </w:t>
      </w:r>
      <w:r w:rsidRPr="00627F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Ref172027820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דלר"מ לא מהני עידי חתימה בשטר בדבר שיכול להזדייף אף בשטר קנין וגיטין וקידושין, כיון דהעידי חתימה אינם מתוך השטר דהא הוא יכול להזדייף, ואף במקום שהנותן מודה בשטר או שיש עדים שמודים בשטר, וא"כ ידוע שאין בו זיוף, מ"מ כיון דס"ל לר"מ דעידי חתימה כרתי, א"כ כל דלא מוכח מתוכו אינו שטר דהוא כשטר בלי עידי חתימה, ואינו בכתב ידו של הנותן.</w:t>
      </w:r>
      <w:bookmarkEnd w:id="3007"/>
    </w:p>
    <w:p w14:paraId="613482DB" w14:textId="77777777" w:rsidR="00D309A4" w:rsidRPr="00CC7530" w:rsidRDefault="00D309A4" w:rsidP="00724A46">
      <w:pPr>
        <w:pStyle w:val="afffffe"/>
        <w:rPr>
          <w:rtl/>
        </w:rPr>
      </w:pPr>
      <w:r w:rsidRPr="00CC7530">
        <w:rPr>
          <w:rtl/>
        </w:rPr>
        <w:t>קצות החושן סי' מ"ב ס</w:t>
      </w:r>
      <w:r w:rsidRPr="00CC7530">
        <w:rPr>
          <w:rFonts w:hint="cs"/>
          <w:rtl/>
        </w:rPr>
        <w:t>ק</w:t>
      </w:r>
      <w:r w:rsidRPr="00CC7530">
        <w:rPr>
          <w:rtl/>
        </w:rPr>
        <w:t>"א ד"ה ואחר</w:t>
      </w:r>
    </w:p>
    <w:p w14:paraId="368CE34D" w14:textId="77777777" w:rsidR="00D309A4" w:rsidRPr="00BA0BE9" w:rsidRDefault="00D309A4" w:rsidP="00D309A4">
      <w:pPr>
        <w:pStyle w:val="a1"/>
        <w:rPr>
          <w:rtl/>
        </w:rPr>
      </w:pPr>
      <w:r w:rsidRPr="00BA0BE9">
        <w:rPr>
          <w:rtl/>
        </w:rPr>
        <w:t xml:space="preserve">ואחר העיון דברי הב"ח נכונים, והוא דודאי לר' מאיר לא מהני עדי חתימה בשטרות אפילו בשטר קנין וגיטין וקידושין אם הוא בדבר שיכול להזדייף ומשום דאינו מוכח מתוכו, ואפילו ידוע שאין בו שום זיוף עפ"י (העדאת) [הודאת] נותן ועפ"י העדאת עדים מכל מקום כיון דלר"מ עדי חתימה כרתי וכל שאינו </w:t>
      </w:r>
      <w:r w:rsidRPr="00BA0BE9">
        <w:rPr>
          <w:rtl/>
        </w:rPr>
        <w:t>מוכח מתוך עדי חתימה הרי הוא כמו שטר שאין בו עדי חתימה דלאו כלום הוא לר"מ אם אין בו עדי חתימה וגם אינו כתב יד הנותן</w:t>
      </w:r>
      <w:r w:rsidRPr="00BA0BE9">
        <w:rPr>
          <w:rFonts w:hint="cs"/>
          <w:rtl/>
        </w:rPr>
        <w:t>.</w:t>
      </w:r>
    </w:p>
    <w:p w14:paraId="55F8CF59" w14:textId="77777777" w:rsidR="00D309A4" w:rsidRDefault="00D309A4" w:rsidP="00D309A4">
      <w:pPr>
        <w:pStyle w:val="a7"/>
        <w:rPr>
          <w:rtl/>
        </w:rPr>
      </w:pPr>
      <w:bookmarkStart w:id="3008" w:name="_Toc172606910"/>
      <w:r>
        <w:rPr>
          <w:rFonts w:hint="cs"/>
          <w:rtl/>
        </w:rPr>
        <w:t>בי' הקצוה"ח דר"א מכשיר ביכול להזדייף בע"מ רק לקנין ולא לראיה ובלא ע"מ ל"מ כלל לר"א</w:t>
      </w:r>
      <w:bookmarkEnd w:id="3008"/>
    </w:p>
    <w:p w14:paraId="45376305" w14:textId="77777777" w:rsidR="00D309A4" w:rsidRPr="00156D8D" w:rsidRDefault="00D309A4" w:rsidP="00E80966">
      <w:pPr>
        <w:pStyle w:val="a2"/>
      </w:pPr>
      <w:bookmarkStart w:id="3009" w:name="_Ref172494532"/>
      <w:r>
        <w:rPr>
          <w:rFonts w:hint="cs"/>
          <w:rtl/>
        </w:rPr>
        <w:t>וכתב</w:t>
      </w:r>
      <w:r w:rsidRPr="00156D8D">
        <w:rPr>
          <w:b/>
          <w:bCs/>
          <w:rtl/>
        </w:rPr>
        <w:t xml:space="preserve"> </w:t>
      </w:r>
      <w:r>
        <w:rPr>
          <w:rFonts w:hint="cs"/>
          <w:b/>
          <w:bCs/>
          <w:rtl/>
        </w:rPr>
        <w:t>הקצוה"ח</w:t>
      </w:r>
      <w:r>
        <w:rPr>
          <w:rtl/>
        </w:rPr>
        <w:t xml:space="preserve"> </w:t>
      </w:r>
      <w:r>
        <w:rPr>
          <w:rFonts w:hint="cs"/>
          <w:rtl/>
        </w:rPr>
        <w:t>דלכן</w:t>
      </w:r>
      <w:r>
        <w:rPr>
          <w:rtl/>
        </w:rPr>
        <w:t xml:space="preserve"> </w:t>
      </w:r>
      <w:r>
        <w:rPr>
          <w:rFonts w:hint="cs"/>
          <w:rtl/>
        </w:rPr>
        <w:t>אמרינן בגמ' לקמן</w:t>
      </w:r>
      <w:r>
        <w:rPr>
          <w:rtl/>
        </w:rPr>
        <w:t xml:space="preserve"> </w:t>
      </w:r>
      <w:r w:rsidRPr="00156D8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כב:</w:t>
      </w:r>
      <w:r>
        <w:rPr>
          <w:rFonts w:ascii="Calibri" w:eastAsia="Times New Roman" w:hAnsi="Calibri" w:cs="Guttman Rashi"/>
          <w:noProof w:val="0"/>
          <w:sz w:val="10"/>
          <w:szCs w:val="12"/>
          <w:rtl/>
        </w:rPr>
        <w:t>)</w:t>
      </w:r>
      <w:r>
        <w:rPr>
          <w:rtl/>
        </w:rPr>
        <w:t xml:space="preserve"> </w:t>
      </w:r>
      <w:r>
        <w:rPr>
          <w:rFonts w:hint="cs"/>
          <w:rtl/>
        </w:rPr>
        <w:t>דשטר דיכול להזדייף כשר רק לר"א דס"ל דעידי מסירה כרתי, אך כתב</w:t>
      </w:r>
      <w:r w:rsidRPr="005B0994">
        <w:rPr>
          <w:b/>
          <w:bCs/>
          <w:rtl/>
        </w:rPr>
        <w:t xml:space="preserve"> </w:t>
      </w:r>
      <w:r>
        <w:rPr>
          <w:rFonts w:hint="cs"/>
          <w:b/>
          <w:bCs/>
          <w:rtl/>
        </w:rPr>
        <w:t>הקצוה"ח</w:t>
      </w:r>
      <w:r>
        <w:rPr>
          <w:rtl/>
        </w:rPr>
        <w:t xml:space="preserve"> </w:t>
      </w:r>
      <w:r>
        <w:rPr>
          <w:rFonts w:hint="cs"/>
          <w:rtl/>
        </w:rPr>
        <w:t>דאף ר"א דמכשיר הוא רק בשטר קנין ולא בשטר העומד לראיה, דכיון שהוא יכול להזדייף אין השטר מועיל כלום, ורק ע"י עידי מסירה שמעידים בע"פ שהשטר אינו מזוייף יש ראיה, וא"כ אי"ז שטר ראיה דצריך שיעמוד לימים רבים, ורק בשטר קנין מהני כיון דהוא רק לזמן הקנין, וכתב</w:t>
      </w:r>
      <w:r w:rsidRPr="00D72BB9">
        <w:rPr>
          <w:b/>
          <w:bCs/>
          <w:rtl/>
        </w:rPr>
        <w:t xml:space="preserve"> </w:t>
      </w:r>
      <w:r>
        <w:rPr>
          <w:rFonts w:hint="cs"/>
          <w:b/>
          <w:bCs/>
          <w:rtl/>
        </w:rPr>
        <w:t>הקצוה"ח</w:t>
      </w:r>
      <w:r>
        <w:rPr>
          <w:rtl/>
        </w:rPr>
        <w:t xml:space="preserve"> </w:t>
      </w:r>
      <w:r>
        <w:rPr>
          <w:rFonts w:hint="cs"/>
          <w:rtl/>
        </w:rPr>
        <w:t>דא"כ מבואר דלר"א בדבר שיכול להזדייף ואין עידי מסירה ויש עידי חתימה אינו שטר כלל, דהא לר"א לא מהני עידי חתימה כיון דהוא דבר שיכול להזדייף ואין השטר מוכח מתוכו, ולא היו עידי מסירה שאפשר להכשירו על ידם.</w:t>
      </w:r>
      <w:bookmarkEnd w:id="3009"/>
    </w:p>
    <w:p w14:paraId="78DEA0E9" w14:textId="77777777" w:rsidR="00D309A4" w:rsidRPr="00BA0BE9" w:rsidRDefault="00D309A4" w:rsidP="00D309A4">
      <w:pPr>
        <w:pStyle w:val="a1"/>
        <w:rPr>
          <w:rtl/>
        </w:rPr>
      </w:pPr>
      <w:r w:rsidRPr="00BA0BE9">
        <w:rPr>
          <w:rtl/>
        </w:rPr>
        <w:t>ומש"ה אוקמה בפ"ב דגיטין (כב, ב) דברי חכמים דמכשירין בשטר שיוכל לזייף כר' אלעזר דאמר עדי מסירה כרתי, אלא דגבי שטר העומד לראיה אפילו לר' אלעזר [לא] מהני שטר שיוכל להזדייף, כיון דיכול לזייף אינו מועיל כי אם על פי עדי מסירה שיעידו בעל פה שאין בו זיוף ובשטר ראיה בעינן למען יעמדו ימים רבים (ירמיה לב, יד), אבל בשטר קנין דהוא לשעתו מהני דבר שיוכל לזייף על פי עדי מסירה, וכל זה מתבאר שם מתוך הסוגיא, וא"כ ממילא נשמע לר' אלעזר היכא דליכא עדי מסירה אלא עדי חתימה בלבד ודאי לא מהני ומדר"מ נשמע לר' אלעזר היכא דליכא עדי מסירה כיון דאין בו עדי מסירה אין זה שטר כלל, דהא עדי חתימה לא מהני ליה כיון דיכול לזייף אינו מוכח מתוכו ועדי מסירה לא היה שם</w:t>
      </w:r>
      <w:r w:rsidRPr="00BA0BE9">
        <w:rPr>
          <w:rFonts w:hint="cs"/>
          <w:rtl/>
        </w:rPr>
        <w:t>.</w:t>
      </w:r>
    </w:p>
    <w:p w14:paraId="0FD012A5" w14:textId="77777777" w:rsidR="00D309A4" w:rsidRDefault="00D309A4" w:rsidP="00D309A4">
      <w:pPr>
        <w:pStyle w:val="a7"/>
        <w:rPr>
          <w:rtl/>
        </w:rPr>
      </w:pPr>
      <w:bookmarkStart w:id="3010" w:name="_Toc172606911"/>
    </w:p>
    <w:p w14:paraId="3C67EB21" w14:textId="77777777" w:rsidR="00D309A4" w:rsidRDefault="00D309A4" w:rsidP="00D309A4">
      <w:pPr>
        <w:pStyle w:val="a7"/>
        <w:rPr>
          <w:rtl/>
        </w:rPr>
      </w:pPr>
      <w:r>
        <w:rPr>
          <w:rFonts w:hint="cs"/>
          <w:rtl/>
        </w:rPr>
        <w:t>בי' הקצוה"ח דאף במודה הנותן ביכול להזדייף פסול דהע"ח כמאן דליתא ואין ע"ח וע"מ</w:t>
      </w:r>
      <w:bookmarkEnd w:id="3010"/>
    </w:p>
    <w:p w14:paraId="79B42AC0" w14:textId="77777777" w:rsidR="00D309A4" w:rsidRPr="00F73AD0" w:rsidRDefault="00D309A4" w:rsidP="00E80966">
      <w:pPr>
        <w:pStyle w:val="a2"/>
      </w:pPr>
      <w:bookmarkStart w:id="3011" w:name="_Ref172494450"/>
      <w:r>
        <w:rPr>
          <w:rFonts w:hint="cs"/>
          <w:rtl/>
        </w:rPr>
        <w:t>וכתב</w:t>
      </w:r>
      <w:r w:rsidRPr="00AD1CF5">
        <w:rPr>
          <w:b/>
          <w:bCs/>
          <w:rtl/>
        </w:rPr>
        <w:t xml:space="preserve"> </w:t>
      </w:r>
      <w:r>
        <w:rPr>
          <w:rFonts w:hint="cs"/>
          <w:b/>
          <w:bCs/>
          <w:rtl/>
        </w:rPr>
        <w:t>הקצוה"ח</w:t>
      </w:r>
      <w:r>
        <w:rPr>
          <w:rtl/>
        </w:rPr>
        <w:t xml:space="preserve"> </w:t>
      </w:r>
      <w:r>
        <w:rPr>
          <w:rFonts w:hint="cs"/>
          <w:rtl/>
        </w:rPr>
        <w:t>דאף שמודה הנותן שהשטר נמסר בפני עידי מסירה אין השטר כשר, דהא אף שטר שאינו יכול להזדייף, אם הוא כתוב בכתב סופר ואין בו עידי חתימה ונתנו הנותן למקבל בינו לבינו, דודאי דלא הוי שטר אף שמודה שנתנו לו, דאי"ז הודאה כלל כשמודה שנתן לו נייר שכתוב בכתב יד של אחר, דכיון שאין בו עידי חתימה ועידי מסירה ודאי דלא כשר לר"א, וכן מבואר בכמה מקומות בגמ', וא"כ ה"ה בדבר שיכול להזדייף דאף שיש בו עידי חתימה הוא פסול, דעידי חתימה כמאן דליתא דמי, וממילא השטר לא מהני.</w:t>
      </w:r>
      <w:bookmarkEnd w:id="3011"/>
    </w:p>
    <w:p w14:paraId="0FD8F8D2" w14:textId="77777777" w:rsidR="00D309A4" w:rsidRPr="00BA0BE9" w:rsidRDefault="00D309A4" w:rsidP="00D309A4">
      <w:pPr>
        <w:pStyle w:val="a1"/>
        <w:rPr>
          <w:rtl/>
        </w:rPr>
      </w:pPr>
      <w:r w:rsidRPr="00BA0BE9">
        <w:rPr>
          <w:rtl/>
        </w:rPr>
        <w:t>ואי משום הודאת נותן שיהיה במקום עדי מסירה, זה ודאי ליתיה דא"כ אף אנו נאמר שטר שכתוב בכתב יד אחר ואין בו עדי חתימה ונתנו לו בינו לבינו זה הנייר אעפ"י שמודה שנתנו ודאי לא מהני דמה זו הודאה שנתן לו נייר כתוב כתב יד אחר, וכיון דזה ודאי אי אפשר לומר לר' אלעזר דאם נתן נייר וכתוב עליו שטר בכתב יד אחר בלי עדי חתימה ועדי מסירה דמהני בזה וכמבואר בש"ס ופוסקים הרבה פעמים דכה"ג ודאי לא מהני, וא"כ הוא הדין זה שחתום עליו עדי חתימה אם הוא דבר שיוכל לזייף הני עדי חתימה כמאן דליתיה וא"כ לא מהני.</w:t>
      </w:r>
    </w:p>
    <w:p w14:paraId="11CE4784" w14:textId="77777777" w:rsidR="00D309A4" w:rsidRPr="00724A46" w:rsidRDefault="00D309A4" w:rsidP="00724A46">
      <w:pPr>
        <w:pStyle w:val="afffff7"/>
        <w:rPr>
          <w:rtl/>
        </w:rPr>
      </w:pPr>
      <w:bookmarkStart w:id="3012" w:name="_Toc172610212"/>
      <w:bookmarkStart w:id="3013" w:name="_Toc173964760"/>
      <w:r w:rsidRPr="00724A46">
        <w:rPr>
          <w:rtl/>
        </w:rPr>
        <w:t>קצות החושן סי' מ"ב ס</w:t>
      </w:r>
      <w:r w:rsidRPr="00724A46">
        <w:rPr>
          <w:rFonts w:hint="cs"/>
          <w:rtl/>
        </w:rPr>
        <w:t>ק</w:t>
      </w:r>
      <w:r w:rsidRPr="00724A46">
        <w:rPr>
          <w:rtl/>
        </w:rPr>
        <w:t>"א</w:t>
      </w:r>
      <w:r w:rsidRPr="00724A46">
        <w:rPr>
          <w:rFonts w:hint="cs"/>
          <w:rtl/>
        </w:rPr>
        <w:t xml:space="preserve"> ד"ה ומה שכתבו התוס'</w:t>
      </w:r>
      <w:bookmarkEnd w:id="3012"/>
      <w:r w:rsidRPr="00724A46">
        <w:rPr>
          <w:rtl/>
        </w:rPr>
        <w:t xml:space="preserve"> (ז)</w:t>
      </w:r>
      <w:bookmarkEnd w:id="3013"/>
    </w:p>
    <w:p w14:paraId="319A4169" w14:textId="77777777" w:rsidR="00D309A4" w:rsidRDefault="00D309A4" w:rsidP="00D309A4">
      <w:pPr>
        <w:pStyle w:val="a7"/>
        <w:rPr>
          <w:rtl/>
        </w:rPr>
      </w:pPr>
      <w:bookmarkStart w:id="3014" w:name="_Toc172606912"/>
      <w:r>
        <w:rPr>
          <w:rFonts w:hint="cs"/>
          <w:rtl/>
        </w:rPr>
        <w:t>בי' הקצוה"ח בתוס' דהודאת בע"ד ל"מ בלי ע"ח או ביכול להזדייף והודאת בע"ד כקיום בממון</w:t>
      </w:r>
      <w:bookmarkEnd w:id="3014"/>
    </w:p>
    <w:p w14:paraId="05CC244D" w14:textId="151D0577" w:rsidR="00D309A4" w:rsidRPr="00957631" w:rsidRDefault="00D309A4" w:rsidP="00E80966">
      <w:pPr>
        <w:pStyle w:val="a2"/>
        <w:rPr>
          <w:b/>
          <w:bCs/>
        </w:rPr>
      </w:pPr>
      <w:r>
        <w:rPr>
          <w:rFonts w:hint="cs"/>
          <w:rtl/>
        </w:rPr>
        <w:t>ועי' במה שביאר לפי"ז</w:t>
      </w:r>
      <w:r w:rsidRPr="00265590">
        <w:rPr>
          <w:b/>
          <w:bCs/>
          <w:rtl/>
        </w:rPr>
        <w:t xml:space="preserve"> </w:t>
      </w:r>
      <w:r>
        <w:rPr>
          <w:rFonts w:hint="cs"/>
          <w:b/>
          <w:bCs/>
          <w:rtl/>
        </w:rPr>
        <w:t>הקצוה"ח</w:t>
      </w:r>
      <w:r>
        <w:rPr>
          <w:rtl/>
        </w:rPr>
        <w:t xml:space="preserve"> </w:t>
      </w:r>
      <w:r w:rsidRPr="00E54D5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Ref171966757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Pr>
          <w:rFonts w:hint="cs"/>
          <w:rtl/>
        </w:rPr>
        <w:t xml:space="preserve"> את דברי</w:t>
      </w:r>
      <w:r>
        <w:rPr>
          <w:rtl/>
        </w:rPr>
        <w:t xml:space="preserve"> </w:t>
      </w:r>
      <w:r w:rsidRPr="002B4AD4">
        <w:rPr>
          <w:rFonts w:hint="cs"/>
          <w:b/>
          <w:bCs/>
          <w:rtl/>
        </w:rPr>
        <w:t>התוס'</w:t>
      </w:r>
      <w:r>
        <w:rPr>
          <w:rFonts w:hint="cs"/>
          <w:b/>
          <w:bCs/>
          <w:rtl/>
        </w:rPr>
        <w:t xml:space="preserve"> בסוגיין</w:t>
      </w:r>
      <w:r>
        <w:rPr>
          <w:rtl/>
        </w:rPr>
        <w:t xml:space="preserve"> </w:t>
      </w:r>
      <w:r w:rsidRPr="002B4AD4">
        <w:rPr>
          <w:rFonts w:ascii="Calibri" w:eastAsia="Times New Roman" w:hAnsi="Calibri" w:cs="Guttman Rashi"/>
          <w:noProof w:val="0"/>
          <w:sz w:val="10"/>
          <w:szCs w:val="12"/>
          <w:rtl/>
        </w:rPr>
        <w:t xml:space="preserve">(עי' אות </w:t>
      </w:r>
      <w:r w:rsidRPr="002B4AD4">
        <w:rPr>
          <w:rFonts w:ascii="Calibri" w:eastAsia="Times New Roman" w:hAnsi="Calibri" w:cs="Guttman Rashi"/>
          <w:noProof w:val="0"/>
          <w:sz w:val="10"/>
          <w:szCs w:val="12"/>
          <w:rtl/>
        </w:rPr>
        <w:fldChar w:fldCharType="begin"/>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Pr>
        <w:instrText>REF</w:instrText>
      </w:r>
      <w:r w:rsidRPr="002B4AD4">
        <w:rPr>
          <w:rFonts w:ascii="Calibri" w:eastAsia="Times New Roman" w:hAnsi="Calibri" w:cs="Guttman Rashi"/>
          <w:noProof w:val="0"/>
          <w:sz w:val="10"/>
          <w:szCs w:val="12"/>
          <w:rtl/>
        </w:rPr>
        <w:instrText xml:space="preserve"> _</w:instrText>
      </w:r>
      <w:r w:rsidRPr="002B4AD4">
        <w:rPr>
          <w:rFonts w:ascii="Calibri" w:eastAsia="Times New Roman" w:hAnsi="Calibri" w:cs="Guttman Rashi"/>
          <w:noProof w:val="0"/>
          <w:sz w:val="10"/>
          <w:szCs w:val="12"/>
        </w:rPr>
        <w:instrText>Ref169881958 \r \h</w:instrText>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tl/>
        </w:rPr>
      </w:r>
      <w:r w:rsidRPr="002B4AD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2B4AD4">
        <w:rPr>
          <w:rFonts w:ascii="Calibri" w:eastAsia="Times New Roman" w:hAnsi="Calibri" w:cs="Guttman Rashi"/>
          <w:noProof w:val="0"/>
          <w:sz w:val="10"/>
          <w:szCs w:val="12"/>
          <w:rtl/>
        </w:rPr>
        <w:fldChar w:fldCharType="end"/>
      </w:r>
      <w:r>
        <w:rPr>
          <w:rtl/>
        </w:rPr>
        <w:t xml:space="preserve"> </w:t>
      </w:r>
      <w:r>
        <w:rPr>
          <w:rFonts w:hint="cs"/>
          <w:rtl/>
        </w:rPr>
        <w:t>דלענין ממון מהני שטר בלא עידי מסירה מדין הודאת בע"ד ולכן סגי בעידי חתימה, ולפי"ז ביכול לזייף את העידי חתימה לא מהני ואין הודאת בע"ד, דהודאת בע"ד מהני רק במקום שיש עידי חתימה, וכתב</w:t>
      </w:r>
      <w:r>
        <w:rPr>
          <w:rtl/>
        </w:rPr>
        <w:t xml:space="preserve"> </w:t>
      </w:r>
      <w:r w:rsidRPr="002B4AD4">
        <w:rPr>
          <w:b/>
          <w:bCs/>
          <w:rtl/>
        </w:rPr>
        <w:t>ה</w:t>
      </w:r>
      <w:r w:rsidRPr="002B4AD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Ref171966757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יח)</w:t>
      </w:r>
      <w:r>
        <w:rPr>
          <w:b/>
          <w:bCs/>
          <w:vanish/>
          <w:rtl/>
        </w:rPr>
        <w:fldChar w:fldCharType="end"/>
      </w:r>
      <w:r w:rsidRPr="002B4AD4">
        <w:rPr>
          <w:b/>
          <w:bCs/>
          <w:vanish/>
          <w:rtl/>
        </w:rPr>
        <w:t xml:space="preserve"> &gt;</w:t>
      </w:r>
      <w:r w:rsidRPr="002B4AD4">
        <w:rPr>
          <w:rFonts w:hint="cs"/>
          <w:b/>
          <w:bCs/>
          <w:rtl/>
        </w:rPr>
        <w:t>קצוה"ח</w:t>
      </w:r>
      <w:r w:rsidRPr="002B4AD4">
        <w:rPr>
          <w:b/>
          <w:bCs/>
          <w:rtl/>
        </w:rPr>
        <w:t xml:space="preserve"> </w:t>
      </w:r>
      <w:r w:rsidRPr="002B4AD4">
        <w:rPr>
          <w:rFonts w:ascii="Calibri" w:eastAsia="Times New Roman" w:hAnsi="Calibri" w:cs="Guttman Rashi"/>
          <w:noProof w:val="0"/>
          <w:sz w:val="10"/>
          <w:szCs w:val="12"/>
          <w:rtl/>
        </w:rPr>
        <w:t>(</w:t>
      </w:r>
      <w:r w:rsidRPr="002B4AD4">
        <w:rPr>
          <w:rFonts w:ascii="Calibri" w:eastAsia="Times New Roman" w:hAnsi="Calibri" w:cs="Guttman Rashi" w:hint="cs"/>
          <w:noProof w:val="0"/>
          <w:sz w:val="10"/>
          <w:szCs w:val="12"/>
          <w:rtl/>
        </w:rPr>
        <w:t>סי' מ"ב סק"א ד"ה ומה שכתבו התוס'</w:t>
      </w:r>
      <w:r w:rsidRPr="002B4AD4">
        <w:rPr>
          <w:rFonts w:ascii="Calibri" w:eastAsia="Times New Roman" w:hAnsi="Calibri" w:cs="Guttman Rashi"/>
          <w:noProof w:val="0"/>
          <w:sz w:val="10"/>
          <w:szCs w:val="12"/>
          <w:rtl/>
        </w:rPr>
        <w:t>)</w:t>
      </w:r>
      <w:r w:rsidRPr="002B4AD4">
        <w:rPr>
          <w:vanish/>
          <w:rtl/>
        </w:rPr>
        <w:t>=</w:t>
      </w:r>
      <w:r>
        <w:rPr>
          <w:rtl/>
        </w:rPr>
        <w:t xml:space="preserve"> </w:t>
      </w:r>
      <w:r>
        <w:rPr>
          <w:rFonts w:hint="cs"/>
          <w:rtl/>
        </w:rPr>
        <w:t xml:space="preserve">דבמקום שאין עידי חתימה או שהחתימה יכולה להזדייף ופסולה, דלא מהני הודאת בע"ד, ואף שמודה שנתן את השטר כיון שלא היו עידי </w:t>
      </w:r>
      <w:r>
        <w:rPr>
          <w:rFonts w:hint="cs"/>
          <w:rtl/>
        </w:rPr>
        <w:lastRenderedPageBreak/>
        <w:t>חתימה אינו כלום, וכתב</w:t>
      </w:r>
      <w:r w:rsidRPr="00620249">
        <w:rPr>
          <w:b/>
          <w:bCs/>
          <w:rtl/>
        </w:rPr>
        <w:t xml:space="preserve"> </w:t>
      </w:r>
      <w:r>
        <w:rPr>
          <w:rFonts w:hint="cs"/>
          <w:b/>
          <w:bCs/>
          <w:rtl/>
        </w:rPr>
        <w:t>הקצוה"ח</w:t>
      </w:r>
      <w:r>
        <w:rPr>
          <w:rtl/>
        </w:rPr>
        <w:t xml:space="preserve"> </w:t>
      </w:r>
      <w:r>
        <w:rPr>
          <w:rFonts w:hint="cs"/>
          <w:rtl/>
        </w:rPr>
        <w:t>דבממון מהני קנין בינו לבינו מדין הודאת בע"ד, דבכה"ג אמרינן עפ"י שנים יקום דבר, דהודאת הנותן היא במקום העדים דהוא כמאה עדים, ולכן סגי בעידי חתימה בינו לבינו כמו דסגי בקנין כסף.</w:t>
      </w:r>
      <w:r>
        <w:rPr>
          <w:rtl/>
        </w:rPr>
        <w:t xml:space="preserve"> </w:t>
      </w:r>
      <w:r w:rsidRPr="008F742D">
        <w:rPr>
          <w:sz w:val="12"/>
          <w:szCs w:val="14"/>
          <w:rtl/>
        </w:rPr>
        <w:t>[</w:t>
      </w:r>
      <w:r>
        <w:rPr>
          <w:rFonts w:hint="cs"/>
          <w:sz w:val="12"/>
          <w:szCs w:val="14"/>
          <w:rtl/>
        </w:rPr>
        <w:t xml:space="preserve">דהעידי חתימה מהני לאשוויי שטרא וחל הקנין ע"י השטר, </w:t>
      </w:r>
      <w:r w:rsidRPr="008C03AC">
        <w:rPr>
          <w:rStyle w:val="af"/>
          <w:rFonts w:hint="cs"/>
          <w:rtl/>
        </w:rPr>
        <w:t>ועי' במ"ש</w:t>
      </w:r>
      <w:r w:rsidRPr="008C03AC">
        <w:rPr>
          <w:rStyle w:val="af"/>
          <w:rtl/>
        </w:rPr>
        <w:t xml:space="preserve"> </w:t>
      </w:r>
      <w:r w:rsidRPr="008C03AC">
        <w:rPr>
          <w:rStyle w:val="aff9"/>
          <w:rFonts w:hint="cs"/>
          <w:rtl/>
        </w:rPr>
        <w:t>הקצוה"ח</w:t>
      </w:r>
      <w:r w:rsidRPr="008C03AC">
        <w:rPr>
          <w:rStyle w:val="af"/>
          <w:rtl/>
        </w:rPr>
        <w:t xml:space="preserve"> </w:t>
      </w:r>
      <w:r w:rsidRPr="00AC630E">
        <w:rPr>
          <w:rStyle w:val="aff5"/>
          <w:rFonts w:hint="cs"/>
          <w:rtl/>
        </w:rPr>
        <w:t xml:space="preserve">(עי' אות </w:t>
      </w:r>
      <w:r w:rsidRPr="00AC630E">
        <w:rPr>
          <w:rStyle w:val="aff5"/>
          <w:rtl/>
        </w:rPr>
        <w:fldChar w:fldCharType="begin"/>
      </w:r>
      <w:r w:rsidRPr="00AC630E">
        <w:rPr>
          <w:rStyle w:val="aff5"/>
          <w:rtl/>
        </w:rPr>
        <w:instrText xml:space="preserve"> </w:instrText>
      </w:r>
      <w:r w:rsidRPr="00AC630E">
        <w:rPr>
          <w:rStyle w:val="aff5"/>
        </w:rPr>
        <w:instrText>REF</w:instrText>
      </w:r>
      <w:r w:rsidRPr="00AC630E">
        <w:rPr>
          <w:rStyle w:val="aff5"/>
          <w:rtl/>
        </w:rPr>
        <w:instrText xml:space="preserve"> _</w:instrText>
      </w:r>
      <w:r w:rsidRPr="00AC630E">
        <w:rPr>
          <w:rStyle w:val="aff5"/>
        </w:rPr>
        <w:instrText>Ref172409183 \r \h</w:instrText>
      </w:r>
      <w:r w:rsidRPr="00AC630E">
        <w:rPr>
          <w:rStyle w:val="aff5"/>
          <w:rtl/>
        </w:rPr>
        <w:instrText xml:space="preserve"> </w:instrText>
      </w:r>
      <w:r w:rsidRPr="00AC630E">
        <w:rPr>
          <w:rStyle w:val="aff5"/>
          <w:rtl/>
        </w:rPr>
      </w:r>
      <w:r w:rsidRPr="00AC630E">
        <w:rPr>
          <w:rStyle w:val="aff5"/>
          <w:rtl/>
        </w:rPr>
        <w:fldChar w:fldCharType="separate"/>
      </w:r>
      <w:r w:rsidR="00E91BF8">
        <w:rPr>
          <w:rStyle w:val="aff5"/>
          <w:cs/>
        </w:rPr>
        <w:t>‎</w:t>
      </w:r>
      <w:r w:rsidR="00E91BF8">
        <w:rPr>
          <w:rStyle w:val="aff5"/>
          <w:rtl/>
        </w:rPr>
        <w:t>נג)</w:t>
      </w:r>
      <w:r w:rsidRPr="00AC630E">
        <w:rPr>
          <w:rStyle w:val="aff5"/>
          <w:rtl/>
        </w:rPr>
        <w:fldChar w:fldCharType="end"/>
      </w:r>
      <w:r>
        <w:rPr>
          <w:rStyle w:val="af"/>
          <w:rFonts w:hint="cs"/>
          <w:rtl/>
        </w:rPr>
        <w:t xml:space="preserve"> </w:t>
      </w:r>
      <w:r w:rsidRPr="008C03AC">
        <w:rPr>
          <w:rStyle w:val="af"/>
          <w:rFonts w:hint="cs"/>
          <w:rtl/>
        </w:rPr>
        <w:t>דאף בממון צריך קיום והודאת בע"ד מהני לקיום בממון</w:t>
      </w:r>
      <w:r w:rsidRPr="008F742D">
        <w:rPr>
          <w:sz w:val="12"/>
          <w:szCs w:val="14"/>
          <w:rtl/>
        </w:rPr>
        <w:t>]</w:t>
      </w:r>
      <w:r>
        <w:rPr>
          <w:rFonts w:hint="cs"/>
          <w:sz w:val="12"/>
          <w:szCs w:val="14"/>
          <w:rtl/>
        </w:rPr>
        <w:t>.</w:t>
      </w:r>
    </w:p>
    <w:p w14:paraId="03995892" w14:textId="77777777" w:rsidR="00D309A4" w:rsidRPr="00BA0BE9" w:rsidRDefault="00D309A4" w:rsidP="00D309A4">
      <w:pPr>
        <w:pStyle w:val="a1"/>
      </w:pPr>
      <w:r w:rsidRPr="00BA0BE9">
        <w:rPr>
          <w:rtl/>
        </w:rPr>
        <w:t>אבל היכא דליכא עדי חתימה או שהם פסולין משום דיכול לזייף לא שייך הודאת נותן, דנהי דמודה שנתן לו שטר זה בלא עדי חתימה, לא מהני מידי. והודאת נותן כו', היינו מה דהוי הקנין בינו לבינו דאינו מועיל בגיטין וקידושין משום דאין דבר שבערוה פחות משנים, ובממונות סגי בינו לבינו דהודאת נותן הוא במקום עדים והו"ל על פי שנים עדים יקום דבר דהנותן עומד במקום עדים כיון דהודאת בעל דין כמאה עדים, ומשום הכי סגי בעדי חתימה כמו דסגי קנין כסף בינו לבינו</w:t>
      </w:r>
      <w:r w:rsidRPr="00BA0BE9">
        <w:rPr>
          <w:rFonts w:hint="cs"/>
          <w:rtl/>
        </w:rPr>
        <w:t>.</w:t>
      </w:r>
    </w:p>
    <w:p w14:paraId="2CE78E2A" w14:textId="77777777" w:rsidR="00D309A4" w:rsidRPr="00957631" w:rsidRDefault="00D309A4" w:rsidP="00D309A4">
      <w:pPr>
        <w:pStyle w:val="a7"/>
      </w:pPr>
      <w:bookmarkStart w:id="3015" w:name="_Toc172606913"/>
      <w:r>
        <w:rPr>
          <w:rFonts w:hint="cs"/>
          <w:rtl/>
        </w:rPr>
        <w:t>בי' הקצוה"ח ד</w:t>
      </w:r>
      <w:r w:rsidRPr="00184FDB">
        <w:rPr>
          <w:rtl/>
        </w:rPr>
        <w:t xml:space="preserve">בערוה אף בע"ח צריך ע"מ לקיומי </w:t>
      </w:r>
      <w:r>
        <w:rPr>
          <w:rFonts w:hint="cs"/>
          <w:rtl/>
        </w:rPr>
        <w:t>ומוכח כב"ח דיכול להזדייף בלי ע"מ ל"מ</w:t>
      </w:r>
      <w:bookmarkEnd w:id="3015"/>
    </w:p>
    <w:p w14:paraId="4A45B2C8" w14:textId="396AA09B" w:rsidR="00D309A4" w:rsidRDefault="00D309A4" w:rsidP="00E80966">
      <w:pPr>
        <w:pStyle w:val="a2"/>
        <w:rPr>
          <w:b/>
          <w:bCs/>
        </w:rPr>
      </w:pPr>
      <w:r>
        <w:rPr>
          <w:rFonts w:hint="cs"/>
          <w:rtl/>
        </w:rPr>
        <w:t>אך כתב</w:t>
      </w:r>
      <w:r w:rsidRPr="00620249">
        <w:rPr>
          <w:b/>
          <w:bCs/>
          <w:rtl/>
        </w:rPr>
        <w:t xml:space="preserve"> </w:t>
      </w:r>
      <w:r>
        <w:rPr>
          <w:rFonts w:hint="cs"/>
          <w:b/>
          <w:bCs/>
          <w:rtl/>
        </w:rPr>
        <w:t>הקצוה"ח</w:t>
      </w:r>
      <w:r>
        <w:rPr>
          <w:rtl/>
        </w:rPr>
        <w:t xml:space="preserve"> </w:t>
      </w:r>
      <w:r>
        <w:rPr>
          <w:rFonts w:hint="cs"/>
          <w:rtl/>
        </w:rPr>
        <w:t>דבגיטין וקידושין לא מהני קנין בינו לבינה כיון דהוא דבר שבערוה וצריך שנים, ולא מהני הודאת בע"ד, ואף דהשטר חתום ע"י עידי חתימה מ"מ השטר מהני רק לעשות קנין, אבל גם בקנין צריך עדים דהא קידושי כסף או ביאה לא מהני בלא עידי קיום, משא"כ בממון דכל שיש קנין דשטר או כסף או חזקה סגי כשעושה את הקנין בינו לבינו, אבל כשאין עידי חתימה לא שייכא הודאת בע"ד כלל, והוסיף</w:t>
      </w:r>
      <w:r w:rsidRPr="008D73CC">
        <w:rPr>
          <w:b/>
          <w:bCs/>
          <w:rtl/>
        </w:rPr>
        <w:t xml:space="preserve"> </w:t>
      </w:r>
      <w:r>
        <w:rPr>
          <w:rFonts w:hint="cs"/>
          <w:b/>
          <w:bCs/>
          <w:rtl/>
        </w:rPr>
        <w:t>הקצוה"ח</w:t>
      </w:r>
      <w:r>
        <w:rPr>
          <w:rtl/>
        </w:rPr>
        <w:t xml:space="preserve"> </w:t>
      </w:r>
      <w:r>
        <w:rPr>
          <w:rFonts w:hint="cs"/>
          <w:rtl/>
        </w:rPr>
        <w:t>דשטר בלי עידי חתימה לא עדיף משטר שחתומים בו עכו"ם, ואף דהם נאמנים בערכאות לראיה, מ"מ אין כאן קנין שטר, וכתב</w:t>
      </w:r>
      <w:r>
        <w:rPr>
          <w:rtl/>
        </w:rPr>
        <w:t xml:space="preserve"> </w:t>
      </w:r>
      <w:r w:rsidRPr="00CD5C79">
        <w:rPr>
          <w:b/>
          <w:bCs/>
          <w:rtl/>
        </w:rPr>
        <w:t>ה</w:t>
      </w:r>
      <w:r w:rsidRPr="00CD5C79">
        <w:rPr>
          <w:rFonts w:hint="cs"/>
          <w:b/>
          <w:bCs/>
          <w:rtl/>
        </w:rPr>
        <w:t>קצוה"ח</w:t>
      </w:r>
      <w:r w:rsidRPr="00CD5C79">
        <w:rPr>
          <w:b/>
          <w:bCs/>
          <w:rtl/>
        </w:rPr>
        <w:t xml:space="preserve"> </w:t>
      </w:r>
      <w:r>
        <w:rPr>
          <w:rFonts w:hint="cs"/>
          <w:rtl/>
        </w:rPr>
        <w:t>דא"כ מבואר בודאי כדברי</w:t>
      </w:r>
      <w:r>
        <w:rPr>
          <w:rtl/>
        </w:rPr>
        <w:t xml:space="preserve"> </w:t>
      </w:r>
      <w:r w:rsidRPr="00CD5C79">
        <w:rPr>
          <w:rFonts w:hint="cs"/>
          <w:b/>
          <w:bCs/>
          <w:rtl/>
        </w:rPr>
        <w:t>הב"ח</w:t>
      </w:r>
      <w:r>
        <w:rPr>
          <w:rtl/>
        </w:rPr>
        <w:t xml:space="preserve"> </w:t>
      </w:r>
      <w:r w:rsidRPr="00CD5C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Ref172027820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דכל שהשטר יכול להזדייף ולא היו עידי מסירה דאינו שטר כלל</w:t>
      </w:r>
      <w:r>
        <w:rPr>
          <w:rFonts w:hint="cs"/>
          <w:b/>
          <w:bCs/>
          <w:rtl/>
        </w:rPr>
        <w:t>.</w:t>
      </w:r>
    </w:p>
    <w:p w14:paraId="6EE86E1B" w14:textId="77777777" w:rsidR="00D309A4" w:rsidRPr="00BA0BE9" w:rsidRDefault="00D309A4" w:rsidP="00D309A4">
      <w:pPr>
        <w:pStyle w:val="a1"/>
        <w:rPr>
          <w:rtl/>
        </w:rPr>
      </w:pPr>
      <w:r w:rsidRPr="00BA0BE9">
        <w:rPr>
          <w:rtl/>
        </w:rPr>
        <w:t>אבל גיטין וקידושין דלא שייך הודאת נותן צריך עדי מסירה לר' אלעזר משום דאין דבר שבערוה פחות משנים, דאע"ג דשטר הוי בעדי חתימה מכל מקום כסף או ביאה דהוי נמי קנין ואפ"ה צריך דוקא עדים, אבל בממון סגי בינו לבינו ומהני שטר בעדי חתימה כמו כסף וחזקה בינו לבינו, אבל אם עדי חתימה נמי ליכא מאי זו הודאה שייך, ולא עדיף שטר בלא עדי חתימה משטר שחתומין בו נכרים אף על גב דמהימני לראיה מכל מקום קנין ליכא. הארכתי בפשוטות ולפי שראיתי רבים מגמגמים בפירוש תוס' שכתבו הודאות ולכן פרשתי, ועוד כתבנו מזה בסימן קפ"א ע"ש.</w:t>
      </w:r>
      <w:r w:rsidRPr="00BA0BE9">
        <w:rPr>
          <w:rFonts w:hint="cs"/>
          <w:rtl/>
        </w:rPr>
        <w:t xml:space="preserve"> </w:t>
      </w:r>
      <w:r w:rsidRPr="00BA0BE9">
        <w:rPr>
          <w:rtl/>
        </w:rPr>
        <w:t xml:space="preserve">וממילא יצא הדין כדברי הב"ח בלי שום ספק דאם יכול לזייף וליכא עדי מסירה ודאי לאו כלום הוא. </w:t>
      </w:r>
    </w:p>
    <w:p w14:paraId="65D4FEA3" w14:textId="77777777" w:rsidR="00D309A4" w:rsidRDefault="00D309A4" w:rsidP="00D309A4">
      <w:pPr>
        <w:pStyle w:val="1"/>
        <w:rPr>
          <w:rtl/>
        </w:rPr>
      </w:pPr>
      <w:bookmarkStart w:id="3016" w:name="_Toc172606914"/>
      <w:r>
        <w:rPr>
          <w:rFonts w:hint="cs"/>
          <w:rtl/>
        </w:rPr>
        <w:t>תי' הנתיה"מ לקו' הקצוה"ח דביכול להזדייף חשיב שיש ע"ח</w:t>
      </w:r>
      <w:bookmarkEnd w:id="3016"/>
    </w:p>
    <w:p w14:paraId="3739A4BB" w14:textId="77777777" w:rsidR="00D309A4" w:rsidRPr="00724A46" w:rsidRDefault="00D309A4" w:rsidP="00724A46">
      <w:pPr>
        <w:pStyle w:val="afffff7"/>
        <w:rPr>
          <w:rtl/>
        </w:rPr>
      </w:pPr>
      <w:bookmarkStart w:id="3017" w:name="_Toc172610213"/>
      <w:bookmarkStart w:id="3018" w:name="_Toc173964761"/>
      <w:r w:rsidRPr="00724A46">
        <w:rPr>
          <w:rtl/>
        </w:rPr>
        <w:t>נתיבות המשפט סי' מ"ב ס</w:t>
      </w:r>
      <w:r w:rsidRPr="00724A46">
        <w:rPr>
          <w:rFonts w:hint="cs"/>
          <w:rtl/>
        </w:rPr>
        <w:t>ק</w:t>
      </w:r>
      <w:r w:rsidRPr="00724A46">
        <w:rPr>
          <w:rtl/>
        </w:rPr>
        <w:t>"א</w:t>
      </w:r>
      <w:r w:rsidRPr="00724A46">
        <w:rPr>
          <w:rFonts w:hint="cs"/>
          <w:rtl/>
        </w:rPr>
        <w:t xml:space="preserve"> ד"ה עוד כתב הש"ך</w:t>
      </w:r>
      <w:bookmarkEnd w:id="3017"/>
      <w:r w:rsidRPr="00724A46">
        <w:rPr>
          <w:rtl/>
        </w:rPr>
        <w:t xml:space="preserve"> (ז)</w:t>
      </w:r>
      <w:bookmarkEnd w:id="3018"/>
    </w:p>
    <w:p w14:paraId="39717AE4" w14:textId="77777777" w:rsidR="00D309A4" w:rsidRDefault="00D309A4" w:rsidP="00D309A4">
      <w:pPr>
        <w:pStyle w:val="a7"/>
        <w:rPr>
          <w:rtl/>
        </w:rPr>
      </w:pPr>
      <w:bookmarkStart w:id="3019" w:name="_Toc172606915"/>
      <w:r>
        <w:rPr>
          <w:rFonts w:hint="cs"/>
          <w:rtl/>
        </w:rPr>
        <w:t>בי' הנתיה"מ בש"ך דיכול להזדייף בע"ח הוי שטר דהע"ח יכולים לקיימו ובממון א"צ מוכח מתוכו</w:t>
      </w:r>
      <w:bookmarkEnd w:id="3019"/>
    </w:p>
    <w:p w14:paraId="51845851" w14:textId="1E4754A9" w:rsidR="00D309A4" w:rsidRPr="00716DEF" w:rsidRDefault="00D309A4" w:rsidP="00E80966">
      <w:pPr>
        <w:pStyle w:val="a2"/>
        <w:rPr>
          <w:rtl/>
        </w:rPr>
      </w:pPr>
      <w:bookmarkStart w:id="3020" w:name="_Ref172107272"/>
      <w:r>
        <w:rPr>
          <w:rFonts w:hint="cs"/>
          <w:rtl/>
        </w:rPr>
        <w:t>במ"ש</w:t>
      </w:r>
      <w:r w:rsidRPr="004221CB">
        <w:rPr>
          <w:rFonts w:hint="cs"/>
          <w:rtl/>
        </w:rPr>
        <w:t xml:space="preserve"> </w:t>
      </w:r>
      <w:r w:rsidRPr="008D1272">
        <w:rPr>
          <w:rFonts w:hint="cs"/>
          <w:b/>
          <w:bCs/>
          <w:rtl/>
        </w:rPr>
        <w:t>הש"ך</w:t>
      </w:r>
      <w:r w:rsidRPr="008D1272">
        <w:rPr>
          <w:b/>
          <w:bCs/>
          <w:rtl/>
        </w:rPr>
        <w:t xml:space="preserve"> </w:t>
      </w:r>
      <w:r w:rsidRPr="008D1272">
        <w:rPr>
          <w:rFonts w:ascii="Calibri" w:eastAsia="Times New Roman" w:hAnsi="Calibri" w:cs="Guttman Rashi" w:hint="cs"/>
          <w:noProof w:val="0"/>
          <w:sz w:val="10"/>
          <w:szCs w:val="12"/>
          <w:rtl/>
        </w:rPr>
        <w:t xml:space="preserve">(עי' </w:t>
      </w:r>
      <w:r w:rsidRPr="004221CB">
        <w:rPr>
          <w:rStyle w:val="af2"/>
          <w:rFonts w:eastAsia="Guttman Hodes" w:hint="cs"/>
          <w:rtl/>
        </w:rPr>
        <w:t xml:space="preserve">אות </w:t>
      </w:r>
      <w:r w:rsidRPr="008D1272">
        <w:rPr>
          <w:rStyle w:val="af2"/>
          <w:rFonts w:eastAsia="Guttman Hodes"/>
          <w:rtl/>
        </w:rPr>
        <w:fldChar w:fldCharType="begin"/>
      </w:r>
      <w:r w:rsidRPr="008D1272">
        <w:rPr>
          <w:rStyle w:val="af2"/>
          <w:rFonts w:eastAsia="Guttman Hodes"/>
          <w:rtl/>
        </w:rPr>
        <w:instrText xml:space="preserve"> </w:instrText>
      </w:r>
      <w:r w:rsidRPr="008D1272">
        <w:rPr>
          <w:rStyle w:val="af2"/>
          <w:rFonts w:eastAsia="Guttman Hodes"/>
        </w:rPr>
        <w:instrText>REF</w:instrText>
      </w:r>
      <w:r w:rsidRPr="008D1272">
        <w:rPr>
          <w:rStyle w:val="af2"/>
          <w:rFonts w:eastAsia="Guttman Hodes"/>
          <w:rtl/>
        </w:rPr>
        <w:instrText xml:space="preserve"> _</w:instrText>
      </w:r>
      <w:r w:rsidRPr="008D1272">
        <w:rPr>
          <w:rStyle w:val="af2"/>
          <w:rFonts w:eastAsia="Guttman Hodes"/>
        </w:rPr>
        <w:instrText>Ref172029290 \r \h</w:instrText>
      </w:r>
      <w:r w:rsidRPr="008D1272">
        <w:rPr>
          <w:rStyle w:val="af2"/>
          <w:rFonts w:eastAsia="Guttman Hodes"/>
          <w:rtl/>
        </w:rPr>
        <w:instrText xml:space="preserve"> </w:instrText>
      </w:r>
      <w:r w:rsidRPr="008D1272">
        <w:rPr>
          <w:rStyle w:val="af2"/>
          <w:rFonts w:eastAsia="Guttman Hodes"/>
          <w:rtl/>
        </w:rPr>
      </w:r>
      <w:r w:rsidRPr="008D1272">
        <w:rPr>
          <w:rStyle w:val="af2"/>
          <w:rFonts w:eastAsia="Guttman Hodes"/>
          <w:rtl/>
        </w:rPr>
        <w:fldChar w:fldCharType="separate"/>
      </w:r>
      <w:r w:rsidR="00E91BF8">
        <w:rPr>
          <w:rStyle w:val="af2"/>
          <w:rFonts w:eastAsia="Guttman Hodes"/>
          <w:cs/>
        </w:rPr>
        <w:t>‎</w:t>
      </w:r>
      <w:r w:rsidR="00E91BF8">
        <w:rPr>
          <w:rStyle w:val="af2"/>
          <w:rFonts w:eastAsia="Guttman Hodes"/>
          <w:rtl/>
        </w:rPr>
        <w:t>לח)</w:t>
      </w:r>
      <w:r w:rsidRPr="008D1272">
        <w:rPr>
          <w:rStyle w:val="af2"/>
          <w:rFonts w:eastAsia="Guttman Hodes"/>
          <w:rtl/>
        </w:rPr>
        <w:fldChar w:fldCharType="end"/>
      </w:r>
      <w:r>
        <w:rPr>
          <w:rFonts w:hint="cs"/>
          <w:rtl/>
        </w:rPr>
        <w:t xml:space="preserve"> דשטר בדבר שיכול להזדייף כשר בעידי חתימה כשהודה הנותן שמסרו בינו לבינו בלי עידי מסירה, ובמה שהקשה עליו</w:t>
      </w:r>
      <w:r>
        <w:rPr>
          <w:rtl/>
        </w:rPr>
        <w:t xml:space="preserve"> </w:t>
      </w:r>
      <w:r w:rsidRPr="008D1272">
        <w:rPr>
          <w:rFonts w:hint="cs"/>
          <w:b/>
          <w:bCs/>
          <w:rtl/>
        </w:rPr>
        <w:t>הקצוה"ח</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Ref172494532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מד)</w:t>
      </w:r>
      <w:r>
        <w:rPr>
          <w:rFonts w:ascii="Calibri" w:eastAsia="Times New Roman" w:hAnsi="Calibri" w:cs="Guttman Rashi"/>
          <w:noProof w:val="0"/>
          <w:sz w:val="10"/>
          <w:szCs w:val="12"/>
          <w:rtl/>
        </w:rPr>
        <w:fldChar w:fldCharType="end"/>
      </w:r>
      <w:r>
        <w:rPr>
          <w:rtl/>
        </w:rPr>
        <w:t xml:space="preserve"> </w:t>
      </w:r>
      <w:r>
        <w:rPr>
          <w:rFonts w:hint="cs"/>
          <w:rtl/>
        </w:rPr>
        <w:t>דכשאין עידי מסירה חשיב שאין בו עידי חתימה כיון שהוא יכול להזדייף, והוא פסול אף בערכאות כמבואר</w:t>
      </w:r>
      <w:r>
        <w:rPr>
          <w:rtl/>
        </w:rPr>
        <w:t xml:space="preserve"> </w:t>
      </w:r>
      <w:r w:rsidRPr="008D1272">
        <w:rPr>
          <w:rFonts w:hint="cs"/>
          <w:b/>
          <w:bCs/>
          <w:rtl/>
        </w:rPr>
        <w:t>בתוס' לקמן</w:t>
      </w:r>
      <w:r>
        <w:rPr>
          <w:rtl/>
        </w:rPr>
        <w:t xml:space="preserve"> </w:t>
      </w:r>
      <w:r w:rsidRPr="008D127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Ref172024960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Fonts w:hint="cs"/>
          <w:rtl/>
        </w:rPr>
        <w:t>, תירץ</w:t>
      </w:r>
      <w:r>
        <w:rPr>
          <w:rtl/>
        </w:rPr>
        <w:t xml:space="preserve"> </w:t>
      </w:r>
      <w:r w:rsidRPr="008D1272">
        <w:rPr>
          <w:b/>
          <w:bCs/>
          <w:rtl/>
        </w:rPr>
        <w:t>ה</w:t>
      </w:r>
      <w:r w:rsidRPr="008D1272">
        <w:rPr>
          <w:b/>
          <w:bCs/>
          <w:vanish/>
          <w:rtl/>
        </w:rPr>
        <w:t xml:space="preserve"> &lt;, </w:t>
      </w:r>
      <w:r w:rsidRPr="008D1272">
        <w:rPr>
          <w:b/>
          <w:bCs/>
          <w:vanish/>
          <w:rtl/>
        </w:rPr>
        <w:fldChar w:fldCharType="begin"/>
      </w:r>
      <w:r w:rsidRPr="008D1272">
        <w:rPr>
          <w:b/>
          <w:bCs/>
          <w:vanish/>
          <w:rtl/>
        </w:rPr>
        <w:instrText xml:space="preserve"> </w:instrText>
      </w:r>
      <w:r w:rsidRPr="008D1272">
        <w:rPr>
          <w:b/>
          <w:bCs/>
          <w:vanish/>
        </w:rPr>
        <w:instrText>REF</w:instrText>
      </w:r>
      <w:r w:rsidRPr="008D1272">
        <w:rPr>
          <w:b/>
          <w:bCs/>
          <w:vanish/>
          <w:rtl/>
        </w:rPr>
        <w:instrText xml:space="preserve"> _</w:instrText>
      </w:r>
      <w:r w:rsidRPr="008D1272">
        <w:rPr>
          <w:b/>
          <w:bCs/>
          <w:vanish/>
        </w:rPr>
        <w:instrText>Ref172107272 \r \h</w:instrText>
      </w:r>
      <w:r w:rsidRPr="008D1272">
        <w:rPr>
          <w:b/>
          <w:bCs/>
          <w:vanish/>
          <w:rtl/>
        </w:rPr>
        <w:instrText xml:space="preserve"> </w:instrText>
      </w:r>
      <w:r w:rsidRPr="008D1272">
        <w:rPr>
          <w:b/>
          <w:bCs/>
          <w:vanish/>
          <w:rtl/>
        </w:rPr>
      </w:r>
      <w:r w:rsidRPr="008D1272">
        <w:rPr>
          <w:b/>
          <w:bCs/>
          <w:vanish/>
          <w:rtl/>
        </w:rPr>
        <w:fldChar w:fldCharType="separate"/>
      </w:r>
      <w:r w:rsidR="00E91BF8">
        <w:rPr>
          <w:b/>
          <w:bCs/>
          <w:vanish/>
          <w:cs/>
        </w:rPr>
        <w:t>‎</w:t>
      </w:r>
      <w:r w:rsidR="00E91BF8">
        <w:rPr>
          <w:b/>
          <w:bCs/>
          <w:vanish/>
          <w:rtl/>
        </w:rPr>
        <w:t>מח)</w:t>
      </w:r>
      <w:r w:rsidRPr="008D1272">
        <w:rPr>
          <w:b/>
          <w:bCs/>
          <w:vanish/>
          <w:rtl/>
        </w:rPr>
        <w:fldChar w:fldCharType="end"/>
      </w:r>
      <w:r w:rsidRPr="008D1272">
        <w:rPr>
          <w:b/>
          <w:bCs/>
          <w:vanish/>
          <w:rtl/>
        </w:rPr>
        <w:t xml:space="preserve"> &gt;</w:t>
      </w:r>
      <w:r w:rsidRPr="008D1272">
        <w:rPr>
          <w:rFonts w:hint="cs"/>
          <w:b/>
          <w:bCs/>
          <w:rtl/>
        </w:rPr>
        <w:t>נתיה"מ</w:t>
      </w:r>
      <w:r w:rsidRPr="008D1272">
        <w:rPr>
          <w:b/>
          <w:bCs/>
          <w:rtl/>
        </w:rPr>
        <w:t xml:space="preserve"> </w:t>
      </w:r>
      <w:r w:rsidRPr="008D1272">
        <w:rPr>
          <w:rFonts w:ascii="Calibri" w:eastAsia="Times New Roman" w:hAnsi="Calibri" w:cs="Guttman Rashi"/>
          <w:noProof w:val="0"/>
          <w:sz w:val="10"/>
          <w:szCs w:val="12"/>
          <w:rtl/>
        </w:rPr>
        <w:t>(</w:t>
      </w:r>
      <w:r w:rsidRPr="008D1272">
        <w:rPr>
          <w:rFonts w:ascii="Calibri" w:eastAsia="Times New Roman" w:hAnsi="Calibri" w:cs="Guttman Rashi" w:hint="cs"/>
          <w:noProof w:val="0"/>
          <w:sz w:val="10"/>
          <w:szCs w:val="12"/>
          <w:rtl/>
        </w:rPr>
        <w:t>סי' מ"ב סק"א ד"ה עוד כתב הש"ך</w:t>
      </w:r>
      <w:r w:rsidRPr="008D1272">
        <w:rPr>
          <w:rFonts w:ascii="Calibri" w:eastAsia="Times New Roman" w:hAnsi="Calibri" w:cs="Guttman Rashi"/>
          <w:noProof w:val="0"/>
          <w:sz w:val="10"/>
          <w:szCs w:val="12"/>
          <w:rtl/>
        </w:rPr>
        <w:t>)</w:t>
      </w:r>
      <w:bookmarkEnd w:id="3020"/>
      <w:r w:rsidRPr="008D1272">
        <w:rPr>
          <w:vanish/>
          <w:rtl/>
        </w:rPr>
        <w:t>=</w:t>
      </w:r>
      <w:r>
        <w:rPr>
          <w:rtl/>
        </w:rPr>
        <w:t xml:space="preserve"> </w:t>
      </w:r>
      <w:r>
        <w:rPr>
          <w:rFonts w:hint="cs"/>
          <w:rtl/>
        </w:rPr>
        <w:t>דשטר בלי עידי חתימה ועידי מסירה אינו שטר כלל, ומסרו לשטות בו, אבל כשיש עידי חתימה והוא יכול להזדייף הוי שטר, כיון שאם יעידו העידי חתימה שאינו מזוייף מהני השטר, וה"ה בכתב ידו דהוא כהודאת בע"ד דהוא שטר קנין גמור, והביא</w:t>
      </w:r>
      <w:r w:rsidRPr="008D1272">
        <w:rPr>
          <w:b/>
          <w:bCs/>
          <w:rtl/>
        </w:rPr>
        <w:t xml:space="preserve"> </w:t>
      </w:r>
      <w:r w:rsidRPr="008D1272">
        <w:rPr>
          <w:rFonts w:hint="cs"/>
          <w:b/>
          <w:bCs/>
          <w:rtl/>
        </w:rPr>
        <w:t>הנתיה"מ</w:t>
      </w:r>
      <w:r>
        <w:rPr>
          <w:rtl/>
        </w:rPr>
        <w:t xml:space="preserve"> </w:t>
      </w:r>
      <w:r>
        <w:rPr>
          <w:rFonts w:hint="cs"/>
          <w:rtl/>
        </w:rPr>
        <w:t>דכתב</w:t>
      </w:r>
      <w:r w:rsidRPr="008D1272">
        <w:rPr>
          <w:b/>
          <w:bCs/>
          <w:rtl/>
        </w:rPr>
        <w:t xml:space="preserve"> </w:t>
      </w:r>
      <w:r w:rsidRPr="008D1272">
        <w:rPr>
          <w:rFonts w:hint="cs"/>
          <w:b/>
          <w:bCs/>
          <w:rtl/>
        </w:rPr>
        <w:t>הבית שמואל</w:t>
      </w:r>
      <w:r>
        <w:rPr>
          <w:rtl/>
        </w:rPr>
        <w:t xml:space="preserve"> </w:t>
      </w:r>
      <w:r w:rsidRPr="008D1272">
        <w:rPr>
          <w:rFonts w:ascii="Calibri" w:eastAsia="Times New Roman" w:hAnsi="Calibri" w:cs="Guttman Rashi"/>
          <w:noProof w:val="0"/>
          <w:sz w:val="10"/>
          <w:szCs w:val="12"/>
          <w:rtl/>
        </w:rPr>
        <w:t>(</w:t>
      </w:r>
      <w:r w:rsidRPr="008D1272">
        <w:rPr>
          <w:rFonts w:ascii="Calibri" w:eastAsia="Times New Roman" w:hAnsi="Calibri" w:cs="Guttman Rashi" w:hint="cs"/>
          <w:noProof w:val="0"/>
          <w:sz w:val="10"/>
          <w:szCs w:val="12"/>
          <w:rtl/>
        </w:rPr>
        <w:t>סי' קכ"ג סק"ג</w:t>
      </w:r>
      <w:r w:rsidRPr="008D1272">
        <w:rPr>
          <w:rFonts w:ascii="Calibri" w:eastAsia="Times New Roman" w:hAnsi="Calibri" w:cs="Guttman Rashi"/>
          <w:noProof w:val="0"/>
          <w:sz w:val="10"/>
          <w:szCs w:val="12"/>
          <w:rtl/>
        </w:rPr>
        <w:t>)</w:t>
      </w:r>
      <w:r>
        <w:rPr>
          <w:rtl/>
        </w:rPr>
        <w:t xml:space="preserve"> </w:t>
      </w:r>
      <w:r>
        <w:rPr>
          <w:rFonts w:hint="cs"/>
          <w:rtl/>
        </w:rPr>
        <w:t>דלר"א א"צ שהשטר יהיה מוכח מתוכו אף כשאין עידי מסירה, ורק בגיטין צריך מוכח מתוכו, ובהודאת בע"ד סגי.</w:t>
      </w:r>
      <w:r>
        <w:rPr>
          <w:rtl/>
        </w:rPr>
        <w:t xml:space="preserve"> </w:t>
      </w:r>
      <w:r w:rsidRPr="00F44C9C">
        <w:rPr>
          <w:sz w:val="12"/>
          <w:szCs w:val="14"/>
          <w:rtl/>
        </w:rPr>
        <w:t>[</w:t>
      </w:r>
      <w:r>
        <w:rPr>
          <w:rFonts w:hint="cs"/>
          <w:sz w:val="12"/>
          <w:szCs w:val="14"/>
          <w:rtl/>
        </w:rPr>
        <w:t>ומתורצת קושית</w:t>
      </w:r>
      <w:r>
        <w:rPr>
          <w:sz w:val="12"/>
          <w:szCs w:val="14"/>
          <w:rtl/>
        </w:rPr>
        <w:t xml:space="preserve"> </w:t>
      </w:r>
      <w:r>
        <w:rPr>
          <w:rFonts w:hint="cs"/>
          <w:b/>
          <w:bCs/>
          <w:szCs w:val="14"/>
          <w:rtl/>
        </w:rPr>
        <w:t>הקצוה"ח</w:t>
      </w:r>
      <w:r w:rsidRPr="00F44C9C">
        <w:rPr>
          <w:b/>
          <w:bCs/>
          <w:szCs w:val="14"/>
          <w:rtl/>
        </w:rPr>
        <w:t xml:space="preserve"> </w:t>
      </w:r>
      <w:r w:rsidRPr="00F44C9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Ref172494532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מד)</w:t>
      </w:r>
      <w:r>
        <w:rPr>
          <w:rFonts w:ascii="Guttman Rashi" w:eastAsia="Guttman Rashi" w:hAnsi="Guttman Rashi" w:cs="Guttman Rashi"/>
          <w:sz w:val="10"/>
          <w:szCs w:val="10"/>
          <w:rtl/>
        </w:rPr>
        <w:fldChar w:fldCharType="end"/>
      </w:r>
      <w:r>
        <w:rPr>
          <w:rFonts w:hint="cs"/>
          <w:sz w:val="12"/>
          <w:szCs w:val="14"/>
          <w:rtl/>
        </w:rPr>
        <w:t xml:space="preserve"> דעדות העידי חתימה שאינו מזוייף אינו מוכח מתוך השטר</w:t>
      </w:r>
      <w:r w:rsidRPr="00F44C9C">
        <w:rPr>
          <w:sz w:val="12"/>
          <w:szCs w:val="14"/>
          <w:rtl/>
        </w:rPr>
        <w:t>]</w:t>
      </w:r>
      <w:r>
        <w:rPr>
          <w:rFonts w:hint="cs"/>
          <w:sz w:val="12"/>
          <w:szCs w:val="14"/>
          <w:rtl/>
        </w:rPr>
        <w:t>.</w:t>
      </w:r>
      <w:r>
        <w:rPr>
          <w:rtl/>
        </w:rPr>
        <w:t xml:space="preserve"> </w:t>
      </w:r>
    </w:p>
    <w:p w14:paraId="5D3CECF2" w14:textId="77777777" w:rsidR="00D309A4" w:rsidRPr="00CC7530" w:rsidRDefault="00D309A4" w:rsidP="00724A46">
      <w:pPr>
        <w:pStyle w:val="afffffe"/>
        <w:rPr>
          <w:rtl/>
        </w:rPr>
      </w:pPr>
      <w:r w:rsidRPr="00CC7530">
        <w:rPr>
          <w:rtl/>
        </w:rPr>
        <w:t>נתיבות המשפט סי' מ"ב ס</w:t>
      </w:r>
      <w:r w:rsidRPr="00CC7530">
        <w:rPr>
          <w:rFonts w:hint="cs"/>
          <w:rtl/>
        </w:rPr>
        <w:t>ק</w:t>
      </w:r>
      <w:r w:rsidRPr="00CC7530">
        <w:rPr>
          <w:rtl/>
        </w:rPr>
        <w:t>"א</w:t>
      </w:r>
      <w:r w:rsidRPr="00CC7530">
        <w:rPr>
          <w:rFonts w:hint="cs"/>
          <w:rtl/>
        </w:rPr>
        <w:t xml:space="preserve"> ד"ה עוד כתב הש"ך</w:t>
      </w:r>
    </w:p>
    <w:p w14:paraId="055AF1BC" w14:textId="77777777" w:rsidR="00D309A4" w:rsidRPr="00BA0BE9" w:rsidRDefault="00D309A4" w:rsidP="00D309A4">
      <w:pPr>
        <w:pStyle w:val="a1"/>
        <w:rPr>
          <w:rtl/>
        </w:rPr>
      </w:pPr>
      <w:r w:rsidRPr="00BA0BE9">
        <w:rPr>
          <w:rtl/>
        </w:rPr>
        <w:t>עוד כתב הש"ך, דכשר בעדי חתימה ובהודאת הנותן שמסרו לבד, אפילו ליכא עדי מסירה. ובספר קצות החושן [סק"א] הקשה, דהא אם מסר כתב יד אחר בינו לבינו בלא עדי מסירה לא קנה, וכיון שהוא יכול להזדייף הוי כליכא עדי חתימה, ואפילו בערכאותיהן כתבו התוס' [גיטין י' ע"ב ד"ה חספא] דפסול, עיין שם שהאריך. ואין הנידון דומה לראיה, דבליכא עדי חתימה ולא עדי מסירה לאו שטרא הוא כלל, ולצחוק בעלמא מסר לו, מה שאין כן כשיש עדי חתימה רק שהוא דבר שיכול לזייף שטר, ואי אתו עדי חתימה קמן ואמרו דליכא זיוף מועיל, והכי נמי מועיל הודאת בעל דין במקום עדי חתימה, דשטר קנין גמור הוא, ועיין בית שמואל באה"ע סימן (קכ"ג) [קכ"ד] ס"ק ג' דלא בעינן מוכח לר' אלעזר אף דליכא עדי מסירה, ואף לפמ"ש בסימן קל"א [ס"ק ו' - ז'] דבעינן, זהו דוקא בגט אבל בשטרות ודאי דלא בעינן מוכח, כיון דהודאת בעל דין סגי.</w:t>
      </w:r>
    </w:p>
    <w:p w14:paraId="0CF86967" w14:textId="77777777" w:rsidR="00D309A4" w:rsidRDefault="00D309A4" w:rsidP="00D309A4">
      <w:pPr>
        <w:pStyle w:val="1"/>
        <w:rPr>
          <w:rtl/>
        </w:rPr>
      </w:pPr>
      <w:bookmarkStart w:id="3021" w:name="_Toc172606916"/>
      <w:r>
        <w:rPr>
          <w:rFonts w:hint="cs"/>
          <w:rtl/>
        </w:rPr>
        <w:t>בי' החזו"א דבלי ע"ח דמוכח מתוכו ל"ה שטר כלל והוי כמשטה</w:t>
      </w:r>
      <w:bookmarkEnd w:id="3021"/>
    </w:p>
    <w:p w14:paraId="30F05F6C" w14:textId="77777777" w:rsidR="00D309A4" w:rsidRPr="00724A46" w:rsidRDefault="00D309A4" w:rsidP="00724A46">
      <w:pPr>
        <w:pStyle w:val="afffff7"/>
        <w:rPr>
          <w:rtl/>
        </w:rPr>
      </w:pPr>
      <w:bookmarkStart w:id="3022" w:name="_Toc172610214"/>
      <w:bookmarkStart w:id="3023" w:name="_Toc173964762"/>
      <w:r w:rsidRPr="00724A46">
        <w:rPr>
          <w:rFonts w:hint="cs"/>
          <w:rtl/>
        </w:rPr>
        <w:t>חזון איש אבן העזר סימן פז סק"ח</w:t>
      </w:r>
      <w:bookmarkEnd w:id="3022"/>
      <w:r w:rsidRPr="00724A46">
        <w:rPr>
          <w:rtl/>
        </w:rPr>
        <w:t xml:space="preserve"> (ז)</w:t>
      </w:r>
      <w:bookmarkEnd w:id="3023"/>
    </w:p>
    <w:p w14:paraId="10898542" w14:textId="77777777" w:rsidR="00D309A4" w:rsidRDefault="00D309A4" w:rsidP="00D309A4">
      <w:pPr>
        <w:pStyle w:val="a7"/>
        <w:rPr>
          <w:rtl/>
        </w:rPr>
      </w:pPr>
      <w:bookmarkStart w:id="3024" w:name="_Toc172606917"/>
      <w:r>
        <w:rPr>
          <w:rFonts w:hint="cs"/>
          <w:rtl/>
        </w:rPr>
        <w:t>בי' החזו"א דביכול להזדייף בע"ח בלי ע"מ יכול הנותן להכחיש כיון דאסור לע"ח לחתום עליו</w:t>
      </w:r>
      <w:bookmarkEnd w:id="3024"/>
    </w:p>
    <w:p w14:paraId="06C9F259" w14:textId="0D560801" w:rsidR="00D309A4" w:rsidRDefault="00D309A4" w:rsidP="00E80966">
      <w:pPr>
        <w:pStyle w:val="a2"/>
      </w:pPr>
      <w:bookmarkStart w:id="3025" w:name="_Ref172059957"/>
      <w:r>
        <w:rPr>
          <w:rFonts w:hint="cs"/>
          <w:rtl/>
        </w:rPr>
        <w:t>במ"ש</w:t>
      </w:r>
      <w:r w:rsidRPr="00FF3012">
        <w:rPr>
          <w:b/>
          <w:bCs/>
          <w:rtl/>
        </w:rPr>
        <w:t xml:space="preserve"> ה</w:t>
      </w:r>
      <w:r w:rsidRPr="00FF3012">
        <w:rPr>
          <w:rFonts w:hint="cs"/>
          <w:b/>
          <w:bCs/>
          <w:rtl/>
        </w:rPr>
        <w:t>שו"ע</w:t>
      </w:r>
      <w:r w:rsidRPr="00FF3012">
        <w:rPr>
          <w:b/>
          <w:bCs/>
          <w:rtl/>
        </w:rPr>
        <w:t xml:space="preserve"> </w:t>
      </w:r>
      <w:r w:rsidRPr="00FF3012">
        <w:rPr>
          <w:rFonts w:ascii="Calibri" w:eastAsia="Times New Roman" w:hAnsi="Calibri" w:cs="Guttman Rashi"/>
          <w:noProof w:val="0"/>
          <w:sz w:val="10"/>
          <w:szCs w:val="12"/>
          <w:rtl/>
        </w:rPr>
        <w:t xml:space="preserve">(עי' אות </w:t>
      </w:r>
      <w:r w:rsidRPr="00FF3012">
        <w:rPr>
          <w:rFonts w:ascii="Calibri" w:eastAsia="Times New Roman" w:hAnsi="Calibri" w:cs="Guttman Rashi"/>
          <w:noProof w:val="0"/>
          <w:sz w:val="10"/>
          <w:szCs w:val="12"/>
          <w:rtl/>
        </w:rPr>
        <w:fldChar w:fldCharType="begin"/>
      </w:r>
      <w:r w:rsidRPr="00FF3012">
        <w:rPr>
          <w:rFonts w:ascii="Calibri" w:eastAsia="Times New Roman" w:hAnsi="Calibri" w:cs="Guttman Rashi"/>
          <w:noProof w:val="0"/>
          <w:sz w:val="10"/>
          <w:szCs w:val="12"/>
          <w:rtl/>
        </w:rPr>
        <w:instrText xml:space="preserve"> </w:instrText>
      </w:r>
      <w:r w:rsidRPr="00FF3012">
        <w:rPr>
          <w:rFonts w:ascii="Calibri" w:eastAsia="Times New Roman" w:hAnsi="Calibri" w:cs="Guttman Rashi"/>
          <w:noProof w:val="0"/>
          <w:sz w:val="10"/>
          <w:szCs w:val="12"/>
        </w:rPr>
        <w:instrText>REF</w:instrText>
      </w:r>
      <w:r w:rsidRPr="00FF3012">
        <w:rPr>
          <w:rFonts w:ascii="Calibri" w:eastAsia="Times New Roman" w:hAnsi="Calibri" w:cs="Guttman Rashi"/>
          <w:noProof w:val="0"/>
          <w:sz w:val="10"/>
          <w:szCs w:val="12"/>
          <w:rtl/>
        </w:rPr>
        <w:instrText xml:space="preserve"> _</w:instrText>
      </w:r>
      <w:r w:rsidRPr="00FF3012">
        <w:rPr>
          <w:rFonts w:ascii="Calibri" w:eastAsia="Times New Roman" w:hAnsi="Calibri" w:cs="Guttman Rashi"/>
          <w:noProof w:val="0"/>
          <w:sz w:val="10"/>
          <w:szCs w:val="12"/>
        </w:rPr>
        <w:instrText>Ref172025764 \r \h</w:instrText>
      </w:r>
      <w:r w:rsidRPr="00FF3012">
        <w:rPr>
          <w:rFonts w:ascii="Calibri" w:eastAsia="Times New Roman" w:hAnsi="Calibri" w:cs="Guttman Rashi"/>
          <w:noProof w:val="0"/>
          <w:sz w:val="10"/>
          <w:szCs w:val="12"/>
          <w:rtl/>
        </w:rPr>
        <w:instrText xml:space="preserve"> </w:instrText>
      </w:r>
      <w:r w:rsidRPr="00FF3012">
        <w:rPr>
          <w:rFonts w:ascii="Calibri" w:eastAsia="Times New Roman" w:hAnsi="Calibri" w:cs="Guttman Rashi"/>
          <w:noProof w:val="0"/>
          <w:sz w:val="10"/>
          <w:szCs w:val="12"/>
          <w:rtl/>
        </w:rPr>
      </w:r>
      <w:r w:rsidRPr="00FF3012">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sidRPr="00FF3012">
        <w:rPr>
          <w:rFonts w:ascii="Calibri" w:eastAsia="Times New Roman" w:hAnsi="Calibri" w:cs="Guttman Rashi"/>
          <w:noProof w:val="0"/>
          <w:sz w:val="10"/>
          <w:szCs w:val="12"/>
          <w:rtl/>
        </w:rPr>
        <w:fldChar w:fldCharType="end"/>
      </w:r>
      <w:r>
        <w:rPr>
          <w:rFonts w:hint="cs"/>
          <w:rtl/>
        </w:rPr>
        <w:t xml:space="preserve"> דקרקע נקנית בשטר אף בכתב על דבר שיכול להזדייף, ומיד כשהגיע השטר לידי הקונה אף כשאין שם עדים כלל, כתב</w:t>
      </w:r>
      <w:r>
        <w:rPr>
          <w:rtl/>
        </w:rPr>
        <w:t xml:space="preserve"> </w:t>
      </w:r>
      <w:r w:rsidRPr="00FF3012">
        <w:rPr>
          <w:b/>
          <w:bCs/>
          <w:rtl/>
        </w:rPr>
        <w:t>ה</w:t>
      </w:r>
      <w:r w:rsidRPr="00FF3012">
        <w:rPr>
          <w:b/>
          <w:bCs/>
          <w:vanish/>
          <w:rtl/>
        </w:rPr>
        <w:t xml:space="preserve"> &lt;, </w:t>
      </w:r>
      <w:r w:rsidRPr="00FF3012">
        <w:rPr>
          <w:b/>
          <w:bCs/>
          <w:vanish/>
          <w:rtl/>
        </w:rPr>
        <w:fldChar w:fldCharType="begin"/>
      </w:r>
      <w:r w:rsidRPr="00FF3012">
        <w:rPr>
          <w:b/>
          <w:bCs/>
          <w:vanish/>
          <w:rtl/>
        </w:rPr>
        <w:instrText xml:space="preserve"> </w:instrText>
      </w:r>
      <w:r w:rsidRPr="00FF3012">
        <w:rPr>
          <w:b/>
          <w:bCs/>
          <w:vanish/>
        </w:rPr>
        <w:instrText>REF</w:instrText>
      </w:r>
      <w:r w:rsidRPr="00FF3012">
        <w:rPr>
          <w:b/>
          <w:bCs/>
          <w:vanish/>
          <w:rtl/>
        </w:rPr>
        <w:instrText xml:space="preserve"> _</w:instrText>
      </w:r>
      <w:r w:rsidRPr="00FF3012">
        <w:rPr>
          <w:b/>
          <w:bCs/>
          <w:vanish/>
        </w:rPr>
        <w:instrText>Ref172059957 \r \h</w:instrText>
      </w:r>
      <w:r w:rsidRPr="00FF3012">
        <w:rPr>
          <w:b/>
          <w:bCs/>
          <w:vanish/>
          <w:rtl/>
        </w:rPr>
        <w:instrText xml:space="preserve"> </w:instrText>
      </w:r>
      <w:r w:rsidRPr="00FF3012">
        <w:rPr>
          <w:b/>
          <w:bCs/>
          <w:vanish/>
          <w:rtl/>
        </w:rPr>
      </w:r>
      <w:r w:rsidRPr="00FF3012">
        <w:rPr>
          <w:b/>
          <w:bCs/>
          <w:vanish/>
          <w:rtl/>
        </w:rPr>
        <w:fldChar w:fldCharType="separate"/>
      </w:r>
      <w:r w:rsidR="00E91BF8">
        <w:rPr>
          <w:b/>
          <w:bCs/>
          <w:vanish/>
          <w:cs/>
        </w:rPr>
        <w:t>‎</w:t>
      </w:r>
      <w:r w:rsidR="00E91BF8">
        <w:rPr>
          <w:b/>
          <w:bCs/>
          <w:vanish/>
          <w:rtl/>
        </w:rPr>
        <w:t>מט)</w:t>
      </w:r>
      <w:r w:rsidRPr="00FF3012">
        <w:rPr>
          <w:b/>
          <w:bCs/>
          <w:vanish/>
          <w:rtl/>
        </w:rPr>
        <w:fldChar w:fldCharType="end"/>
      </w:r>
      <w:r w:rsidRPr="00FF3012">
        <w:rPr>
          <w:b/>
          <w:bCs/>
          <w:vanish/>
          <w:rtl/>
        </w:rPr>
        <w:t xml:space="preserve"> &gt;</w:t>
      </w:r>
      <w:r w:rsidRPr="00FF3012">
        <w:rPr>
          <w:rFonts w:hint="cs"/>
          <w:b/>
          <w:bCs/>
          <w:rtl/>
        </w:rPr>
        <w:t>חזו"א</w:t>
      </w:r>
      <w:r w:rsidRPr="00FF3012">
        <w:rPr>
          <w:b/>
          <w:bCs/>
          <w:rtl/>
        </w:rPr>
        <w:t xml:space="preserve"> </w:t>
      </w:r>
      <w:r w:rsidRPr="00FF3012">
        <w:rPr>
          <w:rFonts w:ascii="Calibri" w:eastAsia="Times New Roman" w:hAnsi="Calibri" w:cs="Guttman Rashi"/>
          <w:noProof w:val="0"/>
          <w:sz w:val="10"/>
          <w:szCs w:val="12"/>
          <w:rtl/>
        </w:rPr>
        <w:t>(</w:t>
      </w:r>
      <w:r w:rsidRPr="00FF3012">
        <w:rPr>
          <w:rFonts w:ascii="Calibri" w:eastAsia="Times New Roman" w:hAnsi="Calibri" w:cs="Guttman Rashi" w:hint="cs"/>
          <w:noProof w:val="0"/>
          <w:sz w:val="10"/>
          <w:szCs w:val="12"/>
          <w:rtl/>
        </w:rPr>
        <w:t>סי' פ"ז סק"ח</w:t>
      </w:r>
      <w:r w:rsidRPr="00FF3012">
        <w:rPr>
          <w:rFonts w:ascii="Calibri" w:eastAsia="Times New Roman" w:hAnsi="Calibri" w:cs="Guttman Rashi"/>
          <w:noProof w:val="0"/>
          <w:sz w:val="10"/>
          <w:szCs w:val="12"/>
          <w:rtl/>
        </w:rPr>
        <w:t>)</w:t>
      </w:r>
      <w:bookmarkEnd w:id="3025"/>
      <w:r w:rsidRPr="00FF3012">
        <w:rPr>
          <w:vanish/>
          <w:rtl/>
        </w:rPr>
        <w:t>=</w:t>
      </w:r>
      <w:r>
        <w:rPr>
          <w:rtl/>
        </w:rPr>
        <w:t xml:space="preserve"> </w:t>
      </w:r>
      <w:r>
        <w:rPr>
          <w:rFonts w:hint="cs"/>
          <w:rtl/>
        </w:rPr>
        <w:t>דבמקום שאין עידי מסירה ודאי דהנותן יכול לומר להד"ם אף בשטר שיש בו עידי חתימה, כיון דאסור לעדים לחתום על דבר שיכול להזדייף, כמבואר בגמ' בכתובות</w:t>
      </w:r>
      <w:r>
        <w:rPr>
          <w:rtl/>
        </w:rPr>
        <w:t xml:space="preserve"> </w:t>
      </w:r>
      <w:r w:rsidRPr="00FF3012">
        <w:rPr>
          <w:rFonts w:ascii="Calibri" w:eastAsia="Times New Roman" w:hAnsi="Calibri" w:cs="Guttman Rashi"/>
          <w:noProof w:val="0"/>
          <w:sz w:val="10"/>
          <w:szCs w:val="12"/>
          <w:rtl/>
        </w:rPr>
        <w:t>(</w:t>
      </w:r>
      <w:r w:rsidRPr="00FF3012">
        <w:rPr>
          <w:rFonts w:ascii="Calibri" w:eastAsia="Times New Roman" w:hAnsi="Calibri" w:cs="Guttman Rashi" w:hint="cs"/>
          <w:noProof w:val="0"/>
          <w:sz w:val="10"/>
          <w:szCs w:val="12"/>
          <w:rtl/>
        </w:rPr>
        <w:t>כא.</w:t>
      </w:r>
      <w:r w:rsidRPr="00FF3012">
        <w:rPr>
          <w:rFonts w:ascii="Calibri" w:eastAsia="Times New Roman" w:hAnsi="Calibri" w:cs="Guttman Rashi"/>
          <w:noProof w:val="0"/>
          <w:sz w:val="10"/>
          <w:szCs w:val="12"/>
          <w:rtl/>
        </w:rPr>
        <w:t>)</w:t>
      </w:r>
      <w:r>
        <w:rPr>
          <w:rFonts w:hint="cs"/>
          <w:rtl/>
        </w:rPr>
        <w:t>.</w:t>
      </w:r>
    </w:p>
    <w:p w14:paraId="0C62EABF" w14:textId="77777777" w:rsidR="00D309A4" w:rsidRPr="00CC7530" w:rsidRDefault="00D309A4" w:rsidP="00724A46">
      <w:pPr>
        <w:pStyle w:val="afffffe"/>
      </w:pPr>
      <w:r w:rsidRPr="00CC7530">
        <w:rPr>
          <w:rFonts w:hint="cs"/>
          <w:rtl/>
        </w:rPr>
        <w:t>חזון איש אבן העזר סימן פז סק"ח</w:t>
      </w:r>
    </w:p>
    <w:p w14:paraId="49D44D85" w14:textId="77777777" w:rsidR="00D309A4" w:rsidRPr="00BA0BE9" w:rsidRDefault="00D309A4" w:rsidP="00D309A4">
      <w:pPr>
        <w:pStyle w:val="a1"/>
        <w:rPr>
          <w:rtl/>
        </w:rPr>
      </w:pPr>
      <w:r w:rsidRPr="00BA0BE9">
        <w:rPr>
          <w:rtl/>
        </w:rPr>
        <w:t>חו"מ סי' מ"ב ס"א אין כותבין שט"ח על דבר שיכול להזדייף כו' היינו לא מבעיא כשאין כאן ע"מ לפנינו דנאמן לומר להד"מ אף שעדים חתומין עליו שהעדים רשאים לחתום על דבר שיכול להזדייף אף בשקר וכדאמר כתובות כ"א א' ליכתוב כת"י אחספא ולא חיישינן דלמא משכח לי' אינש וכתב עלי'</w:t>
      </w:r>
      <w:r w:rsidRPr="00BA0BE9">
        <w:rPr>
          <w:rFonts w:hint="cs"/>
          <w:rtl/>
        </w:rPr>
        <w:t>.</w:t>
      </w:r>
    </w:p>
    <w:p w14:paraId="70AEC0A1" w14:textId="77777777" w:rsidR="00D309A4" w:rsidRDefault="00D309A4" w:rsidP="00D309A4">
      <w:pPr>
        <w:pStyle w:val="a7"/>
        <w:rPr>
          <w:rtl/>
        </w:rPr>
      </w:pPr>
      <w:bookmarkStart w:id="3026" w:name="_Toc172606918"/>
      <w:r>
        <w:rPr>
          <w:rFonts w:hint="cs"/>
          <w:rtl/>
        </w:rPr>
        <w:t>בי' החזו"א דביכול להזדייף אף בע"מ לפנינו שמעידים על מסירת השטר זה חיישינן שזייף חלקו</w:t>
      </w:r>
      <w:bookmarkEnd w:id="3026"/>
      <w:r>
        <w:rPr>
          <w:rFonts w:hint="cs"/>
          <w:rtl/>
        </w:rPr>
        <w:t xml:space="preserve"> </w:t>
      </w:r>
    </w:p>
    <w:p w14:paraId="7B20CE1B" w14:textId="77777777" w:rsidR="00D309A4" w:rsidRDefault="00D309A4" w:rsidP="00E80966">
      <w:pPr>
        <w:pStyle w:val="a2"/>
      </w:pPr>
      <w:r>
        <w:rPr>
          <w:rFonts w:hint="cs"/>
          <w:rtl/>
        </w:rPr>
        <w:t xml:space="preserve">וכתב </w:t>
      </w:r>
      <w:r w:rsidRPr="00FF3012">
        <w:rPr>
          <w:rFonts w:hint="cs"/>
          <w:b/>
          <w:bCs/>
          <w:rtl/>
        </w:rPr>
        <w:t>החזו"א</w:t>
      </w:r>
      <w:r>
        <w:rPr>
          <w:rtl/>
        </w:rPr>
        <w:t xml:space="preserve"> </w:t>
      </w:r>
      <w:r>
        <w:rPr>
          <w:rFonts w:hint="cs"/>
          <w:rtl/>
        </w:rPr>
        <w:t>דאף במקום שהעידי מסירה לפנינו ומעידים שהנותן מסר שטר כזה למקבל, אך אינם יודעים לומר עם זהו השטר שמסר, וכן אינם זוכרים מה היה כתוב בו, דכיון שהוא דבר שיכול להזדייף השטר פסול, דיתכן שמסר לו שטר אחר, ואף באופן שהעידי מסירה זוכרים שמסר לו את השטר הזה, עדיין חיישינן שמא זייף חלק מהשטר.</w:t>
      </w:r>
    </w:p>
    <w:p w14:paraId="348FD81F" w14:textId="77777777" w:rsidR="00D309A4" w:rsidRPr="00BA0BE9" w:rsidRDefault="00D309A4" w:rsidP="00D309A4">
      <w:pPr>
        <w:pStyle w:val="a1"/>
      </w:pPr>
      <w:r w:rsidRPr="00BA0BE9">
        <w:rPr>
          <w:rtl/>
        </w:rPr>
        <w:t>אלא א</w:t>
      </w:r>
      <w:r w:rsidRPr="00BA0BE9">
        <w:rPr>
          <w:rFonts w:hint="cs"/>
          <w:rtl/>
        </w:rPr>
        <w:t>ף</w:t>
      </w:r>
      <w:r w:rsidRPr="00BA0BE9">
        <w:rPr>
          <w:rtl/>
        </w:rPr>
        <w:t xml:space="preserve"> אם ע"מ לפנינו שמסר לו שטר כזה אבל אינן מכירין שזהו השטר וגם אינן זוכרין מה היה כתוב בו דאיכא למימר שזה שטר אחר וא</w:t>
      </w:r>
      <w:r w:rsidRPr="00BA0BE9">
        <w:rPr>
          <w:rFonts w:hint="cs"/>
          <w:rtl/>
        </w:rPr>
        <w:t>ף</w:t>
      </w:r>
      <w:r w:rsidRPr="00BA0BE9">
        <w:rPr>
          <w:rtl/>
        </w:rPr>
        <w:t xml:space="preserve"> אם מכירין שזהו השטר שנמסר מ"מ איכא למימר שנזדייף</w:t>
      </w:r>
      <w:r w:rsidRPr="00BA0BE9">
        <w:rPr>
          <w:rFonts w:hint="cs"/>
          <w:rtl/>
        </w:rPr>
        <w:t>.</w:t>
      </w:r>
    </w:p>
    <w:p w14:paraId="0D62EFE9" w14:textId="77777777" w:rsidR="00D309A4" w:rsidRDefault="00D309A4" w:rsidP="00D309A4">
      <w:pPr>
        <w:pStyle w:val="a7"/>
        <w:rPr>
          <w:rtl/>
        </w:rPr>
      </w:pPr>
      <w:bookmarkStart w:id="3027" w:name="_Toc172606919"/>
      <w:r>
        <w:rPr>
          <w:rFonts w:hint="cs"/>
          <w:rtl/>
        </w:rPr>
        <w:t>בי' החזו"א דאף בע"מ שמעידים שכל השטר לא מזוייף ל"מ דהשטר פסול ונאמן להכחישו</w:t>
      </w:r>
      <w:bookmarkEnd w:id="3027"/>
    </w:p>
    <w:p w14:paraId="279A7E89" w14:textId="77777777" w:rsidR="00D309A4" w:rsidRPr="00F534A2" w:rsidRDefault="00D309A4" w:rsidP="00E80966">
      <w:pPr>
        <w:pStyle w:val="a2"/>
      </w:pPr>
      <w:r>
        <w:rPr>
          <w:rFonts w:hint="cs"/>
          <w:rtl/>
        </w:rPr>
        <w:t>והוסיף</w:t>
      </w:r>
      <w:r w:rsidRPr="00FF3012">
        <w:rPr>
          <w:b/>
          <w:bCs/>
          <w:rtl/>
        </w:rPr>
        <w:t xml:space="preserve"> </w:t>
      </w:r>
      <w:r w:rsidRPr="00FF3012">
        <w:rPr>
          <w:rFonts w:hint="cs"/>
          <w:b/>
          <w:bCs/>
          <w:rtl/>
        </w:rPr>
        <w:t>החזו"א</w:t>
      </w:r>
      <w:r>
        <w:rPr>
          <w:rtl/>
        </w:rPr>
        <w:t xml:space="preserve"> </w:t>
      </w:r>
      <w:r>
        <w:rPr>
          <w:rFonts w:hint="cs"/>
          <w:rtl/>
        </w:rPr>
        <w:t>דאף במקום שהעידי מסירה מעידים שהשטר לא השתנה כלל ולא זייפו, מ"מ אינם נאמנים להעיד כן דקיי"ל כר"א בגמ' לקמן</w:t>
      </w:r>
      <w:r>
        <w:rPr>
          <w:rtl/>
        </w:rPr>
        <w:t xml:space="preserve"> </w:t>
      </w:r>
      <w:r w:rsidRPr="00FF3012">
        <w:rPr>
          <w:rFonts w:ascii="Calibri" w:eastAsia="Times New Roman" w:hAnsi="Calibri" w:cs="Guttman Rashi"/>
          <w:noProof w:val="0"/>
          <w:sz w:val="10"/>
          <w:szCs w:val="12"/>
          <w:rtl/>
        </w:rPr>
        <w:t>(</w:t>
      </w:r>
      <w:r w:rsidRPr="00FF3012">
        <w:rPr>
          <w:rFonts w:ascii="Calibri" w:eastAsia="Times New Roman" w:hAnsi="Calibri" w:cs="Guttman Rashi" w:hint="cs"/>
          <w:noProof w:val="0"/>
          <w:sz w:val="10"/>
          <w:szCs w:val="12"/>
          <w:rtl/>
        </w:rPr>
        <w:t>כב:</w:t>
      </w:r>
      <w:r w:rsidRPr="00FF3012">
        <w:rPr>
          <w:rFonts w:ascii="Calibri" w:eastAsia="Times New Roman" w:hAnsi="Calibri" w:cs="Guttman Rashi"/>
          <w:noProof w:val="0"/>
          <w:sz w:val="10"/>
          <w:szCs w:val="12"/>
          <w:rtl/>
        </w:rPr>
        <w:t>)</w:t>
      </w:r>
      <w:r>
        <w:rPr>
          <w:rtl/>
        </w:rPr>
        <w:t xml:space="preserve"> </w:t>
      </w:r>
      <w:r>
        <w:rPr>
          <w:rFonts w:hint="cs"/>
          <w:rtl/>
        </w:rPr>
        <w:t>דבשאר שטרות דבר שיכול להזדייף פסול אף כשמסרו בעידי מסירה, וכיון דהשטר פסול, ממילא נאמן הנותן להכחיש את העידי מסירה, או דהוא נאמן לומר פרעתי, או דמסרתי לך לשטות בך, והוסיף</w:t>
      </w:r>
      <w:r w:rsidRPr="00FF3012">
        <w:rPr>
          <w:b/>
          <w:bCs/>
          <w:rtl/>
        </w:rPr>
        <w:t xml:space="preserve"> </w:t>
      </w:r>
      <w:r w:rsidRPr="00FF3012">
        <w:rPr>
          <w:rFonts w:hint="cs"/>
          <w:b/>
          <w:bCs/>
          <w:rtl/>
        </w:rPr>
        <w:t>החזו"א</w:t>
      </w:r>
      <w:r w:rsidRPr="00FF3012">
        <w:rPr>
          <w:b/>
          <w:bCs/>
          <w:rtl/>
        </w:rPr>
        <w:t xml:space="preserve"> </w:t>
      </w:r>
      <w:r>
        <w:rPr>
          <w:rFonts w:hint="cs"/>
          <w:rtl/>
        </w:rPr>
        <w:t>דה"ה בכתב שטר על דבר שאינו יכול להזדייף ואין בו עידי חתימה, דנאמן להכחיש את העידי מסירה, לדעת</w:t>
      </w:r>
      <w:r w:rsidRPr="00FF3012">
        <w:rPr>
          <w:b/>
          <w:bCs/>
          <w:rtl/>
        </w:rPr>
        <w:t xml:space="preserve"> </w:t>
      </w:r>
      <w:r w:rsidRPr="00FF3012">
        <w:rPr>
          <w:rFonts w:hint="cs"/>
          <w:b/>
          <w:bCs/>
          <w:rtl/>
        </w:rPr>
        <w:t>הפוסקים</w:t>
      </w:r>
      <w:r>
        <w:rPr>
          <w:rtl/>
        </w:rPr>
        <w:t xml:space="preserve"> </w:t>
      </w:r>
      <w:r>
        <w:rPr>
          <w:rFonts w:hint="cs"/>
          <w:rtl/>
        </w:rPr>
        <w:t>דקיי"ל כר"מ בשאר שטרות, כדהביא</w:t>
      </w:r>
      <w:r>
        <w:rPr>
          <w:rtl/>
        </w:rPr>
        <w:t xml:space="preserve"> </w:t>
      </w:r>
      <w:r w:rsidRPr="00FF3012">
        <w:rPr>
          <w:rFonts w:hint="cs"/>
          <w:b/>
          <w:bCs/>
          <w:rtl/>
        </w:rPr>
        <w:t>הש"ך</w:t>
      </w:r>
      <w:r w:rsidRPr="00FF3012">
        <w:rPr>
          <w:b/>
          <w:bCs/>
          <w:rtl/>
        </w:rPr>
        <w:t xml:space="preserve"> </w:t>
      </w:r>
      <w:r w:rsidRPr="00FF3012">
        <w:rPr>
          <w:rFonts w:ascii="Calibri" w:eastAsia="Times New Roman" w:hAnsi="Calibri" w:cs="Guttman Rashi"/>
          <w:noProof w:val="0"/>
          <w:sz w:val="10"/>
          <w:szCs w:val="12"/>
          <w:rtl/>
        </w:rPr>
        <w:t>(</w:t>
      </w:r>
      <w:r w:rsidRPr="00FF3012">
        <w:rPr>
          <w:rFonts w:ascii="Calibri" w:eastAsia="Times New Roman" w:hAnsi="Calibri" w:cs="Guttman Rashi" w:hint="cs"/>
          <w:noProof w:val="0"/>
          <w:sz w:val="10"/>
          <w:szCs w:val="12"/>
          <w:rtl/>
        </w:rPr>
        <w:t>סי' נ"א</w:t>
      </w:r>
      <w:r>
        <w:rPr>
          <w:rFonts w:ascii="Calibri" w:eastAsia="Times New Roman" w:hAnsi="Calibri" w:cs="Guttman Rashi" w:hint="cs"/>
          <w:noProof w:val="0"/>
          <w:sz w:val="10"/>
          <w:szCs w:val="12"/>
          <w:rtl/>
        </w:rPr>
        <w:t xml:space="preserve"> סוס"ק ט'</w:t>
      </w:r>
      <w:r w:rsidRPr="00FF3012">
        <w:rPr>
          <w:rFonts w:ascii="Calibri" w:eastAsia="Times New Roman" w:hAnsi="Calibri" w:cs="Guttman Rashi"/>
          <w:noProof w:val="0"/>
          <w:sz w:val="10"/>
          <w:szCs w:val="12"/>
          <w:rtl/>
        </w:rPr>
        <w:t>)</w:t>
      </w:r>
      <w:r w:rsidRPr="007D7501">
        <w:rPr>
          <w:rFonts w:hint="cs"/>
          <w:rtl/>
        </w:rPr>
        <w:t>.</w:t>
      </w:r>
    </w:p>
    <w:p w14:paraId="6CF50CC8" w14:textId="77777777" w:rsidR="00D309A4" w:rsidRPr="00BA0BE9" w:rsidRDefault="00D309A4" w:rsidP="00D309A4">
      <w:pPr>
        <w:pStyle w:val="a1"/>
        <w:rPr>
          <w:rtl/>
        </w:rPr>
      </w:pPr>
      <w:r w:rsidRPr="00BA0BE9">
        <w:rPr>
          <w:rtl/>
        </w:rPr>
        <w:t xml:space="preserve">ואף אם מעידין שבקיאין בצורתו שלא נשתנה מ"מ לא מהימני דקיי"ל כר"א גיטין כ"ב ב' דבשאר שטרות פסול על דבר שיכול להזדייף אף בע"מ וכיון דלא חשיב שטרא נאמן להכחיש העדים א"נ נאמן לומר פרעתי א"נ נאמן לומר מסרתי לך לשטות בך וכמש"כ לעיל וכל אלו הדינים אף בכתב על דבר שאינו יכול </w:t>
      </w:r>
      <w:r w:rsidRPr="00BA0BE9">
        <w:rPr>
          <w:rtl/>
        </w:rPr>
        <w:lastRenderedPageBreak/>
        <w:t>להזדייף ולא החתים</w:t>
      </w:r>
      <w:r w:rsidRPr="00BA0BE9">
        <w:rPr>
          <w:rFonts w:hint="cs"/>
          <w:rtl/>
        </w:rPr>
        <w:t xml:space="preserve"> </w:t>
      </w:r>
      <w:r w:rsidRPr="00BA0BE9">
        <w:rPr>
          <w:rtl/>
        </w:rPr>
        <w:t>עליו עדים להפוסקים כר"מ בשאר שטרות וכמו שהביא הש"ך</w:t>
      </w:r>
      <w:r w:rsidRPr="00BA0BE9">
        <w:rPr>
          <w:rFonts w:hint="cs"/>
          <w:rtl/>
        </w:rPr>
        <w:t xml:space="preserve"> סי' נ"א.</w:t>
      </w:r>
    </w:p>
    <w:p w14:paraId="0FF84BA5" w14:textId="77777777" w:rsidR="00D309A4" w:rsidRPr="00724A46" w:rsidRDefault="00D309A4" w:rsidP="00724A46">
      <w:pPr>
        <w:pStyle w:val="afffff7"/>
        <w:rPr>
          <w:rtl/>
        </w:rPr>
      </w:pPr>
      <w:bookmarkStart w:id="3028" w:name="_Toc172610215"/>
      <w:bookmarkStart w:id="3029" w:name="_Toc173964763"/>
      <w:r w:rsidRPr="00724A46">
        <w:rPr>
          <w:rFonts w:hint="cs"/>
          <w:rtl/>
        </w:rPr>
        <w:t xml:space="preserve">חזון איש </w:t>
      </w:r>
      <w:r w:rsidRPr="00724A46">
        <w:rPr>
          <w:rtl/>
        </w:rPr>
        <w:t>סימן פז</w:t>
      </w:r>
      <w:r w:rsidRPr="00724A46">
        <w:rPr>
          <w:rFonts w:hint="cs"/>
          <w:rtl/>
        </w:rPr>
        <w:t xml:space="preserve"> סק"י</w:t>
      </w:r>
      <w:bookmarkEnd w:id="3028"/>
      <w:r w:rsidRPr="00724A46">
        <w:rPr>
          <w:rtl/>
        </w:rPr>
        <w:t xml:space="preserve"> (ז)</w:t>
      </w:r>
      <w:bookmarkEnd w:id="3029"/>
    </w:p>
    <w:p w14:paraId="437ABD80" w14:textId="77777777" w:rsidR="00D309A4" w:rsidRDefault="00D309A4" w:rsidP="00D309A4">
      <w:pPr>
        <w:pStyle w:val="a7"/>
        <w:rPr>
          <w:rtl/>
        </w:rPr>
      </w:pPr>
      <w:bookmarkStart w:id="3030" w:name="_Toc172606920"/>
      <w:r>
        <w:rPr>
          <w:rFonts w:hint="cs"/>
          <w:rtl/>
        </w:rPr>
        <w:t>קו' החזו"א בש"ך דיכול להזדייף הע"ח ל"ה עדים כלל וכשטר בלי עדים דיכול לומר דמסרו לצור</w:t>
      </w:r>
      <w:bookmarkEnd w:id="3030"/>
    </w:p>
    <w:p w14:paraId="56C4B90E" w14:textId="7A50F509" w:rsidR="00D309A4" w:rsidRDefault="00D309A4" w:rsidP="00E80966">
      <w:pPr>
        <w:pStyle w:val="a2"/>
      </w:pPr>
      <w:bookmarkStart w:id="3031" w:name="_Ref172540104"/>
      <w:bookmarkStart w:id="3032" w:name="_Ref172130235"/>
      <w:r>
        <w:rPr>
          <w:rFonts w:hint="cs"/>
          <w:rtl/>
        </w:rPr>
        <w:t>ובמ"ש</w:t>
      </w:r>
      <w:r w:rsidRPr="004221CB">
        <w:rPr>
          <w:rFonts w:hint="cs"/>
          <w:rtl/>
        </w:rPr>
        <w:t xml:space="preserve"> </w:t>
      </w:r>
      <w:r w:rsidRPr="00B20416">
        <w:rPr>
          <w:rFonts w:hint="cs"/>
          <w:b/>
          <w:bCs/>
          <w:rtl/>
        </w:rPr>
        <w:t>הש"ך</w:t>
      </w:r>
      <w:r w:rsidRPr="00B20416">
        <w:rPr>
          <w:b/>
          <w:bCs/>
          <w:rtl/>
        </w:rPr>
        <w:t xml:space="preserve"> </w:t>
      </w:r>
      <w:r w:rsidRPr="00B20416">
        <w:rPr>
          <w:rFonts w:ascii="Calibri" w:eastAsia="Times New Roman" w:hAnsi="Calibri" w:cs="Guttman Rashi" w:hint="cs"/>
          <w:noProof w:val="0"/>
          <w:sz w:val="10"/>
          <w:szCs w:val="12"/>
          <w:rtl/>
        </w:rPr>
        <w:t xml:space="preserve">(עי' </w:t>
      </w:r>
      <w:r w:rsidRPr="004221CB">
        <w:rPr>
          <w:rStyle w:val="af2"/>
          <w:rFonts w:eastAsia="Guttman Hodes" w:hint="cs"/>
          <w:rtl/>
        </w:rPr>
        <w:t xml:space="preserve">אות </w:t>
      </w:r>
      <w:r w:rsidRPr="00B20416">
        <w:rPr>
          <w:rStyle w:val="af2"/>
          <w:rFonts w:eastAsia="Guttman Hodes"/>
          <w:rtl/>
        </w:rPr>
        <w:fldChar w:fldCharType="begin"/>
      </w:r>
      <w:r w:rsidRPr="00B20416">
        <w:rPr>
          <w:rStyle w:val="af2"/>
          <w:rFonts w:eastAsia="Guttman Hodes"/>
          <w:rtl/>
        </w:rPr>
        <w:instrText xml:space="preserve"> </w:instrText>
      </w:r>
      <w:r w:rsidRPr="00B20416">
        <w:rPr>
          <w:rStyle w:val="af2"/>
          <w:rFonts w:eastAsia="Guttman Hodes"/>
        </w:rPr>
        <w:instrText>REF</w:instrText>
      </w:r>
      <w:r w:rsidRPr="00B20416">
        <w:rPr>
          <w:rStyle w:val="af2"/>
          <w:rFonts w:eastAsia="Guttman Hodes"/>
          <w:rtl/>
        </w:rPr>
        <w:instrText xml:space="preserve"> _</w:instrText>
      </w:r>
      <w:r w:rsidRPr="00B20416">
        <w:rPr>
          <w:rStyle w:val="af2"/>
          <w:rFonts w:eastAsia="Guttman Hodes"/>
        </w:rPr>
        <w:instrText>Ref172029290 \r \h</w:instrText>
      </w:r>
      <w:r w:rsidRPr="00B20416">
        <w:rPr>
          <w:rStyle w:val="af2"/>
          <w:rFonts w:eastAsia="Guttman Hodes"/>
          <w:rtl/>
        </w:rPr>
        <w:instrText xml:space="preserve"> </w:instrText>
      </w:r>
      <w:r w:rsidRPr="00B20416">
        <w:rPr>
          <w:rStyle w:val="af2"/>
          <w:rFonts w:eastAsia="Guttman Hodes"/>
          <w:rtl/>
        </w:rPr>
      </w:r>
      <w:r w:rsidRPr="00B20416">
        <w:rPr>
          <w:rStyle w:val="af2"/>
          <w:rFonts w:eastAsia="Guttman Hodes"/>
          <w:rtl/>
        </w:rPr>
        <w:fldChar w:fldCharType="separate"/>
      </w:r>
      <w:r w:rsidR="00E91BF8">
        <w:rPr>
          <w:rStyle w:val="af2"/>
          <w:rFonts w:eastAsia="Guttman Hodes"/>
          <w:cs/>
        </w:rPr>
        <w:t>‎</w:t>
      </w:r>
      <w:r w:rsidR="00E91BF8">
        <w:rPr>
          <w:rStyle w:val="af2"/>
          <w:rFonts w:eastAsia="Guttman Hodes"/>
          <w:rtl/>
        </w:rPr>
        <w:t>לח)</w:t>
      </w:r>
      <w:r w:rsidRPr="00B20416">
        <w:rPr>
          <w:rStyle w:val="af2"/>
          <w:rFonts w:eastAsia="Guttman Hodes"/>
          <w:rtl/>
        </w:rPr>
        <w:fldChar w:fldCharType="end"/>
      </w:r>
      <w:r>
        <w:rPr>
          <w:rFonts w:hint="cs"/>
          <w:rtl/>
        </w:rPr>
        <w:t xml:space="preserve"> דשטר קנין בדבר שיכול להזדייף כשר בעידי חתימה בלי עידי מסירה, הקשה</w:t>
      </w:r>
      <w:r>
        <w:rPr>
          <w:rtl/>
        </w:rPr>
        <w:t xml:space="preserve"> </w:t>
      </w:r>
      <w:r w:rsidRPr="00BA55F5">
        <w:rPr>
          <w:rStyle w:val="aff4"/>
          <w:rtl/>
        </w:rPr>
        <w:t>ה</w:t>
      </w:r>
      <w:r w:rsidRPr="00BA55F5">
        <w:rPr>
          <w:rStyle w:val="aff4"/>
          <w:vanish/>
          <w:rtl/>
        </w:rPr>
        <w:t xml:space="preserve"> &lt;, </w:t>
      </w:r>
      <w:r>
        <w:rPr>
          <w:rStyle w:val="aff4"/>
          <w:vanish/>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Ref172130235 \r \h</w:instrText>
      </w:r>
      <w:r>
        <w:rPr>
          <w:rStyle w:val="aff4"/>
          <w:vanish/>
          <w:rtl/>
        </w:rPr>
        <w:instrText xml:space="preserve"> </w:instrText>
      </w:r>
      <w:r>
        <w:rPr>
          <w:rStyle w:val="aff4"/>
          <w:vanish/>
          <w:rtl/>
        </w:rPr>
      </w:r>
      <w:r>
        <w:rPr>
          <w:rStyle w:val="aff4"/>
          <w:vanish/>
          <w:rtl/>
        </w:rPr>
        <w:fldChar w:fldCharType="separate"/>
      </w:r>
      <w:r w:rsidR="00E91BF8">
        <w:rPr>
          <w:rStyle w:val="aff4"/>
          <w:vanish/>
          <w:cs/>
        </w:rPr>
        <w:t>‎</w:t>
      </w:r>
      <w:r w:rsidR="00E91BF8">
        <w:rPr>
          <w:rStyle w:val="aff4"/>
          <w:vanish/>
          <w:rtl/>
        </w:rPr>
        <w:t>נב)</w:t>
      </w:r>
      <w:r>
        <w:rPr>
          <w:rStyle w:val="aff4"/>
          <w:vanish/>
          <w:rtl/>
        </w:rPr>
        <w:fldChar w:fldCharType="end"/>
      </w:r>
      <w:r w:rsidRPr="00BA55F5">
        <w:rPr>
          <w:rStyle w:val="aff4"/>
          <w:vanish/>
          <w:rtl/>
        </w:rPr>
        <w:t xml:space="preserve"> &gt;</w:t>
      </w:r>
      <w:r w:rsidRPr="00BA55F5">
        <w:rPr>
          <w:rStyle w:val="aff4"/>
          <w:rFonts w:hint="cs"/>
          <w:rtl/>
        </w:rPr>
        <w:t>חזו"א</w:t>
      </w:r>
      <w:r w:rsidRPr="00B20416">
        <w:rPr>
          <w:b/>
          <w:rtl/>
        </w:rPr>
        <w:t xml:space="preserve"> </w:t>
      </w:r>
      <w:r w:rsidRPr="00B20416">
        <w:rPr>
          <w:rFonts w:ascii="Calibri" w:eastAsia="Times New Roman" w:hAnsi="Calibri" w:cs="Guttman Rashi"/>
          <w:noProof w:val="0"/>
          <w:sz w:val="10"/>
          <w:szCs w:val="12"/>
          <w:rtl/>
        </w:rPr>
        <w:t>(</w:t>
      </w:r>
      <w:r w:rsidRPr="00B20416">
        <w:rPr>
          <w:rFonts w:ascii="Calibri" w:eastAsia="Times New Roman" w:hAnsi="Calibri" w:cs="Guttman Rashi" w:hint="cs"/>
          <w:noProof w:val="0"/>
          <w:sz w:val="10"/>
          <w:szCs w:val="12"/>
          <w:rtl/>
        </w:rPr>
        <w:t>סי' פ"ז סק"י</w:t>
      </w:r>
      <w:r w:rsidRPr="00B20416">
        <w:rPr>
          <w:rFonts w:ascii="Calibri" w:eastAsia="Times New Roman" w:hAnsi="Calibri" w:cs="Guttman Rashi"/>
          <w:noProof w:val="0"/>
          <w:sz w:val="10"/>
          <w:szCs w:val="12"/>
          <w:rtl/>
        </w:rPr>
        <w:t>)</w:t>
      </w:r>
      <w:r w:rsidRPr="00B20416">
        <w:rPr>
          <w:vanish/>
          <w:rtl/>
        </w:rPr>
        <w:t>=</w:t>
      </w:r>
      <w:r>
        <w:rPr>
          <w:rFonts w:hint="cs"/>
          <w:rtl/>
        </w:rPr>
        <w:t xml:space="preserve"> דבדבר שיכול להזדייף העדים שבו לא חשיבי כעדות כלל והוא כשטר בלי עדים שמסרו בינו לבינו דלא מהני לקנין, ואף נאמן הנותן לומר דמסרו לו לצור עפ"י צלוחיתו, וכתב</w:t>
      </w:r>
      <w:r w:rsidRPr="00B20416">
        <w:rPr>
          <w:b/>
          <w:rtl/>
        </w:rPr>
        <w:t xml:space="preserve"> </w:t>
      </w:r>
      <w:r w:rsidRPr="00BA55F5">
        <w:rPr>
          <w:rStyle w:val="aff4"/>
          <w:rFonts w:hint="cs"/>
          <w:rtl/>
        </w:rPr>
        <w:t>החזו"א</w:t>
      </w:r>
      <w:r>
        <w:rPr>
          <w:rtl/>
        </w:rPr>
        <w:t xml:space="preserve"> </w:t>
      </w:r>
      <w:r>
        <w:rPr>
          <w:rFonts w:hint="cs"/>
          <w:rtl/>
        </w:rPr>
        <w:t>דהראיות שהביא</w:t>
      </w:r>
      <w:r w:rsidRPr="00B20416">
        <w:rPr>
          <w:b/>
          <w:rtl/>
        </w:rPr>
        <w:t xml:space="preserve"> </w:t>
      </w:r>
      <w:r w:rsidRPr="007660AE">
        <w:rPr>
          <w:rStyle w:val="aff4"/>
          <w:rFonts w:hint="cs"/>
          <w:rtl/>
        </w:rPr>
        <w:t>הש"ך</w:t>
      </w:r>
      <w:r>
        <w:rPr>
          <w:rtl/>
        </w:rPr>
        <w:t xml:space="preserve"> </w:t>
      </w:r>
      <w:r>
        <w:rPr>
          <w:rFonts w:hint="cs"/>
          <w:rtl/>
        </w:rPr>
        <w:t>לדבריו, איירי בעידי מסירה, עיי"ש בדבריו, אבל בלא עידי מסירה חשיב ניירא בעלמא כדכתב</w:t>
      </w:r>
      <w:r>
        <w:rPr>
          <w:rtl/>
        </w:rPr>
        <w:t xml:space="preserve"> </w:t>
      </w:r>
      <w:r>
        <w:rPr>
          <w:rFonts w:hint="cs"/>
          <w:b/>
          <w:bCs/>
          <w:rtl/>
        </w:rPr>
        <w:t>הב"ח</w:t>
      </w:r>
      <w:r>
        <w:rPr>
          <w:rtl/>
        </w:rPr>
        <w:t xml:space="preserve"> </w:t>
      </w:r>
      <w:r w:rsidRPr="008F539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Ref172540355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לז)</w:t>
      </w:r>
      <w:r>
        <w:rPr>
          <w:rFonts w:ascii="Calibri" w:eastAsia="Times New Roman" w:hAnsi="Calibri" w:cs="Guttman Rashi"/>
          <w:noProof w:val="0"/>
          <w:sz w:val="10"/>
          <w:szCs w:val="12"/>
          <w:rtl/>
        </w:rPr>
        <w:fldChar w:fldCharType="end"/>
      </w:r>
      <w:r>
        <w:rPr>
          <w:rFonts w:hint="cs"/>
          <w:rtl/>
        </w:rPr>
        <w:t>,</w:t>
      </w:r>
      <w:r>
        <w:rPr>
          <w:rtl/>
        </w:rPr>
        <w:t xml:space="preserve"> </w:t>
      </w:r>
      <w:r>
        <w:rPr>
          <w:rFonts w:hint="cs"/>
          <w:rtl/>
        </w:rPr>
        <w:t>וכעי"ז כבר הקשה</w:t>
      </w:r>
      <w:r>
        <w:rPr>
          <w:rtl/>
        </w:rPr>
        <w:t xml:space="preserve"> </w:t>
      </w:r>
      <w:r>
        <w:rPr>
          <w:rFonts w:hint="cs"/>
          <w:b/>
          <w:bCs/>
          <w:rtl/>
        </w:rPr>
        <w:t>הגרעק"א</w:t>
      </w:r>
      <w:r>
        <w:rPr>
          <w:rtl/>
        </w:rPr>
        <w:t xml:space="preserve"> </w:t>
      </w:r>
      <w:r w:rsidRPr="007F198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Ref172539941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לה)</w:t>
      </w:r>
      <w:r>
        <w:rPr>
          <w:rFonts w:ascii="Calibri" w:eastAsia="Times New Roman" w:hAnsi="Calibri" w:cs="Guttman Rashi"/>
          <w:noProof w:val="0"/>
          <w:sz w:val="10"/>
          <w:szCs w:val="12"/>
          <w:rtl/>
        </w:rPr>
        <w:fldChar w:fldCharType="end"/>
      </w:r>
      <w:r>
        <w:rPr>
          <w:rFonts w:hint="cs"/>
          <w:rtl/>
        </w:rPr>
        <w:t>, ועי' במה שביאר</w:t>
      </w:r>
      <w:r>
        <w:rPr>
          <w:rtl/>
        </w:rPr>
        <w:t xml:space="preserve"> </w:t>
      </w:r>
      <w:r>
        <w:rPr>
          <w:rFonts w:hint="cs"/>
          <w:b/>
          <w:bCs/>
          <w:rtl/>
        </w:rPr>
        <w:t>החזו"א</w:t>
      </w:r>
      <w:r>
        <w:rPr>
          <w:rtl/>
        </w:rPr>
        <w:t xml:space="preserve"> </w:t>
      </w:r>
      <w:r w:rsidRPr="000A08F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Ref172130533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כה)</w:t>
      </w:r>
      <w:r>
        <w:rPr>
          <w:rFonts w:ascii="Calibri" w:eastAsia="Times New Roman" w:hAnsi="Calibri" w:cs="Guttman Rashi"/>
          <w:noProof w:val="0"/>
          <w:sz w:val="10"/>
          <w:szCs w:val="12"/>
          <w:rtl/>
        </w:rPr>
        <w:fldChar w:fldCharType="end"/>
      </w:r>
      <w:r>
        <w:rPr>
          <w:rtl/>
        </w:rPr>
        <w:t xml:space="preserve"> </w:t>
      </w:r>
      <w:r>
        <w:rPr>
          <w:rFonts w:hint="cs"/>
          <w:rtl/>
        </w:rPr>
        <w:t>לפי"ז בדברי</w:t>
      </w:r>
      <w:r w:rsidRPr="000A08FD">
        <w:rPr>
          <w:rStyle w:val="aff4"/>
          <w:rFonts w:hint="cs"/>
          <w:rtl/>
        </w:rPr>
        <w:t xml:space="preserve"> </w:t>
      </w:r>
      <w:r w:rsidRPr="00C55CD8">
        <w:rPr>
          <w:rStyle w:val="aff4"/>
          <w:rFonts w:hint="cs"/>
          <w:rtl/>
        </w:rPr>
        <w:t>התוס' בסוגיין</w:t>
      </w:r>
      <w:r>
        <w:rPr>
          <w:rtl/>
        </w:rPr>
        <w:t xml:space="preserve"> </w:t>
      </w:r>
      <w:r w:rsidRPr="00B2041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w:t>
      </w:r>
      <w:bookmarkEnd w:id="3031"/>
    </w:p>
    <w:bookmarkEnd w:id="3032"/>
    <w:p w14:paraId="53FC3AF5" w14:textId="77777777" w:rsidR="00D309A4" w:rsidRDefault="00D309A4" w:rsidP="00724A46">
      <w:pPr>
        <w:pStyle w:val="afffffe"/>
        <w:rPr>
          <w:rtl/>
        </w:rPr>
      </w:pPr>
      <w:r>
        <w:rPr>
          <w:rFonts w:hint="cs"/>
          <w:rtl/>
        </w:rPr>
        <w:t xml:space="preserve">חזון איש </w:t>
      </w:r>
      <w:r w:rsidRPr="00D647E0">
        <w:rPr>
          <w:rtl/>
        </w:rPr>
        <w:t>סימן פז</w:t>
      </w:r>
      <w:r w:rsidRPr="00D647E0">
        <w:rPr>
          <w:rFonts w:hint="cs"/>
          <w:rtl/>
        </w:rPr>
        <w:t xml:space="preserve"> סק"</w:t>
      </w:r>
      <w:r>
        <w:rPr>
          <w:rFonts w:hint="cs"/>
          <w:rtl/>
        </w:rPr>
        <w:t>י</w:t>
      </w:r>
    </w:p>
    <w:p w14:paraId="0E6E9FED" w14:textId="77777777" w:rsidR="00D309A4" w:rsidRPr="00BA0BE9" w:rsidRDefault="00D309A4" w:rsidP="00D309A4">
      <w:pPr>
        <w:pStyle w:val="a1"/>
        <w:rPr>
          <w:rStyle w:val="afffffffff5"/>
          <w:vanish w:val="0"/>
          <w:color w:val="auto"/>
          <w:sz w:val="22"/>
          <w:szCs w:val="22"/>
          <w:rtl/>
        </w:rPr>
      </w:pPr>
      <w:r w:rsidRPr="00BA0BE9">
        <w:rPr>
          <w:rFonts w:hint="cs"/>
          <w:rtl/>
        </w:rPr>
        <w:t xml:space="preserve">י) </w:t>
      </w:r>
      <w:r w:rsidRPr="00BA0BE9">
        <w:rPr>
          <w:rtl/>
        </w:rPr>
        <w:t xml:space="preserve">שם ש"ך סק"ב כתב דשטר קנין שמסר לי' שלא בפני ע"מ מהני ע"ח אף בדבר שיכול להזדייף והדברים תמוהים מאד דעדים על דבר שיכול להזדייף אין כאן עדות כלל והרי הוא כשטר בלא עדים שמסרו בינו לבין עצמו שאינו עושה קנין וכש"כ שנאמן לומר שמסרתי לך לצור ע"פ צלוחית וכל מה שהביא ראי' לזה אינו דכל אלו מיירי בע"מ </w:t>
      </w:r>
      <w:r w:rsidRPr="00BA0BE9">
        <w:rPr>
          <w:rStyle w:val="afffffffff5"/>
          <w:rtl/>
        </w:rPr>
        <w:t>וכמבואר פשט דבריהם וסוג</w:t>
      </w:r>
      <w:r w:rsidRPr="00BA0BE9">
        <w:rPr>
          <w:rStyle w:val="afffffffff5"/>
          <w:rFonts w:hint="cs"/>
          <w:rtl/>
        </w:rPr>
        <w:t>י</w:t>
      </w:r>
      <w:r w:rsidRPr="00BA0BE9">
        <w:rPr>
          <w:rStyle w:val="afffffffff5"/>
          <w:rtl/>
        </w:rPr>
        <w:t xml:space="preserve">א דכתובות מכרעת ומש"כ דאתיא כר"מ לא נראה כלל ועוד דהתו' ב"מ כ' א' כתבו דאביי כר"א ס"ל ומדברי תוס' כתובות אין ראי' כלל וכמש"כ הראנ"ח אבל לשון תו' קדושין צריך לדחוק דאין כונתם כר"מ ולא כר"א אלא דהתם מענין ראית החתימה עסקינן ומש"כ תו' דשטר קנין מועיל לראי' היינו כשהע"מ יעידו על הכרת השטר וכן דברי הרמ"א מיירי בע"מ </w:t>
      </w:r>
      <w:r w:rsidRPr="00BA0BE9">
        <w:rPr>
          <w:rtl/>
        </w:rPr>
        <w:t>אבל בלא"ה ניירא בעלמא הוא וכמש"כ הב"ח</w:t>
      </w:r>
      <w:r w:rsidRPr="00BA0BE9">
        <w:rPr>
          <w:rFonts w:hint="cs"/>
          <w:rtl/>
        </w:rPr>
        <w:t>.</w:t>
      </w:r>
    </w:p>
    <w:p w14:paraId="44F9EF2F" w14:textId="77777777" w:rsidR="00D309A4" w:rsidRPr="00AE3FC8" w:rsidRDefault="00D309A4" w:rsidP="00D309A4">
      <w:pPr>
        <w:pStyle w:val="1"/>
        <w:rPr>
          <w:rtl/>
        </w:rPr>
      </w:pPr>
      <w:bookmarkStart w:id="3033" w:name="_Toc172606921"/>
      <w:r w:rsidRPr="00AE3FC8">
        <w:rPr>
          <w:rFonts w:hint="cs"/>
          <w:rtl/>
        </w:rPr>
        <w:t>בי' הקצוה"ח דאף בממון צריך עידי קיום והודאת בע"ד כעדים</w:t>
      </w:r>
      <w:bookmarkEnd w:id="3033"/>
    </w:p>
    <w:p w14:paraId="4359BEBB" w14:textId="77777777" w:rsidR="00D309A4" w:rsidRPr="00724A46" w:rsidRDefault="00D309A4" w:rsidP="00724A46">
      <w:pPr>
        <w:pStyle w:val="afffff7"/>
        <w:rPr>
          <w:rtl/>
        </w:rPr>
      </w:pPr>
      <w:bookmarkStart w:id="3034" w:name="_Toc172610216"/>
      <w:bookmarkStart w:id="3035" w:name="_Toc173964764"/>
      <w:r w:rsidRPr="00724A46">
        <w:rPr>
          <w:rtl/>
        </w:rPr>
        <w:t>קצות החושן סימן רמא סק"א</w:t>
      </w:r>
      <w:r w:rsidRPr="00724A46">
        <w:rPr>
          <w:rFonts w:hint="cs"/>
          <w:rtl/>
        </w:rPr>
        <w:t xml:space="preserve"> ד"ה ולפ"ז נראה</w:t>
      </w:r>
      <w:bookmarkEnd w:id="3034"/>
      <w:r w:rsidRPr="00724A46">
        <w:rPr>
          <w:rtl/>
        </w:rPr>
        <w:t xml:space="preserve"> (ז)</w:t>
      </w:r>
      <w:bookmarkEnd w:id="3035"/>
    </w:p>
    <w:p w14:paraId="64F6F1E9" w14:textId="77777777" w:rsidR="00D309A4" w:rsidRPr="003A68AD" w:rsidRDefault="00D309A4" w:rsidP="00D309A4">
      <w:pPr>
        <w:pStyle w:val="a7"/>
        <w:rPr>
          <w:rtl/>
        </w:rPr>
      </w:pPr>
      <w:bookmarkStart w:id="3036" w:name="_Toc172606922"/>
      <w:r>
        <w:rPr>
          <w:rFonts w:hint="cs"/>
          <w:rtl/>
        </w:rPr>
        <w:t>בי' הקצוה"ח דבממון צריך עידי קיום והודאת בע"ד כעדים ובקידושין צריך עדים להודיע לעולם</w:t>
      </w:r>
      <w:bookmarkEnd w:id="3036"/>
    </w:p>
    <w:p w14:paraId="70AB59A6" w14:textId="7C43DA55" w:rsidR="00D309A4" w:rsidRDefault="00D309A4" w:rsidP="00E80966">
      <w:pPr>
        <w:pStyle w:val="a2"/>
      </w:pPr>
      <w:bookmarkStart w:id="3037" w:name="_Ref172606567"/>
      <w:bookmarkStart w:id="3038" w:name="_Ref172409183"/>
      <w:r>
        <w:rPr>
          <w:rFonts w:hint="cs"/>
          <w:rtl/>
        </w:rPr>
        <w:t>ועי' במ"ש</w:t>
      </w:r>
      <w:r>
        <w:rPr>
          <w:rtl/>
        </w:rPr>
        <w:t xml:space="preserve"> </w:t>
      </w:r>
      <w:r w:rsidRPr="002D4659">
        <w:rPr>
          <w:b/>
          <w:bCs/>
          <w:rtl/>
        </w:rPr>
        <w:t>ה</w:t>
      </w:r>
      <w:r w:rsidRPr="002D4659">
        <w:rPr>
          <w:b/>
          <w:bCs/>
          <w:vanish/>
          <w:rtl/>
        </w:rPr>
        <w:t xml:space="preserve"> &lt;, </w:t>
      </w:r>
      <w:r w:rsidRPr="002D4659">
        <w:rPr>
          <w:b/>
          <w:bCs/>
          <w:vanish/>
          <w:rtl/>
        </w:rPr>
        <w:fldChar w:fldCharType="begin"/>
      </w:r>
      <w:r w:rsidRPr="002D4659">
        <w:rPr>
          <w:b/>
          <w:bCs/>
          <w:vanish/>
          <w:rtl/>
        </w:rPr>
        <w:instrText xml:space="preserve"> </w:instrText>
      </w:r>
      <w:r w:rsidRPr="002D4659">
        <w:rPr>
          <w:b/>
          <w:bCs/>
          <w:vanish/>
        </w:rPr>
        <w:instrText>REF</w:instrText>
      </w:r>
      <w:r w:rsidRPr="002D4659">
        <w:rPr>
          <w:b/>
          <w:bCs/>
          <w:vanish/>
          <w:rtl/>
        </w:rPr>
        <w:instrText xml:space="preserve"> _</w:instrText>
      </w:r>
      <w:r w:rsidRPr="002D4659">
        <w:rPr>
          <w:b/>
          <w:bCs/>
          <w:vanish/>
        </w:rPr>
        <w:instrText>Ref172409183 \r \h</w:instrText>
      </w:r>
      <w:r w:rsidRPr="002D4659">
        <w:rPr>
          <w:b/>
          <w:bCs/>
          <w:vanish/>
          <w:rtl/>
        </w:rPr>
        <w:instrText xml:space="preserve"> </w:instrText>
      </w:r>
      <w:r w:rsidRPr="002D4659">
        <w:rPr>
          <w:b/>
          <w:bCs/>
          <w:vanish/>
          <w:rtl/>
        </w:rPr>
      </w:r>
      <w:r w:rsidRPr="002D4659">
        <w:rPr>
          <w:b/>
          <w:bCs/>
          <w:vanish/>
          <w:rtl/>
        </w:rPr>
        <w:fldChar w:fldCharType="separate"/>
      </w:r>
      <w:r w:rsidR="00E91BF8">
        <w:rPr>
          <w:b/>
          <w:bCs/>
          <w:vanish/>
          <w:cs/>
        </w:rPr>
        <w:t>‎</w:t>
      </w:r>
      <w:r w:rsidR="00E91BF8">
        <w:rPr>
          <w:b/>
          <w:bCs/>
          <w:vanish/>
          <w:rtl/>
        </w:rPr>
        <w:t>נג)</w:t>
      </w:r>
      <w:r w:rsidRPr="002D4659">
        <w:rPr>
          <w:b/>
          <w:bCs/>
          <w:vanish/>
          <w:rtl/>
        </w:rPr>
        <w:fldChar w:fldCharType="end"/>
      </w:r>
      <w:r w:rsidRPr="002D4659">
        <w:rPr>
          <w:b/>
          <w:bCs/>
          <w:vanish/>
          <w:rtl/>
        </w:rPr>
        <w:t xml:space="preserve"> &gt;</w:t>
      </w:r>
      <w:r w:rsidRPr="002D4659">
        <w:rPr>
          <w:rFonts w:hint="cs"/>
          <w:b/>
          <w:bCs/>
          <w:rtl/>
        </w:rPr>
        <w:t>קצוה"ח</w:t>
      </w:r>
      <w:r w:rsidRPr="002D4659">
        <w:rPr>
          <w:b/>
          <w:bCs/>
          <w:rtl/>
        </w:rPr>
        <w:t xml:space="preserve"> </w:t>
      </w:r>
      <w:r w:rsidRPr="002D4659">
        <w:rPr>
          <w:rFonts w:ascii="Calibri" w:eastAsia="Times New Roman" w:hAnsi="Calibri" w:cs="Guttman Rashi"/>
          <w:noProof w:val="0"/>
          <w:sz w:val="10"/>
          <w:szCs w:val="12"/>
          <w:rtl/>
        </w:rPr>
        <w:t>(</w:t>
      </w:r>
      <w:r w:rsidRPr="002D4659">
        <w:rPr>
          <w:rFonts w:ascii="Calibri" w:eastAsia="Times New Roman" w:hAnsi="Calibri" w:cs="Guttman Rashi" w:hint="cs"/>
          <w:noProof w:val="0"/>
          <w:sz w:val="10"/>
          <w:szCs w:val="12"/>
          <w:rtl/>
        </w:rPr>
        <w:t>סי' רמ"א ד"ה ולפ"ז נראה</w:t>
      </w:r>
      <w:r w:rsidRPr="002D4659">
        <w:rPr>
          <w:rFonts w:ascii="Calibri" w:eastAsia="Times New Roman" w:hAnsi="Calibri" w:cs="Guttman Rashi"/>
          <w:noProof w:val="0"/>
          <w:sz w:val="10"/>
          <w:szCs w:val="12"/>
          <w:rtl/>
        </w:rPr>
        <w:t>)</w:t>
      </w:r>
      <w:r w:rsidRPr="002D4659">
        <w:rPr>
          <w:vanish/>
          <w:rtl/>
        </w:rPr>
        <w:t>=</w:t>
      </w:r>
      <w:r>
        <w:rPr>
          <w:rtl/>
        </w:rPr>
        <w:t xml:space="preserve"> </w:t>
      </w:r>
      <w:r>
        <w:rPr>
          <w:rFonts w:hint="cs"/>
          <w:rtl/>
        </w:rPr>
        <w:t>דהא דכתיב בממון "על פי שנים עדים יקום דבר" הכוונה היא דבלי עדים אין קיום גם בממון, אלא דמהני הודאת בע"ד כמאה עדים, דכל שהודה חשיב שיש עידי קיום, ואעפ"י שאח"כ הוא מכחיש שלא הודה, מ"מ הוא מחוייב שבועה כאומר קידשתיך בפני עדים והלכו למדה"י דנאסר בקרובותיה, וא"כ אף בממון הקיום בהודאת בע"ד הוא עפ"י הבע"ד שהוא כמאה עדים, וכתב</w:t>
      </w:r>
      <w:r w:rsidRPr="002D4659">
        <w:rPr>
          <w:b/>
          <w:bCs/>
          <w:rtl/>
        </w:rPr>
        <w:t xml:space="preserve"> </w:t>
      </w:r>
      <w:r w:rsidRPr="002D4659">
        <w:rPr>
          <w:rFonts w:hint="cs"/>
          <w:b/>
          <w:bCs/>
          <w:rtl/>
        </w:rPr>
        <w:t>הקצוה"ח</w:t>
      </w:r>
      <w:r>
        <w:rPr>
          <w:rtl/>
        </w:rPr>
        <w:t xml:space="preserve"> </w:t>
      </w:r>
      <w:r>
        <w:rPr>
          <w:rFonts w:hint="cs"/>
          <w:rtl/>
        </w:rPr>
        <w:t>דהא דבקידושין צריך עדים לקיומי ולא סגי בהודאת בע"ד, הוא כיון שצריך להודיע לעולם, ועי' במ"ש</w:t>
      </w:r>
      <w:r>
        <w:rPr>
          <w:rtl/>
        </w:rPr>
        <w:t xml:space="preserve"> </w:t>
      </w:r>
      <w:r>
        <w:rPr>
          <w:rFonts w:hint="cs"/>
          <w:b/>
          <w:bCs/>
          <w:rtl/>
        </w:rPr>
        <w:t>החזו"א</w:t>
      </w:r>
      <w:r>
        <w:rPr>
          <w:rtl/>
        </w:rPr>
        <w:t xml:space="preserve"> </w:t>
      </w:r>
      <w:r w:rsidRPr="007E0C6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Ref172541464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כז)</w:t>
      </w:r>
      <w:r>
        <w:rPr>
          <w:rFonts w:ascii="Calibri" w:eastAsia="Times New Roman" w:hAnsi="Calibri" w:cs="Guttman Rashi"/>
          <w:noProof w:val="0"/>
          <w:sz w:val="10"/>
          <w:szCs w:val="12"/>
          <w:rtl/>
        </w:rPr>
        <w:fldChar w:fldCharType="end"/>
      </w:r>
      <w:r>
        <w:rPr>
          <w:rFonts w:hint="cs"/>
          <w:rtl/>
        </w:rPr>
        <w:t>.</w:t>
      </w:r>
      <w:bookmarkEnd w:id="3037"/>
    </w:p>
    <w:bookmarkEnd w:id="3038"/>
    <w:p w14:paraId="789B259E" w14:textId="77777777" w:rsidR="00D309A4" w:rsidRDefault="00D309A4" w:rsidP="00724A46">
      <w:pPr>
        <w:pStyle w:val="afffffe"/>
        <w:rPr>
          <w:rtl/>
        </w:rPr>
      </w:pPr>
      <w:r>
        <w:rPr>
          <w:rtl/>
        </w:rPr>
        <w:t>קצות החושן סימן רמא סק"א</w:t>
      </w:r>
      <w:r>
        <w:rPr>
          <w:rFonts w:hint="cs"/>
          <w:rtl/>
        </w:rPr>
        <w:t xml:space="preserve"> ד"ה ולפ"ז נראה</w:t>
      </w:r>
    </w:p>
    <w:p w14:paraId="72FF2963" w14:textId="77777777" w:rsidR="00D309A4" w:rsidRPr="00BA0BE9" w:rsidRDefault="00D309A4" w:rsidP="00D309A4">
      <w:pPr>
        <w:pStyle w:val="a1"/>
        <w:rPr>
          <w:rtl/>
        </w:rPr>
      </w:pPr>
      <w:r w:rsidRPr="00BA0BE9">
        <w:rPr>
          <w:rtl/>
        </w:rPr>
        <w:t xml:space="preserve">ולפ"ז נראה הא דכתיב על פי שני(ם) עדים יקום דבר היינו דבלא עדים לא מתקיים דבר כלל, אלא דגבי ממון דבע"ד נאמן כמאה עדים והרי עדיו עמו, ואף על גב דהשתא מכחיש מחויב שבועה, דהו"ל כאומר קדשתיך בפני פלוני ופלוני והלכו למדינת הים דנאסר בקרובותיה, וא"כ בממון מתקיים המעשה על פי </w:t>
      </w:r>
      <w:r w:rsidRPr="00BA0BE9">
        <w:rPr>
          <w:rtl/>
        </w:rPr>
        <w:t>הבע"ד שהוא כמאה עדים, דעיקרא דמלתא דצריך עדים בגוף הקידושין הוא בכדי שיוודע לעלמא</w:t>
      </w:r>
      <w:r w:rsidRPr="00BA0BE9">
        <w:rPr>
          <w:rFonts w:hint="cs"/>
          <w:rtl/>
        </w:rPr>
        <w:t>.</w:t>
      </w:r>
    </w:p>
    <w:p w14:paraId="41E3B912" w14:textId="77777777" w:rsidR="00D309A4" w:rsidRPr="0093328D" w:rsidRDefault="00D309A4" w:rsidP="00D309A4">
      <w:pPr>
        <w:pStyle w:val="a7"/>
      </w:pPr>
      <w:bookmarkStart w:id="3039" w:name="_Toc172606923"/>
      <w:r>
        <w:rPr>
          <w:rFonts w:hint="cs"/>
          <w:rtl/>
        </w:rPr>
        <w:t>בי' הקצוה"ח בר"ן דכל שהמסירה ידועה בע"ח מהני ומוכח דבגו"ק צריך רק ידיעה לעולם</w:t>
      </w:r>
      <w:bookmarkEnd w:id="3039"/>
    </w:p>
    <w:p w14:paraId="583FB5FD" w14:textId="289835BE" w:rsidR="00D309A4" w:rsidRPr="00282791" w:rsidRDefault="00D309A4" w:rsidP="00E80966">
      <w:pPr>
        <w:pStyle w:val="a2"/>
        <w:rPr>
          <w:rtl/>
        </w:rPr>
      </w:pPr>
      <w:r>
        <w:rPr>
          <w:rFonts w:hint="cs"/>
          <w:rtl/>
        </w:rPr>
        <w:t>וכתב</w:t>
      </w:r>
      <w:r w:rsidRPr="002D4659">
        <w:rPr>
          <w:b/>
          <w:bCs/>
          <w:rtl/>
        </w:rPr>
        <w:t xml:space="preserve"> </w:t>
      </w:r>
      <w:r w:rsidRPr="002D4659">
        <w:rPr>
          <w:rFonts w:hint="cs"/>
          <w:b/>
          <w:bCs/>
          <w:rtl/>
        </w:rPr>
        <w:t>הקצוה"ח</w:t>
      </w:r>
      <w:r>
        <w:rPr>
          <w:rtl/>
        </w:rPr>
        <w:t xml:space="preserve"> </w:t>
      </w:r>
      <w:r>
        <w:rPr>
          <w:rFonts w:hint="cs"/>
          <w:rtl/>
        </w:rPr>
        <w:t>דכן מבואר</w:t>
      </w:r>
      <w:r>
        <w:rPr>
          <w:rtl/>
        </w:rPr>
        <w:t xml:space="preserve"> </w:t>
      </w:r>
      <w:r w:rsidRPr="005214B5">
        <w:rPr>
          <w:rStyle w:val="aff4"/>
          <w:rtl/>
        </w:rPr>
        <w:t>ה</w:t>
      </w:r>
      <w:r w:rsidRPr="005214B5">
        <w:rPr>
          <w:rStyle w:val="aff4"/>
          <w:rFonts w:hint="cs"/>
          <w:rtl/>
        </w:rPr>
        <w:t>ר"ן על הרי"ף לקמן</w:t>
      </w:r>
      <w:r w:rsidRPr="00474035">
        <w:rPr>
          <w:rStyle w:val="af"/>
          <w:rtl/>
        </w:rPr>
        <w:t xml:space="preserve"> </w:t>
      </w:r>
      <w:r w:rsidRPr="005214B5">
        <w:rPr>
          <w:rStyle w:val="af2"/>
          <w:rFonts w:eastAsia="Guttman Hodes"/>
          <w:rtl/>
        </w:rPr>
        <w:t>(</w:t>
      </w:r>
      <w:r w:rsidRPr="005214B5">
        <w:rPr>
          <w:rStyle w:val="af2"/>
          <w:rFonts w:eastAsia="Guttman Hodes" w:hint="cs"/>
          <w:rtl/>
        </w:rPr>
        <w:t>מז: מדה"ר ד"ה והיינו, מהדו' עוז והדר עמ' קמ"ד ד"ה</w:t>
      </w:r>
      <w:r w:rsidRPr="002D4659">
        <w:rPr>
          <w:rStyle w:val="af2"/>
          <w:rFonts w:eastAsia="Guttman Rashi"/>
          <w:rtl/>
        </w:rPr>
        <w:t>, הובא בסימן ד' אות כ"ב)</w:t>
      </w:r>
      <w:r w:rsidRPr="00474035">
        <w:rPr>
          <w:rStyle w:val="af"/>
          <w:rFonts w:hint="cs"/>
          <w:rtl/>
        </w:rPr>
        <w:t xml:space="preserve"> </w:t>
      </w:r>
      <w:r>
        <w:rPr>
          <w:rFonts w:hint="cs"/>
          <w:rtl/>
        </w:rPr>
        <w:t xml:space="preserve">דהא דמודה ר"א דסגי בעידי חתימה </w:t>
      </w:r>
      <w:r w:rsidRPr="009E3255">
        <w:rPr>
          <w:rFonts w:hint="cs"/>
          <w:rtl/>
        </w:rPr>
        <w:t>בגט, לדעת</w:t>
      </w:r>
      <w:r w:rsidRPr="009E3255">
        <w:rPr>
          <w:rtl/>
        </w:rPr>
        <w:t xml:space="preserve"> </w:t>
      </w:r>
      <w:r w:rsidRPr="009E3255">
        <w:rPr>
          <w:rStyle w:val="aff4"/>
          <w:rFonts w:hint="cs"/>
          <w:rtl/>
        </w:rPr>
        <w:t>הרי"ף</w:t>
      </w:r>
      <w:r w:rsidRPr="009E3255">
        <w:rPr>
          <w:rtl/>
        </w:rPr>
        <w:t xml:space="preserve"> </w:t>
      </w:r>
      <w:r w:rsidRPr="002D4659">
        <w:rPr>
          <w:rStyle w:val="af2"/>
          <w:rFonts w:eastAsia="Guttman Hodes"/>
          <w:rtl/>
        </w:rPr>
        <w:t xml:space="preserve">(עי' אות </w:t>
      </w:r>
      <w:r w:rsidRPr="009E3255">
        <w:rPr>
          <w:rStyle w:val="af2"/>
          <w:rFonts w:eastAsia="Guttman Hodes"/>
          <w:rtl/>
        </w:rPr>
        <w:fldChar w:fldCharType="begin"/>
      </w:r>
      <w:r w:rsidRPr="009E3255">
        <w:rPr>
          <w:rStyle w:val="af2"/>
          <w:rFonts w:eastAsia="Guttman Hodes"/>
          <w:rtl/>
        </w:rPr>
        <w:instrText xml:space="preserve"> </w:instrText>
      </w:r>
      <w:r w:rsidRPr="009E3255">
        <w:rPr>
          <w:rStyle w:val="af2"/>
          <w:rFonts w:eastAsia="Guttman Hodes"/>
        </w:rPr>
        <w:instrText>REF</w:instrText>
      </w:r>
      <w:r w:rsidRPr="009E3255">
        <w:rPr>
          <w:rStyle w:val="af2"/>
          <w:rFonts w:eastAsia="Guttman Hodes"/>
          <w:rtl/>
        </w:rPr>
        <w:instrText xml:space="preserve"> _</w:instrText>
      </w:r>
      <w:r w:rsidRPr="009E3255">
        <w:rPr>
          <w:rStyle w:val="af2"/>
          <w:rFonts w:eastAsia="Guttman Hodes"/>
        </w:rPr>
        <w:instrText>Ref169692607 \r \h</w:instrText>
      </w:r>
      <w:r w:rsidRPr="009E3255">
        <w:rPr>
          <w:rStyle w:val="af2"/>
          <w:rFonts w:eastAsia="Guttman Hodes"/>
          <w:rtl/>
        </w:rPr>
        <w:instrText xml:space="preserve"> </w:instrText>
      </w:r>
      <w:r w:rsidRPr="009E3255">
        <w:rPr>
          <w:rStyle w:val="af2"/>
          <w:rFonts w:eastAsia="Guttman Hodes"/>
          <w:rtl/>
        </w:rPr>
      </w:r>
      <w:r w:rsidRPr="009E3255">
        <w:rPr>
          <w:rStyle w:val="af2"/>
          <w:rFonts w:eastAsia="Guttman Hodes"/>
          <w:rtl/>
        </w:rPr>
        <w:fldChar w:fldCharType="separate"/>
      </w:r>
      <w:r w:rsidR="00E91BF8">
        <w:rPr>
          <w:rStyle w:val="af2"/>
          <w:rFonts w:eastAsia="Guttman Hodes"/>
          <w:cs/>
        </w:rPr>
        <w:t>‎</w:t>
      </w:r>
      <w:r w:rsidR="00E91BF8">
        <w:rPr>
          <w:rStyle w:val="af2"/>
          <w:rFonts w:eastAsia="Guttman Hodes"/>
          <w:rtl/>
        </w:rPr>
        <w:t>כב)</w:t>
      </w:r>
      <w:r w:rsidRPr="009E3255">
        <w:rPr>
          <w:rStyle w:val="af2"/>
          <w:rFonts w:eastAsia="Guttman Hodes"/>
          <w:rtl/>
        </w:rPr>
        <w:fldChar w:fldCharType="end"/>
      </w:r>
      <w:r w:rsidRPr="009E3255">
        <w:rPr>
          <w:rFonts w:hint="cs"/>
          <w:rtl/>
        </w:rPr>
        <w:t>, אינו</w:t>
      </w:r>
      <w:r>
        <w:rPr>
          <w:rFonts w:hint="cs"/>
          <w:rtl/>
        </w:rPr>
        <w:t xml:space="preserve"> כיון דס"ל דעידי חתימה כרתי אלא דהמסירה כורתת כיון שיש עדים על עיקר הדבר ועי"ז העידי חתימה נעשים כעידי מסירה, כיון דידוע עי"ז שהבעל מסר לה את הגט, וכתב</w:t>
      </w:r>
      <w:r w:rsidRPr="002D4659">
        <w:rPr>
          <w:b/>
          <w:bCs/>
          <w:rtl/>
        </w:rPr>
        <w:t xml:space="preserve"> </w:t>
      </w:r>
      <w:r w:rsidRPr="002D4659">
        <w:rPr>
          <w:rFonts w:hint="cs"/>
          <w:b/>
          <w:bCs/>
          <w:rtl/>
        </w:rPr>
        <w:t>הקצוה"ח</w:t>
      </w:r>
      <w:r>
        <w:rPr>
          <w:rtl/>
        </w:rPr>
        <w:t xml:space="preserve"> </w:t>
      </w:r>
      <w:r>
        <w:rPr>
          <w:rFonts w:hint="cs"/>
          <w:rtl/>
        </w:rPr>
        <w:t>דא"כ מבואר דכל שידוע שהגט נמסר לה חשיב כעדים ממש, וא"כ מוכח דכל מה שצריך עדים בגיטין וקידושין הוא בכדי להודיע לעולם.</w:t>
      </w:r>
    </w:p>
    <w:p w14:paraId="1F358B92" w14:textId="77777777" w:rsidR="00D309A4" w:rsidRPr="00BA0BE9" w:rsidRDefault="00D309A4" w:rsidP="00D309A4">
      <w:pPr>
        <w:pStyle w:val="a1"/>
      </w:pPr>
      <w:r w:rsidRPr="00BA0BE9">
        <w:rPr>
          <w:rtl/>
        </w:rPr>
        <w:t>וכמ"ש הר"ן פרק המגרש (גיטין מח, א בדפי הרי"ף) בהא דמהני עדי חתימה בלא עדי מסירה לדידן דקי"ל כר' אלעזר דאמר עדי מסירה כרתי (שם פו, א), ע"ש ז"ל, ומעתה מה שמודה ר' אלעזר דגט החתום בעדים כורת אף על פי שלא ניתן בעדי מסירה כמו שמוכיחות כל אותן ראיות שכתבתי למעלה, לאו משום דס"ל דעדי חתימה כרתי אלא שהמסירה כורתת מכיון שיש עדים על עיקר הדבר דהוי להו עדי חתימה כעדי מסירה, שהרי הגט יוצא מתחת ידה בעדים הללו ובידוע שהבעל מסר לה ונמצאו כאילו הן עצמן מעידין על המסירה וע"ש, וא"כ כל שבידוע הו"ל כעדים ממש.</w:t>
      </w:r>
    </w:p>
    <w:p w14:paraId="64381FA7" w14:textId="77777777" w:rsidR="00D309A4" w:rsidRDefault="00D309A4" w:rsidP="00D309A4">
      <w:pPr>
        <w:pStyle w:val="a7"/>
      </w:pPr>
      <w:bookmarkStart w:id="3040" w:name="_Toc172606924"/>
      <w:r>
        <w:rPr>
          <w:rFonts w:hint="cs"/>
          <w:rtl/>
        </w:rPr>
        <w:t>בי' הקצוה"ח בר"ן דבגו"ק מהני עדות ידיעה ובע"ד לא נאמן ובממון דהבע"ד נאמן הוי כידיעה</w:t>
      </w:r>
      <w:bookmarkEnd w:id="3040"/>
    </w:p>
    <w:p w14:paraId="58232BAC" w14:textId="77777777" w:rsidR="00D309A4" w:rsidRDefault="00D309A4" w:rsidP="00E80966">
      <w:pPr>
        <w:pStyle w:val="a2"/>
      </w:pPr>
      <w:r>
        <w:rPr>
          <w:rFonts w:hint="cs"/>
          <w:rtl/>
        </w:rPr>
        <w:t>והוסיף</w:t>
      </w:r>
      <w:r w:rsidRPr="007058E5">
        <w:rPr>
          <w:b/>
          <w:bCs/>
          <w:rtl/>
        </w:rPr>
        <w:t xml:space="preserve"> </w:t>
      </w:r>
      <w:r>
        <w:rPr>
          <w:rFonts w:hint="cs"/>
          <w:b/>
          <w:bCs/>
          <w:rtl/>
        </w:rPr>
        <w:t>הקצוה"ח</w:t>
      </w:r>
      <w:r>
        <w:rPr>
          <w:rtl/>
        </w:rPr>
        <w:t xml:space="preserve"> </w:t>
      </w:r>
      <w:r>
        <w:rPr>
          <w:rFonts w:hint="cs"/>
          <w:rtl/>
        </w:rPr>
        <w:t>דס"ל</w:t>
      </w:r>
      <w:r w:rsidRPr="007058E5">
        <w:rPr>
          <w:b/>
          <w:bCs/>
          <w:rtl/>
        </w:rPr>
        <w:t xml:space="preserve"> </w:t>
      </w:r>
      <w:r>
        <w:rPr>
          <w:rFonts w:hint="cs"/>
          <w:b/>
          <w:bCs/>
          <w:rtl/>
        </w:rPr>
        <w:t>לר"ן</w:t>
      </w:r>
      <w:r>
        <w:rPr>
          <w:rtl/>
        </w:rPr>
        <w:t xml:space="preserve"> </w:t>
      </w:r>
      <w:r>
        <w:rPr>
          <w:rFonts w:hint="cs"/>
          <w:rtl/>
        </w:rPr>
        <w:t>דבקידושין וגיטין מהני עדות ע"י ידיעה אף בלא ראיה, כדביאר</w:t>
      </w:r>
      <w:r>
        <w:rPr>
          <w:rtl/>
        </w:rPr>
        <w:t xml:space="preserve"> </w:t>
      </w:r>
      <w:r>
        <w:rPr>
          <w:rFonts w:hint="cs"/>
          <w:b/>
          <w:bCs/>
          <w:rtl/>
        </w:rPr>
        <w:t>הקצוה"ח</w:t>
      </w:r>
      <w:r>
        <w:rPr>
          <w:rtl/>
        </w:rPr>
        <w:t xml:space="preserve"> </w:t>
      </w:r>
      <w:r w:rsidRPr="007058E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צ' סק"ז</w:t>
      </w:r>
      <w:r w:rsidRPr="007058E5">
        <w:rPr>
          <w:rFonts w:ascii="Calibri" w:eastAsia="Times New Roman" w:hAnsi="Calibri" w:cs="Guttman Rashi"/>
          <w:noProof w:val="0"/>
          <w:sz w:val="10"/>
          <w:szCs w:val="12"/>
          <w:rtl/>
        </w:rPr>
        <w:t>)</w:t>
      </w:r>
      <w:r>
        <w:rPr>
          <w:rFonts w:hint="cs"/>
          <w:rtl/>
        </w:rPr>
        <w:t>, ולכן בממון דהודאת בע"ד כמאה עדים ולא איברי סהדי אלא לשיקרי, והבע"ד עצמו נאמן, א"כ הא דידוע לנו הוא או ע"י עדים ממש או ע"י ידיעה אף שאין ראיה, ואף אח"כ כפר בהודאתו כיון דלפי תביעת התובע הודה כבר ונגמר המעשה לכן הוא צריך להשבע, אבל בגיטין וקידושין דלא מהני הודאת בע"ד דהוא חב לאחריני, ילפינן מממון שצריך עדים לקיומי, וכיון דהבע"ד אינו כשר לעדות בזה, לכן רק כשיש עדים ממש מהני לקיומי.</w:t>
      </w:r>
    </w:p>
    <w:p w14:paraId="584F55CD" w14:textId="77777777" w:rsidR="00D309A4" w:rsidRPr="00BA0BE9" w:rsidRDefault="00D309A4" w:rsidP="00D309A4">
      <w:pPr>
        <w:pStyle w:val="a1"/>
      </w:pPr>
      <w:r w:rsidRPr="00BA0BE9">
        <w:rPr>
          <w:rtl/>
        </w:rPr>
        <w:t>ועיין בסימן צ' ושם סק"ז כתבנו מזה דס"ל להר"ן דמהני בקידושין וגיטין עדות בידיעה שלא על פי ראיה, ומש"ה בממון דבע"ד כמאה עדים לא איברי סהדי אלא לשקרי דהא בע"ד הוא עד ונאמן כמאה עדים אצלנו, ובידוע סגי הן בעדים ממש או בידיעה בלי ראיה, ואם כופר כיון דכבר נתקיים המעשה לפי דברי התובע צריך שבועה וכמ"ש, אבל בגיטין וקידושין דלא מהני הודאת בע"ד דלהימניה כמאה עדים ומשום דחייב לאחריני, בקידושין דאסר[ה] אקרובותיה ובגירושין (אסרן) [אסרה אכהן] כמ"ש תוס' בפ"ק דגיטין דף ד' (ע"א ד"ה דקיי"ל), וצריך עדים לגוף המעשה בכדי שיודע לעלמא, מש"ה צריך שני עדים כשרים. וא"כ יליף שפיר דבר דבר מממון מה התם על פי שנים עדים יקום דבר דאין קימה לדבר הן לקנין או לשאר מעשה אלא על פי עדים, אלא דגבי ממון בע"ד הוא העד ובגיטין וקידושין בעי עדים כשרים משום דבע"ד אינו עד</w:t>
      </w:r>
      <w:r w:rsidRPr="00BA0BE9">
        <w:rPr>
          <w:rFonts w:hint="cs"/>
          <w:rtl/>
        </w:rPr>
        <w:t>.</w:t>
      </w:r>
    </w:p>
    <w:p w14:paraId="769B7E06" w14:textId="77777777" w:rsidR="00D309A4" w:rsidRPr="002F1CAB" w:rsidRDefault="00D309A4" w:rsidP="00D309A4">
      <w:pPr>
        <w:pStyle w:val="a7"/>
        <w:rPr>
          <w:rtl/>
        </w:rPr>
      </w:pPr>
    </w:p>
    <w:p w14:paraId="463EA33E" w14:textId="77777777" w:rsidR="00D309A4" w:rsidRPr="007F1163" w:rsidRDefault="00D309A4" w:rsidP="00D309A4">
      <w:pPr>
        <w:pStyle w:val="a7"/>
        <w:rPr>
          <w:rtl/>
        </w:rPr>
        <w:sectPr w:rsidR="00D309A4" w:rsidRPr="007F1163" w:rsidSect="00B91273">
          <w:footerReference w:type="default" r:id="rId120"/>
          <w:type w:val="continuous"/>
          <w:pgSz w:w="11906" w:h="16838"/>
          <w:pgMar w:top="720" w:right="720" w:bottom="720" w:left="720" w:header="283" w:footer="283" w:gutter="0"/>
          <w:cols w:num="2" w:space="567"/>
          <w:bidi/>
          <w:rtlGutter/>
        </w:sectPr>
      </w:pPr>
    </w:p>
    <w:p w14:paraId="6C094D20" w14:textId="77777777" w:rsidR="00D309A4" w:rsidRDefault="00D309A4" w:rsidP="00D309A4">
      <w:pPr>
        <w:tabs>
          <w:tab w:val="left" w:pos="1163"/>
        </w:tabs>
        <w:spacing w:after="0" w:line="240" w:lineRule="auto"/>
        <w:jc w:val="center"/>
        <w:rPr>
          <w:rFonts w:ascii="Guttman Hodes" w:eastAsia="Guttman Hodes" w:hAnsi="Guttman Hodes" w:cs="Guttman Hodes"/>
          <w:noProof/>
          <w:sz w:val="18"/>
          <w:szCs w:val="18"/>
        </w:rPr>
        <w:sectPr w:rsidR="00D309A4" w:rsidSect="00B91273">
          <w:type w:val="continuous"/>
          <w:pgSz w:w="11906" w:h="16838"/>
          <w:pgMar w:top="720" w:right="720" w:bottom="720" w:left="720" w:header="283" w:footer="283" w:gutter="0"/>
          <w:cols w:space="720"/>
          <w:bidi/>
          <w:rtlGutter/>
        </w:sectPr>
      </w:pPr>
    </w:p>
    <w:p w14:paraId="3BE0A908" w14:textId="77777777" w:rsidR="00D309A4" w:rsidRDefault="007F2D0B" w:rsidP="00D309A4">
      <w:pPr>
        <w:tabs>
          <w:tab w:val="left" w:pos="1163"/>
        </w:tabs>
        <w:spacing w:after="0" w:line="240" w:lineRule="auto"/>
        <w:jc w:val="center"/>
      </w:pPr>
      <w:r>
        <w:rPr>
          <w:rFonts w:ascii="Guttman Hodes" w:eastAsia="Guttman Hodes" w:hAnsi="Guttman Hodes" w:cs="Guttman Hodes"/>
          <w:noProof/>
          <w:sz w:val="18"/>
          <w:szCs w:val="18"/>
        </w:rPr>
        <w:lastRenderedPageBreak/>
        <w:pict w14:anchorId="479F7FD0">
          <v:shape id="_x0000_i1031" type="#_x0000_t75" style="width:404.55pt;height:6.8pt" o:hrpct="0" o:hralign="center" o:hr="t">
            <v:imagedata r:id="rId42" o:title="BD14845_" grayscale="t" bilevel="t"/>
          </v:shape>
        </w:pict>
      </w:r>
    </w:p>
    <w:p w14:paraId="34C15AAB" w14:textId="77777777" w:rsidR="00D309A4" w:rsidRDefault="00D309A4" w:rsidP="00D309A4">
      <w:pPr>
        <w:pStyle w:val="affff5"/>
        <w:rPr>
          <w:rtl/>
        </w:rPr>
      </w:pPr>
      <w:bookmarkStart w:id="3041" w:name="_Toc172606925"/>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3041"/>
      <w:r w:rsidRPr="008D1CB0">
        <w:rPr>
          <w:vanish/>
          <w:rtl/>
        </w:rPr>
        <w:t>&lt; # =</w:t>
      </w:r>
    </w:p>
    <w:p w14:paraId="78C025E3" w14:textId="77777777" w:rsidR="00D309A4" w:rsidRPr="00110D58" w:rsidRDefault="00D309A4" w:rsidP="00D309A4">
      <w:pPr>
        <w:bidi w:val="0"/>
        <w:spacing w:after="0" w:line="360" w:lineRule="auto"/>
        <w:rPr>
          <w:rFonts w:eastAsia="Guttman Adii-Light" w:cs="Guttman Hodes"/>
          <w:b/>
          <w:bCs/>
          <w:sz w:val="18"/>
          <w:szCs w:val="28"/>
          <w:rtl/>
        </w:rPr>
        <w:sectPr w:rsidR="00D309A4" w:rsidRPr="00110D58" w:rsidSect="00B91273">
          <w:pgSz w:w="11906" w:h="16838"/>
          <w:pgMar w:top="720" w:right="720" w:bottom="720" w:left="720" w:header="283" w:footer="283" w:gutter="0"/>
          <w:cols w:space="720"/>
          <w:bidi/>
          <w:rtlGutter/>
        </w:sectPr>
      </w:pPr>
    </w:p>
    <w:p w14:paraId="7E7A7883" w14:textId="77777777" w:rsidR="00D309A4" w:rsidRDefault="00D309A4" w:rsidP="00D309A4">
      <w:pPr>
        <w:pStyle w:val="affff5"/>
        <w:rPr>
          <w:rtl/>
        </w:rPr>
      </w:pPr>
      <w:bookmarkStart w:id="3042" w:name="_Toc172606926"/>
      <w:r>
        <w:rPr>
          <w:rFonts w:hint="cs"/>
          <w:rtl/>
        </w:rPr>
        <w:t>בגדר העדות שבשטר בממון ובערוה</w:t>
      </w:r>
      <w:bookmarkEnd w:id="3042"/>
      <w:r w:rsidRPr="008D1CB0">
        <w:rPr>
          <w:vanish/>
          <w:rtl/>
        </w:rPr>
        <w:t>&lt; # =</w:t>
      </w:r>
    </w:p>
    <w:p w14:paraId="3B6E2DF4" w14:textId="77777777" w:rsidR="00D309A4" w:rsidRDefault="00D309A4" w:rsidP="00D309A4">
      <w:pPr>
        <w:pStyle w:val="1"/>
        <w:rPr>
          <w:rtl/>
        </w:rPr>
      </w:pPr>
      <w:bookmarkStart w:id="3043" w:name="_Toc172606927"/>
      <w:r>
        <w:rPr>
          <w:rFonts w:hint="cs"/>
          <w:rtl/>
        </w:rPr>
        <w:t>בי' הגר"ח דיש ב' דינים בעדות שטר לאשוויי שטרא ועידי קיום</w:t>
      </w:r>
      <w:bookmarkEnd w:id="3043"/>
    </w:p>
    <w:p w14:paraId="0CE5C6EE" w14:textId="77777777" w:rsidR="00D309A4" w:rsidRPr="00724A46" w:rsidRDefault="00D309A4" w:rsidP="00724A46">
      <w:pPr>
        <w:pStyle w:val="afffff7"/>
      </w:pPr>
      <w:bookmarkStart w:id="3044" w:name="_Toc172610217"/>
      <w:bookmarkStart w:id="3045" w:name="_Toc173964765"/>
      <w:bookmarkStart w:id="3046" w:name="_Hlk172148632"/>
      <w:r w:rsidRPr="00724A46">
        <w:rPr>
          <w:rFonts w:hint="cs"/>
          <w:rtl/>
        </w:rPr>
        <w:t>ברכת שמואל גיטין סימן י"ד אות ב'</w:t>
      </w:r>
      <w:bookmarkEnd w:id="3044"/>
      <w:r w:rsidRPr="00724A46">
        <w:rPr>
          <w:rtl/>
        </w:rPr>
        <w:t xml:space="preserve"> (ז)</w:t>
      </w:r>
      <w:bookmarkEnd w:id="3045"/>
    </w:p>
    <w:p w14:paraId="660D5168" w14:textId="77777777" w:rsidR="00D309A4" w:rsidRDefault="00D309A4" w:rsidP="00D309A4">
      <w:pPr>
        <w:pStyle w:val="a7"/>
        <w:rPr>
          <w:rtl/>
        </w:rPr>
      </w:pPr>
      <w:bookmarkStart w:id="3047" w:name="_Toc172606928"/>
      <w:r>
        <w:rPr>
          <w:rFonts w:hint="cs"/>
          <w:rtl/>
        </w:rPr>
        <w:t>בי' הגר"ח דהדין הא' בעדות שטר הוא לאשוויי שטרא ובזה דין שאר שטרות כדין גיטין וקידושין</w:t>
      </w:r>
      <w:bookmarkEnd w:id="3047"/>
    </w:p>
    <w:p w14:paraId="27F8DE6C" w14:textId="28A53E4D" w:rsidR="00D309A4" w:rsidRDefault="00D309A4" w:rsidP="00E80966">
      <w:pPr>
        <w:pStyle w:val="a2"/>
      </w:pPr>
      <w:bookmarkStart w:id="3048" w:name="_Ref172215911"/>
      <w:r>
        <w:rPr>
          <w:rFonts w:hint="cs"/>
          <w:rtl/>
        </w:rPr>
        <w:t>במ"ש</w:t>
      </w:r>
      <w:r w:rsidRPr="003C7E57">
        <w:rPr>
          <w:rFonts w:hint="cs"/>
          <w:rtl/>
        </w:rPr>
        <w:t xml:space="preserve"> </w:t>
      </w:r>
      <w:bookmarkStart w:id="3049" w:name="_Hlk172230392"/>
      <w:r w:rsidRPr="002B4AD4">
        <w:rPr>
          <w:rFonts w:hint="cs"/>
          <w:b/>
          <w:bCs/>
          <w:rtl/>
        </w:rPr>
        <w:t>התוס'</w:t>
      </w:r>
      <w:r>
        <w:rPr>
          <w:rFonts w:hint="cs"/>
          <w:b/>
          <w:bCs/>
          <w:rtl/>
        </w:rPr>
        <w:t xml:space="preserve"> בסוגיין</w:t>
      </w:r>
      <w:r>
        <w:rPr>
          <w:rtl/>
        </w:rPr>
        <w:t xml:space="preserve"> </w:t>
      </w:r>
      <w:r w:rsidRPr="002B4AD4">
        <w:rPr>
          <w:rFonts w:ascii="Calibri" w:eastAsia="Times New Roman" w:hAnsi="Calibri" w:cs="Guttman Rashi"/>
          <w:noProof w:val="0"/>
          <w:sz w:val="10"/>
          <w:szCs w:val="12"/>
          <w:rtl/>
        </w:rPr>
        <w:t xml:space="preserve">(עי' אות </w:t>
      </w:r>
      <w:r w:rsidRPr="002B4AD4">
        <w:rPr>
          <w:rFonts w:ascii="Calibri" w:eastAsia="Times New Roman" w:hAnsi="Calibri" w:cs="Guttman Rashi"/>
          <w:noProof w:val="0"/>
          <w:sz w:val="10"/>
          <w:szCs w:val="12"/>
          <w:rtl/>
        </w:rPr>
        <w:fldChar w:fldCharType="begin"/>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Pr>
        <w:instrText>REF</w:instrText>
      </w:r>
      <w:r w:rsidRPr="002B4AD4">
        <w:rPr>
          <w:rFonts w:ascii="Calibri" w:eastAsia="Times New Roman" w:hAnsi="Calibri" w:cs="Guttman Rashi"/>
          <w:noProof w:val="0"/>
          <w:sz w:val="10"/>
          <w:szCs w:val="12"/>
          <w:rtl/>
        </w:rPr>
        <w:instrText xml:space="preserve"> _</w:instrText>
      </w:r>
      <w:r w:rsidRPr="002B4AD4">
        <w:rPr>
          <w:rFonts w:ascii="Calibri" w:eastAsia="Times New Roman" w:hAnsi="Calibri" w:cs="Guttman Rashi"/>
          <w:noProof w:val="0"/>
          <w:sz w:val="10"/>
          <w:szCs w:val="12"/>
        </w:rPr>
        <w:instrText>Ref169881958 \r \h</w:instrText>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tl/>
        </w:rPr>
      </w:r>
      <w:r w:rsidRPr="002B4AD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2B4AD4">
        <w:rPr>
          <w:rFonts w:ascii="Calibri" w:eastAsia="Times New Roman" w:hAnsi="Calibri" w:cs="Guttman Rashi"/>
          <w:noProof w:val="0"/>
          <w:sz w:val="10"/>
          <w:szCs w:val="12"/>
          <w:rtl/>
        </w:rPr>
        <w:fldChar w:fldCharType="end"/>
      </w:r>
      <w:bookmarkEnd w:id="3049"/>
      <w:r>
        <w:rPr>
          <w:rtl/>
        </w:rPr>
        <w:t xml:space="preserve"> </w:t>
      </w:r>
      <w:r>
        <w:rPr>
          <w:rFonts w:hint="cs"/>
          <w:rtl/>
        </w:rPr>
        <w:t>דלענין ממון מהני שטר בלא עידי מסירה מדין הודאת בע"ד ולכן סגי בעידי חתימה, משא"כ בגיטין וקידושין דלא מהני הודאת בע"ד, ביאר</w:t>
      </w:r>
      <w:r>
        <w:rPr>
          <w:rtl/>
        </w:rPr>
        <w:t xml:space="preserve"> </w:t>
      </w:r>
      <w:r w:rsidRPr="009B6C17">
        <w:rPr>
          <w:b/>
          <w:bCs/>
          <w:rtl/>
        </w:rPr>
        <w:t>ה</w:t>
      </w:r>
      <w:r w:rsidRPr="009B6C17">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Ref172215911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נו)</w:t>
      </w:r>
      <w:r>
        <w:rPr>
          <w:b/>
          <w:bCs/>
          <w:vanish/>
          <w:rtl/>
        </w:rPr>
        <w:fldChar w:fldCharType="end"/>
      </w:r>
      <w:r w:rsidRPr="009B6C17">
        <w:rPr>
          <w:b/>
          <w:bCs/>
          <w:vanish/>
          <w:rtl/>
        </w:rPr>
        <w:t xml:space="preserve"> &gt;</w:t>
      </w:r>
      <w:r>
        <w:rPr>
          <w:rFonts w:hint="cs"/>
          <w:b/>
          <w:bCs/>
          <w:rtl/>
        </w:rPr>
        <w:t>ברכת שמואל</w:t>
      </w:r>
      <w:r w:rsidRPr="009B6C17">
        <w:rPr>
          <w:b/>
          <w:bCs/>
          <w:rtl/>
        </w:rPr>
        <w:t xml:space="preserve"> </w:t>
      </w:r>
      <w:r w:rsidRPr="009B6C1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י"ד אות ב'</w:t>
      </w:r>
      <w:r w:rsidRPr="009B6C17">
        <w:rPr>
          <w:rFonts w:ascii="Calibri" w:eastAsia="Times New Roman" w:hAnsi="Calibri" w:cs="Guttman Rashi"/>
          <w:noProof w:val="0"/>
          <w:sz w:val="10"/>
          <w:szCs w:val="12"/>
          <w:rtl/>
        </w:rPr>
        <w:t>)</w:t>
      </w:r>
      <w:r>
        <w:rPr>
          <w:rtl/>
        </w:rPr>
        <w:t xml:space="preserve"> </w:t>
      </w:r>
      <w:r>
        <w:rPr>
          <w:rFonts w:hint="cs"/>
          <w:rtl/>
        </w:rPr>
        <w:t>בשם</w:t>
      </w:r>
      <w:r w:rsidRPr="009B6C17">
        <w:rPr>
          <w:b/>
          <w:bCs/>
          <w:rtl/>
        </w:rPr>
        <w:t xml:space="preserve"> </w:t>
      </w:r>
      <w:r>
        <w:rPr>
          <w:rFonts w:hint="cs"/>
          <w:b/>
          <w:bCs/>
          <w:rtl/>
        </w:rPr>
        <w:t>הגר"ח</w:t>
      </w:r>
      <w:bookmarkEnd w:id="3048"/>
      <w:r w:rsidRPr="009B6C17">
        <w:rPr>
          <w:vanish/>
          <w:rtl/>
        </w:rPr>
        <w:t>=</w:t>
      </w:r>
      <w:r>
        <w:rPr>
          <w:rtl/>
        </w:rPr>
        <w:t xml:space="preserve"> </w:t>
      </w:r>
      <w:r w:rsidRPr="00006CC0">
        <w:rPr>
          <w:sz w:val="12"/>
          <w:szCs w:val="14"/>
          <w:rtl/>
        </w:rPr>
        <w:t>[</w:t>
      </w:r>
      <w:r>
        <w:rPr>
          <w:rFonts w:hint="cs"/>
          <w:sz w:val="12"/>
          <w:szCs w:val="14"/>
          <w:rtl/>
        </w:rPr>
        <w:t xml:space="preserve">עי' </w:t>
      </w:r>
      <w:r>
        <w:rPr>
          <w:rFonts w:hint="cs"/>
          <w:b/>
          <w:bCs/>
          <w:szCs w:val="14"/>
          <w:rtl/>
        </w:rPr>
        <w:t>בגנזי הגר"ח</w:t>
      </w:r>
      <w:r w:rsidRPr="00006CC0">
        <w:rPr>
          <w:b/>
          <w:bCs/>
          <w:szCs w:val="14"/>
          <w:rtl/>
        </w:rPr>
        <w:t xml:space="preserve"> </w:t>
      </w:r>
      <w:r w:rsidRPr="00006CC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Ref172541876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קיא)</w:t>
      </w:r>
      <w:r>
        <w:rPr>
          <w:rFonts w:ascii="Guttman Rashi" w:eastAsia="Guttman Rashi" w:hAnsi="Guttman Rashi" w:cs="Guttman Rashi"/>
          <w:sz w:val="10"/>
          <w:szCs w:val="10"/>
          <w:rtl/>
        </w:rPr>
        <w:fldChar w:fldCharType="end"/>
      </w:r>
      <w:r w:rsidRPr="00006CC0">
        <w:rPr>
          <w:sz w:val="12"/>
          <w:szCs w:val="14"/>
          <w:rtl/>
        </w:rPr>
        <w:t>]</w:t>
      </w:r>
      <w:r>
        <w:rPr>
          <w:rtl/>
        </w:rPr>
        <w:t xml:space="preserve"> </w:t>
      </w:r>
      <w:r>
        <w:rPr>
          <w:rFonts w:hint="cs"/>
          <w:rtl/>
        </w:rPr>
        <w:t>דבגט צריך ב' דינים בעדות, הדין הא' בעדות, הוא עדות לאשוויי שטרא, ולר"מ דעידי חתימה כרתי ע"י העדות הזו נעשית הכריתות בגט, ולר"א רק ע"י העידי מסירה נעשית הכריתות, וביאר</w:t>
      </w:r>
      <w:r w:rsidRPr="005843FA">
        <w:rPr>
          <w:b/>
          <w:bCs/>
          <w:rtl/>
        </w:rPr>
        <w:t xml:space="preserve"> </w:t>
      </w:r>
      <w:r>
        <w:rPr>
          <w:rFonts w:hint="cs"/>
          <w:b/>
          <w:bCs/>
          <w:rtl/>
        </w:rPr>
        <w:t>הגר"ח</w:t>
      </w:r>
      <w:r>
        <w:rPr>
          <w:rtl/>
        </w:rPr>
        <w:t xml:space="preserve"> </w:t>
      </w:r>
      <w:r>
        <w:rPr>
          <w:rFonts w:hint="cs"/>
          <w:rtl/>
        </w:rPr>
        <w:t>דכיון דקיי"ל כר"א בין בגיטין ובין בשאר שטרות, א"כ בדין עדות לאשוויי שטרא אין כל חילוק בין גיטין וקידושין לשאר שטרות.</w:t>
      </w:r>
    </w:p>
    <w:p w14:paraId="11798E55" w14:textId="77777777" w:rsidR="00D309A4" w:rsidRDefault="00D309A4" w:rsidP="00724A46">
      <w:pPr>
        <w:pStyle w:val="afffffe"/>
      </w:pPr>
      <w:r>
        <w:rPr>
          <w:rFonts w:hint="cs"/>
          <w:rtl/>
        </w:rPr>
        <w:t>ברכת שמואל גיטין סימן י"ד אות ב'</w:t>
      </w:r>
    </w:p>
    <w:bookmarkEnd w:id="3046"/>
    <w:p w14:paraId="7F561616" w14:textId="77777777" w:rsidR="00D309A4" w:rsidRPr="00BA0BE9" w:rsidRDefault="00D309A4" w:rsidP="00D309A4">
      <w:pPr>
        <w:pStyle w:val="a1"/>
        <w:rPr>
          <w:rtl/>
        </w:rPr>
      </w:pPr>
      <w:r w:rsidRPr="00BA0BE9">
        <w:rPr>
          <w:rFonts w:hint="cs"/>
          <w:rtl/>
        </w:rPr>
        <w:t>ונראה בביאור דברי התוס' שחלקו בין ממון לגיטין וקדושין ע"פ יסוד דברי מו"ר (הגאון ר"ח מבריסק) זיע"א דבגט בעינן ב' דיני עדות, א) דין עדות של אשווי' שטרא דבזה פליגי ר"מ ור"א אם ע"ח הם הכורתין או ע"מ כרתי, ובדין זה שוה גיטין וקדושין לשטרות דהא קיי"ל כר"א בין בגטין בין בשטרות.</w:t>
      </w:r>
    </w:p>
    <w:p w14:paraId="249A4793" w14:textId="77777777" w:rsidR="00D309A4" w:rsidRDefault="00D309A4" w:rsidP="00D309A4">
      <w:pPr>
        <w:pStyle w:val="a7"/>
        <w:rPr>
          <w:rtl/>
        </w:rPr>
      </w:pPr>
      <w:bookmarkStart w:id="3050" w:name="_Toc172606929"/>
      <w:r>
        <w:rPr>
          <w:rFonts w:hint="cs"/>
          <w:rtl/>
        </w:rPr>
        <w:t>בי' הגר"ח דהדין הב' בעדות שטר הוא עדות לקנין בערוה והוי כעדות לקיום על קידושי כסף</w:t>
      </w:r>
      <w:bookmarkEnd w:id="3050"/>
    </w:p>
    <w:p w14:paraId="4DB8965D" w14:textId="77777777" w:rsidR="00D309A4" w:rsidRPr="006F1C90" w:rsidRDefault="00D309A4" w:rsidP="00E80966">
      <w:pPr>
        <w:pStyle w:val="a2"/>
      </w:pPr>
      <w:r>
        <w:rPr>
          <w:rFonts w:hint="cs"/>
          <w:rtl/>
        </w:rPr>
        <w:t>והדין הב' בעדות, כתב</w:t>
      </w:r>
      <w:r w:rsidRPr="004637F4">
        <w:rPr>
          <w:b/>
          <w:bCs/>
          <w:rtl/>
        </w:rPr>
        <w:t xml:space="preserve"> </w:t>
      </w:r>
      <w:r>
        <w:rPr>
          <w:rFonts w:hint="cs"/>
          <w:b/>
          <w:bCs/>
          <w:rtl/>
        </w:rPr>
        <w:t>הברכת שמואל</w:t>
      </w:r>
      <w:r>
        <w:rPr>
          <w:rtl/>
        </w:rPr>
        <w:t xml:space="preserve"> </w:t>
      </w:r>
      <w:r>
        <w:rPr>
          <w:rFonts w:hint="cs"/>
          <w:rtl/>
        </w:rPr>
        <w:t>בשם</w:t>
      </w:r>
      <w:r w:rsidRPr="004637F4">
        <w:rPr>
          <w:b/>
          <w:bCs/>
          <w:rtl/>
        </w:rPr>
        <w:t xml:space="preserve"> </w:t>
      </w:r>
      <w:r>
        <w:rPr>
          <w:rFonts w:hint="cs"/>
          <w:b/>
          <w:bCs/>
          <w:rtl/>
        </w:rPr>
        <w:t>הגר"ח</w:t>
      </w:r>
      <w:r>
        <w:rPr>
          <w:b/>
          <w:bCs/>
          <w:rtl/>
        </w:rPr>
        <w:t xml:space="preserve"> </w:t>
      </w:r>
      <w:r>
        <w:rPr>
          <w:rFonts w:hint="cs"/>
          <w:rtl/>
        </w:rPr>
        <w:t>דהוא עדות לקנין דבר שבערוה, ועדות זו בגט היא כמו העדות בקנין כסף בקידושין, דא"א לגרש ולקדש בלי עדים.</w:t>
      </w:r>
    </w:p>
    <w:p w14:paraId="3D6D3DF5" w14:textId="77777777" w:rsidR="00D309A4" w:rsidRPr="00BA0BE9" w:rsidRDefault="00D309A4" w:rsidP="00D309A4">
      <w:pPr>
        <w:pStyle w:val="a1"/>
        <w:rPr>
          <w:rtl/>
        </w:rPr>
      </w:pPr>
      <w:r w:rsidRPr="00BA0BE9">
        <w:rPr>
          <w:rFonts w:hint="cs"/>
          <w:rtl/>
        </w:rPr>
        <w:t>ב) דין עדות משום דהוא קנין דשב"ע ובעי עדים לעשות קנין דשבע"ר, כמו דבעינן עדים גם בקדושי כסף וכ"כ בקנין גירושין שלא יהי' מגרש בלא עדים.</w:t>
      </w:r>
    </w:p>
    <w:p w14:paraId="22EEC77B" w14:textId="77777777" w:rsidR="00D309A4" w:rsidRPr="00E076F3" w:rsidRDefault="00D309A4" w:rsidP="00D309A4">
      <w:pPr>
        <w:pStyle w:val="a7"/>
        <w:rPr>
          <w:rtl/>
        </w:rPr>
      </w:pPr>
      <w:bookmarkStart w:id="3051" w:name="_Toc172606930"/>
      <w:r>
        <w:rPr>
          <w:rFonts w:hint="cs"/>
          <w:rtl/>
        </w:rPr>
        <w:t>בי' הגר"ח דלר"מ אשוויי שטרא בע"ח וצריך ע"מ לקיום בערוה ולר"א אף האשוויי שטרא בע"מ</w:t>
      </w:r>
      <w:bookmarkEnd w:id="3051"/>
    </w:p>
    <w:p w14:paraId="3D678D9B" w14:textId="398BC146" w:rsidR="00D309A4" w:rsidRPr="004637F4" w:rsidRDefault="00D309A4" w:rsidP="00E80966">
      <w:pPr>
        <w:pStyle w:val="a2"/>
      </w:pPr>
      <w:bookmarkStart w:id="3052" w:name="_Ref172542684"/>
      <w:r>
        <w:rPr>
          <w:rFonts w:hint="cs"/>
          <w:rtl/>
        </w:rPr>
        <w:t>וכתב</w:t>
      </w:r>
      <w:r w:rsidRPr="004637F4">
        <w:rPr>
          <w:b/>
          <w:bCs/>
          <w:rtl/>
        </w:rPr>
        <w:t xml:space="preserve"> </w:t>
      </w:r>
      <w:r>
        <w:rPr>
          <w:rFonts w:hint="cs"/>
          <w:b/>
          <w:bCs/>
          <w:rtl/>
        </w:rPr>
        <w:t>הברכת שמואל</w:t>
      </w:r>
      <w:r>
        <w:rPr>
          <w:rtl/>
        </w:rPr>
        <w:t xml:space="preserve"> </w:t>
      </w:r>
      <w:r>
        <w:rPr>
          <w:rFonts w:hint="cs"/>
          <w:rtl/>
        </w:rPr>
        <w:t>בשם</w:t>
      </w:r>
      <w:r w:rsidRPr="004637F4">
        <w:rPr>
          <w:b/>
          <w:bCs/>
          <w:rtl/>
        </w:rPr>
        <w:t xml:space="preserve"> </w:t>
      </w:r>
      <w:r>
        <w:rPr>
          <w:rFonts w:hint="cs"/>
          <w:b/>
          <w:bCs/>
          <w:rtl/>
        </w:rPr>
        <w:t>הגר"ח</w:t>
      </w:r>
      <w:r>
        <w:rPr>
          <w:b/>
          <w:bCs/>
          <w:rtl/>
        </w:rPr>
        <w:t xml:space="preserve"> </w:t>
      </w:r>
      <w:r>
        <w:rPr>
          <w:rFonts w:hint="cs"/>
          <w:rtl/>
        </w:rPr>
        <w:t>דלפי"ז לר"מ האשוויי שטרא הוא ע"י העידי חתימה, וצריך עדים בשעת המסירה,</w:t>
      </w:r>
      <w:r>
        <w:rPr>
          <w:rtl/>
        </w:rPr>
        <w:t xml:space="preserve"> </w:t>
      </w:r>
      <w:r w:rsidRPr="00E076F3">
        <w:rPr>
          <w:sz w:val="12"/>
          <w:szCs w:val="14"/>
          <w:rtl/>
        </w:rPr>
        <w:t>[</w:t>
      </w:r>
      <w:r>
        <w:rPr>
          <w:rFonts w:hint="cs"/>
          <w:sz w:val="12"/>
          <w:szCs w:val="14"/>
          <w:rtl/>
        </w:rPr>
        <w:t>כדביאר</w:t>
      </w:r>
      <w:r>
        <w:rPr>
          <w:sz w:val="12"/>
          <w:szCs w:val="14"/>
          <w:rtl/>
        </w:rPr>
        <w:t xml:space="preserve"> </w:t>
      </w:r>
      <w:r>
        <w:rPr>
          <w:rFonts w:hint="cs"/>
          <w:b/>
          <w:bCs/>
          <w:szCs w:val="14"/>
          <w:rtl/>
        </w:rPr>
        <w:t>ר"ת בתוס'</w:t>
      </w:r>
      <w:r w:rsidRPr="00E076F3">
        <w:rPr>
          <w:b/>
          <w:bCs/>
          <w:szCs w:val="14"/>
          <w:rtl/>
        </w:rPr>
        <w:t xml:space="preserve"> </w:t>
      </w:r>
      <w:r w:rsidRPr="00E076F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Ref172130276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ד)</w:t>
      </w:r>
      <w:r>
        <w:rPr>
          <w:rFonts w:ascii="Guttman Rashi" w:eastAsia="Guttman Rashi" w:hAnsi="Guttman Rashi" w:cs="Guttman Rashi"/>
          <w:sz w:val="10"/>
          <w:szCs w:val="10"/>
          <w:rtl/>
        </w:rPr>
        <w:fldChar w:fldCharType="end"/>
      </w:r>
      <w:r>
        <w:rPr>
          <w:rFonts w:hint="cs"/>
          <w:sz w:val="12"/>
          <w:szCs w:val="14"/>
          <w:rtl/>
        </w:rPr>
        <w:t xml:space="preserve"> דאף לר"מ צריך עידי מסירה כיון דהוא דבר שבערוה</w:t>
      </w:r>
      <w:r w:rsidRPr="00E076F3">
        <w:rPr>
          <w:sz w:val="12"/>
          <w:szCs w:val="14"/>
          <w:rtl/>
        </w:rPr>
        <w:t>]</w:t>
      </w:r>
      <w:r>
        <w:rPr>
          <w:rFonts w:hint="cs"/>
          <w:sz w:val="12"/>
          <w:szCs w:val="14"/>
          <w:rtl/>
        </w:rPr>
        <w:t>,</w:t>
      </w:r>
      <w:r>
        <w:rPr>
          <w:rtl/>
        </w:rPr>
        <w:t xml:space="preserve"> </w:t>
      </w:r>
      <w:r>
        <w:rPr>
          <w:rFonts w:hint="cs"/>
          <w:rtl/>
        </w:rPr>
        <w:t>אבל לר"א בעידי מסירה מתקיימים ב' דיני העדות גם האשוויי שטרא וגם העדות לקנין דבר שבערוה.</w:t>
      </w:r>
      <w:bookmarkEnd w:id="3052"/>
    </w:p>
    <w:p w14:paraId="48B03791" w14:textId="77777777" w:rsidR="00D309A4" w:rsidRPr="00BA0BE9" w:rsidRDefault="00D309A4" w:rsidP="00D309A4">
      <w:pPr>
        <w:pStyle w:val="a1"/>
        <w:rPr>
          <w:rtl/>
        </w:rPr>
      </w:pPr>
      <w:r w:rsidRPr="00BA0BE9">
        <w:rPr>
          <w:rFonts w:hint="cs"/>
          <w:rtl/>
        </w:rPr>
        <w:t>ונמצא דאליבא דר"מ ע"ח הם עדות של אשווי' שטרא וצריך עדים גם בשעת מסירה משום קנין דשבע"ר, ולר"א עדי מסירה יש בהם ב' דיני העדות עדות של אשווי' שטרא ועדות דבר שבערוה.</w:t>
      </w:r>
    </w:p>
    <w:p w14:paraId="2B50A1B9" w14:textId="77777777" w:rsidR="00D309A4" w:rsidRDefault="00D309A4" w:rsidP="00D309A4">
      <w:pPr>
        <w:pStyle w:val="a7"/>
        <w:rPr>
          <w:rtl/>
        </w:rPr>
      </w:pPr>
      <w:bookmarkStart w:id="3053" w:name="_Toc172606931"/>
      <w:r>
        <w:rPr>
          <w:rFonts w:hint="cs"/>
          <w:rtl/>
        </w:rPr>
        <w:t>בי' הגר"ח בב' גיטין יש עדות מעליא מבין המסירות אך ל"ה לשמה וק' לר"ת דלר"מ צריך ע"מ</w:t>
      </w:r>
      <w:bookmarkEnd w:id="3053"/>
    </w:p>
    <w:p w14:paraId="4F590D33" w14:textId="22D0C0D0" w:rsidR="00D309A4" w:rsidRDefault="00D309A4" w:rsidP="00E80966">
      <w:pPr>
        <w:pStyle w:val="a2"/>
      </w:pPr>
      <w:bookmarkStart w:id="3054" w:name="_Ref172542790"/>
      <w:r>
        <w:rPr>
          <w:rFonts w:hint="cs"/>
          <w:rtl/>
        </w:rPr>
        <w:t xml:space="preserve">ובמה שהביאו </w:t>
      </w:r>
      <w:r>
        <w:rPr>
          <w:rFonts w:hint="cs"/>
          <w:b/>
          <w:bCs/>
          <w:rtl/>
        </w:rPr>
        <w:t>התוס'</w:t>
      </w:r>
      <w:r>
        <w:rPr>
          <w:rtl/>
        </w:rPr>
        <w:t xml:space="preserve"> </w:t>
      </w:r>
      <w:r w:rsidRPr="00E25D3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Ref169709456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Pr>
          <w:rtl/>
        </w:rPr>
        <w:t xml:space="preserve"> </w:t>
      </w:r>
      <w:r>
        <w:rPr>
          <w:rFonts w:hint="cs"/>
          <w:rtl/>
        </w:rPr>
        <w:t>מהא</w:t>
      </w:r>
      <w:r w:rsidRPr="00414F34">
        <w:rPr>
          <w:rFonts w:hint="cs"/>
          <w:rtl/>
        </w:rPr>
        <w:t xml:space="preserve"> </w:t>
      </w:r>
      <w:r>
        <w:rPr>
          <w:rFonts w:hint="cs"/>
          <w:rtl/>
        </w:rPr>
        <w:t>דתנן לקמן</w:t>
      </w:r>
      <w:r>
        <w:rPr>
          <w:rtl/>
        </w:rPr>
        <w:t xml:space="preserve"> </w:t>
      </w:r>
      <w:r w:rsidRPr="00A2410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A24102">
        <w:rPr>
          <w:rFonts w:ascii="Calibri" w:eastAsia="Times New Roman" w:hAnsi="Calibri" w:cs="Guttman Rashi"/>
          <w:noProof w:val="0"/>
          <w:sz w:val="10"/>
          <w:szCs w:val="12"/>
          <w:rtl/>
        </w:rPr>
        <w:t>)</w:t>
      </w:r>
      <w:r>
        <w:rPr>
          <w:rtl/>
        </w:rPr>
        <w:t xml:space="preserve"> </w:t>
      </w:r>
      <w:r>
        <w:rPr>
          <w:rFonts w:hint="cs"/>
          <w:rtl/>
        </w:rPr>
        <w:t xml:space="preserve">דשנים ששלחו ב' גיטין שוין והתערבו דנותן שניהם לזו ולזו, ואמרינן בגמ' דמתני' דלא כר"א דעידי מסירה כרתי, דהא אין העדים יודעים איזה גט ניתן לה ואינה נתינה מבוררת, ביאר </w:t>
      </w:r>
      <w:r>
        <w:rPr>
          <w:rFonts w:hint="cs"/>
          <w:b/>
          <w:bCs/>
          <w:rtl/>
        </w:rPr>
        <w:t>הברכ"ש</w:t>
      </w:r>
      <w:r>
        <w:rPr>
          <w:rtl/>
        </w:rPr>
        <w:t xml:space="preserve"> </w:t>
      </w:r>
      <w:r>
        <w:rPr>
          <w:rFonts w:hint="cs"/>
          <w:rtl/>
        </w:rPr>
        <w:t>בשם</w:t>
      </w:r>
      <w:r>
        <w:rPr>
          <w:rtl/>
        </w:rPr>
        <w:t xml:space="preserve"> </w:t>
      </w:r>
      <w:r w:rsidRPr="00414F34">
        <w:rPr>
          <w:b/>
          <w:bCs/>
          <w:rtl/>
        </w:rPr>
        <w:t>ה</w:t>
      </w:r>
      <w:r>
        <w:rPr>
          <w:rFonts w:hint="cs"/>
          <w:b/>
          <w:bCs/>
          <w:rtl/>
        </w:rPr>
        <w:t>גר"ח</w:t>
      </w:r>
      <w:r w:rsidRPr="00414F34">
        <w:rPr>
          <w:b/>
          <w:bCs/>
          <w:rtl/>
        </w:rPr>
        <w:t xml:space="preserve"> </w:t>
      </w:r>
      <w:r>
        <w:rPr>
          <w:rFonts w:hint="cs"/>
          <w:rtl/>
        </w:rPr>
        <w:t>דאעפ"י דלענין דין עדות שצריך במסירת שטרות יש כאן עדות מעליא, דע"י ב' הנתינות של ב' הגיטין רואין העדים את מבין ב' השטרות יחד, וא"כ יש עדות על המסירה,</w:t>
      </w:r>
      <w:r w:rsidRPr="006259EF">
        <w:rPr>
          <w:rFonts w:hint="cs"/>
          <w:rtl/>
        </w:rPr>
        <w:t xml:space="preserve"> </w:t>
      </w:r>
      <w:r>
        <w:rPr>
          <w:rFonts w:hint="cs"/>
          <w:rtl/>
        </w:rPr>
        <w:t>מ"מ כיון שיש דין לשמה בגט אי"ז נתינה מבוררת לשמה, אך הקשה</w:t>
      </w:r>
      <w:r>
        <w:rPr>
          <w:rFonts w:hint="cs"/>
          <w:b/>
          <w:bCs/>
          <w:rtl/>
        </w:rPr>
        <w:t xml:space="preserve"> </w:t>
      </w:r>
      <w:r w:rsidRPr="00414F34">
        <w:rPr>
          <w:b/>
          <w:bCs/>
          <w:rtl/>
        </w:rPr>
        <w:t>ה</w:t>
      </w:r>
      <w:r>
        <w:rPr>
          <w:rFonts w:hint="cs"/>
          <w:b/>
          <w:bCs/>
          <w:rtl/>
        </w:rPr>
        <w:t>גר"ח</w:t>
      </w:r>
      <w:r>
        <w:rPr>
          <w:rFonts w:hint="cs"/>
          <w:sz w:val="12"/>
          <w:szCs w:val="14"/>
          <w:rtl/>
        </w:rPr>
        <w:t xml:space="preserve"> </w:t>
      </w:r>
      <w:r w:rsidRPr="00006CC0">
        <w:rPr>
          <w:sz w:val="12"/>
          <w:szCs w:val="14"/>
          <w:rtl/>
        </w:rPr>
        <w:t>[</w:t>
      </w:r>
      <w:r>
        <w:rPr>
          <w:rFonts w:hint="cs"/>
          <w:b/>
          <w:bCs/>
          <w:szCs w:val="14"/>
          <w:rtl/>
        </w:rPr>
        <w:t>גנזי הגר"ח</w:t>
      </w:r>
      <w:r w:rsidRPr="00006CC0">
        <w:rPr>
          <w:b/>
          <w:bCs/>
          <w:szCs w:val="14"/>
          <w:rtl/>
        </w:rPr>
        <w:t xml:space="preserve"> </w:t>
      </w:r>
      <w:r w:rsidRPr="00006CC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Ref172541876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קיא)</w:t>
      </w:r>
      <w:r>
        <w:rPr>
          <w:rFonts w:ascii="Guttman Rashi" w:eastAsia="Guttman Rashi" w:hAnsi="Guttman Rashi" w:cs="Guttman Rashi"/>
          <w:sz w:val="10"/>
          <w:szCs w:val="10"/>
          <w:rtl/>
        </w:rPr>
        <w:fldChar w:fldCharType="end"/>
      </w:r>
      <w:r w:rsidRPr="00006CC0">
        <w:rPr>
          <w:sz w:val="12"/>
          <w:szCs w:val="14"/>
          <w:rtl/>
        </w:rPr>
        <w:t>]</w:t>
      </w:r>
      <w:r>
        <w:rPr>
          <w:rtl/>
        </w:rPr>
        <w:t xml:space="preserve"> </w:t>
      </w:r>
      <w:r w:rsidRPr="00102168">
        <w:rPr>
          <w:rFonts w:hint="cs"/>
          <w:rtl/>
        </w:rPr>
        <w:t>דהא</w:t>
      </w:r>
      <w:r>
        <w:rPr>
          <w:rFonts w:hint="cs"/>
          <w:b/>
          <w:bCs/>
          <w:rtl/>
        </w:rPr>
        <w:t xml:space="preserve"> </w:t>
      </w:r>
      <w:r>
        <w:rPr>
          <w:rFonts w:hint="cs"/>
          <w:rtl/>
        </w:rPr>
        <w:t>לדעת</w:t>
      </w:r>
      <w:r>
        <w:rPr>
          <w:rtl/>
        </w:rPr>
        <w:t xml:space="preserve"> </w:t>
      </w:r>
      <w:r>
        <w:rPr>
          <w:rFonts w:hint="cs"/>
          <w:b/>
          <w:bCs/>
          <w:rtl/>
        </w:rPr>
        <w:t>ר"ת</w:t>
      </w:r>
      <w:r>
        <w:rPr>
          <w:rtl/>
        </w:rPr>
        <w:t xml:space="preserve"> </w:t>
      </w:r>
      <w:r w:rsidRPr="007F230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Ref172130276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אף לר"מ צריך עידי מסירה, וא"כ היה לגמ' לקמן להקשות דאף לר"מ אינה נתינה מבוררת, ועי' במ"ש</w:t>
      </w:r>
      <w:r>
        <w:rPr>
          <w:rtl/>
        </w:rPr>
        <w:t xml:space="preserve"> </w:t>
      </w:r>
      <w:r>
        <w:rPr>
          <w:rFonts w:hint="cs"/>
          <w:b/>
          <w:bCs/>
          <w:rtl/>
        </w:rPr>
        <w:t>האמרי משה</w:t>
      </w:r>
      <w:r>
        <w:rPr>
          <w:rtl/>
        </w:rPr>
        <w:t xml:space="preserve"> </w:t>
      </w:r>
      <w:r w:rsidRPr="00057B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Ref172605854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עז)</w:t>
      </w:r>
      <w:r>
        <w:rPr>
          <w:rFonts w:ascii="Calibri" w:eastAsia="Times New Roman" w:hAnsi="Calibri" w:cs="Guttman Rashi"/>
          <w:noProof w:val="0"/>
          <w:sz w:val="10"/>
          <w:szCs w:val="12"/>
          <w:rtl/>
        </w:rPr>
        <w:fldChar w:fldCharType="end"/>
      </w:r>
      <w:r>
        <w:rPr>
          <w:rFonts w:hint="cs"/>
          <w:rtl/>
        </w:rPr>
        <w:t>.</w:t>
      </w:r>
      <w:bookmarkEnd w:id="3054"/>
    </w:p>
    <w:p w14:paraId="265C32F3" w14:textId="77777777" w:rsidR="00D309A4" w:rsidRPr="00BA0BE9" w:rsidRDefault="00D309A4" w:rsidP="00D309A4">
      <w:pPr>
        <w:pStyle w:val="a1"/>
        <w:rPr>
          <w:rtl/>
        </w:rPr>
      </w:pPr>
      <w:r w:rsidRPr="00BA0BE9">
        <w:rPr>
          <w:rFonts w:hint="cs"/>
          <w:rtl/>
        </w:rPr>
        <w:t>ובזה תי' מו"ר מה דהוקשה לו בדברי הגמ' דף פ"ו ע"ב אמתני' דשנים ששלחו שני גיטין שווין ונתערבו מאן תנא אר"י דלא כר"א דאי ר"א הא לא ידעי בהי מינייהו קא מגרשה, ור"ל דליכא מסירה מבוררת לשמה, ונהי דלענין עדות דבעינן בשטרות מקרי עדות מעליא דהא העדים רואים מסירה מבין שני השטרות ביחד והוו עדי מסירה. מ"מ גבי גט הא בענין לשמה ואין כאן מסירה מבוררת לשמה, והקשה מו"ר דלשי' ר"ת הא גם אליבא דר"מ בעינן עדי מסירה ולדידי' נמי קשה דליכא מסירה לשמה.</w:t>
      </w:r>
    </w:p>
    <w:p w14:paraId="3A1B4A74" w14:textId="77777777" w:rsidR="00D309A4" w:rsidRDefault="00D309A4" w:rsidP="00D309A4">
      <w:pPr>
        <w:pStyle w:val="a7"/>
        <w:rPr>
          <w:rtl/>
        </w:rPr>
      </w:pPr>
      <w:bookmarkStart w:id="3055" w:name="_Toc172606932"/>
      <w:r>
        <w:rPr>
          <w:rFonts w:hint="cs"/>
          <w:rtl/>
        </w:rPr>
        <w:t>תי' הגר"ח דלר"א האשוויי שטרא בע"מ והו"א דצריך לשמה ואילו לר"מ הע"מ רק לקיומי לר"ת</w:t>
      </w:r>
      <w:bookmarkEnd w:id="3055"/>
    </w:p>
    <w:p w14:paraId="44040421" w14:textId="3DF95437" w:rsidR="00D309A4" w:rsidRDefault="00D309A4" w:rsidP="00E80966">
      <w:pPr>
        <w:pStyle w:val="a2"/>
        <w:rPr>
          <w:rtl/>
        </w:rPr>
      </w:pPr>
      <w:bookmarkStart w:id="3056" w:name="_Ref172605920"/>
      <w:r>
        <w:rPr>
          <w:rFonts w:hint="cs"/>
          <w:rtl/>
        </w:rPr>
        <w:t>ותירץ</w:t>
      </w:r>
      <w:r w:rsidRPr="00F26FB9">
        <w:rPr>
          <w:b/>
          <w:bCs/>
          <w:rtl/>
        </w:rPr>
        <w:t xml:space="preserve"> </w:t>
      </w:r>
      <w:r>
        <w:rPr>
          <w:rFonts w:hint="cs"/>
          <w:b/>
          <w:bCs/>
          <w:rtl/>
        </w:rPr>
        <w:t>הברכ"ש</w:t>
      </w:r>
      <w:r>
        <w:rPr>
          <w:rtl/>
        </w:rPr>
        <w:t xml:space="preserve"> </w:t>
      </w:r>
      <w:r>
        <w:rPr>
          <w:rFonts w:hint="cs"/>
          <w:rtl/>
        </w:rPr>
        <w:t>בשם</w:t>
      </w:r>
      <w:r>
        <w:rPr>
          <w:rtl/>
        </w:rPr>
        <w:t xml:space="preserve"> </w:t>
      </w:r>
      <w:r>
        <w:rPr>
          <w:rFonts w:hint="cs"/>
          <w:b/>
          <w:bCs/>
          <w:rtl/>
        </w:rPr>
        <w:t>הגר"ח</w:t>
      </w:r>
      <w:r>
        <w:rPr>
          <w:rFonts w:hint="cs"/>
          <w:rtl/>
        </w:rPr>
        <w:t xml:space="preserve"> דההו"א דצריך מסירה לשמה הוא כיון דלר"א האשוויי שטרא הוא ע"י העידי מסירה ולכן יש לעדותם דין של חלק מהגט והם בכלל הגזיה"כ "וכתב לה" לשמה, אבל הא דלר"מ צריך עידי מסירה</w:t>
      </w:r>
      <w:r w:rsidRPr="006420B1">
        <w:rPr>
          <w:b/>
          <w:bCs/>
          <w:rtl/>
        </w:rPr>
        <w:t xml:space="preserve"> </w:t>
      </w:r>
      <w:r>
        <w:rPr>
          <w:rFonts w:hint="cs"/>
          <w:b/>
          <w:bCs/>
          <w:rtl/>
        </w:rPr>
        <w:t>לר"ת</w:t>
      </w:r>
      <w:r>
        <w:rPr>
          <w:rFonts w:hint="cs"/>
          <w:rtl/>
        </w:rPr>
        <w:t>, הוא רק מחמת הקנין של הדבר שבערוה, דהשטר של הגט נגמר כבר הקנין שלו ע"י העידי חתימה, וא"כ לא שייך בזה הגזיה"כ דלשמה כלל, ועי' במ"ש</w:t>
      </w:r>
      <w:r>
        <w:rPr>
          <w:rtl/>
        </w:rPr>
        <w:t xml:space="preserve"> </w:t>
      </w:r>
      <w:r>
        <w:rPr>
          <w:rFonts w:hint="cs"/>
          <w:b/>
          <w:bCs/>
          <w:rtl/>
        </w:rPr>
        <w:t>האמרי משה</w:t>
      </w:r>
      <w:r>
        <w:rPr>
          <w:rtl/>
        </w:rPr>
        <w:t xml:space="preserve"> </w:t>
      </w:r>
      <w:r w:rsidRPr="00057B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Ref172605874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עט)</w:t>
      </w:r>
      <w:r>
        <w:rPr>
          <w:rFonts w:ascii="Calibri" w:eastAsia="Times New Roman" w:hAnsi="Calibri" w:cs="Guttman Rashi"/>
          <w:noProof w:val="0"/>
          <w:sz w:val="10"/>
          <w:szCs w:val="12"/>
          <w:rtl/>
        </w:rPr>
        <w:fldChar w:fldCharType="end"/>
      </w:r>
      <w:r>
        <w:rPr>
          <w:rFonts w:hint="cs"/>
          <w:rtl/>
        </w:rPr>
        <w:t>.</w:t>
      </w:r>
      <w:bookmarkEnd w:id="3056"/>
    </w:p>
    <w:p w14:paraId="691F4478" w14:textId="77777777" w:rsidR="00D309A4" w:rsidRPr="00BA0BE9" w:rsidRDefault="00D309A4" w:rsidP="00D309A4">
      <w:pPr>
        <w:pStyle w:val="a1"/>
        <w:rPr>
          <w:rtl/>
        </w:rPr>
      </w:pPr>
      <w:r w:rsidRPr="00BA0BE9">
        <w:rPr>
          <w:rFonts w:hint="cs"/>
          <w:rtl/>
        </w:rPr>
        <w:t xml:space="preserve">ותי' ע"ז מו"ר דמה דס"ל לר' ירמי' דבעינן שיהיו עדים רואין בבירור המסירה לשמה, הוא משום דס"ל דמכיון דאנהו קא משווי' שטרא א"כ יש להם דין גט והוו בכלל גזיה"כ דוכתב ובעינן לשמה, וזה ל"ש אלא לענין העדות של אשווי' שטרא אבל מה דבעי' עדים אליבא דר"מ בשעת מסירה משום דקנין דבר שבערוה בעי עדים, דהשטר הא כבר נגמר קנינו בע"ח ורק משום דקנין דבר שבערוה נגעו בה, זה ודאי ל"ש שיהי' בכלל דין דוכתב דלבעי לשמה עכ"ד. </w:t>
      </w:r>
    </w:p>
    <w:p w14:paraId="6F92B1AB" w14:textId="77777777" w:rsidR="00D309A4" w:rsidRDefault="00D309A4" w:rsidP="00D309A4">
      <w:pPr>
        <w:pStyle w:val="1"/>
        <w:rPr>
          <w:rtl/>
        </w:rPr>
      </w:pPr>
      <w:bookmarkStart w:id="3057" w:name="_Toc172606933"/>
      <w:r>
        <w:rPr>
          <w:rFonts w:hint="cs"/>
          <w:rtl/>
        </w:rPr>
        <w:t>הבי' הא' בגר"ח דאנ"ס דע"ח מהני לאשוויי שטרא ולא לערוה</w:t>
      </w:r>
      <w:bookmarkEnd w:id="3057"/>
    </w:p>
    <w:p w14:paraId="69B6D38C" w14:textId="77777777" w:rsidR="00D309A4" w:rsidRPr="00C71AA9" w:rsidRDefault="00D309A4" w:rsidP="00D309A4">
      <w:pPr>
        <w:pStyle w:val="a7"/>
        <w:rPr>
          <w:rtl/>
        </w:rPr>
      </w:pPr>
      <w:bookmarkStart w:id="3058" w:name="_Toc172606934"/>
      <w:r>
        <w:rPr>
          <w:rFonts w:hint="cs"/>
          <w:rtl/>
        </w:rPr>
        <w:t>הבי' הא' בגר"ח בתוס' דאנ"ס דע"ח מהני רק לאשוויי שטרא ול"מ האנ"ס לעדות דבר שבערוה</w:t>
      </w:r>
      <w:bookmarkEnd w:id="3058"/>
    </w:p>
    <w:p w14:paraId="25DE8764" w14:textId="3512BB48" w:rsidR="00D309A4" w:rsidRDefault="00D309A4" w:rsidP="00E80966">
      <w:pPr>
        <w:pStyle w:val="a2"/>
        <w:rPr>
          <w:rtl/>
        </w:rPr>
      </w:pPr>
      <w:bookmarkStart w:id="3059" w:name="_Ref172282064"/>
      <w:r>
        <w:rPr>
          <w:rFonts w:hint="cs"/>
          <w:rtl/>
        </w:rPr>
        <w:t xml:space="preserve">וכתב </w:t>
      </w:r>
      <w:r>
        <w:rPr>
          <w:rFonts w:hint="cs"/>
          <w:b/>
          <w:bCs/>
          <w:rtl/>
        </w:rPr>
        <w:t>הברכ"ש</w:t>
      </w:r>
      <w:r w:rsidRPr="000C222A">
        <w:rPr>
          <w:rFonts w:hint="cs"/>
          <w:b/>
          <w:bCs/>
          <w:rtl/>
        </w:rPr>
        <w:t xml:space="preserve"> </w:t>
      </w:r>
      <w:r>
        <w:rPr>
          <w:rFonts w:hint="cs"/>
          <w:b/>
          <w:bCs/>
          <w:rtl/>
        </w:rPr>
        <w:t>בבי' הא'</w:t>
      </w:r>
      <w:r>
        <w:rPr>
          <w:rtl/>
        </w:rPr>
        <w:t xml:space="preserve"> </w:t>
      </w:r>
      <w:r w:rsidRPr="009B6C1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י"ד אות ב'</w:t>
      </w:r>
      <w:r w:rsidRPr="009B6C17">
        <w:rPr>
          <w:rFonts w:ascii="Calibri" w:eastAsia="Times New Roman" w:hAnsi="Calibri" w:cs="Guttman Rashi"/>
          <w:noProof w:val="0"/>
          <w:sz w:val="10"/>
          <w:szCs w:val="12"/>
          <w:rtl/>
        </w:rPr>
        <w:t>)</w:t>
      </w:r>
      <w:r>
        <w:rPr>
          <w:rtl/>
        </w:rPr>
        <w:t xml:space="preserve"> </w:t>
      </w:r>
      <w:r>
        <w:rPr>
          <w:rFonts w:hint="cs"/>
          <w:rtl/>
        </w:rPr>
        <w:t>בשם</w:t>
      </w:r>
      <w:r>
        <w:rPr>
          <w:rtl/>
        </w:rPr>
        <w:t xml:space="preserve"> </w:t>
      </w:r>
      <w:r>
        <w:rPr>
          <w:rFonts w:hint="cs"/>
          <w:b/>
          <w:bCs/>
          <w:rtl/>
        </w:rPr>
        <w:t>הגר"ח</w:t>
      </w:r>
      <w:r>
        <w:rPr>
          <w:rFonts w:hint="cs"/>
          <w:rtl/>
        </w:rPr>
        <w:t xml:space="preserve"> דלפי"ז מבואר דמ"ש </w:t>
      </w:r>
      <w:r>
        <w:rPr>
          <w:rFonts w:hint="cs"/>
          <w:b/>
          <w:bCs/>
          <w:rtl/>
        </w:rPr>
        <w:t>התוס'</w:t>
      </w:r>
      <w:r>
        <w:rPr>
          <w:rtl/>
        </w:rPr>
        <w:t xml:space="preserve"> </w:t>
      </w:r>
      <w:r w:rsidRPr="00284FE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 xml:space="preserve"> לחלק בין גיטין וקידושין לשאר שטרות, הוא כיון דאף </w:t>
      </w:r>
      <w:bookmarkStart w:id="3060" w:name="_Hlk172282519"/>
      <w:r>
        <w:rPr>
          <w:rFonts w:hint="cs"/>
          <w:rtl/>
        </w:rPr>
        <w:t>דביאר</w:t>
      </w:r>
      <w:r w:rsidRPr="005214B5">
        <w:rPr>
          <w:rStyle w:val="aff9"/>
          <w:rtl/>
        </w:rPr>
        <w:t xml:space="preserve"> </w:t>
      </w:r>
      <w:r w:rsidRPr="005214B5">
        <w:rPr>
          <w:rStyle w:val="aff4"/>
          <w:rtl/>
        </w:rPr>
        <w:t>ה</w:t>
      </w:r>
      <w:r w:rsidRPr="005214B5">
        <w:rPr>
          <w:rStyle w:val="aff4"/>
          <w:rFonts w:hint="cs"/>
          <w:rtl/>
        </w:rPr>
        <w:t>ר"ן על הרי"ף לקמן</w:t>
      </w:r>
      <w:r w:rsidRPr="00474035">
        <w:rPr>
          <w:rStyle w:val="af"/>
          <w:rtl/>
        </w:rPr>
        <w:t xml:space="preserve"> </w:t>
      </w:r>
      <w:r w:rsidRPr="005214B5">
        <w:rPr>
          <w:rStyle w:val="af2"/>
          <w:rFonts w:eastAsia="Guttman Hodes"/>
          <w:rtl/>
        </w:rPr>
        <w:t>(</w:t>
      </w:r>
      <w:r w:rsidRPr="005214B5">
        <w:rPr>
          <w:rStyle w:val="af2"/>
          <w:rFonts w:eastAsia="Guttman Hodes" w:hint="cs"/>
          <w:rtl/>
        </w:rPr>
        <w:t>מז: מדה"ר ד"ה והיינו, מהדו' עוז והדר עמ' קמ"ד ד"ה</w:t>
      </w:r>
      <w:r w:rsidRPr="005214B5">
        <w:rPr>
          <w:rStyle w:val="af2"/>
          <w:rFonts w:eastAsia="Guttman Rashi"/>
          <w:rtl/>
        </w:rPr>
        <w:t>, הובא בסימן ד' אות כ"ב)</w:t>
      </w:r>
      <w:r w:rsidRPr="00474035">
        <w:rPr>
          <w:rStyle w:val="af"/>
          <w:rFonts w:hint="cs"/>
          <w:rtl/>
        </w:rPr>
        <w:t xml:space="preserve"> </w:t>
      </w:r>
      <w:r>
        <w:rPr>
          <w:rFonts w:hint="cs"/>
          <w:rtl/>
        </w:rPr>
        <w:t xml:space="preserve">שע"י העידי חתימה יש אנן סהדי דהשטר בא מיד הנותן ליד המקבל וחשיב שיש עדים במסירה, </w:t>
      </w:r>
      <w:bookmarkEnd w:id="3060"/>
      <w:r>
        <w:rPr>
          <w:rFonts w:hint="cs"/>
          <w:rtl/>
        </w:rPr>
        <w:t>מ"מ ס"ל</w:t>
      </w:r>
      <w:r w:rsidRPr="005214B5">
        <w:rPr>
          <w:b/>
          <w:bCs/>
          <w:rtl/>
        </w:rPr>
        <w:t xml:space="preserve"> </w:t>
      </w:r>
      <w:r>
        <w:rPr>
          <w:rFonts w:hint="cs"/>
          <w:b/>
          <w:bCs/>
          <w:rtl/>
        </w:rPr>
        <w:t>לתוס'</w:t>
      </w:r>
      <w:r>
        <w:rPr>
          <w:rtl/>
        </w:rPr>
        <w:t xml:space="preserve"> </w:t>
      </w:r>
      <w:r>
        <w:rPr>
          <w:rFonts w:hint="cs"/>
          <w:rtl/>
        </w:rPr>
        <w:t>דהאנן סהדי מהני רק לענין קנין השטר, שצריך עדים לאשוויי שטרא, ובזה ס"ל לר"מ דרק העידי מסירה עושים את הקנין בשטר, וע"י האנן סהדי חשיב דהעידי חתימה עושים את הקנין בשטר, אבל לענין הדין הב' בעדות בשטר דצריך עדות לדבר שבערוה, ביאר</w:t>
      </w:r>
      <w:r w:rsidRPr="005214B5">
        <w:rPr>
          <w:b/>
          <w:bCs/>
          <w:rtl/>
        </w:rPr>
        <w:t xml:space="preserve"> </w:t>
      </w:r>
      <w:r>
        <w:rPr>
          <w:rFonts w:hint="cs"/>
          <w:b/>
          <w:bCs/>
          <w:rtl/>
        </w:rPr>
        <w:t>הגר"ח</w:t>
      </w:r>
      <w:r>
        <w:rPr>
          <w:rtl/>
        </w:rPr>
        <w:t xml:space="preserve"> </w:t>
      </w:r>
      <w:r>
        <w:rPr>
          <w:rFonts w:hint="cs"/>
          <w:rtl/>
        </w:rPr>
        <w:t>דצריך שיהיו עדים ממש ולא מהני האנן סהדי להחשיב שהגירושין היו בפני עדים.</w:t>
      </w:r>
      <w:bookmarkEnd w:id="3059"/>
      <w:r>
        <w:rPr>
          <w:rFonts w:hint="cs"/>
          <w:rtl/>
        </w:rPr>
        <w:t xml:space="preserve"> </w:t>
      </w:r>
      <w:r w:rsidRPr="000F7C06">
        <w:rPr>
          <w:sz w:val="12"/>
          <w:szCs w:val="14"/>
          <w:rtl/>
        </w:rPr>
        <w:t>[</w:t>
      </w:r>
      <w:r>
        <w:rPr>
          <w:rFonts w:hint="cs"/>
          <w:sz w:val="12"/>
          <w:szCs w:val="14"/>
          <w:rtl/>
        </w:rPr>
        <w:t xml:space="preserve">ועי' </w:t>
      </w:r>
      <w:r w:rsidRPr="000F7C06">
        <w:rPr>
          <w:rStyle w:val="af"/>
          <w:rFonts w:hint="cs"/>
          <w:rtl/>
        </w:rPr>
        <w:t>במ"ש</w:t>
      </w:r>
      <w:r w:rsidRPr="000F7C06">
        <w:rPr>
          <w:rStyle w:val="af"/>
          <w:rtl/>
        </w:rPr>
        <w:t xml:space="preserve"> </w:t>
      </w:r>
      <w:r w:rsidRPr="00E52F26">
        <w:rPr>
          <w:rStyle w:val="aff9"/>
          <w:rtl/>
        </w:rPr>
        <w:t>ה</w:t>
      </w:r>
      <w:r w:rsidRPr="00E52F26">
        <w:rPr>
          <w:rStyle w:val="aff9"/>
          <w:vanish/>
          <w:rtl/>
        </w:rPr>
        <w:t>&lt; &gt;</w:t>
      </w:r>
      <w:r w:rsidRPr="00E52F26">
        <w:rPr>
          <w:rStyle w:val="aff9"/>
          <w:rFonts w:hint="cs"/>
          <w:rtl/>
        </w:rPr>
        <w:t>גר"ח</w:t>
      </w:r>
      <w:r w:rsidRPr="000F7C06">
        <w:rPr>
          <w:rStyle w:val="af"/>
          <w:rtl/>
        </w:rPr>
        <w:t xml:space="preserve"> </w:t>
      </w:r>
      <w:r w:rsidRPr="00E52F26">
        <w:rPr>
          <w:rStyle w:val="aff5"/>
          <w:rtl/>
        </w:rPr>
        <w:t>(</w:t>
      </w:r>
      <w:r w:rsidRPr="00E52F26">
        <w:rPr>
          <w:rStyle w:val="aff5"/>
          <w:rFonts w:hint="cs"/>
          <w:rtl/>
        </w:rPr>
        <w:t>גירושין פ"ו ד"ה ואשר נראה</w:t>
      </w:r>
      <w:r w:rsidRPr="00E52F26">
        <w:rPr>
          <w:rStyle w:val="aff5"/>
          <w:rtl/>
        </w:rPr>
        <w:t>)</w:t>
      </w:r>
      <w:r w:rsidRPr="00E52F26">
        <w:rPr>
          <w:rStyle w:val="af"/>
          <w:vanish/>
          <w:rtl/>
        </w:rPr>
        <w:t>=</w:t>
      </w:r>
      <w:r w:rsidRPr="000F7C06">
        <w:rPr>
          <w:rStyle w:val="af"/>
          <w:rtl/>
        </w:rPr>
        <w:t xml:space="preserve"> </w:t>
      </w:r>
      <w:r>
        <w:rPr>
          <w:rStyle w:val="af"/>
          <w:rFonts w:hint="cs"/>
          <w:rtl/>
        </w:rPr>
        <w:t>דהוכחה על שליחות השליח בגט וכן הוכחה דערכאות ל"מ לאשוויי שטרא, ולא לעדות לקיומי</w:t>
      </w:r>
      <w:r w:rsidRPr="000F7C06">
        <w:rPr>
          <w:rStyle w:val="af"/>
          <w:rtl/>
        </w:rPr>
        <w:t>]</w:t>
      </w:r>
      <w:r>
        <w:rPr>
          <w:rStyle w:val="af"/>
          <w:rFonts w:hint="cs"/>
          <w:rtl/>
        </w:rPr>
        <w:t>.</w:t>
      </w:r>
      <w:r>
        <w:rPr>
          <w:rtl/>
        </w:rPr>
        <w:t xml:space="preserve"> </w:t>
      </w:r>
    </w:p>
    <w:p w14:paraId="64FCBF86" w14:textId="77777777" w:rsidR="00D309A4" w:rsidRPr="00BA0BE9" w:rsidRDefault="00D309A4" w:rsidP="00D309A4">
      <w:pPr>
        <w:pStyle w:val="a1"/>
        <w:rPr>
          <w:rtl/>
        </w:rPr>
      </w:pPr>
      <w:r w:rsidRPr="00BA0BE9">
        <w:rPr>
          <w:rFonts w:hint="cs"/>
          <w:rtl/>
        </w:rPr>
        <w:t>ולפי"ז נבין סברת התוס' דס"ל דדין מה דאנן סהדי שבא מיד הנותן לידו הוי כעדים בשעת מסירה, היינו רק לענין דין קנין השטר דבעי עדים לעשות קנין השטר ור"א סובר דדוקא הע"מ הם הקונין בשטרות, מ"מ מה דאנן סהדי הוי כע"מ וקונין בהשטר, אבל לענין דין עדות בדשב"ע בזה בעינן עדים ממש ולא מהניא מה שאנן סהדי בזה שיהי' חשוב כמגרש בעדים.</w:t>
      </w:r>
    </w:p>
    <w:p w14:paraId="4F4C5A5C" w14:textId="77777777" w:rsidR="00D309A4" w:rsidRDefault="00D309A4" w:rsidP="00D309A4">
      <w:pPr>
        <w:pStyle w:val="a7"/>
        <w:rPr>
          <w:rtl/>
        </w:rPr>
      </w:pPr>
      <w:bookmarkStart w:id="3061" w:name="_Toc172606935"/>
      <w:r>
        <w:rPr>
          <w:rFonts w:hint="cs"/>
          <w:rtl/>
        </w:rPr>
        <w:t>בי' הגר"ח בתוס' דלממון מהני הודאת בע"ד דסגי בדין הא' דעדות לאשוויי שטרא באנ"ס דע"ח</w:t>
      </w:r>
      <w:bookmarkEnd w:id="3061"/>
    </w:p>
    <w:p w14:paraId="3F335DBA" w14:textId="77777777" w:rsidR="00D309A4" w:rsidRPr="00A364F5" w:rsidRDefault="00D309A4" w:rsidP="00E80966">
      <w:pPr>
        <w:pStyle w:val="a2"/>
      </w:pPr>
      <w:bookmarkStart w:id="3062" w:name="_Ref172278671"/>
      <w:r>
        <w:rPr>
          <w:rFonts w:hint="cs"/>
          <w:rtl/>
        </w:rPr>
        <w:t>וכתב</w:t>
      </w:r>
      <w:r w:rsidRPr="00A95808">
        <w:rPr>
          <w:rFonts w:hint="cs"/>
          <w:b/>
          <w:bCs/>
          <w:rtl/>
        </w:rPr>
        <w:t xml:space="preserve"> הברכ"ש</w:t>
      </w:r>
      <w:r>
        <w:rPr>
          <w:rtl/>
        </w:rPr>
        <w:t xml:space="preserve"> </w:t>
      </w:r>
      <w:r>
        <w:rPr>
          <w:rFonts w:hint="cs"/>
          <w:b/>
          <w:bCs/>
          <w:rtl/>
        </w:rPr>
        <w:t>בבי' הא'</w:t>
      </w:r>
      <w:r>
        <w:rPr>
          <w:rtl/>
        </w:rPr>
        <w:t xml:space="preserve"> </w:t>
      </w:r>
      <w:r>
        <w:rPr>
          <w:rFonts w:hint="cs"/>
          <w:rtl/>
        </w:rPr>
        <w:t>בשם</w:t>
      </w:r>
      <w:r>
        <w:rPr>
          <w:rtl/>
        </w:rPr>
        <w:t xml:space="preserve"> </w:t>
      </w:r>
      <w:r w:rsidRPr="00A95808">
        <w:rPr>
          <w:rFonts w:hint="cs"/>
          <w:b/>
          <w:bCs/>
          <w:rtl/>
        </w:rPr>
        <w:t>הגר"ח</w:t>
      </w:r>
      <w:r>
        <w:rPr>
          <w:rFonts w:hint="cs"/>
          <w:rtl/>
        </w:rPr>
        <w:t xml:space="preserve"> דלכן כתבו</w:t>
      </w:r>
      <w:r w:rsidRPr="00A95808">
        <w:rPr>
          <w:b/>
          <w:bCs/>
          <w:rtl/>
        </w:rPr>
        <w:t xml:space="preserve"> </w:t>
      </w:r>
      <w:r w:rsidRPr="00A95808">
        <w:rPr>
          <w:rFonts w:hint="cs"/>
          <w:b/>
          <w:bCs/>
          <w:rtl/>
        </w:rPr>
        <w:t>התוס'</w:t>
      </w:r>
      <w:r>
        <w:rPr>
          <w:rtl/>
        </w:rPr>
        <w:t xml:space="preserve"> </w:t>
      </w:r>
      <w:r>
        <w:rPr>
          <w:rFonts w:hint="cs"/>
          <w:rtl/>
        </w:rPr>
        <w:t xml:space="preserve">דלענין ממון מהני הודאת בע"ד, וכוונתם לומר דא"צ עדים ממש, כמו </w:t>
      </w:r>
      <w:r>
        <w:rPr>
          <w:rFonts w:hint="cs"/>
          <w:rtl/>
        </w:rPr>
        <w:lastRenderedPageBreak/>
        <w:t>שצריך עדים בדבר שבערוה, וסגי בדין הא' בעדות בשטר דהוא עדות לאשוויי שטרא, ולכן מהני האנן סהדי לזה ע"י העידי חתימה, משא"כ בגיטין וקידושין דהוא חב לאחרים ולא מהני הודאת בע"ד וצריך עדים לעשות את הקנין בדבר שבעורה, לזה לא מהני האנן סהדי שע"י העידי חתימה, וצריך עידי מסירה ממש.</w:t>
      </w:r>
      <w:bookmarkEnd w:id="3062"/>
    </w:p>
    <w:p w14:paraId="309F8E66" w14:textId="77777777" w:rsidR="00D309A4" w:rsidRPr="00BA0BE9" w:rsidRDefault="00D309A4" w:rsidP="00D309A4">
      <w:pPr>
        <w:pStyle w:val="a1"/>
      </w:pPr>
      <w:r w:rsidRPr="00BA0BE9">
        <w:rPr>
          <w:rFonts w:hint="cs"/>
          <w:rtl/>
        </w:rPr>
        <w:t xml:space="preserve">וזהו שכתבו התוס' דלענין ממון דמהני הודאת בע"ד פי' ולא בעי עדים משום דשב"ע ורק עדים של אשווי' שטרא בזה סגי מה דאנן סהדי, משא"כ בגיטין וקידושין דחב לאחרים ובעינן עדים לעשות קנין דשבע"ר, בזה לא מהני מה דאנן סהדי ובעינן עדי מסירה ממש. </w:t>
      </w:r>
    </w:p>
    <w:p w14:paraId="7426B31F" w14:textId="77777777" w:rsidR="00D309A4" w:rsidRPr="00724A46" w:rsidRDefault="00D309A4" w:rsidP="00724A46">
      <w:pPr>
        <w:pStyle w:val="afffff7"/>
        <w:rPr>
          <w:rtl/>
        </w:rPr>
      </w:pPr>
      <w:bookmarkStart w:id="3063" w:name="_Toc172610218"/>
      <w:bookmarkStart w:id="3064" w:name="_Toc173964766"/>
      <w:r w:rsidRPr="00724A46">
        <w:rPr>
          <w:rtl/>
        </w:rPr>
        <w:t>שעורי ר' שמואל גיטין ד' ע"א</w:t>
      </w:r>
      <w:r w:rsidRPr="00724A46">
        <w:rPr>
          <w:rFonts w:hint="cs"/>
          <w:rtl/>
        </w:rPr>
        <w:t xml:space="preserve"> אות נ"ו ד"ה ובברכת שמואל</w:t>
      </w:r>
      <w:bookmarkEnd w:id="3063"/>
      <w:r w:rsidRPr="00724A46">
        <w:rPr>
          <w:rtl/>
        </w:rPr>
        <w:t xml:space="preserve"> (ז)</w:t>
      </w:r>
      <w:bookmarkEnd w:id="3064"/>
    </w:p>
    <w:p w14:paraId="0BB2A4D3" w14:textId="77777777" w:rsidR="00D309A4" w:rsidRDefault="00D309A4" w:rsidP="00D309A4">
      <w:pPr>
        <w:pStyle w:val="a7"/>
        <w:rPr>
          <w:rtl/>
        </w:rPr>
      </w:pPr>
      <w:bookmarkStart w:id="3065" w:name="_Toc172606936"/>
      <w:r>
        <w:rPr>
          <w:rFonts w:hint="cs"/>
          <w:rtl/>
        </w:rPr>
        <w:t>בי' הגרש"ר בברכ"ש דלקיומי צריך ראיה והו"א דצריך לשמה ובממון סגי בעדות ידיעה בע"ח</w:t>
      </w:r>
      <w:bookmarkEnd w:id="3065"/>
      <w:r>
        <w:rPr>
          <w:rFonts w:hint="cs"/>
          <w:rtl/>
        </w:rPr>
        <w:t xml:space="preserve"> </w:t>
      </w:r>
    </w:p>
    <w:p w14:paraId="5F69F02B" w14:textId="325D9E14" w:rsidR="00D309A4" w:rsidRPr="00224041" w:rsidRDefault="00D309A4" w:rsidP="00E80966">
      <w:pPr>
        <w:pStyle w:val="a2"/>
      </w:pPr>
      <w:bookmarkStart w:id="3066" w:name="_Ref172275915"/>
      <w:r>
        <w:rPr>
          <w:rFonts w:hint="cs"/>
          <w:rtl/>
        </w:rPr>
        <w:t>וביאר</w:t>
      </w:r>
      <w:r>
        <w:rPr>
          <w:rtl/>
        </w:rPr>
        <w:t xml:space="preserve"> </w:t>
      </w:r>
      <w:r w:rsidRPr="00A95808">
        <w:rPr>
          <w:rFonts w:hint="cs"/>
          <w:b/>
          <w:b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Ref172275915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סג)</w:t>
      </w:r>
      <w:r>
        <w:rPr>
          <w:b/>
          <w:bCs/>
          <w:vanish/>
          <w:rtl/>
        </w:rPr>
        <w:fldChar w:fldCharType="end"/>
      </w:r>
      <w:r>
        <w:rPr>
          <w:rFonts w:hint="cs"/>
          <w:b/>
          <w:bCs/>
          <w:vanish/>
          <w:rtl/>
        </w:rPr>
        <w:t xml:space="preserve"> &gt;</w:t>
      </w:r>
      <w:r w:rsidRPr="00A95808">
        <w:rPr>
          <w:rFonts w:hint="cs"/>
          <w:b/>
          <w:bCs/>
          <w:rtl/>
        </w:rPr>
        <w:t>שיעורי רבי שמואל</w:t>
      </w:r>
      <w:r w:rsidRPr="00A95808">
        <w:rPr>
          <w:b/>
          <w:bCs/>
          <w:rtl/>
        </w:rPr>
        <w:t xml:space="preserve"> </w:t>
      </w:r>
      <w:r w:rsidRPr="00A95808">
        <w:rPr>
          <w:rFonts w:ascii="Calibri" w:eastAsia="Times New Roman" w:hAnsi="Calibri" w:cs="Guttman Rashi"/>
          <w:noProof w:val="0"/>
          <w:sz w:val="10"/>
          <w:szCs w:val="12"/>
          <w:rtl/>
        </w:rPr>
        <w:t>(</w:t>
      </w:r>
      <w:r w:rsidRPr="00A95808">
        <w:rPr>
          <w:rFonts w:ascii="Calibri" w:eastAsia="Times New Roman" w:hAnsi="Calibri" w:cs="Guttman Rashi" w:hint="cs"/>
          <w:noProof w:val="0"/>
          <w:sz w:val="10"/>
          <w:szCs w:val="12"/>
          <w:rtl/>
        </w:rPr>
        <w:t>אות נ"ו ד"ה ובברכת שמואל</w:t>
      </w:r>
      <w:r w:rsidRPr="00A95808">
        <w:rPr>
          <w:rFonts w:ascii="Calibri" w:eastAsia="Times New Roman" w:hAnsi="Calibri" w:cs="Guttman Rashi"/>
          <w:noProof w:val="0"/>
          <w:sz w:val="10"/>
          <w:szCs w:val="12"/>
          <w:rtl/>
        </w:rPr>
        <w:t>)</w:t>
      </w:r>
      <w:r w:rsidRPr="00A95808">
        <w:rPr>
          <w:vanish/>
          <w:rtl/>
        </w:rPr>
        <w:t>=</w:t>
      </w:r>
      <w:r>
        <w:rPr>
          <w:rFonts w:hint="cs"/>
          <w:rtl/>
        </w:rPr>
        <w:t xml:space="preserve"> דכוונת</w:t>
      </w:r>
      <w:r w:rsidRPr="00A95808">
        <w:rPr>
          <w:b/>
          <w:bCs/>
          <w:rtl/>
        </w:rPr>
        <w:t xml:space="preserve"> </w:t>
      </w:r>
      <w:bookmarkStart w:id="3067" w:name="_Hlk172279944"/>
      <w:r w:rsidRPr="00A95808">
        <w:rPr>
          <w:rFonts w:hint="cs"/>
          <w:b/>
          <w:bCs/>
          <w:rtl/>
        </w:rPr>
        <w:t>הברכ"ש</w:t>
      </w:r>
      <w:r>
        <w:rPr>
          <w:rFonts w:hint="cs"/>
          <w:b/>
          <w:bCs/>
          <w:rtl/>
        </w:rPr>
        <w:t xml:space="preserve"> בבי' הא'</w:t>
      </w:r>
      <w:r>
        <w:rPr>
          <w:rtl/>
        </w:rPr>
        <w:t xml:space="preserve"> </w:t>
      </w:r>
      <w:r w:rsidRPr="00EE4D7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Ref172278671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סב)</w:t>
      </w:r>
      <w:r>
        <w:rPr>
          <w:rFonts w:ascii="Calibri" w:eastAsia="Times New Roman" w:hAnsi="Calibri" w:cs="Guttman Rashi"/>
          <w:noProof w:val="0"/>
          <w:sz w:val="10"/>
          <w:szCs w:val="12"/>
          <w:rtl/>
        </w:rPr>
        <w:fldChar w:fldCharType="end"/>
      </w:r>
      <w:r>
        <w:rPr>
          <w:rtl/>
        </w:rPr>
        <w:t xml:space="preserve"> </w:t>
      </w:r>
      <w:bookmarkEnd w:id="3067"/>
      <w:r>
        <w:rPr>
          <w:rFonts w:hint="cs"/>
          <w:rtl/>
        </w:rPr>
        <w:t>לומר דלענין עדות לקיומי צריך עדות של ראיה ממש, שהעדים יראו את המסירה ולא סגי במה שיש ידיעה על המסירה ע"י העידי חתימה, ורק בשאר שטרות סגי בידיעה ע"י העידי חתימה בכדי לאשוויי שטרא, וא"כ מבוארת הגמ' לקמן</w:t>
      </w:r>
      <w:r>
        <w:rPr>
          <w:rtl/>
        </w:rPr>
        <w:t xml:space="preserve"> </w:t>
      </w:r>
      <w:r w:rsidRPr="00AD6F9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נו:</w:t>
      </w:r>
      <w:r w:rsidRPr="00AD6F9E">
        <w:rPr>
          <w:rFonts w:ascii="Calibri" w:eastAsia="Times New Roman" w:hAnsi="Calibri" w:cs="Guttman Rashi"/>
          <w:noProof w:val="0"/>
          <w:sz w:val="10"/>
          <w:szCs w:val="12"/>
          <w:rtl/>
        </w:rPr>
        <w:t>)</w:t>
      </w:r>
      <w:r>
        <w:rPr>
          <w:rtl/>
        </w:rPr>
        <w:t xml:space="preserve"> </w:t>
      </w:r>
      <w:r>
        <w:rPr>
          <w:rFonts w:hint="cs"/>
          <w:rtl/>
        </w:rPr>
        <w:t>דלר"מ דעידי חתימה כרתי כל הכח של השטר נגמר בשעת החתימה, וא"כ פשיטא דא"צ נתינה לשמה, אבל לר"א דכל מה דהעידי חתימה מהני לאשוויי שטרא הוא כיון דחשיב שמעידים גם על המסירה, א"כ מבואר דהכח של השטר נגמר רק בשעת המסירה, ולכן הו"א דצריך גם נתינה מבוררת לשמה.</w:t>
      </w:r>
      <w:bookmarkEnd w:id="3066"/>
    </w:p>
    <w:p w14:paraId="7E2F8054"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נ"ו ד"ה ובברכת שמואל</w:t>
      </w:r>
    </w:p>
    <w:p w14:paraId="7F5B0721" w14:textId="77777777" w:rsidR="00D309A4" w:rsidRPr="00BA0BE9" w:rsidRDefault="00D309A4" w:rsidP="00D309A4">
      <w:pPr>
        <w:pStyle w:val="a1"/>
        <w:rPr>
          <w:rtl/>
        </w:rPr>
      </w:pPr>
      <w:r w:rsidRPr="00BA0BE9">
        <w:rPr>
          <w:rStyle w:val="afffffffff5"/>
          <w:rtl/>
        </w:rPr>
        <w:t>ובברכת שמואל סי' י"ד כתב לבאר דרך אחרת בדברי התוס' ע"פ דרכו של הקצוה"ח, דסברי התוס' דלאשווי שטרא סגי בע"ח גם לר"א, ולא משום דע"ח כרתי, אלא כמש"כ הר"ן בשיטת רב אלפס דהע"ח חשיבי כע"מ, משא"כ לר"מ הא דמהני ע"ח לאשווי שטרא הוא משום דע"ח כרתי. אמנם לענין העדות לקיומי סברי התוס' דלזה לא מהני שיהיו הע"ח במקום ע"מ,</w:t>
      </w:r>
      <w:r w:rsidRPr="00BA0BE9">
        <w:rPr>
          <w:rtl/>
        </w:rPr>
        <w:t xml:space="preserve"> והטעם הוא דדוקא לענין אשווי שטרא סגי במה שיש לנו עדות שעל ידם נדע מהמסירה הגם שאינם רואים המסירה, משא"כ לקיומי מילתא בעינן עדות ראיה שיראו העדים את המעשה ולכן בעינן שיהו עדי מסירה. ולפי"ז ניחא הסוגיא דהמגרש, דלר"מ דע"ח כרתי הרי נגמר כח השטר בשעת החתימה ולכך פשוט להגמ' דלא בעינן נתינה לשמה, משא"כ לר"א דהא דמהני ע"ח לאשווי שטרא הוא רק משום דחשיבי כע"מ, הרי לא נגמר כח השטר רק בשעת המסירה, ומשו"ה קס"ד דבעינן נתינה לשמה.</w:t>
      </w:r>
    </w:p>
    <w:p w14:paraId="622D7D7D" w14:textId="77777777" w:rsidR="00D309A4" w:rsidRPr="00AE3FC8" w:rsidRDefault="00D309A4" w:rsidP="00D309A4">
      <w:pPr>
        <w:pStyle w:val="1"/>
        <w:rPr>
          <w:rtl/>
        </w:rPr>
      </w:pPr>
      <w:bookmarkStart w:id="3068" w:name="_Toc172606937"/>
      <w:r w:rsidRPr="00AE3FC8">
        <w:rPr>
          <w:rFonts w:hint="cs"/>
          <w:rtl/>
        </w:rPr>
        <w:t>הבי' הב' בברכ"ש</w:t>
      </w:r>
      <w:r>
        <w:rPr>
          <w:rFonts w:hint="cs"/>
          <w:rtl/>
        </w:rPr>
        <w:t xml:space="preserve"> דהע"ח ראיה דהמסירה כהודאת בע"ד</w:t>
      </w:r>
      <w:bookmarkEnd w:id="3068"/>
    </w:p>
    <w:p w14:paraId="06341209" w14:textId="77777777" w:rsidR="00D309A4" w:rsidRPr="00724A46" w:rsidRDefault="00D309A4" w:rsidP="00724A46">
      <w:pPr>
        <w:pStyle w:val="afffff7"/>
      </w:pPr>
      <w:bookmarkStart w:id="3069" w:name="_Toc172610219"/>
      <w:bookmarkStart w:id="3070" w:name="_Toc173964767"/>
      <w:r w:rsidRPr="00724A46">
        <w:rPr>
          <w:rFonts w:hint="cs"/>
          <w:rtl/>
        </w:rPr>
        <w:t>ברכת שמואל גיטין סימן טו ד"ה הרמב"ם</w:t>
      </w:r>
      <w:bookmarkEnd w:id="3069"/>
      <w:r w:rsidRPr="00724A46">
        <w:rPr>
          <w:rtl/>
        </w:rPr>
        <w:t xml:space="preserve"> (ז)</w:t>
      </w:r>
      <w:bookmarkEnd w:id="3070"/>
    </w:p>
    <w:p w14:paraId="16A48CC8" w14:textId="77777777" w:rsidR="00D309A4" w:rsidRDefault="00D309A4" w:rsidP="00D309A4">
      <w:pPr>
        <w:pStyle w:val="a7"/>
        <w:rPr>
          <w:rtl/>
        </w:rPr>
      </w:pPr>
      <w:bookmarkStart w:id="3071" w:name="_Toc172606938"/>
      <w:r>
        <w:rPr>
          <w:rFonts w:hint="cs"/>
          <w:rtl/>
        </w:rPr>
        <w:t>הבי' הב' בגר"ח בתוס' דע"י ע"ח לר"א רואים שהנותן מסר למקבל</w:t>
      </w:r>
      <w:r w:rsidRPr="007E2F2C">
        <w:rPr>
          <w:rFonts w:hint="cs"/>
          <w:rtl/>
        </w:rPr>
        <w:t xml:space="preserve"> </w:t>
      </w:r>
      <w:r>
        <w:rPr>
          <w:rFonts w:hint="cs"/>
          <w:rtl/>
        </w:rPr>
        <w:t>ויש הודאת בע"ד ומשוי שטר</w:t>
      </w:r>
      <w:bookmarkEnd w:id="3071"/>
    </w:p>
    <w:p w14:paraId="41B9A042" w14:textId="568E23EC" w:rsidR="00D309A4" w:rsidRPr="00225730" w:rsidRDefault="00D309A4" w:rsidP="00E80966">
      <w:pPr>
        <w:pStyle w:val="a2"/>
      </w:pPr>
      <w:bookmarkStart w:id="3072" w:name="_Ref172230514"/>
      <w:r>
        <w:rPr>
          <w:rFonts w:hint="cs"/>
          <w:rtl/>
        </w:rPr>
        <w:t>ועוד כתב</w:t>
      </w:r>
      <w:r>
        <w:rPr>
          <w:rtl/>
        </w:rPr>
        <w:t xml:space="preserve"> </w:t>
      </w:r>
      <w:r w:rsidRPr="00C335FB">
        <w:rPr>
          <w:b/>
          <w:bCs/>
          <w:rtl/>
        </w:rPr>
        <w:t>ה</w:t>
      </w:r>
      <w:r w:rsidRPr="00C335F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Ref172230514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סד)</w:t>
      </w:r>
      <w:r>
        <w:rPr>
          <w:b/>
          <w:bCs/>
          <w:vanish/>
          <w:rtl/>
        </w:rPr>
        <w:fldChar w:fldCharType="end"/>
      </w:r>
      <w:r w:rsidRPr="00C335FB">
        <w:rPr>
          <w:b/>
          <w:bCs/>
          <w:vanish/>
          <w:rtl/>
        </w:rPr>
        <w:t xml:space="preserve"> &gt;</w:t>
      </w:r>
      <w:r w:rsidRPr="00C335FB">
        <w:rPr>
          <w:rFonts w:hint="cs"/>
          <w:b/>
          <w:bCs/>
          <w:rtl/>
        </w:rPr>
        <w:t>ברכת שמואל</w:t>
      </w:r>
      <w:r>
        <w:rPr>
          <w:rFonts w:hint="cs"/>
          <w:b/>
          <w:bCs/>
          <w:rtl/>
        </w:rPr>
        <w:t xml:space="preserve"> בבי' הב'</w:t>
      </w:r>
      <w:r w:rsidRPr="00C335FB">
        <w:rPr>
          <w:b/>
          <w:bCs/>
          <w:rtl/>
        </w:rPr>
        <w:t xml:space="preserve"> </w:t>
      </w:r>
      <w:r w:rsidRPr="00C335FB">
        <w:rPr>
          <w:rFonts w:ascii="Calibri" w:eastAsia="Times New Roman" w:hAnsi="Calibri" w:cs="Guttman Rashi"/>
          <w:noProof w:val="0"/>
          <w:sz w:val="10"/>
          <w:szCs w:val="12"/>
          <w:rtl/>
        </w:rPr>
        <w:t>(</w:t>
      </w:r>
      <w:r w:rsidRPr="00C335FB">
        <w:rPr>
          <w:rFonts w:ascii="Calibri" w:eastAsia="Times New Roman" w:hAnsi="Calibri" w:cs="Guttman Rashi" w:hint="cs"/>
          <w:noProof w:val="0"/>
          <w:sz w:val="10"/>
          <w:szCs w:val="12"/>
          <w:rtl/>
        </w:rPr>
        <w:t>סי' ט"ו ד"ה הרמב"ם</w:t>
      </w:r>
      <w:r w:rsidRPr="00C335FB">
        <w:rPr>
          <w:rFonts w:ascii="Calibri" w:eastAsia="Times New Roman" w:hAnsi="Calibri" w:cs="Guttman Rashi"/>
          <w:noProof w:val="0"/>
          <w:sz w:val="10"/>
          <w:szCs w:val="12"/>
          <w:rtl/>
        </w:rPr>
        <w:t>)</w:t>
      </w:r>
      <w:r>
        <w:rPr>
          <w:rFonts w:hint="cs"/>
          <w:rtl/>
        </w:rPr>
        <w:t xml:space="preserve"> בשם</w:t>
      </w:r>
      <w:r w:rsidRPr="00C335FB">
        <w:rPr>
          <w:b/>
          <w:bCs/>
          <w:rtl/>
        </w:rPr>
        <w:t xml:space="preserve"> </w:t>
      </w:r>
      <w:r w:rsidRPr="00C335FB">
        <w:rPr>
          <w:rFonts w:hint="cs"/>
          <w:b/>
          <w:bCs/>
          <w:rtl/>
        </w:rPr>
        <w:t>הגר"ח</w:t>
      </w:r>
      <w:r w:rsidRPr="00C335FB">
        <w:rPr>
          <w:vanish/>
          <w:rtl/>
        </w:rPr>
        <w:t>=</w:t>
      </w:r>
      <w:r>
        <w:rPr>
          <w:rtl/>
        </w:rPr>
        <w:t xml:space="preserve"> </w:t>
      </w:r>
      <w:r>
        <w:rPr>
          <w:rFonts w:hint="cs"/>
          <w:rtl/>
        </w:rPr>
        <w:t>דהביאור בדברי</w:t>
      </w:r>
      <w:r w:rsidRPr="00C335FB">
        <w:rPr>
          <w:rFonts w:hint="cs"/>
          <w:b/>
          <w:bCs/>
          <w:rtl/>
        </w:rPr>
        <w:t xml:space="preserve"> התוס' בסוגיין</w:t>
      </w:r>
      <w:r>
        <w:rPr>
          <w:rtl/>
        </w:rPr>
        <w:t xml:space="preserve"> </w:t>
      </w:r>
      <w:r w:rsidRPr="00C335FB">
        <w:rPr>
          <w:rFonts w:ascii="Calibri" w:eastAsia="Times New Roman" w:hAnsi="Calibri" w:cs="Guttman Rashi"/>
          <w:noProof w:val="0"/>
          <w:sz w:val="10"/>
          <w:szCs w:val="12"/>
          <w:rtl/>
        </w:rPr>
        <w:t xml:space="preserve">(עי' אות </w:t>
      </w:r>
      <w:r w:rsidRPr="00C335FB">
        <w:rPr>
          <w:rFonts w:ascii="Calibri" w:eastAsia="Times New Roman" w:hAnsi="Calibri" w:cs="Guttman Rashi"/>
          <w:noProof w:val="0"/>
          <w:sz w:val="10"/>
          <w:szCs w:val="12"/>
          <w:rtl/>
        </w:rPr>
        <w:fldChar w:fldCharType="begin"/>
      </w:r>
      <w:r w:rsidRPr="00C335FB">
        <w:rPr>
          <w:rFonts w:ascii="Calibri" w:eastAsia="Times New Roman" w:hAnsi="Calibri" w:cs="Guttman Rashi"/>
          <w:noProof w:val="0"/>
          <w:sz w:val="10"/>
          <w:szCs w:val="12"/>
          <w:rtl/>
        </w:rPr>
        <w:instrText xml:space="preserve"> </w:instrText>
      </w:r>
      <w:r w:rsidRPr="00C335FB">
        <w:rPr>
          <w:rFonts w:ascii="Calibri" w:eastAsia="Times New Roman" w:hAnsi="Calibri" w:cs="Guttman Rashi"/>
          <w:noProof w:val="0"/>
          <w:sz w:val="10"/>
          <w:szCs w:val="12"/>
        </w:rPr>
        <w:instrText>REF</w:instrText>
      </w:r>
      <w:r w:rsidRPr="00C335FB">
        <w:rPr>
          <w:rFonts w:ascii="Calibri" w:eastAsia="Times New Roman" w:hAnsi="Calibri" w:cs="Guttman Rashi"/>
          <w:noProof w:val="0"/>
          <w:sz w:val="10"/>
          <w:szCs w:val="12"/>
          <w:rtl/>
        </w:rPr>
        <w:instrText xml:space="preserve"> _</w:instrText>
      </w:r>
      <w:r w:rsidRPr="00C335FB">
        <w:rPr>
          <w:rFonts w:ascii="Calibri" w:eastAsia="Times New Roman" w:hAnsi="Calibri" w:cs="Guttman Rashi"/>
          <w:noProof w:val="0"/>
          <w:sz w:val="10"/>
          <w:szCs w:val="12"/>
        </w:rPr>
        <w:instrText>Ref169881958 \r \h</w:instrText>
      </w:r>
      <w:r w:rsidRPr="00C335FB">
        <w:rPr>
          <w:rFonts w:ascii="Calibri" w:eastAsia="Times New Roman" w:hAnsi="Calibri" w:cs="Guttman Rashi"/>
          <w:noProof w:val="0"/>
          <w:sz w:val="10"/>
          <w:szCs w:val="12"/>
          <w:rtl/>
        </w:rPr>
        <w:instrText xml:space="preserve"> </w:instrText>
      </w:r>
      <w:r w:rsidRPr="00C335FB">
        <w:rPr>
          <w:rFonts w:ascii="Calibri" w:eastAsia="Times New Roman" w:hAnsi="Calibri" w:cs="Guttman Rashi"/>
          <w:noProof w:val="0"/>
          <w:sz w:val="10"/>
          <w:szCs w:val="12"/>
          <w:rtl/>
        </w:rPr>
      </w:r>
      <w:r w:rsidRPr="00C335FB">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C335FB">
        <w:rPr>
          <w:rFonts w:ascii="Calibri" w:eastAsia="Times New Roman" w:hAnsi="Calibri" w:cs="Guttman Rashi"/>
          <w:noProof w:val="0"/>
          <w:sz w:val="10"/>
          <w:szCs w:val="12"/>
          <w:rtl/>
        </w:rPr>
        <w:fldChar w:fldCharType="end"/>
      </w:r>
      <w:r>
        <w:rPr>
          <w:rtl/>
        </w:rPr>
        <w:t xml:space="preserve"> </w:t>
      </w:r>
      <w:r>
        <w:rPr>
          <w:rFonts w:hint="cs"/>
          <w:rtl/>
        </w:rPr>
        <w:t>דאעפ"י דלר"א אין דין עידי חתימה כלל, מ"מ בממון מהני עידי חתימה אף לר"א, דמהא דמהני הודאת בע"ד בממון כמאה עדים, ה"ה בעידי חתימה דע"י חתימתם אנו רואים שהשטר הגיע מיד הנותן למקבל, ולכן אעפ"י דלר"א אין דין עידי חתימה כלל, מ"מ מהני כמו דמהני הודאת בע"ד לאשוויי שטרא, ועי' במ"ש</w:t>
      </w:r>
      <w:r>
        <w:rPr>
          <w:rtl/>
        </w:rPr>
        <w:t xml:space="preserve"> </w:t>
      </w:r>
      <w:r>
        <w:rPr>
          <w:rFonts w:hint="cs"/>
          <w:b/>
          <w:bCs/>
          <w:rtl/>
        </w:rPr>
        <w:t>הגרנ"פ</w:t>
      </w:r>
      <w:r>
        <w:rPr>
          <w:rtl/>
        </w:rPr>
        <w:t xml:space="preserve"> </w:t>
      </w:r>
      <w:r w:rsidRPr="009C21A9">
        <w:rPr>
          <w:rFonts w:ascii="Calibri" w:eastAsia="Times New Roman" w:hAnsi="Calibri" w:cs="Guttman Rashi"/>
          <w:noProof w:val="0"/>
          <w:sz w:val="10"/>
          <w:szCs w:val="12"/>
          <w:rtl/>
        </w:rPr>
        <w:t xml:space="preserve">(עי' </w:t>
      </w:r>
      <w:r w:rsidRPr="0089731F">
        <w:rPr>
          <w:rStyle w:val="af2"/>
          <w:rFonts w:eastAsia="Guttman Hodes"/>
          <w:rtl/>
        </w:rPr>
        <w:t xml:space="preserve">אות </w:t>
      </w:r>
      <w:r w:rsidRPr="0089731F">
        <w:rPr>
          <w:rStyle w:val="af2"/>
          <w:rtl/>
        </w:rPr>
        <w:fldChar w:fldCharType="begin"/>
      </w:r>
      <w:r w:rsidRPr="0089731F">
        <w:rPr>
          <w:rStyle w:val="af2"/>
          <w:rFonts w:eastAsia="Guttman Hodes"/>
          <w:rtl/>
        </w:rPr>
        <w:instrText xml:space="preserve"> </w:instrText>
      </w:r>
      <w:r w:rsidRPr="0089731F">
        <w:rPr>
          <w:rStyle w:val="af2"/>
          <w:rFonts w:eastAsia="Guttman Hodes" w:hint="cs"/>
        </w:rPr>
        <w:instrText>REF</w:instrText>
      </w:r>
      <w:r w:rsidRPr="0089731F">
        <w:rPr>
          <w:rStyle w:val="af2"/>
          <w:rFonts w:eastAsia="Guttman Hodes" w:hint="cs"/>
          <w:rtl/>
        </w:rPr>
        <w:instrText xml:space="preserve"> _</w:instrText>
      </w:r>
      <w:r w:rsidRPr="0089731F">
        <w:rPr>
          <w:rStyle w:val="af2"/>
          <w:rFonts w:eastAsia="Guttman Hodes" w:hint="cs"/>
        </w:rPr>
        <w:instrText>Ref172603821 \n \h</w:instrText>
      </w:r>
      <w:r w:rsidRPr="0089731F">
        <w:rPr>
          <w:rStyle w:val="af2"/>
          <w:rFonts w:eastAsia="Guttman Hodes"/>
          <w:rtl/>
        </w:rPr>
        <w:instrText xml:space="preserve"> </w:instrText>
      </w:r>
      <w:r w:rsidRPr="0089731F">
        <w:rPr>
          <w:rStyle w:val="af2"/>
          <w:rFonts w:eastAsia="Guttman Hodes"/>
          <w:rtl/>
        </w:rPr>
      </w:r>
      <w:r w:rsidRPr="0089731F">
        <w:rPr>
          <w:rStyle w:val="af2"/>
          <w:rtl/>
        </w:rPr>
        <w:fldChar w:fldCharType="separate"/>
      </w:r>
      <w:r w:rsidR="00E91BF8">
        <w:rPr>
          <w:rStyle w:val="af2"/>
          <w:rFonts w:eastAsia="Guttman Hodes"/>
          <w:cs/>
        </w:rPr>
        <w:t>‎</w:t>
      </w:r>
      <w:r w:rsidR="00E91BF8">
        <w:rPr>
          <w:rStyle w:val="af2"/>
          <w:rFonts w:eastAsia="Guttman Hodes"/>
          <w:rtl/>
        </w:rPr>
        <w:t>ק)</w:t>
      </w:r>
      <w:r w:rsidRPr="0089731F">
        <w:rPr>
          <w:rStyle w:val="af2"/>
          <w:rFonts w:eastAsia="Guttman Hodes"/>
          <w:rtl/>
        </w:rPr>
        <w:fldChar w:fldCharType="end"/>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Ref172606084 \n \h</w:instrText>
      </w:r>
      <w:r>
        <w:rPr>
          <w:rtl/>
        </w:rPr>
        <w:instrText xml:space="preserve"> </w:instrText>
      </w:r>
      <w:r>
        <w:rPr>
          <w:rtl/>
        </w:rPr>
      </w:r>
      <w:r>
        <w:rPr>
          <w:rtl/>
        </w:rPr>
        <w:fldChar w:fldCharType="separate"/>
      </w:r>
      <w:r w:rsidR="00E91BF8">
        <w:rPr>
          <w:cs/>
        </w:rPr>
        <w:t>‎</w:t>
      </w:r>
      <w:r w:rsidR="00E91BF8">
        <w:rPr>
          <w:rtl/>
        </w:rPr>
        <w:t>קא)</w:t>
      </w:r>
      <w:r>
        <w:rPr>
          <w:rtl/>
        </w:rPr>
        <w:fldChar w:fldCharType="end"/>
      </w:r>
      <w:r>
        <w:rPr>
          <w:rFonts w:hint="cs"/>
          <w:rtl/>
        </w:rPr>
        <w:t>.</w:t>
      </w:r>
      <w:bookmarkEnd w:id="3072"/>
      <w:r>
        <w:rPr>
          <w:rFonts w:hint="cs"/>
          <w:rtl/>
        </w:rPr>
        <w:t xml:space="preserve"> </w:t>
      </w:r>
    </w:p>
    <w:p w14:paraId="0945E862" w14:textId="77777777" w:rsidR="00D309A4" w:rsidRDefault="00D309A4" w:rsidP="00724A46">
      <w:pPr>
        <w:pStyle w:val="afffffe"/>
      </w:pPr>
      <w:r>
        <w:rPr>
          <w:rFonts w:hint="cs"/>
          <w:rtl/>
        </w:rPr>
        <w:t>ברכת שמואל גיטין סימן טו ד"ה הרמב"ם</w:t>
      </w:r>
    </w:p>
    <w:p w14:paraId="59F0BA5D" w14:textId="77777777" w:rsidR="00D309A4" w:rsidRPr="00BA0BE9" w:rsidRDefault="00D309A4" w:rsidP="00D309A4">
      <w:pPr>
        <w:pStyle w:val="a1"/>
        <w:rPr>
          <w:rtl/>
        </w:rPr>
      </w:pPr>
      <w:r w:rsidRPr="00BA0BE9">
        <w:rPr>
          <w:rtl/>
        </w:rPr>
        <w:t>ושמעתי</w:t>
      </w:r>
      <w:r w:rsidRPr="00BA0BE9">
        <w:rPr>
          <w:rFonts w:hint="cs"/>
          <w:rtl/>
        </w:rPr>
        <w:t xml:space="preserve"> </w:t>
      </w:r>
      <w:r w:rsidRPr="00BA0BE9">
        <w:rPr>
          <w:rtl/>
        </w:rPr>
        <w:t xml:space="preserve">הבאור משמי׳ דמו״ר זיע״א </w:t>
      </w:r>
      <w:r w:rsidRPr="00BA0BE9">
        <w:rPr>
          <w:rFonts w:hint="cs"/>
          <w:rtl/>
        </w:rPr>
        <w:t>וכו' על פי</w:t>
      </w:r>
      <w:r w:rsidRPr="00BA0BE9">
        <w:rPr>
          <w:rtl/>
        </w:rPr>
        <w:t xml:space="preserve"> </w:t>
      </w:r>
      <w:r w:rsidRPr="00BA0BE9">
        <w:rPr>
          <w:rFonts w:hint="cs"/>
          <w:rtl/>
        </w:rPr>
        <w:t>ד</w:t>
      </w:r>
      <w:r w:rsidRPr="00BA0BE9">
        <w:rPr>
          <w:rtl/>
        </w:rPr>
        <w:t>ברי התו</w:t>
      </w:r>
      <w:r w:rsidRPr="00BA0BE9">
        <w:rPr>
          <w:rFonts w:hint="cs"/>
          <w:rtl/>
        </w:rPr>
        <w:t>ס'</w:t>
      </w:r>
      <w:r w:rsidRPr="00BA0BE9">
        <w:rPr>
          <w:rtl/>
        </w:rPr>
        <w:t xml:space="preserve"> דאע״פ דלר״א ליכא כלל דין עדי חתימה מ״מ בממון מהני ע״ח משום דהודאת בע״ד כמאה עדים דמי דע״י דחזינן ע״י החתימה שבא מידו לידה א</w:t>
      </w:r>
      <w:r w:rsidRPr="00BA0BE9">
        <w:rPr>
          <w:rFonts w:hint="cs"/>
          <w:rtl/>
        </w:rPr>
        <w:t>ע"</w:t>
      </w:r>
      <w:r w:rsidRPr="00BA0BE9">
        <w:rPr>
          <w:rtl/>
        </w:rPr>
        <w:t>פ שא</w:t>
      </w:r>
      <w:r w:rsidRPr="00BA0BE9">
        <w:rPr>
          <w:rFonts w:hint="cs"/>
          <w:rtl/>
        </w:rPr>
        <w:t>ין</w:t>
      </w:r>
      <w:r w:rsidRPr="00BA0BE9">
        <w:rPr>
          <w:rtl/>
        </w:rPr>
        <w:t xml:space="preserve"> זה ד</w:t>
      </w:r>
      <w:r w:rsidRPr="00BA0BE9">
        <w:rPr>
          <w:rFonts w:hint="cs"/>
          <w:rtl/>
        </w:rPr>
        <w:t>ין</w:t>
      </w:r>
      <w:r w:rsidRPr="00BA0BE9">
        <w:rPr>
          <w:rtl/>
        </w:rPr>
        <w:t xml:space="preserve"> חתימה מ״מ מהני </w:t>
      </w:r>
      <w:r w:rsidRPr="00BA0BE9">
        <w:rPr>
          <w:rFonts w:hint="cs"/>
          <w:rtl/>
        </w:rPr>
        <w:t>ע</w:t>
      </w:r>
      <w:r w:rsidRPr="00BA0BE9">
        <w:rPr>
          <w:rtl/>
        </w:rPr>
        <w:t>״י</w:t>
      </w:r>
      <w:r w:rsidRPr="00BA0BE9">
        <w:rPr>
          <w:rFonts w:hint="cs"/>
          <w:rtl/>
        </w:rPr>
        <w:t xml:space="preserve"> </w:t>
      </w:r>
      <w:r w:rsidRPr="00BA0BE9">
        <w:rPr>
          <w:rtl/>
        </w:rPr>
        <w:t>הודאת ב</w:t>
      </w:r>
      <w:r w:rsidRPr="00BA0BE9">
        <w:rPr>
          <w:rFonts w:hint="cs"/>
          <w:rtl/>
        </w:rPr>
        <w:t>ע</w:t>
      </w:r>
      <w:r w:rsidRPr="00BA0BE9">
        <w:rPr>
          <w:rtl/>
        </w:rPr>
        <w:t>״ד לאשו</w:t>
      </w:r>
      <w:r w:rsidRPr="00BA0BE9">
        <w:rPr>
          <w:rFonts w:hint="cs"/>
          <w:rtl/>
        </w:rPr>
        <w:t>וי</w:t>
      </w:r>
      <w:r w:rsidRPr="00BA0BE9">
        <w:rPr>
          <w:rtl/>
        </w:rPr>
        <w:t>׳ ש</w:t>
      </w:r>
      <w:r w:rsidRPr="00BA0BE9">
        <w:rPr>
          <w:rFonts w:hint="cs"/>
          <w:rtl/>
        </w:rPr>
        <w:t>ט</w:t>
      </w:r>
      <w:r w:rsidRPr="00BA0BE9">
        <w:rPr>
          <w:rtl/>
        </w:rPr>
        <w:t>רא</w:t>
      </w:r>
      <w:r w:rsidRPr="00BA0BE9">
        <w:rPr>
          <w:rFonts w:hint="cs"/>
          <w:rtl/>
        </w:rPr>
        <w:t xml:space="preserve"> וכו'.</w:t>
      </w:r>
    </w:p>
    <w:p w14:paraId="032A558F" w14:textId="77777777" w:rsidR="00D309A4" w:rsidRDefault="00D309A4" w:rsidP="00D309A4">
      <w:pPr>
        <w:pStyle w:val="a7"/>
        <w:rPr>
          <w:rtl/>
        </w:rPr>
      </w:pPr>
      <w:bookmarkStart w:id="3073" w:name="_Toc172606939"/>
      <w:r>
        <w:rPr>
          <w:rFonts w:hint="cs"/>
          <w:rtl/>
        </w:rPr>
        <w:t>בי' הגר"ח דבגו"ק דל"מ הודאת בע"ד צריך ע"מ דאי א"צ עדים לאשווי שטרא סגי בהודאתו</w:t>
      </w:r>
      <w:bookmarkEnd w:id="3073"/>
    </w:p>
    <w:p w14:paraId="0A210547" w14:textId="77777777" w:rsidR="00D309A4" w:rsidRPr="002A0E5D" w:rsidRDefault="00D309A4" w:rsidP="00E80966">
      <w:pPr>
        <w:pStyle w:val="a2"/>
      </w:pPr>
      <w:r>
        <w:rPr>
          <w:rFonts w:hint="cs"/>
          <w:rtl/>
        </w:rPr>
        <w:t>אבל בגיטין וקידושין כתב</w:t>
      </w:r>
      <w:r w:rsidRPr="002A0E5D">
        <w:rPr>
          <w:b/>
          <w:bCs/>
          <w:rtl/>
        </w:rPr>
        <w:t xml:space="preserve"> </w:t>
      </w:r>
      <w:r>
        <w:rPr>
          <w:rFonts w:hint="cs"/>
          <w:b/>
          <w:bCs/>
          <w:rtl/>
        </w:rPr>
        <w:t>הברכת שמואל</w:t>
      </w:r>
      <w:r w:rsidRPr="001200E2">
        <w:rPr>
          <w:rFonts w:hint="cs"/>
          <w:b/>
          <w:bCs/>
          <w:rtl/>
        </w:rPr>
        <w:t xml:space="preserve"> </w:t>
      </w:r>
      <w:r>
        <w:rPr>
          <w:rFonts w:hint="cs"/>
          <w:b/>
          <w:bCs/>
          <w:rtl/>
        </w:rPr>
        <w:t>בבי' הב'</w:t>
      </w:r>
      <w:r>
        <w:rPr>
          <w:rtl/>
        </w:rPr>
        <w:t xml:space="preserve"> </w:t>
      </w:r>
      <w:r>
        <w:rPr>
          <w:rFonts w:hint="cs"/>
          <w:rtl/>
        </w:rPr>
        <w:t>בשם</w:t>
      </w:r>
      <w:r w:rsidRPr="002A0E5D">
        <w:rPr>
          <w:b/>
          <w:bCs/>
          <w:rtl/>
        </w:rPr>
        <w:t xml:space="preserve"> </w:t>
      </w:r>
      <w:r>
        <w:rPr>
          <w:rFonts w:hint="cs"/>
          <w:b/>
          <w:bCs/>
          <w:rtl/>
        </w:rPr>
        <w:t>הגר"ח</w:t>
      </w:r>
      <w:r>
        <w:rPr>
          <w:rtl/>
        </w:rPr>
        <w:t xml:space="preserve"> </w:t>
      </w:r>
      <w:r>
        <w:rPr>
          <w:rFonts w:hint="cs"/>
          <w:rtl/>
        </w:rPr>
        <w:t xml:space="preserve">דכיון שצריך עדים ולא מהני הודאת בע"ד, א"כ מבואר דאף </w:t>
      </w:r>
      <w:r>
        <w:rPr>
          <w:rFonts w:hint="cs"/>
          <w:rtl/>
        </w:rPr>
        <w:t>בכדי לאשוויי שטרא צריך עידי מסירה, ואי לא היה דין שצריך עדות ממש היה מהני אף הודאת בע"ד לאשוויי שטרא, כיון דלענין ההוכחה שצריך בשטר, סגי בהוכחה של הודאת בע"ד, ומהא דלא מהני הוכחה בגיטין וקידושין מוכח שצריך עידי מסירה אף לאשוויי שטרא, ועיי"ש במה שביאר לפי"ז</w:t>
      </w:r>
      <w:r w:rsidRPr="005A3D56">
        <w:rPr>
          <w:b/>
          <w:bCs/>
          <w:rtl/>
        </w:rPr>
        <w:t xml:space="preserve"> </w:t>
      </w:r>
      <w:r>
        <w:rPr>
          <w:rFonts w:hint="cs"/>
          <w:b/>
          <w:bCs/>
          <w:rtl/>
        </w:rPr>
        <w:t>הברכ"ש</w:t>
      </w:r>
      <w:r>
        <w:rPr>
          <w:rtl/>
        </w:rPr>
        <w:t xml:space="preserve"> </w:t>
      </w:r>
      <w:r>
        <w:rPr>
          <w:rFonts w:hint="cs"/>
          <w:rtl/>
        </w:rPr>
        <w:t>את דברי</w:t>
      </w:r>
      <w:r>
        <w:rPr>
          <w:rtl/>
        </w:rPr>
        <w:t xml:space="preserve"> </w:t>
      </w:r>
      <w:r w:rsidRPr="005A3D56">
        <w:rPr>
          <w:b/>
          <w:bCs/>
          <w:rtl/>
        </w:rPr>
        <w:t>ה</w:t>
      </w:r>
      <w:r w:rsidRPr="005A3D56">
        <w:rPr>
          <w:b/>
          <w:bCs/>
          <w:vanish/>
          <w:rtl/>
        </w:rPr>
        <w:t>&lt; &gt;</w:t>
      </w:r>
      <w:r>
        <w:rPr>
          <w:rFonts w:hint="cs"/>
          <w:b/>
          <w:bCs/>
          <w:rtl/>
        </w:rPr>
        <w:t>רמב"ם</w:t>
      </w:r>
      <w:r w:rsidRPr="005A3D56">
        <w:rPr>
          <w:b/>
          <w:bCs/>
          <w:rtl/>
        </w:rPr>
        <w:t xml:space="preserve"> </w:t>
      </w:r>
      <w:r w:rsidRPr="005A3D5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פ"א הי"ג</w:t>
      </w:r>
      <w:r w:rsidRPr="005A3D56">
        <w:rPr>
          <w:rFonts w:ascii="Calibri" w:eastAsia="Times New Roman" w:hAnsi="Calibri" w:cs="Guttman Rashi"/>
          <w:noProof w:val="0"/>
          <w:sz w:val="10"/>
          <w:szCs w:val="12"/>
          <w:rtl/>
        </w:rPr>
        <w:t>)</w:t>
      </w:r>
      <w:r w:rsidRPr="005A3D56">
        <w:rPr>
          <w:vanish/>
          <w:rtl/>
        </w:rPr>
        <w:t>=</w:t>
      </w:r>
      <w:r>
        <w:rPr>
          <w:rtl/>
        </w:rPr>
        <w:t xml:space="preserve"> </w:t>
      </w:r>
      <w:r>
        <w:rPr>
          <w:rFonts w:hint="cs"/>
          <w:rtl/>
        </w:rPr>
        <w:t>דכתב דהא דצריך עידי מסירה הוא כיון דילפינן דבר דבר מממון, עיי"ש.</w:t>
      </w:r>
    </w:p>
    <w:p w14:paraId="2FD41C5C" w14:textId="77777777" w:rsidR="00D309A4" w:rsidRPr="00BA0BE9" w:rsidRDefault="00D309A4" w:rsidP="00D309A4">
      <w:pPr>
        <w:pStyle w:val="a1"/>
      </w:pPr>
      <w:r w:rsidRPr="00BA0BE9">
        <w:rPr>
          <w:rStyle w:val="afffffffff5"/>
          <w:rFonts w:hint="cs"/>
          <w:rtl/>
        </w:rPr>
        <w:t xml:space="preserve">ולפי"ז מה מאד מתישיבם דברי הרמב"ם דכתב ומנין שימסרו לה בפני עדים הרי הוא אורמ ע"פ שנים עדים יקום דבר </w:t>
      </w:r>
      <w:r w:rsidRPr="00BA0BE9">
        <w:rPr>
          <w:rFonts w:hint="cs"/>
          <w:rtl/>
        </w:rPr>
        <w:t>דעיקר הדין תלוי במה דבעי' עדים לעכובא ולא אמר' הודאת בע"ד כק' עדים דמי, וממילא גם בשביל דין אשווי' שטרא לא מהני בלא ע"מ, אבל בלא דין דבעי' עדים לעכובא גם לדין אשווי' שטרא הוי מהני ע"י דין הודאת בע"ד דלענין שיהי' הוכחה מהני גם מה שמוכח ע"י הודאת בע"ד.</w:t>
      </w:r>
    </w:p>
    <w:p w14:paraId="7750BC4B" w14:textId="77777777" w:rsidR="00D309A4" w:rsidRPr="00724A46" w:rsidRDefault="00D309A4" w:rsidP="00724A46">
      <w:pPr>
        <w:pStyle w:val="afffff7"/>
        <w:rPr>
          <w:rtl/>
        </w:rPr>
      </w:pPr>
      <w:bookmarkStart w:id="3074" w:name="_Toc173964768"/>
      <w:r w:rsidRPr="00724A46">
        <w:rPr>
          <w:rtl/>
        </w:rPr>
        <w:t>שעורי ר' שמואל גיטין ד' ע"א</w:t>
      </w:r>
      <w:r w:rsidRPr="00724A46">
        <w:rPr>
          <w:rFonts w:hint="cs"/>
          <w:rtl/>
        </w:rPr>
        <w:t xml:space="preserve"> אות נ"ו ד"ה ואפשר לבאר</w:t>
      </w:r>
      <w:bookmarkEnd w:id="3074"/>
      <w:r w:rsidRPr="00724A46">
        <w:rPr>
          <w:rFonts w:hint="cs"/>
          <w:rtl/>
        </w:rPr>
        <w:t xml:space="preserve"> </w:t>
      </w:r>
    </w:p>
    <w:p w14:paraId="6F5473C1" w14:textId="77777777" w:rsidR="00D309A4" w:rsidRDefault="00D309A4" w:rsidP="00D309A4">
      <w:pPr>
        <w:pStyle w:val="a7"/>
        <w:rPr>
          <w:rtl/>
        </w:rPr>
      </w:pPr>
      <w:bookmarkStart w:id="3075" w:name="_Toc172606940"/>
      <w:r>
        <w:rPr>
          <w:rFonts w:hint="cs"/>
          <w:rtl/>
        </w:rPr>
        <w:t>בי' הגרש"ר בברכ"ש דנתינת השטר הוי הודאה ומשוי שטרא כע"מ לר"א וע"ח שלא יכחיש</w:t>
      </w:r>
      <w:bookmarkEnd w:id="3075"/>
    </w:p>
    <w:p w14:paraId="15E9A7EE" w14:textId="3727C89F" w:rsidR="00D309A4" w:rsidRPr="002C6C43" w:rsidRDefault="00D309A4" w:rsidP="00E80966">
      <w:pPr>
        <w:pStyle w:val="a2"/>
        <w:rPr>
          <w:sz w:val="12"/>
          <w:szCs w:val="14"/>
        </w:rPr>
      </w:pPr>
      <w:bookmarkStart w:id="3076" w:name="_Ref172278698"/>
      <w:r>
        <w:rPr>
          <w:rFonts w:hint="cs"/>
          <w:rtl/>
        </w:rPr>
        <w:t>וביאר</w:t>
      </w:r>
      <w:r>
        <w:rPr>
          <w:rtl/>
        </w:rPr>
        <w:t xml:space="preserve"> </w:t>
      </w:r>
      <w:r w:rsidRPr="00B8441A">
        <w:rPr>
          <w:rFonts w:hint="cs"/>
          <w:b/>
          <w:bCs/>
          <w:rtl/>
        </w:rPr>
        <w:t>ב</w:t>
      </w:r>
      <w:r w:rsidRPr="00B8441A">
        <w:rPr>
          <w:b/>
          <w:bCs/>
          <w:vanish/>
          <w:rtl/>
        </w:rPr>
        <w:t xml:space="preserve"> &lt;, </w:t>
      </w:r>
      <w:r w:rsidRPr="00B8441A">
        <w:rPr>
          <w:b/>
          <w:bCs/>
          <w:vanish/>
          <w:rtl/>
        </w:rPr>
        <w:fldChar w:fldCharType="begin"/>
      </w:r>
      <w:r w:rsidRPr="00B8441A">
        <w:rPr>
          <w:b/>
          <w:bCs/>
          <w:vanish/>
          <w:rtl/>
        </w:rPr>
        <w:instrText xml:space="preserve"> </w:instrText>
      </w:r>
      <w:r w:rsidRPr="00B8441A">
        <w:rPr>
          <w:b/>
          <w:bCs/>
          <w:vanish/>
        </w:rPr>
        <w:instrText>REF</w:instrText>
      </w:r>
      <w:r w:rsidRPr="00B8441A">
        <w:rPr>
          <w:b/>
          <w:bCs/>
          <w:vanish/>
          <w:rtl/>
        </w:rPr>
        <w:instrText xml:space="preserve"> _</w:instrText>
      </w:r>
      <w:r w:rsidRPr="00B8441A">
        <w:rPr>
          <w:b/>
          <w:bCs/>
          <w:vanish/>
        </w:rPr>
        <w:instrText>Ref172278698 \r \h</w:instrText>
      </w:r>
      <w:r w:rsidRPr="00B8441A">
        <w:rPr>
          <w:b/>
          <w:bCs/>
          <w:vanish/>
          <w:rtl/>
        </w:rPr>
        <w:instrText xml:space="preserve"> </w:instrText>
      </w:r>
      <w:r w:rsidRPr="00B8441A">
        <w:rPr>
          <w:b/>
          <w:bCs/>
          <w:vanish/>
          <w:rtl/>
        </w:rPr>
      </w:r>
      <w:r w:rsidRPr="00B8441A">
        <w:rPr>
          <w:b/>
          <w:bCs/>
          <w:vanish/>
          <w:rtl/>
        </w:rPr>
        <w:fldChar w:fldCharType="separate"/>
      </w:r>
      <w:r w:rsidR="00E91BF8">
        <w:rPr>
          <w:b/>
          <w:bCs/>
          <w:vanish/>
          <w:cs/>
        </w:rPr>
        <w:t>‎</w:t>
      </w:r>
      <w:r w:rsidR="00E91BF8">
        <w:rPr>
          <w:b/>
          <w:bCs/>
          <w:vanish/>
          <w:rtl/>
        </w:rPr>
        <w:t>סו)</w:t>
      </w:r>
      <w:r w:rsidRPr="00B8441A">
        <w:rPr>
          <w:b/>
          <w:bCs/>
          <w:vanish/>
          <w:rtl/>
        </w:rPr>
        <w:fldChar w:fldCharType="end"/>
      </w:r>
      <w:r w:rsidRPr="00B8441A">
        <w:rPr>
          <w:b/>
          <w:bCs/>
          <w:vanish/>
          <w:rtl/>
        </w:rPr>
        <w:t xml:space="preserve"> &gt;</w:t>
      </w:r>
      <w:r w:rsidRPr="00B8441A">
        <w:rPr>
          <w:rFonts w:hint="cs"/>
          <w:b/>
          <w:bCs/>
          <w:rtl/>
        </w:rPr>
        <w:t>שיעורי רבי שמואל</w:t>
      </w:r>
      <w:r w:rsidRPr="00B8441A">
        <w:rPr>
          <w:b/>
          <w:bCs/>
          <w:rtl/>
        </w:rPr>
        <w:t xml:space="preserve"> </w:t>
      </w:r>
      <w:r w:rsidRPr="00B8441A">
        <w:rPr>
          <w:rFonts w:ascii="Calibri" w:eastAsia="Times New Roman" w:hAnsi="Calibri" w:cs="Guttman Rashi"/>
          <w:noProof w:val="0"/>
          <w:sz w:val="10"/>
          <w:szCs w:val="12"/>
          <w:rtl/>
        </w:rPr>
        <w:t>(אות נ"ו ד"ה ואפשר לבאר)</w:t>
      </w:r>
      <w:r w:rsidRPr="00B8441A">
        <w:rPr>
          <w:vanish/>
          <w:rtl/>
        </w:rPr>
        <w:t>=</w:t>
      </w:r>
      <w:r>
        <w:rPr>
          <w:rtl/>
        </w:rPr>
        <w:t xml:space="preserve"> </w:t>
      </w:r>
      <w:r>
        <w:rPr>
          <w:rFonts w:hint="cs"/>
          <w:rtl/>
        </w:rPr>
        <w:t>דכוונת</w:t>
      </w:r>
      <w:r w:rsidRPr="00B8441A">
        <w:rPr>
          <w:b/>
          <w:bCs/>
          <w:rtl/>
        </w:rPr>
        <w:t xml:space="preserve"> </w:t>
      </w:r>
      <w:bookmarkStart w:id="3077" w:name="_Hlk172279968"/>
      <w:r w:rsidRPr="00B8441A">
        <w:rPr>
          <w:rFonts w:hint="cs"/>
          <w:b/>
          <w:bCs/>
          <w:rtl/>
        </w:rPr>
        <w:t>הברכ"ש בבי' הב'</w:t>
      </w:r>
      <w:r>
        <w:rPr>
          <w:rtl/>
        </w:rPr>
        <w:t xml:space="preserve"> </w:t>
      </w:r>
      <w:r w:rsidRPr="00B8441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Ref172230514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סד)</w:t>
      </w:r>
      <w:r>
        <w:rPr>
          <w:rFonts w:ascii="Calibri" w:eastAsia="Times New Roman" w:hAnsi="Calibri" w:cs="Guttman Rashi"/>
          <w:noProof w:val="0"/>
          <w:sz w:val="10"/>
          <w:szCs w:val="12"/>
          <w:rtl/>
        </w:rPr>
        <w:fldChar w:fldCharType="end"/>
      </w:r>
      <w:bookmarkEnd w:id="3077"/>
      <w:r>
        <w:rPr>
          <w:rtl/>
        </w:rPr>
        <w:t xml:space="preserve"> </w:t>
      </w:r>
      <w:r>
        <w:rPr>
          <w:rFonts w:hint="cs"/>
          <w:rtl/>
        </w:rPr>
        <w:t>לומר</w:t>
      </w:r>
      <w:bookmarkEnd w:id="3076"/>
      <w:r>
        <w:rPr>
          <w:rFonts w:hint="cs"/>
          <w:rtl/>
        </w:rPr>
        <w:t xml:space="preserve"> דבממון עצם נתינת השטר מיד הנותן למקבל היא הודאת בע"ד במה שכתוב בשטר ובזה סגי לאשוויי שטרא, וחשיב כמו שהיו עידי מסירה אף לר"א, אך מ"מ עדיין צריך עידי חתימה שיחשבו כעידי מסירה, דאי אין עידי חתימה ועידי מסירה, יכול אח"כ הבע"ד להכחיש ולומר שלא מסר את השטר ולא הייתה הודאת בע"ד, ורק כשיש עידי חתימה דעל ידם ידעינן שהייתה מסירה, והבע"ד לא יכול להכחיש שמסר, ממילא חשיב שיש הודאת בע"ד על המסירה ובממון מהני במקום העידי מסירה לר"א.</w:t>
      </w:r>
    </w:p>
    <w:p w14:paraId="3FDC0FD5"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נ"ו ד</w:t>
      </w:r>
      <w:r>
        <w:rPr>
          <w:rFonts w:cs="Guttman Rashi" w:hint="cs"/>
          <w:rtl/>
        </w:rPr>
        <w:t>"</w:t>
      </w:r>
      <w:r>
        <w:rPr>
          <w:rFonts w:hint="cs"/>
          <w:rtl/>
        </w:rPr>
        <w:t xml:space="preserve">ה ואפשר לבאר </w:t>
      </w:r>
    </w:p>
    <w:p w14:paraId="785824F5" w14:textId="77777777" w:rsidR="00D309A4" w:rsidRPr="00BA0BE9" w:rsidRDefault="00D309A4" w:rsidP="00D309A4">
      <w:pPr>
        <w:pStyle w:val="a1"/>
        <w:rPr>
          <w:rtl/>
        </w:rPr>
      </w:pPr>
      <w:r w:rsidRPr="00BA0BE9">
        <w:rPr>
          <w:rtl/>
        </w:rPr>
        <w:t>ואפשר לבאר עוד דרך בדברי התוס' (עי' בברכ"ש סי' ט"ו) דבאמת בגו"ק בעינן עדי מסירה ממש גם לאשווי שטרא, אלא שבממון כיון דהודאת בע"ד כמאה עדים דמי מהני הודאתו שבשעת המסירה [בזה שהוא בעצמו נותן השטר] לאשווי שטרא וכעידי מסירה, (וכמו שכתב הקצוה"ח בסי' רמ"א סק"א סברא זו לבאר דהא דבממון לא בעינן עדים לקיום הוא משום דהודאתו מהני לקיום). ומה שצריך שיהו עדים חתומים בשטר, הוא משום דעדי מסירה שהבע"ד יכול להכחישם אינם כלום, ואם אין העדים חתומים בשטר הרי לעולם יכול הוא להכחיש ולומר להד"מ, ולכך צריך שיהא שטר שלא יוכל להכחיש את ההודאת בע"ד שבמקום העדי מסירה, וכשיש ע"ח בשטר ידעינן מהע"ח שהיתה הודאת בע"ד.</w:t>
      </w:r>
    </w:p>
    <w:p w14:paraId="688ECF40" w14:textId="77777777" w:rsidR="00D309A4" w:rsidRDefault="00D309A4" w:rsidP="00D309A4">
      <w:pPr>
        <w:pStyle w:val="a7"/>
        <w:rPr>
          <w:rtl/>
        </w:rPr>
      </w:pPr>
      <w:bookmarkStart w:id="3078" w:name="_Toc172606941"/>
      <w:r>
        <w:rPr>
          <w:rFonts w:hint="cs"/>
          <w:rtl/>
        </w:rPr>
        <w:t>בי' הגרש"ר בתוס' דבממון האשוויי שטרא בהודאת בע"ד שאינו יכול להכחישה כשיש ע"ח</w:t>
      </w:r>
      <w:bookmarkEnd w:id="3078"/>
    </w:p>
    <w:p w14:paraId="49B1BB04" w14:textId="225180B0" w:rsidR="00D309A4" w:rsidRPr="009E42C7" w:rsidRDefault="00D309A4" w:rsidP="00E80966">
      <w:pPr>
        <w:pStyle w:val="a2"/>
        <w:rPr>
          <w:rStyle w:val="af"/>
          <w:rtl/>
        </w:rPr>
      </w:pPr>
      <w:bookmarkStart w:id="3079" w:name="_Ref172545217"/>
      <w:r>
        <w:rPr>
          <w:rFonts w:hint="cs"/>
          <w:rtl/>
        </w:rPr>
        <w:t>וכתב</w:t>
      </w:r>
      <w:r w:rsidRPr="002C6C43">
        <w:rPr>
          <w:b/>
          <w:bCs/>
          <w:rtl/>
        </w:rPr>
        <w:t xml:space="preserve"> </w:t>
      </w:r>
      <w:r>
        <w:rPr>
          <w:rFonts w:hint="cs"/>
          <w:b/>
          <w:bCs/>
          <w:rtl/>
        </w:rPr>
        <w:t>בשיעורי רבי שמואל</w:t>
      </w:r>
      <w:r>
        <w:rPr>
          <w:rtl/>
        </w:rPr>
        <w:t xml:space="preserve"> </w:t>
      </w:r>
      <w:r>
        <w:rPr>
          <w:rFonts w:hint="cs"/>
          <w:rtl/>
        </w:rPr>
        <w:t>דזו כוונת</w:t>
      </w:r>
      <w:r w:rsidRPr="00B8441A">
        <w:rPr>
          <w:b/>
          <w:bCs/>
          <w:rtl/>
        </w:rPr>
        <w:t xml:space="preserve"> </w:t>
      </w:r>
      <w:r w:rsidRPr="00B8441A">
        <w:rPr>
          <w:rFonts w:hint="cs"/>
          <w:b/>
          <w:bCs/>
          <w:rtl/>
        </w:rPr>
        <w:t>התוס'</w:t>
      </w:r>
      <w:r>
        <w:rPr>
          <w:rtl/>
        </w:rPr>
        <w:t xml:space="preserve"> </w:t>
      </w:r>
      <w:r w:rsidRPr="00C335FB">
        <w:rPr>
          <w:rFonts w:hint="cs"/>
          <w:b/>
          <w:bCs/>
          <w:rtl/>
        </w:rPr>
        <w:t>בסוגיין</w:t>
      </w:r>
      <w:r>
        <w:rPr>
          <w:rtl/>
        </w:rPr>
        <w:t xml:space="preserve"> </w:t>
      </w:r>
      <w:r w:rsidRPr="00C335FB">
        <w:rPr>
          <w:rFonts w:ascii="Calibri" w:eastAsia="Times New Roman" w:hAnsi="Calibri" w:cs="Guttman Rashi"/>
          <w:noProof w:val="0"/>
          <w:sz w:val="10"/>
          <w:szCs w:val="12"/>
          <w:rtl/>
        </w:rPr>
        <w:t xml:space="preserve">(עי' אות </w:t>
      </w:r>
      <w:r w:rsidRPr="00C335FB">
        <w:rPr>
          <w:rFonts w:ascii="Calibri" w:eastAsia="Times New Roman" w:hAnsi="Calibri" w:cs="Guttman Rashi"/>
          <w:noProof w:val="0"/>
          <w:sz w:val="10"/>
          <w:szCs w:val="12"/>
          <w:rtl/>
        </w:rPr>
        <w:fldChar w:fldCharType="begin"/>
      </w:r>
      <w:r w:rsidRPr="00C335FB">
        <w:rPr>
          <w:rFonts w:ascii="Calibri" w:eastAsia="Times New Roman" w:hAnsi="Calibri" w:cs="Guttman Rashi"/>
          <w:noProof w:val="0"/>
          <w:sz w:val="10"/>
          <w:szCs w:val="12"/>
          <w:rtl/>
        </w:rPr>
        <w:instrText xml:space="preserve"> </w:instrText>
      </w:r>
      <w:r w:rsidRPr="00C335FB">
        <w:rPr>
          <w:rFonts w:ascii="Calibri" w:eastAsia="Times New Roman" w:hAnsi="Calibri" w:cs="Guttman Rashi"/>
          <w:noProof w:val="0"/>
          <w:sz w:val="10"/>
          <w:szCs w:val="12"/>
        </w:rPr>
        <w:instrText>REF</w:instrText>
      </w:r>
      <w:r w:rsidRPr="00C335FB">
        <w:rPr>
          <w:rFonts w:ascii="Calibri" w:eastAsia="Times New Roman" w:hAnsi="Calibri" w:cs="Guttman Rashi"/>
          <w:noProof w:val="0"/>
          <w:sz w:val="10"/>
          <w:szCs w:val="12"/>
          <w:rtl/>
        </w:rPr>
        <w:instrText xml:space="preserve"> _</w:instrText>
      </w:r>
      <w:r w:rsidRPr="00C335FB">
        <w:rPr>
          <w:rFonts w:ascii="Calibri" w:eastAsia="Times New Roman" w:hAnsi="Calibri" w:cs="Guttman Rashi"/>
          <w:noProof w:val="0"/>
          <w:sz w:val="10"/>
          <w:szCs w:val="12"/>
        </w:rPr>
        <w:instrText>Ref169881958 \r \h</w:instrText>
      </w:r>
      <w:r w:rsidRPr="00C335FB">
        <w:rPr>
          <w:rFonts w:ascii="Calibri" w:eastAsia="Times New Roman" w:hAnsi="Calibri" w:cs="Guttman Rashi"/>
          <w:noProof w:val="0"/>
          <w:sz w:val="10"/>
          <w:szCs w:val="12"/>
          <w:rtl/>
        </w:rPr>
        <w:instrText xml:space="preserve"> </w:instrText>
      </w:r>
      <w:r w:rsidRPr="00C335FB">
        <w:rPr>
          <w:rFonts w:ascii="Calibri" w:eastAsia="Times New Roman" w:hAnsi="Calibri" w:cs="Guttman Rashi"/>
          <w:noProof w:val="0"/>
          <w:sz w:val="10"/>
          <w:szCs w:val="12"/>
          <w:rtl/>
        </w:rPr>
      </w:r>
      <w:r w:rsidRPr="00C335FB">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C335FB">
        <w:rPr>
          <w:rFonts w:ascii="Calibri" w:eastAsia="Times New Roman" w:hAnsi="Calibri" w:cs="Guttman Rashi"/>
          <w:noProof w:val="0"/>
          <w:sz w:val="10"/>
          <w:szCs w:val="12"/>
          <w:rtl/>
        </w:rPr>
        <w:fldChar w:fldCharType="end"/>
      </w:r>
      <w:r>
        <w:rPr>
          <w:rtl/>
        </w:rPr>
        <w:t xml:space="preserve"> </w:t>
      </w:r>
      <w:r>
        <w:rPr>
          <w:rFonts w:hint="cs"/>
          <w:rtl/>
        </w:rPr>
        <w:t>דבממון סגי בעידי חתימה במקום הודאת בע"ד, והיינו דהאשוויי שטרא הוא ע"י ההודאת בע"ד, וכשיש עידי חתימה על השטר, ידעינן מכח עדותם שהנותן מסר את השטר למקבל והייתה הודאת בע"ד על מה שכתבו בשטר, ואינו יכול להכחיש שהודה בשטר, וכתב</w:t>
      </w:r>
      <w:r w:rsidRPr="00B8441A">
        <w:rPr>
          <w:b/>
          <w:bCs/>
          <w:rtl/>
        </w:rPr>
        <w:t xml:space="preserve"> </w:t>
      </w:r>
      <w:r w:rsidRPr="00B8441A">
        <w:rPr>
          <w:rFonts w:hint="cs"/>
          <w:b/>
          <w:bCs/>
          <w:rtl/>
        </w:rPr>
        <w:t>הגרש"ר</w:t>
      </w:r>
      <w:r>
        <w:rPr>
          <w:rtl/>
        </w:rPr>
        <w:t xml:space="preserve"> </w:t>
      </w:r>
      <w:r>
        <w:rPr>
          <w:rFonts w:hint="cs"/>
          <w:rtl/>
        </w:rPr>
        <w:t xml:space="preserve">דכעין סברא זו כתב </w:t>
      </w:r>
      <w:r w:rsidRPr="00B8441A">
        <w:rPr>
          <w:b/>
          <w:bCs/>
          <w:rtl/>
        </w:rPr>
        <w:t>ה</w:t>
      </w:r>
      <w:r w:rsidRPr="00B8441A">
        <w:rPr>
          <w:rFonts w:hint="cs"/>
          <w:b/>
          <w:bCs/>
          <w:vanish/>
          <w:rtl/>
        </w:rPr>
        <w:t>&lt; &gt;</w:t>
      </w:r>
      <w:r w:rsidRPr="00B8441A">
        <w:rPr>
          <w:rFonts w:hint="cs"/>
          <w:b/>
          <w:bCs/>
          <w:rtl/>
        </w:rPr>
        <w:t>ר"ן על הרי"ף לקמן</w:t>
      </w:r>
      <w:r w:rsidRPr="00B8441A">
        <w:rPr>
          <w:b/>
          <w:bCs/>
          <w:rtl/>
        </w:rPr>
        <w:t xml:space="preserve"> </w:t>
      </w:r>
      <w:r w:rsidRPr="00B8441A">
        <w:rPr>
          <w:rFonts w:ascii="Calibri" w:eastAsia="Times New Roman" w:hAnsi="Calibri" w:cs="Guttman Rashi"/>
          <w:noProof w:val="0"/>
          <w:sz w:val="10"/>
          <w:szCs w:val="12"/>
          <w:rtl/>
        </w:rPr>
        <w:t>(</w:t>
      </w:r>
      <w:r w:rsidRPr="00B8441A">
        <w:rPr>
          <w:rFonts w:ascii="Calibri" w:eastAsia="Times New Roman" w:hAnsi="Calibri" w:cs="Guttman Rashi" w:hint="cs"/>
          <w:noProof w:val="0"/>
          <w:sz w:val="10"/>
          <w:szCs w:val="12"/>
          <w:rtl/>
        </w:rPr>
        <w:t>מז: מדה"ר ד"ה אלא, מהדו' עוז והדר עמ' קמ"ה</w:t>
      </w:r>
      <w:r w:rsidRPr="00B8441A">
        <w:rPr>
          <w:rFonts w:ascii="Calibri" w:eastAsia="Times New Roman" w:hAnsi="Calibri" w:cs="Guttman Rashi"/>
          <w:noProof w:val="0"/>
          <w:sz w:val="10"/>
          <w:szCs w:val="12"/>
          <w:rtl/>
        </w:rPr>
        <w:t>)</w:t>
      </w:r>
      <w:r>
        <w:rPr>
          <w:rFonts w:hint="cs"/>
          <w:rtl/>
        </w:rPr>
        <w:t xml:space="preserve"> בשם</w:t>
      </w:r>
      <w:r w:rsidRPr="00B8441A">
        <w:rPr>
          <w:b/>
          <w:bCs/>
          <w:rtl/>
        </w:rPr>
        <w:t xml:space="preserve"> </w:t>
      </w:r>
      <w:r w:rsidRPr="00B8441A">
        <w:rPr>
          <w:rFonts w:hint="cs"/>
          <w:b/>
          <w:bCs/>
          <w:rtl/>
        </w:rPr>
        <w:t>הרמב"ן</w:t>
      </w:r>
      <w:r w:rsidRPr="00B8441A">
        <w:rPr>
          <w:vanish/>
          <w:rtl/>
        </w:rPr>
        <w:t>=</w:t>
      </w:r>
      <w:r>
        <w:rPr>
          <w:rFonts w:hint="cs"/>
          <w:rtl/>
        </w:rPr>
        <w:t xml:space="preserve"> דבממונות מהני הודאת בע"ד במקום עידי מסירה. </w:t>
      </w:r>
      <w:r w:rsidRPr="009E42C7">
        <w:rPr>
          <w:rStyle w:val="af"/>
          <w:rFonts w:hint="cs"/>
          <w:rtl/>
        </w:rPr>
        <w:t>[ובמה שהקשה</w:t>
      </w:r>
      <w:r w:rsidRPr="009E42C7">
        <w:rPr>
          <w:rStyle w:val="af"/>
          <w:rtl/>
        </w:rPr>
        <w:t xml:space="preserve"> </w:t>
      </w:r>
      <w:r w:rsidRPr="009E42C7">
        <w:rPr>
          <w:rStyle w:val="aff9"/>
          <w:rFonts w:hint="cs"/>
          <w:rtl/>
        </w:rPr>
        <w:t>הר"ן</w:t>
      </w:r>
      <w:r w:rsidRPr="009E42C7">
        <w:rPr>
          <w:rStyle w:val="af"/>
          <w:rtl/>
        </w:rPr>
        <w:t xml:space="preserve"> </w:t>
      </w:r>
      <w:r>
        <w:rPr>
          <w:rStyle w:val="af"/>
          <w:rFonts w:hint="cs"/>
          <w:rtl/>
        </w:rPr>
        <w:t xml:space="preserve">על </w:t>
      </w:r>
      <w:r w:rsidRPr="009E42C7">
        <w:rPr>
          <w:rStyle w:val="aff9"/>
          <w:rFonts w:hint="cs"/>
          <w:rtl/>
        </w:rPr>
        <w:t>הר</w:t>
      </w:r>
      <w:r>
        <w:rPr>
          <w:rStyle w:val="aff9"/>
          <w:rFonts w:hint="cs"/>
          <w:rtl/>
        </w:rPr>
        <w:t>מב</w:t>
      </w:r>
      <w:r w:rsidRPr="009E42C7">
        <w:rPr>
          <w:rStyle w:val="aff9"/>
          <w:rFonts w:hint="cs"/>
          <w:rtl/>
        </w:rPr>
        <w:t>"ן</w:t>
      </w:r>
      <w:r w:rsidRPr="009E42C7">
        <w:rPr>
          <w:rStyle w:val="af"/>
          <w:rtl/>
        </w:rPr>
        <w:t xml:space="preserve"> </w:t>
      </w:r>
      <w:r w:rsidRPr="009E42C7">
        <w:rPr>
          <w:rStyle w:val="af"/>
          <w:rFonts w:hint="cs"/>
          <w:rtl/>
        </w:rPr>
        <w:t>כתב</w:t>
      </w:r>
      <w:r w:rsidRPr="009E42C7">
        <w:rPr>
          <w:rStyle w:val="af"/>
          <w:rtl/>
        </w:rPr>
        <w:t xml:space="preserve"> </w:t>
      </w:r>
      <w:r w:rsidRPr="009E42C7">
        <w:rPr>
          <w:rStyle w:val="aff9"/>
          <w:rFonts w:hint="cs"/>
          <w:rtl/>
        </w:rPr>
        <w:t>הגרש"ר</w:t>
      </w:r>
      <w:r w:rsidRPr="009E42C7">
        <w:rPr>
          <w:rStyle w:val="af"/>
          <w:rtl/>
        </w:rPr>
        <w:t xml:space="preserve"> </w:t>
      </w:r>
      <w:r w:rsidRPr="009E42C7">
        <w:rPr>
          <w:rStyle w:val="af"/>
          <w:rFonts w:hint="cs"/>
          <w:rtl/>
        </w:rPr>
        <w:t>דצ"ע בכוונתו].</w:t>
      </w:r>
      <w:bookmarkEnd w:id="3079"/>
      <w:r w:rsidRPr="009E42C7">
        <w:rPr>
          <w:rStyle w:val="af"/>
          <w:rFonts w:hint="cs"/>
          <w:rtl/>
        </w:rPr>
        <w:t xml:space="preserve"> </w:t>
      </w:r>
    </w:p>
    <w:p w14:paraId="42607074" w14:textId="77777777" w:rsidR="00D309A4" w:rsidRPr="00BA0BE9" w:rsidRDefault="00D309A4" w:rsidP="00D309A4">
      <w:pPr>
        <w:pStyle w:val="a1"/>
        <w:rPr>
          <w:rtl/>
        </w:rPr>
      </w:pPr>
      <w:r w:rsidRPr="00BA0BE9">
        <w:rPr>
          <w:rtl/>
        </w:rPr>
        <w:t>וזהו מש"כ התוס' דסגי בע"ח במקום הודאת בע"ד, דבאמת ההודאת בע"ד משוי ליה לשטרא, אלא שצריך שתהא הודאה שלא יוכל להכחישה וע"ז מהני עדי חתימה, וסברא זו כתב הר"ן בפרק המגרש בשם הרמב"ן גבי ההיא דשני שטרות היוצאים ביום אחד, דאמרינן התם דאליבא דר"א דע"מ כרתי כיון שנמסר לאחד קודם לחבירו הראשון קנה, וכתב הרמב"ן דאפילו כשלא מסר בפני עדי מסירה מ"מ לענין דיני ממונות מסירת בע"ד כמאה עדים דמי. [וע"ש מה שהקשה הר"ן ע"ז וצ"ב בכונתו].</w:t>
      </w:r>
    </w:p>
    <w:p w14:paraId="08C6F07B" w14:textId="77777777" w:rsidR="00D309A4" w:rsidRDefault="00D309A4" w:rsidP="00D309A4">
      <w:pPr>
        <w:pStyle w:val="a7"/>
        <w:rPr>
          <w:rtl/>
        </w:rPr>
      </w:pPr>
      <w:bookmarkStart w:id="3080" w:name="_Toc172606942"/>
      <w:r>
        <w:rPr>
          <w:rFonts w:hint="cs"/>
          <w:rtl/>
        </w:rPr>
        <w:lastRenderedPageBreak/>
        <w:t>בי' הגרש"ר דלברכ"ש בבי' הא' ביכול להזדייף אין ידיעה במסירה ולבי' הב' אין ידיעה בהודאה</w:t>
      </w:r>
      <w:bookmarkEnd w:id="3080"/>
    </w:p>
    <w:p w14:paraId="53044618" w14:textId="5F5133C6" w:rsidR="00D309A4" w:rsidRPr="00C573CB" w:rsidRDefault="00D309A4" w:rsidP="00E80966">
      <w:pPr>
        <w:pStyle w:val="a2"/>
      </w:pPr>
      <w:r>
        <w:rPr>
          <w:rFonts w:hint="cs"/>
          <w:rtl/>
        </w:rPr>
        <w:t>וכתב</w:t>
      </w:r>
      <w:r w:rsidRPr="002C2060">
        <w:rPr>
          <w:b/>
          <w:bCs/>
          <w:rtl/>
        </w:rPr>
        <w:t xml:space="preserve"> </w:t>
      </w:r>
      <w:r>
        <w:rPr>
          <w:rFonts w:hint="cs"/>
          <w:b/>
          <w:bCs/>
          <w:rtl/>
        </w:rPr>
        <w:t>בשיעורי רבי שמואל</w:t>
      </w:r>
      <w:r>
        <w:rPr>
          <w:rtl/>
        </w:rPr>
        <w:t xml:space="preserve"> </w:t>
      </w:r>
      <w:r>
        <w:rPr>
          <w:rFonts w:hint="cs"/>
          <w:rtl/>
        </w:rPr>
        <w:t>דלפי ביאור</w:t>
      </w:r>
      <w:r w:rsidRPr="00D7384F">
        <w:rPr>
          <w:rFonts w:hint="cs"/>
          <w:b/>
          <w:bCs/>
          <w:rtl/>
        </w:rPr>
        <w:t xml:space="preserve"> </w:t>
      </w:r>
      <w:r w:rsidRPr="00A95808">
        <w:rPr>
          <w:rFonts w:hint="cs"/>
          <w:b/>
          <w:bCs/>
          <w:rtl/>
        </w:rPr>
        <w:t>הברכ"ש</w:t>
      </w:r>
      <w:r>
        <w:rPr>
          <w:rFonts w:hint="cs"/>
          <w:b/>
          <w:bCs/>
          <w:rtl/>
        </w:rPr>
        <w:t xml:space="preserve"> בבי' הא'</w:t>
      </w:r>
      <w:r>
        <w:rPr>
          <w:rtl/>
        </w:rPr>
        <w:t xml:space="preserve"> </w:t>
      </w:r>
      <w:r w:rsidRPr="00EE4D7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Ref172278671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סב)</w:t>
      </w:r>
      <w:r>
        <w:rPr>
          <w:rFonts w:ascii="Calibri" w:eastAsia="Times New Roman" w:hAnsi="Calibri" w:cs="Guttman Rashi"/>
          <w:noProof w:val="0"/>
          <w:sz w:val="10"/>
          <w:szCs w:val="12"/>
          <w:rtl/>
        </w:rPr>
        <w:fldChar w:fldCharType="end"/>
      </w:r>
      <w:r>
        <w:rPr>
          <w:rFonts w:hint="cs"/>
          <w:rtl/>
        </w:rPr>
        <w:t xml:space="preserve"> בדברי</w:t>
      </w:r>
      <w:r w:rsidRPr="004A3022">
        <w:rPr>
          <w:b/>
          <w:bCs/>
          <w:rtl/>
        </w:rPr>
        <w:t xml:space="preserve"> </w:t>
      </w:r>
      <w:r>
        <w:rPr>
          <w:rFonts w:hint="cs"/>
          <w:b/>
          <w:bCs/>
          <w:rtl/>
        </w:rPr>
        <w:t>התוס'</w:t>
      </w:r>
      <w:r>
        <w:rPr>
          <w:rtl/>
        </w:rPr>
        <w:t xml:space="preserve"> </w:t>
      </w:r>
      <w:r>
        <w:rPr>
          <w:rFonts w:hint="cs"/>
          <w:rtl/>
        </w:rPr>
        <w:t>אם יש עידי חתימה בשטר שיכול להזדייף, אין לנו ידיעה על המסירה מכח העידי חתימה, וכן לפי</w:t>
      </w:r>
      <w:r w:rsidRPr="00B27811">
        <w:rPr>
          <w:rFonts w:hint="cs"/>
          <w:b/>
          <w:bCs/>
          <w:rtl/>
        </w:rPr>
        <w:t xml:space="preserve"> </w:t>
      </w:r>
      <w:r>
        <w:rPr>
          <w:rFonts w:hint="cs"/>
          <w:rtl/>
        </w:rPr>
        <w:t>ביאור</w:t>
      </w:r>
      <w:r w:rsidRPr="00D7384F">
        <w:rPr>
          <w:rFonts w:hint="cs"/>
          <w:b/>
          <w:bCs/>
          <w:rtl/>
        </w:rPr>
        <w:t xml:space="preserve"> </w:t>
      </w:r>
      <w:r w:rsidRPr="00A95808">
        <w:rPr>
          <w:rFonts w:hint="cs"/>
          <w:b/>
          <w:bCs/>
          <w:rtl/>
        </w:rPr>
        <w:t>הברכ"ש</w:t>
      </w:r>
      <w:r>
        <w:rPr>
          <w:rFonts w:hint="cs"/>
          <w:b/>
          <w:bCs/>
          <w:rtl/>
        </w:rPr>
        <w:t xml:space="preserve"> </w:t>
      </w:r>
      <w:r w:rsidRPr="00B8441A">
        <w:rPr>
          <w:rFonts w:hint="cs"/>
          <w:b/>
          <w:bCs/>
          <w:rtl/>
        </w:rPr>
        <w:t>בבי' הב'</w:t>
      </w:r>
      <w:r>
        <w:rPr>
          <w:rtl/>
        </w:rPr>
        <w:t xml:space="preserve"> </w:t>
      </w:r>
      <w:r w:rsidRPr="00B8441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Ref172230514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סד)</w:t>
      </w:r>
      <w:r>
        <w:rPr>
          <w:rFonts w:ascii="Calibri" w:eastAsia="Times New Roman" w:hAnsi="Calibri" w:cs="Guttman Rashi"/>
          <w:noProof w:val="0"/>
          <w:sz w:val="10"/>
          <w:szCs w:val="12"/>
          <w:rtl/>
        </w:rPr>
        <w:fldChar w:fldCharType="end"/>
      </w:r>
      <w:r>
        <w:rPr>
          <w:rFonts w:hint="cs"/>
          <w:rtl/>
        </w:rPr>
        <w:t xml:space="preserve"> בדברי</w:t>
      </w:r>
      <w:r w:rsidRPr="004A3022">
        <w:rPr>
          <w:b/>
          <w:bCs/>
          <w:rtl/>
        </w:rPr>
        <w:t xml:space="preserve"> </w:t>
      </w:r>
      <w:r>
        <w:rPr>
          <w:rFonts w:hint="cs"/>
          <w:b/>
          <w:bCs/>
          <w:rtl/>
        </w:rPr>
        <w:t>התוס'</w:t>
      </w:r>
      <w:r>
        <w:rPr>
          <w:rtl/>
        </w:rPr>
        <w:t xml:space="preserve"> </w:t>
      </w:r>
      <w:r>
        <w:rPr>
          <w:rFonts w:hint="cs"/>
          <w:rtl/>
        </w:rPr>
        <w:t>אין לנו ידיעה שהייתה הודאת בע"ד ע"י העידי חתימה,</w:t>
      </w:r>
      <w:r w:rsidRPr="002A35EA">
        <w:rPr>
          <w:rFonts w:hint="cs"/>
          <w:rtl/>
        </w:rPr>
        <w:t xml:space="preserve"> </w:t>
      </w:r>
      <w:r>
        <w:rPr>
          <w:rFonts w:hint="cs"/>
          <w:rtl/>
        </w:rPr>
        <w:t xml:space="preserve">ועדיין צריך עידי מסירה לר"א, ולא מהני חתימת העידי חתימה במקומם, וא"כ מבואר כדעת </w:t>
      </w:r>
      <w:r>
        <w:rPr>
          <w:rFonts w:hint="cs"/>
          <w:b/>
          <w:bCs/>
          <w:rtl/>
        </w:rPr>
        <w:t>הב"ח</w:t>
      </w:r>
      <w:r>
        <w:rPr>
          <w:rtl/>
        </w:rPr>
        <w:t xml:space="preserve"> </w:t>
      </w:r>
      <w:r w:rsidRPr="000C6DA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Ref172027820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דעידי חתימה בשטר קנין בדבר שיכול להזדייף לא מהני, אך לא מטעמיה</w:t>
      </w:r>
      <w:r w:rsidRPr="000C6DA5">
        <w:rPr>
          <w:b/>
          <w:bCs/>
          <w:rtl/>
        </w:rPr>
        <w:t xml:space="preserve"> </w:t>
      </w:r>
      <w:r>
        <w:rPr>
          <w:rFonts w:hint="cs"/>
          <w:b/>
          <w:bCs/>
          <w:rtl/>
        </w:rPr>
        <w:t>דהב"ח</w:t>
      </w:r>
      <w:r>
        <w:rPr>
          <w:rFonts w:hint="cs"/>
          <w:rtl/>
        </w:rPr>
        <w:t>, אלא כיון דעדיין צריך עידי מסירה.</w:t>
      </w:r>
    </w:p>
    <w:p w14:paraId="6601F563" w14:textId="77777777" w:rsidR="00D309A4" w:rsidRPr="00BA0BE9" w:rsidRDefault="00D309A4" w:rsidP="00D309A4">
      <w:pPr>
        <w:pStyle w:val="a1"/>
        <w:rPr>
          <w:rtl/>
        </w:rPr>
      </w:pPr>
      <w:r w:rsidRPr="00BA0BE9">
        <w:rPr>
          <w:rtl/>
        </w:rPr>
        <w:t>ולפי דרכים אלו בביאור דברי התוס' נמצא דהיכא שחתמו על דבר שיכול להזדייף, כיון שלא נדע מחתימתם שהיתה מסירה וכמו"כ לא נדע שהיתה הודאת בע"ד דהרי אפשר שהוא מזויף, ממילא לא מהני הע"ח במקום ע"מ, ועי' בקצות החושן סי' מ"ב שם שהביא מחלוקת האחרונים בזה, והכריע ע"פ דרכו כשיטת הב"ח דלא מהני, וגם לפי דרכים אלו יצא כן, אבל לא מטעמיה.</w:t>
      </w:r>
    </w:p>
    <w:p w14:paraId="742FBBAA" w14:textId="77777777" w:rsidR="00D309A4" w:rsidRDefault="00D309A4" w:rsidP="00D309A4">
      <w:pPr>
        <w:pStyle w:val="1"/>
        <w:rPr>
          <w:rtl/>
        </w:rPr>
      </w:pPr>
      <w:bookmarkStart w:id="3081" w:name="_Toc172606943"/>
      <w:r>
        <w:rPr>
          <w:rFonts w:hint="cs"/>
          <w:rtl/>
        </w:rPr>
        <w:t>בי' הגרש"ר בפסול שטר קנין בערכאות לפי בי' הברכ"ש בתוס'</w:t>
      </w:r>
      <w:bookmarkEnd w:id="3081"/>
    </w:p>
    <w:p w14:paraId="663F6DC1" w14:textId="77777777" w:rsidR="00D309A4" w:rsidRPr="00724A46" w:rsidRDefault="00D309A4" w:rsidP="00724A46">
      <w:pPr>
        <w:pStyle w:val="afffff7"/>
        <w:rPr>
          <w:rtl/>
        </w:rPr>
      </w:pPr>
      <w:bookmarkStart w:id="3082" w:name="_Toc172610220"/>
      <w:bookmarkStart w:id="3083" w:name="_Toc173964769"/>
      <w:r w:rsidRPr="00724A46">
        <w:rPr>
          <w:rtl/>
        </w:rPr>
        <w:t>שעורי ר' שמואל גיטין ד' ע"א</w:t>
      </w:r>
      <w:r w:rsidRPr="00724A46">
        <w:rPr>
          <w:rFonts w:hint="cs"/>
          <w:rtl/>
        </w:rPr>
        <w:t xml:space="preserve"> אות נ"ז</w:t>
      </w:r>
      <w:bookmarkEnd w:id="3082"/>
      <w:r w:rsidRPr="00724A46">
        <w:rPr>
          <w:rtl/>
        </w:rPr>
        <w:t xml:space="preserve"> (ז)</w:t>
      </w:r>
      <w:bookmarkEnd w:id="3083"/>
    </w:p>
    <w:p w14:paraId="2A626ED7" w14:textId="77777777" w:rsidR="00D309A4" w:rsidRDefault="00D309A4" w:rsidP="00D309A4">
      <w:pPr>
        <w:pStyle w:val="a7"/>
        <w:rPr>
          <w:rtl/>
        </w:rPr>
      </w:pPr>
      <w:bookmarkStart w:id="3084" w:name="_Toc172606944"/>
      <w:r>
        <w:rPr>
          <w:rFonts w:hint="cs"/>
          <w:rtl/>
        </w:rPr>
        <w:t>בי' הגרש"ר בברכ"ש דע"י הע"ח יש אנ"ס ל"מ הראיה אך בערכאות האנ"ס לא מתוך השטר ול'מ</w:t>
      </w:r>
      <w:bookmarkEnd w:id="3084"/>
    </w:p>
    <w:p w14:paraId="1D42ECE6" w14:textId="5A863084" w:rsidR="00D309A4" w:rsidRPr="0041668E" w:rsidRDefault="00D309A4" w:rsidP="00E80966">
      <w:pPr>
        <w:pStyle w:val="a2"/>
        <w:rPr>
          <w:rtl/>
        </w:rPr>
      </w:pPr>
      <w:bookmarkStart w:id="3085" w:name="_Ref172280991"/>
      <w:bookmarkStart w:id="3086" w:name="_Ref172285085"/>
      <w:r>
        <w:rPr>
          <w:rFonts w:hint="cs"/>
          <w:rtl/>
        </w:rPr>
        <w:t>אך הקשה</w:t>
      </w:r>
      <w:r>
        <w:rPr>
          <w:rtl/>
        </w:rPr>
        <w:t xml:space="preserve"> </w:t>
      </w:r>
      <w:r>
        <w:rPr>
          <w:rFonts w:hint="cs"/>
          <w:b/>
          <w:bCs/>
          <w:rtl/>
        </w:rPr>
        <w:t>ב</w:t>
      </w:r>
      <w:r w:rsidRPr="0041668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Ref172280991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סט)</w:t>
      </w:r>
      <w:r>
        <w:rPr>
          <w:b/>
          <w:bCs/>
          <w:vanish/>
          <w:rtl/>
        </w:rPr>
        <w:fldChar w:fldCharType="end"/>
      </w:r>
      <w:r w:rsidRPr="0041668E">
        <w:rPr>
          <w:b/>
          <w:bCs/>
          <w:vanish/>
          <w:rtl/>
        </w:rPr>
        <w:t xml:space="preserve"> &gt;</w:t>
      </w:r>
      <w:r>
        <w:rPr>
          <w:rFonts w:hint="cs"/>
          <w:b/>
          <w:bCs/>
          <w:rtl/>
        </w:rPr>
        <w:t>שיעורי רבי שמואל</w:t>
      </w:r>
      <w:r w:rsidRPr="0041668E">
        <w:rPr>
          <w:b/>
          <w:bCs/>
          <w:rtl/>
        </w:rPr>
        <w:t xml:space="preserve"> </w:t>
      </w:r>
      <w:r w:rsidRPr="0041668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נ"ז</w:t>
      </w:r>
      <w:r w:rsidRPr="0041668E">
        <w:rPr>
          <w:rFonts w:ascii="Calibri" w:eastAsia="Times New Roman" w:hAnsi="Calibri" w:cs="Guttman Rashi"/>
          <w:noProof w:val="0"/>
          <w:sz w:val="10"/>
          <w:szCs w:val="12"/>
          <w:rtl/>
        </w:rPr>
        <w:t>)</w:t>
      </w:r>
      <w:r w:rsidRPr="0041668E">
        <w:rPr>
          <w:vanish/>
          <w:rtl/>
        </w:rPr>
        <w:t>=</w:t>
      </w:r>
      <w:r>
        <w:rPr>
          <w:rtl/>
        </w:rPr>
        <w:t xml:space="preserve"> </w:t>
      </w:r>
      <w:r>
        <w:rPr>
          <w:rFonts w:hint="cs"/>
          <w:rtl/>
        </w:rPr>
        <w:t>דלפי ביאור</w:t>
      </w:r>
      <w:r w:rsidRPr="00D7384F">
        <w:rPr>
          <w:rFonts w:hint="cs"/>
          <w:b/>
          <w:bCs/>
          <w:rtl/>
        </w:rPr>
        <w:t xml:space="preserve"> </w:t>
      </w:r>
      <w:r w:rsidRPr="00A95808">
        <w:rPr>
          <w:rFonts w:hint="cs"/>
          <w:b/>
          <w:bCs/>
          <w:rtl/>
        </w:rPr>
        <w:t>הברכ"ש</w:t>
      </w:r>
      <w:r>
        <w:rPr>
          <w:rFonts w:hint="cs"/>
          <w:b/>
          <w:bCs/>
          <w:rtl/>
        </w:rPr>
        <w:t xml:space="preserve"> בבי' הא'</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Ref172282064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בדברי</w:t>
      </w:r>
      <w:r w:rsidRPr="004A3022">
        <w:rPr>
          <w:b/>
          <w:bCs/>
          <w:rtl/>
        </w:rPr>
        <w:t xml:space="preserve"> </w:t>
      </w:r>
      <w:r>
        <w:rPr>
          <w:rFonts w:hint="cs"/>
          <w:b/>
          <w:bCs/>
          <w:rtl/>
        </w:rPr>
        <w:t>התוס'</w:t>
      </w:r>
      <w:r w:rsidRPr="0041668E">
        <w:rPr>
          <w:rFonts w:hint="cs"/>
          <w:rtl/>
        </w:rPr>
        <w:t xml:space="preserve"> </w:t>
      </w:r>
      <w:r>
        <w:rPr>
          <w:rFonts w:hint="cs"/>
          <w:rtl/>
        </w:rPr>
        <w:t>דבשאר שטרות ע"י העידי חתימה יש אנן סהדי דהשטר בא מיד הנותן ליד המקבל, וחשיב שיש עדים במסירה ומהני לאשוויי שטרא לר"א, א"כ אמאי אמרינן בגמ' לקמן</w:t>
      </w:r>
      <w:r>
        <w:rPr>
          <w:rtl/>
        </w:rPr>
        <w:t xml:space="preserve"> </w:t>
      </w:r>
      <w:r w:rsidRPr="0024297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242970">
        <w:rPr>
          <w:rFonts w:ascii="Calibri" w:eastAsia="Times New Roman" w:hAnsi="Calibri" w:cs="Guttman Rashi"/>
          <w:noProof w:val="0"/>
          <w:sz w:val="10"/>
          <w:szCs w:val="12"/>
          <w:rtl/>
        </w:rPr>
        <w:t>)</w:t>
      </w:r>
      <w:r>
        <w:rPr>
          <w:rtl/>
        </w:rPr>
        <w:t xml:space="preserve"> </w:t>
      </w:r>
      <w:r>
        <w:rPr>
          <w:rFonts w:hint="cs"/>
          <w:rtl/>
        </w:rPr>
        <w:t>דשטרי קנין בערכאות הם חספא בעלמא, והא ע"י הערכאות דלא מרעי נפשייהו יש ראיה על המסירה, וממילא אנן סהדי שהייתה מסירה</w:t>
      </w:r>
      <w:bookmarkEnd w:id="3085"/>
      <w:r>
        <w:rPr>
          <w:rFonts w:hint="cs"/>
          <w:rtl/>
        </w:rPr>
        <w:t xml:space="preserve"> וחשיב כעידי מסירה, ותירץ</w:t>
      </w:r>
      <w:r w:rsidRPr="0049673F">
        <w:rPr>
          <w:b/>
          <w:bCs/>
          <w:rtl/>
        </w:rPr>
        <w:t xml:space="preserve"> </w:t>
      </w:r>
      <w:r>
        <w:rPr>
          <w:rFonts w:hint="cs"/>
          <w:b/>
          <w:bCs/>
          <w:rtl/>
        </w:rPr>
        <w:t>הגרש"ר</w:t>
      </w:r>
      <w:r>
        <w:rPr>
          <w:rtl/>
        </w:rPr>
        <w:t xml:space="preserve"> </w:t>
      </w:r>
      <w:r>
        <w:rPr>
          <w:rFonts w:hint="cs"/>
          <w:rtl/>
        </w:rPr>
        <w:t>דחתימת הערכאות היא רק ראיה חיצונית דלא מרעי נפשייהו, ולכן אף שיש אנן סהדי עי"ז מ"מ אינו מוכח מתוך השטר, ובכדי לאשוויי שטרא צריך שהאנן סהדי יהיה מתוך השטר, ורק בעידי חתימה כשריהם שיש להם תורת שטר ראיה וע"י השטר ראיה יש אנן סהדי דהנותן מסר למקבל רק בכה"ג חשיב עדות בשטר ומהני לאשוויי שטרא.</w:t>
      </w:r>
      <w:bookmarkEnd w:id="3086"/>
    </w:p>
    <w:p w14:paraId="2B86EF46"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נ"ז</w:t>
      </w:r>
    </w:p>
    <w:p w14:paraId="72962159" w14:textId="77777777" w:rsidR="00D309A4" w:rsidRPr="00BA0BE9" w:rsidRDefault="00D309A4" w:rsidP="00D309A4">
      <w:pPr>
        <w:pStyle w:val="a1"/>
        <w:rPr>
          <w:rtl/>
        </w:rPr>
      </w:pPr>
      <w:r w:rsidRPr="00BA0BE9">
        <w:rPr>
          <w:rtl/>
        </w:rPr>
        <w:t>נז) והנה לקמן י' ע"ב אמרינן דשטרות העולים בערכאות פסולים לקנין דחספא בעלמא נינהו, ויש להקשות לפי מה שבארנו בדברי התוס' דהע"ח מהני במקום ע"מ כיון שע"י חתימתם נדע את המסירה וכסברת הר"ן, ולפי מש"כ הקצוה"ח הטעם דמהני משום דאנן סהדי על המסירה, א"כ בערכאות אמאי לא מהני לקנין והא אמרינן התם דלראיה מהני חתימתם, וכיון שכן הרי ממילא איכא אנן סהדי על ידם שמסר ויועיל במקום עדי מסירה, דבשלמא אם הא דסגי בע"ח הוא משום דע"ח נמי כרתי שפיר אמרינן דבערכאות לא מהני כיון שהם פסולים לעדות, אבל השתא דאמרינן דהאנן סהדי משוי לשטרא וצריך לחתימתם רק לראיה אמאי לא מהני. ונראה לומר בזה, דהא דמהני האנן סהדי לאשווי שטרא הוא דוקא אם הוא מתוך הכתב, משא"כ אם האנן סהדי יבא מדבר צדדי וכגון שיעשה סימן שעי"ז נדע שהיתה מסירה מהנותן למקבל לא יועיל בכה"ג האנן סהדי לאשווי שטרא, וממילא דוקא כשיש לע"ח תורת שטר ראיה ומתוך השטר ראיה יש אנן סהדי שמסר מועיל במקום עדי מסירה, אבל ערכאות הרי הם פסולים לעדות, אלא שלראיה נאמנים משום דלא מרעי נפשייהו, כה"ג לא חשיב מתוך הכתב, אלא הוי הוכחה צדדית שהיתה מסירה, ולא מהני במקום ע"מ לאשווי שטרא.</w:t>
      </w:r>
    </w:p>
    <w:p w14:paraId="048A5A22" w14:textId="77777777" w:rsidR="00D309A4" w:rsidRDefault="00D309A4" w:rsidP="00D309A4">
      <w:pPr>
        <w:pStyle w:val="a7"/>
        <w:rPr>
          <w:rtl/>
        </w:rPr>
      </w:pPr>
      <w:bookmarkStart w:id="3087" w:name="_Toc172606945"/>
      <w:r>
        <w:rPr>
          <w:rFonts w:hint="cs"/>
          <w:rtl/>
        </w:rPr>
        <w:t>בי' הגרש"ר בברכ"ש דאף דע"י הערכאות יש ראיה שהבע"ד מודה חשיב הוכחה חיצונית ול"מ</w:t>
      </w:r>
      <w:bookmarkEnd w:id="3087"/>
    </w:p>
    <w:p w14:paraId="4AB07523" w14:textId="45946971" w:rsidR="00D309A4" w:rsidRPr="0032140A" w:rsidRDefault="00D309A4" w:rsidP="00E80966">
      <w:pPr>
        <w:pStyle w:val="a2"/>
        <w:rPr>
          <w:rtl/>
        </w:rPr>
      </w:pPr>
      <w:r>
        <w:rPr>
          <w:rFonts w:hint="cs"/>
          <w:rtl/>
        </w:rPr>
        <w:t>אך כתב</w:t>
      </w:r>
      <w:r w:rsidRPr="002E0AC4">
        <w:rPr>
          <w:b/>
          <w:bCs/>
          <w:rtl/>
        </w:rPr>
        <w:t xml:space="preserve"> </w:t>
      </w:r>
      <w:r>
        <w:rPr>
          <w:rFonts w:hint="cs"/>
          <w:b/>
          <w:bCs/>
          <w:rtl/>
        </w:rPr>
        <w:t>בשיעורי רבי שמואל</w:t>
      </w:r>
      <w:r>
        <w:rPr>
          <w:rtl/>
        </w:rPr>
        <w:t xml:space="preserve"> </w:t>
      </w:r>
      <w:r>
        <w:rPr>
          <w:rFonts w:hint="cs"/>
          <w:rtl/>
        </w:rPr>
        <w:t>דעדיין קשה לפי ביאור</w:t>
      </w:r>
      <w:r w:rsidRPr="00D7384F">
        <w:rPr>
          <w:rFonts w:hint="cs"/>
          <w:b/>
          <w:bCs/>
          <w:rtl/>
        </w:rPr>
        <w:t xml:space="preserve"> </w:t>
      </w:r>
      <w:r w:rsidRPr="00A95808">
        <w:rPr>
          <w:rFonts w:hint="cs"/>
          <w:b/>
          <w:bCs/>
          <w:rtl/>
        </w:rPr>
        <w:t>הברכ"ש</w:t>
      </w:r>
      <w:r>
        <w:rPr>
          <w:rFonts w:hint="cs"/>
          <w:b/>
          <w:bCs/>
          <w:rtl/>
        </w:rPr>
        <w:t xml:space="preserve"> </w:t>
      </w:r>
      <w:r w:rsidRPr="00B8441A">
        <w:rPr>
          <w:rFonts w:hint="cs"/>
          <w:b/>
          <w:bCs/>
          <w:rtl/>
        </w:rPr>
        <w:t>בבי' הב'</w:t>
      </w:r>
      <w:r>
        <w:rPr>
          <w:rtl/>
        </w:rPr>
        <w:t xml:space="preserve"> </w:t>
      </w:r>
      <w:r w:rsidRPr="00B8441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Ref172230514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סד)</w:t>
      </w:r>
      <w:r>
        <w:rPr>
          <w:rFonts w:ascii="Calibri" w:eastAsia="Times New Roman" w:hAnsi="Calibri" w:cs="Guttman Rashi"/>
          <w:noProof w:val="0"/>
          <w:sz w:val="10"/>
          <w:szCs w:val="12"/>
          <w:rtl/>
        </w:rPr>
        <w:fldChar w:fldCharType="end"/>
      </w:r>
      <w:r>
        <w:rPr>
          <w:rFonts w:hint="cs"/>
          <w:rtl/>
        </w:rPr>
        <w:t xml:space="preserve"> בדברי</w:t>
      </w:r>
      <w:r w:rsidRPr="004A3022">
        <w:rPr>
          <w:b/>
          <w:bCs/>
          <w:rtl/>
        </w:rPr>
        <w:t xml:space="preserve"> </w:t>
      </w:r>
      <w:r>
        <w:rPr>
          <w:rFonts w:hint="cs"/>
          <w:b/>
          <w:bCs/>
          <w:rtl/>
        </w:rPr>
        <w:t>התוס'</w:t>
      </w:r>
      <w:r>
        <w:rPr>
          <w:rFonts w:hint="cs"/>
          <w:rtl/>
        </w:rPr>
        <w:t xml:space="preserve"> דהאשוויי שטרא הוא ע"י ההודאת בע"ד, וכשיש עידי חתימה אין הנותן יכול להכחיש שמסר את השטר </w:t>
      </w:r>
      <w:r>
        <w:rPr>
          <w:rFonts w:hint="cs"/>
          <w:rtl/>
        </w:rPr>
        <w:t>וחשיב שיש הודאת בע"ד על המסירה, וא"כ בשטר קנין בערכאות ההודאת בע"ד היא כן מתוך השטר, ורק הראיה שהייתה הודאת בע"ד דמסר את השטר היא ראיה חיצונית, מכח דערכאות לא מרעי נפשייהו, אך לאחר דמוכח שהודה מהני לאשוויי שטרא הודאתו שמסר את השטר דהיא מתוך השטר, וכתב</w:t>
      </w:r>
      <w:r w:rsidRPr="007F25C0">
        <w:rPr>
          <w:b/>
          <w:bCs/>
          <w:rtl/>
        </w:rPr>
        <w:t xml:space="preserve"> </w:t>
      </w:r>
      <w:r>
        <w:rPr>
          <w:rFonts w:hint="cs"/>
          <w:b/>
          <w:bCs/>
          <w:rtl/>
        </w:rPr>
        <w:t>הגרש"ר</w:t>
      </w:r>
      <w:r>
        <w:rPr>
          <w:rtl/>
        </w:rPr>
        <w:t xml:space="preserve"> </w:t>
      </w:r>
      <w:r>
        <w:rPr>
          <w:rFonts w:hint="cs"/>
          <w:rtl/>
        </w:rPr>
        <w:t>דצ"ל דאף הראיה שהנותן לא יכול להכחיש שהייתה הודאת בע"ד, צריך שהיא תהיה מוכחת מתוך השטר, דאל"ה חשיב כשומרים שכופין אותו שלא יכחיש את הודאתו, ולכן ההוכחה החיצונית דערכאות לא מרעי נפשייהו לא מהני להחשיב שיש ידיעה מתוך השטר שהייתה הודאת בע"ד ואינו יכול להכחישה.</w:t>
      </w:r>
    </w:p>
    <w:p w14:paraId="6E8A8EB0" w14:textId="77777777" w:rsidR="00D309A4" w:rsidRPr="00BA0BE9" w:rsidRDefault="00D309A4" w:rsidP="00D309A4">
      <w:pPr>
        <w:pStyle w:val="a1"/>
        <w:rPr>
          <w:rtl/>
        </w:rPr>
      </w:pPr>
      <w:r w:rsidRPr="00BA0BE9">
        <w:rPr>
          <w:rtl/>
        </w:rPr>
        <w:t>ואם נבאר בדברי התוס' דההודאת בע"ד משוי לשטרא, ומה שצריך את עדי החתימה הוא רק כדי שלא יוכל להכחיש את הודאתו, קשה מההיא דערכאות, דהא התם ג"כ יש הודאת בע"ד כשמוסר השטר, ולראיה הרי גם ערכאות מהני, וממילא אינו יכול לכפור הודאתו ואמאי לא תועיל הודאתו במקום ע"מ לאשווי שטרא ויועיל השטר לקנין, וע"ז לכאורה צריך להועיל גם ראיה צדדית שעל ידה לא יוכל לכפור את ההודאה, ומ"מ אפשר דגם בזה צריך שמה שלא יוכל להכחיש את הודאתו יהיה מתוך השטר דוקא, וכגון אם יעמיד שומרים שלא יכחיש הודאתו לא יועיל, וממילא בערכאות דהראיה רק משום דלא מרעי נפשייהו ה"ז הוכחה צדדית ולא מהני.</w:t>
      </w:r>
    </w:p>
    <w:p w14:paraId="5490E102" w14:textId="77777777" w:rsidR="00D309A4" w:rsidRDefault="00D309A4" w:rsidP="00D309A4">
      <w:pPr>
        <w:pStyle w:val="affff5"/>
        <w:rPr>
          <w:rtl/>
        </w:rPr>
      </w:pPr>
      <w:bookmarkStart w:id="3088" w:name="_Toc172606946"/>
      <w:r>
        <w:rPr>
          <w:rFonts w:hint="cs"/>
          <w:rtl/>
        </w:rPr>
        <w:t>ד' תוס' ור"ת בשטר ממון ובבי' הקצוה"ח</w:t>
      </w:r>
      <w:bookmarkEnd w:id="3088"/>
      <w:r w:rsidRPr="008D1CB0">
        <w:rPr>
          <w:vanish/>
          <w:rtl/>
        </w:rPr>
        <w:t>&lt; # =</w:t>
      </w:r>
    </w:p>
    <w:p w14:paraId="5514F94B" w14:textId="77777777" w:rsidR="00D309A4" w:rsidRDefault="00D309A4" w:rsidP="00D309A4">
      <w:pPr>
        <w:pStyle w:val="1"/>
        <w:rPr>
          <w:rtl/>
        </w:rPr>
      </w:pPr>
      <w:bookmarkStart w:id="3089" w:name="_Toc172606947"/>
      <w:r>
        <w:rPr>
          <w:rFonts w:hint="cs"/>
          <w:rtl/>
        </w:rPr>
        <w:t>בי' הגרש"ש בגדרי אשוויי שטרא בממון ובדבר שבערוה</w:t>
      </w:r>
      <w:bookmarkEnd w:id="3089"/>
    </w:p>
    <w:p w14:paraId="20AC9DD8" w14:textId="77777777" w:rsidR="00D309A4" w:rsidRPr="00724A46" w:rsidRDefault="00D309A4" w:rsidP="00724A46">
      <w:pPr>
        <w:pStyle w:val="afffff7"/>
        <w:rPr>
          <w:rtl/>
        </w:rPr>
      </w:pPr>
      <w:bookmarkStart w:id="3090" w:name="_Toc172610221"/>
      <w:bookmarkStart w:id="3091" w:name="_Toc173964770"/>
      <w:r w:rsidRPr="00724A46">
        <w:rPr>
          <w:rtl/>
        </w:rPr>
        <w:t>חדושי ר' שמעון גיטין סימן ג</w:t>
      </w:r>
      <w:r w:rsidRPr="00724A46">
        <w:rPr>
          <w:rFonts w:hint="cs"/>
          <w:rtl/>
        </w:rPr>
        <w:t>' ד"ה</w:t>
      </w:r>
      <w:r w:rsidRPr="00724A46">
        <w:rPr>
          <w:rtl/>
        </w:rPr>
        <w:t xml:space="preserve"> ושיטת ר"ת</w:t>
      </w:r>
      <w:bookmarkEnd w:id="3090"/>
      <w:r w:rsidRPr="00724A46">
        <w:rPr>
          <w:rtl/>
        </w:rPr>
        <w:t xml:space="preserve"> (ז)</w:t>
      </w:r>
      <w:bookmarkEnd w:id="3091"/>
    </w:p>
    <w:p w14:paraId="19303B04" w14:textId="77777777" w:rsidR="00D309A4" w:rsidRDefault="00D309A4" w:rsidP="00D309A4">
      <w:pPr>
        <w:pStyle w:val="a7"/>
        <w:rPr>
          <w:rtl/>
        </w:rPr>
      </w:pPr>
      <w:bookmarkStart w:id="3092" w:name="_Toc172606948"/>
      <w:r>
        <w:rPr>
          <w:rFonts w:hint="cs"/>
          <w:rtl/>
        </w:rPr>
        <w:t>בי' הגרש"ש בר"ת דלר"מ האשוויי שטרא בע"ח ורק בזה צריך לשמה ולר"א אשוויי שטרא בע"מ</w:t>
      </w:r>
      <w:bookmarkEnd w:id="3092"/>
    </w:p>
    <w:p w14:paraId="6A54D03B" w14:textId="298C8774" w:rsidR="00D309A4" w:rsidRPr="00FE746C" w:rsidRDefault="00D309A4" w:rsidP="00E80966">
      <w:pPr>
        <w:pStyle w:val="a2"/>
        <w:rPr>
          <w:rtl/>
        </w:rPr>
      </w:pPr>
      <w:bookmarkStart w:id="3093" w:name="_Ref172406751"/>
      <w:r>
        <w:rPr>
          <w:rFonts w:hint="cs"/>
          <w:rtl/>
        </w:rPr>
        <w:t>במ"ש</w:t>
      </w:r>
      <w:r>
        <w:rPr>
          <w:rtl/>
        </w:rPr>
        <w:t xml:space="preserve"> </w:t>
      </w:r>
      <w:r>
        <w:rPr>
          <w:rFonts w:hint="cs"/>
          <w:b/>
          <w:bCs/>
          <w:rtl/>
        </w:rPr>
        <w:t>ר"ת</w:t>
      </w:r>
      <w:r>
        <w:rPr>
          <w:rtl/>
        </w:rPr>
        <w:t xml:space="preserve"> </w:t>
      </w:r>
      <w:r w:rsidRPr="009A5C18">
        <w:rPr>
          <w:rFonts w:ascii="Calibri" w:eastAsia="Times New Roman" w:hAnsi="Calibri" w:cs="Guttman Rashi"/>
          <w:noProof w:val="0"/>
          <w:sz w:val="10"/>
          <w:szCs w:val="12"/>
          <w:rtl/>
        </w:rPr>
        <w:t xml:space="preserve">(עי' </w:t>
      </w:r>
      <w:r w:rsidRPr="008C1713">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Ref172130276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דבשטרות לר"א רק עידי מסירה מהני, ובגיטין אף לר"מ מהני רק בעידי מסירה כיון דהוא דבר שבערוה, כתב</w:t>
      </w:r>
      <w:r>
        <w:rPr>
          <w:rtl/>
        </w:rPr>
        <w:t xml:space="preserve"> </w:t>
      </w:r>
      <w:r>
        <w:rPr>
          <w:rFonts w:hint="cs"/>
          <w:b/>
          <w:bCs/>
          <w:rtl/>
        </w:rPr>
        <w:t>ב</w:t>
      </w:r>
      <w:r w:rsidRPr="00EE399D">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Ref172406751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עא)</w:t>
      </w:r>
      <w:r>
        <w:rPr>
          <w:b/>
          <w:bCs/>
          <w:vanish/>
          <w:rtl/>
        </w:rPr>
        <w:fldChar w:fldCharType="end"/>
      </w:r>
      <w:r w:rsidRPr="00EE399D">
        <w:rPr>
          <w:rFonts w:hint="cs"/>
          <w:b/>
          <w:bCs/>
          <w:vanish/>
          <w:rtl/>
        </w:rPr>
        <w:t xml:space="preserve"> &gt;</w:t>
      </w:r>
      <w:r>
        <w:rPr>
          <w:rFonts w:hint="cs"/>
          <w:b/>
          <w:bCs/>
          <w:rtl/>
        </w:rPr>
        <w:t>חי' הגרש"ש</w:t>
      </w:r>
      <w:r w:rsidRPr="00EE399D">
        <w:rPr>
          <w:b/>
          <w:bCs/>
          <w:rtl/>
        </w:rPr>
        <w:t xml:space="preserve"> </w:t>
      </w:r>
      <w:r w:rsidRPr="00EE399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ג' ד"ה ושיטת ר"ת</w:t>
      </w:r>
      <w:r w:rsidRPr="00EE399D">
        <w:rPr>
          <w:rFonts w:ascii="Calibri" w:eastAsia="Times New Roman" w:hAnsi="Calibri" w:cs="Guttman Rashi"/>
          <w:noProof w:val="0"/>
          <w:sz w:val="10"/>
          <w:szCs w:val="12"/>
          <w:rtl/>
        </w:rPr>
        <w:t>)</w:t>
      </w:r>
      <w:bookmarkEnd w:id="3093"/>
      <w:r w:rsidRPr="00EE399D">
        <w:rPr>
          <w:vanish/>
          <w:rtl/>
        </w:rPr>
        <w:t>=</w:t>
      </w:r>
      <w:r>
        <w:rPr>
          <w:rtl/>
        </w:rPr>
        <w:t xml:space="preserve"> </w:t>
      </w:r>
      <w:r>
        <w:rPr>
          <w:rFonts w:hint="cs"/>
          <w:rtl/>
        </w:rPr>
        <w:t>דהא דהו"א בגמ' לקמן</w:t>
      </w:r>
      <w:r>
        <w:rPr>
          <w:rtl/>
        </w:rPr>
        <w:t xml:space="preserve"> </w:t>
      </w:r>
      <w:r w:rsidRPr="006F2E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6F2EDD">
        <w:rPr>
          <w:rFonts w:ascii="Calibri" w:eastAsia="Times New Roman" w:hAnsi="Calibri" w:cs="Guttman Rashi"/>
          <w:noProof w:val="0"/>
          <w:sz w:val="10"/>
          <w:szCs w:val="12"/>
          <w:rtl/>
        </w:rPr>
        <w:t>)</w:t>
      </w:r>
      <w:r>
        <w:rPr>
          <w:rtl/>
        </w:rPr>
        <w:t xml:space="preserve"> </w:t>
      </w:r>
      <w:r>
        <w:rPr>
          <w:rFonts w:hint="cs"/>
          <w:rtl/>
        </w:rPr>
        <w:t>דשנים ששלחו ב' גיטין שוין והתערבו דנותן שניהם לזו ולזו, הוא דלא כר"א דעידי מסירה כרתי, דאינה נתינה מבוררת, ומבואר דאף דלר"מ ג"כ צריך עידי מסירה</w:t>
      </w:r>
      <w:r w:rsidRPr="00B53A78">
        <w:rPr>
          <w:b/>
          <w:bCs/>
          <w:rtl/>
        </w:rPr>
        <w:t xml:space="preserve"> </w:t>
      </w:r>
      <w:r>
        <w:rPr>
          <w:rFonts w:hint="cs"/>
          <w:b/>
          <w:bCs/>
          <w:rtl/>
        </w:rPr>
        <w:t>לר"ת</w:t>
      </w:r>
      <w:r>
        <w:rPr>
          <w:rtl/>
        </w:rPr>
        <w:t xml:space="preserve"> </w:t>
      </w:r>
      <w:r>
        <w:rPr>
          <w:rFonts w:hint="cs"/>
          <w:rtl/>
        </w:rPr>
        <w:t xml:space="preserve">מ"מ א"צ נתינה מבוררת, כיון דרק באשוויי שטרא צריך לשמה, ולר"מ האשוויי שטרא הוא ע"י החתימה, ורק לר"א דהאשוויי שטרא הוא במסירה הו"א דצריך נתינה מבוררת לשמה, ולמסקנא דחה אביי דאעפ"י דהאשוויי שטרא הוא במסירה, מ"מ דין לשמה הוא מדכתיב "וכתב לה" ולא כתיב וכתב ונתן. </w:t>
      </w:r>
      <w:r w:rsidRPr="00006CC0">
        <w:rPr>
          <w:sz w:val="12"/>
          <w:szCs w:val="14"/>
          <w:rtl/>
        </w:rPr>
        <w:t>[</w:t>
      </w:r>
      <w:r>
        <w:rPr>
          <w:rFonts w:hint="cs"/>
          <w:sz w:val="12"/>
          <w:szCs w:val="14"/>
          <w:rtl/>
        </w:rPr>
        <w:t xml:space="preserve">ועי' </w:t>
      </w:r>
      <w:r>
        <w:rPr>
          <w:rFonts w:hint="cs"/>
          <w:b/>
          <w:bCs/>
          <w:szCs w:val="14"/>
          <w:rtl/>
        </w:rPr>
        <w:t>בגנזי הגר"ח</w:t>
      </w:r>
      <w:r w:rsidRPr="00006CC0">
        <w:rPr>
          <w:b/>
          <w:bCs/>
          <w:szCs w:val="14"/>
          <w:rtl/>
        </w:rPr>
        <w:t xml:space="preserve"> </w:t>
      </w:r>
      <w:r w:rsidRPr="00006CC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Ref172541876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קיא)</w:t>
      </w:r>
      <w:r>
        <w:rPr>
          <w:rFonts w:ascii="Guttman Rashi" w:eastAsia="Guttman Rashi" w:hAnsi="Guttman Rashi" w:cs="Guttman Rashi"/>
          <w:sz w:val="10"/>
          <w:szCs w:val="10"/>
          <w:rtl/>
        </w:rPr>
        <w:fldChar w:fldCharType="end"/>
      </w:r>
      <w:r>
        <w:rPr>
          <w:rFonts w:hint="cs"/>
          <w:sz w:val="12"/>
          <w:szCs w:val="14"/>
          <w:rtl/>
        </w:rPr>
        <w:t xml:space="preserve"> במ"ש בזה</w:t>
      </w:r>
      <w:r w:rsidRPr="00006CC0">
        <w:rPr>
          <w:sz w:val="12"/>
          <w:szCs w:val="14"/>
          <w:rtl/>
        </w:rPr>
        <w:t>]</w:t>
      </w:r>
      <w:r>
        <w:rPr>
          <w:rFonts w:hint="cs"/>
          <w:sz w:val="12"/>
          <w:szCs w:val="14"/>
          <w:rtl/>
        </w:rPr>
        <w:t>.</w:t>
      </w:r>
    </w:p>
    <w:p w14:paraId="52C56816" w14:textId="77777777" w:rsidR="00D309A4" w:rsidRDefault="00D309A4" w:rsidP="00724A46">
      <w:pPr>
        <w:pStyle w:val="afffffe"/>
        <w:rPr>
          <w:rtl/>
        </w:rPr>
      </w:pPr>
      <w:r>
        <w:rPr>
          <w:rtl/>
        </w:rPr>
        <w:t>חדושי ר' שמעון גיטין סימן ג</w:t>
      </w:r>
      <w:r>
        <w:rPr>
          <w:rFonts w:hint="cs"/>
          <w:rtl/>
        </w:rPr>
        <w:t>' ד"ה</w:t>
      </w:r>
      <w:r w:rsidRPr="00FE746C">
        <w:rPr>
          <w:rtl/>
        </w:rPr>
        <w:t xml:space="preserve"> </w:t>
      </w:r>
      <w:r>
        <w:rPr>
          <w:rtl/>
        </w:rPr>
        <w:t>ושיטת ר"ת</w:t>
      </w:r>
    </w:p>
    <w:p w14:paraId="7A36E91C" w14:textId="77777777" w:rsidR="00D309A4" w:rsidRPr="00BA0BE9" w:rsidRDefault="00D309A4" w:rsidP="00D309A4">
      <w:pPr>
        <w:pStyle w:val="a1"/>
        <w:rPr>
          <w:rtl/>
        </w:rPr>
      </w:pPr>
      <w:r w:rsidRPr="00BA0BE9">
        <w:rPr>
          <w:rtl/>
        </w:rPr>
        <w:t>ושיטת ר"ת (דף ד' ד"ה דקיימא לן) הוא דבשטרות לר"א דוקא עדי מסירה, ובגיטין גם לר"מ צריך דוקא עדי מסירה דאין דבר שבערוה פחות משנים, ומיהו כתבו בתוס' די"ס דבממון לכו"ע סגיא בעדי חתימה כיון דמהניא הודאת עצמו, ובגו"ק דהוה דבר שבערוה אין המסירה כורתת בלא עדים. והביאו ראיה דלר"א בעינן דוקא עדי מסירה מהא דאמרו בסוף פ' המגרש בשנים ששלחו שני גיטין ושמותיהם שוין נותן שנים לזו ושנים לזו דאתיא דלא כר"א משום דלא ידעי עדי מסירה בהי מינייהו מיגרשא, ולר"מ מהני דבמשולשין איירי, דבעינן לר"מ מוכח מתוכו - ואם נאמר דלר"א סגיא בע"ח בלא עדי מסירה למה לא מהני גם לר"א יעו"ש,</w:t>
      </w:r>
    </w:p>
    <w:p w14:paraId="2799BE33" w14:textId="77777777" w:rsidR="00D309A4" w:rsidRDefault="00D309A4" w:rsidP="00D309A4">
      <w:pPr>
        <w:pStyle w:val="afffff5"/>
        <w:rPr>
          <w:rtl/>
        </w:rPr>
      </w:pPr>
      <w:r>
        <w:rPr>
          <w:rtl/>
        </w:rPr>
        <w:t xml:space="preserve">והנה בפשטות נראה דהא דס"ל להגמ' דלר"א צריך שידעו עדי מסירה במה היא מתגרשת ולר"מ א"צ, אף שכתב ר"ת דלר"מ ג"כ צריך עדי מסירה משום דבר שבערוה, י"ל דאף דהי' ס"ל דצריך נתינה לשמה הוא רק לר"א דהמסירה משויא שטרא וכל </w:t>
      </w:r>
      <w:r>
        <w:rPr>
          <w:rtl/>
        </w:rPr>
        <w:lastRenderedPageBreak/>
        <w:t xml:space="preserve">מה שגורם לאשוויי שטרא בעי לשמה, כמו לר"מ דהחתימה עושה השטר צריך שתהיה החתימה לשמה, כ"כ לר"א כיון שהמסירה משווי' השטר צריך שתהי' לשמה. וכמו שצריך לשם האשה כ"כ צריכים העדים לכוון איזה שטר הם עושים לשם אשה </w:t>
      </w:r>
      <w:r>
        <w:rPr>
          <w:rFonts w:hint="cs"/>
          <w:rtl/>
        </w:rPr>
        <w:t>ז</w:t>
      </w:r>
      <w:r>
        <w:rPr>
          <w:rtl/>
        </w:rPr>
        <w:t>ו, ואיזה לשניה. (ואביי מדחי דנתינה לא בעי לשמה דאף דזה גורם לאשווי' שטרא אבל בתורה נאמר רק וכתב לה ודרשינן לשמה, אבל ונתן לשמה לא בעינן)</w:t>
      </w:r>
      <w:r>
        <w:rPr>
          <w:rFonts w:hint="cs"/>
          <w:rtl/>
        </w:rPr>
        <w:t>.</w:t>
      </w:r>
    </w:p>
    <w:p w14:paraId="50227B13" w14:textId="77777777" w:rsidR="00D309A4" w:rsidRDefault="00D309A4" w:rsidP="00D309A4">
      <w:pPr>
        <w:pStyle w:val="a7"/>
        <w:rPr>
          <w:rtl/>
        </w:rPr>
      </w:pPr>
      <w:bookmarkStart w:id="3094" w:name="_Toc172606949"/>
      <w:r>
        <w:rPr>
          <w:rFonts w:hint="cs"/>
          <w:rtl/>
        </w:rPr>
        <w:t>בי' הגרש"ש דלר"ת הע"מ דר"מ הם רק לקיומי ול"ד לע"מ לר"א דהם לאשויי שטרא</w:t>
      </w:r>
      <w:bookmarkEnd w:id="3094"/>
    </w:p>
    <w:p w14:paraId="55D86BDB" w14:textId="77777777" w:rsidR="00D309A4" w:rsidRDefault="00D309A4" w:rsidP="00E80966">
      <w:pPr>
        <w:pStyle w:val="a2"/>
        <w:rPr>
          <w:rtl/>
        </w:rPr>
      </w:pPr>
      <w:r>
        <w:rPr>
          <w:rFonts w:hint="cs"/>
          <w:rtl/>
        </w:rPr>
        <w:t>וכתב</w:t>
      </w:r>
      <w:r w:rsidRPr="00D80FA8">
        <w:rPr>
          <w:b/>
          <w:bCs/>
          <w:rtl/>
        </w:rPr>
        <w:t xml:space="preserve"> </w:t>
      </w:r>
      <w:r>
        <w:rPr>
          <w:rFonts w:hint="cs"/>
          <w:b/>
          <w:bCs/>
          <w:rtl/>
        </w:rPr>
        <w:t>בחי' הגרש"ש</w:t>
      </w:r>
      <w:r>
        <w:rPr>
          <w:rtl/>
        </w:rPr>
        <w:t xml:space="preserve"> </w:t>
      </w:r>
      <w:r>
        <w:rPr>
          <w:rFonts w:hint="cs"/>
          <w:rtl/>
        </w:rPr>
        <w:t>דלכן העידי מסירה לר"מ לא דמי לעידי מסירה דר"א, דלר"א האשוויי שטרא אינו בעידי מסירה והם רק מדין דבר שבערוה.</w:t>
      </w:r>
    </w:p>
    <w:p w14:paraId="6AAE963C" w14:textId="77777777" w:rsidR="00D309A4" w:rsidRDefault="00D309A4" w:rsidP="00D309A4">
      <w:pPr>
        <w:pStyle w:val="a1"/>
        <w:rPr>
          <w:rtl/>
        </w:rPr>
      </w:pPr>
      <w:r w:rsidRPr="00BA0BE9">
        <w:rPr>
          <w:rtl/>
        </w:rPr>
        <w:t>ומשו"ה מה דצריך עדים לר"מ על מסירת הגט אינו דומה כמו לר"א. דלר"מ אין העדים גורמים לאשווי' שטרא ורק על הגירושין משום דבר שבערוה צריך עדים, ועל ענין זה ל"צ לשמה גם לפי מאי דס"ל לר' ירמי' כיון דהשטר כבר נעשה ע"י חתימה. ורק לר"א דהעדים גורמים לאשווי' שטרא צריך שיכוונו לשם האשה וכ"כ לכוון באיזה שטר היא מתגרשת.</w:t>
      </w:r>
    </w:p>
    <w:p w14:paraId="46C6684B" w14:textId="77777777" w:rsidR="00D309A4" w:rsidRPr="0015421D" w:rsidRDefault="00D309A4" w:rsidP="00D309A4">
      <w:pPr>
        <w:pStyle w:val="a7"/>
        <w:rPr>
          <w:rtl/>
        </w:rPr>
      </w:pPr>
      <w:bookmarkStart w:id="3095" w:name="_Toc172606950"/>
      <w:r>
        <w:rPr>
          <w:rFonts w:hint="cs"/>
          <w:rtl/>
        </w:rPr>
        <w:t>בי' הגרש"ש דלמסקנת תוס' דבממון סגי בע"ח לאשווי שטרא הדק"ל דע"מ לר"א כע"מ לר"מ</w:t>
      </w:r>
      <w:bookmarkEnd w:id="3095"/>
    </w:p>
    <w:p w14:paraId="449BDFAF" w14:textId="68D48C41" w:rsidR="00D309A4" w:rsidRPr="00DC6B4D" w:rsidRDefault="00D309A4" w:rsidP="00E80966">
      <w:pPr>
        <w:pStyle w:val="a2"/>
        <w:rPr>
          <w:rtl/>
        </w:rPr>
      </w:pPr>
      <w:bookmarkStart w:id="3096" w:name="_Ref172558905"/>
      <w:r>
        <w:rPr>
          <w:rFonts w:hint="cs"/>
          <w:rtl/>
        </w:rPr>
        <w:t>אך כתב</w:t>
      </w:r>
      <w:r w:rsidRPr="00BC00BA">
        <w:rPr>
          <w:b/>
          <w:bCs/>
          <w:rtl/>
        </w:rPr>
        <w:t xml:space="preserve"> </w:t>
      </w:r>
      <w:r>
        <w:rPr>
          <w:rFonts w:hint="cs"/>
          <w:b/>
          <w:bCs/>
          <w:rtl/>
        </w:rPr>
        <w:t>הגרש"ש</w:t>
      </w:r>
      <w:r>
        <w:rPr>
          <w:rtl/>
        </w:rPr>
        <w:t xml:space="preserve"> </w:t>
      </w:r>
      <w:r>
        <w:rPr>
          <w:rFonts w:hint="cs"/>
          <w:rtl/>
        </w:rPr>
        <w:t xml:space="preserve">דלפי מסקנת </w:t>
      </w:r>
      <w:r>
        <w:rPr>
          <w:rFonts w:hint="cs"/>
          <w:b/>
          <w:bCs/>
          <w:rtl/>
        </w:rPr>
        <w:t>התוס'</w:t>
      </w:r>
      <w:r>
        <w:rPr>
          <w:rtl/>
        </w:rPr>
        <w:t xml:space="preserve"> </w:t>
      </w:r>
      <w:r w:rsidRPr="007A61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דלענין ממון מהני</w:t>
      </w:r>
      <w:r w:rsidRPr="00D34907">
        <w:rPr>
          <w:rFonts w:hint="cs"/>
          <w:rtl/>
        </w:rPr>
        <w:t xml:space="preserve"> </w:t>
      </w:r>
      <w:r>
        <w:rPr>
          <w:rFonts w:hint="cs"/>
          <w:rtl/>
        </w:rPr>
        <w:t>שטר בלא עידי מסירה מדין הודאת בע"ד ולכן סגי בעידי חתימה, מבואר דאף לר"א סגי בעידי חתימה לבד לאשוויי שטרא, והא דבגיטין וקידושין צריך עידי מסירה הוא מדין דבר שבערוה כמו לדעת ר"מ, א"כ חוזרת קושית</w:t>
      </w:r>
      <w:r>
        <w:rPr>
          <w:rtl/>
        </w:rPr>
        <w:t xml:space="preserve"> </w:t>
      </w:r>
      <w:r>
        <w:rPr>
          <w:rFonts w:hint="cs"/>
          <w:b/>
          <w:bCs/>
          <w:rtl/>
        </w:rPr>
        <w:t>התוס'</w:t>
      </w:r>
      <w:r>
        <w:rPr>
          <w:rtl/>
        </w:rPr>
        <w:t xml:space="preserve"> </w:t>
      </w:r>
      <w:r w:rsidRPr="00326FD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Ref169709456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Pr>
          <w:rtl/>
        </w:rPr>
        <w:t xml:space="preserve"> </w:t>
      </w:r>
      <w:r>
        <w:rPr>
          <w:rFonts w:hint="cs"/>
          <w:rtl/>
        </w:rPr>
        <w:t>דאמאי בגמ' לקמן הו"א דרק לר"א צריך נתינה מבוררת ולא לר"מ, הא אף לר"א העידי מסירה אינם גומרים את השטר.</w:t>
      </w:r>
      <w:bookmarkEnd w:id="3096"/>
    </w:p>
    <w:p w14:paraId="2AE11FA2" w14:textId="77777777" w:rsidR="00D309A4" w:rsidRPr="00BA0BE9" w:rsidRDefault="00D309A4" w:rsidP="00D309A4">
      <w:pPr>
        <w:pStyle w:val="a1"/>
        <w:rPr>
          <w:rtl/>
        </w:rPr>
      </w:pPr>
      <w:r w:rsidRPr="00BA0BE9">
        <w:rPr>
          <w:rtl/>
        </w:rPr>
        <w:t>אמנם כ"ז אם נאמר דלר"א דוקא עדי מסירה גורמים לאשווי' שטרא, אבל לפי מה דמסקו התוס' דגם לר"א מהני בעדי חתימה לחוד, דרק המסירה גרידא כורתת, ומה דצריך עדים בגו"ק הוא משום דבר שבערוה כמו לר"מ, א"כ הדרא קושי' לדוכתא מאי שני לר"א מלר"מ.</w:t>
      </w:r>
    </w:p>
    <w:p w14:paraId="19874246" w14:textId="77777777" w:rsidR="00D309A4" w:rsidRDefault="00D309A4" w:rsidP="00D309A4">
      <w:pPr>
        <w:pStyle w:val="a7"/>
        <w:rPr>
          <w:rtl/>
        </w:rPr>
      </w:pPr>
      <w:bookmarkStart w:id="3097" w:name="_Toc172606951"/>
      <w:r>
        <w:rPr>
          <w:rFonts w:hint="cs"/>
          <w:rtl/>
        </w:rPr>
        <w:t>בי' הגרש"ש דהאשוויי שטרא בגט בכלל ערוה ודחיית הגרש"ש דכת"י בעל כשר לר"מ בלי עדים</w:t>
      </w:r>
      <w:bookmarkEnd w:id="3097"/>
    </w:p>
    <w:p w14:paraId="750648A6" w14:textId="77777777" w:rsidR="00D309A4" w:rsidRPr="007D15E8" w:rsidRDefault="00D309A4" w:rsidP="00E80966">
      <w:pPr>
        <w:pStyle w:val="a2"/>
      </w:pPr>
      <w:r>
        <w:rPr>
          <w:rFonts w:hint="cs"/>
          <w:rtl/>
        </w:rPr>
        <w:t>וכתב</w:t>
      </w:r>
      <w:r w:rsidRPr="007D15E8">
        <w:rPr>
          <w:b/>
          <w:bCs/>
          <w:rtl/>
        </w:rPr>
        <w:t xml:space="preserve"> </w:t>
      </w:r>
      <w:r>
        <w:rPr>
          <w:rFonts w:hint="cs"/>
          <w:b/>
          <w:bCs/>
          <w:rtl/>
        </w:rPr>
        <w:t>בחי' הגרש"ש</w:t>
      </w:r>
      <w:r>
        <w:rPr>
          <w:rtl/>
        </w:rPr>
        <w:t xml:space="preserve"> </w:t>
      </w:r>
      <w:r>
        <w:rPr>
          <w:rFonts w:hint="cs"/>
          <w:rtl/>
        </w:rPr>
        <w:t>דאם היה אפשר לבאר דאף האשוויי שטרא בגיטין הוא בכלל דבר שבערוה, א"כ אפש"ל דלר"א בגיטין וקידושין כיון דצריך עידי מסירה מדין דבר שבערוה אף האשוויי שטרא נעשה ע"י העידי מסירה, ולכן הו"א שצריך בזה לשמה, אבל בממון דהקנין נגמר בלי העידי מסירה ומהני מסירה בינו לבינו, לכן אף האשוויי שטרא נגמר בלי העידי מסירה, כמו לר"מ דעידי חתימה כרתי, אך דחה</w:t>
      </w:r>
      <w:r w:rsidRPr="00602CDD">
        <w:rPr>
          <w:b/>
          <w:bCs/>
          <w:rtl/>
        </w:rPr>
        <w:t xml:space="preserve"> </w:t>
      </w:r>
      <w:r>
        <w:rPr>
          <w:rFonts w:hint="cs"/>
          <w:b/>
          <w:bCs/>
          <w:rtl/>
        </w:rPr>
        <w:t>הגרש"ש</w:t>
      </w:r>
      <w:r>
        <w:rPr>
          <w:rtl/>
        </w:rPr>
        <w:t xml:space="preserve"> </w:t>
      </w:r>
      <w:r>
        <w:rPr>
          <w:rFonts w:hint="cs"/>
          <w:rtl/>
        </w:rPr>
        <w:t>דמהא דגט כשר בכתב יד הבעל לר"מ אף בלי עדים א"כ מוכח שא"צ עדים לאשוויי שטרא, וא"כ הדרא קושיא לדוכתא דאחר שהשטר נגמר בלי עדים ובין לר"מ ובין לר"א צריך עידי מסירה מחמת דהוא דבר שבערוה, אמאי הו"א דרק לר"א צריך נתינה מבוררת לשמה.</w:t>
      </w:r>
    </w:p>
    <w:p w14:paraId="0D1E049D" w14:textId="77777777" w:rsidR="00D309A4" w:rsidRPr="00BA0BE9" w:rsidRDefault="00D309A4" w:rsidP="00D309A4">
      <w:pPr>
        <w:pStyle w:val="a1"/>
        <w:rPr>
          <w:rtl/>
        </w:rPr>
      </w:pPr>
      <w:r w:rsidRPr="00BA0BE9">
        <w:rPr>
          <w:rtl/>
        </w:rPr>
        <w:t>ואם הי' מקום לאמר דגם ענין אשווי' שטרא הוה דבר שבערוה הי' אפשר לאמר דלר"א העדים גורמים בגיטין וקדושין גם לאשווי' שטרא, אבל בממון דמהני ההקנאה בלא עדים כ"כ יכול לעשות השטר ג"כ בינו לבין עצמו, ובגיטין וקדושין כמו שצריך עדים לגמור הדבר כ"כ צריך עדים דוקא לאשווי' שטרא, וכיון שהעדים גורמים לאשווי' שטרא צריך לשמה כמו בחתימה לר"מ אבל כיון דכשר היכא דכתב הבעל בעצמו בכתב ידו בלא עדים גם לר"מ מוכח שאין צריך עדים לאשווי' השטר, וכמו שיבואר בס"ד מדברי הרשב"א והנמ"י. והדרא קושי' לדוכתי'.</w:t>
      </w:r>
    </w:p>
    <w:p w14:paraId="53A3BBB3" w14:textId="77777777" w:rsidR="00D309A4" w:rsidRDefault="00D309A4" w:rsidP="00D309A4">
      <w:pPr>
        <w:pStyle w:val="a7"/>
        <w:rPr>
          <w:rtl/>
        </w:rPr>
      </w:pPr>
      <w:bookmarkStart w:id="3098" w:name="_Toc172606952"/>
      <w:r>
        <w:rPr>
          <w:rFonts w:hint="cs"/>
          <w:rtl/>
        </w:rPr>
        <w:t>בי' הגרש"ש דבחלות גמר הגירושין נגמר השטר ובממון לר"א דנגמר בינו לבינו אף השטר נגמר</w:t>
      </w:r>
      <w:bookmarkEnd w:id="3098"/>
    </w:p>
    <w:p w14:paraId="4B649280" w14:textId="77777777" w:rsidR="00D309A4" w:rsidRDefault="00D309A4" w:rsidP="00E80966">
      <w:pPr>
        <w:pStyle w:val="a2"/>
      </w:pPr>
      <w:r>
        <w:rPr>
          <w:rFonts w:hint="cs"/>
          <w:rtl/>
        </w:rPr>
        <w:t>אלא ביאר</w:t>
      </w:r>
      <w:r w:rsidRPr="00602CDD">
        <w:rPr>
          <w:b/>
          <w:bCs/>
          <w:rtl/>
        </w:rPr>
        <w:t xml:space="preserve"> </w:t>
      </w:r>
      <w:r>
        <w:rPr>
          <w:rFonts w:hint="cs"/>
          <w:b/>
          <w:bCs/>
          <w:rtl/>
        </w:rPr>
        <w:t>בחי' הגרש"ש</w:t>
      </w:r>
      <w:r>
        <w:rPr>
          <w:rtl/>
        </w:rPr>
        <w:t xml:space="preserve"> </w:t>
      </w:r>
      <w:r>
        <w:rPr>
          <w:rFonts w:hint="cs"/>
          <w:rtl/>
        </w:rPr>
        <w:t xml:space="preserve">דגדר המסירה שהוא מוסר את השטר לגירושין ובזה הוא עושה את גמר הגירושין ולכן עי"ז חל גם האשוויי שטרא, דכל דבר שמחיל חלות בגמר הגירושין הוא גם גומר את </w:t>
      </w:r>
      <w:r>
        <w:rPr>
          <w:rFonts w:hint="cs"/>
          <w:rtl/>
        </w:rPr>
        <w:t>תיקון השטר, ולכן בממון דלר"א סגי במסירה בינו לבינו א"כ המסירה עצמה בלי עדים היא גומרת את השטר.</w:t>
      </w:r>
    </w:p>
    <w:p w14:paraId="6C55157C" w14:textId="77777777" w:rsidR="00D309A4" w:rsidRDefault="00D309A4" w:rsidP="00D309A4">
      <w:pPr>
        <w:pStyle w:val="a1"/>
        <w:rPr>
          <w:rtl/>
        </w:rPr>
      </w:pPr>
      <w:r w:rsidRPr="00BA0BE9">
        <w:rPr>
          <w:rtl/>
        </w:rPr>
        <w:t>אכן נלענ"ד די"ל דס"ל כיון דענין המסירה הוא שמוסר לגרש, היינו מה שעושה גמר הגירושין, וזה פועל ג"כ לאשווי' שטרא, דכל מה שפועל לענין גמר הגירושין הוא שפועל ג"כ לתיקון השטר - ומשו"ה בממון דסגיא במסירת עצמו לענין גמר ההקנאה, המסירה הזאת מועלת ג"כ לאשווי' שטרא.</w:t>
      </w:r>
    </w:p>
    <w:p w14:paraId="17261FD9" w14:textId="77777777" w:rsidR="00D309A4" w:rsidRDefault="00D309A4" w:rsidP="00D309A4">
      <w:pPr>
        <w:pStyle w:val="a7"/>
        <w:rPr>
          <w:rtl/>
        </w:rPr>
      </w:pPr>
      <w:bookmarkStart w:id="3099" w:name="_Toc172606953"/>
      <w:r>
        <w:rPr>
          <w:rFonts w:hint="cs"/>
          <w:rtl/>
        </w:rPr>
        <w:t>בי' הגרש"ש דבגו"ק דהגמר הוא בעדים דהוא ערוה אף השטר נגמר בעדים והו"א דצריך לשמה</w:t>
      </w:r>
      <w:bookmarkEnd w:id="3099"/>
    </w:p>
    <w:p w14:paraId="2CA08D97" w14:textId="77777777" w:rsidR="00D309A4" w:rsidRPr="00602CDD" w:rsidRDefault="00D309A4" w:rsidP="00E80966">
      <w:pPr>
        <w:pStyle w:val="a2"/>
        <w:rPr>
          <w:rtl/>
        </w:rPr>
      </w:pPr>
      <w:r>
        <w:rPr>
          <w:rFonts w:hint="cs"/>
          <w:rtl/>
        </w:rPr>
        <w:t>אבל בגיטין וקידושין כתב</w:t>
      </w:r>
      <w:r w:rsidRPr="0068124B">
        <w:rPr>
          <w:b/>
          <w:bCs/>
          <w:rtl/>
        </w:rPr>
        <w:t xml:space="preserve"> </w:t>
      </w:r>
      <w:r>
        <w:rPr>
          <w:rFonts w:hint="cs"/>
          <w:b/>
          <w:bCs/>
          <w:rtl/>
        </w:rPr>
        <w:t>בחי' הגרש"ש</w:t>
      </w:r>
      <w:r>
        <w:rPr>
          <w:rtl/>
        </w:rPr>
        <w:t xml:space="preserve"> </w:t>
      </w:r>
      <w:r>
        <w:rPr>
          <w:rFonts w:hint="cs"/>
          <w:rtl/>
        </w:rPr>
        <w:t>דכיון דגמר הגירושין נעשה רק ע"י עדים מדין דבר שבערוה, לכן גם הגמר של השטר נעשה ע"י העדים, כיון דכל דבר שהוא מחיל את חלות הגירושין מחיל גם את גמר תיקון השטר, ולכן הו"א בגמ' לקמן דצריך נתינה מבוררת לשמה, והוסיף</w:t>
      </w:r>
      <w:r w:rsidRPr="001454C9">
        <w:rPr>
          <w:b/>
          <w:bCs/>
          <w:rtl/>
        </w:rPr>
        <w:t xml:space="preserve"> </w:t>
      </w:r>
      <w:r>
        <w:rPr>
          <w:rFonts w:hint="cs"/>
          <w:b/>
          <w:bCs/>
          <w:rtl/>
        </w:rPr>
        <w:t>הגרש"ש</w:t>
      </w:r>
      <w:r>
        <w:rPr>
          <w:rtl/>
        </w:rPr>
        <w:t xml:space="preserve"> </w:t>
      </w:r>
      <w:r>
        <w:rPr>
          <w:rFonts w:hint="cs"/>
          <w:rtl/>
        </w:rPr>
        <w:t>דאעפ"י דאם ימסור שלא לשמה נגמר השטר, מ"מ הוי גמר שלא לשמה והוא פוסל בגירושין, כמו דחתימה שלא לשמה גומרת את השטר לר"מ, ומ"מ הגט פסול כיון דנחתם שלא לשמה.</w:t>
      </w:r>
    </w:p>
    <w:p w14:paraId="2664B7D1" w14:textId="77777777" w:rsidR="00D309A4" w:rsidRPr="00BA0BE9" w:rsidRDefault="00D309A4" w:rsidP="00D309A4">
      <w:pPr>
        <w:pStyle w:val="a1"/>
        <w:rPr>
          <w:rtl/>
        </w:rPr>
      </w:pPr>
      <w:r w:rsidRPr="00BA0BE9">
        <w:rPr>
          <w:rtl/>
        </w:rPr>
        <w:t>אבל בגו"ק דגמר הגירושין צריך עדים משום דבר שבערוה, גם השטר נעשה רק ע"י העדים. דכל מה שפועל לגירושין פועל לתיקון השטר. ונמצא שהעדים כמו שפועלים לענין גמר הגירושין כ"כ גורמים לאשווי' שטרא. משו"ה ס"ל לר' ירמי' דצריך שידעו בהי קמיגרשי. ואין להקשות דיהני אף דלא הי' לשמה כיון דעל גמר הגירושין מהני שלא לשמה כמו לר"מ, וכיון דעל גמר הגירושין מהני יהני הכא גם מסירה לאשווי' שטרא כיון דכל שנקרא עשי' לגירושין נקרא מסירה לאשווי' שטרא. אמנם זה אינו דכמו דלר"מ פסול בחתימה שלא לשמה, אף דבשאר שטרות הוה חתימה מעליא, בגיטין גזיה"כ דצריך לשמה, כ"כ לר"א אף דסגיא לאשווי' שטרא גם שלא לשמה מ"מ מיקרי עשיית שטר שלא לשמה, ובגט כל שנעשה השטר שלא לשמה לא מהני, כנלענ"ד שיטת התוס'.</w:t>
      </w:r>
    </w:p>
    <w:p w14:paraId="00EC9E3A" w14:textId="77777777" w:rsidR="00D309A4" w:rsidRDefault="00D309A4" w:rsidP="00D309A4">
      <w:pPr>
        <w:pStyle w:val="1"/>
        <w:rPr>
          <w:rtl/>
        </w:rPr>
      </w:pPr>
      <w:bookmarkStart w:id="3100" w:name="_Toc172559851"/>
      <w:bookmarkStart w:id="3101" w:name="_Toc172606954"/>
      <w:r>
        <w:rPr>
          <w:rFonts w:hint="cs"/>
          <w:rtl/>
        </w:rPr>
        <w:t>בי' האמר"מ</w:t>
      </w:r>
      <w:bookmarkEnd w:id="3100"/>
      <w:r>
        <w:rPr>
          <w:rFonts w:hint="cs"/>
          <w:rtl/>
        </w:rPr>
        <w:t xml:space="preserve"> דהאשווי שטרא במסירה ובממון יש אנ"ס ע"י ע"ח</w:t>
      </w:r>
      <w:bookmarkEnd w:id="3101"/>
    </w:p>
    <w:p w14:paraId="107ECD9F" w14:textId="77777777" w:rsidR="00D309A4" w:rsidRPr="00724A46" w:rsidRDefault="00D309A4" w:rsidP="00724A46">
      <w:pPr>
        <w:pStyle w:val="afffff7"/>
        <w:rPr>
          <w:rtl/>
        </w:rPr>
      </w:pPr>
      <w:bookmarkStart w:id="3102" w:name="_Toc172610222"/>
      <w:bookmarkStart w:id="3103" w:name="_Toc173964771"/>
      <w:r w:rsidRPr="00724A46">
        <w:rPr>
          <w:rtl/>
        </w:rPr>
        <w:t>אמרי משה סימן טז אות י</w:t>
      </w:r>
      <w:bookmarkEnd w:id="3102"/>
      <w:r w:rsidRPr="00724A46">
        <w:rPr>
          <w:rtl/>
        </w:rPr>
        <w:t xml:space="preserve"> (ז)</w:t>
      </w:r>
      <w:bookmarkEnd w:id="3103"/>
    </w:p>
    <w:p w14:paraId="6BA3093A" w14:textId="77777777" w:rsidR="00D309A4" w:rsidRDefault="00D309A4" w:rsidP="00D309A4">
      <w:pPr>
        <w:pStyle w:val="a7"/>
        <w:rPr>
          <w:rtl/>
        </w:rPr>
      </w:pPr>
      <w:bookmarkStart w:id="3104" w:name="_Toc172606955"/>
      <w:r>
        <w:rPr>
          <w:rFonts w:hint="cs"/>
          <w:rtl/>
        </w:rPr>
        <w:t>בי' הגר"ח דלר"מ הכשר שטר בע"ח והע"מ לערוה ואף לר"ת דצריך ע"מ אינם מדין השטר</w:t>
      </w:r>
      <w:bookmarkEnd w:id="3104"/>
    </w:p>
    <w:p w14:paraId="68A5F1D0" w14:textId="04A13A08" w:rsidR="00D309A4" w:rsidRDefault="00D309A4" w:rsidP="00E80966">
      <w:pPr>
        <w:pStyle w:val="a2"/>
      </w:pPr>
      <w:bookmarkStart w:id="3105" w:name="_Ref172112039"/>
      <w:bookmarkStart w:id="3106" w:name="_Ref172605854"/>
      <w:r>
        <w:rPr>
          <w:rFonts w:hint="cs"/>
          <w:rtl/>
        </w:rPr>
        <w:t>במ"ש</w:t>
      </w:r>
      <w:r>
        <w:rPr>
          <w:rtl/>
        </w:rPr>
        <w:t xml:space="preserve"> </w:t>
      </w:r>
      <w:bookmarkEnd w:id="3105"/>
      <w:r w:rsidRPr="00F7737B">
        <w:rPr>
          <w:rFonts w:hint="cs"/>
          <w:b/>
          <w:bCs/>
          <w:rtl/>
        </w:rPr>
        <w:t>התוס'</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Ref172111115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Fonts w:hint="cs"/>
          <w:rtl/>
        </w:rPr>
        <w:t xml:space="preserve"> דעידי חתימה לא מהני לר"א, מההו"א בגמ' לקמן</w:t>
      </w:r>
      <w:r>
        <w:rPr>
          <w:rtl/>
        </w:rPr>
        <w:t xml:space="preserve"> </w:t>
      </w:r>
      <w:r w:rsidRPr="0068459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68459C">
        <w:rPr>
          <w:rFonts w:ascii="Calibri" w:eastAsia="Times New Roman" w:hAnsi="Calibri" w:cs="Guttman Rashi"/>
          <w:noProof w:val="0"/>
          <w:sz w:val="10"/>
          <w:szCs w:val="12"/>
          <w:rtl/>
        </w:rPr>
        <w:t>)</w:t>
      </w:r>
      <w:r>
        <w:rPr>
          <w:rtl/>
        </w:rPr>
        <w:t xml:space="preserve"> </w:t>
      </w:r>
      <w:r>
        <w:rPr>
          <w:rFonts w:hint="cs"/>
          <w:rtl/>
        </w:rPr>
        <w:t>דלר"א צריך נתינה לשמה, דמשמע דלר"א בדבר שבערוה צריך עידי מסירה דוקא, הביא</w:t>
      </w:r>
      <w:r>
        <w:rPr>
          <w:rtl/>
        </w:rPr>
        <w:t xml:space="preserve"> </w:t>
      </w:r>
      <w:r w:rsidRPr="00F7737B">
        <w:rPr>
          <w:b/>
          <w:bCs/>
          <w:rtl/>
        </w:rPr>
        <w:t>ה</w:t>
      </w:r>
      <w:r w:rsidRPr="00F7737B">
        <w:rPr>
          <w:b/>
          <w:bCs/>
          <w:vanish/>
          <w:rtl/>
        </w:rPr>
        <w:t xml:space="preserve"> &lt;, </w:t>
      </w:r>
      <w:r w:rsidRPr="00F7737B">
        <w:rPr>
          <w:b/>
          <w:vanish/>
          <w:rtl/>
        </w:rPr>
        <w:fldChar w:fldCharType="begin"/>
      </w:r>
      <w:r w:rsidRPr="00F7737B">
        <w:rPr>
          <w:b/>
          <w:bCs/>
          <w:vanish/>
          <w:rtl/>
        </w:rPr>
        <w:instrText xml:space="preserve"> </w:instrText>
      </w:r>
      <w:r w:rsidRPr="00F7737B">
        <w:rPr>
          <w:b/>
          <w:bCs/>
          <w:vanish/>
        </w:rPr>
        <w:instrText>REF</w:instrText>
      </w:r>
      <w:r w:rsidRPr="00F7737B">
        <w:rPr>
          <w:b/>
          <w:bCs/>
          <w:vanish/>
          <w:rtl/>
        </w:rPr>
        <w:instrText xml:space="preserve"> _</w:instrText>
      </w:r>
      <w:r w:rsidRPr="00F7737B">
        <w:rPr>
          <w:b/>
          <w:bCs/>
          <w:vanish/>
        </w:rPr>
        <w:instrText>Ref172112039 \r \h</w:instrText>
      </w:r>
      <w:r w:rsidRPr="00F7737B">
        <w:rPr>
          <w:b/>
          <w:bCs/>
          <w:vanish/>
          <w:rtl/>
        </w:rPr>
        <w:instrText xml:space="preserve"> </w:instrText>
      </w:r>
      <w:r w:rsidRPr="00F7737B">
        <w:rPr>
          <w:b/>
          <w:vanish/>
          <w:rtl/>
        </w:rPr>
      </w:r>
      <w:r w:rsidRPr="00F7737B">
        <w:rPr>
          <w:b/>
          <w:vanish/>
          <w:rtl/>
        </w:rPr>
        <w:fldChar w:fldCharType="separate"/>
      </w:r>
      <w:r w:rsidR="00E91BF8">
        <w:rPr>
          <w:b/>
          <w:bCs/>
          <w:vanish/>
          <w:cs/>
        </w:rPr>
        <w:t>‎</w:t>
      </w:r>
      <w:r w:rsidR="00E91BF8">
        <w:rPr>
          <w:b/>
          <w:bCs/>
          <w:vanish/>
          <w:rtl/>
        </w:rPr>
        <w:t>עז)</w:t>
      </w:r>
      <w:r w:rsidRPr="00F7737B">
        <w:rPr>
          <w:b/>
          <w:vanish/>
          <w:rtl/>
        </w:rPr>
        <w:fldChar w:fldCharType="end"/>
      </w:r>
      <w:r w:rsidRPr="00F7737B">
        <w:rPr>
          <w:b/>
          <w:bCs/>
          <w:vanish/>
          <w:rtl/>
        </w:rPr>
        <w:t xml:space="preserve"> &gt;</w:t>
      </w:r>
      <w:r w:rsidRPr="00F7737B">
        <w:rPr>
          <w:rFonts w:hint="cs"/>
          <w:b/>
          <w:bCs/>
          <w:rtl/>
        </w:rPr>
        <w:t>אמרי משה</w:t>
      </w:r>
      <w:r w:rsidRPr="00F7737B">
        <w:rPr>
          <w:b/>
          <w:bCs/>
          <w:rtl/>
        </w:rPr>
        <w:t xml:space="preserve"> </w:t>
      </w:r>
      <w:r w:rsidRPr="00F7737B">
        <w:rPr>
          <w:rFonts w:ascii="Calibri" w:eastAsia="Times New Roman" w:hAnsi="Calibri" w:cs="Guttman Rashi"/>
          <w:noProof w:val="0"/>
          <w:sz w:val="10"/>
          <w:szCs w:val="12"/>
          <w:rtl/>
        </w:rPr>
        <w:t>(</w:t>
      </w:r>
      <w:r w:rsidRPr="00F7737B">
        <w:rPr>
          <w:rFonts w:ascii="Calibri" w:eastAsia="Times New Roman" w:hAnsi="Calibri" w:cs="Guttman Rashi" w:hint="cs"/>
          <w:noProof w:val="0"/>
          <w:sz w:val="10"/>
          <w:szCs w:val="12"/>
          <w:rtl/>
        </w:rPr>
        <w:t>סי' ט"ז אות י'</w:t>
      </w:r>
      <w:r w:rsidRPr="00F7737B">
        <w:rPr>
          <w:rFonts w:ascii="Calibri" w:eastAsia="Times New Roman" w:hAnsi="Calibri" w:cs="Guttman Rashi"/>
          <w:noProof w:val="0"/>
          <w:sz w:val="10"/>
          <w:szCs w:val="12"/>
          <w:rtl/>
        </w:rPr>
        <w:t>)</w:t>
      </w:r>
      <w:r w:rsidRPr="00F7737B">
        <w:rPr>
          <w:vanish/>
          <w:rtl/>
        </w:rPr>
        <w:t>=</w:t>
      </w:r>
      <w:r>
        <w:rPr>
          <w:rtl/>
        </w:rPr>
        <w:t xml:space="preserve"> </w:t>
      </w:r>
      <w:r>
        <w:rPr>
          <w:rFonts w:hint="cs"/>
          <w:rtl/>
        </w:rPr>
        <w:t>דהקשה</w:t>
      </w:r>
      <w:r w:rsidRPr="009F5C8D">
        <w:rPr>
          <w:rtl/>
        </w:rPr>
        <w:t xml:space="preserve"> </w:t>
      </w:r>
      <w:r w:rsidRPr="00F7737B">
        <w:rPr>
          <w:b/>
          <w:bCs/>
          <w:rtl/>
        </w:rPr>
        <w:t>ה</w:t>
      </w:r>
      <w:r w:rsidRPr="00F7737B">
        <w:rPr>
          <w:rFonts w:hint="cs"/>
          <w:b/>
          <w:bCs/>
          <w:rtl/>
        </w:rPr>
        <w:t>גר"ח</w:t>
      </w:r>
      <w:r>
        <w:rPr>
          <w:rtl/>
        </w:rPr>
        <w:t xml:space="preserve"> </w:t>
      </w:r>
      <w:r w:rsidRPr="00700CCD">
        <w:rPr>
          <w:rStyle w:val="af2"/>
          <w:rFonts w:eastAsia="Guttman Rashi"/>
          <w:rtl/>
        </w:rPr>
        <w:t xml:space="preserve">(עי' אות </w:t>
      </w:r>
      <w:r w:rsidRPr="00700CCD">
        <w:rPr>
          <w:rStyle w:val="af2"/>
          <w:rFonts w:eastAsia="Guttman Rashi"/>
          <w:rtl/>
        </w:rPr>
        <w:fldChar w:fldCharType="begin"/>
      </w:r>
      <w:r w:rsidRPr="00700CCD">
        <w:rPr>
          <w:rStyle w:val="af2"/>
          <w:rFonts w:eastAsia="Guttman Rashi"/>
          <w:rtl/>
        </w:rPr>
        <w:instrText xml:space="preserve"> </w:instrText>
      </w:r>
      <w:r w:rsidRPr="00700CCD">
        <w:rPr>
          <w:rStyle w:val="af2"/>
          <w:rFonts w:eastAsia="Guttman Rashi"/>
        </w:rPr>
        <w:instrText>REF</w:instrText>
      </w:r>
      <w:r w:rsidRPr="00700CCD">
        <w:rPr>
          <w:rStyle w:val="af2"/>
          <w:rFonts w:eastAsia="Guttman Rashi"/>
          <w:rtl/>
        </w:rPr>
        <w:instrText xml:space="preserve"> _</w:instrText>
      </w:r>
      <w:r w:rsidRPr="00700CCD">
        <w:rPr>
          <w:rStyle w:val="af2"/>
          <w:rFonts w:eastAsia="Guttman Rashi"/>
        </w:rPr>
        <w:instrText>Ref172541876 \r \h</w:instrText>
      </w:r>
      <w:r w:rsidRPr="00700CCD">
        <w:rPr>
          <w:rStyle w:val="af2"/>
          <w:rFonts w:eastAsia="Guttman Rashi"/>
          <w:rtl/>
        </w:rPr>
        <w:instrText xml:space="preserve"> </w:instrText>
      </w:r>
      <w:r w:rsidRPr="00700CCD">
        <w:rPr>
          <w:rStyle w:val="af2"/>
          <w:rFonts w:eastAsia="Guttman Rashi"/>
          <w:rtl/>
        </w:rPr>
      </w:r>
      <w:r w:rsidRPr="00700CCD">
        <w:rPr>
          <w:rStyle w:val="af2"/>
          <w:rFonts w:eastAsia="Guttman Rashi"/>
          <w:rtl/>
        </w:rPr>
        <w:fldChar w:fldCharType="separate"/>
      </w:r>
      <w:r w:rsidR="00E91BF8">
        <w:rPr>
          <w:rStyle w:val="af2"/>
          <w:rFonts w:eastAsia="Guttman Rashi"/>
          <w:cs/>
        </w:rPr>
        <w:t>‎</w:t>
      </w:r>
      <w:r w:rsidR="00E91BF8">
        <w:rPr>
          <w:rStyle w:val="af2"/>
          <w:rFonts w:eastAsia="Guttman Rashi"/>
          <w:rtl/>
        </w:rPr>
        <w:t>קיא)</w:t>
      </w:r>
      <w:r w:rsidRPr="00700CCD">
        <w:rPr>
          <w:rStyle w:val="af2"/>
          <w:rFonts w:eastAsia="Guttman Rashi"/>
          <w:rtl/>
        </w:rPr>
        <w:fldChar w:fldCharType="end"/>
      </w:r>
      <w:r>
        <w:rPr>
          <w:rFonts w:hint="cs"/>
          <w:rtl/>
        </w:rPr>
        <w:t xml:space="preserve"> </w:t>
      </w:r>
      <w:bookmarkStart w:id="3107" w:name="_Hlk172222450"/>
      <w:r>
        <w:rPr>
          <w:rFonts w:hint="cs"/>
          <w:b/>
          <w:bCs/>
          <w:rtl/>
        </w:rPr>
        <w:t>דל</w:t>
      </w:r>
      <w:r w:rsidRPr="00F7737B">
        <w:rPr>
          <w:rFonts w:hint="cs"/>
          <w:b/>
          <w:bCs/>
          <w:rtl/>
        </w:rPr>
        <w:t>ר"ת</w:t>
      </w:r>
      <w:r>
        <w:rPr>
          <w:rtl/>
        </w:rPr>
        <w:t xml:space="preserve"> </w:t>
      </w:r>
      <w:r w:rsidRPr="00F7737B">
        <w:rPr>
          <w:rFonts w:ascii="Calibri" w:eastAsia="Times New Roman" w:hAnsi="Calibri" w:cs="Guttman Rashi"/>
          <w:noProof w:val="0"/>
          <w:sz w:val="10"/>
          <w:szCs w:val="12"/>
          <w:rtl/>
        </w:rPr>
        <w:t xml:space="preserve">(עי' אות </w:t>
      </w:r>
      <w:r w:rsidRPr="00F7737B">
        <w:rPr>
          <w:rFonts w:ascii="Calibri" w:eastAsia="Times New Roman" w:hAnsi="Calibri" w:cs="Guttman Rashi"/>
          <w:noProof w:val="0"/>
          <w:sz w:val="10"/>
          <w:szCs w:val="12"/>
          <w:rtl/>
        </w:rPr>
        <w:fldChar w:fldCharType="begin"/>
      </w:r>
      <w:r w:rsidRPr="00F7737B">
        <w:rPr>
          <w:rFonts w:ascii="Calibri" w:eastAsia="Times New Roman" w:hAnsi="Calibri" w:cs="Guttman Rashi"/>
          <w:noProof w:val="0"/>
          <w:sz w:val="10"/>
          <w:szCs w:val="12"/>
          <w:rtl/>
        </w:rPr>
        <w:instrText xml:space="preserve"> </w:instrText>
      </w:r>
      <w:r w:rsidRPr="00F7737B">
        <w:rPr>
          <w:rFonts w:ascii="Calibri" w:eastAsia="Times New Roman" w:hAnsi="Calibri" w:cs="Guttman Rashi"/>
          <w:noProof w:val="0"/>
          <w:sz w:val="10"/>
          <w:szCs w:val="12"/>
        </w:rPr>
        <w:instrText>REF</w:instrText>
      </w:r>
      <w:r w:rsidRPr="00F7737B">
        <w:rPr>
          <w:rFonts w:ascii="Calibri" w:eastAsia="Times New Roman" w:hAnsi="Calibri" w:cs="Guttman Rashi"/>
          <w:noProof w:val="0"/>
          <w:sz w:val="10"/>
          <w:szCs w:val="12"/>
          <w:rtl/>
        </w:rPr>
        <w:instrText xml:space="preserve"> _</w:instrText>
      </w:r>
      <w:r w:rsidRPr="00F7737B">
        <w:rPr>
          <w:rFonts w:ascii="Calibri" w:eastAsia="Times New Roman" w:hAnsi="Calibri" w:cs="Guttman Rashi"/>
          <w:noProof w:val="0"/>
          <w:sz w:val="10"/>
          <w:szCs w:val="12"/>
        </w:rPr>
        <w:instrText>Ref172130276 \r \h</w:instrText>
      </w:r>
      <w:r w:rsidRPr="00F7737B">
        <w:rPr>
          <w:rFonts w:ascii="Calibri" w:eastAsia="Times New Roman" w:hAnsi="Calibri" w:cs="Guttman Rashi"/>
          <w:noProof w:val="0"/>
          <w:sz w:val="10"/>
          <w:szCs w:val="12"/>
          <w:rtl/>
        </w:rPr>
        <w:instrText xml:space="preserve"> </w:instrText>
      </w:r>
      <w:r w:rsidRPr="00F7737B">
        <w:rPr>
          <w:rFonts w:ascii="Calibri" w:eastAsia="Times New Roman" w:hAnsi="Calibri" w:cs="Guttman Rashi"/>
          <w:noProof w:val="0"/>
          <w:sz w:val="10"/>
          <w:szCs w:val="12"/>
          <w:rtl/>
        </w:rPr>
      </w:r>
      <w:r w:rsidRPr="00F7737B">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F7737B">
        <w:rPr>
          <w:rFonts w:ascii="Calibri" w:eastAsia="Times New Roman" w:hAnsi="Calibri" w:cs="Guttman Rashi"/>
          <w:noProof w:val="0"/>
          <w:sz w:val="10"/>
          <w:szCs w:val="12"/>
          <w:rtl/>
        </w:rPr>
        <w:fldChar w:fldCharType="end"/>
      </w:r>
      <w:r>
        <w:rPr>
          <w:rtl/>
        </w:rPr>
        <w:t xml:space="preserve"> </w:t>
      </w:r>
      <w:r>
        <w:rPr>
          <w:rFonts w:hint="cs"/>
          <w:rtl/>
        </w:rPr>
        <w:t>דלר"מ צריך עידי מסירה היה לגמ' להקשות דאף לר"מ אינה נתינה מבוררת, וכעי"ז הקשה</w:t>
      </w:r>
      <w:r>
        <w:rPr>
          <w:rtl/>
        </w:rPr>
        <w:t xml:space="preserve"> </w:t>
      </w:r>
      <w:r w:rsidRPr="003C076D">
        <w:rPr>
          <w:b/>
          <w:bCs/>
          <w:rtl/>
        </w:rPr>
        <w:t>ה</w:t>
      </w:r>
      <w:r>
        <w:rPr>
          <w:rFonts w:hint="cs"/>
          <w:b/>
          <w:bCs/>
          <w:vanish/>
          <w:rtl/>
        </w:rPr>
        <w:t>&lt; &gt;</w:t>
      </w:r>
      <w:r>
        <w:rPr>
          <w:rFonts w:hint="cs"/>
          <w:b/>
          <w:bCs/>
          <w:rtl/>
        </w:rPr>
        <w:t>דברי יחזקאל</w:t>
      </w:r>
      <w:r w:rsidRPr="003C076D">
        <w:rPr>
          <w:b/>
          <w:bCs/>
          <w:rtl/>
        </w:rPr>
        <w:t xml:space="preserve"> </w:t>
      </w:r>
      <w:r w:rsidRPr="003C07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ל"ג אות י"א</w:t>
      </w:r>
      <w:r w:rsidRPr="003C076D">
        <w:rPr>
          <w:rFonts w:ascii="Calibri" w:eastAsia="Times New Roman" w:hAnsi="Calibri" w:cs="Guttman Rashi"/>
          <w:noProof w:val="0"/>
          <w:sz w:val="10"/>
          <w:szCs w:val="12"/>
          <w:rtl/>
        </w:rPr>
        <w:t>)</w:t>
      </w:r>
      <w:r w:rsidRPr="003C076D">
        <w:rPr>
          <w:vanish/>
          <w:rtl/>
        </w:rPr>
        <w:t>=</w:t>
      </w:r>
      <w:r>
        <w:rPr>
          <w:rFonts w:hint="cs"/>
          <w:rtl/>
        </w:rPr>
        <w:t>,</w:t>
      </w:r>
      <w:bookmarkEnd w:id="3107"/>
      <w:r>
        <w:rPr>
          <w:rFonts w:hint="cs"/>
          <w:rtl/>
        </w:rPr>
        <w:t xml:space="preserve"> </w:t>
      </w:r>
      <w:bookmarkStart w:id="3108" w:name="_Hlk172222645"/>
      <w:r>
        <w:rPr>
          <w:rFonts w:hint="cs"/>
          <w:rtl/>
        </w:rPr>
        <w:t>ותירץ</w:t>
      </w:r>
      <w:r w:rsidRPr="00F7737B">
        <w:rPr>
          <w:b/>
          <w:bCs/>
          <w:rtl/>
        </w:rPr>
        <w:t xml:space="preserve"> </w:t>
      </w:r>
      <w:r w:rsidRPr="00F7737B">
        <w:rPr>
          <w:rFonts w:hint="cs"/>
          <w:b/>
          <w:bCs/>
          <w:rtl/>
        </w:rPr>
        <w:t>הגר"ח</w:t>
      </w:r>
      <w:r>
        <w:rPr>
          <w:rtl/>
        </w:rPr>
        <w:t xml:space="preserve"> </w:t>
      </w:r>
      <w:r w:rsidRPr="005C03CD">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Ref172563289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קיב)</w:t>
      </w:r>
      <w:r>
        <w:rPr>
          <w:rFonts w:ascii="Calibri" w:eastAsia="Times New Roman" w:hAnsi="Calibri" w:cs="Guttman Rashi"/>
          <w:noProof w:val="0"/>
          <w:sz w:val="10"/>
          <w:szCs w:val="12"/>
          <w:rtl/>
        </w:rPr>
        <w:fldChar w:fldCharType="end"/>
      </w:r>
      <w:r w:rsidRPr="005C03CD">
        <w:rPr>
          <w:rFonts w:ascii="Calibri" w:eastAsia="Times New Roman" w:hAnsi="Calibri" w:cs="Guttman Rashi"/>
          <w:noProof w:val="0"/>
          <w:sz w:val="10"/>
          <w:szCs w:val="12"/>
          <w:rtl/>
        </w:rPr>
        <w:t xml:space="preserve"> </w:t>
      </w:r>
      <w:r>
        <w:rPr>
          <w:rFonts w:hint="cs"/>
          <w:rtl/>
        </w:rPr>
        <w:t>דלדעת ר"מ עיקר ההכשר של השטר הוא ע"י העידי חתימה דחתימתם מהני לאשוויי שטרא, וכ"מ שצריך עידי מסירה הוא כיון שיש דין שיהיו עדים בנתינה דהוא דבר שבערוה, וכמו שצריך עדים בנתינת קידושי כסף ה"ה בנתינת הגט ובקידושין שטר,</w:t>
      </w:r>
      <w:r w:rsidRPr="00F75154">
        <w:rPr>
          <w:rFonts w:hint="cs"/>
          <w:rtl/>
        </w:rPr>
        <w:t xml:space="preserve"> </w:t>
      </w:r>
      <w:r>
        <w:rPr>
          <w:rFonts w:hint="cs"/>
          <w:rtl/>
        </w:rPr>
        <w:t>וכיון דלר"מ הגט נעשה רק ע"י העידי חתימה אף דצריך עידי מסירה</w:t>
      </w:r>
      <w:r w:rsidRPr="00F7737B">
        <w:rPr>
          <w:b/>
          <w:bCs/>
          <w:rtl/>
        </w:rPr>
        <w:t xml:space="preserve"> </w:t>
      </w:r>
      <w:r w:rsidRPr="00F7737B">
        <w:rPr>
          <w:rFonts w:hint="cs"/>
          <w:b/>
          <w:bCs/>
          <w:rtl/>
        </w:rPr>
        <w:t>לר"ת</w:t>
      </w:r>
      <w:r>
        <w:rPr>
          <w:rFonts w:hint="cs"/>
          <w:rtl/>
        </w:rPr>
        <w:t>, הוא רק מחמת דהוא דבר שבערוה, אינם עושים את הגט ולא שייך בזה לשמה, ועי' במ"ש</w:t>
      </w:r>
      <w:r>
        <w:rPr>
          <w:rtl/>
        </w:rPr>
        <w:t xml:space="preserve"> </w:t>
      </w:r>
      <w:r>
        <w:rPr>
          <w:rFonts w:hint="cs"/>
          <w:b/>
          <w:bCs/>
          <w:rtl/>
        </w:rPr>
        <w:t>הברכ"ש</w:t>
      </w:r>
      <w:r>
        <w:rPr>
          <w:rtl/>
        </w:rPr>
        <w:t xml:space="preserve"> </w:t>
      </w:r>
      <w:r w:rsidRPr="002656D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Ref172542790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Fonts w:hint="cs"/>
          <w:rtl/>
        </w:rPr>
        <w:t>.</w:t>
      </w:r>
      <w:bookmarkEnd w:id="3106"/>
    </w:p>
    <w:bookmarkEnd w:id="3108"/>
    <w:p w14:paraId="413AA4D6" w14:textId="77777777" w:rsidR="00D309A4" w:rsidRPr="00CC7530" w:rsidRDefault="00D309A4" w:rsidP="00724A46">
      <w:pPr>
        <w:pStyle w:val="afffffe"/>
        <w:rPr>
          <w:rtl/>
        </w:rPr>
      </w:pPr>
      <w:r w:rsidRPr="00CC7530">
        <w:rPr>
          <w:rtl/>
        </w:rPr>
        <w:t>אמרי משה סימן טז אות י</w:t>
      </w:r>
    </w:p>
    <w:p w14:paraId="01D26B48" w14:textId="77777777" w:rsidR="00D309A4" w:rsidRDefault="00D309A4" w:rsidP="00D309A4">
      <w:pPr>
        <w:pStyle w:val="a1"/>
        <w:rPr>
          <w:rtl/>
        </w:rPr>
      </w:pPr>
      <w:r w:rsidRPr="00DD00D5">
        <w:rPr>
          <w:rStyle w:val="afffffffff5"/>
          <w:rtl/>
        </w:rPr>
        <w:t>(י) והנה התוס' בדף ד' כתבו דל"מ עדי חתימה לר"א, וכתבו בסוף דבריהם ומיהו יש לחלק דבממון דמהני הודאת בע"ד אבל בקדושין וגירושין דל"מ הודאת בע"ד משום דחב לאחרים ולכאורה כונתם דלעולם ר"א ס"ל דעדי חתימה מהני לשווי' שטרא והא דבעינן עדי מסירה בגיטין וקדושין, היינו על מעשה הנתינה לידה כמו בקדושי כסף בעינן עדים על הנתינה לידה כ"כ בקדושי שטר ובגט אף דכבר נעשה הגט ע"י עדי חתימה אבל צריך עדי מסירה על מעשה הנתינה לידה כמו בקדושי כסף, וע"כ בממון דלא בעינן עדים על מעשה הקנין בקונה בכסף או בחזקה וסגי בהודאת בע"ד שנעשה הקנין, וע"כ מהני ג"כ עדי חתימה לר"א, כיון דהשטר כבר יש עליו דין שטר ע"י עדי חתימה כנ"ל תו על הנתינה א"צ עדים בממון, וכן מתבאר בקצות סי' מ"ב שפי' כן</w:t>
      </w:r>
      <w:r w:rsidRPr="00DD00D5">
        <w:rPr>
          <w:rStyle w:val="afffffffff5"/>
          <w:rFonts w:hint="cs"/>
          <w:rtl/>
        </w:rPr>
        <w:t xml:space="preserve">. </w:t>
      </w:r>
      <w:r w:rsidRPr="004225B5">
        <w:rPr>
          <w:rStyle w:val="afffffffff5"/>
          <w:rtl/>
        </w:rPr>
        <w:t xml:space="preserve">אבל לענ"ד א"א לומר כן דהרי </w:t>
      </w:r>
      <w:r w:rsidRPr="00BA0BE9">
        <w:rPr>
          <w:rtl/>
        </w:rPr>
        <w:t xml:space="preserve">התוס' שם הביאו ראי' דעדי חתימה ל"מ לר"א משנים ששלחו שני גיטין ושמותיהן שוין דאמר אביי שם דאתיא דלא </w:t>
      </w:r>
      <w:r w:rsidRPr="00BA0BE9">
        <w:rPr>
          <w:rtl/>
        </w:rPr>
        <w:lastRenderedPageBreak/>
        <w:t>כר"א דעדי מסירה כרתי דלא ידעי בהי מינייהו מיגרשה, ואי לר"א ג"כ סגי בעדי חתימה וא"צ עדי מסירה וליסגי בעדי חתימה, והקשה מו"ר הגר"ח זצ"ל דלר"ת דגם לר"מ בעי עדי מסירה, א"כ גם לר"מ קשה דלא ידעי עדי מסירה בהי מיגרשה, ותירץ דלר"מ עיקר הגט והכשרו לאשווי' שטרא נעשה ע"י עדי חתימה והא דצריך לר"ת עדי מסירה בגט היינו לענין דין הנתינה דג"כ צריך עדים דהוי דבר שבערוה, וכמו בקדושי כסף דצריך עדים על נתינת הקדושין כ"כ בגט וגם בקדושי שטר צריך עדים על הנתינה</w:t>
      </w:r>
      <w:r>
        <w:rPr>
          <w:rFonts w:hint="cs"/>
          <w:rtl/>
        </w:rPr>
        <w:t xml:space="preserve"> וכו'.</w:t>
      </w:r>
      <w:r w:rsidRPr="00F75154">
        <w:rPr>
          <w:rtl/>
        </w:rPr>
        <w:t xml:space="preserve"> </w:t>
      </w:r>
      <w:r w:rsidRPr="00BA0BE9">
        <w:rPr>
          <w:rtl/>
        </w:rPr>
        <w:t>אבל לר"מ אף דלר"ת ג"כ צריך עדי מסירה, אבל אין שייך זה לענין לשמה, דהגט נעשה ע"י עדי חתימה לחוד, והעדי מסירה הוא רק על מעשה הנתינה משום דבר שבערוה ול"ש על זה דין לשמה, ודבריו מוכרחים מאד</w:t>
      </w:r>
    </w:p>
    <w:p w14:paraId="006A4BDA" w14:textId="77777777" w:rsidR="00D309A4" w:rsidRDefault="00D309A4" w:rsidP="00D309A4">
      <w:pPr>
        <w:pStyle w:val="a7"/>
      </w:pPr>
      <w:bookmarkStart w:id="3109" w:name="_Toc172606956"/>
      <w:r>
        <w:rPr>
          <w:rFonts w:hint="cs"/>
          <w:rtl/>
        </w:rPr>
        <w:t>בי' הגר"ח דלר"א דהע"מ כרתי האשוויי שטרא ע"י הע"מ ולכן הו"א דצריך נתינה לשמה</w:t>
      </w:r>
      <w:bookmarkEnd w:id="3109"/>
    </w:p>
    <w:p w14:paraId="08ECA180" w14:textId="77777777" w:rsidR="00D309A4" w:rsidRPr="0034381F" w:rsidRDefault="00D309A4" w:rsidP="00E80966">
      <w:pPr>
        <w:pStyle w:val="a2"/>
      </w:pPr>
      <w:r>
        <w:rPr>
          <w:rFonts w:hint="cs"/>
          <w:rtl/>
        </w:rPr>
        <w:t>אבל לדעת ר"א</w:t>
      </w:r>
      <w:r w:rsidRPr="009B65CA">
        <w:rPr>
          <w:rFonts w:hint="cs"/>
          <w:rtl/>
        </w:rPr>
        <w:t xml:space="preserve"> </w:t>
      </w:r>
      <w:r>
        <w:rPr>
          <w:rFonts w:hint="cs"/>
          <w:rtl/>
        </w:rPr>
        <w:t>דעידי מסירה כרתי, ביאר</w:t>
      </w:r>
      <w:r w:rsidRPr="009B65CA">
        <w:rPr>
          <w:rFonts w:hint="cs"/>
          <w:b/>
          <w:bCs/>
          <w:rtl/>
        </w:rPr>
        <w:t xml:space="preserve"> </w:t>
      </w:r>
      <w:r>
        <w:rPr>
          <w:rFonts w:hint="cs"/>
          <w:b/>
          <w:bCs/>
          <w:rtl/>
        </w:rPr>
        <w:t>האמרי משה</w:t>
      </w:r>
      <w:r>
        <w:rPr>
          <w:b/>
          <w:bCs/>
          <w:rtl/>
        </w:rPr>
        <w:t xml:space="preserve"> </w:t>
      </w:r>
      <w:r>
        <w:rPr>
          <w:rFonts w:hint="cs"/>
          <w:rtl/>
        </w:rPr>
        <w:t>בשם</w:t>
      </w:r>
      <w:r w:rsidRPr="00035A2C">
        <w:rPr>
          <w:b/>
          <w:bCs/>
          <w:rtl/>
        </w:rPr>
        <w:t xml:space="preserve"> </w:t>
      </w:r>
      <w:r>
        <w:rPr>
          <w:rFonts w:hint="cs"/>
          <w:b/>
          <w:bCs/>
          <w:rtl/>
        </w:rPr>
        <w:t>הגר"ח</w:t>
      </w:r>
      <w:r>
        <w:rPr>
          <w:rFonts w:hint="cs"/>
          <w:rtl/>
        </w:rPr>
        <w:t xml:space="preserve"> דגם בשטר דעדותם מהני לאשוויי שטרא, וגם</w:t>
      </w:r>
      <w:r w:rsidRPr="00DB435F">
        <w:rPr>
          <w:rFonts w:hint="cs"/>
          <w:rtl/>
        </w:rPr>
        <w:t xml:space="preserve"> </w:t>
      </w:r>
      <w:r>
        <w:rPr>
          <w:rFonts w:hint="cs"/>
          <w:rtl/>
        </w:rPr>
        <w:t>עושים את הכריתות בנתינה, ולכן הו"א בגמ' לקמן דצריך נתינה מבוררת לשמה לדעת ר"א, דכיון דהגט נעשה ע"י העידי המסירה, לכן הו"א דהמסירה היא בכלל "וכתב לה" לשמה, כיון שע"י המסירה נעשה הגט.</w:t>
      </w:r>
    </w:p>
    <w:p w14:paraId="78FC518E" w14:textId="77777777" w:rsidR="00D309A4" w:rsidRPr="00BA0BE9" w:rsidRDefault="00D309A4" w:rsidP="00D309A4">
      <w:pPr>
        <w:pStyle w:val="a1"/>
        <w:rPr>
          <w:rtl/>
        </w:rPr>
      </w:pPr>
      <w:r w:rsidRPr="00BA0BE9">
        <w:rPr>
          <w:rtl/>
        </w:rPr>
        <w:t>ולר"א העדי מסירה כורתים על שני הדברים היינו האחד לאשווי' שטרא והשנית על מעשה הנתינה, ולזה הא דס"ד שם בגמ' דלר"א בעי הנתינה לשמה היינו על הא דע"י עדי מסירה נעשה הגט לאשווי' שטר והוי בכלל וכתב לה לשמה דע"י עדי מסירה נעשה הכשר הגט</w:t>
      </w:r>
      <w:r w:rsidRPr="00BA0BE9">
        <w:rPr>
          <w:rFonts w:hint="cs"/>
          <w:rtl/>
        </w:rPr>
        <w:t>.</w:t>
      </w:r>
    </w:p>
    <w:p w14:paraId="02D1AC28" w14:textId="77777777" w:rsidR="00D309A4" w:rsidRDefault="00D309A4" w:rsidP="00D309A4">
      <w:pPr>
        <w:pStyle w:val="a7"/>
        <w:rPr>
          <w:rtl/>
        </w:rPr>
      </w:pPr>
      <w:bookmarkStart w:id="3110" w:name="_Toc172606957"/>
      <w:r>
        <w:rPr>
          <w:rFonts w:hint="cs"/>
          <w:rtl/>
        </w:rPr>
        <w:t>בי' האמר"מ דלגר"ח א"א לומר כקצוה"ח דלשטר סגי בע"ח לר"א דא"כ מתני' לקמן אף כר"א</w:t>
      </w:r>
      <w:bookmarkEnd w:id="3110"/>
    </w:p>
    <w:p w14:paraId="40C6320E" w14:textId="6E8C8697" w:rsidR="00D309A4" w:rsidRPr="00035A2C" w:rsidRDefault="00D309A4" w:rsidP="00E80966">
      <w:pPr>
        <w:pStyle w:val="a2"/>
      </w:pPr>
      <w:bookmarkStart w:id="3111" w:name="_Ref172605874"/>
      <w:r>
        <w:rPr>
          <w:rFonts w:hint="cs"/>
          <w:rtl/>
        </w:rPr>
        <w:t>וכתב</w:t>
      </w:r>
      <w:r w:rsidRPr="00035A2C">
        <w:rPr>
          <w:b/>
          <w:bCs/>
          <w:rtl/>
        </w:rPr>
        <w:t xml:space="preserve"> </w:t>
      </w:r>
      <w:r>
        <w:rPr>
          <w:rFonts w:hint="cs"/>
          <w:b/>
          <w:bCs/>
          <w:rtl/>
        </w:rPr>
        <w:t>האמרי משה</w:t>
      </w:r>
      <w:r>
        <w:rPr>
          <w:b/>
          <w:bCs/>
          <w:rtl/>
        </w:rPr>
        <w:t xml:space="preserve"> </w:t>
      </w:r>
      <w:r>
        <w:rPr>
          <w:rFonts w:hint="cs"/>
          <w:rtl/>
        </w:rPr>
        <w:t>דלפי דברי</w:t>
      </w:r>
      <w:r w:rsidRPr="00035A2C">
        <w:rPr>
          <w:b/>
          <w:bCs/>
          <w:rtl/>
        </w:rPr>
        <w:t xml:space="preserve"> </w:t>
      </w:r>
      <w:r>
        <w:rPr>
          <w:rFonts w:hint="cs"/>
          <w:b/>
          <w:bCs/>
          <w:rtl/>
        </w:rPr>
        <w:t>הגר"ח</w:t>
      </w:r>
      <w:r>
        <w:rPr>
          <w:rtl/>
        </w:rPr>
        <w:t xml:space="preserve"> </w:t>
      </w:r>
      <w:r>
        <w:rPr>
          <w:rFonts w:hint="cs"/>
          <w:rtl/>
        </w:rPr>
        <w:t>א"א לומר כדברי</w:t>
      </w:r>
      <w:r>
        <w:rPr>
          <w:rtl/>
        </w:rPr>
        <w:t xml:space="preserve"> </w:t>
      </w:r>
      <w:r>
        <w:rPr>
          <w:rFonts w:hint="cs"/>
          <w:b/>
          <w:bCs/>
          <w:rtl/>
        </w:rPr>
        <w:t>הקצוה"ח</w:t>
      </w:r>
      <w:r>
        <w:rPr>
          <w:rtl/>
        </w:rPr>
        <w:t xml:space="preserve"> </w:t>
      </w:r>
      <w:r w:rsidRPr="0000407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Ref172607330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Pr>
          <w:rtl/>
        </w:rPr>
        <w:t xml:space="preserve"> </w:t>
      </w:r>
      <w:r>
        <w:rPr>
          <w:rFonts w:hint="cs"/>
          <w:rtl/>
        </w:rPr>
        <w:t>דכל החילוק בין שטרות לגיטין הוא שצריך עדות בנתינה, אבל לענין לאשוויי שטרא אף לר"א מהני העידי חתימה, דא"כ במתני' דב' גיטין שנתערבו אפשר להעמיד אף כר"א, דכיון דהשטר עצמו נעשה ע"י העידי חתימה הם עושים את הכריתות וא"צ נתינה מבוררת, וכמו שביאר</w:t>
      </w:r>
      <w:r w:rsidRPr="005D7843">
        <w:rPr>
          <w:b/>
          <w:bCs/>
          <w:rtl/>
        </w:rPr>
        <w:t xml:space="preserve"> </w:t>
      </w:r>
      <w:r>
        <w:rPr>
          <w:rFonts w:hint="cs"/>
          <w:b/>
          <w:bCs/>
          <w:rtl/>
        </w:rPr>
        <w:t>הגר"ח</w:t>
      </w:r>
      <w:r>
        <w:rPr>
          <w:rtl/>
        </w:rPr>
        <w:t xml:space="preserve"> </w:t>
      </w:r>
      <w:r>
        <w:rPr>
          <w:rFonts w:hint="cs"/>
          <w:rtl/>
        </w:rPr>
        <w:t>בדעת ר"מ לדברי</w:t>
      </w:r>
      <w:r w:rsidRPr="005D7843">
        <w:rPr>
          <w:b/>
          <w:bCs/>
          <w:rtl/>
        </w:rPr>
        <w:t xml:space="preserve"> </w:t>
      </w:r>
      <w:r>
        <w:rPr>
          <w:rFonts w:hint="cs"/>
          <w:b/>
          <w:bCs/>
          <w:rtl/>
        </w:rPr>
        <w:t>ר"ת</w:t>
      </w:r>
      <w:r>
        <w:rPr>
          <w:rtl/>
        </w:rPr>
        <w:t xml:space="preserve"> </w:t>
      </w:r>
      <w:r>
        <w:rPr>
          <w:rFonts w:hint="cs"/>
          <w:rtl/>
        </w:rPr>
        <w:t>שצריך עידי מסירה, ועי' במ"ש</w:t>
      </w:r>
      <w:r>
        <w:rPr>
          <w:rtl/>
        </w:rPr>
        <w:t xml:space="preserve"> </w:t>
      </w:r>
      <w:r>
        <w:rPr>
          <w:rFonts w:hint="cs"/>
          <w:b/>
          <w:bCs/>
          <w:rtl/>
        </w:rPr>
        <w:t>הברכ"ש</w:t>
      </w:r>
      <w:r>
        <w:rPr>
          <w:rtl/>
        </w:rPr>
        <w:t xml:space="preserve"> </w:t>
      </w:r>
      <w:r w:rsidRPr="002656D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Ref172605920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w:t>
      </w:r>
      <w:r>
        <w:rPr>
          <w:rFonts w:ascii="Calibri" w:eastAsia="Times New Roman" w:hAnsi="Calibri" w:cs="Guttman Rashi"/>
          <w:noProof w:val="0"/>
          <w:sz w:val="10"/>
          <w:szCs w:val="12"/>
          <w:rtl/>
        </w:rPr>
        <w:fldChar w:fldCharType="end"/>
      </w:r>
      <w:r>
        <w:rPr>
          <w:rFonts w:hint="cs"/>
          <w:rtl/>
        </w:rPr>
        <w:t>.</w:t>
      </w:r>
      <w:bookmarkEnd w:id="3111"/>
    </w:p>
    <w:p w14:paraId="0E7B0D6C" w14:textId="77777777" w:rsidR="00D309A4" w:rsidRPr="00BA0BE9" w:rsidRDefault="00D309A4" w:rsidP="00D309A4">
      <w:pPr>
        <w:pStyle w:val="a1"/>
        <w:rPr>
          <w:rtl/>
        </w:rPr>
      </w:pPr>
      <w:r w:rsidRPr="00BA0BE9">
        <w:rPr>
          <w:rtl/>
        </w:rPr>
        <w:t>ועפ"ז א"א לומר כנ"ל, דהחילוק בין ממון לגיטין לר"א היינו משום דלאשווי' שטרא גם ר"א מודה דנעשה ע"י עדי חתימה, ורק על מעשה הנתינה צריך עדי מסירה לר"א, דא"כ גם לר"א ניחא דל"צ לשמה על הנתינה וכמו דלר"מ ניחא לר"ת וכנ"ל, וע"כ דלר"א העדי מסירה כורתים לאשווי' שטרא וע"י עדי חתימה לא נעשה הכשר הגט לר"א לשיטת התוס' וא"כ קשה מ"ט מהני בשטר מכירה בעדי חתימה לחוד</w:t>
      </w:r>
      <w:r w:rsidRPr="00BA0BE9">
        <w:rPr>
          <w:rFonts w:hint="cs"/>
          <w:rtl/>
        </w:rPr>
        <w:t>.</w:t>
      </w:r>
    </w:p>
    <w:p w14:paraId="21BE938C" w14:textId="77777777" w:rsidR="00D309A4" w:rsidRDefault="00D309A4" w:rsidP="00D309A4">
      <w:pPr>
        <w:pStyle w:val="a7"/>
        <w:rPr>
          <w:rtl/>
        </w:rPr>
      </w:pPr>
      <w:bookmarkStart w:id="3112" w:name="_Toc172606958"/>
      <w:r>
        <w:rPr>
          <w:rFonts w:hint="cs"/>
          <w:rtl/>
        </w:rPr>
        <w:t>בי' האמר"מ דמהוכחת תוס' מההו"א לקמן מבו' דלא ס"ל כר"ת אלא דלר"מ סגי בע"ח גם בגו"ק</w:t>
      </w:r>
      <w:bookmarkEnd w:id="3112"/>
    </w:p>
    <w:p w14:paraId="272F14E3" w14:textId="0CE3ECC9" w:rsidR="00D309A4" w:rsidRDefault="00D309A4" w:rsidP="00E80966">
      <w:pPr>
        <w:pStyle w:val="a2"/>
      </w:pPr>
      <w:bookmarkStart w:id="3113" w:name="_Ref172607181"/>
      <w:bookmarkStart w:id="3114" w:name="_Ref172110948"/>
      <w:r>
        <w:rPr>
          <w:rFonts w:hint="cs"/>
          <w:rtl/>
        </w:rPr>
        <w:t>והוסיף</w:t>
      </w:r>
      <w:r w:rsidRPr="00827A5B">
        <w:rPr>
          <w:b/>
          <w:bCs/>
        </w:rPr>
        <w:t xml:space="preserve"> </w:t>
      </w:r>
      <w:r>
        <w:rPr>
          <w:rFonts w:hint="cs"/>
          <w:b/>
          <w:bCs/>
          <w:rtl/>
        </w:rPr>
        <w:t xml:space="preserve">האמרי משה </w:t>
      </w:r>
      <w:r>
        <w:rPr>
          <w:rFonts w:hint="cs"/>
          <w:rtl/>
        </w:rPr>
        <w:t>דמדברי</w:t>
      </w:r>
      <w:r w:rsidRPr="001967A2">
        <w:rPr>
          <w:b/>
          <w:bCs/>
          <w:rtl/>
        </w:rPr>
        <w:t xml:space="preserve"> </w:t>
      </w:r>
      <w:r w:rsidRPr="00712281">
        <w:rPr>
          <w:b/>
          <w:bCs/>
          <w:rtl/>
        </w:rPr>
        <w:t>ה</w:t>
      </w:r>
      <w:r>
        <w:rPr>
          <w:rFonts w:hint="cs"/>
          <w:b/>
          <w:bCs/>
          <w:rtl/>
        </w:rPr>
        <w:t>תוס'</w:t>
      </w:r>
      <w:r>
        <w:rPr>
          <w:b/>
          <w:bCs/>
          <w:rtl/>
        </w:rPr>
        <w:t xml:space="preserve"> </w:t>
      </w:r>
      <w:r w:rsidRPr="00DD3A6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Ref169709456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Pr>
          <w:rFonts w:hint="cs"/>
          <w:rtl/>
        </w:rPr>
        <w:t xml:space="preserve"> בתחילת דבריהם דהוצרכו להוכיח מהגמ' לקמן דלר"א צריך גם עידי מסירה, מוכח דלא ס"ל </w:t>
      </w:r>
      <w:r>
        <w:rPr>
          <w:rFonts w:hint="cs"/>
          <w:b/>
          <w:bCs/>
          <w:rtl/>
        </w:rPr>
        <w:t>כר"ת בתוס'</w:t>
      </w:r>
      <w:r>
        <w:rPr>
          <w:rtl/>
        </w:rPr>
        <w:t xml:space="preserve"> </w:t>
      </w:r>
      <w:r>
        <w:rPr>
          <w:rFonts w:ascii="Calibri" w:eastAsia="Times New Roman" w:hAnsi="Calibri" w:cs="Guttman Rashi" w:hint="cs"/>
          <w:noProof w:val="0"/>
          <w:sz w:val="10"/>
          <w:szCs w:val="12"/>
          <w:rtl/>
        </w:rPr>
        <w:t xml:space="preserve">(עי' </w:t>
      </w:r>
      <w:r w:rsidRPr="00A77D43">
        <w:rPr>
          <w:rStyle w:val="af2"/>
          <w:rFonts w:eastAsia="Guttman Hodes" w:hint="cs"/>
          <w:rtl/>
        </w:rPr>
        <w:t xml:space="preserve">אות </w:t>
      </w:r>
      <w:r w:rsidRPr="00A77D43">
        <w:rPr>
          <w:rStyle w:val="af2"/>
          <w:rFonts w:eastAsia="Guttman Hodes"/>
          <w:rtl/>
        </w:rPr>
        <w:fldChar w:fldCharType="begin"/>
      </w:r>
      <w:r w:rsidRPr="00A77D43">
        <w:rPr>
          <w:rStyle w:val="af2"/>
          <w:rFonts w:eastAsia="Guttman Hodes"/>
          <w:rtl/>
        </w:rPr>
        <w:instrText xml:space="preserve"> </w:instrText>
      </w:r>
      <w:r w:rsidRPr="00A77D43">
        <w:rPr>
          <w:rStyle w:val="af2"/>
          <w:rFonts w:eastAsia="Guttman Hodes" w:hint="cs"/>
        </w:rPr>
        <w:instrText>REF</w:instrText>
      </w:r>
      <w:r w:rsidRPr="00A77D43">
        <w:rPr>
          <w:rStyle w:val="af2"/>
          <w:rFonts w:eastAsia="Guttman Hodes" w:hint="cs"/>
          <w:rtl/>
        </w:rPr>
        <w:instrText xml:space="preserve"> _</w:instrText>
      </w:r>
      <w:r w:rsidRPr="00A77D43">
        <w:rPr>
          <w:rStyle w:val="af2"/>
          <w:rFonts w:eastAsia="Guttman Hodes" w:hint="cs"/>
        </w:rPr>
        <w:instrText>Ref169690526 \r \h</w:instrText>
      </w:r>
      <w:r w:rsidRPr="00A77D43">
        <w:rPr>
          <w:rStyle w:val="af2"/>
          <w:rFonts w:eastAsia="Guttman Hodes"/>
          <w:rtl/>
        </w:rPr>
        <w:instrText xml:space="preserve"> </w:instrText>
      </w:r>
      <w:r w:rsidRPr="00A77D43">
        <w:rPr>
          <w:rStyle w:val="af2"/>
          <w:rFonts w:eastAsia="Guttman Hodes"/>
          <w:rtl/>
        </w:rPr>
      </w:r>
      <w:r w:rsidRPr="00A77D43">
        <w:rPr>
          <w:rStyle w:val="af2"/>
          <w:rFonts w:eastAsia="Guttman Hodes"/>
          <w:rtl/>
        </w:rPr>
        <w:fldChar w:fldCharType="separate"/>
      </w:r>
      <w:r w:rsidR="00E91BF8">
        <w:rPr>
          <w:rStyle w:val="af2"/>
          <w:rFonts w:eastAsia="Guttman Hodes"/>
          <w:cs/>
        </w:rPr>
        <w:t>‎</w:t>
      </w:r>
      <w:r w:rsidR="00E91BF8">
        <w:rPr>
          <w:rStyle w:val="af2"/>
          <w:rFonts w:eastAsia="Guttman Hodes"/>
          <w:rtl/>
        </w:rPr>
        <w:t>ג)</w:t>
      </w:r>
      <w:r w:rsidRPr="00A77D43">
        <w:rPr>
          <w:rStyle w:val="af2"/>
          <w:rFonts w:eastAsia="Guttman Hodes"/>
          <w:rtl/>
        </w:rPr>
        <w:fldChar w:fldCharType="end"/>
      </w:r>
      <w:r>
        <w:rPr>
          <w:rtl/>
        </w:rPr>
        <w:t xml:space="preserve"> </w:t>
      </w:r>
      <w:r>
        <w:rPr>
          <w:rFonts w:hint="cs"/>
          <w:rtl/>
        </w:rPr>
        <w:t>דאף לר"מ צריך עדים בזמן נתינת הגט, דהא לדעת</w:t>
      </w:r>
      <w:r w:rsidRPr="00A77D43">
        <w:rPr>
          <w:b/>
          <w:bCs/>
          <w:rtl/>
        </w:rPr>
        <w:t xml:space="preserve"> </w:t>
      </w:r>
      <w:r>
        <w:rPr>
          <w:rFonts w:hint="cs"/>
          <w:b/>
          <w:bCs/>
          <w:rtl/>
        </w:rPr>
        <w:t>ר"ת</w:t>
      </w:r>
      <w:r>
        <w:rPr>
          <w:rtl/>
        </w:rPr>
        <w:t xml:space="preserve"> </w:t>
      </w:r>
      <w:r>
        <w:rPr>
          <w:rFonts w:hint="cs"/>
          <w:rtl/>
        </w:rPr>
        <w:t xml:space="preserve">פשיטא דלר"א עידי חתימה לבד לא מהני, דאי לר"מ לא מהני כ"ש לר"א, </w:t>
      </w:r>
      <w:r w:rsidRPr="001C4C10">
        <w:rPr>
          <w:rStyle w:val="af"/>
          <w:rFonts w:hint="cs"/>
          <w:rtl/>
        </w:rPr>
        <w:t>[וכתב</w:t>
      </w:r>
      <w:r w:rsidRPr="001C4C10">
        <w:rPr>
          <w:rStyle w:val="af"/>
          <w:rtl/>
        </w:rPr>
        <w:t xml:space="preserve"> </w:t>
      </w:r>
      <w:r w:rsidRPr="001C4C10">
        <w:rPr>
          <w:rStyle w:val="aff9"/>
          <w:rFonts w:hint="cs"/>
          <w:rtl/>
        </w:rPr>
        <w:t>האמרי</w:t>
      </w:r>
      <w:r w:rsidRPr="001C4C10">
        <w:rPr>
          <w:rStyle w:val="af"/>
          <w:rFonts w:hint="cs"/>
          <w:rtl/>
        </w:rPr>
        <w:t xml:space="preserve"> </w:t>
      </w:r>
      <w:r w:rsidRPr="001C4C10">
        <w:rPr>
          <w:rStyle w:val="aff9"/>
          <w:rFonts w:hint="cs"/>
          <w:rtl/>
        </w:rPr>
        <w:t>משה</w:t>
      </w:r>
      <w:r w:rsidRPr="001C4C10">
        <w:rPr>
          <w:rStyle w:val="af"/>
          <w:rtl/>
        </w:rPr>
        <w:t xml:space="preserve"> </w:t>
      </w:r>
      <w:r w:rsidRPr="001C4C10">
        <w:rPr>
          <w:rStyle w:val="af"/>
          <w:rFonts w:hint="cs"/>
          <w:rtl/>
        </w:rPr>
        <w:t>דא"א לומר דכוונת</w:t>
      </w:r>
      <w:r w:rsidRPr="001C4C10">
        <w:rPr>
          <w:rStyle w:val="af"/>
          <w:rtl/>
        </w:rPr>
        <w:t xml:space="preserve"> </w:t>
      </w:r>
      <w:r w:rsidRPr="001C4C10">
        <w:rPr>
          <w:rStyle w:val="aff9"/>
          <w:rFonts w:hint="cs"/>
          <w:rtl/>
        </w:rPr>
        <w:t>התוס'</w:t>
      </w:r>
      <w:r w:rsidRPr="001C4C10">
        <w:rPr>
          <w:rStyle w:val="af"/>
          <w:rtl/>
        </w:rPr>
        <w:t xml:space="preserve"> </w:t>
      </w:r>
      <w:r w:rsidRPr="001C4C10">
        <w:rPr>
          <w:rStyle w:val="af"/>
          <w:rFonts w:hint="cs"/>
          <w:rtl/>
        </w:rPr>
        <w:t>להוכיח דלר"א צריך לשמה בעידי מסירה, כיון דלמסקנת הגמ' לקמן אף לר"א א"צ נתינה לשמה],</w:t>
      </w:r>
      <w:r>
        <w:rPr>
          <w:rFonts w:hint="cs"/>
          <w:rtl/>
        </w:rPr>
        <w:t xml:space="preserve"> ומדהוצרכו</w:t>
      </w:r>
      <w:r w:rsidRPr="003825C1">
        <w:rPr>
          <w:b/>
          <w:bCs/>
          <w:rtl/>
        </w:rPr>
        <w:t xml:space="preserve"> </w:t>
      </w:r>
      <w:r>
        <w:rPr>
          <w:rFonts w:hint="cs"/>
          <w:b/>
          <w:bCs/>
          <w:rtl/>
        </w:rPr>
        <w:t>התוס'</w:t>
      </w:r>
      <w:r>
        <w:rPr>
          <w:rtl/>
        </w:rPr>
        <w:t xml:space="preserve"> </w:t>
      </w:r>
      <w:r>
        <w:rPr>
          <w:rFonts w:hint="cs"/>
          <w:rtl/>
        </w:rPr>
        <w:t>להוכיח כן מוכח דלא ס"ל</w:t>
      </w:r>
      <w:r w:rsidRPr="003825C1">
        <w:rPr>
          <w:b/>
          <w:bCs/>
          <w:rtl/>
        </w:rPr>
        <w:t xml:space="preserve"> </w:t>
      </w:r>
      <w:r>
        <w:rPr>
          <w:rFonts w:hint="cs"/>
          <w:b/>
          <w:bCs/>
          <w:rtl/>
        </w:rPr>
        <w:t>כר"ת</w:t>
      </w:r>
      <w:r>
        <w:rPr>
          <w:rtl/>
        </w:rPr>
        <w:t xml:space="preserve"> </w:t>
      </w:r>
      <w:r>
        <w:rPr>
          <w:rFonts w:hint="cs"/>
          <w:rtl/>
        </w:rPr>
        <w:t>אלא דלר"מ סגי בעידי חתימה בלי עידי מסירה אף בגיטין, והיינו כיון דס"ל לר"מ דהעידי חתימה הם עדים גם על הנתינה בגיטין וקידושין.</w:t>
      </w:r>
      <w:bookmarkEnd w:id="3113"/>
    </w:p>
    <w:bookmarkEnd w:id="3114"/>
    <w:p w14:paraId="544116B0" w14:textId="77777777" w:rsidR="00D309A4" w:rsidRDefault="00D309A4" w:rsidP="00D309A4">
      <w:pPr>
        <w:pStyle w:val="a1"/>
        <w:rPr>
          <w:rtl/>
        </w:rPr>
      </w:pPr>
      <w:r w:rsidRPr="00BA0BE9">
        <w:rPr>
          <w:rtl/>
        </w:rPr>
        <w:t xml:space="preserve">ועוד קשה אי נימא כנ"ל דלר"א הכשר השטר נעשה ע"י עדי חתימה לחוד מנ"ל להגמ' דר"א פליג בזה על ר"מ דבדבר שבערוה צריך עדי מסירה דוקא, דהרי התוס' שהביאו ראי' דלר"א ל"מ עדי חתימה לחוד ע"כ דלא ס"ל כר"ת דגם לר"מ בעי עדים בשעת נתינת הגט, דא"כ פשיטא דלר"א ל"מ עדי חתימה לחוד דהרי גם לר"מ ל"מ, וא"ל דהנפ"מ לענין דעדי מסירה ליבעי לשמה לר"א, דהרי להמסקנא שם גם לר"א לא בעי נתינה לשמה, וע"כ דהתוס' שהוצרכו להביא ראיות דלר"א ל"מ עדי חתימה, </w:t>
      </w:r>
      <w:r w:rsidRPr="00BA0BE9">
        <w:rPr>
          <w:rtl/>
        </w:rPr>
        <w:t>היינו דלא כר"ת ולר"מ סגי בעדי חתימה לחוד גם בגיטין, ומשום דס"ל דהעדי חתימה מהני גם להיות עדים על הנתינה בקדושין וגיטין</w:t>
      </w:r>
      <w:r>
        <w:rPr>
          <w:rFonts w:hint="cs"/>
          <w:rtl/>
        </w:rPr>
        <w:t>.</w:t>
      </w:r>
    </w:p>
    <w:p w14:paraId="6010500D" w14:textId="77777777" w:rsidR="00D309A4" w:rsidRPr="00724A46" w:rsidRDefault="00D309A4" w:rsidP="00724A46">
      <w:pPr>
        <w:pStyle w:val="afffff7"/>
        <w:rPr>
          <w:rtl/>
        </w:rPr>
      </w:pPr>
      <w:bookmarkStart w:id="3115" w:name="_Toc172610223"/>
      <w:bookmarkStart w:id="3116" w:name="_Toc173964772"/>
      <w:r w:rsidRPr="00724A46">
        <w:rPr>
          <w:rtl/>
        </w:rPr>
        <w:t>דברי יחזקאל סימן ל</w:t>
      </w:r>
      <w:r w:rsidRPr="00724A46">
        <w:rPr>
          <w:rFonts w:hint="cs"/>
          <w:rtl/>
        </w:rPr>
        <w:t>"</w:t>
      </w:r>
      <w:r w:rsidRPr="00724A46">
        <w:rPr>
          <w:rtl/>
        </w:rPr>
        <w:t>ג</w:t>
      </w:r>
      <w:r w:rsidRPr="00724A46">
        <w:rPr>
          <w:rFonts w:hint="cs"/>
          <w:rtl/>
        </w:rPr>
        <w:t xml:space="preserve"> אות י"א</w:t>
      </w:r>
      <w:bookmarkEnd w:id="3115"/>
      <w:r w:rsidRPr="00724A46">
        <w:rPr>
          <w:rtl/>
        </w:rPr>
        <w:t xml:space="preserve"> (ז)</w:t>
      </w:r>
      <w:bookmarkEnd w:id="3116"/>
    </w:p>
    <w:p w14:paraId="6CDBF510" w14:textId="77777777" w:rsidR="00D309A4" w:rsidRDefault="00D309A4" w:rsidP="00D309A4">
      <w:pPr>
        <w:pStyle w:val="a7"/>
        <w:rPr>
          <w:rtl/>
        </w:rPr>
      </w:pPr>
      <w:bookmarkStart w:id="3117" w:name="_Toc172606959"/>
      <w:r>
        <w:rPr>
          <w:rFonts w:hint="cs"/>
          <w:rtl/>
        </w:rPr>
        <w:t>קו' האמר"מ בקצוה"ח דאי אשוויי שטרא לר"א בע"ח מה ההו"א דר"א ור"מ נח' בנתינה לשמה</w:t>
      </w:r>
      <w:bookmarkEnd w:id="3117"/>
      <w:r>
        <w:rPr>
          <w:rFonts w:hint="cs"/>
          <w:rtl/>
        </w:rPr>
        <w:t xml:space="preserve"> </w:t>
      </w:r>
    </w:p>
    <w:p w14:paraId="4D5547B2" w14:textId="467760C7" w:rsidR="00D309A4" w:rsidRDefault="00D309A4" w:rsidP="00E80966">
      <w:pPr>
        <w:pStyle w:val="a2"/>
      </w:pPr>
      <w:r>
        <w:rPr>
          <w:rFonts w:hint="cs"/>
          <w:rtl/>
        </w:rPr>
        <w:t>והקשה</w:t>
      </w:r>
      <w:r w:rsidRPr="00D258FB">
        <w:rPr>
          <w:rFonts w:hint="cs"/>
          <w:b/>
          <w:bCs/>
          <w:rtl/>
        </w:rPr>
        <w:t xml:space="preserve"> </w:t>
      </w:r>
      <w:r>
        <w:rPr>
          <w:rFonts w:hint="cs"/>
          <w:b/>
          <w:bCs/>
          <w:rtl/>
        </w:rPr>
        <w:t xml:space="preserve">האמרי משה </w:t>
      </w:r>
      <w:r>
        <w:rPr>
          <w:rFonts w:hint="cs"/>
          <w:rtl/>
        </w:rPr>
        <w:t>דלביאור</w:t>
      </w:r>
      <w:r w:rsidRPr="00365A1D">
        <w:rPr>
          <w:b/>
          <w:bCs/>
          <w:rtl/>
        </w:rPr>
        <w:t xml:space="preserve"> </w:t>
      </w:r>
      <w:r>
        <w:rPr>
          <w:rFonts w:hint="cs"/>
          <w:b/>
          <w:bCs/>
          <w:rtl/>
        </w:rPr>
        <w:t>הקצוה"ח</w:t>
      </w:r>
      <w:r>
        <w:rPr>
          <w:rtl/>
        </w:rPr>
        <w:t xml:space="preserve"> </w:t>
      </w:r>
      <w:r w:rsidRPr="0068459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Ref172607330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Pr>
          <w:rtl/>
        </w:rPr>
        <w:t xml:space="preserve"> </w:t>
      </w:r>
      <w:r>
        <w:rPr>
          <w:rFonts w:hint="cs"/>
          <w:rtl/>
        </w:rPr>
        <w:t>דהאשוויי שטרא נעשה רק ע"י העידי חתימה, א"כ קשה מה ההו"א בגמ' לקמן דר"א ור"מ נחלקו בנתינה לשמה, והא אף לר"א האשוויי שטרא נעשה רק ע"י העידי חתימה, ואפש"ל דהעידי חתימה הם עדים גם על הנתינה כמו לר"מ, וכ"מ דנחלקו ר"א ור"מ דלר"א העידי מסירה מהני גם לאשוויי שטרא וגם לנתינה, ולר"מ רק עידי חתימה מהני, וכעי"ז הקשה</w:t>
      </w:r>
      <w:r>
        <w:rPr>
          <w:rtl/>
        </w:rPr>
        <w:t xml:space="preserve"> </w:t>
      </w:r>
      <w:r w:rsidRPr="003C076D">
        <w:rPr>
          <w:b/>
          <w:bCs/>
          <w:rtl/>
        </w:rPr>
        <w:t>ה</w:t>
      </w:r>
      <w:r>
        <w:rPr>
          <w:rFonts w:hint="cs"/>
          <w:b/>
          <w:bCs/>
          <w:vanish/>
          <w:rtl/>
        </w:rPr>
        <w:t>&lt; &gt;</w:t>
      </w:r>
      <w:r>
        <w:rPr>
          <w:rFonts w:hint="cs"/>
          <w:b/>
          <w:bCs/>
          <w:rtl/>
        </w:rPr>
        <w:t>דברי יחזקאל</w:t>
      </w:r>
      <w:r w:rsidRPr="003C076D">
        <w:rPr>
          <w:b/>
          <w:bCs/>
          <w:rtl/>
        </w:rPr>
        <w:t xml:space="preserve"> </w:t>
      </w:r>
      <w:r w:rsidRPr="003C07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ל"ג אות י"א</w:t>
      </w:r>
      <w:r w:rsidRPr="003C076D">
        <w:rPr>
          <w:rFonts w:ascii="Calibri" w:eastAsia="Times New Roman" w:hAnsi="Calibri" w:cs="Guttman Rashi"/>
          <w:noProof w:val="0"/>
          <w:sz w:val="10"/>
          <w:szCs w:val="12"/>
          <w:rtl/>
        </w:rPr>
        <w:t>)</w:t>
      </w:r>
      <w:r w:rsidRPr="003C076D">
        <w:rPr>
          <w:vanish/>
          <w:rtl/>
        </w:rPr>
        <w:t>=</w:t>
      </w:r>
      <w:r>
        <w:rPr>
          <w:rFonts w:hint="cs"/>
          <w:rtl/>
        </w:rPr>
        <w:t>.</w:t>
      </w:r>
    </w:p>
    <w:p w14:paraId="5BAC4C42" w14:textId="77777777" w:rsidR="00D309A4" w:rsidRDefault="00D309A4" w:rsidP="00D309A4">
      <w:pPr>
        <w:pStyle w:val="a1"/>
        <w:rPr>
          <w:rtl/>
        </w:rPr>
      </w:pPr>
      <w:r w:rsidRPr="00BA0BE9">
        <w:rPr>
          <w:rtl/>
        </w:rPr>
        <w:t>וא"כ מהיכי תיתי לעשות פלוגתא בזה בין ר"א לר"מ, כיון דגם לר"א נעשה השטר ע"י עדי חתימה לפי הנ"ל, ומנ"ל דלר"א ל"מ עדי חתימה גם על הנתינה כמו לר"מ והרי י"ל דר"א ור"מ פליגי רק בזה דלר"א מהני גם עדי מסירה על שני הדברים ולר"מ דוקא עדי חתימה, וכמו בשטרי מכר, ומנ"ל דבגט פליג ר"א על ר"מ דלא יועיל עדי חתימה</w:t>
      </w:r>
      <w:r w:rsidRPr="00BA0BE9">
        <w:rPr>
          <w:rFonts w:hint="cs"/>
          <w:rtl/>
        </w:rPr>
        <w:t>.</w:t>
      </w:r>
    </w:p>
    <w:p w14:paraId="7BF65C96" w14:textId="77777777" w:rsidR="00D309A4" w:rsidRDefault="00D309A4" w:rsidP="00724A46">
      <w:pPr>
        <w:pStyle w:val="afffffe"/>
        <w:rPr>
          <w:rtl/>
        </w:rPr>
      </w:pPr>
      <w:r>
        <w:rPr>
          <w:rtl/>
        </w:rPr>
        <w:t>דברי יחזקאל סימן ל</w:t>
      </w:r>
      <w:r>
        <w:rPr>
          <w:rFonts w:hint="cs"/>
          <w:rtl/>
        </w:rPr>
        <w:t>"</w:t>
      </w:r>
      <w:r>
        <w:rPr>
          <w:rtl/>
        </w:rPr>
        <w:t>ג</w:t>
      </w:r>
      <w:r>
        <w:rPr>
          <w:rFonts w:hint="cs"/>
          <w:rtl/>
        </w:rPr>
        <w:t xml:space="preserve"> אות י"א</w:t>
      </w:r>
    </w:p>
    <w:p w14:paraId="354AD3D0" w14:textId="77777777" w:rsidR="00D309A4" w:rsidRPr="00BA0BE9" w:rsidRDefault="00D309A4" w:rsidP="00D309A4">
      <w:pPr>
        <w:pStyle w:val="afffff5"/>
        <w:rPr>
          <w:rtl/>
        </w:rPr>
      </w:pPr>
      <w:r w:rsidRPr="00BA0BE9">
        <w:rPr>
          <w:rtl/>
        </w:rPr>
        <w:t>[יא] וראיתי בקצה"ח (סימן מ"ב) שכתב בביאור דברי התוס' דגם ר"א מודה דגוף השטר נגמר בע"ח והא דמצריך בקדושין וגיטין ע"מ ה"ט משום דאין דשב"ע פחות משנים וכמ"ש רש"י לקמן (דף כ"ב) ד"ה ר"א הוא דאמר חתימת הגט אינה מן התורה ולא סגי למיתביה בלא ע"מ דאינהו הוא דעבדי כריתות דע"כ בעינן עדים דילפינן לקמן (דף צ') דבר מממון עכ"ל. ומשו"ה גבי קנין מכר ומתנה דסגי בינו לבינו ומשום הודאת נותן דלא איברי סהדי אלא לשקרי גם לר"א סגי בע"ח לאשוויי שטרא, אבל בגיטין וקדושין דבעי עדים לקיום הדבר לא מהני ע"ח בלא ע"מ אף שכבר נגמר הגט מ"מ לא עדיף מקדושי כסף דבעי עדים משום דמחייב לאחריני, ומשו"ה בעי ע"מ לר"א דאין הנותן עומד במקום עדים דל"מ הודאתו עכ"ד.</w:t>
      </w:r>
    </w:p>
    <w:p w14:paraId="12ACAD01" w14:textId="77777777" w:rsidR="00D309A4" w:rsidRDefault="00D309A4" w:rsidP="00D309A4">
      <w:pPr>
        <w:pStyle w:val="afffff5"/>
        <w:rPr>
          <w:rtl/>
        </w:rPr>
      </w:pPr>
      <w:r>
        <w:rPr>
          <w:rtl/>
        </w:rPr>
        <w:t>ודבריו תמוהין מאד. דלפי"ז הדרא קושית התוס' דמאי פריך לר"א משנים ששלחו שני גיטין ונתערבו הא לא ידעי ע"מ בהי מינייהו מיגרשה ולא הויא נתינה מבוררת לשמה, והא כיון דכבר נגמר הגט בע"ח לר"א והא דבעי ע"מ אינו אלא מתורת קיום דשב"ע תו אין כאן דין לשמה כלל, דהרי לפי דעת ר"ת דס"ל דגם לר"מ בעי ע"מ מתורת דשב"ע, ואפ"ה אתיא מתניתין כר"מ אף על גב דלא ידעי בהי מינייהו מיגרשה דדוקא בע"ח לר"מ או בע"מ לר"א דאינהו משוי כריתות הגט שייך תורת לשמה, ולא בעדים הבאים רק מתורת קיום הדבר לבד שאינם שייכים אל הגט כלל דאינם אלא כעדי קדושי כסף וכיו"ב, וע"כ מבואר מזה דלר"א הא דלא מהני ע"ח בגט היינו משום דעדיין לא נגמר כריתות הגט אלא בע"מ לבד</w:t>
      </w:r>
      <w:r>
        <w:rPr>
          <w:rFonts w:hint="cs"/>
          <w:rtl/>
        </w:rPr>
        <w:t>.</w:t>
      </w:r>
    </w:p>
    <w:p w14:paraId="0575BC0F" w14:textId="77777777" w:rsidR="00D309A4" w:rsidRDefault="00D309A4" w:rsidP="00D309A4">
      <w:pPr>
        <w:pStyle w:val="a7"/>
        <w:rPr>
          <w:rtl/>
        </w:rPr>
      </w:pPr>
      <w:bookmarkStart w:id="3118" w:name="_Toc172606960"/>
      <w:r>
        <w:rPr>
          <w:rFonts w:hint="cs"/>
          <w:rtl/>
        </w:rPr>
        <w:t>בי' האמר"מ בתוס' דלר"א רק הע"מ שעושים את הכריתות הם עושים את השטר ודלא כקצוה"ח</w:t>
      </w:r>
      <w:bookmarkEnd w:id="3118"/>
    </w:p>
    <w:p w14:paraId="10BC43E0" w14:textId="44A6B854" w:rsidR="00D309A4" w:rsidRPr="00827A5B" w:rsidRDefault="00D309A4" w:rsidP="00E80966">
      <w:pPr>
        <w:pStyle w:val="a2"/>
      </w:pPr>
      <w:bookmarkStart w:id="3119" w:name="_Ref172607058"/>
      <w:r>
        <w:rPr>
          <w:rFonts w:hint="cs"/>
          <w:rtl/>
        </w:rPr>
        <w:t>אלא כתב</w:t>
      </w:r>
      <w:r w:rsidRPr="008B4F35">
        <w:rPr>
          <w:b/>
          <w:bCs/>
          <w:rtl/>
        </w:rPr>
        <w:t xml:space="preserve"> </w:t>
      </w:r>
      <w:r>
        <w:rPr>
          <w:rFonts w:hint="cs"/>
          <w:b/>
          <w:bCs/>
          <w:rtl/>
        </w:rPr>
        <w:t>האמרי משה</w:t>
      </w:r>
      <w:r>
        <w:rPr>
          <w:rtl/>
        </w:rPr>
        <w:t xml:space="preserve"> </w:t>
      </w:r>
      <w:r>
        <w:rPr>
          <w:rFonts w:hint="cs"/>
          <w:rtl/>
        </w:rPr>
        <w:t>דמוכח</w:t>
      </w:r>
      <w:r w:rsidRPr="008B4F35">
        <w:rPr>
          <w:b/>
          <w:bCs/>
          <w:rtl/>
        </w:rPr>
        <w:t xml:space="preserve"> </w:t>
      </w:r>
      <w:r>
        <w:rPr>
          <w:rFonts w:hint="cs"/>
          <w:b/>
          <w:bCs/>
          <w:rtl/>
        </w:rPr>
        <w:t>ד</w:t>
      </w:r>
      <w:r w:rsidRPr="00712281">
        <w:rPr>
          <w:b/>
          <w:bCs/>
          <w:rtl/>
        </w:rPr>
        <w:t>ה</w:t>
      </w:r>
      <w:r>
        <w:rPr>
          <w:rFonts w:hint="cs"/>
          <w:b/>
          <w:bCs/>
          <w:rtl/>
        </w:rPr>
        <w:t>תוס'</w:t>
      </w:r>
      <w:r>
        <w:rPr>
          <w:b/>
          <w:bCs/>
          <w:rtl/>
        </w:rPr>
        <w:t xml:space="preserve"> </w:t>
      </w:r>
      <w:r w:rsidRPr="00DD3A6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Ref169709456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סט)</w:t>
      </w:r>
      <w:r>
        <w:rPr>
          <w:rFonts w:ascii="Calibri" w:eastAsia="Times New Roman" w:hAnsi="Calibri" w:cs="Guttman Rashi"/>
          <w:noProof w:val="0"/>
          <w:sz w:val="10"/>
          <w:szCs w:val="12"/>
          <w:rtl/>
        </w:rPr>
        <w:fldChar w:fldCharType="end"/>
      </w:r>
      <w:r>
        <w:rPr>
          <w:rFonts w:hint="cs"/>
          <w:rtl/>
        </w:rPr>
        <w:t xml:space="preserve"> בתחילת דבריהם ס"ל דלר"א רק עידי מסירה עושים את הכריתות ואשוויי שטרא הוא רק ע"י העידי מסירה, ודלא</w:t>
      </w:r>
      <w:r w:rsidRPr="003823A8">
        <w:rPr>
          <w:b/>
          <w:bCs/>
          <w:rtl/>
        </w:rPr>
        <w:t xml:space="preserve"> </w:t>
      </w:r>
      <w:r>
        <w:rPr>
          <w:rFonts w:hint="cs"/>
          <w:b/>
          <w:bCs/>
          <w:rtl/>
        </w:rPr>
        <w:t>כהקצוה"ח</w:t>
      </w:r>
      <w:r>
        <w:rPr>
          <w:rtl/>
        </w:rPr>
        <w:t xml:space="preserve"> </w:t>
      </w:r>
      <w:r>
        <w:rPr>
          <w:rFonts w:hint="cs"/>
          <w:rtl/>
        </w:rPr>
        <w:t>דהעידי חתימה מהני לאשוויי שטרא, והוסיף</w:t>
      </w:r>
      <w:r w:rsidRPr="004E45B2">
        <w:rPr>
          <w:rFonts w:hint="cs"/>
          <w:rtl/>
        </w:rPr>
        <w:t xml:space="preserve"> </w:t>
      </w:r>
      <w:r w:rsidRPr="003C076D">
        <w:rPr>
          <w:b/>
          <w:bCs/>
          <w:rtl/>
        </w:rPr>
        <w:t>ה</w:t>
      </w:r>
      <w:r>
        <w:rPr>
          <w:rFonts w:hint="cs"/>
          <w:b/>
          <w:bCs/>
          <w:rtl/>
        </w:rPr>
        <w:t>דברי יחזקאל</w:t>
      </w:r>
      <w:r>
        <w:rPr>
          <w:rFonts w:hint="cs"/>
          <w:rtl/>
        </w:rPr>
        <w:t xml:space="preserve"> דאף למסקנת הגמ' דא"צ נתינה מבוררת לשמה, אין הכוונה דהגט לא נגמר במסירה, אלא דמ"מ בדין לשמה א"צ נתינה דאינו בכלל גזיה"כ דכתיב "וכתב לה".</w:t>
      </w:r>
      <w:bookmarkEnd w:id="3119"/>
    </w:p>
    <w:p w14:paraId="2184933C" w14:textId="77777777" w:rsidR="00D309A4" w:rsidRPr="00CC7530" w:rsidRDefault="00D309A4" w:rsidP="00724A46">
      <w:pPr>
        <w:pStyle w:val="afffffe"/>
        <w:rPr>
          <w:rtl/>
        </w:rPr>
      </w:pPr>
      <w:r w:rsidRPr="00CC7530">
        <w:rPr>
          <w:rtl/>
        </w:rPr>
        <w:t>אמרי משה סימן טז אות י</w:t>
      </w:r>
    </w:p>
    <w:p w14:paraId="76113ABD" w14:textId="77777777" w:rsidR="00D309A4" w:rsidRPr="00BA0BE9" w:rsidRDefault="00D309A4" w:rsidP="00D309A4">
      <w:pPr>
        <w:pStyle w:val="a1"/>
        <w:rPr>
          <w:rtl/>
        </w:rPr>
      </w:pPr>
      <w:r w:rsidRPr="00BA0BE9">
        <w:rPr>
          <w:rtl/>
        </w:rPr>
        <w:t>וע"כ צ"ל דלהתוס' לר"א רק עדי מסירה כורתים הגט לאשווי' שטרא, ולא העדי חתימה.</w:t>
      </w:r>
    </w:p>
    <w:p w14:paraId="0E074B9D" w14:textId="77777777" w:rsidR="00D309A4" w:rsidRDefault="00D309A4" w:rsidP="00724A46">
      <w:pPr>
        <w:pStyle w:val="afffffe"/>
        <w:rPr>
          <w:rtl/>
        </w:rPr>
      </w:pPr>
      <w:r>
        <w:rPr>
          <w:rtl/>
        </w:rPr>
        <w:t>דברי יחזקאל סימן ל</w:t>
      </w:r>
      <w:r>
        <w:rPr>
          <w:rFonts w:hint="cs"/>
          <w:rtl/>
        </w:rPr>
        <w:t>"</w:t>
      </w:r>
      <w:r>
        <w:rPr>
          <w:rtl/>
        </w:rPr>
        <w:t>ג</w:t>
      </w:r>
      <w:r>
        <w:rPr>
          <w:rFonts w:hint="cs"/>
          <w:rtl/>
        </w:rPr>
        <w:t xml:space="preserve"> אות י"א</w:t>
      </w:r>
    </w:p>
    <w:p w14:paraId="48EC8FB0" w14:textId="77777777" w:rsidR="00D309A4" w:rsidRDefault="00D309A4" w:rsidP="00D309A4">
      <w:pPr>
        <w:pStyle w:val="afffff5"/>
        <w:rPr>
          <w:rtl/>
        </w:rPr>
      </w:pPr>
      <w:r>
        <w:rPr>
          <w:rtl/>
        </w:rPr>
        <w:t>ואפילו לפי"מ דמסיק אביי דלא בעי נתינה לשמה ג"כ לא הדרינן מהך סברא דרק לשמה לא בעי בנתינה מגזה"כ דוכתב לה דוקא ולא קאי אנתינה כלל וכמ"ש הרמב"ן והרשב"א שם, אבל הגט לא נגמר בע"ח כלל, וכן מתבאר ממ"ש התוס' לעיל מינה להוכיח מהך סוגיא דלר"א לא מהניא ע"ח כלל בין בגיטין ובין במתנה אלמא דאביי לא פליג אהך סברא דלר"א לא נגמר השטר בע"ח</w:t>
      </w:r>
      <w:r>
        <w:rPr>
          <w:rFonts w:hint="cs"/>
          <w:rtl/>
        </w:rPr>
        <w:t>.</w:t>
      </w:r>
    </w:p>
    <w:p w14:paraId="365141FB" w14:textId="77777777" w:rsidR="00D309A4" w:rsidRDefault="00D309A4" w:rsidP="00D309A4">
      <w:pPr>
        <w:pStyle w:val="a7"/>
        <w:rPr>
          <w:rtl/>
        </w:rPr>
      </w:pPr>
      <w:bookmarkStart w:id="3120" w:name="_Toc172606961"/>
      <w:r>
        <w:rPr>
          <w:rFonts w:hint="cs"/>
          <w:rtl/>
        </w:rPr>
        <w:lastRenderedPageBreak/>
        <w:t>קו' האמר"מ דאי אשוויי שטרא רק בע"מ אמאי מהני ע"ח בממון כהודאת בע"ד הא צריך ע"מ</w:t>
      </w:r>
      <w:bookmarkEnd w:id="3120"/>
    </w:p>
    <w:p w14:paraId="665D1B5D" w14:textId="302D7657" w:rsidR="00D309A4" w:rsidRPr="00245702" w:rsidRDefault="00D309A4" w:rsidP="00E80966">
      <w:pPr>
        <w:pStyle w:val="a2"/>
      </w:pPr>
      <w:r>
        <w:rPr>
          <w:rFonts w:hint="cs"/>
          <w:rtl/>
        </w:rPr>
        <w:t>אך הקשה</w:t>
      </w:r>
      <w:r w:rsidRPr="00CA6F77">
        <w:rPr>
          <w:b/>
          <w:bCs/>
          <w:rtl/>
        </w:rPr>
        <w:t xml:space="preserve"> </w:t>
      </w:r>
      <w:r>
        <w:rPr>
          <w:rFonts w:hint="cs"/>
          <w:b/>
          <w:bCs/>
          <w:rtl/>
        </w:rPr>
        <w:t>האמרי משה</w:t>
      </w:r>
      <w:r>
        <w:rPr>
          <w:rtl/>
        </w:rPr>
        <w:t xml:space="preserve"> </w:t>
      </w:r>
      <w:r>
        <w:rPr>
          <w:rFonts w:hint="cs"/>
          <w:rtl/>
        </w:rPr>
        <w:t>דאי האשוויי שטרא הוא רק ע"י העידי מסירה לר"א, א"כ אמאי מהני עידי חתימה בשטר מכר, ומ"ש</w:t>
      </w:r>
      <w:r>
        <w:rPr>
          <w:rtl/>
        </w:rPr>
        <w:t xml:space="preserve"> </w:t>
      </w:r>
      <w:bookmarkStart w:id="3121" w:name="_Hlk172223066"/>
      <w:r>
        <w:rPr>
          <w:rFonts w:hint="cs"/>
          <w:b/>
          <w:bCs/>
          <w:rtl/>
        </w:rPr>
        <w:t>התוס'</w:t>
      </w:r>
      <w:r>
        <w:rPr>
          <w:rtl/>
        </w:rPr>
        <w:t xml:space="preserve"> </w:t>
      </w:r>
      <w:r w:rsidRPr="00284FE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bookmarkEnd w:id="3121"/>
      <w:r>
        <w:rPr>
          <w:rFonts w:hint="cs"/>
          <w:rtl/>
        </w:rPr>
        <w:t>דכיון דבממון מהני הודאת בע"ד מהני לשטר, דהא לר"א לא מהני הודאת בע"ד לאשוויי שטרא כמו דלא מהני עידי חתימה.</w:t>
      </w:r>
      <w:r>
        <w:rPr>
          <w:rtl/>
        </w:rPr>
        <w:t xml:space="preserve"> </w:t>
      </w:r>
      <w:r w:rsidRPr="00D84E68">
        <w:rPr>
          <w:sz w:val="12"/>
          <w:szCs w:val="14"/>
          <w:rtl/>
        </w:rPr>
        <w:t>[</w:t>
      </w:r>
      <w:r>
        <w:rPr>
          <w:rFonts w:hint="cs"/>
          <w:sz w:val="12"/>
          <w:szCs w:val="14"/>
          <w:rtl/>
        </w:rPr>
        <w:t>כוונת</w:t>
      </w:r>
      <w:r w:rsidRPr="00996F91">
        <w:rPr>
          <w:rFonts w:hint="cs"/>
          <w:b/>
          <w:bCs/>
          <w:szCs w:val="14"/>
          <w:rtl/>
        </w:rPr>
        <w:t xml:space="preserve"> </w:t>
      </w:r>
      <w:r>
        <w:rPr>
          <w:rFonts w:hint="cs"/>
          <w:b/>
          <w:bCs/>
          <w:szCs w:val="14"/>
          <w:rtl/>
        </w:rPr>
        <w:t>האמרי משה</w:t>
      </w:r>
      <w:r>
        <w:rPr>
          <w:sz w:val="12"/>
          <w:szCs w:val="14"/>
          <w:rtl/>
        </w:rPr>
        <w:t xml:space="preserve"> </w:t>
      </w:r>
      <w:r>
        <w:rPr>
          <w:rFonts w:hint="cs"/>
          <w:sz w:val="12"/>
          <w:szCs w:val="14"/>
          <w:rtl/>
        </w:rPr>
        <w:t>לומר דמ"ש</w:t>
      </w:r>
      <w:r>
        <w:rPr>
          <w:sz w:val="12"/>
          <w:szCs w:val="14"/>
          <w:rtl/>
        </w:rPr>
        <w:t xml:space="preserve"> </w:t>
      </w:r>
      <w:r>
        <w:rPr>
          <w:rFonts w:hint="cs"/>
          <w:b/>
          <w:bCs/>
          <w:szCs w:val="14"/>
          <w:rtl/>
        </w:rPr>
        <w:t>התוס'</w:t>
      </w:r>
      <w:r>
        <w:rPr>
          <w:sz w:val="12"/>
          <w:szCs w:val="14"/>
          <w:rtl/>
        </w:rPr>
        <w:t xml:space="preserve"> </w:t>
      </w:r>
      <w:r w:rsidRPr="005B47E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Ref169881958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ד)</w:t>
      </w:r>
      <w:r>
        <w:rPr>
          <w:rFonts w:ascii="Guttman Rashi" w:eastAsia="Guttman Rashi" w:hAnsi="Guttman Rashi" w:cs="Guttman Rashi"/>
          <w:sz w:val="10"/>
          <w:szCs w:val="10"/>
          <w:rtl/>
        </w:rPr>
        <w:fldChar w:fldCharType="end"/>
      </w:r>
      <w:r>
        <w:rPr>
          <w:rFonts w:hint="cs"/>
          <w:sz w:val="12"/>
          <w:szCs w:val="14"/>
          <w:rtl/>
        </w:rPr>
        <w:t xml:space="preserve"> בסו"ד דבממון סגי בהודאת בע"ד וא"צ עידי מסירה, היינו כדעת</w:t>
      </w:r>
      <w:r>
        <w:rPr>
          <w:sz w:val="12"/>
          <w:szCs w:val="14"/>
          <w:rtl/>
        </w:rPr>
        <w:t xml:space="preserve"> </w:t>
      </w:r>
      <w:r>
        <w:rPr>
          <w:rFonts w:hint="cs"/>
          <w:b/>
          <w:bCs/>
          <w:szCs w:val="14"/>
          <w:rtl/>
        </w:rPr>
        <w:t>התוס'</w:t>
      </w:r>
      <w:r w:rsidRPr="005B47EC">
        <w:rPr>
          <w:b/>
          <w:bCs/>
          <w:szCs w:val="14"/>
          <w:rtl/>
        </w:rPr>
        <w:t xml:space="preserve"> </w:t>
      </w:r>
      <w:r w:rsidRPr="005B47E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Ref169709456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סט)</w:t>
      </w:r>
      <w:r>
        <w:rPr>
          <w:rFonts w:ascii="Guttman Rashi" w:eastAsia="Guttman Rashi" w:hAnsi="Guttman Rashi" w:cs="Guttman Rashi"/>
          <w:sz w:val="10"/>
          <w:szCs w:val="10"/>
          <w:rtl/>
        </w:rPr>
        <w:fldChar w:fldCharType="end"/>
      </w:r>
      <w:r>
        <w:rPr>
          <w:rFonts w:hint="cs"/>
          <w:sz w:val="12"/>
          <w:szCs w:val="14"/>
          <w:rtl/>
        </w:rPr>
        <w:t xml:space="preserve"> בתחילת דבריהם דמבואר דלא ס"ל</w:t>
      </w:r>
      <w:r>
        <w:rPr>
          <w:sz w:val="12"/>
          <w:szCs w:val="14"/>
          <w:rtl/>
        </w:rPr>
        <w:t xml:space="preserve"> </w:t>
      </w:r>
      <w:r>
        <w:rPr>
          <w:rFonts w:hint="cs"/>
          <w:b/>
          <w:bCs/>
          <w:szCs w:val="14"/>
          <w:rtl/>
        </w:rPr>
        <w:t>כר"ת</w:t>
      </w:r>
      <w:r>
        <w:rPr>
          <w:rFonts w:hint="cs"/>
          <w:sz w:val="12"/>
          <w:szCs w:val="14"/>
          <w:rtl/>
        </w:rPr>
        <w:t>,</w:t>
      </w:r>
      <w:r>
        <w:rPr>
          <w:sz w:val="12"/>
          <w:szCs w:val="14"/>
          <w:rtl/>
        </w:rPr>
        <w:t xml:space="preserve"> </w:t>
      </w:r>
      <w:r>
        <w:rPr>
          <w:rFonts w:hint="cs"/>
          <w:sz w:val="12"/>
          <w:szCs w:val="14"/>
          <w:rtl/>
        </w:rPr>
        <w:t>כדהוכיח</w:t>
      </w:r>
      <w:r>
        <w:rPr>
          <w:sz w:val="12"/>
          <w:szCs w:val="14"/>
          <w:rtl/>
        </w:rPr>
        <w:t xml:space="preserve"> </w:t>
      </w:r>
      <w:r>
        <w:rPr>
          <w:rFonts w:hint="cs"/>
          <w:b/>
          <w:bCs/>
          <w:szCs w:val="14"/>
          <w:rtl/>
        </w:rPr>
        <w:t>האמרי משה</w:t>
      </w:r>
      <w:r w:rsidRPr="005B47EC">
        <w:rPr>
          <w:b/>
          <w:bCs/>
          <w:szCs w:val="14"/>
          <w:rtl/>
        </w:rPr>
        <w:t xml:space="preserve"> </w:t>
      </w:r>
      <w:r w:rsidRPr="005B47EC">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Ref172110948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פ)</w:t>
      </w:r>
      <w:r>
        <w:rPr>
          <w:rFonts w:ascii="Guttman Rashi" w:eastAsia="Guttman Rashi" w:hAnsi="Guttman Rashi" w:cs="Guttman Rashi"/>
          <w:sz w:val="10"/>
          <w:szCs w:val="10"/>
          <w:rtl/>
        </w:rPr>
        <w:fldChar w:fldCharType="end"/>
      </w:r>
      <w:r w:rsidRPr="00D84E68">
        <w:rPr>
          <w:sz w:val="12"/>
          <w:szCs w:val="14"/>
          <w:rtl/>
        </w:rPr>
        <w:t>]</w:t>
      </w:r>
      <w:r>
        <w:rPr>
          <w:rFonts w:hint="cs"/>
          <w:sz w:val="12"/>
          <w:szCs w:val="14"/>
          <w:rtl/>
        </w:rPr>
        <w:t>.</w:t>
      </w:r>
    </w:p>
    <w:p w14:paraId="1CEFAF2E" w14:textId="77777777" w:rsidR="00D309A4" w:rsidRPr="00CC7530" w:rsidRDefault="00D309A4" w:rsidP="00724A46">
      <w:pPr>
        <w:pStyle w:val="afffffe"/>
        <w:rPr>
          <w:rtl/>
        </w:rPr>
      </w:pPr>
      <w:r w:rsidRPr="00CC7530">
        <w:rPr>
          <w:rtl/>
        </w:rPr>
        <w:t>אמרי משה סימן טז אות י</w:t>
      </w:r>
    </w:p>
    <w:p w14:paraId="32203CDF" w14:textId="77777777" w:rsidR="00D309A4" w:rsidRPr="00BA0BE9" w:rsidRDefault="00D309A4" w:rsidP="00D309A4">
      <w:pPr>
        <w:pStyle w:val="a1"/>
        <w:rPr>
          <w:rtl/>
        </w:rPr>
      </w:pPr>
      <w:r w:rsidRPr="00BA0BE9">
        <w:rPr>
          <w:rtl/>
        </w:rPr>
        <w:t>וא"כ קשה מ"ט מהני במכירה בעדי חתימה ומה שייך זה להא דמהני הודאה בממון</w:t>
      </w:r>
      <w:r w:rsidRPr="00BA0BE9">
        <w:rPr>
          <w:rFonts w:hint="cs"/>
          <w:rtl/>
        </w:rPr>
        <w:t>.</w:t>
      </w:r>
    </w:p>
    <w:p w14:paraId="19CC0397" w14:textId="77777777" w:rsidR="00D309A4" w:rsidRDefault="00D309A4" w:rsidP="00D309A4">
      <w:pPr>
        <w:pStyle w:val="a7"/>
        <w:rPr>
          <w:rtl/>
        </w:rPr>
      </w:pPr>
      <w:bookmarkStart w:id="3122" w:name="_Toc172606962"/>
      <w:r>
        <w:rPr>
          <w:rFonts w:hint="cs"/>
          <w:rtl/>
        </w:rPr>
        <w:t>בי' האמר"מ דבממון יש אנ"ס ע"י הע"ח למסירה ובגט צריך שהעדים ישמעו מסירה לגירושין</w:t>
      </w:r>
      <w:bookmarkEnd w:id="3122"/>
    </w:p>
    <w:p w14:paraId="42B283C2" w14:textId="369A2005" w:rsidR="00D309A4" w:rsidRPr="00813441" w:rsidRDefault="00D309A4" w:rsidP="00E80966">
      <w:pPr>
        <w:pStyle w:val="a2"/>
      </w:pPr>
      <w:r>
        <w:rPr>
          <w:rFonts w:hint="cs"/>
          <w:rtl/>
        </w:rPr>
        <w:t>וכתב</w:t>
      </w:r>
      <w:r w:rsidRPr="004858E7">
        <w:rPr>
          <w:b/>
          <w:bCs/>
          <w:rtl/>
        </w:rPr>
        <w:t xml:space="preserve"> </w:t>
      </w:r>
      <w:r>
        <w:rPr>
          <w:rFonts w:hint="cs"/>
          <w:b/>
          <w:bCs/>
          <w:rtl/>
        </w:rPr>
        <w:t>האמרי משה</w:t>
      </w:r>
      <w:r>
        <w:rPr>
          <w:rtl/>
        </w:rPr>
        <w:t xml:space="preserve"> </w:t>
      </w:r>
      <w:r>
        <w:rPr>
          <w:rFonts w:hint="cs"/>
          <w:rtl/>
        </w:rPr>
        <w:t>דצ"ל דס"ל</w:t>
      </w:r>
      <w:r w:rsidRPr="00D84E68">
        <w:rPr>
          <w:b/>
          <w:bCs/>
          <w:rtl/>
        </w:rPr>
        <w:t xml:space="preserve"> </w:t>
      </w:r>
      <w:r>
        <w:rPr>
          <w:rFonts w:hint="cs"/>
          <w:b/>
          <w:bCs/>
          <w:rtl/>
        </w:rPr>
        <w:t>להתוס'</w:t>
      </w:r>
      <w:r>
        <w:rPr>
          <w:rtl/>
        </w:rPr>
        <w:t xml:space="preserve"> </w:t>
      </w:r>
      <w:r>
        <w:rPr>
          <w:rFonts w:hint="cs"/>
          <w:rtl/>
        </w:rPr>
        <w:t xml:space="preserve">דבממון מהני העידי חתימה וההודאת בע"ד לאשוויי שטרא ע"י אנן סהדי, דכל שיש עידי חתימה אנן סהדי שהשטר נמסר מיד הנותן והמוכר למקבל וללוקח, </w:t>
      </w:r>
      <w:r w:rsidRPr="00474035">
        <w:rPr>
          <w:rStyle w:val="af"/>
          <w:rFonts w:hint="cs"/>
          <w:rtl/>
        </w:rPr>
        <w:t>[</w:t>
      </w:r>
      <w:bookmarkStart w:id="3123" w:name="_Hlk172146682"/>
      <w:r w:rsidRPr="00474035">
        <w:rPr>
          <w:rStyle w:val="af"/>
          <w:rFonts w:hint="cs"/>
          <w:rtl/>
        </w:rPr>
        <w:t xml:space="preserve">כדביאר </w:t>
      </w:r>
      <w:bookmarkStart w:id="3124" w:name="_Hlk172223216"/>
      <w:r w:rsidRPr="00474035">
        <w:rPr>
          <w:rStyle w:val="aff9"/>
          <w:rtl/>
        </w:rPr>
        <w:t>ה</w:t>
      </w:r>
      <w:r w:rsidRPr="00474035">
        <w:rPr>
          <w:rStyle w:val="aff9"/>
          <w:rFonts w:hint="cs"/>
          <w:rtl/>
        </w:rPr>
        <w:t>ר"ן על הרי"ף לקמן</w:t>
      </w:r>
      <w:r w:rsidRPr="00474035">
        <w:rPr>
          <w:rStyle w:val="af"/>
          <w:rtl/>
        </w:rPr>
        <w:t xml:space="preserve"> </w:t>
      </w:r>
      <w:r w:rsidRPr="00474035">
        <w:rPr>
          <w:rStyle w:val="aff5"/>
          <w:rtl/>
        </w:rPr>
        <w:t>(</w:t>
      </w:r>
      <w:r w:rsidRPr="00474035">
        <w:rPr>
          <w:rStyle w:val="aff5"/>
          <w:rFonts w:hint="cs"/>
          <w:rtl/>
        </w:rPr>
        <w:t>מז: מדה"ר ד"ה והיינו, מהדו' עוז והדר עמ' קמ"ד ד"ה</w:t>
      </w:r>
      <w:r w:rsidRPr="00474035">
        <w:rPr>
          <w:rStyle w:val="aff5"/>
          <w:rtl/>
        </w:rPr>
        <w:t>, הובא בסימן ד' אות כ"ב)</w:t>
      </w:r>
      <w:r w:rsidRPr="00474035">
        <w:rPr>
          <w:rStyle w:val="af"/>
          <w:rFonts w:hint="cs"/>
          <w:rtl/>
        </w:rPr>
        <w:t xml:space="preserve"> </w:t>
      </w:r>
      <w:bookmarkEnd w:id="3124"/>
      <w:r w:rsidRPr="00474035">
        <w:rPr>
          <w:rStyle w:val="af"/>
          <w:rFonts w:hint="cs"/>
          <w:rtl/>
        </w:rPr>
        <w:t>בדעת</w:t>
      </w:r>
      <w:r w:rsidRPr="00474035">
        <w:rPr>
          <w:rStyle w:val="af"/>
          <w:rtl/>
        </w:rPr>
        <w:t xml:space="preserve"> </w:t>
      </w:r>
      <w:r w:rsidRPr="00474035">
        <w:rPr>
          <w:rStyle w:val="aff9"/>
          <w:rtl/>
        </w:rPr>
        <w:t>הרי"ף לקמן</w:t>
      </w:r>
      <w:r w:rsidRPr="00474035">
        <w:rPr>
          <w:rStyle w:val="af"/>
          <w:rtl/>
        </w:rPr>
        <w:t xml:space="preserve"> </w:t>
      </w:r>
      <w:r w:rsidRPr="00474035">
        <w:rPr>
          <w:rStyle w:val="aff5"/>
          <w:rFonts w:hint="cs"/>
          <w:rtl/>
        </w:rPr>
        <w:t xml:space="preserve">(מח. מדה"ר ד"ה </w:t>
      </w:r>
      <w:r w:rsidRPr="00474035">
        <w:rPr>
          <w:rStyle w:val="aff5"/>
          <w:rtl/>
        </w:rPr>
        <w:t>ומה שכתב ועוד</w:t>
      </w:r>
      <w:r w:rsidRPr="00474035">
        <w:rPr>
          <w:rStyle w:val="aff5"/>
          <w:rFonts w:hint="cs"/>
          <w:rtl/>
        </w:rPr>
        <w:t>, מהדו' עוז והדר עמ' קמ"ה, הובא בסימן ד' אות מ')</w:t>
      </w:r>
      <w:r w:rsidRPr="00474035">
        <w:rPr>
          <w:rStyle w:val="af"/>
          <w:rtl/>
        </w:rPr>
        <w:t xml:space="preserve"> </w:t>
      </w:r>
      <w:r w:rsidRPr="00474035">
        <w:rPr>
          <w:rStyle w:val="aff9"/>
          <w:rtl/>
        </w:rPr>
        <w:t>והרמב"ם</w:t>
      </w:r>
      <w:r w:rsidRPr="00474035">
        <w:rPr>
          <w:rStyle w:val="af"/>
          <w:rFonts w:hint="cs"/>
          <w:rtl/>
        </w:rPr>
        <w:t xml:space="preserve"> </w:t>
      </w:r>
      <w:r w:rsidRPr="00474035">
        <w:rPr>
          <w:rStyle w:val="aff5"/>
          <w:rFonts w:hint="cs"/>
          <w:rtl/>
        </w:rPr>
        <w:t>(גירושין פ"א הט"ז, הובא בסימן ד' אות כ"ו)</w:t>
      </w:r>
      <w:r>
        <w:rPr>
          <w:rStyle w:val="af"/>
          <w:rFonts w:hint="cs"/>
          <w:rtl/>
        </w:rPr>
        <w:t xml:space="preserve"> דמהני עידי חתימה לר"א דעי"ז יש ראיה על המסירה</w:t>
      </w:r>
      <w:bookmarkEnd w:id="3123"/>
      <w:r w:rsidRPr="00474035">
        <w:rPr>
          <w:rStyle w:val="af"/>
          <w:rFonts w:hint="cs"/>
          <w:rtl/>
        </w:rPr>
        <w:t>],</w:t>
      </w:r>
      <w:r>
        <w:rPr>
          <w:rFonts w:hint="cs"/>
          <w:rtl/>
        </w:rPr>
        <w:t xml:space="preserve"> אבל בגט ס"ל</w:t>
      </w:r>
      <w:r w:rsidRPr="000B6E6D">
        <w:rPr>
          <w:b/>
          <w:bCs/>
          <w:rtl/>
        </w:rPr>
        <w:t xml:space="preserve"> </w:t>
      </w:r>
      <w:r>
        <w:rPr>
          <w:rFonts w:hint="cs"/>
          <w:b/>
          <w:bCs/>
          <w:rtl/>
        </w:rPr>
        <w:t>להתוס'</w:t>
      </w:r>
      <w:r>
        <w:rPr>
          <w:b/>
          <w:bCs/>
          <w:rtl/>
        </w:rPr>
        <w:t xml:space="preserve"> </w:t>
      </w:r>
      <w:r w:rsidRPr="00257D4D">
        <w:rPr>
          <w:rFonts w:ascii="Calibri" w:eastAsia="Times New Roman" w:hAnsi="Calibri" w:cs="Guttman Rashi"/>
          <w:noProof w:val="0"/>
          <w:sz w:val="10"/>
          <w:szCs w:val="12"/>
          <w:rtl/>
        </w:rPr>
        <w:t>(</w:t>
      </w:r>
      <w:r w:rsidRPr="00257D4D">
        <w:rPr>
          <w:rStyle w:val="af2"/>
          <w:rFonts w:eastAsia="Guttman Hodes"/>
          <w:rtl/>
        </w:rPr>
        <w:t xml:space="preserve">עי' אות </w:t>
      </w:r>
      <w:r w:rsidRPr="00257D4D">
        <w:rPr>
          <w:rStyle w:val="af2"/>
          <w:rFonts w:eastAsia="Guttman Hodes"/>
          <w:rtl/>
        </w:rPr>
        <w:fldChar w:fldCharType="begin"/>
      </w:r>
      <w:r w:rsidRPr="00257D4D">
        <w:rPr>
          <w:rStyle w:val="af2"/>
          <w:rFonts w:eastAsia="Guttman Hodes"/>
          <w:rtl/>
        </w:rPr>
        <w:instrText xml:space="preserve"> </w:instrText>
      </w:r>
      <w:r w:rsidRPr="00257D4D">
        <w:rPr>
          <w:rStyle w:val="af2"/>
          <w:rFonts w:eastAsia="Guttman Hodes" w:hint="cs"/>
        </w:rPr>
        <w:instrText>REF</w:instrText>
      </w:r>
      <w:r w:rsidRPr="00257D4D">
        <w:rPr>
          <w:rStyle w:val="af2"/>
          <w:rFonts w:eastAsia="Guttman Hodes" w:hint="cs"/>
          <w:rtl/>
        </w:rPr>
        <w:instrText xml:space="preserve"> _</w:instrText>
      </w:r>
      <w:r w:rsidRPr="00257D4D">
        <w:rPr>
          <w:rStyle w:val="af2"/>
          <w:rFonts w:eastAsia="Guttman Hodes" w:hint="cs"/>
        </w:rPr>
        <w:instrText>Ref172111115 \r \h</w:instrText>
      </w:r>
      <w:r w:rsidRPr="00257D4D">
        <w:rPr>
          <w:rStyle w:val="af2"/>
          <w:rFonts w:eastAsia="Guttman Hodes"/>
          <w:rtl/>
        </w:rPr>
        <w:instrText xml:space="preserve"> </w:instrText>
      </w:r>
      <w:r w:rsidRPr="00257D4D">
        <w:rPr>
          <w:rStyle w:val="af2"/>
          <w:rFonts w:eastAsia="Guttman Hodes"/>
          <w:rtl/>
        </w:rPr>
      </w:r>
      <w:r w:rsidRPr="00257D4D">
        <w:rPr>
          <w:rStyle w:val="af2"/>
          <w:rFonts w:eastAsia="Guttman Hodes"/>
          <w:rtl/>
        </w:rPr>
        <w:fldChar w:fldCharType="separate"/>
      </w:r>
      <w:r w:rsidR="00E91BF8">
        <w:rPr>
          <w:rStyle w:val="af2"/>
          <w:rFonts w:eastAsia="Guttman Hodes"/>
          <w:cs/>
        </w:rPr>
        <w:t>‎</w:t>
      </w:r>
      <w:r w:rsidR="00E91BF8">
        <w:rPr>
          <w:rStyle w:val="af2"/>
          <w:rFonts w:eastAsia="Guttman Hodes"/>
          <w:rtl/>
        </w:rPr>
        <w:t>א)</w:t>
      </w:r>
      <w:r w:rsidRPr="00257D4D">
        <w:rPr>
          <w:rStyle w:val="af2"/>
          <w:rFonts w:eastAsia="Guttman Hodes"/>
          <w:rtl/>
        </w:rPr>
        <w:fldChar w:fldCharType="end"/>
      </w:r>
      <w:r>
        <w:rPr>
          <w:rFonts w:hint="cs"/>
          <w:rtl/>
        </w:rPr>
        <w:t xml:space="preserve"> דלא מהני העידי חתימה לעשות אנן סהדי על המסירה, כיון דצריך שהעידי מסירה ישמעו דמסר לשם גירושין,</w:t>
      </w:r>
      <w:r>
        <w:rPr>
          <w:rtl/>
        </w:rPr>
        <w:t xml:space="preserve"> </w:t>
      </w:r>
      <w:r w:rsidRPr="00771DD6">
        <w:rPr>
          <w:sz w:val="12"/>
          <w:szCs w:val="14"/>
          <w:rtl/>
        </w:rPr>
        <w:t>[</w:t>
      </w:r>
      <w:r>
        <w:rPr>
          <w:rFonts w:hint="cs"/>
          <w:sz w:val="12"/>
          <w:szCs w:val="14"/>
          <w:rtl/>
        </w:rPr>
        <w:t>כמבואר</w:t>
      </w:r>
      <w:r>
        <w:rPr>
          <w:sz w:val="12"/>
          <w:szCs w:val="14"/>
          <w:rtl/>
        </w:rPr>
        <w:t xml:space="preserve"> </w:t>
      </w:r>
      <w:r>
        <w:rPr>
          <w:rFonts w:hint="cs"/>
          <w:b/>
          <w:bCs/>
          <w:szCs w:val="14"/>
          <w:rtl/>
        </w:rPr>
        <w:t>ברמב"ם</w:t>
      </w:r>
      <w:r w:rsidRPr="00771DD6">
        <w:rPr>
          <w:b/>
          <w:bCs/>
          <w:szCs w:val="14"/>
          <w:rtl/>
        </w:rPr>
        <w:t xml:space="preserve"> </w:t>
      </w:r>
      <w:r w:rsidRPr="00771DD6">
        <w:rPr>
          <w:rFonts w:ascii="Guttman Rashi" w:eastAsia="Guttman Rashi" w:hAnsi="Guttman Rashi" w:cs="Guttman Rashi"/>
          <w:sz w:val="10"/>
          <w:szCs w:val="10"/>
          <w:rtl/>
        </w:rPr>
        <w:t>(</w:t>
      </w:r>
      <w:r>
        <w:rPr>
          <w:rFonts w:ascii="Guttman Rashi" w:eastAsia="Guttman Rashi" w:hAnsi="Guttman Rashi" w:cs="Guttman Rashi" w:hint="cs"/>
          <w:sz w:val="10"/>
          <w:szCs w:val="10"/>
          <w:rtl/>
        </w:rPr>
        <w:t>גירושין פ"א ה"י</w:t>
      </w:r>
      <w:r w:rsidRPr="00771DD6">
        <w:rPr>
          <w:rFonts w:ascii="Guttman Rashi" w:eastAsia="Guttman Rashi" w:hAnsi="Guttman Rashi" w:cs="Guttman Rashi"/>
          <w:sz w:val="10"/>
          <w:szCs w:val="10"/>
          <w:rtl/>
        </w:rPr>
        <w:t>)</w:t>
      </w:r>
      <w:r>
        <w:rPr>
          <w:rFonts w:hint="cs"/>
          <w:sz w:val="12"/>
          <w:szCs w:val="14"/>
          <w:rtl/>
        </w:rPr>
        <w:t xml:space="preserve"> דצריך מסירה לשם גירושין</w:t>
      </w:r>
      <w:r w:rsidRPr="00771DD6">
        <w:rPr>
          <w:sz w:val="12"/>
          <w:szCs w:val="14"/>
          <w:rtl/>
        </w:rPr>
        <w:t>]</w:t>
      </w:r>
      <w:r>
        <w:rPr>
          <w:rFonts w:hint="cs"/>
          <w:sz w:val="12"/>
          <w:szCs w:val="14"/>
          <w:rtl/>
        </w:rPr>
        <w:t>,</w:t>
      </w:r>
      <w:r>
        <w:rPr>
          <w:rtl/>
        </w:rPr>
        <w:t xml:space="preserve"> </w:t>
      </w:r>
      <w:r>
        <w:rPr>
          <w:rFonts w:hint="cs"/>
          <w:rtl/>
        </w:rPr>
        <w:t>והעידי חתימה אינם מעידים על המסירה לשם גירושין רק דאנן סהדי דהבעל מסרו לאשה, וכתב</w:t>
      </w:r>
      <w:r w:rsidRPr="001B47E0">
        <w:rPr>
          <w:b/>
          <w:bCs/>
          <w:rtl/>
        </w:rPr>
        <w:t xml:space="preserve"> </w:t>
      </w:r>
      <w:r>
        <w:rPr>
          <w:rFonts w:hint="cs"/>
          <w:b/>
          <w:bCs/>
          <w:rtl/>
        </w:rPr>
        <w:t>האמרי משה</w:t>
      </w:r>
      <w:r>
        <w:rPr>
          <w:rtl/>
        </w:rPr>
        <w:t xml:space="preserve"> </w:t>
      </w:r>
      <w:r>
        <w:rPr>
          <w:rFonts w:hint="cs"/>
          <w:rtl/>
        </w:rPr>
        <w:t>דא"כ מוכח דלר"א האשוויי שטרא הוא ע"י העידי מסירה, וכיון שהם עושים את השטר לכן הו"א בגמ' לקמן שצריך נתינה לשמה.</w:t>
      </w:r>
    </w:p>
    <w:p w14:paraId="55758364" w14:textId="77777777" w:rsidR="00D309A4" w:rsidRPr="00BA0BE9" w:rsidRDefault="00D309A4" w:rsidP="00D309A4">
      <w:pPr>
        <w:pStyle w:val="a1"/>
        <w:rPr>
          <w:rtl/>
        </w:rPr>
      </w:pPr>
      <w:r w:rsidRPr="00BA0BE9">
        <w:rPr>
          <w:rtl/>
        </w:rPr>
        <w:t>ולכאורה אפ"ל דהא דמהני בממון היינו מכח אנן סהדי דמעדי חתימה ראי' על המסירה שבא מיד הנותן והמוכר להמקבל ולהלוקח וכמ"ש הר"ן לשיטת הרי"ף והרמב"ם דמהאי טעמא מהני עדי חתימה לר"א דע"י העדי חתימה ראי' על המסירה, והא דס"ל להתוס' דבגיטין ל"מ, היינו משום דבגיטין צריכין שיהי' המסירה לשם גירושין וכמ"ש הרמב"ם והעדי מסירה כשם שצריכים לראות הנתינה כן צריכין לשמוע שנתן לשם גירושין, ולכן עדי חתימה ל"מ דנהי דאנו יודעין ע"י עדי חתימה שבא מידו לידה אבל אין ראי' מזה שמסר לגירושין, וע"כ בממון מהני דלפקדון לא חיישינן, אבל בגיטין ל"מ משום דלא ידעינן שמסר לשם גירושין וע"כ העדי מסירה משוי שטר וכיון דהעדי מסירה משוי לשטרא וע"כ ס"ד דבעינן לשמה בעדי מסירה</w:t>
      </w:r>
      <w:r w:rsidRPr="00BA0BE9">
        <w:rPr>
          <w:rFonts w:hint="cs"/>
          <w:rtl/>
        </w:rPr>
        <w:t>.</w:t>
      </w:r>
    </w:p>
    <w:p w14:paraId="183E6BF9" w14:textId="77777777" w:rsidR="00D309A4" w:rsidRDefault="00D309A4" w:rsidP="00D309A4">
      <w:pPr>
        <w:pStyle w:val="a7"/>
        <w:rPr>
          <w:rtl/>
        </w:rPr>
      </w:pPr>
      <w:bookmarkStart w:id="3125" w:name="_Toc172606963"/>
      <w:r>
        <w:rPr>
          <w:rFonts w:hint="cs"/>
          <w:rtl/>
        </w:rPr>
        <w:t>הבי' הב' באמר"מ דהאנ"ס דע"ח אינו כעדים ממש ומהני רק לממון ול"מ לערוה כעדים לקיומי</w:t>
      </w:r>
      <w:bookmarkEnd w:id="3125"/>
    </w:p>
    <w:p w14:paraId="2DC0DE5D" w14:textId="77777777" w:rsidR="00D309A4" w:rsidRPr="001B47E0" w:rsidRDefault="00D309A4" w:rsidP="00E80966">
      <w:pPr>
        <w:pStyle w:val="a2"/>
      </w:pPr>
      <w:r>
        <w:rPr>
          <w:rFonts w:hint="cs"/>
          <w:rtl/>
        </w:rPr>
        <w:t>אך כתב</w:t>
      </w:r>
      <w:r w:rsidRPr="001B47E0">
        <w:rPr>
          <w:b/>
          <w:bCs/>
          <w:rtl/>
        </w:rPr>
        <w:t xml:space="preserve"> </w:t>
      </w:r>
      <w:r>
        <w:rPr>
          <w:rFonts w:hint="cs"/>
          <w:b/>
          <w:bCs/>
          <w:rtl/>
        </w:rPr>
        <w:t>האמרי משה</w:t>
      </w:r>
      <w:r>
        <w:rPr>
          <w:rtl/>
        </w:rPr>
        <w:t xml:space="preserve"> </w:t>
      </w:r>
      <w:r>
        <w:rPr>
          <w:rFonts w:hint="cs"/>
          <w:rtl/>
        </w:rPr>
        <w:t>דיותר נראה לתרץ דס"ל</w:t>
      </w:r>
      <w:r w:rsidRPr="00507A24">
        <w:rPr>
          <w:b/>
          <w:bCs/>
          <w:rtl/>
        </w:rPr>
        <w:t xml:space="preserve"> </w:t>
      </w:r>
      <w:r>
        <w:rPr>
          <w:rFonts w:hint="cs"/>
          <w:b/>
          <w:bCs/>
          <w:rtl/>
        </w:rPr>
        <w:t>להתוס'</w:t>
      </w:r>
      <w:r>
        <w:rPr>
          <w:rtl/>
        </w:rPr>
        <w:t xml:space="preserve"> </w:t>
      </w:r>
      <w:r>
        <w:rPr>
          <w:rFonts w:hint="cs"/>
          <w:rtl/>
        </w:rPr>
        <w:t>דאף דע"י העידי חתימה אנן סהדי שנמסר לה, מ"מ אי"ז כעדים ממש, ואף דמהני בממון מ"מ בגיטין וקידושין צריך עדים לקיומי, וכמו דשניהם מודים לא מהני לקיומי ה"ה דהאנן סהדי לא מהני, ורק בממון דא"צ עדים לקיומי מהני האנן סהדי לאשוויי שטרא.</w:t>
      </w:r>
    </w:p>
    <w:p w14:paraId="5B1F6462" w14:textId="77777777" w:rsidR="00D309A4" w:rsidRPr="00BA0BE9" w:rsidRDefault="00D309A4" w:rsidP="00D309A4">
      <w:pPr>
        <w:pStyle w:val="a1"/>
        <w:rPr>
          <w:rtl/>
        </w:rPr>
      </w:pPr>
      <w:r w:rsidRPr="00BA0BE9">
        <w:rPr>
          <w:rtl/>
        </w:rPr>
        <w:t xml:space="preserve">אך יותר נראה דהתוס' ס"ל דנהי דע"י המסירה </w:t>
      </w:r>
      <w:r w:rsidRPr="00BA0BE9">
        <w:rPr>
          <w:rStyle w:val="afffffffff5"/>
          <w:rFonts w:hint="cs"/>
          <w:rtl/>
        </w:rPr>
        <w:t>[לכאו' צ"ל העידי חתימה]</w:t>
      </w:r>
      <w:r w:rsidRPr="00BA0BE9">
        <w:rPr>
          <w:rFonts w:hint="cs"/>
          <w:rtl/>
        </w:rPr>
        <w:t xml:space="preserve"> </w:t>
      </w:r>
      <w:r w:rsidRPr="00BA0BE9">
        <w:rPr>
          <w:rtl/>
        </w:rPr>
        <w:t>יודעים אנו שמסר אבל זה לא חשיב כעדים ממש ובקדושין וגיטין דצריך דוקא עדים לקיים הדבר ושניהם מודים ל"מ ע"כ ל"מ ג"כ האנן סהדי, אבל בממון שפיר מהני האנן סהדי לאשווי' שטרא</w:t>
      </w:r>
      <w:r w:rsidRPr="00BA0BE9">
        <w:rPr>
          <w:rFonts w:hint="cs"/>
          <w:rtl/>
        </w:rPr>
        <w:t>.</w:t>
      </w:r>
      <w:r w:rsidRPr="00BA0BE9">
        <w:rPr>
          <w:rtl/>
        </w:rPr>
        <w:t xml:space="preserve"> </w:t>
      </w:r>
      <w:r w:rsidRPr="00BA0BE9">
        <w:rPr>
          <w:rStyle w:val="afffffffff5"/>
          <w:rtl/>
        </w:rPr>
        <w:t>והרמב"ם מחלק בין גיטין לקדושין כמש"ל:</w:t>
      </w:r>
    </w:p>
    <w:p w14:paraId="5E5AF232" w14:textId="77777777" w:rsidR="00D309A4" w:rsidRDefault="00D309A4" w:rsidP="00D309A4">
      <w:pPr>
        <w:pStyle w:val="a7"/>
        <w:rPr>
          <w:rtl/>
        </w:rPr>
      </w:pPr>
      <w:bookmarkStart w:id="3126" w:name="_Toc172606964"/>
      <w:r>
        <w:rPr>
          <w:rFonts w:hint="cs"/>
          <w:rtl/>
        </w:rPr>
        <w:t>דחיית הדבר"י לבי' הקצוה"ח ברש"י דאדרבה לרש"י הע"ח לא גומרים כלל וילפי' דל"ד לאיסור</w:t>
      </w:r>
      <w:bookmarkEnd w:id="3126"/>
    </w:p>
    <w:p w14:paraId="620A45E6" w14:textId="7D896707" w:rsidR="00D309A4" w:rsidRPr="00E81A51" w:rsidRDefault="00D309A4" w:rsidP="00E80966">
      <w:pPr>
        <w:pStyle w:val="a2"/>
        <w:rPr>
          <w:rtl/>
        </w:rPr>
      </w:pPr>
      <w:bookmarkStart w:id="3127" w:name="_Ref172565540"/>
      <w:r>
        <w:rPr>
          <w:rFonts w:hint="cs"/>
          <w:rtl/>
        </w:rPr>
        <w:t>ובמ"ש</w:t>
      </w:r>
      <w:r>
        <w:rPr>
          <w:rtl/>
        </w:rPr>
        <w:t xml:space="preserve"> </w:t>
      </w:r>
      <w:r>
        <w:rPr>
          <w:rFonts w:hint="cs"/>
          <w:b/>
          <w:bCs/>
          <w:rtl/>
        </w:rPr>
        <w:t>הקצוה"ח</w:t>
      </w:r>
      <w:r>
        <w:rPr>
          <w:rtl/>
        </w:rPr>
        <w:t xml:space="preserve"> </w:t>
      </w:r>
      <w:r w:rsidRPr="002C1F1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Ref172475167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hint="cs"/>
          <w:rtl/>
        </w:rPr>
        <w:t xml:space="preserve"> דמוכח מדברי</w:t>
      </w:r>
      <w:r>
        <w:rPr>
          <w:rtl/>
        </w:rPr>
        <w:t xml:space="preserve"> </w:t>
      </w:r>
      <w:r>
        <w:rPr>
          <w:rFonts w:hint="cs"/>
          <w:b/>
          <w:bCs/>
          <w:rtl/>
        </w:rPr>
        <w:t>רש"י לקמן</w:t>
      </w:r>
      <w:r>
        <w:rPr>
          <w:rtl/>
        </w:rPr>
        <w:t xml:space="preserve"> </w:t>
      </w:r>
      <w:r w:rsidRPr="00E81A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Ref172538957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כח)</w:t>
      </w:r>
      <w:r>
        <w:rPr>
          <w:rFonts w:ascii="Calibri" w:eastAsia="Times New Roman" w:hAnsi="Calibri" w:cs="Guttman Rashi"/>
          <w:noProof w:val="0"/>
          <w:sz w:val="10"/>
          <w:szCs w:val="12"/>
          <w:rtl/>
        </w:rPr>
        <w:fldChar w:fldCharType="end"/>
      </w:r>
      <w:r>
        <w:rPr>
          <w:rtl/>
        </w:rPr>
        <w:t xml:space="preserve"> </w:t>
      </w:r>
      <w:r>
        <w:rPr>
          <w:rFonts w:hint="cs"/>
          <w:rtl/>
        </w:rPr>
        <w:t>דהעידי מסירה לר"א הם רק לקנין דבר שבערוה, כדילפינן דבר דבר מממון, דחה</w:t>
      </w:r>
      <w:r w:rsidRPr="00F518FA">
        <w:rPr>
          <w:b/>
          <w:bCs/>
          <w:rtl/>
        </w:rPr>
        <w:t xml:space="preserve"> </w:t>
      </w:r>
      <w:r>
        <w:rPr>
          <w:rFonts w:hint="cs"/>
          <w:b/>
          <w:bCs/>
          <w:rtl/>
        </w:rPr>
        <w:t>הדברי יחזקאל</w:t>
      </w:r>
      <w:r>
        <w:rPr>
          <w:rtl/>
        </w:rPr>
        <w:t xml:space="preserve"> </w:t>
      </w:r>
      <w:r>
        <w:rPr>
          <w:rFonts w:hint="cs"/>
          <w:rtl/>
        </w:rPr>
        <w:t>דמדברי</w:t>
      </w:r>
      <w:r w:rsidRPr="00F518FA">
        <w:rPr>
          <w:b/>
          <w:bCs/>
          <w:rtl/>
        </w:rPr>
        <w:t xml:space="preserve"> </w:t>
      </w:r>
      <w:r>
        <w:rPr>
          <w:rFonts w:hint="cs"/>
          <w:b/>
          <w:bCs/>
          <w:rtl/>
        </w:rPr>
        <w:t>רש"י</w:t>
      </w:r>
      <w:r>
        <w:rPr>
          <w:rFonts w:hint="cs"/>
          <w:rtl/>
        </w:rPr>
        <w:t xml:space="preserve"> דכתב דא"א לכתוב בלי עדי מסירה דהם עושים את הכריתות, מוכח להיפך דהעידי חתימה אינם גומרים את הגירושין כלל, ומ"ש</w:t>
      </w:r>
      <w:r w:rsidRPr="00F518FA">
        <w:rPr>
          <w:b/>
          <w:bCs/>
          <w:rtl/>
        </w:rPr>
        <w:t xml:space="preserve"> </w:t>
      </w:r>
      <w:r>
        <w:rPr>
          <w:rFonts w:hint="cs"/>
          <w:b/>
          <w:bCs/>
          <w:rtl/>
        </w:rPr>
        <w:t>רש"י</w:t>
      </w:r>
      <w:r>
        <w:rPr>
          <w:rtl/>
        </w:rPr>
        <w:t xml:space="preserve"> </w:t>
      </w:r>
      <w:r>
        <w:rPr>
          <w:rFonts w:hint="cs"/>
          <w:rtl/>
        </w:rPr>
        <w:t xml:space="preserve">דילפינן מממון, הוא כיון </w:t>
      </w:r>
      <w:r>
        <w:rPr>
          <w:rFonts w:hint="cs"/>
          <w:rtl/>
        </w:rPr>
        <w:t>דכל מה ששטר צריך עדים הוא ילפותא ממון ולא דמי לאיסורין שא"צ בהם עדים ואין בהם דין שטר, ולולי הגזיה"כ מממון, אף דבר שבערוה דינו כאיסורין.</w:t>
      </w:r>
      <w:bookmarkEnd w:id="3127"/>
      <w:r>
        <w:rPr>
          <w:rFonts w:hint="cs"/>
          <w:rtl/>
        </w:rPr>
        <w:t xml:space="preserve"> </w:t>
      </w:r>
    </w:p>
    <w:p w14:paraId="3F286B50" w14:textId="77777777" w:rsidR="00D309A4" w:rsidRDefault="00D309A4" w:rsidP="00724A46">
      <w:pPr>
        <w:pStyle w:val="afffffe"/>
        <w:rPr>
          <w:rtl/>
        </w:rPr>
      </w:pPr>
      <w:r>
        <w:rPr>
          <w:rtl/>
        </w:rPr>
        <w:t>דברי יחזקאל סימן ל</w:t>
      </w:r>
      <w:r>
        <w:rPr>
          <w:rFonts w:hint="cs"/>
          <w:rtl/>
        </w:rPr>
        <w:t>"</w:t>
      </w:r>
      <w:r>
        <w:rPr>
          <w:rtl/>
        </w:rPr>
        <w:t>ג</w:t>
      </w:r>
      <w:r>
        <w:rPr>
          <w:rFonts w:hint="cs"/>
          <w:rtl/>
        </w:rPr>
        <w:t xml:space="preserve"> אות י"א</w:t>
      </w:r>
    </w:p>
    <w:p w14:paraId="0CA99EFA" w14:textId="77777777" w:rsidR="00D309A4" w:rsidRPr="00BA0BE9" w:rsidRDefault="00D309A4" w:rsidP="00D309A4">
      <w:pPr>
        <w:pStyle w:val="a1"/>
        <w:rPr>
          <w:rtl/>
        </w:rPr>
      </w:pPr>
      <w:r w:rsidRPr="00BA0BE9">
        <w:rPr>
          <w:rtl/>
        </w:rPr>
        <w:t>ומ"ש הקצה"ח להוכיח מדברי רש"י דעיקר הע"מ לר"א הוא רק מתורת קנין דשב"ע לבד דילפינן דבר דבר מממון אינו ראיה כלל, דאדרבה ממ"ש רש"י ולא סגי למיתביה בלא ע"מ דאינהו הוא דעבדי כריתות אלמא דאין הע"ח פועלים בגט כלל, ומה שהוצרך רש"י לדין דבר מממון היינו מטעם דעיקר דשטר דשב"ע בעי עדים הוא משום דדמי לממון, וכל דעיקר הדבר שלצורכו נעשה בעי עדים גם השטר בעי עדים. משא"כ באיסורין דליכא תורת עדים אין בהן תורת שטר להצריך עדים ואילולא ג"ש דדבר דבר מממון הוי דשב"ע כאיסורין וכבר נתבאר יותר מזה לעיל (בסימן ל"א) יעו"ש.</w:t>
      </w:r>
    </w:p>
    <w:p w14:paraId="62449829" w14:textId="77777777" w:rsidR="00D309A4" w:rsidRDefault="00D309A4" w:rsidP="00D309A4">
      <w:pPr>
        <w:pStyle w:val="1"/>
        <w:rPr>
          <w:rtl/>
        </w:rPr>
      </w:pPr>
      <w:bookmarkStart w:id="3128" w:name="_Toc172606965"/>
      <w:r>
        <w:rPr>
          <w:rFonts w:hint="cs"/>
          <w:rtl/>
        </w:rPr>
        <w:t>בי' הגרש"ר בפלו' תוס' ור"ת בע"ח לר"מ אי מהני כעדות לקיומי</w:t>
      </w:r>
      <w:bookmarkEnd w:id="3128"/>
    </w:p>
    <w:p w14:paraId="7C8E57B3" w14:textId="77777777" w:rsidR="00D309A4" w:rsidRPr="00724A46" w:rsidRDefault="00D309A4" w:rsidP="00724A46">
      <w:pPr>
        <w:pStyle w:val="afffff7"/>
        <w:rPr>
          <w:rtl/>
        </w:rPr>
      </w:pPr>
      <w:bookmarkStart w:id="3129" w:name="_Toc172610224"/>
      <w:bookmarkStart w:id="3130" w:name="_Toc173964773"/>
      <w:r w:rsidRPr="00724A46">
        <w:rPr>
          <w:rtl/>
        </w:rPr>
        <w:t>שעורי ר' שמואל גיטין ד' ע"א</w:t>
      </w:r>
      <w:r w:rsidRPr="00724A46">
        <w:rPr>
          <w:rFonts w:hint="cs"/>
          <w:rtl/>
        </w:rPr>
        <w:t xml:space="preserve"> אות נ"ה ד"ה בא</w:t>
      </w:r>
      <w:r w:rsidRPr="00724A46">
        <w:rPr>
          <w:rFonts w:cs="Guttman Hodes" w:hint="cs"/>
          <w:rtl/>
        </w:rPr>
        <w:t>"</w:t>
      </w:r>
      <w:r w:rsidRPr="00724A46">
        <w:rPr>
          <w:rFonts w:hint="cs"/>
          <w:rtl/>
        </w:rPr>
        <w:t>ד ועוד</w:t>
      </w:r>
      <w:bookmarkEnd w:id="3129"/>
      <w:r w:rsidRPr="00724A46">
        <w:rPr>
          <w:rtl/>
        </w:rPr>
        <w:t xml:space="preserve"> (ז)</w:t>
      </w:r>
      <w:bookmarkEnd w:id="3130"/>
    </w:p>
    <w:p w14:paraId="7BC76310" w14:textId="77777777" w:rsidR="00D309A4" w:rsidRDefault="00D309A4" w:rsidP="00D309A4">
      <w:pPr>
        <w:pStyle w:val="a7"/>
        <w:rPr>
          <w:rtl/>
        </w:rPr>
      </w:pPr>
      <w:bookmarkStart w:id="3131" w:name="_Toc172606966"/>
      <w:r>
        <w:rPr>
          <w:rFonts w:hint="cs"/>
          <w:rtl/>
        </w:rPr>
        <w:t>קו' הגרש"ר דמ' מתחילת תוס' דלר"מ א"צ ע"מ א"כ ע"ח מהני לאשוויי שטרא ואמאי ל"מ לר"א</w:t>
      </w:r>
      <w:bookmarkEnd w:id="3131"/>
    </w:p>
    <w:p w14:paraId="2B305287" w14:textId="450AA9E4" w:rsidR="00D309A4" w:rsidRPr="009A5C18" w:rsidRDefault="00D309A4" w:rsidP="00E80966">
      <w:pPr>
        <w:pStyle w:val="a2"/>
        <w:rPr>
          <w:rtl/>
        </w:rPr>
      </w:pPr>
      <w:bookmarkStart w:id="3132" w:name="_Ref172282276"/>
      <w:r>
        <w:rPr>
          <w:rFonts w:hint="cs"/>
          <w:rtl/>
        </w:rPr>
        <w:t>וכעי"ז כתב</w:t>
      </w:r>
      <w:r>
        <w:rPr>
          <w:rtl/>
        </w:rPr>
        <w:t xml:space="preserve"> </w:t>
      </w:r>
      <w:r>
        <w:rPr>
          <w:rFonts w:hint="cs"/>
          <w:b/>
          <w:bCs/>
          <w:rtl/>
        </w:rPr>
        <w:t>ב</w:t>
      </w:r>
      <w:r w:rsidRPr="00D4799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Ref172282276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פז)</w:t>
      </w:r>
      <w:r>
        <w:rPr>
          <w:b/>
          <w:bCs/>
          <w:vanish/>
          <w:rtl/>
        </w:rPr>
        <w:fldChar w:fldCharType="end"/>
      </w:r>
      <w:r w:rsidRPr="00D47998">
        <w:rPr>
          <w:b/>
          <w:bCs/>
          <w:vanish/>
          <w:rtl/>
        </w:rPr>
        <w:t xml:space="preserve"> &gt;</w:t>
      </w:r>
      <w:r>
        <w:rPr>
          <w:rFonts w:hint="cs"/>
          <w:b/>
          <w:bCs/>
          <w:rtl/>
        </w:rPr>
        <w:t>שיעורי רבי שמואל</w:t>
      </w:r>
      <w:r w:rsidRPr="00D47998">
        <w:rPr>
          <w:b/>
          <w:bCs/>
          <w:rtl/>
        </w:rPr>
        <w:t xml:space="preserve"> </w:t>
      </w:r>
      <w:r w:rsidRPr="00D4799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נ"ה ד"ה בא"ד ועוד</w:t>
      </w:r>
      <w:r w:rsidRPr="00D47998">
        <w:rPr>
          <w:rFonts w:ascii="Calibri" w:eastAsia="Times New Roman" w:hAnsi="Calibri" w:cs="Guttman Rashi"/>
          <w:noProof w:val="0"/>
          <w:sz w:val="10"/>
          <w:szCs w:val="12"/>
          <w:rtl/>
        </w:rPr>
        <w:t>)</w:t>
      </w:r>
      <w:bookmarkEnd w:id="3132"/>
      <w:r w:rsidRPr="00D47998">
        <w:rPr>
          <w:vanish/>
          <w:rtl/>
        </w:rPr>
        <w:t>=</w:t>
      </w:r>
      <w:r>
        <w:rPr>
          <w:rtl/>
        </w:rPr>
        <w:t xml:space="preserve"> </w:t>
      </w:r>
      <w:r>
        <w:rPr>
          <w:rFonts w:hint="cs"/>
          <w:rtl/>
        </w:rPr>
        <w:t>דממ"ש</w:t>
      </w:r>
      <w:r>
        <w:rPr>
          <w:rtl/>
        </w:rPr>
        <w:t xml:space="preserve"> </w:t>
      </w:r>
      <w:r>
        <w:rPr>
          <w:rFonts w:hint="cs"/>
          <w:b/>
          <w:bCs/>
          <w:rtl/>
        </w:rPr>
        <w:t>ר"ת</w:t>
      </w:r>
      <w:r>
        <w:rPr>
          <w:rtl/>
        </w:rPr>
        <w:t xml:space="preserve"> </w:t>
      </w:r>
      <w:r w:rsidRPr="009A5C18">
        <w:rPr>
          <w:rFonts w:ascii="Calibri" w:eastAsia="Times New Roman" w:hAnsi="Calibri" w:cs="Guttman Rashi"/>
          <w:noProof w:val="0"/>
          <w:sz w:val="10"/>
          <w:szCs w:val="12"/>
          <w:rtl/>
        </w:rPr>
        <w:t xml:space="preserve">(עי' </w:t>
      </w:r>
      <w:r w:rsidRPr="008C1713">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Ref172130276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דבגיטין וקידושין צריך עידי מסירה לקיומי אף לר"מ, משמע דרק</w:t>
      </w:r>
      <w:r w:rsidRPr="00964E9E">
        <w:rPr>
          <w:b/>
          <w:bCs/>
          <w:rtl/>
        </w:rPr>
        <w:t xml:space="preserve"> </w:t>
      </w:r>
      <w:r>
        <w:rPr>
          <w:rFonts w:hint="cs"/>
          <w:b/>
          <w:bCs/>
          <w:rtl/>
        </w:rPr>
        <w:t>לר"ת</w:t>
      </w:r>
      <w:r>
        <w:rPr>
          <w:rtl/>
        </w:rPr>
        <w:t xml:space="preserve"> </w:t>
      </w:r>
      <w:r>
        <w:rPr>
          <w:rFonts w:hint="cs"/>
          <w:rtl/>
        </w:rPr>
        <w:t xml:space="preserve">מבואר כן, אבל לביאור </w:t>
      </w:r>
      <w:r>
        <w:rPr>
          <w:rFonts w:hint="cs"/>
          <w:b/>
          <w:bCs/>
          <w:rtl/>
        </w:rPr>
        <w:t>התוס'</w:t>
      </w:r>
      <w:r>
        <w:rPr>
          <w:rtl/>
        </w:rPr>
        <w:t xml:space="preserve"> </w:t>
      </w:r>
      <w:r>
        <w:rPr>
          <w:rFonts w:ascii="Calibri" w:eastAsia="Times New Roman" w:hAnsi="Calibri" w:cs="Guttman Rashi" w:hint="cs"/>
          <w:noProof w:val="0"/>
          <w:sz w:val="10"/>
          <w:szCs w:val="12"/>
          <w:rtl/>
        </w:rPr>
        <w:t>(עי' אות</w:t>
      </w:r>
      <w:r w:rsidRPr="006000A0">
        <w:rPr>
          <w:rStyle w:val="af2"/>
          <w:rFonts w:eastAsia="Guttman Hodes" w:hint="cs"/>
          <w:rtl/>
        </w:rPr>
        <w:t xml:space="preserve"> </w:t>
      </w:r>
      <w:r w:rsidRPr="006000A0">
        <w:rPr>
          <w:rStyle w:val="af2"/>
          <w:rFonts w:eastAsia="Guttman Hodes"/>
          <w:rtl/>
        </w:rPr>
        <w:fldChar w:fldCharType="begin"/>
      </w:r>
      <w:r w:rsidRPr="006000A0">
        <w:rPr>
          <w:rStyle w:val="af2"/>
          <w:rFonts w:eastAsia="Guttman Hodes"/>
          <w:rtl/>
        </w:rPr>
        <w:instrText xml:space="preserve"> </w:instrText>
      </w:r>
      <w:r w:rsidRPr="006000A0">
        <w:rPr>
          <w:rStyle w:val="af2"/>
          <w:rFonts w:eastAsia="Guttman Hodes" w:hint="cs"/>
        </w:rPr>
        <w:instrText>REF</w:instrText>
      </w:r>
      <w:r w:rsidRPr="006000A0">
        <w:rPr>
          <w:rStyle w:val="af2"/>
          <w:rFonts w:eastAsia="Guttman Hodes" w:hint="cs"/>
          <w:rtl/>
        </w:rPr>
        <w:instrText xml:space="preserve"> _</w:instrText>
      </w:r>
      <w:r w:rsidRPr="006000A0">
        <w:rPr>
          <w:rStyle w:val="af2"/>
          <w:rFonts w:eastAsia="Guttman Hodes" w:hint="cs"/>
        </w:rPr>
        <w:instrText>Ref172111115 \r \h</w:instrText>
      </w:r>
      <w:r w:rsidRPr="006000A0">
        <w:rPr>
          <w:rStyle w:val="af2"/>
          <w:rFonts w:eastAsia="Guttman Hodes"/>
          <w:rtl/>
        </w:rPr>
        <w:instrText xml:space="preserve"> </w:instrText>
      </w:r>
      <w:r w:rsidRPr="006000A0">
        <w:rPr>
          <w:rStyle w:val="af2"/>
          <w:rFonts w:eastAsia="Guttman Hodes"/>
          <w:rtl/>
        </w:rPr>
      </w:r>
      <w:r w:rsidRPr="006000A0">
        <w:rPr>
          <w:rStyle w:val="af2"/>
          <w:rFonts w:eastAsia="Guttman Hodes"/>
          <w:rtl/>
        </w:rPr>
        <w:fldChar w:fldCharType="separate"/>
      </w:r>
      <w:r w:rsidR="00E91BF8">
        <w:rPr>
          <w:rStyle w:val="af2"/>
          <w:rFonts w:eastAsia="Guttman Hodes"/>
          <w:cs/>
        </w:rPr>
        <w:t>‎</w:t>
      </w:r>
      <w:r w:rsidR="00E91BF8">
        <w:rPr>
          <w:rStyle w:val="af2"/>
          <w:rFonts w:eastAsia="Guttman Hodes"/>
          <w:rtl/>
        </w:rPr>
        <w:t>א)</w:t>
      </w:r>
      <w:r w:rsidRPr="006000A0">
        <w:rPr>
          <w:rStyle w:val="af2"/>
          <w:rFonts w:eastAsia="Guttman Hodes"/>
          <w:rtl/>
        </w:rPr>
        <w:fldChar w:fldCharType="end"/>
      </w:r>
      <w:r w:rsidRPr="006000A0">
        <w:rPr>
          <w:rFonts w:hint="cs"/>
          <w:rtl/>
        </w:rPr>
        <w:t xml:space="preserve"> </w:t>
      </w:r>
      <w:r>
        <w:rPr>
          <w:rFonts w:hint="cs"/>
          <w:rtl/>
        </w:rPr>
        <w:t>בתחילת דבריהם דלר"א כשאין עידי מסירה אינה מגורשת אף שיש עידי חתימה, מ"מ אפש"ל דלר"מ סגי בעידי חתימה בגיטין וקידושין אף לקיומי, והקשה</w:t>
      </w:r>
      <w:r w:rsidRPr="006000A0">
        <w:rPr>
          <w:b/>
          <w:bCs/>
          <w:rtl/>
        </w:rPr>
        <w:t xml:space="preserve"> </w:t>
      </w:r>
      <w:r>
        <w:rPr>
          <w:rFonts w:hint="cs"/>
          <w:b/>
          <w:bCs/>
          <w:rtl/>
        </w:rPr>
        <w:t>הגרש"ר</w:t>
      </w:r>
      <w:r>
        <w:rPr>
          <w:rtl/>
        </w:rPr>
        <w:t xml:space="preserve"> </w:t>
      </w:r>
      <w:r>
        <w:rPr>
          <w:rFonts w:hint="cs"/>
          <w:rtl/>
        </w:rPr>
        <w:t>דאי ס"ל</w:t>
      </w:r>
      <w:r w:rsidRPr="006000A0">
        <w:rPr>
          <w:b/>
          <w:bCs/>
          <w:rtl/>
        </w:rPr>
        <w:t xml:space="preserve"> </w:t>
      </w:r>
      <w:r>
        <w:rPr>
          <w:rFonts w:hint="cs"/>
          <w:b/>
          <w:bCs/>
          <w:rtl/>
        </w:rPr>
        <w:t>לתוס'</w:t>
      </w:r>
      <w:r>
        <w:rPr>
          <w:rtl/>
        </w:rPr>
        <w:t xml:space="preserve"> </w:t>
      </w:r>
      <w:r>
        <w:rPr>
          <w:rFonts w:hint="cs"/>
          <w:rtl/>
        </w:rPr>
        <w:t xml:space="preserve">דהעידי חתימה מהני לקיומי, היינו </w:t>
      </w:r>
      <w:bookmarkStart w:id="3133" w:name="_Hlk172409496"/>
      <w:r>
        <w:rPr>
          <w:rFonts w:hint="cs"/>
          <w:rtl/>
        </w:rPr>
        <w:t>כדביאר</w:t>
      </w:r>
      <w:r w:rsidRPr="005214B5">
        <w:rPr>
          <w:rStyle w:val="aff9"/>
          <w:rtl/>
        </w:rPr>
        <w:t xml:space="preserve"> </w:t>
      </w:r>
      <w:r w:rsidRPr="005214B5">
        <w:rPr>
          <w:rStyle w:val="aff4"/>
          <w:rtl/>
        </w:rPr>
        <w:t>ה</w:t>
      </w:r>
      <w:r w:rsidRPr="005214B5">
        <w:rPr>
          <w:rStyle w:val="aff4"/>
          <w:rFonts w:hint="cs"/>
          <w:rtl/>
        </w:rPr>
        <w:t>ר"ן על הרי"ף לקמן</w:t>
      </w:r>
      <w:r w:rsidRPr="00474035">
        <w:rPr>
          <w:rStyle w:val="af"/>
          <w:rtl/>
        </w:rPr>
        <w:t xml:space="preserve"> </w:t>
      </w:r>
      <w:r w:rsidRPr="005214B5">
        <w:rPr>
          <w:rStyle w:val="af2"/>
          <w:rFonts w:eastAsia="Guttman Hodes"/>
          <w:rtl/>
        </w:rPr>
        <w:t>(</w:t>
      </w:r>
      <w:r w:rsidRPr="005214B5">
        <w:rPr>
          <w:rStyle w:val="af2"/>
          <w:rFonts w:eastAsia="Guttman Hodes" w:hint="cs"/>
          <w:rtl/>
        </w:rPr>
        <w:t>מז: מדה"ר ד"ה והיינו, מהדו' עוז והדר עמ' קמ"ד ד"ה</w:t>
      </w:r>
      <w:r w:rsidRPr="005214B5">
        <w:rPr>
          <w:rStyle w:val="af2"/>
          <w:rFonts w:eastAsia="Guttman Rashi"/>
          <w:rtl/>
        </w:rPr>
        <w:t>, הובא בסימן ד' אות כ"ב)</w:t>
      </w:r>
      <w:r w:rsidRPr="00474035">
        <w:rPr>
          <w:rStyle w:val="af"/>
          <w:rFonts w:hint="cs"/>
          <w:rtl/>
        </w:rPr>
        <w:t xml:space="preserve"> </w:t>
      </w:r>
      <w:bookmarkStart w:id="3134" w:name="_Hlk172409366"/>
      <w:bookmarkEnd w:id="3133"/>
      <w:r>
        <w:rPr>
          <w:rFonts w:hint="cs"/>
          <w:rtl/>
        </w:rPr>
        <w:t>בדעת</w:t>
      </w:r>
      <w:r w:rsidRPr="007A1CD9">
        <w:rPr>
          <w:b/>
          <w:bCs/>
          <w:rtl/>
        </w:rPr>
        <w:t xml:space="preserve"> </w:t>
      </w:r>
      <w:r>
        <w:rPr>
          <w:rFonts w:hint="cs"/>
          <w:b/>
          <w:bCs/>
          <w:rtl/>
        </w:rPr>
        <w:t>הרי"ף</w:t>
      </w:r>
      <w:r>
        <w:rPr>
          <w:b/>
          <w:bCs/>
          <w:rtl/>
        </w:rPr>
        <w:t xml:space="preserve"> </w:t>
      </w:r>
      <w:r w:rsidRPr="007A1CD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Fonts w:hint="cs"/>
          <w:b/>
          <w:bCs/>
          <w:rtl/>
        </w:rPr>
        <w:t xml:space="preserve"> </w:t>
      </w:r>
      <w:bookmarkEnd w:id="3134"/>
      <w:r>
        <w:rPr>
          <w:rFonts w:hint="cs"/>
          <w:rtl/>
        </w:rPr>
        <w:t xml:space="preserve">דאף לר"א ע"י העידי חתימה יש אנן סהדי דהשטר בא מיד הנותן ליד המקבל וחשיב שיש עדים </w:t>
      </w:r>
      <w:r w:rsidRPr="00100AD4">
        <w:rPr>
          <w:rFonts w:hint="cs"/>
          <w:rtl/>
        </w:rPr>
        <w:t>במסירה,</w:t>
      </w:r>
      <w:r w:rsidRPr="00100AD4">
        <w:rPr>
          <w:rtl/>
        </w:rPr>
        <w:t xml:space="preserve"> </w:t>
      </w:r>
      <w:r w:rsidRPr="00100AD4">
        <w:rPr>
          <w:rFonts w:hint="cs"/>
          <w:rtl/>
        </w:rPr>
        <w:t>אלא דלדעת</w:t>
      </w:r>
      <w:r w:rsidRPr="00100AD4">
        <w:rPr>
          <w:rtl/>
        </w:rPr>
        <w:t xml:space="preserve"> </w:t>
      </w:r>
      <w:r w:rsidRPr="00100AD4">
        <w:rPr>
          <w:rStyle w:val="aff4"/>
          <w:rFonts w:hint="cs"/>
          <w:rtl/>
        </w:rPr>
        <w:t>הר"ן</w:t>
      </w:r>
      <w:r w:rsidRPr="00100AD4">
        <w:rPr>
          <w:rtl/>
        </w:rPr>
        <w:t xml:space="preserve"> </w:t>
      </w:r>
      <w:r w:rsidRPr="00100AD4">
        <w:rPr>
          <w:rFonts w:hint="cs"/>
          <w:rtl/>
        </w:rPr>
        <w:t>סגי בזה אף לאשוויי שטרא, ולדעת</w:t>
      </w:r>
      <w:r w:rsidRPr="00100AD4">
        <w:rPr>
          <w:rtl/>
        </w:rPr>
        <w:t xml:space="preserve"> </w:t>
      </w:r>
      <w:r w:rsidRPr="00100AD4">
        <w:rPr>
          <w:rStyle w:val="aff4"/>
          <w:rFonts w:hint="cs"/>
          <w:rtl/>
        </w:rPr>
        <w:t>התוס'</w:t>
      </w:r>
      <w:r w:rsidRPr="00100AD4">
        <w:rPr>
          <w:rtl/>
        </w:rPr>
        <w:t xml:space="preserve"> </w:t>
      </w:r>
      <w:r w:rsidRPr="00100AD4">
        <w:rPr>
          <w:rFonts w:hint="cs"/>
          <w:rtl/>
        </w:rPr>
        <w:t xml:space="preserve">מהני לאשוויי שטרא רק </w:t>
      </w:r>
      <w:r>
        <w:rPr>
          <w:rFonts w:hint="cs"/>
          <w:rtl/>
        </w:rPr>
        <w:t>לר"מ ולא לר"א, אך קשה דאחר דלר"מ מוכח דהעידי חתימה מהני לאשוויי שטרא, אמאי לא מהני לר"א, ואי נימא דס"ל</w:t>
      </w:r>
      <w:r w:rsidRPr="00FC7CB3">
        <w:rPr>
          <w:b/>
          <w:bCs/>
          <w:rtl/>
        </w:rPr>
        <w:t xml:space="preserve"> </w:t>
      </w:r>
      <w:r>
        <w:rPr>
          <w:rFonts w:hint="cs"/>
          <w:b/>
          <w:bCs/>
          <w:rtl/>
        </w:rPr>
        <w:t>לתוס'</w:t>
      </w:r>
      <w:r>
        <w:rPr>
          <w:rtl/>
        </w:rPr>
        <w:t xml:space="preserve"> </w:t>
      </w:r>
      <w:r>
        <w:rPr>
          <w:rFonts w:hint="cs"/>
          <w:rtl/>
        </w:rPr>
        <w:t>דלר"א צריך גם עידי מסירה והעידי חתימה לא מהני להחשיבם כעידי מסירה, א"כ אף לר"מ לא מהני העידי חתימה כעידי מסירה ובגיטין וקידושין שצריך עדות על המסירה לקיומי, אף לר"מ צריך עידי מסירה, וכדביאר</w:t>
      </w:r>
      <w:r w:rsidRPr="009F33B7">
        <w:rPr>
          <w:b/>
          <w:bCs/>
          <w:rtl/>
        </w:rPr>
        <w:t xml:space="preserve"> </w:t>
      </w:r>
      <w:r>
        <w:rPr>
          <w:rFonts w:hint="cs"/>
          <w:b/>
          <w:bCs/>
          <w:rtl/>
        </w:rPr>
        <w:t>ר"ת</w:t>
      </w:r>
      <w:r>
        <w:rPr>
          <w:rFonts w:hint="cs"/>
          <w:rtl/>
        </w:rPr>
        <w:t xml:space="preserve">. </w:t>
      </w:r>
    </w:p>
    <w:p w14:paraId="77DAC64D"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נ"ה ד"ה בא</w:t>
      </w:r>
      <w:r>
        <w:rPr>
          <w:rFonts w:cs="Guttman Hodes" w:hint="cs"/>
          <w:rtl/>
        </w:rPr>
        <w:t>"</w:t>
      </w:r>
      <w:r>
        <w:rPr>
          <w:rFonts w:hint="cs"/>
          <w:rtl/>
        </w:rPr>
        <w:t>ד ועוד</w:t>
      </w:r>
    </w:p>
    <w:p w14:paraId="1EF68032" w14:textId="77777777" w:rsidR="00D309A4" w:rsidRPr="00BA0BE9" w:rsidRDefault="00D309A4" w:rsidP="00D309A4">
      <w:pPr>
        <w:pStyle w:val="a1"/>
        <w:rPr>
          <w:rtl/>
        </w:rPr>
      </w:pPr>
      <w:r w:rsidRPr="00BA0BE9">
        <w:rPr>
          <w:rtl/>
        </w:rPr>
        <w:t>בא"ד, ועוד דרגיל ר"ת לומר דאפילו לר"מ בעי עדים בשעת נתינת הגט דאין דשב"ע פחות משנים, מלשון זה משמע שרק ר"ת חידש כן, אבל אי"ז מוכרח ממה דס"ל להתוס' דאליבא דר"א לא סגי בע"ח בלא עדי מסירה, דשפיר י"ל דלר"מ סגי בעדי חתימה בלא ע"מ אפילו לקיומי מילתא. וצ"ע בזה. דממנ"פ אם סברי התוס' דהע"ח מועילים לקיומי מילתא אליבא דר"מ, ע"כ היינו משום דהעדות חתימה שיש בשעת המסירה מועלת כעידי מסירה לקיומי מילתא, וכשיטת רב אלפס אליבא דר"א דע"ח גרידא מהני אפילו לקיומי מילתא, [דלענין עדות לקיומא ודאי דסברת הרי"ף דעדי חתימה חשיבי כע"מ, וחדושו של הר"ן הוא דלענין אשווי שטרא נמי מהני רק מטעם זה]. וא"כ אמאי לר"א לא מהני הע"ח גם לאשווי שטרא, ואם ס"ל להתוס' דהע"ח לא חשיבי כע"מ ומה"ט לא סגי לר"א בע"ח לאשווי שטרא, אמאי מהני לר"מ הע"ח לקיומי מילתא, דהרי זה פשוט דאף אחר שהעדים משוו ליה שטרא בעינן עדות לקיומי מילתא בשעת חלות הגירושין, ועי' להלן בס"ק נ"ז ישוב ע"ז.</w:t>
      </w:r>
    </w:p>
    <w:p w14:paraId="71A0BA54" w14:textId="77777777" w:rsidR="00D309A4" w:rsidRPr="00724A46" w:rsidRDefault="00D309A4" w:rsidP="00724A46">
      <w:pPr>
        <w:pStyle w:val="afffff7"/>
        <w:rPr>
          <w:rtl/>
        </w:rPr>
      </w:pPr>
      <w:bookmarkStart w:id="3135" w:name="_Toc172610225"/>
      <w:bookmarkStart w:id="3136" w:name="_Toc173964774"/>
      <w:r w:rsidRPr="00724A46">
        <w:rPr>
          <w:rtl/>
        </w:rPr>
        <w:t>שעורי ר' שמואל גיטין ד' ע"א</w:t>
      </w:r>
      <w:r w:rsidRPr="00724A46">
        <w:rPr>
          <w:rFonts w:hint="cs"/>
          <w:rtl/>
        </w:rPr>
        <w:t xml:space="preserve"> אות נ"ז ד"ה ועל דרך</w:t>
      </w:r>
      <w:bookmarkEnd w:id="3135"/>
      <w:r w:rsidRPr="00724A46">
        <w:rPr>
          <w:rtl/>
        </w:rPr>
        <w:t xml:space="preserve"> (ז)</w:t>
      </w:r>
      <w:bookmarkEnd w:id="3136"/>
    </w:p>
    <w:p w14:paraId="3E192340" w14:textId="77777777" w:rsidR="00D309A4" w:rsidRDefault="00D309A4" w:rsidP="00D309A4">
      <w:pPr>
        <w:pStyle w:val="a7"/>
        <w:rPr>
          <w:rtl/>
        </w:rPr>
      </w:pPr>
      <w:bookmarkStart w:id="3137" w:name="_Toc172606967"/>
      <w:r>
        <w:rPr>
          <w:rFonts w:hint="cs"/>
          <w:rtl/>
        </w:rPr>
        <w:t>תי' הגרש"ר דע"ח במקום ע"מ רק במוכח מתוכו ולר"מ דע"ח כרתי מוכח מתוכו ולר"א לא מוכח</w:t>
      </w:r>
      <w:bookmarkEnd w:id="3137"/>
    </w:p>
    <w:p w14:paraId="656A161B" w14:textId="27EBEA6E" w:rsidR="00D309A4" w:rsidRPr="008620FF" w:rsidRDefault="00D309A4" w:rsidP="00E80966">
      <w:pPr>
        <w:pStyle w:val="a2"/>
        <w:rPr>
          <w:rtl/>
        </w:rPr>
      </w:pPr>
      <w:bookmarkStart w:id="3138" w:name="_Ref172285096"/>
      <w:r>
        <w:rPr>
          <w:rFonts w:hint="cs"/>
          <w:rtl/>
        </w:rPr>
        <w:t>ותירץ</w:t>
      </w:r>
      <w:r>
        <w:rPr>
          <w:rtl/>
        </w:rPr>
        <w:t xml:space="preserve"> </w:t>
      </w:r>
      <w:r>
        <w:rPr>
          <w:rFonts w:hint="cs"/>
          <w:b/>
          <w:bCs/>
          <w:rtl/>
        </w:rPr>
        <w:t>ב</w:t>
      </w:r>
      <w:r w:rsidRPr="008620F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Ref172285096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פח)</w:t>
      </w:r>
      <w:r>
        <w:rPr>
          <w:b/>
          <w:bCs/>
          <w:vanish/>
          <w:rtl/>
        </w:rPr>
        <w:fldChar w:fldCharType="end"/>
      </w:r>
      <w:r w:rsidRPr="008620FF">
        <w:rPr>
          <w:b/>
          <w:bCs/>
          <w:vanish/>
          <w:rtl/>
        </w:rPr>
        <w:t xml:space="preserve"> &gt;</w:t>
      </w:r>
      <w:r>
        <w:rPr>
          <w:rFonts w:hint="cs"/>
          <w:b/>
          <w:bCs/>
          <w:rtl/>
        </w:rPr>
        <w:t>שיעורי רבי שמואל</w:t>
      </w:r>
      <w:r w:rsidRPr="008620FF">
        <w:rPr>
          <w:b/>
          <w:bCs/>
          <w:rtl/>
        </w:rPr>
        <w:t xml:space="preserve"> </w:t>
      </w:r>
      <w:r w:rsidRPr="008620F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נ"ז ד"ה ועל דרך</w:t>
      </w:r>
      <w:r w:rsidRPr="008620FF">
        <w:rPr>
          <w:rFonts w:ascii="Calibri" w:eastAsia="Times New Roman" w:hAnsi="Calibri" w:cs="Guttman Rashi"/>
          <w:noProof w:val="0"/>
          <w:sz w:val="10"/>
          <w:szCs w:val="12"/>
          <w:rtl/>
        </w:rPr>
        <w:t>)</w:t>
      </w:r>
      <w:r w:rsidRPr="008620FF">
        <w:rPr>
          <w:vanish/>
          <w:rtl/>
        </w:rPr>
        <w:t>=</w:t>
      </w:r>
      <w:r>
        <w:rPr>
          <w:rtl/>
        </w:rPr>
        <w:t xml:space="preserve"> </w:t>
      </w:r>
      <w:r>
        <w:rPr>
          <w:rFonts w:hint="cs"/>
          <w:rtl/>
        </w:rPr>
        <w:t>דס"ל</w:t>
      </w:r>
      <w:r w:rsidRPr="007B02B3">
        <w:rPr>
          <w:b/>
          <w:bCs/>
          <w:rtl/>
        </w:rPr>
        <w:t xml:space="preserve"> </w:t>
      </w:r>
      <w:r>
        <w:rPr>
          <w:rFonts w:hint="cs"/>
          <w:b/>
          <w:bCs/>
          <w:rtl/>
        </w:rPr>
        <w:t>להתוס'</w:t>
      </w:r>
      <w:r>
        <w:rPr>
          <w:rtl/>
        </w:rPr>
        <w:t xml:space="preserve"> </w:t>
      </w:r>
      <w:r>
        <w:rPr>
          <w:rFonts w:hint="cs"/>
          <w:rtl/>
        </w:rPr>
        <w:t>בתחילת דבריהם דהא דהעידי חתימה מהני במקום העידי מסירה לקיומי, הוא רק כשעדותם מוכחת מתוך השטר,</w:t>
      </w:r>
      <w:r>
        <w:rPr>
          <w:rtl/>
        </w:rPr>
        <w:t xml:space="preserve"> </w:t>
      </w:r>
      <w:r w:rsidRPr="007B02B3">
        <w:rPr>
          <w:sz w:val="12"/>
          <w:szCs w:val="14"/>
          <w:rtl/>
        </w:rPr>
        <w:t>[</w:t>
      </w:r>
      <w:r>
        <w:rPr>
          <w:rFonts w:hint="cs"/>
          <w:sz w:val="12"/>
          <w:szCs w:val="14"/>
          <w:rtl/>
        </w:rPr>
        <w:t>כדביאר</w:t>
      </w:r>
      <w:r>
        <w:rPr>
          <w:sz w:val="12"/>
          <w:szCs w:val="14"/>
          <w:rtl/>
        </w:rPr>
        <w:t xml:space="preserve"> </w:t>
      </w:r>
      <w:r>
        <w:rPr>
          <w:rFonts w:hint="cs"/>
          <w:b/>
          <w:bCs/>
          <w:szCs w:val="14"/>
          <w:rtl/>
        </w:rPr>
        <w:t>הגרש"ר</w:t>
      </w:r>
      <w:r w:rsidRPr="007B02B3">
        <w:rPr>
          <w:b/>
          <w:bCs/>
          <w:szCs w:val="14"/>
          <w:rtl/>
        </w:rPr>
        <w:t xml:space="preserve"> </w:t>
      </w:r>
      <w:r w:rsidRPr="007B02B3">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Ref172285085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סט)</w:t>
      </w:r>
      <w:r>
        <w:rPr>
          <w:rFonts w:ascii="Guttman Rashi" w:eastAsia="Guttman Rashi" w:hAnsi="Guttman Rashi" w:cs="Guttman Rashi"/>
          <w:sz w:val="10"/>
          <w:szCs w:val="10"/>
          <w:rtl/>
        </w:rPr>
        <w:fldChar w:fldCharType="end"/>
      </w:r>
      <w:r w:rsidRPr="007B02B3">
        <w:rPr>
          <w:sz w:val="12"/>
          <w:szCs w:val="14"/>
          <w:rtl/>
        </w:rPr>
        <w:t>]</w:t>
      </w:r>
      <w:r>
        <w:rPr>
          <w:rFonts w:hint="cs"/>
          <w:sz w:val="12"/>
          <w:szCs w:val="14"/>
          <w:rtl/>
        </w:rPr>
        <w:t>,</w:t>
      </w:r>
      <w:r>
        <w:rPr>
          <w:rtl/>
        </w:rPr>
        <w:t xml:space="preserve"> </w:t>
      </w:r>
      <w:r>
        <w:rPr>
          <w:rFonts w:hint="cs"/>
          <w:rtl/>
        </w:rPr>
        <w:t xml:space="preserve">וא"כ רק לדעת ר"מ דהעידי חתימה הם מתוך הגט </w:t>
      </w:r>
      <w:r>
        <w:rPr>
          <w:rFonts w:hint="cs"/>
          <w:rtl/>
        </w:rPr>
        <w:lastRenderedPageBreak/>
        <w:t>כיון דעידי חתימה כרתי, א"כ יש הוכחה מתוך השטר על המסירה, וחשיב שיש עדות לקיומי, או דהעידי חתימה עצמם חשיבי כעדים על המסירה, אבל לר"א דעידי מסירה כרתי א"כ העידי חתימה אינם מתוך הגט אלא הם ראיה חיצונית שעי"ז יש אנן סהדי שהייתה מסירה, ולכן ס"ל</w:t>
      </w:r>
      <w:r w:rsidRPr="00AE2016">
        <w:rPr>
          <w:b/>
          <w:bCs/>
          <w:rtl/>
        </w:rPr>
        <w:t xml:space="preserve"> </w:t>
      </w:r>
      <w:r>
        <w:rPr>
          <w:rFonts w:hint="cs"/>
          <w:b/>
          <w:bCs/>
          <w:rtl/>
        </w:rPr>
        <w:t>להתוס'</w:t>
      </w:r>
      <w:r>
        <w:rPr>
          <w:rtl/>
        </w:rPr>
        <w:t xml:space="preserve"> </w:t>
      </w:r>
      <w:r>
        <w:rPr>
          <w:rFonts w:hint="cs"/>
          <w:rtl/>
        </w:rPr>
        <w:t>בתחילת דבריהם דלא מהני העידי חתימה לקיומי לר"א, כיון דעדותם אינה חלק ממעשה הגירושין והקידושין, ודמי למקדש אשה בכסף ונותן לה שטר ראיה על הקידושין, דהשטר אינו עדות לקיומי בקידושי כסף.</w:t>
      </w:r>
      <w:bookmarkEnd w:id="3138"/>
    </w:p>
    <w:p w14:paraId="31DEEB11"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נ"ז ד"ה ועל דרך</w:t>
      </w:r>
    </w:p>
    <w:p w14:paraId="4FECBC2C" w14:textId="77777777" w:rsidR="00D309A4" w:rsidRPr="00BA0BE9" w:rsidRDefault="00D309A4" w:rsidP="00D309A4">
      <w:pPr>
        <w:pStyle w:val="a1"/>
        <w:rPr>
          <w:rtl/>
        </w:rPr>
      </w:pPr>
      <w:r w:rsidRPr="00BA0BE9">
        <w:rPr>
          <w:rtl/>
        </w:rPr>
        <w:t>ועל דרך זה נראה לישב גם מה שהקשינו לעיל ס"ק נ"ה על מה שמשמע מדברי התוס' שרק ר"ת חידש דאליבא דר"מ צריך ע"מ לקיום הדבר, אבל התוס' סברי מעיקרא דלר"מ אי"צ עדים לקיום אף דס"ל דלר"א לא מהני ע"ח במקום ע"מ, ולכאורה היה נראה מזה, דלקיומי מילתא סגי במה שנדע את המסירה ע"י העדי חתימה, משא"כ לאשווי שטרא צריך דוקא עדי מסירה, וזה סברא הפוכה ממה שבארנו במה שחלקו התוס' בין שטרי ממון לגו"ק. אבל לפי הנ"ל נראה לומר דסברי התוס' דאימת מועיל הע"ח לקיום הדבר דוקא אם הם מעצם הגט, ולכך אליבא דר"מ דע"ח כרתי הרי הם מעצם הגט, וכשיש מהגט אנן סהדי על המסירה אי"צ עדות לקיום הדבר, או דבכה"ג אינהו חשיבי כע"מ, אבל לר"א דלא ס"ל דע"ח כרתי הרי אינם מעצם הגט, אלא שמועילים לראיה ומזה יש אנן סהדי, כה"ג לא מהני לקיום הדבר, וכמו שאם יקדש בכסף ויתן להאשה שטר ראיה על הקדושין, נראה ברור דלא מהני כעדות לקיומי כיון שאינו ממעשה הקידושין</w:t>
      </w:r>
      <w:r w:rsidRPr="00BA0BE9">
        <w:rPr>
          <w:rFonts w:hint="cs"/>
          <w:rtl/>
        </w:rPr>
        <w:t>.</w:t>
      </w:r>
    </w:p>
    <w:p w14:paraId="47FBCB63" w14:textId="77777777" w:rsidR="00D309A4" w:rsidRDefault="00D309A4" w:rsidP="00D309A4">
      <w:pPr>
        <w:pStyle w:val="a7"/>
        <w:rPr>
          <w:rtl/>
        </w:rPr>
      </w:pPr>
      <w:bookmarkStart w:id="3139" w:name="_Toc172606968"/>
      <w:r>
        <w:rPr>
          <w:rFonts w:hint="cs"/>
          <w:rtl/>
        </w:rPr>
        <w:t>בי' הגרש"ר דלר"מ ע"ח מעידים במעשה הגט ומהני אף בראיה חיצונית דאנ"ס ולר"ת ל"מ לר"מ</w:t>
      </w:r>
      <w:bookmarkEnd w:id="3139"/>
    </w:p>
    <w:p w14:paraId="21B661EB" w14:textId="77777777" w:rsidR="00D309A4" w:rsidRPr="0008187E" w:rsidRDefault="00D309A4" w:rsidP="00E80966">
      <w:pPr>
        <w:pStyle w:val="a2"/>
      </w:pPr>
      <w:r>
        <w:rPr>
          <w:rFonts w:hint="cs"/>
          <w:rtl/>
        </w:rPr>
        <w:t>וביאר</w:t>
      </w:r>
      <w:r w:rsidRPr="0008187E">
        <w:rPr>
          <w:b/>
          <w:bCs/>
          <w:rtl/>
        </w:rPr>
        <w:t xml:space="preserve"> </w:t>
      </w:r>
      <w:r>
        <w:rPr>
          <w:rFonts w:hint="cs"/>
          <w:b/>
          <w:bCs/>
          <w:rtl/>
        </w:rPr>
        <w:t>בשיעורי רבי שמואל</w:t>
      </w:r>
      <w:r>
        <w:rPr>
          <w:rtl/>
        </w:rPr>
        <w:t xml:space="preserve"> </w:t>
      </w:r>
      <w:r>
        <w:rPr>
          <w:rFonts w:hint="cs"/>
          <w:rtl/>
        </w:rPr>
        <w:t>דס"ל</w:t>
      </w:r>
      <w:r w:rsidRPr="00C546A6">
        <w:rPr>
          <w:b/>
          <w:bCs/>
          <w:rtl/>
        </w:rPr>
        <w:t xml:space="preserve"> </w:t>
      </w:r>
      <w:r>
        <w:rPr>
          <w:rFonts w:hint="cs"/>
          <w:b/>
          <w:bCs/>
          <w:rtl/>
        </w:rPr>
        <w:t>להתוס'</w:t>
      </w:r>
      <w:r>
        <w:rPr>
          <w:rtl/>
        </w:rPr>
        <w:t xml:space="preserve"> </w:t>
      </w:r>
      <w:r>
        <w:rPr>
          <w:rFonts w:hint="cs"/>
          <w:rtl/>
        </w:rPr>
        <w:t>בתחילת דבריהם דלדעת ר"מ דהעידי חתימה חשיבי כעדים במעשה הקידושין והגירושין, א"כ מהני עדותם אף לקיומי במסירה, דעדות גמורה מהני אף כשהיא ראיה צדדית, אבל לר"א דהעידי חתימה אינם חלק ממעשה הקידושין והגירושין, אלא דע"י עדותם יש אנן סהדי שהייתה מסירה, א"כ הא דמהני אנן סהדי הוא רק כשהוא מתוך השטר עצמו, אבל אנן סהדי משטר אחר לא מהני, והוסיף</w:t>
      </w:r>
      <w:r w:rsidRPr="00D5452B">
        <w:rPr>
          <w:b/>
          <w:bCs/>
          <w:rtl/>
        </w:rPr>
        <w:t xml:space="preserve"> </w:t>
      </w:r>
      <w:r>
        <w:rPr>
          <w:rFonts w:hint="cs"/>
          <w:b/>
          <w:bCs/>
          <w:rtl/>
        </w:rPr>
        <w:t>הגרש"ר</w:t>
      </w:r>
      <w:r>
        <w:rPr>
          <w:rtl/>
        </w:rPr>
        <w:t xml:space="preserve"> </w:t>
      </w:r>
      <w:r>
        <w:rPr>
          <w:rFonts w:hint="cs"/>
          <w:rtl/>
        </w:rPr>
        <w:t>דאם יהיו עדים שרואים מיד את האנן סהדי, הם יכולים להעיד מדין עידי אומדנא על העדות לקיומי, אבל אנן סהדי לבד לא מהני, וכתב</w:t>
      </w:r>
      <w:r w:rsidRPr="00DD5D78">
        <w:rPr>
          <w:b/>
          <w:bCs/>
          <w:rtl/>
        </w:rPr>
        <w:t xml:space="preserve"> </w:t>
      </w:r>
      <w:r>
        <w:rPr>
          <w:rFonts w:hint="cs"/>
          <w:b/>
          <w:bCs/>
          <w:rtl/>
        </w:rPr>
        <w:t>הגרש"ר</w:t>
      </w:r>
      <w:r>
        <w:rPr>
          <w:rtl/>
        </w:rPr>
        <w:t xml:space="preserve"> </w:t>
      </w:r>
      <w:r>
        <w:rPr>
          <w:rFonts w:hint="cs"/>
          <w:rtl/>
        </w:rPr>
        <w:t xml:space="preserve">דלכן ס"ל </w:t>
      </w:r>
      <w:r>
        <w:rPr>
          <w:rFonts w:hint="cs"/>
          <w:b/>
          <w:bCs/>
          <w:rtl/>
        </w:rPr>
        <w:t>להתוס'</w:t>
      </w:r>
      <w:r>
        <w:rPr>
          <w:rtl/>
        </w:rPr>
        <w:t xml:space="preserve"> </w:t>
      </w:r>
      <w:r>
        <w:rPr>
          <w:rFonts w:hint="cs"/>
          <w:rtl/>
        </w:rPr>
        <w:t>בתחילת דבריהם דרק לר"מ סגי בעידי חתימה, אבל לר"א צריך עידי מסירה, וע"ז חידש</w:t>
      </w:r>
      <w:r w:rsidRPr="00DD5D78">
        <w:rPr>
          <w:b/>
          <w:bCs/>
          <w:rtl/>
        </w:rPr>
        <w:t xml:space="preserve"> </w:t>
      </w:r>
      <w:r>
        <w:rPr>
          <w:rFonts w:hint="cs"/>
          <w:b/>
          <w:bCs/>
          <w:rtl/>
        </w:rPr>
        <w:t>ר"ת</w:t>
      </w:r>
      <w:r>
        <w:rPr>
          <w:rtl/>
        </w:rPr>
        <w:t xml:space="preserve"> </w:t>
      </w:r>
      <w:r>
        <w:rPr>
          <w:rFonts w:hint="cs"/>
          <w:rtl/>
        </w:rPr>
        <w:t>דאף לר"מ דעידי חתימה כרתי, מ"מ לא מהני עדותם כעדות לקיומי.</w:t>
      </w:r>
    </w:p>
    <w:p w14:paraId="6CD73CC0" w14:textId="77777777" w:rsidR="00D309A4" w:rsidRPr="00BA0BE9" w:rsidRDefault="00D309A4" w:rsidP="00D309A4">
      <w:pPr>
        <w:pStyle w:val="a1"/>
        <w:rPr>
          <w:rtl/>
        </w:rPr>
      </w:pPr>
      <w:r w:rsidRPr="00BA0BE9">
        <w:rPr>
          <w:rtl/>
        </w:rPr>
        <w:t>והטעם בזה פשוט, דדוקא עדים מהני אף דהוו כדבר צדדי, אבל האנן סהדי כיון שאפשר לזרוק השטר יש סברא לומר שלא יועיל כלל לקיום, אלא שכן הוא הדין דכשבא מהשטר עצמו מועיל, אבל כשהוא משטר אחר ודאי לא יועיל, ואה"נ אם יהיו עדים רואים מיד את האנן סהדי יועיל בתורת עידי אומדנא אבל בלא"ה ודאי דלא מהני, ולהכי כשמקדשה בתורת כסף הוי הראיה על הקידושין כשטר אחר, אלא דאכתי י"ל דאפילו עם הע"ח לא כרתי מ"מ הרי הם חלק מהגט, אבל בסברת התוס' י"ל דכה"ג לא מהני, וכמש"נ. ור"ת חידש דאפילו לר"מ דע"ח כרתי נמי לא מהני לקיומי מילתא. [וע"ע בחי' רבי שמואל סי' ז'].</w:t>
      </w:r>
    </w:p>
    <w:p w14:paraId="18427D6D" w14:textId="77777777" w:rsidR="00D309A4" w:rsidRDefault="00D309A4" w:rsidP="00D309A4">
      <w:pPr>
        <w:pStyle w:val="1"/>
        <w:rPr>
          <w:rtl/>
        </w:rPr>
      </w:pPr>
      <w:bookmarkStart w:id="3140" w:name="_Toc172606969"/>
      <w:r>
        <w:rPr>
          <w:rFonts w:hint="cs"/>
          <w:rtl/>
        </w:rPr>
        <w:t>בי' הגרש"ר בפלו' ר"ת ותוס' וק' דל"מ בתוס' כבי' הקצוה"ח</w:t>
      </w:r>
      <w:bookmarkEnd w:id="3140"/>
      <w:r>
        <w:rPr>
          <w:rFonts w:hint="cs"/>
          <w:rtl/>
        </w:rPr>
        <w:t xml:space="preserve"> </w:t>
      </w:r>
    </w:p>
    <w:p w14:paraId="49D272D3" w14:textId="77777777" w:rsidR="00D309A4" w:rsidRPr="00724A46" w:rsidRDefault="00D309A4" w:rsidP="00724A46">
      <w:pPr>
        <w:pStyle w:val="afffff7"/>
        <w:rPr>
          <w:rtl/>
        </w:rPr>
      </w:pPr>
      <w:bookmarkStart w:id="3141" w:name="_Toc172610226"/>
      <w:bookmarkStart w:id="3142" w:name="_Toc173964775"/>
      <w:r w:rsidRPr="00724A46">
        <w:rPr>
          <w:rtl/>
        </w:rPr>
        <w:t>שעורי ר' שמואל גיטין ד' ע"א</w:t>
      </w:r>
      <w:r w:rsidRPr="00724A46">
        <w:rPr>
          <w:rFonts w:hint="cs"/>
          <w:rtl/>
        </w:rPr>
        <w:t xml:space="preserve"> אות נ"ו</w:t>
      </w:r>
      <w:bookmarkEnd w:id="3141"/>
      <w:r w:rsidRPr="00724A46">
        <w:rPr>
          <w:rtl/>
        </w:rPr>
        <w:t xml:space="preserve"> (ז)</w:t>
      </w:r>
      <w:bookmarkEnd w:id="3142"/>
    </w:p>
    <w:p w14:paraId="298BD348" w14:textId="77777777" w:rsidR="00D309A4" w:rsidRDefault="00D309A4" w:rsidP="00D309A4">
      <w:pPr>
        <w:pStyle w:val="a7"/>
        <w:rPr>
          <w:rtl/>
        </w:rPr>
      </w:pPr>
      <w:bookmarkStart w:id="3143" w:name="_Toc172606970"/>
      <w:r>
        <w:rPr>
          <w:rFonts w:hint="cs"/>
          <w:rtl/>
        </w:rPr>
        <w:t>בי' הגרש"ר בר"ת דלר"א ע"מ לאשוויי שטרא אף בממון ודחו תוס' דבממון סגי בהודאת בע"ד</w:t>
      </w:r>
      <w:bookmarkEnd w:id="3143"/>
    </w:p>
    <w:p w14:paraId="743547B2" w14:textId="68B60462" w:rsidR="00D309A4" w:rsidRDefault="00D309A4" w:rsidP="00E80966">
      <w:pPr>
        <w:pStyle w:val="a2"/>
      </w:pPr>
      <w:bookmarkStart w:id="3144" w:name="_Ref172061061"/>
      <w:r>
        <w:rPr>
          <w:rFonts w:hint="cs"/>
          <w:rtl/>
        </w:rPr>
        <w:t xml:space="preserve">במ"ש </w:t>
      </w:r>
      <w:r>
        <w:rPr>
          <w:rFonts w:hint="cs"/>
          <w:b/>
          <w:bCs/>
          <w:rtl/>
        </w:rPr>
        <w:t>ר"ת בתוס' בסוגיין</w:t>
      </w:r>
      <w:r>
        <w:rPr>
          <w:rtl/>
        </w:rPr>
        <w:t xml:space="preserve"> </w:t>
      </w:r>
      <w:r w:rsidRPr="008D64C2">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Ref171966228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ה)</w:t>
      </w:r>
      <w:r>
        <w:rPr>
          <w:rFonts w:ascii="Calibri" w:eastAsia="Times New Roman" w:hAnsi="Calibri" w:cs="Guttman Rashi"/>
          <w:sz w:val="10"/>
          <w:szCs w:val="12"/>
          <w:rtl/>
        </w:rPr>
        <w:fldChar w:fldCharType="end"/>
      </w:r>
      <w:r>
        <w:rPr>
          <w:rtl/>
        </w:rPr>
        <w:t xml:space="preserve"> </w:t>
      </w:r>
      <w:r>
        <w:rPr>
          <w:rFonts w:hint="cs"/>
          <w:rtl/>
        </w:rPr>
        <w:t>דבשטר מתנה או מכר דאינו לשטר ראיה, לא מהני לר"א כשידוע שלא היו עידי מסירה, ובמ"ש</w:t>
      </w:r>
      <w:r w:rsidRPr="003650C0">
        <w:rPr>
          <w:rFonts w:hint="cs"/>
          <w:rtl/>
        </w:rPr>
        <w:t xml:space="preserve"> </w:t>
      </w:r>
      <w:bookmarkStart w:id="3145" w:name="_Hlk172407574"/>
      <w:r>
        <w:rPr>
          <w:rFonts w:hint="cs"/>
          <w:b/>
          <w:bCs/>
          <w:rtl/>
        </w:rPr>
        <w:t>התוס'</w:t>
      </w:r>
      <w:r>
        <w:rPr>
          <w:rtl/>
        </w:rPr>
        <w:t xml:space="preserve"> </w:t>
      </w:r>
      <w:r w:rsidRPr="007A61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bookmarkStart w:id="3146" w:name="_Hlk172407655"/>
      <w:r>
        <w:rPr>
          <w:rFonts w:hint="cs"/>
          <w:rtl/>
        </w:rPr>
        <w:t>דלענין ממון מהני</w:t>
      </w:r>
      <w:r w:rsidRPr="00D34907">
        <w:rPr>
          <w:rFonts w:hint="cs"/>
          <w:rtl/>
        </w:rPr>
        <w:t xml:space="preserve"> </w:t>
      </w:r>
      <w:r>
        <w:rPr>
          <w:rFonts w:hint="cs"/>
          <w:rtl/>
        </w:rPr>
        <w:t xml:space="preserve">שטר בלא עידי מסירה מדין הודאת בע"ד ולכן סגי בעידי חתימה, </w:t>
      </w:r>
      <w:bookmarkEnd w:id="3145"/>
      <w:bookmarkEnd w:id="3146"/>
      <w:r>
        <w:rPr>
          <w:rFonts w:hint="cs"/>
          <w:rtl/>
        </w:rPr>
        <w:t>ביאר</w:t>
      </w:r>
      <w:r>
        <w:rPr>
          <w:rtl/>
        </w:rPr>
        <w:t xml:space="preserve"> </w:t>
      </w:r>
      <w:r>
        <w:rPr>
          <w:rFonts w:hint="cs"/>
          <w:b/>
          <w:bCs/>
          <w:rtl/>
        </w:rPr>
        <w:t>ב</w:t>
      </w:r>
      <w:r w:rsidRPr="003650C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Ref172061061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w:t>
      </w:r>
      <w:r>
        <w:rPr>
          <w:b/>
          <w:bCs/>
          <w:vanish/>
          <w:rtl/>
        </w:rPr>
        <w:fldChar w:fldCharType="end"/>
      </w:r>
      <w:r w:rsidRPr="003650C0">
        <w:rPr>
          <w:b/>
          <w:bCs/>
          <w:vanish/>
          <w:rtl/>
        </w:rPr>
        <w:t xml:space="preserve"> &gt;</w:t>
      </w:r>
      <w:r>
        <w:rPr>
          <w:rFonts w:hint="cs"/>
          <w:b/>
          <w:bCs/>
          <w:rtl/>
        </w:rPr>
        <w:t>שיעורי רבי שמואל</w:t>
      </w:r>
      <w:r w:rsidRPr="003650C0">
        <w:rPr>
          <w:b/>
          <w:bCs/>
          <w:rtl/>
        </w:rPr>
        <w:t xml:space="preserve"> </w:t>
      </w:r>
      <w:r w:rsidRPr="003650C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אות </w:t>
      </w:r>
      <w:r>
        <w:rPr>
          <w:rFonts w:ascii="Calibri" w:eastAsia="Times New Roman" w:hAnsi="Calibri" w:cs="Guttman Rashi" w:hint="cs"/>
          <w:noProof w:val="0"/>
          <w:sz w:val="10"/>
          <w:szCs w:val="12"/>
          <w:rtl/>
        </w:rPr>
        <w:t>נ"ו</w:t>
      </w:r>
      <w:r w:rsidRPr="003650C0">
        <w:rPr>
          <w:rFonts w:ascii="Calibri" w:eastAsia="Times New Roman" w:hAnsi="Calibri" w:cs="Guttman Rashi"/>
          <w:noProof w:val="0"/>
          <w:sz w:val="10"/>
          <w:szCs w:val="12"/>
          <w:rtl/>
        </w:rPr>
        <w:t>)</w:t>
      </w:r>
      <w:bookmarkEnd w:id="3144"/>
      <w:r w:rsidRPr="003650C0">
        <w:rPr>
          <w:vanish/>
          <w:rtl/>
        </w:rPr>
        <w:t>=</w:t>
      </w:r>
      <w:r>
        <w:rPr>
          <w:rtl/>
        </w:rPr>
        <w:t xml:space="preserve"> </w:t>
      </w:r>
      <w:r>
        <w:rPr>
          <w:rFonts w:hint="cs"/>
          <w:rtl/>
        </w:rPr>
        <w:t>דבתחילה ס"ל</w:t>
      </w:r>
      <w:r w:rsidRPr="001E7240">
        <w:rPr>
          <w:b/>
          <w:bCs/>
          <w:rtl/>
        </w:rPr>
        <w:t xml:space="preserve"> </w:t>
      </w:r>
      <w:r>
        <w:rPr>
          <w:rFonts w:hint="cs"/>
          <w:b/>
          <w:bCs/>
          <w:rtl/>
        </w:rPr>
        <w:t>להתוס'</w:t>
      </w:r>
      <w:r>
        <w:rPr>
          <w:rFonts w:hint="cs"/>
          <w:rtl/>
        </w:rPr>
        <w:t xml:space="preserve"> דהא דר"א מצריך עידי מסירה היינו דוקא לאשוויי שטרא, ולא מדין דבר שבערוה, וא"כ כמו שצריך בגיטין וקידושין ה"ה בשטרי ממון, ודחו</w:t>
      </w:r>
      <w:r w:rsidRPr="004773C4">
        <w:rPr>
          <w:b/>
          <w:bCs/>
          <w:rtl/>
        </w:rPr>
        <w:t xml:space="preserve"> </w:t>
      </w:r>
      <w:r>
        <w:rPr>
          <w:rFonts w:hint="cs"/>
          <w:b/>
          <w:bCs/>
          <w:rtl/>
        </w:rPr>
        <w:t>התוס'</w:t>
      </w:r>
      <w:r>
        <w:rPr>
          <w:rtl/>
        </w:rPr>
        <w:t xml:space="preserve"> </w:t>
      </w:r>
      <w:r>
        <w:rPr>
          <w:rFonts w:hint="cs"/>
          <w:rtl/>
        </w:rPr>
        <w:t>דלענין ממון סגי בהודאת בע"ד.</w:t>
      </w:r>
    </w:p>
    <w:p w14:paraId="3B0C7000" w14:textId="77777777" w:rsidR="00D309A4" w:rsidRPr="00CC7530" w:rsidRDefault="00D309A4" w:rsidP="00724A46">
      <w:pPr>
        <w:pStyle w:val="afffffe"/>
        <w:rPr>
          <w:rtl/>
        </w:rPr>
      </w:pPr>
      <w:r w:rsidRPr="00CC7530">
        <w:rPr>
          <w:rtl/>
        </w:rPr>
        <w:t>שעורי ר' שמואל גיטין ד' ע"א</w:t>
      </w:r>
      <w:r w:rsidRPr="00CC7530">
        <w:rPr>
          <w:rFonts w:hint="cs"/>
          <w:rtl/>
        </w:rPr>
        <w:t xml:space="preserve"> אות נ"ו</w:t>
      </w:r>
    </w:p>
    <w:p w14:paraId="67317F0C" w14:textId="77777777" w:rsidR="00D309A4" w:rsidRPr="00BA0BE9" w:rsidRDefault="00D309A4" w:rsidP="00D309A4">
      <w:pPr>
        <w:pStyle w:val="a1"/>
        <w:rPr>
          <w:rtl/>
        </w:rPr>
      </w:pPr>
      <w:r w:rsidRPr="00BA0BE9">
        <w:rPr>
          <w:rtl/>
        </w:rPr>
        <w:t>נו) בא"ד, וכן שטר מתנת קרקע או שטר מכר וכו' מיהו יש לחלק וכו'. בתחלה סברי התוס' דכיון דהא דלר"א בעינן דוקא ע"מ הוא לאשווי שטרא, ואי"ז מדינא דאין דשב"ע פחות משנים, דבעינן עדים לקיומי, א"כ אין חלוק בזה בין שטרי ממון לגו"ק, וגם בשטרי ממון בעינן עדים לאשווי שטרא, וע"ז מסקי התוס' דאינו כן דלענין ממון דמהניא הודאת בע"ד סגי בעדי חתימה במקום הודאת בע"ד.</w:t>
      </w:r>
    </w:p>
    <w:p w14:paraId="70E3E166" w14:textId="77777777" w:rsidR="00D309A4" w:rsidRDefault="00D309A4" w:rsidP="00D309A4">
      <w:pPr>
        <w:pStyle w:val="a7"/>
        <w:rPr>
          <w:rtl/>
        </w:rPr>
      </w:pPr>
      <w:bookmarkStart w:id="3147" w:name="_Toc172606971"/>
      <w:r>
        <w:rPr>
          <w:rFonts w:hint="cs"/>
          <w:rtl/>
        </w:rPr>
        <w:t>בי' הגרש"ר דהע"מ מהני לאשוויי שטרא והודאת בע"ד כע"ח ובי' הקצוה"ח דהע"מ רק לערוה</w:t>
      </w:r>
      <w:bookmarkEnd w:id="3147"/>
    </w:p>
    <w:p w14:paraId="714AF16D" w14:textId="21934438" w:rsidR="00D309A4" w:rsidRPr="00593BC9" w:rsidRDefault="00D309A4" w:rsidP="00E80966">
      <w:pPr>
        <w:pStyle w:val="a2"/>
      </w:pPr>
      <w:bookmarkStart w:id="3148" w:name="_Ref172558540"/>
      <w:r>
        <w:rPr>
          <w:rFonts w:hint="cs"/>
          <w:rtl/>
        </w:rPr>
        <w:t>והקשה</w:t>
      </w:r>
      <w:r w:rsidRPr="004B1BB5">
        <w:rPr>
          <w:b/>
          <w:bCs/>
          <w:rtl/>
        </w:rPr>
        <w:t xml:space="preserve"> </w:t>
      </w:r>
      <w:r>
        <w:rPr>
          <w:rFonts w:hint="cs"/>
          <w:b/>
          <w:bCs/>
          <w:rtl/>
        </w:rPr>
        <w:t>בשיעורי רבי שמואל</w:t>
      </w:r>
      <w:r>
        <w:rPr>
          <w:rtl/>
        </w:rPr>
        <w:t xml:space="preserve"> </w:t>
      </w:r>
      <w:r>
        <w:rPr>
          <w:rFonts w:hint="cs"/>
          <w:rtl/>
        </w:rPr>
        <w:t>הא כיון דהעידי מסירה מועילים לאשוויי שטרא, א"כ אף דהודאת בע"ד היא במקום העידי חתימה, מ"מ היאך מהני במקום העידי מסירה לאשוויי שטרא, והביא</w:t>
      </w:r>
      <w:r w:rsidRPr="00526CDC">
        <w:rPr>
          <w:b/>
          <w:bCs/>
          <w:rtl/>
        </w:rPr>
        <w:t xml:space="preserve"> </w:t>
      </w:r>
      <w:r>
        <w:rPr>
          <w:rFonts w:hint="cs"/>
          <w:b/>
          <w:bCs/>
          <w:rtl/>
        </w:rPr>
        <w:t>הגרש"ר</w:t>
      </w:r>
      <w:r>
        <w:rPr>
          <w:rtl/>
        </w:rPr>
        <w:t xml:space="preserve"> </w:t>
      </w:r>
      <w:r>
        <w:rPr>
          <w:rFonts w:hint="cs"/>
          <w:rtl/>
        </w:rPr>
        <w:t>את ביאור</w:t>
      </w:r>
      <w:r>
        <w:rPr>
          <w:rtl/>
        </w:rPr>
        <w:t xml:space="preserve"> </w:t>
      </w:r>
      <w:r>
        <w:rPr>
          <w:rFonts w:hint="cs"/>
          <w:b/>
          <w:bCs/>
          <w:rtl/>
        </w:rPr>
        <w:t>הקצוה"ח</w:t>
      </w:r>
      <w:r>
        <w:rPr>
          <w:rtl/>
        </w:rPr>
        <w:t xml:space="preserve"> </w:t>
      </w:r>
      <w:r w:rsidRPr="00526CDC">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Ref172558553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דכוונת</w:t>
      </w:r>
      <w:r w:rsidRPr="00FA4AEE">
        <w:rPr>
          <w:b/>
          <w:bCs/>
          <w:rtl/>
        </w:rPr>
        <w:t xml:space="preserve"> </w:t>
      </w:r>
      <w:r>
        <w:rPr>
          <w:rFonts w:hint="cs"/>
          <w:b/>
          <w:bCs/>
          <w:rtl/>
        </w:rPr>
        <w:t>התוס'</w:t>
      </w:r>
      <w:r>
        <w:rPr>
          <w:rtl/>
        </w:rPr>
        <w:t xml:space="preserve"> </w:t>
      </w:r>
      <w:r>
        <w:rPr>
          <w:rFonts w:hint="cs"/>
          <w:rtl/>
        </w:rPr>
        <w:t>לומר דהעידי מסירה הם רק מחמת דהוא דבר שבערוה, אבל לענין לאשוויי שטרא סגי בעידי חתימה, ולכן מהני בממון הודאת בע"ד, וציין</w:t>
      </w:r>
      <w:r w:rsidRPr="00BD0AD2">
        <w:rPr>
          <w:b/>
          <w:bCs/>
          <w:rtl/>
        </w:rPr>
        <w:t xml:space="preserve"> </w:t>
      </w:r>
      <w:r>
        <w:rPr>
          <w:rFonts w:hint="cs"/>
          <w:b/>
          <w:bCs/>
          <w:rtl/>
        </w:rPr>
        <w:t>הגרש"ר</w:t>
      </w:r>
      <w:r>
        <w:rPr>
          <w:rtl/>
        </w:rPr>
        <w:t xml:space="preserve"> </w:t>
      </w:r>
      <w:r>
        <w:rPr>
          <w:rFonts w:hint="cs"/>
          <w:rtl/>
        </w:rPr>
        <w:t>לדברי</w:t>
      </w:r>
      <w:r>
        <w:rPr>
          <w:rtl/>
        </w:rPr>
        <w:t xml:space="preserve"> </w:t>
      </w:r>
      <w:r>
        <w:rPr>
          <w:rFonts w:hint="cs"/>
          <w:b/>
          <w:bCs/>
          <w:rtl/>
        </w:rPr>
        <w:t>הקצוה"ח</w:t>
      </w:r>
      <w:r>
        <w:rPr>
          <w:rtl/>
        </w:rPr>
        <w:t xml:space="preserve"> </w:t>
      </w:r>
      <w:r w:rsidRPr="00BD0AD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Ref172606567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נג)</w:t>
      </w:r>
      <w:r>
        <w:rPr>
          <w:rFonts w:ascii="Calibri" w:eastAsia="Times New Roman" w:hAnsi="Calibri" w:cs="Guttman Rashi"/>
          <w:noProof w:val="0"/>
          <w:sz w:val="10"/>
          <w:szCs w:val="12"/>
          <w:rtl/>
        </w:rPr>
        <w:fldChar w:fldCharType="end"/>
      </w:r>
      <w:r w:rsidRPr="00BD0AD2">
        <w:rPr>
          <w:rFonts w:ascii="Calibri" w:eastAsia="Times New Roman" w:hAnsi="Calibri" w:cs="Guttman Rashi"/>
          <w:noProof w:val="0"/>
          <w:sz w:val="10"/>
          <w:szCs w:val="12"/>
          <w:rtl/>
        </w:rPr>
        <w:t>)</w:t>
      </w:r>
      <w:r>
        <w:rPr>
          <w:rtl/>
        </w:rPr>
        <w:t xml:space="preserve"> </w:t>
      </w:r>
      <w:r>
        <w:rPr>
          <w:rFonts w:hint="cs"/>
          <w:rtl/>
        </w:rPr>
        <w:t>בדין עדות לקיומי בממון.</w:t>
      </w:r>
      <w:bookmarkEnd w:id="3148"/>
    </w:p>
    <w:p w14:paraId="631CC7AD" w14:textId="77777777" w:rsidR="00D309A4" w:rsidRDefault="00D309A4" w:rsidP="00D309A4">
      <w:pPr>
        <w:pStyle w:val="a1"/>
        <w:rPr>
          <w:rtl/>
        </w:rPr>
      </w:pPr>
      <w:r w:rsidRPr="00BA0BE9">
        <w:rPr>
          <w:rtl/>
        </w:rPr>
        <w:t>ובפשטות דבריהם תמוהים, דהא הכא לענין אשווי שטרא איירי, מה יועיל ע"ז מה שע"ח הוו במקום הודאת בע"ד, ובקצוה"ח סי' מ"ב סק"א ביאר בדבריהם דס"ל דמה דלר"א צריך דוקא ע"מ הוא מדינא דאין דשב"ע פחות מב' דבעינן עדים לקיומי, אבל לאשווי שטרא מודה ר"א דע"ח נמי כרתי, ולכך בממון דלא בעינן עדות לקיומי ומשום דמהניא ביה הודאת בע"ד וכדאמרינן בקדושין ס"ה ע"ב דלא איברו סהדי אלא לשקרי, ואי"צ עדות אלא לאשווי שטרא ע"ז מודה ר"א דע"ח נמי כרתי. (ובהא דלא ילפי' דשב"ע מממון דלא ליבעי עדות לקיומי, יעויין בקצוה"ח סי' רמ"א סק"א מש"כ בזה).</w:t>
      </w:r>
    </w:p>
    <w:p w14:paraId="62251309" w14:textId="77777777" w:rsidR="00D309A4" w:rsidRDefault="00D309A4" w:rsidP="00D309A4">
      <w:pPr>
        <w:pStyle w:val="a7"/>
        <w:rPr>
          <w:rtl/>
        </w:rPr>
      </w:pPr>
      <w:bookmarkStart w:id="3149" w:name="_Toc172606972"/>
      <w:r>
        <w:rPr>
          <w:rFonts w:hint="cs"/>
          <w:rtl/>
        </w:rPr>
        <w:t>בי' הגרש"ר בקצוה"ח דכל ההוכחות בתוס' דלר"א צריך ע"מ היינו רק לקיום ולא לאשוויי שטרא</w:t>
      </w:r>
      <w:bookmarkEnd w:id="3149"/>
    </w:p>
    <w:p w14:paraId="43581C48" w14:textId="77777777" w:rsidR="00D309A4" w:rsidRPr="006F10BB" w:rsidRDefault="00D309A4" w:rsidP="00E80966">
      <w:pPr>
        <w:pStyle w:val="a2"/>
      </w:pPr>
      <w:r>
        <w:rPr>
          <w:rFonts w:hint="cs"/>
          <w:rtl/>
        </w:rPr>
        <w:t>וכתב</w:t>
      </w:r>
      <w:r w:rsidRPr="00BF297C">
        <w:rPr>
          <w:b/>
          <w:bCs/>
          <w:rtl/>
        </w:rPr>
        <w:t xml:space="preserve"> </w:t>
      </w:r>
      <w:r>
        <w:rPr>
          <w:rFonts w:hint="cs"/>
          <w:b/>
          <w:bCs/>
          <w:rtl/>
        </w:rPr>
        <w:t>בשיעורי רבי שמואל</w:t>
      </w:r>
      <w:r>
        <w:rPr>
          <w:rtl/>
        </w:rPr>
        <w:t xml:space="preserve"> </w:t>
      </w:r>
      <w:r>
        <w:rPr>
          <w:rFonts w:hint="cs"/>
          <w:rtl/>
        </w:rPr>
        <w:t>דלפי ביאור</w:t>
      </w:r>
      <w:r w:rsidRPr="00BD0AD2">
        <w:rPr>
          <w:b/>
          <w:bCs/>
          <w:rtl/>
        </w:rPr>
        <w:t xml:space="preserve"> </w:t>
      </w:r>
      <w:r>
        <w:rPr>
          <w:rFonts w:hint="cs"/>
          <w:b/>
          <w:bCs/>
          <w:rtl/>
        </w:rPr>
        <w:t>הקצוה"ח</w:t>
      </w:r>
      <w:r>
        <w:rPr>
          <w:rFonts w:hint="cs"/>
          <w:rtl/>
        </w:rPr>
        <w:t xml:space="preserve"> כל האריכות</w:t>
      </w:r>
      <w:r w:rsidRPr="00BF297C">
        <w:rPr>
          <w:b/>
          <w:bCs/>
          <w:rtl/>
        </w:rPr>
        <w:t xml:space="preserve"> </w:t>
      </w:r>
      <w:r>
        <w:rPr>
          <w:rFonts w:hint="cs"/>
          <w:b/>
          <w:bCs/>
          <w:rtl/>
        </w:rPr>
        <w:t>בתוס'</w:t>
      </w:r>
      <w:r>
        <w:rPr>
          <w:rtl/>
        </w:rPr>
        <w:t xml:space="preserve"> </w:t>
      </w:r>
      <w:r>
        <w:rPr>
          <w:rFonts w:hint="cs"/>
          <w:rtl/>
        </w:rPr>
        <w:t>להוכיח דלר"א צריך דוקא עידי מסירה, היינו רק לעידי קיום בגיטין וקידושין ולא לאשוויי שטרא.</w:t>
      </w:r>
    </w:p>
    <w:p w14:paraId="2641D218" w14:textId="77777777" w:rsidR="00D309A4" w:rsidRDefault="00D309A4" w:rsidP="00D309A4">
      <w:pPr>
        <w:pStyle w:val="a1"/>
        <w:rPr>
          <w:rtl/>
        </w:rPr>
      </w:pPr>
      <w:r w:rsidRPr="00BA0BE9">
        <w:rPr>
          <w:rtl/>
        </w:rPr>
        <w:t>ונמצא לפי"ז שכל מה שהאריכו התוס' להוכיח דלר"א בעינן דוקא ע"מ הוא רק לקיומי מילתא, אבל לאשווי שטרא סגי בע"ח</w:t>
      </w:r>
      <w:r w:rsidRPr="00BA0BE9">
        <w:rPr>
          <w:rFonts w:hint="cs"/>
          <w:rtl/>
        </w:rPr>
        <w:t>.</w:t>
      </w:r>
    </w:p>
    <w:p w14:paraId="4625B7B0" w14:textId="77777777" w:rsidR="00D309A4" w:rsidRDefault="00D309A4" w:rsidP="00D309A4">
      <w:pPr>
        <w:pStyle w:val="a7"/>
        <w:rPr>
          <w:rtl/>
        </w:rPr>
      </w:pPr>
    </w:p>
    <w:p w14:paraId="3004B407" w14:textId="77777777" w:rsidR="00D309A4" w:rsidRPr="00EA74B2" w:rsidRDefault="00D309A4" w:rsidP="00D309A4">
      <w:pPr>
        <w:pStyle w:val="a7"/>
        <w:rPr>
          <w:rtl/>
        </w:rPr>
      </w:pPr>
    </w:p>
    <w:p w14:paraId="3F7B4942" w14:textId="77777777" w:rsidR="00D309A4" w:rsidRDefault="00D309A4" w:rsidP="00D309A4">
      <w:pPr>
        <w:pStyle w:val="a7"/>
        <w:rPr>
          <w:rtl/>
        </w:rPr>
      </w:pPr>
      <w:bookmarkStart w:id="3150" w:name="_Toc172606973"/>
      <w:r>
        <w:rPr>
          <w:rFonts w:hint="cs"/>
          <w:rtl/>
        </w:rPr>
        <w:t>קו' הגרש"ר דאי ע"מ מהני רק לקיומי אמאי ל"ק לקמן לר"מ וא"כ מוכח דע"מ לאשוויי שטרא</w:t>
      </w:r>
      <w:bookmarkEnd w:id="3150"/>
      <w:r>
        <w:rPr>
          <w:rFonts w:hint="cs"/>
          <w:rtl/>
        </w:rPr>
        <w:t xml:space="preserve"> </w:t>
      </w:r>
    </w:p>
    <w:p w14:paraId="77B64536" w14:textId="69E2519B" w:rsidR="00D309A4" w:rsidRPr="004D58E4" w:rsidRDefault="00D309A4" w:rsidP="00E80966">
      <w:pPr>
        <w:pStyle w:val="a2"/>
        <w:rPr>
          <w:rtl/>
        </w:rPr>
      </w:pPr>
      <w:r>
        <w:rPr>
          <w:rFonts w:hint="cs"/>
          <w:rtl/>
        </w:rPr>
        <w:t>והקשה</w:t>
      </w:r>
      <w:r w:rsidRPr="00CF25F0">
        <w:rPr>
          <w:b/>
          <w:bCs/>
          <w:rtl/>
        </w:rPr>
        <w:t xml:space="preserve"> </w:t>
      </w:r>
      <w:r>
        <w:rPr>
          <w:rFonts w:hint="cs"/>
          <w:b/>
          <w:bCs/>
          <w:rtl/>
        </w:rPr>
        <w:t>בשיעורי רבי שמואל</w:t>
      </w:r>
      <w:r>
        <w:rPr>
          <w:rtl/>
        </w:rPr>
        <w:t xml:space="preserve"> </w:t>
      </w:r>
      <w:r>
        <w:rPr>
          <w:rFonts w:hint="cs"/>
          <w:rtl/>
        </w:rPr>
        <w:t>על</w:t>
      </w:r>
      <w:r w:rsidRPr="00A11BDE">
        <w:rPr>
          <w:b/>
          <w:bCs/>
          <w:rtl/>
        </w:rPr>
        <w:t xml:space="preserve"> </w:t>
      </w:r>
      <w:r>
        <w:rPr>
          <w:rFonts w:hint="cs"/>
          <w:b/>
          <w:bCs/>
          <w:rtl/>
        </w:rPr>
        <w:t>הקצוה"ח</w:t>
      </w:r>
      <w:r>
        <w:rPr>
          <w:rtl/>
        </w:rPr>
        <w:t xml:space="preserve"> </w:t>
      </w:r>
      <w:r>
        <w:rPr>
          <w:rFonts w:hint="cs"/>
          <w:rtl/>
        </w:rPr>
        <w:t>דא"כ מה הוכיחו</w:t>
      </w:r>
      <w:r w:rsidRPr="00CF25F0">
        <w:rPr>
          <w:b/>
          <w:bCs/>
          <w:rtl/>
        </w:rPr>
        <w:t xml:space="preserve"> </w:t>
      </w:r>
      <w:r>
        <w:rPr>
          <w:rFonts w:hint="cs"/>
          <w:b/>
          <w:bCs/>
          <w:rtl/>
        </w:rPr>
        <w:t>התוס'</w:t>
      </w:r>
      <w:r>
        <w:rPr>
          <w:rtl/>
        </w:rPr>
        <w:t xml:space="preserve"> </w:t>
      </w:r>
      <w:r>
        <w:rPr>
          <w:rFonts w:hint="cs"/>
          <w:rtl/>
        </w:rPr>
        <w:t>דלר"א מהני רק עידי מסירה מההו"א בגמ' לקמן</w:t>
      </w:r>
      <w:r>
        <w:rPr>
          <w:rtl/>
        </w:rPr>
        <w:t xml:space="preserve"> </w:t>
      </w:r>
      <w:r w:rsidRPr="00DF55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פו:</w:t>
      </w:r>
      <w:r w:rsidRPr="00DF55DD">
        <w:rPr>
          <w:rFonts w:ascii="Calibri" w:eastAsia="Times New Roman" w:hAnsi="Calibri" w:cs="Guttman Rashi"/>
          <w:noProof w:val="0"/>
          <w:sz w:val="10"/>
          <w:szCs w:val="12"/>
          <w:rtl/>
        </w:rPr>
        <w:t>)</w:t>
      </w:r>
      <w:r>
        <w:rPr>
          <w:rtl/>
        </w:rPr>
        <w:t xml:space="preserve"> </w:t>
      </w:r>
      <w:r>
        <w:rPr>
          <w:rFonts w:hint="cs"/>
          <w:rtl/>
        </w:rPr>
        <w:t>דלר"א צריך דוקא נתינה לשמה, והא אי העידי מסירה הם רק לקיומי א"כ קשה מהגמ' לקמן אף לר"א דהא מודה ר"מ שצריך עידי קיום, ואפ"ה א"צ נתינה לשמה, אלא מבואר בגמ' לקמן דלר"א צריך עידי מסירה לאשוויי שטרא וכיון דבשעת המסירה נגמר השטר, לכן הו"א דצריך נתינה לשמה, וא"כ כמו דהוכיחו</w:t>
      </w:r>
      <w:r w:rsidRPr="00054320">
        <w:rPr>
          <w:b/>
          <w:bCs/>
          <w:rtl/>
        </w:rPr>
        <w:t xml:space="preserve"> </w:t>
      </w:r>
      <w:r>
        <w:rPr>
          <w:rFonts w:hint="cs"/>
          <w:b/>
          <w:bCs/>
          <w:rtl/>
        </w:rPr>
        <w:t>התוס'</w:t>
      </w:r>
      <w:r>
        <w:rPr>
          <w:rtl/>
        </w:rPr>
        <w:t xml:space="preserve"> </w:t>
      </w:r>
      <w:r>
        <w:rPr>
          <w:rFonts w:hint="cs"/>
          <w:rtl/>
        </w:rPr>
        <w:t>מהגמ' לקמן דצריך עידי מסירה לקיומי ה"ה דמוכח דצריך עידי מסירה לאשוויי שטרא ולא סגי בעידי חתימה.</w:t>
      </w:r>
      <w:r w:rsidRPr="00973203">
        <w:rPr>
          <w:sz w:val="12"/>
          <w:szCs w:val="14"/>
          <w:rtl/>
        </w:rPr>
        <w:t xml:space="preserve"> </w:t>
      </w:r>
      <w:r w:rsidRPr="00006CC0">
        <w:rPr>
          <w:sz w:val="12"/>
          <w:szCs w:val="14"/>
          <w:rtl/>
        </w:rPr>
        <w:t>[</w:t>
      </w:r>
      <w:r>
        <w:rPr>
          <w:rFonts w:hint="cs"/>
          <w:sz w:val="12"/>
          <w:szCs w:val="14"/>
          <w:rtl/>
        </w:rPr>
        <w:t xml:space="preserve">ועי' </w:t>
      </w:r>
      <w:r>
        <w:rPr>
          <w:rFonts w:hint="cs"/>
          <w:b/>
          <w:bCs/>
          <w:szCs w:val="14"/>
          <w:rtl/>
        </w:rPr>
        <w:t>בגנזי הגר"ח</w:t>
      </w:r>
      <w:r w:rsidRPr="00006CC0">
        <w:rPr>
          <w:b/>
          <w:bCs/>
          <w:szCs w:val="14"/>
          <w:rtl/>
        </w:rPr>
        <w:t xml:space="preserve"> </w:t>
      </w:r>
      <w:r w:rsidRPr="00006CC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Ref172541876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קיא)</w:t>
      </w:r>
      <w:r>
        <w:rPr>
          <w:rFonts w:ascii="Guttman Rashi" w:eastAsia="Guttman Rashi" w:hAnsi="Guttman Rashi" w:cs="Guttman Rashi"/>
          <w:sz w:val="10"/>
          <w:szCs w:val="10"/>
          <w:rtl/>
        </w:rPr>
        <w:fldChar w:fldCharType="end"/>
      </w:r>
      <w:r>
        <w:rPr>
          <w:rFonts w:hint="cs"/>
          <w:sz w:val="12"/>
          <w:szCs w:val="14"/>
          <w:rtl/>
        </w:rPr>
        <w:t xml:space="preserve"> במה שהקשה כעי"ז</w:t>
      </w:r>
      <w:r w:rsidRPr="00006CC0">
        <w:rPr>
          <w:sz w:val="12"/>
          <w:szCs w:val="14"/>
          <w:rtl/>
        </w:rPr>
        <w:t>]</w:t>
      </w:r>
      <w:r>
        <w:rPr>
          <w:rFonts w:hint="cs"/>
          <w:sz w:val="12"/>
          <w:szCs w:val="14"/>
          <w:rtl/>
        </w:rPr>
        <w:t>.</w:t>
      </w:r>
    </w:p>
    <w:p w14:paraId="268A1976" w14:textId="77777777" w:rsidR="00D309A4" w:rsidRPr="00BA0BE9" w:rsidRDefault="00D309A4" w:rsidP="00D309A4">
      <w:pPr>
        <w:pStyle w:val="a1"/>
        <w:rPr>
          <w:rtl/>
        </w:rPr>
      </w:pPr>
      <w:r w:rsidRPr="00BA0BE9">
        <w:rPr>
          <w:rtl/>
        </w:rPr>
        <w:t xml:space="preserve">וזה פלא, ממה שהוכיחו התוס' מסוגיא דהמגרש דלר"א בעינן דוקא ע"מ ולכך ס"ד דבעינן נתינה לשמה, ואי נימא דכל מה שצריך לר"א ע"מ הוא רק לקיומי מילתא, עדיין יקשה דהא לר"מ נמי בעינן עדים לקיומי ואפ"ה לדידיה ודאי דלא בעינן נתינה לשמה, ורק לר"א דבעינן ע"מ לאשווי שטרא קס"ד דכיון דבשעת מסירה נגמר כח השטר בעינן נתינה לשמה, וא"כ כמו </w:t>
      </w:r>
      <w:r w:rsidRPr="00BA0BE9">
        <w:rPr>
          <w:rtl/>
        </w:rPr>
        <w:lastRenderedPageBreak/>
        <w:t>שהוכיחו תוס' מזה דלא סגי בע"ח לקיומי מילתא כמו"כ מוכח מזה דלא סגי בע"ח לאשווי שטרא, וצ"ע.</w:t>
      </w:r>
    </w:p>
    <w:p w14:paraId="1AFF8CA0" w14:textId="77777777" w:rsidR="00D309A4" w:rsidRPr="00AE3FC8" w:rsidRDefault="00D309A4" w:rsidP="00D309A4">
      <w:pPr>
        <w:pStyle w:val="1"/>
        <w:rPr>
          <w:rtl/>
        </w:rPr>
      </w:pPr>
      <w:bookmarkStart w:id="3151" w:name="_Toc172606974"/>
      <w:r>
        <w:rPr>
          <w:rFonts w:hint="cs"/>
          <w:rtl/>
        </w:rPr>
        <w:t>קו'</w:t>
      </w:r>
      <w:r w:rsidRPr="00AE3FC8">
        <w:rPr>
          <w:rFonts w:hint="cs"/>
          <w:rtl/>
        </w:rPr>
        <w:t xml:space="preserve"> הגרנ"פ</w:t>
      </w:r>
      <w:r>
        <w:rPr>
          <w:rFonts w:hint="cs"/>
          <w:rtl/>
        </w:rPr>
        <w:t xml:space="preserve"> בתוס' מה הצירוף בדין הודאת בע"ד לדין ע"ח</w:t>
      </w:r>
      <w:bookmarkEnd w:id="3151"/>
      <w:r>
        <w:rPr>
          <w:rFonts w:hint="cs"/>
          <w:rtl/>
        </w:rPr>
        <w:t xml:space="preserve"> </w:t>
      </w:r>
    </w:p>
    <w:p w14:paraId="58C297E9" w14:textId="77777777" w:rsidR="00D309A4" w:rsidRPr="00724A46" w:rsidRDefault="00D309A4" w:rsidP="00724A46">
      <w:pPr>
        <w:pStyle w:val="afffff7"/>
        <w:rPr>
          <w:rtl/>
        </w:rPr>
      </w:pPr>
      <w:bookmarkStart w:id="3152" w:name="_Toc172610227"/>
      <w:bookmarkStart w:id="3153" w:name="_Toc173964776"/>
      <w:bookmarkStart w:id="3154" w:name="_Hlk172144329"/>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w:t>
      </w:r>
      <w:bookmarkEnd w:id="3152"/>
      <w:r w:rsidRPr="00724A46">
        <w:rPr>
          <w:rtl/>
        </w:rPr>
        <w:t xml:space="preserve"> (ז)</w:t>
      </w:r>
      <w:bookmarkEnd w:id="3153"/>
    </w:p>
    <w:p w14:paraId="3C4AB1EB" w14:textId="77777777" w:rsidR="00D309A4" w:rsidRDefault="00D309A4" w:rsidP="00D309A4">
      <w:pPr>
        <w:pStyle w:val="a7"/>
        <w:rPr>
          <w:rtl/>
        </w:rPr>
      </w:pPr>
      <w:bookmarkStart w:id="3155" w:name="_Toc172606975"/>
      <w:bookmarkEnd w:id="3154"/>
      <w:r>
        <w:rPr>
          <w:rFonts w:hint="cs"/>
          <w:rtl/>
        </w:rPr>
        <w:t>קו' הגרנ"פ בתוס' מה הצירוף בין הודאת בע"ד לע"ח והכא אין הודאה ואי יש הודאה א"צ ע"ח</w:t>
      </w:r>
      <w:bookmarkEnd w:id="3155"/>
    </w:p>
    <w:p w14:paraId="189849E8" w14:textId="2B928EBE" w:rsidR="00D309A4" w:rsidRPr="005B1D4B" w:rsidRDefault="00D309A4" w:rsidP="00E80966">
      <w:pPr>
        <w:pStyle w:val="a2"/>
        <w:rPr>
          <w:rtl/>
        </w:rPr>
      </w:pPr>
      <w:bookmarkStart w:id="3156" w:name="_Ref172127442"/>
      <w:r>
        <w:rPr>
          <w:rFonts w:hint="cs"/>
          <w:rtl/>
        </w:rPr>
        <w:t xml:space="preserve">במ"ש </w:t>
      </w:r>
      <w:r>
        <w:rPr>
          <w:rFonts w:hint="cs"/>
          <w:b/>
          <w:bCs/>
          <w:rtl/>
        </w:rPr>
        <w:t>התוס' בסוגיין</w:t>
      </w:r>
      <w:r>
        <w:rPr>
          <w:rtl/>
        </w:rPr>
        <w:t xml:space="preserve"> </w:t>
      </w:r>
      <w:r w:rsidRPr="007A61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דלענין ממון מהני</w:t>
      </w:r>
      <w:r w:rsidRPr="00D34907">
        <w:rPr>
          <w:rFonts w:hint="cs"/>
          <w:rtl/>
        </w:rPr>
        <w:t xml:space="preserve"> </w:t>
      </w:r>
      <w:r>
        <w:rPr>
          <w:rFonts w:hint="cs"/>
          <w:rtl/>
        </w:rPr>
        <w:t>שטר בלא עידי מסירה מדין הודאת בע"ד ולכן סגי בעידי חתימה, במקום הודאת בע"ד, הקשה</w:t>
      </w:r>
      <w:r>
        <w:rPr>
          <w:rtl/>
        </w:rPr>
        <w:t xml:space="preserve"> </w:t>
      </w:r>
      <w:r>
        <w:rPr>
          <w:rFonts w:hint="cs"/>
          <w:b/>
          <w:bCs/>
          <w:rtl/>
        </w:rPr>
        <w:t>ב</w:t>
      </w:r>
      <w:r w:rsidRPr="009C64D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Ref172127442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צד)</w:t>
      </w:r>
      <w:r>
        <w:rPr>
          <w:b/>
          <w:bCs/>
          <w:vanish/>
          <w:rtl/>
        </w:rPr>
        <w:fldChar w:fldCharType="end"/>
      </w:r>
      <w:r w:rsidRPr="009C64D8">
        <w:rPr>
          <w:b/>
          <w:bCs/>
          <w:vanish/>
          <w:rtl/>
        </w:rPr>
        <w:t xml:space="preserve"> &gt;</w:t>
      </w:r>
      <w:r>
        <w:rPr>
          <w:rFonts w:hint="cs"/>
          <w:b/>
          <w:bCs/>
          <w:rtl/>
        </w:rPr>
        <w:t>חי' רבי נחום</w:t>
      </w:r>
      <w:r w:rsidRPr="009C64D8">
        <w:rPr>
          <w:b/>
          <w:bCs/>
          <w:rtl/>
        </w:rPr>
        <w:t xml:space="preserve"> </w:t>
      </w:r>
      <w:r w:rsidRPr="009C64D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ק"א</w:t>
      </w:r>
      <w:r w:rsidRPr="009C64D8">
        <w:rPr>
          <w:rFonts w:ascii="Calibri" w:eastAsia="Times New Roman" w:hAnsi="Calibri" w:cs="Guttman Rashi"/>
          <w:noProof w:val="0"/>
          <w:sz w:val="10"/>
          <w:szCs w:val="12"/>
          <w:rtl/>
        </w:rPr>
        <w:t>)</w:t>
      </w:r>
      <w:bookmarkEnd w:id="3156"/>
      <w:r w:rsidRPr="009C64D8">
        <w:rPr>
          <w:vanish/>
          <w:rtl/>
        </w:rPr>
        <w:t>=</w:t>
      </w:r>
      <w:r>
        <w:rPr>
          <w:rtl/>
        </w:rPr>
        <w:t xml:space="preserve"> </w:t>
      </w:r>
      <w:r>
        <w:rPr>
          <w:rFonts w:hint="cs"/>
          <w:rtl/>
        </w:rPr>
        <w:t>מה הצירוף בין ב' הדינים דעידי חתימה והודאת בע"ד, ומה כוונת</w:t>
      </w:r>
      <w:r w:rsidRPr="00EF5A1F">
        <w:rPr>
          <w:b/>
          <w:bCs/>
          <w:rtl/>
        </w:rPr>
        <w:t xml:space="preserve"> </w:t>
      </w:r>
      <w:r>
        <w:rPr>
          <w:rFonts w:hint="cs"/>
          <w:b/>
          <w:bCs/>
          <w:rtl/>
        </w:rPr>
        <w:t>התוס'</w:t>
      </w:r>
      <w:r>
        <w:rPr>
          <w:rtl/>
        </w:rPr>
        <w:t xml:space="preserve"> </w:t>
      </w:r>
      <w:r>
        <w:rPr>
          <w:rFonts w:hint="cs"/>
          <w:rtl/>
        </w:rPr>
        <w:t>במ"ש דהעידי חתימה מהני "במקום" ההודאת בע"ד, והא איירי בכתב סופר ולא בכתב ידו, ואין בזה כל הודאת בע"ד, ועוד הקשה</w:t>
      </w:r>
      <w:r w:rsidRPr="00EF5A1F">
        <w:rPr>
          <w:b/>
          <w:bCs/>
          <w:rtl/>
        </w:rPr>
        <w:t xml:space="preserve"> </w:t>
      </w:r>
      <w:r>
        <w:rPr>
          <w:rFonts w:hint="cs"/>
          <w:b/>
          <w:bCs/>
          <w:rtl/>
        </w:rPr>
        <w:t>הגרנ"פ</w:t>
      </w:r>
      <w:r>
        <w:rPr>
          <w:rtl/>
        </w:rPr>
        <w:t xml:space="preserve"> </w:t>
      </w:r>
      <w:r>
        <w:rPr>
          <w:rFonts w:hint="cs"/>
          <w:rtl/>
        </w:rPr>
        <w:t>דמה כוונת</w:t>
      </w:r>
      <w:r w:rsidRPr="00EF5A1F">
        <w:rPr>
          <w:b/>
          <w:bCs/>
          <w:rtl/>
        </w:rPr>
        <w:t xml:space="preserve"> </w:t>
      </w:r>
      <w:r>
        <w:rPr>
          <w:rFonts w:hint="cs"/>
          <w:b/>
          <w:bCs/>
          <w:rtl/>
        </w:rPr>
        <w:t>התוס'</w:t>
      </w:r>
      <w:r>
        <w:rPr>
          <w:rtl/>
        </w:rPr>
        <w:t xml:space="preserve"> </w:t>
      </w:r>
      <w:r>
        <w:rPr>
          <w:rFonts w:hint="cs"/>
          <w:rtl/>
        </w:rPr>
        <w:t>דבממון סגי בעידי חתימה במקום ההודאת בע"ד, והא אי הודאת בע"ד מהני לאשוויי שטרא, א"כ א"צ עידי חתימה כלל, ואי העידי חתימה מהני מצד עצמם, אמאי הוצרכו</w:t>
      </w:r>
      <w:r w:rsidRPr="00AB3572">
        <w:rPr>
          <w:b/>
          <w:bCs/>
          <w:rtl/>
        </w:rPr>
        <w:t xml:space="preserve"> </w:t>
      </w:r>
      <w:r>
        <w:rPr>
          <w:rFonts w:hint="cs"/>
          <w:b/>
          <w:bCs/>
          <w:rtl/>
        </w:rPr>
        <w:t>התוס'</w:t>
      </w:r>
      <w:r>
        <w:rPr>
          <w:rtl/>
        </w:rPr>
        <w:t xml:space="preserve"> </w:t>
      </w:r>
      <w:r>
        <w:rPr>
          <w:rFonts w:hint="cs"/>
          <w:rtl/>
        </w:rPr>
        <w:t>לומר דמהני מדין הודאת בע"ד.</w:t>
      </w:r>
    </w:p>
    <w:p w14:paraId="25581257" w14:textId="77777777" w:rsidR="00D309A4" w:rsidRPr="0024750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אות ק"א</w:t>
      </w:r>
    </w:p>
    <w:p w14:paraId="3EC44AE7" w14:textId="77777777" w:rsidR="00D309A4" w:rsidRPr="00BA0BE9" w:rsidRDefault="00D309A4" w:rsidP="00D309A4">
      <w:pPr>
        <w:pStyle w:val="a1"/>
        <w:rPr>
          <w:rtl/>
        </w:rPr>
      </w:pPr>
      <w:r w:rsidRPr="00BA0BE9">
        <w:rPr>
          <w:rtl/>
        </w:rPr>
        <w:t>קא) ומיהו יש לחלק דלענין ממון דמהניא הודאת בע"ד כמאה עדים סגי בעדי חתימה במקום הודאת בע"ד וכו', דברי התוס' צ"ב מהי כונתם במש"כ "במקום הודאת בע"ד" הא הכא לא איירי בכתב ידו אלא בכתב סופר ומאי הודאה איכא. וכמו"כ צ"ב מהי כונתם במש"כ דבשטרי ממון "סגי בעדי חתימה במקום הודאת בע"ד", דממ"נ אם ההודאה מהניא לאשווי שטרא אמאי בעי' לעדי חתימה, ואם הע"ח לחודייהו מהני אמאי בעי' להודאת בע"ד, ומהו הצירוף בין ב' הדינים.</w:t>
      </w:r>
    </w:p>
    <w:p w14:paraId="0B7A5BB5" w14:textId="77777777" w:rsidR="00D309A4" w:rsidRDefault="00D309A4" w:rsidP="00D309A4">
      <w:pPr>
        <w:pStyle w:val="a7"/>
        <w:rPr>
          <w:rtl/>
        </w:rPr>
      </w:pPr>
      <w:bookmarkStart w:id="3157" w:name="_Toc172606976"/>
      <w:r>
        <w:rPr>
          <w:rFonts w:hint="cs"/>
          <w:rtl/>
        </w:rPr>
        <w:t>בי' הגרנ"פ דא"א לבאר דתוס' הוסיפו על ר"ת דבממון א"צ קיום דהא תוס' כ"כ בר"א ור"ת בר"מ</w:t>
      </w:r>
      <w:bookmarkEnd w:id="3157"/>
    </w:p>
    <w:p w14:paraId="701CF5C9" w14:textId="7F755D7B" w:rsidR="00D309A4" w:rsidRPr="00063AA3" w:rsidRDefault="00D309A4" w:rsidP="00E80966">
      <w:pPr>
        <w:pStyle w:val="a2"/>
        <w:rPr>
          <w:rtl/>
        </w:rPr>
      </w:pPr>
      <w:bookmarkStart w:id="3158" w:name="_Ref172607472"/>
      <w:r>
        <w:rPr>
          <w:rFonts w:hint="cs"/>
          <w:rtl/>
        </w:rPr>
        <w:t>והביא</w:t>
      </w:r>
      <w:r w:rsidRPr="00875B5E">
        <w:rPr>
          <w:b/>
          <w:bCs/>
          <w:rtl/>
        </w:rPr>
        <w:t xml:space="preserve"> </w:t>
      </w:r>
      <w:r>
        <w:rPr>
          <w:rFonts w:hint="cs"/>
          <w:b/>
          <w:bCs/>
          <w:rtl/>
        </w:rPr>
        <w:t>בחי' רבי נחום</w:t>
      </w:r>
      <w:r>
        <w:rPr>
          <w:rtl/>
        </w:rPr>
        <w:t xml:space="preserve"> </w:t>
      </w:r>
      <w:r>
        <w:rPr>
          <w:rFonts w:hint="cs"/>
          <w:rtl/>
        </w:rPr>
        <w:t>בשם</w:t>
      </w:r>
      <w:r w:rsidRPr="008C1713">
        <w:rPr>
          <w:b/>
          <w:bCs/>
          <w:rtl/>
        </w:rPr>
        <w:t xml:space="preserve"> </w:t>
      </w:r>
      <w:r>
        <w:rPr>
          <w:rFonts w:hint="cs"/>
          <w:b/>
          <w:bCs/>
          <w:rtl/>
        </w:rPr>
        <w:t>י"מ</w:t>
      </w:r>
      <w:r>
        <w:rPr>
          <w:b/>
          <w:bCs/>
          <w:rtl/>
        </w:rPr>
        <w:t xml:space="preserve"> </w:t>
      </w:r>
      <w:r>
        <w:rPr>
          <w:rFonts w:hint="cs"/>
          <w:rtl/>
        </w:rPr>
        <w:t>דביארו דדברי</w:t>
      </w:r>
      <w:r w:rsidRPr="008C1713">
        <w:rPr>
          <w:b/>
          <w:bCs/>
          <w:rtl/>
        </w:rPr>
        <w:t xml:space="preserve"> </w:t>
      </w:r>
      <w:r>
        <w:rPr>
          <w:rFonts w:hint="cs"/>
          <w:b/>
          <w:bCs/>
          <w:rtl/>
        </w:rPr>
        <w:t>התוס'</w:t>
      </w:r>
      <w:r>
        <w:rPr>
          <w:rtl/>
        </w:rPr>
        <w:t xml:space="preserve"> </w:t>
      </w:r>
      <w:r w:rsidRPr="00A8682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הם המשך לדברי</w:t>
      </w:r>
      <w:r>
        <w:rPr>
          <w:rtl/>
        </w:rPr>
        <w:t xml:space="preserve"> </w:t>
      </w:r>
      <w:r>
        <w:rPr>
          <w:rFonts w:hint="cs"/>
          <w:b/>
          <w:bCs/>
          <w:rtl/>
        </w:rPr>
        <w:t>ר"ת</w:t>
      </w:r>
      <w:r>
        <w:rPr>
          <w:rtl/>
        </w:rPr>
        <w:t xml:space="preserve"> </w:t>
      </w:r>
      <w:r w:rsidRPr="008C171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Ref172130276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דכתב דבגיטין וקידושין צריך עידי מסירה לקיומי אף לר"מ, וע"ז כתבו</w:t>
      </w:r>
      <w:r w:rsidRPr="008C1713">
        <w:rPr>
          <w:b/>
          <w:bCs/>
          <w:rtl/>
        </w:rPr>
        <w:t xml:space="preserve"> </w:t>
      </w:r>
      <w:r>
        <w:rPr>
          <w:rFonts w:hint="cs"/>
          <w:b/>
          <w:bCs/>
          <w:rtl/>
        </w:rPr>
        <w:t>התוס'</w:t>
      </w:r>
      <w:r>
        <w:rPr>
          <w:rtl/>
        </w:rPr>
        <w:t xml:space="preserve"> </w:t>
      </w:r>
      <w:r>
        <w:rPr>
          <w:rFonts w:hint="cs"/>
          <w:rtl/>
        </w:rPr>
        <w:t>דהוא רק בקידושין וגירושין שצריך עדים לקיים את החלות, אבל בממון דמהני בו הודאת בע"ד א"כ א"צ עידי קיום, ולכן מהני גם עידי חתימה, ודחה</w:t>
      </w:r>
      <w:r w:rsidRPr="00365721">
        <w:rPr>
          <w:b/>
          <w:bCs/>
          <w:rtl/>
        </w:rPr>
        <w:t xml:space="preserve"> </w:t>
      </w:r>
      <w:r>
        <w:rPr>
          <w:rFonts w:hint="cs"/>
          <w:b/>
          <w:bCs/>
          <w:rtl/>
        </w:rPr>
        <w:t>הגרנ"פ</w:t>
      </w:r>
      <w:r>
        <w:rPr>
          <w:rtl/>
        </w:rPr>
        <w:t xml:space="preserve"> </w:t>
      </w:r>
      <w:r>
        <w:rPr>
          <w:rFonts w:hint="cs"/>
          <w:rtl/>
        </w:rPr>
        <w:t>דא"א לומר כן דהא דברי</w:t>
      </w:r>
      <w:r w:rsidRPr="00702F03">
        <w:rPr>
          <w:b/>
          <w:bCs/>
          <w:rtl/>
        </w:rPr>
        <w:t xml:space="preserve"> </w:t>
      </w:r>
      <w:r>
        <w:rPr>
          <w:rFonts w:hint="cs"/>
          <w:b/>
          <w:bCs/>
          <w:rtl/>
        </w:rPr>
        <w:t>התוס'</w:t>
      </w:r>
      <w:r>
        <w:rPr>
          <w:rtl/>
        </w:rPr>
        <w:t xml:space="preserve"> </w:t>
      </w:r>
      <w:r>
        <w:rPr>
          <w:rFonts w:hint="cs"/>
          <w:rtl/>
        </w:rPr>
        <w:t>הם בדעת ר"א ולא בדעת ר"מ, דאחר דברי</w:t>
      </w:r>
      <w:r w:rsidRPr="00702F03">
        <w:rPr>
          <w:b/>
          <w:bCs/>
          <w:rtl/>
        </w:rPr>
        <w:t xml:space="preserve"> </w:t>
      </w:r>
      <w:r>
        <w:rPr>
          <w:rFonts w:hint="cs"/>
          <w:b/>
          <w:bCs/>
          <w:rtl/>
        </w:rPr>
        <w:t>ר"ת</w:t>
      </w:r>
      <w:r>
        <w:rPr>
          <w:rtl/>
        </w:rPr>
        <w:t xml:space="preserve"> </w:t>
      </w:r>
      <w:r>
        <w:rPr>
          <w:rFonts w:hint="cs"/>
          <w:rtl/>
        </w:rPr>
        <w:t>דאף לר"מ צריך עידי מסירה, הוסיף</w:t>
      </w:r>
      <w:r>
        <w:rPr>
          <w:rtl/>
        </w:rPr>
        <w:t xml:space="preserve"> </w:t>
      </w:r>
      <w:r>
        <w:rPr>
          <w:rFonts w:hint="cs"/>
          <w:b/>
          <w:bCs/>
          <w:rtl/>
        </w:rPr>
        <w:t>ר"ת</w:t>
      </w:r>
      <w:r>
        <w:rPr>
          <w:rtl/>
        </w:rPr>
        <w:t xml:space="preserve"> </w:t>
      </w:r>
      <w:r w:rsidRPr="00702F0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Ref171966228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ה)</w:t>
      </w:r>
      <w:r>
        <w:rPr>
          <w:rFonts w:ascii="Calibri" w:eastAsia="Times New Roman" w:hAnsi="Calibri" w:cs="Guttman Rashi"/>
          <w:noProof w:val="0"/>
          <w:sz w:val="10"/>
          <w:szCs w:val="12"/>
          <w:rtl/>
        </w:rPr>
        <w:fldChar w:fldCharType="end"/>
      </w:r>
      <w:r>
        <w:rPr>
          <w:rtl/>
        </w:rPr>
        <w:t xml:space="preserve"> </w:t>
      </w:r>
      <w:r>
        <w:rPr>
          <w:rFonts w:hint="cs"/>
          <w:rtl/>
        </w:rPr>
        <w:t>דבשטר מכר ומתנה צריך עידי מסירה לר"א לאשוויי שטרא, וע"ז</w:t>
      </w:r>
      <w:r w:rsidRPr="006515B0">
        <w:rPr>
          <w:rFonts w:hint="cs"/>
          <w:rtl/>
        </w:rPr>
        <w:t xml:space="preserve"> </w:t>
      </w:r>
      <w:r>
        <w:rPr>
          <w:rFonts w:hint="cs"/>
          <w:rtl/>
        </w:rPr>
        <w:t>כתבו</w:t>
      </w:r>
      <w:r w:rsidRPr="008C1713">
        <w:rPr>
          <w:b/>
          <w:bCs/>
          <w:rtl/>
        </w:rPr>
        <w:t xml:space="preserve"> </w:t>
      </w:r>
      <w:r>
        <w:rPr>
          <w:rFonts w:hint="cs"/>
          <w:b/>
          <w:bCs/>
          <w:rtl/>
        </w:rPr>
        <w:t xml:space="preserve">התוס' </w:t>
      </w:r>
      <w:r w:rsidRPr="007A615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דאפשר לחלק דבממון א"צ עידי מסירה, וכוונתם לומר דאף לר"א יש חילוק בין גיטין וקידושין שצריך עידי מסירה לאשוויי שטרא, לבין ממון דסגי בהודאת בע"ד לאשוויי שטרא וא"צ עידי מסירה לזה, ועי' במ"ש</w:t>
      </w:r>
      <w:r>
        <w:rPr>
          <w:rtl/>
        </w:rPr>
        <w:t xml:space="preserve"> </w:t>
      </w:r>
      <w:r>
        <w:rPr>
          <w:rFonts w:hint="cs"/>
          <w:b/>
          <w:bCs/>
          <w:rtl/>
        </w:rPr>
        <w:t>החזו"א</w:t>
      </w:r>
      <w:r>
        <w:rPr>
          <w:rtl/>
        </w:rPr>
        <w:t xml:space="preserve"> </w:t>
      </w:r>
      <w:r w:rsidRPr="00D434A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Ref172607519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כו)</w:t>
      </w:r>
      <w:r>
        <w:rPr>
          <w:rFonts w:ascii="Calibri" w:eastAsia="Times New Roman" w:hAnsi="Calibri" w:cs="Guttman Rashi"/>
          <w:noProof w:val="0"/>
          <w:sz w:val="10"/>
          <w:szCs w:val="12"/>
          <w:rtl/>
        </w:rPr>
        <w:fldChar w:fldCharType="end"/>
      </w:r>
      <w:r>
        <w:rPr>
          <w:rFonts w:hint="cs"/>
          <w:rtl/>
        </w:rPr>
        <w:t>.</w:t>
      </w:r>
      <w:bookmarkEnd w:id="3158"/>
    </w:p>
    <w:p w14:paraId="220E015B" w14:textId="77777777" w:rsidR="00D309A4" w:rsidRDefault="00D309A4" w:rsidP="00D309A4">
      <w:pPr>
        <w:pStyle w:val="a1"/>
        <w:rPr>
          <w:rtl/>
        </w:rPr>
      </w:pPr>
      <w:r w:rsidRPr="00BA0BE9">
        <w:rPr>
          <w:rtl/>
        </w:rPr>
        <w:t>ונאמרו בזה כמה דרכים, דהנה יש שר"ל דהתוס' הכא קיימי ע"ד ר"ת דבגו"ק בעי' עדי מסירה לקיומי, וע"ז כתבו התוס' דכ"ז הוא רק בגו"ק דבעי' עדי חלות אבל בשטרי ממון דמהניא הודאת הנותן א"צ עדי קיום וסגי בע"ח. ופירוש זה לא ניתן להאמר, דהרי התוס' הכא לא קיימי אליבא דר"מ אלא אליבא דר"א, דמקודם לכן כתבו התוס' "וכן שטר מתנת קרקע וכו'" דלר"א גם בשטרי ממון בעי' עדי מסירה לאשווי שטרא, וע"ז כתבו "ומיהו יש לחלק וכו'", ור"ל דגם לר"א איכא חילוק בין שטרי ממון לגו"ק, דאע"ג שבגו"ק בעינן ע"מ לאשווי שטרא מ"מ בשטרי ממון דסגי בע"ח במקום הודאת בע"ד א"צ עדי מסירה לאשווי שטרא.</w:t>
      </w:r>
    </w:p>
    <w:p w14:paraId="0E56B1BD" w14:textId="77777777" w:rsidR="00D309A4" w:rsidRPr="008C20B9" w:rsidRDefault="00D309A4" w:rsidP="00D309A4">
      <w:pPr>
        <w:pStyle w:val="1"/>
        <w:rPr>
          <w:rtl/>
        </w:rPr>
      </w:pPr>
      <w:bookmarkStart w:id="3159" w:name="_Toc172606977"/>
      <w:r>
        <w:rPr>
          <w:rFonts w:hint="cs"/>
          <w:rtl/>
        </w:rPr>
        <w:t>קו' הגרנ"פ דלקצוה"ח מסקנת התוס' כרי"ף בר"א ול"מ כן בתוס'</w:t>
      </w:r>
      <w:bookmarkEnd w:id="3159"/>
      <w:r>
        <w:rPr>
          <w:rFonts w:hint="cs"/>
          <w:rtl/>
        </w:rPr>
        <w:t xml:space="preserve"> </w:t>
      </w:r>
    </w:p>
    <w:p w14:paraId="2EED638C" w14:textId="77777777" w:rsidR="00D309A4" w:rsidRPr="00724A46" w:rsidRDefault="00D309A4" w:rsidP="00724A46">
      <w:pPr>
        <w:pStyle w:val="afffff7"/>
        <w:rPr>
          <w:rtl/>
        </w:rPr>
      </w:pPr>
      <w:bookmarkStart w:id="3160" w:name="_Toc172610228"/>
      <w:bookmarkStart w:id="3161" w:name="_Toc173964777"/>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 ד"ה ועי' בקצוה"ח</w:t>
      </w:r>
      <w:bookmarkEnd w:id="3160"/>
      <w:r w:rsidRPr="00724A46">
        <w:rPr>
          <w:rtl/>
        </w:rPr>
        <w:t xml:space="preserve"> (ז)</w:t>
      </w:r>
      <w:bookmarkEnd w:id="3161"/>
    </w:p>
    <w:p w14:paraId="6410BB10" w14:textId="77777777" w:rsidR="00D309A4" w:rsidRDefault="00D309A4" w:rsidP="00D309A4">
      <w:pPr>
        <w:pStyle w:val="a7"/>
        <w:rPr>
          <w:rtl/>
        </w:rPr>
      </w:pPr>
      <w:bookmarkStart w:id="3162" w:name="_Toc172606978"/>
      <w:r>
        <w:rPr>
          <w:rFonts w:hint="cs"/>
          <w:rtl/>
        </w:rPr>
        <w:t>בי' הגרנ"פ בקצוה"ח דתוס' חזרו בהם וס"ל כרי"ף דסגי בע"ח לר"א אלא דבגו"ק צריך עידי קיום</w:t>
      </w:r>
      <w:bookmarkEnd w:id="3162"/>
    </w:p>
    <w:p w14:paraId="70E54068" w14:textId="26C879F4" w:rsidR="00D309A4" w:rsidRPr="00BA19E9" w:rsidRDefault="00D309A4" w:rsidP="00E80966">
      <w:pPr>
        <w:pStyle w:val="a2"/>
        <w:rPr>
          <w:rtl/>
        </w:rPr>
      </w:pPr>
      <w:bookmarkStart w:id="3163" w:name="_Hlk172232044"/>
      <w:bookmarkStart w:id="3164" w:name="_Ref172134291"/>
      <w:r>
        <w:rPr>
          <w:rFonts w:hint="cs"/>
          <w:rtl/>
        </w:rPr>
        <w:t xml:space="preserve">ובמ"ש </w:t>
      </w:r>
      <w:r w:rsidRPr="002B4AD4">
        <w:rPr>
          <w:b/>
          <w:bCs/>
          <w:rtl/>
        </w:rPr>
        <w:t>ה</w:t>
      </w:r>
      <w:r w:rsidRPr="002B4AD4">
        <w:rPr>
          <w:rFonts w:hint="cs"/>
          <w:b/>
          <w:bCs/>
          <w:rtl/>
        </w:rPr>
        <w:t>קצוה"ח</w:t>
      </w:r>
      <w:r w:rsidRPr="002B4AD4">
        <w:rPr>
          <w:b/>
          <w:bCs/>
          <w:rtl/>
        </w:rPr>
        <w:t xml:space="preserve"> </w:t>
      </w:r>
      <w:r>
        <w:rPr>
          <w:rFonts w:ascii="Calibri" w:eastAsia="Times New Roman" w:hAnsi="Calibri" w:cs="Guttman Rashi" w:hint="cs"/>
          <w:noProof w:val="0"/>
          <w:sz w:val="10"/>
          <w:szCs w:val="12"/>
          <w:rtl/>
        </w:rPr>
        <w:t xml:space="preserve">(עי' </w:t>
      </w:r>
      <w:r w:rsidRPr="0057009B">
        <w:rPr>
          <w:rStyle w:val="af2"/>
          <w:rFonts w:eastAsia="Guttman Hodes" w:hint="cs"/>
          <w:rtl/>
        </w:rPr>
        <w:t>אות</w:t>
      </w:r>
      <w:r w:rsidRPr="0057009B">
        <w:rPr>
          <w:rStyle w:val="af2"/>
          <w:rFonts w:eastAsia="Guttman Hodes"/>
          <w:rtl/>
        </w:rPr>
        <w:t xml:space="preserve"> </w:t>
      </w:r>
      <w:r w:rsidRPr="0057009B">
        <w:rPr>
          <w:rStyle w:val="af2"/>
          <w:rFonts w:eastAsia="Guttman Hodes"/>
          <w:rtl/>
        </w:rPr>
        <w:fldChar w:fldCharType="begin"/>
      </w:r>
      <w:r w:rsidRPr="0057009B">
        <w:rPr>
          <w:rStyle w:val="af2"/>
          <w:rFonts w:eastAsia="Guttman Hodes"/>
          <w:rtl/>
        </w:rPr>
        <w:instrText xml:space="preserve"> </w:instrText>
      </w:r>
      <w:r w:rsidRPr="0057009B">
        <w:rPr>
          <w:rStyle w:val="af2"/>
          <w:rFonts w:eastAsia="Guttman Hodes"/>
        </w:rPr>
        <w:instrText>REF</w:instrText>
      </w:r>
      <w:r w:rsidRPr="0057009B">
        <w:rPr>
          <w:rStyle w:val="af2"/>
          <w:rFonts w:eastAsia="Guttman Hodes"/>
          <w:rtl/>
        </w:rPr>
        <w:instrText xml:space="preserve"> _</w:instrText>
      </w:r>
      <w:r w:rsidRPr="0057009B">
        <w:rPr>
          <w:rStyle w:val="af2"/>
          <w:rFonts w:eastAsia="Guttman Hodes"/>
        </w:rPr>
        <w:instrText>Ref171966757 \r \h</w:instrText>
      </w:r>
      <w:r w:rsidRPr="0057009B">
        <w:rPr>
          <w:rStyle w:val="af2"/>
          <w:rFonts w:eastAsia="Guttman Hodes"/>
          <w:rtl/>
        </w:rPr>
        <w:instrText xml:space="preserve"> </w:instrText>
      </w:r>
      <w:r w:rsidRPr="0057009B">
        <w:rPr>
          <w:rStyle w:val="af2"/>
          <w:rFonts w:eastAsia="Guttman Hodes"/>
          <w:rtl/>
        </w:rPr>
      </w:r>
      <w:r w:rsidRPr="0057009B">
        <w:rPr>
          <w:rStyle w:val="af2"/>
          <w:rFonts w:eastAsia="Guttman Hodes"/>
          <w:rtl/>
        </w:rPr>
        <w:fldChar w:fldCharType="separate"/>
      </w:r>
      <w:r w:rsidR="00E91BF8">
        <w:rPr>
          <w:rStyle w:val="af2"/>
          <w:rFonts w:eastAsia="Guttman Hodes"/>
          <w:cs/>
        </w:rPr>
        <w:t>‎</w:t>
      </w:r>
      <w:r w:rsidR="00E91BF8">
        <w:rPr>
          <w:rStyle w:val="af2"/>
          <w:rFonts w:eastAsia="Guttman Hodes"/>
          <w:rtl/>
        </w:rPr>
        <w:t>יח)</w:t>
      </w:r>
      <w:r w:rsidRPr="0057009B">
        <w:rPr>
          <w:rStyle w:val="af2"/>
          <w:rFonts w:eastAsia="Guttman Hodes"/>
          <w:rtl/>
        </w:rPr>
        <w:fldChar w:fldCharType="end"/>
      </w:r>
      <w:r>
        <w:rPr>
          <w:rtl/>
        </w:rPr>
        <w:t xml:space="preserve"> </w:t>
      </w:r>
      <w:r>
        <w:rPr>
          <w:rFonts w:hint="cs"/>
          <w:rtl/>
        </w:rPr>
        <w:t>דכוונת</w:t>
      </w:r>
      <w:r w:rsidRPr="0057009B">
        <w:rPr>
          <w:b/>
          <w:bCs/>
          <w:rtl/>
        </w:rPr>
        <w:t xml:space="preserve"> </w:t>
      </w:r>
      <w:r>
        <w:rPr>
          <w:rFonts w:hint="cs"/>
          <w:b/>
          <w:bCs/>
          <w:rtl/>
        </w:rPr>
        <w:t>התוס' בסוגיין</w:t>
      </w:r>
      <w:r>
        <w:rPr>
          <w:rtl/>
        </w:rPr>
        <w:t xml:space="preserve"> </w:t>
      </w:r>
      <w:r w:rsidRPr="002B4AD4">
        <w:rPr>
          <w:rFonts w:ascii="Calibri" w:eastAsia="Times New Roman" w:hAnsi="Calibri" w:cs="Guttman Rashi"/>
          <w:noProof w:val="0"/>
          <w:sz w:val="10"/>
          <w:szCs w:val="12"/>
          <w:rtl/>
        </w:rPr>
        <w:t xml:space="preserve">(עי' אות </w:t>
      </w:r>
      <w:r w:rsidRPr="002B4AD4">
        <w:rPr>
          <w:rFonts w:ascii="Calibri" w:eastAsia="Times New Roman" w:hAnsi="Calibri" w:cs="Guttman Rashi"/>
          <w:noProof w:val="0"/>
          <w:sz w:val="10"/>
          <w:szCs w:val="12"/>
          <w:rtl/>
        </w:rPr>
        <w:fldChar w:fldCharType="begin"/>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Pr>
        <w:instrText>REF</w:instrText>
      </w:r>
      <w:r w:rsidRPr="002B4AD4">
        <w:rPr>
          <w:rFonts w:ascii="Calibri" w:eastAsia="Times New Roman" w:hAnsi="Calibri" w:cs="Guttman Rashi"/>
          <w:noProof w:val="0"/>
          <w:sz w:val="10"/>
          <w:szCs w:val="12"/>
          <w:rtl/>
        </w:rPr>
        <w:instrText xml:space="preserve"> _</w:instrText>
      </w:r>
      <w:r w:rsidRPr="002B4AD4">
        <w:rPr>
          <w:rFonts w:ascii="Calibri" w:eastAsia="Times New Roman" w:hAnsi="Calibri" w:cs="Guttman Rashi"/>
          <w:noProof w:val="0"/>
          <w:sz w:val="10"/>
          <w:szCs w:val="12"/>
        </w:rPr>
        <w:instrText>Ref169881958 \r \h</w:instrText>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tl/>
        </w:rPr>
      </w:r>
      <w:r w:rsidRPr="002B4AD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2B4AD4">
        <w:rPr>
          <w:rFonts w:ascii="Calibri" w:eastAsia="Times New Roman" w:hAnsi="Calibri" w:cs="Guttman Rashi"/>
          <w:noProof w:val="0"/>
          <w:sz w:val="10"/>
          <w:szCs w:val="12"/>
          <w:rtl/>
        </w:rPr>
        <w:fldChar w:fldCharType="end"/>
      </w:r>
      <w:r>
        <w:rPr>
          <w:rtl/>
        </w:rPr>
        <w:t xml:space="preserve"> </w:t>
      </w:r>
      <w:r>
        <w:rPr>
          <w:rFonts w:hint="cs"/>
          <w:rtl/>
        </w:rPr>
        <w:t>לומר</w:t>
      </w:r>
      <w:r>
        <w:rPr>
          <w:rtl/>
        </w:rPr>
        <w:t xml:space="preserve"> </w:t>
      </w:r>
      <w:r>
        <w:rPr>
          <w:rFonts w:hint="cs"/>
          <w:rtl/>
        </w:rPr>
        <w:t>דהודאת בע"ד מהני במקום העידי מסירה אך עדיין צריך עידי חתימה, וא"כ כשיש עידי חתימה חשיב במקום הודאת בע"ד, וא"כ כשאין עידי חתימה ונתן לו שטר בכתב יד של אחר בלי עידי מסירה אלא בינו לבינו לא מהני השטר כלום, ביאר</w:t>
      </w:r>
      <w:r>
        <w:rPr>
          <w:rtl/>
        </w:rPr>
        <w:t xml:space="preserve"> </w:t>
      </w:r>
      <w:bookmarkEnd w:id="3163"/>
      <w:r>
        <w:rPr>
          <w:rFonts w:hint="cs"/>
          <w:b/>
          <w:bCs/>
          <w:rtl/>
        </w:rPr>
        <w:t>ב</w:t>
      </w:r>
      <w:r w:rsidRPr="0042764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Ref172134291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צו)</w:t>
      </w:r>
      <w:r>
        <w:rPr>
          <w:b/>
          <w:bCs/>
          <w:vanish/>
          <w:rtl/>
        </w:rPr>
        <w:fldChar w:fldCharType="end"/>
      </w:r>
      <w:r w:rsidRPr="0042764A">
        <w:rPr>
          <w:b/>
          <w:bCs/>
          <w:vanish/>
          <w:rtl/>
        </w:rPr>
        <w:t xml:space="preserve"> &gt;</w:t>
      </w:r>
      <w:r>
        <w:rPr>
          <w:rFonts w:hint="cs"/>
          <w:b/>
          <w:bCs/>
          <w:rtl/>
        </w:rPr>
        <w:t>חי' רבי נחום</w:t>
      </w:r>
      <w:r w:rsidRPr="0042764A">
        <w:rPr>
          <w:b/>
          <w:bCs/>
          <w:rtl/>
        </w:rPr>
        <w:t xml:space="preserve"> </w:t>
      </w:r>
      <w:r w:rsidRPr="0042764A">
        <w:rPr>
          <w:rFonts w:ascii="Calibri" w:eastAsia="Times New Roman" w:hAnsi="Calibri" w:cs="Guttman Rashi"/>
          <w:noProof w:val="0"/>
          <w:sz w:val="10"/>
          <w:szCs w:val="12"/>
          <w:rtl/>
        </w:rPr>
        <w:t>(אות ק"א ד"ה ועי' בקצוה"ח)</w:t>
      </w:r>
      <w:bookmarkEnd w:id="3164"/>
      <w:r w:rsidRPr="0042764A">
        <w:rPr>
          <w:vanish/>
          <w:rtl/>
        </w:rPr>
        <w:t>=</w:t>
      </w:r>
      <w:r>
        <w:rPr>
          <w:rtl/>
        </w:rPr>
        <w:t xml:space="preserve"> </w:t>
      </w:r>
      <w:r>
        <w:rPr>
          <w:rFonts w:hint="cs"/>
          <w:rtl/>
        </w:rPr>
        <w:t>דכוונתו לומר</w:t>
      </w:r>
      <w:r w:rsidRPr="00A012D9">
        <w:rPr>
          <w:b/>
          <w:bCs/>
          <w:rtl/>
        </w:rPr>
        <w:t xml:space="preserve"> </w:t>
      </w:r>
      <w:r>
        <w:rPr>
          <w:rFonts w:hint="cs"/>
          <w:b/>
          <w:bCs/>
          <w:rtl/>
        </w:rPr>
        <w:t>דהתוס'</w:t>
      </w:r>
      <w:r>
        <w:rPr>
          <w:rtl/>
        </w:rPr>
        <w:t xml:space="preserve"> </w:t>
      </w:r>
      <w:r>
        <w:rPr>
          <w:rFonts w:hint="cs"/>
          <w:rtl/>
        </w:rPr>
        <w:t>בסוף דבריהם ס"ל כדעת</w:t>
      </w:r>
      <w:r>
        <w:rPr>
          <w:rtl/>
        </w:rPr>
        <w:t xml:space="preserve"> </w:t>
      </w:r>
      <w:r>
        <w:rPr>
          <w:rFonts w:hint="cs"/>
          <w:b/>
          <w:bCs/>
          <w:rtl/>
        </w:rPr>
        <w:t>הרי"ף</w:t>
      </w:r>
      <w:r>
        <w:rPr>
          <w:rtl/>
        </w:rPr>
        <w:t xml:space="preserve"> </w:t>
      </w:r>
      <w:r w:rsidRPr="00CA015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Ref169692607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rtl/>
        </w:rPr>
        <w:t>דעידי חתימה מהני לאשוויי שטרא לר"א, וחזרו בהם ממ"ש</w:t>
      </w:r>
      <w:r>
        <w:rPr>
          <w:rtl/>
        </w:rPr>
        <w:t xml:space="preserve"> </w:t>
      </w:r>
      <w:r>
        <w:rPr>
          <w:rFonts w:hint="cs"/>
          <w:b/>
          <w:bCs/>
          <w:rtl/>
        </w:rPr>
        <w:t>התוס'</w:t>
      </w:r>
      <w:r>
        <w:rPr>
          <w:rtl/>
        </w:rPr>
        <w:t xml:space="preserve"> </w:t>
      </w:r>
      <w:r w:rsidRPr="00A012D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Ref172111115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בתחילת דבריהם דלר"א לא סגי בעידי חתימה לאשוויי שטרא, אך מ"מ ביארו</w:t>
      </w:r>
      <w:r w:rsidRPr="00DE585C">
        <w:rPr>
          <w:b/>
          <w:bCs/>
          <w:rtl/>
        </w:rPr>
        <w:t xml:space="preserve"> </w:t>
      </w:r>
      <w:r>
        <w:rPr>
          <w:rFonts w:hint="cs"/>
          <w:b/>
          <w:bCs/>
          <w:rtl/>
        </w:rPr>
        <w:t>התוס'</w:t>
      </w:r>
      <w:r>
        <w:rPr>
          <w:rtl/>
        </w:rPr>
        <w:t xml:space="preserve"> </w:t>
      </w:r>
      <w:r>
        <w:rPr>
          <w:rFonts w:hint="cs"/>
          <w:rtl/>
        </w:rPr>
        <w:t>דבגיטין וקידושין צריך עדים לקיומי כיון דאין דבר שבערוה פחות משנים, וביאר</w:t>
      </w:r>
      <w:r w:rsidRPr="00DE585C">
        <w:rPr>
          <w:b/>
          <w:bCs/>
          <w:rtl/>
        </w:rPr>
        <w:t xml:space="preserve"> </w:t>
      </w:r>
      <w:r>
        <w:rPr>
          <w:rFonts w:hint="cs"/>
          <w:b/>
          <w:bCs/>
          <w:rtl/>
        </w:rPr>
        <w:t>הקצוה"ח</w:t>
      </w:r>
      <w:r>
        <w:rPr>
          <w:rtl/>
        </w:rPr>
        <w:t xml:space="preserve"> </w:t>
      </w:r>
      <w:r>
        <w:rPr>
          <w:rFonts w:hint="cs"/>
          <w:rtl/>
        </w:rPr>
        <w:t>דלכן כתבו</w:t>
      </w:r>
      <w:r w:rsidRPr="00DE585C">
        <w:rPr>
          <w:b/>
          <w:bCs/>
          <w:rtl/>
        </w:rPr>
        <w:t xml:space="preserve"> </w:t>
      </w:r>
      <w:r>
        <w:rPr>
          <w:rFonts w:hint="cs"/>
          <w:b/>
          <w:bCs/>
          <w:rtl/>
        </w:rPr>
        <w:t>התוס'</w:t>
      </w:r>
      <w:r>
        <w:rPr>
          <w:rtl/>
        </w:rPr>
        <w:t xml:space="preserve"> </w:t>
      </w:r>
      <w:r>
        <w:rPr>
          <w:rFonts w:hint="cs"/>
          <w:rtl/>
        </w:rPr>
        <w:t>דרק בגיטין וקידושין צריך עדים לחלות הקיום ובממון דמהני הודאת בע"ד וא"צ עידי קיום, ממילא מהני גם עידי חתימה.</w:t>
      </w:r>
    </w:p>
    <w:p w14:paraId="25E4CFB1"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אות ק"א ד"ה ועי' בקצוה"ח</w:t>
      </w:r>
    </w:p>
    <w:p w14:paraId="56008128" w14:textId="77777777" w:rsidR="00D309A4" w:rsidRPr="00BA0BE9" w:rsidRDefault="00D309A4" w:rsidP="00D309A4">
      <w:pPr>
        <w:pStyle w:val="a1"/>
        <w:rPr>
          <w:rtl/>
        </w:rPr>
      </w:pPr>
      <w:r w:rsidRPr="00BA0BE9">
        <w:rPr>
          <w:rtl/>
        </w:rPr>
        <w:t>ועי' בקצה"ח בסי' מ"ב סק"א שכתב לבאר את דברי התוס', דהתוס' כעת הדרי בהו ממש"כ בתחילת דבריהם דלר"א ל"מ עדי חתימה לאשווי שטרא וצדדו כמש"כ הרי"ף דגם לר"א מהני ע"ח לאשווי שטרא, אלא דבגו"ק בעינן ע"מ לקיומי מילתא דאין דבר שבערוה פחות משנים, וזהו שכתבו התוס' דדוקא בגטין וקידושין בעינן עדי חלות, אבל בשטרי ממון דמהניא הודאת בע"ד א"צ עדי חלות וסגי בע"ח, דבדין אשווי שטרא גם ר"א מודה דסגי בע"ח עכת"ד.</w:t>
      </w:r>
    </w:p>
    <w:p w14:paraId="6C67BCC9" w14:textId="77777777" w:rsidR="00D309A4" w:rsidRDefault="00D309A4" w:rsidP="00D309A4">
      <w:pPr>
        <w:pStyle w:val="a7"/>
        <w:rPr>
          <w:rtl/>
        </w:rPr>
      </w:pPr>
      <w:bookmarkStart w:id="3165" w:name="_Toc172606979"/>
      <w:r>
        <w:rPr>
          <w:rFonts w:hint="cs"/>
          <w:rtl/>
        </w:rPr>
        <w:t>בי' הגרנ"פ בקצוה"ח דתוס' לא כ' בפירוש דבגו"ק צריך קיום כד' הקצוה"ח דאף בממון צריך קיום</w:t>
      </w:r>
      <w:bookmarkEnd w:id="3165"/>
    </w:p>
    <w:p w14:paraId="62C26261" w14:textId="08AB3B7D" w:rsidR="00D309A4" w:rsidRPr="008F4CD5" w:rsidRDefault="00D309A4" w:rsidP="00E80966">
      <w:pPr>
        <w:pStyle w:val="a2"/>
      </w:pPr>
      <w:r>
        <w:rPr>
          <w:rFonts w:hint="cs"/>
          <w:rtl/>
        </w:rPr>
        <w:t>והוסיף</w:t>
      </w:r>
      <w:r w:rsidRPr="002B62CD">
        <w:rPr>
          <w:b/>
          <w:bCs/>
          <w:rtl/>
        </w:rPr>
        <w:t xml:space="preserve"> </w:t>
      </w:r>
      <w:r>
        <w:rPr>
          <w:rFonts w:hint="cs"/>
          <w:b/>
          <w:bCs/>
          <w:rtl/>
        </w:rPr>
        <w:t>בחי' רבי נחום</w:t>
      </w:r>
      <w:r>
        <w:rPr>
          <w:rtl/>
        </w:rPr>
        <w:t xml:space="preserve"> </w:t>
      </w:r>
      <w:r>
        <w:rPr>
          <w:rFonts w:hint="cs"/>
          <w:rtl/>
        </w:rPr>
        <w:t>דלפי"ז צ"ל דהא דהוצרכו</w:t>
      </w:r>
      <w:r w:rsidRPr="002B62CD">
        <w:rPr>
          <w:b/>
          <w:bCs/>
          <w:rtl/>
        </w:rPr>
        <w:t xml:space="preserve"> </w:t>
      </w:r>
      <w:r>
        <w:rPr>
          <w:rFonts w:hint="cs"/>
          <w:b/>
          <w:bCs/>
          <w:rtl/>
        </w:rPr>
        <w:t>התוס'</w:t>
      </w:r>
      <w:r>
        <w:rPr>
          <w:rtl/>
        </w:rPr>
        <w:t xml:space="preserve"> </w:t>
      </w:r>
      <w:r>
        <w:rPr>
          <w:rFonts w:hint="cs"/>
          <w:rtl/>
        </w:rPr>
        <w:t>לומר דבממון מהני הודאת בע"ד, ולא כתבו בפשיטות דבממון א"צ עדים לקיומי, הוא כדעת</w:t>
      </w:r>
      <w:r>
        <w:rPr>
          <w:rtl/>
        </w:rPr>
        <w:t xml:space="preserve"> </w:t>
      </w:r>
      <w:r>
        <w:rPr>
          <w:rFonts w:hint="cs"/>
          <w:b/>
          <w:bCs/>
          <w:rtl/>
        </w:rPr>
        <w:t>הקצוה"ח</w:t>
      </w:r>
      <w:r>
        <w:rPr>
          <w:rtl/>
        </w:rPr>
        <w:t xml:space="preserve"> </w:t>
      </w:r>
      <w:r>
        <w:rPr>
          <w:rStyle w:val="af2"/>
          <w:rFonts w:eastAsia="Guttman Hodes" w:hint="cs"/>
          <w:rtl/>
        </w:rPr>
        <w:t>(</w:t>
      </w:r>
      <w:r w:rsidRPr="00AC630E">
        <w:rPr>
          <w:rStyle w:val="af2"/>
          <w:rFonts w:eastAsia="Guttman Hodes" w:hint="cs"/>
          <w:rtl/>
        </w:rPr>
        <w:t xml:space="preserve">עי' אות </w:t>
      </w:r>
      <w:r w:rsidRPr="00AC630E">
        <w:rPr>
          <w:rStyle w:val="af2"/>
          <w:rFonts w:eastAsia="Guttman Hodes"/>
          <w:rtl/>
        </w:rPr>
        <w:fldChar w:fldCharType="begin"/>
      </w:r>
      <w:r w:rsidRPr="00AC630E">
        <w:rPr>
          <w:rStyle w:val="af2"/>
          <w:rFonts w:eastAsia="Guttman Hodes"/>
          <w:rtl/>
        </w:rPr>
        <w:instrText xml:space="preserve"> </w:instrText>
      </w:r>
      <w:r w:rsidRPr="00AC630E">
        <w:rPr>
          <w:rStyle w:val="af2"/>
          <w:rFonts w:eastAsia="Guttman Hodes"/>
        </w:rPr>
        <w:instrText>REF</w:instrText>
      </w:r>
      <w:r w:rsidRPr="00AC630E">
        <w:rPr>
          <w:rStyle w:val="af2"/>
          <w:rFonts w:eastAsia="Guttman Hodes"/>
          <w:rtl/>
        </w:rPr>
        <w:instrText xml:space="preserve"> _</w:instrText>
      </w:r>
      <w:r w:rsidRPr="00AC630E">
        <w:rPr>
          <w:rStyle w:val="af2"/>
          <w:rFonts w:eastAsia="Guttman Hodes"/>
        </w:rPr>
        <w:instrText>Ref172409183 \r \h</w:instrText>
      </w:r>
      <w:r w:rsidRPr="00AC630E">
        <w:rPr>
          <w:rStyle w:val="af2"/>
          <w:rFonts w:eastAsia="Guttman Hodes"/>
          <w:rtl/>
        </w:rPr>
        <w:instrText xml:space="preserve"> </w:instrText>
      </w:r>
      <w:r w:rsidRPr="00AC630E">
        <w:rPr>
          <w:rStyle w:val="af2"/>
          <w:rFonts w:eastAsia="Guttman Hodes"/>
          <w:rtl/>
        </w:rPr>
      </w:r>
      <w:r w:rsidRPr="00AC630E">
        <w:rPr>
          <w:rStyle w:val="af2"/>
          <w:rFonts w:eastAsia="Guttman Hodes"/>
          <w:rtl/>
        </w:rPr>
        <w:fldChar w:fldCharType="separate"/>
      </w:r>
      <w:r w:rsidR="00E91BF8">
        <w:rPr>
          <w:rStyle w:val="af2"/>
          <w:rFonts w:eastAsia="Guttman Hodes"/>
          <w:cs/>
        </w:rPr>
        <w:t>‎</w:t>
      </w:r>
      <w:r w:rsidR="00E91BF8">
        <w:rPr>
          <w:rStyle w:val="af2"/>
          <w:rFonts w:eastAsia="Guttman Hodes"/>
          <w:rtl/>
        </w:rPr>
        <w:t>נג)</w:t>
      </w:r>
      <w:r w:rsidRPr="00AC630E">
        <w:rPr>
          <w:rStyle w:val="af2"/>
          <w:rFonts w:eastAsia="Guttman Hodes"/>
          <w:rtl/>
        </w:rPr>
        <w:fldChar w:fldCharType="end"/>
      </w:r>
      <w:r>
        <w:rPr>
          <w:rFonts w:hint="cs"/>
          <w:rtl/>
        </w:rPr>
        <w:t xml:space="preserve"> דס"ל דאף בממון צריך עדים לקיומי והודאת בע"ד עצמה ג"כ מהני לקיומי, וא"כ לדבריו כוונת</w:t>
      </w:r>
      <w:r w:rsidRPr="001C67BE">
        <w:rPr>
          <w:b/>
          <w:bCs/>
          <w:rtl/>
        </w:rPr>
        <w:t xml:space="preserve"> </w:t>
      </w:r>
      <w:r>
        <w:rPr>
          <w:rFonts w:hint="cs"/>
          <w:b/>
          <w:bCs/>
          <w:rtl/>
        </w:rPr>
        <w:t>התוס'</w:t>
      </w:r>
      <w:r>
        <w:rPr>
          <w:rtl/>
        </w:rPr>
        <w:t xml:space="preserve"> </w:t>
      </w:r>
      <w:r>
        <w:rPr>
          <w:rFonts w:hint="cs"/>
          <w:rtl/>
        </w:rPr>
        <w:t>לומר דבממון יש קיום לקנין אף כשאין עדים על החלות, כיון דבממון יש הודאת בע"ד ומהני לקיומי בממון, וכתב</w:t>
      </w:r>
      <w:r w:rsidRPr="00250504">
        <w:rPr>
          <w:b/>
          <w:bCs/>
          <w:rtl/>
        </w:rPr>
        <w:t xml:space="preserve"> </w:t>
      </w:r>
      <w:r>
        <w:rPr>
          <w:rFonts w:hint="cs"/>
          <w:b/>
          <w:bCs/>
          <w:rtl/>
        </w:rPr>
        <w:t>הגרנ"פ</w:t>
      </w:r>
      <w:r>
        <w:rPr>
          <w:rtl/>
        </w:rPr>
        <w:t xml:space="preserve"> </w:t>
      </w:r>
      <w:r>
        <w:rPr>
          <w:rFonts w:hint="cs"/>
          <w:rtl/>
        </w:rPr>
        <w:t>דמתוך דברי</w:t>
      </w:r>
      <w:r w:rsidRPr="00250504">
        <w:rPr>
          <w:b/>
          <w:bCs/>
          <w:rtl/>
        </w:rPr>
        <w:t xml:space="preserve"> </w:t>
      </w:r>
      <w:r>
        <w:rPr>
          <w:rFonts w:hint="cs"/>
          <w:b/>
          <w:bCs/>
          <w:rtl/>
        </w:rPr>
        <w:t>הקצוה"ח</w:t>
      </w:r>
      <w:r>
        <w:rPr>
          <w:rtl/>
        </w:rPr>
        <w:t xml:space="preserve"> </w:t>
      </w:r>
      <w:r>
        <w:rPr>
          <w:rFonts w:hint="cs"/>
          <w:rtl/>
        </w:rPr>
        <w:t>משמע כן.</w:t>
      </w:r>
    </w:p>
    <w:p w14:paraId="56450AB7" w14:textId="77777777" w:rsidR="00D309A4" w:rsidRPr="00BA0BE9" w:rsidRDefault="00D309A4" w:rsidP="00D309A4">
      <w:pPr>
        <w:pStyle w:val="a1"/>
        <w:rPr>
          <w:rtl/>
        </w:rPr>
      </w:pPr>
      <w:r w:rsidRPr="00BA0BE9">
        <w:rPr>
          <w:rtl/>
        </w:rPr>
        <w:t>וצריך להוסיף עוד בזה, דלכאו' צ"ב להך פירושא אמאי הוצרכו התוס' לבאר דבממון איכא הודאת בע"ד, הא בממון א"צ עדי קיום כלל ופשיטא דא"צ עדים בשעת המסירה. וצ"ל דהקצה"ח אזיל בזה לשיטתו שכתב בסי' רמ"א סק"א ובכ"מ דגם בממון בעי' עדים לקיומי, אלא דבממון איכא הודאת בע"ד בשעת הקנין וההודאה גופא מהניא לקיומי מילתא יעו"ש, ולפי"ד צ"ל שזוהי גופא כונת התוס' במש"כ דבממון איכא הודאת בע"ד, דכונתם לבאר האיך נתקיים הקנין בלא עדי חלות, וע"ז כתבו דבממון איכא הודאת בע"ד וההודאה גופא מהניא לקיומי (ובקצה"ח עצמו רמז לזה בתו"ד).</w:t>
      </w:r>
    </w:p>
    <w:p w14:paraId="31B8E267" w14:textId="77777777" w:rsidR="00D309A4" w:rsidRPr="00724A46" w:rsidRDefault="00D309A4" w:rsidP="00724A46">
      <w:pPr>
        <w:pStyle w:val="afffff7"/>
        <w:rPr>
          <w:rtl/>
        </w:rPr>
      </w:pPr>
      <w:bookmarkStart w:id="3166" w:name="_Toc172610229"/>
      <w:bookmarkStart w:id="3167" w:name="_Toc173964778"/>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 ד</w:t>
      </w:r>
      <w:r w:rsidRPr="00724A46">
        <w:rPr>
          <w:rFonts w:cs="Guttman Hodes" w:hint="cs"/>
          <w:rtl/>
        </w:rPr>
        <w:t>"</w:t>
      </w:r>
      <w:r w:rsidRPr="00724A46">
        <w:rPr>
          <w:rFonts w:hint="cs"/>
          <w:rtl/>
        </w:rPr>
        <w:t>ה ולענ</w:t>
      </w:r>
      <w:r w:rsidRPr="00724A46">
        <w:rPr>
          <w:rFonts w:cs="Guttman Hodes" w:hint="cs"/>
          <w:rtl/>
        </w:rPr>
        <w:t>"</w:t>
      </w:r>
      <w:r w:rsidRPr="00724A46">
        <w:rPr>
          <w:rFonts w:hint="cs"/>
          <w:rtl/>
        </w:rPr>
        <w:t>ד</w:t>
      </w:r>
      <w:bookmarkEnd w:id="3166"/>
      <w:r w:rsidRPr="00724A46">
        <w:rPr>
          <w:rtl/>
        </w:rPr>
        <w:t xml:space="preserve"> (ז)</w:t>
      </w:r>
      <w:bookmarkEnd w:id="3167"/>
    </w:p>
    <w:p w14:paraId="1CD24DAE" w14:textId="77777777" w:rsidR="00D309A4" w:rsidRDefault="00D309A4" w:rsidP="00D309A4">
      <w:pPr>
        <w:pStyle w:val="a7"/>
        <w:rPr>
          <w:rtl/>
        </w:rPr>
      </w:pPr>
      <w:bookmarkStart w:id="3168" w:name="_Toc172606980"/>
      <w:r>
        <w:rPr>
          <w:rFonts w:hint="cs"/>
          <w:rtl/>
        </w:rPr>
        <w:t>קושיות הגרנ"פ דל"מ דתוס' חזרו בהם וכן ל"מ מכל דבריהם דכל החילוק הוא לענין עידי קיום</w:t>
      </w:r>
      <w:bookmarkEnd w:id="3168"/>
    </w:p>
    <w:p w14:paraId="4AFAD1E5" w14:textId="5F755568" w:rsidR="00D309A4" w:rsidRDefault="00D309A4" w:rsidP="00E80966">
      <w:pPr>
        <w:pStyle w:val="a2"/>
      </w:pPr>
      <w:bookmarkStart w:id="3169" w:name="_Ref172143456"/>
      <w:r>
        <w:rPr>
          <w:rFonts w:hint="cs"/>
          <w:rtl/>
        </w:rPr>
        <w:t>אך הקשה</w:t>
      </w:r>
      <w:r>
        <w:rPr>
          <w:rtl/>
        </w:rPr>
        <w:t xml:space="preserve"> </w:t>
      </w:r>
      <w:r w:rsidRPr="00185E72">
        <w:rPr>
          <w:rFonts w:hint="cs"/>
          <w:b/>
          <w:bCs/>
          <w:rtl/>
        </w:rPr>
        <w:t>ב</w:t>
      </w:r>
      <w:r w:rsidRPr="00185E72">
        <w:rPr>
          <w:b/>
          <w:bCs/>
          <w:vanish/>
          <w:rtl/>
        </w:rPr>
        <w:t xml:space="preserve"> &lt;, </w:t>
      </w:r>
      <w:r w:rsidRPr="00185E72">
        <w:rPr>
          <w:b/>
          <w:bCs/>
          <w:vanish/>
          <w:rtl/>
        </w:rPr>
        <w:fldChar w:fldCharType="begin"/>
      </w:r>
      <w:r w:rsidRPr="00185E72">
        <w:rPr>
          <w:b/>
          <w:bCs/>
          <w:vanish/>
          <w:rtl/>
        </w:rPr>
        <w:instrText xml:space="preserve"> </w:instrText>
      </w:r>
      <w:r w:rsidRPr="00185E72">
        <w:rPr>
          <w:b/>
          <w:bCs/>
          <w:vanish/>
        </w:rPr>
        <w:instrText>REF</w:instrText>
      </w:r>
      <w:r w:rsidRPr="00185E72">
        <w:rPr>
          <w:b/>
          <w:bCs/>
          <w:vanish/>
          <w:rtl/>
        </w:rPr>
        <w:instrText xml:space="preserve"> _</w:instrText>
      </w:r>
      <w:r w:rsidRPr="00185E72">
        <w:rPr>
          <w:b/>
          <w:bCs/>
          <w:vanish/>
        </w:rPr>
        <w:instrText>Ref172143456 \r \h</w:instrText>
      </w:r>
      <w:r w:rsidRPr="00185E72">
        <w:rPr>
          <w:b/>
          <w:bCs/>
          <w:vanish/>
          <w:rtl/>
        </w:rPr>
        <w:instrText xml:space="preserve"> </w:instrText>
      </w:r>
      <w:r w:rsidRPr="00185E72">
        <w:rPr>
          <w:b/>
          <w:bCs/>
          <w:vanish/>
          <w:rtl/>
        </w:rPr>
      </w:r>
      <w:r w:rsidRPr="00185E72">
        <w:rPr>
          <w:b/>
          <w:bCs/>
          <w:vanish/>
          <w:rtl/>
        </w:rPr>
        <w:fldChar w:fldCharType="separate"/>
      </w:r>
      <w:r w:rsidR="00E91BF8">
        <w:rPr>
          <w:b/>
          <w:bCs/>
          <w:vanish/>
          <w:cs/>
        </w:rPr>
        <w:t>‎</w:t>
      </w:r>
      <w:r w:rsidR="00E91BF8">
        <w:rPr>
          <w:b/>
          <w:bCs/>
          <w:vanish/>
          <w:rtl/>
        </w:rPr>
        <w:t>צח)</w:t>
      </w:r>
      <w:r w:rsidRPr="00185E72">
        <w:rPr>
          <w:b/>
          <w:bCs/>
          <w:vanish/>
          <w:rtl/>
        </w:rPr>
        <w:fldChar w:fldCharType="end"/>
      </w:r>
      <w:r w:rsidRPr="00185E72">
        <w:rPr>
          <w:b/>
          <w:bCs/>
          <w:vanish/>
          <w:rtl/>
        </w:rPr>
        <w:t xml:space="preserve"> &gt;</w:t>
      </w:r>
      <w:r w:rsidRPr="00185E72">
        <w:rPr>
          <w:rFonts w:hint="cs"/>
          <w:b/>
          <w:bCs/>
          <w:rtl/>
        </w:rPr>
        <w:t>חי' רבי נחום</w:t>
      </w:r>
      <w:r w:rsidRPr="00185E72">
        <w:rPr>
          <w:b/>
          <w:bCs/>
          <w:rtl/>
        </w:rPr>
        <w:t xml:space="preserve"> </w:t>
      </w:r>
      <w:r w:rsidRPr="00185E72">
        <w:rPr>
          <w:rFonts w:ascii="Calibri" w:eastAsia="Times New Roman" w:hAnsi="Calibri" w:cs="Guttman Rashi"/>
          <w:noProof w:val="0"/>
          <w:sz w:val="10"/>
          <w:szCs w:val="12"/>
          <w:rtl/>
        </w:rPr>
        <w:t>(אות ק"א ד"ה ולענ"ד)</w:t>
      </w:r>
      <w:bookmarkEnd w:id="3169"/>
      <w:r w:rsidRPr="00185E72">
        <w:rPr>
          <w:vanish/>
          <w:rtl/>
        </w:rPr>
        <w:t>=</w:t>
      </w:r>
      <w:r>
        <w:rPr>
          <w:rtl/>
        </w:rPr>
        <w:t xml:space="preserve"> </w:t>
      </w:r>
      <w:r>
        <w:rPr>
          <w:rFonts w:hint="cs"/>
          <w:rtl/>
        </w:rPr>
        <w:t>על</w:t>
      </w:r>
      <w:r>
        <w:rPr>
          <w:rtl/>
        </w:rPr>
        <w:t xml:space="preserve"> </w:t>
      </w:r>
      <w:r w:rsidRPr="00185E72">
        <w:rPr>
          <w:rFonts w:hint="cs"/>
          <w:b/>
          <w:bCs/>
          <w:rtl/>
        </w:rPr>
        <w:t>הקצוה"ח</w:t>
      </w:r>
      <w:r>
        <w:rPr>
          <w:rtl/>
        </w:rPr>
        <w:t xml:space="preserve"> </w:t>
      </w:r>
      <w:r>
        <w:rPr>
          <w:rFonts w:ascii="Calibri" w:eastAsia="Times New Roman" w:hAnsi="Calibri" w:cs="Guttman Rashi" w:hint="cs"/>
          <w:noProof w:val="0"/>
          <w:sz w:val="10"/>
          <w:szCs w:val="12"/>
          <w:rtl/>
        </w:rPr>
        <w:t xml:space="preserve">(עי' </w:t>
      </w:r>
      <w:r w:rsidRPr="0057009B">
        <w:rPr>
          <w:rStyle w:val="af2"/>
          <w:rFonts w:eastAsia="Guttman Hodes" w:hint="cs"/>
          <w:rtl/>
        </w:rPr>
        <w:t>אות</w:t>
      </w:r>
      <w:r w:rsidRPr="0057009B">
        <w:rPr>
          <w:rStyle w:val="af2"/>
          <w:rFonts w:eastAsia="Guttman Hodes"/>
          <w:rtl/>
        </w:rPr>
        <w:t xml:space="preserve"> </w:t>
      </w:r>
      <w:r w:rsidRPr="0057009B">
        <w:rPr>
          <w:rStyle w:val="af2"/>
          <w:rFonts w:eastAsia="Guttman Hodes"/>
          <w:rtl/>
        </w:rPr>
        <w:fldChar w:fldCharType="begin"/>
      </w:r>
      <w:r w:rsidRPr="0057009B">
        <w:rPr>
          <w:rStyle w:val="af2"/>
          <w:rFonts w:eastAsia="Guttman Hodes"/>
          <w:rtl/>
        </w:rPr>
        <w:instrText xml:space="preserve"> </w:instrText>
      </w:r>
      <w:r w:rsidRPr="0057009B">
        <w:rPr>
          <w:rStyle w:val="af2"/>
          <w:rFonts w:eastAsia="Guttman Hodes"/>
        </w:rPr>
        <w:instrText>REF</w:instrText>
      </w:r>
      <w:r w:rsidRPr="0057009B">
        <w:rPr>
          <w:rStyle w:val="af2"/>
          <w:rFonts w:eastAsia="Guttman Hodes"/>
          <w:rtl/>
        </w:rPr>
        <w:instrText xml:space="preserve"> _</w:instrText>
      </w:r>
      <w:r w:rsidRPr="0057009B">
        <w:rPr>
          <w:rStyle w:val="af2"/>
          <w:rFonts w:eastAsia="Guttman Hodes"/>
        </w:rPr>
        <w:instrText>Ref171966757 \r \h</w:instrText>
      </w:r>
      <w:r w:rsidRPr="0057009B">
        <w:rPr>
          <w:rStyle w:val="af2"/>
          <w:rFonts w:eastAsia="Guttman Hodes"/>
          <w:rtl/>
        </w:rPr>
        <w:instrText xml:space="preserve"> </w:instrText>
      </w:r>
      <w:r w:rsidRPr="0057009B">
        <w:rPr>
          <w:rStyle w:val="af2"/>
          <w:rFonts w:eastAsia="Guttman Hodes"/>
          <w:rtl/>
        </w:rPr>
      </w:r>
      <w:r w:rsidRPr="0057009B">
        <w:rPr>
          <w:rStyle w:val="af2"/>
          <w:rFonts w:eastAsia="Guttman Hodes"/>
          <w:rtl/>
        </w:rPr>
        <w:fldChar w:fldCharType="separate"/>
      </w:r>
      <w:r w:rsidR="00E91BF8">
        <w:rPr>
          <w:rStyle w:val="af2"/>
          <w:rFonts w:eastAsia="Guttman Hodes"/>
          <w:cs/>
        </w:rPr>
        <w:t>‎</w:t>
      </w:r>
      <w:r w:rsidR="00E91BF8">
        <w:rPr>
          <w:rStyle w:val="af2"/>
          <w:rFonts w:eastAsia="Guttman Hodes"/>
          <w:rtl/>
        </w:rPr>
        <w:t>יח)</w:t>
      </w:r>
      <w:r w:rsidRPr="0057009B">
        <w:rPr>
          <w:rStyle w:val="af2"/>
          <w:rFonts w:eastAsia="Guttman Hodes"/>
          <w:rtl/>
        </w:rPr>
        <w:fldChar w:fldCharType="end"/>
      </w:r>
      <w:r>
        <w:rPr>
          <w:rtl/>
        </w:rPr>
        <w:t xml:space="preserve"> </w:t>
      </w:r>
      <w:r>
        <w:rPr>
          <w:rFonts w:hint="cs"/>
          <w:rtl/>
        </w:rPr>
        <w:t>דדוחק לומר</w:t>
      </w:r>
      <w:r w:rsidRPr="00185E72">
        <w:rPr>
          <w:b/>
          <w:bCs/>
          <w:rtl/>
        </w:rPr>
        <w:t xml:space="preserve"> </w:t>
      </w:r>
      <w:r w:rsidRPr="00185E72">
        <w:rPr>
          <w:rFonts w:hint="cs"/>
          <w:b/>
          <w:bCs/>
          <w:rtl/>
        </w:rPr>
        <w:t>דהתוס'</w:t>
      </w:r>
      <w:r>
        <w:rPr>
          <w:rtl/>
        </w:rPr>
        <w:t xml:space="preserve"> </w:t>
      </w:r>
      <w:r w:rsidRPr="002B4AD4">
        <w:rPr>
          <w:rFonts w:ascii="Calibri" w:eastAsia="Times New Roman" w:hAnsi="Calibri" w:cs="Guttman Rashi"/>
          <w:noProof w:val="0"/>
          <w:sz w:val="10"/>
          <w:szCs w:val="12"/>
          <w:rtl/>
        </w:rPr>
        <w:t xml:space="preserve">(עי' אות </w:t>
      </w:r>
      <w:r w:rsidRPr="002B4AD4">
        <w:rPr>
          <w:rFonts w:ascii="Calibri" w:eastAsia="Times New Roman" w:hAnsi="Calibri" w:cs="Guttman Rashi"/>
          <w:noProof w:val="0"/>
          <w:sz w:val="10"/>
          <w:szCs w:val="12"/>
          <w:rtl/>
        </w:rPr>
        <w:fldChar w:fldCharType="begin"/>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Pr>
        <w:instrText>REF</w:instrText>
      </w:r>
      <w:r w:rsidRPr="002B4AD4">
        <w:rPr>
          <w:rFonts w:ascii="Calibri" w:eastAsia="Times New Roman" w:hAnsi="Calibri" w:cs="Guttman Rashi"/>
          <w:noProof w:val="0"/>
          <w:sz w:val="10"/>
          <w:szCs w:val="12"/>
          <w:rtl/>
        </w:rPr>
        <w:instrText xml:space="preserve"> _</w:instrText>
      </w:r>
      <w:r w:rsidRPr="002B4AD4">
        <w:rPr>
          <w:rFonts w:ascii="Calibri" w:eastAsia="Times New Roman" w:hAnsi="Calibri" w:cs="Guttman Rashi"/>
          <w:noProof w:val="0"/>
          <w:sz w:val="10"/>
          <w:szCs w:val="12"/>
        </w:rPr>
        <w:instrText>Ref169881958 \r \h</w:instrText>
      </w:r>
      <w:r w:rsidRPr="002B4AD4">
        <w:rPr>
          <w:rFonts w:ascii="Calibri" w:eastAsia="Times New Roman" w:hAnsi="Calibri" w:cs="Guttman Rashi"/>
          <w:noProof w:val="0"/>
          <w:sz w:val="10"/>
          <w:szCs w:val="12"/>
          <w:rtl/>
        </w:rPr>
        <w:instrText xml:space="preserve"> </w:instrText>
      </w:r>
      <w:r w:rsidRPr="002B4AD4">
        <w:rPr>
          <w:rFonts w:ascii="Calibri" w:eastAsia="Times New Roman" w:hAnsi="Calibri" w:cs="Guttman Rashi"/>
          <w:noProof w:val="0"/>
          <w:sz w:val="10"/>
          <w:szCs w:val="12"/>
          <w:rtl/>
        </w:rPr>
      </w:r>
      <w:r w:rsidRPr="002B4AD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2B4AD4">
        <w:rPr>
          <w:rFonts w:ascii="Calibri" w:eastAsia="Times New Roman" w:hAnsi="Calibri" w:cs="Guttman Rashi"/>
          <w:noProof w:val="0"/>
          <w:sz w:val="10"/>
          <w:szCs w:val="12"/>
          <w:rtl/>
        </w:rPr>
        <w:fldChar w:fldCharType="end"/>
      </w:r>
      <w:r>
        <w:rPr>
          <w:rFonts w:hint="cs"/>
          <w:rtl/>
        </w:rPr>
        <w:t xml:space="preserve"> בסוף דבריהם חזרו בהם ממ"ש דלר"א צריך עידי מסירה דוקא, אחר שהביאו כמה ראיות להוכיח כן, ובמ"ש</w:t>
      </w:r>
      <w:r w:rsidRPr="00185E72">
        <w:rPr>
          <w:b/>
          <w:bCs/>
          <w:rtl/>
        </w:rPr>
        <w:t xml:space="preserve"> </w:t>
      </w:r>
      <w:r w:rsidRPr="00185E72">
        <w:rPr>
          <w:rFonts w:hint="cs"/>
          <w:b/>
          <w:bCs/>
          <w:rtl/>
        </w:rPr>
        <w:t>התוס'</w:t>
      </w:r>
      <w:r>
        <w:rPr>
          <w:rtl/>
        </w:rPr>
        <w:t xml:space="preserve"> </w:t>
      </w:r>
      <w:r>
        <w:rPr>
          <w:rFonts w:hint="cs"/>
          <w:rtl/>
        </w:rPr>
        <w:t>"ומיהו יש לחלק וכו'" משמע דלא חזרו בהם מעיקר מ"ש דלר"א האשוויי שטרא הוא רק ע"י עידי מסירה, רק הוסיפו דיש חילוק בין גט לממון דמהני בו עידי חתימה במקום הודאת בע"ד, ועוד הקשה</w:t>
      </w:r>
      <w:r w:rsidRPr="00185E72">
        <w:rPr>
          <w:b/>
          <w:bCs/>
          <w:rtl/>
        </w:rPr>
        <w:t xml:space="preserve"> </w:t>
      </w:r>
      <w:r w:rsidRPr="00185E72">
        <w:rPr>
          <w:rFonts w:hint="cs"/>
          <w:b/>
          <w:bCs/>
          <w:rtl/>
        </w:rPr>
        <w:t>הגרנ"פ</w:t>
      </w:r>
      <w:r>
        <w:rPr>
          <w:rtl/>
        </w:rPr>
        <w:t xml:space="preserve"> </w:t>
      </w:r>
      <w:r>
        <w:rPr>
          <w:rFonts w:hint="cs"/>
          <w:rtl/>
        </w:rPr>
        <w:t>דאי כוונת</w:t>
      </w:r>
      <w:r w:rsidRPr="00185E72">
        <w:rPr>
          <w:b/>
          <w:bCs/>
          <w:rtl/>
        </w:rPr>
        <w:t xml:space="preserve"> </w:t>
      </w:r>
      <w:r w:rsidRPr="00185E72">
        <w:rPr>
          <w:rFonts w:hint="cs"/>
          <w:b/>
          <w:bCs/>
          <w:rtl/>
        </w:rPr>
        <w:t>התוס'</w:t>
      </w:r>
      <w:r>
        <w:rPr>
          <w:rtl/>
        </w:rPr>
        <w:t xml:space="preserve"> </w:t>
      </w:r>
      <w:r>
        <w:rPr>
          <w:rFonts w:hint="cs"/>
          <w:rtl/>
        </w:rPr>
        <w:t>לחלק בין גיטין וקידושין שצריך קיום לממון שא"צ קיום, לא היה להם לומר דבממון מהני הודאת בע"ד, דהוא דין פשוט דבממון א"צ עידי קיום ולא איברו סהדי אלא לשיקרא, ועוד הקשה</w:t>
      </w:r>
      <w:r w:rsidRPr="00185E72">
        <w:rPr>
          <w:b/>
          <w:bCs/>
          <w:rtl/>
        </w:rPr>
        <w:t xml:space="preserve"> </w:t>
      </w:r>
      <w:r w:rsidRPr="00185E72">
        <w:rPr>
          <w:rFonts w:hint="cs"/>
          <w:b/>
          <w:bCs/>
          <w:rtl/>
        </w:rPr>
        <w:t>הגרנ"פ</w:t>
      </w:r>
      <w:r>
        <w:rPr>
          <w:rtl/>
        </w:rPr>
        <w:t xml:space="preserve"> </w:t>
      </w:r>
      <w:r>
        <w:rPr>
          <w:rFonts w:hint="cs"/>
          <w:rtl/>
        </w:rPr>
        <w:t>דלביאור</w:t>
      </w:r>
      <w:r w:rsidRPr="00185E72">
        <w:rPr>
          <w:b/>
          <w:bCs/>
          <w:rtl/>
        </w:rPr>
        <w:t xml:space="preserve"> </w:t>
      </w:r>
      <w:r w:rsidRPr="00185E72">
        <w:rPr>
          <w:rFonts w:hint="cs"/>
          <w:b/>
          <w:bCs/>
          <w:rtl/>
        </w:rPr>
        <w:t>הקצוה"ח</w:t>
      </w:r>
      <w:r>
        <w:rPr>
          <w:rtl/>
        </w:rPr>
        <w:t xml:space="preserve"> </w:t>
      </w:r>
      <w:r>
        <w:rPr>
          <w:rFonts w:hint="cs"/>
          <w:rtl/>
        </w:rPr>
        <w:t>היה</w:t>
      </w:r>
      <w:r w:rsidRPr="00185E72">
        <w:rPr>
          <w:b/>
          <w:bCs/>
          <w:rtl/>
        </w:rPr>
        <w:t xml:space="preserve"> </w:t>
      </w:r>
      <w:r w:rsidRPr="00185E72">
        <w:rPr>
          <w:rFonts w:hint="cs"/>
          <w:b/>
          <w:bCs/>
          <w:rtl/>
        </w:rPr>
        <w:t>לתוס'</w:t>
      </w:r>
      <w:r>
        <w:rPr>
          <w:rtl/>
        </w:rPr>
        <w:t xml:space="preserve"> </w:t>
      </w:r>
      <w:r>
        <w:rPr>
          <w:rFonts w:hint="cs"/>
          <w:rtl/>
        </w:rPr>
        <w:t>לומר כן בתוך דברי</w:t>
      </w:r>
      <w:r w:rsidRPr="00185E72">
        <w:rPr>
          <w:b/>
          <w:bCs/>
          <w:rtl/>
        </w:rPr>
        <w:t xml:space="preserve"> </w:t>
      </w:r>
      <w:r w:rsidRPr="00185E72">
        <w:rPr>
          <w:rFonts w:hint="cs"/>
          <w:b/>
          <w:bCs/>
          <w:rtl/>
        </w:rPr>
        <w:t>ר"ת</w:t>
      </w:r>
      <w:r>
        <w:rPr>
          <w:rtl/>
        </w:rPr>
        <w:t xml:space="preserve"> </w:t>
      </w:r>
      <w:r w:rsidRPr="00F7737B">
        <w:rPr>
          <w:rFonts w:ascii="Calibri" w:eastAsia="Times New Roman" w:hAnsi="Calibri" w:cs="Guttman Rashi"/>
          <w:noProof w:val="0"/>
          <w:sz w:val="10"/>
          <w:szCs w:val="12"/>
          <w:rtl/>
        </w:rPr>
        <w:t xml:space="preserve">(עי' אות </w:t>
      </w:r>
      <w:r w:rsidRPr="00F7737B">
        <w:rPr>
          <w:rFonts w:ascii="Calibri" w:eastAsia="Times New Roman" w:hAnsi="Calibri" w:cs="Guttman Rashi"/>
          <w:noProof w:val="0"/>
          <w:sz w:val="10"/>
          <w:szCs w:val="12"/>
          <w:rtl/>
        </w:rPr>
        <w:fldChar w:fldCharType="begin"/>
      </w:r>
      <w:r w:rsidRPr="00F7737B">
        <w:rPr>
          <w:rFonts w:ascii="Calibri" w:eastAsia="Times New Roman" w:hAnsi="Calibri" w:cs="Guttman Rashi"/>
          <w:noProof w:val="0"/>
          <w:sz w:val="10"/>
          <w:szCs w:val="12"/>
          <w:rtl/>
        </w:rPr>
        <w:instrText xml:space="preserve"> </w:instrText>
      </w:r>
      <w:r w:rsidRPr="00F7737B">
        <w:rPr>
          <w:rFonts w:ascii="Calibri" w:eastAsia="Times New Roman" w:hAnsi="Calibri" w:cs="Guttman Rashi"/>
          <w:noProof w:val="0"/>
          <w:sz w:val="10"/>
          <w:szCs w:val="12"/>
        </w:rPr>
        <w:instrText>REF</w:instrText>
      </w:r>
      <w:r w:rsidRPr="00F7737B">
        <w:rPr>
          <w:rFonts w:ascii="Calibri" w:eastAsia="Times New Roman" w:hAnsi="Calibri" w:cs="Guttman Rashi"/>
          <w:noProof w:val="0"/>
          <w:sz w:val="10"/>
          <w:szCs w:val="12"/>
          <w:rtl/>
        </w:rPr>
        <w:instrText xml:space="preserve"> _</w:instrText>
      </w:r>
      <w:r w:rsidRPr="00F7737B">
        <w:rPr>
          <w:rFonts w:ascii="Calibri" w:eastAsia="Times New Roman" w:hAnsi="Calibri" w:cs="Guttman Rashi"/>
          <w:noProof w:val="0"/>
          <w:sz w:val="10"/>
          <w:szCs w:val="12"/>
        </w:rPr>
        <w:instrText>Ref172130276 \r \h</w:instrText>
      </w:r>
      <w:r w:rsidRPr="00F7737B">
        <w:rPr>
          <w:rFonts w:ascii="Calibri" w:eastAsia="Times New Roman" w:hAnsi="Calibri" w:cs="Guttman Rashi"/>
          <w:noProof w:val="0"/>
          <w:sz w:val="10"/>
          <w:szCs w:val="12"/>
          <w:rtl/>
        </w:rPr>
        <w:instrText xml:space="preserve"> </w:instrText>
      </w:r>
      <w:r w:rsidRPr="00F7737B">
        <w:rPr>
          <w:rFonts w:ascii="Calibri" w:eastAsia="Times New Roman" w:hAnsi="Calibri" w:cs="Guttman Rashi"/>
          <w:noProof w:val="0"/>
          <w:sz w:val="10"/>
          <w:szCs w:val="12"/>
          <w:rtl/>
        </w:rPr>
      </w:r>
      <w:r w:rsidRPr="00F7737B">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F7737B">
        <w:rPr>
          <w:rFonts w:ascii="Calibri" w:eastAsia="Times New Roman" w:hAnsi="Calibri" w:cs="Guttman Rashi"/>
          <w:noProof w:val="0"/>
          <w:sz w:val="10"/>
          <w:szCs w:val="12"/>
          <w:rtl/>
        </w:rPr>
        <w:fldChar w:fldCharType="end"/>
      </w:r>
      <w:r>
        <w:rPr>
          <w:rtl/>
        </w:rPr>
        <w:t xml:space="preserve"> </w:t>
      </w:r>
      <w:r>
        <w:rPr>
          <w:rFonts w:hint="cs"/>
          <w:rtl/>
        </w:rPr>
        <w:t>דכתב דלר"מ צריך גם עידי מסירה</w:t>
      </w:r>
      <w:r w:rsidRPr="002E6C6E">
        <w:rPr>
          <w:rFonts w:hint="cs"/>
          <w:rtl/>
        </w:rPr>
        <w:t xml:space="preserve"> </w:t>
      </w:r>
      <w:r>
        <w:rPr>
          <w:rFonts w:hint="cs"/>
          <w:rtl/>
        </w:rPr>
        <w:t>לקיומי, וע"ז היה</w:t>
      </w:r>
      <w:r w:rsidRPr="00185E72">
        <w:rPr>
          <w:b/>
          <w:bCs/>
          <w:rtl/>
        </w:rPr>
        <w:t xml:space="preserve"> </w:t>
      </w:r>
      <w:r w:rsidRPr="00185E72">
        <w:rPr>
          <w:rFonts w:hint="cs"/>
          <w:b/>
          <w:bCs/>
          <w:rtl/>
        </w:rPr>
        <w:t>לתוס'</w:t>
      </w:r>
      <w:r>
        <w:rPr>
          <w:rtl/>
        </w:rPr>
        <w:t xml:space="preserve"> </w:t>
      </w:r>
      <w:r>
        <w:rPr>
          <w:rFonts w:hint="cs"/>
          <w:rtl/>
        </w:rPr>
        <w:t>לומר דהיינו דוקא בגט אבל בממון מהני הודאת בע"ד וא"צ עידי מסירה לקיומי.</w:t>
      </w:r>
    </w:p>
    <w:p w14:paraId="13531530" w14:textId="77777777" w:rsidR="00D309A4" w:rsidRPr="00BD4FA6" w:rsidRDefault="00D309A4" w:rsidP="00724A46">
      <w:pPr>
        <w:pStyle w:val="afffffe"/>
        <w:rPr>
          <w:rtl/>
        </w:rPr>
      </w:pPr>
      <w:r>
        <w:rPr>
          <w:rtl/>
        </w:rPr>
        <w:lastRenderedPageBreak/>
        <w:t>חדושי ר' נחום</w:t>
      </w:r>
      <w:r>
        <w:rPr>
          <w:rFonts w:hint="cs"/>
          <w:rtl/>
        </w:rPr>
        <w:t xml:space="preserve"> </w:t>
      </w:r>
      <w:r w:rsidRPr="00BD4FA6">
        <w:rPr>
          <w:rtl/>
        </w:rPr>
        <w:t>גיטין ד' ע"א</w:t>
      </w:r>
      <w:r w:rsidRPr="00BD4FA6">
        <w:rPr>
          <w:rFonts w:hint="cs"/>
          <w:rtl/>
        </w:rPr>
        <w:t xml:space="preserve"> </w:t>
      </w:r>
      <w:bookmarkStart w:id="3170" w:name="_Hlk172143447"/>
      <w:r w:rsidRPr="00BD4FA6">
        <w:rPr>
          <w:rFonts w:hint="cs"/>
          <w:rtl/>
        </w:rPr>
        <w:t>אות ק"א ד"ה ולענ"ד</w:t>
      </w:r>
      <w:bookmarkEnd w:id="3170"/>
    </w:p>
    <w:p w14:paraId="7560817D" w14:textId="77777777" w:rsidR="00D309A4" w:rsidRPr="00BA0BE9" w:rsidRDefault="00D309A4" w:rsidP="00D309A4">
      <w:pPr>
        <w:pStyle w:val="a1"/>
        <w:rPr>
          <w:rtl/>
        </w:rPr>
      </w:pPr>
      <w:r w:rsidRPr="00BA0BE9">
        <w:rPr>
          <w:rtl/>
        </w:rPr>
        <w:t>ולענ"ד פירוש זה הוא דחוק מאד בלשון התוס', דהרי לעיל מינה הוכיחו התוס' מכמה ראיות דאליבא דר"א ל"מ ע"ח לאשווי שטרא ובעי' דוקא עדי מסירה, וע"ז כתבו "ומיהו יש לחלק וכו'", ומשמע דאין כונתם לחזור מעצם היסוד דלר"א בעי' עדי מסירה לאשווי שטרא, אלא רק לחלק בין גט לשטרי ממון, דבממון דאיכא הודאת בע"ד סגי בע"ח במקום הודאת בע"ד.</w:t>
      </w:r>
      <w:r w:rsidRPr="00BA0BE9">
        <w:rPr>
          <w:rFonts w:hint="cs"/>
          <w:rtl/>
        </w:rPr>
        <w:t xml:space="preserve"> </w:t>
      </w:r>
      <w:r w:rsidRPr="00BA0BE9">
        <w:rPr>
          <w:rtl/>
        </w:rPr>
        <w:t>וכמו"כ צ"ב להאי פירושא אמאי הוצרכו התוס' לבאר דלענין ממון מהניא הודאת בע"ד בלא עדים, הא דין זה הוא פשוט ומוסכם בכל הש"ס דבממון א"צ עדי חלות וכדאיתא בקידושין דס"ה דלא איברו סהדי אלא לשיקרי, ולא הו"ל להתוס' לבאר ד"ז.</w:t>
      </w:r>
      <w:r w:rsidRPr="00BA0BE9">
        <w:rPr>
          <w:rFonts w:hint="cs"/>
          <w:rtl/>
        </w:rPr>
        <w:t xml:space="preserve"> </w:t>
      </w:r>
      <w:r w:rsidRPr="00BA0BE9">
        <w:rPr>
          <w:rtl/>
        </w:rPr>
        <w:t xml:space="preserve">והעירוני עוד דלפי"ד הקצה"ח תיקשי אמאי לא כתבו התוס' לכ"ז לעיל מינה בד' ר"ת, דהרי לעיל הביאו התוס' את ד' ר"ת דדוקא בשטרי ממון א"צ עדי מסירה לר"מ אבל בגו"ק גם לר"מ בעי' עדי קיום בשעת המסירה, ולפי"ד הקצה"ח הו"ל לפרש דבשטרי ממון מהניא הודאת בע"ד ומשו"ה א"צ עדי מסירה לקיומי </w:t>
      </w:r>
      <w:r w:rsidRPr="00BA0BE9">
        <w:rPr>
          <w:rStyle w:val="afffffffff5"/>
          <w:rtl/>
        </w:rPr>
        <w:t>[ומה"ט א"א לפרש דעיקר חידוש התוס' הוא דגט חשיב חב לאחרים ולהכי ל"מ הודאת בע"ד לקיומי, דא"כ הו"ל לפרש הכי גם בד' ר"ת]</w:t>
      </w:r>
      <w:r w:rsidRPr="00BA0BE9">
        <w:rPr>
          <w:rStyle w:val="afffffffff5"/>
          <w:rFonts w:hint="cs"/>
          <w:rtl/>
        </w:rPr>
        <w:t>.</w:t>
      </w:r>
    </w:p>
    <w:p w14:paraId="12549B50" w14:textId="77777777" w:rsidR="00D309A4" w:rsidRDefault="00D309A4" w:rsidP="00D309A4">
      <w:pPr>
        <w:pStyle w:val="a7"/>
      </w:pPr>
      <w:bookmarkStart w:id="3171" w:name="_Toc172606981"/>
      <w:r>
        <w:rPr>
          <w:rFonts w:hint="cs"/>
          <w:rtl/>
        </w:rPr>
        <w:t>קו' הגרנ"פ בקצוה"ח דאי החילוק בין גו"ק לממון רק בעידי קיום הדק"ל קו' תוס' מהגמ' לקמן</w:t>
      </w:r>
      <w:bookmarkEnd w:id="3171"/>
    </w:p>
    <w:p w14:paraId="52D70C20" w14:textId="4CFA06B5" w:rsidR="00D309A4" w:rsidRDefault="00D309A4" w:rsidP="00E80966">
      <w:pPr>
        <w:pStyle w:val="a2"/>
        <w:rPr>
          <w:rtl/>
        </w:rPr>
      </w:pPr>
      <w:r>
        <w:rPr>
          <w:rFonts w:hint="cs"/>
          <w:rtl/>
        </w:rPr>
        <w:t>ועוד הקשה</w:t>
      </w:r>
      <w:r w:rsidRPr="00185E72">
        <w:rPr>
          <w:b/>
          <w:bCs/>
          <w:rtl/>
        </w:rPr>
        <w:t xml:space="preserve"> </w:t>
      </w:r>
      <w:r w:rsidRPr="00185E72">
        <w:rPr>
          <w:rFonts w:hint="cs"/>
          <w:b/>
          <w:bCs/>
          <w:rtl/>
        </w:rPr>
        <w:t>הגרנ"פ</w:t>
      </w:r>
      <w:r>
        <w:rPr>
          <w:rtl/>
        </w:rPr>
        <w:t xml:space="preserve"> </w:t>
      </w:r>
      <w:r>
        <w:rPr>
          <w:rFonts w:hint="cs"/>
          <w:rtl/>
        </w:rPr>
        <w:t>דלביאור</w:t>
      </w:r>
      <w:r w:rsidRPr="00185E72">
        <w:rPr>
          <w:b/>
          <w:bCs/>
          <w:rtl/>
        </w:rPr>
        <w:t xml:space="preserve"> </w:t>
      </w:r>
      <w:r w:rsidRPr="00185E72">
        <w:rPr>
          <w:rFonts w:hint="cs"/>
          <w:b/>
          <w:bCs/>
          <w:rtl/>
        </w:rPr>
        <w:t>הקצוה"ח</w:t>
      </w:r>
      <w:r>
        <w:rPr>
          <w:rtl/>
        </w:rPr>
        <w:t xml:space="preserve"> </w:t>
      </w:r>
      <w:r>
        <w:rPr>
          <w:rFonts w:hint="cs"/>
          <w:rtl/>
        </w:rPr>
        <w:t>חוזרת קושית</w:t>
      </w:r>
      <w:r>
        <w:rPr>
          <w:rtl/>
        </w:rPr>
        <w:t xml:space="preserve"> </w:t>
      </w:r>
      <w:r w:rsidRPr="00185E72">
        <w:rPr>
          <w:rFonts w:hint="cs"/>
          <w:b/>
          <w:bCs/>
          <w:rtl/>
        </w:rPr>
        <w:t>התוס'</w:t>
      </w:r>
      <w:r>
        <w:rPr>
          <w:rtl/>
        </w:rPr>
        <w:t xml:space="preserve"> </w:t>
      </w:r>
      <w:r w:rsidRPr="00185E72">
        <w:rPr>
          <w:rFonts w:ascii="Calibri" w:eastAsia="Times New Roman" w:hAnsi="Calibri" w:cs="Guttman Rashi"/>
          <w:noProof w:val="0"/>
          <w:sz w:val="10"/>
          <w:szCs w:val="12"/>
          <w:rtl/>
        </w:rPr>
        <w:t xml:space="preserve">(עי' </w:t>
      </w:r>
      <w:r w:rsidRPr="00EC1F15">
        <w:rPr>
          <w:rStyle w:val="af2"/>
          <w:rFonts w:eastAsia="Guttman Hodes"/>
          <w:rtl/>
        </w:rPr>
        <w:t xml:space="preserve">אות </w:t>
      </w:r>
      <w:r w:rsidRPr="00EC1F15">
        <w:rPr>
          <w:rStyle w:val="af2"/>
          <w:rtl/>
        </w:rPr>
        <w:fldChar w:fldCharType="begin"/>
      </w:r>
      <w:r w:rsidRPr="00EC1F15">
        <w:rPr>
          <w:rStyle w:val="af2"/>
          <w:rFonts w:eastAsia="Guttman Hodes"/>
          <w:rtl/>
        </w:rPr>
        <w:instrText xml:space="preserve"> </w:instrText>
      </w:r>
      <w:r w:rsidRPr="00EC1F15">
        <w:rPr>
          <w:rStyle w:val="af2"/>
          <w:rFonts w:eastAsia="Guttman Hodes"/>
        </w:rPr>
        <w:instrText>REF</w:instrText>
      </w:r>
      <w:r w:rsidRPr="00EC1F15">
        <w:rPr>
          <w:rStyle w:val="af2"/>
          <w:rFonts w:eastAsia="Guttman Hodes"/>
          <w:rtl/>
        </w:rPr>
        <w:instrText xml:space="preserve"> _</w:instrText>
      </w:r>
      <w:r w:rsidRPr="00EC1F15">
        <w:rPr>
          <w:rStyle w:val="af2"/>
          <w:rFonts w:eastAsia="Guttman Hodes"/>
        </w:rPr>
        <w:instrText>Ref172111115 \r \h</w:instrText>
      </w:r>
      <w:r w:rsidRPr="00EC1F15">
        <w:rPr>
          <w:rStyle w:val="af2"/>
          <w:rFonts w:eastAsia="Guttman Hodes"/>
          <w:rtl/>
        </w:rPr>
        <w:instrText xml:space="preserve"> </w:instrText>
      </w:r>
      <w:r w:rsidRPr="00EC1F15">
        <w:rPr>
          <w:rStyle w:val="af2"/>
          <w:rFonts w:eastAsia="Guttman Hodes"/>
          <w:rtl/>
        </w:rPr>
      </w:r>
      <w:r w:rsidRPr="00EC1F15">
        <w:rPr>
          <w:rStyle w:val="af2"/>
          <w:rtl/>
        </w:rPr>
        <w:fldChar w:fldCharType="separate"/>
      </w:r>
      <w:r w:rsidR="00E91BF8">
        <w:rPr>
          <w:rStyle w:val="af2"/>
          <w:rFonts w:eastAsia="Guttman Hodes"/>
          <w:cs/>
        </w:rPr>
        <w:t>‎</w:t>
      </w:r>
      <w:r w:rsidR="00E91BF8">
        <w:rPr>
          <w:rStyle w:val="af2"/>
          <w:rFonts w:eastAsia="Guttman Hodes"/>
          <w:rtl/>
        </w:rPr>
        <w:t>א)</w:t>
      </w:r>
      <w:r w:rsidRPr="00EC1F15">
        <w:rPr>
          <w:rStyle w:val="af2"/>
          <w:rFonts w:eastAsia="Guttman Hodes"/>
          <w:rtl/>
        </w:rPr>
        <w:fldChar w:fldCharType="end"/>
      </w:r>
      <w:r>
        <w:rPr>
          <w:rtl/>
        </w:rPr>
        <w:t xml:space="preserve"> </w:t>
      </w:r>
      <w:r>
        <w:rPr>
          <w:rFonts w:hint="cs"/>
          <w:rtl/>
        </w:rPr>
        <w:t>מההו"א בגמ' לקמן</w:t>
      </w:r>
      <w:r>
        <w:rPr>
          <w:rtl/>
        </w:rPr>
        <w:t xml:space="preserve"> </w:t>
      </w:r>
      <w:r w:rsidRPr="00185E72">
        <w:rPr>
          <w:rFonts w:ascii="Calibri" w:eastAsia="Times New Roman" w:hAnsi="Calibri" w:cs="Guttman Rashi"/>
          <w:noProof w:val="0"/>
          <w:sz w:val="10"/>
          <w:szCs w:val="12"/>
          <w:rtl/>
        </w:rPr>
        <w:t>(</w:t>
      </w:r>
      <w:r w:rsidRPr="00185E72">
        <w:rPr>
          <w:rFonts w:ascii="Calibri" w:eastAsia="Times New Roman" w:hAnsi="Calibri" w:cs="Guttman Rashi" w:hint="cs"/>
          <w:noProof w:val="0"/>
          <w:sz w:val="10"/>
          <w:szCs w:val="12"/>
          <w:rtl/>
        </w:rPr>
        <w:t>פו:</w:t>
      </w:r>
      <w:r w:rsidRPr="00185E72">
        <w:rPr>
          <w:rFonts w:ascii="Calibri" w:eastAsia="Times New Roman" w:hAnsi="Calibri" w:cs="Guttman Rashi"/>
          <w:noProof w:val="0"/>
          <w:sz w:val="10"/>
          <w:szCs w:val="12"/>
          <w:rtl/>
        </w:rPr>
        <w:t>)</w:t>
      </w:r>
      <w:r>
        <w:rPr>
          <w:rtl/>
        </w:rPr>
        <w:t xml:space="preserve"> </w:t>
      </w:r>
      <w:r>
        <w:rPr>
          <w:rFonts w:hint="cs"/>
          <w:rtl/>
        </w:rPr>
        <w:t>דלר"א צריך נתינה מבוררת, ואי למסקנתם אף לר"א מהני עידי חתימה לאשוויי שטרא, והעידי מסירה הם רק לקיום, א"כ א"צ שהנתינה תהיה מבוררת, וכדביאר</w:t>
      </w:r>
      <w:r>
        <w:rPr>
          <w:rtl/>
        </w:rPr>
        <w:t xml:space="preserve"> </w:t>
      </w:r>
      <w:r w:rsidRPr="00185E72">
        <w:rPr>
          <w:rFonts w:hint="cs"/>
          <w:b/>
          <w:bCs/>
          <w:rtl/>
        </w:rPr>
        <w:t>בחי' רבי נחום</w:t>
      </w:r>
      <w:r>
        <w:rPr>
          <w:rtl/>
        </w:rPr>
        <w:t xml:space="preserve"> </w:t>
      </w:r>
      <w:r w:rsidRPr="00185E72">
        <w:rPr>
          <w:rFonts w:ascii="Calibri" w:eastAsia="Times New Roman" w:hAnsi="Calibri" w:cs="Guttman Rashi"/>
          <w:noProof w:val="0"/>
          <w:sz w:val="10"/>
          <w:szCs w:val="12"/>
          <w:rtl/>
        </w:rPr>
        <w:t>(</w:t>
      </w:r>
      <w:r w:rsidRPr="00185E72">
        <w:rPr>
          <w:rFonts w:ascii="Calibri" w:eastAsia="Times New Roman" w:hAnsi="Calibri" w:cs="Guttman Rashi" w:hint="cs"/>
          <w:noProof w:val="0"/>
          <w:sz w:val="10"/>
          <w:szCs w:val="12"/>
          <w:rtl/>
        </w:rPr>
        <w:t>אות צ"ז ד"ה ולפני</w:t>
      </w:r>
      <w:r w:rsidRPr="00185E72">
        <w:rPr>
          <w:rFonts w:ascii="Calibri" w:eastAsia="Times New Roman" w:hAnsi="Calibri" w:cs="Guttman Rashi"/>
          <w:noProof w:val="0"/>
          <w:sz w:val="10"/>
          <w:szCs w:val="12"/>
          <w:rtl/>
        </w:rPr>
        <w:t>)</w:t>
      </w:r>
      <w:r>
        <w:rPr>
          <w:rtl/>
        </w:rPr>
        <w:t xml:space="preserve"> </w:t>
      </w:r>
      <w:r>
        <w:rPr>
          <w:rFonts w:hint="cs"/>
          <w:rtl/>
        </w:rPr>
        <w:t xml:space="preserve">דהא דהו"א דצריך נתינה מבוררת הוא כיון דלר"א האשוויי שטרא נעשה בשעת המסירה, וממילא אי למסקנת </w:t>
      </w:r>
      <w:r w:rsidRPr="00185E72">
        <w:rPr>
          <w:rFonts w:hint="cs"/>
          <w:b/>
          <w:bCs/>
          <w:rtl/>
        </w:rPr>
        <w:t>התוס'</w:t>
      </w:r>
      <w:r>
        <w:rPr>
          <w:rFonts w:hint="cs"/>
          <w:rtl/>
        </w:rPr>
        <w:t xml:space="preserve"> מהני עידי חתימה לאשוויי שטרא לר"א, חוזרת הקושיה מה ההו"א דצריך נתינה מבוררת. </w:t>
      </w:r>
      <w:r w:rsidRPr="00006CC0">
        <w:rPr>
          <w:sz w:val="12"/>
          <w:szCs w:val="14"/>
          <w:rtl/>
        </w:rPr>
        <w:t>[</w:t>
      </w:r>
      <w:r>
        <w:rPr>
          <w:rFonts w:hint="cs"/>
          <w:sz w:val="12"/>
          <w:szCs w:val="14"/>
          <w:rtl/>
        </w:rPr>
        <w:t xml:space="preserve">ועי' </w:t>
      </w:r>
      <w:r>
        <w:rPr>
          <w:rFonts w:hint="cs"/>
          <w:b/>
          <w:bCs/>
          <w:szCs w:val="14"/>
          <w:rtl/>
        </w:rPr>
        <w:t>בגנזי הגר"ח</w:t>
      </w:r>
      <w:r w:rsidRPr="00006CC0">
        <w:rPr>
          <w:b/>
          <w:bCs/>
          <w:szCs w:val="14"/>
          <w:rtl/>
        </w:rPr>
        <w:t xml:space="preserve"> </w:t>
      </w:r>
      <w:r w:rsidRPr="00006CC0">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Ref172541876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קיא)</w:t>
      </w:r>
      <w:r>
        <w:rPr>
          <w:rFonts w:ascii="Guttman Rashi" w:eastAsia="Guttman Rashi" w:hAnsi="Guttman Rashi" w:cs="Guttman Rashi"/>
          <w:sz w:val="10"/>
          <w:szCs w:val="10"/>
          <w:rtl/>
        </w:rPr>
        <w:fldChar w:fldCharType="end"/>
      </w:r>
      <w:r w:rsidRPr="0015323B">
        <w:rPr>
          <w:sz w:val="12"/>
          <w:szCs w:val="14"/>
          <w:rtl/>
        </w:rPr>
        <w:t>]</w:t>
      </w:r>
      <w:r>
        <w:rPr>
          <w:rFonts w:hint="cs"/>
          <w:sz w:val="12"/>
          <w:szCs w:val="14"/>
          <w:rtl/>
        </w:rPr>
        <w:t>.</w:t>
      </w:r>
      <w:r>
        <w:rPr>
          <w:rtl/>
        </w:rPr>
        <w:t xml:space="preserve"> </w:t>
      </w:r>
    </w:p>
    <w:p w14:paraId="1EF90D15" w14:textId="77777777" w:rsidR="00D309A4" w:rsidRPr="00BA0BE9" w:rsidRDefault="00D309A4" w:rsidP="00D309A4">
      <w:pPr>
        <w:pStyle w:val="a1"/>
        <w:rPr>
          <w:rtl/>
        </w:rPr>
      </w:pPr>
      <w:r w:rsidRPr="00BA0BE9">
        <w:rPr>
          <w:rtl/>
        </w:rPr>
        <w:t>עוד יל"ע (וכן הק' האמר"מ) דלפי"ד הקצה"ח הדרא קו' התוס' מהסוגיא בדפ"ו, דהרי כבר נתבאר לעיל דלשי' התוס' הא דבעי' שידעו הע"מ בהי מינייהו מגרשה הוא מדין עדים לאשווי שטרא, ואי נימא דגם לר"א נעשה השטר ע"י הע"ח והא דבעי' ע"מ הוא רק מדין עדי קיום הדק"ל אמאי בעי' שידעו הע"מ בהי מינייהו מגרשה.</w:t>
      </w:r>
    </w:p>
    <w:p w14:paraId="53778FDB" w14:textId="77777777" w:rsidR="00D309A4" w:rsidRPr="001C089E" w:rsidRDefault="00D309A4" w:rsidP="00D309A4">
      <w:pPr>
        <w:pStyle w:val="1"/>
        <w:rPr>
          <w:rtl/>
        </w:rPr>
      </w:pPr>
      <w:bookmarkStart w:id="3172" w:name="_Toc172606982"/>
      <w:r>
        <w:rPr>
          <w:rFonts w:hint="cs"/>
          <w:rtl/>
        </w:rPr>
        <w:t>בי הגרנ"פ דא"א לומר בתוס' דע"ח כראיה דהמסירה כהודאה</w:t>
      </w:r>
      <w:bookmarkEnd w:id="3172"/>
    </w:p>
    <w:p w14:paraId="2CD6AB5D" w14:textId="77777777" w:rsidR="00D309A4" w:rsidRPr="00724A46" w:rsidRDefault="00D309A4" w:rsidP="00724A46">
      <w:pPr>
        <w:pStyle w:val="afffff7"/>
        <w:rPr>
          <w:rtl/>
        </w:rPr>
      </w:pPr>
      <w:bookmarkStart w:id="3173" w:name="_Toc172610230"/>
      <w:bookmarkStart w:id="3174" w:name="_Toc173964779"/>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 ד"ה ולפני</w:t>
      </w:r>
      <w:bookmarkEnd w:id="3173"/>
      <w:r w:rsidRPr="00724A46">
        <w:rPr>
          <w:rtl/>
        </w:rPr>
        <w:t xml:space="preserve"> (ז)</w:t>
      </w:r>
      <w:bookmarkEnd w:id="3174"/>
    </w:p>
    <w:p w14:paraId="4278CA5A" w14:textId="77777777" w:rsidR="00D309A4" w:rsidRDefault="00D309A4" w:rsidP="00D309A4">
      <w:pPr>
        <w:pStyle w:val="a7"/>
        <w:rPr>
          <w:rtl/>
        </w:rPr>
      </w:pPr>
      <w:bookmarkStart w:id="3175" w:name="_Toc172606983"/>
      <w:r>
        <w:rPr>
          <w:rFonts w:hint="cs"/>
          <w:rtl/>
        </w:rPr>
        <w:t>קו' הגרנ"פ בגרעק"א ובקצוה"ח דבתוס' לקמן ל"מ דכוונתם לדין הודאת בע"ד כתוס' בסוגיין</w:t>
      </w:r>
      <w:bookmarkEnd w:id="3175"/>
    </w:p>
    <w:p w14:paraId="2EF7C80C" w14:textId="4C1EF013" w:rsidR="00D309A4" w:rsidRPr="00D47935" w:rsidRDefault="00D309A4" w:rsidP="00E80966">
      <w:pPr>
        <w:pStyle w:val="a2"/>
        <w:rPr>
          <w:rtl/>
        </w:rPr>
      </w:pPr>
      <w:bookmarkStart w:id="3176" w:name="_Ref172144428"/>
      <w:bookmarkStart w:id="3177" w:name="_Ref172603821"/>
      <w:r>
        <w:rPr>
          <w:rFonts w:hint="cs"/>
          <w:rtl/>
        </w:rPr>
        <w:t>במ"ש</w:t>
      </w:r>
      <w:r>
        <w:rPr>
          <w:rtl/>
        </w:rPr>
        <w:t xml:space="preserve"> </w:t>
      </w:r>
      <w:r w:rsidRPr="001C089E">
        <w:rPr>
          <w:rFonts w:hint="cs"/>
          <w:b/>
          <w:bCs/>
          <w:rtl/>
        </w:rPr>
        <w:t>התוס' לקמן</w:t>
      </w:r>
      <w:r>
        <w:rPr>
          <w:rtl/>
        </w:rPr>
        <w:t xml:space="preserve"> </w:t>
      </w:r>
      <w:r w:rsidRPr="001C089E">
        <w:rPr>
          <w:rFonts w:ascii="Calibri" w:eastAsia="Times New Roman" w:hAnsi="Calibri" w:cs="Guttman Rashi"/>
          <w:noProof w:val="0"/>
          <w:sz w:val="10"/>
          <w:szCs w:val="12"/>
          <w:rtl/>
        </w:rPr>
        <w:t xml:space="preserve">(עי' </w:t>
      </w:r>
      <w:r w:rsidRPr="003B6369">
        <w:rPr>
          <w:rStyle w:val="af2"/>
          <w:rFonts w:eastAsia="Guttman Hodes"/>
          <w:rtl/>
        </w:rPr>
        <w:t xml:space="preserve">אות </w:t>
      </w:r>
      <w:r w:rsidRPr="003B6369">
        <w:rPr>
          <w:rStyle w:val="af2"/>
          <w:rFonts w:eastAsia="Guttman Hodes"/>
          <w:rtl/>
        </w:rPr>
        <w:fldChar w:fldCharType="begin"/>
      </w:r>
      <w:r w:rsidRPr="003B6369">
        <w:rPr>
          <w:rStyle w:val="af2"/>
          <w:rFonts w:eastAsia="Guttman Hodes"/>
          <w:rtl/>
        </w:rPr>
        <w:instrText xml:space="preserve"> </w:instrText>
      </w:r>
      <w:r w:rsidRPr="003B6369">
        <w:rPr>
          <w:rStyle w:val="af2"/>
          <w:rFonts w:eastAsia="Guttman Hodes" w:hint="cs"/>
        </w:rPr>
        <w:instrText>REF</w:instrText>
      </w:r>
      <w:r w:rsidRPr="003B6369">
        <w:rPr>
          <w:rStyle w:val="af2"/>
          <w:rFonts w:eastAsia="Guttman Hodes" w:hint="cs"/>
          <w:rtl/>
        </w:rPr>
        <w:instrText xml:space="preserve"> _</w:instrText>
      </w:r>
      <w:r w:rsidRPr="003B6369">
        <w:rPr>
          <w:rStyle w:val="af2"/>
          <w:rFonts w:eastAsia="Guttman Hodes" w:hint="cs"/>
        </w:rPr>
        <w:instrText>Ref172290956 \r \h</w:instrText>
      </w:r>
      <w:r w:rsidRPr="003B6369">
        <w:rPr>
          <w:rStyle w:val="af2"/>
          <w:rFonts w:eastAsia="Guttman Hodes"/>
          <w:rtl/>
        </w:rPr>
        <w:instrText xml:space="preserve"> </w:instrText>
      </w:r>
      <w:r w:rsidRPr="003B6369">
        <w:rPr>
          <w:rStyle w:val="af2"/>
          <w:rFonts w:eastAsia="Guttman Hodes"/>
          <w:rtl/>
        </w:rPr>
      </w:r>
      <w:r w:rsidRPr="003B6369">
        <w:rPr>
          <w:rStyle w:val="af2"/>
          <w:rFonts w:eastAsia="Guttman Hodes"/>
          <w:rtl/>
        </w:rPr>
        <w:fldChar w:fldCharType="separate"/>
      </w:r>
      <w:r w:rsidR="00E91BF8">
        <w:rPr>
          <w:rStyle w:val="af2"/>
          <w:rFonts w:eastAsia="Guttman Hodes"/>
          <w:cs/>
        </w:rPr>
        <w:t>‎</w:t>
      </w:r>
      <w:r w:rsidR="00E91BF8">
        <w:rPr>
          <w:rStyle w:val="af2"/>
          <w:rFonts w:eastAsia="Guttman Hodes"/>
          <w:rtl/>
        </w:rPr>
        <w:t>ח)</w:t>
      </w:r>
      <w:r w:rsidRPr="003B6369">
        <w:rPr>
          <w:rStyle w:val="af2"/>
          <w:rFonts w:eastAsia="Guttman Hodes"/>
          <w:rtl/>
        </w:rPr>
        <w:fldChar w:fldCharType="end"/>
      </w:r>
      <w:r>
        <w:rPr>
          <w:rFonts w:hint="cs"/>
          <w:rtl/>
        </w:rPr>
        <w:t xml:space="preserve"> דאף אי נימא דשטר שיש בו עידי חתימה כשר לקנין בלי עידי מסירה, היינו כיון דע"י העידי חתימה שהם כשרים מדאו' ידעינן שהשטר בא מידי הנותן לידי המקבל, אבל בערכאות שאין עידי חתימה לא מהני, כתב</w:t>
      </w:r>
      <w:r>
        <w:rPr>
          <w:rtl/>
        </w:rPr>
        <w:t xml:space="preserve"> </w:t>
      </w:r>
      <w:r w:rsidRPr="001C089E">
        <w:rPr>
          <w:rFonts w:hint="cs"/>
          <w:b/>
          <w:bCs/>
          <w:rtl/>
        </w:rPr>
        <w:t>ב</w:t>
      </w:r>
      <w:r w:rsidRPr="001C089E">
        <w:rPr>
          <w:b/>
          <w:bCs/>
          <w:vanish/>
          <w:rtl/>
        </w:rPr>
        <w:t xml:space="preserve"> &lt;, </w:t>
      </w:r>
      <w:r w:rsidRPr="001C089E">
        <w:rPr>
          <w:b/>
          <w:bCs/>
          <w:vanish/>
          <w:rtl/>
        </w:rPr>
        <w:fldChar w:fldCharType="begin"/>
      </w:r>
      <w:r w:rsidRPr="001C089E">
        <w:rPr>
          <w:b/>
          <w:bCs/>
          <w:vanish/>
          <w:rtl/>
        </w:rPr>
        <w:instrText xml:space="preserve"> </w:instrText>
      </w:r>
      <w:r w:rsidRPr="001C089E">
        <w:rPr>
          <w:b/>
          <w:bCs/>
          <w:vanish/>
        </w:rPr>
        <w:instrText>REF</w:instrText>
      </w:r>
      <w:r w:rsidRPr="001C089E">
        <w:rPr>
          <w:b/>
          <w:bCs/>
          <w:vanish/>
          <w:rtl/>
        </w:rPr>
        <w:instrText xml:space="preserve"> _</w:instrText>
      </w:r>
      <w:r w:rsidRPr="001C089E">
        <w:rPr>
          <w:b/>
          <w:bCs/>
          <w:vanish/>
        </w:rPr>
        <w:instrText>Ref172144428 \r \h</w:instrText>
      </w:r>
      <w:r w:rsidRPr="001C089E">
        <w:rPr>
          <w:b/>
          <w:bCs/>
          <w:vanish/>
          <w:rtl/>
        </w:rPr>
        <w:instrText xml:space="preserve"> </w:instrText>
      </w:r>
      <w:r w:rsidRPr="001C089E">
        <w:rPr>
          <w:b/>
          <w:bCs/>
          <w:vanish/>
          <w:rtl/>
        </w:rPr>
      </w:r>
      <w:r w:rsidRPr="001C089E">
        <w:rPr>
          <w:b/>
          <w:bCs/>
          <w:vanish/>
          <w:rtl/>
        </w:rPr>
        <w:fldChar w:fldCharType="separate"/>
      </w:r>
      <w:r w:rsidR="00E91BF8">
        <w:rPr>
          <w:b/>
          <w:bCs/>
          <w:vanish/>
          <w:cs/>
        </w:rPr>
        <w:t>‎</w:t>
      </w:r>
      <w:r w:rsidR="00E91BF8">
        <w:rPr>
          <w:b/>
          <w:bCs/>
          <w:vanish/>
          <w:rtl/>
        </w:rPr>
        <w:t>ק)</w:t>
      </w:r>
      <w:r w:rsidRPr="001C089E">
        <w:rPr>
          <w:b/>
          <w:bCs/>
          <w:vanish/>
          <w:rtl/>
        </w:rPr>
        <w:fldChar w:fldCharType="end"/>
      </w:r>
      <w:r w:rsidRPr="001C089E">
        <w:rPr>
          <w:b/>
          <w:bCs/>
          <w:vanish/>
          <w:rtl/>
        </w:rPr>
        <w:t xml:space="preserve"> &gt;</w:t>
      </w:r>
      <w:r w:rsidRPr="001C089E">
        <w:rPr>
          <w:rFonts w:hint="cs"/>
          <w:b/>
          <w:bCs/>
          <w:rtl/>
        </w:rPr>
        <w:t>חי' רבי נחום</w:t>
      </w:r>
      <w:r w:rsidRPr="001C089E">
        <w:rPr>
          <w:b/>
          <w:bCs/>
          <w:rtl/>
        </w:rPr>
        <w:t xml:space="preserve"> </w:t>
      </w:r>
      <w:r w:rsidRPr="001C089E">
        <w:rPr>
          <w:rFonts w:ascii="Calibri" w:eastAsia="Times New Roman" w:hAnsi="Calibri" w:cs="Guttman Rashi"/>
          <w:noProof w:val="0"/>
          <w:sz w:val="10"/>
          <w:szCs w:val="12"/>
          <w:rtl/>
        </w:rPr>
        <w:t>(אות ק"א ד"ה ולפני)</w:t>
      </w:r>
      <w:bookmarkEnd w:id="3176"/>
      <w:r w:rsidRPr="001C089E">
        <w:rPr>
          <w:vanish/>
          <w:rtl/>
        </w:rPr>
        <w:t>=</w:t>
      </w:r>
      <w:r>
        <w:rPr>
          <w:rtl/>
        </w:rPr>
        <w:t xml:space="preserve"> </w:t>
      </w:r>
      <w:r>
        <w:rPr>
          <w:rFonts w:hint="cs"/>
          <w:rtl/>
        </w:rPr>
        <w:t>דמדברי</w:t>
      </w:r>
      <w:r>
        <w:rPr>
          <w:rtl/>
        </w:rPr>
        <w:t xml:space="preserve"> </w:t>
      </w:r>
      <w:r w:rsidRPr="001C089E">
        <w:rPr>
          <w:rFonts w:hint="cs"/>
          <w:b/>
          <w:bCs/>
          <w:rtl/>
        </w:rPr>
        <w:t>הגרעק"א בגלהש"ס</w:t>
      </w:r>
      <w:r>
        <w:rPr>
          <w:rtl/>
        </w:rPr>
        <w:t xml:space="preserve"> </w:t>
      </w:r>
      <w:r w:rsidRPr="001C089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Ref172603749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sidRPr="001C089E">
        <w:rPr>
          <w:rFonts w:ascii="Calibri" w:eastAsia="Times New Roman" w:hAnsi="Calibri" w:cs="Guttman Rashi"/>
          <w:noProof w:val="0"/>
          <w:sz w:val="10"/>
          <w:szCs w:val="12"/>
          <w:rtl/>
        </w:rPr>
        <w:t xml:space="preserve"> </w:t>
      </w:r>
      <w:r w:rsidRPr="001C089E">
        <w:rPr>
          <w:rFonts w:hint="cs"/>
          <w:b/>
          <w:bCs/>
          <w:rtl/>
        </w:rPr>
        <w:t>והקצוה"ח</w:t>
      </w:r>
      <w:r w:rsidRPr="001C089E">
        <w:rPr>
          <w:rFonts w:ascii="Calibri" w:eastAsia="Times New Roman" w:hAnsi="Calibri" w:cs="Guttman Rashi"/>
          <w:noProof w:val="0"/>
          <w:sz w:val="10"/>
          <w:szCs w:val="12"/>
          <w:rtl/>
        </w:rPr>
        <w:t xml:space="preserve"> (עי'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Ref172607330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sidRPr="001C089E">
        <w:rPr>
          <w:rFonts w:ascii="Calibri" w:eastAsia="Times New Roman" w:hAnsi="Calibri" w:cs="Guttman Rashi"/>
          <w:noProof w:val="0"/>
          <w:sz w:val="10"/>
          <w:szCs w:val="12"/>
          <w:rtl/>
        </w:rPr>
        <w:t xml:space="preserve"> </w:t>
      </w:r>
      <w:r>
        <w:rPr>
          <w:rFonts w:hint="cs"/>
          <w:rtl/>
        </w:rPr>
        <w:t>מבואר דכוונת</w:t>
      </w:r>
      <w:r w:rsidRPr="001C089E">
        <w:rPr>
          <w:b/>
          <w:bCs/>
          <w:rtl/>
        </w:rPr>
        <w:t xml:space="preserve"> </w:t>
      </w:r>
      <w:r w:rsidRPr="001C089E">
        <w:rPr>
          <w:rFonts w:hint="cs"/>
          <w:b/>
          <w:bCs/>
          <w:rtl/>
        </w:rPr>
        <w:t>התוס'</w:t>
      </w:r>
      <w:r>
        <w:rPr>
          <w:rFonts w:hint="cs"/>
          <w:rtl/>
        </w:rPr>
        <w:t xml:space="preserve"> בזה למ"ש</w:t>
      </w:r>
      <w:r>
        <w:rPr>
          <w:rtl/>
        </w:rPr>
        <w:t xml:space="preserve"> </w:t>
      </w:r>
      <w:r w:rsidRPr="001C089E">
        <w:rPr>
          <w:rFonts w:hint="cs"/>
          <w:b/>
          <w:bCs/>
          <w:rtl/>
        </w:rPr>
        <w:t>התוס' בסוגיין</w:t>
      </w:r>
      <w:r>
        <w:rPr>
          <w:rtl/>
        </w:rPr>
        <w:t xml:space="preserve"> </w:t>
      </w:r>
      <w:r w:rsidRPr="001C089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דבשטר ממון א"צ עידי מסירה, וכן משמע מלשון</w:t>
      </w:r>
      <w:r w:rsidRPr="001C089E">
        <w:rPr>
          <w:b/>
          <w:bCs/>
          <w:rtl/>
        </w:rPr>
        <w:t xml:space="preserve"> </w:t>
      </w:r>
      <w:r w:rsidRPr="001C089E">
        <w:rPr>
          <w:rFonts w:hint="cs"/>
          <w:b/>
          <w:bCs/>
          <w:rtl/>
        </w:rPr>
        <w:t>התוס' לקמן</w:t>
      </w:r>
      <w:r>
        <w:rPr>
          <w:rFonts w:hint="cs"/>
          <w:rtl/>
        </w:rPr>
        <w:t>, אך הקשה</w:t>
      </w:r>
      <w:r w:rsidRPr="001C089E">
        <w:rPr>
          <w:b/>
          <w:bCs/>
          <w:rtl/>
        </w:rPr>
        <w:t xml:space="preserve"> </w:t>
      </w:r>
      <w:r w:rsidRPr="001C089E">
        <w:rPr>
          <w:rFonts w:hint="cs"/>
          <w:b/>
          <w:bCs/>
          <w:rtl/>
        </w:rPr>
        <w:t>הגרנ"פ</w:t>
      </w:r>
      <w:r>
        <w:rPr>
          <w:rtl/>
        </w:rPr>
        <w:t xml:space="preserve"> </w:t>
      </w:r>
      <w:r>
        <w:rPr>
          <w:rFonts w:hint="cs"/>
          <w:rtl/>
        </w:rPr>
        <w:t xml:space="preserve">דהא </w:t>
      </w:r>
      <w:r w:rsidRPr="001C089E">
        <w:rPr>
          <w:rFonts w:hint="cs"/>
          <w:b/>
          <w:bCs/>
          <w:rtl/>
        </w:rPr>
        <w:t>התוס' בסוגיין</w:t>
      </w:r>
      <w:r>
        <w:rPr>
          <w:rtl/>
        </w:rPr>
        <w:t xml:space="preserve"> </w:t>
      </w:r>
      <w:r>
        <w:rPr>
          <w:rFonts w:hint="cs"/>
          <w:rtl/>
        </w:rPr>
        <w:t>כתבו דהא דמהני עידי חתימה בממון הוא כיון דמהני הודאת בע"ד, ואילו</w:t>
      </w:r>
      <w:r w:rsidRPr="001C089E">
        <w:rPr>
          <w:b/>
          <w:bCs/>
          <w:rtl/>
        </w:rPr>
        <w:t xml:space="preserve"> </w:t>
      </w:r>
      <w:r w:rsidRPr="001C089E">
        <w:rPr>
          <w:rFonts w:hint="cs"/>
          <w:b/>
          <w:bCs/>
          <w:rtl/>
        </w:rPr>
        <w:t>התוס' לקמן</w:t>
      </w:r>
      <w:r>
        <w:rPr>
          <w:rtl/>
        </w:rPr>
        <w:t xml:space="preserve"> </w:t>
      </w:r>
      <w:r>
        <w:rPr>
          <w:rFonts w:hint="cs"/>
          <w:rtl/>
        </w:rPr>
        <w:t>כ"כ בסתמא ולא הזכירו דהוא כהודאת בע"ד, אלא כתב</w:t>
      </w:r>
      <w:r w:rsidRPr="001C089E">
        <w:rPr>
          <w:b/>
          <w:bCs/>
          <w:rtl/>
        </w:rPr>
        <w:t xml:space="preserve"> </w:t>
      </w:r>
      <w:r w:rsidRPr="001C089E">
        <w:rPr>
          <w:rFonts w:hint="cs"/>
          <w:b/>
          <w:bCs/>
          <w:rtl/>
        </w:rPr>
        <w:t>הגרנ"פ</w:t>
      </w:r>
      <w:r>
        <w:rPr>
          <w:rtl/>
        </w:rPr>
        <w:t xml:space="preserve"> </w:t>
      </w:r>
      <w:r>
        <w:rPr>
          <w:rFonts w:hint="cs"/>
          <w:rtl/>
        </w:rPr>
        <w:t>דבפשטות כוונת</w:t>
      </w:r>
      <w:r w:rsidRPr="001C089E">
        <w:rPr>
          <w:b/>
          <w:bCs/>
          <w:rtl/>
        </w:rPr>
        <w:t xml:space="preserve"> </w:t>
      </w:r>
      <w:r w:rsidRPr="001C089E">
        <w:rPr>
          <w:rFonts w:hint="cs"/>
          <w:b/>
          <w:bCs/>
          <w:rtl/>
        </w:rPr>
        <w:t>התוס' לקמן</w:t>
      </w:r>
      <w:r>
        <w:rPr>
          <w:rtl/>
        </w:rPr>
        <w:t xml:space="preserve"> </w:t>
      </w:r>
      <w:r>
        <w:rPr>
          <w:rFonts w:hint="cs"/>
          <w:rtl/>
        </w:rPr>
        <w:t xml:space="preserve">לבאר כדברי </w:t>
      </w:r>
      <w:r w:rsidRPr="001C089E">
        <w:rPr>
          <w:b/>
          <w:bCs/>
          <w:rtl/>
        </w:rPr>
        <w:t>הר"ן על הרי"ף לקמן</w:t>
      </w:r>
      <w:r w:rsidRPr="00DE16A7">
        <w:rPr>
          <w:rtl/>
        </w:rPr>
        <w:t xml:space="preserve"> </w:t>
      </w:r>
      <w:r w:rsidRPr="001C089E">
        <w:rPr>
          <w:rFonts w:ascii="Calibri" w:eastAsia="Times New Roman" w:hAnsi="Calibri" w:cs="Guttman Rashi"/>
          <w:noProof w:val="0"/>
          <w:sz w:val="10"/>
          <w:szCs w:val="12"/>
          <w:rtl/>
        </w:rPr>
        <w:t xml:space="preserve">(מז: מדה"ר ד"ה והיינו, מהדו' עוז והדר עמ' קמ"ד ד"ה, הובא בסימן ד' אות כ"ב) </w:t>
      </w:r>
      <w:r w:rsidRPr="00DE16A7">
        <w:rPr>
          <w:rtl/>
        </w:rPr>
        <w:t xml:space="preserve">בדעת </w:t>
      </w:r>
      <w:r w:rsidRPr="001C089E">
        <w:rPr>
          <w:b/>
          <w:bCs/>
          <w:rtl/>
        </w:rPr>
        <w:t>הרי"ף לקמן</w:t>
      </w:r>
      <w:r w:rsidRPr="00DE16A7">
        <w:rPr>
          <w:rtl/>
        </w:rPr>
        <w:t xml:space="preserve"> </w:t>
      </w:r>
      <w:r w:rsidRPr="001C089E">
        <w:rPr>
          <w:rFonts w:ascii="Calibri" w:eastAsia="Times New Roman" w:hAnsi="Calibri" w:cs="Guttman Rashi"/>
          <w:noProof w:val="0"/>
          <w:sz w:val="10"/>
          <w:szCs w:val="12"/>
          <w:rtl/>
        </w:rPr>
        <w:t>(מח. מדה"ר ד"ה ומה שכתב ועוד, מהדו' עוז והדר עמ' קמ"ה, הובא בסימן ד' אות מ')</w:t>
      </w:r>
      <w:r w:rsidRPr="00DE16A7">
        <w:rPr>
          <w:rtl/>
        </w:rPr>
        <w:t xml:space="preserve"> ד</w:t>
      </w:r>
      <w:r>
        <w:rPr>
          <w:rFonts w:hint="cs"/>
          <w:rtl/>
        </w:rPr>
        <w:t>אף לר"א צריך עידי מסירה דוקא, והא ד</w:t>
      </w:r>
      <w:r w:rsidRPr="00DE16A7">
        <w:rPr>
          <w:rtl/>
        </w:rPr>
        <w:t xml:space="preserve">מהני עידי חתימה </w:t>
      </w:r>
      <w:r>
        <w:rPr>
          <w:rFonts w:hint="cs"/>
          <w:rtl/>
        </w:rPr>
        <w:t>הוא כיון</w:t>
      </w:r>
      <w:r w:rsidRPr="00DE16A7">
        <w:rPr>
          <w:rtl/>
        </w:rPr>
        <w:t xml:space="preserve"> דעי"ז יש ראיה על המסירה</w:t>
      </w:r>
      <w:r>
        <w:rPr>
          <w:rFonts w:hint="cs"/>
          <w:rtl/>
        </w:rPr>
        <w:t>, ועי' במה שביאר</w:t>
      </w:r>
      <w:r>
        <w:rPr>
          <w:rtl/>
        </w:rPr>
        <w:t xml:space="preserve"> </w:t>
      </w:r>
      <w:r>
        <w:rPr>
          <w:rFonts w:hint="cs"/>
          <w:b/>
          <w:bCs/>
          <w:rtl/>
        </w:rPr>
        <w:t>ב</w:t>
      </w:r>
      <w:r w:rsidRPr="00144846">
        <w:rPr>
          <w:b/>
          <w:bCs/>
          <w:vanish/>
          <w:rtl/>
        </w:rPr>
        <w:t>&lt; &gt;</w:t>
      </w:r>
      <w:r w:rsidRPr="001C089E">
        <w:rPr>
          <w:rFonts w:hint="cs"/>
          <w:b/>
          <w:bCs/>
          <w:rtl/>
        </w:rPr>
        <w:t>חי' רבי נחום</w:t>
      </w:r>
      <w:r w:rsidRPr="0014484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Ref172604808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קז)</w:t>
      </w:r>
      <w:r>
        <w:rPr>
          <w:rFonts w:ascii="Calibri" w:eastAsia="Times New Roman" w:hAnsi="Calibri" w:cs="Guttman Rashi"/>
          <w:noProof w:val="0"/>
          <w:sz w:val="10"/>
          <w:szCs w:val="12"/>
          <w:rtl/>
        </w:rPr>
        <w:fldChar w:fldCharType="end"/>
      </w:r>
      <w:r w:rsidRPr="00144846">
        <w:rPr>
          <w:vanish/>
          <w:rtl/>
        </w:rPr>
        <w:t>=</w:t>
      </w:r>
      <w:r>
        <w:rPr>
          <w:rtl/>
        </w:rPr>
        <w:t xml:space="preserve"> </w:t>
      </w:r>
      <w:r>
        <w:rPr>
          <w:rFonts w:hint="cs"/>
          <w:rtl/>
        </w:rPr>
        <w:t>בדברי</w:t>
      </w:r>
      <w:r w:rsidRPr="001C089E">
        <w:rPr>
          <w:b/>
          <w:bCs/>
          <w:rtl/>
        </w:rPr>
        <w:t xml:space="preserve"> </w:t>
      </w:r>
      <w:r w:rsidRPr="001C089E">
        <w:rPr>
          <w:rFonts w:hint="cs"/>
          <w:b/>
          <w:bCs/>
          <w:rtl/>
        </w:rPr>
        <w:t>התוס' לקמן</w:t>
      </w:r>
      <w:r>
        <w:rPr>
          <w:rFonts w:hint="cs"/>
          <w:rtl/>
        </w:rPr>
        <w:t>.</w:t>
      </w:r>
      <w:bookmarkEnd w:id="3177"/>
    </w:p>
    <w:p w14:paraId="72C236AB"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אות ק"א ד"ה ולפני</w:t>
      </w:r>
    </w:p>
    <w:p w14:paraId="1FB834CF" w14:textId="77777777" w:rsidR="00D309A4" w:rsidRPr="00BA0BE9" w:rsidRDefault="00D309A4" w:rsidP="00D309A4">
      <w:pPr>
        <w:pStyle w:val="a1"/>
        <w:rPr>
          <w:rtl/>
        </w:rPr>
      </w:pPr>
      <w:r w:rsidRPr="00BA0BE9">
        <w:rPr>
          <w:rtl/>
        </w:rPr>
        <w:t xml:space="preserve">ולפני שנבא לבאר את ד' התוס' עלינו להקדים ולבאר את ד' התוס' לקמן בד"י ע"ב, דהנה בתוס' שם כתבו דהא דמהימני' לערכאות משום הך סברא דלא מרעי נפשייהו הוא מתקנ"ח, וכ"ז הוא רק בשטרי ראיה דלא נעשה עפ"י עדותן שום קנין אבל שטר </w:t>
      </w:r>
      <w:r w:rsidRPr="00BA0BE9">
        <w:rPr>
          <w:rtl/>
        </w:rPr>
        <w:t>מתנה אין כשר לקנות בו מדאורייתא אא"כ יש עדים כשרים בשעת המסירה, ויעו"ש שהוסיפו בזה וז"ל ואפי' אם נאמר ששטר מתנה שחתמו בו ישראל כשר לקנות בו בלא עדי מסירה היינו משום שידוע ע"י ע"ח שהן כשרים מן התורה שבא השטר מיד הנותן ליד המקבל, וכן כשר בהודאת נותן שהוא כק' עדים, אבל בשטר שחותמין בו עכו"ם שאין בו לא ע"מ ולא ע"ח שכשרים להעיד ולא הודאת בע"ד ל"ח שטר לקנות על ידו ולא הוי אלא חספא בעלמא עכ"ל, והנה באחרונים נקטו (עי' רעק"א בגהש"ס ובקצה"ח בסי' מ"ב הנ"ל) דמש"כ התוס' "ואפילו אם נאמר" כונתם להך סברא שכתבו בסוגיין דבשטרי ממון א"צ עדי מסירה, וכן משמע מלשון התוס'. אמנם צ"ע דבתוס' שם ביארו להך מילתא באופ"א, דבתוס' בסוגיין כתבו דה"ט משום דבשטרי ממון סגי בעדי חתימה במקום הודאת בע"ד, ואילו בתוס' שם לא הזכירו כלל לדין הודאת בע"ד אלא רק "שידוע ע"י עדי חתימה שהן כשרים מן התורה שבא השטר מיד הנותן ליד המקבל", ובפשוטו כונתם למש"כ הר"ן בדעת הרי"ף דאליבא דר"א לעולם בעינן ע"מ והא דמהני ע"ח הוא משום דידעי' עפ"י הע"ח שנמסר השטר וזה גופא חשיב כעדי מסירה וצ"ע [ובמש"כ התוס' שם "וכן כשר בהודאת נותן" כבר פי' התו"ג דאין כונתם לומר דבכל השטרות איכא הודאת בע"ד אלא לכת"י, דבכת"י מהניא ההודאה שבשעת החתימה להחשב כעדות על המסירה כיון שידוע שבא הכת"י מיד הנותן ליד המקבל יעו"ש]. ועי' בקצה"ח שם מה שביאר בזה עפ"י דרכו הנ"ל.</w:t>
      </w:r>
    </w:p>
    <w:p w14:paraId="78CEB83F" w14:textId="77777777" w:rsidR="00D309A4" w:rsidRPr="00724A46" w:rsidRDefault="00D309A4" w:rsidP="00724A46">
      <w:pPr>
        <w:pStyle w:val="afffff7"/>
        <w:rPr>
          <w:rtl/>
        </w:rPr>
      </w:pPr>
      <w:bookmarkStart w:id="3178" w:name="_Toc172610231"/>
      <w:bookmarkStart w:id="3179" w:name="_Toc173964780"/>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 ד"ה </w:t>
      </w:r>
      <w:r w:rsidRPr="00724A46">
        <w:rPr>
          <w:rtl/>
        </w:rPr>
        <w:t>והנה יש</w:t>
      </w:r>
      <w:bookmarkEnd w:id="3178"/>
      <w:r w:rsidRPr="00724A46">
        <w:rPr>
          <w:rtl/>
        </w:rPr>
        <w:t xml:space="preserve"> (ז)</w:t>
      </w:r>
      <w:bookmarkEnd w:id="3179"/>
    </w:p>
    <w:p w14:paraId="2D7F3AEE" w14:textId="77777777" w:rsidR="00D309A4" w:rsidRDefault="00D309A4" w:rsidP="00D309A4">
      <w:pPr>
        <w:pStyle w:val="a7"/>
        <w:rPr>
          <w:rtl/>
        </w:rPr>
      </w:pPr>
      <w:bookmarkStart w:id="3180" w:name="_Toc172606984"/>
      <w:r>
        <w:rPr>
          <w:rFonts w:hint="cs"/>
          <w:rtl/>
        </w:rPr>
        <w:t>בי' הגרנ"פ דאפש"ל בתוס' דכשיש ע"ח יש ראיה דהמסירה כהודאה ונגמר השטר ונעשו כע"מ</w:t>
      </w:r>
      <w:bookmarkEnd w:id="3180"/>
    </w:p>
    <w:p w14:paraId="050481A0" w14:textId="362B1A50" w:rsidR="00D309A4" w:rsidRPr="00A1775B" w:rsidRDefault="00D309A4" w:rsidP="00E80966">
      <w:pPr>
        <w:pStyle w:val="a2"/>
        <w:rPr>
          <w:rtl/>
        </w:rPr>
      </w:pPr>
      <w:bookmarkStart w:id="3181" w:name="_Ref172289917"/>
      <w:bookmarkStart w:id="3182" w:name="_Ref172606084"/>
      <w:r>
        <w:rPr>
          <w:rFonts w:hint="cs"/>
          <w:rtl/>
        </w:rPr>
        <w:t>ועוד הביא</w:t>
      </w:r>
      <w:r>
        <w:rPr>
          <w:rtl/>
        </w:rPr>
        <w:t xml:space="preserve"> </w:t>
      </w:r>
      <w:r w:rsidRPr="008A1DAA">
        <w:rPr>
          <w:rStyle w:val="aff4"/>
          <w:rFonts w:hint="cs"/>
          <w:rtl/>
        </w:rPr>
        <w:t>ב</w:t>
      </w:r>
      <w:r w:rsidRPr="001F453E">
        <w:rPr>
          <w:rStyle w:val="aff4"/>
          <w:vanish/>
          <w:rtl/>
        </w:rPr>
        <w:t xml:space="preserve"> &lt;, </w:t>
      </w:r>
      <w:r w:rsidRPr="001F453E">
        <w:rPr>
          <w:rStyle w:val="aff4"/>
          <w:vanish/>
          <w:rtl/>
        </w:rPr>
        <w:fldChar w:fldCharType="begin"/>
      </w:r>
      <w:r w:rsidRPr="001F453E">
        <w:rPr>
          <w:rStyle w:val="aff4"/>
          <w:vanish/>
          <w:rtl/>
        </w:rPr>
        <w:instrText xml:space="preserve"> </w:instrText>
      </w:r>
      <w:r w:rsidRPr="001F453E">
        <w:rPr>
          <w:rStyle w:val="aff4"/>
          <w:vanish/>
        </w:rPr>
        <w:instrText>REF</w:instrText>
      </w:r>
      <w:r w:rsidRPr="001F453E">
        <w:rPr>
          <w:rStyle w:val="aff4"/>
          <w:vanish/>
          <w:rtl/>
        </w:rPr>
        <w:instrText xml:space="preserve"> _</w:instrText>
      </w:r>
      <w:r w:rsidRPr="001F453E">
        <w:rPr>
          <w:rStyle w:val="aff4"/>
          <w:vanish/>
        </w:rPr>
        <w:instrText>Ref172289917 \r \h</w:instrText>
      </w:r>
      <w:r w:rsidRPr="001F453E">
        <w:rPr>
          <w:rStyle w:val="aff4"/>
          <w:vanish/>
          <w:rtl/>
        </w:rPr>
        <w:instrText xml:space="preserve">  \* </w:instrText>
      </w:r>
      <w:r w:rsidRPr="001F453E">
        <w:rPr>
          <w:rStyle w:val="aff4"/>
          <w:vanish/>
        </w:rPr>
        <w:instrText>MERGEFORMAT</w:instrText>
      </w:r>
      <w:r w:rsidRPr="001F453E">
        <w:rPr>
          <w:rStyle w:val="aff4"/>
          <w:vanish/>
          <w:rtl/>
        </w:rPr>
        <w:instrText xml:space="preserve"> </w:instrText>
      </w:r>
      <w:r w:rsidRPr="001F453E">
        <w:rPr>
          <w:rStyle w:val="aff4"/>
          <w:vanish/>
          <w:rtl/>
        </w:rPr>
      </w:r>
      <w:r w:rsidRPr="001F453E">
        <w:rPr>
          <w:rStyle w:val="aff4"/>
          <w:vanish/>
          <w:rtl/>
        </w:rPr>
        <w:fldChar w:fldCharType="separate"/>
      </w:r>
      <w:r w:rsidR="00E91BF8">
        <w:rPr>
          <w:rStyle w:val="aff4"/>
          <w:vanish/>
          <w:cs/>
        </w:rPr>
        <w:t>‎</w:t>
      </w:r>
      <w:r w:rsidR="00E91BF8">
        <w:rPr>
          <w:rStyle w:val="aff4"/>
          <w:vanish/>
          <w:rtl/>
        </w:rPr>
        <w:t>קא)</w:t>
      </w:r>
      <w:r w:rsidRPr="001F453E">
        <w:rPr>
          <w:rStyle w:val="aff4"/>
          <w:vanish/>
          <w:rtl/>
        </w:rPr>
        <w:fldChar w:fldCharType="end"/>
      </w:r>
      <w:r w:rsidRPr="001F453E">
        <w:rPr>
          <w:rStyle w:val="aff4"/>
          <w:vanish/>
          <w:rtl/>
        </w:rPr>
        <w:t xml:space="preserve"> &gt;</w:t>
      </w:r>
      <w:r w:rsidRPr="008A1DAA">
        <w:rPr>
          <w:rStyle w:val="aff4"/>
          <w:rFonts w:hint="cs"/>
          <w:rtl/>
        </w:rPr>
        <w:t>חי' רבי נחום</w:t>
      </w:r>
      <w:r w:rsidRPr="001F453E">
        <w:rPr>
          <w:b/>
          <w:rtl/>
        </w:rPr>
        <w:t xml:space="preserve"> </w:t>
      </w:r>
      <w:r w:rsidRPr="001F453E">
        <w:rPr>
          <w:rFonts w:ascii="Calibri" w:eastAsia="Times New Roman" w:hAnsi="Calibri" w:cs="Guttman Rashi"/>
          <w:noProof w:val="0"/>
          <w:sz w:val="10"/>
          <w:szCs w:val="12"/>
          <w:rtl/>
        </w:rPr>
        <w:t>(אות ק"א ד"ה והנה יש)</w:t>
      </w:r>
      <w:bookmarkEnd w:id="3181"/>
      <w:r w:rsidRPr="001F453E">
        <w:rPr>
          <w:vanish/>
          <w:rtl/>
        </w:rPr>
        <w:t>=</w:t>
      </w:r>
      <w:r>
        <w:rPr>
          <w:rtl/>
        </w:rPr>
        <w:t xml:space="preserve"> </w:t>
      </w:r>
      <w:r>
        <w:rPr>
          <w:rFonts w:hint="cs"/>
          <w:rtl/>
        </w:rPr>
        <w:t>בשם</w:t>
      </w:r>
      <w:r w:rsidRPr="001F453E">
        <w:rPr>
          <w:b/>
          <w:rtl/>
        </w:rPr>
        <w:t xml:space="preserve"> </w:t>
      </w:r>
      <w:r w:rsidRPr="008A5524">
        <w:rPr>
          <w:rStyle w:val="aff4"/>
          <w:rFonts w:hint="cs"/>
          <w:rtl/>
        </w:rPr>
        <w:t>י"מ</w:t>
      </w:r>
      <w:r w:rsidRPr="008A5524">
        <w:rPr>
          <w:rStyle w:val="aff4"/>
          <w:rtl/>
        </w:rPr>
        <w:t xml:space="preserve"> </w:t>
      </w:r>
      <w:r>
        <w:rPr>
          <w:rFonts w:hint="cs"/>
          <w:rtl/>
        </w:rPr>
        <w:t>דביארו דכוונת</w:t>
      </w:r>
      <w:r w:rsidRPr="001F453E">
        <w:rPr>
          <w:rFonts w:hint="cs"/>
          <w:b/>
          <w:rtl/>
        </w:rPr>
        <w:t xml:space="preserve"> </w:t>
      </w:r>
      <w:bookmarkStart w:id="3183" w:name="_Hlk172307497"/>
      <w:r w:rsidRPr="008A5524">
        <w:rPr>
          <w:rStyle w:val="aff4"/>
          <w:rFonts w:hint="cs"/>
          <w:rtl/>
        </w:rPr>
        <w:t>התוס' בסוגיין</w:t>
      </w:r>
      <w:r w:rsidRPr="001F453E">
        <w:rPr>
          <w:rFonts w:ascii="Guttman Rashi" w:eastAsia="Guttman Rashi" w:hAnsi="Guttman Rashi" w:cs="Guttman Rashi"/>
          <w:sz w:val="10"/>
          <w:szCs w:val="10"/>
          <w:rtl/>
        </w:rPr>
        <w:t xml:space="preserve"> </w:t>
      </w:r>
      <w:r w:rsidRPr="001F453E">
        <w:rPr>
          <w:rFonts w:ascii="Calibri" w:eastAsia="Times New Roman" w:hAnsi="Calibri" w:cs="Guttman Rashi"/>
          <w:noProof w:val="0"/>
          <w:sz w:val="10"/>
          <w:szCs w:val="12"/>
          <w:rtl/>
        </w:rPr>
        <w:t xml:space="preserve">(עי' אות </w:t>
      </w:r>
      <w:r w:rsidRPr="001F453E">
        <w:rPr>
          <w:rFonts w:ascii="Calibri" w:eastAsia="Times New Roman" w:hAnsi="Calibri" w:cs="Guttman Rashi"/>
          <w:noProof w:val="0"/>
          <w:sz w:val="10"/>
          <w:szCs w:val="12"/>
          <w:rtl/>
        </w:rPr>
        <w:fldChar w:fldCharType="begin"/>
      </w:r>
      <w:r w:rsidRPr="001F453E">
        <w:rPr>
          <w:rFonts w:ascii="Calibri" w:eastAsia="Times New Roman" w:hAnsi="Calibri" w:cs="Guttman Rashi"/>
          <w:noProof w:val="0"/>
          <w:sz w:val="10"/>
          <w:szCs w:val="12"/>
          <w:rtl/>
        </w:rPr>
        <w:instrText xml:space="preserve"> </w:instrText>
      </w:r>
      <w:r w:rsidRPr="001F453E">
        <w:rPr>
          <w:rFonts w:ascii="Calibri" w:eastAsia="Times New Roman" w:hAnsi="Calibri" w:cs="Guttman Rashi"/>
          <w:noProof w:val="0"/>
          <w:sz w:val="10"/>
          <w:szCs w:val="12"/>
        </w:rPr>
        <w:instrText>REF</w:instrText>
      </w:r>
      <w:r w:rsidRPr="001F453E">
        <w:rPr>
          <w:rFonts w:ascii="Calibri" w:eastAsia="Times New Roman" w:hAnsi="Calibri" w:cs="Guttman Rashi"/>
          <w:noProof w:val="0"/>
          <w:sz w:val="10"/>
          <w:szCs w:val="12"/>
          <w:rtl/>
        </w:rPr>
        <w:instrText xml:space="preserve"> _</w:instrText>
      </w:r>
      <w:r w:rsidRPr="001F453E">
        <w:rPr>
          <w:rFonts w:ascii="Calibri" w:eastAsia="Times New Roman" w:hAnsi="Calibri" w:cs="Guttman Rashi"/>
          <w:noProof w:val="0"/>
          <w:sz w:val="10"/>
          <w:szCs w:val="12"/>
        </w:rPr>
        <w:instrText>Ref169881958 \r \h</w:instrText>
      </w:r>
      <w:r w:rsidRPr="001F453E">
        <w:rPr>
          <w:rFonts w:ascii="Calibri" w:eastAsia="Times New Roman" w:hAnsi="Calibri" w:cs="Guttman Rashi"/>
          <w:noProof w:val="0"/>
          <w:sz w:val="10"/>
          <w:szCs w:val="12"/>
          <w:rtl/>
        </w:rPr>
        <w:instrText xml:space="preserve"> </w:instrText>
      </w:r>
      <w:r w:rsidRPr="001F453E">
        <w:rPr>
          <w:rFonts w:ascii="Calibri" w:eastAsia="Times New Roman" w:hAnsi="Calibri" w:cs="Guttman Rashi"/>
          <w:noProof w:val="0"/>
          <w:sz w:val="10"/>
          <w:szCs w:val="12"/>
          <w:rtl/>
        </w:rPr>
      </w:r>
      <w:r w:rsidRPr="001F453E">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1F453E">
        <w:rPr>
          <w:rFonts w:ascii="Calibri" w:eastAsia="Times New Roman" w:hAnsi="Calibri" w:cs="Guttman Rashi"/>
          <w:noProof w:val="0"/>
          <w:sz w:val="10"/>
          <w:szCs w:val="12"/>
          <w:rtl/>
        </w:rPr>
        <w:fldChar w:fldCharType="end"/>
      </w:r>
      <w:r w:rsidRPr="001F453E">
        <w:rPr>
          <w:rFonts w:ascii="Guttman Rashi" w:eastAsia="Guttman Rashi" w:hAnsi="Guttman Rashi" w:cs="Guttman Rashi"/>
          <w:sz w:val="10"/>
          <w:szCs w:val="10"/>
          <w:rtl/>
        </w:rPr>
        <w:t xml:space="preserve"> </w:t>
      </w:r>
      <w:bookmarkEnd w:id="3183"/>
      <w:r>
        <w:rPr>
          <w:rFonts w:hint="cs"/>
          <w:rtl/>
        </w:rPr>
        <w:t>לומר דמסירת הנותן את השטר למקבל היא הודאת בע"ד וראיה על הקנין, וס"ל דע"י ההודאת בע"ד שבמסירה נעשה האשוויי שטרא, ורק בשטר שיש בו עידי חתימה מהני ההודאת בע"ד לאשוויי שטרא, אבל בשטר בלי עידי חתמים המוסר נתן למקבל רק כתב בעלמא ואין בזה הודאת בע"ד של שטר כלל, וכתב</w:t>
      </w:r>
      <w:r w:rsidRPr="001F453E">
        <w:rPr>
          <w:b/>
          <w:bCs/>
          <w:rtl/>
        </w:rPr>
        <w:t xml:space="preserve"> </w:t>
      </w:r>
      <w:r w:rsidRPr="001F453E">
        <w:rPr>
          <w:rFonts w:hint="cs"/>
          <w:b/>
          <w:bCs/>
          <w:rtl/>
        </w:rPr>
        <w:t>הגרנ"פ</w:t>
      </w:r>
      <w:r>
        <w:rPr>
          <w:rtl/>
        </w:rPr>
        <w:t xml:space="preserve"> </w:t>
      </w:r>
      <w:r>
        <w:rPr>
          <w:rFonts w:hint="cs"/>
          <w:rtl/>
        </w:rPr>
        <w:t>דלפי"ז הא דמהני עידי חתימה בשטרי ממון הוא כיון שיש הודאת בע"ד במסירה דעי"ז נעשה השטר וחשיב כעידי מסירה, ולכן כתבו</w:t>
      </w:r>
      <w:r w:rsidRPr="001F453E">
        <w:rPr>
          <w:b/>
          <w:bCs/>
          <w:rtl/>
        </w:rPr>
        <w:t xml:space="preserve"> </w:t>
      </w:r>
      <w:r w:rsidRPr="001F453E">
        <w:rPr>
          <w:rFonts w:hint="cs"/>
          <w:b/>
          <w:bCs/>
          <w:rtl/>
        </w:rPr>
        <w:t>התוס' בסוגיין</w:t>
      </w:r>
      <w:r>
        <w:rPr>
          <w:rtl/>
        </w:rPr>
        <w:t xml:space="preserve"> </w:t>
      </w:r>
      <w:bookmarkStart w:id="3184" w:name="_Hlk172307471"/>
      <w:r w:rsidRPr="001F453E">
        <w:rPr>
          <w:rFonts w:hint="cs"/>
          <w:b/>
          <w:bCs/>
          <w:rtl/>
        </w:rPr>
        <w:t>והתוס' לקמן</w:t>
      </w:r>
      <w:r>
        <w:rPr>
          <w:rtl/>
        </w:rPr>
        <w:t xml:space="preserve"> </w:t>
      </w:r>
      <w:r w:rsidRPr="001F453E">
        <w:rPr>
          <w:rFonts w:ascii="Calibri" w:eastAsia="Times New Roman" w:hAnsi="Calibri" w:cs="Guttman Rashi"/>
          <w:noProof w:val="0"/>
          <w:sz w:val="10"/>
          <w:szCs w:val="12"/>
          <w:rtl/>
        </w:rPr>
        <w:t xml:space="preserve">(עי' </w:t>
      </w:r>
      <w:r w:rsidRPr="003B6369">
        <w:rPr>
          <w:rStyle w:val="af2"/>
          <w:rFonts w:eastAsia="Guttman Hodes"/>
          <w:rtl/>
        </w:rPr>
        <w:t xml:space="preserve">אות </w:t>
      </w:r>
      <w:r w:rsidRPr="003B6369">
        <w:rPr>
          <w:rStyle w:val="af2"/>
          <w:rFonts w:eastAsia="Guttman Hodes"/>
          <w:rtl/>
        </w:rPr>
        <w:fldChar w:fldCharType="begin"/>
      </w:r>
      <w:r w:rsidRPr="003B6369">
        <w:rPr>
          <w:rStyle w:val="af2"/>
          <w:rFonts w:eastAsia="Guttman Hodes"/>
          <w:rtl/>
        </w:rPr>
        <w:instrText xml:space="preserve"> </w:instrText>
      </w:r>
      <w:r w:rsidRPr="003B6369">
        <w:rPr>
          <w:rStyle w:val="af2"/>
          <w:rFonts w:eastAsia="Guttman Hodes" w:hint="cs"/>
        </w:rPr>
        <w:instrText>REF</w:instrText>
      </w:r>
      <w:r w:rsidRPr="003B6369">
        <w:rPr>
          <w:rStyle w:val="af2"/>
          <w:rFonts w:eastAsia="Guttman Hodes" w:hint="cs"/>
          <w:rtl/>
        </w:rPr>
        <w:instrText xml:space="preserve"> _</w:instrText>
      </w:r>
      <w:r w:rsidRPr="003B6369">
        <w:rPr>
          <w:rStyle w:val="af2"/>
          <w:rFonts w:eastAsia="Guttman Hodes" w:hint="cs"/>
        </w:rPr>
        <w:instrText>Ref172290956 \r \h</w:instrText>
      </w:r>
      <w:r w:rsidRPr="003B6369">
        <w:rPr>
          <w:rStyle w:val="af2"/>
          <w:rFonts w:eastAsia="Guttman Hodes"/>
          <w:rtl/>
        </w:rPr>
        <w:instrText xml:space="preserve"> </w:instrText>
      </w:r>
      <w:r w:rsidRPr="003B6369">
        <w:rPr>
          <w:rStyle w:val="af2"/>
          <w:rFonts w:eastAsia="Guttman Hodes"/>
          <w:rtl/>
        </w:rPr>
      </w:r>
      <w:r w:rsidRPr="003B6369">
        <w:rPr>
          <w:rStyle w:val="af2"/>
          <w:rFonts w:eastAsia="Guttman Hodes"/>
          <w:rtl/>
        </w:rPr>
        <w:fldChar w:fldCharType="separate"/>
      </w:r>
      <w:r w:rsidR="00E91BF8">
        <w:rPr>
          <w:rStyle w:val="af2"/>
          <w:rFonts w:eastAsia="Guttman Hodes"/>
          <w:cs/>
        </w:rPr>
        <w:t>‎</w:t>
      </w:r>
      <w:r w:rsidR="00E91BF8">
        <w:rPr>
          <w:rStyle w:val="af2"/>
          <w:rFonts w:eastAsia="Guttman Hodes"/>
          <w:rtl/>
        </w:rPr>
        <w:t>ח)</w:t>
      </w:r>
      <w:r w:rsidRPr="003B6369">
        <w:rPr>
          <w:rStyle w:val="af2"/>
          <w:rFonts w:eastAsia="Guttman Hodes"/>
          <w:rtl/>
        </w:rPr>
        <w:fldChar w:fldCharType="end"/>
      </w:r>
      <w:r>
        <w:rPr>
          <w:rtl/>
        </w:rPr>
        <w:t xml:space="preserve"> </w:t>
      </w:r>
      <w:bookmarkEnd w:id="3184"/>
      <w:r>
        <w:rPr>
          <w:rFonts w:hint="cs"/>
          <w:rtl/>
        </w:rPr>
        <w:t>דשטר קנין כשר רק בעידי חתימה, דבלי העידי חתימה אין הודאת בע"ד כלל, ולכן חתימת ערכאות לא מהני בשטר קנין, ועי' במ"ש</w:t>
      </w:r>
      <w:r>
        <w:rPr>
          <w:rtl/>
        </w:rPr>
        <w:t xml:space="preserve"> </w:t>
      </w:r>
      <w:r>
        <w:rPr>
          <w:rFonts w:hint="cs"/>
          <w:b/>
          <w:bCs/>
          <w:rtl/>
        </w:rPr>
        <w:t>הברכ"ש</w:t>
      </w:r>
      <w:r>
        <w:rPr>
          <w:rtl/>
        </w:rPr>
        <w:t xml:space="preserve"> </w:t>
      </w:r>
      <w:r w:rsidRPr="002656D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Ref172230514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סד)</w:t>
      </w:r>
      <w:r>
        <w:rPr>
          <w:rFonts w:ascii="Calibri" w:eastAsia="Times New Roman" w:hAnsi="Calibri" w:cs="Guttman Rashi"/>
          <w:noProof w:val="0"/>
          <w:sz w:val="10"/>
          <w:szCs w:val="12"/>
          <w:rtl/>
        </w:rPr>
        <w:fldChar w:fldCharType="end"/>
      </w:r>
      <w:r>
        <w:rPr>
          <w:rFonts w:hint="cs"/>
          <w:rtl/>
        </w:rPr>
        <w:t>.</w:t>
      </w:r>
      <w:bookmarkEnd w:id="3182"/>
    </w:p>
    <w:p w14:paraId="18ED7D57"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w:t>
      </w:r>
      <w:bookmarkStart w:id="3185" w:name="_Hlk172289880"/>
      <w:r>
        <w:rPr>
          <w:rFonts w:hint="cs"/>
          <w:rtl/>
        </w:rPr>
        <w:t xml:space="preserve">אות ק"א ד"ה </w:t>
      </w:r>
      <w:r>
        <w:rPr>
          <w:rtl/>
        </w:rPr>
        <w:t>והנה יש</w:t>
      </w:r>
      <w:bookmarkEnd w:id="3185"/>
    </w:p>
    <w:p w14:paraId="69EE3E81" w14:textId="77777777" w:rsidR="00D309A4" w:rsidRPr="00BA0BE9" w:rsidRDefault="00D309A4" w:rsidP="00D309A4">
      <w:pPr>
        <w:pStyle w:val="a1"/>
        <w:rPr>
          <w:rtl/>
        </w:rPr>
      </w:pPr>
      <w:r w:rsidRPr="00BA0BE9">
        <w:rPr>
          <w:rtl/>
        </w:rPr>
        <w:t>והנה יש שפירשו את ד' התוס' באופ"א, דבאמת האשווי שטרא נעשה ע"י ההודאה שבשעת המסירה, אלא דהך סברא שייכא רק בשטר שיש עליו ע"ח ולא בשטר שאין עליו ע"ח, דהנה בעיקר מש"כ התוס' דאיכא הודאת בע"ד כונתם דמסירת השטר גופא חשיבא כהודאה, דכל היכא שהנותן מוסר למקבל ראיה על הקנין הרי"ז כהודאה על הקנין, ולפי"ז י"ל דכ"ז הוא רק בשטר החתום בעדים, אבל בשטר שאין עליו עדים דהנותן לא מסר ראיה למקבל אלא רק כתב בעלמא ליכא הודאה כלל ודו"ק. ולפי דרך זו נמצא דעיקר הטעם דמהני ע"ח בשטרי ממון הוא משום דאיכא הודאת בע"ד בשעת המסירה וההודאה גופא מהניא לאשווי שטרא כעדי מסירה, ומש"כ התוס' בסוגיין ובד"י דבעי' עדי חתימה הוא משום דבלא עדי חתימה ליכא הודאה כלל, ומה"ט בעדי חתימה ערכאות דאי"ז עדות כשירה ליכא הודאה כלל עכת"ד.</w:t>
      </w:r>
    </w:p>
    <w:p w14:paraId="73E0DB23" w14:textId="77777777" w:rsidR="00D309A4" w:rsidRDefault="00D309A4" w:rsidP="00D309A4">
      <w:pPr>
        <w:pStyle w:val="a7"/>
      </w:pPr>
      <w:bookmarkStart w:id="3186" w:name="_Toc172606985"/>
      <w:r>
        <w:rPr>
          <w:rFonts w:hint="cs"/>
          <w:rtl/>
        </w:rPr>
        <w:t>דחיית הגרנ"פ דמ' בתוס' דההודאת בע"ד היא במקום ע"ח ול"מ דהע"ח הם רק כראיה להודאה</w:t>
      </w:r>
      <w:bookmarkEnd w:id="3186"/>
    </w:p>
    <w:p w14:paraId="1443CCB9" w14:textId="77777777" w:rsidR="00D309A4" w:rsidRDefault="00D309A4" w:rsidP="00E80966">
      <w:pPr>
        <w:pStyle w:val="a2"/>
        <w:rPr>
          <w:rtl/>
        </w:rPr>
      </w:pPr>
      <w:r>
        <w:rPr>
          <w:rFonts w:hint="cs"/>
          <w:rtl/>
        </w:rPr>
        <w:t>אך הקשה</w:t>
      </w:r>
      <w:r w:rsidRPr="00046BA1">
        <w:rPr>
          <w:b/>
          <w:bCs/>
          <w:rtl/>
        </w:rPr>
        <w:t xml:space="preserve"> </w:t>
      </w:r>
      <w:r>
        <w:rPr>
          <w:rFonts w:hint="cs"/>
          <w:b/>
          <w:bCs/>
          <w:rtl/>
        </w:rPr>
        <w:t>בחי' רבי נחום</w:t>
      </w:r>
      <w:r>
        <w:rPr>
          <w:rtl/>
        </w:rPr>
        <w:t xml:space="preserve"> </w:t>
      </w:r>
      <w:r>
        <w:rPr>
          <w:rFonts w:hint="cs"/>
          <w:rtl/>
        </w:rPr>
        <w:t xml:space="preserve">דלא משמע כן </w:t>
      </w:r>
      <w:r>
        <w:rPr>
          <w:rFonts w:hint="cs"/>
          <w:b/>
          <w:bCs/>
          <w:rtl/>
        </w:rPr>
        <w:t>בתוס'</w:t>
      </w:r>
      <w:r>
        <w:rPr>
          <w:rtl/>
        </w:rPr>
        <w:t xml:space="preserve"> </w:t>
      </w:r>
      <w:r>
        <w:rPr>
          <w:rFonts w:hint="cs"/>
          <w:rtl/>
        </w:rPr>
        <w:t>דכתבו דהעידי חתימה הם במקום ההודאת בע"ד, ומשמע דהעידי חתימה עצמם מהני בגט, ולא דע"י העידי חתימה יש ראיה על ההודאת בע"ד במסירה, וכן לא משמע כן בדברי</w:t>
      </w:r>
      <w:r w:rsidRPr="00DB774C">
        <w:rPr>
          <w:b/>
          <w:bCs/>
          <w:rtl/>
        </w:rPr>
        <w:t xml:space="preserve"> </w:t>
      </w:r>
      <w:r>
        <w:rPr>
          <w:rFonts w:hint="cs"/>
          <w:b/>
          <w:bCs/>
          <w:rtl/>
        </w:rPr>
        <w:t>התוס' לקמן</w:t>
      </w:r>
      <w:r>
        <w:rPr>
          <w:rtl/>
        </w:rPr>
        <w:t xml:space="preserve"> </w:t>
      </w:r>
      <w:r>
        <w:rPr>
          <w:rFonts w:hint="cs"/>
          <w:rtl/>
        </w:rPr>
        <w:t>דלא הזכירו כלל את דין הודאת בע"ד, ועוד הקשה</w:t>
      </w:r>
      <w:r w:rsidRPr="00DB774C">
        <w:rPr>
          <w:b/>
          <w:bCs/>
          <w:rtl/>
        </w:rPr>
        <w:t xml:space="preserve"> </w:t>
      </w:r>
      <w:r>
        <w:rPr>
          <w:rFonts w:hint="cs"/>
          <w:b/>
          <w:bCs/>
          <w:rtl/>
        </w:rPr>
        <w:t>הגרנ"פ</w:t>
      </w:r>
      <w:r>
        <w:rPr>
          <w:rtl/>
        </w:rPr>
        <w:t xml:space="preserve"> </w:t>
      </w:r>
      <w:r>
        <w:rPr>
          <w:rFonts w:hint="cs"/>
          <w:rtl/>
        </w:rPr>
        <w:t>דלפי"ז אמאי ערכאות אינם נאמנים כעידי חתימה, והא האשוויי שטרא נעשה ע"י ההודאת בע"ד במסירה, והעידי חתימה הם רק בכדי שנדע שהייתה הודאת בע"ד.</w:t>
      </w:r>
    </w:p>
    <w:p w14:paraId="08118431" w14:textId="77777777" w:rsidR="00D309A4" w:rsidRPr="00BA0BE9" w:rsidRDefault="00D309A4" w:rsidP="00D309A4">
      <w:pPr>
        <w:pStyle w:val="a1"/>
        <w:rPr>
          <w:rtl/>
        </w:rPr>
      </w:pPr>
      <w:r w:rsidRPr="00BA0BE9">
        <w:rPr>
          <w:rtl/>
        </w:rPr>
        <w:lastRenderedPageBreak/>
        <w:t>ולענ"ד גם פירוש זה הוא דחוק בלשון התוס' דידן, דהרי בתוס' כתבו "דסגי בעדי חתימה במקום הודאת בע"ד", ולא משמע דהע"ח הם רק היכ"ת בעלמא כדי שתחשב המסירה כהודאת בע"ד. וגם בדברי התוס' בד"י לא משמע הכי, דהא בתוס' שם לא הזכירו כלל לדין הודאת בע"ד.</w:t>
      </w:r>
    </w:p>
    <w:p w14:paraId="2308FB02" w14:textId="77777777" w:rsidR="00D309A4" w:rsidRDefault="00D309A4" w:rsidP="00D309A4">
      <w:pPr>
        <w:pStyle w:val="afffff5"/>
        <w:rPr>
          <w:rtl/>
        </w:rPr>
      </w:pPr>
      <w:r>
        <w:rPr>
          <w:rtl/>
        </w:rPr>
        <w:t>וביותר יל"ע אמאי ל"מ עדי חתימה ערכאות, הא להנ"ל אין הע"ח פועלים כלום בהכשר השטר וכל התועלת בחתימתם היא רק היכ"ת בעלמא כדי שתהא המסירה כהודאה, וצ"ע א"כ אמאי ל"מ חתימת ערכאות הא מאחר וסמכי' עלייהו לראיה שפיר איכא הודאת נותן בשעת המסירה, וע"ע ברש"ש לקמן ד"י ע"ב.</w:t>
      </w:r>
    </w:p>
    <w:p w14:paraId="2A923FD7" w14:textId="77777777" w:rsidR="00D309A4" w:rsidRDefault="00D309A4" w:rsidP="00D309A4">
      <w:pPr>
        <w:pStyle w:val="1"/>
        <w:rPr>
          <w:rtl/>
        </w:rPr>
      </w:pPr>
      <w:bookmarkStart w:id="3187" w:name="_Toc172606986"/>
      <w:r>
        <w:rPr>
          <w:rFonts w:hint="cs"/>
          <w:rtl/>
        </w:rPr>
        <w:t>בי' הגרנ"פ ברמב"ן דהמסירה הוי כהודאה אף כשאין ע"ח</w:t>
      </w:r>
      <w:bookmarkEnd w:id="3187"/>
    </w:p>
    <w:p w14:paraId="47A7D2DA" w14:textId="77777777" w:rsidR="00D309A4" w:rsidRPr="00724A46" w:rsidRDefault="00D309A4" w:rsidP="00724A46">
      <w:pPr>
        <w:pStyle w:val="afffff7"/>
        <w:rPr>
          <w:rtl/>
        </w:rPr>
      </w:pPr>
      <w:bookmarkStart w:id="3188" w:name="_Toc172610232"/>
      <w:bookmarkStart w:id="3189" w:name="_Toc173964781"/>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ק"ב</w:t>
      </w:r>
      <w:bookmarkEnd w:id="3188"/>
      <w:r w:rsidRPr="00724A46">
        <w:rPr>
          <w:rtl/>
        </w:rPr>
        <w:t xml:space="preserve"> (ז)</w:t>
      </w:r>
      <w:bookmarkEnd w:id="3189"/>
    </w:p>
    <w:p w14:paraId="0C50D46F" w14:textId="77777777" w:rsidR="00D309A4" w:rsidRPr="00724A46" w:rsidRDefault="00D309A4" w:rsidP="00724A46">
      <w:pPr>
        <w:pStyle w:val="afffff7"/>
        <w:rPr>
          <w:rtl/>
        </w:rPr>
      </w:pPr>
      <w:bookmarkStart w:id="3190" w:name="_Toc172610233"/>
      <w:bookmarkStart w:id="3191" w:name="_Toc173964782"/>
      <w:r w:rsidRPr="00724A46">
        <w:rPr>
          <w:rtl/>
        </w:rPr>
        <w:t>מלחמת ה' גיטין מ"ו ע"א</w:t>
      </w:r>
      <w:r w:rsidRPr="00724A46">
        <w:rPr>
          <w:rFonts w:hint="cs"/>
          <w:rtl/>
        </w:rPr>
        <w:t xml:space="preserve"> מדה"ר ד"ה ועוד כתב</w:t>
      </w:r>
      <w:bookmarkEnd w:id="3190"/>
      <w:r w:rsidRPr="00724A46">
        <w:rPr>
          <w:rtl/>
        </w:rPr>
        <w:t xml:space="preserve"> (ז)</w:t>
      </w:r>
      <w:bookmarkEnd w:id="3191"/>
    </w:p>
    <w:p w14:paraId="13F254A2" w14:textId="77777777" w:rsidR="00D309A4" w:rsidRDefault="00D309A4" w:rsidP="00D309A4">
      <w:pPr>
        <w:pStyle w:val="a7"/>
        <w:rPr>
          <w:rtl/>
        </w:rPr>
      </w:pPr>
      <w:bookmarkStart w:id="3192" w:name="_Toc172606987"/>
      <w:r>
        <w:rPr>
          <w:rFonts w:hint="cs"/>
          <w:rtl/>
        </w:rPr>
        <w:t>בי' הגרנ"פ ברמב"ן דמסירת השטר הוי הודאה ונגמר השטר בלי ע"ח ולתוס' מהני רק כשיש ע"ח</w:t>
      </w:r>
      <w:bookmarkEnd w:id="3192"/>
    </w:p>
    <w:p w14:paraId="52A58811" w14:textId="1131C085" w:rsidR="00D309A4" w:rsidRDefault="00D309A4" w:rsidP="00E80966">
      <w:pPr>
        <w:pStyle w:val="a2"/>
        <w:rPr>
          <w:rtl/>
        </w:rPr>
      </w:pPr>
      <w:bookmarkStart w:id="3193" w:name="_Ref172299777"/>
      <w:r>
        <w:rPr>
          <w:rFonts w:hint="cs"/>
          <w:rtl/>
        </w:rPr>
        <w:t>אלא כתב</w:t>
      </w:r>
      <w:r>
        <w:rPr>
          <w:rtl/>
        </w:rPr>
        <w:t xml:space="preserve"> </w:t>
      </w:r>
      <w:r>
        <w:rPr>
          <w:rFonts w:hint="cs"/>
          <w:b/>
          <w:bCs/>
          <w:rtl/>
        </w:rPr>
        <w:t>ב</w:t>
      </w:r>
      <w:r w:rsidRPr="0054033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Ref172299777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קג)</w:t>
      </w:r>
      <w:r>
        <w:rPr>
          <w:b/>
          <w:bCs/>
          <w:vanish/>
          <w:rtl/>
        </w:rPr>
        <w:fldChar w:fldCharType="end"/>
      </w:r>
      <w:r w:rsidRPr="0054033D">
        <w:rPr>
          <w:b/>
          <w:bCs/>
          <w:vanish/>
          <w:rtl/>
        </w:rPr>
        <w:t xml:space="preserve"> &gt;</w:t>
      </w:r>
      <w:r>
        <w:rPr>
          <w:rFonts w:hint="cs"/>
          <w:b/>
          <w:bCs/>
          <w:rtl/>
        </w:rPr>
        <w:t>חי' רבי נחום</w:t>
      </w:r>
      <w:r w:rsidRPr="0054033D">
        <w:rPr>
          <w:b/>
          <w:bCs/>
          <w:rtl/>
        </w:rPr>
        <w:t xml:space="preserve"> </w:t>
      </w:r>
      <w:r w:rsidRPr="0054033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ק"ב</w:t>
      </w:r>
      <w:r w:rsidRPr="0054033D">
        <w:rPr>
          <w:rFonts w:ascii="Calibri" w:eastAsia="Times New Roman" w:hAnsi="Calibri" w:cs="Guttman Rashi"/>
          <w:noProof w:val="0"/>
          <w:sz w:val="10"/>
          <w:szCs w:val="12"/>
          <w:rtl/>
        </w:rPr>
        <w:t>)</w:t>
      </w:r>
      <w:bookmarkEnd w:id="3193"/>
      <w:r w:rsidRPr="0054033D">
        <w:rPr>
          <w:vanish/>
          <w:rtl/>
        </w:rPr>
        <w:t>=</w:t>
      </w:r>
      <w:r>
        <w:rPr>
          <w:rtl/>
        </w:rPr>
        <w:t xml:space="preserve"> </w:t>
      </w:r>
      <w:r>
        <w:rPr>
          <w:rFonts w:hint="cs"/>
          <w:rtl/>
        </w:rPr>
        <w:t xml:space="preserve">דמ"ש </w:t>
      </w:r>
      <w:r w:rsidRPr="008A5524">
        <w:rPr>
          <w:rStyle w:val="aff4"/>
          <w:rFonts w:hint="cs"/>
          <w:rtl/>
        </w:rPr>
        <w:t>התוס' בסוגיין</w:t>
      </w:r>
      <w:r w:rsidRPr="001F453E">
        <w:rPr>
          <w:rFonts w:ascii="Guttman Rashi" w:eastAsia="Guttman Rashi" w:hAnsi="Guttman Rashi" w:cs="Guttman Rashi"/>
          <w:sz w:val="10"/>
          <w:szCs w:val="10"/>
          <w:rtl/>
        </w:rPr>
        <w:t xml:space="preserve"> </w:t>
      </w:r>
      <w:r w:rsidRPr="001F453E">
        <w:rPr>
          <w:rFonts w:ascii="Calibri" w:eastAsia="Times New Roman" w:hAnsi="Calibri" w:cs="Guttman Rashi"/>
          <w:noProof w:val="0"/>
          <w:sz w:val="10"/>
          <w:szCs w:val="12"/>
          <w:rtl/>
        </w:rPr>
        <w:t xml:space="preserve">(עי' אות </w:t>
      </w:r>
      <w:r w:rsidRPr="001F453E">
        <w:rPr>
          <w:rFonts w:ascii="Calibri" w:eastAsia="Times New Roman" w:hAnsi="Calibri" w:cs="Guttman Rashi"/>
          <w:noProof w:val="0"/>
          <w:sz w:val="10"/>
          <w:szCs w:val="12"/>
          <w:rtl/>
        </w:rPr>
        <w:fldChar w:fldCharType="begin"/>
      </w:r>
      <w:r w:rsidRPr="001F453E">
        <w:rPr>
          <w:rFonts w:ascii="Calibri" w:eastAsia="Times New Roman" w:hAnsi="Calibri" w:cs="Guttman Rashi"/>
          <w:noProof w:val="0"/>
          <w:sz w:val="10"/>
          <w:szCs w:val="12"/>
          <w:rtl/>
        </w:rPr>
        <w:instrText xml:space="preserve"> </w:instrText>
      </w:r>
      <w:r w:rsidRPr="001F453E">
        <w:rPr>
          <w:rFonts w:ascii="Calibri" w:eastAsia="Times New Roman" w:hAnsi="Calibri" w:cs="Guttman Rashi"/>
          <w:noProof w:val="0"/>
          <w:sz w:val="10"/>
          <w:szCs w:val="12"/>
        </w:rPr>
        <w:instrText>REF</w:instrText>
      </w:r>
      <w:r w:rsidRPr="001F453E">
        <w:rPr>
          <w:rFonts w:ascii="Calibri" w:eastAsia="Times New Roman" w:hAnsi="Calibri" w:cs="Guttman Rashi"/>
          <w:noProof w:val="0"/>
          <w:sz w:val="10"/>
          <w:szCs w:val="12"/>
          <w:rtl/>
        </w:rPr>
        <w:instrText xml:space="preserve"> _</w:instrText>
      </w:r>
      <w:r w:rsidRPr="001F453E">
        <w:rPr>
          <w:rFonts w:ascii="Calibri" w:eastAsia="Times New Roman" w:hAnsi="Calibri" w:cs="Guttman Rashi"/>
          <w:noProof w:val="0"/>
          <w:sz w:val="10"/>
          <w:szCs w:val="12"/>
        </w:rPr>
        <w:instrText>Ref169881958 \r \h</w:instrText>
      </w:r>
      <w:r w:rsidRPr="001F453E">
        <w:rPr>
          <w:rFonts w:ascii="Calibri" w:eastAsia="Times New Roman" w:hAnsi="Calibri" w:cs="Guttman Rashi"/>
          <w:noProof w:val="0"/>
          <w:sz w:val="10"/>
          <w:szCs w:val="12"/>
          <w:rtl/>
        </w:rPr>
        <w:instrText xml:space="preserve"> </w:instrText>
      </w:r>
      <w:r w:rsidRPr="001F453E">
        <w:rPr>
          <w:rFonts w:ascii="Calibri" w:eastAsia="Times New Roman" w:hAnsi="Calibri" w:cs="Guttman Rashi"/>
          <w:noProof w:val="0"/>
          <w:sz w:val="10"/>
          <w:szCs w:val="12"/>
          <w:rtl/>
        </w:rPr>
      </w:r>
      <w:r w:rsidRPr="001F453E">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1F453E">
        <w:rPr>
          <w:rFonts w:ascii="Calibri" w:eastAsia="Times New Roman" w:hAnsi="Calibri" w:cs="Guttman Rashi"/>
          <w:noProof w:val="0"/>
          <w:sz w:val="10"/>
          <w:szCs w:val="12"/>
          <w:rtl/>
        </w:rPr>
        <w:fldChar w:fldCharType="end"/>
      </w:r>
      <w:r>
        <w:rPr>
          <w:rFonts w:hint="cs"/>
          <w:rtl/>
        </w:rPr>
        <w:t xml:space="preserve"> דבשטרי ממון יש הודאת בע"ד בשעת המסירה, כ"כ</w:t>
      </w:r>
      <w:r w:rsidRPr="00C36DBD">
        <w:rPr>
          <w:rFonts w:hint="cs"/>
          <w:b/>
          <w:bCs/>
          <w:rtl/>
        </w:rPr>
        <w:t xml:space="preserve"> </w:t>
      </w:r>
      <w:r>
        <w:rPr>
          <w:rFonts w:hint="cs"/>
          <w:b/>
          <w:bCs/>
          <w:rtl/>
        </w:rPr>
        <w:t>ה</w:t>
      </w:r>
      <w:r>
        <w:rPr>
          <w:rFonts w:hint="cs"/>
          <w:b/>
          <w:bCs/>
          <w:vanish/>
          <w:rtl/>
        </w:rPr>
        <w:t>&lt; &gt;</w:t>
      </w:r>
      <w:r>
        <w:rPr>
          <w:rFonts w:hint="cs"/>
          <w:b/>
          <w:bCs/>
          <w:rtl/>
        </w:rPr>
        <w:t>רמב"ן במלחמות</w:t>
      </w:r>
      <w:r>
        <w:rPr>
          <w:rFonts w:hint="cs"/>
          <w:rtl/>
        </w:rPr>
        <w:t xml:space="preserve"> </w:t>
      </w:r>
      <w:r>
        <w:rPr>
          <w:rFonts w:hint="cs"/>
          <w:b/>
          <w:bCs/>
          <w:rtl/>
        </w:rPr>
        <w:t>לקמן</w:t>
      </w:r>
      <w:r w:rsidRPr="00512DF9">
        <w:rPr>
          <w:rFonts w:hint="cs"/>
          <w:rtl/>
        </w:rPr>
        <w:t xml:space="preserve"> </w:t>
      </w:r>
      <w:r>
        <w:rPr>
          <w:rFonts w:ascii="Calibri" w:eastAsia="Times New Roman" w:hAnsi="Calibri" w:cs="Guttman Rashi" w:hint="cs"/>
          <w:noProof w:val="0"/>
          <w:sz w:val="10"/>
          <w:szCs w:val="12"/>
          <w:rtl/>
        </w:rPr>
        <w:t>(</w:t>
      </w:r>
      <w:r w:rsidRPr="00F21869">
        <w:rPr>
          <w:rFonts w:ascii="Calibri" w:eastAsia="Times New Roman" w:hAnsi="Calibri" w:cs="Guttman Rashi" w:hint="cs"/>
          <w:noProof w:val="0"/>
          <w:sz w:val="10"/>
          <w:szCs w:val="12"/>
          <w:rtl/>
        </w:rPr>
        <w:t>מו</w:t>
      </w:r>
      <w:r>
        <w:rPr>
          <w:rFonts w:ascii="Calibri" w:eastAsia="Times New Roman" w:hAnsi="Calibri" w:cs="Guttman Rashi" w:hint="cs"/>
          <w:noProof w:val="0"/>
          <w:sz w:val="10"/>
          <w:szCs w:val="12"/>
          <w:rtl/>
        </w:rPr>
        <w:t>.</w:t>
      </w:r>
      <w:r w:rsidRPr="00F21869">
        <w:rPr>
          <w:rFonts w:ascii="Calibri" w:eastAsia="Times New Roman" w:hAnsi="Calibri" w:cs="Guttman Rashi" w:hint="cs"/>
          <w:noProof w:val="0"/>
          <w:sz w:val="10"/>
          <w:szCs w:val="12"/>
          <w:rtl/>
        </w:rPr>
        <w:t xml:space="preserve"> מדה"ר ד"ה </w:t>
      </w:r>
      <w:r w:rsidRPr="0080083E">
        <w:rPr>
          <w:rFonts w:ascii="Calibri" w:eastAsia="Times New Roman" w:hAnsi="Calibri" w:cs="Guttman Rashi"/>
          <w:noProof w:val="0"/>
          <w:sz w:val="10"/>
          <w:szCs w:val="12"/>
          <w:rtl/>
        </w:rPr>
        <w:t>ועוד כתב</w:t>
      </w:r>
      <w:r w:rsidRPr="00F21869">
        <w:rPr>
          <w:rFonts w:ascii="Calibri" w:eastAsia="Times New Roman" w:hAnsi="Calibri" w:cs="Guttman Rashi" w:hint="cs"/>
          <w:noProof w:val="0"/>
          <w:sz w:val="10"/>
          <w:szCs w:val="12"/>
          <w:rtl/>
        </w:rPr>
        <w:t>, מהדו' עוז והדר עמ' קמ"</w:t>
      </w:r>
      <w:r>
        <w:rPr>
          <w:rFonts w:ascii="Calibri" w:eastAsia="Times New Roman" w:hAnsi="Calibri" w:cs="Guttman Rashi" w:hint="cs"/>
          <w:noProof w:val="0"/>
          <w:sz w:val="10"/>
          <w:szCs w:val="12"/>
          <w:rtl/>
        </w:rPr>
        <w:t>ה</w:t>
      </w:r>
      <w:r w:rsidRPr="00F21869">
        <w:rPr>
          <w:rFonts w:ascii="Calibri" w:eastAsia="Times New Roman" w:hAnsi="Calibri" w:cs="Guttman Rashi" w:hint="cs"/>
          <w:noProof w:val="0"/>
          <w:sz w:val="10"/>
          <w:szCs w:val="12"/>
          <w:rtl/>
        </w:rPr>
        <w:t xml:space="preserve"> ד"</w:t>
      </w:r>
      <w:r w:rsidRPr="00C36DBD">
        <w:rPr>
          <w:rStyle w:val="af2"/>
          <w:rFonts w:eastAsia="Guttman Hodes" w:hint="cs"/>
          <w:rtl/>
        </w:rPr>
        <w:t>ה</w:t>
      </w:r>
      <w:r w:rsidRPr="00C36DBD">
        <w:rPr>
          <w:rStyle w:val="af2"/>
          <w:rFonts w:eastAsia="Guttman Hodes"/>
          <w:rtl/>
        </w:rPr>
        <w:t xml:space="preserve"> ועוד</w:t>
      </w:r>
      <w:r w:rsidRPr="0080083E">
        <w:rPr>
          <w:rFonts w:ascii="Calibri" w:eastAsia="Times New Roman" w:hAnsi="Calibri" w:cs="Guttman Rashi"/>
          <w:noProof w:val="0"/>
          <w:sz w:val="10"/>
          <w:szCs w:val="12"/>
          <w:rtl/>
        </w:rPr>
        <w:t xml:space="preserve"> כתב</w:t>
      </w:r>
      <w:r w:rsidRPr="00281673">
        <w:rPr>
          <w:rFonts w:ascii="Calibri" w:eastAsia="Times New Roman" w:hAnsi="Calibri" w:cs="Guttman Rashi"/>
          <w:noProof w:val="0"/>
          <w:sz w:val="10"/>
          <w:szCs w:val="12"/>
          <w:rtl/>
        </w:rPr>
        <w:t>)</w:t>
      </w:r>
      <w:r w:rsidRPr="00281673">
        <w:rPr>
          <w:vanish/>
          <w:rtl/>
        </w:rPr>
        <w:t>=</w:t>
      </w:r>
      <w:r>
        <w:rPr>
          <w:rFonts w:hint="cs"/>
          <w:rtl/>
        </w:rPr>
        <w:t>, וכוונתו לומר דעצם המסירה מיד הנותן ליד המקבל חשיבא כהודאה על הקנין שכתבו בשטר, והודאה זו עצמה מהני לאשוויי שטרא כעידי מסירה, אלא</w:t>
      </w:r>
      <w:r w:rsidRPr="00B74331">
        <w:rPr>
          <w:b/>
          <w:bCs/>
          <w:rtl/>
        </w:rPr>
        <w:t xml:space="preserve"> </w:t>
      </w:r>
      <w:r>
        <w:rPr>
          <w:rFonts w:hint="cs"/>
          <w:b/>
          <w:bCs/>
          <w:rtl/>
        </w:rPr>
        <w:t>דברמב"ן</w:t>
      </w:r>
      <w:r>
        <w:rPr>
          <w:rtl/>
        </w:rPr>
        <w:t xml:space="preserve"> </w:t>
      </w:r>
      <w:r>
        <w:rPr>
          <w:rFonts w:hint="cs"/>
          <w:rtl/>
        </w:rPr>
        <w:t>משמע דאף בשטר שאין בו עידי חתימה חשיב הודאת בע"ד, אבל מדברי</w:t>
      </w:r>
      <w:r w:rsidRPr="00B74331">
        <w:rPr>
          <w:b/>
          <w:bCs/>
          <w:rtl/>
        </w:rPr>
        <w:t xml:space="preserve"> </w:t>
      </w:r>
      <w:r>
        <w:rPr>
          <w:rFonts w:hint="cs"/>
          <w:b/>
          <w:bCs/>
          <w:rtl/>
        </w:rPr>
        <w:t>התוס'</w:t>
      </w:r>
      <w:r>
        <w:rPr>
          <w:rtl/>
        </w:rPr>
        <w:t xml:space="preserve"> </w:t>
      </w:r>
      <w:r>
        <w:rPr>
          <w:rFonts w:hint="cs"/>
          <w:rtl/>
        </w:rPr>
        <w:t>משמע דרק כשיש עידי חתימה חשיב הודאת בע"ד.</w:t>
      </w:r>
      <w:r>
        <w:rPr>
          <w:rtl/>
        </w:rPr>
        <w:t xml:space="preserve"> </w:t>
      </w:r>
      <w:r w:rsidRPr="00940D2C">
        <w:rPr>
          <w:sz w:val="12"/>
          <w:szCs w:val="14"/>
          <w:rtl/>
        </w:rPr>
        <w:t>[</w:t>
      </w:r>
      <w:r>
        <w:rPr>
          <w:rFonts w:hint="cs"/>
          <w:sz w:val="12"/>
          <w:szCs w:val="14"/>
          <w:rtl/>
        </w:rPr>
        <w:t>אך הקשה</w:t>
      </w:r>
      <w:r>
        <w:rPr>
          <w:sz w:val="12"/>
          <w:szCs w:val="14"/>
          <w:rtl/>
        </w:rPr>
        <w:t xml:space="preserve"> </w:t>
      </w:r>
      <w:r>
        <w:rPr>
          <w:rFonts w:hint="cs"/>
          <w:b/>
          <w:bCs/>
          <w:szCs w:val="14"/>
          <w:rtl/>
        </w:rPr>
        <w:t>הגרנ"פ</w:t>
      </w:r>
      <w:r>
        <w:rPr>
          <w:sz w:val="12"/>
          <w:szCs w:val="14"/>
          <w:rtl/>
        </w:rPr>
        <w:t xml:space="preserve"> </w:t>
      </w:r>
      <w:r>
        <w:rPr>
          <w:rFonts w:hint="cs"/>
          <w:sz w:val="12"/>
          <w:szCs w:val="14"/>
          <w:rtl/>
        </w:rPr>
        <w:t>דא"כ הוי כהודאת בע"ד שלא בפני עדים</w:t>
      </w:r>
      <w:r w:rsidRPr="00940D2C">
        <w:rPr>
          <w:sz w:val="12"/>
          <w:szCs w:val="14"/>
          <w:rtl/>
        </w:rPr>
        <w:t>]</w:t>
      </w:r>
      <w:r>
        <w:rPr>
          <w:rFonts w:hint="cs"/>
          <w:sz w:val="12"/>
          <w:szCs w:val="14"/>
          <w:rtl/>
        </w:rPr>
        <w:t>.</w:t>
      </w:r>
    </w:p>
    <w:p w14:paraId="3361DD60"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אות ק"ב</w:t>
      </w:r>
    </w:p>
    <w:p w14:paraId="4C76869D" w14:textId="77777777" w:rsidR="00D309A4" w:rsidRPr="00BA0BE9" w:rsidRDefault="00D309A4" w:rsidP="00D309A4">
      <w:pPr>
        <w:pStyle w:val="a1"/>
        <w:rPr>
          <w:rtl/>
        </w:rPr>
      </w:pPr>
      <w:r w:rsidRPr="00BA0BE9">
        <w:rPr>
          <w:rtl/>
        </w:rPr>
        <w:t xml:space="preserve">קב) וע"כ נראה לבאר את ד' התוס' באופ"א, דהנה בעיקר מש"כ התוס' דבשטרי ממון איכא הודאת בע"ד בשעת המסירה כבר מצינו כן במלחמות לקמן דפ"ו שכתב דלענין דיני ממונות מסירת בע"ד כמאה עדים דמי, והיינו כנ"ל דעצם המסירה חשיבא כהודאה על הקנין וזה גופא מהני לאשווי שטרא כעדי מסירה. אכן בד' הרמב"ן מצינו תוספת דברים בזה, דהנה לעיל נתבאר דהא דאיכא הודאה בשעת המסירה היינו רק בשטר שיש בו עדי חתימה, דמסירת הראיה חשיבא כהודאה, אבל מסירת כתב בעלמא ל"ה הודאה כלל (וכן נקט הקצה"ח הנ"ל), אולם מד' הרמב"ן שם נראה דגם בשטר שאין עליו עדים איכא הודאה, דעצם המסירה חשיבא כהודאה על כל הכתוב בשטר וא"צ לזה עדי חתימה </w:t>
      </w:r>
      <w:r w:rsidRPr="00BA0BE9">
        <w:rPr>
          <w:rStyle w:val="afffffffff5"/>
          <w:rtl/>
        </w:rPr>
        <w:t>[אכן לכאו' יש לדון בזה מצד אחר, דהרי גם בהודאה בע"פ בעי' שהבע"ד יודה בפני עדים והודאה שלא בפני עדים ל"ה הודאה כלל, ולכאו' בלא עדי חתימה הו"ל דומיא דהודאה שלא בפני עדים, ויש לדון בזה ואכמ"ל].</w:t>
      </w:r>
    </w:p>
    <w:p w14:paraId="7A170D99" w14:textId="77777777" w:rsidR="00D309A4" w:rsidRPr="00AE3FC8" w:rsidRDefault="00D309A4" w:rsidP="00724A46">
      <w:pPr>
        <w:pStyle w:val="afffffe"/>
        <w:rPr>
          <w:rtl/>
        </w:rPr>
      </w:pPr>
      <w:r w:rsidRPr="00AE3FC8">
        <w:rPr>
          <w:rtl/>
        </w:rPr>
        <w:t>מלחמת ה' גיטין מ"ו ע"א</w:t>
      </w:r>
      <w:r w:rsidRPr="00AE3FC8">
        <w:rPr>
          <w:rFonts w:hint="cs"/>
          <w:rtl/>
        </w:rPr>
        <w:t xml:space="preserve"> מדה"ר ד"ה ועוד כתב</w:t>
      </w:r>
    </w:p>
    <w:p w14:paraId="61719B3E" w14:textId="77777777" w:rsidR="00D309A4" w:rsidRPr="00AE3FC8" w:rsidRDefault="00D309A4" w:rsidP="00D309A4">
      <w:pPr>
        <w:pStyle w:val="afffff5"/>
        <w:rPr>
          <w:rtl/>
        </w:rPr>
      </w:pPr>
      <w:r w:rsidRPr="00AE3FC8">
        <w:rPr>
          <w:rtl/>
        </w:rPr>
        <w:t>וא"ת כיון דלא צריך לעדי מסירה במקום שיש עדי חתימה דלמא בלא עדי מסירה מסר. לענין דיני ממונות מסירת בעל דין כמאה עדים. ועוד היינו שודא דאמרי' הכי הוה לפי שרצה לזכות את הראשון ואת השני הטעה שהרי אפי' במסירה אפשר שמסר בבת אחת ושניהם זוכין כאחד ואפ"ה אומרין בזה אחר זה הוה מעשה ועבדינן שודא</w:t>
      </w:r>
      <w:r w:rsidRPr="00AE3FC8">
        <w:rPr>
          <w:rFonts w:hint="cs"/>
          <w:rtl/>
        </w:rPr>
        <w:t xml:space="preserve">. </w:t>
      </w:r>
    </w:p>
    <w:p w14:paraId="5E5D92AE" w14:textId="77777777" w:rsidR="00D309A4" w:rsidRPr="00724A46" w:rsidRDefault="00D309A4" w:rsidP="00724A46">
      <w:pPr>
        <w:pStyle w:val="afffff7"/>
        <w:rPr>
          <w:rtl/>
        </w:rPr>
      </w:pPr>
      <w:bookmarkStart w:id="3194" w:name="_Toc172610234"/>
      <w:bookmarkStart w:id="3195" w:name="_Toc173964783"/>
      <w:r w:rsidRPr="00724A46">
        <w:rPr>
          <w:rtl/>
        </w:rPr>
        <w:t>ר"ן על הרי"ף גיטין מ"ז ע"ב</w:t>
      </w:r>
      <w:r w:rsidRPr="00724A46">
        <w:rPr>
          <w:rFonts w:hint="cs"/>
          <w:rtl/>
        </w:rPr>
        <w:t xml:space="preserve"> מדה"ר ד"ה </w:t>
      </w:r>
      <w:r w:rsidRPr="00724A46">
        <w:rPr>
          <w:rtl/>
        </w:rPr>
        <w:t>ואינן</w:t>
      </w:r>
      <w:bookmarkEnd w:id="3194"/>
      <w:r w:rsidRPr="00724A46">
        <w:rPr>
          <w:rtl/>
        </w:rPr>
        <w:t xml:space="preserve">  (ז)</w:t>
      </w:r>
      <w:bookmarkEnd w:id="3195"/>
    </w:p>
    <w:p w14:paraId="46D11266" w14:textId="77777777" w:rsidR="00D309A4" w:rsidRPr="00245D57" w:rsidRDefault="00D309A4" w:rsidP="00D309A4">
      <w:pPr>
        <w:pStyle w:val="a7"/>
        <w:rPr>
          <w:rtl/>
        </w:rPr>
      </w:pPr>
      <w:bookmarkStart w:id="3196" w:name="_Toc172606988"/>
      <w:r>
        <w:rPr>
          <w:rFonts w:hint="cs"/>
          <w:rtl/>
        </w:rPr>
        <w:t>הוכחת הגרנ"פ מקו' הר"ן דלרמב"ן המסירה כהודאה בלי ע"ח וצ"ל דלרמב"ן ל"מ הודאה בגו"ק</w:t>
      </w:r>
      <w:bookmarkEnd w:id="3196"/>
    </w:p>
    <w:p w14:paraId="5DBBB030" w14:textId="3EF5CB34" w:rsidR="00D309A4" w:rsidRPr="0054033D" w:rsidRDefault="00D309A4" w:rsidP="00E80966">
      <w:pPr>
        <w:pStyle w:val="a2"/>
        <w:rPr>
          <w:rtl/>
        </w:rPr>
      </w:pPr>
      <w:bookmarkStart w:id="3197" w:name="_Ref172300974"/>
      <w:r>
        <w:rPr>
          <w:rFonts w:hint="cs"/>
          <w:rtl/>
        </w:rPr>
        <w:t>וכתב</w:t>
      </w:r>
      <w:r w:rsidRPr="00245D57">
        <w:rPr>
          <w:rFonts w:hint="cs"/>
          <w:b/>
          <w:bCs/>
          <w:rtl/>
        </w:rPr>
        <w:t xml:space="preserve"> </w:t>
      </w:r>
      <w:r>
        <w:rPr>
          <w:rFonts w:hint="cs"/>
          <w:b/>
          <w:bCs/>
          <w:rtl/>
        </w:rPr>
        <w:t>בחי' רבי נחום</w:t>
      </w:r>
      <w:r w:rsidRPr="0054033D">
        <w:rPr>
          <w:b/>
          <w:bCs/>
          <w:rtl/>
        </w:rPr>
        <w:t xml:space="preserve"> </w:t>
      </w:r>
      <w:r>
        <w:rPr>
          <w:rFonts w:hint="cs"/>
          <w:rtl/>
        </w:rPr>
        <w:t xml:space="preserve">דכן מוכח בדברי </w:t>
      </w:r>
      <w:r w:rsidRPr="006831DA">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Ref172300974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קד)</w:t>
      </w:r>
      <w:r>
        <w:rPr>
          <w:b/>
          <w:bCs/>
          <w:vanish/>
          <w:rtl/>
        </w:rPr>
        <w:fldChar w:fldCharType="end"/>
      </w:r>
      <w:r>
        <w:rPr>
          <w:rFonts w:hint="cs"/>
          <w:b/>
          <w:bCs/>
          <w:vanish/>
          <w:rtl/>
        </w:rPr>
        <w:t xml:space="preserve"> &gt;</w:t>
      </w:r>
      <w:r>
        <w:rPr>
          <w:rFonts w:hint="cs"/>
          <w:b/>
          <w:bCs/>
          <w:rtl/>
        </w:rPr>
        <w:t>ר"ן על הרי"ף לקמן</w:t>
      </w:r>
      <w:r w:rsidRPr="006831DA">
        <w:rPr>
          <w:b/>
          <w:bCs/>
          <w:rtl/>
        </w:rPr>
        <w:t xml:space="preserve"> </w:t>
      </w:r>
      <w:r w:rsidRPr="006831DA">
        <w:rPr>
          <w:rFonts w:ascii="Calibri" w:eastAsia="Times New Roman" w:hAnsi="Calibri" w:cs="Guttman Rashi"/>
          <w:sz w:val="10"/>
          <w:szCs w:val="12"/>
          <w:rtl/>
        </w:rPr>
        <w:t>(</w:t>
      </w:r>
      <w:r>
        <w:rPr>
          <w:rFonts w:ascii="Calibri" w:eastAsia="Times New Roman" w:hAnsi="Calibri" w:cs="Guttman Rashi" w:hint="cs"/>
          <w:sz w:val="10"/>
          <w:szCs w:val="12"/>
          <w:rtl/>
        </w:rPr>
        <w:t>מז: מדה"ר ד"ה ואינן, מהדו' עוז והדר עמ' קמ"ה</w:t>
      </w:r>
      <w:r w:rsidRPr="006831DA">
        <w:rPr>
          <w:rFonts w:ascii="Calibri" w:eastAsia="Times New Roman" w:hAnsi="Calibri" w:cs="Guttman Rashi"/>
          <w:sz w:val="10"/>
          <w:szCs w:val="12"/>
          <w:rtl/>
        </w:rPr>
        <w:t>)</w:t>
      </w:r>
      <w:r w:rsidRPr="006831DA">
        <w:rPr>
          <w:vanish/>
          <w:rtl/>
        </w:rPr>
        <w:t>=</w:t>
      </w:r>
      <w:r>
        <w:rPr>
          <w:rtl/>
        </w:rPr>
        <w:t xml:space="preserve"> </w:t>
      </w:r>
      <w:r>
        <w:rPr>
          <w:rFonts w:hint="cs"/>
          <w:rtl/>
        </w:rPr>
        <w:t>דהקשה על</w:t>
      </w:r>
      <w:r w:rsidRPr="00DA6DA9">
        <w:rPr>
          <w:b/>
          <w:bCs/>
          <w:rtl/>
        </w:rPr>
        <w:t xml:space="preserve"> </w:t>
      </w:r>
      <w:r>
        <w:rPr>
          <w:rFonts w:hint="cs"/>
          <w:b/>
          <w:bCs/>
          <w:rtl/>
        </w:rPr>
        <w:t>הרמב"ן</w:t>
      </w:r>
      <w:r>
        <w:rPr>
          <w:rtl/>
        </w:rPr>
        <w:t xml:space="preserve"> </w:t>
      </w:r>
      <w:r>
        <w:rPr>
          <w:rFonts w:hint="cs"/>
          <w:rtl/>
        </w:rPr>
        <w:t>דודאי לר"א צריך עידי מסירה, ואי מסר לה גט בעידי חתימה בינו לבינה לא מהני, כיון דאי מהני עידי חתימה לקנין בממון אין סברא שלא יכרתו בגט, ומוכח מדבריו דלדעת</w:t>
      </w:r>
      <w:r w:rsidRPr="00A61AF8">
        <w:rPr>
          <w:b/>
          <w:bCs/>
          <w:rtl/>
        </w:rPr>
        <w:t xml:space="preserve"> </w:t>
      </w:r>
      <w:r>
        <w:rPr>
          <w:rFonts w:hint="cs"/>
          <w:b/>
          <w:bCs/>
          <w:rtl/>
        </w:rPr>
        <w:t>הרמב"ן</w:t>
      </w:r>
      <w:r>
        <w:rPr>
          <w:rtl/>
        </w:rPr>
        <w:t xml:space="preserve"> </w:t>
      </w:r>
      <w:r>
        <w:rPr>
          <w:rFonts w:hint="cs"/>
          <w:rtl/>
        </w:rPr>
        <w:t>אף בלא עידי חתימה יש הודאה בזמן מסירת הגט, וסגי בזה לאשוויי שטרא, ולכן הקשה</w:t>
      </w:r>
      <w:r w:rsidRPr="00BD09F8">
        <w:rPr>
          <w:b/>
          <w:bCs/>
          <w:rtl/>
        </w:rPr>
        <w:t xml:space="preserve"> </w:t>
      </w:r>
      <w:r>
        <w:rPr>
          <w:rFonts w:hint="cs"/>
          <w:b/>
          <w:bCs/>
          <w:rtl/>
        </w:rPr>
        <w:t>הר"ן</w:t>
      </w:r>
      <w:r>
        <w:rPr>
          <w:rtl/>
        </w:rPr>
        <w:t xml:space="preserve"> </w:t>
      </w:r>
      <w:r>
        <w:rPr>
          <w:rFonts w:hint="cs"/>
          <w:rtl/>
        </w:rPr>
        <w:t>דא"כ אף בגט א"צ עידי חתימה וסגי שימסור בינו לבינה, וכתב</w:t>
      </w:r>
      <w:r w:rsidRPr="00CC17AB">
        <w:rPr>
          <w:b/>
          <w:bCs/>
          <w:rtl/>
        </w:rPr>
        <w:t xml:space="preserve"> </w:t>
      </w:r>
      <w:r>
        <w:rPr>
          <w:rFonts w:hint="cs"/>
          <w:b/>
          <w:bCs/>
          <w:rtl/>
        </w:rPr>
        <w:t>הגרנ"פ</w:t>
      </w:r>
      <w:r>
        <w:rPr>
          <w:rtl/>
        </w:rPr>
        <w:t xml:space="preserve"> </w:t>
      </w:r>
      <w:r>
        <w:rPr>
          <w:rFonts w:hint="cs"/>
          <w:rtl/>
        </w:rPr>
        <w:t>דבדעת</w:t>
      </w:r>
      <w:r w:rsidRPr="00CC17AB">
        <w:rPr>
          <w:b/>
          <w:bCs/>
          <w:rtl/>
        </w:rPr>
        <w:t xml:space="preserve"> </w:t>
      </w:r>
      <w:r>
        <w:rPr>
          <w:rFonts w:hint="cs"/>
          <w:b/>
          <w:bCs/>
          <w:rtl/>
        </w:rPr>
        <w:t>הרמב"ן</w:t>
      </w:r>
      <w:r>
        <w:rPr>
          <w:rtl/>
        </w:rPr>
        <w:t xml:space="preserve"> </w:t>
      </w:r>
      <w:r>
        <w:rPr>
          <w:rFonts w:hint="cs"/>
          <w:rtl/>
        </w:rPr>
        <w:t>צ"ל דס"ל כדעת</w:t>
      </w:r>
      <w:r>
        <w:rPr>
          <w:rtl/>
        </w:rPr>
        <w:t xml:space="preserve"> </w:t>
      </w:r>
      <w:r>
        <w:rPr>
          <w:rFonts w:hint="cs"/>
          <w:b/>
          <w:bCs/>
          <w:rtl/>
        </w:rPr>
        <w:t>התוס'</w:t>
      </w:r>
      <w:r>
        <w:rPr>
          <w:rtl/>
        </w:rPr>
        <w:t xml:space="preserve"> </w:t>
      </w:r>
      <w:r w:rsidRPr="00CC17A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Ref169881958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דגירושין הוא חב לאחריני ולא מהני הודאת בע"ד.</w:t>
      </w:r>
      <w:bookmarkEnd w:id="3197"/>
    </w:p>
    <w:p w14:paraId="0463192D"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אות ק"ב</w:t>
      </w:r>
    </w:p>
    <w:p w14:paraId="68C990DD" w14:textId="77777777" w:rsidR="00D309A4" w:rsidRPr="00BA0BE9" w:rsidRDefault="00D309A4" w:rsidP="00D309A4">
      <w:pPr>
        <w:pStyle w:val="a1"/>
        <w:rPr>
          <w:rtl/>
        </w:rPr>
      </w:pPr>
      <w:r w:rsidRPr="00BA0BE9">
        <w:rPr>
          <w:rtl/>
        </w:rPr>
        <w:t>והדברים מבוארים להדיא בדברי הר"ן, דהנה בר"ן בדפ"ו שם הק' על תי' הרמב"ן וז"ל ואינן נראין לי דודאי ר"א מסירה בעדים מיהא בעי ומסירה בינו לבינו בלא עדים לא מהניא, שאם היה קונה בממון למה לא תכרות בגיטין וכו' עכ"ל, וחזינן מדבריו דלפי"ד הרמב"ן גם בלא עדי חתימה איכא הודאה בשעת המסירה ובזה גופא סגי לאשווי שטרא, ולהכי הק' הר"ן אמאי בעי' עדי חתימה בגט ולא סגי במסירה בינו לבינה [ובישוב ד' הרמב"ן י"ל דאיהו ס"ל כדעת התוס' דגירושין הו"ל חב לאחרים כיון דאסר לה אכהן, ומשו"ה בגטי נשים ל"מ ההודאה שבשעת המסירה ופשוט].</w:t>
      </w:r>
    </w:p>
    <w:p w14:paraId="17C74CFF" w14:textId="77777777" w:rsidR="00D309A4" w:rsidRDefault="00D309A4" w:rsidP="00724A46">
      <w:pPr>
        <w:pStyle w:val="afffffe"/>
      </w:pPr>
      <w:r>
        <w:rPr>
          <w:rtl/>
        </w:rPr>
        <w:t>ר"ן על הרי"ף גיטין מ"ז ע"ב</w:t>
      </w:r>
      <w:r>
        <w:rPr>
          <w:rFonts w:hint="cs"/>
          <w:rtl/>
        </w:rPr>
        <w:t xml:space="preserve"> מדה"ר ד"ה </w:t>
      </w:r>
      <w:r>
        <w:rPr>
          <w:rtl/>
        </w:rPr>
        <w:t xml:space="preserve">ואינן </w:t>
      </w:r>
    </w:p>
    <w:p w14:paraId="53E19CE4" w14:textId="77777777" w:rsidR="00D309A4" w:rsidRDefault="00D309A4" w:rsidP="00D309A4">
      <w:pPr>
        <w:pStyle w:val="afffff5"/>
        <w:rPr>
          <w:rtl/>
        </w:rPr>
      </w:pPr>
      <w:r>
        <w:rPr>
          <w:rtl/>
        </w:rPr>
        <w:t>ואינן נראין לי דודאי ר"א [מסירה בעדים] מיהא בעי ומסירה בינו לבינו בלא עדים לא מהניא שאם היה קונה בממון למה לא תכרות בגיטין</w:t>
      </w:r>
      <w:r>
        <w:rPr>
          <w:rFonts w:hint="cs"/>
          <w:rtl/>
        </w:rPr>
        <w:t>.</w:t>
      </w:r>
    </w:p>
    <w:p w14:paraId="114CB0E5" w14:textId="77777777" w:rsidR="00D309A4" w:rsidRDefault="00D309A4" w:rsidP="00D309A4">
      <w:pPr>
        <w:pStyle w:val="1"/>
        <w:rPr>
          <w:rtl/>
        </w:rPr>
      </w:pPr>
      <w:bookmarkStart w:id="3198" w:name="_Toc172606989"/>
      <w:r>
        <w:rPr>
          <w:rFonts w:hint="cs"/>
          <w:rtl/>
        </w:rPr>
        <w:t>בי' הגרנ"פ בתוס' דע"ח מוכיחים דהמסירה כהודאה מתוך השטר</w:t>
      </w:r>
      <w:bookmarkEnd w:id="3198"/>
    </w:p>
    <w:p w14:paraId="462B0168" w14:textId="77777777" w:rsidR="00D309A4" w:rsidRPr="00724A46" w:rsidRDefault="00D309A4" w:rsidP="00724A46">
      <w:pPr>
        <w:pStyle w:val="afffff7"/>
        <w:rPr>
          <w:rtl/>
        </w:rPr>
      </w:pPr>
      <w:bookmarkStart w:id="3199" w:name="_Toc172610235"/>
      <w:bookmarkStart w:id="3200" w:name="_Toc173964784"/>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ק"ב ד"ה ומעתה</w:t>
      </w:r>
      <w:bookmarkEnd w:id="3199"/>
      <w:r w:rsidRPr="00724A46">
        <w:rPr>
          <w:rtl/>
        </w:rPr>
        <w:t xml:space="preserve"> (ז)</w:t>
      </w:r>
      <w:bookmarkEnd w:id="3200"/>
    </w:p>
    <w:p w14:paraId="7AE1BFCE" w14:textId="77777777" w:rsidR="00D309A4" w:rsidRDefault="00D309A4" w:rsidP="00D309A4">
      <w:pPr>
        <w:pStyle w:val="a7"/>
        <w:rPr>
          <w:rtl/>
        </w:rPr>
      </w:pPr>
      <w:bookmarkStart w:id="3201" w:name="_Toc172606990"/>
      <w:r>
        <w:rPr>
          <w:rFonts w:hint="cs"/>
          <w:rtl/>
        </w:rPr>
        <w:t>בי' הגרנ"פ דהמסירה כהודאה בלי ע"ח ונגמר השטר וצריך ע"ח שלא יכחיש ויהיה מוכח מתוכו</w:t>
      </w:r>
      <w:bookmarkEnd w:id="3201"/>
    </w:p>
    <w:p w14:paraId="4188378C" w14:textId="0F089486" w:rsidR="00D309A4" w:rsidRPr="00F16ED4" w:rsidRDefault="00D309A4" w:rsidP="00E80966">
      <w:pPr>
        <w:pStyle w:val="a2"/>
      </w:pPr>
      <w:bookmarkStart w:id="3202" w:name="_Ref172305677"/>
      <w:r>
        <w:rPr>
          <w:rFonts w:hint="cs"/>
          <w:rtl/>
        </w:rPr>
        <w:t>וכתב</w:t>
      </w:r>
      <w:r>
        <w:rPr>
          <w:rtl/>
        </w:rPr>
        <w:t xml:space="preserve"> </w:t>
      </w:r>
      <w:r>
        <w:rPr>
          <w:rFonts w:hint="cs"/>
          <w:b/>
          <w:bCs/>
          <w:rtl/>
        </w:rPr>
        <w:t>ב</w:t>
      </w:r>
      <w:r w:rsidRPr="00F16ED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Ref172305677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קה)</w:t>
      </w:r>
      <w:r>
        <w:rPr>
          <w:b/>
          <w:bCs/>
          <w:vanish/>
          <w:rtl/>
        </w:rPr>
        <w:fldChar w:fldCharType="end"/>
      </w:r>
      <w:r w:rsidRPr="00F16ED4">
        <w:rPr>
          <w:b/>
          <w:bCs/>
          <w:vanish/>
          <w:rtl/>
        </w:rPr>
        <w:t xml:space="preserve"> &gt;</w:t>
      </w:r>
      <w:r>
        <w:rPr>
          <w:rFonts w:hint="cs"/>
          <w:b/>
          <w:bCs/>
          <w:rtl/>
        </w:rPr>
        <w:t>חי' רבי נחום</w:t>
      </w:r>
      <w:r w:rsidRPr="00F16ED4">
        <w:rPr>
          <w:b/>
          <w:bCs/>
          <w:rtl/>
        </w:rPr>
        <w:t xml:space="preserve"> </w:t>
      </w:r>
      <w:r w:rsidRPr="00F16ED4">
        <w:rPr>
          <w:rFonts w:ascii="Calibri" w:eastAsia="Times New Roman" w:hAnsi="Calibri" w:cs="Guttman Rashi"/>
          <w:noProof w:val="0"/>
          <w:sz w:val="10"/>
          <w:szCs w:val="12"/>
          <w:rtl/>
        </w:rPr>
        <w:t>(אות ק"ב ד"ה ומעתה)</w:t>
      </w:r>
      <w:bookmarkEnd w:id="3202"/>
      <w:r w:rsidRPr="00F16ED4">
        <w:rPr>
          <w:vanish/>
          <w:rtl/>
        </w:rPr>
        <w:t>=</w:t>
      </w:r>
      <w:r>
        <w:rPr>
          <w:rtl/>
        </w:rPr>
        <w:t xml:space="preserve"> </w:t>
      </w:r>
      <w:r>
        <w:rPr>
          <w:rFonts w:hint="cs"/>
          <w:rtl/>
        </w:rPr>
        <w:t>דלפי"ז אפשר לבאר דכוונת</w:t>
      </w:r>
      <w:r w:rsidRPr="001F453E">
        <w:rPr>
          <w:rFonts w:hint="cs"/>
          <w:b/>
          <w:rtl/>
        </w:rPr>
        <w:t xml:space="preserve"> </w:t>
      </w:r>
      <w:r w:rsidRPr="008A5524">
        <w:rPr>
          <w:rStyle w:val="aff4"/>
          <w:rFonts w:hint="cs"/>
          <w:rtl/>
        </w:rPr>
        <w:t>התוס' בסוגיין</w:t>
      </w:r>
      <w:r w:rsidRPr="001F453E">
        <w:rPr>
          <w:rFonts w:ascii="Guttman Rashi" w:eastAsia="Guttman Rashi" w:hAnsi="Guttman Rashi" w:cs="Guttman Rashi"/>
          <w:sz w:val="10"/>
          <w:szCs w:val="10"/>
          <w:rtl/>
        </w:rPr>
        <w:t xml:space="preserve"> </w:t>
      </w:r>
      <w:r w:rsidRPr="001F453E">
        <w:rPr>
          <w:rFonts w:ascii="Calibri" w:eastAsia="Times New Roman" w:hAnsi="Calibri" w:cs="Guttman Rashi"/>
          <w:noProof w:val="0"/>
          <w:sz w:val="10"/>
          <w:szCs w:val="12"/>
          <w:rtl/>
        </w:rPr>
        <w:t xml:space="preserve">(עי' אות </w:t>
      </w:r>
      <w:r w:rsidRPr="001F453E">
        <w:rPr>
          <w:rFonts w:ascii="Calibri" w:eastAsia="Times New Roman" w:hAnsi="Calibri" w:cs="Guttman Rashi"/>
          <w:noProof w:val="0"/>
          <w:sz w:val="10"/>
          <w:szCs w:val="12"/>
          <w:rtl/>
        </w:rPr>
        <w:fldChar w:fldCharType="begin"/>
      </w:r>
      <w:r w:rsidRPr="001F453E">
        <w:rPr>
          <w:rFonts w:ascii="Calibri" w:eastAsia="Times New Roman" w:hAnsi="Calibri" w:cs="Guttman Rashi"/>
          <w:noProof w:val="0"/>
          <w:sz w:val="10"/>
          <w:szCs w:val="12"/>
          <w:rtl/>
        </w:rPr>
        <w:instrText xml:space="preserve"> </w:instrText>
      </w:r>
      <w:r w:rsidRPr="001F453E">
        <w:rPr>
          <w:rFonts w:ascii="Calibri" w:eastAsia="Times New Roman" w:hAnsi="Calibri" w:cs="Guttman Rashi"/>
          <w:noProof w:val="0"/>
          <w:sz w:val="10"/>
          <w:szCs w:val="12"/>
        </w:rPr>
        <w:instrText>REF</w:instrText>
      </w:r>
      <w:r w:rsidRPr="001F453E">
        <w:rPr>
          <w:rFonts w:ascii="Calibri" w:eastAsia="Times New Roman" w:hAnsi="Calibri" w:cs="Guttman Rashi"/>
          <w:noProof w:val="0"/>
          <w:sz w:val="10"/>
          <w:szCs w:val="12"/>
          <w:rtl/>
        </w:rPr>
        <w:instrText xml:space="preserve"> _</w:instrText>
      </w:r>
      <w:r w:rsidRPr="001F453E">
        <w:rPr>
          <w:rFonts w:ascii="Calibri" w:eastAsia="Times New Roman" w:hAnsi="Calibri" w:cs="Guttman Rashi"/>
          <w:noProof w:val="0"/>
          <w:sz w:val="10"/>
          <w:szCs w:val="12"/>
        </w:rPr>
        <w:instrText>Ref169881958 \r \h</w:instrText>
      </w:r>
      <w:r w:rsidRPr="001F453E">
        <w:rPr>
          <w:rFonts w:ascii="Calibri" w:eastAsia="Times New Roman" w:hAnsi="Calibri" w:cs="Guttman Rashi"/>
          <w:noProof w:val="0"/>
          <w:sz w:val="10"/>
          <w:szCs w:val="12"/>
          <w:rtl/>
        </w:rPr>
        <w:instrText xml:space="preserve"> </w:instrText>
      </w:r>
      <w:r w:rsidRPr="001F453E">
        <w:rPr>
          <w:rFonts w:ascii="Calibri" w:eastAsia="Times New Roman" w:hAnsi="Calibri" w:cs="Guttman Rashi"/>
          <w:noProof w:val="0"/>
          <w:sz w:val="10"/>
          <w:szCs w:val="12"/>
          <w:rtl/>
        </w:rPr>
      </w:r>
      <w:r w:rsidRPr="001F453E">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sidRPr="001F453E">
        <w:rPr>
          <w:rFonts w:ascii="Calibri" w:eastAsia="Times New Roman" w:hAnsi="Calibri" w:cs="Guttman Rashi"/>
          <w:noProof w:val="0"/>
          <w:sz w:val="10"/>
          <w:szCs w:val="12"/>
          <w:rtl/>
        </w:rPr>
        <w:fldChar w:fldCharType="end"/>
      </w:r>
      <w:r>
        <w:rPr>
          <w:rFonts w:hint="cs"/>
          <w:rtl/>
        </w:rPr>
        <w:t xml:space="preserve"> לומר דעצם המסירה מהנותן למקבל של שטר קנין, הוי הודאת בע"ד אף כשאין עידי חתימה, וההודאה הזו לבדה מהני לאשוויי שטרא, אלא דדעת</w:t>
      </w:r>
      <w:r w:rsidRPr="008A10B4">
        <w:rPr>
          <w:b/>
          <w:bCs/>
          <w:rtl/>
        </w:rPr>
        <w:t xml:space="preserve"> </w:t>
      </w:r>
      <w:r>
        <w:rPr>
          <w:rFonts w:hint="cs"/>
          <w:b/>
          <w:bCs/>
          <w:rtl/>
        </w:rPr>
        <w:t>התוס'</w:t>
      </w:r>
      <w:r>
        <w:rPr>
          <w:rtl/>
        </w:rPr>
        <w:t xml:space="preserve"> </w:t>
      </w:r>
      <w:r>
        <w:rPr>
          <w:rFonts w:hint="cs"/>
          <w:rtl/>
        </w:rPr>
        <w:t>דבשטר צריך שיהיה מוכח מתוכו,</w:t>
      </w:r>
      <w:r>
        <w:rPr>
          <w:rtl/>
        </w:rPr>
        <w:t xml:space="preserve"> </w:t>
      </w:r>
      <w:r w:rsidRPr="003E61DF">
        <w:rPr>
          <w:sz w:val="12"/>
          <w:szCs w:val="14"/>
          <w:rtl/>
        </w:rPr>
        <w:t>[</w:t>
      </w:r>
      <w:r>
        <w:rPr>
          <w:rFonts w:hint="cs"/>
          <w:sz w:val="12"/>
          <w:szCs w:val="14"/>
          <w:rtl/>
        </w:rPr>
        <w:t>כדכתבו</w:t>
      </w:r>
      <w:r>
        <w:rPr>
          <w:sz w:val="12"/>
          <w:szCs w:val="14"/>
          <w:rtl/>
        </w:rPr>
        <w:t xml:space="preserve"> </w:t>
      </w:r>
      <w:r>
        <w:rPr>
          <w:rFonts w:hint="cs"/>
          <w:b/>
          <w:bCs/>
          <w:szCs w:val="14"/>
          <w:rtl/>
        </w:rPr>
        <w:t>התוס' לקמן</w:t>
      </w:r>
      <w:r w:rsidRPr="003E61DF">
        <w:rPr>
          <w:b/>
          <w:bCs/>
          <w:szCs w:val="14"/>
          <w:rtl/>
        </w:rPr>
        <w:t xml:space="preserve"> </w:t>
      </w:r>
      <w:r w:rsidRPr="003E61DF">
        <w:rPr>
          <w:rFonts w:ascii="Guttman Rashi" w:eastAsia="Guttman Rashi" w:hAnsi="Guttman Rashi" w:cs="Guttman Rashi"/>
          <w:sz w:val="10"/>
          <w:szCs w:val="10"/>
          <w:rtl/>
        </w:rPr>
        <w:t>(</w:t>
      </w:r>
      <w:r>
        <w:rPr>
          <w:rFonts w:ascii="Guttman Rashi" w:eastAsia="Guttman Rashi" w:hAnsi="Guttman Rashi" w:cs="Guttman Rashi" w:hint="cs"/>
          <w:sz w:val="10"/>
          <w:szCs w:val="10"/>
          <w:rtl/>
        </w:rPr>
        <w:t>כד: ד"ה בעידי</w:t>
      </w:r>
      <w:r w:rsidRPr="003E61DF">
        <w:rPr>
          <w:rFonts w:ascii="Guttman Rashi" w:eastAsia="Guttman Rashi" w:hAnsi="Guttman Rashi" w:cs="Guttman Rashi"/>
          <w:sz w:val="10"/>
          <w:szCs w:val="10"/>
          <w:rtl/>
        </w:rPr>
        <w:t>)</w:t>
      </w:r>
      <w:r>
        <w:rPr>
          <w:rFonts w:hint="cs"/>
          <w:sz w:val="12"/>
          <w:szCs w:val="14"/>
          <w:rtl/>
        </w:rPr>
        <w:t xml:space="preserve"> והוסיף</w:t>
      </w:r>
      <w:r>
        <w:rPr>
          <w:b/>
          <w:bCs/>
          <w:rtl/>
        </w:rPr>
        <w:t xml:space="preserve"> </w:t>
      </w:r>
      <w:r>
        <w:rPr>
          <w:rFonts w:hint="cs"/>
          <w:b/>
          <w:bCs/>
          <w:szCs w:val="14"/>
          <w:rtl/>
        </w:rPr>
        <w:t>התוס' הרא"ש לעיל</w:t>
      </w:r>
      <w:r w:rsidRPr="0023269D">
        <w:rPr>
          <w:b/>
          <w:bCs/>
          <w:szCs w:val="14"/>
          <w:rtl/>
        </w:rPr>
        <w:t xml:space="preserve"> </w:t>
      </w:r>
      <w:r w:rsidRPr="0023269D">
        <w:rPr>
          <w:rFonts w:ascii="Guttman Rashi" w:eastAsia="Guttman Rashi" w:hAnsi="Guttman Rashi" w:cs="Guttman Rashi"/>
          <w:sz w:val="10"/>
          <w:szCs w:val="10"/>
          <w:rtl/>
        </w:rPr>
        <w:t>(</w:t>
      </w:r>
      <w:r>
        <w:rPr>
          <w:rFonts w:ascii="Guttman Rashi" w:eastAsia="Guttman Rashi" w:hAnsi="Guttman Rashi" w:cs="Guttman Rashi" w:hint="cs"/>
          <w:sz w:val="10"/>
          <w:szCs w:val="10"/>
          <w:rtl/>
        </w:rPr>
        <w:t>ג: ד"ה וגובה</w:t>
      </w:r>
      <w:r w:rsidRPr="0023269D">
        <w:rPr>
          <w:rFonts w:ascii="Guttman Rashi" w:eastAsia="Guttman Rashi" w:hAnsi="Guttman Rashi" w:cs="Guttman Rashi"/>
          <w:sz w:val="10"/>
          <w:szCs w:val="10"/>
          <w:rtl/>
        </w:rPr>
        <w:t>)</w:t>
      </w:r>
      <w:r>
        <w:rPr>
          <w:rFonts w:hint="cs"/>
          <w:sz w:val="12"/>
          <w:szCs w:val="14"/>
          <w:rtl/>
        </w:rPr>
        <w:t xml:space="preserve"> דאף בעידי מסירה לר"א צריך מוכח מתוכו, והעידי מסירה הם עידי השטר</w:t>
      </w:r>
      <w:r w:rsidRPr="003E61DF">
        <w:rPr>
          <w:sz w:val="12"/>
          <w:szCs w:val="14"/>
          <w:rtl/>
        </w:rPr>
        <w:t>]</w:t>
      </w:r>
      <w:r>
        <w:rPr>
          <w:rFonts w:hint="cs"/>
          <w:sz w:val="12"/>
          <w:szCs w:val="14"/>
          <w:rtl/>
        </w:rPr>
        <w:t>,</w:t>
      </w:r>
      <w:r>
        <w:rPr>
          <w:rtl/>
        </w:rPr>
        <w:t xml:space="preserve"> </w:t>
      </w:r>
      <w:r>
        <w:rPr>
          <w:rFonts w:hint="cs"/>
          <w:rtl/>
        </w:rPr>
        <w:t>וכשיש עידי מסירה על ידם חשיב שיש הוכחה בתוך השטר כיון דאח"כ אין הנותן יכול להכחיש את השטר, אבל בנותן בינו לבינו דהוא יכול להכחיש את ההודאת בע"ד שבמסירה אין הוכחה מתוך השטר, ולכן צריך עידי חתימה דעי"ז מוכח דהנותן מסר למקבל, ויש הודאת בע"ד דעל ידי ההודאה יש אשוויי שטרא.</w:t>
      </w:r>
    </w:p>
    <w:p w14:paraId="21C7DD7D" w14:textId="77777777" w:rsidR="00D309A4" w:rsidRDefault="00D309A4" w:rsidP="00724A46">
      <w:pPr>
        <w:pStyle w:val="afffffe"/>
      </w:pPr>
      <w:r>
        <w:rPr>
          <w:rtl/>
        </w:rPr>
        <w:t>חדושי ר' נחום</w:t>
      </w:r>
      <w:r>
        <w:rPr>
          <w:rFonts w:hint="cs"/>
          <w:rtl/>
        </w:rPr>
        <w:t xml:space="preserve"> </w:t>
      </w:r>
      <w:r>
        <w:rPr>
          <w:rtl/>
        </w:rPr>
        <w:t>גיטין ד' ע"א</w:t>
      </w:r>
      <w:r>
        <w:rPr>
          <w:rFonts w:hint="cs"/>
          <w:rtl/>
        </w:rPr>
        <w:t xml:space="preserve"> אות ק"ב ד"ה ומעתה</w:t>
      </w:r>
    </w:p>
    <w:p w14:paraId="0B88BFE8" w14:textId="77777777" w:rsidR="00D309A4" w:rsidRPr="00BA0BE9" w:rsidRDefault="00D309A4" w:rsidP="00D309A4">
      <w:pPr>
        <w:pStyle w:val="a1"/>
        <w:rPr>
          <w:rtl/>
        </w:rPr>
      </w:pPr>
      <w:r w:rsidRPr="00BA0BE9">
        <w:rPr>
          <w:rtl/>
        </w:rPr>
        <w:t>ומעתה נראה שזוהי ג"כ דעת התוס' בסוגיין, דבאמת גם בלא עדי חתימה איכא הודאת בע"ד בשעת המסירה, דכל היכא שנותן מסר למקבל כתב שכתוב בו "שדי נתונה לך" עצם המסירה חשיבא כהודאה וזה גופא מהני לאשווי שטרא. ובביאור מש"כ התוס' דבעי' עדי חתימה נראה לבאר, דהנה בתוס' בכ"ד כתבו דאליבא דר"מ בעי' שיהא השטר מוכיח מתוכו, ובתוהרא"ש בד"ג ע"א הוסיף עוד בזה דכ"ה בעדי מסירה לר"א, דגם לר"א בעי' מוכיח מתוכו אלא דאיהו ס"ל דעדי המסירה הם עדי השטר וסגי בזה דאיכא הוכחה מתוך הע"מ על כל הכתוב בשטר (ולעיל נתבאר שזוהי ג"כ כונת התוס' שם). ולפי"ז נראה דמה"ט לא סגי במסירה בינו לבינו ובעי' נמי עדי חתימה, דבלא עדי חתימה אין השטר מוכיח מתוכו, דבשלמא בעדי מסירה איכא הוכחה ע"י הע"מ ואין הנותן יכול להכחיש את השטר לאחמ"כ, אבל בגונא שהנותן מסר את השטר בינו לבינו אין השטר מוכיח מתוכו, דהא הנותן יכול להכחיש את השטר לאחמ"כ ואזי לא יהא לן הוכחה שהנותן מסר את השטר והודה בשעת המסירה, ומשו"ה כתבו התוס' דבעי' נמי עדי חתימה, דע"י הע"ח ידעי' שנמסר השטר מיד הנותן ליד המקבל ואיכא אשווי שטרא ע"י ההודאה ודו"ק.</w:t>
      </w:r>
    </w:p>
    <w:p w14:paraId="1836E34D" w14:textId="77777777" w:rsidR="00D309A4" w:rsidRDefault="00D309A4" w:rsidP="00D309A4">
      <w:pPr>
        <w:pStyle w:val="a7"/>
        <w:rPr>
          <w:rtl/>
        </w:rPr>
      </w:pPr>
      <w:bookmarkStart w:id="3203" w:name="_Toc172606991"/>
      <w:r>
        <w:rPr>
          <w:rFonts w:hint="cs"/>
          <w:rtl/>
        </w:rPr>
        <w:t>בי' הגרנ"פ בתוס' דהע"ח במקום ההודאה דגמר השטר בהודאה והע"ח רק להוכיח מתוך השטר</w:t>
      </w:r>
      <w:bookmarkEnd w:id="3203"/>
    </w:p>
    <w:p w14:paraId="0CBAC769" w14:textId="77777777" w:rsidR="00D309A4" w:rsidRPr="00495330" w:rsidRDefault="00D309A4" w:rsidP="00E80966">
      <w:pPr>
        <w:pStyle w:val="a2"/>
        <w:rPr>
          <w:rtl/>
        </w:rPr>
      </w:pPr>
      <w:r>
        <w:rPr>
          <w:rFonts w:hint="cs"/>
          <w:rtl/>
        </w:rPr>
        <w:t>וכתב</w:t>
      </w:r>
      <w:r w:rsidRPr="00CD6CBB">
        <w:rPr>
          <w:b/>
          <w:bCs/>
          <w:rtl/>
        </w:rPr>
        <w:t xml:space="preserve"> </w:t>
      </w:r>
      <w:r>
        <w:rPr>
          <w:rFonts w:hint="cs"/>
          <w:b/>
          <w:bCs/>
          <w:rtl/>
        </w:rPr>
        <w:t>בחי' רבי נחום</w:t>
      </w:r>
      <w:r>
        <w:rPr>
          <w:rtl/>
        </w:rPr>
        <w:t xml:space="preserve"> </w:t>
      </w:r>
      <w:r>
        <w:rPr>
          <w:rFonts w:hint="cs"/>
          <w:rtl/>
        </w:rPr>
        <w:t>דלפי"ז מבואר מ"ש</w:t>
      </w:r>
      <w:r w:rsidRPr="00CD6CBB">
        <w:rPr>
          <w:b/>
          <w:bCs/>
          <w:rtl/>
        </w:rPr>
        <w:t xml:space="preserve"> </w:t>
      </w:r>
      <w:r>
        <w:rPr>
          <w:rFonts w:hint="cs"/>
          <w:b/>
          <w:bCs/>
          <w:rtl/>
        </w:rPr>
        <w:t>התוס'</w:t>
      </w:r>
      <w:r>
        <w:rPr>
          <w:rtl/>
        </w:rPr>
        <w:t xml:space="preserve"> </w:t>
      </w:r>
      <w:r>
        <w:rPr>
          <w:rFonts w:hint="cs"/>
          <w:rtl/>
        </w:rPr>
        <w:t>דבממון סגי בעידי חתימה במקום הודאת בע"ד, דכוונתם לומר דהאשוויי שטרא הוא רק ע"י ההודאת בע"ד, והעידי חתימה הם רק בכדי שההודאת בע"ד תהיה מתוך השטר, והוקשה</w:t>
      </w:r>
      <w:r w:rsidRPr="002A106B">
        <w:rPr>
          <w:b/>
          <w:bCs/>
          <w:rtl/>
        </w:rPr>
        <w:t xml:space="preserve"> </w:t>
      </w:r>
      <w:r>
        <w:rPr>
          <w:rFonts w:hint="cs"/>
          <w:b/>
          <w:bCs/>
          <w:rtl/>
        </w:rPr>
        <w:t>לתוס'</w:t>
      </w:r>
      <w:r>
        <w:rPr>
          <w:rtl/>
        </w:rPr>
        <w:t xml:space="preserve"> </w:t>
      </w:r>
      <w:r>
        <w:rPr>
          <w:rFonts w:hint="cs"/>
          <w:rtl/>
        </w:rPr>
        <w:t>דא"כ אף בקידושין וגירושין יש הודאת בע"ד וע"י העידי חתימה הוא מוכח מתוכו, ותירצו דכיון דהוא חב לאחריני לא מהני בזה הודאת בע"ד.</w:t>
      </w:r>
    </w:p>
    <w:p w14:paraId="7480B0BA" w14:textId="77777777" w:rsidR="00D309A4" w:rsidRPr="00BA0BE9" w:rsidRDefault="00D309A4" w:rsidP="00D309A4">
      <w:pPr>
        <w:pStyle w:val="a1"/>
        <w:rPr>
          <w:rtl/>
        </w:rPr>
      </w:pPr>
      <w:r w:rsidRPr="00BA0BE9">
        <w:rPr>
          <w:rtl/>
        </w:rPr>
        <w:t xml:space="preserve">ולפי"ז אשה"ט מש"כ התוס' דלענין שטרי ממון "סגי בעדי חתימה במקום הודאת בע"ד", והיינו דעצם האשווי שטרא נעשה ע"י ההודאה שבשעת המסירה דמסירת בע"ד כק' עדים, ומ"מ </w:t>
      </w:r>
      <w:r w:rsidRPr="00BA0BE9">
        <w:rPr>
          <w:rtl/>
        </w:rPr>
        <w:lastRenderedPageBreak/>
        <w:t xml:space="preserve">בעי' נמי עדי חתימה "במקום הודאת בע"ד" כדי שיהא השטר מוכיח מתוכו, דבלא ע"ח אין הכתב מוכיח שהבע"ד מסרו ועשאו לשטר בשעת המסירה וכמש"נ. ומה"ט הוצרכו התוס' לבאר מ"ט בגו"ק לא סגי בהודאת הנותן, דלהנ"ל הוק' להו אמאי בגו"ק לא נימא דמסירת הבעל כק' עדים דמי (וזה כעין משה"ק הר"ן הנ"ל ע"ד הרמב"ן), וע"ז כתבו התוס' דבגו"ק הו"ל חב לאחרים ואין כאן הודאת בע"ד כלל </w:t>
      </w:r>
      <w:r w:rsidRPr="00BA0BE9">
        <w:rPr>
          <w:rStyle w:val="afffffffff5"/>
          <w:rtl/>
        </w:rPr>
        <w:t>[וכ"ז הוא רק לאחר שחידשו התוס' דהודאת בע"ד מהניא לאשווי שטרא, אבל לעיל בד' ר"ת לא הוצרכו התוס' לבאר ד"ז, דהרי ד"ז הוא סוגיא ערוכה בקידושין ס"ה ובכ"מ דבגו"ק בעי' עדי חלות ול"מ הודאת בע"ד לקיומי].</w:t>
      </w:r>
    </w:p>
    <w:p w14:paraId="0808C882" w14:textId="77777777" w:rsidR="00D309A4" w:rsidRPr="00AE3FC8" w:rsidRDefault="00D309A4" w:rsidP="00D309A4">
      <w:pPr>
        <w:pStyle w:val="a7"/>
        <w:rPr>
          <w:rtl/>
        </w:rPr>
      </w:pPr>
      <w:bookmarkStart w:id="3204" w:name="_Toc172606992"/>
      <w:r>
        <w:rPr>
          <w:rFonts w:hint="cs"/>
          <w:rtl/>
        </w:rPr>
        <w:t>בי' הגרנ"פ דהנדון בתוס' בסוגיין באשוויי שטרא בהודאת בע"ד ולקמן הנדון דמוכח מתוכו בע"ח</w:t>
      </w:r>
      <w:bookmarkEnd w:id="3204"/>
    </w:p>
    <w:p w14:paraId="5400DD4C" w14:textId="619D785C" w:rsidR="00D309A4" w:rsidRDefault="00D309A4" w:rsidP="00E80966">
      <w:pPr>
        <w:pStyle w:val="a2"/>
        <w:rPr>
          <w:rtl/>
        </w:rPr>
      </w:pPr>
      <w:bookmarkStart w:id="3205" w:name="_Ref172604808"/>
      <w:r>
        <w:rPr>
          <w:rFonts w:hint="cs"/>
          <w:rtl/>
        </w:rPr>
        <w:t>וכתב</w:t>
      </w:r>
      <w:r w:rsidRPr="00F3313F">
        <w:rPr>
          <w:b/>
          <w:bCs/>
          <w:rtl/>
        </w:rPr>
        <w:t xml:space="preserve"> </w:t>
      </w:r>
      <w:r>
        <w:rPr>
          <w:rFonts w:hint="cs"/>
          <w:b/>
          <w:bCs/>
          <w:rtl/>
        </w:rPr>
        <w:t>בחי' רבי נחום</w:t>
      </w:r>
      <w:r>
        <w:rPr>
          <w:rtl/>
        </w:rPr>
        <w:t xml:space="preserve"> </w:t>
      </w:r>
      <w:r>
        <w:rPr>
          <w:rFonts w:hint="cs"/>
          <w:rtl/>
        </w:rPr>
        <w:t>דהא</w:t>
      </w:r>
      <w:r w:rsidRPr="00F3313F">
        <w:rPr>
          <w:rFonts w:hint="cs"/>
          <w:b/>
          <w:bCs/>
          <w:rtl/>
        </w:rPr>
        <w:t xml:space="preserve"> </w:t>
      </w:r>
      <w:r>
        <w:rPr>
          <w:rFonts w:hint="cs"/>
          <w:b/>
          <w:bCs/>
          <w:rtl/>
        </w:rPr>
        <w:t>ד</w:t>
      </w:r>
      <w:r w:rsidRPr="001F453E">
        <w:rPr>
          <w:rFonts w:hint="cs"/>
          <w:b/>
          <w:bCs/>
          <w:rtl/>
        </w:rPr>
        <w:t>התוס' לקמן</w:t>
      </w:r>
      <w:r>
        <w:rPr>
          <w:rtl/>
        </w:rPr>
        <w:t xml:space="preserve"> </w:t>
      </w:r>
      <w:r w:rsidRPr="001F453E">
        <w:rPr>
          <w:rFonts w:ascii="Calibri" w:eastAsia="Times New Roman" w:hAnsi="Calibri" w:cs="Guttman Rashi"/>
          <w:noProof w:val="0"/>
          <w:szCs w:val="12"/>
          <w:rtl/>
        </w:rPr>
        <w:t xml:space="preserve">(עי' </w:t>
      </w:r>
      <w:r w:rsidRPr="003B6369">
        <w:rPr>
          <w:rStyle w:val="af2"/>
          <w:rFonts w:eastAsia="Guttman Hodes"/>
          <w:rtl/>
        </w:rPr>
        <w:t xml:space="preserve">אות </w:t>
      </w:r>
      <w:r w:rsidRPr="003B6369">
        <w:rPr>
          <w:rStyle w:val="af2"/>
          <w:rFonts w:eastAsia="Guttman Hodes"/>
          <w:rtl/>
        </w:rPr>
        <w:fldChar w:fldCharType="begin"/>
      </w:r>
      <w:r w:rsidRPr="003B6369">
        <w:rPr>
          <w:rStyle w:val="af2"/>
          <w:rFonts w:eastAsia="Guttman Hodes"/>
          <w:rtl/>
        </w:rPr>
        <w:instrText xml:space="preserve"> </w:instrText>
      </w:r>
      <w:r w:rsidRPr="003B6369">
        <w:rPr>
          <w:rStyle w:val="af2"/>
          <w:rFonts w:eastAsia="Guttman Hodes" w:hint="cs"/>
        </w:rPr>
        <w:instrText>REF</w:instrText>
      </w:r>
      <w:r w:rsidRPr="003B6369">
        <w:rPr>
          <w:rStyle w:val="af2"/>
          <w:rFonts w:eastAsia="Guttman Hodes" w:hint="cs"/>
          <w:rtl/>
        </w:rPr>
        <w:instrText xml:space="preserve"> _</w:instrText>
      </w:r>
      <w:r w:rsidRPr="003B6369">
        <w:rPr>
          <w:rStyle w:val="af2"/>
          <w:rFonts w:eastAsia="Guttman Hodes" w:hint="cs"/>
        </w:rPr>
        <w:instrText>Ref172290956 \r \h</w:instrText>
      </w:r>
      <w:r w:rsidRPr="003B6369">
        <w:rPr>
          <w:rStyle w:val="af2"/>
          <w:rFonts w:eastAsia="Guttman Hodes"/>
          <w:rtl/>
        </w:rPr>
        <w:instrText xml:space="preserve"> </w:instrText>
      </w:r>
      <w:r w:rsidRPr="003B6369">
        <w:rPr>
          <w:rStyle w:val="af2"/>
          <w:rFonts w:eastAsia="Guttman Hodes"/>
          <w:rtl/>
        </w:rPr>
      </w:r>
      <w:r w:rsidRPr="003B6369">
        <w:rPr>
          <w:rStyle w:val="af2"/>
          <w:rFonts w:eastAsia="Guttman Hodes"/>
          <w:rtl/>
        </w:rPr>
        <w:fldChar w:fldCharType="separate"/>
      </w:r>
      <w:r w:rsidR="00E91BF8">
        <w:rPr>
          <w:rStyle w:val="af2"/>
          <w:rFonts w:eastAsia="Guttman Hodes"/>
          <w:cs/>
        </w:rPr>
        <w:t>‎</w:t>
      </w:r>
      <w:r w:rsidR="00E91BF8">
        <w:rPr>
          <w:rStyle w:val="af2"/>
          <w:rFonts w:eastAsia="Guttman Hodes"/>
          <w:rtl/>
        </w:rPr>
        <w:t>ח)</w:t>
      </w:r>
      <w:r w:rsidRPr="003B6369">
        <w:rPr>
          <w:rStyle w:val="af2"/>
          <w:rFonts w:eastAsia="Guttman Hodes"/>
          <w:rtl/>
        </w:rPr>
        <w:fldChar w:fldCharType="end"/>
      </w:r>
      <w:r>
        <w:rPr>
          <w:rFonts w:hint="cs"/>
          <w:rtl/>
        </w:rPr>
        <w:t xml:space="preserve"> לא הזכירו הודאת בע"ד אי"ז סותר לדברי</w:t>
      </w:r>
      <w:r w:rsidRPr="00F3313F">
        <w:rPr>
          <w:rStyle w:val="aff4"/>
          <w:rFonts w:hint="cs"/>
          <w:rtl/>
        </w:rPr>
        <w:t xml:space="preserve"> </w:t>
      </w:r>
      <w:r w:rsidRPr="008A5524">
        <w:rPr>
          <w:rStyle w:val="aff4"/>
          <w:rFonts w:hint="cs"/>
          <w:rtl/>
        </w:rPr>
        <w:t>התוס' בסוגיין</w:t>
      </w:r>
      <w:r w:rsidRPr="001F453E">
        <w:rPr>
          <w:rFonts w:ascii="Guttman Rashi" w:eastAsia="Guttman Rashi" w:hAnsi="Guttman Rashi" w:cs="Guttman Rashi"/>
          <w:szCs w:val="10"/>
          <w:rtl/>
        </w:rPr>
        <w:t xml:space="preserve"> </w:t>
      </w:r>
      <w:r w:rsidRPr="001F453E">
        <w:rPr>
          <w:rFonts w:ascii="Calibri" w:eastAsia="Times New Roman" w:hAnsi="Calibri" w:cs="Guttman Rashi"/>
          <w:noProof w:val="0"/>
          <w:szCs w:val="12"/>
          <w:rtl/>
        </w:rPr>
        <w:t xml:space="preserve">(עי' אות </w:t>
      </w:r>
      <w:r w:rsidRPr="001F453E">
        <w:rPr>
          <w:rFonts w:ascii="Calibri" w:eastAsia="Times New Roman" w:hAnsi="Calibri" w:cs="Guttman Rashi"/>
          <w:noProof w:val="0"/>
          <w:szCs w:val="12"/>
          <w:rtl/>
        </w:rPr>
        <w:fldChar w:fldCharType="begin"/>
      </w:r>
      <w:r w:rsidRPr="001F453E">
        <w:rPr>
          <w:rFonts w:ascii="Calibri" w:eastAsia="Times New Roman" w:hAnsi="Calibri" w:cs="Guttman Rashi"/>
          <w:noProof w:val="0"/>
          <w:szCs w:val="12"/>
          <w:rtl/>
        </w:rPr>
        <w:instrText xml:space="preserve"> </w:instrText>
      </w:r>
      <w:r w:rsidRPr="001F453E">
        <w:rPr>
          <w:rFonts w:ascii="Calibri" w:eastAsia="Times New Roman" w:hAnsi="Calibri" w:cs="Guttman Rashi"/>
          <w:noProof w:val="0"/>
          <w:szCs w:val="12"/>
        </w:rPr>
        <w:instrText>REF</w:instrText>
      </w:r>
      <w:r w:rsidRPr="001F453E">
        <w:rPr>
          <w:rFonts w:ascii="Calibri" w:eastAsia="Times New Roman" w:hAnsi="Calibri" w:cs="Guttman Rashi"/>
          <w:noProof w:val="0"/>
          <w:szCs w:val="12"/>
          <w:rtl/>
        </w:rPr>
        <w:instrText xml:space="preserve"> _</w:instrText>
      </w:r>
      <w:r w:rsidRPr="001F453E">
        <w:rPr>
          <w:rFonts w:ascii="Calibri" w:eastAsia="Times New Roman" w:hAnsi="Calibri" w:cs="Guttman Rashi"/>
          <w:noProof w:val="0"/>
          <w:szCs w:val="12"/>
        </w:rPr>
        <w:instrText>Ref169881958 \r \h</w:instrText>
      </w:r>
      <w:r w:rsidRPr="001F453E">
        <w:rPr>
          <w:rFonts w:ascii="Calibri" w:eastAsia="Times New Roman" w:hAnsi="Calibri" w:cs="Guttman Rashi"/>
          <w:noProof w:val="0"/>
          <w:szCs w:val="12"/>
          <w:rtl/>
        </w:rPr>
        <w:instrText xml:space="preserve"> </w:instrText>
      </w:r>
      <w:r w:rsidRPr="001F453E">
        <w:rPr>
          <w:rFonts w:ascii="Calibri" w:eastAsia="Times New Roman" w:hAnsi="Calibri" w:cs="Guttman Rashi"/>
          <w:noProof w:val="0"/>
          <w:szCs w:val="12"/>
          <w:rtl/>
        </w:rPr>
      </w:r>
      <w:r w:rsidRPr="001F453E">
        <w:rPr>
          <w:rFonts w:ascii="Calibri" w:eastAsia="Times New Roman" w:hAnsi="Calibri" w:cs="Guttman Rashi"/>
          <w:noProof w:val="0"/>
          <w:szCs w:val="12"/>
          <w:rtl/>
        </w:rPr>
        <w:fldChar w:fldCharType="separate"/>
      </w:r>
      <w:r w:rsidR="00E91BF8">
        <w:rPr>
          <w:rFonts w:ascii="Calibri" w:eastAsia="Times New Roman" w:hAnsi="Calibri" w:cs="Guttman Rashi"/>
          <w:noProof w:val="0"/>
          <w:szCs w:val="12"/>
          <w:cs/>
        </w:rPr>
        <w:t>‎</w:t>
      </w:r>
      <w:r w:rsidR="00E91BF8">
        <w:rPr>
          <w:rFonts w:ascii="Calibri" w:eastAsia="Times New Roman" w:hAnsi="Calibri" w:cs="Guttman Rashi"/>
          <w:noProof w:val="0"/>
          <w:szCs w:val="12"/>
          <w:rtl/>
        </w:rPr>
        <w:t>ד)</w:t>
      </w:r>
      <w:r w:rsidRPr="001F453E">
        <w:rPr>
          <w:rFonts w:ascii="Calibri" w:eastAsia="Times New Roman" w:hAnsi="Calibri" w:cs="Guttman Rashi"/>
          <w:noProof w:val="0"/>
          <w:szCs w:val="12"/>
          <w:rtl/>
        </w:rPr>
        <w:fldChar w:fldCharType="end"/>
      </w:r>
      <w:r>
        <w:rPr>
          <w:rFonts w:hint="cs"/>
          <w:rtl/>
        </w:rPr>
        <w:t>,</w:t>
      </w:r>
      <w:r>
        <w:rPr>
          <w:rtl/>
        </w:rPr>
        <w:t xml:space="preserve"> </w:t>
      </w:r>
      <w:r w:rsidRPr="005304F9">
        <w:rPr>
          <w:sz w:val="12"/>
          <w:szCs w:val="14"/>
          <w:rtl/>
        </w:rPr>
        <w:t>[</w:t>
      </w:r>
      <w:r>
        <w:rPr>
          <w:rFonts w:hint="cs"/>
          <w:sz w:val="12"/>
          <w:szCs w:val="14"/>
          <w:rtl/>
        </w:rPr>
        <w:t>כדהקשה</w:t>
      </w:r>
      <w:r>
        <w:rPr>
          <w:sz w:val="12"/>
          <w:szCs w:val="14"/>
          <w:rtl/>
        </w:rPr>
        <w:t xml:space="preserve"> </w:t>
      </w:r>
      <w:r>
        <w:rPr>
          <w:rFonts w:hint="cs"/>
          <w:b/>
          <w:bCs/>
          <w:szCs w:val="14"/>
          <w:rtl/>
        </w:rPr>
        <w:t>הגרנ"פ</w:t>
      </w:r>
      <w:r w:rsidRPr="005304F9">
        <w:rPr>
          <w:b/>
          <w:bCs/>
          <w:szCs w:val="14"/>
          <w:rtl/>
        </w:rPr>
        <w:t xml:space="preserve"> </w:t>
      </w:r>
      <w:r w:rsidRPr="005304F9">
        <w:rPr>
          <w:rFonts w:ascii="Guttman Rashi" w:eastAsia="Guttman Rashi" w:hAnsi="Guttman Rashi" w:cs="Guttman Rashi"/>
          <w:szCs w:val="10"/>
          <w:rtl/>
        </w:rPr>
        <w:t xml:space="preserve">(עי' אות </w:t>
      </w:r>
      <w:r>
        <w:rPr>
          <w:rFonts w:ascii="Guttman Rashi" w:eastAsia="Guttman Rashi" w:hAnsi="Guttman Rashi" w:cs="Guttman Rashi"/>
          <w:szCs w:val="10"/>
          <w:rtl/>
        </w:rPr>
        <w:fldChar w:fldCharType="begin"/>
      </w:r>
      <w:r>
        <w:rPr>
          <w:rFonts w:ascii="Guttman Rashi" w:eastAsia="Guttman Rashi" w:hAnsi="Guttman Rashi" w:cs="Guttman Rashi"/>
          <w:szCs w:val="10"/>
          <w:rtl/>
        </w:rPr>
        <w:instrText xml:space="preserve"> </w:instrText>
      </w:r>
      <w:r>
        <w:rPr>
          <w:rFonts w:ascii="Guttman Rashi" w:eastAsia="Guttman Rashi" w:hAnsi="Guttman Rashi" w:cs="Guttman Rashi"/>
          <w:szCs w:val="10"/>
        </w:rPr>
        <w:instrText>REF</w:instrText>
      </w:r>
      <w:r>
        <w:rPr>
          <w:rFonts w:ascii="Guttman Rashi" w:eastAsia="Guttman Rashi" w:hAnsi="Guttman Rashi" w:cs="Guttman Rashi"/>
          <w:szCs w:val="10"/>
          <w:rtl/>
        </w:rPr>
        <w:instrText xml:space="preserve"> _</w:instrText>
      </w:r>
      <w:r>
        <w:rPr>
          <w:rFonts w:ascii="Guttman Rashi" w:eastAsia="Guttman Rashi" w:hAnsi="Guttman Rashi" w:cs="Guttman Rashi"/>
          <w:szCs w:val="10"/>
        </w:rPr>
        <w:instrText>Ref172603821 \n \h</w:instrText>
      </w:r>
      <w:r>
        <w:rPr>
          <w:rFonts w:ascii="Guttman Rashi" w:eastAsia="Guttman Rashi" w:hAnsi="Guttman Rashi" w:cs="Guttman Rashi"/>
          <w:szCs w:val="10"/>
          <w:rtl/>
        </w:rPr>
        <w:instrText xml:space="preserve"> </w:instrText>
      </w:r>
      <w:r>
        <w:rPr>
          <w:rFonts w:ascii="Guttman Rashi" w:eastAsia="Guttman Rashi" w:hAnsi="Guttman Rashi" w:cs="Guttman Rashi"/>
          <w:szCs w:val="10"/>
          <w:rtl/>
        </w:rPr>
      </w:r>
      <w:r>
        <w:rPr>
          <w:rFonts w:ascii="Guttman Rashi" w:eastAsia="Guttman Rashi" w:hAnsi="Guttman Rashi" w:cs="Guttman Rashi"/>
          <w:szCs w:val="10"/>
          <w:rtl/>
        </w:rPr>
        <w:fldChar w:fldCharType="separate"/>
      </w:r>
      <w:r w:rsidR="00E91BF8">
        <w:rPr>
          <w:rFonts w:ascii="Guttman Rashi" w:eastAsia="Guttman Rashi" w:hAnsi="Guttman Rashi" w:cs="Guttman Rashi"/>
          <w:szCs w:val="10"/>
          <w:cs/>
        </w:rPr>
        <w:t>‎</w:t>
      </w:r>
      <w:r w:rsidR="00E91BF8">
        <w:rPr>
          <w:rFonts w:ascii="Guttman Rashi" w:eastAsia="Guttman Rashi" w:hAnsi="Guttman Rashi" w:cs="Guttman Rashi"/>
          <w:szCs w:val="10"/>
          <w:rtl/>
        </w:rPr>
        <w:t>ק)</w:t>
      </w:r>
      <w:r>
        <w:rPr>
          <w:rFonts w:ascii="Guttman Rashi" w:eastAsia="Guttman Rashi" w:hAnsi="Guttman Rashi" w:cs="Guttman Rashi"/>
          <w:szCs w:val="10"/>
          <w:rtl/>
        </w:rPr>
        <w:fldChar w:fldCharType="end"/>
      </w:r>
      <w:r w:rsidRPr="005304F9">
        <w:rPr>
          <w:sz w:val="12"/>
          <w:szCs w:val="14"/>
          <w:rtl/>
        </w:rPr>
        <w:t>]</w:t>
      </w:r>
      <w:r>
        <w:rPr>
          <w:rFonts w:hint="cs"/>
          <w:sz w:val="12"/>
          <w:szCs w:val="14"/>
          <w:rtl/>
        </w:rPr>
        <w:t>,</w:t>
      </w:r>
      <w:r>
        <w:rPr>
          <w:rtl/>
        </w:rPr>
        <w:t xml:space="preserve"> </w:t>
      </w:r>
      <w:r>
        <w:rPr>
          <w:rFonts w:hint="cs"/>
          <w:rtl/>
        </w:rPr>
        <w:t>דהנדון</w:t>
      </w:r>
      <w:r w:rsidRPr="0081737D">
        <w:rPr>
          <w:b/>
          <w:bCs/>
          <w:rtl/>
        </w:rPr>
        <w:t xml:space="preserve"> </w:t>
      </w:r>
      <w:r>
        <w:rPr>
          <w:rFonts w:hint="cs"/>
          <w:b/>
          <w:bCs/>
          <w:rtl/>
        </w:rPr>
        <w:t>בתוס' בסוגיין</w:t>
      </w:r>
      <w:r>
        <w:rPr>
          <w:rtl/>
        </w:rPr>
        <w:t xml:space="preserve"> </w:t>
      </w:r>
      <w:r>
        <w:rPr>
          <w:rFonts w:hint="cs"/>
          <w:rtl/>
        </w:rPr>
        <w:t>הוא לענין לאשוויי שטרא, ולכן הוצרכו לבאר שיש הודאת בע"ד בזמן המסירה, אבל</w:t>
      </w:r>
      <w:r w:rsidRPr="0081737D">
        <w:rPr>
          <w:b/>
          <w:bCs/>
          <w:rtl/>
        </w:rPr>
        <w:t xml:space="preserve"> </w:t>
      </w:r>
      <w:r>
        <w:rPr>
          <w:rFonts w:hint="cs"/>
          <w:b/>
          <w:bCs/>
          <w:rtl/>
        </w:rPr>
        <w:t>התוס' לקמן</w:t>
      </w:r>
      <w:r>
        <w:rPr>
          <w:rtl/>
        </w:rPr>
        <w:t xml:space="preserve"> </w:t>
      </w:r>
      <w:r>
        <w:rPr>
          <w:rFonts w:hint="cs"/>
          <w:rtl/>
        </w:rPr>
        <w:t>ביארו בדין דהשטר מוכח מתוכו, ולכן כתבו דכל שיש עידי חתימה ידעינן שהייתה מסירה מתוך השטר, וה"ה בכתב ידו, ובזה ביארו אמאי לא מהני חתימת ערכאות, עיי"ש בדבריו.</w:t>
      </w:r>
      <w:bookmarkEnd w:id="3205"/>
    </w:p>
    <w:p w14:paraId="40367DAF" w14:textId="77777777" w:rsidR="00D309A4" w:rsidRPr="00BA0BE9" w:rsidRDefault="00D309A4" w:rsidP="00D309A4">
      <w:pPr>
        <w:pStyle w:val="a1"/>
        <w:rPr>
          <w:rtl/>
        </w:rPr>
      </w:pPr>
      <w:r w:rsidRPr="00BA0BE9">
        <w:rPr>
          <w:rtl/>
        </w:rPr>
        <w:t>וכמו"כ נראה דאין כל סתירה בין ד' התוס' בסוגיין לד' התוס' בד"י ע"ב, דבאמת יש כאן ב' נידונים ודברי התוס' בסוגיין ובד"י משלימים זא"ז - דהתוס' בסוגיין דנו האיך נעשה האשווי שטרא, וע"ז כתבו דאיכא הודאת בע"ד בשעת המסירה, אכן בתוס' בד"י לא דנו בהל' אשווי שטרא אלא האיך הוי השטר מוכח מתוכו, וע"ז כתבו דכל היכא דאיכא עדי חתימה כשרים ידעי' שנמסר השטר מיד הנותן ליד המקבל ונעשה האשווי שטרא בשעת המסירה, וכ"ה בכת"י דהתם נמי איכא הודאה בשטר ועי"ז ידעי' שנמסר השטר מיד הנותן ליד המקבל. דהנה עיקר נידון התוס' שם הוא אמאי ל"מ עדי חתימה ערכאות</w:t>
      </w:r>
      <w:r w:rsidRPr="00BA0BE9">
        <w:rPr>
          <w:rStyle w:val="afffffffff5"/>
          <w:rtl/>
        </w:rPr>
        <w:t>, וע"ז כתבו התוס' דאפי' אם נאמר דבשטרי ממון סגי בהודאת בע"ד לאשווי שטרא מ"מ בעי' נמי עדי חתימה כשרים כדי שיהא השטר מוכח מתוכו וכנ"ל, אבל בע"ח ערכאות ל"מ עדותם להכשיר את השטר, דלא תקנו חכמים להאמינם אלא בשטרי הלואה ומכר שהם לראיה ולא נעשה עפ"י עדותם שום קנין [ואף על גב דלהנ"ל אין הע"ח פועלים את עצם השטר וכל התועלת בעדותם היא רק כדי שיהא השטר מוכח מתוכו, מ"מ מאחר ובלא עדותם אין השטר מועיל כלום, שפיר י"ל דלא תקנו חכמים להאמינם והו"ל כאילו אין כאן עדי חתימה כלל דהשטר הוא חספא בעלמא ודו"ק].</w:t>
      </w:r>
      <w:r w:rsidRPr="00BA0BE9">
        <w:rPr>
          <w:rFonts w:hint="cs"/>
          <w:rtl/>
        </w:rPr>
        <w:t xml:space="preserve"> </w:t>
      </w:r>
    </w:p>
    <w:p w14:paraId="05806A96" w14:textId="77777777" w:rsidR="00D309A4" w:rsidRPr="00AE3FC8" w:rsidRDefault="00D309A4" w:rsidP="00D309A4">
      <w:pPr>
        <w:pStyle w:val="a7"/>
        <w:rPr>
          <w:rtl/>
        </w:rPr>
      </w:pPr>
      <w:bookmarkStart w:id="3206" w:name="_Toc172606993"/>
      <w:r>
        <w:rPr>
          <w:rFonts w:hint="cs"/>
          <w:rtl/>
        </w:rPr>
        <w:t>בי' הגרנ"פ דמבו' בתוס' כב"ח דביכול להזדייף ל"מ ע"ח דלא מוכח מתוך השטר שיש הודאה</w:t>
      </w:r>
      <w:bookmarkEnd w:id="3206"/>
    </w:p>
    <w:p w14:paraId="2A859EF6" w14:textId="56AFC552" w:rsidR="00D309A4" w:rsidRPr="00072CD6" w:rsidRDefault="00D309A4" w:rsidP="00E80966">
      <w:pPr>
        <w:pStyle w:val="a2"/>
      </w:pPr>
      <w:r>
        <w:rPr>
          <w:rFonts w:hint="cs"/>
          <w:rtl/>
        </w:rPr>
        <w:t>והוסיף</w:t>
      </w:r>
      <w:r w:rsidRPr="006D5B61">
        <w:rPr>
          <w:b/>
          <w:bCs/>
          <w:rtl/>
        </w:rPr>
        <w:t xml:space="preserve"> </w:t>
      </w:r>
      <w:r>
        <w:rPr>
          <w:rFonts w:hint="cs"/>
          <w:b/>
          <w:bCs/>
          <w:rtl/>
        </w:rPr>
        <w:t>בחי' רבי נחום</w:t>
      </w:r>
      <w:r>
        <w:rPr>
          <w:rtl/>
        </w:rPr>
        <w:t xml:space="preserve"> </w:t>
      </w:r>
      <w:r>
        <w:rPr>
          <w:rFonts w:hint="cs"/>
          <w:rtl/>
        </w:rPr>
        <w:t>דלפי"ז מבואר דס"ל</w:t>
      </w:r>
      <w:r w:rsidRPr="00072CD6">
        <w:rPr>
          <w:b/>
          <w:bCs/>
          <w:rtl/>
        </w:rPr>
        <w:t xml:space="preserve"> </w:t>
      </w:r>
      <w:r>
        <w:rPr>
          <w:rFonts w:hint="cs"/>
          <w:b/>
          <w:bCs/>
          <w:rtl/>
        </w:rPr>
        <w:t>להתוס'</w:t>
      </w:r>
      <w:r>
        <w:rPr>
          <w:rtl/>
        </w:rPr>
        <w:t xml:space="preserve"> </w:t>
      </w:r>
      <w:r>
        <w:rPr>
          <w:rFonts w:hint="cs"/>
          <w:rtl/>
        </w:rPr>
        <w:t>כדעת</w:t>
      </w:r>
      <w:r>
        <w:rPr>
          <w:rtl/>
        </w:rPr>
        <w:t xml:space="preserve"> </w:t>
      </w:r>
      <w:r>
        <w:rPr>
          <w:rFonts w:hint="cs"/>
          <w:b/>
          <w:bCs/>
          <w:rtl/>
        </w:rPr>
        <w:t>הב"ח</w:t>
      </w:r>
      <w:r>
        <w:rPr>
          <w:rtl/>
        </w:rPr>
        <w:t xml:space="preserve"> </w:t>
      </w:r>
      <w:r w:rsidRPr="00072CD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Ref172027820 \n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Pr>
          <w:rtl/>
        </w:rPr>
        <w:t xml:space="preserve"> </w:t>
      </w:r>
      <w:r>
        <w:rPr>
          <w:rFonts w:hint="cs"/>
          <w:rtl/>
        </w:rPr>
        <w:t>דעידי חתימה בדבר העומד להזדייף לא מהני, כיון דעי"ז לא מוכח מתוכו שיש הודאת בע"ד, ולא מהני ההודאת בע"ד לאשוויי שטרא.</w:t>
      </w:r>
    </w:p>
    <w:p w14:paraId="63300C1F" w14:textId="77777777" w:rsidR="00D309A4" w:rsidRDefault="00D309A4" w:rsidP="00D309A4">
      <w:pPr>
        <w:pStyle w:val="a1"/>
        <w:rPr>
          <w:rtl/>
        </w:rPr>
      </w:pPr>
      <w:r w:rsidRPr="00BA0BE9">
        <w:rPr>
          <w:rtl/>
        </w:rPr>
        <w:t>עפ"י כת"י רבינו: ולפי דברינו נראה דלשי' התוס' ל"מ חתימה על דבר העשוי להזדייף וכדעת הב"ח והקצה"ח בסי' מ"ב סק"א, דהרי בחתימת יכול להזדייף ליכא בהשטר שום ראיה על המעשה דהרי יכול להזדייף, ובגונא דליכא ראיה ל"מ ההודאה לאשווי שטרא וכמש"נ.</w:t>
      </w:r>
    </w:p>
    <w:p w14:paraId="454DE969" w14:textId="77777777" w:rsidR="00D309A4" w:rsidRDefault="00D309A4" w:rsidP="00D309A4">
      <w:pPr>
        <w:pStyle w:val="affff5"/>
        <w:rPr>
          <w:rtl/>
        </w:rPr>
      </w:pPr>
      <w:bookmarkStart w:id="3207" w:name="_Toc172606994"/>
      <w:r>
        <w:rPr>
          <w:rFonts w:hint="cs"/>
          <w:rtl/>
        </w:rPr>
        <w:t>בגדר אשוויי שטרא לר"א להתוס' ולר"ן</w:t>
      </w:r>
      <w:bookmarkEnd w:id="3207"/>
      <w:r w:rsidRPr="008D1CB0">
        <w:rPr>
          <w:vanish/>
          <w:rtl/>
        </w:rPr>
        <w:t>&lt; # =</w:t>
      </w:r>
    </w:p>
    <w:p w14:paraId="59004D6A" w14:textId="77777777" w:rsidR="00D309A4" w:rsidRDefault="00D309A4" w:rsidP="00D309A4">
      <w:pPr>
        <w:pStyle w:val="1"/>
        <w:rPr>
          <w:rtl/>
        </w:rPr>
      </w:pPr>
      <w:bookmarkStart w:id="3208" w:name="_Toc172606995"/>
      <w:r>
        <w:rPr>
          <w:rFonts w:hint="cs"/>
          <w:rtl/>
        </w:rPr>
        <w:t>בי' הגר"ח דלר"א הע"ח גומרים את השטר בזמן המסירה</w:t>
      </w:r>
      <w:bookmarkEnd w:id="3208"/>
    </w:p>
    <w:p w14:paraId="7BA6C767" w14:textId="77777777" w:rsidR="00D309A4" w:rsidRPr="00724A46" w:rsidRDefault="00D309A4" w:rsidP="00724A46">
      <w:pPr>
        <w:pStyle w:val="afffff7"/>
        <w:rPr>
          <w:rtl/>
        </w:rPr>
      </w:pPr>
      <w:bookmarkStart w:id="3209" w:name="_Toc172610236"/>
      <w:bookmarkStart w:id="3210" w:name="_Toc173964785"/>
      <w:r w:rsidRPr="00724A46">
        <w:rPr>
          <w:rFonts w:hint="cs"/>
          <w:rtl/>
        </w:rPr>
        <w:t>מגנזי הגר"ח סימן כח</w:t>
      </w:r>
      <w:bookmarkEnd w:id="3209"/>
      <w:r w:rsidRPr="00724A46">
        <w:rPr>
          <w:rtl/>
        </w:rPr>
        <w:t xml:space="preserve"> (ז)</w:t>
      </w:r>
      <w:bookmarkEnd w:id="3210"/>
    </w:p>
    <w:p w14:paraId="483CA9D6" w14:textId="77777777" w:rsidR="00D309A4" w:rsidRDefault="00D309A4" w:rsidP="00D309A4">
      <w:pPr>
        <w:pStyle w:val="a7"/>
        <w:rPr>
          <w:rtl/>
        </w:rPr>
      </w:pPr>
      <w:bookmarkStart w:id="3211" w:name="_Toc172606996"/>
      <w:r>
        <w:rPr>
          <w:rFonts w:hint="cs"/>
          <w:rtl/>
        </w:rPr>
        <w:t>בי' הגר"ח דלר"ן בגמ' לקמן דגמר עדות הע"ח לר"א היא במסירה והו"א דצריך נתינה לשמה</w:t>
      </w:r>
      <w:bookmarkEnd w:id="3211"/>
    </w:p>
    <w:p w14:paraId="5A4C547A" w14:textId="16873C2A" w:rsidR="00D309A4" w:rsidRDefault="00D309A4" w:rsidP="00E80966">
      <w:pPr>
        <w:pStyle w:val="a2"/>
      </w:pPr>
      <w:bookmarkStart w:id="3212" w:name="_Ref172451656"/>
      <w:bookmarkStart w:id="3213" w:name="_Ref172452864"/>
      <w:r>
        <w:rPr>
          <w:rFonts w:hint="cs"/>
          <w:rtl/>
        </w:rPr>
        <w:t>במ</w:t>
      </w:r>
      <w:r w:rsidRPr="007420D5">
        <w:rPr>
          <w:rFonts w:hint="cs"/>
          <w:rtl/>
        </w:rPr>
        <w:t>"</w:t>
      </w:r>
      <w:r>
        <w:rPr>
          <w:rFonts w:hint="cs"/>
          <w:rtl/>
        </w:rPr>
        <w:t>ש</w:t>
      </w:r>
      <w:r w:rsidRPr="00A050CC">
        <w:rPr>
          <w:b/>
          <w:bCs/>
          <w:rtl/>
        </w:rPr>
        <w:t xml:space="preserve"> </w:t>
      </w:r>
      <w:r w:rsidRPr="00A050CC">
        <w:rPr>
          <w:rFonts w:hint="cs"/>
          <w:b/>
          <w:bCs/>
          <w:rtl/>
        </w:rPr>
        <w:t>התוס'</w:t>
      </w:r>
      <w:r>
        <w:rPr>
          <w:rtl/>
        </w:rPr>
        <w:t xml:space="preserve"> </w:t>
      </w:r>
      <w:r w:rsidRPr="007420D5">
        <w:rPr>
          <w:rFonts w:ascii="Calibri" w:eastAsia="Times New Roman" w:hAnsi="Calibri" w:cs="Guttman Rashi" w:hint="cs"/>
          <w:noProof w:val="0"/>
          <w:sz w:val="10"/>
          <w:szCs w:val="12"/>
          <w:rtl/>
        </w:rPr>
        <w:t xml:space="preserve">(עי' </w:t>
      </w:r>
      <w:r w:rsidRPr="00472911">
        <w:rPr>
          <w:rStyle w:val="af2"/>
          <w:rFonts w:eastAsia="Guttman Hodes" w:hint="cs"/>
          <w:rtl/>
        </w:rPr>
        <w:t>אות</w:t>
      </w:r>
      <w:r w:rsidRPr="007420D5">
        <w:rPr>
          <w:rStyle w:val="af2"/>
          <w:rFonts w:eastAsia="Guttman Hodes"/>
          <w:rtl/>
        </w:rPr>
        <w:t xml:space="preserve"> </w:t>
      </w:r>
      <w:r w:rsidRPr="007420D5">
        <w:rPr>
          <w:rStyle w:val="af2"/>
          <w:rFonts w:eastAsia="Guttman Hodes"/>
          <w:rtl/>
        </w:rPr>
        <w:fldChar w:fldCharType="begin"/>
      </w:r>
      <w:r w:rsidRPr="007420D5">
        <w:rPr>
          <w:rStyle w:val="af2"/>
          <w:rFonts w:eastAsia="Guttman Hodes"/>
          <w:rtl/>
        </w:rPr>
        <w:instrText xml:space="preserve"> </w:instrText>
      </w:r>
      <w:r w:rsidRPr="007420D5">
        <w:rPr>
          <w:rStyle w:val="af2"/>
          <w:rFonts w:eastAsia="Guttman Hodes" w:hint="cs"/>
        </w:rPr>
        <w:instrText>REF</w:instrText>
      </w:r>
      <w:r w:rsidRPr="007420D5">
        <w:rPr>
          <w:rStyle w:val="af2"/>
          <w:rFonts w:eastAsia="Guttman Hodes" w:hint="cs"/>
          <w:rtl/>
        </w:rPr>
        <w:instrText xml:space="preserve"> _</w:instrText>
      </w:r>
      <w:r w:rsidRPr="007420D5">
        <w:rPr>
          <w:rStyle w:val="af2"/>
          <w:rFonts w:eastAsia="Guttman Hodes" w:hint="cs"/>
        </w:rPr>
        <w:instrText>Ref172111115 \r \h</w:instrText>
      </w:r>
      <w:r w:rsidRPr="007420D5">
        <w:rPr>
          <w:rStyle w:val="af2"/>
          <w:rFonts w:eastAsia="Guttman Hodes"/>
          <w:rtl/>
        </w:rPr>
        <w:instrText xml:space="preserve"> </w:instrText>
      </w:r>
      <w:r w:rsidRPr="007420D5">
        <w:rPr>
          <w:rStyle w:val="af2"/>
          <w:rFonts w:eastAsia="Guttman Hodes"/>
          <w:rtl/>
        </w:rPr>
      </w:r>
      <w:r w:rsidRPr="007420D5">
        <w:rPr>
          <w:rStyle w:val="af2"/>
          <w:rFonts w:eastAsia="Guttman Hodes"/>
          <w:rtl/>
        </w:rPr>
        <w:fldChar w:fldCharType="separate"/>
      </w:r>
      <w:r w:rsidR="00E91BF8">
        <w:rPr>
          <w:rStyle w:val="af2"/>
          <w:rFonts w:eastAsia="Guttman Hodes"/>
          <w:cs/>
        </w:rPr>
        <w:t>‎</w:t>
      </w:r>
      <w:r w:rsidR="00E91BF8">
        <w:rPr>
          <w:rStyle w:val="af2"/>
          <w:rFonts w:eastAsia="Guttman Hodes"/>
          <w:rtl/>
        </w:rPr>
        <w:t>א)</w:t>
      </w:r>
      <w:r w:rsidRPr="007420D5">
        <w:rPr>
          <w:rStyle w:val="af2"/>
          <w:rFonts w:eastAsia="Guttman Hodes"/>
          <w:rtl/>
        </w:rPr>
        <w:fldChar w:fldCharType="end"/>
      </w:r>
      <w:r>
        <w:rPr>
          <w:rFonts w:hint="cs"/>
          <w:rtl/>
        </w:rPr>
        <w:t xml:space="preserve"> דלר"א אם אין שם עידי מסירה אינה מגורשת אף שיש עידי חתימה,</w:t>
      </w:r>
      <w:r>
        <w:rPr>
          <w:rtl/>
        </w:rPr>
        <w:t xml:space="preserve"> </w:t>
      </w:r>
      <w:r>
        <w:rPr>
          <w:rFonts w:hint="cs"/>
          <w:rtl/>
        </w:rPr>
        <w:t>וכתבו</w:t>
      </w:r>
      <w:r w:rsidRPr="00A050CC">
        <w:rPr>
          <w:b/>
          <w:bCs/>
          <w:rtl/>
        </w:rPr>
        <w:t xml:space="preserve"> ה</w:t>
      </w:r>
      <w:r w:rsidRPr="00A050CC">
        <w:rPr>
          <w:rFonts w:hint="cs"/>
          <w:b/>
          <w:bCs/>
          <w:rtl/>
        </w:rPr>
        <w:t>תוס'</w:t>
      </w:r>
      <w:r w:rsidRPr="007420D5">
        <w:rPr>
          <w:rtl/>
        </w:rPr>
        <w:t xml:space="preserve"> </w:t>
      </w:r>
      <w:r w:rsidRPr="007420D5">
        <w:rPr>
          <w:rFonts w:ascii="Calibri" w:eastAsia="Times New Roman" w:hAnsi="Calibri" w:cs="Guttman Rashi"/>
          <w:noProof w:val="0"/>
          <w:sz w:val="10"/>
          <w:szCs w:val="12"/>
          <w:rtl/>
        </w:rPr>
        <w:t xml:space="preserve">(עי' אות </w:t>
      </w:r>
      <w:r w:rsidRPr="007420D5">
        <w:rPr>
          <w:rFonts w:ascii="Calibri" w:eastAsia="Times New Roman" w:hAnsi="Calibri" w:cs="Guttman Rashi"/>
          <w:noProof w:val="0"/>
          <w:sz w:val="10"/>
          <w:szCs w:val="12"/>
          <w:rtl/>
        </w:rPr>
        <w:fldChar w:fldCharType="begin"/>
      </w:r>
      <w:r w:rsidRPr="007420D5">
        <w:rPr>
          <w:rFonts w:ascii="Calibri" w:eastAsia="Times New Roman" w:hAnsi="Calibri" w:cs="Guttman Rashi"/>
          <w:noProof w:val="0"/>
          <w:sz w:val="10"/>
          <w:szCs w:val="12"/>
          <w:rtl/>
        </w:rPr>
        <w:instrText xml:space="preserve"> </w:instrText>
      </w:r>
      <w:r w:rsidRPr="007420D5">
        <w:rPr>
          <w:rFonts w:ascii="Calibri" w:eastAsia="Times New Roman" w:hAnsi="Calibri" w:cs="Guttman Rashi"/>
          <w:noProof w:val="0"/>
          <w:sz w:val="10"/>
          <w:szCs w:val="12"/>
        </w:rPr>
        <w:instrText>REF</w:instrText>
      </w:r>
      <w:r w:rsidRPr="007420D5">
        <w:rPr>
          <w:rFonts w:ascii="Calibri" w:eastAsia="Times New Roman" w:hAnsi="Calibri" w:cs="Guttman Rashi"/>
          <w:noProof w:val="0"/>
          <w:sz w:val="10"/>
          <w:szCs w:val="12"/>
          <w:rtl/>
        </w:rPr>
        <w:instrText xml:space="preserve"> _</w:instrText>
      </w:r>
      <w:r w:rsidRPr="007420D5">
        <w:rPr>
          <w:rFonts w:ascii="Calibri" w:eastAsia="Times New Roman" w:hAnsi="Calibri" w:cs="Guttman Rashi"/>
          <w:noProof w:val="0"/>
          <w:sz w:val="10"/>
          <w:szCs w:val="12"/>
        </w:rPr>
        <w:instrText>Ref169709456 \r \h</w:instrText>
      </w:r>
      <w:r w:rsidRPr="007420D5">
        <w:rPr>
          <w:rFonts w:ascii="Calibri" w:eastAsia="Times New Roman" w:hAnsi="Calibri" w:cs="Guttman Rashi"/>
          <w:noProof w:val="0"/>
          <w:sz w:val="10"/>
          <w:szCs w:val="12"/>
          <w:rtl/>
        </w:rPr>
        <w:instrText xml:space="preserve"> </w:instrText>
      </w:r>
      <w:r w:rsidRPr="007420D5">
        <w:rPr>
          <w:rFonts w:ascii="Calibri" w:eastAsia="Times New Roman" w:hAnsi="Calibri" w:cs="Guttman Rashi"/>
          <w:noProof w:val="0"/>
          <w:sz w:val="10"/>
          <w:szCs w:val="12"/>
          <w:rtl/>
        </w:rPr>
      </w:r>
      <w:r w:rsidRPr="007420D5">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סט)</w:t>
      </w:r>
      <w:r w:rsidRPr="007420D5">
        <w:rPr>
          <w:rFonts w:ascii="Calibri" w:eastAsia="Times New Roman" w:hAnsi="Calibri" w:cs="Guttman Rashi"/>
          <w:noProof w:val="0"/>
          <w:sz w:val="10"/>
          <w:szCs w:val="12"/>
          <w:rtl/>
        </w:rPr>
        <w:fldChar w:fldCharType="end"/>
      </w:r>
      <w:r w:rsidRPr="007420D5">
        <w:rPr>
          <w:rtl/>
        </w:rPr>
        <w:t xml:space="preserve"> </w:t>
      </w:r>
      <w:r>
        <w:rPr>
          <w:rFonts w:hint="cs"/>
          <w:rtl/>
        </w:rPr>
        <w:t>דמוכח דלר</w:t>
      </w:r>
      <w:r w:rsidRPr="007420D5">
        <w:rPr>
          <w:rFonts w:hint="cs"/>
          <w:rtl/>
        </w:rPr>
        <w:t>"</w:t>
      </w:r>
      <w:r>
        <w:rPr>
          <w:rFonts w:hint="cs"/>
          <w:rtl/>
        </w:rPr>
        <w:t>א לא סגי בעידי חתימה, מהא דתנן לקמן</w:t>
      </w:r>
      <w:r>
        <w:rPr>
          <w:rtl/>
        </w:rPr>
        <w:t xml:space="preserve"> </w:t>
      </w:r>
      <w:r w:rsidRPr="007420D5">
        <w:rPr>
          <w:rFonts w:ascii="Calibri" w:eastAsia="Times New Roman" w:hAnsi="Calibri" w:cs="Guttman Rashi"/>
          <w:noProof w:val="0"/>
          <w:sz w:val="10"/>
          <w:szCs w:val="12"/>
          <w:rtl/>
        </w:rPr>
        <w:t>(</w:t>
      </w:r>
      <w:r w:rsidRPr="007420D5">
        <w:rPr>
          <w:rFonts w:ascii="Calibri" w:eastAsia="Times New Roman" w:hAnsi="Calibri" w:cs="Guttman Rashi" w:hint="cs"/>
          <w:noProof w:val="0"/>
          <w:sz w:val="10"/>
          <w:szCs w:val="12"/>
          <w:rtl/>
        </w:rPr>
        <w:t>פו:</w:t>
      </w:r>
      <w:r w:rsidRPr="007420D5">
        <w:rPr>
          <w:rFonts w:ascii="Calibri" w:eastAsia="Times New Roman" w:hAnsi="Calibri" w:cs="Guttman Rashi"/>
          <w:noProof w:val="0"/>
          <w:sz w:val="10"/>
          <w:szCs w:val="12"/>
          <w:rtl/>
        </w:rPr>
        <w:t>)</w:t>
      </w:r>
      <w:r>
        <w:rPr>
          <w:rtl/>
        </w:rPr>
        <w:t xml:space="preserve"> </w:t>
      </w:r>
      <w:r>
        <w:rPr>
          <w:rFonts w:hint="cs"/>
          <w:rtl/>
        </w:rPr>
        <w:t xml:space="preserve">דשנים ששלחו ב' גיטין שוין והתערבו דנותן שניהם לזו ולזו, ואמרינן </w:t>
      </w:r>
      <w:bookmarkStart w:id="3214" w:name="_Hlk172451529"/>
      <w:r>
        <w:rPr>
          <w:rFonts w:hint="cs"/>
          <w:rtl/>
        </w:rPr>
        <w:t>בהו</w:t>
      </w:r>
      <w:r w:rsidRPr="007420D5">
        <w:rPr>
          <w:rFonts w:hint="cs"/>
          <w:rtl/>
        </w:rPr>
        <w:t>"</w:t>
      </w:r>
      <w:r>
        <w:rPr>
          <w:rFonts w:hint="cs"/>
          <w:rtl/>
        </w:rPr>
        <w:t xml:space="preserve">א בגמ' </w:t>
      </w:r>
      <w:bookmarkEnd w:id="3214"/>
      <w:r>
        <w:rPr>
          <w:rFonts w:hint="cs"/>
          <w:rtl/>
        </w:rPr>
        <w:t xml:space="preserve">דמתני' דלא כר"א כיון דאינה נתינה מבוררת, ואי מודה ר"א דסגי בעידי </w:t>
      </w:r>
      <w:r>
        <w:rPr>
          <w:rFonts w:hint="cs"/>
          <w:rtl/>
        </w:rPr>
        <w:t>חתימה א"כ אף סגי בעידי חתימה, כתב</w:t>
      </w:r>
      <w:r>
        <w:rPr>
          <w:rtl/>
        </w:rPr>
        <w:t xml:space="preserve"> </w:t>
      </w:r>
      <w:r w:rsidRPr="000E36C3">
        <w:rPr>
          <w:rStyle w:val="aff4"/>
          <w:rFonts w:hint="cs"/>
          <w:rtl/>
        </w:rPr>
        <w:t>ב</w:t>
      </w:r>
      <w:r w:rsidRPr="000E36C3">
        <w:rPr>
          <w:rStyle w:val="aff4"/>
          <w:vanish/>
          <w:rtl/>
        </w:rPr>
        <w:t xml:space="preserve"> &lt;, </w:t>
      </w:r>
      <w:r w:rsidRPr="000E36C3">
        <w:rPr>
          <w:rStyle w:val="aff4"/>
          <w:vanish/>
          <w:rtl/>
        </w:rPr>
        <w:fldChar w:fldCharType="begin"/>
      </w:r>
      <w:r w:rsidRPr="000E36C3">
        <w:rPr>
          <w:rStyle w:val="aff4"/>
          <w:vanish/>
          <w:rtl/>
        </w:rPr>
        <w:instrText xml:space="preserve"> </w:instrText>
      </w:r>
      <w:r w:rsidRPr="000E36C3">
        <w:rPr>
          <w:rStyle w:val="aff4"/>
          <w:vanish/>
        </w:rPr>
        <w:instrText>REF</w:instrText>
      </w:r>
      <w:r w:rsidRPr="000E36C3">
        <w:rPr>
          <w:rStyle w:val="aff4"/>
          <w:vanish/>
          <w:rtl/>
        </w:rPr>
        <w:instrText xml:space="preserve"> _</w:instrText>
      </w:r>
      <w:r w:rsidRPr="000E36C3">
        <w:rPr>
          <w:rStyle w:val="aff4"/>
          <w:vanish/>
        </w:rPr>
        <w:instrText>Ref172451656 \r \h</w:instrText>
      </w:r>
      <w:r w:rsidRPr="000E36C3">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0E36C3">
        <w:rPr>
          <w:rStyle w:val="aff4"/>
          <w:vanish/>
          <w:rtl/>
        </w:rPr>
      </w:r>
      <w:r w:rsidRPr="000E36C3">
        <w:rPr>
          <w:rStyle w:val="aff4"/>
          <w:vanish/>
          <w:rtl/>
        </w:rPr>
        <w:fldChar w:fldCharType="separate"/>
      </w:r>
      <w:r w:rsidR="00E91BF8">
        <w:rPr>
          <w:rStyle w:val="aff4"/>
          <w:vanish/>
          <w:cs/>
        </w:rPr>
        <w:t>‎</w:t>
      </w:r>
      <w:r w:rsidR="00E91BF8">
        <w:rPr>
          <w:rStyle w:val="aff4"/>
          <w:vanish/>
          <w:rtl/>
        </w:rPr>
        <w:t>קט)</w:t>
      </w:r>
      <w:r w:rsidRPr="000E36C3">
        <w:rPr>
          <w:rStyle w:val="aff4"/>
          <w:vanish/>
          <w:rtl/>
        </w:rPr>
        <w:fldChar w:fldCharType="end"/>
      </w:r>
      <w:r w:rsidRPr="000E36C3">
        <w:rPr>
          <w:rStyle w:val="aff4"/>
          <w:vanish/>
          <w:rtl/>
        </w:rPr>
        <w:t xml:space="preserve"> &gt;</w:t>
      </w:r>
      <w:r w:rsidRPr="00D5602A">
        <w:rPr>
          <w:rStyle w:val="aff4"/>
          <w:rFonts w:hint="cs"/>
          <w:rtl/>
        </w:rPr>
        <w:t>גנזי הגר"ח</w:t>
      </w:r>
      <w:r w:rsidRPr="007420D5">
        <w:rPr>
          <w:rtl/>
        </w:rPr>
        <w:t xml:space="preserve"> </w:t>
      </w:r>
      <w:r w:rsidRPr="007420D5">
        <w:rPr>
          <w:rFonts w:ascii="Calibri" w:eastAsia="Times New Roman" w:hAnsi="Calibri" w:cs="Guttman Rashi"/>
          <w:noProof w:val="0"/>
          <w:sz w:val="10"/>
          <w:szCs w:val="12"/>
          <w:rtl/>
        </w:rPr>
        <w:t>(</w:t>
      </w:r>
      <w:r w:rsidRPr="007420D5">
        <w:rPr>
          <w:rFonts w:ascii="Calibri" w:eastAsia="Times New Roman" w:hAnsi="Calibri" w:cs="Guttman Rashi" w:hint="cs"/>
          <w:noProof w:val="0"/>
          <w:sz w:val="10"/>
          <w:szCs w:val="12"/>
          <w:rtl/>
        </w:rPr>
        <w:t>סי' כ"ח</w:t>
      </w:r>
      <w:r w:rsidRPr="007420D5">
        <w:rPr>
          <w:rFonts w:ascii="Calibri" w:eastAsia="Times New Roman" w:hAnsi="Calibri" w:cs="Guttman Rashi"/>
          <w:noProof w:val="0"/>
          <w:sz w:val="10"/>
          <w:szCs w:val="12"/>
          <w:rtl/>
        </w:rPr>
        <w:t>)</w:t>
      </w:r>
      <w:bookmarkEnd w:id="3212"/>
      <w:r w:rsidRPr="007420D5">
        <w:rPr>
          <w:vanish/>
          <w:rtl/>
        </w:rPr>
        <w:t>=</w:t>
      </w:r>
      <w:r>
        <w:rPr>
          <w:rtl/>
        </w:rPr>
        <w:t xml:space="preserve"> </w:t>
      </w:r>
      <w:r>
        <w:rPr>
          <w:rFonts w:hint="cs"/>
          <w:rtl/>
        </w:rPr>
        <w:t xml:space="preserve">דאפשר לתרץ לפי ביאור </w:t>
      </w:r>
      <w:r w:rsidRPr="005214B5">
        <w:rPr>
          <w:rStyle w:val="aff4"/>
          <w:rtl/>
        </w:rPr>
        <w:t>ה</w:t>
      </w:r>
      <w:r w:rsidRPr="005214B5">
        <w:rPr>
          <w:rStyle w:val="aff4"/>
          <w:rFonts w:hint="cs"/>
          <w:rtl/>
        </w:rPr>
        <w:t>ר"ן על הרי"ף לקמן</w:t>
      </w:r>
      <w:r w:rsidRPr="00474035">
        <w:rPr>
          <w:rStyle w:val="af"/>
          <w:rtl/>
        </w:rPr>
        <w:t xml:space="preserve"> </w:t>
      </w:r>
      <w:r w:rsidRPr="005214B5">
        <w:rPr>
          <w:rStyle w:val="af2"/>
          <w:rFonts w:eastAsia="Guttman Hodes"/>
          <w:rtl/>
        </w:rPr>
        <w:t>(</w:t>
      </w:r>
      <w:r w:rsidRPr="005214B5">
        <w:rPr>
          <w:rStyle w:val="af2"/>
          <w:rFonts w:eastAsia="Guttman Hodes" w:hint="cs"/>
          <w:rtl/>
        </w:rPr>
        <w:t>מז: מדה"ר ד"ה והיינו, מהדו' עוז והדר עמ' קמ"ד ד"ה</w:t>
      </w:r>
      <w:r w:rsidRPr="007420D5">
        <w:rPr>
          <w:rStyle w:val="af2"/>
          <w:rFonts w:eastAsia="Guttman Rashi"/>
          <w:rtl/>
        </w:rPr>
        <w:t>, הובא בסימן ד' אות כ"ב)</w:t>
      </w:r>
      <w:r w:rsidRPr="00474035">
        <w:rPr>
          <w:rStyle w:val="af"/>
          <w:rFonts w:hint="cs"/>
          <w:rtl/>
        </w:rPr>
        <w:t xml:space="preserve"> </w:t>
      </w:r>
      <w:r>
        <w:rPr>
          <w:rFonts w:hint="cs"/>
          <w:rtl/>
        </w:rPr>
        <w:t xml:space="preserve">דהא דמודה ר"א דסגי בעידי חתימה </w:t>
      </w:r>
      <w:r w:rsidRPr="009E3255">
        <w:rPr>
          <w:rFonts w:hint="cs"/>
          <w:rtl/>
        </w:rPr>
        <w:t>בגט, לדעת</w:t>
      </w:r>
      <w:r w:rsidRPr="009E3255">
        <w:rPr>
          <w:rtl/>
        </w:rPr>
        <w:t xml:space="preserve"> </w:t>
      </w:r>
      <w:r w:rsidRPr="009E3255">
        <w:rPr>
          <w:rStyle w:val="aff4"/>
          <w:rFonts w:hint="cs"/>
          <w:rtl/>
        </w:rPr>
        <w:t>הרי"ף</w:t>
      </w:r>
      <w:r w:rsidRPr="009E3255">
        <w:rPr>
          <w:rtl/>
        </w:rPr>
        <w:t xml:space="preserve"> </w:t>
      </w:r>
      <w:r w:rsidRPr="007420D5">
        <w:rPr>
          <w:rStyle w:val="af2"/>
          <w:rFonts w:eastAsia="Guttman Hodes"/>
          <w:rtl/>
        </w:rPr>
        <w:t xml:space="preserve">(עי' אות </w:t>
      </w:r>
      <w:r w:rsidRPr="009E3255">
        <w:rPr>
          <w:rStyle w:val="af2"/>
          <w:rFonts w:eastAsia="Guttman Hodes"/>
          <w:rtl/>
        </w:rPr>
        <w:fldChar w:fldCharType="begin"/>
      </w:r>
      <w:r w:rsidRPr="009E3255">
        <w:rPr>
          <w:rStyle w:val="af2"/>
          <w:rFonts w:eastAsia="Guttman Hodes"/>
          <w:rtl/>
        </w:rPr>
        <w:instrText xml:space="preserve"> </w:instrText>
      </w:r>
      <w:r w:rsidRPr="009E3255">
        <w:rPr>
          <w:rStyle w:val="af2"/>
          <w:rFonts w:eastAsia="Guttman Hodes"/>
        </w:rPr>
        <w:instrText>REF</w:instrText>
      </w:r>
      <w:r w:rsidRPr="009E3255">
        <w:rPr>
          <w:rStyle w:val="af2"/>
          <w:rFonts w:eastAsia="Guttman Hodes"/>
          <w:rtl/>
        </w:rPr>
        <w:instrText xml:space="preserve"> _</w:instrText>
      </w:r>
      <w:r w:rsidRPr="009E3255">
        <w:rPr>
          <w:rStyle w:val="af2"/>
          <w:rFonts w:eastAsia="Guttman Hodes"/>
        </w:rPr>
        <w:instrText>Ref169692607 \r \h</w:instrText>
      </w:r>
      <w:r w:rsidRPr="009E3255">
        <w:rPr>
          <w:rStyle w:val="af2"/>
          <w:rFonts w:eastAsia="Guttman Hodes"/>
          <w:rtl/>
        </w:rPr>
        <w:instrText xml:space="preserve"> </w:instrText>
      </w:r>
      <w:r w:rsidRPr="009E3255">
        <w:rPr>
          <w:rStyle w:val="af2"/>
          <w:rFonts w:eastAsia="Guttman Hodes"/>
          <w:rtl/>
        </w:rPr>
      </w:r>
      <w:r w:rsidRPr="009E3255">
        <w:rPr>
          <w:rStyle w:val="af2"/>
          <w:rFonts w:eastAsia="Guttman Hodes"/>
          <w:rtl/>
        </w:rPr>
        <w:fldChar w:fldCharType="separate"/>
      </w:r>
      <w:r w:rsidR="00E91BF8">
        <w:rPr>
          <w:rStyle w:val="af2"/>
          <w:rFonts w:eastAsia="Guttman Hodes"/>
          <w:cs/>
        </w:rPr>
        <w:t>‎</w:t>
      </w:r>
      <w:r w:rsidR="00E91BF8">
        <w:rPr>
          <w:rStyle w:val="af2"/>
          <w:rFonts w:eastAsia="Guttman Hodes"/>
          <w:rtl/>
        </w:rPr>
        <w:t>כב)</w:t>
      </w:r>
      <w:r w:rsidRPr="009E3255">
        <w:rPr>
          <w:rStyle w:val="af2"/>
          <w:rFonts w:eastAsia="Guttman Hodes"/>
          <w:rtl/>
        </w:rPr>
        <w:fldChar w:fldCharType="end"/>
      </w:r>
      <w:r>
        <w:rPr>
          <w:rFonts w:hint="cs"/>
          <w:rtl/>
        </w:rPr>
        <w:t xml:space="preserve"> דלר"מ העידי חתימה מהני מדין העידי חתימה עצמם דהם כורתים, אבל לר"א אף לדעת</w:t>
      </w:r>
      <w:r w:rsidRPr="00491765">
        <w:rPr>
          <w:b/>
          <w:bCs/>
          <w:rtl/>
        </w:rPr>
        <w:t xml:space="preserve"> </w:t>
      </w:r>
      <w:r>
        <w:rPr>
          <w:rFonts w:hint="cs"/>
          <w:b/>
          <w:bCs/>
          <w:rtl/>
        </w:rPr>
        <w:t>הרי"ף</w:t>
      </w:r>
      <w:r>
        <w:rPr>
          <w:rtl/>
        </w:rPr>
        <w:t xml:space="preserve"> </w:t>
      </w:r>
      <w:r>
        <w:rPr>
          <w:rFonts w:hint="cs"/>
          <w:rtl/>
        </w:rPr>
        <w:t>דסגי בעידי חתימה, מ"מ הא דהעידי חתימה מהני הוא מדין עידי מסירה,</w:t>
      </w:r>
      <w:r>
        <w:rPr>
          <w:rtl/>
        </w:rPr>
        <w:t xml:space="preserve"> </w:t>
      </w:r>
      <w:r w:rsidRPr="00491765">
        <w:rPr>
          <w:sz w:val="12"/>
          <w:szCs w:val="14"/>
          <w:rtl/>
        </w:rPr>
        <w:t>[</w:t>
      </w:r>
      <w:r>
        <w:rPr>
          <w:rFonts w:hint="cs"/>
          <w:sz w:val="12"/>
          <w:szCs w:val="14"/>
          <w:rtl/>
        </w:rPr>
        <w:t>דע"י העידי חתימה ידעינן שהגט נמסר כדין מיד הבעל לאשה</w:t>
      </w:r>
      <w:r w:rsidRPr="00491765">
        <w:rPr>
          <w:sz w:val="12"/>
          <w:szCs w:val="14"/>
          <w:rtl/>
        </w:rPr>
        <w:t>]</w:t>
      </w:r>
      <w:r>
        <w:rPr>
          <w:rFonts w:hint="cs"/>
          <w:sz w:val="12"/>
          <w:szCs w:val="14"/>
          <w:rtl/>
        </w:rPr>
        <w:t>,</w:t>
      </w:r>
      <w:r>
        <w:rPr>
          <w:rtl/>
        </w:rPr>
        <w:t xml:space="preserve"> </w:t>
      </w:r>
      <w:r>
        <w:rPr>
          <w:rFonts w:hint="cs"/>
          <w:rtl/>
        </w:rPr>
        <w:t>א"כ מבואר דלר"א עיקר העדות של העידי חתימה היא בשעת המסירה, ולכן סברה הגמ' לקמן בהו"א דכיון דבשעת המסירה הגיטין מעורבין ואין נתינה מבוררת לכן אי"ז נתינה לשמה, משא"כ לר"מ דעדות העידי חתימה היא בשעת החתימה, ובשעה זו לא היו הגיטין מעורבין.</w:t>
      </w:r>
      <w:bookmarkEnd w:id="3213"/>
    </w:p>
    <w:p w14:paraId="3D51AF14" w14:textId="77777777" w:rsidR="00D309A4" w:rsidRDefault="00D309A4" w:rsidP="00724A46">
      <w:pPr>
        <w:pStyle w:val="afffffe"/>
        <w:rPr>
          <w:rtl/>
        </w:rPr>
      </w:pPr>
      <w:r>
        <w:rPr>
          <w:rFonts w:hint="cs"/>
          <w:rtl/>
        </w:rPr>
        <w:t>מגנזי הגר"ח סימן כח</w:t>
      </w:r>
    </w:p>
    <w:p w14:paraId="01B6552E" w14:textId="77777777" w:rsidR="00D309A4" w:rsidRPr="00BA0BE9" w:rsidRDefault="00D309A4" w:rsidP="00D309A4">
      <w:pPr>
        <w:pStyle w:val="a1"/>
        <w:rPr>
          <w:rtl/>
        </w:rPr>
      </w:pPr>
      <w:r w:rsidRPr="00BA0BE9">
        <w:rPr>
          <w:rtl/>
        </w:rPr>
        <w:t xml:space="preserve">גיטין ד' הקשו בתוס' להנך פוסקים </w:t>
      </w:r>
      <w:r w:rsidRPr="00BA0BE9">
        <w:rPr>
          <w:rFonts w:hint="cs"/>
          <w:rtl/>
        </w:rPr>
        <w:t>ד</w:t>
      </w:r>
      <w:r w:rsidRPr="00BA0BE9">
        <w:rPr>
          <w:rtl/>
        </w:rPr>
        <w:t>ס"ל דלר"א גם ע"ח כרתי א"כ מאי פרי</w:t>
      </w:r>
      <w:r w:rsidRPr="00BA0BE9">
        <w:rPr>
          <w:rFonts w:hint="cs"/>
          <w:rtl/>
        </w:rPr>
        <w:t>ך</w:t>
      </w:r>
      <w:r w:rsidRPr="00BA0BE9">
        <w:rPr>
          <w:rtl/>
        </w:rPr>
        <w:t xml:space="preserve"> הגמ' לקמן גבי שנים ששלחו שני גיטין ונתערבו דמתני' דלא כר"א והלא </w:t>
      </w:r>
      <w:r w:rsidRPr="00BA0BE9">
        <w:rPr>
          <w:rFonts w:hint="cs"/>
          <w:rtl/>
        </w:rPr>
        <w:t>כ</w:t>
      </w:r>
      <w:r w:rsidRPr="00BA0BE9">
        <w:rPr>
          <w:rtl/>
        </w:rPr>
        <w:t>מו דניחא לר"מ ניחא לר"א כיון דגם לר"א מהני ע"ח ולכאורה י"ל לפי"מ ש</w:t>
      </w:r>
      <w:r w:rsidRPr="00BA0BE9">
        <w:rPr>
          <w:rFonts w:hint="cs"/>
          <w:rtl/>
        </w:rPr>
        <w:t>כת</w:t>
      </w:r>
      <w:r w:rsidRPr="00BA0BE9">
        <w:rPr>
          <w:rtl/>
        </w:rPr>
        <w:t>ב הר"ן דלר"מ מהני עדי חתימה מדין ע"ח ולר"א מהני ע"ח מדין ע"מ א"</w:t>
      </w:r>
      <w:r w:rsidRPr="00BA0BE9">
        <w:rPr>
          <w:rFonts w:hint="cs"/>
          <w:rtl/>
        </w:rPr>
        <w:t>כ</w:t>
      </w:r>
      <w:r w:rsidRPr="00BA0BE9">
        <w:rPr>
          <w:rtl/>
        </w:rPr>
        <w:t xml:space="preserve"> הא נמצא דלר"מ עיקר עדותן על השטר נעשית בשעת חתימה ושפיר הוי לשמה משא"כ לר"א דהע"ח מהני מדין ע"מ א"</w:t>
      </w:r>
      <w:r w:rsidRPr="00BA0BE9">
        <w:rPr>
          <w:rFonts w:hint="cs"/>
          <w:rtl/>
        </w:rPr>
        <w:t>כ</w:t>
      </w:r>
      <w:r w:rsidRPr="00BA0BE9">
        <w:rPr>
          <w:rtl/>
        </w:rPr>
        <w:t xml:space="preserve"> עיקר עדותן נעשית בשעת מסירה ומאחר דבשעת מסירה נתערבו נמצא דא</w:t>
      </w:r>
      <w:r w:rsidRPr="00BA0BE9">
        <w:rPr>
          <w:rFonts w:hint="cs"/>
          <w:rtl/>
        </w:rPr>
        <w:t>כ</w:t>
      </w:r>
      <w:r w:rsidRPr="00BA0BE9">
        <w:rPr>
          <w:rtl/>
        </w:rPr>
        <w:t>תי לא הוי לשמה</w:t>
      </w:r>
      <w:r w:rsidRPr="00BA0BE9">
        <w:rPr>
          <w:rFonts w:hint="cs"/>
          <w:rtl/>
        </w:rPr>
        <w:t>.</w:t>
      </w:r>
    </w:p>
    <w:p w14:paraId="4AEE810E" w14:textId="77777777" w:rsidR="00D309A4" w:rsidRDefault="00D309A4" w:rsidP="00D309A4">
      <w:pPr>
        <w:pStyle w:val="a7"/>
        <w:rPr>
          <w:rtl/>
        </w:rPr>
      </w:pPr>
      <w:bookmarkStart w:id="3215" w:name="_Toc172606997"/>
      <w:r>
        <w:rPr>
          <w:rFonts w:hint="cs"/>
          <w:rtl/>
        </w:rPr>
        <w:t>בי' הגר"ח בר"ת דלר"מ הע"מ לא מדיני השטר ולכן אין הו"א דצריך לר"מ לשמה בנתינה</w:t>
      </w:r>
      <w:bookmarkEnd w:id="3215"/>
    </w:p>
    <w:p w14:paraId="3AD9CA88" w14:textId="7F724491" w:rsidR="00D309A4" w:rsidRDefault="00D309A4" w:rsidP="00E80966">
      <w:pPr>
        <w:pStyle w:val="a2"/>
      </w:pPr>
      <w:r>
        <w:rPr>
          <w:rFonts w:hint="cs"/>
          <w:rtl/>
        </w:rPr>
        <w:t>וכתב</w:t>
      </w:r>
      <w:r w:rsidRPr="00D40B52">
        <w:rPr>
          <w:b/>
          <w:bCs/>
          <w:rtl/>
        </w:rPr>
        <w:t xml:space="preserve"> </w:t>
      </w:r>
      <w:r>
        <w:rPr>
          <w:rFonts w:hint="cs"/>
          <w:b/>
          <w:bCs/>
          <w:rtl/>
        </w:rPr>
        <w:t>בגנזי הגר"ח</w:t>
      </w:r>
      <w:r>
        <w:rPr>
          <w:rtl/>
        </w:rPr>
        <w:t xml:space="preserve"> </w:t>
      </w:r>
      <w:r>
        <w:rPr>
          <w:rFonts w:hint="cs"/>
          <w:rtl/>
        </w:rPr>
        <w:t>דכן מוכח לבאר אף בדעת</w:t>
      </w:r>
      <w:r w:rsidRPr="00D40B52">
        <w:rPr>
          <w:rFonts w:hint="cs"/>
          <w:b/>
          <w:bCs/>
          <w:rtl/>
        </w:rPr>
        <w:t xml:space="preserve"> </w:t>
      </w:r>
      <w:r>
        <w:rPr>
          <w:rFonts w:hint="cs"/>
          <w:b/>
          <w:bCs/>
          <w:rtl/>
        </w:rPr>
        <w:t>ר"ת בתוס'</w:t>
      </w:r>
      <w:r>
        <w:rPr>
          <w:rtl/>
        </w:rPr>
        <w:t xml:space="preserve"> </w:t>
      </w:r>
      <w:r w:rsidRPr="007F230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Ref172130276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hint="cs"/>
          <w:rtl/>
        </w:rPr>
        <w:t xml:space="preserve"> דס"ל דלר"מ ג"כ צריך עידי מסירה, וא"כ קשה על</w:t>
      </w:r>
      <w:r w:rsidRPr="00D40B52">
        <w:rPr>
          <w:b/>
          <w:bCs/>
          <w:rtl/>
        </w:rPr>
        <w:t xml:space="preserve"> </w:t>
      </w:r>
      <w:r>
        <w:rPr>
          <w:rFonts w:hint="cs"/>
          <w:b/>
          <w:bCs/>
          <w:rtl/>
        </w:rPr>
        <w:t>ר"ת</w:t>
      </w:r>
      <w:r>
        <w:rPr>
          <w:rtl/>
        </w:rPr>
        <w:t xml:space="preserve"> </w:t>
      </w:r>
      <w:r>
        <w:rPr>
          <w:rFonts w:hint="cs"/>
          <w:rtl/>
        </w:rPr>
        <w:t>מה ההו"א בגמ' לקמן דרק לר"א צריך נתינה מבוררת, והא אף לר"מ צריך עידי מסירה, אלא כתב</w:t>
      </w:r>
      <w:r w:rsidRPr="00A65E2A">
        <w:rPr>
          <w:b/>
          <w:bCs/>
          <w:rtl/>
        </w:rPr>
        <w:t xml:space="preserve"> </w:t>
      </w:r>
      <w:r>
        <w:rPr>
          <w:rFonts w:hint="cs"/>
          <w:b/>
          <w:bCs/>
          <w:rtl/>
        </w:rPr>
        <w:t>הגר"ח</w:t>
      </w:r>
      <w:r>
        <w:rPr>
          <w:rtl/>
        </w:rPr>
        <w:t xml:space="preserve"> </w:t>
      </w:r>
      <w:r>
        <w:rPr>
          <w:rFonts w:hint="cs"/>
          <w:rtl/>
        </w:rPr>
        <w:t>דמוכח דהא דצריך עידי מסירה לר"מ אינו מדיני השטר, אלא הוא כיון דצריך עדים בשעת מעשה הגירושין, וכשאין עידי מסירה הוי גירושין בלי עדים, ולכן העידי מסירה לא שייכי כלל לדיני לשמה, אבל לר"א דס"ל דרק עידי מסירה כרתי, א"כ דין עידי מסירה הוא בעיקר דין השטר דהאשוויי שטרא הוא ע"י העידי מסירה, ולכן הו"א דצריך לשמה אף במסירה.</w:t>
      </w:r>
    </w:p>
    <w:p w14:paraId="503BA915" w14:textId="77777777" w:rsidR="00D309A4" w:rsidRPr="00BA0BE9" w:rsidRDefault="00D309A4" w:rsidP="00D309A4">
      <w:pPr>
        <w:pStyle w:val="a1"/>
        <w:rPr>
          <w:rtl/>
        </w:rPr>
      </w:pPr>
      <w:r w:rsidRPr="00BA0BE9">
        <w:rPr>
          <w:rtl/>
        </w:rPr>
        <w:t>ול</w:t>
      </w:r>
      <w:r w:rsidRPr="00BA0BE9">
        <w:rPr>
          <w:rFonts w:hint="cs"/>
          <w:rtl/>
        </w:rPr>
        <w:t>כ</w:t>
      </w:r>
      <w:r w:rsidRPr="00BA0BE9">
        <w:rPr>
          <w:rtl/>
        </w:rPr>
        <w:t>אורה נראה מו</w:t>
      </w:r>
      <w:r w:rsidRPr="00BA0BE9">
        <w:rPr>
          <w:rFonts w:hint="cs"/>
          <w:rtl/>
        </w:rPr>
        <w:t>כ</w:t>
      </w:r>
      <w:r w:rsidRPr="00BA0BE9">
        <w:rPr>
          <w:rtl/>
        </w:rPr>
        <w:t>רח כן דאל"ה תקשה גם לפי שיטת הר"ת דגם לר"מ צריך ע"מ א"</w:t>
      </w:r>
      <w:r w:rsidRPr="00BA0BE9">
        <w:rPr>
          <w:rFonts w:hint="cs"/>
          <w:rtl/>
        </w:rPr>
        <w:t>כ</w:t>
      </w:r>
      <w:r w:rsidRPr="00BA0BE9">
        <w:rPr>
          <w:rtl/>
        </w:rPr>
        <w:t xml:space="preserve"> הא לא הוי מסירה לשמה ובע"</w:t>
      </w:r>
      <w:r w:rsidRPr="00BA0BE9">
        <w:rPr>
          <w:rFonts w:hint="cs"/>
          <w:rtl/>
        </w:rPr>
        <w:t>כ</w:t>
      </w:r>
      <w:r w:rsidRPr="00BA0BE9">
        <w:rPr>
          <w:rtl/>
        </w:rPr>
        <w:t xml:space="preserve"> דמוכרחין אנו ל</w:t>
      </w:r>
      <w:r w:rsidRPr="00BA0BE9">
        <w:rPr>
          <w:rFonts w:hint="cs"/>
          <w:rtl/>
        </w:rPr>
        <w:t>ו</w:t>
      </w:r>
      <w:r w:rsidRPr="00BA0BE9">
        <w:rPr>
          <w:rtl/>
        </w:rPr>
        <w:t>מר דהא דלר"מ צריך ע"מ אינו מדין שטרות כלל אלא משום דמגרש בלא עדים דצריך עדים בשעת מעשה הגירושין וע"</w:t>
      </w:r>
      <w:r w:rsidRPr="00BA0BE9">
        <w:rPr>
          <w:rFonts w:hint="cs"/>
          <w:rtl/>
        </w:rPr>
        <w:t>כ</w:t>
      </w:r>
      <w:r w:rsidRPr="00BA0BE9">
        <w:rPr>
          <w:rtl/>
        </w:rPr>
        <w:t xml:space="preserve"> אין זה שייך לענין</w:t>
      </w:r>
      <w:r w:rsidRPr="00BA0BE9">
        <w:rPr>
          <w:rFonts w:hint="cs"/>
          <w:rtl/>
        </w:rPr>
        <w:t xml:space="preserve"> </w:t>
      </w:r>
      <w:r w:rsidRPr="00BA0BE9">
        <w:rPr>
          <w:rtl/>
        </w:rPr>
        <w:t>לשמה משא"כ לר"א דצריך המסירה בפני עדים כדי לאשוי' שטרא ע"כ שפיר שייך דין לשמה</w:t>
      </w:r>
      <w:r w:rsidRPr="00BA0BE9">
        <w:rPr>
          <w:rFonts w:hint="cs"/>
          <w:rtl/>
        </w:rPr>
        <w:t>.</w:t>
      </w:r>
    </w:p>
    <w:p w14:paraId="0770EF9A" w14:textId="77777777" w:rsidR="00904BFC" w:rsidRDefault="00904BFC" w:rsidP="00D309A4">
      <w:pPr>
        <w:pStyle w:val="a7"/>
        <w:rPr>
          <w:rtl/>
        </w:rPr>
      </w:pPr>
      <w:bookmarkStart w:id="3216" w:name="_Toc172606998"/>
    </w:p>
    <w:p w14:paraId="5231D6F9" w14:textId="77777777" w:rsidR="00904BFC" w:rsidRDefault="00904BFC" w:rsidP="00D309A4">
      <w:pPr>
        <w:pStyle w:val="a7"/>
        <w:rPr>
          <w:rtl/>
        </w:rPr>
      </w:pPr>
    </w:p>
    <w:p w14:paraId="1BD27721" w14:textId="12A4AA9C" w:rsidR="00D309A4" w:rsidRPr="009557BD" w:rsidRDefault="00D309A4" w:rsidP="00D309A4">
      <w:pPr>
        <w:pStyle w:val="a7"/>
      </w:pPr>
      <w:r>
        <w:rPr>
          <w:rFonts w:hint="cs"/>
          <w:rtl/>
        </w:rPr>
        <w:t>קו' הגר"ח דאף לר"א אשוויי שטרא בע"ח ודין לשמה תלוי בשטר וק' מה ההו"א בנתינה לשמה</w:t>
      </w:r>
      <w:bookmarkEnd w:id="3216"/>
    </w:p>
    <w:p w14:paraId="7430E110" w14:textId="77777777" w:rsidR="00D309A4" w:rsidRPr="008F562F" w:rsidRDefault="00D309A4" w:rsidP="00E80966">
      <w:pPr>
        <w:pStyle w:val="a2"/>
      </w:pPr>
      <w:bookmarkStart w:id="3217" w:name="_Ref172541876"/>
      <w:r>
        <w:rPr>
          <w:rFonts w:hint="cs"/>
          <w:rtl/>
        </w:rPr>
        <w:t>וכתב</w:t>
      </w:r>
      <w:r w:rsidRPr="009557BD">
        <w:rPr>
          <w:b/>
          <w:bCs/>
          <w:rtl/>
        </w:rPr>
        <w:t xml:space="preserve"> </w:t>
      </w:r>
      <w:r>
        <w:rPr>
          <w:rFonts w:hint="cs"/>
          <w:b/>
          <w:bCs/>
          <w:rtl/>
        </w:rPr>
        <w:t>הגר"ח</w:t>
      </w:r>
      <w:r>
        <w:rPr>
          <w:rtl/>
        </w:rPr>
        <w:t xml:space="preserve"> </w:t>
      </w:r>
      <w:r>
        <w:rPr>
          <w:rFonts w:hint="cs"/>
          <w:rtl/>
        </w:rPr>
        <w:t>דלפי"ז קשה דהיאך אפש"ל דלר"א לא סגי בעידי חתימה ולעולם צריך עידי מסירה, והא דין עידי מסירה הוא רק דין בגיטין ובקידושין, שצריך עידי קיום על מעשה הגיטין והקידושין, אבל לענין לאשוויי שטרא, פשיטא דאף לר"א עידי חתימה מהני דאי רק עידי מסירה מהני, א"כ בטלת עידי חתימה מן העולם, ואינם מועילים אף לראיה, והרי מוכח בהא דכתיב "וכתוב בספר וחתום" דעידי חתימה מהני לראיה, אלא כתב</w:t>
      </w:r>
      <w:r w:rsidRPr="00561198">
        <w:rPr>
          <w:b/>
          <w:bCs/>
          <w:rtl/>
        </w:rPr>
        <w:t xml:space="preserve"> </w:t>
      </w:r>
      <w:r>
        <w:rPr>
          <w:rFonts w:hint="cs"/>
          <w:b/>
          <w:bCs/>
          <w:rtl/>
        </w:rPr>
        <w:t>הגר"ח</w:t>
      </w:r>
      <w:r>
        <w:rPr>
          <w:rtl/>
        </w:rPr>
        <w:t xml:space="preserve"> </w:t>
      </w:r>
      <w:r>
        <w:rPr>
          <w:rFonts w:hint="cs"/>
          <w:rtl/>
        </w:rPr>
        <w:t>דמוכח דהאשוויי שטרא אף לר"א הוא רק ע"י העידי חתימה, וא"כ קשה על ההו"א בגמ' לקמן דלר"א צריך נתינה מבוררת, והא כיון דדין לשמה תלוי באשוויי שטרא, א"כ לעיקר דין השטר סגי בעידי חתימה אף לר"א.</w:t>
      </w:r>
      <w:bookmarkEnd w:id="3217"/>
      <w:r>
        <w:rPr>
          <w:rFonts w:hint="cs"/>
          <w:rtl/>
        </w:rPr>
        <w:t xml:space="preserve"> </w:t>
      </w:r>
    </w:p>
    <w:p w14:paraId="123705DF" w14:textId="77777777" w:rsidR="00D309A4" w:rsidRPr="00BA0BE9" w:rsidRDefault="00D309A4" w:rsidP="00D309A4">
      <w:pPr>
        <w:pStyle w:val="a1"/>
        <w:rPr>
          <w:rtl/>
        </w:rPr>
      </w:pPr>
      <w:r w:rsidRPr="00BA0BE9">
        <w:rPr>
          <w:rtl/>
        </w:rPr>
        <w:t xml:space="preserve">ולפי"ז הרי קשה דאיך נוכל לומר לר"א דוקא ע"מ והרי כ"ז לא שייך אלא בגיטין וקדושין דבעינן עדים על המעשה קדושין וגיטין משא"כ לענין לאשוי' שטרא הרי פשיטא דגם לר"א מהני ע"ח דאל"ה הרי בטלת תורת ע"ח מן העולם והרי לענין ראי' </w:t>
      </w:r>
      <w:r w:rsidRPr="00BA0BE9">
        <w:rPr>
          <w:rtl/>
        </w:rPr>
        <w:lastRenderedPageBreak/>
        <w:t>פשיטא דמהני ע"ח דכתיב בקרא וכתוב בספר וחתום א"</w:t>
      </w:r>
      <w:r w:rsidRPr="00BA0BE9">
        <w:rPr>
          <w:rFonts w:hint="cs"/>
          <w:rtl/>
        </w:rPr>
        <w:t>ו</w:t>
      </w:r>
      <w:r w:rsidRPr="00BA0BE9">
        <w:rPr>
          <w:rtl/>
        </w:rPr>
        <w:t xml:space="preserve"> דשטרא הוי גם בע"ח לחוד לכו"ע גם לר"א וא"כ הרי קשה דמאי פריך הגמ' לר"א טפי מלר"מ והרי לענין לשמה דתלוי בדין אשוי' שטרא לכו"ע מועיל ע"ח</w:t>
      </w:r>
      <w:r w:rsidRPr="00BA0BE9">
        <w:rPr>
          <w:rFonts w:hint="cs"/>
          <w:rtl/>
        </w:rPr>
        <w:t>.</w:t>
      </w:r>
    </w:p>
    <w:p w14:paraId="63E8F495" w14:textId="77777777" w:rsidR="00D309A4" w:rsidRDefault="00D309A4" w:rsidP="00D309A4">
      <w:pPr>
        <w:pStyle w:val="a7"/>
        <w:rPr>
          <w:rtl/>
        </w:rPr>
      </w:pPr>
      <w:bookmarkStart w:id="3218" w:name="_Toc172606999"/>
      <w:r>
        <w:rPr>
          <w:rFonts w:hint="cs"/>
          <w:rtl/>
        </w:rPr>
        <w:t>בי' הגר"ח דמוכח כר"ן דלר"מ ע"ח משוי שטרא בחתימה ולר"א עיקר הע"ח הוא בזמן המסירה</w:t>
      </w:r>
      <w:bookmarkEnd w:id="3218"/>
    </w:p>
    <w:p w14:paraId="7AFBD749" w14:textId="0D2C4C42" w:rsidR="00D309A4" w:rsidRDefault="00D309A4" w:rsidP="00E80966">
      <w:pPr>
        <w:pStyle w:val="a2"/>
        <w:rPr>
          <w:rtl/>
        </w:rPr>
      </w:pPr>
      <w:bookmarkStart w:id="3219" w:name="_Ref172563289"/>
      <w:r>
        <w:rPr>
          <w:rFonts w:hint="cs"/>
          <w:rtl/>
        </w:rPr>
        <w:t>אלא כתב</w:t>
      </w:r>
      <w:r w:rsidRPr="00472172">
        <w:rPr>
          <w:b/>
          <w:bCs/>
          <w:rtl/>
        </w:rPr>
        <w:t xml:space="preserve"> </w:t>
      </w:r>
      <w:r>
        <w:rPr>
          <w:rFonts w:hint="cs"/>
          <w:b/>
          <w:bCs/>
          <w:rtl/>
        </w:rPr>
        <w:t>הגר"ח</w:t>
      </w:r>
      <w:r>
        <w:rPr>
          <w:rtl/>
        </w:rPr>
        <w:t xml:space="preserve"> </w:t>
      </w:r>
      <w:r>
        <w:rPr>
          <w:rFonts w:hint="cs"/>
          <w:rtl/>
        </w:rPr>
        <w:t>דמוכח כמבואר מדברי</w:t>
      </w:r>
      <w:r>
        <w:rPr>
          <w:rtl/>
        </w:rPr>
        <w:t xml:space="preserve"> </w:t>
      </w:r>
      <w:r>
        <w:rPr>
          <w:rFonts w:hint="cs"/>
          <w:b/>
          <w:bCs/>
          <w:rtl/>
        </w:rPr>
        <w:t>הר"ן</w:t>
      </w:r>
      <w:r>
        <w:rPr>
          <w:rtl/>
        </w:rPr>
        <w:t xml:space="preserve"> </w:t>
      </w:r>
      <w:r w:rsidRPr="0047217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Ref172452864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קט)</w:t>
      </w:r>
      <w:r>
        <w:rPr>
          <w:rFonts w:ascii="Calibri" w:eastAsia="Times New Roman" w:hAnsi="Calibri" w:cs="Guttman Rashi"/>
          <w:noProof w:val="0"/>
          <w:sz w:val="10"/>
          <w:szCs w:val="12"/>
          <w:rtl/>
        </w:rPr>
        <w:fldChar w:fldCharType="end"/>
      </w:r>
      <w:r>
        <w:rPr>
          <w:rtl/>
        </w:rPr>
        <w:t xml:space="preserve"> </w:t>
      </w:r>
      <w:r>
        <w:rPr>
          <w:rFonts w:hint="cs"/>
          <w:rtl/>
        </w:rPr>
        <w:t>דאף דעידי חתימה מהני בין לר"מ ובין לר"א, מ"מ לר"מ העידי חתימה מהני בשעת החתימה, ולר"א עיקר עדות העידי חתימה היא בשעת המסירה, ולכן לא מקשה הגמ' לר"מ דהא בשעת החתימה אין הגיטין מעורבין, אבל לר"א דהעיקר תלוי בשעת המסירה, א"כ כיון דבזמן המסירה הגיטין מעורבין, אף העידי חתימה לא מהני, דלא ניכר בהי מינייהו קמגרשה.</w:t>
      </w:r>
      <w:r>
        <w:rPr>
          <w:rtl/>
        </w:rPr>
        <w:t xml:space="preserve"> </w:t>
      </w:r>
      <w:r w:rsidRPr="009466DC">
        <w:rPr>
          <w:sz w:val="12"/>
          <w:szCs w:val="14"/>
          <w:rtl/>
        </w:rPr>
        <w:t>[</w:t>
      </w:r>
      <w:r>
        <w:rPr>
          <w:rFonts w:hint="cs"/>
          <w:sz w:val="12"/>
          <w:szCs w:val="14"/>
          <w:rtl/>
        </w:rPr>
        <w:t>ועיי"ש במ"ש</w:t>
      </w:r>
      <w:r>
        <w:rPr>
          <w:sz w:val="12"/>
          <w:szCs w:val="14"/>
          <w:rtl/>
        </w:rPr>
        <w:t xml:space="preserve"> </w:t>
      </w:r>
      <w:r>
        <w:rPr>
          <w:rFonts w:hint="cs"/>
          <w:b/>
          <w:bCs/>
          <w:szCs w:val="14"/>
          <w:rtl/>
        </w:rPr>
        <w:t>הגר"ח</w:t>
      </w:r>
      <w:r>
        <w:rPr>
          <w:sz w:val="12"/>
          <w:szCs w:val="14"/>
          <w:rtl/>
        </w:rPr>
        <w:t xml:space="preserve"> </w:t>
      </w:r>
      <w:r>
        <w:rPr>
          <w:rFonts w:hint="cs"/>
          <w:sz w:val="12"/>
          <w:szCs w:val="14"/>
          <w:rtl/>
        </w:rPr>
        <w:t>דלדעת</w:t>
      </w:r>
      <w:r>
        <w:rPr>
          <w:sz w:val="12"/>
          <w:szCs w:val="14"/>
          <w:rtl/>
        </w:rPr>
        <w:t xml:space="preserve"> </w:t>
      </w:r>
      <w:r>
        <w:rPr>
          <w:rFonts w:hint="cs"/>
          <w:b/>
          <w:bCs/>
          <w:szCs w:val="14"/>
          <w:rtl/>
        </w:rPr>
        <w:t>התוס'</w:t>
      </w:r>
      <w:r>
        <w:rPr>
          <w:sz w:val="12"/>
          <w:szCs w:val="14"/>
          <w:rtl/>
        </w:rPr>
        <w:t xml:space="preserve"> </w:t>
      </w:r>
      <w:r>
        <w:rPr>
          <w:rFonts w:hint="cs"/>
          <w:sz w:val="12"/>
          <w:szCs w:val="14"/>
          <w:rtl/>
        </w:rPr>
        <w:t xml:space="preserve">דלר"מ צריך שהגט יהיה מוכח מתוכו איירי שהשמות משולשין עם שם אבי האב, וא"כ הגט עצמו </w:t>
      </w:r>
      <w:r>
        <w:rPr>
          <w:rFonts w:hint="cs"/>
          <w:sz w:val="12"/>
          <w:szCs w:val="14"/>
          <w:rtl/>
        </w:rPr>
        <w:t>אין בו תערובת, ולכן הקשו</w:t>
      </w:r>
      <w:r>
        <w:rPr>
          <w:sz w:val="12"/>
          <w:szCs w:val="14"/>
          <w:rtl/>
        </w:rPr>
        <w:t xml:space="preserve"> </w:t>
      </w:r>
      <w:r>
        <w:rPr>
          <w:rFonts w:hint="cs"/>
          <w:b/>
          <w:bCs/>
          <w:szCs w:val="14"/>
          <w:rtl/>
        </w:rPr>
        <w:t>התוס'</w:t>
      </w:r>
      <w:r>
        <w:rPr>
          <w:sz w:val="12"/>
          <w:szCs w:val="14"/>
          <w:rtl/>
        </w:rPr>
        <w:t xml:space="preserve"> </w:t>
      </w:r>
      <w:r>
        <w:rPr>
          <w:rFonts w:hint="cs"/>
          <w:sz w:val="12"/>
          <w:szCs w:val="14"/>
          <w:rtl/>
        </w:rPr>
        <w:t>דהעידי חתימה עצמם לעולם אינם מעורבין,אבל לדעת</w:t>
      </w:r>
      <w:r>
        <w:rPr>
          <w:sz w:val="12"/>
          <w:szCs w:val="14"/>
          <w:rtl/>
        </w:rPr>
        <w:t xml:space="preserve"> </w:t>
      </w:r>
      <w:r>
        <w:rPr>
          <w:rFonts w:hint="cs"/>
          <w:b/>
          <w:bCs/>
          <w:szCs w:val="14"/>
          <w:rtl/>
        </w:rPr>
        <w:t>רש"י והראשונים</w:t>
      </w:r>
      <w:r>
        <w:rPr>
          <w:sz w:val="12"/>
          <w:szCs w:val="14"/>
          <w:rtl/>
        </w:rPr>
        <w:t xml:space="preserve"> </w:t>
      </w:r>
      <w:r>
        <w:rPr>
          <w:rFonts w:hint="cs"/>
          <w:sz w:val="12"/>
          <w:szCs w:val="14"/>
          <w:rtl/>
        </w:rPr>
        <w:t>דלר"מ א"צ מוכח מתוכו לא איירי במשולשין, א"כ אף בעידי חתימה יש תערובת, עיי"ש בדבריו</w:t>
      </w:r>
      <w:r w:rsidRPr="009466DC">
        <w:rPr>
          <w:sz w:val="12"/>
          <w:szCs w:val="14"/>
          <w:rtl/>
        </w:rPr>
        <w:t>]</w:t>
      </w:r>
      <w:r>
        <w:rPr>
          <w:rFonts w:hint="cs"/>
          <w:sz w:val="12"/>
          <w:szCs w:val="14"/>
          <w:rtl/>
        </w:rPr>
        <w:t>.</w:t>
      </w:r>
      <w:bookmarkEnd w:id="3219"/>
    </w:p>
    <w:p w14:paraId="2A7EFF96" w14:textId="77777777" w:rsidR="00D309A4" w:rsidRPr="00BA0BE9" w:rsidRDefault="00D309A4" w:rsidP="00D309A4">
      <w:pPr>
        <w:pStyle w:val="a1"/>
        <w:rPr>
          <w:rtl/>
        </w:rPr>
      </w:pPr>
      <w:r w:rsidRPr="00BA0BE9">
        <w:rPr>
          <w:rtl/>
        </w:rPr>
        <w:t>א"</w:t>
      </w:r>
      <w:r w:rsidRPr="00BA0BE9">
        <w:rPr>
          <w:rFonts w:hint="cs"/>
          <w:rtl/>
        </w:rPr>
        <w:t>ו</w:t>
      </w:r>
      <w:r w:rsidRPr="00BA0BE9">
        <w:rPr>
          <w:rtl/>
        </w:rPr>
        <w:t xml:space="preserve"> כמש"כ דלר"מ מהני בשעת חתימה ולר"א מהני בשעת מסירה וע"כ הע"ח גופייהו לר"מ ניחא כיון דבשעת החתימה לא נתערבו משא"כ לר"א העיקר תלוי בשעת מסירה ואז כשנתערבו גם הע"ח אינם מועילים כיון דלא מנכרי בהי מנייהו קמגרשה</w:t>
      </w:r>
      <w:r w:rsidRPr="00BA0BE9">
        <w:rPr>
          <w:rStyle w:val="afffffffff5"/>
          <w:rtl/>
        </w:rPr>
        <w:t>ולפירש"י שפיר נוכל לומר כמש"כ כפי שיטת הראשונים דגם לר"א לא בעינן ע"מ כלל ומ"מ שפיר פריך הגמ' וכמש"כ. אלא דהתוס' מקשי שפיר דהע"ח אינם מעורבים לעולם אף בשעת מסירה כיון דמיירי במשולשין משום דבעינן מוכח מתוכו וע"כ שפיר מקשי דתיהני גם לר"א, אכן הרבה ראשונים חולקין ע"ז וס"ל דלא בעינן מוכח מתוכו גם לר"מ הרי לא מיירי במשולשין ונמצא דגם הע"ח נתערבו ושפיר נוכל לומר כמש"כ</w:t>
      </w:r>
      <w:r w:rsidRPr="00BA0BE9">
        <w:rPr>
          <w:rStyle w:val="afffffffff5"/>
          <w:rFonts w:hint="cs"/>
          <w:rtl/>
        </w:rPr>
        <w:t>.</w:t>
      </w:r>
    </w:p>
    <w:p w14:paraId="651FDEE7" w14:textId="77777777" w:rsidR="00D309A4" w:rsidRPr="00AE3FC8" w:rsidRDefault="00D309A4" w:rsidP="00D309A4">
      <w:pPr>
        <w:pStyle w:val="a7"/>
      </w:pPr>
    </w:p>
    <w:p w14:paraId="12B733B7" w14:textId="77777777" w:rsidR="00D309A4" w:rsidRPr="00AE3FC8" w:rsidRDefault="00D309A4" w:rsidP="00D309A4">
      <w:pPr>
        <w:pStyle w:val="a7"/>
        <w:rPr>
          <w:rtl/>
        </w:rPr>
        <w:sectPr w:rsidR="00D309A4" w:rsidRPr="00AE3FC8" w:rsidSect="00CA28B3">
          <w:footerReference w:type="default" r:id="rId121"/>
          <w:type w:val="continuous"/>
          <w:pgSz w:w="11906" w:h="16838"/>
          <w:pgMar w:top="720" w:right="720" w:bottom="720" w:left="720" w:header="283" w:footer="283" w:gutter="0"/>
          <w:cols w:num="2" w:space="567"/>
          <w:bidi/>
          <w:rtlGutter/>
        </w:sectPr>
      </w:pPr>
    </w:p>
    <w:p w14:paraId="1947A742" w14:textId="77777777" w:rsidR="00D309A4" w:rsidRDefault="00D309A4" w:rsidP="00D309A4">
      <w:pPr>
        <w:keepNext/>
        <w:keepLines/>
        <w:spacing w:after="0" w:line="240" w:lineRule="auto"/>
        <w:jc w:val="center"/>
        <w:outlineLvl w:val="1"/>
        <w:rPr>
          <w:rFonts w:ascii="Guttman Hodes" w:eastAsia="Guttman Hodes" w:hAnsi="Guttman Hodes" w:cs="Guttman Hodes"/>
          <w:noProof/>
          <w:sz w:val="18"/>
          <w:szCs w:val="18"/>
          <w:rtl/>
        </w:rPr>
      </w:pPr>
    </w:p>
    <w:p w14:paraId="75BAF14A" w14:textId="53EB574C" w:rsidR="00D309A4" w:rsidRPr="00224A5A" w:rsidRDefault="00D309A4" w:rsidP="00D309A4">
      <w:pPr>
        <w:pStyle w:val="TOC7"/>
        <w:rPr>
          <w:rFonts w:ascii="Guttman Adii-Light" w:eastAsia="Guttman Adii-Light" w:hAnsi="Guttman Adii-Light"/>
          <w:b/>
          <w:bCs/>
          <w:sz w:val="18"/>
          <w:szCs w:val="28"/>
          <w:rtl/>
        </w:rPr>
        <w:sectPr w:rsidR="00D309A4" w:rsidRPr="00224A5A" w:rsidSect="00CA28B3">
          <w:footerReference w:type="default" r:id="rId122"/>
          <w:type w:val="continuous"/>
          <w:pgSz w:w="11906" w:h="16838"/>
          <w:pgMar w:top="720" w:right="720" w:bottom="720" w:left="720" w:header="283" w:footer="283" w:gutter="0"/>
          <w:cols w:num="3" w:space="113"/>
          <w:bidi/>
          <w:rtlGutter/>
        </w:sectPr>
      </w:pPr>
    </w:p>
    <w:p w14:paraId="0562ECCC" w14:textId="77777777" w:rsidR="00904BFC" w:rsidRDefault="00904BFC" w:rsidP="00D309A4">
      <w:pPr>
        <w:rPr>
          <w:rStyle w:val="Hyperlink"/>
          <w:color w:val="auto"/>
          <w:u w:val="none"/>
          <w:rtl/>
        </w:rPr>
        <w:sectPr w:rsidR="00904BFC" w:rsidSect="005A5FBC">
          <w:footerReference w:type="default" r:id="rId123"/>
          <w:type w:val="continuous"/>
          <w:pgSz w:w="11906" w:h="16838"/>
          <w:pgMar w:top="720" w:right="720" w:bottom="720" w:left="720" w:header="283" w:footer="283" w:gutter="0"/>
          <w:cols w:num="3" w:space="170"/>
          <w:bidi/>
          <w:rtlGutter/>
        </w:sectPr>
      </w:pPr>
    </w:p>
    <w:p w14:paraId="5F829FB8" w14:textId="77777777" w:rsidR="0025172F" w:rsidRDefault="0025172F" w:rsidP="000F2BD5">
      <w:pPr>
        <w:pStyle w:val="af9"/>
        <w:rPr>
          <w:rFonts w:ascii="Cambria" w:hAnsi="Cambria"/>
          <w:rtl/>
        </w:rPr>
      </w:pPr>
      <w:bookmarkStart w:id="3220" w:name="_Toc173964957"/>
      <w:bookmarkStart w:id="3221" w:name="_Hlk173753069"/>
      <w:r w:rsidRPr="000F2BD5">
        <w:rPr>
          <w:rFonts w:hint="cs"/>
          <w:rtl/>
        </w:rPr>
        <w:lastRenderedPageBreak/>
        <w:t xml:space="preserve">סימן </w:t>
      </w:r>
      <w:r>
        <w:rPr>
          <w:rFonts w:ascii="Cambria" w:hAnsi="Cambria" w:hint="cs"/>
          <w:rtl/>
        </w:rPr>
        <w:t>ח'</w:t>
      </w:r>
      <w:bookmarkEnd w:id="3220"/>
    </w:p>
    <w:p w14:paraId="31364B42" w14:textId="77777777" w:rsidR="0025172F" w:rsidRDefault="0025172F" w:rsidP="000F2BD5">
      <w:pPr>
        <w:pStyle w:val="af9"/>
        <w:rPr>
          <w:rtl/>
        </w:rPr>
      </w:pPr>
      <w:bookmarkStart w:id="3222" w:name="_Toc173964958"/>
      <w:r>
        <w:rPr>
          <w:rFonts w:hint="cs"/>
          <w:rtl/>
        </w:rPr>
        <w:t>בסוגיא דפלגינן (א')</w:t>
      </w:r>
      <w:bookmarkEnd w:id="3222"/>
    </w:p>
    <w:p w14:paraId="0AF1EEA8" w14:textId="77777777" w:rsidR="0025172F" w:rsidRPr="005C193B" w:rsidRDefault="0025172F" w:rsidP="000F2BD5">
      <w:pPr>
        <w:pStyle w:val="af9"/>
        <w:rPr>
          <w:rtl/>
        </w:rPr>
      </w:pPr>
      <w:bookmarkStart w:id="3223" w:name="_Toc173964959"/>
      <w:r>
        <w:rPr>
          <w:rFonts w:hint="cs"/>
          <w:rtl/>
        </w:rPr>
        <w:t>בדיני פלגינן בשטר</w:t>
      </w:r>
      <w:bookmarkEnd w:id="3223"/>
    </w:p>
    <w:p w14:paraId="7E5D6809" w14:textId="77777777" w:rsidR="0025172F" w:rsidRPr="00224A5A" w:rsidRDefault="0025172F" w:rsidP="0025172F">
      <w:pPr>
        <w:keepNext/>
        <w:keepLines/>
        <w:spacing w:after="0" w:line="240" w:lineRule="auto"/>
        <w:jc w:val="center"/>
        <w:outlineLvl w:val="1"/>
        <w:rPr>
          <w:rFonts w:ascii="FrankRuehl" w:eastAsia="Guttman Adii-Light" w:hAnsi="FrankRuehl" w:cs="Guttman Hodes"/>
          <w:b/>
          <w:bCs/>
          <w:noProof/>
          <w:sz w:val="24"/>
          <w:szCs w:val="24"/>
          <w:rtl/>
        </w:rPr>
        <w:sectPr w:rsidR="0025172F" w:rsidRPr="00224A5A" w:rsidSect="0025172F">
          <w:headerReference w:type="default" r:id="rId124"/>
          <w:footerReference w:type="default" r:id="rId125"/>
          <w:headerReference w:type="first" r:id="rId126"/>
          <w:footerReference w:type="first" r:id="rId127"/>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606D2CA2" w14:textId="77777777" w:rsidR="0025172F" w:rsidRDefault="0025172F" w:rsidP="0025172F">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3746466" w:history="1">
        <w:r w:rsidRPr="008E335F">
          <w:rPr>
            <w:rStyle w:val="Hyperlink"/>
            <w:rtl/>
          </w:rPr>
          <w:t>בעצמך ונכסי אי איירי באומר בפ"נ</w:t>
        </w:r>
      </w:hyperlink>
    </w:p>
    <w:p w14:paraId="57563D5C" w14:textId="7E01374A"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Ref173060095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א)</w:t>
      </w:r>
      <w:r w:rsidRPr="00C80CC6">
        <w:rPr>
          <w:b/>
          <w:bCs/>
          <w:rtl/>
        </w:rPr>
        <w:fldChar w:fldCharType="end"/>
      </w:r>
      <w:r w:rsidRPr="00C80CC6">
        <w:rPr>
          <w:b/>
          <w:bCs/>
          <w:rtl/>
        </w:rPr>
        <w:t xml:space="preserve"> </w:t>
      </w:r>
      <w:r w:rsidRPr="00C80CC6">
        <w:rPr>
          <w:rFonts w:hint="cs"/>
          <w:rtl/>
        </w:rPr>
        <w:t>רש"י</w:t>
      </w:r>
      <w:r w:rsidRPr="00C80CC6">
        <w:rPr>
          <w:rtl/>
        </w:rPr>
        <w:t xml:space="preserve"> </w:t>
      </w:r>
      <w:r w:rsidRPr="00C80CC6">
        <w:rPr>
          <w:rStyle w:val="afffffffff3"/>
          <w:rtl/>
        </w:rPr>
        <w:t>(</w:t>
      </w:r>
      <w:r w:rsidRPr="00C80CC6">
        <w:rPr>
          <w:rStyle w:val="afffffffff3"/>
          <w:rFonts w:hint="cs"/>
          <w:rtl/>
        </w:rPr>
        <w:t>ד"ה עבד</w:t>
      </w:r>
      <w:r w:rsidRPr="00C80CC6">
        <w:rPr>
          <w:rStyle w:val="afffffffff3"/>
          <w:rtl/>
        </w:rPr>
        <w:t>)</w:t>
      </w:r>
      <w:r>
        <w:rPr>
          <w:rFonts w:cs="Guttman Hodes"/>
          <w:rtl/>
        </w:rPr>
        <w:t xml:space="preserve"> </w:t>
      </w:r>
      <w:r w:rsidRPr="00C80CC6">
        <w:rPr>
          <w:rFonts w:hint="cs"/>
          <w:rtl/>
        </w:rPr>
        <w:t>אבן האזל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Ref173272940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עג)</w:t>
      </w:r>
      <w:r w:rsidRPr="00C80CC6">
        <w:rPr>
          <w:rStyle w:val="afffffffff3"/>
          <w:rtl/>
        </w:rPr>
        <w:fldChar w:fldCharType="end"/>
      </w:r>
      <w:r>
        <w:rPr>
          <w:rFonts w:cs="Guttman Hodes"/>
          <w:rtl/>
        </w:rPr>
        <w:t xml:space="preserve"> </w:t>
      </w:r>
      <w:r w:rsidRPr="00C80CC6">
        <w:rPr>
          <w:rFonts w:hint="cs"/>
          <w:rtl/>
        </w:rPr>
        <w:t>רמב"ן</w:t>
      </w:r>
      <w:r>
        <w:rPr>
          <w:rFonts w:cs="Guttman Hodes"/>
          <w:rtl/>
        </w:rPr>
        <w:t xml:space="preserve"> </w:t>
      </w:r>
      <w:r w:rsidRPr="00C80CC6">
        <w:rPr>
          <w:rFonts w:hint="cs"/>
          <w:rtl/>
        </w:rPr>
        <w:t>ר"ן</w:t>
      </w:r>
      <w:r w:rsidRPr="00C80CC6">
        <w:rPr>
          <w:rtl/>
        </w:rPr>
        <w:t xml:space="preserve"> </w:t>
      </w:r>
      <w:r w:rsidRPr="00C80CC6">
        <w:rPr>
          <w:rStyle w:val="afffffffff3"/>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Ref173141988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ז)</w:t>
      </w:r>
      <w:r w:rsidRPr="00C80CC6">
        <w:rPr>
          <w:rStyle w:val="afffffffff3"/>
          <w:rtl/>
        </w:rPr>
        <w:fldChar w:fldCharType="end"/>
      </w:r>
      <w:r>
        <w:rPr>
          <w:rFonts w:cs="Guttman Hodes"/>
          <w:rtl/>
        </w:rPr>
        <w:t xml:space="preserve"> </w:t>
      </w:r>
      <w:r w:rsidRPr="00C80CC6">
        <w:rPr>
          <w:rFonts w:hint="cs"/>
          <w:rtl/>
        </w:rPr>
        <w:t>תוס' רי"ד</w:t>
      </w:r>
      <w:r w:rsidRPr="00C80CC6">
        <w:rPr>
          <w:rtl/>
        </w:rPr>
        <w:t xml:space="preserve"> </w:t>
      </w:r>
      <w:r w:rsidRPr="00C80CC6">
        <w:rPr>
          <w:rStyle w:val="afffffffff3"/>
          <w:rtl/>
        </w:rPr>
        <w:t>(</w:t>
      </w:r>
      <w:r w:rsidRPr="00C80CC6">
        <w:rPr>
          <w:rStyle w:val="afffffffff3"/>
          <w:rFonts w:hint="cs"/>
          <w:rtl/>
        </w:rPr>
        <w:t>ד"ה וכתיב</w:t>
      </w:r>
      <w:r w:rsidRPr="00C80CC6">
        <w:rPr>
          <w:rStyle w:val="afffffffff3"/>
          <w:rtl/>
        </w:rPr>
        <w:t>)</w:t>
      </w:r>
      <w:r>
        <w:rPr>
          <w:rFonts w:cs="Guttman Hodes"/>
          <w:rtl/>
        </w:rPr>
        <w:t xml:space="preserve"> </w:t>
      </w:r>
      <w:r w:rsidRPr="00C80CC6">
        <w:rPr>
          <w:rFonts w:hint="cs"/>
          <w:rtl/>
        </w:rPr>
        <w:t>חי' רבי שמואל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Ref173683241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מ)</w:t>
      </w:r>
      <w:r w:rsidRPr="00C80CC6">
        <w:rPr>
          <w:rStyle w:val="afffffffff3"/>
          <w:rtl/>
        </w:rPr>
        <w:fldChar w:fldCharType="end"/>
      </w:r>
      <w:r>
        <w:rPr>
          <w:rFonts w:cs="Guttman Hode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קע"ב</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Ref173061141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ב)</w:t>
      </w:r>
      <w:r w:rsidRPr="00C80CC6">
        <w:rPr>
          <w:b/>
          <w:bCs/>
          <w:rtl/>
        </w:rPr>
        <w:fldChar w:fldCharType="end"/>
      </w:r>
      <w:r w:rsidRPr="00C80CC6">
        <w:rPr>
          <w:b/>
          <w:bCs/>
          <w:rtl/>
        </w:rPr>
        <w:t xml:space="preserve"> </w:t>
      </w:r>
      <w:r w:rsidRPr="00C80CC6">
        <w:rPr>
          <w:rFonts w:hint="cs"/>
          <w:rtl/>
        </w:rPr>
        <w:t>גרעק"א</w:t>
      </w:r>
      <w:r w:rsidRPr="00C80CC6">
        <w:rPr>
          <w:rtl/>
        </w:rPr>
        <w:t xml:space="preserve"> </w:t>
      </w:r>
      <w:r w:rsidRPr="00C80CC6">
        <w:rPr>
          <w:rStyle w:val="afffffffff3"/>
          <w:rtl/>
        </w:rPr>
        <w:t>(</w:t>
      </w:r>
      <w:r w:rsidRPr="00C80CC6">
        <w:rPr>
          <w:rStyle w:val="afffffffff3"/>
          <w:rFonts w:hint="cs"/>
          <w:rtl/>
        </w:rPr>
        <w:t>על רש"י ד"ה עבד</w:t>
      </w:r>
      <w:r w:rsidRPr="00C80CC6">
        <w:rPr>
          <w:rStyle w:val="afffffffff3"/>
          <w:rtl/>
        </w:rPr>
        <w:t>)</w:t>
      </w:r>
      <w:r w:rsidRPr="000D6E6A">
        <w:rPr>
          <w:rtl/>
        </w:rPr>
        <w:t xml:space="preserve"> חזו"א</w:t>
      </w:r>
      <w:r w:rsidRPr="000D6E6A">
        <w:rPr>
          <w:rStyle w:val="afffffffff3"/>
          <w:rtl/>
        </w:rPr>
        <w:t xml:space="preserve"> (אבהע"ז סי' קמ"ז סק"ו ד"ה ח' ב' עבד)</w:t>
      </w:r>
      <w:r w:rsidRPr="000D6E6A">
        <w:rPr>
          <w:rtl/>
        </w:rPr>
        <w:t xml:space="preserve"> </w:t>
      </w:r>
      <w:r w:rsidRPr="00C80CC6">
        <w:rPr>
          <w:rFonts w:hint="cs"/>
          <w:rtl/>
        </w:rPr>
        <w:t>הגר"ח בסוגיין</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Ref173148820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מב)</w:t>
      </w:r>
      <w:r w:rsidRPr="00C80CC6">
        <w:rPr>
          <w:rStyle w:val="afffffffff3"/>
          <w:rtl/>
        </w:rPr>
        <w:fldChar w:fldCharType="end"/>
      </w:r>
      <w:r>
        <w:rPr>
          <w:rFonts w:cs="Guttman Hodes"/>
          <w:rtl/>
        </w:rPr>
        <w:t xml:space="preserve"> </w:t>
      </w:r>
      <w:r w:rsidRPr="00C80CC6">
        <w:rPr>
          <w:rFonts w:hint="cs"/>
          <w:rtl/>
        </w:rPr>
        <w:t>שיעורי רבי שמואל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Ref173062122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מז)</w:t>
      </w:r>
      <w:r w:rsidRPr="00C80CC6">
        <w:rPr>
          <w:rStyle w:val="afffffffff3"/>
          <w:rtl/>
        </w:rPr>
        <w:fldChar w:fldCharType="end"/>
      </w:r>
      <w:r>
        <w:rPr>
          <w:rFonts w:cs="Guttman Hodes"/>
          <w:rtl/>
        </w:rPr>
        <w:t xml:space="preserve"> </w:t>
      </w:r>
      <w:r w:rsidRPr="00C80CC6">
        <w:rPr>
          <w:rFonts w:hint="cs"/>
          <w:rtl/>
        </w:rPr>
        <w:t>חי' רבי נחום</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Ref173167213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נח)</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Ref173096596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ג)</w:t>
      </w:r>
      <w:r w:rsidRPr="00C80CC6">
        <w:rPr>
          <w:b/>
          <w:bCs/>
          <w:rtl/>
        </w:rPr>
        <w:fldChar w:fldCharType="end"/>
      </w:r>
      <w:r w:rsidRPr="00C80CC6">
        <w:rPr>
          <w:b/>
          <w:bCs/>
          <w:rtl/>
        </w:rPr>
        <w:t xml:space="preserve"> </w:t>
      </w:r>
      <w:r w:rsidRPr="00C80CC6">
        <w:rPr>
          <w:rFonts w:hint="cs"/>
          <w:rtl/>
        </w:rPr>
        <w:t>רמב"ם</w:t>
      </w:r>
      <w:r w:rsidRPr="00C80CC6">
        <w:rPr>
          <w:rtl/>
        </w:rPr>
        <w:t xml:space="preserve"> </w:t>
      </w:r>
      <w:r w:rsidRPr="00C80CC6">
        <w:rPr>
          <w:rStyle w:val="afffffffff3"/>
          <w:rtl/>
        </w:rPr>
        <w:t>(</w:t>
      </w:r>
      <w:r w:rsidRPr="00C80CC6">
        <w:rPr>
          <w:rStyle w:val="afffffffff3"/>
          <w:rFonts w:hint="cs"/>
          <w:rtl/>
        </w:rPr>
        <w:t>עבדים פ"ז ה"ב</w:t>
      </w:r>
      <w:r w:rsidRPr="00C80CC6">
        <w:rPr>
          <w:rStyle w:val="afffffffff3"/>
          <w:rtl/>
        </w:rPr>
        <w:t>)</w:t>
      </w:r>
      <w:r>
        <w:rPr>
          <w:rFonts w:cs="Guttman Hodes"/>
          <w:rtl/>
        </w:rPr>
        <w:t xml:space="preserve"> </w:t>
      </w:r>
      <w:r w:rsidRPr="00C80CC6">
        <w:rPr>
          <w:rFonts w:hint="cs"/>
          <w:rtl/>
        </w:rPr>
        <w:t>הגר"ח בסוגיין</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Ref173148841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מא)</w:t>
      </w:r>
      <w:r w:rsidRPr="00C80CC6">
        <w:rPr>
          <w:rStyle w:val="afffffffff3"/>
          <w:rtl/>
        </w:rPr>
        <w:fldChar w:fldCharType="end"/>
      </w:r>
      <w:r>
        <w:rPr>
          <w:rFonts w:cs="Guttman Hodes"/>
          <w:rtl/>
        </w:rPr>
        <w:t xml:space="preserve"> </w:t>
      </w:r>
      <w:r w:rsidRPr="00C80CC6">
        <w:rPr>
          <w:rFonts w:hint="cs"/>
          <w:rtl/>
        </w:rPr>
        <w:t>הגר"ח בסוגיין</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Ref173684409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מו)</w:t>
      </w:r>
      <w:r w:rsidRPr="00C80CC6">
        <w:rPr>
          <w:rStyle w:val="afffffffff3"/>
          <w:rtl/>
        </w:rPr>
        <w:fldChar w:fldCharType="end"/>
      </w:r>
      <w:r>
        <w:rPr>
          <w:rFonts w:cs="Guttman Hodes"/>
          <w:rtl/>
        </w:rPr>
        <w:t xml:space="preserve"> </w:t>
      </w:r>
      <w:r w:rsidRPr="00C80CC6">
        <w:rPr>
          <w:rFonts w:hint="cs"/>
          <w:rtl/>
        </w:rPr>
        <w:t>חי' רבי שמואל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Ref173683270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לט)</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Ref173096616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ד)</w:t>
      </w:r>
      <w:r w:rsidRPr="00C80CC6">
        <w:rPr>
          <w:b/>
          <w:bCs/>
          <w:rtl/>
        </w:rPr>
        <w:fldChar w:fldCharType="end"/>
      </w:r>
      <w:r w:rsidRPr="00C80CC6">
        <w:rPr>
          <w:b/>
          <w:bCs/>
          <w:rtl/>
        </w:rPr>
        <w:t xml:space="preserve"> </w:t>
      </w:r>
      <w:r w:rsidRPr="00C80CC6">
        <w:rPr>
          <w:rFonts w:hint="cs"/>
          <w:rtl/>
        </w:rPr>
        <w:t>כס"מ</w:t>
      </w:r>
      <w:r w:rsidRPr="00C80CC6">
        <w:rPr>
          <w:rtl/>
        </w:rPr>
        <w:t xml:space="preserve"> </w:t>
      </w:r>
      <w:r w:rsidRPr="00C80CC6">
        <w:rPr>
          <w:rStyle w:val="afffffffff3"/>
          <w:rtl/>
        </w:rPr>
        <w:t>(</w:t>
      </w:r>
      <w:r w:rsidRPr="00C80CC6">
        <w:rPr>
          <w:rStyle w:val="afffffffff3"/>
          <w:rFonts w:hint="cs"/>
          <w:rtl/>
        </w:rPr>
        <w:t>עבדים פ"ז ה"ב</w:t>
      </w:r>
      <w:r w:rsidRPr="00C80CC6">
        <w:rPr>
          <w:rStyle w:val="afffffffff3"/>
          <w:rtl/>
        </w:rPr>
        <w:t>)</w:t>
      </w:r>
      <w:r>
        <w:rPr>
          <w:rFonts w:cs="Guttman Hodes"/>
          <w:rtl/>
        </w:rPr>
        <w:t xml:space="preserve"> </w:t>
      </w:r>
      <w:r w:rsidRPr="00C80CC6">
        <w:rPr>
          <w:rFonts w:hint="cs"/>
          <w:rtl/>
        </w:rPr>
        <w:t>הגר"ח בסוגיין</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Ref173148841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מא)</w:t>
      </w:r>
      <w:r w:rsidRPr="00C80CC6">
        <w:rPr>
          <w:rStyle w:val="afffffffff3"/>
          <w:rtl/>
        </w:rPr>
        <w:fldChar w:fldCharType="end"/>
      </w:r>
      <w:r>
        <w:rPr>
          <w:rFonts w:cs="Guttman Hodes"/>
          <w:rtl/>
        </w:rPr>
        <w:t xml:space="preserve"> </w:t>
      </w:r>
      <w:r w:rsidRPr="00C80CC6">
        <w:rPr>
          <w:rFonts w:hint="cs"/>
          <w:rtl/>
        </w:rPr>
        <w:t>חי' רבי נחום</w:t>
      </w:r>
      <w:r>
        <w:rPr>
          <w:rFonts w:cs="Guttman Hodes"/>
          <w:rtl/>
        </w:rPr>
        <w:t xml:space="preserve"> </w:t>
      </w:r>
      <w:r w:rsidRPr="00C80CC6">
        <w:rPr>
          <w:rFonts w:hint="cs"/>
          <w:rtl/>
        </w:rPr>
        <w:t>שיעורי רבי שמואל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Ref173149808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לח)</w:t>
      </w:r>
      <w:r w:rsidRPr="00C80CC6">
        <w:rPr>
          <w:rStyle w:val="afffffffff3"/>
          <w:rtl/>
        </w:rPr>
        <w:fldChar w:fldCharType="end"/>
      </w:r>
      <w:r>
        <w:rPr>
          <w:rFonts w:cs="Guttman Hodes"/>
          <w:rtl/>
        </w:rPr>
        <w:t xml:space="preserve"> </w:t>
      </w:r>
      <w:r w:rsidRPr="00C80CC6">
        <w:rPr>
          <w:rFonts w:hint="cs"/>
          <w:rtl/>
        </w:rPr>
        <w:t>אבן האזל</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Ref173272940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עג)</w:t>
      </w:r>
      <w:r w:rsidRPr="00C80CC6">
        <w:rPr>
          <w:rStyle w:val="afffffffff3"/>
          <w:rtl/>
        </w:rPr>
        <w:fldChar w:fldCharType="end"/>
      </w:r>
      <w:r>
        <w:rPr>
          <w:rFonts w:cs="Guttman Hodes"/>
          <w:rtl/>
        </w:rPr>
        <w:t>.</w:t>
      </w:r>
    </w:p>
    <w:p w14:paraId="227CCB97" w14:textId="77777777" w:rsidR="0025172F" w:rsidRDefault="009F2CD9" w:rsidP="0025172F">
      <w:pPr>
        <w:pStyle w:val="TOC2"/>
        <w:rPr>
          <w:rFonts w:cstheme="minorBidi"/>
          <w:b w:val="0"/>
          <w:bCs w:val="0"/>
          <w:sz w:val="22"/>
          <w:szCs w:val="22"/>
          <w:rtl/>
        </w:rPr>
      </w:pPr>
      <w:hyperlink w:anchor="_Toc173746467" w:history="1">
        <w:r w:rsidR="0025172F" w:rsidRPr="008E335F">
          <w:rPr>
            <w:rStyle w:val="Hyperlink"/>
            <w:rtl/>
          </w:rPr>
          <w:t>פלוגתת רש"י והתורי"ד בעצמך ונכסי ובי' הגרעק"א ברש"י</w:t>
        </w:r>
      </w:hyperlink>
    </w:p>
    <w:p w14:paraId="289B192D" w14:textId="77777777" w:rsidR="0025172F" w:rsidRDefault="009F2CD9" w:rsidP="007F2D0B">
      <w:pPr>
        <w:pStyle w:val="TOC3"/>
        <w:rPr>
          <w:rFonts w:asciiTheme="minorHAnsi" w:eastAsiaTheme="minorEastAsia" w:hAnsiTheme="minorHAnsi" w:cstheme="minorBidi"/>
          <w:sz w:val="22"/>
          <w:szCs w:val="22"/>
          <w:rtl/>
        </w:rPr>
      </w:pPr>
      <w:hyperlink w:anchor="_Toc173746468" w:history="1">
        <w:r w:rsidR="0025172F" w:rsidRPr="008E335F">
          <w:rPr>
            <w:rStyle w:val="Hyperlink"/>
            <w:rtl/>
          </w:rPr>
          <w:t>בי' רש"י דבעצמך ונכסי אומר בפ"נ וקו' הרי"ד דהוא רק בשליח הולכה ובי' הרי"ד דאצ"ל בפ"נ</w:t>
        </w:r>
      </w:hyperlink>
    </w:p>
    <w:p w14:paraId="6121AB76" w14:textId="77777777" w:rsidR="0025172F" w:rsidRDefault="009F2CD9" w:rsidP="007F2D0B">
      <w:pPr>
        <w:pStyle w:val="TOC3"/>
        <w:rPr>
          <w:rFonts w:asciiTheme="minorHAnsi" w:eastAsiaTheme="minorEastAsia" w:hAnsiTheme="minorHAnsi" w:cstheme="minorBidi"/>
          <w:sz w:val="22"/>
          <w:szCs w:val="22"/>
          <w:rtl/>
        </w:rPr>
      </w:pPr>
      <w:hyperlink w:anchor="_Toc173746469" w:history="1">
        <w:r w:rsidR="0025172F" w:rsidRPr="008E335F">
          <w:rPr>
            <w:rStyle w:val="Hyperlink"/>
            <w:rtl/>
          </w:rPr>
          <w:t>בי' הגרעק"א דנדחק רש"י דבממון חיישי' לזיוף וכן דבבכל נכסי רק בבפ"נ צריך לדין פלגינן</w:t>
        </w:r>
      </w:hyperlink>
    </w:p>
    <w:p w14:paraId="63BBBF15" w14:textId="77777777" w:rsidR="0025172F" w:rsidRDefault="009F2CD9" w:rsidP="0025172F">
      <w:pPr>
        <w:pStyle w:val="TOC2"/>
        <w:rPr>
          <w:rFonts w:cstheme="minorBidi"/>
          <w:b w:val="0"/>
          <w:bCs w:val="0"/>
          <w:sz w:val="22"/>
          <w:szCs w:val="22"/>
          <w:rtl/>
        </w:rPr>
      </w:pPr>
      <w:hyperlink w:anchor="_Toc173746470" w:history="1">
        <w:r w:rsidR="0025172F" w:rsidRPr="008E335F">
          <w:rPr>
            <w:rStyle w:val="Hyperlink"/>
            <w:rtl/>
          </w:rPr>
          <w:t>בי' הרמב"ם דלעצמו א"צ קיום ולנכסים צריך קיום ככל שטר</w:t>
        </w:r>
      </w:hyperlink>
    </w:p>
    <w:p w14:paraId="349E7414" w14:textId="77777777" w:rsidR="0025172F" w:rsidRDefault="009F2CD9" w:rsidP="007F2D0B">
      <w:pPr>
        <w:pStyle w:val="TOC3"/>
        <w:rPr>
          <w:rFonts w:asciiTheme="minorHAnsi" w:eastAsiaTheme="minorEastAsia" w:hAnsiTheme="minorHAnsi" w:cstheme="minorBidi"/>
          <w:sz w:val="22"/>
          <w:szCs w:val="22"/>
          <w:rtl/>
        </w:rPr>
      </w:pPr>
      <w:hyperlink w:anchor="_Toc173746471" w:history="1">
        <w:r w:rsidR="0025172F" w:rsidRPr="008E335F">
          <w:rPr>
            <w:rStyle w:val="Hyperlink"/>
            <w:rtl/>
          </w:rPr>
          <w:t>בי' הרמב"ם דבעצמך ונכסי קנה עצמו ובנכסים לא קנה עד שיקיים וכן בכל נכסי דפלגינן דיבורא</w:t>
        </w:r>
      </w:hyperlink>
    </w:p>
    <w:p w14:paraId="3DD7E8E0" w14:textId="77777777" w:rsidR="0025172F" w:rsidRDefault="009F2CD9" w:rsidP="007F2D0B">
      <w:pPr>
        <w:pStyle w:val="TOC3"/>
        <w:rPr>
          <w:rFonts w:asciiTheme="minorHAnsi" w:eastAsiaTheme="minorEastAsia" w:hAnsiTheme="minorHAnsi" w:cstheme="minorBidi"/>
          <w:sz w:val="22"/>
          <w:szCs w:val="22"/>
          <w:rtl/>
        </w:rPr>
      </w:pPr>
      <w:hyperlink w:anchor="_Toc173746472" w:history="1">
        <w:r w:rsidR="0025172F" w:rsidRPr="008E335F">
          <w:rPr>
            <w:rStyle w:val="Hyperlink"/>
            <w:rtl/>
          </w:rPr>
          <w:t>בי' הכס"מ דהרמב"ם ביאר דאיירי בעבד שאומר בפ"נ ובפ"נ</w:t>
        </w:r>
      </w:hyperlink>
    </w:p>
    <w:p w14:paraId="1F0DA967" w14:textId="77777777" w:rsidR="0025172F" w:rsidRDefault="009F2CD9" w:rsidP="0025172F">
      <w:pPr>
        <w:pStyle w:val="TOC1"/>
        <w:rPr>
          <w:rFonts w:asciiTheme="minorHAnsi" w:hAnsiTheme="minorHAnsi" w:cstheme="minorBidi"/>
          <w:b w:val="0"/>
          <w:bCs w:val="0"/>
          <w:caps w:val="0"/>
          <w:sz w:val="22"/>
          <w:szCs w:val="22"/>
          <w:rtl/>
        </w:rPr>
      </w:pPr>
      <w:hyperlink w:anchor="_Toc173746473" w:history="1">
        <w:r w:rsidR="0025172F" w:rsidRPr="008E335F">
          <w:rPr>
            <w:rStyle w:val="Hyperlink"/>
            <w:rtl/>
          </w:rPr>
          <w:t>בדין פלגינן בשטר בכל נכסי קנויין לך</w:t>
        </w:r>
      </w:hyperlink>
    </w:p>
    <w:p w14:paraId="6A288797" w14:textId="2BCD3EDA"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Ref172716599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ה)</w:t>
      </w:r>
      <w:r w:rsidRPr="00C80CC6">
        <w:rPr>
          <w:b/>
          <w:bCs/>
          <w:rtl/>
        </w:rPr>
        <w:fldChar w:fldCharType="end"/>
      </w:r>
      <w:r w:rsidRPr="00C80CC6">
        <w:rPr>
          <w:b/>
          <w:bCs/>
          <w:rtl/>
        </w:rPr>
        <w:t xml:space="preserve"> </w:t>
      </w:r>
      <w:r w:rsidRPr="00C80CC6">
        <w:rPr>
          <w:rFonts w:hint="cs"/>
          <w:rtl/>
        </w:rPr>
        <w:t>רש"י</w:t>
      </w:r>
      <w:r w:rsidRPr="00C80CC6">
        <w:rPr>
          <w:rtl/>
        </w:rPr>
        <w:t xml:space="preserve"> </w:t>
      </w:r>
      <w:r w:rsidRPr="00C80CC6">
        <w:rPr>
          <w:rStyle w:val="afffffffff3"/>
          <w:rtl/>
        </w:rPr>
        <w:t>(</w:t>
      </w:r>
      <w:r w:rsidRPr="00C80CC6">
        <w:rPr>
          <w:rStyle w:val="afffffffff3"/>
          <w:rFonts w:hint="cs"/>
          <w:rtl/>
        </w:rPr>
        <w:t>ד"ה כל</w:t>
      </w:r>
      <w:r w:rsidRPr="00C80CC6">
        <w:rPr>
          <w:rStyle w:val="afffffffff3"/>
          <w:rtl/>
        </w:rPr>
        <w:t>)</w:t>
      </w:r>
      <w:r>
        <w:rPr>
          <w:rFonts w:cs="Guttman Hodes"/>
          <w:rtl/>
        </w:rPr>
        <w:t xml:space="preserve"> </w:t>
      </w:r>
      <w:r w:rsidRPr="00C80CC6">
        <w:rPr>
          <w:rFonts w:hint="cs"/>
          <w:rtl/>
        </w:rPr>
        <w:t>חי' רבי נחום</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Ref173167213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נח)</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Ref172751367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ו)</w:t>
      </w:r>
      <w:r w:rsidRPr="00C80CC6">
        <w:rPr>
          <w:b/>
          <w:bCs/>
          <w:rtl/>
        </w:rPr>
        <w:fldChar w:fldCharType="end"/>
      </w:r>
      <w:r w:rsidRPr="00C80CC6">
        <w:rPr>
          <w:b/>
          <w:bCs/>
          <w:rtl/>
        </w:rPr>
        <w:t xml:space="preserve"> </w:t>
      </w:r>
      <w:r w:rsidRPr="00C80CC6">
        <w:rPr>
          <w:rFonts w:hint="cs"/>
          <w:rtl/>
        </w:rPr>
        <w:t>רמב"ן</w:t>
      </w:r>
      <w:r w:rsidRPr="00C80CC6">
        <w:rPr>
          <w:rtl/>
        </w:rPr>
        <w:t xml:space="preserve"> </w:t>
      </w:r>
      <w:r w:rsidRPr="00C80CC6">
        <w:rPr>
          <w:rFonts w:hint="cs"/>
          <w:rtl/>
        </w:rPr>
        <w:t>בסוגיין</w:t>
      </w:r>
      <w:r w:rsidRPr="00C80CC6">
        <w:rPr>
          <w:rtl/>
        </w:rPr>
        <w:t xml:space="preserve"> </w:t>
      </w:r>
      <w:r w:rsidRPr="00C80CC6">
        <w:rPr>
          <w:rStyle w:val="afffffffff3"/>
          <w:rtl/>
        </w:rPr>
        <w:t>(</w:t>
      </w:r>
      <w:r w:rsidRPr="00C80CC6">
        <w:rPr>
          <w:rStyle w:val="afffffffff3"/>
          <w:rFonts w:hint="cs"/>
          <w:rtl/>
        </w:rPr>
        <w:t>ד"ה ואסיקנא</w:t>
      </w:r>
      <w:r w:rsidRPr="00C80CC6">
        <w:rPr>
          <w:rStyle w:val="afffffffff3"/>
          <w:rtl/>
        </w:rPr>
        <w:t>)</w:t>
      </w:r>
      <w:r>
        <w:rPr>
          <w:rFonts w:cs="Guttman Hodes"/>
          <w:rtl/>
        </w:rPr>
        <w:t xml:space="preserve"> </w:t>
      </w:r>
      <w:r w:rsidRPr="00C80CC6">
        <w:rPr>
          <w:rFonts w:hint="cs"/>
          <w:rtl/>
        </w:rPr>
        <w:t xml:space="preserve">ר"ן </w:t>
      </w:r>
      <w:r w:rsidRPr="00C80CC6">
        <w:rPr>
          <w:rStyle w:val="afffffffff3"/>
          <w:rtl/>
        </w:rPr>
        <w:t>(</w:t>
      </w:r>
      <w:r w:rsidRPr="00C80CC6">
        <w:rPr>
          <w:rStyle w:val="afffffffff3"/>
          <w:rFonts w:hint="cs"/>
          <w:rtl/>
        </w:rPr>
        <w:t>ד"ה אעפ"י, ב: מדה"ר ד"ה וסלקא, מהדו' עוז והדר עמ' ו'</w:t>
      </w:r>
      <w:r w:rsidRPr="00C80CC6">
        <w:rPr>
          <w:rStyle w:val="afffffffff3"/>
          <w:rtl/>
        </w:rPr>
        <w:t>)</w:t>
      </w:r>
      <w:r>
        <w:rPr>
          <w:rFonts w:cs="Guttman Hodes"/>
          <w:rtl/>
        </w:rPr>
        <w:t xml:space="preserve"> </w:t>
      </w:r>
      <w:r w:rsidRPr="00C80CC6">
        <w:rPr>
          <w:rFonts w:hint="cs"/>
          <w:rtl/>
        </w:rPr>
        <w:t>ברכ"ש</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Ref173248827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פב)</w:t>
      </w:r>
      <w:r w:rsidRPr="00C80CC6">
        <w:rPr>
          <w:rStyle w:val="afffffffff3"/>
          <w:rtl/>
        </w:rPr>
        <w:fldChar w:fldCharType="end"/>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Ref173710026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ז)</w:t>
      </w:r>
      <w:r w:rsidRPr="00C80CC6">
        <w:rPr>
          <w:b/>
          <w:bCs/>
          <w:rtl/>
        </w:rPr>
        <w:fldChar w:fldCharType="end"/>
      </w:r>
      <w:r w:rsidRPr="00C80CC6">
        <w:rPr>
          <w:rFonts w:hint="cs"/>
          <w:b/>
          <w:bCs/>
          <w:rtl/>
        </w:rPr>
        <w:t xml:space="preserve"> </w:t>
      </w:r>
      <w:r w:rsidRPr="00C80CC6">
        <w:rPr>
          <w:rFonts w:hint="cs"/>
          <w:rtl/>
        </w:rPr>
        <w:t>אבן האזל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Ref173272940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עג)</w:t>
      </w:r>
      <w:r w:rsidRPr="00C80CC6">
        <w:rPr>
          <w:rStyle w:val="afffffffff3"/>
          <w:rtl/>
        </w:rPr>
        <w:fldChar w:fldCharType="end"/>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Ref173426119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ח)</w:t>
      </w:r>
      <w:r w:rsidRPr="00C80CC6">
        <w:rPr>
          <w:b/>
          <w:bCs/>
          <w:rtl/>
        </w:rPr>
        <w:fldChar w:fldCharType="end"/>
      </w:r>
      <w:r w:rsidRPr="00C80CC6">
        <w:rPr>
          <w:rFonts w:hint="cs"/>
          <w:b/>
          <w:bCs/>
          <w:rtl/>
        </w:rPr>
        <w:t xml:space="preserve"> </w:t>
      </w:r>
      <w:r w:rsidRPr="00C80CC6">
        <w:rPr>
          <w:rFonts w:hint="cs"/>
          <w:rtl/>
        </w:rPr>
        <w:t xml:space="preserve">ברכ"ש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Ref173509881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פה)</w:t>
      </w:r>
      <w:r w:rsidRPr="00C80CC6">
        <w:rPr>
          <w:rStyle w:val="afffffffff3"/>
          <w:rtl/>
        </w:rPr>
        <w:fldChar w:fldCharType="end"/>
      </w:r>
      <w:r>
        <w:rPr>
          <w:rFonts w:cs="Guttman Hodes"/>
          <w:rtl/>
        </w:rPr>
        <w:t xml:space="preserve"> </w:t>
      </w:r>
      <w:r w:rsidRPr="00C80CC6">
        <w:rPr>
          <w:rFonts w:hint="cs"/>
          <w:rtl/>
        </w:rPr>
        <w:t>חו"ש הגרב"ב</w:t>
      </w:r>
      <w:r w:rsidRPr="00C80CC6">
        <w:rPr>
          <w:rtl/>
        </w:rPr>
        <w:t xml:space="preserve"> </w:t>
      </w:r>
      <w:r w:rsidRPr="00C80CC6">
        <w:rPr>
          <w:rStyle w:val="afffffffff3"/>
          <w:rtl/>
        </w:rPr>
        <w:t>(</w:t>
      </w:r>
      <w:r w:rsidRPr="00C80CC6">
        <w:rPr>
          <w:rStyle w:val="afffffffff3"/>
          <w:rFonts w:hint="cs"/>
          <w:rtl/>
        </w:rPr>
        <w:t>סי' ט' ד"ה והרמב"ן</w:t>
      </w:r>
      <w:r w:rsidRPr="00C80CC6">
        <w:rPr>
          <w:rStyle w:val="afffffffff3"/>
          <w:rtl/>
        </w:rPr>
        <w:t>)</w:t>
      </w:r>
      <w:r>
        <w:rPr>
          <w:rFonts w:cs="Guttman Hodes"/>
          <w:rtl/>
        </w:rPr>
        <w:t xml:space="preserve"> </w:t>
      </w:r>
      <w:r w:rsidRPr="00C80CC6">
        <w:rPr>
          <w:rFonts w:hint="cs"/>
          <w:rtl/>
        </w:rPr>
        <w:t>רמב"ן במכות</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Ref172803050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כא)</w:t>
      </w:r>
      <w:r w:rsidRPr="00C80CC6">
        <w:rPr>
          <w:rStyle w:val="afffffffff3"/>
          <w:rtl/>
        </w:rPr>
        <w:fldChar w:fldCharType="end"/>
      </w:r>
      <w:r w:rsidRPr="00C80CC6">
        <w:rPr>
          <w:rFonts w:hint="cs"/>
          <w:rtl/>
        </w:rPr>
        <w:t xml:space="preserve"> בשם</w:t>
      </w:r>
      <w:r w:rsidRPr="00C80CC6">
        <w:rPr>
          <w:rtl/>
        </w:rPr>
        <w:t xml:space="preserve"> </w:t>
      </w:r>
      <w:r w:rsidRPr="00C80CC6">
        <w:rPr>
          <w:rFonts w:hint="cs"/>
          <w:rtl/>
        </w:rPr>
        <w:t>הראב"ד בתשו'</w:t>
      </w:r>
      <w:r>
        <w:rPr>
          <w:rFonts w:cs="Guttman Hodes"/>
          <w:rtl/>
        </w:rPr>
        <w:t xml:space="preserve"> </w:t>
      </w:r>
      <w:r w:rsidRPr="00C80CC6">
        <w:rPr>
          <w:rFonts w:hint="cs"/>
          <w:rtl/>
        </w:rPr>
        <w:t>ברכ"ש</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Ref173251766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פו)</w:t>
      </w:r>
      <w:r w:rsidRPr="00C80CC6">
        <w:rPr>
          <w:rStyle w:val="afffffffff3"/>
          <w:rtl/>
        </w:rPr>
        <w:fldChar w:fldCharType="end"/>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Ref173142057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ט)</w:t>
      </w:r>
      <w:r w:rsidRPr="00C80CC6">
        <w:rPr>
          <w:b/>
          <w:bCs/>
          <w:rtl/>
        </w:rPr>
        <w:fldChar w:fldCharType="end"/>
      </w:r>
      <w:r w:rsidRPr="00C80CC6">
        <w:rPr>
          <w:rFonts w:hint="cs"/>
          <w:b/>
          <w:bCs/>
          <w:rtl/>
        </w:rPr>
        <w:t xml:space="preserve"> </w:t>
      </w:r>
      <w:r w:rsidRPr="00C80CC6">
        <w:rPr>
          <w:rFonts w:hint="cs"/>
          <w:rtl/>
        </w:rPr>
        <w:t>ברכ"ש</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Ref173710754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צט)</w:t>
      </w:r>
      <w:r w:rsidRPr="00C80CC6">
        <w:rPr>
          <w:rStyle w:val="afffffffff3"/>
          <w:rtl/>
        </w:rPr>
        <w:fldChar w:fldCharType="end"/>
      </w:r>
      <w:r>
        <w:rPr>
          <w:rFonts w:cs="Guttman Hodes"/>
          <w:rtl/>
        </w:rPr>
        <w:t xml:space="preserve"> </w:t>
      </w:r>
      <w:r w:rsidRPr="00C80CC6">
        <w:rPr>
          <w:rFonts w:hint="cs"/>
          <w:rtl/>
        </w:rPr>
        <w:t>חי' רבי נחום</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Ref173317670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קד)</w:t>
      </w:r>
      <w:r w:rsidRPr="00C80CC6">
        <w:rPr>
          <w:rStyle w:val="afffffffff3"/>
          <w:rtl/>
        </w:rPr>
        <w:fldChar w:fldCharType="end"/>
      </w:r>
      <w:r>
        <w:rPr>
          <w:rFonts w:cs="Guttman Hodes"/>
          <w:rtl/>
        </w:rPr>
        <w:t xml:space="preserve"> </w:t>
      </w:r>
      <w:r w:rsidRPr="00C80CC6">
        <w:rPr>
          <w:rtl/>
        </w:rPr>
        <w:t>ח</w:t>
      </w:r>
      <w:r w:rsidRPr="00C80CC6">
        <w:rPr>
          <w:rFonts w:hint="cs"/>
          <w:rtl/>
        </w:rPr>
        <w:t>י'</w:t>
      </w:r>
      <w:r w:rsidRPr="00C80CC6">
        <w:rPr>
          <w:rtl/>
        </w:rPr>
        <w:t xml:space="preserve"> ר' נחום </w:t>
      </w:r>
      <w:r w:rsidRPr="00C80CC6">
        <w:rPr>
          <w:rStyle w:val="afffffffff3"/>
          <w:rtl/>
        </w:rPr>
        <w:t>(אות קע"ו ד"ה והנה)</w:t>
      </w:r>
      <w:r>
        <w:rPr>
          <w:rFonts w:cs="Guttman Hodes"/>
          <w:rtl/>
        </w:rPr>
        <w:t>.</w:t>
      </w:r>
    </w:p>
    <w:p w14:paraId="2FE6AE62" w14:textId="77777777" w:rsidR="0025172F" w:rsidRDefault="009F2CD9" w:rsidP="0025172F">
      <w:pPr>
        <w:pStyle w:val="TOC2"/>
        <w:rPr>
          <w:rFonts w:cstheme="minorBidi"/>
          <w:b w:val="0"/>
          <w:bCs w:val="0"/>
          <w:sz w:val="22"/>
          <w:szCs w:val="22"/>
          <w:rtl/>
        </w:rPr>
      </w:pPr>
      <w:hyperlink w:anchor="_Toc173746474" w:history="1">
        <w:r w:rsidR="0025172F" w:rsidRPr="008E335F">
          <w:rPr>
            <w:rStyle w:val="Hyperlink"/>
            <w:rtl/>
          </w:rPr>
          <w:t>בי' רש"י דעצמך ונכסי ב' דיבורים וכל נכסי דיבור א' ושייך פלגי'</w:t>
        </w:r>
      </w:hyperlink>
    </w:p>
    <w:p w14:paraId="3FBCA91D" w14:textId="77777777" w:rsidR="0025172F" w:rsidRDefault="009F2CD9" w:rsidP="007F2D0B">
      <w:pPr>
        <w:pStyle w:val="TOC3"/>
        <w:rPr>
          <w:rFonts w:asciiTheme="minorHAnsi" w:eastAsiaTheme="minorEastAsia" w:hAnsiTheme="minorHAnsi" w:cstheme="minorBidi"/>
          <w:sz w:val="22"/>
          <w:szCs w:val="22"/>
          <w:rtl/>
        </w:rPr>
      </w:pPr>
      <w:hyperlink w:anchor="_Toc173746475" w:history="1">
        <w:r w:rsidR="0025172F" w:rsidRPr="008E335F">
          <w:rPr>
            <w:rStyle w:val="Hyperlink"/>
            <w:rtl/>
          </w:rPr>
          <w:t>בי' רש"י דעצמך ונכסי הם ב' דיבורים אבל כל נכסי הוא דיבור אחד ולכן הוא תלוי בדין פלגינן</w:t>
        </w:r>
      </w:hyperlink>
    </w:p>
    <w:p w14:paraId="43B08A43" w14:textId="77777777" w:rsidR="0025172F" w:rsidRDefault="009F2CD9" w:rsidP="0025172F">
      <w:pPr>
        <w:pStyle w:val="TOC2"/>
        <w:rPr>
          <w:rFonts w:cstheme="minorBidi"/>
          <w:b w:val="0"/>
          <w:bCs w:val="0"/>
          <w:sz w:val="22"/>
          <w:szCs w:val="22"/>
          <w:rtl/>
        </w:rPr>
      </w:pPr>
      <w:hyperlink w:anchor="_Toc173746476" w:history="1">
        <w:r w:rsidR="0025172F" w:rsidRPr="008E335F">
          <w:rPr>
            <w:rStyle w:val="Hyperlink"/>
            <w:rtl/>
          </w:rPr>
          <w:t>בי' הרמב"ן לעצמו ל"ה עדות ופלגינן ועד פסול כל העדות בטלה</w:t>
        </w:r>
      </w:hyperlink>
    </w:p>
    <w:p w14:paraId="66B5062D" w14:textId="77777777" w:rsidR="0025172F" w:rsidRDefault="009F2CD9" w:rsidP="007F2D0B">
      <w:pPr>
        <w:pStyle w:val="TOC3"/>
        <w:rPr>
          <w:rFonts w:asciiTheme="minorHAnsi" w:eastAsiaTheme="minorEastAsia" w:hAnsiTheme="minorHAnsi" w:cstheme="minorBidi"/>
          <w:sz w:val="22"/>
          <w:szCs w:val="22"/>
          <w:rtl/>
        </w:rPr>
      </w:pPr>
      <w:hyperlink w:anchor="_Toc173746477" w:history="1">
        <w:r w:rsidR="0025172F" w:rsidRPr="008E335F">
          <w:rPr>
            <w:rStyle w:val="Hyperlink"/>
            <w:rtl/>
          </w:rPr>
          <w:t>בי' הר"ן דלמסקנא בסוגיין פלגינן דיבורא וכגמ' בב"ב דתרי גופי פלגינן ובי' הר"ן דרבא לטעמיה</w:t>
        </w:r>
      </w:hyperlink>
    </w:p>
    <w:p w14:paraId="49BAE462" w14:textId="77777777" w:rsidR="0025172F" w:rsidRDefault="009F2CD9" w:rsidP="007F2D0B">
      <w:pPr>
        <w:pStyle w:val="TOC3"/>
        <w:rPr>
          <w:rFonts w:asciiTheme="minorHAnsi" w:eastAsiaTheme="minorEastAsia" w:hAnsiTheme="minorHAnsi" w:cstheme="minorBidi"/>
          <w:sz w:val="22"/>
          <w:szCs w:val="22"/>
          <w:rtl/>
        </w:rPr>
      </w:pPr>
      <w:hyperlink w:anchor="_Toc173746478" w:history="1">
        <w:r w:rsidR="0025172F" w:rsidRPr="008E335F">
          <w:rPr>
            <w:rStyle w:val="Hyperlink"/>
            <w:rtl/>
          </w:rPr>
          <w:t>בי' הרמב"ן דהא דהו"א דאדם קרוב לעצמו ולא לאשתו היינו דבפסול קורבה לא אמרי' פלגינן</w:t>
        </w:r>
      </w:hyperlink>
    </w:p>
    <w:p w14:paraId="21D85CFE" w14:textId="77777777" w:rsidR="0025172F" w:rsidRDefault="009F2CD9" w:rsidP="0025172F">
      <w:pPr>
        <w:pStyle w:val="TOC2"/>
        <w:rPr>
          <w:rFonts w:cstheme="minorBidi"/>
          <w:b w:val="0"/>
          <w:bCs w:val="0"/>
          <w:sz w:val="22"/>
          <w:szCs w:val="22"/>
          <w:rtl/>
        </w:rPr>
      </w:pPr>
      <w:hyperlink w:anchor="_Toc173746479" w:history="1">
        <w:r w:rsidR="0025172F" w:rsidRPr="008E335F">
          <w:rPr>
            <w:rStyle w:val="Hyperlink"/>
            <w:rtl/>
          </w:rPr>
          <w:t>ביאורי הרמב"ן אי שייך דין פלגינן בפסול קורבא בגט עם מתנה</w:t>
        </w:r>
      </w:hyperlink>
    </w:p>
    <w:p w14:paraId="04744A81" w14:textId="77777777" w:rsidR="0025172F" w:rsidRDefault="009F2CD9" w:rsidP="007F2D0B">
      <w:pPr>
        <w:pStyle w:val="TOC3"/>
        <w:rPr>
          <w:rFonts w:asciiTheme="minorHAnsi" w:eastAsiaTheme="minorEastAsia" w:hAnsiTheme="minorHAnsi" w:cstheme="minorBidi"/>
          <w:sz w:val="22"/>
          <w:szCs w:val="22"/>
          <w:rtl/>
        </w:rPr>
      </w:pPr>
      <w:hyperlink w:anchor="_Toc173746480" w:history="1">
        <w:r w:rsidR="0025172F" w:rsidRPr="008E335F">
          <w:rPr>
            <w:rStyle w:val="Hyperlink"/>
            <w:rtl/>
          </w:rPr>
          <w:t>הבי' הא' ברמב"ן דקרוב שאמר בפ"נ בכל נכסי לא נאמן אף לאשה דל"א פלגינן בפסול קורבה</w:t>
        </w:r>
      </w:hyperlink>
    </w:p>
    <w:p w14:paraId="7C5ADC40" w14:textId="77777777" w:rsidR="0025172F" w:rsidRDefault="009F2CD9" w:rsidP="007F2D0B">
      <w:pPr>
        <w:pStyle w:val="TOC3"/>
        <w:rPr>
          <w:rFonts w:asciiTheme="minorHAnsi" w:eastAsiaTheme="minorEastAsia" w:hAnsiTheme="minorHAnsi" w:cstheme="minorBidi"/>
          <w:sz w:val="22"/>
          <w:szCs w:val="22"/>
          <w:rtl/>
        </w:rPr>
      </w:pPr>
      <w:hyperlink w:anchor="_Toc173746481" w:history="1">
        <w:r w:rsidR="0025172F" w:rsidRPr="008E335F">
          <w:rPr>
            <w:rStyle w:val="Hyperlink"/>
            <w:rtl/>
          </w:rPr>
          <w:t>הבי' הב' ברמב"ן דהאשה נשאת עפ"י הע"ח ובפ"נ לגילויי מילתא ופסול קורבא לא מבטל הכל</w:t>
        </w:r>
      </w:hyperlink>
    </w:p>
    <w:p w14:paraId="44C07597" w14:textId="77777777" w:rsidR="0025172F" w:rsidRDefault="009F2CD9" w:rsidP="007F2D0B">
      <w:pPr>
        <w:pStyle w:val="TOC3"/>
        <w:rPr>
          <w:rFonts w:asciiTheme="minorHAnsi" w:eastAsiaTheme="minorEastAsia" w:hAnsiTheme="minorHAnsi" w:cstheme="minorBidi"/>
          <w:sz w:val="22"/>
          <w:szCs w:val="22"/>
          <w:rtl/>
        </w:rPr>
      </w:pPr>
      <w:hyperlink w:anchor="_Toc173746482" w:history="1">
        <w:r w:rsidR="0025172F" w:rsidRPr="008E335F">
          <w:rPr>
            <w:rStyle w:val="Hyperlink"/>
            <w:rtl/>
          </w:rPr>
          <w:t>בי' הרמב"ן דההו"א דא"א לעשות מעשה במקצת הגט ולכן ל"א פלגינן אך ל"ד לדין בטלה כולה</w:t>
        </w:r>
      </w:hyperlink>
    </w:p>
    <w:p w14:paraId="266C02E4" w14:textId="77777777" w:rsidR="0025172F" w:rsidRDefault="009F2CD9" w:rsidP="0025172F">
      <w:pPr>
        <w:pStyle w:val="TOC1"/>
        <w:rPr>
          <w:rFonts w:asciiTheme="minorHAnsi" w:hAnsiTheme="minorHAnsi" w:cstheme="minorBidi"/>
          <w:b w:val="0"/>
          <w:bCs w:val="0"/>
          <w:caps w:val="0"/>
          <w:sz w:val="22"/>
          <w:szCs w:val="22"/>
          <w:rtl/>
        </w:rPr>
      </w:pPr>
      <w:hyperlink w:anchor="_Toc173746483" w:history="1">
        <w:r w:rsidR="0025172F" w:rsidRPr="008E335F">
          <w:rPr>
            <w:rStyle w:val="Hyperlink"/>
            <w:rtl/>
          </w:rPr>
          <w:t>בדין פלגינן בשטר בכל נכסי לב' בנ"א</w:t>
        </w:r>
      </w:hyperlink>
    </w:p>
    <w:p w14:paraId="18B7A0EC" w14:textId="4AF9EAFD"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Ref172751355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יא)</w:t>
      </w:r>
      <w:r w:rsidRPr="00C80CC6">
        <w:rPr>
          <w:b/>
          <w:bCs/>
          <w:rtl/>
        </w:rPr>
        <w:fldChar w:fldCharType="end"/>
      </w:r>
      <w:r w:rsidRPr="00C80CC6">
        <w:rPr>
          <w:b/>
          <w:bCs/>
          <w:rtl/>
        </w:rPr>
        <w:t xml:space="preserve"> </w:t>
      </w:r>
      <w:r w:rsidRPr="00C80CC6">
        <w:rPr>
          <w:rFonts w:hint="cs"/>
          <w:rtl/>
        </w:rPr>
        <w:t>רי"ף במכות</w:t>
      </w:r>
      <w:r w:rsidRPr="00C80CC6">
        <w:rPr>
          <w:rtl/>
        </w:rPr>
        <w:t xml:space="preserve"> </w:t>
      </w:r>
      <w:r w:rsidRPr="00C80CC6">
        <w:rPr>
          <w:rStyle w:val="afffffffff3"/>
          <w:rtl/>
        </w:rPr>
        <w:t>(</w:t>
      </w:r>
      <w:r w:rsidRPr="00C80CC6">
        <w:rPr>
          <w:rStyle w:val="afffffffff3"/>
          <w:rFonts w:hint="cs"/>
          <w:rtl/>
        </w:rPr>
        <w:t>ג. מדה"ר, מהדו' עוז והדר עמ' ו'</w:t>
      </w:r>
      <w:r w:rsidRPr="00C80CC6">
        <w:rPr>
          <w:rStyle w:val="afffffffff3"/>
          <w:rtl/>
        </w:rPr>
        <w:t>)</w:t>
      </w:r>
      <w:r>
        <w:rPr>
          <w:rFonts w:cs="Guttman Hodes"/>
          <w:rtl/>
        </w:rPr>
        <w:t xml:space="preserve"> </w:t>
      </w:r>
      <w:r w:rsidRPr="00C80CC6">
        <w:rPr>
          <w:rFonts w:hint="cs"/>
          <w:rtl/>
        </w:rPr>
        <w:t>רמב"ם</w:t>
      </w:r>
      <w:r w:rsidRPr="00C80CC6">
        <w:rPr>
          <w:rtl/>
        </w:rPr>
        <w:t xml:space="preserve"> </w:t>
      </w:r>
      <w:r w:rsidRPr="00C80CC6">
        <w:rPr>
          <w:rStyle w:val="afffffffff3"/>
          <w:rtl/>
        </w:rPr>
        <w:t>(</w:t>
      </w:r>
      <w:r w:rsidRPr="00C80CC6">
        <w:rPr>
          <w:rStyle w:val="afffffffff3"/>
          <w:rFonts w:hint="cs"/>
          <w:rtl/>
        </w:rPr>
        <w:t>עדות פי"ד ה"ז</w:t>
      </w:r>
      <w:r w:rsidRPr="00C80CC6">
        <w:rPr>
          <w:rStyle w:val="afffffffff3"/>
          <w:rtl/>
        </w:rPr>
        <w:t>)</w:t>
      </w:r>
      <w:r>
        <w:rPr>
          <w:rFonts w:cs="Guttman Hodes"/>
          <w:rtl/>
        </w:rPr>
        <w:t xml:space="preserve"> </w:t>
      </w:r>
      <w:r w:rsidRPr="00C80CC6">
        <w:rPr>
          <w:rFonts w:hint="cs"/>
          <w:rtl/>
        </w:rPr>
        <w:t>אבן האזל</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Ref173272940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עג)</w:t>
      </w:r>
      <w:r w:rsidRPr="00C80CC6">
        <w:rPr>
          <w:rStyle w:val="afffffffff3"/>
          <w:rtl/>
        </w:rPr>
        <w:fldChar w:fldCharType="end"/>
      </w:r>
      <w:r>
        <w:rPr>
          <w:rFonts w:cs="Guttman Hodes"/>
          <w:rtl/>
        </w:rPr>
        <w:t xml:space="preserve"> </w:t>
      </w:r>
      <w:r w:rsidRPr="00C80CC6">
        <w:rPr>
          <w:rFonts w:hint="cs"/>
          <w:rtl/>
        </w:rPr>
        <w:t>ריטב"א</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Ref173618249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לו)</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Ref172752145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יב)</w:t>
      </w:r>
      <w:r w:rsidRPr="00C80CC6">
        <w:rPr>
          <w:b/>
          <w:bCs/>
          <w:rtl/>
        </w:rPr>
        <w:fldChar w:fldCharType="end"/>
      </w:r>
      <w:r w:rsidRPr="00C80CC6">
        <w:rPr>
          <w:b/>
          <w:bCs/>
          <w:rtl/>
        </w:rPr>
        <w:t xml:space="preserve"> </w:t>
      </w:r>
      <w:r w:rsidRPr="00C80CC6">
        <w:rPr>
          <w:rFonts w:hint="cs"/>
          <w:rtl/>
        </w:rPr>
        <w:t>ראב"ד בהשג' על הרי"ף במכות</w:t>
      </w:r>
      <w:r w:rsidRPr="00C80CC6">
        <w:rPr>
          <w:rtl/>
        </w:rPr>
        <w:t xml:space="preserve"> </w:t>
      </w:r>
      <w:r w:rsidRPr="00C80CC6">
        <w:rPr>
          <w:rStyle w:val="afffffffff3"/>
          <w:rtl/>
        </w:rPr>
        <w:t>(</w:t>
      </w:r>
      <w:r w:rsidRPr="00C80CC6">
        <w:rPr>
          <w:rStyle w:val="afffffffff3"/>
          <w:rFonts w:hint="cs"/>
          <w:rtl/>
        </w:rPr>
        <w:t xml:space="preserve">ג. מדה"ר </w:t>
      </w:r>
      <w:r w:rsidRPr="00C80CC6">
        <w:rPr>
          <w:rStyle w:val="afffffffff3"/>
          <w:rtl/>
        </w:rPr>
        <w:t>ד"ה איכא</w:t>
      </w:r>
      <w:r w:rsidRPr="00C80CC6">
        <w:rPr>
          <w:rStyle w:val="afffffffff3"/>
          <w:rFonts w:hint="cs"/>
          <w:rtl/>
        </w:rPr>
        <w:t>, מהדו' עוז והדר עמ' ו'</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Ref173268858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יד)</w:t>
      </w:r>
      <w:r w:rsidRPr="00C80CC6">
        <w:rPr>
          <w:b/>
          <w:bCs/>
          <w:rtl/>
        </w:rPr>
        <w:fldChar w:fldCharType="end"/>
      </w:r>
      <w:r w:rsidRPr="00C80CC6">
        <w:rPr>
          <w:rFonts w:hint="cs"/>
          <w:b/>
          <w:bCs/>
          <w:rtl/>
        </w:rPr>
        <w:t xml:space="preserve"> </w:t>
      </w:r>
      <w:r w:rsidRPr="00C80CC6">
        <w:rPr>
          <w:rFonts w:hint="cs"/>
          <w:rtl/>
        </w:rPr>
        <w:t>בעה"מ</w:t>
      </w:r>
      <w:r w:rsidRPr="00C80CC6">
        <w:rPr>
          <w:rtl/>
        </w:rPr>
        <w:t xml:space="preserve"> </w:t>
      </w:r>
      <w:r w:rsidRPr="00C80CC6">
        <w:rPr>
          <w:rFonts w:hint="cs"/>
          <w:rtl/>
        </w:rPr>
        <w:t>במכות</w:t>
      </w:r>
      <w:r w:rsidRPr="00C80CC6">
        <w:rPr>
          <w:rtl/>
        </w:rPr>
        <w:t xml:space="preserve"> </w:t>
      </w:r>
      <w:r w:rsidRPr="00C80CC6">
        <w:rPr>
          <w:rStyle w:val="afffffffff3"/>
          <w:rtl/>
        </w:rPr>
        <w:t>(</w:t>
      </w:r>
      <w:r w:rsidRPr="00C80CC6">
        <w:rPr>
          <w:rStyle w:val="afffffffff3"/>
          <w:rFonts w:hint="cs"/>
          <w:rtl/>
        </w:rPr>
        <w:t>ג. מדה"ר ד"ה אילעא, מהדו' עוז והדר עמ' ח' ד"ה ומה שכתב</w:t>
      </w:r>
      <w:r w:rsidRPr="00C80CC6">
        <w:rPr>
          <w:rStyle w:val="afffffffff3"/>
          <w:rtl/>
        </w:rPr>
        <w:t>)</w:t>
      </w:r>
      <w:r>
        <w:rPr>
          <w:rFonts w:cs="Guttman Hodes"/>
          <w:rtl/>
        </w:rPr>
        <w:t xml:space="preserve"> </w:t>
      </w:r>
      <w:r w:rsidRPr="00C80CC6">
        <w:rPr>
          <w:rFonts w:hint="cs"/>
          <w:rtl/>
        </w:rPr>
        <w:t>רמב"ן במכות</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Ref172803050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כא)</w:t>
      </w:r>
      <w:r w:rsidRPr="00C80CC6">
        <w:rPr>
          <w:rStyle w:val="afffffffff3"/>
          <w:rtl/>
        </w:rPr>
        <w:fldChar w:fldCharType="end"/>
      </w:r>
      <w:r w:rsidRPr="00C80CC6">
        <w:rPr>
          <w:rFonts w:hint="cs"/>
          <w:rtl/>
        </w:rPr>
        <w:t xml:space="preserve"> בשם</w:t>
      </w:r>
      <w:r w:rsidRPr="00C80CC6">
        <w:rPr>
          <w:rtl/>
        </w:rPr>
        <w:t xml:space="preserve"> </w:t>
      </w:r>
      <w:r w:rsidRPr="00C80CC6">
        <w:rPr>
          <w:rFonts w:hint="cs"/>
          <w:rtl/>
        </w:rPr>
        <w:t>הראב"ד בתשו'</w:t>
      </w:r>
      <w:r w:rsidRPr="00582188">
        <w:rPr>
          <w:rFonts w:hint="cs"/>
          <w:rtl/>
        </w:rPr>
        <w:t xml:space="preserve"> רמב"ן במלחמות במכות</w:t>
      </w:r>
      <w:r w:rsidRPr="00582188">
        <w:rPr>
          <w:rtl/>
        </w:rPr>
        <w:t xml:space="preserve"> </w:t>
      </w:r>
      <w:r w:rsidRPr="00582188">
        <w:rPr>
          <w:rStyle w:val="afffffffff3"/>
          <w:rtl/>
        </w:rPr>
        <w:t>(</w:t>
      </w:r>
      <w:r w:rsidRPr="00582188">
        <w:rPr>
          <w:rStyle w:val="afffffffff3"/>
          <w:rFonts w:hint="cs"/>
          <w:rtl/>
        </w:rPr>
        <w:t>ג. מדה"ר ד"ה אבל, מהדו' עוז והדר עמ' ז'</w:t>
      </w:r>
      <w:r w:rsidRPr="00582188">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Ref173140630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טז)</w:t>
      </w:r>
      <w:r w:rsidRPr="00C80CC6">
        <w:rPr>
          <w:b/>
          <w:bCs/>
          <w:rtl/>
        </w:rPr>
        <w:fldChar w:fldCharType="end"/>
      </w:r>
      <w:r w:rsidRPr="00C80CC6">
        <w:rPr>
          <w:rFonts w:hint="cs"/>
          <w:b/>
          <w:bCs/>
          <w:rtl/>
        </w:rPr>
        <w:t xml:space="preserve"> </w:t>
      </w:r>
      <w:r w:rsidRPr="00C80CC6">
        <w:rPr>
          <w:rFonts w:hint="cs"/>
          <w:rtl/>
        </w:rPr>
        <w:t>רמב"ן</w:t>
      </w:r>
      <w:r w:rsidRPr="00C80CC6">
        <w:rPr>
          <w:rtl/>
        </w:rPr>
        <w:t xml:space="preserve"> </w:t>
      </w:r>
      <w:r w:rsidRPr="00C80CC6">
        <w:rPr>
          <w:rFonts w:hint="cs"/>
          <w:rtl/>
        </w:rPr>
        <w:t>בסוגיין</w:t>
      </w:r>
      <w:r w:rsidRPr="00C80CC6">
        <w:rPr>
          <w:rtl/>
        </w:rPr>
        <w:t xml:space="preserve"> </w:t>
      </w:r>
      <w:r w:rsidRPr="00C80CC6">
        <w:rPr>
          <w:rStyle w:val="afffffffff3"/>
          <w:rtl/>
        </w:rPr>
        <w:t>(</w:t>
      </w:r>
      <w:r w:rsidRPr="00C80CC6">
        <w:rPr>
          <w:rStyle w:val="afffffffff3"/>
          <w:rFonts w:hint="cs"/>
          <w:rtl/>
        </w:rPr>
        <w:t>ד"ה ואסיקנא</w:t>
      </w:r>
      <w:r w:rsidRPr="00C80CC6">
        <w:rPr>
          <w:rStyle w:val="afffffffff3"/>
          <w:rtl/>
        </w:rPr>
        <w:t>)</w:t>
      </w:r>
      <w:r>
        <w:rPr>
          <w:rFonts w:cs="Guttman Hodes"/>
          <w:rtl/>
        </w:rPr>
        <w:t xml:space="preserve"> </w:t>
      </w:r>
      <w:r w:rsidRPr="00C80CC6">
        <w:rPr>
          <w:rFonts w:hint="cs"/>
          <w:rtl/>
        </w:rPr>
        <w:t xml:space="preserve">ר"ן </w:t>
      </w:r>
      <w:r w:rsidRPr="00C80CC6">
        <w:rPr>
          <w:rStyle w:val="afffffffff3"/>
          <w:rtl/>
        </w:rPr>
        <w:t>(</w:t>
      </w:r>
      <w:r w:rsidRPr="00C80CC6">
        <w:rPr>
          <w:rStyle w:val="afffffffff3"/>
          <w:rFonts w:hint="cs"/>
          <w:rtl/>
        </w:rPr>
        <w:t>ד"ה אעפ"י, ב: מדה"ר ד"ה וסלקא, מהדו' עוז והדר עמ' ו' ד"ה אלא</w:t>
      </w:r>
      <w:r w:rsidRPr="00C80CC6">
        <w:rPr>
          <w:rStyle w:val="afffffffff3"/>
          <w:rtl/>
        </w:rPr>
        <w:t>)</w:t>
      </w:r>
      <w:r>
        <w:rPr>
          <w:rFonts w:cs="Guttman Hodes"/>
          <w:rtl/>
        </w:rPr>
        <w:t xml:space="preserve"> </w:t>
      </w:r>
      <w:r w:rsidRPr="00C80CC6">
        <w:rPr>
          <w:rFonts w:hint="cs"/>
          <w:rtl/>
        </w:rPr>
        <w:t>הגר"ח</w:t>
      </w:r>
      <w:r w:rsidRPr="00C80CC6">
        <w:rPr>
          <w:rtl/>
        </w:rPr>
        <w:t xml:space="preserve"> </w:t>
      </w:r>
      <w:r w:rsidRPr="00C80CC6">
        <w:rPr>
          <w:rStyle w:val="afffffffff3"/>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Ref173709919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ע)</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Ref172822535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יז)</w:t>
      </w:r>
      <w:r w:rsidRPr="00C80CC6">
        <w:rPr>
          <w:b/>
          <w:bCs/>
          <w:rtl/>
        </w:rPr>
        <w:fldChar w:fldCharType="end"/>
      </w:r>
      <w:r w:rsidRPr="00C80CC6">
        <w:rPr>
          <w:b/>
          <w:bCs/>
          <w:rtl/>
        </w:rPr>
        <w:t xml:space="preserve"> </w:t>
      </w:r>
      <w:r w:rsidRPr="00C80CC6">
        <w:rPr>
          <w:rFonts w:hint="cs"/>
          <w:rtl/>
        </w:rPr>
        <w:t>רמב"ן בסוגיין</w:t>
      </w:r>
      <w:r w:rsidRPr="00C80CC6">
        <w:rPr>
          <w:rtl/>
        </w:rPr>
        <w:t xml:space="preserve"> </w:t>
      </w:r>
      <w:r w:rsidRPr="00C80CC6">
        <w:rPr>
          <w:rStyle w:val="afffffffff3"/>
          <w:rtl/>
        </w:rPr>
        <w:t>(</w:t>
      </w:r>
      <w:r w:rsidRPr="00C80CC6">
        <w:rPr>
          <w:rStyle w:val="afffffffff3"/>
          <w:rFonts w:hint="cs"/>
          <w:rtl/>
        </w:rPr>
        <w:t>ד"ה אבל</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Ref172822667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יח)</w:t>
      </w:r>
      <w:r w:rsidRPr="00C80CC6">
        <w:rPr>
          <w:b/>
          <w:bCs/>
          <w:rtl/>
        </w:rPr>
        <w:fldChar w:fldCharType="end"/>
      </w:r>
      <w:r w:rsidRPr="00C80CC6">
        <w:rPr>
          <w:b/>
          <w:bCs/>
          <w:rtl/>
        </w:rPr>
        <w:t xml:space="preserve"> </w:t>
      </w:r>
      <w:r w:rsidRPr="00C80CC6">
        <w:rPr>
          <w:rFonts w:hint="cs"/>
          <w:rtl/>
        </w:rPr>
        <w:t>רמב"ן בסוגיין</w:t>
      </w:r>
      <w:r w:rsidRPr="00C80CC6">
        <w:rPr>
          <w:rtl/>
        </w:rPr>
        <w:t xml:space="preserve"> </w:t>
      </w:r>
      <w:r w:rsidRPr="00C80CC6">
        <w:rPr>
          <w:rStyle w:val="afffffffff3"/>
          <w:rtl/>
        </w:rPr>
        <w:t>(</w:t>
      </w:r>
      <w:r w:rsidRPr="00C80CC6">
        <w:rPr>
          <w:rStyle w:val="afffffffff3"/>
          <w:rFonts w:hint="cs"/>
          <w:rtl/>
        </w:rPr>
        <w:t>ד"ה ורבנו</w:t>
      </w:r>
      <w:r w:rsidRPr="00C80CC6">
        <w:rPr>
          <w:rStyle w:val="afffffffff3"/>
          <w:rtl/>
        </w:rPr>
        <w:t>)</w:t>
      </w:r>
      <w:r>
        <w:rPr>
          <w:rFonts w:cs="Guttman Hodes"/>
          <w:rtl/>
        </w:rPr>
        <w:t xml:space="preserve"> </w:t>
      </w:r>
      <w:r w:rsidRPr="00C80CC6">
        <w:rPr>
          <w:rtl/>
        </w:rPr>
        <w:t>ה</w:t>
      </w:r>
      <w:r w:rsidRPr="00C80CC6">
        <w:rPr>
          <w:rFonts w:hint="cs"/>
          <w:rtl/>
        </w:rPr>
        <w:t>גר"ח</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Ref173508214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עב)</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Ref172796966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כא)</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 xml:space="preserve">ד"ה </w:t>
      </w:r>
      <w:r w:rsidRPr="00C80CC6">
        <w:rPr>
          <w:rStyle w:val="afffffffff3"/>
          <w:rtl/>
        </w:rPr>
        <w:t>והרב אב"ד)</w:t>
      </w:r>
      <w:r w:rsidRPr="00C80CC6">
        <w:rPr>
          <w:rFonts w:hint="cs"/>
          <w:rtl/>
        </w:rPr>
        <w:t xml:space="preserve"> והרא"ש במכות</w:t>
      </w:r>
      <w:r w:rsidRPr="00C80CC6">
        <w:rPr>
          <w:rtl/>
        </w:rPr>
        <w:t xml:space="preserve"> </w:t>
      </w:r>
      <w:r w:rsidRPr="00C80CC6">
        <w:rPr>
          <w:rStyle w:val="afffffffff3"/>
          <w:rtl/>
        </w:rPr>
        <w:t>(</w:t>
      </w:r>
      <w:r w:rsidRPr="00C80CC6">
        <w:rPr>
          <w:rStyle w:val="afffffffff3"/>
          <w:rFonts w:hint="cs"/>
          <w:rtl/>
        </w:rPr>
        <w:t>פ"א סי' י"ג</w:t>
      </w:r>
      <w:r w:rsidRPr="00C80CC6">
        <w:rPr>
          <w:rStyle w:val="afffffffff3"/>
          <w:rtl/>
        </w:rPr>
        <w:t>)</w:t>
      </w:r>
      <w:r>
        <w:rPr>
          <w:rFonts w:cs="Guttman Hodes" w:hint="cs"/>
          <w:rtl/>
        </w:rPr>
        <w:t xml:space="preserve"> </w:t>
      </w:r>
      <w:r w:rsidRPr="00C80CC6">
        <w:rPr>
          <w:rFonts w:hint="cs"/>
          <w:rtl/>
        </w:rPr>
        <w:t>בשם הראב"ד בתשו'</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Ref172825527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כב)</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ד"ה ומצינו</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Ref172804274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כג)</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ד"ה והך</w:t>
      </w:r>
      <w:r w:rsidRPr="00C80CC6">
        <w:rPr>
          <w:rStyle w:val="afffffffff3"/>
          <w:rtl/>
        </w:rPr>
        <w:t>)</w:t>
      </w:r>
      <w:r>
        <w:rPr>
          <w:rFonts w:cs="Guttman Hodes"/>
          <w:rtl/>
        </w:rPr>
        <w:t xml:space="preserve"> </w:t>
      </w:r>
      <w:r w:rsidRPr="00C80CC6">
        <w:rPr>
          <w:rFonts w:hint="cs"/>
          <w:rtl/>
        </w:rPr>
        <w:t>רא"ש במכות</w:t>
      </w:r>
      <w:r w:rsidRPr="00C80CC6">
        <w:rPr>
          <w:rtl/>
        </w:rPr>
        <w:t xml:space="preserve"> </w:t>
      </w:r>
      <w:r w:rsidRPr="00C80CC6">
        <w:rPr>
          <w:rStyle w:val="afffffffff3"/>
          <w:rtl/>
        </w:rPr>
        <w:t>(</w:t>
      </w:r>
      <w:r w:rsidRPr="00C80CC6">
        <w:rPr>
          <w:rStyle w:val="afffffffff3"/>
          <w:rFonts w:hint="cs"/>
          <w:rtl/>
        </w:rPr>
        <w:t>פ"א סי' י"ג</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Ref173141158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כד)</w:t>
      </w:r>
      <w:r w:rsidRPr="00C80CC6">
        <w:rPr>
          <w:b/>
          <w:bCs/>
          <w:rtl/>
        </w:rPr>
        <w:fldChar w:fldCharType="end"/>
      </w:r>
      <w:r w:rsidRPr="00C80CC6">
        <w:rPr>
          <w:rFonts w:hint="cs"/>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סוד"ה והוי יודע</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Ref172804435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כה)</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ד"ה ושמא</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Ref172836584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כח)</w:t>
      </w:r>
      <w:r w:rsidRPr="00C80CC6">
        <w:rPr>
          <w:b/>
          <w:bCs/>
          <w:rtl/>
        </w:rPr>
        <w:fldChar w:fldCharType="end"/>
      </w:r>
      <w:r w:rsidRPr="00C80CC6">
        <w:rPr>
          <w:b/>
          <w:bCs/>
          <w:rtl/>
        </w:rPr>
        <w:t xml:space="preserve"> </w:t>
      </w:r>
      <w:r w:rsidRPr="00C80CC6">
        <w:rPr>
          <w:rFonts w:hint="cs"/>
          <w:rtl/>
        </w:rPr>
        <w:t>רא"ש במכות</w:t>
      </w:r>
      <w:r w:rsidRPr="00C80CC6">
        <w:rPr>
          <w:rtl/>
        </w:rPr>
        <w:t xml:space="preserve"> </w:t>
      </w:r>
      <w:r w:rsidRPr="00C80CC6">
        <w:rPr>
          <w:rStyle w:val="afffffffff3"/>
          <w:rtl/>
        </w:rPr>
        <w:t>(</w:t>
      </w:r>
      <w:r w:rsidRPr="00C80CC6">
        <w:rPr>
          <w:rStyle w:val="afffffffff3"/>
          <w:rFonts w:hint="cs"/>
          <w:rtl/>
        </w:rPr>
        <w:t>פ"א סי' י"ג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Ref172880665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ל)</w:t>
      </w:r>
      <w:r w:rsidRPr="00C80CC6">
        <w:rPr>
          <w:b/>
          <w:bCs/>
          <w:rtl/>
        </w:rPr>
        <w:fldChar w:fldCharType="end"/>
      </w:r>
      <w:r w:rsidRPr="00C80CC6">
        <w:rPr>
          <w:b/>
          <w:bCs/>
          <w:rtl/>
        </w:rPr>
        <w:t xml:space="preserve"> </w:t>
      </w:r>
      <w:r w:rsidRPr="00C80CC6">
        <w:rPr>
          <w:rFonts w:hint="cs"/>
          <w:rtl/>
        </w:rPr>
        <w:t>ראבי"ה</w:t>
      </w:r>
      <w:r w:rsidRPr="00C80CC6">
        <w:rPr>
          <w:rtl/>
        </w:rPr>
        <w:t xml:space="preserve"> </w:t>
      </w:r>
      <w:r w:rsidRPr="00C80CC6">
        <w:rPr>
          <w:rStyle w:val="afffffffff3"/>
          <w:rFonts w:hint="cs"/>
          <w:rtl/>
        </w:rPr>
        <w:t>(</w:t>
      </w:r>
      <w:r w:rsidRPr="00C80CC6">
        <w:rPr>
          <w:rStyle w:val="afffffffff3"/>
          <w:rtl/>
        </w:rPr>
        <w:t xml:space="preserve">תשובות </w:t>
      </w:r>
      <w:r w:rsidRPr="00C80CC6">
        <w:rPr>
          <w:rStyle w:val="afffffffff3"/>
          <w:rFonts w:hint="cs"/>
          <w:rtl/>
        </w:rPr>
        <w:t>סו"ס תתקל"ה, ד"ה ודקית</w:t>
      </w:r>
      <w:r w:rsidRPr="00C80CC6">
        <w:rPr>
          <w:rStyle w:val="afffffffff3"/>
          <w:rtl/>
        </w:rPr>
        <w:t>)</w:t>
      </w:r>
      <w:r>
        <w:rPr>
          <w:rFonts w:cs="Guttman Hodes"/>
          <w:rtl/>
        </w:rPr>
        <w:t>.</w:t>
      </w:r>
    </w:p>
    <w:p w14:paraId="57A54B22" w14:textId="77777777" w:rsidR="0025172F" w:rsidRDefault="009F2CD9" w:rsidP="0025172F">
      <w:pPr>
        <w:pStyle w:val="TOC2"/>
        <w:rPr>
          <w:rFonts w:cstheme="minorBidi"/>
          <w:b w:val="0"/>
          <w:bCs w:val="0"/>
          <w:sz w:val="22"/>
          <w:szCs w:val="22"/>
          <w:rtl/>
        </w:rPr>
      </w:pPr>
      <w:hyperlink w:anchor="_Toc173746484" w:history="1">
        <w:r w:rsidR="0025172F" w:rsidRPr="008E335F">
          <w:rPr>
            <w:rStyle w:val="Hyperlink"/>
            <w:rtl/>
          </w:rPr>
          <w:t>בי' הרי"ף והרמב"ם דקיי"ל כריו"ח בירושלמי ומ' דל"א פלגינן</w:t>
        </w:r>
      </w:hyperlink>
    </w:p>
    <w:p w14:paraId="7B40498A" w14:textId="77777777" w:rsidR="0025172F" w:rsidRDefault="009F2CD9" w:rsidP="007F2D0B">
      <w:pPr>
        <w:pStyle w:val="TOC3"/>
        <w:rPr>
          <w:rFonts w:asciiTheme="minorHAnsi" w:eastAsiaTheme="minorEastAsia" w:hAnsiTheme="minorHAnsi" w:cstheme="minorBidi"/>
          <w:sz w:val="22"/>
          <w:szCs w:val="22"/>
          <w:rtl/>
        </w:rPr>
      </w:pPr>
      <w:hyperlink w:anchor="_Toc173746485" w:history="1">
        <w:r w:rsidR="0025172F" w:rsidRPr="008E335F">
          <w:rPr>
            <w:rStyle w:val="Hyperlink"/>
            <w:rtl/>
          </w:rPr>
          <w:t>ד' הרי"ף והרמב"ם דכותב כל נכסיו לב' בנ"א והע"ח קרובים לא' דקיי"ל כריו"ח דהשטר פסול</w:t>
        </w:r>
      </w:hyperlink>
    </w:p>
    <w:p w14:paraId="6C522C70" w14:textId="77777777" w:rsidR="0025172F" w:rsidRDefault="009F2CD9" w:rsidP="0025172F">
      <w:pPr>
        <w:pStyle w:val="TOC2"/>
        <w:rPr>
          <w:rFonts w:cstheme="minorBidi"/>
          <w:b w:val="0"/>
          <w:bCs w:val="0"/>
          <w:sz w:val="22"/>
          <w:szCs w:val="22"/>
          <w:rtl/>
        </w:rPr>
      </w:pPr>
      <w:hyperlink w:anchor="_Toc173746486" w:history="1">
        <w:r w:rsidR="0025172F" w:rsidRPr="008E335F">
          <w:rPr>
            <w:rStyle w:val="Hyperlink"/>
            <w:rtl/>
          </w:rPr>
          <w:t>בי' הראב"ד דקיי"ל כר"ל דאמרי' פלגי' כדאי' בסוגיין בכל נכסי</w:t>
        </w:r>
      </w:hyperlink>
    </w:p>
    <w:p w14:paraId="277FC7E4" w14:textId="77777777" w:rsidR="0025172F" w:rsidRDefault="009F2CD9" w:rsidP="007F2D0B">
      <w:pPr>
        <w:pStyle w:val="TOC3"/>
        <w:rPr>
          <w:rFonts w:asciiTheme="minorHAnsi" w:eastAsiaTheme="minorEastAsia" w:hAnsiTheme="minorHAnsi" w:cstheme="minorBidi"/>
          <w:sz w:val="22"/>
          <w:szCs w:val="22"/>
          <w:rtl/>
        </w:rPr>
      </w:pPr>
      <w:hyperlink w:anchor="_Toc173746487" w:history="1">
        <w:r w:rsidR="0025172F" w:rsidRPr="008E335F">
          <w:rPr>
            <w:rStyle w:val="Hyperlink"/>
            <w:rtl/>
          </w:rPr>
          <w:t>בי' הי"מ בראב"ד דמדברי רבא בסוגיין דבתרי גופי פלגינן דיבורא בשטר מבו' דלא קיי"ל כריו"ח</w:t>
        </w:r>
      </w:hyperlink>
    </w:p>
    <w:p w14:paraId="6C242B66" w14:textId="77777777" w:rsidR="0025172F" w:rsidRDefault="009F2CD9" w:rsidP="007F2D0B">
      <w:pPr>
        <w:pStyle w:val="TOC3"/>
        <w:rPr>
          <w:rFonts w:asciiTheme="minorHAnsi" w:eastAsiaTheme="minorEastAsia" w:hAnsiTheme="minorHAnsi" w:cstheme="minorBidi"/>
          <w:sz w:val="22"/>
          <w:szCs w:val="22"/>
          <w:rtl/>
        </w:rPr>
      </w:pPr>
      <w:hyperlink w:anchor="_Toc173746488" w:history="1">
        <w:r w:rsidR="0025172F" w:rsidRPr="008E335F">
          <w:rPr>
            <w:rStyle w:val="Hyperlink"/>
            <w:rtl/>
          </w:rPr>
          <w:t>בי' עוד י"מ בראב"ד דהא דקיי"ל כריו"ח הוא כיון דהוי כמזוייף מתוכו ואי העידו בע"פ כשר</w:t>
        </w:r>
      </w:hyperlink>
    </w:p>
    <w:p w14:paraId="42A1E363" w14:textId="77777777" w:rsidR="0025172F" w:rsidRDefault="009F2CD9" w:rsidP="0025172F">
      <w:pPr>
        <w:pStyle w:val="TOC2"/>
        <w:rPr>
          <w:rFonts w:cstheme="minorBidi"/>
          <w:b w:val="0"/>
          <w:bCs w:val="0"/>
          <w:sz w:val="22"/>
          <w:szCs w:val="22"/>
          <w:rtl/>
        </w:rPr>
      </w:pPr>
      <w:hyperlink w:anchor="_Toc173746489" w:history="1">
        <w:r w:rsidR="0025172F" w:rsidRPr="008E335F">
          <w:rPr>
            <w:rStyle w:val="Hyperlink"/>
            <w:rtl/>
          </w:rPr>
          <w:t>בי הבעה"מ דבשטר א' בעדות ל"א פלגינן ושלא בעדות אמרי'</w:t>
        </w:r>
      </w:hyperlink>
    </w:p>
    <w:p w14:paraId="579D2634" w14:textId="77777777" w:rsidR="0025172F" w:rsidRDefault="009F2CD9" w:rsidP="007F2D0B">
      <w:pPr>
        <w:pStyle w:val="TOC3"/>
        <w:rPr>
          <w:rFonts w:asciiTheme="minorHAnsi" w:eastAsiaTheme="minorEastAsia" w:hAnsiTheme="minorHAnsi" w:cstheme="minorBidi"/>
          <w:sz w:val="22"/>
          <w:szCs w:val="22"/>
          <w:rtl/>
        </w:rPr>
      </w:pPr>
      <w:hyperlink w:anchor="_Toc173746490" w:history="1">
        <w:r w:rsidR="0025172F" w:rsidRPr="008E335F">
          <w:rPr>
            <w:rStyle w:val="Hyperlink"/>
            <w:rtl/>
          </w:rPr>
          <w:t>בי' הבעה"מ דלריו"ח הפסול קורבא פושט בכל השטר כעדות שבטלה קולא וה"ה בקרובים לערב</w:t>
        </w:r>
      </w:hyperlink>
    </w:p>
    <w:p w14:paraId="42CF7F8B" w14:textId="77777777" w:rsidR="0025172F" w:rsidRDefault="009F2CD9" w:rsidP="007F2D0B">
      <w:pPr>
        <w:pStyle w:val="TOC3"/>
        <w:rPr>
          <w:rFonts w:asciiTheme="minorHAnsi" w:eastAsiaTheme="minorEastAsia" w:hAnsiTheme="minorHAnsi" w:cstheme="minorBidi"/>
          <w:sz w:val="22"/>
          <w:szCs w:val="22"/>
          <w:rtl/>
        </w:rPr>
      </w:pPr>
      <w:hyperlink w:anchor="_Toc173746491" w:history="1">
        <w:r w:rsidR="0025172F" w:rsidRPr="008E335F">
          <w:rPr>
            <w:rStyle w:val="Hyperlink"/>
            <w:rtl/>
          </w:rPr>
          <w:t>בי' הבעה"מ דרק בקרובא כל השטר פסול דכל העדות בטלה אבל בכל נכסי אין הפסול פושט</w:t>
        </w:r>
      </w:hyperlink>
    </w:p>
    <w:p w14:paraId="2D5CCB7E" w14:textId="77777777" w:rsidR="0025172F" w:rsidRDefault="009F2CD9" w:rsidP="0025172F">
      <w:pPr>
        <w:pStyle w:val="TOC2"/>
        <w:rPr>
          <w:rFonts w:cstheme="minorBidi"/>
          <w:b w:val="0"/>
          <w:bCs w:val="0"/>
          <w:sz w:val="22"/>
          <w:szCs w:val="22"/>
          <w:rtl/>
        </w:rPr>
      </w:pPr>
      <w:hyperlink w:anchor="_Toc173746492" w:history="1">
        <w:r w:rsidR="0025172F" w:rsidRPr="008E335F">
          <w:rPr>
            <w:rStyle w:val="Hyperlink"/>
            <w:rtl/>
          </w:rPr>
          <w:t>קו' הרמב"ן בסתירת ההלכה דקיי"ל דפלגינן וכריו"ח בירו' בשטר</w:t>
        </w:r>
      </w:hyperlink>
    </w:p>
    <w:p w14:paraId="5BF76C00" w14:textId="77777777" w:rsidR="0025172F" w:rsidRDefault="009F2CD9" w:rsidP="007F2D0B">
      <w:pPr>
        <w:pStyle w:val="TOC3"/>
        <w:rPr>
          <w:rFonts w:asciiTheme="minorHAnsi" w:eastAsiaTheme="minorEastAsia" w:hAnsiTheme="minorHAnsi" w:cstheme="minorBidi"/>
          <w:sz w:val="22"/>
          <w:szCs w:val="22"/>
          <w:rtl/>
        </w:rPr>
      </w:pPr>
      <w:hyperlink w:anchor="_Toc173746493" w:history="1">
        <w:r w:rsidR="0025172F" w:rsidRPr="008E335F">
          <w:rPr>
            <w:rStyle w:val="Hyperlink"/>
            <w:rtl/>
          </w:rPr>
          <w:t>בי' הרמב"ן והר"ן דמשמעות הרי"ף במכות דאף בפסול שאר קרובים לא אמרינן פלגי' כד' ריו"ח</w:t>
        </w:r>
      </w:hyperlink>
    </w:p>
    <w:p w14:paraId="3DF723ED" w14:textId="77777777" w:rsidR="0025172F" w:rsidRDefault="009F2CD9" w:rsidP="007F2D0B">
      <w:pPr>
        <w:pStyle w:val="TOC3"/>
        <w:rPr>
          <w:rFonts w:asciiTheme="minorHAnsi" w:eastAsiaTheme="minorEastAsia" w:hAnsiTheme="minorHAnsi" w:cstheme="minorBidi"/>
          <w:sz w:val="22"/>
          <w:szCs w:val="22"/>
          <w:rtl/>
        </w:rPr>
      </w:pPr>
      <w:hyperlink w:anchor="_Toc173746494" w:history="1">
        <w:r w:rsidR="0025172F" w:rsidRPr="008E335F">
          <w:rPr>
            <w:rStyle w:val="Hyperlink"/>
            <w:rtl/>
          </w:rPr>
          <w:t>קו' הרמב"ן דהירו' דימה את כל נכסיו לב' בנ"א לכל נכסי בסוגיין וא"כ למסקנא אמרי' פלגינן</w:t>
        </w:r>
      </w:hyperlink>
    </w:p>
    <w:p w14:paraId="4D2A1277" w14:textId="77777777" w:rsidR="0025172F" w:rsidRDefault="009F2CD9" w:rsidP="007F2D0B">
      <w:pPr>
        <w:pStyle w:val="TOC3"/>
        <w:rPr>
          <w:rFonts w:asciiTheme="minorHAnsi" w:eastAsiaTheme="minorEastAsia" w:hAnsiTheme="minorHAnsi" w:cstheme="minorBidi"/>
          <w:sz w:val="22"/>
          <w:szCs w:val="22"/>
          <w:rtl/>
        </w:rPr>
      </w:pPr>
      <w:hyperlink w:anchor="_Toc173746495" w:history="1">
        <w:r w:rsidR="0025172F" w:rsidRPr="008E335F">
          <w:rPr>
            <w:rStyle w:val="Hyperlink"/>
            <w:rtl/>
          </w:rPr>
          <w:t>קו' הרמב"ן והר"ן דפסק הרי"ף כריו"ח הוא דלא כמבואר בסוגיין דקיי"ל כרבא דאמרינן פלגינן</w:t>
        </w:r>
      </w:hyperlink>
    </w:p>
    <w:p w14:paraId="62133120" w14:textId="77777777" w:rsidR="0025172F" w:rsidRDefault="009F2CD9" w:rsidP="007F2D0B">
      <w:pPr>
        <w:pStyle w:val="TOC3"/>
        <w:rPr>
          <w:rFonts w:asciiTheme="minorHAnsi" w:eastAsiaTheme="minorEastAsia" w:hAnsiTheme="minorHAnsi" w:cstheme="minorBidi"/>
          <w:sz w:val="22"/>
          <w:szCs w:val="22"/>
          <w:rtl/>
        </w:rPr>
      </w:pPr>
      <w:hyperlink w:anchor="_Toc173746496" w:history="1">
        <w:r w:rsidR="0025172F" w:rsidRPr="008E335F">
          <w:rPr>
            <w:rStyle w:val="Hyperlink"/>
            <w:rtl/>
          </w:rPr>
          <w:t>התי' הא' ברמב"ן דלר"ל כ"ש דבסוגיין פלגי' ולריו"ח בסוגיין פלגי' ובירו' כל העדות בטלה</w:t>
        </w:r>
      </w:hyperlink>
    </w:p>
    <w:p w14:paraId="155086EC" w14:textId="77777777" w:rsidR="0025172F" w:rsidRDefault="009F2CD9" w:rsidP="007F2D0B">
      <w:pPr>
        <w:pStyle w:val="TOC3"/>
        <w:rPr>
          <w:rFonts w:asciiTheme="minorHAnsi" w:eastAsiaTheme="minorEastAsia" w:hAnsiTheme="minorHAnsi" w:cstheme="minorBidi"/>
          <w:sz w:val="22"/>
          <w:szCs w:val="22"/>
          <w:rtl/>
        </w:rPr>
      </w:pPr>
      <w:hyperlink w:anchor="_Toc173746497" w:history="1">
        <w:r w:rsidR="0025172F" w:rsidRPr="008E335F">
          <w:rPr>
            <w:rStyle w:val="Hyperlink"/>
            <w:rtl/>
          </w:rPr>
          <w:t>התי' הב' ברמב"ן דלמסקנא בירו' ריו"ח פסל דעדות שבטלה ול"ד לסוגיין ולא שייך לדין פלגינן</w:t>
        </w:r>
      </w:hyperlink>
    </w:p>
    <w:p w14:paraId="4D54CD99" w14:textId="77777777" w:rsidR="0025172F" w:rsidRDefault="009F2CD9" w:rsidP="0025172F">
      <w:pPr>
        <w:pStyle w:val="TOC2"/>
        <w:rPr>
          <w:rFonts w:cstheme="minorBidi"/>
          <w:b w:val="0"/>
          <w:bCs w:val="0"/>
          <w:sz w:val="22"/>
          <w:szCs w:val="22"/>
          <w:rtl/>
        </w:rPr>
      </w:pPr>
      <w:hyperlink w:anchor="_Toc173746498" w:history="1">
        <w:r w:rsidR="0025172F" w:rsidRPr="008E335F">
          <w:rPr>
            <w:rStyle w:val="Hyperlink"/>
            <w:rtl/>
          </w:rPr>
          <w:t>ד' הראב"ד דבפסול קורבא כל העדות פסולה וא"א לומר פלגינן</w:t>
        </w:r>
      </w:hyperlink>
    </w:p>
    <w:p w14:paraId="49603375" w14:textId="77777777" w:rsidR="0025172F" w:rsidRDefault="009F2CD9" w:rsidP="007F2D0B">
      <w:pPr>
        <w:pStyle w:val="TOC3"/>
        <w:rPr>
          <w:rFonts w:asciiTheme="minorHAnsi" w:eastAsiaTheme="minorEastAsia" w:hAnsiTheme="minorHAnsi" w:cstheme="minorBidi"/>
          <w:sz w:val="22"/>
          <w:szCs w:val="22"/>
          <w:rtl/>
        </w:rPr>
      </w:pPr>
      <w:hyperlink w:anchor="_Toc173746499" w:history="1">
        <w:r w:rsidR="0025172F" w:rsidRPr="008E335F">
          <w:rPr>
            <w:rStyle w:val="Hyperlink"/>
            <w:rtl/>
          </w:rPr>
          <w:t>בי' הרמב"ן והרא"ש בשם הראב"ד דרק במעיד ע"ע פלגי' דל"ה עדות אך בקרובים כולה בטלה</w:t>
        </w:r>
      </w:hyperlink>
    </w:p>
    <w:p w14:paraId="0AA2F748" w14:textId="77777777" w:rsidR="0025172F" w:rsidRDefault="009F2CD9" w:rsidP="007F2D0B">
      <w:pPr>
        <w:pStyle w:val="TOC3"/>
        <w:rPr>
          <w:rFonts w:asciiTheme="minorHAnsi" w:eastAsiaTheme="minorEastAsia" w:hAnsiTheme="minorHAnsi" w:cstheme="minorBidi"/>
          <w:sz w:val="22"/>
          <w:szCs w:val="22"/>
          <w:rtl/>
        </w:rPr>
      </w:pPr>
      <w:hyperlink w:anchor="_Toc173746500" w:history="1">
        <w:r w:rsidR="0025172F" w:rsidRPr="008E335F">
          <w:rPr>
            <w:rStyle w:val="Hyperlink"/>
            <w:rtl/>
          </w:rPr>
          <w:t>בי' הרמב"ן והרא"ש דלבי' הראב"ד מבוארים דברי הרי"ף דקיי"ל כריו"ח דבקרובים ל"א פלגינן</w:t>
        </w:r>
      </w:hyperlink>
    </w:p>
    <w:p w14:paraId="28F54E96" w14:textId="77777777" w:rsidR="0025172F" w:rsidRDefault="009F2CD9" w:rsidP="0025172F">
      <w:pPr>
        <w:pStyle w:val="TOC2"/>
        <w:rPr>
          <w:rFonts w:cstheme="minorBidi"/>
          <w:b w:val="0"/>
          <w:bCs w:val="0"/>
          <w:sz w:val="22"/>
          <w:szCs w:val="22"/>
          <w:rtl/>
        </w:rPr>
      </w:pPr>
      <w:hyperlink w:anchor="_Toc173746501" w:history="1">
        <w:r w:rsidR="0025172F" w:rsidRPr="008E335F">
          <w:rPr>
            <w:rStyle w:val="Hyperlink"/>
            <w:rtl/>
          </w:rPr>
          <w:t>ד' רבינו אפרים ורה"ג דקיי"ל כר"ל בירו' דאמרינן פלגי' כרבא</w:t>
        </w:r>
      </w:hyperlink>
    </w:p>
    <w:p w14:paraId="65D4AAA1" w14:textId="77777777" w:rsidR="0025172F" w:rsidRDefault="009F2CD9" w:rsidP="007F2D0B">
      <w:pPr>
        <w:pStyle w:val="TOC3"/>
        <w:rPr>
          <w:rFonts w:asciiTheme="minorHAnsi" w:eastAsiaTheme="minorEastAsia" w:hAnsiTheme="minorHAnsi" w:cstheme="minorBidi"/>
          <w:sz w:val="22"/>
          <w:szCs w:val="22"/>
          <w:rtl/>
        </w:rPr>
      </w:pPr>
      <w:hyperlink w:anchor="_Toc173746502" w:history="1">
        <w:r w:rsidR="0025172F" w:rsidRPr="008E335F">
          <w:rPr>
            <w:rStyle w:val="Hyperlink"/>
            <w:rtl/>
          </w:rPr>
          <w:t>ד' רבינו אפרים דקיי"ל כר"ל דהירו' דימה את פלו' ריו"ח ור"ל לסוגיין והכא קיי"ל כרבא דפלגינן</w:t>
        </w:r>
      </w:hyperlink>
    </w:p>
    <w:p w14:paraId="2AA2D009" w14:textId="77777777" w:rsidR="0025172F" w:rsidRDefault="009F2CD9" w:rsidP="007F2D0B">
      <w:pPr>
        <w:pStyle w:val="TOC3"/>
        <w:rPr>
          <w:rFonts w:asciiTheme="minorHAnsi" w:eastAsiaTheme="minorEastAsia" w:hAnsiTheme="minorHAnsi" w:cstheme="minorBidi"/>
          <w:sz w:val="22"/>
          <w:szCs w:val="22"/>
          <w:rtl/>
        </w:rPr>
      </w:pPr>
      <w:hyperlink w:anchor="_Toc173746503" w:history="1">
        <w:r w:rsidR="0025172F" w:rsidRPr="008E335F">
          <w:rPr>
            <w:rStyle w:val="Hyperlink"/>
            <w:rtl/>
          </w:rPr>
          <w:t>בי' הרמב"ן והרא"ש ברה"ג דקיי"ל כר"ל בירו' דאמרינן פלגינן בתרי גופי בשטר ודלא כרי"ף</w:t>
        </w:r>
      </w:hyperlink>
    </w:p>
    <w:p w14:paraId="4313B22D" w14:textId="77777777" w:rsidR="0025172F" w:rsidRDefault="009F2CD9" w:rsidP="007F2D0B">
      <w:pPr>
        <w:pStyle w:val="TOC3"/>
        <w:rPr>
          <w:rFonts w:asciiTheme="minorHAnsi" w:eastAsiaTheme="minorEastAsia" w:hAnsiTheme="minorHAnsi" w:cstheme="minorBidi"/>
          <w:sz w:val="22"/>
          <w:szCs w:val="22"/>
          <w:rtl/>
        </w:rPr>
      </w:pPr>
      <w:hyperlink w:anchor="_Toc173746504" w:history="1">
        <w:r w:rsidR="0025172F" w:rsidRPr="008E335F">
          <w:rPr>
            <w:rStyle w:val="Hyperlink"/>
            <w:rtl/>
          </w:rPr>
          <w:t>בי' הרמב"ן ברי"ף דקיי"ל כריו"ח דנעשה השטר כדבר א' והוי כמזוייף מתוכו דדמי לבטלה כולה</w:t>
        </w:r>
      </w:hyperlink>
    </w:p>
    <w:p w14:paraId="65A73812" w14:textId="77777777" w:rsidR="0025172F" w:rsidRDefault="009F2CD9" w:rsidP="007F2D0B">
      <w:pPr>
        <w:pStyle w:val="TOC3"/>
        <w:rPr>
          <w:rFonts w:asciiTheme="minorHAnsi" w:eastAsiaTheme="minorEastAsia" w:hAnsiTheme="minorHAnsi" w:cstheme="minorBidi"/>
          <w:sz w:val="22"/>
          <w:szCs w:val="22"/>
          <w:rtl/>
        </w:rPr>
      </w:pPr>
      <w:hyperlink w:anchor="_Toc173746505" w:history="1">
        <w:r w:rsidR="0025172F" w:rsidRPr="008E335F">
          <w:rPr>
            <w:rStyle w:val="Hyperlink"/>
            <w:rtl/>
          </w:rPr>
          <w:t>בי' הרמב"ן ברי"ף דלהו"א הנדון בירו' בפלגינן כסוגיין אך למסקנת הירו' הוא מדין עדות שבטלה</w:t>
        </w:r>
      </w:hyperlink>
    </w:p>
    <w:p w14:paraId="5B1EEE91" w14:textId="77777777" w:rsidR="0025172F" w:rsidRDefault="009F2CD9" w:rsidP="007F2D0B">
      <w:pPr>
        <w:pStyle w:val="TOC3"/>
        <w:rPr>
          <w:rFonts w:asciiTheme="minorHAnsi" w:eastAsiaTheme="minorEastAsia" w:hAnsiTheme="minorHAnsi" w:cstheme="minorBidi"/>
          <w:sz w:val="22"/>
          <w:szCs w:val="22"/>
          <w:rtl/>
        </w:rPr>
      </w:pPr>
      <w:hyperlink w:anchor="_Toc173746506" w:history="1">
        <w:r w:rsidR="0025172F" w:rsidRPr="008E335F">
          <w:rPr>
            <w:rStyle w:val="Hyperlink"/>
            <w:rtl/>
          </w:rPr>
          <w:t>דברי הרמב"ן דאף שאפשר לתרץ כרי"ף אך הוא תלוי בלישנות בירו' וקיי"ל כר"ל כרבינו אפרים</w:t>
        </w:r>
      </w:hyperlink>
    </w:p>
    <w:p w14:paraId="4CB31D52" w14:textId="77777777" w:rsidR="0025172F" w:rsidRDefault="009F2CD9" w:rsidP="0025172F">
      <w:pPr>
        <w:pStyle w:val="TOC2"/>
        <w:rPr>
          <w:rFonts w:cstheme="minorBidi"/>
          <w:b w:val="0"/>
          <w:bCs w:val="0"/>
          <w:sz w:val="22"/>
          <w:szCs w:val="22"/>
          <w:rtl/>
        </w:rPr>
      </w:pPr>
      <w:hyperlink w:anchor="_Toc173746507" w:history="1">
        <w:r w:rsidR="0025172F" w:rsidRPr="008E335F">
          <w:rPr>
            <w:rStyle w:val="Hyperlink"/>
            <w:rtl/>
          </w:rPr>
          <w:t>בי' הרא"ש במכות דאביי ורבא נח' בספק בירו' ופ' ר"ח כריו"ח</w:t>
        </w:r>
      </w:hyperlink>
    </w:p>
    <w:p w14:paraId="0E78BB2B" w14:textId="77777777" w:rsidR="0025172F" w:rsidRDefault="009F2CD9" w:rsidP="007F2D0B">
      <w:pPr>
        <w:pStyle w:val="TOC3"/>
        <w:rPr>
          <w:rFonts w:asciiTheme="minorHAnsi" w:eastAsiaTheme="minorEastAsia" w:hAnsiTheme="minorHAnsi" w:cstheme="minorBidi"/>
          <w:sz w:val="22"/>
          <w:szCs w:val="22"/>
          <w:rtl/>
        </w:rPr>
      </w:pPr>
      <w:hyperlink w:anchor="_Toc173746508" w:history="1">
        <w:r w:rsidR="0025172F" w:rsidRPr="008E335F">
          <w:rPr>
            <w:rStyle w:val="Hyperlink"/>
            <w:rtl/>
          </w:rPr>
          <w:t>בי' הרא"ש דאביי ורבא נח' בספק בירו' בכל נכסי אי א"צ קיום בנכסים כגט או דצריך קיום בגט</w:t>
        </w:r>
      </w:hyperlink>
    </w:p>
    <w:p w14:paraId="48B11512" w14:textId="77777777" w:rsidR="0025172F" w:rsidRDefault="009F2CD9" w:rsidP="007F2D0B">
      <w:pPr>
        <w:pStyle w:val="TOC3"/>
        <w:rPr>
          <w:rFonts w:asciiTheme="minorHAnsi" w:eastAsiaTheme="minorEastAsia" w:hAnsiTheme="minorHAnsi" w:cstheme="minorBidi"/>
          <w:sz w:val="22"/>
          <w:szCs w:val="22"/>
          <w:rtl/>
        </w:rPr>
      </w:pPr>
      <w:hyperlink w:anchor="_Toc173746509" w:history="1">
        <w:r w:rsidR="0025172F" w:rsidRPr="008E335F">
          <w:rPr>
            <w:rStyle w:val="Hyperlink"/>
            <w:rtl/>
          </w:rPr>
          <w:t>בי' הרא"ש דהירו' דימה את הנדון בסוגיין לפלו' ריו"ח ור"ל ופסק ר"ח כריו"ח דל"א פלגינן</w:t>
        </w:r>
      </w:hyperlink>
    </w:p>
    <w:p w14:paraId="4C823312" w14:textId="77777777" w:rsidR="0025172F" w:rsidRDefault="009F2CD9" w:rsidP="0025172F">
      <w:pPr>
        <w:pStyle w:val="TOC2"/>
        <w:rPr>
          <w:rFonts w:cstheme="minorBidi"/>
          <w:b w:val="0"/>
          <w:bCs w:val="0"/>
          <w:sz w:val="22"/>
          <w:szCs w:val="22"/>
          <w:rtl/>
        </w:rPr>
      </w:pPr>
      <w:hyperlink w:anchor="_Toc173746510" w:history="1">
        <w:r w:rsidR="0025172F" w:rsidRPr="008E335F">
          <w:rPr>
            <w:rStyle w:val="Hyperlink"/>
            <w:rtl/>
          </w:rPr>
          <w:t>בי' הראבי"ה דקיי"ל כריו"ח דפוסל אטו כל שטרות וקיי"ל כרבא</w:t>
        </w:r>
      </w:hyperlink>
    </w:p>
    <w:p w14:paraId="39EE2A15" w14:textId="77777777" w:rsidR="0025172F" w:rsidRDefault="009F2CD9" w:rsidP="007F2D0B">
      <w:pPr>
        <w:pStyle w:val="TOC3"/>
        <w:rPr>
          <w:rFonts w:asciiTheme="minorHAnsi" w:eastAsiaTheme="minorEastAsia" w:hAnsiTheme="minorHAnsi" w:cstheme="minorBidi"/>
          <w:sz w:val="22"/>
          <w:szCs w:val="22"/>
          <w:rtl/>
        </w:rPr>
      </w:pPr>
      <w:hyperlink w:anchor="_Toc173746511" w:history="1">
        <w:r w:rsidR="0025172F" w:rsidRPr="008E335F">
          <w:rPr>
            <w:rStyle w:val="Hyperlink"/>
            <w:rtl/>
          </w:rPr>
          <w:t>בי' הרא"ש בשם הראבי"ה דקיי"ל כריו"ח וכרבא דל"ד לכל נכסי דבשטר גזרו אטו שאר שטרות</w:t>
        </w:r>
      </w:hyperlink>
    </w:p>
    <w:p w14:paraId="00D13ABB" w14:textId="77777777" w:rsidR="0025172F" w:rsidRDefault="009F2CD9" w:rsidP="0025172F">
      <w:pPr>
        <w:pStyle w:val="TOC1"/>
        <w:rPr>
          <w:rFonts w:asciiTheme="minorHAnsi" w:hAnsiTheme="minorHAnsi" w:cstheme="minorBidi"/>
          <w:b w:val="0"/>
          <w:bCs w:val="0"/>
          <w:caps w:val="0"/>
          <w:sz w:val="22"/>
          <w:szCs w:val="22"/>
          <w:rtl/>
        </w:rPr>
      </w:pPr>
      <w:hyperlink w:anchor="_Toc173746512" w:history="1">
        <w:r w:rsidR="0025172F" w:rsidRPr="008E335F">
          <w:rPr>
            <w:rStyle w:val="Hyperlink"/>
            <w:rtl/>
          </w:rPr>
          <w:t>הסוברים דבגמ' במכות פלגי' בדין שטר</w:t>
        </w:r>
      </w:hyperlink>
    </w:p>
    <w:p w14:paraId="75C6B5E7" w14:textId="2AC5EABB" w:rsidR="0025172F" w:rsidRDefault="0025172F" w:rsidP="0025172F">
      <w:pPr>
        <w:pStyle w:val="afffffffff0"/>
        <w:rPr>
          <w:b/>
          <w:bCs/>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Ref172803611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לא)</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ד"ה ולדידי</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Ref173272097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לב)</w:t>
      </w:r>
      <w:r w:rsidRPr="00C80CC6">
        <w:rPr>
          <w:b/>
          <w:bCs/>
          <w:rtl/>
        </w:rPr>
        <w:fldChar w:fldCharType="end"/>
      </w:r>
      <w:r w:rsidRPr="00C80CC6">
        <w:rPr>
          <w:b/>
          <w:bCs/>
          <w:rtl/>
        </w:rPr>
        <w:t xml:space="preserve"> </w:t>
      </w:r>
      <w:r w:rsidRPr="00C80CC6">
        <w:rPr>
          <w:rFonts w:hint="cs"/>
          <w:rtl/>
        </w:rPr>
        <w:t>ריטב"א במכות</w:t>
      </w:r>
      <w:r w:rsidRPr="00C80CC6">
        <w:rPr>
          <w:rtl/>
        </w:rPr>
        <w:t xml:space="preserve"> </w:t>
      </w:r>
      <w:r w:rsidRPr="00C80CC6">
        <w:rPr>
          <w:rStyle w:val="afffffffff3"/>
          <w:rtl/>
        </w:rPr>
        <w:t>(</w:t>
      </w:r>
      <w:r w:rsidRPr="00C80CC6">
        <w:rPr>
          <w:rStyle w:val="afffffffff3"/>
          <w:rFonts w:hint="cs"/>
          <w:rtl/>
        </w:rPr>
        <w:t>ז. ד"ה ופירש</w:t>
      </w:r>
      <w:r w:rsidRPr="00C80CC6">
        <w:rPr>
          <w:rStyle w:val="afffffffff3"/>
          <w:rtl/>
        </w:rPr>
        <w:t>)</w:t>
      </w:r>
      <w:r>
        <w:rPr>
          <w:rFonts w:cs="Guttman Hodes"/>
          <w:rtl/>
        </w:rPr>
        <w:t xml:space="preserve"> </w:t>
      </w:r>
      <w:r w:rsidRPr="00C80CC6">
        <w:rPr>
          <w:rtl/>
        </w:rPr>
        <w:t>ה</w:t>
      </w:r>
      <w:r w:rsidRPr="00C80CC6">
        <w:rPr>
          <w:rFonts w:hint="cs"/>
          <w:rtl/>
        </w:rPr>
        <w:t>גר"ח</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Ref173508214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E91BF8">
        <w:rPr>
          <w:rStyle w:val="afffffffff3"/>
          <w:cs/>
        </w:rPr>
        <w:t>‎</w:t>
      </w:r>
      <w:r w:rsidR="00E91BF8">
        <w:rPr>
          <w:rStyle w:val="afffffffff3"/>
          <w:rtl/>
        </w:rPr>
        <w:t>עב)</w:t>
      </w:r>
      <w:r w:rsidRPr="00C80CC6">
        <w:rPr>
          <w:rStyle w:val="afffffffff3"/>
          <w:rtl/>
        </w:rPr>
        <w:fldChar w:fldCharType="end"/>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Ref173321319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לו)</w:t>
      </w:r>
      <w:r w:rsidRPr="00C80CC6">
        <w:rPr>
          <w:b/>
          <w:bCs/>
          <w:rtl/>
        </w:rPr>
        <w:fldChar w:fldCharType="end"/>
      </w:r>
      <w:r w:rsidRPr="00C80CC6">
        <w:rPr>
          <w:rFonts w:hint="cs"/>
          <w:b/>
          <w:bCs/>
          <w:rtl/>
        </w:rPr>
        <w:t xml:space="preserve"> </w:t>
      </w:r>
      <w:r w:rsidRPr="00C80CC6">
        <w:rPr>
          <w:rFonts w:hint="cs"/>
          <w:rtl/>
        </w:rPr>
        <w:t xml:space="preserve">רמב"ם </w:t>
      </w:r>
      <w:r w:rsidRPr="00C80CC6">
        <w:rPr>
          <w:rStyle w:val="afffffffff3"/>
          <w:rtl/>
        </w:rPr>
        <w:t>(</w:t>
      </w:r>
      <w:r w:rsidRPr="00C80CC6">
        <w:rPr>
          <w:rStyle w:val="afffffffff3"/>
          <w:rFonts w:hint="cs"/>
          <w:rtl/>
        </w:rPr>
        <w:t>עדות פי"ד ה"ז</w:t>
      </w:r>
      <w:r w:rsidRPr="00C80CC6">
        <w:rPr>
          <w:rStyle w:val="afffffffff3"/>
          <w:rtl/>
        </w:rPr>
        <w:t>)</w:t>
      </w:r>
      <w:r>
        <w:rPr>
          <w:rFonts w:cs="Guttman Hodes"/>
          <w:b/>
          <w:bCs/>
          <w:rtl/>
        </w:rPr>
        <w:t>.</w:t>
      </w:r>
    </w:p>
    <w:p w14:paraId="633D51EF" w14:textId="77777777" w:rsidR="0025172F" w:rsidRDefault="009F2CD9" w:rsidP="0025172F">
      <w:pPr>
        <w:pStyle w:val="TOC2"/>
        <w:rPr>
          <w:rFonts w:cstheme="minorBidi"/>
          <w:b w:val="0"/>
          <w:bCs w:val="0"/>
          <w:sz w:val="22"/>
          <w:szCs w:val="22"/>
          <w:rtl/>
        </w:rPr>
      </w:pPr>
      <w:hyperlink w:anchor="_Toc173746513" w:history="1">
        <w:r w:rsidR="0025172F" w:rsidRPr="008E335F">
          <w:rPr>
            <w:rStyle w:val="Hyperlink"/>
            <w:rtl/>
          </w:rPr>
          <w:t>בי' הרמב"ן במכות והריטב"א דבאילעא וטוביה הנדון בדין שטר</w:t>
        </w:r>
      </w:hyperlink>
    </w:p>
    <w:p w14:paraId="427D1C4F" w14:textId="77777777" w:rsidR="0025172F" w:rsidRDefault="009F2CD9" w:rsidP="007F2D0B">
      <w:pPr>
        <w:pStyle w:val="TOC3"/>
        <w:rPr>
          <w:rFonts w:asciiTheme="minorHAnsi" w:eastAsiaTheme="minorEastAsia" w:hAnsiTheme="minorHAnsi" w:cstheme="minorBidi"/>
          <w:sz w:val="22"/>
          <w:szCs w:val="22"/>
          <w:rtl/>
        </w:rPr>
      </w:pPr>
      <w:hyperlink w:anchor="_Toc173746514" w:history="1">
        <w:r w:rsidR="0025172F" w:rsidRPr="008E335F">
          <w:rPr>
            <w:rStyle w:val="Hyperlink"/>
            <w:rtl/>
          </w:rPr>
          <w:t>בי' הרמב"ן דהנדון באילעא וטוביה במלוה בשטר אי אמרי' פלגינן כשיש עדים על הפרעון</w:t>
        </w:r>
      </w:hyperlink>
    </w:p>
    <w:p w14:paraId="54B3DE69" w14:textId="77777777" w:rsidR="0025172F" w:rsidRDefault="009F2CD9" w:rsidP="007F2D0B">
      <w:pPr>
        <w:pStyle w:val="TOC3"/>
        <w:rPr>
          <w:rFonts w:asciiTheme="minorHAnsi" w:eastAsiaTheme="minorEastAsia" w:hAnsiTheme="minorHAnsi" w:cstheme="minorBidi"/>
          <w:sz w:val="22"/>
          <w:szCs w:val="22"/>
          <w:rtl/>
        </w:rPr>
      </w:pPr>
      <w:hyperlink w:anchor="_Toc173746515" w:history="1">
        <w:r w:rsidR="0025172F" w:rsidRPr="008E335F">
          <w:rPr>
            <w:rStyle w:val="Hyperlink"/>
            <w:rtl/>
          </w:rPr>
          <w:t>בי' הריטב"א דבאילעא וטוביה איירי בשטר ואין עדות לחצאין אבל במלוה ע"פ הוא ב' עדויות</w:t>
        </w:r>
      </w:hyperlink>
    </w:p>
    <w:p w14:paraId="13684893" w14:textId="77777777" w:rsidR="0025172F" w:rsidRDefault="009F2CD9" w:rsidP="0025172F">
      <w:pPr>
        <w:pStyle w:val="TOC2"/>
        <w:rPr>
          <w:rFonts w:cstheme="minorBidi"/>
          <w:b w:val="0"/>
          <w:bCs w:val="0"/>
          <w:sz w:val="22"/>
          <w:szCs w:val="22"/>
          <w:rtl/>
        </w:rPr>
      </w:pPr>
      <w:hyperlink w:anchor="_Toc173746516" w:history="1">
        <w:r w:rsidR="0025172F" w:rsidRPr="008E335F">
          <w:rPr>
            <w:rStyle w:val="Hyperlink"/>
            <w:rtl/>
          </w:rPr>
          <w:t>בי' הריטב"א דריו"ח ור"ל נח' בגדר עדות מתנה ול"פ בפלגינן</w:t>
        </w:r>
      </w:hyperlink>
    </w:p>
    <w:p w14:paraId="22B4EE7E" w14:textId="77777777" w:rsidR="0025172F" w:rsidRDefault="009F2CD9" w:rsidP="007F2D0B">
      <w:pPr>
        <w:pStyle w:val="TOC3"/>
        <w:rPr>
          <w:rFonts w:asciiTheme="minorHAnsi" w:eastAsiaTheme="minorEastAsia" w:hAnsiTheme="minorHAnsi" w:cstheme="minorBidi"/>
          <w:sz w:val="22"/>
          <w:szCs w:val="22"/>
          <w:rtl/>
        </w:rPr>
      </w:pPr>
      <w:hyperlink w:anchor="_Toc173746517" w:history="1">
        <w:r w:rsidR="0025172F" w:rsidRPr="008E335F">
          <w:rPr>
            <w:rStyle w:val="Hyperlink"/>
            <w:rtl/>
          </w:rPr>
          <w:t>קו' הריטב"א על הרי"ף והרמב"ם דפ' כריו"ח בירו' דבגמ' במכות משמע דכו"ע ס"ל כר"ל</w:t>
        </w:r>
      </w:hyperlink>
    </w:p>
    <w:p w14:paraId="122E2F5E" w14:textId="77777777" w:rsidR="0025172F" w:rsidRDefault="009F2CD9" w:rsidP="007F2D0B">
      <w:pPr>
        <w:pStyle w:val="TOC3"/>
        <w:rPr>
          <w:rFonts w:asciiTheme="minorHAnsi" w:eastAsiaTheme="minorEastAsia" w:hAnsiTheme="minorHAnsi" w:cstheme="minorBidi"/>
          <w:sz w:val="22"/>
          <w:szCs w:val="22"/>
          <w:rtl/>
        </w:rPr>
      </w:pPr>
      <w:hyperlink w:anchor="_Toc173746518" w:history="1">
        <w:r w:rsidR="0025172F" w:rsidRPr="008E335F">
          <w:rPr>
            <w:rStyle w:val="Hyperlink"/>
            <w:rtl/>
          </w:rPr>
          <w:t>תי' הריטב"א דריו"ח ור"ל נח' במתנה אי עיקר העדות בנותן דהוא גוף א' או במקבל דתרי גופי</w:t>
        </w:r>
      </w:hyperlink>
    </w:p>
    <w:p w14:paraId="10DBE997" w14:textId="77777777" w:rsidR="0025172F" w:rsidRDefault="009F2CD9" w:rsidP="007F2D0B">
      <w:pPr>
        <w:pStyle w:val="TOC3"/>
        <w:rPr>
          <w:rFonts w:asciiTheme="minorHAnsi" w:eastAsiaTheme="minorEastAsia" w:hAnsiTheme="minorHAnsi" w:cstheme="minorBidi"/>
          <w:sz w:val="22"/>
          <w:szCs w:val="22"/>
          <w:rtl/>
        </w:rPr>
      </w:pPr>
      <w:hyperlink w:anchor="_Toc173746519" w:history="1">
        <w:r w:rsidR="0025172F" w:rsidRPr="008E335F">
          <w:rPr>
            <w:rStyle w:val="Hyperlink"/>
            <w:rtl/>
          </w:rPr>
          <w:t>בי' הריטב"א דאילעא וטוביה כנותני המתנה ולריו"ח תרי גופי אך למסקנא לוה וערב כחד גופא</w:t>
        </w:r>
      </w:hyperlink>
    </w:p>
    <w:p w14:paraId="5F9D016C" w14:textId="77777777" w:rsidR="0025172F" w:rsidRDefault="009F2CD9" w:rsidP="0025172F">
      <w:pPr>
        <w:pStyle w:val="TOC2"/>
        <w:rPr>
          <w:rFonts w:cstheme="minorBidi"/>
          <w:b w:val="0"/>
          <w:bCs w:val="0"/>
          <w:sz w:val="22"/>
          <w:szCs w:val="22"/>
          <w:rtl/>
        </w:rPr>
      </w:pPr>
      <w:hyperlink w:anchor="_Toc173746520" w:history="1">
        <w:r w:rsidR="0025172F" w:rsidRPr="008E335F">
          <w:rPr>
            <w:rStyle w:val="Hyperlink"/>
            <w:rtl/>
          </w:rPr>
          <w:t>בי' הריטב"א ברמב"ם דבתרי ממוני לתרי גופי אף לריו"ח כשר</w:t>
        </w:r>
      </w:hyperlink>
    </w:p>
    <w:p w14:paraId="254C7596" w14:textId="77777777" w:rsidR="0025172F" w:rsidRDefault="009F2CD9" w:rsidP="007F2D0B">
      <w:pPr>
        <w:pStyle w:val="TOC3"/>
        <w:rPr>
          <w:rFonts w:asciiTheme="minorHAnsi" w:eastAsiaTheme="minorEastAsia" w:hAnsiTheme="minorHAnsi" w:cstheme="minorBidi"/>
          <w:sz w:val="22"/>
          <w:szCs w:val="22"/>
          <w:rtl/>
        </w:rPr>
      </w:pPr>
      <w:hyperlink w:anchor="_Toc173746521" w:history="1">
        <w:r w:rsidR="0025172F" w:rsidRPr="008E335F">
          <w:rPr>
            <w:rStyle w:val="Hyperlink"/>
            <w:rtl/>
          </w:rPr>
          <w:t>בי' הריטב"א דברמב"ם מוכח דהמח' בירו' אינה בגדר עדות מתנה אי הוי כחד גופא או כתרי גופי</w:t>
        </w:r>
      </w:hyperlink>
    </w:p>
    <w:p w14:paraId="0147BDCF" w14:textId="77777777" w:rsidR="0025172F" w:rsidRDefault="009F2CD9" w:rsidP="007F2D0B">
      <w:pPr>
        <w:pStyle w:val="TOC3"/>
        <w:rPr>
          <w:rFonts w:asciiTheme="minorHAnsi" w:eastAsiaTheme="minorEastAsia" w:hAnsiTheme="minorHAnsi" w:cstheme="minorBidi"/>
          <w:sz w:val="22"/>
          <w:szCs w:val="22"/>
          <w:rtl/>
        </w:rPr>
      </w:pPr>
      <w:hyperlink w:anchor="_Toc173746522" w:history="1">
        <w:r w:rsidR="0025172F" w:rsidRPr="008E335F">
          <w:rPr>
            <w:rStyle w:val="Hyperlink"/>
            <w:rtl/>
          </w:rPr>
          <w:t>בי' הריטב"א דלרמב"ם בלוה וערב דממון א' פשיטא דלריו"ח אינם נאמנים וא"צ לטעם המסקנא</w:t>
        </w:r>
      </w:hyperlink>
    </w:p>
    <w:p w14:paraId="38495829" w14:textId="77777777" w:rsidR="0025172F" w:rsidRDefault="009F2CD9" w:rsidP="0025172F">
      <w:pPr>
        <w:pStyle w:val="TOC1"/>
        <w:rPr>
          <w:rFonts w:asciiTheme="minorHAnsi" w:hAnsiTheme="minorHAnsi" w:cstheme="minorBidi"/>
          <w:b w:val="0"/>
          <w:bCs w:val="0"/>
          <w:caps w:val="0"/>
          <w:sz w:val="22"/>
          <w:szCs w:val="22"/>
          <w:rtl/>
        </w:rPr>
      </w:pPr>
      <w:hyperlink w:anchor="_Toc173746523" w:history="1">
        <w:r w:rsidR="0025172F" w:rsidRPr="008E335F">
          <w:rPr>
            <w:rStyle w:val="Hyperlink"/>
            <w:rtl/>
          </w:rPr>
          <w:t>~~~~~~~ ביאורי ראשי הישיבות ~~~~~~~</w:t>
        </w:r>
      </w:hyperlink>
    </w:p>
    <w:p w14:paraId="70C7EBF1" w14:textId="77777777" w:rsidR="0025172F" w:rsidRDefault="009F2CD9" w:rsidP="0025172F">
      <w:pPr>
        <w:pStyle w:val="TOC1"/>
        <w:rPr>
          <w:rFonts w:asciiTheme="minorHAnsi" w:hAnsiTheme="minorHAnsi" w:cstheme="minorBidi"/>
          <w:b w:val="0"/>
          <w:bCs w:val="0"/>
          <w:caps w:val="0"/>
          <w:sz w:val="22"/>
          <w:szCs w:val="22"/>
          <w:rtl/>
        </w:rPr>
      </w:pPr>
      <w:hyperlink w:anchor="_Toc173746524" w:history="1">
        <w:r w:rsidR="0025172F" w:rsidRPr="008E335F">
          <w:rPr>
            <w:rStyle w:val="Hyperlink"/>
            <w:rtl/>
          </w:rPr>
          <w:t>בגדר פלגינן דיבורא בעצמך ונכסי בשטר</w:t>
        </w:r>
      </w:hyperlink>
    </w:p>
    <w:p w14:paraId="40B37A0E" w14:textId="55DCA114"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Ref173148945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לח)</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קע"ב</w:t>
      </w:r>
      <w:r w:rsidRPr="00C80CC6">
        <w:rPr>
          <w:rStyle w:val="afffffffff3"/>
          <w:rtl/>
        </w:rPr>
        <w:t>)</w:t>
      </w:r>
      <w:r>
        <w:rPr>
          <w:rFonts w:cs="Guttman Hodes"/>
          <w:rtl/>
        </w:rPr>
        <w:t xml:space="preserve"> </w:t>
      </w:r>
      <w:r w:rsidRPr="00C80CC6">
        <w:rPr>
          <w:rFonts w:hint="cs"/>
          <w:rtl/>
        </w:rPr>
        <w:t>שיעורי רבי שמואל</w:t>
      </w:r>
      <w:r w:rsidRPr="00C80CC6">
        <w:rPr>
          <w:rtl/>
        </w:rPr>
        <w:t xml:space="preserve"> </w:t>
      </w:r>
      <w:r w:rsidRPr="00C80CC6">
        <w:rPr>
          <w:rStyle w:val="afffffffff3"/>
          <w:rtl/>
        </w:rPr>
        <w:t>(</w:t>
      </w:r>
      <w:r w:rsidRPr="00C80CC6">
        <w:rPr>
          <w:rStyle w:val="afffffffff3"/>
          <w:rFonts w:hint="cs"/>
          <w:rtl/>
        </w:rPr>
        <w:t>אות קט"ז</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Ref173315638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לט)</w:t>
      </w:r>
      <w:r w:rsidRPr="00C80CC6">
        <w:rPr>
          <w:b/>
          <w:bCs/>
          <w:rtl/>
        </w:rPr>
        <w:fldChar w:fldCharType="end"/>
      </w:r>
      <w:r w:rsidRPr="00C80CC6">
        <w:rPr>
          <w:b/>
          <w:bCs/>
          <w:rtl/>
        </w:rPr>
        <w:t xml:space="preserve"> </w:t>
      </w:r>
      <w:r w:rsidRPr="00C80CC6">
        <w:rPr>
          <w:rFonts w:hint="cs"/>
          <w:rtl/>
        </w:rPr>
        <w:t>חי' רבי שמואל</w:t>
      </w:r>
      <w:r w:rsidRPr="00C80CC6">
        <w:rPr>
          <w:rtl/>
        </w:rPr>
        <w:t xml:space="preserve"> </w:t>
      </w:r>
      <w:r w:rsidRPr="00C80CC6">
        <w:rPr>
          <w:rStyle w:val="afffffffff3"/>
          <w:rtl/>
        </w:rPr>
        <w:t>(</w:t>
      </w:r>
      <w:r w:rsidRPr="00C80CC6">
        <w:rPr>
          <w:rStyle w:val="afffffffff3"/>
          <w:rFonts w:hint="cs"/>
          <w:rtl/>
        </w:rPr>
        <w:t>סי' ט' אות ז'</w:t>
      </w:r>
      <w:r w:rsidRPr="00C80CC6">
        <w:rPr>
          <w:rStyle w:val="afffffffff3"/>
          <w:rtl/>
        </w:rPr>
        <w:t>)</w:t>
      </w:r>
      <w:r>
        <w:rPr>
          <w:rFonts w:cs="Guttman Hodes"/>
          <w:rtl/>
        </w:rPr>
        <w:t xml:space="preserve"> </w:t>
      </w:r>
      <w:r w:rsidRPr="00C80CC6">
        <w:rPr>
          <w:rFonts w:hint="cs"/>
          <w:rtl/>
        </w:rPr>
        <w:t>חי' רבי שמואל לעיל</w:t>
      </w:r>
      <w:r w:rsidRPr="00C80CC6">
        <w:rPr>
          <w:rtl/>
        </w:rPr>
        <w:t xml:space="preserve"> </w:t>
      </w:r>
      <w:r w:rsidRPr="00C80CC6">
        <w:rPr>
          <w:rStyle w:val="afffffffff3"/>
          <w:rtl/>
        </w:rPr>
        <w:t>(</w:t>
      </w:r>
      <w:r w:rsidRPr="00C80CC6">
        <w:rPr>
          <w:rStyle w:val="afffffffff3"/>
          <w:rFonts w:hint="cs"/>
          <w:rtl/>
        </w:rPr>
        <w:t>סי' ב' סק"ח, סי' ה' סק"ג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Ref173097498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מא)</w:t>
      </w:r>
      <w:r w:rsidRPr="00C80CC6">
        <w:rPr>
          <w:b/>
          <w:bCs/>
          <w:rtl/>
        </w:rPr>
        <w:fldChar w:fldCharType="end"/>
      </w:r>
      <w:r w:rsidRPr="00C80CC6">
        <w:rPr>
          <w:b/>
          <w:bCs/>
          <w:rtl/>
        </w:rPr>
        <w:t xml:space="preserve"> </w:t>
      </w:r>
      <w:r w:rsidRPr="00C80CC6">
        <w:rPr>
          <w:rFonts w:hint="cs"/>
          <w:rtl/>
        </w:rPr>
        <w:t>הגר"ח בסוגיין</w:t>
      </w:r>
      <w:r w:rsidRPr="00C80CC6">
        <w:rPr>
          <w:rtl/>
        </w:rPr>
        <w:t xml:space="preserve"> </w:t>
      </w:r>
      <w:r w:rsidRPr="00C80CC6">
        <w:rPr>
          <w:rStyle w:val="afffffffff3"/>
          <w:rtl/>
        </w:rPr>
        <w:t>(</w:t>
      </w:r>
      <w:r w:rsidRPr="00C80CC6">
        <w:rPr>
          <w:rStyle w:val="afffffffff3"/>
          <w:rFonts w:hint="cs"/>
          <w:rtl/>
        </w:rPr>
        <w:t>מהדו' מישור ד"ה והנה הרמב"ם</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Ref173145264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מב)</w:t>
      </w:r>
      <w:r w:rsidRPr="00C80CC6">
        <w:rPr>
          <w:b/>
          <w:bCs/>
          <w:rtl/>
        </w:rPr>
        <w:fldChar w:fldCharType="end"/>
      </w:r>
      <w:r w:rsidRPr="00C80CC6">
        <w:rPr>
          <w:b/>
          <w:bCs/>
          <w:rtl/>
        </w:rPr>
        <w:t xml:space="preserve"> </w:t>
      </w:r>
      <w:r w:rsidRPr="00C80CC6">
        <w:rPr>
          <w:rFonts w:hint="cs"/>
          <w:rtl/>
        </w:rPr>
        <w:t>הגר"ח בסוגיין</w:t>
      </w:r>
      <w:r w:rsidRPr="00C80CC6">
        <w:rPr>
          <w:rtl/>
        </w:rPr>
        <w:t xml:space="preserve"> </w:t>
      </w:r>
      <w:r w:rsidRPr="00C80CC6">
        <w:rPr>
          <w:rStyle w:val="afffffffff3"/>
          <w:rtl/>
        </w:rPr>
        <w:t>(</w:t>
      </w:r>
      <w:r w:rsidRPr="00C80CC6">
        <w:rPr>
          <w:rStyle w:val="afffffffff3"/>
          <w:rFonts w:hint="cs"/>
          <w:rtl/>
        </w:rPr>
        <w:t>מהדו' מישור ד"ה ונמצא לפי"ז</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Ref173058309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מז)</w:t>
      </w:r>
      <w:r w:rsidRPr="00C80CC6">
        <w:rPr>
          <w:b/>
          <w:bCs/>
          <w:rtl/>
        </w:rPr>
        <w:fldChar w:fldCharType="end"/>
      </w:r>
      <w:r w:rsidRPr="00C80CC6">
        <w:rPr>
          <w:b/>
          <w:bCs/>
          <w:rtl/>
        </w:rPr>
        <w:t xml:space="preserve"> </w:t>
      </w:r>
      <w:r w:rsidRPr="00C80CC6">
        <w:rPr>
          <w:rFonts w:hint="cs"/>
          <w:rtl/>
        </w:rPr>
        <w:t>שיעורי רבי שמואל</w:t>
      </w:r>
      <w:r w:rsidRPr="00C80CC6">
        <w:rPr>
          <w:rtl/>
        </w:rPr>
        <w:t xml:space="preserve"> </w:t>
      </w:r>
      <w:r w:rsidRPr="00C80CC6">
        <w:rPr>
          <w:rStyle w:val="afffffffff3"/>
          <w:rtl/>
        </w:rPr>
        <w:t>(</w:t>
      </w:r>
      <w:r w:rsidRPr="00C80CC6">
        <w:rPr>
          <w:rStyle w:val="afffffffff3"/>
          <w:rFonts w:hint="cs"/>
          <w:rtl/>
        </w:rPr>
        <w:t>אות קי"ז ד"ה ולכאורה</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Ref173062434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נג)</w:t>
      </w:r>
      <w:r w:rsidRPr="00C80CC6">
        <w:rPr>
          <w:b/>
          <w:bCs/>
          <w:rtl/>
        </w:rPr>
        <w:fldChar w:fldCharType="end"/>
      </w:r>
      <w:r w:rsidRPr="00C80CC6">
        <w:rPr>
          <w:b/>
          <w:bCs/>
          <w:rtl/>
        </w:rPr>
        <w:t xml:space="preserve"> </w:t>
      </w:r>
      <w:r w:rsidRPr="00C80CC6">
        <w:rPr>
          <w:rFonts w:hint="cs"/>
          <w:rtl/>
        </w:rPr>
        <w:t>שיעורי רבי שמואל בבי' הב'</w:t>
      </w:r>
      <w:r w:rsidRPr="00C80CC6">
        <w:rPr>
          <w:rtl/>
        </w:rPr>
        <w:t xml:space="preserve"> </w:t>
      </w:r>
      <w:r w:rsidRPr="00C80CC6">
        <w:rPr>
          <w:rStyle w:val="afffffffff3"/>
          <w:rtl/>
        </w:rPr>
        <w:t>(</w:t>
      </w:r>
      <w:r w:rsidRPr="00C80CC6">
        <w:rPr>
          <w:rStyle w:val="afffffffff3"/>
          <w:rFonts w:hint="cs"/>
          <w:rtl/>
        </w:rPr>
        <w:t>אות קי"ח</w:t>
      </w:r>
      <w:r w:rsidRPr="00C80CC6">
        <w:rPr>
          <w:rStyle w:val="afffffffff3"/>
          <w:rtl/>
        </w:rPr>
        <w:t>)</w:t>
      </w:r>
      <w:r w:rsidRPr="000F3525">
        <w:rPr>
          <w:rFonts w:cs="Guttman Hodes"/>
          <w:rtl/>
        </w:rPr>
        <w:t xml:space="preserve"> </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Ref173084294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נז)</w:t>
      </w:r>
      <w:r w:rsidRPr="00C80CC6">
        <w:rPr>
          <w:b/>
          <w:bCs/>
          <w:rtl/>
        </w:rPr>
        <w:fldChar w:fldCharType="end"/>
      </w:r>
      <w:r w:rsidRPr="00C80CC6">
        <w:rPr>
          <w:b/>
          <w:bCs/>
          <w:rtl/>
        </w:rPr>
        <w:t xml:space="preserve"> </w:t>
      </w:r>
      <w:r w:rsidRPr="00C80CC6">
        <w:rPr>
          <w:rFonts w:hint="cs"/>
          <w:rtl/>
        </w:rPr>
        <w:t>שיעורי רבי שמואל</w:t>
      </w:r>
      <w:r w:rsidRPr="00C80CC6">
        <w:rPr>
          <w:rtl/>
        </w:rPr>
        <w:t xml:space="preserve"> </w:t>
      </w:r>
      <w:r w:rsidRPr="00C80CC6">
        <w:rPr>
          <w:rStyle w:val="afffffffff3"/>
          <w:rtl/>
        </w:rPr>
        <w:t>(</w:t>
      </w:r>
      <w:r w:rsidRPr="00C80CC6">
        <w:rPr>
          <w:rStyle w:val="afffffffff3"/>
          <w:rFonts w:hint="cs"/>
          <w:rtl/>
        </w:rPr>
        <w:t>אות קי"ט</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Ref173167213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נח)</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Ref173171843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נט)</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קע"ג ד"ה אשר מוכרח</w:t>
      </w:r>
      <w:r w:rsidRPr="00C80CC6">
        <w:rPr>
          <w:rStyle w:val="afffffffff3"/>
          <w:rtl/>
        </w:rPr>
        <w:t>)</w:t>
      </w:r>
      <w:r>
        <w:rPr>
          <w:rFonts w:cs="Guttman Hode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קע"ה</w:t>
      </w:r>
      <w:r w:rsidRPr="00C80CC6">
        <w:rPr>
          <w:rStyle w:val="afffffffff3"/>
          <w:rtl/>
        </w:rPr>
        <w:t>)</w:t>
      </w:r>
      <w:r>
        <w:rPr>
          <w:rFonts w:cs="Guttman Hodes"/>
          <w:rtl/>
        </w:rPr>
        <w:t xml:space="preserve"> </w:t>
      </w:r>
      <w:r w:rsidRPr="00C80CC6">
        <w:rPr>
          <w:rFonts w:hint="cs"/>
          <w:rtl/>
        </w:rPr>
        <w:t>תוס' בסנהדרין</w:t>
      </w:r>
      <w:r w:rsidRPr="00C80CC6">
        <w:rPr>
          <w:rtl/>
        </w:rPr>
        <w:t xml:space="preserve"> </w:t>
      </w:r>
      <w:r w:rsidRPr="00C80CC6">
        <w:rPr>
          <w:rStyle w:val="afffffffff3"/>
          <w:rtl/>
        </w:rPr>
        <w:t>(</w:t>
      </w:r>
      <w:r w:rsidRPr="00C80CC6">
        <w:rPr>
          <w:rStyle w:val="afffffffff3"/>
          <w:rFonts w:hint="cs"/>
          <w:rtl/>
        </w:rPr>
        <w:t>ט: ד"ה ואין</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Ref173182678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סג)</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(אות קע"ג ד"ה וצריך)</w:t>
      </w:r>
      <w:r>
        <w:rPr>
          <w:rFonts w:cs="Guttman Hodes"/>
          <w:rtl/>
        </w:rPr>
        <w:t>.</w:t>
      </w:r>
    </w:p>
    <w:p w14:paraId="405E4E84" w14:textId="77777777" w:rsidR="0025172F" w:rsidRDefault="009F2CD9" w:rsidP="0025172F">
      <w:pPr>
        <w:pStyle w:val="TOC2"/>
        <w:rPr>
          <w:rFonts w:cstheme="minorBidi"/>
          <w:b w:val="0"/>
          <w:bCs w:val="0"/>
          <w:sz w:val="22"/>
          <w:szCs w:val="22"/>
          <w:rtl/>
        </w:rPr>
      </w:pPr>
      <w:hyperlink w:anchor="_Toc173746525" w:history="1">
        <w:r w:rsidR="0025172F" w:rsidRPr="008E335F">
          <w:rPr>
            <w:rStyle w:val="Hyperlink"/>
            <w:rtl/>
          </w:rPr>
          <w:t>בי' הגרנ"פ והגרש"ר דלרמב"ם איירי באופן שאצ"ל בפ"נ</w:t>
        </w:r>
      </w:hyperlink>
    </w:p>
    <w:p w14:paraId="7CF6F936" w14:textId="77777777" w:rsidR="0025172F" w:rsidRDefault="009F2CD9" w:rsidP="007F2D0B">
      <w:pPr>
        <w:pStyle w:val="TOC3"/>
        <w:rPr>
          <w:rFonts w:asciiTheme="minorHAnsi" w:eastAsiaTheme="minorEastAsia" w:hAnsiTheme="minorHAnsi" w:cstheme="minorBidi"/>
          <w:sz w:val="22"/>
          <w:szCs w:val="22"/>
          <w:rtl/>
        </w:rPr>
      </w:pPr>
      <w:hyperlink w:anchor="_Toc173746526" w:history="1">
        <w:r w:rsidR="0025172F" w:rsidRPr="008E335F">
          <w:rPr>
            <w:rStyle w:val="Hyperlink"/>
            <w:rtl/>
          </w:rPr>
          <w:t>בי' הגרנ"פ והגרש"ר ברמב"ם דבעצמך ונכסי לא איירי בבפ"נ ודלא ככס"מ דכ' דהרמב"ם כרש"י</w:t>
        </w:r>
      </w:hyperlink>
    </w:p>
    <w:p w14:paraId="29C395F6" w14:textId="77777777" w:rsidR="0025172F" w:rsidRDefault="009F2CD9" w:rsidP="0025172F">
      <w:pPr>
        <w:pStyle w:val="TOC2"/>
        <w:rPr>
          <w:rFonts w:cstheme="minorBidi"/>
          <w:b w:val="0"/>
          <w:bCs w:val="0"/>
          <w:sz w:val="22"/>
          <w:szCs w:val="22"/>
          <w:rtl/>
        </w:rPr>
      </w:pPr>
      <w:hyperlink w:anchor="_Toc173746527" w:history="1">
        <w:r w:rsidR="0025172F" w:rsidRPr="008E335F">
          <w:rPr>
            <w:rStyle w:val="Hyperlink"/>
            <w:rtl/>
          </w:rPr>
          <w:t>בי' הגרש"ר דאף לרש"י עיקר הפלגינן בשטר ולא באמירה</w:t>
        </w:r>
      </w:hyperlink>
    </w:p>
    <w:p w14:paraId="4F5CD642" w14:textId="77777777" w:rsidR="0025172F" w:rsidRDefault="009F2CD9" w:rsidP="007F2D0B">
      <w:pPr>
        <w:pStyle w:val="TOC3"/>
        <w:rPr>
          <w:rFonts w:asciiTheme="minorHAnsi" w:eastAsiaTheme="minorEastAsia" w:hAnsiTheme="minorHAnsi" w:cstheme="minorBidi"/>
          <w:sz w:val="22"/>
          <w:szCs w:val="22"/>
          <w:rtl/>
        </w:rPr>
      </w:pPr>
      <w:hyperlink w:anchor="_Toc173746528" w:history="1">
        <w:r w:rsidR="0025172F" w:rsidRPr="008E335F">
          <w:rPr>
            <w:rStyle w:val="Hyperlink"/>
            <w:rtl/>
          </w:rPr>
          <w:t>בי' הגרש"ר ברמב"ם ובתורי"ד דנח' אביי ורבא כת"ק ור"ש בשטר שמקצת כחו בטל אי בטל כולו</w:t>
        </w:r>
      </w:hyperlink>
    </w:p>
    <w:p w14:paraId="37947E4A" w14:textId="77777777" w:rsidR="0025172F" w:rsidRDefault="009F2CD9" w:rsidP="007F2D0B">
      <w:pPr>
        <w:pStyle w:val="TOC3"/>
        <w:rPr>
          <w:rFonts w:asciiTheme="minorHAnsi" w:eastAsiaTheme="minorEastAsia" w:hAnsiTheme="minorHAnsi" w:cstheme="minorBidi"/>
          <w:sz w:val="22"/>
          <w:szCs w:val="22"/>
          <w:rtl/>
        </w:rPr>
      </w:pPr>
      <w:hyperlink w:anchor="_Toc173746529" w:history="1">
        <w:r w:rsidR="0025172F" w:rsidRPr="008E335F">
          <w:rPr>
            <w:rStyle w:val="Hyperlink"/>
            <w:rtl/>
          </w:rPr>
          <w:t>בי' הגרש"ר ברש"י דע"י ששייך פלגי' בשטר ממילא פלגי' באמירת בפ"נ אך אינו פלגי' נאמנות</w:t>
        </w:r>
      </w:hyperlink>
    </w:p>
    <w:p w14:paraId="56BDAE54" w14:textId="77777777" w:rsidR="0025172F" w:rsidRDefault="009F2CD9" w:rsidP="0025172F">
      <w:pPr>
        <w:pStyle w:val="TOC2"/>
        <w:rPr>
          <w:rFonts w:cstheme="minorBidi"/>
          <w:b w:val="0"/>
          <w:bCs w:val="0"/>
          <w:sz w:val="22"/>
          <w:szCs w:val="22"/>
          <w:rtl/>
        </w:rPr>
      </w:pPr>
      <w:hyperlink w:anchor="_Toc173746530" w:history="1">
        <w:r w:rsidR="0025172F" w:rsidRPr="008E335F">
          <w:rPr>
            <w:rStyle w:val="Hyperlink"/>
            <w:rtl/>
          </w:rPr>
          <w:t>בי' הגר"ח בפלו' רש"י והרמב"ם באומר בפ"נ אי קונה מדין פלגי'</w:t>
        </w:r>
      </w:hyperlink>
    </w:p>
    <w:p w14:paraId="45D5B75D" w14:textId="77777777" w:rsidR="0025172F" w:rsidRDefault="009F2CD9" w:rsidP="007F2D0B">
      <w:pPr>
        <w:pStyle w:val="TOC3"/>
        <w:rPr>
          <w:rFonts w:asciiTheme="minorHAnsi" w:eastAsiaTheme="minorEastAsia" w:hAnsiTheme="minorHAnsi" w:cstheme="minorBidi"/>
          <w:sz w:val="22"/>
          <w:szCs w:val="22"/>
          <w:rtl/>
        </w:rPr>
      </w:pPr>
      <w:hyperlink w:anchor="_Toc173746531" w:history="1">
        <w:r w:rsidR="0025172F" w:rsidRPr="008E335F">
          <w:rPr>
            <w:rStyle w:val="Hyperlink"/>
            <w:rtl/>
          </w:rPr>
          <w:t>בי' הגר"ח דברמב"ם מבו' דאף באומר בפ"נ קונה עצמו מדין פלגינן ודלא כגרע"א בדעת רש"י</w:t>
        </w:r>
      </w:hyperlink>
    </w:p>
    <w:p w14:paraId="32E84560" w14:textId="77777777" w:rsidR="0025172F" w:rsidRDefault="009F2CD9" w:rsidP="007F2D0B">
      <w:pPr>
        <w:pStyle w:val="TOC3"/>
        <w:rPr>
          <w:rFonts w:asciiTheme="minorHAnsi" w:eastAsiaTheme="minorEastAsia" w:hAnsiTheme="minorHAnsi" w:cstheme="minorBidi"/>
          <w:sz w:val="22"/>
          <w:szCs w:val="22"/>
          <w:rtl/>
        </w:rPr>
      </w:pPr>
      <w:hyperlink w:anchor="_Toc173746532" w:history="1">
        <w:r w:rsidR="0025172F" w:rsidRPr="008E335F">
          <w:rPr>
            <w:rStyle w:val="Hyperlink"/>
            <w:rtl/>
          </w:rPr>
          <w:t>בי' הגר"ח בגרעק"א ברש"י דבלא בפ"נ לענין נכסים חיישי' דכולו מזוייף ומקצת בטל ומבטל כולו</w:t>
        </w:r>
      </w:hyperlink>
    </w:p>
    <w:p w14:paraId="13BA3E82" w14:textId="77777777" w:rsidR="0025172F" w:rsidRDefault="009F2CD9" w:rsidP="007F2D0B">
      <w:pPr>
        <w:pStyle w:val="TOC3"/>
        <w:rPr>
          <w:rFonts w:asciiTheme="minorHAnsi" w:eastAsiaTheme="minorEastAsia" w:hAnsiTheme="minorHAnsi" w:cstheme="minorBidi"/>
          <w:sz w:val="22"/>
          <w:szCs w:val="22"/>
          <w:rtl/>
        </w:rPr>
      </w:pPr>
      <w:hyperlink w:anchor="_Toc173746533" w:history="1">
        <w:r w:rsidR="0025172F" w:rsidRPr="008E335F">
          <w:rPr>
            <w:rStyle w:val="Hyperlink"/>
            <w:rtl/>
          </w:rPr>
          <w:t>בי' הגר"ח בגרעק"א דבבפ"נ במקצת של הנכסים אינו נאמן אך אי"ז פסול ואינו מבטל כל השטר</w:t>
        </w:r>
      </w:hyperlink>
    </w:p>
    <w:p w14:paraId="6AFCB167" w14:textId="77777777" w:rsidR="0025172F" w:rsidRDefault="009F2CD9" w:rsidP="007F2D0B">
      <w:pPr>
        <w:pStyle w:val="TOC3"/>
        <w:rPr>
          <w:rFonts w:asciiTheme="minorHAnsi" w:eastAsiaTheme="minorEastAsia" w:hAnsiTheme="minorHAnsi" w:cstheme="minorBidi"/>
          <w:sz w:val="22"/>
          <w:szCs w:val="22"/>
          <w:rtl/>
        </w:rPr>
      </w:pPr>
      <w:hyperlink w:anchor="_Toc173746534" w:history="1">
        <w:r w:rsidR="0025172F" w:rsidRPr="008E335F">
          <w:rPr>
            <w:rStyle w:val="Hyperlink"/>
            <w:rtl/>
          </w:rPr>
          <w:t>קו' הגר"ח דדין בפ"נ לא שייך בנכסים כלל ועדותו רק בגט ובשחרור וא"א לומר פלגי' בעדותו</w:t>
        </w:r>
      </w:hyperlink>
    </w:p>
    <w:p w14:paraId="7B2EB4C0" w14:textId="77777777" w:rsidR="0025172F" w:rsidRDefault="009F2CD9" w:rsidP="007F2D0B">
      <w:pPr>
        <w:pStyle w:val="TOC3"/>
        <w:rPr>
          <w:rFonts w:asciiTheme="minorHAnsi" w:eastAsiaTheme="minorEastAsia" w:hAnsiTheme="minorHAnsi" w:cstheme="minorBidi"/>
          <w:sz w:val="22"/>
          <w:szCs w:val="22"/>
          <w:rtl/>
        </w:rPr>
      </w:pPr>
      <w:hyperlink w:anchor="_Toc173746535" w:history="1">
        <w:r w:rsidR="0025172F" w:rsidRPr="008E335F">
          <w:rPr>
            <w:rStyle w:val="Hyperlink"/>
            <w:rtl/>
          </w:rPr>
          <w:t>בי' הגר"ח דצריך קיום בדיבור על כל השטר ובבפ"נ דהוא בחצי שטר מהני רק מדין פלגינן</w:t>
        </w:r>
      </w:hyperlink>
    </w:p>
    <w:p w14:paraId="49D91F2A" w14:textId="77777777" w:rsidR="0025172F" w:rsidRDefault="009F2CD9" w:rsidP="007F2D0B">
      <w:pPr>
        <w:pStyle w:val="TOC3"/>
        <w:rPr>
          <w:rFonts w:asciiTheme="minorHAnsi" w:eastAsiaTheme="minorEastAsia" w:hAnsiTheme="minorHAnsi" w:cstheme="minorBidi"/>
          <w:sz w:val="22"/>
          <w:szCs w:val="22"/>
          <w:rtl/>
        </w:rPr>
      </w:pPr>
      <w:hyperlink w:anchor="_Toc173746536" w:history="1">
        <w:r w:rsidR="0025172F" w:rsidRPr="008E335F">
          <w:rPr>
            <w:rStyle w:val="Hyperlink"/>
            <w:rtl/>
          </w:rPr>
          <w:t>בי' הגר"ח ברמב"ם דבגט יש חזקה מדאו' דנאמנת וא"א לומר דבנכסים אין חזקה בלא פלגינן</w:t>
        </w:r>
      </w:hyperlink>
    </w:p>
    <w:p w14:paraId="298D5A03" w14:textId="77777777" w:rsidR="0025172F" w:rsidRDefault="009F2CD9" w:rsidP="0025172F">
      <w:pPr>
        <w:pStyle w:val="TOC2"/>
        <w:rPr>
          <w:rFonts w:cstheme="minorBidi"/>
          <w:b w:val="0"/>
          <w:bCs w:val="0"/>
          <w:sz w:val="22"/>
          <w:szCs w:val="22"/>
          <w:rtl/>
        </w:rPr>
      </w:pPr>
      <w:hyperlink w:anchor="_Toc173746537" w:history="1">
        <w:r w:rsidR="0025172F" w:rsidRPr="008E335F">
          <w:rPr>
            <w:rStyle w:val="Hyperlink"/>
            <w:rtl/>
          </w:rPr>
          <w:t>בי' הגרש"ר דע"י דפלגי' לשון השטר מקצתו מקוים ע"י בפ"נ</w:t>
        </w:r>
      </w:hyperlink>
    </w:p>
    <w:p w14:paraId="2EC2F112" w14:textId="77777777" w:rsidR="0025172F" w:rsidRDefault="009F2CD9" w:rsidP="007F2D0B">
      <w:pPr>
        <w:pStyle w:val="TOC3"/>
        <w:rPr>
          <w:rFonts w:asciiTheme="minorHAnsi" w:eastAsiaTheme="minorEastAsia" w:hAnsiTheme="minorHAnsi" w:cstheme="minorBidi"/>
          <w:sz w:val="22"/>
          <w:szCs w:val="22"/>
          <w:rtl/>
        </w:rPr>
      </w:pPr>
      <w:hyperlink w:anchor="_Toc173746538" w:history="1">
        <w:r w:rsidR="0025172F" w:rsidRPr="008E335F">
          <w:rPr>
            <w:rStyle w:val="Hyperlink"/>
            <w:rtl/>
          </w:rPr>
          <w:t>קו' הגרש"ר דפלגי' באמירת בפ"נ הוא פלגי' נאמנות ול"ד לפלו' ת"ק ור"ש במקצת דיבורו בטל</w:t>
        </w:r>
      </w:hyperlink>
    </w:p>
    <w:p w14:paraId="07A6FA10" w14:textId="77777777" w:rsidR="0025172F" w:rsidRDefault="009F2CD9" w:rsidP="007F2D0B">
      <w:pPr>
        <w:pStyle w:val="TOC3"/>
        <w:rPr>
          <w:rFonts w:asciiTheme="minorHAnsi" w:eastAsiaTheme="minorEastAsia" w:hAnsiTheme="minorHAnsi" w:cstheme="minorBidi"/>
          <w:sz w:val="22"/>
          <w:szCs w:val="22"/>
          <w:rtl/>
        </w:rPr>
      </w:pPr>
      <w:hyperlink w:anchor="_Toc173746539" w:history="1">
        <w:r w:rsidR="0025172F" w:rsidRPr="008E335F">
          <w:rPr>
            <w:rStyle w:val="Hyperlink"/>
            <w:rtl/>
          </w:rPr>
          <w:t>קו' הגרש"ר דאי בכל נכסי פלגי' נאמנות ה"ה בעצמך ונכסי ומספק הגמ' מבו' דאינו בנאמנות</w:t>
        </w:r>
      </w:hyperlink>
    </w:p>
    <w:p w14:paraId="2BD3E5F8" w14:textId="77777777" w:rsidR="0025172F" w:rsidRDefault="009F2CD9" w:rsidP="007F2D0B">
      <w:pPr>
        <w:pStyle w:val="TOC3"/>
        <w:rPr>
          <w:rFonts w:asciiTheme="minorHAnsi" w:eastAsiaTheme="minorEastAsia" w:hAnsiTheme="minorHAnsi" w:cstheme="minorBidi"/>
          <w:sz w:val="22"/>
          <w:szCs w:val="22"/>
          <w:rtl/>
        </w:rPr>
      </w:pPr>
      <w:hyperlink w:anchor="_Toc173746540" w:history="1">
        <w:r w:rsidR="0025172F" w:rsidRPr="008E335F">
          <w:rPr>
            <w:rStyle w:val="Hyperlink"/>
            <w:rtl/>
          </w:rPr>
          <w:t>בי' הגרש"ר דבעצמך ונכסי לעצמו כל השטר כשר אך בבפ"נ אין חצי קיום אלא דהוי כב' שטרות</w:t>
        </w:r>
      </w:hyperlink>
    </w:p>
    <w:p w14:paraId="7B2A30BC" w14:textId="77777777" w:rsidR="0025172F" w:rsidRDefault="009F2CD9" w:rsidP="007F2D0B">
      <w:pPr>
        <w:pStyle w:val="TOC3"/>
        <w:rPr>
          <w:rFonts w:asciiTheme="minorHAnsi" w:eastAsiaTheme="minorEastAsia" w:hAnsiTheme="minorHAnsi" w:cstheme="minorBidi"/>
          <w:sz w:val="22"/>
          <w:szCs w:val="22"/>
          <w:rtl/>
        </w:rPr>
      </w:pPr>
      <w:hyperlink w:anchor="_Toc173746541" w:history="1">
        <w:r w:rsidR="0025172F" w:rsidRPr="008E335F">
          <w:rPr>
            <w:rStyle w:val="Hyperlink"/>
            <w:rtl/>
          </w:rPr>
          <w:t>בי' הגרש"ר דבכל נכסי הוא דיבור א' ושטר א' וכשר רק אי פלגי' כר"ש במקצת שטר כב' שטרות</w:t>
        </w:r>
      </w:hyperlink>
    </w:p>
    <w:p w14:paraId="1C9C8DBE" w14:textId="77777777" w:rsidR="0025172F" w:rsidRDefault="009F2CD9" w:rsidP="007F2D0B">
      <w:pPr>
        <w:pStyle w:val="TOC3"/>
        <w:rPr>
          <w:rFonts w:asciiTheme="minorHAnsi" w:eastAsiaTheme="minorEastAsia" w:hAnsiTheme="minorHAnsi" w:cstheme="minorBidi"/>
          <w:sz w:val="22"/>
          <w:szCs w:val="22"/>
          <w:rtl/>
        </w:rPr>
      </w:pPr>
      <w:hyperlink w:anchor="_Toc173746542" w:history="1">
        <w:r w:rsidR="0025172F" w:rsidRPr="008E335F">
          <w:rPr>
            <w:rStyle w:val="Hyperlink"/>
            <w:rtl/>
          </w:rPr>
          <w:t>בי' הגרש"ר בגרעק"א דע"י פלגי' מקצת השטר מקויים אך בלא פלגי' ל"מ מקצת עדות שבשטר</w:t>
        </w:r>
      </w:hyperlink>
    </w:p>
    <w:p w14:paraId="3CF665CD" w14:textId="77777777" w:rsidR="0025172F" w:rsidRDefault="009F2CD9" w:rsidP="007F2D0B">
      <w:pPr>
        <w:pStyle w:val="TOC3"/>
        <w:rPr>
          <w:rFonts w:asciiTheme="minorHAnsi" w:eastAsiaTheme="minorEastAsia" w:hAnsiTheme="minorHAnsi" w:cstheme="minorBidi"/>
          <w:sz w:val="22"/>
          <w:szCs w:val="22"/>
          <w:rtl/>
        </w:rPr>
      </w:pPr>
      <w:hyperlink w:anchor="_Toc173746543" w:history="1">
        <w:r w:rsidR="0025172F" w:rsidRPr="008E335F">
          <w:rPr>
            <w:rStyle w:val="Hyperlink"/>
            <w:rtl/>
          </w:rPr>
          <w:t>בי' הגרש"ר בגרעק"א דאי אצ"ל בפ"נ ל"ה קיום לחצאין אלא דלעצמו א"צ קיום ולנכסים צריך</w:t>
        </w:r>
      </w:hyperlink>
    </w:p>
    <w:p w14:paraId="53AC30A7" w14:textId="77777777" w:rsidR="0025172F" w:rsidRDefault="009F2CD9" w:rsidP="0025172F">
      <w:pPr>
        <w:pStyle w:val="TOC2"/>
        <w:rPr>
          <w:rFonts w:cstheme="minorBidi"/>
          <w:b w:val="0"/>
          <w:bCs w:val="0"/>
          <w:sz w:val="22"/>
          <w:szCs w:val="22"/>
          <w:rtl/>
        </w:rPr>
      </w:pPr>
      <w:hyperlink w:anchor="_Toc173746544" w:history="1">
        <w:r w:rsidR="0025172F" w:rsidRPr="008E335F">
          <w:rPr>
            <w:rStyle w:val="Hyperlink"/>
            <w:rtl/>
          </w:rPr>
          <w:t>הבי' הב' בגרש"ר דע"י פלגי' בשטר לב' דיבורים פלגי' בנאמנות</w:t>
        </w:r>
      </w:hyperlink>
    </w:p>
    <w:p w14:paraId="0FD365F1" w14:textId="77777777" w:rsidR="0025172F" w:rsidRDefault="009F2CD9" w:rsidP="007F2D0B">
      <w:pPr>
        <w:pStyle w:val="TOC3"/>
        <w:rPr>
          <w:rFonts w:asciiTheme="minorHAnsi" w:eastAsiaTheme="minorEastAsia" w:hAnsiTheme="minorHAnsi" w:cstheme="minorBidi"/>
          <w:sz w:val="22"/>
          <w:szCs w:val="22"/>
          <w:rtl/>
        </w:rPr>
      </w:pPr>
      <w:hyperlink w:anchor="_Toc173746545" w:history="1">
        <w:r w:rsidR="0025172F" w:rsidRPr="008E335F">
          <w:rPr>
            <w:rStyle w:val="Hyperlink"/>
            <w:rtl/>
          </w:rPr>
          <w:t>הבי' הב' בגרש"ר דפלגי' בבפ"נ בנאמנות ותלוי בפלגי' דיבורא דלשון השטר הוי כב' דיבורים</w:t>
        </w:r>
      </w:hyperlink>
    </w:p>
    <w:p w14:paraId="3BFA77E9" w14:textId="77777777" w:rsidR="0025172F" w:rsidRDefault="009F2CD9" w:rsidP="007F2D0B">
      <w:pPr>
        <w:pStyle w:val="TOC3"/>
        <w:rPr>
          <w:rFonts w:asciiTheme="minorHAnsi" w:eastAsiaTheme="minorEastAsia" w:hAnsiTheme="minorHAnsi" w:cstheme="minorBidi"/>
          <w:sz w:val="22"/>
          <w:szCs w:val="22"/>
          <w:rtl/>
        </w:rPr>
      </w:pPr>
      <w:hyperlink w:anchor="_Toc173746546" w:history="1">
        <w:r w:rsidR="0025172F" w:rsidRPr="008E335F">
          <w:rPr>
            <w:rStyle w:val="Hyperlink"/>
            <w:rtl/>
          </w:rPr>
          <w:t>בי' הגרש"ר דאי ל"א פלגי' דיבורא כל נכסי הוא דין א' ול"ש לחלק בנאמנות לעצמו ולנכסים</w:t>
        </w:r>
      </w:hyperlink>
    </w:p>
    <w:p w14:paraId="12D709AD" w14:textId="77777777" w:rsidR="0025172F" w:rsidRDefault="009F2CD9" w:rsidP="007F2D0B">
      <w:pPr>
        <w:pStyle w:val="TOC3"/>
        <w:rPr>
          <w:rFonts w:asciiTheme="minorHAnsi" w:eastAsiaTheme="minorEastAsia" w:hAnsiTheme="minorHAnsi" w:cstheme="minorBidi"/>
          <w:sz w:val="22"/>
          <w:szCs w:val="22"/>
          <w:rtl/>
        </w:rPr>
      </w:pPr>
      <w:hyperlink w:anchor="_Toc173746547" w:history="1">
        <w:r w:rsidR="0025172F" w:rsidRPr="008E335F">
          <w:rPr>
            <w:rStyle w:val="Hyperlink"/>
            <w:rtl/>
          </w:rPr>
          <w:t>בי' הגרש"ר ברש"י דאי ל"א פלגי' בדבר א' בנאמנות העד אך בלא נאמנות אף בדבר א' פלגי</w:t>
        </w:r>
      </w:hyperlink>
    </w:p>
    <w:p w14:paraId="5E9AF821" w14:textId="77777777" w:rsidR="0025172F" w:rsidRDefault="009F2CD9" w:rsidP="007F2D0B">
      <w:pPr>
        <w:pStyle w:val="TOC3"/>
        <w:rPr>
          <w:rFonts w:asciiTheme="minorHAnsi" w:eastAsiaTheme="minorEastAsia" w:hAnsiTheme="minorHAnsi" w:cstheme="minorBidi"/>
          <w:sz w:val="22"/>
          <w:szCs w:val="22"/>
          <w:rtl/>
        </w:rPr>
      </w:pPr>
      <w:hyperlink w:anchor="_Toc173746548" w:history="1">
        <w:r w:rsidR="0025172F" w:rsidRPr="008E335F">
          <w:rPr>
            <w:rStyle w:val="Hyperlink"/>
            <w:rtl/>
          </w:rPr>
          <w:t>בי' הגרש"ר ברמב"ם ובתורי"ד דבדבר א' ל"א פלגי' אף לענין חשש מזוייף כשאצ"ל בפ"נ</w:t>
        </w:r>
      </w:hyperlink>
    </w:p>
    <w:p w14:paraId="7A2DF25C" w14:textId="77777777" w:rsidR="0025172F" w:rsidRDefault="009F2CD9" w:rsidP="0025172F">
      <w:pPr>
        <w:pStyle w:val="TOC2"/>
        <w:rPr>
          <w:rFonts w:cstheme="minorBidi"/>
          <w:b w:val="0"/>
          <w:bCs w:val="0"/>
          <w:sz w:val="22"/>
          <w:szCs w:val="22"/>
          <w:rtl/>
        </w:rPr>
      </w:pPr>
      <w:hyperlink w:anchor="_Toc173746549" w:history="1">
        <w:r w:rsidR="0025172F" w:rsidRPr="008E335F">
          <w:rPr>
            <w:rStyle w:val="Hyperlink"/>
            <w:rtl/>
          </w:rPr>
          <w:t>בי' הגרש"ר בדין פלגינן בשטר דתלוי בדין פלגינן דיבורא</w:t>
        </w:r>
      </w:hyperlink>
    </w:p>
    <w:p w14:paraId="4FB7B499" w14:textId="77777777" w:rsidR="0025172F" w:rsidRDefault="009F2CD9" w:rsidP="007F2D0B">
      <w:pPr>
        <w:pStyle w:val="TOC3"/>
        <w:rPr>
          <w:rFonts w:asciiTheme="minorHAnsi" w:eastAsiaTheme="minorEastAsia" w:hAnsiTheme="minorHAnsi" w:cstheme="minorBidi"/>
          <w:sz w:val="22"/>
          <w:szCs w:val="22"/>
          <w:rtl/>
        </w:rPr>
      </w:pPr>
      <w:hyperlink w:anchor="_Toc173746550" w:history="1">
        <w:r w:rsidR="0025172F" w:rsidRPr="008E335F">
          <w:rPr>
            <w:rStyle w:val="Hyperlink"/>
            <w:rtl/>
          </w:rPr>
          <w:t>בי' הגרש"ר דבלא קיום השטר בטל לגמרי ועצמך ונכסי ב' עדויות וכל נכסי תלוי בפלגי' דיבורא</w:t>
        </w:r>
      </w:hyperlink>
    </w:p>
    <w:p w14:paraId="5598311D" w14:textId="77777777" w:rsidR="0025172F" w:rsidRDefault="009F2CD9" w:rsidP="0025172F">
      <w:pPr>
        <w:pStyle w:val="TOC2"/>
        <w:rPr>
          <w:rFonts w:cstheme="minorBidi"/>
          <w:b w:val="0"/>
          <w:bCs w:val="0"/>
          <w:sz w:val="22"/>
          <w:szCs w:val="22"/>
          <w:rtl/>
        </w:rPr>
      </w:pPr>
      <w:hyperlink w:anchor="_Toc173746551" w:history="1">
        <w:r w:rsidR="0025172F" w:rsidRPr="008E335F">
          <w:rPr>
            <w:rStyle w:val="Hyperlink"/>
            <w:rtl/>
          </w:rPr>
          <w:t>בי' הגרנ"פ ברש"י דדין פלגינן בסוגיין בקיום הדיבור שבשטר</w:t>
        </w:r>
      </w:hyperlink>
    </w:p>
    <w:p w14:paraId="4AA11614" w14:textId="77777777" w:rsidR="0025172F" w:rsidRDefault="009F2CD9" w:rsidP="007F2D0B">
      <w:pPr>
        <w:pStyle w:val="TOC3"/>
        <w:rPr>
          <w:rFonts w:asciiTheme="minorHAnsi" w:eastAsiaTheme="minorEastAsia" w:hAnsiTheme="minorHAnsi" w:cstheme="minorBidi"/>
          <w:sz w:val="22"/>
          <w:szCs w:val="22"/>
          <w:rtl/>
        </w:rPr>
      </w:pPr>
      <w:hyperlink w:anchor="_Toc173746552" w:history="1">
        <w:r w:rsidR="0025172F" w:rsidRPr="008E335F">
          <w:rPr>
            <w:rStyle w:val="Hyperlink"/>
            <w:rtl/>
          </w:rPr>
          <w:t>קו' הגרנ"פ ברש"י דהנדון בפלגי' בנאמנות השליח וא"כ אין חילוק בין עצמך ונכסי לכל נכסי</w:t>
        </w:r>
      </w:hyperlink>
    </w:p>
    <w:p w14:paraId="20D8D05D" w14:textId="77777777" w:rsidR="0025172F" w:rsidRDefault="009F2CD9" w:rsidP="007F2D0B">
      <w:pPr>
        <w:pStyle w:val="TOC3"/>
        <w:rPr>
          <w:rFonts w:asciiTheme="minorHAnsi" w:eastAsiaTheme="minorEastAsia" w:hAnsiTheme="minorHAnsi" w:cstheme="minorBidi"/>
          <w:sz w:val="22"/>
          <w:szCs w:val="22"/>
          <w:rtl/>
        </w:rPr>
      </w:pPr>
      <w:hyperlink w:anchor="_Toc173746553" w:history="1">
        <w:r w:rsidR="0025172F" w:rsidRPr="008E335F">
          <w:rPr>
            <w:rStyle w:val="Hyperlink"/>
            <w:rtl/>
          </w:rPr>
          <w:t>בי' הגרנ"פ ברש"י דפלגי' בסוגיין אינו בנאמנות דהקיום בעיקר השטר ופלגי' לדיבור שבשטר</w:t>
        </w:r>
      </w:hyperlink>
    </w:p>
    <w:p w14:paraId="38BE441F" w14:textId="77777777" w:rsidR="0025172F" w:rsidRDefault="009F2CD9" w:rsidP="007F2D0B">
      <w:pPr>
        <w:pStyle w:val="TOC3"/>
        <w:rPr>
          <w:rFonts w:asciiTheme="minorHAnsi" w:eastAsiaTheme="minorEastAsia" w:hAnsiTheme="minorHAnsi" w:cstheme="minorBidi"/>
          <w:sz w:val="22"/>
          <w:szCs w:val="22"/>
          <w:rtl/>
        </w:rPr>
      </w:pPr>
      <w:hyperlink w:anchor="_Toc173746554" w:history="1">
        <w:r w:rsidR="0025172F" w:rsidRPr="008E335F">
          <w:rPr>
            <w:rStyle w:val="Hyperlink"/>
            <w:rtl/>
          </w:rPr>
          <w:t>בי' הגרנ"פ דבעצמך ונכסי יש ב' דיבורים בשטר בלא פלגי' והקיום על מקצת הדיבור ולא בע"ח</w:t>
        </w:r>
      </w:hyperlink>
    </w:p>
    <w:p w14:paraId="764825E9" w14:textId="77777777" w:rsidR="0025172F" w:rsidRDefault="009F2CD9" w:rsidP="007F2D0B">
      <w:pPr>
        <w:pStyle w:val="TOC3"/>
        <w:rPr>
          <w:rFonts w:asciiTheme="minorHAnsi" w:eastAsiaTheme="minorEastAsia" w:hAnsiTheme="minorHAnsi" w:cstheme="minorBidi"/>
          <w:sz w:val="22"/>
          <w:szCs w:val="22"/>
          <w:rtl/>
        </w:rPr>
      </w:pPr>
      <w:hyperlink w:anchor="_Toc173746555" w:history="1">
        <w:r w:rsidR="0025172F" w:rsidRPr="008E335F">
          <w:rPr>
            <w:rStyle w:val="Hyperlink"/>
            <w:rtl/>
          </w:rPr>
          <w:t>בי' הגרנ"פ דבכל נכסי הוא דיבור א' בשטר רק ע"י דין פלגי' מהני הקיום לעצמו ולא לנכסים</w:t>
        </w:r>
      </w:hyperlink>
    </w:p>
    <w:p w14:paraId="48E354E1" w14:textId="77777777" w:rsidR="0025172F" w:rsidRDefault="009F2CD9" w:rsidP="007F2D0B">
      <w:pPr>
        <w:pStyle w:val="TOC3"/>
        <w:rPr>
          <w:rFonts w:asciiTheme="minorHAnsi" w:eastAsiaTheme="minorEastAsia" w:hAnsiTheme="minorHAnsi" w:cstheme="minorBidi"/>
          <w:sz w:val="22"/>
          <w:szCs w:val="22"/>
          <w:rtl/>
        </w:rPr>
      </w:pPr>
      <w:hyperlink w:anchor="_Toc173746556" w:history="1">
        <w:r w:rsidR="0025172F" w:rsidRPr="008E335F">
          <w:rPr>
            <w:rStyle w:val="Hyperlink"/>
            <w:rtl/>
          </w:rPr>
          <w:t>בי' הגרנ"פ דהנדון בסוגיין בלשון השטר והנדון בסנהדרין בלשון העדות ויסוד הפלגי' הוא א'</w:t>
        </w:r>
      </w:hyperlink>
    </w:p>
    <w:p w14:paraId="543C11AE" w14:textId="77777777" w:rsidR="0025172F" w:rsidRDefault="009F2CD9" w:rsidP="0025172F">
      <w:pPr>
        <w:pStyle w:val="TOC2"/>
        <w:rPr>
          <w:rFonts w:cstheme="minorBidi"/>
          <w:b w:val="0"/>
          <w:bCs w:val="0"/>
          <w:sz w:val="22"/>
          <w:szCs w:val="22"/>
          <w:rtl/>
        </w:rPr>
      </w:pPr>
      <w:hyperlink w:anchor="_Toc173746557" w:history="1">
        <w:r w:rsidR="0025172F" w:rsidRPr="008E335F">
          <w:rPr>
            <w:rStyle w:val="Hyperlink"/>
            <w:rtl/>
          </w:rPr>
          <w:t>בי' הגרנ"פ דאי הקיום בגוף השטר ע"י פלגי' בשטר נאמן לעצמו</w:t>
        </w:r>
      </w:hyperlink>
    </w:p>
    <w:p w14:paraId="1F7F272A" w14:textId="77777777" w:rsidR="0025172F" w:rsidRDefault="009F2CD9" w:rsidP="007F2D0B">
      <w:pPr>
        <w:pStyle w:val="TOC3"/>
        <w:rPr>
          <w:rFonts w:asciiTheme="minorHAnsi" w:eastAsiaTheme="minorEastAsia" w:hAnsiTheme="minorHAnsi" w:cstheme="minorBidi"/>
          <w:sz w:val="22"/>
          <w:szCs w:val="22"/>
          <w:rtl/>
        </w:rPr>
      </w:pPr>
      <w:hyperlink w:anchor="_Toc173746558" w:history="1">
        <w:r w:rsidR="0025172F" w:rsidRPr="008E335F">
          <w:rPr>
            <w:rStyle w:val="Hyperlink"/>
            <w:rtl/>
          </w:rPr>
          <w:t>בי' הגרנ"פ דלביאורו דהנדון בסוגיין בפלגי' דיבורא מבו' דפלג"ד הוא אף בא"א לשנות במעשה</w:t>
        </w:r>
      </w:hyperlink>
    </w:p>
    <w:p w14:paraId="6C0E3FC3" w14:textId="77777777" w:rsidR="0025172F" w:rsidRDefault="009F2CD9" w:rsidP="007F2D0B">
      <w:pPr>
        <w:pStyle w:val="TOC3"/>
        <w:rPr>
          <w:rFonts w:asciiTheme="minorHAnsi" w:eastAsiaTheme="minorEastAsia" w:hAnsiTheme="minorHAnsi" w:cstheme="minorBidi"/>
          <w:sz w:val="22"/>
          <w:szCs w:val="22"/>
          <w:rtl/>
        </w:rPr>
      </w:pPr>
      <w:hyperlink w:anchor="_Toc173746559" w:history="1">
        <w:r w:rsidR="0025172F" w:rsidRPr="008E335F">
          <w:rPr>
            <w:rStyle w:val="Hyperlink"/>
            <w:rtl/>
          </w:rPr>
          <w:t>בי' הגרנ"פ ברש"י דבכל נכסי הפלגי' בדיבור שבשטר ועי"ז נאמן באמירת בפ"נ לענין עצמו</w:t>
        </w:r>
      </w:hyperlink>
    </w:p>
    <w:p w14:paraId="79B0FCF2" w14:textId="77777777" w:rsidR="0025172F" w:rsidRDefault="009F2CD9" w:rsidP="007F2D0B">
      <w:pPr>
        <w:pStyle w:val="TOC3"/>
        <w:rPr>
          <w:rFonts w:asciiTheme="minorHAnsi" w:eastAsiaTheme="minorEastAsia" w:hAnsiTheme="minorHAnsi" w:cstheme="minorBidi"/>
          <w:sz w:val="22"/>
          <w:szCs w:val="22"/>
          <w:rtl/>
        </w:rPr>
      </w:pPr>
      <w:hyperlink w:anchor="_Toc173746560" w:history="1">
        <w:r w:rsidR="0025172F" w:rsidRPr="008E335F">
          <w:rPr>
            <w:rStyle w:val="Hyperlink"/>
            <w:rtl/>
          </w:rPr>
          <w:t>בי' הגרנ"פ דאי קיום השטר הוא על החתימה א"א לומר פלגי' דאי הע"ח אמת נאמן אף בנכסים</w:t>
        </w:r>
      </w:hyperlink>
    </w:p>
    <w:p w14:paraId="15E4B957" w14:textId="77777777" w:rsidR="0025172F" w:rsidRDefault="009F2CD9" w:rsidP="0025172F">
      <w:pPr>
        <w:pStyle w:val="TOC1"/>
        <w:rPr>
          <w:rFonts w:asciiTheme="minorHAnsi" w:hAnsiTheme="minorHAnsi" w:cstheme="minorBidi"/>
          <w:b w:val="0"/>
          <w:bCs w:val="0"/>
          <w:caps w:val="0"/>
          <w:sz w:val="22"/>
          <w:szCs w:val="22"/>
          <w:rtl/>
        </w:rPr>
      </w:pPr>
      <w:hyperlink w:anchor="_Toc173746561" w:history="1">
        <w:r w:rsidR="0025172F" w:rsidRPr="008E335F">
          <w:rPr>
            <w:rStyle w:val="Hyperlink"/>
            <w:rtl/>
          </w:rPr>
          <w:t>בד' הרי"ף דפ' כריו"ח אף דאמרי' פלגינן</w:t>
        </w:r>
      </w:hyperlink>
    </w:p>
    <w:p w14:paraId="02A707F7" w14:textId="54CDA7E0"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Ref173491334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סו)</w:t>
      </w:r>
      <w:r w:rsidRPr="00C80CC6">
        <w:rPr>
          <w:b/>
          <w:bCs/>
          <w:rtl/>
        </w:rPr>
        <w:fldChar w:fldCharType="end"/>
      </w:r>
      <w:r w:rsidRPr="00C80CC6">
        <w:rPr>
          <w:b/>
          <w:bCs/>
          <w:rtl/>
        </w:rPr>
        <w:t xml:space="preserve"> </w:t>
      </w:r>
      <w:r w:rsidRPr="00C80CC6">
        <w:rPr>
          <w:rFonts w:hint="cs"/>
          <w:rtl/>
        </w:rPr>
        <w:t>הגר"ח</w:t>
      </w:r>
      <w:r w:rsidRPr="00C80CC6">
        <w:rPr>
          <w:rtl/>
        </w:rPr>
        <w:t xml:space="preserve"> </w:t>
      </w:r>
      <w:r w:rsidRPr="00C80CC6">
        <w:rPr>
          <w:rStyle w:val="afffffffff3"/>
          <w:rtl/>
        </w:rPr>
        <w:t xml:space="preserve">(עדות </w:t>
      </w:r>
      <w:r w:rsidRPr="00C80CC6">
        <w:rPr>
          <w:rStyle w:val="afffffffff3"/>
          <w:rFonts w:hint="cs"/>
          <w:rtl/>
        </w:rPr>
        <w:t>פ</w:t>
      </w:r>
      <w:r w:rsidRPr="00C80CC6">
        <w:rPr>
          <w:rStyle w:val="afffffffff3"/>
          <w:rtl/>
        </w:rPr>
        <w:t xml:space="preserve">י"ד </w:t>
      </w:r>
      <w:r w:rsidRPr="00C80CC6">
        <w:rPr>
          <w:rStyle w:val="afffffffff3"/>
          <w:rFonts w:hint="cs"/>
          <w:rtl/>
        </w:rPr>
        <w:t>ה"ז</w:t>
      </w:r>
      <w:r w:rsidRPr="00C80CC6">
        <w:rPr>
          <w:rStyle w:val="afffffffff3"/>
          <w:rtl/>
        </w:rPr>
        <w:t xml:space="preserve"> ד"ה והנה בכותב)</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Ref173508214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עב)</w:t>
      </w:r>
      <w:r w:rsidRPr="00C80CC6">
        <w:rPr>
          <w:b/>
          <w:bCs/>
          <w:rtl/>
        </w:rPr>
        <w:fldChar w:fldCharType="end"/>
      </w:r>
      <w:r w:rsidRPr="00C80CC6">
        <w:rPr>
          <w:b/>
          <w:bCs/>
          <w:rtl/>
        </w:rPr>
        <w:t xml:space="preserve"> </w:t>
      </w:r>
      <w:r w:rsidRPr="00C80CC6">
        <w:rPr>
          <w:rFonts w:hint="cs"/>
          <w:rtl/>
        </w:rPr>
        <w:t>הגר"ח בקונטרס פלגינן</w:t>
      </w:r>
      <w:r w:rsidRPr="00C80CC6">
        <w:rPr>
          <w:rtl/>
        </w:rPr>
        <w:t xml:space="preserve"> </w:t>
      </w:r>
      <w:r w:rsidRPr="00C80CC6">
        <w:rPr>
          <w:rStyle w:val="afffffffff3"/>
          <w:rtl/>
        </w:rPr>
        <w:t>(</w:t>
      </w:r>
      <w:r w:rsidRPr="00C80CC6">
        <w:rPr>
          <w:rStyle w:val="afffffffff3"/>
          <w:rFonts w:hint="cs"/>
          <w:rtl/>
        </w:rPr>
        <w:t>נד' בקובץ אהל אברהם כתובות עמ' שנ"ט</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Ref173272940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עג)</w:t>
      </w:r>
      <w:r w:rsidRPr="00C80CC6">
        <w:rPr>
          <w:b/>
          <w:bCs/>
          <w:rtl/>
        </w:rPr>
        <w:fldChar w:fldCharType="end"/>
      </w:r>
      <w:r w:rsidRPr="00C80CC6">
        <w:rPr>
          <w:b/>
          <w:bCs/>
          <w:rtl/>
        </w:rPr>
        <w:t xml:space="preserve"> </w:t>
      </w:r>
      <w:r w:rsidRPr="00C80CC6">
        <w:rPr>
          <w:rFonts w:hint="cs"/>
          <w:rtl/>
        </w:rPr>
        <w:t>אבן האזל</w:t>
      </w:r>
      <w:r w:rsidRPr="00C80CC6">
        <w:rPr>
          <w:rtl/>
        </w:rPr>
        <w:t xml:space="preserve"> </w:t>
      </w:r>
      <w:r w:rsidRPr="00C80CC6">
        <w:rPr>
          <w:rStyle w:val="afffffffff3"/>
          <w:rtl/>
        </w:rPr>
        <w:t>(</w:t>
      </w:r>
      <w:r w:rsidRPr="00C80CC6">
        <w:rPr>
          <w:rStyle w:val="afffffffff3"/>
          <w:rFonts w:hint="cs"/>
          <w:rtl/>
        </w:rPr>
        <w:t>עבדים פ"ז ה"ב ד"ה ונראה</w:t>
      </w:r>
      <w:r w:rsidRPr="00C80CC6">
        <w:rPr>
          <w:rStyle w:val="afffffffff3"/>
          <w:rtl/>
        </w:rPr>
        <w:t>)</w:t>
      </w:r>
      <w:r>
        <w:rPr>
          <w:rFonts w:cs="Guttman Hodes"/>
          <w:rtl/>
        </w:rPr>
        <w:t>.</w:t>
      </w:r>
    </w:p>
    <w:p w14:paraId="5CE93B89" w14:textId="77777777" w:rsidR="0025172F" w:rsidRDefault="009F2CD9" w:rsidP="0025172F">
      <w:pPr>
        <w:pStyle w:val="TOC2"/>
        <w:rPr>
          <w:rFonts w:cstheme="minorBidi"/>
          <w:b w:val="0"/>
          <w:bCs w:val="0"/>
          <w:sz w:val="22"/>
          <w:szCs w:val="22"/>
          <w:rtl/>
        </w:rPr>
      </w:pPr>
      <w:hyperlink w:anchor="_Toc173746562" w:history="1">
        <w:r w:rsidR="0025172F" w:rsidRPr="008E335F">
          <w:rPr>
            <w:rStyle w:val="Hyperlink"/>
            <w:rtl/>
          </w:rPr>
          <w:t>בי' הגר"ח דבכל נכסי לב' עיקרו עדות א' אף אם הקנין חלוק</w:t>
        </w:r>
      </w:hyperlink>
    </w:p>
    <w:p w14:paraId="7A9DE86F" w14:textId="77777777" w:rsidR="0025172F" w:rsidRDefault="009F2CD9" w:rsidP="007F2D0B">
      <w:pPr>
        <w:pStyle w:val="TOC3"/>
        <w:rPr>
          <w:rFonts w:asciiTheme="minorHAnsi" w:eastAsiaTheme="minorEastAsia" w:hAnsiTheme="minorHAnsi" w:cstheme="minorBidi"/>
          <w:sz w:val="22"/>
          <w:szCs w:val="22"/>
          <w:rtl/>
        </w:rPr>
      </w:pPr>
      <w:hyperlink w:anchor="_Toc173746563" w:history="1">
        <w:r w:rsidR="0025172F" w:rsidRPr="008E335F">
          <w:rPr>
            <w:rStyle w:val="Hyperlink"/>
            <w:rtl/>
          </w:rPr>
          <w:t>בי' הגר"ח דמבו' בירו' דבכותב כל נכסיו לב' בנ"א והעדים כשרים לשניהם כ"א קונה בפנ"ע</w:t>
        </w:r>
      </w:hyperlink>
    </w:p>
    <w:p w14:paraId="16EAF039" w14:textId="77777777" w:rsidR="0025172F" w:rsidRDefault="009F2CD9" w:rsidP="007F2D0B">
      <w:pPr>
        <w:pStyle w:val="TOC3"/>
        <w:rPr>
          <w:rFonts w:asciiTheme="minorHAnsi" w:eastAsiaTheme="minorEastAsia" w:hAnsiTheme="minorHAnsi" w:cstheme="minorBidi"/>
          <w:sz w:val="22"/>
          <w:szCs w:val="22"/>
          <w:rtl/>
        </w:rPr>
      </w:pPr>
      <w:hyperlink w:anchor="_Toc173746564" w:history="1">
        <w:r w:rsidR="0025172F" w:rsidRPr="008E335F">
          <w:rPr>
            <w:rStyle w:val="Hyperlink"/>
            <w:rtl/>
          </w:rPr>
          <w:t>בי' הגר"ח דכל נכסי לבנ"א הם ב' מתנות שונות דנתן לכ"א חצי וקו' הגר"ח דאמאי הוי עדות א'</w:t>
        </w:r>
      </w:hyperlink>
    </w:p>
    <w:p w14:paraId="4E0E84F6" w14:textId="77777777" w:rsidR="0025172F" w:rsidRDefault="009F2CD9" w:rsidP="007F2D0B">
      <w:pPr>
        <w:pStyle w:val="TOC3"/>
        <w:rPr>
          <w:rFonts w:asciiTheme="minorHAnsi" w:eastAsiaTheme="minorEastAsia" w:hAnsiTheme="minorHAnsi" w:cstheme="minorBidi"/>
          <w:sz w:val="22"/>
          <w:szCs w:val="22"/>
          <w:rtl/>
        </w:rPr>
      </w:pPr>
      <w:hyperlink w:anchor="_Toc173746565" w:history="1">
        <w:r w:rsidR="0025172F" w:rsidRPr="008E335F">
          <w:rPr>
            <w:rStyle w:val="Hyperlink"/>
            <w:rtl/>
          </w:rPr>
          <w:t>דחיית הגר"ח דכל נכסי לב' בנ"א מתנה א' כששניהם קונים אבל בבטלה לא' השני קונה בפנ"ע</w:t>
        </w:r>
      </w:hyperlink>
    </w:p>
    <w:p w14:paraId="1E0FAB6F" w14:textId="77777777" w:rsidR="0025172F" w:rsidRDefault="009F2CD9" w:rsidP="007F2D0B">
      <w:pPr>
        <w:pStyle w:val="TOC3"/>
        <w:rPr>
          <w:rFonts w:asciiTheme="minorHAnsi" w:eastAsiaTheme="minorEastAsia" w:hAnsiTheme="minorHAnsi" w:cstheme="minorBidi"/>
          <w:sz w:val="22"/>
          <w:szCs w:val="22"/>
          <w:rtl/>
        </w:rPr>
      </w:pPr>
      <w:hyperlink w:anchor="_Toc173746566" w:history="1">
        <w:r w:rsidR="0025172F" w:rsidRPr="008E335F">
          <w:rPr>
            <w:rStyle w:val="Hyperlink"/>
            <w:rtl/>
          </w:rPr>
          <w:t>בי' הגר"ח דבבטל מתנת א' הוי ב' קניינים בעדות א' ולריו"ח כל העדות בטלה ועי"ז בטל הקנין</w:t>
        </w:r>
      </w:hyperlink>
    </w:p>
    <w:p w14:paraId="5A308189" w14:textId="77777777" w:rsidR="0025172F" w:rsidRDefault="009F2CD9" w:rsidP="0025172F">
      <w:pPr>
        <w:pStyle w:val="TOC2"/>
        <w:rPr>
          <w:rFonts w:cstheme="minorBidi"/>
          <w:b w:val="0"/>
          <w:bCs w:val="0"/>
          <w:sz w:val="22"/>
          <w:szCs w:val="22"/>
          <w:rtl/>
        </w:rPr>
      </w:pPr>
      <w:hyperlink w:anchor="_Toc173746567" w:history="1">
        <w:r w:rsidR="0025172F" w:rsidRPr="008E335F">
          <w:rPr>
            <w:rStyle w:val="Hyperlink"/>
            <w:rtl/>
          </w:rPr>
          <w:t>בי' הגר"ח דבפלוני רבעני עיקרו ב' עדויות ואין א' מבטלת ב'</w:t>
        </w:r>
      </w:hyperlink>
    </w:p>
    <w:p w14:paraId="11E6582A" w14:textId="77777777" w:rsidR="0025172F" w:rsidRDefault="009F2CD9" w:rsidP="007F2D0B">
      <w:pPr>
        <w:pStyle w:val="TOC3"/>
        <w:rPr>
          <w:rFonts w:asciiTheme="minorHAnsi" w:eastAsiaTheme="minorEastAsia" w:hAnsiTheme="minorHAnsi" w:cstheme="minorBidi"/>
          <w:sz w:val="22"/>
          <w:szCs w:val="22"/>
          <w:rtl/>
        </w:rPr>
      </w:pPr>
      <w:hyperlink w:anchor="_Toc173746568" w:history="1">
        <w:r w:rsidR="0025172F" w:rsidRPr="008E335F">
          <w:rPr>
            <w:rStyle w:val="Hyperlink"/>
            <w:rtl/>
          </w:rPr>
          <w:t>בי' הגר"ח דבפלוני רבעני פלגי' דהוי ב' עדויות שונות בהגדה א' ועדות א' לא מבטלת את הב'</w:t>
        </w:r>
      </w:hyperlink>
    </w:p>
    <w:p w14:paraId="4CD0EC3E" w14:textId="77777777" w:rsidR="0025172F" w:rsidRDefault="009F2CD9" w:rsidP="007F2D0B">
      <w:pPr>
        <w:pStyle w:val="TOC3"/>
        <w:rPr>
          <w:rFonts w:asciiTheme="minorHAnsi" w:eastAsiaTheme="minorEastAsia" w:hAnsiTheme="minorHAnsi" w:cstheme="minorBidi"/>
          <w:sz w:val="22"/>
          <w:szCs w:val="22"/>
          <w:rtl/>
        </w:rPr>
      </w:pPr>
      <w:hyperlink w:anchor="_Toc173746569" w:history="1">
        <w:r w:rsidR="0025172F" w:rsidRPr="008E335F">
          <w:rPr>
            <w:rStyle w:val="Hyperlink"/>
            <w:rtl/>
          </w:rPr>
          <w:t>בי' הגר"ח דבירו' דאי זכו שניהם הוי זכיה אחת חשיב שעיקר העדות א' ול"א פלגי' לחלק עדות</w:t>
        </w:r>
      </w:hyperlink>
    </w:p>
    <w:p w14:paraId="0603EE14" w14:textId="77777777" w:rsidR="0025172F" w:rsidRDefault="009F2CD9" w:rsidP="0025172F">
      <w:pPr>
        <w:pStyle w:val="TOC2"/>
        <w:rPr>
          <w:rFonts w:cstheme="minorBidi"/>
          <w:b w:val="0"/>
          <w:bCs w:val="0"/>
          <w:sz w:val="22"/>
          <w:szCs w:val="22"/>
          <w:rtl/>
        </w:rPr>
      </w:pPr>
      <w:hyperlink w:anchor="_Toc173746570" w:history="1">
        <w:r w:rsidR="0025172F" w:rsidRPr="008E335F">
          <w:rPr>
            <w:rStyle w:val="Hyperlink"/>
            <w:rtl/>
          </w:rPr>
          <w:t>תי' הגר"ח ברי"ף דבעיקר ב' עדויות פלגי' ובעיקר א' לא פלגי'</w:t>
        </w:r>
      </w:hyperlink>
    </w:p>
    <w:p w14:paraId="5FD129CA" w14:textId="77777777" w:rsidR="0025172F" w:rsidRDefault="009F2CD9" w:rsidP="007F2D0B">
      <w:pPr>
        <w:pStyle w:val="TOC3"/>
        <w:rPr>
          <w:rFonts w:asciiTheme="minorHAnsi" w:eastAsiaTheme="minorEastAsia" w:hAnsiTheme="minorHAnsi" w:cstheme="minorBidi"/>
          <w:sz w:val="22"/>
          <w:szCs w:val="22"/>
          <w:rtl/>
        </w:rPr>
      </w:pPr>
      <w:hyperlink w:anchor="_Toc173746571" w:history="1">
        <w:r w:rsidR="0025172F" w:rsidRPr="008E335F">
          <w:rPr>
            <w:rStyle w:val="Hyperlink"/>
            <w:rtl/>
          </w:rPr>
          <w:t>תי' הגר"ח ברי"ף דפלגי' בעיקר העדות חלוקה והגדה א' וקיי"ל כריו"ח בעיקרה עדות א' דבטלה</w:t>
        </w:r>
      </w:hyperlink>
    </w:p>
    <w:p w14:paraId="763D10E2" w14:textId="77777777" w:rsidR="0025172F" w:rsidRDefault="009F2CD9" w:rsidP="0025172F">
      <w:pPr>
        <w:pStyle w:val="TOC2"/>
        <w:rPr>
          <w:rFonts w:cstheme="minorBidi"/>
          <w:b w:val="0"/>
          <w:bCs w:val="0"/>
          <w:sz w:val="22"/>
          <w:szCs w:val="22"/>
          <w:rtl/>
        </w:rPr>
      </w:pPr>
      <w:hyperlink w:anchor="_Toc173746572" w:history="1">
        <w:r w:rsidR="0025172F" w:rsidRPr="008E335F">
          <w:rPr>
            <w:rStyle w:val="Hyperlink"/>
            <w:rtl/>
          </w:rPr>
          <w:t>בי' האבהא"ז דאף פלגי' בבפ"נ עיקרו בשטר ובסנהדרין בעדות</w:t>
        </w:r>
      </w:hyperlink>
    </w:p>
    <w:p w14:paraId="1FBD9A86" w14:textId="77777777" w:rsidR="0025172F" w:rsidRDefault="009F2CD9" w:rsidP="007F2D0B">
      <w:pPr>
        <w:pStyle w:val="TOC3"/>
        <w:rPr>
          <w:rFonts w:asciiTheme="minorHAnsi" w:eastAsiaTheme="minorEastAsia" w:hAnsiTheme="minorHAnsi" w:cstheme="minorBidi"/>
          <w:sz w:val="22"/>
          <w:szCs w:val="22"/>
          <w:rtl/>
        </w:rPr>
      </w:pPr>
      <w:hyperlink w:anchor="_Toc173746573" w:history="1">
        <w:r w:rsidR="0025172F" w:rsidRPr="008E335F">
          <w:rPr>
            <w:rStyle w:val="Hyperlink"/>
            <w:rtl/>
          </w:rPr>
          <w:t>בי' האבאה"ז ברמב"ם דלא כ' דאיירי בבפ"נ דפלגי' בעיקר קיום השטר ואי"ז עדות דבטלה כולה</w:t>
        </w:r>
      </w:hyperlink>
    </w:p>
    <w:p w14:paraId="47DDDA39" w14:textId="77777777" w:rsidR="0025172F" w:rsidRDefault="009F2CD9" w:rsidP="007F2D0B">
      <w:pPr>
        <w:pStyle w:val="TOC3"/>
        <w:rPr>
          <w:rFonts w:asciiTheme="minorHAnsi" w:eastAsiaTheme="minorEastAsia" w:hAnsiTheme="minorHAnsi" w:cstheme="minorBidi"/>
          <w:sz w:val="22"/>
          <w:szCs w:val="22"/>
          <w:rtl/>
        </w:rPr>
      </w:pPr>
      <w:hyperlink w:anchor="_Toc173746574" w:history="1">
        <w:r w:rsidR="0025172F" w:rsidRPr="008E335F">
          <w:rPr>
            <w:rStyle w:val="Hyperlink"/>
            <w:rtl/>
          </w:rPr>
          <w:t>בי' האבהא"ז דבירו' מפורש דאיירי באומר בפ"נ והנדון בפלגי' בנאמנות ו[דמי לריו"ח דלא נאמן</w:t>
        </w:r>
      </w:hyperlink>
    </w:p>
    <w:p w14:paraId="2509AADB" w14:textId="77777777" w:rsidR="0025172F" w:rsidRDefault="009F2CD9" w:rsidP="007F2D0B">
      <w:pPr>
        <w:pStyle w:val="TOC3"/>
        <w:rPr>
          <w:rFonts w:asciiTheme="minorHAnsi" w:eastAsiaTheme="minorEastAsia" w:hAnsiTheme="minorHAnsi" w:cstheme="minorBidi"/>
          <w:sz w:val="22"/>
          <w:szCs w:val="22"/>
          <w:rtl/>
        </w:rPr>
      </w:pPr>
      <w:hyperlink w:anchor="_Toc173746575" w:history="1">
        <w:r w:rsidR="0025172F" w:rsidRPr="008E335F">
          <w:rPr>
            <w:rStyle w:val="Hyperlink"/>
            <w:rtl/>
          </w:rPr>
          <w:t>בי' האבהא"ז דפלגי' בסוגיין בשטר אף אי פלגי' בבפ"נ העיקר בשטר ובפלוני רבעני פלגי' בעדות</w:t>
        </w:r>
      </w:hyperlink>
    </w:p>
    <w:p w14:paraId="7EEC477B" w14:textId="77777777" w:rsidR="0025172F" w:rsidRDefault="009F2CD9" w:rsidP="007F2D0B">
      <w:pPr>
        <w:pStyle w:val="TOC3"/>
        <w:rPr>
          <w:rFonts w:asciiTheme="minorHAnsi" w:eastAsiaTheme="minorEastAsia" w:hAnsiTheme="minorHAnsi" w:cstheme="minorBidi"/>
          <w:sz w:val="22"/>
          <w:szCs w:val="22"/>
          <w:rtl/>
        </w:rPr>
      </w:pPr>
      <w:hyperlink w:anchor="_Toc173746576" w:history="1">
        <w:r w:rsidR="0025172F" w:rsidRPr="008E335F">
          <w:rPr>
            <w:rStyle w:val="Hyperlink"/>
            <w:rtl/>
          </w:rPr>
          <w:t>קו' האבהא"ז דבבי' הב' ברמב"ן בפ"נ גילוי מילתא סוגיין ל"ד לסנהדרין והר"ן כ' דרבא לטעמיה</w:t>
        </w:r>
      </w:hyperlink>
    </w:p>
    <w:p w14:paraId="497F352A" w14:textId="0875978B" w:rsidR="0025172F" w:rsidRDefault="0025172F" w:rsidP="0025172F">
      <w:pPr>
        <w:rPr>
          <w:rtl/>
        </w:rPr>
      </w:pPr>
    </w:p>
    <w:p w14:paraId="224353D7" w14:textId="77777777" w:rsidR="0025172F" w:rsidRPr="00A22118" w:rsidRDefault="0025172F" w:rsidP="0025172F">
      <w:pPr>
        <w:rPr>
          <w:rtl/>
        </w:rPr>
      </w:pPr>
    </w:p>
    <w:p w14:paraId="30277349" w14:textId="77777777" w:rsidR="0025172F" w:rsidRDefault="009F2CD9" w:rsidP="0025172F">
      <w:pPr>
        <w:pStyle w:val="TOC1"/>
        <w:rPr>
          <w:rFonts w:asciiTheme="minorHAnsi" w:hAnsiTheme="minorHAnsi" w:cstheme="minorBidi"/>
          <w:b w:val="0"/>
          <w:bCs w:val="0"/>
          <w:caps w:val="0"/>
          <w:sz w:val="22"/>
          <w:szCs w:val="22"/>
          <w:rtl/>
        </w:rPr>
      </w:pPr>
      <w:hyperlink w:anchor="_Toc173746577" w:history="1">
        <w:r w:rsidR="0025172F" w:rsidRPr="008E335F">
          <w:rPr>
            <w:rStyle w:val="Hyperlink"/>
            <w:rtl/>
          </w:rPr>
          <w:t>בבי' ד' הרמב"ן בדין פלגינן בעדות קרוב</w:t>
        </w:r>
      </w:hyperlink>
    </w:p>
    <w:p w14:paraId="747E87FD" w14:textId="219FC2FF" w:rsidR="0025172F" w:rsidRPr="00C80CC6" w:rsidRDefault="0025172F" w:rsidP="0025172F">
      <w:pPr>
        <w:pStyle w:val="afffffffff0"/>
        <w:rPr>
          <w:rtl/>
        </w:rPr>
      </w:pP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Ref173146125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עז)</w:t>
      </w:r>
      <w:r w:rsidRPr="00C80CC6">
        <w:rPr>
          <w:b/>
          <w:bCs/>
          <w:rtl/>
        </w:rPr>
        <w:fldChar w:fldCharType="end"/>
      </w:r>
      <w:r w:rsidRPr="00C80CC6">
        <w:rPr>
          <w:rFonts w:hint="cs"/>
          <w:b/>
          <w:bCs/>
          <w:rtl/>
        </w:rPr>
        <w:t xml:space="preserve"> </w:t>
      </w:r>
      <w:r w:rsidRPr="00C80CC6">
        <w:rPr>
          <w:rFonts w:hint="cs"/>
          <w:rtl/>
        </w:rPr>
        <w:t>הגר"ח בסוגיין</w:t>
      </w:r>
      <w:r w:rsidRPr="00C80CC6">
        <w:rPr>
          <w:rtl/>
        </w:rPr>
        <w:t xml:space="preserve"> </w:t>
      </w:r>
      <w:r w:rsidRPr="00C80CC6">
        <w:rPr>
          <w:rStyle w:val="afffffffff3"/>
          <w:rtl/>
        </w:rPr>
        <w:t>(</w:t>
      </w:r>
      <w:r w:rsidRPr="00C80CC6">
        <w:rPr>
          <w:rStyle w:val="afffffffff3"/>
          <w:rFonts w:hint="cs"/>
          <w:rtl/>
        </w:rPr>
        <w:t>מהדו' מישור ד"ה עוד הקשה הרמב"ן</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Ref173143878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עח)</w:t>
      </w:r>
      <w:r w:rsidRPr="00C80CC6">
        <w:rPr>
          <w:b/>
          <w:bCs/>
          <w:rtl/>
        </w:rPr>
        <w:fldChar w:fldCharType="end"/>
      </w:r>
      <w:r w:rsidRPr="00C80CC6">
        <w:rPr>
          <w:rFonts w:hint="cs"/>
          <w:b/>
          <w:bCs/>
          <w:rtl/>
        </w:rPr>
        <w:t xml:space="preserve"> </w:t>
      </w:r>
      <w:r w:rsidRPr="00C80CC6">
        <w:rPr>
          <w:rFonts w:hint="cs"/>
          <w:rtl/>
        </w:rPr>
        <w:t>נודע בשערים</w:t>
      </w:r>
      <w:r w:rsidRPr="00C80CC6">
        <w:rPr>
          <w:rtl/>
        </w:rPr>
        <w:t xml:space="preserve"> </w:t>
      </w:r>
      <w:r w:rsidRPr="00C80CC6">
        <w:rPr>
          <w:rStyle w:val="afffffffff3"/>
          <w:rtl/>
        </w:rPr>
        <w:t>(</w:t>
      </w:r>
      <w:r w:rsidRPr="00C80CC6">
        <w:rPr>
          <w:rStyle w:val="afffffffff3"/>
          <w:rFonts w:hint="cs"/>
          <w:rtl/>
        </w:rPr>
        <w:t>ח"א שו"ת סי' ז' סקי"ג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Ref173143934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עט)</w:t>
      </w:r>
      <w:r w:rsidRPr="00C80CC6">
        <w:rPr>
          <w:b/>
          <w:bCs/>
          <w:rtl/>
        </w:rPr>
        <w:fldChar w:fldCharType="end"/>
      </w:r>
      <w:r w:rsidRPr="00C80CC6">
        <w:rPr>
          <w:b/>
          <w:bCs/>
          <w:rtl/>
        </w:rPr>
        <w:t xml:space="preserve"> </w:t>
      </w:r>
      <w:r w:rsidRPr="00C80CC6">
        <w:rPr>
          <w:rFonts w:hint="cs"/>
          <w:rtl/>
        </w:rPr>
        <w:t>הגר"ח בסוגיין</w:t>
      </w:r>
      <w:r w:rsidRPr="00C80CC6">
        <w:rPr>
          <w:rtl/>
        </w:rPr>
        <w:t xml:space="preserve"> </w:t>
      </w:r>
      <w:r w:rsidRPr="00C80CC6">
        <w:rPr>
          <w:rStyle w:val="afffffffff3"/>
          <w:rtl/>
        </w:rPr>
        <w:t>(</w:t>
      </w:r>
      <w:r w:rsidRPr="00C80CC6">
        <w:rPr>
          <w:rStyle w:val="afffffffff3"/>
          <w:rFonts w:hint="cs"/>
          <w:rtl/>
        </w:rPr>
        <w:t>מהדו' מישור ד"ה ונראה לבאר</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Ref173248827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פב)</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א'</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Ref173509881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פה)</w:t>
      </w:r>
      <w:r w:rsidRPr="00C80CC6">
        <w:rPr>
          <w:b/>
          <w:bCs/>
          <w:rtl/>
        </w:rPr>
        <w:fldChar w:fldCharType="end"/>
      </w:r>
      <w:r w:rsidRPr="00C80CC6">
        <w:rPr>
          <w:rFonts w:hint="cs"/>
          <w:b/>
          <w:bCs/>
          <w:rtl/>
        </w:rPr>
        <w:t xml:space="preserve"> </w:t>
      </w:r>
      <w:r w:rsidRPr="00C80CC6">
        <w:rPr>
          <w:rFonts w:hint="cs"/>
          <w:rtl/>
        </w:rPr>
        <w:t>ברכ"ש</w:t>
      </w:r>
      <w:r w:rsidRPr="00C80CC6">
        <w:rPr>
          <w:rtl/>
        </w:rPr>
        <w:t xml:space="preserve"> </w:t>
      </w:r>
      <w:r w:rsidRPr="00C80CC6">
        <w:rPr>
          <w:rStyle w:val="afffffffff3"/>
          <w:rtl/>
        </w:rPr>
        <w:t>(</w:t>
      </w:r>
      <w:r w:rsidRPr="00C80CC6">
        <w:rPr>
          <w:rStyle w:val="afffffffff3"/>
          <w:rFonts w:hint="cs"/>
          <w:rtl/>
        </w:rPr>
        <w:t>סי' י"ז אות א' ד"ה וכתב הר"ן</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Ref173251766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פו)</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ב' ד"ה והנה בביאור</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Ref173253490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פח)</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ב' ד"ה והנה יש לחקור</w:t>
      </w:r>
      <w:r w:rsidRPr="00C80CC6">
        <w:rPr>
          <w:rStyle w:val="afffffffff3"/>
          <w:rtl/>
        </w:rPr>
        <w:t>)</w:t>
      </w:r>
      <w:r>
        <w:rPr>
          <w:rFonts w:cs="Guttman Hodes"/>
          <w:rtl/>
        </w:rPr>
        <w:t xml:space="preserve"> </w:t>
      </w:r>
      <w:r w:rsidRPr="00C80CC6">
        <w:rPr>
          <w:rFonts w:hint="cs"/>
          <w:rtl/>
        </w:rPr>
        <w:t>חו"ש הגרב"ב</w:t>
      </w:r>
      <w:r w:rsidRPr="00C80CC6">
        <w:rPr>
          <w:rtl/>
        </w:rPr>
        <w:t xml:space="preserve"> </w:t>
      </w:r>
      <w:r w:rsidRPr="00C80CC6">
        <w:rPr>
          <w:rStyle w:val="afffffffff3"/>
          <w:rtl/>
        </w:rPr>
        <w:t>(סי</w:t>
      </w:r>
      <w:r w:rsidRPr="00C80CC6">
        <w:rPr>
          <w:rStyle w:val="afffffffff3"/>
          <w:rFonts w:hint="cs"/>
          <w:rtl/>
        </w:rPr>
        <w:t>'</w:t>
      </w:r>
      <w:r w:rsidRPr="00C80CC6">
        <w:rPr>
          <w:rStyle w:val="afffffffff3"/>
          <w:rtl/>
        </w:rPr>
        <w:t xml:space="preserve"> ט' ד"ה והשתא)</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Ref173254934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צב)</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ב' ד"ה ואולם</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Ref173710587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צג)</w:t>
      </w:r>
      <w:r w:rsidRPr="00C80CC6">
        <w:rPr>
          <w:b/>
          <w:bCs/>
          <w:rtl/>
        </w:rPr>
        <w:fldChar w:fldCharType="end"/>
      </w:r>
      <w:r w:rsidRPr="00C80CC6">
        <w:rPr>
          <w:rFonts w:hint="cs"/>
          <w:b/>
          <w:bCs/>
          <w:rtl/>
        </w:rPr>
        <w:t xml:space="preserve"> </w:t>
      </w:r>
      <w:r w:rsidRPr="00C80CC6">
        <w:rPr>
          <w:rFonts w:hint="cs"/>
          <w:rtl/>
        </w:rPr>
        <w:t>חו"ש הגרב"ב</w:t>
      </w:r>
      <w:r w:rsidRPr="00C80CC6">
        <w:rPr>
          <w:rtl/>
        </w:rPr>
        <w:t xml:space="preserve"> </w:t>
      </w:r>
      <w:r w:rsidRPr="00C80CC6">
        <w:rPr>
          <w:rStyle w:val="afffffffff3"/>
          <w:rtl/>
        </w:rPr>
        <w:t>(</w:t>
      </w:r>
      <w:r w:rsidRPr="00C80CC6">
        <w:rPr>
          <w:rStyle w:val="afffffffff3"/>
          <w:rFonts w:hint="cs"/>
          <w:rtl/>
        </w:rPr>
        <w:t>סי' ט' ד"ה כך אמר</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Ref173255072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צד)</w:t>
      </w:r>
      <w:r w:rsidRPr="00C80CC6">
        <w:rPr>
          <w:b/>
          <w:bCs/>
          <w:rtl/>
        </w:rPr>
        <w:fldChar w:fldCharType="end"/>
      </w:r>
      <w:r w:rsidRPr="00C80CC6">
        <w:rPr>
          <w:b/>
          <w:bCs/>
          <w:rtl/>
        </w:rPr>
        <w:t xml:space="preserve"> </w:t>
      </w:r>
      <w:r w:rsidRPr="00C80CC6">
        <w:rPr>
          <w:rFonts w:hint="cs"/>
          <w:rtl/>
        </w:rPr>
        <w:t xml:space="preserve">ברכת שמואל </w:t>
      </w:r>
      <w:r w:rsidRPr="00C80CC6">
        <w:rPr>
          <w:rStyle w:val="afffffffff3"/>
          <w:rtl/>
        </w:rPr>
        <w:t>(</w:t>
      </w:r>
      <w:r w:rsidRPr="00C80CC6">
        <w:rPr>
          <w:rStyle w:val="afffffffff3"/>
          <w:rFonts w:hint="cs"/>
          <w:rtl/>
        </w:rPr>
        <w:t>סי' י"ז אות ג'</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Ref173663254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צה)</w:t>
      </w:r>
      <w:r w:rsidRPr="00C80CC6">
        <w:rPr>
          <w:b/>
          <w:bCs/>
          <w:rtl/>
        </w:rPr>
        <w:fldChar w:fldCharType="end"/>
      </w:r>
      <w:r w:rsidRPr="00C80CC6">
        <w:rPr>
          <w:rFonts w:hint="cs"/>
          <w:b/>
          <w:bCs/>
          <w:rtl/>
        </w:rPr>
        <w:t xml:space="preserve"> </w:t>
      </w:r>
      <w:r w:rsidRPr="00C80CC6">
        <w:rPr>
          <w:rFonts w:hint="cs"/>
          <w:rtl/>
        </w:rPr>
        <w:t>חו"ש הגרב"ב</w:t>
      </w:r>
      <w:r w:rsidRPr="00C80CC6">
        <w:rPr>
          <w:rtl/>
        </w:rPr>
        <w:t xml:space="preserve"> </w:t>
      </w:r>
      <w:r w:rsidRPr="00C80CC6">
        <w:rPr>
          <w:rStyle w:val="afffffffff3"/>
          <w:rtl/>
        </w:rPr>
        <w:t>(</w:t>
      </w:r>
      <w:r w:rsidRPr="00C80CC6">
        <w:rPr>
          <w:rStyle w:val="afffffffff3"/>
          <w:rFonts w:hint="cs"/>
          <w:rtl/>
        </w:rPr>
        <w:t>סי' ט' ד"ה הנה בדינו</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Ref173486342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צו)</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ג' ד"ה ולהסביר</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Ref173486530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צז)</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ג' ד"ה והנה נראה</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Ref173490451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ק)</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ד'</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Ref173168246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קג)</w:t>
      </w:r>
      <w:r w:rsidRPr="00C80CC6">
        <w:rPr>
          <w:b/>
          <w:bCs/>
          <w:rtl/>
        </w:rPr>
        <w:fldChar w:fldCharType="end"/>
      </w:r>
      <w:r w:rsidRPr="00C80CC6">
        <w:rPr>
          <w:rFonts w:hint="cs"/>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Ref173317670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E91BF8">
        <w:rPr>
          <w:b/>
          <w:bCs/>
          <w:cs/>
        </w:rPr>
        <w:t>‎</w:t>
      </w:r>
      <w:r w:rsidR="00E91BF8">
        <w:rPr>
          <w:b/>
          <w:bCs/>
          <w:rtl/>
        </w:rPr>
        <w:t>קד)</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קע"ו ד"ה ויל"ע</w:t>
      </w:r>
      <w:r w:rsidRPr="00C80CC6">
        <w:rPr>
          <w:rStyle w:val="afffffffff3"/>
          <w:rtl/>
        </w:rPr>
        <w:t>)</w:t>
      </w:r>
      <w:r>
        <w:rPr>
          <w:rFonts w:hint="cs"/>
          <w:rtl/>
        </w:rPr>
        <w:t>.</w:t>
      </w:r>
    </w:p>
    <w:p w14:paraId="3533F843" w14:textId="77777777" w:rsidR="0025172F" w:rsidRDefault="009F2CD9" w:rsidP="0025172F">
      <w:pPr>
        <w:pStyle w:val="TOC2"/>
        <w:rPr>
          <w:rFonts w:cstheme="minorBidi"/>
          <w:b w:val="0"/>
          <w:bCs w:val="0"/>
          <w:sz w:val="22"/>
          <w:szCs w:val="22"/>
          <w:rtl/>
        </w:rPr>
      </w:pPr>
      <w:hyperlink w:anchor="_Toc173746578" w:history="1">
        <w:r w:rsidR="0025172F" w:rsidRPr="008E335F">
          <w:rPr>
            <w:rStyle w:val="Hyperlink"/>
            <w:rtl/>
          </w:rPr>
          <w:t>בי' הגר"ח ברמב"ן דבפ"נ ל"ה עיקר עדות בממון ולא בטל כולו</w:t>
        </w:r>
      </w:hyperlink>
    </w:p>
    <w:p w14:paraId="25C7E5DA" w14:textId="77777777" w:rsidR="0025172F" w:rsidRDefault="009F2CD9" w:rsidP="007F2D0B">
      <w:pPr>
        <w:pStyle w:val="TOC3"/>
        <w:rPr>
          <w:rFonts w:asciiTheme="minorHAnsi" w:eastAsiaTheme="minorEastAsia" w:hAnsiTheme="minorHAnsi" w:cstheme="minorBidi"/>
          <w:sz w:val="22"/>
          <w:szCs w:val="22"/>
          <w:rtl/>
        </w:rPr>
      </w:pPr>
      <w:hyperlink w:anchor="_Toc173746579" w:history="1">
        <w:r w:rsidR="0025172F" w:rsidRPr="008E335F">
          <w:rPr>
            <w:rStyle w:val="Hyperlink"/>
            <w:rtl/>
          </w:rPr>
          <w:t>בי' הגר"ח בבי' הב' ברמב"ן דקרוב נאמן בנכסים בגילוי מילתא והק' דפסול לממון ועדותו בטלה</w:t>
        </w:r>
      </w:hyperlink>
    </w:p>
    <w:p w14:paraId="00C9A8ED" w14:textId="77777777" w:rsidR="0025172F" w:rsidRDefault="009F2CD9" w:rsidP="007F2D0B">
      <w:pPr>
        <w:pStyle w:val="TOC3"/>
        <w:rPr>
          <w:rFonts w:asciiTheme="minorHAnsi" w:eastAsiaTheme="minorEastAsia" w:hAnsiTheme="minorHAnsi" w:cstheme="minorBidi"/>
          <w:sz w:val="22"/>
          <w:szCs w:val="22"/>
          <w:rtl/>
        </w:rPr>
      </w:pPr>
      <w:hyperlink w:anchor="_Toc173746580" w:history="1">
        <w:r w:rsidR="0025172F" w:rsidRPr="008E335F">
          <w:rPr>
            <w:rStyle w:val="Hyperlink"/>
            <w:rtl/>
          </w:rPr>
          <w:t>בי' הגר"ח דבמקום שאינו נאמן כע"א לממון אין כולה בטלה וברמב"ן דקרוב הכל בטל דפסול</w:t>
        </w:r>
      </w:hyperlink>
    </w:p>
    <w:p w14:paraId="53623F93" w14:textId="77777777" w:rsidR="0025172F" w:rsidRDefault="009F2CD9" w:rsidP="007F2D0B">
      <w:pPr>
        <w:pStyle w:val="TOC3"/>
        <w:rPr>
          <w:rFonts w:asciiTheme="minorHAnsi" w:eastAsiaTheme="minorEastAsia" w:hAnsiTheme="minorHAnsi" w:cstheme="minorBidi"/>
          <w:sz w:val="22"/>
          <w:szCs w:val="22"/>
          <w:rtl/>
        </w:rPr>
      </w:pPr>
      <w:hyperlink w:anchor="_Toc173746581" w:history="1">
        <w:r w:rsidR="0025172F" w:rsidRPr="008E335F">
          <w:rPr>
            <w:rStyle w:val="Hyperlink"/>
            <w:rtl/>
          </w:rPr>
          <w:t>בי' הגר"ח דבעדות שעיקרה לדבר א' ויש בה חלק נוסף שאינם נאמנים אין כל העדות בטלה</w:t>
        </w:r>
      </w:hyperlink>
    </w:p>
    <w:p w14:paraId="7B2DBC12" w14:textId="77777777" w:rsidR="0025172F" w:rsidRDefault="009F2CD9" w:rsidP="007F2D0B">
      <w:pPr>
        <w:pStyle w:val="TOC3"/>
        <w:rPr>
          <w:rFonts w:asciiTheme="minorHAnsi" w:eastAsiaTheme="minorEastAsia" w:hAnsiTheme="minorHAnsi" w:cstheme="minorBidi"/>
          <w:sz w:val="22"/>
          <w:szCs w:val="22"/>
          <w:rtl/>
        </w:rPr>
      </w:pPr>
      <w:hyperlink w:anchor="_Toc173746582" w:history="1">
        <w:r w:rsidR="0025172F" w:rsidRPr="008E335F">
          <w:rPr>
            <w:rStyle w:val="Hyperlink"/>
            <w:rtl/>
          </w:rPr>
          <w:t>בי' הגר"ח דקרוב בבפ"נ עיקרו בגט ולא בנכסים ואין פסול בהגדתו ולכן אין כל העדות בטלה</w:t>
        </w:r>
      </w:hyperlink>
    </w:p>
    <w:p w14:paraId="249509C2" w14:textId="77777777" w:rsidR="0025172F" w:rsidRDefault="009F2CD9" w:rsidP="007F2D0B">
      <w:pPr>
        <w:pStyle w:val="TOC3"/>
        <w:rPr>
          <w:rFonts w:asciiTheme="minorHAnsi" w:eastAsiaTheme="minorEastAsia" w:hAnsiTheme="minorHAnsi" w:cstheme="minorBidi"/>
          <w:sz w:val="22"/>
          <w:szCs w:val="22"/>
          <w:rtl/>
        </w:rPr>
      </w:pPr>
      <w:hyperlink w:anchor="_Toc173746583" w:history="1">
        <w:r w:rsidR="0025172F" w:rsidRPr="008E335F">
          <w:rPr>
            <w:rStyle w:val="Hyperlink"/>
            <w:rtl/>
          </w:rPr>
          <w:t>בי' הגר"ח דבגילוי מילתא דנאמן לקיים חצי שטר ואין פסול בהגדה עיקרו לגט ולא לנכסים</w:t>
        </w:r>
      </w:hyperlink>
    </w:p>
    <w:p w14:paraId="04A41DD7" w14:textId="77777777" w:rsidR="0025172F" w:rsidRDefault="009F2CD9" w:rsidP="0025172F">
      <w:pPr>
        <w:pStyle w:val="TOC2"/>
        <w:rPr>
          <w:rFonts w:cstheme="minorBidi"/>
          <w:b w:val="0"/>
          <w:bCs w:val="0"/>
          <w:sz w:val="22"/>
          <w:szCs w:val="22"/>
          <w:rtl/>
        </w:rPr>
      </w:pPr>
      <w:hyperlink w:anchor="_Toc173746584" w:history="1">
        <w:r w:rsidR="0025172F" w:rsidRPr="008E335F">
          <w:rPr>
            <w:rStyle w:val="Hyperlink"/>
            <w:rtl/>
          </w:rPr>
          <w:t>הבי' הא' בברכ"ש דאביי ורבא נח' אי פלגי' כשיש פסול בדיבור</w:t>
        </w:r>
      </w:hyperlink>
    </w:p>
    <w:p w14:paraId="271963B9" w14:textId="77777777" w:rsidR="0025172F" w:rsidRDefault="009F2CD9" w:rsidP="007F2D0B">
      <w:pPr>
        <w:pStyle w:val="TOC3"/>
        <w:rPr>
          <w:rFonts w:asciiTheme="minorHAnsi" w:eastAsiaTheme="minorEastAsia" w:hAnsiTheme="minorHAnsi" w:cstheme="minorBidi"/>
          <w:sz w:val="22"/>
          <w:szCs w:val="22"/>
          <w:rtl/>
        </w:rPr>
      </w:pPr>
      <w:hyperlink w:anchor="_Toc173746585" w:history="1">
        <w:r w:rsidR="0025172F" w:rsidRPr="008E335F">
          <w:rPr>
            <w:rStyle w:val="Hyperlink"/>
            <w:rtl/>
          </w:rPr>
          <w:t>בי' הברכ"ש בר"ן דאפש"ל דאביי ורבא נח' כרבא ור"י בסנהדרין אי פלגי' כשיש פסול בדיבורו</w:t>
        </w:r>
      </w:hyperlink>
    </w:p>
    <w:p w14:paraId="141386E7" w14:textId="77777777" w:rsidR="0025172F" w:rsidRDefault="009F2CD9" w:rsidP="0025172F">
      <w:pPr>
        <w:pStyle w:val="TOC2"/>
        <w:rPr>
          <w:rFonts w:cstheme="minorBidi"/>
          <w:b w:val="0"/>
          <w:bCs w:val="0"/>
          <w:sz w:val="22"/>
          <w:szCs w:val="22"/>
          <w:rtl/>
        </w:rPr>
      </w:pPr>
      <w:hyperlink w:anchor="_Toc173746586" w:history="1">
        <w:r w:rsidR="0025172F" w:rsidRPr="008E335F">
          <w:rPr>
            <w:rStyle w:val="Hyperlink"/>
            <w:rtl/>
          </w:rPr>
          <w:t>הבי' הב' בברכ"ש דאביי ורבא נח' אף בפסול בע"ד אי הכל בטל</w:t>
        </w:r>
      </w:hyperlink>
    </w:p>
    <w:p w14:paraId="4C2B0576" w14:textId="77777777" w:rsidR="0025172F" w:rsidRDefault="009F2CD9" w:rsidP="007F2D0B">
      <w:pPr>
        <w:pStyle w:val="TOC3"/>
        <w:rPr>
          <w:rFonts w:asciiTheme="minorHAnsi" w:eastAsiaTheme="minorEastAsia" w:hAnsiTheme="minorHAnsi" w:cstheme="minorBidi"/>
          <w:sz w:val="22"/>
          <w:szCs w:val="22"/>
          <w:rtl/>
        </w:rPr>
      </w:pPr>
      <w:hyperlink w:anchor="_Toc173746587" w:history="1">
        <w:r w:rsidR="0025172F" w:rsidRPr="008E335F">
          <w:rPr>
            <w:rStyle w:val="Hyperlink"/>
            <w:rtl/>
          </w:rPr>
          <w:t>בי' הברכ"ש דאפש"ל דנח' בפלגי' בשינוי המעשה ולאביי אף בבע"ד כל שמקצתו פסול הכל בטל</w:t>
        </w:r>
      </w:hyperlink>
    </w:p>
    <w:p w14:paraId="297D6CE4" w14:textId="77777777" w:rsidR="0025172F" w:rsidRDefault="009F2CD9" w:rsidP="007F2D0B">
      <w:pPr>
        <w:pStyle w:val="TOC3"/>
        <w:rPr>
          <w:rFonts w:asciiTheme="minorHAnsi" w:eastAsiaTheme="minorEastAsia" w:hAnsiTheme="minorHAnsi" w:cstheme="minorBidi"/>
          <w:sz w:val="22"/>
          <w:szCs w:val="22"/>
          <w:rtl/>
        </w:rPr>
      </w:pPr>
      <w:hyperlink w:anchor="_Toc173746588" w:history="1">
        <w:r w:rsidR="0025172F" w:rsidRPr="008E335F">
          <w:rPr>
            <w:rStyle w:val="Hyperlink"/>
            <w:rtl/>
          </w:rPr>
          <w:t>בי' הברכ"ש דלאביי אף דל"ד לעדות שבטלה כיון דל"א פלגי' הכל בטל ולרבא הוי כב' עדויות</w:t>
        </w:r>
      </w:hyperlink>
    </w:p>
    <w:p w14:paraId="4BC72551" w14:textId="77777777" w:rsidR="0025172F" w:rsidRDefault="009F2CD9" w:rsidP="0025172F">
      <w:pPr>
        <w:pStyle w:val="TOC2"/>
        <w:rPr>
          <w:rFonts w:cstheme="minorBidi"/>
          <w:b w:val="0"/>
          <w:bCs w:val="0"/>
          <w:sz w:val="22"/>
          <w:szCs w:val="22"/>
          <w:rtl/>
        </w:rPr>
      </w:pPr>
      <w:hyperlink w:anchor="_Toc173746589" w:history="1">
        <w:r w:rsidR="0025172F" w:rsidRPr="008E335F">
          <w:rPr>
            <w:rStyle w:val="Hyperlink"/>
            <w:rtl/>
          </w:rPr>
          <w:t>בי' הברכ"ש בר"ן דגילוי מילתא בגט כפסול שלא בעיקר העדות</w:t>
        </w:r>
      </w:hyperlink>
    </w:p>
    <w:p w14:paraId="31EF8100" w14:textId="77777777" w:rsidR="0025172F" w:rsidRDefault="009F2CD9" w:rsidP="007F2D0B">
      <w:pPr>
        <w:pStyle w:val="TOC3"/>
        <w:rPr>
          <w:rFonts w:asciiTheme="minorHAnsi" w:eastAsiaTheme="minorEastAsia" w:hAnsiTheme="minorHAnsi" w:cstheme="minorBidi"/>
          <w:sz w:val="22"/>
          <w:szCs w:val="22"/>
          <w:rtl/>
        </w:rPr>
      </w:pPr>
      <w:hyperlink w:anchor="_Toc173746590" w:history="1">
        <w:r w:rsidR="0025172F" w:rsidRPr="008E335F">
          <w:rPr>
            <w:rStyle w:val="Hyperlink"/>
            <w:rtl/>
          </w:rPr>
          <w:t>בי' הברכ"ש בר"ן דקרוב בעד פוסל הכל כראב"ד דרק בבע"ד פלגי' אך פסול קרוב פושט בעדות</w:t>
        </w:r>
      </w:hyperlink>
    </w:p>
    <w:p w14:paraId="4C34980B" w14:textId="77777777" w:rsidR="0025172F" w:rsidRDefault="009F2CD9" w:rsidP="007F2D0B">
      <w:pPr>
        <w:pStyle w:val="TOC3"/>
        <w:rPr>
          <w:rFonts w:asciiTheme="minorHAnsi" w:eastAsiaTheme="minorEastAsia" w:hAnsiTheme="minorHAnsi" w:cstheme="minorBidi"/>
          <w:sz w:val="22"/>
          <w:szCs w:val="22"/>
          <w:rtl/>
        </w:rPr>
      </w:pPr>
      <w:hyperlink w:anchor="_Toc173746591" w:history="1">
        <w:r w:rsidR="0025172F" w:rsidRPr="008E335F">
          <w:rPr>
            <w:rStyle w:val="Hyperlink"/>
            <w:rtl/>
          </w:rPr>
          <w:t>בי' הברכ"ש בבי' הב' בר"ן דמבו' במכות דבעיקר עדות כשרה אף שיש בה פסול אין כולה בטלה</w:t>
        </w:r>
      </w:hyperlink>
    </w:p>
    <w:p w14:paraId="18B9BCEF" w14:textId="77777777" w:rsidR="0025172F" w:rsidRDefault="009F2CD9" w:rsidP="007F2D0B">
      <w:pPr>
        <w:pStyle w:val="TOC3"/>
        <w:rPr>
          <w:rFonts w:asciiTheme="minorHAnsi" w:eastAsiaTheme="minorEastAsia" w:hAnsiTheme="minorHAnsi" w:cstheme="minorBidi"/>
          <w:sz w:val="22"/>
          <w:szCs w:val="22"/>
          <w:rtl/>
        </w:rPr>
      </w:pPr>
      <w:hyperlink w:anchor="_Toc173746592" w:history="1">
        <w:r w:rsidR="0025172F" w:rsidRPr="008E335F">
          <w:rPr>
            <w:rStyle w:val="Hyperlink"/>
            <w:rtl/>
          </w:rPr>
          <w:t>בי' הברכ"ש דבקרוב ואין עיקר עדותם בו נאמנים על אחר וה"ה בקרוב בגט דהוא גילוי מילתא</w:t>
        </w:r>
      </w:hyperlink>
    </w:p>
    <w:p w14:paraId="2891D59F" w14:textId="77777777" w:rsidR="0025172F" w:rsidRDefault="009F2CD9" w:rsidP="0025172F">
      <w:pPr>
        <w:pStyle w:val="TOC2"/>
        <w:rPr>
          <w:rFonts w:cstheme="minorBidi"/>
          <w:b w:val="0"/>
          <w:bCs w:val="0"/>
          <w:sz w:val="22"/>
          <w:szCs w:val="22"/>
          <w:rtl/>
        </w:rPr>
      </w:pPr>
      <w:hyperlink w:anchor="_Toc173746593" w:history="1">
        <w:r w:rsidR="0025172F" w:rsidRPr="008E335F">
          <w:rPr>
            <w:rStyle w:val="Hyperlink"/>
            <w:rtl/>
          </w:rPr>
          <w:t>בי' הברכ"ש ברמב"ן דשטר בלא קיום לא בטל והקיום לא בממון</w:t>
        </w:r>
      </w:hyperlink>
    </w:p>
    <w:p w14:paraId="7DBD0275" w14:textId="77777777" w:rsidR="0025172F" w:rsidRDefault="009F2CD9" w:rsidP="007F2D0B">
      <w:pPr>
        <w:pStyle w:val="TOC3"/>
        <w:rPr>
          <w:rFonts w:asciiTheme="minorHAnsi" w:eastAsiaTheme="minorEastAsia" w:hAnsiTheme="minorHAnsi" w:cstheme="minorBidi"/>
          <w:sz w:val="22"/>
          <w:szCs w:val="22"/>
          <w:rtl/>
        </w:rPr>
      </w:pPr>
      <w:hyperlink w:anchor="_Toc173746594" w:history="1">
        <w:r w:rsidR="0025172F" w:rsidRPr="008E335F">
          <w:rPr>
            <w:rStyle w:val="Hyperlink"/>
            <w:rtl/>
          </w:rPr>
          <w:t>חקירת הברכ"ש בגדר תקנת קיום אי השטר בטל והקיום בממון עצמו או דלא בטל והקיום בע"ח</w:t>
        </w:r>
      </w:hyperlink>
    </w:p>
    <w:p w14:paraId="57145091" w14:textId="77777777" w:rsidR="0025172F" w:rsidRDefault="009F2CD9" w:rsidP="007F2D0B">
      <w:pPr>
        <w:pStyle w:val="TOC3"/>
        <w:rPr>
          <w:rFonts w:asciiTheme="minorHAnsi" w:eastAsiaTheme="minorEastAsia" w:hAnsiTheme="minorHAnsi" w:cstheme="minorBidi"/>
          <w:sz w:val="22"/>
          <w:szCs w:val="22"/>
          <w:rtl/>
        </w:rPr>
      </w:pPr>
      <w:hyperlink w:anchor="_Toc173746595" w:history="1">
        <w:r w:rsidR="0025172F" w:rsidRPr="008E335F">
          <w:rPr>
            <w:rStyle w:val="Hyperlink"/>
            <w:rtl/>
          </w:rPr>
          <w:t>בי' הברכ"ש דלרמב"ן בבי' הב' הקיום כנגד הלעז ובפ"נ לא מעיד בנכסים כלל ולכן אין הכל בטל</w:t>
        </w:r>
      </w:hyperlink>
    </w:p>
    <w:p w14:paraId="4163B380" w14:textId="77777777" w:rsidR="0025172F" w:rsidRDefault="009F2CD9" w:rsidP="007F2D0B">
      <w:pPr>
        <w:pStyle w:val="TOC3"/>
        <w:rPr>
          <w:rFonts w:asciiTheme="minorHAnsi" w:eastAsiaTheme="minorEastAsia" w:hAnsiTheme="minorHAnsi" w:cstheme="minorBidi"/>
          <w:sz w:val="22"/>
          <w:szCs w:val="22"/>
          <w:rtl/>
        </w:rPr>
      </w:pPr>
      <w:hyperlink w:anchor="_Toc173746596" w:history="1">
        <w:r w:rsidR="0025172F" w:rsidRPr="008E335F">
          <w:rPr>
            <w:rStyle w:val="Hyperlink"/>
            <w:rtl/>
          </w:rPr>
          <w:t>בי' הברכ"ש דבקרוב בבפ"נ אינו מעיד עכשיו בנכסים ואין עכשיו פסול בעיקר עדותו שהיא בגט</w:t>
        </w:r>
      </w:hyperlink>
    </w:p>
    <w:p w14:paraId="28EA13C3" w14:textId="77777777" w:rsidR="0025172F" w:rsidRDefault="009F2CD9" w:rsidP="007F2D0B">
      <w:pPr>
        <w:pStyle w:val="TOC3"/>
        <w:rPr>
          <w:rFonts w:asciiTheme="minorHAnsi" w:eastAsiaTheme="minorEastAsia" w:hAnsiTheme="minorHAnsi" w:cstheme="minorBidi"/>
          <w:sz w:val="22"/>
          <w:szCs w:val="22"/>
          <w:rtl/>
        </w:rPr>
      </w:pPr>
      <w:hyperlink w:anchor="_Toc173746597" w:history="1">
        <w:r w:rsidR="0025172F" w:rsidRPr="008E335F">
          <w:rPr>
            <w:rStyle w:val="Hyperlink"/>
            <w:rtl/>
          </w:rPr>
          <w:t>בי' הגרב"ב דבפ"נ בנכסים דמי למעיד על חזקת כשרות בעד שאח"כ מעיד בחיוב ממון דאחר</w:t>
        </w:r>
      </w:hyperlink>
    </w:p>
    <w:p w14:paraId="3704E6A6" w14:textId="77777777" w:rsidR="0025172F" w:rsidRDefault="009F2CD9" w:rsidP="0025172F">
      <w:pPr>
        <w:pStyle w:val="TOC2"/>
        <w:rPr>
          <w:rFonts w:cstheme="minorBidi"/>
          <w:b w:val="0"/>
          <w:bCs w:val="0"/>
          <w:sz w:val="22"/>
          <w:szCs w:val="22"/>
          <w:rtl/>
        </w:rPr>
      </w:pPr>
      <w:hyperlink w:anchor="_Toc173746598" w:history="1">
        <w:r w:rsidR="0025172F" w:rsidRPr="008E335F">
          <w:rPr>
            <w:rStyle w:val="Hyperlink"/>
            <w:rtl/>
          </w:rPr>
          <w:t>דחיית הברכ"ש דא"א לומר דהעידי קיום אין עיקרם בממון כלל</w:t>
        </w:r>
      </w:hyperlink>
    </w:p>
    <w:p w14:paraId="52113ABB" w14:textId="77777777" w:rsidR="0025172F" w:rsidRDefault="009F2CD9" w:rsidP="007F2D0B">
      <w:pPr>
        <w:pStyle w:val="TOC3"/>
        <w:rPr>
          <w:rFonts w:asciiTheme="minorHAnsi" w:eastAsiaTheme="minorEastAsia" w:hAnsiTheme="minorHAnsi" w:cstheme="minorBidi"/>
          <w:sz w:val="22"/>
          <w:szCs w:val="22"/>
          <w:rtl/>
        </w:rPr>
      </w:pPr>
      <w:hyperlink w:anchor="_Toc173746599" w:history="1">
        <w:r w:rsidR="0025172F" w:rsidRPr="008E335F">
          <w:rPr>
            <w:rStyle w:val="Hyperlink"/>
            <w:rtl/>
          </w:rPr>
          <w:t>דחיית הברכ"ש דאף אי עיקר עידי קיום לא בממון מ"מ עיקרה גם בנכסים ואמאי לא כולה בטלה</w:t>
        </w:r>
      </w:hyperlink>
    </w:p>
    <w:p w14:paraId="7A06FC42" w14:textId="77777777" w:rsidR="0025172F" w:rsidRDefault="009F2CD9" w:rsidP="007F2D0B">
      <w:pPr>
        <w:pStyle w:val="TOC3"/>
        <w:rPr>
          <w:rFonts w:asciiTheme="minorHAnsi" w:eastAsiaTheme="minorEastAsia" w:hAnsiTheme="minorHAnsi" w:cstheme="minorBidi"/>
          <w:sz w:val="22"/>
          <w:szCs w:val="22"/>
          <w:rtl/>
        </w:rPr>
      </w:pPr>
      <w:hyperlink w:anchor="_Toc173746600" w:history="1">
        <w:r w:rsidR="0025172F" w:rsidRPr="008E335F">
          <w:rPr>
            <w:rStyle w:val="Hyperlink"/>
            <w:rtl/>
          </w:rPr>
          <w:t>דחיית הגרב"ב דאי עידיהקיום אינה בממון כלל א"א להזימה וכוונת הרמב"ן דעיקר הממון בע"ח</w:t>
        </w:r>
      </w:hyperlink>
    </w:p>
    <w:p w14:paraId="7908787E" w14:textId="77777777" w:rsidR="0025172F" w:rsidRDefault="009F2CD9" w:rsidP="0025172F">
      <w:pPr>
        <w:pStyle w:val="TOC2"/>
        <w:rPr>
          <w:rFonts w:cstheme="minorBidi"/>
          <w:b w:val="0"/>
          <w:bCs w:val="0"/>
          <w:sz w:val="22"/>
          <w:szCs w:val="22"/>
          <w:rtl/>
        </w:rPr>
      </w:pPr>
      <w:hyperlink w:anchor="_Toc173746601" w:history="1">
        <w:r w:rsidR="0025172F" w:rsidRPr="008E335F">
          <w:rPr>
            <w:rStyle w:val="Hyperlink"/>
            <w:rtl/>
          </w:rPr>
          <w:t>בי' הברכ"ש דכל נכסי ב' עדויות נפרדות בע"פ ורק השטר מצרף</w:t>
        </w:r>
      </w:hyperlink>
    </w:p>
    <w:p w14:paraId="5503782D" w14:textId="77777777" w:rsidR="0025172F" w:rsidRDefault="009F2CD9" w:rsidP="007F2D0B">
      <w:pPr>
        <w:pStyle w:val="TOC3"/>
        <w:rPr>
          <w:rFonts w:asciiTheme="minorHAnsi" w:eastAsiaTheme="minorEastAsia" w:hAnsiTheme="minorHAnsi" w:cstheme="minorBidi"/>
          <w:sz w:val="22"/>
          <w:szCs w:val="22"/>
          <w:rtl/>
        </w:rPr>
      </w:pPr>
      <w:hyperlink w:anchor="_Toc173746602" w:history="1">
        <w:r w:rsidR="0025172F" w:rsidRPr="008E335F">
          <w:rPr>
            <w:rStyle w:val="Hyperlink"/>
            <w:rtl/>
          </w:rPr>
          <w:t>בי' הברכ"ש דלולי פלגי' כל נכסי הוי עדות א' דבטלה כולה הוא רק בשטר אבל בע"פ עצמו קנה</w:t>
        </w:r>
      </w:hyperlink>
    </w:p>
    <w:p w14:paraId="012640AD" w14:textId="77777777" w:rsidR="0025172F" w:rsidRDefault="009F2CD9" w:rsidP="007F2D0B">
      <w:pPr>
        <w:pStyle w:val="TOC3"/>
        <w:rPr>
          <w:rFonts w:asciiTheme="minorHAnsi" w:eastAsiaTheme="minorEastAsia" w:hAnsiTheme="minorHAnsi" w:cstheme="minorBidi"/>
          <w:sz w:val="22"/>
          <w:szCs w:val="22"/>
          <w:rtl/>
        </w:rPr>
      </w:pPr>
      <w:hyperlink w:anchor="_Toc173746603" w:history="1">
        <w:r w:rsidR="0025172F" w:rsidRPr="008E335F">
          <w:rPr>
            <w:rStyle w:val="Hyperlink"/>
            <w:rtl/>
          </w:rPr>
          <w:t>בי' הברכ"ש דלריו"ח בכל נכסי לב' בנ"א רק ע"י השטר הוי עדות א' ול"א פלגי' וה"ה כל נכסי</w:t>
        </w:r>
      </w:hyperlink>
    </w:p>
    <w:p w14:paraId="338BD6A9" w14:textId="77777777" w:rsidR="0025172F" w:rsidRDefault="009F2CD9" w:rsidP="007F2D0B">
      <w:pPr>
        <w:pStyle w:val="TOC3"/>
        <w:rPr>
          <w:rFonts w:asciiTheme="minorHAnsi" w:eastAsiaTheme="minorEastAsia" w:hAnsiTheme="minorHAnsi" w:cstheme="minorBidi"/>
          <w:sz w:val="22"/>
          <w:szCs w:val="22"/>
          <w:rtl/>
        </w:rPr>
      </w:pPr>
      <w:hyperlink w:anchor="_Toc173746604" w:history="1">
        <w:r w:rsidR="0025172F" w:rsidRPr="008E335F">
          <w:rPr>
            <w:rStyle w:val="Hyperlink"/>
            <w:rtl/>
          </w:rPr>
          <w:t>בי' הברכ"ש דאי בכל נכסי ובעצמך ונכסי העדות הייתה בע"פ מוכח מהרמב"ן דהוי כב' עדויות</w:t>
        </w:r>
      </w:hyperlink>
    </w:p>
    <w:p w14:paraId="16B6D283" w14:textId="77777777" w:rsidR="0025172F" w:rsidRDefault="009F2CD9" w:rsidP="0025172F">
      <w:pPr>
        <w:pStyle w:val="TOC2"/>
        <w:rPr>
          <w:rFonts w:cstheme="minorBidi"/>
          <w:b w:val="0"/>
          <w:bCs w:val="0"/>
          <w:sz w:val="22"/>
          <w:szCs w:val="22"/>
          <w:rtl/>
        </w:rPr>
      </w:pPr>
      <w:hyperlink w:anchor="_Toc173746605" w:history="1">
        <w:r w:rsidR="0025172F" w:rsidRPr="008E335F">
          <w:rPr>
            <w:rStyle w:val="Hyperlink"/>
            <w:rtl/>
          </w:rPr>
          <w:t>בי' הברכ"ש דשטר מצרף עדויות וכולו בטל בע"ח ולא בקיום</w:t>
        </w:r>
      </w:hyperlink>
    </w:p>
    <w:p w14:paraId="7EB6A4A5" w14:textId="77777777" w:rsidR="0025172F" w:rsidRDefault="009F2CD9" w:rsidP="007F2D0B">
      <w:pPr>
        <w:pStyle w:val="TOC3"/>
        <w:rPr>
          <w:rFonts w:asciiTheme="minorHAnsi" w:eastAsiaTheme="minorEastAsia" w:hAnsiTheme="minorHAnsi" w:cstheme="minorBidi"/>
          <w:sz w:val="22"/>
          <w:szCs w:val="22"/>
          <w:rtl/>
        </w:rPr>
      </w:pPr>
      <w:hyperlink w:anchor="_Toc173746606" w:history="1">
        <w:r w:rsidR="0025172F" w:rsidRPr="008E335F">
          <w:rPr>
            <w:rStyle w:val="Hyperlink"/>
            <w:rtl/>
          </w:rPr>
          <w:t>בי' הברכ"ש ברמב"ן דהקיום על הע"ח ולא בגוף השטר לא בטלה כל העדות דהשטר לא פסול</w:t>
        </w:r>
      </w:hyperlink>
    </w:p>
    <w:p w14:paraId="3FD74737" w14:textId="77777777" w:rsidR="0025172F" w:rsidRDefault="009F2CD9" w:rsidP="007F2D0B">
      <w:pPr>
        <w:pStyle w:val="TOC3"/>
        <w:rPr>
          <w:rFonts w:asciiTheme="minorHAnsi" w:eastAsiaTheme="minorEastAsia" w:hAnsiTheme="minorHAnsi" w:cstheme="minorBidi"/>
          <w:sz w:val="22"/>
          <w:szCs w:val="22"/>
          <w:rtl/>
        </w:rPr>
      </w:pPr>
      <w:hyperlink w:anchor="_Toc173746607" w:history="1">
        <w:r w:rsidR="0025172F" w:rsidRPr="008E335F">
          <w:rPr>
            <w:rStyle w:val="Hyperlink"/>
            <w:rtl/>
          </w:rPr>
          <w:t>בי' הגרב"ב ברמב"ן דרק בע"ח עצמם אפש"ל דמצרפם השטר  לעדות א' ולא בקיום בב' עדויות</w:t>
        </w:r>
      </w:hyperlink>
    </w:p>
    <w:p w14:paraId="40D3CF30" w14:textId="77777777" w:rsidR="0025172F" w:rsidRDefault="009F2CD9" w:rsidP="007F2D0B">
      <w:pPr>
        <w:pStyle w:val="TOC3"/>
        <w:rPr>
          <w:rFonts w:asciiTheme="minorHAnsi" w:eastAsiaTheme="minorEastAsia" w:hAnsiTheme="minorHAnsi" w:cstheme="minorBidi"/>
          <w:sz w:val="22"/>
          <w:szCs w:val="22"/>
          <w:rtl/>
        </w:rPr>
      </w:pPr>
      <w:hyperlink w:anchor="_Toc173746608" w:history="1">
        <w:r w:rsidR="0025172F" w:rsidRPr="008E335F">
          <w:rPr>
            <w:rStyle w:val="Hyperlink"/>
            <w:rtl/>
          </w:rPr>
          <w:t>בי' הברכ"ש ברמב"ן דהו"א דמקצת שטר בטל כולו בטל לא מדין עדות אלא בקיום השטר עצמו</w:t>
        </w:r>
      </w:hyperlink>
    </w:p>
    <w:p w14:paraId="18C045D9" w14:textId="77777777" w:rsidR="0025172F" w:rsidRDefault="009F2CD9" w:rsidP="0025172F">
      <w:pPr>
        <w:pStyle w:val="TOC2"/>
        <w:rPr>
          <w:rFonts w:cstheme="minorBidi"/>
          <w:b w:val="0"/>
          <w:bCs w:val="0"/>
          <w:sz w:val="22"/>
          <w:szCs w:val="22"/>
          <w:rtl/>
        </w:rPr>
      </w:pPr>
      <w:hyperlink w:anchor="_Toc173746609" w:history="1">
        <w:r w:rsidR="0025172F" w:rsidRPr="008E335F">
          <w:rPr>
            <w:rStyle w:val="Hyperlink"/>
            <w:rtl/>
          </w:rPr>
          <w:t>עוד בי' הברכ"ש דבקרוב קיום לא מצרף ולא בטל אף בלא פלגי'</w:t>
        </w:r>
      </w:hyperlink>
    </w:p>
    <w:p w14:paraId="23444E68" w14:textId="77777777" w:rsidR="0025172F" w:rsidRDefault="009F2CD9" w:rsidP="007F2D0B">
      <w:pPr>
        <w:pStyle w:val="TOC3"/>
        <w:rPr>
          <w:rFonts w:asciiTheme="minorHAnsi" w:eastAsiaTheme="minorEastAsia" w:hAnsiTheme="minorHAnsi" w:cstheme="minorBidi"/>
          <w:sz w:val="22"/>
          <w:szCs w:val="22"/>
          <w:rtl/>
        </w:rPr>
      </w:pPr>
      <w:hyperlink w:anchor="_Toc173746610" w:history="1">
        <w:r w:rsidR="0025172F" w:rsidRPr="008E335F">
          <w:rPr>
            <w:rStyle w:val="Hyperlink"/>
            <w:rtl/>
          </w:rPr>
          <w:t>בי' הברכ"ש דבכל נכסי הוי ב' עדויות בע"פ שהשטר מצרף ומהני פלגי' והוי שטר רק לעצמו</w:t>
        </w:r>
      </w:hyperlink>
    </w:p>
    <w:p w14:paraId="0E80A495" w14:textId="77777777" w:rsidR="0025172F" w:rsidRDefault="009F2CD9" w:rsidP="007F2D0B">
      <w:pPr>
        <w:pStyle w:val="TOC3"/>
        <w:rPr>
          <w:rFonts w:asciiTheme="minorHAnsi" w:eastAsiaTheme="minorEastAsia" w:hAnsiTheme="minorHAnsi" w:cstheme="minorBidi"/>
          <w:sz w:val="22"/>
          <w:szCs w:val="22"/>
          <w:rtl/>
        </w:rPr>
      </w:pPr>
      <w:hyperlink w:anchor="_Toc173746611" w:history="1">
        <w:r w:rsidR="0025172F" w:rsidRPr="008E335F">
          <w:rPr>
            <w:rStyle w:val="Hyperlink"/>
            <w:rtl/>
          </w:rPr>
          <w:t>בי' הברכ"ש דהשטר כשר והפסול בעידי קיום שאינה מצרפתם ואף בלא פלגי' הוי ב' עדויות</w:t>
        </w:r>
      </w:hyperlink>
    </w:p>
    <w:p w14:paraId="78368F77" w14:textId="77777777" w:rsidR="0025172F" w:rsidRDefault="009F2CD9" w:rsidP="007F2D0B">
      <w:pPr>
        <w:pStyle w:val="TOC3"/>
        <w:rPr>
          <w:rFonts w:asciiTheme="minorHAnsi" w:eastAsiaTheme="minorEastAsia" w:hAnsiTheme="minorHAnsi" w:cstheme="minorBidi"/>
          <w:sz w:val="22"/>
          <w:szCs w:val="22"/>
          <w:rtl/>
        </w:rPr>
      </w:pPr>
      <w:hyperlink w:anchor="_Toc173746612" w:history="1">
        <w:r w:rsidR="0025172F" w:rsidRPr="008E335F">
          <w:rPr>
            <w:rStyle w:val="Hyperlink"/>
            <w:rtl/>
          </w:rPr>
          <w:t>בי' הברכ"ש ברמב"ן דאף בקרוב דפסול ול"ש פלגי' אין כל העדות בטלה דהקיום לא מצרפם</w:t>
        </w:r>
      </w:hyperlink>
    </w:p>
    <w:p w14:paraId="602AAFEE" w14:textId="77777777" w:rsidR="0025172F" w:rsidRDefault="009F2CD9" w:rsidP="0025172F">
      <w:pPr>
        <w:pStyle w:val="TOC2"/>
        <w:rPr>
          <w:rFonts w:cstheme="minorBidi"/>
          <w:b w:val="0"/>
          <w:bCs w:val="0"/>
          <w:sz w:val="22"/>
          <w:szCs w:val="22"/>
          <w:rtl/>
        </w:rPr>
      </w:pPr>
      <w:hyperlink w:anchor="_Toc173746613" w:history="1">
        <w:r w:rsidR="0025172F" w:rsidRPr="008E335F">
          <w:rPr>
            <w:rStyle w:val="Hyperlink"/>
            <w:rtl/>
          </w:rPr>
          <w:t>בי' הגרנ"פ ברמב"ן דהנדון בסוגיין בפלגינן בשטר ולא בנאמנות</w:t>
        </w:r>
      </w:hyperlink>
    </w:p>
    <w:p w14:paraId="60AC2649" w14:textId="77777777" w:rsidR="0025172F" w:rsidRDefault="009F2CD9" w:rsidP="007F2D0B">
      <w:pPr>
        <w:pStyle w:val="TOC3"/>
        <w:rPr>
          <w:rFonts w:asciiTheme="minorHAnsi" w:eastAsiaTheme="minorEastAsia" w:hAnsiTheme="minorHAnsi" w:cstheme="minorBidi"/>
          <w:sz w:val="22"/>
          <w:szCs w:val="22"/>
          <w:rtl/>
        </w:rPr>
      </w:pPr>
      <w:hyperlink w:anchor="_Toc173746614" w:history="1">
        <w:r w:rsidR="0025172F" w:rsidRPr="008E335F">
          <w:rPr>
            <w:rStyle w:val="Hyperlink"/>
            <w:rtl/>
          </w:rPr>
          <w:t>בי' הגרנ"פ ברמב"ן דהנדון אי כל השטר בטל דהמח' בפלגי' בשטר ולא בעדות ודלא כגרעק"א</w:t>
        </w:r>
      </w:hyperlink>
    </w:p>
    <w:p w14:paraId="47459CC7" w14:textId="77777777" w:rsidR="0025172F" w:rsidRDefault="009F2CD9" w:rsidP="007F2D0B">
      <w:pPr>
        <w:pStyle w:val="TOC3"/>
        <w:rPr>
          <w:rFonts w:asciiTheme="minorHAnsi" w:eastAsiaTheme="minorEastAsia" w:hAnsiTheme="minorHAnsi" w:cstheme="minorBidi"/>
          <w:sz w:val="22"/>
          <w:szCs w:val="22"/>
          <w:rtl/>
        </w:rPr>
      </w:pPr>
      <w:hyperlink w:anchor="_Toc173746615" w:history="1">
        <w:r w:rsidR="0025172F" w:rsidRPr="008E335F">
          <w:rPr>
            <w:rStyle w:val="Hyperlink"/>
            <w:rtl/>
          </w:rPr>
          <w:t>קו' הגרנ"פ ברמב"ן דבעבד אין דין קרוב ובאשה ל"ש כל נכסי ול"ש דתתבטל כל העשות</w:t>
        </w:r>
      </w:hyperlink>
    </w:p>
    <w:p w14:paraId="549C6B76" w14:textId="77777777" w:rsidR="0025172F" w:rsidRDefault="009F2CD9" w:rsidP="007F2D0B">
      <w:pPr>
        <w:pStyle w:val="TOC3"/>
        <w:rPr>
          <w:rFonts w:asciiTheme="minorHAnsi" w:eastAsiaTheme="minorEastAsia" w:hAnsiTheme="minorHAnsi" w:cstheme="minorBidi"/>
          <w:sz w:val="22"/>
          <w:szCs w:val="22"/>
          <w:rtl/>
        </w:rPr>
      </w:pPr>
      <w:hyperlink w:anchor="_Toc173746616" w:history="1">
        <w:r w:rsidR="0025172F" w:rsidRPr="008E335F">
          <w:rPr>
            <w:rStyle w:val="Hyperlink"/>
            <w:rtl/>
          </w:rPr>
          <w:t>בי' הגרנ"פ דרק בעצמך ונכסי לכו"ע פלגי' בלשון השטר ונאמן אך לענין עדות א' דמי לכל נכסי</w:t>
        </w:r>
      </w:hyperlink>
    </w:p>
    <w:p w14:paraId="0FD380A9" w14:textId="77777777" w:rsidR="0025172F" w:rsidRDefault="0025172F" w:rsidP="0025172F">
      <w:pPr>
        <w:keepNext/>
        <w:keepLines/>
        <w:spacing w:after="0" w:line="240" w:lineRule="auto"/>
        <w:jc w:val="center"/>
        <w:outlineLvl w:val="1"/>
        <w:rPr>
          <w:rFonts w:eastAsiaTheme="minorHAnsi" w:cs="Guttman Hodes"/>
          <w:b/>
          <w:bCs/>
          <w:noProof/>
          <w:sz w:val="14"/>
          <w:szCs w:val="14"/>
          <w:rtl/>
        </w:rPr>
        <w:sectPr w:rsidR="0025172F" w:rsidSect="00CA28B3">
          <w:headerReference w:type="even" r:id="rId128"/>
          <w:footerReference w:type="even" r:id="rId129"/>
          <w:footerReference w:type="default" r:id="rId130"/>
          <w:headerReference w:type="first" r:id="rId131"/>
          <w:footerReference w:type="first" r:id="rId132"/>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3FFB915C" w14:textId="77777777" w:rsidR="0025172F" w:rsidRDefault="0025172F" w:rsidP="0025172F">
      <w:pPr>
        <w:keepNext/>
        <w:keepLines/>
        <w:spacing w:after="0" w:line="240" w:lineRule="auto"/>
        <w:jc w:val="center"/>
        <w:outlineLvl w:val="1"/>
        <w:rPr>
          <w:rFonts w:ascii="FrankRuehl" w:eastAsia="Guttman Adii-Light" w:hAnsi="FrankRuehl" w:cs="Guttman Hodes"/>
          <w:b/>
          <w:bCs/>
          <w:noProof/>
          <w:sz w:val="24"/>
          <w:szCs w:val="24"/>
          <w:rtl/>
        </w:rPr>
      </w:pPr>
    </w:p>
    <w:p w14:paraId="31045894" w14:textId="77777777" w:rsidR="0025172F" w:rsidRPr="00224A5A" w:rsidRDefault="0025172F" w:rsidP="0025172F">
      <w:pPr>
        <w:keepNext/>
        <w:keepLines/>
        <w:spacing w:after="0" w:line="240" w:lineRule="auto"/>
        <w:jc w:val="center"/>
        <w:outlineLvl w:val="1"/>
        <w:rPr>
          <w:rFonts w:ascii="FrankRuehl" w:eastAsia="Guttman Adii-Light" w:hAnsi="FrankRuehl" w:cs="Guttman Hodes"/>
          <w:b/>
          <w:bCs/>
          <w:noProof/>
          <w:sz w:val="24"/>
          <w:szCs w:val="24"/>
          <w:rtl/>
        </w:rPr>
        <w:sectPr w:rsidR="0025172F" w:rsidRPr="00224A5A" w:rsidSect="001F10EC">
          <w:type w:val="continuous"/>
          <w:pgSz w:w="11906" w:h="16838"/>
          <w:pgMar w:top="720" w:right="720" w:bottom="720" w:left="720" w:header="284" w:footer="284" w:gutter="0"/>
          <w:cols w:num="2" w:space="113"/>
          <w:titlePg/>
          <w:bidi/>
          <w:rtlGutter/>
          <w:docGrid w:linePitch="299"/>
        </w:sectPr>
      </w:pPr>
    </w:p>
    <w:p w14:paraId="0EC6FDA9" w14:textId="77777777" w:rsidR="0025172F" w:rsidRPr="00224A5A" w:rsidRDefault="0025172F" w:rsidP="0025172F">
      <w:pPr>
        <w:spacing w:before="240" w:after="0" w:line="360" w:lineRule="auto"/>
        <w:jc w:val="center"/>
        <w:outlineLvl w:val="1"/>
        <w:rPr>
          <w:rFonts w:ascii="Guttman Adii-Light" w:eastAsia="Guttman Adii-Light" w:hAnsi="Guttman Adii-Light" w:cs="Guttman Hodes"/>
          <w:b/>
          <w:bCs/>
          <w:sz w:val="18"/>
          <w:szCs w:val="28"/>
          <w:rtl/>
        </w:rPr>
        <w:sectPr w:rsidR="0025172F"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02FDF259" w14:textId="77777777" w:rsidR="0025172F" w:rsidRDefault="0025172F" w:rsidP="0025172F">
      <w:pPr>
        <w:pStyle w:val="affff5"/>
        <w:rPr>
          <w:rtl/>
        </w:rPr>
      </w:pPr>
      <w:bookmarkStart w:id="3224" w:name="_Toc173746466"/>
      <w:r>
        <w:rPr>
          <w:rFonts w:hint="cs"/>
          <w:rtl/>
        </w:rPr>
        <w:t>בעצמך ונכסי אי איירי באומר בפ"נ</w:t>
      </w:r>
      <w:bookmarkEnd w:id="3224"/>
      <w:r w:rsidRPr="00B948C3">
        <w:rPr>
          <w:vanish/>
          <w:rtl/>
        </w:rPr>
        <w:t>&lt; # =</w:t>
      </w:r>
    </w:p>
    <w:p w14:paraId="6346EB6A" w14:textId="77777777" w:rsidR="0025172F" w:rsidRDefault="0025172F" w:rsidP="0025172F">
      <w:pPr>
        <w:pStyle w:val="1"/>
        <w:rPr>
          <w:rtl/>
        </w:rPr>
      </w:pPr>
      <w:bookmarkStart w:id="3225" w:name="_Toc173746467"/>
      <w:bookmarkStart w:id="3226" w:name="_Hlk173747563"/>
      <w:bookmarkStart w:id="3227" w:name="_Toc172716880"/>
      <w:bookmarkStart w:id="3228" w:name="_Toc148976934"/>
      <w:r>
        <w:rPr>
          <w:rFonts w:hint="cs"/>
          <w:rtl/>
        </w:rPr>
        <w:t>פלוגתת רש"י והתורי"ד בעצמך ונכסי ובי' הגרעק"א ברש"י</w:t>
      </w:r>
      <w:bookmarkEnd w:id="3225"/>
    </w:p>
    <w:p w14:paraId="32C22C5C" w14:textId="77777777" w:rsidR="0025172F" w:rsidRPr="00724A46" w:rsidRDefault="0025172F" w:rsidP="00724A46">
      <w:pPr>
        <w:pStyle w:val="afffff7"/>
        <w:rPr>
          <w:rtl/>
        </w:rPr>
      </w:pPr>
      <w:bookmarkStart w:id="3229" w:name="_Toc173745716"/>
      <w:bookmarkStart w:id="3230" w:name="_Toc173964786"/>
      <w:r w:rsidRPr="00724A46">
        <w:rPr>
          <w:rtl/>
        </w:rPr>
        <w:t>רש"י גיטין ח' ע"ב ד"ה עבד</w:t>
      </w:r>
      <w:bookmarkEnd w:id="3229"/>
      <w:r w:rsidRPr="00724A46">
        <w:rPr>
          <w:rtl/>
        </w:rPr>
        <w:t xml:space="preserve">  (ח)</w:t>
      </w:r>
      <w:bookmarkEnd w:id="3230"/>
    </w:p>
    <w:p w14:paraId="5E2C90A6" w14:textId="77777777" w:rsidR="0025172F" w:rsidRPr="00724A46" w:rsidRDefault="0025172F" w:rsidP="00724A46">
      <w:pPr>
        <w:pStyle w:val="afffff7"/>
      </w:pPr>
      <w:bookmarkStart w:id="3231" w:name="_Toc173745717"/>
      <w:bookmarkStart w:id="3232" w:name="_Toc173964787"/>
      <w:r w:rsidRPr="00724A46">
        <w:rPr>
          <w:rFonts w:hint="cs"/>
          <w:rtl/>
        </w:rPr>
        <w:t>תוספות רי"ד</w:t>
      </w:r>
      <w:r w:rsidRPr="00724A46">
        <w:rPr>
          <w:rtl/>
        </w:rPr>
        <w:t xml:space="preserve"> גיטין ח' ע"ב ד"ה </w:t>
      </w:r>
      <w:r w:rsidRPr="00724A46">
        <w:rPr>
          <w:rFonts w:hint="cs"/>
          <w:rtl/>
        </w:rPr>
        <w:t>וכתיב</w:t>
      </w:r>
      <w:bookmarkEnd w:id="3231"/>
      <w:r w:rsidRPr="00724A46">
        <w:rPr>
          <w:rtl/>
        </w:rPr>
        <w:t xml:space="preserve"> (ח)</w:t>
      </w:r>
      <w:bookmarkEnd w:id="3232"/>
    </w:p>
    <w:p w14:paraId="6EB6183A" w14:textId="77777777" w:rsidR="0025172F" w:rsidRPr="007329BD" w:rsidRDefault="0025172F" w:rsidP="0025172F">
      <w:pPr>
        <w:pStyle w:val="a7"/>
        <w:rPr>
          <w:rtl/>
        </w:rPr>
      </w:pPr>
      <w:bookmarkStart w:id="3233" w:name="_Toc173746468"/>
      <w:r>
        <w:rPr>
          <w:rFonts w:hint="cs"/>
          <w:rtl/>
        </w:rPr>
        <w:t>בי' רש"י דבעצמך ונכסי אומר בפ"נ וקו' הרי"ד דהוא רק בשליח הולכה ובי' הרי"ד דאצ"ל בפ"נ</w:t>
      </w:r>
      <w:bookmarkEnd w:id="3233"/>
    </w:p>
    <w:p w14:paraId="5ACC66CC" w14:textId="2F05A87B" w:rsidR="0025172F" w:rsidRPr="00C43AC6" w:rsidRDefault="0025172F" w:rsidP="00EC4C8F">
      <w:pPr>
        <w:pStyle w:val="a2"/>
        <w:numPr>
          <w:ilvl w:val="0"/>
          <w:numId w:val="27"/>
        </w:numPr>
        <w:rPr>
          <w:rtl/>
        </w:rPr>
      </w:pPr>
      <w:bookmarkStart w:id="3234" w:name="_Ref173060095"/>
      <w:bookmarkStart w:id="3235" w:name="_Ref173062106"/>
      <w:bookmarkStart w:id="3236" w:name="_Ref173699278"/>
      <w:r>
        <w:rPr>
          <w:rFonts w:hint="cs"/>
          <w:rtl/>
        </w:rPr>
        <w:t>בברייתא דעבד שהביא גיטו וכתוב בו עצמך ונכסי קנויין לך, דעצמו קנה ונכסים לא קנה, כתב</w:t>
      </w:r>
      <w:r>
        <w:rPr>
          <w:rtl/>
        </w:rPr>
        <w:t xml:space="preserve"> </w:t>
      </w:r>
      <w:r w:rsidRPr="00E80966">
        <w:rPr>
          <w:b/>
          <w:bCs/>
          <w:vanish/>
          <w:rtl/>
        </w:rPr>
        <w:t xml:space="preserve">&lt;, </w:t>
      </w:r>
      <w:r w:rsidRPr="00E80966">
        <w:rPr>
          <w:b/>
          <w:bCs/>
          <w:vanish/>
          <w:rtl/>
        </w:rPr>
        <w:fldChar w:fldCharType="begin"/>
      </w:r>
      <w:r w:rsidRPr="00E80966">
        <w:rPr>
          <w:b/>
          <w:bCs/>
          <w:vanish/>
          <w:rtl/>
        </w:rPr>
        <w:instrText xml:space="preserve"> </w:instrText>
      </w:r>
      <w:r w:rsidRPr="00E80966">
        <w:rPr>
          <w:b/>
          <w:bCs/>
          <w:vanish/>
        </w:rPr>
        <w:instrText>REF</w:instrText>
      </w:r>
      <w:r w:rsidRPr="00E80966">
        <w:rPr>
          <w:b/>
          <w:bCs/>
          <w:vanish/>
          <w:rtl/>
        </w:rPr>
        <w:instrText xml:space="preserve"> _</w:instrText>
      </w:r>
      <w:r w:rsidRPr="00E80966">
        <w:rPr>
          <w:b/>
          <w:bCs/>
          <w:vanish/>
        </w:rPr>
        <w:instrText>Ref173060095 \r \h</w:instrText>
      </w:r>
      <w:r w:rsidRPr="00E80966">
        <w:rPr>
          <w:b/>
          <w:bCs/>
          <w:vanish/>
          <w:rtl/>
        </w:rPr>
        <w:instrText xml:space="preserve"> </w:instrText>
      </w:r>
      <w:r w:rsidRPr="00E80966">
        <w:rPr>
          <w:b/>
          <w:bCs/>
          <w:vanish/>
          <w:rtl/>
        </w:rPr>
      </w:r>
      <w:r w:rsidRPr="00E80966">
        <w:rPr>
          <w:b/>
          <w:bCs/>
          <w:vanish/>
          <w:rtl/>
        </w:rPr>
        <w:fldChar w:fldCharType="separate"/>
      </w:r>
      <w:r w:rsidR="00E91BF8">
        <w:rPr>
          <w:b/>
          <w:bCs/>
          <w:vanish/>
          <w:cs/>
        </w:rPr>
        <w:t>‎</w:t>
      </w:r>
      <w:r w:rsidR="00E91BF8">
        <w:rPr>
          <w:b/>
          <w:bCs/>
          <w:vanish/>
          <w:rtl/>
        </w:rPr>
        <w:t>א)</w:t>
      </w:r>
      <w:r w:rsidRPr="00E80966">
        <w:rPr>
          <w:b/>
          <w:bCs/>
          <w:vanish/>
          <w:rtl/>
        </w:rPr>
        <w:fldChar w:fldCharType="end"/>
      </w:r>
      <w:r w:rsidRPr="00E80966">
        <w:rPr>
          <w:b/>
          <w:bCs/>
          <w:vanish/>
          <w:rtl/>
        </w:rPr>
        <w:t xml:space="preserve"> &gt;</w:t>
      </w:r>
      <w:r w:rsidRPr="00E80966">
        <w:rPr>
          <w:rFonts w:hint="cs"/>
          <w:b/>
          <w:bCs/>
          <w:rtl/>
        </w:rPr>
        <w:t>רש"י</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עבד</w:t>
      </w:r>
      <w:r w:rsidRPr="00E80966">
        <w:rPr>
          <w:rFonts w:ascii="Calibri" w:eastAsia="Times New Roman" w:hAnsi="Calibri" w:cs="Guttman Rashi"/>
          <w:noProof w:val="0"/>
          <w:sz w:val="10"/>
          <w:szCs w:val="12"/>
          <w:rtl/>
        </w:rPr>
        <w:t>)</w:t>
      </w:r>
      <w:bookmarkEnd w:id="3234"/>
      <w:r w:rsidRPr="00E80966">
        <w:rPr>
          <w:vanish/>
          <w:rtl/>
        </w:rPr>
        <w:t>=</w:t>
      </w:r>
      <w:r>
        <w:rPr>
          <w:rtl/>
        </w:rPr>
        <w:t xml:space="preserve"> </w:t>
      </w:r>
      <w:r>
        <w:rPr>
          <w:rFonts w:hint="cs"/>
          <w:rtl/>
        </w:rPr>
        <w:t>דאיירי שהביא את גיטו ממדה"י דצ"ל בפ"נ ובפ"נ כאשה,</w:t>
      </w:r>
      <w:r>
        <w:rPr>
          <w:rtl/>
        </w:rPr>
        <w:t xml:space="preserve"> </w:t>
      </w:r>
      <w:r w:rsidRPr="00E80966">
        <w:rPr>
          <w:sz w:val="12"/>
          <w:szCs w:val="14"/>
          <w:rtl/>
        </w:rPr>
        <w:t>[</w:t>
      </w:r>
      <w:r w:rsidRPr="00E80966">
        <w:rPr>
          <w:rFonts w:hint="cs"/>
          <w:sz w:val="12"/>
          <w:szCs w:val="14"/>
          <w:rtl/>
        </w:rPr>
        <w:t xml:space="preserve">וכתב </w:t>
      </w:r>
      <w:r w:rsidRPr="00E80966">
        <w:rPr>
          <w:rStyle w:val="aff9"/>
          <w:vanish/>
          <w:rtl/>
        </w:rPr>
        <w:t>&lt; &gt;</w:t>
      </w:r>
      <w:r w:rsidRPr="00435F9D">
        <w:rPr>
          <w:rStyle w:val="aff9"/>
          <w:rFonts w:hint="cs"/>
          <w:rtl/>
        </w:rPr>
        <w:t>אבן האזל</w:t>
      </w:r>
      <w:r w:rsidRPr="00E80966">
        <w:rPr>
          <w:b/>
          <w:bCs/>
          <w:rtl/>
        </w:rPr>
        <w:t xml:space="preserve"> </w:t>
      </w:r>
      <w:r w:rsidRPr="00435F9D">
        <w:rPr>
          <w:rStyle w:val="aff5"/>
          <w:rFonts w:hint="cs"/>
          <w:rtl/>
        </w:rPr>
        <w:t xml:space="preserve">(עי' אות </w:t>
      </w:r>
      <w:r w:rsidRPr="00435F9D">
        <w:rPr>
          <w:rStyle w:val="aff5"/>
          <w:rtl/>
        </w:rPr>
        <w:fldChar w:fldCharType="begin"/>
      </w:r>
      <w:r w:rsidRPr="00435F9D">
        <w:rPr>
          <w:rStyle w:val="aff5"/>
          <w:rtl/>
        </w:rPr>
        <w:instrText xml:space="preserve"> </w:instrText>
      </w:r>
      <w:r w:rsidRPr="00435F9D">
        <w:rPr>
          <w:rStyle w:val="aff5"/>
        </w:rPr>
        <w:instrText>REF</w:instrText>
      </w:r>
      <w:r w:rsidRPr="00435F9D">
        <w:rPr>
          <w:rStyle w:val="aff5"/>
          <w:rtl/>
        </w:rPr>
        <w:instrText xml:space="preserve"> _</w:instrText>
      </w:r>
      <w:r w:rsidRPr="00435F9D">
        <w:rPr>
          <w:rStyle w:val="aff5"/>
        </w:rPr>
        <w:instrText>Ref173272940 \r \h</w:instrText>
      </w:r>
      <w:r w:rsidRPr="00435F9D">
        <w:rPr>
          <w:rStyle w:val="aff5"/>
          <w:rtl/>
        </w:rPr>
        <w:instrText xml:space="preserve"> </w:instrText>
      </w:r>
      <w:r w:rsidRPr="00435F9D">
        <w:rPr>
          <w:rStyle w:val="aff5"/>
          <w:rtl/>
        </w:rPr>
      </w:r>
      <w:r w:rsidRPr="00435F9D">
        <w:rPr>
          <w:rStyle w:val="aff5"/>
          <w:rtl/>
        </w:rPr>
        <w:fldChar w:fldCharType="separate"/>
      </w:r>
      <w:r w:rsidR="00E91BF8">
        <w:rPr>
          <w:rStyle w:val="aff5"/>
          <w:cs/>
        </w:rPr>
        <w:t>‎</w:t>
      </w:r>
      <w:r w:rsidR="00E91BF8">
        <w:rPr>
          <w:rStyle w:val="aff5"/>
          <w:rtl/>
        </w:rPr>
        <w:t>עג)</w:t>
      </w:r>
      <w:r w:rsidRPr="00435F9D">
        <w:rPr>
          <w:rStyle w:val="aff5"/>
          <w:rtl/>
        </w:rPr>
        <w:fldChar w:fldCharType="end"/>
      </w:r>
      <w:r w:rsidRPr="00E80966">
        <w:rPr>
          <w:rStyle w:val="af"/>
          <w:rFonts w:hint="cs"/>
          <w:vanish/>
          <w:rtl/>
        </w:rPr>
        <w:t>=</w:t>
      </w:r>
      <w:r w:rsidRPr="00435F9D">
        <w:rPr>
          <w:rStyle w:val="af"/>
          <w:rFonts w:hint="cs"/>
          <w:rtl/>
        </w:rPr>
        <w:t xml:space="preserve"> </w:t>
      </w:r>
      <w:r w:rsidRPr="00E80966">
        <w:rPr>
          <w:rFonts w:hint="cs"/>
          <w:sz w:val="12"/>
          <w:szCs w:val="14"/>
          <w:rtl/>
        </w:rPr>
        <w:t>דכן מבואר מדברי</w:t>
      </w:r>
      <w:r w:rsidRPr="00E80966">
        <w:rPr>
          <w:sz w:val="12"/>
          <w:szCs w:val="14"/>
          <w:rtl/>
        </w:rPr>
        <w:t xml:space="preserve"> </w:t>
      </w:r>
      <w:r w:rsidRPr="00E80966">
        <w:rPr>
          <w:rFonts w:hint="cs"/>
          <w:b/>
          <w:bCs/>
          <w:szCs w:val="14"/>
          <w:rtl/>
        </w:rPr>
        <w:t>ה</w:t>
      </w:r>
      <w:r w:rsidRPr="00E80966">
        <w:rPr>
          <w:rStyle w:val="aff9"/>
          <w:vanish/>
          <w:rtl/>
        </w:rPr>
        <w:t>&lt; &gt;</w:t>
      </w:r>
      <w:r w:rsidRPr="00E80966">
        <w:rPr>
          <w:rFonts w:hint="cs"/>
          <w:b/>
          <w:bCs/>
          <w:szCs w:val="14"/>
          <w:rtl/>
        </w:rPr>
        <w:t>רמב"ן</w:t>
      </w:r>
      <w:r w:rsidRPr="00E80966">
        <w:rPr>
          <w:rStyle w:val="af"/>
          <w:rFonts w:hint="cs"/>
          <w:vanish/>
          <w:rtl/>
        </w:rPr>
        <w:t>=</w:t>
      </w:r>
      <w:r w:rsidRPr="00E80966">
        <w:rPr>
          <w:rFonts w:hint="cs"/>
          <w:b/>
          <w:bCs/>
          <w:szCs w:val="14"/>
          <w:rtl/>
        </w:rPr>
        <w:t xml:space="preserve"> וה</w:t>
      </w:r>
      <w:r w:rsidRPr="00E80966">
        <w:rPr>
          <w:rStyle w:val="aff9"/>
          <w:vanish/>
          <w:rtl/>
        </w:rPr>
        <w:t>&lt; &gt;</w:t>
      </w:r>
      <w:r w:rsidRPr="00E80966">
        <w:rPr>
          <w:rFonts w:hint="cs"/>
          <w:b/>
          <w:bCs/>
          <w:szCs w:val="14"/>
          <w:rtl/>
        </w:rPr>
        <w:t>ר"ן</w:t>
      </w:r>
      <w:r w:rsidRPr="00E80966">
        <w:rPr>
          <w:b/>
          <w:bCs/>
          <w:szCs w:val="14"/>
          <w:rtl/>
        </w:rPr>
        <w:t xml:space="preserve"> </w:t>
      </w:r>
      <w:r w:rsidRPr="00E80966">
        <w:rPr>
          <w:rFonts w:ascii="Guttman Rashi" w:eastAsia="Guttman Rashi" w:hAnsi="Guttman Rashi" w:cs="Guttman Rashi"/>
          <w:sz w:val="10"/>
          <w:szCs w:val="10"/>
          <w:rtl/>
        </w:rPr>
        <w:t xml:space="preserve">(עי' אות </w:t>
      </w:r>
      <w:r w:rsidRPr="00E80966">
        <w:rPr>
          <w:rFonts w:ascii="Guttman Rashi" w:eastAsia="Guttman Rashi" w:hAnsi="Guttman Rashi" w:cs="Guttman Rashi"/>
          <w:sz w:val="10"/>
          <w:szCs w:val="10"/>
          <w:rtl/>
        </w:rPr>
        <w:fldChar w:fldCharType="begin"/>
      </w:r>
      <w:r w:rsidRPr="00E80966">
        <w:rPr>
          <w:rFonts w:ascii="Guttman Rashi" w:eastAsia="Guttman Rashi" w:hAnsi="Guttman Rashi" w:cs="Guttman Rashi"/>
          <w:sz w:val="10"/>
          <w:szCs w:val="10"/>
          <w:rtl/>
        </w:rPr>
        <w:instrText xml:space="preserve"> </w:instrText>
      </w:r>
      <w:r w:rsidRPr="00E80966">
        <w:rPr>
          <w:rFonts w:ascii="Guttman Rashi" w:eastAsia="Guttman Rashi" w:hAnsi="Guttman Rashi" w:cs="Guttman Rashi"/>
          <w:sz w:val="10"/>
          <w:szCs w:val="10"/>
        </w:rPr>
        <w:instrText>REF</w:instrText>
      </w:r>
      <w:r w:rsidRPr="00E80966">
        <w:rPr>
          <w:rFonts w:ascii="Guttman Rashi" w:eastAsia="Guttman Rashi" w:hAnsi="Guttman Rashi" w:cs="Guttman Rashi"/>
          <w:sz w:val="10"/>
          <w:szCs w:val="10"/>
          <w:rtl/>
        </w:rPr>
        <w:instrText xml:space="preserve"> _</w:instrText>
      </w:r>
      <w:r w:rsidRPr="00E80966">
        <w:rPr>
          <w:rFonts w:ascii="Guttman Rashi" w:eastAsia="Guttman Rashi" w:hAnsi="Guttman Rashi" w:cs="Guttman Rashi"/>
          <w:sz w:val="10"/>
          <w:szCs w:val="10"/>
        </w:rPr>
        <w:instrText>Ref173141988 \r \h</w:instrText>
      </w:r>
      <w:r w:rsidRPr="00E80966">
        <w:rPr>
          <w:rFonts w:ascii="Guttman Rashi" w:eastAsia="Guttman Rashi" w:hAnsi="Guttman Rashi" w:cs="Guttman Rashi"/>
          <w:sz w:val="10"/>
          <w:szCs w:val="10"/>
          <w:rtl/>
        </w:rPr>
        <w:instrText xml:space="preserve"> </w:instrText>
      </w:r>
      <w:r w:rsidRPr="00E80966">
        <w:rPr>
          <w:rFonts w:ascii="Guttman Rashi" w:eastAsia="Guttman Rashi" w:hAnsi="Guttman Rashi" w:cs="Guttman Rashi"/>
          <w:sz w:val="10"/>
          <w:szCs w:val="10"/>
          <w:rtl/>
        </w:rPr>
      </w:r>
      <w:r w:rsidRPr="00E80966">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ז)</w:t>
      </w:r>
      <w:r w:rsidRPr="00E80966">
        <w:rPr>
          <w:rFonts w:ascii="Guttman Rashi" w:eastAsia="Guttman Rashi" w:hAnsi="Guttman Rashi" w:cs="Guttman Rashi"/>
          <w:sz w:val="10"/>
          <w:szCs w:val="10"/>
          <w:rtl/>
        </w:rPr>
        <w:fldChar w:fldCharType="end"/>
      </w:r>
      <w:r w:rsidRPr="00E80966">
        <w:rPr>
          <w:rStyle w:val="af"/>
          <w:rFonts w:hint="cs"/>
          <w:vanish/>
          <w:rtl/>
        </w:rPr>
        <w:t>=</w:t>
      </w:r>
      <w:r w:rsidRPr="00E80966">
        <w:rPr>
          <w:sz w:val="12"/>
          <w:szCs w:val="14"/>
          <w:rtl/>
        </w:rPr>
        <w:t>]</w:t>
      </w:r>
      <w:r w:rsidRPr="00E80966">
        <w:rPr>
          <w:rFonts w:hint="cs"/>
          <w:sz w:val="12"/>
          <w:szCs w:val="14"/>
          <w:rtl/>
        </w:rPr>
        <w:t>,</w:t>
      </w:r>
      <w:r>
        <w:rPr>
          <w:rtl/>
        </w:rPr>
        <w:t xml:space="preserve"> </w:t>
      </w:r>
      <w:r>
        <w:rPr>
          <w:rFonts w:hint="cs"/>
          <w:rtl/>
        </w:rPr>
        <w:t>והקשה</w:t>
      </w:r>
      <w:r>
        <w:rPr>
          <w:rtl/>
        </w:rPr>
        <w:t xml:space="preserve"> </w:t>
      </w:r>
      <w:r w:rsidRPr="00E80966">
        <w:rPr>
          <w:b/>
          <w:bCs/>
          <w:rtl/>
        </w:rPr>
        <w:t>ה</w:t>
      </w:r>
      <w:r w:rsidRPr="00E80966">
        <w:rPr>
          <w:b/>
          <w:bCs/>
          <w:vanish/>
          <w:rtl/>
        </w:rPr>
        <w:t>&lt; &gt;</w:t>
      </w:r>
      <w:r w:rsidRPr="00E80966">
        <w:rPr>
          <w:rFonts w:hint="cs"/>
          <w:b/>
          <w:bCs/>
          <w:rtl/>
        </w:rPr>
        <w:t>תוס' רי"ד</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וכתיב</w:t>
      </w:r>
      <w:r w:rsidRPr="00E80966">
        <w:rPr>
          <w:rFonts w:ascii="Calibri" w:eastAsia="Times New Roman" w:hAnsi="Calibri" w:cs="Guttman Rashi"/>
          <w:noProof w:val="0"/>
          <w:sz w:val="10"/>
          <w:szCs w:val="12"/>
          <w:rtl/>
        </w:rPr>
        <w:t>)</w:t>
      </w:r>
      <w:r w:rsidRPr="00E80966">
        <w:rPr>
          <w:vanish/>
          <w:rtl/>
        </w:rPr>
        <w:t>=</w:t>
      </w:r>
      <w:r>
        <w:rPr>
          <w:rtl/>
        </w:rPr>
        <w:t xml:space="preserve"> </w:t>
      </w:r>
      <w:r>
        <w:rPr>
          <w:rFonts w:hint="cs"/>
          <w:rtl/>
        </w:rPr>
        <w:t>דבאשה שמביאה את גיטה דצ"ל בפ"נ ובפ"נ, אמרינן לקמן</w:t>
      </w:r>
      <w:r>
        <w:rPr>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כד.</w:t>
      </w:r>
      <w:r w:rsidRPr="00E80966">
        <w:rPr>
          <w:rFonts w:ascii="Calibri" w:eastAsia="Times New Roman" w:hAnsi="Calibri" w:cs="Guttman Rashi"/>
          <w:noProof w:val="0"/>
          <w:sz w:val="10"/>
          <w:szCs w:val="12"/>
          <w:rtl/>
        </w:rPr>
        <w:t>)</w:t>
      </w:r>
      <w:r>
        <w:rPr>
          <w:rtl/>
        </w:rPr>
        <w:t xml:space="preserve"> </w:t>
      </w:r>
      <w:r>
        <w:rPr>
          <w:rFonts w:hint="cs"/>
          <w:rtl/>
        </w:rPr>
        <w:t>דאיירי שהיא שליח להולכה עד לב"ד, אבל בהביאה גט שנתן לה בעלה אצ"ל בפ"נ ובפ"נ ונאמנת, אלא כתב</w:t>
      </w:r>
      <w:r w:rsidRPr="00E80966">
        <w:rPr>
          <w:b/>
          <w:bCs/>
          <w:rtl/>
        </w:rPr>
        <w:t xml:space="preserve"> </w:t>
      </w:r>
      <w:r w:rsidRPr="00E80966">
        <w:rPr>
          <w:rFonts w:hint="cs"/>
          <w:b/>
          <w:bCs/>
          <w:rtl/>
        </w:rPr>
        <w:t>התוס' רי"ד</w:t>
      </w:r>
      <w:r>
        <w:rPr>
          <w:rtl/>
        </w:rPr>
        <w:t xml:space="preserve"> </w:t>
      </w:r>
      <w:r>
        <w:rPr>
          <w:rFonts w:hint="cs"/>
          <w:rtl/>
        </w:rPr>
        <w:t>דה"ה בעבד שהביא גט שנתן לו רבו דאצ"ל בפ"נ ובפ"נ ונאמן לעצמו ולא נאמן לנכסים, דהקילו בגט אשה משום עיגונא ועבד הוקש לאשה, אבל בנכסים לא הקילו וצריך קיום, ועי' במ"ש</w:t>
      </w:r>
      <w:r>
        <w:rPr>
          <w:rtl/>
        </w:rPr>
        <w:t xml:space="preserve"> </w:t>
      </w:r>
      <w:bookmarkStart w:id="3237" w:name="_Hlk173754084"/>
      <w:r w:rsidRPr="00E80966">
        <w:rPr>
          <w:rFonts w:hint="cs"/>
          <w:b/>
          <w:bCs/>
          <w:rtl/>
        </w:rPr>
        <w:t>ב</w:t>
      </w:r>
      <w:r w:rsidRPr="00E80966">
        <w:rPr>
          <w:b/>
          <w:bCs/>
          <w:vanish/>
          <w:rtl/>
        </w:rPr>
        <w:t>&lt; &gt;</w:t>
      </w:r>
      <w:r w:rsidRPr="00E80966">
        <w:rPr>
          <w:rFonts w:hint="cs"/>
          <w:b/>
          <w:bCs/>
          <w:rtl/>
        </w:rPr>
        <w:t>חי' רבי שמואל</w:t>
      </w:r>
      <w:r w:rsidRPr="00E80966">
        <w:rPr>
          <w:b/>
          <w:bCs/>
          <w:rtl/>
        </w:rPr>
        <w:t xml:space="preserve"> </w:t>
      </w:r>
      <w:r w:rsidRPr="00E80966">
        <w:rPr>
          <w:rFonts w:ascii="Calibri" w:eastAsia="Times New Roman" w:hAnsi="Calibri" w:cs="Guttman Rashi" w:hint="cs"/>
          <w:noProof w:val="0"/>
          <w:sz w:val="10"/>
          <w:szCs w:val="12"/>
          <w:rtl/>
        </w:rPr>
        <w:t xml:space="preserve">(עי' אות </w:t>
      </w:r>
      <w:r w:rsidRPr="00E80966">
        <w:rPr>
          <w:rFonts w:ascii="Calibri" w:eastAsia="Times New Roman" w:hAnsi="Calibri" w:cs="Guttman Rashi"/>
          <w:noProof w:val="0"/>
          <w:sz w:val="10"/>
          <w:szCs w:val="12"/>
          <w:rtl/>
        </w:rPr>
        <w:fldChar w:fldCharType="begin"/>
      </w:r>
      <w:r w:rsidRPr="00E80966">
        <w:rPr>
          <w:rFonts w:ascii="Calibri" w:eastAsia="Times New Roman" w:hAnsi="Calibri" w:cs="Guttman Rashi"/>
          <w:noProof w:val="0"/>
          <w:sz w:val="10"/>
          <w:szCs w:val="12"/>
          <w:rtl/>
        </w:rPr>
        <w:instrText xml:space="preserve"> </w:instrText>
      </w:r>
      <w:r w:rsidRPr="00E80966">
        <w:rPr>
          <w:rFonts w:ascii="Calibri" w:eastAsia="Times New Roman" w:hAnsi="Calibri" w:cs="Guttman Rashi" w:hint="cs"/>
          <w:noProof w:val="0"/>
          <w:sz w:val="10"/>
          <w:szCs w:val="12"/>
        </w:rPr>
        <w:instrText>REF</w:instrText>
      </w:r>
      <w:r w:rsidRPr="00E80966">
        <w:rPr>
          <w:rFonts w:ascii="Calibri" w:eastAsia="Times New Roman" w:hAnsi="Calibri" w:cs="Guttman Rashi" w:hint="cs"/>
          <w:noProof w:val="0"/>
          <w:sz w:val="10"/>
          <w:szCs w:val="12"/>
          <w:rtl/>
        </w:rPr>
        <w:instrText xml:space="preserve"> _</w:instrText>
      </w:r>
      <w:r w:rsidRPr="00E80966">
        <w:rPr>
          <w:rFonts w:ascii="Calibri" w:eastAsia="Times New Roman" w:hAnsi="Calibri" w:cs="Guttman Rashi" w:hint="cs"/>
          <w:noProof w:val="0"/>
          <w:sz w:val="10"/>
          <w:szCs w:val="12"/>
        </w:rPr>
        <w:instrText>Ref173683241 \r \h</w:instrText>
      </w:r>
      <w:r w:rsidRPr="00E80966">
        <w:rPr>
          <w:rFonts w:ascii="Calibri" w:eastAsia="Times New Roman" w:hAnsi="Calibri" w:cs="Guttman Rashi"/>
          <w:noProof w:val="0"/>
          <w:sz w:val="10"/>
          <w:szCs w:val="12"/>
          <w:rtl/>
        </w:rPr>
        <w:instrText xml:space="preserve"> </w:instrText>
      </w:r>
      <w:r w:rsidRPr="00E80966">
        <w:rPr>
          <w:rFonts w:ascii="Calibri" w:eastAsia="Times New Roman" w:hAnsi="Calibri" w:cs="Guttman Rashi"/>
          <w:noProof w:val="0"/>
          <w:sz w:val="10"/>
          <w:szCs w:val="12"/>
          <w:rtl/>
        </w:rPr>
      </w:r>
      <w:r w:rsidRPr="00E80966">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w:t>
      </w:r>
      <w:r w:rsidRPr="00E80966">
        <w:rPr>
          <w:rFonts w:ascii="Calibri" w:eastAsia="Times New Roman" w:hAnsi="Calibri" w:cs="Guttman Rashi"/>
          <w:noProof w:val="0"/>
          <w:sz w:val="10"/>
          <w:szCs w:val="12"/>
          <w:rtl/>
        </w:rPr>
        <w:fldChar w:fldCharType="end"/>
      </w:r>
      <w:r w:rsidRPr="00E80966">
        <w:rPr>
          <w:vanish/>
          <w:rtl/>
        </w:rPr>
        <w:t>=</w:t>
      </w:r>
      <w:r>
        <w:rPr>
          <w:rtl/>
        </w:rPr>
        <w:t xml:space="preserve"> </w:t>
      </w:r>
      <w:r>
        <w:rPr>
          <w:rFonts w:hint="cs"/>
          <w:rtl/>
        </w:rPr>
        <w:t>בדעת</w:t>
      </w:r>
      <w:r w:rsidRPr="00E80966">
        <w:rPr>
          <w:b/>
          <w:bCs/>
          <w:rtl/>
        </w:rPr>
        <w:t xml:space="preserve"> </w:t>
      </w:r>
      <w:r w:rsidRPr="00E80966">
        <w:rPr>
          <w:rFonts w:hint="cs"/>
          <w:b/>
          <w:bCs/>
          <w:rtl/>
        </w:rPr>
        <w:t>רש"</w:t>
      </w:r>
      <w:bookmarkEnd w:id="3237"/>
      <w:r w:rsidRPr="00E80966">
        <w:rPr>
          <w:rFonts w:hint="cs"/>
          <w:b/>
          <w:bCs/>
          <w:rtl/>
        </w:rPr>
        <w:t>י</w:t>
      </w:r>
      <w:r>
        <w:rPr>
          <w:rFonts w:hint="cs"/>
          <w:rtl/>
        </w:rPr>
        <w:t>.</w:t>
      </w:r>
      <w:bookmarkEnd w:id="3235"/>
      <w:r w:rsidRPr="00E80966">
        <w:rPr>
          <w:sz w:val="12"/>
          <w:szCs w:val="14"/>
          <w:rtl/>
        </w:rPr>
        <w:t xml:space="preserve"> [</w:t>
      </w:r>
      <w:r w:rsidRPr="000D488E">
        <w:rPr>
          <w:rStyle w:val="af"/>
          <w:rFonts w:hint="cs"/>
          <w:rtl/>
        </w:rPr>
        <w:t>ו</w:t>
      </w:r>
      <w:r>
        <w:rPr>
          <w:rStyle w:val="af"/>
          <w:rFonts w:hint="cs"/>
          <w:rtl/>
        </w:rPr>
        <w:t>ע"ע במה שביאר</w:t>
      </w:r>
      <w:r w:rsidRPr="000D488E">
        <w:rPr>
          <w:rStyle w:val="af"/>
          <w:rtl/>
        </w:rPr>
        <w:t xml:space="preserve"> </w:t>
      </w:r>
      <w:r>
        <w:rPr>
          <w:rStyle w:val="aff9"/>
          <w:rFonts w:hint="cs"/>
          <w:rtl/>
        </w:rPr>
        <w:t>ב</w:t>
      </w:r>
      <w:r w:rsidRPr="00E80966">
        <w:rPr>
          <w:rStyle w:val="aff9"/>
          <w:vanish/>
          <w:rtl/>
        </w:rPr>
        <w:t>&lt; &gt;</w:t>
      </w:r>
      <w:r>
        <w:rPr>
          <w:rStyle w:val="aff9"/>
          <w:rFonts w:hint="cs"/>
          <w:rtl/>
        </w:rPr>
        <w:t>חי' רבי נחום</w:t>
      </w:r>
      <w:r w:rsidRPr="000D488E">
        <w:rPr>
          <w:rStyle w:val="af"/>
          <w:rtl/>
        </w:rPr>
        <w:t xml:space="preserve"> </w:t>
      </w:r>
      <w:r w:rsidRPr="000D488E">
        <w:rPr>
          <w:rStyle w:val="aff5"/>
          <w:rtl/>
        </w:rPr>
        <w:t>(</w:t>
      </w:r>
      <w:r>
        <w:rPr>
          <w:rStyle w:val="aff5"/>
          <w:rFonts w:hint="cs"/>
          <w:rtl/>
        </w:rPr>
        <w:t>אות קע"ב</w:t>
      </w:r>
      <w:r w:rsidRPr="000D488E">
        <w:rPr>
          <w:rStyle w:val="aff5"/>
          <w:rtl/>
        </w:rPr>
        <w:t>)</w:t>
      </w:r>
      <w:r w:rsidRPr="00E80966">
        <w:rPr>
          <w:rStyle w:val="af"/>
          <w:vanish/>
          <w:rtl/>
        </w:rPr>
        <w:t>=</w:t>
      </w:r>
      <w:r w:rsidRPr="00E80966">
        <w:rPr>
          <w:sz w:val="12"/>
          <w:szCs w:val="14"/>
          <w:rtl/>
        </w:rPr>
        <w:t xml:space="preserve"> </w:t>
      </w:r>
      <w:r w:rsidRPr="00E80966">
        <w:rPr>
          <w:rFonts w:hint="cs"/>
          <w:sz w:val="12"/>
          <w:szCs w:val="14"/>
          <w:rtl/>
        </w:rPr>
        <w:t xml:space="preserve">בדברי </w:t>
      </w:r>
      <w:r>
        <w:rPr>
          <w:rStyle w:val="aff9"/>
          <w:rFonts w:hint="cs"/>
          <w:rtl/>
        </w:rPr>
        <w:t>התוס' רי"ד</w:t>
      </w:r>
      <w:r w:rsidRPr="00E80966">
        <w:rPr>
          <w:sz w:val="12"/>
          <w:szCs w:val="14"/>
          <w:rtl/>
        </w:rPr>
        <w:t>]</w:t>
      </w:r>
      <w:r w:rsidRPr="00E80966">
        <w:rPr>
          <w:rFonts w:hint="cs"/>
          <w:sz w:val="12"/>
          <w:szCs w:val="14"/>
          <w:rtl/>
        </w:rPr>
        <w:t>.</w:t>
      </w:r>
      <w:bookmarkEnd w:id="3236"/>
    </w:p>
    <w:p w14:paraId="6E909884" w14:textId="77777777" w:rsidR="0025172F" w:rsidRDefault="0025172F" w:rsidP="00724A46">
      <w:pPr>
        <w:pStyle w:val="afffffe"/>
        <w:rPr>
          <w:rtl/>
        </w:rPr>
      </w:pPr>
      <w:r>
        <w:rPr>
          <w:rtl/>
        </w:rPr>
        <w:t xml:space="preserve">רש"י גיטין ח' ע"ב ד"ה עבד </w:t>
      </w:r>
    </w:p>
    <w:p w14:paraId="3C37FC2F" w14:textId="77777777" w:rsidR="0025172F" w:rsidRDefault="0025172F" w:rsidP="0025172F">
      <w:pPr>
        <w:pStyle w:val="a1"/>
      </w:pPr>
      <w:r>
        <w:rPr>
          <w:rtl/>
        </w:rPr>
        <w:t>עבד שהביא גיטו - ממדינת הים וצריך לומר בפני נכתב כאשה המביאה גיטה דאמרינן במתני' (לקמן דף ט) אחד גיטי נשים ואחד שחרורי עבדים שוו למוליך ומביא.</w:t>
      </w:r>
    </w:p>
    <w:p w14:paraId="4AD27735" w14:textId="77777777" w:rsidR="0025172F" w:rsidRDefault="0025172F" w:rsidP="00724A46">
      <w:pPr>
        <w:pStyle w:val="afffffe"/>
      </w:pPr>
      <w:r>
        <w:rPr>
          <w:rFonts w:hint="cs"/>
          <w:rtl/>
        </w:rPr>
        <w:t>תוספות רי"ד</w:t>
      </w:r>
      <w:r>
        <w:rPr>
          <w:rtl/>
        </w:rPr>
        <w:t xml:space="preserve"> גיטין ח' ע"ב ד"ה </w:t>
      </w:r>
      <w:r>
        <w:rPr>
          <w:rFonts w:hint="cs"/>
          <w:rtl/>
        </w:rPr>
        <w:t>וכתיב</w:t>
      </w:r>
    </w:p>
    <w:p w14:paraId="073407D2" w14:textId="77777777" w:rsidR="0025172F" w:rsidRPr="00A52BBC" w:rsidRDefault="0025172F" w:rsidP="0025172F">
      <w:pPr>
        <w:pStyle w:val="afffff5"/>
        <w:rPr>
          <w:rtl/>
        </w:rPr>
      </w:pPr>
      <w:r w:rsidRPr="009151A1">
        <w:rPr>
          <w:rtl/>
        </w:rPr>
        <w:t xml:space="preserve">וכתיב בו עצמך ונכסיי קנויין לך עצמו קנה פי' המורה דנאמן הוא על שחרורו לומר בפני נכתב ואין צריך עדים לקיימו נכסים לא קנה דבעי עדים לקיים כשאר קיום שטרות ואינו </w:t>
      </w:r>
      <w:r>
        <w:rPr>
          <w:rFonts w:hint="cs"/>
          <w:rtl/>
        </w:rPr>
        <w:t>[</w:t>
      </w:r>
      <w:r w:rsidRPr="009151A1">
        <w:rPr>
          <w:rtl/>
        </w:rPr>
        <w:t>נ"ל</w:t>
      </w:r>
      <w:r>
        <w:rPr>
          <w:rFonts w:hint="cs"/>
          <w:rtl/>
        </w:rPr>
        <w:t>]</w:t>
      </w:r>
      <w:r w:rsidRPr="009151A1">
        <w:rPr>
          <w:rtl/>
        </w:rPr>
        <w:t xml:space="preserve"> </w:t>
      </w:r>
      <w:r>
        <w:rPr>
          <w:rFonts w:hint="cs"/>
          <w:rtl/>
        </w:rPr>
        <w:t>(</w:t>
      </w:r>
      <w:r w:rsidRPr="009151A1">
        <w:rPr>
          <w:rtl/>
        </w:rPr>
        <w:t>צ"ל</w:t>
      </w:r>
      <w:r>
        <w:rPr>
          <w:rFonts w:hint="cs"/>
          <w:rtl/>
        </w:rPr>
        <w:t>)</w:t>
      </w:r>
      <w:r w:rsidRPr="009151A1">
        <w:rPr>
          <w:rtl/>
        </w:rPr>
        <w:t xml:space="preserve"> דאשה המביאה </w:t>
      </w:r>
      <w:r>
        <w:rPr>
          <w:rFonts w:hint="cs"/>
          <w:rtl/>
        </w:rPr>
        <w:t>[</w:t>
      </w:r>
      <w:r w:rsidRPr="009151A1">
        <w:rPr>
          <w:rtl/>
        </w:rPr>
        <w:t>את</w:t>
      </w:r>
      <w:r>
        <w:rPr>
          <w:rFonts w:hint="cs"/>
          <w:rtl/>
        </w:rPr>
        <w:t>]</w:t>
      </w:r>
      <w:r w:rsidRPr="009151A1">
        <w:rPr>
          <w:rtl/>
        </w:rPr>
        <w:t xml:space="preserve"> גיטה שהיא צ"ל בפני נחתם מוקמינן לקמן בשלהי פרקין כגון דאמר לה את תהי שליח להולכה עד דמטית לב"ד פלוני וכדי שלא תחלוק בשליחות כדאמרן לעיל הצריכוה לומר בפני נכתב ובפני נחתם אבל אם הביאה גיטה ואמרה כי בעלה נתנו לי לצמיתות אינה צריכה לומר כלום </w:t>
      </w:r>
      <w:r>
        <w:rPr>
          <w:rFonts w:hint="cs"/>
          <w:rtl/>
        </w:rPr>
        <w:t>וכו'</w:t>
      </w:r>
      <w:r w:rsidRPr="00AF6155">
        <w:rPr>
          <w:rtl/>
        </w:rPr>
        <w:t xml:space="preserve"> ואומרת כי בעלי גירשני בזה אינה צריכה לומר כלום וב"ד מאמינין לה ומשיאין אותה וה"ה נמי עבד שהביא גיטו ואמר כי רבי נתנו לי ושחררני נאמן הוא ומתירים אותו בישראלית ואינו צ"ל כלום ולא חיישינן שמא הוא זייפו אלא נאמן לומר רבי נתנו לי כמו שהאשה נאמנת בגיטה אבל בנכסים אינו נאמן עד שיקיים החתימה דחיישינן לזיופא דדוקא בגט אשה הקלו חכמים ולא חשו לזיופא דידה משום עיגונה ועבד נמי איתקש לאשה אבל בנכסים חיישינן לזיופא ועד שלא קיים שטרו אינו זוכה בנכסים ואינו נאמן הוא עצמו לקיים שטרו כמו שנאמנת האשה כשמביאה גיטה דהתם משום עיגונה הימנוה רבנן לחד כבי תרי והימנוה לאשה עצמה מה שאין כן בקיום שטרות</w:t>
      </w:r>
      <w:r>
        <w:rPr>
          <w:rFonts w:hint="cs"/>
          <w:rtl/>
        </w:rPr>
        <w:t>.</w:t>
      </w:r>
    </w:p>
    <w:p w14:paraId="721CB56A" w14:textId="77777777" w:rsidR="0025172F" w:rsidRPr="00724A46" w:rsidRDefault="0025172F" w:rsidP="00724A46">
      <w:pPr>
        <w:pStyle w:val="afffff7"/>
        <w:rPr>
          <w:rtl/>
        </w:rPr>
      </w:pPr>
      <w:bookmarkStart w:id="3238" w:name="_Toc173745718"/>
      <w:bookmarkStart w:id="3239" w:name="_Toc173964788"/>
      <w:bookmarkStart w:id="3240" w:name="_Hlk173769196"/>
      <w:r w:rsidRPr="00724A46">
        <w:rPr>
          <w:rtl/>
        </w:rPr>
        <w:t>רבי עקיבא איגר גיטין ח' ע"ב</w:t>
      </w:r>
      <w:r w:rsidRPr="00724A46">
        <w:rPr>
          <w:rFonts w:hint="cs"/>
          <w:rtl/>
        </w:rPr>
        <w:t xml:space="preserve"> על רש"י ד"ה עבד</w:t>
      </w:r>
      <w:bookmarkEnd w:id="3238"/>
      <w:r w:rsidRPr="00724A46">
        <w:rPr>
          <w:rtl/>
        </w:rPr>
        <w:t xml:space="preserve"> (ח)</w:t>
      </w:r>
      <w:bookmarkEnd w:id="3239"/>
    </w:p>
    <w:p w14:paraId="52689134" w14:textId="77777777" w:rsidR="0025172F" w:rsidRDefault="0025172F" w:rsidP="0025172F">
      <w:pPr>
        <w:pStyle w:val="a7"/>
        <w:rPr>
          <w:rtl/>
        </w:rPr>
      </w:pPr>
      <w:bookmarkStart w:id="3241" w:name="_Toc173746469"/>
      <w:r>
        <w:rPr>
          <w:rFonts w:hint="cs"/>
          <w:rtl/>
        </w:rPr>
        <w:t>בי' הגרעק"א דנדחק רש"י דבממון חיישי' לזיוף וכן דבבכל נכסי רק בבפ"נ צריך לדין פלגינן</w:t>
      </w:r>
      <w:bookmarkEnd w:id="3241"/>
    </w:p>
    <w:p w14:paraId="10974EBC" w14:textId="2485FB81" w:rsidR="0025172F" w:rsidRPr="00E674B3" w:rsidRDefault="0025172F" w:rsidP="00E80966">
      <w:pPr>
        <w:pStyle w:val="a2"/>
        <w:rPr>
          <w:rStyle w:val="af"/>
          <w:rtl/>
        </w:rPr>
      </w:pPr>
      <w:bookmarkStart w:id="3242" w:name="_Ref173061141"/>
      <w:bookmarkStart w:id="3243" w:name="_Ref173617834"/>
      <w:r>
        <w:rPr>
          <w:rFonts w:hint="cs"/>
          <w:rtl/>
        </w:rPr>
        <w:t>וכן הקשה</w:t>
      </w:r>
      <w:r>
        <w:rPr>
          <w:rtl/>
        </w:rPr>
        <w:t xml:space="preserve"> </w:t>
      </w:r>
      <w:bookmarkStart w:id="3244" w:name="_Hlk173754146"/>
      <w:r w:rsidRPr="00492B8E">
        <w:rPr>
          <w:b/>
          <w:bCs/>
          <w:rtl/>
        </w:rPr>
        <w:t>ה</w:t>
      </w:r>
      <w:r w:rsidRPr="00492B8E">
        <w:rPr>
          <w:b/>
          <w:bCs/>
          <w:vanish/>
          <w:rtl/>
        </w:rPr>
        <w:t xml:space="preserve"> &lt;, </w:t>
      </w:r>
      <w:r w:rsidRPr="00492B8E">
        <w:rPr>
          <w:b/>
          <w:bCs/>
          <w:vanish/>
          <w:rtl/>
        </w:rPr>
        <w:fldChar w:fldCharType="begin"/>
      </w:r>
      <w:r w:rsidRPr="00492B8E">
        <w:rPr>
          <w:b/>
          <w:bCs/>
          <w:vanish/>
          <w:rtl/>
        </w:rPr>
        <w:instrText xml:space="preserve"> </w:instrText>
      </w:r>
      <w:r w:rsidRPr="00492B8E">
        <w:rPr>
          <w:b/>
          <w:bCs/>
          <w:vanish/>
        </w:rPr>
        <w:instrText>REF</w:instrText>
      </w:r>
      <w:r w:rsidRPr="00492B8E">
        <w:rPr>
          <w:b/>
          <w:bCs/>
          <w:vanish/>
          <w:rtl/>
        </w:rPr>
        <w:instrText xml:space="preserve"> _</w:instrText>
      </w:r>
      <w:r w:rsidRPr="00492B8E">
        <w:rPr>
          <w:b/>
          <w:bCs/>
          <w:vanish/>
        </w:rPr>
        <w:instrText>Ref173061141 \r \h</w:instrText>
      </w:r>
      <w:r w:rsidRPr="00492B8E">
        <w:rPr>
          <w:b/>
          <w:bCs/>
          <w:vanish/>
          <w:rtl/>
        </w:rPr>
        <w:instrText xml:space="preserve"> </w:instrText>
      </w:r>
      <w:r w:rsidRPr="00492B8E">
        <w:rPr>
          <w:b/>
          <w:bCs/>
          <w:vanish/>
          <w:rtl/>
        </w:rPr>
      </w:r>
      <w:r w:rsidRPr="00492B8E">
        <w:rPr>
          <w:b/>
          <w:bCs/>
          <w:vanish/>
          <w:rtl/>
        </w:rPr>
        <w:fldChar w:fldCharType="separate"/>
      </w:r>
      <w:r w:rsidR="00E91BF8">
        <w:rPr>
          <w:b/>
          <w:bCs/>
          <w:vanish/>
          <w:cs/>
        </w:rPr>
        <w:t>‎</w:t>
      </w:r>
      <w:r w:rsidR="00E91BF8">
        <w:rPr>
          <w:b/>
          <w:bCs/>
          <w:vanish/>
          <w:rtl/>
        </w:rPr>
        <w:t>ב)</w:t>
      </w:r>
      <w:r w:rsidRPr="00492B8E">
        <w:rPr>
          <w:b/>
          <w:bCs/>
          <w:vanish/>
          <w:rtl/>
        </w:rPr>
        <w:fldChar w:fldCharType="end"/>
      </w:r>
      <w:r w:rsidRPr="00492B8E">
        <w:rPr>
          <w:b/>
          <w:bCs/>
          <w:vanish/>
          <w:rtl/>
        </w:rPr>
        <w:t xml:space="preserve"> &gt;</w:t>
      </w:r>
      <w:r w:rsidRPr="00492B8E">
        <w:rPr>
          <w:rFonts w:hint="cs"/>
          <w:b/>
          <w:bCs/>
          <w:rtl/>
        </w:rPr>
        <w:t>גרעק"א</w:t>
      </w:r>
      <w:r w:rsidRPr="00492B8E">
        <w:rPr>
          <w:b/>
          <w:bCs/>
          <w:rtl/>
        </w:rPr>
        <w:t xml:space="preserve"> </w:t>
      </w:r>
      <w:r w:rsidRPr="00492B8E">
        <w:rPr>
          <w:rFonts w:ascii="Calibri" w:eastAsia="Times New Roman" w:hAnsi="Calibri" w:cs="Guttman Rashi"/>
          <w:noProof w:val="0"/>
          <w:sz w:val="10"/>
          <w:szCs w:val="12"/>
          <w:rtl/>
        </w:rPr>
        <w:t>(</w:t>
      </w:r>
      <w:r w:rsidRPr="00492B8E">
        <w:rPr>
          <w:rFonts w:ascii="Calibri" w:eastAsia="Times New Roman" w:hAnsi="Calibri" w:cs="Guttman Rashi" w:hint="cs"/>
          <w:noProof w:val="0"/>
          <w:sz w:val="10"/>
          <w:szCs w:val="12"/>
          <w:rtl/>
        </w:rPr>
        <w:t>על רש"י ד"ה עבד</w:t>
      </w:r>
      <w:r w:rsidRPr="00492B8E">
        <w:rPr>
          <w:rFonts w:ascii="Calibri" w:eastAsia="Times New Roman" w:hAnsi="Calibri" w:cs="Guttman Rashi"/>
          <w:noProof w:val="0"/>
          <w:sz w:val="10"/>
          <w:szCs w:val="12"/>
          <w:rtl/>
        </w:rPr>
        <w:t>)</w:t>
      </w:r>
      <w:r w:rsidRPr="00492B8E">
        <w:rPr>
          <w:vanish/>
          <w:rtl/>
        </w:rPr>
        <w:t>=</w:t>
      </w:r>
      <w:r>
        <w:rPr>
          <w:rtl/>
        </w:rPr>
        <w:t xml:space="preserve"> </w:t>
      </w:r>
      <w:r>
        <w:rPr>
          <w:rFonts w:hint="cs"/>
          <w:rtl/>
        </w:rPr>
        <w:t>על</w:t>
      </w:r>
      <w:r>
        <w:rPr>
          <w:rtl/>
        </w:rPr>
        <w:t xml:space="preserve"> </w:t>
      </w:r>
      <w:bookmarkStart w:id="3245" w:name="_Hlk173148969"/>
      <w:bookmarkEnd w:id="3244"/>
      <w:r w:rsidRPr="00492B8E">
        <w:rPr>
          <w:rFonts w:hint="cs"/>
          <w:b/>
          <w:bCs/>
          <w:rtl/>
        </w:rPr>
        <w:t>רש"י</w:t>
      </w:r>
      <w:r>
        <w:rPr>
          <w:rtl/>
        </w:rPr>
        <w:t xml:space="preserve"> </w:t>
      </w:r>
      <w:r w:rsidRPr="00492B8E">
        <w:rPr>
          <w:rFonts w:ascii="Calibri" w:eastAsia="Times New Roman" w:hAnsi="Calibri" w:cs="Guttman Rashi"/>
          <w:noProof w:val="0"/>
          <w:sz w:val="10"/>
          <w:szCs w:val="12"/>
          <w:rtl/>
        </w:rPr>
        <w:t>(</w:t>
      </w:r>
      <w:bookmarkStart w:id="3246" w:name="_Hlk173082094"/>
      <w:r w:rsidRPr="00492B8E">
        <w:rPr>
          <w:rFonts w:ascii="Calibri" w:eastAsia="Times New Roman" w:hAnsi="Calibri" w:cs="Guttman Rashi"/>
          <w:noProof w:val="0"/>
          <w:sz w:val="10"/>
          <w:szCs w:val="12"/>
          <w:rtl/>
        </w:rPr>
        <w:t xml:space="preserve">עי' אות </w:t>
      </w:r>
      <w:r w:rsidRPr="00492B8E">
        <w:rPr>
          <w:rFonts w:ascii="Calibri" w:eastAsia="Times New Roman" w:hAnsi="Calibri" w:cs="Guttman Rashi"/>
          <w:noProof w:val="0"/>
          <w:sz w:val="10"/>
          <w:szCs w:val="12"/>
          <w:rtl/>
        </w:rPr>
        <w:fldChar w:fldCharType="begin"/>
      </w:r>
      <w:r w:rsidRPr="00492B8E">
        <w:rPr>
          <w:rFonts w:ascii="Calibri" w:eastAsia="Times New Roman" w:hAnsi="Calibri" w:cs="Guttman Rashi"/>
          <w:noProof w:val="0"/>
          <w:sz w:val="10"/>
          <w:szCs w:val="12"/>
          <w:rtl/>
        </w:rPr>
        <w:instrText xml:space="preserve"> </w:instrText>
      </w:r>
      <w:r w:rsidRPr="00492B8E">
        <w:rPr>
          <w:rFonts w:ascii="Calibri" w:eastAsia="Times New Roman" w:hAnsi="Calibri" w:cs="Guttman Rashi"/>
          <w:noProof w:val="0"/>
          <w:sz w:val="10"/>
          <w:szCs w:val="12"/>
        </w:rPr>
        <w:instrText>REF</w:instrText>
      </w:r>
      <w:r w:rsidRPr="00492B8E">
        <w:rPr>
          <w:rFonts w:ascii="Calibri" w:eastAsia="Times New Roman" w:hAnsi="Calibri" w:cs="Guttman Rashi"/>
          <w:noProof w:val="0"/>
          <w:sz w:val="10"/>
          <w:szCs w:val="12"/>
          <w:rtl/>
        </w:rPr>
        <w:instrText xml:space="preserve"> _</w:instrText>
      </w:r>
      <w:r w:rsidRPr="00492B8E">
        <w:rPr>
          <w:rFonts w:ascii="Calibri" w:eastAsia="Times New Roman" w:hAnsi="Calibri" w:cs="Guttman Rashi"/>
          <w:noProof w:val="0"/>
          <w:sz w:val="10"/>
          <w:szCs w:val="12"/>
        </w:rPr>
        <w:instrText>Ref173062106 \r \h</w:instrText>
      </w:r>
      <w:r w:rsidRPr="00492B8E">
        <w:rPr>
          <w:rFonts w:ascii="Calibri" w:eastAsia="Times New Roman" w:hAnsi="Calibri" w:cs="Guttman Rashi"/>
          <w:noProof w:val="0"/>
          <w:sz w:val="10"/>
          <w:szCs w:val="12"/>
          <w:rtl/>
        </w:rPr>
        <w:instrText xml:space="preserve"> </w:instrText>
      </w:r>
      <w:r w:rsidRPr="00492B8E">
        <w:rPr>
          <w:rFonts w:ascii="Calibri" w:eastAsia="Times New Roman" w:hAnsi="Calibri" w:cs="Guttman Rashi"/>
          <w:noProof w:val="0"/>
          <w:sz w:val="10"/>
          <w:szCs w:val="12"/>
          <w:rtl/>
        </w:rPr>
      </w:r>
      <w:r w:rsidRPr="00492B8E">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492B8E">
        <w:rPr>
          <w:rFonts w:ascii="Calibri" w:eastAsia="Times New Roman" w:hAnsi="Calibri" w:cs="Guttman Rashi"/>
          <w:noProof w:val="0"/>
          <w:sz w:val="10"/>
          <w:szCs w:val="12"/>
          <w:rtl/>
        </w:rPr>
        <w:fldChar w:fldCharType="end"/>
      </w:r>
      <w:bookmarkEnd w:id="3245"/>
      <w:bookmarkEnd w:id="3246"/>
      <w:r>
        <w:rPr>
          <w:rtl/>
        </w:rPr>
        <w:t xml:space="preserve"> </w:t>
      </w:r>
      <w:r>
        <w:rPr>
          <w:rFonts w:hint="cs"/>
          <w:rtl/>
        </w:rPr>
        <w:t>דדוחק להעמיד דאיירי בעבד שליח להולכה עד לב</w:t>
      </w:r>
      <w:r w:rsidRPr="00592843">
        <w:rPr>
          <w:rFonts w:hint="cs"/>
          <w:rtl/>
        </w:rPr>
        <w:t>"</w:t>
      </w:r>
      <w:r>
        <w:rPr>
          <w:rFonts w:hint="cs"/>
          <w:rtl/>
        </w:rPr>
        <w:t>ד, ועיי</w:t>
      </w:r>
      <w:r w:rsidRPr="00592843">
        <w:rPr>
          <w:rFonts w:hint="cs"/>
          <w:rtl/>
        </w:rPr>
        <w:t>"</w:t>
      </w:r>
      <w:r>
        <w:rPr>
          <w:rFonts w:hint="cs"/>
          <w:rtl/>
        </w:rPr>
        <w:t>ש במה שביאר</w:t>
      </w:r>
      <w:r w:rsidRPr="00492B8E">
        <w:rPr>
          <w:b/>
          <w:bCs/>
          <w:rtl/>
        </w:rPr>
        <w:t xml:space="preserve"> </w:t>
      </w:r>
      <w:r w:rsidRPr="00492B8E">
        <w:rPr>
          <w:rFonts w:hint="cs"/>
          <w:b/>
          <w:bCs/>
          <w:rtl/>
        </w:rPr>
        <w:t>הגרעק"א</w:t>
      </w:r>
      <w:r>
        <w:rPr>
          <w:rtl/>
        </w:rPr>
        <w:t xml:space="preserve"> </w:t>
      </w:r>
      <w:r>
        <w:rPr>
          <w:rFonts w:hint="cs"/>
          <w:rtl/>
        </w:rPr>
        <w:t>דהוצרך</w:t>
      </w:r>
      <w:r w:rsidRPr="00492B8E">
        <w:rPr>
          <w:b/>
          <w:bCs/>
          <w:rtl/>
        </w:rPr>
        <w:t xml:space="preserve"> </w:t>
      </w:r>
      <w:r w:rsidRPr="00492B8E">
        <w:rPr>
          <w:rFonts w:hint="cs"/>
          <w:b/>
          <w:bCs/>
          <w:rtl/>
        </w:rPr>
        <w:t xml:space="preserve">רש"י </w:t>
      </w:r>
      <w:r>
        <w:rPr>
          <w:rFonts w:hint="cs"/>
          <w:rtl/>
        </w:rPr>
        <w:t xml:space="preserve">לבאר כן </w:t>
      </w:r>
      <w:r w:rsidRPr="00592843">
        <w:rPr>
          <w:rFonts w:hint="cs"/>
          <w:rtl/>
        </w:rPr>
        <w:t>כיו</w:t>
      </w:r>
      <w:r>
        <w:rPr>
          <w:rFonts w:hint="cs"/>
          <w:rtl/>
        </w:rPr>
        <w:t xml:space="preserve">ן דבגט ושחרור עבד משום עיגונא הקלו דאנן לא חיישינן למזוייף, אבל לענין ממון מדינא </w:t>
      </w:r>
      <w:r w:rsidRPr="00592843">
        <w:rPr>
          <w:rFonts w:hint="cs"/>
          <w:rtl/>
        </w:rPr>
        <w:t>חיישינן</w:t>
      </w:r>
      <w:r>
        <w:rPr>
          <w:rFonts w:hint="cs"/>
          <w:rtl/>
        </w:rPr>
        <w:t xml:space="preserve"> למזוייף,</w:t>
      </w:r>
      <w:r>
        <w:rPr>
          <w:rtl/>
        </w:rPr>
        <w:t xml:space="preserve"> </w:t>
      </w:r>
      <w:r>
        <w:rPr>
          <w:rFonts w:hint="cs"/>
          <w:rtl/>
        </w:rPr>
        <w:t>עיי</w:t>
      </w:r>
      <w:r w:rsidRPr="00592843">
        <w:rPr>
          <w:rFonts w:hint="cs"/>
          <w:rtl/>
        </w:rPr>
        <w:t>"</w:t>
      </w:r>
      <w:r>
        <w:rPr>
          <w:rFonts w:hint="cs"/>
          <w:rtl/>
        </w:rPr>
        <w:t>ש בדבריו, והוסיף</w:t>
      </w:r>
      <w:r w:rsidRPr="00492B8E">
        <w:rPr>
          <w:b/>
          <w:bCs/>
          <w:rtl/>
        </w:rPr>
        <w:t xml:space="preserve"> </w:t>
      </w:r>
      <w:r w:rsidRPr="00492B8E">
        <w:rPr>
          <w:rFonts w:hint="cs"/>
          <w:b/>
          <w:bCs/>
          <w:rtl/>
        </w:rPr>
        <w:t>הגרעק"א</w:t>
      </w:r>
      <w:r>
        <w:rPr>
          <w:rtl/>
        </w:rPr>
        <w:t xml:space="preserve"> </w:t>
      </w:r>
      <w:r>
        <w:rPr>
          <w:rFonts w:hint="cs"/>
          <w:rtl/>
        </w:rPr>
        <w:t>דכיון דבגמ' בהמשך מבואר דהוא שייך לדין פלגינן לענין כל נכסי, ואי לא איירי בשליחות אלא שמביא גיטו שכתוב בו עצמך ונכסי, א"כ אף בכל נכסי איירי בכה"ג ואי</w:t>
      </w:r>
      <w:r w:rsidRPr="00592843">
        <w:rPr>
          <w:rFonts w:hint="cs"/>
          <w:rtl/>
        </w:rPr>
        <w:t>"</w:t>
      </w:r>
      <w:r>
        <w:rPr>
          <w:rFonts w:hint="cs"/>
          <w:rtl/>
        </w:rPr>
        <w:t>ז שייך לדין פלגינן כלל, דלענין עצמו השטר קיים לגמרי, דבזה הקילו משום עיגונא לא לחשוש למזוייף וה</w:t>
      </w:r>
      <w:r w:rsidRPr="00592843">
        <w:rPr>
          <w:rFonts w:hint="cs"/>
          <w:rtl/>
        </w:rPr>
        <w:t>"</w:t>
      </w:r>
      <w:r>
        <w:rPr>
          <w:rFonts w:hint="cs"/>
          <w:rtl/>
        </w:rPr>
        <w:t xml:space="preserve">ה </w:t>
      </w:r>
      <w:r>
        <w:rPr>
          <w:rFonts w:hint="cs"/>
          <w:rtl/>
        </w:rPr>
        <w:t>בעבד, ולענין ממון השטר לא מקויים כלל כיון דהשטר אינו מקויים וחיישינן למזויף וכל השטר צריך קיום, ולכן ביאר</w:t>
      </w:r>
      <w:r w:rsidRPr="00492B8E">
        <w:rPr>
          <w:b/>
          <w:bCs/>
          <w:rtl/>
        </w:rPr>
        <w:t xml:space="preserve"> </w:t>
      </w:r>
      <w:r w:rsidRPr="00492B8E">
        <w:rPr>
          <w:rFonts w:hint="cs"/>
          <w:b/>
          <w:bCs/>
          <w:rtl/>
        </w:rPr>
        <w:t>רש"י</w:t>
      </w:r>
      <w:r>
        <w:rPr>
          <w:rtl/>
        </w:rPr>
        <w:t xml:space="preserve"> </w:t>
      </w:r>
      <w:r>
        <w:rPr>
          <w:rFonts w:hint="cs"/>
          <w:rtl/>
        </w:rPr>
        <w:t>דאיירי בעבד שאומר בפ</w:t>
      </w:r>
      <w:r w:rsidRPr="00592843">
        <w:rPr>
          <w:rFonts w:hint="cs"/>
          <w:rtl/>
        </w:rPr>
        <w:t>"</w:t>
      </w:r>
      <w:r>
        <w:rPr>
          <w:rFonts w:hint="cs"/>
          <w:rtl/>
        </w:rPr>
        <w:t>נ ובפ</w:t>
      </w:r>
      <w:r w:rsidRPr="00592843">
        <w:rPr>
          <w:rFonts w:hint="cs"/>
          <w:rtl/>
        </w:rPr>
        <w:t>"</w:t>
      </w:r>
      <w:r>
        <w:rPr>
          <w:rFonts w:hint="cs"/>
          <w:rtl/>
        </w:rPr>
        <w:t>נ דשייך לומר פלגינן, דנאמן בעדותו לעצמו ואינו נאמן לנכסים, והוא בכלל פלגינן דיבורא דעדותו מהני רק למקצת העדות,</w:t>
      </w:r>
      <w:r>
        <w:rPr>
          <w:rtl/>
        </w:rPr>
        <w:t xml:space="preserve"> </w:t>
      </w:r>
      <w:r w:rsidRPr="00F56766">
        <w:rPr>
          <w:sz w:val="12"/>
          <w:szCs w:val="14"/>
          <w:rtl/>
        </w:rPr>
        <w:t>[</w:t>
      </w:r>
      <w:r>
        <w:rPr>
          <w:rFonts w:hint="cs"/>
          <w:sz w:val="12"/>
          <w:szCs w:val="14"/>
          <w:rtl/>
        </w:rPr>
        <w:t>ועי' במה שהקשה</w:t>
      </w:r>
      <w:r w:rsidRPr="00F56766">
        <w:rPr>
          <w:rStyle w:val="af"/>
          <w:rFonts w:hint="cs"/>
          <w:rtl/>
        </w:rPr>
        <w:t xml:space="preserve"> </w:t>
      </w:r>
      <w:r w:rsidRPr="00F56766">
        <w:rPr>
          <w:rStyle w:val="aff9"/>
          <w:rtl/>
        </w:rPr>
        <w:t>ה&lt; &gt;</w:t>
      </w:r>
      <w:r w:rsidRPr="00F56766">
        <w:rPr>
          <w:rStyle w:val="aff9"/>
          <w:rFonts w:hint="cs"/>
          <w:rtl/>
        </w:rPr>
        <w:t>חזו"א</w:t>
      </w:r>
      <w:r w:rsidRPr="00F56766">
        <w:rPr>
          <w:rStyle w:val="aff9"/>
          <w:rtl/>
        </w:rPr>
        <w:t xml:space="preserve"> </w:t>
      </w:r>
      <w:r w:rsidRPr="00F56766">
        <w:rPr>
          <w:rStyle w:val="aff5"/>
          <w:rtl/>
        </w:rPr>
        <w:t>(</w:t>
      </w:r>
      <w:r>
        <w:rPr>
          <w:rStyle w:val="aff5"/>
          <w:rFonts w:hint="cs"/>
          <w:rtl/>
        </w:rPr>
        <w:t xml:space="preserve">אבהע"ז </w:t>
      </w:r>
      <w:r w:rsidRPr="00F56766">
        <w:rPr>
          <w:rStyle w:val="aff5"/>
          <w:rFonts w:hint="cs"/>
          <w:rtl/>
        </w:rPr>
        <w:t>סי' קמ"ז סק"ו ד"ה ח' ב' עבד</w:t>
      </w:r>
      <w:r w:rsidRPr="00F56766">
        <w:rPr>
          <w:rStyle w:val="aff5"/>
          <w:rtl/>
        </w:rPr>
        <w:t>)</w:t>
      </w:r>
      <w:r w:rsidRPr="00F56766">
        <w:rPr>
          <w:rStyle w:val="af"/>
          <w:rtl/>
        </w:rPr>
        <w:t>=</w:t>
      </w:r>
      <w:r>
        <w:rPr>
          <w:rFonts w:hint="cs"/>
          <w:rtl/>
        </w:rPr>
        <w:t xml:space="preserve"> </w:t>
      </w:r>
      <w:r>
        <w:rPr>
          <w:rFonts w:hint="cs"/>
          <w:sz w:val="12"/>
          <w:szCs w:val="14"/>
          <w:rtl/>
        </w:rPr>
        <w:t>על</w:t>
      </w:r>
      <w:r>
        <w:rPr>
          <w:sz w:val="12"/>
          <w:szCs w:val="14"/>
          <w:rtl/>
        </w:rPr>
        <w:t xml:space="preserve"> </w:t>
      </w:r>
      <w:r>
        <w:rPr>
          <w:rFonts w:hint="cs"/>
          <w:b/>
          <w:bCs/>
          <w:szCs w:val="14"/>
          <w:rtl/>
        </w:rPr>
        <w:t>הגרעק"א</w:t>
      </w:r>
      <w:r w:rsidRPr="00F56766">
        <w:rPr>
          <w:sz w:val="12"/>
          <w:szCs w:val="14"/>
          <w:rtl/>
        </w:rPr>
        <w:t>]</w:t>
      </w:r>
      <w:r>
        <w:rPr>
          <w:rFonts w:hint="cs"/>
          <w:sz w:val="12"/>
          <w:szCs w:val="14"/>
          <w:rtl/>
        </w:rPr>
        <w:t>,</w:t>
      </w:r>
      <w:r>
        <w:rPr>
          <w:rtl/>
        </w:rPr>
        <w:t xml:space="preserve"> </w:t>
      </w:r>
      <w:r>
        <w:rPr>
          <w:rFonts w:hint="cs"/>
          <w:rtl/>
        </w:rPr>
        <w:t>ועי' במ"ש</w:t>
      </w:r>
      <w:r>
        <w:rPr>
          <w:rtl/>
        </w:rPr>
        <w:t xml:space="preserve"> </w:t>
      </w:r>
      <w:r w:rsidRPr="00492B8E">
        <w:rPr>
          <w:b/>
          <w:bCs/>
          <w:vanish/>
          <w:rtl/>
        </w:rPr>
        <w:t>&lt; &gt;</w:t>
      </w:r>
      <w:r>
        <w:rPr>
          <w:rFonts w:hint="cs"/>
          <w:b/>
          <w:bCs/>
          <w:rtl/>
        </w:rPr>
        <w:t>הגר"ח בסוגיין</w:t>
      </w:r>
      <w:r w:rsidRPr="00492B8E">
        <w:rPr>
          <w:b/>
          <w:bCs/>
          <w:rtl/>
        </w:rPr>
        <w:t xml:space="preserve"> </w:t>
      </w:r>
      <w:r w:rsidRPr="00492B8E">
        <w:rPr>
          <w:rFonts w:ascii="Calibri" w:eastAsia="Times New Roman" w:hAnsi="Calibri" w:cs="Guttman Rashi" w:hint="cs"/>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Ref173148820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מב)</w:t>
      </w:r>
      <w:r>
        <w:rPr>
          <w:rFonts w:ascii="Calibri" w:eastAsia="Times New Roman" w:hAnsi="Calibri" w:cs="Guttman Rashi"/>
          <w:noProof w:val="0"/>
          <w:sz w:val="10"/>
          <w:szCs w:val="12"/>
          <w:rtl/>
        </w:rPr>
        <w:fldChar w:fldCharType="end"/>
      </w:r>
      <w:r w:rsidRPr="00492B8E">
        <w:rPr>
          <w:vanish/>
          <w:rtl/>
        </w:rPr>
        <w:t>=</w:t>
      </w:r>
      <w:r>
        <w:rPr>
          <w:rtl/>
        </w:rPr>
        <w:t xml:space="preserve"> </w:t>
      </w:r>
      <w:r>
        <w:rPr>
          <w:rFonts w:hint="cs"/>
          <w:b/>
          <w:bCs/>
          <w:rtl/>
        </w:rPr>
        <w:t>ו</w:t>
      </w:r>
      <w:r w:rsidRPr="00492B8E">
        <w:rPr>
          <w:rFonts w:hint="cs"/>
          <w:b/>
          <w:bCs/>
          <w:rtl/>
        </w:rPr>
        <w:t>ב</w:t>
      </w:r>
      <w:r w:rsidRPr="00492B8E">
        <w:rPr>
          <w:b/>
          <w:bCs/>
          <w:vanish/>
          <w:rtl/>
        </w:rPr>
        <w:t>&lt; &gt;</w:t>
      </w:r>
      <w:r w:rsidRPr="00492B8E">
        <w:rPr>
          <w:rFonts w:hint="cs"/>
          <w:b/>
          <w:bCs/>
          <w:rtl/>
        </w:rPr>
        <w:t>שיעורי רבי שמואל</w:t>
      </w:r>
      <w:r w:rsidRPr="00492B8E">
        <w:rPr>
          <w:b/>
          <w:bCs/>
          <w:rtl/>
        </w:rPr>
        <w:t xml:space="preserve"> </w:t>
      </w:r>
      <w:r w:rsidRPr="00492B8E">
        <w:rPr>
          <w:rFonts w:ascii="Calibri" w:eastAsia="Times New Roman" w:hAnsi="Calibri" w:cs="Guttman Rashi" w:hint="cs"/>
          <w:noProof w:val="0"/>
          <w:sz w:val="10"/>
          <w:szCs w:val="12"/>
          <w:rtl/>
        </w:rPr>
        <w:t xml:space="preserve">(עי' אות </w:t>
      </w:r>
      <w:r w:rsidRPr="00492B8E">
        <w:rPr>
          <w:rFonts w:ascii="Calibri" w:eastAsia="Times New Roman" w:hAnsi="Calibri" w:cs="Guttman Rashi"/>
          <w:noProof w:val="0"/>
          <w:sz w:val="10"/>
          <w:szCs w:val="12"/>
          <w:rtl/>
        </w:rPr>
        <w:fldChar w:fldCharType="begin"/>
      </w:r>
      <w:r w:rsidRPr="00492B8E">
        <w:rPr>
          <w:rFonts w:ascii="Calibri" w:eastAsia="Times New Roman" w:hAnsi="Calibri" w:cs="Guttman Rashi"/>
          <w:noProof w:val="0"/>
          <w:sz w:val="10"/>
          <w:szCs w:val="12"/>
          <w:rtl/>
        </w:rPr>
        <w:instrText xml:space="preserve"> </w:instrText>
      </w:r>
      <w:r w:rsidRPr="00492B8E">
        <w:rPr>
          <w:rFonts w:ascii="Calibri" w:eastAsia="Times New Roman" w:hAnsi="Calibri" w:cs="Guttman Rashi" w:hint="cs"/>
          <w:noProof w:val="0"/>
          <w:sz w:val="10"/>
          <w:szCs w:val="12"/>
        </w:rPr>
        <w:instrText>REF</w:instrText>
      </w:r>
      <w:r w:rsidRPr="00492B8E">
        <w:rPr>
          <w:rFonts w:ascii="Calibri" w:eastAsia="Times New Roman" w:hAnsi="Calibri" w:cs="Guttman Rashi" w:hint="cs"/>
          <w:noProof w:val="0"/>
          <w:sz w:val="10"/>
          <w:szCs w:val="12"/>
          <w:rtl/>
        </w:rPr>
        <w:instrText xml:space="preserve"> _</w:instrText>
      </w:r>
      <w:r w:rsidRPr="00492B8E">
        <w:rPr>
          <w:rFonts w:ascii="Calibri" w:eastAsia="Times New Roman" w:hAnsi="Calibri" w:cs="Guttman Rashi" w:hint="cs"/>
          <w:noProof w:val="0"/>
          <w:sz w:val="10"/>
          <w:szCs w:val="12"/>
        </w:rPr>
        <w:instrText>Ref173062122 \r \h</w:instrText>
      </w:r>
      <w:r w:rsidRPr="00492B8E">
        <w:rPr>
          <w:rFonts w:ascii="Calibri" w:eastAsia="Times New Roman" w:hAnsi="Calibri" w:cs="Guttman Rashi"/>
          <w:noProof w:val="0"/>
          <w:sz w:val="10"/>
          <w:szCs w:val="12"/>
          <w:rtl/>
        </w:rPr>
        <w:instrText xml:space="preserve"> </w:instrText>
      </w:r>
      <w:r w:rsidRPr="00492B8E">
        <w:rPr>
          <w:rFonts w:ascii="Calibri" w:eastAsia="Times New Roman" w:hAnsi="Calibri" w:cs="Guttman Rashi"/>
          <w:noProof w:val="0"/>
          <w:sz w:val="10"/>
          <w:szCs w:val="12"/>
          <w:rtl/>
        </w:rPr>
      </w:r>
      <w:r w:rsidRPr="00492B8E">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מז)</w:t>
      </w:r>
      <w:r w:rsidRPr="00492B8E">
        <w:rPr>
          <w:rFonts w:ascii="Calibri" w:eastAsia="Times New Roman" w:hAnsi="Calibri" w:cs="Guttman Rashi"/>
          <w:noProof w:val="0"/>
          <w:sz w:val="10"/>
          <w:szCs w:val="12"/>
          <w:rtl/>
        </w:rPr>
        <w:fldChar w:fldCharType="end"/>
      </w:r>
      <w:r w:rsidRPr="00492B8E">
        <w:rPr>
          <w:vanish/>
          <w:rtl/>
        </w:rPr>
        <w:t>=</w:t>
      </w:r>
      <w:r>
        <w:rPr>
          <w:rtl/>
        </w:rPr>
        <w:t xml:space="preserve"> </w:t>
      </w:r>
      <w:r>
        <w:rPr>
          <w:rFonts w:hint="cs"/>
          <w:b/>
          <w:bCs/>
          <w:rtl/>
        </w:rPr>
        <w:t>וב</w:t>
      </w:r>
      <w:r w:rsidRPr="00291F63">
        <w:rPr>
          <w:b/>
          <w:bCs/>
          <w:vanish/>
          <w:rtl/>
        </w:rPr>
        <w:t>&lt; &gt;</w:t>
      </w:r>
      <w:r>
        <w:rPr>
          <w:rFonts w:hint="cs"/>
          <w:b/>
          <w:bCs/>
          <w:rtl/>
        </w:rPr>
        <w:t>חי' רבי נחום</w:t>
      </w:r>
      <w:r w:rsidRPr="00291F63">
        <w:rPr>
          <w:b/>
          <w:bCs/>
          <w:rtl/>
        </w:rPr>
        <w:t xml:space="preserve"> </w:t>
      </w:r>
      <w:r>
        <w:rPr>
          <w:rFonts w:ascii="Calibri" w:eastAsia="Times New Roman" w:hAnsi="Calibri" w:cs="Guttman Rashi" w:hint="cs"/>
          <w:noProof w:val="0"/>
          <w:sz w:val="10"/>
          <w:szCs w:val="12"/>
          <w:rtl/>
        </w:rPr>
        <w:t xml:space="preserve">(עי' </w:t>
      </w:r>
      <w:r w:rsidRPr="00403189">
        <w:rPr>
          <w:rStyle w:val="af2"/>
          <w:rFonts w:eastAsia="Guttman Hodes" w:hint="cs"/>
          <w:rtl/>
        </w:rPr>
        <w:t>אות</w:t>
      </w:r>
      <w:r w:rsidRPr="00403189">
        <w:rPr>
          <w:rStyle w:val="af2"/>
          <w:rFonts w:eastAsia="Guttman Hodes"/>
          <w:rtl/>
        </w:rPr>
        <w:t xml:space="preserve"> </w:t>
      </w:r>
      <w:r w:rsidRPr="00403189">
        <w:rPr>
          <w:rStyle w:val="af2"/>
          <w:rFonts w:eastAsia="Guttman Hodes"/>
          <w:rtl/>
        </w:rPr>
        <w:fldChar w:fldCharType="begin"/>
      </w:r>
      <w:r w:rsidRPr="00403189">
        <w:rPr>
          <w:rStyle w:val="af2"/>
          <w:rFonts w:eastAsia="Guttman Hodes"/>
          <w:rtl/>
        </w:rPr>
        <w:instrText xml:space="preserve"> </w:instrText>
      </w:r>
      <w:r w:rsidRPr="00403189">
        <w:rPr>
          <w:rStyle w:val="af2"/>
          <w:rFonts w:eastAsia="Guttman Hodes"/>
        </w:rPr>
        <w:instrText>REF</w:instrText>
      </w:r>
      <w:r w:rsidRPr="00403189">
        <w:rPr>
          <w:rStyle w:val="af2"/>
          <w:rFonts w:eastAsia="Guttman Hodes"/>
          <w:rtl/>
        </w:rPr>
        <w:instrText xml:space="preserve"> _</w:instrText>
      </w:r>
      <w:r w:rsidRPr="00403189">
        <w:rPr>
          <w:rStyle w:val="af2"/>
          <w:rFonts w:eastAsia="Guttman Hodes"/>
        </w:rPr>
        <w:instrText>Ref173167213 \r \h</w:instrText>
      </w:r>
      <w:r w:rsidRPr="00403189">
        <w:rPr>
          <w:rStyle w:val="af2"/>
          <w:rFonts w:eastAsia="Guttman Hodes"/>
          <w:rtl/>
        </w:rPr>
        <w:instrText xml:space="preserve"> </w:instrText>
      </w:r>
      <w:r w:rsidRPr="00403189">
        <w:rPr>
          <w:rStyle w:val="af2"/>
          <w:rFonts w:eastAsia="Guttman Hodes"/>
          <w:rtl/>
        </w:rPr>
      </w:r>
      <w:r w:rsidRPr="00403189">
        <w:rPr>
          <w:rStyle w:val="af2"/>
          <w:rFonts w:eastAsia="Guttman Hodes"/>
          <w:rtl/>
        </w:rPr>
        <w:fldChar w:fldCharType="separate"/>
      </w:r>
      <w:r w:rsidR="00E91BF8">
        <w:rPr>
          <w:rStyle w:val="af2"/>
          <w:rFonts w:eastAsia="Guttman Hodes"/>
          <w:cs/>
        </w:rPr>
        <w:t>‎</w:t>
      </w:r>
      <w:r w:rsidR="00E91BF8">
        <w:rPr>
          <w:rStyle w:val="af2"/>
          <w:rFonts w:eastAsia="Guttman Hodes"/>
          <w:rtl/>
        </w:rPr>
        <w:t>נח)</w:t>
      </w:r>
      <w:r w:rsidRPr="00403189">
        <w:rPr>
          <w:rStyle w:val="af2"/>
          <w:rFonts w:eastAsia="Guttman Hodes"/>
          <w:rtl/>
        </w:rPr>
        <w:fldChar w:fldCharType="end"/>
      </w:r>
      <w:r w:rsidRPr="00291F63">
        <w:rPr>
          <w:vanish/>
          <w:rtl/>
        </w:rPr>
        <w:t>=</w:t>
      </w:r>
      <w:r>
        <w:rPr>
          <w:rtl/>
        </w:rPr>
        <w:t xml:space="preserve"> </w:t>
      </w:r>
      <w:r>
        <w:rPr>
          <w:rFonts w:hint="cs"/>
          <w:rtl/>
        </w:rPr>
        <w:t>בדברי</w:t>
      </w:r>
      <w:r w:rsidRPr="00794B66">
        <w:rPr>
          <w:b/>
          <w:bCs/>
          <w:rtl/>
        </w:rPr>
        <w:t xml:space="preserve"> </w:t>
      </w:r>
      <w:r>
        <w:rPr>
          <w:rFonts w:hint="cs"/>
          <w:b/>
          <w:bCs/>
          <w:rtl/>
        </w:rPr>
        <w:t>הגרעק"א</w:t>
      </w:r>
      <w:bookmarkEnd w:id="3242"/>
      <w:r>
        <w:rPr>
          <w:rFonts w:hint="cs"/>
          <w:rtl/>
        </w:rPr>
        <w:t>,</w:t>
      </w:r>
      <w:r w:rsidRPr="00492B8E">
        <w:rPr>
          <w:szCs w:val="14"/>
          <w:rtl/>
        </w:rPr>
        <w:t xml:space="preserve"> </w:t>
      </w:r>
      <w:r w:rsidRPr="00492B8E">
        <w:rPr>
          <w:sz w:val="12"/>
          <w:szCs w:val="14"/>
          <w:rtl/>
        </w:rPr>
        <w:t>[</w:t>
      </w:r>
      <w:r w:rsidRPr="000D488E">
        <w:rPr>
          <w:rStyle w:val="af"/>
          <w:rFonts w:hint="cs"/>
          <w:rtl/>
        </w:rPr>
        <w:t>ו</w:t>
      </w:r>
      <w:r>
        <w:rPr>
          <w:rStyle w:val="af"/>
          <w:rFonts w:hint="cs"/>
          <w:rtl/>
        </w:rPr>
        <w:t>ע"ע במה שהאריך לבאר</w:t>
      </w:r>
      <w:r w:rsidRPr="000D488E">
        <w:rPr>
          <w:rStyle w:val="af"/>
          <w:rtl/>
        </w:rPr>
        <w:t xml:space="preserve"> </w:t>
      </w:r>
      <w:r>
        <w:rPr>
          <w:rStyle w:val="aff9"/>
          <w:rFonts w:hint="cs"/>
          <w:rtl/>
        </w:rPr>
        <w:t>בחי' רבי נחום</w:t>
      </w:r>
      <w:r w:rsidRPr="000D488E">
        <w:rPr>
          <w:rStyle w:val="af"/>
          <w:rtl/>
        </w:rPr>
        <w:t xml:space="preserve"> </w:t>
      </w:r>
      <w:r w:rsidRPr="000D488E">
        <w:rPr>
          <w:rStyle w:val="aff5"/>
          <w:rtl/>
        </w:rPr>
        <w:t>(</w:t>
      </w:r>
      <w:r>
        <w:rPr>
          <w:rStyle w:val="aff5"/>
          <w:rFonts w:hint="cs"/>
          <w:rtl/>
        </w:rPr>
        <w:t>אות קע"ב</w:t>
      </w:r>
      <w:r w:rsidRPr="000D488E">
        <w:rPr>
          <w:rStyle w:val="aff5"/>
          <w:rtl/>
        </w:rPr>
        <w:t>)</w:t>
      </w:r>
      <w:r w:rsidRPr="00492B8E">
        <w:rPr>
          <w:sz w:val="12"/>
          <w:szCs w:val="14"/>
          <w:rtl/>
        </w:rPr>
        <w:t xml:space="preserve"> </w:t>
      </w:r>
      <w:r w:rsidRPr="00492B8E">
        <w:rPr>
          <w:rFonts w:hint="cs"/>
          <w:sz w:val="12"/>
          <w:szCs w:val="14"/>
          <w:rtl/>
        </w:rPr>
        <w:t xml:space="preserve">בדברי </w:t>
      </w:r>
      <w:r>
        <w:rPr>
          <w:rStyle w:val="aff9"/>
          <w:rFonts w:hint="cs"/>
          <w:rtl/>
        </w:rPr>
        <w:t>הגרעק</w:t>
      </w:r>
      <w:r w:rsidRPr="00492B8E">
        <w:rPr>
          <w:rStyle w:val="aff9"/>
          <w:rFonts w:hint="cs"/>
          <w:rtl/>
        </w:rPr>
        <w:t>"א</w:t>
      </w:r>
      <w:r w:rsidRPr="00492B8E">
        <w:rPr>
          <w:sz w:val="12"/>
          <w:szCs w:val="14"/>
          <w:rtl/>
        </w:rPr>
        <w:t>]</w:t>
      </w:r>
      <w:bookmarkEnd w:id="3243"/>
      <w:r>
        <w:rPr>
          <w:rFonts w:hint="cs"/>
          <w:sz w:val="12"/>
          <w:szCs w:val="14"/>
          <w:rtl/>
        </w:rPr>
        <w:t xml:space="preserve">, </w:t>
      </w:r>
      <w:r>
        <w:rPr>
          <w:rFonts w:hint="cs"/>
          <w:rtl/>
        </w:rPr>
        <w:t xml:space="preserve">ועי' במ"ש </w:t>
      </w:r>
      <w:r>
        <w:rPr>
          <w:rFonts w:hint="cs"/>
          <w:b/>
          <w:bCs/>
          <w:rtl/>
        </w:rPr>
        <w:t>ב</w:t>
      </w:r>
      <w:r>
        <w:rPr>
          <w:rFonts w:hint="cs"/>
          <w:b/>
          <w:bCs/>
          <w:vanish/>
          <w:rtl/>
        </w:rPr>
        <w:t>&lt; &gt;</w:t>
      </w:r>
      <w:r>
        <w:rPr>
          <w:rFonts w:hint="cs"/>
          <w:b/>
          <w:bCs/>
          <w:rtl/>
        </w:rPr>
        <w:t>חי' רבי נחום</w:t>
      </w:r>
      <w:r w:rsidRPr="00626BEB">
        <w:rPr>
          <w:b/>
          <w:bCs/>
          <w:rtl/>
        </w:rPr>
        <w:t xml:space="preserve"> </w:t>
      </w:r>
      <w:r>
        <w:rPr>
          <w:rFonts w:ascii="Calibri" w:eastAsia="Times New Roman" w:hAnsi="Calibri" w:cs="Guttman Rashi" w:hint="cs"/>
          <w:noProof w:val="0"/>
          <w:sz w:val="10"/>
          <w:szCs w:val="12"/>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Ref173168246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קג)</w:t>
      </w:r>
      <w:r>
        <w:rPr>
          <w:rStyle w:val="af2"/>
          <w:rFonts w:eastAsia="Guttman Hodes"/>
          <w:rtl/>
        </w:rPr>
        <w:fldChar w:fldCharType="end"/>
      </w:r>
      <w:r w:rsidRPr="00626BEB">
        <w:rPr>
          <w:vanish/>
          <w:rtl/>
        </w:rPr>
        <w:t>=</w:t>
      </w:r>
      <w:r>
        <w:rPr>
          <w:rtl/>
        </w:rPr>
        <w:t xml:space="preserve"> </w:t>
      </w:r>
      <w:r>
        <w:rPr>
          <w:rFonts w:hint="cs"/>
          <w:rtl/>
        </w:rPr>
        <w:t>דמבואר</w:t>
      </w:r>
      <w:r w:rsidRPr="009A2D38">
        <w:rPr>
          <w:b/>
          <w:bCs/>
          <w:rtl/>
        </w:rPr>
        <w:t xml:space="preserve"> </w:t>
      </w:r>
      <w:r>
        <w:rPr>
          <w:rFonts w:hint="cs"/>
          <w:b/>
          <w:bCs/>
          <w:rtl/>
        </w:rPr>
        <w:t>ברמב"ן</w:t>
      </w:r>
      <w:r>
        <w:rPr>
          <w:b/>
          <w:bCs/>
          <w:rtl/>
        </w:rPr>
        <w:t xml:space="preserve">  </w:t>
      </w:r>
      <w:r w:rsidRPr="009661A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Ref173663118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b/>
          <w:bCs/>
          <w:rtl/>
        </w:rPr>
        <w:t xml:space="preserve"> </w:t>
      </w:r>
      <w:r>
        <w:rPr>
          <w:rFonts w:hint="cs"/>
          <w:rtl/>
        </w:rPr>
        <w:t>דלא</w:t>
      </w:r>
      <w:r w:rsidRPr="009661A4">
        <w:rPr>
          <w:rFonts w:hint="cs"/>
          <w:b/>
          <w:bCs/>
          <w:rtl/>
        </w:rPr>
        <w:t xml:space="preserve"> </w:t>
      </w:r>
      <w:r>
        <w:rPr>
          <w:rFonts w:hint="cs"/>
          <w:b/>
          <w:bCs/>
          <w:rtl/>
        </w:rPr>
        <w:t>כגרעק"א</w:t>
      </w:r>
      <w:r w:rsidRPr="009661A4">
        <w:rPr>
          <w:rFonts w:hint="cs"/>
          <w:rtl/>
        </w:rPr>
        <w:t>.</w:t>
      </w:r>
      <w:r>
        <w:rPr>
          <w:rFonts w:hint="cs"/>
          <w:rtl/>
        </w:rPr>
        <w:t xml:space="preserve"> </w:t>
      </w:r>
      <w:r w:rsidRPr="00E674B3">
        <w:rPr>
          <w:rStyle w:val="af"/>
          <w:rFonts w:hint="cs"/>
          <w:rtl/>
        </w:rPr>
        <w:t>[</w:t>
      </w:r>
      <w:r>
        <w:rPr>
          <w:rStyle w:val="af"/>
          <w:rFonts w:hint="cs"/>
          <w:rtl/>
        </w:rPr>
        <w:t>ועוד ביאר</w:t>
      </w:r>
      <w:r>
        <w:rPr>
          <w:rStyle w:val="af"/>
          <w:rtl/>
        </w:rPr>
        <w:t xml:space="preserve"> </w:t>
      </w:r>
      <w:r>
        <w:rPr>
          <w:rStyle w:val="af"/>
          <w:rFonts w:hint="cs"/>
          <w:b/>
          <w:bCs/>
          <w:sz w:val="18"/>
          <w:rtl/>
        </w:rPr>
        <w:t>הגרעק"א</w:t>
      </w:r>
      <w:r>
        <w:rPr>
          <w:rStyle w:val="af"/>
          <w:rtl/>
        </w:rPr>
        <w:t xml:space="preserve"> </w:t>
      </w:r>
      <w:r w:rsidRPr="00E674B3">
        <w:rPr>
          <w:rStyle w:val="af"/>
          <w:rFonts w:hint="cs"/>
          <w:rtl/>
        </w:rPr>
        <w:t>דהוצרך</w:t>
      </w:r>
      <w:r>
        <w:rPr>
          <w:rStyle w:val="af"/>
          <w:rtl/>
        </w:rPr>
        <w:t xml:space="preserve"> </w:t>
      </w:r>
      <w:r>
        <w:rPr>
          <w:rStyle w:val="af"/>
          <w:rFonts w:hint="cs"/>
          <w:b/>
          <w:bCs/>
          <w:sz w:val="18"/>
          <w:rtl/>
        </w:rPr>
        <w:t>רש"י</w:t>
      </w:r>
      <w:r>
        <w:rPr>
          <w:rStyle w:val="af"/>
          <w:rtl/>
        </w:rPr>
        <w:t xml:space="preserve"> </w:t>
      </w:r>
      <w:r w:rsidRPr="00E674B3">
        <w:rPr>
          <w:rStyle w:val="af"/>
          <w:rFonts w:hint="cs"/>
          <w:rtl/>
        </w:rPr>
        <w:t xml:space="preserve">לבאר </w:t>
      </w:r>
      <w:r>
        <w:rPr>
          <w:rStyle w:val="af"/>
          <w:rFonts w:hint="cs"/>
          <w:rtl/>
        </w:rPr>
        <w:t>כן</w:t>
      </w:r>
      <w:r w:rsidRPr="00E674B3">
        <w:rPr>
          <w:rStyle w:val="af"/>
          <w:rFonts w:hint="cs"/>
          <w:rtl/>
        </w:rPr>
        <w:t xml:space="preserve"> כיון דס"ל דהבא ליפרע מיתומים ומלקוחות או שלא בפניו לא טענינן ליה מזוייף, וכיון דהכא לא קנה נכסים מוכח דאיירי הכא שהאדון טוען מזוייף, וא"כ מוכח דהא דקנה עצמו הוא כיון דאמר בפ"נ ובפ"נ].</w:t>
      </w:r>
    </w:p>
    <w:bookmarkEnd w:id="3226"/>
    <w:p w14:paraId="17B449C8" w14:textId="77777777" w:rsidR="0025172F" w:rsidRDefault="0025172F" w:rsidP="00724A46">
      <w:pPr>
        <w:pStyle w:val="afffffe"/>
        <w:rPr>
          <w:rtl/>
        </w:rPr>
      </w:pPr>
      <w:r>
        <w:rPr>
          <w:rtl/>
        </w:rPr>
        <w:t>רבי עקיבא איגר גיטין ח' ע"ב</w:t>
      </w:r>
      <w:r>
        <w:rPr>
          <w:rFonts w:hint="cs"/>
          <w:rtl/>
        </w:rPr>
        <w:t xml:space="preserve"> על רש"י ד"ה עבד</w:t>
      </w:r>
    </w:p>
    <w:p w14:paraId="7A7F3C11" w14:textId="77777777" w:rsidR="0025172F" w:rsidRDefault="0025172F" w:rsidP="0025172F">
      <w:pPr>
        <w:pStyle w:val="a1"/>
        <w:rPr>
          <w:rtl/>
        </w:rPr>
      </w:pPr>
      <w:r>
        <w:rPr>
          <w:rtl/>
        </w:rPr>
        <w:t xml:space="preserve">רש"י ד"ה עבד, וצריך לומר בפני נכתב כאשה המביאה גיטה. לכאורה תמוה דהא אשה המביאה גיטה א"צ לומר בפנ"כ. אלא בגונא דחיקא דאמר לה הוי שליח להולכה עד דמטית התם כו' כדאיתא לקמן סוף פרק ב'. א"כ נצטרך לומר דמיירי הכא ג"כ בכה"ג ואמאי צריך רש"י לזה ולא בפשוטו דעבד המביא גיטו א"צ לומר בפנ"כ כיון דכי מטי שחרור לידו אשתחרר. והיינו הכל מטעם דאנן ל"ח למזוייף בגט ושחרור מטעם עגון. אלא דהחשש שמא יערער בשקר לומר מזוייף. והיכא דנותן בעצמו הגט ושחרור מיד ליד גומר ומגרש. ובודאי לא יערער. וזהו לענין איסור אבל לענין ממון אנן חיישי' למזוייף וא"כ מש"ה עצמו קנה דכ"ז דלא ערער האדון לומר מזוייף אנן ל"ח. אבל נכסים לא קנה דאנן חיישי' למזוייף. ואפשר לומר דס"ל לרש"י דלענין זה לא שייך פלוגתא דפלגי' דבוריה דמה דפסקי' דעצמו קנה ונכסים לא קנה לא משום דהשטר קיים לדבר א' ולא קיים לדבר א'. דבאמת אם נתקיים השטר מקויים לכל מילי. ואם הוא מזוייף בטל הוא לכל דבר. אלא דלגבי איסור משום עגון הקילו שלא לחוש למזוייף ולגבי ממון חיישי' למזוייף. אבל בגוף המתנה דכל הנכסים לא נתקיים למקצתה ולזה פירש"י דמיירי בענין דצ"ל בפנ"כ ומהני הקיום. ואף אם יערער האדון לא מהני. ועל עדות זה דבפנ"כ דהוי עדות קיום מהני העדות לגבי עצמו ולא לגבי נכסים וזה מקרי שפיר בכלל פלגי' דבוריה דמהני העדות במקצתה, </w:t>
      </w:r>
      <w:r w:rsidRPr="00763C3B">
        <w:rPr>
          <w:rStyle w:val="afffffffff5"/>
          <w:rtl/>
        </w:rPr>
        <w:t>גם י"ל דרש"י ס"ל כהסוברי' דבעלמא הבא ליפרע מיתומי' או מלקוחות או שלא בפניו לא טענינן מזוייף. וא"כ ע"כ הכא מיירי דהאדון מערער וטוען מזוייף וע"כ הא דעצמו קנה משום דאמר בפנ"כ.</w:t>
      </w:r>
    </w:p>
    <w:p w14:paraId="7E306423" w14:textId="77777777" w:rsidR="0025172F" w:rsidRDefault="0025172F" w:rsidP="0025172F">
      <w:pPr>
        <w:pStyle w:val="a7"/>
        <w:rPr>
          <w:rFonts w:ascii="David" w:hAnsi="David" w:cs="David"/>
          <w:bCs w:val="0"/>
          <w:vanish/>
          <w:sz w:val="22"/>
          <w:szCs w:val="22"/>
          <w:rtl/>
        </w:rPr>
      </w:pPr>
    </w:p>
    <w:p w14:paraId="217E9E9C" w14:textId="77777777" w:rsidR="0025172F" w:rsidRDefault="0025172F" w:rsidP="0025172F">
      <w:pPr>
        <w:pStyle w:val="a7"/>
        <w:rPr>
          <w:rtl/>
        </w:rPr>
      </w:pPr>
    </w:p>
    <w:p w14:paraId="11977EF2" w14:textId="77777777" w:rsidR="0025172F" w:rsidRPr="00A62DE3" w:rsidRDefault="0025172F" w:rsidP="0025172F">
      <w:pPr>
        <w:pStyle w:val="a7"/>
        <w:rPr>
          <w:rtl/>
        </w:rPr>
      </w:pPr>
    </w:p>
    <w:p w14:paraId="7BEDCD32" w14:textId="77777777" w:rsidR="0025172F" w:rsidRPr="004C0D0E" w:rsidRDefault="0025172F" w:rsidP="0025172F">
      <w:pPr>
        <w:pStyle w:val="1"/>
        <w:rPr>
          <w:rtl/>
        </w:rPr>
      </w:pPr>
      <w:bookmarkStart w:id="3247" w:name="_Toc173746470"/>
      <w:bookmarkEnd w:id="3240"/>
      <w:r>
        <w:rPr>
          <w:rFonts w:hint="cs"/>
          <w:rtl/>
        </w:rPr>
        <w:t>בי' הרמב"ם דלעצמו א"צ קיום ולנכסים צריך קיום ככל שטר</w:t>
      </w:r>
      <w:bookmarkEnd w:id="3247"/>
    </w:p>
    <w:p w14:paraId="6CE5FBB6" w14:textId="77777777" w:rsidR="0025172F" w:rsidRPr="00724A46" w:rsidRDefault="0025172F" w:rsidP="00724A46">
      <w:pPr>
        <w:pStyle w:val="afffff7"/>
        <w:rPr>
          <w:rtl/>
        </w:rPr>
      </w:pPr>
      <w:bookmarkStart w:id="3248" w:name="_Toc173745719"/>
      <w:bookmarkStart w:id="3249" w:name="_Toc173964789"/>
      <w:r w:rsidRPr="00724A46">
        <w:rPr>
          <w:rtl/>
        </w:rPr>
        <w:t>רמב"ם עבדים ז' ב'</w:t>
      </w:r>
      <w:bookmarkEnd w:id="3248"/>
      <w:r w:rsidRPr="00724A46">
        <w:rPr>
          <w:rtl/>
        </w:rPr>
        <w:t xml:space="preserve"> (ח)</w:t>
      </w:r>
      <w:bookmarkEnd w:id="3249"/>
    </w:p>
    <w:p w14:paraId="4DF65B65" w14:textId="77777777" w:rsidR="0025172F" w:rsidRDefault="0025172F" w:rsidP="0025172F">
      <w:pPr>
        <w:pStyle w:val="a7"/>
        <w:rPr>
          <w:rtl/>
        </w:rPr>
      </w:pPr>
      <w:bookmarkStart w:id="3250" w:name="_Toc173746471"/>
      <w:r>
        <w:rPr>
          <w:rFonts w:hint="cs"/>
          <w:rtl/>
        </w:rPr>
        <w:t>בי' הרמב"ם דבעצמך ונכסי קנה עצמו ובנכסים לא קנה עד שיקיים וכן בכל נכסי דפלגינן דיבורא</w:t>
      </w:r>
      <w:bookmarkEnd w:id="3250"/>
      <w:r>
        <w:rPr>
          <w:rFonts w:hint="cs"/>
          <w:rtl/>
        </w:rPr>
        <w:t xml:space="preserve"> </w:t>
      </w:r>
    </w:p>
    <w:p w14:paraId="7F1D0947" w14:textId="2D1F3299" w:rsidR="0025172F" w:rsidRPr="00AC6FCD" w:rsidRDefault="0025172F" w:rsidP="00E80966">
      <w:pPr>
        <w:pStyle w:val="a2"/>
        <w:rPr>
          <w:rtl/>
        </w:rPr>
      </w:pPr>
      <w:bookmarkStart w:id="3251" w:name="_Ref173096596"/>
      <w:r>
        <w:rPr>
          <w:rFonts w:hint="cs"/>
          <w:rtl/>
        </w:rPr>
        <w:t>כתב</w:t>
      </w:r>
      <w:r>
        <w:rPr>
          <w:rtl/>
        </w:rPr>
        <w:t xml:space="preserve"> </w:t>
      </w:r>
      <w:bookmarkStart w:id="3252" w:name="_Hlk173097490"/>
      <w:r w:rsidRPr="00587C68">
        <w:rPr>
          <w:b/>
          <w:bCs/>
          <w:rtl/>
        </w:rPr>
        <w:t>ה</w:t>
      </w:r>
      <w:r w:rsidRPr="00587C6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Ref173096596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ג)</w:t>
      </w:r>
      <w:r>
        <w:rPr>
          <w:b/>
          <w:bCs/>
          <w:vanish/>
          <w:rtl/>
        </w:rPr>
        <w:fldChar w:fldCharType="end"/>
      </w:r>
      <w:r w:rsidRPr="00587C68">
        <w:rPr>
          <w:b/>
          <w:bCs/>
          <w:vanish/>
          <w:rtl/>
        </w:rPr>
        <w:t xml:space="preserve"> &gt;</w:t>
      </w:r>
      <w:r>
        <w:rPr>
          <w:rFonts w:hint="cs"/>
          <w:b/>
          <w:bCs/>
          <w:rtl/>
        </w:rPr>
        <w:t>רמב"ם</w:t>
      </w:r>
      <w:r w:rsidRPr="00587C68">
        <w:rPr>
          <w:b/>
          <w:bCs/>
          <w:rtl/>
        </w:rPr>
        <w:t xml:space="preserve"> </w:t>
      </w:r>
      <w:r w:rsidRPr="00587C6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פ"ז ה"ב</w:t>
      </w:r>
      <w:r w:rsidRPr="00587C68">
        <w:rPr>
          <w:rFonts w:ascii="Calibri" w:eastAsia="Times New Roman" w:hAnsi="Calibri" w:cs="Guttman Rashi"/>
          <w:noProof w:val="0"/>
          <w:sz w:val="10"/>
          <w:szCs w:val="12"/>
          <w:rtl/>
        </w:rPr>
        <w:t>)</w:t>
      </w:r>
      <w:r w:rsidRPr="00587C68">
        <w:rPr>
          <w:vanish/>
          <w:rtl/>
        </w:rPr>
        <w:t>=</w:t>
      </w:r>
      <w:r>
        <w:rPr>
          <w:rFonts w:hint="cs"/>
          <w:rtl/>
        </w:rPr>
        <w:t xml:space="preserve"> דעבד שהביא גט שכתוב בו עצמך ונכסי קנויין לך, קנה את עצמו ולא קנה את הנכסים עד שיקיים את הגט כשאר שטרות, וכן בכתוב בו כל נכסי קנויין לך קנה עצמו ולא קנה נכסים עד שיקיים את הגט, וביאר</w:t>
      </w:r>
      <w:r w:rsidRPr="008E5674">
        <w:rPr>
          <w:b/>
          <w:bCs/>
          <w:rtl/>
        </w:rPr>
        <w:t xml:space="preserve"> </w:t>
      </w:r>
      <w:r>
        <w:rPr>
          <w:rFonts w:hint="cs"/>
          <w:b/>
          <w:bCs/>
          <w:rtl/>
        </w:rPr>
        <w:t>הרמב"ם</w:t>
      </w:r>
      <w:r>
        <w:rPr>
          <w:rtl/>
        </w:rPr>
        <w:t xml:space="preserve"> </w:t>
      </w:r>
      <w:r>
        <w:rPr>
          <w:rFonts w:hint="cs"/>
          <w:rtl/>
        </w:rPr>
        <w:t xml:space="preserve">דפלגינן דיבורא ואמרינן דהוא קונה את עצמו כיון שהוא נאמן להביא את גיטו וא"צ קיום, אך את הנכסים אינו קונה </w:t>
      </w:r>
      <w:bookmarkEnd w:id="3252"/>
      <w:r>
        <w:rPr>
          <w:rFonts w:hint="cs"/>
          <w:rtl/>
        </w:rPr>
        <w:t>עד שיקיים את השטר, כיון דאין אדם קונה נכסים בלי ראיה ברורה, ועי' במ"ש</w:t>
      </w:r>
      <w:r>
        <w:rPr>
          <w:rtl/>
        </w:rPr>
        <w:t xml:space="preserve"> </w:t>
      </w:r>
      <w:r w:rsidRPr="0090228B">
        <w:rPr>
          <w:b/>
          <w:bCs/>
          <w:vanish/>
          <w:rtl/>
        </w:rPr>
        <w:t>&lt; &gt;</w:t>
      </w:r>
      <w:r>
        <w:rPr>
          <w:rFonts w:hint="cs"/>
          <w:b/>
          <w:bCs/>
          <w:rtl/>
        </w:rPr>
        <w:t>הגר"ח בסוגיין</w:t>
      </w:r>
      <w:r w:rsidRPr="0090228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Ref173148841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מא)</w:t>
      </w:r>
      <w:r>
        <w:rPr>
          <w:rFonts w:ascii="Calibri" w:eastAsia="Times New Roman" w:hAnsi="Calibri" w:cs="Guttman Rashi"/>
          <w:noProof w:val="0"/>
          <w:sz w:val="10"/>
          <w:szCs w:val="12"/>
          <w:rtl/>
        </w:rPr>
        <w:fldChar w:fldCharType="end"/>
      </w:r>
      <w:r w:rsidRPr="0090228B">
        <w:rPr>
          <w:vanish/>
          <w:rtl/>
        </w:rPr>
        <w:t>=</w:t>
      </w:r>
      <w:r>
        <w:rPr>
          <w:rFonts w:hint="cs"/>
          <w:rtl/>
        </w:rPr>
        <w:t xml:space="preserve"> דמבואר מדברי</w:t>
      </w:r>
      <w:r w:rsidRPr="00CE7C99">
        <w:rPr>
          <w:b/>
          <w:bCs/>
          <w:rtl/>
        </w:rPr>
        <w:t xml:space="preserve"> </w:t>
      </w:r>
      <w:r>
        <w:rPr>
          <w:rFonts w:hint="cs"/>
          <w:b/>
          <w:bCs/>
          <w:rtl/>
        </w:rPr>
        <w:t>הרמב"ם</w:t>
      </w:r>
      <w:r>
        <w:rPr>
          <w:rtl/>
        </w:rPr>
        <w:t xml:space="preserve"> </w:t>
      </w:r>
      <w:r>
        <w:rPr>
          <w:rFonts w:hint="cs"/>
          <w:rtl/>
        </w:rPr>
        <w:t>דלא</w:t>
      </w:r>
      <w:r>
        <w:rPr>
          <w:rtl/>
        </w:rPr>
        <w:t xml:space="preserve"> </w:t>
      </w:r>
      <w:r>
        <w:rPr>
          <w:rFonts w:hint="cs"/>
          <w:b/>
          <w:bCs/>
          <w:rtl/>
        </w:rPr>
        <w:t>כגרעק"א</w:t>
      </w:r>
      <w:r>
        <w:rPr>
          <w:rtl/>
        </w:rPr>
        <w:t xml:space="preserve"> </w:t>
      </w:r>
      <w:r w:rsidRPr="00CE7C9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Ref173617834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Fonts w:hint="cs"/>
          <w:rtl/>
        </w:rPr>
        <w:t xml:space="preserve">, </w:t>
      </w:r>
      <w:r>
        <w:rPr>
          <w:rFonts w:hint="cs"/>
          <w:rtl/>
        </w:rPr>
        <w:lastRenderedPageBreak/>
        <w:t>ועי' במ"ש</w:t>
      </w:r>
      <w:r>
        <w:rPr>
          <w:rtl/>
        </w:rPr>
        <w:t xml:space="preserve"> </w:t>
      </w:r>
      <w:r w:rsidRPr="0090228B">
        <w:rPr>
          <w:b/>
          <w:bCs/>
          <w:vanish/>
          <w:rtl/>
        </w:rPr>
        <w:t>&lt; &gt;</w:t>
      </w:r>
      <w:r>
        <w:rPr>
          <w:rFonts w:hint="cs"/>
          <w:b/>
          <w:bCs/>
          <w:rtl/>
        </w:rPr>
        <w:t>הגר"ח בסוגיין</w:t>
      </w:r>
      <w:r w:rsidRPr="0090228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Ref173684409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מו)</w:t>
      </w:r>
      <w:r>
        <w:rPr>
          <w:rFonts w:ascii="Calibri" w:eastAsia="Times New Roman" w:hAnsi="Calibri" w:cs="Guttman Rashi"/>
          <w:noProof w:val="0"/>
          <w:sz w:val="10"/>
          <w:szCs w:val="12"/>
          <w:rtl/>
        </w:rPr>
        <w:fldChar w:fldCharType="end"/>
      </w:r>
      <w:r w:rsidRPr="0090228B">
        <w:rPr>
          <w:vanish/>
          <w:rtl/>
        </w:rPr>
        <w:t>=</w:t>
      </w:r>
      <w:r>
        <w:rPr>
          <w:rtl/>
        </w:rPr>
        <w:t xml:space="preserve"> </w:t>
      </w:r>
      <w:r w:rsidRPr="00102837">
        <w:rPr>
          <w:rStyle w:val="aff4"/>
          <w:rFonts w:hint="cs"/>
          <w:rtl/>
        </w:rPr>
        <w:t>ו</w:t>
      </w:r>
      <w:r>
        <w:rPr>
          <w:rFonts w:hint="cs"/>
          <w:b/>
          <w:bCs/>
          <w:rtl/>
        </w:rPr>
        <w:t>ב</w:t>
      </w:r>
      <w:r w:rsidRPr="0090228B">
        <w:rPr>
          <w:b/>
          <w:bCs/>
          <w:vanish/>
          <w:rtl/>
        </w:rPr>
        <w:t>&lt; &gt;</w:t>
      </w:r>
      <w:r>
        <w:rPr>
          <w:rFonts w:hint="cs"/>
          <w:b/>
          <w:bCs/>
          <w:rtl/>
        </w:rPr>
        <w:t>חי' רבי שמואל</w:t>
      </w:r>
      <w:r w:rsidRPr="0090228B">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Ref173683270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sidRPr="0090228B">
        <w:rPr>
          <w:vanish/>
          <w:rtl/>
        </w:rPr>
        <w:t>=</w:t>
      </w:r>
      <w:r>
        <w:rPr>
          <w:rtl/>
        </w:rPr>
        <w:t xml:space="preserve"> </w:t>
      </w:r>
      <w:r>
        <w:rPr>
          <w:rFonts w:hint="cs"/>
          <w:rtl/>
        </w:rPr>
        <w:t>בדעת</w:t>
      </w:r>
      <w:r w:rsidRPr="0090228B">
        <w:rPr>
          <w:b/>
          <w:bCs/>
          <w:rtl/>
        </w:rPr>
        <w:t xml:space="preserve"> </w:t>
      </w:r>
      <w:r>
        <w:rPr>
          <w:rFonts w:hint="cs"/>
          <w:b/>
          <w:bCs/>
          <w:rtl/>
        </w:rPr>
        <w:t>הרמב"ם</w:t>
      </w:r>
      <w:r>
        <w:rPr>
          <w:rFonts w:hint="cs"/>
          <w:rtl/>
        </w:rPr>
        <w:t>.</w:t>
      </w:r>
      <w:bookmarkEnd w:id="3251"/>
    </w:p>
    <w:p w14:paraId="17F9F5F6" w14:textId="77777777" w:rsidR="0025172F" w:rsidRDefault="0025172F" w:rsidP="00724A46">
      <w:pPr>
        <w:pStyle w:val="afffffe"/>
        <w:rPr>
          <w:rtl/>
        </w:rPr>
      </w:pPr>
      <w:r>
        <w:rPr>
          <w:rtl/>
        </w:rPr>
        <w:t>רמב"ם עבדים ז' ב'</w:t>
      </w:r>
    </w:p>
    <w:p w14:paraId="6B5D99EF" w14:textId="77777777" w:rsidR="0025172F" w:rsidRPr="00A52BBC" w:rsidRDefault="0025172F" w:rsidP="0025172F">
      <w:pPr>
        <w:pStyle w:val="a1"/>
        <w:rPr>
          <w:rtl/>
        </w:rPr>
      </w:pPr>
      <w:r>
        <w:rPr>
          <w:rtl/>
        </w:rPr>
        <w:t>עבד שהביא גט וכתוב בו עצמך ונכסי קנויין לך עצמו קנה והרי הוא בן חורין אבל הנכסים לא קנה עד שיתקיים הגט בחותמיו כשאר השטרות, וכן אם היה כתוב בו כל נכסי קנויין לך קנה עצמו ולא קנה הנכסים עד שיתקיים הגט בחותמיו שחולקים הדבור ואומרים עצמו קנה מפני שהוא נאמן להביא גט שחרורו ואינו צריך לקיימו אבל הנכסים שאין אדם קונה אותם אלא בראיה ברורה לא יקנה אותם עד שיתקיים השטר.</w:t>
      </w:r>
    </w:p>
    <w:p w14:paraId="00E74F2D" w14:textId="77777777" w:rsidR="0025172F" w:rsidRPr="00724A46" w:rsidRDefault="0025172F" w:rsidP="00724A46">
      <w:pPr>
        <w:pStyle w:val="afffff7"/>
        <w:rPr>
          <w:rtl/>
        </w:rPr>
      </w:pPr>
      <w:bookmarkStart w:id="3253" w:name="_Toc173745720"/>
      <w:bookmarkStart w:id="3254" w:name="_Toc173964790"/>
      <w:r w:rsidRPr="00724A46">
        <w:rPr>
          <w:rtl/>
        </w:rPr>
        <w:t>כסף משנה עבדים ז' ב'</w:t>
      </w:r>
      <w:bookmarkEnd w:id="3253"/>
      <w:r w:rsidRPr="00724A46">
        <w:rPr>
          <w:rtl/>
        </w:rPr>
        <w:t xml:space="preserve"> (ח)</w:t>
      </w:r>
      <w:bookmarkEnd w:id="3254"/>
    </w:p>
    <w:p w14:paraId="44D533CF" w14:textId="77777777" w:rsidR="0025172F" w:rsidRDefault="0025172F" w:rsidP="0025172F">
      <w:pPr>
        <w:pStyle w:val="a7"/>
        <w:rPr>
          <w:rtl/>
        </w:rPr>
      </w:pPr>
      <w:bookmarkStart w:id="3255" w:name="_Toc173746472"/>
      <w:r>
        <w:rPr>
          <w:rFonts w:hint="cs"/>
          <w:rtl/>
        </w:rPr>
        <w:t>בי' הכס"מ דהרמב"ם ביאר דאיירי בעבד שאומר בפ"נ ובפ"נ</w:t>
      </w:r>
      <w:bookmarkEnd w:id="3255"/>
      <w:r>
        <w:rPr>
          <w:rFonts w:hint="cs"/>
          <w:rtl/>
        </w:rPr>
        <w:t xml:space="preserve"> </w:t>
      </w:r>
    </w:p>
    <w:p w14:paraId="42316A76" w14:textId="3F0BE20A" w:rsidR="0025172F" w:rsidRPr="005F64C4" w:rsidRDefault="0025172F" w:rsidP="00E80966">
      <w:pPr>
        <w:pStyle w:val="a2"/>
        <w:rPr>
          <w:rtl/>
        </w:rPr>
      </w:pPr>
      <w:bookmarkStart w:id="3256" w:name="_Ref173096616"/>
      <w:bookmarkStart w:id="3257" w:name="_Ref173149905"/>
      <w:r>
        <w:rPr>
          <w:rFonts w:hint="cs"/>
          <w:rtl/>
        </w:rPr>
        <w:t>וכתב</w:t>
      </w:r>
      <w:r>
        <w:rPr>
          <w:rtl/>
        </w:rPr>
        <w:t xml:space="preserve"> </w:t>
      </w:r>
      <w:r w:rsidRPr="005F64C4">
        <w:rPr>
          <w:b/>
          <w:bCs/>
          <w:rtl/>
        </w:rPr>
        <w:t>ה</w:t>
      </w:r>
      <w:r w:rsidRPr="005F64C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Ref173096616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ד)</w:t>
      </w:r>
      <w:r>
        <w:rPr>
          <w:b/>
          <w:bCs/>
          <w:vanish/>
          <w:rtl/>
        </w:rPr>
        <w:fldChar w:fldCharType="end"/>
      </w:r>
      <w:r w:rsidRPr="005F64C4">
        <w:rPr>
          <w:b/>
          <w:bCs/>
          <w:vanish/>
          <w:rtl/>
        </w:rPr>
        <w:t xml:space="preserve"> &gt;</w:t>
      </w:r>
      <w:r>
        <w:rPr>
          <w:rFonts w:hint="cs"/>
          <w:b/>
          <w:bCs/>
          <w:rtl/>
        </w:rPr>
        <w:t>כס"מ</w:t>
      </w:r>
      <w:r w:rsidRPr="005F64C4">
        <w:rPr>
          <w:b/>
          <w:bCs/>
          <w:rtl/>
        </w:rPr>
        <w:t xml:space="preserve"> </w:t>
      </w:r>
      <w:r w:rsidRPr="005F64C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פ"ז ה"ב</w:t>
      </w:r>
      <w:r w:rsidRPr="005F64C4">
        <w:rPr>
          <w:rFonts w:ascii="Calibri" w:eastAsia="Times New Roman" w:hAnsi="Calibri" w:cs="Guttman Rashi"/>
          <w:noProof w:val="0"/>
          <w:sz w:val="10"/>
          <w:szCs w:val="12"/>
          <w:rtl/>
        </w:rPr>
        <w:t>)</w:t>
      </w:r>
      <w:bookmarkEnd w:id="3256"/>
      <w:r w:rsidRPr="005F64C4">
        <w:rPr>
          <w:vanish/>
          <w:rtl/>
        </w:rPr>
        <w:t>=</w:t>
      </w:r>
      <w:r>
        <w:rPr>
          <w:rtl/>
        </w:rPr>
        <w:t xml:space="preserve"> </w:t>
      </w:r>
      <w:r>
        <w:rPr>
          <w:rFonts w:hint="cs"/>
          <w:rtl/>
        </w:rPr>
        <w:t>דס"ל</w:t>
      </w:r>
      <w:r w:rsidRPr="00713E25">
        <w:rPr>
          <w:b/>
          <w:bCs/>
          <w:rtl/>
        </w:rPr>
        <w:t xml:space="preserve"> </w:t>
      </w:r>
      <w:r>
        <w:rPr>
          <w:rFonts w:hint="cs"/>
          <w:b/>
          <w:bCs/>
          <w:rtl/>
        </w:rPr>
        <w:t>להרמב"ם</w:t>
      </w:r>
      <w:r>
        <w:rPr>
          <w:rtl/>
        </w:rPr>
        <w:t xml:space="preserve"> </w:t>
      </w:r>
      <w:r>
        <w:rPr>
          <w:rFonts w:hint="cs"/>
          <w:rtl/>
        </w:rPr>
        <w:t>כדביאר</w:t>
      </w:r>
      <w:r w:rsidRPr="00217F40">
        <w:rPr>
          <w:rFonts w:hint="cs"/>
          <w:b/>
          <w:bCs/>
          <w:rtl/>
        </w:rPr>
        <w:t xml:space="preserve"> </w:t>
      </w:r>
      <w:r>
        <w:rPr>
          <w:rFonts w:hint="cs"/>
          <w:b/>
          <w:bCs/>
          <w:rtl/>
        </w:rPr>
        <w:t>רש"י</w:t>
      </w:r>
      <w:r>
        <w:rPr>
          <w:rtl/>
        </w:rPr>
        <w:t xml:space="preserve"> </w:t>
      </w:r>
      <w:r w:rsidRPr="001B501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Ref173062106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Fonts w:hint="cs"/>
          <w:rtl/>
        </w:rPr>
        <w:t xml:space="preserve"> דעל שחרורו נאמן לומר בפ"נ ובפ"נ ועל הנכסים צריך עדים ככל שטרות שצריך קיום, ועי' במ"ש</w:t>
      </w:r>
      <w:r>
        <w:rPr>
          <w:rtl/>
        </w:rPr>
        <w:t xml:space="preserve"> </w:t>
      </w:r>
      <w:r w:rsidRPr="00492B8E">
        <w:rPr>
          <w:b/>
          <w:bCs/>
          <w:vanish/>
          <w:rtl/>
        </w:rPr>
        <w:t>&lt; &gt;</w:t>
      </w:r>
      <w:r>
        <w:rPr>
          <w:rFonts w:hint="cs"/>
          <w:b/>
          <w:bCs/>
          <w:rtl/>
        </w:rPr>
        <w:t>הגר"ח בסוגיין</w:t>
      </w:r>
      <w:r w:rsidRPr="00492B8E">
        <w:rPr>
          <w:b/>
          <w:bCs/>
          <w:rtl/>
        </w:rPr>
        <w:t xml:space="preserve"> </w:t>
      </w:r>
      <w:r w:rsidRPr="00492B8E">
        <w:rPr>
          <w:rFonts w:ascii="Calibri" w:eastAsia="Times New Roman" w:hAnsi="Calibri" w:cs="Guttman Rashi" w:hint="cs"/>
          <w:noProof w:val="0"/>
          <w:sz w:val="10"/>
          <w:szCs w:val="12"/>
          <w:rtl/>
        </w:rPr>
        <w:t xml:space="preserve">(עי' </w:t>
      </w:r>
      <w:r w:rsidRPr="0067768C">
        <w:rPr>
          <w:rStyle w:val="af2"/>
          <w:rFonts w:eastAsia="Guttman Hodes" w:hint="cs"/>
          <w:rtl/>
        </w:rPr>
        <w:t>אות</w:t>
      </w:r>
      <w:r>
        <w:rPr>
          <w:rStyle w:val="af2"/>
          <w:rFonts w:eastAsia="Guttman Hodes" w:hint="cs"/>
          <w:rtl/>
        </w:rPr>
        <w:t xml:space="preserve"> </w:t>
      </w:r>
      <w:r w:rsidRPr="0067768C">
        <w:rPr>
          <w:rStyle w:val="af2"/>
          <w:rFonts w:eastAsia="Guttman Hodes"/>
          <w:rtl/>
        </w:rPr>
        <w:fldChar w:fldCharType="begin"/>
      </w:r>
      <w:r w:rsidRPr="0067768C">
        <w:rPr>
          <w:rStyle w:val="af2"/>
          <w:rFonts w:eastAsia="Guttman Hodes"/>
          <w:rtl/>
        </w:rPr>
        <w:instrText xml:space="preserve"> </w:instrText>
      </w:r>
      <w:r w:rsidRPr="0067768C">
        <w:rPr>
          <w:rStyle w:val="af2"/>
          <w:rFonts w:eastAsia="Guttman Hodes"/>
        </w:rPr>
        <w:instrText>REF</w:instrText>
      </w:r>
      <w:r w:rsidRPr="0067768C">
        <w:rPr>
          <w:rStyle w:val="af2"/>
          <w:rFonts w:eastAsia="Guttman Hodes"/>
          <w:rtl/>
        </w:rPr>
        <w:instrText xml:space="preserve"> _</w:instrText>
      </w:r>
      <w:r w:rsidRPr="0067768C">
        <w:rPr>
          <w:rStyle w:val="af2"/>
          <w:rFonts w:eastAsia="Guttman Hodes"/>
        </w:rPr>
        <w:instrText>Ref173148841 \r \h</w:instrText>
      </w:r>
      <w:r w:rsidRPr="0067768C">
        <w:rPr>
          <w:rStyle w:val="af2"/>
          <w:rFonts w:eastAsia="Guttman Hodes"/>
          <w:rtl/>
        </w:rPr>
        <w:instrText xml:space="preserve"> </w:instrText>
      </w:r>
      <w:r w:rsidRPr="0067768C">
        <w:rPr>
          <w:rStyle w:val="af2"/>
          <w:rFonts w:eastAsia="Guttman Hodes"/>
          <w:rtl/>
        </w:rPr>
      </w:r>
      <w:r w:rsidRPr="0067768C">
        <w:rPr>
          <w:rStyle w:val="af2"/>
          <w:rFonts w:eastAsia="Guttman Hodes"/>
          <w:rtl/>
        </w:rPr>
        <w:fldChar w:fldCharType="separate"/>
      </w:r>
      <w:r w:rsidR="00E91BF8">
        <w:rPr>
          <w:rStyle w:val="af2"/>
          <w:rFonts w:eastAsia="Guttman Hodes"/>
          <w:cs/>
        </w:rPr>
        <w:t>‎</w:t>
      </w:r>
      <w:r w:rsidR="00E91BF8">
        <w:rPr>
          <w:rStyle w:val="af2"/>
          <w:rFonts w:eastAsia="Guttman Hodes"/>
          <w:rtl/>
        </w:rPr>
        <w:t>מא)</w:t>
      </w:r>
      <w:r w:rsidRPr="0067768C">
        <w:rPr>
          <w:rStyle w:val="af2"/>
          <w:rFonts w:eastAsia="Guttman Hodes"/>
          <w:rtl/>
        </w:rPr>
        <w:fldChar w:fldCharType="end"/>
      </w:r>
      <w:r w:rsidRPr="00492B8E">
        <w:rPr>
          <w:vanish/>
          <w:rtl/>
        </w:rPr>
        <w:t>=</w:t>
      </w:r>
      <w:r>
        <w:rPr>
          <w:rFonts w:hint="cs"/>
          <w:rtl/>
        </w:rPr>
        <w:t xml:space="preserve"> </w:t>
      </w:r>
      <w:r>
        <w:rPr>
          <w:rFonts w:hint="cs"/>
          <w:b/>
          <w:bCs/>
          <w:rtl/>
        </w:rPr>
        <w:t>ו</w:t>
      </w:r>
      <w:r w:rsidRPr="00492B8E">
        <w:rPr>
          <w:rFonts w:hint="cs"/>
          <w:b/>
          <w:bCs/>
          <w:rtl/>
        </w:rPr>
        <w:t>ב</w:t>
      </w:r>
      <w:r w:rsidRPr="00492B8E">
        <w:rPr>
          <w:b/>
          <w:bCs/>
          <w:vanish/>
          <w:rtl/>
        </w:rPr>
        <w:t>&lt; &gt;</w:t>
      </w:r>
      <w:r>
        <w:rPr>
          <w:rFonts w:hint="cs"/>
          <w:b/>
          <w:bCs/>
          <w:rtl/>
        </w:rPr>
        <w:t>חי' רבי נחום</w:t>
      </w:r>
      <w:r w:rsidRPr="00492B8E">
        <w:rPr>
          <w:vanish/>
          <w:rtl/>
        </w:rPr>
        <w:t>=</w:t>
      </w:r>
      <w:r>
        <w:rPr>
          <w:rtl/>
        </w:rPr>
        <w:t xml:space="preserve"> </w:t>
      </w:r>
      <w:r>
        <w:rPr>
          <w:rFonts w:hint="cs"/>
          <w:b/>
          <w:bCs/>
          <w:rtl/>
        </w:rPr>
        <w:t>ו</w:t>
      </w:r>
      <w:r w:rsidRPr="00492B8E">
        <w:rPr>
          <w:rFonts w:hint="cs"/>
          <w:b/>
          <w:bCs/>
          <w:rtl/>
        </w:rPr>
        <w:t>ב</w:t>
      </w:r>
      <w:r w:rsidRPr="00492B8E">
        <w:rPr>
          <w:b/>
          <w:bCs/>
          <w:vanish/>
          <w:rtl/>
        </w:rPr>
        <w:t>&lt; &gt;</w:t>
      </w:r>
      <w:r w:rsidRPr="00492B8E">
        <w:rPr>
          <w:rFonts w:hint="cs"/>
          <w:b/>
          <w:bCs/>
          <w:rtl/>
        </w:rPr>
        <w:t>שיעורי רבי שמואל</w:t>
      </w:r>
      <w:r w:rsidRPr="00492B8E">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Ref173149808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לח)</w:t>
      </w:r>
      <w:r>
        <w:rPr>
          <w:rFonts w:ascii="Calibri" w:eastAsia="Times New Roman" w:hAnsi="Calibri" w:cs="Guttman Rashi"/>
          <w:noProof w:val="0"/>
          <w:sz w:val="10"/>
          <w:szCs w:val="12"/>
          <w:rtl/>
        </w:rPr>
        <w:fldChar w:fldCharType="end"/>
      </w:r>
      <w:r w:rsidRPr="00492B8E">
        <w:rPr>
          <w:vanish/>
          <w:rtl/>
        </w:rPr>
        <w:t>=</w:t>
      </w:r>
      <w:r>
        <w:rPr>
          <w:rFonts w:hint="cs"/>
          <w:rtl/>
        </w:rPr>
        <w:t xml:space="preserve"> </w:t>
      </w:r>
      <w:r w:rsidRPr="001A522B">
        <w:rPr>
          <w:rStyle w:val="aff4"/>
          <w:rFonts w:hint="cs"/>
          <w:rtl/>
        </w:rPr>
        <w:t>ו</w:t>
      </w:r>
      <w:r w:rsidRPr="004D60FB">
        <w:rPr>
          <w:b/>
          <w:bCs/>
          <w:rtl/>
        </w:rPr>
        <w:t>ה</w:t>
      </w:r>
      <w:r w:rsidRPr="004D60FB">
        <w:rPr>
          <w:b/>
          <w:bCs/>
          <w:vanish/>
          <w:rtl/>
        </w:rPr>
        <w:t>&lt; &gt;</w:t>
      </w:r>
      <w:r>
        <w:rPr>
          <w:rFonts w:hint="cs"/>
          <w:b/>
          <w:bCs/>
          <w:rtl/>
        </w:rPr>
        <w:t>אבן האזל</w:t>
      </w:r>
      <w:r w:rsidRPr="004D60FB">
        <w:rPr>
          <w:b/>
          <w:bCs/>
          <w:rtl/>
        </w:rPr>
        <w:t xml:space="preserve"> </w:t>
      </w:r>
      <w:r w:rsidRPr="001A522B">
        <w:rPr>
          <w:rStyle w:val="af2"/>
          <w:rFonts w:eastAsia="Guttman Hodes" w:hint="cs"/>
          <w:rtl/>
        </w:rPr>
        <w:t>(עי' אות</w:t>
      </w:r>
      <w:r w:rsidRPr="001A522B">
        <w:rPr>
          <w:rStyle w:val="af2"/>
          <w:rFonts w:eastAsia="Guttman Hodes"/>
          <w:rtl/>
        </w:rPr>
        <w:t xml:space="preserve"> </w:t>
      </w:r>
      <w:r w:rsidRPr="001A522B">
        <w:rPr>
          <w:rStyle w:val="af2"/>
          <w:rFonts w:eastAsia="Guttman Hodes"/>
          <w:rtl/>
        </w:rPr>
        <w:fldChar w:fldCharType="begin"/>
      </w:r>
      <w:r w:rsidRPr="001A522B">
        <w:rPr>
          <w:rStyle w:val="af2"/>
          <w:rFonts w:eastAsia="Guttman Hodes"/>
          <w:rtl/>
        </w:rPr>
        <w:instrText xml:space="preserve"> </w:instrText>
      </w:r>
      <w:r w:rsidRPr="001A522B">
        <w:rPr>
          <w:rStyle w:val="af2"/>
          <w:rFonts w:eastAsia="Guttman Hodes"/>
        </w:rPr>
        <w:instrText>REF</w:instrText>
      </w:r>
      <w:r w:rsidRPr="001A522B">
        <w:rPr>
          <w:rStyle w:val="af2"/>
          <w:rFonts w:eastAsia="Guttman Hodes"/>
          <w:rtl/>
        </w:rPr>
        <w:instrText xml:space="preserve"> _</w:instrText>
      </w:r>
      <w:r w:rsidRPr="001A522B">
        <w:rPr>
          <w:rStyle w:val="af2"/>
          <w:rFonts w:eastAsia="Guttman Hodes"/>
        </w:rPr>
        <w:instrText>Ref173272940 \r \h</w:instrText>
      </w:r>
      <w:r w:rsidRPr="001A522B">
        <w:rPr>
          <w:rStyle w:val="af2"/>
          <w:rFonts w:eastAsia="Guttman Hodes"/>
          <w:rtl/>
        </w:rPr>
        <w:instrText xml:space="preserve"> </w:instrText>
      </w:r>
      <w:r w:rsidRPr="001A522B">
        <w:rPr>
          <w:rStyle w:val="af2"/>
          <w:rFonts w:eastAsia="Guttman Hodes"/>
          <w:rtl/>
        </w:rPr>
      </w:r>
      <w:r w:rsidRPr="001A522B">
        <w:rPr>
          <w:rStyle w:val="af2"/>
          <w:rFonts w:eastAsia="Guttman Hodes"/>
          <w:rtl/>
        </w:rPr>
        <w:fldChar w:fldCharType="separate"/>
      </w:r>
      <w:r w:rsidR="00E91BF8">
        <w:rPr>
          <w:rStyle w:val="af2"/>
          <w:rFonts w:eastAsia="Guttman Hodes"/>
          <w:cs/>
        </w:rPr>
        <w:t>‎</w:t>
      </w:r>
      <w:r w:rsidR="00E91BF8">
        <w:rPr>
          <w:rStyle w:val="af2"/>
          <w:rFonts w:eastAsia="Guttman Hodes"/>
          <w:rtl/>
        </w:rPr>
        <w:t>עג)</w:t>
      </w:r>
      <w:r w:rsidRPr="001A522B">
        <w:rPr>
          <w:rStyle w:val="af2"/>
          <w:rFonts w:eastAsia="Guttman Hodes"/>
          <w:rtl/>
        </w:rPr>
        <w:fldChar w:fldCharType="end"/>
      </w:r>
      <w:r w:rsidRPr="00492B8E">
        <w:rPr>
          <w:vanish/>
          <w:rtl/>
        </w:rPr>
        <w:t>=</w:t>
      </w:r>
      <w:r>
        <w:rPr>
          <w:rFonts w:hint="cs"/>
          <w:rtl/>
        </w:rPr>
        <w:t xml:space="preserve"> בדברי</w:t>
      </w:r>
      <w:r w:rsidRPr="0067768C">
        <w:rPr>
          <w:b/>
          <w:bCs/>
          <w:rtl/>
        </w:rPr>
        <w:t xml:space="preserve"> </w:t>
      </w:r>
      <w:r>
        <w:rPr>
          <w:rFonts w:hint="cs"/>
          <w:b/>
          <w:bCs/>
          <w:rtl/>
        </w:rPr>
        <w:t>הרמב"ם</w:t>
      </w:r>
      <w:r>
        <w:rPr>
          <w:rFonts w:hint="cs"/>
          <w:rtl/>
        </w:rPr>
        <w:t>.</w:t>
      </w:r>
      <w:bookmarkEnd w:id="3257"/>
    </w:p>
    <w:p w14:paraId="7CCE0323" w14:textId="77777777" w:rsidR="0025172F" w:rsidRDefault="0025172F" w:rsidP="00724A46">
      <w:pPr>
        <w:pStyle w:val="afffffe"/>
        <w:rPr>
          <w:rtl/>
        </w:rPr>
      </w:pPr>
      <w:r>
        <w:rPr>
          <w:rtl/>
        </w:rPr>
        <w:t>כסף משנה עבדים ז' ב'</w:t>
      </w:r>
    </w:p>
    <w:p w14:paraId="065B407E" w14:textId="77777777" w:rsidR="0025172F" w:rsidRPr="00A52BBC" w:rsidRDefault="0025172F" w:rsidP="0025172F">
      <w:pPr>
        <w:pStyle w:val="a1"/>
        <w:rPr>
          <w:rtl/>
        </w:rPr>
      </w:pPr>
      <w:r>
        <w:rPr>
          <w:rtl/>
        </w:rPr>
        <w:t>[ב] עבד שהביא גט וכו'. ברייתא שם (דף ח' ע"ב) ופירש"י עצמו קנה דנאמן הוא על שיחרורו לומר בפני נכתב ואין צריך עדים לקיימו. נכסים לא קנה דבעי עדים כשאר קיום שטרות. ומ"ש וכן אם היה כתוב בו כל נכסי קנויים לך וכו'. שם בעיא ופשטה רבא הכי:</w:t>
      </w:r>
    </w:p>
    <w:p w14:paraId="75C5CF1A" w14:textId="77777777" w:rsidR="0025172F" w:rsidRDefault="0025172F" w:rsidP="0025172F">
      <w:pPr>
        <w:pStyle w:val="affff5"/>
        <w:rPr>
          <w:rtl/>
        </w:rPr>
      </w:pPr>
      <w:bookmarkStart w:id="3258" w:name="_Toc173746473"/>
      <w:r>
        <w:rPr>
          <w:rFonts w:hint="cs"/>
          <w:rtl/>
        </w:rPr>
        <w:t>בדין פלגינן בשטר בכל נכסי קנויין לך</w:t>
      </w:r>
      <w:bookmarkEnd w:id="3258"/>
      <w:r w:rsidRPr="00B948C3">
        <w:rPr>
          <w:vanish/>
          <w:rtl/>
        </w:rPr>
        <w:t>&lt; # =</w:t>
      </w:r>
    </w:p>
    <w:p w14:paraId="40A71487" w14:textId="77777777" w:rsidR="0025172F" w:rsidRDefault="0025172F" w:rsidP="0025172F">
      <w:pPr>
        <w:pStyle w:val="1"/>
        <w:rPr>
          <w:rtl/>
        </w:rPr>
      </w:pPr>
      <w:bookmarkStart w:id="3259" w:name="_Toc173746474"/>
      <w:r>
        <w:rPr>
          <w:rFonts w:hint="cs"/>
          <w:rtl/>
        </w:rPr>
        <w:t xml:space="preserve">בי' רש"י </w:t>
      </w:r>
      <w:bookmarkEnd w:id="3227"/>
      <w:r>
        <w:rPr>
          <w:rFonts w:hint="cs"/>
          <w:rtl/>
        </w:rPr>
        <w:t>דעצמך ונכסי ב' דיבורים וכל נכסי דיבור א' ושייך פלגי'</w:t>
      </w:r>
      <w:bookmarkEnd w:id="3259"/>
    </w:p>
    <w:p w14:paraId="64CB5116" w14:textId="77777777" w:rsidR="0025172F" w:rsidRPr="00724A46" w:rsidRDefault="0025172F" w:rsidP="00724A46">
      <w:pPr>
        <w:pStyle w:val="afffff7"/>
        <w:rPr>
          <w:rtl/>
        </w:rPr>
      </w:pPr>
      <w:bookmarkStart w:id="3260" w:name="_Toc172716885"/>
      <w:bookmarkStart w:id="3261" w:name="_Toc173745721"/>
      <w:bookmarkStart w:id="3262" w:name="_Toc173964791"/>
      <w:r w:rsidRPr="00724A46">
        <w:rPr>
          <w:rtl/>
        </w:rPr>
        <w:t>רש"י גיטין ח' ע"ב</w:t>
      </w:r>
      <w:r w:rsidRPr="00724A46">
        <w:rPr>
          <w:rFonts w:hint="cs"/>
          <w:rtl/>
        </w:rPr>
        <w:t xml:space="preserve"> ד"ה כל</w:t>
      </w:r>
      <w:bookmarkEnd w:id="3260"/>
      <w:bookmarkEnd w:id="3261"/>
      <w:r w:rsidRPr="00724A46">
        <w:rPr>
          <w:rtl/>
        </w:rPr>
        <w:t xml:space="preserve"> (ח)</w:t>
      </w:r>
      <w:bookmarkEnd w:id="3262"/>
    </w:p>
    <w:p w14:paraId="66F2B539" w14:textId="77777777" w:rsidR="0025172F" w:rsidRDefault="0025172F" w:rsidP="0025172F">
      <w:pPr>
        <w:pStyle w:val="a7"/>
        <w:rPr>
          <w:rtl/>
        </w:rPr>
      </w:pPr>
      <w:bookmarkStart w:id="3263" w:name="_Toc173746475"/>
      <w:r>
        <w:rPr>
          <w:rFonts w:hint="cs"/>
          <w:rtl/>
        </w:rPr>
        <w:t>בי' רש"י דעצמך ונכסי הם ב' דיבורים אבל כל נכסי הוא דיבור אחד ולכן הוא תלוי בדין פלגינן</w:t>
      </w:r>
      <w:bookmarkEnd w:id="3263"/>
    </w:p>
    <w:p w14:paraId="081F2BB2" w14:textId="67769AE1" w:rsidR="0025172F" w:rsidRDefault="0025172F" w:rsidP="00E80966">
      <w:pPr>
        <w:pStyle w:val="a2"/>
        <w:rPr>
          <w:rtl/>
        </w:rPr>
      </w:pPr>
      <w:bookmarkStart w:id="3264" w:name="_Ref172716599"/>
      <w:r>
        <w:rPr>
          <w:rFonts w:hint="cs"/>
          <w:rtl/>
        </w:rPr>
        <w:t>בספק הגמ' בכל נכסי קנויין לך, ביאר</w:t>
      </w:r>
      <w:r>
        <w:rPr>
          <w:rtl/>
        </w:rPr>
        <w:t xml:space="preserve"> </w:t>
      </w:r>
      <w:r w:rsidRPr="001D58C6">
        <w:rPr>
          <w:b/>
          <w:bCs/>
          <w:vanish/>
          <w:rtl/>
        </w:rPr>
        <w:t>&lt;</w:t>
      </w:r>
      <w:r>
        <w:rPr>
          <w:rFonts w:hint="cs"/>
          <w:b/>
          <w:bCs/>
          <w:vanish/>
          <w:rtl/>
        </w:rPr>
        <w:t xml:space="preserve">, </w:t>
      </w:r>
      <w:bookmarkStart w:id="3265" w:name="_Hlk173167157"/>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Ref172716599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ה)</w:t>
      </w:r>
      <w:r>
        <w:rPr>
          <w:b/>
          <w:bCs/>
          <w:vanish/>
          <w:rtl/>
        </w:rPr>
        <w:fldChar w:fldCharType="end"/>
      </w:r>
      <w:r w:rsidRPr="001D58C6">
        <w:rPr>
          <w:b/>
          <w:bCs/>
          <w:vanish/>
          <w:rtl/>
        </w:rPr>
        <w:t xml:space="preserve"> &gt;</w:t>
      </w:r>
      <w:r>
        <w:rPr>
          <w:rFonts w:hint="cs"/>
          <w:b/>
          <w:bCs/>
          <w:rtl/>
        </w:rPr>
        <w:t>רש"י</w:t>
      </w:r>
      <w:r w:rsidRPr="001D58C6">
        <w:rPr>
          <w:b/>
          <w:bCs/>
          <w:rtl/>
        </w:rPr>
        <w:t xml:space="preserve"> </w:t>
      </w:r>
      <w:r w:rsidRPr="001D58C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כל</w:t>
      </w:r>
      <w:r w:rsidRPr="001D58C6">
        <w:rPr>
          <w:rFonts w:ascii="Calibri" w:eastAsia="Times New Roman" w:hAnsi="Calibri" w:cs="Guttman Rashi"/>
          <w:noProof w:val="0"/>
          <w:sz w:val="10"/>
          <w:szCs w:val="12"/>
          <w:rtl/>
        </w:rPr>
        <w:t>)</w:t>
      </w:r>
      <w:bookmarkEnd w:id="3264"/>
      <w:r w:rsidRPr="001D58C6">
        <w:rPr>
          <w:vanish/>
          <w:rtl/>
        </w:rPr>
        <w:t>=</w:t>
      </w:r>
      <w:r>
        <w:rPr>
          <w:rtl/>
        </w:rPr>
        <w:t xml:space="preserve"> </w:t>
      </w:r>
      <w:r>
        <w:rPr>
          <w:rFonts w:hint="cs"/>
          <w:rtl/>
        </w:rPr>
        <w:t xml:space="preserve">דהא דתניא דעצמך ונכסי קנויין לך דקנה את עצמו ולא קנה את הנכסים, הוא כיון דעצמך ונכסי הם ב' דיבורים, אבל כל נכסי שהוא דיבור אחד שכולל את שחרור העבד עצמו ושנתן לו את כל נכסיו, </w:t>
      </w:r>
      <w:r w:rsidRPr="00F67A95">
        <w:rPr>
          <w:rStyle w:val="af"/>
          <w:rFonts w:hint="cs"/>
          <w:rtl/>
        </w:rPr>
        <w:t>[וכדהביאה הגמ' בהמשך דהכותב כל נכסיו לעבדו יצא בן חורין, דהוא בכלל הנכסים],</w:t>
      </w:r>
      <w:r>
        <w:rPr>
          <w:rFonts w:hint="cs"/>
          <w:rtl/>
        </w:rPr>
        <w:t xml:space="preserve"> וא"כ כיון דהוא נאמן לשחרור עצמו נאמן גם לנכסים דלא פלגינן דיבורא, או דפלגינן דיבורא</w:t>
      </w:r>
      <w:bookmarkEnd w:id="3265"/>
      <w:r>
        <w:rPr>
          <w:rFonts w:hint="cs"/>
          <w:rtl/>
        </w:rPr>
        <w:t xml:space="preserve">, ועי' במ"ש </w:t>
      </w:r>
      <w:r>
        <w:rPr>
          <w:rFonts w:hint="cs"/>
          <w:b/>
          <w:bCs/>
          <w:rtl/>
        </w:rPr>
        <w:t>ב</w:t>
      </w:r>
      <w:r w:rsidRPr="00291F63">
        <w:rPr>
          <w:b/>
          <w:bCs/>
          <w:vanish/>
          <w:rtl/>
        </w:rPr>
        <w:t>&lt; &gt;</w:t>
      </w:r>
      <w:r>
        <w:rPr>
          <w:rFonts w:hint="cs"/>
          <w:b/>
          <w:bCs/>
          <w:rtl/>
        </w:rPr>
        <w:t>חי' רבי נחום</w:t>
      </w:r>
      <w:r w:rsidRPr="00291F63">
        <w:rPr>
          <w:b/>
          <w:bCs/>
          <w:rtl/>
        </w:rPr>
        <w:t xml:space="preserve"> </w:t>
      </w:r>
      <w:r>
        <w:rPr>
          <w:rFonts w:ascii="Calibri" w:eastAsia="Times New Roman" w:hAnsi="Calibri" w:cs="Guttman Rashi" w:hint="cs"/>
          <w:noProof w:val="0"/>
          <w:sz w:val="10"/>
          <w:szCs w:val="12"/>
          <w:rtl/>
        </w:rPr>
        <w:t xml:space="preserve">(עי' </w:t>
      </w:r>
      <w:r w:rsidRPr="00403189">
        <w:rPr>
          <w:rStyle w:val="af2"/>
          <w:rFonts w:eastAsia="Guttman Hodes" w:hint="cs"/>
          <w:rtl/>
        </w:rPr>
        <w:t>אות</w:t>
      </w:r>
      <w:r w:rsidRPr="00403189">
        <w:rPr>
          <w:rStyle w:val="af2"/>
          <w:rFonts w:eastAsia="Guttman Hodes"/>
          <w:rtl/>
        </w:rPr>
        <w:t xml:space="preserve"> </w:t>
      </w:r>
      <w:r w:rsidRPr="00403189">
        <w:rPr>
          <w:rStyle w:val="af2"/>
          <w:rFonts w:eastAsia="Guttman Hodes"/>
          <w:rtl/>
        </w:rPr>
        <w:fldChar w:fldCharType="begin"/>
      </w:r>
      <w:r w:rsidRPr="00403189">
        <w:rPr>
          <w:rStyle w:val="af2"/>
          <w:rFonts w:eastAsia="Guttman Hodes"/>
          <w:rtl/>
        </w:rPr>
        <w:instrText xml:space="preserve"> </w:instrText>
      </w:r>
      <w:r w:rsidRPr="00403189">
        <w:rPr>
          <w:rStyle w:val="af2"/>
          <w:rFonts w:eastAsia="Guttman Hodes"/>
        </w:rPr>
        <w:instrText>REF</w:instrText>
      </w:r>
      <w:r w:rsidRPr="00403189">
        <w:rPr>
          <w:rStyle w:val="af2"/>
          <w:rFonts w:eastAsia="Guttman Hodes"/>
          <w:rtl/>
        </w:rPr>
        <w:instrText xml:space="preserve"> _</w:instrText>
      </w:r>
      <w:r w:rsidRPr="00403189">
        <w:rPr>
          <w:rStyle w:val="af2"/>
          <w:rFonts w:eastAsia="Guttman Hodes"/>
        </w:rPr>
        <w:instrText>Ref173167213 \r \h</w:instrText>
      </w:r>
      <w:r w:rsidRPr="00403189">
        <w:rPr>
          <w:rStyle w:val="af2"/>
          <w:rFonts w:eastAsia="Guttman Hodes"/>
          <w:rtl/>
        </w:rPr>
        <w:instrText xml:space="preserve"> </w:instrText>
      </w:r>
      <w:r w:rsidRPr="00403189">
        <w:rPr>
          <w:rStyle w:val="af2"/>
          <w:rFonts w:eastAsia="Guttman Hodes"/>
          <w:rtl/>
        </w:rPr>
      </w:r>
      <w:r w:rsidRPr="00403189">
        <w:rPr>
          <w:rStyle w:val="af2"/>
          <w:rFonts w:eastAsia="Guttman Hodes"/>
          <w:rtl/>
        </w:rPr>
        <w:fldChar w:fldCharType="separate"/>
      </w:r>
      <w:r w:rsidR="00E91BF8">
        <w:rPr>
          <w:rStyle w:val="af2"/>
          <w:rFonts w:eastAsia="Guttman Hodes"/>
          <w:cs/>
        </w:rPr>
        <w:t>‎</w:t>
      </w:r>
      <w:r w:rsidR="00E91BF8">
        <w:rPr>
          <w:rStyle w:val="af2"/>
          <w:rFonts w:eastAsia="Guttman Hodes"/>
          <w:rtl/>
        </w:rPr>
        <w:t>נח)</w:t>
      </w:r>
      <w:r w:rsidRPr="00403189">
        <w:rPr>
          <w:rStyle w:val="af2"/>
          <w:rFonts w:eastAsia="Guttman Hodes"/>
          <w:rtl/>
        </w:rPr>
        <w:fldChar w:fldCharType="end"/>
      </w:r>
      <w:r w:rsidRPr="00291F63">
        <w:rPr>
          <w:vanish/>
          <w:rtl/>
        </w:rPr>
        <w:t>=</w:t>
      </w:r>
      <w:r>
        <w:rPr>
          <w:rtl/>
        </w:rPr>
        <w:t xml:space="preserve"> </w:t>
      </w:r>
      <w:r>
        <w:rPr>
          <w:rFonts w:hint="cs"/>
          <w:rtl/>
        </w:rPr>
        <w:t>על</w:t>
      </w:r>
      <w:r w:rsidRPr="00403189">
        <w:rPr>
          <w:rFonts w:hint="cs"/>
          <w:b/>
          <w:bCs/>
          <w:rtl/>
        </w:rPr>
        <w:t xml:space="preserve"> </w:t>
      </w:r>
      <w:r>
        <w:rPr>
          <w:rFonts w:hint="cs"/>
          <w:b/>
          <w:bCs/>
          <w:rtl/>
        </w:rPr>
        <w:t>רש"י</w:t>
      </w:r>
      <w:r>
        <w:rPr>
          <w:rtl/>
        </w:rPr>
        <w:t xml:space="preserve"> </w:t>
      </w:r>
      <w:r>
        <w:rPr>
          <w:rFonts w:hint="cs"/>
          <w:rtl/>
        </w:rPr>
        <w:t>בדעת</w:t>
      </w:r>
      <w:r w:rsidRPr="008B0DBC">
        <w:rPr>
          <w:b/>
          <w:bCs/>
          <w:rtl/>
        </w:rPr>
        <w:t xml:space="preserve"> </w:t>
      </w:r>
      <w:r>
        <w:rPr>
          <w:rFonts w:hint="cs"/>
          <w:b/>
          <w:bCs/>
          <w:rtl/>
        </w:rPr>
        <w:t>רש"י</w:t>
      </w:r>
      <w:r>
        <w:rPr>
          <w:rFonts w:hint="cs"/>
          <w:rtl/>
        </w:rPr>
        <w:t>.</w:t>
      </w:r>
    </w:p>
    <w:p w14:paraId="2EDBF2EE" w14:textId="77777777" w:rsidR="0025172F" w:rsidRDefault="0025172F" w:rsidP="00724A46">
      <w:pPr>
        <w:pStyle w:val="afffffe"/>
        <w:rPr>
          <w:rtl/>
        </w:rPr>
      </w:pPr>
      <w:bookmarkStart w:id="3266" w:name="_Toc172716881"/>
      <w:r>
        <w:rPr>
          <w:rtl/>
        </w:rPr>
        <w:t>רש"י גיטין ח' ע"ב</w:t>
      </w:r>
      <w:r>
        <w:rPr>
          <w:rFonts w:hint="cs"/>
          <w:rtl/>
        </w:rPr>
        <w:t xml:space="preserve"> ד"ה כל</w:t>
      </w:r>
    </w:p>
    <w:p w14:paraId="47034ED4" w14:textId="77777777" w:rsidR="0025172F" w:rsidRDefault="0025172F" w:rsidP="0025172F">
      <w:pPr>
        <w:pStyle w:val="a1"/>
        <w:rPr>
          <w:rtl/>
        </w:rPr>
      </w:pPr>
      <w:r>
        <w:rPr>
          <w:rtl/>
        </w:rPr>
        <w:t>כל נכסיי מהו - מי אמרינן עצמך ונכסיי תרי דבורי נינהו אבל כל נכסיי כיון דבחד דיבורא אתו ליה שחרור עצמו ומתנת נכסים כדקיימא לן לקמן הכותב כל נכסיו לעבדו יצא בן חורין שהוא בכלל נכסים הילכך אי מהימן אהאי מהימן אהאי דלא פלגינן דיבורא או דלמא פלגינן.</w:t>
      </w:r>
    </w:p>
    <w:bookmarkEnd w:id="3228"/>
    <w:bookmarkEnd w:id="3266"/>
    <w:p w14:paraId="64F407F6" w14:textId="77777777" w:rsidR="0025172F" w:rsidRDefault="0025172F" w:rsidP="00724A46">
      <w:pPr>
        <w:pStyle w:val="afffffe"/>
        <w:rPr>
          <w:rtl/>
        </w:rPr>
      </w:pPr>
      <w:r>
        <w:rPr>
          <w:rtl/>
        </w:rPr>
        <w:t xml:space="preserve">רש"י מכות ז' ע"א ד"ה אילעא </w:t>
      </w:r>
    </w:p>
    <w:p w14:paraId="00E24642" w14:textId="77777777" w:rsidR="0025172F" w:rsidRDefault="0025172F" w:rsidP="0025172F">
      <w:pPr>
        <w:pStyle w:val="afffff5"/>
        <w:rPr>
          <w:rtl/>
        </w:rPr>
      </w:pPr>
      <w:r>
        <w:rPr>
          <w:rtl/>
        </w:rPr>
        <w:t>אילעא וטוביה - עדי הלואה היו קרובין אל הערב.</w:t>
      </w:r>
    </w:p>
    <w:p w14:paraId="03ADF5F2" w14:textId="77777777" w:rsidR="0025172F" w:rsidRDefault="0025172F" w:rsidP="0025172F">
      <w:pPr>
        <w:pStyle w:val="1"/>
        <w:rPr>
          <w:rtl/>
        </w:rPr>
      </w:pPr>
      <w:bookmarkStart w:id="3267" w:name="_Toc173746476"/>
      <w:r>
        <w:rPr>
          <w:rFonts w:hint="cs"/>
          <w:rtl/>
        </w:rPr>
        <w:t>בי' הרמב"ן לעצמו ל"ה עדות ופלגינן ועד פסול כל העדות בטלה</w:t>
      </w:r>
      <w:bookmarkEnd w:id="3267"/>
    </w:p>
    <w:p w14:paraId="43C0FF96" w14:textId="77777777" w:rsidR="0025172F" w:rsidRPr="00724A46" w:rsidRDefault="0025172F" w:rsidP="00724A46">
      <w:pPr>
        <w:pStyle w:val="afffff7"/>
        <w:rPr>
          <w:rtl/>
        </w:rPr>
      </w:pPr>
      <w:bookmarkStart w:id="3268" w:name="_Toc173745722"/>
      <w:bookmarkStart w:id="3269" w:name="_Toc173964792"/>
      <w:r w:rsidRPr="00724A46">
        <w:rPr>
          <w:rtl/>
        </w:rPr>
        <w:t>חדושי הרמב"ן גיטין ח' ע"ב</w:t>
      </w:r>
      <w:r w:rsidRPr="00724A46">
        <w:rPr>
          <w:rFonts w:hint="cs"/>
          <w:rtl/>
        </w:rPr>
        <w:t xml:space="preserve"> ד"ה ואסיקנא</w:t>
      </w:r>
      <w:bookmarkEnd w:id="3268"/>
      <w:r w:rsidRPr="00724A46">
        <w:rPr>
          <w:rtl/>
        </w:rPr>
        <w:t xml:space="preserve"> (ח)</w:t>
      </w:r>
      <w:bookmarkEnd w:id="3269"/>
    </w:p>
    <w:p w14:paraId="5E19E514" w14:textId="77777777" w:rsidR="0025172F" w:rsidRPr="00724A46" w:rsidRDefault="0025172F" w:rsidP="00724A46">
      <w:pPr>
        <w:pStyle w:val="afffff7"/>
        <w:rPr>
          <w:rtl/>
        </w:rPr>
      </w:pPr>
      <w:bookmarkStart w:id="3270" w:name="_Toc173745723"/>
      <w:bookmarkStart w:id="3271" w:name="_Toc173964793"/>
      <w:r w:rsidRPr="00724A46">
        <w:rPr>
          <w:rtl/>
        </w:rPr>
        <w:t>חדושי הר"ן גיטין ח' ע"ב</w:t>
      </w:r>
      <w:r w:rsidRPr="00724A46">
        <w:rPr>
          <w:rFonts w:hint="cs"/>
          <w:rtl/>
        </w:rPr>
        <w:t xml:space="preserve"> ד"ה אעפ"י</w:t>
      </w:r>
      <w:bookmarkEnd w:id="3270"/>
      <w:r w:rsidRPr="00724A46">
        <w:rPr>
          <w:rtl/>
        </w:rPr>
        <w:t xml:space="preserve"> (ח)</w:t>
      </w:r>
      <w:bookmarkEnd w:id="3271"/>
    </w:p>
    <w:p w14:paraId="22762B13" w14:textId="77777777" w:rsidR="0025172F" w:rsidRPr="00724A46" w:rsidRDefault="0025172F" w:rsidP="00724A46">
      <w:pPr>
        <w:pStyle w:val="afffff7"/>
        <w:rPr>
          <w:rtl/>
        </w:rPr>
      </w:pPr>
      <w:bookmarkStart w:id="3272" w:name="_Toc173745724"/>
      <w:bookmarkStart w:id="3273" w:name="_Toc173964794"/>
      <w:r w:rsidRPr="00724A46">
        <w:rPr>
          <w:rtl/>
        </w:rPr>
        <w:t>ר"ן על הרי"ף</w:t>
      </w:r>
      <w:r w:rsidRPr="00724A46">
        <w:rPr>
          <w:rFonts w:hint="cs"/>
          <w:rtl/>
        </w:rPr>
        <w:t xml:space="preserve"> </w:t>
      </w:r>
      <w:r w:rsidRPr="00724A46">
        <w:rPr>
          <w:rtl/>
        </w:rPr>
        <w:t>גיטין ב' ע"ב</w:t>
      </w:r>
      <w:r w:rsidRPr="00724A46">
        <w:rPr>
          <w:rFonts w:hint="cs"/>
          <w:rtl/>
        </w:rPr>
        <w:t xml:space="preserve"> מדה"ר ד"ה וסלקא</w:t>
      </w:r>
      <w:bookmarkEnd w:id="3272"/>
      <w:r w:rsidRPr="00724A46">
        <w:rPr>
          <w:rtl/>
        </w:rPr>
        <w:t xml:space="preserve"> (ח)</w:t>
      </w:r>
      <w:bookmarkEnd w:id="3273"/>
    </w:p>
    <w:p w14:paraId="2A5F4694" w14:textId="77777777" w:rsidR="0025172F" w:rsidRDefault="0025172F" w:rsidP="0025172F">
      <w:pPr>
        <w:pStyle w:val="a7"/>
        <w:rPr>
          <w:rtl/>
        </w:rPr>
      </w:pPr>
      <w:bookmarkStart w:id="3274" w:name="_Toc173746477"/>
      <w:r>
        <w:rPr>
          <w:rFonts w:hint="cs"/>
          <w:rtl/>
        </w:rPr>
        <w:t>בי' הר"ן דלמסקנא בסוגיין פלגינן דיבורא וכגמ' בב"ב דתרי גופי פלגינן ובי' הר"ן דרבא לטעמיה</w:t>
      </w:r>
      <w:bookmarkEnd w:id="3274"/>
    </w:p>
    <w:p w14:paraId="24236AF8" w14:textId="30D64DF4" w:rsidR="0025172F" w:rsidRDefault="0025172F" w:rsidP="00E80966">
      <w:pPr>
        <w:pStyle w:val="a2"/>
      </w:pPr>
      <w:bookmarkStart w:id="3275" w:name="_Ref173616144"/>
      <w:bookmarkStart w:id="3276" w:name="_Ref172751367"/>
      <w:r>
        <w:rPr>
          <w:rFonts w:hint="cs"/>
          <w:rtl/>
        </w:rPr>
        <w:t>כתבו</w:t>
      </w:r>
      <w:r>
        <w:rPr>
          <w:rtl/>
        </w:rPr>
        <w:t xml:space="preserve"> </w:t>
      </w:r>
      <w:r w:rsidRPr="008C4FFE">
        <w:rPr>
          <w:b/>
          <w:bCs/>
          <w:rtl/>
        </w:rPr>
        <w:t>ה</w:t>
      </w:r>
      <w:r w:rsidRPr="008C4FF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Ref172751367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ו)</w:t>
      </w:r>
      <w:r>
        <w:rPr>
          <w:b/>
          <w:bCs/>
          <w:vanish/>
          <w:rtl/>
        </w:rPr>
        <w:fldChar w:fldCharType="end"/>
      </w:r>
      <w:r w:rsidRPr="008C4FFE">
        <w:rPr>
          <w:b/>
          <w:bCs/>
          <w:vanish/>
          <w:rtl/>
        </w:rPr>
        <w:t xml:space="preserve"> &gt;</w:t>
      </w:r>
      <w:r>
        <w:rPr>
          <w:rFonts w:hint="cs"/>
          <w:b/>
          <w:bCs/>
          <w:rtl/>
        </w:rPr>
        <w:t>רמב"ן</w:t>
      </w:r>
      <w:r w:rsidRPr="008C4FFE">
        <w:rPr>
          <w:b/>
          <w:bCs/>
          <w:rtl/>
        </w:rPr>
        <w:t xml:space="preserve"> </w:t>
      </w:r>
      <w:bookmarkStart w:id="3277" w:name="_Hlk173760941"/>
      <w:r w:rsidRPr="00597A24">
        <w:rPr>
          <w:rStyle w:val="aff4"/>
          <w:rFonts w:hint="cs"/>
          <w:rtl/>
        </w:rPr>
        <w:t>בסוגיין</w:t>
      </w:r>
      <w:r>
        <w:rPr>
          <w:rtl/>
        </w:rPr>
        <w:t xml:space="preserve"> </w:t>
      </w:r>
      <w:r w:rsidRPr="008C4FF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ואסיקנא</w:t>
      </w:r>
      <w:r w:rsidRPr="008C4FFE">
        <w:rPr>
          <w:rFonts w:ascii="Calibri" w:eastAsia="Times New Roman" w:hAnsi="Calibri" w:cs="Guttman Rashi"/>
          <w:noProof w:val="0"/>
          <w:sz w:val="10"/>
          <w:szCs w:val="12"/>
          <w:rtl/>
        </w:rPr>
        <w:t>)</w:t>
      </w:r>
      <w:r w:rsidRPr="008C4FFE">
        <w:rPr>
          <w:vanish/>
          <w:rtl/>
        </w:rPr>
        <w:t>=</w:t>
      </w:r>
      <w:r>
        <w:rPr>
          <w:rtl/>
        </w:rPr>
        <w:t xml:space="preserve"> </w:t>
      </w:r>
      <w:r>
        <w:rPr>
          <w:rFonts w:hint="cs"/>
          <w:b/>
          <w:bCs/>
          <w:rtl/>
        </w:rPr>
        <w:t>ו</w:t>
      </w:r>
      <w:r w:rsidRPr="00C32831">
        <w:rPr>
          <w:b/>
          <w:bCs/>
          <w:rtl/>
        </w:rPr>
        <w:t>ה</w:t>
      </w:r>
      <w:r w:rsidRPr="00C32831">
        <w:rPr>
          <w:b/>
          <w:bCs/>
          <w:vanish/>
          <w:rtl/>
        </w:rPr>
        <w:t>&lt; &gt;</w:t>
      </w:r>
      <w:r>
        <w:rPr>
          <w:rFonts w:hint="cs"/>
          <w:b/>
          <w:bCs/>
          <w:rtl/>
        </w:rPr>
        <w:t xml:space="preserve">ר"ן </w:t>
      </w:r>
      <w:r w:rsidRPr="00C3283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אעפ"י, ב: מדה"ר ד"ה וסלקא, מהדו' עוז והדר עמ' ו'</w:t>
      </w:r>
      <w:r w:rsidRPr="00C32831">
        <w:rPr>
          <w:rFonts w:ascii="Calibri" w:eastAsia="Times New Roman" w:hAnsi="Calibri" w:cs="Guttman Rashi"/>
          <w:noProof w:val="0"/>
          <w:sz w:val="10"/>
          <w:szCs w:val="12"/>
          <w:rtl/>
        </w:rPr>
        <w:t>)</w:t>
      </w:r>
      <w:r w:rsidRPr="00C32831">
        <w:rPr>
          <w:vanish/>
          <w:rtl/>
        </w:rPr>
        <w:t>=</w:t>
      </w:r>
      <w:r>
        <w:rPr>
          <w:rtl/>
        </w:rPr>
        <w:t xml:space="preserve"> </w:t>
      </w:r>
      <w:bookmarkEnd w:id="3277"/>
      <w:r>
        <w:rPr>
          <w:rFonts w:hint="cs"/>
          <w:rtl/>
        </w:rPr>
        <w:t>דמסקנת הסוגיא דפלגינן דיבורא, והא דנחלקו בזה בגמ' בב"ב</w:t>
      </w:r>
      <w:r>
        <w:rPr>
          <w:rtl/>
        </w:rPr>
        <w:t xml:space="preserve"> </w:t>
      </w:r>
      <w:r w:rsidRPr="00896E7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קלד:</w:t>
      </w:r>
      <w:r w:rsidRPr="00896E77">
        <w:rPr>
          <w:rFonts w:ascii="Calibri" w:eastAsia="Times New Roman" w:hAnsi="Calibri" w:cs="Guttman Rashi"/>
          <w:noProof w:val="0"/>
          <w:sz w:val="10"/>
          <w:szCs w:val="12"/>
          <w:rtl/>
        </w:rPr>
        <w:t>)</w:t>
      </w:r>
      <w:r>
        <w:rPr>
          <w:rtl/>
        </w:rPr>
        <w:t xml:space="preserve"> </w:t>
      </w:r>
      <w:r>
        <w:rPr>
          <w:rFonts w:hint="cs"/>
          <w:rtl/>
        </w:rPr>
        <w:t>דאמרינן בגמ' שם דהוא בחד גופא,</w:t>
      </w:r>
      <w:r>
        <w:rPr>
          <w:rtl/>
        </w:rPr>
        <w:t xml:space="preserve"> </w:t>
      </w:r>
      <w:r w:rsidRPr="00EF29E8">
        <w:rPr>
          <w:sz w:val="12"/>
          <w:szCs w:val="14"/>
          <w:rtl/>
        </w:rPr>
        <w:t>[</w:t>
      </w:r>
      <w:r>
        <w:rPr>
          <w:rFonts w:hint="cs"/>
          <w:sz w:val="12"/>
          <w:szCs w:val="14"/>
          <w:rtl/>
        </w:rPr>
        <w:t>באומר גרשתי את אשתי דנ"מ למפרע אם זינתה דאינו נאמן, ונ"מ גם להבא דנאמן</w:t>
      </w:r>
      <w:r w:rsidRPr="00EF29E8">
        <w:rPr>
          <w:sz w:val="12"/>
          <w:szCs w:val="14"/>
          <w:rtl/>
        </w:rPr>
        <w:t>]</w:t>
      </w:r>
      <w:r>
        <w:rPr>
          <w:rFonts w:hint="cs"/>
          <w:sz w:val="12"/>
          <w:szCs w:val="14"/>
          <w:rtl/>
        </w:rPr>
        <w:t>,</w:t>
      </w:r>
      <w:r>
        <w:rPr>
          <w:rtl/>
        </w:rPr>
        <w:t xml:space="preserve"> </w:t>
      </w:r>
      <w:r>
        <w:rPr>
          <w:rFonts w:hint="cs"/>
          <w:rtl/>
        </w:rPr>
        <w:t>והכא העבד והנכסים הם תרי גופי ובזה קיי"ל כרבא דפלגינן דיבורא, כדאמר רבא בסנהדרין</w:t>
      </w:r>
      <w:r>
        <w:rPr>
          <w:rtl/>
        </w:rPr>
        <w:t xml:space="preserve"> </w:t>
      </w:r>
      <w:r w:rsidRPr="00A775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A77537">
        <w:rPr>
          <w:rFonts w:ascii="Calibri" w:eastAsia="Times New Roman" w:hAnsi="Calibri" w:cs="Guttman Rashi"/>
          <w:noProof w:val="0"/>
          <w:sz w:val="10"/>
          <w:szCs w:val="12"/>
          <w:rtl/>
        </w:rPr>
        <w:t>)</w:t>
      </w:r>
      <w:r>
        <w:rPr>
          <w:rtl/>
        </w:rPr>
        <w:t xml:space="preserve"> </w:t>
      </w:r>
      <w:r>
        <w:rPr>
          <w:rFonts w:hint="cs"/>
          <w:rtl/>
        </w:rPr>
        <w:t>דפלוני בא על אשתי הוא ואחר מצטרפין להורגו אבל לא להורגה, והוסיף</w:t>
      </w:r>
      <w:r w:rsidRPr="00B854DC">
        <w:rPr>
          <w:b/>
          <w:bCs/>
          <w:rtl/>
        </w:rPr>
        <w:t xml:space="preserve"> </w:t>
      </w:r>
      <w:r>
        <w:rPr>
          <w:rFonts w:hint="cs"/>
          <w:b/>
          <w:bCs/>
          <w:rtl/>
        </w:rPr>
        <w:t>הר"ן</w:t>
      </w:r>
      <w:r>
        <w:rPr>
          <w:rtl/>
        </w:rPr>
        <w:t xml:space="preserve"> </w:t>
      </w:r>
      <w:r>
        <w:rPr>
          <w:rFonts w:hint="cs"/>
          <w:rtl/>
        </w:rPr>
        <w:t>דרבא בסוגיין לטעמיה בגמ' בסנהדרין דאמרינן פלגינן, ועי' במה שביאר</w:t>
      </w:r>
      <w:r>
        <w:rPr>
          <w:rtl/>
        </w:rPr>
        <w:t xml:space="preserve"> </w:t>
      </w:r>
      <w:r w:rsidRPr="00175395">
        <w:rPr>
          <w:b/>
          <w:bCs/>
          <w:rtl/>
        </w:rPr>
        <w:t>ה</w:t>
      </w:r>
      <w:r w:rsidRPr="00175395">
        <w:rPr>
          <w:b/>
          <w:bCs/>
          <w:vanish/>
          <w:rtl/>
        </w:rPr>
        <w:t>&lt; &gt;</w:t>
      </w:r>
      <w:r>
        <w:rPr>
          <w:rFonts w:hint="cs"/>
          <w:b/>
          <w:bCs/>
          <w:rtl/>
        </w:rPr>
        <w:t>ברכ"ש</w:t>
      </w:r>
      <w:r w:rsidRPr="0017539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Ref173248827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פב)</w:t>
      </w:r>
      <w:r>
        <w:rPr>
          <w:rFonts w:ascii="Calibri" w:eastAsia="Times New Roman" w:hAnsi="Calibri" w:cs="Guttman Rashi"/>
          <w:noProof w:val="0"/>
          <w:sz w:val="10"/>
          <w:szCs w:val="12"/>
          <w:rtl/>
        </w:rPr>
        <w:fldChar w:fldCharType="end"/>
      </w:r>
      <w:r w:rsidRPr="00175395">
        <w:rPr>
          <w:vanish/>
          <w:rtl/>
        </w:rPr>
        <w:t>=</w:t>
      </w:r>
      <w:r>
        <w:rPr>
          <w:rtl/>
        </w:rPr>
        <w:t xml:space="preserve"> </w:t>
      </w:r>
      <w:r>
        <w:rPr>
          <w:rFonts w:hint="cs"/>
          <w:rtl/>
        </w:rPr>
        <w:t>בדברי</w:t>
      </w:r>
      <w:r w:rsidRPr="00175395">
        <w:rPr>
          <w:b/>
          <w:bCs/>
          <w:rtl/>
        </w:rPr>
        <w:t xml:space="preserve"> </w:t>
      </w:r>
      <w:r>
        <w:rPr>
          <w:rFonts w:hint="cs"/>
          <w:b/>
          <w:bCs/>
          <w:rtl/>
        </w:rPr>
        <w:t>הר"ן</w:t>
      </w:r>
      <w:r>
        <w:rPr>
          <w:rFonts w:hint="cs"/>
          <w:rtl/>
        </w:rPr>
        <w:t>.</w:t>
      </w:r>
      <w:bookmarkEnd w:id="3275"/>
    </w:p>
    <w:p w14:paraId="7DCB5F57" w14:textId="77777777" w:rsidR="0025172F" w:rsidRDefault="0025172F" w:rsidP="00724A46">
      <w:pPr>
        <w:pStyle w:val="afffffe"/>
        <w:rPr>
          <w:rtl/>
        </w:rPr>
      </w:pPr>
      <w:r>
        <w:rPr>
          <w:rtl/>
        </w:rPr>
        <w:t>חדושי הרמב"ן גיטין ח' ע"ב</w:t>
      </w:r>
      <w:r>
        <w:rPr>
          <w:rFonts w:hint="cs"/>
          <w:rtl/>
        </w:rPr>
        <w:t xml:space="preserve"> ד"ה ואסיקנא</w:t>
      </w:r>
    </w:p>
    <w:p w14:paraId="7E159618" w14:textId="77777777" w:rsidR="0025172F" w:rsidRDefault="0025172F" w:rsidP="0025172F">
      <w:pPr>
        <w:pStyle w:val="a1"/>
      </w:pPr>
      <w:r>
        <w:rPr>
          <w:rtl/>
        </w:rPr>
        <w:t>ואסיקנא לשמעתין דפלגינן דבורא ואף על גב דבפ' יש נוחלין פליגי בה רב מרי ורב זביד ההיא בחד גופא הוא והכא עבד ונכסים תרי גופי נינהו ובתרי גופי פלגינן כדרבא דאמר רבא פלוני בא על אשתי הוא ואחר מצטרפין להורגו אבל לא להורגה, והכא לטעמיה אזיל</w:t>
      </w:r>
      <w:r>
        <w:rPr>
          <w:rFonts w:hint="cs"/>
          <w:rtl/>
        </w:rPr>
        <w:t>.</w:t>
      </w:r>
    </w:p>
    <w:p w14:paraId="1D2C22E9" w14:textId="77777777" w:rsidR="0025172F" w:rsidRDefault="0025172F" w:rsidP="00724A46">
      <w:pPr>
        <w:pStyle w:val="afffffe"/>
        <w:rPr>
          <w:rtl/>
        </w:rPr>
      </w:pPr>
      <w:r>
        <w:rPr>
          <w:rtl/>
        </w:rPr>
        <w:t>חדושי הר"ן גיטין ח' ע"ב</w:t>
      </w:r>
      <w:r>
        <w:rPr>
          <w:rFonts w:hint="cs"/>
          <w:rtl/>
        </w:rPr>
        <w:t xml:space="preserve"> ד"ה אעפ"י</w:t>
      </w:r>
    </w:p>
    <w:p w14:paraId="414418CA" w14:textId="77777777" w:rsidR="0025172F" w:rsidRDefault="0025172F" w:rsidP="0025172F">
      <w:pPr>
        <w:pStyle w:val="afffff5"/>
        <w:rPr>
          <w:rtl/>
        </w:rPr>
      </w:pPr>
      <w:r w:rsidRPr="007F4220">
        <w:rPr>
          <w:rtl/>
        </w:rPr>
        <w:t>אף על פי שקלס רבי יוסי את ר"ש הלכה כר"מ הילכך נקיטינן דפלגינן דבורא ועצמו קני נכסים לא קני ואף על גב דבפרק יש נוחלין פליגי רב מארי ורב זביד אי פלגי' דבורא או לא ההיא בחד גופא אבל עבד ונכסים תרי גופי נינהו ובתרי גופי פלגי' כדרבא דאמר רבא פלוני בא על אשתו הוא ואחר מצטרפין להרגו אבל לא להורגה</w:t>
      </w:r>
      <w:r>
        <w:rPr>
          <w:rtl/>
        </w:rPr>
        <w:t xml:space="preserve"> והכא לטעמיה אזיל ומשמע דקרוב נמי שהביא גט אשה בח"ל וכתוב בו מתנת נכסים נאמן לומר בפני נכתב ובפני נחתם לגבי אשה</w:t>
      </w:r>
      <w:r>
        <w:rPr>
          <w:rFonts w:hint="cs"/>
          <w:rtl/>
        </w:rPr>
        <w:t>.</w:t>
      </w:r>
    </w:p>
    <w:p w14:paraId="6C77D68C"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4C6E988B" w14:textId="77777777" w:rsidR="0025172F" w:rsidRDefault="0025172F" w:rsidP="0025172F">
      <w:pPr>
        <w:pStyle w:val="afffff5"/>
      </w:pPr>
      <w:r>
        <w:rPr>
          <w:rtl/>
        </w:rPr>
        <w:t xml:space="preserve">וסלקא שמעתין דפלגינן דבורא ואף על גב דבפרק יש נוחלין (דף קלד ב) פליגי רב מארי ורב זביד אי פלגינן דבורא או לא ההיא בחד גופא אבל עבד ונכסים תרי גופי נינהו ובתרי גופי פלגינן דבורא כדרבא דאמר רבא פלוני בא על אשתו הוא ואחר מצטרפין להרגו אבל לא להרגה והכא לטעמיה אזיל </w:t>
      </w:r>
      <w:r>
        <w:rPr>
          <w:rFonts w:hint="cs"/>
          <w:rtl/>
        </w:rPr>
        <w:t>.</w:t>
      </w:r>
      <w:r>
        <w:rPr>
          <w:rtl/>
        </w:rPr>
        <w:t xml:space="preserve"> </w:t>
      </w:r>
    </w:p>
    <w:p w14:paraId="49DEE4B0" w14:textId="77777777" w:rsidR="0025172F" w:rsidRDefault="0025172F" w:rsidP="0025172F">
      <w:pPr>
        <w:pStyle w:val="a7"/>
        <w:rPr>
          <w:rtl/>
        </w:rPr>
      </w:pPr>
      <w:bookmarkStart w:id="3278" w:name="_Toc173746478"/>
      <w:bookmarkEnd w:id="3276"/>
      <w:r>
        <w:rPr>
          <w:rFonts w:hint="cs"/>
          <w:rtl/>
        </w:rPr>
        <w:t>בי' הרמב"ן דהא דהו"א דאדם קרוב לעצמו ולא לאשתו היינו דבפסול קורבה לא אמרי' פלגינן</w:t>
      </w:r>
      <w:bookmarkEnd w:id="3278"/>
    </w:p>
    <w:p w14:paraId="06F805C3" w14:textId="32D8152B" w:rsidR="0025172F" w:rsidRPr="0071576F" w:rsidRDefault="0025172F" w:rsidP="00E80966">
      <w:pPr>
        <w:pStyle w:val="a2"/>
      </w:pPr>
      <w:bookmarkStart w:id="3279" w:name="_Ref173710026"/>
      <w:bookmarkStart w:id="3280" w:name="_Ref173141988"/>
      <w:r>
        <w:rPr>
          <w:rFonts w:hint="cs"/>
          <w:rtl/>
        </w:rPr>
        <w:t>והוסיפו</w:t>
      </w:r>
      <w:r w:rsidRPr="00A77537">
        <w:rPr>
          <w:b/>
          <w:bCs/>
          <w:rtl/>
        </w:rPr>
        <w:t xml:space="preserve"> </w:t>
      </w:r>
      <w:r>
        <w:rPr>
          <w:rFonts w:hint="cs"/>
          <w:b/>
          <w:bCs/>
          <w:rtl/>
        </w:rPr>
        <w:t xml:space="preserve">הרמב"ן בסוגיין והר"ן </w:t>
      </w:r>
      <w:r>
        <w:rPr>
          <w:rFonts w:hint="cs"/>
          <w:rtl/>
        </w:rPr>
        <w:t>דהא דאמרינן בגמ' בסהנדרין</w:t>
      </w:r>
      <w:r>
        <w:rPr>
          <w:rtl/>
        </w:rPr>
        <w:t xml:space="preserve"> </w:t>
      </w:r>
      <w:r w:rsidRPr="00A775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A77537">
        <w:rPr>
          <w:rFonts w:ascii="Calibri" w:eastAsia="Times New Roman" w:hAnsi="Calibri" w:cs="Guttman Rashi"/>
          <w:noProof w:val="0"/>
          <w:sz w:val="10"/>
          <w:szCs w:val="12"/>
          <w:rtl/>
        </w:rPr>
        <w:t>)</w:t>
      </w:r>
      <w:r>
        <w:rPr>
          <w:rtl/>
        </w:rPr>
        <w:t xml:space="preserve"> </w:t>
      </w:r>
      <w:r>
        <w:rPr>
          <w:rFonts w:hint="cs"/>
          <w:rtl/>
        </w:rPr>
        <w:t xml:space="preserve">דהו"א דאדם קרוב אצל עצמו ולא נאמן רק על עצמו אך נאמן על אשתו, וקמ"ל דאינו נאמן אף באשתו, היינו דהו"א דרק לגבי עצמו אמרינן פלגינן אבל באשתו לא אמרינן פלגינן, ומשמע דלמסקנא רק לגבי עצמו ואשתו אמרינן פלגינן, ולא פסול קורבה ועי' במה שביאר </w:t>
      </w:r>
      <w:r w:rsidRPr="0071576F">
        <w:rPr>
          <w:rStyle w:val="aff4"/>
          <w:rFonts w:hint="cs"/>
          <w:rtl/>
        </w:rPr>
        <w:t>ה</w:t>
      </w:r>
      <w:r w:rsidRPr="007F14ED">
        <w:rPr>
          <w:rStyle w:val="aff4"/>
          <w:rFonts w:hint="cs"/>
          <w:vanish/>
          <w:rtl/>
        </w:rPr>
        <w:t xml:space="preserve"> &lt;,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Ref173710026 \r \h</w:instrText>
      </w:r>
      <w:r>
        <w:rPr>
          <w:rStyle w:val="aff4"/>
          <w:vanish/>
          <w:rtl/>
        </w:rPr>
        <w:instrText xml:space="preserve"> </w:instrText>
      </w:r>
      <w:r>
        <w:rPr>
          <w:rStyle w:val="aff4"/>
          <w:vanish/>
          <w:rtl/>
        </w:rPr>
      </w:r>
      <w:r>
        <w:rPr>
          <w:rStyle w:val="aff4"/>
          <w:vanish/>
          <w:rtl/>
        </w:rPr>
        <w:fldChar w:fldCharType="separate"/>
      </w:r>
      <w:r w:rsidR="00E91BF8">
        <w:rPr>
          <w:rStyle w:val="aff4"/>
          <w:vanish/>
          <w:cs/>
        </w:rPr>
        <w:t>‎</w:t>
      </w:r>
      <w:r w:rsidR="00E91BF8">
        <w:rPr>
          <w:rStyle w:val="aff4"/>
          <w:vanish/>
          <w:rtl/>
        </w:rPr>
        <w:t>ז)</w:t>
      </w:r>
      <w:r>
        <w:rPr>
          <w:rStyle w:val="aff4"/>
          <w:vanish/>
          <w:rtl/>
        </w:rPr>
        <w:fldChar w:fldCharType="end"/>
      </w:r>
      <w:r w:rsidRPr="007F14ED">
        <w:rPr>
          <w:rStyle w:val="aff4"/>
          <w:rFonts w:hint="cs"/>
          <w:vanish/>
          <w:rtl/>
        </w:rPr>
        <w:t xml:space="preserve"> &gt;</w:t>
      </w:r>
      <w:r w:rsidRPr="0071576F">
        <w:rPr>
          <w:rStyle w:val="aff4"/>
          <w:rFonts w:hint="cs"/>
          <w:rtl/>
        </w:rPr>
        <w:t>אבן האזל</w:t>
      </w:r>
      <w:r w:rsidRPr="0071576F">
        <w:rPr>
          <w:rtl/>
        </w:rPr>
        <w:t xml:space="preserve"> </w:t>
      </w:r>
      <w:r w:rsidRPr="007F14ED">
        <w:rPr>
          <w:rStyle w:val="af2"/>
          <w:rFonts w:eastAsia="Guttman Hodes" w:hint="cs"/>
          <w:rtl/>
        </w:rPr>
        <w:t xml:space="preserve">(עי' אות </w:t>
      </w:r>
      <w:r w:rsidRPr="007F14ED">
        <w:rPr>
          <w:rStyle w:val="af2"/>
          <w:rFonts w:eastAsia="Guttman Hodes"/>
          <w:rtl/>
        </w:rPr>
        <w:fldChar w:fldCharType="begin"/>
      </w:r>
      <w:r w:rsidRPr="007F14ED">
        <w:rPr>
          <w:rStyle w:val="af2"/>
          <w:rFonts w:eastAsia="Guttman Hodes"/>
          <w:rtl/>
        </w:rPr>
        <w:instrText xml:space="preserve"> </w:instrText>
      </w:r>
      <w:r w:rsidRPr="007F14ED">
        <w:rPr>
          <w:rStyle w:val="af2"/>
          <w:rFonts w:eastAsia="Guttman Hodes"/>
        </w:rPr>
        <w:instrText>REF</w:instrText>
      </w:r>
      <w:r w:rsidRPr="007F14ED">
        <w:rPr>
          <w:rStyle w:val="af2"/>
          <w:rFonts w:eastAsia="Guttman Hodes"/>
          <w:rtl/>
        </w:rPr>
        <w:instrText xml:space="preserve"> _</w:instrText>
      </w:r>
      <w:r w:rsidRPr="007F14ED">
        <w:rPr>
          <w:rStyle w:val="af2"/>
          <w:rFonts w:eastAsia="Guttman Hodes"/>
        </w:rPr>
        <w:instrText>Ref173272940 \r \h</w:instrText>
      </w:r>
      <w:r w:rsidRPr="007F14ED">
        <w:rPr>
          <w:rStyle w:val="af2"/>
          <w:rFonts w:eastAsia="Guttman Hodes"/>
          <w:rtl/>
        </w:rPr>
        <w:instrText xml:space="preserve"> </w:instrText>
      </w:r>
      <w:r w:rsidRPr="007F14ED">
        <w:rPr>
          <w:rStyle w:val="af2"/>
          <w:rFonts w:eastAsia="Guttman Hodes"/>
          <w:rtl/>
        </w:rPr>
      </w:r>
      <w:r w:rsidRPr="007F14ED">
        <w:rPr>
          <w:rStyle w:val="af2"/>
          <w:rFonts w:eastAsia="Guttman Hodes"/>
          <w:rtl/>
        </w:rPr>
        <w:fldChar w:fldCharType="separate"/>
      </w:r>
      <w:r w:rsidR="00E91BF8">
        <w:rPr>
          <w:rStyle w:val="af2"/>
          <w:rFonts w:eastAsia="Guttman Hodes"/>
          <w:cs/>
        </w:rPr>
        <w:t>‎</w:t>
      </w:r>
      <w:r w:rsidR="00E91BF8">
        <w:rPr>
          <w:rStyle w:val="af2"/>
          <w:rFonts w:eastAsia="Guttman Hodes"/>
          <w:rtl/>
        </w:rPr>
        <w:t>עג)</w:t>
      </w:r>
      <w:r w:rsidRPr="007F14ED">
        <w:rPr>
          <w:rStyle w:val="af2"/>
          <w:rFonts w:eastAsia="Guttman Hodes"/>
          <w:rtl/>
        </w:rPr>
        <w:fldChar w:fldCharType="end"/>
      </w:r>
      <w:r w:rsidRPr="007F14ED">
        <w:rPr>
          <w:rFonts w:hint="cs"/>
          <w:vanish/>
          <w:rtl/>
        </w:rPr>
        <w:t>=</w:t>
      </w:r>
      <w:r w:rsidRPr="0071576F">
        <w:rPr>
          <w:rFonts w:hint="cs"/>
          <w:rtl/>
        </w:rPr>
        <w:t xml:space="preserve"> </w:t>
      </w:r>
      <w:r>
        <w:rPr>
          <w:rFonts w:hint="cs"/>
          <w:rtl/>
        </w:rPr>
        <w:t>ב</w:t>
      </w:r>
      <w:r w:rsidRPr="0071576F">
        <w:rPr>
          <w:rFonts w:hint="cs"/>
          <w:rtl/>
        </w:rPr>
        <w:t>דברי</w:t>
      </w:r>
      <w:r w:rsidRPr="0071576F">
        <w:rPr>
          <w:rtl/>
        </w:rPr>
        <w:t xml:space="preserve"> </w:t>
      </w:r>
      <w:r w:rsidRPr="0071576F">
        <w:rPr>
          <w:rStyle w:val="aff4"/>
          <w:rFonts w:hint="cs"/>
          <w:rtl/>
        </w:rPr>
        <w:t>הרמב"ן והר"ן</w:t>
      </w:r>
      <w:r>
        <w:rPr>
          <w:rFonts w:hint="cs"/>
          <w:rtl/>
        </w:rPr>
        <w:t xml:space="preserve"> דאיירי בעבד שאומר בפ"נ ובפ"נ</w:t>
      </w:r>
      <w:r w:rsidRPr="0071576F">
        <w:rPr>
          <w:rFonts w:hint="cs"/>
          <w:rtl/>
        </w:rPr>
        <w:t>.</w:t>
      </w:r>
      <w:bookmarkEnd w:id="3279"/>
    </w:p>
    <w:bookmarkEnd w:id="3280"/>
    <w:p w14:paraId="7401CACD" w14:textId="77777777" w:rsidR="0025172F" w:rsidRDefault="0025172F" w:rsidP="00724A46">
      <w:pPr>
        <w:pStyle w:val="afffffe"/>
        <w:rPr>
          <w:rtl/>
        </w:rPr>
      </w:pPr>
      <w:r>
        <w:rPr>
          <w:rtl/>
        </w:rPr>
        <w:t>חדושי הרמב"ן גיטין ח' ע"ב</w:t>
      </w:r>
      <w:r>
        <w:rPr>
          <w:rFonts w:hint="cs"/>
          <w:rtl/>
        </w:rPr>
        <w:t xml:space="preserve"> ד"ה ואסיקנא</w:t>
      </w:r>
    </w:p>
    <w:p w14:paraId="03CE06D3" w14:textId="77777777" w:rsidR="0025172F" w:rsidRDefault="0025172F" w:rsidP="0025172F">
      <w:pPr>
        <w:pStyle w:val="a1"/>
        <w:rPr>
          <w:rtl/>
        </w:rPr>
      </w:pPr>
      <w:r>
        <w:rPr>
          <w:rtl/>
        </w:rPr>
        <w:t xml:space="preserve">ולפום מאי דאיתמר עלה בסנהדרין סד"א אדם קרוב אצל עצמו אמרינן אצל אשתו לא אמרינן כלומר ולא פלגינן דבורא אלא בעצמו משמע לכאורה </w:t>
      </w:r>
      <w:r>
        <w:rPr>
          <w:rFonts w:hint="cs"/>
          <w:rtl/>
        </w:rPr>
        <w:t>וכו'</w:t>
      </w:r>
      <w:r>
        <w:rPr>
          <w:rtl/>
        </w:rPr>
        <w:t xml:space="preserve"> דלא פלגינן דבורא בפסול קורבא אלא גבי עצמו ואשתו אבל בשאר קרובים עדות מיקריא וכל עדות שבטלה מקצתה בטלה כולה</w:t>
      </w:r>
      <w:r>
        <w:rPr>
          <w:rFonts w:hint="cs"/>
          <w:rtl/>
        </w:rPr>
        <w:t>.</w:t>
      </w:r>
    </w:p>
    <w:p w14:paraId="11E872F2" w14:textId="77777777" w:rsidR="0025172F" w:rsidRDefault="0025172F" w:rsidP="00724A46">
      <w:pPr>
        <w:pStyle w:val="afffffe"/>
        <w:rPr>
          <w:rtl/>
        </w:rPr>
      </w:pPr>
      <w:r>
        <w:rPr>
          <w:rtl/>
        </w:rPr>
        <w:t>חדושי הר"ן גיטין ח' ע"ב</w:t>
      </w:r>
      <w:r>
        <w:rPr>
          <w:rFonts w:hint="cs"/>
          <w:rtl/>
        </w:rPr>
        <w:t xml:space="preserve"> ד"ה אעפ"י</w:t>
      </w:r>
    </w:p>
    <w:p w14:paraId="1D8E5A6D" w14:textId="77777777" w:rsidR="0025172F" w:rsidRDefault="0025172F" w:rsidP="0025172F">
      <w:pPr>
        <w:pStyle w:val="afffff5"/>
        <w:rPr>
          <w:rtl/>
        </w:rPr>
      </w:pPr>
      <w:r>
        <w:rPr>
          <w:rtl/>
        </w:rPr>
        <w:t>ואף על גב דאיתמר בסנהדרין עלה דההיא אמר רבא פלוני בא על אשתו וכו' סלקא דעתך אמינא אדם קרוב אצל עצמו אמרינן אצל אשתו לא אמרי' כלומר ולא פלגינן דבורא אלא בעצמו ובאשתו נמי דמסקינן דפלגינן היינו משום דאשתו כגופו אבל גבי קרוב אחר לא דעדות איקרי ועדות שבטלה מקצתה בטלה כלה</w:t>
      </w:r>
      <w:r>
        <w:rPr>
          <w:rFonts w:hint="cs"/>
          <w:rtl/>
        </w:rPr>
        <w:t>.</w:t>
      </w:r>
    </w:p>
    <w:p w14:paraId="792FB706"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368D608F" w14:textId="77777777" w:rsidR="0025172F" w:rsidRDefault="0025172F" w:rsidP="0025172F">
      <w:pPr>
        <w:pStyle w:val="afffff5"/>
        <w:rPr>
          <w:rtl/>
        </w:rPr>
      </w:pPr>
      <w:r>
        <w:rPr>
          <w:rtl/>
        </w:rPr>
        <w:t>ואף על גב דאיתמר בסנהדרין (דף י א) עלה דההיא דאמר רבא פלוני בא על אשתו וכו' סד"א אדם קרוב אצל עצמו אמרינן אצל אשתו לא אמרינן כלומר ולא פלגינן דבורא אלא בעצמו לפי שאין לגבי עצמו תורת עדות כלל ובאשתו נמי דמסקינן דפלגינן היינו משום דאשתו כגופו אבל גבי קרוב אחר לא דעדות מקריא ועדות שבטלה מקצתה בטלה כולה</w:t>
      </w:r>
      <w:r>
        <w:rPr>
          <w:rFonts w:hint="cs"/>
          <w:rtl/>
        </w:rPr>
        <w:t>.</w:t>
      </w:r>
    </w:p>
    <w:p w14:paraId="68BE1FB2" w14:textId="77777777" w:rsidR="0025172F" w:rsidRPr="002C79F5" w:rsidRDefault="0025172F" w:rsidP="0025172F">
      <w:pPr>
        <w:pStyle w:val="1"/>
        <w:rPr>
          <w:rtl/>
        </w:rPr>
      </w:pPr>
      <w:bookmarkStart w:id="3281" w:name="_Toc173746479"/>
      <w:r>
        <w:rPr>
          <w:rFonts w:hint="cs"/>
          <w:rtl/>
        </w:rPr>
        <w:t>ביאורי הרמב"ן אי שייך דין פלגינן בפסול קורבא בגט עם מתנה</w:t>
      </w:r>
      <w:bookmarkEnd w:id="3281"/>
    </w:p>
    <w:p w14:paraId="60D2D005" w14:textId="77777777" w:rsidR="0025172F" w:rsidRPr="00BB0788" w:rsidRDefault="0025172F" w:rsidP="0025172F">
      <w:pPr>
        <w:pStyle w:val="a7"/>
      </w:pPr>
      <w:bookmarkStart w:id="3282" w:name="_Toc173746480"/>
      <w:r>
        <w:rPr>
          <w:rFonts w:hint="cs"/>
          <w:rtl/>
        </w:rPr>
        <w:t>הבי' הא' ברמב"ן דקרוב שאמר בפ"נ בכל נכסי לא נאמן אף לאשה דל"א פלגינן בפסול קורבה</w:t>
      </w:r>
      <w:bookmarkEnd w:id="3282"/>
    </w:p>
    <w:p w14:paraId="12834049" w14:textId="679F7C22" w:rsidR="0025172F" w:rsidRDefault="0025172F" w:rsidP="00E80966">
      <w:pPr>
        <w:pStyle w:val="a2"/>
      </w:pPr>
      <w:bookmarkStart w:id="3283" w:name="_Ref173340389"/>
      <w:bookmarkStart w:id="3284" w:name="_Ref173426119"/>
      <w:r>
        <w:rPr>
          <w:rFonts w:hint="cs"/>
          <w:rtl/>
        </w:rPr>
        <w:lastRenderedPageBreak/>
        <w:t>וכתבו</w:t>
      </w:r>
      <w:r w:rsidRPr="0088671B">
        <w:rPr>
          <w:rStyle w:val="aff4"/>
          <w:rFonts w:hint="cs"/>
          <w:rtl/>
        </w:rPr>
        <w:t xml:space="preserve"> </w:t>
      </w:r>
      <w:r>
        <w:rPr>
          <w:rStyle w:val="aff4"/>
          <w:rFonts w:hint="cs"/>
          <w:rtl/>
        </w:rPr>
        <w:t xml:space="preserve">הרמב"ן </w:t>
      </w:r>
      <w:r w:rsidRPr="003F50D9">
        <w:rPr>
          <w:rStyle w:val="aff4"/>
          <w:rFonts w:hint="cs"/>
          <w:rtl/>
        </w:rPr>
        <w:t xml:space="preserve">בסוגיין </w:t>
      </w:r>
      <w:r>
        <w:rPr>
          <w:rFonts w:hint="cs"/>
          <w:b/>
          <w:bCs/>
          <w:rtl/>
        </w:rPr>
        <w:t xml:space="preserve">בבי' הא' </w:t>
      </w:r>
      <w:r w:rsidRPr="008C4FF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ואסיקנא</w:t>
      </w:r>
      <w:r w:rsidRPr="008C4FFE">
        <w:rPr>
          <w:rFonts w:ascii="Calibri" w:eastAsia="Times New Roman" w:hAnsi="Calibri" w:cs="Guttman Rashi"/>
          <w:noProof w:val="0"/>
          <w:sz w:val="10"/>
          <w:szCs w:val="12"/>
          <w:rtl/>
        </w:rPr>
        <w:t>)</w:t>
      </w:r>
      <w:r>
        <w:rPr>
          <w:rtl/>
        </w:rPr>
        <w:t xml:space="preserve"> </w:t>
      </w:r>
      <w:r>
        <w:rPr>
          <w:rFonts w:hint="cs"/>
          <w:b/>
          <w:bCs/>
          <w:rtl/>
        </w:rPr>
        <w:t>ו</w:t>
      </w:r>
      <w:r w:rsidRPr="00C32831">
        <w:rPr>
          <w:b/>
          <w:bCs/>
          <w:rtl/>
        </w:rPr>
        <w:t>ה</w:t>
      </w:r>
      <w:r>
        <w:rPr>
          <w:rFonts w:hint="cs"/>
          <w:b/>
          <w:bCs/>
          <w:rtl/>
        </w:rPr>
        <w:t xml:space="preserve">ר"ן בבי' הא' </w:t>
      </w:r>
      <w:r w:rsidRPr="00C3283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אעפ"י, ב: מדה"ר ד"ה וסלקא, מהדו' עוז והדר עמ' ו'</w:t>
      </w:r>
      <w:r w:rsidRPr="00C32831">
        <w:rPr>
          <w:rFonts w:ascii="Calibri" w:eastAsia="Times New Roman" w:hAnsi="Calibri" w:cs="Guttman Rashi"/>
          <w:noProof w:val="0"/>
          <w:sz w:val="10"/>
          <w:szCs w:val="12"/>
          <w:rtl/>
        </w:rPr>
        <w:t>)</w:t>
      </w:r>
      <w:r>
        <w:rPr>
          <w:rtl/>
        </w:rPr>
        <w:t xml:space="preserve"> </w:t>
      </w:r>
      <w:bookmarkStart w:id="3285" w:name="_Hlk173340634"/>
      <w:r>
        <w:rPr>
          <w:rFonts w:hint="cs"/>
          <w:rtl/>
        </w:rPr>
        <w:t xml:space="preserve">דא"כ בקרוב שמביא גט של אשה בחו"ל וכתוב בגט מתנת נכסים דאינו נאמן לומר בפ"נ ובפ"נ, אף לגבי האשה עצמה, כיון דהא אמרינן פלגינן הוא רק לגבי עצמו ואשתו דאי"ז נקרא עדות כלל, </w:t>
      </w:r>
      <w:bookmarkEnd w:id="3285"/>
      <w:r>
        <w:rPr>
          <w:rFonts w:hint="cs"/>
          <w:rtl/>
        </w:rPr>
        <w:t>אבל בפסול שאר קרובים לא אמרינן פלגינן דהוא נקרא עדות, ואמרינן דעדות שבטלה מקצתה בטלה כולה.</w:t>
      </w:r>
      <w:bookmarkEnd w:id="3283"/>
      <w:r>
        <w:rPr>
          <w:rtl/>
        </w:rPr>
        <w:t xml:space="preserve"> </w:t>
      </w:r>
      <w:r w:rsidRPr="00147A22">
        <w:rPr>
          <w:sz w:val="12"/>
          <w:szCs w:val="14"/>
          <w:rtl/>
        </w:rPr>
        <w:t>[</w:t>
      </w:r>
      <w:r>
        <w:rPr>
          <w:rFonts w:hint="cs"/>
          <w:sz w:val="12"/>
          <w:szCs w:val="14"/>
          <w:rtl/>
        </w:rPr>
        <w:t xml:space="preserve">ועי' במה </w:t>
      </w:r>
      <w:r w:rsidRPr="00147A22">
        <w:rPr>
          <w:rStyle w:val="af"/>
          <w:rFonts w:hint="cs"/>
          <w:rtl/>
        </w:rPr>
        <w:t>שביאר</w:t>
      </w:r>
      <w:r w:rsidRPr="00147A22">
        <w:rPr>
          <w:rStyle w:val="af"/>
          <w:rtl/>
        </w:rPr>
        <w:t xml:space="preserve"> </w:t>
      </w:r>
      <w:r w:rsidRPr="00C068B4">
        <w:rPr>
          <w:rStyle w:val="aff9"/>
          <w:rFonts w:hint="cs"/>
          <w:rtl/>
        </w:rPr>
        <w:t>ב</w:t>
      </w:r>
      <w:r>
        <w:rPr>
          <w:rStyle w:val="aff9"/>
          <w:rFonts w:hint="cs"/>
          <w:vanish/>
          <w:rtl/>
        </w:rPr>
        <w:t xml:space="preserve"> &lt;, </w:t>
      </w:r>
      <w:r>
        <w:rPr>
          <w:rStyle w:val="aff9"/>
          <w:vanish/>
          <w:rtl/>
        </w:rPr>
        <w:fldChar w:fldCharType="begin"/>
      </w:r>
      <w:r>
        <w:rPr>
          <w:rStyle w:val="aff9"/>
          <w:vanish/>
          <w:rtl/>
        </w:rPr>
        <w:instrText xml:space="preserve"> </w:instrText>
      </w:r>
      <w:r>
        <w:rPr>
          <w:rStyle w:val="aff9"/>
          <w:rFonts w:hint="cs"/>
          <w:vanish/>
        </w:rPr>
        <w:instrText>REF</w:instrText>
      </w:r>
      <w:r>
        <w:rPr>
          <w:rStyle w:val="aff9"/>
          <w:rFonts w:hint="cs"/>
          <w:vanish/>
          <w:rtl/>
        </w:rPr>
        <w:instrText xml:space="preserve"> _</w:instrText>
      </w:r>
      <w:r>
        <w:rPr>
          <w:rStyle w:val="aff9"/>
          <w:rFonts w:hint="cs"/>
          <w:vanish/>
        </w:rPr>
        <w:instrText>Ref173426119 \r \h</w:instrText>
      </w:r>
      <w:r>
        <w:rPr>
          <w:rStyle w:val="aff9"/>
          <w:vanish/>
          <w:rtl/>
        </w:rPr>
        <w:instrText xml:space="preserve"> </w:instrText>
      </w:r>
      <w:r>
        <w:rPr>
          <w:rStyle w:val="aff9"/>
          <w:vanish/>
          <w:rtl/>
        </w:rPr>
      </w:r>
      <w:r>
        <w:rPr>
          <w:rStyle w:val="aff9"/>
          <w:vanish/>
          <w:rtl/>
        </w:rPr>
        <w:fldChar w:fldCharType="separate"/>
      </w:r>
      <w:r w:rsidR="00E91BF8">
        <w:rPr>
          <w:rStyle w:val="aff9"/>
          <w:vanish/>
          <w:cs/>
        </w:rPr>
        <w:t>‎</w:t>
      </w:r>
      <w:r w:rsidR="00E91BF8">
        <w:rPr>
          <w:rStyle w:val="aff9"/>
          <w:vanish/>
          <w:rtl/>
        </w:rPr>
        <w:t>ח)</w:t>
      </w:r>
      <w:r>
        <w:rPr>
          <w:rStyle w:val="aff9"/>
          <w:vanish/>
          <w:rtl/>
        </w:rPr>
        <w:fldChar w:fldCharType="end"/>
      </w:r>
      <w:r>
        <w:rPr>
          <w:rStyle w:val="aff9"/>
          <w:rFonts w:hint="cs"/>
          <w:vanish/>
          <w:rtl/>
        </w:rPr>
        <w:t xml:space="preserve"> &gt;</w:t>
      </w:r>
      <w:r>
        <w:rPr>
          <w:rStyle w:val="aff9"/>
          <w:rFonts w:hint="cs"/>
          <w:rtl/>
        </w:rPr>
        <w:t xml:space="preserve">ברכ"ש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Ref173509881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פה)</w:t>
      </w:r>
      <w:r>
        <w:rPr>
          <w:rStyle w:val="aff5"/>
          <w:rtl/>
        </w:rPr>
        <w:fldChar w:fldCharType="end"/>
      </w:r>
      <w:r w:rsidRPr="00C068B4">
        <w:rPr>
          <w:rStyle w:val="af"/>
          <w:vanish/>
          <w:rtl/>
        </w:rPr>
        <w:t xml:space="preserve"> =</w:t>
      </w:r>
      <w:r w:rsidRPr="0092387D">
        <w:rPr>
          <w:rStyle w:val="af"/>
          <w:rFonts w:hint="cs"/>
          <w:rtl/>
        </w:rPr>
        <w:t xml:space="preserve"> </w:t>
      </w:r>
      <w:r>
        <w:rPr>
          <w:rStyle w:val="aff9"/>
          <w:rFonts w:hint="cs"/>
          <w:rtl/>
        </w:rPr>
        <w:t>וב</w:t>
      </w:r>
      <w:r>
        <w:rPr>
          <w:rStyle w:val="aff9"/>
          <w:rFonts w:hint="cs"/>
          <w:vanish/>
          <w:rtl/>
        </w:rPr>
        <w:t>&lt; &gt;</w:t>
      </w:r>
      <w:r w:rsidRPr="00C068B4">
        <w:rPr>
          <w:rStyle w:val="aff9"/>
          <w:rFonts w:hint="cs"/>
          <w:rtl/>
        </w:rPr>
        <w:t>חו"ש הגרב"ב</w:t>
      </w:r>
      <w:r w:rsidRPr="00147A22">
        <w:rPr>
          <w:rStyle w:val="af"/>
          <w:rtl/>
        </w:rPr>
        <w:t xml:space="preserve"> </w:t>
      </w:r>
      <w:r w:rsidRPr="00C068B4">
        <w:rPr>
          <w:rStyle w:val="aff5"/>
          <w:rtl/>
        </w:rPr>
        <w:t>(</w:t>
      </w:r>
      <w:r w:rsidRPr="00C068B4">
        <w:rPr>
          <w:rStyle w:val="aff5"/>
          <w:rFonts w:hint="cs"/>
          <w:rtl/>
        </w:rPr>
        <w:t>סי' ט' ד"ה והרמב"ן</w:t>
      </w:r>
      <w:r w:rsidRPr="00C068B4">
        <w:rPr>
          <w:rStyle w:val="aff5"/>
          <w:rtl/>
        </w:rPr>
        <w:t>)</w:t>
      </w:r>
      <w:r w:rsidRPr="00C068B4">
        <w:rPr>
          <w:rStyle w:val="af"/>
          <w:vanish/>
          <w:rtl/>
        </w:rPr>
        <w:t>=</w:t>
      </w:r>
      <w:r>
        <w:rPr>
          <w:sz w:val="12"/>
          <w:szCs w:val="14"/>
          <w:rtl/>
        </w:rPr>
        <w:t xml:space="preserve"> </w:t>
      </w:r>
      <w:r>
        <w:rPr>
          <w:rFonts w:hint="cs"/>
          <w:sz w:val="12"/>
          <w:szCs w:val="14"/>
          <w:rtl/>
        </w:rPr>
        <w:t>דכוונת</w:t>
      </w:r>
      <w:r>
        <w:rPr>
          <w:sz w:val="12"/>
          <w:szCs w:val="14"/>
          <w:rtl/>
        </w:rPr>
        <w:t xml:space="preserve"> </w:t>
      </w:r>
      <w:r>
        <w:rPr>
          <w:rFonts w:hint="cs"/>
          <w:b/>
          <w:bCs/>
          <w:szCs w:val="14"/>
          <w:rtl/>
        </w:rPr>
        <w:t>הרמב"ן והר"ן</w:t>
      </w:r>
      <w:r>
        <w:rPr>
          <w:sz w:val="12"/>
          <w:szCs w:val="14"/>
          <w:rtl/>
        </w:rPr>
        <w:t xml:space="preserve"> </w:t>
      </w:r>
      <w:r>
        <w:rPr>
          <w:rFonts w:hint="cs"/>
          <w:sz w:val="12"/>
          <w:szCs w:val="14"/>
          <w:rtl/>
        </w:rPr>
        <w:t>לבאר עפימ"ש</w:t>
      </w:r>
      <w:r>
        <w:rPr>
          <w:sz w:val="12"/>
          <w:szCs w:val="14"/>
          <w:rtl/>
        </w:rPr>
        <w:t xml:space="preserve"> </w:t>
      </w:r>
      <w:r>
        <w:rPr>
          <w:rFonts w:hint="cs"/>
          <w:b/>
          <w:bCs/>
          <w:szCs w:val="14"/>
          <w:rtl/>
        </w:rPr>
        <w:t>ה</w:t>
      </w:r>
      <w:r w:rsidRPr="009B45D4">
        <w:rPr>
          <w:rFonts w:hint="cs"/>
          <w:b/>
          <w:bCs/>
          <w:vanish/>
          <w:szCs w:val="14"/>
          <w:rtl/>
        </w:rPr>
        <w:t>&lt; &gt;</w:t>
      </w:r>
      <w:r>
        <w:rPr>
          <w:rFonts w:hint="cs"/>
          <w:b/>
          <w:bCs/>
          <w:szCs w:val="14"/>
          <w:rtl/>
        </w:rPr>
        <w:t>רמב"ן במכות</w:t>
      </w:r>
      <w:r w:rsidRPr="00E97C2F">
        <w:rPr>
          <w:b/>
          <w:bCs/>
          <w:szCs w:val="14"/>
          <w:rtl/>
        </w:rPr>
        <w:t xml:space="preserve"> </w:t>
      </w:r>
      <w:r w:rsidRPr="00972B3C">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Ref172803050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כא)</w:t>
      </w:r>
      <w:r>
        <w:rPr>
          <w:rStyle w:val="aff5"/>
          <w:rtl/>
        </w:rPr>
        <w:fldChar w:fldCharType="end"/>
      </w:r>
      <w:r>
        <w:rPr>
          <w:rStyle w:val="aff5"/>
          <w:rFonts w:hint="cs"/>
          <w:rtl/>
        </w:rPr>
        <w:t xml:space="preserve"> </w:t>
      </w:r>
      <w:r>
        <w:rPr>
          <w:rFonts w:hint="cs"/>
          <w:sz w:val="12"/>
          <w:szCs w:val="14"/>
          <w:rtl/>
        </w:rPr>
        <w:t>בשם</w:t>
      </w:r>
      <w:r>
        <w:rPr>
          <w:sz w:val="12"/>
          <w:szCs w:val="14"/>
          <w:rtl/>
        </w:rPr>
        <w:t xml:space="preserve"> </w:t>
      </w:r>
      <w:r>
        <w:rPr>
          <w:rFonts w:hint="cs"/>
          <w:b/>
          <w:bCs/>
          <w:szCs w:val="14"/>
          <w:rtl/>
        </w:rPr>
        <w:t>הראב"ד בתשו'</w:t>
      </w:r>
      <w:r w:rsidRPr="00C068B4">
        <w:rPr>
          <w:rStyle w:val="af"/>
          <w:vanish/>
          <w:rtl/>
        </w:rPr>
        <w:t>=</w:t>
      </w:r>
      <w:r>
        <w:rPr>
          <w:rFonts w:hint="cs"/>
          <w:sz w:val="12"/>
          <w:szCs w:val="14"/>
          <w:rtl/>
        </w:rPr>
        <w:t xml:space="preserve"> </w:t>
      </w:r>
      <w:r w:rsidRPr="00775D7D">
        <w:rPr>
          <w:sz w:val="12"/>
          <w:szCs w:val="14"/>
          <w:rtl/>
        </w:rPr>
        <w:t xml:space="preserve">דבעדות שמקצתה פסולה בפסול קורבה </w:t>
      </w:r>
      <w:r w:rsidRPr="00CA56CD">
        <w:rPr>
          <w:rStyle w:val="af"/>
          <w:rtl/>
        </w:rPr>
        <w:t>כ</w:t>
      </w:r>
      <w:r w:rsidRPr="00CA56CD">
        <w:rPr>
          <w:rStyle w:val="af"/>
          <w:rFonts w:hint="cs"/>
          <w:rtl/>
        </w:rPr>
        <w:t>ולה</w:t>
      </w:r>
      <w:r w:rsidRPr="00CA56CD">
        <w:rPr>
          <w:rStyle w:val="af"/>
          <w:rtl/>
        </w:rPr>
        <w:t xml:space="preserve"> בטלה, </w:t>
      </w:r>
      <w:r>
        <w:rPr>
          <w:rStyle w:val="af"/>
          <w:rFonts w:hint="cs"/>
          <w:rtl/>
        </w:rPr>
        <w:t xml:space="preserve">דהפסול קורבה מתפשט בכל השטר, </w:t>
      </w:r>
      <w:r w:rsidRPr="00CA56CD">
        <w:rPr>
          <w:rStyle w:val="af"/>
          <w:rtl/>
        </w:rPr>
        <w:t>ו</w:t>
      </w:r>
      <w:r>
        <w:rPr>
          <w:rFonts w:hint="cs"/>
          <w:sz w:val="12"/>
          <w:szCs w:val="14"/>
          <w:rtl/>
        </w:rPr>
        <w:t>רק</w:t>
      </w:r>
      <w:r w:rsidRPr="00542090">
        <w:rPr>
          <w:sz w:val="12"/>
          <w:szCs w:val="14"/>
          <w:rtl/>
        </w:rPr>
        <w:t xml:space="preserve"> </w:t>
      </w:r>
      <w:r>
        <w:rPr>
          <w:rFonts w:hint="cs"/>
          <w:sz w:val="12"/>
          <w:szCs w:val="14"/>
          <w:rtl/>
        </w:rPr>
        <w:t>ב</w:t>
      </w:r>
      <w:r w:rsidRPr="00542090">
        <w:rPr>
          <w:sz w:val="12"/>
          <w:szCs w:val="14"/>
          <w:rtl/>
        </w:rPr>
        <w:t>מעיד על עצמו</w:t>
      </w:r>
      <w:r>
        <w:rPr>
          <w:rFonts w:hint="cs"/>
          <w:sz w:val="12"/>
          <w:szCs w:val="14"/>
          <w:rtl/>
        </w:rPr>
        <w:t xml:space="preserve"> </w:t>
      </w:r>
      <w:r w:rsidRPr="00CA56CD">
        <w:rPr>
          <w:rStyle w:val="af"/>
          <w:rtl/>
        </w:rPr>
        <w:t>אמרינן פלגינן</w:t>
      </w:r>
      <w:r>
        <w:rPr>
          <w:rStyle w:val="af"/>
          <w:rFonts w:hint="cs"/>
          <w:rtl/>
        </w:rPr>
        <w:t>,</w:t>
      </w:r>
      <w:r w:rsidRPr="00542090">
        <w:rPr>
          <w:sz w:val="12"/>
          <w:szCs w:val="14"/>
          <w:rtl/>
        </w:rPr>
        <w:t xml:space="preserve"> </w:t>
      </w:r>
      <w:r>
        <w:rPr>
          <w:rFonts w:hint="cs"/>
          <w:sz w:val="12"/>
          <w:szCs w:val="14"/>
          <w:rtl/>
        </w:rPr>
        <w:t>ד</w:t>
      </w:r>
      <w:r w:rsidRPr="00542090">
        <w:rPr>
          <w:sz w:val="12"/>
          <w:szCs w:val="14"/>
          <w:rtl/>
        </w:rPr>
        <w:t>אי"ז נקרא עדות ודבריו כמי שאינם דמי</w:t>
      </w:r>
      <w:r w:rsidRPr="00147A22">
        <w:rPr>
          <w:sz w:val="12"/>
          <w:szCs w:val="14"/>
          <w:rtl/>
        </w:rPr>
        <w:t>]</w:t>
      </w:r>
      <w:r>
        <w:rPr>
          <w:rFonts w:hint="cs"/>
          <w:sz w:val="12"/>
          <w:szCs w:val="14"/>
          <w:rtl/>
        </w:rPr>
        <w:t>.</w:t>
      </w:r>
      <w:bookmarkEnd w:id="3284"/>
    </w:p>
    <w:p w14:paraId="5045FCA5" w14:textId="77777777" w:rsidR="0025172F" w:rsidRDefault="0025172F" w:rsidP="00724A46">
      <w:pPr>
        <w:pStyle w:val="afffffe"/>
        <w:rPr>
          <w:rtl/>
        </w:rPr>
      </w:pPr>
      <w:r>
        <w:rPr>
          <w:rtl/>
        </w:rPr>
        <w:t>חדושי הרמב"ן גיטין ח' ע"ב</w:t>
      </w:r>
      <w:r>
        <w:rPr>
          <w:rFonts w:hint="cs"/>
          <w:rtl/>
        </w:rPr>
        <w:t xml:space="preserve"> ד"ה ואסיקנא</w:t>
      </w:r>
    </w:p>
    <w:p w14:paraId="27FA34C3" w14:textId="77777777" w:rsidR="0025172F" w:rsidRDefault="0025172F" w:rsidP="0025172F">
      <w:pPr>
        <w:pStyle w:val="a1"/>
        <w:rPr>
          <w:rtl/>
        </w:rPr>
      </w:pPr>
      <w:r>
        <w:rPr>
          <w:rtl/>
        </w:rPr>
        <w:t>משמע לכאורה דהכא נמי קרוב שבא בגט אשה בחוצה לארץ וכתוב בו מתנת נכסים אינו נאמן לומר בפני נכתב ובפני נחתם אפי' לגבי אשה, דלא פלגינן דבורא בפסול קורבא אלא גבי עצמו ואשתו אבל בשאר קרובים עדות מיקריא וכל עדות שבטלה מקצתה בטלה כולה</w:t>
      </w:r>
      <w:r>
        <w:rPr>
          <w:rFonts w:hint="cs"/>
          <w:rtl/>
        </w:rPr>
        <w:t>.</w:t>
      </w:r>
    </w:p>
    <w:p w14:paraId="44C6E91E"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1DE9FA4B" w14:textId="77777777" w:rsidR="0025172F" w:rsidRDefault="0025172F" w:rsidP="0025172F">
      <w:pPr>
        <w:pStyle w:val="afffff5"/>
        <w:rPr>
          <w:rtl/>
        </w:rPr>
      </w:pPr>
      <w:r>
        <w:rPr>
          <w:rtl/>
        </w:rPr>
        <w:t>אבל גבי קרוב אחר לא דעדות איקרי ועדות שבטלה מקצתה בטלה כלה</w:t>
      </w:r>
      <w:r>
        <w:rPr>
          <w:rFonts w:hint="cs"/>
          <w:rtl/>
        </w:rPr>
        <w:t>.</w:t>
      </w:r>
    </w:p>
    <w:p w14:paraId="3433D348"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433D484C" w14:textId="77777777" w:rsidR="0025172F" w:rsidRPr="00B24B16" w:rsidRDefault="0025172F" w:rsidP="0025172F">
      <w:pPr>
        <w:pStyle w:val="afffff5"/>
        <w:rPr>
          <w:rtl/>
        </w:rPr>
      </w:pPr>
      <w:r>
        <w:rPr>
          <w:rtl/>
        </w:rPr>
        <w:t>אבל גבי קרוב אחר לא דעדות מקריא ועדות שבטלה מקצתה בטלה כולה</w:t>
      </w:r>
      <w:r>
        <w:rPr>
          <w:rFonts w:hint="cs"/>
          <w:rtl/>
        </w:rPr>
        <w:t>.</w:t>
      </w:r>
    </w:p>
    <w:p w14:paraId="210B6EF7" w14:textId="77777777" w:rsidR="0025172F" w:rsidRDefault="0025172F" w:rsidP="0025172F">
      <w:pPr>
        <w:pStyle w:val="a7"/>
        <w:rPr>
          <w:rtl/>
        </w:rPr>
      </w:pPr>
      <w:bookmarkStart w:id="3286" w:name="_Toc173746481"/>
      <w:r>
        <w:rPr>
          <w:rFonts w:hint="cs"/>
          <w:rtl/>
        </w:rPr>
        <w:t>הבי' הב' ברמב"ן דהאשה נשאת עפ"י הע"ח ובפ"נ לגילויי מילתא ופסול קורבא לא מבטל הכל</w:t>
      </w:r>
      <w:bookmarkEnd w:id="3286"/>
    </w:p>
    <w:p w14:paraId="4EACCE06" w14:textId="19AECD3D" w:rsidR="0025172F" w:rsidRDefault="0025172F" w:rsidP="00E80966">
      <w:pPr>
        <w:pStyle w:val="a2"/>
      </w:pPr>
      <w:bookmarkStart w:id="3287" w:name="_Ref173142057"/>
      <w:bookmarkStart w:id="3288" w:name="_Ref173340377"/>
      <w:r>
        <w:rPr>
          <w:rFonts w:hint="cs"/>
          <w:rtl/>
        </w:rPr>
        <w:t>אך הקשו</w:t>
      </w:r>
      <w:r w:rsidRPr="00A26CC7">
        <w:rPr>
          <w:b/>
          <w:bCs/>
          <w:rtl/>
        </w:rPr>
        <w:t xml:space="preserve"> </w:t>
      </w:r>
      <w:r>
        <w:rPr>
          <w:rFonts w:hint="cs"/>
          <w:b/>
          <w:bCs/>
          <w:rtl/>
        </w:rPr>
        <w:t>הרמב"ן</w:t>
      </w:r>
      <w:r>
        <w:rPr>
          <w:rtl/>
        </w:rPr>
        <w:t xml:space="preserve"> </w:t>
      </w:r>
      <w:r w:rsidRPr="003F50D9">
        <w:rPr>
          <w:rStyle w:val="aff4"/>
          <w:rFonts w:hint="cs"/>
          <w:rtl/>
        </w:rPr>
        <w:t>בסוגיין</w:t>
      </w:r>
      <w:r>
        <w:rPr>
          <w:rStyle w:val="aff4"/>
          <w:rFonts w:hint="cs"/>
          <w:rtl/>
        </w:rPr>
        <w:t xml:space="preserve"> והר"ן</w:t>
      </w:r>
      <w:r w:rsidRPr="003F50D9">
        <w:rPr>
          <w:rStyle w:val="aff4"/>
          <w:rFonts w:hint="cs"/>
          <w:rtl/>
        </w:rPr>
        <w:t xml:space="preserve"> </w:t>
      </w:r>
      <w:r>
        <w:rPr>
          <w:rFonts w:hint="cs"/>
          <w:rtl/>
        </w:rPr>
        <w:t>דבסוגיין מבואר דאף בשאר קרובים שייך לומר פלגינן, דהגמ' בסוגיין איירי בכל פסולי עדות, ולא דימתה הגמ' את הנדון בסוגיין לנדון בגמ' בסנהדרין לגבי עצמו ואשתו, ותירצו</w:t>
      </w:r>
      <w:r w:rsidRPr="006B3C39">
        <w:rPr>
          <w:b/>
          <w:bCs/>
          <w:rtl/>
        </w:rPr>
        <w:t xml:space="preserve"> </w:t>
      </w:r>
      <w:r>
        <w:rPr>
          <w:rFonts w:hint="cs"/>
          <w:b/>
          <w:bCs/>
          <w:rtl/>
        </w:rPr>
        <w:t xml:space="preserve">הרמב"ן </w:t>
      </w:r>
      <w:r w:rsidRPr="003F50D9">
        <w:rPr>
          <w:rStyle w:val="aff4"/>
          <w:rFonts w:hint="cs"/>
          <w:rtl/>
        </w:rPr>
        <w:t xml:space="preserve">בסוגיין </w:t>
      </w:r>
      <w:r>
        <w:rPr>
          <w:rFonts w:hint="cs"/>
          <w:b/>
          <w:bCs/>
          <w:rtl/>
        </w:rPr>
        <w:t>בבי' הב' והר"ן</w:t>
      </w:r>
      <w:r>
        <w:rPr>
          <w:rtl/>
        </w:rPr>
        <w:t xml:space="preserve"> </w:t>
      </w:r>
      <w:r>
        <w:rPr>
          <w:rFonts w:hint="cs"/>
          <w:rtl/>
        </w:rPr>
        <w:t>דאפש"ל דבסוגיין האשה נשאת עפ"י העידי חתימה שבגט שאינם קרובים, והקרוב שמביא את הגט הוא רק לגלויי מילתא בעלמא על חתימת העדים דלא נחשוש בהם לחששא בעלמא, וכיון דהאשה נשאת עפ"י הגט א"כ א"א לומר בזה עדות שבטלה מקצתה בטלה כולה, ואין בזה כל חשש</w:t>
      </w:r>
      <w:bookmarkEnd w:id="3287"/>
      <w:r>
        <w:rPr>
          <w:rFonts w:hint="cs"/>
          <w:rtl/>
        </w:rPr>
        <w:t xml:space="preserve">, ועי' במה שהאריך </w:t>
      </w:r>
      <w:r w:rsidRPr="00175395">
        <w:rPr>
          <w:b/>
          <w:bCs/>
          <w:rtl/>
        </w:rPr>
        <w:t>ה</w:t>
      </w:r>
      <w:r w:rsidRPr="00175395">
        <w:rPr>
          <w:b/>
          <w:bCs/>
          <w:vanish/>
          <w:rtl/>
        </w:rPr>
        <w:t>&lt; &gt;</w:t>
      </w:r>
      <w:r>
        <w:rPr>
          <w:rFonts w:hint="cs"/>
          <w:b/>
          <w:bCs/>
          <w:rtl/>
        </w:rPr>
        <w:t>ברכ"ש</w:t>
      </w:r>
      <w:r w:rsidRPr="00175395">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Ref173251766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פו)</w:t>
      </w:r>
      <w:r>
        <w:rPr>
          <w:rFonts w:ascii="Calibri" w:eastAsia="Times New Roman" w:hAnsi="Calibri" w:cs="Guttman Rashi"/>
          <w:noProof w:val="0"/>
          <w:sz w:val="10"/>
          <w:szCs w:val="12"/>
          <w:rtl/>
        </w:rPr>
        <w:fldChar w:fldCharType="end"/>
      </w:r>
      <w:r w:rsidRPr="00175395">
        <w:rPr>
          <w:vanish/>
          <w:rtl/>
        </w:rPr>
        <w:t>=</w:t>
      </w:r>
      <w:r>
        <w:rPr>
          <w:rtl/>
        </w:rPr>
        <w:t xml:space="preserve"> </w:t>
      </w:r>
      <w:r>
        <w:rPr>
          <w:rFonts w:hint="cs"/>
          <w:rtl/>
        </w:rPr>
        <w:t>טובא לבאר את דברי</w:t>
      </w:r>
      <w:r w:rsidRPr="00175395">
        <w:rPr>
          <w:b/>
          <w:bCs/>
          <w:rtl/>
        </w:rPr>
        <w:t xml:space="preserve"> </w:t>
      </w:r>
      <w:r>
        <w:rPr>
          <w:rFonts w:hint="cs"/>
          <w:b/>
          <w:bCs/>
          <w:rtl/>
        </w:rPr>
        <w:t>הרמב"ן והר"ן</w:t>
      </w:r>
      <w:r>
        <w:rPr>
          <w:rFonts w:hint="cs"/>
          <w:rtl/>
        </w:rPr>
        <w:t>, וע"ע במ"ש</w:t>
      </w:r>
      <w:r>
        <w:rPr>
          <w:rtl/>
        </w:rPr>
        <w:t xml:space="preserve"> </w:t>
      </w:r>
      <w:r>
        <w:rPr>
          <w:rFonts w:hint="cs"/>
          <w:b/>
          <w:bCs/>
          <w:rtl/>
        </w:rPr>
        <w:t>ב</w:t>
      </w:r>
      <w:r w:rsidRPr="007F6DAA">
        <w:rPr>
          <w:b/>
          <w:bCs/>
          <w:vanish/>
          <w:rtl/>
        </w:rPr>
        <w:t>&lt; &gt;</w:t>
      </w:r>
      <w:r>
        <w:rPr>
          <w:rFonts w:hint="cs"/>
          <w:b/>
          <w:bCs/>
          <w:rtl/>
        </w:rPr>
        <w:t>חי' רבי נחום</w:t>
      </w:r>
      <w:r w:rsidRPr="007F6DAA">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Ref173745300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קד)</w:t>
      </w:r>
      <w:r>
        <w:rPr>
          <w:rFonts w:ascii="Calibri" w:eastAsia="Times New Roman" w:hAnsi="Calibri" w:cs="Guttman Rashi"/>
          <w:noProof w:val="0"/>
          <w:sz w:val="10"/>
          <w:szCs w:val="12"/>
          <w:rtl/>
        </w:rPr>
        <w:fldChar w:fldCharType="end"/>
      </w:r>
      <w:r w:rsidRPr="007F6DAA">
        <w:rPr>
          <w:vanish/>
          <w:rtl/>
        </w:rPr>
        <w:t>=</w:t>
      </w:r>
      <w:r>
        <w:rPr>
          <w:rtl/>
        </w:rPr>
        <w:t xml:space="preserve"> </w:t>
      </w:r>
      <w:r>
        <w:rPr>
          <w:rFonts w:hint="cs"/>
          <w:rtl/>
        </w:rPr>
        <w:t>בזה.</w:t>
      </w:r>
      <w:bookmarkEnd w:id="3288"/>
    </w:p>
    <w:p w14:paraId="5668A348" w14:textId="77777777" w:rsidR="0025172F" w:rsidRDefault="0025172F" w:rsidP="00724A46">
      <w:pPr>
        <w:pStyle w:val="afffffe"/>
        <w:rPr>
          <w:rtl/>
        </w:rPr>
      </w:pPr>
      <w:r>
        <w:rPr>
          <w:rtl/>
        </w:rPr>
        <w:t>חדושי הרמב"ן גיטין ח' ע"ב</w:t>
      </w:r>
      <w:r>
        <w:rPr>
          <w:rFonts w:hint="cs"/>
          <w:rtl/>
        </w:rPr>
        <w:t xml:space="preserve"> ד"ה ואסיקנא</w:t>
      </w:r>
    </w:p>
    <w:p w14:paraId="074CD89A" w14:textId="77777777" w:rsidR="0025172F" w:rsidRDefault="0025172F" w:rsidP="0025172F">
      <w:pPr>
        <w:pStyle w:val="a1"/>
        <w:rPr>
          <w:rtl/>
        </w:rPr>
      </w:pPr>
      <w:r>
        <w:rPr>
          <w:rtl/>
        </w:rPr>
        <w:t>ומיהו כי מעיינינן בשמעתא לא חזינא דשייך מפלג דבורא דהכא בכולהו פסולי עדות ולא מדמו להו בגמ' להנך דאמרן, ולפום הכי איכא למימר דהא מילתא לא שייכא בהני, דהכא על פי הגט שהוא חתום ברחוקים היא נשאת וקרוב גלויי מלתא בעלמא הוא דמגלי דהיינו חתימת ידייהו דסהדי לאפוקן מחששא בעלמא דחיישינן בה ואיהי על פי הגט היא נשאת ואין כאן עדות שבטלה מקצתה בטלה כולה כלל ואין מקום חשש</w:t>
      </w:r>
      <w:r>
        <w:rPr>
          <w:rFonts w:hint="cs"/>
          <w:rtl/>
        </w:rPr>
        <w:t>.</w:t>
      </w:r>
    </w:p>
    <w:p w14:paraId="2A1E3E73"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654E8596" w14:textId="77777777" w:rsidR="0025172F" w:rsidRDefault="0025172F" w:rsidP="0025172F">
      <w:pPr>
        <w:pStyle w:val="afffff5"/>
        <w:rPr>
          <w:rtl/>
        </w:rPr>
      </w:pPr>
      <w:r>
        <w:rPr>
          <w:rtl/>
        </w:rPr>
        <w:t xml:space="preserve">ומשמע דקרוב נמי שהביא גט אשה בח"ל וכתוב בו מתנת נכסים נאמן לומר בפני נכתב ובפני נחתם לגבי אשה </w:t>
      </w:r>
      <w:r>
        <w:rPr>
          <w:rFonts w:hint="cs"/>
          <w:rtl/>
        </w:rPr>
        <w:t>וכו'</w:t>
      </w:r>
      <w:r>
        <w:rPr>
          <w:rtl/>
        </w:rPr>
        <w:t xml:space="preserve"> אפי' הכי הכא אפשר דפלגינן לפי שע"פ הגט שהוא חתום ברחוקים היא נשאת וקרוב גלויי מלתא בעלמא הוא דמגלי דהיינו חתימות ידיהו דסהדי לאפוקי מחששא דעלמא דחיישינן בה</w:t>
      </w:r>
      <w:r>
        <w:rPr>
          <w:rFonts w:hint="cs"/>
          <w:rtl/>
        </w:rPr>
        <w:t>.</w:t>
      </w:r>
    </w:p>
    <w:p w14:paraId="1067B418"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7574C612" w14:textId="77777777" w:rsidR="0025172F" w:rsidRDefault="0025172F" w:rsidP="0025172F">
      <w:pPr>
        <w:pStyle w:val="afffff5"/>
      </w:pPr>
      <w:r>
        <w:rPr>
          <w:rtl/>
        </w:rPr>
        <w:t>ומשמע דקרוב נמי שהביא גט אשה בחו"ל וכתוב בו מתנת נכסים נאמן לומר בפני נכתב ובפני נחתם לגבי אשה</w:t>
      </w:r>
      <w:r>
        <w:rPr>
          <w:rFonts w:hint="cs"/>
          <w:rtl/>
        </w:rPr>
        <w:t xml:space="preserve"> וכו'</w:t>
      </w:r>
      <w:r>
        <w:rPr>
          <w:rtl/>
        </w:rPr>
        <w:t xml:space="preserve"> אפילו הכי הכא אפשר דפלגינן לפי שעל פי הגט שהוא חתום ברחוקים היא נשאת וקרוב גלוי מילתא בעלמא הוא דמגלי דהיינו חתימות ידייהו דסהדי לאפוקי מחששא דעלמא דחיישינן בה: </w:t>
      </w:r>
    </w:p>
    <w:p w14:paraId="1BDF9A13" w14:textId="77777777" w:rsidR="0025172F" w:rsidRDefault="0025172F" w:rsidP="0025172F">
      <w:pPr>
        <w:pStyle w:val="a7"/>
        <w:rPr>
          <w:rtl/>
        </w:rPr>
      </w:pPr>
      <w:bookmarkStart w:id="3289" w:name="_Toc173746482"/>
      <w:r>
        <w:rPr>
          <w:rFonts w:hint="cs"/>
          <w:rtl/>
        </w:rPr>
        <w:t>בי' הרמב"ן דההו"א דא"א לעשות מעשה במקצת הגט ולכן ל"א פלגינן אך ל"ד לדין בטלה כולה</w:t>
      </w:r>
      <w:bookmarkEnd w:id="3289"/>
    </w:p>
    <w:p w14:paraId="6C26965A" w14:textId="6AA55730" w:rsidR="0025172F" w:rsidRPr="006D1C64" w:rsidRDefault="0025172F" w:rsidP="00E80966">
      <w:pPr>
        <w:pStyle w:val="a2"/>
      </w:pPr>
      <w:bookmarkStart w:id="3290" w:name="_Ref173616412"/>
      <w:bookmarkStart w:id="3291" w:name="_Ref173663118"/>
      <w:r>
        <w:rPr>
          <w:rFonts w:hint="cs"/>
          <w:rtl/>
        </w:rPr>
        <w:t>וביאר</w:t>
      </w:r>
      <w:r w:rsidRPr="00FB3BA4">
        <w:rPr>
          <w:b/>
          <w:bCs/>
          <w:rtl/>
        </w:rPr>
        <w:t xml:space="preserve"> </w:t>
      </w:r>
      <w:r>
        <w:rPr>
          <w:rFonts w:hint="cs"/>
          <w:b/>
          <w:bCs/>
          <w:rtl/>
        </w:rPr>
        <w:t>הרמב"ן</w:t>
      </w:r>
      <w:r>
        <w:rPr>
          <w:rtl/>
        </w:rPr>
        <w:t xml:space="preserve"> </w:t>
      </w:r>
      <w:r>
        <w:rPr>
          <w:rFonts w:hint="cs"/>
          <w:rtl/>
        </w:rPr>
        <w:t xml:space="preserve">דבתחילה סברה הגמ' דבכל גט א"א לעשות מעשה בכולו דאין דנים על מקצת הגט ולכן דימתה הגמ' לשייר קרקע כל שהוא דלא יצא בן חורין, דהו"א דבכה"ג שאין דנים על כל הגט לא אמרינן פלגינן דיבורא, אבל לא שייך לומר הכא את דין עדות שבטלה מקצתה בטלה כולה, ועי' במ"ש </w:t>
      </w:r>
      <w:r w:rsidRPr="003C260F">
        <w:rPr>
          <w:rStyle w:val="aff4"/>
          <w:rFonts w:hint="cs"/>
          <w:rtl/>
        </w:rPr>
        <w:t>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Ref173142057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w:t>
      </w:r>
      <w:r>
        <w:rPr>
          <w:b/>
          <w:bCs/>
          <w:vanish/>
          <w:rtl/>
        </w:rPr>
        <w:fldChar w:fldCharType="end"/>
      </w:r>
      <w:r>
        <w:rPr>
          <w:rFonts w:hint="cs"/>
          <w:b/>
          <w:bCs/>
          <w:vanish/>
          <w:rtl/>
        </w:rPr>
        <w:t xml:space="preserve"> &gt;</w:t>
      </w:r>
      <w:r>
        <w:rPr>
          <w:rFonts w:hint="cs"/>
          <w:b/>
          <w:bCs/>
          <w:rtl/>
        </w:rPr>
        <w:t>ברכ"ש</w:t>
      </w:r>
      <w:r w:rsidRPr="00824054">
        <w:rPr>
          <w:b/>
          <w:bCs/>
          <w:rtl/>
        </w:rPr>
        <w:t xml:space="preserve"> </w:t>
      </w:r>
      <w:r>
        <w:rPr>
          <w:rFonts w:ascii="Calibri" w:eastAsia="Times New Roman" w:hAnsi="Calibri" w:cs="Guttman Rashi" w:hint="cs"/>
          <w:noProof w:val="0"/>
          <w:sz w:val="10"/>
          <w:szCs w:val="12"/>
          <w:rtl/>
        </w:rPr>
        <w:t xml:space="preserve">(עי' </w:t>
      </w:r>
      <w:r>
        <w:rPr>
          <w:rFonts w:ascii="Calibri" w:eastAsia="Times New Roman" w:hAnsi="Calibri" w:cs="Guttman Rashi" w:hint="cs"/>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Ref173710754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צט)</w:t>
      </w:r>
      <w:r>
        <w:rPr>
          <w:rFonts w:ascii="Calibri" w:eastAsia="Times New Roman" w:hAnsi="Calibri" w:cs="Guttman Rashi"/>
          <w:noProof w:val="0"/>
          <w:sz w:val="10"/>
          <w:szCs w:val="12"/>
          <w:rtl/>
        </w:rPr>
        <w:fldChar w:fldCharType="end"/>
      </w:r>
      <w:r w:rsidRPr="00626BEB">
        <w:rPr>
          <w:vanish/>
          <w:rtl/>
        </w:rPr>
        <w:t>=</w:t>
      </w:r>
      <w:r>
        <w:rPr>
          <w:rtl/>
        </w:rPr>
        <w:t xml:space="preserve"> </w:t>
      </w:r>
      <w:r>
        <w:rPr>
          <w:rFonts w:hint="cs"/>
          <w:b/>
          <w:bCs/>
          <w:rtl/>
        </w:rPr>
        <w:t>וב</w:t>
      </w:r>
      <w:r>
        <w:rPr>
          <w:rFonts w:hint="cs"/>
          <w:b/>
          <w:bCs/>
          <w:vanish/>
          <w:rtl/>
        </w:rPr>
        <w:t>&lt; &gt;</w:t>
      </w:r>
      <w:r>
        <w:rPr>
          <w:rFonts w:hint="cs"/>
          <w:b/>
          <w:bCs/>
          <w:rtl/>
        </w:rPr>
        <w:t>חי' רבי נחום</w:t>
      </w:r>
      <w:r w:rsidRPr="00626BEB">
        <w:rPr>
          <w:b/>
          <w:bCs/>
          <w:rtl/>
        </w:rPr>
        <w:t xml:space="preserve"> </w:t>
      </w:r>
      <w:r>
        <w:rPr>
          <w:rFonts w:ascii="Calibri" w:eastAsia="Times New Roman" w:hAnsi="Calibri" w:cs="Guttman Rashi" w:hint="cs"/>
          <w:noProof w:val="0"/>
          <w:sz w:val="10"/>
          <w:szCs w:val="12"/>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Ref173168246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E91BF8">
        <w:rPr>
          <w:rStyle w:val="af2"/>
          <w:rFonts w:eastAsia="Guttman Hodes"/>
          <w:cs/>
        </w:rPr>
        <w:t>‎</w:t>
      </w:r>
      <w:r w:rsidR="00E91BF8">
        <w:rPr>
          <w:rStyle w:val="af2"/>
          <w:rFonts w:eastAsia="Guttman Hodes"/>
          <w:rtl/>
        </w:rPr>
        <w:t>קג)</w:t>
      </w:r>
      <w:r>
        <w:rPr>
          <w:rStyle w:val="af2"/>
          <w:rFonts w:eastAsia="Guttman Hodes"/>
          <w:rtl/>
        </w:rPr>
        <w:fldChar w:fldCharType="end"/>
      </w:r>
      <w:r w:rsidRPr="00626BEB">
        <w:rPr>
          <w:vanish/>
          <w:rtl/>
        </w:rPr>
        <w:t>=</w:t>
      </w:r>
      <w:r>
        <w:rPr>
          <w:rtl/>
        </w:rPr>
        <w:t xml:space="preserve"> </w:t>
      </w:r>
      <w:r>
        <w:rPr>
          <w:rFonts w:hint="cs"/>
          <w:rtl/>
        </w:rPr>
        <w:t>בדברי</w:t>
      </w:r>
      <w:r w:rsidRPr="009A2D38">
        <w:rPr>
          <w:b/>
          <w:bCs/>
          <w:rtl/>
        </w:rPr>
        <w:t xml:space="preserve"> </w:t>
      </w:r>
      <w:r>
        <w:rPr>
          <w:rFonts w:hint="cs"/>
          <w:b/>
          <w:bCs/>
          <w:rtl/>
        </w:rPr>
        <w:t>הרמב"ן והר"ן</w:t>
      </w:r>
      <w:r>
        <w:rPr>
          <w:rFonts w:hint="cs"/>
          <w:rtl/>
        </w:rPr>
        <w:t>,</w:t>
      </w:r>
      <w:r>
        <w:rPr>
          <w:rtl/>
        </w:rPr>
        <w:t xml:space="preserve"> </w:t>
      </w:r>
      <w:r>
        <w:rPr>
          <w:rFonts w:hint="cs"/>
          <w:rtl/>
        </w:rPr>
        <w:t xml:space="preserve">וע"ע במה שהוסיף </w:t>
      </w:r>
      <w:r>
        <w:rPr>
          <w:rFonts w:hint="cs"/>
          <w:b/>
          <w:bCs/>
          <w:rtl/>
        </w:rPr>
        <w:t>ב</w:t>
      </w:r>
      <w:r>
        <w:rPr>
          <w:rFonts w:hint="cs"/>
          <w:b/>
          <w:bCs/>
          <w:vanish/>
          <w:rtl/>
        </w:rPr>
        <w:t>&lt; &gt;</w:t>
      </w:r>
      <w:r w:rsidRPr="00876E64">
        <w:rPr>
          <w:rStyle w:val="aff4"/>
          <w:rtl/>
        </w:rPr>
        <w:t>ח</w:t>
      </w:r>
      <w:r>
        <w:rPr>
          <w:rStyle w:val="aff4"/>
          <w:rFonts w:hint="cs"/>
          <w:rtl/>
        </w:rPr>
        <w:t>י'</w:t>
      </w:r>
      <w:r w:rsidRPr="00876E64">
        <w:rPr>
          <w:rStyle w:val="aff4"/>
          <w:rtl/>
        </w:rPr>
        <w:t xml:space="preserve"> ר' נחום</w:t>
      </w:r>
      <w:r w:rsidRPr="00634AC5">
        <w:rPr>
          <w:rtl/>
        </w:rPr>
        <w:t xml:space="preserve"> </w:t>
      </w:r>
      <w:r w:rsidRPr="00876E64">
        <w:rPr>
          <w:rFonts w:ascii="Calibri" w:eastAsia="Times New Roman" w:hAnsi="Calibri" w:cs="Guttman Rashi"/>
          <w:noProof w:val="0"/>
          <w:sz w:val="10"/>
          <w:szCs w:val="12"/>
          <w:rtl/>
        </w:rPr>
        <w:t>(אות קע"ו ד"ה והנה)</w:t>
      </w:r>
      <w:r w:rsidRPr="00876E64">
        <w:rPr>
          <w:vanish/>
          <w:rtl/>
        </w:rPr>
        <w:t>=</w:t>
      </w:r>
      <w:r>
        <w:rPr>
          <w:rFonts w:hint="cs"/>
          <w:rtl/>
        </w:rPr>
        <w:t xml:space="preserve"> לבאר בזה</w:t>
      </w:r>
      <w:bookmarkEnd w:id="3290"/>
      <w:r>
        <w:rPr>
          <w:rFonts w:hint="cs"/>
          <w:rtl/>
        </w:rPr>
        <w:t>.</w:t>
      </w:r>
      <w:bookmarkEnd w:id="3291"/>
    </w:p>
    <w:p w14:paraId="1F62F787" w14:textId="77777777" w:rsidR="0025172F" w:rsidRDefault="0025172F" w:rsidP="0025172F">
      <w:pPr>
        <w:pStyle w:val="a1"/>
        <w:rPr>
          <w:rtl/>
        </w:rPr>
      </w:pPr>
      <w:r>
        <w:rPr>
          <w:rtl/>
        </w:rPr>
        <w:t>אלא שהיו סבורין מתחלה שכל גט שאין עושין מעשה בכולו אין דנין במקצת שבו ומשום הכי מדמו לה לשייר קרקע כל שהוא לא יצא בן חורין אבל בדין עדות שבטלה מקצתה בטלה כולה לא שייכא כלל</w:t>
      </w:r>
      <w:r>
        <w:rPr>
          <w:rFonts w:hint="cs"/>
          <w:rtl/>
        </w:rPr>
        <w:t>.</w:t>
      </w:r>
    </w:p>
    <w:p w14:paraId="32BEC132" w14:textId="77777777" w:rsidR="0025172F" w:rsidRDefault="0025172F" w:rsidP="0025172F">
      <w:pPr>
        <w:pStyle w:val="a7"/>
        <w:rPr>
          <w:rtl/>
        </w:rPr>
      </w:pPr>
      <w:bookmarkStart w:id="3292" w:name="_Toc173746483"/>
    </w:p>
    <w:p w14:paraId="5B067C1F" w14:textId="77777777" w:rsidR="0025172F" w:rsidRDefault="0025172F" w:rsidP="0025172F">
      <w:pPr>
        <w:pStyle w:val="a7"/>
        <w:rPr>
          <w:rtl/>
        </w:rPr>
      </w:pPr>
    </w:p>
    <w:p w14:paraId="22D48CC0" w14:textId="77777777" w:rsidR="0025172F" w:rsidRDefault="0025172F" w:rsidP="0025172F">
      <w:pPr>
        <w:pStyle w:val="a7"/>
        <w:rPr>
          <w:rtl/>
        </w:rPr>
      </w:pPr>
    </w:p>
    <w:p w14:paraId="4F287345" w14:textId="77777777" w:rsidR="0025172F" w:rsidRPr="00A62DE3" w:rsidRDefault="0025172F" w:rsidP="0025172F">
      <w:pPr>
        <w:pStyle w:val="a7"/>
        <w:rPr>
          <w:rtl/>
        </w:rPr>
      </w:pPr>
    </w:p>
    <w:p w14:paraId="5DDB0FE2" w14:textId="77777777" w:rsidR="0025172F" w:rsidRDefault="0025172F" w:rsidP="0025172F">
      <w:pPr>
        <w:pStyle w:val="affff5"/>
        <w:rPr>
          <w:rtl/>
        </w:rPr>
      </w:pPr>
      <w:r>
        <w:rPr>
          <w:rFonts w:hint="cs"/>
          <w:rtl/>
        </w:rPr>
        <w:t>בדין פלגינן בשטר בכל נכסי לב' בנ"א</w:t>
      </w:r>
      <w:bookmarkEnd w:id="3292"/>
      <w:r>
        <w:rPr>
          <w:rFonts w:hint="cs"/>
          <w:rtl/>
        </w:rPr>
        <w:t xml:space="preserve"> </w:t>
      </w:r>
      <w:r w:rsidRPr="00B948C3">
        <w:rPr>
          <w:vanish/>
          <w:rtl/>
        </w:rPr>
        <w:t>&lt; # =</w:t>
      </w:r>
    </w:p>
    <w:p w14:paraId="37FD2792" w14:textId="77777777" w:rsidR="0025172F" w:rsidRDefault="0025172F" w:rsidP="0025172F">
      <w:pPr>
        <w:pStyle w:val="1"/>
        <w:rPr>
          <w:rtl/>
        </w:rPr>
      </w:pPr>
      <w:bookmarkStart w:id="3293" w:name="_Toc173746484"/>
      <w:r>
        <w:rPr>
          <w:rFonts w:hint="cs"/>
          <w:rtl/>
        </w:rPr>
        <w:t>בי' הרי"ף והרמב"ם דקיי"ל כריו"ח בירושלמי ומ' דל"א פלגינן</w:t>
      </w:r>
      <w:bookmarkEnd w:id="3293"/>
    </w:p>
    <w:p w14:paraId="05E3D70C" w14:textId="77777777" w:rsidR="0025172F" w:rsidRPr="00724A46" w:rsidRDefault="0025172F" w:rsidP="00724A46">
      <w:pPr>
        <w:pStyle w:val="afffff7"/>
        <w:rPr>
          <w:rtl/>
        </w:rPr>
      </w:pPr>
      <w:bookmarkStart w:id="3294" w:name="_Toc173745725"/>
      <w:bookmarkStart w:id="3295" w:name="_Toc173964795"/>
      <w:r w:rsidRPr="00724A46">
        <w:rPr>
          <w:rtl/>
        </w:rPr>
        <w:t>רי"ף מכות ג' ע"א</w:t>
      </w:r>
      <w:r w:rsidRPr="00724A46">
        <w:rPr>
          <w:rFonts w:hint="cs"/>
          <w:rtl/>
        </w:rPr>
        <w:t xml:space="preserve"> מדה"ר</w:t>
      </w:r>
      <w:bookmarkEnd w:id="3294"/>
      <w:r w:rsidRPr="00724A46">
        <w:rPr>
          <w:rtl/>
        </w:rPr>
        <w:t xml:space="preserve"> (ח)</w:t>
      </w:r>
      <w:bookmarkEnd w:id="3295"/>
    </w:p>
    <w:p w14:paraId="10BD9405" w14:textId="77777777" w:rsidR="0025172F" w:rsidRPr="00724A46" w:rsidRDefault="0025172F" w:rsidP="00724A46">
      <w:pPr>
        <w:pStyle w:val="afffff7"/>
        <w:rPr>
          <w:rtl/>
        </w:rPr>
      </w:pPr>
      <w:bookmarkStart w:id="3296" w:name="_Toc173745726"/>
      <w:bookmarkStart w:id="3297" w:name="_Toc173964796"/>
      <w:r w:rsidRPr="00724A46">
        <w:rPr>
          <w:rtl/>
        </w:rPr>
        <w:t>רמב"ם עדות י"ד ז'</w:t>
      </w:r>
      <w:bookmarkEnd w:id="3296"/>
      <w:r w:rsidRPr="00724A46">
        <w:rPr>
          <w:rtl/>
        </w:rPr>
        <w:t xml:space="preserve"> (ח)</w:t>
      </w:r>
      <w:bookmarkEnd w:id="3297"/>
    </w:p>
    <w:p w14:paraId="53E4412F" w14:textId="77777777" w:rsidR="0025172F" w:rsidRDefault="0025172F" w:rsidP="0025172F">
      <w:pPr>
        <w:pStyle w:val="a7"/>
        <w:rPr>
          <w:rtl/>
        </w:rPr>
      </w:pPr>
      <w:bookmarkStart w:id="3298" w:name="_Toc173746485"/>
      <w:r>
        <w:rPr>
          <w:rFonts w:hint="cs"/>
          <w:rtl/>
        </w:rPr>
        <w:t>ד' הרי"ף והרמב"ם דכותב כל נכסיו לב' בנ"א והע"ח קרובים לא' דקיי"ל כריו"ח דהשטר פסול</w:t>
      </w:r>
      <w:bookmarkEnd w:id="3298"/>
    </w:p>
    <w:p w14:paraId="76A578D8" w14:textId="4856C42A" w:rsidR="0025172F" w:rsidRPr="0056446D" w:rsidRDefault="0025172F" w:rsidP="00E80966">
      <w:pPr>
        <w:pStyle w:val="a2"/>
      </w:pPr>
      <w:bookmarkStart w:id="3299" w:name="_Ref172751355"/>
      <w:bookmarkStart w:id="3300" w:name="_Hlk173320394"/>
      <w:bookmarkStart w:id="3301" w:name="_Ref172751667"/>
      <w:r>
        <w:rPr>
          <w:rFonts w:hint="cs"/>
          <w:rtl/>
        </w:rPr>
        <w:t>הביא</w:t>
      </w:r>
      <w:r>
        <w:rPr>
          <w:rtl/>
        </w:rPr>
        <w:t xml:space="preserve"> </w:t>
      </w:r>
      <w:r w:rsidRPr="0056446D">
        <w:rPr>
          <w:b/>
          <w:bCs/>
          <w:rtl/>
        </w:rPr>
        <w:t>ה</w:t>
      </w:r>
      <w:r w:rsidRPr="005644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Ref172751355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יא)</w:t>
      </w:r>
      <w:r>
        <w:rPr>
          <w:b/>
          <w:bCs/>
          <w:vanish/>
          <w:rtl/>
        </w:rPr>
        <w:fldChar w:fldCharType="end"/>
      </w:r>
      <w:r w:rsidRPr="0056446D">
        <w:rPr>
          <w:b/>
          <w:bCs/>
          <w:vanish/>
          <w:rtl/>
        </w:rPr>
        <w:t xml:space="preserve"> &gt;</w:t>
      </w:r>
      <w:r>
        <w:rPr>
          <w:rFonts w:hint="cs"/>
          <w:b/>
          <w:bCs/>
          <w:rtl/>
        </w:rPr>
        <w:t>רי"ף במכות</w:t>
      </w:r>
      <w:r w:rsidRPr="0056446D">
        <w:rPr>
          <w:b/>
          <w:bCs/>
          <w:rtl/>
        </w:rPr>
        <w:t xml:space="preserve"> </w:t>
      </w:r>
      <w:r w:rsidRPr="0056446D">
        <w:rPr>
          <w:rFonts w:ascii="Calibri" w:eastAsia="Times New Roman" w:hAnsi="Calibri" w:cs="Guttman Rashi"/>
          <w:noProof w:val="0"/>
          <w:sz w:val="10"/>
          <w:szCs w:val="12"/>
          <w:rtl/>
        </w:rPr>
        <w:t>(</w:t>
      </w:r>
      <w:bookmarkStart w:id="3302" w:name="_Hlk172752011"/>
      <w:r>
        <w:rPr>
          <w:rFonts w:ascii="Calibri" w:eastAsia="Times New Roman" w:hAnsi="Calibri" w:cs="Guttman Rashi" w:hint="cs"/>
          <w:noProof w:val="0"/>
          <w:sz w:val="10"/>
          <w:szCs w:val="12"/>
          <w:rtl/>
        </w:rPr>
        <w:t>ג. מדה"ר, מהדו' עוז והדר עמ' ו'</w:t>
      </w:r>
      <w:bookmarkEnd w:id="3302"/>
      <w:r w:rsidRPr="0056446D">
        <w:rPr>
          <w:rFonts w:ascii="Calibri" w:eastAsia="Times New Roman" w:hAnsi="Calibri" w:cs="Guttman Rashi"/>
          <w:noProof w:val="0"/>
          <w:sz w:val="10"/>
          <w:szCs w:val="12"/>
          <w:rtl/>
        </w:rPr>
        <w:t>)</w:t>
      </w:r>
      <w:r w:rsidRPr="0056446D">
        <w:rPr>
          <w:vanish/>
          <w:rtl/>
        </w:rPr>
        <w:t>=</w:t>
      </w:r>
      <w:r>
        <w:rPr>
          <w:rtl/>
        </w:rPr>
        <w:t xml:space="preserve"> </w:t>
      </w:r>
      <w:r>
        <w:rPr>
          <w:rFonts w:hint="cs"/>
          <w:rtl/>
        </w:rPr>
        <w:t xml:space="preserve">את דברי </w:t>
      </w:r>
      <w:bookmarkStart w:id="3303" w:name="_Hlk172803932"/>
      <w:r>
        <w:rPr>
          <w:rFonts w:hint="cs"/>
          <w:rtl/>
        </w:rPr>
        <w:t>הירושלמי</w:t>
      </w:r>
      <w:r>
        <w:rPr>
          <w:rtl/>
        </w:rPr>
        <w:t xml:space="preserve"> </w:t>
      </w:r>
      <w:r w:rsidRPr="00D62AA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פ"א ה"א, א:, </w:t>
      </w:r>
      <w:bookmarkEnd w:id="3303"/>
      <w:r>
        <w:rPr>
          <w:rFonts w:ascii="Calibri" w:eastAsia="Times New Roman" w:hAnsi="Calibri" w:cs="Guttman Rashi" w:hint="cs"/>
          <w:noProof w:val="0"/>
          <w:sz w:val="10"/>
          <w:szCs w:val="12"/>
          <w:rtl/>
        </w:rPr>
        <w:t>מכות פ"א ה"ז, ד.</w:t>
      </w:r>
      <w:r w:rsidRPr="00D62AA1">
        <w:rPr>
          <w:rFonts w:ascii="Calibri" w:eastAsia="Times New Roman" w:hAnsi="Calibri" w:cs="Guttman Rashi"/>
          <w:noProof w:val="0"/>
          <w:sz w:val="10"/>
          <w:szCs w:val="12"/>
          <w:rtl/>
        </w:rPr>
        <w:t>)</w:t>
      </w:r>
      <w:r>
        <w:rPr>
          <w:rtl/>
        </w:rPr>
        <w:t xml:space="preserve"> </w:t>
      </w:r>
      <w:r>
        <w:rPr>
          <w:rFonts w:hint="cs"/>
          <w:rtl/>
        </w:rPr>
        <w:t>דהכותב כל נכסיו לב' בנ"א והעדים החתומים על השטר קרובים לאחד מהם וכשרים לשני, דריו"ח אמר דהשטר פסול ו</w:t>
      </w:r>
      <w:bookmarkStart w:id="3304" w:name="_Hlk172803854"/>
      <w:r>
        <w:rPr>
          <w:rFonts w:hint="cs"/>
          <w:rtl/>
        </w:rPr>
        <w:t>ר"ל אמר דכשר לגבי האחד שאינו קרוב</w:t>
      </w:r>
      <w:bookmarkEnd w:id="3304"/>
      <w:r>
        <w:rPr>
          <w:rFonts w:hint="cs"/>
          <w:rtl/>
        </w:rPr>
        <w:t xml:space="preserve">, </w:t>
      </w:r>
      <w:bookmarkStart w:id="3305" w:name="_Hlk172820003"/>
      <w:r>
        <w:rPr>
          <w:rFonts w:hint="cs"/>
          <w:rtl/>
        </w:rPr>
        <w:t xml:space="preserve">והביא ר' אלעזר בירושלמי ראיה לריו"ח מהברייתא דכמו דבב' עדים שנמצא אחד מהם קרוב או פסול העדות בטלה, ה"ה בג' עדים ומנין דאפי' מאה עדים ת"ל "עדים", </w:t>
      </w:r>
      <w:bookmarkEnd w:id="3305"/>
      <w:r>
        <w:rPr>
          <w:rFonts w:hint="cs"/>
          <w:rtl/>
        </w:rPr>
        <w:t>ומבואר דפסק</w:t>
      </w:r>
      <w:r w:rsidRPr="00E53CBC">
        <w:rPr>
          <w:b/>
          <w:bCs/>
          <w:rtl/>
        </w:rPr>
        <w:t xml:space="preserve"> </w:t>
      </w:r>
      <w:r>
        <w:rPr>
          <w:rFonts w:hint="cs"/>
          <w:b/>
          <w:bCs/>
          <w:rtl/>
        </w:rPr>
        <w:t>הרי"ף</w:t>
      </w:r>
      <w:r>
        <w:rPr>
          <w:rtl/>
        </w:rPr>
        <w:t xml:space="preserve"> </w:t>
      </w:r>
      <w:r>
        <w:rPr>
          <w:rFonts w:hint="cs"/>
          <w:rtl/>
        </w:rPr>
        <w:t>כריו"ח דס"ל דכיון שהם פסולים לאחד הם פסולים גם לשני</w:t>
      </w:r>
      <w:bookmarkEnd w:id="3299"/>
      <w:r>
        <w:rPr>
          <w:rFonts w:hint="cs"/>
          <w:rtl/>
        </w:rPr>
        <w:t>, וכן פסק</w:t>
      </w:r>
      <w:r>
        <w:rPr>
          <w:rtl/>
        </w:rPr>
        <w:t xml:space="preserve"> </w:t>
      </w:r>
      <w:r w:rsidRPr="0074339B">
        <w:rPr>
          <w:b/>
          <w:bCs/>
          <w:rtl/>
        </w:rPr>
        <w:t>ה</w:t>
      </w:r>
      <w:r w:rsidRPr="0074339B">
        <w:rPr>
          <w:b/>
          <w:bCs/>
          <w:vanish/>
          <w:rtl/>
        </w:rPr>
        <w:t>&lt; &gt;</w:t>
      </w:r>
      <w:r>
        <w:rPr>
          <w:rFonts w:hint="cs"/>
          <w:b/>
          <w:bCs/>
          <w:rtl/>
        </w:rPr>
        <w:t>רמב"ם</w:t>
      </w:r>
      <w:r w:rsidRPr="0074339B">
        <w:rPr>
          <w:b/>
          <w:bCs/>
          <w:rtl/>
        </w:rPr>
        <w:t xml:space="preserve"> </w:t>
      </w:r>
      <w:r w:rsidRPr="0074339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עדות פי"ד ה"ז</w:t>
      </w:r>
      <w:r w:rsidRPr="0074339B">
        <w:rPr>
          <w:rFonts w:ascii="Calibri" w:eastAsia="Times New Roman" w:hAnsi="Calibri" w:cs="Guttman Rashi"/>
          <w:noProof w:val="0"/>
          <w:sz w:val="10"/>
          <w:szCs w:val="12"/>
          <w:rtl/>
        </w:rPr>
        <w:t>)</w:t>
      </w:r>
      <w:r w:rsidRPr="0074339B">
        <w:rPr>
          <w:vanish/>
          <w:rtl/>
        </w:rPr>
        <w:t>=</w:t>
      </w:r>
      <w:bookmarkEnd w:id="3300"/>
      <w:r w:rsidRPr="00E16E64">
        <w:rPr>
          <w:rFonts w:hint="cs"/>
          <w:rtl/>
        </w:rPr>
        <w:t xml:space="preserve"> </w:t>
      </w:r>
      <w:r>
        <w:rPr>
          <w:rFonts w:hint="cs"/>
          <w:rtl/>
        </w:rPr>
        <w:t>, ועי' במ"ש</w:t>
      </w:r>
      <w:r>
        <w:rPr>
          <w:rtl/>
        </w:rPr>
        <w:t xml:space="preserve"> </w:t>
      </w:r>
      <w:r w:rsidRPr="004D60FB">
        <w:rPr>
          <w:b/>
          <w:bCs/>
          <w:rtl/>
        </w:rPr>
        <w:t>ה</w:t>
      </w:r>
      <w:r w:rsidRPr="004D60FB">
        <w:rPr>
          <w:b/>
          <w:bCs/>
          <w:vanish/>
          <w:rtl/>
        </w:rPr>
        <w:t>&lt; &gt;</w:t>
      </w:r>
      <w:r>
        <w:rPr>
          <w:rFonts w:hint="cs"/>
          <w:b/>
          <w:bCs/>
          <w:rtl/>
        </w:rPr>
        <w:t>אבן האזל</w:t>
      </w:r>
      <w:r w:rsidRPr="004D60FB">
        <w:rPr>
          <w:b/>
          <w:bCs/>
          <w:rtl/>
        </w:rPr>
        <w:t xml:space="preserve"> </w:t>
      </w:r>
      <w:r w:rsidRPr="001A522B">
        <w:rPr>
          <w:rStyle w:val="af2"/>
          <w:rFonts w:eastAsia="Guttman Hodes" w:hint="cs"/>
          <w:rtl/>
        </w:rPr>
        <w:t>(עי' אות</w:t>
      </w:r>
      <w:r w:rsidRPr="001A522B">
        <w:rPr>
          <w:rStyle w:val="af2"/>
          <w:rFonts w:eastAsia="Guttman Hodes"/>
          <w:rtl/>
        </w:rPr>
        <w:t xml:space="preserve"> </w:t>
      </w:r>
      <w:r w:rsidRPr="001A522B">
        <w:rPr>
          <w:rStyle w:val="af2"/>
          <w:rFonts w:eastAsia="Guttman Hodes"/>
          <w:rtl/>
        </w:rPr>
        <w:fldChar w:fldCharType="begin"/>
      </w:r>
      <w:r w:rsidRPr="001A522B">
        <w:rPr>
          <w:rStyle w:val="af2"/>
          <w:rFonts w:eastAsia="Guttman Hodes"/>
          <w:rtl/>
        </w:rPr>
        <w:instrText xml:space="preserve"> </w:instrText>
      </w:r>
      <w:r w:rsidRPr="001A522B">
        <w:rPr>
          <w:rStyle w:val="af2"/>
          <w:rFonts w:eastAsia="Guttman Hodes"/>
        </w:rPr>
        <w:instrText>REF</w:instrText>
      </w:r>
      <w:r w:rsidRPr="001A522B">
        <w:rPr>
          <w:rStyle w:val="af2"/>
          <w:rFonts w:eastAsia="Guttman Hodes"/>
          <w:rtl/>
        </w:rPr>
        <w:instrText xml:space="preserve"> _</w:instrText>
      </w:r>
      <w:r w:rsidRPr="001A522B">
        <w:rPr>
          <w:rStyle w:val="af2"/>
          <w:rFonts w:eastAsia="Guttman Hodes"/>
        </w:rPr>
        <w:instrText>Ref173272940 \r \h</w:instrText>
      </w:r>
      <w:r w:rsidRPr="001A522B">
        <w:rPr>
          <w:rStyle w:val="af2"/>
          <w:rFonts w:eastAsia="Guttman Hodes"/>
          <w:rtl/>
        </w:rPr>
        <w:instrText xml:space="preserve"> </w:instrText>
      </w:r>
      <w:r w:rsidRPr="001A522B">
        <w:rPr>
          <w:rStyle w:val="af2"/>
          <w:rFonts w:eastAsia="Guttman Hodes"/>
          <w:rtl/>
        </w:rPr>
      </w:r>
      <w:r w:rsidRPr="001A522B">
        <w:rPr>
          <w:rStyle w:val="af2"/>
          <w:rFonts w:eastAsia="Guttman Hodes"/>
          <w:rtl/>
        </w:rPr>
        <w:fldChar w:fldCharType="separate"/>
      </w:r>
      <w:r w:rsidR="00E91BF8">
        <w:rPr>
          <w:rStyle w:val="af2"/>
          <w:rFonts w:eastAsia="Guttman Hodes"/>
          <w:cs/>
        </w:rPr>
        <w:t>‎</w:t>
      </w:r>
      <w:r w:rsidR="00E91BF8">
        <w:rPr>
          <w:rStyle w:val="af2"/>
          <w:rFonts w:eastAsia="Guttman Hodes"/>
          <w:rtl/>
        </w:rPr>
        <w:t>עג)</w:t>
      </w:r>
      <w:r w:rsidRPr="001A522B">
        <w:rPr>
          <w:rStyle w:val="af2"/>
          <w:rFonts w:eastAsia="Guttman Hodes"/>
          <w:rtl/>
        </w:rPr>
        <w:fldChar w:fldCharType="end"/>
      </w:r>
      <w:r w:rsidRPr="00492B8E">
        <w:rPr>
          <w:vanish/>
          <w:rtl/>
        </w:rPr>
        <w:t>=</w:t>
      </w:r>
      <w:r>
        <w:rPr>
          <w:rFonts w:hint="cs"/>
          <w:rtl/>
        </w:rPr>
        <w:t xml:space="preserve"> בדברי</w:t>
      </w:r>
      <w:r w:rsidRPr="0067768C">
        <w:rPr>
          <w:b/>
          <w:bCs/>
          <w:rtl/>
        </w:rPr>
        <w:t xml:space="preserve"> </w:t>
      </w:r>
      <w:r>
        <w:rPr>
          <w:rFonts w:hint="cs"/>
          <w:b/>
          <w:bCs/>
          <w:rtl/>
        </w:rPr>
        <w:t>הרמב"ם</w:t>
      </w:r>
      <w:r>
        <w:rPr>
          <w:rFonts w:hint="cs"/>
          <w:rtl/>
        </w:rPr>
        <w:t>, וע"ע במה שביאר</w:t>
      </w:r>
      <w:r>
        <w:rPr>
          <w:rtl/>
        </w:rPr>
        <w:t xml:space="preserve"> </w:t>
      </w:r>
      <w:r w:rsidRPr="002639C3">
        <w:rPr>
          <w:b/>
          <w:bCs/>
          <w:rtl/>
        </w:rPr>
        <w:t>ה</w:t>
      </w:r>
      <w:r w:rsidRPr="002639C3">
        <w:rPr>
          <w:b/>
          <w:bCs/>
          <w:vanish/>
          <w:rtl/>
        </w:rPr>
        <w:t>&lt; &gt;</w:t>
      </w:r>
      <w:r>
        <w:rPr>
          <w:rFonts w:hint="cs"/>
          <w:b/>
          <w:bCs/>
          <w:rtl/>
        </w:rPr>
        <w:t>ריטב"א</w:t>
      </w:r>
      <w:r w:rsidRPr="002639C3">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Ref173618249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לו)</w:t>
      </w:r>
      <w:r>
        <w:rPr>
          <w:rFonts w:ascii="Calibri" w:eastAsia="Times New Roman" w:hAnsi="Calibri" w:cs="Guttman Rashi"/>
          <w:noProof w:val="0"/>
          <w:sz w:val="10"/>
          <w:szCs w:val="12"/>
          <w:rtl/>
        </w:rPr>
        <w:fldChar w:fldCharType="end"/>
      </w:r>
      <w:r w:rsidRPr="002639C3">
        <w:rPr>
          <w:vanish/>
          <w:rtl/>
        </w:rPr>
        <w:t>=</w:t>
      </w:r>
      <w:r>
        <w:rPr>
          <w:rtl/>
        </w:rPr>
        <w:t xml:space="preserve"> </w:t>
      </w:r>
      <w:r>
        <w:rPr>
          <w:rFonts w:hint="cs"/>
          <w:rtl/>
        </w:rPr>
        <w:t>בהמשך דברי</w:t>
      </w:r>
      <w:r w:rsidRPr="002639C3">
        <w:rPr>
          <w:b/>
          <w:bCs/>
          <w:rtl/>
        </w:rPr>
        <w:t xml:space="preserve"> </w:t>
      </w:r>
      <w:r>
        <w:rPr>
          <w:rFonts w:hint="cs"/>
          <w:b/>
          <w:bCs/>
          <w:rtl/>
        </w:rPr>
        <w:t>הרמב"ם</w:t>
      </w:r>
      <w:r>
        <w:rPr>
          <w:rtl/>
        </w:rPr>
        <w:t xml:space="preserve"> </w:t>
      </w:r>
      <w:r>
        <w:rPr>
          <w:rFonts w:hint="cs"/>
          <w:rtl/>
        </w:rPr>
        <w:t>בזה.</w:t>
      </w:r>
      <w:bookmarkEnd w:id="3301"/>
    </w:p>
    <w:p w14:paraId="4519EF54" w14:textId="77777777" w:rsidR="0025172F" w:rsidRDefault="0025172F" w:rsidP="00724A46">
      <w:pPr>
        <w:pStyle w:val="afffffe"/>
        <w:rPr>
          <w:rtl/>
        </w:rPr>
      </w:pPr>
      <w:r>
        <w:rPr>
          <w:rtl/>
        </w:rPr>
        <w:t>רי"ף מכות ג' ע"א</w:t>
      </w:r>
      <w:r>
        <w:rPr>
          <w:rFonts w:hint="cs"/>
          <w:rtl/>
        </w:rPr>
        <w:t xml:space="preserve"> מדה"ר</w:t>
      </w:r>
    </w:p>
    <w:p w14:paraId="0EFF42E9" w14:textId="77777777" w:rsidR="0025172F" w:rsidRDefault="0025172F" w:rsidP="0025172F">
      <w:pPr>
        <w:pStyle w:val="a1"/>
        <w:rPr>
          <w:rtl/>
        </w:rPr>
      </w:pPr>
      <w:r>
        <w:rPr>
          <w:rtl/>
        </w:rPr>
        <w:t xml:space="preserve">ירושלמי כתב כל נכסיו לב' בני אדם והעדים כשרים לזה ופסולין לזה ר' יוחנן אמר פסול ורשב"ל אמר כשר אמר (רשב"א) [ר' אלעזר] מתניתא מסייעא ליה לר' יוחנן מה שנים נמצא אחד מהן קרוב או פסול עדותן בטלה אף ג' נמצא אחד מהן קרוב או פסול עדותן בטלה ומנין אפי' מאה ת"ל עדים: </w:t>
      </w:r>
    </w:p>
    <w:p w14:paraId="71B68C81" w14:textId="77777777" w:rsidR="0025172F" w:rsidRDefault="0025172F" w:rsidP="00724A46">
      <w:pPr>
        <w:pStyle w:val="afffffe"/>
        <w:rPr>
          <w:rtl/>
        </w:rPr>
      </w:pPr>
      <w:r>
        <w:rPr>
          <w:rtl/>
        </w:rPr>
        <w:t>רמב"ם עדות י"ד ז'</w:t>
      </w:r>
    </w:p>
    <w:p w14:paraId="033922FC" w14:textId="77777777" w:rsidR="0025172F" w:rsidRDefault="0025172F" w:rsidP="0025172F">
      <w:pPr>
        <w:pStyle w:val="afffff5"/>
        <w:rPr>
          <w:rtl/>
        </w:rPr>
      </w:pPr>
      <w:r>
        <w:rPr>
          <w:rtl/>
        </w:rPr>
        <w:t xml:space="preserve">הכותב כל נכסיו לשני בני אדם בעדות אחת והעדים קרובים לאחד ממקבלי המתנה ורחוקים מן השני, הרי השטר פסול מפני שהוא עדות אחת, </w:t>
      </w:r>
    </w:p>
    <w:p w14:paraId="41FFC33C" w14:textId="77777777" w:rsidR="0025172F" w:rsidRPr="0013440B" w:rsidRDefault="0025172F" w:rsidP="0025172F">
      <w:pPr>
        <w:pStyle w:val="1"/>
      </w:pPr>
      <w:bookmarkStart w:id="3306" w:name="_Toc173746486"/>
      <w:r>
        <w:rPr>
          <w:rFonts w:hint="cs"/>
          <w:rtl/>
        </w:rPr>
        <w:t>בי' הראב"ד דקיי"ל כר"ל דאמרי' פלגי' כדאי' בסוגיין בכל נכסי</w:t>
      </w:r>
      <w:bookmarkEnd w:id="3306"/>
    </w:p>
    <w:p w14:paraId="0BF1BCA7" w14:textId="77777777" w:rsidR="0025172F" w:rsidRPr="00724A46" w:rsidRDefault="0025172F" w:rsidP="00724A46">
      <w:pPr>
        <w:pStyle w:val="afffff7"/>
        <w:rPr>
          <w:rtl/>
        </w:rPr>
      </w:pPr>
      <w:bookmarkStart w:id="3307" w:name="_Toc173745727"/>
      <w:bookmarkStart w:id="3308" w:name="_Toc173964797"/>
      <w:r w:rsidRPr="00724A46">
        <w:rPr>
          <w:rtl/>
        </w:rPr>
        <w:t>השגות הראב"ד על הרי"ף</w:t>
      </w:r>
      <w:r w:rsidRPr="00724A46">
        <w:rPr>
          <w:rFonts w:hint="cs"/>
          <w:rtl/>
        </w:rPr>
        <w:t xml:space="preserve"> מכות ג' ע"א מדה"ר ד"ה איכא</w:t>
      </w:r>
      <w:bookmarkEnd w:id="3307"/>
      <w:r w:rsidRPr="00724A46">
        <w:rPr>
          <w:rtl/>
        </w:rPr>
        <w:t xml:space="preserve"> (ח)</w:t>
      </w:r>
      <w:bookmarkEnd w:id="3308"/>
    </w:p>
    <w:p w14:paraId="53DF13B4" w14:textId="77777777" w:rsidR="0025172F" w:rsidRDefault="0025172F" w:rsidP="0025172F">
      <w:pPr>
        <w:pStyle w:val="a7"/>
        <w:rPr>
          <w:rtl/>
        </w:rPr>
      </w:pPr>
      <w:bookmarkStart w:id="3309" w:name="_Toc173746487"/>
      <w:r>
        <w:rPr>
          <w:rFonts w:hint="cs"/>
          <w:rtl/>
        </w:rPr>
        <w:t>בי' הי"מ בראב"ד דמדברי רבא בסוגיין דבתרי גופי פלגינן דיבורא בשטר מבו' דלא קיי"ל כריו"ח</w:t>
      </w:r>
      <w:bookmarkEnd w:id="3309"/>
      <w:r>
        <w:rPr>
          <w:rFonts w:hint="cs"/>
          <w:rtl/>
        </w:rPr>
        <w:t xml:space="preserve"> </w:t>
      </w:r>
    </w:p>
    <w:p w14:paraId="3003D3B5" w14:textId="70B36F48" w:rsidR="0025172F" w:rsidRPr="00FE0DD9" w:rsidRDefault="0025172F" w:rsidP="00E80966">
      <w:pPr>
        <w:pStyle w:val="a2"/>
        <w:rPr>
          <w:rtl/>
        </w:rPr>
      </w:pPr>
      <w:bookmarkStart w:id="3310" w:name="_Ref172752145"/>
      <w:r>
        <w:rPr>
          <w:rFonts w:hint="cs"/>
          <w:rtl/>
        </w:rPr>
        <w:t>במה</w:t>
      </w:r>
      <w:r w:rsidRPr="0013440B">
        <w:rPr>
          <w:rFonts w:hint="cs"/>
          <w:rtl/>
        </w:rPr>
        <w:t xml:space="preserve"> </w:t>
      </w:r>
      <w:r>
        <w:rPr>
          <w:rFonts w:hint="cs"/>
          <w:rtl/>
        </w:rPr>
        <w:t xml:space="preserve">שפסק </w:t>
      </w:r>
      <w:r w:rsidRPr="0056446D">
        <w:rPr>
          <w:b/>
          <w:bCs/>
          <w:rtl/>
        </w:rPr>
        <w:t>ה</w:t>
      </w:r>
      <w:r>
        <w:rPr>
          <w:rFonts w:hint="cs"/>
          <w:b/>
          <w:bCs/>
          <w:rtl/>
        </w:rPr>
        <w:t>רי"ף במכות</w:t>
      </w:r>
      <w:r w:rsidRPr="0056446D">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Ref172751667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כדעת ריו"ח בירושלמי</w:t>
      </w:r>
      <w:r>
        <w:rPr>
          <w:rtl/>
        </w:rPr>
        <w:t xml:space="preserve"> </w:t>
      </w:r>
      <w:bookmarkStart w:id="3311" w:name="_Hlk173320427"/>
      <w:r>
        <w:rPr>
          <w:rFonts w:hint="cs"/>
          <w:rtl/>
        </w:rPr>
        <w:t xml:space="preserve">דהכותב כל נכסיו לב' בנ"א והעדים קרובים לאחד דהשטר פסול, </w:t>
      </w:r>
      <w:bookmarkEnd w:id="3311"/>
      <w:r>
        <w:rPr>
          <w:rFonts w:hint="cs"/>
          <w:rtl/>
        </w:rPr>
        <w:t>הביא</w:t>
      </w:r>
      <w:r>
        <w:rPr>
          <w:rtl/>
        </w:rPr>
        <w:t xml:space="preserve"> </w:t>
      </w:r>
      <w:r w:rsidRPr="00FD2DC9">
        <w:rPr>
          <w:b/>
          <w:bCs/>
          <w:rtl/>
        </w:rPr>
        <w:t>ה</w:t>
      </w:r>
      <w:r w:rsidRPr="00FD2DC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Ref172752145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יב)</w:t>
      </w:r>
      <w:r>
        <w:rPr>
          <w:b/>
          <w:bCs/>
          <w:vanish/>
          <w:rtl/>
        </w:rPr>
        <w:fldChar w:fldCharType="end"/>
      </w:r>
      <w:r w:rsidRPr="00FD2DC9">
        <w:rPr>
          <w:b/>
          <w:bCs/>
          <w:vanish/>
          <w:rtl/>
        </w:rPr>
        <w:t xml:space="preserve"> &gt;</w:t>
      </w:r>
      <w:r>
        <w:rPr>
          <w:rFonts w:hint="cs"/>
          <w:b/>
          <w:bCs/>
          <w:rtl/>
        </w:rPr>
        <w:t>ראב"ד בהשג' על הרי"ף במכות</w:t>
      </w:r>
      <w:r w:rsidRPr="00FD2DC9">
        <w:rPr>
          <w:b/>
          <w:bCs/>
          <w:rtl/>
        </w:rPr>
        <w:t xml:space="preserve"> </w:t>
      </w:r>
      <w:r w:rsidRPr="00FD2DC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ג. מדה"ר </w:t>
      </w:r>
      <w:r w:rsidRPr="00D22DE8">
        <w:rPr>
          <w:rFonts w:ascii="Calibri" w:eastAsia="Times New Roman" w:hAnsi="Calibri" w:cs="Guttman Rashi"/>
          <w:noProof w:val="0"/>
          <w:sz w:val="10"/>
          <w:szCs w:val="12"/>
          <w:rtl/>
        </w:rPr>
        <w:t>ד"ה איכא</w:t>
      </w:r>
      <w:r>
        <w:rPr>
          <w:rFonts w:ascii="Calibri" w:eastAsia="Times New Roman" w:hAnsi="Calibri" w:cs="Guttman Rashi" w:hint="cs"/>
          <w:noProof w:val="0"/>
          <w:sz w:val="10"/>
          <w:szCs w:val="12"/>
          <w:rtl/>
        </w:rPr>
        <w:t>, מהדו' עוז והדר עמ' ו'</w:t>
      </w:r>
      <w:r w:rsidRPr="00FD2DC9">
        <w:rPr>
          <w:rFonts w:ascii="Calibri" w:eastAsia="Times New Roman" w:hAnsi="Calibri" w:cs="Guttman Rashi"/>
          <w:noProof w:val="0"/>
          <w:sz w:val="10"/>
          <w:szCs w:val="12"/>
          <w:rtl/>
        </w:rPr>
        <w:t>)</w:t>
      </w:r>
      <w:r w:rsidRPr="00FD2DC9">
        <w:rPr>
          <w:vanish/>
          <w:rtl/>
        </w:rPr>
        <w:t>=</w:t>
      </w:r>
      <w:r>
        <w:rPr>
          <w:rtl/>
        </w:rPr>
        <w:t xml:space="preserve"> </w:t>
      </w:r>
      <w:r>
        <w:rPr>
          <w:rFonts w:hint="cs"/>
          <w:rtl/>
        </w:rPr>
        <w:t>בשם</w:t>
      </w:r>
      <w:r w:rsidRPr="00FD2DC9">
        <w:rPr>
          <w:b/>
          <w:bCs/>
          <w:rtl/>
        </w:rPr>
        <w:t xml:space="preserve"> </w:t>
      </w:r>
      <w:r>
        <w:rPr>
          <w:rFonts w:hint="cs"/>
          <w:b/>
          <w:bCs/>
          <w:rtl/>
        </w:rPr>
        <w:t>י"מ</w:t>
      </w:r>
      <w:r>
        <w:rPr>
          <w:rtl/>
        </w:rPr>
        <w:t xml:space="preserve"> </w:t>
      </w:r>
      <w:r>
        <w:rPr>
          <w:rFonts w:hint="cs"/>
          <w:rtl/>
        </w:rPr>
        <w:t>דדחו את דברי</w:t>
      </w:r>
      <w:r w:rsidRPr="00FD2DC9">
        <w:rPr>
          <w:b/>
          <w:bCs/>
          <w:rtl/>
        </w:rPr>
        <w:t xml:space="preserve"> </w:t>
      </w:r>
      <w:r>
        <w:rPr>
          <w:rFonts w:hint="cs"/>
          <w:b/>
          <w:bCs/>
          <w:rtl/>
        </w:rPr>
        <w:t>הרי"ף</w:t>
      </w:r>
      <w:r>
        <w:rPr>
          <w:rtl/>
        </w:rPr>
        <w:t xml:space="preserve"> </w:t>
      </w:r>
      <w:r>
        <w:rPr>
          <w:rFonts w:hint="cs"/>
          <w:rtl/>
        </w:rPr>
        <w:t>מהא דאמר רבא בסוגיין דעצמו קנה ונכסים לא קנה, ומבואר דבתרי גופי דעצמו ונכסים אמרינן פלגינן דיבורא, וא"כ ה"ה בכותב נכסים לב' בנ"א דפלגינן דיבורא.</w:t>
      </w:r>
      <w:bookmarkEnd w:id="3310"/>
      <w:r>
        <w:rPr>
          <w:rFonts w:hint="cs"/>
          <w:rtl/>
        </w:rPr>
        <w:t xml:space="preserve"> </w:t>
      </w:r>
    </w:p>
    <w:p w14:paraId="1DDD8F23" w14:textId="77777777" w:rsidR="0025172F" w:rsidRDefault="0025172F" w:rsidP="00724A46">
      <w:pPr>
        <w:pStyle w:val="afffffe"/>
        <w:rPr>
          <w:rtl/>
        </w:rPr>
      </w:pPr>
      <w:r w:rsidRPr="00D036D9">
        <w:rPr>
          <w:rtl/>
        </w:rPr>
        <w:lastRenderedPageBreak/>
        <w:t>השגות הראב"ד על הרי"ף</w:t>
      </w:r>
      <w:r w:rsidRPr="00D036D9">
        <w:rPr>
          <w:rFonts w:hint="cs"/>
          <w:rtl/>
        </w:rPr>
        <w:t xml:space="preserve"> מכות ג' ע"א מדה"ר </w:t>
      </w:r>
      <w:r w:rsidRPr="00D036D9">
        <w:rPr>
          <w:rtl/>
        </w:rPr>
        <w:t>ד"ה איכא</w:t>
      </w:r>
    </w:p>
    <w:p w14:paraId="57C8F706" w14:textId="77777777" w:rsidR="0025172F" w:rsidRDefault="0025172F" w:rsidP="0025172F">
      <w:pPr>
        <w:pStyle w:val="a1"/>
      </w:pPr>
      <w:r w:rsidRPr="00FD4B50">
        <w:rPr>
          <w:rFonts w:hint="cs"/>
          <w:rtl/>
        </w:rPr>
        <w:t>א)</w:t>
      </w:r>
      <w:r>
        <w:rPr>
          <w:rtl/>
        </w:rPr>
        <w:t xml:space="preserve"> </w:t>
      </w:r>
      <w:r w:rsidRPr="0018469D">
        <w:rPr>
          <w:rtl/>
        </w:rPr>
        <w:t>כתב הרב אלפס ז"ל ירושלמי כתב כל נכסיו לשני בני אדם כו' עד זמנין אפילו מאה תלמוד לומר עדים</w:t>
      </w:r>
      <w:r>
        <w:rPr>
          <w:rFonts w:hint="cs"/>
          <w:rtl/>
        </w:rPr>
        <w:t xml:space="preserve">. </w:t>
      </w:r>
      <w:r w:rsidRPr="0018469D">
        <w:rPr>
          <w:rtl/>
        </w:rPr>
        <w:t>כתב הראב"ד ז"ל איכא מאן דדחי להאי ירושלמי מההיא מלתא דמסכת גיטין דאמר רבא עצמו קנה נכסים לא קנה אלמא כיון דתרי גופי נינהו עצמו ונכסים פלגינן דבורא והכא נמי פלגינן דבורא</w:t>
      </w:r>
      <w:r>
        <w:rPr>
          <w:rFonts w:hint="cs"/>
          <w:rtl/>
        </w:rPr>
        <w:t>.</w:t>
      </w:r>
    </w:p>
    <w:p w14:paraId="53B97BB1" w14:textId="77777777" w:rsidR="0025172F" w:rsidRDefault="0025172F" w:rsidP="0025172F">
      <w:pPr>
        <w:pStyle w:val="a7"/>
      </w:pPr>
      <w:bookmarkStart w:id="3312" w:name="_Toc173746488"/>
      <w:r>
        <w:rPr>
          <w:rFonts w:hint="cs"/>
          <w:rtl/>
        </w:rPr>
        <w:t>בי' עוד י"מ בראב"ד דהא דקיי"ל כריו"ח הוא כיון דהוי כמזוייף מתוכו ואי העידו בע"פ כשר</w:t>
      </w:r>
      <w:bookmarkEnd w:id="3312"/>
    </w:p>
    <w:p w14:paraId="0DCB1F54" w14:textId="7CB14E66" w:rsidR="0025172F" w:rsidRDefault="0025172F" w:rsidP="00E80966">
      <w:pPr>
        <w:pStyle w:val="a2"/>
      </w:pPr>
      <w:bookmarkStart w:id="3313" w:name="_Hlk172753964"/>
      <w:bookmarkStart w:id="3314" w:name="_Ref173619960"/>
      <w:r>
        <w:rPr>
          <w:rFonts w:hint="cs"/>
          <w:rtl/>
        </w:rPr>
        <w:t>אך הביא</w:t>
      </w:r>
      <w:r w:rsidRPr="000944B2">
        <w:rPr>
          <w:b/>
          <w:bCs/>
          <w:rtl/>
        </w:rPr>
        <w:t xml:space="preserve"> </w:t>
      </w:r>
      <w:r>
        <w:rPr>
          <w:rFonts w:hint="cs"/>
          <w:b/>
          <w:bCs/>
          <w:rtl/>
        </w:rPr>
        <w:t>הראב"ד</w:t>
      </w:r>
      <w:r>
        <w:rPr>
          <w:rtl/>
        </w:rPr>
        <w:t xml:space="preserve"> </w:t>
      </w:r>
      <w:r>
        <w:rPr>
          <w:rFonts w:hint="cs"/>
          <w:b/>
          <w:bCs/>
          <w:rtl/>
        </w:rPr>
        <w:t>בהשג' על הרי"ף במכות</w:t>
      </w:r>
      <w:r w:rsidRPr="00FD2DC9">
        <w:rPr>
          <w:b/>
          <w:bCs/>
          <w:rtl/>
        </w:rPr>
        <w:t xml:space="preserve"> </w:t>
      </w:r>
      <w:bookmarkEnd w:id="3313"/>
      <w:r>
        <w:rPr>
          <w:rFonts w:hint="cs"/>
          <w:rtl/>
        </w:rPr>
        <w:t>בשם</w:t>
      </w:r>
      <w:r w:rsidRPr="00FD2DC9">
        <w:rPr>
          <w:b/>
          <w:bCs/>
          <w:rtl/>
        </w:rPr>
        <w:t xml:space="preserve"> </w:t>
      </w:r>
      <w:r>
        <w:rPr>
          <w:rFonts w:hint="cs"/>
          <w:b/>
          <w:bCs/>
          <w:rtl/>
        </w:rPr>
        <w:t>י"מ</w:t>
      </w:r>
      <w:r>
        <w:rPr>
          <w:rFonts w:hint="cs"/>
          <w:rtl/>
        </w:rPr>
        <w:t xml:space="preserve"> דביארו דבכותב לב' בנ"א והעדים קרובים לאחד מהם, השטר פסול כיון דהוא כמזוייף מתוכו, ונ"מ דהפסול הוא רק בעדות בשטר אבל בעדות בעל פה עדותן קיימת, ודלא כר"א בירושלמי, </w:t>
      </w:r>
      <w:r w:rsidRPr="00A238AC">
        <w:rPr>
          <w:rStyle w:val="af"/>
          <w:rFonts w:hint="cs"/>
          <w:rtl/>
        </w:rPr>
        <w:t>[דביאר את דברי ריו"ח מדין עדות שבטלה מקצתה בטלה כולה]</w:t>
      </w:r>
      <w:bookmarkEnd w:id="3314"/>
      <w:r>
        <w:rPr>
          <w:rStyle w:val="af"/>
          <w:rFonts w:hint="cs"/>
          <w:rtl/>
        </w:rPr>
        <w:t>,</w:t>
      </w:r>
      <w:r>
        <w:rPr>
          <w:rFonts w:hint="cs"/>
          <w:rtl/>
        </w:rPr>
        <w:t xml:space="preserve"> וכעי"ז כתב</w:t>
      </w:r>
      <w:r>
        <w:rPr>
          <w:rtl/>
        </w:rPr>
        <w:t xml:space="preserve"> </w:t>
      </w:r>
      <w:r>
        <w:rPr>
          <w:rFonts w:hint="cs"/>
          <w:b/>
          <w:bCs/>
          <w:rtl/>
        </w:rPr>
        <w:t>הרמב"ן</w:t>
      </w:r>
      <w:r>
        <w:rPr>
          <w:rtl/>
        </w:rPr>
        <w:t xml:space="preserve"> </w:t>
      </w:r>
      <w:r w:rsidRPr="00F513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Ref173620018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כה)</w:t>
      </w:r>
      <w:r>
        <w:rPr>
          <w:rFonts w:ascii="Calibri" w:eastAsia="Times New Roman" w:hAnsi="Calibri" w:cs="Guttman Rashi"/>
          <w:noProof w:val="0"/>
          <w:sz w:val="10"/>
          <w:szCs w:val="12"/>
          <w:rtl/>
        </w:rPr>
        <w:fldChar w:fldCharType="end"/>
      </w:r>
      <w:r>
        <w:rPr>
          <w:rtl/>
        </w:rPr>
        <w:t xml:space="preserve"> </w:t>
      </w:r>
      <w:r>
        <w:rPr>
          <w:rFonts w:hint="cs"/>
          <w:rtl/>
        </w:rPr>
        <w:t>דאפשר לבאר כן בדעת</w:t>
      </w:r>
      <w:r w:rsidRPr="00F51360">
        <w:rPr>
          <w:b/>
          <w:bCs/>
          <w:rtl/>
        </w:rPr>
        <w:t xml:space="preserve"> </w:t>
      </w:r>
      <w:r w:rsidRPr="0056446D">
        <w:rPr>
          <w:b/>
          <w:bCs/>
          <w:rtl/>
        </w:rPr>
        <w:t>ה</w:t>
      </w:r>
      <w:r>
        <w:rPr>
          <w:rFonts w:hint="cs"/>
          <w:b/>
          <w:bCs/>
          <w:rtl/>
        </w:rPr>
        <w:t xml:space="preserve">רי"ף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Ref172751667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hint="cs"/>
          <w:rtl/>
        </w:rPr>
        <w:t>.</w:t>
      </w:r>
    </w:p>
    <w:p w14:paraId="447D8DD1" w14:textId="77777777" w:rsidR="0025172F" w:rsidRDefault="0025172F" w:rsidP="0025172F">
      <w:pPr>
        <w:pStyle w:val="a1"/>
        <w:rPr>
          <w:rtl/>
        </w:rPr>
      </w:pPr>
      <w:r w:rsidRPr="0018469D">
        <w:rPr>
          <w:rtl/>
        </w:rPr>
        <w:t>ואיכא דמוקים ליה משום דהוה ליה כמזוייף מתוכו נפקא מינה דאי הוי עדות על פה עדותן קיימת דלאו כטעמיה דר' אלעזר</w:t>
      </w:r>
      <w:r>
        <w:rPr>
          <w:rFonts w:hint="cs"/>
          <w:rtl/>
        </w:rPr>
        <w:t>.</w:t>
      </w:r>
    </w:p>
    <w:p w14:paraId="1FB65C86" w14:textId="77777777" w:rsidR="0025172F" w:rsidRPr="00624759" w:rsidRDefault="0025172F" w:rsidP="0025172F">
      <w:pPr>
        <w:pStyle w:val="1"/>
      </w:pPr>
      <w:bookmarkStart w:id="3315" w:name="_Toc173746489"/>
      <w:r>
        <w:rPr>
          <w:rFonts w:hint="cs"/>
          <w:rtl/>
        </w:rPr>
        <w:t>בי הבעה"מ דבשטר א' בעדות ל"א פלגינן ושלא בעדות אמרי'</w:t>
      </w:r>
      <w:bookmarkEnd w:id="3315"/>
    </w:p>
    <w:p w14:paraId="3208531A" w14:textId="77777777" w:rsidR="0025172F" w:rsidRPr="00724A46" w:rsidRDefault="0025172F" w:rsidP="00724A46">
      <w:pPr>
        <w:pStyle w:val="afffff7"/>
        <w:rPr>
          <w:rtl/>
        </w:rPr>
      </w:pPr>
      <w:bookmarkStart w:id="3316" w:name="_Toc173745728"/>
      <w:bookmarkStart w:id="3317" w:name="_Toc173964798"/>
      <w:r w:rsidRPr="00724A46">
        <w:rPr>
          <w:rtl/>
        </w:rPr>
        <w:t>בעל המאור מכות ג' ע"א</w:t>
      </w:r>
      <w:r w:rsidRPr="00724A46">
        <w:rPr>
          <w:rFonts w:hint="cs"/>
          <w:rtl/>
        </w:rPr>
        <w:t xml:space="preserve"> מדה"ר ד"ה ומה שכתב</w:t>
      </w:r>
      <w:bookmarkEnd w:id="3316"/>
      <w:r w:rsidRPr="00724A46">
        <w:rPr>
          <w:rtl/>
        </w:rPr>
        <w:t xml:space="preserve"> (ח)</w:t>
      </w:r>
      <w:bookmarkEnd w:id="3317"/>
    </w:p>
    <w:p w14:paraId="0468DECC" w14:textId="77777777" w:rsidR="0025172F" w:rsidRDefault="0025172F" w:rsidP="0025172F">
      <w:pPr>
        <w:pStyle w:val="a7"/>
        <w:rPr>
          <w:rtl/>
        </w:rPr>
      </w:pPr>
      <w:bookmarkStart w:id="3318" w:name="_Toc173746490"/>
      <w:r>
        <w:rPr>
          <w:rFonts w:hint="cs"/>
          <w:rtl/>
        </w:rPr>
        <w:t>בי' הבעה"מ דלריו"ח הפסול קורבא פושט בכל השטר כעדות שבטלה קולא וה"ה בקרובים לערב</w:t>
      </w:r>
      <w:bookmarkEnd w:id="3318"/>
    </w:p>
    <w:p w14:paraId="4637DD20" w14:textId="66D83494" w:rsidR="0025172F" w:rsidRPr="00FD78D4" w:rsidRDefault="0025172F" w:rsidP="00E80966">
      <w:pPr>
        <w:pStyle w:val="a2"/>
      </w:pPr>
      <w:bookmarkStart w:id="3319" w:name="_Ref173268858"/>
      <w:r>
        <w:rPr>
          <w:rFonts w:hint="cs"/>
          <w:rtl/>
        </w:rPr>
        <w:t>במה</w:t>
      </w:r>
      <w:r w:rsidRPr="0013440B">
        <w:rPr>
          <w:rFonts w:hint="cs"/>
          <w:rtl/>
        </w:rPr>
        <w:t xml:space="preserve"> </w:t>
      </w:r>
      <w:r>
        <w:rPr>
          <w:rFonts w:hint="cs"/>
          <w:rtl/>
        </w:rPr>
        <w:t xml:space="preserve">שפסק </w:t>
      </w:r>
      <w:r w:rsidRPr="0056446D">
        <w:rPr>
          <w:b/>
          <w:bCs/>
          <w:rtl/>
        </w:rPr>
        <w:t>ה</w:t>
      </w:r>
      <w:r>
        <w:rPr>
          <w:rFonts w:hint="cs"/>
          <w:b/>
          <w:bCs/>
          <w:rtl/>
        </w:rPr>
        <w:t>רי"ף במכות</w:t>
      </w:r>
      <w:r w:rsidRPr="0056446D">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Ref172751667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כדעת ריו"ח בירושלמי</w:t>
      </w:r>
      <w:r>
        <w:rPr>
          <w:rtl/>
        </w:rPr>
        <w:t xml:space="preserve"> </w:t>
      </w:r>
      <w:r>
        <w:rPr>
          <w:rFonts w:hint="cs"/>
          <w:rtl/>
        </w:rPr>
        <w:t>דהכותב כל נכסיו לב' בנ"א והעדים קרובים לאחד דהשטר פסול, כתב</w:t>
      </w:r>
      <w:r w:rsidRPr="00D62C75">
        <w:rPr>
          <w:b/>
          <w:bCs/>
          <w:rtl/>
        </w:rPr>
        <w:t xml:space="preserve"> </w:t>
      </w:r>
      <w:r>
        <w:rPr>
          <w:rFonts w:hint="cs"/>
          <w:b/>
          <w:bCs/>
          <w:rtl/>
        </w:rPr>
        <w:t>ה</w:t>
      </w:r>
      <w:r w:rsidRPr="00385254">
        <w:rPr>
          <w:rFonts w:hint="cs"/>
          <w:b/>
          <w:bCs/>
          <w:vanish/>
          <w:rtl/>
        </w:rPr>
        <w:t xml:space="preserve"> &lt;, </w:t>
      </w:r>
      <w:r w:rsidRPr="00385254">
        <w:rPr>
          <w:b/>
          <w:bCs/>
          <w:vanish/>
          <w:rtl/>
        </w:rPr>
        <w:fldChar w:fldCharType="begin"/>
      </w:r>
      <w:r w:rsidRPr="00385254">
        <w:rPr>
          <w:b/>
          <w:bCs/>
          <w:vanish/>
          <w:rtl/>
        </w:rPr>
        <w:instrText xml:space="preserve"> </w:instrText>
      </w:r>
      <w:r w:rsidRPr="00385254">
        <w:rPr>
          <w:rFonts w:hint="cs"/>
          <w:b/>
          <w:bCs/>
          <w:vanish/>
        </w:rPr>
        <w:instrText>REF</w:instrText>
      </w:r>
      <w:r w:rsidRPr="00385254">
        <w:rPr>
          <w:rFonts w:hint="cs"/>
          <w:b/>
          <w:bCs/>
          <w:vanish/>
          <w:rtl/>
        </w:rPr>
        <w:instrText xml:space="preserve"> _</w:instrText>
      </w:r>
      <w:r w:rsidRPr="00385254">
        <w:rPr>
          <w:rFonts w:hint="cs"/>
          <w:b/>
          <w:bCs/>
          <w:vanish/>
        </w:rPr>
        <w:instrText>Ref173268858 \r \h</w:instrText>
      </w:r>
      <w:r w:rsidRPr="00385254">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385254">
        <w:rPr>
          <w:b/>
          <w:bCs/>
          <w:vanish/>
          <w:rtl/>
        </w:rPr>
      </w:r>
      <w:r w:rsidRPr="00385254">
        <w:rPr>
          <w:b/>
          <w:bCs/>
          <w:vanish/>
          <w:rtl/>
        </w:rPr>
        <w:fldChar w:fldCharType="separate"/>
      </w:r>
      <w:r w:rsidR="00E91BF8">
        <w:rPr>
          <w:b/>
          <w:bCs/>
          <w:vanish/>
          <w:cs/>
        </w:rPr>
        <w:t>‎</w:t>
      </w:r>
      <w:r w:rsidR="00E91BF8">
        <w:rPr>
          <w:b/>
          <w:bCs/>
          <w:vanish/>
          <w:rtl/>
        </w:rPr>
        <w:t>יד)</w:t>
      </w:r>
      <w:r w:rsidRPr="00385254">
        <w:rPr>
          <w:b/>
          <w:bCs/>
          <w:vanish/>
          <w:rtl/>
        </w:rPr>
        <w:fldChar w:fldCharType="end"/>
      </w:r>
      <w:r w:rsidRPr="00385254">
        <w:rPr>
          <w:rFonts w:hint="cs"/>
          <w:b/>
          <w:bCs/>
          <w:vanish/>
          <w:rtl/>
        </w:rPr>
        <w:t xml:space="preserve"> &gt;</w:t>
      </w:r>
      <w:r>
        <w:rPr>
          <w:rFonts w:hint="cs"/>
          <w:b/>
          <w:bCs/>
          <w:rtl/>
        </w:rPr>
        <w:t>בעה"מ</w:t>
      </w:r>
      <w:r>
        <w:rPr>
          <w:rtl/>
        </w:rPr>
        <w:t xml:space="preserve"> </w:t>
      </w:r>
      <w:r>
        <w:rPr>
          <w:rFonts w:hint="cs"/>
          <w:b/>
          <w:bCs/>
          <w:rtl/>
        </w:rPr>
        <w:t>במכות</w:t>
      </w:r>
      <w:r>
        <w:rPr>
          <w:rtl/>
        </w:rPr>
        <w:t xml:space="preserve"> </w:t>
      </w:r>
      <w:r w:rsidRPr="00E85B7A">
        <w:rPr>
          <w:rFonts w:ascii="Calibri" w:eastAsia="Times New Roman" w:hAnsi="Calibri" w:cs="Guttman Rashi"/>
          <w:noProof w:val="0"/>
          <w:sz w:val="10"/>
          <w:szCs w:val="12"/>
          <w:rtl/>
        </w:rPr>
        <w:t>(</w:t>
      </w:r>
      <w:r w:rsidRPr="00E85B7A">
        <w:rPr>
          <w:rFonts w:ascii="Calibri" w:eastAsia="Times New Roman" w:hAnsi="Calibri" w:cs="Guttman Rashi" w:hint="cs"/>
          <w:noProof w:val="0"/>
          <w:sz w:val="10"/>
          <w:szCs w:val="12"/>
          <w:rtl/>
        </w:rPr>
        <w:t>ג. מדה"ר ד"ה אילעא</w:t>
      </w:r>
      <w:bookmarkStart w:id="3320" w:name="_Hlk173270693"/>
      <w:r w:rsidRPr="00E85B7A">
        <w:rPr>
          <w:rFonts w:ascii="Calibri" w:eastAsia="Times New Roman" w:hAnsi="Calibri" w:cs="Guttman Rashi" w:hint="cs"/>
          <w:noProof w:val="0"/>
          <w:sz w:val="10"/>
          <w:szCs w:val="12"/>
          <w:rtl/>
        </w:rPr>
        <w:t xml:space="preserve">, מהדו' עוז והדר עמ' </w:t>
      </w:r>
      <w:bookmarkEnd w:id="3320"/>
      <w:r>
        <w:rPr>
          <w:rFonts w:ascii="Calibri" w:eastAsia="Times New Roman" w:hAnsi="Calibri" w:cs="Guttman Rashi" w:hint="cs"/>
          <w:noProof w:val="0"/>
          <w:sz w:val="10"/>
          <w:szCs w:val="12"/>
          <w:rtl/>
        </w:rPr>
        <w:t>ח</w:t>
      </w:r>
      <w:r w:rsidRPr="00E85B7A">
        <w:rPr>
          <w:rFonts w:ascii="Calibri" w:eastAsia="Times New Roman" w:hAnsi="Calibri" w:cs="Guttman Rashi" w:hint="cs"/>
          <w:noProof w:val="0"/>
          <w:sz w:val="10"/>
          <w:szCs w:val="12"/>
          <w:rtl/>
        </w:rPr>
        <w:t>'</w:t>
      </w:r>
      <w:r>
        <w:rPr>
          <w:rFonts w:ascii="Calibri" w:eastAsia="Times New Roman" w:hAnsi="Calibri" w:cs="Guttman Rashi" w:hint="cs"/>
          <w:noProof w:val="0"/>
          <w:sz w:val="10"/>
          <w:szCs w:val="12"/>
          <w:rtl/>
        </w:rPr>
        <w:t xml:space="preserve"> ד"ה ומה שכתב</w:t>
      </w:r>
      <w:r w:rsidRPr="00E85B7A">
        <w:rPr>
          <w:rFonts w:ascii="Calibri" w:eastAsia="Times New Roman" w:hAnsi="Calibri" w:cs="Guttman Rashi"/>
          <w:noProof w:val="0"/>
          <w:sz w:val="10"/>
          <w:szCs w:val="12"/>
          <w:rtl/>
        </w:rPr>
        <w:t>)</w:t>
      </w:r>
      <w:r w:rsidRPr="00385254">
        <w:rPr>
          <w:rFonts w:hint="cs"/>
          <w:vanish/>
          <w:rtl/>
        </w:rPr>
        <w:t>=</w:t>
      </w:r>
      <w:r w:rsidRPr="00E318C4">
        <w:rPr>
          <w:rFonts w:hint="cs"/>
          <w:rtl/>
        </w:rPr>
        <w:t xml:space="preserve"> </w:t>
      </w:r>
      <w:r>
        <w:rPr>
          <w:rFonts w:hint="cs"/>
          <w:rtl/>
        </w:rPr>
        <w:t>דס"ל לריו"ח דבעדות בשטר לא אמרינן פלגינן, כיון דפסול הקורבא פושט בכל השטר, דהא בנמצא אחד מהם קרוב או פסול כולם פסולים אפילו הן מאה, ולכן כשהעדים קרובים לערב פושטת הקורבא אף ללוה שהערב עומד במקומו.</w:t>
      </w:r>
      <w:bookmarkEnd w:id="3319"/>
    </w:p>
    <w:p w14:paraId="682AE41F" w14:textId="77777777" w:rsidR="0025172F" w:rsidRDefault="0025172F" w:rsidP="00724A46">
      <w:pPr>
        <w:pStyle w:val="afffffe"/>
        <w:rPr>
          <w:rtl/>
        </w:rPr>
      </w:pPr>
      <w:r>
        <w:rPr>
          <w:rtl/>
        </w:rPr>
        <w:t>בעל המאור מכות ג' ע"א</w:t>
      </w:r>
      <w:r>
        <w:rPr>
          <w:rFonts w:hint="cs"/>
          <w:rtl/>
        </w:rPr>
        <w:t xml:space="preserve"> מדה"ר ד"ה ומה שכתב</w:t>
      </w:r>
    </w:p>
    <w:p w14:paraId="507E6EC0" w14:textId="77777777" w:rsidR="0025172F" w:rsidRDefault="0025172F" w:rsidP="0025172F">
      <w:pPr>
        <w:pStyle w:val="a1"/>
        <w:rPr>
          <w:rtl/>
        </w:rPr>
      </w:pPr>
      <w:r>
        <w:rPr>
          <w:rtl/>
        </w:rPr>
        <w:t>ומה שכתב הרי"ף ז"ל ירושלמי כתב כל נכסיו לשני בני אדם והעדים כשרין לזה ופסולין לזה ר' יוחנן אמר פסול היינו טעמיה נמי דר' יוחנן דלא פלגי' חד שטרא וכשם שהשטר בטל מאצל זה כך בטל מאצל זה לפי שפסול הקורבה פושט בכל השטר כולו כשם שהוא פושט בכל העדים כולן אפי' הן מאה בשנמצא אחד מהן קרוב או פסול וכיון שכן דין הוא שתפשוט קורבת הערב אף בלוה שהוא עומד תחתיו במקומו</w:t>
      </w:r>
      <w:r>
        <w:rPr>
          <w:rFonts w:hint="cs"/>
          <w:rtl/>
        </w:rPr>
        <w:t>.</w:t>
      </w:r>
    </w:p>
    <w:p w14:paraId="1D6B8E66" w14:textId="77777777" w:rsidR="0025172F" w:rsidRDefault="0025172F" w:rsidP="0025172F">
      <w:pPr>
        <w:pStyle w:val="a7"/>
        <w:rPr>
          <w:rtl/>
        </w:rPr>
      </w:pPr>
      <w:bookmarkStart w:id="3321" w:name="_Toc173746491"/>
      <w:r>
        <w:rPr>
          <w:rFonts w:hint="cs"/>
          <w:rtl/>
        </w:rPr>
        <w:t>בי' הבעה"מ דרק בקרובא כל השטר פסול דכל העדות בטלה אבל בכל נכסי אין הפסול פושט</w:t>
      </w:r>
      <w:bookmarkEnd w:id="3321"/>
    </w:p>
    <w:p w14:paraId="42429FF1" w14:textId="2E43091D" w:rsidR="0025172F" w:rsidRPr="00DD27C2" w:rsidRDefault="0025172F" w:rsidP="00E80966">
      <w:pPr>
        <w:pStyle w:val="a2"/>
      </w:pPr>
      <w:bookmarkStart w:id="3322" w:name="_Ref173269018"/>
      <w:r>
        <w:rPr>
          <w:rFonts w:hint="cs"/>
          <w:rtl/>
        </w:rPr>
        <w:t>אך כתב</w:t>
      </w:r>
      <w:r w:rsidRPr="00DD27C2">
        <w:rPr>
          <w:b/>
          <w:bCs/>
          <w:rtl/>
        </w:rPr>
        <w:t xml:space="preserve"> </w:t>
      </w:r>
      <w:r>
        <w:rPr>
          <w:rFonts w:hint="cs"/>
          <w:b/>
          <w:bCs/>
          <w:rtl/>
        </w:rPr>
        <w:t>הבעה"מ במכות</w:t>
      </w:r>
      <w:r>
        <w:rPr>
          <w:rtl/>
        </w:rPr>
        <w:t xml:space="preserve"> </w:t>
      </w:r>
      <w:r>
        <w:rPr>
          <w:rFonts w:hint="cs"/>
          <w:rtl/>
        </w:rPr>
        <w:t>דרק בפסול שהעדים קרובים לא אמרינן פלגינן בחד שטרא, דהא בעדות יש גזיה"כ דעדות שבטלה מקצתה בטלה כולה, אבל בפסול אחר בשטר אמרינן פלגינן אף בחד שטרא, כמבואר בסוגיין דבכל נכסי עצמו קנה ונכסים לא קנה.</w:t>
      </w:r>
      <w:r>
        <w:rPr>
          <w:rtl/>
        </w:rPr>
        <w:t xml:space="preserve"> </w:t>
      </w:r>
      <w:r w:rsidRPr="00584391">
        <w:rPr>
          <w:sz w:val="12"/>
          <w:szCs w:val="14"/>
          <w:rtl/>
        </w:rPr>
        <w:t>[</w:t>
      </w:r>
      <w:r>
        <w:rPr>
          <w:rFonts w:hint="cs"/>
          <w:sz w:val="12"/>
          <w:szCs w:val="14"/>
          <w:rtl/>
        </w:rPr>
        <w:t>ומתורצת קושית</w:t>
      </w:r>
      <w:r>
        <w:rPr>
          <w:sz w:val="12"/>
          <w:szCs w:val="14"/>
          <w:rtl/>
        </w:rPr>
        <w:t xml:space="preserve"> </w:t>
      </w:r>
      <w:r>
        <w:rPr>
          <w:rFonts w:hint="cs"/>
          <w:b/>
          <w:bCs/>
          <w:szCs w:val="14"/>
          <w:rtl/>
        </w:rPr>
        <w:t>הרמב"ן</w:t>
      </w:r>
      <w:r>
        <w:rPr>
          <w:b/>
          <w:bCs/>
          <w:szCs w:val="14"/>
          <w:rtl/>
        </w:rPr>
        <w:t xml:space="preserve"> </w:t>
      </w:r>
      <w:r w:rsidRPr="00584391">
        <w:rPr>
          <w:rFonts w:ascii="Guttman Rashi" w:eastAsia="Guttman Rashi" w:hAnsi="Guttman Rashi" w:cs="Guttman Rashi"/>
          <w:sz w:val="10"/>
          <w:szCs w:val="10"/>
          <w:rtl/>
        </w:rPr>
        <w:t xml:space="preserve">(עי' </w:t>
      </w:r>
      <w:r w:rsidRPr="006A2848">
        <w:rPr>
          <w:rStyle w:val="aff5"/>
          <w:rtl/>
        </w:rPr>
        <w:t xml:space="preserve">אות </w:t>
      </w:r>
      <w:r w:rsidRPr="006A2848">
        <w:rPr>
          <w:rStyle w:val="aff5"/>
          <w:rtl/>
        </w:rPr>
        <w:fldChar w:fldCharType="begin"/>
      </w:r>
      <w:r w:rsidRPr="006A2848">
        <w:rPr>
          <w:rStyle w:val="aff5"/>
          <w:rtl/>
        </w:rPr>
        <w:instrText xml:space="preserve"> </w:instrText>
      </w:r>
      <w:r w:rsidRPr="006A2848">
        <w:rPr>
          <w:rStyle w:val="aff5"/>
        </w:rPr>
        <w:instrText>REF</w:instrText>
      </w:r>
      <w:r w:rsidRPr="006A2848">
        <w:rPr>
          <w:rStyle w:val="aff5"/>
          <w:rtl/>
        </w:rPr>
        <w:instrText xml:space="preserve"> _</w:instrText>
      </w:r>
      <w:r w:rsidRPr="006A2848">
        <w:rPr>
          <w:rStyle w:val="aff5"/>
        </w:rPr>
        <w:instrText>Ref172822667 \r \h</w:instrText>
      </w:r>
      <w:r w:rsidRPr="006A2848">
        <w:rPr>
          <w:rStyle w:val="aff5"/>
          <w:rtl/>
        </w:rPr>
        <w:instrText xml:space="preserve"> </w:instrText>
      </w:r>
      <w:r w:rsidRPr="006A2848">
        <w:rPr>
          <w:rStyle w:val="aff5"/>
          <w:rtl/>
        </w:rPr>
      </w:r>
      <w:r w:rsidRPr="006A2848">
        <w:rPr>
          <w:rStyle w:val="aff5"/>
          <w:rtl/>
        </w:rPr>
        <w:fldChar w:fldCharType="separate"/>
      </w:r>
      <w:r w:rsidR="00E91BF8">
        <w:rPr>
          <w:rStyle w:val="aff5"/>
          <w:cs/>
        </w:rPr>
        <w:t>‎</w:t>
      </w:r>
      <w:r w:rsidR="00E91BF8">
        <w:rPr>
          <w:rStyle w:val="aff5"/>
          <w:rtl/>
        </w:rPr>
        <w:t>יח)</w:t>
      </w:r>
      <w:r w:rsidRPr="006A2848">
        <w:rPr>
          <w:rStyle w:val="aff5"/>
          <w:rtl/>
        </w:rPr>
        <w:fldChar w:fldCharType="end"/>
      </w:r>
      <w:r>
        <w:rPr>
          <w:rFonts w:hint="cs"/>
          <w:sz w:val="12"/>
          <w:szCs w:val="14"/>
          <w:rtl/>
        </w:rPr>
        <w:t>, ועי' במ"ש</w:t>
      </w:r>
      <w:r>
        <w:rPr>
          <w:sz w:val="12"/>
          <w:szCs w:val="14"/>
          <w:rtl/>
        </w:rPr>
        <w:t xml:space="preserve"> </w:t>
      </w:r>
      <w:r>
        <w:rPr>
          <w:rFonts w:hint="cs"/>
          <w:b/>
          <w:bCs/>
          <w:szCs w:val="14"/>
          <w:rtl/>
        </w:rPr>
        <w:t>ה</w:t>
      </w:r>
      <w:r w:rsidRPr="009B45D4">
        <w:rPr>
          <w:rFonts w:hint="cs"/>
          <w:b/>
          <w:bCs/>
          <w:vanish/>
          <w:szCs w:val="14"/>
          <w:rtl/>
        </w:rPr>
        <w:t>&lt; &gt;</w:t>
      </w:r>
      <w:r>
        <w:rPr>
          <w:rFonts w:hint="cs"/>
          <w:b/>
          <w:bCs/>
          <w:szCs w:val="14"/>
          <w:rtl/>
        </w:rPr>
        <w:t>רמב"ן במכות</w:t>
      </w:r>
      <w:r w:rsidRPr="00E97C2F">
        <w:rPr>
          <w:b/>
          <w:bCs/>
          <w:szCs w:val="14"/>
          <w:rtl/>
        </w:rPr>
        <w:t xml:space="preserve"> </w:t>
      </w:r>
      <w:r w:rsidRPr="00972B3C">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Ref172803050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כא)</w:t>
      </w:r>
      <w:r>
        <w:rPr>
          <w:rStyle w:val="aff5"/>
          <w:rtl/>
        </w:rPr>
        <w:fldChar w:fldCharType="end"/>
      </w:r>
      <w:r>
        <w:rPr>
          <w:rStyle w:val="aff5"/>
          <w:rFonts w:hint="cs"/>
          <w:rtl/>
        </w:rPr>
        <w:t xml:space="preserve"> </w:t>
      </w:r>
      <w:r>
        <w:rPr>
          <w:rFonts w:hint="cs"/>
          <w:sz w:val="12"/>
          <w:szCs w:val="14"/>
          <w:rtl/>
        </w:rPr>
        <w:t>בשם</w:t>
      </w:r>
      <w:r>
        <w:rPr>
          <w:sz w:val="12"/>
          <w:szCs w:val="14"/>
          <w:rtl/>
        </w:rPr>
        <w:t xml:space="preserve"> </w:t>
      </w:r>
      <w:r>
        <w:rPr>
          <w:rFonts w:hint="cs"/>
          <w:b/>
          <w:bCs/>
          <w:szCs w:val="14"/>
          <w:rtl/>
        </w:rPr>
        <w:t>הראב"ד בתשו'</w:t>
      </w:r>
      <w:r w:rsidRPr="00C068B4">
        <w:rPr>
          <w:rStyle w:val="af"/>
          <w:vanish/>
          <w:rtl/>
        </w:rPr>
        <w:t>=</w:t>
      </w:r>
      <w:r>
        <w:rPr>
          <w:rFonts w:hint="cs"/>
          <w:sz w:val="12"/>
          <w:szCs w:val="14"/>
          <w:rtl/>
        </w:rPr>
        <w:t xml:space="preserve"> ובמה שדחה </w:t>
      </w:r>
      <w:r>
        <w:rPr>
          <w:rFonts w:hint="cs"/>
          <w:b/>
          <w:bCs/>
          <w:szCs w:val="14"/>
          <w:rtl/>
        </w:rPr>
        <w:t>ה</w:t>
      </w:r>
      <w:r w:rsidRPr="009B45D4">
        <w:rPr>
          <w:rFonts w:hint="cs"/>
          <w:b/>
          <w:bCs/>
          <w:vanish/>
          <w:szCs w:val="14"/>
          <w:rtl/>
        </w:rPr>
        <w:t>&lt; &gt;</w:t>
      </w:r>
      <w:r>
        <w:rPr>
          <w:rFonts w:hint="cs"/>
          <w:b/>
          <w:bCs/>
          <w:szCs w:val="14"/>
          <w:rtl/>
        </w:rPr>
        <w:t>רמב"ן במלחמות במכות</w:t>
      </w:r>
      <w:r w:rsidRPr="00E97C2F">
        <w:rPr>
          <w:b/>
          <w:bCs/>
          <w:szCs w:val="14"/>
          <w:rtl/>
        </w:rPr>
        <w:t xml:space="preserve"> </w:t>
      </w:r>
      <w:r w:rsidRPr="001D60B2">
        <w:rPr>
          <w:rStyle w:val="aff5"/>
          <w:rtl/>
        </w:rPr>
        <w:t>(</w:t>
      </w:r>
      <w:r w:rsidRPr="001D60B2">
        <w:rPr>
          <w:rStyle w:val="aff5"/>
          <w:rFonts w:hint="cs"/>
          <w:rtl/>
        </w:rPr>
        <w:t>ג. מדה"ר ד"ה אבל, מהדו' עוז והדר עמ' ז'</w:t>
      </w:r>
      <w:r w:rsidRPr="001D60B2">
        <w:rPr>
          <w:rStyle w:val="aff5"/>
          <w:rtl/>
        </w:rPr>
        <w:t>)</w:t>
      </w:r>
      <w:r w:rsidRPr="00C068B4">
        <w:rPr>
          <w:rStyle w:val="af"/>
          <w:vanish/>
          <w:rtl/>
        </w:rPr>
        <w:t>=</w:t>
      </w:r>
      <w:r>
        <w:rPr>
          <w:rFonts w:hint="cs"/>
          <w:sz w:val="12"/>
          <w:szCs w:val="14"/>
          <w:rtl/>
        </w:rPr>
        <w:t xml:space="preserve"> את דברי</w:t>
      </w:r>
      <w:r>
        <w:rPr>
          <w:sz w:val="12"/>
          <w:szCs w:val="14"/>
          <w:rtl/>
        </w:rPr>
        <w:t xml:space="preserve"> </w:t>
      </w:r>
      <w:r>
        <w:rPr>
          <w:rFonts w:hint="cs"/>
          <w:b/>
          <w:bCs/>
          <w:szCs w:val="14"/>
          <w:rtl/>
        </w:rPr>
        <w:t>הבעה"מ</w:t>
      </w:r>
      <w:r w:rsidRPr="00584391">
        <w:rPr>
          <w:sz w:val="12"/>
          <w:szCs w:val="14"/>
          <w:rtl/>
        </w:rPr>
        <w:t>]</w:t>
      </w:r>
      <w:r>
        <w:rPr>
          <w:rFonts w:hint="cs"/>
          <w:sz w:val="12"/>
          <w:szCs w:val="14"/>
          <w:rtl/>
        </w:rPr>
        <w:t>.</w:t>
      </w:r>
      <w:bookmarkEnd w:id="3322"/>
      <w:r>
        <w:rPr>
          <w:rFonts w:hint="cs"/>
          <w:rtl/>
        </w:rPr>
        <w:t xml:space="preserve"> </w:t>
      </w:r>
    </w:p>
    <w:p w14:paraId="10FEC5EF" w14:textId="77777777" w:rsidR="0025172F" w:rsidRDefault="0025172F" w:rsidP="0025172F">
      <w:pPr>
        <w:pStyle w:val="a1"/>
        <w:rPr>
          <w:rtl/>
        </w:rPr>
      </w:pPr>
      <w:r>
        <w:rPr>
          <w:rtl/>
        </w:rPr>
        <w:t>והא דאמרי' דלא פלגינן דבורא בחד שטרא ה"מ בקורבת העדים שפושטת בכל השטר כולו כשם שהיא פושטת בכל העדים כולן דגלי בה רחמנא בהיקש שלשה לשנים ואפי' הן מאה אבל במילתא אחריתי פלגינן דבורא אפי' בחד שטרא כדאמרי' בגיטין בעבד שהביא גטו וכתוב בו כל נכסי קנוים לך עצמו קנה נכסים לא קנה.</w:t>
      </w:r>
    </w:p>
    <w:p w14:paraId="18FC0C16" w14:textId="77777777" w:rsidR="0025172F" w:rsidRDefault="0025172F" w:rsidP="0025172F">
      <w:pPr>
        <w:pStyle w:val="1"/>
        <w:rPr>
          <w:rtl/>
        </w:rPr>
      </w:pPr>
      <w:bookmarkStart w:id="3323" w:name="_Toc173746492"/>
      <w:r w:rsidRPr="008B484D">
        <w:rPr>
          <w:rtl/>
        </w:rPr>
        <w:t>קו' הרמב"ן בסתירת ההלכה דקיי"ל דפלגינן וכריו"ח בירו' בשטר</w:t>
      </w:r>
      <w:bookmarkEnd w:id="3323"/>
    </w:p>
    <w:p w14:paraId="18686C8E" w14:textId="77777777" w:rsidR="0025172F" w:rsidRPr="00724A46" w:rsidRDefault="0025172F" w:rsidP="00724A46">
      <w:pPr>
        <w:pStyle w:val="afffff7"/>
        <w:rPr>
          <w:rtl/>
        </w:rPr>
      </w:pPr>
      <w:bookmarkStart w:id="3324" w:name="_Toc173745729"/>
      <w:bookmarkStart w:id="3325" w:name="_Toc173964799"/>
      <w:r w:rsidRPr="00724A46">
        <w:rPr>
          <w:rtl/>
        </w:rPr>
        <w:t>חדושי הרמב"ן גיטין ח' ע"ב</w:t>
      </w:r>
      <w:r w:rsidRPr="00724A46">
        <w:rPr>
          <w:rFonts w:hint="cs"/>
          <w:rtl/>
        </w:rPr>
        <w:t xml:space="preserve"> ד"ה ואסיקנא</w:t>
      </w:r>
      <w:bookmarkEnd w:id="3324"/>
      <w:r w:rsidRPr="00724A46">
        <w:rPr>
          <w:rtl/>
        </w:rPr>
        <w:t xml:space="preserve"> (ח)</w:t>
      </w:r>
      <w:bookmarkEnd w:id="3325"/>
    </w:p>
    <w:p w14:paraId="79193EC7" w14:textId="77777777" w:rsidR="0025172F" w:rsidRPr="00724A46" w:rsidRDefault="0025172F" w:rsidP="00724A46">
      <w:pPr>
        <w:pStyle w:val="afffff7"/>
        <w:rPr>
          <w:rtl/>
        </w:rPr>
      </w:pPr>
      <w:bookmarkStart w:id="3326" w:name="_Toc173745730"/>
      <w:bookmarkStart w:id="3327" w:name="_Toc173964800"/>
      <w:r w:rsidRPr="00724A46">
        <w:rPr>
          <w:rtl/>
        </w:rPr>
        <w:t>חדושי הר"ן גיטין ח' ע"ב</w:t>
      </w:r>
      <w:r w:rsidRPr="00724A46">
        <w:rPr>
          <w:rFonts w:hint="cs"/>
          <w:rtl/>
        </w:rPr>
        <w:t xml:space="preserve"> ד"ה אעפ"י</w:t>
      </w:r>
      <w:bookmarkEnd w:id="3326"/>
      <w:r w:rsidRPr="00724A46">
        <w:rPr>
          <w:rtl/>
        </w:rPr>
        <w:t xml:space="preserve"> (ח)</w:t>
      </w:r>
      <w:bookmarkEnd w:id="3327"/>
    </w:p>
    <w:p w14:paraId="588A452A" w14:textId="77777777" w:rsidR="0025172F" w:rsidRPr="00724A46" w:rsidRDefault="0025172F" w:rsidP="00724A46">
      <w:pPr>
        <w:pStyle w:val="afffff7"/>
        <w:rPr>
          <w:rtl/>
        </w:rPr>
      </w:pPr>
      <w:bookmarkStart w:id="3328" w:name="_Toc173745731"/>
      <w:bookmarkStart w:id="3329" w:name="_Toc173964801"/>
      <w:r w:rsidRPr="00724A46">
        <w:rPr>
          <w:rtl/>
        </w:rPr>
        <w:t>ר"ן על הרי"ף</w:t>
      </w:r>
      <w:r w:rsidRPr="00724A46">
        <w:rPr>
          <w:rFonts w:hint="cs"/>
          <w:rtl/>
        </w:rPr>
        <w:t xml:space="preserve"> </w:t>
      </w:r>
      <w:r w:rsidRPr="00724A46">
        <w:rPr>
          <w:rtl/>
        </w:rPr>
        <w:t>גיטין ב' ע"ב</w:t>
      </w:r>
      <w:r w:rsidRPr="00724A46">
        <w:rPr>
          <w:rFonts w:hint="cs"/>
          <w:rtl/>
        </w:rPr>
        <w:t xml:space="preserve"> מדה"ר ד"ה וסלקא</w:t>
      </w:r>
      <w:bookmarkEnd w:id="3328"/>
      <w:r w:rsidRPr="00724A46">
        <w:rPr>
          <w:rtl/>
        </w:rPr>
        <w:t xml:space="preserve"> (ח)</w:t>
      </w:r>
      <w:bookmarkEnd w:id="3329"/>
    </w:p>
    <w:p w14:paraId="4B8C3340" w14:textId="77777777" w:rsidR="0025172F" w:rsidRDefault="0025172F" w:rsidP="0025172F">
      <w:pPr>
        <w:pStyle w:val="a7"/>
        <w:rPr>
          <w:rtl/>
        </w:rPr>
      </w:pPr>
      <w:bookmarkStart w:id="3330" w:name="_Toc173746493"/>
      <w:r>
        <w:rPr>
          <w:rFonts w:hint="cs"/>
          <w:rtl/>
        </w:rPr>
        <w:t>בי' הרמב"ן והר"ן דמשמעות הרי"ף במכות דאף בפסול שאר קרובים לא אמרינן פלגי' כד' ריו"ח</w:t>
      </w:r>
      <w:bookmarkEnd w:id="3330"/>
    </w:p>
    <w:p w14:paraId="5C96F3AB" w14:textId="09EAADEA" w:rsidR="0025172F" w:rsidRPr="0056446D" w:rsidRDefault="0025172F" w:rsidP="00E80966">
      <w:pPr>
        <w:pStyle w:val="a2"/>
      </w:pPr>
      <w:bookmarkStart w:id="3331" w:name="_Hlk172751732"/>
      <w:bookmarkStart w:id="3332" w:name="_Ref173140630"/>
      <w:r>
        <w:rPr>
          <w:rFonts w:hint="cs"/>
          <w:rtl/>
        </w:rPr>
        <w:t>במה</w:t>
      </w:r>
      <w:r w:rsidRPr="0013440B">
        <w:rPr>
          <w:rFonts w:hint="cs"/>
          <w:rtl/>
        </w:rPr>
        <w:t xml:space="preserve"> </w:t>
      </w:r>
      <w:r>
        <w:rPr>
          <w:rFonts w:hint="cs"/>
          <w:rtl/>
        </w:rPr>
        <w:t xml:space="preserve">שפסק </w:t>
      </w:r>
      <w:r w:rsidRPr="0056446D">
        <w:rPr>
          <w:b/>
          <w:bCs/>
          <w:rtl/>
        </w:rPr>
        <w:t>ה</w:t>
      </w:r>
      <w:r>
        <w:rPr>
          <w:rFonts w:hint="cs"/>
          <w:b/>
          <w:bCs/>
          <w:rtl/>
        </w:rPr>
        <w:t>רי"ף במכות</w:t>
      </w:r>
      <w:r w:rsidRPr="0056446D">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Ref172751667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כדעת ריו"ח בירושלמי</w:t>
      </w:r>
      <w:r>
        <w:rPr>
          <w:rtl/>
        </w:rPr>
        <w:t xml:space="preserve"> </w:t>
      </w:r>
      <w:r>
        <w:rPr>
          <w:rFonts w:hint="cs"/>
          <w:rtl/>
        </w:rPr>
        <w:t xml:space="preserve">דהכותב כל נכסיו לב' בנ"א והעדים קרובים לאחד דהשטר פסול, </w:t>
      </w:r>
      <w:bookmarkEnd w:id="3331"/>
      <w:r>
        <w:rPr>
          <w:rFonts w:hint="cs"/>
          <w:rtl/>
        </w:rPr>
        <w:t>הקשו</w:t>
      </w:r>
      <w:r w:rsidRPr="0056446D">
        <w:rPr>
          <w:b/>
          <w:bCs/>
          <w:rtl/>
        </w:rPr>
        <w:t xml:space="preserve"> </w:t>
      </w:r>
      <w:r w:rsidRPr="008C4FFE">
        <w:rPr>
          <w:b/>
          <w:bCs/>
          <w:rtl/>
        </w:rPr>
        <w:t>ה</w:t>
      </w:r>
      <w:r w:rsidRPr="008C4FFE">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Ref173140630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טז)</w:t>
      </w:r>
      <w:r>
        <w:rPr>
          <w:b/>
          <w:bCs/>
          <w:vanish/>
          <w:rtl/>
        </w:rPr>
        <w:fldChar w:fldCharType="end"/>
      </w:r>
      <w:r>
        <w:rPr>
          <w:rFonts w:hint="cs"/>
          <w:b/>
          <w:bCs/>
          <w:vanish/>
          <w:rtl/>
        </w:rPr>
        <w:t xml:space="preserve"> &gt;</w:t>
      </w:r>
      <w:r>
        <w:rPr>
          <w:rFonts w:hint="cs"/>
          <w:b/>
          <w:bCs/>
          <w:rtl/>
        </w:rPr>
        <w:t>רמב"ן</w:t>
      </w:r>
      <w:r w:rsidRPr="008C4FFE">
        <w:rPr>
          <w:b/>
          <w:bCs/>
          <w:rtl/>
        </w:rPr>
        <w:t xml:space="preserve"> </w:t>
      </w:r>
      <w:r w:rsidRPr="00597A24">
        <w:rPr>
          <w:rStyle w:val="aff4"/>
          <w:rFonts w:hint="cs"/>
          <w:rtl/>
        </w:rPr>
        <w:t>בסוגיין</w:t>
      </w:r>
      <w:r>
        <w:rPr>
          <w:rtl/>
        </w:rPr>
        <w:t xml:space="preserve"> </w:t>
      </w:r>
      <w:r w:rsidRPr="008C4FF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ואסיקנא</w:t>
      </w:r>
      <w:r w:rsidRPr="008C4FFE">
        <w:rPr>
          <w:rFonts w:ascii="Calibri" w:eastAsia="Times New Roman" w:hAnsi="Calibri" w:cs="Guttman Rashi"/>
          <w:noProof w:val="0"/>
          <w:sz w:val="10"/>
          <w:szCs w:val="12"/>
          <w:rtl/>
        </w:rPr>
        <w:t>)</w:t>
      </w:r>
      <w:r w:rsidRPr="008C4FFE">
        <w:rPr>
          <w:vanish/>
          <w:rtl/>
        </w:rPr>
        <w:t>=</w:t>
      </w:r>
      <w:r>
        <w:rPr>
          <w:rtl/>
        </w:rPr>
        <w:t xml:space="preserve"> </w:t>
      </w:r>
      <w:r>
        <w:rPr>
          <w:rFonts w:hint="cs"/>
          <w:b/>
          <w:bCs/>
          <w:rtl/>
        </w:rPr>
        <w:t>ו</w:t>
      </w:r>
      <w:r w:rsidRPr="00C32831">
        <w:rPr>
          <w:b/>
          <w:bCs/>
          <w:rtl/>
        </w:rPr>
        <w:t>ה</w:t>
      </w:r>
      <w:r w:rsidRPr="00C32831">
        <w:rPr>
          <w:b/>
          <w:bCs/>
          <w:vanish/>
          <w:rtl/>
        </w:rPr>
        <w:t>&lt; &gt;</w:t>
      </w:r>
      <w:r>
        <w:rPr>
          <w:rFonts w:hint="cs"/>
          <w:b/>
          <w:bCs/>
          <w:rtl/>
        </w:rPr>
        <w:t xml:space="preserve">ר"ן </w:t>
      </w:r>
      <w:r w:rsidRPr="00C3283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אעפ"י, ב: מדה"ר ד"ה וסלקא, מהדו' עוז והדר עמ' ו' ד"ה אלא</w:t>
      </w:r>
      <w:r w:rsidRPr="00C32831">
        <w:rPr>
          <w:rFonts w:ascii="Calibri" w:eastAsia="Times New Roman" w:hAnsi="Calibri" w:cs="Guttman Rashi"/>
          <w:noProof w:val="0"/>
          <w:sz w:val="10"/>
          <w:szCs w:val="12"/>
          <w:rtl/>
        </w:rPr>
        <w:t>)</w:t>
      </w:r>
      <w:r w:rsidRPr="00C32831">
        <w:rPr>
          <w:vanish/>
          <w:rtl/>
        </w:rPr>
        <w:t>=</w:t>
      </w:r>
      <w:r>
        <w:rPr>
          <w:rtl/>
        </w:rPr>
        <w:t xml:space="preserve"> </w:t>
      </w:r>
      <w:r>
        <w:rPr>
          <w:rFonts w:hint="cs"/>
          <w:rtl/>
        </w:rPr>
        <w:t xml:space="preserve">דמשמע מדברי </w:t>
      </w:r>
      <w:r>
        <w:rPr>
          <w:rFonts w:hint="cs"/>
          <w:b/>
          <w:bCs/>
          <w:rtl/>
        </w:rPr>
        <w:t>הרי"ף</w:t>
      </w:r>
      <w:r>
        <w:rPr>
          <w:rtl/>
        </w:rPr>
        <w:t xml:space="preserve"> </w:t>
      </w:r>
      <w:r>
        <w:rPr>
          <w:rFonts w:hint="cs"/>
          <w:rtl/>
        </w:rPr>
        <w:t>דקיי"ל דלא אמרינן פלגינן אף בפסול שאר קרובים,</w:t>
      </w:r>
      <w:r>
        <w:rPr>
          <w:rtl/>
        </w:rPr>
        <w:t xml:space="preserve"> </w:t>
      </w:r>
      <w:r w:rsidRPr="00433DAF">
        <w:rPr>
          <w:sz w:val="12"/>
          <w:szCs w:val="14"/>
          <w:rtl/>
        </w:rPr>
        <w:t>[</w:t>
      </w:r>
      <w:r>
        <w:rPr>
          <w:rFonts w:hint="cs"/>
          <w:sz w:val="12"/>
          <w:szCs w:val="14"/>
          <w:rtl/>
        </w:rPr>
        <w:t>ולא רק בפסול שמעיד לעצמו או לאשתו, כהו"א בגמ' בסנהדרין</w:t>
      </w:r>
      <w:r w:rsidRPr="00433DAF">
        <w:rPr>
          <w:b/>
          <w:bCs/>
          <w:szCs w:val="14"/>
          <w:rtl/>
        </w:rPr>
        <w:t xml:space="preserve"> </w:t>
      </w:r>
      <w:r w:rsidRPr="00433DAF">
        <w:rPr>
          <w:rFonts w:ascii="Guttman Rashi" w:eastAsia="Guttman Rashi" w:hAnsi="Guttman Rashi" w:cs="Guttman Rashi"/>
          <w:sz w:val="10"/>
          <w:szCs w:val="10"/>
          <w:rtl/>
        </w:rPr>
        <w:t>(</w:t>
      </w:r>
      <w:r>
        <w:rPr>
          <w:rFonts w:ascii="Guttman Rashi" w:eastAsia="Guttman Rashi" w:hAnsi="Guttman Rashi" w:cs="Guttman Rashi" w:hint="cs"/>
          <w:sz w:val="10"/>
          <w:szCs w:val="10"/>
          <w:rtl/>
        </w:rPr>
        <w:t>ט:</w:t>
      </w:r>
      <w:r w:rsidRPr="00433DAF">
        <w:rPr>
          <w:rFonts w:ascii="Guttman Rashi" w:eastAsia="Guttman Rashi" w:hAnsi="Guttman Rashi" w:cs="Guttman Rashi"/>
          <w:sz w:val="10"/>
          <w:szCs w:val="10"/>
          <w:rtl/>
        </w:rPr>
        <w:t>)</w:t>
      </w:r>
      <w:r w:rsidRPr="00433DAF">
        <w:rPr>
          <w:sz w:val="12"/>
          <w:szCs w:val="14"/>
          <w:rtl/>
        </w:rPr>
        <w:t>]</w:t>
      </w:r>
      <w:r>
        <w:rPr>
          <w:rFonts w:hint="cs"/>
          <w:sz w:val="12"/>
          <w:szCs w:val="14"/>
          <w:rtl/>
        </w:rPr>
        <w:t>,</w:t>
      </w:r>
      <w:r>
        <w:rPr>
          <w:rtl/>
        </w:rPr>
        <w:t xml:space="preserve"> </w:t>
      </w:r>
      <w:r>
        <w:rPr>
          <w:rFonts w:hint="cs"/>
          <w:rtl/>
        </w:rPr>
        <w:t>וביארו</w:t>
      </w:r>
      <w:r w:rsidRPr="00974A7A">
        <w:rPr>
          <w:b/>
          <w:bCs/>
          <w:rtl/>
        </w:rPr>
        <w:t xml:space="preserve"> </w:t>
      </w:r>
      <w:r>
        <w:rPr>
          <w:rFonts w:hint="cs"/>
          <w:b/>
          <w:bCs/>
          <w:rtl/>
        </w:rPr>
        <w:t>הרמב"ן והר"ן</w:t>
      </w:r>
      <w:r>
        <w:rPr>
          <w:rtl/>
        </w:rPr>
        <w:t xml:space="preserve"> </w:t>
      </w:r>
      <w:r>
        <w:rPr>
          <w:rFonts w:hint="cs"/>
          <w:rtl/>
        </w:rPr>
        <w:t>דבכה"ג אמרינן דעדות שבטלה מקצתה בטלה כולה,</w:t>
      </w:r>
      <w:r>
        <w:rPr>
          <w:rtl/>
        </w:rPr>
        <w:t xml:space="preserve"> </w:t>
      </w:r>
      <w:r w:rsidRPr="00974A7A">
        <w:rPr>
          <w:sz w:val="12"/>
          <w:szCs w:val="14"/>
          <w:rtl/>
        </w:rPr>
        <w:t>[</w:t>
      </w:r>
      <w:r>
        <w:rPr>
          <w:rFonts w:hint="cs"/>
          <w:sz w:val="12"/>
          <w:szCs w:val="14"/>
          <w:rtl/>
        </w:rPr>
        <w:t>כיון דלגבי אחד מהם היא עדות גמורה</w:t>
      </w:r>
      <w:r w:rsidRPr="00974A7A">
        <w:rPr>
          <w:sz w:val="12"/>
          <w:szCs w:val="14"/>
          <w:rtl/>
        </w:rPr>
        <w:t>]</w:t>
      </w:r>
      <w:bookmarkEnd w:id="3332"/>
      <w:r>
        <w:rPr>
          <w:rFonts w:hint="cs"/>
          <w:sz w:val="12"/>
          <w:szCs w:val="14"/>
          <w:rtl/>
        </w:rPr>
        <w:t xml:space="preserve">, </w:t>
      </w:r>
      <w:r>
        <w:rPr>
          <w:rFonts w:hint="cs"/>
          <w:rtl/>
        </w:rPr>
        <w:t>ועי' במ"ש</w:t>
      </w:r>
      <w:r>
        <w:rPr>
          <w:rtl/>
        </w:rPr>
        <w:t xml:space="preserve"> </w:t>
      </w:r>
      <w:r w:rsidRPr="00E61498">
        <w:rPr>
          <w:b/>
          <w:bCs/>
          <w:vanish/>
          <w:rtl/>
        </w:rPr>
        <w:t>&lt; &gt;</w:t>
      </w:r>
      <w:r w:rsidRPr="00CD6B8D">
        <w:rPr>
          <w:rStyle w:val="aff4"/>
          <w:rFonts w:hint="cs"/>
          <w:rtl/>
        </w:rPr>
        <w:t>הגר"ח</w:t>
      </w:r>
      <w:r>
        <w:rPr>
          <w:rtl/>
        </w:rPr>
        <w:t xml:space="preserve"> </w:t>
      </w:r>
      <w:r w:rsidRPr="00CD6B8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Ref173709919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w:t>
      </w:r>
      <w:r>
        <w:rPr>
          <w:rFonts w:ascii="Calibri" w:eastAsia="Times New Roman" w:hAnsi="Calibri" w:cs="Guttman Rashi"/>
          <w:noProof w:val="0"/>
          <w:sz w:val="10"/>
          <w:szCs w:val="12"/>
          <w:rtl/>
        </w:rPr>
        <w:fldChar w:fldCharType="end"/>
      </w:r>
      <w:r w:rsidRPr="00C32831">
        <w:rPr>
          <w:vanish/>
          <w:rtl/>
        </w:rPr>
        <w:t>=</w:t>
      </w:r>
      <w:r>
        <w:rPr>
          <w:rFonts w:hint="cs"/>
          <w:rtl/>
        </w:rPr>
        <w:t>.</w:t>
      </w:r>
      <w:r>
        <w:rPr>
          <w:rtl/>
        </w:rPr>
        <w:t xml:space="preserve"> </w:t>
      </w:r>
    </w:p>
    <w:p w14:paraId="260EC3A9" w14:textId="77777777" w:rsidR="0025172F" w:rsidRDefault="0025172F" w:rsidP="00724A46">
      <w:pPr>
        <w:pStyle w:val="afffffe"/>
        <w:rPr>
          <w:rtl/>
        </w:rPr>
      </w:pPr>
      <w:r>
        <w:rPr>
          <w:rtl/>
        </w:rPr>
        <w:t>חדושי הרמב"ן גיטין ח' ע"ב</w:t>
      </w:r>
      <w:r>
        <w:rPr>
          <w:rFonts w:hint="cs"/>
          <w:rtl/>
        </w:rPr>
        <w:t xml:space="preserve"> ד"ה ואסיקנא</w:t>
      </w:r>
    </w:p>
    <w:p w14:paraId="1F74EA63" w14:textId="77777777" w:rsidR="0025172F" w:rsidRDefault="0025172F" w:rsidP="0025172F">
      <w:pPr>
        <w:pStyle w:val="a1"/>
        <w:rPr>
          <w:rtl/>
        </w:rPr>
      </w:pPr>
      <w:r>
        <w:rPr>
          <w:rtl/>
        </w:rPr>
        <w:t>ומשום הכי לא הות קשיא לן אמאי דאשכחן ליה לרבנו הגדול ז"ל ירושלמי כתב כל נכסיו לשני בני אדם ובו עדים קרובים לזה ורחוקים מזה ר' יוחנן אמר מאחר שהם פסולין לזה פסולין לזה דלא פלגינן דבורא בפסולי עדות בכה"ג דעדות שבטלה מקצתה בטלה כולה היא.</w:t>
      </w:r>
    </w:p>
    <w:p w14:paraId="63509016"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24B477B5" w14:textId="77777777" w:rsidR="0025172F" w:rsidRDefault="0025172F" w:rsidP="0025172F">
      <w:pPr>
        <w:pStyle w:val="afffff5"/>
        <w:rPr>
          <w:rtl/>
        </w:rPr>
      </w:pPr>
      <w:r>
        <w:rPr>
          <w:rtl/>
        </w:rPr>
        <w:t>אלא מיהו איכא למידק מדגרסי' בירושלמי כתב כל נכסיו לעבדו אתמר הוא גטו הוא מתנתו. מה איתעבי' ליה כגט הוא וערערו בטל או כמתנה הוא וערערו קיים. ייבא סהדא כתב כל נכסיו לשני בני אדם כאחד והיו העדים כשרים לזה ופסולין לזה ר' אילא משום רבי יוסי אתפלגינן ר"י ורבי שמעון בן לקיש חד אמר מאחר שהן פסולין לזה פסולין לזה וחרנא אמר כשרין לזה ופסולין לזה אלמא דהא בהא תליא. ואשכחן ליה להרב אלפסי ז"ל שכ' בפ"ק דמכות [ירושלמי] (דר' אלפי) כתב כל נכסיו לשני בני אדם והעדים קרובים לזה ורחוקים לזה ר"י אמר מאחר שהן פסולין לזה פסולין לזה.</w:t>
      </w:r>
    </w:p>
    <w:p w14:paraId="3A611AD1"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3A4EA961" w14:textId="77777777" w:rsidR="0025172F" w:rsidRDefault="0025172F" w:rsidP="0025172F">
      <w:pPr>
        <w:pStyle w:val="afffff5"/>
      </w:pPr>
      <w:r>
        <w:rPr>
          <w:rtl/>
        </w:rPr>
        <w:t>אלא מיהו איכא למידק מדגרסינן בירושלמי [פרק א הלכה א] כתב כל נכסיו לעבדו את אמר הוא גיטו הוא מתנתו מה את עביד לה כגט הוא וערעורו בטל או כמתנה הוא וערעורו קיים יבא כהדא כתב כל נכסיו לשני בני אדם כאחת והיו העדים כשרים לזה ופסולים לזה רבי אילא בשם רבי אסי אתפלגון רבי יוחנן ורשב"ל חד אמר מאחר שהם פסולין לזה פסולין לזה וחד אמר כשרים לזה ופסולין לזה אלמא דהא בהא תליא</w:t>
      </w:r>
      <w:r>
        <w:rPr>
          <w:rFonts w:hint="cs"/>
          <w:rtl/>
        </w:rPr>
        <w:t>.</w:t>
      </w:r>
    </w:p>
    <w:p w14:paraId="76C4C5D4" w14:textId="77777777" w:rsidR="0025172F" w:rsidRPr="00724A46" w:rsidRDefault="0025172F" w:rsidP="00724A46">
      <w:pPr>
        <w:pStyle w:val="afffff7"/>
        <w:rPr>
          <w:rtl/>
        </w:rPr>
      </w:pPr>
      <w:bookmarkStart w:id="3333" w:name="_Toc173745732"/>
      <w:bookmarkStart w:id="3334" w:name="_Toc173964802"/>
      <w:r w:rsidRPr="00724A46">
        <w:rPr>
          <w:rtl/>
        </w:rPr>
        <w:t>חדושי הרמב"ן גיטין ח' ע"ב</w:t>
      </w:r>
      <w:r w:rsidRPr="00724A46">
        <w:rPr>
          <w:rFonts w:hint="cs"/>
          <w:rtl/>
        </w:rPr>
        <w:t xml:space="preserve"> ד"ה אבל</w:t>
      </w:r>
      <w:bookmarkEnd w:id="3333"/>
      <w:r w:rsidRPr="00724A46">
        <w:rPr>
          <w:rtl/>
        </w:rPr>
        <w:t xml:space="preserve"> (ח)</w:t>
      </w:r>
      <w:bookmarkEnd w:id="3334"/>
    </w:p>
    <w:p w14:paraId="75E63CD0" w14:textId="77777777" w:rsidR="0025172F" w:rsidRDefault="0025172F" w:rsidP="0025172F">
      <w:pPr>
        <w:pStyle w:val="a7"/>
        <w:rPr>
          <w:rtl/>
        </w:rPr>
      </w:pPr>
      <w:bookmarkStart w:id="3335" w:name="_Toc173746494"/>
      <w:r>
        <w:rPr>
          <w:rFonts w:hint="cs"/>
          <w:rtl/>
        </w:rPr>
        <w:t>קו' הרמב"ן דהירו' דימה את כל נכסיו לב' בנ"א לכל נכסי בסוגיין וא"כ למסקנא אמרי' פלגינן</w:t>
      </w:r>
      <w:bookmarkEnd w:id="3335"/>
    </w:p>
    <w:p w14:paraId="1CB7FFDC" w14:textId="2F811BBF" w:rsidR="0025172F" w:rsidRDefault="0025172F" w:rsidP="00E80966">
      <w:pPr>
        <w:pStyle w:val="a2"/>
        <w:rPr>
          <w:rtl/>
        </w:rPr>
      </w:pPr>
      <w:bookmarkStart w:id="3336" w:name="_Ref172822535"/>
      <w:r>
        <w:rPr>
          <w:rFonts w:hint="cs"/>
          <w:rtl/>
        </w:rPr>
        <w:t>והביא</w:t>
      </w:r>
      <w:r>
        <w:rPr>
          <w:rtl/>
        </w:rPr>
        <w:t xml:space="preserve"> </w:t>
      </w:r>
      <w:r w:rsidRPr="00627FAB">
        <w:rPr>
          <w:b/>
          <w:bCs/>
          <w:rtl/>
        </w:rPr>
        <w:t>ה</w:t>
      </w:r>
      <w:r w:rsidRPr="00627FA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Ref172822535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יז)</w:t>
      </w:r>
      <w:r>
        <w:rPr>
          <w:b/>
          <w:bCs/>
          <w:vanish/>
          <w:rtl/>
        </w:rPr>
        <w:fldChar w:fldCharType="end"/>
      </w:r>
      <w:r w:rsidRPr="00627FAB">
        <w:rPr>
          <w:b/>
          <w:bCs/>
          <w:vanish/>
          <w:rtl/>
        </w:rPr>
        <w:t xml:space="preserve"> &gt;</w:t>
      </w:r>
      <w:r>
        <w:rPr>
          <w:rFonts w:hint="cs"/>
          <w:b/>
          <w:bCs/>
          <w:rtl/>
        </w:rPr>
        <w:t>רמב"ן בסוגיין</w:t>
      </w:r>
      <w:r w:rsidRPr="00627FAB">
        <w:rPr>
          <w:b/>
          <w:bCs/>
          <w:rtl/>
        </w:rPr>
        <w:t xml:space="preserve"> </w:t>
      </w:r>
      <w:r w:rsidRPr="00627FA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אבל</w:t>
      </w:r>
      <w:r w:rsidRPr="00627FAB">
        <w:rPr>
          <w:rFonts w:ascii="Calibri" w:eastAsia="Times New Roman" w:hAnsi="Calibri" w:cs="Guttman Rashi"/>
          <w:noProof w:val="0"/>
          <w:sz w:val="10"/>
          <w:szCs w:val="12"/>
          <w:rtl/>
        </w:rPr>
        <w:t>)</w:t>
      </w:r>
      <w:r w:rsidRPr="00627FAB">
        <w:rPr>
          <w:vanish/>
          <w:rtl/>
        </w:rPr>
        <w:t>=</w:t>
      </w:r>
      <w:r>
        <w:rPr>
          <w:rtl/>
        </w:rPr>
        <w:t xml:space="preserve"> </w:t>
      </w:r>
      <w:r>
        <w:rPr>
          <w:rFonts w:hint="cs"/>
          <w:rtl/>
        </w:rPr>
        <w:t>דמספקא לירושלמי</w:t>
      </w:r>
      <w:r>
        <w:rPr>
          <w:rtl/>
        </w:rPr>
        <w:t xml:space="preserve"> </w:t>
      </w:r>
      <w:r w:rsidRPr="00B10EC0">
        <w:rPr>
          <w:rFonts w:ascii="Calibri" w:eastAsia="Times New Roman" w:hAnsi="Calibri" w:cs="Guttman Rashi"/>
          <w:noProof w:val="0"/>
          <w:sz w:val="10"/>
          <w:szCs w:val="12"/>
          <w:rtl/>
        </w:rPr>
        <w:t>(</w:t>
      </w:r>
      <w:r w:rsidRPr="00B10EC0">
        <w:rPr>
          <w:rFonts w:ascii="Calibri" w:eastAsia="Times New Roman" w:hAnsi="Calibri" w:cs="Guttman Rashi" w:hint="cs"/>
          <w:noProof w:val="0"/>
          <w:sz w:val="10"/>
          <w:szCs w:val="12"/>
          <w:rtl/>
        </w:rPr>
        <w:t>פ"א ה"א, א:)</w:t>
      </w:r>
      <w:r>
        <w:rPr>
          <w:rFonts w:hint="cs"/>
          <w:rtl/>
        </w:rPr>
        <w:t xml:space="preserve"> בכותב כל נכסיו לעבדו אי אמרינן דגיטו הוא המתנה שלו על הנכסים וכיון דנאמן לגבי הגט נאמן לגבי המתנה וא"א לערער עליה, או דחשיב כמתנה ואפשר לערער עליה, וע"ז הביא הירושלמי את פלוגתת ריו"ח ור"ל בכותב כל נכסיו לעבדו, אי השטר כשר או פסול, ולר' מונא לא מפורש מה ס"ל לריו"ח ומה לר"ל, ולר' אבין ריו"ח אמר דכיון דהם פסולין לזה פסולין לזה ולר"ל אמרינן כשרין לזה ופסולין לזה,</w:t>
      </w:r>
      <w:r w:rsidRPr="00C5441D">
        <w:rPr>
          <w:rFonts w:hint="cs"/>
          <w:rtl/>
        </w:rPr>
        <w:t xml:space="preserve"> </w:t>
      </w:r>
      <w:r>
        <w:rPr>
          <w:rFonts w:hint="cs"/>
          <w:rtl/>
        </w:rPr>
        <w:t>והביא ר' אלעזר בירושלמי ראיה לריו"ח מהברייתא דכמו דבב' עדים שנמצא אחד מהם קרוב או פסול העדות בטלה, ה"ה בג' עדים ומנין דאפי' מאה עדים ת"ל "עדים", ואמר רבי יעקב בר אחא דנחלקו רבנן אי אמר ר"א יאות, דמ"ד דאמר יאות הוא כיון דבכותב בשטר את נכסיו לב' בנ"א חשיב כעדות אחת לאדם אחד ועדות שבטלה מקצתה בטלה כולה, ולמ"ד דלא אמר ר"א יאות נעשה כב' כיתי עדים דהם כשרים לזה ופסולים לזה, והקשה</w:t>
      </w:r>
      <w:r w:rsidRPr="00AC109A">
        <w:rPr>
          <w:b/>
          <w:bCs/>
          <w:rtl/>
        </w:rPr>
        <w:t xml:space="preserve"> </w:t>
      </w:r>
      <w:r>
        <w:rPr>
          <w:rFonts w:hint="cs"/>
          <w:b/>
          <w:bCs/>
          <w:rtl/>
        </w:rPr>
        <w:t>הרמב"ן</w:t>
      </w:r>
      <w:r>
        <w:rPr>
          <w:rtl/>
        </w:rPr>
        <w:t xml:space="preserve"> </w:t>
      </w:r>
      <w:r>
        <w:rPr>
          <w:rFonts w:hint="cs"/>
          <w:rtl/>
        </w:rPr>
        <w:t>דכיון דמבואר בסוגיין דאמרינן פלגינן בכותב כל נכסיו לעבדו, א"כ מהא דדימה הירושלמי את דין זה לפלוגתת ריו"ח ור"ל בכותב כל נכסיו לב' בנ"א, מבואר דאף בזה אמרינן פלגינן ודלא כר"א, ונעשה כב' כיתי עדים כשרים לזה ופסולים לזה.</w:t>
      </w:r>
      <w:bookmarkEnd w:id="3336"/>
    </w:p>
    <w:p w14:paraId="59DF5DFB" w14:textId="77777777" w:rsidR="0025172F" w:rsidRDefault="0025172F" w:rsidP="00724A46">
      <w:pPr>
        <w:pStyle w:val="afffffe"/>
        <w:rPr>
          <w:rtl/>
        </w:rPr>
      </w:pPr>
      <w:r>
        <w:rPr>
          <w:rtl/>
        </w:rPr>
        <w:lastRenderedPageBreak/>
        <w:t>חדושי הרמב"ן גיטין ח' ע"ב</w:t>
      </w:r>
      <w:r>
        <w:rPr>
          <w:rFonts w:hint="cs"/>
          <w:rtl/>
        </w:rPr>
        <w:t xml:space="preserve"> ד"ה אבל</w:t>
      </w:r>
    </w:p>
    <w:p w14:paraId="692555D3" w14:textId="77777777" w:rsidR="0025172F" w:rsidRDefault="0025172F" w:rsidP="0025172F">
      <w:pPr>
        <w:pStyle w:val="a1"/>
        <w:rPr>
          <w:rtl/>
        </w:rPr>
      </w:pPr>
      <w:r>
        <w:rPr>
          <w:rtl/>
        </w:rPr>
        <w:t>אבל השתא אשכחית התם בגמ' דמערבאי בהאי פירקין הכי כתב כל נכסיו לעבדו את אמר הוא גיטו הוא מתנתו, מה את עבד לה כגט הוא ועררו בטל או כמתנה הוא ועררו קיים, ייבה כהדה כתב כל נכסיו לשני בני אדם כאחד והיו העדים כשרים לזה ופסולין לזה ר' אילא בשם ר' אסי אתפלגון ר' יוחנן ורשב"ל חד אמר מאחר שהם פסולין לזה פסולין לזה וחרנא אמר כשרים לזה ופסולין לזה, ר' מונא לא מפרש, ר' אבין מפרש ר' יוחנן אמר מאחר שהם פסולין לזה פסולין לזה ריש לקיש אמר כשרין לזה ופסולין לזה, א"ר אלעזר מתניתא מסייעא לר' יוחנן מה השנים נמצא אחד מהם קרוב או פסול עדותן בטלה אף שלשה, ר' יעקב בר אחא אמר אתפלגון חברין דרבנן ורבנן חד אמר יאות אמר ר"א וחרינה אמר לא אמר ר"א יאות מן דמר יאות א"ר אלעזר נעשית עדות אחת באיש אחד כעדות שבטלה מקצתה בטלה כולה, מן דמר לא א"ר אלעזר יאות נעשה כשני כתי עדיות כשרים לזה ופסולים לזה, ועכשיו לפי זה הירושלמי כיון שעלתה שמועה זו דפלגינן דבורא התם נמי פלגינן ונעשה כשתי כתי עדים כשרים לזה ופסולים לזה.</w:t>
      </w:r>
    </w:p>
    <w:p w14:paraId="585A7237" w14:textId="77777777" w:rsidR="0025172F" w:rsidRPr="00724A46" w:rsidRDefault="0025172F" w:rsidP="00724A46">
      <w:pPr>
        <w:pStyle w:val="afffff7"/>
        <w:rPr>
          <w:rtl/>
        </w:rPr>
      </w:pPr>
      <w:bookmarkStart w:id="3337" w:name="_Toc173745733"/>
      <w:bookmarkStart w:id="3338" w:name="_Toc173964803"/>
      <w:r w:rsidRPr="00724A46">
        <w:rPr>
          <w:rtl/>
        </w:rPr>
        <w:t>חדושי הרמב"ן גיטין ח' ע"ב</w:t>
      </w:r>
      <w:r w:rsidRPr="00724A46">
        <w:rPr>
          <w:rFonts w:hint="cs"/>
          <w:rtl/>
        </w:rPr>
        <w:t xml:space="preserve"> ד"ה ורבנו</w:t>
      </w:r>
      <w:bookmarkEnd w:id="3337"/>
      <w:r w:rsidRPr="00724A46">
        <w:rPr>
          <w:rtl/>
        </w:rPr>
        <w:t xml:space="preserve"> (ח)</w:t>
      </w:r>
      <w:bookmarkEnd w:id="3338"/>
    </w:p>
    <w:p w14:paraId="20DC9DC5" w14:textId="77777777" w:rsidR="0025172F" w:rsidRDefault="0025172F" w:rsidP="0025172F">
      <w:pPr>
        <w:pStyle w:val="a7"/>
        <w:rPr>
          <w:rtl/>
        </w:rPr>
      </w:pPr>
      <w:bookmarkStart w:id="3339" w:name="_Toc173746495"/>
      <w:r>
        <w:rPr>
          <w:rFonts w:hint="cs"/>
          <w:rtl/>
        </w:rPr>
        <w:t>קו' הרמב"ן והר"ן דפסק הרי"ף כריו"ח הוא דלא כמבואר בסוגיין דקיי"ל כרבא דאמרינן פלגינן</w:t>
      </w:r>
      <w:bookmarkEnd w:id="3339"/>
      <w:r>
        <w:rPr>
          <w:rFonts w:hint="cs"/>
          <w:rtl/>
        </w:rPr>
        <w:t xml:space="preserve"> </w:t>
      </w:r>
    </w:p>
    <w:p w14:paraId="4A9D56B9" w14:textId="227A3FC5" w:rsidR="0025172F" w:rsidRPr="00DC0A11" w:rsidRDefault="0025172F" w:rsidP="00E80966">
      <w:pPr>
        <w:pStyle w:val="a2"/>
        <w:rPr>
          <w:rtl/>
        </w:rPr>
      </w:pPr>
      <w:bookmarkStart w:id="3340" w:name="_Ref172822667"/>
      <w:bookmarkStart w:id="3341" w:name="_Ref173698831"/>
      <w:r>
        <w:rPr>
          <w:rFonts w:hint="cs"/>
          <w:rtl/>
        </w:rPr>
        <w:t>והקשו</w:t>
      </w:r>
      <w:r>
        <w:rPr>
          <w:rtl/>
        </w:rPr>
        <w:t xml:space="preserve"> </w:t>
      </w:r>
      <w:r w:rsidRPr="006F4F72">
        <w:rPr>
          <w:b/>
          <w:bCs/>
          <w:rtl/>
        </w:rPr>
        <w:t>ה</w:t>
      </w:r>
      <w:r w:rsidRPr="006F4F72">
        <w:rPr>
          <w:b/>
          <w:bCs/>
          <w:vanish/>
          <w:rtl/>
        </w:rPr>
        <w:t xml:space="preserve"> </w:t>
      </w:r>
      <w:bookmarkStart w:id="3342" w:name="_Hlk173098374"/>
      <w:r w:rsidRPr="006F4F72">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Ref172822667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יח)</w:t>
      </w:r>
      <w:r>
        <w:rPr>
          <w:b/>
          <w:bCs/>
          <w:vanish/>
          <w:rtl/>
        </w:rPr>
        <w:fldChar w:fldCharType="end"/>
      </w:r>
      <w:bookmarkEnd w:id="3342"/>
      <w:r w:rsidRPr="006F4F72">
        <w:rPr>
          <w:b/>
          <w:bCs/>
          <w:vanish/>
          <w:rtl/>
        </w:rPr>
        <w:t xml:space="preserve"> &gt;</w:t>
      </w:r>
      <w:r w:rsidRPr="006F4F72">
        <w:rPr>
          <w:rFonts w:hint="cs"/>
          <w:b/>
          <w:bCs/>
          <w:rtl/>
        </w:rPr>
        <w:t>רמב"ן בסוגיין</w:t>
      </w:r>
      <w:r w:rsidRPr="006F4F72">
        <w:rPr>
          <w:b/>
          <w:bCs/>
          <w:rtl/>
        </w:rPr>
        <w:t xml:space="preserve"> </w:t>
      </w:r>
      <w:r w:rsidRPr="006F4F72">
        <w:rPr>
          <w:rFonts w:ascii="Calibri" w:eastAsia="Times New Roman" w:hAnsi="Calibri" w:cs="Guttman Rashi"/>
          <w:noProof w:val="0"/>
          <w:sz w:val="10"/>
          <w:szCs w:val="12"/>
          <w:rtl/>
        </w:rPr>
        <w:t>(</w:t>
      </w:r>
      <w:r w:rsidRPr="006F4F72">
        <w:rPr>
          <w:rFonts w:ascii="Calibri" w:eastAsia="Times New Roman" w:hAnsi="Calibri" w:cs="Guttman Rashi" w:hint="cs"/>
          <w:noProof w:val="0"/>
          <w:sz w:val="10"/>
          <w:szCs w:val="12"/>
          <w:rtl/>
        </w:rPr>
        <w:t xml:space="preserve">ד"ה </w:t>
      </w:r>
      <w:r>
        <w:rPr>
          <w:rFonts w:ascii="Calibri" w:eastAsia="Times New Roman" w:hAnsi="Calibri" w:cs="Guttman Rashi" w:hint="cs"/>
          <w:noProof w:val="0"/>
          <w:sz w:val="10"/>
          <w:szCs w:val="12"/>
          <w:rtl/>
        </w:rPr>
        <w:t>ורבנו</w:t>
      </w:r>
      <w:r w:rsidRPr="006F4F72">
        <w:rPr>
          <w:rFonts w:ascii="Calibri" w:eastAsia="Times New Roman" w:hAnsi="Calibri" w:cs="Guttman Rashi"/>
          <w:noProof w:val="0"/>
          <w:sz w:val="10"/>
          <w:szCs w:val="12"/>
          <w:rtl/>
        </w:rPr>
        <w:t>)</w:t>
      </w:r>
      <w:r w:rsidRPr="006F4F72">
        <w:rPr>
          <w:vanish/>
          <w:rtl/>
        </w:rPr>
        <w:t>=</w:t>
      </w:r>
      <w:r>
        <w:rPr>
          <w:rtl/>
        </w:rPr>
        <w:t xml:space="preserve"> </w:t>
      </w:r>
      <w:r>
        <w:rPr>
          <w:rFonts w:hint="cs"/>
          <w:b/>
          <w:bCs/>
          <w:rtl/>
        </w:rPr>
        <w:t xml:space="preserve">והר"ן </w:t>
      </w:r>
      <w:r>
        <w:rPr>
          <w:rFonts w:hint="cs"/>
          <w:rtl/>
        </w:rPr>
        <w:t>על הא דפסק</w:t>
      </w:r>
      <w:r w:rsidRPr="006F4F72">
        <w:rPr>
          <w:rFonts w:hint="cs"/>
          <w:b/>
          <w:bCs/>
          <w:rtl/>
        </w:rPr>
        <w:t xml:space="preserve"> הרי"ף במכות</w:t>
      </w:r>
      <w:r>
        <w:rPr>
          <w:rtl/>
        </w:rPr>
        <w:t xml:space="preserve"> </w:t>
      </w:r>
      <w:r w:rsidRPr="006F4F72">
        <w:rPr>
          <w:rFonts w:ascii="Calibri" w:eastAsia="Times New Roman" w:hAnsi="Calibri" w:cs="Guttman Rashi"/>
          <w:noProof w:val="0"/>
          <w:sz w:val="10"/>
          <w:szCs w:val="12"/>
          <w:rtl/>
        </w:rPr>
        <w:t>(</w:t>
      </w:r>
      <w:r w:rsidRPr="006F4F72">
        <w:rPr>
          <w:rStyle w:val="af2"/>
          <w:rFonts w:eastAsia="Guttman Hodes"/>
          <w:rtl/>
        </w:rPr>
        <w:t xml:space="preserve">עי' אות </w:t>
      </w:r>
      <w:r w:rsidRPr="006F4F72">
        <w:rPr>
          <w:rStyle w:val="af2"/>
          <w:rFonts w:eastAsia="Guttman Hodes"/>
          <w:rtl/>
        </w:rPr>
        <w:fldChar w:fldCharType="begin"/>
      </w:r>
      <w:r w:rsidRPr="006F4F72">
        <w:rPr>
          <w:rStyle w:val="af2"/>
          <w:rFonts w:eastAsia="Guttman Hodes"/>
          <w:rtl/>
        </w:rPr>
        <w:instrText xml:space="preserve"> </w:instrText>
      </w:r>
      <w:r w:rsidRPr="006F4F72">
        <w:rPr>
          <w:rStyle w:val="af2"/>
          <w:rFonts w:eastAsia="Guttman Hodes"/>
        </w:rPr>
        <w:instrText>REF</w:instrText>
      </w:r>
      <w:r w:rsidRPr="006F4F72">
        <w:rPr>
          <w:rStyle w:val="af2"/>
          <w:rFonts w:eastAsia="Guttman Hodes"/>
          <w:rtl/>
        </w:rPr>
        <w:instrText xml:space="preserve"> _</w:instrText>
      </w:r>
      <w:r w:rsidRPr="006F4F72">
        <w:rPr>
          <w:rStyle w:val="af2"/>
          <w:rFonts w:eastAsia="Guttman Hodes"/>
        </w:rPr>
        <w:instrText>Ref172751355 \r \h</w:instrText>
      </w:r>
      <w:r w:rsidRPr="006F4F72">
        <w:rPr>
          <w:rStyle w:val="af2"/>
          <w:rFonts w:eastAsia="Guttman Hodes"/>
          <w:rtl/>
        </w:rPr>
        <w:instrText xml:space="preserve"> </w:instrText>
      </w:r>
      <w:r w:rsidRPr="006F4F72">
        <w:rPr>
          <w:rStyle w:val="af2"/>
          <w:rFonts w:eastAsia="Guttman Hodes"/>
          <w:rtl/>
        </w:rPr>
      </w:r>
      <w:r w:rsidRPr="006F4F72">
        <w:rPr>
          <w:rStyle w:val="af2"/>
          <w:rFonts w:eastAsia="Guttman Hodes"/>
          <w:rtl/>
        </w:rPr>
        <w:fldChar w:fldCharType="separate"/>
      </w:r>
      <w:r w:rsidR="00E91BF8">
        <w:rPr>
          <w:rStyle w:val="af2"/>
          <w:rFonts w:eastAsia="Guttman Hodes"/>
          <w:cs/>
        </w:rPr>
        <w:t>‎</w:t>
      </w:r>
      <w:r w:rsidR="00E91BF8">
        <w:rPr>
          <w:rStyle w:val="af2"/>
          <w:rFonts w:eastAsia="Guttman Hodes"/>
          <w:rtl/>
        </w:rPr>
        <w:t>יא)</w:t>
      </w:r>
      <w:r w:rsidRPr="006F4F72">
        <w:rPr>
          <w:rStyle w:val="af2"/>
          <w:rFonts w:eastAsia="Guttman Hodes"/>
          <w:rtl/>
        </w:rPr>
        <w:fldChar w:fldCharType="end"/>
      </w:r>
      <w:r>
        <w:rPr>
          <w:rFonts w:hint="cs"/>
          <w:rtl/>
        </w:rPr>
        <w:t xml:space="preserve"> כריו"ח, דהוא דלא כמבואר בסוגיין דקיי"ל דאמרינן פלגינן, והא הירושלמי </w:t>
      </w:r>
      <w:r w:rsidRPr="00D62AA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פ"א ה"א, א:)</w:t>
      </w:r>
      <w:r>
        <w:rPr>
          <w:rFonts w:hint="cs"/>
          <w:rtl/>
        </w:rPr>
        <w:t xml:space="preserve"> תלה את דינא דרבא בפלוגתת ריו"ח ור"ל דלריו"ח לא אמרינן פלגינן</w:t>
      </w:r>
      <w:bookmarkEnd w:id="3340"/>
      <w:r>
        <w:rPr>
          <w:rFonts w:hint="cs"/>
          <w:rtl/>
        </w:rPr>
        <w:t>, וכעי"ז הקשה</w:t>
      </w:r>
      <w:r w:rsidRPr="004C7C12">
        <w:rPr>
          <w:rFonts w:hint="cs"/>
          <w:b/>
          <w:bCs/>
          <w:rtl/>
        </w:rPr>
        <w:t xml:space="preserve"> </w:t>
      </w:r>
      <w:r>
        <w:rPr>
          <w:rFonts w:hint="cs"/>
          <w:b/>
          <w:bCs/>
          <w:rtl/>
        </w:rPr>
        <w:t>הריטב"א במכות</w:t>
      </w:r>
      <w:r>
        <w:rPr>
          <w:b/>
          <w:bCs/>
          <w:rtl/>
        </w:rPr>
        <w:t xml:space="preserve"> </w:t>
      </w:r>
      <w:r w:rsidRPr="0074764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Ref173698933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Fonts w:hint="cs"/>
          <w:rtl/>
        </w:rPr>
        <w:t>, ועי' במה שתירץ</w:t>
      </w:r>
      <w:r>
        <w:rPr>
          <w:rtl/>
        </w:rPr>
        <w:t xml:space="preserve"> </w:t>
      </w:r>
      <w:r w:rsidRPr="00E61498">
        <w:rPr>
          <w:b/>
          <w:bCs/>
          <w:vanish/>
          <w:rtl/>
        </w:rPr>
        <w:t>&lt; &gt;</w:t>
      </w:r>
      <w:r w:rsidRPr="00E61498">
        <w:rPr>
          <w:b/>
          <w:bCs/>
          <w:rtl/>
        </w:rPr>
        <w:t>ה</w:t>
      </w:r>
      <w:r>
        <w:rPr>
          <w:rFonts w:hint="cs"/>
          <w:b/>
          <w:bCs/>
          <w:rtl/>
        </w:rPr>
        <w:t>גר"ח</w:t>
      </w:r>
      <w:r w:rsidRPr="00E6149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Ref173508214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עב)</w:t>
      </w:r>
      <w:r>
        <w:rPr>
          <w:rFonts w:ascii="Calibri" w:eastAsia="Times New Roman" w:hAnsi="Calibri" w:cs="Guttman Rashi"/>
          <w:noProof w:val="0"/>
          <w:sz w:val="10"/>
          <w:szCs w:val="12"/>
          <w:rtl/>
        </w:rPr>
        <w:fldChar w:fldCharType="end"/>
      </w:r>
      <w:r w:rsidRPr="00E61498">
        <w:rPr>
          <w:vanish/>
          <w:rtl/>
        </w:rPr>
        <w:t>=</w:t>
      </w:r>
      <w:r>
        <w:rPr>
          <w:rFonts w:hint="cs"/>
          <w:rtl/>
        </w:rPr>
        <w:t>, וע"ע במ"ש</w:t>
      </w:r>
      <w:r>
        <w:rPr>
          <w:rtl/>
        </w:rPr>
        <w:t xml:space="preserve"> </w:t>
      </w:r>
      <w:r>
        <w:rPr>
          <w:rFonts w:hint="cs"/>
          <w:b/>
          <w:bCs/>
          <w:rtl/>
        </w:rPr>
        <w:t>הריטב"א במכות</w:t>
      </w:r>
      <w:r>
        <w:rPr>
          <w:rtl/>
        </w:rPr>
        <w:t xml:space="preserve"> </w:t>
      </w:r>
      <w:r w:rsidRPr="00391B6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Ref173668049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לד)</w:t>
      </w:r>
      <w:r>
        <w:rPr>
          <w:rFonts w:ascii="Calibri" w:eastAsia="Times New Roman" w:hAnsi="Calibri" w:cs="Guttman Rashi"/>
          <w:noProof w:val="0"/>
          <w:sz w:val="10"/>
          <w:szCs w:val="12"/>
          <w:rtl/>
        </w:rPr>
        <w:fldChar w:fldCharType="end"/>
      </w:r>
      <w:r>
        <w:rPr>
          <w:rtl/>
        </w:rPr>
        <w:t xml:space="preserve"> </w:t>
      </w:r>
      <w:r>
        <w:rPr>
          <w:rFonts w:hint="cs"/>
          <w:rtl/>
        </w:rPr>
        <w:t>בביאור פלוגתת ריו"ח ור"ל דלא נחלקו בפלגינן.</w:t>
      </w:r>
      <w:bookmarkEnd w:id="3341"/>
    </w:p>
    <w:p w14:paraId="1114CDFA" w14:textId="77777777" w:rsidR="0025172F" w:rsidRDefault="0025172F" w:rsidP="00724A46">
      <w:pPr>
        <w:pStyle w:val="afffffe"/>
        <w:rPr>
          <w:rtl/>
        </w:rPr>
      </w:pPr>
      <w:r>
        <w:rPr>
          <w:rtl/>
        </w:rPr>
        <w:t>חדושי הרמב"ן גיטין ח' ע"ב</w:t>
      </w:r>
      <w:r>
        <w:rPr>
          <w:rFonts w:hint="cs"/>
          <w:rtl/>
        </w:rPr>
        <w:t xml:space="preserve"> ד"ה ורבנו</w:t>
      </w:r>
    </w:p>
    <w:p w14:paraId="662EB055" w14:textId="77777777" w:rsidR="0025172F" w:rsidRDefault="0025172F" w:rsidP="0025172F">
      <w:pPr>
        <w:pStyle w:val="a1"/>
        <w:rPr>
          <w:rtl/>
        </w:rPr>
      </w:pPr>
      <w:r>
        <w:rPr>
          <w:rtl/>
        </w:rPr>
        <w:t>ורבנו הגדול ז"ל פסק בפ"ק דמכות כר' יוחנן, וקשיא לי הלכתא אהלכתא, ואפשר דהכי קאמרי מערבאי דלרשב"ל דאמר התם פלגינן דבורא כ"ש הכא דפלגינן</w:t>
      </w:r>
      <w:r>
        <w:rPr>
          <w:rFonts w:hint="cs"/>
          <w:rtl/>
        </w:rPr>
        <w:t>.</w:t>
      </w:r>
    </w:p>
    <w:p w14:paraId="282F95C8"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4491D885" w14:textId="77777777" w:rsidR="0025172F" w:rsidRDefault="0025172F" w:rsidP="0025172F">
      <w:pPr>
        <w:pStyle w:val="afffff5"/>
        <w:rPr>
          <w:rtl/>
        </w:rPr>
      </w:pPr>
      <w:r>
        <w:rPr>
          <w:rtl/>
        </w:rPr>
        <w:t>וכיון דנקיט' בההיא כרבי יוחנן היכי מסקינן הכא דפלגינן דבורא והלא באידך ירושלמי תלאום זה בזה ואפשר דהתם הכי קאמרינן דלרבי שמעון בן לקיש דאמר התם פלגינן דבורא כ"ש הכא דפלגינן.</w:t>
      </w:r>
    </w:p>
    <w:p w14:paraId="2A2C4F5E" w14:textId="77777777" w:rsidR="0025172F" w:rsidRDefault="0025172F" w:rsidP="00724A46">
      <w:pPr>
        <w:pStyle w:val="afffffe"/>
        <w:rPr>
          <w:rtl/>
        </w:rPr>
      </w:pPr>
      <w:r>
        <w:rPr>
          <w:rFonts w:hint="cs"/>
          <w:rtl/>
        </w:rPr>
        <w:t>ר</w:t>
      </w:r>
      <w:r>
        <w:rPr>
          <w:rtl/>
        </w:rPr>
        <w:t>"ן על הרי"ף</w:t>
      </w:r>
      <w:r>
        <w:rPr>
          <w:rFonts w:hint="cs"/>
          <w:rtl/>
        </w:rPr>
        <w:t xml:space="preserve"> </w:t>
      </w:r>
      <w:r>
        <w:rPr>
          <w:rtl/>
        </w:rPr>
        <w:t>גיטין ב' ע"ב</w:t>
      </w:r>
      <w:r>
        <w:rPr>
          <w:rFonts w:hint="cs"/>
          <w:rtl/>
        </w:rPr>
        <w:t xml:space="preserve"> מדה"ר ד"ה וסלקא</w:t>
      </w:r>
    </w:p>
    <w:p w14:paraId="00ED95F4" w14:textId="77777777" w:rsidR="0025172F" w:rsidRDefault="0025172F" w:rsidP="0025172F">
      <w:pPr>
        <w:pStyle w:val="afffff5"/>
        <w:rPr>
          <w:rtl/>
        </w:rPr>
      </w:pPr>
      <w:r>
        <w:rPr>
          <w:rtl/>
        </w:rPr>
        <w:t xml:space="preserve">ואשכחן ליה לרי"ף ז"ל שכתב בפ"ק דמכות ירושלמי כתב כל נכסיו לשני בני אדם והעדים קרובין לזה ורחוקין מזה רבי יוחנן אמר מאחר שהם פסולין לזה פסולין לזה וכיון דנקיטינן כההיא דר' יוחנן היכי מסקינן הכא דפלגינן דבורא והרי באידך ירושלמי תלאה זו בזו. </w:t>
      </w:r>
    </w:p>
    <w:p w14:paraId="359E6C16" w14:textId="77777777" w:rsidR="0025172F" w:rsidRDefault="0025172F" w:rsidP="0025172F">
      <w:pPr>
        <w:pStyle w:val="a7"/>
        <w:rPr>
          <w:rtl/>
        </w:rPr>
      </w:pPr>
      <w:bookmarkStart w:id="3343" w:name="_Toc173746496"/>
      <w:r>
        <w:rPr>
          <w:rFonts w:hint="cs"/>
          <w:rtl/>
        </w:rPr>
        <w:t>התי' הא' ברמב"ן דלר"ל כ"ש דבסוגיין פלגי' ולריו"ח בסוגיין פלגי' ובירו' כל העדות בטלה</w:t>
      </w:r>
      <w:bookmarkEnd w:id="3343"/>
    </w:p>
    <w:p w14:paraId="19A5558C" w14:textId="12C6B33F" w:rsidR="0025172F" w:rsidRPr="003A5AC6" w:rsidRDefault="0025172F" w:rsidP="00E80966">
      <w:pPr>
        <w:pStyle w:val="a2"/>
      </w:pPr>
      <w:bookmarkStart w:id="3344" w:name="_Ref173661656"/>
      <w:r>
        <w:rPr>
          <w:rFonts w:hint="cs"/>
          <w:rtl/>
        </w:rPr>
        <w:t>ותירצו</w:t>
      </w:r>
      <w:r w:rsidRPr="006F4F72">
        <w:rPr>
          <w:b/>
          <w:bCs/>
          <w:rtl/>
        </w:rPr>
        <w:t xml:space="preserve"> </w:t>
      </w:r>
      <w:r w:rsidRPr="006F4F72">
        <w:rPr>
          <w:rFonts w:hint="cs"/>
          <w:b/>
          <w:bCs/>
          <w:rtl/>
        </w:rPr>
        <w:t>הרמב"ן בסוגיין בתי' הא'</w:t>
      </w:r>
      <w:r>
        <w:rPr>
          <w:rtl/>
        </w:rPr>
        <w:t xml:space="preserve"> </w:t>
      </w:r>
      <w:r>
        <w:rPr>
          <w:rFonts w:hint="cs"/>
          <w:b/>
          <w:bCs/>
          <w:rtl/>
        </w:rPr>
        <w:t xml:space="preserve">והר"ן </w:t>
      </w:r>
      <w:r>
        <w:rPr>
          <w:rFonts w:hint="cs"/>
          <w:rtl/>
        </w:rPr>
        <w:t>דאפש"ל דהביאור בירושלמי הוא דלר"ל דבכותב כל נכסיו לב' בנ"א דאמרינן פלגינן דיבורא, א"כ כ"ש דבכותב כל נכסיו לעבדו דאמרינן פלגינן, אבל לריו"ח אפש"ל דבכותב כל נכסיו לעבדו אמרינן פלגינן דיבורא, אבל בכותב כל נכסיו לב' בנ"א אמרינן דעדות שבטלה מקצתה בטלה כולה, וא"כ אפש"ל דקיי"ל בסוגיין דאמרינן פלגינן ובירושלמי קיי"ל כריו"ח דלא אמרינן פלגינן כיון דכל העדות בטלה, ועי' במה שתירץ</w:t>
      </w:r>
      <w:r>
        <w:rPr>
          <w:rtl/>
        </w:rPr>
        <w:t xml:space="preserve"> </w:t>
      </w:r>
      <w:r>
        <w:rPr>
          <w:rFonts w:hint="cs"/>
          <w:b/>
          <w:bCs/>
          <w:rtl/>
        </w:rPr>
        <w:t>הבעה"מ</w:t>
      </w:r>
      <w:r>
        <w:rPr>
          <w:rtl/>
        </w:rPr>
        <w:t xml:space="preserve"> </w:t>
      </w:r>
      <w:r w:rsidRPr="006A2848">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Ref173269018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טו)</w:t>
      </w:r>
      <w:r>
        <w:rPr>
          <w:rFonts w:ascii="Calibri" w:eastAsia="Times New Roman" w:hAnsi="Calibri" w:cs="Guttman Rashi"/>
          <w:noProof w:val="0"/>
          <w:sz w:val="10"/>
          <w:szCs w:val="12"/>
          <w:rtl/>
        </w:rPr>
        <w:fldChar w:fldCharType="end"/>
      </w:r>
      <w:r>
        <w:rPr>
          <w:rFonts w:hint="cs"/>
          <w:rtl/>
        </w:rPr>
        <w:t>.</w:t>
      </w:r>
      <w:bookmarkEnd w:id="3344"/>
    </w:p>
    <w:p w14:paraId="76CF9AB9" w14:textId="77777777" w:rsidR="0025172F" w:rsidRDefault="0025172F" w:rsidP="00724A46">
      <w:pPr>
        <w:pStyle w:val="afffffe"/>
        <w:rPr>
          <w:rtl/>
        </w:rPr>
      </w:pPr>
      <w:r>
        <w:rPr>
          <w:rtl/>
        </w:rPr>
        <w:t>חדושי הרמב"ן גיטין ח' ע"ב</w:t>
      </w:r>
      <w:r>
        <w:rPr>
          <w:rFonts w:hint="cs"/>
          <w:rtl/>
        </w:rPr>
        <w:t xml:space="preserve"> ד"ה ורבנו</w:t>
      </w:r>
    </w:p>
    <w:p w14:paraId="156F9442" w14:textId="77777777" w:rsidR="0025172F" w:rsidRDefault="0025172F" w:rsidP="0025172F">
      <w:pPr>
        <w:pStyle w:val="a1"/>
        <w:rPr>
          <w:rtl/>
        </w:rPr>
      </w:pPr>
      <w:r>
        <w:rPr>
          <w:rtl/>
        </w:rPr>
        <w:t>ומיהו לר' יוחנן אפשר דהכא פלגינן דבורא והתם עדות שבטלה מקצתה בטלה כולה, ומשום הכי קיימא לן כתרויהו</w:t>
      </w:r>
      <w:r>
        <w:rPr>
          <w:rFonts w:hint="cs"/>
          <w:rtl/>
        </w:rPr>
        <w:t>.</w:t>
      </w:r>
    </w:p>
    <w:p w14:paraId="749774ED"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716D96D7" w14:textId="77777777" w:rsidR="0025172F" w:rsidRDefault="0025172F" w:rsidP="0025172F">
      <w:pPr>
        <w:pStyle w:val="afffff5"/>
        <w:rPr>
          <w:rtl/>
        </w:rPr>
      </w:pPr>
      <w:r>
        <w:rPr>
          <w:rtl/>
        </w:rPr>
        <w:t>אפשר דהתם הכי קאמרינן דלרבי שמעון בן לקיש דאמר התם פלגינן דבורא כ"ש הכא דפלגינן ומיהו לרבי יוחנן אפשר דהכא פלגינן דבורא מטעמא דכתיבנא והתם מיקריא עדות שבטלה מקצתה בטלה כלה ומשום הכי נקיטינן לתרווייהו.</w:t>
      </w:r>
    </w:p>
    <w:p w14:paraId="1440A1EE" w14:textId="77777777" w:rsidR="0025172F" w:rsidRDefault="0025172F" w:rsidP="00724A46">
      <w:pPr>
        <w:pStyle w:val="afffffe"/>
        <w:rPr>
          <w:rtl/>
        </w:rPr>
      </w:pPr>
      <w:r>
        <w:rPr>
          <w:rFonts w:hint="cs"/>
          <w:rtl/>
        </w:rPr>
        <w:t>ר</w:t>
      </w:r>
      <w:r>
        <w:rPr>
          <w:rtl/>
        </w:rPr>
        <w:t>"ן על הרי"ף</w:t>
      </w:r>
      <w:r>
        <w:rPr>
          <w:rFonts w:hint="cs"/>
          <w:rtl/>
        </w:rPr>
        <w:t xml:space="preserve"> </w:t>
      </w:r>
      <w:r>
        <w:rPr>
          <w:rtl/>
        </w:rPr>
        <w:t>גיטין ב' ע"ב</w:t>
      </w:r>
      <w:r>
        <w:rPr>
          <w:rFonts w:hint="cs"/>
          <w:rtl/>
        </w:rPr>
        <w:t xml:space="preserve"> מדה"ר ד"ה וסלקא</w:t>
      </w:r>
    </w:p>
    <w:p w14:paraId="0E90E9A0" w14:textId="77777777" w:rsidR="0025172F" w:rsidRDefault="0025172F" w:rsidP="0025172F">
      <w:pPr>
        <w:pStyle w:val="afffff5"/>
      </w:pPr>
      <w:r>
        <w:rPr>
          <w:rtl/>
        </w:rPr>
        <w:t xml:space="preserve">ואפשר דהתם הכי קאמרי' דלרשב"ל דאמר התם פלגינן דבורא כל שכן הכא דפלגינן ומיהו לרבי יוחנן אפשר דהכא פלגינן דבורא מטעמא דכתיבנא והתם מקריא עדות שבטלה מקצתה בטלה כולה ומש"ה נקטינן כוותייהו: </w:t>
      </w:r>
    </w:p>
    <w:p w14:paraId="685F6182" w14:textId="77777777" w:rsidR="0025172F" w:rsidRPr="003A5AC6" w:rsidRDefault="0025172F" w:rsidP="0025172F">
      <w:pPr>
        <w:pStyle w:val="a7"/>
        <w:rPr>
          <w:rtl/>
        </w:rPr>
      </w:pPr>
      <w:bookmarkStart w:id="3345" w:name="_Toc173746497"/>
      <w:r>
        <w:rPr>
          <w:rFonts w:hint="cs"/>
          <w:rtl/>
        </w:rPr>
        <w:t>התי' הב' ברמב"ן דלמסקנא בירו' ריו"ח פסל דעדות שבטלה ול"ד לסוגיין ולא שייך לדין פלגינן</w:t>
      </w:r>
      <w:bookmarkEnd w:id="3345"/>
      <w:r>
        <w:rPr>
          <w:rFonts w:hint="cs"/>
          <w:rtl/>
        </w:rPr>
        <w:t xml:space="preserve"> </w:t>
      </w:r>
    </w:p>
    <w:p w14:paraId="2E2CB5E2" w14:textId="3AA42991" w:rsidR="0025172F" w:rsidRPr="00C95970" w:rsidRDefault="0025172F" w:rsidP="00E80966">
      <w:pPr>
        <w:pStyle w:val="a2"/>
      </w:pPr>
      <w:bookmarkStart w:id="3346" w:name="_Ref173168461"/>
      <w:r>
        <w:rPr>
          <w:rFonts w:hint="cs"/>
          <w:rtl/>
        </w:rPr>
        <w:t>ועוד תירץ</w:t>
      </w:r>
      <w:r w:rsidRPr="005A1C4E">
        <w:rPr>
          <w:b/>
          <w:bCs/>
          <w:rtl/>
        </w:rPr>
        <w:t xml:space="preserve"> </w:t>
      </w:r>
      <w:r>
        <w:rPr>
          <w:rFonts w:hint="cs"/>
          <w:b/>
          <w:bCs/>
          <w:rtl/>
        </w:rPr>
        <w:t>הרמב"ן בסוגיין בתי' הב'</w:t>
      </w:r>
      <w:r>
        <w:rPr>
          <w:rtl/>
        </w:rPr>
        <w:t xml:space="preserve"> </w:t>
      </w:r>
      <w:r>
        <w:rPr>
          <w:rFonts w:hint="cs"/>
          <w:rtl/>
        </w:rPr>
        <w:t>דההו"א בירושלמי דבכותב כל נכסיו לב' בנ"א, שהעדות היא על ב' בנ"א לכן לא דמי לעדות שבטלה מקצתה בטלה כולה, והא דאמר ריו"ח דהשטר פסול הוא כיון דלא אמרינן פלגינן, וע"ז אמר המ"ד בירושלמי דלא יאות אמר ר"א, דהיינו דלמסקנא הא דפסל ריו"ח אינו מחמת דעדות שבטלה מקצתה בטלה כולה, כיון דלב' בנ"א הוא כב' עדויות, אלא דס"ל לריו"ח דלא אמרינן פלגינן דיבורא, וכל שטר שבטל מקצתו בטל כולו, וכן קיי"ל בעבד שהביא את גיטו וכתב לו כל נכסי קנויין לך, אך כתב</w:t>
      </w:r>
      <w:r w:rsidRPr="0012373F">
        <w:rPr>
          <w:b/>
          <w:bCs/>
          <w:rtl/>
        </w:rPr>
        <w:t xml:space="preserve"> </w:t>
      </w:r>
      <w:r>
        <w:rPr>
          <w:rFonts w:hint="cs"/>
          <w:b/>
          <w:bCs/>
          <w:rtl/>
        </w:rPr>
        <w:t>הרמב"ן</w:t>
      </w:r>
      <w:r>
        <w:rPr>
          <w:rtl/>
        </w:rPr>
        <w:t xml:space="preserve"> </w:t>
      </w:r>
      <w:r>
        <w:rPr>
          <w:rFonts w:hint="cs"/>
          <w:rtl/>
        </w:rPr>
        <w:t>דלפי המ"ד בירושלמי דיאות אמר ר"א הא דס"ל לריו"ח דבכותב כל נכסיו לב' בנ"א</w:t>
      </w:r>
      <w:r w:rsidRPr="0012373F">
        <w:rPr>
          <w:rFonts w:hint="cs"/>
          <w:rtl/>
        </w:rPr>
        <w:t xml:space="preserve"> </w:t>
      </w:r>
      <w:r>
        <w:rPr>
          <w:rFonts w:hint="cs"/>
          <w:rtl/>
        </w:rPr>
        <w:t>השטר פסול, דהוי כעדות אחת ועדות שבטלה מקצתה בטלה כולה, כדכתיב "על פי שנים עדים או על פי שלשה עדים", ולהלכה קיי"ל כריו"ח וכמ"ד דיאות אמר ר"א, וא"כ ריו"ח לא איירי כלל לענין פלגינן, וקיי"ל דאמרינן פלגינן דיבורא, וציין למה שכתב</w:t>
      </w:r>
      <w:r>
        <w:rPr>
          <w:rtl/>
        </w:rPr>
        <w:t xml:space="preserve"> </w:t>
      </w:r>
      <w:r>
        <w:rPr>
          <w:rFonts w:hint="cs"/>
          <w:b/>
          <w:bCs/>
          <w:rtl/>
        </w:rPr>
        <w:t>ברמב"ן במכות</w:t>
      </w:r>
      <w:r>
        <w:rPr>
          <w:rtl/>
        </w:rPr>
        <w:t xml:space="preserve"> </w:t>
      </w:r>
      <w:r w:rsidRPr="00FD5EF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Ref172803050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Fonts w:hint="cs"/>
          <w:rtl/>
        </w:rPr>
        <w:t>.</w:t>
      </w:r>
      <w:bookmarkEnd w:id="3346"/>
    </w:p>
    <w:p w14:paraId="044A6A09" w14:textId="77777777" w:rsidR="0025172F" w:rsidRDefault="0025172F" w:rsidP="00724A46">
      <w:pPr>
        <w:pStyle w:val="afffffe"/>
        <w:rPr>
          <w:rtl/>
        </w:rPr>
      </w:pPr>
      <w:r>
        <w:rPr>
          <w:rtl/>
        </w:rPr>
        <w:t>חדושי הרמב"ן גיטין ח' ע"ב</w:t>
      </w:r>
      <w:r>
        <w:rPr>
          <w:rFonts w:hint="cs"/>
          <w:rtl/>
        </w:rPr>
        <w:t xml:space="preserve"> ד"ה ורבנו</w:t>
      </w:r>
    </w:p>
    <w:p w14:paraId="35D280F6" w14:textId="77777777" w:rsidR="0025172F" w:rsidRDefault="0025172F" w:rsidP="0025172F">
      <w:pPr>
        <w:pStyle w:val="a1"/>
        <w:rPr>
          <w:rtl/>
        </w:rPr>
      </w:pPr>
      <w:r>
        <w:rPr>
          <w:rtl/>
        </w:rPr>
        <w:t>אי נמי מעיקרא קס"ד דכיון דעל שני בני אדם הן מעידין לא דמיא לעדות שבטלה מקצתה בטלה כולה אלא טעמיה דר' יוחנן משום דלא פלגינן דבורא והיינו דאמרינן לא יאות אמר ר"א כלומר שאין טעמו של ר"י משום עדות שבטלה מקצתה בטלה כולה דהכא כשתי עדיות היא, אלא טעמיה דר"י משום דלא פלגינן דבורא וכל שטר שבטל מקצתו בטל כולו, וכן הדין בעבד שהביא גיטו, אבל למ"ד יאות אר"א טעמיה דר"י משום פסול עדות הוא דהו"ל כעדות אחת וכל עדות שבטלה מקצתה בטלה כולה דגלי רחמנא ע"פ שני עדים או ע"פ שלשה עדים, וקי"ל כר' יוחנן ואליבא דמ"ד יאות אמר ר"א וקי"ל נמי דפלגינן דבורא, ועוד אני עתיד לכתוב בענין זה בפ"ק דמכות בענין אילעא וטוביה בס"ד.</w:t>
      </w:r>
    </w:p>
    <w:p w14:paraId="67AA1EDA" w14:textId="77777777" w:rsidR="0025172F" w:rsidRPr="00780E6E" w:rsidRDefault="0025172F" w:rsidP="0025172F">
      <w:pPr>
        <w:pStyle w:val="1"/>
        <w:rPr>
          <w:rtl/>
        </w:rPr>
      </w:pPr>
      <w:bookmarkStart w:id="3347" w:name="_Toc173493283"/>
      <w:bookmarkStart w:id="3348" w:name="_Toc173746498"/>
      <w:bookmarkStart w:id="3349" w:name="_Toc173493327"/>
      <w:r>
        <w:rPr>
          <w:rFonts w:hint="cs"/>
          <w:rtl/>
        </w:rPr>
        <w:t>ד' הראב</w:t>
      </w:r>
      <w:r>
        <w:rPr>
          <w:rtl/>
        </w:rPr>
        <w:t>"</w:t>
      </w:r>
      <w:r>
        <w:rPr>
          <w:rFonts w:hint="cs"/>
          <w:rtl/>
        </w:rPr>
        <w:t xml:space="preserve">ד </w:t>
      </w:r>
      <w:bookmarkEnd w:id="3347"/>
      <w:r>
        <w:rPr>
          <w:rFonts w:hint="cs"/>
          <w:rtl/>
        </w:rPr>
        <w:t>דבפסול קורבא כל העדות פסולה וא"א לומר פלגינן</w:t>
      </w:r>
      <w:bookmarkEnd w:id="3348"/>
    </w:p>
    <w:p w14:paraId="046E87F6" w14:textId="77777777" w:rsidR="0025172F" w:rsidRPr="00724A46" w:rsidRDefault="0025172F" w:rsidP="00724A46">
      <w:pPr>
        <w:pStyle w:val="afffff7"/>
      </w:pPr>
      <w:bookmarkStart w:id="3350" w:name="_Toc173493324"/>
      <w:bookmarkStart w:id="3351" w:name="_Toc173745734"/>
      <w:bookmarkStart w:id="3352" w:name="_Toc173964804"/>
      <w:r w:rsidRPr="00724A46">
        <w:rPr>
          <w:rtl/>
        </w:rPr>
        <w:t xml:space="preserve">חדושי הרמב"ן מכות ז' ע"א </w:t>
      </w:r>
      <w:r w:rsidRPr="00724A46">
        <w:rPr>
          <w:rFonts w:hint="cs"/>
          <w:rtl/>
        </w:rPr>
        <w:t>ד"ה והרב אב"ד</w:t>
      </w:r>
      <w:bookmarkEnd w:id="3350"/>
      <w:bookmarkEnd w:id="3351"/>
      <w:r w:rsidRPr="00724A46">
        <w:rPr>
          <w:rtl/>
        </w:rPr>
        <w:t xml:space="preserve">  (ח)</w:t>
      </w:r>
      <w:bookmarkEnd w:id="3352"/>
    </w:p>
    <w:p w14:paraId="1F629806" w14:textId="77777777" w:rsidR="0025172F" w:rsidRPr="006A056F" w:rsidRDefault="0025172F" w:rsidP="0025172F">
      <w:pPr>
        <w:pStyle w:val="a7"/>
        <w:rPr>
          <w:rtl/>
        </w:rPr>
      </w:pPr>
      <w:bookmarkStart w:id="3353" w:name="_Toc173746499"/>
      <w:r>
        <w:rPr>
          <w:rFonts w:hint="cs"/>
          <w:rtl/>
        </w:rPr>
        <w:t>בי' הרמב"ן והרא"ש בשם הראב"ד דרק במעיד ע"ע פלגי' דל"ה עדות אך בקרובים כולה בטלה</w:t>
      </w:r>
      <w:bookmarkEnd w:id="3353"/>
    </w:p>
    <w:p w14:paraId="246EE5BD" w14:textId="0220D686" w:rsidR="0025172F" w:rsidRPr="00190D5D" w:rsidRDefault="0025172F" w:rsidP="00E80966">
      <w:pPr>
        <w:pStyle w:val="a2"/>
        <w:rPr>
          <w:bCs/>
          <w:u w:val="single"/>
        </w:rPr>
      </w:pPr>
      <w:bookmarkStart w:id="3354" w:name="_Ref172796966"/>
      <w:bookmarkStart w:id="3355" w:name="_Hlk173097894"/>
      <w:bookmarkStart w:id="3356" w:name="_Ref172803050"/>
      <w:r>
        <w:rPr>
          <w:rFonts w:hint="cs"/>
          <w:rtl/>
        </w:rPr>
        <w:t>וע"ע במה שהביאו</w:t>
      </w:r>
      <w:r w:rsidRPr="00190D5D">
        <w:rPr>
          <w:rtl/>
        </w:rPr>
        <w:t xml:space="preserve"> </w:t>
      </w:r>
      <w:r w:rsidRPr="00190D5D">
        <w:rPr>
          <w:b/>
          <w:bCs/>
          <w:rtl/>
        </w:rPr>
        <w:t>ה</w:t>
      </w:r>
      <w:r w:rsidRPr="00190D5D">
        <w:rPr>
          <w:b/>
          <w:bCs/>
          <w:vanish/>
          <w:rtl/>
        </w:rPr>
        <w:t xml:space="preserve"> &lt;, </w:t>
      </w:r>
      <w:r w:rsidRPr="00190D5D">
        <w:rPr>
          <w:b/>
          <w:bCs/>
          <w:vanish/>
          <w:rtl/>
        </w:rPr>
        <w:fldChar w:fldCharType="begin"/>
      </w:r>
      <w:r w:rsidRPr="00190D5D">
        <w:rPr>
          <w:b/>
          <w:bCs/>
          <w:vanish/>
          <w:rtl/>
        </w:rPr>
        <w:instrText xml:space="preserve"> </w:instrText>
      </w:r>
      <w:r w:rsidRPr="00190D5D">
        <w:rPr>
          <w:b/>
          <w:bCs/>
          <w:vanish/>
        </w:rPr>
        <w:instrText>REF</w:instrText>
      </w:r>
      <w:r w:rsidRPr="00190D5D">
        <w:rPr>
          <w:b/>
          <w:bCs/>
          <w:vanish/>
          <w:rtl/>
        </w:rPr>
        <w:instrText xml:space="preserve"> _</w:instrText>
      </w:r>
      <w:r w:rsidRPr="00190D5D">
        <w:rPr>
          <w:b/>
          <w:bCs/>
          <w:vanish/>
        </w:rPr>
        <w:instrText>Ref172796966 \r \h</w:instrText>
      </w:r>
      <w:r w:rsidRPr="00190D5D">
        <w:rPr>
          <w:b/>
          <w:bCs/>
          <w:vanish/>
          <w:rtl/>
        </w:rPr>
        <w:instrText xml:space="preserve"> </w:instrText>
      </w:r>
      <w:r w:rsidRPr="00190D5D">
        <w:rPr>
          <w:b/>
          <w:bCs/>
          <w:vanish/>
          <w:rtl/>
        </w:rPr>
      </w:r>
      <w:r w:rsidRPr="00190D5D">
        <w:rPr>
          <w:b/>
          <w:bCs/>
          <w:vanish/>
          <w:rtl/>
        </w:rPr>
        <w:fldChar w:fldCharType="separate"/>
      </w:r>
      <w:r w:rsidR="00E91BF8">
        <w:rPr>
          <w:b/>
          <w:bCs/>
          <w:vanish/>
          <w:cs/>
        </w:rPr>
        <w:t>‎</w:t>
      </w:r>
      <w:r w:rsidR="00E91BF8">
        <w:rPr>
          <w:b/>
          <w:bCs/>
          <w:vanish/>
          <w:rtl/>
        </w:rPr>
        <w:t>כא)</w:t>
      </w:r>
      <w:r w:rsidRPr="00190D5D">
        <w:rPr>
          <w:b/>
          <w:bCs/>
          <w:vanish/>
          <w:rtl/>
        </w:rPr>
        <w:fldChar w:fldCharType="end"/>
      </w:r>
      <w:r w:rsidRPr="00190D5D">
        <w:rPr>
          <w:b/>
          <w:bCs/>
          <w:vanish/>
          <w:rtl/>
        </w:rPr>
        <w:t xml:space="preserve"> &gt;</w:t>
      </w:r>
      <w:r w:rsidRPr="00190D5D">
        <w:rPr>
          <w:rFonts w:hint="cs"/>
          <w:b/>
          <w:bCs/>
          <w:rtl/>
        </w:rPr>
        <w:t>רמב"ן במכות</w:t>
      </w:r>
      <w:r w:rsidRPr="00190D5D">
        <w:rPr>
          <w:b/>
          <w:bCs/>
          <w:rtl/>
        </w:rPr>
        <w:t xml:space="preserve"> </w:t>
      </w:r>
      <w:r w:rsidRPr="00190D5D">
        <w:rPr>
          <w:rFonts w:ascii="Calibri" w:eastAsia="Times New Roman" w:hAnsi="Calibri" w:cs="Guttman Rashi"/>
          <w:noProof w:val="0"/>
          <w:sz w:val="10"/>
          <w:szCs w:val="12"/>
          <w:rtl/>
        </w:rPr>
        <w:t>(</w:t>
      </w:r>
      <w:bookmarkStart w:id="3357" w:name="_Hlk173425795"/>
      <w:r w:rsidRPr="00190D5D">
        <w:rPr>
          <w:rFonts w:ascii="Calibri" w:eastAsia="Times New Roman" w:hAnsi="Calibri" w:cs="Guttman Rashi" w:hint="cs"/>
          <w:noProof w:val="0"/>
          <w:sz w:val="10"/>
          <w:szCs w:val="12"/>
          <w:rtl/>
        </w:rPr>
        <w:t xml:space="preserve">ד"ה </w:t>
      </w:r>
      <w:r w:rsidRPr="00190D5D">
        <w:rPr>
          <w:rFonts w:ascii="Calibri" w:eastAsia="Times New Roman" w:hAnsi="Calibri" w:cs="Guttman Rashi"/>
          <w:noProof w:val="0"/>
          <w:sz w:val="10"/>
          <w:szCs w:val="12"/>
          <w:rtl/>
        </w:rPr>
        <w:t>והרב אב"ד</w:t>
      </w:r>
      <w:bookmarkEnd w:id="3357"/>
      <w:r w:rsidRPr="00190D5D">
        <w:rPr>
          <w:rFonts w:ascii="Calibri" w:eastAsia="Times New Roman" w:hAnsi="Calibri" w:cs="Guttman Rashi"/>
          <w:noProof w:val="0"/>
          <w:sz w:val="10"/>
          <w:szCs w:val="12"/>
          <w:rtl/>
        </w:rPr>
        <w:t>)</w:t>
      </w:r>
      <w:r w:rsidRPr="00190D5D">
        <w:rPr>
          <w:rFonts w:hint="cs"/>
          <w:rtl/>
        </w:rPr>
        <w:t xml:space="preserve"> </w:t>
      </w:r>
      <w:bookmarkEnd w:id="3354"/>
      <w:r w:rsidRPr="00190D5D">
        <w:rPr>
          <w:rFonts w:hint="cs"/>
          <w:b/>
          <w:bCs/>
          <w:rtl/>
        </w:rPr>
        <w:t>והרא"ש במכות</w:t>
      </w:r>
      <w:r w:rsidRPr="00190D5D">
        <w:rPr>
          <w:b/>
          <w:bCs/>
          <w:rtl/>
        </w:rPr>
        <w:t xml:space="preserve"> </w:t>
      </w:r>
      <w:r w:rsidRPr="00190D5D">
        <w:rPr>
          <w:rFonts w:ascii="Calibri" w:eastAsia="Times New Roman" w:hAnsi="Calibri" w:cs="Guttman Rashi"/>
          <w:noProof w:val="0"/>
          <w:sz w:val="10"/>
          <w:szCs w:val="12"/>
          <w:rtl/>
        </w:rPr>
        <w:t>(</w:t>
      </w:r>
      <w:r w:rsidRPr="00190D5D">
        <w:rPr>
          <w:rFonts w:ascii="Calibri" w:eastAsia="Times New Roman" w:hAnsi="Calibri" w:cs="Guttman Rashi" w:hint="cs"/>
          <w:noProof w:val="0"/>
          <w:sz w:val="10"/>
          <w:szCs w:val="12"/>
          <w:rtl/>
        </w:rPr>
        <w:t>פ"א סי' י"ג</w:t>
      </w:r>
      <w:r w:rsidRPr="00190D5D">
        <w:rPr>
          <w:rFonts w:ascii="Calibri" w:eastAsia="Times New Roman" w:hAnsi="Calibri" w:cs="Guttman Rashi"/>
          <w:noProof w:val="0"/>
          <w:sz w:val="10"/>
          <w:szCs w:val="12"/>
          <w:rtl/>
        </w:rPr>
        <w:t>)</w:t>
      </w:r>
      <w:r w:rsidRPr="00190D5D">
        <w:rPr>
          <w:rFonts w:hint="cs"/>
          <w:b/>
          <w:bCs/>
          <w:rtl/>
        </w:rPr>
        <w:t xml:space="preserve"> </w:t>
      </w:r>
      <w:r w:rsidRPr="00190D5D">
        <w:rPr>
          <w:rStyle w:val="aff4"/>
          <w:rFonts w:hint="cs"/>
          <w:vanish/>
          <w:rtl/>
        </w:rPr>
        <w:t>&lt; &gt;</w:t>
      </w:r>
      <w:r w:rsidRPr="00190D5D">
        <w:rPr>
          <w:rFonts w:hint="cs"/>
          <w:rtl/>
        </w:rPr>
        <w:t>בשם</w:t>
      </w:r>
      <w:r w:rsidRPr="00190D5D">
        <w:rPr>
          <w:rFonts w:hint="cs"/>
          <w:b/>
          <w:bCs/>
          <w:rtl/>
        </w:rPr>
        <w:t xml:space="preserve"> הראב"ד בתשו'</w:t>
      </w:r>
      <w:r w:rsidRPr="00190D5D">
        <w:rPr>
          <w:vanish/>
          <w:rtl/>
        </w:rPr>
        <w:t>=</w:t>
      </w:r>
      <w:r w:rsidRPr="00190D5D">
        <w:rPr>
          <w:rStyle w:val="afff0"/>
          <w:rtl/>
        </w:rPr>
        <w:footnoteReference w:id="7"/>
      </w:r>
      <w:r w:rsidRPr="00190D5D">
        <w:rPr>
          <w:rFonts w:hint="cs"/>
          <w:rtl/>
        </w:rPr>
        <w:t xml:space="preserve"> דכתב </w:t>
      </w:r>
      <w:bookmarkStart w:id="3358" w:name="_Hlk173425822"/>
      <w:r w:rsidRPr="00190D5D">
        <w:rPr>
          <w:rFonts w:hint="cs"/>
          <w:rtl/>
        </w:rPr>
        <w:t>דבכל עדות שמקצתה פסולה בפסול של קורבה כל העדות בטלה,</w:t>
      </w:r>
      <w:bookmarkEnd w:id="3358"/>
      <w:r w:rsidRPr="00190D5D">
        <w:rPr>
          <w:rFonts w:hint="cs"/>
          <w:rtl/>
        </w:rPr>
        <w:t xml:space="preserve"> ובכה"ג לא אמרינן פלגינן דיבורא, דהא התורה לא חילקה בזה ואמרינן דכמו דב' עדים שאחד מהם קרוב או פסול עדותן בטלה, ה"ה בג' עדים, ומבואר דלא פלגינן את העדות, </w:t>
      </w:r>
      <w:r w:rsidRPr="00190D5D">
        <w:rPr>
          <w:rStyle w:val="af"/>
          <w:rFonts w:hint="cs"/>
          <w:rtl/>
        </w:rPr>
        <w:t>[דלא אמרינן דהקרוב אינו חלק מהעדות של השנים האחרים],</w:t>
      </w:r>
      <w:r w:rsidRPr="00190D5D">
        <w:rPr>
          <w:rFonts w:hint="cs"/>
          <w:rtl/>
        </w:rPr>
        <w:t xml:space="preserve"> </w:t>
      </w:r>
      <w:bookmarkStart w:id="3359" w:name="_Hlk173425877"/>
      <w:r w:rsidRPr="00190D5D">
        <w:rPr>
          <w:rFonts w:hint="cs"/>
          <w:rtl/>
        </w:rPr>
        <w:t>ואמרינן פלגינן רק כשהאדם מעיד על עצמו, דאדם קרוב אצל עצמו ואין אדם משים עצמו רשע, דבכה"ג אי"ז נקרא עדות כלל ודבריו כמי שאינם דמי</w:t>
      </w:r>
      <w:bookmarkEnd w:id="3359"/>
      <w:r w:rsidRPr="00190D5D">
        <w:rPr>
          <w:rFonts w:hint="cs"/>
          <w:rtl/>
        </w:rPr>
        <w:t>, ולכן א"א לומר שיש כאן מקצת עדות פסולה בכדי שנפסול את כולה, דאדם לגבי עצמו לא נקרא עד כלל</w:t>
      </w:r>
      <w:bookmarkEnd w:id="3355"/>
      <w:r>
        <w:rPr>
          <w:rFonts w:hint="cs"/>
          <w:rtl/>
        </w:rPr>
        <w:t>, ועי' במה שהוסיף</w:t>
      </w:r>
      <w:r>
        <w:rPr>
          <w:rtl/>
        </w:rPr>
        <w:t xml:space="preserve"> </w:t>
      </w:r>
      <w:r>
        <w:rPr>
          <w:rFonts w:hint="cs"/>
          <w:b/>
          <w:bCs/>
          <w:rtl/>
        </w:rPr>
        <w:t>הרמב"ן</w:t>
      </w:r>
      <w:r>
        <w:rPr>
          <w:rtl/>
        </w:rPr>
        <w:t xml:space="preserve"> </w:t>
      </w:r>
      <w:r w:rsidRPr="00190D5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הובא בסימן ט' אות כ"ב)</w:t>
      </w:r>
      <w:r>
        <w:rPr>
          <w:rtl/>
        </w:rPr>
        <w:t xml:space="preserve"> </w:t>
      </w:r>
      <w:r>
        <w:rPr>
          <w:rFonts w:hint="cs"/>
          <w:rtl/>
        </w:rPr>
        <w:t>לבאר בדברי</w:t>
      </w:r>
      <w:r w:rsidRPr="00B6359D">
        <w:rPr>
          <w:b/>
          <w:bCs/>
          <w:rtl/>
        </w:rPr>
        <w:t xml:space="preserve"> </w:t>
      </w:r>
      <w:r>
        <w:rPr>
          <w:rFonts w:hint="cs"/>
          <w:b/>
          <w:bCs/>
          <w:rtl/>
        </w:rPr>
        <w:t>הראב"ד</w:t>
      </w:r>
      <w:r>
        <w:rPr>
          <w:rtl/>
        </w:rPr>
        <w:t xml:space="preserve"> </w:t>
      </w:r>
      <w:r w:rsidRPr="00190D5D">
        <w:rPr>
          <w:rFonts w:hint="cs"/>
          <w:rtl/>
        </w:rPr>
        <w:t>.</w:t>
      </w:r>
      <w:bookmarkEnd w:id="3356"/>
    </w:p>
    <w:p w14:paraId="4D70490B" w14:textId="77777777" w:rsidR="0025172F" w:rsidRDefault="0025172F" w:rsidP="00724A46">
      <w:pPr>
        <w:pStyle w:val="afffffe"/>
      </w:pPr>
      <w:r>
        <w:rPr>
          <w:rtl/>
        </w:rPr>
        <w:t>חדושי הרמב"ן מכות ז' ע"א</w:t>
      </w:r>
      <w:r w:rsidRPr="00F90920">
        <w:rPr>
          <w:rtl/>
        </w:rPr>
        <w:t xml:space="preserve"> </w:t>
      </w:r>
      <w:r>
        <w:rPr>
          <w:rFonts w:hint="cs"/>
          <w:rtl/>
        </w:rPr>
        <w:t>ד"ה והרב אב"ד</w:t>
      </w:r>
      <w:r>
        <w:rPr>
          <w:rtl/>
        </w:rPr>
        <w:t xml:space="preserve"> </w:t>
      </w:r>
    </w:p>
    <w:p w14:paraId="67AF0C7A" w14:textId="77777777" w:rsidR="0025172F" w:rsidRDefault="0025172F" w:rsidP="0025172F">
      <w:pPr>
        <w:pStyle w:val="a1"/>
        <w:rPr>
          <w:rtl/>
        </w:rPr>
      </w:pPr>
      <w:r>
        <w:rPr>
          <w:rtl/>
        </w:rPr>
        <w:t xml:space="preserve">והרב אב"ד ז"ל כתב בתשובותיו שכל עדות שבטלה מקצתה מחמת פסול קורבה בטלה כולה ולא פלגינן דבורא, דהא לא פליג בהו רחמנא ואמר דמה שנים נמצא אחד מהם קרוב או פסול </w:t>
      </w:r>
      <w:r>
        <w:rPr>
          <w:rtl/>
        </w:rPr>
        <w:lastRenderedPageBreak/>
        <w:t>עדותן בטלה אף שלשה, אלמא לא פלגינן עדות, אלא הא דאמרי' אדם קרוב אצל עצמו ואין אדם משים עצמו רשע, דוקא כשהוא מעיד על עצמו שאין זה עדות כלל אלא כמי שאינו דמי, שאין אדם נקרא לעצמו עד פסול כדי שנאמר עדות שבטלה מקצתה בטלה כולה</w:t>
      </w:r>
      <w:r>
        <w:rPr>
          <w:rFonts w:hint="cs"/>
          <w:rtl/>
        </w:rPr>
        <w:t>.</w:t>
      </w:r>
    </w:p>
    <w:p w14:paraId="417E8A39" w14:textId="77777777" w:rsidR="0025172F" w:rsidRDefault="0025172F" w:rsidP="00724A46">
      <w:pPr>
        <w:pStyle w:val="afffffe"/>
        <w:rPr>
          <w:rtl/>
        </w:rPr>
      </w:pPr>
      <w:r>
        <w:rPr>
          <w:rtl/>
        </w:rPr>
        <w:t>רא"ש מכות פרק א סימן יג</w:t>
      </w:r>
    </w:p>
    <w:p w14:paraId="2E8987BF" w14:textId="77777777" w:rsidR="0025172F" w:rsidRDefault="0025172F" w:rsidP="0025172F">
      <w:pPr>
        <w:pStyle w:val="afffff5"/>
      </w:pPr>
      <w:r>
        <w:rPr>
          <w:rtl/>
        </w:rPr>
        <w:t>והראב"ד ז"ל כתב בתשובותיו שכל עדות שבטלה מקצתה מחמת פסול קורבה בטלה כולה ולא פלגינן דבורא. דהא לא פליג בהו רחמנא דאמר מה שנים נמצא אחד מהן קרוב או פסול עדותם בטילה אף שלשה אלמא לא פלגינן עדותם והא דאמר אדם קרוב אצל עצמו ואין משים עצמו רשע היינו דוקא כשמעיד על עצמו שאין זה עדות כלל אלא כמי שאינו דמי שאין אדם נקרא לעצמו עד פסול כדי שנאמר עדות שבטלה מקצתה בטלה כולה ודמיא להא דאמר לעיל במקיימי דבר הכתוב מדבר דכי היכי דכשנמצא אחד מן העדים קרוב או פסול עדותן בטילה הכי נמי כשנמצא לאחד מהן קרוב או פסול שהרי מקצת עדותן בטילה מחמת קורבה. וכי היכי שאין ההורג פוסל את שאר העדים מפני שאין אני קורא בו עדות שבטלה מקצתה בטלה כולה הכי נמי כשהוא מעיד על עצמו ועל אחר בכלל אין אני קורא בו עדות שבטלה מקצתה בטלה כולה לפי שאין עליו שם עד כלל</w:t>
      </w:r>
      <w:r>
        <w:rPr>
          <w:rFonts w:hint="cs"/>
          <w:rtl/>
        </w:rPr>
        <w:t>.</w:t>
      </w:r>
    </w:p>
    <w:p w14:paraId="6D297876" w14:textId="77777777" w:rsidR="0025172F" w:rsidRPr="00724A46" w:rsidRDefault="0025172F" w:rsidP="00724A46">
      <w:pPr>
        <w:pStyle w:val="afffff7"/>
      </w:pPr>
      <w:bookmarkStart w:id="3360" w:name="_Toc173493325"/>
      <w:bookmarkStart w:id="3361" w:name="_Toc173745735"/>
      <w:bookmarkStart w:id="3362" w:name="_Toc173964805"/>
      <w:r w:rsidRPr="00724A46">
        <w:rPr>
          <w:rtl/>
        </w:rPr>
        <w:t xml:space="preserve">חדושי הרמב"ן מכות ז' ע"א </w:t>
      </w:r>
      <w:r w:rsidRPr="00724A46">
        <w:rPr>
          <w:rFonts w:hint="cs"/>
          <w:rtl/>
        </w:rPr>
        <w:t>ד"ה ומצינו</w:t>
      </w:r>
      <w:bookmarkEnd w:id="3360"/>
      <w:bookmarkEnd w:id="3361"/>
      <w:r w:rsidRPr="00724A46">
        <w:rPr>
          <w:rtl/>
        </w:rPr>
        <w:t xml:space="preserve"> (ח)</w:t>
      </w:r>
      <w:bookmarkEnd w:id="3362"/>
    </w:p>
    <w:p w14:paraId="6AFF2B0B" w14:textId="77777777" w:rsidR="0025172F" w:rsidRPr="004C4DB8" w:rsidRDefault="0025172F" w:rsidP="0025172F">
      <w:pPr>
        <w:pStyle w:val="a7"/>
        <w:rPr>
          <w:rtl/>
        </w:rPr>
      </w:pPr>
      <w:bookmarkStart w:id="3363" w:name="_Toc173746500"/>
      <w:r>
        <w:rPr>
          <w:rFonts w:hint="cs"/>
          <w:rtl/>
        </w:rPr>
        <w:t>בי' הרמב"ן והרא"ש דלבי' הראב"ד מבוארים דברי הרי"ף דקיי"ל כריו"ח דבקרובים ל"א פלגינן</w:t>
      </w:r>
      <w:bookmarkEnd w:id="3363"/>
    </w:p>
    <w:p w14:paraId="5A233FA7" w14:textId="48FBAB39" w:rsidR="0025172F" w:rsidRPr="00C15B8D" w:rsidRDefault="0025172F" w:rsidP="00E80966">
      <w:pPr>
        <w:pStyle w:val="a2"/>
        <w:rPr>
          <w:rStyle w:val="af"/>
          <w:rtl/>
        </w:rPr>
      </w:pPr>
      <w:bookmarkStart w:id="3364" w:name="_Ref172825527"/>
      <w:r>
        <w:rPr>
          <w:rFonts w:hint="cs"/>
          <w:rtl/>
        </w:rPr>
        <w:t>וכתבו</w:t>
      </w:r>
      <w:r>
        <w:rPr>
          <w:b/>
          <w:bCs/>
          <w:rtl/>
        </w:rPr>
        <w:t xml:space="preserve"> ה</w:t>
      </w:r>
      <w:r w:rsidRPr="004C4DB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Ref172825527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כב)</w:t>
      </w:r>
      <w:r>
        <w:rPr>
          <w:b/>
          <w:bCs/>
          <w:vanish/>
          <w:rtl/>
        </w:rPr>
        <w:fldChar w:fldCharType="end"/>
      </w:r>
      <w:r w:rsidRPr="004C4DB8">
        <w:rPr>
          <w:b/>
          <w:bCs/>
          <w:vanish/>
          <w:rtl/>
        </w:rPr>
        <w:t xml:space="preserve"> &gt;</w:t>
      </w:r>
      <w:r>
        <w:rPr>
          <w:rFonts w:hint="cs"/>
          <w:b/>
          <w:bCs/>
          <w:rtl/>
        </w:rPr>
        <w:t>רמב"ן במכות</w:t>
      </w:r>
      <w:r>
        <w:rPr>
          <w:b/>
          <w:bCs/>
          <w:rtl/>
        </w:rPr>
        <w:t xml:space="preserve"> </w:t>
      </w:r>
      <w:r w:rsidRPr="004C4DB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 ד"ה ומצינו</w:t>
      </w:r>
      <w:r w:rsidRPr="004C4DB8">
        <w:rPr>
          <w:rFonts w:ascii="Calibri" w:eastAsia="Times New Roman" w:hAnsi="Calibri" w:cs="Guttman Rashi"/>
          <w:noProof w:val="0"/>
          <w:sz w:val="10"/>
          <w:szCs w:val="12"/>
          <w:rtl/>
        </w:rPr>
        <w:t>)</w:t>
      </w:r>
      <w:r w:rsidRPr="004C4DB8">
        <w:rPr>
          <w:b/>
          <w:bCs/>
          <w:vanish/>
          <w:rtl/>
        </w:rPr>
        <w:t>=</w:t>
      </w:r>
      <w:r>
        <w:rPr>
          <w:b/>
          <w:bCs/>
          <w:rtl/>
        </w:rPr>
        <w:t xml:space="preserve"> </w:t>
      </w:r>
      <w:r>
        <w:rPr>
          <w:rFonts w:hint="cs"/>
          <w:b/>
          <w:bCs/>
          <w:rtl/>
        </w:rPr>
        <w:t>והרא"ש במכות</w:t>
      </w:r>
      <w:r>
        <w:rPr>
          <w:rtl/>
        </w:rPr>
        <w:t xml:space="preserve"> </w:t>
      </w:r>
      <w:r>
        <w:rPr>
          <w:rFonts w:hint="cs"/>
          <w:rtl/>
        </w:rPr>
        <w:t xml:space="preserve">דלפי </w:t>
      </w:r>
      <w:bookmarkStart w:id="3365" w:name="_Hlk172803013"/>
      <w:r>
        <w:rPr>
          <w:rFonts w:hint="cs"/>
          <w:rtl/>
        </w:rPr>
        <w:t>ביאור</w:t>
      </w:r>
      <w:r>
        <w:rPr>
          <w:rtl/>
        </w:rPr>
        <w:t xml:space="preserve"> </w:t>
      </w:r>
      <w:r>
        <w:rPr>
          <w:rFonts w:hint="cs"/>
          <w:b/>
          <w:bCs/>
          <w:rtl/>
        </w:rPr>
        <w:t>הראב</w:t>
      </w:r>
      <w:r>
        <w:rPr>
          <w:b/>
          <w:bCs/>
          <w:rtl/>
        </w:rPr>
        <w:t>"</w:t>
      </w:r>
      <w:r>
        <w:rPr>
          <w:rFonts w:hint="cs"/>
          <w:b/>
          <w:bCs/>
          <w:rtl/>
        </w:rPr>
        <w:t>ד</w:t>
      </w:r>
      <w:r>
        <w:rPr>
          <w:rtl/>
        </w:rPr>
        <w:t xml:space="preserve"> </w:t>
      </w:r>
      <w:r w:rsidRPr="002563EF">
        <w:rPr>
          <w:rFonts w:ascii="Calibri" w:eastAsia="Times New Roman" w:hAnsi="Calibri" w:cs="Guttman Rashi"/>
          <w:noProof w:val="0"/>
          <w:sz w:val="10"/>
          <w:szCs w:val="12"/>
          <w:rtl/>
        </w:rPr>
        <w:t xml:space="preserve">(עי' </w:t>
      </w:r>
      <w:r w:rsidRPr="00856B74">
        <w:rPr>
          <w:rStyle w:val="af2"/>
          <w:rFonts w:eastAsia="Guttman Hodes"/>
          <w:rtl/>
        </w:rPr>
        <w:t xml:space="preserve">אות </w:t>
      </w:r>
      <w:r w:rsidRPr="00856B74">
        <w:rPr>
          <w:rStyle w:val="af2"/>
          <w:rFonts w:eastAsia="Guttman Hodes"/>
          <w:rtl/>
        </w:rPr>
        <w:fldChar w:fldCharType="begin"/>
      </w:r>
      <w:r w:rsidRPr="00856B74">
        <w:rPr>
          <w:rStyle w:val="af2"/>
          <w:rFonts w:eastAsia="Guttman Hodes"/>
          <w:rtl/>
        </w:rPr>
        <w:instrText xml:space="preserve"> </w:instrText>
      </w:r>
      <w:r w:rsidRPr="00856B74">
        <w:rPr>
          <w:rStyle w:val="af2"/>
          <w:rFonts w:eastAsia="Guttman Hodes" w:hint="cs"/>
        </w:rPr>
        <w:instrText>REF</w:instrText>
      </w:r>
      <w:r w:rsidRPr="00856B74">
        <w:rPr>
          <w:rStyle w:val="af2"/>
          <w:rFonts w:eastAsia="Guttman Hodes" w:hint="cs"/>
          <w:rtl/>
        </w:rPr>
        <w:instrText xml:space="preserve"> _</w:instrText>
      </w:r>
      <w:r w:rsidRPr="00856B74">
        <w:rPr>
          <w:rStyle w:val="af2"/>
          <w:rFonts w:eastAsia="Guttman Hodes" w:hint="cs"/>
        </w:rPr>
        <w:instrText>Ref172803050 \r \h</w:instrText>
      </w:r>
      <w:r w:rsidRPr="00856B74">
        <w:rPr>
          <w:rStyle w:val="af2"/>
          <w:rFonts w:eastAsia="Guttman Hodes"/>
          <w:rtl/>
        </w:rPr>
        <w:instrText xml:space="preserve"> </w:instrText>
      </w:r>
      <w:r w:rsidRPr="00856B74">
        <w:rPr>
          <w:rStyle w:val="af2"/>
          <w:rFonts w:eastAsia="Guttman Hodes"/>
          <w:rtl/>
        </w:rPr>
      </w:r>
      <w:r w:rsidRPr="00856B74">
        <w:rPr>
          <w:rStyle w:val="af2"/>
          <w:rFonts w:eastAsia="Guttman Hodes"/>
          <w:rtl/>
        </w:rPr>
        <w:fldChar w:fldCharType="separate"/>
      </w:r>
      <w:r w:rsidR="00E91BF8">
        <w:rPr>
          <w:rStyle w:val="af2"/>
          <w:rFonts w:eastAsia="Guttman Hodes"/>
          <w:cs/>
        </w:rPr>
        <w:t>‎</w:t>
      </w:r>
      <w:r w:rsidR="00E91BF8">
        <w:rPr>
          <w:rStyle w:val="af2"/>
          <w:rFonts w:eastAsia="Guttman Hodes"/>
          <w:rtl/>
        </w:rPr>
        <w:t>כא)</w:t>
      </w:r>
      <w:r w:rsidRPr="00856B74">
        <w:rPr>
          <w:rStyle w:val="af2"/>
          <w:rFonts w:eastAsia="Guttman Hodes"/>
          <w:rtl/>
        </w:rPr>
        <w:fldChar w:fldCharType="end"/>
      </w:r>
      <w:r>
        <w:rPr>
          <w:rFonts w:hint="cs"/>
          <w:rtl/>
        </w:rPr>
        <w:t xml:space="preserve"> </w:t>
      </w:r>
      <w:bookmarkEnd w:id="3365"/>
      <w:r>
        <w:rPr>
          <w:rFonts w:hint="cs"/>
          <w:rtl/>
        </w:rPr>
        <w:t>מבוארים דברי</w:t>
      </w:r>
      <w:r w:rsidRPr="00ED0D38">
        <w:rPr>
          <w:rFonts w:hint="cs"/>
          <w:b/>
          <w:bCs/>
          <w:rtl/>
        </w:rPr>
        <w:t xml:space="preserve"> </w:t>
      </w:r>
      <w:bookmarkStart w:id="3366" w:name="_Hlk172820446"/>
      <w:r>
        <w:rPr>
          <w:rFonts w:hint="cs"/>
          <w:b/>
          <w:bCs/>
          <w:rtl/>
        </w:rPr>
        <w:t>הרי"ף</w:t>
      </w:r>
      <w:r>
        <w:rPr>
          <w:rtl/>
        </w:rPr>
        <w:t xml:space="preserve"> </w:t>
      </w:r>
      <w:bookmarkEnd w:id="3366"/>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Ref172751667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 xml:space="preserve">דפסק כריו"ח בירושלמי דס"ל דלא אמרינן פלגינן דיבורא. </w:t>
      </w:r>
      <w:r w:rsidRPr="00C15B8D">
        <w:rPr>
          <w:rStyle w:val="af"/>
          <w:rFonts w:hint="cs"/>
          <w:rtl/>
        </w:rPr>
        <w:t>[והיינו דכיון דהעדות לגבי הקרוב יש לה שם עדות פסולה</w:t>
      </w:r>
      <w:r>
        <w:rPr>
          <w:rStyle w:val="af"/>
          <w:rFonts w:hint="cs"/>
          <w:rtl/>
        </w:rPr>
        <w:t xml:space="preserve"> כל העדות נפסלת, ולא דמי לעדות על עצמו דאינו עד כלל].</w:t>
      </w:r>
      <w:bookmarkEnd w:id="3364"/>
    </w:p>
    <w:p w14:paraId="154DD0D9" w14:textId="77777777" w:rsidR="0025172F" w:rsidRDefault="0025172F" w:rsidP="00724A46">
      <w:pPr>
        <w:pStyle w:val="afffffe"/>
      </w:pPr>
      <w:r>
        <w:rPr>
          <w:rtl/>
        </w:rPr>
        <w:t>חדושי הרמב"ן מכות ז' ע"א</w:t>
      </w:r>
      <w:r w:rsidRPr="00F90920">
        <w:rPr>
          <w:rtl/>
        </w:rPr>
        <w:t xml:space="preserve"> </w:t>
      </w:r>
      <w:r>
        <w:rPr>
          <w:rFonts w:hint="cs"/>
          <w:rtl/>
        </w:rPr>
        <w:t>ד"ה ומצינו</w:t>
      </w:r>
    </w:p>
    <w:p w14:paraId="6551CCE0" w14:textId="77777777" w:rsidR="0025172F" w:rsidRDefault="0025172F" w:rsidP="0025172F">
      <w:pPr>
        <w:pStyle w:val="a1"/>
        <w:rPr>
          <w:rtl/>
        </w:rPr>
      </w:pPr>
      <w:r>
        <w:rPr>
          <w:rtl/>
        </w:rPr>
        <w:t>ולפ"ז ניחא מה שאמרו בירושלמי (פ"א ה"ז) כתב כל נכסיו לשני בני אדם והעדים קרובים לזה ורחוקים לזה ר' יוחנן אמר פסול, וסייעיה ר' אלעזר ממתני' דתנן נמצא אחד מהן קרוב או פסול עדותן בטלה, כלומר כי היכי דהתם עדות שבטלה מקצתה בטלה כולה ה"נ הכא, ופסק רבינו הגדול ז"ל הלכתא כר' יוחנן ולא פלגינן דבורא</w:t>
      </w:r>
      <w:r>
        <w:rPr>
          <w:rFonts w:hint="cs"/>
          <w:rtl/>
        </w:rPr>
        <w:t>.</w:t>
      </w:r>
    </w:p>
    <w:p w14:paraId="0E2DA87C" w14:textId="77777777" w:rsidR="0025172F" w:rsidRDefault="0025172F" w:rsidP="00724A46">
      <w:pPr>
        <w:pStyle w:val="afffffe"/>
        <w:rPr>
          <w:rtl/>
        </w:rPr>
      </w:pPr>
      <w:r>
        <w:rPr>
          <w:rtl/>
        </w:rPr>
        <w:t>רא"ש מכות פרק א סימן יג</w:t>
      </w:r>
    </w:p>
    <w:p w14:paraId="08A5613C" w14:textId="77777777" w:rsidR="0025172F" w:rsidRDefault="0025172F" w:rsidP="0025172F">
      <w:pPr>
        <w:pStyle w:val="afffff5"/>
        <w:rPr>
          <w:rtl/>
        </w:rPr>
      </w:pPr>
      <w:r>
        <w:rPr>
          <w:rtl/>
        </w:rPr>
        <w:t>ולפי זה ניחא ההוא דירושלמי כתב כל נכסיו לשני בני אדם והעדים קרובים לזה ורחוקים לזה רבי יוחנן אמר פסול וסייעיה ר' אלעזר ממתני' נמצא אחד מהן קרוב או פסול עדותן בטילה דכי היכי דהתם עדות שבטלה מקצתה בטלה כולה הכי נמי הכא.</w:t>
      </w:r>
      <w:r w:rsidRPr="003E062B">
        <w:rPr>
          <w:rtl/>
        </w:rPr>
        <w:t xml:space="preserve"> </w:t>
      </w:r>
      <w:r>
        <w:rPr>
          <w:rtl/>
        </w:rPr>
        <w:t>ופסק רב אלפס הלכתא כר' יוחנן ולא פלגינן דבורא</w:t>
      </w:r>
      <w:r>
        <w:rPr>
          <w:rFonts w:hint="cs"/>
          <w:rtl/>
        </w:rPr>
        <w:t>.</w:t>
      </w:r>
    </w:p>
    <w:p w14:paraId="4B8FF983" w14:textId="77777777" w:rsidR="0025172F" w:rsidRPr="00A71349" w:rsidRDefault="0025172F" w:rsidP="0025172F">
      <w:pPr>
        <w:pStyle w:val="1"/>
      </w:pPr>
      <w:bookmarkStart w:id="3367" w:name="_Toc173746501"/>
      <w:r>
        <w:rPr>
          <w:rFonts w:hint="cs"/>
          <w:rtl/>
        </w:rPr>
        <w:t>ד' רבינו אפרים ורה"ג דקיי"ל כר"ל בירו' דאמרינן פלגי' כרבא</w:t>
      </w:r>
      <w:bookmarkEnd w:id="3367"/>
    </w:p>
    <w:p w14:paraId="6D63F1B3" w14:textId="77777777" w:rsidR="0025172F" w:rsidRPr="00724A46" w:rsidRDefault="0025172F" w:rsidP="00724A46">
      <w:pPr>
        <w:pStyle w:val="afffff7"/>
      </w:pPr>
      <w:bookmarkStart w:id="3368" w:name="_Toc173745736"/>
      <w:bookmarkStart w:id="3369" w:name="_Toc173964806"/>
      <w:r w:rsidRPr="00724A46">
        <w:rPr>
          <w:rtl/>
        </w:rPr>
        <w:t xml:space="preserve">חדושי הרמב"ן מכות ז' ע"א </w:t>
      </w:r>
      <w:r w:rsidRPr="00724A46">
        <w:rPr>
          <w:rFonts w:hint="cs"/>
          <w:rtl/>
        </w:rPr>
        <w:t>ד"ה והך</w:t>
      </w:r>
      <w:bookmarkEnd w:id="3349"/>
      <w:bookmarkEnd w:id="3368"/>
      <w:r w:rsidRPr="00724A46">
        <w:rPr>
          <w:rtl/>
        </w:rPr>
        <w:t xml:space="preserve"> (ח)</w:t>
      </w:r>
      <w:bookmarkEnd w:id="3369"/>
    </w:p>
    <w:p w14:paraId="2E3C5B70" w14:textId="77777777" w:rsidR="0025172F" w:rsidRPr="00724A46" w:rsidRDefault="0025172F" w:rsidP="00724A46">
      <w:pPr>
        <w:pStyle w:val="afffff7"/>
        <w:rPr>
          <w:rtl/>
        </w:rPr>
      </w:pPr>
      <w:bookmarkStart w:id="3370" w:name="_Toc173745737"/>
      <w:bookmarkStart w:id="3371" w:name="_Toc173964807"/>
      <w:r w:rsidRPr="00724A46">
        <w:rPr>
          <w:rtl/>
        </w:rPr>
        <w:t>רא"ש מכות פרק א סימן יג</w:t>
      </w:r>
      <w:bookmarkEnd w:id="3370"/>
      <w:r w:rsidRPr="00724A46">
        <w:rPr>
          <w:rtl/>
        </w:rPr>
        <w:t xml:space="preserve"> (ח)</w:t>
      </w:r>
      <w:bookmarkEnd w:id="3371"/>
    </w:p>
    <w:p w14:paraId="5C8C9175" w14:textId="77777777" w:rsidR="0025172F" w:rsidRDefault="0025172F" w:rsidP="0025172F">
      <w:pPr>
        <w:pStyle w:val="a7"/>
        <w:rPr>
          <w:rtl/>
        </w:rPr>
      </w:pPr>
      <w:bookmarkStart w:id="3372" w:name="_Toc173746502"/>
      <w:r>
        <w:rPr>
          <w:rFonts w:hint="cs"/>
          <w:rtl/>
        </w:rPr>
        <w:t>ד' רבינו אפרים דקיי"ל כר"ל דהירו' דימה את פלו' ריו"ח ור"ל לסוגיין והכא קיי"ל כרבא דפלגינן</w:t>
      </w:r>
      <w:bookmarkEnd w:id="3372"/>
      <w:r>
        <w:rPr>
          <w:rFonts w:hint="cs"/>
          <w:rtl/>
        </w:rPr>
        <w:t xml:space="preserve"> </w:t>
      </w:r>
    </w:p>
    <w:p w14:paraId="17B51112" w14:textId="23E51474" w:rsidR="0025172F" w:rsidRPr="00E724CB" w:rsidRDefault="0025172F" w:rsidP="00E80966">
      <w:pPr>
        <w:pStyle w:val="a2"/>
      </w:pPr>
      <w:bookmarkStart w:id="3373" w:name="_Ref172804274"/>
      <w:r>
        <w:rPr>
          <w:rFonts w:hint="cs"/>
          <w:rtl/>
        </w:rPr>
        <w:t>וכתב</w:t>
      </w:r>
      <w:r>
        <w:rPr>
          <w:rtl/>
        </w:rPr>
        <w:t xml:space="preserve"> </w:t>
      </w:r>
      <w:r w:rsidRPr="00B10EC0">
        <w:rPr>
          <w:b/>
          <w:bCs/>
          <w:rtl/>
        </w:rPr>
        <w:t>ה</w:t>
      </w:r>
      <w:r w:rsidRPr="00B10EC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Ref172804274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כג)</w:t>
      </w:r>
      <w:r>
        <w:rPr>
          <w:b/>
          <w:bCs/>
          <w:vanish/>
          <w:rtl/>
        </w:rPr>
        <w:fldChar w:fldCharType="end"/>
      </w:r>
      <w:r w:rsidRPr="00B10EC0">
        <w:rPr>
          <w:b/>
          <w:bCs/>
          <w:vanish/>
          <w:rtl/>
        </w:rPr>
        <w:t xml:space="preserve"> &gt;</w:t>
      </w:r>
      <w:r w:rsidRPr="00B10EC0">
        <w:rPr>
          <w:rFonts w:hint="cs"/>
          <w:b/>
          <w:bCs/>
          <w:rtl/>
        </w:rPr>
        <w:t>רמב"ן במכות</w:t>
      </w:r>
      <w:r w:rsidRPr="00B10EC0">
        <w:rPr>
          <w:b/>
          <w:bCs/>
          <w:rtl/>
        </w:rPr>
        <w:t xml:space="preserve"> </w:t>
      </w:r>
      <w:r w:rsidRPr="00B10EC0">
        <w:rPr>
          <w:rFonts w:ascii="Calibri" w:eastAsia="Times New Roman" w:hAnsi="Calibri" w:cs="Guttman Rashi"/>
          <w:noProof w:val="0"/>
          <w:sz w:val="10"/>
          <w:szCs w:val="12"/>
          <w:rtl/>
        </w:rPr>
        <w:t>(</w:t>
      </w:r>
      <w:r w:rsidRPr="00B10EC0">
        <w:rPr>
          <w:rFonts w:ascii="Calibri" w:eastAsia="Times New Roman" w:hAnsi="Calibri" w:cs="Guttman Rashi" w:hint="cs"/>
          <w:noProof w:val="0"/>
          <w:sz w:val="10"/>
          <w:szCs w:val="12"/>
          <w:rtl/>
        </w:rPr>
        <w:t>ז. ד"ה והך</w:t>
      </w:r>
      <w:r w:rsidRPr="00B10EC0">
        <w:rPr>
          <w:rFonts w:ascii="Calibri" w:eastAsia="Times New Roman" w:hAnsi="Calibri" w:cs="Guttman Rashi"/>
          <w:noProof w:val="0"/>
          <w:sz w:val="10"/>
          <w:szCs w:val="12"/>
          <w:rtl/>
        </w:rPr>
        <w:t>)</w:t>
      </w:r>
      <w:r w:rsidRPr="00B10EC0">
        <w:rPr>
          <w:vanish/>
          <w:rtl/>
        </w:rPr>
        <w:t>=</w:t>
      </w:r>
      <w:r>
        <w:rPr>
          <w:rtl/>
        </w:rPr>
        <w:t xml:space="preserve"> </w:t>
      </w:r>
      <w:r>
        <w:rPr>
          <w:rFonts w:hint="cs"/>
          <w:rtl/>
        </w:rPr>
        <w:t xml:space="preserve">דלולי דברי </w:t>
      </w:r>
      <w:r w:rsidRPr="00B10EC0">
        <w:rPr>
          <w:b/>
          <w:bCs/>
          <w:rtl/>
        </w:rPr>
        <w:t>ה</w:t>
      </w:r>
      <w:r w:rsidRPr="00B10EC0">
        <w:rPr>
          <w:rFonts w:hint="cs"/>
          <w:b/>
          <w:bCs/>
          <w:rtl/>
        </w:rPr>
        <w:t xml:space="preserve">רי"ף </w:t>
      </w:r>
      <w:r w:rsidRPr="00B10EC0">
        <w:rPr>
          <w:rFonts w:ascii="Calibri" w:eastAsia="Times New Roman" w:hAnsi="Calibri" w:cs="Guttman Rashi" w:hint="cs"/>
          <w:noProof w:val="0"/>
          <w:sz w:val="10"/>
          <w:szCs w:val="12"/>
          <w:rtl/>
        </w:rPr>
        <w:t xml:space="preserve">(עי' אות </w:t>
      </w:r>
      <w:r w:rsidRPr="00B10EC0">
        <w:rPr>
          <w:rFonts w:ascii="Calibri" w:eastAsia="Times New Roman" w:hAnsi="Calibri" w:cs="Guttman Rashi"/>
          <w:noProof w:val="0"/>
          <w:sz w:val="10"/>
          <w:szCs w:val="12"/>
          <w:rtl/>
        </w:rPr>
        <w:fldChar w:fldCharType="begin"/>
      </w:r>
      <w:r w:rsidRPr="00B10EC0">
        <w:rPr>
          <w:rFonts w:ascii="Calibri" w:eastAsia="Times New Roman" w:hAnsi="Calibri" w:cs="Guttman Rashi"/>
          <w:noProof w:val="0"/>
          <w:sz w:val="10"/>
          <w:szCs w:val="12"/>
          <w:rtl/>
        </w:rPr>
        <w:instrText xml:space="preserve"> </w:instrText>
      </w:r>
      <w:r w:rsidRPr="00B10EC0">
        <w:rPr>
          <w:rFonts w:ascii="Calibri" w:eastAsia="Times New Roman" w:hAnsi="Calibri" w:cs="Guttman Rashi" w:hint="cs"/>
          <w:noProof w:val="0"/>
          <w:sz w:val="10"/>
          <w:szCs w:val="12"/>
        </w:rPr>
        <w:instrText>REF</w:instrText>
      </w:r>
      <w:r w:rsidRPr="00B10EC0">
        <w:rPr>
          <w:rFonts w:ascii="Calibri" w:eastAsia="Times New Roman" w:hAnsi="Calibri" w:cs="Guttman Rashi" w:hint="cs"/>
          <w:noProof w:val="0"/>
          <w:sz w:val="10"/>
          <w:szCs w:val="12"/>
          <w:rtl/>
        </w:rPr>
        <w:instrText xml:space="preserve"> _</w:instrText>
      </w:r>
      <w:r w:rsidRPr="00B10EC0">
        <w:rPr>
          <w:rFonts w:ascii="Calibri" w:eastAsia="Times New Roman" w:hAnsi="Calibri" w:cs="Guttman Rashi" w:hint="cs"/>
          <w:noProof w:val="0"/>
          <w:sz w:val="10"/>
          <w:szCs w:val="12"/>
        </w:rPr>
        <w:instrText>Ref172751667 \r \h</w:instrText>
      </w:r>
      <w:r w:rsidRPr="00B10EC0">
        <w:rPr>
          <w:rFonts w:ascii="Calibri" w:eastAsia="Times New Roman" w:hAnsi="Calibri" w:cs="Guttman Rashi"/>
          <w:noProof w:val="0"/>
          <w:sz w:val="10"/>
          <w:szCs w:val="12"/>
          <w:rtl/>
        </w:rPr>
        <w:instrText xml:space="preserve"> </w:instrText>
      </w:r>
      <w:r w:rsidRPr="00B10EC0">
        <w:rPr>
          <w:rFonts w:ascii="Calibri" w:eastAsia="Times New Roman" w:hAnsi="Calibri" w:cs="Guttman Rashi"/>
          <w:noProof w:val="0"/>
          <w:sz w:val="10"/>
          <w:szCs w:val="12"/>
          <w:rtl/>
        </w:rPr>
      </w:r>
      <w:r w:rsidRPr="00B10EC0">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sidRPr="00B10EC0">
        <w:rPr>
          <w:rFonts w:ascii="Calibri" w:eastAsia="Times New Roman" w:hAnsi="Calibri" w:cs="Guttman Rashi"/>
          <w:noProof w:val="0"/>
          <w:sz w:val="10"/>
          <w:szCs w:val="12"/>
          <w:rtl/>
        </w:rPr>
        <w:fldChar w:fldCharType="end"/>
      </w:r>
      <w:r>
        <w:rPr>
          <w:rFonts w:hint="cs"/>
          <w:rtl/>
        </w:rPr>
        <w:t xml:space="preserve"> נראה דלא קיי"ל כריו"ח בירושלמי, אלא כר"ל דאמר דבכותב נכסיו לב' בנ"א והוא קרוב לא' כשר לגבי האחד שאינו קרוב, וכן </w:t>
      </w:r>
      <w:bookmarkStart w:id="3374" w:name="_Hlk172819894"/>
      <w:r>
        <w:rPr>
          <w:rFonts w:hint="cs"/>
          <w:rtl/>
        </w:rPr>
        <w:t>משמע בירושלמי</w:t>
      </w:r>
      <w:r>
        <w:rPr>
          <w:rtl/>
        </w:rPr>
        <w:t xml:space="preserve"> </w:t>
      </w:r>
      <w:r w:rsidRPr="00B10EC0">
        <w:rPr>
          <w:rFonts w:ascii="Calibri" w:eastAsia="Times New Roman" w:hAnsi="Calibri" w:cs="Guttman Rashi"/>
          <w:noProof w:val="0"/>
          <w:sz w:val="10"/>
          <w:szCs w:val="12"/>
          <w:rtl/>
        </w:rPr>
        <w:t>(</w:t>
      </w:r>
      <w:r w:rsidRPr="00B10EC0">
        <w:rPr>
          <w:rFonts w:ascii="Calibri" w:eastAsia="Times New Roman" w:hAnsi="Calibri" w:cs="Guttman Rashi" w:hint="cs"/>
          <w:noProof w:val="0"/>
          <w:sz w:val="10"/>
          <w:szCs w:val="12"/>
          <w:rtl/>
        </w:rPr>
        <w:t>פ"א ה"א, א:)</w:t>
      </w:r>
      <w:r>
        <w:rPr>
          <w:rFonts w:hint="cs"/>
          <w:rtl/>
        </w:rPr>
        <w:t xml:space="preserve"> דלפני שהביא את מחלוקת ריו"ח ור"ל מספקא לירושלמי בכותב כל נכסיו לעבדו אי אמרינן דגיטו הוא המתנה שלו על הנכסים וכיון דנאמן לגבי הגט נאמן לגבי המתנה וא"א לערער עליה, או דחשיב כמתנה ואפשר לערער עליה, וע"ז הביא הירושלמי את פלוגתת ריו"ח ור"ל, ואמרינן דבכותב כל נכסיו לעבדו לריו"ח לא אמרינן פלגינן ולר"ל אמרינן פלגינן, </w:t>
      </w:r>
      <w:bookmarkEnd w:id="3374"/>
      <w:r>
        <w:rPr>
          <w:rFonts w:hint="cs"/>
          <w:rtl/>
        </w:rPr>
        <w:t>וכתב</w:t>
      </w:r>
      <w:r w:rsidRPr="00B10EC0">
        <w:rPr>
          <w:b/>
          <w:bCs/>
          <w:rtl/>
        </w:rPr>
        <w:t xml:space="preserve"> </w:t>
      </w:r>
      <w:r w:rsidRPr="00B10EC0">
        <w:rPr>
          <w:rFonts w:hint="cs"/>
          <w:b/>
          <w:bCs/>
          <w:rtl/>
        </w:rPr>
        <w:t>הרמב"ן</w:t>
      </w:r>
      <w:r>
        <w:rPr>
          <w:rtl/>
        </w:rPr>
        <w:t xml:space="preserve"> </w:t>
      </w:r>
      <w:r>
        <w:rPr>
          <w:rFonts w:hint="cs"/>
          <w:rtl/>
        </w:rPr>
        <w:t>דכיון דבגמ' בסוגיין מבואר דאמרינן בזה פלגינן וקנה את עצמו ולא קנה את הנכסים, א"כ מוכח דאף בכותב כל נכסיו לב' בנ"א קיי"ל כר"ל ודלא כריו"ח, וכתב</w:t>
      </w:r>
      <w:r w:rsidRPr="00B10EC0">
        <w:rPr>
          <w:b/>
          <w:bCs/>
          <w:rtl/>
        </w:rPr>
        <w:t xml:space="preserve"> </w:t>
      </w:r>
      <w:r w:rsidRPr="00B10EC0">
        <w:rPr>
          <w:rFonts w:hint="cs"/>
          <w:b/>
          <w:bCs/>
          <w:rtl/>
        </w:rPr>
        <w:t>הרמב"ן במכות</w:t>
      </w:r>
      <w:r>
        <w:rPr>
          <w:rtl/>
        </w:rPr>
        <w:t xml:space="preserve"> </w:t>
      </w:r>
      <w:r>
        <w:rPr>
          <w:rFonts w:hint="cs"/>
          <w:rtl/>
        </w:rPr>
        <w:t>דכן דעת</w:t>
      </w:r>
      <w:r w:rsidRPr="00B10EC0">
        <w:rPr>
          <w:b/>
          <w:bCs/>
          <w:rtl/>
        </w:rPr>
        <w:t xml:space="preserve"> </w:t>
      </w:r>
      <w:r w:rsidRPr="00B10EC0">
        <w:rPr>
          <w:rFonts w:hint="cs"/>
          <w:b/>
          <w:bCs/>
          <w:rtl/>
        </w:rPr>
        <w:t>רבינו אפרים</w:t>
      </w:r>
      <w:bookmarkEnd w:id="3373"/>
      <w:r>
        <w:rPr>
          <w:rFonts w:hint="cs"/>
          <w:rtl/>
        </w:rPr>
        <w:t>, וכ"כ</w:t>
      </w:r>
      <w:r w:rsidRPr="00025934">
        <w:rPr>
          <w:rFonts w:hint="cs"/>
          <w:rtl/>
        </w:rPr>
        <w:t xml:space="preserve"> </w:t>
      </w:r>
      <w:r w:rsidRPr="005470B3">
        <w:rPr>
          <w:b/>
          <w:bCs/>
          <w:rtl/>
        </w:rPr>
        <w:t>ה</w:t>
      </w:r>
      <w:r>
        <w:rPr>
          <w:rFonts w:hint="cs"/>
          <w:b/>
          <w:bCs/>
          <w:vanish/>
          <w:rtl/>
        </w:rPr>
        <w:t>&lt; &gt;</w:t>
      </w:r>
      <w:r>
        <w:rPr>
          <w:rFonts w:hint="cs"/>
          <w:b/>
          <w:bCs/>
          <w:rtl/>
        </w:rPr>
        <w:t>רא"ש במכות</w:t>
      </w:r>
      <w:r w:rsidRPr="005470B3">
        <w:rPr>
          <w:b/>
          <w:bCs/>
          <w:rtl/>
        </w:rPr>
        <w:t xml:space="preserve"> </w:t>
      </w:r>
      <w:r w:rsidRPr="005470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פ"א סי' י"ג</w:t>
      </w:r>
      <w:r w:rsidRPr="005470B3">
        <w:rPr>
          <w:rFonts w:ascii="Calibri" w:eastAsia="Times New Roman" w:hAnsi="Calibri" w:cs="Guttman Rashi"/>
          <w:noProof w:val="0"/>
          <w:sz w:val="10"/>
          <w:szCs w:val="12"/>
          <w:rtl/>
        </w:rPr>
        <w:t>)</w:t>
      </w:r>
      <w:r w:rsidRPr="005470B3">
        <w:rPr>
          <w:vanish/>
          <w:rtl/>
        </w:rPr>
        <w:t>=</w:t>
      </w:r>
      <w:r w:rsidRPr="00A52C0E">
        <w:rPr>
          <w:rFonts w:hint="cs"/>
          <w:rtl/>
        </w:rPr>
        <w:t xml:space="preserve"> </w:t>
      </w:r>
      <w:r>
        <w:rPr>
          <w:rFonts w:hint="cs"/>
          <w:rtl/>
        </w:rPr>
        <w:t>בשם</w:t>
      </w:r>
      <w:r w:rsidRPr="00B10EC0">
        <w:rPr>
          <w:b/>
          <w:bCs/>
          <w:rtl/>
        </w:rPr>
        <w:t xml:space="preserve"> </w:t>
      </w:r>
      <w:r w:rsidRPr="00B10EC0">
        <w:rPr>
          <w:rFonts w:hint="cs"/>
          <w:b/>
          <w:bCs/>
          <w:rtl/>
        </w:rPr>
        <w:t>רבינו אפרים</w:t>
      </w:r>
      <w:r>
        <w:rPr>
          <w:rFonts w:hint="cs"/>
          <w:rtl/>
        </w:rPr>
        <w:t>.</w:t>
      </w:r>
    </w:p>
    <w:p w14:paraId="185C91AB" w14:textId="77777777" w:rsidR="0025172F" w:rsidRDefault="0025172F" w:rsidP="00724A46">
      <w:pPr>
        <w:pStyle w:val="afffffe"/>
      </w:pPr>
      <w:r>
        <w:rPr>
          <w:rtl/>
        </w:rPr>
        <w:t>חדושי הרמב"ן מכות ז' ע"א</w:t>
      </w:r>
      <w:r w:rsidRPr="00F90920">
        <w:rPr>
          <w:rtl/>
        </w:rPr>
        <w:t xml:space="preserve"> </w:t>
      </w:r>
      <w:r>
        <w:rPr>
          <w:rFonts w:hint="cs"/>
          <w:rtl/>
        </w:rPr>
        <w:t>ד"ה והך</w:t>
      </w:r>
    </w:p>
    <w:p w14:paraId="324D1474" w14:textId="77777777" w:rsidR="0025172F" w:rsidRDefault="0025172F" w:rsidP="0025172F">
      <w:pPr>
        <w:pStyle w:val="a1"/>
        <w:rPr>
          <w:rtl/>
        </w:rPr>
      </w:pPr>
      <w:r>
        <w:rPr>
          <w:rtl/>
        </w:rPr>
        <w:t>והך דבירושלמי אי לאו דמסתפינא מרבינו הגדול ז"ל הוה אמינא דליתיה לדר' יוחנן, ומסייעא לי סיועא דגרסי' במס' גיטין (ירושלמי פ"א ה"א) כתב כל נכסיו לעבדו את אמר הרי הוא גיטו הרי הוא מתנתו מה את עביד ליה כגט הוא וערערו בטל או כמתנה הוא וערערו קיים יבא כהדה כתב כל נכסיו לשני בני אדם כאחד והיו עדים כשרים לזה ופסולים לזה ר' אילא בשם ר' יוסי אתפלגון רבי יוחנן ור"ל חד אמר מאחר שהן פסולין לזה פסולין לזה ואחרינא אמר כשרים לזה ופסולין לזה, ר' מנא לא מפרש רבי אבין מפרש רבי יוחנן אמר מאחר שהן פסולין לזה פסולין לזה ור"ל אמר כשרין לזה ופסולין לזה א"ר אלעזר מתניתא מסייעא לר' יוחנן מה שנים נמצא אחד מהם קרוב או פסול עדותן בטלה אף שלשה ר' יעקב בר אחא אמר אתפלגון חברין דרבנין ורבנין חד אמר יאות א"ר אלעזר ואחרינא אמר לא א"ר אלעזר יאות מאן דמר יאות א"ר אלעזר נעשה עדות אחת כאיש אחד ועדות שבטלה מקצתה בטלה כולה מאן דמר לא א"ר אלעזר יאות נעשה כשתי כתי עדויות כשרים, קרובים לזה ורחוקים לזה, ע"כ. ועכשיו לפ"ז הירושלמי כיון שאמרו בגמרתינו שם במס' גטין (ח' ב') בכותב לעבדו כל נכסי קנויים לך דפלגינן דבורא ועצמו קנה נכסים לא קנה, ע"כ הלכה כריש לקיש ולא יאות אמר ר' אלעזר, וכן דעת ה"ר אפרים ז"ל.</w:t>
      </w:r>
    </w:p>
    <w:p w14:paraId="52167CFB" w14:textId="77777777" w:rsidR="0025172F" w:rsidRDefault="0025172F" w:rsidP="00724A46">
      <w:pPr>
        <w:pStyle w:val="afffffe"/>
        <w:rPr>
          <w:rtl/>
        </w:rPr>
      </w:pPr>
      <w:bookmarkStart w:id="3375" w:name="_Toc173493328"/>
      <w:r>
        <w:rPr>
          <w:rtl/>
        </w:rPr>
        <w:t>רא"ש מכות פרק א סימן יג</w:t>
      </w:r>
    </w:p>
    <w:p w14:paraId="43C59707" w14:textId="77777777" w:rsidR="0025172F" w:rsidRDefault="0025172F" w:rsidP="0025172F">
      <w:pPr>
        <w:pStyle w:val="afffff5"/>
      </w:pPr>
      <w:r>
        <w:rPr>
          <w:rtl/>
        </w:rPr>
        <w:t>ורבינו אפרים פסק כר"ל</w:t>
      </w:r>
      <w:r>
        <w:rPr>
          <w:rFonts w:hint="cs"/>
          <w:rtl/>
        </w:rPr>
        <w:t>.</w:t>
      </w:r>
    </w:p>
    <w:p w14:paraId="0E3FCC53" w14:textId="77777777" w:rsidR="0025172F" w:rsidRPr="00724A46" w:rsidRDefault="0025172F" w:rsidP="00724A46">
      <w:pPr>
        <w:pStyle w:val="afffff7"/>
      </w:pPr>
      <w:bookmarkStart w:id="3376" w:name="_Toc173745738"/>
      <w:bookmarkStart w:id="3377" w:name="_Toc173964808"/>
      <w:r w:rsidRPr="00724A46">
        <w:rPr>
          <w:rtl/>
        </w:rPr>
        <w:t xml:space="preserve">חדושי הרמב"ן מכות ז' ע"א </w:t>
      </w:r>
      <w:r w:rsidRPr="00724A46">
        <w:rPr>
          <w:rFonts w:hint="cs"/>
          <w:rtl/>
        </w:rPr>
        <w:t>ד"ה והוי יודע</w:t>
      </w:r>
      <w:bookmarkEnd w:id="3375"/>
      <w:bookmarkEnd w:id="3376"/>
      <w:r w:rsidRPr="00724A46">
        <w:rPr>
          <w:rtl/>
        </w:rPr>
        <w:t xml:space="preserve"> (ח)</w:t>
      </w:r>
      <w:bookmarkEnd w:id="3377"/>
    </w:p>
    <w:p w14:paraId="408E4B64" w14:textId="77777777" w:rsidR="0025172F" w:rsidRPr="00AF2D32" w:rsidRDefault="0025172F" w:rsidP="0025172F">
      <w:pPr>
        <w:pStyle w:val="a7"/>
        <w:rPr>
          <w:rtl/>
        </w:rPr>
      </w:pPr>
      <w:bookmarkStart w:id="3378" w:name="_Toc173746503"/>
      <w:r>
        <w:rPr>
          <w:rFonts w:hint="cs"/>
          <w:rtl/>
        </w:rPr>
        <w:t>בי' הרמב"ן והרא"ש ברה"ג דקיי"ל כר"ל בירו' דאמרינן פלגינן בתרי גופי בשטר ודלא כרי"ף</w:t>
      </w:r>
      <w:bookmarkEnd w:id="3378"/>
    </w:p>
    <w:p w14:paraId="2DEF20DB" w14:textId="695EA940" w:rsidR="0025172F" w:rsidRPr="006208D5" w:rsidRDefault="0025172F" w:rsidP="00E80966">
      <w:pPr>
        <w:pStyle w:val="a2"/>
      </w:pPr>
      <w:bookmarkStart w:id="3379" w:name="_Ref173141158"/>
      <w:r>
        <w:rPr>
          <w:rFonts w:hint="cs"/>
          <w:rtl/>
        </w:rPr>
        <w:t>וכן הביאו</w:t>
      </w:r>
      <w:r w:rsidRPr="00025934">
        <w:rPr>
          <w:b/>
          <w:bCs/>
          <w:rtl/>
        </w:rPr>
        <w:t xml:space="preserve"> ה</w:t>
      </w:r>
      <w:r w:rsidRPr="00025934">
        <w:rPr>
          <w:b/>
          <w:bCs/>
          <w:vanish/>
          <w:rtl/>
        </w:rPr>
        <w:t xml:space="preserve"> </w:t>
      </w:r>
      <w:r w:rsidRPr="00025934">
        <w:rPr>
          <w:rFonts w:hint="cs"/>
          <w:b/>
          <w:bCs/>
          <w:vanish/>
          <w:rtl/>
        </w:rPr>
        <w:t xml:space="preserve">&lt;, </w:t>
      </w:r>
      <w:r w:rsidRPr="00025934">
        <w:rPr>
          <w:b/>
          <w:bCs/>
          <w:vanish/>
          <w:rtl/>
        </w:rPr>
        <w:fldChar w:fldCharType="begin"/>
      </w:r>
      <w:r w:rsidRPr="00025934">
        <w:rPr>
          <w:b/>
          <w:bCs/>
          <w:vanish/>
          <w:rtl/>
        </w:rPr>
        <w:instrText xml:space="preserve"> </w:instrText>
      </w:r>
      <w:r w:rsidRPr="00025934">
        <w:rPr>
          <w:rFonts w:hint="cs"/>
          <w:b/>
          <w:bCs/>
          <w:vanish/>
        </w:rPr>
        <w:instrText>REF</w:instrText>
      </w:r>
      <w:r w:rsidRPr="00025934">
        <w:rPr>
          <w:rFonts w:hint="cs"/>
          <w:b/>
          <w:bCs/>
          <w:vanish/>
          <w:rtl/>
        </w:rPr>
        <w:instrText xml:space="preserve"> _</w:instrText>
      </w:r>
      <w:r w:rsidRPr="00025934">
        <w:rPr>
          <w:rFonts w:hint="cs"/>
          <w:b/>
          <w:bCs/>
          <w:vanish/>
        </w:rPr>
        <w:instrText>Ref173141158 \r \h</w:instrText>
      </w:r>
      <w:r w:rsidRPr="00025934">
        <w:rPr>
          <w:b/>
          <w:bCs/>
          <w:vanish/>
          <w:rtl/>
        </w:rPr>
        <w:instrText xml:space="preserve"> </w:instrText>
      </w:r>
      <w:r w:rsidRPr="00025934">
        <w:rPr>
          <w:b/>
          <w:bCs/>
          <w:vanish/>
          <w:rtl/>
        </w:rPr>
      </w:r>
      <w:r w:rsidRPr="00025934">
        <w:rPr>
          <w:b/>
          <w:bCs/>
          <w:vanish/>
          <w:rtl/>
        </w:rPr>
        <w:fldChar w:fldCharType="separate"/>
      </w:r>
      <w:r w:rsidR="00E91BF8">
        <w:rPr>
          <w:b/>
          <w:bCs/>
          <w:vanish/>
          <w:cs/>
        </w:rPr>
        <w:t>‎</w:t>
      </w:r>
      <w:r w:rsidR="00E91BF8">
        <w:rPr>
          <w:b/>
          <w:bCs/>
          <w:vanish/>
          <w:rtl/>
        </w:rPr>
        <w:t>כד)</w:t>
      </w:r>
      <w:r w:rsidRPr="00025934">
        <w:rPr>
          <w:b/>
          <w:bCs/>
          <w:vanish/>
          <w:rtl/>
        </w:rPr>
        <w:fldChar w:fldCharType="end"/>
      </w:r>
      <w:r w:rsidRPr="00025934">
        <w:rPr>
          <w:rFonts w:hint="cs"/>
          <w:b/>
          <w:bCs/>
          <w:vanish/>
          <w:rtl/>
        </w:rPr>
        <w:t xml:space="preserve"> &gt;</w:t>
      </w:r>
      <w:r w:rsidRPr="00025934">
        <w:rPr>
          <w:rFonts w:hint="cs"/>
          <w:b/>
          <w:bCs/>
          <w:rtl/>
        </w:rPr>
        <w:t>רמב"ן במכות</w:t>
      </w:r>
      <w:r w:rsidRPr="00025934">
        <w:rPr>
          <w:b/>
          <w:bCs/>
          <w:rtl/>
        </w:rPr>
        <w:t xml:space="preserve"> </w:t>
      </w:r>
      <w:r w:rsidRPr="00025934">
        <w:rPr>
          <w:rFonts w:ascii="Calibri" w:eastAsia="Times New Roman" w:hAnsi="Calibri" w:cs="Guttman Rashi"/>
          <w:noProof w:val="0"/>
          <w:sz w:val="10"/>
          <w:szCs w:val="12"/>
          <w:rtl/>
        </w:rPr>
        <w:t>(</w:t>
      </w:r>
      <w:r w:rsidRPr="00025934">
        <w:rPr>
          <w:rFonts w:ascii="Calibri" w:eastAsia="Times New Roman" w:hAnsi="Calibri" w:cs="Guttman Rashi" w:hint="cs"/>
          <w:noProof w:val="0"/>
          <w:sz w:val="10"/>
          <w:szCs w:val="12"/>
          <w:rtl/>
        </w:rPr>
        <w:t>ז. סוד"ה והוי יודע</w:t>
      </w:r>
      <w:r w:rsidRPr="00025934">
        <w:rPr>
          <w:rFonts w:ascii="Calibri" w:eastAsia="Times New Roman" w:hAnsi="Calibri" w:cs="Guttman Rashi"/>
          <w:noProof w:val="0"/>
          <w:sz w:val="10"/>
          <w:szCs w:val="12"/>
          <w:rtl/>
        </w:rPr>
        <w:t>)</w:t>
      </w:r>
      <w:r w:rsidRPr="00025934">
        <w:rPr>
          <w:b/>
          <w:bCs/>
          <w:vanish/>
          <w:rtl/>
        </w:rPr>
        <w:t>=</w:t>
      </w:r>
      <w:r w:rsidRPr="00025934">
        <w:rPr>
          <w:b/>
          <w:bCs/>
          <w:rtl/>
        </w:rPr>
        <w:t xml:space="preserve"> </w:t>
      </w:r>
      <w:r>
        <w:rPr>
          <w:rFonts w:hint="cs"/>
          <w:b/>
          <w:bCs/>
          <w:rtl/>
        </w:rPr>
        <w:t>והרא"ש במכות</w:t>
      </w:r>
      <w:r w:rsidRPr="005470B3">
        <w:rPr>
          <w:b/>
          <w:bCs/>
          <w:rtl/>
        </w:rPr>
        <w:t xml:space="preserve"> </w:t>
      </w:r>
      <w:r>
        <w:rPr>
          <w:rFonts w:hint="cs"/>
          <w:rtl/>
        </w:rPr>
        <w:t>בשם</w:t>
      </w:r>
      <w:r w:rsidRPr="00025934">
        <w:rPr>
          <w:b/>
          <w:bCs/>
          <w:rtl/>
        </w:rPr>
        <w:t xml:space="preserve"> </w:t>
      </w:r>
      <w:r w:rsidRPr="00025934">
        <w:rPr>
          <w:rFonts w:hint="cs"/>
          <w:b/>
          <w:bCs/>
          <w:rtl/>
        </w:rPr>
        <w:t>רב האי גאון בתשו'</w:t>
      </w:r>
      <w:r>
        <w:rPr>
          <w:rtl/>
        </w:rPr>
        <w:t xml:space="preserve"> </w:t>
      </w:r>
      <w:r>
        <w:rPr>
          <w:rFonts w:hint="cs"/>
          <w:rtl/>
        </w:rPr>
        <w:t>דכתב לענין שטר צוואה דאחד מן העדים שחתום עליו קרוב לאחד מהיורשין, דהעד שקרוב לאותו יורש, חשיב כמאן דליתיה לגבי אותו היורש ויש ליורש זה רק ע"א בצוואה, אבל שאר היורשים שאינם קרובים לעד יש להם ב' עדים בצוואה, וכתב</w:t>
      </w:r>
      <w:r w:rsidRPr="00025934">
        <w:rPr>
          <w:b/>
          <w:bCs/>
          <w:rtl/>
        </w:rPr>
        <w:t xml:space="preserve"> </w:t>
      </w:r>
      <w:r w:rsidRPr="00025934">
        <w:rPr>
          <w:rFonts w:hint="cs"/>
          <w:b/>
          <w:bCs/>
          <w:rtl/>
        </w:rPr>
        <w:t xml:space="preserve">רב האי גאון </w:t>
      </w:r>
      <w:r>
        <w:rPr>
          <w:rFonts w:hint="cs"/>
          <w:rtl/>
        </w:rPr>
        <w:t xml:space="preserve">דכן מבואר בגמ' בסנהדרין </w:t>
      </w:r>
      <w:r w:rsidRPr="00025934">
        <w:rPr>
          <w:rFonts w:ascii="Calibri" w:eastAsia="Times New Roman" w:hAnsi="Calibri" w:cs="Guttman Rashi" w:hint="cs"/>
          <w:noProof w:val="0"/>
          <w:sz w:val="10"/>
          <w:szCs w:val="12"/>
          <w:rtl/>
        </w:rPr>
        <w:t>(ט:</w:t>
      </w:r>
      <w:r w:rsidRPr="00025934">
        <w:rPr>
          <w:rFonts w:ascii="Calibri" w:eastAsia="Times New Roman" w:hAnsi="Calibri" w:cs="Guttman Rashi"/>
          <w:noProof w:val="0"/>
          <w:sz w:val="10"/>
          <w:szCs w:val="12"/>
          <w:rtl/>
        </w:rPr>
        <w:t>)</w:t>
      </w:r>
      <w:r>
        <w:rPr>
          <w:rtl/>
        </w:rPr>
        <w:t xml:space="preserve"> </w:t>
      </w:r>
      <w:r>
        <w:rPr>
          <w:rFonts w:hint="cs"/>
          <w:rtl/>
        </w:rPr>
        <w:t>דאמר רבא דאמרינן פלגינן בפלוני בא על אשתי, והוא ואחר מצטרפין להורגו אבל לא להורגה, כיון דבתרי גופי לכו"ע אמרינן פלגינן דיבורא, וכתבו</w:t>
      </w:r>
      <w:r w:rsidRPr="00025934">
        <w:rPr>
          <w:b/>
          <w:bCs/>
          <w:rtl/>
        </w:rPr>
        <w:t xml:space="preserve"> </w:t>
      </w:r>
      <w:r w:rsidRPr="00025934">
        <w:rPr>
          <w:rFonts w:hint="cs"/>
          <w:b/>
          <w:bCs/>
          <w:rtl/>
        </w:rPr>
        <w:t>הרמב"ן</w:t>
      </w:r>
      <w:r>
        <w:rPr>
          <w:rFonts w:hint="cs"/>
          <w:b/>
          <w:bCs/>
          <w:rtl/>
        </w:rPr>
        <w:t xml:space="preserve"> והרא"ש</w:t>
      </w:r>
      <w:r>
        <w:rPr>
          <w:rtl/>
        </w:rPr>
        <w:t xml:space="preserve"> </w:t>
      </w:r>
      <w:r>
        <w:rPr>
          <w:rFonts w:hint="cs"/>
          <w:rtl/>
        </w:rPr>
        <w:t>דמבואר מדברי</w:t>
      </w:r>
      <w:r w:rsidRPr="00025934">
        <w:rPr>
          <w:rFonts w:hint="cs"/>
          <w:b/>
          <w:bCs/>
          <w:rtl/>
        </w:rPr>
        <w:t xml:space="preserve"> רב האי גאון </w:t>
      </w:r>
      <w:r>
        <w:rPr>
          <w:rFonts w:hint="cs"/>
          <w:rtl/>
        </w:rPr>
        <w:t>דלא פסק כריו"ח בירושלמי, ודלא</w:t>
      </w:r>
      <w:r w:rsidRPr="00025934">
        <w:rPr>
          <w:b/>
          <w:bCs/>
          <w:rtl/>
        </w:rPr>
        <w:t xml:space="preserve"> </w:t>
      </w:r>
      <w:r w:rsidRPr="00025934">
        <w:rPr>
          <w:rFonts w:hint="cs"/>
          <w:b/>
          <w:bCs/>
          <w:rtl/>
        </w:rPr>
        <w:t>כ</w:t>
      </w:r>
      <w:r w:rsidRPr="00025934">
        <w:rPr>
          <w:b/>
          <w:bCs/>
          <w:rtl/>
        </w:rPr>
        <w:t>ה</w:t>
      </w:r>
      <w:r w:rsidRPr="00025934">
        <w:rPr>
          <w:rFonts w:hint="cs"/>
          <w:b/>
          <w:bCs/>
          <w:rtl/>
        </w:rPr>
        <w:t xml:space="preserve">רי"ף </w:t>
      </w:r>
      <w:r w:rsidRPr="00025934">
        <w:rPr>
          <w:rFonts w:ascii="Calibri" w:eastAsia="Times New Roman" w:hAnsi="Calibri" w:cs="Guttman Rashi" w:hint="cs"/>
          <w:noProof w:val="0"/>
          <w:sz w:val="10"/>
          <w:szCs w:val="12"/>
          <w:rtl/>
        </w:rPr>
        <w:t xml:space="preserve">(עי' אות </w:t>
      </w:r>
      <w:r w:rsidRPr="00025934">
        <w:rPr>
          <w:rFonts w:ascii="Calibri" w:eastAsia="Times New Roman" w:hAnsi="Calibri" w:cs="Guttman Rashi"/>
          <w:noProof w:val="0"/>
          <w:sz w:val="10"/>
          <w:szCs w:val="12"/>
          <w:rtl/>
        </w:rPr>
        <w:fldChar w:fldCharType="begin"/>
      </w:r>
      <w:r w:rsidRPr="00025934">
        <w:rPr>
          <w:rFonts w:ascii="Calibri" w:eastAsia="Times New Roman" w:hAnsi="Calibri" w:cs="Guttman Rashi"/>
          <w:noProof w:val="0"/>
          <w:sz w:val="10"/>
          <w:szCs w:val="12"/>
          <w:rtl/>
        </w:rPr>
        <w:instrText xml:space="preserve"> </w:instrText>
      </w:r>
      <w:r w:rsidRPr="00025934">
        <w:rPr>
          <w:rFonts w:ascii="Calibri" w:eastAsia="Times New Roman" w:hAnsi="Calibri" w:cs="Guttman Rashi" w:hint="cs"/>
          <w:noProof w:val="0"/>
          <w:sz w:val="10"/>
          <w:szCs w:val="12"/>
        </w:rPr>
        <w:instrText>REF</w:instrText>
      </w:r>
      <w:r w:rsidRPr="00025934">
        <w:rPr>
          <w:rFonts w:ascii="Calibri" w:eastAsia="Times New Roman" w:hAnsi="Calibri" w:cs="Guttman Rashi" w:hint="cs"/>
          <w:noProof w:val="0"/>
          <w:sz w:val="10"/>
          <w:szCs w:val="12"/>
          <w:rtl/>
        </w:rPr>
        <w:instrText xml:space="preserve"> _</w:instrText>
      </w:r>
      <w:r w:rsidRPr="00025934">
        <w:rPr>
          <w:rFonts w:ascii="Calibri" w:eastAsia="Times New Roman" w:hAnsi="Calibri" w:cs="Guttman Rashi" w:hint="cs"/>
          <w:noProof w:val="0"/>
          <w:sz w:val="10"/>
          <w:szCs w:val="12"/>
        </w:rPr>
        <w:instrText>Ref172751667 \r \h</w:instrText>
      </w:r>
      <w:r w:rsidRPr="00025934">
        <w:rPr>
          <w:rFonts w:ascii="Calibri" w:eastAsia="Times New Roman" w:hAnsi="Calibri" w:cs="Guttman Rashi"/>
          <w:noProof w:val="0"/>
          <w:sz w:val="10"/>
          <w:szCs w:val="12"/>
          <w:rtl/>
        </w:rPr>
        <w:instrText xml:space="preserve"> </w:instrText>
      </w:r>
      <w:r w:rsidRPr="00025934">
        <w:rPr>
          <w:rFonts w:ascii="Calibri" w:eastAsia="Times New Roman" w:hAnsi="Calibri" w:cs="Guttman Rashi"/>
          <w:noProof w:val="0"/>
          <w:sz w:val="10"/>
          <w:szCs w:val="12"/>
          <w:rtl/>
        </w:rPr>
      </w:r>
      <w:r w:rsidRPr="0002593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sidRPr="00025934">
        <w:rPr>
          <w:rFonts w:ascii="Calibri" w:eastAsia="Times New Roman" w:hAnsi="Calibri" w:cs="Guttman Rashi"/>
          <w:noProof w:val="0"/>
          <w:sz w:val="10"/>
          <w:szCs w:val="12"/>
          <w:rtl/>
        </w:rPr>
        <w:fldChar w:fldCharType="end"/>
      </w:r>
      <w:r>
        <w:rPr>
          <w:rFonts w:hint="cs"/>
          <w:rtl/>
        </w:rPr>
        <w:t>.</w:t>
      </w:r>
      <w:bookmarkEnd w:id="3379"/>
    </w:p>
    <w:p w14:paraId="49CC501E" w14:textId="77777777" w:rsidR="0025172F" w:rsidRDefault="0025172F" w:rsidP="00724A46">
      <w:pPr>
        <w:pStyle w:val="afffffe"/>
      </w:pPr>
      <w:r>
        <w:rPr>
          <w:rtl/>
        </w:rPr>
        <w:t>חדושי הרמב"ן מכות ז' ע"א</w:t>
      </w:r>
      <w:r w:rsidRPr="00F90920">
        <w:rPr>
          <w:rtl/>
        </w:rPr>
        <w:t xml:space="preserve"> </w:t>
      </w:r>
      <w:r>
        <w:rPr>
          <w:rFonts w:hint="cs"/>
          <w:rtl/>
        </w:rPr>
        <w:t>ד"ה והוי יודע</w:t>
      </w:r>
    </w:p>
    <w:p w14:paraId="3E2A7194" w14:textId="77777777" w:rsidR="0025172F" w:rsidRDefault="0025172F" w:rsidP="0025172F">
      <w:pPr>
        <w:pStyle w:val="a1"/>
        <w:rPr>
          <w:rtl/>
        </w:rPr>
      </w:pPr>
      <w:r>
        <w:rPr>
          <w:rtl/>
        </w:rPr>
        <w:t>ובתשובה לרבינו האי גאון ז"ל בשטר צואה שאחד מן העדים קרוב לאחד מן היורשין, והשיב ידוע הוא דראובן לגבי קרוב דיליה כמאן דליתיה דמי ואין לקרוב ההוא אלא עד אחד, אבל הרחוקים מן ראובן יש להם שני עדים ראובן והאחד שעמו, ומן העיקר הזה ההיא דאמר רבא פלוני בא על אשתי הוא ואחר מצטרפין להרגו אבל לא להרגה ואמרינן דבתרי גופי דברי הכל פלגינן דבורא, אלו דברי הגאון ז"ל, ומדבריו למדנו שהוא דוחה דברי ר' יוחנן שבירושלמי.</w:t>
      </w:r>
    </w:p>
    <w:p w14:paraId="7D541D11" w14:textId="77777777" w:rsidR="0025172F" w:rsidRDefault="0025172F" w:rsidP="00724A46">
      <w:pPr>
        <w:pStyle w:val="afffffe"/>
        <w:rPr>
          <w:rtl/>
        </w:rPr>
      </w:pPr>
      <w:bookmarkStart w:id="3380" w:name="_Toc173493329"/>
      <w:r>
        <w:rPr>
          <w:rtl/>
        </w:rPr>
        <w:t>רא"ש מכות פרק א סימן יג</w:t>
      </w:r>
    </w:p>
    <w:p w14:paraId="1EEC215E" w14:textId="77777777" w:rsidR="0025172F" w:rsidRDefault="0025172F" w:rsidP="0025172F">
      <w:pPr>
        <w:pStyle w:val="afffff5"/>
        <w:rPr>
          <w:rtl/>
        </w:rPr>
      </w:pPr>
      <w:r>
        <w:rPr>
          <w:rtl/>
        </w:rPr>
        <w:t>וכן נמצא בתשובה לרב האי גאון ז"ל בשטר צואה שאחד מן העדים קרוב לאחד מן היורשין והשיב ידוע הוא דראובן לגבי קרוב דיליה כמאן דליתיה דמי ואין לקרוב ההוא אלא עד אחד אבל הרחוקים מן ראובן יש להם שני עדים ראובן והאחר שעמו ומן העיקר הזה הוה ההיא דאמר רבא פלוני בא על אשתו הוא ואחר מצטרפין להורגו ולא להורגה ואמר דבתרי גופי דברי הכל פלגינן דבורא וכן משמע בגמ' דידן דקי"ל כרבא דאמר עצמו קנה נכסים לא קנה דפלגינן דבורא היינו כר"ל לפי הירושלמי דמדמי להו אהדדי.</w:t>
      </w:r>
    </w:p>
    <w:p w14:paraId="63C8E74B" w14:textId="77777777" w:rsidR="0025172F" w:rsidRPr="00724A46" w:rsidRDefault="0025172F" w:rsidP="00724A46">
      <w:pPr>
        <w:pStyle w:val="afffff7"/>
      </w:pPr>
      <w:bookmarkStart w:id="3381" w:name="_Toc173745739"/>
      <w:bookmarkStart w:id="3382" w:name="_Toc173964809"/>
      <w:r w:rsidRPr="00724A46">
        <w:rPr>
          <w:rtl/>
        </w:rPr>
        <w:t xml:space="preserve">חדושי הרמב"ן מכות ז' ע"א </w:t>
      </w:r>
      <w:r w:rsidRPr="00724A46">
        <w:rPr>
          <w:rFonts w:hint="cs"/>
          <w:rtl/>
        </w:rPr>
        <w:t>ד"ה ושמא</w:t>
      </w:r>
      <w:bookmarkEnd w:id="3380"/>
      <w:bookmarkEnd w:id="3381"/>
      <w:r w:rsidRPr="00724A46">
        <w:rPr>
          <w:rtl/>
        </w:rPr>
        <w:t xml:space="preserve"> (ח)</w:t>
      </w:r>
      <w:bookmarkEnd w:id="3382"/>
    </w:p>
    <w:p w14:paraId="2D5E016A" w14:textId="77777777" w:rsidR="0025172F" w:rsidRDefault="0025172F" w:rsidP="0025172F">
      <w:pPr>
        <w:pStyle w:val="a7"/>
        <w:rPr>
          <w:rtl/>
        </w:rPr>
      </w:pPr>
      <w:bookmarkStart w:id="3383" w:name="_Toc173746504"/>
      <w:r w:rsidRPr="00CF7EEC">
        <w:rPr>
          <w:rtl/>
        </w:rPr>
        <w:t xml:space="preserve">בי' </w:t>
      </w:r>
      <w:r>
        <w:rPr>
          <w:rFonts w:hint="cs"/>
          <w:rtl/>
        </w:rPr>
        <w:t>הרמב"ן ברי"ף</w:t>
      </w:r>
      <w:r w:rsidRPr="00CF7EEC">
        <w:rPr>
          <w:rtl/>
        </w:rPr>
        <w:t xml:space="preserve"> דקיי"ל כריו"ח ד</w:t>
      </w:r>
      <w:r>
        <w:rPr>
          <w:rFonts w:hint="cs"/>
          <w:rtl/>
        </w:rPr>
        <w:t>נעשה השטר כדבר א' ו</w:t>
      </w:r>
      <w:r w:rsidRPr="00CF7EEC">
        <w:rPr>
          <w:rtl/>
        </w:rPr>
        <w:t xml:space="preserve">הוי כמזוייף מתוכו </w:t>
      </w:r>
      <w:r>
        <w:rPr>
          <w:rFonts w:hint="cs"/>
          <w:rtl/>
        </w:rPr>
        <w:t>דדמי לבטלה כולה</w:t>
      </w:r>
      <w:bookmarkEnd w:id="3383"/>
    </w:p>
    <w:p w14:paraId="0A68F8D5" w14:textId="444EEE08" w:rsidR="0025172F" w:rsidRDefault="0025172F" w:rsidP="00E80966">
      <w:pPr>
        <w:pStyle w:val="a2"/>
      </w:pPr>
      <w:bookmarkStart w:id="3384" w:name="_Ref172804435"/>
      <w:bookmarkStart w:id="3385" w:name="_Ref173620018"/>
      <w:r>
        <w:rPr>
          <w:rFonts w:hint="cs"/>
          <w:rtl/>
        </w:rPr>
        <w:t>אך כתב</w:t>
      </w:r>
      <w:r>
        <w:rPr>
          <w:rtl/>
        </w:rPr>
        <w:t xml:space="preserve"> </w:t>
      </w:r>
      <w:r w:rsidRPr="00D6752C">
        <w:rPr>
          <w:b/>
          <w:bCs/>
          <w:rtl/>
        </w:rPr>
        <w:t>ה</w:t>
      </w:r>
      <w:r w:rsidRPr="00D6752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Ref172804435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כה)</w:t>
      </w:r>
      <w:r>
        <w:rPr>
          <w:b/>
          <w:bCs/>
          <w:vanish/>
          <w:rtl/>
        </w:rPr>
        <w:fldChar w:fldCharType="end"/>
      </w:r>
      <w:r w:rsidRPr="00D6752C">
        <w:rPr>
          <w:b/>
          <w:bCs/>
          <w:vanish/>
          <w:rtl/>
        </w:rPr>
        <w:t xml:space="preserve"> &gt;</w:t>
      </w:r>
      <w:r>
        <w:rPr>
          <w:rFonts w:hint="cs"/>
          <w:b/>
          <w:bCs/>
          <w:rtl/>
        </w:rPr>
        <w:t>רמב"ן במכות</w:t>
      </w:r>
      <w:r w:rsidRPr="00D6752C">
        <w:rPr>
          <w:b/>
          <w:bCs/>
          <w:rtl/>
        </w:rPr>
        <w:t xml:space="preserve"> </w:t>
      </w:r>
      <w:r w:rsidRPr="00D6752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 ד"ה ושמא</w:t>
      </w:r>
      <w:r w:rsidRPr="00D6752C">
        <w:rPr>
          <w:rFonts w:ascii="Calibri" w:eastAsia="Times New Roman" w:hAnsi="Calibri" w:cs="Guttman Rashi"/>
          <w:noProof w:val="0"/>
          <w:sz w:val="10"/>
          <w:szCs w:val="12"/>
          <w:rtl/>
        </w:rPr>
        <w:t>)</w:t>
      </w:r>
      <w:bookmarkEnd w:id="3384"/>
      <w:r w:rsidRPr="00D6752C">
        <w:rPr>
          <w:vanish/>
          <w:rtl/>
        </w:rPr>
        <w:t>=</w:t>
      </w:r>
      <w:r>
        <w:rPr>
          <w:rtl/>
        </w:rPr>
        <w:t xml:space="preserve"> </w:t>
      </w:r>
      <w:r>
        <w:rPr>
          <w:rFonts w:hint="cs"/>
          <w:rtl/>
        </w:rPr>
        <w:t>דאפשר לבאר בדברי</w:t>
      </w:r>
      <w:r w:rsidRPr="00D6752C">
        <w:rPr>
          <w:b/>
          <w:bCs/>
          <w:rtl/>
        </w:rPr>
        <w:t xml:space="preserve"> </w:t>
      </w:r>
      <w:r w:rsidRPr="00B10EC0">
        <w:rPr>
          <w:b/>
          <w:bCs/>
          <w:rtl/>
        </w:rPr>
        <w:t>ה</w:t>
      </w:r>
      <w:r w:rsidRPr="00B10EC0">
        <w:rPr>
          <w:rFonts w:hint="cs"/>
          <w:b/>
          <w:bCs/>
          <w:rtl/>
        </w:rPr>
        <w:t xml:space="preserve">רי"ף </w:t>
      </w:r>
      <w:r w:rsidRPr="00B10EC0">
        <w:rPr>
          <w:rFonts w:ascii="Calibri" w:eastAsia="Times New Roman" w:hAnsi="Calibri" w:cs="Guttman Rashi" w:hint="cs"/>
          <w:noProof w:val="0"/>
          <w:sz w:val="10"/>
          <w:szCs w:val="12"/>
          <w:rtl/>
        </w:rPr>
        <w:t xml:space="preserve">(עי' אות </w:t>
      </w:r>
      <w:r w:rsidRPr="00B10EC0">
        <w:rPr>
          <w:rFonts w:ascii="Calibri" w:eastAsia="Times New Roman" w:hAnsi="Calibri" w:cs="Guttman Rashi"/>
          <w:noProof w:val="0"/>
          <w:sz w:val="10"/>
          <w:szCs w:val="12"/>
          <w:rtl/>
        </w:rPr>
        <w:fldChar w:fldCharType="begin"/>
      </w:r>
      <w:r w:rsidRPr="00B10EC0">
        <w:rPr>
          <w:rFonts w:ascii="Calibri" w:eastAsia="Times New Roman" w:hAnsi="Calibri" w:cs="Guttman Rashi"/>
          <w:noProof w:val="0"/>
          <w:sz w:val="10"/>
          <w:szCs w:val="12"/>
          <w:rtl/>
        </w:rPr>
        <w:instrText xml:space="preserve"> </w:instrText>
      </w:r>
      <w:r w:rsidRPr="00B10EC0">
        <w:rPr>
          <w:rFonts w:ascii="Calibri" w:eastAsia="Times New Roman" w:hAnsi="Calibri" w:cs="Guttman Rashi" w:hint="cs"/>
          <w:noProof w:val="0"/>
          <w:sz w:val="10"/>
          <w:szCs w:val="12"/>
        </w:rPr>
        <w:instrText>REF</w:instrText>
      </w:r>
      <w:r w:rsidRPr="00B10EC0">
        <w:rPr>
          <w:rFonts w:ascii="Calibri" w:eastAsia="Times New Roman" w:hAnsi="Calibri" w:cs="Guttman Rashi" w:hint="cs"/>
          <w:noProof w:val="0"/>
          <w:sz w:val="10"/>
          <w:szCs w:val="12"/>
          <w:rtl/>
        </w:rPr>
        <w:instrText xml:space="preserve"> _</w:instrText>
      </w:r>
      <w:r w:rsidRPr="00B10EC0">
        <w:rPr>
          <w:rFonts w:ascii="Calibri" w:eastAsia="Times New Roman" w:hAnsi="Calibri" w:cs="Guttman Rashi" w:hint="cs"/>
          <w:noProof w:val="0"/>
          <w:sz w:val="10"/>
          <w:szCs w:val="12"/>
        </w:rPr>
        <w:instrText>Ref172751667 \r \h</w:instrText>
      </w:r>
      <w:r w:rsidRPr="00B10EC0">
        <w:rPr>
          <w:rFonts w:ascii="Calibri" w:eastAsia="Times New Roman" w:hAnsi="Calibri" w:cs="Guttman Rashi"/>
          <w:noProof w:val="0"/>
          <w:sz w:val="10"/>
          <w:szCs w:val="12"/>
          <w:rtl/>
        </w:rPr>
        <w:instrText xml:space="preserve"> </w:instrText>
      </w:r>
      <w:r w:rsidRPr="00B10EC0">
        <w:rPr>
          <w:rFonts w:ascii="Calibri" w:eastAsia="Times New Roman" w:hAnsi="Calibri" w:cs="Guttman Rashi"/>
          <w:noProof w:val="0"/>
          <w:sz w:val="10"/>
          <w:szCs w:val="12"/>
          <w:rtl/>
        </w:rPr>
      </w:r>
      <w:r w:rsidRPr="00B10EC0">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sidRPr="00B10EC0">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 xml:space="preserve">דבכותב לב' בנ"א כל נכסיו והעדים קרובים לאחד מהם, דכיון שהוא עדות בשטר נעשה השטר כולו לדבר אחד והוי כמזוייף מתוכו, וזו כוונת ר' אלעזר בירושלמי דהביא ראיה לריו"ח מהברייתא דעדות שבטלה מקצתה בטלה כולה, והיינו דבשטר אחד עדות לב' בנ"א חשיבא כעדות אחת לאדם אחד, </w:t>
      </w:r>
      <w:r>
        <w:rPr>
          <w:rFonts w:hint="cs"/>
          <w:rtl/>
        </w:rPr>
        <w:lastRenderedPageBreak/>
        <w:t>דהכתיבה של ב' העדויות בשטר אחד מצרפת אותם לעדות אחת שבטלה מקצתה ולכן דמי לדין עדות שבטלה מקצתה בטלה כולה, וכעי"ז כתב</w:t>
      </w:r>
      <w:r>
        <w:rPr>
          <w:rtl/>
        </w:rPr>
        <w:t xml:space="preserve"> </w:t>
      </w:r>
      <w:r>
        <w:rPr>
          <w:rFonts w:hint="cs"/>
          <w:b/>
          <w:bCs/>
          <w:rtl/>
        </w:rPr>
        <w:t>הראב"ד</w:t>
      </w:r>
      <w:r>
        <w:rPr>
          <w:rtl/>
        </w:rPr>
        <w:t xml:space="preserve"> </w:t>
      </w:r>
      <w:r w:rsidRPr="00F5136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Ref173619960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יג)</w:t>
      </w:r>
      <w:r>
        <w:rPr>
          <w:rFonts w:ascii="Calibri" w:eastAsia="Times New Roman" w:hAnsi="Calibri" w:cs="Guttman Rashi"/>
          <w:noProof w:val="0"/>
          <w:sz w:val="10"/>
          <w:szCs w:val="12"/>
          <w:rtl/>
        </w:rPr>
        <w:fldChar w:fldCharType="end"/>
      </w:r>
      <w:r>
        <w:rPr>
          <w:rtl/>
        </w:rPr>
        <w:t xml:space="preserve"> </w:t>
      </w:r>
      <w:r>
        <w:rPr>
          <w:rFonts w:hint="cs"/>
          <w:rtl/>
        </w:rPr>
        <w:t>בשם</w:t>
      </w:r>
      <w:r w:rsidRPr="00F51360">
        <w:rPr>
          <w:b/>
          <w:bCs/>
          <w:rtl/>
        </w:rPr>
        <w:t xml:space="preserve"> </w:t>
      </w:r>
      <w:r>
        <w:rPr>
          <w:rFonts w:hint="cs"/>
          <w:b/>
          <w:bCs/>
          <w:rtl/>
        </w:rPr>
        <w:t>י"מ</w:t>
      </w:r>
      <w:r>
        <w:rPr>
          <w:rFonts w:hint="cs"/>
          <w:rtl/>
        </w:rPr>
        <w:t>.</w:t>
      </w:r>
      <w:bookmarkEnd w:id="3385"/>
    </w:p>
    <w:p w14:paraId="781EB521" w14:textId="77777777" w:rsidR="0025172F" w:rsidRDefault="0025172F" w:rsidP="00724A46">
      <w:pPr>
        <w:pStyle w:val="afffffe"/>
      </w:pPr>
      <w:r>
        <w:rPr>
          <w:rFonts w:hint="cs"/>
          <w:rtl/>
        </w:rPr>
        <w:t xml:space="preserve"> </w:t>
      </w:r>
      <w:r>
        <w:rPr>
          <w:rtl/>
        </w:rPr>
        <w:t>חדושי הרמב"ן מכות ז' ע"א</w:t>
      </w:r>
      <w:r w:rsidRPr="00F90920">
        <w:rPr>
          <w:rtl/>
        </w:rPr>
        <w:t xml:space="preserve"> </w:t>
      </w:r>
      <w:r>
        <w:rPr>
          <w:rFonts w:hint="cs"/>
          <w:rtl/>
        </w:rPr>
        <w:t>ד"ה ושמא</w:t>
      </w:r>
    </w:p>
    <w:p w14:paraId="4D17A434" w14:textId="77777777" w:rsidR="0025172F" w:rsidRDefault="0025172F" w:rsidP="0025172F">
      <w:pPr>
        <w:pStyle w:val="a1"/>
        <w:rPr>
          <w:rtl/>
        </w:rPr>
      </w:pPr>
      <w:r>
        <w:rPr>
          <w:rtl/>
        </w:rPr>
        <w:t>ושמא י"ל בדברי רבינו הגדול ז"ל דכיון דעדות בכתב הוא נעשה השטר כולו דבר אחד וכמזוייף מתוכו דמי, והיינו דאמר ר' אלעזר נעשית עדות אחת באיש אחד, כלומר שכתיבתן מצרפת הכל כעדות אחת באיש אחד ודמיא למתני'</w:t>
      </w:r>
      <w:r>
        <w:rPr>
          <w:rFonts w:hint="cs"/>
          <w:rtl/>
        </w:rPr>
        <w:t>.</w:t>
      </w:r>
    </w:p>
    <w:p w14:paraId="1F034A6A" w14:textId="77777777" w:rsidR="0025172F" w:rsidRDefault="0025172F" w:rsidP="0025172F">
      <w:pPr>
        <w:pStyle w:val="a7"/>
        <w:rPr>
          <w:rtl/>
        </w:rPr>
      </w:pPr>
      <w:bookmarkStart w:id="3386" w:name="_Toc173746505"/>
      <w:r>
        <w:rPr>
          <w:rFonts w:hint="cs"/>
          <w:rtl/>
        </w:rPr>
        <w:t>בי' הרמב"ן ברי"ף דלהו"א הנדון בירו' בפלגינן כסוגיין אך למסקנת הירו' הוא מדין עדות שבטלה</w:t>
      </w:r>
      <w:bookmarkEnd w:id="3386"/>
      <w:r>
        <w:rPr>
          <w:rFonts w:hint="cs"/>
          <w:rtl/>
        </w:rPr>
        <w:t xml:space="preserve"> </w:t>
      </w:r>
    </w:p>
    <w:p w14:paraId="5C4A9115" w14:textId="77777777" w:rsidR="0025172F" w:rsidRDefault="0025172F" w:rsidP="00E80966">
      <w:pPr>
        <w:pStyle w:val="a2"/>
      </w:pPr>
      <w:r>
        <w:rPr>
          <w:rFonts w:hint="cs"/>
          <w:rtl/>
        </w:rPr>
        <w:t>והוסיף</w:t>
      </w:r>
      <w:r w:rsidRPr="0004230F">
        <w:rPr>
          <w:b/>
          <w:bCs/>
          <w:rtl/>
        </w:rPr>
        <w:t xml:space="preserve"> </w:t>
      </w:r>
      <w:r>
        <w:rPr>
          <w:rFonts w:hint="cs"/>
          <w:b/>
          <w:bCs/>
          <w:rtl/>
        </w:rPr>
        <w:t>הרמב"ן</w:t>
      </w:r>
      <w:r>
        <w:rPr>
          <w:rtl/>
        </w:rPr>
        <w:t xml:space="preserve"> </w:t>
      </w:r>
      <w:r>
        <w:rPr>
          <w:rFonts w:hint="cs"/>
          <w:b/>
          <w:bCs/>
          <w:rtl/>
        </w:rPr>
        <w:t>במכות</w:t>
      </w:r>
      <w:r w:rsidRPr="00D6752C">
        <w:rPr>
          <w:b/>
          <w:bCs/>
          <w:rtl/>
        </w:rPr>
        <w:t xml:space="preserve"> </w:t>
      </w:r>
      <w:r>
        <w:rPr>
          <w:rFonts w:hint="cs"/>
          <w:rtl/>
        </w:rPr>
        <w:t>לבאר בדעת</w:t>
      </w:r>
      <w:r w:rsidRPr="00D6752C">
        <w:rPr>
          <w:b/>
          <w:bCs/>
          <w:rtl/>
        </w:rPr>
        <w:t xml:space="preserve"> </w:t>
      </w:r>
      <w:r w:rsidRPr="00B10EC0">
        <w:rPr>
          <w:b/>
          <w:bCs/>
          <w:rtl/>
        </w:rPr>
        <w:t>ה</w:t>
      </w:r>
      <w:r w:rsidRPr="00B10EC0">
        <w:rPr>
          <w:rFonts w:hint="cs"/>
          <w:b/>
          <w:bCs/>
          <w:rtl/>
        </w:rPr>
        <w:t xml:space="preserve">רי"ף </w:t>
      </w:r>
      <w:r>
        <w:rPr>
          <w:rFonts w:hint="cs"/>
          <w:rtl/>
        </w:rPr>
        <w:t xml:space="preserve">דלפי ההו"א בירושלמי דדימו את דין כותב נכסיו לב' בנ"א לדין כותב כל נכסיו לעבדו, סבר הירושלמי דלא דמי לעדות שבטלה מקצתה, וכמ"ד בהמשך הירושלמי </w:t>
      </w:r>
      <w:r w:rsidRPr="00B10EC0">
        <w:rPr>
          <w:rFonts w:ascii="Calibri" w:eastAsia="Times New Roman" w:hAnsi="Calibri" w:cs="Guttman Rashi"/>
          <w:noProof w:val="0"/>
          <w:sz w:val="10"/>
          <w:szCs w:val="12"/>
          <w:rtl/>
        </w:rPr>
        <w:t>(</w:t>
      </w:r>
      <w:r w:rsidRPr="00B10EC0">
        <w:rPr>
          <w:rFonts w:ascii="Calibri" w:eastAsia="Times New Roman" w:hAnsi="Calibri" w:cs="Guttman Rashi" w:hint="cs"/>
          <w:noProof w:val="0"/>
          <w:sz w:val="10"/>
          <w:szCs w:val="12"/>
          <w:rtl/>
        </w:rPr>
        <w:t xml:space="preserve">פ"א ה"א, </w:t>
      </w:r>
      <w:r>
        <w:rPr>
          <w:rFonts w:ascii="Calibri" w:eastAsia="Times New Roman" w:hAnsi="Calibri" w:cs="Guttman Rashi" w:hint="cs"/>
          <w:noProof w:val="0"/>
          <w:sz w:val="10"/>
          <w:szCs w:val="12"/>
          <w:rtl/>
        </w:rPr>
        <w:t>ב.</w:t>
      </w:r>
      <w:r w:rsidRPr="00B10EC0">
        <w:rPr>
          <w:rFonts w:ascii="Calibri" w:eastAsia="Times New Roman" w:hAnsi="Calibri" w:cs="Guttman Rashi" w:hint="cs"/>
          <w:noProof w:val="0"/>
          <w:sz w:val="10"/>
          <w:szCs w:val="12"/>
          <w:rtl/>
        </w:rPr>
        <w:t>)</w:t>
      </w:r>
      <w:r>
        <w:rPr>
          <w:rFonts w:hint="cs"/>
          <w:rtl/>
        </w:rPr>
        <w:t xml:space="preserve"> דפליג על ר' אלעזר וס"ל דהוי כב' עדים דכשרים לזה וב' עדים פסולים לזה, אלא דלהו"א בירושלמי הצד דבכותב כל נכסיו לעבדו דהכל בטל, כיון דלא אמרינן פלגינן אפילו בעלמא, אבל לדעת ר"א באמת לא דמי הנדון דכותב כל נכסיו לעבדו לכותב כל נכסיו לב' בנ"א.</w:t>
      </w:r>
    </w:p>
    <w:p w14:paraId="33ACC4E5" w14:textId="77777777" w:rsidR="0025172F" w:rsidRDefault="0025172F" w:rsidP="0025172F">
      <w:pPr>
        <w:pStyle w:val="a1"/>
        <w:rPr>
          <w:rtl/>
        </w:rPr>
      </w:pPr>
      <w:r>
        <w:rPr>
          <w:rtl/>
        </w:rPr>
        <w:t>וכי מדמו לה מעיקרא לכותב כל נכסיו לעבדו לא ס"ד לדמוייה לעדות אחת שבטלה מקצתה דס"ל כמ"ד לא יאות א"ר אלעזר דכשתי עדויות דמי, אלא משום דלא פלגינן דבורא אפילו בעלמא הוא, אבל לר"א לא דמיין להדדי</w:t>
      </w:r>
      <w:r>
        <w:rPr>
          <w:rFonts w:hint="cs"/>
          <w:rtl/>
        </w:rPr>
        <w:t>.</w:t>
      </w:r>
    </w:p>
    <w:p w14:paraId="060A5F1C" w14:textId="77777777" w:rsidR="0025172F" w:rsidRDefault="0025172F" w:rsidP="0025172F">
      <w:pPr>
        <w:pStyle w:val="a7"/>
        <w:rPr>
          <w:rtl/>
        </w:rPr>
      </w:pPr>
      <w:bookmarkStart w:id="3387" w:name="_Toc173746506"/>
      <w:r>
        <w:rPr>
          <w:rFonts w:hint="cs"/>
          <w:rtl/>
        </w:rPr>
        <w:t>דברי הרמב"ן דאף שאפשר לתרץ כרי"ף אך הוא תלוי בלישנות בירו' וקיי"ל כר"ל כרבינו אפרים</w:t>
      </w:r>
      <w:bookmarkEnd w:id="3387"/>
      <w:r>
        <w:rPr>
          <w:rFonts w:hint="cs"/>
          <w:rtl/>
        </w:rPr>
        <w:t xml:space="preserve"> </w:t>
      </w:r>
    </w:p>
    <w:p w14:paraId="56EF6773" w14:textId="0052D8B3" w:rsidR="0025172F" w:rsidRDefault="0025172F" w:rsidP="00E80966">
      <w:pPr>
        <w:pStyle w:val="a2"/>
      </w:pPr>
      <w:r>
        <w:rPr>
          <w:rFonts w:hint="cs"/>
          <w:rtl/>
        </w:rPr>
        <w:t>אך כתב</w:t>
      </w:r>
      <w:r w:rsidRPr="00AE3EFA">
        <w:rPr>
          <w:b/>
          <w:bCs/>
          <w:rtl/>
        </w:rPr>
        <w:t xml:space="preserve"> </w:t>
      </w:r>
      <w:r>
        <w:rPr>
          <w:rFonts w:hint="cs"/>
          <w:b/>
          <w:bCs/>
          <w:rtl/>
        </w:rPr>
        <w:t>הרמב"ן</w:t>
      </w:r>
      <w:r>
        <w:rPr>
          <w:rtl/>
        </w:rPr>
        <w:t xml:space="preserve"> </w:t>
      </w:r>
      <w:r>
        <w:rPr>
          <w:rFonts w:hint="cs"/>
          <w:b/>
          <w:bCs/>
          <w:rtl/>
        </w:rPr>
        <w:t>במכות</w:t>
      </w:r>
      <w:r w:rsidRPr="00D6752C">
        <w:rPr>
          <w:b/>
          <w:bCs/>
          <w:rtl/>
        </w:rPr>
        <w:t xml:space="preserve"> </w:t>
      </w:r>
      <w:r>
        <w:rPr>
          <w:rFonts w:hint="cs"/>
          <w:rtl/>
        </w:rPr>
        <w:t>דאעפ"י שאפשר לתרץ כן בדעת</w:t>
      </w:r>
      <w:r w:rsidRPr="00AE3EFA">
        <w:rPr>
          <w:b/>
          <w:bCs/>
          <w:rtl/>
        </w:rPr>
        <w:t xml:space="preserve"> </w:t>
      </w:r>
      <w:r>
        <w:rPr>
          <w:rFonts w:hint="cs"/>
          <w:b/>
          <w:bCs/>
          <w:rtl/>
        </w:rPr>
        <w:t>הרי"ף</w:t>
      </w:r>
      <w:r>
        <w:rPr>
          <w:rtl/>
        </w:rPr>
        <w:t xml:space="preserve"> </w:t>
      </w:r>
      <w:r>
        <w:rPr>
          <w:rFonts w:hint="cs"/>
          <w:rtl/>
        </w:rPr>
        <w:t>מ"מ אי"ז ביאור נכון, אלא הביאור הוא כדעת</w:t>
      </w:r>
      <w:r w:rsidRPr="00AE3EFA">
        <w:rPr>
          <w:b/>
          <w:bCs/>
          <w:rtl/>
        </w:rPr>
        <w:t xml:space="preserve"> </w:t>
      </w:r>
      <w:r>
        <w:rPr>
          <w:rFonts w:hint="cs"/>
          <w:b/>
          <w:bCs/>
          <w:rtl/>
        </w:rPr>
        <w:t>רבינו אפרים</w:t>
      </w:r>
      <w:r>
        <w:rPr>
          <w:b/>
          <w:bCs/>
          <w:rtl/>
        </w:rPr>
        <w:t xml:space="preserve"> </w:t>
      </w:r>
      <w:r w:rsidRPr="00E454A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Ref172804274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b/>
          <w:bCs/>
          <w:rtl/>
        </w:rPr>
        <w:t xml:space="preserve"> </w:t>
      </w:r>
      <w:r>
        <w:rPr>
          <w:rFonts w:hint="cs"/>
          <w:rtl/>
        </w:rPr>
        <w:t>דלא קיי"ל כריו"ח, והוסיף</w:t>
      </w:r>
      <w:r w:rsidRPr="00147032">
        <w:rPr>
          <w:b/>
          <w:bCs/>
          <w:rtl/>
        </w:rPr>
        <w:t xml:space="preserve"> </w:t>
      </w:r>
      <w:r>
        <w:rPr>
          <w:rFonts w:hint="cs"/>
          <w:b/>
          <w:bCs/>
          <w:rtl/>
        </w:rPr>
        <w:t>הרמב"ן</w:t>
      </w:r>
      <w:r>
        <w:rPr>
          <w:rtl/>
        </w:rPr>
        <w:t xml:space="preserve"> </w:t>
      </w:r>
      <w:r>
        <w:rPr>
          <w:rFonts w:hint="cs"/>
          <w:rtl/>
        </w:rPr>
        <w:t>דיש לישנא בירושלמי דלא מבואר מה דעת ריו"ח ומה דעת ר"ל אלא דחד אמר כשר וחד אמר פסול, ולכן א"א לסמוך ע"ז לפסוק כריו"ח, ועי' במה שביאר</w:t>
      </w:r>
      <w:r>
        <w:rPr>
          <w:rtl/>
        </w:rPr>
        <w:t xml:space="preserve"> </w:t>
      </w:r>
      <w:r>
        <w:rPr>
          <w:rFonts w:hint="cs"/>
          <w:b/>
          <w:bCs/>
          <w:rtl/>
        </w:rPr>
        <w:t>הרמב"ן במכות</w:t>
      </w:r>
      <w:r>
        <w:rPr>
          <w:rtl/>
        </w:rPr>
        <w:t xml:space="preserve"> </w:t>
      </w:r>
      <w:r>
        <w:rPr>
          <w:rFonts w:ascii="Calibri" w:eastAsia="Times New Roman" w:hAnsi="Calibri" w:cs="Guttman Rashi" w:hint="cs"/>
          <w:noProof w:val="0"/>
          <w:sz w:val="10"/>
          <w:szCs w:val="12"/>
          <w:rtl/>
        </w:rPr>
        <w:t>(הובא בסימן ט' אות י"א)</w:t>
      </w:r>
      <w:r>
        <w:rPr>
          <w:rtl/>
        </w:rPr>
        <w:t xml:space="preserve"> </w:t>
      </w:r>
      <w:r>
        <w:rPr>
          <w:rFonts w:hint="cs"/>
          <w:rtl/>
        </w:rPr>
        <w:t>לפי"ז בגדרי פלגינן בעילאה וטוביה דל"ד לפלוני בא על אשתי.</w:t>
      </w:r>
    </w:p>
    <w:p w14:paraId="39607C0C" w14:textId="77777777" w:rsidR="0025172F" w:rsidRDefault="0025172F" w:rsidP="0025172F">
      <w:pPr>
        <w:pStyle w:val="a1"/>
        <w:rPr>
          <w:rtl/>
        </w:rPr>
      </w:pPr>
      <w:r>
        <w:rPr>
          <w:rtl/>
        </w:rPr>
        <w:t xml:space="preserve">אלא שאין זה נכון ומחוורתא כדברי ה"ר אפרים ז"ל דליתא לדברי יוחנן, וללישנא דר' מונא דאיתמר התם במס' גטין לא מפרש אלא חד אמר פסולין לזה ולזה וחד אמר כשרים לזה הילכך לא סמכי' עלה למיפסק הלכתא כר' יוחנן. </w:t>
      </w:r>
    </w:p>
    <w:p w14:paraId="4583A6F6" w14:textId="77777777" w:rsidR="0025172F" w:rsidRDefault="0025172F" w:rsidP="0025172F">
      <w:pPr>
        <w:pStyle w:val="1"/>
        <w:rPr>
          <w:rtl/>
        </w:rPr>
      </w:pPr>
      <w:bookmarkStart w:id="3388" w:name="_Toc173746507"/>
      <w:r>
        <w:rPr>
          <w:rFonts w:hint="cs"/>
          <w:rtl/>
        </w:rPr>
        <w:t>בי' הרא"ש במכות דאביי ורבא נח' בספק בירו' ופ' ר"ח כריו"ח</w:t>
      </w:r>
      <w:bookmarkEnd w:id="3388"/>
    </w:p>
    <w:p w14:paraId="66A8F399" w14:textId="77777777" w:rsidR="0025172F" w:rsidRPr="00724A46" w:rsidRDefault="0025172F" w:rsidP="00724A46">
      <w:pPr>
        <w:pStyle w:val="afffff7"/>
        <w:rPr>
          <w:rtl/>
        </w:rPr>
      </w:pPr>
      <w:bookmarkStart w:id="3389" w:name="_Toc173745740"/>
      <w:bookmarkStart w:id="3390" w:name="_Toc173964810"/>
      <w:r w:rsidRPr="00724A46">
        <w:rPr>
          <w:rtl/>
        </w:rPr>
        <w:t>רא"ש מכות פרק א סימן יג</w:t>
      </w:r>
      <w:bookmarkEnd w:id="3389"/>
      <w:r w:rsidRPr="00724A46">
        <w:rPr>
          <w:rtl/>
        </w:rPr>
        <w:t xml:space="preserve"> (ח)</w:t>
      </w:r>
      <w:bookmarkEnd w:id="3390"/>
    </w:p>
    <w:p w14:paraId="7A961250" w14:textId="77777777" w:rsidR="0025172F" w:rsidRDefault="0025172F" w:rsidP="0025172F">
      <w:pPr>
        <w:pStyle w:val="a7"/>
        <w:rPr>
          <w:rtl/>
        </w:rPr>
      </w:pPr>
      <w:bookmarkStart w:id="3391" w:name="_Toc173746508"/>
      <w:r>
        <w:rPr>
          <w:rFonts w:hint="cs"/>
          <w:rtl/>
        </w:rPr>
        <w:t>בי' הרא"ש דאביי ורבא נח' בספק בירו' בכל נכסי אי א"צ קיום בנכסים כגט או דצריך קיום בגט</w:t>
      </w:r>
      <w:bookmarkEnd w:id="3391"/>
    </w:p>
    <w:p w14:paraId="6A49902E" w14:textId="675C7E1F" w:rsidR="0025172F" w:rsidRDefault="0025172F" w:rsidP="00E80966">
      <w:pPr>
        <w:pStyle w:val="a2"/>
      </w:pPr>
      <w:bookmarkStart w:id="3392" w:name="_Ref172836584"/>
      <w:r>
        <w:rPr>
          <w:rFonts w:hint="cs"/>
          <w:rtl/>
        </w:rPr>
        <w:t>הביא</w:t>
      </w:r>
      <w:r>
        <w:rPr>
          <w:rtl/>
        </w:rPr>
        <w:t xml:space="preserve"> </w:t>
      </w:r>
      <w:r w:rsidRPr="005470B3">
        <w:rPr>
          <w:b/>
          <w:bCs/>
          <w:rtl/>
        </w:rPr>
        <w:t>ה</w:t>
      </w:r>
      <w:r w:rsidRPr="005470B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Ref172836584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כח)</w:t>
      </w:r>
      <w:r>
        <w:rPr>
          <w:b/>
          <w:bCs/>
          <w:vanish/>
          <w:rtl/>
        </w:rPr>
        <w:fldChar w:fldCharType="end"/>
      </w:r>
      <w:r w:rsidRPr="005470B3">
        <w:rPr>
          <w:b/>
          <w:bCs/>
          <w:vanish/>
          <w:rtl/>
        </w:rPr>
        <w:t xml:space="preserve"> &gt;</w:t>
      </w:r>
      <w:r>
        <w:rPr>
          <w:rFonts w:hint="cs"/>
          <w:b/>
          <w:bCs/>
          <w:rtl/>
        </w:rPr>
        <w:t>רא"ש במכות</w:t>
      </w:r>
      <w:r w:rsidRPr="005470B3">
        <w:rPr>
          <w:b/>
          <w:bCs/>
          <w:rtl/>
        </w:rPr>
        <w:t xml:space="preserve"> </w:t>
      </w:r>
      <w:r w:rsidRPr="005470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פ"א סי' י"ג</w:t>
      </w:r>
      <w:r w:rsidRPr="005470B3">
        <w:rPr>
          <w:rFonts w:ascii="Calibri" w:eastAsia="Times New Roman" w:hAnsi="Calibri" w:cs="Guttman Rashi"/>
          <w:noProof w:val="0"/>
          <w:sz w:val="10"/>
          <w:szCs w:val="12"/>
          <w:rtl/>
        </w:rPr>
        <w:t>)</w:t>
      </w:r>
      <w:r w:rsidRPr="005470B3">
        <w:rPr>
          <w:vanish/>
          <w:rtl/>
        </w:rPr>
        <w:t>=</w:t>
      </w:r>
      <w:r>
        <w:rPr>
          <w:rtl/>
        </w:rPr>
        <w:t xml:space="preserve"> </w:t>
      </w:r>
      <w:r>
        <w:rPr>
          <w:rFonts w:hint="cs"/>
          <w:rtl/>
        </w:rPr>
        <w:t>דמספקא לירושלמי</w:t>
      </w:r>
      <w:r>
        <w:rPr>
          <w:rtl/>
        </w:rPr>
        <w:t xml:space="preserve"> </w:t>
      </w:r>
      <w:r w:rsidRPr="00B10EC0">
        <w:rPr>
          <w:rFonts w:ascii="Calibri" w:eastAsia="Times New Roman" w:hAnsi="Calibri" w:cs="Guttman Rashi"/>
          <w:noProof w:val="0"/>
          <w:sz w:val="10"/>
          <w:szCs w:val="12"/>
          <w:rtl/>
        </w:rPr>
        <w:t>(</w:t>
      </w:r>
      <w:r w:rsidRPr="00B10EC0">
        <w:rPr>
          <w:rFonts w:ascii="Calibri" w:eastAsia="Times New Roman" w:hAnsi="Calibri" w:cs="Guttman Rashi" w:hint="cs"/>
          <w:noProof w:val="0"/>
          <w:sz w:val="10"/>
          <w:szCs w:val="12"/>
          <w:rtl/>
        </w:rPr>
        <w:t>פ"א ה"א, א:)</w:t>
      </w:r>
      <w:r>
        <w:rPr>
          <w:rFonts w:hint="cs"/>
          <w:rtl/>
        </w:rPr>
        <w:t xml:space="preserve"> בכותב כל נכסיו לעבדו אי אמרינן דגיטו הוא המתנה שלו על הנכסים וכיון דנאמן לגבי הגט נאמן לגבי המתנה וא"א לערער עליה, או דחשיב כמתנה ואפשר לערער עליה, וביאר</w:t>
      </w:r>
      <w:r w:rsidRPr="005470B3">
        <w:rPr>
          <w:b/>
          <w:bCs/>
          <w:rtl/>
        </w:rPr>
        <w:t xml:space="preserve"> </w:t>
      </w:r>
      <w:r>
        <w:rPr>
          <w:rFonts w:hint="cs"/>
          <w:b/>
          <w:bCs/>
          <w:rtl/>
        </w:rPr>
        <w:t>הרא"ש</w:t>
      </w:r>
      <w:r>
        <w:rPr>
          <w:rtl/>
        </w:rPr>
        <w:t xml:space="preserve"> </w:t>
      </w:r>
      <w:r>
        <w:rPr>
          <w:rFonts w:hint="cs"/>
          <w:rtl/>
        </w:rPr>
        <w:t>דהצד הא' בירושלמי דכיון דקיי"ל דהכותב כל נכסיו לעבדו יצא בן חורין, וגם הוא קונה את כל הנכסים, וזו כוונת הירושלמי "היא גיטו היא מתנתו" דמה שנעשה בשטר לענין הגט דהערעור בטל, אעפ"י שכלול בשטר גם נכסים, מ"מ לענין השחרור שלו עצמו חשיב גט והערעור עליו בטל, כמו דתנן לקמן</w:t>
      </w:r>
      <w:r>
        <w:rPr>
          <w:rtl/>
        </w:rPr>
        <w:t xml:space="preserve"> </w:t>
      </w:r>
      <w:r w:rsidRPr="007E3D1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כג:</w:t>
      </w:r>
      <w:r w:rsidRPr="007E3D14">
        <w:rPr>
          <w:rFonts w:ascii="Calibri" w:eastAsia="Times New Roman" w:hAnsi="Calibri" w:cs="Guttman Rashi"/>
          <w:noProof w:val="0"/>
          <w:sz w:val="10"/>
          <w:szCs w:val="12"/>
          <w:rtl/>
        </w:rPr>
        <w:t>)</w:t>
      </w:r>
      <w:r>
        <w:rPr>
          <w:rtl/>
        </w:rPr>
        <w:t xml:space="preserve"> </w:t>
      </w:r>
      <w:r>
        <w:rPr>
          <w:rFonts w:hint="cs"/>
          <w:rtl/>
        </w:rPr>
        <w:t>באשה עצמה שהביאה גיטה</w:t>
      </w:r>
      <w:bookmarkEnd w:id="3392"/>
      <w:r>
        <w:rPr>
          <w:rFonts w:hint="cs"/>
          <w:rtl/>
        </w:rPr>
        <w:t>,</w:t>
      </w:r>
      <w:r w:rsidRPr="00451151">
        <w:rPr>
          <w:rFonts w:hint="cs"/>
          <w:rtl/>
        </w:rPr>
        <w:t xml:space="preserve"> </w:t>
      </w:r>
      <w:r>
        <w:rPr>
          <w:rFonts w:hint="cs"/>
          <w:rtl/>
        </w:rPr>
        <w:t>וכתב</w:t>
      </w:r>
      <w:r w:rsidRPr="00830282">
        <w:rPr>
          <w:b/>
          <w:bCs/>
          <w:rtl/>
        </w:rPr>
        <w:t xml:space="preserve"> </w:t>
      </w:r>
      <w:r>
        <w:rPr>
          <w:rFonts w:hint="cs"/>
          <w:b/>
          <w:bCs/>
          <w:rtl/>
        </w:rPr>
        <w:t>הרא"ש</w:t>
      </w:r>
      <w:r>
        <w:rPr>
          <w:rtl/>
        </w:rPr>
        <w:t xml:space="preserve"> </w:t>
      </w:r>
      <w:r>
        <w:rPr>
          <w:rFonts w:hint="cs"/>
          <w:rtl/>
        </w:rPr>
        <w:t>דהצד הב' בירושלמי דכמו דאינו נאמן על הנכסים, כיון שצריך לקיים את השטר, לכן גם אינו נאמן לשחרור עצמו, וכתב</w:t>
      </w:r>
      <w:r w:rsidRPr="005F7478">
        <w:rPr>
          <w:b/>
          <w:bCs/>
          <w:rtl/>
        </w:rPr>
        <w:t xml:space="preserve"> </w:t>
      </w:r>
      <w:r>
        <w:rPr>
          <w:rFonts w:hint="cs"/>
          <w:b/>
          <w:bCs/>
          <w:rtl/>
        </w:rPr>
        <w:t>הרא"ש</w:t>
      </w:r>
      <w:r>
        <w:rPr>
          <w:rFonts w:hint="cs"/>
          <w:rtl/>
        </w:rPr>
        <w:t xml:space="preserve"> דבב' צדדי הספק נחלקו אביי ורבא בסוגיין בכל נכסי קנויין לך, דלאביי לא אמרינן פלגינן ומתוך שלא קנה עצמו לא קנה נכסים, ולרבא אמרינן פלגינן ועצמו קנה ונכסים לא קנה, והדין בזה הוא כמו דתני בברייתא בעבד שהביא את גיטו וכתוב בו עצמך ונכסי קנוין </w:t>
      </w:r>
      <w:r>
        <w:rPr>
          <w:rFonts w:hint="cs"/>
          <w:rtl/>
        </w:rPr>
        <w:t>לך, דעצמו קנה כמו בגט אשה ונכסים לא קנה דצריך קיום כשאר שטרות.</w:t>
      </w:r>
    </w:p>
    <w:p w14:paraId="232D1E23" w14:textId="77777777" w:rsidR="0025172F" w:rsidRDefault="0025172F" w:rsidP="00724A46">
      <w:pPr>
        <w:pStyle w:val="afffffe"/>
        <w:rPr>
          <w:rtl/>
        </w:rPr>
      </w:pPr>
      <w:r>
        <w:rPr>
          <w:rtl/>
        </w:rPr>
        <w:t>רא"ש מכות פרק א סימן יג</w:t>
      </w:r>
    </w:p>
    <w:p w14:paraId="14E9EDFF" w14:textId="77777777" w:rsidR="0025172F" w:rsidRDefault="0025172F" w:rsidP="0025172F">
      <w:pPr>
        <w:pStyle w:val="a1"/>
        <w:rPr>
          <w:rtl/>
        </w:rPr>
      </w:pPr>
      <w:r>
        <w:rPr>
          <w:rtl/>
        </w:rPr>
        <w:t>ובירושלמי גרס במסכת גיטין כתב כל נכסיו לעבדו איתמר היא גיטו היא מתנתו מה איתעביד לה. כגט הוא וערעורו בטל או כמתנתו הוא וערעורו קיים. פירוש דקי"ל הכותב כל נכסיו לעבדו יצא בן חורין וגם קנה כל הנכסים והיינו דקאמר היא גיטו היא מתנתו מה איתעביד לה כגט הוא וערעורו בטל פירוש אף על גב שכלול בשטר עצמו ונכסים לענין עצמו חשבינן ליה כגט והערעור שמערערין על הגט בטל כמו גט אשה דתנן (גיטין דף כג ב) האשה עצמה מביאה גיטה</w:t>
      </w:r>
      <w:r w:rsidRPr="00451151">
        <w:rPr>
          <w:rtl/>
        </w:rPr>
        <w:t xml:space="preserve"> </w:t>
      </w:r>
      <w:r>
        <w:rPr>
          <w:rtl/>
        </w:rPr>
        <w:t>או דלמא כי היכי דאנכסים לא מהימן דבעי קיום אעצמו נמי לא מהימן</w:t>
      </w:r>
      <w:r>
        <w:rPr>
          <w:rFonts w:hint="cs"/>
          <w:rtl/>
        </w:rPr>
        <w:t xml:space="preserve">, </w:t>
      </w:r>
      <w:r>
        <w:rPr>
          <w:rtl/>
        </w:rPr>
        <w:t>והיינו כפלוגתא דאביי ורבא דפ"ק דגיטין בגמ' דידן (דף ח ב) דגרסי' התם ת"ר עבד שהביא גיטו וכתוב בו עצמך ונכסי קנוין לך עצמו קנה נכסים לא קנה. עצמו קנה מידי דהוה אגט אשה דתנן האשה עצמה מביאה גיטה נכסים לא קנה דצריך לקיומיה כשאר שטרות דעלמא. איבעיא להו כל נכסי קנוין לך מהו אמר אביי מתוך שלא קנה נכסים לא קנה עצמו ולא פלגינן דיבורא ורבא אמר אחד זה ואחד זה עצמו קנה נכסים לא קנה ופלגינן דבורא</w:t>
      </w:r>
      <w:r>
        <w:rPr>
          <w:rFonts w:hint="cs"/>
          <w:rtl/>
        </w:rPr>
        <w:t>.</w:t>
      </w:r>
    </w:p>
    <w:p w14:paraId="6D5C1BD6" w14:textId="77777777" w:rsidR="0025172F" w:rsidRDefault="0025172F" w:rsidP="0025172F">
      <w:pPr>
        <w:pStyle w:val="a7"/>
        <w:rPr>
          <w:rtl/>
        </w:rPr>
      </w:pPr>
      <w:bookmarkStart w:id="3393" w:name="_Toc173746509"/>
      <w:r>
        <w:rPr>
          <w:rFonts w:hint="cs"/>
          <w:rtl/>
        </w:rPr>
        <w:t>בי' הרא"ש דהירו' דימה את הנדון בסוגיין לפלו' ריו"ח ור"ל ופסק ר"ח כריו"ח דל"א פלגינן</w:t>
      </w:r>
      <w:bookmarkEnd w:id="3393"/>
    </w:p>
    <w:p w14:paraId="01A4D689" w14:textId="77777777" w:rsidR="0025172F" w:rsidRDefault="0025172F" w:rsidP="00E80966">
      <w:pPr>
        <w:pStyle w:val="a2"/>
      </w:pPr>
      <w:r>
        <w:rPr>
          <w:rFonts w:hint="cs"/>
          <w:rtl/>
        </w:rPr>
        <w:t xml:space="preserve">וכתב </w:t>
      </w:r>
      <w:r>
        <w:rPr>
          <w:rFonts w:hint="cs"/>
          <w:b/>
          <w:bCs/>
          <w:rtl/>
        </w:rPr>
        <w:t>הרא"ש במכות</w:t>
      </w:r>
      <w:r>
        <w:rPr>
          <w:rtl/>
        </w:rPr>
        <w:t xml:space="preserve"> </w:t>
      </w:r>
      <w:r>
        <w:rPr>
          <w:rFonts w:hint="cs"/>
          <w:rtl/>
        </w:rPr>
        <w:t>דעל הספק בירושלמי בכתב כל נכסיו לעבדו,</w:t>
      </w:r>
      <w:r>
        <w:rPr>
          <w:rtl/>
        </w:rPr>
        <w:t xml:space="preserve"> </w:t>
      </w:r>
      <w:r w:rsidRPr="00F957FE">
        <w:rPr>
          <w:sz w:val="12"/>
          <w:szCs w:val="14"/>
          <w:rtl/>
        </w:rPr>
        <w:t>[</w:t>
      </w:r>
      <w:r>
        <w:rPr>
          <w:rFonts w:hint="cs"/>
          <w:sz w:val="12"/>
          <w:szCs w:val="14"/>
          <w:rtl/>
        </w:rPr>
        <w:t>דנחלקו בזה אביי ורבא בסוגיין</w:t>
      </w:r>
      <w:r w:rsidRPr="00F957FE">
        <w:rPr>
          <w:sz w:val="12"/>
          <w:szCs w:val="14"/>
          <w:rtl/>
        </w:rPr>
        <w:t>]</w:t>
      </w:r>
      <w:r>
        <w:rPr>
          <w:rFonts w:hint="cs"/>
          <w:sz w:val="12"/>
          <w:szCs w:val="14"/>
          <w:rtl/>
        </w:rPr>
        <w:t>,</w:t>
      </w:r>
      <w:r>
        <w:rPr>
          <w:rFonts w:hint="cs"/>
          <w:rtl/>
        </w:rPr>
        <w:t xml:space="preserve"> אמרינן בירושלמי דתלוי בפלוגתת ריו"ח ור"ל בכתב כל נכסיו לב' בנ"א, ובראיה שהביא ר"א ממתני' דעדות שבטלה מקצתה, ובמחלוקת אי יאות אמר ר"א דהוי כעדות א' או דהוי כב' עדים, ופסק</w:t>
      </w:r>
      <w:r w:rsidRPr="007111D4">
        <w:rPr>
          <w:b/>
          <w:bCs/>
          <w:rtl/>
        </w:rPr>
        <w:t xml:space="preserve"> </w:t>
      </w:r>
      <w:r>
        <w:rPr>
          <w:rFonts w:hint="cs"/>
          <w:b/>
          <w:bCs/>
          <w:rtl/>
        </w:rPr>
        <w:t>ר"ח</w:t>
      </w:r>
      <w:r>
        <w:rPr>
          <w:rtl/>
        </w:rPr>
        <w:t xml:space="preserve"> </w:t>
      </w:r>
      <w:r>
        <w:rPr>
          <w:rFonts w:hint="cs"/>
          <w:rtl/>
        </w:rPr>
        <w:t xml:space="preserve">כריו"ח דהשטר פסול, ואעפ"י דלמסקנא יש מ"ד דלאו יאות אמר ר"א, מ"מ קיי"ל כריו"ח לגבי ר"ל. </w:t>
      </w:r>
      <w:r w:rsidRPr="00ED693F">
        <w:rPr>
          <w:rStyle w:val="af"/>
          <w:rFonts w:hint="cs"/>
          <w:rtl/>
        </w:rPr>
        <w:t>[והקשה</w:t>
      </w:r>
      <w:r w:rsidRPr="00ED693F">
        <w:rPr>
          <w:rStyle w:val="af"/>
          <w:rtl/>
        </w:rPr>
        <w:t xml:space="preserve"> </w:t>
      </w:r>
      <w:r w:rsidRPr="00ED693F">
        <w:rPr>
          <w:rStyle w:val="aff9"/>
          <w:rFonts w:hint="cs"/>
          <w:rtl/>
        </w:rPr>
        <w:t>הרא"ש</w:t>
      </w:r>
      <w:r w:rsidRPr="00ED693F">
        <w:rPr>
          <w:rStyle w:val="af"/>
          <w:rtl/>
        </w:rPr>
        <w:t xml:space="preserve"> </w:t>
      </w:r>
      <w:r w:rsidRPr="00ED693F">
        <w:rPr>
          <w:rStyle w:val="af"/>
          <w:rFonts w:hint="cs"/>
          <w:rtl/>
        </w:rPr>
        <w:t>דהא תנן בפיאה</w:t>
      </w:r>
      <w:r w:rsidRPr="00ED693F">
        <w:rPr>
          <w:rStyle w:val="af"/>
          <w:rtl/>
        </w:rPr>
        <w:t xml:space="preserve"> </w:t>
      </w:r>
      <w:r w:rsidRPr="00ED693F">
        <w:rPr>
          <w:rStyle w:val="aff5"/>
          <w:rtl/>
        </w:rPr>
        <w:t>(</w:t>
      </w:r>
      <w:r w:rsidRPr="00ED693F">
        <w:rPr>
          <w:rStyle w:val="aff5"/>
          <w:rFonts w:hint="cs"/>
          <w:rtl/>
        </w:rPr>
        <w:t>פ"ג מ"ח</w:t>
      </w:r>
      <w:r w:rsidRPr="00ED693F">
        <w:rPr>
          <w:rStyle w:val="aff5"/>
          <w:rtl/>
        </w:rPr>
        <w:t>)</w:t>
      </w:r>
      <w:r w:rsidRPr="00ED693F">
        <w:rPr>
          <w:rStyle w:val="af"/>
          <w:rtl/>
        </w:rPr>
        <w:t xml:space="preserve"> </w:t>
      </w:r>
      <w:r w:rsidRPr="00ED693F">
        <w:rPr>
          <w:rStyle w:val="af"/>
          <w:rFonts w:hint="cs"/>
          <w:rtl/>
        </w:rPr>
        <w:t>דהכותב כל נכסיו לעבדו יצא בן חורין, ומשמע שקנה גם את הנכסים, ותירץ הרא"ש דאיירי בשטר מקויים].</w:t>
      </w:r>
    </w:p>
    <w:p w14:paraId="2BC6E790" w14:textId="77777777" w:rsidR="0025172F" w:rsidRDefault="0025172F" w:rsidP="0025172F">
      <w:pPr>
        <w:pStyle w:val="a1"/>
        <w:rPr>
          <w:rtl/>
        </w:rPr>
      </w:pPr>
      <w:r>
        <w:rPr>
          <w:rtl/>
        </w:rPr>
        <w:t>וקאמר עלה בירושלמי אתיא כהדא כתב כל נכסיו לשני בני אדם כאחת והיו העדים כשירין לזה ופסולין לזה א"ר אילעי בשם רבי יוסי איתפלגון רבי יוחנן ור"ל ר"י אמר מאחר שפסולים לזה פסולים לזה ר"ל אמר פסולין לזה וכשרים לזה א"ר אלעזר מתני' מסייע לרבי יוחנן וכו' ר' יעקב בר אחא אמר איתפלגון חבריא חד אמר יאות אמר רבי אלעזר וחד אמר לא יאות אמר ר"א. מאן דאמר יאות אמר ר"א נעשה כעדות אחת באיש אחד ועדות שבטלה מקצתה בטלה כולה ומ"ד לא יאות אמר ר"א נעשה כשתי עדים כשרים לזה ופסולין לזה. ופסק ר"ח ז"ל דהלכה כר' יוחנן דאע"ג דאיכא למ"ד לאו יאות אמר ר"א מיהו קי"ל לגבי דר"ל כר"י</w:t>
      </w:r>
      <w:r>
        <w:rPr>
          <w:rFonts w:hint="cs"/>
          <w:rtl/>
        </w:rPr>
        <w:t>.</w:t>
      </w:r>
      <w:r>
        <w:rPr>
          <w:rtl/>
        </w:rPr>
        <w:t xml:space="preserve"> </w:t>
      </w:r>
      <w:r w:rsidRPr="00ED693F">
        <w:rPr>
          <w:rStyle w:val="afffffffff5"/>
          <w:rtl/>
        </w:rPr>
        <w:t>והא דתנן (פיאה פ"ג מ"ח) הכותב כל נכסיו לעבדו יצא בן חורין דמשמע שקנה גם הנכסים היינו בשטר מקוים.</w:t>
      </w:r>
    </w:p>
    <w:p w14:paraId="08AE5616" w14:textId="77777777" w:rsidR="0025172F" w:rsidRPr="00720A31" w:rsidRDefault="0025172F" w:rsidP="0025172F">
      <w:pPr>
        <w:pStyle w:val="1"/>
        <w:rPr>
          <w:rtl/>
        </w:rPr>
      </w:pPr>
      <w:bookmarkStart w:id="3394" w:name="_Toc173746510"/>
      <w:r>
        <w:rPr>
          <w:rFonts w:hint="cs"/>
          <w:rtl/>
        </w:rPr>
        <w:t>בי' הראבי"ה דקיי"ל כריו"ח דפוסל אטו כל שטרות וקיי"ל כרבא</w:t>
      </w:r>
      <w:bookmarkEnd w:id="3394"/>
    </w:p>
    <w:p w14:paraId="23292FA5" w14:textId="77777777" w:rsidR="0025172F" w:rsidRPr="00724A46" w:rsidRDefault="0025172F" w:rsidP="00724A46">
      <w:pPr>
        <w:pStyle w:val="afffff7"/>
        <w:rPr>
          <w:rtl/>
        </w:rPr>
      </w:pPr>
      <w:bookmarkStart w:id="3395" w:name="_Toc173745741"/>
      <w:bookmarkStart w:id="3396" w:name="_Toc173964811"/>
      <w:r w:rsidRPr="00724A46">
        <w:rPr>
          <w:rtl/>
        </w:rPr>
        <w:t xml:space="preserve">ראבי"ה </w:t>
      </w:r>
      <w:r w:rsidRPr="00724A46">
        <w:rPr>
          <w:rFonts w:hint="cs"/>
          <w:rtl/>
        </w:rPr>
        <w:t xml:space="preserve">תשובות </w:t>
      </w:r>
      <w:r w:rsidRPr="00724A46">
        <w:rPr>
          <w:rtl/>
        </w:rPr>
        <w:t>סימן תתקלא</w:t>
      </w:r>
      <w:r w:rsidRPr="00724A46">
        <w:rPr>
          <w:rFonts w:hint="cs"/>
          <w:rtl/>
        </w:rPr>
        <w:t xml:space="preserve"> ד"ה ודקית</w:t>
      </w:r>
      <w:bookmarkEnd w:id="3395"/>
      <w:r w:rsidRPr="00724A46">
        <w:rPr>
          <w:rtl/>
        </w:rPr>
        <w:t xml:space="preserve"> (ח)</w:t>
      </w:r>
      <w:bookmarkEnd w:id="3396"/>
    </w:p>
    <w:p w14:paraId="7E159E1F" w14:textId="77777777" w:rsidR="0025172F" w:rsidRDefault="0025172F" w:rsidP="0025172F">
      <w:pPr>
        <w:pStyle w:val="a7"/>
        <w:rPr>
          <w:rtl/>
        </w:rPr>
      </w:pPr>
      <w:bookmarkStart w:id="3397" w:name="_Toc173746511"/>
      <w:r>
        <w:rPr>
          <w:rFonts w:hint="cs"/>
          <w:rtl/>
        </w:rPr>
        <w:t>בי' הרא"ש בשם הראבי"ה דקיי"ל כריו"ח וכרבא דל"ד לכל נכסי דבשטר גזרו אטו שאר שטרות</w:t>
      </w:r>
      <w:bookmarkEnd w:id="3397"/>
    </w:p>
    <w:p w14:paraId="1E601745" w14:textId="25F32B60" w:rsidR="0025172F" w:rsidRPr="008A2A4E" w:rsidRDefault="0025172F" w:rsidP="00E80966">
      <w:pPr>
        <w:pStyle w:val="a2"/>
      </w:pPr>
      <w:bookmarkStart w:id="3398" w:name="_Ref172880665"/>
      <w:r>
        <w:rPr>
          <w:rFonts w:hint="cs"/>
          <w:rtl/>
        </w:rPr>
        <w:t xml:space="preserve">ועי' במ"ש </w:t>
      </w:r>
      <w:r>
        <w:rPr>
          <w:rFonts w:hint="cs"/>
          <w:b/>
          <w:bCs/>
          <w:rtl/>
        </w:rPr>
        <w:t xml:space="preserve">הרא"ש </w:t>
      </w:r>
      <w:r>
        <w:rPr>
          <w:rFonts w:hint="cs"/>
          <w:rtl/>
        </w:rPr>
        <w:t xml:space="preserve">בשם </w:t>
      </w:r>
      <w:r>
        <w:rPr>
          <w:rFonts w:hint="cs"/>
          <w:b/>
          <w:bCs/>
          <w:rtl/>
        </w:rPr>
        <w:t>רבינו אפרים</w:t>
      </w:r>
      <w:r>
        <w:rPr>
          <w:b/>
          <w:bCs/>
          <w:rtl/>
        </w:rPr>
        <w:t xml:space="preserve"> </w:t>
      </w:r>
      <w:r w:rsidRPr="00E454A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Ref172804274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כג)</w:t>
      </w:r>
      <w:r>
        <w:rPr>
          <w:rFonts w:ascii="Calibri" w:eastAsia="Times New Roman" w:hAnsi="Calibri" w:cs="Guttman Rashi"/>
          <w:noProof w:val="0"/>
          <w:sz w:val="10"/>
          <w:szCs w:val="12"/>
          <w:rtl/>
        </w:rPr>
        <w:fldChar w:fldCharType="end"/>
      </w:r>
      <w:r>
        <w:rPr>
          <w:b/>
          <w:bCs/>
          <w:rtl/>
        </w:rPr>
        <w:t xml:space="preserve"> </w:t>
      </w:r>
      <w:r>
        <w:rPr>
          <w:rFonts w:hint="cs"/>
          <w:rtl/>
        </w:rPr>
        <w:t xml:space="preserve">ובשם </w:t>
      </w:r>
      <w:r>
        <w:rPr>
          <w:rFonts w:hint="cs"/>
          <w:b/>
          <w:bCs/>
          <w:rtl/>
        </w:rPr>
        <w:t>רב האי גאון</w:t>
      </w:r>
      <w:r>
        <w:rPr>
          <w:b/>
          <w:bCs/>
          <w:rtl/>
        </w:rPr>
        <w:t xml:space="preserve"> </w:t>
      </w:r>
      <w:r w:rsidRPr="000358A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Ref173141158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כד)</w:t>
      </w:r>
      <w:r>
        <w:rPr>
          <w:rFonts w:ascii="Calibri" w:eastAsia="Times New Roman" w:hAnsi="Calibri" w:cs="Guttman Rashi"/>
          <w:noProof w:val="0"/>
          <w:sz w:val="10"/>
          <w:szCs w:val="12"/>
          <w:rtl/>
        </w:rPr>
        <w:fldChar w:fldCharType="end"/>
      </w:r>
      <w:r>
        <w:rPr>
          <w:b/>
          <w:bCs/>
          <w:rtl/>
        </w:rPr>
        <w:t xml:space="preserve"> </w:t>
      </w:r>
      <w:r>
        <w:rPr>
          <w:rFonts w:hint="cs"/>
          <w:rtl/>
        </w:rPr>
        <w:t>דקיי"ל כר"ל, ועוד הביא</w:t>
      </w:r>
      <w:r w:rsidRPr="0092673B">
        <w:rPr>
          <w:b/>
          <w:bCs/>
          <w:rtl/>
        </w:rPr>
        <w:t xml:space="preserve"> </w:t>
      </w:r>
      <w:r>
        <w:rPr>
          <w:rFonts w:hint="cs"/>
          <w:b/>
          <w:bCs/>
          <w:rtl/>
        </w:rPr>
        <w:t>הרא"ש במכות</w:t>
      </w:r>
      <w:r>
        <w:rPr>
          <w:rtl/>
        </w:rPr>
        <w:t xml:space="preserve"> </w:t>
      </w:r>
      <w:r w:rsidRPr="005470B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פ"א סי' י"ג</w:t>
      </w:r>
      <w:r w:rsidRPr="005470B3">
        <w:rPr>
          <w:rFonts w:ascii="Calibri" w:eastAsia="Times New Roman" w:hAnsi="Calibri" w:cs="Guttman Rashi"/>
          <w:noProof w:val="0"/>
          <w:sz w:val="10"/>
          <w:szCs w:val="12"/>
          <w:rtl/>
        </w:rPr>
        <w:t>)</w:t>
      </w:r>
      <w:r>
        <w:rPr>
          <w:rtl/>
        </w:rPr>
        <w:t xml:space="preserve"> </w:t>
      </w:r>
      <w:r>
        <w:rPr>
          <w:rFonts w:hint="cs"/>
          <w:rtl/>
        </w:rPr>
        <w:t>את דברי</w:t>
      </w:r>
      <w:r>
        <w:rPr>
          <w:rtl/>
        </w:rPr>
        <w:t xml:space="preserve"> </w:t>
      </w:r>
      <w:r w:rsidRPr="0092673B">
        <w:rPr>
          <w:b/>
          <w:bCs/>
          <w:rtl/>
        </w:rPr>
        <w:t>ה</w:t>
      </w:r>
      <w:r w:rsidRPr="0092673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Ref172880665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w:t>
      </w:r>
      <w:r>
        <w:rPr>
          <w:b/>
          <w:bCs/>
          <w:vanish/>
          <w:rtl/>
        </w:rPr>
        <w:fldChar w:fldCharType="end"/>
      </w:r>
      <w:r w:rsidRPr="0092673B">
        <w:rPr>
          <w:b/>
          <w:bCs/>
          <w:vanish/>
          <w:rtl/>
        </w:rPr>
        <w:t xml:space="preserve"> &gt;</w:t>
      </w:r>
      <w:r>
        <w:rPr>
          <w:rFonts w:hint="cs"/>
          <w:b/>
          <w:bCs/>
          <w:rtl/>
        </w:rPr>
        <w:t>ראבי"ה</w:t>
      </w:r>
      <w:r w:rsidRPr="0092673B">
        <w:rPr>
          <w:b/>
          <w:bCs/>
          <w:rtl/>
        </w:rPr>
        <w:t xml:space="preserve"> </w:t>
      </w:r>
      <w:r>
        <w:rPr>
          <w:rFonts w:ascii="Calibri" w:eastAsia="Times New Roman" w:hAnsi="Calibri" w:cs="Guttman Rashi" w:hint="cs"/>
          <w:noProof w:val="0"/>
          <w:sz w:val="10"/>
          <w:szCs w:val="12"/>
          <w:rtl/>
        </w:rPr>
        <w:t>(</w:t>
      </w:r>
      <w:r w:rsidRPr="009304BE">
        <w:rPr>
          <w:rFonts w:ascii="Calibri" w:eastAsia="Times New Roman" w:hAnsi="Calibri" w:cs="Guttman Rashi"/>
          <w:noProof w:val="0"/>
          <w:sz w:val="10"/>
          <w:szCs w:val="12"/>
          <w:rtl/>
        </w:rPr>
        <w:t xml:space="preserve">תשובות </w:t>
      </w:r>
      <w:r>
        <w:rPr>
          <w:rFonts w:ascii="Calibri" w:eastAsia="Times New Roman" w:hAnsi="Calibri" w:cs="Guttman Rashi" w:hint="cs"/>
          <w:noProof w:val="0"/>
          <w:sz w:val="10"/>
          <w:szCs w:val="12"/>
          <w:rtl/>
        </w:rPr>
        <w:t>סו"ס תתקל"ה, ד"ה ודקית</w:t>
      </w:r>
      <w:r w:rsidRPr="0092673B">
        <w:rPr>
          <w:rFonts w:ascii="Calibri" w:eastAsia="Times New Roman" w:hAnsi="Calibri" w:cs="Guttman Rashi"/>
          <w:noProof w:val="0"/>
          <w:sz w:val="10"/>
          <w:szCs w:val="12"/>
          <w:rtl/>
        </w:rPr>
        <w:t>)</w:t>
      </w:r>
      <w:r w:rsidRPr="0092673B">
        <w:rPr>
          <w:vanish/>
          <w:rtl/>
        </w:rPr>
        <w:t>=</w:t>
      </w:r>
      <w:r>
        <w:rPr>
          <w:rtl/>
        </w:rPr>
        <w:t xml:space="preserve"> </w:t>
      </w:r>
      <w:r>
        <w:rPr>
          <w:rFonts w:hint="cs"/>
          <w:rtl/>
        </w:rPr>
        <w:t>דפסק כריו"ח, וביאר דרבא פליג על הירושלמי וס"ל דלא דמי כותב כל נכסיו לעבדו, לכותב כל נכסיו לב' בנ"א, וס"ל לרבא דבכותב כל נכסיו לעבדו אמרינן פלגינן, אבל בכותב לב' בנ"א מודה לריו"ח דהשטר פסול, דאתי לאיחלופי בשטרות דעלמא דיאמרו דקרוב כשר לעדות, אבל בגט שחרור לא חששו לזה כיון דצ"ל בפ"נ ובפ"נ.</w:t>
      </w:r>
      <w:bookmarkEnd w:id="3398"/>
    </w:p>
    <w:p w14:paraId="676961A5" w14:textId="77777777" w:rsidR="0025172F" w:rsidRDefault="0025172F" w:rsidP="0025172F">
      <w:pPr>
        <w:pStyle w:val="a1"/>
      </w:pPr>
      <w:r>
        <w:rPr>
          <w:rtl/>
        </w:rPr>
        <w:t>ורבי' יואל הלוי ז"ל פסק הלכה כרבי יוחנן וכתב דרבא לית ליה ההוא דירושלמי דמדמי להו אהדדי ומודה לרבי יוחנן בכותב נכסיו לשני בני אדם דמאחר שפסולין לזה פסולין לזה וטעמא משום דאתי לאיחלופי בשטרות דעלמא שלא יאמרו קרוב כשר להעיד אבל בגט שחרור לא חיישינן לאיחלופי הואיל וצריך לומר בפני נכתב ובפ"נ וכה"ג אמר בריש גיטין ובפ"ב דגיטין:</w:t>
      </w:r>
    </w:p>
    <w:p w14:paraId="50D3DDE4" w14:textId="77777777" w:rsidR="0025172F" w:rsidRDefault="0025172F" w:rsidP="00724A46">
      <w:pPr>
        <w:pStyle w:val="afffffe"/>
        <w:rPr>
          <w:rtl/>
        </w:rPr>
      </w:pPr>
      <w:r>
        <w:rPr>
          <w:rtl/>
        </w:rPr>
        <w:lastRenderedPageBreak/>
        <w:t xml:space="preserve">ראבי"ה </w:t>
      </w:r>
      <w:r>
        <w:rPr>
          <w:rFonts w:hint="cs"/>
          <w:rtl/>
        </w:rPr>
        <w:t xml:space="preserve">תשובות </w:t>
      </w:r>
      <w:r>
        <w:rPr>
          <w:rtl/>
        </w:rPr>
        <w:t>סימן תתקלא</w:t>
      </w:r>
      <w:r>
        <w:rPr>
          <w:rFonts w:hint="cs"/>
          <w:rtl/>
        </w:rPr>
        <w:t xml:space="preserve"> ד"ה ודקית</w:t>
      </w:r>
    </w:p>
    <w:p w14:paraId="6AF463B2" w14:textId="77777777" w:rsidR="0025172F" w:rsidRDefault="0025172F" w:rsidP="0025172F">
      <w:pPr>
        <w:pStyle w:val="afffff5"/>
        <w:rPr>
          <w:rtl/>
        </w:rPr>
      </w:pPr>
      <w:r>
        <w:rPr>
          <w:rtl/>
        </w:rPr>
        <w:t>ומסקנא דשמעת' כרבא. והשתא לפי דברי הירושלמי דפשיט הכותב כל נכסיו לעבדו מפלוגתא דר' יוחנן וריש לקיש ומדמי להך להדדי, פליג רבא עליה, וקיימא לן כרבא דבתראה הוא. וי"ל דילמא רבא לא סבירא ליה הא דירושלמי דמדמי להו אהדדי, ומודה לר' יוחנן בכותב כל נכסיו לשני בני אדם והעדים כשרין לזה ופסולין לזה שמאחר שפסולין לזה פסולין לזה, וטעמא דאתי לאחלופי בשטרות דעלמא שלא יאמרו קרוב כשר להעיד. כדאמרינן בפ"ב דגיטין כדאיתא לעיל. אבל בגט שחרור ליכא למיחש לאחלופי הואיל שצריך לומר בפני נכתב ובפני נחתם. והיינו טעמא דרבא דאמר עצמו קנה. והכי נמי אמרינן בריש מסכת גיטין (ג ע"א) ולרבא דאמר לפי שאין עדים מצויין לקיימו בדין הוא דליתני הכי בפני נחתם ומשום הכי תקינו בפני נכתב דלא ליתי לאחלופי בקיום שטר בעלמא בעד אחד. הרי ביררנו דר' יוחנן ורבא תרווייהו סבירא להו טעמא דאתי לאיחלופי.</w:t>
      </w:r>
    </w:p>
    <w:p w14:paraId="3CA184C6" w14:textId="77777777" w:rsidR="0025172F" w:rsidRDefault="0025172F" w:rsidP="0025172F">
      <w:pPr>
        <w:pStyle w:val="affff5"/>
        <w:rPr>
          <w:rtl/>
        </w:rPr>
      </w:pPr>
      <w:bookmarkStart w:id="3399" w:name="_Toc173746512"/>
      <w:bookmarkStart w:id="3400" w:name="_Toc173493284"/>
      <w:r>
        <w:rPr>
          <w:rFonts w:hint="cs"/>
          <w:rtl/>
        </w:rPr>
        <w:t>הסוברים דבגמ' במכות פלגי' בדין שטר</w:t>
      </w:r>
      <w:bookmarkEnd w:id="3399"/>
      <w:r w:rsidRPr="00B948C3">
        <w:rPr>
          <w:vanish/>
          <w:rtl/>
        </w:rPr>
        <w:t>&lt; # =</w:t>
      </w:r>
    </w:p>
    <w:p w14:paraId="1B6F62FE" w14:textId="77777777" w:rsidR="0025172F" w:rsidRDefault="0025172F" w:rsidP="0025172F">
      <w:pPr>
        <w:pStyle w:val="1"/>
        <w:rPr>
          <w:rtl/>
        </w:rPr>
      </w:pPr>
      <w:bookmarkStart w:id="3401" w:name="_Toc173746513"/>
      <w:r>
        <w:rPr>
          <w:rFonts w:hint="cs"/>
          <w:rtl/>
        </w:rPr>
        <w:t>בי' הרמב"ן במכות</w:t>
      </w:r>
      <w:bookmarkEnd w:id="3400"/>
      <w:r>
        <w:rPr>
          <w:rFonts w:hint="cs"/>
          <w:rtl/>
        </w:rPr>
        <w:t xml:space="preserve"> והריטב"א דבאילעא וטוביה הנדון בדין שטר</w:t>
      </w:r>
      <w:bookmarkEnd w:id="3401"/>
    </w:p>
    <w:p w14:paraId="1B35738E" w14:textId="77777777" w:rsidR="0025172F" w:rsidRPr="00724A46" w:rsidRDefault="0025172F" w:rsidP="00724A46">
      <w:pPr>
        <w:pStyle w:val="afffff7"/>
      </w:pPr>
      <w:bookmarkStart w:id="3402" w:name="_Toc173493326"/>
      <w:bookmarkStart w:id="3403" w:name="_Toc173745742"/>
      <w:bookmarkStart w:id="3404" w:name="_Toc173964812"/>
      <w:r w:rsidRPr="00724A46">
        <w:rPr>
          <w:rtl/>
        </w:rPr>
        <w:t xml:space="preserve">חדושי הרמב"ן מכות ז' ע"א </w:t>
      </w:r>
      <w:r w:rsidRPr="00724A46">
        <w:rPr>
          <w:rFonts w:hint="cs"/>
          <w:rtl/>
        </w:rPr>
        <w:t>ד"ה ולדידי</w:t>
      </w:r>
      <w:bookmarkEnd w:id="3402"/>
      <w:bookmarkEnd w:id="3403"/>
      <w:r w:rsidRPr="00724A46">
        <w:rPr>
          <w:rtl/>
        </w:rPr>
        <w:t xml:space="preserve"> (ח)</w:t>
      </w:r>
      <w:bookmarkEnd w:id="3404"/>
    </w:p>
    <w:p w14:paraId="6C9EDAC9" w14:textId="77777777" w:rsidR="0025172F" w:rsidRDefault="0025172F" w:rsidP="0025172F">
      <w:pPr>
        <w:pStyle w:val="a7"/>
        <w:rPr>
          <w:rtl/>
        </w:rPr>
      </w:pPr>
      <w:bookmarkStart w:id="3405" w:name="_Toc173746514"/>
      <w:bookmarkStart w:id="3406" w:name="_Hlk173834603"/>
      <w:r>
        <w:rPr>
          <w:rFonts w:hint="cs"/>
          <w:rtl/>
        </w:rPr>
        <w:t>בי' הרמב"ן דהנדון באילעא וטוביה במלוה בשטר אי אמרי' פלגינן כשיש עדים על הפרעון</w:t>
      </w:r>
      <w:bookmarkEnd w:id="3405"/>
    </w:p>
    <w:p w14:paraId="253C46CF" w14:textId="65F454E9" w:rsidR="0025172F" w:rsidRPr="00EF2005" w:rsidRDefault="0025172F" w:rsidP="00E80966">
      <w:pPr>
        <w:pStyle w:val="a2"/>
      </w:pPr>
      <w:bookmarkStart w:id="3407" w:name="_Ref172823768"/>
      <w:bookmarkStart w:id="3408" w:name="_Ref172803611"/>
      <w:bookmarkEnd w:id="3406"/>
      <w:r>
        <w:rPr>
          <w:rFonts w:hint="cs"/>
          <w:rtl/>
        </w:rPr>
        <w:t>בנדון באילעא וטוביה בגמ' בגמ' במכות</w:t>
      </w:r>
      <w:r>
        <w:rPr>
          <w:rtl/>
        </w:rPr>
        <w:t xml:space="preserve"> </w:t>
      </w:r>
      <w:r w:rsidRPr="00315CA9">
        <w:rPr>
          <w:rFonts w:ascii="Calibri" w:eastAsia="Times New Roman" w:hAnsi="Calibri" w:cs="Guttman Rashi"/>
          <w:noProof w:val="0"/>
          <w:sz w:val="10"/>
          <w:szCs w:val="12"/>
          <w:rtl/>
        </w:rPr>
        <w:t>(</w:t>
      </w:r>
      <w:r w:rsidRPr="00315CA9">
        <w:rPr>
          <w:rFonts w:ascii="Calibri" w:eastAsia="Times New Roman" w:hAnsi="Calibri" w:cs="Guttman Rashi" w:hint="cs"/>
          <w:noProof w:val="0"/>
          <w:sz w:val="10"/>
          <w:szCs w:val="12"/>
          <w:rtl/>
        </w:rPr>
        <w:t>ז.</w:t>
      </w:r>
      <w:r w:rsidRPr="00315CA9">
        <w:rPr>
          <w:rFonts w:ascii="Calibri" w:eastAsia="Times New Roman" w:hAnsi="Calibri" w:cs="Guttman Rashi"/>
          <w:noProof w:val="0"/>
          <w:sz w:val="10"/>
          <w:szCs w:val="12"/>
          <w:rtl/>
        </w:rPr>
        <w:t>)</w:t>
      </w:r>
      <w:r>
        <w:rPr>
          <w:rFonts w:hint="cs"/>
          <w:rtl/>
        </w:rPr>
        <w:t>, עי' במה שהביא</w:t>
      </w:r>
      <w:r>
        <w:rPr>
          <w:rtl/>
        </w:rPr>
        <w:t xml:space="preserve"> </w:t>
      </w:r>
      <w:bookmarkStart w:id="3409" w:name="_Hlk172824181"/>
      <w:r w:rsidRPr="00315CA9">
        <w:rPr>
          <w:b/>
          <w:bCs/>
          <w:rtl/>
        </w:rPr>
        <w:t>ה</w:t>
      </w:r>
      <w:r w:rsidRPr="00315CA9">
        <w:rPr>
          <w:rFonts w:hint="cs"/>
          <w:b/>
          <w:bCs/>
          <w:rtl/>
        </w:rPr>
        <w:t>רא"ש במכות</w:t>
      </w:r>
      <w:r w:rsidRPr="00315CA9">
        <w:rPr>
          <w:b/>
          <w:bCs/>
          <w:rtl/>
        </w:rPr>
        <w:t xml:space="preserve"> </w:t>
      </w:r>
      <w:r w:rsidRPr="00315CA9">
        <w:rPr>
          <w:rFonts w:ascii="Calibri" w:eastAsia="Times New Roman" w:hAnsi="Calibri" w:cs="Guttman Rashi"/>
          <w:noProof w:val="0"/>
          <w:sz w:val="10"/>
          <w:szCs w:val="12"/>
          <w:rtl/>
        </w:rPr>
        <w:t>(</w:t>
      </w:r>
      <w:r w:rsidRPr="00315CA9">
        <w:rPr>
          <w:rFonts w:ascii="Calibri" w:eastAsia="Times New Roman" w:hAnsi="Calibri" w:cs="Guttman Rashi" w:hint="cs"/>
          <w:noProof w:val="0"/>
          <w:sz w:val="10"/>
          <w:szCs w:val="12"/>
          <w:rtl/>
        </w:rPr>
        <w:t>פ"א סי' י"ג</w:t>
      </w:r>
      <w:bookmarkEnd w:id="3407"/>
      <w:r>
        <w:rPr>
          <w:rFonts w:ascii="Calibri" w:eastAsia="Times New Roman" w:hAnsi="Calibri" w:cs="Guttman Rashi" w:hint="cs"/>
          <w:noProof w:val="0"/>
          <w:sz w:val="10"/>
          <w:szCs w:val="12"/>
          <w:rtl/>
        </w:rPr>
        <w:t>, הובא בסימן ט' אות י')</w:t>
      </w:r>
      <w:r>
        <w:rPr>
          <w:rtl/>
        </w:rPr>
        <w:t xml:space="preserve"> </w:t>
      </w:r>
      <w:bookmarkEnd w:id="3409"/>
      <w:r>
        <w:rPr>
          <w:rFonts w:hint="cs"/>
          <w:rtl/>
        </w:rPr>
        <w:t>את דברי</w:t>
      </w:r>
      <w:r>
        <w:rPr>
          <w:rtl/>
        </w:rPr>
        <w:t xml:space="preserve"> </w:t>
      </w:r>
      <w:r w:rsidRPr="00D84D9A">
        <w:rPr>
          <w:rStyle w:val="aff4"/>
          <w:rFonts w:hint="cs"/>
          <w:rtl/>
        </w:rPr>
        <w:t>רש"י במכות</w:t>
      </w:r>
      <w:r w:rsidRPr="0030677D">
        <w:rPr>
          <w:rtl/>
        </w:rPr>
        <w:t xml:space="preserve"> </w:t>
      </w:r>
      <w:r w:rsidRPr="0030677D">
        <w:rPr>
          <w:rFonts w:ascii="Calibri" w:eastAsia="Times New Roman" w:hAnsi="Calibri" w:cs="Guttman Rashi"/>
          <w:noProof w:val="0"/>
          <w:sz w:val="10"/>
          <w:szCs w:val="12"/>
          <w:rtl/>
        </w:rPr>
        <w:t>(</w:t>
      </w:r>
      <w:r w:rsidRPr="0030677D">
        <w:rPr>
          <w:rFonts w:ascii="Calibri" w:eastAsia="Times New Roman" w:hAnsi="Calibri" w:cs="Guttman Rashi" w:hint="cs"/>
          <w:noProof w:val="0"/>
          <w:sz w:val="10"/>
          <w:szCs w:val="12"/>
          <w:rtl/>
        </w:rPr>
        <w:t>ז. ד"ה אילעא</w:t>
      </w:r>
      <w:r>
        <w:rPr>
          <w:rFonts w:ascii="Calibri" w:eastAsia="Times New Roman" w:hAnsi="Calibri" w:cs="Guttman Rashi" w:hint="cs"/>
          <w:noProof w:val="0"/>
          <w:sz w:val="10"/>
          <w:szCs w:val="12"/>
          <w:rtl/>
        </w:rPr>
        <w:t>, הובא בסימן ט' אות י'</w:t>
      </w:r>
      <w:r w:rsidRPr="0030677D">
        <w:rPr>
          <w:rFonts w:ascii="Calibri" w:eastAsia="Times New Roman" w:hAnsi="Calibri" w:cs="Guttman Rashi"/>
          <w:noProof w:val="0"/>
          <w:sz w:val="10"/>
          <w:szCs w:val="12"/>
          <w:rtl/>
        </w:rPr>
        <w:t>)</w:t>
      </w:r>
      <w:r>
        <w:rPr>
          <w:rtl/>
        </w:rPr>
        <w:t xml:space="preserve"> </w:t>
      </w:r>
      <w:r>
        <w:rPr>
          <w:rFonts w:hint="cs"/>
          <w:rtl/>
        </w:rPr>
        <w:t>דהעדות היא על ההלוואה, ועוד הביאו</w:t>
      </w:r>
      <w:r>
        <w:rPr>
          <w:rtl/>
        </w:rPr>
        <w:t xml:space="preserve"> </w:t>
      </w:r>
      <w:r>
        <w:rPr>
          <w:rStyle w:val="aff4"/>
          <w:rFonts w:hint="cs"/>
          <w:rtl/>
        </w:rPr>
        <w:t>ה</w:t>
      </w:r>
      <w:r w:rsidRPr="00D84D9A">
        <w:rPr>
          <w:rStyle w:val="aff4"/>
          <w:rFonts w:hint="cs"/>
          <w:rtl/>
        </w:rPr>
        <w:t>רמב"ן</w:t>
      </w:r>
      <w:r>
        <w:rPr>
          <w:rStyle w:val="aff4"/>
          <w:rFonts w:hint="cs"/>
          <w:rtl/>
        </w:rPr>
        <w:t xml:space="preserve"> והרא"ש</w:t>
      </w:r>
      <w:r w:rsidRPr="00D84D9A">
        <w:rPr>
          <w:rStyle w:val="aff4"/>
          <w:rFonts w:hint="cs"/>
          <w:rtl/>
        </w:rPr>
        <w:t xml:space="preserve"> במכות</w:t>
      </w:r>
      <w:r w:rsidRPr="0030677D">
        <w:rPr>
          <w:rtl/>
        </w:rPr>
        <w:t xml:space="preserve"> </w:t>
      </w:r>
      <w:r>
        <w:rPr>
          <w:rFonts w:ascii="Calibri" w:eastAsia="Times New Roman" w:hAnsi="Calibri" w:cs="Guttman Rashi" w:hint="cs"/>
          <w:noProof w:val="0"/>
          <w:sz w:val="10"/>
          <w:szCs w:val="12"/>
          <w:rtl/>
        </w:rPr>
        <w:t>(הובאו בסימן ט אות י"ז)</w:t>
      </w:r>
      <w:r>
        <w:rPr>
          <w:rtl/>
        </w:rPr>
        <w:t xml:space="preserve"> </w:t>
      </w:r>
      <w:r>
        <w:rPr>
          <w:rFonts w:hint="cs"/>
          <w:rtl/>
        </w:rPr>
        <w:t>את דברי</w:t>
      </w:r>
      <w:r>
        <w:rPr>
          <w:rtl/>
        </w:rPr>
        <w:t xml:space="preserve"> </w:t>
      </w:r>
      <w:r w:rsidRPr="00D84D9A">
        <w:rPr>
          <w:rStyle w:val="aff4"/>
          <w:rFonts w:hint="cs"/>
          <w:rtl/>
        </w:rPr>
        <w:t>הראב"ד</w:t>
      </w:r>
      <w:r>
        <w:rPr>
          <w:rtl/>
        </w:rPr>
        <w:t xml:space="preserve"> </w:t>
      </w:r>
      <w:r>
        <w:rPr>
          <w:rFonts w:hint="cs"/>
          <w:b/>
          <w:bCs/>
          <w:rtl/>
        </w:rPr>
        <w:t>בהשג' על הרי"ף במכות</w:t>
      </w:r>
      <w:r w:rsidRPr="005405BD">
        <w:rPr>
          <w:b/>
          <w:bCs/>
          <w:rtl/>
        </w:rPr>
        <w:t xml:space="preserve"> </w:t>
      </w:r>
      <w:r w:rsidRPr="005405B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מדה"ר, מהדו' עוז והדר עמ' ז', הובא בסימן ט אות י"ג)</w:t>
      </w:r>
      <w:r>
        <w:rPr>
          <w:rtl/>
        </w:rPr>
        <w:t xml:space="preserve"> </w:t>
      </w:r>
      <w:r>
        <w:rPr>
          <w:rFonts w:hint="cs"/>
          <w:rtl/>
        </w:rPr>
        <w:t>דהעדות היא על הפרעון, וכתב</w:t>
      </w:r>
      <w:r>
        <w:rPr>
          <w:rtl/>
        </w:rPr>
        <w:t xml:space="preserve"> </w:t>
      </w:r>
      <w:r w:rsidRPr="000A7A13">
        <w:rPr>
          <w:b/>
          <w:bCs/>
          <w:rtl/>
        </w:rPr>
        <w:t>ה</w:t>
      </w:r>
      <w:r w:rsidRPr="000A7A1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Ref172803611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לא)</w:t>
      </w:r>
      <w:r>
        <w:rPr>
          <w:b/>
          <w:bCs/>
          <w:vanish/>
          <w:rtl/>
        </w:rPr>
        <w:fldChar w:fldCharType="end"/>
      </w:r>
      <w:r w:rsidRPr="000A7A13">
        <w:rPr>
          <w:b/>
          <w:bCs/>
          <w:vanish/>
          <w:rtl/>
        </w:rPr>
        <w:t xml:space="preserve"> &gt;</w:t>
      </w:r>
      <w:r w:rsidRPr="000A7A13">
        <w:rPr>
          <w:rFonts w:hint="cs"/>
          <w:b/>
          <w:bCs/>
          <w:rtl/>
        </w:rPr>
        <w:t>רמב"ן במכות</w:t>
      </w:r>
      <w:r w:rsidRPr="000A7A13">
        <w:rPr>
          <w:b/>
          <w:bCs/>
          <w:rtl/>
        </w:rPr>
        <w:t xml:space="preserve"> </w:t>
      </w:r>
      <w:r w:rsidRPr="000A7A13">
        <w:rPr>
          <w:rFonts w:ascii="Calibri" w:eastAsia="Times New Roman" w:hAnsi="Calibri" w:cs="Guttman Rashi"/>
          <w:noProof w:val="0"/>
          <w:sz w:val="10"/>
          <w:szCs w:val="12"/>
          <w:rtl/>
        </w:rPr>
        <w:t>(</w:t>
      </w:r>
      <w:r w:rsidRPr="000A7A13">
        <w:rPr>
          <w:rFonts w:ascii="Calibri" w:eastAsia="Times New Roman" w:hAnsi="Calibri" w:cs="Guttman Rashi" w:hint="cs"/>
          <w:noProof w:val="0"/>
          <w:sz w:val="10"/>
          <w:szCs w:val="12"/>
          <w:rtl/>
        </w:rPr>
        <w:t>ז. ד"ה ולדידי</w:t>
      </w:r>
      <w:r w:rsidRPr="000A7A13">
        <w:rPr>
          <w:rFonts w:ascii="Calibri" w:eastAsia="Times New Roman" w:hAnsi="Calibri" w:cs="Guttman Rashi"/>
          <w:noProof w:val="0"/>
          <w:sz w:val="10"/>
          <w:szCs w:val="12"/>
          <w:rtl/>
        </w:rPr>
        <w:t>)</w:t>
      </w:r>
      <w:r w:rsidRPr="000A7A13">
        <w:rPr>
          <w:vanish/>
          <w:rtl/>
        </w:rPr>
        <w:t>=</w:t>
      </w:r>
      <w:r>
        <w:rPr>
          <w:rFonts w:hint="cs"/>
          <w:rtl/>
        </w:rPr>
        <w:t xml:space="preserve"> דלא נראה לבאר</w:t>
      </w:r>
      <w:r>
        <w:rPr>
          <w:rtl/>
        </w:rPr>
        <w:t xml:space="preserve"> </w:t>
      </w:r>
      <w:r w:rsidRPr="000A7A13">
        <w:rPr>
          <w:rFonts w:hint="cs"/>
          <w:b/>
          <w:bCs/>
          <w:rtl/>
        </w:rPr>
        <w:t>כראב"ד</w:t>
      </w:r>
      <w:r>
        <w:rPr>
          <w:rFonts w:hint="cs"/>
          <w:rtl/>
        </w:rPr>
        <w:t xml:space="preserve"> אלא דאיירי שהיה למלוה שטר כשר שהלוה חייב לו, והלוה והערב טוענים שפרעו והביאו עדים על הפרעון, ואותם העדים קרובים לערב, דבזה אמרינן דאי נאמין את העדים לגבי הלוה דהוא פרע, ממילא נפטר גם הערב, דא"א לחייב את הערב כשהלוה פטור, וההו"א בגמ' במכות דכיון דעכשיו המלוה תובע את הלוה ולא את הערב, ולגבי הלוה העדים כשרים לכן הם נאמנים לגבי הלוה, דהערב אינו נהנה מעדות זו דאף אם לא היו העדים מעידים שהלוה פרע, היה הלוה צריך לפרוע ולא הערב, ולמסקנא אמרינן דכיון דאם אין ללוה לשלם יגבו מהערב, א"כ כשפוטרים את הלוה מלשלם נפטר גם השיעבוד שיש על הערב שאם לא ישלם הלוה הוא יצטרך לשלם, וכיון שהעדים קרובים לערב בטלה עדותן.</w:t>
      </w:r>
      <w:bookmarkEnd w:id="3408"/>
    </w:p>
    <w:p w14:paraId="14753B5C" w14:textId="77777777" w:rsidR="0025172F" w:rsidRDefault="0025172F" w:rsidP="00724A46">
      <w:pPr>
        <w:pStyle w:val="afffffe"/>
      </w:pPr>
      <w:r>
        <w:rPr>
          <w:rtl/>
        </w:rPr>
        <w:t>חדושי הרמב"ן מכות ז' ע"א</w:t>
      </w:r>
      <w:r w:rsidRPr="00F90920">
        <w:rPr>
          <w:rtl/>
        </w:rPr>
        <w:t xml:space="preserve"> </w:t>
      </w:r>
      <w:r>
        <w:rPr>
          <w:rFonts w:hint="cs"/>
          <w:rtl/>
        </w:rPr>
        <w:t>ד"ה ולדידי</w:t>
      </w:r>
    </w:p>
    <w:p w14:paraId="7072E8D3" w14:textId="77777777" w:rsidR="0025172F" w:rsidRDefault="0025172F" w:rsidP="0025172F">
      <w:pPr>
        <w:pStyle w:val="a1"/>
        <w:rPr>
          <w:rtl/>
        </w:rPr>
      </w:pPr>
      <w:r>
        <w:rPr>
          <w:rtl/>
        </w:rPr>
        <w:t>ולדידי לא מסתבר לי הכי אלא כך נראה לי דהכא בשטענותיהן בפרעון החוב, כגון שהיה למלוה שטר כשר עליהן והללו טוענין פרענו והביא עדים קרובים לערב שפרע, שאם נאמין אותו על הלוה לפוטרו אף הערב פטור ואי אפשר לחייב זה ולפטור זה בשום פנים, וסבר רב פפא למימר כיון דהשתא מלוה עליה דלוה קא אתי ולדידיה תבע וסהדי רחיקי מיניה פטרינן ליה, ולא מתהני ערב בהכי דאי נמי לא אתו סהדי לוה פרע, וא"ל רב הונא אי לית ליה ללוה לאו בתר ערבא אזלי', וכיון שכן השתא פטרת ליה משעבודא דאיכא עליה על פי קרובים הילכך ע"כ בטלה עדותן.</w:t>
      </w:r>
    </w:p>
    <w:p w14:paraId="035ACD88" w14:textId="77777777" w:rsidR="0025172F" w:rsidRPr="00724A46" w:rsidRDefault="0025172F" w:rsidP="00724A46">
      <w:pPr>
        <w:pStyle w:val="afffff7"/>
        <w:rPr>
          <w:rtl/>
        </w:rPr>
      </w:pPr>
      <w:bookmarkStart w:id="3410" w:name="_Toc173444001"/>
      <w:bookmarkStart w:id="3411" w:name="_Toc173745743"/>
      <w:bookmarkStart w:id="3412" w:name="_Toc173964813"/>
      <w:bookmarkStart w:id="3413" w:name="_Hlk173837295"/>
      <w:r w:rsidRPr="00724A46">
        <w:rPr>
          <w:rtl/>
        </w:rPr>
        <w:t>חדושי הריטב"א מכות ז' ע"א</w:t>
      </w:r>
      <w:r w:rsidRPr="00724A46">
        <w:rPr>
          <w:rFonts w:hint="cs"/>
          <w:rtl/>
        </w:rPr>
        <w:t xml:space="preserve"> ד"ה ופירש</w:t>
      </w:r>
      <w:bookmarkEnd w:id="3410"/>
      <w:bookmarkEnd w:id="3411"/>
      <w:r w:rsidRPr="00724A46">
        <w:rPr>
          <w:rtl/>
        </w:rPr>
        <w:t xml:space="preserve"> (ח)</w:t>
      </w:r>
      <w:bookmarkEnd w:id="3412"/>
    </w:p>
    <w:p w14:paraId="4D8B9D04" w14:textId="77777777" w:rsidR="0025172F" w:rsidRDefault="0025172F" w:rsidP="0025172F">
      <w:pPr>
        <w:pStyle w:val="a7"/>
        <w:rPr>
          <w:rtl/>
        </w:rPr>
      </w:pPr>
      <w:bookmarkStart w:id="3414" w:name="_Toc173746515"/>
      <w:r>
        <w:rPr>
          <w:rFonts w:hint="cs"/>
          <w:rtl/>
        </w:rPr>
        <w:t>בי' הריטב"א דבאילעא וטוביה איירי בשטר ואין עדות לחצאין אבל במלוה ע"פ הוא ב' עדויות</w:t>
      </w:r>
      <w:bookmarkEnd w:id="3414"/>
      <w:r>
        <w:rPr>
          <w:rFonts w:hint="cs"/>
          <w:rtl/>
        </w:rPr>
        <w:t xml:space="preserve"> </w:t>
      </w:r>
    </w:p>
    <w:p w14:paraId="00138EA7" w14:textId="5EDBB371" w:rsidR="0025172F" w:rsidRPr="009A1E12" w:rsidRDefault="0025172F" w:rsidP="00E80966">
      <w:pPr>
        <w:pStyle w:val="a2"/>
        <w:rPr>
          <w:rtl/>
        </w:rPr>
      </w:pPr>
      <w:bookmarkStart w:id="3415" w:name="_Ref173272097"/>
      <w:r>
        <w:rPr>
          <w:rFonts w:hint="cs"/>
          <w:rtl/>
        </w:rPr>
        <w:t>וכ"כ</w:t>
      </w:r>
      <w:r>
        <w:rPr>
          <w:rtl/>
        </w:rPr>
        <w:t xml:space="preserve"> </w:t>
      </w:r>
      <w:r w:rsidRPr="001D35F0">
        <w:rPr>
          <w:b/>
          <w:bCs/>
          <w:rtl/>
        </w:rPr>
        <w:t>ה</w:t>
      </w:r>
      <w:r w:rsidRPr="001D35F0">
        <w:rPr>
          <w:b/>
          <w:bCs/>
          <w:vanish/>
          <w:rtl/>
        </w:rPr>
        <w:t xml:space="preserve"> &lt;, </w:t>
      </w:r>
      <w:r w:rsidRPr="001D35F0">
        <w:rPr>
          <w:b/>
          <w:bCs/>
          <w:vanish/>
          <w:rtl/>
        </w:rPr>
        <w:fldChar w:fldCharType="begin"/>
      </w:r>
      <w:r w:rsidRPr="001D35F0">
        <w:rPr>
          <w:b/>
          <w:bCs/>
          <w:vanish/>
          <w:rtl/>
        </w:rPr>
        <w:instrText xml:space="preserve"> </w:instrText>
      </w:r>
      <w:r w:rsidRPr="001D35F0">
        <w:rPr>
          <w:b/>
          <w:bCs/>
          <w:vanish/>
        </w:rPr>
        <w:instrText>REF</w:instrText>
      </w:r>
      <w:r w:rsidRPr="001D35F0">
        <w:rPr>
          <w:b/>
          <w:bCs/>
          <w:vanish/>
          <w:rtl/>
        </w:rPr>
        <w:instrText xml:space="preserve"> _</w:instrText>
      </w:r>
      <w:r w:rsidRPr="001D35F0">
        <w:rPr>
          <w:b/>
          <w:bCs/>
          <w:vanish/>
        </w:rPr>
        <w:instrText>Ref173272097 \r \h</w:instrText>
      </w:r>
      <w:r w:rsidRPr="001D35F0">
        <w:rPr>
          <w:b/>
          <w:bCs/>
          <w:vanish/>
          <w:rtl/>
        </w:rPr>
        <w:instrText xml:space="preserve"> </w:instrText>
      </w:r>
      <w:r w:rsidRPr="001D35F0">
        <w:rPr>
          <w:b/>
          <w:bCs/>
          <w:vanish/>
          <w:rtl/>
        </w:rPr>
      </w:r>
      <w:r w:rsidRPr="001D35F0">
        <w:rPr>
          <w:b/>
          <w:bCs/>
          <w:vanish/>
          <w:rtl/>
        </w:rPr>
        <w:fldChar w:fldCharType="separate"/>
      </w:r>
      <w:r w:rsidR="00E91BF8">
        <w:rPr>
          <w:b/>
          <w:bCs/>
          <w:vanish/>
          <w:cs/>
        </w:rPr>
        <w:t>‎</w:t>
      </w:r>
      <w:r w:rsidR="00E91BF8">
        <w:rPr>
          <w:b/>
          <w:bCs/>
          <w:vanish/>
          <w:rtl/>
        </w:rPr>
        <w:t>לב)</w:t>
      </w:r>
      <w:r w:rsidRPr="001D35F0">
        <w:rPr>
          <w:b/>
          <w:bCs/>
          <w:vanish/>
          <w:rtl/>
        </w:rPr>
        <w:fldChar w:fldCharType="end"/>
      </w:r>
      <w:r w:rsidRPr="001D35F0">
        <w:rPr>
          <w:b/>
          <w:bCs/>
          <w:vanish/>
          <w:rtl/>
        </w:rPr>
        <w:t xml:space="preserve"> &gt;</w:t>
      </w:r>
      <w:r w:rsidRPr="001D35F0">
        <w:rPr>
          <w:rFonts w:hint="cs"/>
          <w:b/>
          <w:bCs/>
          <w:rtl/>
        </w:rPr>
        <w:t>ריטב"א במכות</w:t>
      </w:r>
      <w:r w:rsidRPr="001D35F0">
        <w:rPr>
          <w:b/>
          <w:bCs/>
          <w:rtl/>
        </w:rPr>
        <w:t xml:space="preserve"> </w:t>
      </w:r>
      <w:r w:rsidRPr="001D35F0">
        <w:rPr>
          <w:rFonts w:ascii="Calibri" w:eastAsia="Times New Roman" w:hAnsi="Calibri" w:cs="Guttman Rashi"/>
          <w:noProof w:val="0"/>
          <w:sz w:val="10"/>
          <w:szCs w:val="12"/>
          <w:rtl/>
        </w:rPr>
        <w:t>(</w:t>
      </w:r>
      <w:r w:rsidRPr="001D35F0">
        <w:rPr>
          <w:rFonts w:ascii="Calibri" w:eastAsia="Times New Roman" w:hAnsi="Calibri" w:cs="Guttman Rashi" w:hint="cs"/>
          <w:noProof w:val="0"/>
          <w:sz w:val="10"/>
          <w:szCs w:val="12"/>
          <w:rtl/>
        </w:rPr>
        <w:t>ז. ד"ה ופירש</w:t>
      </w:r>
      <w:r w:rsidRPr="001D35F0">
        <w:rPr>
          <w:rFonts w:ascii="Calibri" w:eastAsia="Times New Roman" w:hAnsi="Calibri" w:cs="Guttman Rashi"/>
          <w:noProof w:val="0"/>
          <w:sz w:val="10"/>
          <w:szCs w:val="12"/>
          <w:rtl/>
        </w:rPr>
        <w:t>)</w:t>
      </w:r>
      <w:r w:rsidRPr="001D35F0">
        <w:rPr>
          <w:vanish/>
          <w:rtl/>
        </w:rPr>
        <w:t>=</w:t>
      </w:r>
      <w:r>
        <w:rPr>
          <w:rtl/>
        </w:rPr>
        <w:t xml:space="preserve"> </w:t>
      </w:r>
      <w:r>
        <w:rPr>
          <w:rFonts w:hint="cs"/>
          <w:rtl/>
        </w:rPr>
        <w:t>בשם</w:t>
      </w:r>
      <w:r w:rsidRPr="009A2724">
        <w:rPr>
          <w:b/>
          <w:bCs/>
          <w:rtl/>
        </w:rPr>
        <w:t xml:space="preserve"> </w:t>
      </w:r>
      <w:r>
        <w:rPr>
          <w:rFonts w:hint="cs"/>
          <w:b/>
          <w:bCs/>
          <w:rtl/>
        </w:rPr>
        <w:t>רבו</w:t>
      </w:r>
      <w:r>
        <w:rPr>
          <w:rtl/>
        </w:rPr>
        <w:t xml:space="preserve"> </w:t>
      </w:r>
      <w:r w:rsidRPr="009A2724">
        <w:rPr>
          <w:sz w:val="12"/>
          <w:szCs w:val="14"/>
          <w:rtl/>
        </w:rPr>
        <w:t>[</w:t>
      </w:r>
      <w:r>
        <w:rPr>
          <w:rFonts w:hint="cs"/>
          <w:b/>
          <w:bCs/>
          <w:szCs w:val="14"/>
          <w:rtl/>
        </w:rPr>
        <w:t>הרמב"ן</w:t>
      </w:r>
      <w:r w:rsidRPr="009A2724">
        <w:rPr>
          <w:b/>
          <w:bCs/>
          <w:szCs w:val="14"/>
          <w:rtl/>
        </w:rPr>
        <w:t xml:space="preserve"> </w:t>
      </w:r>
      <w:r w:rsidRPr="009A272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Ref172803611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לא)</w:t>
      </w:r>
      <w:r>
        <w:rPr>
          <w:rFonts w:ascii="Guttman Rashi" w:eastAsia="Guttman Rashi" w:hAnsi="Guttman Rashi" w:cs="Guttman Rashi"/>
          <w:sz w:val="10"/>
          <w:szCs w:val="10"/>
          <w:rtl/>
        </w:rPr>
        <w:fldChar w:fldCharType="end"/>
      </w:r>
      <w:r w:rsidRPr="009A2724">
        <w:rPr>
          <w:sz w:val="12"/>
          <w:szCs w:val="14"/>
          <w:rtl/>
        </w:rPr>
        <w:t>]</w:t>
      </w:r>
      <w:r>
        <w:rPr>
          <w:rtl/>
        </w:rPr>
        <w:t xml:space="preserve"> </w:t>
      </w:r>
      <w:r>
        <w:rPr>
          <w:rFonts w:hint="cs"/>
          <w:rtl/>
        </w:rPr>
        <w:t>דבמעשה דעילאה וטוביה בגמ' במכות</w:t>
      </w:r>
      <w:r>
        <w:rPr>
          <w:rtl/>
        </w:rPr>
        <w:t xml:space="preserve"> </w:t>
      </w:r>
      <w:r w:rsidRPr="001D35F0">
        <w:rPr>
          <w:rFonts w:ascii="Calibri" w:eastAsia="Times New Roman" w:hAnsi="Calibri" w:cs="Guttman Rashi"/>
          <w:noProof w:val="0"/>
          <w:sz w:val="10"/>
          <w:szCs w:val="12"/>
          <w:rtl/>
        </w:rPr>
        <w:t>(</w:t>
      </w:r>
      <w:r w:rsidRPr="001D35F0">
        <w:rPr>
          <w:rFonts w:ascii="Calibri" w:eastAsia="Times New Roman" w:hAnsi="Calibri" w:cs="Guttman Rashi" w:hint="cs"/>
          <w:noProof w:val="0"/>
          <w:sz w:val="10"/>
          <w:szCs w:val="12"/>
          <w:rtl/>
        </w:rPr>
        <w:t>ז.</w:t>
      </w:r>
      <w:r w:rsidRPr="001D35F0">
        <w:rPr>
          <w:rFonts w:ascii="Calibri" w:eastAsia="Times New Roman" w:hAnsi="Calibri" w:cs="Guttman Rashi"/>
          <w:noProof w:val="0"/>
          <w:sz w:val="10"/>
          <w:szCs w:val="12"/>
          <w:rtl/>
        </w:rPr>
        <w:t>)</w:t>
      </w:r>
      <w:r>
        <w:rPr>
          <w:rtl/>
        </w:rPr>
        <w:t xml:space="preserve"> </w:t>
      </w:r>
      <w:r>
        <w:rPr>
          <w:rFonts w:hint="cs"/>
          <w:rtl/>
        </w:rPr>
        <w:t xml:space="preserve">א"א לומר דאיירי במלוה ע"פ, דא"כ הם ב' עדויות נפרדות לגמרי, והעדים נאמנים על </w:t>
      </w:r>
      <w:r>
        <w:rPr>
          <w:rFonts w:hint="cs"/>
          <w:rtl/>
        </w:rPr>
        <w:t>הלוה ואינם נאמנים על הערב, אלא דאיירי בעדות בשטר, דחתימת העדים על השטר היא כעדות אחת, וא"א להאמין לעדות לחצאין.</w:t>
      </w:r>
      <w:bookmarkEnd w:id="3415"/>
    </w:p>
    <w:p w14:paraId="09545B3D" w14:textId="77777777" w:rsidR="0025172F" w:rsidRDefault="0025172F" w:rsidP="00724A46">
      <w:pPr>
        <w:pStyle w:val="afffffe"/>
        <w:rPr>
          <w:rtl/>
        </w:rPr>
      </w:pPr>
      <w:r>
        <w:rPr>
          <w:rtl/>
        </w:rPr>
        <w:t>חדושי הריטב"א מכות ז' ע"א</w:t>
      </w:r>
      <w:r>
        <w:rPr>
          <w:rFonts w:hint="cs"/>
          <w:rtl/>
        </w:rPr>
        <w:t xml:space="preserve"> ד"ה ופירש</w:t>
      </w:r>
    </w:p>
    <w:p w14:paraId="043CD9FA" w14:textId="77777777" w:rsidR="0025172F" w:rsidRDefault="0025172F" w:rsidP="0025172F">
      <w:pPr>
        <w:pStyle w:val="a1"/>
        <w:rPr>
          <w:rtl/>
        </w:rPr>
      </w:pPr>
      <w:r>
        <w:rPr>
          <w:rtl/>
        </w:rPr>
        <w:t>ולא פירש רבינו ז"ל אם היתה תביעה זו במלוה על פה או במלוה בשטר, ופירש רבינו ז"ל דבמלוה על פה ליכא לפרושה דא"כ שתי עדיות חלוקות הם לגמרי ולמה לא יהיו נאמנים על שמעון אם אמרו שנים ראובן הלוה מנה לשמעון ומנה ללוי והם קרובים לשמעון כלום מפסלי על לוי הא אמאי, ואפילו העידו שתי העדיות תוך כדי דיבור, לכך אין לפרשה אלא בעדות בשטר שהיו חתומין בו אילעא וטוביה, וטעמא דרב הונא בריה דר"י משום דכולה שטרא דחתימי עלה כחדא סהדותא ואי אפשר להאמינה לחצאין</w:t>
      </w:r>
      <w:r>
        <w:rPr>
          <w:rFonts w:hint="cs"/>
          <w:rtl/>
        </w:rPr>
        <w:t>.</w:t>
      </w:r>
    </w:p>
    <w:p w14:paraId="2D831066" w14:textId="77777777" w:rsidR="0025172F" w:rsidRPr="009A6068" w:rsidRDefault="0025172F" w:rsidP="0025172F">
      <w:pPr>
        <w:pStyle w:val="1"/>
        <w:rPr>
          <w:rtl/>
        </w:rPr>
      </w:pPr>
      <w:bookmarkStart w:id="3416" w:name="_Toc173746516"/>
      <w:bookmarkEnd w:id="3413"/>
      <w:r>
        <w:rPr>
          <w:rFonts w:hint="cs"/>
          <w:rtl/>
        </w:rPr>
        <w:t>בי' הריטב"א דריו"ח ור"ל נח' בגדר עדות מתנה ול"פ בפלגינן</w:t>
      </w:r>
      <w:bookmarkEnd w:id="3416"/>
      <w:r>
        <w:rPr>
          <w:rFonts w:hint="cs"/>
          <w:rtl/>
        </w:rPr>
        <w:t xml:space="preserve"> </w:t>
      </w:r>
    </w:p>
    <w:p w14:paraId="1818F2C4" w14:textId="77777777" w:rsidR="0025172F" w:rsidRPr="00724A46" w:rsidRDefault="0025172F" w:rsidP="00724A46">
      <w:pPr>
        <w:pStyle w:val="afffff7"/>
        <w:rPr>
          <w:rtl/>
        </w:rPr>
      </w:pPr>
      <w:bookmarkStart w:id="3417" w:name="_Toc173745744"/>
      <w:bookmarkStart w:id="3418" w:name="_Toc173964814"/>
      <w:r w:rsidRPr="00724A46">
        <w:rPr>
          <w:rtl/>
        </w:rPr>
        <w:t>חדושי הריטב"א מכות ז' ע"א</w:t>
      </w:r>
      <w:r w:rsidRPr="00724A46">
        <w:rPr>
          <w:rFonts w:hint="cs"/>
          <w:rtl/>
        </w:rPr>
        <w:t xml:space="preserve"> ד"ה ופירש</w:t>
      </w:r>
      <w:bookmarkEnd w:id="3417"/>
      <w:r w:rsidRPr="00724A46">
        <w:rPr>
          <w:rtl/>
        </w:rPr>
        <w:t xml:space="preserve"> (ח)</w:t>
      </w:r>
      <w:bookmarkEnd w:id="3418"/>
    </w:p>
    <w:p w14:paraId="10260513" w14:textId="77777777" w:rsidR="0025172F" w:rsidRDefault="0025172F" w:rsidP="0025172F">
      <w:pPr>
        <w:pStyle w:val="a7"/>
        <w:rPr>
          <w:rtl/>
        </w:rPr>
      </w:pPr>
      <w:bookmarkStart w:id="3419" w:name="_Toc173746517"/>
      <w:r>
        <w:rPr>
          <w:rFonts w:hint="cs"/>
          <w:rtl/>
        </w:rPr>
        <w:t>קו' הריטב"א על הרי"ף והרמב"ם דפ' כריו"ח בירו' דבגמ' במכות משמע דכו"ע ס"ל כר"ל</w:t>
      </w:r>
      <w:bookmarkEnd w:id="3419"/>
    </w:p>
    <w:p w14:paraId="1D9D6267" w14:textId="5D7C8280" w:rsidR="0025172F" w:rsidRPr="00F23884" w:rsidRDefault="0025172F" w:rsidP="00E80966">
      <w:pPr>
        <w:pStyle w:val="a2"/>
        <w:rPr>
          <w:rtl/>
        </w:rPr>
      </w:pPr>
      <w:bookmarkStart w:id="3420" w:name="_Ref173320488"/>
      <w:bookmarkStart w:id="3421" w:name="_Ref173698933"/>
      <w:r>
        <w:rPr>
          <w:rFonts w:hint="cs"/>
          <w:rtl/>
        </w:rPr>
        <w:t>אך הקשה</w:t>
      </w:r>
      <w:r>
        <w:rPr>
          <w:rtl/>
        </w:rPr>
        <w:t xml:space="preserve"> </w:t>
      </w:r>
      <w:r>
        <w:rPr>
          <w:rFonts w:hint="cs"/>
          <w:b/>
          <w:bCs/>
          <w:rtl/>
        </w:rPr>
        <w:t>הריטב"א במכות</w:t>
      </w:r>
      <w:r w:rsidRPr="00DE454C">
        <w:rPr>
          <w:b/>
          <w:bCs/>
          <w:rtl/>
        </w:rPr>
        <w:t xml:space="preserve"> </w:t>
      </w:r>
      <w:r>
        <w:rPr>
          <w:rFonts w:hint="cs"/>
          <w:rtl/>
        </w:rPr>
        <w:t>דא"כ במה שפסק</w:t>
      </w:r>
      <w:r>
        <w:rPr>
          <w:rtl/>
        </w:rPr>
        <w:t xml:space="preserve"> </w:t>
      </w:r>
      <w:r w:rsidRPr="0056446D">
        <w:rPr>
          <w:b/>
          <w:bCs/>
          <w:rtl/>
        </w:rPr>
        <w:t>ה</w:t>
      </w:r>
      <w:r>
        <w:rPr>
          <w:rFonts w:hint="cs"/>
          <w:b/>
          <w:bCs/>
          <w:rtl/>
        </w:rPr>
        <w:t>רי"ף במכות</w:t>
      </w:r>
      <w:r w:rsidRPr="0056446D">
        <w:rPr>
          <w:b/>
          <w:bCs/>
          <w:rtl/>
        </w:rPr>
        <w:t xml:space="preserve"> </w:t>
      </w:r>
      <w:r>
        <w:rPr>
          <w:rFonts w:hint="cs"/>
          <w:b/>
          <w:bCs/>
          <w:rtl/>
        </w:rPr>
        <w:t>והרמב"ם</w:t>
      </w:r>
      <w:r>
        <w:rPr>
          <w:rtl/>
        </w:rPr>
        <w:t xml:space="preserve"> </w:t>
      </w:r>
      <w:r>
        <w:rPr>
          <w:rFonts w:ascii="Calibri" w:eastAsia="Times New Roman" w:hAnsi="Calibri" w:cs="Guttman Rashi" w:hint="cs"/>
          <w:noProof w:val="0"/>
          <w:sz w:val="10"/>
          <w:szCs w:val="12"/>
          <w:rtl/>
        </w:rPr>
        <w:t xml:space="preserve">(עי' </w:t>
      </w:r>
      <w:r w:rsidRPr="00820C8A">
        <w:rPr>
          <w:rStyle w:val="af2"/>
          <w:rFonts w:eastAsia="Guttman Hodes" w:hint="cs"/>
          <w:rtl/>
        </w:rPr>
        <w:t xml:space="preserve">אות </w:t>
      </w:r>
      <w:r w:rsidRPr="00820C8A">
        <w:rPr>
          <w:rStyle w:val="af2"/>
          <w:rFonts w:eastAsia="Guttman Hodes"/>
          <w:rtl/>
        </w:rPr>
        <w:fldChar w:fldCharType="begin"/>
      </w:r>
      <w:r w:rsidRPr="00820C8A">
        <w:rPr>
          <w:rStyle w:val="af2"/>
          <w:rFonts w:eastAsia="Guttman Hodes"/>
          <w:rtl/>
        </w:rPr>
        <w:instrText xml:space="preserve"> </w:instrText>
      </w:r>
      <w:r w:rsidRPr="00820C8A">
        <w:rPr>
          <w:rStyle w:val="af2"/>
          <w:rFonts w:eastAsia="Guttman Hodes"/>
        </w:rPr>
        <w:instrText>REF</w:instrText>
      </w:r>
      <w:r w:rsidRPr="00820C8A">
        <w:rPr>
          <w:rStyle w:val="af2"/>
          <w:rFonts w:eastAsia="Guttman Hodes"/>
          <w:rtl/>
        </w:rPr>
        <w:instrText xml:space="preserve"> _</w:instrText>
      </w:r>
      <w:r w:rsidRPr="00820C8A">
        <w:rPr>
          <w:rStyle w:val="af2"/>
          <w:rFonts w:eastAsia="Guttman Hodes"/>
        </w:rPr>
        <w:instrText>Ref172751355 \r \h</w:instrText>
      </w:r>
      <w:r w:rsidRPr="00820C8A">
        <w:rPr>
          <w:rStyle w:val="af2"/>
          <w:rFonts w:eastAsia="Guttman Hodes"/>
          <w:rtl/>
        </w:rPr>
        <w:instrText xml:space="preserve"> </w:instrText>
      </w:r>
      <w:r w:rsidRPr="00820C8A">
        <w:rPr>
          <w:rStyle w:val="af2"/>
          <w:rFonts w:eastAsia="Guttman Hodes"/>
          <w:rtl/>
        </w:rPr>
      </w:r>
      <w:r w:rsidRPr="00820C8A">
        <w:rPr>
          <w:rStyle w:val="af2"/>
          <w:rFonts w:eastAsia="Guttman Hodes"/>
          <w:rtl/>
        </w:rPr>
        <w:fldChar w:fldCharType="separate"/>
      </w:r>
      <w:r w:rsidR="00E91BF8">
        <w:rPr>
          <w:rStyle w:val="af2"/>
          <w:rFonts w:eastAsia="Guttman Hodes"/>
          <w:cs/>
        </w:rPr>
        <w:t>‎</w:t>
      </w:r>
      <w:r w:rsidR="00E91BF8">
        <w:rPr>
          <w:rStyle w:val="af2"/>
          <w:rFonts w:eastAsia="Guttman Hodes"/>
          <w:rtl/>
        </w:rPr>
        <w:t>יא)</w:t>
      </w:r>
      <w:r w:rsidRPr="00820C8A">
        <w:rPr>
          <w:rStyle w:val="af2"/>
          <w:rFonts w:eastAsia="Guttman Hodes"/>
          <w:rtl/>
        </w:rPr>
        <w:fldChar w:fldCharType="end"/>
      </w:r>
      <w:r>
        <w:rPr>
          <w:rtl/>
        </w:rPr>
        <w:t xml:space="preserve"> </w:t>
      </w:r>
      <w:r>
        <w:rPr>
          <w:rFonts w:hint="cs"/>
          <w:rtl/>
        </w:rPr>
        <w:t xml:space="preserve">כריו"ח בירושלמי דבכותב כל נכסיו לב' בנ"א והעדים קרובים לאחד דהשטר פסול, </w:t>
      </w:r>
      <w:bookmarkEnd w:id="3420"/>
      <w:r>
        <w:rPr>
          <w:rFonts w:hint="cs"/>
          <w:rtl/>
        </w:rPr>
        <w:t>ואי קיי"ל כריו"ח אמאי אמרינן בגמ' במכות</w:t>
      </w:r>
      <w:r>
        <w:rPr>
          <w:rtl/>
        </w:rPr>
        <w:t xml:space="preserve"> </w:t>
      </w:r>
      <w:r w:rsidRPr="002756C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w:t>
      </w:r>
      <w:r w:rsidRPr="002756C3">
        <w:rPr>
          <w:rFonts w:ascii="Calibri" w:eastAsia="Times New Roman" w:hAnsi="Calibri" w:cs="Guttman Rashi"/>
          <w:noProof w:val="0"/>
          <w:sz w:val="10"/>
          <w:szCs w:val="12"/>
          <w:rtl/>
        </w:rPr>
        <w:t>)</w:t>
      </w:r>
      <w:r>
        <w:rPr>
          <w:rtl/>
        </w:rPr>
        <w:t xml:space="preserve"> </w:t>
      </w:r>
      <w:r>
        <w:rPr>
          <w:rFonts w:hint="cs"/>
          <w:rtl/>
        </w:rPr>
        <w:t>דבאילעא וטוביה לא אמרינן פלגינן רק מחמת הטעם דאם אין ללוה יגבה מהערב, והא אף בכותב מתנה קיי"ל כריו"ח דלא אמרינן פלגינן, וא"כ ה"ה בלוה וערב, וכ"ש דקשה על ר"פ דס"ל דבאילעא וטוביה העדים נאמנים, וכתב</w:t>
      </w:r>
      <w:r w:rsidRPr="00684784">
        <w:rPr>
          <w:b/>
          <w:bCs/>
          <w:rtl/>
        </w:rPr>
        <w:t xml:space="preserve"> </w:t>
      </w:r>
      <w:r>
        <w:rPr>
          <w:rFonts w:hint="cs"/>
          <w:b/>
          <w:bCs/>
          <w:rtl/>
        </w:rPr>
        <w:t>הריטב"א</w:t>
      </w:r>
      <w:r>
        <w:rPr>
          <w:rtl/>
        </w:rPr>
        <w:t xml:space="preserve"> </w:t>
      </w:r>
      <w:r>
        <w:rPr>
          <w:rFonts w:hint="cs"/>
          <w:rtl/>
        </w:rPr>
        <w:t>דמשמע דבין ר"פ ובין ר"ה בריה דר"י בגמ' במכות ס"ל כדעת ר"ל בירושלמי דאמרינן פלגינן בכה"ג, אלא דאמר ר"י בריה דר"י דמ"מ אינם נאמנים כיון דהערב חשיב כלוה עצמו, ועי' במה שתירץ</w:t>
      </w:r>
      <w:r>
        <w:rPr>
          <w:rtl/>
        </w:rPr>
        <w:t xml:space="preserve"> </w:t>
      </w:r>
      <w:r w:rsidRPr="00E61498">
        <w:rPr>
          <w:b/>
          <w:bCs/>
          <w:vanish/>
          <w:rtl/>
        </w:rPr>
        <w:t>&lt; &gt;</w:t>
      </w:r>
      <w:r w:rsidRPr="00E61498">
        <w:rPr>
          <w:b/>
          <w:bCs/>
          <w:rtl/>
        </w:rPr>
        <w:t>ה</w:t>
      </w:r>
      <w:r>
        <w:rPr>
          <w:rFonts w:hint="cs"/>
          <w:b/>
          <w:bCs/>
          <w:rtl/>
        </w:rPr>
        <w:t>גר"ח</w:t>
      </w:r>
      <w:r w:rsidRPr="00E6149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Ref173508214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עב)</w:t>
      </w:r>
      <w:r>
        <w:rPr>
          <w:rFonts w:ascii="Calibri" w:eastAsia="Times New Roman" w:hAnsi="Calibri" w:cs="Guttman Rashi"/>
          <w:noProof w:val="0"/>
          <w:sz w:val="10"/>
          <w:szCs w:val="12"/>
          <w:rtl/>
        </w:rPr>
        <w:fldChar w:fldCharType="end"/>
      </w:r>
      <w:r w:rsidRPr="00E61498">
        <w:rPr>
          <w:vanish/>
          <w:rtl/>
        </w:rPr>
        <w:t>=</w:t>
      </w:r>
      <w:r>
        <w:rPr>
          <w:rFonts w:hint="cs"/>
          <w:rtl/>
        </w:rPr>
        <w:t>.</w:t>
      </w:r>
      <w:bookmarkEnd w:id="3421"/>
      <w:r>
        <w:rPr>
          <w:rFonts w:hint="cs"/>
          <w:rtl/>
        </w:rPr>
        <w:t xml:space="preserve"> </w:t>
      </w:r>
    </w:p>
    <w:p w14:paraId="39D4BB3F" w14:textId="77777777" w:rsidR="0025172F" w:rsidRDefault="0025172F" w:rsidP="0025172F">
      <w:pPr>
        <w:pStyle w:val="a1"/>
        <w:rPr>
          <w:rtl/>
        </w:rPr>
      </w:pPr>
      <w:r>
        <w:rPr>
          <w:rtl/>
        </w:rPr>
        <w:t>ועדיין (קמ"ל) [ק"ל] מהא דאמרינן (בסנהדרין) [בירושלמי] ומייתי ליה הריא"ף ז"ל כתב כל נכסיו לשני בני אדם קרובין לזה ורחוקין לזה איתפלגין ר"ל ור"י ריש לקיש אמר כשרין לזה ופסולין לזה ור' יוחנן אמר מתוך שפסולין לזה פסולין לזה והלכתא כר"י לגבי ר"ל וכן פסקו הריא"ף ז"ל והרמב"ם ז"ל, וא"כ למה לי למיתן טעמא הכא משום דלוה בתר ערבא אזיל הא אפילו במקבלי מתנה אמר ר' יוחנן, וכש"כ דקשיא על רב פפא, ומשמע דתרוייהו אזלי לשיטתא דריש לקיש ומשו"ה הוה סבר רב פפא לאכשורי ורב הונא בריה דר"י אמר דשאני הכא דערבא כגופא דלוה הוא</w:t>
      </w:r>
      <w:r>
        <w:rPr>
          <w:rFonts w:hint="cs"/>
          <w:rtl/>
        </w:rPr>
        <w:t>.</w:t>
      </w:r>
    </w:p>
    <w:p w14:paraId="312031B6" w14:textId="77777777" w:rsidR="0025172F" w:rsidRDefault="0025172F" w:rsidP="0025172F">
      <w:pPr>
        <w:pStyle w:val="a7"/>
        <w:rPr>
          <w:rtl/>
        </w:rPr>
      </w:pPr>
      <w:bookmarkStart w:id="3422" w:name="_Toc173746518"/>
      <w:r>
        <w:rPr>
          <w:rFonts w:hint="cs"/>
          <w:rtl/>
        </w:rPr>
        <w:t>תי' הריטב"א דריו"ח ור"ל נח' במתנה אי עיקר העדות בנותן דהוא גוף א' או במקבל דתרי גופי</w:t>
      </w:r>
      <w:bookmarkEnd w:id="3422"/>
    </w:p>
    <w:p w14:paraId="3B1FD415" w14:textId="77777777" w:rsidR="0025172F" w:rsidRDefault="0025172F" w:rsidP="00E80966">
      <w:pPr>
        <w:pStyle w:val="a2"/>
      </w:pPr>
      <w:bookmarkStart w:id="3423" w:name="_Ref173668049"/>
      <w:r>
        <w:rPr>
          <w:rFonts w:hint="cs"/>
          <w:rtl/>
        </w:rPr>
        <w:t>ותירץ</w:t>
      </w:r>
      <w:r w:rsidRPr="00D65F2F">
        <w:rPr>
          <w:b/>
          <w:bCs/>
          <w:rtl/>
        </w:rPr>
        <w:t xml:space="preserve"> </w:t>
      </w:r>
      <w:r w:rsidRPr="00D65F2F">
        <w:rPr>
          <w:rStyle w:val="aff4"/>
          <w:rFonts w:hint="cs"/>
          <w:rtl/>
        </w:rPr>
        <w:t>ה</w:t>
      </w:r>
      <w:r>
        <w:rPr>
          <w:rFonts w:hint="cs"/>
          <w:b/>
          <w:bCs/>
          <w:rtl/>
        </w:rPr>
        <w:t>ריטב"א במכות</w:t>
      </w:r>
      <w:r>
        <w:rPr>
          <w:rFonts w:hint="cs"/>
          <w:rtl/>
        </w:rPr>
        <w:t xml:space="preserve"> בשם</w:t>
      </w:r>
      <w:r w:rsidRPr="00AA1098">
        <w:rPr>
          <w:b/>
          <w:bCs/>
          <w:rtl/>
        </w:rPr>
        <w:t xml:space="preserve"> </w:t>
      </w:r>
      <w:r>
        <w:rPr>
          <w:rFonts w:hint="cs"/>
          <w:b/>
          <w:bCs/>
          <w:rtl/>
        </w:rPr>
        <w:t>רבו</w:t>
      </w:r>
      <w:r>
        <w:rPr>
          <w:rtl/>
        </w:rPr>
        <w:t xml:space="preserve"> </w:t>
      </w:r>
      <w:r>
        <w:rPr>
          <w:rFonts w:hint="cs"/>
          <w:rtl/>
        </w:rPr>
        <w:t>דריו"ח ור"ל בירושלמי נחלקו בגדר העדות במתנה, דלר"ל עיקר העדות היא על מקבל המתנה, ולכן בב' בנ"א הוא פלגינן בתרי גופי, ולריו"ח עיקר העדות היא בנותן המתנה שהוא גוף אחד ולא אמרינן פלגינן.</w:t>
      </w:r>
      <w:bookmarkEnd w:id="3423"/>
    </w:p>
    <w:p w14:paraId="4F17EF9D" w14:textId="77777777" w:rsidR="0025172F" w:rsidRDefault="0025172F" w:rsidP="0025172F">
      <w:pPr>
        <w:pStyle w:val="a1"/>
        <w:rPr>
          <w:rtl/>
        </w:rPr>
      </w:pPr>
      <w:r>
        <w:rPr>
          <w:rtl/>
        </w:rPr>
        <w:t>ומיהו כבר פירשתי במהדורא קמא במס' גיטין בפ"ק משמו של רבינו ז"ל שנראה מן הירושלמי שטעם מחלקותם של ר"י ור"ל שם דר"ל סבר דעיקר עדות מתנה על מקבלי מתנה הוא דהוו גופין חלוקין ור"י סבר שעל הנותן הוא עיקר עדותם והוה ליה חד גופא</w:t>
      </w:r>
      <w:r>
        <w:rPr>
          <w:rFonts w:hint="cs"/>
          <w:rtl/>
        </w:rPr>
        <w:t>.</w:t>
      </w:r>
    </w:p>
    <w:p w14:paraId="64502689" w14:textId="77777777" w:rsidR="0025172F" w:rsidRDefault="0025172F" w:rsidP="0025172F">
      <w:pPr>
        <w:pStyle w:val="a7"/>
        <w:rPr>
          <w:rtl/>
        </w:rPr>
      </w:pPr>
      <w:bookmarkStart w:id="3424" w:name="_Toc173746519"/>
      <w:r>
        <w:rPr>
          <w:rFonts w:hint="cs"/>
          <w:rtl/>
        </w:rPr>
        <w:t>בי' הריטב"א דאילעא וטוביה כנותני המתנה ולריו"ח תרי גופי אך למסקנא לוה וערב כחד גופא</w:t>
      </w:r>
      <w:bookmarkEnd w:id="3424"/>
    </w:p>
    <w:p w14:paraId="71E34110" w14:textId="77777777" w:rsidR="0025172F" w:rsidRDefault="0025172F" w:rsidP="00E80966">
      <w:pPr>
        <w:pStyle w:val="a2"/>
      </w:pPr>
      <w:r>
        <w:rPr>
          <w:rFonts w:hint="cs"/>
          <w:rtl/>
        </w:rPr>
        <w:t>וכתב</w:t>
      </w:r>
      <w:r w:rsidRPr="006433BE">
        <w:rPr>
          <w:b/>
          <w:bCs/>
          <w:rtl/>
        </w:rPr>
        <w:t xml:space="preserve"> </w:t>
      </w:r>
      <w:r>
        <w:rPr>
          <w:rFonts w:hint="cs"/>
          <w:b/>
          <w:bCs/>
          <w:rtl/>
        </w:rPr>
        <w:t>הריטב"א במכות</w:t>
      </w:r>
      <w:r>
        <w:rPr>
          <w:rFonts w:hint="cs"/>
          <w:rtl/>
        </w:rPr>
        <w:t xml:space="preserve"> דלפי"ז באילעא וטוביה, הלוה והערב שהם המתחייבים בעדות זו הם כנותני המתנה, וא"כ לדעת ריו"ח הערב והלוה הם תרי גופי, ולכן</w:t>
      </w:r>
      <w:r>
        <w:rPr>
          <w:rtl/>
        </w:rPr>
        <w:t xml:space="preserve"> </w:t>
      </w:r>
      <w:r>
        <w:rPr>
          <w:rFonts w:hint="cs"/>
          <w:rtl/>
        </w:rPr>
        <w:t>ס"ל לר"פ דאמרינן בזה פלגינן,</w:t>
      </w:r>
      <w:r>
        <w:rPr>
          <w:rtl/>
        </w:rPr>
        <w:t xml:space="preserve"> </w:t>
      </w:r>
      <w:r w:rsidRPr="004A1A40">
        <w:rPr>
          <w:sz w:val="12"/>
          <w:szCs w:val="14"/>
          <w:rtl/>
        </w:rPr>
        <w:t>[</w:t>
      </w:r>
      <w:r>
        <w:rPr>
          <w:rFonts w:hint="cs"/>
          <w:sz w:val="12"/>
          <w:szCs w:val="14"/>
          <w:rtl/>
        </w:rPr>
        <w:t>והיינו דלריו"ח דלא אמרינן פלגינן בכותב נכסיו לב' בנ"א, מחמת דהנותן הוא חד גופא, לענין לוה וערב ס"ל דאמרינן פלגינן כיון דהם הנותנים והם תרי גופי</w:t>
      </w:r>
      <w:r w:rsidRPr="004A1A40">
        <w:rPr>
          <w:sz w:val="12"/>
          <w:szCs w:val="14"/>
          <w:rtl/>
        </w:rPr>
        <w:t>]</w:t>
      </w:r>
      <w:r>
        <w:rPr>
          <w:rFonts w:hint="cs"/>
          <w:sz w:val="12"/>
          <w:szCs w:val="14"/>
          <w:rtl/>
        </w:rPr>
        <w:t>,</w:t>
      </w:r>
      <w:r>
        <w:rPr>
          <w:rtl/>
        </w:rPr>
        <w:t xml:space="preserve"> </w:t>
      </w:r>
      <w:r>
        <w:rPr>
          <w:rFonts w:hint="cs"/>
          <w:rtl/>
        </w:rPr>
        <w:t>ור"ה בריה דר"י ס"ל דהלוה והערב הם כחד גופא.</w:t>
      </w:r>
    </w:p>
    <w:p w14:paraId="36440736" w14:textId="77777777" w:rsidR="0025172F" w:rsidRDefault="0025172F" w:rsidP="0025172F">
      <w:pPr>
        <w:pStyle w:val="a1"/>
        <w:rPr>
          <w:rtl/>
        </w:rPr>
      </w:pPr>
      <w:r>
        <w:rPr>
          <w:rtl/>
        </w:rPr>
        <w:t xml:space="preserve">וא"כ בהא דהכא לוה וערב שני גופין הם שהם המתחייבים והוה ליה כשני נותנין, ולר' יוחנן הוו שתי עדיות, ולהכי סבר רב </w:t>
      </w:r>
      <w:r>
        <w:rPr>
          <w:rtl/>
        </w:rPr>
        <w:lastRenderedPageBreak/>
        <w:t>פפא לאכשורי ואתא רב הונא וקאמר דלוה וערב כחדא גופא חשיבי</w:t>
      </w:r>
      <w:r>
        <w:rPr>
          <w:rFonts w:hint="cs"/>
          <w:rtl/>
        </w:rPr>
        <w:t>.</w:t>
      </w:r>
    </w:p>
    <w:p w14:paraId="6AD57AF5" w14:textId="77777777" w:rsidR="0025172F" w:rsidRPr="00C30AFF" w:rsidRDefault="0025172F" w:rsidP="0025172F">
      <w:pPr>
        <w:pStyle w:val="1"/>
        <w:rPr>
          <w:rtl/>
        </w:rPr>
      </w:pPr>
      <w:bookmarkStart w:id="3425" w:name="_Toc173746520"/>
      <w:r>
        <w:rPr>
          <w:rFonts w:hint="cs"/>
          <w:rtl/>
        </w:rPr>
        <w:t>בי' הריטב"א ברמב"ם דבתרי ממוני לתרי גופי אף לריו"ח כשר</w:t>
      </w:r>
      <w:bookmarkEnd w:id="3425"/>
    </w:p>
    <w:p w14:paraId="1ADAE8C4" w14:textId="77777777" w:rsidR="0025172F" w:rsidRPr="00724A46" w:rsidRDefault="0025172F" w:rsidP="00724A46">
      <w:pPr>
        <w:pStyle w:val="afffff7"/>
        <w:rPr>
          <w:rtl/>
        </w:rPr>
      </w:pPr>
      <w:bookmarkStart w:id="3426" w:name="_Toc173745745"/>
      <w:bookmarkStart w:id="3427" w:name="_Toc173964815"/>
      <w:r w:rsidRPr="00724A46">
        <w:rPr>
          <w:rtl/>
        </w:rPr>
        <w:t>רמב"ם עדות י"ד ז'</w:t>
      </w:r>
      <w:bookmarkEnd w:id="3426"/>
      <w:r w:rsidRPr="00724A46">
        <w:rPr>
          <w:rtl/>
        </w:rPr>
        <w:t xml:space="preserve"> (ח)</w:t>
      </w:r>
      <w:bookmarkEnd w:id="3427"/>
    </w:p>
    <w:p w14:paraId="5B206013" w14:textId="77777777" w:rsidR="0025172F" w:rsidRPr="003509C4" w:rsidRDefault="0025172F" w:rsidP="0025172F">
      <w:pPr>
        <w:pStyle w:val="a7"/>
      </w:pPr>
      <w:bookmarkStart w:id="3428" w:name="_Toc173746521"/>
      <w:r>
        <w:rPr>
          <w:rFonts w:hint="cs"/>
          <w:rtl/>
        </w:rPr>
        <w:t>בי' הריטב"א דברמב"ם מוכח דהמח' בירו' אינה בגדר עדות מתנה אי הוי כחד גופא או כתרי גופי</w:t>
      </w:r>
      <w:bookmarkEnd w:id="3428"/>
    </w:p>
    <w:p w14:paraId="04128D93" w14:textId="3D87AEE5" w:rsidR="0025172F" w:rsidRPr="0062229D" w:rsidRDefault="0025172F" w:rsidP="00E80966">
      <w:pPr>
        <w:pStyle w:val="a2"/>
      </w:pPr>
      <w:bookmarkStart w:id="3429" w:name="_Ref173321319"/>
      <w:bookmarkStart w:id="3430" w:name="_Ref173618249"/>
      <w:r>
        <w:rPr>
          <w:rFonts w:hint="cs"/>
          <w:rtl/>
        </w:rPr>
        <w:t xml:space="preserve">אך כתב </w:t>
      </w:r>
      <w:r>
        <w:rPr>
          <w:rFonts w:hint="cs"/>
          <w:b/>
          <w:bCs/>
          <w:rtl/>
        </w:rPr>
        <w:t>הריטב"א במכות</w:t>
      </w:r>
      <w:r>
        <w:rPr>
          <w:rtl/>
        </w:rPr>
        <w:t xml:space="preserve"> </w:t>
      </w:r>
      <w:r w:rsidRPr="001D35F0">
        <w:rPr>
          <w:rFonts w:ascii="Calibri" w:eastAsia="Times New Roman" w:hAnsi="Calibri" w:cs="Guttman Rashi"/>
          <w:noProof w:val="0"/>
          <w:sz w:val="10"/>
          <w:szCs w:val="12"/>
          <w:rtl/>
        </w:rPr>
        <w:t>(</w:t>
      </w:r>
      <w:r w:rsidRPr="001D35F0">
        <w:rPr>
          <w:rFonts w:ascii="Calibri" w:eastAsia="Times New Roman" w:hAnsi="Calibri" w:cs="Guttman Rashi" w:hint="cs"/>
          <w:noProof w:val="0"/>
          <w:sz w:val="10"/>
          <w:szCs w:val="12"/>
          <w:rtl/>
        </w:rPr>
        <w:t>ז. ד"ה ופירש</w:t>
      </w:r>
      <w:r w:rsidRPr="001D35F0">
        <w:rPr>
          <w:rFonts w:ascii="Calibri" w:eastAsia="Times New Roman" w:hAnsi="Calibri" w:cs="Guttman Rashi"/>
          <w:noProof w:val="0"/>
          <w:sz w:val="10"/>
          <w:szCs w:val="12"/>
          <w:rtl/>
        </w:rPr>
        <w:t>)</w:t>
      </w:r>
      <w:r>
        <w:rPr>
          <w:rFonts w:hint="cs"/>
          <w:rtl/>
        </w:rPr>
        <w:t>דמדברי</w:t>
      </w:r>
      <w:r w:rsidRPr="00D4226F">
        <w:rPr>
          <w:b/>
          <w:bCs/>
          <w:rtl/>
        </w:rPr>
        <w:t xml:space="preserve"> </w:t>
      </w:r>
      <w:r>
        <w:rPr>
          <w:rFonts w:hint="cs"/>
          <w:b/>
          <w:bCs/>
          <w:rtl/>
        </w:rPr>
        <w:t>הרמב"ם</w:t>
      </w:r>
      <w:r>
        <w:rPr>
          <w:rtl/>
        </w:rPr>
        <w:t xml:space="preserve"> </w:t>
      </w:r>
      <w:r>
        <w:rPr>
          <w:rFonts w:hint="cs"/>
          <w:rtl/>
        </w:rPr>
        <w:t>מבואר דהמחלוקת בגמ' במכות אינה אי חשיבי כחד גופא או כתרי גופי, דהא הוסיף</w:t>
      </w:r>
      <w:r>
        <w:rPr>
          <w:rFonts w:hint="cs"/>
          <w:b/>
          <w:bCs/>
          <w:rtl/>
        </w:rPr>
        <w:t xml:space="preserve"> ה</w:t>
      </w:r>
      <w:r w:rsidRPr="004D0AC1">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Ref173321319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לו)</w:t>
      </w:r>
      <w:r>
        <w:rPr>
          <w:b/>
          <w:bCs/>
          <w:vanish/>
          <w:rtl/>
        </w:rPr>
        <w:fldChar w:fldCharType="end"/>
      </w:r>
      <w:r w:rsidRPr="004D0AC1">
        <w:rPr>
          <w:rFonts w:hint="cs"/>
          <w:b/>
          <w:bCs/>
          <w:vanish/>
          <w:rtl/>
        </w:rPr>
        <w:t xml:space="preserve"> &gt;</w:t>
      </w:r>
      <w:r>
        <w:rPr>
          <w:rFonts w:hint="cs"/>
          <w:b/>
          <w:bCs/>
          <w:rtl/>
        </w:rPr>
        <w:t xml:space="preserve">רמב"ם </w:t>
      </w:r>
      <w:r w:rsidRPr="004D0AC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עדות פי"ד ה"ז</w:t>
      </w:r>
      <w:r w:rsidRPr="004D0AC1">
        <w:rPr>
          <w:rFonts w:ascii="Calibri" w:eastAsia="Times New Roman" w:hAnsi="Calibri" w:cs="Guttman Rashi"/>
          <w:noProof w:val="0"/>
          <w:sz w:val="10"/>
          <w:szCs w:val="12"/>
          <w:rtl/>
        </w:rPr>
        <w:t>)</w:t>
      </w:r>
      <w:r w:rsidRPr="004D0AC1">
        <w:rPr>
          <w:vanish/>
          <w:rtl/>
        </w:rPr>
        <w:t>=</w:t>
      </w:r>
      <w:r>
        <w:rPr>
          <w:rtl/>
        </w:rPr>
        <w:t xml:space="preserve"> </w:t>
      </w:r>
      <w:bookmarkEnd w:id="3429"/>
      <w:r>
        <w:rPr>
          <w:rFonts w:hint="cs"/>
          <w:rtl/>
        </w:rPr>
        <w:t>דאם כתב בשטר אחד שנתן לראובן קרקע פלונית ולשמעון קרקע אחרת ונמצאו העדים קרובים לאחד מהם, דהמתנה קיימת אעפ"י דקיי"ל כריו"ח, כיון דבכה"ג הם ב' עדויות שונות אף שהם בשטר אחד, ודמי לאומר לעדים שיעידו שנתן לראובן כך ולשמעון כך ושלוה מלוי, דאף שאמרם באמירה אחת לאותם העדים, ודאי דהם עדויות שונות, וה"ה בכתבם בשטר אחד והמקנה הוא אדם אחד, דמ"מ הם עדויות שונות.</w:t>
      </w:r>
      <w:bookmarkEnd w:id="3430"/>
    </w:p>
    <w:p w14:paraId="56CDFD9E" w14:textId="77777777" w:rsidR="0025172F" w:rsidRDefault="0025172F" w:rsidP="0025172F">
      <w:pPr>
        <w:pStyle w:val="a1"/>
      </w:pPr>
      <w:r>
        <w:rPr>
          <w:rtl/>
        </w:rPr>
        <w:t>אבל אין זו שיטת הרמב"ם ז"ל כשהוא כתב שאם היו קרקעות חלוקות אף על פי שהנותן אחד כשרים לזה ופסולין לזה</w:t>
      </w:r>
      <w:r>
        <w:rPr>
          <w:rFonts w:hint="cs"/>
          <w:rtl/>
        </w:rPr>
        <w:t>.</w:t>
      </w:r>
    </w:p>
    <w:p w14:paraId="37877F99" w14:textId="77777777" w:rsidR="0025172F" w:rsidRDefault="0025172F" w:rsidP="00724A46">
      <w:pPr>
        <w:pStyle w:val="afffffe"/>
        <w:rPr>
          <w:rtl/>
        </w:rPr>
      </w:pPr>
      <w:r>
        <w:rPr>
          <w:rtl/>
        </w:rPr>
        <w:t>רמב"ם עדות י"ד ז'</w:t>
      </w:r>
    </w:p>
    <w:p w14:paraId="6436EB51" w14:textId="77777777" w:rsidR="0025172F" w:rsidRDefault="0025172F" w:rsidP="0025172F">
      <w:pPr>
        <w:pStyle w:val="afffff5"/>
        <w:rPr>
          <w:rtl/>
        </w:rPr>
      </w:pPr>
      <w:r>
        <w:rPr>
          <w:rtl/>
        </w:rPr>
        <w:t xml:space="preserve">הכותב כל נכסיו לשני בני אדם בעדות אחת והעדים קרובים לאחד ממקבלי המתנה ורחוקים מן השני, הרי השטר פסול מפני שהוא עדות אחת, אבל אם כתב בשטר אחד שנתתי לראובן חצר </w:t>
      </w:r>
      <w:r>
        <w:rPr>
          <w:rtl/>
        </w:rPr>
        <w:t xml:space="preserve">פלונית ושנתתי לשמעון שדה פלונית, ונמצאו העדים קרובים לזה ורחוקים מזה, זה שהם רחוקים ממנו מתנתו קיימת שאלו שתי עדויות אף על פי שהן בשטר אחד למה זה דומה לאומר היו עלי עדים שנתתי לראובן כך וכך ושנתתי לשמעון כך וכך ושלויתי מלוי כך וכך שאע"פ שכתב בשטר אחד והמקנה איש אחד הרי אלו שלש עדויות שאינן תלויות זו בזו. </w:t>
      </w:r>
    </w:p>
    <w:p w14:paraId="29EE815B" w14:textId="77777777" w:rsidR="0025172F" w:rsidRDefault="0025172F" w:rsidP="0025172F">
      <w:pPr>
        <w:pStyle w:val="a7"/>
        <w:rPr>
          <w:rtl/>
        </w:rPr>
      </w:pPr>
      <w:bookmarkStart w:id="3431" w:name="_Toc173746522"/>
      <w:r>
        <w:rPr>
          <w:rFonts w:hint="cs"/>
          <w:rtl/>
        </w:rPr>
        <w:t>בי' הריטב"א דלרמב"ם בלוה וערב דממון א' פשיטא דלריו"ח אינם נאמנים וא"צ לטעם המסקנא</w:t>
      </w:r>
      <w:bookmarkEnd w:id="3431"/>
      <w:r>
        <w:rPr>
          <w:rFonts w:hint="cs"/>
          <w:rtl/>
        </w:rPr>
        <w:t xml:space="preserve"> </w:t>
      </w:r>
    </w:p>
    <w:p w14:paraId="3DE54E5C" w14:textId="77777777" w:rsidR="0025172F" w:rsidRPr="00D4226F" w:rsidRDefault="0025172F" w:rsidP="00E80966">
      <w:pPr>
        <w:pStyle w:val="a2"/>
      </w:pPr>
      <w:r>
        <w:rPr>
          <w:rFonts w:hint="cs"/>
          <w:rtl/>
        </w:rPr>
        <w:t>וכתב</w:t>
      </w:r>
      <w:r w:rsidRPr="00A000EC">
        <w:rPr>
          <w:b/>
          <w:bCs/>
          <w:rtl/>
        </w:rPr>
        <w:t xml:space="preserve"> </w:t>
      </w:r>
      <w:r>
        <w:rPr>
          <w:rFonts w:hint="cs"/>
          <w:b/>
          <w:bCs/>
          <w:rtl/>
        </w:rPr>
        <w:t>הריטב"א</w:t>
      </w:r>
      <w:r>
        <w:rPr>
          <w:rtl/>
        </w:rPr>
        <w:t xml:space="preserve"> </w:t>
      </w:r>
      <w:r>
        <w:rPr>
          <w:rFonts w:hint="cs"/>
          <w:rtl/>
        </w:rPr>
        <w:t>דלדעת</w:t>
      </w:r>
      <w:r w:rsidRPr="00A000EC">
        <w:rPr>
          <w:b/>
          <w:bCs/>
          <w:rtl/>
        </w:rPr>
        <w:t xml:space="preserve"> </w:t>
      </w:r>
      <w:r>
        <w:rPr>
          <w:rFonts w:hint="cs"/>
          <w:b/>
          <w:bCs/>
          <w:rtl/>
        </w:rPr>
        <w:t>הרמב"ם</w:t>
      </w:r>
      <w:r>
        <w:rPr>
          <w:rtl/>
        </w:rPr>
        <w:t xml:space="preserve"> </w:t>
      </w:r>
      <w:r>
        <w:rPr>
          <w:rFonts w:hint="cs"/>
          <w:rtl/>
        </w:rPr>
        <w:t xml:space="preserve">דפלוגתת ר"י ור"ל תלויה אי איירי בממון אחד או בתרי ממוני, ובכותב ממון אחד בשטר אחד לב' בנ"א והוא פסול לאחד מהם, קיי"ל כריו"ח דהשטר פסול לגמרי אף בתרי גופי, </w:t>
      </w:r>
      <w:r w:rsidRPr="003B0C21">
        <w:rPr>
          <w:rStyle w:val="af"/>
          <w:rFonts w:hint="cs"/>
          <w:rtl/>
        </w:rPr>
        <w:t xml:space="preserve">[אבל בתרי ממוני השטר כשר למי שהעדים אינם קרובים אליו], </w:t>
      </w:r>
      <w:r>
        <w:rPr>
          <w:rFonts w:hint="cs"/>
          <w:rtl/>
        </w:rPr>
        <w:t>א"כ בלוה וערב דהוא ממון אחד בין ללוה ובין לערב, א"כ פשיטא דהעדים פסולים לריו"ח אף בלא טעמא דר"ה בריה דר"י דאם אין ללוה לשלם יגבו מהערב, אלא דעיקר העדות פסולה דהוא ממון אחד.</w:t>
      </w:r>
    </w:p>
    <w:p w14:paraId="20FBF225" w14:textId="77777777" w:rsidR="0025172F" w:rsidRDefault="0025172F" w:rsidP="00724A46">
      <w:pPr>
        <w:pStyle w:val="afffffe"/>
        <w:rPr>
          <w:rtl/>
        </w:rPr>
      </w:pPr>
      <w:r>
        <w:rPr>
          <w:rtl/>
        </w:rPr>
        <w:t>חדושי הריטב"א מכות ז' ע"א</w:t>
      </w:r>
      <w:r>
        <w:rPr>
          <w:rFonts w:hint="cs"/>
          <w:rtl/>
        </w:rPr>
        <w:t xml:space="preserve"> ד"ה ופירש</w:t>
      </w:r>
    </w:p>
    <w:p w14:paraId="7C853D4B" w14:textId="77777777" w:rsidR="0025172F" w:rsidRDefault="0025172F" w:rsidP="0025172F">
      <w:pPr>
        <w:pStyle w:val="a1"/>
        <w:rPr>
          <w:rtl/>
        </w:rPr>
      </w:pPr>
      <w:r>
        <w:rPr>
          <w:rtl/>
        </w:rPr>
        <w:t>ולפי אותו דרך פלוגתא דר"י ור"ל בחדא ממונא או בתרי ממונא תליא, וכל דהוי חד ממונא פסולין לשניהם ואפילו בתרי גופי (וא"כ הא דהכא דהוי חד ממונא פסולין לשניהם ואפילו בתרי גופי) וא"כ הא דהכא דהוי חד ממונא ללוה ולערב פשיטא דלר' יוחנן פסולין לשניהם בלאו טעמא דלוה וערב.</w:t>
      </w:r>
    </w:p>
    <w:p w14:paraId="1E8D6DDE" w14:textId="77777777" w:rsidR="0025172F" w:rsidRPr="00B17DE7" w:rsidRDefault="0025172F" w:rsidP="0025172F">
      <w:pPr>
        <w:pStyle w:val="a7"/>
        <w:rPr>
          <w:rtl/>
        </w:rPr>
      </w:pPr>
    </w:p>
    <w:p w14:paraId="32BCAECC" w14:textId="77777777" w:rsidR="0025172F" w:rsidRPr="007F1163" w:rsidRDefault="0025172F" w:rsidP="0025172F">
      <w:pPr>
        <w:pStyle w:val="a7"/>
        <w:rPr>
          <w:rtl/>
        </w:rPr>
        <w:sectPr w:rsidR="0025172F" w:rsidRPr="007F1163" w:rsidSect="00CA0AE7">
          <w:footerReference w:type="default" r:id="rId133"/>
          <w:type w:val="continuous"/>
          <w:pgSz w:w="11906" w:h="16838"/>
          <w:pgMar w:top="720" w:right="720" w:bottom="720" w:left="720" w:header="283" w:footer="283" w:gutter="0"/>
          <w:cols w:num="2" w:space="567"/>
          <w:bidi/>
          <w:rtlGutter/>
        </w:sectPr>
      </w:pPr>
    </w:p>
    <w:p w14:paraId="0B8A9716" w14:textId="77777777" w:rsidR="0025172F" w:rsidRDefault="0025172F" w:rsidP="0025172F">
      <w:pPr>
        <w:tabs>
          <w:tab w:val="left" w:pos="1163"/>
        </w:tabs>
        <w:spacing w:after="0" w:line="240" w:lineRule="auto"/>
        <w:jc w:val="center"/>
        <w:rPr>
          <w:rFonts w:ascii="Guttman Hodes" w:eastAsia="Guttman Hodes" w:hAnsi="Guttman Hodes" w:cs="Guttman Hodes"/>
          <w:noProof/>
          <w:sz w:val="18"/>
          <w:szCs w:val="18"/>
        </w:rPr>
        <w:sectPr w:rsidR="0025172F" w:rsidSect="00CA0AE7">
          <w:type w:val="continuous"/>
          <w:pgSz w:w="11906" w:h="16838"/>
          <w:pgMar w:top="720" w:right="720" w:bottom="720" w:left="720" w:header="283" w:footer="283" w:gutter="0"/>
          <w:cols w:space="720"/>
          <w:bidi/>
          <w:rtlGutter/>
        </w:sectPr>
      </w:pPr>
    </w:p>
    <w:p w14:paraId="5ED2EBB3" w14:textId="77777777" w:rsidR="0025172F" w:rsidRDefault="007F2D0B" w:rsidP="0025172F">
      <w:pPr>
        <w:tabs>
          <w:tab w:val="left" w:pos="1163"/>
        </w:tabs>
        <w:spacing w:after="0" w:line="240" w:lineRule="auto"/>
        <w:jc w:val="center"/>
      </w:pPr>
      <w:r>
        <w:rPr>
          <w:rFonts w:ascii="Guttman Hodes" w:eastAsia="Guttman Hodes" w:hAnsi="Guttman Hodes" w:cs="Guttman Hodes"/>
          <w:noProof/>
          <w:sz w:val="18"/>
          <w:szCs w:val="18"/>
        </w:rPr>
        <w:lastRenderedPageBreak/>
        <w:pict w14:anchorId="19947B30">
          <v:shape id="_x0000_i1032" type="#_x0000_t75" style="width:404.55pt;height:6.8pt" o:hrpct="0" o:hralign="center" o:hr="t">
            <v:imagedata r:id="rId42" o:title="BD14845_" grayscale="t" bilevel="t"/>
          </v:shape>
        </w:pict>
      </w:r>
    </w:p>
    <w:p w14:paraId="5CA92185" w14:textId="77777777" w:rsidR="0025172F" w:rsidRDefault="0025172F" w:rsidP="0025172F">
      <w:pPr>
        <w:pStyle w:val="affff5"/>
        <w:rPr>
          <w:rtl/>
        </w:rPr>
      </w:pPr>
      <w:bookmarkStart w:id="3432" w:name="_Toc173746523"/>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3432"/>
      <w:r w:rsidRPr="00B948C3">
        <w:rPr>
          <w:vanish/>
          <w:rtl/>
        </w:rPr>
        <w:t>&lt; # =</w:t>
      </w:r>
    </w:p>
    <w:p w14:paraId="5F77CFF2" w14:textId="77777777" w:rsidR="0025172F" w:rsidRPr="00110D58" w:rsidRDefault="0025172F" w:rsidP="0025172F">
      <w:pPr>
        <w:bidi w:val="0"/>
        <w:spacing w:after="0" w:line="360" w:lineRule="auto"/>
        <w:rPr>
          <w:rFonts w:eastAsia="Guttman Adii-Light" w:cs="Guttman Hodes"/>
          <w:b/>
          <w:bCs/>
          <w:sz w:val="18"/>
          <w:szCs w:val="28"/>
          <w:rtl/>
        </w:rPr>
        <w:sectPr w:rsidR="0025172F" w:rsidRPr="00110D58" w:rsidSect="00CA0AE7">
          <w:pgSz w:w="11906" w:h="16838"/>
          <w:pgMar w:top="720" w:right="720" w:bottom="720" w:left="720" w:header="283" w:footer="283" w:gutter="0"/>
          <w:cols w:space="720"/>
          <w:bidi/>
          <w:rtlGutter/>
        </w:sectPr>
      </w:pPr>
    </w:p>
    <w:p w14:paraId="12714E95" w14:textId="77777777" w:rsidR="0025172F" w:rsidRDefault="0025172F" w:rsidP="0025172F">
      <w:pPr>
        <w:pStyle w:val="affff5"/>
        <w:rPr>
          <w:rtl/>
        </w:rPr>
      </w:pPr>
      <w:bookmarkStart w:id="3433" w:name="_Toc173746524"/>
      <w:r>
        <w:rPr>
          <w:rFonts w:hint="cs"/>
          <w:rtl/>
        </w:rPr>
        <w:t>בגדר פלגינן דיבורא בעצמך ונכסי בשטר</w:t>
      </w:r>
      <w:bookmarkEnd w:id="3433"/>
      <w:r w:rsidRPr="00B948C3">
        <w:rPr>
          <w:vanish/>
          <w:rtl/>
        </w:rPr>
        <w:t>&lt; # =</w:t>
      </w:r>
    </w:p>
    <w:p w14:paraId="1FE0718A" w14:textId="77777777" w:rsidR="0025172F" w:rsidRDefault="0025172F" w:rsidP="0025172F">
      <w:pPr>
        <w:pStyle w:val="1"/>
        <w:rPr>
          <w:rtl/>
        </w:rPr>
      </w:pPr>
      <w:bookmarkStart w:id="3434" w:name="_Toc173746525"/>
      <w:r>
        <w:rPr>
          <w:rFonts w:hint="cs"/>
          <w:rtl/>
        </w:rPr>
        <w:t>בי' הגרנ"פ והגרש"ר דלרמב"ם איירי באופן שאצ"ל בפ"נ</w:t>
      </w:r>
      <w:bookmarkEnd w:id="3434"/>
    </w:p>
    <w:p w14:paraId="00707295" w14:textId="77777777" w:rsidR="0025172F" w:rsidRPr="00724A46" w:rsidRDefault="0025172F" w:rsidP="00724A46">
      <w:pPr>
        <w:pStyle w:val="afffff7"/>
        <w:rPr>
          <w:rtl/>
        </w:rPr>
      </w:pPr>
      <w:bookmarkStart w:id="3435" w:name="_Toc173745746"/>
      <w:bookmarkStart w:id="3436" w:name="_Toc173964816"/>
      <w:r w:rsidRPr="00724A46">
        <w:rPr>
          <w:rtl/>
        </w:rPr>
        <w:t>חדושי ר' נחום גיטין ח' ע"ב</w:t>
      </w:r>
      <w:r w:rsidRPr="00724A46">
        <w:rPr>
          <w:rFonts w:hint="cs"/>
          <w:rtl/>
        </w:rPr>
        <w:t xml:space="preserve"> אות קע"ב</w:t>
      </w:r>
      <w:bookmarkEnd w:id="3435"/>
      <w:r w:rsidRPr="00724A46">
        <w:rPr>
          <w:rtl/>
        </w:rPr>
        <w:t xml:space="preserve"> (ח)</w:t>
      </w:r>
      <w:bookmarkEnd w:id="3436"/>
    </w:p>
    <w:p w14:paraId="74E8817D" w14:textId="77777777" w:rsidR="0025172F" w:rsidRPr="00724A46" w:rsidRDefault="0025172F" w:rsidP="00724A46">
      <w:pPr>
        <w:pStyle w:val="afffff7"/>
        <w:rPr>
          <w:rtl/>
        </w:rPr>
      </w:pPr>
      <w:bookmarkStart w:id="3437" w:name="_Toc173745747"/>
      <w:bookmarkStart w:id="3438" w:name="_Toc173964817"/>
      <w:r w:rsidRPr="00724A46">
        <w:rPr>
          <w:rtl/>
        </w:rPr>
        <w:t>שעורי ר' שמואל גיטין ח' ע"ב</w:t>
      </w:r>
      <w:r w:rsidRPr="00724A46">
        <w:rPr>
          <w:rFonts w:hint="cs"/>
          <w:rtl/>
        </w:rPr>
        <w:t xml:space="preserve"> אות קט"ז</w:t>
      </w:r>
      <w:bookmarkEnd w:id="3437"/>
      <w:r w:rsidRPr="00724A46">
        <w:rPr>
          <w:rtl/>
        </w:rPr>
        <w:t xml:space="preserve"> (ח)</w:t>
      </w:r>
      <w:bookmarkEnd w:id="3438"/>
    </w:p>
    <w:p w14:paraId="16BC7D91" w14:textId="77777777" w:rsidR="0025172F" w:rsidRDefault="0025172F" w:rsidP="0025172F">
      <w:pPr>
        <w:pStyle w:val="a7"/>
        <w:rPr>
          <w:rtl/>
        </w:rPr>
      </w:pPr>
      <w:bookmarkStart w:id="3439" w:name="_Toc173746526"/>
      <w:r>
        <w:rPr>
          <w:rFonts w:hint="cs"/>
          <w:rtl/>
        </w:rPr>
        <w:t>בי' הגרנ"פ והגרש"ר ברמב"ם דבעצמך ונכסי לא איירי בבפ"נ ודלא ככס"מ דכ' דהרמב"ם כרש"י</w:t>
      </w:r>
      <w:bookmarkEnd w:id="3439"/>
    </w:p>
    <w:p w14:paraId="5829EAEE" w14:textId="0ACDA816" w:rsidR="0025172F" w:rsidRPr="00E52B67" w:rsidRDefault="0025172F" w:rsidP="00E80966">
      <w:pPr>
        <w:pStyle w:val="a2"/>
        <w:rPr>
          <w:rtl/>
        </w:rPr>
      </w:pPr>
      <w:bookmarkStart w:id="3440" w:name="_Ref173148945"/>
      <w:bookmarkStart w:id="3441" w:name="_Ref173149808"/>
      <w:r>
        <w:rPr>
          <w:rFonts w:hint="cs"/>
          <w:rtl/>
        </w:rPr>
        <w:t xml:space="preserve">במ"ש </w:t>
      </w:r>
      <w:r w:rsidRPr="005D2E44">
        <w:rPr>
          <w:b/>
          <w:bCs/>
          <w:rtl/>
        </w:rPr>
        <w:t>ה</w:t>
      </w:r>
      <w:r w:rsidRPr="005D2E44">
        <w:rPr>
          <w:rFonts w:hint="cs"/>
          <w:b/>
          <w:bCs/>
          <w:rtl/>
        </w:rPr>
        <w:t>רמב"ם</w:t>
      </w:r>
      <w:r w:rsidRPr="005D2E44">
        <w:rPr>
          <w:b/>
          <w:bCs/>
          <w:rtl/>
        </w:rPr>
        <w:t xml:space="preserve"> </w:t>
      </w:r>
      <w:r w:rsidRPr="005D2E44">
        <w:rPr>
          <w:rFonts w:ascii="Calibri" w:eastAsia="Times New Roman" w:hAnsi="Calibri" w:cs="Guttman Rashi" w:hint="cs"/>
          <w:noProof w:val="0"/>
          <w:sz w:val="10"/>
          <w:szCs w:val="12"/>
          <w:rtl/>
        </w:rPr>
        <w:t xml:space="preserve">(עי' אות </w:t>
      </w:r>
      <w:r w:rsidRPr="005D2E44">
        <w:rPr>
          <w:rStyle w:val="af2"/>
          <w:rFonts w:eastAsia="Guttman Hodes"/>
          <w:rtl/>
        </w:rPr>
        <w:fldChar w:fldCharType="begin"/>
      </w:r>
      <w:r w:rsidRPr="005D2E44">
        <w:rPr>
          <w:rStyle w:val="af2"/>
          <w:rFonts w:eastAsia="Guttman Hodes"/>
          <w:rtl/>
        </w:rPr>
        <w:instrText xml:space="preserve"> </w:instrText>
      </w:r>
      <w:r w:rsidRPr="005D2E44">
        <w:rPr>
          <w:rStyle w:val="af2"/>
          <w:rFonts w:eastAsia="Guttman Hodes"/>
        </w:rPr>
        <w:instrText>REF</w:instrText>
      </w:r>
      <w:r w:rsidRPr="005D2E44">
        <w:rPr>
          <w:rStyle w:val="af2"/>
          <w:rFonts w:eastAsia="Guttman Hodes"/>
          <w:rtl/>
        </w:rPr>
        <w:instrText xml:space="preserve"> _</w:instrText>
      </w:r>
      <w:r w:rsidRPr="005D2E44">
        <w:rPr>
          <w:rStyle w:val="af2"/>
          <w:rFonts w:eastAsia="Guttman Hodes"/>
        </w:rPr>
        <w:instrText>Ref173096596 \r \h</w:instrText>
      </w:r>
      <w:r w:rsidRPr="005D2E44">
        <w:rPr>
          <w:rStyle w:val="af2"/>
          <w:rFonts w:eastAsia="Guttman Hodes"/>
          <w:rtl/>
        </w:rPr>
        <w:instrText xml:space="preserve"> </w:instrText>
      </w:r>
      <w:r w:rsidRPr="005D2E44">
        <w:rPr>
          <w:rStyle w:val="af2"/>
          <w:rFonts w:eastAsia="Guttman Hodes"/>
          <w:rtl/>
        </w:rPr>
      </w:r>
      <w:r w:rsidRPr="005D2E44">
        <w:rPr>
          <w:rStyle w:val="af2"/>
          <w:rFonts w:eastAsia="Guttman Hodes"/>
          <w:rtl/>
        </w:rPr>
        <w:fldChar w:fldCharType="separate"/>
      </w:r>
      <w:r w:rsidR="00E91BF8">
        <w:rPr>
          <w:rStyle w:val="af2"/>
          <w:rFonts w:eastAsia="Guttman Hodes"/>
          <w:cs/>
        </w:rPr>
        <w:t>‎</w:t>
      </w:r>
      <w:r w:rsidR="00E91BF8">
        <w:rPr>
          <w:rStyle w:val="af2"/>
          <w:rFonts w:eastAsia="Guttman Hodes"/>
          <w:rtl/>
        </w:rPr>
        <w:t>ג)</w:t>
      </w:r>
      <w:r w:rsidRPr="005D2E44">
        <w:rPr>
          <w:rStyle w:val="af2"/>
          <w:rFonts w:eastAsia="Guttman Hodes"/>
          <w:rtl/>
        </w:rPr>
        <w:fldChar w:fldCharType="end"/>
      </w:r>
      <w:r>
        <w:rPr>
          <w:rFonts w:hint="cs"/>
          <w:rtl/>
        </w:rPr>
        <w:t xml:space="preserve"> דכתב דבעצמך ונכסי קנויין לך, קנה את עצמו ובנכסים צריך קיום, וכן בכל נכסי עצמו קנה ובנכסים צריך קיום דפלגינן דיבורא, כתבו</w:t>
      </w:r>
      <w:r>
        <w:rPr>
          <w:rtl/>
        </w:rPr>
        <w:t xml:space="preserve"> </w:t>
      </w:r>
      <w:r w:rsidRPr="005D2E44">
        <w:rPr>
          <w:rFonts w:hint="cs"/>
          <w:b/>
          <w:bCs/>
          <w:rtl/>
        </w:rPr>
        <w:t>ב</w:t>
      </w:r>
      <w:r w:rsidRPr="005D2E44">
        <w:rPr>
          <w:b/>
          <w:bCs/>
          <w:vanish/>
          <w:rtl/>
        </w:rPr>
        <w:t xml:space="preserve"> &lt;, </w:t>
      </w:r>
      <w:r w:rsidRPr="005D2E44">
        <w:rPr>
          <w:b/>
          <w:bCs/>
          <w:vanish/>
          <w:rtl/>
        </w:rPr>
        <w:fldChar w:fldCharType="begin"/>
      </w:r>
      <w:r w:rsidRPr="005D2E44">
        <w:rPr>
          <w:b/>
          <w:bCs/>
          <w:vanish/>
          <w:rtl/>
        </w:rPr>
        <w:instrText xml:space="preserve"> </w:instrText>
      </w:r>
      <w:r w:rsidRPr="005D2E44">
        <w:rPr>
          <w:b/>
          <w:bCs/>
          <w:vanish/>
        </w:rPr>
        <w:instrText>REF</w:instrText>
      </w:r>
      <w:r w:rsidRPr="005D2E44">
        <w:rPr>
          <w:b/>
          <w:bCs/>
          <w:vanish/>
          <w:rtl/>
        </w:rPr>
        <w:instrText xml:space="preserve"> _</w:instrText>
      </w:r>
      <w:r w:rsidRPr="005D2E44">
        <w:rPr>
          <w:b/>
          <w:bCs/>
          <w:vanish/>
        </w:rPr>
        <w:instrText>Ref173148945 \r \h</w:instrText>
      </w:r>
      <w:r w:rsidRPr="005D2E44">
        <w:rPr>
          <w:b/>
          <w:bCs/>
          <w:vanish/>
          <w:rtl/>
        </w:rPr>
        <w:instrText xml:space="preserve"> </w:instrText>
      </w:r>
      <w:r w:rsidRPr="005D2E44">
        <w:rPr>
          <w:b/>
          <w:bCs/>
          <w:vanish/>
          <w:rtl/>
        </w:rPr>
      </w:r>
      <w:r w:rsidRPr="005D2E44">
        <w:rPr>
          <w:b/>
          <w:bCs/>
          <w:vanish/>
          <w:rtl/>
        </w:rPr>
        <w:fldChar w:fldCharType="separate"/>
      </w:r>
      <w:r w:rsidR="00E91BF8">
        <w:rPr>
          <w:b/>
          <w:bCs/>
          <w:vanish/>
          <w:cs/>
        </w:rPr>
        <w:t>‎</w:t>
      </w:r>
      <w:r w:rsidR="00E91BF8">
        <w:rPr>
          <w:b/>
          <w:bCs/>
          <w:vanish/>
          <w:rtl/>
        </w:rPr>
        <w:t>לח)</w:t>
      </w:r>
      <w:r w:rsidRPr="005D2E44">
        <w:rPr>
          <w:b/>
          <w:bCs/>
          <w:vanish/>
          <w:rtl/>
        </w:rPr>
        <w:fldChar w:fldCharType="end"/>
      </w:r>
      <w:r w:rsidRPr="005D2E44">
        <w:rPr>
          <w:b/>
          <w:bCs/>
          <w:vanish/>
          <w:rtl/>
        </w:rPr>
        <w:t xml:space="preserve"> &gt;</w:t>
      </w:r>
      <w:r w:rsidRPr="005D2E44">
        <w:rPr>
          <w:rFonts w:hint="cs"/>
          <w:b/>
          <w:bCs/>
          <w:rtl/>
        </w:rPr>
        <w:t>חי' רבי נחום</w:t>
      </w:r>
      <w:r w:rsidRPr="005D2E44">
        <w:rPr>
          <w:b/>
          <w:bCs/>
          <w:rtl/>
        </w:rPr>
        <w:t xml:space="preserve"> </w:t>
      </w:r>
      <w:r w:rsidRPr="005D2E44">
        <w:rPr>
          <w:rFonts w:ascii="Calibri" w:eastAsia="Times New Roman" w:hAnsi="Calibri" w:cs="Guttman Rashi"/>
          <w:noProof w:val="0"/>
          <w:sz w:val="10"/>
          <w:szCs w:val="12"/>
          <w:rtl/>
        </w:rPr>
        <w:t>(</w:t>
      </w:r>
      <w:r w:rsidRPr="005D2E44">
        <w:rPr>
          <w:rFonts w:ascii="Calibri" w:eastAsia="Times New Roman" w:hAnsi="Calibri" w:cs="Guttman Rashi" w:hint="cs"/>
          <w:noProof w:val="0"/>
          <w:sz w:val="10"/>
          <w:szCs w:val="12"/>
          <w:rtl/>
        </w:rPr>
        <w:t>אות קע"ב</w:t>
      </w:r>
      <w:r w:rsidRPr="005D2E44">
        <w:rPr>
          <w:rFonts w:ascii="Calibri" w:eastAsia="Times New Roman" w:hAnsi="Calibri" w:cs="Guttman Rashi"/>
          <w:noProof w:val="0"/>
          <w:sz w:val="10"/>
          <w:szCs w:val="12"/>
          <w:rtl/>
        </w:rPr>
        <w:t>)</w:t>
      </w:r>
      <w:bookmarkEnd w:id="3440"/>
      <w:r w:rsidRPr="005D2E44">
        <w:rPr>
          <w:vanish/>
          <w:rtl/>
        </w:rPr>
        <w:t>=</w:t>
      </w:r>
      <w:r>
        <w:rPr>
          <w:rtl/>
        </w:rPr>
        <w:t xml:space="preserve"> </w:t>
      </w:r>
      <w:r>
        <w:rPr>
          <w:rFonts w:hint="cs"/>
          <w:b/>
          <w:bCs/>
          <w:rtl/>
        </w:rPr>
        <w:t>וב</w:t>
      </w:r>
      <w:r w:rsidRPr="00A76DCA">
        <w:rPr>
          <w:b/>
          <w:bCs/>
          <w:vanish/>
          <w:rtl/>
        </w:rPr>
        <w:t>&lt; &gt;</w:t>
      </w:r>
      <w:r>
        <w:rPr>
          <w:rFonts w:hint="cs"/>
          <w:b/>
          <w:bCs/>
          <w:rtl/>
        </w:rPr>
        <w:t>שיעורי רבי שמואל</w:t>
      </w:r>
      <w:r w:rsidRPr="00A76DCA">
        <w:rPr>
          <w:b/>
          <w:bCs/>
          <w:rtl/>
        </w:rPr>
        <w:t xml:space="preserve"> </w:t>
      </w:r>
      <w:r w:rsidRPr="00A76DC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קט"ז</w:t>
      </w:r>
      <w:r w:rsidRPr="00A76DCA">
        <w:rPr>
          <w:rFonts w:ascii="Calibri" w:eastAsia="Times New Roman" w:hAnsi="Calibri" w:cs="Guttman Rashi"/>
          <w:noProof w:val="0"/>
          <w:sz w:val="10"/>
          <w:szCs w:val="12"/>
          <w:rtl/>
        </w:rPr>
        <w:t>)</w:t>
      </w:r>
      <w:r w:rsidRPr="00A76DCA">
        <w:rPr>
          <w:vanish/>
          <w:rtl/>
        </w:rPr>
        <w:t>=</w:t>
      </w:r>
      <w:r>
        <w:rPr>
          <w:rtl/>
        </w:rPr>
        <w:t xml:space="preserve"> </w:t>
      </w:r>
      <w:r>
        <w:rPr>
          <w:rFonts w:hint="cs"/>
          <w:rtl/>
        </w:rPr>
        <w:t>דמבואר מדברי</w:t>
      </w:r>
      <w:r w:rsidRPr="00A76DCA">
        <w:rPr>
          <w:b/>
          <w:bCs/>
          <w:rtl/>
        </w:rPr>
        <w:t xml:space="preserve"> </w:t>
      </w:r>
      <w:r>
        <w:rPr>
          <w:rFonts w:hint="cs"/>
          <w:b/>
          <w:bCs/>
          <w:rtl/>
        </w:rPr>
        <w:t>הרמב"ם</w:t>
      </w:r>
      <w:r>
        <w:rPr>
          <w:rFonts w:hint="cs"/>
          <w:rtl/>
        </w:rPr>
        <w:t xml:space="preserve"> דאיירי בסתם עבד שהביא גט, ודלא</w:t>
      </w:r>
      <w:r w:rsidRPr="005D2E44">
        <w:rPr>
          <w:rFonts w:hint="cs"/>
          <w:b/>
          <w:bCs/>
          <w:rtl/>
        </w:rPr>
        <w:t xml:space="preserve"> כרש"י</w:t>
      </w:r>
      <w:r>
        <w:rPr>
          <w:rtl/>
        </w:rPr>
        <w:t xml:space="preserve"> </w:t>
      </w:r>
      <w:r w:rsidRPr="005D2E44">
        <w:rPr>
          <w:rFonts w:ascii="Calibri" w:eastAsia="Times New Roman" w:hAnsi="Calibri" w:cs="Guttman Rashi"/>
          <w:noProof w:val="0"/>
          <w:sz w:val="10"/>
          <w:szCs w:val="12"/>
          <w:rtl/>
        </w:rPr>
        <w:t xml:space="preserve">(עי' אות </w:t>
      </w:r>
      <w:r w:rsidRPr="005D2E44">
        <w:rPr>
          <w:rFonts w:ascii="Calibri" w:eastAsia="Times New Roman" w:hAnsi="Calibri" w:cs="Guttman Rashi"/>
          <w:noProof w:val="0"/>
          <w:sz w:val="10"/>
          <w:szCs w:val="12"/>
          <w:rtl/>
        </w:rPr>
        <w:fldChar w:fldCharType="begin"/>
      </w:r>
      <w:r w:rsidRPr="005D2E44">
        <w:rPr>
          <w:rFonts w:ascii="Calibri" w:eastAsia="Times New Roman" w:hAnsi="Calibri" w:cs="Guttman Rashi"/>
          <w:noProof w:val="0"/>
          <w:sz w:val="10"/>
          <w:szCs w:val="12"/>
          <w:rtl/>
        </w:rPr>
        <w:instrText xml:space="preserve"> </w:instrText>
      </w:r>
      <w:r w:rsidRPr="005D2E44">
        <w:rPr>
          <w:rFonts w:ascii="Calibri" w:eastAsia="Times New Roman" w:hAnsi="Calibri" w:cs="Guttman Rashi"/>
          <w:noProof w:val="0"/>
          <w:sz w:val="10"/>
          <w:szCs w:val="12"/>
        </w:rPr>
        <w:instrText>REF</w:instrText>
      </w:r>
      <w:r w:rsidRPr="005D2E44">
        <w:rPr>
          <w:rFonts w:ascii="Calibri" w:eastAsia="Times New Roman" w:hAnsi="Calibri" w:cs="Guttman Rashi"/>
          <w:noProof w:val="0"/>
          <w:sz w:val="10"/>
          <w:szCs w:val="12"/>
          <w:rtl/>
        </w:rPr>
        <w:instrText xml:space="preserve"> _</w:instrText>
      </w:r>
      <w:r w:rsidRPr="005D2E44">
        <w:rPr>
          <w:rFonts w:ascii="Calibri" w:eastAsia="Times New Roman" w:hAnsi="Calibri" w:cs="Guttman Rashi"/>
          <w:noProof w:val="0"/>
          <w:sz w:val="10"/>
          <w:szCs w:val="12"/>
        </w:rPr>
        <w:instrText>Ref173062106 \r \h</w:instrText>
      </w:r>
      <w:r w:rsidRPr="005D2E44">
        <w:rPr>
          <w:rFonts w:ascii="Calibri" w:eastAsia="Times New Roman" w:hAnsi="Calibri" w:cs="Guttman Rashi"/>
          <w:noProof w:val="0"/>
          <w:sz w:val="10"/>
          <w:szCs w:val="12"/>
          <w:rtl/>
        </w:rPr>
        <w:instrText xml:space="preserve"> </w:instrText>
      </w:r>
      <w:r w:rsidRPr="005D2E44">
        <w:rPr>
          <w:rFonts w:ascii="Calibri" w:eastAsia="Times New Roman" w:hAnsi="Calibri" w:cs="Guttman Rashi"/>
          <w:noProof w:val="0"/>
          <w:sz w:val="10"/>
          <w:szCs w:val="12"/>
          <w:rtl/>
        </w:rPr>
      </w:r>
      <w:r w:rsidRPr="005D2E4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5D2E44">
        <w:rPr>
          <w:rFonts w:ascii="Calibri" w:eastAsia="Times New Roman" w:hAnsi="Calibri" w:cs="Guttman Rashi"/>
          <w:noProof w:val="0"/>
          <w:sz w:val="10"/>
          <w:szCs w:val="12"/>
          <w:rtl/>
        </w:rPr>
        <w:fldChar w:fldCharType="end"/>
      </w:r>
      <w:r>
        <w:rPr>
          <w:rFonts w:hint="cs"/>
          <w:rtl/>
        </w:rPr>
        <w:t xml:space="preserve"> דאיירי בעבד שצ"ל בפ"נ ובפ"נ,</w:t>
      </w:r>
      <w:r w:rsidRPr="00E04EB9">
        <w:rPr>
          <w:rFonts w:hint="cs"/>
          <w:rtl/>
        </w:rPr>
        <w:t xml:space="preserve"> </w:t>
      </w:r>
      <w:r>
        <w:rPr>
          <w:rFonts w:hint="cs"/>
          <w:rtl/>
        </w:rPr>
        <w:t xml:space="preserve">וכתב </w:t>
      </w:r>
      <w:r>
        <w:rPr>
          <w:rFonts w:hint="cs"/>
          <w:b/>
          <w:bCs/>
          <w:rtl/>
        </w:rPr>
        <w:t>הגרש"ר</w:t>
      </w:r>
      <w:r>
        <w:rPr>
          <w:rtl/>
        </w:rPr>
        <w:t xml:space="preserve"> </w:t>
      </w:r>
      <w:r>
        <w:rPr>
          <w:rFonts w:hint="cs"/>
          <w:rtl/>
        </w:rPr>
        <w:t>דאף</w:t>
      </w:r>
      <w:r>
        <w:rPr>
          <w:rtl/>
        </w:rPr>
        <w:t xml:space="preserve"> </w:t>
      </w:r>
      <w:r>
        <w:rPr>
          <w:rFonts w:hint="cs"/>
          <w:b/>
          <w:bCs/>
          <w:rtl/>
        </w:rPr>
        <w:t>דהכס"מ</w:t>
      </w:r>
      <w:r>
        <w:rPr>
          <w:rtl/>
        </w:rPr>
        <w:t xml:space="preserve"> </w:t>
      </w:r>
      <w:r w:rsidRPr="00E04E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Ref173149905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tl/>
        </w:rPr>
        <w:t xml:space="preserve"> </w:t>
      </w:r>
      <w:r>
        <w:rPr>
          <w:rFonts w:hint="cs"/>
          <w:rtl/>
        </w:rPr>
        <w:t>ביאר</w:t>
      </w:r>
      <w:r w:rsidRPr="00E04EB9">
        <w:rPr>
          <w:b/>
          <w:bCs/>
          <w:rtl/>
        </w:rPr>
        <w:t xml:space="preserve"> </w:t>
      </w:r>
      <w:r>
        <w:rPr>
          <w:rFonts w:hint="cs"/>
          <w:b/>
          <w:bCs/>
          <w:rtl/>
        </w:rPr>
        <w:t>דהרמב"ם</w:t>
      </w:r>
      <w:r>
        <w:rPr>
          <w:rtl/>
        </w:rPr>
        <w:t xml:space="preserve"> </w:t>
      </w:r>
      <w:r>
        <w:rPr>
          <w:rFonts w:hint="cs"/>
          <w:rtl/>
        </w:rPr>
        <w:t>ס"ל</w:t>
      </w:r>
      <w:r w:rsidRPr="00E04EB9">
        <w:rPr>
          <w:b/>
          <w:bCs/>
          <w:rtl/>
        </w:rPr>
        <w:t xml:space="preserve"> </w:t>
      </w:r>
      <w:r>
        <w:rPr>
          <w:rFonts w:hint="cs"/>
          <w:b/>
          <w:bCs/>
          <w:rtl/>
        </w:rPr>
        <w:t>כרש"י</w:t>
      </w:r>
      <w:r>
        <w:rPr>
          <w:rtl/>
        </w:rPr>
        <w:t xml:space="preserve"> </w:t>
      </w:r>
      <w:r>
        <w:rPr>
          <w:rFonts w:hint="cs"/>
          <w:rtl/>
        </w:rPr>
        <w:t>מ"מ לא משמע כן בלשון</w:t>
      </w:r>
      <w:r w:rsidRPr="00E04EB9">
        <w:rPr>
          <w:b/>
          <w:bCs/>
          <w:rtl/>
        </w:rPr>
        <w:t xml:space="preserve"> </w:t>
      </w:r>
      <w:r>
        <w:rPr>
          <w:rFonts w:hint="cs"/>
          <w:b/>
          <w:bCs/>
          <w:rtl/>
        </w:rPr>
        <w:t>הרמב"ם</w:t>
      </w:r>
      <w:r>
        <w:rPr>
          <w:rFonts w:hint="cs"/>
          <w:rtl/>
        </w:rPr>
        <w:t>, ועי' במ"ש</w:t>
      </w:r>
      <w:r w:rsidRPr="00A76DCA">
        <w:rPr>
          <w:b/>
          <w:bCs/>
          <w:rtl/>
        </w:rPr>
        <w:t xml:space="preserve"> </w:t>
      </w:r>
      <w:r>
        <w:rPr>
          <w:rFonts w:hint="cs"/>
          <w:b/>
          <w:bCs/>
          <w:rtl/>
        </w:rPr>
        <w:t>הגרש"ר</w:t>
      </w:r>
      <w:r>
        <w:rPr>
          <w:rtl/>
        </w:rPr>
        <w:t xml:space="preserve"> </w:t>
      </w:r>
      <w:r>
        <w:rPr>
          <w:rFonts w:hint="cs"/>
          <w:rtl/>
        </w:rPr>
        <w:t xml:space="preserve">דס"ל </w:t>
      </w:r>
      <w:r>
        <w:rPr>
          <w:rFonts w:hint="cs"/>
          <w:b/>
          <w:bCs/>
          <w:rtl/>
        </w:rPr>
        <w:t>להרמב"ם</w:t>
      </w:r>
      <w:r>
        <w:rPr>
          <w:rFonts w:hint="cs"/>
          <w:rtl/>
        </w:rPr>
        <w:t xml:space="preserve"> כביאור</w:t>
      </w:r>
      <w:r w:rsidRPr="00A76DCA">
        <w:rPr>
          <w:rFonts w:hint="cs"/>
          <w:b/>
          <w:bCs/>
          <w:rtl/>
        </w:rPr>
        <w:t xml:space="preserve"> </w:t>
      </w:r>
      <w:r>
        <w:rPr>
          <w:rFonts w:hint="cs"/>
          <w:b/>
          <w:bCs/>
          <w:rtl/>
        </w:rPr>
        <w:t>התוס' רי"ד</w:t>
      </w:r>
      <w:r>
        <w:rPr>
          <w:rtl/>
        </w:rPr>
        <w:t xml:space="preserve"> </w:t>
      </w:r>
      <w:r w:rsidRPr="005D2E44">
        <w:rPr>
          <w:rFonts w:ascii="Calibri" w:eastAsia="Times New Roman" w:hAnsi="Calibri" w:cs="Guttman Rashi"/>
          <w:noProof w:val="0"/>
          <w:sz w:val="10"/>
          <w:szCs w:val="12"/>
          <w:rtl/>
        </w:rPr>
        <w:t xml:space="preserve">(עי' אות </w:t>
      </w:r>
      <w:r w:rsidRPr="005D2E44">
        <w:rPr>
          <w:rFonts w:ascii="Calibri" w:eastAsia="Times New Roman" w:hAnsi="Calibri" w:cs="Guttman Rashi"/>
          <w:noProof w:val="0"/>
          <w:sz w:val="10"/>
          <w:szCs w:val="12"/>
          <w:rtl/>
        </w:rPr>
        <w:fldChar w:fldCharType="begin"/>
      </w:r>
      <w:r w:rsidRPr="005D2E44">
        <w:rPr>
          <w:rFonts w:ascii="Calibri" w:eastAsia="Times New Roman" w:hAnsi="Calibri" w:cs="Guttman Rashi"/>
          <w:noProof w:val="0"/>
          <w:sz w:val="10"/>
          <w:szCs w:val="12"/>
          <w:rtl/>
        </w:rPr>
        <w:instrText xml:space="preserve"> </w:instrText>
      </w:r>
      <w:r w:rsidRPr="005D2E44">
        <w:rPr>
          <w:rFonts w:ascii="Calibri" w:eastAsia="Times New Roman" w:hAnsi="Calibri" w:cs="Guttman Rashi"/>
          <w:noProof w:val="0"/>
          <w:sz w:val="10"/>
          <w:szCs w:val="12"/>
        </w:rPr>
        <w:instrText>REF</w:instrText>
      </w:r>
      <w:r w:rsidRPr="005D2E44">
        <w:rPr>
          <w:rFonts w:ascii="Calibri" w:eastAsia="Times New Roman" w:hAnsi="Calibri" w:cs="Guttman Rashi"/>
          <w:noProof w:val="0"/>
          <w:sz w:val="10"/>
          <w:szCs w:val="12"/>
          <w:rtl/>
        </w:rPr>
        <w:instrText xml:space="preserve"> _</w:instrText>
      </w:r>
      <w:r w:rsidRPr="005D2E44">
        <w:rPr>
          <w:rFonts w:ascii="Calibri" w:eastAsia="Times New Roman" w:hAnsi="Calibri" w:cs="Guttman Rashi"/>
          <w:noProof w:val="0"/>
          <w:sz w:val="10"/>
          <w:szCs w:val="12"/>
        </w:rPr>
        <w:instrText>Ref173062106 \r \h</w:instrText>
      </w:r>
      <w:r w:rsidRPr="005D2E44">
        <w:rPr>
          <w:rFonts w:ascii="Calibri" w:eastAsia="Times New Roman" w:hAnsi="Calibri" w:cs="Guttman Rashi"/>
          <w:noProof w:val="0"/>
          <w:sz w:val="10"/>
          <w:szCs w:val="12"/>
          <w:rtl/>
        </w:rPr>
        <w:instrText xml:space="preserve"> </w:instrText>
      </w:r>
      <w:r w:rsidRPr="005D2E44">
        <w:rPr>
          <w:rFonts w:ascii="Calibri" w:eastAsia="Times New Roman" w:hAnsi="Calibri" w:cs="Guttman Rashi"/>
          <w:noProof w:val="0"/>
          <w:sz w:val="10"/>
          <w:szCs w:val="12"/>
          <w:rtl/>
        </w:rPr>
      </w:r>
      <w:r w:rsidRPr="005D2E4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5D2E44">
        <w:rPr>
          <w:rFonts w:ascii="Calibri" w:eastAsia="Times New Roman" w:hAnsi="Calibri" w:cs="Guttman Rashi"/>
          <w:noProof w:val="0"/>
          <w:sz w:val="10"/>
          <w:szCs w:val="12"/>
          <w:rtl/>
        </w:rPr>
        <w:fldChar w:fldCharType="end"/>
      </w:r>
      <w:r>
        <w:rPr>
          <w:rFonts w:hint="cs"/>
          <w:rtl/>
        </w:rPr>
        <w:t xml:space="preserve"> ובמה שהאריך בזה</w:t>
      </w:r>
      <w:r w:rsidRPr="00A76DCA">
        <w:rPr>
          <w:b/>
          <w:bCs/>
          <w:rtl/>
        </w:rPr>
        <w:t xml:space="preserve"> </w:t>
      </w:r>
      <w:r>
        <w:rPr>
          <w:rFonts w:hint="cs"/>
          <w:b/>
          <w:bCs/>
          <w:rtl/>
        </w:rPr>
        <w:t>הגרנ"פ</w:t>
      </w:r>
      <w:r>
        <w:rPr>
          <w:rFonts w:hint="cs"/>
          <w:rtl/>
        </w:rPr>
        <w:t>, אך כתבו</w:t>
      </w:r>
      <w:r w:rsidRPr="005D2E44">
        <w:rPr>
          <w:b/>
          <w:bCs/>
          <w:rtl/>
        </w:rPr>
        <w:t xml:space="preserve"> </w:t>
      </w:r>
      <w:r>
        <w:rPr>
          <w:rFonts w:hint="cs"/>
          <w:b/>
          <w:bCs/>
          <w:rtl/>
        </w:rPr>
        <w:t>הגרש"ר ו</w:t>
      </w:r>
      <w:r w:rsidRPr="005D2E44">
        <w:rPr>
          <w:rFonts w:hint="cs"/>
          <w:b/>
          <w:bCs/>
          <w:rtl/>
        </w:rPr>
        <w:t>הגרנ"פ</w:t>
      </w:r>
      <w:r>
        <w:rPr>
          <w:rtl/>
        </w:rPr>
        <w:t xml:space="preserve"> </w:t>
      </w:r>
      <w:r>
        <w:rPr>
          <w:rFonts w:hint="cs"/>
          <w:rtl/>
        </w:rPr>
        <w:t>דא"כ קשה קושית</w:t>
      </w:r>
      <w:r w:rsidRPr="005D2E44">
        <w:rPr>
          <w:rFonts w:hint="cs"/>
          <w:b/>
          <w:bCs/>
          <w:rtl/>
        </w:rPr>
        <w:t xml:space="preserve"> הגרעק"א</w:t>
      </w:r>
      <w:r>
        <w:rPr>
          <w:rtl/>
        </w:rPr>
        <w:t xml:space="preserve"> </w:t>
      </w:r>
      <w:r w:rsidRPr="005D2E44">
        <w:rPr>
          <w:rFonts w:ascii="Calibri" w:eastAsia="Times New Roman" w:hAnsi="Calibri" w:cs="Guttman Rashi"/>
          <w:noProof w:val="0"/>
          <w:sz w:val="10"/>
          <w:szCs w:val="12"/>
          <w:rtl/>
        </w:rPr>
        <w:t xml:space="preserve">(עי' אות </w:t>
      </w:r>
      <w:r w:rsidRPr="005D2E44">
        <w:rPr>
          <w:rFonts w:ascii="Calibri" w:eastAsia="Times New Roman" w:hAnsi="Calibri" w:cs="Guttman Rashi"/>
          <w:noProof w:val="0"/>
          <w:sz w:val="10"/>
          <w:szCs w:val="12"/>
          <w:rtl/>
        </w:rPr>
        <w:fldChar w:fldCharType="begin"/>
      </w:r>
      <w:r w:rsidRPr="005D2E44">
        <w:rPr>
          <w:rFonts w:ascii="Calibri" w:eastAsia="Times New Roman" w:hAnsi="Calibri" w:cs="Guttman Rashi"/>
          <w:noProof w:val="0"/>
          <w:sz w:val="10"/>
          <w:szCs w:val="12"/>
          <w:rtl/>
        </w:rPr>
        <w:instrText xml:space="preserve"> </w:instrText>
      </w:r>
      <w:r w:rsidRPr="005D2E44">
        <w:rPr>
          <w:rFonts w:ascii="Calibri" w:eastAsia="Times New Roman" w:hAnsi="Calibri" w:cs="Guttman Rashi"/>
          <w:noProof w:val="0"/>
          <w:sz w:val="10"/>
          <w:szCs w:val="12"/>
        </w:rPr>
        <w:instrText>REF</w:instrText>
      </w:r>
      <w:r w:rsidRPr="005D2E44">
        <w:rPr>
          <w:rFonts w:ascii="Calibri" w:eastAsia="Times New Roman" w:hAnsi="Calibri" w:cs="Guttman Rashi"/>
          <w:noProof w:val="0"/>
          <w:sz w:val="10"/>
          <w:szCs w:val="12"/>
          <w:rtl/>
        </w:rPr>
        <w:instrText xml:space="preserve"> _</w:instrText>
      </w:r>
      <w:r w:rsidRPr="005D2E44">
        <w:rPr>
          <w:rFonts w:ascii="Calibri" w:eastAsia="Times New Roman" w:hAnsi="Calibri" w:cs="Guttman Rashi"/>
          <w:noProof w:val="0"/>
          <w:sz w:val="10"/>
          <w:szCs w:val="12"/>
        </w:rPr>
        <w:instrText>Ref173061141 \r \h</w:instrText>
      </w:r>
      <w:r w:rsidRPr="005D2E44">
        <w:rPr>
          <w:rFonts w:ascii="Calibri" w:eastAsia="Times New Roman" w:hAnsi="Calibri" w:cs="Guttman Rashi"/>
          <w:noProof w:val="0"/>
          <w:sz w:val="10"/>
          <w:szCs w:val="12"/>
          <w:rtl/>
        </w:rPr>
        <w:instrText xml:space="preserve"> </w:instrText>
      </w:r>
      <w:r w:rsidRPr="005D2E44">
        <w:rPr>
          <w:rFonts w:ascii="Calibri" w:eastAsia="Times New Roman" w:hAnsi="Calibri" w:cs="Guttman Rashi"/>
          <w:noProof w:val="0"/>
          <w:sz w:val="10"/>
          <w:szCs w:val="12"/>
          <w:rtl/>
        </w:rPr>
      </w:r>
      <w:r w:rsidRPr="005D2E4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sidRPr="005D2E44">
        <w:rPr>
          <w:rFonts w:ascii="Calibri" w:eastAsia="Times New Roman" w:hAnsi="Calibri" w:cs="Guttman Rashi"/>
          <w:noProof w:val="0"/>
          <w:sz w:val="10"/>
          <w:szCs w:val="12"/>
          <w:rtl/>
        </w:rPr>
        <w:fldChar w:fldCharType="end"/>
      </w:r>
      <w:r>
        <w:rPr>
          <w:rtl/>
        </w:rPr>
        <w:t xml:space="preserve"> </w:t>
      </w:r>
      <w:r>
        <w:rPr>
          <w:rFonts w:hint="cs"/>
          <w:rtl/>
        </w:rPr>
        <w:t>דאמאי צריך להגיע לדין פלגינן, ועיי"ש במה שביאר</w:t>
      </w:r>
      <w:r w:rsidRPr="00616261">
        <w:rPr>
          <w:b/>
          <w:bCs/>
          <w:rtl/>
        </w:rPr>
        <w:t xml:space="preserve"> </w:t>
      </w:r>
      <w:r>
        <w:rPr>
          <w:rFonts w:hint="cs"/>
          <w:b/>
          <w:bCs/>
          <w:rtl/>
        </w:rPr>
        <w:t>הגרש"ר</w:t>
      </w:r>
      <w:r>
        <w:rPr>
          <w:rtl/>
        </w:rPr>
        <w:t xml:space="preserve"> </w:t>
      </w:r>
      <w:r>
        <w:rPr>
          <w:rFonts w:hint="cs"/>
          <w:rtl/>
        </w:rPr>
        <w:t>בזה.</w:t>
      </w:r>
      <w:bookmarkEnd w:id="3441"/>
    </w:p>
    <w:p w14:paraId="5B26A2B2" w14:textId="77777777" w:rsidR="0025172F" w:rsidRDefault="0025172F" w:rsidP="00724A46">
      <w:pPr>
        <w:pStyle w:val="afffffe"/>
        <w:rPr>
          <w:rtl/>
        </w:rPr>
      </w:pPr>
      <w:r>
        <w:rPr>
          <w:rtl/>
        </w:rPr>
        <w:t>חדושי ר' נחום גיטין ח' ע"ב</w:t>
      </w:r>
      <w:r>
        <w:rPr>
          <w:rFonts w:hint="cs"/>
          <w:rtl/>
        </w:rPr>
        <w:t xml:space="preserve"> אות קע"ב</w:t>
      </w:r>
    </w:p>
    <w:p w14:paraId="743C78A1" w14:textId="77777777" w:rsidR="0025172F" w:rsidRDefault="0025172F" w:rsidP="0025172F">
      <w:pPr>
        <w:pStyle w:val="a1"/>
        <w:rPr>
          <w:rtl/>
        </w:rPr>
      </w:pPr>
      <w:r>
        <w:rPr>
          <w:rtl/>
        </w:rPr>
        <w:t xml:space="preserve">קעב) ומדברי הרמב"ם נראה שפי' לסוגיין כמש"כ הגרע"א דכל הסוגיא איירי בסתם עבד המביא את גיטו דא"צ לומר בפנו"נ, דהנה ברמב"ם בפ"ז מהל' עבדים ה"ב כתב וז"ל עבד שהביא גטו וכתוב בו עצמך ונכסי קנויין לך עצמו קנה והרי הוא בן חורין אבל הנכסים לא קנה עד שיתקיים הגט בחותמיו כשאר שטרות וכו' שחולקים הדבור ואומרים עצמו קנה מפני שהוא נאמן להביא גט שחרורו ואינו צריך לקיימו, אבל הנכסים שאין אדם קונה אותם אלא בראיה ברורה לא יקנה אותם עד שיתקיים השטר עכ"ל, ומשמע מדבריו דהכא איירי בסתם עבד המביא את גיטו דלגבי עצמו א"צ קיום וכמש"כ הרמב"ם בפ"ו ה"ז. וצ"ע דלכאו' צדקו ד' הגרע"א דבכה"ג א"צ לדין פלגינן דיבורא כלל </w:t>
      </w:r>
      <w:r w:rsidRPr="00AC7C35">
        <w:rPr>
          <w:rStyle w:val="afffffffff5"/>
          <w:rtl/>
        </w:rPr>
        <w:t>[ובשו"ע סי' רס"ז סנ"ו שינה מלשון הרמב"ם והביא להך דינא בגונא שהאדון התנה עליו שיהא שליח להולכה עד דמטית לב"ד פלוני דצריך לומר בפנו"נ יעו"ש]</w:t>
      </w:r>
      <w:r>
        <w:rPr>
          <w:rStyle w:val="afffffffff5"/>
          <w:rFonts w:hint="cs"/>
          <w:rtl/>
        </w:rPr>
        <w:t>.</w:t>
      </w:r>
    </w:p>
    <w:p w14:paraId="4EEC9CE4" w14:textId="77777777" w:rsidR="0025172F" w:rsidRDefault="0025172F" w:rsidP="00724A46">
      <w:pPr>
        <w:pStyle w:val="afffffe"/>
        <w:rPr>
          <w:rtl/>
        </w:rPr>
      </w:pPr>
      <w:r>
        <w:rPr>
          <w:rtl/>
        </w:rPr>
        <w:t>שעורי ר' שמואל גיטין ח' ע"ב</w:t>
      </w:r>
      <w:r>
        <w:rPr>
          <w:rFonts w:hint="cs"/>
          <w:rtl/>
        </w:rPr>
        <w:t xml:space="preserve"> אות קט"ז</w:t>
      </w:r>
    </w:p>
    <w:p w14:paraId="664BBFF3" w14:textId="77777777" w:rsidR="0025172F" w:rsidRDefault="0025172F" w:rsidP="0025172F">
      <w:pPr>
        <w:pStyle w:val="afffff5"/>
        <w:rPr>
          <w:rtl/>
        </w:rPr>
      </w:pPr>
      <w:r>
        <w:rPr>
          <w:rtl/>
        </w:rPr>
        <w:t>ומדברי הרמב"ם פ"ז ה"ב ג"כ משמע שמפרש כהתורי"ד, שכתב וז"ל, עבד שהביא גט וכתוב בו עצמך ונכסי קנוין לך עצמו קנה והרי הוא ב"ח אבל הנכסים לא קנה עד שיתקיים הגט בחותמיו כשאר השטרות, ע"כ, ומדלא הזכיר כלל מאמירת בפ"נ, משמע שמפרש כפשוטו דעל עצמו אי"צ קיום ועל הנכסים צריך קיום כשאר השטרות, ואף על פי שהכס"מ הביא שם לשון רש"י, מ"מ לשון הרמב"ם לא משמע הכי בפ"נ. ועי' בדו"ח להגרע"א שהקשה על רש"י דלא היה לו לפרש דאיירי בגוונא דצריך שיאמר וכקושית התורי"ד הנ"ל, עיין שם.</w:t>
      </w:r>
    </w:p>
    <w:p w14:paraId="030FC76A" w14:textId="77777777" w:rsidR="0025172F" w:rsidRDefault="0025172F" w:rsidP="0025172F">
      <w:pPr>
        <w:pStyle w:val="1"/>
        <w:rPr>
          <w:rtl/>
        </w:rPr>
      </w:pPr>
      <w:bookmarkStart w:id="3442" w:name="_Toc173746527"/>
      <w:r>
        <w:rPr>
          <w:rFonts w:hint="cs"/>
          <w:rtl/>
        </w:rPr>
        <w:t>בי' הגרש"ר דאף לרש"י עיקר הפלגינן בשטר ולא באמירה</w:t>
      </w:r>
      <w:bookmarkEnd w:id="3442"/>
    </w:p>
    <w:p w14:paraId="0F61E3D6" w14:textId="77777777" w:rsidR="0025172F" w:rsidRPr="00724A46" w:rsidRDefault="0025172F" w:rsidP="00724A46">
      <w:pPr>
        <w:pStyle w:val="afffff7"/>
        <w:rPr>
          <w:rtl/>
        </w:rPr>
      </w:pPr>
      <w:bookmarkStart w:id="3443" w:name="_Toc173745748"/>
      <w:bookmarkStart w:id="3444" w:name="_Toc173964818"/>
      <w:r w:rsidRPr="00724A46">
        <w:rPr>
          <w:rtl/>
        </w:rPr>
        <w:t>חדושי ר' שמואל גיטין סימן ט</w:t>
      </w:r>
      <w:r w:rsidRPr="00724A46">
        <w:rPr>
          <w:rFonts w:hint="cs"/>
          <w:rtl/>
        </w:rPr>
        <w:t xml:space="preserve"> אות ז'</w:t>
      </w:r>
      <w:bookmarkEnd w:id="3443"/>
      <w:r w:rsidRPr="00724A46">
        <w:rPr>
          <w:rtl/>
        </w:rPr>
        <w:t xml:space="preserve"> (ח)</w:t>
      </w:r>
      <w:bookmarkEnd w:id="3444"/>
    </w:p>
    <w:p w14:paraId="396E304F" w14:textId="77777777" w:rsidR="0025172F" w:rsidRDefault="0025172F" w:rsidP="0025172F">
      <w:pPr>
        <w:pStyle w:val="a7"/>
        <w:rPr>
          <w:rtl/>
        </w:rPr>
      </w:pPr>
      <w:bookmarkStart w:id="3445" w:name="_Toc173746528"/>
      <w:r>
        <w:rPr>
          <w:rFonts w:hint="cs"/>
          <w:rtl/>
        </w:rPr>
        <w:t>בי' הגרש"ר ברמב"ם ובתורי"ד דנח' אביי ורבא כת"ק ור"ש בשטר שמקצת כחו בטל אי בטל כולו</w:t>
      </w:r>
      <w:bookmarkEnd w:id="3445"/>
      <w:r>
        <w:rPr>
          <w:rFonts w:hint="cs"/>
          <w:rtl/>
        </w:rPr>
        <w:t xml:space="preserve"> </w:t>
      </w:r>
    </w:p>
    <w:p w14:paraId="53400D95" w14:textId="78495843" w:rsidR="0025172F" w:rsidRPr="00271837" w:rsidRDefault="0025172F" w:rsidP="00E80966">
      <w:pPr>
        <w:pStyle w:val="a2"/>
      </w:pPr>
      <w:bookmarkStart w:id="3446" w:name="_Ref173315638"/>
      <w:bookmarkStart w:id="3447" w:name="_Ref173683270"/>
      <w:r>
        <w:rPr>
          <w:rFonts w:hint="cs"/>
          <w:rtl/>
        </w:rPr>
        <w:t>וכתב</w:t>
      </w:r>
      <w:r>
        <w:rPr>
          <w:rtl/>
        </w:rPr>
        <w:t xml:space="preserve"> </w:t>
      </w:r>
      <w:r w:rsidRPr="00271837">
        <w:rPr>
          <w:rStyle w:val="aff4"/>
          <w:rFonts w:hint="cs"/>
          <w:rtl/>
        </w:rPr>
        <w:t>ב</w:t>
      </w:r>
      <w:r w:rsidRPr="00271837">
        <w:rPr>
          <w:rStyle w:val="aff4"/>
          <w:vanish/>
          <w:rtl/>
        </w:rPr>
        <w:t xml:space="preserve"> &lt;, </w:t>
      </w:r>
      <w:r w:rsidRPr="00271837">
        <w:rPr>
          <w:rStyle w:val="aff4"/>
          <w:vanish/>
          <w:rtl/>
        </w:rPr>
        <w:fldChar w:fldCharType="begin"/>
      </w:r>
      <w:r w:rsidRPr="00271837">
        <w:rPr>
          <w:rStyle w:val="aff4"/>
          <w:vanish/>
          <w:rtl/>
        </w:rPr>
        <w:instrText xml:space="preserve"> </w:instrText>
      </w:r>
      <w:r w:rsidRPr="00271837">
        <w:rPr>
          <w:rStyle w:val="aff4"/>
          <w:vanish/>
        </w:rPr>
        <w:instrText>REF</w:instrText>
      </w:r>
      <w:r w:rsidRPr="00271837">
        <w:rPr>
          <w:rStyle w:val="aff4"/>
          <w:vanish/>
          <w:rtl/>
        </w:rPr>
        <w:instrText xml:space="preserve"> _</w:instrText>
      </w:r>
      <w:r w:rsidRPr="00271837">
        <w:rPr>
          <w:rStyle w:val="aff4"/>
          <w:vanish/>
        </w:rPr>
        <w:instrText>Ref173315638 \r \h</w:instrText>
      </w:r>
      <w:r w:rsidRPr="00271837">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271837">
        <w:rPr>
          <w:rStyle w:val="aff4"/>
          <w:vanish/>
          <w:rtl/>
        </w:rPr>
      </w:r>
      <w:r w:rsidRPr="00271837">
        <w:rPr>
          <w:rStyle w:val="aff4"/>
          <w:vanish/>
          <w:rtl/>
        </w:rPr>
        <w:fldChar w:fldCharType="separate"/>
      </w:r>
      <w:r w:rsidR="00E91BF8">
        <w:rPr>
          <w:rStyle w:val="aff4"/>
          <w:vanish/>
          <w:cs/>
        </w:rPr>
        <w:t>‎</w:t>
      </w:r>
      <w:r w:rsidR="00E91BF8">
        <w:rPr>
          <w:rStyle w:val="aff4"/>
          <w:vanish/>
          <w:rtl/>
        </w:rPr>
        <w:t>לט)</w:t>
      </w:r>
      <w:r w:rsidRPr="00271837">
        <w:rPr>
          <w:rStyle w:val="aff4"/>
          <w:vanish/>
          <w:rtl/>
        </w:rPr>
        <w:fldChar w:fldCharType="end"/>
      </w:r>
      <w:r w:rsidRPr="00271837">
        <w:rPr>
          <w:rStyle w:val="aff4"/>
          <w:vanish/>
          <w:rtl/>
        </w:rPr>
        <w:t xml:space="preserve"> &gt;</w:t>
      </w:r>
      <w:r w:rsidRPr="00271837">
        <w:rPr>
          <w:rStyle w:val="aff4"/>
          <w:rFonts w:hint="cs"/>
          <w:rtl/>
        </w:rPr>
        <w:t>חי' רבי שמואל</w:t>
      </w:r>
      <w:r w:rsidRPr="00271837">
        <w:rPr>
          <w:rtl/>
        </w:rPr>
        <w:t xml:space="preserve"> </w:t>
      </w:r>
      <w:r w:rsidRPr="00271837">
        <w:rPr>
          <w:rFonts w:ascii="Calibri" w:eastAsia="Times New Roman" w:hAnsi="Calibri" w:cs="Guttman Rashi"/>
          <w:noProof w:val="0"/>
          <w:sz w:val="10"/>
          <w:szCs w:val="12"/>
          <w:rtl/>
        </w:rPr>
        <w:t>(</w:t>
      </w:r>
      <w:r w:rsidRPr="00271837">
        <w:rPr>
          <w:rFonts w:ascii="Calibri" w:eastAsia="Times New Roman" w:hAnsi="Calibri" w:cs="Guttman Rashi" w:hint="cs"/>
          <w:noProof w:val="0"/>
          <w:sz w:val="10"/>
          <w:szCs w:val="12"/>
          <w:rtl/>
        </w:rPr>
        <w:t>סי' ט' אות ז'</w:t>
      </w:r>
      <w:r w:rsidRPr="00271837">
        <w:rPr>
          <w:rFonts w:ascii="Calibri" w:eastAsia="Times New Roman" w:hAnsi="Calibri" w:cs="Guttman Rashi"/>
          <w:noProof w:val="0"/>
          <w:sz w:val="10"/>
          <w:szCs w:val="12"/>
          <w:rtl/>
        </w:rPr>
        <w:t>)</w:t>
      </w:r>
      <w:bookmarkEnd w:id="3446"/>
      <w:r w:rsidRPr="00020B95">
        <w:rPr>
          <w:vanish/>
          <w:rtl/>
        </w:rPr>
        <w:t>=</w:t>
      </w:r>
      <w:r>
        <w:rPr>
          <w:rtl/>
        </w:rPr>
        <w:t xml:space="preserve"> </w:t>
      </w:r>
      <w:r>
        <w:rPr>
          <w:rFonts w:hint="cs"/>
          <w:rtl/>
        </w:rPr>
        <w:t>דלדעת</w:t>
      </w:r>
      <w:r w:rsidRPr="00271837">
        <w:rPr>
          <w:b/>
          <w:bCs/>
        </w:rPr>
        <w:t xml:space="preserve"> </w:t>
      </w:r>
      <w:r>
        <w:rPr>
          <w:rFonts w:hint="cs"/>
          <w:b/>
          <w:bCs/>
          <w:rtl/>
        </w:rPr>
        <w:t xml:space="preserve">הרמב"ם והתוס' רי"ד </w:t>
      </w:r>
      <w:r>
        <w:rPr>
          <w:rFonts w:hint="cs"/>
          <w:rtl/>
        </w:rPr>
        <w:t>דאיירי בעבד שאצ"ל בפ"נ ובפ"נ, א"כ לענין העבד לא טענינן מזוייף ולענין הנכסים טענינן, וכמבואר מדברי</w:t>
      </w:r>
      <w:r w:rsidRPr="00123F2C">
        <w:rPr>
          <w:rFonts w:hint="cs"/>
          <w:b/>
          <w:bCs/>
          <w:rtl/>
        </w:rPr>
        <w:t xml:space="preserve"> </w:t>
      </w:r>
      <w:r w:rsidRPr="00481161">
        <w:rPr>
          <w:rFonts w:hint="cs"/>
          <w:b/>
          <w:bCs/>
          <w:rtl/>
        </w:rPr>
        <w:t>הגרעק"א</w:t>
      </w:r>
      <w:r>
        <w:rPr>
          <w:rtl/>
        </w:rPr>
        <w:t xml:space="preserve"> </w:t>
      </w:r>
      <w:r w:rsidRPr="00481161">
        <w:rPr>
          <w:rFonts w:ascii="Calibri" w:eastAsia="Times New Roman" w:hAnsi="Calibri" w:cs="Guttman Rashi"/>
          <w:noProof w:val="0"/>
          <w:sz w:val="10"/>
          <w:szCs w:val="12"/>
          <w:rtl/>
        </w:rPr>
        <w:t xml:space="preserve">(עי' אות </w:t>
      </w:r>
      <w:r w:rsidRPr="00481161">
        <w:rPr>
          <w:rFonts w:ascii="Calibri" w:eastAsia="Times New Roman" w:hAnsi="Calibri" w:cs="Guttman Rashi"/>
          <w:noProof w:val="0"/>
          <w:sz w:val="10"/>
          <w:szCs w:val="12"/>
          <w:rtl/>
        </w:rPr>
        <w:fldChar w:fldCharType="begin"/>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Pr>
        <w:instrText>REF</w:instrText>
      </w:r>
      <w:r w:rsidRPr="00481161">
        <w:rPr>
          <w:rFonts w:ascii="Calibri" w:eastAsia="Times New Roman" w:hAnsi="Calibri" w:cs="Guttman Rashi"/>
          <w:noProof w:val="0"/>
          <w:sz w:val="10"/>
          <w:szCs w:val="12"/>
          <w:rtl/>
        </w:rPr>
        <w:instrText xml:space="preserve"> _</w:instrText>
      </w:r>
      <w:r w:rsidRPr="00481161">
        <w:rPr>
          <w:rFonts w:ascii="Calibri" w:eastAsia="Times New Roman" w:hAnsi="Calibri" w:cs="Guttman Rashi"/>
          <w:noProof w:val="0"/>
          <w:sz w:val="10"/>
          <w:szCs w:val="12"/>
        </w:rPr>
        <w:instrText>Ref173061141 \r \h</w:instrText>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tl/>
        </w:rPr>
      </w:r>
      <w:r w:rsidRPr="00481161">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sidRPr="00481161">
        <w:rPr>
          <w:rFonts w:ascii="Calibri" w:eastAsia="Times New Roman" w:hAnsi="Calibri" w:cs="Guttman Rashi"/>
          <w:noProof w:val="0"/>
          <w:sz w:val="10"/>
          <w:szCs w:val="12"/>
          <w:rtl/>
        </w:rPr>
        <w:fldChar w:fldCharType="end"/>
      </w:r>
      <w:r>
        <w:rPr>
          <w:rFonts w:hint="cs"/>
          <w:rtl/>
        </w:rPr>
        <w:t xml:space="preserve">, ולפי"ז הביאור בפלוגתת אביי ורבא הוא כיון דשטר שאינו </w:t>
      </w:r>
      <w:r>
        <w:rPr>
          <w:rFonts w:hint="cs"/>
          <w:rtl/>
        </w:rPr>
        <w:t>מקויים מדין ודאי השטר בטל, וכדביאר</w:t>
      </w:r>
      <w:r>
        <w:rPr>
          <w:rtl/>
        </w:rPr>
        <w:t xml:space="preserve"> </w:t>
      </w:r>
      <w:r>
        <w:rPr>
          <w:rFonts w:hint="cs"/>
          <w:b/>
          <w:bCs/>
          <w:rtl/>
        </w:rPr>
        <w:t>ב</w:t>
      </w:r>
      <w:r w:rsidRPr="007E3376">
        <w:rPr>
          <w:b/>
          <w:bCs/>
          <w:vanish/>
          <w:rtl/>
        </w:rPr>
        <w:t>&lt; &gt;</w:t>
      </w:r>
      <w:r>
        <w:rPr>
          <w:rFonts w:hint="cs"/>
          <w:b/>
          <w:bCs/>
          <w:rtl/>
        </w:rPr>
        <w:t>חי' רבי שמואל לעיל</w:t>
      </w:r>
      <w:r w:rsidRPr="007E3376">
        <w:rPr>
          <w:b/>
          <w:bCs/>
          <w:rtl/>
        </w:rPr>
        <w:t xml:space="preserve"> </w:t>
      </w:r>
      <w:r w:rsidRPr="007E337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ב' סק"ח, סי' ה' סק"ג</w:t>
      </w:r>
      <w:r w:rsidRPr="007E3376">
        <w:rPr>
          <w:rFonts w:ascii="Calibri" w:eastAsia="Times New Roman" w:hAnsi="Calibri" w:cs="Guttman Rashi"/>
          <w:noProof w:val="0"/>
          <w:sz w:val="10"/>
          <w:szCs w:val="12"/>
          <w:rtl/>
        </w:rPr>
        <w:t>)</w:t>
      </w:r>
      <w:r w:rsidRPr="007E3376">
        <w:rPr>
          <w:vanish/>
          <w:rtl/>
        </w:rPr>
        <w:t>=</w:t>
      </w:r>
      <w:r>
        <w:rPr>
          <w:rtl/>
        </w:rPr>
        <w:t xml:space="preserve"> </w:t>
      </w:r>
      <w:r>
        <w:rPr>
          <w:rFonts w:hint="cs"/>
          <w:rtl/>
        </w:rPr>
        <w:t>דתיקנו דגט שלא אמר בפ"נ ובפ"נ הוא בטל מדינא, אף אי כלפי שמיא גליא דאינו מזוייף, א"כ לאביי אמרינן דכיון שמקצת כח הדיבור של השטר בטל לכן כולו בטל דלא אמרינן פלגינן בכח הדיבור של השטר, ולרבא כיון שיש מקצת בשטר שאין בו חשש מזוייף אמרינן פלגינן, ולכן דימתה הגמ' את פלוגתתם לפלוגתת ת"ק ור"ש כשבטל מקצת כח השטר, דהוא חל רק לגבי העבד ובטל לגבי שאר הנכסים.</w:t>
      </w:r>
      <w:bookmarkEnd w:id="3447"/>
    </w:p>
    <w:p w14:paraId="5B55E086" w14:textId="77777777" w:rsidR="0025172F" w:rsidRDefault="0025172F" w:rsidP="00724A46">
      <w:pPr>
        <w:pStyle w:val="afffffe"/>
        <w:rPr>
          <w:rtl/>
        </w:rPr>
      </w:pPr>
      <w:r>
        <w:t xml:space="preserve"> </w:t>
      </w:r>
      <w:r>
        <w:rPr>
          <w:rtl/>
        </w:rPr>
        <w:t>חדושי ר' שמואל גיטין סימן ט</w:t>
      </w:r>
      <w:r>
        <w:rPr>
          <w:rFonts w:hint="cs"/>
          <w:rtl/>
        </w:rPr>
        <w:t xml:space="preserve"> אות ז'</w:t>
      </w:r>
    </w:p>
    <w:p w14:paraId="089354E4" w14:textId="77777777" w:rsidR="0025172F" w:rsidRDefault="0025172F" w:rsidP="0025172F">
      <w:pPr>
        <w:pStyle w:val="a1"/>
        <w:rPr>
          <w:rtl/>
        </w:rPr>
      </w:pPr>
      <w:r>
        <w:rPr>
          <w:rtl/>
        </w:rPr>
        <w:t>ז) והא דפליגי אביי ורבא בסוגיין לענין כל נכסי אי פלגינן דבורא אי לא, היינו אי פלגינן לכח דבור השטר, דלנאמנות העבד עצמו שנאמן לגבי עצמו ולא לגבי נכסים ודאי פלגינן וכדחזינן מעצמך ונכסי דפלגינן לנאמנותו וכמשנ"ת, אלא דבכל נכסי אנו צריכים לפלג את עצם דבור השטר ובזה הוא דפליגי אביי ורבא. והנה להרמב"ם (פ"ז מעבדים ה"ב) והתורי"ד בסוגיין שפירשו דמיירי אף בהביא סתם במקום שא"צ לומר בפנ"כ ובפנ"ח דלגבי נכסים טענינן מזוייף ולגבי שחרור לא טענינן (עיין שם וברעק"א), לפי"ז יש לבאר בפשיטות עפימש"נ בדברינו בכמה מקומות (עי' סי' ב' סק"ח וסי' ה' סק"ג) דשטר שאינו מקויים אינו שטר כלל בתורת ודאי, וא"כ הרי חלק מהשטר בטל לגמרי כיון שאינו מקויים, והשתא פליגי אביי ורבא אי לאידך מקצת דבור השטר יש כח שטר כיון שאין בו חשש מזוייף, או לא כיון דלא פלגינן לכח דבור השטר. והיינו דמדמינן לה לההיא דר"ש דהתם נמי פלגינן לדבור השטר דכתב כל נכסיו וחל רק לגבי העבד והשאר בטל.</w:t>
      </w:r>
    </w:p>
    <w:p w14:paraId="172C6B00" w14:textId="77777777" w:rsidR="0025172F" w:rsidRDefault="0025172F" w:rsidP="0025172F">
      <w:pPr>
        <w:pStyle w:val="a7"/>
        <w:rPr>
          <w:rtl/>
        </w:rPr>
      </w:pPr>
      <w:bookmarkStart w:id="3448" w:name="_Toc173746529"/>
      <w:r>
        <w:rPr>
          <w:rFonts w:hint="cs"/>
          <w:rtl/>
        </w:rPr>
        <w:t>בי' הגרש"ר ברש"י דע"י ששייך פלגי' בשטר ממילא פלגי' באמירת בפ"נ אך אינו פלגי' נאמנות</w:t>
      </w:r>
      <w:bookmarkEnd w:id="3448"/>
    </w:p>
    <w:p w14:paraId="1E118D02" w14:textId="1D792105" w:rsidR="0025172F" w:rsidRPr="00B307AA" w:rsidRDefault="0025172F" w:rsidP="00E80966">
      <w:pPr>
        <w:pStyle w:val="a2"/>
      </w:pPr>
      <w:bookmarkStart w:id="3449" w:name="_Ref173683241"/>
      <w:r>
        <w:rPr>
          <w:rFonts w:hint="cs"/>
          <w:rtl/>
        </w:rPr>
        <w:t>ואף בדעת</w:t>
      </w:r>
      <w:r w:rsidRPr="00B307AA">
        <w:rPr>
          <w:rFonts w:hint="cs"/>
          <w:b/>
          <w:bCs/>
          <w:rtl/>
        </w:rPr>
        <w:t xml:space="preserve"> </w:t>
      </w:r>
      <w:r w:rsidRPr="00481161">
        <w:rPr>
          <w:rFonts w:hint="cs"/>
          <w:b/>
          <w:bCs/>
          <w:rtl/>
        </w:rPr>
        <w:t>רש"י</w:t>
      </w:r>
      <w:r>
        <w:rPr>
          <w:rtl/>
        </w:rPr>
        <w:t xml:space="preserve"> </w:t>
      </w:r>
      <w:r w:rsidRPr="00481161">
        <w:rPr>
          <w:rFonts w:ascii="Calibri" w:eastAsia="Times New Roman" w:hAnsi="Calibri" w:cs="Guttman Rashi"/>
          <w:noProof w:val="0"/>
          <w:sz w:val="10"/>
          <w:szCs w:val="12"/>
          <w:rtl/>
        </w:rPr>
        <w:t xml:space="preserve">(עי' אות </w:t>
      </w:r>
      <w:r w:rsidRPr="00481161">
        <w:rPr>
          <w:rFonts w:ascii="Calibri" w:eastAsia="Times New Roman" w:hAnsi="Calibri" w:cs="Guttman Rashi"/>
          <w:noProof w:val="0"/>
          <w:sz w:val="10"/>
          <w:szCs w:val="12"/>
          <w:rtl/>
        </w:rPr>
        <w:fldChar w:fldCharType="begin"/>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Pr>
        <w:instrText>REF</w:instrText>
      </w:r>
      <w:r w:rsidRPr="00481161">
        <w:rPr>
          <w:rFonts w:ascii="Calibri" w:eastAsia="Times New Roman" w:hAnsi="Calibri" w:cs="Guttman Rashi"/>
          <w:noProof w:val="0"/>
          <w:sz w:val="10"/>
          <w:szCs w:val="12"/>
          <w:rtl/>
        </w:rPr>
        <w:instrText xml:space="preserve"> _</w:instrText>
      </w:r>
      <w:r w:rsidRPr="00481161">
        <w:rPr>
          <w:rFonts w:ascii="Calibri" w:eastAsia="Times New Roman" w:hAnsi="Calibri" w:cs="Guttman Rashi"/>
          <w:noProof w:val="0"/>
          <w:sz w:val="10"/>
          <w:szCs w:val="12"/>
        </w:rPr>
        <w:instrText>Ref173062106 \r \h</w:instrText>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tl/>
        </w:rPr>
      </w:r>
      <w:r w:rsidRPr="00481161">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481161">
        <w:rPr>
          <w:rFonts w:ascii="Calibri" w:eastAsia="Times New Roman" w:hAnsi="Calibri" w:cs="Guttman Rashi"/>
          <w:noProof w:val="0"/>
          <w:sz w:val="10"/>
          <w:szCs w:val="12"/>
          <w:rtl/>
        </w:rPr>
        <w:fldChar w:fldCharType="end"/>
      </w:r>
      <w:r>
        <w:rPr>
          <w:rtl/>
        </w:rPr>
        <w:t xml:space="preserve"> </w:t>
      </w:r>
      <w:r>
        <w:rPr>
          <w:rFonts w:hint="cs"/>
          <w:rtl/>
        </w:rPr>
        <w:t>דרק באומר בפ"נ ובפ"נ שייך לומר פלגינן, ביאר</w:t>
      </w:r>
      <w:r w:rsidRPr="00B307AA">
        <w:rPr>
          <w:b/>
          <w:bCs/>
          <w:rtl/>
        </w:rPr>
        <w:t xml:space="preserve"> </w:t>
      </w:r>
      <w:r>
        <w:rPr>
          <w:rFonts w:hint="cs"/>
          <w:b/>
          <w:bCs/>
          <w:rtl/>
        </w:rPr>
        <w:t>בחי' רבי שמואל</w:t>
      </w:r>
      <w:r>
        <w:rPr>
          <w:rtl/>
        </w:rPr>
        <w:t xml:space="preserve"> </w:t>
      </w:r>
      <w:r>
        <w:rPr>
          <w:rFonts w:hint="cs"/>
          <w:rtl/>
        </w:rPr>
        <w:t>דאעפ"י דהנדון בפלגינן הוא על הנאמנות באמירת בפ"נ ובפ"נ, מ"מ עיקר פלוגתתם היא על כח הדיבור שבתוך השטר ולא על הנאמנות של העבד עצמו באמירת בפ"נ ובפ"נ, דלרבא דפלגינן את כח השטר, א"כ אפש"ל פלגינן בנאמנות של העבד דלענין החלק דפלגינן בשטר הוא נאמן, ולאביי דלא בפלגינן בשטר, א"כ ודאי דלא פלגינן בנאמנות של העבד, דהוא דבר אחד ממש וא"א לחלקו, וכתב</w:t>
      </w:r>
      <w:r w:rsidRPr="00C8013E">
        <w:rPr>
          <w:b/>
          <w:bCs/>
          <w:rtl/>
        </w:rPr>
        <w:t xml:space="preserve"> </w:t>
      </w:r>
      <w:r>
        <w:rPr>
          <w:rFonts w:hint="cs"/>
          <w:b/>
          <w:bCs/>
          <w:rtl/>
        </w:rPr>
        <w:t>הגרש"ר</w:t>
      </w:r>
      <w:r>
        <w:rPr>
          <w:rtl/>
        </w:rPr>
        <w:t xml:space="preserve"> </w:t>
      </w:r>
      <w:r>
        <w:rPr>
          <w:rFonts w:hint="cs"/>
          <w:rtl/>
        </w:rPr>
        <w:t>דא"כ הנדון בפלגינן בסוגיין לא שייך כלל לע"א בעדות אשה דנאמן להתירה להנשא ולא לנחלה, כיון דהעדות שם היא על ב' דברים שונים וא"צ להגיע לדין פלגינן, אבל בסוגיין דהוא דבר אחד ממש נחלקו אביי ורבא אמרינן בזה פלגינן.</w:t>
      </w:r>
      <w:r>
        <w:rPr>
          <w:rtl/>
        </w:rPr>
        <w:t xml:space="preserve"> </w:t>
      </w:r>
      <w:r w:rsidRPr="00285662">
        <w:rPr>
          <w:sz w:val="12"/>
          <w:szCs w:val="14"/>
          <w:rtl/>
        </w:rPr>
        <w:t>[</w:t>
      </w:r>
      <w:r>
        <w:rPr>
          <w:rFonts w:hint="cs"/>
          <w:sz w:val="12"/>
          <w:szCs w:val="14"/>
          <w:rtl/>
        </w:rPr>
        <w:t>ומתורצת קושית</w:t>
      </w:r>
      <w:r>
        <w:rPr>
          <w:sz w:val="12"/>
          <w:szCs w:val="14"/>
          <w:rtl/>
        </w:rPr>
        <w:t xml:space="preserve"> </w:t>
      </w:r>
      <w:r>
        <w:rPr>
          <w:rFonts w:hint="cs"/>
          <w:b/>
          <w:bCs/>
          <w:szCs w:val="14"/>
          <w:rtl/>
        </w:rPr>
        <w:t>הקובץ הערות</w:t>
      </w:r>
      <w:r w:rsidRPr="00285662">
        <w:rPr>
          <w:b/>
          <w:bCs/>
          <w:szCs w:val="14"/>
          <w:rtl/>
        </w:rPr>
        <w:t xml:space="preserve"> </w:t>
      </w:r>
      <w:r w:rsidRPr="00285662">
        <w:rPr>
          <w:rFonts w:ascii="Guttman Rashi" w:eastAsia="Guttman Rashi" w:hAnsi="Guttman Rashi" w:cs="Guttman Rashi"/>
          <w:sz w:val="10"/>
          <w:szCs w:val="10"/>
          <w:rtl/>
        </w:rPr>
        <w:t>(</w:t>
      </w:r>
      <w:r w:rsidRPr="00C20759">
        <w:rPr>
          <w:rFonts w:ascii="Guttman Rashi" w:eastAsia="Guttman Rashi" w:hAnsi="Guttman Rashi" w:cs="Guttman Rashi"/>
          <w:sz w:val="10"/>
          <w:szCs w:val="10"/>
          <w:rtl/>
        </w:rPr>
        <w:t>סי' כ"א אות י"א</w:t>
      </w:r>
      <w:r>
        <w:rPr>
          <w:rFonts w:ascii="Guttman Rashi" w:eastAsia="Guttman Rashi" w:hAnsi="Guttman Rashi" w:cs="Guttman Rashi" w:hint="cs"/>
          <w:sz w:val="10"/>
          <w:szCs w:val="10"/>
          <w:rtl/>
        </w:rPr>
        <w:t>, הובא בסימן ט' אות מ"ה)</w:t>
      </w:r>
      <w:r>
        <w:rPr>
          <w:rFonts w:hint="cs"/>
          <w:sz w:val="12"/>
          <w:szCs w:val="14"/>
          <w:rtl/>
        </w:rPr>
        <w:t xml:space="preserve"> דהאיך אפש"ל דלאביי לא אמרינן פלגינן, והא בעדות אשה תנן במתני'</w:t>
      </w:r>
      <w:r w:rsidRPr="00C20759">
        <w:rPr>
          <w:sz w:val="12"/>
          <w:szCs w:val="14"/>
          <w:rtl/>
        </w:rPr>
        <w:t xml:space="preserve"> ביבמות </w:t>
      </w:r>
      <w:r w:rsidRPr="00C20759">
        <w:rPr>
          <w:rStyle w:val="aff5"/>
          <w:rtl/>
        </w:rPr>
        <w:t>(קיז.)</w:t>
      </w:r>
      <w:r w:rsidRPr="00C20759">
        <w:rPr>
          <w:sz w:val="12"/>
          <w:szCs w:val="14"/>
          <w:rtl/>
        </w:rPr>
        <w:t xml:space="preserve"> </w:t>
      </w:r>
      <w:r>
        <w:rPr>
          <w:rFonts w:hint="cs"/>
          <w:sz w:val="12"/>
          <w:szCs w:val="14"/>
          <w:rtl/>
        </w:rPr>
        <w:t>דפלגינן</w:t>
      </w:r>
      <w:r w:rsidRPr="00285662">
        <w:rPr>
          <w:sz w:val="12"/>
          <w:szCs w:val="14"/>
          <w:rtl/>
        </w:rPr>
        <w:t>]</w:t>
      </w:r>
      <w:r>
        <w:rPr>
          <w:rFonts w:hint="cs"/>
          <w:sz w:val="12"/>
          <w:szCs w:val="14"/>
          <w:rtl/>
        </w:rPr>
        <w:t>.</w:t>
      </w:r>
      <w:bookmarkEnd w:id="3449"/>
      <w:r>
        <w:rPr>
          <w:rtl/>
        </w:rPr>
        <w:t xml:space="preserve"> </w:t>
      </w:r>
    </w:p>
    <w:p w14:paraId="225B4D6F" w14:textId="77777777" w:rsidR="0025172F" w:rsidRPr="00A52BBC" w:rsidRDefault="0025172F" w:rsidP="0025172F">
      <w:pPr>
        <w:pStyle w:val="a1"/>
        <w:rPr>
          <w:rtl/>
        </w:rPr>
      </w:pPr>
      <w:r>
        <w:rPr>
          <w:rtl/>
        </w:rPr>
        <w:t>אלא דאפי' לפרש"י וסייעתו דמיירי דווקא במביא ממדה"י ובשאמר בפנ"כ ובפנ"ח, מ"מ עיקר פלוגתייהו היא על דבור השטר ולא על נאמנות העבד, וה"פ דאי פלגינן דבורא דשטרא חשיב כל חלק מהשטר כדבר בפנ"ע וממילא שייך שפיר למיפלג הנאמנות דלגבי זה נאמן ולגבי זה אינו נאמן, אבל אי לא פלגינ' דיבורא דשטרא וכולה חדא מילתא היא, בזה לכ"ע לא פלגינן נאמנות העבד, דכיון דהוא דבר אחד ממש ל"ש לחלק כלל, ואי"ז שייך לההיא דעד מיתה וסוטה, דהתם סו"ס הוי עדותן על שני דברים אבל הכא דהוי ממש דבר אחד לא פלגינן כלל, ובזה הוא דפליגי אביי ורבא אי פלגינן דבורא דשטרא או לא וכמש"נ.</w:t>
      </w:r>
    </w:p>
    <w:p w14:paraId="23B66EA6" w14:textId="77777777" w:rsidR="0025172F" w:rsidRDefault="0025172F" w:rsidP="0025172F">
      <w:pPr>
        <w:pStyle w:val="1"/>
        <w:rPr>
          <w:rtl/>
        </w:rPr>
      </w:pPr>
      <w:bookmarkStart w:id="3450" w:name="_Toc173746530"/>
      <w:r>
        <w:rPr>
          <w:rFonts w:hint="cs"/>
          <w:rtl/>
        </w:rPr>
        <w:t>בי' הגר"ח בפלו' רש"י והרמב"ם באומר בפ"נ אי קונה מדין פלגי'</w:t>
      </w:r>
      <w:bookmarkEnd w:id="3450"/>
      <w:r>
        <w:rPr>
          <w:rFonts w:hint="cs"/>
          <w:rtl/>
        </w:rPr>
        <w:t xml:space="preserve"> </w:t>
      </w:r>
    </w:p>
    <w:p w14:paraId="28BF892F" w14:textId="77777777" w:rsidR="0025172F" w:rsidRPr="00724A46" w:rsidRDefault="0025172F" w:rsidP="00724A46">
      <w:pPr>
        <w:pStyle w:val="afffff7"/>
        <w:rPr>
          <w:rtl/>
        </w:rPr>
      </w:pPr>
      <w:bookmarkStart w:id="3451" w:name="_Toc173745749"/>
      <w:bookmarkStart w:id="3452" w:name="_Toc173964819"/>
      <w:r w:rsidRPr="00724A46">
        <w:rPr>
          <w:rtl/>
        </w:rPr>
        <w:t xml:space="preserve">חדושי הגר"ח מהדו' מישור גיטין ח' ע"ב </w:t>
      </w:r>
      <w:r w:rsidRPr="00724A46">
        <w:rPr>
          <w:rFonts w:hint="cs"/>
          <w:rtl/>
        </w:rPr>
        <w:t>ד"ה והנה הרמב"ם</w:t>
      </w:r>
      <w:bookmarkEnd w:id="3451"/>
      <w:r w:rsidRPr="00724A46">
        <w:rPr>
          <w:rtl/>
        </w:rPr>
        <w:t xml:space="preserve"> (ח)</w:t>
      </w:r>
      <w:bookmarkEnd w:id="3452"/>
    </w:p>
    <w:p w14:paraId="56FE905D" w14:textId="77777777" w:rsidR="0025172F" w:rsidRDefault="0025172F" w:rsidP="0025172F">
      <w:pPr>
        <w:pStyle w:val="a7"/>
        <w:rPr>
          <w:rtl/>
        </w:rPr>
      </w:pPr>
      <w:bookmarkStart w:id="3453" w:name="_Toc173746531"/>
      <w:r>
        <w:rPr>
          <w:rFonts w:hint="cs"/>
          <w:rtl/>
        </w:rPr>
        <w:t>בי' הגר"ח דברמב"ם מבו' דאף באומר בפ"נ קונה עצמו מדין פלגינן ודלא כגרע"א בדעת רש"י</w:t>
      </w:r>
      <w:bookmarkEnd w:id="3453"/>
    </w:p>
    <w:p w14:paraId="7EF513C7" w14:textId="550A3890" w:rsidR="0025172F" w:rsidRPr="00672574" w:rsidRDefault="0025172F" w:rsidP="00E80966">
      <w:pPr>
        <w:pStyle w:val="a2"/>
        <w:rPr>
          <w:rtl/>
        </w:rPr>
      </w:pPr>
      <w:bookmarkStart w:id="3454" w:name="_Ref173097498"/>
      <w:bookmarkStart w:id="3455" w:name="_Ref173148841"/>
      <w:r>
        <w:rPr>
          <w:rFonts w:hint="cs"/>
          <w:rtl/>
        </w:rPr>
        <w:lastRenderedPageBreak/>
        <w:t>במ"ש</w:t>
      </w:r>
      <w:r>
        <w:rPr>
          <w:rtl/>
        </w:rPr>
        <w:t xml:space="preserve"> </w:t>
      </w:r>
      <w:bookmarkStart w:id="3456" w:name="_Hlk173149035"/>
      <w:r w:rsidRPr="00481161">
        <w:rPr>
          <w:rFonts w:hint="cs"/>
          <w:b/>
          <w:bCs/>
          <w:rtl/>
        </w:rPr>
        <w:t>הגרעק"א</w:t>
      </w:r>
      <w:r>
        <w:rPr>
          <w:rtl/>
        </w:rPr>
        <w:t xml:space="preserve"> </w:t>
      </w:r>
      <w:r w:rsidRPr="00481161">
        <w:rPr>
          <w:rFonts w:ascii="Calibri" w:eastAsia="Times New Roman" w:hAnsi="Calibri" w:cs="Guttman Rashi"/>
          <w:noProof w:val="0"/>
          <w:sz w:val="10"/>
          <w:szCs w:val="12"/>
          <w:rtl/>
        </w:rPr>
        <w:t xml:space="preserve">(עי' אות </w:t>
      </w:r>
      <w:r w:rsidRPr="00481161">
        <w:rPr>
          <w:rFonts w:ascii="Calibri" w:eastAsia="Times New Roman" w:hAnsi="Calibri" w:cs="Guttman Rashi"/>
          <w:noProof w:val="0"/>
          <w:sz w:val="10"/>
          <w:szCs w:val="12"/>
          <w:rtl/>
        </w:rPr>
        <w:fldChar w:fldCharType="begin"/>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Pr>
        <w:instrText>REF</w:instrText>
      </w:r>
      <w:r w:rsidRPr="00481161">
        <w:rPr>
          <w:rFonts w:ascii="Calibri" w:eastAsia="Times New Roman" w:hAnsi="Calibri" w:cs="Guttman Rashi"/>
          <w:noProof w:val="0"/>
          <w:sz w:val="10"/>
          <w:szCs w:val="12"/>
          <w:rtl/>
        </w:rPr>
        <w:instrText xml:space="preserve"> _</w:instrText>
      </w:r>
      <w:r w:rsidRPr="00481161">
        <w:rPr>
          <w:rFonts w:ascii="Calibri" w:eastAsia="Times New Roman" w:hAnsi="Calibri" w:cs="Guttman Rashi"/>
          <w:noProof w:val="0"/>
          <w:sz w:val="10"/>
          <w:szCs w:val="12"/>
        </w:rPr>
        <w:instrText>Ref173061141 \r \h</w:instrText>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tl/>
        </w:rPr>
      </w:r>
      <w:r w:rsidRPr="00481161">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sidRPr="00481161">
        <w:rPr>
          <w:rFonts w:ascii="Calibri" w:eastAsia="Times New Roman" w:hAnsi="Calibri" w:cs="Guttman Rashi"/>
          <w:noProof w:val="0"/>
          <w:sz w:val="10"/>
          <w:szCs w:val="12"/>
          <w:rtl/>
        </w:rPr>
        <w:fldChar w:fldCharType="end"/>
      </w:r>
      <w:r>
        <w:rPr>
          <w:rtl/>
        </w:rPr>
        <w:t xml:space="preserve"> </w:t>
      </w:r>
      <w:bookmarkEnd w:id="3456"/>
      <w:r>
        <w:rPr>
          <w:rFonts w:hint="cs"/>
          <w:rtl/>
        </w:rPr>
        <w:t>בדעת</w:t>
      </w:r>
      <w:r>
        <w:rPr>
          <w:rtl/>
        </w:rPr>
        <w:t xml:space="preserve"> </w:t>
      </w:r>
      <w:r w:rsidRPr="00481161">
        <w:rPr>
          <w:rFonts w:hint="cs"/>
          <w:b/>
          <w:bCs/>
          <w:rtl/>
        </w:rPr>
        <w:t>רש"י</w:t>
      </w:r>
      <w:r>
        <w:rPr>
          <w:rtl/>
        </w:rPr>
        <w:t xml:space="preserve"> </w:t>
      </w:r>
      <w:r w:rsidRPr="00481161">
        <w:rPr>
          <w:rFonts w:ascii="Calibri" w:eastAsia="Times New Roman" w:hAnsi="Calibri" w:cs="Guttman Rashi"/>
          <w:noProof w:val="0"/>
          <w:sz w:val="10"/>
          <w:szCs w:val="12"/>
          <w:rtl/>
        </w:rPr>
        <w:t xml:space="preserve">(עי' אות </w:t>
      </w:r>
      <w:r w:rsidRPr="00481161">
        <w:rPr>
          <w:rFonts w:ascii="Calibri" w:eastAsia="Times New Roman" w:hAnsi="Calibri" w:cs="Guttman Rashi"/>
          <w:noProof w:val="0"/>
          <w:sz w:val="10"/>
          <w:szCs w:val="12"/>
          <w:rtl/>
        </w:rPr>
        <w:fldChar w:fldCharType="begin"/>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Pr>
        <w:instrText>REF</w:instrText>
      </w:r>
      <w:r w:rsidRPr="00481161">
        <w:rPr>
          <w:rFonts w:ascii="Calibri" w:eastAsia="Times New Roman" w:hAnsi="Calibri" w:cs="Guttman Rashi"/>
          <w:noProof w:val="0"/>
          <w:sz w:val="10"/>
          <w:szCs w:val="12"/>
          <w:rtl/>
        </w:rPr>
        <w:instrText xml:space="preserve"> _</w:instrText>
      </w:r>
      <w:r w:rsidRPr="00481161">
        <w:rPr>
          <w:rFonts w:ascii="Calibri" w:eastAsia="Times New Roman" w:hAnsi="Calibri" w:cs="Guttman Rashi"/>
          <w:noProof w:val="0"/>
          <w:sz w:val="10"/>
          <w:szCs w:val="12"/>
        </w:rPr>
        <w:instrText>Ref173062106 \r \h</w:instrText>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tl/>
        </w:rPr>
      </w:r>
      <w:r w:rsidRPr="00481161">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481161">
        <w:rPr>
          <w:rFonts w:ascii="Calibri" w:eastAsia="Times New Roman" w:hAnsi="Calibri" w:cs="Guttman Rashi"/>
          <w:noProof w:val="0"/>
          <w:sz w:val="10"/>
          <w:szCs w:val="12"/>
          <w:rtl/>
        </w:rPr>
        <w:fldChar w:fldCharType="end"/>
      </w:r>
      <w:r>
        <w:rPr>
          <w:rtl/>
        </w:rPr>
        <w:t xml:space="preserve"> </w:t>
      </w:r>
      <w:r>
        <w:rPr>
          <w:rFonts w:hint="cs"/>
          <w:rtl/>
        </w:rPr>
        <w:t>דרק באומר בפ"נ ובפ"נ שייך לומר פלגינן, דנאמן לעצמו ואינו נאמן לנכסים, אבל בלא בשליחות אי"ז שייך לדין פלגינן דיבורא, דלענין עצמו לא חיישינן לזיוף בכל השטר, ולענין הנכסים חיישינן שכל השטר מזוייף, הביא</w:t>
      </w:r>
      <w:r>
        <w:rPr>
          <w:rtl/>
        </w:rPr>
        <w:t xml:space="preserve"> </w:t>
      </w:r>
      <w:r w:rsidRPr="00481161">
        <w:rPr>
          <w:b/>
          <w:bCs/>
          <w:vanish/>
          <w:rtl/>
        </w:rPr>
        <w:t xml:space="preserve">&lt;, </w:t>
      </w:r>
      <w:r w:rsidRPr="00481161">
        <w:rPr>
          <w:b/>
          <w:bCs/>
          <w:vanish/>
          <w:rtl/>
        </w:rPr>
        <w:fldChar w:fldCharType="begin"/>
      </w:r>
      <w:r w:rsidRPr="00481161">
        <w:rPr>
          <w:b/>
          <w:bCs/>
          <w:vanish/>
          <w:rtl/>
        </w:rPr>
        <w:instrText xml:space="preserve"> </w:instrText>
      </w:r>
      <w:r w:rsidRPr="00481161">
        <w:rPr>
          <w:b/>
          <w:bCs/>
          <w:vanish/>
        </w:rPr>
        <w:instrText>REF</w:instrText>
      </w:r>
      <w:r w:rsidRPr="00481161">
        <w:rPr>
          <w:b/>
          <w:bCs/>
          <w:vanish/>
          <w:rtl/>
        </w:rPr>
        <w:instrText xml:space="preserve"> _</w:instrText>
      </w:r>
      <w:r w:rsidRPr="00481161">
        <w:rPr>
          <w:b/>
          <w:bCs/>
          <w:vanish/>
        </w:rPr>
        <w:instrText>Ref173097498 \r \h</w:instrText>
      </w:r>
      <w:r w:rsidRPr="00481161">
        <w:rPr>
          <w:b/>
          <w:bCs/>
          <w:vanish/>
          <w:rtl/>
        </w:rPr>
        <w:instrText xml:space="preserve"> </w:instrText>
      </w:r>
      <w:r w:rsidRPr="00481161">
        <w:rPr>
          <w:b/>
          <w:bCs/>
          <w:vanish/>
          <w:rtl/>
        </w:rPr>
      </w:r>
      <w:r w:rsidRPr="00481161">
        <w:rPr>
          <w:b/>
          <w:bCs/>
          <w:vanish/>
          <w:rtl/>
        </w:rPr>
        <w:fldChar w:fldCharType="separate"/>
      </w:r>
      <w:r w:rsidR="00E91BF8">
        <w:rPr>
          <w:b/>
          <w:bCs/>
          <w:vanish/>
          <w:cs/>
        </w:rPr>
        <w:t>‎</w:t>
      </w:r>
      <w:r w:rsidR="00E91BF8">
        <w:rPr>
          <w:b/>
          <w:bCs/>
          <w:vanish/>
          <w:rtl/>
        </w:rPr>
        <w:t>מא)</w:t>
      </w:r>
      <w:r w:rsidRPr="00481161">
        <w:rPr>
          <w:b/>
          <w:bCs/>
          <w:vanish/>
          <w:rtl/>
        </w:rPr>
        <w:fldChar w:fldCharType="end"/>
      </w:r>
      <w:r w:rsidRPr="00481161">
        <w:rPr>
          <w:b/>
          <w:bCs/>
          <w:vanish/>
          <w:rtl/>
        </w:rPr>
        <w:t xml:space="preserve"> &gt;</w:t>
      </w:r>
      <w:r w:rsidRPr="00007515">
        <w:rPr>
          <w:rStyle w:val="aff4"/>
          <w:rFonts w:hint="cs"/>
          <w:rtl/>
        </w:rPr>
        <w:t>ה</w:t>
      </w:r>
      <w:r w:rsidRPr="00481161">
        <w:rPr>
          <w:rFonts w:hint="cs"/>
          <w:b/>
          <w:bCs/>
          <w:rtl/>
        </w:rPr>
        <w:t>גר"ח בסוגיין</w:t>
      </w:r>
      <w:r w:rsidRPr="00481161">
        <w:rPr>
          <w:b/>
          <w:bCs/>
          <w:rtl/>
        </w:rPr>
        <w:t xml:space="preserve"> </w:t>
      </w:r>
      <w:r w:rsidRPr="004811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מהדו' מישור </w:t>
      </w:r>
      <w:r w:rsidRPr="00481161">
        <w:rPr>
          <w:rFonts w:ascii="Calibri" w:eastAsia="Times New Roman" w:hAnsi="Calibri" w:cs="Guttman Rashi" w:hint="cs"/>
          <w:noProof w:val="0"/>
          <w:sz w:val="10"/>
          <w:szCs w:val="12"/>
          <w:rtl/>
        </w:rPr>
        <w:t>ד"ה והנה הרמב"ם</w:t>
      </w:r>
      <w:r w:rsidRPr="00481161">
        <w:rPr>
          <w:rFonts w:ascii="Calibri" w:eastAsia="Times New Roman" w:hAnsi="Calibri" w:cs="Guttman Rashi"/>
          <w:noProof w:val="0"/>
          <w:sz w:val="10"/>
          <w:szCs w:val="12"/>
          <w:rtl/>
        </w:rPr>
        <w:t>)</w:t>
      </w:r>
      <w:r w:rsidRPr="00481161">
        <w:rPr>
          <w:vanish/>
          <w:rtl/>
        </w:rPr>
        <w:t>=</w:t>
      </w:r>
      <w:r>
        <w:rPr>
          <w:rtl/>
        </w:rPr>
        <w:t xml:space="preserve"> </w:t>
      </w:r>
      <w:r>
        <w:rPr>
          <w:rFonts w:hint="cs"/>
          <w:rtl/>
        </w:rPr>
        <w:t>את דברי</w:t>
      </w:r>
      <w:r w:rsidRPr="00481161">
        <w:rPr>
          <w:b/>
          <w:bCs/>
          <w:rtl/>
        </w:rPr>
        <w:t xml:space="preserve"> ה</w:t>
      </w:r>
      <w:r w:rsidRPr="00481161">
        <w:rPr>
          <w:rFonts w:hint="cs"/>
          <w:b/>
          <w:bCs/>
          <w:rtl/>
        </w:rPr>
        <w:t>רמב"ם</w:t>
      </w:r>
      <w:r w:rsidRPr="00481161">
        <w:rPr>
          <w:b/>
          <w:bCs/>
          <w:rtl/>
        </w:rPr>
        <w:t xml:space="preserve"> </w:t>
      </w:r>
      <w:r w:rsidRPr="00481161">
        <w:rPr>
          <w:rFonts w:ascii="Calibri" w:eastAsia="Times New Roman" w:hAnsi="Calibri" w:cs="Guttman Rashi" w:hint="cs"/>
          <w:noProof w:val="0"/>
          <w:sz w:val="10"/>
          <w:szCs w:val="12"/>
          <w:rtl/>
        </w:rPr>
        <w:t xml:space="preserve">(עי' אות </w:t>
      </w:r>
      <w:r w:rsidRPr="00481161">
        <w:rPr>
          <w:rStyle w:val="af2"/>
          <w:rFonts w:eastAsia="Guttman Hodes"/>
          <w:rtl/>
        </w:rPr>
        <w:fldChar w:fldCharType="begin"/>
      </w:r>
      <w:r w:rsidRPr="00481161">
        <w:rPr>
          <w:rStyle w:val="af2"/>
          <w:rFonts w:eastAsia="Guttman Hodes"/>
          <w:rtl/>
        </w:rPr>
        <w:instrText xml:space="preserve"> </w:instrText>
      </w:r>
      <w:r w:rsidRPr="00481161">
        <w:rPr>
          <w:rStyle w:val="af2"/>
          <w:rFonts w:eastAsia="Guttman Hodes"/>
        </w:rPr>
        <w:instrText>REF</w:instrText>
      </w:r>
      <w:r w:rsidRPr="00481161">
        <w:rPr>
          <w:rStyle w:val="af2"/>
          <w:rFonts w:eastAsia="Guttman Hodes"/>
          <w:rtl/>
        </w:rPr>
        <w:instrText xml:space="preserve"> _</w:instrText>
      </w:r>
      <w:r w:rsidRPr="00481161">
        <w:rPr>
          <w:rStyle w:val="af2"/>
          <w:rFonts w:eastAsia="Guttman Hodes"/>
        </w:rPr>
        <w:instrText>Ref173096596 \r \h</w:instrText>
      </w:r>
      <w:r w:rsidRPr="00481161">
        <w:rPr>
          <w:rStyle w:val="af2"/>
          <w:rFonts w:eastAsia="Guttman Hodes"/>
          <w:rtl/>
        </w:rPr>
        <w:instrText xml:space="preserve"> </w:instrText>
      </w:r>
      <w:r w:rsidRPr="00481161">
        <w:rPr>
          <w:rStyle w:val="af2"/>
          <w:rFonts w:eastAsia="Guttman Hodes"/>
          <w:rtl/>
        </w:rPr>
      </w:r>
      <w:r w:rsidRPr="00481161">
        <w:rPr>
          <w:rStyle w:val="af2"/>
          <w:rFonts w:eastAsia="Guttman Hodes"/>
          <w:rtl/>
        </w:rPr>
        <w:fldChar w:fldCharType="separate"/>
      </w:r>
      <w:r w:rsidR="00E91BF8">
        <w:rPr>
          <w:rStyle w:val="af2"/>
          <w:rFonts w:eastAsia="Guttman Hodes"/>
          <w:cs/>
        </w:rPr>
        <w:t>‎</w:t>
      </w:r>
      <w:r w:rsidR="00E91BF8">
        <w:rPr>
          <w:rStyle w:val="af2"/>
          <w:rFonts w:eastAsia="Guttman Hodes"/>
          <w:rtl/>
        </w:rPr>
        <w:t>ג)</w:t>
      </w:r>
      <w:r w:rsidRPr="00481161">
        <w:rPr>
          <w:rStyle w:val="af2"/>
          <w:rFonts w:eastAsia="Guttman Hodes"/>
          <w:rtl/>
        </w:rPr>
        <w:fldChar w:fldCharType="end"/>
      </w:r>
      <w:r>
        <w:rPr>
          <w:rFonts w:hint="cs"/>
          <w:rtl/>
        </w:rPr>
        <w:t xml:space="preserve"> דכתב דבעצמך ונכסי קנויין לך, קנה את עצמו ובנכסים צריך קיום, וכן בכל נכסי עצמו קנה ובנכסים צריך קיום דפלגינן דיבורא, </w:t>
      </w:r>
      <w:bookmarkEnd w:id="3454"/>
      <w:r>
        <w:rPr>
          <w:rFonts w:hint="cs"/>
          <w:rtl/>
        </w:rPr>
        <w:t>וכתב</w:t>
      </w:r>
      <w:r w:rsidRPr="00481161">
        <w:rPr>
          <w:b/>
          <w:bCs/>
          <w:rtl/>
        </w:rPr>
        <w:t xml:space="preserve"> </w:t>
      </w:r>
      <w:r w:rsidRPr="00481161">
        <w:rPr>
          <w:rFonts w:hint="cs"/>
          <w:b/>
          <w:bCs/>
          <w:rtl/>
        </w:rPr>
        <w:t>הגר"ח</w:t>
      </w:r>
      <w:r>
        <w:rPr>
          <w:rtl/>
        </w:rPr>
        <w:t xml:space="preserve"> </w:t>
      </w:r>
      <w:r>
        <w:rPr>
          <w:rFonts w:hint="cs"/>
          <w:rtl/>
        </w:rPr>
        <w:t>דמבואר מדברי</w:t>
      </w:r>
      <w:r w:rsidRPr="00481161">
        <w:rPr>
          <w:b/>
          <w:bCs/>
          <w:rtl/>
        </w:rPr>
        <w:t xml:space="preserve"> </w:t>
      </w:r>
      <w:r w:rsidRPr="00481161">
        <w:rPr>
          <w:rFonts w:hint="cs"/>
          <w:b/>
          <w:bCs/>
          <w:rtl/>
        </w:rPr>
        <w:t>הרמב"ם</w:t>
      </w:r>
      <w:r>
        <w:rPr>
          <w:rtl/>
        </w:rPr>
        <w:t xml:space="preserve"> </w:t>
      </w:r>
      <w:r>
        <w:rPr>
          <w:rFonts w:hint="cs"/>
          <w:rtl/>
        </w:rPr>
        <w:t>דלא כביאור</w:t>
      </w:r>
      <w:r w:rsidRPr="00481161">
        <w:rPr>
          <w:b/>
          <w:bCs/>
          <w:rtl/>
        </w:rPr>
        <w:t xml:space="preserve"> </w:t>
      </w:r>
      <w:r w:rsidRPr="00481161">
        <w:rPr>
          <w:rFonts w:hint="cs"/>
          <w:b/>
          <w:bCs/>
          <w:rtl/>
        </w:rPr>
        <w:t>הגרעק"א</w:t>
      </w:r>
      <w:r>
        <w:rPr>
          <w:rtl/>
        </w:rPr>
        <w:t xml:space="preserve"> </w:t>
      </w:r>
      <w:r>
        <w:rPr>
          <w:rFonts w:hint="cs"/>
          <w:rtl/>
        </w:rPr>
        <w:t>בדעת</w:t>
      </w:r>
      <w:r w:rsidRPr="00481161">
        <w:rPr>
          <w:b/>
          <w:bCs/>
          <w:rtl/>
        </w:rPr>
        <w:t xml:space="preserve"> </w:t>
      </w:r>
      <w:r w:rsidRPr="00481161">
        <w:rPr>
          <w:rFonts w:hint="cs"/>
          <w:b/>
          <w:bCs/>
          <w:rtl/>
        </w:rPr>
        <w:t>רש"י</w:t>
      </w:r>
      <w:r>
        <w:rPr>
          <w:rFonts w:hint="cs"/>
          <w:rtl/>
        </w:rPr>
        <w:t>, אלא דאף באומר בפ"נ ובפ"נ קונה את עצמו מדין פלגינן דיבורא, וכתב</w:t>
      </w:r>
      <w:r w:rsidRPr="00481161">
        <w:rPr>
          <w:b/>
          <w:bCs/>
          <w:rtl/>
        </w:rPr>
        <w:t xml:space="preserve"> </w:t>
      </w:r>
      <w:r w:rsidRPr="00481161">
        <w:rPr>
          <w:rFonts w:hint="cs"/>
          <w:b/>
          <w:bCs/>
          <w:rtl/>
        </w:rPr>
        <w:t>הגר"ח</w:t>
      </w:r>
      <w:r>
        <w:rPr>
          <w:rtl/>
        </w:rPr>
        <w:t xml:space="preserve"> </w:t>
      </w:r>
      <w:r>
        <w:rPr>
          <w:rFonts w:hint="cs"/>
          <w:rtl/>
        </w:rPr>
        <w:t>דצ"ע במה נחלקו.</w:t>
      </w:r>
      <w:bookmarkEnd w:id="3455"/>
      <w:r>
        <w:rPr>
          <w:rtl/>
        </w:rPr>
        <w:t xml:space="preserve"> </w:t>
      </w:r>
    </w:p>
    <w:p w14:paraId="1B04AAE3" w14:textId="77777777" w:rsidR="0025172F" w:rsidRDefault="0025172F" w:rsidP="00724A46">
      <w:pPr>
        <w:pStyle w:val="afffffe"/>
        <w:rPr>
          <w:rtl/>
        </w:rPr>
      </w:pPr>
      <w:r>
        <w:rPr>
          <w:rtl/>
        </w:rPr>
        <w:t xml:space="preserve">חדושי הגר"ח מהדו' מישור גיטין ח' ע"ב </w:t>
      </w:r>
      <w:r>
        <w:rPr>
          <w:rFonts w:hint="cs"/>
          <w:rtl/>
        </w:rPr>
        <w:t>ד"ה והנה הרמב"ם</w:t>
      </w:r>
    </w:p>
    <w:p w14:paraId="1D1C8808" w14:textId="77777777" w:rsidR="0025172F" w:rsidRDefault="0025172F" w:rsidP="0025172F">
      <w:pPr>
        <w:pStyle w:val="a1"/>
        <w:rPr>
          <w:rtl/>
        </w:rPr>
      </w:pPr>
      <w:r>
        <w:rPr>
          <w:rtl/>
        </w:rPr>
        <w:t>והנה הרמב"ם פסק בפ"ז מעבדים ה"ב עבד שהביא גט וכתוב בו עצמך ונכסי קנויין לך עצמו קנה והרי הוא בן חורין אבל הנכסים לא קנה עד שיתקיים הגט בחותמיו כשאר שטרות וכן אם כתב בו כל נכסי קנויין לך וכו' שחולקים הדיבור וכו', הרי מבואר דדעת הרמב"ם דגם בכה"ג אמרינן פלגינן דיבורא והיינו דלא כדברי רש"י, וצריך עיון במאי קא מיפלגי.</w:t>
      </w:r>
    </w:p>
    <w:p w14:paraId="6A9B4BE8" w14:textId="77777777" w:rsidR="0025172F" w:rsidRPr="00724A46" w:rsidRDefault="0025172F" w:rsidP="00724A46">
      <w:pPr>
        <w:pStyle w:val="afffff7"/>
        <w:rPr>
          <w:rtl/>
        </w:rPr>
      </w:pPr>
      <w:bookmarkStart w:id="3457" w:name="_Toc173745750"/>
      <w:bookmarkStart w:id="3458" w:name="_Toc173964820"/>
      <w:r w:rsidRPr="00724A46">
        <w:rPr>
          <w:rtl/>
        </w:rPr>
        <w:t xml:space="preserve">חדושי הגר"ח מהדו' מישור גיטין ח' ע"ב </w:t>
      </w:r>
      <w:r w:rsidRPr="00724A46">
        <w:rPr>
          <w:rFonts w:hint="cs"/>
          <w:rtl/>
        </w:rPr>
        <w:t>ד"ה ונמצא לפי"ז</w:t>
      </w:r>
      <w:bookmarkEnd w:id="3457"/>
      <w:r w:rsidRPr="00724A46">
        <w:rPr>
          <w:rtl/>
        </w:rPr>
        <w:t xml:space="preserve"> (ח)</w:t>
      </w:r>
      <w:bookmarkEnd w:id="3458"/>
    </w:p>
    <w:p w14:paraId="62BBFB8A" w14:textId="77777777" w:rsidR="0025172F" w:rsidRDefault="0025172F" w:rsidP="0025172F">
      <w:pPr>
        <w:pStyle w:val="a7"/>
        <w:rPr>
          <w:rtl/>
        </w:rPr>
      </w:pPr>
      <w:bookmarkStart w:id="3459" w:name="_Toc173746532"/>
      <w:r>
        <w:rPr>
          <w:rFonts w:hint="cs"/>
          <w:rtl/>
        </w:rPr>
        <w:t>בי' הגר"ח בגרעק"א ברש"י דבלא בפ"נ לענין נכסים חיישי' דכולו מזוייף ומקצת בטל ומבטל כולו</w:t>
      </w:r>
      <w:bookmarkEnd w:id="3459"/>
    </w:p>
    <w:p w14:paraId="60ADCB6D" w14:textId="10ABFA6D" w:rsidR="0025172F" w:rsidRDefault="0025172F" w:rsidP="00E80966">
      <w:pPr>
        <w:pStyle w:val="a2"/>
      </w:pPr>
      <w:bookmarkStart w:id="3460" w:name="_Ref173145264"/>
      <w:bookmarkStart w:id="3461" w:name="_Ref173148820"/>
      <w:r>
        <w:rPr>
          <w:rFonts w:hint="cs"/>
          <w:rtl/>
        </w:rPr>
        <w:t>ועי' במה שביאר</w:t>
      </w:r>
      <w:r w:rsidRPr="00234443">
        <w:rPr>
          <w:b/>
          <w:bCs/>
          <w:rtl/>
        </w:rPr>
        <w:t xml:space="preserve"> </w:t>
      </w:r>
      <w:r w:rsidRPr="000F4608">
        <w:rPr>
          <w:b/>
          <w:bCs/>
          <w:rtl/>
        </w:rPr>
        <w:t>ה</w:t>
      </w:r>
      <w:r>
        <w:rPr>
          <w:rFonts w:hint="cs"/>
          <w:b/>
          <w:bCs/>
          <w:rtl/>
        </w:rPr>
        <w:t>גר"ח בסוגיין</w:t>
      </w:r>
      <w:r w:rsidRPr="000F4608">
        <w:rPr>
          <w:b/>
          <w:bCs/>
          <w:rtl/>
        </w:rPr>
        <w:t xml:space="preserve"> </w:t>
      </w:r>
      <w:r>
        <w:rPr>
          <w:rFonts w:ascii="Calibri" w:eastAsia="Times New Roman" w:hAnsi="Calibri" w:cs="Guttman Rashi" w:hint="cs"/>
          <w:noProof w:val="0"/>
          <w:sz w:val="10"/>
          <w:szCs w:val="12"/>
          <w:rtl/>
        </w:rPr>
        <w:t xml:space="preserve">(עי' </w:t>
      </w:r>
      <w:r w:rsidRPr="00234443">
        <w:rPr>
          <w:rStyle w:val="af2"/>
          <w:rFonts w:eastAsia="Guttman Hodes" w:hint="cs"/>
          <w:rtl/>
        </w:rPr>
        <w:t>אות</w:t>
      </w:r>
      <w:r>
        <w:rPr>
          <w:rStyle w:val="af2"/>
          <w:rFonts w:eastAsia="Guttman Hodes" w:hint="cs"/>
          <w:rtl/>
        </w:rPr>
        <w:t xml:space="preserve"> </w:t>
      </w:r>
      <w:r w:rsidRPr="00234443">
        <w:rPr>
          <w:rStyle w:val="af2"/>
          <w:rFonts w:eastAsia="Guttman Hodes"/>
          <w:rtl/>
        </w:rPr>
        <w:fldChar w:fldCharType="begin"/>
      </w:r>
      <w:r w:rsidRPr="00234443">
        <w:rPr>
          <w:rStyle w:val="af2"/>
          <w:rFonts w:eastAsia="Guttman Hodes"/>
          <w:rtl/>
        </w:rPr>
        <w:instrText xml:space="preserve"> </w:instrText>
      </w:r>
      <w:r w:rsidRPr="00234443">
        <w:rPr>
          <w:rStyle w:val="af2"/>
          <w:rFonts w:eastAsia="Guttman Hodes"/>
        </w:rPr>
        <w:instrText>REF</w:instrText>
      </w:r>
      <w:r w:rsidRPr="00234443">
        <w:rPr>
          <w:rStyle w:val="af2"/>
          <w:rFonts w:eastAsia="Guttman Hodes"/>
          <w:rtl/>
        </w:rPr>
        <w:instrText xml:space="preserve"> _</w:instrText>
      </w:r>
      <w:r w:rsidRPr="00234443">
        <w:rPr>
          <w:rStyle w:val="af2"/>
          <w:rFonts w:eastAsia="Guttman Hodes"/>
        </w:rPr>
        <w:instrText>Ref173143934 \r \h</w:instrText>
      </w:r>
      <w:r w:rsidRPr="00234443">
        <w:rPr>
          <w:rStyle w:val="af2"/>
          <w:rFonts w:eastAsia="Guttman Hodes"/>
          <w:rtl/>
        </w:rPr>
        <w:instrText xml:space="preserve"> </w:instrText>
      </w:r>
      <w:r w:rsidRPr="00234443">
        <w:rPr>
          <w:rStyle w:val="af2"/>
          <w:rFonts w:eastAsia="Guttman Hodes"/>
          <w:rtl/>
        </w:rPr>
      </w:r>
      <w:r w:rsidRPr="00234443">
        <w:rPr>
          <w:rStyle w:val="af2"/>
          <w:rFonts w:eastAsia="Guttman Hodes"/>
          <w:rtl/>
        </w:rPr>
        <w:fldChar w:fldCharType="separate"/>
      </w:r>
      <w:r w:rsidR="00E91BF8">
        <w:rPr>
          <w:rStyle w:val="af2"/>
          <w:rFonts w:eastAsia="Guttman Hodes"/>
          <w:cs/>
        </w:rPr>
        <w:t>‎</w:t>
      </w:r>
      <w:r w:rsidR="00E91BF8">
        <w:rPr>
          <w:rStyle w:val="af2"/>
          <w:rFonts w:eastAsia="Guttman Hodes"/>
          <w:rtl/>
        </w:rPr>
        <w:t>עט)</w:t>
      </w:r>
      <w:r w:rsidRPr="00234443">
        <w:rPr>
          <w:rStyle w:val="af2"/>
          <w:rFonts w:eastAsia="Guttman Hodes"/>
          <w:rtl/>
        </w:rPr>
        <w:fldChar w:fldCharType="end"/>
      </w:r>
      <w:r>
        <w:rPr>
          <w:rFonts w:hint="cs"/>
          <w:rtl/>
        </w:rPr>
        <w:t xml:space="preserve"> דדין עדות שבטלה מקצתה בטלה כולה, הוא רק בפסול בעיקר הגדת העדות, אבל במקום שיכול לומר דעיקר הגדתו הוא על החלק שנאמן, ובחלק שאינו נאמן אינו עד פסול אלא שאין לו נאמנות ע"ז, דבכה"ג לא אמרינן דבטלה כולה, ולפי"ז ביאר</w:t>
      </w:r>
      <w:r>
        <w:rPr>
          <w:rtl/>
        </w:rPr>
        <w:t xml:space="preserve"> </w:t>
      </w:r>
      <w:r w:rsidRPr="003B0D39">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Ref173145264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מב)</w:t>
      </w:r>
      <w:r>
        <w:rPr>
          <w:b/>
          <w:bCs/>
          <w:vanish/>
          <w:rtl/>
        </w:rPr>
        <w:fldChar w:fldCharType="end"/>
      </w:r>
      <w:r w:rsidRPr="003B0D39">
        <w:rPr>
          <w:b/>
          <w:bCs/>
          <w:vanish/>
          <w:rtl/>
        </w:rPr>
        <w:t xml:space="preserve"> &gt;</w:t>
      </w:r>
      <w:bookmarkStart w:id="3462" w:name="_Hlk173147544"/>
      <w:r>
        <w:rPr>
          <w:rFonts w:hint="cs"/>
          <w:b/>
          <w:bCs/>
          <w:rtl/>
        </w:rPr>
        <w:t>ה</w:t>
      </w:r>
      <w:r w:rsidRPr="00481161">
        <w:rPr>
          <w:rFonts w:hint="cs"/>
          <w:b/>
          <w:bCs/>
          <w:rtl/>
        </w:rPr>
        <w:t>גר"ח בסוגיין</w:t>
      </w:r>
      <w:r w:rsidRPr="00481161">
        <w:rPr>
          <w:b/>
          <w:bCs/>
          <w:rtl/>
        </w:rPr>
        <w:t xml:space="preserve"> </w:t>
      </w:r>
      <w:r w:rsidRPr="004811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מהדו' מישור </w:t>
      </w:r>
      <w:r w:rsidRPr="00481161">
        <w:rPr>
          <w:rFonts w:ascii="Calibri" w:eastAsia="Times New Roman" w:hAnsi="Calibri" w:cs="Guttman Rashi" w:hint="cs"/>
          <w:noProof w:val="0"/>
          <w:sz w:val="10"/>
          <w:szCs w:val="12"/>
          <w:rtl/>
        </w:rPr>
        <w:t xml:space="preserve">ד"ה </w:t>
      </w:r>
      <w:r>
        <w:rPr>
          <w:rFonts w:ascii="Calibri" w:eastAsia="Times New Roman" w:hAnsi="Calibri" w:cs="Guttman Rashi" w:hint="cs"/>
          <w:noProof w:val="0"/>
          <w:sz w:val="10"/>
          <w:szCs w:val="12"/>
          <w:rtl/>
        </w:rPr>
        <w:t>ונמצא לפי"ז</w:t>
      </w:r>
      <w:bookmarkEnd w:id="3462"/>
      <w:r w:rsidRPr="003B0D39">
        <w:rPr>
          <w:rFonts w:ascii="Calibri" w:eastAsia="Times New Roman" w:hAnsi="Calibri" w:cs="Guttman Rashi"/>
          <w:noProof w:val="0"/>
          <w:sz w:val="10"/>
          <w:szCs w:val="12"/>
          <w:rtl/>
        </w:rPr>
        <w:t>)</w:t>
      </w:r>
      <w:r w:rsidRPr="003B0D39">
        <w:rPr>
          <w:vanish/>
          <w:rtl/>
        </w:rPr>
        <w:t>=</w:t>
      </w:r>
      <w:r>
        <w:rPr>
          <w:rtl/>
        </w:rPr>
        <w:t xml:space="preserve"> </w:t>
      </w:r>
      <w:r>
        <w:rPr>
          <w:rFonts w:hint="cs"/>
          <w:rtl/>
        </w:rPr>
        <w:t>את דברי</w:t>
      </w:r>
      <w:r w:rsidRPr="003B0D39">
        <w:rPr>
          <w:b/>
          <w:bCs/>
          <w:rtl/>
        </w:rPr>
        <w:t xml:space="preserve"> </w:t>
      </w:r>
      <w:r>
        <w:rPr>
          <w:rFonts w:hint="cs"/>
          <w:b/>
          <w:bCs/>
          <w:rtl/>
        </w:rPr>
        <w:t>הגרעק"א</w:t>
      </w:r>
      <w:r>
        <w:rPr>
          <w:rtl/>
        </w:rPr>
        <w:t xml:space="preserve"> </w:t>
      </w:r>
      <w:r w:rsidRPr="00481161">
        <w:rPr>
          <w:rFonts w:ascii="Calibri" w:eastAsia="Times New Roman" w:hAnsi="Calibri" w:cs="Guttman Rashi"/>
          <w:noProof w:val="0"/>
          <w:sz w:val="10"/>
          <w:szCs w:val="12"/>
          <w:rtl/>
        </w:rPr>
        <w:t xml:space="preserve">(עי' אות </w:t>
      </w:r>
      <w:r w:rsidRPr="00481161">
        <w:rPr>
          <w:rFonts w:ascii="Calibri" w:eastAsia="Times New Roman" w:hAnsi="Calibri" w:cs="Guttman Rashi"/>
          <w:noProof w:val="0"/>
          <w:sz w:val="10"/>
          <w:szCs w:val="12"/>
          <w:rtl/>
        </w:rPr>
        <w:fldChar w:fldCharType="begin"/>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Pr>
        <w:instrText>REF</w:instrText>
      </w:r>
      <w:r w:rsidRPr="00481161">
        <w:rPr>
          <w:rFonts w:ascii="Calibri" w:eastAsia="Times New Roman" w:hAnsi="Calibri" w:cs="Guttman Rashi"/>
          <w:noProof w:val="0"/>
          <w:sz w:val="10"/>
          <w:szCs w:val="12"/>
          <w:rtl/>
        </w:rPr>
        <w:instrText xml:space="preserve"> _</w:instrText>
      </w:r>
      <w:r w:rsidRPr="00481161">
        <w:rPr>
          <w:rFonts w:ascii="Calibri" w:eastAsia="Times New Roman" w:hAnsi="Calibri" w:cs="Guttman Rashi"/>
          <w:noProof w:val="0"/>
          <w:sz w:val="10"/>
          <w:szCs w:val="12"/>
        </w:rPr>
        <w:instrText>Ref173061141 \r \h</w:instrText>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tl/>
        </w:rPr>
      </w:r>
      <w:r w:rsidRPr="00481161">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sidRPr="00481161">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481161">
        <w:rPr>
          <w:rFonts w:hint="cs"/>
          <w:b/>
          <w:bCs/>
          <w:rtl/>
        </w:rPr>
        <w:t>רש"י</w:t>
      </w:r>
      <w:r>
        <w:rPr>
          <w:rtl/>
        </w:rPr>
        <w:t xml:space="preserve"> </w:t>
      </w:r>
      <w:r w:rsidRPr="00481161">
        <w:rPr>
          <w:rFonts w:ascii="Calibri" w:eastAsia="Times New Roman" w:hAnsi="Calibri" w:cs="Guttman Rashi"/>
          <w:noProof w:val="0"/>
          <w:sz w:val="10"/>
          <w:szCs w:val="12"/>
          <w:rtl/>
        </w:rPr>
        <w:t xml:space="preserve">(עי' אות </w:t>
      </w:r>
      <w:r w:rsidRPr="00481161">
        <w:rPr>
          <w:rFonts w:ascii="Calibri" w:eastAsia="Times New Roman" w:hAnsi="Calibri" w:cs="Guttman Rashi"/>
          <w:noProof w:val="0"/>
          <w:sz w:val="10"/>
          <w:szCs w:val="12"/>
          <w:rtl/>
        </w:rPr>
        <w:fldChar w:fldCharType="begin"/>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Pr>
        <w:instrText>REF</w:instrText>
      </w:r>
      <w:r w:rsidRPr="00481161">
        <w:rPr>
          <w:rFonts w:ascii="Calibri" w:eastAsia="Times New Roman" w:hAnsi="Calibri" w:cs="Guttman Rashi"/>
          <w:noProof w:val="0"/>
          <w:sz w:val="10"/>
          <w:szCs w:val="12"/>
          <w:rtl/>
        </w:rPr>
        <w:instrText xml:space="preserve"> _</w:instrText>
      </w:r>
      <w:r w:rsidRPr="00481161">
        <w:rPr>
          <w:rFonts w:ascii="Calibri" w:eastAsia="Times New Roman" w:hAnsi="Calibri" w:cs="Guttman Rashi"/>
          <w:noProof w:val="0"/>
          <w:sz w:val="10"/>
          <w:szCs w:val="12"/>
        </w:rPr>
        <w:instrText>Ref173062106 \r \h</w:instrText>
      </w:r>
      <w:r w:rsidRPr="00481161">
        <w:rPr>
          <w:rFonts w:ascii="Calibri" w:eastAsia="Times New Roman" w:hAnsi="Calibri" w:cs="Guttman Rashi"/>
          <w:noProof w:val="0"/>
          <w:sz w:val="10"/>
          <w:szCs w:val="12"/>
          <w:rtl/>
        </w:rPr>
        <w:instrText xml:space="preserve"> </w:instrText>
      </w:r>
      <w:r w:rsidRPr="00481161">
        <w:rPr>
          <w:rFonts w:ascii="Calibri" w:eastAsia="Times New Roman" w:hAnsi="Calibri" w:cs="Guttman Rashi"/>
          <w:noProof w:val="0"/>
          <w:sz w:val="10"/>
          <w:szCs w:val="12"/>
          <w:rtl/>
        </w:rPr>
      </w:r>
      <w:r w:rsidRPr="00481161">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481161">
        <w:rPr>
          <w:rFonts w:ascii="Calibri" w:eastAsia="Times New Roman" w:hAnsi="Calibri" w:cs="Guttman Rashi"/>
          <w:noProof w:val="0"/>
          <w:sz w:val="10"/>
          <w:szCs w:val="12"/>
          <w:rtl/>
        </w:rPr>
        <w:fldChar w:fldCharType="end"/>
      </w:r>
      <w:r>
        <w:rPr>
          <w:rFonts w:hint="cs"/>
          <w:rtl/>
        </w:rPr>
        <w:t xml:space="preserve"> דרק באומר בפ"נ ובפ"נ שייך לומר פלגינן, דנאמן לעצמו ואינו נאמן לנכסים, אבל בעבד שהביא גט שלא בשליחות אי"ז שייך לדין פלגינן דיבורא, דלענין עצמו לא חיישינן לזיוף בכל השטר, ולענין הנכסים חיישינן שכל השטר מזוייף,</w:t>
      </w:r>
      <w:bookmarkEnd w:id="3460"/>
      <w:r>
        <w:rPr>
          <w:rFonts w:hint="cs"/>
          <w:rtl/>
        </w:rPr>
        <w:t xml:space="preserve"> וביאר</w:t>
      </w:r>
      <w:r w:rsidRPr="00117949">
        <w:rPr>
          <w:b/>
          <w:bCs/>
          <w:rtl/>
        </w:rPr>
        <w:t xml:space="preserve"> </w:t>
      </w:r>
      <w:r>
        <w:rPr>
          <w:rFonts w:hint="cs"/>
          <w:b/>
          <w:bCs/>
          <w:rtl/>
        </w:rPr>
        <w:t>הגר"ח</w:t>
      </w:r>
      <w:r>
        <w:rPr>
          <w:rtl/>
        </w:rPr>
        <w:t xml:space="preserve"> </w:t>
      </w:r>
      <w:r>
        <w:rPr>
          <w:rFonts w:hint="cs"/>
          <w:rtl/>
        </w:rPr>
        <w:t>דכיון דלעדות הנכסים כל השטר מזוייף, א"כ חשיב דמקצת העדות בטלה ולכן כל העדות בטלה.</w:t>
      </w:r>
      <w:bookmarkEnd w:id="3461"/>
    </w:p>
    <w:p w14:paraId="0661FCD4" w14:textId="77777777" w:rsidR="0025172F" w:rsidRDefault="0025172F" w:rsidP="00724A46">
      <w:pPr>
        <w:pStyle w:val="afffffe"/>
        <w:rPr>
          <w:rtl/>
        </w:rPr>
      </w:pPr>
      <w:r>
        <w:rPr>
          <w:rtl/>
        </w:rPr>
        <w:t xml:space="preserve">חדושי הגר"ח מהדו' מישור גיטין ח' ע"ב </w:t>
      </w:r>
      <w:r>
        <w:rPr>
          <w:rFonts w:hint="cs"/>
          <w:rtl/>
        </w:rPr>
        <w:t>ד"ה ונמצא לפי"ז</w:t>
      </w:r>
    </w:p>
    <w:p w14:paraId="782CF787" w14:textId="77777777" w:rsidR="0025172F" w:rsidRDefault="0025172F" w:rsidP="0025172F">
      <w:pPr>
        <w:pStyle w:val="a1"/>
        <w:rPr>
          <w:rtl/>
        </w:rPr>
      </w:pPr>
      <w:r>
        <w:rPr>
          <w:rtl/>
        </w:rPr>
        <w:t>ונמצא לפי"ז, דמה שהבאנו לעיל דברי הגרע"א בעבד שהביא גיטו דלא חשיבי שנפסל מקצת השטר, אלא כשאנו באים לדון על הגט שחרור שבו אמרינן דכולו כשר, ולגבי נכסים אמרינן דכולו מזויף, כל זה נכון לדעת הגרע"א דמפרש הסוגיא משום חשש מזויף ולא לענין הגדת בפני נחתם, וע"כ צריכים אנו לומר דלגבי גט אמרינן דכולו כשר לגמרי ולגבי הנכסים אמרינן דכולו מזויף, דהא א"א לומר דהגט כשר ואמיתי ורק הנכסים הוא מזויף כמו שהבאתי לעיל</w:t>
      </w:r>
      <w:r>
        <w:rPr>
          <w:rFonts w:hint="cs"/>
          <w:rtl/>
        </w:rPr>
        <w:t>.</w:t>
      </w:r>
    </w:p>
    <w:p w14:paraId="7020DDD1" w14:textId="77777777" w:rsidR="0025172F" w:rsidRDefault="0025172F" w:rsidP="0025172F">
      <w:pPr>
        <w:pStyle w:val="a7"/>
        <w:rPr>
          <w:rtl/>
        </w:rPr>
      </w:pPr>
      <w:bookmarkStart w:id="3463" w:name="_Toc173746533"/>
      <w:r>
        <w:rPr>
          <w:rFonts w:hint="cs"/>
          <w:rtl/>
        </w:rPr>
        <w:t>בי' הגר"ח בגרעק"א דבבפ"נ במקצת של הנכסים אינו נאמן אך אי"ז פסול ואינו מבטל כל השטר</w:t>
      </w:r>
      <w:bookmarkEnd w:id="3463"/>
    </w:p>
    <w:p w14:paraId="37EA8ACB" w14:textId="77777777" w:rsidR="0025172F" w:rsidRPr="00701402" w:rsidRDefault="0025172F" w:rsidP="00E80966">
      <w:pPr>
        <w:pStyle w:val="a2"/>
      </w:pPr>
      <w:r>
        <w:rPr>
          <w:rFonts w:hint="cs"/>
          <w:rtl/>
        </w:rPr>
        <w:t>וכתב</w:t>
      </w:r>
      <w:r w:rsidRPr="00701402">
        <w:rPr>
          <w:b/>
          <w:bCs/>
          <w:rtl/>
        </w:rPr>
        <w:t xml:space="preserve"> </w:t>
      </w:r>
      <w:r>
        <w:rPr>
          <w:rFonts w:hint="cs"/>
          <w:b/>
          <w:bCs/>
          <w:rtl/>
        </w:rPr>
        <w:t>הגר"ח בסוגיין</w:t>
      </w:r>
      <w:r>
        <w:rPr>
          <w:rtl/>
        </w:rPr>
        <w:t xml:space="preserve"> </w:t>
      </w:r>
      <w:r>
        <w:rPr>
          <w:rFonts w:hint="cs"/>
          <w:rtl/>
        </w:rPr>
        <w:t>דזו כוונת</w:t>
      </w:r>
      <w:r w:rsidRPr="00701402">
        <w:rPr>
          <w:b/>
          <w:bCs/>
          <w:rtl/>
        </w:rPr>
        <w:t xml:space="preserve"> </w:t>
      </w:r>
      <w:r>
        <w:rPr>
          <w:rFonts w:hint="cs"/>
          <w:b/>
          <w:bCs/>
          <w:rtl/>
        </w:rPr>
        <w:t>הגרעק"א</w:t>
      </w:r>
      <w:r>
        <w:rPr>
          <w:rtl/>
        </w:rPr>
        <w:t xml:space="preserve"> </w:t>
      </w:r>
      <w:r>
        <w:rPr>
          <w:rFonts w:hint="cs"/>
          <w:rtl/>
        </w:rPr>
        <w:t>בדעת</w:t>
      </w:r>
      <w:r w:rsidRPr="00701402">
        <w:rPr>
          <w:b/>
          <w:bCs/>
          <w:rtl/>
        </w:rPr>
        <w:t xml:space="preserve"> </w:t>
      </w:r>
      <w:r>
        <w:rPr>
          <w:rFonts w:hint="cs"/>
          <w:b/>
          <w:bCs/>
          <w:rtl/>
        </w:rPr>
        <w:t>רש"י</w:t>
      </w:r>
      <w:r>
        <w:rPr>
          <w:rtl/>
        </w:rPr>
        <w:t xml:space="preserve"> </w:t>
      </w:r>
      <w:r>
        <w:rPr>
          <w:rFonts w:hint="cs"/>
          <w:rtl/>
        </w:rPr>
        <w:t>דאיירי באופן שצריך לומר בפ"נ ובפ"נ, דאף שאינו נאמן לענין הנכסים, מ"מ אי"ז פסול לענין הנכסים ואין מקצת הגט בטל, אלא דהנאמנות שלו היא רק לגט ולא לנכסים, א"כ אפש"ל דעיקר עדותו על הגט, ואף שאינו נאמן על הנכסים אין כל העדות מתבטלת.</w:t>
      </w:r>
    </w:p>
    <w:p w14:paraId="3BDB6EEE" w14:textId="77777777" w:rsidR="0025172F" w:rsidRDefault="0025172F" w:rsidP="0025172F">
      <w:pPr>
        <w:pStyle w:val="a1"/>
        <w:rPr>
          <w:rtl/>
        </w:rPr>
      </w:pPr>
      <w:r>
        <w:rPr>
          <w:rtl/>
        </w:rPr>
        <w:t>אבל הכא דמיירי לענין הגדת בפני נחתם מצינן שפיר למימר דלענין הגט מהימן ולענין הנכסים לא מהימן, ולפי"ז לא שייך לומר עדות שבטלה מקצתה.</w:t>
      </w:r>
    </w:p>
    <w:p w14:paraId="6C3B6A7D" w14:textId="77777777" w:rsidR="0025172F" w:rsidRDefault="0025172F" w:rsidP="0025172F">
      <w:pPr>
        <w:pStyle w:val="a7"/>
        <w:rPr>
          <w:rtl/>
        </w:rPr>
      </w:pPr>
      <w:bookmarkStart w:id="3464" w:name="_Toc173746534"/>
      <w:r>
        <w:rPr>
          <w:rFonts w:hint="cs"/>
          <w:rtl/>
        </w:rPr>
        <w:t>קו' הגר"ח דדין בפ"נ לא שייך בנכסים כלל ועדותו רק בגט ובשחרור וא"א לומר פלגי' בעדותו</w:t>
      </w:r>
      <w:bookmarkEnd w:id="3464"/>
    </w:p>
    <w:p w14:paraId="3E7128EF" w14:textId="77777777" w:rsidR="0025172F" w:rsidRDefault="0025172F" w:rsidP="00E80966">
      <w:pPr>
        <w:pStyle w:val="a2"/>
      </w:pPr>
      <w:r>
        <w:rPr>
          <w:rFonts w:hint="cs"/>
          <w:rtl/>
        </w:rPr>
        <w:t>אך הקשה</w:t>
      </w:r>
      <w:r w:rsidRPr="0007657D">
        <w:rPr>
          <w:b/>
          <w:bCs/>
          <w:rtl/>
        </w:rPr>
        <w:t xml:space="preserve"> </w:t>
      </w:r>
      <w:r>
        <w:rPr>
          <w:rFonts w:hint="cs"/>
          <w:b/>
          <w:bCs/>
          <w:rtl/>
        </w:rPr>
        <w:t>הגר"ח בסוגיין</w:t>
      </w:r>
      <w:r>
        <w:rPr>
          <w:rtl/>
        </w:rPr>
        <w:t xml:space="preserve"> </w:t>
      </w:r>
      <w:r>
        <w:rPr>
          <w:rFonts w:hint="cs"/>
          <w:rtl/>
        </w:rPr>
        <w:t>דכיון דכל העדות והנאמנות באמירת בפ"נ ובפ"נ היא לענין הגט והשחרור, ולא לענין הנכסים, א"כ אי"ז שייך לדין פלגינן דיבורא, דדיבורו אינו על הנכסים.</w:t>
      </w:r>
    </w:p>
    <w:p w14:paraId="163C257B" w14:textId="77777777" w:rsidR="0025172F" w:rsidRDefault="0025172F" w:rsidP="0025172F">
      <w:pPr>
        <w:pStyle w:val="a1"/>
        <w:rPr>
          <w:rtl/>
        </w:rPr>
      </w:pPr>
      <w:r>
        <w:rPr>
          <w:rtl/>
        </w:rPr>
        <w:t>ואולם לפי"ז יש לעיין מה שייך כאן פלגינן דיבורא כיון דכל תורת עדות דבפני נכתב ובפני נחתם אינו אלא על השיחרור בלבד.</w:t>
      </w:r>
    </w:p>
    <w:p w14:paraId="1C768C32" w14:textId="77777777" w:rsidR="0025172F" w:rsidRPr="00440DF4" w:rsidRDefault="0025172F" w:rsidP="0025172F">
      <w:pPr>
        <w:pStyle w:val="a7"/>
        <w:rPr>
          <w:rtl/>
        </w:rPr>
      </w:pPr>
      <w:bookmarkStart w:id="3465" w:name="_Toc173746535"/>
      <w:r>
        <w:rPr>
          <w:rFonts w:hint="cs"/>
          <w:rtl/>
        </w:rPr>
        <w:t>בי' הגר"ח דצריך קיום בדיבור על כל השטר ובבפ"נ דהוא בחצי שטר מהני רק מדין פלגינן</w:t>
      </w:r>
      <w:bookmarkEnd w:id="3465"/>
    </w:p>
    <w:p w14:paraId="0AED0999" w14:textId="77777777" w:rsidR="0025172F" w:rsidRPr="0007657D" w:rsidRDefault="0025172F" w:rsidP="00E80966">
      <w:pPr>
        <w:pStyle w:val="a2"/>
      </w:pPr>
      <w:r>
        <w:rPr>
          <w:rFonts w:hint="cs"/>
          <w:rtl/>
        </w:rPr>
        <w:t>ותירץ</w:t>
      </w:r>
      <w:r w:rsidRPr="000C64F4">
        <w:rPr>
          <w:b/>
          <w:bCs/>
          <w:rtl/>
        </w:rPr>
        <w:t xml:space="preserve"> </w:t>
      </w:r>
      <w:r>
        <w:rPr>
          <w:rFonts w:hint="cs"/>
          <w:b/>
          <w:bCs/>
          <w:rtl/>
        </w:rPr>
        <w:t>הגר"ח</w:t>
      </w:r>
      <w:r>
        <w:rPr>
          <w:rtl/>
        </w:rPr>
        <w:t xml:space="preserve"> </w:t>
      </w:r>
      <w:r>
        <w:rPr>
          <w:rFonts w:hint="cs"/>
          <w:rtl/>
        </w:rPr>
        <w:t>דלענין דין עדות שבטלה מקצתה בטלה כולה, הגדר הוא דכל שחצי מהעדות נפסה כולה פסולה, אבל לענין דין פלגינן דיבורא הגדר הוא דמדינא צריך קיום שההגדה תהיה על כל השטר, וכיון דעל חצי השטר לא מהני הקיום שלו, לכן צריך להגיע בזה לדין פלגינן דיבורא, וכתב</w:t>
      </w:r>
      <w:r w:rsidRPr="000E25BB">
        <w:rPr>
          <w:b/>
          <w:bCs/>
          <w:rtl/>
        </w:rPr>
        <w:t xml:space="preserve"> </w:t>
      </w:r>
      <w:r>
        <w:rPr>
          <w:rFonts w:hint="cs"/>
          <w:b/>
          <w:bCs/>
          <w:rtl/>
        </w:rPr>
        <w:t>הגר"ח</w:t>
      </w:r>
      <w:r>
        <w:rPr>
          <w:rtl/>
        </w:rPr>
        <w:t xml:space="preserve"> </w:t>
      </w:r>
      <w:r>
        <w:rPr>
          <w:rFonts w:hint="cs"/>
          <w:rtl/>
        </w:rPr>
        <w:t xml:space="preserve">דאעפ"י דלענין עדות שבטלה מקצתה בטלה כולה, חשיב שעיקר ההגדה היא רק בעדות הגט, מ"מ אמרינן פלגינן דמדינא צריך שהגדתו תעשה קיום בכל הגט, ורק חציו מקויים. </w:t>
      </w:r>
    </w:p>
    <w:p w14:paraId="4295E53C" w14:textId="77777777" w:rsidR="0025172F" w:rsidRDefault="0025172F" w:rsidP="0025172F">
      <w:pPr>
        <w:pStyle w:val="a1"/>
        <w:rPr>
          <w:rtl/>
        </w:rPr>
      </w:pPr>
      <w:r>
        <w:rPr>
          <w:rtl/>
        </w:rPr>
        <w:t>ונראה לחלק בין דינא דעדות שבטלה מקצתה לבין פלגינן דיבורא, דעדות שבטלה היינו היכי דחצי עדותו נפסלה אמרינן כיון שבטלה מקצתה בטלה כולה, אבל פלגינן דיבורא הוא דמהדין צריכים דהגדתו תתקיים על כל השטר והרי על חציו לא נתקיים לכך אמרינן פלגינן דבורא. ולפי"ז ניחא אף דלא שייך עדות שבטלה מ"מ שייך פלגינן דיבורא כיון דמהדין צריך להתקיים כולו ועתה נתקיים רק על חציו.</w:t>
      </w:r>
    </w:p>
    <w:p w14:paraId="0B88008C" w14:textId="77777777" w:rsidR="0025172F" w:rsidRDefault="0025172F" w:rsidP="0025172F">
      <w:pPr>
        <w:pStyle w:val="a7"/>
        <w:rPr>
          <w:rtl/>
        </w:rPr>
      </w:pPr>
      <w:bookmarkStart w:id="3466" w:name="_Toc173746536"/>
      <w:r>
        <w:rPr>
          <w:rFonts w:hint="cs"/>
          <w:rtl/>
        </w:rPr>
        <w:t>בי' הגר"ח ברמב"ם דבגט יש חזקה מדאו' דנאמנת וא"א לומר דבנכסים אין חזקה בלא פלגינן</w:t>
      </w:r>
      <w:bookmarkEnd w:id="3466"/>
    </w:p>
    <w:p w14:paraId="7B89B4DA" w14:textId="5BAD357E" w:rsidR="0025172F" w:rsidRDefault="0025172F" w:rsidP="00E80966">
      <w:pPr>
        <w:pStyle w:val="a2"/>
        <w:rPr>
          <w:rFonts w:asciiTheme="minorHAnsi" w:hAnsiTheme="minorHAnsi"/>
        </w:rPr>
      </w:pPr>
      <w:bookmarkStart w:id="3467" w:name="_Ref173684409"/>
      <w:r>
        <w:rPr>
          <w:rFonts w:hint="cs"/>
          <w:rtl/>
        </w:rPr>
        <w:t>ולפי"ז ביאר</w:t>
      </w:r>
      <w:r w:rsidRPr="00A26E2B">
        <w:rPr>
          <w:b/>
          <w:bCs/>
          <w:rtl/>
        </w:rPr>
        <w:t xml:space="preserve"> </w:t>
      </w:r>
      <w:r>
        <w:rPr>
          <w:rFonts w:hint="cs"/>
          <w:b/>
          <w:bCs/>
          <w:rtl/>
        </w:rPr>
        <w:t>הגר"ח בסוגיין</w:t>
      </w:r>
      <w:r>
        <w:rPr>
          <w:rtl/>
        </w:rPr>
        <w:t xml:space="preserve"> </w:t>
      </w:r>
      <w:r>
        <w:rPr>
          <w:rFonts w:hint="cs"/>
          <w:rtl/>
        </w:rPr>
        <w:t>את דעת</w:t>
      </w:r>
      <w:r>
        <w:rPr>
          <w:rtl/>
        </w:rPr>
        <w:t xml:space="preserve"> </w:t>
      </w:r>
      <w:r>
        <w:rPr>
          <w:rFonts w:hint="cs"/>
          <w:b/>
          <w:bCs/>
          <w:rtl/>
        </w:rPr>
        <w:t>הרמב"ם</w:t>
      </w:r>
      <w:r>
        <w:rPr>
          <w:rtl/>
        </w:rPr>
        <w:t xml:space="preserve"> </w:t>
      </w:r>
      <w:r w:rsidRPr="00A26E2B">
        <w:rPr>
          <w:rFonts w:ascii="Calibri" w:eastAsia="Times New Roman" w:hAnsi="Calibri" w:cs="Guttman Rashi"/>
          <w:noProof w:val="0"/>
          <w:sz w:val="10"/>
          <w:szCs w:val="12"/>
          <w:rtl/>
        </w:rPr>
        <w:t xml:space="preserve">(עי' </w:t>
      </w:r>
      <w:r w:rsidRPr="00481161">
        <w:rPr>
          <w:rFonts w:ascii="Calibri" w:eastAsia="Times New Roman" w:hAnsi="Calibri" w:cs="Guttman Rashi" w:hint="cs"/>
          <w:noProof w:val="0"/>
          <w:sz w:val="10"/>
          <w:szCs w:val="12"/>
          <w:rtl/>
        </w:rPr>
        <w:t xml:space="preserve">אות </w:t>
      </w:r>
      <w:r w:rsidRPr="00481161">
        <w:rPr>
          <w:rStyle w:val="af2"/>
          <w:rFonts w:eastAsia="Guttman Hodes"/>
          <w:rtl/>
        </w:rPr>
        <w:fldChar w:fldCharType="begin"/>
      </w:r>
      <w:r w:rsidRPr="00481161">
        <w:rPr>
          <w:rStyle w:val="af2"/>
          <w:rFonts w:eastAsia="Guttman Hodes"/>
          <w:rtl/>
        </w:rPr>
        <w:instrText xml:space="preserve"> </w:instrText>
      </w:r>
      <w:r w:rsidRPr="00481161">
        <w:rPr>
          <w:rStyle w:val="af2"/>
          <w:rFonts w:eastAsia="Guttman Hodes"/>
        </w:rPr>
        <w:instrText>REF</w:instrText>
      </w:r>
      <w:r w:rsidRPr="00481161">
        <w:rPr>
          <w:rStyle w:val="af2"/>
          <w:rFonts w:eastAsia="Guttman Hodes"/>
          <w:rtl/>
        </w:rPr>
        <w:instrText xml:space="preserve"> _</w:instrText>
      </w:r>
      <w:r w:rsidRPr="00481161">
        <w:rPr>
          <w:rStyle w:val="af2"/>
          <w:rFonts w:eastAsia="Guttman Hodes"/>
        </w:rPr>
        <w:instrText>Ref173096596 \r \h</w:instrText>
      </w:r>
      <w:r w:rsidRPr="00481161">
        <w:rPr>
          <w:rStyle w:val="af2"/>
          <w:rFonts w:eastAsia="Guttman Hodes"/>
          <w:rtl/>
        </w:rPr>
        <w:instrText xml:space="preserve"> </w:instrText>
      </w:r>
      <w:r w:rsidRPr="00481161">
        <w:rPr>
          <w:rStyle w:val="af2"/>
          <w:rFonts w:eastAsia="Guttman Hodes"/>
          <w:rtl/>
        </w:rPr>
      </w:r>
      <w:r w:rsidRPr="00481161">
        <w:rPr>
          <w:rStyle w:val="af2"/>
          <w:rFonts w:eastAsia="Guttman Hodes"/>
          <w:rtl/>
        </w:rPr>
        <w:fldChar w:fldCharType="separate"/>
      </w:r>
      <w:r w:rsidR="00E91BF8">
        <w:rPr>
          <w:rStyle w:val="af2"/>
          <w:rFonts w:eastAsia="Guttman Hodes"/>
          <w:cs/>
        </w:rPr>
        <w:t>‎</w:t>
      </w:r>
      <w:r w:rsidR="00E91BF8">
        <w:rPr>
          <w:rStyle w:val="af2"/>
          <w:rFonts w:eastAsia="Guttman Hodes"/>
          <w:rtl/>
        </w:rPr>
        <w:t>ג)</w:t>
      </w:r>
      <w:r w:rsidRPr="00481161">
        <w:rPr>
          <w:rStyle w:val="af2"/>
          <w:rFonts w:eastAsia="Guttman Hodes"/>
          <w:rtl/>
        </w:rPr>
        <w:fldChar w:fldCharType="end"/>
      </w:r>
      <w:r>
        <w:rPr>
          <w:rtl/>
        </w:rPr>
        <w:t xml:space="preserve"> </w:t>
      </w:r>
      <w:r>
        <w:rPr>
          <w:rFonts w:hint="cs"/>
          <w:rtl/>
        </w:rPr>
        <w:t>דמבואר דס"ל דהא דבעצמך ונכסי עצמו קנה ונכסים לא קנה הוא ג"כ מדינא דפלגינן, והיינו כיון דדעת</w:t>
      </w:r>
      <w:r w:rsidRPr="00BA53AE">
        <w:rPr>
          <w:b/>
          <w:bCs/>
          <w:rtl/>
        </w:rPr>
        <w:t xml:space="preserve"> </w:t>
      </w:r>
      <w:r>
        <w:rPr>
          <w:rFonts w:hint="cs"/>
          <w:b/>
          <w:bCs/>
          <w:rtl/>
        </w:rPr>
        <w:t>הרמב"ם</w:t>
      </w:r>
      <w:r>
        <w:rPr>
          <w:b/>
          <w:bCs/>
          <w:rtl/>
        </w:rPr>
        <w:t xml:space="preserve"> </w:t>
      </w:r>
      <w:r w:rsidRPr="00BA53A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גירושין פ"ז הכ"ד, הובא בסימן ב' אות ל"ט)</w:t>
      </w:r>
      <w:r>
        <w:rPr>
          <w:b/>
          <w:bCs/>
          <w:rtl/>
        </w:rPr>
        <w:t xml:space="preserve"> </w:t>
      </w:r>
      <w:r>
        <w:rPr>
          <w:rFonts w:hint="cs"/>
          <w:rtl/>
        </w:rPr>
        <w:t>דהא דבגט לא טענינן מזוייף כמו בממון הוא כיון דלא</w:t>
      </w:r>
      <w:r w:rsidRPr="00EE17DE">
        <w:rPr>
          <w:rFonts w:hint="cs"/>
          <w:rtl/>
        </w:rPr>
        <w:t xml:space="preserve"> חוששים שזייפתו דאשה לא מקלקלת את עצמה,</w:t>
      </w:r>
      <w:r>
        <w:rPr>
          <w:rFonts w:hint="cs"/>
          <w:rtl/>
        </w:rPr>
        <w:t xml:space="preserve"> וביאר</w:t>
      </w:r>
      <w:r w:rsidRPr="00BF7272">
        <w:rPr>
          <w:b/>
          <w:bCs/>
          <w:rtl/>
        </w:rPr>
        <w:t xml:space="preserve"> </w:t>
      </w:r>
      <w:r>
        <w:rPr>
          <w:rFonts w:hint="cs"/>
          <w:b/>
          <w:bCs/>
          <w:rtl/>
        </w:rPr>
        <w:t>הגר"ח</w:t>
      </w:r>
      <w:r>
        <w:rPr>
          <w:rtl/>
        </w:rPr>
        <w:t xml:space="preserve"> </w:t>
      </w:r>
      <w:r>
        <w:rPr>
          <w:rFonts w:hint="cs"/>
          <w:rtl/>
        </w:rPr>
        <w:t>דכוונתו לחזקה דאשה דייקא ומינסבא, ולא ביאר דבגט לא טענינן דמשום עיגונא הקלו בה רבנן, כדביארו</w:t>
      </w:r>
      <w:r w:rsidRPr="00C666F1">
        <w:rPr>
          <w:b/>
          <w:bCs/>
          <w:rtl/>
        </w:rPr>
        <w:t xml:space="preserve"> </w:t>
      </w:r>
      <w:r>
        <w:rPr>
          <w:rFonts w:hint="cs"/>
          <w:b/>
          <w:bCs/>
          <w:rtl/>
        </w:rPr>
        <w:t>התוס' לעיל</w:t>
      </w:r>
      <w:r>
        <w:rPr>
          <w:b/>
          <w:bCs/>
          <w:rtl/>
        </w:rPr>
        <w:t xml:space="preserve"> </w:t>
      </w:r>
      <w:r w:rsidRPr="00C666F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ב. ד"ה ואם, הובא בסימן ב' אות א')</w:t>
      </w:r>
      <w:r>
        <w:rPr>
          <w:rFonts w:hint="cs"/>
          <w:rtl/>
        </w:rPr>
        <w:t>, וכתב</w:t>
      </w:r>
      <w:r w:rsidRPr="008446F0">
        <w:rPr>
          <w:b/>
          <w:bCs/>
          <w:rtl/>
        </w:rPr>
        <w:t xml:space="preserve"> </w:t>
      </w:r>
      <w:r>
        <w:rPr>
          <w:rFonts w:hint="cs"/>
          <w:b/>
          <w:bCs/>
          <w:rtl/>
        </w:rPr>
        <w:t>הגר"ח</w:t>
      </w:r>
      <w:r>
        <w:rPr>
          <w:rtl/>
        </w:rPr>
        <w:t xml:space="preserve"> </w:t>
      </w:r>
      <w:r>
        <w:rPr>
          <w:rFonts w:hint="cs"/>
          <w:rtl/>
        </w:rPr>
        <w:t>דס"ל</w:t>
      </w:r>
      <w:r w:rsidRPr="000B373B">
        <w:rPr>
          <w:b/>
          <w:bCs/>
          <w:rtl/>
        </w:rPr>
        <w:t xml:space="preserve"> </w:t>
      </w:r>
      <w:r>
        <w:rPr>
          <w:rFonts w:hint="cs"/>
          <w:b/>
          <w:bCs/>
          <w:rtl/>
        </w:rPr>
        <w:t>להרמב"ם</w:t>
      </w:r>
      <w:r>
        <w:rPr>
          <w:rtl/>
        </w:rPr>
        <w:t xml:space="preserve"> </w:t>
      </w:r>
      <w:r>
        <w:rPr>
          <w:rFonts w:hint="cs"/>
          <w:rtl/>
        </w:rPr>
        <w:t>דבמקום שהבעל מערער צריך קיום מדאו', וכיון דמדינא חיישינן למזוייף לכן א"א לומר דבגט הקלו משום עיגונא מדרבנן, אלא דאף מדאו' יש חזקה שהיא נאמנת, ולפי"ז כתב</w:t>
      </w:r>
      <w:r w:rsidRPr="008446F0">
        <w:rPr>
          <w:b/>
          <w:bCs/>
          <w:rtl/>
        </w:rPr>
        <w:t xml:space="preserve"> </w:t>
      </w:r>
      <w:r>
        <w:rPr>
          <w:rFonts w:hint="cs"/>
          <w:b/>
          <w:bCs/>
          <w:rtl/>
        </w:rPr>
        <w:t>הגר"ח</w:t>
      </w:r>
      <w:r>
        <w:rPr>
          <w:rtl/>
        </w:rPr>
        <w:t xml:space="preserve"> </w:t>
      </w:r>
      <w:r>
        <w:rPr>
          <w:rFonts w:hint="cs"/>
          <w:rtl/>
        </w:rPr>
        <w:t>דכיון שלענין הגט יש חזקה שהוא מקויים, ממילא לא שייך לומר דבגט השליח נאמן ע"י החזקה ולענין הנכסים אינו נאמן ונחשוש שהגט מזוייף, ולכן ס"ל</w:t>
      </w:r>
      <w:r w:rsidRPr="008446F0">
        <w:rPr>
          <w:b/>
          <w:bCs/>
        </w:rPr>
        <w:t xml:space="preserve"> </w:t>
      </w:r>
      <w:r>
        <w:rPr>
          <w:rFonts w:hint="cs"/>
          <w:b/>
          <w:bCs/>
          <w:rtl/>
        </w:rPr>
        <w:t>להרמב"ם</w:t>
      </w:r>
      <w:r>
        <w:t xml:space="preserve"> </w:t>
      </w:r>
      <w:r>
        <w:rPr>
          <w:rFonts w:asciiTheme="minorHAnsi" w:hAnsiTheme="minorHAnsi" w:hint="cs"/>
          <w:rtl/>
        </w:rPr>
        <w:t>דאף בכה"ג צריך להגיע לדין פלגינן, ודלא</w:t>
      </w:r>
      <w:r w:rsidRPr="008446F0">
        <w:rPr>
          <w:b/>
          <w:bCs/>
          <w:rtl/>
        </w:rPr>
        <w:t xml:space="preserve"> </w:t>
      </w:r>
      <w:r>
        <w:rPr>
          <w:rFonts w:hint="cs"/>
          <w:b/>
          <w:bCs/>
          <w:rtl/>
        </w:rPr>
        <w:t>כגרעק"א</w:t>
      </w:r>
      <w:r>
        <w:rPr>
          <w:rFonts w:asciiTheme="minorHAnsi" w:hAnsiTheme="minorHAnsi" w:hint="cs"/>
          <w:rtl/>
        </w:rPr>
        <w:t>.</w:t>
      </w:r>
      <w:bookmarkEnd w:id="3467"/>
    </w:p>
    <w:p w14:paraId="6CEBFFA9" w14:textId="77777777" w:rsidR="0025172F" w:rsidRDefault="0025172F" w:rsidP="0025172F">
      <w:pPr>
        <w:pStyle w:val="a1"/>
        <w:rPr>
          <w:rtl/>
        </w:rPr>
      </w:pPr>
      <w:r>
        <w:rPr>
          <w:rtl/>
        </w:rPr>
        <w:t>ולבאר דעת הרמב"ם נראה לומר דהנה התוס' כתבו לעיל דף ב' ע"א דאע"ג דבכל שטרות טענינן מזויף, אבל בגט לא טענינן דמשום עגונא הקילו בה רבנן, והרמב"ם כתב טעמא אחרינא דהא דלא טענינן מזויף הוא משום חזקה דא"א דייקי ומינסבי. ונראה לומר דהרמב"ם כתב כן משום דסבר דבמקום עירעור הבעל בעינן קיום מדאורייתא, ולא כתב כהני פוסקים דסברי דמן התורה אין צריך קיום ורבנן הוא דאצרכוה, וכיון דסבר דמן התורה צריך למיחש למזויף ע"כ דהאי דמהימנינן לי' משום חזקה דדייקי וכו', וכיון דהוי משום חזקה לא שייך לומר דעל הגט דאיכא חזקה מהימנינן ליה ועל הנכסים לא מהימנינן ליה ונטען מזויף וממילא שפיר שייך לומר פלגינן דיבורא אף בשטר.</w:t>
      </w:r>
    </w:p>
    <w:p w14:paraId="34BBE8F6" w14:textId="77777777" w:rsidR="0025172F" w:rsidRPr="00633545" w:rsidRDefault="0025172F" w:rsidP="0025172F">
      <w:pPr>
        <w:pStyle w:val="1"/>
        <w:rPr>
          <w:rtl/>
        </w:rPr>
      </w:pPr>
      <w:bookmarkStart w:id="3468" w:name="_Toc173746537"/>
      <w:r>
        <w:rPr>
          <w:rFonts w:hint="cs"/>
          <w:rtl/>
        </w:rPr>
        <w:t>בי' הגרש"ר דע"י דפלגי' לשון השטר מקצתו מקוים ע"י בפ"נ</w:t>
      </w:r>
      <w:bookmarkEnd w:id="3468"/>
    </w:p>
    <w:p w14:paraId="27E4F4DE" w14:textId="77777777" w:rsidR="0025172F" w:rsidRPr="00724A46" w:rsidRDefault="0025172F" w:rsidP="00724A46">
      <w:pPr>
        <w:pStyle w:val="afffff7"/>
        <w:rPr>
          <w:rtl/>
        </w:rPr>
      </w:pPr>
      <w:bookmarkStart w:id="3469" w:name="_Toc173745751"/>
      <w:bookmarkStart w:id="3470" w:name="_Toc173964821"/>
      <w:r w:rsidRPr="00724A46">
        <w:rPr>
          <w:rtl/>
        </w:rPr>
        <w:t>שעורי ר' שמואל גיטין ח' ע"ב</w:t>
      </w:r>
      <w:r w:rsidRPr="00724A46">
        <w:rPr>
          <w:rFonts w:hint="cs"/>
          <w:rtl/>
        </w:rPr>
        <w:t xml:space="preserve"> אות קי"ז ד"ה ולכאורה</w:t>
      </w:r>
      <w:bookmarkEnd w:id="3469"/>
      <w:r w:rsidRPr="00724A46">
        <w:rPr>
          <w:rtl/>
        </w:rPr>
        <w:t xml:space="preserve"> (ח)</w:t>
      </w:r>
      <w:bookmarkEnd w:id="3470"/>
    </w:p>
    <w:p w14:paraId="1592B7C7" w14:textId="77777777" w:rsidR="0025172F" w:rsidRDefault="0025172F" w:rsidP="0025172F">
      <w:pPr>
        <w:pStyle w:val="a7"/>
        <w:rPr>
          <w:rtl/>
        </w:rPr>
      </w:pPr>
      <w:bookmarkStart w:id="3471" w:name="_Toc173746538"/>
      <w:r>
        <w:rPr>
          <w:rFonts w:hint="cs"/>
          <w:rtl/>
        </w:rPr>
        <w:t>קו' הגרש"ר דפלגי' באמירת בפ"נ הוא פלגי' נאמנות ול"ד לפלו' ת"ק ור"ש במקצת דיבורו בטל</w:t>
      </w:r>
      <w:bookmarkEnd w:id="3471"/>
    </w:p>
    <w:p w14:paraId="38A0F994" w14:textId="2F236DBE" w:rsidR="0025172F" w:rsidRPr="006946D8" w:rsidRDefault="0025172F" w:rsidP="00E80966">
      <w:pPr>
        <w:pStyle w:val="a2"/>
        <w:rPr>
          <w:rtl/>
        </w:rPr>
      </w:pPr>
      <w:bookmarkStart w:id="3472" w:name="_Hlk173097436"/>
      <w:bookmarkStart w:id="3473" w:name="_Ref173058309"/>
      <w:bookmarkStart w:id="3474" w:name="_Ref173062122"/>
      <w:r>
        <w:rPr>
          <w:rFonts w:hint="cs"/>
          <w:rtl/>
        </w:rPr>
        <w:t>במ"ש</w:t>
      </w:r>
      <w:r>
        <w:rPr>
          <w:rtl/>
        </w:rPr>
        <w:t xml:space="preserve"> </w:t>
      </w:r>
      <w:r>
        <w:rPr>
          <w:rFonts w:hint="cs"/>
          <w:b/>
          <w:bCs/>
          <w:rtl/>
        </w:rPr>
        <w:t>הגרעק"א</w:t>
      </w:r>
      <w:r>
        <w:rPr>
          <w:rtl/>
        </w:rPr>
        <w:t xml:space="preserve"> </w:t>
      </w:r>
      <w:r w:rsidRPr="001B501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Ref173061141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bookmarkStart w:id="3475" w:name="_Hlk173096998"/>
      <w:r>
        <w:rPr>
          <w:rFonts w:hint="cs"/>
          <w:b/>
          <w:bCs/>
          <w:rtl/>
        </w:rPr>
        <w:t>רש"י</w:t>
      </w:r>
      <w:r>
        <w:rPr>
          <w:rtl/>
        </w:rPr>
        <w:t xml:space="preserve"> </w:t>
      </w:r>
      <w:r w:rsidRPr="001B501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Ref173062106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bookmarkEnd w:id="3475"/>
      <w:r>
        <w:rPr>
          <w:rtl/>
        </w:rPr>
        <w:t xml:space="preserve"> </w:t>
      </w:r>
      <w:r>
        <w:rPr>
          <w:rFonts w:hint="cs"/>
          <w:rtl/>
        </w:rPr>
        <w:t>דרק באומר בפ"נ ובפ"נ בזה שייך לומר פלגינן, דנאמן לעצמו ואינו נאמן לנכסים, אבל בלא בשליחות אי"ז שייך לדין פלגינן דיבורא, דלענין עצמו לא חיישינן לזיוף בכל השטר, ולענין הנכסים חיישינן שכל השטר מזוייף, הקשה</w:t>
      </w:r>
      <w:r>
        <w:rPr>
          <w:rtl/>
        </w:rPr>
        <w:t xml:space="preserve"> </w:t>
      </w:r>
      <w:bookmarkStart w:id="3476" w:name="_Hlk173754279"/>
      <w:bookmarkEnd w:id="3472"/>
      <w:r>
        <w:rPr>
          <w:rFonts w:hint="cs"/>
          <w:b/>
          <w:bCs/>
          <w:rtl/>
        </w:rPr>
        <w:t>ב</w:t>
      </w:r>
      <w:r w:rsidRPr="00EA5B3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Ref173058309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מז)</w:t>
      </w:r>
      <w:r>
        <w:rPr>
          <w:b/>
          <w:bCs/>
          <w:vanish/>
          <w:rtl/>
        </w:rPr>
        <w:fldChar w:fldCharType="end"/>
      </w:r>
      <w:r w:rsidRPr="00EA5B32">
        <w:rPr>
          <w:b/>
          <w:bCs/>
          <w:vanish/>
          <w:rtl/>
        </w:rPr>
        <w:t xml:space="preserve"> &gt;</w:t>
      </w:r>
      <w:r>
        <w:rPr>
          <w:rFonts w:hint="cs"/>
          <w:b/>
          <w:bCs/>
          <w:rtl/>
        </w:rPr>
        <w:t>שיעורי רבי שמואל</w:t>
      </w:r>
      <w:r w:rsidRPr="00EA5B32">
        <w:rPr>
          <w:b/>
          <w:bCs/>
          <w:rtl/>
        </w:rPr>
        <w:t xml:space="preserve"> </w:t>
      </w:r>
      <w:r w:rsidRPr="00EA5B3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קי"ז ד"ה ולכאורה</w:t>
      </w:r>
      <w:r w:rsidRPr="00EA5B32">
        <w:rPr>
          <w:rFonts w:ascii="Calibri" w:eastAsia="Times New Roman" w:hAnsi="Calibri" w:cs="Guttman Rashi"/>
          <w:noProof w:val="0"/>
          <w:sz w:val="10"/>
          <w:szCs w:val="12"/>
          <w:rtl/>
        </w:rPr>
        <w:t>)</w:t>
      </w:r>
      <w:bookmarkEnd w:id="3473"/>
      <w:r w:rsidRPr="00EA5B32">
        <w:rPr>
          <w:vanish/>
          <w:rtl/>
        </w:rPr>
        <w:t>=</w:t>
      </w:r>
      <w:r>
        <w:rPr>
          <w:rtl/>
        </w:rPr>
        <w:t xml:space="preserve"> </w:t>
      </w:r>
      <w:bookmarkEnd w:id="3476"/>
      <w:r>
        <w:rPr>
          <w:rFonts w:hint="cs"/>
          <w:rtl/>
        </w:rPr>
        <w:t xml:space="preserve">דפלגינן באמירת בפ"נ ובפ"נ הוא פלגינן נאמנות ואינו שייך לפלגינן דיבורא, ואף אי נימא דפלגינן נאמנות תלוי אי אמרינן פלגינן דיבורא, מ"מ לא היה לגמ' להביא את דין פלגינן במחלוקת ת"ק ור"ש בכותב כל </w:t>
      </w:r>
      <w:r>
        <w:rPr>
          <w:rFonts w:hint="cs"/>
          <w:rtl/>
        </w:rPr>
        <w:lastRenderedPageBreak/>
        <w:t>נכסיו לעבדו ושייר קרקע, דהנדון בזה דמקצת הדיבור אינו מועיל לענין הנכסים, אי בכה"ג אמרינן פלגינן דמקצת הדיבור לענין העבד עצמו יועיל, אבל בדין פלגינן בעדות כל דיבורו שאמר בפ"נ ובפ"נ הוא דיבור אחד, והנדון בזה הוא שמקצת כח הדיבור בטל, אי בכה"ג אמרינן דכל כח הדיבור שבשטר בטל או דפלגינן את הדיבור ומקצתו קיים.</w:t>
      </w:r>
      <w:r>
        <w:rPr>
          <w:rtl/>
        </w:rPr>
        <w:t xml:space="preserve"> </w:t>
      </w:r>
      <w:r w:rsidRPr="00CA6C94">
        <w:rPr>
          <w:sz w:val="12"/>
          <w:szCs w:val="14"/>
          <w:rtl/>
        </w:rPr>
        <w:t>[</w:t>
      </w:r>
      <w:r>
        <w:rPr>
          <w:rFonts w:hint="cs"/>
          <w:sz w:val="12"/>
          <w:szCs w:val="14"/>
          <w:rtl/>
        </w:rPr>
        <w:t>אמנם כתב</w:t>
      </w:r>
      <w:r>
        <w:rPr>
          <w:sz w:val="12"/>
          <w:szCs w:val="14"/>
          <w:rtl/>
        </w:rPr>
        <w:t xml:space="preserve"> </w:t>
      </w:r>
      <w:r>
        <w:rPr>
          <w:rFonts w:hint="cs"/>
          <w:b/>
          <w:bCs/>
          <w:szCs w:val="14"/>
          <w:rtl/>
        </w:rPr>
        <w:t>הגרש"ר</w:t>
      </w:r>
      <w:r>
        <w:rPr>
          <w:sz w:val="12"/>
          <w:szCs w:val="14"/>
          <w:rtl/>
        </w:rPr>
        <w:t xml:space="preserve"> </w:t>
      </w:r>
      <w:r>
        <w:rPr>
          <w:rFonts w:hint="cs"/>
          <w:sz w:val="12"/>
          <w:szCs w:val="14"/>
          <w:rtl/>
        </w:rPr>
        <w:t>דמדברי</w:t>
      </w:r>
      <w:r>
        <w:rPr>
          <w:sz w:val="12"/>
          <w:szCs w:val="14"/>
          <w:rtl/>
        </w:rPr>
        <w:t xml:space="preserve"> </w:t>
      </w:r>
      <w:r>
        <w:rPr>
          <w:rFonts w:hint="cs"/>
          <w:b/>
          <w:bCs/>
          <w:szCs w:val="14"/>
          <w:rtl/>
        </w:rPr>
        <w:t>הראשונים</w:t>
      </w:r>
      <w:r w:rsidRPr="00CA6C94">
        <w:rPr>
          <w:b/>
          <w:bCs/>
          <w:szCs w:val="14"/>
          <w:rtl/>
        </w:rPr>
        <w:t xml:space="preserve"> </w:t>
      </w:r>
      <w:r w:rsidRPr="00CA6C94">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Ref173616144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ו)</w:t>
      </w:r>
      <w:r>
        <w:rPr>
          <w:rFonts w:ascii="Guttman Rashi" w:eastAsia="Guttman Rashi" w:hAnsi="Guttman Rashi" w:cs="Guttman Rashi"/>
          <w:sz w:val="10"/>
          <w:szCs w:val="10"/>
          <w:rtl/>
        </w:rPr>
        <w:fldChar w:fldCharType="end"/>
      </w:r>
      <w:r>
        <w:rPr>
          <w:rFonts w:ascii="Guttman Rashi" w:eastAsia="Guttman Rashi" w:hAnsi="Guttman Rashi" w:cs="Guttman Rashi" w:hint="cs"/>
          <w:sz w:val="10"/>
          <w:szCs w:val="10"/>
          <w:rtl/>
        </w:rPr>
        <w:t xml:space="preserve"> </w:t>
      </w:r>
      <w:r>
        <w:rPr>
          <w:rFonts w:hint="cs"/>
          <w:sz w:val="12"/>
          <w:szCs w:val="14"/>
          <w:rtl/>
        </w:rPr>
        <w:t>מבואר דדימו את דין בסוגיין לדין פלגינן בעדות, וצ"ל דס"ל דאף שהם ב' דינים שונים, מ"מ עיקר הנדון אי אמרינן בהם פלגינן הוא נדון אחד</w:t>
      </w:r>
      <w:r w:rsidRPr="00CA6C94">
        <w:rPr>
          <w:sz w:val="12"/>
          <w:szCs w:val="14"/>
          <w:rtl/>
        </w:rPr>
        <w:t>]</w:t>
      </w:r>
      <w:r>
        <w:rPr>
          <w:rFonts w:hint="cs"/>
          <w:sz w:val="12"/>
          <w:szCs w:val="14"/>
          <w:rtl/>
        </w:rPr>
        <w:t>.</w:t>
      </w:r>
      <w:bookmarkEnd w:id="3474"/>
      <w:r>
        <w:rPr>
          <w:rtl/>
        </w:rPr>
        <w:t xml:space="preserve"> </w:t>
      </w:r>
    </w:p>
    <w:p w14:paraId="129363A8" w14:textId="77777777" w:rsidR="0025172F" w:rsidRDefault="0025172F" w:rsidP="00724A46">
      <w:pPr>
        <w:pStyle w:val="afffffe"/>
        <w:rPr>
          <w:rtl/>
        </w:rPr>
      </w:pPr>
      <w:r>
        <w:rPr>
          <w:rtl/>
        </w:rPr>
        <w:t>שעורי ר' שמואל גיטין ח' ע"ב</w:t>
      </w:r>
      <w:r>
        <w:rPr>
          <w:rFonts w:hint="cs"/>
          <w:rtl/>
        </w:rPr>
        <w:t xml:space="preserve"> אות קט"ז ד"ה ולכאורה</w:t>
      </w:r>
    </w:p>
    <w:p w14:paraId="3B62E30C" w14:textId="77777777" w:rsidR="0025172F" w:rsidRDefault="0025172F" w:rsidP="0025172F">
      <w:pPr>
        <w:pStyle w:val="a1"/>
        <w:rPr>
          <w:rtl/>
        </w:rPr>
      </w:pPr>
      <w:r>
        <w:rPr>
          <w:rtl/>
        </w:rPr>
        <w:t>ולכאורה יש לתמוה בדבריו, חדא דהא מה שנאמן על עצמו ואינו נאמן על הנכסים אין בזה פלגינן דיבורא, אלא פלגינן נאמנות, דלגבי עצמו מהימנינן ליה שבפניו נכתב ולגבי הנכסים לא מהימנינן ליה, ואפילו נימא דדין פלגינן נאמנות תלוי אי פלגינן דיבורא, מ"מ מה ענין האי פלגינן דיבורא דמייתי הגמ' מדר"ש, לפלגינן דיבורא בעדות, דהתם בדר"ש הנדון הוא, היכא שכתב בשטר כל נכסי, ומקצת הדבור אינו מועיל אם המקצת האחר יכול להועיל, דכיון דהכל דבור א' הוא, י"ל דכשבטל מקצת כח הדבור של השטר בטל כולו, ואי"ז נוגע לפלגינן דיבורא בעדות.</w:t>
      </w:r>
      <w:r w:rsidRPr="00277427">
        <w:rPr>
          <w:rtl/>
        </w:rPr>
        <w:t xml:space="preserve"> </w:t>
      </w:r>
      <w:r>
        <w:rPr>
          <w:rtl/>
        </w:rPr>
        <w:t>(איברא דבדברי הראשונים מבואר שדימו פלגינן דהכא לפלגינן דיבורא דעדות, וצ"ל דסבירא להו דהגם שהם ב' ענינים אחרים, מ"מ יסוד השאלה אחד הוא, אם פלגינן דיבורא).</w:t>
      </w:r>
    </w:p>
    <w:p w14:paraId="5BAD13FB" w14:textId="77777777" w:rsidR="0025172F" w:rsidRDefault="0025172F" w:rsidP="0025172F">
      <w:pPr>
        <w:pStyle w:val="a7"/>
        <w:rPr>
          <w:rtl/>
        </w:rPr>
      </w:pPr>
      <w:bookmarkStart w:id="3477" w:name="_Toc173746539"/>
      <w:r>
        <w:rPr>
          <w:rFonts w:hint="cs"/>
          <w:rtl/>
        </w:rPr>
        <w:t>קו' הגרש"ר דאי בכל נכסי פלגי' נאמנות ה"ה בעצמך ונכסי ומספק הגמ' מבו' דאינו בנאמנות</w:t>
      </w:r>
      <w:bookmarkEnd w:id="3477"/>
    </w:p>
    <w:p w14:paraId="19E46F1C" w14:textId="77777777" w:rsidR="0025172F" w:rsidRPr="00277427" w:rsidRDefault="0025172F" w:rsidP="00E80966">
      <w:pPr>
        <w:pStyle w:val="a2"/>
      </w:pPr>
      <w:r>
        <w:rPr>
          <w:rFonts w:hint="cs"/>
          <w:rtl/>
        </w:rPr>
        <w:t>ועוד הקשה</w:t>
      </w:r>
      <w:r w:rsidRPr="00277427">
        <w:rPr>
          <w:b/>
          <w:bCs/>
          <w:rtl/>
        </w:rPr>
        <w:t xml:space="preserve"> </w:t>
      </w:r>
      <w:r>
        <w:rPr>
          <w:rFonts w:hint="cs"/>
          <w:b/>
          <w:bCs/>
          <w:rtl/>
        </w:rPr>
        <w:t xml:space="preserve">בשיעורי רבי שמואל </w:t>
      </w:r>
      <w:r>
        <w:rPr>
          <w:rFonts w:hint="cs"/>
          <w:rtl/>
        </w:rPr>
        <w:t>דאי הנדון בכל נכסי הוא אי אמרינן פלגינן בנאמנות שלו</w:t>
      </w:r>
      <w:r w:rsidRPr="00C41FDD">
        <w:rPr>
          <w:rFonts w:hint="cs"/>
          <w:rtl/>
        </w:rPr>
        <w:t xml:space="preserve"> </w:t>
      </w:r>
      <w:r>
        <w:rPr>
          <w:rFonts w:hint="cs"/>
          <w:rtl/>
        </w:rPr>
        <w:t>באמירת בפ"נ ובפ"נ, א"כ אף בנדון בברייתא שכתוב בו עצמך ונכסי קנויין לך צ"ל פלגינן נאמנות, ומהא דתני דעצמו קנה ונכסים לא קנה, מוכח דאמרינן בזה פלגינן נאמנות ומה מספקא לגמ' בכל נכסי, אלא מוכח דהנדון בכל נכסי אינו פלגינן נאמנות אלא פלגינן דיבורא במה שאמר כל נכסי, א"כ הספק בפלגינן הוא בין בשליח שצ"ל בפ"נ ובפ"נ ובין בשטר לפנינו, דאחר דמוכח בברייתא דלענין עצמו הוא נאמן ולא חיישינן לזיוף, ולענין הנכסים אינו נאמן וחיישינן לזיוף, עדיין יש ספק אי אמרינן פלגינן דיבורא במה שאמר "כל נכסי".</w:t>
      </w:r>
    </w:p>
    <w:p w14:paraId="6B87405D" w14:textId="77777777" w:rsidR="0025172F" w:rsidRDefault="0025172F" w:rsidP="0025172F">
      <w:pPr>
        <w:pStyle w:val="a1"/>
        <w:rPr>
          <w:rtl/>
        </w:rPr>
      </w:pPr>
      <w:r>
        <w:rPr>
          <w:rtl/>
        </w:rPr>
        <w:t>ועוד דאם הנדון הכא אי פלגינן נאמנות דידיה, א"כ גם בכתוב בו עצמך ונכסי צריך לפלגינן נאמנות דהא הוא אומר בפ"נ על הכל, ומדחזינן בברייתא דבכתוב בו עצמך ונכסי עצמו קנה ונכסים לא קנה ע"כ דפלגינן נאמנות דידיה. והא דבעי הגמ' בכל נכסי בע"כ דאין הנדון אי פלגינן נאמנות דידיה, אלא הנדון דפלגינן דיבורא הוא על הדבור של כל נכסי, וכיון שכן, ממילא ה"ה כשאי"צ לאמירתו שבפ"נ, אלא דעל עצמו לא חיישינן לזיוף ועל הנכסים חיישינן, ג"כ יש לדון אי פלגינן הדבור של כל נכסי.</w:t>
      </w:r>
    </w:p>
    <w:p w14:paraId="3EBD1CA8" w14:textId="77777777" w:rsidR="0025172F" w:rsidRDefault="0025172F" w:rsidP="0025172F">
      <w:pPr>
        <w:pStyle w:val="a7"/>
        <w:rPr>
          <w:rtl/>
        </w:rPr>
      </w:pPr>
      <w:bookmarkStart w:id="3478" w:name="_Toc173746540"/>
    </w:p>
    <w:p w14:paraId="78013005" w14:textId="77777777" w:rsidR="0025172F" w:rsidRPr="0078573B" w:rsidRDefault="0025172F" w:rsidP="0025172F">
      <w:pPr>
        <w:pStyle w:val="a7"/>
        <w:rPr>
          <w:rtl/>
        </w:rPr>
      </w:pPr>
      <w:r>
        <w:rPr>
          <w:rFonts w:hint="cs"/>
          <w:rtl/>
        </w:rPr>
        <w:t>בי' הגרש"ר דבעצמך ונכסי לעצמו כל השטר כשר אך בבפ"נ אין חצי קיום אלא דהוי כב' שטרות</w:t>
      </w:r>
      <w:bookmarkEnd w:id="3478"/>
    </w:p>
    <w:p w14:paraId="609C2B99" w14:textId="1924C945" w:rsidR="0025172F" w:rsidRDefault="0025172F" w:rsidP="00E80966">
      <w:pPr>
        <w:pStyle w:val="a2"/>
      </w:pPr>
      <w:r>
        <w:rPr>
          <w:rFonts w:hint="cs"/>
          <w:rtl/>
        </w:rPr>
        <w:t>וכתב</w:t>
      </w:r>
      <w:r w:rsidRPr="003D4AF8">
        <w:rPr>
          <w:b/>
          <w:bCs/>
          <w:rtl/>
        </w:rPr>
        <w:t xml:space="preserve"> </w:t>
      </w:r>
      <w:r>
        <w:rPr>
          <w:rFonts w:hint="cs"/>
          <w:b/>
          <w:bCs/>
          <w:rtl/>
        </w:rPr>
        <w:t xml:space="preserve">בשיעורי רבי שמואל </w:t>
      </w:r>
      <w:r>
        <w:rPr>
          <w:rFonts w:hint="cs"/>
          <w:rtl/>
        </w:rPr>
        <w:t>דצ"ל דכוונת</w:t>
      </w:r>
      <w:r>
        <w:rPr>
          <w:b/>
          <w:bCs/>
          <w:rtl/>
        </w:rPr>
        <w:t xml:space="preserve"> </w:t>
      </w:r>
      <w:r>
        <w:rPr>
          <w:rFonts w:hint="cs"/>
          <w:b/>
          <w:bCs/>
          <w:rtl/>
        </w:rPr>
        <w:t>הגרעק"א</w:t>
      </w:r>
      <w:r>
        <w:rPr>
          <w:b/>
          <w:bCs/>
          <w:rtl/>
        </w:rPr>
        <w:t xml:space="preserve"> </w:t>
      </w:r>
      <w:r>
        <w:rPr>
          <w:rFonts w:hint="cs"/>
          <w:rtl/>
        </w:rPr>
        <w:t>לומר דבברייתא דעצמך ונכסי אצ"ל פלגינן כלל, כיון דלענין עצמו כל לשון השטר אמת ולא חיישינן לזיוף כלל, ולענין הנכסים חיישינן לזיוף בכל לשון השטר, אבל באמירת בפ"נ ובפ"נ דהיא כקיום השטר, אי הוא נאמן בקיום כל הדיבור שבשטר הוא בכלל הקיום, ולא שייך לומר דלענין הנכסים חיישינן לזיוף, דא"כ אין השטר מקויים כלל, ובזה הספק אי אמרינן פלגינן, דחשיב כב' שטרות שונים כיון שכתוב בשטר ב' עניינים שונים, ואף דלענין הנכסים לא הוי קיום מ"מ לענין העבד הוי קיום, וכעי"ז כבר כתב</w:t>
      </w:r>
      <w:r>
        <w:rPr>
          <w:rtl/>
        </w:rPr>
        <w:t xml:space="preserve"> </w:t>
      </w:r>
      <w:r>
        <w:rPr>
          <w:rFonts w:hint="cs"/>
          <w:b/>
          <w:bCs/>
          <w:rtl/>
        </w:rPr>
        <w:t>הגר"ח בסוגיין</w:t>
      </w:r>
      <w:r>
        <w:rPr>
          <w:rtl/>
        </w:rPr>
        <w:t xml:space="preserve"> </w:t>
      </w:r>
      <w:r w:rsidRPr="00D251A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Ref173148820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מב)</w:t>
      </w:r>
      <w:r>
        <w:rPr>
          <w:rFonts w:ascii="Calibri" w:eastAsia="Times New Roman" w:hAnsi="Calibri" w:cs="Guttman Rashi"/>
          <w:noProof w:val="0"/>
          <w:sz w:val="10"/>
          <w:szCs w:val="12"/>
          <w:rtl/>
        </w:rPr>
        <w:fldChar w:fldCharType="end"/>
      </w:r>
      <w:r>
        <w:rPr>
          <w:rFonts w:hint="cs"/>
          <w:rtl/>
        </w:rPr>
        <w:t>.</w:t>
      </w:r>
    </w:p>
    <w:p w14:paraId="6241691E" w14:textId="77777777" w:rsidR="0025172F" w:rsidRDefault="0025172F" w:rsidP="0025172F">
      <w:pPr>
        <w:pStyle w:val="a1"/>
        <w:rPr>
          <w:rtl/>
        </w:rPr>
      </w:pPr>
      <w:r>
        <w:rPr>
          <w:rtl/>
        </w:rPr>
        <w:t xml:space="preserve">ונראה לבאר את דברי רעק"א, דבאמת הנדון הכא אי פלגינן את לשון השטר. ומשום דדוקא היכא דעל עצמו לא חיישינן לזיוף ולגבי הנכסים חיישינן, אמרינן דלגבי עצמו כל השטר אמת ולגבי הנכסים אמרינן דהכל מזוייף, ואין מחלקים בזה את לשון השטר, אבל היכא דצריך עדות דבפ"נ הרי בעינן דין קיום, והוי </w:t>
      </w:r>
      <w:r>
        <w:rPr>
          <w:rtl/>
        </w:rPr>
        <w:t>כעדות קיום, ובדין קיום צריך שיהיה כל דבור השטר מקויים, ואם א"א לקיים כולו אין קיום על מקצתו, דל"ש שיהיה מקצת השטר מקויים ומקצתו אינו מקויים, ולהכי בכתוב בו עצמך ונכסי הוי כב' שטרות דבשטר כתוב ב' ענינים, ובזה שייך שיהיה דיבור א' מקויים והשני אינו מקויים</w:t>
      </w:r>
      <w:r>
        <w:rPr>
          <w:rFonts w:hint="cs"/>
          <w:rtl/>
        </w:rPr>
        <w:t>.</w:t>
      </w:r>
    </w:p>
    <w:p w14:paraId="026A8A41" w14:textId="77777777" w:rsidR="0025172F" w:rsidRDefault="0025172F" w:rsidP="0025172F">
      <w:pPr>
        <w:pStyle w:val="a7"/>
        <w:rPr>
          <w:rtl/>
        </w:rPr>
      </w:pPr>
      <w:bookmarkStart w:id="3479" w:name="_Toc173746541"/>
      <w:r>
        <w:rPr>
          <w:rFonts w:hint="cs"/>
          <w:rtl/>
        </w:rPr>
        <w:t>בי' הגרש"ר דבכל נכסי הוא דיבור א' ושטר א' וכשר רק אי פלגי' כר"ש במקצת שטר כב' שטרות</w:t>
      </w:r>
      <w:bookmarkEnd w:id="3479"/>
    </w:p>
    <w:p w14:paraId="4C4697BC" w14:textId="77777777" w:rsidR="0025172F" w:rsidRDefault="0025172F" w:rsidP="00E80966">
      <w:pPr>
        <w:pStyle w:val="a2"/>
      </w:pPr>
      <w:r>
        <w:rPr>
          <w:rFonts w:hint="cs"/>
          <w:rtl/>
        </w:rPr>
        <w:t>אבל בכתב כל נכסי, כתב</w:t>
      </w:r>
      <w:r w:rsidRPr="002E6F7A">
        <w:rPr>
          <w:b/>
          <w:bCs/>
          <w:rtl/>
        </w:rPr>
        <w:t xml:space="preserve"> </w:t>
      </w:r>
      <w:r>
        <w:rPr>
          <w:rFonts w:hint="cs"/>
          <w:b/>
          <w:bCs/>
          <w:rtl/>
        </w:rPr>
        <w:t>בשיעורי רבי שמואל</w:t>
      </w:r>
      <w:r>
        <w:rPr>
          <w:rtl/>
        </w:rPr>
        <w:t xml:space="preserve"> </w:t>
      </w:r>
      <w:r>
        <w:rPr>
          <w:rFonts w:hint="cs"/>
          <w:rtl/>
        </w:rPr>
        <w:t>דכיון שהוא דיבור אחד וא"א לומר דהוא כב' שטרות, מספקא לגמ' אי אמרינן פלגינן דיבורא בלשון השטר, וע"ז הביאה הגמ' דלר"ש אמרינן פלגינן דיבורא בשטר דמקצת הלשון קיים אעפ"י שמקצת הלשון בטל, ומבואר דאף בכה"ג אפשר להחשיבו כב' שטרות שכלל את שניהם בדיבור אחד, ואף בזה שייך לעשות קיום רק לענין עצמו ולא לענין הנכסים.</w:t>
      </w:r>
    </w:p>
    <w:p w14:paraId="4B37E303" w14:textId="77777777" w:rsidR="0025172F" w:rsidRDefault="0025172F" w:rsidP="0025172F">
      <w:pPr>
        <w:pStyle w:val="a1"/>
        <w:rPr>
          <w:rtl/>
        </w:rPr>
      </w:pPr>
      <w:r>
        <w:rPr>
          <w:rtl/>
        </w:rPr>
        <w:t>אבל היכא דכתוב בו כל נכסי ה"ז תלוי אי פלגינן דיבורא בלשון השטר, ואהא מייתי הגמ' מדר"ש, דאי נימא דפלגינן דיבורא בלשון השטר, היינו דאעפ"י דמקצת דיבור השטר בטל מ"מ המקצת האחר קיים, וה"ז כב' דיבורים וכשני שטרות שכללם בדיבור א', שפיר שייך שיהיה מקויים לגבי עצמו ולא לגבי הנכסים</w:t>
      </w:r>
      <w:r>
        <w:rPr>
          <w:rFonts w:hint="cs"/>
          <w:rtl/>
        </w:rPr>
        <w:t>.</w:t>
      </w:r>
    </w:p>
    <w:p w14:paraId="3A0CC128" w14:textId="77777777" w:rsidR="0025172F" w:rsidRDefault="0025172F" w:rsidP="0025172F">
      <w:pPr>
        <w:pStyle w:val="a7"/>
        <w:rPr>
          <w:rtl/>
        </w:rPr>
      </w:pPr>
      <w:bookmarkStart w:id="3480" w:name="_Toc173746542"/>
      <w:r>
        <w:rPr>
          <w:rFonts w:hint="cs"/>
          <w:rtl/>
        </w:rPr>
        <w:t>בי' הגרש"ר בגרעק"א דע"י פלגי' מקצת השטר מקויים אך בלא פלגי' ל"מ מקצת עדות שבשטר</w:t>
      </w:r>
      <w:bookmarkEnd w:id="3480"/>
      <w:r>
        <w:rPr>
          <w:rFonts w:hint="cs"/>
          <w:rtl/>
        </w:rPr>
        <w:t xml:space="preserve"> </w:t>
      </w:r>
    </w:p>
    <w:p w14:paraId="165AF7EC" w14:textId="77777777" w:rsidR="0025172F" w:rsidRDefault="0025172F" w:rsidP="00E80966">
      <w:pPr>
        <w:pStyle w:val="a2"/>
      </w:pPr>
      <w:r>
        <w:rPr>
          <w:rFonts w:hint="cs"/>
          <w:rtl/>
        </w:rPr>
        <w:t>וכתב</w:t>
      </w:r>
      <w:r w:rsidRPr="0027131B">
        <w:rPr>
          <w:b/>
          <w:bCs/>
          <w:rtl/>
        </w:rPr>
        <w:t xml:space="preserve"> </w:t>
      </w:r>
      <w:r>
        <w:rPr>
          <w:rFonts w:hint="cs"/>
          <w:b/>
          <w:bCs/>
          <w:rtl/>
        </w:rPr>
        <w:t>בשיעורי רבי שמואל</w:t>
      </w:r>
      <w:r>
        <w:rPr>
          <w:rtl/>
        </w:rPr>
        <w:t xml:space="preserve"> </w:t>
      </w:r>
      <w:r>
        <w:rPr>
          <w:rFonts w:hint="cs"/>
          <w:rtl/>
        </w:rPr>
        <w:t>דזו כוונת</w:t>
      </w:r>
      <w:r w:rsidRPr="0027131B">
        <w:rPr>
          <w:b/>
          <w:bCs/>
          <w:rtl/>
        </w:rPr>
        <w:t xml:space="preserve"> </w:t>
      </w:r>
      <w:r>
        <w:rPr>
          <w:rFonts w:hint="cs"/>
          <w:b/>
          <w:bCs/>
          <w:rtl/>
        </w:rPr>
        <w:t>הגרעק"א</w:t>
      </w:r>
      <w:r>
        <w:rPr>
          <w:rtl/>
        </w:rPr>
        <w:t xml:space="preserve"> </w:t>
      </w:r>
      <w:r>
        <w:rPr>
          <w:rFonts w:hint="cs"/>
          <w:rtl/>
        </w:rPr>
        <w:t>דמהני מקצת העדות דאמירת בפ"נ ובפ"נ, והיינו דמקצת השטר מקויים, וכתב</w:t>
      </w:r>
      <w:r w:rsidRPr="0027131B">
        <w:rPr>
          <w:b/>
          <w:bCs/>
          <w:rtl/>
        </w:rPr>
        <w:t xml:space="preserve"> </w:t>
      </w:r>
      <w:r>
        <w:rPr>
          <w:rFonts w:hint="cs"/>
          <w:b/>
          <w:bCs/>
          <w:rtl/>
        </w:rPr>
        <w:t>הגרש"ר</w:t>
      </w:r>
      <w:r>
        <w:rPr>
          <w:rtl/>
        </w:rPr>
        <w:t xml:space="preserve"> </w:t>
      </w:r>
      <w:r>
        <w:rPr>
          <w:rFonts w:hint="cs"/>
          <w:rtl/>
        </w:rPr>
        <w:t>דאי לא אמרינן פלגינן דיבורא, א"כ כיון דמקצת הכח של הדיבור שבשטר מתבטל כולו מתבטל, דכל הדיבור שבשטר הוא דיבור אחד, וא"א לומר בזה דמקצת העדות מהני, דלא יתכן דיבור שמקצתו מקויים בשטר ומקצתו בטל.</w:t>
      </w:r>
    </w:p>
    <w:p w14:paraId="3AE5CACA" w14:textId="77777777" w:rsidR="0025172F" w:rsidRDefault="0025172F" w:rsidP="0025172F">
      <w:pPr>
        <w:pStyle w:val="a1"/>
        <w:rPr>
          <w:rtl/>
        </w:rPr>
      </w:pPr>
      <w:r>
        <w:rPr>
          <w:rtl/>
        </w:rPr>
        <w:t>וזהו מש"כ הגרע"א דמהני העדות במקצתה והיינו דמקצת השטר מקויים. אבל אם לא פלגינן דיבורא אזי כשבטל מקצת כח הדיבור של השטר אמרינן דבטל כולו, וא"כ חשבינן הכל כדיבור אחד, ובחד דיבור לא אמרינן דמהני העדות במקצתה, דלא שייך שיהא מקצת דיבור השטר מקויים ומקצת הדיבור אינו מקויים.</w:t>
      </w:r>
    </w:p>
    <w:p w14:paraId="1CA167C0" w14:textId="77777777" w:rsidR="0025172F" w:rsidRDefault="0025172F" w:rsidP="0025172F">
      <w:pPr>
        <w:pStyle w:val="a7"/>
        <w:rPr>
          <w:rtl/>
        </w:rPr>
      </w:pPr>
      <w:bookmarkStart w:id="3481" w:name="_Toc173746543"/>
      <w:r>
        <w:rPr>
          <w:rFonts w:hint="cs"/>
          <w:rtl/>
        </w:rPr>
        <w:t>בי' הגרש"ר בגרעק"א דאי אצ"ל בפ"נ ל"ה קיום לחצאין אלא דלעצמו א"צ קיום ולנכסים צריך</w:t>
      </w:r>
      <w:bookmarkEnd w:id="3481"/>
    </w:p>
    <w:p w14:paraId="7715E559" w14:textId="77777777" w:rsidR="0025172F" w:rsidRPr="00927427" w:rsidRDefault="0025172F" w:rsidP="00E80966">
      <w:pPr>
        <w:pStyle w:val="a2"/>
      </w:pPr>
      <w:r>
        <w:rPr>
          <w:rFonts w:hint="cs"/>
          <w:rtl/>
        </w:rPr>
        <w:t>אבל באופן שאצ"ל בפ"נ ובפ"נ, ביאר</w:t>
      </w:r>
      <w:r w:rsidRPr="00927427">
        <w:rPr>
          <w:b/>
          <w:bCs/>
          <w:rtl/>
        </w:rPr>
        <w:t xml:space="preserve"> </w:t>
      </w:r>
      <w:r>
        <w:rPr>
          <w:rFonts w:hint="cs"/>
          <w:b/>
          <w:bCs/>
          <w:rtl/>
        </w:rPr>
        <w:t>בשיעורי רבי שמואל</w:t>
      </w:r>
      <w:r>
        <w:rPr>
          <w:rtl/>
        </w:rPr>
        <w:t xml:space="preserve"> </w:t>
      </w:r>
      <w:r>
        <w:rPr>
          <w:rFonts w:hint="cs"/>
          <w:rtl/>
        </w:rPr>
        <w:t>דאף אי לא אמרינן פלגינן דיבורא עצמו קנה ונכסים לא קנה, דבכה"ג אצ"ל דחשיב שהשטר מקויים לענין עצמו ואינו מקויים לענין הנכסים, אלא דלענין עצמו מעיקרא א"צ קיום דהקילו משום עיגונא, וא"כ לענין זה כל השטר הוא אמת, ולענין הנכסים צריך קיום, ולכן ביאר</w:t>
      </w:r>
      <w:r w:rsidRPr="00B2432F">
        <w:rPr>
          <w:b/>
          <w:bCs/>
          <w:rtl/>
        </w:rPr>
        <w:t xml:space="preserve"> </w:t>
      </w:r>
      <w:r>
        <w:rPr>
          <w:rFonts w:hint="cs"/>
          <w:b/>
          <w:bCs/>
          <w:rtl/>
        </w:rPr>
        <w:t xml:space="preserve">רש"י </w:t>
      </w:r>
      <w:r>
        <w:rPr>
          <w:rFonts w:hint="cs"/>
          <w:rtl/>
        </w:rPr>
        <w:t>דאיירי באמר בפ"נ ובפ"נ.</w:t>
      </w:r>
    </w:p>
    <w:p w14:paraId="1E0C74CE" w14:textId="77777777" w:rsidR="0025172F" w:rsidRDefault="0025172F" w:rsidP="0025172F">
      <w:pPr>
        <w:pStyle w:val="a1"/>
        <w:rPr>
          <w:rtl/>
        </w:rPr>
      </w:pPr>
      <w:r>
        <w:rPr>
          <w:rtl/>
        </w:rPr>
        <w:t>משא"כ כשא"צ שיאמר בפ"נ, הא דעצמו קנה אי"ז משום דהשטר מקויים לגבי עצמו, אלא דא"צ קיום, וזה שייך שפיר גם אי לא פלגינן דיבורא, דלגבי עצמו אמרינן דהכל אמת, ולהכי הוכרח רש"י לפרש דאיירי בדאמר בפ"נ.</w:t>
      </w:r>
    </w:p>
    <w:p w14:paraId="5EE9C4D9" w14:textId="77777777" w:rsidR="0025172F" w:rsidRPr="005F3930" w:rsidRDefault="0025172F" w:rsidP="0025172F">
      <w:pPr>
        <w:pStyle w:val="1"/>
        <w:rPr>
          <w:rtl/>
        </w:rPr>
      </w:pPr>
      <w:bookmarkStart w:id="3482" w:name="_Toc173746544"/>
      <w:r>
        <w:rPr>
          <w:rFonts w:hint="cs"/>
          <w:rtl/>
        </w:rPr>
        <w:t>הבי' הב' בגרש"ר דע"י פלגי' בשטר לב' דיבורים פלגי' בנאמנות</w:t>
      </w:r>
      <w:bookmarkEnd w:id="3482"/>
    </w:p>
    <w:p w14:paraId="493193A5" w14:textId="77777777" w:rsidR="0025172F" w:rsidRPr="00724A46" w:rsidRDefault="0025172F" w:rsidP="00724A46">
      <w:pPr>
        <w:pStyle w:val="afffff7"/>
        <w:rPr>
          <w:rtl/>
        </w:rPr>
      </w:pPr>
      <w:bookmarkStart w:id="3483" w:name="_Toc173745752"/>
      <w:bookmarkStart w:id="3484" w:name="_Toc173964822"/>
      <w:r w:rsidRPr="00724A46">
        <w:rPr>
          <w:rtl/>
        </w:rPr>
        <w:t>שעורי ר' שמואל גיטין ח' ע"ב</w:t>
      </w:r>
      <w:r w:rsidRPr="00724A46">
        <w:rPr>
          <w:rFonts w:hint="cs"/>
          <w:rtl/>
        </w:rPr>
        <w:t xml:space="preserve"> אות קי"ח</w:t>
      </w:r>
      <w:bookmarkEnd w:id="3483"/>
      <w:r w:rsidRPr="00724A46">
        <w:rPr>
          <w:rtl/>
        </w:rPr>
        <w:t xml:space="preserve"> (ח)</w:t>
      </w:r>
      <w:bookmarkEnd w:id="3484"/>
    </w:p>
    <w:p w14:paraId="0DFA007A" w14:textId="77777777" w:rsidR="0025172F" w:rsidRDefault="0025172F" w:rsidP="0025172F">
      <w:pPr>
        <w:pStyle w:val="a7"/>
        <w:rPr>
          <w:rtl/>
        </w:rPr>
      </w:pPr>
      <w:bookmarkStart w:id="3485" w:name="_Toc173746545"/>
      <w:r>
        <w:rPr>
          <w:rFonts w:hint="cs"/>
          <w:rtl/>
        </w:rPr>
        <w:t>הבי' הב' בגרש"ר דפלגי' בבפ"נ בנאמנות ותלוי בפלגי' דיבורא דלשון השטר הוי כב' דיבורים</w:t>
      </w:r>
      <w:bookmarkEnd w:id="3485"/>
    </w:p>
    <w:p w14:paraId="4AF11280" w14:textId="3CCA0795" w:rsidR="0025172F" w:rsidRDefault="0025172F" w:rsidP="00E80966">
      <w:pPr>
        <w:pStyle w:val="a2"/>
      </w:pPr>
      <w:bookmarkStart w:id="3486" w:name="_Ref173062434"/>
      <w:r>
        <w:rPr>
          <w:rFonts w:hint="cs"/>
          <w:rtl/>
        </w:rPr>
        <w:t>ועוד ביאר</w:t>
      </w:r>
      <w:r>
        <w:rPr>
          <w:rtl/>
        </w:rPr>
        <w:t xml:space="preserve"> </w:t>
      </w:r>
      <w:bookmarkStart w:id="3487" w:name="_Hlk173062753"/>
      <w:r w:rsidRPr="005F3930">
        <w:rPr>
          <w:rFonts w:hint="cs"/>
          <w:b/>
          <w:bCs/>
          <w:rtl/>
        </w:rPr>
        <w:t>ב</w:t>
      </w:r>
      <w:r w:rsidRPr="005F3930">
        <w:rPr>
          <w:b/>
          <w:bCs/>
          <w:vanish/>
          <w:rtl/>
        </w:rPr>
        <w:t xml:space="preserve"> &lt;, </w:t>
      </w:r>
      <w:r w:rsidRPr="005F3930">
        <w:rPr>
          <w:b/>
          <w:bCs/>
          <w:vanish/>
          <w:rtl/>
        </w:rPr>
        <w:fldChar w:fldCharType="begin"/>
      </w:r>
      <w:r w:rsidRPr="005F3930">
        <w:rPr>
          <w:b/>
          <w:bCs/>
          <w:vanish/>
          <w:rtl/>
        </w:rPr>
        <w:instrText xml:space="preserve"> </w:instrText>
      </w:r>
      <w:r w:rsidRPr="005F3930">
        <w:rPr>
          <w:b/>
          <w:bCs/>
          <w:vanish/>
        </w:rPr>
        <w:instrText>REF</w:instrText>
      </w:r>
      <w:r w:rsidRPr="005F3930">
        <w:rPr>
          <w:b/>
          <w:bCs/>
          <w:vanish/>
          <w:rtl/>
        </w:rPr>
        <w:instrText xml:space="preserve"> _</w:instrText>
      </w:r>
      <w:r w:rsidRPr="005F3930">
        <w:rPr>
          <w:b/>
          <w:bCs/>
          <w:vanish/>
        </w:rPr>
        <w:instrText>Ref173062434 \r \h</w:instrText>
      </w:r>
      <w:r w:rsidRPr="005F3930">
        <w:rPr>
          <w:b/>
          <w:bCs/>
          <w:vanish/>
          <w:rtl/>
        </w:rPr>
        <w:instrText xml:space="preserve"> </w:instrText>
      </w:r>
      <w:r w:rsidRPr="005F3930">
        <w:rPr>
          <w:b/>
          <w:bCs/>
          <w:vanish/>
          <w:rtl/>
        </w:rPr>
      </w:r>
      <w:r w:rsidRPr="005F3930">
        <w:rPr>
          <w:b/>
          <w:bCs/>
          <w:vanish/>
          <w:rtl/>
        </w:rPr>
        <w:fldChar w:fldCharType="separate"/>
      </w:r>
      <w:r w:rsidR="00E91BF8">
        <w:rPr>
          <w:b/>
          <w:bCs/>
          <w:vanish/>
          <w:cs/>
        </w:rPr>
        <w:t>‎</w:t>
      </w:r>
      <w:r w:rsidR="00E91BF8">
        <w:rPr>
          <w:b/>
          <w:bCs/>
          <w:vanish/>
          <w:rtl/>
        </w:rPr>
        <w:t>נג)</w:t>
      </w:r>
      <w:r w:rsidRPr="005F3930">
        <w:rPr>
          <w:b/>
          <w:bCs/>
          <w:vanish/>
          <w:rtl/>
        </w:rPr>
        <w:fldChar w:fldCharType="end"/>
      </w:r>
      <w:r w:rsidRPr="005F3930">
        <w:rPr>
          <w:b/>
          <w:bCs/>
          <w:vanish/>
          <w:rtl/>
        </w:rPr>
        <w:t xml:space="preserve"> &gt;</w:t>
      </w:r>
      <w:r w:rsidRPr="005F3930">
        <w:rPr>
          <w:rFonts w:hint="cs"/>
          <w:b/>
          <w:bCs/>
          <w:rtl/>
        </w:rPr>
        <w:t>שיעורי רבי שמואל בבי' הב'</w:t>
      </w:r>
      <w:r w:rsidRPr="005F3930">
        <w:rPr>
          <w:b/>
          <w:bCs/>
          <w:rtl/>
        </w:rPr>
        <w:t xml:space="preserve"> </w:t>
      </w:r>
      <w:r w:rsidRPr="005F3930">
        <w:rPr>
          <w:rFonts w:ascii="Calibri" w:eastAsia="Times New Roman" w:hAnsi="Calibri" w:cs="Guttman Rashi"/>
          <w:noProof w:val="0"/>
          <w:sz w:val="10"/>
          <w:szCs w:val="12"/>
          <w:rtl/>
        </w:rPr>
        <w:t>(</w:t>
      </w:r>
      <w:r w:rsidRPr="005F3930">
        <w:rPr>
          <w:rFonts w:ascii="Calibri" w:eastAsia="Times New Roman" w:hAnsi="Calibri" w:cs="Guttman Rashi" w:hint="cs"/>
          <w:noProof w:val="0"/>
          <w:sz w:val="10"/>
          <w:szCs w:val="12"/>
          <w:rtl/>
        </w:rPr>
        <w:t>אות קי"ח</w:t>
      </w:r>
      <w:r w:rsidRPr="005F3930">
        <w:rPr>
          <w:rFonts w:ascii="Calibri" w:eastAsia="Times New Roman" w:hAnsi="Calibri" w:cs="Guttman Rashi"/>
          <w:noProof w:val="0"/>
          <w:sz w:val="10"/>
          <w:szCs w:val="12"/>
          <w:rtl/>
        </w:rPr>
        <w:t>)</w:t>
      </w:r>
      <w:bookmarkEnd w:id="3486"/>
      <w:r w:rsidRPr="005F3930">
        <w:rPr>
          <w:vanish/>
          <w:rtl/>
        </w:rPr>
        <w:t>=</w:t>
      </w:r>
      <w:r>
        <w:rPr>
          <w:rtl/>
        </w:rPr>
        <w:t xml:space="preserve"> </w:t>
      </w:r>
      <w:bookmarkEnd w:id="3487"/>
      <w:r>
        <w:rPr>
          <w:rFonts w:hint="cs"/>
          <w:rtl/>
        </w:rPr>
        <w:t xml:space="preserve">דאעפ"י דבאמירת בפ"נ ובפ"נ הוא פלגינן נאמנות, מ"מ אמרינן בגמ' דהוא תלוי בדין פלגינן דיבורא, כיון דאי הוא נאמן רק לעצמו ולא לנכסים, א"כ חשיב דאמרינן פלגינן דיבורא בשטר דמקצת לשון השטר מועיל ומקצתו אינו מועיל, דחשיב שכתוב בשטר ב' דברים שונים, ורק ע"י דפלגינן את לשון השטר שייך לומר פלגינן נאמנות בעדות שלו, אעפ"י דאי השטר אמת כולו אמת ואי חיישינן לזיוף </w:t>
      </w:r>
      <w:r>
        <w:rPr>
          <w:rFonts w:hint="cs"/>
          <w:rtl/>
        </w:rPr>
        <w:lastRenderedPageBreak/>
        <w:t>כולו מזוייף, מ"מ ע"י פלגינן דיבורא חשיב שיש כאן ב' דיבורים שונים, ושייך לומר פלגינן נאמנות.</w:t>
      </w:r>
    </w:p>
    <w:p w14:paraId="1D5F8B99" w14:textId="77777777" w:rsidR="0025172F" w:rsidRDefault="0025172F" w:rsidP="00724A46">
      <w:pPr>
        <w:pStyle w:val="afffffe"/>
        <w:rPr>
          <w:rtl/>
        </w:rPr>
      </w:pPr>
      <w:r>
        <w:rPr>
          <w:rtl/>
        </w:rPr>
        <w:t>שעורי ר' שמואל גיטין ח' ע"ב</w:t>
      </w:r>
      <w:r>
        <w:rPr>
          <w:rFonts w:hint="cs"/>
          <w:rtl/>
        </w:rPr>
        <w:t xml:space="preserve"> אות קי"ח</w:t>
      </w:r>
    </w:p>
    <w:p w14:paraId="757B30EA" w14:textId="77777777" w:rsidR="0025172F" w:rsidRDefault="0025172F" w:rsidP="0025172F">
      <w:pPr>
        <w:pStyle w:val="a1"/>
        <w:rPr>
          <w:rFonts w:eastAsia="David"/>
          <w:color w:val="000000" w:themeColor="text1"/>
          <w:sz w:val="14"/>
          <w:szCs w:val="16"/>
          <w:rtl/>
        </w:rPr>
      </w:pPr>
      <w:r>
        <w:rPr>
          <w:rtl/>
        </w:rPr>
        <w:t>קיח) עוד נראה לבאר סוגית הגמ' בדרך אחר קצת, דהנדון אי פלגינן הוא על נאמנות העד דבפ"נ, אלא דהא דפלגינן הנאמנות תלוי אם פלגינן דיבורא בלשון השטר, וכמו שנבאר דאם פלגינן דיבורא בלשון השטר ושייך לחלק הלשון דכל נכסי באופן שמקצתו יועיל ומקצתו לא יועיל, א"כ הוי ככתוב בשטר ב' דברים שחרור והקנאת הנכסים, ושייך שנעשה פלגינן נאמנות הגם דהוי סתירה דהא אם בפניו נחתם כל השטר כשר, ואם שלא בפניו נחתם הרי חיישינן שכולו מזוייף, מ"מ כיון דהוי כב' דיבורים פלגינן הנאמנות, ואמרינן דלגבי השחרור נתנו לו נאמנות ולגבי הקנאת הנכסים לא</w:t>
      </w:r>
      <w:r>
        <w:rPr>
          <w:rFonts w:hint="cs"/>
          <w:rtl/>
        </w:rPr>
        <w:t>.</w:t>
      </w:r>
    </w:p>
    <w:p w14:paraId="12107407" w14:textId="77777777" w:rsidR="0025172F" w:rsidRDefault="0025172F" w:rsidP="0025172F">
      <w:pPr>
        <w:pStyle w:val="a7"/>
        <w:rPr>
          <w:rtl/>
        </w:rPr>
      </w:pPr>
      <w:bookmarkStart w:id="3488" w:name="_Toc173746546"/>
      <w:r>
        <w:rPr>
          <w:rFonts w:hint="cs"/>
          <w:rtl/>
        </w:rPr>
        <w:t>בי' הגרש"ר דאי ל"א פלגי' דיבורא כל נכסי הוא דין א' ול"ש לחלק בנאמנות לעצמו ולנכסים</w:t>
      </w:r>
      <w:bookmarkEnd w:id="3488"/>
    </w:p>
    <w:p w14:paraId="1C3FDD21" w14:textId="77777777" w:rsidR="0025172F" w:rsidRPr="00B45878" w:rsidRDefault="0025172F" w:rsidP="00E80966">
      <w:pPr>
        <w:pStyle w:val="a2"/>
        <w:rPr>
          <w:rtl/>
        </w:rPr>
      </w:pPr>
      <w:r>
        <w:rPr>
          <w:rFonts w:hint="cs"/>
          <w:rtl/>
        </w:rPr>
        <w:t>וכתב</w:t>
      </w:r>
      <w:r w:rsidRPr="0077168E">
        <w:rPr>
          <w:b/>
          <w:bCs/>
        </w:rPr>
        <w:t xml:space="preserve"> </w:t>
      </w:r>
      <w:r>
        <w:rPr>
          <w:rFonts w:hint="cs"/>
          <w:b/>
          <w:bCs/>
          <w:rtl/>
        </w:rPr>
        <w:t>בשיעורי רבי שמואל</w:t>
      </w:r>
      <w:r w:rsidRPr="00D07132">
        <w:rPr>
          <w:rFonts w:hint="cs"/>
          <w:b/>
          <w:bCs/>
          <w:rtl/>
        </w:rPr>
        <w:t xml:space="preserve"> </w:t>
      </w:r>
      <w:r>
        <w:rPr>
          <w:rFonts w:hint="cs"/>
          <w:b/>
          <w:bCs/>
          <w:rtl/>
        </w:rPr>
        <w:t>בבי' הב'</w:t>
      </w:r>
      <w:r w:rsidRPr="0077168E">
        <w:rPr>
          <w:rFonts w:hint="cs"/>
          <w:rtl/>
        </w:rPr>
        <w:t xml:space="preserve"> </w:t>
      </w:r>
      <w:r>
        <w:rPr>
          <w:rFonts w:hint="cs"/>
          <w:rtl/>
        </w:rPr>
        <w:t>דאי לא אמרינן פלגינן דיבורא, א"כ כל השטר הוא דבר אחד, לא רק במציאות שאמר כן בדבר אחד, אלא גם לענין הדין חשיב דבר אחד וא"א לחלק בין השחרור של העבד והקנין של הנכסים, וא"כ א"א לומר בזה פלגינן נאמנות, דיהיה נאמן בשחרור של העבד ולא יהיה נאמן בקנין הנכסים, דכיון שהוא דבר אחד הנאמנות היא ג"כ אחת, וא"א לומר פלגינן נאמנות.</w:t>
      </w:r>
    </w:p>
    <w:p w14:paraId="5912F163" w14:textId="77777777" w:rsidR="0025172F" w:rsidRDefault="0025172F" w:rsidP="0025172F">
      <w:pPr>
        <w:pStyle w:val="a1"/>
        <w:rPr>
          <w:rStyle w:val="afffffffff5"/>
        </w:rPr>
      </w:pPr>
      <w:r>
        <w:rPr>
          <w:rtl/>
        </w:rPr>
        <w:t xml:space="preserve">אבל אי לא פלגינן דיבורא בלשון השטר, וא"כ הוי כל נכסי דבר אחד, לא רק במציאות העובדא אלא גם בדין, דהשחרור והקנאת הנכסים אינו יכול להתחלק, ואם בטל הקנאת הנכסים בטל כל דין השטר, ובכה"ג לא פלגינן הנאמנות לומר שלגבי זה נאמן ולגבי זה לא, כיון שהכל דבר אחד, ובהגדה שאומר על דבר אחד לא פלגינן הנאמנות. </w:t>
      </w:r>
    </w:p>
    <w:p w14:paraId="46C337DC" w14:textId="77777777" w:rsidR="0025172F" w:rsidRDefault="0025172F" w:rsidP="0025172F">
      <w:pPr>
        <w:pStyle w:val="a7"/>
        <w:rPr>
          <w:rtl/>
        </w:rPr>
      </w:pPr>
      <w:bookmarkStart w:id="3489" w:name="_Toc173746547"/>
      <w:r>
        <w:rPr>
          <w:rFonts w:hint="cs"/>
          <w:rtl/>
        </w:rPr>
        <w:t>בי' הגרש"ר ברש"י דאי ל"א פלגי' בדבר א' בנאמנות העד אך בלא נאמנות אף בדבר א' פלגי</w:t>
      </w:r>
      <w:bookmarkEnd w:id="3489"/>
    </w:p>
    <w:p w14:paraId="4A42C50B" w14:textId="46DFBCE4" w:rsidR="0025172F" w:rsidRPr="005F182E" w:rsidRDefault="0025172F" w:rsidP="00E80966">
      <w:pPr>
        <w:pStyle w:val="a2"/>
      </w:pPr>
      <w:r>
        <w:rPr>
          <w:rFonts w:hint="cs"/>
          <w:rtl/>
        </w:rPr>
        <w:t>וכתב</w:t>
      </w:r>
      <w:r w:rsidRPr="005F182E">
        <w:rPr>
          <w:b/>
          <w:bCs/>
          <w:rtl/>
        </w:rPr>
        <w:t xml:space="preserve"> </w:t>
      </w:r>
      <w:r>
        <w:rPr>
          <w:rFonts w:hint="cs"/>
          <w:b/>
          <w:bCs/>
          <w:rtl/>
        </w:rPr>
        <w:t>בשיעורי רבי שמואל</w:t>
      </w:r>
      <w:r w:rsidRPr="00D07132">
        <w:rPr>
          <w:rFonts w:hint="cs"/>
          <w:b/>
          <w:bCs/>
          <w:rtl/>
        </w:rPr>
        <w:t xml:space="preserve"> </w:t>
      </w:r>
      <w:r>
        <w:rPr>
          <w:rFonts w:hint="cs"/>
          <w:b/>
          <w:bCs/>
          <w:rtl/>
        </w:rPr>
        <w:t>בבי' הב'</w:t>
      </w:r>
      <w:r>
        <w:rPr>
          <w:rtl/>
        </w:rPr>
        <w:t xml:space="preserve"> </w:t>
      </w:r>
      <w:r>
        <w:rPr>
          <w:rFonts w:hint="cs"/>
          <w:rtl/>
        </w:rPr>
        <w:t>דלפי"ז מבואר מ"ש</w:t>
      </w:r>
      <w:r w:rsidRPr="005F182E">
        <w:rPr>
          <w:rFonts w:hint="cs"/>
          <w:b/>
          <w:bCs/>
          <w:rtl/>
        </w:rPr>
        <w:t xml:space="preserve"> </w:t>
      </w:r>
      <w:r w:rsidRPr="00EF7AB2">
        <w:rPr>
          <w:rFonts w:hint="cs"/>
          <w:b/>
          <w:bCs/>
          <w:rtl/>
        </w:rPr>
        <w:t>רש"י</w:t>
      </w:r>
      <w:r>
        <w:rPr>
          <w:rtl/>
        </w:rPr>
        <w:t xml:space="preserve"> </w:t>
      </w:r>
      <w:r w:rsidRPr="00EF7AB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Ref173062106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Fonts w:hint="cs"/>
          <w:rtl/>
        </w:rPr>
        <w:t xml:space="preserve"> דאיירי באופן שהעבד אומר בפ"נ ובפ"נ, דס"ל דהצד דלא אמרינן פלגינן בדבר אחד, הוא דין בעדות דבנאמנות של העד א"א לחלק דבר אחד, אבל במקום שא"צ נאמנות ויש חשש מזוייף אפש"ל פלגינן אף בדבר אחד.</w:t>
      </w:r>
    </w:p>
    <w:p w14:paraId="7E8E13D4" w14:textId="77777777" w:rsidR="0025172F" w:rsidRDefault="0025172F" w:rsidP="0025172F">
      <w:pPr>
        <w:pStyle w:val="a1"/>
      </w:pPr>
      <w:r>
        <w:rPr>
          <w:rtl/>
        </w:rPr>
        <w:t>ולפי"ז ניחא מה שפרש"י דאיירי בגוונא דצריך שיאמר בפ"נ, די"ל דס"ל דמה דאמרינן דבדבר אחד לא פלגינן, היינו דוקא בנאמנות העד, דהוא כלל בהלכות עדות ונאמנות דלא פלגינן דיבורא בדבר אחד, אבל היכא דאי"צ נאמנות, אלא דלגבי הא חיישינן לזיוף, ולהא לא חיישינן, אפילו בדבר אחד נמי פלגינן, (והא דבעבד עצמו אין מחלקים בכה"ג את הקנין איסור מהקנין ממון, צ"ל דכדי דלא ליחזי כחוכא וטלולא שמע"י לרבו ומותר בב"ח להכי כך היתה תקנת חכמים דבשחרור לא חששו לזיוף אפילו לגבי הממון).</w:t>
      </w:r>
    </w:p>
    <w:p w14:paraId="2B9BAE3E" w14:textId="77777777" w:rsidR="0025172F" w:rsidRDefault="0025172F" w:rsidP="0025172F">
      <w:pPr>
        <w:pStyle w:val="a7"/>
        <w:rPr>
          <w:rtl/>
        </w:rPr>
      </w:pPr>
      <w:bookmarkStart w:id="3490" w:name="_Toc173746548"/>
      <w:r>
        <w:rPr>
          <w:rFonts w:hint="cs"/>
          <w:rtl/>
        </w:rPr>
        <w:t>בי' הגרש"ר ברמב"ם ובתורי"ד דבדבר א' ל"א פלגי' אף לענין חשש מזוייף כשאצ"ל בפ"נ</w:t>
      </w:r>
      <w:bookmarkEnd w:id="3490"/>
    </w:p>
    <w:p w14:paraId="0E784EAD" w14:textId="0E23F7F8" w:rsidR="0025172F" w:rsidRPr="00D73CBC" w:rsidRDefault="0025172F" w:rsidP="00E80966">
      <w:pPr>
        <w:pStyle w:val="a2"/>
      </w:pPr>
      <w:r>
        <w:rPr>
          <w:rFonts w:hint="cs"/>
          <w:rtl/>
        </w:rPr>
        <w:t>ובדעת</w:t>
      </w:r>
      <w:r w:rsidRPr="009910BC">
        <w:rPr>
          <w:rFonts w:hint="cs"/>
          <w:b/>
          <w:bCs/>
          <w:rtl/>
        </w:rPr>
        <w:t xml:space="preserve"> </w:t>
      </w:r>
      <w:r>
        <w:rPr>
          <w:rFonts w:hint="cs"/>
          <w:b/>
          <w:bCs/>
          <w:rtl/>
        </w:rPr>
        <w:t xml:space="preserve">הרמב"ם והתוס' רי"ד </w:t>
      </w:r>
      <w:r w:rsidRPr="00EF7AB2">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Ref173062106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Fonts w:hint="cs"/>
          <w:rtl/>
        </w:rPr>
        <w:t xml:space="preserve"> דביארו דאיירי באופן שאצ"ל בפ"נ ובפ"נ, ביאר</w:t>
      </w:r>
      <w:r w:rsidRPr="009910BC">
        <w:rPr>
          <w:b/>
          <w:bCs/>
          <w:rtl/>
        </w:rPr>
        <w:t xml:space="preserve"> </w:t>
      </w:r>
      <w:r>
        <w:rPr>
          <w:rFonts w:hint="cs"/>
          <w:b/>
          <w:bCs/>
          <w:rtl/>
        </w:rPr>
        <w:t>בשיעורי רבי שמואל בבי' הב'</w:t>
      </w:r>
      <w:r>
        <w:rPr>
          <w:rtl/>
        </w:rPr>
        <w:t xml:space="preserve"> </w:t>
      </w:r>
      <w:r>
        <w:rPr>
          <w:rFonts w:hint="cs"/>
          <w:rtl/>
        </w:rPr>
        <w:t>דס"ל דאף לענין חשש מזוייף א"א לומר פלגינן בדבר אחד, כיון דלגבי העבד עצמו השטר מקויים ולגבי הנכסים חיישינן לזיוף וא"א לומר כן בדבר אחד.</w:t>
      </w:r>
    </w:p>
    <w:p w14:paraId="386F07A2" w14:textId="77777777" w:rsidR="0025172F" w:rsidRDefault="0025172F" w:rsidP="0025172F">
      <w:pPr>
        <w:pStyle w:val="a1"/>
        <w:rPr>
          <w:rtl/>
        </w:rPr>
      </w:pPr>
      <w:r>
        <w:rPr>
          <w:rtl/>
        </w:rPr>
        <w:t>והרמב"ם ושאר הראשונים שפירשו דמיירי בלא אמירת בפ"נ, צ"ל דס"ל דגם בחשש זיוף לא פלגינן בדבר אחד, דהא סוכ"ס הרי לגבי עצמו פוסקים על השטר שהוא אמת ולגבי הנכסים חוששים שהוא מזוייף, ובחדא מילתא לא אמרינן הכי, ואזיל בזה הרמב"ם לשיטתיה שביארנו בריש מכילתין (ס"ק ז') דגם היכא דאינו מדין נאמנות, אלא דסמכינן אחזקה נמי לא פלגינן נאמנות בדבר הבא בתולדה כההיא דמדרש כתובה, ע"ש. (ואפשר דגם הגרע"א נתכוין לבאר כן בשיטת רש"י, אבל יותר נראה מדבריו דהוא כלל בהלכות קיום דלא שייך קיום על חצי שטר וכמו שביארנו לעיל בדבריו).</w:t>
      </w:r>
    </w:p>
    <w:p w14:paraId="1684A1F4" w14:textId="77777777" w:rsidR="0025172F" w:rsidRDefault="0025172F" w:rsidP="0025172F">
      <w:pPr>
        <w:pStyle w:val="1"/>
        <w:rPr>
          <w:rtl/>
        </w:rPr>
      </w:pPr>
      <w:bookmarkStart w:id="3491" w:name="_Toc173746549"/>
      <w:bookmarkStart w:id="3492" w:name="_Hlk173169311"/>
      <w:r>
        <w:rPr>
          <w:rFonts w:hint="cs"/>
          <w:rtl/>
        </w:rPr>
        <w:t>בי' הגרש"ר בדין פלגינן בשטר דתלוי בדין פלגינן דיבורא</w:t>
      </w:r>
      <w:bookmarkEnd w:id="3491"/>
    </w:p>
    <w:p w14:paraId="7945C7C8" w14:textId="77777777" w:rsidR="0025172F" w:rsidRPr="00724A46" w:rsidRDefault="0025172F" w:rsidP="00724A46">
      <w:pPr>
        <w:pStyle w:val="afffff7"/>
        <w:rPr>
          <w:rtl/>
        </w:rPr>
      </w:pPr>
      <w:bookmarkStart w:id="3493" w:name="_Toc173745774"/>
      <w:bookmarkStart w:id="3494" w:name="_Toc173964823"/>
      <w:r w:rsidRPr="00724A46">
        <w:rPr>
          <w:rtl/>
        </w:rPr>
        <w:t>שעורי ר' שמואל גיטין ח' ע"ב</w:t>
      </w:r>
      <w:r w:rsidRPr="00724A46">
        <w:rPr>
          <w:rFonts w:hint="cs"/>
          <w:rtl/>
        </w:rPr>
        <w:t xml:space="preserve"> אות קי"ט</w:t>
      </w:r>
      <w:bookmarkEnd w:id="3493"/>
      <w:r w:rsidRPr="00724A46">
        <w:rPr>
          <w:rFonts w:hint="cs"/>
          <w:rtl/>
        </w:rPr>
        <w:t xml:space="preserve"> </w:t>
      </w:r>
      <w:r w:rsidRPr="00724A46">
        <w:rPr>
          <w:rtl/>
        </w:rPr>
        <w:t xml:space="preserve"> (ח)</w:t>
      </w:r>
      <w:bookmarkEnd w:id="3494"/>
    </w:p>
    <w:p w14:paraId="050E4210" w14:textId="77777777" w:rsidR="0025172F" w:rsidRDefault="0025172F" w:rsidP="0025172F">
      <w:pPr>
        <w:pStyle w:val="a7"/>
        <w:rPr>
          <w:rtl/>
        </w:rPr>
      </w:pPr>
      <w:bookmarkStart w:id="3495" w:name="_Toc173746550"/>
      <w:r>
        <w:rPr>
          <w:rFonts w:hint="cs"/>
          <w:rtl/>
        </w:rPr>
        <w:t>בי' הגרש"ר דבלא קיום השטר בטל לגמרי ועצמך ונכסי ב' עדויות וכל נכסי תלוי בפלגי' דיבורא</w:t>
      </w:r>
      <w:bookmarkEnd w:id="3495"/>
    </w:p>
    <w:p w14:paraId="0F0923C7" w14:textId="4DB8E697" w:rsidR="0025172F" w:rsidRPr="00DB09DB" w:rsidRDefault="0025172F" w:rsidP="00E80966">
      <w:pPr>
        <w:pStyle w:val="a2"/>
        <w:rPr>
          <w:rtl/>
        </w:rPr>
      </w:pPr>
      <w:bookmarkStart w:id="3496" w:name="_Ref173084294"/>
      <w:r>
        <w:rPr>
          <w:rFonts w:hint="cs"/>
          <w:rtl/>
        </w:rPr>
        <w:t>בהא דדימתה הגמ' את דין פלגינן בשטר לפלגינן דיבורא, ביאר</w:t>
      </w:r>
      <w:r>
        <w:rPr>
          <w:rtl/>
        </w:rPr>
        <w:t xml:space="preserve"> </w:t>
      </w:r>
      <w:r w:rsidRPr="00C14808">
        <w:rPr>
          <w:rFonts w:hint="cs"/>
          <w:b/>
          <w:bCs/>
          <w:rtl/>
        </w:rPr>
        <w:t>ב</w:t>
      </w:r>
      <w:r w:rsidRPr="00C14808">
        <w:rPr>
          <w:b/>
          <w:bCs/>
          <w:vanish/>
          <w:rtl/>
        </w:rPr>
        <w:t xml:space="preserve"> &lt;, </w:t>
      </w:r>
      <w:r w:rsidRPr="00C14808">
        <w:rPr>
          <w:b/>
          <w:bCs/>
          <w:vanish/>
          <w:rtl/>
        </w:rPr>
        <w:fldChar w:fldCharType="begin"/>
      </w:r>
      <w:r w:rsidRPr="00C14808">
        <w:rPr>
          <w:b/>
          <w:bCs/>
          <w:vanish/>
          <w:rtl/>
        </w:rPr>
        <w:instrText xml:space="preserve"> </w:instrText>
      </w:r>
      <w:r w:rsidRPr="00C14808">
        <w:rPr>
          <w:b/>
          <w:bCs/>
          <w:vanish/>
        </w:rPr>
        <w:instrText>REF</w:instrText>
      </w:r>
      <w:r w:rsidRPr="00C14808">
        <w:rPr>
          <w:b/>
          <w:bCs/>
          <w:vanish/>
          <w:rtl/>
        </w:rPr>
        <w:instrText xml:space="preserve"> _</w:instrText>
      </w:r>
      <w:r w:rsidRPr="00C14808">
        <w:rPr>
          <w:b/>
          <w:bCs/>
          <w:vanish/>
        </w:rPr>
        <w:instrText>Ref173084294 \r \h</w:instrText>
      </w:r>
      <w:r w:rsidRPr="00C14808">
        <w:rPr>
          <w:b/>
          <w:bCs/>
          <w:vanish/>
          <w:rtl/>
        </w:rPr>
        <w:instrText xml:space="preserve"> </w:instrText>
      </w:r>
      <w:r w:rsidRPr="00C14808">
        <w:rPr>
          <w:b/>
          <w:bCs/>
          <w:vanish/>
          <w:rtl/>
        </w:rPr>
      </w:r>
      <w:r w:rsidRPr="00C14808">
        <w:rPr>
          <w:b/>
          <w:bCs/>
          <w:vanish/>
          <w:rtl/>
        </w:rPr>
        <w:fldChar w:fldCharType="separate"/>
      </w:r>
      <w:r w:rsidR="00E91BF8">
        <w:rPr>
          <w:b/>
          <w:bCs/>
          <w:vanish/>
          <w:cs/>
        </w:rPr>
        <w:t>‎</w:t>
      </w:r>
      <w:r w:rsidR="00E91BF8">
        <w:rPr>
          <w:b/>
          <w:bCs/>
          <w:vanish/>
          <w:rtl/>
        </w:rPr>
        <w:t>נז)</w:t>
      </w:r>
      <w:r w:rsidRPr="00C14808">
        <w:rPr>
          <w:b/>
          <w:bCs/>
          <w:vanish/>
          <w:rtl/>
        </w:rPr>
        <w:fldChar w:fldCharType="end"/>
      </w:r>
      <w:r w:rsidRPr="00C14808">
        <w:rPr>
          <w:b/>
          <w:bCs/>
          <w:vanish/>
          <w:rtl/>
        </w:rPr>
        <w:t xml:space="preserve"> &gt;</w:t>
      </w:r>
      <w:r w:rsidRPr="00C14808">
        <w:rPr>
          <w:rFonts w:hint="cs"/>
          <w:b/>
          <w:bCs/>
          <w:rtl/>
        </w:rPr>
        <w:t>שיעורי רבי שמואל</w:t>
      </w:r>
      <w:r w:rsidRPr="00C14808">
        <w:rPr>
          <w:b/>
          <w:bCs/>
          <w:rtl/>
        </w:rPr>
        <w:t xml:space="preserve"> </w:t>
      </w:r>
      <w:r w:rsidRPr="00C14808">
        <w:rPr>
          <w:rFonts w:ascii="Calibri" w:eastAsia="Times New Roman" w:hAnsi="Calibri" w:cs="Guttman Rashi"/>
          <w:noProof w:val="0"/>
          <w:sz w:val="10"/>
          <w:szCs w:val="12"/>
          <w:rtl/>
        </w:rPr>
        <w:t>(</w:t>
      </w:r>
      <w:r w:rsidRPr="00C14808">
        <w:rPr>
          <w:rFonts w:ascii="Calibri" w:eastAsia="Times New Roman" w:hAnsi="Calibri" w:cs="Guttman Rashi" w:hint="cs"/>
          <w:noProof w:val="0"/>
          <w:sz w:val="10"/>
          <w:szCs w:val="12"/>
          <w:rtl/>
        </w:rPr>
        <w:t>אות קי"ט</w:t>
      </w:r>
      <w:r w:rsidRPr="00C14808">
        <w:rPr>
          <w:rFonts w:ascii="Calibri" w:eastAsia="Times New Roman" w:hAnsi="Calibri" w:cs="Guttman Rashi"/>
          <w:noProof w:val="0"/>
          <w:sz w:val="10"/>
          <w:szCs w:val="12"/>
          <w:rtl/>
        </w:rPr>
        <w:t>)</w:t>
      </w:r>
      <w:r w:rsidRPr="00C14808">
        <w:rPr>
          <w:vanish/>
          <w:rtl/>
        </w:rPr>
        <w:t>=</w:t>
      </w:r>
      <w:r>
        <w:rPr>
          <w:rtl/>
        </w:rPr>
        <w:t xml:space="preserve"> </w:t>
      </w:r>
      <w:r>
        <w:rPr>
          <w:rFonts w:hint="cs"/>
          <w:rtl/>
        </w:rPr>
        <w:t>דאי אמרינן דשטר שאינו מקויים אינו שטר כלל,</w:t>
      </w:r>
      <w:r>
        <w:rPr>
          <w:rtl/>
        </w:rPr>
        <w:t xml:space="preserve"> </w:t>
      </w:r>
      <w:r w:rsidRPr="00C14808">
        <w:rPr>
          <w:sz w:val="12"/>
          <w:szCs w:val="14"/>
          <w:rtl/>
        </w:rPr>
        <w:t>[</w:t>
      </w:r>
      <w:r w:rsidRPr="00C14808">
        <w:rPr>
          <w:rFonts w:hint="cs"/>
          <w:sz w:val="12"/>
          <w:szCs w:val="14"/>
          <w:rtl/>
        </w:rPr>
        <w:t>כדביאר</w:t>
      </w:r>
      <w:r w:rsidRPr="00C14808">
        <w:rPr>
          <w:sz w:val="12"/>
          <w:szCs w:val="14"/>
          <w:rtl/>
        </w:rPr>
        <w:t xml:space="preserve"> </w:t>
      </w:r>
      <w:r w:rsidRPr="00C14808">
        <w:rPr>
          <w:rFonts w:hint="cs"/>
          <w:b/>
          <w:bCs/>
          <w:szCs w:val="14"/>
          <w:rtl/>
        </w:rPr>
        <w:t>בשיעורי רבי שמואל לעיל</w:t>
      </w:r>
      <w:r w:rsidRPr="00C14808">
        <w:rPr>
          <w:b/>
          <w:bCs/>
          <w:szCs w:val="14"/>
          <w:rtl/>
        </w:rPr>
        <w:t xml:space="preserve"> </w:t>
      </w:r>
      <w:r w:rsidRPr="00C14808">
        <w:rPr>
          <w:rFonts w:ascii="Guttman Rashi" w:eastAsia="Guttman Rashi" w:hAnsi="Guttman Rashi" w:cs="Guttman Rashi"/>
          <w:sz w:val="10"/>
          <w:szCs w:val="10"/>
          <w:rtl/>
        </w:rPr>
        <w:t>(</w:t>
      </w:r>
      <w:r w:rsidRPr="00C14808">
        <w:rPr>
          <w:rFonts w:ascii="Guttman Rashi" w:eastAsia="Guttman Rashi" w:hAnsi="Guttman Rashi" w:cs="Guttman Rashi" w:hint="cs"/>
          <w:sz w:val="10"/>
          <w:szCs w:val="10"/>
          <w:rtl/>
        </w:rPr>
        <w:t>אות ט"ז - י"ט, מ"ב</w:t>
      </w:r>
      <w:r w:rsidRPr="00C14808">
        <w:rPr>
          <w:rFonts w:ascii="Guttman Rashi" w:eastAsia="Guttman Rashi" w:hAnsi="Guttman Rashi" w:cs="Guttman Rashi"/>
          <w:sz w:val="10"/>
          <w:szCs w:val="10"/>
          <w:rtl/>
        </w:rPr>
        <w:t>)</w:t>
      </w:r>
      <w:r w:rsidRPr="00C14808">
        <w:rPr>
          <w:rFonts w:hint="cs"/>
          <w:sz w:val="12"/>
          <w:szCs w:val="14"/>
          <w:rtl/>
        </w:rPr>
        <w:t>, ועי' במ"ש בזה</w:t>
      </w:r>
      <w:r w:rsidRPr="00C14808">
        <w:rPr>
          <w:sz w:val="12"/>
          <w:szCs w:val="14"/>
          <w:rtl/>
        </w:rPr>
        <w:t xml:space="preserve"> </w:t>
      </w:r>
      <w:r w:rsidRPr="00C14808">
        <w:rPr>
          <w:rFonts w:hint="cs"/>
          <w:b/>
          <w:bCs/>
          <w:szCs w:val="14"/>
          <w:rtl/>
        </w:rPr>
        <w:t>הברכ"ש</w:t>
      </w:r>
      <w:r w:rsidRPr="00C14808">
        <w:rPr>
          <w:b/>
          <w:bCs/>
          <w:szCs w:val="14"/>
          <w:rtl/>
        </w:rPr>
        <w:t xml:space="preserve"> </w:t>
      </w:r>
      <w:r w:rsidRPr="00C14808">
        <w:rPr>
          <w:rFonts w:ascii="Guttman Rashi" w:eastAsia="Guttman Rashi" w:hAnsi="Guttman Rashi" w:cs="Guttman Rashi"/>
          <w:sz w:val="10"/>
          <w:szCs w:val="10"/>
          <w:rtl/>
        </w:rPr>
        <w:t xml:space="preserve">(עי' אות </w:t>
      </w:r>
      <w:r w:rsidRPr="00C14808">
        <w:rPr>
          <w:rFonts w:ascii="Guttman Rashi" w:eastAsia="Guttman Rashi" w:hAnsi="Guttman Rashi" w:cs="Guttman Rashi"/>
          <w:sz w:val="10"/>
          <w:szCs w:val="10"/>
          <w:rtl/>
        </w:rPr>
        <w:fldChar w:fldCharType="begin"/>
      </w:r>
      <w:r w:rsidRPr="00C14808">
        <w:rPr>
          <w:rFonts w:ascii="Guttman Rashi" w:eastAsia="Guttman Rashi" w:hAnsi="Guttman Rashi" w:cs="Guttman Rashi"/>
          <w:sz w:val="10"/>
          <w:szCs w:val="10"/>
          <w:rtl/>
        </w:rPr>
        <w:instrText xml:space="preserve"> </w:instrText>
      </w:r>
      <w:r w:rsidRPr="00C14808">
        <w:rPr>
          <w:rFonts w:ascii="Guttman Rashi" w:eastAsia="Guttman Rashi" w:hAnsi="Guttman Rashi" w:cs="Guttman Rashi"/>
          <w:sz w:val="10"/>
          <w:szCs w:val="10"/>
        </w:rPr>
        <w:instrText>REF</w:instrText>
      </w:r>
      <w:r w:rsidRPr="00C14808">
        <w:rPr>
          <w:rFonts w:ascii="Guttman Rashi" w:eastAsia="Guttman Rashi" w:hAnsi="Guttman Rashi" w:cs="Guttman Rashi"/>
          <w:sz w:val="10"/>
          <w:szCs w:val="10"/>
          <w:rtl/>
        </w:rPr>
        <w:instrText xml:space="preserve"> _</w:instrText>
      </w:r>
      <w:r w:rsidRPr="00C14808">
        <w:rPr>
          <w:rFonts w:ascii="Guttman Rashi" w:eastAsia="Guttman Rashi" w:hAnsi="Guttman Rashi" w:cs="Guttman Rashi"/>
          <w:sz w:val="10"/>
          <w:szCs w:val="10"/>
        </w:rPr>
        <w:instrText>Ref173253490 \r \h</w:instrText>
      </w:r>
      <w:r w:rsidRPr="00C14808">
        <w:rPr>
          <w:rFonts w:ascii="Guttman Rashi" w:eastAsia="Guttman Rashi" w:hAnsi="Guttman Rashi" w:cs="Guttman Rashi"/>
          <w:sz w:val="10"/>
          <w:szCs w:val="10"/>
          <w:rtl/>
        </w:rPr>
        <w:instrText xml:space="preserve"> </w:instrText>
      </w:r>
      <w:r w:rsidRPr="00C14808">
        <w:rPr>
          <w:rFonts w:ascii="Guttman Rashi" w:eastAsia="Guttman Rashi" w:hAnsi="Guttman Rashi" w:cs="Guttman Rashi"/>
          <w:sz w:val="10"/>
          <w:szCs w:val="10"/>
          <w:rtl/>
        </w:rPr>
      </w:r>
      <w:r w:rsidRPr="00C14808">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פח)</w:t>
      </w:r>
      <w:r w:rsidRPr="00C14808">
        <w:rPr>
          <w:rFonts w:ascii="Guttman Rashi" w:eastAsia="Guttman Rashi" w:hAnsi="Guttman Rashi" w:cs="Guttman Rashi"/>
          <w:sz w:val="10"/>
          <w:szCs w:val="10"/>
          <w:rtl/>
        </w:rPr>
        <w:fldChar w:fldCharType="end"/>
      </w:r>
      <w:r w:rsidRPr="00C14808">
        <w:rPr>
          <w:sz w:val="12"/>
          <w:szCs w:val="14"/>
          <w:rtl/>
        </w:rPr>
        <w:t>]</w:t>
      </w:r>
      <w:r w:rsidRPr="00C14808">
        <w:rPr>
          <w:rFonts w:hint="cs"/>
          <w:sz w:val="12"/>
          <w:szCs w:val="14"/>
          <w:rtl/>
        </w:rPr>
        <w:t>,</w:t>
      </w:r>
      <w:r>
        <w:rPr>
          <w:rtl/>
        </w:rPr>
        <w:t xml:space="preserve"> </w:t>
      </w:r>
      <w:r>
        <w:rPr>
          <w:rFonts w:hint="cs"/>
          <w:rtl/>
        </w:rPr>
        <w:t>א"כ כיון דלענין הנכסים חיישינן שהשטר מזוייף, לענין זה בטל כח השטר לגמרי, ולכן בברייתא שכתב עצמך ונכסי דחשיב כב' עדויות בב' שטרות, אפש"ל דלענין הנכסים בטל הכח של השטר, ולענין עצמו לא בטל השטר, אבל בספק בגמ' שכתב כל נכסי, הוא תלוי בדין פלגינן דיבורא, דלולי דין פלגינן בטל כל כח השטר מהדיבור שכלולים בו הנכסים, ואף לגבי עצמו השטר בטל, ורק מדין פלגינן דיבורא, אפש"ל דלשון כל נכסי חשיב כב' שטרות, ושייך שישאר הכח של השטר לגבי עצמו, אף דבטל לגבי הנכסים.</w:t>
      </w:r>
      <w:bookmarkEnd w:id="3496"/>
    </w:p>
    <w:p w14:paraId="6CAE331A" w14:textId="77777777" w:rsidR="0025172F" w:rsidRDefault="0025172F" w:rsidP="00724A46">
      <w:pPr>
        <w:pStyle w:val="afffffe"/>
        <w:rPr>
          <w:rtl/>
        </w:rPr>
      </w:pPr>
      <w:r>
        <w:rPr>
          <w:rtl/>
        </w:rPr>
        <w:t>שעורי ר' שמואל גיטין ח' ע"ב</w:t>
      </w:r>
      <w:r>
        <w:rPr>
          <w:rFonts w:hint="cs"/>
          <w:rtl/>
        </w:rPr>
        <w:t xml:space="preserve"> אות קי"ט </w:t>
      </w:r>
    </w:p>
    <w:p w14:paraId="71EB53EB" w14:textId="77777777" w:rsidR="0025172F" w:rsidRDefault="0025172F" w:rsidP="0025172F">
      <w:pPr>
        <w:pStyle w:val="a1"/>
        <w:rPr>
          <w:rtl/>
        </w:rPr>
      </w:pPr>
      <w:r>
        <w:rPr>
          <w:rtl/>
        </w:rPr>
        <w:t>קיט) עוד היה אפשר לומר בביאור הסוגיא דמדמה הנדון דפלגינן דיבורא בלשון השטר להך דהכא, דאי נימא דשטר שאינו מקוים לא חשיב שטר כלל, (עי' לעיל ס"ק ט"ז - י"ט, וס"ק מ"ב), א"כ הכא לגבי הנכסים דחיישינן לזיוף בטל כח השטר, וממילא היכא דכתב עצמך ונכסי דהוי כב' שטרות, שייך לומר דלגבי הנכסים בטל כח השטר ולגבי עצמו לא נתבטל כח השטר, והיכא דכתב כל נכסי ה"ז תלוי אם פלגינן דיבורא, דבלא דפלגינן דיבורא כיון שבטל כח השטר מהדיבור של כל נכסי לגבי הנכסים בטל לגמרי כח השטר מדיבור זה, אבל אם פלגינן דיבורא ושייך שיתחלק הלשון של כל נכסי ה"ז כעצמך ונכסי דהוי כב' שטרות, ושייך שיתבטל כח השטר לגבי הנכסים ולגבי העבד ישאר כח השטר. (וע"ע להלן ס"ק קכ"ח בזה).</w:t>
      </w:r>
    </w:p>
    <w:p w14:paraId="6BFF58BA" w14:textId="77777777" w:rsidR="0025172F" w:rsidRDefault="0025172F" w:rsidP="0025172F">
      <w:pPr>
        <w:pStyle w:val="1"/>
        <w:rPr>
          <w:rtl/>
        </w:rPr>
      </w:pPr>
      <w:bookmarkStart w:id="3497" w:name="_Toc173746551"/>
      <w:r w:rsidRPr="00165B88">
        <w:rPr>
          <w:rtl/>
        </w:rPr>
        <w:t>בי' הגרנ"פ ברש"י דדין פלגינן בסוגיין בקיום הדיבור שבשטר</w:t>
      </w:r>
      <w:bookmarkEnd w:id="3497"/>
    </w:p>
    <w:p w14:paraId="3DFBC93D" w14:textId="77777777" w:rsidR="0025172F" w:rsidRPr="00724A46" w:rsidRDefault="0025172F" w:rsidP="00724A46">
      <w:pPr>
        <w:pStyle w:val="afffff7"/>
        <w:rPr>
          <w:rtl/>
        </w:rPr>
      </w:pPr>
      <w:bookmarkStart w:id="3498" w:name="_Toc173745753"/>
      <w:bookmarkStart w:id="3499" w:name="_Toc173964824"/>
      <w:r w:rsidRPr="00724A46">
        <w:rPr>
          <w:rtl/>
        </w:rPr>
        <w:t>חדושי ר' נחום גיטין ח' ע"ב</w:t>
      </w:r>
      <w:r w:rsidRPr="00724A46">
        <w:rPr>
          <w:rFonts w:hint="cs"/>
          <w:rtl/>
        </w:rPr>
        <w:t xml:space="preserve"> אות קע"ג</w:t>
      </w:r>
      <w:bookmarkEnd w:id="3498"/>
      <w:r w:rsidRPr="00724A46">
        <w:rPr>
          <w:rtl/>
        </w:rPr>
        <w:t xml:space="preserve"> (ח)</w:t>
      </w:r>
      <w:bookmarkEnd w:id="3499"/>
    </w:p>
    <w:p w14:paraId="7F63F1C3" w14:textId="77777777" w:rsidR="0025172F" w:rsidRDefault="0025172F" w:rsidP="0025172F">
      <w:pPr>
        <w:pStyle w:val="a7"/>
        <w:rPr>
          <w:rtl/>
        </w:rPr>
      </w:pPr>
      <w:bookmarkStart w:id="3500" w:name="_Toc173746552"/>
      <w:bookmarkEnd w:id="3492"/>
      <w:r>
        <w:rPr>
          <w:rFonts w:hint="cs"/>
          <w:rtl/>
        </w:rPr>
        <w:t>קו' הגרנ"פ ברש"י דהנדון בפלגי' בנאמנות השליח וא"כ אין חילוק בין עצמך ונכסי לכל נכסי</w:t>
      </w:r>
      <w:bookmarkEnd w:id="3500"/>
    </w:p>
    <w:p w14:paraId="383EC66B" w14:textId="3EDF003F" w:rsidR="0025172F" w:rsidRPr="000419D1" w:rsidRDefault="0025172F" w:rsidP="00E80966">
      <w:pPr>
        <w:pStyle w:val="a2"/>
        <w:rPr>
          <w:rtl/>
        </w:rPr>
      </w:pPr>
      <w:bookmarkStart w:id="3501" w:name="_Ref173167213"/>
      <w:bookmarkStart w:id="3502" w:name="_Ref173168097"/>
      <w:r>
        <w:rPr>
          <w:rFonts w:hint="cs"/>
          <w:rtl/>
        </w:rPr>
        <w:t xml:space="preserve">במ"ש </w:t>
      </w:r>
      <w:bookmarkStart w:id="3503" w:name="_Hlk173179434"/>
      <w:r>
        <w:rPr>
          <w:rFonts w:hint="cs"/>
          <w:b/>
          <w:bCs/>
          <w:rtl/>
        </w:rPr>
        <w:t>רש"י</w:t>
      </w:r>
      <w:r w:rsidRPr="001D58C6">
        <w:rPr>
          <w:b/>
          <w:bCs/>
          <w:rtl/>
        </w:rPr>
        <w:t xml:space="preserve"> </w:t>
      </w:r>
      <w:r>
        <w:rPr>
          <w:rFonts w:ascii="Calibri" w:eastAsia="Times New Roman" w:hAnsi="Calibri" w:cs="Guttman Rashi" w:hint="cs"/>
          <w:noProof w:val="0"/>
          <w:sz w:val="10"/>
          <w:szCs w:val="12"/>
          <w:rtl/>
        </w:rPr>
        <w:t xml:space="preserve">(עי' </w:t>
      </w:r>
      <w:r w:rsidRPr="00C565EB">
        <w:rPr>
          <w:rStyle w:val="af2"/>
          <w:rFonts w:eastAsia="Guttman Hodes" w:hint="cs"/>
          <w:rtl/>
        </w:rPr>
        <w:t xml:space="preserve">אות </w:t>
      </w:r>
      <w:r w:rsidRPr="00C565EB">
        <w:rPr>
          <w:rStyle w:val="af2"/>
          <w:rFonts w:eastAsia="Guttman Hodes"/>
          <w:rtl/>
        </w:rPr>
        <w:fldChar w:fldCharType="begin"/>
      </w:r>
      <w:r w:rsidRPr="00C565EB">
        <w:rPr>
          <w:rStyle w:val="af2"/>
          <w:rFonts w:eastAsia="Guttman Hodes"/>
          <w:rtl/>
        </w:rPr>
        <w:instrText xml:space="preserve"> </w:instrText>
      </w:r>
      <w:r w:rsidRPr="00C565EB">
        <w:rPr>
          <w:rStyle w:val="af2"/>
          <w:rFonts w:eastAsia="Guttman Hodes" w:hint="cs"/>
        </w:rPr>
        <w:instrText>REF</w:instrText>
      </w:r>
      <w:r w:rsidRPr="00C565EB">
        <w:rPr>
          <w:rStyle w:val="af2"/>
          <w:rFonts w:eastAsia="Guttman Hodes" w:hint="cs"/>
          <w:rtl/>
        </w:rPr>
        <w:instrText xml:space="preserve"> _</w:instrText>
      </w:r>
      <w:r w:rsidRPr="00C565EB">
        <w:rPr>
          <w:rStyle w:val="af2"/>
          <w:rFonts w:eastAsia="Guttman Hodes" w:hint="cs"/>
        </w:rPr>
        <w:instrText>Ref172716599 \r \h</w:instrText>
      </w:r>
      <w:r w:rsidRPr="00C565EB">
        <w:rPr>
          <w:rStyle w:val="af2"/>
          <w:rFonts w:eastAsia="Guttman Hodes"/>
          <w:rtl/>
        </w:rPr>
        <w:instrText xml:space="preserve"> </w:instrText>
      </w:r>
      <w:r w:rsidRPr="00C565EB">
        <w:rPr>
          <w:rStyle w:val="af2"/>
          <w:rFonts w:eastAsia="Guttman Hodes"/>
          <w:rtl/>
        </w:rPr>
      </w:r>
      <w:r w:rsidRPr="00C565EB">
        <w:rPr>
          <w:rStyle w:val="af2"/>
          <w:rFonts w:eastAsia="Guttman Hodes"/>
          <w:rtl/>
        </w:rPr>
        <w:fldChar w:fldCharType="separate"/>
      </w:r>
      <w:r w:rsidR="00E91BF8">
        <w:rPr>
          <w:rStyle w:val="af2"/>
          <w:rFonts w:eastAsia="Guttman Hodes"/>
          <w:cs/>
        </w:rPr>
        <w:t>‎</w:t>
      </w:r>
      <w:r w:rsidR="00E91BF8">
        <w:rPr>
          <w:rStyle w:val="af2"/>
          <w:rFonts w:eastAsia="Guttman Hodes"/>
          <w:rtl/>
        </w:rPr>
        <w:t>ה)</w:t>
      </w:r>
      <w:r w:rsidRPr="00C565EB">
        <w:rPr>
          <w:rStyle w:val="af2"/>
          <w:rFonts w:eastAsia="Guttman Hodes"/>
          <w:rtl/>
        </w:rPr>
        <w:fldChar w:fldCharType="end"/>
      </w:r>
      <w:bookmarkEnd w:id="3503"/>
      <w:r>
        <w:rPr>
          <w:rtl/>
        </w:rPr>
        <w:t xml:space="preserve"> </w:t>
      </w:r>
      <w:r>
        <w:rPr>
          <w:rFonts w:hint="cs"/>
          <w:rtl/>
        </w:rPr>
        <w:t>דהספק בכל נכסי שהוא דיבור אחד, אי כיון דנאמן לשחרור עצמו נאמן גם לנכסים דלא פלגינן דיבורא, או דפלגינן דיבורא, כתב</w:t>
      </w:r>
      <w:r>
        <w:rPr>
          <w:rtl/>
        </w:rPr>
        <w:t xml:space="preserve"> </w:t>
      </w:r>
      <w:bookmarkStart w:id="3504" w:name="_Hlk173754414"/>
      <w:r>
        <w:rPr>
          <w:rFonts w:hint="cs"/>
          <w:b/>
          <w:bCs/>
          <w:rtl/>
        </w:rPr>
        <w:t>ב</w:t>
      </w:r>
      <w:r w:rsidRPr="00291F6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Ref173167213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נח)</w:t>
      </w:r>
      <w:r>
        <w:rPr>
          <w:b/>
          <w:bCs/>
          <w:vanish/>
          <w:rtl/>
        </w:rPr>
        <w:fldChar w:fldCharType="end"/>
      </w:r>
      <w:r w:rsidRPr="00291F63">
        <w:rPr>
          <w:b/>
          <w:bCs/>
          <w:vanish/>
          <w:rtl/>
        </w:rPr>
        <w:t xml:space="preserve"> &gt;</w:t>
      </w:r>
      <w:r>
        <w:rPr>
          <w:rFonts w:hint="cs"/>
          <w:b/>
          <w:bCs/>
          <w:rtl/>
        </w:rPr>
        <w:t>חי' רבי נחום</w:t>
      </w:r>
      <w:r w:rsidRPr="00291F63">
        <w:rPr>
          <w:b/>
          <w:bCs/>
          <w:rtl/>
        </w:rPr>
        <w:t xml:space="preserve"> </w:t>
      </w:r>
      <w:bookmarkStart w:id="3505" w:name="_Hlk173169345"/>
      <w:r w:rsidRPr="00291F6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קע"ג</w:t>
      </w:r>
      <w:r w:rsidRPr="00291F63">
        <w:rPr>
          <w:rFonts w:ascii="Calibri" w:eastAsia="Times New Roman" w:hAnsi="Calibri" w:cs="Guttman Rashi"/>
          <w:noProof w:val="0"/>
          <w:sz w:val="10"/>
          <w:szCs w:val="12"/>
          <w:rtl/>
        </w:rPr>
        <w:t>)</w:t>
      </w:r>
      <w:bookmarkEnd w:id="3501"/>
      <w:r w:rsidRPr="00291F63">
        <w:rPr>
          <w:vanish/>
          <w:rtl/>
        </w:rPr>
        <w:t>=</w:t>
      </w:r>
      <w:r>
        <w:rPr>
          <w:rtl/>
        </w:rPr>
        <w:t xml:space="preserve"> </w:t>
      </w:r>
      <w:bookmarkEnd w:id="3504"/>
      <w:bookmarkEnd w:id="3505"/>
      <w:r>
        <w:rPr>
          <w:rFonts w:hint="cs"/>
          <w:rtl/>
        </w:rPr>
        <w:t>דמבואר מדבר</w:t>
      </w:r>
      <w:r w:rsidRPr="00291F63">
        <w:rPr>
          <w:b/>
          <w:bCs/>
          <w:rtl/>
        </w:rPr>
        <w:t xml:space="preserve"> </w:t>
      </w:r>
      <w:r>
        <w:rPr>
          <w:rFonts w:hint="cs"/>
          <w:b/>
          <w:bCs/>
          <w:rtl/>
        </w:rPr>
        <w:t>רש"י</w:t>
      </w:r>
      <w:r>
        <w:rPr>
          <w:rtl/>
        </w:rPr>
        <w:t xml:space="preserve"> </w:t>
      </w:r>
      <w:r>
        <w:rPr>
          <w:rFonts w:hint="cs"/>
          <w:rtl/>
        </w:rPr>
        <w:t>דעיקר הספק הוא בנאמנות של השליח אי שייך נאמנות לחצאין, וכן משמע מדברי</w:t>
      </w:r>
      <w:r w:rsidRPr="00932160">
        <w:rPr>
          <w:rFonts w:hint="cs"/>
          <w:b/>
          <w:bCs/>
          <w:rtl/>
        </w:rPr>
        <w:t xml:space="preserve"> </w:t>
      </w:r>
      <w:r w:rsidRPr="005D2E44">
        <w:rPr>
          <w:rFonts w:hint="cs"/>
          <w:b/>
          <w:bCs/>
          <w:rtl/>
        </w:rPr>
        <w:t>הגרעק"א</w:t>
      </w:r>
      <w:r>
        <w:rPr>
          <w:rtl/>
        </w:rPr>
        <w:t xml:space="preserve"> </w:t>
      </w:r>
      <w:r w:rsidRPr="005D2E44">
        <w:rPr>
          <w:rFonts w:ascii="Calibri" w:eastAsia="Times New Roman" w:hAnsi="Calibri" w:cs="Guttman Rashi"/>
          <w:noProof w:val="0"/>
          <w:sz w:val="10"/>
          <w:szCs w:val="12"/>
          <w:rtl/>
        </w:rPr>
        <w:t xml:space="preserve">(עי' אות </w:t>
      </w:r>
      <w:r w:rsidRPr="005D2E44">
        <w:rPr>
          <w:rFonts w:ascii="Calibri" w:eastAsia="Times New Roman" w:hAnsi="Calibri" w:cs="Guttman Rashi"/>
          <w:noProof w:val="0"/>
          <w:sz w:val="10"/>
          <w:szCs w:val="12"/>
          <w:rtl/>
        </w:rPr>
        <w:fldChar w:fldCharType="begin"/>
      </w:r>
      <w:r w:rsidRPr="005D2E44">
        <w:rPr>
          <w:rFonts w:ascii="Calibri" w:eastAsia="Times New Roman" w:hAnsi="Calibri" w:cs="Guttman Rashi"/>
          <w:noProof w:val="0"/>
          <w:sz w:val="10"/>
          <w:szCs w:val="12"/>
          <w:rtl/>
        </w:rPr>
        <w:instrText xml:space="preserve"> </w:instrText>
      </w:r>
      <w:r w:rsidRPr="005D2E44">
        <w:rPr>
          <w:rFonts w:ascii="Calibri" w:eastAsia="Times New Roman" w:hAnsi="Calibri" w:cs="Guttman Rashi"/>
          <w:noProof w:val="0"/>
          <w:sz w:val="10"/>
          <w:szCs w:val="12"/>
        </w:rPr>
        <w:instrText>REF</w:instrText>
      </w:r>
      <w:r w:rsidRPr="005D2E44">
        <w:rPr>
          <w:rFonts w:ascii="Calibri" w:eastAsia="Times New Roman" w:hAnsi="Calibri" w:cs="Guttman Rashi"/>
          <w:noProof w:val="0"/>
          <w:sz w:val="10"/>
          <w:szCs w:val="12"/>
          <w:rtl/>
        </w:rPr>
        <w:instrText xml:space="preserve"> _</w:instrText>
      </w:r>
      <w:r w:rsidRPr="005D2E44">
        <w:rPr>
          <w:rFonts w:ascii="Calibri" w:eastAsia="Times New Roman" w:hAnsi="Calibri" w:cs="Guttman Rashi"/>
          <w:noProof w:val="0"/>
          <w:sz w:val="10"/>
          <w:szCs w:val="12"/>
        </w:rPr>
        <w:instrText>Ref173061141 \r \h</w:instrText>
      </w:r>
      <w:r w:rsidRPr="005D2E44">
        <w:rPr>
          <w:rFonts w:ascii="Calibri" w:eastAsia="Times New Roman" w:hAnsi="Calibri" w:cs="Guttman Rashi"/>
          <w:noProof w:val="0"/>
          <w:sz w:val="10"/>
          <w:szCs w:val="12"/>
          <w:rtl/>
        </w:rPr>
        <w:instrText xml:space="preserve"> </w:instrText>
      </w:r>
      <w:r w:rsidRPr="005D2E44">
        <w:rPr>
          <w:rFonts w:ascii="Calibri" w:eastAsia="Times New Roman" w:hAnsi="Calibri" w:cs="Guttman Rashi"/>
          <w:noProof w:val="0"/>
          <w:sz w:val="10"/>
          <w:szCs w:val="12"/>
          <w:rtl/>
        </w:rPr>
      </w:r>
      <w:r w:rsidRPr="005D2E44">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sidRPr="005D2E44">
        <w:rPr>
          <w:rFonts w:ascii="Calibri" w:eastAsia="Times New Roman" w:hAnsi="Calibri" w:cs="Guttman Rashi"/>
          <w:noProof w:val="0"/>
          <w:sz w:val="10"/>
          <w:szCs w:val="12"/>
          <w:rtl/>
        </w:rPr>
        <w:fldChar w:fldCharType="end"/>
      </w:r>
      <w:r>
        <w:rPr>
          <w:rFonts w:hint="cs"/>
          <w:rtl/>
        </w:rPr>
        <w:t xml:space="preserve"> דכתב דבמקום שאצ"ל בפ"נ ובפ"נ א"צ לדין פלגינן בכדי לחלק בין העבד לבין הנכסים, ומשמע מדבריו דכל הנדון בסוגיין הוא כלפי נאמנות העבד, והקשה</w:t>
      </w:r>
      <w:r w:rsidRPr="00F81BEC">
        <w:rPr>
          <w:b/>
          <w:bCs/>
          <w:rtl/>
        </w:rPr>
        <w:t xml:space="preserve"> </w:t>
      </w:r>
      <w:r>
        <w:rPr>
          <w:rFonts w:hint="cs"/>
          <w:b/>
          <w:bCs/>
          <w:rtl/>
        </w:rPr>
        <w:t>הגרנ"פ</w:t>
      </w:r>
      <w:r>
        <w:rPr>
          <w:rtl/>
        </w:rPr>
        <w:t xml:space="preserve"> </w:t>
      </w:r>
      <w:r>
        <w:rPr>
          <w:rFonts w:hint="cs"/>
          <w:rtl/>
        </w:rPr>
        <w:t>דאי הנדון לענין נאמנות העבד ולא לענין השטר עצמו, א"כ מה החילוק בין עצמך ונכסי לבין כל נכסי, דבנאמנות דבפ"נ ובפ"נ אין חילוק ביניהם והכל הוא דיבור אחד דהשטר נכתב ונחתם בפניו.</w:t>
      </w:r>
      <w:bookmarkEnd w:id="3502"/>
      <w:r w:rsidRPr="00EB416B">
        <w:rPr>
          <w:rStyle w:val="af"/>
          <w:rFonts w:hint="cs"/>
          <w:rtl/>
        </w:rPr>
        <w:t xml:space="preserve"> [ו</w:t>
      </w:r>
      <w:r w:rsidRPr="008508C8">
        <w:rPr>
          <w:rStyle w:val="af"/>
          <w:rFonts w:hint="cs"/>
          <w:rtl/>
        </w:rPr>
        <w:t>עי' במ"ש</w:t>
      </w:r>
      <w:r w:rsidRPr="008508C8">
        <w:rPr>
          <w:rStyle w:val="af"/>
          <w:rtl/>
        </w:rPr>
        <w:t xml:space="preserve"> </w:t>
      </w:r>
      <w:r w:rsidRPr="008508C8">
        <w:rPr>
          <w:rStyle w:val="aff9"/>
          <w:rFonts w:hint="cs"/>
          <w:rtl/>
        </w:rPr>
        <w:t>הגרנ"פ</w:t>
      </w:r>
      <w:r w:rsidRPr="008508C8">
        <w:rPr>
          <w:rStyle w:val="af"/>
          <w:rtl/>
        </w:rPr>
        <w:t xml:space="preserve"> </w:t>
      </w:r>
      <w:r w:rsidRPr="008508C8">
        <w:rPr>
          <w:rStyle w:val="aff5"/>
          <w:rtl/>
        </w:rPr>
        <w:t xml:space="preserve">(עי' אות </w:t>
      </w:r>
      <w:r w:rsidRPr="008508C8">
        <w:rPr>
          <w:rStyle w:val="aff5"/>
          <w:rtl/>
        </w:rPr>
        <w:fldChar w:fldCharType="begin"/>
      </w:r>
      <w:r w:rsidRPr="008508C8">
        <w:rPr>
          <w:rStyle w:val="aff5"/>
          <w:rtl/>
        </w:rPr>
        <w:instrText xml:space="preserve"> </w:instrText>
      </w:r>
      <w:r w:rsidRPr="008508C8">
        <w:rPr>
          <w:rStyle w:val="aff5"/>
        </w:rPr>
        <w:instrText>REF</w:instrText>
      </w:r>
      <w:r w:rsidRPr="008508C8">
        <w:rPr>
          <w:rStyle w:val="aff5"/>
          <w:rtl/>
        </w:rPr>
        <w:instrText xml:space="preserve"> _</w:instrText>
      </w:r>
      <w:r w:rsidRPr="008508C8">
        <w:rPr>
          <w:rStyle w:val="aff5"/>
        </w:rPr>
        <w:instrText>Ref173168246 \r \h</w:instrText>
      </w:r>
      <w:r w:rsidRPr="008508C8">
        <w:rPr>
          <w:rStyle w:val="aff5"/>
          <w:rtl/>
        </w:rPr>
        <w:instrText xml:space="preserve"> </w:instrText>
      </w:r>
      <w:r w:rsidRPr="008508C8">
        <w:rPr>
          <w:rStyle w:val="aff5"/>
          <w:rtl/>
        </w:rPr>
      </w:r>
      <w:r w:rsidRPr="008508C8">
        <w:rPr>
          <w:rStyle w:val="aff5"/>
          <w:rtl/>
        </w:rPr>
        <w:fldChar w:fldCharType="separate"/>
      </w:r>
      <w:r w:rsidR="00E91BF8">
        <w:rPr>
          <w:rStyle w:val="aff5"/>
          <w:cs/>
        </w:rPr>
        <w:t>‎</w:t>
      </w:r>
      <w:r w:rsidR="00E91BF8">
        <w:rPr>
          <w:rStyle w:val="aff5"/>
          <w:rtl/>
        </w:rPr>
        <w:t>קג)</w:t>
      </w:r>
      <w:r w:rsidRPr="008508C8">
        <w:rPr>
          <w:rStyle w:val="aff5"/>
          <w:rtl/>
        </w:rPr>
        <w:fldChar w:fldCharType="end"/>
      </w:r>
      <w:r w:rsidRPr="008508C8">
        <w:rPr>
          <w:rStyle w:val="af"/>
          <w:rtl/>
        </w:rPr>
        <w:t xml:space="preserve"> </w:t>
      </w:r>
      <w:r w:rsidRPr="008508C8">
        <w:rPr>
          <w:rStyle w:val="af"/>
          <w:rFonts w:hint="cs"/>
          <w:rtl/>
        </w:rPr>
        <w:t xml:space="preserve">דמדברי </w:t>
      </w:r>
      <w:r w:rsidRPr="008508C8">
        <w:rPr>
          <w:rStyle w:val="aff9"/>
          <w:rFonts w:hint="cs"/>
          <w:rtl/>
        </w:rPr>
        <w:t>הרמב"ן בסוגיין בתי' הב'</w:t>
      </w:r>
      <w:r w:rsidRPr="008508C8">
        <w:rPr>
          <w:rStyle w:val="af"/>
          <w:rtl/>
        </w:rPr>
        <w:t xml:space="preserve"> </w:t>
      </w:r>
      <w:r w:rsidRPr="008508C8">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Ref173663118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י)</w:t>
      </w:r>
      <w:r>
        <w:rPr>
          <w:rStyle w:val="aff5"/>
          <w:rtl/>
        </w:rPr>
        <w:fldChar w:fldCharType="end"/>
      </w:r>
      <w:r w:rsidRPr="008508C8">
        <w:rPr>
          <w:rStyle w:val="aff5"/>
          <w:rFonts w:hint="cs"/>
          <w:rtl/>
        </w:rPr>
        <w:t xml:space="preserve"> </w:t>
      </w:r>
      <w:r w:rsidRPr="008508C8">
        <w:rPr>
          <w:rStyle w:val="af"/>
          <w:rFonts w:hint="cs"/>
          <w:rtl/>
        </w:rPr>
        <w:t>מבואר דהנדון הוא בחלוקת שטר לחצאין ולא בנאמנות]</w:t>
      </w:r>
      <w:r>
        <w:rPr>
          <w:rStyle w:val="af"/>
          <w:rFonts w:hint="cs"/>
          <w:rtl/>
        </w:rPr>
        <w:t>.</w:t>
      </w:r>
    </w:p>
    <w:p w14:paraId="5B4EC505" w14:textId="77777777" w:rsidR="0025172F" w:rsidRDefault="0025172F" w:rsidP="00724A46">
      <w:pPr>
        <w:pStyle w:val="afffffe"/>
        <w:rPr>
          <w:rtl/>
        </w:rPr>
      </w:pPr>
      <w:r>
        <w:rPr>
          <w:rtl/>
        </w:rPr>
        <w:t>חדושי ר' נחום גיטין ח' ע"ב</w:t>
      </w:r>
      <w:r>
        <w:rPr>
          <w:rFonts w:hint="cs"/>
          <w:rtl/>
        </w:rPr>
        <w:t xml:space="preserve"> אות קע"גה</w:t>
      </w:r>
    </w:p>
    <w:p w14:paraId="77E93BF6" w14:textId="77777777" w:rsidR="0025172F" w:rsidRDefault="0025172F" w:rsidP="0025172F">
      <w:pPr>
        <w:pStyle w:val="a1"/>
        <w:rPr>
          <w:rtl/>
        </w:rPr>
      </w:pPr>
      <w:r>
        <w:rPr>
          <w:rtl/>
        </w:rPr>
        <w:t>איבעיא להו כל נכסיי קנויין לך מהו, ופרש"י דמבע"ל מי אמרינן עצמך ונכסיי תרי דבורי נינהו אבל כל נכסיי כיון דבחד דיבורא אתו ליה שחרור עצמו ומתנת נכסים וכו' הילכך אי מהימן אהאי מהימן אהאי דלא פלגינן דיבורא או דלמא פלגינן עכ"ל, ומבואר מדבריו דשורש הנידון הוא בנאמנות השליח אי פלגינן לדיבוריה להאמינו לחצאין או לא [ולהך צד דלא פלגינן דיבורא פרש"י דמהימני' ליה בכל דבריו, וכונתו להא דס"ד להלן דמתוך שקנה עצמו קנה נכסים]. וכן נראה מכל ד' הגרע"א הנ"ל שכתב דבלא אמירת בפנו"נ כו"ע מודו דאיכא חילוק בין דין העבד לדין הנכסים, וכל המח' היא רק באמר בפנו"נ דבזה מספ"ל אי פלגינן דיבורא להאמינו לחצאין, ומבו' מדבריו דהנידון בסוגיין הוא על נאמנות העבד.</w:t>
      </w:r>
      <w:r w:rsidRPr="008508C8">
        <w:rPr>
          <w:rtl/>
        </w:rPr>
        <w:t xml:space="preserve"> </w:t>
      </w:r>
      <w:r>
        <w:rPr>
          <w:rtl/>
        </w:rPr>
        <w:t xml:space="preserve">ויל"ע על דבריהם מהו החילוק בין עצמך ונכסי לבין כל נכסי, דהא לפי"ד אין הנידון על </w:t>
      </w:r>
      <w:r>
        <w:rPr>
          <w:rtl/>
        </w:rPr>
        <w:lastRenderedPageBreak/>
        <w:t>דברי השטר אלא על דברי העבד שאמר בפנו"נ, ובהך עדות דבפנו"נ אין חילוק בין עצמך ונכסי לכל נכסי, דגם בעצמך ונכסי הרי זה רק חדא דיבורא שהשטר נכתב ונחתם בפניו</w:t>
      </w:r>
      <w:r>
        <w:rPr>
          <w:rFonts w:hint="cs"/>
          <w:rtl/>
        </w:rPr>
        <w:t>.</w:t>
      </w:r>
    </w:p>
    <w:p w14:paraId="49AE42D4" w14:textId="77777777" w:rsidR="0025172F" w:rsidRPr="002D162D" w:rsidRDefault="0025172F" w:rsidP="0025172F">
      <w:pPr>
        <w:pStyle w:val="a7"/>
        <w:rPr>
          <w:rtl/>
        </w:rPr>
      </w:pPr>
    </w:p>
    <w:p w14:paraId="3D469F99" w14:textId="77777777" w:rsidR="0025172F" w:rsidRPr="00724A46" w:rsidRDefault="0025172F" w:rsidP="00724A46">
      <w:pPr>
        <w:pStyle w:val="afffff7"/>
      </w:pPr>
      <w:bookmarkStart w:id="3506" w:name="_Toc173745754"/>
      <w:bookmarkStart w:id="3507" w:name="_Toc173964825"/>
      <w:bookmarkStart w:id="3508" w:name="_Hlk173172004"/>
      <w:r w:rsidRPr="00724A46">
        <w:rPr>
          <w:rtl/>
        </w:rPr>
        <w:t>חדושי ר' נחום גיטין ח' ע"ב</w:t>
      </w:r>
      <w:r w:rsidRPr="00724A46">
        <w:rPr>
          <w:rFonts w:hint="cs"/>
          <w:rtl/>
        </w:rPr>
        <w:t xml:space="preserve"> אות קע"ג ד"ה </w:t>
      </w:r>
      <w:r w:rsidRPr="00724A46">
        <w:rPr>
          <w:rtl/>
        </w:rPr>
        <w:t>אשר מוכרח</w:t>
      </w:r>
      <w:bookmarkEnd w:id="3506"/>
      <w:r w:rsidRPr="00724A46">
        <w:rPr>
          <w:rtl/>
        </w:rPr>
        <w:t xml:space="preserve">  (ח)</w:t>
      </w:r>
      <w:bookmarkEnd w:id="3507"/>
    </w:p>
    <w:p w14:paraId="59658F97" w14:textId="77777777" w:rsidR="0025172F" w:rsidRDefault="0025172F" w:rsidP="0025172F">
      <w:pPr>
        <w:pStyle w:val="a7"/>
        <w:rPr>
          <w:rtl/>
        </w:rPr>
      </w:pPr>
      <w:bookmarkStart w:id="3509" w:name="_Toc173746553"/>
      <w:r>
        <w:rPr>
          <w:rFonts w:hint="cs"/>
          <w:rtl/>
        </w:rPr>
        <w:t>בי' הגרנ"פ ברש"י דפלגי' בסוגיין אינו בנאמנות דהקיום בעיקר השטר ופלגי' לדיבור שבשטר</w:t>
      </w:r>
      <w:bookmarkEnd w:id="3509"/>
    </w:p>
    <w:p w14:paraId="284279FC" w14:textId="371B5FAC" w:rsidR="0025172F" w:rsidRDefault="0025172F" w:rsidP="00E80966">
      <w:pPr>
        <w:pStyle w:val="a2"/>
        <w:rPr>
          <w:rtl/>
        </w:rPr>
      </w:pPr>
      <w:bookmarkStart w:id="3510" w:name="_Ref173171843"/>
      <w:bookmarkStart w:id="3511" w:name="_Ref173689134"/>
      <w:r>
        <w:rPr>
          <w:rFonts w:hint="cs"/>
          <w:rtl/>
        </w:rPr>
        <w:t>ועי' במה שהוכיח</w:t>
      </w:r>
      <w:r>
        <w:rPr>
          <w:rtl/>
        </w:rPr>
        <w:t xml:space="preserve"> </w:t>
      </w:r>
      <w:r>
        <w:rPr>
          <w:rFonts w:hint="cs"/>
          <w:b/>
          <w:bCs/>
          <w:rtl/>
        </w:rPr>
        <w:t>הגרנ"פ</w:t>
      </w:r>
      <w:r>
        <w:rPr>
          <w:rtl/>
        </w:rPr>
        <w:t xml:space="preserve"> </w:t>
      </w:r>
      <w:r w:rsidRPr="00C70EF0">
        <w:rPr>
          <w:rStyle w:val="af2"/>
          <w:rFonts w:eastAsia="Guttman Hodes"/>
          <w:rtl/>
        </w:rPr>
        <w:t>(</w:t>
      </w:r>
      <w:r>
        <w:rPr>
          <w:rFonts w:ascii="Calibri" w:eastAsia="Times New Roman" w:hAnsi="Calibri" w:cs="Guttman Rashi" w:hint="cs"/>
          <w:noProof w:val="0"/>
          <w:sz w:val="10"/>
          <w:szCs w:val="12"/>
          <w:rtl/>
        </w:rPr>
        <w:t>אות קע"ג ד"ה והנה כב' מו"ר</w:t>
      </w:r>
      <w:r w:rsidRPr="00C70EF0">
        <w:rPr>
          <w:rStyle w:val="af2"/>
          <w:rFonts w:eastAsia="Guttman Hodes" w:hint="cs"/>
          <w:rtl/>
        </w:rPr>
        <w:t xml:space="preserve">, הובא בסימן </w:t>
      </w:r>
      <w:r>
        <w:rPr>
          <w:rStyle w:val="af2"/>
          <w:rFonts w:eastAsia="Guttman Hodes" w:hint="cs"/>
          <w:rtl/>
        </w:rPr>
        <w:t>ט'</w:t>
      </w:r>
      <w:r w:rsidRPr="00C70EF0">
        <w:rPr>
          <w:rStyle w:val="af2"/>
          <w:rFonts w:eastAsia="Guttman Hodes" w:hint="cs"/>
          <w:rtl/>
        </w:rPr>
        <w:t xml:space="preserve"> אות </w:t>
      </w:r>
      <w:r>
        <w:rPr>
          <w:rStyle w:val="af2"/>
          <w:rFonts w:eastAsia="Guttman Hodes" w:hint="cs"/>
          <w:rtl/>
        </w:rPr>
        <w:t>נ"ו</w:t>
      </w:r>
      <w:r w:rsidRPr="00C70EF0">
        <w:rPr>
          <w:rStyle w:val="af2"/>
          <w:rFonts w:eastAsia="Guttman Hodes" w:hint="cs"/>
          <w:rtl/>
        </w:rPr>
        <w:t>)</w:t>
      </w:r>
      <w:r>
        <w:rPr>
          <w:rFonts w:eastAsia="Times New Roman" w:hint="cs"/>
          <w:noProof w:val="0"/>
          <w:rtl/>
        </w:rPr>
        <w:t xml:space="preserve"> </w:t>
      </w:r>
      <w:r>
        <w:rPr>
          <w:rFonts w:hint="cs"/>
          <w:rtl/>
        </w:rPr>
        <w:t>דפלוגתת אביי ורבא בסוגיין אינו לענין פלגינן נאמנות, אלא לענין פלגינן דיבורא, ודלא כביאור</w:t>
      </w:r>
      <w:r>
        <w:rPr>
          <w:rtl/>
        </w:rPr>
        <w:t xml:space="preserve"> </w:t>
      </w:r>
      <w:r>
        <w:rPr>
          <w:rFonts w:hint="cs"/>
          <w:b/>
          <w:bCs/>
          <w:rtl/>
        </w:rPr>
        <w:t>הקוה"ע</w:t>
      </w:r>
      <w:r>
        <w:rPr>
          <w:rtl/>
        </w:rPr>
        <w:t xml:space="preserve"> </w:t>
      </w:r>
      <w:r w:rsidRPr="00C70EF0">
        <w:rPr>
          <w:rStyle w:val="af2"/>
          <w:rFonts w:eastAsia="Guttman Hodes"/>
          <w:rtl/>
        </w:rPr>
        <w:t>(</w:t>
      </w:r>
      <w:r>
        <w:rPr>
          <w:rFonts w:ascii="Calibri" w:eastAsia="Times New Roman" w:hAnsi="Calibri" w:cs="Guttman Rashi" w:hint="cs"/>
          <w:noProof w:val="0"/>
          <w:sz w:val="10"/>
          <w:szCs w:val="12"/>
          <w:rtl/>
        </w:rPr>
        <w:t>סי' כ"א אות א'</w:t>
      </w:r>
      <w:r w:rsidRPr="00C70EF0">
        <w:rPr>
          <w:rStyle w:val="af2"/>
          <w:rFonts w:eastAsia="Guttman Hodes" w:hint="cs"/>
          <w:rtl/>
        </w:rPr>
        <w:t xml:space="preserve">, הובא בסימן </w:t>
      </w:r>
      <w:r>
        <w:rPr>
          <w:rStyle w:val="af2"/>
          <w:rFonts w:eastAsia="Guttman Hodes" w:hint="cs"/>
          <w:rtl/>
        </w:rPr>
        <w:t>ט'</w:t>
      </w:r>
      <w:r w:rsidRPr="00C70EF0">
        <w:rPr>
          <w:rStyle w:val="af2"/>
          <w:rFonts w:eastAsia="Guttman Hodes" w:hint="cs"/>
          <w:rtl/>
        </w:rPr>
        <w:t xml:space="preserve"> אות </w:t>
      </w:r>
      <w:r>
        <w:rPr>
          <w:rStyle w:val="af2"/>
          <w:rFonts w:eastAsia="Guttman Hodes" w:hint="cs"/>
          <w:rtl/>
        </w:rPr>
        <w:t>נ"א</w:t>
      </w:r>
      <w:r w:rsidRPr="00C70EF0">
        <w:rPr>
          <w:rStyle w:val="af2"/>
          <w:rFonts w:eastAsia="Guttman Hodes" w:hint="cs"/>
          <w:rtl/>
        </w:rPr>
        <w:t xml:space="preserve">) </w:t>
      </w:r>
      <w:r>
        <w:rPr>
          <w:rFonts w:hint="cs"/>
          <w:rtl/>
        </w:rPr>
        <w:t>וביאר</w:t>
      </w:r>
      <w:r>
        <w:rPr>
          <w:rtl/>
        </w:rPr>
        <w:t xml:space="preserve"> </w:t>
      </w:r>
      <w:r>
        <w:rPr>
          <w:rFonts w:hint="cs"/>
          <w:b/>
          <w:bCs/>
          <w:rtl/>
        </w:rPr>
        <w:t>ב</w:t>
      </w:r>
      <w:r w:rsidRPr="00525FA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Ref173171843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נט)</w:t>
      </w:r>
      <w:r>
        <w:rPr>
          <w:b/>
          <w:bCs/>
          <w:vanish/>
          <w:rtl/>
        </w:rPr>
        <w:fldChar w:fldCharType="end"/>
      </w:r>
      <w:r w:rsidRPr="00525FAF">
        <w:rPr>
          <w:b/>
          <w:bCs/>
          <w:vanish/>
          <w:rtl/>
        </w:rPr>
        <w:t xml:space="preserve"> &gt;</w:t>
      </w:r>
      <w:r>
        <w:rPr>
          <w:rFonts w:hint="cs"/>
          <w:b/>
          <w:bCs/>
          <w:rtl/>
        </w:rPr>
        <w:t>חי' רבי נחום</w:t>
      </w:r>
      <w:r w:rsidRPr="00525FAF">
        <w:rPr>
          <w:b/>
          <w:bCs/>
          <w:rtl/>
        </w:rPr>
        <w:t xml:space="preserve"> </w:t>
      </w:r>
      <w:r w:rsidRPr="00C70EF0">
        <w:rPr>
          <w:rStyle w:val="af2"/>
          <w:rFonts w:eastAsia="Guttman Hodes"/>
          <w:rtl/>
        </w:rPr>
        <w:t>(</w:t>
      </w:r>
      <w:r w:rsidRPr="00C70EF0">
        <w:rPr>
          <w:rStyle w:val="af2"/>
          <w:rFonts w:eastAsia="Guttman Hodes" w:hint="cs"/>
          <w:rtl/>
        </w:rPr>
        <w:t>אות</w:t>
      </w:r>
      <w:r>
        <w:rPr>
          <w:rFonts w:eastAsia="Times New Roman" w:hint="cs"/>
          <w:noProof w:val="0"/>
          <w:rtl/>
        </w:rPr>
        <w:t xml:space="preserve"> </w:t>
      </w:r>
      <w:r w:rsidRPr="00C70EF0">
        <w:rPr>
          <w:rStyle w:val="af2"/>
          <w:rFonts w:eastAsia="Guttman Hodes" w:hint="cs"/>
          <w:rtl/>
        </w:rPr>
        <w:t>קע"ג ד"ה אשר מוכרח</w:t>
      </w:r>
      <w:r w:rsidRPr="00C70EF0">
        <w:rPr>
          <w:rStyle w:val="af2"/>
          <w:rFonts w:eastAsia="Guttman Hodes"/>
          <w:rtl/>
        </w:rPr>
        <w:t>)</w:t>
      </w:r>
      <w:bookmarkEnd w:id="3510"/>
      <w:r w:rsidRPr="00525FAF">
        <w:rPr>
          <w:vanish/>
          <w:rtl/>
        </w:rPr>
        <w:t>=</w:t>
      </w:r>
      <w:r>
        <w:rPr>
          <w:rtl/>
        </w:rPr>
        <w:t xml:space="preserve"> </w:t>
      </w:r>
      <w:r>
        <w:rPr>
          <w:rFonts w:hint="cs"/>
          <w:rtl/>
        </w:rPr>
        <w:t>דמוכח מכמה מקומות דקיום שטרות אינו רק על חתימת העדים לבדה, אלא על עיקר הדיבור שבשטר, דשטר מקויים היינו שהחתימה על הדיבור שבו מקויימת,</w:t>
      </w:r>
      <w:r>
        <w:rPr>
          <w:rtl/>
        </w:rPr>
        <w:t xml:space="preserve"> </w:t>
      </w:r>
      <w:r w:rsidRPr="00B17F9D">
        <w:rPr>
          <w:sz w:val="12"/>
          <w:szCs w:val="14"/>
          <w:rtl/>
        </w:rPr>
        <w:t>[</w:t>
      </w:r>
      <w:r>
        <w:rPr>
          <w:rFonts w:hint="cs"/>
          <w:sz w:val="12"/>
          <w:szCs w:val="14"/>
          <w:rtl/>
        </w:rPr>
        <w:t>ודלא</w:t>
      </w:r>
      <w:r>
        <w:rPr>
          <w:sz w:val="12"/>
          <w:szCs w:val="14"/>
          <w:rtl/>
        </w:rPr>
        <w:t xml:space="preserve"> </w:t>
      </w:r>
      <w:r>
        <w:rPr>
          <w:rFonts w:hint="cs"/>
          <w:b/>
          <w:bCs/>
          <w:szCs w:val="14"/>
          <w:rtl/>
        </w:rPr>
        <w:t>כברכ"ש</w:t>
      </w:r>
      <w:r w:rsidRPr="00B17F9D">
        <w:rPr>
          <w:b/>
          <w:bCs/>
          <w:szCs w:val="14"/>
          <w:rtl/>
        </w:rPr>
        <w:t xml:space="preserve"> </w:t>
      </w:r>
      <w:r w:rsidRPr="00B17F9D">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Ref173253490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פח)</w:t>
      </w:r>
      <w:r>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הרמב"ן</w:t>
      </w:r>
      <w:r w:rsidRPr="00B17F9D">
        <w:rPr>
          <w:sz w:val="12"/>
          <w:szCs w:val="14"/>
          <w:rtl/>
        </w:rPr>
        <w:t>]</w:t>
      </w:r>
      <w:r>
        <w:rPr>
          <w:rFonts w:hint="cs"/>
          <w:sz w:val="12"/>
          <w:szCs w:val="14"/>
          <w:rtl/>
        </w:rPr>
        <w:t>,</w:t>
      </w:r>
      <w:r>
        <w:rPr>
          <w:rtl/>
        </w:rPr>
        <w:t xml:space="preserve"> </w:t>
      </w:r>
      <w:r>
        <w:rPr>
          <w:rFonts w:hint="cs"/>
          <w:rtl/>
        </w:rPr>
        <w:t>וכתב</w:t>
      </w:r>
      <w:r w:rsidRPr="000E2D2E">
        <w:rPr>
          <w:b/>
          <w:bCs/>
          <w:rtl/>
        </w:rPr>
        <w:t xml:space="preserve"> </w:t>
      </w:r>
      <w:r>
        <w:rPr>
          <w:rFonts w:hint="cs"/>
          <w:b/>
          <w:bCs/>
          <w:rtl/>
        </w:rPr>
        <w:t>הגרנ"פ</w:t>
      </w:r>
      <w:r>
        <w:rPr>
          <w:rtl/>
        </w:rPr>
        <w:t xml:space="preserve"> </w:t>
      </w:r>
      <w:r>
        <w:rPr>
          <w:rFonts w:hint="cs"/>
          <w:rtl/>
        </w:rPr>
        <w:t xml:space="preserve">דלפי"ז אין כוונת </w:t>
      </w:r>
      <w:r>
        <w:rPr>
          <w:rFonts w:hint="cs"/>
          <w:b/>
          <w:bCs/>
          <w:rtl/>
        </w:rPr>
        <w:t>רש"י</w:t>
      </w:r>
      <w:r w:rsidRPr="001D58C6">
        <w:rPr>
          <w:b/>
          <w:bCs/>
          <w:rtl/>
        </w:rPr>
        <w:t xml:space="preserve"> </w:t>
      </w:r>
      <w:r w:rsidRPr="00C70EF0">
        <w:rPr>
          <w:rStyle w:val="af2"/>
          <w:rFonts w:eastAsia="Guttman Hodes" w:hint="cs"/>
          <w:rtl/>
        </w:rPr>
        <w:t xml:space="preserve">(עי' </w:t>
      </w:r>
      <w:r w:rsidRPr="00C565EB">
        <w:rPr>
          <w:rStyle w:val="af2"/>
          <w:rFonts w:eastAsia="Guttman Hodes" w:hint="cs"/>
          <w:rtl/>
        </w:rPr>
        <w:t xml:space="preserve">אות </w:t>
      </w:r>
      <w:r w:rsidRPr="00C565EB">
        <w:rPr>
          <w:rStyle w:val="af2"/>
          <w:rFonts w:eastAsia="Guttman Hodes"/>
          <w:rtl/>
        </w:rPr>
        <w:fldChar w:fldCharType="begin"/>
      </w:r>
      <w:r w:rsidRPr="00C565EB">
        <w:rPr>
          <w:rStyle w:val="af2"/>
          <w:rFonts w:eastAsia="Guttman Hodes"/>
          <w:rtl/>
        </w:rPr>
        <w:instrText xml:space="preserve"> </w:instrText>
      </w:r>
      <w:r w:rsidRPr="00C565EB">
        <w:rPr>
          <w:rStyle w:val="af2"/>
          <w:rFonts w:eastAsia="Guttman Hodes" w:hint="cs"/>
        </w:rPr>
        <w:instrText>REF</w:instrText>
      </w:r>
      <w:r w:rsidRPr="00C565EB">
        <w:rPr>
          <w:rStyle w:val="af2"/>
          <w:rFonts w:eastAsia="Guttman Hodes" w:hint="cs"/>
          <w:rtl/>
        </w:rPr>
        <w:instrText xml:space="preserve"> _</w:instrText>
      </w:r>
      <w:r w:rsidRPr="00C565EB">
        <w:rPr>
          <w:rStyle w:val="af2"/>
          <w:rFonts w:eastAsia="Guttman Hodes" w:hint="cs"/>
        </w:rPr>
        <w:instrText>Ref172716599 \r \h</w:instrText>
      </w:r>
      <w:r w:rsidRPr="00C565EB">
        <w:rPr>
          <w:rStyle w:val="af2"/>
          <w:rFonts w:eastAsia="Guttman Hodes"/>
          <w:rtl/>
        </w:rPr>
        <w:instrText xml:space="preserve"> </w:instrText>
      </w:r>
      <w:r w:rsidRPr="00C565EB">
        <w:rPr>
          <w:rStyle w:val="af2"/>
          <w:rFonts w:eastAsia="Guttman Hodes"/>
          <w:rtl/>
        </w:rPr>
      </w:r>
      <w:r w:rsidRPr="00C565EB">
        <w:rPr>
          <w:rStyle w:val="af2"/>
          <w:rFonts w:eastAsia="Guttman Hodes"/>
          <w:rtl/>
        </w:rPr>
        <w:fldChar w:fldCharType="separate"/>
      </w:r>
      <w:r w:rsidR="00E91BF8">
        <w:rPr>
          <w:rStyle w:val="af2"/>
          <w:rFonts w:eastAsia="Guttman Hodes"/>
          <w:cs/>
        </w:rPr>
        <w:t>‎</w:t>
      </w:r>
      <w:r w:rsidR="00E91BF8">
        <w:rPr>
          <w:rStyle w:val="af2"/>
          <w:rFonts w:eastAsia="Guttman Hodes"/>
          <w:rtl/>
        </w:rPr>
        <w:t>ה)</w:t>
      </w:r>
      <w:r w:rsidRPr="00C565EB">
        <w:rPr>
          <w:rStyle w:val="af2"/>
          <w:rFonts w:eastAsia="Guttman Hodes"/>
          <w:rtl/>
        </w:rPr>
        <w:fldChar w:fldCharType="end"/>
      </w:r>
      <w:r>
        <w:rPr>
          <w:rFonts w:hint="cs"/>
          <w:rtl/>
        </w:rPr>
        <w:t xml:space="preserve"> לומר דהספק בכל נכסי הוא אי אמרינן פלגינן על הדיבור של העבד שאמר בפ"נ ובפ"נ, דנאמן לעצמו ואינו נאמן לנכסים, אלא דפלגינן לדיבור שבשטר, כיון דלדיבור של העבד פשיטא דלכו"ע אין לו נאמנות לענין הנכסים אף בלא דין פלגינן,</w:t>
      </w:r>
      <w:r>
        <w:rPr>
          <w:rtl/>
        </w:rPr>
        <w:t xml:space="preserve"> </w:t>
      </w:r>
      <w:r w:rsidRPr="00E14C30">
        <w:rPr>
          <w:sz w:val="12"/>
          <w:szCs w:val="14"/>
          <w:rtl/>
        </w:rPr>
        <w:t>[</w:t>
      </w:r>
      <w:r>
        <w:rPr>
          <w:rFonts w:hint="cs"/>
          <w:sz w:val="12"/>
          <w:szCs w:val="14"/>
          <w:rtl/>
        </w:rPr>
        <w:t>וכדביאר</w:t>
      </w:r>
      <w:r>
        <w:rPr>
          <w:sz w:val="12"/>
          <w:szCs w:val="14"/>
          <w:rtl/>
        </w:rPr>
        <w:t xml:space="preserve"> </w:t>
      </w:r>
      <w:r>
        <w:rPr>
          <w:rFonts w:hint="cs"/>
          <w:b/>
          <w:bCs/>
          <w:szCs w:val="14"/>
          <w:rtl/>
        </w:rPr>
        <w:t>הגרעק"א</w:t>
      </w:r>
      <w:r w:rsidRPr="00E14C30">
        <w:rPr>
          <w:b/>
          <w:bCs/>
          <w:szCs w:val="14"/>
          <w:rtl/>
        </w:rPr>
        <w:t xml:space="preserve"> </w:t>
      </w:r>
      <w:r w:rsidRPr="00C70EF0">
        <w:rPr>
          <w:rStyle w:val="aff5"/>
          <w:rtl/>
        </w:rPr>
        <w:t xml:space="preserve">(עי' אות </w:t>
      </w:r>
      <w:r w:rsidRPr="00C70EF0">
        <w:rPr>
          <w:rStyle w:val="aff5"/>
          <w:rtl/>
        </w:rPr>
        <w:fldChar w:fldCharType="begin"/>
      </w:r>
      <w:r w:rsidRPr="00C70EF0">
        <w:rPr>
          <w:rStyle w:val="aff5"/>
          <w:rtl/>
        </w:rPr>
        <w:instrText xml:space="preserve"> </w:instrText>
      </w:r>
      <w:r w:rsidRPr="00C70EF0">
        <w:rPr>
          <w:rStyle w:val="aff5"/>
        </w:rPr>
        <w:instrText>REF</w:instrText>
      </w:r>
      <w:r w:rsidRPr="00C70EF0">
        <w:rPr>
          <w:rStyle w:val="aff5"/>
          <w:rtl/>
        </w:rPr>
        <w:instrText xml:space="preserve"> _</w:instrText>
      </w:r>
      <w:r w:rsidRPr="00C70EF0">
        <w:rPr>
          <w:rStyle w:val="aff5"/>
        </w:rPr>
        <w:instrText>Ref173617834 \r \h</w:instrText>
      </w:r>
      <w:r w:rsidRPr="00C70EF0">
        <w:rPr>
          <w:rStyle w:val="aff5"/>
          <w:rtl/>
        </w:rPr>
        <w:instrText xml:space="preserve"> </w:instrText>
      </w:r>
      <w:r w:rsidRPr="00C70EF0">
        <w:rPr>
          <w:rStyle w:val="aff5"/>
          <w:rtl/>
        </w:rPr>
      </w:r>
      <w:r w:rsidRPr="00C70EF0">
        <w:rPr>
          <w:rStyle w:val="aff5"/>
          <w:rtl/>
        </w:rPr>
        <w:fldChar w:fldCharType="separate"/>
      </w:r>
      <w:r w:rsidR="00E91BF8">
        <w:rPr>
          <w:rStyle w:val="aff5"/>
          <w:cs/>
        </w:rPr>
        <w:t>‎</w:t>
      </w:r>
      <w:r w:rsidR="00E91BF8">
        <w:rPr>
          <w:rStyle w:val="aff5"/>
          <w:rtl/>
        </w:rPr>
        <w:t>ב)</w:t>
      </w:r>
      <w:r w:rsidRPr="00C70EF0">
        <w:rPr>
          <w:rStyle w:val="aff5"/>
          <w:rtl/>
        </w:rPr>
        <w:fldChar w:fldCharType="end"/>
      </w:r>
      <w:r w:rsidRPr="00E14C30">
        <w:rPr>
          <w:sz w:val="12"/>
          <w:szCs w:val="14"/>
          <w:rtl/>
        </w:rPr>
        <w:t>]</w:t>
      </w:r>
      <w:r>
        <w:rPr>
          <w:rFonts w:hint="cs"/>
          <w:sz w:val="12"/>
          <w:szCs w:val="14"/>
          <w:rtl/>
        </w:rPr>
        <w:t>,</w:t>
      </w:r>
      <w:r>
        <w:rPr>
          <w:rtl/>
        </w:rPr>
        <w:t xml:space="preserve"> </w:t>
      </w:r>
      <w:r>
        <w:rPr>
          <w:rFonts w:hint="cs"/>
          <w:rtl/>
        </w:rPr>
        <w:t>ונחלקו אביי ורבא אי אמרינן פלגינן דהדיבור שבשטר חשיב מקויים רק לענין העבד ולא לענין הנכסים, או דא"א לומר פלגינן בשטר, וע"ע במה שביאר</w:t>
      </w:r>
      <w:r>
        <w:rPr>
          <w:rtl/>
        </w:rPr>
        <w:t xml:space="preserve"> </w:t>
      </w:r>
      <w:r>
        <w:rPr>
          <w:rFonts w:hint="cs"/>
          <w:b/>
          <w:bCs/>
          <w:rtl/>
        </w:rPr>
        <w:t>ב</w:t>
      </w:r>
      <w:r w:rsidRPr="000F3BEF">
        <w:rPr>
          <w:b/>
          <w:bCs/>
          <w:vanish/>
          <w:rtl/>
        </w:rPr>
        <w:t>&lt; &gt;</w:t>
      </w:r>
      <w:r>
        <w:rPr>
          <w:rFonts w:hint="cs"/>
          <w:b/>
          <w:bCs/>
          <w:rtl/>
        </w:rPr>
        <w:t>חי' רבי נחום</w:t>
      </w:r>
      <w:r w:rsidRPr="00525FAF">
        <w:rPr>
          <w:b/>
          <w:bCs/>
          <w:rtl/>
        </w:rPr>
        <w:t xml:space="preserve"> </w:t>
      </w:r>
      <w:r w:rsidRPr="00C70EF0">
        <w:rPr>
          <w:rStyle w:val="af2"/>
          <w:rFonts w:eastAsia="Guttman Hodes"/>
          <w:rtl/>
        </w:rPr>
        <w:t>(</w:t>
      </w:r>
      <w:r w:rsidRPr="00C70EF0">
        <w:rPr>
          <w:rStyle w:val="af2"/>
          <w:rFonts w:eastAsia="Guttman Hodes" w:hint="cs"/>
          <w:rtl/>
        </w:rPr>
        <w:t>אות קע"ה</w:t>
      </w:r>
      <w:r w:rsidRPr="00C70EF0">
        <w:rPr>
          <w:rStyle w:val="af2"/>
          <w:rFonts w:eastAsia="Guttman Hodes"/>
          <w:rtl/>
        </w:rPr>
        <w:t>)</w:t>
      </w:r>
      <w:r w:rsidRPr="000F3BEF">
        <w:rPr>
          <w:vanish/>
          <w:rtl/>
        </w:rPr>
        <w:t>=</w:t>
      </w:r>
      <w:r>
        <w:rPr>
          <w:rtl/>
        </w:rPr>
        <w:t xml:space="preserve"> </w:t>
      </w:r>
      <w:r>
        <w:rPr>
          <w:rFonts w:hint="cs"/>
          <w:rtl/>
        </w:rPr>
        <w:t>דכן ס"ל</w:t>
      </w:r>
      <w:r>
        <w:rPr>
          <w:rtl/>
        </w:rPr>
        <w:t xml:space="preserve"> </w:t>
      </w:r>
      <w:r>
        <w:rPr>
          <w:rFonts w:hint="cs"/>
          <w:b/>
          <w:bCs/>
          <w:rtl/>
        </w:rPr>
        <w:t>ל</w:t>
      </w:r>
      <w:r w:rsidRPr="001124A7">
        <w:rPr>
          <w:b/>
          <w:bCs/>
          <w:vanish/>
          <w:rtl/>
        </w:rPr>
        <w:t>&lt; &gt;</w:t>
      </w:r>
      <w:r>
        <w:rPr>
          <w:rFonts w:hint="cs"/>
          <w:b/>
          <w:bCs/>
          <w:rtl/>
        </w:rPr>
        <w:t>תוס' בסנהדרין</w:t>
      </w:r>
      <w:r w:rsidRPr="001124A7">
        <w:rPr>
          <w:b/>
          <w:bCs/>
          <w:rtl/>
        </w:rPr>
        <w:t xml:space="preserve"> </w:t>
      </w:r>
      <w:r w:rsidRPr="00C70EF0">
        <w:rPr>
          <w:rStyle w:val="af2"/>
          <w:rFonts w:eastAsia="Guttman Hodes"/>
          <w:rtl/>
        </w:rPr>
        <w:t>(</w:t>
      </w:r>
      <w:r w:rsidRPr="00C70EF0">
        <w:rPr>
          <w:rStyle w:val="af2"/>
          <w:rFonts w:eastAsia="Guttman Hodes" w:hint="cs"/>
          <w:rtl/>
        </w:rPr>
        <w:t>ט: ד"ה ואין</w:t>
      </w:r>
      <w:r w:rsidRPr="00C70EF0">
        <w:rPr>
          <w:rStyle w:val="af2"/>
          <w:rFonts w:eastAsia="Guttman Hodes"/>
          <w:rtl/>
        </w:rPr>
        <w:t>)</w:t>
      </w:r>
      <w:r w:rsidRPr="001124A7">
        <w:rPr>
          <w:vanish/>
          <w:rtl/>
        </w:rPr>
        <w:t>=</w:t>
      </w:r>
      <w:r>
        <w:rPr>
          <w:rFonts w:hint="cs"/>
          <w:rtl/>
        </w:rPr>
        <w:t>.</w:t>
      </w:r>
      <w:bookmarkEnd w:id="3511"/>
    </w:p>
    <w:p w14:paraId="194E8221" w14:textId="77777777" w:rsidR="0025172F" w:rsidRDefault="0025172F" w:rsidP="00724A46">
      <w:pPr>
        <w:pStyle w:val="afffffe"/>
        <w:rPr>
          <w:rtl/>
        </w:rPr>
      </w:pPr>
      <w:r>
        <w:rPr>
          <w:rtl/>
        </w:rPr>
        <w:t>חדושי ר' נחום גיטין ח' ע"ב</w:t>
      </w:r>
      <w:r>
        <w:rPr>
          <w:rFonts w:hint="cs"/>
          <w:rtl/>
        </w:rPr>
        <w:t xml:space="preserve"> אות קע"ג ד"ה </w:t>
      </w:r>
      <w:r>
        <w:rPr>
          <w:rtl/>
        </w:rPr>
        <w:t xml:space="preserve">אשר מוכרח </w:t>
      </w:r>
    </w:p>
    <w:p w14:paraId="73E2EDB3" w14:textId="77777777" w:rsidR="0025172F" w:rsidRDefault="0025172F" w:rsidP="0025172F">
      <w:pPr>
        <w:pStyle w:val="a1"/>
        <w:rPr>
          <w:rtl/>
        </w:rPr>
      </w:pPr>
      <w:r>
        <w:rPr>
          <w:rtl/>
        </w:rPr>
        <w:t>אשר מוכרח ומבואר מכ"ז דיסוד מח' אביי ורבא ל"ה בדין פלגינן נאמנות אלא בדין פלגינן דיבורא, ובביאור הדברים נראה דהנה לפו"ר היה אפ"ל דבכל קיום שטרות אין העדות על השטר אלא על החתימה, דכל עדותו היא רק שהחתימה אינה מזויפת, אמנם מכמה דוכתי מוכח דהעדות דקיום אינה על החתימה לחודה אלא על דברי השטר, דעיקר הקיום הוא על דיבור השטר שיש לו חתימה וזהו שטר מקוים [ואף שנוסח העדות הוא על החתימה לחודה - שהחתימה אינה מזויפת - מ"מ עיקר נאמנותו היא ע"ז שהעדים חתמו על כל דברי השטר, וזהו החפצא דקיום שטרות, דבלא עדותו חיישי' דלמא השטר מזויף והעדים לא העידו על דברי השטר, וע"י הקיום ידעי' שהחתימה נעשתה על כל הכתוב בשטר ודו"ק].</w:t>
      </w:r>
    </w:p>
    <w:bookmarkEnd w:id="3508"/>
    <w:p w14:paraId="63C5D154" w14:textId="77777777" w:rsidR="0025172F" w:rsidRDefault="0025172F" w:rsidP="0025172F">
      <w:pPr>
        <w:pStyle w:val="afffff5"/>
        <w:rPr>
          <w:rtl/>
        </w:rPr>
      </w:pPr>
      <w:r>
        <w:rPr>
          <w:rtl/>
        </w:rPr>
        <w:t xml:space="preserve">ולפי"ז נראה דאין כונת רש"י לבאר דהנידון בסוגיין הוא אי פלגינן לדברי העבד אלא אי פלגינן לדברי השטר, דבאמת לגבי דברי העבד כו"ע מודו דאית ליה נאמנות לגבי השחרור ולא לגבי הנכסים וא"צ בזה להל' פלגינן דיבורא או פלגינן נאמנות וכנ"ל, וכל הנידון בסוגיין הוא רק לגבי דברי השטר וכמשי"ת. </w:t>
      </w:r>
    </w:p>
    <w:p w14:paraId="36FC7389" w14:textId="77777777" w:rsidR="0025172F" w:rsidRDefault="0025172F" w:rsidP="0025172F">
      <w:pPr>
        <w:pStyle w:val="a7"/>
        <w:rPr>
          <w:rtl/>
        </w:rPr>
      </w:pPr>
      <w:bookmarkStart w:id="3512" w:name="_Toc173746554"/>
      <w:r>
        <w:rPr>
          <w:rFonts w:hint="cs"/>
          <w:rtl/>
        </w:rPr>
        <w:t>בי' הגרנ"פ דבעצמך ונכסי יש ב' דיבורים בשטר בלא פלגי' והקיום על מקצת הדיבור ולא בע"ח</w:t>
      </w:r>
      <w:bookmarkEnd w:id="3512"/>
    </w:p>
    <w:p w14:paraId="0DE91774" w14:textId="77777777" w:rsidR="0025172F" w:rsidRPr="00F05BCC" w:rsidRDefault="0025172F" w:rsidP="00E80966">
      <w:pPr>
        <w:pStyle w:val="a2"/>
        <w:rPr>
          <w:rtl/>
        </w:rPr>
      </w:pPr>
      <w:r>
        <w:rPr>
          <w:rFonts w:hint="cs"/>
          <w:rtl/>
        </w:rPr>
        <w:t>וכתב</w:t>
      </w:r>
      <w:r w:rsidRPr="001917EE">
        <w:rPr>
          <w:b/>
          <w:bCs/>
          <w:rtl/>
        </w:rPr>
        <w:t xml:space="preserve"> </w:t>
      </w:r>
      <w:r>
        <w:rPr>
          <w:rFonts w:hint="cs"/>
          <w:b/>
          <w:bCs/>
          <w:rtl/>
        </w:rPr>
        <w:t>בחי' רבי נחום</w:t>
      </w:r>
      <w:r>
        <w:rPr>
          <w:rtl/>
        </w:rPr>
        <w:t xml:space="preserve"> </w:t>
      </w:r>
      <w:r>
        <w:rPr>
          <w:rFonts w:hint="cs"/>
          <w:rtl/>
        </w:rPr>
        <w:t>דלפי"ז בברייתא דעצמך ונכסי, פשיטא דמהני הקיום של השטר למקצת השטר, כיון שיש בשטר ב' דיבורים שונים לענין העבד ולענין הנכסים, ואף בלא דין פלגינן אפש"ל דהשטר מקויים רק בדיבור של שחרור העבד, וכתב</w:t>
      </w:r>
      <w:r w:rsidRPr="00591653">
        <w:rPr>
          <w:b/>
          <w:bCs/>
          <w:rtl/>
        </w:rPr>
        <w:t xml:space="preserve"> </w:t>
      </w:r>
      <w:r>
        <w:rPr>
          <w:rFonts w:hint="cs"/>
          <w:b/>
          <w:bCs/>
          <w:rtl/>
        </w:rPr>
        <w:t>הגרנ"פ</w:t>
      </w:r>
      <w:r>
        <w:rPr>
          <w:rtl/>
        </w:rPr>
        <w:t xml:space="preserve"> </w:t>
      </w:r>
      <w:r>
        <w:rPr>
          <w:rFonts w:hint="cs"/>
          <w:rtl/>
        </w:rPr>
        <w:t>דאעפ"י דהחתימה על השטר היא חתימה אחת, ואי היא מקויימת למקצת הדיבור שבו ממילא א"א לומר שהיא מזוייפת, מ"מ כיון דהנדון בקיום אינו רק על החתימה, אלא על כל הדיבור שבשטר, אמרינן דרק מקצת דיבור מקויים.</w:t>
      </w:r>
    </w:p>
    <w:p w14:paraId="423577F6" w14:textId="77777777" w:rsidR="0025172F" w:rsidRDefault="0025172F" w:rsidP="0025172F">
      <w:pPr>
        <w:pStyle w:val="a1"/>
        <w:rPr>
          <w:rtl/>
        </w:rPr>
      </w:pPr>
      <w:r>
        <w:rPr>
          <w:rtl/>
        </w:rPr>
        <w:t>דהנה להמתבאר נראה דבגונא שנכתב בשטר עצמך ונכסי פשיטא דאפשר לקיים את השטר במקצת ולדון דהך דיבורא ד"עצמך קנוי לך" הוי מקוים והעדים חתמו עליו ומאידך הך דיבורא ד"נכסי קנויים לך" ל"ה מקוים [ואף שבמציאות אי"ז יכול להתחלק, דממ"נ או שהחתימה אמתית או שהיא מזויפת, מ"מ מאחר והנידון הוא על עצם השטר אי הוי מקוים ולא על החתימה לבדה, כך הוא הדין דהדיבור דהשחרור הוי מקוים והדיבור דכל נכסי לא הוי מקוים, דלגבי השחרור סגי בהך נאמנות ולגבי הנכסים לא סגי בהך נאמנות ודו"ק].</w:t>
      </w:r>
    </w:p>
    <w:p w14:paraId="1847E266" w14:textId="77777777" w:rsidR="0025172F" w:rsidRDefault="0025172F" w:rsidP="0025172F">
      <w:pPr>
        <w:pStyle w:val="a7"/>
        <w:rPr>
          <w:rtl/>
        </w:rPr>
      </w:pPr>
      <w:bookmarkStart w:id="3513" w:name="_Toc173746555"/>
      <w:r>
        <w:rPr>
          <w:rFonts w:hint="cs"/>
          <w:rtl/>
        </w:rPr>
        <w:t>בי' הגרנ"פ דבכל נכסי הוא דיבור א' בשטר רק ע"י דין פלגי' מהני הקיום לעצמו ולא לנכסים</w:t>
      </w:r>
      <w:bookmarkEnd w:id="3513"/>
      <w:r>
        <w:rPr>
          <w:rFonts w:hint="cs"/>
          <w:rtl/>
        </w:rPr>
        <w:t xml:space="preserve"> </w:t>
      </w:r>
    </w:p>
    <w:p w14:paraId="18C52837" w14:textId="77777777" w:rsidR="0025172F" w:rsidRPr="008F48D5" w:rsidRDefault="0025172F" w:rsidP="00E80966">
      <w:pPr>
        <w:pStyle w:val="a2"/>
        <w:rPr>
          <w:rtl/>
        </w:rPr>
      </w:pPr>
      <w:r>
        <w:rPr>
          <w:rFonts w:hint="cs"/>
          <w:rtl/>
        </w:rPr>
        <w:t>אבל בשטר שכתוב בו כל נכסי, ביאר</w:t>
      </w:r>
      <w:r w:rsidRPr="006D4B20">
        <w:rPr>
          <w:b/>
          <w:bCs/>
          <w:rtl/>
        </w:rPr>
        <w:t xml:space="preserve"> </w:t>
      </w:r>
      <w:r>
        <w:rPr>
          <w:rFonts w:hint="cs"/>
          <w:b/>
          <w:bCs/>
          <w:rtl/>
        </w:rPr>
        <w:t>בחי' רבי נחום</w:t>
      </w:r>
      <w:r>
        <w:rPr>
          <w:rtl/>
        </w:rPr>
        <w:t xml:space="preserve"> </w:t>
      </w:r>
      <w:r>
        <w:rPr>
          <w:rFonts w:hint="cs"/>
          <w:rtl/>
        </w:rPr>
        <w:t>דבלא דין פלגינן א"א לומר דהקיום הוא רק לענין הדיבור של שחרור העבד ולא לענין הנכסים, דהוא דיבור אחד, ובזה נחלקו אביי ורבא דלאביי כיון דהוא דיבור אחד א"א לקיים את השטר לחצאין ולומר דרק מקצת השטר אמת, ורבא ס"ל דע"י דין פלגינן אמרינן שיש בשטר ב' דיבורים של שחרור ושל הקנאת הנכסים, ולכן אפש"ל דהשטר מקויים לענין הדיבור של השחרור ואינו מקוים לענין הנכסים.</w:t>
      </w:r>
    </w:p>
    <w:p w14:paraId="5EA4928E" w14:textId="77777777" w:rsidR="0025172F" w:rsidRDefault="0025172F" w:rsidP="0025172F">
      <w:pPr>
        <w:pStyle w:val="a1"/>
        <w:rPr>
          <w:rtl/>
        </w:rPr>
      </w:pPr>
      <w:r>
        <w:rPr>
          <w:rtl/>
        </w:rPr>
        <w:t>אמנם בגונא שנכתב בשטר חדא דיבורא "כל נכסי" א"א לדון דדבור השחרור מקוים ודבור ההקנאה אינו מקוים, ובזה הוא דפליגי אביי ורבא, דאביי סבר לא פלגינן דיבורא וכיון דאיכא חדא דיבורא בשטר א"א לקיים את השטר לחצאין ולדון דרק מקצתו אמת, ורבא סבר דפלגינן דיבורא ודייני' דאיכא ב' דיבורים בשטר - שחרור והקנאה, ומשו"ה שפיר אפ' לדון דדיבור השחרור מקוים ודיבור ההקנאה אינו מקוים ודו"ק</w:t>
      </w:r>
      <w:r>
        <w:rPr>
          <w:rFonts w:hint="cs"/>
          <w:rtl/>
        </w:rPr>
        <w:t>.</w:t>
      </w:r>
    </w:p>
    <w:p w14:paraId="6A9743D9" w14:textId="77777777" w:rsidR="0025172F" w:rsidRDefault="0025172F" w:rsidP="0025172F">
      <w:pPr>
        <w:pStyle w:val="a7"/>
        <w:rPr>
          <w:rtl/>
        </w:rPr>
      </w:pPr>
      <w:bookmarkStart w:id="3514" w:name="_Toc173746556"/>
      <w:r>
        <w:rPr>
          <w:rFonts w:hint="cs"/>
          <w:rtl/>
        </w:rPr>
        <w:t>בי' הגרנ"פ דהנדון בסוגיין בלשון השטר והנדון בסנהדרין בלשון העדות ויסוד הפלגי' הוא א'</w:t>
      </w:r>
      <w:bookmarkEnd w:id="3514"/>
    </w:p>
    <w:p w14:paraId="4812DC1C" w14:textId="0ED27535" w:rsidR="0025172F" w:rsidRPr="008B68DC" w:rsidRDefault="0025172F" w:rsidP="00E80966">
      <w:pPr>
        <w:pStyle w:val="a2"/>
      </w:pPr>
      <w:r>
        <w:rPr>
          <w:rFonts w:hint="cs"/>
          <w:rtl/>
        </w:rPr>
        <w:t>אך הקשה</w:t>
      </w:r>
      <w:r w:rsidRPr="008B68DC">
        <w:rPr>
          <w:b/>
          <w:bCs/>
          <w:rtl/>
        </w:rPr>
        <w:t xml:space="preserve"> </w:t>
      </w:r>
      <w:r>
        <w:rPr>
          <w:rFonts w:hint="cs"/>
          <w:b/>
          <w:bCs/>
          <w:rtl/>
        </w:rPr>
        <w:t>בחי' רבי נחום</w:t>
      </w:r>
      <w:r>
        <w:rPr>
          <w:rtl/>
        </w:rPr>
        <w:t xml:space="preserve"> </w:t>
      </w:r>
      <w:r>
        <w:rPr>
          <w:rFonts w:hint="cs"/>
          <w:rtl/>
        </w:rPr>
        <w:t>דהא כתבו</w:t>
      </w:r>
      <w:r>
        <w:rPr>
          <w:rtl/>
        </w:rPr>
        <w:t xml:space="preserve"> </w:t>
      </w:r>
      <w:r>
        <w:rPr>
          <w:rFonts w:hint="cs"/>
          <w:b/>
          <w:bCs/>
          <w:rtl/>
        </w:rPr>
        <w:t>הראשונים</w:t>
      </w:r>
      <w:r>
        <w:rPr>
          <w:rtl/>
        </w:rPr>
        <w:t xml:space="preserve"> </w:t>
      </w:r>
      <w:r w:rsidRPr="008B68D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Ref173616144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דדינא דפלגינן בסוגיין, תלוי בפלוגתת רבא ורב יוסף בגמ' בסנהדרין</w:t>
      </w:r>
      <w:r>
        <w:rPr>
          <w:rtl/>
        </w:rPr>
        <w:t xml:space="preserve"> </w:t>
      </w:r>
      <w:r w:rsidRPr="00A775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A77537">
        <w:rPr>
          <w:rFonts w:ascii="Calibri" w:eastAsia="Times New Roman" w:hAnsi="Calibri" w:cs="Guttman Rashi"/>
          <w:noProof w:val="0"/>
          <w:sz w:val="10"/>
          <w:szCs w:val="12"/>
          <w:rtl/>
        </w:rPr>
        <w:t>)</w:t>
      </w:r>
      <w:r>
        <w:rPr>
          <w:rtl/>
        </w:rPr>
        <w:t xml:space="preserve"> </w:t>
      </w:r>
      <w:r>
        <w:rPr>
          <w:rFonts w:hint="cs"/>
          <w:rtl/>
        </w:rPr>
        <w:t>בפלוני בא על אשתי אי הוא ואחר מצטרפין להורגו אבל לא להורגה, ומשמע דהנדון בסוגיין הוא ככל פלגינן דיבורא, ולא לענין פלגינן בקיום השטר, ותירץ</w:t>
      </w:r>
      <w:r w:rsidRPr="004767B5">
        <w:rPr>
          <w:b/>
          <w:bCs/>
          <w:rtl/>
        </w:rPr>
        <w:t xml:space="preserve"> </w:t>
      </w:r>
      <w:r>
        <w:rPr>
          <w:rFonts w:hint="cs"/>
          <w:b/>
          <w:bCs/>
          <w:rtl/>
        </w:rPr>
        <w:t>הגרנ"פ</w:t>
      </w:r>
      <w:r>
        <w:rPr>
          <w:rtl/>
        </w:rPr>
        <w:t xml:space="preserve"> </w:t>
      </w:r>
      <w:r>
        <w:rPr>
          <w:rFonts w:hint="cs"/>
          <w:rtl/>
        </w:rPr>
        <w:t>דהנדון בסוגיין הוא על לשון השטר, והנדון בגמ' בסנהדרין הוא על לשון העדות, אך יסוד הדין הוא יסוד אחד, אי אפשר לחלק דיבור אחד לב' דיבורים, לענין עדות ולענין שטר.</w:t>
      </w:r>
    </w:p>
    <w:p w14:paraId="1692F6D1" w14:textId="77777777" w:rsidR="0025172F" w:rsidRDefault="0025172F" w:rsidP="0025172F">
      <w:pPr>
        <w:pStyle w:val="a1"/>
        <w:rPr>
          <w:rtl/>
        </w:rPr>
      </w:pPr>
      <w:r>
        <w:rPr>
          <w:rtl/>
        </w:rPr>
        <w:t>[והנה בראשונים בסוגיין כתבו דהפלגינן האמור בסוגיין תלי במח' רבא ור"י בההיא דסנהדרין, ונראה דאי"ז סתירה לדברינו, דאע"ג דבסוגיין דייני' על לשון השטר והתם דייני' על לשון העדות מ"מ ב' הדינים יסודם אחד אי פלגי' לחדא דיבורא להחשיבו כב' דיבורים, דבסוגיא שם דייני' על לשון העדות והכא דייני' על לשון השטר].</w:t>
      </w:r>
    </w:p>
    <w:p w14:paraId="1F135ED5" w14:textId="77777777" w:rsidR="0025172F" w:rsidRPr="004526FB" w:rsidRDefault="0025172F" w:rsidP="0025172F">
      <w:pPr>
        <w:pStyle w:val="1"/>
        <w:rPr>
          <w:rtl/>
        </w:rPr>
      </w:pPr>
      <w:bookmarkStart w:id="3515" w:name="_Toc173746557"/>
      <w:r>
        <w:rPr>
          <w:rFonts w:hint="cs"/>
          <w:rtl/>
        </w:rPr>
        <w:t>בי' הגרנ"פ דאי הקיום בגוף השטר ע"י פלגי' בשטר נאמן לעצמו</w:t>
      </w:r>
      <w:bookmarkEnd w:id="3515"/>
    </w:p>
    <w:p w14:paraId="4529DFFB" w14:textId="77777777" w:rsidR="0025172F" w:rsidRPr="00724A46" w:rsidRDefault="0025172F" w:rsidP="00724A46">
      <w:pPr>
        <w:pStyle w:val="afffff7"/>
      </w:pPr>
      <w:bookmarkStart w:id="3516" w:name="_Toc173745755"/>
      <w:bookmarkStart w:id="3517" w:name="_Toc173964826"/>
      <w:r w:rsidRPr="00724A46">
        <w:rPr>
          <w:rtl/>
        </w:rPr>
        <w:t>חדושי ר' נחום גיטין ח' ע"ב</w:t>
      </w:r>
      <w:r w:rsidRPr="00724A46">
        <w:rPr>
          <w:rFonts w:hint="cs"/>
          <w:rtl/>
        </w:rPr>
        <w:t xml:space="preserve"> אות קע"ג ד"ה </w:t>
      </w:r>
      <w:r w:rsidRPr="00724A46">
        <w:rPr>
          <w:rtl/>
        </w:rPr>
        <w:t>וצריך</w:t>
      </w:r>
      <w:bookmarkEnd w:id="3516"/>
      <w:r w:rsidRPr="00724A46">
        <w:rPr>
          <w:rtl/>
        </w:rPr>
        <w:t xml:space="preserve"> (ח)</w:t>
      </w:r>
      <w:bookmarkEnd w:id="3517"/>
    </w:p>
    <w:p w14:paraId="72826869" w14:textId="77777777" w:rsidR="0025172F" w:rsidRDefault="0025172F" w:rsidP="0025172F">
      <w:pPr>
        <w:pStyle w:val="a7"/>
        <w:rPr>
          <w:rtl/>
        </w:rPr>
      </w:pPr>
      <w:bookmarkStart w:id="3518" w:name="_Toc173746558"/>
      <w:r>
        <w:rPr>
          <w:rFonts w:hint="cs"/>
          <w:rtl/>
        </w:rPr>
        <w:t>בי' הגרנ"פ דלביאורו דהנדון בסוגיין בפלגי' דיבורא מבו' דפלג"ד הוא אף בא"א לשנות במעשה</w:t>
      </w:r>
      <w:bookmarkEnd w:id="3518"/>
    </w:p>
    <w:p w14:paraId="0FEC883F" w14:textId="4E50EE39" w:rsidR="0025172F" w:rsidRPr="009144C2" w:rsidRDefault="0025172F" w:rsidP="00E80966">
      <w:pPr>
        <w:pStyle w:val="a2"/>
      </w:pPr>
      <w:bookmarkStart w:id="3519" w:name="_Ref173182678"/>
      <w:r>
        <w:rPr>
          <w:rFonts w:hint="cs"/>
          <w:rtl/>
        </w:rPr>
        <w:t>וכתב</w:t>
      </w:r>
      <w:r>
        <w:rPr>
          <w:rtl/>
        </w:rPr>
        <w:t xml:space="preserve"> </w:t>
      </w:r>
      <w:r>
        <w:rPr>
          <w:rFonts w:hint="cs"/>
          <w:b/>
          <w:bCs/>
          <w:rtl/>
        </w:rPr>
        <w:t>ב</w:t>
      </w:r>
      <w:r w:rsidRPr="007602E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Ref173182678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סג)</w:t>
      </w:r>
      <w:r>
        <w:rPr>
          <w:b/>
          <w:bCs/>
          <w:vanish/>
          <w:rtl/>
        </w:rPr>
        <w:fldChar w:fldCharType="end"/>
      </w:r>
      <w:r w:rsidRPr="007602E9">
        <w:rPr>
          <w:b/>
          <w:bCs/>
          <w:vanish/>
          <w:rtl/>
        </w:rPr>
        <w:t xml:space="preserve"> &gt;</w:t>
      </w:r>
      <w:r>
        <w:rPr>
          <w:rFonts w:hint="cs"/>
          <w:b/>
          <w:bCs/>
          <w:rtl/>
        </w:rPr>
        <w:t>חי' רבי נחום</w:t>
      </w:r>
      <w:r w:rsidRPr="007602E9">
        <w:rPr>
          <w:b/>
          <w:bCs/>
          <w:rtl/>
        </w:rPr>
        <w:t xml:space="preserve"> </w:t>
      </w:r>
      <w:r w:rsidRPr="007602E9">
        <w:rPr>
          <w:rFonts w:ascii="Calibri" w:eastAsia="Times New Roman" w:hAnsi="Calibri" w:cs="Guttman Rashi"/>
          <w:noProof w:val="0"/>
          <w:sz w:val="10"/>
          <w:szCs w:val="12"/>
          <w:rtl/>
        </w:rPr>
        <w:t>(אות קע"ג ד"ה וצריך)</w:t>
      </w:r>
      <w:bookmarkEnd w:id="3519"/>
      <w:r w:rsidRPr="007602E9">
        <w:rPr>
          <w:vanish/>
          <w:rtl/>
        </w:rPr>
        <w:t>=</w:t>
      </w:r>
      <w:r>
        <w:rPr>
          <w:rtl/>
        </w:rPr>
        <w:t xml:space="preserve"> </w:t>
      </w:r>
      <w:r>
        <w:rPr>
          <w:rFonts w:hint="cs"/>
          <w:rtl/>
        </w:rPr>
        <w:t>דלפום ריהטא היה אפש"ל דכל דין פלגינן דיבורא הוא שייך רק באופנים שבגמ' בסנהדרין, כפלוני רבעני לרצוני, דנאמן במקצת המעשה היה דאותו פלוני רבע ואינו נאמן לענין הנרבע, ואמרינן דהנרבע היה אחר או שרבעו לאונסו, אך לפי ביאור</w:t>
      </w:r>
      <w:r>
        <w:rPr>
          <w:rtl/>
        </w:rPr>
        <w:t xml:space="preserve"> </w:t>
      </w:r>
      <w:r>
        <w:rPr>
          <w:rFonts w:hint="cs"/>
          <w:b/>
          <w:bCs/>
          <w:rtl/>
        </w:rPr>
        <w:t>הגרנ"פ</w:t>
      </w:r>
      <w:r>
        <w:rPr>
          <w:rtl/>
        </w:rPr>
        <w:t xml:space="preserve"> </w:t>
      </w:r>
      <w:r w:rsidRPr="00D212AA">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Ref173689134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Fonts w:hint="cs"/>
          <w:rtl/>
        </w:rPr>
        <w:t xml:space="preserve"> דהנדון בסוגיין הוא גם לענין פלגינן דיבורא, א"כ</w:t>
      </w:r>
      <w:r>
        <w:rPr>
          <w:rtl/>
        </w:rPr>
        <w:t xml:space="preserve"> </w:t>
      </w:r>
      <w:r>
        <w:rPr>
          <w:rFonts w:hint="cs"/>
          <w:rtl/>
        </w:rPr>
        <w:t>מבואר דדין פלגינן הוא אף כשא"א לומר דהמעשה היה מעשה אחר, כיון דלא יתכן לומר דהדיבור של השחרור שבשטר הוא דיבור של אמת, והדיבור של ההקנאה הוא מזוייף.</w:t>
      </w:r>
    </w:p>
    <w:p w14:paraId="0033955C" w14:textId="77777777" w:rsidR="0025172F" w:rsidRDefault="0025172F" w:rsidP="00724A46">
      <w:pPr>
        <w:pStyle w:val="afffffe"/>
      </w:pPr>
      <w:r>
        <w:rPr>
          <w:rtl/>
        </w:rPr>
        <w:t>חדושי ר' נחום גיטין ח' ע"ב</w:t>
      </w:r>
      <w:r>
        <w:rPr>
          <w:rFonts w:hint="cs"/>
          <w:rtl/>
        </w:rPr>
        <w:t xml:space="preserve"> אות קע"ג ד"ה </w:t>
      </w:r>
      <w:r>
        <w:rPr>
          <w:rtl/>
        </w:rPr>
        <w:t>וצריך</w:t>
      </w:r>
    </w:p>
    <w:p w14:paraId="55F58DF0" w14:textId="77777777" w:rsidR="0025172F" w:rsidRDefault="0025172F" w:rsidP="0025172F">
      <w:pPr>
        <w:pStyle w:val="a1"/>
        <w:rPr>
          <w:rtl/>
        </w:rPr>
      </w:pPr>
      <w:r>
        <w:rPr>
          <w:rtl/>
        </w:rPr>
        <w:t>וצריך להוסיף עוד בזה, דהנה לפו"ר היה אפ"ל דדין פלגינן דיבורא נא' רק בגונא שאפ' לשנות את פרטי המעשה ולהאמין לעד רק על מקצתו, וכגון בההיא דסנהדרין בפלוני רבעני לרצוני דמהימני' ליה בהך עדות שפלוני רבע ולא מהימני' ליה לגבי הנרבע ותלי' שאדם אחר היה הנרבע או שהוא עצמו נרבע לאונסו, אמנם לפמש"נ דכונת הגמ' הכא לדין פלגינן דיבורא מוכח דה"ה בגונא שא"א לשנות את פרטי המעשה, דהרי בנידו"ד לא יתכן שדיבור השחרור אמת ודיבור ההקנאה מזויף ודו"ק.</w:t>
      </w:r>
    </w:p>
    <w:p w14:paraId="48530DC6" w14:textId="77777777" w:rsidR="0025172F" w:rsidRDefault="0025172F" w:rsidP="0025172F">
      <w:pPr>
        <w:pStyle w:val="a7"/>
        <w:rPr>
          <w:rtl/>
        </w:rPr>
      </w:pPr>
      <w:bookmarkStart w:id="3520" w:name="_Toc173746559"/>
      <w:r>
        <w:rPr>
          <w:rFonts w:hint="cs"/>
          <w:rtl/>
        </w:rPr>
        <w:t>בי' הגרנ"פ ברש"י דבכל נכסי הפלגי' בדיבור שבשטר ועי"ז נאמן באמירת בפ"נ לענין עצמו</w:t>
      </w:r>
      <w:bookmarkEnd w:id="3520"/>
    </w:p>
    <w:p w14:paraId="35444823" w14:textId="712A9A0F" w:rsidR="0025172F" w:rsidRPr="00180AD4" w:rsidRDefault="0025172F" w:rsidP="00E80966">
      <w:pPr>
        <w:pStyle w:val="a2"/>
        <w:rPr>
          <w:rtl/>
        </w:rPr>
      </w:pPr>
      <w:r>
        <w:rPr>
          <w:rFonts w:hint="cs"/>
          <w:rtl/>
        </w:rPr>
        <w:lastRenderedPageBreak/>
        <w:t>, וכתב</w:t>
      </w:r>
      <w:r w:rsidRPr="000E2D2E">
        <w:rPr>
          <w:b/>
          <w:bCs/>
          <w:rtl/>
        </w:rPr>
        <w:t xml:space="preserve"> </w:t>
      </w:r>
      <w:r>
        <w:rPr>
          <w:rFonts w:hint="cs"/>
          <w:b/>
          <w:bCs/>
          <w:rtl/>
        </w:rPr>
        <w:t>בחי' רבי נחום</w:t>
      </w:r>
      <w:r>
        <w:rPr>
          <w:rtl/>
        </w:rPr>
        <w:t xml:space="preserve"> </w:t>
      </w:r>
      <w:r>
        <w:rPr>
          <w:rFonts w:hint="cs"/>
          <w:rtl/>
        </w:rPr>
        <w:t xml:space="preserve">דלפי"ז אין כוונת </w:t>
      </w:r>
      <w:r>
        <w:rPr>
          <w:rFonts w:hint="cs"/>
          <w:b/>
          <w:bCs/>
          <w:rtl/>
        </w:rPr>
        <w:t>רש"י</w:t>
      </w:r>
      <w:r w:rsidRPr="001D58C6">
        <w:rPr>
          <w:b/>
          <w:bCs/>
          <w:rtl/>
        </w:rPr>
        <w:t xml:space="preserve"> </w:t>
      </w:r>
      <w:r>
        <w:rPr>
          <w:rFonts w:ascii="Calibri" w:eastAsia="Times New Roman" w:hAnsi="Calibri" w:cs="Guttman Rashi" w:hint="cs"/>
          <w:noProof w:val="0"/>
          <w:sz w:val="10"/>
          <w:szCs w:val="12"/>
          <w:rtl/>
        </w:rPr>
        <w:t xml:space="preserve">(עי' </w:t>
      </w:r>
      <w:r w:rsidRPr="00C565EB">
        <w:rPr>
          <w:rStyle w:val="af2"/>
          <w:rFonts w:eastAsia="Guttman Hodes" w:hint="cs"/>
          <w:rtl/>
        </w:rPr>
        <w:t xml:space="preserve">אות </w:t>
      </w:r>
      <w:r w:rsidRPr="00C565EB">
        <w:rPr>
          <w:rStyle w:val="af2"/>
          <w:rFonts w:eastAsia="Guttman Hodes"/>
          <w:rtl/>
        </w:rPr>
        <w:fldChar w:fldCharType="begin"/>
      </w:r>
      <w:r w:rsidRPr="00C565EB">
        <w:rPr>
          <w:rStyle w:val="af2"/>
          <w:rFonts w:eastAsia="Guttman Hodes"/>
          <w:rtl/>
        </w:rPr>
        <w:instrText xml:space="preserve"> </w:instrText>
      </w:r>
      <w:r w:rsidRPr="00C565EB">
        <w:rPr>
          <w:rStyle w:val="af2"/>
          <w:rFonts w:eastAsia="Guttman Hodes" w:hint="cs"/>
        </w:rPr>
        <w:instrText>REF</w:instrText>
      </w:r>
      <w:r w:rsidRPr="00C565EB">
        <w:rPr>
          <w:rStyle w:val="af2"/>
          <w:rFonts w:eastAsia="Guttman Hodes" w:hint="cs"/>
          <w:rtl/>
        </w:rPr>
        <w:instrText xml:space="preserve"> _</w:instrText>
      </w:r>
      <w:r w:rsidRPr="00C565EB">
        <w:rPr>
          <w:rStyle w:val="af2"/>
          <w:rFonts w:eastAsia="Guttman Hodes" w:hint="cs"/>
        </w:rPr>
        <w:instrText>Ref172716599 \r \h</w:instrText>
      </w:r>
      <w:r w:rsidRPr="00C565EB">
        <w:rPr>
          <w:rStyle w:val="af2"/>
          <w:rFonts w:eastAsia="Guttman Hodes"/>
          <w:rtl/>
        </w:rPr>
        <w:instrText xml:space="preserve"> </w:instrText>
      </w:r>
      <w:r w:rsidRPr="00C565EB">
        <w:rPr>
          <w:rStyle w:val="af2"/>
          <w:rFonts w:eastAsia="Guttman Hodes"/>
          <w:rtl/>
        </w:rPr>
      </w:r>
      <w:r w:rsidRPr="00C565EB">
        <w:rPr>
          <w:rStyle w:val="af2"/>
          <w:rFonts w:eastAsia="Guttman Hodes"/>
          <w:rtl/>
        </w:rPr>
        <w:fldChar w:fldCharType="separate"/>
      </w:r>
      <w:r w:rsidR="00E91BF8">
        <w:rPr>
          <w:rStyle w:val="af2"/>
          <w:rFonts w:eastAsia="Guttman Hodes"/>
          <w:cs/>
        </w:rPr>
        <w:t>‎</w:t>
      </w:r>
      <w:r w:rsidR="00E91BF8">
        <w:rPr>
          <w:rStyle w:val="af2"/>
          <w:rFonts w:eastAsia="Guttman Hodes"/>
          <w:rtl/>
        </w:rPr>
        <w:t>ה)</w:t>
      </w:r>
      <w:r w:rsidRPr="00C565EB">
        <w:rPr>
          <w:rStyle w:val="af2"/>
          <w:rFonts w:eastAsia="Guttman Hodes"/>
          <w:rtl/>
        </w:rPr>
        <w:fldChar w:fldCharType="end"/>
      </w:r>
      <w:r>
        <w:rPr>
          <w:rFonts w:hint="cs"/>
          <w:rtl/>
        </w:rPr>
        <w:t xml:space="preserve"> לומר דהספק בכל נכסי הוא אי אמרינן פלגינן על הדיבור של העבד שאמר בפ"נ ובפ"נ, דהפלגינן הוא בדיבור שבשטר, ומ"ש</w:t>
      </w:r>
      <w:r w:rsidRPr="002F1F41">
        <w:rPr>
          <w:b/>
          <w:bCs/>
          <w:rtl/>
        </w:rPr>
        <w:t xml:space="preserve"> </w:t>
      </w:r>
      <w:r>
        <w:rPr>
          <w:rFonts w:hint="cs"/>
          <w:b/>
          <w:bCs/>
          <w:rtl/>
        </w:rPr>
        <w:t>רש"י</w:t>
      </w:r>
      <w:r>
        <w:rPr>
          <w:rtl/>
        </w:rPr>
        <w:t xml:space="preserve"> </w:t>
      </w:r>
      <w:r>
        <w:rPr>
          <w:rFonts w:hint="cs"/>
          <w:rtl/>
        </w:rPr>
        <w:t>דהספק אי הוא נאמן או לא היינו דאי פלגינן את הדיבור שבשטר וחשיב שיש בו ב' דיבורים, ממילא אפשר להאמינו לענין הדיבור של השחרור ולא לדיבור של הנכסים, ואי לא אמרינן פלגינן א"כ יש בשטר רק דיבור אחד, וא"א להאמינו לחצאין.</w:t>
      </w:r>
    </w:p>
    <w:p w14:paraId="17902D13" w14:textId="77777777" w:rsidR="0025172F" w:rsidRDefault="0025172F" w:rsidP="0025172F">
      <w:pPr>
        <w:pStyle w:val="a1"/>
        <w:rPr>
          <w:rtl/>
        </w:rPr>
      </w:pPr>
      <w:r>
        <w:rPr>
          <w:rtl/>
        </w:rPr>
        <w:t>ולפי"ז נמצא דאין כונת רש"י לבאר דהנידון בסוגיין הוא אי פלגי' לדברי העבד, דבאמת אנן פלגינן להשטר ומש"כ רש"י דהנידון הוא אי מהימן אהאי מהימן אהאי כונתו דבזה תליא הנאמנות דהעבד, דלמאן דס"ל דפלגי' להשטר ויש בו ב' דיבורים אפ' להאמין לעבד לגבי השחרור ולא לגבי הנכסים, משא"כ אי לא פלגי' להשטר א"א להאמינו לחצאין</w:t>
      </w:r>
      <w:r>
        <w:rPr>
          <w:rFonts w:hint="cs"/>
          <w:rtl/>
        </w:rPr>
        <w:t>.</w:t>
      </w:r>
    </w:p>
    <w:p w14:paraId="111DFAE3" w14:textId="77777777" w:rsidR="0025172F" w:rsidRDefault="0025172F" w:rsidP="0025172F">
      <w:pPr>
        <w:pStyle w:val="a7"/>
        <w:rPr>
          <w:rtl/>
        </w:rPr>
      </w:pPr>
      <w:bookmarkStart w:id="3521" w:name="_Toc173746560"/>
      <w:r>
        <w:rPr>
          <w:rFonts w:hint="cs"/>
          <w:rtl/>
        </w:rPr>
        <w:t>בי' הגרנ"פ דאי קיום השטר הוא על החתימה א"א לומר פלגי' דאי הע"ח אמת נאמן אף בנכסים</w:t>
      </w:r>
      <w:bookmarkEnd w:id="3521"/>
    </w:p>
    <w:p w14:paraId="462E86CB" w14:textId="77777777" w:rsidR="0025172F" w:rsidRPr="00AC02C7" w:rsidRDefault="0025172F" w:rsidP="00E80966">
      <w:pPr>
        <w:pStyle w:val="a2"/>
      </w:pPr>
      <w:r>
        <w:rPr>
          <w:rFonts w:hint="cs"/>
          <w:rtl/>
        </w:rPr>
        <w:t>אך כתב</w:t>
      </w:r>
      <w:r w:rsidRPr="00AC02C7">
        <w:rPr>
          <w:b/>
          <w:bCs/>
          <w:rtl/>
        </w:rPr>
        <w:t xml:space="preserve"> </w:t>
      </w:r>
      <w:r>
        <w:rPr>
          <w:rFonts w:hint="cs"/>
          <w:b/>
          <w:bCs/>
          <w:rtl/>
        </w:rPr>
        <w:t>בחי' רבי נחום</w:t>
      </w:r>
      <w:r>
        <w:rPr>
          <w:rtl/>
        </w:rPr>
        <w:t xml:space="preserve"> </w:t>
      </w:r>
      <w:r>
        <w:rPr>
          <w:rFonts w:hint="cs"/>
          <w:rtl/>
        </w:rPr>
        <w:t xml:space="preserve">דכ"ז רק אי נבאר דהקיום באמירת בפ"נ ובפ"נ הוא על כל הדיבור שבשטר, דהעדות שבו היא אמת, אבל אי הקיום הוא רק על חתימת העדים, א"כ אין חילוק בין עצמך ונכסי לבין כל נכסי, דבשניהם הנדון הוא האם החתימה שבשטר אמת. </w:t>
      </w:r>
    </w:p>
    <w:p w14:paraId="01F5F9A9" w14:textId="77777777" w:rsidR="0025172F" w:rsidRDefault="0025172F" w:rsidP="0025172F">
      <w:pPr>
        <w:pStyle w:val="a1"/>
        <w:rPr>
          <w:rtl/>
        </w:rPr>
      </w:pPr>
      <w:r>
        <w:rPr>
          <w:rtl/>
        </w:rPr>
        <w:t>[וכמובן שכ"ז הוא רק לפמש"נ דהך עדות דבפנו"נ ל"ה רק על אמיתות החתימה אלא על עצם השטר - שהעדות שבו אמת, דאי נימא שהנידון הוא על אמיתות החתימה נמצא שגם בעצמך ונכסי הרי"ז רק נידון אחד - אם החתימה אמיתית או לא ודו"ק].</w:t>
      </w:r>
    </w:p>
    <w:p w14:paraId="547768B0" w14:textId="77777777" w:rsidR="0025172F" w:rsidRDefault="0025172F" w:rsidP="0025172F">
      <w:pPr>
        <w:pStyle w:val="affff5"/>
        <w:rPr>
          <w:rtl/>
        </w:rPr>
      </w:pPr>
      <w:bookmarkStart w:id="3522" w:name="_Toc173746561"/>
      <w:r>
        <w:rPr>
          <w:rFonts w:hint="cs"/>
          <w:rtl/>
        </w:rPr>
        <w:t>בד' הרי"ף דפ' כריו"ח אף דאמרי' פלגינן</w:t>
      </w:r>
      <w:bookmarkEnd w:id="3522"/>
      <w:r w:rsidRPr="00B948C3">
        <w:rPr>
          <w:vanish/>
          <w:rtl/>
        </w:rPr>
        <w:t>&lt; # =</w:t>
      </w:r>
    </w:p>
    <w:p w14:paraId="03F80CCC" w14:textId="77777777" w:rsidR="0025172F" w:rsidRDefault="0025172F" w:rsidP="0025172F">
      <w:pPr>
        <w:pStyle w:val="1"/>
        <w:rPr>
          <w:rtl/>
        </w:rPr>
      </w:pPr>
      <w:bookmarkStart w:id="3523" w:name="_Toc173746562"/>
      <w:r>
        <w:rPr>
          <w:rFonts w:hint="cs"/>
          <w:rtl/>
        </w:rPr>
        <w:t>בי' הגר"ח דבכל נכסי לב' עיקרו עדות א' אף אם הקנין חלוק</w:t>
      </w:r>
      <w:bookmarkEnd w:id="3523"/>
    </w:p>
    <w:p w14:paraId="5E0FA4F5" w14:textId="77777777" w:rsidR="0025172F" w:rsidRPr="00724A46" w:rsidRDefault="0025172F" w:rsidP="00724A46">
      <w:pPr>
        <w:pStyle w:val="afffff7"/>
        <w:rPr>
          <w:rtl/>
        </w:rPr>
      </w:pPr>
      <w:bookmarkStart w:id="3524" w:name="_Toc173745756"/>
      <w:bookmarkStart w:id="3525" w:name="_Toc173964827"/>
      <w:r w:rsidRPr="00724A46">
        <w:rPr>
          <w:rtl/>
        </w:rPr>
        <w:t>חדושי ר' חיים הלוי עדות י"ד</w:t>
      </w:r>
      <w:r w:rsidRPr="00724A46">
        <w:rPr>
          <w:rFonts w:hint="cs"/>
          <w:rtl/>
        </w:rPr>
        <w:t xml:space="preserve"> ז' ד"ה והנה בכותב</w:t>
      </w:r>
      <w:bookmarkEnd w:id="3524"/>
      <w:r w:rsidRPr="00724A46">
        <w:rPr>
          <w:rtl/>
        </w:rPr>
        <w:t xml:space="preserve"> (ח)</w:t>
      </w:r>
      <w:bookmarkEnd w:id="3525"/>
    </w:p>
    <w:p w14:paraId="19382359" w14:textId="77777777" w:rsidR="0025172F" w:rsidRDefault="0025172F" w:rsidP="0025172F">
      <w:pPr>
        <w:pStyle w:val="a7"/>
        <w:rPr>
          <w:rtl/>
        </w:rPr>
      </w:pPr>
      <w:bookmarkStart w:id="3526" w:name="_Toc173746563"/>
      <w:r>
        <w:rPr>
          <w:rFonts w:hint="cs"/>
          <w:rtl/>
        </w:rPr>
        <w:t>בי' הגר"ח דמבו' בירו' דבכותב כל נכסיו לב' בנ"א והעדים כשרים לשניהם כ"א קונה בפנ"ע</w:t>
      </w:r>
      <w:bookmarkEnd w:id="3526"/>
    </w:p>
    <w:p w14:paraId="19B0C6BB" w14:textId="656E3996" w:rsidR="0025172F" w:rsidRPr="00604B0C" w:rsidRDefault="0025172F" w:rsidP="00E80966">
      <w:pPr>
        <w:pStyle w:val="a2"/>
        <w:rPr>
          <w:rtl/>
        </w:rPr>
      </w:pPr>
      <w:bookmarkStart w:id="3527" w:name="_Ref173491334"/>
      <w:r>
        <w:rPr>
          <w:rFonts w:hint="cs"/>
          <w:rtl/>
        </w:rPr>
        <w:t>כתב</w:t>
      </w:r>
      <w:r>
        <w:rPr>
          <w:rtl/>
        </w:rPr>
        <w:t xml:space="preserve"> </w:t>
      </w:r>
      <w:r w:rsidRPr="001F0EF8">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Ref173491334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סו)</w:t>
      </w:r>
      <w:r>
        <w:rPr>
          <w:b/>
          <w:bCs/>
          <w:vanish/>
          <w:rtl/>
        </w:rPr>
        <w:fldChar w:fldCharType="end"/>
      </w:r>
      <w:r w:rsidRPr="001F0EF8">
        <w:rPr>
          <w:b/>
          <w:bCs/>
          <w:vanish/>
          <w:rtl/>
        </w:rPr>
        <w:t xml:space="preserve"> &gt;</w:t>
      </w:r>
      <w:r>
        <w:rPr>
          <w:rFonts w:hint="cs"/>
          <w:b/>
          <w:bCs/>
          <w:rtl/>
        </w:rPr>
        <w:t>הגר"ח</w:t>
      </w:r>
      <w:r w:rsidRPr="001F0EF8">
        <w:rPr>
          <w:b/>
          <w:bCs/>
          <w:rtl/>
        </w:rPr>
        <w:t xml:space="preserve"> </w:t>
      </w:r>
      <w:r w:rsidRPr="001F0EF8">
        <w:rPr>
          <w:rFonts w:ascii="Calibri" w:eastAsia="Times New Roman" w:hAnsi="Calibri" w:cs="Guttman Rashi"/>
          <w:noProof w:val="0"/>
          <w:sz w:val="10"/>
          <w:szCs w:val="12"/>
          <w:rtl/>
        </w:rPr>
        <w:t xml:space="preserve">(עדות </w:t>
      </w:r>
      <w:r>
        <w:rPr>
          <w:rFonts w:ascii="Calibri" w:eastAsia="Times New Roman" w:hAnsi="Calibri" w:cs="Guttman Rashi" w:hint="cs"/>
          <w:noProof w:val="0"/>
          <w:sz w:val="10"/>
          <w:szCs w:val="12"/>
          <w:rtl/>
        </w:rPr>
        <w:t>פ</w:t>
      </w:r>
      <w:r w:rsidRPr="001F0EF8">
        <w:rPr>
          <w:rFonts w:ascii="Calibri" w:eastAsia="Times New Roman" w:hAnsi="Calibri" w:cs="Guttman Rashi"/>
          <w:noProof w:val="0"/>
          <w:sz w:val="10"/>
          <w:szCs w:val="12"/>
          <w:rtl/>
        </w:rPr>
        <w:t xml:space="preserve">י"ד </w:t>
      </w:r>
      <w:r>
        <w:rPr>
          <w:rFonts w:ascii="Calibri" w:eastAsia="Times New Roman" w:hAnsi="Calibri" w:cs="Guttman Rashi" w:hint="cs"/>
          <w:noProof w:val="0"/>
          <w:sz w:val="10"/>
          <w:szCs w:val="12"/>
          <w:rtl/>
        </w:rPr>
        <w:t>ה"ז</w:t>
      </w:r>
      <w:r w:rsidRPr="001F0EF8">
        <w:rPr>
          <w:rFonts w:ascii="Calibri" w:eastAsia="Times New Roman" w:hAnsi="Calibri" w:cs="Guttman Rashi"/>
          <w:noProof w:val="0"/>
          <w:sz w:val="10"/>
          <w:szCs w:val="12"/>
          <w:rtl/>
        </w:rPr>
        <w:t xml:space="preserve"> ד"ה והנה בכותב)</w:t>
      </w:r>
      <w:bookmarkEnd w:id="3527"/>
      <w:r w:rsidRPr="001F0EF8">
        <w:rPr>
          <w:vanish/>
          <w:rtl/>
        </w:rPr>
        <w:t>=</w:t>
      </w:r>
      <w:r>
        <w:rPr>
          <w:rtl/>
        </w:rPr>
        <w:t xml:space="preserve"> </w:t>
      </w:r>
      <w:r>
        <w:rPr>
          <w:rFonts w:hint="cs"/>
          <w:rtl/>
        </w:rPr>
        <w:t>דבדינא דהירושלמי בכותב כל נכסי לב' בנ"א והעדים קרובים לאחד וכשרים לשני, דלענין הקנין כל אחד מהם קונה בפנ"ע בלי השני, וכדמוכח מהא דהביא ר"א בירושלמי ראיה לריו"ח דהשטר פסול ממתני' דעדות שבטלה מקצתה בטלה כולה, ומבואר דלולי דכל העדות בטלה, היה אחד מהם קונה ורק מי שהעדים קרובים לו לא היה קונה, ומוכח דהקנין עצמו מהני לכ"א מהם בפנ"ע.</w:t>
      </w:r>
    </w:p>
    <w:p w14:paraId="2DC4ACA8" w14:textId="77777777" w:rsidR="0025172F" w:rsidRDefault="0025172F" w:rsidP="00724A46">
      <w:pPr>
        <w:pStyle w:val="afffffe"/>
        <w:rPr>
          <w:rtl/>
        </w:rPr>
      </w:pPr>
      <w:r>
        <w:rPr>
          <w:rtl/>
        </w:rPr>
        <w:t>חדושי ר' חיים הלוי עדות י"ד</w:t>
      </w:r>
      <w:r>
        <w:rPr>
          <w:rFonts w:hint="cs"/>
          <w:rtl/>
        </w:rPr>
        <w:t xml:space="preserve"> ז' ד"ה והנה בכותב</w:t>
      </w:r>
    </w:p>
    <w:p w14:paraId="6D206FC3" w14:textId="77777777" w:rsidR="0025172F" w:rsidRDefault="0025172F" w:rsidP="0025172F">
      <w:pPr>
        <w:pStyle w:val="a1"/>
        <w:rPr>
          <w:rtl/>
        </w:rPr>
      </w:pPr>
      <w:r>
        <w:rPr>
          <w:rtl/>
        </w:rPr>
        <w:t>והנה בכותב נכסיו לשני בני אדם הרי קונה כל אחד גם בלא חבירו, וראיה לזה מהא דצריכינן הכא לטעמא דעדות שבטלה מקצתה בטלה כולה, הרי דבלאו הכי הוה דינא דהרחוק קונה והקרוב אינו קונה, הרי להדיא דאחד קונה בלא חבירו.</w:t>
      </w:r>
    </w:p>
    <w:p w14:paraId="106C77AA" w14:textId="77777777" w:rsidR="0025172F" w:rsidRDefault="0025172F" w:rsidP="0025172F">
      <w:pPr>
        <w:pStyle w:val="a7"/>
        <w:rPr>
          <w:rtl/>
        </w:rPr>
      </w:pPr>
      <w:bookmarkStart w:id="3528" w:name="_Toc173746564"/>
      <w:r>
        <w:rPr>
          <w:rFonts w:hint="cs"/>
          <w:rtl/>
        </w:rPr>
        <w:t>בי' הגר"ח דכל נכסי לבנ"א הם ב' מתנות שונות דנתן לכ"א חצי וקו' הגר"ח דאמאי הוי עדות א'</w:t>
      </w:r>
      <w:bookmarkEnd w:id="3528"/>
    </w:p>
    <w:p w14:paraId="2C3776EC" w14:textId="77777777" w:rsidR="0025172F" w:rsidRPr="00122368" w:rsidRDefault="0025172F" w:rsidP="00E80966">
      <w:pPr>
        <w:pStyle w:val="a2"/>
      </w:pPr>
      <w:r>
        <w:rPr>
          <w:rFonts w:hint="cs"/>
          <w:rtl/>
        </w:rPr>
        <w:t>וכתב</w:t>
      </w:r>
      <w:r w:rsidRPr="00122368">
        <w:rPr>
          <w:b/>
          <w:bCs/>
          <w:rtl/>
        </w:rPr>
        <w:t xml:space="preserve"> </w:t>
      </w:r>
      <w:r>
        <w:rPr>
          <w:rFonts w:hint="cs"/>
          <w:b/>
          <w:bCs/>
          <w:rtl/>
        </w:rPr>
        <w:t>הגר"ח</w:t>
      </w:r>
      <w:r>
        <w:rPr>
          <w:rtl/>
        </w:rPr>
        <w:t xml:space="preserve"> </w:t>
      </w:r>
      <w:r>
        <w:rPr>
          <w:rFonts w:hint="cs"/>
          <w:rtl/>
        </w:rPr>
        <w:t>דא"כ מבואר דבכל נכסי לב' בנ"א הם ב' מתנות שונות שנתן לכ"א מהם חצי מנכסיו, אלא שעירב יחד את ב' המתנות, והקשה</w:t>
      </w:r>
      <w:r w:rsidRPr="00122368">
        <w:rPr>
          <w:b/>
          <w:bCs/>
          <w:rtl/>
        </w:rPr>
        <w:t xml:space="preserve"> </w:t>
      </w:r>
      <w:r>
        <w:rPr>
          <w:rFonts w:hint="cs"/>
          <w:b/>
          <w:bCs/>
          <w:rtl/>
        </w:rPr>
        <w:t>הגר"ח</w:t>
      </w:r>
      <w:r>
        <w:rPr>
          <w:rtl/>
        </w:rPr>
        <w:t xml:space="preserve"> </w:t>
      </w:r>
      <w:r>
        <w:rPr>
          <w:rFonts w:hint="cs"/>
          <w:rtl/>
        </w:rPr>
        <w:t>דא"כ אמאי חשיבי כעדות אחת דבבטלה מקצתה בטלה כולה, הא הם מתנות בפנ"ע.</w:t>
      </w:r>
    </w:p>
    <w:p w14:paraId="66D9FE1E" w14:textId="77777777" w:rsidR="0025172F" w:rsidRDefault="0025172F" w:rsidP="0025172F">
      <w:pPr>
        <w:pStyle w:val="a1"/>
        <w:rPr>
          <w:rtl/>
        </w:rPr>
      </w:pPr>
      <w:r>
        <w:rPr>
          <w:rtl/>
        </w:rPr>
        <w:t>ולפי זה הא נמצא דכל כותב נכסיו לשני בני אדם הויין באמת שתי מתנות לכל אחד החצי ורק דערבינהו יחד. ולפי זה צ"ע בהא דאמרינן הכא עדות שבטלה מקצתה בטלה כולה, ומפרש טעמא משום דהויא עדות אחת, וקשה דהא כיון דלכל אחד הויא מתנה בפני עצמו א"כ הא הויין שתי עדיות.</w:t>
      </w:r>
    </w:p>
    <w:p w14:paraId="53F6C28D" w14:textId="77777777" w:rsidR="0025172F" w:rsidRDefault="0025172F" w:rsidP="0025172F">
      <w:pPr>
        <w:pStyle w:val="a7"/>
        <w:rPr>
          <w:rtl/>
        </w:rPr>
      </w:pPr>
      <w:bookmarkStart w:id="3529" w:name="_Toc173746565"/>
      <w:r>
        <w:rPr>
          <w:rFonts w:hint="cs"/>
          <w:rtl/>
        </w:rPr>
        <w:t>דחיית הגר"ח דכל נכסי לב' בנ"א מתנה א' כששניהם קונים אבל בבטלה לא' השני קונה בפנ"ע</w:t>
      </w:r>
      <w:bookmarkEnd w:id="3529"/>
    </w:p>
    <w:p w14:paraId="3C928C84" w14:textId="77777777" w:rsidR="0025172F" w:rsidRPr="009A15F2" w:rsidRDefault="0025172F" w:rsidP="00E80966">
      <w:pPr>
        <w:pStyle w:val="a2"/>
      </w:pPr>
      <w:r>
        <w:rPr>
          <w:rFonts w:hint="cs"/>
          <w:rtl/>
        </w:rPr>
        <w:t>אלא דחה</w:t>
      </w:r>
      <w:r w:rsidRPr="009A15F2">
        <w:rPr>
          <w:b/>
          <w:bCs/>
          <w:rtl/>
        </w:rPr>
        <w:t xml:space="preserve"> </w:t>
      </w:r>
      <w:r w:rsidRPr="009A15F2">
        <w:rPr>
          <w:rFonts w:hint="cs"/>
          <w:b/>
          <w:bCs/>
          <w:rtl/>
        </w:rPr>
        <w:t>הגר"ח</w:t>
      </w:r>
      <w:r>
        <w:rPr>
          <w:rtl/>
        </w:rPr>
        <w:t xml:space="preserve"> </w:t>
      </w:r>
      <w:r>
        <w:rPr>
          <w:rFonts w:hint="cs"/>
          <w:rtl/>
        </w:rPr>
        <w:t>דמבואר מזה דכשנותן מתנה אחת לב' בנ</w:t>
      </w:r>
      <w:r w:rsidRPr="009A15F2">
        <w:rPr>
          <w:rFonts w:hint="cs"/>
          <w:rtl/>
        </w:rPr>
        <w:t>"</w:t>
      </w:r>
      <w:r>
        <w:rPr>
          <w:rFonts w:hint="cs"/>
          <w:rtl/>
        </w:rPr>
        <w:t>א, חשיבא כמתנה אחת ולא כב' מתנות נפרדות,</w:t>
      </w:r>
      <w:r>
        <w:rPr>
          <w:rtl/>
        </w:rPr>
        <w:t xml:space="preserve"> </w:t>
      </w:r>
      <w:r>
        <w:rPr>
          <w:rFonts w:hint="cs"/>
          <w:rtl/>
        </w:rPr>
        <w:t>אך כתב</w:t>
      </w:r>
      <w:r w:rsidRPr="009A15F2">
        <w:rPr>
          <w:b/>
          <w:bCs/>
          <w:rtl/>
        </w:rPr>
        <w:t xml:space="preserve"> </w:t>
      </w:r>
      <w:r>
        <w:rPr>
          <w:rFonts w:hint="cs"/>
          <w:b/>
          <w:bCs/>
          <w:rtl/>
        </w:rPr>
        <w:t>הגר"ח</w:t>
      </w:r>
      <w:r>
        <w:rPr>
          <w:rtl/>
        </w:rPr>
        <w:t xml:space="preserve"> </w:t>
      </w:r>
      <w:r>
        <w:rPr>
          <w:rFonts w:hint="cs"/>
          <w:rtl/>
        </w:rPr>
        <w:t xml:space="preserve">דהיינו דוקא באופן ששניהם קונים יחד, ואין אחד מהם קונה בלי השני, דבכה"ג הוא הקנאה אחת וזכיה אחת לשניהם, אבל באופן שהמתנה של אחת מהם מתבטלת, </w:t>
      </w:r>
      <w:r w:rsidRPr="009A15F2">
        <w:rPr>
          <w:rStyle w:val="af"/>
          <w:rFonts w:hint="cs"/>
          <w:rtl/>
        </w:rPr>
        <w:t>[כגון שהעדים קרובים לו],</w:t>
      </w:r>
      <w:r>
        <w:rPr>
          <w:rFonts w:hint="cs"/>
          <w:rtl/>
        </w:rPr>
        <w:t xml:space="preserve"> דבכה"ג נתינת המתנה עצמה היא באופן אחר, דאחד קונה בלי השני, והוי כב' מתנות שונות.</w:t>
      </w:r>
    </w:p>
    <w:p w14:paraId="5D257001" w14:textId="77777777" w:rsidR="0025172F" w:rsidRDefault="0025172F" w:rsidP="0025172F">
      <w:pPr>
        <w:pStyle w:val="a1"/>
        <w:rPr>
          <w:rtl/>
        </w:rPr>
      </w:pPr>
      <w:r>
        <w:rPr>
          <w:rtl/>
        </w:rPr>
        <w:t>והנראה מוכרח מזה, דכל נותן מתנה לשנים דינם נחלק, דבעת שקנו שניהם אז הויא חדא מתנה לשניהם, ואין אחד קונה בלא חבירו, כי אם דהויא הקנאה אחת וזכיה אחת לשניהם ביחד, ואך אם מתבטלת מתנת אחד מהם אז הוא דנשתנה סדר המתנה וקונה אחד בלא חבירו.</w:t>
      </w:r>
    </w:p>
    <w:p w14:paraId="0046BE38" w14:textId="77777777" w:rsidR="0025172F" w:rsidRPr="002D162D" w:rsidRDefault="0025172F" w:rsidP="0025172F">
      <w:pPr>
        <w:pStyle w:val="a7"/>
        <w:rPr>
          <w:rtl/>
        </w:rPr>
      </w:pPr>
    </w:p>
    <w:p w14:paraId="34FC1461" w14:textId="77777777" w:rsidR="0025172F" w:rsidRDefault="0025172F" w:rsidP="0025172F">
      <w:pPr>
        <w:pStyle w:val="a7"/>
        <w:rPr>
          <w:rtl/>
        </w:rPr>
      </w:pPr>
      <w:bookmarkStart w:id="3530" w:name="_Toc173746566"/>
      <w:r>
        <w:rPr>
          <w:rFonts w:hint="cs"/>
          <w:rtl/>
        </w:rPr>
        <w:t>בי' הגר"ח דבבטל מתנת א' הוי ב' קניינים בעדות א' ולריו"ח כל העדות בטלה ועי"ז בטל הקנין</w:t>
      </w:r>
      <w:bookmarkEnd w:id="3530"/>
    </w:p>
    <w:p w14:paraId="45A6A342" w14:textId="5C53A293" w:rsidR="0025172F" w:rsidRPr="00B74568" w:rsidRDefault="0025172F" w:rsidP="00E80966">
      <w:pPr>
        <w:pStyle w:val="a2"/>
      </w:pPr>
      <w:bookmarkStart w:id="3531" w:name="_Ref173704008"/>
      <w:r>
        <w:rPr>
          <w:rFonts w:hint="cs"/>
          <w:rtl/>
        </w:rPr>
        <w:t>וכתב</w:t>
      </w:r>
      <w:r w:rsidRPr="00B74568">
        <w:rPr>
          <w:b/>
          <w:bCs/>
          <w:rtl/>
        </w:rPr>
        <w:t xml:space="preserve"> </w:t>
      </w:r>
      <w:r>
        <w:rPr>
          <w:rFonts w:hint="cs"/>
          <w:b/>
          <w:bCs/>
          <w:rtl/>
        </w:rPr>
        <w:t>הגר"ח</w:t>
      </w:r>
      <w:r>
        <w:rPr>
          <w:rtl/>
        </w:rPr>
        <w:t xml:space="preserve"> </w:t>
      </w:r>
      <w:r>
        <w:rPr>
          <w:rFonts w:hint="cs"/>
          <w:rtl/>
        </w:rPr>
        <w:t>דלפי"ז מבואר הא דאמר ר"א בירושלמי דלריו"ח השטר פסול מדין עדות שבטלה מקצתה בטלה כולה, כיון דמדיני קניינים אין כאן ביטול כלל, דכיון שהעדים קרובים לאחד מהם ובטלה מתנתו, ממילא המתנה של השני אינה שייכת למתנה שבטלה, והקנין שלו הוא קנין בפנ"ע והקנין שלו קיים לגמרי, אלא דמ"מ מדיני עדות אזלינן בתר עיקר העדות, וכיון שהעדות היא עדות אחת על ב' המתנות, לכן שייך בזה דין עדות שבטלה מקצתה בטלה כולה, וכתב</w:t>
      </w:r>
      <w:r w:rsidRPr="00EC6660">
        <w:rPr>
          <w:b/>
          <w:bCs/>
          <w:rtl/>
        </w:rPr>
        <w:t xml:space="preserve"> </w:t>
      </w:r>
      <w:r>
        <w:rPr>
          <w:rFonts w:hint="cs"/>
          <w:b/>
          <w:bCs/>
          <w:rtl/>
        </w:rPr>
        <w:t>הגר"ח</w:t>
      </w:r>
      <w:r>
        <w:rPr>
          <w:rtl/>
        </w:rPr>
        <w:t xml:space="preserve"> </w:t>
      </w:r>
      <w:r>
        <w:rPr>
          <w:rFonts w:hint="cs"/>
          <w:rtl/>
        </w:rPr>
        <w:t>דאעפ"י שהעדות יכולה להתחלק לב' מתנות, מ"מ כל דיני העדות הם לפי מה שהם העידו, בין לקיים את כל העדות ובין לבטלה, וכיון שהם העידו על מתנה אחת לשניהם ואחד מהם בטל, כל העדות בטלה, ועי"ז גם המתנה והקנין מתבטלים.</w:t>
      </w:r>
      <w:bookmarkEnd w:id="3531"/>
      <w:r w:rsidRPr="00C14D72">
        <w:rPr>
          <w:sz w:val="12"/>
          <w:szCs w:val="14"/>
          <w:rtl/>
        </w:rPr>
        <w:t xml:space="preserve"> </w:t>
      </w:r>
      <w:r w:rsidRPr="007968F6">
        <w:rPr>
          <w:sz w:val="12"/>
          <w:szCs w:val="14"/>
          <w:rtl/>
        </w:rPr>
        <w:t>[</w:t>
      </w:r>
      <w:r>
        <w:rPr>
          <w:rFonts w:hint="cs"/>
          <w:sz w:val="12"/>
          <w:szCs w:val="14"/>
          <w:rtl/>
        </w:rPr>
        <w:t>ועי' במ"ש</w:t>
      </w:r>
      <w:r>
        <w:rPr>
          <w:sz w:val="12"/>
          <w:szCs w:val="14"/>
          <w:rtl/>
        </w:rPr>
        <w:t xml:space="preserve"> </w:t>
      </w:r>
      <w:r>
        <w:rPr>
          <w:rFonts w:hint="cs"/>
          <w:b/>
          <w:bCs/>
          <w:szCs w:val="14"/>
          <w:rtl/>
        </w:rPr>
        <w:t>:</w:t>
      </w:r>
      <w:r>
        <w:rPr>
          <w:sz w:val="12"/>
          <w:szCs w:val="14"/>
          <w:rtl/>
        </w:rPr>
        <w:t xml:space="preserve"> </w:t>
      </w:r>
      <w:r>
        <w:rPr>
          <w:rFonts w:hint="cs"/>
          <w:b/>
          <w:bCs/>
          <w:szCs w:val="14"/>
          <w:rtl/>
        </w:rPr>
        <w:t>הגר"ח בסוגיין</w:t>
      </w:r>
      <w:r w:rsidRPr="007968F6">
        <w:rPr>
          <w:b/>
          <w:bCs/>
          <w:szCs w:val="14"/>
          <w:rtl/>
        </w:rPr>
        <w:t xml:space="preserve"> </w:t>
      </w:r>
      <w:r w:rsidRPr="007968F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Ref173703912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עט)</w:t>
      </w:r>
      <w:r>
        <w:rPr>
          <w:rFonts w:ascii="Guttman Rashi" w:eastAsia="Guttman Rashi" w:hAnsi="Guttman Rashi" w:cs="Guttman Rashi"/>
          <w:sz w:val="10"/>
          <w:szCs w:val="10"/>
          <w:rtl/>
        </w:rPr>
        <w:fldChar w:fldCharType="end"/>
      </w:r>
      <w:r>
        <w:rPr>
          <w:rFonts w:hint="cs"/>
          <w:sz w:val="12"/>
          <w:szCs w:val="14"/>
          <w:rtl/>
        </w:rPr>
        <w:t xml:space="preserve"> בעיקר העדות</w:t>
      </w:r>
      <w:r w:rsidRPr="007968F6">
        <w:rPr>
          <w:sz w:val="12"/>
          <w:szCs w:val="14"/>
          <w:rtl/>
        </w:rPr>
        <w:t>]</w:t>
      </w:r>
      <w:r>
        <w:rPr>
          <w:rFonts w:hint="cs"/>
          <w:sz w:val="12"/>
          <w:szCs w:val="14"/>
          <w:rtl/>
        </w:rPr>
        <w:t>.</w:t>
      </w:r>
      <w:r>
        <w:rPr>
          <w:rFonts w:hint="cs"/>
          <w:rtl/>
        </w:rPr>
        <w:t xml:space="preserve"> </w:t>
      </w:r>
    </w:p>
    <w:p w14:paraId="24D1F0EC" w14:textId="77777777" w:rsidR="0025172F" w:rsidRDefault="0025172F" w:rsidP="0025172F">
      <w:pPr>
        <w:pStyle w:val="a1"/>
        <w:rPr>
          <w:rtl/>
        </w:rPr>
      </w:pPr>
      <w:r>
        <w:rPr>
          <w:rtl/>
        </w:rPr>
        <w:t>ואשר על כן הא ניחא הך טעמא דעדות שבטלה מקצתה בטלה כולה, דאי משום דיני קנין, הוי דינא כיון דנתבטלה מתנת הקרוב א"כ נתחלקה מתנת הרחוק להיות מתנה בפני עצמו, ושתהא מתנה קיימת, אבל בדין עדות אזלינן בתר עיקר עדותן, ואם לפי מה שהעידו הויא חדא עדות וחייל בה דין בטלה מקצתה בטלה כולה לא מהניא מה דיכולה עדותן להתחלק, כי אם דהכל הולך לפי מה שהעידו, בין להתבטל ובין להתקיים, ועל כן גם הכא כיון דעדותן היתה שהיא מתנה לשניהם ביחד א"כ הא נכלל בעדותן דהויא חדא מתנה וחדא עדות, ממילא אית בה דין בטלה מקצתה בטלה כולה, ועדות הקרוב מבטלה גם עדות הרחוק, ובטלה כל העדות והשטר, ונתבטלה כל ההקנאה והמתנה.</w:t>
      </w:r>
    </w:p>
    <w:p w14:paraId="25144E53" w14:textId="77777777" w:rsidR="0025172F" w:rsidRDefault="0025172F" w:rsidP="0025172F">
      <w:pPr>
        <w:pStyle w:val="1"/>
        <w:rPr>
          <w:rtl/>
        </w:rPr>
      </w:pPr>
      <w:bookmarkStart w:id="3532" w:name="_Toc173746567"/>
      <w:r>
        <w:rPr>
          <w:rFonts w:hint="cs"/>
          <w:rtl/>
        </w:rPr>
        <w:t>בי' הגר"ח דבפלוני רבעני עיקרו ב' עדויות ואין א' מבטלת ב'</w:t>
      </w:r>
      <w:bookmarkEnd w:id="3532"/>
    </w:p>
    <w:p w14:paraId="170D8FA9" w14:textId="77777777" w:rsidR="0025172F" w:rsidRDefault="0025172F" w:rsidP="0025172F">
      <w:pPr>
        <w:pStyle w:val="a7"/>
        <w:rPr>
          <w:rtl/>
        </w:rPr>
      </w:pPr>
      <w:bookmarkStart w:id="3533" w:name="_Toc173746568"/>
      <w:r>
        <w:rPr>
          <w:rFonts w:hint="cs"/>
          <w:rtl/>
        </w:rPr>
        <w:t>בי' הגר"ח דבפלוני רבעני פלגי' דהוי ב' עדויות שונות בהגדה א' ועדות א' לא מבטלת את הב'</w:t>
      </w:r>
      <w:bookmarkEnd w:id="3533"/>
    </w:p>
    <w:p w14:paraId="7E4D0123" w14:textId="46F02BE3" w:rsidR="0025172F" w:rsidRPr="00623194" w:rsidRDefault="0025172F" w:rsidP="00E80966">
      <w:pPr>
        <w:pStyle w:val="a2"/>
      </w:pPr>
      <w:bookmarkStart w:id="3534" w:name="_Ref173709919"/>
      <w:r>
        <w:rPr>
          <w:rFonts w:hint="cs"/>
          <w:rtl/>
        </w:rPr>
        <w:t>וכתב</w:t>
      </w:r>
      <w:r w:rsidRPr="00623194">
        <w:rPr>
          <w:b/>
          <w:bCs/>
          <w:rtl/>
        </w:rPr>
        <w:t xml:space="preserve"> </w:t>
      </w:r>
      <w:r>
        <w:rPr>
          <w:rFonts w:hint="cs"/>
          <w:b/>
          <w:bCs/>
          <w:rtl/>
        </w:rPr>
        <w:t>הגר"ח</w:t>
      </w:r>
      <w:r>
        <w:rPr>
          <w:rtl/>
        </w:rPr>
        <w:t xml:space="preserve"> </w:t>
      </w:r>
      <w:r w:rsidRPr="003335F5">
        <w:rPr>
          <w:rFonts w:ascii="Calibri" w:eastAsia="Times New Roman" w:hAnsi="Calibri" w:cs="Guttman Rashi"/>
          <w:noProof w:val="0"/>
          <w:sz w:val="10"/>
          <w:szCs w:val="12"/>
          <w:rtl/>
        </w:rPr>
        <w:t>(</w:t>
      </w:r>
      <w:r w:rsidRPr="001F0EF8">
        <w:rPr>
          <w:rFonts w:ascii="Calibri" w:eastAsia="Times New Roman" w:hAnsi="Calibri" w:cs="Guttman Rashi"/>
          <w:noProof w:val="0"/>
          <w:sz w:val="10"/>
          <w:szCs w:val="12"/>
          <w:rtl/>
        </w:rPr>
        <w:t xml:space="preserve">עדות </w:t>
      </w:r>
      <w:r>
        <w:rPr>
          <w:rFonts w:ascii="Calibri" w:eastAsia="Times New Roman" w:hAnsi="Calibri" w:cs="Guttman Rashi" w:hint="cs"/>
          <w:noProof w:val="0"/>
          <w:sz w:val="10"/>
          <w:szCs w:val="12"/>
          <w:rtl/>
        </w:rPr>
        <w:t>פ</w:t>
      </w:r>
      <w:r w:rsidRPr="001F0EF8">
        <w:rPr>
          <w:rFonts w:ascii="Calibri" w:eastAsia="Times New Roman" w:hAnsi="Calibri" w:cs="Guttman Rashi"/>
          <w:noProof w:val="0"/>
          <w:sz w:val="10"/>
          <w:szCs w:val="12"/>
          <w:rtl/>
        </w:rPr>
        <w:t xml:space="preserve">י"ד </w:t>
      </w:r>
      <w:r>
        <w:rPr>
          <w:rFonts w:ascii="Calibri" w:eastAsia="Times New Roman" w:hAnsi="Calibri" w:cs="Guttman Rashi" w:hint="cs"/>
          <w:noProof w:val="0"/>
          <w:sz w:val="10"/>
          <w:szCs w:val="12"/>
          <w:rtl/>
        </w:rPr>
        <w:t>ה"ז</w:t>
      </w:r>
      <w:r w:rsidRPr="001F0EF8">
        <w:rPr>
          <w:rFonts w:ascii="Calibri" w:eastAsia="Times New Roman" w:hAnsi="Calibri" w:cs="Guttman Rashi"/>
          <w:noProof w:val="0"/>
          <w:sz w:val="10"/>
          <w:szCs w:val="12"/>
          <w:rtl/>
        </w:rPr>
        <w:t xml:space="preserve"> ד"ה והנה בכותב</w:t>
      </w:r>
      <w:r w:rsidRPr="003335F5">
        <w:rPr>
          <w:rFonts w:ascii="Calibri" w:eastAsia="Times New Roman" w:hAnsi="Calibri" w:cs="Guttman Rashi"/>
          <w:noProof w:val="0"/>
          <w:sz w:val="10"/>
          <w:szCs w:val="12"/>
          <w:rtl/>
        </w:rPr>
        <w:t>)</w:t>
      </w:r>
      <w:r>
        <w:rPr>
          <w:rtl/>
        </w:rPr>
        <w:t xml:space="preserve"> </w:t>
      </w:r>
      <w:r>
        <w:rPr>
          <w:rFonts w:hint="cs"/>
          <w:rtl/>
        </w:rPr>
        <w:t>דלפי"ז מתורצת קושית</w:t>
      </w:r>
      <w:r>
        <w:rPr>
          <w:rtl/>
        </w:rPr>
        <w:t xml:space="preserve"> </w:t>
      </w:r>
      <w:r>
        <w:rPr>
          <w:rFonts w:hint="cs"/>
          <w:b/>
          <w:bCs/>
          <w:rtl/>
        </w:rPr>
        <w:t>הראשונים</w:t>
      </w:r>
      <w:r>
        <w:rPr>
          <w:rtl/>
        </w:rPr>
        <w:t xml:space="preserve"> </w:t>
      </w:r>
      <w:r w:rsidRPr="0062319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Ref173140630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טז)</w:t>
      </w:r>
      <w:r>
        <w:rPr>
          <w:rFonts w:ascii="Calibri" w:eastAsia="Times New Roman" w:hAnsi="Calibri" w:cs="Guttman Rashi"/>
          <w:noProof w:val="0"/>
          <w:sz w:val="10"/>
          <w:szCs w:val="12"/>
          <w:rtl/>
        </w:rPr>
        <w:fldChar w:fldCharType="end"/>
      </w:r>
      <w:r>
        <w:rPr>
          <w:rtl/>
        </w:rPr>
        <w:t xml:space="preserve"> </w:t>
      </w:r>
      <w:r>
        <w:rPr>
          <w:rFonts w:hint="cs"/>
          <w:rtl/>
        </w:rPr>
        <w:t>דאמאי בירושלמי בכותב כל נכסיו לב' בנ"א אמרינן עדות שבטלה מקצתה בטלה כולה, ולא אמרינן פלגינן דיבורא כמו בפלוני רבעני לרצוני, כיון דבפלוני רבעני החיוב של כ"א מהם הוא חיוב בפנ"ע לגמרי, ולכן אף שהם בעדות אחת, מ"מ חשיבא כב' עדויות של חיוב לכ"א בפנ"ע, ורק המעשה וההגדה שלהם הוא ביחד, ובזה אמרינן פלגינן דיבורא, לחלק את המעשה וההגדה, וממילא נשארו כאן ב' עדויות שונות ואין אחת מבטלת את השניה.</w:t>
      </w:r>
      <w:bookmarkEnd w:id="3534"/>
    </w:p>
    <w:p w14:paraId="6B318523" w14:textId="77777777" w:rsidR="0025172F" w:rsidRDefault="0025172F" w:rsidP="0025172F">
      <w:pPr>
        <w:pStyle w:val="a1"/>
        <w:rPr>
          <w:rtl/>
        </w:rPr>
      </w:pPr>
      <w:r>
        <w:rPr>
          <w:rtl/>
        </w:rPr>
        <w:t>ולפי זה הרי ניחא מה</w:t>
      </w:r>
      <w:r w:rsidRPr="00623194">
        <w:rPr>
          <w:rtl/>
        </w:rPr>
        <w:t xml:space="preserve"> דבטלה הכא העדות כולה, דלא נאמר דין פלגינן דיבורא רק כמו התם בפלוני רבעני לרצוני, דבדינם הרי כל אחד חייב בפני עצמו, וממילא דבעיקר העדות הויין ג"כ שתי </w:t>
      </w:r>
      <w:r w:rsidRPr="00623194">
        <w:rPr>
          <w:rtl/>
        </w:rPr>
        <w:lastRenderedPageBreak/>
        <w:t>עדיות של חיוב, על כל אחד בפני עצמו, ורק דנכללו יחד בחד מעשה וחדא הגדה, ובזה הוא דפלגינן דיבורא, ואין עדות אחת מבטלת עדות השניה</w:t>
      </w:r>
      <w:r>
        <w:rPr>
          <w:rFonts w:hint="cs"/>
          <w:rtl/>
        </w:rPr>
        <w:t>.</w:t>
      </w:r>
    </w:p>
    <w:p w14:paraId="65CD7F6E" w14:textId="77777777" w:rsidR="0025172F" w:rsidRDefault="0025172F" w:rsidP="0025172F">
      <w:pPr>
        <w:pStyle w:val="a7"/>
        <w:rPr>
          <w:rtl/>
        </w:rPr>
      </w:pPr>
      <w:bookmarkStart w:id="3535" w:name="_Toc173746569"/>
      <w:r>
        <w:rPr>
          <w:rFonts w:hint="cs"/>
          <w:rtl/>
        </w:rPr>
        <w:t>בי' הגר"ח דבירו' דאי זכו שניהם הוי זכיה אחת חשיב שעיקר העדות א' ול"א פלגי' לחלק עדות</w:t>
      </w:r>
      <w:bookmarkEnd w:id="3535"/>
    </w:p>
    <w:p w14:paraId="179E9893" w14:textId="77777777" w:rsidR="0025172F" w:rsidRPr="00944B89" w:rsidRDefault="0025172F" w:rsidP="00E80966">
      <w:pPr>
        <w:pStyle w:val="a2"/>
      </w:pPr>
      <w:r>
        <w:rPr>
          <w:rFonts w:hint="cs"/>
          <w:rtl/>
        </w:rPr>
        <w:t>אבל בכותב כל נכסיו לב' בנ"א, כתב</w:t>
      </w:r>
      <w:r w:rsidRPr="00944B89">
        <w:rPr>
          <w:b/>
          <w:bCs/>
          <w:rtl/>
        </w:rPr>
        <w:t xml:space="preserve"> </w:t>
      </w:r>
      <w:r>
        <w:rPr>
          <w:rFonts w:hint="cs"/>
          <w:b/>
          <w:bCs/>
          <w:rtl/>
        </w:rPr>
        <w:t>הגר"ח</w:t>
      </w:r>
      <w:r>
        <w:rPr>
          <w:rtl/>
        </w:rPr>
        <w:t xml:space="preserve"> </w:t>
      </w:r>
      <w:r>
        <w:rPr>
          <w:rFonts w:hint="cs"/>
          <w:rtl/>
        </w:rPr>
        <w:t>דכיון דכששניהם זוכים הזכיה במתנה היא זכיה אחת, ואין אחד מהם יכול לזכות בלי השני, א"כ אף בעדות חשיבא שעיקר העדות היא עדות אחת, דהא הקנין של אחד מהם בלי השני הוא חצי דבר וחצי עדות, ולכן כל שבטל קנין של אחד בטלה כל העדות, ולא אמרינן פלגינן דיבורא דאפשר לחלק רק את הדיבור לבדו וא"א לחלק את העדות.</w:t>
      </w:r>
    </w:p>
    <w:p w14:paraId="3A4FEB50" w14:textId="77777777" w:rsidR="0025172F" w:rsidRDefault="0025172F" w:rsidP="0025172F">
      <w:pPr>
        <w:pStyle w:val="a1"/>
        <w:rPr>
          <w:rtl/>
        </w:rPr>
      </w:pPr>
      <w:r w:rsidRPr="00623194">
        <w:rPr>
          <w:rtl/>
        </w:rPr>
        <w:t>משא"כ הכא דהויא זכיה אחת לשניהם, ואין אחד זוכה בלא חבירו, דלפי זה הא הויא זאת חדא עדות גם בעיקר דין עדותן, כיון דאחד בלא חבירו הוי חצי דבר וחצי עדות, ובכה"ג שפיר מתבטלת העדות כולה, דלא מפלגינן רק דיבורא, אבל עדות לא מפלגינן, וכל שהיא עדות אחת בטלה כולה</w:t>
      </w:r>
      <w:r>
        <w:rPr>
          <w:rFonts w:hint="cs"/>
          <w:rtl/>
        </w:rPr>
        <w:t>.</w:t>
      </w:r>
    </w:p>
    <w:p w14:paraId="27032079" w14:textId="77777777" w:rsidR="0025172F" w:rsidRDefault="0025172F" w:rsidP="0025172F">
      <w:pPr>
        <w:pStyle w:val="1"/>
        <w:rPr>
          <w:rtl/>
        </w:rPr>
      </w:pPr>
      <w:bookmarkStart w:id="3536" w:name="_Toc173746570"/>
      <w:r>
        <w:rPr>
          <w:rFonts w:hint="cs"/>
          <w:rtl/>
        </w:rPr>
        <w:t>תי' הגר"ח ברי"ף דבעיקר ב' עדויות פלגי' ובעיקר א' לא פלגי'</w:t>
      </w:r>
      <w:bookmarkEnd w:id="3536"/>
    </w:p>
    <w:p w14:paraId="3E019594" w14:textId="77777777" w:rsidR="0025172F" w:rsidRDefault="0025172F" w:rsidP="0025172F">
      <w:pPr>
        <w:pStyle w:val="a7"/>
        <w:rPr>
          <w:rtl/>
        </w:rPr>
      </w:pPr>
      <w:bookmarkStart w:id="3537" w:name="_Toc173746571"/>
      <w:r>
        <w:rPr>
          <w:rFonts w:hint="cs"/>
          <w:rtl/>
        </w:rPr>
        <w:t>תי' הגר"ח ברי"ף דפלגי' בעיקר העדות חלוקה והגדה א' וקיי"ל כריו"ח בעיקרה עדות א' דבטלה</w:t>
      </w:r>
      <w:bookmarkEnd w:id="3537"/>
      <w:r>
        <w:rPr>
          <w:rFonts w:hint="cs"/>
          <w:rtl/>
        </w:rPr>
        <w:t xml:space="preserve"> </w:t>
      </w:r>
    </w:p>
    <w:p w14:paraId="5DD41D84" w14:textId="08927A44" w:rsidR="0025172F" w:rsidRPr="00747646" w:rsidRDefault="0025172F" w:rsidP="00E80966">
      <w:pPr>
        <w:pStyle w:val="a2"/>
      </w:pPr>
      <w:bookmarkStart w:id="3538" w:name="_Ref173508214"/>
      <w:r>
        <w:rPr>
          <w:rFonts w:hint="cs"/>
          <w:rtl/>
        </w:rPr>
        <w:t>ולפי"ז תירץ</w:t>
      </w:r>
      <w:r w:rsidRPr="00747646">
        <w:rPr>
          <w:b/>
          <w:bCs/>
          <w:rtl/>
        </w:rPr>
        <w:t xml:space="preserve"> </w:t>
      </w:r>
      <w:r>
        <w:rPr>
          <w:rFonts w:hint="cs"/>
          <w:b/>
          <w:bCs/>
          <w:rtl/>
        </w:rPr>
        <w:t>הגר"ח</w:t>
      </w:r>
      <w:r>
        <w:rPr>
          <w:rtl/>
        </w:rPr>
        <w:t xml:space="preserve"> </w:t>
      </w:r>
      <w:r w:rsidRPr="00F86E80">
        <w:rPr>
          <w:rtl/>
        </w:rPr>
        <w:t>(</w:t>
      </w:r>
      <w:r w:rsidRPr="001F0EF8">
        <w:rPr>
          <w:rtl/>
        </w:rPr>
        <w:t xml:space="preserve">עדות </w:t>
      </w:r>
      <w:r>
        <w:rPr>
          <w:rFonts w:hint="cs"/>
          <w:rtl/>
        </w:rPr>
        <w:t>פ</w:t>
      </w:r>
      <w:r w:rsidRPr="001F0EF8">
        <w:rPr>
          <w:rtl/>
        </w:rPr>
        <w:t xml:space="preserve">י"ד </w:t>
      </w:r>
      <w:r>
        <w:rPr>
          <w:rFonts w:hint="cs"/>
          <w:rtl/>
        </w:rPr>
        <w:t>ה"ז</w:t>
      </w:r>
      <w:r w:rsidRPr="001F0EF8">
        <w:rPr>
          <w:rtl/>
        </w:rPr>
        <w:t xml:space="preserve"> </w:t>
      </w:r>
      <w:r>
        <w:rPr>
          <w:rFonts w:hint="cs"/>
          <w:rtl/>
        </w:rPr>
        <w:t>סו</w:t>
      </w:r>
      <w:r w:rsidRPr="001F0EF8">
        <w:rPr>
          <w:rtl/>
        </w:rPr>
        <w:t>ד"ה והנה בכותב</w:t>
      </w:r>
      <w:r w:rsidRPr="00F86E80">
        <w:rPr>
          <w:rtl/>
        </w:rPr>
        <w:t>)</w:t>
      </w:r>
      <w:r>
        <w:rPr>
          <w:rtl/>
        </w:rPr>
        <w:t xml:space="preserve"> </w:t>
      </w:r>
      <w:r>
        <w:rPr>
          <w:rFonts w:hint="cs"/>
          <w:rtl/>
        </w:rPr>
        <w:t>את קושית</w:t>
      </w:r>
      <w:r>
        <w:rPr>
          <w:rtl/>
        </w:rPr>
        <w:t xml:space="preserve"> </w:t>
      </w:r>
      <w:r>
        <w:rPr>
          <w:rFonts w:hint="cs"/>
          <w:b/>
          <w:bCs/>
          <w:rtl/>
        </w:rPr>
        <w:t>הרמב"ן</w:t>
      </w:r>
      <w:r>
        <w:rPr>
          <w:b/>
          <w:bCs/>
          <w:rtl/>
        </w:rPr>
        <w:t xml:space="preserve"> </w:t>
      </w:r>
      <w:r w:rsidRPr="00573132">
        <w:rPr>
          <w:rtl/>
        </w:rPr>
        <w:t xml:space="preserve">(עי' אות </w:t>
      </w:r>
      <w:r>
        <w:rPr>
          <w:rtl/>
        </w:rPr>
        <w:fldChar w:fldCharType="begin"/>
      </w:r>
      <w:r>
        <w:rPr>
          <w:rtl/>
        </w:rPr>
        <w:instrText xml:space="preserve"> </w:instrText>
      </w:r>
      <w:r>
        <w:instrText>REF</w:instrText>
      </w:r>
      <w:r>
        <w:rPr>
          <w:rtl/>
        </w:rPr>
        <w:instrText xml:space="preserve"> _</w:instrText>
      </w:r>
      <w:r>
        <w:instrText>Ref173698831 \r \h</w:instrText>
      </w:r>
      <w:r>
        <w:rPr>
          <w:rtl/>
        </w:rPr>
        <w:instrText xml:space="preserve"> </w:instrText>
      </w:r>
      <w:r>
        <w:rPr>
          <w:rtl/>
        </w:rPr>
      </w:r>
      <w:r>
        <w:rPr>
          <w:rtl/>
        </w:rPr>
        <w:fldChar w:fldCharType="separate"/>
      </w:r>
      <w:r w:rsidR="00E91BF8">
        <w:rPr>
          <w:cs/>
        </w:rPr>
        <w:t>‎</w:t>
      </w:r>
      <w:r w:rsidR="00E91BF8">
        <w:rPr>
          <w:rtl/>
        </w:rPr>
        <w:t>יח)</w:t>
      </w:r>
      <w:r>
        <w:rPr>
          <w:rtl/>
        </w:rPr>
        <w:fldChar w:fldCharType="end"/>
      </w:r>
      <w:r>
        <w:rPr>
          <w:b/>
          <w:bCs/>
          <w:rtl/>
        </w:rPr>
        <w:t xml:space="preserve"> </w:t>
      </w:r>
      <w:r>
        <w:rPr>
          <w:rFonts w:hint="cs"/>
          <w:b/>
          <w:bCs/>
          <w:rtl/>
        </w:rPr>
        <w:t>והריטב"א</w:t>
      </w:r>
      <w:r>
        <w:rPr>
          <w:b/>
          <w:bCs/>
          <w:rtl/>
        </w:rPr>
        <w:t xml:space="preserve"> </w:t>
      </w:r>
      <w:r w:rsidRPr="00747646">
        <w:rPr>
          <w:rtl/>
        </w:rPr>
        <w:t xml:space="preserve">(עי' אות </w:t>
      </w:r>
      <w:r>
        <w:rPr>
          <w:rtl/>
        </w:rPr>
        <w:fldChar w:fldCharType="begin"/>
      </w:r>
      <w:r>
        <w:rPr>
          <w:rtl/>
        </w:rPr>
        <w:instrText xml:space="preserve"> </w:instrText>
      </w:r>
      <w:r>
        <w:instrText>REF</w:instrText>
      </w:r>
      <w:r>
        <w:rPr>
          <w:rtl/>
        </w:rPr>
        <w:instrText xml:space="preserve"> _</w:instrText>
      </w:r>
      <w:r>
        <w:instrText>Ref173698933 \r \h</w:instrText>
      </w:r>
      <w:r>
        <w:rPr>
          <w:rtl/>
        </w:rPr>
        <w:instrText xml:space="preserve"> </w:instrText>
      </w:r>
      <w:r>
        <w:rPr>
          <w:rtl/>
        </w:rPr>
      </w:r>
      <w:r>
        <w:rPr>
          <w:rtl/>
        </w:rPr>
        <w:fldChar w:fldCharType="separate"/>
      </w:r>
      <w:r w:rsidR="00E91BF8">
        <w:rPr>
          <w:cs/>
        </w:rPr>
        <w:t>‎</w:t>
      </w:r>
      <w:r w:rsidR="00E91BF8">
        <w:rPr>
          <w:rtl/>
        </w:rPr>
        <w:t>לג)</w:t>
      </w:r>
      <w:r>
        <w:rPr>
          <w:rtl/>
        </w:rPr>
        <w:fldChar w:fldCharType="end"/>
      </w:r>
      <w:r>
        <w:rPr>
          <w:rtl/>
        </w:rPr>
        <w:t xml:space="preserve"> </w:t>
      </w:r>
      <w:r>
        <w:rPr>
          <w:rFonts w:hint="cs"/>
          <w:rtl/>
        </w:rPr>
        <w:t>על</w:t>
      </w:r>
      <w:r>
        <w:rPr>
          <w:rtl/>
        </w:rPr>
        <w:t xml:space="preserve"> </w:t>
      </w:r>
      <w:r>
        <w:rPr>
          <w:rFonts w:hint="cs"/>
          <w:b/>
          <w:bCs/>
          <w:rtl/>
        </w:rPr>
        <w:t>הרי"ף והרמב"ם</w:t>
      </w:r>
      <w:r>
        <w:rPr>
          <w:rtl/>
        </w:rPr>
        <w:t xml:space="preserve"> </w:t>
      </w:r>
      <w:r w:rsidRPr="00DC0893">
        <w:rPr>
          <w:rtl/>
        </w:rPr>
        <w:t xml:space="preserve">(עי' אות </w:t>
      </w:r>
      <w:r>
        <w:rPr>
          <w:rtl/>
        </w:rPr>
        <w:fldChar w:fldCharType="begin"/>
      </w:r>
      <w:r>
        <w:rPr>
          <w:rtl/>
        </w:rPr>
        <w:instrText xml:space="preserve"> </w:instrText>
      </w:r>
      <w:r>
        <w:instrText>REF</w:instrText>
      </w:r>
      <w:r>
        <w:rPr>
          <w:rtl/>
        </w:rPr>
        <w:instrText xml:space="preserve"> _</w:instrText>
      </w:r>
      <w:r>
        <w:instrText>Ref172751667 \r \h</w:instrText>
      </w:r>
      <w:r>
        <w:rPr>
          <w:rtl/>
        </w:rPr>
        <w:instrText xml:space="preserve"> </w:instrText>
      </w:r>
      <w:r>
        <w:rPr>
          <w:rtl/>
        </w:rPr>
      </w:r>
      <w:r>
        <w:rPr>
          <w:rtl/>
        </w:rPr>
        <w:fldChar w:fldCharType="separate"/>
      </w:r>
      <w:r w:rsidR="00E91BF8">
        <w:rPr>
          <w:cs/>
        </w:rPr>
        <w:t>‎</w:t>
      </w:r>
      <w:r w:rsidR="00E91BF8">
        <w:rPr>
          <w:rtl/>
        </w:rPr>
        <w:t>יא)</w:t>
      </w:r>
      <w:r>
        <w:rPr>
          <w:rtl/>
        </w:rPr>
        <w:fldChar w:fldCharType="end"/>
      </w:r>
      <w:r>
        <w:rPr>
          <w:rtl/>
        </w:rPr>
        <w:t xml:space="preserve"> </w:t>
      </w:r>
      <w:r>
        <w:rPr>
          <w:rFonts w:hint="cs"/>
          <w:rtl/>
        </w:rPr>
        <w:t>דפסקו דאמרינן פלגינן דיבורא, ופסקו כריו"ח בירושלמי דבכותב כל נכסיו לב' בנ"א והעדים קרובים לאחד מהם דהשטר פסול, והיינו כיון דבכותב לב' בנ"א הוא עדות אחת ואמרינן בזה עדות שבטלה מקצתה בטלה כולה, וא"א לומר בזה פלגינן, והא דפסקו דאמרינן פלגינן הוא במקום שעיקר העדות חלוקה לב' עדויות, ורק ע"י ההגדה נעשו לעדות אחת, ובזה ע"י פלגינן דיבורא חשיבי כב' עדויות, ולא אמרינן בזה עדות שבטלה מקצתה בטלה כולה, וע"ע במה שהאריך בזה</w:t>
      </w:r>
      <w:r>
        <w:rPr>
          <w:rtl/>
        </w:rPr>
        <w:t xml:space="preserve"> </w:t>
      </w:r>
      <w:bookmarkStart w:id="3539" w:name="_Hlk173508463"/>
      <w:r w:rsidRPr="002F0E64">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Ref173508214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עב)</w:t>
      </w:r>
      <w:r>
        <w:rPr>
          <w:b/>
          <w:bCs/>
          <w:vanish/>
          <w:rtl/>
        </w:rPr>
        <w:fldChar w:fldCharType="end"/>
      </w:r>
      <w:r w:rsidRPr="002F0E64">
        <w:rPr>
          <w:b/>
          <w:bCs/>
          <w:vanish/>
          <w:rtl/>
        </w:rPr>
        <w:t xml:space="preserve"> &gt;</w:t>
      </w:r>
      <w:r>
        <w:rPr>
          <w:rFonts w:hint="cs"/>
          <w:b/>
          <w:bCs/>
          <w:rtl/>
        </w:rPr>
        <w:t>הגר"ח בקונטרס פלגינן</w:t>
      </w:r>
      <w:r w:rsidRPr="002F0E64">
        <w:rPr>
          <w:b/>
          <w:bCs/>
          <w:rtl/>
        </w:rPr>
        <w:t xml:space="preserve"> </w:t>
      </w:r>
      <w:r w:rsidRPr="002F0E64">
        <w:rPr>
          <w:rtl/>
        </w:rPr>
        <w:t>(</w:t>
      </w:r>
      <w:r>
        <w:rPr>
          <w:rFonts w:hint="cs"/>
          <w:rtl/>
        </w:rPr>
        <w:t>נד' בקובץ אהל אברהם כתובות עמ' שנ"ט</w:t>
      </w:r>
      <w:r w:rsidRPr="002F0E64">
        <w:rPr>
          <w:rtl/>
        </w:rPr>
        <w:t>)</w:t>
      </w:r>
      <w:r w:rsidRPr="002F0E64">
        <w:rPr>
          <w:vanish/>
          <w:rtl/>
        </w:rPr>
        <w:t>=</w:t>
      </w:r>
      <w:bookmarkEnd w:id="3539"/>
      <w:r>
        <w:rPr>
          <w:rFonts w:hint="cs"/>
          <w:rtl/>
        </w:rPr>
        <w:t>.</w:t>
      </w:r>
      <w:bookmarkEnd w:id="3538"/>
    </w:p>
    <w:p w14:paraId="2D7D271F" w14:textId="77777777" w:rsidR="0025172F" w:rsidRDefault="0025172F" w:rsidP="0025172F">
      <w:pPr>
        <w:pStyle w:val="a1"/>
      </w:pPr>
      <w:r w:rsidRPr="00623194">
        <w:rPr>
          <w:rtl/>
        </w:rPr>
        <w:t>דזהו עיקר הדין דעדות שבטלה מקצתה בטלה כולה, וניחא דעת הרמב"ם שפסק כר"י דבירושלמי, כיון דאין זה סותר לדין פלגינן דיבורא, וכמו שכתבנו.</w:t>
      </w:r>
    </w:p>
    <w:p w14:paraId="3552A5C2" w14:textId="77777777" w:rsidR="0025172F" w:rsidRPr="00326AAD" w:rsidRDefault="0025172F" w:rsidP="0025172F">
      <w:pPr>
        <w:pStyle w:val="1"/>
        <w:rPr>
          <w:rtl/>
        </w:rPr>
      </w:pPr>
      <w:bookmarkStart w:id="3540" w:name="_Toc173493301"/>
      <w:bookmarkStart w:id="3541" w:name="_Toc173746572"/>
      <w:r>
        <w:rPr>
          <w:rFonts w:hint="cs"/>
          <w:rtl/>
        </w:rPr>
        <w:t>בי' האבהא"ז</w:t>
      </w:r>
      <w:bookmarkEnd w:id="3540"/>
      <w:r>
        <w:rPr>
          <w:rFonts w:hint="cs"/>
          <w:rtl/>
        </w:rPr>
        <w:t xml:space="preserve"> דאף פלגי' בבפ"נ עיקרו בשטר ובסנהדרין בעדות</w:t>
      </w:r>
      <w:bookmarkEnd w:id="3541"/>
    </w:p>
    <w:p w14:paraId="3EADC09E" w14:textId="77777777" w:rsidR="0025172F" w:rsidRPr="00724A46" w:rsidRDefault="0025172F" w:rsidP="00724A46">
      <w:pPr>
        <w:pStyle w:val="afffff7"/>
        <w:rPr>
          <w:rtl/>
        </w:rPr>
      </w:pPr>
      <w:bookmarkStart w:id="3542" w:name="_Toc173493352"/>
      <w:bookmarkStart w:id="3543" w:name="_Toc173745757"/>
      <w:bookmarkStart w:id="3544" w:name="_Toc173964828"/>
      <w:r w:rsidRPr="00724A46">
        <w:rPr>
          <w:rtl/>
        </w:rPr>
        <w:t>אבן האזל עבדים ז' ב'</w:t>
      </w:r>
      <w:r w:rsidRPr="00724A46">
        <w:rPr>
          <w:rFonts w:hint="cs"/>
          <w:rtl/>
        </w:rPr>
        <w:t xml:space="preserve"> ד"ה ונראה</w:t>
      </w:r>
      <w:bookmarkEnd w:id="3542"/>
      <w:bookmarkEnd w:id="3543"/>
      <w:r w:rsidRPr="00724A46">
        <w:rPr>
          <w:rtl/>
        </w:rPr>
        <w:t xml:space="preserve"> (ח)</w:t>
      </w:r>
      <w:bookmarkEnd w:id="3544"/>
    </w:p>
    <w:p w14:paraId="2AC34FA2" w14:textId="77777777" w:rsidR="0025172F" w:rsidRDefault="0025172F" w:rsidP="0025172F">
      <w:pPr>
        <w:pStyle w:val="a7"/>
        <w:rPr>
          <w:rtl/>
        </w:rPr>
      </w:pPr>
      <w:bookmarkStart w:id="3545" w:name="_Toc173746573"/>
      <w:r>
        <w:rPr>
          <w:rFonts w:hint="cs"/>
          <w:rtl/>
        </w:rPr>
        <w:t>בי' האבאה"ז ברמב"ם דלא כ' דאיירי בבפ"נ דפלגי' בעיקר קיום השטר ואי"ז עדות דבטלה כולה</w:t>
      </w:r>
      <w:bookmarkEnd w:id="3545"/>
    </w:p>
    <w:p w14:paraId="21D2B25A" w14:textId="53A35224" w:rsidR="0025172F" w:rsidRDefault="0025172F" w:rsidP="00E80966">
      <w:pPr>
        <w:pStyle w:val="a2"/>
      </w:pPr>
      <w:bookmarkStart w:id="3546" w:name="_Ref173272940"/>
      <w:r>
        <w:rPr>
          <w:rFonts w:hint="cs"/>
          <w:rtl/>
        </w:rPr>
        <w:t>במה שהקשה</w:t>
      </w:r>
      <w:r>
        <w:rPr>
          <w:rtl/>
        </w:rPr>
        <w:t xml:space="preserve"> </w:t>
      </w:r>
      <w:r>
        <w:rPr>
          <w:rFonts w:hint="cs"/>
          <w:b/>
          <w:bCs/>
          <w:rtl/>
        </w:rPr>
        <w:t>הרמב"ן</w:t>
      </w:r>
      <w:r>
        <w:rPr>
          <w:rtl/>
        </w:rPr>
        <w:t xml:space="preserve"> </w:t>
      </w:r>
      <w:r w:rsidRPr="004D60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Ref173698831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הרי"ף</w:t>
      </w:r>
      <w:r>
        <w:rPr>
          <w:rtl/>
        </w:rPr>
        <w:t xml:space="preserve"> </w:t>
      </w:r>
      <w:r w:rsidRPr="004D60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Ref172751667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דפסק כריו"ח בכותב כל נכסיו לב' בנ"א והעדים קרובים לא' מהם דהשטר פסול, דאמאי לא אמרינן בזה פלגינן, כתב</w:t>
      </w:r>
      <w:r>
        <w:rPr>
          <w:rtl/>
        </w:rPr>
        <w:t xml:space="preserve"> </w:t>
      </w:r>
      <w:r w:rsidRPr="004D60FB">
        <w:rPr>
          <w:b/>
          <w:bCs/>
          <w:rtl/>
        </w:rPr>
        <w:t>ה</w:t>
      </w:r>
      <w:r w:rsidRPr="004D60F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Ref173272940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עג)</w:t>
      </w:r>
      <w:r>
        <w:rPr>
          <w:b/>
          <w:bCs/>
          <w:vanish/>
          <w:rtl/>
        </w:rPr>
        <w:fldChar w:fldCharType="end"/>
      </w:r>
      <w:r w:rsidRPr="004D60FB">
        <w:rPr>
          <w:b/>
          <w:bCs/>
          <w:vanish/>
          <w:rtl/>
        </w:rPr>
        <w:t xml:space="preserve"> &gt;</w:t>
      </w:r>
      <w:r>
        <w:rPr>
          <w:rFonts w:hint="cs"/>
          <w:b/>
          <w:bCs/>
          <w:rtl/>
        </w:rPr>
        <w:t>אבן האזל</w:t>
      </w:r>
      <w:r w:rsidRPr="004D60FB">
        <w:rPr>
          <w:b/>
          <w:bCs/>
          <w:rtl/>
        </w:rPr>
        <w:t xml:space="preserve"> </w:t>
      </w:r>
      <w:r w:rsidRPr="004D60F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פ"ז ה"ב ד"ה ונראה</w:t>
      </w:r>
      <w:r w:rsidRPr="004D60FB">
        <w:rPr>
          <w:rFonts w:ascii="Calibri" w:eastAsia="Times New Roman" w:hAnsi="Calibri" w:cs="Guttman Rashi"/>
          <w:noProof w:val="0"/>
          <w:sz w:val="10"/>
          <w:szCs w:val="12"/>
          <w:rtl/>
        </w:rPr>
        <w:t>)</w:t>
      </w:r>
      <w:r w:rsidRPr="004D60FB">
        <w:rPr>
          <w:vanish/>
          <w:rtl/>
        </w:rPr>
        <w:t>=</w:t>
      </w:r>
      <w:r>
        <w:rPr>
          <w:rtl/>
        </w:rPr>
        <w:t xml:space="preserve"> </w:t>
      </w:r>
      <w:r>
        <w:rPr>
          <w:rFonts w:hint="cs"/>
          <w:rtl/>
        </w:rPr>
        <w:t xml:space="preserve">דבפשטות קושית </w:t>
      </w:r>
      <w:r>
        <w:rPr>
          <w:rFonts w:hint="cs"/>
          <w:b/>
          <w:bCs/>
          <w:rtl/>
        </w:rPr>
        <w:t>הרמב"ן</w:t>
      </w:r>
      <w:r>
        <w:rPr>
          <w:rtl/>
        </w:rPr>
        <w:t xml:space="preserve"> </w:t>
      </w:r>
      <w:r>
        <w:rPr>
          <w:rFonts w:hint="cs"/>
          <w:rtl/>
        </w:rPr>
        <w:t>היא גם על</w:t>
      </w:r>
      <w:r>
        <w:rPr>
          <w:rtl/>
        </w:rPr>
        <w:t xml:space="preserve"> </w:t>
      </w:r>
      <w:r>
        <w:rPr>
          <w:rFonts w:hint="cs"/>
          <w:b/>
          <w:bCs/>
          <w:rtl/>
        </w:rPr>
        <w:t>הרמב"ם</w:t>
      </w:r>
      <w:r>
        <w:rPr>
          <w:rtl/>
        </w:rPr>
        <w:t xml:space="preserve"> </w:t>
      </w:r>
      <w:r w:rsidRPr="004D60F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Ref172751667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יא)</w:t>
      </w:r>
      <w:r>
        <w:rPr>
          <w:rFonts w:ascii="Calibri" w:eastAsia="Times New Roman" w:hAnsi="Calibri" w:cs="Guttman Rashi"/>
          <w:noProof w:val="0"/>
          <w:sz w:val="10"/>
          <w:szCs w:val="12"/>
          <w:rtl/>
        </w:rPr>
        <w:fldChar w:fldCharType="end"/>
      </w:r>
      <w:r>
        <w:rPr>
          <w:rtl/>
        </w:rPr>
        <w:t xml:space="preserve"> </w:t>
      </w:r>
      <w:r>
        <w:rPr>
          <w:rFonts w:hint="cs"/>
          <w:rtl/>
        </w:rPr>
        <w:t>דפסק כריו"ח, אך כתב</w:t>
      </w:r>
      <w:r w:rsidRPr="00E7752C">
        <w:rPr>
          <w:b/>
          <w:bCs/>
          <w:rtl/>
        </w:rPr>
        <w:t xml:space="preserve"> </w:t>
      </w:r>
      <w:r>
        <w:rPr>
          <w:rFonts w:hint="cs"/>
          <w:b/>
          <w:bCs/>
          <w:rtl/>
        </w:rPr>
        <w:t>האבה"ז</w:t>
      </w:r>
      <w:r>
        <w:rPr>
          <w:rtl/>
        </w:rPr>
        <w:t xml:space="preserve"> </w:t>
      </w:r>
      <w:r>
        <w:rPr>
          <w:rFonts w:hint="cs"/>
          <w:rtl/>
        </w:rPr>
        <w:t>דמדברי</w:t>
      </w:r>
      <w:r>
        <w:rPr>
          <w:rtl/>
        </w:rPr>
        <w:t xml:space="preserve"> </w:t>
      </w:r>
      <w:r>
        <w:rPr>
          <w:rFonts w:hint="cs"/>
          <w:b/>
          <w:bCs/>
          <w:rtl/>
        </w:rPr>
        <w:t>הרמב"ן</w:t>
      </w:r>
      <w:r>
        <w:rPr>
          <w:rtl/>
        </w:rPr>
        <w:t xml:space="preserve"> </w:t>
      </w:r>
      <w:r w:rsidRPr="00E7752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Ref173710026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ז)</w:t>
      </w:r>
      <w:r>
        <w:rPr>
          <w:rFonts w:ascii="Calibri" w:eastAsia="Times New Roman" w:hAnsi="Calibri" w:cs="Guttman Rashi"/>
          <w:noProof w:val="0"/>
          <w:sz w:val="10"/>
          <w:szCs w:val="12"/>
          <w:rtl/>
        </w:rPr>
        <w:fldChar w:fldCharType="end"/>
      </w:r>
      <w:r>
        <w:rPr>
          <w:rtl/>
        </w:rPr>
        <w:t xml:space="preserve"> </w:t>
      </w:r>
      <w:r>
        <w:rPr>
          <w:rFonts w:hint="cs"/>
          <w:rtl/>
        </w:rPr>
        <w:t>מבואר דביאר בסוגיין</w:t>
      </w:r>
      <w:r>
        <w:rPr>
          <w:rtl/>
        </w:rPr>
        <w:t xml:space="preserve"> </w:t>
      </w:r>
      <w:r>
        <w:rPr>
          <w:rFonts w:hint="cs"/>
          <w:b/>
          <w:bCs/>
          <w:rtl/>
        </w:rPr>
        <w:t>כרש"י</w:t>
      </w:r>
      <w:r>
        <w:rPr>
          <w:rtl/>
        </w:rPr>
        <w:t xml:space="preserve"> </w:t>
      </w:r>
      <w:r w:rsidRPr="00E7752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Ref173699278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Pr>
          <w:rFonts w:ascii="Calibri" w:eastAsia="Times New Roman" w:hAnsi="Calibri" w:cs="Guttman Rashi"/>
          <w:noProof w:val="0"/>
          <w:sz w:val="10"/>
          <w:szCs w:val="12"/>
          <w:rtl/>
        </w:rPr>
        <w:fldChar w:fldCharType="end"/>
      </w:r>
      <w:r>
        <w:rPr>
          <w:rtl/>
        </w:rPr>
        <w:t xml:space="preserve"> </w:t>
      </w:r>
      <w:r>
        <w:rPr>
          <w:rFonts w:hint="cs"/>
          <w:rtl/>
        </w:rPr>
        <w:t>דאיירי בעבד שאומר בפ"נ ובפ"נ, וכן מבואר מדברי הירושלמי, דאמרינן דאי השטר נחשב כגט הערעור בטל, והיינו שאם האדון יערער על הגט שחרור אין ערעורו כלום, ומוכח דאיירי באמר בפ"נ ובפ"נ, אבל</w:t>
      </w:r>
      <w:r w:rsidRPr="003F5EB5">
        <w:rPr>
          <w:b/>
          <w:bCs/>
          <w:rtl/>
        </w:rPr>
        <w:t xml:space="preserve"> </w:t>
      </w:r>
      <w:r>
        <w:rPr>
          <w:rFonts w:hint="cs"/>
          <w:b/>
          <w:bCs/>
          <w:rtl/>
        </w:rPr>
        <w:t>הרמב"ם</w:t>
      </w:r>
      <w:r>
        <w:rPr>
          <w:b/>
          <w:bCs/>
          <w:rtl/>
        </w:rPr>
        <w:t xml:space="preserve"> </w:t>
      </w:r>
      <w:r w:rsidRPr="008B017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Ref173096596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ג)</w:t>
      </w:r>
      <w:r>
        <w:rPr>
          <w:rFonts w:ascii="Calibri" w:eastAsia="Times New Roman" w:hAnsi="Calibri" w:cs="Guttman Rashi"/>
          <w:noProof w:val="0"/>
          <w:sz w:val="10"/>
          <w:szCs w:val="12"/>
          <w:rtl/>
        </w:rPr>
        <w:fldChar w:fldCharType="end"/>
      </w:r>
      <w:r>
        <w:rPr>
          <w:b/>
          <w:bCs/>
          <w:rtl/>
        </w:rPr>
        <w:t xml:space="preserve"> </w:t>
      </w:r>
      <w:r>
        <w:rPr>
          <w:rFonts w:hint="cs"/>
          <w:rtl/>
        </w:rPr>
        <w:t>כלל לא הזכיר דאיירי באמירת בפ"נ ובפ"נ, אלא כתב דעצמו קנה כיון דא"צ קיום וכמ"ש</w:t>
      </w:r>
      <w:r w:rsidRPr="00900A46">
        <w:rPr>
          <w:b/>
          <w:bCs/>
          <w:rtl/>
        </w:rPr>
        <w:t xml:space="preserve"> </w:t>
      </w:r>
      <w:r>
        <w:rPr>
          <w:rFonts w:hint="cs"/>
          <w:b/>
          <w:bCs/>
          <w:rtl/>
        </w:rPr>
        <w:t>הרמב"ם</w:t>
      </w:r>
      <w:r>
        <w:rPr>
          <w:b/>
          <w:bCs/>
          <w:rtl/>
        </w:rPr>
        <w:t xml:space="preserve"> </w:t>
      </w:r>
      <w:r w:rsidRPr="00900A4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עבדים פ"ו ה"ז</w:t>
      </w:r>
      <w:r w:rsidRPr="00900A46">
        <w:rPr>
          <w:rFonts w:ascii="Calibri" w:eastAsia="Times New Roman" w:hAnsi="Calibri" w:cs="Guttman Rashi"/>
          <w:noProof w:val="0"/>
          <w:sz w:val="10"/>
          <w:szCs w:val="12"/>
          <w:rtl/>
        </w:rPr>
        <w:t>)</w:t>
      </w:r>
      <w:r>
        <w:rPr>
          <w:rtl/>
        </w:rPr>
        <w:t xml:space="preserve"> </w:t>
      </w:r>
      <w:r>
        <w:rPr>
          <w:rFonts w:hint="cs"/>
          <w:rtl/>
        </w:rPr>
        <w:t>דעבד שהביא גיטו א"צ קיום, וכתב</w:t>
      </w:r>
      <w:r w:rsidRPr="003F68EC">
        <w:rPr>
          <w:b/>
          <w:bCs/>
          <w:rtl/>
        </w:rPr>
        <w:t xml:space="preserve"> </w:t>
      </w:r>
      <w:r>
        <w:rPr>
          <w:rFonts w:hint="cs"/>
          <w:b/>
          <w:bCs/>
          <w:rtl/>
        </w:rPr>
        <w:t>האבהא"ז</w:t>
      </w:r>
      <w:r>
        <w:rPr>
          <w:rFonts w:hint="cs"/>
          <w:rtl/>
        </w:rPr>
        <w:t xml:space="preserve"> דא"כ מבואר דלדעת</w:t>
      </w:r>
      <w:r w:rsidRPr="003F68EC">
        <w:rPr>
          <w:b/>
          <w:bCs/>
          <w:rtl/>
        </w:rPr>
        <w:t xml:space="preserve"> </w:t>
      </w:r>
      <w:r>
        <w:rPr>
          <w:rFonts w:hint="cs"/>
          <w:b/>
          <w:bCs/>
          <w:rtl/>
        </w:rPr>
        <w:t>הרמב"ם</w:t>
      </w:r>
      <w:r>
        <w:rPr>
          <w:rtl/>
        </w:rPr>
        <w:t xml:space="preserve"> </w:t>
      </w:r>
      <w:r>
        <w:rPr>
          <w:rFonts w:hint="cs"/>
          <w:rtl/>
        </w:rPr>
        <w:t>הא דאמרינן פלגינן היינו בעיקר השטר, דמקצתו מקויים לענין השחרור של העבד, ומקצתו אינו מקויים לענין הנכסים, אך כתב</w:t>
      </w:r>
      <w:r w:rsidRPr="003F68EC">
        <w:rPr>
          <w:b/>
          <w:bCs/>
          <w:rtl/>
        </w:rPr>
        <w:t xml:space="preserve"> </w:t>
      </w:r>
      <w:r>
        <w:rPr>
          <w:rFonts w:hint="cs"/>
          <w:b/>
          <w:bCs/>
          <w:rtl/>
        </w:rPr>
        <w:t>האבהא"ז</w:t>
      </w:r>
      <w:r>
        <w:rPr>
          <w:rFonts w:hint="cs"/>
          <w:rtl/>
        </w:rPr>
        <w:t xml:space="preserve"> דאי"ז עדות ודין של נאמנות דשייך לומר בזה עדות שבטלה מקצתה בטלה כולה.</w:t>
      </w:r>
      <w:bookmarkEnd w:id="3546"/>
    </w:p>
    <w:p w14:paraId="2B10D886" w14:textId="77777777" w:rsidR="0025172F" w:rsidRDefault="0025172F" w:rsidP="00724A46">
      <w:pPr>
        <w:pStyle w:val="afffffe"/>
        <w:rPr>
          <w:rtl/>
        </w:rPr>
      </w:pPr>
      <w:r>
        <w:rPr>
          <w:rtl/>
        </w:rPr>
        <w:t>אבן האזל עבדים ז' ב'</w:t>
      </w:r>
      <w:r>
        <w:rPr>
          <w:rFonts w:hint="cs"/>
          <w:rtl/>
        </w:rPr>
        <w:t xml:space="preserve"> ד"ה ונראה</w:t>
      </w:r>
    </w:p>
    <w:p w14:paraId="404F5E80" w14:textId="77777777" w:rsidR="0025172F" w:rsidRDefault="0025172F" w:rsidP="0025172F">
      <w:pPr>
        <w:pStyle w:val="a1"/>
        <w:rPr>
          <w:rtl/>
        </w:rPr>
      </w:pPr>
      <w:r>
        <w:rPr>
          <w:rtl/>
        </w:rPr>
        <w:t>ונראה דעיקר קושיא לא קשה כלל על הרמב"ם דבדברי הרמב"ן מבואר שמפרש כפירש"י דעבד שהביא גיטו היינו שאמר בפ"נ ובפנ"ח והיינו באופן שעשו אותו שליח להולכה, וכן מבואר להדיא בדברי הירוש' דהא אמר מה את עביד ליה כגט הוא ועררו בטל, והיינו שאם יבוא האדון ויערער אין ערעורו כלום, וע"כ משום דהעבד אמר בפ"נ אבל הרמב"ם הא לא הזכיר באופן שאמר בפ"נ, וכתב עצמו קנה מפני שהוא נאמן להביא שחרורו והיינו שא"צ קיום וכמו שכתב בפ"ו וא"כ עיקר מה דאמר בגמ' דתליא בהא דפלגינן דבורא היינו על עיקר השטר שאנו מחזיקין השטר למקויים במקצתו לגבי השחרור ולאינו מקויים לגבי הנכסים, אבל אין כאן עדות ונאמנות שנאמר בזה עדות שבטלה מקצתה בטלה כולה, דשטר שחרור א"צ קיום כלל</w:t>
      </w:r>
      <w:r>
        <w:rPr>
          <w:rFonts w:hint="cs"/>
          <w:rtl/>
        </w:rPr>
        <w:t>.</w:t>
      </w:r>
    </w:p>
    <w:p w14:paraId="3FE93BD4" w14:textId="77777777" w:rsidR="0025172F" w:rsidRDefault="0025172F" w:rsidP="0025172F">
      <w:pPr>
        <w:pStyle w:val="a7"/>
        <w:rPr>
          <w:rtl/>
        </w:rPr>
      </w:pPr>
      <w:bookmarkStart w:id="3547" w:name="_Toc173746574"/>
      <w:r>
        <w:rPr>
          <w:rFonts w:hint="cs"/>
          <w:rtl/>
        </w:rPr>
        <w:t>בי' האבהא"ז דבירו' מפורש דאיירי באומר בפ"נ והנדון בפלגי' בנאמנות ו[דמי לריו"ח דלא נאמן</w:t>
      </w:r>
      <w:bookmarkEnd w:id="3547"/>
    </w:p>
    <w:p w14:paraId="71A8F9FF" w14:textId="77777777" w:rsidR="0025172F" w:rsidRPr="00FE23B7" w:rsidRDefault="0025172F" w:rsidP="00E80966">
      <w:pPr>
        <w:pStyle w:val="a2"/>
        <w:rPr>
          <w:rtl/>
        </w:rPr>
      </w:pPr>
      <w:r>
        <w:rPr>
          <w:rFonts w:hint="cs"/>
          <w:rtl/>
        </w:rPr>
        <w:t>אבל בירושלמי כתב</w:t>
      </w:r>
      <w:r w:rsidRPr="00530BB2">
        <w:rPr>
          <w:b/>
          <w:bCs/>
          <w:rtl/>
        </w:rPr>
        <w:t xml:space="preserve"> </w:t>
      </w:r>
      <w:r>
        <w:rPr>
          <w:rFonts w:hint="cs"/>
          <w:b/>
          <w:bCs/>
          <w:rtl/>
        </w:rPr>
        <w:t>האבן האזל</w:t>
      </w:r>
      <w:r>
        <w:rPr>
          <w:rtl/>
        </w:rPr>
        <w:t xml:space="preserve"> </w:t>
      </w:r>
      <w:r>
        <w:rPr>
          <w:rFonts w:hint="cs"/>
          <w:rtl/>
        </w:rPr>
        <w:t>דמפורש דאיירי באומר בפ"נ ובפ"נ, דאמרינן דאי השטר נחשב כגט הערעור בטל, וא"כ הנדון הוא על הנאמנות שלו, ולכן אף שאינו עדות לגבי עצמו מ"מ יש לזה דין של נאמנות, דא"א להאמינו על הנכסים אינו נאמן על</w:t>
      </w:r>
      <w:r w:rsidRPr="00773F00">
        <w:rPr>
          <w:rFonts w:hint="cs"/>
          <w:rtl/>
        </w:rPr>
        <w:t xml:space="preserve"> </w:t>
      </w:r>
      <w:r>
        <w:rPr>
          <w:rFonts w:hint="cs"/>
          <w:rtl/>
        </w:rPr>
        <w:t>עצמו, ולכן אמרינן בירושלמי דדמי לכותב כל נכסיו לב' בנ"א, דגם בזה אינו נאמן לריו"ח.</w:t>
      </w:r>
    </w:p>
    <w:p w14:paraId="7A8B9E80" w14:textId="77777777" w:rsidR="0025172F" w:rsidRDefault="0025172F" w:rsidP="0025172F">
      <w:pPr>
        <w:pStyle w:val="a1"/>
        <w:rPr>
          <w:rtl/>
        </w:rPr>
      </w:pPr>
      <w:r>
        <w:rPr>
          <w:rtl/>
        </w:rPr>
        <w:t>והירוש' הא מיירי להדיא כשאמר העבד בפני נכתב, וצריכים אנו להאמינו על אמירתו שאומר בפ"נ, ואף דאינו עדות לגבי עצמו אבל יש בזה נאמנות דהוי כמו גדר עדות ובזה תלי שפיר הירוש' בדין כתב כל נכסיו לשני ב"א דכיון שלא נוכל להאמינו באמירתו בפ"נ על הנכסים לא נוכל להאמינו גם על עצמו.</w:t>
      </w:r>
    </w:p>
    <w:p w14:paraId="594C7FDF" w14:textId="77777777" w:rsidR="0025172F" w:rsidRDefault="0025172F" w:rsidP="0025172F">
      <w:pPr>
        <w:pStyle w:val="a7"/>
        <w:rPr>
          <w:rtl/>
        </w:rPr>
      </w:pPr>
      <w:bookmarkStart w:id="3548" w:name="_Toc173746575"/>
      <w:r>
        <w:rPr>
          <w:rFonts w:hint="cs"/>
          <w:rtl/>
        </w:rPr>
        <w:t>בי' האבהא"ז דפלגי' בסוגיין בשטר אף אי פלגי' בבפ"נ העיקר בשטר ובפלוני רבעני פלגי' בעדות</w:t>
      </w:r>
      <w:bookmarkEnd w:id="3548"/>
    </w:p>
    <w:p w14:paraId="66D27317" w14:textId="77777777" w:rsidR="0025172F" w:rsidRPr="003D5147" w:rsidRDefault="0025172F" w:rsidP="00E80966">
      <w:pPr>
        <w:pStyle w:val="a2"/>
      </w:pPr>
      <w:r>
        <w:rPr>
          <w:rFonts w:hint="cs"/>
          <w:rtl/>
        </w:rPr>
        <w:t>וכתב</w:t>
      </w:r>
      <w:r w:rsidRPr="003D5147">
        <w:rPr>
          <w:b/>
          <w:bCs/>
          <w:rtl/>
        </w:rPr>
        <w:t xml:space="preserve"> </w:t>
      </w:r>
      <w:r>
        <w:rPr>
          <w:rFonts w:hint="cs"/>
          <w:b/>
          <w:bCs/>
          <w:rtl/>
        </w:rPr>
        <w:t>האבן האזל</w:t>
      </w:r>
      <w:r>
        <w:rPr>
          <w:rtl/>
        </w:rPr>
        <w:t xml:space="preserve"> </w:t>
      </w:r>
      <w:r>
        <w:rPr>
          <w:rFonts w:hint="cs"/>
          <w:rtl/>
        </w:rPr>
        <w:t>דא"כ דין פלגינן בסוגיין דהוא פלגינן בשטר, לא תלי כלל בדין פלגינן בגמ' בסנהדרין</w:t>
      </w:r>
      <w:r>
        <w:rPr>
          <w:rtl/>
        </w:rPr>
        <w:t xml:space="preserve"> </w:t>
      </w:r>
      <w:r w:rsidRPr="003D514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3D5147">
        <w:rPr>
          <w:rFonts w:ascii="Calibri" w:eastAsia="Times New Roman" w:hAnsi="Calibri" w:cs="Guttman Rashi"/>
          <w:noProof w:val="0"/>
          <w:sz w:val="10"/>
          <w:szCs w:val="12"/>
          <w:rtl/>
        </w:rPr>
        <w:t>)</w:t>
      </w:r>
      <w:r>
        <w:rPr>
          <w:rtl/>
        </w:rPr>
        <w:t xml:space="preserve"> </w:t>
      </w:r>
      <w:r>
        <w:rPr>
          <w:rFonts w:hint="cs"/>
          <w:rtl/>
        </w:rPr>
        <w:t>בפלוני רבעני לרצוני, דהוא פלגינן בנאמנות שלו בעדות, ולכן לא אמרינן בסנהדרין דרבא דס"ל פלגינן הוא כדעת ר"ש, דר"ש איירי בפלגינן בשטר, והוסיף</w:t>
      </w:r>
      <w:r w:rsidRPr="00EC79B8">
        <w:rPr>
          <w:b/>
          <w:bCs/>
          <w:rtl/>
        </w:rPr>
        <w:t xml:space="preserve"> </w:t>
      </w:r>
      <w:r>
        <w:rPr>
          <w:rFonts w:hint="cs"/>
          <w:b/>
          <w:bCs/>
          <w:rtl/>
        </w:rPr>
        <w:t>האבהא"ז</w:t>
      </w:r>
      <w:r>
        <w:rPr>
          <w:rtl/>
        </w:rPr>
        <w:t xml:space="preserve"> </w:t>
      </w:r>
      <w:r>
        <w:rPr>
          <w:rFonts w:hint="cs"/>
          <w:rtl/>
        </w:rPr>
        <w:t>דאף לדעת</w:t>
      </w:r>
      <w:r w:rsidRPr="00EC79B8">
        <w:rPr>
          <w:b/>
          <w:bCs/>
          <w:rtl/>
        </w:rPr>
        <w:t xml:space="preserve"> </w:t>
      </w:r>
      <w:r>
        <w:rPr>
          <w:rFonts w:hint="cs"/>
          <w:b/>
          <w:bCs/>
          <w:rtl/>
        </w:rPr>
        <w:t>הרמב"ן</w:t>
      </w:r>
      <w:r>
        <w:rPr>
          <w:rtl/>
        </w:rPr>
        <w:t xml:space="preserve"> </w:t>
      </w:r>
      <w:r>
        <w:rPr>
          <w:rFonts w:hint="cs"/>
          <w:rtl/>
        </w:rPr>
        <w:t>דפלגינן בסוגיין בנאמנות אמירת בפ"נ ובפ"נ, מ"מ כיון דעיקר הגט והשטר שחרור הוא בשטר לכן הוא נאמן גם באמירת בפ"נ ובפ"נ שהוא גילוי מילתא בעלמא.</w:t>
      </w:r>
    </w:p>
    <w:p w14:paraId="32961478" w14:textId="77777777" w:rsidR="0025172F" w:rsidRDefault="0025172F" w:rsidP="0025172F">
      <w:pPr>
        <w:pStyle w:val="a1"/>
        <w:rPr>
          <w:rtl/>
        </w:rPr>
      </w:pPr>
      <w:r>
        <w:rPr>
          <w:rtl/>
        </w:rPr>
        <w:t>ולפי"ז הך פלגינן דבורא לא תליא כלל בפלגינן דבורא דפלוני רבעני לרצוני דשם הוא על הנאמנות והכא הוא על השטר, ומבואר דהתם לא פריך לרבא כמאן כר"ש משום דר"ש הא מיירי בפלגינן דשטר, וכן הוא מבואר גם בדברי הרמב"ן לשיטתו דאף דמיירי באמירת בפ"נ מ"מ כיון דעיקר הגט או השחרור הוא השטר שפיר מהימנינן ליה על בפ"נ רק דהוי סבר מעיקרא דכיון שאין עושין מעשה בכולו אין עושין מעשה במקצתו כמו שכתב שם</w:t>
      </w:r>
      <w:r>
        <w:rPr>
          <w:rFonts w:hint="cs"/>
          <w:rtl/>
        </w:rPr>
        <w:t>.</w:t>
      </w:r>
    </w:p>
    <w:p w14:paraId="429C14A3" w14:textId="77777777" w:rsidR="0025172F" w:rsidRDefault="0025172F" w:rsidP="0025172F">
      <w:pPr>
        <w:pStyle w:val="a7"/>
        <w:rPr>
          <w:rtl/>
        </w:rPr>
      </w:pPr>
      <w:bookmarkStart w:id="3549" w:name="_Toc173746576"/>
      <w:r>
        <w:rPr>
          <w:rFonts w:hint="cs"/>
          <w:rtl/>
        </w:rPr>
        <w:t>קו' האבהא"ז דבבי' הב' ברמב"ן בפ"נ גילוי מילתא סוגיין ל"ד לסנהדרין והר"ן כ' דרבא לטעמיה</w:t>
      </w:r>
      <w:bookmarkEnd w:id="3549"/>
    </w:p>
    <w:p w14:paraId="78D09145" w14:textId="6ACDDB15" w:rsidR="0025172F" w:rsidRPr="00620C66" w:rsidRDefault="0025172F" w:rsidP="00E80966">
      <w:pPr>
        <w:pStyle w:val="a2"/>
      </w:pPr>
      <w:r>
        <w:rPr>
          <w:rFonts w:hint="cs"/>
          <w:rtl/>
        </w:rPr>
        <w:t>אך הקשה</w:t>
      </w:r>
      <w:r w:rsidRPr="00620C66">
        <w:rPr>
          <w:b/>
          <w:bCs/>
          <w:rtl/>
        </w:rPr>
        <w:t xml:space="preserve"> </w:t>
      </w:r>
      <w:r>
        <w:rPr>
          <w:rFonts w:hint="cs"/>
          <w:b/>
          <w:bCs/>
          <w:rtl/>
        </w:rPr>
        <w:t>האבן האזל</w:t>
      </w:r>
      <w:r>
        <w:rPr>
          <w:rtl/>
        </w:rPr>
        <w:t xml:space="preserve"> </w:t>
      </w:r>
      <w:r>
        <w:rPr>
          <w:rFonts w:hint="cs"/>
          <w:rtl/>
        </w:rPr>
        <w:t>על</w:t>
      </w:r>
      <w:r>
        <w:rPr>
          <w:rtl/>
        </w:rPr>
        <w:t xml:space="preserve"> </w:t>
      </w:r>
      <w:r>
        <w:rPr>
          <w:rFonts w:hint="cs"/>
          <w:b/>
          <w:bCs/>
          <w:rtl/>
        </w:rPr>
        <w:t>הר"ן</w:t>
      </w:r>
      <w:r>
        <w:rPr>
          <w:rtl/>
        </w:rPr>
        <w:t xml:space="preserve"> </w:t>
      </w:r>
      <w:r w:rsidRPr="00620C6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Ref173616144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ו)</w:t>
      </w:r>
      <w:r>
        <w:rPr>
          <w:rFonts w:ascii="Calibri" w:eastAsia="Times New Roman" w:hAnsi="Calibri" w:cs="Guttman Rashi"/>
          <w:noProof w:val="0"/>
          <w:sz w:val="10"/>
          <w:szCs w:val="12"/>
          <w:rtl/>
        </w:rPr>
        <w:fldChar w:fldCharType="end"/>
      </w:r>
      <w:r>
        <w:rPr>
          <w:rtl/>
        </w:rPr>
        <w:t xml:space="preserve"> </w:t>
      </w:r>
      <w:r>
        <w:rPr>
          <w:rFonts w:hint="cs"/>
          <w:rtl/>
        </w:rPr>
        <w:t>דכתב</w:t>
      </w:r>
      <w:r w:rsidRPr="00620C66">
        <w:rPr>
          <w:b/>
          <w:bCs/>
          <w:rtl/>
        </w:rPr>
        <w:t xml:space="preserve"> </w:t>
      </w:r>
      <w:r>
        <w:rPr>
          <w:rFonts w:hint="cs"/>
          <w:b/>
          <w:bCs/>
          <w:rtl/>
        </w:rPr>
        <w:t>כרמב"ן</w:t>
      </w:r>
      <w:r>
        <w:rPr>
          <w:rtl/>
        </w:rPr>
        <w:t xml:space="preserve"> </w:t>
      </w:r>
      <w:r>
        <w:rPr>
          <w:rFonts w:hint="cs"/>
          <w:rtl/>
        </w:rPr>
        <w:t>דרבא דס"ל פלגינן בסוגיין, לטעמיה דפלגינן בפלוני רבעני, ואח"כ כתב</w:t>
      </w:r>
      <w:r>
        <w:rPr>
          <w:rtl/>
        </w:rPr>
        <w:t xml:space="preserve"> </w:t>
      </w:r>
      <w:r>
        <w:rPr>
          <w:rFonts w:hint="cs"/>
          <w:b/>
          <w:bCs/>
          <w:rtl/>
        </w:rPr>
        <w:t>הרמב"ן</w:t>
      </w:r>
      <w:r>
        <w:rPr>
          <w:rtl/>
        </w:rPr>
        <w:t xml:space="preserve"> </w:t>
      </w:r>
      <w:r w:rsidRPr="00620C6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Ref173340377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דהגמ' בסוגיין איירי בכל פסולי עדות, ולא דימתה הגמ' את הנדון בסוגיין לנדון בגמ' בסנהדרין לגבי עצמו ואשתו, וביארו</w:t>
      </w:r>
      <w:r w:rsidRPr="00A90A23">
        <w:rPr>
          <w:b/>
          <w:bCs/>
          <w:rtl/>
        </w:rPr>
        <w:t xml:space="preserve"> </w:t>
      </w:r>
      <w:r>
        <w:rPr>
          <w:rFonts w:hint="cs"/>
          <w:b/>
          <w:bCs/>
          <w:rtl/>
        </w:rPr>
        <w:t>הרמב"ן והר"ן בבי' הב'</w:t>
      </w:r>
      <w:r>
        <w:rPr>
          <w:rtl/>
        </w:rPr>
        <w:t xml:space="preserve"> </w:t>
      </w:r>
      <w:r w:rsidRPr="0021111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Ref173340377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דבסוגיין הוא גילוי מילתא בעלמא, ומבואר דמסקנת</w:t>
      </w:r>
      <w:r w:rsidRPr="002A0D48">
        <w:rPr>
          <w:b/>
          <w:bCs/>
          <w:rtl/>
        </w:rPr>
        <w:t xml:space="preserve"> </w:t>
      </w:r>
      <w:r>
        <w:rPr>
          <w:rFonts w:hint="cs"/>
          <w:b/>
          <w:bCs/>
          <w:rtl/>
        </w:rPr>
        <w:t>הרמב"ן</w:t>
      </w:r>
      <w:r>
        <w:rPr>
          <w:rtl/>
        </w:rPr>
        <w:t xml:space="preserve"> </w:t>
      </w:r>
      <w:r>
        <w:rPr>
          <w:rFonts w:hint="cs"/>
          <w:rtl/>
        </w:rPr>
        <w:t>דפלגינן בסוגיין לא דמי לפלגינן בפלוני רבעני, אבל</w:t>
      </w:r>
      <w:r w:rsidRPr="00A90A23">
        <w:rPr>
          <w:b/>
          <w:bCs/>
          <w:rtl/>
        </w:rPr>
        <w:t xml:space="preserve"> </w:t>
      </w:r>
      <w:r>
        <w:rPr>
          <w:rFonts w:hint="cs"/>
          <w:b/>
          <w:bCs/>
          <w:rtl/>
        </w:rPr>
        <w:t>בר"ן</w:t>
      </w:r>
      <w:r>
        <w:rPr>
          <w:rtl/>
        </w:rPr>
        <w:t xml:space="preserve"> </w:t>
      </w:r>
      <w:r>
        <w:rPr>
          <w:rFonts w:hint="cs"/>
          <w:rtl/>
        </w:rPr>
        <w:t>משמע דאף למסקנתו רבא לטעמיה, והא כיון דס"ל דהכא קרוב נאמן דהוא גילוי מילתא א"כ אי"ז שייך לדברי רבא.</w:t>
      </w:r>
    </w:p>
    <w:p w14:paraId="7461FF05" w14:textId="77777777" w:rsidR="0025172F" w:rsidRDefault="0025172F" w:rsidP="0025172F">
      <w:pPr>
        <w:pStyle w:val="a1"/>
        <w:rPr>
          <w:rtl/>
        </w:rPr>
      </w:pPr>
      <w:r>
        <w:rPr>
          <w:rtl/>
        </w:rPr>
        <w:t>ואני תמה לפי"ז על הר"נ בהלכות שכתב כדברי הרמב"ן דרבא לטעמיה, ובאמת הרמב"ן כתב זה מקודם, ואח"כ כשכתב ומיהו כי מעיינא בשמעתא לא חזינא דשייך מפלג דבורא דהכא בכולהו פסולי דעדות ע"ש א"כ לא שייך להא דרבא, וכיון שהר"נ כתב כדבריו לענין קרוב א"כ לא תליא זה בזה, אכן לדברי הרמב"ם מיושב יותר דלא שייך זל"ז כלל.</w:t>
      </w:r>
    </w:p>
    <w:p w14:paraId="6E8165DD" w14:textId="77777777" w:rsidR="0025172F" w:rsidRPr="002D162D" w:rsidRDefault="0025172F" w:rsidP="0025172F">
      <w:pPr>
        <w:pStyle w:val="a7"/>
        <w:rPr>
          <w:rtl/>
        </w:rPr>
      </w:pPr>
    </w:p>
    <w:p w14:paraId="752DC3A5" w14:textId="77777777" w:rsidR="0025172F" w:rsidRPr="002D162D" w:rsidRDefault="0025172F" w:rsidP="0025172F">
      <w:pPr>
        <w:pStyle w:val="a7"/>
        <w:rPr>
          <w:rtl/>
        </w:rPr>
      </w:pPr>
    </w:p>
    <w:p w14:paraId="77B79496" w14:textId="77777777" w:rsidR="0025172F" w:rsidRPr="002D162D" w:rsidRDefault="0025172F" w:rsidP="0025172F">
      <w:pPr>
        <w:pStyle w:val="a7"/>
        <w:rPr>
          <w:rtl/>
        </w:rPr>
      </w:pPr>
    </w:p>
    <w:p w14:paraId="58CC443D" w14:textId="77777777" w:rsidR="0025172F" w:rsidRDefault="0025172F" w:rsidP="0025172F">
      <w:pPr>
        <w:pStyle w:val="affff5"/>
        <w:rPr>
          <w:rtl/>
        </w:rPr>
      </w:pPr>
      <w:bookmarkStart w:id="3550" w:name="_Toc173746577"/>
      <w:r>
        <w:rPr>
          <w:rFonts w:hint="cs"/>
          <w:rtl/>
        </w:rPr>
        <w:t>בבי' ד' הרמב"ן בדין פלגינן בעדות קרוב</w:t>
      </w:r>
      <w:bookmarkEnd w:id="3550"/>
      <w:r w:rsidRPr="00B948C3">
        <w:rPr>
          <w:vanish/>
          <w:rtl/>
        </w:rPr>
        <w:t>&lt; # =</w:t>
      </w:r>
    </w:p>
    <w:p w14:paraId="2F62BAD8" w14:textId="77777777" w:rsidR="0025172F" w:rsidRDefault="0025172F" w:rsidP="0025172F">
      <w:pPr>
        <w:pStyle w:val="1"/>
        <w:rPr>
          <w:rtl/>
        </w:rPr>
      </w:pPr>
      <w:bookmarkStart w:id="3551" w:name="_Toc173746578"/>
      <w:r>
        <w:rPr>
          <w:rFonts w:hint="cs"/>
          <w:rtl/>
        </w:rPr>
        <w:t>בי' הגר"ח ברמב"ן דבפ"נ ל"ה עיקר עדות בממון ולא בטל כולו</w:t>
      </w:r>
      <w:bookmarkEnd w:id="3551"/>
    </w:p>
    <w:p w14:paraId="79A6AC68" w14:textId="77777777" w:rsidR="0025172F" w:rsidRPr="00724A46" w:rsidRDefault="0025172F" w:rsidP="00724A46">
      <w:pPr>
        <w:pStyle w:val="afffff7"/>
        <w:rPr>
          <w:rtl/>
        </w:rPr>
      </w:pPr>
      <w:bookmarkStart w:id="3552" w:name="_Toc173493350"/>
      <w:bookmarkStart w:id="3553" w:name="_Toc173745758"/>
      <w:bookmarkStart w:id="3554" w:name="_Toc173964829"/>
      <w:bookmarkStart w:id="3555" w:name="_Hlk173100102"/>
      <w:r w:rsidRPr="00724A46">
        <w:rPr>
          <w:rtl/>
        </w:rPr>
        <w:t xml:space="preserve">חדושי הגר"ח מהדו' מישור גיטין ח' ע"ב </w:t>
      </w:r>
      <w:r w:rsidRPr="00724A46">
        <w:rPr>
          <w:rFonts w:hint="cs"/>
          <w:rtl/>
        </w:rPr>
        <w:t>ד"ה עוד הקשה הרמב"ן</w:t>
      </w:r>
      <w:bookmarkEnd w:id="3552"/>
      <w:bookmarkEnd w:id="3553"/>
      <w:r w:rsidRPr="00724A46">
        <w:rPr>
          <w:rtl/>
        </w:rPr>
        <w:t xml:space="preserve"> (ח)</w:t>
      </w:r>
      <w:bookmarkEnd w:id="3554"/>
    </w:p>
    <w:p w14:paraId="0A311DFA" w14:textId="77777777" w:rsidR="0025172F" w:rsidRDefault="0025172F" w:rsidP="0025172F">
      <w:pPr>
        <w:pStyle w:val="a7"/>
        <w:rPr>
          <w:rtl/>
        </w:rPr>
      </w:pPr>
      <w:bookmarkStart w:id="3556" w:name="_Toc173746579"/>
      <w:r>
        <w:rPr>
          <w:rFonts w:hint="cs"/>
          <w:rtl/>
        </w:rPr>
        <w:t>בי' הגר"ח בבי' הב' ברמב"ן דקרוב נאמן בנכסים בגילוי מילתא והק' דפסול לממון ועדותו בטלה</w:t>
      </w:r>
      <w:bookmarkEnd w:id="3556"/>
    </w:p>
    <w:p w14:paraId="1957AD9B" w14:textId="6977B1F1" w:rsidR="0025172F" w:rsidRDefault="0025172F" w:rsidP="00E80966">
      <w:pPr>
        <w:pStyle w:val="a2"/>
      </w:pPr>
      <w:bookmarkStart w:id="3557" w:name="_Ref173146125"/>
      <w:r>
        <w:rPr>
          <w:rFonts w:hint="cs"/>
          <w:rtl/>
        </w:rPr>
        <w:t>במה שהקשה</w:t>
      </w:r>
      <w:r w:rsidRPr="00AF0E80">
        <w:rPr>
          <w:b/>
          <w:bCs/>
          <w:rtl/>
        </w:rPr>
        <w:t xml:space="preserve"> </w:t>
      </w:r>
      <w:r w:rsidRPr="00AF0E80">
        <w:rPr>
          <w:rFonts w:hint="cs"/>
          <w:b/>
          <w:bCs/>
          <w:rtl/>
        </w:rPr>
        <w:t>הרמב"ן</w:t>
      </w:r>
      <w:r>
        <w:rPr>
          <w:rtl/>
        </w:rPr>
        <w:t xml:space="preserve"> </w:t>
      </w:r>
      <w:bookmarkStart w:id="3558" w:name="_Hlk173141892"/>
      <w:r w:rsidRPr="00F17D02">
        <w:rPr>
          <w:rStyle w:val="af2"/>
          <w:rFonts w:eastAsia="Guttman Hodes"/>
          <w:rtl/>
        </w:rPr>
        <w:t xml:space="preserve">(עי' אות </w:t>
      </w:r>
      <w:r w:rsidRPr="00F17D02">
        <w:rPr>
          <w:rStyle w:val="af2"/>
          <w:rtl/>
        </w:rPr>
        <w:fldChar w:fldCharType="begin"/>
      </w:r>
      <w:r w:rsidRPr="00F17D02">
        <w:rPr>
          <w:rStyle w:val="af2"/>
          <w:rFonts w:eastAsia="Guttman Hodes"/>
          <w:rtl/>
        </w:rPr>
        <w:instrText xml:space="preserve"> </w:instrText>
      </w:r>
      <w:r w:rsidRPr="00F17D02">
        <w:rPr>
          <w:rStyle w:val="af2"/>
          <w:rFonts w:eastAsia="Guttman Hodes"/>
        </w:rPr>
        <w:instrText>REF</w:instrText>
      </w:r>
      <w:r w:rsidRPr="00F17D02">
        <w:rPr>
          <w:rStyle w:val="af2"/>
          <w:rFonts w:eastAsia="Guttman Hodes"/>
          <w:rtl/>
        </w:rPr>
        <w:instrText xml:space="preserve"> _</w:instrText>
      </w:r>
      <w:r w:rsidRPr="00F17D02">
        <w:rPr>
          <w:rStyle w:val="af2"/>
          <w:rFonts w:eastAsia="Guttman Hodes"/>
        </w:rPr>
        <w:instrText>Ref173142057 \r \h</w:instrText>
      </w:r>
      <w:r w:rsidRPr="00F17D02">
        <w:rPr>
          <w:rStyle w:val="af2"/>
          <w:rFonts w:eastAsia="Guttman Hodes"/>
          <w:rtl/>
        </w:rPr>
        <w:instrText xml:space="preserve"> </w:instrText>
      </w:r>
      <w:r w:rsidRPr="00F17D02">
        <w:rPr>
          <w:rStyle w:val="af2"/>
          <w:rFonts w:eastAsia="Guttman Hodes"/>
          <w:rtl/>
        </w:rPr>
      </w:r>
      <w:r w:rsidRPr="00F17D02">
        <w:rPr>
          <w:rStyle w:val="af2"/>
          <w:rtl/>
        </w:rPr>
        <w:fldChar w:fldCharType="separate"/>
      </w:r>
      <w:r w:rsidR="00E91BF8">
        <w:rPr>
          <w:rStyle w:val="af2"/>
          <w:rFonts w:eastAsia="Guttman Hodes"/>
          <w:cs/>
        </w:rPr>
        <w:t>‎</w:t>
      </w:r>
      <w:r w:rsidR="00E91BF8">
        <w:rPr>
          <w:rStyle w:val="af2"/>
          <w:rFonts w:eastAsia="Guttman Hodes"/>
          <w:rtl/>
        </w:rPr>
        <w:t>ט)</w:t>
      </w:r>
      <w:r w:rsidRPr="00F17D02">
        <w:rPr>
          <w:rStyle w:val="af2"/>
          <w:rFonts w:eastAsia="Guttman Hodes"/>
          <w:rtl/>
        </w:rPr>
        <w:fldChar w:fldCharType="end"/>
      </w:r>
      <w:r>
        <w:rPr>
          <w:rFonts w:hint="cs"/>
          <w:rtl/>
        </w:rPr>
        <w:t xml:space="preserve"> </w:t>
      </w:r>
      <w:bookmarkEnd w:id="3558"/>
      <w:r>
        <w:rPr>
          <w:rFonts w:hint="cs"/>
          <w:rtl/>
        </w:rPr>
        <w:t>דבסוגיין משמע דבין אם קרוב של האשה שהביא גט ובין אם הביא הבע"ד, אמרינן דעצמו קנה ונכסים לא קנה, והא בקרוב נאמר דעדות שבטלה מקצתה בטלה כולה, כיון דקרוב הוא פסול בעדות ולא חשיב כבע"ד, וביאר</w:t>
      </w:r>
      <w:r>
        <w:rPr>
          <w:rtl/>
        </w:rPr>
        <w:t xml:space="preserve"> </w:t>
      </w:r>
      <w:r>
        <w:rPr>
          <w:rFonts w:hint="cs"/>
          <w:b/>
          <w:bCs/>
          <w:rtl/>
        </w:rPr>
        <w:t>הרמב"ן</w:t>
      </w:r>
      <w:r>
        <w:rPr>
          <w:rFonts w:hint="cs"/>
          <w:rtl/>
        </w:rPr>
        <w:t xml:space="preserve"> </w:t>
      </w:r>
      <w:r>
        <w:rPr>
          <w:rFonts w:hint="cs"/>
          <w:b/>
          <w:bCs/>
          <w:rtl/>
        </w:rPr>
        <w:t>בבי' הב'</w:t>
      </w:r>
      <w:r>
        <w:rPr>
          <w:rtl/>
        </w:rPr>
        <w:t xml:space="preserve"> </w:t>
      </w:r>
      <w:r w:rsidRPr="00211118">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Ref173340377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tl/>
        </w:rPr>
        <w:t xml:space="preserve"> </w:t>
      </w:r>
      <w:r>
        <w:rPr>
          <w:rFonts w:hint="cs"/>
          <w:rtl/>
        </w:rPr>
        <w:t>דהאשה נשאת עפ"י הגט ואמירת בפ"נ ובפ"נ דאמר הקרוב הוא גילוי מילתא בעלמא,</w:t>
      </w:r>
      <w:r w:rsidRPr="00FE7DF4">
        <w:rPr>
          <w:rFonts w:hint="cs"/>
          <w:rtl/>
        </w:rPr>
        <w:t xml:space="preserve"> </w:t>
      </w:r>
      <w:r>
        <w:rPr>
          <w:rFonts w:hint="cs"/>
          <w:rtl/>
        </w:rPr>
        <w:t>כתב</w:t>
      </w:r>
      <w:r>
        <w:rPr>
          <w:rFonts w:hint="cs"/>
          <w:b/>
          <w:bCs/>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Ref173146125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עז)</w:t>
      </w:r>
      <w:r>
        <w:rPr>
          <w:b/>
          <w:bCs/>
          <w:vanish/>
          <w:rtl/>
        </w:rPr>
        <w:fldChar w:fldCharType="end"/>
      </w:r>
      <w:r>
        <w:rPr>
          <w:rFonts w:hint="cs"/>
          <w:b/>
          <w:bCs/>
          <w:vanish/>
          <w:rtl/>
        </w:rPr>
        <w:t xml:space="preserve"> &gt;</w:t>
      </w:r>
      <w:r>
        <w:rPr>
          <w:rFonts w:hint="cs"/>
          <w:b/>
          <w:bCs/>
          <w:rtl/>
        </w:rPr>
        <w:t>ה</w:t>
      </w:r>
      <w:r w:rsidRPr="00481161">
        <w:rPr>
          <w:rFonts w:hint="cs"/>
          <w:b/>
          <w:bCs/>
          <w:rtl/>
        </w:rPr>
        <w:t>גר"ח בסוגיין</w:t>
      </w:r>
      <w:r w:rsidRPr="00481161">
        <w:rPr>
          <w:b/>
          <w:bCs/>
          <w:rtl/>
        </w:rPr>
        <w:t xml:space="preserve"> </w:t>
      </w:r>
      <w:r w:rsidRPr="004811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מהדו' מישור </w:t>
      </w:r>
      <w:r w:rsidRPr="00481161">
        <w:rPr>
          <w:rFonts w:ascii="Calibri" w:eastAsia="Times New Roman" w:hAnsi="Calibri" w:cs="Guttman Rashi" w:hint="cs"/>
          <w:noProof w:val="0"/>
          <w:sz w:val="10"/>
          <w:szCs w:val="12"/>
          <w:rtl/>
        </w:rPr>
        <w:t xml:space="preserve">ד"ה </w:t>
      </w:r>
      <w:r w:rsidRPr="00AF0E80">
        <w:rPr>
          <w:rFonts w:ascii="Calibri" w:eastAsia="Times New Roman" w:hAnsi="Calibri" w:cs="Guttman Rashi" w:hint="cs"/>
          <w:noProof w:val="0"/>
          <w:szCs w:val="12"/>
          <w:rtl/>
        </w:rPr>
        <w:t>עוד הקשה הרמב"ן</w:t>
      </w:r>
      <w:r w:rsidRPr="00AF0E80">
        <w:rPr>
          <w:rFonts w:ascii="Calibri" w:eastAsia="Times New Roman" w:hAnsi="Calibri" w:cs="Guttman Rashi"/>
          <w:noProof w:val="0"/>
          <w:szCs w:val="12"/>
          <w:rtl/>
        </w:rPr>
        <w:t>)</w:t>
      </w:r>
      <w:r w:rsidRPr="00AF0E80">
        <w:rPr>
          <w:vanish/>
          <w:rtl/>
        </w:rPr>
        <w:t>=</w:t>
      </w:r>
      <w:r>
        <w:rPr>
          <w:rFonts w:hint="cs"/>
          <w:rtl/>
        </w:rPr>
        <w:t xml:space="preserve"> דבפשטות כוונת</w:t>
      </w:r>
      <w:r w:rsidRPr="003E16A9">
        <w:rPr>
          <w:b/>
          <w:bCs/>
          <w:rtl/>
        </w:rPr>
        <w:t xml:space="preserve"> </w:t>
      </w:r>
      <w:r>
        <w:rPr>
          <w:rFonts w:hint="cs"/>
          <w:b/>
          <w:bCs/>
          <w:rtl/>
        </w:rPr>
        <w:t>הרמב"ן</w:t>
      </w:r>
      <w:r>
        <w:rPr>
          <w:rtl/>
        </w:rPr>
        <w:t xml:space="preserve"> </w:t>
      </w:r>
      <w:r>
        <w:rPr>
          <w:rFonts w:hint="cs"/>
          <w:rtl/>
        </w:rPr>
        <w:t>לומר דבגילוי מילתא הקרוב נאמן אף לגבי הנכסים, והקשה</w:t>
      </w:r>
      <w:r w:rsidRPr="003E16A9">
        <w:rPr>
          <w:b/>
          <w:bCs/>
          <w:rtl/>
        </w:rPr>
        <w:t xml:space="preserve"> </w:t>
      </w:r>
      <w:r>
        <w:rPr>
          <w:rFonts w:hint="cs"/>
          <w:b/>
          <w:bCs/>
          <w:rtl/>
        </w:rPr>
        <w:t>הגר"ח</w:t>
      </w:r>
      <w:r>
        <w:rPr>
          <w:rtl/>
        </w:rPr>
        <w:t xml:space="preserve"> </w:t>
      </w:r>
      <w:r>
        <w:rPr>
          <w:rFonts w:hint="cs"/>
          <w:rtl/>
        </w:rPr>
        <w:t>דהא אין לו נאמנות לקיום בשאר שטרות, וא"כ לענין הנכסים אינו נאמן, ואחר שהוא עד פסול לענין הנכסים ממילא תתבטל כל העדות.</w:t>
      </w:r>
      <w:bookmarkEnd w:id="3557"/>
    </w:p>
    <w:p w14:paraId="53ABC61C" w14:textId="77777777" w:rsidR="0025172F" w:rsidRDefault="0025172F" w:rsidP="00724A46">
      <w:pPr>
        <w:pStyle w:val="afffffe"/>
        <w:rPr>
          <w:rtl/>
        </w:rPr>
      </w:pPr>
      <w:r>
        <w:rPr>
          <w:rtl/>
        </w:rPr>
        <w:t xml:space="preserve">חדושי הגר"ח מהדו' מישור גיטין ח' ע"ב </w:t>
      </w:r>
      <w:r>
        <w:rPr>
          <w:rFonts w:hint="cs"/>
          <w:rtl/>
        </w:rPr>
        <w:t>ד"ה עוד הקשה הרמב"ן</w:t>
      </w:r>
    </w:p>
    <w:p w14:paraId="7FDBFFDA" w14:textId="77777777" w:rsidR="0025172F" w:rsidRDefault="0025172F" w:rsidP="0025172F">
      <w:pPr>
        <w:pStyle w:val="a1"/>
        <w:rPr>
          <w:rtl/>
        </w:rPr>
      </w:pPr>
      <w:r>
        <w:rPr>
          <w:rtl/>
        </w:rPr>
        <w:t>עוד הקשה הרמב"ן דהיכא דקרוב של העבד הביא גיטו באמת יהא הדין דעדות שבטלה מקצתה בטלה כולו וגם עצמו אינו קונה כיון דהוי פסול עדות ולא בעל דבר ובסוגיא משמע דבין בקרוב ובין בבעל דבר אמרינן דעצמו קנה נכסים לא קנה עיין שם. [א"ה, נראה דכוונתו להקשות מאשה ולא מעבד דהא בעבד ליכא קרובים דאפילו בבנו אמרינן דלית ליה חייס]. וכתב הרמב"ן לתרץ דלא שייך לומר כאן הפסול דעדות שבטלה משום שעל פי הגט ברחוק היא נשאת ועדות הקרוב אינו אלא גילוי דעת בעלמא דהיינו חתימת ידייהו לאפוקי מחששא דילמא שטר מזויף הוא ולכן לא שייך לומר עדות שבטלה ע"ש. ופשטות כוונת דבריו הוא דעדות קיום אינו אלא גלוי מילתא בעלמא לכך כשר אף קרוב אף לענין הנכסים, ולכאורה דבריו צריכים ביאור, דסו"ס הא קיי"ל דאינו נאמן להעיד עדות קיום על שאר השטרות וא"כ גם בשטר של כל נכסי הדין הוא דאינו נאמן לענין הנכסים וממילא הרי הדר דינא דהוי עדות שבטלה מקצתה וכו' והדרא הקושיא לדוכתא וצ"ע.</w:t>
      </w:r>
    </w:p>
    <w:p w14:paraId="35F34CAD" w14:textId="77777777" w:rsidR="0025172F" w:rsidRDefault="0025172F" w:rsidP="0025172F">
      <w:pPr>
        <w:pStyle w:val="a7"/>
        <w:rPr>
          <w:rtl/>
        </w:rPr>
      </w:pPr>
      <w:bookmarkStart w:id="3559" w:name="_Toc173746580"/>
      <w:r>
        <w:rPr>
          <w:rFonts w:hint="cs"/>
          <w:rtl/>
        </w:rPr>
        <w:t>בי' הגר"ח דבמקום שאינו נאמן כע"א לממון אין כולה בטלה וברמב"ן דקרוב הכל בטל דפסול</w:t>
      </w:r>
      <w:bookmarkEnd w:id="3559"/>
    </w:p>
    <w:p w14:paraId="51D153B3" w14:textId="7E24EBC1" w:rsidR="0025172F" w:rsidRPr="009C6F64" w:rsidRDefault="0025172F" w:rsidP="00E80966">
      <w:pPr>
        <w:pStyle w:val="a2"/>
        <w:rPr>
          <w:rtl/>
        </w:rPr>
      </w:pPr>
      <w:bookmarkStart w:id="3560" w:name="_Ref173143878"/>
      <w:r>
        <w:rPr>
          <w:rFonts w:hint="cs"/>
          <w:rtl/>
        </w:rPr>
        <w:t>וכתב</w:t>
      </w:r>
      <w:r w:rsidRPr="00E63E99">
        <w:rPr>
          <w:b/>
          <w:bCs/>
          <w:rtl/>
        </w:rPr>
        <w:t xml:space="preserve"> </w:t>
      </w:r>
      <w:r>
        <w:rPr>
          <w:rFonts w:hint="cs"/>
          <w:b/>
          <w:bCs/>
          <w:rtl/>
        </w:rPr>
        <w:t>הגר"ח בסוגיין</w:t>
      </w:r>
      <w:r>
        <w:rPr>
          <w:rtl/>
        </w:rPr>
        <w:t xml:space="preserve"> </w:t>
      </w:r>
      <w:r>
        <w:rPr>
          <w:rFonts w:hint="cs"/>
          <w:rtl/>
        </w:rPr>
        <w:t>דאפש"ל דהא דאמרינן עדות שבטלה מקצתה בטלה כולה, היינו באופן שיש פסול בעדותו, אבל באופן שעדותו אינה פסולה אלא שאין לו נאמנות לזה, לא אמרינן דבטלה כולה, והביא</w:t>
      </w:r>
      <w:r w:rsidRPr="00F31CDD">
        <w:rPr>
          <w:b/>
          <w:bCs/>
          <w:rtl/>
        </w:rPr>
        <w:t xml:space="preserve"> </w:t>
      </w:r>
      <w:r>
        <w:rPr>
          <w:rFonts w:hint="cs"/>
          <w:b/>
          <w:bCs/>
          <w:rtl/>
        </w:rPr>
        <w:t>הגר"ח</w:t>
      </w:r>
      <w:r>
        <w:rPr>
          <w:rtl/>
        </w:rPr>
        <w:t xml:space="preserve"> </w:t>
      </w:r>
      <w:r>
        <w:rPr>
          <w:rFonts w:hint="cs"/>
          <w:rtl/>
        </w:rPr>
        <w:t>דכ"כ בספר</w:t>
      </w:r>
      <w:r w:rsidRPr="00F31CDD">
        <w:rPr>
          <w:b/>
          <w:bCs/>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Ref173143878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עח)</w:t>
      </w:r>
      <w:r>
        <w:rPr>
          <w:b/>
          <w:bCs/>
          <w:vanish/>
          <w:rtl/>
        </w:rPr>
        <w:fldChar w:fldCharType="end"/>
      </w:r>
      <w:r>
        <w:rPr>
          <w:rFonts w:hint="cs"/>
          <w:b/>
          <w:bCs/>
          <w:vanish/>
          <w:rtl/>
        </w:rPr>
        <w:t xml:space="preserve"> &gt;</w:t>
      </w:r>
      <w:r>
        <w:rPr>
          <w:rFonts w:hint="cs"/>
          <w:b/>
          <w:bCs/>
          <w:rtl/>
        </w:rPr>
        <w:t>נודע בשערים</w:t>
      </w:r>
      <w:r>
        <w:rPr>
          <w:b/>
          <w:bCs/>
          <w:rtl/>
        </w:rPr>
        <w:t xml:space="preserve"> </w:t>
      </w:r>
      <w:r w:rsidRPr="00F31CD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ח"א שו"ת סי' ז' סקי"ג</w:t>
      </w:r>
      <w:r w:rsidRPr="00F31CDD">
        <w:rPr>
          <w:rFonts w:ascii="Calibri" w:eastAsia="Times New Roman" w:hAnsi="Calibri" w:cs="Guttman Rashi"/>
          <w:noProof w:val="0"/>
          <w:sz w:val="10"/>
          <w:szCs w:val="12"/>
          <w:rtl/>
        </w:rPr>
        <w:t>)</w:t>
      </w:r>
      <w:r w:rsidRPr="00091861">
        <w:rPr>
          <w:rFonts w:hint="cs"/>
          <w:vanish/>
          <w:rtl/>
        </w:rPr>
        <w:t>=</w:t>
      </w:r>
      <w:r>
        <w:rPr>
          <w:rtl/>
        </w:rPr>
        <w:t xml:space="preserve"> </w:t>
      </w:r>
      <w:r>
        <w:rPr>
          <w:rFonts w:hint="cs"/>
          <w:rtl/>
        </w:rPr>
        <w:t>דבעדות שמקצתה בטלה כיון שאין לו נאמנות בזה,</w:t>
      </w:r>
      <w:r>
        <w:rPr>
          <w:rtl/>
        </w:rPr>
        <w:t xml:space="preserve"> </w:t>
      </w:r>
      <w:r w:rsidRPr="002660CB">
        <w:rPr>
          <w:sz w:val="12"/>
          <w:szCs w:val="14"/>
          <w:rtl/>
        </w:rPr>
        <w:t>[</w:t>
      </w:r>
      <w:r>
        <w:rPr>
          <w:rFonts w:hint="cs"/>
          <w:sz w:val="12"/>
          <w:szCs w:val="14"/>
          <w:rtl/>
        </w:rPr>
        <w:t>כגון בעדות אשה</w:t>
      </w:r>
      <w:r w:rsidRPr="002660CB">
        <w:rPr>
          <w:sz w:val="12"/>
          <w:szCs w:val="14"/>
          <w:rtl/>
        </w:rPr>
        <w:t>]</w:t>
      </w:r>
      <w:r>
        <w:rPr>
          <w:rFonts w:hint="cs"/>
          <w:sz w:val="12"/>
          <w:szCs w:val="14"/>
          <w:rtl/>
        </w:rPr>
        <w:t>,</w:t>
      </w:r>
      <w:r>
        <w:rPr>
          <w:rtl/>
        </w:rPr>
        <w:t xml:space="preserve"> </w:t>
      </w:r>
      <w:r>
        <w:rPr>
          <w:rFonts w:hint="cs"/>
          <w:rtl/>
        </w:rPr>
        <w:t>ולא מחמת דהוא פסול, לא אמרינן דכל העדות בטלה, אך כתב</w:t>
      </w:r>
      <w:r w:rsidRPr="002660CB">
        <w:rPr>
          <w:b/>
          <w:bCs/>
          <w:rtl/>
        </w:rPr>
        <w:t xml:space="preserve"> </w:t>
      </w:r>
      <w:r>
        <w:rPr>
          <w:rFonts w:hint="cs"/>
          <w:b/>
          <w:bCs/>
          <w:rtl/>
        </w:rPr>
        <w:t>הגר"ח</w:t>
      </w:r>
      <w:r>
        <w:rPr>
          <w:rtl/>
        </w:rPr>
        <w:t xml:space="preserve"> </w:t>
      </w:r>
      <w:r>
        <w:rPr>
          <w:rFonts w:hint="cs"/>
          <w:rtl/>
        </w:rPr>
        <w:t>דעל דברי</w:t>
      </w:r>
      <w:r w:rsidRPr="002660CB">
        <w:rPr>
          <w:b/>
          <w:bCs/>
          <w:rtl/>
        </w:rPr>
        <w:t xml:space="preserve"> </w:t>
      </w:r>
      <w:r>
        <w:rPr>
          <w:rFonts w:hint="cs"/>
          <w:b/>
          <w:bCs/>
          <w:rtl/>
        </w:rPr>
        <w:t>הרמב"ן</w:t>
      </w:r>
      <w:r>
        <w:rPr>
          <w:rtl/>
        </w:rPr>
        <w:t xml:space="preserve"> </w:t>
      </w:r>
      <w:r>
        <w:rPr>
          <w:rFonts w:hint="cs"/>
          <w:rtl/>
        </w:rPr>
        <w:t>עדיין קשה דהא בעדות קרוב הוא פסול בעדות לענין הנכסים, ואמאי לא בטלה כולה.</w:t>
      </w:r>
      <w:r>
        <w:rPr>
          <w:rtl/>
        </w:rPr>
        <w:t xml:space="preserve"> </w:t>
      </w:r>
      <w:r w:rsidRPr="00786558">
        <w:rPr>
          <w:sz w:val="12"/>
          <w:szCs w:val="14"/>
          <w:rtl/>
        </w:rPr>
        <w:t>[</w:t>
      </w:r>
      <w:r>
        <w:rPr>
          <w:rFonts w:hint="cs"/>
          <w:sz w:val="12"/>
          <w:szCs w:val="14"/>
          <w:rtl/>
        </w:rPr>
        <w:t>וכתב</w:t>
      </w:r>
      <w:r w:rsidRPr="00786558">
        <w:rPr>
          <w:sz w:val="12"/>
          <w:szCs w:val="14"/>
          <w:rtl/>
        </w:rPr>
        <w:t xml:space="preserve"> </w:t>
      </w:r>
      <w:r w:rsidRPr="00786558">
        <w:rPr>
          <w:rStyle w:val="aff9"/>
          <w:rtl/>
        </w:rPr>
        <w:t>הגר"ח</w:t>
      </w:r>
      <w:r w:rsidRPr="00786558">
        <w:rPr>
          <w:sz w:val="12"/>
          <w:szCs w:val="14"/>
          <w:rtl/>
        </w:rPr>
        <w:t xml:space="preserve"> ד</w:t>
      </w:r>
      <w:r>
        <w:rPr>
          <w:rFonts w:hint="cs"/>
          <w:sz w:val="12"/>
          <w:szCs w:val="14"/>
          <w:rtl/>
        </w:rPr>
        <w:t>היה אפש"ל ד</w:t>
      </w:r>
      <w:r w:rsidRPr="00786558">
        <w:rPr>
          <w:sz w:val="12"/>
          <w:szCs w:val="14"/>
          <w:rtl/>
        </w:rPr>
        <w:t xml:space="preserve">כוונת </w:t>
      </w:r>
      <w:r w:rsidRPr="00786558">
        <w:rPr>
          <w:rStyle w:val="aff9"/>
          <w:rtl/>
        </w:rPr>
        <w:t>הרמב"ן</w:t>
      </w:r>
      <w:r w:rsidRPr="00786558">
        <w:rPr>
          <w:sz w:val="12"/>
          <w:szCs w:val="14"/>
          <w:rtl/>
        </w:rPr>
        <w:t xml:space="preserve"> לומר דכיון דכל עדות קיום היא גילוי מילתא בעלמא, לכן בכל שטרות אין בזה פסול של קרוב, ואי"ז נאמנות רק לענין גט, והא דבשאר שטרות אין קרוב נאמן לקיים אינו מחמת פסול קורבא אלא מחמת חשש משקר, וא"כ לא חשיב שיש כאן מקצת עדות פסולה אלא דלמקצת העדות אינו</w:t>
      </w:r>
      <w:r>
        <w:rPr>
          <w:sz w:val="12"/>
          <w:szCs w:val="14"/>
          <w:rtl/>
        </w:rPr>
        <w:t xml:space="preserve"> </w:t>
      </w:r>
      <w:r w:rsidRPr="00786558">
        <w:rPr>
          <w:sz w:val="12"/>
          <w:szCs w:val="14"/>
          <w:rtl/>
        </w:rPr>
        <w:t xml:space="preserve">נאמן, ובכה"ג לא אמרינן עדות שבטלה מקצתה בבטלה כולה, אך דחה </w:t>
      </w:r>
      <w:r w:rsidRPr="00786558">
        <w:rPr>
          <w:rStyle w:val="aff9"/>
          <w:rtl/>
        </w:rPr>
        <w:t>הגר"ח</w:t>
      </w:r>
      <w:r w:rsidRPr="00786558">
        <w:rPr>
          <w:sz w:val="12"/>
          <w:szCs w:val="14"/>
          <w:rtl/>
        </w:rPr>
        <w:t xml:space="preserve"> דאף בחשש משקר אפש"ל דהוא פסול ואינו רק חסרון בנאמנות, וכל העדות בטלה]</w:t>
      </w:r>
      <w:r>
        <w:rPr>
          <w:rFonts w:hint="cs"/>
          <w:sz w:val="12"/>
          <w:szCs w:val="14"/>
          <w:rtl/>
        </w:rPr>
        <w:t>.</w:t>
      </w:r>
      <w:bookmarkEnd w:id="3560"/>
    </w:p>
    <w:bookmarkEnd w:id="3555"/>
    <w:p w14:paraId="6684E579" w14:textId="77777777" w:rsidR="0025172F" w:rsidRDefault="0025172F" w:rsidP="0025172F">
      <w:pPr>
        <w:pStyle w:val="a1"/>
        <w:rPr>
          <w:rtl/>
        </w:rPr>
      </w:pPr>
      <w:r>
        <w:rPr>
          <w:rtl/>
        </w:rPr>
        <w:t xml:space="preserve">והנה יש לחקור בהאי דינא דעדות שבטלה מקצתה וכו' היכא דליכא פסול רק דלית ליה נאמנות על מקצת עדותו אם גם בזה איכא חסרון דעדות שבטלה וכו' דאפשר לומר דרק כשמבטלין מקצת עדותו מחמת פסול כגון קרוב אז אמרינן עדות שבטלה, אבל אם נבטל חצי עדותו לא מטעם פסול רק שאין אנו מאמינים על זה לא שייך לומר עדות שבטלה. </w:t>
      </w:r>
      <w:r w:rsidRPr="00E63E99">
        <w:rPr>
          <w:rStyle w:val="afffffffff5"/>
          <w:rtl/>
        </w:rPr>
        <w:t>ולכאורה יש להביא ראיה מגמ' ב"ב דף לא ע"א זה אומר של אבותי ואכלתי' שני חזקה וזה אומר של אבותי ואכלתי' שני חזקה, האי אייתי סהדי דאבהתיה ואכלה שני חזקה והאי אייתי סהדי דאכלה שני חזקה, ופליגי בה רב נחמן ורבא רב נחמן אמר אוקי אכילה בהדי אכילה ואוקי ארעא בחזקת אבהתא ורבא אמר הא עדות מוכחשת היא, אמר ליה רב נחמן נהי דאיתכחש באכילתה באבהתא מי איתכחש עיין שם, ואף על גב שנתבטל מקצת עדותו שאמר שאכל שני חזקה והיה צריך להיות עדות שבטלה וכו', ואמאי אמרינן אוקי ארעא בחזקת אבהתא, ע"כ צריכין לומר דהא דאמרינן עדות שבטלה מקצתה היינו היכי דנמצא פסול בחצי עדותו, אבל בזה שאין אנו מאמינין מקצת העדות מחמת הכחשה וחיישינן לשיקרא, מ"מ אי לאו דמיפסיל לעדות לא שייך לומר עדות שבטלה מקצתה. אך יש מקום לדחות דהתם אכילה ואבהתא שני עדיות הם, לכך לא אמרינן עדות שבטלה וכו' אבל הכא שנתבטל חצי עדותו אף מחמת חשש משקר ג"כ נוכל לומר עדות שבטלה מקצתה.</w:t>
      </w:r>
      <w:r>
        <w:rPr>
          <w:rtl/>
        </w:rPr>
        <w:t xml:space="preserve"> ואח"כ מצאתי הדברים האלה בספר נודע בשערים דהיכי דנתבטל חצי עדותו לא משום פסול אלא שאין מאמינים אותו בזה לא אמרינן עדות שבטלה, ונמצא דאילו הוי הפסול דקיום משום חסרון בנאמנות לא קשה מידי דליכא למימר בזה עדות שבטלה מקצתה וכו'. ברם, הכא דמיירי בקרוב המביא גט דלא נתבטל מחמת שאין אנו מאמינים אותו אלא רק משום קרוב אצל הנכסים וקרוב הוא פסול לעדות לכאורה שייך שפיר לומר עדות שבטלה וכו'</w:t>
      </w:r>
      <w:r>
        <w:rPr>
          <w:rFonts w:hint="cs"/>
          <w:rtl/>
        </w:rPr>
        <w:t xml:space="preserve">. </w:t>
      </w:r>
      <w:r w:rsidRPr="00786558">
        <w:rPr>
          <w:rStyle w:val="afffffffff5"/>
          <w:rtl/>
        </w:rPr>
        <w:t>אמנם נראה לבאר דברי הרמב"ן דכיון דעדות קיום אינו אלא גלוי מילתא בעלמא ממילא ליכא פסול קרוב אף לענין קיום שאר שטרות ולא רק בגט, והא דלא מהימני קרוב בקיום שטרות בעלמא אין זה מתורת פסלות כי אם משום חשש משקר, ולכן לא שייך לומר כאן עדות שבטלה מקצתה וכו' כדאמרן, ואולם אי נימא דגם היכי דנתבטל העדות מחמת חשש משקר אמרינן הך כללא דעדות שבטלה מקצתה קשה טובא דמ"ש עדות קיום דאמרינן פלגינן דיבורא ולא אמרינן עדות שבטלה.</w:t>
      </w:r>
    </w:p>
    <w:p w14:paraId="13643EEF" w14:textId="77777777" w:rsidR="0025172F" w:rsidRPr="00724A46" w:rsidRDefault="0025172F" w:rsidP="00724A46">
      <w:pPr>
        <w:pStyle w:val="afffff7"/>
        <w:rPr>
          <w:rtl/>
        </w:rPr>
      </w:pPr>
      <w:bookmarkStart w:id="3561" w:name="_Toc173493351"/>
      <w:bookmarkStart w:id="3562" w:name="_Toc173745759"/>
      <w:bookmarkStart w:id="3563" w:name="_Toc173964830"/>
      <w:r w:rsidRPr="00724A46">
        <w:rPr>
          <w:rtl/>
        </w:rPr>
        <w:t xml:space="preserve">חדושי הגר"ח מהדו' מישור גיטין ח' ע"ב </w:t>
      </w:r>
      <w:r w:rsidRPr="00724A46">
        <w:rPr>
          <w:rFonts w:hint="cs"/>
          <w:rtl/>
        </w:rPr>
        <w:t xml:space="preserve">ד"ה </w:t>
      </w:r>
      <w:r w:rsidRPr="00724A46">
        <w:rPr>
          <w:rtl/>
        </w:rPr>
        <w:t>ונראה לבאר</w:t>
      </w:r>
      <w:bookmarkEnd w:id="3561"/>
      <w:bookmarkEnd w:id="3562"/>
      <w:r w:rsidRPr="00724A46">
        <w:rPr>
          <w:rtl/>
        </w:rPr>
        <w:t xml:space="preserve"> (ח)</w:t>
      </w:r>
      <w:bookmarkEnd w:id="3563"/>
    </w:p>
    <w:p w14:paraId="07CF007D" w14:textId="77777777" w:rsidR="0025172F" w:rsidRDefault="0025172F" w:rsidP="0025172F">
      <w:pPr>
        <w:pStyle w:val="a7"/>
        <w:rPr>
          <w:rtl/>
        </w:rPr>
      </w:pPr>
      <w:bookmarkStart w:id="3564" w:name="_Toc173746581"/>
      <w:r>
        <w:rPr>
          <w:rFonts w:hint="cs"/>
          <w:rtl/>
        </w:rPr>
        <w:t>בי' הגר"ח דבעדות שעיקרה לדבר א' ויש בה חלק נוסף שאינם נאמנים אין כל העדות בטלה</w:t>
      </w:r>
      <w:bookmarkEnd w:id="3564"/>
    </w:p>
    <w:p w14:paraId="2B526E96" w14:textId="455C361F" w:rsidR="0025172F" w:rsidRPr="00C10BED" w:rsidRDefault="0025172F" w:rsidP="00E80966">
      <w:pPr>
        <w:pStyle w:val="a2"/>
      </w:pPr>
      <w:bookmarkStart w:id="3565" w:name="_Ref173143934"/>
      <w:bookmarkStart w:id="3566" w:name="_Ref173703912"/>
      <w:r>
        <w:rPr>
          <w:rFonts w:hint="cs"/>
          <w:rtl/>
        </w:rPr>
        <w:t>אלא ביאר</w:t>
      </w:r>
      <w:r>
        <w:rPr>
          <w:rtl/>
        </w:rPr>
        <w:t xml:space="preserve"> </w:t>
      </w:r>
      <w:r w:rsidRPr="000F4608">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Ref173143934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עט)</w:t>
      </w:r>
      <w:r>
        <w:rPr>
          <w:b/>
          <w:bCs/>
          <w:vanish/>
          <w:rtl/>
        </w:rPr>
        <w:fldChar w:fldCharType="end"/>
      </w:r>
      <w:r w:rsidRPr="000F4608">
        <w:rPr>
          <w:b/>
          <w:bCs/>
          <w:vanish/>
          <w:rtl/>
        </w:rPr>
        <w:t xml:space="preserve"> &gt;</w:t>
      </w:r>
      <w:r>
        <w:rPr>
          <w:rFonts w:hint="cs"/>
          <w:b/>
          <w:bCs/>
          <w:rtl/>
        </w:rPr>
        <w:t>ה</w:t>
      </w:r>
      <w:r w:rsidRPr="00481161">
        <w:rPr>
          <w:rFonts w:hint="cs"/>
          <w:b/>
          <w:bCs/>
          <w:rtl/>
        </w:rPr>
        <w:t>גר"ח בסוגיין</w:t>
      </w:r>
      <w:r w:rsidRPr="00481161">
        <w:rPr>
          <w:b/>
          <w:bCs/>
          <w:rtl/>
        </w:rPr>
        <w:t xml:space="preserve"> </w:t>
      </w:r>
      <w:r w:rsidRPr="004811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מהדו' מישור </w:t>
      </w:r>
      <w:r w:rsidRPr="00481161">
        <w:rPr>
          <w:rFonts w:ascii="Calibri" w:eastAsia="Times New Roman" w:hAnsi="Calibri" w:cs="Guttman Rashi" w:hint="cs"/>
          <w:noProof w:val="0"/>
          <w:sz w:val="10"/>
          <w:szCs w:val="12"/>
          <w:rtl/>
        </w:rPr>
        <w:t xml:space="preserve">ד"ה </w:t>
      </w:r>
      <w:r>
        <w:rPr>
          <w:rFonts w:ascii="Calibri" w:eastAsia="Times New Roman" w:hAnsi="Calibri" w:cs="Guttman Rashi" w:hint="cs"/>
          <w:noProof w:val="0"/>
          <w:sz w:val="10"/>
          <w:szCs w:val="12"/>
          <w:rtl/>
        </w:rPr>
        <w:t>ונראה לבאר</w:t>
      </w:r>
      <w:r w:rsidRPr="000F4608">
        <w:rPr>
          <w:rFonts w:ascii="Calibri" w:eastAsia="Times New Roman" w:hAnsi="Calibri" w:cs="Guttman Rashi"/>
          <w:noProof w:val="0"/>
          <w:sz w:val="10"/>
          <w:szCs w:val="12"/>
          <w:rtl/>
        </w:rPr>
        <w:t>)</w:t>
      </w:r>
      <w:bookmarkEnd w:id="3565"/>
      <w:r w:rsidRPr="000F4608">
        <w:rPr>
          <w:vanish/>
          <w:rtl/>
        </w:rPr>
        <w:t>=</w:t>
      </w:r>
      <w:r>
        <w:rPr>
          <w:rtl/>
        </w:rPr>
        <w:t xml:space="preserve"> </w:t>
      </w:r>
      <w:r>
        <w:rPr>
          <w:rFonts w:hint="cs"/>
          <w:rtl/>
        </w:rPr>
        <w:t xml:space="preserve">דבעדות שעיקר הגדת העד היא לדבר אחד, ויש בעדות עוד דבר שאין העדים נאמנים בזה, דאין כל העדות נפסלת כיון דלעיקר ההגדה הכם כשרים, </w:t>
      </w:r>
      <w:r>
        <w:rPr>
          <w:rStyle w:val="af"/>
          <w:rFonts w:hint="cs"/>
          <w:rtl/>
        </w:rPr>
        <w:t>[</w:t>
      </w:r>
      <w:r w:rsidRPr="00EF6FBC">
        <w:rPr>
          <w:rStyle w:val="af"/>
          <w:rFonts w:hint="cs"/>
          <w:rtl/>
        </w:rPr>
        <w:t>וכן מצינו בגמ' בסנהדרין</w:t>
      </w:r>
      <w:r w:rsidRPr="00EF6FBC">
        <w:rPr>
          <w:rStyle w:val="af"/>
          <w:rtl/>
        </w:rPr>
        <w:t xml:space="preserve"> </w:t>
      </w:r>
      <w:r w:rsidRPr="008C5AC0">
        <w:rPr>
          <w:rStyle w:val="aff5"/>
          <w:rtl/>
        </w:rPr>
        <w:t>(</w:t>
      </w:r>
      <w:r w:rsidRPr="008C5AC0">
        <w:rPr>
          <w:rStyle w:val="aff5"/>
          <w:rFonts w:hint="cs"/>
          <w:rtl/>
        </w:rPr>
        <w:t>מא.</w:t>
      </w:r>
      <w:r w:rsidRPr="008C5AC0">
        <w:rPr>
          <w:rStyle w:val="aff5"/>
          <w:rtl/>
        </w:rPr>
        <w:t>)</w:t>
      </w:r>
      <w:r w:rsidRPr="00EF6FBC">
        <w:rPr>
          <w:rStyle w:val="af"/>
          <w:rtl/>
        </w:rPr>
        <w:t xml:space="preserve"> </w:t>
      </w:r>
      <w:r w:rsidRPr="00EF6FBC">
        <w:rPr>
          <w:rStyle w:val="af"/>
          <w:rFonts w:hint="cs"/>
          <w:rtl/>
        </w:rPr>
        <w:t>דעידי נערה המאורסה שהוזמו יכולים לומר לאוסרה על בעלה באנו, ואינם נהרגים עליה, ומבואר דאעפ"י דלענין להורגה אינם נאמנים כיון דהוא עדות שא"א להזימה דלא יתחייבו מיתה כשאומרים שבאו להורגה, מ"מ לא אמרינן בכה"ג עדות שבטלה מקצתה בטלה כולה, כיון דעיקר הגדת העדות שלהם היא להורגה</w:t>
      </w:r>
      <w:r>
        <w:rPr>
          <w:rStyle w:val="af"/>
          <w:rFonts w:hint="cs"/>
          <w:rtl/>
        </w:rPr>
        <w:t>],</w:t>
      </w:r>
      <w:r w:rsidRPr="00C10BED">
        <w:rPr>
          <w:sz w:val="12"/>
          <w:szCs w:val="14"/>
          <w:rtl/>
        </w:rPr>
        <w:t xml:space="preserve"> </w:t>
      </w:r>
      <w:r w:rsidRPr="00C10BED">
        <w:rPr>
          <w:rFonts w:hint="cs"/>
          <w:rtl/>
        </w:rPr>
        <w:t>ועי' במ"ש</w:t>
      </w:r>
      <w:r w:rsidRPr="00C10BED">
        <w:rPr>
          <w:rtl/>
        </w:rPr>
        <w:t xml:space="preserve"> </w:t>
      </w:r>
      <w:r w:rsidRPr="00C10BED">
        <w:rPr>
          <w:rStyle w:val="aff4"/>
          <w:rFonts w:hint="cs"/>
          <w:rtl/>
        </w:rPr>
        <w:t>הגר"ח</w:t>
      </w:r>
      <w:r w:rsidRPr="00C10BED">
        <w:rPr>
          <w:rtl/>
        </w:rPr>
        <w:t xml:space="preserve"> </w:t>
      </w:r>
      <w:r w:rsidRPr="00C10BED">
        <w:rPr>
          <w:rStyle w:val="af2"/>
          <w:rFonts w:eastAsia="Guttman Hodes"/>
          <w:rtl/>
        </w:rPr>
        <w:t xml:space="preserve">(עי' אות </w:t>
      </w:r>
      <w:r w:rsidRPr="00C10BED">
        <w:rPr>
          <w:rStyle w:val="af2"/>
          <w:rFonts w:eastAsia="Guttman Rashi"/>
          <w:rtl/>
        </w:rPr>
        <w:fldChar w:fldCharType="begin"/>
      </w:r>
      <w:r w:rsidRPr="00C10BED">
        <w:rPr>
          <w:rStyle w:val="af2"/>
          <w:rFonts w:eastAsia="Guttman Rashi"/>
          <w:rtl/>
        </w:rPr>
        <w:instrText xml:space="preserve"> </w:instrText>
      </w:r>
      <w:r w:rsidRPr="00C10BED">
        <w:rPr>
          <w:rStyle w:val="af2"/>
          <w:rFonts w:eastAsia="Guttman Rashi"/>
        </w:rPr>
        <w:instrText>REF</w:instrText>
      </w:r>
      <w:r w:rsidRPr="00C10BED">
        <w:rPr>
          <w:rStyle w:val="af2"/>
          <w:rFonts w:eastAsia="Guttman Rashi"/>
          <w:rtl/>
        </w:rPr>
        <w:instrText xml:space="preserve"> _</w:instrText>
      </w:r>
      <w:r w:rsidRPr="00C10BED">
        <w:rPr>
          <w:rStyle w:val="af2"/>
          <w:rFonts w:eastAsia="Guttman Rashi"/>
        </w:rPr>
        <w:instrText>Ref173704008 \r \h</w:instrText>
      </w:r>
      <w:r w:rsidRPr="00C10BED">
        <w:rPr>
          <w:rStyle w:val="af2"/>
          <w:rFonts w:eastAsia="Guttman Rashi"/>
          <w:rtl/>
        </w:rPr>
        <w:instrText xml:space="preserve"> </w:instrText>
      </w:r>
      <w:r w:rsidRPr="00C10BED">
        <w:rPr>
          <w:rStyle w:val="af2"/>
          <w:rFonts w:eastAsia="Guttman Rashi"/>
          <w:rtl/>
        </w:rPr>
      </w:r>
      <w:r w:rsidRPr="00C10BED">
        <w:rPr>
          <w:rStyle w:val="af2"/>
          <w:rFonts w:eastAsia="Guttman Rashi"/>
          <w:rtl/>
        </w:rPr>
        <w:fldChar w:fldCharType="separate"/>
      </w:r>
      <w:r w:rsidR="00E91BF8">
        <w:rPr>
          <w:rStyle w:val="af2"/>
          <w:rFonts w:eastAsia="Guttman Rashi"/>
          <w:cs/>
        </w:rPr>
        <w:t>‎</w:t>
      </w:r>
      <w:r w:rsidR="00E91BF8">
        <w:rPr>
          <w:rStyle w:val="af2"/>
          <w:rFonts w:eastAsia="Guttman Rashi"/>
          <w:rtl/>
        </w:rPr>
        <w:t>סט)</w:t>
      </w:r>
      <w:r w:rsidRPr="00C10BED">
        <w:rPr>
          <w:rStyle w:val="af2"/>
          <w:rFonts w:eastAsia="Guttman Rashi"/>
          <w:rtl/>
        </w:rPr>
        <w:fldChar w:fldCharType="end"/>
      </w:r>
      <w:r w:rsidRPr="00C10BED">
        <w:rPr>
          <w:rFonts w:hint="cs"/>
          <w:rtl/>
        </w:rPr>
        <w:t xml:space="preserve"> בעיקר העדות</w:t>
      </w:r>
      <w:r>
        <w:rPr>
          <w:rFonts w:hint="cs"/>
          <w:rtl/>
        </w:rPr>
        <w:t xml:space="preserve"> בירושלמי</w:t>
      </w:r>
      <w:r w:rsidRPr="00C10BED">
        <w:rPr>
          <w:rFonts w:hint="cs"/>
          <w:rtl/>
        </w:rPr>
        <w:t>.</w:t>
      </w:r>
    </w:p>
    <w:bookmarkEnd w:id="3566"/>
    <w:p w14:paraId="14694CA8" w14:textId="77777777" w:rsidR="0025172F" w:rsidRDefault="0025172F" w:rsidP="00724A46">
      <w:pPr>
        <w:pStyle w:val="afffffe"/>
        <w:rPr>
          <w:rtl/>
        </w:rPr>
      </w:pPr>
      <w:r>
        <w:rPr>
          <w:rtl/>
        </w:rPr>
        <w:t xml:space="preserve">חדושי הגר"ח מהדו' מישור גיטין ח' ע"ב </w:t>
      </w:r>
      <w:r>
        <w:rPr>
          <w:rFonts w:hint="cs"/>
          <w:rtl/>
        </w:rPr>
        <w:t xml:space="preserve">ד"ה </w:t>
      </w:r>
      <w:r>
        <w:rPr>
          <w:rtl/>
        </w:rPr>
        <w:t>ונראה לבאר</w:t>
      </w:r>
    </w:p>
    <w:p w14:paraId="26AE8C8B" w14:textId="77777777" w:rsidR="0025172F" w:rsidRDefault="0025172F" w:rsidP="0025172F">
      <w:pPr>
        <w:pStyle w:val="a1"/>
        <w:rPr>
          <w:rtl/>
        </w:rPr>
      </w:pPr>
      <w:r>
        <w:rPr>
          <w:rtl/>
        </w:rPr>
        <w:t>ונראה לבאר דברי הרמב"ן על פי מה דאיתא בסנהדרין דף מ"א ע"א דעידי נערה מאורסה שהוזמו אין נהרגין דמצי אמרי לאוסרה על בעלה באנו, ולכאורה קשה כיון דלהורגה אין נאמנים משום דהוי עדות שאי אתה יכול להזימה נמצא שנתבטל מקצת העדות והוי עדות שבטלה מקצתה בטלה כולה. אלא ע"כ דעיקר עדותם הוא לאוסרה על בעלה ולא להורגה לכך לא שייך לומר עדות שבטלה, דהגדת העדות שלהם הוא רק לענין מה שבאו להעיד והגם דאפשר לשמוע עוד הגדת עדות בתוך עדותם היינו לענין חיוב מיתה אבל אין זה נוגע לדין בטלה מקצתה וכו' דזה תלוי בהגדתם היינו מה שבאו להעיד בהגדתם ודו"ק.</w:t>
      </w:r>
    </w:p>
    <w:p w14:paraId="11527D3A" w14:textId="77777777" w:rsidR="0025172F" w:rsidRPr="007B5943" w:rsidRDefault="0025172F" w:rsidP="0025172F">
      <w:pPr>
        <w:pStyle w:val="a7"/>
        <w:rPr>
          <w:rtl/>
        </w:rPr>
      </w:pPr>
      <w:bookmarkStart w:id="3567" w:name="_Toc173746582"/>
      <w:r>
        <w:rPr>
          <w:rFonts w:hint="cs"/>
          <w:rtl/>
        </w:rPr>
        <w:t>בי' הגר"ח דקרוב בבפ"נ עיקרו בגט ולא בנכסים ואין פסול בהגדתו ולכן אין כל העדות בטלה</w:t>
      </w:r>
      <w:bookmarkEnd w:id="3567"/>
    </w:p>
    <w:p w14:paraId="249ACD8C" w14:textId="02133B6F" w:rsidR="0025172F" w:rsidRDefault="0025172F" w:rsidP="00E80966">
      <w:pPr>
        <w:pStyle w:val="a2"/>
      </w:pPr>
      <w:bookmarkStart w:id="3568" w:name="_Ref173708043"/>
      <w:r>
        <w:rPr>
          <w:rFonts w:hint="cs"/>
          <w:rtl/>
        </w:rPr>
        <w:t>וכתב</w:t>
      </w:r>
      <w:r w:rsidRPr="00C10BED">
        <w:rPr>
          <w:rFonts w:hint="cs"/>
          <w:b/>
          <w:bCs/>
          <w:rtl/>
        </w:rPr>
        <w:t xml:space="preserve"> </w:t>
      </w:r>
      <w:r>
        <w:rPr>
          <w:rFonts w:hint="cs"/>
          <w:b/>
          <w:bCs/>
          <w:rtl/>
        </w:rPr>
        <w:t>הגר"ח בסוגיין</w:t>
      </w:r>
      <w:r>
        <w:rPr>
          <w:rtl/>
        </w:rPr>
        <w:t xml:space="preserve"> </w:t>
      </w:r>
      <w:r>
        <w:rPr>
          <w:rFonts w:hint="cs"/>
          <w:rtl/>
        </w:rPr>
        <w:t>דרק במקום שמקצת הגדת העדות נפסלת אמרינן דבטלה כולה, אבל בקרוב שהביא גט ואמר בפ"נ ובפ"נ, הוא יכול לומר דעיקר הגדתו היא לענין הגט ולא לענין הנכסים, וא"כ אעפ"י דאינו נאמן על הנכסים, מ"מ אי"ז מבטל את כל העדות קיום שלו, דאין פסול בהגדה שלו, דהא לענין הגירושין הוא נאמן לומר דהגט אינו מזוייף, ורק לענין ממון אינו נאמן, וכיון דאינו נאמן בזה מקצת השטר פסול, אך ההגדה אינה פסולה, וכעי"ז כתב</w:t>
      </w:r>
      <w:r>
        <w:rPr>
          <w:rtl/>
        </w:rPr>
        <w:t xml:space="preserve"> </w:t>
      </w:r>
      <w:r>
        <w:rPr>
          <w:rFonts w:hint="cs"/>
          <w:b/>
          <w:bCs/>
          <w:rtl/>
        </w:rPr>
        <w:t>הברכ"ש</w:t>
      </w:r>
      <w:r>
        <w:rPr>
          <w:rtl/>
        </w:rPr>
        <w:t xml:space="preserve"> </w:t>
      </w:r>
      <w:r w:rsidRPr="00A95FE0">
        <w:rPr>
          <w:rFonts w:ascii="Calibri" w:eastAsia="Times New Roman" w:hAnsi="Calibri" w:cs="Guttman Rashi"/>
          <w:noProof w:val="0"/>
          <w:sz w:val="10"/>
          <w:szCs w:val="12"/>
          <w:rtl/>
        </w:rPr>
        <w:t xml:space="preserve">(עי' </w:t>
      </w:r>
      <w:r w:rsidRPr="00A95FE0">
        <w:rPr>
          <w:rStyle w:val="af2"/>
          <w:rFonts w:eastAsia="Guttman Hodes"/>
          <w:rtl/>
        </w:rPr>
        <w:t xml:space="preserve">אות </w:t>
      </w:r>
      <w:r w:rsidRPr="00A95FE0">
        <w:rPr>
          <w:rStyle w:val="af2"/>
          <w:rtl/>
        </w:rPr>
        <w:fldChar w:fldCharType="begin"/>
      </w:r>
      <w:r w:rsidRPr="00A95FE0">
        <w:rPr>
          <w:rStyle w:val="af2"/>
          <w:rFonts w:eastAsia="Guttman Hodes"/>
          <w:rtl/>
        </w:rPr>
        <w:instrText xml:space="preserve"> </w:instrText>
      </w:r>
      <w:r w:rsidRPr="00A95FE0">
        <w:rPr>
          <w:rStyle w:val="af2"/>
          <w:rFonts w:eastAsia="Guttman Hodes" w:hint="cs"/>
        </w:rPr>
        <w:instrText>REF</w:instrText>
      </w:r>
      <w:r w:rsidRPr="00A95FE0">
        <w:rPr>
          <w:rStyle w:val="af2"/>
          <w:rFonts w:eastAsia="Guttman Hodes" w:hint="cs"/>
          <w:rtl/>
        </w:rPr>
        <w:instrText xml:space="preserve"> _</w:instrText>
      </w:r>
      <w:r w:rsidRPr="00A95FE0">
        <w:rPr>
          <w:rStyle w:val="af2"/>
          <w:rFonts w:eastAsia="Guttman Hodes" w:hint="cs"/>
        </w:rPr>
        <w:instrText>Ref173708005 \r \h</w:instrText>
      </w:r>
      <w:r w:rsidRPr="00A95FE0">
        <w:rPr>
          <w:rStyle w:val="af2"/>
          <w:rFonts w:eastAsia="Guttman Hodes"/>
          <w:rtl/>
        </w:rPr>
        <w:instrText xml:space="preserve"> </w:instrText>
      </w:r>
      <w:r w:rsidRPr="00A95FE0">
        <w:rPr>
          <w:rStyle w:val="af2"/>
          <w:rFonts w:eastAsia="Guttman Hodes"/>
          <w:rtl/>
        </w:rPr>
      </w:r>
      <w:r w:rsidRPr="00A95FE0">
        <w:rPr>
          <w:rStyle w:val="af2"/>
          <w:rtl/>
        </w:rPr>
        <w:fldChar w:fldCharType="separate"/>
      </w:r>
      <w:r w:rsidR="00E91BF8">
        <w:rPr>
          <w:rStyle w:val="af2"/>
          <w:rFonts w:eastAsia="Guttman Hodes"/>
          <w:cs/>
        </w:rPr>
        <w:t>‎</w:t>
      </w:r>
      <w:r w:rsidR="00E91BF8">
        <w:rPr>
          <w:rStyle w:val="af2"/>
          <w:rFonts w:eastAsia="Guttman Hodes"/>
          <w:rtl/>
        </w:rPr>
        <w:t>פט)</w:t>
      </w:r>
      <w:r w:rsidRPr="00A95FE0">
        <w:rPr>
          <w:rStyle w:val="af2"/>
          <w:rFonts w:eastAsia="Guttman Hodes"/>
          <w:rtl/>
        </w:rPr>
        <w:fldChar w:fldCharType="end"/>
      </w:r>
      <w:r>
        <w:rPr>
          <w:rFonts w:hint="cs"/>
          <w:rtl/>
        </w:rPr>
        <w:t>.</w:t>
      </w:r>
      <w:bookmarkEnd w:id="3568"/>
      <w:r w:rsidRPr="00BF065A">
        <w:rPr>
          <w:sz w:val="12"/>
          <w:szCs w:val="14"/>
          <w:rtl/>
        </w:rPr>
        <w:t xml:space="preserve"> </w:t>
      </w:r>
    </w:p>
    <w:p w14:paraId="61CC4588" w14:textId="77777777" w:rsidR="0025172F" w:rsidRDefault="0025172F" w:rsidP="0025172F">
      <w:pPr>
        <w:pStyle w:val="a1"/>
        <w:rPr>
          <w:rtl/>
        </w:rPr>
      </w:pPr>
      <w:r>
        <w:rPr>
          <w:rtl/>
        </w:rPr>
        <w:t xml:space="preserve">ולפי"ז נוכל לפרש דברי הרמב"ן דרק היכא שנפסל מקצת הגדת עדותו בזה אמרינן עדות שבטלה מקצתה וכו', אבל הכא </w:t>
      </w:r>
      <w:r>
        <w:rPr>
          <w:rtl/>
        </w:rPr>
        <w:lastRenderedPageBreak/>
        <w:t>בקרוב שהביא הגט הרי לא נפסל מקצת הגדת עדותו כשאומר בפני נכתב דהרי הגדתו לא נתבטל כלל דהגדתו הוא דהחתימות הם אמיתיות אלא כיון דאיכא בהאי שטרא גם ממונות ועל הממונות אינו נאמן ממילא נפסל מקצת השטר</w:t>
      </w:r>
      <w:r>
        <w:rPr>
          <w:rFonts w:hint="cs"/>
          <w:rtl/>
        </w:rPr>
        <w:t>.</w:t>
      </w:r>
    </w:p>
    <w:p w14:paraId="74944BCB" w14:textId="77777777" w:rsidR="0025172F" w:rsidRPr="009B744D" w:rsidRDefault="0025172F" w:rsidP="0025172F">
      <w:pPr>
        <w:pStyle w:val="a7"/>
      </w:pPr>
      <w:bookmarkStart w:id="3569" w:name="_Toc173746583"/>
      <w:r>
        <w:rPr>
          <w:rFonts w:hint="cs"/>
          <w:rtl/>
        </w:rPr>
        <w:t>בי' הגר"ח דבגילוי מילתא דנאמן לקיים חצי שטר ואין פסול בהגדה עיקרו לגט ולא לנכסים</w:t>
      </w:r>
      <w:bookmarkEnd w:id="3569"/>
    </w:p>
    <w:p w14:paraId="782C9F55" w14:textId="77777777" w:rsidR="0025172F" w:rsidRPr="00D82868" w:rsidRDefault="0025172F" w:rsidP="00E80966">
      <w:pPr>
        <w:pStyle w:val="a2"/>
        <w:rPr>
          <w:rtl/>
        </w:rPr>
      </w:pPr>
      <w:r>
        <w:rPr>
          <w:rFonts w:hint="cs"/>
          <w:rtl/>
        </w:rPr>
        <w:t>וכתב</w:t>
      </w:r>
      <w:r w:rsidRPr="00D82868">
        <w:rPr>
          <w:b/>
          <w:bCs/>
          <w:rtl/>
        </w:rPr>
        <w:t xml:space="preserve"> </w:t>
      </w:r>
      <w:r>
        <w:rPr>
          <w:rFonts w:hint="cs"/>
          <w:b/>
          <w:bCs/>
          <w:rtl/>
        </w:rPr>
        <w:t>הגר"ח בסוגיין</w:t>
      </w:r>
      <w:r>
        <w:rPr>
          <w:rtl/>
        </w:rPr>
        <w:t xml:space="preserve"> </w:t>
      </w:r>
      <w:r>
        <w:rPr>
          <w:rFonts w:hint="cs"/>
          <w:rtl/>
        </w:rPr>
        <w:t>דא"כ אפש"ל דזו כוונת</w:t>
      </w:r>
      <w:r w:rsidRPr="00C44D0D">
        <w:rPr>
          <w:b/>
          <w:bCs/>
          <w:rtl/>
        </w:rPr>
        <w:t xml:space="preserve"> </w:t>
      </w:r>
      <w:r>
        <w:rPr>
          <w:rFonts w:hint="cs"/>
          <w:b/>
          <w:bCs/>
          <w:rtl/>
        </w:rPr>
        <w:t>הרמב"ן</w:t>
      </w:r>
      <w:r>
        <w:rPr>
          <w:rtl/>
        </w:rPr>
        <w:t xml:space="preserve"> </w:t>
      </w:r>
      <w:r>
        <w:rPr>
          <w:rFonts w:hint="cs"/>
          <w:rtl/>
        </w:rPr>
        <w:t>דעדות הקרוב היא גילוי מילתא בעלמא, דכיון שאינו מעיד על עיקר הגט, ממילא א"א לומר דמה שאינו נאמן על הנכסים הוא עדות פסולה, אלא דבעדות הקיום שלו הוא נאמן לענין חצי השטר של הגירושין, ואפש"ל דזו עיקר הגדתו, ואף שאינו נאמן על החצי של הנכסים אין כל עדותו נפסלת, וביאר</w:t>
      </w:r>
      <w:r w:rsidRPr="007B1D62">
        <w:rPr>
          <w:b/>
          <w:bCs/>
          <w:rtl/>
        </w:rPr>
        <w:t xml:space="preserve"> </w:t>
      </w:r>
      <w:r>
        <w:rPr>
          <w:rFonts w:hint="cs"/>
          <w:b/>
          <w:bCs/>
          <w:rtl/>
        </w:rPr>
        <w:t>הגר"ח</w:t>
      </w:r>
      <w:r>
        <w:rPr>
          <w:rtl/>
        </w:rPr>
        <w:t xml:space="preserve"> </w:t>
      </w:r>
      <w:r>
        <w:rPr>
          <w:rFonts w:hint="cs"/>
          <w:rtl/>
        </w:rPr>
        <w:t>דאי היה מעיד הקרוב על עצם הגירושין, א"כ מקצת עדותו על הנכסים בטלה, וכל העדות בטלה, אבל באומר בפ"נ ובפ"נ דמעיד רק על הקיום אין פסול במקצת ההגדה שלו, רק דהוא נאמן לקיים חצי מהשטר ולא את החצי של הנכסים, ובכה"ג אפש"ל דעיקר עדותו לגט ולא לנכסים, ואין העדות מתבטלת.</w:t>
      </w:r>
    </w:p>
    <w:p w14:paraId="62E971FE" w14:textId="77777777" w:rsidR="0025172F" w:rsidRDefault="0025172F" w:rsidP="0025172F">
      <w:pPr>
        <w:pStyle w:val="a1"/>
        <w:rPr>
          <w:rtl/>
        </w:rPr>
      </w:pPr>
      <w:r>
        <w:rPr>
          <w:rtl/>
        </w:rPr>
        <w:t>בזה נוכל לומר דעיקר עדותו לא היה אלא על השחרור דמי יימר לך דהעיד על הנכסים דבעינן שיהא מוכח מתוך עדותו שחצי עדותו נתבטל וכמו דאמרינן התם בסנהדרין דמצי למימרא לאוסרה על בעלה באנו. וזהו ביאור דברי הרמב"ן דכיון דעיקר הגט נעשה ברחוקים והיא נשאת על פי הגט, היינו דאילו היה מעיד על מעשה הגירושין והקנאת נכסים ומחמת קורבא היה מתבטל קנין הנכסים, אז ודאי הוי אמרינן דכיון שמקצת עדותו נתבטלה הוי עדות שבטלה, אבל הכא שאומר רק על קיום הגט שאומר בפני נכתב ובפני נחתם דלא נפסל מקצת הגדתו אלא למחצית השטר אין אנו מאמינין אותו בזה לא אמרינן עדות שבטלה מקצתה דנוכל לומר דלא העיד רק על השיחרור כדפי' לעיל.</w:t>
      </w:r>
    </w:p>
    <w:p w14:paraId="30C70FB1" w14:textId="77777777" w:rsidR="0025172F" w:rsidRDefault="0025172F" w:rsidP="0025172F">
      <w:pPr>
        <w:pStyle w:val="1"/>
        <w:rPr>
          <w:rtl/>
        </w:rPr>
      </w:pPr>
      <w:bookmarkStart w:id="3570" w:name="_Toc173746584"/>
      <w:r>
        <w:rPr>
          <w:rFonts w:hint="cs"/>
          <w:rtl/>
        </w:rPr>
        <w:t>הבי' הא' בברכ"ש דאביי ורבא נח' אי פלגי' כשיש פסול בדיבור</w:t>
      </w:r>
      <w:bookmarkEnd w:id="3570"/>
    </w:p>
    <w:p w14:paraId="5FB1BAC9" w14:textId="77777777" w:rsidR="0025172F" w:rsidRPr="00724A46" w:rsidRDefault="0025172F" w:rsidP="00724A46">
      <w:pPr>
        <w:pStyle w:val="afffff7"/>
        <w:rPr>
          <w:rtl/>
        </w:rPr>
      </w:pPr>
      <w:bookmarkStart w:id="3571" w:name="_Toc173745760"/>
      <w:bookmarkStart w:id="3572" w:name="_Toc173964831"/>
      <w:r w:rsidRPr="00724A46">
        <w:rPr>
          <w:rFonts w:hint="cs"/>
          <w:rtl/>
        </w:rPr>
        <w:t>ברכת שמואל גיטין סימן יז אות א'</w:t>
      </w:r>
      <w:bookmarkEnd w:id="3571"/>
      <w:r w:rsidRPr="00724A46">
        <w:rPr>
          <w:rtl/>
        </w:rPr>
        <w:t xml:space="preserve"> (ח)</w:t>
      </w:r>
      <w:bookmarkEnd w:id="3572"/>
    </w:p>
    <w:p w14:paraId="4057A7C8" w14:textId="77777777" w:rsidR="0025172F" w:rsidRDefault="0025172F" w:rsidP="0025172F">
      <w:pPr>
        <w:pStyle w:val="a7"/>
        <w:rPr>
          <w:rtl/>
        </w:rPr>
      </w:pPr>
      <w:bookmarkStart w:id="3573" w:name="_Toc173746585"/>
      <w:r>
        <w:rPr>
          <w:rFonts w:hint="cs"/>
          <w:rtl/>
        </w:rPr>
        <w:t>בי' הברכ"ש בר"ן דאפש"ל דאביי ורבא נח' כרבא ור"י בסנהדרין אי פלגי' כשיש פסול בדיבורו</w:t>
      </w:r>
      <w:bookmarkEnd w:id="3573"/>
    </w:p>
    <w:p w14:paraId="7DCC79AC" w14:textId="3BE8910B" w:rsidR="0025172F" w:rsidRPr="000F0D52" w:rsidRDefault="0025172F" w:rsidP="00E80966">
      <w:pPr>
        <w:pStyle w:val="a2"/>
        <w:rPr>
          <w:rtl/>
        </w:rPr>
      </w:pPr>
      <w:bookmarkStart w:id="3574" w:name="_Ref173248827"/>
      <w:r>
        <w:rPr>
          <w:rFonts w:hint="cs"/>
          <w:rtl/>
        </w:rPr>
        <w:t>במ"ש</w:t>
      </w:r>
      <w:r>
        <w:rPr>
          <w:rtl/>
        </w:rPr>
        <w:t xml:space="preserve"> </w:t>
      </w:r>
      <w:r>
        <w:rPr>
          <w:rFonts w:hint="cs"/>
          <w:b/>
          <w:bCs/>
          <w:rtl/>
        </w:rPr>
        <w:t>הר"ן</w:t>
      </w:r>
      <w:r>
        <w:rPr>
          <w:rtl/>
        </w:rPr>
        <w:t xml:space="preserve"> </w:t>
      </w:r>
      <w:r w:rsidRPr="0042436D">
        <w:rPr>
          <w:rFonts w:ascii="Calibri" w:eastAsia="Times New Roman" w:hAnsi="Calibri" w:cs="Guttman Rashi"/>
          <w:noProof w:val="0"/>
          <w:sz w:val="10"/>
          <w:szCs w:val="12"/>
          <w:rtl/>
        </w:rPr>
        <w:t>(עי' אות</w:t>
      </w:r>
      <w:r w:rsidRPr="001003F8">
        <w:rPr>
          <w:rStyle w:val="af2"/>
          <w:rFonts w:eastAsia="Guttman Hodes"/>
          <w:rtl/>
        </w:rPr>
        <w:t xml:space="preserve"> </w:t>
      </w:r>
      <w:r w:rsidRPr="001003F8">
        <w:rPr>
          <w:rStyle w:val="af2"/>
          <w:rFonts w:eastAsia="Guttman Hodes"/>
          <w:rtl/>
        </w:rPr>
        <w:fldChar w:fldCharType="begin"/>
      </w:r>
      <w:r w:rsidRPr="001003F8">
        <w:rPr>
          <w:rStyle w:val="af2"/>
          <w:rFonts w:eastAsia="Guttman Hodes"/>
          <w:rtl/>
        </w:rPr>
        <w:instrText xml:space="preserve"> </w:instrText>
      </w:r>
      <w:r w:rsidRPr="001003F8">
        <w:rPr>
          <w:rStyle w:val="af2"/>
          <w:rFonts w:eastAsia="Guttman Hodes"/>
        </w:rPr>
        <w:instrText>REF</w:instrText>
      </w:r>
      <w:r w:rsidRPr="001003F8">
        <w:rPr>
          <w:rStyle w:val="af2"/>
          <w:rFonts w:eastAsia="Guttman Hodes"/>
          <w:rtl/>
        </w:rPr>
        <w:instrText xml:space="preserve"> _</w:instrText>
      </w:r>
      <w:r w:rsidRPr="001003F8">
        <w:rPr>
          <w:rStyle w:val="af2"/>
          <w:rFonts w:eastAsia="Guttman Hodes"/>
        </w:rPr>
        <w:instrText>Ref172751367 \r \h</w:instrText>
      </w:r>
      <w:r w:rsidRPr="001003F8">
        <w:rPr>
          <w:rStyle w:val="af2"/>
          <w:rFonts w:eastAsia="Guttman Hodes"/>
          <w:rtl/>
        </w:rPr>
        <w:instrText xml:space="preserve"> </w:instrText>
      </w:r>
      <w:r w:rsidRPr="001003F8">
        <w:rPr>
          <w:rStyle w:val="af2"/>
          <w:rFonts w:eastAsia="Guttman Hodes"/>
          <w:rtl/>
        </w:rPr>
      </w:r>
      <w:r w:rsidRPr="001003F8">
        <w:rPr>
          <w:rStyle w:val="af2"/>
          <w:rFonts w:eastAsia="Guttman Hodes"/>
          <w:rtl/>
        </w:rPr>
        <w:fldChar w:fldCharType="separate"/>
      </w:r>
      <w:r w:rsidR="00E91BF8">
        <w:rPr>
          <w:rStyle w:val="af2"/>
          <w:rFonts w:eastAsia="Guttman Hodes"/>
          <w:cs/>
        </w:rPr>
        <w:t>‎</w:t>
      </w:r>
      <w:r w:rsidR="00E91BF8">
        <w:rPr>
          <w:rStyle w:val="af2"/>
          <w:rFonts w:eastAsia="Guttman Hodes"/>
          <w:rtl/>
        </w:rPr>
        <w:t>ו)</w:t>
      </w:r>
      <w:r w:rsidRPr="001003F8">
        <w:rPr>
          <w:rStyle w:val="af2"/>
          <w:rFonts w:eastAsia="Guttman Hodes"/>
          <w:rtl/>
        </w:rPr>
        <w:fldChar w:fldCharType="end"/>
      </w:r>
      <w:r>
        <w:rPr>
          <w:rtl/>
        </w:rPr>
        <w:t xml:space="preserve"> </w:t>
      </w:r>
      <w:r>
        <w:rPr>
          <w:rFonts w:hint="cs"/>
          <w:rtl/>
        </w:rPr>
        <w:t>דפלוגתת אביי ורבא בפלגינן בסוגיין דמי לפלגינן דאמר רבא בסנהדרין</w:t>
      </w:r>
      <w:r>
        <w:rPr>
          <w:rtl/>
        </w:rPr>
        <w:t xml:space="preserve"> </w:t>
      </w:r>
      <w:r w:rsidRPr="00A775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A77537">
        <w:rPr>
          <w:rFonts w:ascii="Calibri" w:eastAsia="Times New Roman" w:hAnsi="Calibri" w:cs="Guttman Rashi"/>
          <w:noProof w:val="0"/>
          <w:sz w:val="10"/>
          <w:szCs w:val="12"/>
          <w:rtl/>
        </w:rPr>
        <w:t>)</w:t>
      </w:r>
      <w:r>
        <w:rPr>
          <w:rtl/>
        </w:rPr>
        <w:t xml:space="preserve"> </w:t>
      </w:r>
      <w:r>
        <w:rPr>
          <w:rFonts w:hint="cs"/>
          <w:rtl/>
        </w:rPr>
        <w:t xml:space="preserve">דפלוני רבעני לרצוני דרבא בסוגיין לטעמיה בסנהדרין דאמרינן פלגינן, </w:t>
      </w:r>
      <w:r w:rsidRPr="004E66C9">
        <w:rPr>
          <w:rStyle w:val="af"/>
          <w:rFonts w:hint="cs"/>
          <w:rtl/>
        </w:rPr>
        <w:t>[ורב יוסף ד</w:t>
      </w:r>
      <w:r>
        <w:rPr>
          <w:rStyle w:val="af"/>
          <w:rFonts w:hint="cs"/>
          <w:rtl/>
        </w:rPr>
        <w:t>ס"ל בסנהדרין ד</w:t>
      </w:r>
      <w:r w:rsidRPr="004E66C9">
        <w:rPr>
          <w:rStyle w:val="af"/>
          <w:rFonts w:hint="cs"/>
          <w:rtl/>
        </w:rPr>
        <w:t>לא אמרינן פלגינן</w:t>
      </w:r>
      <w:r>
        <w:rPr>
          <w:rStyle w:val="af"/>
          <w:rFonts w:hint="cs"/>
          <w:rtl/>
        </w:rPr>
        <w:t xml:space="preserve"> כאביי</w:t>
      </w:r>
      <w:r w:rsidRPr="004E66C9">
        <w:rPr>
          <w:rStyle w:val="af"/>
          <w:rFonts w:hint="cs"/>
          <w:rtl/>
        </w:rPr>
        <w:t>],</w:t>
      </w:r>
      <w:r>
        <w:rPr>
          <w:rFonts w:hint="cs"/>
          <w:rtl/>
        </w:rPr>
        <w:t xml:space="preserve"> כתב</w:t>
      </w:r>
      <w:r>
        <w:rPr>
          <w:rtl/>
        </w:rPr>
        <w:t xml:space="preserve"> </w:t>
      </w:r>
      <w:r w:rsidRPr="0042436D">
        <w:rPr>
          <w:b/>
          <w:bCs/>
          <w:rtl/>
        </w:rPr>
        <w:t>ה</w:t>
      </w:r>
      <w:r w:rsidRPr="0042436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Ref173248827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פב)</w:t>
      </w:r>
      <w:r>
        <w:rPr>
          <w:b/>
          <w:bCs/>
          <w:vanish/>
          <w:rtl/>
        </w:rPr>
        <w:fldChar w:fldCharType="end"/>
      </w:r>
      <w:r w:rsidRPr="0042436D">
        <w:rPr>
          <w:b/>
          <w:bCs/>
          <w:vanish/>
          <w:rtl/>
        </w:rPr>
        <w:t xml:space="preserve"> &gt;</w:t>
      </w:r>
      <w:r>
        <w:rPr>
          <w:rFonts w:hint="cs"/>
          <w:b/>
          <w:bCs/>
          <w:rtl/>
        </w:rPr>
        <w:t>ברכת שמואל</w:t>
      </w:r>
      <w:r w:rsidRPr="0042436D">
        <w:rPr>
          <w:b/>
          <w:bCs/>
          <w:rtl/>
        </w:rPr>
        <w:t xml:space="preserve"> </w:t>
      </w:r>
      <w:r w:rsidRPr="004243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י"ז אות א'</w:t>
      </w:r>
      <w:r w:rsidRPr="0042436D">
        <w:rPr>
          <w:rFonts w:ascii="Calibri" w:eastAsia="Times New Roman" w:hAnsi="Calibri" w:cs="Guttman Rashi"/>
          <w:noProof w:val="0"/>
          <w:sz w:val="10"/>
          <w:szCs w:val="12"/>
          <w:rtl/>
        </w:rPr>
        <w:t>)</w:t>
      </w:r>
      <w:r w:rsidRPr="0042436D">
        <w:rPr>
          <w:vanish/>
          <w:rtl/>
        </w:rPr>
        <w:t>=</w:t>
      </w:r>
      <w:r>
        <w:rPr>
          <w:rtl/>
        </w:rPr>
        <w:t xml:space="preserve"> </w:t>
      </w:r>
      <w:r>
        <w:rPr>
          <w:rFonts w:hint="cs"/>
          <w:rtl/>
        </w:rPr>
        <w:t>דאפש"ל דהמחלוקת בסוגיין היא כגמ' בסנהדרין שיש פסול בדיבור שלו במה שמעיד על עצמו, ואעפ"י דקרוב אצל עצמו ואינו כעד פסול,</w:t>
      </w:r>
      <w:r>
        <w:rPr>
          <w:rtl/>
        </w:rPr>
        <w:t xml:space="preserve"> </w:t>
      </w:r>
      <w:r w:rsidRPr="006702A3">
        <w:rPr>
          <w:sz w:val="12"/>
          <w:szCs w:val="14"/>
          <w:rtl/>
        </w:rPr>
        <w:t>[</w:t>
      </w:r>
      <w:r>
        <w:rPr>
          <w:rFonts w:hint="cs"/>
          <w:sz w:val="12"/>
          <w:szCs w:val="14"/>
          <w:rtl/>
        </w:rPr>
        <w:t>אלא דלא הוי עדות כלל</w:t>
      </w:r>
      <w:r w:rsidRPr="006702A3">
        <w:rPr>
          <w:sz w:val="12"/>
          <w:szCs w:val="14"/>
          <w:rtl/>
        </w:rPr>
        <w:t>]</w:t>
      </w:r>
      <w:r>
        <w:rPr>
          <w:rFonts w:hint="cs"/>
          <w:sz w:val="12"/>
          <w:szCs w:val="14"/>
          <w:rtl/>
        </w:rPr>
        <w:t>,</w:t>
      </w:r>
      <w:r>
        <w:rPr>
          <w:rtl/>
        </w:rPr>
        <w:t xml:space="preserve"> </w:t>
      </w:r>
      <w:r>
        <w:rPr>
          <w:rFonts w:hint="cs"/>
          <w:rtl/>
        </w:rPr>
        <w:t>מ"מ ס"ל לרב יוסף בסנהדרין דלא אמרינן פלגינן דיבורא, דלדבריו הוא פסול א"א להאמינו, וכיון שהוא פסול על עצמו פסול גם על חבירו ואינו נאמן בכל העדות, דבעדות א"א לומר דהוא נאמן רק במקצת עדותו במה שאינו פסול, ורק אי אמרינן פלגינן דחשיב כב' דיבורים שונים אפשר להאמינו על חבירו ולא על עצמו.</w:t>
      </w:r>
      <w:bookmarkEnd w:id="3574"/>
    </w:p>
    <w:p w14:paraId="2864A968" w14:textId="77777777" w:rsidR="0025172F" w:rsidRDefault="0025172F" w:rsidP="00724A46">
      <w:pPr>
        <w:pStyle w:val="afffffe"/>
        <w:rPr>
          <w:rtl/>
        </w:rPr>
      </w:pPr>
      <w:r>
        <w:rPr>
          <w:rFonts w:hint="cs"/>
          <w:rtl/>
        </w:rPr>
        <w:t>ברכת שמואל גיטין סימן יז אות א'</w:t>
      </w:r>
    </w:p>
    <w:p w14:paraId="38C3C03E" w14:textId="77777777" w:rsidR="0025172F" w:rsidRDefault="0025172F" w:rsidP="0025172F">
      <w:pPr>
        <w:pStyle w:val="a1"/>
        <w:rPr>
          <w:rtl/>
        </w:rPr>
      </w:pPr>
      <w:bookmarkStart w:id="3575" w:name="_Hlk173660239"/>
      <w:r>
        <w:rPr>
          <w:rFonts w:hint="cs"/>
          <w:rtl/>
        </w:rPr>
        <w:t>א) בדף ח: אבע"ל כל נכסיי קנויין לך מהו ופליגי אביי ורבא אביי סובר מתוך שלא קנה נכסים לא קנה עצמו דלא פלגי' דיבורא ורבא סובר עצמו קנה נכסים לא קנה דפלגי' דיבורא, וכתב הר"ן דאם נפרש דהפלוגתא היא בפלגי' דיבורא הוי כמו בסנהדרין בפלוני רבעני לרצוני דשם מה דצריכין אנו לפלגינן דבורו הוא משום דהדבור יש בו פסול משום דלענין מה שהעיד על עצמו ודאי דיש בו פסול, דאף דאדם קרוב אצל עצמו ולא נפסל מ"מ הא לדברי' פסול הוא ולא נוכל להאמינו בזה וע"כ סובר רב יוסף דגם על חברו הוא פסול ואינו נאמן בכל העדות שהעיד משום דבעדות ל"ש לומר דנאמינו על מקצת עדותו שהוא אינו פסול דהיינו על חברו ולא נאמינו אצל עצמו כ"א ע"י שאמרינן פלגי' דבורו והוי שני דבורים.</w:t>
      </w:r>
    </w:p>
    <w:p w14:paraId="48B2CC9C" w14:textId="77777777" w:rsidR="0025172F" w:rsidRDefault="0025172F" w:rsidP="0025172F">
      <w:pPr>
        <w:pStyle w:val="1"/>
        <w:rPr>
          <w:rtl/>
        </w:rPr>
      </w:pPr>
      <w:bookmarkStart w:id="3576" w:name="_Toc173746586"/>
      <w:bookmarkEnd w:id="3575"/>
      <w:r>
        <w:rPr>
          <w:rFonts w:hint="cs"/>
          <w:rtl/>
        </w:rPr>
        <w:t>הבי' הב' בברכ"ש דאביי ורבא נח' אף בפסול בע"ד אי הכל בטל</w:t>
      </w:r>
      <w:bookmarkEnd w:id="3576"/>
    </w:p>
    <w:p w14:paraId="0E605E75" w14:textId="77777777" w:rsidR="0025172F" w:rsidRDefault="0025172F" w:rsidP="0025172F">
      <w:pPr>
        <w:pStyle w:val="a7"/>
        <w:rPr>
          <w:rtl/>
        </w:rPr>
      </w:pPr>
      <w:bookmarkStart w:id="3577" w:name="_Toc173746587"/>
      <w:r>
        <w:rPr>
          <w:rFonts w:hint="cs"/>
          <w:rtl/>
        </w:rPr>
        <w:t>בי' הברכ"ש דאפש"ל דנח' בפלגי' בשינוי המעשה ולאביי אף בבע"ד כל שמקצתו פסול הכל בטל</w:t>
      </w:r>
      <w:bookmarkEnd w:id="3577"/>
    </w:p>
    <w:p w14:paraId="2214638E" w14:textId="39083A37" w:rsidR="0025172F" w:rsidRDefault="0025172F" w:rsidP="00E80966">
      <w:pPr>
        <w:pStyle w:val="a2"/>
      </w:pPr>
      <w:r>
        <w:rPr>
          <w:rFonts w:hint="cs"/>
          <w:rtl/>
        </w:rPr>
        <w:t>אך כתב</w:t>
      </w:r>
      <w:r w:rsidRPr="00C25F5F">
        <w:rPr>
          <w:b/>
          <w:bCs/>
          <w:rtl/>
        </w:rPr>
        <w:t xml:space="preserve"> </w:t>
      </w:r>
      <w:r>
        <w:rPr>
          <w:rFonts w:hint="cs"/>
          <w:b/>
          <w:bCs/>
          <w:rtl/>
        </w:rPr>
        <w:t>הברכת שמואל</w:t>
      </w:r>
      <w:r>
        <w:rPr>
          <w:rtl/>
        </w:rPr>
        <w:t xml:space="preserve"> </w:t>
      </w:r>
      <w:r w:rsidRPr="0042436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י"ז אות א'</w:t>
      </w:r>
      <w:r w:rsidRPr="0042436D">
        <w:rPr>
          <w:rFonts w:ascii="Calibri" w:eastAsia="Times New Roman" w:hAnsi="Calibri" w:cs="Guttman Rashi"/>
          <w:noProof w:val="0"/>
          <w:sz w:val="10"/>
          <w:szCs w:val="12"/>
          <w:rtl/>
        </w:rPr>
        <w:t>)</w:t>
      </w:r>
      <w:r>
        <w:rPr>
          <w:rFonts w:hint="cs"/>
          <w:rtl/>
        </w:rPr>
        <w:t xml:space="preserve"> דעוד אפש"ל בדעת </w:t>
      </w:r>
      <w:r>
        <w:rPr>
          <w:rFonts w:hint="cs"/>
          <w:b/>
          <w:bCs/>
          <w:rtl/>
        </w:rPr>
        <w:t>הר"ן</w:t>
      </w:r>
      <w:r>
        <w:rPr>
          <w:rtl/>
        </w:rPr>
        <w:t xml:space="preserve"> </w:t>
      </w:r>
      <w:r w:rsidRPr="0042436D">
        <w:rPr>
          <w:rFonts w:ascii="Calibri" w:eastAsia="Times New Roman" w:hAnsi="Calibri" w:cs="Guttman Rashi"/>
          <w:noProof w:val="0"/>
          <w:sz w:val="10"/>
          <w:szCs w:val="12"/>
          <w:rtl/>
        </w:rPr>
        <w:t>(עי' אות</w:t>
      </w:r>
      <w:r w:rsidRPr="001003F8">
        <w:rPr>
          <w:rStyle w:val="af2"/>
          <w:rFonts w:eastAsia="Guttman Hodes"/>
          <w:rtl/>
        </w:rPr>
        <w:t xml:space="preserve"> </w:t>
      </w:r>
      <w:r w:rsidRPr="001003F8">
        <w:rPr>
          <w:rStyle w:val="af2"/>
          <w:rFonts w:eastAsia="Guttman Hodes"/>
          <w:rtl/>
        </w:rPr>
        <w:fldChar w:fldCharType="begin"/>
      </w:r>
      <w:r w:rsidRPr="001003F8">
        <w:rPr>
          <w:rStyle w:val="af2"/>
          <w:rFonts w:eastAsia="Guttman Hodes"/>
          <w:rtl/>
        </w:rPr>
        <w:instrText xml:space="preserve"> </w:instrText>
      </w:r>
      <w:r w:rsidRPr="001003F8">
        <w:rPr>
          <w:rStyle w:val="af2"/>
          <w:rFonts w:eastAsia="Guttman Hodes"/>
        </w:rPr>
        <w:instrText>REF</w:instrText>
      </w:r>
      <w:r w:rsidRPr="001003F8">
        <w:rPr>
          <w:rStyle w:val="af2"/>
          <w:rFonts w:eastAsia="Guttman Hodes"/>
          <w:rtl/>
        </w:rPr>
        <w:instrText xml:space="preserve"> _</w:instrText>
      </w:r>
      <w:r w:rsidRPr="001003F8">
        <w:rPr>
          <w:rStyle w:val="af2"/>
          <w:rFonts w:eastAsia="Guttman Hodes"/>
        </w:rPr>
        <w:instrText>Ref172751367 \r \h</w:instrText>
      </w:r>
      <w:r w:rsidRPr="001003F8">
        <w:rPr>
          <w:rStyle w:val="af2"/>
          <w:rFonts w:eastAsia="Guttman Hodes"/>
          <w:rtl/>
        </w:rPr>
        <w:instrText xml:space="preserve"> </w:instrText>
      </w:r>
      <w:r w:rsidRPr="001003F8">
        <w:rPr>
          <w:rStyle w:val="af2"/>
          <w:rFonts w:eastAsia="Guttman Hodes"/>
          <w:rtl/>
        </w:rPr>
      </w:r>
      <w:r w:rsidRPr="001003F8">
        <w:rPr>
          <w:rStyle w:val="af2"/>
          <w:rFonts w:eastAsia="Guttman Hodes"/>
          <w:rtl/>
        </w:rPr>
        <w:fldChar w:fldCharType="separate"/>
      </w:r>
      <w:r w:rsidR="00E91BF8">
        <w:rPr>
          <w:rStyle w:val="af2"/>
          <w:rFonts w:eastAsia="Guttman Hodes"/>
          <w:cs/>
        </w:rPr>
        <w:t>‎</w:t>
      </w:r>
      <w:r w:rsidR="00E91BF8">
        <w:rPr>
          <w:rStyle w:val="af2"/>
          <w:rFonts w:eastAsia="Guttman Hodes"/>
          <w:rtl/>
        </w:rPr>
        <w:t>ו)</w:t>
      </w:r>
      <w:r w:rsidRPr="001003F8">
        <w:rPr>
          <w:rStyle w:val="af2"/>
          <w:rFonts w:eastAsia="Guttman Hodes"/>
          <w:rtl/>
        </w:rPr>
        <w:fldChar w:fldCharType="end"/>
      </w:r>
      <w:r>
        <w:rPr>
          <w:rStyle w:val="af2"/>
          <w:rFonts w:eastAsia="Guttman Hodes" w:hint="cs"/>
          <w:rtl/>
        </w:rPr>
        <w:t xml:space="preserve"> </w:t>
      </w:r>
      <w:r>
        <w:rPr>
          <w:rFonts w:hint="cs"/>
          <w:rtl/>
        </w:rPr>
        <w:t xml:space="preserve">דאביי ורבא דנחלקו בפלגינן דיבורא היינו דמפרשים שהמעשה היה באופן אחר ממה שהעיד העד, א"כ לדעת אביי אף בבע"ד עצמו שא"א לומר בזה עדות שבטלה מקצת בטלה כולה, </w:t>
      </w:r>
      <w:r w:rsidRPr="00E4748F">
        <w:rPr>
          <w:sz w:val="12"/>
          <w:szCs w:val="14"/>
          <w:rtl/>
        </w:rPr>
        <w:t>[</w:t>
      </w:r>
      <w:r>
        <w:rPr>
          <w:rFonts w:hint="cs"/>
          <w:b/>
          <w:bCs/>
          <w:szCs w:val="14"/>
          <w:rtl/>
        </w:rPr>
        <w:t>כראב"ד</w:t>
      </w:r>
      <w:r w:rsidRPr="00E4748F">
        <w:rPr>
          <w:b/>
          <w:bCs/>
          <w:szCs w:val="14"/>
          <w:rtl/>
        </w:rPr>
        <w:t xml:space="preserve"> </w:t>
      </w:r>
      <w:r w:rsidRPr="00E4748F">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Ref172803050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כא)</w:t>
      </w:r>
      <w:r>
        <w:rPr>
          <w:rFonts w:ascii="Guttman Rashi" w:eastAsia="Guttman Rashi" w:hAnsi="Guttman Rashi" w:cs="Guttman Rashi"/>
          <w:sz w:val="10"/>
          <w:szCs w:val="10"/>
          <w:rtl/>
        </w:rPr>
        <w:fldChar w:fldCharType="end"/>
      </w:r>
      <w:r>
        <w:rPr>
          <w:rFonts w:hint="cs"/>
          <w:sz w:val="12"/>
          <w:szCs w:val="14"/>
          <w:rtl/>
        </w:rPr>
        <w:t xml:space="preserve"> דרק בפסול קורבה העדות בטלה ולא בבע"ד דאינה עדות כלל</w:t>
      </w:r>
      <w:r w:rsidRPr="00E4748F">
        <w:rPr>
          <w:sz w:val="12"/>
          <w:szCs w:val="14"/>
          <w:rtl/>
        </w:rPr>
        <w:t>]</w:t>
      </w:r>
      <w:r>
        <w:rPr>
          <w:rFonts w:hint="cs"/>
          <w:sz w:val="12"/>
          <w:szCs w:val="14"/>
          <w:rtl/>
        </w:rPr>
        <w:t>,</w:t>
      </w:r>
      <w:r>
        <w:rPr>
          <w:rtl/>
        </w:rPr>
        <w:t xml:space="preserve"> </w:t>
      </w:r>
      <w:r>
        <w:rPr>
          <w:rFonts w:hint="cs"/>
          <w:rtl/>
        </w:rPr>
        <w:t>מ"מ אמרינן דכיון דמקצת דיבורו יש בו פסול, א"א להאמינו לכל העדות שמעיד, וכדביאר</w:t>
      </w:r>
      <w:r>
        <w:rPr>
          <w:rtl/>
        </w:rPr>
        <w:t xml:space="preserve"> </w:t>
      </w:r>
      <w:r>
        <w:rPr>
          <w:rFonts w:hint="cs"/>
          <w:b/>
          <w:bCs/>
          <w:rtl/>
        </w:rPr>
        <w:t>הריטב"א במכות</w:t>
      </w:r>
      <w:r>
        <w:rPr>
          <w:rtl/>
        </w:rPr>
        <w:t xml:space="preserve"> </w:t>
      </w:r>
      <w:r w:rsidRPr="006867B1">
        <w:rPr>
          <w:rFonts w:ascii="Calibri" w:eastAsia="Times New Roman" w:hAnsi="Calibri" w:cs="Guttman Rashi"/>
          <w:noProof w:val="0"/>
          <w:sz w:val="10"/>
          <w:szCs w:val="12"/>
          <w:rtl/>
        </w:rPr>
        <w:t xml:space="preserve">(עי' </w:t>
      </w:r>
      <w:r w:rsidRPr="00EB5603">
        <w:rPr>
          <w:rStyle w:val="af2"/>
          <w:rFonts w:eastAsia="Guttman Hodes"/>
          <w:rtl/>
        </w:rPr>
        <w:t xml:space="preserve">אות </w:t>
      </w:r>
      <w:r w:rsidRPr="00EB5603">
        <w:rPr>
          <w:rStyle w:val="af2"/>
          <w:rFonts w:eastAsia="Guttman Hodes"/>
          <w:rtl/>
        </w:rPr>
        <w:fldChar w:fldCharType="begin"/>
      </w:r>
      <w:r w:rsidRPr="00EB5603">
        <w:rPr>
          <w:rStyle w:val="af2"/>
          <w:rFonts w:eastAsia="Guttman Hodes"/>
          <w:rtl/>
        </w:rPr>
        <w:instrText xml:space="preserve"> </w:instrText>
      </w:r>
      <w:r w:rsidRPr="00EB5603">
        <w:rPr>
          <w:rStyle w:val="af2"/>
          <w:rFonts w:eastAsia="Guttman Hodes"/>
        </w:rPr>
        <w:instrText>REF</w:instrText>
      </w:r>
      <w:r w:rsidRPr="00EB5603">
        <w:rPr>
          <w:rStyle w:val="af2"/>
          <w:rFonts w:eastAsia="Guttman Hodes"/>
          <w:rtl/>
        </w:rPr>
        <w:instrText xml:space="preserve"> _</w:instrText>
      </w:r>
      <w:r w:rsidRPr="00EB5603">
        <w:rPr>
          <w:rStyle w:val="af2"/>
          <w:rFonts w:eastAsia="Guttman Hodes"/>
        </w:rPr>
        <w:instrText>Ref173272097 \r \h</w:instrText>
      </w:r>
      <w:r w:rsidRPr="00EB5603">
        <w:rPr>
          <w:rStyle w:val="af2"/>
          <w:rFonts w:eastAsia="Guttman Hodes"/>
          <w:rtl/>
        </w:rPr>
        <w:instrText xml:space="preserve"> </w:instrText>
      </w:r>
      <w:r w:rsidRPr="00EB5603">
        <w:rPr>
          <w:rStyle w:val="af2"/>
          <w:rFonts w:eastAsia="Guttman Hodes"/>
          <w:rtl/>
        </w:rPr>
      </w:r>
      <w:r w:rsidRPr="00EB5603">
        <w:rPr>
          <w:rStyle w:val="af2"/>
          <w:rFonts w:eastAsia="Guttman Hodes"/>
          <w:rtl/>
        </w:rPr>
        <w:fldChar w:fldCharType="separate"/>
      </w:r>
      <w:r w:rsidR="00E91BF8">
        <w:rPr>
          <w:rStyle w:val="af2"/>
          <w:rFonts w:eastAsia="Guttman Hodes"/>
          <w:cs/>
        </w:rPr>
        <w:t>‎</w:t>
      </w:r>
      <w:r w:rsidR="00E91BF8">
        <w:rPr>
          <w:rStyle w:val="af2"/>
          <w:rFonts w:eastAsia="Guttman Hodes"/>
          <w:rtl/>
        </w:rPr>
        <w:t>לב)</w:t>
      </w:r>
      <w:r w:rsidRPr="00EB5603">
        <w:rPr>
          <w:rStyle w:val="af2"/>
          <w:rFonts w:eastAsia="Guttman Hodes"/>
          <w:rtl/>
        </w:rPr>
        <w:fldChar w:fldCharType="end"/>
      </w:r>
      <w:r>
        <w:rPr>
          <w:rtl/>
        </w:rPr>
        <w:t xml:space="preserve"> </w:t>
      </w:r>
      <w:r>
        <w:rPr>
          <w:rFonts w:hint="cs"/>
          <w:rtl/>
        </w:rPr>
        <w:t>דא"א להאמינו לחצאין.</w:t>
      </w:r>
    </w:p>
    <w:p w14:paraId="033C0925" w14:textId="77777777" w:rsidR="0025172F" w:rsidRDefault="0025172F" w:rsidP="0025172F">
      <w:pPr>
        <w:pStyle w:val="a1"/>
        <w:rPr>
          <w:rtl/>
        </w:rPr>
      </w:pPr>
      <w:r>
        <w:rPr>
          <w:rFonts w:hint="cs"/>
          <w:rtl/>
        </w:rPr>
        <w:t xml:space="preserve">או דפלגינן ואמרי' דהמעשה היתה באופן אחר, ואפי' בבע"ד עצמו דל"ש עדות שבטלה מקצתה מ"מ זה הדין אמרי' דעל שיש פסול [בהדבור] למקצת ל"ש להאמינו בכל עדותו וכמו שכתב בהריטב"א בסוגיין ובמס' מכות וזה לשונו דלא שייך להאמינו לחצאין רק על ידי דמפלגינן דבורו ונעשה שני דבורים. </w:t>
      </w:r>
    </w:p>
    <w:p w14:paraId="313779A7" w14:textId="77777777" w:rsidR="0025172F" w:rsidRDefault="0025172F" w:rsidP="0025172F">
      <w:pPr>
        <w:pStyle w:val="a7"/>
        <w:rPr>
          <w:rtl/>
        </w:rPr>
      </w:pPr>
      <w:bookmarkStart w:id="3578" w:name="_Toc173746588"/>
      <w:r>
        <w:rPr>
          <w:rFonts w:hint="cs"/>
          <w:rtl/>
        </w:rPr>
        <w:t>בי' הברכ"ש דלאביי אף דל"ד לעדות שבטלה כיון דל"א פלגי' הכל בטל ולרבא הוי כב' עדויות</w:t>
      </w:r>
      <w:bookmarkEnd w:id="3578"/>
    </w:p>
    <w:p w14:paraId="3842D1C4" w14:textId="77777777" w:rsidR="0025172F" w:rsidRPr="00C25F5F" w:rsidRDefault="0025172F" w:rsidP="00E80966">
      <w:pPr>
        <w:pStyle w:val="a2"/>
      </w:pPr>
      <w:r>
        <w:rPr>
          <w:rFonts w:hint="cs"/>
          <w:rtl/>
        </w:rPr>
        <w:t>וכתב</w:t>
      </w:r>
      <w:r w:rsidRPr="006F79B7">
        <w:rPr>
          <w:b/>
          <w:bCs/>
          <w:rtl/>
        </w:rPr>
        <w:t xml:space="preserve"> </w:t>
      </w:r>
      <w:r>
        <w:rPr>
          <w:rFonts w:hint="cs"/>
          <w:b/>
          <w:bCs/>
          <w:rtl/>
        </w:rPr>
        <w:t>הברכת שמואל</w:t>
      </w:r>
      <w:r>
        <w:rPr>
          <w:rtl/>
        </w:rPr>
        <w:t xml:space="preserve"> </w:t>
      </w:r>
      <w:r>
        <w:rPr>
          <w:rFonts w:hint="cs"/>
          <w:rtl/>
        </w:rPr>
        <w:t>דלכן לאביי לא אמרינן פלגינן דכל העדות בטלה, כדין עדות שבטלה מקצתה בטלה כולה, ורק לרבא דאמרינן פלגינן ונעשה כב' דיבורים שונים אפשר להאמין לדיבור דשחרור עצמו שהוא נאמן, וכתב</w:t>
      </w:r>
      <w:r w:rsidRPr="00492A2E">
        <w:rPr>
          <w:b/>
          <w:bCs/>
          <w:rtl/>
        </w:rPr>
        <w:t xml:space="preserve"> </w:t>
      </w:r>
      <w:r>
        <w:rPr>
          <w:rFonts w:hint="cs"/>
          <w:b/>
          <w:bCs/>
          <w:rtl/>
        </w:rPr>
        <w:t>הברכ"ש</w:t>
      </w:r>
      <w:r>
        <w:rPr>
          <w:rtl/>
        </w:rPr>
        <w:t xml:space="preserve"> </w:t>
      </w:r>
      <w:r>
        <w:rPr>
          <w:rFonts w:hint="cs"/>
          <w:rtl/>
        </w:rPr>
        <w:t xml:space="preserve">דאעפ"י דלא דמי ממש לעדות שבטלה מקצתה, מ"מ הכא ג"כ חשיב שיש פסול בעדות דאין דלא אמרינן פלגינן נפסלת כל העדות, ולרבא ע"י פלגינן חשיב כב' עדויות והעדות על עצמו כשרה. </w:t>
      </w:r>
    </w:p>
    <w:p w14:paraId="76760B5D" w14:textId="77777777" w:rsidR="0025172F" w:rsidRDefault="0025172F" w:rsidP="0025172F">
      <w:pPr>
        <w:pStyle w:val="a1"/>
        <w:rPr>
          <w:rtl/>
        </w:rPr>
      </w:pPr>
      <w:r>
        <w:rPr>
          <w:rFonts w:hint="cs"/>
          <w:rtl/>
        </w:rPr>
        <w:t>ובזה פליגי אביי ורבא אם אמרי' פלגי' דבורו וכשר הוא בעדותו על עצמו</w:t>
      </w:r>
      <w:r w:rsidRPr="001A7081">
        <w:rPr>
          <w:rtl/>
        </w:rPr>
        <w:t xml:space="preserve"> ואביי סובר דלא פלגי' דבורו ובטלה כל העדות דהוי זה כמו דין דבטלה מקצתה בטלה כולה</w:t>
      </w:r>
      <w:r>
        <w:rPr>
          <w:rFonts w:hint="cs"/>
          <w:rtl/>
        </w:rPr>
        <w:t>.</w:t>
      </w:r>
      <w:r w:rsidRPr="001A7081">
        <w:rPr>
          <w:rtl/>
        </w:rPr>
        <w:t>אע"ג שאין זה ממש אותו הדין מ"מ הוי ג"כ דין בפסלות העדות דלא פלגי' דבורו ופסיל כל העדות אלא דרבא סובר דע"י דין דפלגי' דבורו נעשה זה כשני עדיות וכשרה עדותו</w:t>
      </w:r>
      <w:r>
        <w:rPr>
          <w:rFonts w:hint="cs"/>
          <w:rtl/>
        </w:rPr>
        <w:t>.</w:t>
      </w:r>
    </w:p>
    <w:p w14:paraId="299EF3B6" w14:textId="77777777" w:rsidR="0025172F" w:rsidRPr="00205D36" w:rsidRDefault="0025172F" w:rsidP="0025172F">
      <w:pPr>
        <w:pStyle w:val="1"/>
      </w:pPr>
      <w:bookmarkStart w:id="3579" w:name="_Toc173746589"/>
      <w:r>
        <w:rPr>
          <w:rFonts w:hint="cs"/>
          <w:rtl/>
        </w:rPr>
        <w:t>בי' הברכ"ש בר"ן דגילוי מילתא בגט כפסול שלא בעיקר העדות</w:t>
      </w:r>
      <w:bookmarkEnd w:id="3579"/>
    </w:p>
    <w:p w14:paraId="51F84995" w14:textId="77777777" w:rsidR="0025172F" w:rsidRPr="00724A46" w:rsidRDefault="0025172F" w:rsidP="00724A46">
      <w:pPr>
        <w:pStyle w:val="afffff7"/>
        <w:rPr>
          <w:rtl/>
        </w:rPr>
      </w:pPr>
      <w:bookmarkStart w:id="3580" w:name="_Toc173745761"/>
      <w:bookmarkStart w:id="3581" w:name="_Toc173964832"/>
      <w:r w:rsidRPr="00724A46">
        <w:rPr>
          <w:rFonts w:hint="cs"/>
          <w:rtl/>
        </w:rPr>
        <w:t>ברכת שמואל גיטין סימן יז אות א' ד"ה</w:t>
      </w:r>
      <w:r w:rsidRPr="00724A46">
        <w:rPr>
          <w:rtl/>
        </w:rPr>
        <w:t xml:space="preserve"> וכתב הר"ן</w:t>
      </w:r>
      <w:bookmarkEnd w:id="3580"/>
      <w:r w:rsidRPr="00724A46">
        <w:rPr>
          <w:rtl/>
        </w:rPr>
        <w:t xml:space="preserve"> (ח)</w:t>
      </w:r>
      <w:bookmarkEnd w:id="3581"/>
    </w:p>
    <w:p w14:paraId="3D2BC95F" w14:textId="77777777" w:rsidR="0025172F" w:rsidRDefault="0025172F" w:rsidP="0025172F">
      <w:pPr>
        <w:pStyle w:val="a7"/>
        <w:rPr>
          <w:rtl/>
        </w:rPr>
      </w:pPr>
      <w:bookmarkStart w:id="3582" w:name="_Toc173746590"/>
      <w:r>
        <w:rPr>
          <w:rFonts w:hint="cs"/>
          <w:rtl/>
        </w:rPr>
        <w:t>בי' הברכ"ש בר"ן דקרוב בעד פוסל הכל כראב"ד דרק בבע"ד פלגי' אך פסול קרוב פושט בעדות</w:t>
      </w:r>
      <w:bookmarkEnd w:id="3582"/>
    </w:p>
    <w:p w14:paraId="53D91F19" w14:textId="529213B9" w:rsidR="0025172F" w:rsidRPr="00535C8D" w:rsidRDefault="0025172F" w:rsidP="00E80966">
      <w:pPr>
        <w:pStyle w:val="a2"/>
        <w:rPr>
          <w:rtl/>
        </w:rPr>
      </w:pPr>
      <w:bookmarkStart w:id="3583" w:name="_Ref173509881"/>
      <w:r>
        <w:rPr>
          <w:rFonts w:hint="cs"/>
          <w:rtl/>
        </w:rPr>
        <w:t>הביא</w:t>
      </w:r>
      <w:r>
        <w:rPr>
          <w:rtl/>
        </w:rPr>
        <w:t xml:space="preserve"> </w:t>
      </w:r>
      <w:r w:rsidRPr="00EC620B">
        <w:rPr>
          <w:b/>
          <w:bCs/>
          <w:rtl/>
        </w:rPr>
        <w:t>ה</w:t>
      </w:r>
      <w:r w:rsidRPr="00EC620B">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Ref173509881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פה)</w:t>
      </w:r>
      <w:r>
        <w:rPr>
          <w:b/>
          <w:bCs/>
          <w:vanish/>
          <w:rtl/>
        </w:rPr>
        <w:fldChar w:fldCharType="end"/>
      </w:r>
      <w:r>
        <w:rPr>
          <w:rFonts w:hint="cs"/>
          <w:b/>
          <w:bCs/>
          <w:vanish/>
          <w:rtl/>
        </w:rPr>
        <w:t xml:space="preserve"> &gt;</w:t>
      </w:r>
      <w:r w:rsidRPr="00EC620B">
        <w:rPr>
          <w:rFonts w:hint="cs"/>
          <w:b/>
          <w:bCs/>
          <w:rtl/>
        </w:rPr>
        <w:t>ברכ"ש</w:t>
      </w:r>
      <w:r w:rsidRPr="00EC620B">
        <w:rPr>
          <w:b/>
          <w:bCs/>
          <w:rtl/>
        </w:rPr>
        <w:t xml:space="preserve"> </w:t>
      </w:r>
      <w:r w:rsidRPr="00EC620B">
        <w:rPr>
          <w:rFonts w:ascii="Calibri" w:eastAsia="Times New Roman" w:hAnsi="Calibri" w:cs="Guttman Rashi"/>
          <w:noProof w:val="0"/>
          <w:sz w:val="10"/>
          <w:szCs w:val="12"/>
          <w:rtl/>
        </w:rPr>
        <w:t>(</w:t>
      </w:r>
      <w:r w:rsidRPr="00EC620B">
        <w:rPr>
          <w:rFonts w:ascii="Calibri" w:eastAsia="Times New Roman" w:hAnsi="Calibri" w:cs="Guttman Rashi" w:hint="cs"/>
          <w:noProof w:val="0"/>
          <w:sz w:val="10"/>
          <w:szCs w:val="12"/>
          <w:rtl/>
        </w:rPr>
        <w:t>סי' י"ז אות א' ד"ה וכתב הר"ן</w:t>
      </w:r>
      <w:r w:rsidRPr="00EC620B">
        <w:rPr>
          <w:rFonts w:ascii="Calibri" w:eastAsia="Times New Roman" w:hAnsi="Calibri" w:cs="Guttman Rashi"/>
          <w:noProof w:val="0"/>
          <w:sz w:val="10"/>
          <w:szCs w:val="12"/>
          <w:rtl/>
        </w:rPr>
        <w:t>)</w:t>
      </w:r>
      <w:r w:rsidRPr="00EC620B">
        <w:rPr>
          <w:vanish/>
          <w:rtl/>
        </w:rPr>
        <w:t>=</w:t>
      </w:r>
      <w:r>
        <w:rPr>
          <w:rtl/>
        </w:rPr>
        <w:t xml:space="preserve"> </w:t>
      </w:r>
      <w:r>
        <w:rPr>
          <w:rFonts w:hint="cs"/>
          <w:rtl/>
        </w:rPr>
        <w:t>את דברי</w:t>
      </w:r>
      <w:r>
        <w:rPr>
          <w:rtl/>
        </w:rPr>
        <w:t xml:space="preserve"> </w:t>
      </w:r>
      <w:r w:rsidRPr="00EC620B">
        <w:rPr>
          <w:rFonts w:hint="cs"/>
          <w:b/>
          <w:bCs/>
          <w:rtl/>
        </w:rPr>
        <w:t>הר"ן</w:t>
      </w:r>
      <w:r>
        <w:rPr>
          <w:rtl/>
        </w:rPr>
        <w:t xml:space="preserve"> </w:t>
      </w:r>
      <w:r w:rsidRPr="00EC620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Ref173661656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יט)</w:t>
      </w:r>
      <w:r>
        <w:rPr>
          <w:rFonts w:ascii="Calibri" w:eastAsia="Times New Roman" w:hAnsi="Calibri" w:cs="Guttman Rashi"/>
          <w:noProof w:val="0"/>
          <w:sz w:val="10"/>
          <w:szCs w:val="12"/>
          <w:rtl/>
        </w:rPr>
        <w:fldChar w:fldCharType="end"/>
      </w:r>
      <w:r>
        <w:rPr>
          <w:rtl/>
        </w:rPr>
        <w:t xml:space="preserve"> </w:t>
      </w:r>
      <w:r>
        <w:rPr>
          <w:rFonts w:hint="cs"/>
          <w:rtl/>
        </w:rPr>
        <w:t>דכתב דלפי"ז בקרוב שהביא גט שיש בו גם מתנת נכסים, שהם כלולים בשטר אחד עם הגט, דאעפ"י דקרוב כשר באמירת בפ"נ ובפ"נ, מ"מ כיון שמעיד על שטר שיש בו גם מתנה, ממילא יש פסול בעדותו וא"א לקבל עדות לחצאין, וס"ל</w:t>
      </w:r>
      <w:r w:rsidRPr="00EC620B">
        <w:rPr>
          <w:b/>
          <w:bCs/>
          <w:rtl/>
        </w:rPr>
        <w:t xml:space="preserve"> </w:t>
      </w:r>
      <w:r w:rsidRPr="00EC620B">
        <w:rPr>
          <w:rFonts w:hint="cs"/>
          <w:b/>
          <w:bCs/>
          <w:rtl/>
        </w:rPr>
        <w:t>להר"ן</w:t>
      </w:r>
      <w:r>
        <w:rPr>
          <w:rtl/>
        </w:rPr>
        <w:t xml:space="preserve"> </w:t>
      </w:r>
      <w:r>
        <w:rPr>
          <w:rFonts w:hint="cs"/>
          <w:rtl/>
        </w:rPr>
        <w:t>כדעת</w:t>
      </w:r>
      <w:r>
        <w:rPr>
          <w:rtl/>
        </w:rPr>
        <w:t xml:space="preserve"> </w:t>
      </w:r>
      <w:r w:rsidRPr="00EC620B">
        <w:rPr>
          <w:rFonts w:hint="cs"/>
          <w:b/>
          <w:bCs/>
          <w:rtl/>
        </w:rPr>
        <w:t>הראב"ד</w:t>
      </w:r>
      <w:r>
        <w:rPr>
          <w:rtl/>
        </w:rPr>
        <w:t xml:space="preserve"> </w:t>
      </w:r>
      <w:r w:rsidRPr="00EC620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Ref172803050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דבעד קרוב לא מהני פלגינן להכשיר את עדותו, דהפסול של הקרוב מתפשט על כל העדות, ורק בעדות של בע"ד דאינה עדות כלל מהני פלגינן</w:t>
      </w:r>
      <w:bookmarkEnd w:id="3583"/>
      <w:r>
        <w:rPr>
          <w:rFonts w:hint="cs"/>
          <w:rtl/>
        </w:rPr>
        <w:t xml:space="preserve">. </w:t>
      </w:r>
    </w:p>
    <w:p w14:paraId="4B8AD6E7" w14:textId="77777777" w:rsidR="0025172F" w:rsidRDefault="0025172F" w:rsidP="00724A46">
      <w:pPr>
        <w:pStyle w:val="afffffe"/>
        <w:rPr>
          <w:rtl/>
        </w:rPr>
      </w:pPr>
      <w:r>
        <w:rPr>
          <w:rFonts w:hint="cs"/>
          <w:rtl/>
        </w:rPr>
        <w:t>ברכת שמואל גיטין סימן יז אות א' ד"ה</w:t>
      </w:r>
      <w:r w:rsidRPr="00535C8D">
        <w:rPr>
          <w:rtl/>
        </w:rPr>
        <w:t xml:space="preserve"> </w:t>
      </w:r>
      <w:r w:rsidRPr="00A20BFE">
        <w:rPr>
          <w:rtl/>
        </w:rPr>
        <w:t>וכתב הר"ן</w:t>
      </w:r>
    </w:p>
    <w:p w14:paraId="28632713" w14:textId="77777777" w:rsidR="0025172F" w:rsidRDefault="0025172F" w:rsidP="0025172F">
      <w:pPr>
        <w:pStyle w:val="a1"/>
      </w:pPr>
      <w:r w:rsidRPr="001A7081">
        <w:rPr>
          <w:rtl/>
        </w:rPr>
        <w:t xml:space="preserve">וכתב הר"ן דלפי"ז אם קרוב הביא גט שיש בו מתנה באופן שהוא נכלל בחד שטרא בזה מהדין דלא מהני גם על הגט דנהי דהחכמים הכשירו קרוב ובע"ד גבי לקיים הגט מ"מ היינו דוקא בהעיד על הגט לחודי' אבל הכא דהעיד על הגט שהוא בשטר אחד עם המתנה הרי פסול הוא בהעדות ולהאמינו לחצאין לא אפשר דמכיון דפסול יש בעדותו לא שייך ליתן לו דין עדות על חצי עדותו כמו שכתבנו למעלה אלא דע"י דנכשירו ע"י שנפלוג דבורו ואולם הר"ן סובר כהראב"ד דבקרובים לא מהני פלגי' דבורו דדוקא גבי בע"ד שייך זה הדין דע"י שנעשה שני דבורים נתכשרה כל העדות אבל לדין עדות שבטלה מקצתה דהגזה"כ הוא דנתפשט פסולו ע"י הצרוף בכל העדות בזה לא מהני דין פלגי' דבורא דסו"ס הא נצטרף והגזה"כ הוא דנתפשט פסולו בכל העדות ומהדין להיות דלא מהימן גם על הגט ואולם פשיטא לי' להר"ן דבשמעתין אפי' </w:t>
      </w:r>
      <w:r w:rsidRPr="001A7081">
        <w:rPr>
          <w:rtl/>
        </w:rPr>
        <w:lastRenderedPageBreak/>
        <w:t>גבי קרוב נמי מהימן על הגט ול"ק ע"ז מסוגין דסנהדרין דמבואר שם דבקרוב ל"א פ"ד</w:t>
      </w:r>
      <w:r>
        <w:rPr>
          <w:rFonts w:hint="cs"/>
          <w:rtl/>
        </w:rPr>
        <w:t>.</w:t>
      </w:r>
    </w:p>
    <w:p w14:paraId="7EDEBE7E" w14:textId="77777777" w:rsidR="0025172F" w:rsidRPr="00724A46" w:rsidRDefault="0025172F" w:rsidP="00724A46">
      <w:pPr>
        <w:pStyle w:val="afffff7"/>
      </w:pPr>
      <w:bookmarkStart w:id="3584" w:name="_Toc173745762"/>
      <w:bookmarkStart w:id="3585" w:name="_Toc173964833"/>
      <w:r w:rsidRPr="00724A46">
        <w:rPr>
          <w:rFonts w:hint="cs"/>
          <w:rtl/>
        </w:rPr>
        <w:t>ברכת שמואל גיטין סימן יז אות ב' ד"ה והנה בביאור</w:t>
      </w:r>
      <w:bookmarkEnd w:id="3584"/>
      <w:r w:rsidRPr="00724A46">
        <w:rPr>
          <w:rtl/>
        </w:rPr>
        <w:t xml:space="preserve"> (ח)</w:t>
      </w:r>
      <w:bookmarkEnd w:id="3585"/>
    </w:p>
    <w:p w14:paraId="423EE9A0" w14:textId="77777777" w:rsidR="0025172F" w:rsidRDefault="0025172F" w:rsidP="0025172F">
      <w:pPr>
        <w:pStyle w:val="a7"/>
        <w:rPr>
          <w:rtl/>
        </w:rPr>
      </w:pPr>
      <w:bookmarkStart w:id="3586" w:name="_Toc173746591"/>
      <w:r>
        <w:rPr>
          <w:rFonts w:hint="cs"/>
          <w:rtl/>
        </w:rPr>
        <w:t>בי' הברכ"ש בבי' הב' בר"ן דמבו' במכות דבעיקר עדות כשרה אף שיש בה פסול אין כולה בטלה</w:t>
      </w:r>
      <w:bookmarkEnd w:id="3586"/>
      <w:r>
        <w:rPr>
          <w:rFonts w:hint="cs"/>
          <w:rtl/>
        </w:rPr>
        <w:t xml:space="preserve"> </w:t>
      </w:r>
    </w:p>
    <w:p w14:paraId="029570BA" w14:textId="4D0848DA" w:rsidR="0025172F" w:rsidRPr="00F7036A" w:rsidRDefault="0025172F" w:rsidP="00E80966">
      <w:pPr>
        <w:pStyle w:val="a2"/>
      </w:pPr>
      <w:bookmarkStart w:id="3587" w:name="_Ref173251766"/>
      <w:r>
        <w:rPr>
          <w:rFonts w:hint="cs"/>
          <w:rtl/>
        </w:rPr>
        <w:t>אך כתב</w:t>
      </w:r>
      <w:r w:rsidRPr="00EC620B">
        <w:rPr>
          <w:b/>
          <w:bCs/>
          <w:rtl/>
        </w:rPr>
        <w:t xml:space="preserve"> </w:t>
      </w:r>
      <w:r w:rsidRPr="00EC620B">
        <w:rPr>
          <w:rFonts w:hint="cs"/>
          <w:b/>
          <w:bCs/>
          <w:rtl/>
        </w:rPr>
        <w:t>הברכ"ש</w:t>
      </w:r>
      <w:r>
        <w:rPr>
          <w:rtl/>
        </w:rPr>
        <w:t xml:space="preserve"> </w:t>
      </w:r>
      <w:r>
        <w:rPr>
          <w:rFonts w:hint="cs"/>
          <w:rtl/>
        </w:rPr>
        <w:t>דמ"מ כתב</w:t>
      </w:r>
      <w:r>
        <w:rPr>
          <w:rtl/>
        </w:rPr>
        <w:t xml:space="preserve"> </w:t>
      </w:r>
      <w:r>
        <w:rPr>
          <w:rFonts w:hint="cs"/>
          <w:b/>
          <w:bCs/>
          <w:rtl/>
        </w:rPr>
        <w:t>הר"ן בבי' הב'</w:t>
      </w:r>
      <w:r>
        <w:rPr>
          <w:rtl/>
        </w:rPr>
        <w:t xml:space="preserve"> </w:t>
      </w:r>
      <w:r w:rsidRPr="007A2AB6">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Ref173340377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sidRPr="007A2AB6">
        <w:rPr>
          <w:rFonts w:ascii="Calibri" w:eastAsia="Times New Roman" w:hAnsi="Calibri" w:cs="Guttman Rashi"/>
          <w:noProof w:val="0"/>
          <w:sz w:val="10"/>
          <w:szCs w:val="12"/>
          <w:rtl/>
        </w:rPr>
        <w:t xml:space="preserve"> </w:t>
      </w:r>
      <w:r>
        <w:rPr>
          <w:rFonts w:hint="cs"/>
          <w:rtl/>
        </w:rPr>
        <w:t>דלענין גט כיון דקרוב כשר לאמירת בפ"נ ובפ"נ, ולא דמי להא דמבואר בגמ' בסנהדרין דאף בעד שהוא קרוב לא אמרינן פלגינן, כיון דאמירת בפ"נ ובפ"נ היא גילוי מילתא בעלמא, וביאר</w:t>
      </w:r>
      <w:r>
        <w:rPr>
          <w:rtl/>
        </w:rPr>
        <w:t xml:space="preserve"> </w:t>
      </w:r>
      <w:r w:rsidRPr="00E035F5">
        <w:rPr>
          <w:b/>
          <w:bCs/>
          <w:rtl/>
        </w:rPr>
        <w:t>ה</w:t>
      </w:r>
      <w:r w:rsidRPr="00E035F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Ref173251766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פו)</w:t>
      </w:r>
      <w:r>
        <w:rPr>
          <w:b/>
          <w:bCs/>
          <w:vanish/>
          <w:rtl/>
        </w:rPr>
        <w:fldChar w:fldCharType="end"/>
      </w:r>
      <w:r w:rsidRPr="00E035F5">
        <w:rPr>
          <w:b/>
          <w:bCs/>
          <w:vanish/>
          <w:rtl/>
        </w:rPr>
        <w:t xml:space="preserve"> &gt;</w:t>
      </w:r>
      <w:r w:rsidRPr="00E035F5">
        <w:rPr>
          <w:rFonts w:hint="cs"/>
          <w:b/>
          <w:bCs/>
          <w:rtl/>
        </w:rPr>
        <w:t>ברכת שמואל</w:t>
      </w:r>
      <w:r w:rsidRPr="00E035F5">
        <w:rPr>
          <w:b/>
          <w:bCs/>
          <w:rtl/>
        </w:rPr>
        <w:t xml:space="preserve"> </w:t>
      </w:r>
      <w:r w:rsidRPr="00E035F5">
        <w:rPr>
          <w:rFonts w:ascii="Calibri" w:eastAsia="Times New Roman" w:hAnsi="Calibri" w:cs="Guttman Rashi"/>
          <w:noProof w:val="0"/>
          <w:sz w:val="10"/>
          <w:szCs w:val="12"/>
          <w:rtl/>
        </w:rPr>
        <w:t>(</w:t>
      </w:r>
      <w:r w:rsidRPr="00E035F5">
        <w:rPr>
          <w:rFonts w:ascii="Calibri" w:eastAsia="Times New Roman" w:hAnsi="Calibri" w:cs="Guttman Rashi" w:hint="cs"/>
          <w:noProof w:val="0"/>
          <w:sz w:val="10"/>
          <w:szCs w:val="12"/>
          <w:rtl/>
        </w:rPr>
        <w:t>סי' י"ז אות ב' ד"ה והנה בביאור</w:t>
      </w:r>
      <w:r w:rsidRPr="00E035F5">
        <w:rPr>
          <w:rFonts w:ascii="Calibri" w:eastAsia="Times New Roman" w:hAnsi="Calibri" w:cs="Guttman Rashi"/>
          <w:noProof w:val="0"/>
          <w:sz w:val="10"/>
          <w:szCs w:val="12"/>
          <w:rtl/>
        </w:rPr>
        <w:t>)</w:t>
      </w:r>
      <w:r w:rsidRPr="00E035F5">
        <w:rPr>
          <w:vanish/>
          <w:rtl/>
        </w:rPr>
        <w:t>=</w:t>
      </w:r>
      <w:r>
        <w:rPr>
          <w:rtl/>
        </w:rPr>
        <w:t xml:space="preserve"> </w:t>
      </w:r>
      <w:r>
        <w:rPr>
          <w:rFonts w:hint="cs"/>
          <w:rtl/>
        </w:rPr>
        <w:t>דמההו"א בגמ' במכות</w:t>
      </w:r>
      <w:r>
        <w:rPr>
          <w:rtl/>
        </w:rPr>
        <w:t xml:space="preserve"> </w:t>
      </w:r>
      <w:r w:rsidRPr="00E035F5">
        <w:rPr>
          <w:rFonts w:ascii="Calibri" w:eastAsia="Times New Roman" w:hAnsi="Calibri" w:cs="Guttman Rashi"/>
          <w:noProof w:val="0"/>
          <w:sz w:val="10"/>
          <w:szCs w:val="12"/>
          <w:rtl/>
        </w:rPr>
        <w:t>(</w:t>
      </w:r>
      <w:r w:rsidRPr="00E035F5">
        <w:rPr>
          <w:rFonts w:ascii="Calibri" w:eastAsia="Times New Roman" w:hAnsi="Calibri" w:cs="Guttman Rashi" w:hint="cs"/>
          <w:noProof w:val="0"/>
          <w:sz w:val="10"/>
          <w:szCs w:val="12"/>
          <w:rtl/>
        </w:rPr>
        <w:t>ז.</w:t>
      </w:r>
      <w:r w:rsidRPr="00E035F5">
        <w:rPr>
          <w:rFonts w:ascii="Calibri" w:eastAsia="Times New Roman" w:hAnsi="Calibri" w:cs="Guttman Rashi"/>
          <w:noProof w:val="0"/>
          <w:sz w:val="10"/>
          <w:szCs w:val="12"/>
          <w:rtl/>
        </w:rPr>
        <w:t>)</w:t>
      </w:r>
      <w:r>
        <w:rPr>
          <w:rtl/>
        </w:rPr>
        <w:t xml:space="preserve"> </w:t>
      </w:r>
      <w:r>
        <w:rPr>
          <w:rFonts w:hint="cs"/>
          <w:rtl/>
        </w:rPr>
        <w:t>דבעילאה וטוביה העדים נאמנים לחייב את הלוה אעפ"י שהם קרובים לערב, מבואר דכיון דעיקר העדות שלהם היא על הלוה, ואינם מעידים על הערב, לכן לא אמרינן בזה עדות שבטלה מקצתה בטלה כולה, אלא נאמנים רק ללוה כיון שלא באו להעיד על הערב כלל, ואף בלא דין פלגינן הו"א בגמ' במכות דהם נאמנים, ולא דמי לפלוני רבעני לרצוני דהוא בא להעיד גם על חבירו וגם על עצמו,</w:t>
      </w:r>
      <w:r>
        <w:rPr>
          <w:rtl/>
        </w:rPr>
        <w:t xml:space="preserve"> </w:t>
      </w:r>
      <w:r w:rsidRPr="007968F6">
        <w:rPr>
          <w:sz w:val="12"/>
          <w:szCs w:val="14"/>
          <w:rtl/>
        </w:rPr>
        <w:t>[</w:t>
      </w:r>
      <w:r>
        <w:rPr>
          <w:rFonts w:hint="cs"/>
          <w:sz w:val="12"/>
          <w:szCs w:val="14"/>
          <w:rtl/>
        </w:rPr>
        <w:t>ועי' במ"ש</w:t>
      </w:r>
      <w:r>
        <w:rPr>
          <w:sz w:val="12"/>
          <w:szCs w:val="14"/>
          <w:rtl/>
        </w:rPr>
        <w:t xml:space="preserve"> </w:t>
      </w:r>
      <w:r>
        <w:rPr>
          <w:rFonts w:hint="cs"/>
          <w:b/>
          <w:bCs/>
          <w:szCs w:val="14"/>
          <w:rtl/>
        </w:rPr>
        <w:t>הגר"ח</w:t>
      </w:r>
      <w:r w:rsidRPr="00BF065A">
        <w:rPr>
          <w:b/>
          <w:bCs/>
          <w:szCs w:val="14"/>
          <w:rtl/>
        </w:rPr>
        <w:t xml:space="preserve"> </w:t>
      </w:r>
      <w:r w:rsidRPr="00BF065A">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Ref173704008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סט)</w:t>
      </w:r>
      <w:r>
        <w:rPr>
          <w:rFonts w:ascii="Guttman Rashi" w:eastAsia="Guttman Rashi" w:hAnsi="Guttman Rashi" w:cs="Guttman Rashi"/>
          <w:sz w:val="10"/>
          <w:szCs w:val="10"/>
          <w:rtl/>
        </w:rPr>
        <w:fldChar w:fldCharType="end"/>
      </w:r>
      <w:r>
        <w:rPr>
          <w:rFonts w:hint="cs"/>
          <w:sz w:val="12"/>
          <w:szCs w:val="14"/>
          <w:rtl/>
        </w:rPr>
        <w:t xml:space="preserve"> ובמ"ש</w:t>
      </w:r>
      <w:r>
        <w:rPr>
          <w:sz w:val="12"/>
          <w:szCs w:val="14"/>
          <w:rtl/>
        </w:rPr>
        <w:t xml:space="preserve"> </w:t>
      </w:r>
      <w:r>
        <w:rPr>
          <w:rFonts w:hint="cs"/>
          <w:b/>
          <w:bCs/>
          <w:szCs w:val="14"/>
          <w:rtl/>
        </w:rPr>
        <w:t>הגר"ח בסוגיין</w:t>
      </w:r>
      <w:r w:rsidRPr="007968F6">
        <w:rPr>
          <w:b/>
          <w:bCs/>
          <w:szCs w:val="14"/>
          <w:rtl/>
        </w:rPr>
        <w:t xml:space="preserve"> </w:t>
      </w:r>
      <w:r w:rsidRPr="007968F6">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Ref173703912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עט)</w:t>
      </w:r>
      <w:r>
        <w:rPr>
          <w:rFonts w:ascii="Guttman Rashi" w:eastAsia="Guttman Rashi" w:hAnsi="Guttman Rashi" w:cs="Guttman Rashi"/>
          <w:sz w:val="10"/>
          <w:szCs w:val="10"/>
          <w:rtl/>
        </w:rPr>
        <w:fldChar w:fldCharType="end"/>
      </w:r>
      <w:r>
        <w:rPr>
          <w:rFonts w:hint="cs"/>
          <w:sz w:val="12"/>
          <w:szCs w:val="14"/>
          <w:rtl/>
        </w:rPr>
        <w:t xml:space="preserve"> בעיקר העדות</w:t>
      </w:r>
      <w:r w:rsidRPr="007968F6">
        <w:rPr>
          <w:sz w:val="12"/>
          <w:szCs w:val="14"/>
          <w:rtl/>
        </w:rPr>
        <w:t>]</w:t>
      </w:r>
      <w:r>
        <w:rPr>
          <w:rFonts w:hint="cs"/>
          <w:sz w:val="12"/>
          <w:szCs w:val="14"/>
          <w:rtl/>
        </w:rPr>
        <w:t>,</w:t>
      </w:r>
      <w:r>
        <w:rPr>
          <w:rtl/>
        </w:rPr>
        <w:t xml:space="preserve"> </w:t>
      </w:r>
      <w:r>
        <w:rPr>
          <w:rFonts w:hint="cs"/>
          <w:rtl/>
        </w:rPr>
        <w:t>והביא</w:t>
      </w:r>
      <w:r w:rsidRPr="000314F6">
        <w:rPr>
          <w:b/>
          <w:bCs/>
          <w:rtl/>
        </w:rPr>
        <w:t xml:space="preserve"> </w:t>
      </w:r>
      <w:r>
        <w:rPr>
          <w:rFonts w:hint="cs"/>
          <w:b/>
          <w:bCs/>
          <w:rtl/>
        </w:rPr>
        <w:t>הברכ"ש</w:t>
      </w:r>
      <w:r>
        <w:rPr>
          <w:rtl/>
        </w:rPr>
        <w:t xml:space="preserve"> </w:t>
      </w:r>
      <w:r>
        <w:rPr>
          <w:rFonts w:hint="cs"/>
          <w:rtl/>
        </w:rPr>
        <w:t xml:space="preserve">דכ"כ </w:t>
      </w:r>
      <w:r>
        <w:rPr>
          <w:rFonts w:hint="cs"/>
          <w:b/>
          <w:bCs/>
          <w:rtl/>
        </w:rPr>
        <w:t>הרמב"ן במכות</w:t>
      </w:r>
      <w:r>
        <w:rPr>
          <w:rtl/>
        </w:rPr>
        <w:t xml:space="preserve"> </w:t>
      </w:r>
      <w:r w:rsidRPr="000314F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Ref172803050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Pr>
          <w:rFonts w:hint="cs"/>
          <w:b/>
          <w:bCs/>
          <w:rtl/>
        </w:rPr>
        <w:t>הראב"ד</w:t>
      </w:r>
      <w:r>
        <w:rPr>
          <w:rtl/>
        </w:rPr>
        <w:t xml:space="preserve"> </w:t>
      </w:r>
      <w:r>
        <w:rPr>
          <w:rFonts w:hint="cs"/>
          <w:rtl/>
        </w:rPr>
        <w:t>דההו"א בגמ' במכות דעיקר עדותם היא על הלוה ולא על הערב, וכתב</w:t>
      </w:r>
      <w:r w:rsidRPr="00E26CE3">
        <w:rPr>
          <w:b/>
          <w:bCs/>
          <w:rtl/>
        </w:rPr>
        <w:t xml:space="preserve"> </w:t>
      </w:r>
      <w:r>
        <w:rPr>
          <w:rFonts w:hint="cs"/>
          <w:b/>
          <w:bCs/>
          <w:rtl/>
        </w:rPr>
        <w:t>הברכ"ש</w:t>
      </w:r>
      <w:r>
        <w:rPr>
          <w:rtl/>
        </w:rPr>
        <w:t xml:space="preserve"> </w:t>
      </w:r>
      <w:r>
        <w:rPr>
          <w:rFonts w:hint="cs"/>
          <w:rtl/>
        </w:rPr>
        <w:t>דא"כ אף לפי המסקנא דהם פסולים גם לגבי הלוה, הוא רק כיון דחשיב שהם מעידים על הערב עצמו, כיון דאם אין ללוה לשלם יגבה המלוה מהערב.</w:t>
      </w:r>
      <w:bookmarkEnd w:id="3587"/>
    </w:p>
    <w:p w14:paraId="3A123BA1" w14:textId="77777777" w:rsidR="0025172F" w:rsidRDefault="0025172F" w:rsidP="0025172F">
      <w:pPr>
        <w:pStyle w:val="a1"/>
      </w:pPr>
      <w:r w:rsidRPr="001A7081">
        <w:rPr>
          <w:rtl/>
        </w:rPr>
        <w:t>ומחלק הר"ן וז"ל אפי"ה הכא אפשר דפלגינן דבורו לפי שע"פ הגט שהוא ברחוקים ניסת וקרוב גלוי מלתא בעלמא הוא דמגלי דהיינו</w:t>
      </w:r>
      <w:r w:rsidRPr="004169B0">
        <w:rPr>
          <w:rtl/>
        </w:rPr>
        <w:t xml:space="preserve"> </w:t>
      </w:r>
      <w:r w:rsidRPr="00DB0CC8">
        <w:rPr>
          <w:rtl/>
        </w:rPr>
        <w:t>חתימת ידייהו דסהדי לאפוקא מחששא דעלמא דחיישי' בה</w:t>
      </w:r>
      <w:r>
        <w:rPr>
          <w:rFonts w:hint="cs"/>
          <w:rtl/>
        </w:rPr>
        <w:t>.</w:t>
      </w:r>
    </w:p>
    <w:p w14:paraId="688661D6" w14:textId="77777777" w:rsidR="0025172F" w:rsidRDefault="0025172F" w:rsidP="00724A46">
      <w:pPr>
        <w:pStyle w:val="afffffe"/>
      </w:pPr>
      <w:r>
        <w:rPr>
          <w:rFonts w:hint="cs"/>
          <w:rtl/>
        </w:rPr>
        <w:t>ברכת שמואל גיטין סימן יז אות ב' ד"ה והנה בביאור</w:t>
      </w:r>
    </w:p>
    <w:p w14:paraId="06643120" w14:textId="77777777" w:rsidR="0025172F" w:rsidRDefault="0025172F" w:rsidP="0025172F">
      <w:pPr>
        <w:pStyle w:val="afffff5"/>
        <w:rPr>
          <w:rtl/>
        </w:rPr>
      </w:pPr>
      <w:r w:rsidRPr="00DB0CC8">
        <w:rPr>
          <w:rtl/>
        </w:rPr>
        <w:t>ב</w:t>
      </w:r>
      <w:r>
        <w:rPr>
          <w:rFonts w:hint="cs"/>
          <w:rtl/>
        </w:rPr>
        <w:t>)</w:t>
      </w:r>
      <w:r w:rsidRPr="00DB0CC8">
        <w:rPr>
          <w:rtl/>
        </w:rPr>
        <w:t xml:space="preserve"> והנה בביאור החילוק דמחלק הר"ן זה יותר מעשרים שנה אמרתי הביאור באופן זה דהנה במס' מכות </w:t>
      </w:r>
      <w:r>
        <w:rPr>
          <w:rFonts w:hint="cs"/>
          <w:rtl/>
        </w:rPr>
        <w:t>ז</w:t>
      </w:r>
      <w:r w:rsidRPr="00DB0CC8">
        <w:rPr>
          <w:rtl/>
        </w:rPr>
        <w:t xml:space="preserve"> א גבי אלעאי וטובי' קרובי דערבא הוה סבר רב פפא למימר גבי לוה ומלוה רחיקי נינהו א"ל רב הונא ברי' דרב יהושע לרב פפא אי לית ליה ללוה לאו בתר ערבא אזיל מלוה הרי חזינן מהס"ד דהכא שע"י שעיקר עדותן היה רק על הלוה ועל הערב אינן מעידים כלל ע"כ לא היה בכלל הך דינא דעדות שבטלה ופלגי' דבורו מכיון דעיקר עדותן הוא על הרחוק ולא על הקרוב ואע"ג שלא נאמנים על הערב בכ"ז נאמנים על הרחוק </w:t>
      </w:r>
      <w:r>
        <w:rPr>
          <w:rFonts w:hint="cs"/>
          <w:rtl/>
        </w:rPr>
        <w:t>(</w:t>
      </w:r>
      <w:r w:rsidRPr="00DB0CC8">
        <w:rPr>
          <w:rtl/>
        </w:rPr>
        <w:t>צ"ע דלכאורה משמע מדברי הש"מ דאם הי' נאמנים על הלוה ממילא נאמנים גם על הערב יעו"ש ויש לחלק בין לזכות ובין לחוב ודו"ק</w:t>
      </w:r>
      <w:r>
        <w:rPr>
          <w:rFonts w:hint="cs"/>
          <w:rtl/>
        </w:rPr>
        <w:t>)</w:t>
      </w:r>
      <w:r w:rsidRPr="00DB0CC8">
        <w:rPr>
          <w:rtl/>
        </w:rPr>
        <w:t xml:space="preserve"> דהא לא באו להעיד כלל על הערב ול"ד לפלוני רבעני לרצוני דשם הא בא להעיד גם על עצמו ועל חברו משא"כ התם דלפי הס"ד הא לא באו להעיד כלל על הערב שהוא קרוב ואין בעדותם שום פסול ול"צ בזה לדין פלגי'</w:t>
      </w:r>
      <w:r>
        <w:rPr>
          <w:rFonts w:hint="cs"/>
          <w:rtl/>
        </w:rPr>
        <w:t xml:space="preserve">. </w:t>
      </w:r>
      <w:r w:rsidRPr="00DB0CC8">
        <w:rPr>
          <w:rtl/>
        </w:rPr>
        <w:t>ומצאתי בהרמב"ן במסכת מכות דמתרץ לשי' הראב"ד דסובר דלגבי קרובים לא מהני דין פלגינן דבורא מהס"ד דהתם אמאי היו נאמנים לגבי הלוה הא קרובים הם לגבי הערב ועדות שבטלה מקצתה בטלה כולה ותי'</w:t>
      </w:r>
      <w:r>
        <w:rPr>
          <w:rFonts w:hint="cs"/>
          <w:rtl/>
        </w:rPr>
        <w:t xml:space="preserve"> </w:t>
      </w:r>
      <w:r w:rsidRPr="00DB0CC8">
        <w:rPr>
          <w:rtl/>
        </w:rPr>
        <w:t>כדברינו דהס"ד סובר דמכיון דבעיקר עדותו הוא כשר ועל הערב אינו מעיד כלל והנה אפי' לפי המסקנא דפסילי גם אלוה היינו משום דהגמ' סוברת דשפיר מעידים גם אערב מכיון דאי ל"ל ללוה אזיל בתר ערבא</w:t>
      </w:r>
      <w:r>
        <w:rPr>
          <w:rFonts w:hint="cs"/>
          <w:rtl/>
        </w:rPr>
        <w:t>.</w:t>
      </w:r>
    </w:p>
    <w:p w14:paraId="4CBD5F0F" w14:textId="77777777" w:rsidR="0025172F" w:rsidRPr="008C2719" w:rsidRDefault="0025172F" w:rsidP="0025172F">
      <w:pPr>
        <w:pStyle w:val="a7"/>
      </w:pPr>
      <w:bookmarkStart w:id="3588" w:name="_Toc173746592"/>
      <w:r>
        <w:rPr>
          <w:rFonts w:hint="cs"/>
          <w:rtl/>
        </w:rPr>
        <w:t>בי' הברכ"ש דבקרוב ואין עיקר עדותם בו נאמנים על אחר וה"ה בקרוב בגט דהוא גילוי מילתא</w:t>
      </w:r>
      <w:bookmarkEnd w:id="3588"/>
    </w:p>
    <w:p w14:paraId="17F49267" w14:textId="0EDB2E7A" w:rsidR="0025172F" w:rsidRPr="000314F6" w:rsidRDefault="0025172F" w:rsidP="00E80966">
      <w:pPr>
        <w:pStyle w:val="a2"/>
      </w:pPr>
      <w:r>
        <w:rPr>
          <w:rFonts w:hint="cs"/>
          <w:rtl/>
        </w:rPr>
        <w:t>אך כתב</w:t>
      </w:r>
      <w:r w:rsidRPr="00D97C01">
        <w:rPr>
          <w:b/>
          <w:bCs/>
          <w:rtl/>
        </w:rPr>
        <w:t xml:space="preserve"> </w:t>
      </w:r>
      <w:r>
        <w:rPr>
          <w:rFonts w:hint="cs"/>
          <w:b/>
          <w:bCs/>
          <w:rtl/>
        </w:rPr>
        <w:t>הברכת שמואל</w:t>
      </w:r>
      <w:r>
        <w:rPr>
          <w:rtl/>
        </w:rPr>
        <w:t xml:space="preserve"> </w:t>
      </w:r>
      <w:r>
        <w:rPr>
          <w:rFonts w:hint="cs"/>
          <w:rtl/>
        </w:rPr>
        <w:t>דמ"מ מבואר מהגמ' במכות, דאם יהיה אופן שבעיקר עדותם אינם מעידים על הקרוב, הם נאמנים על מי שאינם קרובים אף בלא דין פלגינן דיבורא, ואעפ"י שאם אח"כ יבואו לחייב את הקרוב מחמת העדות הזה, הם פסולים ויש פסול בעדות, מ"מ עכשיו שאינם מעידים על הקרוב אין בעדות כל פסול, ולא אמרינן בזה עדות שבטלה מקצתה בטלה כולה, וזהו הביאור בדברי</w:t>
      </w:r>
      <w:r>
        <w:rPr>
          <w:rFonts w:hint="cs"/>
          <w:b/>
          <w:bCs/>
          <w:rtl/>
        </w:rPr>
        <w:t>הר"ן בבי' הב'</w:t>
      </w:r>
      <w:r>
        <w:rPr>
          <w:rtl/>
        </w:rPr>
        <w:t xml:space="preserve"> </w:t>
      </w:r>
      <w:r w:rsidRPr="007A2AB6">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Ref173168461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 xml:space="preserve">דלענין גט כיון דקרוב כשר לאמירת בפ"נ ובפ"נ, כיון דאמירת בפ"נ ובפ"נ היא גילוי מילתא בעלמא. </w:t>
      </w:r>
    </w:p>
    <w:p w14:paraId="1CA125A1" w14:textId="77777777" w:rsidR="0025172F" w:rsidRDefault="0025172F" w:rsidP="0025172F">
      <w:pPr>
        <w:pStyle w:val="a1"/>
        <w:rPr>
          <w:rtl/>
        </w:rPr>
      </w:pPr>
      <w:r w:rsidRPr="00DB0CC8">
        <w:rPr>
          <w:rtl/>
        </w:rPr>
        <w:t xml:space="preserve">אבל חזינן מזה יסוד ברור דאם יצויר אופן כזה דבעיקר עדותן לא באו על הקרוב כ"א על הרחוק בזה לא צריכין לדין פ"ד ואף דאח"כ כשנבוא לחייב ע"פ עדותו להקרוב יהי' פסול מ"מ </w:t>
      </w:r>
      <w:r w:rsidRPr="00DB0CC8">
        <w:rPr>
          <w:rtl/>
        </w:rPr>
        <w:t>עתה</w:t>
      </w:r>
      <w:r>
        <w:rPr>
          <w:rFonts w:hint="cs"/>
          <w:rtl/>
        </w:rPr>
        <w:t xml:space="preserve"> </w:t>
      </w:r>
      <w:r w:rsidRPr="000F0D52">
        <w:rPr>
          <w:rtl/>
        </w:rPr>
        <w:t>ליכא פסול בעדותן וכמו לגבי שעבוד דפסקו הריטב"א והתוס' דקרובי הבע"ח פסולין להעיד להבע"ח ולהלוקח כשרין המה ולא דייני' בזה עדות שבטלה מקצתה בטלה כולה</w:t>
      </w:r>
      <w:r>
        <w:rPr>
          <w:rFonts w:hint="cs"/>
          <w:rtl/>
        </w:rPr>
        <w:t>.</w:t>
      </w:r>
      <w:r w:rsidRPr="002C08B8">
        <w:rPr>
          <w:rtl/>
        </w:rPr>
        <w:t xml:space="preserve"> </w:t>
      </w:r>
      <w:r w:rsidRPr="002C08B8">
        <w:rPr>
          <w:rStyle w:val="afffffffff5"/>
          <w:rtl/>
        </w:rPr>
        <w:t>וחקרתי איך יהי' בדין הדומה לזה כגון אם שנים העידו על אחד ויצא פסול על אחד מהן והבע"ד מעיד להכשירו דודאי לכאורה פסול הוא עדיין לגבי' הבע"ד אבל עכ"פ לגבי עלמא כשר הוא דל"ש הכא לומר דאם נכשירו אז תתכשר עדותו שיחשב כמעיד עתה גם עבור עצמו וצ"ע איה"ש לברר הך דינא לעת אחר</w:t>
      </w:r>
      <w:r w:rsidRPr="002C08B8">
        <w:rPr>
          <w:rStyle w:val="afffffffff5"/>
          <w:rFonts w:hint="cs"/>
          <w:rtl/>
        </w:rPr>
        <w:t>.</w:t>
      </w:r>
    </w:p>
    <w:p w14:paraId="6D2D4B68" w14:textId="77777777" w:rsidR="0025172F" w:rsidRPr="00CC271A" w:rsidRDefault="0025172F" w:rsidP="0025172F">
      <w:pPr>
        <w:pStyle w:val="1"/>
        <w:rPr>
          <w:rtl/>
        </w:rPr>
      </w:pPr>
      <w:bookmarkStart w:id="3589" w:name="_Toc173746593"/>
      <w:r>
        <w:rPr>
          <w:rFonts w:hint="cs"/>
          <w:rtl/>
        </w:rPr>
        <w:t>בי' הברכ"ש ברמב"ן דשטר בלא קיום לא בטל והקיום לא בממון</w:t>
      </w:r>
      <w:bookmarkEnd w:id="3589"/>
    </w:p>
    <w:p w14:paraId="7DB2BE47" w14:textId="77777777" w:rsidR="0025172F" w:rsidRPr="00724A46" w:rsidRDefault="0025172F" w:rsidP="00724A46">
      <w:pPr>
        <w:pStyle w:val="afffff7"/>
      </w:pPr>
      <w:bookmarkStart w:id="3590" w:name="_Toc173745763"/>
      <w:bookmarkStart w:id="3591" w:name="_Toc173964834"/>
      <w:r w:rsidRPr="00724A46">
        <w:rPr>
          <w:rFonts w:hint="cs"/>
          <w:rtl/>
        </w:rPr>
        <w:t xml:space="preserve">ברכת שמואל גיטין סימן יז אות ב' ד"ה </w:t>
      </w:r>
      <w:r w:rsidRPr="00724A46">
        <w:rPr>
          <w:rtl/>
        </w:rPr>
        <w:t>והנה יש לחקור</w:t>
      </w:r>
      <w:bookmarkEnd w:id="3590"/>
      <w:r w:rsidRPr="00724A46">
        <w:rPr>
          <w:rtl/>
        </w:rPr>
        <w:t xml:space="preserve"> (ח)</w:t>
      </w:r>
      <w:bookmarkEnd w:id="3591"/>
    </w:p>
    <w:p w14:paraId="4D3AA067" w14:textId="77777777" w:rsidR="0025172F" w:rsidRPr="00724A46" w:rsidRDefault="0025172F" w:rsidP="00724A46">
      <w:pPr>
        <w:pStyle w:val="afffff7"/>
        <w:rPr>
          <w:rtl/>
        </w:rPr>
      </w:pPr>
      <w:bookmarkStart w:id="3592" w:name="_Toc173745764"/>
      <w:bookmarkStart w:id="3593" w:name="_Toc173964835"/>
      <w:r w:rsidRPr="00724A46">
        <w:rPr>
          <w:rtl/>
        </w:rPr>
        <w:t>חדושי ושעורי ר' ברוך בער גיטין סימן ט</w:t>
      </w:r>
      <w:r w:rsidRPr="00724A46">
        <w:rPr>
          <w:rFonts w:hint="cs"/>
          <w:rtl/>
        </w:rPr>
        <w:t xml:space="preserve">' ד"ה </w:t>
      </w:r>
      <w:r w:rsidRPr="00724A46">
        <w:rPr>
          <w:rtl/>
        </w:rPr>
        <w:t>והשתא</w:t>
      </w:r>
      <w:bookmarkEnd w:id="3592"/>
      <w:r w:rsidRPr="00724A46">
        <w:rPr>
          <w:rtl/>
        </w:rPr>
        <w:t xml:space="preserve"> (ח)</w:t>
      </w:r>
      <w:bookmarkEnd w:id="3593"/>
    </w:p>
    <w:p w14:paraId="5D287DF0" w14:textId="77777777" w:rsidR="0025172F" w:rsidRDefault="0025172F" w:rsidP="0025172F">
      <w:pPr>
        <w:pStyle w:val="a7"/>
        <w:rPr>
          <w:rtl/>
        </w:rPr>
      </w:pPr>
      <w:bookmarkStart w:id="3594" w:name="_Toc173746594"/>
      <w:r>
        <w:rPr>
          <w:rFonts w:hint="cs"/>
          <w:rtl/>
        </w:rPr>
        <w:t>חקירת הברכ"ש בגדר תקנת קיום אי השטר בטל והקיום בממון עצמו או דלא בטל והקיום בע"ח</w:t>
      </w:r>
      <w:bookmarkEnd w:id="3594"/>
    </w:p>
    <w:p w14:paraId="757436F4" w14:textId="1DD21362" w:rsidR="0025172F" w:rsidRPr="0067459B" w:rsidRDefault="0025172F" w:rsidP="00E80966">
      <w:pPr>
        <w:pStyle w:val="a2"/>
      </w:pPr>
      <w:bookmarkStart w:id="3595" w:name="_Ref173253490"/>
      <w:r>
        <w:rPr>
          <w:rFonts w:hint="cs"/>
          <w:rtl/>
        </w:rPr>
        <w:t>וחקר</w:t>
      </w:r>
      <w:r>
        <w:rPr>
          <w:rtl/>
        </w:rPr>
        <w:t xml:space="preserve"> </w:t>
      </w:r>
      <w:r>
        <w:rPr>
          <w:rFonts w:hint="cs"/>
          <w:b/>
          <w:bCs/>
          <w:rtl/>
        </w:rPr>
        <w:t>ב</w:t>
      </w:r>
      <w:r w:rsidRPr="002C08B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Ref173253490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פח)</w:t>
      </w:r>
      <w:r>
        <w:rPr>
          <w:b/>
          <w:bCs/>
          <w:vanish/>
          <w:rtl/>
        </w:rPr>
        <w:fldChar w:fldCharType="end"/>
      </w:r>
      <w:r w:rsidRPr="002C08B8">
        <w:rPr>
          <w:b/>
          <w:bCs/>
          <w:vanish/>
          <w:rtl/>
        </w:rPr>
        <w:t xml:space="preserve"> &gt;</w:t>
      </w:r>
      <w:r w:rsidRPr="002C08B8">
        <w:rPr>
          <w:rFonts w:hint="cs"/>
          <w:b/>
          <w:bCs/>
          <w:rtl/>
        </w:rPr>
        <w:t>ברכת שמואל</w:t>
      </w:r>
      <w:r w:rsidRPr="002C08B8">
        <w:rPr>
          <w:b/>
          <w:bCs/>
          <w:rtl/>
        </w:rPr>
        <w:t xml:space="preserve"> </w:t>
      </w:r>
      <w:r w:rsidRPr="002C08B8">
        <w:rPr>
          <w:rFonts w:ascii="Calibri" w:eastAsia="Times New Roman" w:hAnsi="Calibri" w:cs="Guttman Rashi"/>
          <w:noProof w:val="0"/>
          <w:sz w:val="10"/>
          <w:szCs w:val="12"/>
          <w:rtl/>
        </w:rPr>
        <w:t>(</w:t>
      </w:r>
      <w:r w:rsidRPr="002C08B8">
        <w:rPr>
          <w:rFonts w:ascii="Calibri" w:eastAsia="Times New Roman" w:hAnsi="Calibri" w:cs="Guttman Rashi" w:hint="cs"/>
          <w:noProof w:val="0"/>
          <w:sz w:val="10"/>
          <w:szCs w:val="12"/>
          <w:rtl/>
        </w:rPr>
        <w:t>סי' י"ז אות ב' ד"ה והנה יש לחקור</w:t>
      </w:r>
      <w:r w:rsidRPr="002C08B8">
        <w:rPr>
          <w:rFonts w:ascii="Calibri" w:eastAsia="Times New Roman" w:hAnsi="Calibri" w:cs="Guttman Rashi"/>
          <w:noProof w:val="0"/>
          <w:sz w:val="10"/>
          <w:szCs w:val="12"/>
          <w:rtl/>
        </w:rPr>
        <w:t>)</w:t>
      </w:r>
      <w:r w:rsidRPr="002C08B8">
        <w:rPr>
          <w:vanish/>
          <w:rtl/>
        </w:rPr>
        <w:t>=</w:t>
      </w:r>
      <w:r>
        <w:rPr>
          <w:rtl/>
        </w:rPr>
        <w:t xml:space="preserve"> </w:t>
      </w:r>
      <w:r w:rsidRPr="006409FC">
        <w:rPr>
          <w:rStyle w:val="aff4"/>
          <w:rFonts w:hint="cs"/>
          <w:rtl/>
        </w:rPr>
        <w:t>ו</w:t>
      </w:r>
      <w:r>
        <w:rPr>
          <w:rFonts w:hint="cs"/>
          <w:b/>
          <w:bCs/>
          <w:rtl/>
        </w:rPr>
        <w:t>ב</w:t>
      </w:r>
      <w:r w:rsidRPr="004A5939">
        <w:rPr>
          <w:b/>
          <w:bCs/>
          <w:vanish/>
          <w:rtl/>
        </w:rPr>
        <w:t>&lt; &gt;</w:t>
      </w:r>
      <w:r>
        <w:rPr>
          <w:rFonts w:hint="cs"/>
          <w:b/>
          <w:bCs/>
          <w:rtl/>
        </w:rPr>
        <w:t>חו"ש הגרב"ב</w:t>
      </w:r>
      <w:r w:rsidRPr="004A5939">
        <w:rPr>
          <w:b/>
          <w:bCs/>
          <w:rtl/>
        </w:rPr>
        <w:t xml:space="preserve"> </w:t>
      </w:r>
      <w:r w:rsidRPr="004A5939">
        <w:rPr>
          <w:rFonts w:ascii="Calibri" w:eastAsia="Times New Roman" w:hAnsi="Calibri" w:cs="Guttman Rashi"/>
          <w:noProof w:val="0"/>
          <w:sz w:val="10"/>
          <w:szCs w:val="12"/>
          <w:rtl/>
        </w:rPr>
        <w:t>(</w:t>
      </w:r>
      <w:r w:rsidRPr="003A39B6">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3A39B6">
        <w:rPr>
          <w:rFonts w:ascii="Calibri" w:eastAsia="Times New Roman" w:hAnsi="Calibri" w:cs="Guttman Rashi"/>
          <w:noProof w:val="0"/>
          <w:sz w:val="10"/>
          <w:szCs w:val="12"/>
          <w:rtl/>
        </w:rPr>
        <w:t xml:space="preserve"> ט' ד"ה והשתא</w:t>
      </w:r>
      <w:r w:rsidRPr="004A5939">
        <w:rPr>
          <w:rFonts w:ascii="Calibri" w:eastAsia="Times New Roman" w:hAnsi="Calibri" w:cs="Guttman Rashi"/>
          <w:noProof w:val="0"/>
          <w:sz w:val="10"/>
          <w:szCs w:val="12"/>
          <w:rtl/>
        </w:rPr>
        <w:t>)</w:t>
      </w:r>
      <w:r w:rsidRPr="004A5939">
        <w:rPr>
          <w:vanish/>
          <w:rtl/>
        </w:rPr>
        <w:t>=</w:t>
      </w:r>
      <w:r>
        <w:rPr>
          <w:rtl/>
        </w:rPr>
        <w:t xml:space="preserve"> </w:t>
      </w:r>
      <w:r>
        <w:rPr>
          <w:rFonts w:hint="cs"/>
          <w:rtl/>
        </w:rPr>
        <w:t>בגדר תקנת קיום שטרות, והצד הא' כתב</w:t>
      </w:r>
      <w:r w:rsidRPr="00A24652">
        <w:rPr>
          <w:b/>
          <w:bCs/>
          <w:rtl/>
        </w:rPr>
        <w:t xml:space="preserve"> </w:t>
      </w:r>
      <w:r w:rsidRPr="002C08B8">
        <w:rPr>
          <w:rFonts w:hint="cs"/>
          <w:b/>
          <w:bCs/>
          <w:rtl/>
        </w:rPr>
        <w:t>הברכ"ש</w:t>
      </w:r>
      <w:r>
        <w:rPr>
          <w:rtl/>
        </w:rPr>
        <w:t xml:space="preserve"> </w:t>
      </w:r>
      <w:r>
        <w:rPr>
          <w:rFonts w:hint="cs"/>
          <w:rtl/>
        </w:rPr>
        <w:t>דחכמים הפקיעו לגמרי את הכח של השטר דאין לו כח של שטר דהוי כנחקרה עדותן בב"ד, וא"כ העידי קיום הם על החיוב עצמו שכתוב בשטר, ודמי לשטר שנשרף והעידו עדים מה היה כתוב בו, דבכה"ג ודאי דכל העדות היא על פיהם ולא גובים מכח החתימות שבשטר כלל, וכתב</w:t>
      </w:r>
      <w:r w:rsidRPr="002C08B8">
        <w:rPr>
          <w:b/>
          <w:bCs/>
          <w:rtl/>
        </w:rPr>
        <w:t xml:space="preserve"> </w:t>
      </w:r>
      <w:r w:rsidRPr="002C08B8">
        <w:rPr>
          <w:rFonts w:hint="cs"/>
          <w:b/>
          <w:bCs/>
          <w:rtl/>
        </w:rPr>
        <w:t>הברכ"ש</w:t>
      </w:r>
      <w:r>
        <w:rPr>
          <w:rtl/>
        </w:rPr>
        <w:t xml:space="preserve"> </w:t>
      </w:r>
      <w:r>
        <w:rPr>
          <w:rFonts w:hint="cs"/>
          <w:rtl/>
        </w:rPr>
        <w:t>דא"כ צריך עדות גמורה על הממון שבשטר, דהעידי קיום אינם רק להכשיר את השטר אלא הם מעידים על מה שכתוב בו דחשיבי כמעידים שרואים את העדים שנחקרה עדותן בב"ד, והצד הב' כתב</w:t>
      </w:r>
      <w:r w:rsidRPr="00A24652">
        <w:rPr>
          <w:b/>
          <w:bCs/>
          <w:rtl/>
        </w:rPr>
        <w:t xml:space="preserve"> </w:t>
      </w:r>
      <w:r>
        <w:rPr>
          <w:rFonts w:hint="cs"/>
          <w:b/>
          <w:bCs/>
          <w:rtl/>
        </w:rPr>
        <w:t>הברכ"ש</w:t>
      </w:r>
      <w:r>
        <w:rPr>
          <w:rFonts w:hint="cs"/>
          <w:rtl/>
        </w:rPr>
        <w:t xml:space="preserve"> דלא הפקיעו את כח השטר, אלא דחששו שמא הוא מזוייף וכשהעידו העידי קיום שאינו מזוייף, ממילא אפשר לחייב עפ"י החתימות שבשטר, וא"כ העידי קיום אינם מעידים על החיוב שכתוב בשטר כלל, ועי' במ"ש בזה</w:t>
      </w:r>
      <w:r>
        <w:rPr>
          <w:rtl/>
        </w:rPr>
        <w:t xml:space="preserve"> </w:t>
      </w:r>
      <w:r>
        <w:rPr>
          <w:rFonts w:hint="cs"/>
          <w:b/>
          <w:bCs/>
          <w:rtl/>
        </w:rPr>
        <w:t>הגרש"ר</w:t>
      </w:r>
      <w:r>
        <w:rPr>
          <w:rtl/>
        </w:rPr>
        <w:t xml:space="preserve"> </w:t>
      </w:r>
      <w:r w:rsidRPr="00B6303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Ref173084294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נז)</w:t>
      </w:r>
      <w:r>
        <w:rPr>
          <w:rFonts w:ascii="Calibri" w:eastAsia="Times New Roman" w:hAnsi="Calibri" w:cs="Guttman Rashi"/>
          <w:noProof w:val="0"/>
          <w:sz w:val="10"/>
          <w:szCs w:val="12"/>
          <w:rtl/>
        </w:rPr>
        <w:fldChar w:fldCharType="end"/>
      </w:r>
      <w:r>
        <w:rPr>
          <w:rtl/>
        </w:rPr>
        <w:t xml:space="preserve"> </w:t>
      </w:r>
      <w:r>
        <w:rPr>
          <w:rFonts w:hint="cs"/>
          <w:b/>
          <w:bCs/>
          <w:rtl/>
        </w:rPr>
        <w:t>והגרנ"פ</w:t>
      </w:r>
      <w:r>
        <w:rPr>
          <w:rtl/>
        </w:rPr>
        <w:t xml:space="preserve"> </w:t>
      </w:r>
      <w:r w:rsidRPr="00B6303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Ref173689134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נט)</w:t>
      </w:r>
      <w:r>
        <w:rPr>
          <w:rFonts w:ascii="Calibri" w:eastAsia="Times New Roman" w:hAnsi="Calibri" w:cs="Guttman Rashi"/>
          <w:noProof w:val="0"/>
          <w:sz w:val="10"/>
          <w:szCs w:val="12"/>
          <w:rtl/>
        </w:rPr>
        <w:fldChar w:fldCharType="end"/>
      </w:r>
      <w:r>
        <w:rPr>
          <w:rFonts w:hint="cs"/>
          <w:rtl/>
        </w:rPr>
        <w:t>.</w:t>
      </w:r>
      <w:bookmarkEnd w:id="3595"/>
    </w:p>
    <w:p w14:paraId="066D1585" w14:textId="77777777" w:rsidR="0025172F" w:rsidRDefault="0025172F" w:rsidP="00724A46">
      <w:pPr>
        <w:pStyle w:val="afffffe"/>
      </w:pPr>
      <w:r>
        <w:rPr>
          <w:rFonts w:hint="cs"/>
          <w:rtl/>
        </w:rPr>
        <w:t xml:space="preserve">ברכת שמואל גיטין סימן יז אות ב' ד"ה </w:t>
      </w:r>
      <w:r w:rsidRPr="0067459B">
        <w:rPr>
          <w:rtl/>
        </w:rPr>
        <w:t>והנה יש לחקור</w:t>
      </w:r>
    </w:p>
    <w:p w14:paraId="21DF51EE" w14:textId="77777777" w:rsidR="0025172F" w:rsidRDefault="0025172F" w:rsidP="0025172F">
      <w:pPr>
        <w:pStyle w:val="a1"/>
      </w:pPr>
      <w:r w:rsidRPr="000F0D52">
        <w:rPr>
          <w:rtl/>
        </w:rPr>
        <w:t>והנה יש לחקור בבאור דין קיום שטרות דהחכמים הצריכו האם נאמר דמכיון דהחכמים הפקיעו דין השטר דלא יהא כמו שנחקרה א"כ צריך עדים לענין הממון וכמו אם ראו עדים שנשרף שטר ומעידים במה שכתוב בו הוי המה העדים בהממון גופי' דמעידין שראו עדים שנחקרה עדותן בב"ד ה"נ בהעדים דמקיימים השטר הוי המה עדים בהממון או לא דנאמר דלא נפקע כ"כ כח השטר דנאמר שהמקיימים המה המעידים בעצם הממון אלא דהמה באין רק לאפוקי חשש שיצא על העדים דחשש מזויף בשטר אינו רק כמו מוציאין לעז על עדים וע"ז באין עדי הקיום לאפוקי מחששא דעלמא דחיישי' וע"י דמעידין ממילא הוי השטר בחזקתו ומוציאין ע"י עדי השטר דממילא נתכשר ע"י עדות האחרת שבאין לבטל הלעז והחשש ונהי דכ"ז שלא מקיימין אותו ליכא כלל</w:t>
      </w:r>
      <w:r w:rsidRPr="009B1E59">
        <w:rPr>
          <w:rtl/>
        </w:rPr>
        <w:t xml:space="preserve"> דין עדות נחקרת אבל עכ"פ כי מעידין מעידין רק על לאפוקי מהחשש וממילא נשארין העדים מהשטר כמו שמעולם לא היה פסול</w:t>
      </w:r>
      <w:r>
        <w:rPr>
          <w:rFonts w:hint="cs"/>
          <w:rtl/>
        </w:rPr>
        <w:t>.</w:t>
      </w:r>
    </w:p>
    <w:p w14:paraId="0F56DD4C" w14:textId="77777777" w:rsidR="0025172F" w:rsidRDefault="0025172F" w:rsidP="00724A46">
      <w:pPr>
        <w:pStyle w:val="afffffe"/>
        <w:rPr>
          <w:rtl/>
        </w:rPr>
      </w:pPr>
      <w:r>
        <w:rPr>
          <w:rtl/>
        </w:rPr>
        <w:t>חדושי ושעורי ר' ברוך בער גיטין סימן ט</w:t>
      </w:r>
      <w:r>
        <w:rPr>
          <w:rFonts w:hint="cs"/>
          <w:rtl/>
        </w:rPr>
        <w:t xml:space="preserve">' ד"ה </w:t>
      </w:r>
      <w:r>
        <w:rPr>
          <w:rtl/>
        </w:rPr>
        <w:t>והשתא</w:t>
      </w:r>
    </w:p>
    <w:p w14:paraId="12746B2D" w14:textId="77777777" w:rsidR="0025172F" w:rsidRDefault="0025172F" w:rsidP="0025172F">
      <w:pPr>
        <w:pStyle w:val="afffff5"/>
        <w:rPr>
          <w:rtl/>
        </w:rPr>
      </w:pPr>
      <w:r>
        <w:rPr>
          <w:rtl/>
        </w:rPr>
        <w:t>והשתא יש לחקור בשטר שאינו מקוים מה פועלים עדים המקימים בהחיוב גופא שהרי כיון שהצריכו קיום הלא נשבר כח של השטר ואין יכולים לעשות חיובים ע"י חתימות שבשטר, ונמצא כשבאים אלו ומקימים ומחייבים ממון על פיהם נמצא דעדותם הוי על חיוב הכתוב בשטר שהרי ע"י מחייבים, כמו בנשרף שטרו שבאים עדים לב"ד ומעידים שכך ראו בשטר ואנן לא ידעי' כלום הלא בודאי החיוב גופא נעשה ע"י העדים הבאים לב"ד, וא"כ גם בנדון דידן שהצריכו קיום הוי ג"כ הכי, או דלמא הכא שאני כיון שאית לן חתימות רק שחוששין למזויף, וכשבאים ומעידים שהחתימות אינן מזויפות אית לן ע"י מי לעשות חיוב ולא הם, וא"כ עדותם של העדים המקימים לא הוי כלל בהחיוב רק על החתימות לבד</w:t>
      </w:r>
      <w:r>
        <w:rPr>
          <w:rFonts w:hint="cs"/>
          <w:rtl/>
        </w:rPr>
        <w:t>.</w:t>
      </w:r>
    </w:p>
    <w:p w14:paraId="17406A87" w14:textId="77777777" w:rsidR="0025172F" w:rsidRDefault="0025172F" w:rsidP="0025172F">
      <w:pPr>
        <w:pStyle w:val="a7"/>
        <w:rPr>
          <w:rtl/>
        </w:rPr>
      </w:pPr>
      <w:bookmarkStart w:id="3596" w:name="_Toc173746595"/>
      <w:r>
        <w:rPr>
          <w:rFonts w:hint="cs"/>
          <w:rtl/>
        </w:rPr>
        <w:t>בי' הברכ"ש דלרמב"ן בבי' הב' הקיום כנגד הלעז ובפ"נ לא מעיד בנכסים כלל ולכן אין הכל בטל</w:t>
      </w:r>
      <w:bookmarkEnd w:id="3596"/>
    </w:p>
    <w:p w14:paraId="1D4373F8" w14:textId="3713ABC1" w:rsidR="0025172F" w:rsidRDefault="0025172F" w:rsidP="00E80966">
      <w:pPr>
        <w:pStyle w:val="a2"/>
      </w:pPr>
      <w:bookmarkStart w:id="3597" w:name="_Ref173708005"/>
      <w:r>
        <w:rPr>
          <w:rFonts w:hint="cs"/>
          <w:rtl/>
        </w:rPr>
        <w:t>ולפי"ז ביאר</w:t>
      </w:r>
      <w:r w:rsidRPr="00071BDE">
        <w:rPr>
          <w:b/>
          <w:bCs/>
          <w:rtl/>
        </w:rPr>
        <w:t xml:space="preserve"> </w:t>
      </w:r>
      <w:r>
        <w:rPr>
          <w:rFonts w:hint="cs"/>
          <w:b/>
          <w:bCs/>
          <w:rtl/>
        </w:rPr>
        <w:t>הברכת שמואל ובחו"ש הגרב"ב</w:t>
      </w:r>
      <w:r>
        <w:rPr>
          <w:rtl/>
        </w:rPr>
        <w:t xml:space="preserve"> </w:t>
      </w:r>
      <w:r>
        <w:rPr>
          <w:rFonts w:hint="cs"/>
          <w:rtl/>
        </w:rPr>
        <w:t>את דברי</w:t>
      </w:r>
      <w:r>
        <w:rPr>
          <w:rtl/>
        </w:rPr>
        <w:t xml:space="preserve"> </w:t>
      </w:r>
      <w:r>
        <w:rPr>
          <w:rFonts w:hint="cs"/>
          <w:b/>
          <w:bCs/>
          <w:rtl/>
        </w:rPr>
        <w:t>הרמב"ן והר"ן</w:t>
      </w:r>
      <w:r>
        <w:rPr>
          <w:rtl/>
        </w:rPr>
        <w:t xml:space="preserve"> </w:t>
      </w:r>
      <w:r>
        <w:rPr>
          <w:rStyle w:val="aff4"/>
          <w:rFonts w:hint="cs"/>
          <w:rtl/>
        </w:rPr>
        <w:t>בבי' הב'</w:t>
      </w:r>
      <w:r w:rsidRPr="003F50D9">
        <w:rPr>
          <w:rStyle w:val="aff4"/>
          <w:rFonts w:hint="cs"/>
          <w:rtl/>
        </w:rPr>
        <w:t xml:space="preserve"> </w:t>
      </w:r>
      <w:r w:rsidRPr="00141B6F">
        <w:rPr>
          <w:rFonts w:ascii="Calibri" w:eastAsia="Times New Roman" w:hAnsi="Calibri" w:cs="Guttman Rashi"/>
          <w:sz w:val="10"/>
          <w:szCs w:val="12"/>
          <w:rtl/>
        </w:rPr>
        <w:t>(עי' 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Ref173340377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ט)</w:t>
      </w:r>
      <w:r>
        <w:rPr>
          <w:rFonts w:ascii="Calibri" w:eastAsia="Times New Roman" w:hAnsi="Calibri" w:cs="Guttman Rashi"/>
          <w:sz w:val="10"/>
          <w:szCs w:val="12"/>
          <w:rtl/>
        </w:rPr>
        <w:fldChar w:fldCharType="end"/>
      </w:r>
      <w:r>
        <w:rPr>
          <w:rFonts w:hint="cs"/>
          <w:rtl/>
        </w:rPr>
        <w:t xml:space="preserve"> דהאשה נשאת עפ"י העידי חתימה שבגט ובפ"נ ובפ"נ הוא רק לגלויי מילתא בעלמא, </w:t>
      </w:r>
      <w:r>
        <w:rPr>
          <w:rFonts w:hint="cs"/>
          <w:b/>
          <w:bCs/>
          <w:rtl/>
        </w:rPr>
        <w:t xml:space="preserve">דהרמב"ן </w:t>
      </w:r>
      <w:r>
        <w:rPr>
          <w:rFonts w:hint="cs"/>
          <w:rtl/>
        </w:rPr>
        <w:t xml:space="preserve">ס"ל </w:t>
      </w:r>
      <w:r w:rsidRPr="008235B8">
        <w:rPr>
          <w:rStyle w:val="aff4"/>
          <w:rFonts w:hint="cs"/>
          <w:rtl/>
        </w:rPr>
        <w:t>כהצד הב'</w:t>
      </w:r>
      <w:r w:rsidRPr="008235B8">
        <w:rPr>
          <w:rStyle w:val="aff4"/>
          <w:rtl/>
        </w:rPr>
        <w:t xml:space="preserve"> </w:t>
      </w:r>
      <w:r w:rsidRPr="008235B8">
        <w:rPr>
          <w:rStyle w:val="aff4"/>
          <w:rFonts w:hint="cs"/>
          <w:rtl/>
        </w:rPr>
        <w:t>בב</w:t>
      </w:r>
      <w:r>
        <w:rPr>
          <w:rFonts w:hint="cs"/>
          <w:b/>
          <w:bCs/>
          <w:rtl/>
        </w:rPr>
        <w:t>רכ"ש</w:t>
      </w:r>
      <w:r>
        <w:rPr>
          <w:rtl/>
        </w:rPr>
        <w:t xml:space="preserve"> </w:t>
      </w:r>
      <w:r w:rsidRPr="004151F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Ref173253490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פח)</w:t>
      </w:r>
      <w:r>
        <w:rPr>
          <w:rFonts w:ascii="Calibri" w:eastAsia="Times New Roman" w:hAnsi="Calibri" w:cs="Guttman Rashi"/>
          <w:noProof w:val="0"/>
          <w:sz w:val="10"/>
          <w:szCs w:val="12"/>
          <w:rtl/>
        </w:rPr>
        <w:fldChar w:fldCharType="end"/>
      </w:r>
      <w:r>
        <w:rPr>
          <w:rFonts w:hint="cs"/>
          <w:rtl/>
        </w:rPr>
        <w:t xml:space="preserve"> דחכמים לא הפקיעו את כל כח השטר, וא"כ העידי </w:t>
      </w:r>
      <w:r>
        <w:rPr>
          <w:rFonts w:hint="cs"/>
          <w:rtl/>
        </w:rPr>
        <w:lastRenderedPageBreak/>
        <w:t>קיום אינם מעידים על עיקר הממון והגט, אלא מעידים כנגד הלעז שהגט אינו מזוייף והוא בחזקתו, ולכן כשאמר בפ"נ ובפ"נ אינה מגורשת על פיו אלא על פי העידי חתימה שבגט, וא"כ א"א לומר בכה"ג דעדות שבטלה מקצתה בטלה כולה, כיון דאחר עדות העידי קיום נשארו עידי הגט בחזקתן והם מעידים על הגט והמתנה, והעידי קיום מעידים בעדות אחרת, וא"א לפוסלם כיון שאינם נאמנים על הנכסים, דהא עדיין לא העידו על הנכסים כלל, וא"א לומר דיש כאן עדות פסולה דהוא עבד ובע"ד.</w:t>
      </w:r>
      <w:bookmarkEnd w:id="3597"/>
    </w:p>
    <w:p w14:paraId="3FC4AA0A" w14:textId="77777777" w:rsidR="0025172F" w:rsidRDefault="0025172F" w:rsidP="00724A46">
      <w:pPr>
        <w:pStyle w:val="afffffe"/>
      </w:pPr>
      <w:r>
        <w:rPr>
          <w:rFonts w:hint="cs"/>
          <w:rtl/>
        </w:rPr>
        <w:t xml:space="preserve">ברכת שמואל גיטין סימן יז אות ב' ד"ה </w:t>
      </w:r>
      <w:r w:rsidRPr="0067459B">
        <w:rPr>
          <w:rtl/>
        </w:rPr>
        <w:t>והנה יש לחקור</w:t>
      </w:r>
    </w:p>
    <w:p w14:paraId="76BC1D44" w14:textId="77777777" w:rsidR="0025172F" w:rsidRDefault="0025172F" w:rsidP="0025172F">
      <w:pPr>
        <w:pStyle w:val="a1"/>
        <w:rPr>
          <w:rtl/>
        </w:rPr>
      </w:pPr>
      <w:r w:rsidRPr="009B1E59">
        <w:rPr>
          <w:rtl/>
        </w:rPr>
        <w:t>ובזה בארתי דברי הרמב"ן והר"ן דלעולם ל"ש דין עדות שבטלה ול"צ גם לדין פלגי' גבי עדות של הקיום דהא העדים של הקיום עיקר</w:t>
      </w:r>
      <w:r>
        <w:rPr>
          <w:rFonts w:hint="cs"/>
          <w:rtl/>
        </w:rPr>
        <w:t xml:space="preserve"> </w:t>
      </w:r>
      <w:r w:rsidRPr="005573FF">
        <w:rPr>
          <w:rtl/>
        </w:rPr>
        <w:t>עדותן אינה באה להעיד בהממון ובהגט אלא בהלעז שעל העדים וממילא נשארין עדי הגט כשרין ומעידין העדי קיום בעדות אחרת ע"כ לא נפסלת עדותן דעדיין לא העידו בהנכסים דנאמר דהרי פסולה עדותן מדין עבד ובע"ד</w:t>
      </w:r>
      <w:r>
        <w:rPr>
          <w:rFonts w:hint="cs"/>
          <w:rtl/>
        </w:rPr>
        <w:t>.</w:t>
      </w:r>
    </w:p>
    <w:p w14:paraId="29BBBF87" w14:textId="77777777" w:rsidR="0025172F" w:rsidRDefault="0025172F" w:rsidP="00724A46">
      <w:pPr>
        <w:pStyle w:val="afffffe"/>
        <w:rPr>
          <w:rtl/>
        </w:rPr>
      </w:pPr>
      <w:r>
        <w:rPr>
          <w:rtl/>
        </w:rPr>
        <w:t>חדושי ושעורי ר' ברוך בער גיטין סימן ט</w:t>
      </w:r>
      <w:r>
        <w:rPr>
          <w:rFonts w:hint="cs"/>
          <w:rtl/>
        </w:rPr>
        <w:t xml:space="preserve">' ד"ה </w:t>
      </w:r>
      <w:r>
        <w:rPr>
          <w:rtl/>
        </w:rPr>
        <w:t>והשתא</w:t>
      </w:r>
    </w:p>
    <w:p w14:paraId="22AF6168" w14:textId="77777777" w:rsidR="0025172F" w:rsidRDefault="0025172F" w:rsidP="0025172F">
      <w:pPr>
        <w:pStyle w:val="afffff5"/>
        <w:rPr>
          <w:rtl/>
        </w:rPr>
      </w:pPr>
      <w:r>
        <w:rPr>
          <w:rtl/>
        </w:rPr>
        <w:t>וזהו מה שכתב הרמב"ן דאין דנין ע"פ הקרוב לעשות חיובים רק ע"י עדים הרחוקים שבשטר ועדותו של המקיים הוי על החתימות, והוי כמו שציירנו לעיל, שמעיד עדות להכשיר את מי שיודע עדות עליו דבהגדה הזאת ליכא שום פסול, רק העדים הללו יעידו עדות שאז יהי' הגדה פסולה, אבל כיון שבעת הגדתו הלא לא הי' פסול אין זה שייכות לפלגינן דיבורא כמו שהוכחנו מעילאי וטוביה, והכא בכל נכסי בשלמא אם הגדתו הי' בהחיובים שמה שכתוב בשטר הי' פסול בהגדתו שמעיד על ממון ג"כ, אבל כיון שאינו מעיד רק על חתימות שכשירות נינהו</w:t>
      </w:r>
      <w:r>
        <w:rPr>
          <w:rFonts w:hint="cs"/>
          <w:rtl/>
        </w:rPr>
        <w:t>.</w:t>
      </w:r>
    </w:p>
    <w:p w14:paraId="3D389192" w14:textId="77777777" w:rsidR="0025172F" w:rsidRPr="00097580" w:rsidRDefault="0025172F" w:rsidP="0025172F">
      <w:pPr>
        <w:pStyle w:val="a7"/>
        <w:rPr>
          <w:rtl/>
        </w:rPr>
      </w:pPr>
      <w:bookmarkStart w:id="3598" w:name="_Toc173746596"/>
      <w:r>
        <w:rPr>
          <w:rFonts w:hint="cs"/>
          <w:rtl/>
        </w:rPr>
        <w:t>בי' הברכ"ש דבקרוב בבפ"נ אינו מעיד עכשיו בנכסים ואין עכשיו פסול בעיקר עדותו שהיא בגט</w:t>
      </w:r>
      <w:bookmarkEnd w:id="3598"/>
    </w:p>
    <w:p w14:paraId="3E35701F" w14:textId="5CA1A66F" w:rsidR="0025172F" w:rsidRPr="00071BDE" w:rsidRDefault="0025172F" w:rsidP="00E80966">
      <w:pPr>
        <w:pStyle w:val="a2"/>
      </w:pPr>
      <w:r>
        <w:rPr>
          <w:rFonts w:hint="cs"/>
          <w:rtl/>
        </w:rPr>
        <w:t>וכתב</w:t>
      </w:r>
      <w:r w:rsidRPr="00097580">
        <w:rPr>
          <w:b/>
          <w:bCs/>
          <w:rtl/>
        </w:rPr>
        <w:t xml:space="preserve"> </w:t>
      </w:r>
      <w:r>
        <w:rPr>
          <w:rFonts w:hint="cs"/>
          <w:b/>
          <w:bCs/>
          <w:rtl/>
        </w:rPr>
        <w:t>הברכת שמואל</w:t>
      </w:r>
      <w:r>
        <w:rPr>
          <w:rtl/>
        </w:rPr>
        <w:t xml:space="preserve"> </w:t>
      </w:r>
      <w:r>
        <w:rPr>
          <w:rFonts w:hint="cs"/>
          <w:rtl/>
        </w:rPr>
        <w:t>דלכן אף במקום דקרוב מעיד באמירת בפ"נ ובפ"נ דאף אינו נאמן לענין המתנת נכסים שבגט, מ"מ א"א לפסול את עדותו על הגט, כיון דעיקר העדות של הקרוב היא על הגט ולא על הנכסים, א"כ עכשיו אין פסול בעדותו, ואעפ"י שאם אח"כ נדון על הנכסים תהיה עדותו פסולה לזה, מ"מ עכשיו אין פסול בעדות, דהא לא העיד על הנכסים, והוא כמו ההו"א בגמ' במכות דעדות על הלוה אינה עדות על הערב, כיון שזו עיקר העדות, ואף דלמסקנא בערב אמרינן דהעדות היא גם על הערב, מ"מ הכא דעיקר העדות של הקרוב הוא שאין חשש מזוייף בגט, לכן עכשיו אין פסול בעדותו, ואף דאינו נאמן על הנכסים, מ"מ עדותו בגט לא נפסלת, וכעי"ז כתב</w:t>
      </w:r>
      <w:r>
        <w:rPr>
          <w:rtl/>
        </w:rPr>
        <w:t xml:space="preserve"> </w:t>
      </w:r>
      <w:r>
        <w:rPr>
          <w:rFonts w:hint="cs"/>
          <w:b/>
          <w:bCs/>
          <w:rtl/>
        </w:rPr>
        <w:t>הגר"ח בסוגיין</w:t>
      </w:r>
      <w:r>
        <w:rPr>
          <w:rtl/>
        </w:rPr>
        <w:t xml:space="preserve"> </w:t>
      </w:r>
      <w:r w:rsidRPr="00A95FE0">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Ref173708043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w:t>
      </w:r>
      <w:r>
        <w:rPr>
          <w:rFonts w:ascii="Calibri" w:eastAsia="Times New Roman" w:hAnsi="Calibri" w:cs="Guttman Rashi"/>
          <w:noProof w:val="0"/>
          <w:sz w:val="10"/>
          <w:szCs w:val="12"/>
          <w:rtl/>
        </w:rPr>
        <w:fldChar w:fldCharType="end"/>
      </w:r>
      <w:r>
        <w:rPr>
          <w:rFonts w:hint="cs"/>
          <w:rtl/>
        </w:rPr>
        <w:t>.</w:t>
      </w:r>
    </w:p>
    <w:p w14:paraId="231B2630" w14:textId="77777777" w:rsidR="0025172F" w:rsidRDefault="0025172F" w:rsidP="00724A46">
      <w:pPr>
        <w:pStyle w:val="afffffe"/>
      </w:pPr>
      <w:r>
        <w:rPr>
          <w:rFonts w:hint="cs"/>
          <w:rtl/>
        </w:rPr>
        <w:t xml:space="preserve">ברכת שמואל גיטין סימן יז אות ב' ד"ה </w:t>
      </w:r>
      <w:r w:rsidRPr="0067459B">
        <w:rPr>
          <w:rtl/>
        </w:rPr>
        <w:t>והנה יש לחקור</w:t>
      </w:r>
    </w:p>
    <w:p w14:paraId="6394B981" w14:textId="77777777" w:rsidR="0025172F" w:rsidRDefault="0025172F" w:rsidP="0025172F">
      <w:pPr>
        <w:pStyle w:val="a1"/>
        <w:rPr>
          <w:rtl/>
        </w:rPr>
      </w:pPr>
      <w:r w:rsidRPr="005573FF">
        <w:rPr>
          <w:rtl/>
        </w:rPr>
        <w:t>וקרוב דעיקר עדותן הוא לא בהגט ולא בהנכסים ואף ע"ג דכשנבא לדון ע"פ עדותן בהנכסים הוי פסול בעדותן מדין עבד ובע"ד וקרוב מ"מ עתה לא העידו על הנכסים וכמו בהס"ד דהגמ' דמכות דכשרין להעיד על הלוה ואף דקרובין אל הערב משום דעיקר עדותן הוא על הרחוק ה"נ הכא עיקר עדותן הוא על חשש של העדים לגבי הגט</w:t>
      </w:r>
      <w:r>
        <w:rPr>
          <w:rFonts w:hint="cs"/>
          <w:rtl/>
        </w:rPr>
        <w:t>.</w:t>
      </w:r>
    </w:p>
    <w:p w14:paraId="5B9D814C" w14:textId="77777777" w:rsidR="0025172F" w:rsidRPr="00324708" w:rsidRDefault="0025172F" w:rsidP="0025172F">
      <w:pPr>
        <w:pStyle w:val="a7"/>
        <w:rPr>
          <w:rtl/>
        </w:rPr>
      </w:pPr>
      <w:bookmarkStart w:id="3599" w:name="_Toc173746597"/>
      <w:r>
        <w:rPr>
          <w:rFonts w:hint="cs"/>
          <w:rtl/>
        </w:rPr>
        <w:t>בי' הגרב"ב דבפ"נ בנכסים דמי למעיד על חזקת כשרות בעד שאח"כ מעיד בחיוב ממון דאחר</w:t>
      </w:r>
      <w:bookmarkEnd w:id="3599"/>
    </w:p>
    <w:p w14:paraId="44762EFB" w14:textId="77777777" w:rsidR="0025172F" w:rsidRPr="00B610D8" w:rsidRDefault="0025172F" w:rsidP="00E80966">
      <w:pPr>
        <w:pStyle w:val="a2"/>
      </w:pPr>
      <w:r>
        <w:rPr>
          <w:rFonts w:hint="cs"/>
          <w:rtl/>
        </w:rPr>
        <w:t>והוסיף</w:t>
      </w:r>
      <w:r w:rsidRPr="008544D6">
        <w:rPr>
          <w:b/>
          <w:bCs/>
          <w:rtl/>
        </w:rPr>
        <w:t xml:space="preserve"> </w:t>
      </w:r>
      <w:r>
        <w:rPr>
          <w:rFonts w:hint="cs"/>
          <w:b/>
          <w:bCs/>
          <w:rtl/>
        </w:rPr>
        <w:t>בחו"ש הגרב"ב</w:t>
      </w:r>
      <w:r>
        <w:rPr>
          <w:rtl/>
        </w:rPr>
        <w:t xml:space="preserve"> </w:t>
      </w:r>
      <w:r w:rsidRPr="004A5939">
        <w:rPr>
          <w:rFonts w:ascii="Calibri" w:eastAsia="Times New Roman" w:hAnsi="Calibri" w:cs="Guttman Rashi"/>
          <w:noProof w:val="0"/>
          <w:sz w:val="10"/>
          <w:szCs w:val="12"/>
          <w:rtl/>
        </w:rPr>
        <w:t>(</w:t>
      </w:r>
      <w:r w:rsidRPr="003A39B6">
        <w:rPr>
          <w:rFonts w:ascii="Calibri" w:eastAsia="Times New Roman" w:hAnsi="Calibri" w:cs="Guttman Rashi"/>
          <w:noProof w:val="0"/>
          <w:sz w:val="10"/>
          <w:szCs w:val="12"/>
          <w:rtl/>
        </w:rPr>
        <w:t>סי</w:t>
      </w:r>
      <w:r>
        <w:rPr>
          <w:rFonts w:ascii="Calibri" w:eastAsia="Times New Roman" w:hAnsi="Calibri" w:cs="Guttman Rashi" w:hint="cs"/>
          <w:noProof w:val="0"/>
          <w:sz w:val="10"/>
          <w:szCs w:val="12"/>
          <w:rtl/>
        </w:rPr>
        <w:t>'</w:t>
      </w:r>
      <w:r w:rsidRPr="003A39B6">
        <w:rPr>
          <w:rFonts w:ascii="Calibri" w:eastAsia="Times New Roman" w:hAnsi="Calibri" w:cs="Guttman Rashi"/>
          <w:noProof w:val="0"/>
          <w:sz w:val="10"/>
          <w:szCs w:val="12"/>
          <w:rtl/>
        </w:rPr>
        <w:t xml:space="preserve"> ט' ד"ה והשתא</w:t>
      </w:r>
      <w:r>
        <w:rPr>
          <w:rFonts w:ascii="Calibri" w:eastAsia="Times New Roman" w:hAnsi="Calibri" w:cs="Guttman Rashi" w:hint="cs"/>
          <w:noProof w:val="0"/>
          <w:sz w:val="10"/>
          <w:szCs w:val="12"/>
          <w:rtl/>
        </w:rPr>
        <w:t>)</w:t>
      </w:r>
      <w:r>
        <w:rPr>
          <w:rFonts w:hint="cs"/>
          <w:rtl/>
        </w:rPr>
        <w:t xml:space="preserve"> דדמי למעיד על אחד שיש לו חזקת כשרות, ואחר שהחזיקו בכשרות העיד אותו העד על חיוב של אדם אחר, דודאי שהעד שהחזיקו בכשרות אינו שייך כלל לעדות זו, וא"כ בקרוב שאומר בפ"נ ובפ"נ אין בהגדתו שום פסול, דאינו מעיד על המתנת נכסים שבגט רק על חתימות העדים, ולא שייך בכה"ג לומר פלגינן.</w:t>
      </w:r>
      <w:r>
        <w:rPr>
          <w:rtl/>
        </w:rPr>
        <w:t xml:space="preserve"> </w:t>
      </w:r>
      <w:r w:rsidRPr="00C578EF">
        <w:rPr>
          <w:sz w:val="12"/>
          <w:szCs w:val="14"/>
          <w:rtl/>
        </w:rPr>
        <w:t>[</w:t>
      </w:r>
      <w:r>
        <w:rPr>
          <w:rFonts w:hint="cs"/>
          <w:sz w:val="12"/>
          <w:szCs w:val="14"/>
          <w:rtl/>
        </w:rPr>
        <w:t>עיי"ש במ"ש</w:t>
      </w:r>
      <w:r>
        <w:rPr>
          <w:sz w:val="12"/>
          <w:szCs w:val="14"/>
          <w:rtl/>
        </w:rPr>
        <w:t xml:space="preserve"> </w:t>
      </w:r>
      <w:r>
        <w:rPr>
          <w:rFonts w:hint="cs"/>
          <w:b/>
          <w:bCs/>
          <w:szCs w:val="14"/>
          <w:rtl/>
        </w:rPr>
        <w:t>בחו"ש הגרב"ב</w:t>
      </w:r>
      <w:r>
        <w:rPr>
          <w:b/>
          <w:bCs/>
          <w:szCs w:val="14"/>
          <w:rtl/>
        </w:rPr>
        <w:t xml:space="preserve"> </w:t>
      </w:r>
      <w:r w:rsidRPr="00C578EF">
        <w:rPr>
          <w:rFonts w:ascii="Guttman Rashi" w:eastAsia="Guttman Rashi" w:hAnsi="Guttman Rashi" w:cs="Guttman Rashi"/>
          <w:sz w:val="10"/>
          <w:szCs w:val="10"/>
          <w:rtl/>
        </w:rPr>
        <w:t>(</w:t>
      </w:r>
      <w:r>
        <w:rPr>
          <w:rFonts w:ascii="Guttman Rashi" w:eastAsia="Guttman Rashi" w:hAnsi="Guttman Rashi" w:cs="Guttman Rashi" w:hint="cs"/>
          <w:sz w:val="10"/>
          <w:szCs w:val="10"/>
          <w:rtl/>
        </w:rPr>
        <w:t>סי ט' ד"ה הנה איתא</w:t>
      </w:r>
      <w:r w:rsidRPr="00C578EF">
        <w:rPr>
          <w:rFonts w:ascii="Guttman Rashi" w:eastAsia="Guttman Rashi" w:hAnsi="Guttman Rashi" w:cs="Guttman Rashi"/>
          <w:sz w:val="10"/>
          <w:szCs w:val="10"/>
          <w:rtl/>
        </w:rPr>
        <w:t>)</w:t>
      </w:r>
      <w:r>
        <w:rPr>
          <w:sz w:val="12"/>
          <w:szCs w:val="14"/>
          <w:rtl/>
        </w:rPr>
        <w:t xml:space="preserve"> </w:t>
      </w:r>
      <w:r>
        <w:rPr>
          <w:rFonts w:hint="cs"/>
          <w:sz w:val="12"/>
          <w:szCs w:val="14"/>
          <w:rtl/>
        </w:rPr>
        <w:t>דכן מוכח מהגמ' במכות</w:t>
      </w:r>
      <w:r w:rsidRPr="00C578EF">
        <w:rPr>
          <w:b/>
          <w:bCs/>
          <w:szCs w:val="14"/>
          <w:rtl/>
        </w:rPr>
        <w:t xml:space="preserve"> </w:t>
      </w:r>
      <w:r>
        <w:rPr>
          <w:rFonts w:ascii="Guttman Rashi" w:eastAsia="Guttman Rashi" w:hAnsi="Guttman Rashi" w:cs="Guttman Rashi" w:hint="cs"/>
          <w:sz w:val="10"/>
          <w:szCs w:val="10"/>
          <w:rtl/>
        </w:rPr>
        <w:t>(ז.</w:t>
      </w:r>
      <w:r w:rsidRPr="00C578EF">
        <w:rPr>
          <w:rFonts w:ascii="Guttman Rashi" w:eastAsia="Guttman Rashi" w:hAnsi="Guttman Rashi" w:cs="Guttman Rashi"/>
          <w:sz w:val="10"/>
          <w:szCs w:val="10"/>
          <w:rtl/>
        </w:rPr>
        <w:t>)</w:t>
      </w:r>
      <w:r w:rsidRPr="00C578EF">
        <w:rPr>
          <w:sz w:val="12"/>
          <w:szCs w:val="14"/>
          <w:rtl/>
        </w:rPr>
        <w:t>]</w:t>
      </w:r>
      <w:r>
        <w:rPr>
          <w:rFonts w:hint="cs"/>
          <w:sz w:val="12"/>
          <w:szCs w:val="14"/>
          <w:rtl/>
        </w:rPr>
        <w:t>.</w:t>
      </w:r>
      <w:r>
        <w:rPr>
          <w:rtl/>
        </w:rPr>
        <w:t xml:space="preserve"> </w:t>
      </w:r>
    </w:p>
    <w:p w14:paraId="04F51C05" w14:textId="77777777" w:rsidR="0025172F" w:rsidRDefault="0025172F" w:rsidP="00724A46">
      <w:pPr>
        <w:pStyle w:val="afffffe"/>
        <w:rPr>
          <w:rtl/>
        </w:rPr>
      </w:pPr>
      <w:r>
        <w:rPr>
          <w:rtl/>
        </w:rPr>
        <w:t>חדושי ושעורי ר' ברוך בער גיטין סימן ט</w:t>
      </w:r>
      <w:r>
        <w:rPr>
          <w:rFonts w:hint="cs"/>
          <w:rtl/>
        </w:rPr>
        <w:t xml:space="preserve">' ד"ה </w:t>
      </w:r>
      <w:r>
        <w:rPr>
          <w:rtl/>
        </w:rPr>
        <w:t>והשתא</w:t>
      </w:r>
    </w:p>
    <w:p w14:paraId="4A408E35" w14:textId="77777777" w:rsidR="0025172F" w:rsidRDefault="0025172F" w:rsidP="0025172F">
      <w:pPr>
        <w:pStyle w:val="a1"/>
        <w:rPr>
          <w:rtl/>
        </w:rPr>
      </w:pPr>
      <w:r>
        <w:rPr>
          <w:rtl/>
        </w:rPr>
        <w:t>והוי כמעיד שאדם כשר הוא, ומה שהחתימות הללו אית להו עדות על ממון זה בא אח"כ ממילא גם שכבר נחתמו על זה לא איכפת לן דבהגדת המקיים לא מונח זה, זהו הביאור בהרמב"ן.</w:t>
      </w:r>
    </w:p>
    <w:p w14:paraId="299C6F68" w14:textId="77777777" w:rsidR="0025172F" w:rsidRPr="00BB1951" w:rsidRDefault="0025172F" w:rsidP="0025172F">
      <w:pPr>
        <w:pStyle w:val="1"/>
        <w:rPr>
          <w:rtl/>
        </w:rPr>
      </w:pPr>
      <w:bookmarkStart w:id="3600" w:name="_Toc173746598"/>
      <w:r>
        <w:rPr>
          <w:rFonts w:hint="cs"/>
          <w:rtl/>
        </w:rPr>
        <w:t>דחיית הברכ"ש דא"א לומר דהעידי קיום אין עיקרם בממון כלל</w:t>
      </w:r>
      <w:bookmarkEnd w:id="3600"/>
    </w:p>
    <w:p w14:paraId="716AAEB0" w14:textId="77777777" w:rsidR="0025172F" w:rsidRPr="00724A46" w:rsidRDefault="0025172F" w:rsidP="00724A46">
      <w:pPr>
        <w:pStyle w:val="afffff7"/>
      </w:pPr>
      <w:bookmarkStart w:id="3601" w:name="_Toc173745765"/>
      <w:bookmarkStart w:id="3602" w:name="_Toc173964836"/>
      <w:r w:rsidRPr="00724A46">
        <w:rPr>
          <w:rFonts w:hint="cs"/>
          <w:rtl/>
        </w:rPr>
        <w:t>ברכת שמואל גיטין סימן יז אות ב' ד"ה ואולם</w:t>
      </w:r>
      <w:bookmarkEnd w:id="3601"/>
      <w:r w:rsidRPr="00724A46">
        <w:rPr>
          <w:rtl/>
        </w:rPr>
        <w:t xml:space="preserve"> (ח)</w:t>
      </w:r>
      <w:bookmarkEnd w:id="3602"/>
    </w:p>
    <w:p w14:paraId="24BC81D6" w14:textId="77777777" w:rsidR="0025172F" w:rsidRDefault="0025172F" w:rsidP="0025172F">
      <w:pPr>
        <w:pStyle w:val="a7"/>
        <w:rPr>
          <w:rtl/>
        </w:rPr>
      </w:pPr>
      <w:bookmarkStart w:id="3603" w:name="_Toc173746599"/>
      <w:r>
        <w:rPr>
          <w:rFonts w:hint="cs"/>
          <w:rtl/>
        </w:rPr>
        <w:t>דחיית הברכ"ש דאף אי עיקר עידי קיום לא בממון מ"מ עיקרה גם בנכסים ואמאי לא כולה בטלה</w:t>
      </w:r>
      <w:bookmarkEnd w:id="3603"/>
    </w:p>
    <w:p w14:paraId="6ECDB7CB" w14:textId="39594761" w:rsidR="0025172F" w:rsidRPr="00D86A55" w:rsidRDefault="0025172F" w:rsidP="00E80966">
      <w:pPr>
        <w:pStyle w:val="a2"/>
      </w:pPr>
      <w:bookmarkStart w:id="3604" w:name="_Ref173254934"/>
      <w:r>
        <w:rPr>
          <w:rFonts w:hint="cs"/>
          <w:rtl/>
        </w:rPr>
        <w:t>אך דחה</w:t>
      </w:r>
      <w:r>
        <w:rPr>
          <w:rtl/>
        </w:rPr>
        <w:t xml:space="preserve"> </w:t>
      </w:r>
      <w:r w:rsidRPr="00D86A55">
        <w:rPr>
          <w:b/>
          <w:bCs/>
          <w:rtl/>
        </w:rPr>
        <w:t>ה</w:t>
      </w:r>
      <w:r w:rsidRPr="00D86A55">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Ref173254934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צב)</w:t>
      </w:r>
      <w:r>
        <w:rPr>
          <w:b/>
          <w:bCs/>
          <w:vanish/>
          <w:rtl/>
        </w:rPr>
        <w:fldChar w:fldCharType="end"/>
      </w:r>
      <w:r w:rsidRPr="00D86A55">
        <w:rPr>
          <w:b/>
          <w:bCs/>
          <w:vanish/>
          <w:rtl/>
        </w:rPr>
        <w:t xml:space="preserve"> &gt;</w:t>
      </w:r>
      <w:r>
        <w:rPr>
          <w:rFonts w:hint="cs"/>
          <w:b/>
          <w:bCs/>
          <w:rtl/>
        </w:rPr>
        <w:t>ברכת שמואל</w:t>
      </w:r>
      <w:r w:rsidRPr="00D86A55">
        <w:rPr>
          <w:b/>
          <w:bCs/>
          <w:rtl/>
        </w:rPr>
        <w:t xml:space="preserve"> </w:t>
      </w:r>
      <w:r w:rsidRPr="00D86A5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י"ז אות ב' ד"ה ואולם</w:t>
      </w:r>
      <w:r w:rsidRPr="00D86A55">
        <w:rPr>
          <w:rFonts w:ascii="Calibri" w:eastAsia="Times New Roman" w:hAnsi="Calibri" w:cs="Guttman Rashi"/>
          <w:noProof w:val="0"/>
          <w:sz w:val="10"/>
          <w:szCs w:val="12"/>
          <w:rtl/>
        </w:rPr>
        <w:t>)</w:t>
      </w:r>
      <w:r w:rsidRPr="00D86A55">
        <w:rPr>
          <w:vanish/>
          <w:rtl/>
        </w:rPr>
        <w:t>=</w:t>
      </w:r>
      <w:r>
        <w:rPr>
          <w:rtl/>
        </w:rPr>
        <w:t xml:space="preserve"> </w:t>
      </w:r>
      <w:r>
        <w:rPr>
          <w:rFonts w:hint="cs"/>
          <w:rtl/>
        </w:rPr>
        <w:t xml:space="preserve">דאף אי נימא </w:t>
      </w:r>
      <w:r w:rsidRPr="008235B8">
        <w:rPr>
          <w:rStyle w:val="aff4"/>
          <w:rFonts w:hint="cs"/>
          <w:rtl/>
        </w:rPr>
        <w:t>כהצד הב'</w:t>
      </w:r>
      <w:r w:rsidRPr="008235B8">
        <w:rPr>
          <w:rStyle w:val="aff4"/>
          <w:rtl/>
        </w:rPr>
        <w:t xml:space="preserve"> </w:t>
      </w:r>
      <w:r w:rsidRPr="008235B8">
        <w:rPr>
          <w:rStyle w:val="aff4"/>
          <w:rFonts w:hint="cs"/>
          <w:rtl/>
        </w:rPr>
        <w:t>בב</w:t>
      </w:r>
      <w:r>
        <w:rPr>
          <w:rFonts w:hint="cs"/>
          <w:b/>
          <w:bCs/>
          <w:rtl/>
        </w:rPr>
        <w:t>רכ"ש</w:t>
      </w:r>
      <w:r>
        <w:rPr>
          <w:rtl/>
        </w:rPr>
        <w:t xml:space="preserve"> </w:t>
      </w:r>
      <w:r w:rsidRPr="004151F3">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Ref173253490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פח)</w:t>
      </w:r>
      <w:r>
        <w:rPr>
          <w:rFonts w:ascii="Calibri" w:eastAsia="Times New Roman" w:hAnsi="Calibri" w:cs="Guttman Rashi"/>
          <w:noProof w:val="0"/>
          <w:sz w:val="10"/>
          <w:szCs w:val="12"/>
          <w:rtl/>
        </w:rPr>
        <w:fldChar w:fldCharType="end"/>
      </w:r>
      <w:r>
        <w:rPr>
          <w:rtl/>
        </w:rPr>
        <w:t xml:space="preserve"> </w:t>
      </w:r>
      <w:r>
        <w:rPr>
          <w:rFonts w:hint="cs"/>
          <w:rtl/>
        </w:rPr>
        <w:t>דעדות העידי קיום אינה על עיקר הממון שבגט, והם רק מעידים להפקיע את הלעז שהוא מזוייף, מ"מ עדיין הם צריכים להעיד על גוף הממון עצמו, כדי שיצא מחשש הלעז דחתימת העדים מזוייפת, וא"כ עיקר העדות של העדים היא גם בנכסים, וכל שיש פסול בעדותם, ממילא יש כאן מקצת עדות פסולה, ואמאי לא אמרינן דבטלה כולה.</w:t>
      </w:r>
      <w:bookmarkEnd w:id="3604"/>
      <w:r>
        <w:rPr>
          <w:rtl/>
        </w:rPr>
        <w:t xml:space="preserve"> </w:t>
      </w:r>
    </w:p>
    <w:p w14:paraId="6510EAC5" w14:textId="77777777" w:rsidR="0025172F" w:rsidRDefault="0025172F" w:rsidP="00724A46">
      <w:pPr>
        <w:pStyle w:val="afffffe"/>
      </w:pPr>
      <w:r>
        <w:rPr>
          <w:rFonts w:hint="cs"/>
          <w:rtl/>
        </w:rPr>
        <w:t>ברכת שמואל גיטין סימן יז אות ב' ד"ה ואולם</w:t>
      </w:r>
    </w:p>
    <w:p w14:paraId="550B6381" w14:textId="77777777" w:rsidR="0025172F" w:rsidRDefault="0025172F" w:rsidP="0025172F">
      <w:pPr>
        <w:pStyle w:val="a1"/>
        <w:rPr>
          <w:rtl/>
        </w:rPr>
      </w:pPr>
      <w:r w:rsidRPr="005573FF">
        <w:rPr>
          <w:rtl/>
        </w:rPr>
        <w:t>ואולם עדיין אינו נכון דהא אפי' אם נאמר כן מ"מ מכיון דלענין לאפוקה מחשש לעז מ"מ צריכין הם להעיד בגוף הממון בכדי שיצא מחשש לעז על חתימתן וא"כ הרי שוב עיקר עדות הוא בהנכסים והגט ושוב הרי יש פסול בעדותן וא"כ אמאי לא נאמר דעדות שבטלה מקצתה בטלה כולה</w:t>
      </w:r>
      <w:r>
        <w:rPr>
          <w:rFonts w:hint="cs"/>
          <w:rtl/>
        </w:rPr>
        <w:t>.</w:t>
      </w:r>
    </w:p>
    <w:p w14:paraId="30F520D5" w14:textId="77777777" w:rsidR="0025172F" w:rsidRPr="00724A46" w:rsidRDefault="0025172F" w:rsidP="00724A46">
      <w:pPr>
        <w:pStyle w:val="afffff7"/>
        <w:rPr>
          <w:rtl/>
        </w:rPr>
      </w:pPr>
      <w:bookmarkStart w:id="3605" w:name="_Toc173745766"/>
      <w:bookmarkStart w:id="3606" w:name="_Toc173964837"/>
      <w:r w:rsidRPr="00724A46">
        <w:rPr>
          <w:rtl/>
        </w:rPr>
        <w:t>חדושי ושעורי ר' ברוך בער גיטין סימן ט</w:t>
      </w:r>
      <w:r w:rsidRPr="00724A46">
        <w:rPr>
          <w:rFonts w:hint="cs"/>
          <w:rtl/>
        </w:rPr>
        <w:t xml:space="preserve">' ד"ה </w:t>
      </w:r>
      <w:r w:rsidRPr="00724A46">
        <w:rPr>
          <w:rtl/>
        </w:rPr>
        <w:t>כך אמר</w:t>
      </w:r>
      <w:bookmarkEnd w:id="3605"/>
      <w:r w:rsidRPr="00724A46">
        <w:rPr>
          <w:rtl/>
        </w:rPr>
        <w:t xml:space="preserve"> (ח)</w:t>
      </w:r>
      <w:bookmarkEnd w:id="3606"/>
    </w:p>
    <w:p w14:paraId="46F96478" w14:textId="77777777" w:rsidR="0025172F" w:rsidRDefault="0025172F" w:rsidP="0025172F">
      <w:pPr>
        <w:pStyle w:val="a7"/>
        <w:rPr>
          <w:rtl/>
        </w:rPr>
      </w:pPr>
      <w:bookmarkStart w:id="3607" w:name="_Toc173746600"/>
      <w:r>
        <w:rPr>
          <w:rFonts w:hint="cs"/>
          <w:rtl/>
        </w:rPr>
        <w:t>דחיית הגרב"ב דאי עידיהקיום אינה בממון כלל א"א להזימה וכוונת הרמב"ן דעיקר הממון בע"ח</w:t>
      </w:r>
      <w:bookmarkEnd w:id="3607"/>
    </w:p>
    <w:p w14:paraId="6890284F" w14:textId="11C42B65" w:rsidR="0025172F" w:rsidRPr="00213A70" w:rsidRDefault="0025172F" w:rsidP="00E80966">
      <w:pPr>
        <w:pStyle w:val="a2"/>
        <w:rPr>
          <w:rtl/>
        </w:rPr>
      </w:pPr>
      <w:bookmarkStart w:id="3608" w:name="_Ref173710587"/>
      <w:r>
        <w:rPr>
          <w:rFonts w:hint="cs"/>
          <w:rtl/>
        </w:rPr>
        <w:t>ועוד דחה</w:t>
      </w:r>
      <w:r>
        <w:rPr>
          <w:rtl/>
        </w:rPr>
        <w:t xml:space="preserve"> </w:t>
      </w:r>
      <w:r w:rsidRPr="00E26F3E">
        <w:rPr>
          <w:rFonts w:hint="cs"/>
          <w:b/>
          <w:bCs/>
          <w:rtl/>
        </w:rPr>
        <w:t>ב</w:t>
      </w:r>
      <w:r w:rsidRPr="00E26F3E">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Ref173710587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צג)</w:t>
      </w:r>
      <w:r>
        <w:rPr>
          <w:b/>
          <w:bCs/>
          <w:vanish/>
          <w:rtl/>
        </w:rPr>
        <w:fldChar w:fldCharType="end"/>
      </w:r>
      <w:r>
        <w:rPr>
          <w:rFonts w:hint="cs"/>
          <w:b/>
          <w:bCs/>
          <w:vanish/>
          <w:rtl/>
        </w:rPr>
        <w:t xml:space="preserve"> &gt;</w:t>
      </w:r>
      <w:r w:rsidRPr="00E26F3E">
        <w:rPr>
          <w:rFonts w:hint="cs"/>
          <w:b/>
          <w:bCs/>
          <w:rtl/>
        </w:rPr>
        <w:t>חו"ש הגרב"ב</w:t>
      </w:r>
      <w:r w:rsidRPr="00E26F3E">
        <w:rPr>
          <w:b/>
          <w:bCs/>
          <w:rtl/>
        </w:rPr>
        <w:t xml:space="preserve"> </w:t>
      </w:r>
      <w:r w:rsidRPr="00E26F3E">
        <w:rPr>
          <w:rFonts w:ascii="Calibri" w:eastAsia="Times New Roman" w:hAnsi="Calibri" w:cs="Guttman Rashi"/>
          <w:noProof w:val="0"/>
          <w:sz w:val="10"/>
          <w:szCs w:val="12"/>
          <w:rtl/>
        </w:rPr>
        <w:t>(</w:t>
      </w:r>
      <w:r w:rsidRPr="00E26F3E">
        <w:rPr>
          <w:rFonts w:ascii="Calibri" w:eastAsia="Times New Roman" w:hAnsi="Calibri" w:cs="Guttman Rashi" w:hint="cs"/>
          <w:noProof w:val="0"/>
          <w:sz w:val="10"/>
          <w:szCs w:val="12"/>
          <w:rtl/>
        </w:rPr>
        <w:t>סי' ט' ד"ה כך אמר</w:t>
      </w:r>
      <w:r w:rsidRPr="00E26F3E">
        <w:rPr>
          <w:rFonts w:ascii="Calibri" w:eastAsia="Times New Roman" w:hAnsi="Calibri" w:cs="Guttman Rashi"/>
          <w:noProof w:val="0"/>
          <w:sz w:val="10"/>
          <w:szCs w:val="12"/>
          <w:rtl/>
        </w:rPr>
        <w:t>)</w:t>
      </w:r>
      <w:r w:rsidRPr="00E26F3E">
        <w:rPr>
          <w:vanish/>
          <w:rtl/>
        </w:rPr>
        <w:t>=</w:t>
      </w:r>
      <w:r>
        <w:rPr>
          <w:rtl/>
        </w:rPr>
        <w:t xml:space="preserve"> </w:t>
      </w:r>
      <w:r>
        <w:rPr>
          <w:rFonts w:hint="cs"/>
          <w:rtl/>
        </w:rPr>
        <w:t>דא"א לומר דעדות העידי קיום היא רק על החתימה ואינה כלל על מה שכתוב בשטר, דא"כ אם הוזמו העידי קיום א"א לחייבם ממון, דהא לא העידו כלום על הממון שבשטר, אלא ביאר</w:t>
      </w:r>
      <w:r w:rsidRPr="00E26F3E">
        <w:rPr>
          <w:b/>
          <w:bCs/>
          <w:rtl/>
        </w:rPr>
        <w:t xml:space="preserve"> </w:t>
      </w:r>
      <w:r w:rsidRPr="00E26F3E">
        <w:rPr>
          <w:rFonts w:hint="cs"/>
          <w:b/>
          <w:bCs/>
          <w:rtl/>
        </w:rPr>
        <w:t>בחו"ש הגרב"ב</w:t>
      </w:r>
      <w:r>
        <w:rPr>
          <w:rtl/>
        </w:rPr>
        <w:t xml:space="preserve"> </w:t>
      </w:r>
      <w:r>
        <w:rPr>
          <w:rFonts w:hint="cs"/>
          <w:rtl/>
        </w:rPr>
        <w:t xml:space="preserve">דכוונת </w:t>
      </w:r>
      <w:r w:rsidRPr="00E26F3E">
        <w:rPr>
          <w:rFonts w:hint="cs"/>
          <w:b/>
          <w:bCs/>
          <w:rtl/>
        </w:rPr>
        <w:t xml:space="preserve">הרמב"ן </w:t>
      </w:r>
      <w:r>
        <w:rPr>
          <w:rStyle w:val="aff4"/>
          <w:rFonts w:hint="cs"/>
          <w:rtl/>
        </w:rPr>
        <w:t>בבי' הב'</w:t>
      </w:r>
      <w:r w:rsidRPr="003F50D9">
        <w:rPr>
          <w:rStyle w:val="aff4"/>
          <w:rFonts w:hint="cs"/>
          <w:rtl/>
        </w:rPr>
        <w:t xml:space="preserve"> </w:t>
      </w:r>
      <w:r w:rsidRPr="00E26F3E">
        <w:rPr>
          <w:rFonts w:ascii="Calibri" w:eastAsia="Times New Roman" w:hAnsi="Calibri" w:cs="Guttman Rashi"/>
          <w:noProof w:val="0"/>
          <w:sz w:val="10"/>
          <w:szCs w:val="12"/>
          <w:rtl/>
        </w:rPr>
        <w:t>(עי' אות</w:t>
      </w:r>
      <w:r w:rsidRPr="00E26F3E">
        <w:rPr>
          <w:rFonts w:ascii="Calibri" w:eastAsia="Times New Roman" w:hAnsi="Calibri" w:cs="Guttman Rashi" w:hint="cs"/>
          <w:noProof w:val="0"/>
          <w:sz w:val="10"/>
          <w:szCs w:val="12"/>
          <w:rtl/>
        </w:rPr>
        <w:t xml:space="preserve"> </w:t>
      </w:r>
      <w:r w:rsidRPr="00E26F3E">
        <w:rPr>
          <w:rFonts w:ascii="Calibri" w:eastAsia="Times New Roman" w:hAnsi="Calibri" w:cs="Guttman Rashi"/>
          <w:noProof w:val="0"/>
          <w:sz w:val="10"/>
          <w:szCs w:val="12"/>
          <w:rtl/>
        </w:rPr>
        <w:fldChar w:fldCharType="begin"/>
      </w:r>
      <w:r w:rsidRPr="00E26F3E">
        <w:rPr>
          <w:rFonts w:ascii="Calibri" w:eastAsia="Times New Roman" w:hAnsi="Calibri" w:cs="Guttman Rashi"/>
          <w:noProof w:val="0"/>
          <w:sz w:val="10"/>
          <w:szCs w:val="12"/>
          <w:rtl/>
        </w:rPr>
        <w:instrText xml:space="preserve"> </w:instrText>
      </w:r>
      <w:r w:rsidRPr="00E26F3E">
        <w:rPr>
          <w:rFonts w:ascii="Calibri" w:eastAsia="Times New Roman" w:hAnsi="Calibri" w:cs="Guttman Rashi" w:hint="cs"/>
          <w:noProof w:val="0"/>
          <w:sz w:val="10"/>
          <w:szCs w:val="12"/>
        </w:rPr>
        <w:instrText>REF</w:instrText>
      </w:r>
      <w:r w:rsidRPr="00E26F3E">
        <w:rPr>
          <w:rFonts w:ascii="Calibri" w:eastAsia="Times New Roman" w:hAnsi="Calibri" w:cs="Guttman Rashi" w:hint="cs"/>
          <w:noProof w:val="0"/>
          <w:sz w:val="10"/>
          <w:szCs w:val="12"/>
          <w:rtl/>
        </w:rPr>
        <w:instrText xml:space="preserve"> _</w:instrText>
      </w:r>
      <w:r w:rsidRPr="00E26F3E">
        <w:rPr>
          <w:rFonts w:ascii="Calibri" w:eastAsia="Times New Roman" w:hAnsi="Calibri" w:cs="Guttman Rashi" w:hint="cs"/>
          <w:noProof w:val="0"/>
          <w:sz w:val="10"/>
          <w:szCs w:val="12"/>
        </w:rPr>
        <w:instrText>Ref173340377 \r \h</w:instrText>
      </w:r>
      <w:r w:rsidRPr="00E26F3E">
        <w:rPr>
          <w:rFonts w:ascii="Calibri" w:eastAsia="Times New Roman" w:hAnsi="Calibri" w:cs="Guttman Rashi"/>
          <w:noProof w:val="0"/>
          <w:sz w:val="10"/>
          <w:szCs w:val="12"/>
          <w:rtl/>
        </w:rPr>
        <w:instrText xml:space="preserve"> </w:instrText>
      </w:r>
      <w:r w:rsidRPr="00E26F3E">
        <w:rPr>
          <w:rFonts w:ascii="Calibri" w:eastAsia="Times New Roman" w:hAnsi="Calibri" w:cs="Guttman Rashi"/>
          <w:noProof w:val="0"/>
          <w:sz w:val="10"/>
          <w:szCs w:val="12"/>
          <w:rtl/>
        </w:rPr>
      </w:r>
      <w:r w:rsidRPr="00E26F3E">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sidRPr="00E26F3E">
        <w:rPr>
          <w:rFonts w:ascii="Calibri" w:eastAsia="Times New Roman" w:hAnsi="Calibri" w:cs="Guttman Rashi"/>
          <w:noProof w:val="0"/>
          <w:sz w:val="10"/>
          <w:szCs w:val="12"/>
          <w:rtl/>
        </w:rPr>
        <w:fldChar w:fldCharType="end"/>
      </w:r>
      <w:r w:rsidRPr="00E26F3E">
        <w:rPr>
          <w:rFonts w:ascii="Calibri" w:eastAsia="Times New Roman" w:hAnsi="Calibri" w:cs="Guttman Rashi" w:hint="cs"/>
          <w:noProof w:val="0"/>
          <w:sz w:val="10"/>
          <w:szCs w:val="12"/>
          <w:rtl/>
        </w:rPr>
        <w:t xml:space="preserve"> </w:t>
      </w:r>
      <w:r>
        <w:rPr>
          <w:rFonts w:hint="cs"/>
          <w:rtl/>
        </w:rPr>
        <w:t>לומר דכיון דהגביית ממון היא עפ"י העידי חתימה, א"א לעשות פלגינן באמירת בפ"נ ובפ"נ ע"י עד קרוב ולומר דהוא מבטל את כל העדות, כיון דעיקר הגבייה אינה על פיו.</w:t>
      </w:r>
      <w:bookmarkEnd w:id="3608"/>
    </w:p>
    <w:p w14:paraId="7D673AEF" w14:textId="77777777" w:rsidR="0025172F" w:rsidRDefault="0025172F" w:rsidP="00724A46">
      <w:pPr>
        <w:pStyle w:val="afffffe"/>
        <w:rPr>
          <w:rtl/>
        </w:rPr>
      </w:pPr>
      <w:r>
        <w:rPr>
          <w:rtl/>
        </w:rPr>
        <w:t>חדושי ושעורי ר' ברוך בער גיטין סימן ט</w:t>
      </w:r>
      <w:r>
        <w:rPr>
          <w:rFonts w:hint="cs"/>
          <w:rtl/>
        </w:rPr>
        <w:t xml:space="preserve">' ד"ה </w:t>
      </w:r>
      <w:r>
        <w:rPr>
          <w:rtl/>
        </w:rPr>
        <w:t>כך אמר</w:t>
      </w:r>
    </w:p>
    <w:p w14:paraId="7C4CD3AA" w14:textId="77777777" w:rsidR="0025172F" w:rsidRPr="007F5C03" w:rsidRDefault="0025172F" w:rsidP="0025172F">
      <w:pPr>
        <w:pStyle w:val="a1"/>
        <w:rPr>
          <w:rStyle w:val="afffffffff5"/>
          <w:rtl/>
        </w:rPr>
      </w:pPr>
      <w:r>
        <w:rPr>
          <w:rtl/>
        </w:rPr>
        <w:t>כך אמר מרן (שליט"א) [זצ"ל] בפעם הראשון, ובפעם השני חזר דא"נ דהעדים המקימים אינם פועלים כלום בהחיוב רק גרמא הוא שע"י מועילים הע"ח, א"כ כשהוזמו לא לחייבו שהרי לא העידו בממון. לפיכך אמר דאה"נ דפועלים בהחיוב (גופא) ג"כ שהרי ע"י נעשה השתא חיוב, אפ"ה כתב הרמב"ן שפיר דלא שייך פלגינן דיבורא כיון שהגביי' הוי ע"י הע"ח</w:t>
      </w:r>
      <w:r w:rsidRPr="007F5C03">
        <w:rPr>
          <w:rStyle w:val="afffffffff5"/>
          <w:rtl/>
        </w:rPr>
        <w:t>. דהנה בהאי דינא דשייר קרקע כל שהוא דלא פלגינן דיבורא ובטל כל השטר זהו ברור דבכה"ג אם הי' בע"פ אז לא הי' בטל, דהגר"ח כתב דזהו דוקא בקנין השטר בע"י שיתקיים כלו.</w:t>
      </w:r>
    </w:p>
    <w:p w14:paraId="2A610FE1" w14:textId="77777777" w:rsidR="0025172F" w:rsidRDefault="0025172F" w:rsidP="0025172F">
      <w:pPr>
        <w:pStyle w:val="1"/>
        <w:rPr>
          <w:rtl/>
        </w:rPr>
      </w:pPr>
      <w:bookmarkStart w:id="3609" w:name="_Toc173746601"/>
      <w:r>
        <w:rPr>
          <w:rFonts w:hint="cs"/>
          <w:rtl/>
        </w:rPr>
        <w:t>בי' הברכ"ש דכל נכסי ב' עדויות נפרדות בע"פ ורק השטר מצרף</w:t>
      </w:r>
      <w:bookmarkEnd w:id="3609"/>
      <w:r>
        <w:rPr>
          <w:rFonts w:hint="cs"/>
          <w:rtl/>
        </w:rPr>
        <w:t xml:space="preserve"> </w:t>
      </w:r>
    </w:p>
    <w:p w14:paraId="68AAEC99" w14:textId="77777777" w:rsidR="0025172F" w:rsidRPr="00724A46" w:rsidRDefault="0025172F" w:rsidP="00724A46">
      <w:pPr>
        <w:pStyle w:val="afffff7"/>
      </w:pPr>
      <w:bookmarkStart w:id="3610" w:name="_Toc173745767"/>
      <w:bookmarkStart w:id="3611" w:name="_Toc173964838"/>
      <w:r w:rsidRPr="00724A46">
        <w:rPr>
          <w:rFonts w:hint="cs"/>
          <w:rtl/>
        </w:rPr>
        <w:t>ברכת שמואל גיטין סימן יז אות ג'</w:t>
      </w:r>
      <w:bookmarkEnd w:id="3610"/>
      <w:r w:rsidRPr="00724A46">
        <w:rPr>
          <w:rFonts w:hint="cs"/>
          <w:rtl/>
        </w:rPr>
        <w:t xml:space="preserve"> </w:t>
      </w:r>
      <w:r w:rsidRPr="00724A46">
        <w:rPr>
          <w:rtl/>
        </w:rPr>
        <w:t xml:space="preserve"> (ח)</w:t>
      </w:r>
      <w:bookmarkEnd w:id="3611"/>
    </w:p>
    <w:p w14:paraId="00439CD3" w14:textId="77777777" w:rsidR="0025172F" w:rsidRDefault="0025172F" w:rsidP="0025172F">
      <w:pPr>
        <w:pStyle w:val="a7"/>
        <w:rPr>
          <w:rtl/>
        </w:rPr>
      </w:pPr>
      <w:bookmarkStart w:id="3612" w:name="_Toc173746602"/>
      <w:r>
        <w:rPr>
          <w:rFonts w:hint="cs"/>
          <w:rtl/>
        </w:rPr>
        <w:t>בי' הברכ"ש דלולי פלגי' כל נכסי הוי עדות א' דבטלה כולה הוא רק בשטר אבל בע"פ עצמו קנה</w:t>
      </w:r>
      <w:bookmarkEnd w:id="3612"/>
    </w:p>
    <w:p w14:paraId="3CE40C11" w14:textId="5C420AE0" w:rsidR="0025172F" w:rsidRPr="00071A5C" w:rsidRDefault="0025172F" w:rsidP="00E80966">
      <w:pPr>
        <w:pStyle w:val="a2"/>
      </w:pPr>
      <w:bookmarkStart w:id="3613" w:name="_Ref173255072"/>
      <w:r>
        <w:rPr>
          <w:rFonts w:hint="cs"/>
          <w:rtl/>
        </w:rPr>
        <w:t>אלא ביאר</w:t>
      </w:r>
      <w:r>
        <w:rPr>
          <w:rtl/>
        </w:rPr>
        <w:t xml:space="preserve"> </w:t>
      </w:r>
      <w:r w:rsidRPr="002B554E">
        <w:rPr>
          <w:b/>
          <w:bCs/>
          <w:rtl/>
        </w:rPr>
        <w:t>ה</w:t>
      </w:r>
      <w:r w:rsidRPr="002B554E">
        <w:rPr>
          <w:b/>
          <w:bCs/>
          <w:vanish/>
          <w:rtl/>
        </w:rPr>
        <w:t xml:space="preserve"> &lt;, </w:t>
      </w:r>
      <w:r w:rsidRPr="002B554E">
        <w:rPr>
          <w:b/>
          <w:bCs/>
          <w:vanish/>
          <w:rtl/>
        </w:rPr>
        <w:fldChar w:fldCharType="begin"/>
      </w:r>
      <w:r w:rsidRPr="002B554E">
        <w:rPr>
          <w:b/>
          <w:bCs/>
          <w:vanish/>
          <w:rtl/>
        </w:rPr>
        <w:instrText xml:space="preserve"> </w:instrText>
      </w:r>
      <w:r w:rsidRPr="002B554E">
        <w:rPr>
          <w:b/>
          <w:bCs/>
          <w:vanish/>
        </w:rPr>
        <w:instrText>REF</w:instrText>
      </w:r>
      <w:r w:rsidRPr="002B554E">
        <w:rPr>
          <w:b/>
          <w:bCs/>
          <w:vanish/>
          <w:rtl/>
        </w:rPr>
        <w:instrText xml:space="preserve"> _</w:instrText>
      </w:r>
      <w:r w:rsidRPr="002B554E">
        <w:rPr>
          <w:b/>
          <w:bCs/>
          <w:vanish/>
        </w:rPr>
        <w:instrText>Ref173255072 \r \h</w:instrText>
      </w:r>
      <w:r w:rsidRPr="002B554E">
        <w:rPr>
          <w:b/>
          <w:bCs/>
          <w:vanish/>
          <w:rtl/>
        </w:rPr>
        <w:instrText xml:space="preserve"> </w:instrText>
      </w:r>
      <w:r w:rsidRPr="002B554E">
        <w:rPr>
          <w:b/>
          <w:bCs/>
          <w:vanish/>
          <w:rtl/>
        </w:rPr>
      </w:r>
      <w:r w:rsidRPr="002B554E">
        <w:rPr>
          <w:b/>
          <w:bCs/>
          <w:vanish/>
          <w:rtl/>
        </w:rPr>
        <w:fldChar w:fldCharType="separate"/>
      </w:r>
      <w:r w:rsidR="00E91BF8">
        <w:rPr>
          <w:b/>
          <w:bCs/>
          <w:vanish/>
          <w:cs/>
        </w:rPr>
        <w:t>‎</w:t>
      </w:r>
      <w:r w:rsidR="00E91BF8">
        <w:rPr>
          <w:b/>
          <w:bCs/>
          <w:vanish/>
          <w:rtl/>
        </w:rPr>
        <w:t>צד)</w:t>
      </w:r>
      <w:r w:rsidRPr="002B554E">
        <w:rPr>
          <w:b/>
          <w:bCs/>
          <w:vanish/>
          <w:rtl/>
        </w:rPr>
        <w:fldChar w:fldCharType="end"/>
      </w:r>
      <w:r w:rsidRPr="002B554E">
        <w:rPr>
          <w:b/>
          <w:bCs/>
          <w:vanish/>
          <w:rtl/>
        </w:rPr>
        <w:t xml:space="preserve"> &gt;</w:t>
      </w:r>
      <w:r w:rsidRPr="002B554E">
        <w:rPr>
          <w:rFonts w:hint="cs"/>
          <w:b/>
          <w:bCs/>
          <w:rtl/>
        </w:rPr>
        <w:t xml:space="preserve">ברכת שמואל </w:t>
      </w:r>
      <w:r w:rsidRPr="002B554E">
        <w:rPr>
          <w:rFonts w:ascii="Calibri" w:eastAsia="Times New Roman" w:hAnsi="Calibri" w:cs="Guttman Rashi"/>
          <w:noProof w:val="0"/>
          <w:sz w:val="10"/>
          <w:szCs w:val="12"/>
          <w:rtl/>
        </w:rPr>
        <w:t>(</w:t>
      </w:r>
      <w:r w:rsidRPr="002B554E">
        <w:rPr>
          <w:rFonts w:ascii="Calibri" w:eastAsia="Times New Roman" w:hAnsi="Calibri" w:cs="Guttman Rashi" w:hint="cs"/>
          <w:noProof w:val="0"/>
          <w:sz w:val="10"/>
          <w:szCs w:val="12"/>
          <w:rtl/>
        </w:rPr>
        <w:t>סי' י"ז אות ג'</w:t>
      </w:r>
      <w:r w:rsidRPr="002B554E">
        <w:rPr>
          <w:rFonts w:ascii="Calibri" w:eastAsia="Times New Roman" w:hAnsi="Calibri" w:cs="Guttman Rashi"/>
          <w:noProof w:val="0"/>
          <w:sz w:val="10"/>
          <w:szCs w:val="12"/>
          <w:rtl/>
        </w:rPr>
        <w:t>)</w:t>
      </w:r>
      <w:bookmarkEnd w:id="3613"/>
      <w:r w:rsidRPr="002B554E">
        <w:rPr>
          <w:vanish/>
          <w:rtl/>
        </w:rPr>
        <w:t xml:space="preserve"> =</w:t>
      </w:r>
      <w:r>
        <w:rPr>
          <w:rFonts w:hint="cs"/>
          <w:rtl/>
        </w:rPr>
        <w:t xml:space="preserve"> דבכל נכסי חשיב כשטר אחד לענין עצמו ולענין הנכסים, דאמרינן עדות שבטלה מקצתה בטלה כולה,</w:t>
      </w:r>
      <w:r>
        <w:rPr>
          <w:rtl/>
        </w:rPr>
        <w:t xml:space="preserve"> </w:t>
      </w:r>
      <w:r w:rsidRPr="006A792E">
        <w:rPr>
          <w:sz w:val="12"/>
          <w:szCs w:val="14"/>
          <w:rtl/>
        </w:rPr>
        <w:t>[</w:t>
      </w:r>
      <w:r>
        <w:rPr>
          <w:rFonts w:hint="cs"/>
          <w:sz w:val="12"/>
          <w:szCs w:val="14"/>
          <w:rtl/>
        </w:rPr>
        <w:t>אי לא אמרינן פלגינן</w:t>
      </w:r>
      <w:r w:rsidRPr="006A792E">
        <w:rPr>
          <w:sz w:val="12"/>
          <w:szCs w:val="14"/>
          <w:rtl/>
        </w:rPr>
        <w:t>]</w:t>
      </w:r>
      <w:r>
        <w:rPr>
          <w:rFonts w:hint="cs"/>
          <w:sz w:val="12"/>
          <w:szCs w:val="14"/>
          <w:rtl/>
        </w:rPr>
        <w:t>,</w:t>
      </w:r>
      <w:r>
        <w:rPr>
          <w:rtl/>
        </w:rPr>
        <w:t xml:space="preserve"> </w:t>
      </w:r>
      <w:r>
        <w:rPr>
          <w:rFonts w:hint="cs"/>
          <w:rtl/>
        </w:rPr>
        <w:t>ומ"מ לפי דברי</w:t>
      </w:r>
      <w:r>
        <w:rPr>
          <w:rtl/>
        </w:rPr>
        <w:t xml:space="preserve"> </w:t>
      </w:r>
      <w:r w:rsidRPr="002B554E">
        <w:rPr>
          <w:rFonts w:hint="cs"/>
          <w:b/>
          <w:bCs/>
          <w:rtl/>
        </w:rPr>
        <w:t xml:space="preserve">הרמב"ן והר"ן בבי' הב' </w:t>
      </w:r>
      <w:r w:rsidRPr="002B554E">
        <w:rPr>
          <w:rFonts w:ascii="Calibri" w:eastAsia="Times New Roman" w:hAnsi="Calibri" w:cs="Guttman Rashi"/>
          <w:noProof w:val="0"/>
          <w:sz w:val="10"/>
          <w:szCs w:val="12"/>
          <w:rtl/>
        </w:rPr>
        <w:t xml:space="preserve">(עי' </w:t>
      </w:r>
      <w:r w:rsidRPr="00141B6F">
        <w:rPr>
          <w:rFonts w:ascii="Calibri" w:eastAsia="Times New Roman" w:hAnsi="Calibri" w:cs="Guttman Rashi"/>
          <w:sz w:val="10"/>
          <w:szCs w:val="12"/>
          <w:rtl/>
        </w:rPr>
        <w:t>אות</w:t>
      </w:r>
      <w:r>
        <w:rPr>
          <w:rFonts w:ascii="Calibri" w:eastAsia="Times New Roman" w:hAnsi="Calibri" w:cs="Guttman Rashi" w:hint="cs"/>
          <w:sz w:val="10"/>
          <w:szCs w:val="12"/>
          <w:rtl/>
        </w:rPr>
        <w:t xml:space="preserve">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Ref173340377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ט)</w:t>
      </w:r>
      <w:r>
        <w:rPr>
          <w:rFonts w:ascii="Calibri" w:eastAsia="Times New Roman" w:hAnsi="Calibri" w:cs="Guttman Rashi"/>
          <w:sz w:val="10"/>
          <w:szCs w:val="12"/>
          <w:rtl/>
        </w:rPr>
        <w:fldChar w:fldCharType="end"/>
      </w:r>
      <w:r>
        <w:rPr>
          <w:rFonts w:hint="cs"/>
          <w:rtl/>
        </w:rPr>
        <w:t xml:space="preserve"> כל הפסול בזה הוא רק כיון דהיא עדות בשטר אחד, אבל באמירת כל נכסי בעדות בע"פ, כגון שהקנה לאחר עבד ונכסים בקנין כסף, ויש פסול בעדות לענין הנכסים, דבכה"ג א"א לומר דעדות שבטלה מקצתה בטלה כולה, כמבואר</w:t>
      </w:r>
      <w:r>
        <w:rPr>
          <w:rtl/>
        </w:rPr>
        <w:t xml:space="preserve"> </w:t>
      </w:r>
      <w:r>
        <w:rPr>
          <w:rFonts w:hint="cs"/>
          <w:rtl/>
        </w:rPr>
        <w:t>מדברי</w:t>
      </w:r>
      <w:r w:rsidRPr="002B554E">
        <w:rPr>
          <w:rFonts w:hint="cs"/>
          <w:b/>
          <w:bCs/>
          <w:rtl/>
        </w:rPr>
        <w:t xml:space="preserve"> הגר"ח</w:t>
      </w:r>
      <w:r>
        <w:rPr>
          <w:rFonts w:hint="cs"/>
          <w:rtl/>
        </w:rPr>
        <w:t xml:space="preserve"> דרק לענין שטרות וקניינים אמרינן דהכל בטל ולא בעדות בע"פ</w:t>
      </w:r>
      <w:r w:rsidRPr="00071A5C">
        <w:rPr>
          <w:rFonts w:hint="cs"/>
          <w:rtl/>
        </w:rPr>
        <w:t>.</w:t>
      </w:r>
    </w:p>
    <w:p w14:paraId="13AFB19C" w14:textId="77777777" w:rsidR="0025172F" w:rsidRDefault="0025172F" w:rsidP="00724A46">
      <w:pPr>
        <w:pStyle w:val="afffffe"/>
        <w:rPr>
          <w:rtl/>
        </w:rPr>
      </w:pPr>
      <w:r>
        <w:rPr>
          <w:rFonts w:hint="cs"/>
          <w:rtl/>
        </w:rPr>
        <w:t xml:space="preserve">ברכת שמואל גיטין סימן יז אות ג' </w:t>
      </w:r>
    </w:p>
    <w:p w14:paraId="563D6FD5" w14:textId="77777777" w:rsidR="0025172F" w:rsidRDefault="0025172F" w:rsidP="0025172F">
      <w:pPr>
        <w:pStyle w:val="a1"/>
        <w:rPr>
          <w:rtl/>
        </w:rPr>
      </w:pPr>
      <w:r w:rsidRPr="005573FF">
        <w:rPr>
          <w:rtl/>
        </w:rPr>
        <w:t>ג</w:t>
      </w:r>
      <w:r>
        <w:rPr>
          <w:rFonts w:hint="cs"/>
          <w:rtl/>
        </w:rPr>
        <w:t>)</w:t>
      </w:r>
      <w:r w:rsidRPr="005573FF">
        <w:rPr>
          <w:rtl/>
        </w:rPr>
        <w:t xml:space="preserve"> ונראה דהנה ודאי מה שחשוב הכא כל נכסי לשטר אחד לענין דנאמר מתנה שנתבטלה מקצתה בטלה כולה לאידך פי' בר"ן וברמב"ן ברור דאם יהי' בעל פה זה הדין כגון אם הקנה לאחד עבד ונכסים בקנין כסף אז לא שייך הך דין דמתנה שבטלה מקצתה בטלה כולה דדין זה הוא רק בשטרות וקנינין כמו שראיתי בכתבי מו"ר זיע"א</w:t>
      </w:r>
      <w:r>
        <w:rPr>
          <w:rFonts w:hint="cs"/>
          <w:rtl/>
        </w:rPr>
        <w:t>.</w:t>
      </w:r>
      <w:r w:rsidRPr="005573FF">
        <w:rPr>
          <w:rtl/>
        </w:rPr>
        <w:t xml:space="preserve"> </w:t>
      </w:r>
    </w:p>
    <w:p w14:paraId="0DF82722" w14:textId="77777777" w:rsidR="0025172F" w:rsidRPr="00724A46" w:rsidRDefault="0025172F" w:rsidP="00724A46">
      <w:pPr>
        <w:pStyle w:val="afffff7"/>
        <w:rPr>
          <w:rtl/>
        </w:rPr>
      </w:pPr>
      <w:bookmarkStart w:id="3614" w:name="_Toc173745768"/>
      <w:bookmarkStart w:id="3615" w:name="_Toc173964839"/>
      <w:r w:rsidRPr="00724A46">
        <w:rPr>
          <w:rtl/>
        </w:rPr>
        <w:lastRenderedPageBreak/>
        <w:t>חדושי ושעורי ר' ברוך בער גיטין סימן ט</w:t>
      </w:r>
      <w:r w:rsidRPr="00724A46">
        <w:rPr>
          <w:rFonts w:hint="cs"/>
          <w:rtl/>
        </w:rPr>
        <w:t>' ד"ה הנה בדינו</w:t>
      </w:r>
      <w:bookmarkEnd w:id="3614"/>
      <w:r w:rsidRPr="00724A46">
        <w:rPr>
          <w:rtl/>
        </w:rPr>
        <w:t xml:space="preserve"> (ח)</w:t>
      </w:r>
      <w:bookmarkEnd w:id="3615"/>
    </w:p>
    <w:p w14:paraId="0401F449" w14:textId="77777777" w:rsidR="0025172F" w:rsidRDefault="0025172F" w:rsidP="0025172F">
      <w:pPr>
        <w:pStyle w:val="a7"/>
        <w:rPr>
          <w:rtl/>
        </w:rPr>
      </w:pPr>
      <w:bookmarkStart w:id="3616" w:name="_Toc173746603"/>
      <w:r>
        <w:rPr>
          <w:rFonts w:hint="cs"/>
          <w:rtl/>
        </w:rPr>
        <w:t>בי' הברכ"ש דלריו"ח בכל נכסי לב' בנ"א רק ע"י השטר הוי עדות א' ול"א פלגי' וה"ה כל נכסי</w:t>
      </w:r>
      <w:bookmarkEnd w:id="3616"/>
    </w:p>
    <w:p w14:paraId="5A053915" w14:textId="68AB05B5" w:rsidR="0025172F" w:rsidRPr="001E7264" w:rsidRDefault="0025172F" w:rsidP="00E80966">
      <w:pPr>
        <w:pStyle w:val="a2"/>
        <w:rPr>
          <w:rtl/>
        </w:rPr>
      </w:pPr>
      <w:bookmarkStart w:id="3617" w:name="_Ref173663254"/>
      <w:r>
        <w:rPr>
          <w:rFonts w:hint="cs"/>
          <w:rtl/>
        </w:rPr>
        <w:t>וכתב</w:t>
      </w:r>
      <w:r w:rsidRPr="00C64916">
        <w:rPr>
          <w:b/>
          <w:bCs/>
          <w:rtl/>
        </w:rPr>
        <w:t xml:space="preserve"> </w:t>
      </w:r>
      <w:r>
        <w:rPr>
          <w:rFonts w:hint="cs"/>
          <w:b/>
          <w:bCs/>
          <w:rtl/>
        </w:rPr>
        <w:t>הברכת שמואל</w:t>
      </w:r>
      <w:r>
        <w:rPr>
          <w:rtl/>
        </w:rPr>
        <w:t xml:space="preserve"> </w:t>
      </w:r>
      <w:r>
        <w:rPr>
          <w:rFonts w:hint="cs"/>
          <w:rtl/>
        </w:rPr>
        <w:t>דהא דס"ל</w:t>
      </w:r>
      <w:r>
        <w:rPr>
          <w:rtl/>
        </w:rPr>
        <w:t xml:space="preserve"> </w:t>
      </w:r>
      <w:r>
        <w:rPr>
          <w:rFonts w:hint="cs"/>
          <w:b/>
          <w:bCs/>
          <w:rtl/>
        </w:rPr>
        <w:t>לרמב"ן ולר"ן בבי' הא'</w:t>
      </w:r>
      <w:r>
        <w:rPr>
          <w:rtl/>
        </w:rPr>
        <w:t xml:space="preserve"> </w:t>
      </w:r>
      <w:r w:rsidRPr="004E4B8A">
        <w:rPr>
          <w:rFonts w:ascii="Calibri" w:eastAsia="Times New Roman" w:hAnsi="Calibri" w:cs="Guttman Rashi"/>
          <w:noProof w:val="0"/>
          <w:sz w:val="10"/>
          <w:szCs w:val="12"/>
          <w:rtl/>
        </w:rPr>
        <w:t xml:space="preserve">(עי' </w:t>
      </w:r>
      <w:r w:rsidRPr="00886636">
        <w:rPr>
          <w:rStyle w:val="af2"/>
          <w:rFonts w:eastAsia="Guttman Hodes"/>
          <w:rtl/>
        </w:rPr>
        <w:t xml:space="preserve">אות </w:t>
      </w:r>
      <w:r w:rsidRPr="00886636">
        <w:rPr>
          <w:rStyle w:val="af2"/>
          <w:rFonts w:eastAsia="Guttman Hodes"/>
          <w:rtl/>
        </w:rPr>
        <w:fldChar w:fldCharType="begin"/>
      </w:r>
      <w:r w:rsidRPr="00886636">
        <w:rPr>
          <w:rStyle w:val="af2"/>
          <w:rFonts w:eastAsia="Guttman Hodes"/>
          <w:rtl/>
        </w:rPr>
        <w:instrText xml:space="preserve"> </w:instrText>
      </w:r>
      <w:r w:rsidRPr="00886636">
        <w:rPr>
          <w:rStyle w:val="af2"/>
          <w:rFonts w:eastAsia="Guttman Hodes" w:hint="cs"/>
        </w:rPr>
        <w:instrText>REF</w:instrText>
      </w:r>
      <w:r w:rsidRPr="00886636">
        <w:rPr>
          <w:rStyle w:val="af2"/>
          <w:rFonts w:eastAsia="Guttman Hodes" w:hint="cs"/>
          <w:rtl/>
        </w:rPr>
        <w:instrText xml:space="preserve"> _</w:instrText>
      </w:r>
      <w:r w:rsidRPr="00886636">
        <w:rPr>
          <w:rStyle w:val="af2"/>
          <w:rFonts w:eastAsia="Guttman Hodes" w:hint="cs"/>
        </w:rPr>
        <w:instrText>Ref173340389 \r \h</w:instrText>
      </w:r>
      <w:r w:rsidRPr="00886636">
        <w:rPr>
          <w:rStyle w:val="af2"/>
          <w:rFonts w:eastAsia="Guttman Hodes"/>
          <w:rtl/>
        </w:rPr>
        <w:instrText xml:space="preserve"> </w:instrText>
      </w:r>
      <w:r w:rsidRPr="00886636">
        <w:rPr>
          <w:rStyle w:val="af2"/>
          <w:rFonts w:eastAsia="Guttman Hodes"/>
          <w:rtl/>
        </w:rPr>
      </w:r>
      <w:r w:rsidRPr="00886636">
        <w:rPr>
          <w:rStyle w:val="af2"/>
          <w:rFonts w:eastAsia="Guttman Hodes"/>
          <w:rtl/>
        </w:rPr>
        <w:fldChar w:fldCharType="separate"/>
      </w:r>
      <w:r w:rsidR="00E91BF8">
        <w:rPr>
          <w:rStyle w:val="af2"/>
          <w:rFonts w:eastAsia="Guttman Hodes"/>
          <w:cs/>
        </w:rPr>
        <w:t>‎</w:t>
      </w:r>
      <w:r w:rsidR="00E91BF8">
        <w:rPr>
          <w:rStyle w:val="af2"/>
          <w:rFonts w:eastAsia="Guttman Hodes"/>
          <w:rtl/>
        </w:rPr>
        <w:t>ח)</w:t>
      </w:r>
      <w:r w:rsidRPr="00886636">
        <w:rPr>
          <w:rStyle w:val="af2"/>
          <w:rFonts w:eastAsia="Guttman Hodes"/>
          <w:rtl/>
        </w:rPr>
        <w:fldChar w:fldCharType="end"/>
      </w:r>
      <w:r>
        <w:rPr>
          <w:rtl/>
        </w:rPr>
        <w:t xml:space="preserve"> </w:t>
      </w:r>
      <w:r>
        <w:rPr>
          <w:rFonts w:hint="cs"/>
          <w:rtl/>
        </w:rPr>
        <w:t>דעדות עצמו ועדות הנכסים חשיב כעדות אחת לענין דין עדות שבטלה מקצתה בטלה כולה, הביאור הוא כדכתבו</w:t>
      </w:r>
      <w:r>
        <w:rPr>
          <w:rtl/>
        </w:rPr>
        <w:t xml:space="preserve"> </w:t>
      </w:r>
      <w:r>
        <w:rPr>
          <w:rFonts w:hint="cs"/>
          <w:b/>
          <w:bCs/>
          <w:rtl/>
        </w:rPr>
        <w:t>הרמב"ן</w:t>
      </w:r>
      <w:r>
        <w:rPr>
          <w:b/>
          <w:bCs/>
          <w:rtl/>
        </w:rPr>
        <w:t xml:space="preserve"> </w:t>
      </w:r>
      <w:r w:rsidRPr="00E245E4">
        <w:rPr>
          <w:rFonts w:ascii="Calibri" w:eastAsia="Times New Roman" w:hAnsi="Calibri" w:cs="Guttman Rashi"/>
          <w:noProof w:val="0"/>
          <w:sz w:val="10"/>
          <w:szCs w:val="12"/>
          <w:rtl/>
        </w:rPr>
        <w:t xml:space="preserve">(עי' </w:t>
      </w:r>
      <w:r w:rsidRPr="00C024CA">
        <w:rPr>
          <w:rStyle w:val="af2"/>
          <w:rFonts w:eastAsia="Guttman Hodes"/>
          <w:rtl/>
        </w:rPr>
        <w:t xml:space="preserve">אות </w:t>
      </w:r>
      <w:r w:rsidRPr="00C024CA">
        <w:rPr>
          <w:rStyle w:val="af2"/>
          <w:rFonts w:eastAsia="Guttman Hodes"/>
          <w:rtl/>
        </w:rPr>
        <w:fldChar w:fldCharType="begin"/>
      </w:r>
      <w:r w:rsidRPr="00C024CA">
        <w:rPr>
          <w:rStyle w:val="af2"/>
          <w:rFonts w:eastAsia="Guttman Hodes"/>
          <w:rtl/>
        </w:rPr>
        <w:instrText xml:space="preserve"> </w:instrText>
      </w:r>
      <w:r w:rsidRPr="00C024CA">
        <w:rPr>
          <w:rStyle w:val="af2"/>
          <w:rFonts w:eastAsia="Guttman Hodes"/>
        </w:rPr>
        <w:instrText>REF</w:instrText>
      </w:r>
      <w:r w:rsidRPr="00C024CA">
        <w:rPr>
          <w:rStyle w:val="af2"/>
          <w:rFonts w:eastAsia="Guttman Hodes"/>
          <w:rtl/>
        </w:rPr>
        <w:instrText xml:space="preserve"> _</w:instrText>
      </w:r>
      <w:r w:rsidRPr="00C024CA">
        <w:rPr>
          <w:rStyle w:val="af2"/>
          <w:rFonts w:eastAsia="Guttman Hodes"/>
        </w:rPr>
        <w:instrText>Ref172803611 \r \h</w:instrText>
      </w:r>
      <w:r w:rsidRPr="00C024CA">
        <w:rPr>
          <w:rStyle w:val="af2"/>
          <w:rFonts w:eastAsia="Guttman Hodes"/>
          <w:rtl/>
        </w:rPr>
        <w:instrText xml:space="preserve"> </w:instrText>
      </w:r>
      <w:r w:rsidRPr="00C024CA">
        <w:rPr>
          <w:rStyle w:val="af2"/>
          <w:rFonts w:eastAsia="Guttman Hodes"/>
          <w:rtl/>
        </w:rPr>
      </w:r>
      <w:r w:rsidRPr="00C024CA">
        <w:rPr>
          <w:rStyle w:val="af2"/>
          <w:rFonts w:eastAsia="Guttman Hodes"/>
          <w:rtl/>
        </w:rPr>
        <w:fldChar w:fldCharType="separate"/>
      </w:r>
      <w:r w:rsidR="00E91BF8">
        <w:rPr>
          <w:rStyle w:val="af2"/>
          <w:rFonts w:eastAsia="Guttman Hodes"/>
          <w:cs/>
        </w:rPr>
        <w:t>‎</w:t>
      </w:r>
      <w:r w:rsidR="00E91BF8">
        <w:rPr>
          <w:rStyle w:val="af2"/>
          <w:rFonts w:eastAsia="Guttman Hodes"/>
          <w:rtl/>
        </w:rPr>
        <w:t>לא)</w:t>
      </w:r>
      <w:r w:rsidRPr="00C024CA">
        <w:rPr>
          <w:rStyle w:val="af2"/>
          <w:rFonts w:eastAsia="Guttman Hodes"/>
          <w:rtl/>
        </w:rPr>
        <w:fldChar w:fldCharType="end"/>
      </w:r>
      <w:r>
        <w:rPr>
          <w:b/>
          <w:bCs/>
          <w:rtl/>
        </w:rPr>
        <w:t xml:space="preserve"> </w:t>
      </w:r>
      <w:r>
        <w:rPr>
          <w:rFonts w:hint="cs"/>
          <w:b/>
          <w:bCs/>
          <w:rtl/>
        </w:rPr>
        <w:t>והריטב"א במכות</w:t>
      </w:r>
      <w:r>
        <w:rPr>
          <w:rtl/>
        </w:rPr>
        <w:t xml:space="preserve"> </w:t>
      </w:r>
      <w:r w:rsidRPr="004417F1">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Ref173272097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לב)</w:t>
      </w:r>
      <w:r>
        <w:rPr>
          <w:rFonts w:ascii="Calibri" w:eastAsia="Times New Roman" w:hAnsi="Calibri" w:cs="Guttman Rashi"/>
          <w:noProof w:val="0"/>
          <w:sz w:val="10"/>
          <w:szCs w:val="12"/>
          <w:rtl/>
        </w:rPr>
        <w:fldChar w:fldCharType="end"/>
      </w:r>
      <w:r>
        <w:rPr>
          <w:rtl/>
        </w:rPr>
        <w:t xml:space="preserve"> </w:t>
      </w:r>
      <w:r>
        <w:rPr>
          <w:rFonts w:hint="cs"/>
          <w:rtl/>
        </w:rPr>
        <w:t>דבמעשה דאילעא וטוביה בגמ' במכות</w:t>
      </w:r>
      <w:r>
        <w:rPr>
          <w:rtl/>
        </w:rPr>
        <w:t xml:space="preserve"> </w:t>
      </w:r>
      <w:r w:rsidRPr="00416CE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w:t>
      </w:r>
      <w:r w:rsidRPr="00416CE8">
        <w:rPr>
          <w:rFonts w:ascii="Calibri" w:eastAsia="Times New Roman" w:hAnsi="Calibri" w:cs="Guttman Rashi"/>
          <w:noProof w:val="0"/>
          <w:sz w:val="10"/>
          <w:szCs w:val="12"/>
          <w:rtl/>
        </w:rPr>
        <w:t>)</w:t>
      </w:r>
      <w:r>
        <w:rPr>
          <w:rtl/>
        </w:rPr>
        <w:t xml:space="preserve"> </w:t>
      </w:r>
      <w:r>
        <w:rPr>
          <w:rFonts w:hint="cs"/>
          <w:rtl/>
        </w:rPr>
        <w:t>דאי איירי במלוה ע"פ הם ב' עדויות שונות על הלוה ועל הערב, וא"צ לדין פלגינן, אלא מוכח דאיירי במלוה בשטר, וע"י השטר נעשית העדות של הלוה והערב לעדות אחת, והקשו</w:t>
      </w:r>
      <w:r>
        <w:rPr>
          <w:rtl/>
        </w:rPr>
        <w:t xml:space="preserve"> </w:t>
      </w:r>
      <w:r>
        <w:rPr>
          <w:rFonts w:hint="cs"/>
          <w:b/>
          <w:bCs/>
          <w:rtl/>
        </w:rPr>
        <w:t>הרמב"ן</w:t>
      </w:r>
      <w:r>
        <w:rPr>
          <w:rtl/>
        </w:rPr>
        <w:t xml:space="preserve"> </w:t>
      </w:r>
      <w:r w:rsidRPr="003E2C8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Ref173698831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יח)</w:t>
      </w:r>
      <w:r>
        <w:rPr>
          <w:rFonts w:ascii="Calibri" w:eastAsia="Times New Roman" w:hAnsi="Calibri" w:cs="Guttman Rashi"/>
          <w:noProof w:val="0"/>
          <w:sz w:val="10"/>
          <w:szCs w:val="12"/>
          <w:rtl/>
        </w:rPr>
        <w:fldChar w:fldCharType="end"/>
      </w:r>
      <w:r>
        <w:rPr>
          <w:rtl/>
        </w:rPr>
        <w:t xml:space="preserve"> </w:t>
      </w:r>
      <w:r>
        <w:rPr>
          <w:rFonts w:hint="cs"/>
          <w:b/>
          <w:bCs/>
          <w:rtl/>
        </w:rPr>
        <w:t>והריטב"א</w:t>
      </w:r>
      <w:r>
        <w:rPr>
          <w:rtl/>
        </w:rPr>
        <w:t xml:space="preserve"> </w:t>
      </w:r>
      <w:r w:rsidRPr="003E2C8E">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Ref173698933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Pr>
          <w:rtl/>
        </w:rPr>
        <w:t xml:space="preserve"> </w:t>
      </w:r>
      <w:r>
        <w:rPr>
          <w:rFonts w:hint="cs"/>
          <w:rtl/>
        </w:rPr>
        <w:t>דקיי"ל כריו"ח בירושלמי דבכותב כל נכסיו לב' בנ"א השטר פסול, ותירצו</w:t>
      </w:r>
      <w:r w:rsidRPr="00223E57">
        <w:rPr>
          <w:rFonts w:hint="cs"/>
          <w:rtl/>
        </w:rPr>
        <w:t xml:space="preserve"> </w:t>
      </w:r>
      <w:r>
        <w:rPr>
          <w:rFonts w:hint="cs"/>
          <w:rtl/>
        </w:rPr>
        <w:t>דהגמ' במכות כר"ל דהשטר אינו מצרף לעדות אחת, וכתב</w:t>
      </w:r>
      <w:r w:rsidRPr="002B6768">
        <w:rPr>
          <w:b/>
          <w:bCs/>
          <w:rtl/>
        </w:rPr>
        <w:t xml:space="preserve"> </w:t>
      </w:r>
      <w:r>
        <w:rPr>
          <w:rFonts w:hint="cs"/>
          <w:b/>
          <w:bCs/>
          <w:rtl/>
        </w:rPr>
        <w:t>הברכ"ש</w:t>
      </w:r>
      <w:r>
        <w:rPr>
          <w:rtl/>
        </w:rPr>
        <w:t xml:space="preserve"> </w:t>
      </w:r>
      <w:r>
        <w:rPr>
          <w:rFonts w:hint="cs"/>
          <w:b/>
          <w:bCs/>
          <w:rtl/>
        </w:rPr>
        <w:t>וב</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Ref173663254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צה)</w:t>
      </w:r>
      <w:r>
        <w:rPr>
          <w:b/>
          <w:bCs/>
          <w:vanish/>
          <w:rtl/>
        </w:rPr>
        <w:fldChar w:fldCharType="end"/>
      </w:r>
      <w:r>
        <w:rPr>
          <w:rFonts w:hint="cs"/>
          <w:b/>
          <w:bCs/>
          <w:vanish/>
          <w:rtl/>
        </w:rPr>
        <w:t xml:space="preserve"> &gt;</w:t>
      </w:r>
      <w:r>
        <w:rPr>
          <w:rFonts w:hint="cs"/>
          <w:b/>
          <w:bCs/>
          <w:rtl/>
        </w:rPr>
        <w:t>חו"ש הגרב"ב</w:t>
      </w:r>
      <w:r w:rsidRPr="001E7264">
        <w:rPr>
          <w:b/>
          <w:bCs/>
          <w:rtl/>
        </w:rPr>
        <w:t xml:space="preserve"> </w:t>
      </w:r>
      <w:r w:rsidRPr="001E726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ט' ד"ה הנה בדינו</w:t>
      </w:r>
      <w:r w:rsidRPr="001E7264">
        <w:rPr>
          <w:rFonts w:ascii="Calibri" w:eastAsia="Times New Roman" w:hAnsi="Calibri" w:cs="Guttman Rashi"/>
          <w:noProof w:val="0"/>
          <w:sz w:val="10"/>
          <w:szCs w:val="12"/>
          <w:rtl/>
        </w:rPr>
        <w:t>)</w:t>
      </w:r>
      <w:r w:rsidRPr="001E7264">
        <w:rPr>
          <w:vanish/>
          <w:rtl/>
        </w:rPr>
        <w:t>=</w:t>
      </w:r>
      <w:r>
        <w:rPr>
          <w:rtl/>
        </w:rPr>
        <w:t xml:space="preserve"> </w:t>
      </w:r>
      <w:r>
        <w:rPr>
          <w:rFonts w:hint="cs"/>
          <w:rtl/>
        </w:rPr>
        <w:t>דמבואר דהא דלריו"ח בכל נכסיו לב' בנ"א העדות בטלה הוא רק מחמת שהשטר מצרפם לעדות אחת באדם אחד, ואעפ"י דבאמת הם ב' עדויות נפרדות נעשו כהגדה אחת של עדות, ועי"ז שנעשו לעדות אחת ממילא לא שייך לומר פלגינן כיון דאין עדות לחצאין</w:t>
      </w:r>
      <w:bookmarkStart w:id="3618" w:name="_Ref173429643"/>
      <w:bookmarkEnd w:id="3617"/>
      <w:r>
        <w:rPr>
          <w:rFonts w:hint="cs"/>
          <w:rtl/>
        </w:rPr>
        <w:t>, וא"כ בשטר שכתוב בו כל נכסי ג"כ נעשו לעדות אחת על העבד והנכסים, כיון שכתבם בשטר אחד אעפ"י דבאמת הם ב' עדויות נפרדות.</w:t>
      </w:r>
      <w:bookmarkEnd w:id="3618"/>
    </w:p>
    <w:p w14:paraId="156BCD0C" w14:textId="77777777" w:rsidR="0025172F" w:rsidRDefault="0025172F" w:rsidP="0025172F">
      <w:pPr>
        <w:pStyle w:val="a1"/>
      </w:pPr>
      <w:r w:rsidRPr="00F0515D">
        <w:rPr>
          <w:rtl/>
        </w:rPr>
        <w:t>והנה לענין דין מה דחשוב זה עדות אחת לענין עדות שבטלה לפי' א' בר"ן ובהרמב"ן ועי' בהרמב"ן והריטב"א סופ"ק דמכות דכתבו דעובדא דאלעי וטובי' דאם מיירי בעדות בע"פ מה שייך בתחילה שמעידין על ההלואה והערב מה שייך זה לזה דנאמר דפסילי ללוה משום דאי ל"ל ללוה אזיל בתר ערבא הא שני בנ"א נינהו ואפי' תוכד"ד</w:t>
      </w:r>
      <w:r>
        <w:rPr>
          <w:rFonts w:hint="cs"/>
          <w:rtl/>
        </w:rPr>
        <w:t xml:space="preserve"> </w:t>
      </w:r>
      <w:r w:rsidRPr="00F0515D">
        <w:rPr>
          <w:rtl/>
        </w:rPr>
        <w:t>הוי שתי עדיות ובע"כ דמיירי כשהעידו בשטר על ההלואה והערב דאז ע"י השטר נעשה עדות אחת דאף דע"י דבהמעשה ל"ש שתהי' עדות אחת אולם ע"י שהשטר מחברו נעשו עדות אחת וזהו באור מזויף מתוכו והקשו ע"ז מהא דאיתא בירושלמי בכותב נכסיו לשני בני אדם קרובים לזה ורחוקים לזה דר"ל סובר כשרים לזה ופסולים לזה ור"י סובר מתוך שפסולין לזה פסולין לזה והלכה כר"י והקשו דהכא בעובדא דאלעי וטובי' משמע דדוקא ע"י דאי ליכא ללוה אזל בתר ערבא חשיבא עדות אחת תיפו"ל דאפי' בשני בני אדם נמי חשיבא עדות אחת שהשטר מצרפו כדאיתא בירושלמי</w:t>
      </w:r>
      <w:r>
        <w:rPr>
          <w:rFonts w:hint="cs"/>
          <w:rtl/>
        </w:rPr>
        <w:t>.</w:t>
      </w:r>
    </w:p>
    <w:p w14:paraId="63A606D8" w14:textId="77777777" w:rsidR="0025172F" w:rsidRDefault="0025172F" w:rsidP="0025172F">
      <w:pPr>
        <w:pStyle w:val="afffff5"/>
      </w:pPr>
      <w:r w:rsidRPr="00F0515D">
        <w:rPr>
          <w:rtl/>
        </w:rPr>
        <w:t xml:space="preserve">ותירצו דצ"ל דסוגין דאלעי וטובי' אזלא כר"ל דסובר בירושלמי דהשטר אינו מצרפן לעדות אחת ולא שייך זה לדין מה שהתורה נתנה דין בטול שע"י צרוף העדות דהתם הא העדות היא עדות אחת אלא דהעדים מצורפין אבל הכא העדות היא עדות אחרת הרי חזינן דעיקר מה שחשוב זה עדות אחת אליבי' דר' יוחנן בירושלמי דאמרי בזה עדות שבטלה מקצתה בטלה כולה הוא ע"י צרוף שהשטר עושה אותו לעדות אחת </w:t>
      </w:r>
      <w:r>
        <w:rPr>
          <w:rFonts w:hint="cs"/>
          <w:rtl/>
        </w:rPr>
        <w:t>וז"</w:t>
      </w:r>
      <w:r w:rsidRPr="00F0515D">
        <w:rPr>
          <w:rtl/>
        </w:rPr>
        <w:t xml:space="preserve">ל הרמב"ן דעדות בכתב הוא נעשית השטר כולו דבר אחד וכמזויף מתוכו דמי והיינו דאמר ר"א בירושלמי דטעמא דר' יוחנן נעשית כעדות אחת באיש אחד כלומר שכתיבתו מצרפת הכל כעדות אחת באיש אחד </w:t>
      </w:r>
      <w:r>
        <w:rPr>
          <w:rFonts w:hint="cs"/>
          <w:rtl/>
        </w:rPr>
        <w:t>(</w:t>
      </w:r>
      <w:r w:rsidRPr="00F0515D">
        <w:rPr>
          <w:rtl/>
        </w:rPr>
        <w:t>ביאור הדברים דלענין שיחשב עדות אחת</w:t>
      </w:r>
      <w:r w:rsidRPr="00254E1C">
        <w:rPr>
          <w:rtl/>
        </w:rPr>
        <w:t xml:space="preserve"> שלא יהי' אפשר להימני' לחצאין הוא תלוי ע"י שהוא בשטר אחד ולענין שיהי' המתנה זבל"ז חשוב כב' דבורים ועיי' בכתבי מו"ר זיע"א שהאריך בזה</w:t>
      </w:r>
      <w:r>
        <w:rPr>
          <w:rFonts w:hint="cs"/>
          <w:rtl/>
        </w:rPr>
        <w:t>).</w:t>
      </w:r>
    </w:p>
    <w:p w14:paraId="7361833A" w14:textId="77777777" w:rsidR="0025172F" w:rsidRDefault="0025172F" w:rsidP="00724A46">
      <w:pPr>
        <w:pStyle w:val="afffffe"/>
        <w:rPr>
          <w:rtl/>
        </w:rPr>
      </w:pPr>
      <w:r>
        <w:rPr>
          <w:rtl/>
        </w:rPr>
        <w:t>חדושי ושעורי ר' ברוך בער גיטין סימן ט</w:t>
      </w:r>
      <w:r>
        <w:rPr>
          <w:rFonts w:hint="cs"/>
          <w:rtl/>
        </w:rPr>
        <w:t>' ד"ה הנה בדינו</w:t>
      </w:r>
    </w:p>
    <w:p w14:paraId="7EF44473" w14:textId="77777777" w:rsidR="0025172F" w:rsidRDefault="0025172F" w:rsidP="0025172F">
      <w:pPr>
        <w:pStyle w:val="afffff5"/>
        <w:rPr>
          <w:rtl/>
        </w:rPr>
      </w:pPr>
      <w:r>
        <w:rPr>
          <w:rtl/>
        </w:rPr>
        <w:t xml:space="preserve">הנה בדינו של הירושלמי בשנים החתומים על השטר, דאחד הקנה נכסים לשני בנ"א והעדים קרובים לזה ורחוקים לזה, דר' יוחנן אמר דכיון דעדותם בטלה לגבי הקרוב, בטלה גם לגבי הרחוק, ור"ל אמר דלגבי הרחוק כשרים, ור"א אמר מ"ט דר' יוחנן משום דמדמה לנמצא א' מהן קרוב או פסול, דבטלה כל העדות, ופליגי אמוראי אי יאות אמר ר"א, דמ"ד יאות משום דעשו ככת א' באיש א' ומ"ד דלא יאות דהוי ככת אחת בב' אנשים, והתם ג"כ כתבו הראשונים דדוקא בשטר היא דאמר ר"י דבטל כל העדות, אבל בכה"ג בע"פ לא בטל כל העדות, משום דהשטר עושה התם להגדה אחת, אבל באמת הוי שתי עדיות לראובן בפני עצמו ולשמעון בפני עצמו, וזהו דקאמר הירושלמי נעשה ככת אחת באיש א', פי' השטר עושה זה כעדות אחת באיש </w:t>
      </w:r>
      <w:r>
        <w:rPr>
          <w:rtl/>
        </w:rPr>
        <w:t>אחד. והשתא צריכים לומר דגם בכל נכסי הוי ג"כ שתי עדיות בפ"ע, השחרור והממון, רק השטר מצרפתן ונעשה עדות אחת</w:t>
      </w:r>
      <w:r>
        <w:rPr>
          <w:rFonts w:hint="cs"/>
          <w:rtl/>
        </w:rPr>
        <w:t>.</w:t>
      </w:r>
    </w:p>
    <w:p w14:paraId="7BF2DDB2" w14:textId="77777777" w:rsidR="0025172F" w:rsidRPr="00724A46" w:rsidRDefault="0025172F" w:rsidP="00724A46">
      <w:pPr>
        <w:pStyle w:val="afffff7"/>
      </w:pPr>
      <w:bookmarkStart w:id="3619" w:name="_Toc173745769"/>
      <w:bookmarkStart w:id="3620" w:name="_Toc173964840"/>
      <w:r w:rsidRPr="00724A46">
        <w:rPr>
          <w:rFonts w:hint="cs"/>
          <w:rtl/>
        </w:rPr>
        <w:t xml:space="preserve">ברכת שמואל גיטין סימן יז אות ג' ד"ה </w:t>
      </w:r>
      <w:r w:rsidRPr="00724A46">
        <w:rPr>
          <w:rtl/>
        </w:rPr>
        <w:t>ולהסביר</w:t>
      </w:r>
      <w:bookmarkEnd w:id="3619"/>
      <w:r w:rsidRPr="00724A46">
        <w:rPr>
          <w:rtl/>
        </w:rPr>
        <w:t xml:space="preserve"> (ח)</w:t>
      </w:r>
      <w:bookmarkEnd w:id="3620"/>
    </w:p>
    <w:p w14:paraId="2F2FE17D" w14:textId="77777777" w:rsidR="0025172F" w:rsidRDefault="0025172F" w:rsidP="0025172F">
      <w:pPr>
        <w:pStyle w:val="a7"/>
        <w:rPr>
          <w:rtl/>
        </w:rPr>
      </w:pPr>
      <w:bookmarkStart w:id="3621" w:name="_Toc173746604"/>
      <w:r>
        <w:rPr>
          <w:rFonts w:hint="cs"/>
          <w:rtl/>
        </w:rPr>
        <w:t>בי' הברכ"ש דאי בכל נכסי ובעצמך ונכסי העדות הייתה בע"פ מוכח מהרמב"ן דהוי כב' עדויות</w:t>
      </w:r>
      <w:bookmarkEnd w:id="3621"/>
    </w:p>
    <w:p w14:paraId="5AEA3A92" w14:textId="1911BBC8" w:rsidR="0025172F" w:rsidRPr="00342DA6" w:rsidRDefault="0025172F" w:rsidP="00E80966">
      <w:pPr>
        <w:pStyle w:val="a2"/>
      </w:pPr>
      <w:bookmarkStart w:id="3622" w:name="_Ref173486342"/>
      <w:r>
        <w:rPr>
          <w:rFonts w:hint="cs"/>
          <w:rtl/>
        </w:rPr>
        <w:t>וכתב</w:t>
      </w:r>
      <w:r>
        <w:rPr>
          <w:rtl/>
        </w:rPr>
        <w:t xml:space="preserve"> </w:t>
      </w:r>
      <w:r w:rsidRPr="00D35629">
        <w:rPr>
          <w:b/>
          <w:bCs/>
          <w:rtl/>
        </w:rPr>
        <w:t>ה</w:t>
      </w:r>
      <w:r w:rsidRPr="00D35629">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Ref173486342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צו)</w:t>
      </w:r>
      <w:r>
        <w:rPr>
          <w:b/>
          <w:bCs/>
          <w:vanish/>
          <w:rtl/>
        </w:rPr>
        <w:fldChar w:fldCharType="end"/>
      </w:r>
      <w:r w:rsidRPr="00D35629">
        <w:rPr>
          <w:b/>
          <w:bCs/>
          <w:vanish/>
          <w:rtl/>
        </w:rPr>
        <w:t xml:space="preserve"> &gt;</w:t>
      </w:r>
      <w:r>
        <w:rPr>
          <w:rFonts w:hint="cs"/>
          <w:b/>
          <w:bCs/>
          <w:rtl/>
        </w:rPr>
        <w:t>ברכת שמואל</w:t>
      </w:r>
      <w:r w:rsidRPr="00D35629">
        <w:rPr>
          <w:b/>
          <w:bCs/>
          <w:rtl/>
        </w:rPr>
        <w:t xml:space="preserve"> </w:t>
      </w:r>
      <w:r w:rsidRPr="00D3562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י"ז אות ג' ד"ה ולהסביר</w:t>
      </w:r>
      <w:r w:rsidRPr="00D35629">
        <w:rPr>
          <w:rFonts w:ascii="Calibri" w:eastAsia="Times New Roman" w:hAnsi="Calibri" w:cs="Guttman Rashi"/>
          <w:noProof w:val="0"/>
          <w:sz w:val="10"/>
          <w:szCs w:val="12"/>
          <w:rtl/>
        </w:rPr>
        <w:t>)</w:t>
      </w:r>
      <w:bookmarkEnd w:id="3622"/>
      <w:r w:rsidRPr="00D35629">
        <w:rPr>
          <w:vanish/>
          <w:rtl/>
        </w:rPr>
        <w:t>=</w:t>
      </w:r>
      <w:r>
        <w:rPr>
          <w:rtl/>
        </w:rPr>
        <w:t xml:space="preserve"> </w:t>
      </w:r>
      <w:r>
        <w:rPr>
          <w:rFonts w:hint="cs"/>
          <w:rtl/>
        </w:rPr>
        <w:t>דכיון דמבואר דרק השטר מצרפם לעדות אחת בכדי שלא יהיה אפשר להאמינו לחצאין, א"כ מוכח דבסוגיין אם העדות הייתה עדות בעל פה הוי כב' עדויות, אף</w:t>
      </w:r>
      <w:r w:rsidRPr="00A9701B">
        <w:rPr>
          <w:rFonts w:hint="cs"/>
          <w:rtl/>
        </w:rPr>
        <w:t xml:space="preserve"> </w:t>
      </w:r>
      <w:r>
        <w:rPr>
          <w:rFonts w:hint="cs"/>
          <w:rtl/>
        </w:rPr>
        <w:t>באומר כל נכסי ולא רק בעצמך ונכסי.</w:t>
      </w:r>
      <w:r w:rsidRPr="00A9701B">
        <w:rPr>
          <w:rStyle w:val="aff4"/>
          <w:rFonts w:hint="cs"/>
          <w:rtl/>
        </w:rPr>
        <w:t xml:space="preserve"> </w:t>
      </w:r>
    </w:p>
    <w:p w14:paraId="66D5DBC9" w14:textId="77777777" w:rsidR="0025172F" w:rsidRDefault="0025172F" w:rsidP="00724A46">
      <w:pPr>
        <w:pStyle w:val="afffffe"/>
      </w:pPr>
      <w:r>
        <w:rPr>
          <w:rFonts w:hint="cs"/>
          <w:rtl/>
        </w:rPr>
        <w:t xml:space="preserve">ברכת שמואל גיטין סימן יז אות ג' ד"ה </w:t>
      </w:r>
      <w:r w:rsidRPr="00254E1C">
        <w:rPr>
          <w:rtl/>
        </w:rPr>
        <w:t>ולהסביר</w:t>
      </w:r>
    </w:p>
    <w:p w14:paraId="355DABAD" w14:textId="77777777" w:rsidR="0025172F" w:rsidRDefault="0025172F" w:rsidP="0025172F">
      <w:pPr>
        <w:pStyle w:val="afffff5"/>
        <w:rPr>
          <w:rtl/>
        </w:rPr>
      </w:pPr>
      <w:r w:rsidRPr="00254E1C">
        <w:rPr>
          <w:rtl/>
        </w:rPr>
        <w:t>ולהסביר לאיש עני כמוני נראה דע"י השטר נעשית עדות אחת לענין שא"א ליהמני' לחצאין והנה גם בכל נכסי מה דחשוב עדות אחת הוא ע"י שהשטר מצרף אבל אם</w:t>
      </w:r>
      <w:r>
        <w:rPr>
          <w:rFonts w:hint="cs"/>
          <w:rtl/>
        </w:rPr>
        <w:t xml:space="preserve"> </w:t>
      </w:r>
      <w:r w:rsidRPr="00C41A98">
        <w:rPr>
          <w:rtl/>
        </w:rPr>
        <w:t>יהי' העדות בע"פ חשוב זה שתי עדיות ואף בלשון כל נכסי</w:t>
      </w:r>
      <w:r>
        <w:rPr>
          <w:rFonts w:hint="cs"/>
          <w:rtl/>
        </w:rPr>
        <w:t>.</w:t>
      </w:r>
    </w:p>
    <w:p w14:paraId="658FD6C6" w14:textId="77777777" w:rsidR="0025172F" w:rsidRDefault="0025172F" w:rsidP="0025172F">
      <w:pPr>
        <w:pStyle w:val="1"/>
        <w:rPr>
          <w:rtl/>
        </w:rPr>
      </w:pPr>
      <w:bookmarkStart w:id="3623" w:name="_Toc173746605"/>
      <w:r>
        <w:rPr>
          <w:rFonts w:hint="cs"/>
          <w:rtl/>
        </w:rPr>
        <w:t>בי' הברכ"ש דשטר מצרף עדויות וכולו בטל בע"ח ולא בקיום</w:t>
      </w:r>
      <w:bookmarkEnd w:id="3623"/>
      <w:r>
        <w:rPr>
          <w:rFonts w:hint="cs"/>
          <w:rtl/>
        </w:rPr>
        <w:t xml:space="preserve"> </w:t>
      </w:r>
    </w:p>
    <w:p w14:paraId="5A2F5C58" w14:textId="77777777" w:rsidR="0025172F" w:rsidRPr="00724A46" w:rsidRDefault="0025172F" w:rsidP="00724A46">
      <w:pPr>
        <w:pStyle w:val="afffff7"/>
      </w:pPr>
      <w:bookmarkStart w:id="3624" w:name="_Toc173745770"/>
      <w:bookmarkStart w:id="3625" w:name="_Toc173964841"/>
      <w:r w:rsidRPr="00724A46">
        <w:rPr>
          <w:rFonts w:hint="cs"/>
          <w:rtl/>
        </w:rPr>
        <w:t>ברכת שמואל גיטין סימן יז אות ג' ד"ה והנה נראה</w:t>
      </w:r>
      <w:bookmarkEnd w:id="3624"/>
      <w:r w:rsidRPr="00724A46">
        <w:rPr>
          <w:rtl/>
        </w:rPr>
        <w:t xml:space="preserve"> (ח)</w:t>
      </w:r>
      <w:bookmarkEnd w:id="3625"/>
    </w:p>
    <w:p w14:paraId="65F683D1" w14:textId="77777777" w:rsidR="0025172F" w:rsidRDefault="0025172F" w:rsidP="0025172F">
      <w:pPr>
        <w:pStyle w:val="a7"/>
        <w:rPr>
          <w:rtl/>
        </w:rPr>
      </w:pPr>
      <w:bookmarkStart w:id="3626" w:name="_Toc173746606"/>
      <w:r>
        <w:rPr>
          <w:rFonts w:hint="cs"/>
          <w:rtl/>
        </w:rPr>
        <w:t>בי' הברכ"ש ברמב"ן דהקיום על הע"ח ולא בגוף השטר לא בטלה כל העדות דהשטר לא פסול</w:t>
      </w:r>
      <w:bookmarkEnd w:id="3626"/>
    </w:p>
    <w:p w14:paraId="3D2BDFB0" w14:textId="00E5565A" w:rsidR="0025172F" w:rsidRDefault="0025172F" w:rsidP="00E80966">
      <w:pPr>
        <w:pStyle w:val="a2"/>
      </w:pPr>
      <w:bookmarkStart w:id="3627" w:name="_Ref173486530"/>
      <w:r>
        <w:rPr>
          <w:rFonts w:hint="cs"/>
          <w:rtl/>
        </w:rPr>
        <w:t>ולפי"ז ביאר</w:t>
      </w:r>
      <w:r>
        <w:rPr>
          <w:rtl/>
        </w:rPr>
        <w:t xml:space="preserve"> </w:t>
      </w:r>
      <w:r w:rsidRPr="00A9701B">
        <w:rPr>
          <w:b/>
          <w:bCs/>
          <w:rtl/>
        </w:rPr>
        <w:t>ה</w:t>
      </w:r>
      <w:r w:rsidRPr="00A9701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Ref173486530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צז)</w:t>
      </w:r>
      <w:r>
        <w:rPr>
          <w:b/>
          <w:bCs/>
          <w:vanish/>
          <w:rtl/>
        </w:rPr>
        <w:fldChar w:fldCharType="end"/>
      </w:r>
      <w:r w:rsidRPr="00A9701B">
        <w:rPr>
          <w:b/>
          <w:bCs/>
          <w:vanish/>
          <w:rtl/>
        </w:rPr>
        <w:t xml:space="preserve"> &gt;</w:t>
      </w:r>
      <w:r>
        <w:rPr>
          <w:rFonts w:hint="cs"/>
          <w:b/>
          <w:bCs/>
          <w:rtl/>
        </w:rPr>
        <w:t>ברכת שמואל</w:t>
      </w:r>
      <w:r w:rsidRPr="00A9701B">
        <w:rPr>
          <w:b/>
          <w:bCs/>
          <w:rtl/>
        </w:rPr>
        <w:t xml:space="preserve"> </w:t>
      </w:r>
      <w:r w:rsidRPr="00A9701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י"ז אות ג' ד"ה והנה נראה</w:t>
      </w:r>
      <w:r w:rsidRPr="00A9701B">
        <w:rPr>
          <w:rFonts w:ascii="Calibri" w:eastAsia="Times New Roman" w:hAnsi="Calibri" w:cs="Guttman Rashi"/>
          <w:noProof w:val="0"/>
          <w:sz w:val="10"/>
          <w:szCs w:val="12"/>
          <w:rtl/>
        </w:rPr>
        <w:t>)</w:t>
      </w:r>
      <w:r w:rsidRPr="00A9701B">
        <w:rPr>
          <w:vanish/>
          <w:rtl/>
        </w:rPr>
        <w:t>=</w:t>
      </w:r>
      <w:r>
        <w:rPr>
          <w:rtl/>
        </w:rPr>
        <w:t xml:space="preserve"> </w:t>
      </w:r>
      <w:bookmarkStart w:id="3628" w:name="_Hlk173490507"/>
      <w:r>
        <w:rPr>
          <w:rFonts w:hint="cs"/>
          <w:rtl/>
        </w:rPr>
        <w:t>את דברי</w:t>
      </w:r>
      <w:r w:rsidRPr="00A9701B">
        <w:rPr>
          <w:rStyle w:val="aff4"/>
          <w:rFonts w:hint="cs"/>
          <w:rtl/>
        </w:rPr>
        <w:t xml:space="preserve"> </w:t>
      </w:r>
      <w:r>
        <w:rPr>
          <w:rStyle w:val="aff4"/>
          <w:rFonts w:hint="cs"/>
          <w:rtl/>
        </w:rPr>
        <w:t>הרמב"ן והר"ן הב'</w:t>
      </w:r>
      <w:r w:rsidRPr="003F50D9">
        <w:rPr>
          <w:rStyle w:val="aff4"/>
          <w:rFonts w:hint="cs"/>
          <w:rtl/>
        </w:rPr>
        <w:t xml:space="preserve"> </w:t>
      </w:r>
      <w:r w:rsidRPr="00141B6F">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Ref173340377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Fonts w:hint="cs"/>
          <w:rtl/>
        </w:rPr>
        <w:t xml:space="preserve"> </w:t>
      </w:r>
      <w:bookmarkEnd w:id="3628"/>
      <w:r>
        <w:rPr>
          <w:rFonts w:hint="cs"/>
          <w:rtl/>
        </w:rPr>
        <w:t>ד</w:t>
      </w:r>
      <w:bookmarkEnd w:id="3627"/>
      <w:r>
        <w:rPr>
          <w:rFonts w:hint="cs"/>
          <w:rtl/>
        </w:rPr>
        <w:t xml:space="preserve">כיון דהקיום באמירת בפ"נ ובפ"נ הוא על העידי חתימה שבשטר, ולא על גוף הממון שכתבו בשטר, </w:t>
      </w:r>
      <w:r w:rsidRPr="005A2C13">
        <w:rPr>
          <w:rStyle w:val="af"/>
          <w:rFonts w:hint="cs"/>
          <w:rtl/>
        </w:rPr>
        <w:t>[כדביאר</w:t>
      </w:r>
      <w:r w:rsidRPr="005A2C13">
        <w:rPr>
          <w:rStyle w:val="af"/>
          <w:rtl/>
        </w:rPr>
        <w:t xml:space="preserve"> </w:t>
      </w:r>
      <w:r w:rsidRPr="005A2C13">
        <w:rPr>
          <w:rStyle w:val="aff9"/>
          <w:rFonts w:hint="cs"/>
          <w:rtl/>
        </w:rPr>
        <w:t>הברכ"ש</w:t>
      </w:r>
      <w:r w:rsidRPr="005A2C13">
        <w:rPr>
          <w:rStyle w:val="af"/>
          <w:rFonts w:hint="cs"/>
          <w:rtl/>
        </w:rPr>
        <w:t xml:space="preserve"> </w:t>
      </w:r>
      <w:r w:rsidRPr="005A2C13">
        <w:rPr>
          <w:rStyle w:val="aff5"/>
          <w:rFonts w:hint="cs"/>
          <w:rtl/>
        </w:rPr>
        <w:t xml:space="preserve">(עי' אות </w:t>
      </w:r>
      <w:r w:rsidRPr="005A2C13">
        <w:rPr>
          <w:rStyle w:val="aff5"/>
          <w:rtl/>
        </w:rPr>
        <w:fldChar w:fldCharType="begin"/>
      </w:r>
      <w:r w:rsidRPr="005A2C13">
        <w:rPr>
          <w:rStyle w:val="aff5"/>
          <w:rtl/>
        </w:rPr>
        <w:instrText xml:space="preserve"> </w:instrText>
      </w:r>
      <w:r w:rsidRPr="005A2C13">
        <w:rPr>
          <w:rStyle w:val="aff5"/>
          <w:rFonts w:hint="cs"/>
        </w:rPr>
        <w:instrText>REF</w:instrText>
      </w:r>
      <w:r w:rsidRPr="005A2C13">
        <w:rPr>
          <w:rStyle w:val="aff5"/>
          <w:rFonts w:hint="cs"/>
          <w:rtl/>
        </w:rPr>
        <w:instrText xml:space="preserve"> _</w:instrText>
      </w:r>
      <w:r w:rsidRPr="005A2C13">
        <w:rPr>
          <w:rStyle w:val="aff5"/>
          <w:rFonts w:hint="cs"/>
        </w:rPr>
        <w:instrText>Ref173708005 \r \h</w:instrText>
      </w:r>
      <w:r w:rsidRPr="005A2C13">
        <w:rPr>
          <w:rStyle w:val="aff5"/>
          <w:rtl/>
        </w:rPr>
        <w:instrText xml:space="preserve"> </w:instrText>
      </w:r>
      <w:r w:rsidRPr="005A2C13">
        <w:rPr>
          <w:rStyle w:val="aff5"/>
          <w:rtl/>
        </w:rPr>
      </w:r>
      <w:r w:rsidRPr="005A2C13">
        <w:rPr>
          <w:rStyle w:val="aff5"/>
          <w:rtl/>
        </w:rPr>
        <w:fldChar w:fldCharType="separate"/>
      </w:r>
      <w:r w:rsidR="00E91BF8">
        <w:rPr>
          <w:rStyle w:val="aff5"/>
          <w:cs/>
        </w:rPr>
        <w:t>‎</w:t>
      </w:r>
      <w:r w:rsidR="00E91BF8">
        <w:rPr>
          <w:rStyle w:val="aff5"/>
          <w:rtl/>
        </w:rPr>
        <w:t>פט)</w:t>
      </w:r>
      <w:r w:rsidRPr="005A2C13">
        <w:rPr>
          <w:rStyle w:val="aff5"/>
          <w:rtl/>
        </w:rPr>
        <w:fldChar w:fldCharType="end"/>
      </w:r>
      <w:r w:rsidRPr="005A2C13">
        <w:rPr>
          <w:rStyle w:val="af"/>
          <w:rFonts w:hint="cs"/>
          <w:rtl/>
        </w:rPr>
        <w:t>],</w:t>
      </w:r>
      <w:r>
        <w:rPr>
          <w:rFonts w:hint="cs"/>
          <w:rtl/>
        </w:rPr>
        <w:t xml:space="preserve"> ובגט האשה נשאת עפ"י עידי הגט ולא עפ"י עידי הקיום, א"כ לא שייך לומר דבכל נכסי כיון דאינו נאמן באמירת בפ"נ ובפ"נ על הנכסים, תתבטל כל העדות גם על שחרור העבד, דהקיום אינו עדות אחת ורק השטר הוא עדות אחת, וכיון שבשטר עצמו אין כל פסול, לא מתבטל כל השטר, וכתב</w:t>
      </w:r>
      <w:r w:rsidRPr="00FB535E">
        <w:rPr>
          <w:b/>
          <w:bCs/>
          <w:rtl/>
        </w:rPr>
        <w:t xml:space="preserve"> </w:t>
      </w:r>
      <w:r>
        <w:rPr>
          <w:rFonts w:hint="cs"/>
          <w:b/>
          <w:bCs/>
          <w:rtl/>
        </w:rPr>
        <w:t>הברכ"ש</w:t>
      </w:r>
      <w:r>
        <w:rPr>
          <w:rtl/>
        </w:rPr>
        <w:t xml:space="preserve"> </w:t>
      </w:r>
      <w:r>
        <w:rPr>
          <w:rFonts w:hint="cs"/>
          <w:rtl/>
        </w:rPr>
        <w:t xml:space="preserve"> דרק באופן העדים מעידים על שטר שנשרף שהיה כתוב בו כל נכסי, דבכה"ג העדות היא על עצם הממון שבשטר, הוי עדות אחת לגמרי, אפש"ל דהעדות בטלה כולה, ולא בעידי קיום שאינם על עצמם הממון.</w:t>
      </w:r>
    </w:p>
    <w:p w14:paraId="573138F4" w14:textId="77777777" w:rsidR="0025172F" w:rsidRDefault="0025172F" w:rsidP="00724A46">
      <w:pPr>
        <w:pStyle w:val="afffffe"/>
      </w:pPr>
      <w:r>
        <w:rPr>
          <w:rFonts w:hint="cs"/>
          <w:rtl/>
        </w:rPr>
        <w:t>ברכת שמואל גיטין סימן יז אות ג' ד"ה והנה נראה</w:t>
      </w:r>
    </w:p>
    <w:p w14:paraId="1662D690" w14:textId="77777777" w:rsidR="0025172F" w:rsidRDefault="0025172F" w:rsidP="0025172F">
      <w:pPr>
        <w:pStyle w:val="a1"/>
        <w:rPr>
          <w:rtl/>
        </w:rPr>
      </w:pPr>
      <w:r w:rsidRPr="00C41A98">
        <w:rPr>
          <w:rtl/>
        </w:rPr>
        <w:t>והנה נראה דזה באור דברי הרמב"ן והר"ן לחלק דהכא מכיון דהקיום הוא בא לא על עצם ממון כמו שכתבנו למעלה דאה"נ אם עדים מעידים שראו שנשרף שטר וכתוב בו כל נכסי הוי עדות אחת דהא עדותו הוא על עצם השטר אבל עדי קיום דאינן באין על עצם הממון והאשה נשאת ע"פ הגט שהוא ברחוקים ל"ש לומר בזה דין פסול בהעדות דהא הקיום גופי' הוא עדות בע"פ ואי משום דבאין על השטר שהוא כעדות אחת מ"מ לא נעשה עי"ז הקיום עדות אחת רק השטר הוא עדות אחת ומכיון שבהשטר ליכא פסול שפיר יכולה להנשא ע"פ רחוקים ופשוט וברור בעזה"ש</w:t>
      </w:r>
      <w:r>
        <w:rPr>
          <w:rFonts w:hint="cs"/>
          <w:rtl/>
        </w:rPr>
        <w:t>.</w:t>
      </w:r>
    </w:p>
    <w:p w14:paraId="68CE17B2" w14:textId="77777777" w:rsidR="0025172F" w:rsidRDefault="0025172F" w:rsidP="0025172F">
      <w:pPr>
        <w:pStyle w:val="a7"/>
        <w:rPr>
          <w:rtl/>
        </w:rPr>
      </w:pPr>
      <w:bookmarkStart w:id="3629" w:name="_Toc173746607"/>
      <w:r>
        <w:rPr>
          <w:rFonts w:hint="cs"/>
          <w:rtl/>
        </w:rPr>
        <w:t>בי' הגרב"ב ברמב"ן דרק בע"ח עצמם אפש"ל דמצרפם השטר  לעדות א' ולא בקיום בב' עדויות</w:t>
      </w:r>
      <w:bookmarkEnd w:id="3629"/>
    </w:p>
    <w:p w14:paraId="456FE925" w14:textId="073F48E6" w:rsidR="0025172F" w:rsidRPr="001E186A" w:rsidRDefault="0025172F" w:rsidP="00E80966">
      <w:pPr>
        <w:pStyle w:val="a2"/>
      </w:pPr>
      <w:r>
        <w:rPr>
          <w:rFonts w:hint="cs"/>
          <w:rtl/>
        </w:rPr>
        <w:t>והוסיף לבאר</w:t>
      </w:r>
      <w:r w:rsidRPr="001E186A">
        <w:rPr>
          <w:b/>
          <w:bCs/>
          <w:rtl/>
        </w:rPr>
        <w:t xml:space="preserve"> </w:t>
      </w:r>
      <w:r>
        <w:rPr>
          <w:rFonts w:hint="cs"/>
          <w:b/>
          <w:bCs/>
          <w:rtl/>
        </w:rPr>
        <w:t>בחו"ש הגרב"ב</w:t>
      </w:r>
      <w:r>
        <w:rPr>
          <w:rtl/>
        </w:rPr>
        <w:t xml:space="preserve"> </w:t>
      </w:r>
      <w:r>
        <w:rPr>
          <w:rFonts w:hint="cs"/>
          <w:rtl/>
        </w:rPr>
        <w:t xml:space="preserve">דס"ל </w:t>
      </w:r>
      <w:r>
        <w:rPr>
          <w:rFonts w:hint="cs"/>
          <w:b/>
          <w:bCs/>
          <w:rtl/>
        </w:rPr>
        <w:t xml:space="preserve">לרמב"ן </w:t>
      </w:r>
      <w:r>
        <w:rPr>
          <w:rStyle w:val="aff4"/>
          <w:rFonts w:hint="cs"/>
          <w:rtl/>
        </w:rPr>
        <w:t>בבי' הב'</w:t>
      </w:r>
      <w:r w:rsidRPr="003F50D9">
        <w:rPr>
          <w:rStyle w:val="aff4"/>
          <w:rFonts w:hint="cs"/>
          <w:rtl/>
        </w:rPr>
        <w:t xml:space="preserve"> </w:t>
      </w:r>
      <w:r w:rsidRPr="00141B6F">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Ref173340377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Fonts w:hint="cs"/>
          <w:rtl/>
        </w:rPr>
        <w:t xml:space="preserve"> דרק על העידי חתימה שבשטר עצמו, אפש"ל דהם עדות אחת דהשטר מצרפם, ורק בהם שייך הדין דעדות שבטלה מקצתה בטלה כולה, אבל בעידי קיום אף אם נאמר שהם מעידים על גוף הממון שבשטר, מ"מ העדות על השחרור והעדות על הנכסים, הם ב' עדויות נפרדות, וכיון שעדותם אינה בגוף השטר, אין השטר מצרפם לעדות אחת, ולא שייך לומר דבשליח שאומר בפ"נ ובפ"נ דמקיים את הגט ואינו נאמן על הממון, דנאמר דתתבטל כל העדות אף על הגט.</w:t>
      </w:r>
    </w:p>
    <w:p w14:paraId="71501657" w14:textId="77777777" w:rsidR="0025172F" w:rsidRDefault="0025172F" w:rsidP="00724A46">
      <w:pPr>
        <w:pStyle w:val="afffffe"/>
        <w:rPr>
          <w:rtl/>
        </w:rPr>
      </w:pPr>
      <w:r>
        <w:rPr>
          <w:rtl/>
        </w:rPr>
        <w:t>חדושי ושעורי ר' ברוך בער גיטין סימן ט</w:t>
      </w:r>
      <w:r>
        <w:rPr>
          <w:rFonts w:hint="cs"/>
          <w:rtl/>
        </w:rPr>
        <w:t>' ד"ה הנה בדינו</w:t>
      </w:r>
    </w:p>
    <w:p w14:paraId="28760902" w14:textId="77777777" w:rsidR="0025172F" w:rsidRDefault="0025172F" w:rsidP="0025172F">
      <w:pPr>
        <w:pStyle w:val="a1"/>
        <w:rPr>
          <w:rtl/>
        </w:rPr>
      </w:pPr>
      <w:r>
        <w:rPr>
          <w:rtl/>
        </w:rPr>
        <w:t>וא"כ מיושב היטב דדוקא העדים החתומים בהשטר הוי כמעידים עדות אחת, משום דהוי עדים בהשטר, אבל העדים המקיימים את השטר, אף אם מעידים על הממון אפ"ה הוי שתי עדיות בפ"ע שחרור וממון ולכך לא שייך כאן שיבטל כל העדות.</w:t>
      </w:r>
    </w:p>
    <w:p w14:paraId="53445FE0" w14:textId="77777777" w:rsidR="0025172F" w:rsidRDefault="0025172F" w:rsidP="0025172F">
      <w:pPr>
        <w:pStyle w:val="a7"/>
        <w:rPr>
          <w:rtl/>
        </w:rPr>
      </w:pPr>
      <w:bookmarkStart w:id="3630" w:name="_Toc173746608"/>
      <w:r>
        <w:rPr>
          <w:rFonts w:hint="cs"/>
          <w:rtl/>
        </w:rPr>
        <w:t>בי' הברכ"ש ברמב"ן דהו"א דמקצת שטר בטל כולו בטל לא מדין עדות אלא בקיום השטר עצמו</w:t>
      </w:r>
      <w:bookmarkEnd w:id="3630"/>
    </w:p>
    <w:p w14:paraId="011EFF87" w14:textId="1E9D923C" w:rsidR="0025172F" w:rsidRPr="00A9701B" w:rsidRDefault="0025172F" w:rsidP="00E80966">
      <w:pPr>
        <w:pStyle w:val="a2"/>
      </w:pPr>
      <w:bookmarkStart w:id="3631" w:name="_Ref173710754"/>
      <w:r>
        <w:rPr>
          <w:rFonts w:hint="cs"/>
          <w:rtl/>
        </w:rPr>
        <w:lastRenderedPageBreak/>
        <w:t>וכתב</w:t>
      </w:r>
      <w:r w:rsidRPr="005D4B0E">
        <w:rPr>
          <w:b/>
          <w:bCs/>
          <w:rtl/>
        </w:rPr>
        <w:t xml:space="preserve"> </w:t>
      </w:r>
      <w:r>
        <w:rPr>
          <w:rFonts w:hint="cs"/>
          <w:b/>
          <w:bCs/>
          <w:rtl/>
        </w:rPr>
        <w:t>הברכת שמואל</w:t>
      </w:r>
      <w:r>
        <w:rPr>
          <w:rtl/>
        </w:rPr>
        <w:t xml:space="preserve"> </w:t>
      </w:r>
      <w:r>
        <w:rPr>
          <w:rFonts w:hint="cs"/>
          <w:rtl/>
        </w:rPr>
        <w:t>דלכן ביאר</w:t>
      </w:r>
      <w:r w:rsidRPr="00AB114F">
        <w:rPr>
          <w:b/>
          <w:bCs/>
          <w:rtl/>
        </w:rPr>
        <w:t xml:space="preserve"> </w:t>
      </w:r>
      <w:r>
        <w:rPr>
          <w:rFonts w:hint="cs"/>
          <w:b/>
          <w:bCs/>
          <w:rtl/>
        </w:rPr>
        <w:t>הרמב"ן בבי' הב'</w:t>
      </w:r>
      <w:r>
        <w:rPr>
          <w:b/>
          <w:bCs/>
          <w:rtl/>
        </w:rPr>
        <w:t xml:space="preserve"> </w:t>
      </w:r>
      <w:r w:rsidRPr="006F3DAC">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Ref173663118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b/>
          <w:bCs/>
          <w:rtl/>
        </w:rPr>
        <w:t xml:space="preserve"> </w:t>
      </w:r>
      <w:r>
        <w:rPr>
          <w:rFonts w:hint="cs"/>
          <w:rtl/>
        </w:rPr>
        <w:t>דבתחילה סברה הגמ' דבכל גט א"א לעשות מעשה בכולו דאין דנים על מקצת הגט ודמי לשייר קרקע כל שהוא דלא יצא בן חורין, אבל לא שייך לומר הכא את דין עדות שבטלה מקצתה בטלה כולה, וביאר</w:t>
      </w:r>
      <w:r w:rsidRPr="00FC7DEC">
        <w:rPr>
          <w:b/>
          <w:bCs/>
          <w:rtl/>
        </w:rPr>
        <w:t xml:space="preserve"> </w:t>
      </w:r>
      <w:r>
        <w:rPr>
          <w:rFonts w:hint="cs"/>
          <w:b/>
          <w:bCs/>
          <w:rtl/>
        </w:rPr>
        <w:t>הברכ"ש</w:t>
      </w:r>
      <w:r>
        <w:rPr>
          <w:rtl/>
        </w:rPr>
        <w:t xml:space="preserve"> </w:t>
      </w:r>
      <w:r>
        <w:rPr>
          <w:rFonts w:hint="cs"/>
          <w:rtl/>
        </w:rPr>
        <w:t>דכוונתם לומר דהנדון בסוגיין אינו לענין ביטול העדות מדין עדות שבטלה מקצתה, אלא דהפסול הוא מחמת שבטל מקצת מהשטר מתנה, דאי עי"ז בטל כל הקנין של השטר, ממילא בטל הקיום שלו, ואי כשבטל מקצת השטר אין כולו בטל, ממילא הקיום שלו ג"כ אינו מתבטל.</w:t>
      </w:r>
      <w:bookmarkEnd w:id="3631"/>
      <w:r>
        <w:rPr>
          <w:rFonts w:hint="cs"/>
          <w:rtl/>
        </w:rPr>
        <w:t xml:space="preserve"> </w:t>
      </w:r>
    </w:p>
    <w:p w14:paraId="1D3D87C8" w14:textId="77777777" w:rsidR="0025172F" w:rsidRDefault="0025172F" w:rsidP="00724A46">
      <w:pPr>
        <w:pStyle w:val="afffffe"/>
      </w:pPr>
      <w:r>
        <w:rPr>
          <w:rFonts w:hint="cs"/>
          <w:rtl/>
        </w:rPr>
        <w:t>ברכת שמואל גיטין סימן יז אות ג' ד"ה והנה נראה</w:t>
      </w:r>
    </w:p>
    <w:p w14:paraId="5C8EBDCD" w14:textId="77777777" w:rsidR="0025172F" w:rsidRDefault="0025172F" w:rsidP="0025172F">
      <w:pPr>
        <w:pStyle w:val="a1"/>
        <w:rPr>
          <w:rtl/>
        </w:rPr>
      </w:pPr>
      <w:r w:rsidRPr="00C41A98">
        <w:rPr>
          <w:rtl/>
        </w:rPr>
        <w:t>וע"כ מפרשי דהכא לאו בפסול דעדות אלא בשטר מתנה שבטל מקצתה אי בטל כל הקנין וממילא גם הקיום אם נאמר דשטר בתחילתו אי בטל מקצתו בטלה כל המתנה גם בהקיום של מקצתו ליכא קיום בהשטר ואם נאמר דבתחילתו השטר קיים במקצתו ה"נ בהקיום</w:t>
      </w:r>
      <w:r w:rsidRPr="00516CC3">
        <w:rPr>
          <w:rStyle w:val="afffffffff5"/>
          <w:rFonts w:hint="cs"/>
          <w:rtl/>
        </w:rPr>
        <w:t xml:space="preserve">. </w:t>
      </w:r>
      <w:r w:rsidRPr="00516CC3">
        <w:rPr>
          <w:rStyle w:val="afffffffff5"/>
          <w:rtl/>
        </w:rPr>
        <w:t>והרב הגאון ר' שלמה נ"י בימי חורפו אמר דנפ"מ בין ב' הפירושים לענין אם עד אחד כשר מקיים הך שטר דכל נכסי דלפי הפי' דשטר שאין דנין בו במקצתו אין דנין בו בכולו אפי' בע"א כשר נמי לא קנה דלא פלגי' דבורו</w:t>
      </w:r>
      <w:r>
        <w:rPr>
          <w:rFonts w:hint="cs"/>
          <w:rtl/>
        </w:rPr>
        <w:t>.</w:t>
      </w:r>
      <w:r w:rsidRPr="00002A3F">
        <w:rPr>
          <w:rtl/>
        </w:rPr>
        <w:t xml:space="preserve"> </w:t>
      </w:r>
    </w:p>
    <w:p w14:paraId="6B144503" w14:textId="77777777" w:rsidR="0025172F" w:rsidRPr="003C14D3" w:rsidRDefault="0025172F" w:rsidP="0025172F">
      <w:pPr>
        <w:pStyle w:val="1"/>
        <w:rPr>
          <w:rtl/>
        </w:rPr>
      </w:pPr>
      <w:bookmarkStart w:id="3632" w:name="_Toc173746609"/>
      <w:r>
        <w:rPr>
          <w:rFonts w:hint="cs"/>
          <w:rtl/>
        </w:rPr>
        <w:t>עוד בי' הברכ"ש דבקרוב קיום לא מצרף ולא בטל אף בלא פלגי'</w:t>
      </w:r>
      <w:bookmarkEnd w:id="3632"/>
      <w:r>
        <w:rPr>
          <w:rFonts w:hint="cs"/>
          <w:rtl/>
        </w:rPr>
        <w:t xml:space="preserve"> </w:t>
      </w:r>
    </w:p>
    <w:p w14:paraId="03A87D07" w14:textId="77777777" w:rsidR="0025172F" w:rsidRPr="00724A46" w:rsidRDefault="0025172F" w:rsidP="00724A46">
      <w:pPr>
        <w:pStyle w:val="afffff7"/>
      </w:pPr>
      <w:bookmarkStart w:id="3633" w:name="_Toc173745771"/>
      <w:bookmarkStart w:id="3634" w:name="_Toc173964842"/>
      <w:r w:rsidRPr="00724A46">
        <w:rPr>
          <w:rFonts w:hint="cs"/>
          <w:rtl/>
        </w:rPr>
        <w:t>ברכת שמואל גיטין סימן יז אות ד'</w:t>
      </w:r>
      <w:bookmarkEnd w:id="3633"/>
      <w:r w:rsidRPr="00724A46">
        <w:rPr>
          <w:rtl/>
        </w:rPr>
        <w:t xml:space="preserve"> (ח)</w:t>
      </w:r>
      <w:bookmarkEnd w:id="3634"/>
    </w:p>
    <w:p w14:paraId="71D12F9C" w14:textId="77777777" w:rsidR="0025172F" w:rsidRDefault="0025172F" w:rsidP="0025172F">
      <w:pPr>
        <w:pStyle w:val="a7"/>
        <w:rPr>
          <w:rtl/>
        </w:rPr>
      </w:pPr>
      <w:bookmarkStart w:id="3635" w:name="_Toc173746610"/>
      <w:r>
        <w:rPr>
          <w:rFonts w:hint="cs"/>
          <w:rtl/>
        </w:rPr>
        <w:t>בי' הברכ"ש דבכל נכסי הוי ב' עדויות בע"פ שהשטר מצרף ומהני פלגי' והוי שטר רק לעצמו</w:t>
      </w:r>
      <w:bookmarkEnd w:id="3635"/>
    </w:p>
    <w:p w14:paraId="011C6B1D" w14:textId="6909ED25" w:rsidR="0025172F" w:rsidRPr="0035594A" w:rsidRDefault="0025172F" w:rsidP="00E80966">
      <w:pPr>
        <w:pStyle w:val="a2"/>
      </w:pPr>
      <w:bookmarkStart w:id="3636" w:name="_Ref173490451"/>
      <w:r>
        <w:rPr>
          <w:rFonts w:hint="cs"/>
          <w:rtl/>
        </w:rPr>
        <w:t>והוסיף</w:t>
      </w:r>
      <w:r>
        <w:rPr>
          <w:rtl/>
        </w:rPr>
        <w:t xml:space="preserve"> </w:t>
      </w:r>
      <w:r w:rsidRPr="00962DA3">
        <w:rPr>
          <w:b/>
          <w:bCs/>
          <w:rtl/>
        </w:rPr>
        <w:t>ה</w:t>
      </w:r>
      <w:r w:rsidRPr="00962DA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Ref173490451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w:t>
      </w:r>
      <w:r>
        <w:rPr>
          <w:b/>
          <w:bCs/>
          <w:vanish/>
          <w:rtl/>
        </w:rPr>
        <w:fldChar w:fldCharType="end"/>
      </w:r>
      <w:r w:rsidRPr="00962DA3">
        <w:rPr>
          <w:b/>
          <w:bCs/>
          <w:vanish/>
          <w:rtl/>
        </w:rPr>
        <w:t xml:space="preserve"> &gt;</w:t>
      </w:r>
      <w:r>
        <w:rPr>
          <w:rFonts w:hint="cs"/>
          <w:b/>
          <w:bCs/>
          <w:rtl/>
        </w:rPr>
        <w:t>ברכת שמואל</w:t>
      </w:r>
      <w:r w:rsidRPr="00962DA3">
        <w:rPr>
          <w:b/>
          <w:bCs/>
          <w:rtl/>
        </w:rPr>
        <w:t xml:space="preserve"> </w:t>
      </w:r>
      <w:r w:rsidRPr="00962DA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י"ז אות ד'</w:t>
      </w:r>
      <w:r w:rsidRPr="00962DA3">
        <w:rPr>
          <w:rFonts w:ascii="Calibri" w:eastAsia="Times New Roman" w:hAnsi="Calibri" w:cs="Guttman Rashi"/>
          <w:noProof w:val="0"/>
          <w:sz w:val="10"/>
          <w:szCs w:val="12"/>
          <w:rtl/>
        </w:rPr>
        <w:t>)</w:t>
      </w:r>
      <w:bookmarkEnd w:id="3636"/>
      <w:r w:rsidRPr="00962DA3">
        <w:rPr>
          <w:vanish/>
          <w:rtl/>
        </w:rPr>
        <w:t>=</w:t>
      </w:r>
      <w:r>
        <w:rPr>
          <w:rtl/>
        </w:rPr>
        <w:t xml:space="preserve"> </w:t>
      </w:r>
      <w:r>
        <w:rPr>
          <w:rFonts w:hint="cs"/>
          <w:rtl/>
        </w:rPr>
        <w:t>לבאר את דברי</w:t>
      </w:r>
      <w:r w:rsidRPr="00A9701B">
        <w:rPr>
          <w:rStyle w:val="aff4"/>
          <w:rFonts w:hint="cs"/>
          <w:rtl/>
        </w:rPr>
        <w:t xml:space="preserve"> </w:t>
      </w:r>
      <w:r>
        <w:rPr>
          <w:rStyle w:val="aff4"/>
          <w:rFonts w:hint="cs"/>
          <w:rtl/>
        </w:rPr>
        <w:t>הרמב"ן והר"ן הב'</w:t>
      </w:r>
      <w:r w:rsidRPr="003F50D9">
        <w:rPr>
          <w:rStyle w:val="aff4"/>
          <w:rFonts w:hint="cs"/>
          <w:rtl/>
        </w:rPr>
        <w:t xml:space="preserve"> </w:t>
      </w:r>
      <w:r w:rsidRPr="00141B6F">
        <w:rPr>
          <w:rFonts w:ascii="Calibri" w:eastAsia="Times New Roman" w:hAnsi="Calibri" w:cs="Guttman Rashi"/>
          <w:noProof w:val="0"/>
          <w:sz w:val="10"/>
          <w:szCs w:val="12"/>
          <w:rtl/>
        </w:rPr>
        <w:t>(עי' אות</w:t>
      </w:r>
      <w:r>
        <w:rPr>
          <w:rFonts w:ascii="Calibri" w:eastAsia="Times New Roman" w:hAnsi="Calibri" w:cs="Guttman Rashi" w:hint="cs"/>
          <w:noProof w:val="0"/>
          <w:sz w:val="10"/>
          <w:szCs w:val="12"/>
          <w:rtl/>
        </w:rPr>
        <w:t xml:space="preserve">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Ref173340377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Pr>
          <w:rFonts w:ascii="Calibri" w:eastAsia="Times New Roman" w:hAnsi="Calibri" w:cs="Guttman Rashi"/>
          <w:noProof w:val="0"/>
          <w:sz w:val="10"/>
          <w:szCs w:val="12"/>
          <w:rtl/>
        </w:rPr>
        <w:fldChar w:fldCharType="end"/>
      </w:r>
      <w:r>
        <w:rPr>
          <w:rFonts w:hint="cs"/>
          <w:rtl/>
        </w:rPr>
        <w:t xml:space="preserve"> דהא דהעדות שבשטר נעשית לעדות אחת, הוא רק באופן דהגט שחרור והנכסים נמסרו יחד, אבל אם לא מסרם יחד אף שהם בשטר אחד אינו מצרפם, ואף הקיום של השטר אינו עדות אחת, אלא ב' עדויות, וביאר</w:t>
      </w:r>
      <w:r w:rsidRPr="00910C3A">
        <w:rPr>
          <w:b/>
          <w:bCs/>
          <w:rtl/>
        </w:rPr>
        <w:t xml:space="preserve"> </w:t>
      </w:r>
      <w:r>
        <w:rPr>
          <w:rFonts w:hint="cs"/>
          <w:b/>
          <w:bCs/>
          <w:rtl/>
        </w:rPr>
        <w:t>הברכ"ש</w:t>
      </w:r>
      <w:r>
        <w:rPr>
          <w:rtl/>
        </w:rPr>
        <w:t xml:space="preserve"> </w:t>
      </w:r>
      <w:r>
        <w:rPr>
          <w:rFonts w:hint="cs"/>
          <w:rtl/>
        </w:rPr>
        <w:t>דבהא דאמרינן פלגינן דיבורא בכל נכסי, היינו אעפ"י דא"א לומר שהמעשה היה באופן אחר ממה שכתוב בשטר, מ"מ אם העדות הייתה בעל פה ולא בשטר, הם ב' עדויות לענין עצמו ולענין הנכסים, וכיון דכ"מ דחשיבא כעדות אחת הוא ע"י השטר, לכן אפשר להכשיר את השטר ע"י פלגינן דיבורא, ולומר דמקבלים את השטר רק לענין שחרור עצמו ולא לענין הנכסים.</w:t>
      </w:r>
    </w:p>
    <w:p w14:paraId="3A45D954" w14:textId="77777777" w:rsidR="0025172F" w:rsidRPr="0035594A" w:rsidRDefault="0025172F" w:rsidP="00724A46">
      <w:pPr>
        <w:pStyle w:val="afffffe"/>
      </w:pPr>
      <w:r>
        <w:rPr>
          <w:rFonts w:hint="cs"/>
          <w:rtl/>
        </w:rPr>
        <w:t>ברכת שמואל גיטין סימן יז אות ד'</w:t>
      </w:r>
    </w:p>
    <w:p w14:paraId="24AF4249" w14:textId="77777777" w:rsidR="0025172F" w:rsidRDefault="0025172F" w:rsidP="0025172F">
      <w:pPr>
        <w:pStyle w:val="a1"/>
        <w:rPr>
          <w:rtl/>
        </w:rPr>
      </w:pPr>
      <w:r>
        <w:rPr>
          <w:rFonts w:hint="cs"/>
          <w:rtl/>
        </w:rPr>
        <w:t xml:space="preserve">ד) </w:t>
      </w:r>
      <w:r w:rsidRPr="00002A3F">
        <w:rPr>
          <w:rtl/>
        </w:rPr>
        <w:t>כעת אמרתי השעור הזה שנת תרצ"ח בחורף בחודש כסלו והנה נתברר אצלי דבאור סברת הרמב"ן בב' הנחות יחד דע"י דמה שהשטר הוא עדות אחת הוא רק ע"י שנכתבו ונמסרו יחד אבל בלא"ה הא ל"ש הנכסים להגט וע"כ לענין הקיום אינן עדות אחת כי אם שתי עדיות והסברתי בזה מה דאמרינן פלגי' דבורא גבי כל נכסי ואף דלא נוכל לומר דהמעשה היתה באופן אחר</w:t>
      </w:r>
      <w:r>
        <w:rPr>
          <w:rFonts w:hint="cs"/>
          <w:rtl/>
        </w:rPr>
        <w:t xml:space="preserve"> </w:t>
      </w:r>
      <w:r w:rsidRPr="00002A3F">
        <w:rPr>
          <w:rtl/>
        </w:rPr>
        <w:t>דהא באמת שתי עדיות המה אם היה עדות כזה בע"פ אלא דע"י דהעדות הוא בשטר ע"כ חשוב זה עדות אחת וע"כ שפיר מתכשר השטר ע"י דין פ"ד דנקבלו על הגט ולא על הנכסים</w:t>
      </w:r>
      <w:r>
        <w:rPr>
          <w:rFonts w:hint="cs"/>
          <w:rtl/>
        </w:rPr>
        <w:t>.</w:t>
      </w:r>
    </w:p>
    <w:p w14:paraId="728EB67E" w14:textId="77777777" w:rsidR="0025172F" w:rsidRDefault="0025172F" w:rsidP="0025172F">
      <w:pPr>
        <w:pStyle w:val="a7"/>
        <w:rPr>
          <w:rtl/>
        </w:rPr>
      </w:pPr>
      <w:bookmarkStart w:id="3637" w:name="_Toc173746611"/>
      <w:r>
        <w:rPr>
          <w:rFonts w:hint="cs"/>
          <w:rtl/>
        </w:rPr>
        <w:t>בי' הברכ"ש דהשטר כשר והפסול בעידי קיום שאינה מצרפתם ואף בלא פלגי' הוי ב' עדויות</w:t>
      </w:r>
      <w:bookmarkEnd w:id="3637"/>
    </w:p>
    <w:p w14:paraId="67FC0704" w14:textId="77777777" w:rsidR="0025172F" w:rsidRDefault="0025172F" w:rsidP="00E80966">
      <w:pPr>
        <w:pStyle w:val="a2"/>
      </w:pPr>
      <w:r>
        <w:rPr>
          <w:rFonts w:hint="cs"/>
          <w:rtl/>
        </w:rPr>
        <w:t>אך כתב</w:t>
      </w:r>
      <w:r w:rsidRPr="003C68EC">
        <w:rPr>
          <w:b/>
          <w:bCs/>
          <w:rtl/>
        </w:rPr>
        <w:t xml:space="preserve"> </w:t>
      </w:r>
      <w:r>
        <w:rPr>
          <w:rFonts w:hint="cs"/>
          <w:b/>
          <w:bCs/>
          <w:rtl/>
        </w:rPr>
        <w:t>הברכת שמואל</w:t>
      </w:r>
      <w:r>
        <w:rPr>
          <w:rtl/>
        </w:rPr>
        <w:t xml:space="preserve"> </w:t>
      </w:r>
      <w:r>
        <w:rPr>
          <w:rFonts w:hint="cs"/>
          <w:rtl/>
        </w:rPr>
        <w:t>דלפי דברי</w:t>
      </w:r>
      <w:r w:rsidRPr="003C68EC">
        <w:rPr>
          <w:b/>
          <w:bCs/>
          <w:rtl/>
        </w:rPr>
        <w:t xml:space="preserve"> </w:t>
      </w:r>
      <w:r>
        <w:rPr>
          <w:rFonts w:hint="cs"/>
          <w:b/>
          <w:bCs/>
          <w:rtl/>
        </w:rPr>
        <w:t>הרמב"ן בבי' הב'</w:t>
      </w:r>
      <w:r>
        <w:rPr>
          <w:rtl/>
        </w:rPr>
        <w:t xml:space="preserve"> </w:t>
      </w:r>
      <w:r>
        <w:rPr>
          <w:rFonts w:hint="cs"/>
          <w:rtl/>
        </w:rPr>
        <w:t>א"צ להגיע בזה לדין פלגינן, דאעפ"י שבשטר עצמו העדות חשיבא כעדות אחת, מ"מ בשטר אין כל פסול, דהעדים שבשטר הם כשרים, והפסול הוא רק בעדות הקיום שאומר בפ"נ ובפ"נ אף על הנכסים ואינו נאמן בזה, אך עדות הקיום אינה יכולה לצרפם לעדות אחת.</w:t>
      </w:r>
    </w:p>
    <w:p w14:paraId="4AA61F69" w14:textId="77777777" w:rsidR="0025172F" w:rsidRDefault="0025172F" w:rsidP="0025172F">
      <w:pPr>
        <w:pStyle w:val="a1"/>
        <w:rPr>
          <w:rtl/>
        </w:rPr>
      </w:pPr>
      <w:r w:rsidRPr="00002A3F">
        <w:rPr>
          <w:rtl/>
        </w:rPr>
        <w:t>ואולם לפי שי' הרמב"ן ל"צ לדין פלגינן דבורו דאף דבעצם השטר חשוב זה עדות אחת אבל הא בשטר גופי' ליכא פסול והאשה</w:t>
      </w:r>
      <w:r>
        <w:rPr>
          <w:rFonts w:hint="cs"/>
          <w:rtl/>
        </w:rPr>
        <w:t xml:space="preserve"> </w:t>
      </w:r>
      <w:r w:rsidRPr="00002A3F">
        <w:rPr>
          <w:rtl/>
        </w:rPr>
        <w:t>הא נשאת ברחוקים ובעדות הקיום ל"ש שנעשה עדות אחת</w:t>
      </w:r>
      <w:r>
        <w:rPr>
          <w:rFonts w:hint="cs"/>
          <w:rtl/>
        </w:rPr>
        <w:t>.</w:t>
      </w:r>
    </w:p>
    <w:p w14:paraId="620FDBC1" w14:textId="77777777" w:rsidR="0025172F" w:rsidRDefault="0025172F" w:rsidP="0025172F">
      <w:pPr>
        <w:pStyle w:val="a7"/>
        <w:rPr>
          <w:rtl/>
        </w:rPr>
      </w:pPr>
      <w:bookmarkStart w:id="3638" w:name="_Toc173746612"/>
      <w:r>
        <w:rPr>
          <w:rFonts w:hint="cs"/>
          <w:rtl/>
        </w:rPr>
        <w:t>בי' הברכ"ש ברמב"ן דאף בקרוב דפסול ול"ש פלגי' אין כל העדות בטלה דהקיום לא מצרפם</w:t>
      </w:r>
      <w:bookmarkEnd w:id="3638"/>
    </w:p>
    <w:p w14:paraId="156E6870" w14:textId="77777777" w:rsidR="0025172F" w:rsidRPr="003C68EC" w:rsidRDefault="0025172F" w:rsidP="00E80966">
      <w:pPr>
        <w:pStyle w:val="a2"/>
      </w:pPr>
      <w:r>
        <w:rPr>
          <w:rFonts w:hint="cs"/>
          <w:rtl/>
        </w:rPr>
        <w:t>וכתב</w:t>
      </w:r>
      <w:r w:rsidRPr="00665C36">
        <w:rPr>
          <w:b/>
          <w:bCs/>
          <w:rtl/>
        </w:rPr>
        <w:t xml:space="preserve"> </w:t>
      </w:r>
      <w:r>
        <w:rPr>
          <w:rFonts w:hint="cs"/>
          <w:b/>
          <w:bCs/>
          <w:rtl/>
        </w:rPr>
        <w:t>הברכת שמואל</w:t>
      </w:r>
      <w:r>
        <w:rPr>
          <w:rtl/>
        </w:rPr>
        <w:t xml:space="preserve"> </w:t>
      </w:r>
      <w:r>
        <w:rPr>
          <w:rFonts w:hint="cs"/>
          <w:rtl/>
        </w:rPr>
        <w:t>דלכן ביאר</w:t>
      </w:r>
      <w:r w:rsidRPr="00495750">
        <w:rPr>
          <w:b/>
          <w:bCs/>
          <w:rtl/>
        </w:rPr>
        <w:t xml:space="preserve"> </w:t>
      </w:r>
      <w:r>
        <w:rPr>
          <w:rFonts w:hint="cs"/>
          <w:b/>
          <w:bCs/>
          <w:rtl/>
        </w:rPr>
        <w:t>הרמב"ן</w:t>
      </w:r>
      <w:r>
        <w:rPr>
          <w:rtl/>
        </w:rPr>
        <w:t xml:space="preserve"> </w:t>
      </w:r>
      <w:r>
        <w:rPr>
          <w:rFonts w:hint="cs"/>
          <w:rtl/>
        </w:rPr>
        <w:t xml:space="preserve">דאף בקרוב שהביא גט אשה שכתוב בו מתנת נכסים ואמר בפ"נ ובפ"נ דעדותו כשרה, </w:t>
      </w:r>
      <w:r>
        <w:rPr>
          <w:rFonts w:hint="cs"/>
          <w:rtl/>
        </w:rPr>
        <w:t>דאעפ"י דלא שייך לומר בזה פלגינן דיבורא, כיון שהוא עד פסול וצריכה כל העדות להפסל מדין עדות שבטלה מקצתה בטלה כולה, מ"מ כיון דאינה עדות אחת, חשיבא עדות כשרה אף בלא דין פלגינן דיבורא.</w:t>
      </w:r>
    </w:p>
    <w:p w14:paraId="47A944B0" w14:textId="77777777" w:rsidR="0025172F" w:rsidRDefault="0025172F" w:rsidP="0025172F">
      <w:pPr>
        <w:pStyle w:val="a1"/>
      </w:pPr>
      <w:r w:rsidRPr="00002A3F">
        <w:rPr>
          <w:rtl/>
        </w:rPr>
        <w:t>וע"כ מהני גם בקרובים נמי דאף דלא שייך דין פ"ד מ"מ כשרה העדות ע"י דאין זה עדות אחת וחשובה עדות כשרה בלא דיני פ"ד</w:t>
      </w:r>
      <w:r>
        <w:rPr>
          <w:rFonts w:hint="cs"/>
          <w:rtl/>
        </w:rPr>
        <w:t>.</w:t>
      </w:r>
    </w:p>
    <w:p w14:paraId="43BCF006" w14:textId="77777777" w:rsidR="0025172F" w:rsidRDefault="0025172F" w:rsidP="0025172F">
      <w:pPr>
        <w:pStyle w:val="1"/>
        <w:rPr>
          <w:rtl/>
        </w:rPr>
      </w:pPr>
      <w:bookmarkStart w:id="3639" w:name="_Toc173746613"/>
      <w:r>
        <w:rPr>
          <w:rFonts w:hint="cs"/>
          <w:rtl/>
        </w:rPr>
        <w:t>בי' הגרנ"פ ברמב"ן דהנדון בסוגיין בפלגינן בשטר ולא בנאמנות</w:t>
      </w:r>
      <w:bookmarkEnd w:id="3639"/>
    </w:p>
    <w:p w14:paraId="4250F916" w14:textId="77777777" w:rsidR="0025172F" w:rsidRPr="00724A46" w:rsidRDefault="0025172F" w:rsidP="00724A46">
      <w:pPr>
        <w:pStyle w:val="afffff7"/>
        <w:rPr>
          <w:rtl/>
        </w:rPr>
      </w:pPr>
      <w:bookmarkStart w:id="3640" w:name="_Toc173745772"/>
      <w:bookmarkStart w:id="3641" w:name="_Toc173964843"/>
      <w:r w:rsidRPr="00724A46">
        <w:rPr>
          <w:rtl/>
        </w:rPr>
        <w:t>חדושי ר' נחום גיטין ח' ע"ב</w:t>
      </w:r>
      <w:r w:rsidRPr="00724A46">
        <w:rPr>
          <w:rFonts w:hint="cs"/>
          <w:rtl/>
        </w:rPr>
        <w:t xml:space="preserve"> אות קע"ג</w:t>
      </w:r>
      <w:bookmarkEnd w:id="3640"/>
      <w:r w:rsidRPr="00724A46">
        <w:rPr>
          <w:rtl/>
        </w:rPr>
        <w:t xml:space="preserve"> (ח)</w:t>
      </w:r>
      <w:bookmarkEnd w:id="3641"/>
    </w:p>
    <w:p w14:paraId="377091D7" w14:textId="77777777" w:rsidR="0025172F" w:rsidRDefault="0025172F" w:rsidP="0025172F">
      <w:pPr>
        <w:pStyle w:val="a7"/>
        <w:rPr>
          <w:rtl/>
        </w:rPr>
      </w:pPr>
      <w:bookmarkStart w:id="3642" w:name="_Toc173746614"/>
      <w:r>
        <w:rPr>
          <w:rFonts w:hint="cs"/>
          <w:rtl/>
        </w:rPr>
        <w:t>בי' הגרנ"פ ברמב"ן דהנדון אי כל השטר בטל דהמח' בפלגי' בשטר ולא בעדות ודלא כגרעק"א</w:t>
      </w:r>
      <w:bookmarkEnd w:id="3642"/>
    </w:p>
    <w:p w14:paraId="7497BE91" w14:textId="67157FE5" w:rsidR="0025172F" w:rsidRDefault="0025172F" w:rsidP="00E80966">
      <w:pPr>
        <w:pStyle w:val="a2"/>
      </w:pPr>
      <w:bookmarkStart w:id="3643" w:name="_Ref173168246"/>
      <w:r>
        <w:rPr>
          <w:rFonts w:hint="cs"/>
          <w:rtl/>
        </w:rPr>
        <w:t xml:space="preserve">במ"ש </w:t>
      </w:r>
      <w:r w:rsidRPr="00066600">
        <w:rPr>
          <w:rFonts w:hint="cs"/>
          <w:b/>
          <w:bCs/>
          <w:rtl/>
        </w:rPr>
        <w:t>הרמב"ן בסוגיין בתי' הב'</w:t>
      </w:r>
      <w:r>
        <w:rPr>
          <w:rtl/>
        </w:rPr>
        <w:t xml:space="preserve"> </w:t>
      </w:r>
      <w:r w:rsidRPr="0006660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Ref173663118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דהנדון בכותב בשטר כל נכסי קנויין לך, הוא האם שטר שבטל מקצתו בטל כולו, כתב</w:t>
      </w:r>
      <w:r w:rsidRPr="00066600">
        <w:rPr>
          <w:b/>
          <w:bCs/>
          <w:rtl/>
        </w:rPr>
        <w:t xml:space="preserve"> </w:t>
      </w:r>
      <w:r w:rsidRPr="00066600">
        <w:rPr>
          <w:rFonts w:hint="cs"/>
          <w:b/>
          <w:bCs/>
          <w:rtl/>
        </w:rPr>
        <w:t>ב</w:t>
      </w:r>
      <w:r w:rsidRPr="00066600">
        <w:rPr>
          <w:rFonts w:hint="cs"/>
          <w:b/>
          <w:bCs/>
          <w:vanish/>
          <w:rtl/>
        </w:rPr>
        <w:t xml:space="preserve"> &lt;, </w:t>
      </w:r>
      <w:r w:rsidRPr="00066600">
        <w:rPr>
          <w:b/>
          <w:bCs/>
          <w:vanish/>
          <w:rtl/>
        </w:rPr>
        <w:fldChar w:fldCharType="begin"/>
      </w:r>
      <w:r w:rsidRPr="00066600">
        <w:rPr>
          <w:b/>
          <w:bCs/>
          <w:vanish/>
          <w:rtl/>
        </w:rPr>
        <w:instrText xml:space="preserve"> </w:instrText>
      </w:r>
      <w:r w:rsidRPr="00066600">
        <w:rPr>
          <w:rFonts w:hint="cs"/>
          <w:b/>
          <w:bCs/>
          <w:vanish/>
        </w:rPr>
        <w:instrText>REF</w:instrText>
      </w:r>
      <w:r w:rsidRPr="00066600">
        <w:rPr>
          <w:rFonts w:hint="cs"/>
          <w:b/>
          <w:bCs/>
          <w:vanish/>
          <w:rtl/>
        </w:rPr>
        <w:instrText xml:space="preserve"> _</w:instrText>
      </w:r>
      <w:r w:rsidRPr="00066600">
        <w:rPr>
          <w:rFonts w:hint="cs"/>
          <w:b/>
          <w:bCs/>
          <w:vanish/>
        </w:rPr>
        <w:instrText>Ref173168246 \r \h</w:instrText>
      </w:r>
      <w:r w:rsidRPr="00066600">
        <w:rPr>
          <w:b/>
          <w:bCs/>
          <w:vanish/>
          <w:rtl/>
        </w:rPr>
        <w:instrText xml:space="preserve"> </w:instrText>
      </w:r>
      <w:r w:rsidRPr="00066600">
        <w:rPr>
          <w:b/>
          <w:bCs/>
          <w:vanish/>
          <w:rtl/>
        </w:rPr>
      </w:r>
      <w:r w:rsidRPr="00066600">
        <w:rPr>
          <w:b/>
          <w:bCs/>
          <w:vanish/>
          <w:rtl/>
        </w:rPr>
        <w:fldChar w:fldCharType="separate"/>
      </w:r>
      <w:r w:rsidR="00E91BF8">
        <w:rPr>
          <w:b/>
          <w:bCs/>
          <w:vanish/>
          <w:cs/>
        </w:rPr>
        <w:t>‎</w:t>
      </w:r>
      <w:r w:rsidR="00E91BF8">
        <w:rPr>
          <w:b/>
          <w:bCs/>
          <w:vanish/>
          <w:rtl/>
        </w:rPr>
        <w:t>קג)</w:t>
      </w:r>
      <w:r w:rsidRPr="00066600">
        <w:rPr>
          <w:b/>
          <w:bCs/>
          <w:vanish/>
          <w:rtl/>
        </w:rPr>
        <w:fldChar w:fldCharType="end"/>
      </w:r>
      <w:r w:rsidRPr="00066600">
        <w:rPr>
          <w:rFonts w:hint="cs"/>
          <w:b/>
          <w:bCs/>
          <w:vanish/>
          <w:rtl/>
        </w:rPr>
        <w:t xml:space="preserve"> &gt;</w:t>
      </w:r>
      <w:r w:rsidRPr="00066600">
        <w:rPr>
          <w:rFonts w:hint="cs"/>
          <w:b/>
          <w:bCs/>
          <w:rtl/>
        </w:rPr>
        <w:t>חי' רבי נחום</w:t>
      </w:r>
      <w:r>
        <w:rPr>
          <w:rtl/>
        </w:rPr>
        <w:t xml:space="preserve"> </w:t>
      </w:r>
      <w:r w:rsidRPr="00066600">
        <w:rPr>
          <w:rFonts w:ascii="Calibri" w:eastAsia="Times New Roman" w:hAnsi="Calibri" w:cs="Guttman Rashi"/>
          <w:noProof w:val="0"/>
          <w:sz w:val="10"/>
          <w:szCs w:val="12"/>
          <w:rtl/>
        </w:rPr>
        <w:t>(</w:t>
      </w:r>
      <w:r w:rsidRPr="00066600">
        <w:rPr>
          <w:rFonts w:ascii="Calibri" w:eastAsia="Times New Roman" w:hAnsi="Calibri" w:cs="Guttman Rashi" w:hint="cs"/>
          <w:noProof w:val="0"/>
          <w:sz w:val="10"/>
          <w:szCs w:val="12"/>
          <w:rtl/>
        </w:rPr>
        <w:t>אות קע"ג</w:t>
      </w:r>
      <w:r w:rsidRPr="00066600">
        <w:rPr>
          <w:rFonts w:ascii="Calibri" w:eastAsia="Times New Roman" w:hAnsi="Calibri" w:cs="Guttman Rashi"/>
          <w:noProof w:val="0"/>
          <w:sz w:val="10"/>
          <w:szCs w:val="12"/>
          <w:rtl/>
        </w:rPr>
        <w:t>)</w:t>
      </w:r>
      <w:r w:rsidRPr="00066600">
        <w:rPr>
          <w:vanish/>
          <w:rtl/>
        </w:rPr>
        <w:t>=</w:t>
      </w:r>
      <w:r>
        <w:rPr>
          <w:rtl/>
        </w:rPr>
        <w:t xml:space="preserve"> </w:t>
      </w:r>
      <w:r>
        <w:rPr>
          <w:rFonts w:hint="cs"/>
          <w:rtl/>
        </w:rPr>
        <w:t xml:space="preserve">דמבואר דהנדון אינו האם העבד נאמן, אלא הנדון הוא בדין פלגינן בעצם השטר, ופלוגתת אביי ורבא בשטר שא"א לעשות מעשה בכל השטר, אי שייך לעשות מעשה במקצת השטר, דאמרינן פלגינן והוי כב' שטרות, או דאין עושין מעשה בכולו, והוכיח כן </w:t>
      </w:r>
      <w:r w:rsidRPr="00066600">
        <w:rPr>
          <w:rFonts w:hint="cs"/>
          <w:b/>
          <w:bCs/>
          <w:rtl/>
        </w:rPr>
        <w:t>הרמב"ן</w:t>
      </w:r>
      <w:r>
        <w:rPr>
          <w:rtl/>
        </w:rPr>
        <w:t xml:space="preserve"> </w:t>
      </w:r>
      <w:r w:rsidRPr="00066600">
        <w:rPr>
          <w:rFonts w:ascii="Calibri" w:eastAsia="Times New Roman" w:hAnsi="Calibri" w:cs="Guttman Rashi"/>
          <w:noProof w:val="0"/>
          <w:sz w:val="10"/>
          <w:szCs w:val="12"/>
          <w:rtl/>
        </w:rPr>
        <w:t xml:space="preserve">(עי' אות </w:t>
      </w:r>
      <w:r w:rsidRPr="00066600">
        <w:rPr>
          <w:rFonts w:ascii="Calibri" w:eastAsia="Times New Roman" w:hAnsi="Calibri" w:cs="Guttman Rashi"/>
          <w:noProof w:val="0"/>
          <w:sz w:val="10"/>
          <w:szCs w:val="12"/>
          <w:rtl/>
        </w:rPr>
        <w:fldChar w:fldCharType="begin"/>
      </w:r>
      <w:r w:rsidRPr="00066600">
        <w:rPr>
          <w:rFonts w:ascii="Calibri" w:eastAsia="Times New Roman" w:hAnsi="Calibri" w:cs="Guttman Rashi"/>
          <w:noProof w:val="0"/>
          <w:sz w:val="10"/>
          <w:szCs w:val="12"/>
          <w:rtl/>
        </w:rPr>
        <w:instrText xml:space="preserve"> </w:instrText>
      </w:r>
      <w:r w:rsidRPr="00066600">
        <w:rPr>
          <w:rFonts w:ascii="Calibri" w:eastAsia="Times New Roman" w:hAnsi="Calibri" w:cs="Guttman Rashi"/>
          <w:noProof w:val="0"/>
          <w:sz w:val="10"/>
          <w:szCs w:val="12"/>
        </w:rPr>
        <w:instrText>REF</w:instrText>
      </w:r>
      <w:r w:rsidRPr="00066600">
        <w:rPr>
          <w:rFonts w:ascii="Calibri" w:eastAsia="Times New Roman" w:hAnsi="Calibri" w:cs="Guttman Rashi"/>
          <w:noProof w:val="0"/>
          <w:sz w:val="10"/>
          <w:szCs w:val="12"/>
          <w:rtl/>
        </w:rPr>
        <w:instrText xml:space="preserve"> _</w:instrText>
      </w:r>
      <w:r w:rsidRPr="00066600">
        <w:rPr>
          <w:rFonts w:ascii="Calibri" w:eastAsia="Times New Roman" w:hAnsi="Calibri" w:cs="Guttman Rashi"/>
          <w:noProof w:val="0"/>
          <w:sz w:val="10"/>
          <w:szCs w:val="12"/>
        </w:rPr>
        <w:instrText>Ref173142057 \r \h</w:instrText>
      </w:r>
      <w:r w:rsidRPr="00066600">
        <w:rPr>
          <w:rFonts w:ascii="Calibri" w:eastAsia="Times New Roman" w:hAnsi="Calibri" w:cs="Guttman Rashi"/>
          <w:noProof w:val="0"/>
          <w:sz w:val="10"/>
          <w:szCs w:val="12"/>
          <w:rtl/>
        </w:rPr>
        <w:instrText xml:space="preserve"> </w:instrText>
      </w:r>
      <w:r w:rsidRPr="00066600">
        <w:rPr>
          <w:rFonts w:ascii="Calibri" w:eastAsia="Times New Roman" w:hAnsi="Calibri" w:cs="Guttman Rashi"/>
          <w:noProof w:val="0"/>
          <w:sz w:val="10"/>
          <w:szCs w:val="12"/>
          <w:rtl/>
        </w:rPr>
      </w:r>
      <w:r w:rsidRPr="00066600">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ט)</w:t>
      </w:r>
      <w:r w:rsidRPr="00066600">
        <w:rPr>
          <w:rFonts w:ascii="Calibri" w:eastAsia="Times New Roman" w:hAnsi="Calibri" w:cs="Guttman Rashi"/>
          <w:noProof w:val="0"/>
          <w:sz w:val="10"/>
          <w:szCs w:val="12"/>
          <w:rtl/>
        </w:rPr>
        <w:fldChar w:fldCharType="end"/>
      </w:r>
      <w:r>
        <w:rPr>
          <w:rFonts w:hint="cs"/>
          <w:rtl/>
        </w:rPr>
        <w:t xml:space="preserve"> מהא דלא דימתה הגמ' את הנדון בסוגיין לנדון בגמ' בסנהדרין לגבי פלוני רבעני לרצוני ופלוני בא על אשתי, וכתב</w:t>
      </w:r>
      <w:r w:rsidRPr="00066600">
        <w:rPr>
          <w:b/>
          <w:bCs/>
          <w:rtl/>
        </w:rPr>
        <w:t xml:space="preserve"> </w:t>
      </w:r>
      <w:r w:rsidRPr="00066600">
        <w:rPr>
          <w:rFonts w:hint="cs"/>
          <w:b/>
          <w:bCs/>
          <w:rtl/>
        </w:rPr>
        <w:t>הגרנ"פ</w:t>
      </w:r>
      <w:r>
        <w:rPr>
          <w:rtl/>
        </w:rPr>
        <w:t xml:space="preserve"> </w:t>
      </w:r>
      <w:r>
        <w:rPr>
          <w:rFonts w:hint="cs"/>
          <w:rtl/>
        </w:rPr>
        <w:t>דמוכח דלא ס"ל</w:t>
      </w:r>
      <w:r w:rsidRPr="00066600">
        <w:rPr>
          <w:b/>
          <w:bCs/>
          <w:rtl/>
        </w:rPr>
        <w:t xml:space="preserve"> </w:t>
      </w:r>
      <w:r w:rsidRPr="00066600">
        <w:rPr>
          <w:rFonts w:hint="cs"/>
          <w:b/>
          <w:bCs/>
          <w:rtl/>
        </w:rPr>
        <w:t>לרמב"ן</w:t>
      </w:r>
      <w:r>
        <w:rPr>
          <w:rtl/>
        </w:rPr>
        <w:t xml:space="preserve"> </w:t>
      </w:r>
      <w:r>
        <w:rPr>
          <w:rFonts w:hint="cs"/>
          <w:rtl/>
        </w:rPr>
        <w:t>כביאור</w:t>
      </w:r>
      <w:r>
        <w:rPr>
          <w:rtl/>
        </w:rPr>
        <w:t xml:space="preserve"> </w:t>
      </w:r>
      <w:r w:rsidRPr="00066600">
        <w:rPr>
          <w:rFonts w:hint="cs"/>
          <w:b/>
          <w:bCs/>
          <w:rtl/>
        </w:rPr>
        <w:t>רש"י והגרעק"א</w:t>
      </w:r>
      <w:r>
        <w:rPr>
          <w:rtl/>
        </w:rPr>
        <w:t xml:space="preserve"> </w:t>
      </w:r>
      <w:r w:rsidRPr="00066600">
        <w:rPr>
          <w:rFonts w:ascii="Calibri" w:eastAsia="Times New Roman" w:hAnsi="Calibri" w:cs="Guttman Rashi"/>
          <w:noProof w:val="0"/>
          <w:sz w:val="10"/>
          <w:szCs w:val="12"/>
          <w:rtl/>
        </w:rPr>
        <w:t xml:space="preserve">(עי' אות </w:t>
      </w:r>
      <w:r w:rsidRPr="00066600">
        <w:rPr>
          <w:rFonts w:ascii="Calibri" w:eastAsia="Times New Roman" w:hAnsi="Calibri" w:cs="Guttman Rashi"/>
          <w:noProof w:val="0"/>
          <w:sz w:val="10"/>
          <w:szCs w:val="12"/>
          <w:rtl/>
        </w:rPr>
        <w:fldChar w:fldCharType="begin"/>
      </w:r>
      <w:r w:rsidRPr="00066600">
        <w:rPr>
          <w:rFonts w:ascii="Calibri" w:eastAsia="Times New Roman" w:hAnsi="Calibri" w:cs="Guttman Rashi"/>
          <w:noProof w:val="0"/>
          <w:sz w:val="10"/>
          <w:szCs w:val="12"/>
          <w:rtl/>
        </w:rPr>
        <w:instrText xml:space="preserve"> </w:instrText>
      </w:r>
      <w:r w:rsidRPr="00066600">
        <w:rPr>
          <w:rFonts w:ascii="Calibri" w:eastAsia="Times New Roman" w:hAnsi="Calibri" w:cs="Guttman Rashi"/>
          <w:noProof w:val="0"/>
          <w:sz w:val="10"/>
          <w:szCs w:val="12"/>
        </w:rPr>
        <w:instrText>REF</w:instrText>
      </w:r>
      <w:r w:rsidRPr="00066600">
        <w:rPr>
          <w:rFonts w:ascii="Calibri" w:eastAsia="Times New Roman" w:hAnsi="Calibri" w:cs="Guttman Rashi"/>
          <w:noProof w:val="0"/>
          <w:sz w:val="10"/>
          <w:szCs w:val="12"/>
          <w:rtl/>
        </w:rPr>
        <w:instrText xml:space="preserve"> _</w:instrText>
      </w:r>
      <w:r w:rsidRPr="00066600">
        <w:rPr>
          <w:rFonts w:ascii="Calibri" w:eastAsia="Times New Roman" w:hAnsi="Calibri" w:cs="Guttman Rashi"/>
          <w:noProof w:val="0"/>
          <w:sz w:val="10"/>
          <w:szCs w:val="12"/>
        </w:rPr>
        <w:instrText>Ref173168097 \r \h</w:instrText>
      </w:r>
      <w:r w:rsidRPr="00066600">
        <w:rPr>
          <w:rFonts w:ascii="Calibri" w:eastAsia="Times New Roman" w:hAnsi="Calibri" w:cs="Guttman Rashi"/>
          <w:noProof w:val="0"/>
          <w:sz w:val="10"/>
          <w:szCs w:val="12"/>
          <w:rtl/>
        </w:rPr>
        <w:instrText xml:space="preserve"> </w:instrText>
      </w:r>
      <w:r w:rsidRPr="00066600">
        <w:rPr>
          <w:rFonts w:ascii="Calibri" w:eastAsia="Times New Roman" w:hAnsi="Calibri" w:cs="Guttman Rashi"/>
          <w:noProof w:val="0"/>
          <w:sz w:val="10"/>
          <w:szCs w:val="12"/>
          <w:rtl/>
        </w:rPr>
      </w:r>
      <w:r w:rsidRPr="00066600">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נח)</w:t>
      </w:r>
      <w:r w:rsidRPr="00066600">
        <w:rPr>
          <w:rFonts w:ascii="Calibri" w:eastAsia="Times New Roman" w:hAnsi="Calibri" w:cs="Guttman Rashi"/>
          <w:noProof w:val="0"/>
          <w:sz w:val="10"/>
          <w:szCs w:val="12"/>
          <w:rtl/>
        </w:rPr>
        <w:fldChar w:fldCharType="end"/>
      </w:r>
      <w:r>
        <w:rPr>
          <w:rtl/>
        </w:rPr>
        <w:t xml:space="preserve"> </w:t>
      </w:r>
      <w:r>
        <w:rPr>
          <w:rFonts w:hint="cs"/>
          <w:rtl/>
        </w:rPr>
        <w:t>דהנדון הוא לענין נאמנות לחצאין באמירת בפ"נ ובפ"נ.</w:t>
      </w:r>
      <w:bookmarkEnd w:id="3643"/>
    </w:p>
    <w:p w14:paraId="7C76BC3B" w14:textId="77777777" w:rsidR="0025172F" w:rsidRDefault="0025172F" w:rsidP="00724A46">
      <w:pPr>
        <w:pStyle w:val="afffffe"/>
        <w:rPr>
          <w:rtl/>
        </w:rPr>
      </w:pPr>
      <w:r>
        <w:rPr>
          <w:rtl/>
        </w:rPr>
        <w:t>חדושי ר' נחום גיטין ח' ע"ב</w:t>
      </w:r>
      <w:r>
        <w:rPr>
          <w:rFonts w:hint="cs"/>
          <w:rtl/>
        </w:rPr>
        <w:t xml:space="preserve"> אות קע"ג</w:t>
      </w:r>
    </w:p>
    <w:p w14:paraId="72201180" w14:textId="77777777" w:rsidR="0025172F" w:rsidRDefault="0025172F" w:rsidP="0025172F">
      <w:pPr>
        <w:pStyle w:val="a1"/>
        <w:rPr>
          <w:rtl/>
        </w:rPr>
      </w:pPr>
      <w:r>
        <w:rPr>
          <w:rtl/>
        </w:rPr>
        <w:t>ועי' ברמב"ן בסוף הסוגיא בפירושו הב' שכתב דבסוגיין לא דייני' על נאמנות העבד אלא על עצם השטר, דכל שטר שאין עושין מעשה בכולו אין דנין במקצת שבו, ובזה הוא דפליגי אביי ורבא אי פלגי' להשטר ודייני' ליה כב' שטרות, ויעו"ש שהוכיח כן מהא דלא מייתי הכא לכולהו אמוראי דסנהדרין. אכן מד' רש"י והגרע"א הנ"ל מבואר לא כן, דבדבריהם מבואר דשורש הנידון בסוגיין הוא על הנאמנות דבפנו"נ אי מהימני' ליה לחצאין.</w:t>
      </w:r>
    </w:p>
    <w:p w14:paraId="534C5542" w14:textId="77777777" w:rsidR="0025172F" w:rsidRPr="00724A46" w:rsidRDefault="0025172F" w:rsidP="00724A46">
      <w:pPr>
        <w:pStyle w:val="afffff7"/>
        <w:rPr>
          <w:rtl/>
        </w:rPr>
      </w:pPr>
      <w:bookmarkStart w:id="3644" w:name="_Toc173745773"/>
      <w:bookmarkStart w:id="3645" w:name="_Toc173964844"/>
      <w:r w:rsidRPr="00724A46">
        <w:rPr>
          <w:rtl/>
        </w:rPr>
        <w:t xml:space="preserve">חדושי ר' נחום גיטין ח' ע"ב </w:t>
      </w:r>
      <w:r w:rsidRPr="00724A46">
        <w:rPr>
          <w:rFonts w:hint="cs"/>
          <w:rtl/>
        </w:rPr>
        <w:t>אות קע"ו ד"ה ויל"ע</w:t>
      </w:r>
      <w:bookmarkEnd w:id="3644"/>
      <w:r w:rsidRPr="00724A46">
        <w:rPr>
          <w:rtl/>
        </w:rPr>
        <w:t xml:space="preserve"> (ח)</w:t>
      </w:r>
      <w:bookmarkEnd w:id="3645"/>
    </w:p>
    <w:p w14:paraId="326FA543" w14:textId="77777777" w:rsidR="0025172F" w:rsidRDefault="0025172F" w:rsidP="0025172F">
      <w:pPr>
        <w:pStyle w:val="a7"/>
        <w:rPr>
          <w:rtl/>
        </w:rPr>
      </w:pPr>
      <w:bookmarkStart w:id="3646" w:name="_Toc173746615"/>
      <w:r>
        <w:rPr>
          <w:rFonts w:hint="cs"/>
          <w:rtl/>
        </w:rPr>
        <w:t>קו' הגרנ"פ ברמב"ן דבעבד אין דין קרוב ובאשה ל"ש כל נכסי ול"ש דתתבטל כל העשות</w:t>
      </w:r>
      <w:bookmarkEnd w:id="3646"/>
    </w:p>
    <w:p w14:paraId="0023BE7B" w14:textId="50E943E1" w:rsidR="0025172F" w:rsidRDefault="0025172F" w:rsidP="00E80966">
      <w:pPr>
        <w:pStyle w:val="a2"/>
      </w:pPr>
      <w:bookmarkStart w:id="3647" w:name="_Ref173317670"/>
      <w:bookmarkStart w:id="3648" w:name="_Ref173745300"/>
      <w:r>
        <w:rPr>
          <w:rFonts w:hint="cs"/>
          <w:rtl/>
        </w:rPr>
        <w:t xml:space="preserve">ובמה שהוקשה </w:t>
      </w:r>
      <w:r>
        <w:rPr>
          <w:rFonts w:hint="cs"/>
          <w:b/>
          <w:bCs/>
          <w:rtl/>
        </w:rPr>
        <w:t>לרמב"ן</w:t>
      </w:r>
      <w:r>
        <w:rPr>
          <w:rStyle w:val="aff4"/>
          <w:rtl/>
        </w:rPr>
        <w:t xml:space="preserve"> </w:t>
      </w:r>
      <w:r>
        <w:rPr>
          <w:rStyle w:val="aff4"/>
          <w:rFonts w:ascii="Calibri" w:eastAsia="Times New Roman" w:hAnsi="Calibri" w:cs="Guttman Rashi" w:hint="cs"/>
          <w:b w:val="0"/>
          <w:bCs w:val="0"/>
          <w:noProof w:val="0"/>
          <w:sz w:val="10"/>
          <w:szCs w:val="12"/>
          <w:rtl/>
        </w:rPr>
        <w:t xml:space="preserve">(עי' אות </w:t>
      </w:r>
      <w:r>
        <w:rPr>
          <w:rStyle w:val="aff4"/>
          <w:rFonts w:ascii="Calibri" w:eastAsia="Times New Roman" w:hAnsi="Calibri" w:cs="Guttman Rashi"/>
          <w:b w:val="0"/>
          <w:bCs w:val="0"/>
          <w:noProof w:val="0"/>
          <w:sz w:val="10"/>
          <w:szCs w:val="12"/>
          <w:rtl/>
        </w:rPr>
        <w:fldChar w:fldCharType="begin"/>
      </w:r>
      <w:r>
        <w:rPr>
          <w:rStyle w:val="aff4"/>
          <w:rFonts w:ascii="Calibri" w:eastAsia="Times New Roman" w:hAnsi="Calibri" w:cs="Guttman Rashi"/>
          <w:b w:val="0"/>
          <w:bCs w:val="0"/>
          <w:noProof w:val="0"/>
          <w:sz w:val="10"/>
          <w:szCs w:val="12"/>
          <w:rtl/>
        </w:rPr>
        <w:instrText xml:space="preserve"> </w:instrText>
      </w:r>
      <w:r>
        <w:rPr>
          <w:rStyle w:val="aff4"/>
          <w:rFonts w:ascii="Calibri" w:eastAsia="Times New Roman" w:hAnsi="Calibri" w:cs="Guttman Rashi" w:hint="cs"/>
          <w:b w:val="0"/>
          <w:bCs w:val="0"/>
          <w:noProof w:val="0"/>
          <w:sz w:val="10"/>
          <w:szCs w:val="12"/>
        </w:rPr>
        <w:instrText>REF</w:instrText>
      </w:r>
      <w:r>
        <w:rPr>
          <w:rStyle w:val="aff4"/>
          <w:rFonts w:ascii="Calibri" w:eastAsia="Times New Roman" w:hAnsi="Calibri" w:cs="Guttman Rashi" w:hint="cs"/>
          <w:b w:val="0"/>
          <w:bCs w:val="0"/>
          <w:noProof w:val="0"/>
          <w:sz w:val="10"/>
          <w:szCs w:val="12"/>
          <w:rtl/>
        </w:rPr>
        <w:instrText xml:space="preserve"> _</w:instrText>
      </w:r>
      <w:r>
        <w:rPr>
          <w:rStyle w:val="aff4"/>
          <w:rFonts w:ascii="Calibri" w:eastAsia="Times New Roman" w:hAnsi="Calibri" w:cs="Guttman Rashi" w:hint="cs"/>
          <w:b w:val="0"/>
          <w:bCs w:val="0"/>
          <w:noProof w:val="0"/>
          <w:sz w:val="10"/>
          <w:szCs w:val="12"/>
        </w:rPr>
        <w:instrText>Ref173426119 \r \h</w:instrText>
      </w:r>
      <w:r>
        <w:rPr>
          <w:rStyle w:val="aff4"/>
          <w:rFonts w:ascii="Calibri" w:eastAsia="Times New Roman" w:hAnsi="Calibri" w:cs="Guttman Rashi"/>
          <w:b w:val="0"/>
          <w:bCs w:val="0"/>
          <w:noProof w:val="0"/>
          <w:sz w:val="10"/>
          <w:szCs w:val="12"/>
          <w:rtl/>
        </w:rPr>
        <w:instrText xml:space="preserve"> </w:instrText>
      </w:r>
      <w:r>
        <w:rPr>
          <w:rStyle w:val="aff4"/>
          <w:rFonts w:ascii="Calibri" w:eastAsia="Times New Roman" w:hAnsi="Calibri" w:cs="Guttman Rashi"/>
          <w:b w:val="0"/>
          <w:bCs w:val="0"/>
          <w:noProof w:val="0"/>
          <w:sz w:val="10"/>
          <w:szCs w:val="12"/>
          <w:rtl/>
        </w:rPr>
      </w:r>
      <w:r>
        <w:rPr>
          <w:rStyle w:val="aff4"/>
          <w:rFonts w:ascii="Calibri" w:eastAsia="Times New Roman" w:hAnsi="Calibri" w:cs="Guttman Rashi"/>
          <w:b w:val="0"/>
          <w:bCs w:val="0"/>
          <w:noProof w:val="0"/>
          <w:sz w:val="10"/>
          <w:szCs w:val="12"/>
          <w:rtl/>
        </w:rPr>
        <w:fldChar w:fldCharType="separate"/>
      </w:r>
      <w:r w:rsidR="00E91BF8">
        <w:rPr>
          <w:rStyle w:val="aff4"/>
          <w:rFonts w:ascii="Calibri" w:eastAsia="Times New Roman" w:hAnsi="Calibri" w:cs="Guttman Rashi"/>
          <w:b w:val="0"/>
          <w:bCs w:val="0"/>
          <w:noProof w:val="0"/>
          <w:sz w:val="10"/>
          <w:szCs w:val="12"/>
          <w:cs/>
        </w:rPr>
        <w:t>‎</w:t>
      </w:r>
      <w:r w:rsidR="00E91BF8">
        <w:rPr>
          <w:rStyle w:val="aff4"/>
          <w:rFonts w:ascii="Calibri" w:eastAsia="Times New Roman" w:hAnsi="Calibri" w:cs="Guttman Rashi"/>
          <w:b w:val="0"/>
          <w:bCs w:val="0"/>
          <w:noProof w:val="0"/>
          <w:sz w:val="10"/>
          <w:szCs w:val="12"/>
          <w:rtl/>
        </w:rPr>
        <w:t>ח)</w:t>
      </w:r>
      <w:r>
        <w:rPr>
          <w:rStyle w:val="aff4"/>
          <w:rFonts w:ascii="Calibri" w:eastAsia="Times New Roman" w:hAnsi="Calibri" w:cs="Guttman Rashi"/>
          <w:b w:val="0"/>
          <w:bCs w:val="0"/>
          <w:noProof w:val="0"/>
          <w:sz w:val="10"/>
          <w:szCs w:val="12"/>
          <w:rtl/>
        </w:rPr>
        <w:fldChar w:fldCharType="end"/>
      </w:r>
      <w:r>
        <w:rPr>
          <w:rStyle w:val="aff4"/>
          <w:rFonts w:ascii="Calibri" w:eastAsia="Times New Roman" w:hAnsi="Calibri" w:cs="Guttman Rashi" w:hint="cs"/>
          <w:b w:val="0"/>
          <w:bCs w:val="0"/>
          <w:noProof w:val="0"/>
          <w:sz w:val="10"/>
          <w:szCs w:val="12"/>
          <w:rtl/>
        </w:rPr>
        <w:t xml:space="preserve"> </w:t>
      </w:r>
      <w:r>
        <w:rPr>
          <w:rStyle w:val="aff4"/>
          <w:rFonts w:hint="cs"/>
          <w:rtl/>
        </w:rPr>
        <w:t>ולר"ן</w:t>
      </w:r>
      <w:r>
        <w:rPr>
          <w:rStyle w:val="aff4"/>
          <w:rtl/>
        </w:rPr>
        <w:t xml:space="preserve"> </w:t>
      </w:r>
      <w:r w:rsidRPr="005B429F">
        <w:rPr>
          <w:rStyle w:val="aff4"/>
          <w:rFonts w:ascii="Calibri" w:eastAsia="Times New Roman" w:hAnsi="Calibri" w:cs="Guttman Rashi"/>
          <w:b w:val="0"/>
          <w:bCs w:val="0"/>
          <w:noProof w:val="0"/>
          <w:sz w:val="10"/>
          <w:szCs w:val="12"/>
          <w:rtl/>
        </w:rPr>
        <w:t xml:space="preserve">(עי' אות </w:t>
      </w:r>
      <w:r>
        <w:rPr>
          <w:rStyle w:val="aff4"/>
          <w:rFonts w:ascii="Calibri" w:eastAsia="Times New Roman" w:hAnsi="Calibri" w:cs="Guttman Rashi"/>
          <w:b w:val="0"/>
          <w:bCs w:val="0"/>
          <w:noProof w:val="0"/>
          <w:sz w:val="10"/>
          <w:szCs w:val="12"/>
          <w:rtl/>
        </w:rPr>
        <w:fldChar w:fldCharType="begin"/>
      </w:r>
      <w:r>
        <w:rPr>
          <w:rStyle w:val="aff4"/>
          <w:rFonts w:ascii="Calibri" w:eastAsia="Times New Roman" w:hAnsi="Calibri" w:cs="Guttman Rashi"/>
          <w:b w:val="0"/>
          <w:bCs w:val="0"/>
          <w:noProof w:val="0"/>
          <w:sz w:val="10"/>
          <w:szCs w:val="12"/>
          <w:rtl/>
        </w:rPr>
        <w:instrText xml:space="preserve"> </w:instrText>
      </w:r>
      <w:r>
        <w:rPr>
          <w:rStyle w:val="aff4"/>
          <w:rFonts w:ascii="Calibri" w:eastAsia="Times New Roman" w:hAnsi="Calibri" w:cs="Guttman Rashi"/>
          <w:b w:val="0"/>
          <w:bCs w:val="0"/>
          <w:noProof w:val="0"/>
          <w:sz w:val="10"/>
          <w:szCs w:val="12"/>
        </w:rPr>
        <w:instrText>REF</w:instrText>
      </w:r>
      <w:r>
        <w:rPr>
          <w:rStyle w:val="aff4"/>
          <w:rFonts w:ascii="Calibri" w:eastAsia="Times New Roman" w:hAnsi="Calibri" w:cs="Guttman Rashi"/>
          <w:b w:val="0"/>
          <w:bCs w:val="0"/>
          <w:noProof w:val="0"/>
          <w:sz w:val="10"/>
          <w:szCs w:val="12"/>
          <w:rtl/>
        </w:rPr>
        <w:instrText xml:space="preserve"> _</w:instrText>
      </w:r>
      <w:r>
        <w:rPr>
          <w:rStyle w:val="aff4"/>
          <w:rFonts w:ascii="Calibri" w:eastAsia="Times New Roman" w:hAnsi="Calibri" w:cs="Guttman Rashi"/>
          <w:b w:val="0"/>
          <w:bCs w:val="0"/>
          <w:noProof w:val="0"/>
          <w:sz w:val="10"/>
          <w:szCs w:val="12"/>
        </w:rPr>
        <w:instrText>Ref173142057 \r \h</w:instrText>
      </w:r>
      <w:r>
        <w:rPr>
          <w:rStyle w:val="aff4"/>
          <w:rFonts w:ascii="Calibri" w:eastAsia="Times New Roman" w:hAnsi="Calibri" w:cs="Guttman Rashi"/>
          <w:b w:val="0"/>
          <w:bCs w:val="0"/>
          <w:noProof w:val="0"/>
          <w:sz w:val="10"/>
          <w:szCs w:val="12"/>
          <w:rtl/>
        </w:rPr>
        <w:instrText xml:space="preserve"> </w:instrText>
      </w:r>
      <w:r>
        <w:rPr>
          <w:rStyle w:val="aff4"/>
          <w:rFonts w:ascii="Calibri" w:eastAsia="Times New Roman" w:hAnsi="Calibri" w:cs="Guttman Rashi"/>
          <w:b w:val="0"/>
          <w:bCs w:val="0"/>
          <w:noProof w:val="0"/>
          <w:sz w:val="10"/>
          <w:szCs w:val="12"/>
          <w:rtl/>
        </w:rPr>
      </w:r>
      <w:r>
        <w:rPr>
          <w:rStyle w:val="aff4"/>
          <w:rFonts w:ascii="Calibri" w:eastAsia="Times New Roman" w:hAnsi="Calibri" w:cs="Guttman Rashi"/>
          <w:b w:val="0"/>
          <w:bCs w:val="0"/>
          <w:noProof w:val="0"/>
          <w:sz w:val="10"/>
          <w:szCs w:val="12"/>
          <w:rtl/>
        </w:rPr>
        <w:fldChar w:fldCharType="separate"/>
      </w:r>
      <w:r w:rsidR="00E91BF8">
        <w:rPr>
          <w:rStyle w:val="aff4"/>
          <w:rFonts w:ascii="Calibri" w:eastAsia="Times New Roman" w:hAnsi="Calibri" w:cs="Guttman Rashi"/>
          <w:b w:val="0"/>
          <w:bCs w:val="0"/>
          <w:noProof w:val="0"/>
          <w:sz w:val="10"/>
          <w:szCs w:val="12"/>
          <w:cs/>
        </w:rPr>
        <w:t>‎</w:t>
      </w:r>
      <w:r w:rsidR="00E91BF8">
        <w:rPr>
          <w:rStyle w:val="aff4"/>
          <w:rFonts w:ascii="Calibri" w:eastAsia="Times New Roman" w:hAnsi="Calibri" w:cs="Guttman Rashi"/>
          <w:b w:val="0"/>
          <w:bCs w:val="0"/>
          <w:noProof w:val="0"/>
          <w:sz w:val="10"/>
          <w:szCs w:val="12"/>
          <w:rtl/>
        </w:rPr>
        <w:t>ט)</w:t>
      </w:r>
      <w:r>
        <w:rPr>
          <w:rStyle w:val="aff4"/>
          <w:rFonts w:ascii="Calibri" w:eastAsia="Times New Roman" w:hAnsi="Calibri" w:cs="Guttman Rashi"/>
          <w:b w:val="0"/>
          <w:bCs w:val="0"/>
          <w:noProof w:val="0"/>
          <w:sz w:val="10"/>
          <w:szCs w:val="12"/>
          <w:rtl/>
        </w:rPr>
        <w:fldChar w:fldCharType="end"/>
      </w:r>
      <w:r>
        <w:rPr>
          <w:rFonts w:hint="cs"/>
          <w:rtl/>
        </w:rPr>
        <w:t xml:space="preserve"> בקרוב שהביא גט שכתוב בו מתנת נכסים, דנאמר עדות שבטלה מקצתה בטלה כולה, הקשה</w:t>
      </w:r>
      <w:r>
        <w:rPr>
          <w:rtl/>
        </w:rPr>
        <w:t xml:space="preserve"> </w:t>
      </w:r>
      <w:r>
        <w:rPr>
          <w:rFonts w:hint="cs"/>
          <w:b/>
          <w:bCs/>
          <w:rtl/>
        </w:rPr>
        <w:t>ב</w:t>
      </w:r>
      <w:r w:rsidRPr="00626BE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Ref173317670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קד)</w:t>
      </w:r>
      <w:r>
        <w:rPr>
          <w:b/>
          <w:bCs/>
          <w:vanish/>
          <w:rtl/>
        </w:rPr>
        <w:fldChar w:fldCharType="end"/>
      </w:r>
      <w:r w:rsidRPr="00626BEB">
        <w:rPr>
          <w:b/>
          <w:bCs/>
          <w:vanish/>
          <w:rtl/>
        </w:rPr>
        <w:t xml:space="preserve"> &gt;</w:t>
      </w:r>
      <w:r>
        <w:rPr>
          <w:rFonts w:hint="cs"/>
          <w:b/>
          <w:bCs/>
          <w:rtl/>
        </w:rPr>
        <w:t>חי' רבי נחום</w:t>
      </w:r>
      <w:r w:rsidRPr="00626BEB">
        <w:rPr>
          <w:b/>
          <w:bCs/>
          <w:rtl/>
        </w:rPr>
        <w:t xml:space="preserve"> </w:t>
      </w:r>
      <w:r w:rsidRPr="00626BE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קע"ו ד"ה ויל"ע</w:t>
      </w:r>
      <w:r w:rsidRPr="00626BEB">
        <w:rPr>
          <w:rFonts w:ascii="Calibri" w:eastAsia="Times New Roman" w:hAnsi="Calibri" w:cs="Guttman Rashi"/>
          <w:noProof w:val="0"/>
          <w:sz w:val="10"/>
          <w:szCs w:val="12"/>
          <w:rtl/>
        </w:rPr>
        <w:t>)</w:t>
      </w:r>
      <w:bookmarkEnd w:id="3647"/>
      <w:r w:rsidRPr="00626BEB">
        <w:rPr>
          <w:vanish/>
          <w:rtl/>
        </w:rPr>
        <w:t>=</w:t>
      </w:r>
      <w:r>
        <w:rPr>
          <w:rtl/>
        </w:rPr>
        <w:t xml:space="preserve"> </w:t>
      </w:r>
      <w:r>
        <w:rPr>
          <w:rFonts w:hint="cs"/>
          <w:rtl/>
        </w:rPr>
        <w:t>דרק בכל נכסי שהוא עדות אחת כתב</w:t>
      </w:r>
      <w:r>
        <w:rPr>
          <w:rtl/>
        </w:rPr>
        <w:t xml:space="preserve"> </w:t>
      </w:r>
      <w:r>
        <w:rPr>
          <w:rFonts w:hint="cs"/>
          <w:b/>
          <w:bCs/>
          <w:rtl/>
        </w:rPr>
        <w:t>הראב"ד</w:t>
      </w:r>
      <w:r>
        <w:rPr>
          <w:rtl/>
        </w:rPr>
        <w:t xml:space="preserve"> </w:t>
      </w:r>
      <w:r w:rsidRPr="00626BEB">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Ref172803050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דשייך לומר עדות שבטלה מקצתה בטלה כולה, אבל בעצמך ונכסי שהם ב' עדויות ואף בלי דין פלגינן נאמן, לא שייך לומר דכל העדות בטלה, וא"כ בקרוב שהביא גט קושית</w:t>
      </w:r>
      <w:r w:rsidRPr="00D63B1A">
        <w:rPr>
          <w:b/>
          <w:bCs/>
          <w:rtl/>
        </w:rPr>
        <w:t xml:space="preserve"> </w:t>
      </w:r>
      <w:r>
        <w:rPr>
          <w:rFonts w:hint="cs"/>
          <w:b/>
          <w:bCs/>
          <w:rtl/>
        </w:rPr>
        <w:t>הראשונים</w:t>
      </w:r>
      <w:r>
        <w:rPr>
          <w:rFonts w:hint="cs"/>
          <w:rtl/>
        </w:rPr>
        <w:t xml:space="preserve"> היא רק בגט אשה ולא בעבד,</w:t>
      </w:r>
      <w:r>
        <w:rPr>
          <w:rtl/>
        </w:rPr>
        <w:t xml:space="preserve"> </w:t>
      </w:r>
      <w:r w:rsidRPr="00D63B1A">
        <w:rPr>
          <w:sz w:val="12"/>
          <w:szCs w:val="14"/>
          <w:rtl/>
        </w:rPr>
        <w:t>[</w:t>
      </w:r>
      <w:r>
        <w:rPr>
          <w:rFonts w:hint="cs"/>
          <w:sz w:val="12"/>
          <w:szCs w:val="14"/>
          <w:rtl/>
        </w:rPr>
        <w:t>דעבד אין לו חייס ואין לו קרובים</w:t>
      </w:r>
      <w:r w:rsidRPr="00D63B1A">
        <w:rPr>
          <w:sz w:val="12"/>
          <w:szCs w:val="14"/>
          <w:rtl/>
        </w:rPr>
        <w:t>]</w:t>
      </w:r>
      <w:r>
        <w:rPr>
          <w:rFonts w:hint="cs"/>
          <w:sz w:val="12"/>
          <w:szCs w:val="14"/>
          <w:rtl/>
        </w:rPr>
        <w:t>,</w:t>
      </w:r>
      <w:r>
        <w:rPr>
          <w:rtl/>
        </w:rPr>
        <w:t xml:space="preserve"> </w:t>
      </w:r>
      <w:r>
        <w:rPr>
          <w:rFonts w:hint="cs"/>
          <w:rtl/>
        </w:rPr>
        <w:t>ובגט לעולם הוי כעצמך ונכסי, דא"א לגרש אשה בלשון כל נכסי.</w:t>
      </w:r>
    </w:p>
    <w:bookmarkEnd w:id="3648"/>
    <w:p w14:paraId="764F1E91" w14:textId="77777777" w:rsidR="0025172F" w:rsidRDefault="0025172F" w:rsidP="00724A46">
      <w:pPr>
        <w:pStyle w:val="afffffe"/>
      </w:pPr>
      <w:r w:rsidRPr="00634AC5">
        <w:rPr>
          <w:rtl/>
        </w:rPr>
        <w:t xml:space="preserve">חדושי ר' נחום גיטין ח' ע"ב </w:t>
      </w:r>
      <w:r>
        <w:rPr>
          <w:rFonts w:hint="cs"/>
          <w:rtl/>
        </w:rPr>
        <w:t>אות קע"ו ד"ה ויל"ע</w:t>
      </w:r>
    </w:p>
    <w:p w14:paraId="54548F1F" w14:textId="77777777" w:rsidR="0025172F" w:rsidRDefault="0025172F" w:rsidP="0025172F">
      <w:pPr>
        <w:pStyle w:val="a1"/>
        <w:rPr>
          <w:rtl/>
        </w:rPr>
      </w:pPr>
      <w:r>
        <w:rPr>
          <w:rtl/>
        </w:rPr>
        <w:t>ויל"ע מאי קשיא להו להראשונים דבקרוב שהביא את הגט נימא עדות שבטלה מקצתה בטלה כולה, דבפשוטו הך דינא דעשבמב"כ שייך רק בכל נכסי דהו"ל חדא עדות ובעי' לדין פלגינן דיבורא, דבזה כתב הראב"ד דבקרובים ופסולים אמרי' עדות שבטלה מקצתה בטלה כולה ולא פלגינן דיבורא, אבל בעצמך ונכסי דהו"ל ב' עדויות וא"צ לדין פלגינן דיבורא ל"ש הך דינא דעשבמב"כ. ומעתה צ"ע מאי קשיא להו דנימא עשבמב"ק הא בראשונים הביאו להך דינא בגט אשה ולא בגט שחרור, ובגט אשה שכתוב בו מתנת נכסים לעולם הרי"ז כעצמך ונכסי דל"ש שיעשו הגירושין בלשון כל נכסי.</w:t>
      </w:r>
    </w:p>
    <w:p w14:paraId="4B037672" w14:textId="77777777" w:rsidR="0025172F" w:rsidRPr="00084685" w:rsidRDefault="0025172F" w:rsidP="0025172F">
      <w:pPr>
        <w:pStyle w:val="a7"/>
        <w:rPr>
          <w:rtl/>
        </w:rPr>
      </w:pPr>
      <w:bookmarkStart w:id="3649" w:name="_Toc173746616"/>
      <w:r>
        <w:rPr>
          <w:rFonts w:hint="cs"/>
          <w:rtl/>
        </w:rPr>
        <w:t>בי' הגרנ"פ דרק בעצמך ונכסי לכו"ע פלגי' בלשון השטר ונאמן אך לענין עדות א' דמי לכל נכסי</w:t>
      </w:r>
      <w:bookmarkEnd w:id="3649"/>
    </w:p>
    <w:p w14:paraId="5EE3D99D" w14:textId="22410422" w:rsidR="0025172F" w:rsidRPr="003C323F" w:rsidRDefault="0025172F" w:rsidP="00E80966">
      <w:pPr>
        <w:pStyle w:val="a2"/>
      </w:pPr>
      <w:r>
        <w:rPr>
          <w:rFonts w:hint="cs"/>
          <w:rtl/>
        </w:rPr>
        <w:t>וכתב</w:t>
      </w:r>
      <w:r w:rsidRPr="00174E58">
        <w:rPr>
          <w:b/>
          <w:bCs/>
          <w:rtl/>
        </w:rPr>
        <w:t xml:space="preserve"> </w:t>
      </w:r>
      <w:r>
        <w:rPr>
          <w:rFonts w:hint="cs"/>
          <w:b/>
          <w:bCs/>
          <w:rtl/>
        </w:rPr>
        <w:t>בחי' רבי נחום</w:t>
      </w:r>
      <w:r>
        <w:rPr>
          <w:rtl/>
        </w:rPr>
        <w:t xml:space="preserve"> </w:t>
      </w:r>
      <w:r>
        <w:rPr>
          <w:rFonts w:hint="cs"/>
          <w:rtl/>
        </w:rPr>
        <w:t>דכוונת</w:t>
      </w:r>
      <w:r w:rsidRPr="00084685">
        <w:rPr>
          <w:b/>
          <w:bCs/>
          <w:rtl/>
        </w:rPr>
        <w:t xml:space="preserve"> </w:t>
      </w:r>
      <w:r>
        <w:rPr>
          <w:rFonts w:hint="cs"/>
          <w:b/>
          <w:bCs/>
          <w:rtl/>
        </w:rPr>
        <w:t>הרמב"ן והר"ן</w:t>
      </w:r>
      <w:r>
        <w:rPr>
          <w:rtl/>
        </w:rPr>
        <w:t xml:space="preserve"> </w:t>
      </w:r>
      <w:r>
        <w:rPr>
          <w:rFonts w:hint="cs"/>
          <w:rtl/>
        </w:rPr>
        <w:t xml:space="preserve">לומר דהא דבעצמך ונכסי כו"ע מודו דעצמו קנה, היינו רק לענין דין פלגינן דיבורא, דאי </w:t>
      </w:r>
      <w:r>
        <w:rPr>
          <w:rFonts w:hint="cs"/>
          <w:rtl/>
        </w:rPr>
        <w:lastRenderedPageBreak/>
        <w:t>פלגינן את לשון השטר ממילא אפשר לקבל את נאמנות השליח על חצי מהשטר,</w:t>
      </w:r>
      <w:r>
        <w:rPr>
          <w:rtl/>
        </w:rPr>
        <w:t xml:space="preserve"> </w:t>
      </w:r>
      <w:r w:rsidRPr="008D7F92">
        <w:rPr>
          <w:sz w:val="12"/>
          <w:szCs w:val="14"/>
          <w:rtl/>
        </w:rPr>
        <w:t>[</w:t>
      </w:r>
      <w:r>
        <w:rPr>
          <w:rFonts w:hint="cs"/>
          <w:sz w:val="12"/>
          <w:szCs w:val="14"/>
          <w:rtl/>
        </w:rPr>
        <w:t>כדביאר</w:t>
      </w:r>
      <w:r w:rsidRPr="008D7F92">
        <w:rPr>
          <w:b/>
          <w:bCs/>
          <w:szCs w:val="14"/>
          <w:rtl/>
        </w:rPr>
        <w:t xml:space="preserve"> </w:t>
      </w:r>
      <w:r>
        <w:rPr>
          <w:rFonts w:hint="cs"/>
          <w:b/>
          <w:bCs/>
          <w:szCs w:val="14"/>
          <w:rtl/>
        </w:rPr>
        <w:t xml:space="preserve">הגרנ"פ </w:t>
      </w:r>
      <w:r w:rsidRPr="008D7F92">
        <w:rPr>
          <w:rFonts w:ascii="Guttman Rashi" w:eastAsia="Guttman Rashi" w:hAnsi="Guttman Rashi" w:cs="Guttman Rashi"/>
          <w:sz w:val="10"/>
          <w:szCs w:val="10"/>
          <w:rtl/>
        </w:rPr>
        <w:t xml:space="preserve">(עי' </w:t>
      </w:r>
      <w:r w:rsidRPr="00063B2F">
        <w:rPr>
          <w:rStyle w:val="aff5"/>
          <w:rtl/>
        </w:rPr>
        <w:t>אות</w:t>
      </w:r>
      <w:r w:rsidRPr="00063B2F">
        <w:rPr>
          <w:rStyle w:val="aff5"/>
          <w:rFonts w:hint="cs"/>
          <w:rtl/>
        </w:rPr>
        <w:t xml:space="preserve"> </w:t>
      </w:r>
      <w:r w:rsidRPr="00063B2F">
        <w:rPr>
          <w:rStyle w:val="aff5"/>
          <w:rtl/>
        </w:rPr>
        <w:fldChar w:fldCharType="begin"/>
      </w:r>
      <w:r w:rsidRPr="00063B2F">
        <w:rPr>
          <w:rStyle w:val="aff5"/>
          <w:rtl/>
        </w:rPr>
        <w:instrText xml:space="preserve"> </w:instrText>
      </w:r>
      <w:r w:rsidRPr="00063B2F">
        <w:rPr>
          <w:rStyle w:val="aff5"/>
          <w:rFonts w:hint="cs"/>
        </w:rPr>
        <w:instrText>REF</w:instrText>
      </w:r>
      <w:r w:rsidRPr="00063B2F">
        <w:rPr>
          <w:rStyle w:val="aff5"/>
          <w:rFonts w:hint="cs"/>
          <w:rtl/>
        </w:rPr>
        <w:instrText xml:space="preserve"> _</w:instrText>
      </w:r>
      <w:r w:rsidRPr="00063B2F">
        <w:rPr>
          <w:rStyle w:val="aff5"/>
          <w:rFonts w:hint="cs"/>
        </w:rPr>
        <w:instrText>Ref173168246 \r \h</w:instrText>
      </w:r>
      <w:r w:rsidRPr="00063B2F">
        <w:rPr>
          <w:rStyle w:val="aff5"/>
          <w:rtl/>
        </w:rPr>
        <w:instrText xml:space="preserve"> </w:instrText>
      </w:r>
      <w:r w:rsidRPr="00063B2F">
        <w:rPr>
          <w:rStyle w:val="aff5"/>
          <w:rtl/>
        </w:rPr>
      </w:r>
      <w:r w:rsidRPr="00063B2F">
        <w:rPr>
          <w:rStyle w:val="aff5"/>
          <w:rtl/>
        </w:rPr>
        <w:fldChar w:fldCharType="separate"/>
      </w:r>
      <w:r w:rsidR="00E91BF8">
        <w:rPr>
          <w:rStyle w:val="aff5"/>
          <w:cs/>
        </w:rPr>
        <w:t>‎</w:t>
      </w:r>
      <w:r w:rsidR="00E91BF8">
        <w:rPr>
          <w:rStyle w:val="aff5"/>
          <w:rtl/>
        </w:rPr>
        <w:t>קג)</w:t>
      </w:r>
      <w:r w:rsidRPr="00063B2F">
        <w:rPr>
          <w:rStyle w:val="aff5"/>
          <w:rtl/>
        </w:rPr>
        <w:fldChar w:fldCharType="end"/>
      </w:r>
      <w:r>
        <w:rPr>
          <w:rFonts w:hint="cs"/>
          <w:sz w:val="12"/>
          <w:szCs w:val="14"/>
          <w:rtl/>
        </w:rPr>
        <w:t xml:space="preserve"> דהפלגינן אינו בנאמנות העבד אלא בדברי השטר</w:t>
      </w:r>
      <w:r w:rsidRPr="008D7F92">
        <w:rPr>
          <w:sz w:val="12"/>
          <w:szCs w:val="14"/>
          <w:rtl/>
        </w:rPr>
        <w:t>]</w:t>
      </w:r>
      <w:r>
        <w:rPr>
          <w:rFonts w:hint="cs"/>
          <w:sz w:val="12"/>
          <w:szCs w:val="14"/>
          <w:rtl/>
        </w:rPr>
        <w:t>,</w:t>
      </w:r>
      <w:r>
        <w:rPr>
          <w:rFonts w:hint="cs"/>
          <w:rtl/>
        </w:rPr>
        <w:t xml:space="preserve"> ולכן שייך לחלק בזה בין עצמך ונכסי דהוא ב' עדויות, לכל נכסי דהוא עדות אחת,</w:t>
      </w:r>
      <w:r>
        <w:rPr>
          <w:rtl/>
        </w:rPr>
        <w:t xml:space="preserve"> </w:t>
      </w:r>
      <w:r>
        <w:rPr>
          <w:rFonts w:hint="cs"/>
          <w:rtl/>
        </w:rPr>
        <w:t>אבל בדין עדות שבטלה מקצתה בטלה כולה, דכל הנדון הוא רק לגבי העדות שלו בזה אין חילוק בין עצמך ונכסי לבין כל נכסי, דבשניהם הוא הגדה אחת.</w:t>
      </w:r>
    </w:p>
    <w:p w14:paraId="662052F2" w14:textId="77777777" w:rsidR="0025172F" w:rsidRDefault="0025172F" w:rsidP="0025172F">
      <w:pPr>
        <w:pStyle w:val="a1"/>
        <w:rPr>
          <w:rtl/>
        </w:rPr>
      </w:pPr>
      <w:r>
        <w:rPr>
          <w:rtl/>
        </w:rPr>
        <w:t xml:space="preserve">וצ"ל בביאור ד' הראשונים דכל מ"ש בסוגיין דבעצמך ונכסי כו"ע מודו דעצמו קנה ונכסים לא קנה היינו רק בדין פלגינן דיבורא, אבל בדין עדות שבטלה מקצתה בטלה כולה אין חילוק בין עצמך ונכסי לבין כל נכסי. והביאור בזה הוא פשוט מאד, דהנה כבר נתבאר לעיל דשורש הנידון בסוגיין אינו על דברי העבד </w:t>
      </w:r>
      <w:r>
        <w:rPr>
          <w:rtl/>
        </w:rPr>
        <w:t>אלא על דברי השטר, דכו"ע מודו דמידת הנאמנות דהשליח מהניא לשחרור ולא לממון, ויסוד המח' הוא דרבא סבר דפלגי' להשטר לתרתי ודייני' דדיבור השחרור הוי מקוים ודיבור ההקנאה ל"ה מקוים, ואביי סבר דלא פלגינן דיבורא וא"א לקיים את השטר לחצאין, ומה"ט בעצמך ונכסי דאיכא ב' דיבורים בהשטר כו"ע מודו דדיבור השחרור הוי מקוים ודיבור ההקנאה אינו מקוים. אבל בדין עדות שבטלה מקצתה בטלה כולה דאיירי' לגבי עדות השליח גופא אין חילוק בין עצמך ונכסי לכל נכסי, דהרי גם בעצמך ונכסי הרי"ז רק חדא הגדה, דהשליח מעיד על החתימה שנעשתה בפניו, ומשו"ה דנו הראשונים דכל היכא שחל פסול במקצת העדות י"ל דבטלה כל העדות ודו"ק.</w:t>
      </w:r>
    </w:p>
    <w:p w14:paraId="011AF1DF" w14:textId="77777777" w:rsidR="0025172F" w:rsidRPr="00C87B14" w:rsidRDefault="0025172F" w:rsidP="0025172F">
      <w:pPr>
        <w:pStyle w:val="a7"/>
      </w:pPr>
    </w:p>
    <w:p w14:paraId="01BDB755" w14:textId="77777777" w:rsidR="0025172F" w:rsidRPr="00690535" w:rsidRDefault="0025172F" w:rsidP="0025172F">
      <w:pPr>
        <w:pStyle w:val="a7"/>
        <w:rPr>
          <w:rtl/>
        </w:rPr>
        <w:sectPr w:rsidR="0025172F" w:rsidRPr="00690535" w:rsidSect="00CA28B3">
          <w:footerReference w:type="default" r:id="rId134"/>
          <w:type w:val="continuous"/>
          <w:pgSz w:w="11906" w:h="16838"/>
          <w:pgMar w:top="720" w:right="720" w:bottom="720" w:left="720" w:header="283" w:footer="283" w:gutter="0"/>
          <w:cols w:num="2" w:space="567"/>
          <w:bidi/>
          <w:rtlGutter/>
        </w:sectPr>
      </w:pPr>
    </w:p>
    <w:p w14:paraId="4B7F4553" w14:textId="4B6E768F" w:rsidR="0025172F" w:rsidRPr="00224A5A" w:rsidRDefault="0025172F" w:rsidP="0025172F">
      <w:pPr>
        <w:pStyle w:val="TOC7"/>
        <w:rPr>
          <w:rFonts w:ascii="Guttman Adii-Light" w:eastAsia="Guttman Adii-Light" w:hAnsi="Guttman Adii-Light"/>
          <w:b/>
          <w:bCs/>
          <w:sz w:val="18"/>
          <w:szCs w:val="28"/>
          <w:rtl/>
        </w:rPr>
        <w:sectPr w:rsidR="0025172F" w:rsidRPr="00224A5A" w:rsidSect="00CA28B3">
          <w:footerReference w:type="default" r:id="rId135"/>
          <w:type w:val="continuous"/>
          <w:pgSz w:w="11906" w:h="16838"/>
          <w:pgMar w:top="720" w:right="720" w:bottom="720" w:left="720" w:header="283" w:footer="283" w:gutter="0"/>
          <w:cols w:num="3" w:space="113"/>
          <w:bidi/>
          <w:rtlGutter/>
        </w:sectPr>
      </w:pPr>
    </w:p>
    <w:p w14:paraId="265FA83A" w14:textId="77777777" w:rsidR="003A44A1" w:rsidRDefault="003A44A1" w:rsidP="000F2BD5">
      <w:pPr>
        <w:pStyle w:val="af9"/>
        <w:rPr>
          <w:rFonts w:ascii="Cambria" w:hAnsi="Cambria"/>
          <w:rtl/>
        </w:rPr>
      </w:pPr>
      <w:bookmarkStart w:id="3650" w:name="_Toc173964960"/>
      <w:bookmarkEnd w:id="3221"/>
      <w:r w:rsidRPr="000F2BD5">
        <w:rPr>
          <w:rFonts w:hint="cs"/>
          <w:rtl/>
        </w:rPr>
        <w:lastRenderedPageBreak/>
        <w:t xml:space="preserve">סימן </w:t>
      </w:r>
      <w:r>
        <w:rPr>
          <w:rFonts w:ascii="Cambria" w:hAnsi="Cambria" w:hint="cs"/>
          <w:rtl/>
        </w:rPr>
        <w:t>ט'</w:t>
      </w:r>
      <w:bookmarkEnd w:id="3650"/>
    </w:p>
    <w:p w14:paraId="3EC57790" w14:textId="77777777" w:rsidR="003A44A1" w:rsidRDefault="003A44A1" w:rsidP="000F2BD5">
      <w:pPr>
        <w:pStyle w:val="af9"/>
        <w:rPr>
          <w:rtl/>
        </w:rPr>
      </w:pPr>
      <w:bookmarkStart w:id="3651" w:name="_Toc173964961"/>
      <w:r>
        <w:rPr>
          <w:rFonts w:hint="cs"/>
          <w:rtl/>
        </w:rPr>
        <w:t>בסוגיא דפלגינן (ב')</w:t>
      </w:r>
      <w:bookmarkEnd w:id="3651"/>
    </w:p>
    <w:p w14:paraId="38889585" w14:textId="77777777" w:rsidR="003A44A1" w:rsidRPr="005C193B" w:rsidRDefault="003A44A1" w:rsidP="000F2BD5">
      <w:pPr>
        <w:pStyle w:val="af9"/>
        <w:rPr>
          <w:rtl/>
        </w:rPr>
      </w:pPr>
      <w:bookmarkStart w:id="3652" w:name="_Toc173964962"/>
      <w:r>
        <w:rPr>
          <w:rFonts w:hint="cs"/>
          <w:rtl/>
        </w:rPr>
        <w:t>בדיני פלגינן שלא מחמת השטר ובדין פלגינן נאמנות</w:t>
      </w:r>
      <w:bookmarkEnd w:id="3652"/>
    </w:p>
    <w:p w14:paraId="6ADCF0B9" w14:textId="77777777" w:rsidR="003A44A1" w:rsidRPr="00224A5A" w:rsidRDefault="003A44A1" w:rsidP="003A44A1">
      <w:pPr>
        <w:keepNext/>
        <w:keepLines/>
        <w:spacing w:after="0" w:line="240" w:lineRule="auto"/>
        <w:jc w:val="center"/>
        <w:outlineLvl w:val="1"/>
        <w:rPr>
          <w:rFonts w:ascii="FrankRuehl" w:eastAsia="Guttman Adii-Light" w:hAnsi="FrankRuehl" w:cs="Guttman Hodes"/>
          <w:b/>
          <w:bCs/>
          <w:noProof/>
          <w:sz w:val="24"/>
          <w:szCs w:val="24"/>
          <w:rtl/>
        </w:rPr>
        <w:sectPr w:rsidR="003A44A1" w:rsidRPr="00224A5A" w:rsidSect="00471D5E">
          <w:headerReference w:type="default" r:id="rId136"/>
          <w:footerReference w:type="default" r:id="rId137"/>
          <w:headerReference w:type="first" r:id="rId138"/>
          <w:footerReference w:type="first" r:id="rId139"/>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390BC824" w14:textId="77777777" w:rsidR="003A44A1" w:rsidRDefault="003A44A1" w:rsidP="003A44A1">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3920690" w:history="1">
        <w:r w:rsidRPr="009C40EC">
          <w:rPr>
            <w:rStyle w:val="Hyperlink"/>
            <w:rtl/>
          </w:rPr>
          <w:t>בדיני פלגינן דיבורא ופלגינן נאמנות</w:t>
        </w:r>
      </w:hyperlink>
    </w:p>
    <w:p w14:paraId="1409EC51" w14:textId="56247F86" w:rsidR="003A44A1" w:rsidRPr="00671591" w:rsidRDefault="003A44A1" w:rsidP="003A44A1">
      <w:pPr>
        <w:pStyle w:val="afffffffff0"/>
        <w:rPr>
          <w:rtl/>
        </w:rPr>
      </w:pPr>
      <w:r w:rsidRPr="00671591">
        <w:rPr>
          <w:rStyle w:val="aff4"/>
          <w:rFonts w:ascii="David" w:eastAsiaTheme="minorEastAsia" w:hAnsi="David" w:cs="David"/>
          <w:noProof w:val="0"/>
          <w:sz w:val="16"/>
          <w:szCs w:val="16"/>
          <w:rtl/>
        </w:rPr>
        <w:fldChar w:fldCharType="begin"/>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Pr>
        <w:instrText>REF</w:instrText>
      </w:r>
      <w:r w:rsidRPr="00671591">
        <w:rPr>
          <w:rStyle w:val="aff4"/>
          <w:rFonts w:ascii="David" w:eastAsiaTheme="minorEastAsia" w:hAnsi="David" w:cs="David"/>
          <w:noProof w:val="0"/>
          <w:sz w:val="16"/>
          <w:szCs w:val="16"/>
          <w:rtl/>
        </w:rPr>
        <w:instrText xml:space="preserve"> _</w:instrText>
      </w:r>
      <w:r w:rsidRPr="00671591">
        <w:rPr>
          <w:rStyle w:val="aff4"/>
          <w:rFonts w:ascii="David" w:eastAsiaTheme="minorEastAsia" w:hAnsi="David" w:cs="David"/>
          <w:noProof w:val="0"/>
          <w:sz w:val="16"/>
          <w:szCs w:val="16"/>
        </w:rPr>
        <w:instrText>Ref173767326 \r \h</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tl/>
        </w:rPr>
      </w:r>
      <w:r w:rsidRPr="00671591">
        <w:rPr>
          <w:rStyle w:val="aff4"/>
          <w:rFonts w:ascii="David" w:eastAsiaTheme="minorEastAsia" w:hAnsi="David" w:cs="David"/>
          <w:noProof w:val="0"/>
          <w:sz w:val="16"/>
          <w:szCs w:val="16"/>
          <w:rtl/>
        </w:rPr>
        <w:fldChar w:fldCharType="separate"/>
      </w:r>
      <w:r w:rsidR="00E91BF8">
        <w:rPr>
          <w:rStyle w:val="aff4"/>
          <w:rFonts w:ascii="David" w:eastAsiaTheme="minorEastAsia" w:hAnsi="David" w:cs="David"/>
          <w:noProof w:val="0"/>
          <w:sz w:val="16"/>
          <w:szCs w:val="16"/>
          <w:cs/>
        </w:rPr>
        <w:t>‎</w:t>
      </w:r>
      <w:r w:rsidR="00E91BF8">
        <w:rPr>
          <w:rStyle w:val="aff4"/>
          <w:rFonts w:ascii="David" w:eastAsiaTheme="minorEastAsia" w:hAnsi="David" w:cs="David"/>
          <w:noProof w:val="0"/>
          <w:sz w:val="16"/>
          <w:szCs w:val="16"/>
          <w:rtl/>
        </w:rPr>
        <w:t>א)</w:t>
      </w:r>
      <w:r w:rsidRPr="00671591">
        <w:rPr>
          <w:rStyle w:val="aff4"/>
          <w:rFonts w:ascii="David" w:eastAsiaTheme="minorEastAsia" w:hAnsi="David" w:cs="David"/>
          <w:noProof w:val="0"/>
          <w:sz w:val="16"/>
          <w:szCs w:val="16"/>
          <w:rtl/>
        </w:rPr>
        <w:fldChar w:fldCharType="end"/>
      </w:r>
      <w:r w:rsidRPr="00671591">
        <w:rPr>
          <w:rtl/>
        </w:rPr>
        <w:fldChar w:fldCharType="begin"/>
      </w:r>
      <w:r w:rsidRPr="00671591">
        <w:rPr>
          <w:rtl/>
        </w:rPr>
        <w:instrText xml:space="preserve"> </w:instrText>
      </w:r>
      <w:r w:rsidRPr="00671591">
        <w:instrText>REF</w:instrText>
      </w:r>
      <w:r w:rsidRPr="00671591">
        <w:rPr>
          <w:rtl/>
        </w:rPr>
        <w:instrText xml:space="preserve"> _</w:instrText>
      </w:r>
      <w:r w:rsidRPr="00671591">
        <w:instrText>Ref173060095 \r \h</w:instrText>
      </w:r>
      <w:r w:rsidRPr="00671591">
        <w:rPr>
          <w:rtl/>
        </w:rPr>
        <w:instrText xml:space="preserve"> </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tl/>
        </w:rPr>
      </w:r>
      <w:r w:rsidRPr="00671591">
        <w:rPr>
          <w:rtl/>
        </w:rPr>
        <w:fldChar w:fldCharType="separate"/>
      </w:r>
      <w:r w:rsidR="00E91BF8" w:rsidRPr="00E91BF8">
        <w:rPr>
          <w:rStyle w:val="aff4"/>
          <w:rFonts w:ascii="David" w:eastAsiaTheme="minorEastAsia" w:hAnsi="David" w:cs="David"/>
          <w:noProof w:val="0"/>
          <w:sz w:val="16"/>
          <w:szCs w:val="16"/>
          <w:cs/>
        </w:rPr>
        <w:t>‎</w:t>
      </w:r>
      <w:r w:rsidR="00E91BF8">
        <w:rPr>
          <w:rtl/>
        </w:rPr>
        <w:t>א)</w:t>
      </w:r>
      <w:r w:rsidRPr="00671591">
        <w:rPr>
          <w:rtl/>
        </w:rPr>
        <w:fldChar w:fldCharType="end"/>
      </w:r>
      <w:r w:rsidRPr="00671591">
        <w:rPr>
          <w:b/>
          <w:bCs/>
          <w:rtl/>
        </w:rPr>
        <w:t xml:space="preserve"> </w:t>
      </w:r>
      <w:r w:rsidRPr="00671591">
        <w:rPr>
          <w:rtl/>
        </w:rPr>
        <w:t xml:space="preserve">רש"י </w:t>
      </w:r>
      <w:r w:rsidRPr="00671591">
        <w:rPr>
          <w:rStyle w:val="afffffffff3"/>
          <w:rtl/>
        </w:rPr>
        <w:t>(ד"ה עבד)</w:t>
      </w:r>
      <w:r w:rsidRPr="00671591">
        <w:rPr>
          <w:rtl/>
        </w:rPr>
        <w:t xml:space="preserve"> תוס' רי"ד </w:t>
      </w:r>
      <w:r w:rsidRPr="00671591">
        <w:rPr>
          <w:rStyle w:val="afffffffff3"/>
          <w:rtl/>
        </w:rPr>
        <w:t>(ד"ה וכתיב)</w:t>
      </w:r>
      <w:r w:rsidRPr="00671591">
        <w:rPr>
          <w:rtl/>
        </w:rPr>
        <w:t xml:space="preserve"> גרעק"א </w:t>
      </w:r>
      <w:r w:rsidRPr="00671591">
        <w:rPr>
          <w:rStyle w:val="afffffffff3"/>
          <w:rtl/>
        </w:rPr>
        <w:t>(על רש"י ד"ה עבד, הובא בסימן ט אות ב')</w:t>
      </w:r>
      <w:r w:rsidRPr="00671591">
        <w:rPr>
          <w:rtl/>
        </w:rPr>
        <w:t xml:space="preserve"> שיעורי רבי שמואל </w:t>
      </w:r>
      <w:r w:rsidRPr="00671591">
        <w:rPr>
          <w:rStyle w:val="afffffffff3"/>
          <w:rtl/>
        </w:rPr>
        <w:t>(אות קי"ז ד"ה ולכאורה, הובא בסימן ט' אות מ"ז)</w:t>
      </w:r>
      <w:r w:rsidRPr="00671591">
        <w:rPr>
          <w:rtl/>
        </w:rPr>
        <w:t xml:space="preserve"> חי' רבי נחום </w:t>
      </w:r>
      <w:r w:rsidRPr="00671591">
        <w:rPr>
          <w:rStyle w:val="afffffffff3"/>
          <w:rtl/>
        </w:rPr>
        <w:t>(אות קע"ג, הובא בסימן ט' אות נ"ז)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Ref173442413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ב)</w:t>
      </w:r>
      <w:r w:rsidRPr="00671591">
        <w:rPr>
          <w:b/>
          <w:bCs/>
          <w:rtl/>
        </w:rPr>
        <w:fldChar w:fldCharType="end"/>
      </w:r>
      <w:r w:rsidRPr="00671591">
        <w:rPr>
          <w:b/>
          <w:bCs/>
          <w:rtl/>
        </w:rPr>
        <w:t xml:space="preserve"> </w:t>
      </w:r>
      <w:r w:rsidRPr="00671591">
        <w:rPr>
          <w:rtl/>
        </w:rPr>
        <w:t xml:space="preserve">תוס' </w:t>
      </w:r>
      <w:r w:rsidRPr="00671591">
        <w:rPr>
          <w:rStyle w:val="afffffffff3"/>
          <w:rtl/>
        </w:rPr>
        <w:t>(ד"ה הדר)</w:t>
      </w:r>
      <w:r w:rsidRPr="00671591">
        <w:rPr>
          <w:rtl/>
        </w:rPr>
        <w:t xml:space="preserve"> קוב"ש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Ref173231798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מז)</w:t>
      </w:r>
      <w:r w:rsidRPr="00671591">
        <w:rPr>
          <w:rStyle w:val="afffffffff3"/>
          <w:rtl/>
        </w:rPr>
        <w:fldChar w:fldCharType="end"/>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Ref172839353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ג)</w:t>
      </w:r>
      <w:r w:rsidRPr="00671591">
        <w:rPr>
          <w:b/>
          <w:bCs/>
          <w:rtl/>
        </w:rPr>
        <w:fldChar w:fldCharType="end"/>
      </w:r>
      <w:r w:rsidRPr="00671591">
        <w:rPr>
          <w:b/>
          <w:bCs/>
          <w:rtl/>
        </w:rPr>
        <w:t xml:space="preserve"> </w:t>
      </w:r>
      <w:r w:rsidRPr="00671591">
        <w:rPr>
          <w:rtl/>
        </w:rPr>
        <w:t xml:space="preserve">חת"ס </w:t>
      </w:r>
      <w:r w:rsidRPr="00671591">
        <w:rPr>
          <w:rStyle w:val="afffffffff3"/>
          <w:rtl/>
        </w:rPr>
        <w:t>(ד"ה כר"ש במהדו' מכון חת"ס, שו"ת ח"ה חו"מ סי' קנ"ב)</w:t>
      </w:r>
      <w:r w:rsidRPr="00671591">
        <w:rPr>
          <w:rtl/>
        </w:rPr>
        <w:t xml:space="preserve"> קובץ הערות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Ref172880736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נא)</w:t>
      </w:r>
      <w:r w:rsidRPr="00671591">
        <w:rPr>
          <w:rStyle w:val="afffffffff3"/>
          <w:rtl/>
        </w:rPr>
        <w:fldChar w:fldCharType="end"/>
      </w:r>
      <w:r w:rsidRPr="00671591">
        <w:rPr>
          <w:rtl/>
        </w:rPr>
        <w:t>.</w:t>
      </w:r>
    </w:p>
    <w:p w14:paraId="5BBB8DBB" w14:textId="77777777" w:rsidR="003A44A1" w:rsidRDefault="009F2CD9" w:rsidP="003A44A1">
      <w:pPr>
        <w:pStyle w:val="TOC2"/>
        <w:rPr>
          <w:rFonts w:cstheme="minorBidi"/>
          <w:b w:val="0"/>
          <w:bCs w:val="0"/>
          <w:sz w:val="22"/>
          <w:szCs w:val="22"/>
          <w:rtl/>
        </w:rPr>
      </w:pPr>
      <w:hyperlink w:anchor="_Toc173920691" w:history="1">
        <w:r w:rsidR="003A44A1" w:rsidRPr="009C40EC">
          <w:rPr>
            <w:rStyle w:val="Hyperlink"/>
            <w:rtl/>
          </w:rPr>
          <w:t>משמעות רש"י דהנדון בפלגי' נאמנות מדאיירי באומר בפ"נ</w:t>
        </w:r>
      </w:hyperlink>
    </w:p>
    <w:p w14:paraId="45392283" w14:textId="77777777" w:rsidR="003A44A1" w:rsidRPr="007F2D0B" w:rsidRDefault="009F2CD9" w:rsidP="007F2D0B">
      <w:pPr>
        <w:pStyle w:val="TOC3"/>
        <w:numPr>
          <w:ilvl w:val="0"/>
          <w:numId w:val="29"/>
        </w:numPr>
        <w:rPr>
          <w:rFonts w:asciiTheme="minorHAnsi" w:eastAsiaTheme="minorEastAsia" w:hAnsiTheme="minorHAnsi" w:cstheme="minorBidi"/>
          <w:sz w:val="22"/>
          <w:szCs w:val="22"/>
          <w:rtl/>
        </w:rPr>
      </w:pPr>
      <w:hyperlink w:anchor="_Toc173920692" w:history="1">
        <w:r w:rsidR="003A44A1" w:rsidRPr="009C40EC">
          <w:rPr>
            <w:rStyle w:val="Hyperlink"/>
            <w:rtl/>
          </w:rPr>
          <w:t>פלו' רש"י והרי"ד אי בעצמך ונכסי איירי באומר בפ"נ ומשמעות רש"י דבסוגיין פלגי' בנאמנות</w:t>
        </w:r>
      </w:hyperlink>
    </w:p>
    <w:p w14:paraId="3BEDE4CA" w14:textId="77777777" w:rsidR="003A44A1" w:rsidRDefault="009F2CD9" w:rsidP="003A44A1">
      <w:pPr>
        <w:pStyle w:val="TOC2"/>
        <w:rPr>
          <w:rFonts w:cstheme="minorBidi"/>
          <w:b w:val="0"/>
          <w:bCs w:val="0"/>
          <w:sz w:val="22"/>
          <w:szCs w:val="22"/>
          <w:rtl/>
        </w:rPr>
      </w:pPr>
      <w:hyperlink w:anchor="_Toc173920693" w:history="1">
        <w:r w:rsidR="003A44A1" w:rsidRPr="009C40EC">
          <w:rPr>
            <w:rStyle w:val="Hyperlink"/>
            <w:rtl/>
          </w:rPr>
          <w:t>בי' התוס' דלאביי ל"א פלג"ד וקו' הקוב"ש דהוא פלגי' נאמנות</w:t>
        </w:r>
      </w:hyperlink>
    </w:p>
    <w:p w14:paraId="306EF41F" w14:textId="77777777" w:rsidR="003A44A1" w:rsidRDefault="009F2CD9" w:rsidP="007F2D0B">
      <w:pPr>
        <w:pStyle w:val="TOC3"/>
        <w:rPr>
          <w:rFonts w:asciiTheme="minorHAnsi" w:eastAsiaTheme="minorEastAsia" w:hAnsiTheme="minorHAnsi" w:cstheme="minorBidi"/>
          <w:sz w:val="22"/>
          <w:szCs w:val="22"/>
          <w:rtl/>
        </w:rPr>
      </w:pPr>
      <w:hyperlink w:anchor="_Toc173920694" w:history="1">
        <w:r w:rsidR="003A44A1" w:rsidRPr="009C40EC">
          <w:rPr>
            <w:rStyle w:val="Hyperlink"/>
            <w:rtl/>
          </w:rPr>
          <w:t>בי' תוס' דאביי לא חזר בו מקו' רבא אלא פליג בפלגי' וקו' הקוב"ש דפלגי' מוכח במתני' ביבמות</w:t>
        </w:r>
      </w:hyperlink>
    </w:p>
    <w:p w14:paraId="2B9821D4" w14:textId="77777777" w:rsidR="003A44A1" w:rsidRDefault="009F2CD9" w:rsidP="003A44A1">
      <w:pPr>
        <w:pStyle w:val="TOC2"/>
        <w:rPr>
          <w:rFonts w:cstheme="minorBidi"/>
          <w:b w:val="0"/>
          <w:bCs w:val="0"/>
          <w:sz w:val="22"/>
          <w:szCs w:val="22"/>
          <w:rtl/>
        </w:rPr>
      </w:pPr>
      <w:hyperlink w:anchor="_Toc173920695" w:history="1">
        <w:r w:rsidR="003A44A1" w:rsidRPr="009C40EC">
          <w:rPr>
            <w:rStyle w:val="Hyperlink"/>
            <w:rtl/>
          </w:rPr>
          <w:t>בי' החת"ס דסוגיין לא איירי בפלגינן ורק נקטינן לשון פלגינן</w:t>
        </w:r>
      </w:hyperlink>
    </w:p>
    <w:p w14:paraId="06569052" w14:textId="77777777" w:rsidR="003A44A1" w:rsidRDefault="009F2CD9" w:rsidP="007F2D0B">
      <w:pPr>
        <w:pStyle w:val="TOC3"/>
        <w:rPr>
          <w:rFonts w:asciiTheme="minorHAnsi" w:eastAsiaTheme="minorEastAsia" w:hAnsiTheme="minorHAnsi" w:cstheme="minorBidi"/>
          <w:sz w:val="22"/>
          <w:szCs w:val="22"/>
          <w:rtl/>
        </w:rPr>
      </w:pPr>
      <w:hyperlink w:anchor="_Toc173920696" w:history="1">
        <w:r w:rsidR="003A44A1" w:rsidRPr="009C40EC">
          <w:rPr>
            <w:rStyle w:val="Hyperlink"/>
            <w:rtl/>
          </w:rPr>
          <w:t>בי' החת"ס דפלגי' בסוגיין לא שייך לפלגינן דיבורא אלא דהוי חוכא דמזוייף לנכסים ועצמו קנה</w:t>
        </w:r>
      </w:hyperlink>
    </w:p>
    <w:p w14:paraId="41EB4626" w14:textId="77777777" w:rsidR="003A44A1" w:rsidRDefault="009F2CD9" w:rsidP="003A44A1">
      <w:pPr>
        <w:pStyle w:val="TOC1"/>
        <w:rPr>
          <w:rFonts w:asciiTheme="minorHAnsi" w:hAnsiTheme="minorHAnsi" w:cstheme="minorBidi"/>
          <w:b w:val="0"/>
          <w:bCs w:val="0"/>
          <w:caps w:val="0"/>
          <w:sz w:val="22"/>
          <w:szCs w:val="22"/>
          <w:rtl/>
        </w:rPr>
      </w:pPr>
      <w:hyperlink w:anchor="_Toc173920697" w:history="1">
        <w:r w:rsidR="003A44A1" w:rsidRPr="009C40EC">
          <w:rPr>
            <w:rStyle w:val="Hyperlink"/>
            <w:rtl/>
          </w:rPr>
          <w:t>לצד דל"א פלגי' הכל כשר או דהכל בטל</w:t>
        </w:r>
      </w:hyperlink>
    </w:p>
    <w:p w14:paraId="79EEE7A8" w14:textId="37057E47"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Ref172715828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ד)</w:t>
      </w:r>
      <w:r w:rsidRPr="00671591">
        <w:rPr>
          <w:b/>
          <w:bCs/>
          <w:rtl/>
        </w:rPr>
        <w:fldChar w:fldCharType="end"/>
      </w:r>
      <w:r w:rsidRPr="00671591">
        <w:rPr>
          <w:b/>
          <w:bCs/>
          <w:rtl/>
        </w:rPr>
        <w:t xml:space="preserve"> </w:t>
      </w:r>
      <w:r w:rsidRPr="00671591">
        <w:rPr>
          <w:rtl/>
        </w:rPr>
        <w:t xml:space="preserve">רש"י בסנהדרין </w:t>
      </w:r>
      <w:r w:rsidRPr="00671591">
        <w:rPr>
          <w:rStyle w:val="afffffffff3"/>
          <w:rtl/>
        </w:rPr>
        <w:t>(ט: ד"ה רבא)</w:t>
      </w:r>
      <w:r w:rsidRPr="00671591">
        <w:rPr>
          <w:rtl/>
        </w:rPr>
        <w:t xml:space="preserve"> רש"י בסנהדרין </w:t>
      </w:r>
      <w:r w:rsidRPr="00671591">
        <w:rPr>
          <w:rStyle w:val="afffffffff3"/>
          <w:rtl/>
        </w:rPr>
        <w:t>(י. ד"ה פלוני בא)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Ref173835980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ה)</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(ז. ד"ה ויש ראיה)</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Ref172798945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ו)</w:t>
      </w:r>
      <w:r w:rsidRPr="00671591">
        <w:rPr>
          <w:b/>
          <w:bCs/>
          <w:rtl/>
        </w:rPr>
        <w:fldChar w:fldCharType="end"/>
      </w:r>
      <w:r w:rsidRPr="00671591">
        <w:rPr>
          <w:b/>
          <w:bCs/>
          <w:rtl/>
        </w:rPr>
        <w:t xml:space="preserve"> </w:t>
      </w:r>
      <w:r w:rsidRPr="00671591">
        <w:rPr>
          <w:rtl/>
        </w:rPr>
        <w:t xml:space="preserve">רש"י במכות </w:t>
      </w:r>
      <w:r w:rsidRPr="00671591">
        <w:rPr>
          <w:rStyle w:val="afffffffff3"/>
          <w:rtl/>
        </w:rPr>
        <w:t>(י. ד"ה מהו, ד"ה מי)</w:t>
      </w:r>
      <w:r w:rsidRPr="00671591">
        <w:rPr>
          <w:rtl/>
        </w:rPr>
        <w:t xml:space="preserve"> רש"י בסנהדרין </w:t>
      </w:r>
      <w:r w:rsidRPr="00671591">
        <w:rPr>
          <w:rStyle w:val="afffffffff3"/>
          <w:rtl/>
        </w:rPr>
        <w:t>(י. ד"ה הדר)</w:t>
      </w:r>
      <w:r w:rsidRPr="00671591">
        <w:rPr>
          <w:rtl/>
        </w:rPr>
        <w:t>.</w:t>
      </w:r>
    </w:p>
    <w:p w14:paraId="5D3A1FA6" w14:textId="77777777" w:rsidR="003A44A1" w:rsidRDefault="009F2CD9" w:rsidP="003A44A1">
      <w:pPr>
        <w:pStyle w:val="TOC2"/>
        <w:rPr>
          <w:rFonts w:cstheme="minorBidi"/>
          <w:b w:val="0"/>
          <w:bCs w:val="0"/>
          <w:sz w:val="22"/>
          <w:szCs w:val="22"/>
          <w:rtl/>
        </w:rPr>
      </w:pPr>
      <w:hyperlink w:anchor="_Toc173920698" w:history="1">
        <w:r w:rsidR="003A44A1" w:rsidRPr="009C40EC">
          <w:rPr>
            <w:rStyle w:val="Hyperlink"/>
            <w:rtl/>
          </w:rPr>
          <w:t>בי' הרמב"ן ברש"י דהו"א דמיגו דנאמן לאחר ה"ה אשתו וממונו</w:t>
        </w:r>
      </w:hyperlink>
    </w:p>
    <w:p w14:paraId="19DD1AD1" w14:textId="77777777" w:rsidR="003A44A1" w:rsidRDefault="009F2CD9" w:rsidP="007F2D0B">
      <w:pPr>
        <w:pStyle w:val="TOC3"/>
        <w:rPr>
          <w:rFonts w:asciiTheme="minorHAnsi" w:eastAsiaTheme="minorEastAsia" w:hAnsiTheme="minorHAnsi" w:cstheme="minorBidi"/>
          <w:sz w:val="22"/>
          <w:szCs w:val="22"/>
          <w:rtl/>
        </w:rPr>
      </w:pPr>
      <w:hyperlink w:anchor="_Toc173920699" w:history="1">
        <w:r w:rsidR="003A44A1" w:rsidRPr="009C40EC">
          <w:rPr>
            <w:rStyle w:val="Hyperlink"/>
            <w:rtl/>
          </w:rPr>
          <w:t>בי' רש"י בסהנדרין דבפלוני רבעני ובא על אשתי אמרי' פלגי' דנאמן לחבירו ולא נאמן לאשתו</w:t>
        </w:r>
      </w:hyperlink>
    </w:p>
    <w:p w14:paraId="525A92E6" w14:textId="77777777" w:rsidR="003A44A1" w:rsidRDefault="009F2CD9" w:rsidP="007F2D0B">
      <w:pPr>
        <w:pStyle w:val="TOC3"/>
        <w:rPr>
          <w:rFonts w:asciiTheme="minorHAnsi" w:eastAsiaTheme="minorEastAsia" w:hAnsiTheme="minorHAnsi" w:cstheme="minorBidi"/>
          <w:sz w:val="22"/>
          <w:szCs w:val="22"/>
          <w:rtl/>
        </w:rPr>
      </w:pPr>
      <w:hyperlink w:anchor="_Toc173920700" w:history="1">
        <w:r w:rsidR="003A44A1" w:rsidRPr="009C40EC">
          <w:rPr>
            <w:rStyle w:val="Hyperlink"/>
            <w:rtl/>
          </w:rPr>
          <w:t>בי' הרמב"ן דמשמעות רש"י דההו"א דלאשתו ל"א פלגינן ומיגו דנאמן לחבירו נאמן לאשתו</w:t>
        </w:r>
      </w:hyperlink>
    </w:p>
    <w:p w14:paraId="77C26CA0" w14:textId="77777777" w:rsidR="003A44A1" w:rsidRDefault="009F2CD9" w:rsidP="007F2D0B">
      <w:pPr>
        <w:pStyle w:val="TOC3"/>
        <w:rPr>
          <w:rFonts w:asciiTheme="minorHAnsi" w:eastAsiaTheme="minorEastAsia" w:hAnsiTheme="minorHAnsi" w:cstheme="minorBidi"/>
          <w:sz w:val="22"/>
          <w:szCs w:val="22"/>
          <w:rtl/>
        </w:rPr>
      </w:pPr>
      <w:hyperlink w:anchor="_Toc173920701" w:history="1">
        <w:r w:rsidR="003A44A1" w:rsidRPr="009C40EC">
          <w:rPr>
            <w:rStyle w:val="Hyperlink"/>
            <w:rtl/>
          </w:rPr>
          <w:t>בי' רש"י דהו"א דבפלוני רבע שורי הצד דפלגי' חבירו נהרג ולא שורו ולמסקנא אף שורו נהרג</w:t>
        </w:r>
      </w:hyperlink>
    </w:p>
    <w:p w14:paraId="78CE259D" w14:textId="77777777" w:rsidR="003A44A1" w:rsidRDefault="009F2CD9" w:rsidP="007F2D0B">
      <w:pPr>
        <w:pStyle w:val="TOC3"/>
        <w:rPr>
          <w:rFonts w:asciiTheme="minorHAnsi" w:eastAsiaTheme="minorEastAsia" w:hAnsiTheme="minorHAnsi" w:cstheme="minorBidi"/>
          <w:sz w:val="22"/>
          <w:szCs w:val="22"/>
          <w:rtl/>
        </w:rPr>
      </w:pPr>
      <w:hyperlink w:anchor="_Toc173920702" w:history="1">
        <w:r w:rsidR="003A44A1" w:rsidRPr="009C40EC">
          <w:rPr>
            <w:rStyle w:val="Hyperlink"/>
            <w:rtl/>
          </w:rPr>
          <w:t>בי' רש"י דאף דבמעיד דשורו נרבע לא נסקל מ"מ כשמעיד על חבירו מיגו דנסקל אף שורו נסקל</w:t>
        </w:r>
      </w:hyperlink>
    </w:p>
    <w:p w14:paraId="17860308" w14:textId="77777777" w:rsidR="003A44A1" w:rsidRDefault="009F2CD9" w:rsidP="003A44A1">
      <w:pPr>
        <w:pStyle w:val="TOC2"/>
        <w:rPr>
          <w:rFonts w:cstheme="minorBidi"/>
          <w:b w:val="0"/>
          <w:bCs w:val="0"/>
          <w:sz w:val="22"/>
          <w:szCs w:val="22"/>
          <w:rtl/>
        </w:rPr>
      </w:pPr>
      <w:hyperlink w:anchor="_Toc173920703" w:history="1">
        <w:r w:rsidR="003A44A1" w:rsidRPr="009C40EC">
          <w:rPr>
            <w:rStyle w:val="Hyperlink"/>
            <w:rtl/>
          </w:rPr>
          <w:t>דחיית הרמב"ן דלולי פלגי' מיגו דאשתו לא נסקלת ה"ה חבירו</w:t>
        </w:r>
      </w:hyperlink>
    </w:p>
    <w:p w14:paraId="0B2EFB4A" w14:textId="77777777" w:rsidR="003A44A1" w:rsidRDefault="009F2CD9" w:rsidP="007F2D0B">
      <w:pPr>
        <w:pStyle w:val="TOC3"/>
        <w:rPr>
          <w:rFonts w:asciiTheme="minorHAnsi" w:eastAsiaTheme="minorEastAsia" w:hAnsiTheme="minorHAnsi" w:cstheme="minorBidi"/>
          <w:sz w:val="22"/>
          <w:szCs w:val="22"/>
          <w:rtl/>
        </w:rPr>
      </w:pPr>
      <w:hyperlink w:anchor="_Toc173920704" w:history="1">
        <w:r w:rsidR="003A44A1" w:rsidRPr="009C40EC">
          <w:rPr>
            <w:rStyle w:val="Hyperlink"/>
            <w:rtl/>
          </w:rPr>
          <w:t>דחיית הרמב"ן דמדאמרי' קמ"ל דאשתו פלגי' ובשורו לא פלגי' מבו' דההו"א דשניהם לא נהרגין</w:t>
        </w:r>
      </w:hyperlink>
    </w:p>
    <w:p w14:paraId="246AEDE6" w14:textId="77777777" w:rsidR="003A44A1" w:rsidRDefault="009F2CD9" w:rsidP="007F2D0B">
      <w:pPr>
        <w:pStyle w:val="TOC3"/>
        <w:rPr>
          <w:rFonts w:asciiTheme="minorHAnsi" w:eastAsiaTheme="minorEastAsia" w:hAnsiTheme="minorHAnsi" w:cstheme="minorBidi"/>
          <w:sz w:val="22"/>
          <w:szCs w:val="22"/>
          <w:rtl/>
        </w:rPr>
      </w:pPr>
      <w:hyperlink w:anchor="_Toc173920705" w:history="1">
        <w:r w:rsidR="003A44A1" w:rsidRPr="009C40EC">
          <w:rPr>
            <w:rStyle w:val="Hyperlink"/>
            <w:rtl/>
          </w:rPr>
          <w:t>קו' הרמב"ן דעדות שמקצתה בטלה כולה בטלה ול"א להיפך דמיגו דמקצתה קיימת כולה קיימת</w:t>
        </w:r>
      </w:hyperlink>
    </w:p>
    <w:p w14:paraId="353543E2" w14:textId="77777777" w:rsidR="003A44A1" w:rsidRDefault="009F2CD9" w:rsidP="003A44A1">
      <w:pPr>
        <w:pStyle w:val="TOC1"/>
        <w:rPr>
          <w:rFonts w:asciiTheme="minorHAnsi" w:hAnsiTheme="minorHAnsi" w:cstheme="minorBidi"/>
          <w:b w:val="0"/>
          <w:bCs w:val="0"/>
          <w:caps w:val="0"/>
          <w:sz w:val="22"/>
          <w:szCs w:val="22"/>
          <w:rtl/>
        </w:rPr>
      </w:pPr>
      <w:hyperlink w:anchor="_Toc173920706" w:history="1">
        <w:r w:rsidR="003A44A1" w:rsidRPr="009C40EC">
          <w:rPr>
            <w:rStyle w:val="Hyperlink"/>
            <w:rtl/>
          </w:rPr>
          <w:t>בגדרי פלגי' בב' עדויות ובשינוי המעשה</w:t>
        </w:r>
      </w:hyperlink>
    </w:p>
    <w:p w14:paraId="5779F8D6" w14:textId="65D37428"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Ref172823768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לא)</w:t>
      </w:r>
      <w:r w:rsidRPr="00671591">
        <w:rPr>
          <w:b/>
          <w:bCs/>
          <w:rtl/>
        </w:rPr>
        <w:fldChar w:fldCharType="end"/>
      </w:r>
      <w:r w:rsidRPr="00671591">
        <w:rPr>
          <w:b/>
          <w:bCs/>
          <w:rtl/>
        </w:rPr>
        <w:t xml:space="preserve"> </w:t>
      </w:r>
      <w:r w:rsidRPr="00671591">
        <w:rPr>
          <w:rStyle w:val="aff4"/>
          <w:rFonts w:ascii="David" w:eastAsiaTheme="minorEastAsia" w:hAnsi="David" w:cs="David"/>
          <w:b w:val="0"/>
          <w:bCs w:val="0"/>
          <w:noProof w:val="0"/>
          <w:sz w:val="16"/>
          <w:szCs w:val="16"/>
          <w:rtl/>
        </w:rPr>
        <w:t>רמב"ן במכות</w:t>
      </w:r>
      <w:r w:rsidRPr="00671591">
        <w:rPr>
          <w:rtl/>
        </w:rPr>
        <w:t xml:space="preserve"> </w:t>
      </w:r>
      <w:r w:rsidRPr="00671591">
        <w:rPr>
          <w:rStyle w:val="afffffffff3"/>
          <w:rtl/>
        </w:rPr>
        <w:t>(ז. ד"ה אלעא)</w:t>
      </w:r>
      <w:r w:rsidRPr="00671591">
        <w:rPr>
          <w:rtl/>
        </w:rPr>
        <w:t xml:space="preserve"> רא"ש במכות </w:t>
      </w:r>
      <w:r w:rsidRPr="00671591">
        <w:rPr>
          <w:rStyle w:val="afffffffff3"/>
          <w:rtl/>
        </w:rPr>
        <w:t>(פ"א סי' י"ג)</w:t>
      </w:r>
      <w:r w:rsidRPr="00671591">
        <w:rPr>
          <w:rtl/>
        </w:rPr>
        <w:t xml:space="preserve"> </w:t>
      </w:r>
      <w:r w:rsidRPr="00671591">
        <w:rPr>
          <w:rStyle w:val="aff4"/>
          <w:rFonts w:ascii="David" w:eastAsiaTheme="minorEastAsia" w:hAnsi="David" w:cs="David"/>
          <w:b w:val="0"/>
          <w:bCs w:val="0"/>
          <w:noProof w:val="0"/>
          <w:sz w:val="16"/>
          <w:szCs w:val="16"/>
          <w:rtl/>
        </w:rPr>
        <w:t>רש"י במכות</w:t>
      </w:r>
      <w:r w:rsidRPr="00671591">
        <w:rPr>
          <w:rtl/>
        </w:rPr>
        <w:t xml:space="preserve"> </w:t>
      </w:r>
      <w:r w:rsidRPr="00671591">
        <w:rPr>
          <w:rStyle w:val="afffffffff3"/>
          <w:rtl/>
        </w:rPr>
        <w:t>(ז. ד"ה אילעא)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Ref173919836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יג)</w:t>
      </w:r>
      <w:r w:rsidRPr="00671591">
        <w:rPr>
          <w:b/>
          <w:bCs/>
          <w:rtl/>
        </w:rPr>
        <w:fldChar w:fldCharType="end"/>
      </w:r>
      <w:r w:rsidRPr="00671591">
        <w:rPr>
          <w:b/>
          <w:bCs/>
          <w:rtl/>
        </w:rPr>
        <w:t xml:space="preserve"> </w:t>
      </w:r>
      <w:r w:rsidRPr="00671591">
        <w:rPr>
          <w:rtl/>
        </w:rPr>
        <w:t xml:space="preserve">ריטב"א במכות </w:t>
      </w:r>
      <w:r w:rsidRPr="00671591">
        <w:rPr>
          <w:rStyle w:val="afffffffff3"/>
          <w:rtl/>
        </w:rPr>
        <w:t>(ז. ד"ה ופירש)</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Ref173788158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יד)</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(ז. ד"ה ולדידי)</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Ref172818608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טז)</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(ז. ד"ה והוי יודע)</w:t>
      </w:r>
      <w:r w:rsidRPr="00671591">
        <w:rPr>
          <w:rtl/>
        </w:rPr>
        <w:t xml:space="preserve"> קובץ הערות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Ref172884291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סז)</w:t>
      </w:r>
      <w:r w:rsidRPr="00671591">
        <w:rPr>
          <w:rStyle w:val="afffffffff3"/>
          <w:rtl/>
        </w:rPr>
        <w:fldChar w:fldCharType="end"/>
      </w:r>
      <w:r w:rsidRPr="00671591">
        <w:rPr>
          <w:rtl/>
        </w:rPr>
        <w:t>.</w:t>
      </w:r>
    </w:p>
    <w:p w14:paraId="7D4C0B5F" w14:textId="77777777" w:rsidR="003A44A1" w:rsidRDefault="009F2CD9" w:rsidP="003A44A1">
      <w:pPr>
        <w:pStyle w:val="TOC2"/>
        <w:rPr>
          <w:rFonts w:cstheme="minorBidi"/>
          <w:b w:val="0"/>
          <w:bCs w:val="0"/>
          <w:sz w:val="22"/>
          <w:szCs w:val="22"/>
          <w:rtl/>
        </w:rPr>
      </w:pPr>
      <w:hyperlink w:anchor="_Toc173920707" w:history="1">
        <w:r w:rsidR="003A44A1" w:rsidRPr="009C40EC">
          <w:rPr>
            <w:rStyle w:val="Hyperlink"/>
            <w:rtl/>
          </w:rPr>
          <w:t>בי' הרא"ש ברש"י דפלגי' באילעא וטוביה דמי לפלגי' בירושלמי</w:t>
        </w:r>
      </w:hyperlink>
    </w:p>
    <w:p w14:paraId="695D2F59" w14:textId="77777777" w:rsidR="003A44A1" w:rsidRDefault="009F2CD9" w:rsidP="007F2D0B">
      <w:pPr>
        <w:pStyle w:val="TOC3"/>
        <w:rPr>
          <w:rFonts w:asciiTheme="minorHAnsi" w:eastAsiaTheme="minorEastAsia" w:hAnsiTheme="minorHAnsi" w:cstheme="minorBidi"/>
          <w:sz w:val="22"/>
          <w:szCs w:val="22"/>
          <w:rtl/>
        </w:rPr>
      </w:pPr>
      <w:hyperlink w:anchor="_Toc173920708" w:history="1">
        <w:r w:rsidR="003A44A1" w:rsidRPr="009C40EC">
          <w:rPr>
            <w:rStyle w:val="Hyperlink"/>
            <w:rtl/>
          </w:rPr>
          <w:t>בי' רש"י דבאילעא וטוביה העדות בהלואה ובי' הרא"ש דדמי לכל נכסיו לב' והעדים קרובים לא'</w:t>
        </w:r>
      </w:hyperlink>
    </w:p>
    <w:p w14:paraId="36EE62A4" w14:textId="77777777" w:rsidR="003A44A1" w:rsidRDefault="009F2CD9" w:rsidP="003A44A1">
      <w:pPr>
        <w:pStyle w:val="TOC2"/>
        <w:rPr>
          <w:rFonts w:cstheme="minorBidi"/>
          <w:b w:val="0"/>
          <w:bCs w:val="0"/>
          <w:sz w:val="22"/>
          <w:szCs w:val="22"/>
          <w:rtl/>
        </w:rPr>
      </w:pPr>
      <w:hyperlink w:anchor="_Toc173920709" w:history="1">
        <w:r w:rsidR="003A44A1" w:rsidRPr="009C40EC">
          <w:rPr>
            <w:rStyle w:val="Hyperlink"/>
            <w:rtl/>
          </w:rPr>
          <w:t>קו' הרמב"ן ברש"י דבעדות הלואה הוי ב' עדויות אף בלי פלגי'</w:t>
        </w:r>
      </w:hyperlink>
    </w:p>
    <w:p w14:paraId="724B0A56" w14:textId="77777777" w:rsidR="003A44A1" w:rsidRDefault="009F2CD9" w:rsidP="007F2D0B">
      <w:pPr>
        <w:pStyle w:val="TOC3"/>
        <w:rPr>
          <w:rFonts w:asciiTheme="minorHAnsi" w:eastAsiaTheme="minorEastAsia" w:hAnsiTheme="minorHAnsi" w:cstheme="minorBidi"/>
          <w:sz w:val="22"/>
          <w:szCs w:val="22"/>
          <w:rtl/>
        </w:rPr>
      </w:pPr>
      <w:hyperlink w:anchor="_Toc173920710" w:history="1">
        <w:r w:rsidR="003A44A1" w:rsidRPr="009C40EC">
          <w:rPr>
            <w:rStyle w:val="Hyperlink"/>
            <w:rtl/>
          </w:rPr>
          <w:t>קו' הרמב"ן ברש"י דאי איירי בעדות הלוואה א"כ נאמנים ללוה דאין עדות לערב בהלואה זו</w:t>
        </w:r>
      </w:hyperlink>
    </w:p>
    <w:p w14:paraId="43D88080" w14:textId="77777777" w:rsidR="003A44A1" w:rsidRDefault="009F2CD9" w:rsidP="007F2D0B">
      <w:pPr>
        <w:pStyle w:val="TOC3"/>
        <w:rPr>
          <w:rFonts w:asciiTheme="minorHAnsi" w:eastAsiaTheme="minorEastAsia" w:hAnsiTheme="minorHAnsi" w:cstheme="minorBidi"/>
          <w:sz w:val="22"/>
          <w:szCs w:val="22"/>
          <w:rtl/>
        </w:rPr>
      </w:pPr>
      <w:hyperlink w:anchor="_Toc173920711" w:history="1">
        <w:r w:rsidR="003A44A1" w:rsidRPr="009C40EC">
          <w:rPr>
            <w:rStyle w:val="Hyperlink"/>
            <w:rtl/>
          </w:rPr>
          <w:t>קו' הרמב"ן דהעדות לערב שכופר בערבות כעדות על ב' לווים שלוו מא' וקרובים לא' מהלווים</w:t>
        </w:r>
      </w:hyperlink>
    </w:p>
    <w:p w14:paraId="63C680B2" w14:textId="77777777" w:rsidR="003A44A1" w:rsidRDefault="009F2CD9" w:rsidP="007F2D0B">
      <w:pPr>
        <w:pStyle w:val="TOC3"/>
        <w:rPr>
          <w:rFonts w:asciiTheme="minorHAnsi" w:eastAsiaTheme="minorEastAsia" w:hAnsiTheme="minorHAnsi" w:cstheme="minorBidi"/>
          <w:sz w:val="22"/>
          <w:szCs w:val="22"/>
          <w:rtl/>
        </w:rPr>
      </w:pPr>
      <w:hyperlink w:anchor="_Toc173920712" w:history="1">
        <w:r w:rsidR="003A44A1" w:rsidRPr="009C40EC">
          <w:rPr>
            <w:rStyle w:val="Hyperlink"/>
            <w:rtl/>
          </w:rPr>
          <w:t>בי' הריטב"א דבאילעא וטוביה איירי בשטר ואין עדות לחצאין אבל במלוה ע"פ הוא ב' עדויות</w:t>
        </w:r>
      </w:hyperlink>
    </w:p>
    <w:p w14:paraId="51441078" w14:textId="77777777" w:rsidR="003A44A1" w:rsidRDefault="009F2CD9" w:rsidP="003A44A1">
      <w:pPr>
        <w:pStyle w:val="TOC2"/>
        <w:rPr>
          <w:rFonts w:cstheme="minorBidi"/>
          <w:b w:val="0"/>
          <w:bCs w:val="0"/>
          <w:sz w:val="22"/>
          <w:szCs w:val="22"/>
          <w:rtl/>
        </w:rPr>
      </w:pPr>
      <w:hyperlink w:anchor="_Toc173920713" w:history="1">
        <w:r w:rsidR="003A44A1" w:rsidRPr="009C40EC">
          <w:rPr>
            <w:rStyle w:val="Hyperlink"/>
            <w:rtl/>
          </w:rPr>
          <w:t>בי' הרמב"ן דבסנהדרין פלגינן במעשה ובסוגיין ומכות בעדות</w:t>
        </w:r>
      </w:hyperlink>
    </w:p>
    <w:p w14:paraId="3B38A356" w14:textId="77777777" w:rsidR="003A44A1" w:rsidRDefault="009F2CD9" w:rsidP="007F2D0B">
      <w:pPr>
        <w:pStyle w:val="TOC3"/>
        <w:rPr>
          <w:rFonts w:asciiTheme="minorHAnsi" w:eastAsiaTheme="minorEastAsia" w:hAnsiTheme="minorHAnsi" w:cstheme="minorBidi"/>
          <w:sz w:val="22"/>
          <w:szCs w:val="22"/>
          <w:rtl/>
        </w:rPr>
      </w:pPr>
      <w:hyperlink w:anchor="_Toc173920714" w:history="1">
        <w:r w:rsidR="003A44A1" w:rsidRPr="009C40EC">
          <w:rPr>
            <w:rStyle w:val="Hyperlink"/>
            <w:rtl/>
          </w:rPr>
          <w:t>בי' הרמב"ן דבאילעא וטוביה איירי במלוה בשטר והנדון בפלגי' בעידי פרעון שקרובים לערב</w:t>
        </w:r>
      </w:hyperlink>
    </w:p>
    <w:p w14:paraId="06DEE89F" w14:textId="77777777" w:rsidR="003A44A1" w:rsidRDefault="009F2CD9" w:rsidP="007F2D0B">
      <w:pPr>
        <w:pStyle w:val="TOC3"/>
        <w:rPr>
          <w:rFonts w:asciiTheme="minorHAnsi" w:eastAsiaTheme="minorEastAsia" w:hAnsiTheme="minorHAnsi" w:cstheme="minorBidi"/>
          <w:sz w:val="22"/>
          <w:szCs w:val="22"/>
          <w:rtl/>
        </w:rPr>
      </w:pPr>
      <w:hyperlink w:anchor="_Toc173920715" w:history="1">
        <w:r w:rsidR="003A44A1" w:rsidRPr="009C40EC">
          <w:rPr>
            <w:rStyle w:val="Hyperlink"/>
            <w:rtl/>
          </w:rPr>
          <w:t>בי' הרמב"ן דההו"א דהעדות בלוה דחייב לפרוע ולא בערב וקמ"ל דהעדות פוטרת ערב משעבוד</w:t>
        </w:r>
      </w:hyperlink>
    </w:p>
    <w:p w14:paraId="308ECF17" w14:textId="77777777" w:rsidR="003A44A1" w:rsidRDefault="009F2CD9" w:rsidP="007F2D0B">
      <w:pPr>
        <w:pStyle w:val="TOC3"/>
        <w:rPr>
          <w:rFonts w:asciiTheme="minorHAnsi" w:eastAsiaTheme="minorEastAsia" w:hAnsiTheme="minorHAnsi" w:cstheme="minorBidi"/>
          <w:sz w:val="22"/>
          <w:szCs w:val="22"/>
          <w:rtl/>
        </w:rPr>
      </w:pPr>
      <w:hyperlink w:anchor="_Toc173920716" w:history="1">
        <w:r w:rsidR="003A44A1" w:rsidRPr="009C40EC">
          <w:rPr>
            <w:rStyle w:val="Hyperlink"/>
            <w:rtl/>
          </w:rPr>
          <w:t>בי' הרמב"ן דבפלוני בא על אשתי ואוזיף בריביתא פלגי' בעיקר המעשה דהיה באופן אחר</w:t>
        </w:r>
      </w:hyperlink>
    </w:p>
    <w:p w14:paraId="71AB6917" w14:textId="77777777" w:rsidR="003A44A1" w:rsidRDefault="009F2CD9" w:rsidP="007F2D0B">
      <w:pPr>
        <w:pStyle w:val="TOC3"/>
        <w:rPr>
          <w:rFonts w:asciiTheme="minorHAnsi" w:eastAsiaTheme="minorEastAsia" w:hAnsiTheme="minorHAnsi" w:cstheme="minorBidi"/>
          <w:sz w:val="22"/>
          <w:szCs w:val="22"/>
          <w:rtl/>
        </w:rPr>
      </w:pPr>
      <w:hyperlink w:anchor="_Toc173920717" w:history="1">
        <w:r w:rsidR="003A44A1" w:rsidRPr="009C40EC">
          <w:rPr>
            <w:rStyle w:val="Hyperlink"/>
            <w:rtl/>
          </w:rPr>
          <w:t>בי' הרמב"ן דבסנהדרין פלגי' רק במעיד לעצמו ואשתו דל"ה עדות כלל דאין כל העדות נפסלת</w:t>
        </w:r>
      </w:hyperlink>
    </w:p>
    <w:p w14:paraId="57EB78FC" w14:textId="77777777" w:rsidR="003A44A1" w:rsidRDefault="009F2CD9" w:rsidP="007F2D0B">
      <w:pPr>
        <w:pStyle w:val="TOC3"/>
        <w:rPr>
          <w:rFonts w:asciiTheme="minorHAnsi" w:eastAsiaTheme="minorEastAsia" w:hAnsiTheme="minorHAnsi" w:cstheme="minorBidi"/>
          <w:sz w:val="22"/>
          <w:szCs w:val="22"/>
          <w:rtl/>
        </w:rPr>
      </w:pPr>
      <w:hyperlink w:anchor="_Toc173920718" w:history="1">
        <w:r w:rsidR="003A44A1" w:rsidRPr="009C40EC">
          <w:rPr>
            <w:rStyle w:val="Hyperlink"/>
            <w:rtl/>
          </w:rPr>
          <w:t>בי' הרמב"ן דבאילעא וטוביה ובירושלמי הנדון בפלגינן הוא בעדות דהוי ב' עדויות נפרדות</w:t>
        </w:r>
      </w:hyperlink>
    </w:p>
    <w:p w14:paraId="7F8D4F75" w14:textId="77777777" w:rsidR="003A44A1" w:rsidRDefault="009F2CD9" w:rsidP="007F2D0B">
      <w:pPr>
        <w:pStyle w:val="TOC3"/>
        <w:rPr>
          <w:rFonts w:asciiTheme="minorHAnsi" w:eastAsiaTheme="minorEastAsia" w:hAnsiTheme="minorHAnsi" w:cstheme="minorBidi"/>
          <w:sz w:val="22"/>
          <w:szCs w:val="22"/>
          <w:rtl/>
        </w:rPr>
      </w:pPr>
      <w:hyperlink w:anchor="_Toc173920719" w:history="1">
        <w:r w:rsidR="003A44A1" w:rsidRPr="009C40EC">
          <w:rPr>
            <w:rStyle w:val="Hyperlink"/>
            <w:rtl/>
          </w:rPr>
          <w:t>בי' הרמב"ן דהנדון בפלגינן בסוגיין הוא בעדות דהגט כשר והעבד נאמן בעצמו ולא בנכסים</w:t>
        </w:r>
      </w:hyperlink>
    </w:p>
    <w:p w14:paraId="6B2E3BA1" w14:textId="77777777" w:rsidR="003A44A1" w:rsidRDefault="009F2CD9" w:rsidP="003A44A1">
      <w:pPr>
        <w:pStyle w:val="TOC1"/>
        <w:rPr>
          <w:rFonts w:asciiTheme="minorHAnsi" w:hAnsiTheme="minorHAnsi" w:cstheme="minorBidi"/>
          <w:b w:val="0"/>
          <w:bCs w:val="0"/>
          <w:caps w:val="0"/>
          <w:sz w:val="22"/>
          <w:szCs w:val="22"/>
          <w:rtl/>
        </w:rPr>
      </w:pPr>
      <w:hyperlink w:anchor="_Toc173920720" w:history="1">
        <w:r w:rsidR="003A44A1" w:rsidRPr="009C40EC">
          <w:rPr>
            <w:rStyle w:val="Hyperlink"/>
            <w:rtl/>
          </w:rPr>
          <w:t>בגדרי פלגינן במכות אי הוי כב' עדויות</w:t>
        </w:r>
      </w:hyperlink>
    </w:p>
    <w:p w14:paraId="67B280B4" w14:textId="08F2E0C0" w:rsidR="003A44A1" w:rsidRPr="00671591" w:rsidRDefault="003A44A1" w:rsidP="003A44A1">
      <w:pPr>
        <w:pStyle w:val="afffffffff0"/>
        <w:rPr>
          <w:rStyle w:val="af"/>
          <w:rFonts w:ascii="David" w:eastAsiaTheme="minorEastAsia" w:hAnsi="David" w:cs="David"/>
          <w:noProof w:val="0"/>
          <w:sz w:val="16"/>
          <w:szCs w:val="16"/>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Ref172754068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כ)</w:t>
      </w:r>
      <w:r w:rsidRPr="00671591">
        <w:rPr>
          <w:b/>
          <w:bCs/>
          <w:rtl/>
        </w:rPr>
        <w:fldChar w:fldCharType="end"/>
      </w:r>
      <w:r w:rsidRPr="00671591">
        <w:rPr>
          <w:b/>
          <w:bCs/>
          <w:rtl/>
        </w:rPr>
        <w:t xml:space="preserve"> </w:t>
      </w:r>
      <w:r w:rsidRPr="00671591">
        <w:rPr>
          <w:rtl/>
        </w:rPr>
        <w:t xml:space="preserve">רי"ף במכות </w:t>
      </w:r>
      <w:r w:rsidRPr="00671591">
        <w:rPr>
          <w:rStyle w:val="afffffffff3"/>
          <w:rtl/>
        </w:rPr>
        <w:t>(ג. מדה"ר, מהדו' עוז והדר עמ' ז')</w:t>
      </w:r>
      <w:r w:rsidRPr="00671591">
        <w:rPr>
          <w:rtl/>
        </w:rPr>
        <w:t xml:space="preserve"> ראב"ד בהשג' על הרי"ף במכות </w:t>
      </w:r>
      <w:r w:rsidRPr="00671591">
        <w:rPr>
          <w:rStyle w:val="afffffffff3"/>
          <w:rtl/>
        </w:rPr>
        <w:t>(ג. מדה"ר, מהדו' עוז והדר עמ' 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Ref173266580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כב)</w:t>
      </w:r>
      <w:r w:rsidRPr="00671591">
        <w:rPr>
          <w:b/>
          <w:bCs/>
          <w:rtl/>
        </w:rPr>
        <w:fldChar w:fldCharType="end"/>
      </w:r>
      <w:r w:rsidRPr="00671591">
        <w:rPr>
          <w:b/>
          <w:bCs/>
          <w:rtl/>
        </w:rPr>
        <w:t xml:space="preserve"> </w:t>
      </w:r>
      <w:r w:rsidRPr="00671591">
        <w:rPr>
          <w:rtl/>
        </w:rPr>
        <w:t xml:space="preserve">בעה"מ במכות </w:t>
      </w:r>
      <w:r w:rsidRPr="00671591">
        <w:rPr>
          <w:rStyle w:val="afffffffff3"/>
          <w:rtl/>
        </w:rPr>
        <w:t>(ג. מדה"ר ד"ה אילעא, מהדו' עוז והדר עמ' 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Ref173271145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כד)</w:t>
      </w:r>
      <w:r w:rsidRPr="00671591">
        <w:rPr>
          <w:b/>
          <w:bCs/>
          <w:rtl/>
        </w:rPr>
        <w:fldChar w:fldCharType="end"/>
      </w:r>
      <w:r w:rsidRPr="00671591">
        <w:rPr>
          <w:b/>
          <w:bCs/>
          <w:rtl/>
        </w:rPr>
        <w:t xml:space="preserve"> </w:t>
      </w:r>
      <w:r w:rsidRPr="00671591">
        <w:rPr>
          <w:rtl/>
        </w:rPr>
        <w:t xml:space="preserve">רמב"ן במלחמות במכות </w:t>
      </w:r>
      <w:r w:rsidRPr="00671591">
        <w:rPr>
          <w:rStyle w:val="afffffffff3"/>
          <w:rtl/>
        </w:rPr>
        <w:t>(ג. מדה"ר ד"ה אמר הכותב, מהדו' עוז והדר עמ' ז')</w:t>
      </w:r>
      <w:r w:rsidRPr="00671591">
        <w:rPr>
          <w:rtl/>
        </w:rPr>
        <w:t>,</w:t>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noProof w:val="0"/>
          <w:sz w:val="16"/>
          <w:szCs w:val="16"/>
          <w:rtl/>
        </w:rPr>
        <w:fldChar w:fldCharType="begin"/>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Pr>
        <w:instrText>REF</w:instrText>
      </w:r>
      <w:r w:rsidRPr="00671591">
        <w:rPr>
          <w:rStyle w:val="aff4"/>
          <w:rFonts w:ascii="David" w:eastAsiaTheme="minorEastAsia" w:hAnsi="David" w:cs="David"/>
          <w:noProof w:val="0"/>
          <w:sz w:val="16"/>
          <w:szCs w:val="16"/>
          <w:rtl/>
        </w:rPr>
        <w:instrText xml:space="preserve"> _</w:instrText>
      </w:r>
      <w:r w:rsidRPr="00671591">
        <w:rPr>
          <w:rStyle w:val="aff4"/>
          <w:rFonts w:ascii="David" w:eastAsiaTheme="minorEastAsia" w:hAnsi="David" w:cs="David"/>
          <w:noProof w:val="0"/>
          <w:sz w:val="16"/>
          <w:szCs w:val="16"/>
        </w:rPr>
        <w:instrText>Ref172796259 \r \h</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tl/>
        </w:rPr>
      </w:r>
      <w:r w:rsidRPr="00671591">
        <w:rPr>
          <w:rStyle w:val="aff4"/>
          <w:rFonts w:ascii="David" w:eastAsiaTheme="minorEastAsia" w:hAnsi="David" w:cs="David"/>
          <w:noProof w:val="0"/>
          <w:sz w:val="16"/>
          <w:szCs w:val="16"/>
          <w:rtl/>
        </w:rPr>
        <w:fldChar w:fldCharType="separate"/>
      </w:r>
      <w:r w:rsidR="00E91BF8">
        <w:rPr>
          <w:rStyle w:val="aff4"/>
          <w:rFonts w:ascii="David" w:eastAsiaTheme="minorEastAsia" w:hAnsi="David" w:cs="David"/>
          <w:noProof w:val="0"/>
          <w:sz w:val="16"/>
          <w:szCs w:val="16"/>
          <w:cs/>
        </w:rPr>
        <w:t>‎</w:t>
      </w:r>
      <w:r w:rsidR="00E91BF8">
        <w:rPr>
          <w:rStyle w:val="aff4"/>
          <w:rFonts w:ascii="David" w:eastAsiaTheme="minorEastAsia" w:hAnsi="David" w:cs="David"/>
          <w:noProof w:val="0"/>
          <w:sz w:val="16"/>
          <w:szCs w:val="16"/>
          <w:rtl/>
        </w:rPr>
        <w:t>כו)</w:t>
      </w:r>
      <w:r w:rsidRPr="00671591">
        <w:rPr>
          <w:rStyle w:val="aff4"/>
          <w:rFonts w:ascii="David" w:eastAsiaTheme="minorEastAsia" w:hAnsi="David" w:cs="David"/>
          <w:noProof w:val="0"/>
          <w:sz w:val="16"/>
          <w:szCs w:val="16"/>
          <w:rtl/>
        </w:rPr>
        <w:fldChar w:fldCharType="end"/>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b w:val="0"/>
          <w:bCs w:val="0"/>
          <w:noProof w:val="0"/>
          <w:sz w:val="16"/>
          <w:szCs w:val="16"/>
          <w:rtl/>
        </w:rPr>
        <w:t>רמב"ן בחי' במכות</w:t>
      </w:r>
      <w:r w:rsidRPr="00671591">
        <w:rPr>
          <w:rtl/>
        </w:rPr>
        <w:t xml:space="preserve"> </w:t>
      </w:r>
      <w:r w:rsidRPr="00671591">
        <w:rPr>
          <w:rStyle w:val="afffffffff3"/>
          <w:rtl/>
        </w:rPr>
        <w:t>(ז. ד"ה אלעא)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Ref172796785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כט)</w:t>
      </w:r>
      <w:r w:rsidRPr="00671591">
        <w:rPr>
          <w:b/>
          <w:bCs/>
          <w:rtl/>
        </w:rPr>
        <w:fldChar w:fldCharType="end"/>
      </w:r>
      <w:r w:rsidRPr="00671591">
        <w:rPr>
          <w:b/>
          <w:bCs/>
          <w:rtl/>
        </w:rPr>
        <w:t xml:space="preserve"> </w:t>
      </w:r>
      <w:r w:rsidRPr="00671591">
        <w:rPr>
          <w:rtl/>
        </w:rPr>
        <w:t xml:space="preserve">רמב"ן </w:t>
      </w:r>
      <w:r w:rsidRPr="00671591">
        <w:rPr>
          <w:rStyle w:val="aff4"/>
          <w:rFonts w:ascii="David" w:eastAsiaTheme="minorEastAsia" w:hAnsi="David" w:cs="David"/>
          <w:b w:val="0"/>
          <w:bCs w:val="0"/>
          <w:noProof w:val="0"/>
          <w:sz w:val="16"/>
          <w:szCs w:val="16"/>
          <w:rtl/>
        </w:rPr>
        <w:t xml:space="preserve">בחי' </w:t>
      </w:r>
      <w:r w:rsidRPr="00671591">
        <w:rPr>
          <w:rtl/>
        </w:rPr>
        <w:t xml:space="preserve">במכות </w:t>
      </w:r>
      <w:r w:rsidRPr="00671591">
        <w:rPr>
          <w:rStyle w:val="afffffffff3"/>
          <w:rtl/>
        </w:rPr>
        <w:t>(ז. ד"ה ומ"מ)</w:t>
      </w:r>
      <w:r w:rsidRPr="00671591">
        <w:rPr>
          <w:rtl/>
        </w:rPr>
        <w:t xml:space="preserve"> רא"ש במכות </w:t>
      </w:r>
      <w:r w:rsidRPr="00671591">
        <w:rPr>
          <w:rStyle w:val="afffffffff3"/>
          <w:rtl/>
        </w:rPr>
        <w:t>(פ"א סי' י"ג)</w:t>
      </w:r>
      <w:r w:rsidRPr="00671591">
        <w:rPr>
          <w:rtl/>
        </w:rPr>
        <w:t xml:space="preserve"> שיעורי רבי שמואל קה"י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Ref173165890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עד)</w:t>
      </w:r>
      <w:r w:rsidRPr="00671591">
        <w:rPr>
          <w:rStyle w:val="afffffffff3"/>
          <w:rtl/>
        </w:rPr>
        <w:fldChar w:fldCharType="end"/>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Ref172796966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כא)</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(ד"ה והרב אב"ד)</w:t>
      </w:r>
      <w:r w:rsidRPr="00671591">
        <w:rPr>
          <w:rtl/>
        </w:rPr>
        <w:t xml:space="preserve"> והרא"ש במכות </w:t>
      </w:r>
      <w:r w:rsidRPr="00671591">
        <w:rPr>
          <w:rStyle w:val="afffffffff3"/>
          <w:rtl/>
        </w:rPr>
        <w:t>(פ"א סי' י"ג)</w:t>
      </w:r>
      <w:r w:rsidRPr="00671591">
        <w:rPr>
          <w:rtl/>
        </w:rPr>
        <w:t xml:space="preserve"> בשם הראב"ד בתשו' הגר"ח בסוגיין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Ref173098140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צט)</w:t>
      </w:r>
      <w:r w:rsidRPr="00671591">
        <w:rPr>
          <w:rStyle w:val="afffffffff3"/>
          <w:rtl/>
        </w:rPr>
        <w:fldChar w:fldCharType="end"/>
      </w:r>
      <w:r w:rsidRPr="00671591">
        <w:rPr>
          <w:rtl/>
        </w:rPr>
        <w:t xml:space="preserve"> בדברי הראב"ד חי' רבי שמואל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Ref173313739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עו)</w:t>
      </w:r>
      <w:r w:rsidRPr="00671591">
        <w:rPr>
          <w:rStyle w:val="afffffffff3"/>
          <w:rtl/>
        </w:rPr>
        <w:fldChar w:fldCharType="end"/>
      </w:r>
      <w:r w:rsidRPr="00671591">
        <w:rPr>
          <w:rtl/>
        </w:rPr>
        <w:t xml:space="preserve"> הגר"ח </w:t>
      </w:r>
      <w:r w:rsidRPr="00671591">
        <w:rPr>
          <w:rStyle w:val="afffffffff3"/>
          <w:rtl/>
        </w:rPr>
        <w:t>(עדות פי"ד ה"ז)</w:t>
      </w:r>
      <w:r w:rsidRPr="00671591">
        <w:rPr>
          <w:rtl/>
        </w:rPr>
        <w:t xml:space="preserve"> ראב"ד בהשג' </w:t>
      </w:r>
      <w:r w:rsidRPr="00671591">
        <w:rPr>
          <w:rStyle w:val="afffffffff3"/>
          <w:rtl/>
        </w:rPr>
        <w:t>(עדות פי"ב ה"ב)</w:t>
      </w:r>
      <w:r w:rsidRPr="00671591">
        <w:rPr>
          <w:rtl/>
        </w:rPr>
        <w:t xml:space="preserve"> רמב"ם </w:t>
      </w:r>
      <w:r w:rsidRPr="00671591">
        <w:rPr>
          <w:rStyle w:val="afffffffff3"/>
          <w:rtl/>
        </w:rPr>
        <w:t>(עדות פי"ג הי"ג, פי"ב ה"ב)</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Ref172802642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לה)</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(ז. ד"ה ומצינו)</w:t>
      </w:r>
      <w:r w:rsidRPr="00671591">
        <w:rPr>
          <w:rtl/>
        </w:rPr>
        <w:t xml:space="preserve"> </w:t>
      </w:r>
      <w:r w:rsidRPr="00671591">
        <w:rPr>
          <w:rStyle w:val="aff9"/>
          <w:rFonts w:ascii="David" w:eastAsiaTheme="minorEastAsia" w:hAnsi="David" w:cs="David"/>
          <w:b w:val="0"/>
          <w:bCs w:val="0"/>
          <w:noProof w:val="0"/>
          <w:sz w:val="16"/>
          <w:szCs w:val="16"/>
          <w:rtl/>
        </w:rPr>
        <w:t>רמב"ן בב"ב</w:t>
      </w:r>
      <w:r w:rsidRPr="00671591">
        <w:rPr>
          <w:rStyle w:val="af"/>
          <w:rFonts w:ascii="David" w:eastAsiaTheme="minorEastAsia" w:hAnsi="David" w:cs="David"/>
          <w:noProof w:val="0"/>
          <w:sz w:val="16"/>
          <w:szCs w:val="16"/>
          <w:rtl/>
        </w:rPr>
        <w:t xml:space="preserve"> </w:t>
      </w:r>
      <w:r w:rsidRPr="00671591">
        <w:rPr>
          <w:rStyle w:val="afffffffff3"/>
          <w:rtl/>
        </w:rPr>
        <w:t>(מג. ד"ה ואמאי)</w:t>
      </w:r>
      <w:r w:rsidRPr="00671591">
        <w:rPr>
          <w:rStyle w:val="af"/>
          <w:rFonts w:ascii="David" w:eastAsiaTheme="minorEastAsia" w:hAnsi="David" w:cs="David"/>
          <w:noProof w:val="0"/>
          <w:sz w:val="16"/>
          <w:szCs w:val="16"/>
          <w:rtl/>
        </w:rPr>
        <w:t>.</w:t>
      </w:r>
    </w:p>
    <w:p w14:paraId="460064EA" w14:textId="77777777" w:rsidR="003A44A1" w:rsidRDefault="009F2CD9" w:rsidP="003A44A1">
      <w:pPr>
        <w:pStyle w:val="TOC2"/>
        <w:rPr>
          <w:rFonts w:cstheme="minorBidi"/>
          <w:b w:val="0"/>
          <w:bCs w:val="0"/>
          <w:sz w:val="22"/>
          <w:szCs w:val="22"/>
          <w:rtl/>
        </w:rPr>
      </w:pPr>
      <w:hyperlink w:anchor="_Toc173920721" w:history="1">
        <w:r w:rsidR="003A44A1" w:rsidRPr="009C40EC">
          <w:rPr>
            <w:rStyle w:val="Hyperlink"/>
            <w:rtl/>
          </w:rPr>
          <w:t>בי' הראב"ד דבמכות העדות בפרעון ובבי' דעתו בעדות הלוואה</w:t>
        </w:r>
      </w:hyperlink>
    </w:p>
    <w:p w14:paraId="182C3196" w14:textId="77777777" w:rsidR="003A44A1" w:rsidRDefault="009F2CD9" w:rsidP="007F2D0B">
      <w:pPr>
        <w:pStyle w:val="TOC3"/>
        <w:rPr>
          <w:rFonts w:asciiTheme="minorHAnsi" w:eastAsiaTheme="minorEastAsia" w:hAnsiTheme="minorHAnsi" w:cstheme="minorBidi"/>
          <w:sz w:val="22"/>
          <w:szCs w:val="22"/>
          <w:rtl/>
        </w:rPr>
      </w:pPr>
      <w:hyperlink w:anchor="_Toc173920722" w:history="1">
        <w:r w:rsidR="003A44A1" w:rsidRPr="009C40EC">
          <w:rPr>
            <w:rStyle w:val="Hyperlink"/>
            <w:rtl/>
          </w:rPr>
          <w:t>בי' הראב"ד דבמכות הלוה הביא עדים שפרע והו"א דמחייבים רק ללוה והערב מחייב את עצמו</w:t>
        </w:r>
      </w:hyperlink>
    </w:p>
    <w:p w14:paraId="72771364" w14:textId="77777777" w:rsidR="003A44A1" w:rsidRDefault="009F2CD9" w:rsidP="007F2D0B">
      <w:pPr>
        <w:pStyle w:val="TOC3"/>
        <w:rPr>
          <w:rFonts w:asciiTheme="minorHAnsi" w:eastAsiaTheme="minorEastAsia" w:hAnsiTheme="minorHAnsi" w:cstheme="minorBidi"/>
          <w:sz w:val="22"/>
          <w:szCs w:val="22"/>
          <w:rtl/>
        </w:rPr>
      </w:pPr>
      <w:hyperlink w:anchor="_Toc173920723" w:history="1">
        <w:r w:rsidR="003A44A1" w:rsidRPr="009C40EC">
          <w:rPr>
            <w:rStyle w:val="Hyperlink"/>
            <w:rtl/>
          </w:rPr>
          <w:t>בי' הראב"ד דערב שכופר בערבות והעדים מעידים בהלוואה ובערבות הוי ב' עדויות וא"צ לפלגי'</w:t>
        </w:r>
      </w:hyperlink>
    </w:p>
    <w:p w14:paraId="5D2FE39B" w14:textId="77777777" w:rsidR="003A44A1" w:rsidRDefault="009F2CD9" w:rsidP="007F2D0B">
      <w:pPr>
        <w:pStyle w:val="TOC3"/>
        <w:rPr>
          <w:rFonts w:asciiTheme="minorHAnsi" w:eastAsiaTheme="minorEastAsia" w:hAnsiTheme="minorHAnsi" w:cstheme="minorBidi"/>
          <w:sz w:val="22"/>
          <w:szCs w:val="22"/>
          <w:rtl/>
        </w:rPr>
      </w:pPr>
      <w:hyperlink w:anchor="_Toc173920724" w:history="1">
        <w:r w:rsidR="003A44A1" w:rsidRPr="009C40EC">
          <w:rPr>
            <w:rStyle w:val="Hyperlink"/>
            <w:rtl/>
          </w:rPr>
          <w:t>בי' הבעה"מ בראב"ד דבלוה שטוען לא לויתי אמרי' פלגי' כרבא בסנהדרין אף בקרובים לערב</w:t>
        </w:r>
      </w:hyperlink>
    </w:p>
    <w:p w14:paraId="113B89F4" w14:textId="77777777" w:rsidR="003A44A1" w:rsidRDefault="009F2CD9" w:rsidP="007F2D0B">
      <w:pPr>
        <w:pStyle w:val="TOC3"/>
        <w:rPr>
          <w:rFonts w:asciiTheme="minorHAnsi" w:eastAsiaTheme="minorEastAsia" w:hAnsiTheme="minorHAnsi" w:cstheme="minorBidi"/>
          <w:sz w:val="22"/>
          <w:szCs w:val="22"/>
          <w:rtl/>
        </w:rPr>
      </w:pPr>
      <w:hyperlink w:anchor="_Toc173920725" w:history="1">
        <w:r w:rsidR="003A44A1" w:rsidRPr="009C40EC">
          <w:rPr>
            <w:rStyle w:val="Hyperlink"/>
            <w:rtl/>
          </w:rPr>
          <w:t>דחיית הבעה"מ דלוה וערב חשיבי כחד גופא וכזמן אחד ולכו"ע ל"א פלגי' אף בטוען שלא לוה</w:t>
        </w:r>
      </w:hyperlink>
    </w:p>
    <w:p w14:paraId="3428048C" w14:textId="77777777" w:rsidR="003A44A1" w:rsidRDefault="009F2CD9" w:rsidP="007F2D0B">
      <w:pPr>
        <w:pStyle w:val="TOC3"/>
        <w:rPr>
          <w:rFonts w:asciiTheme="minorHAnsi" w:eastAsiaTheme="minorEastAsia" w:hAnsiTheme="minorHAnsi" w:cstheme="minorBidi"/>
          <w:sz w:val="22"/>
          <w:szCs w:val="22"/>
          <w:rtl/>
        </w:rPr>
      </w:pPr>
      <w:hyperlink w:anchor="_Toc173920726" w:history="1">
        <w:r w:rsidR="003A44A1" w:rsidRPr="009C40EC">
          <w:rPr>
            <w:rStyle w:val="Hyperlink"/>
            <w:rtl/>
          </w:rPr>
          <w:t>דחיית הרמב"ן דהראב"ד עצמו הקשה אמאי ל"א פלגי' אף בעדות בפרעון וה"ה בעדות הלואה</w:t>
        </w:r>
      </w:hyperlink>
    </w:p>
    <w:p w14:paraId="7E433D75" w14:textId="77777777" w:rsidR="003A44A1" w:rsidRDefault="009F2CD9" w:rsidP="007F2D0B">
      <w:pPr>
        <w:pStyle w:val="TOC3"/>
        <w:rPr>
          <w:rFonts w:asciiTheme="minorHAnsi" w:eastAsiaTheme="minorEastAsia" w:hAnsiTheme="minorHAnsi" w:cstheme="minorBidi"/>
          <w:sz w:val="22"/>
          <w:szCs w:val="22"/>
          <w:rtl/>
        </w:rPr>
      </w:pPr>
      <w:hyperlink w:anchor="_Toc173920727" w:history="1">
        <w:r w:rsidR="003A44A1" w:rsidRPr="009C40EC">
          <w:rPr>
            <w:rStyle w:val="Hyperlink"/>
            <w:rtl/>
          </w:rPr>
          <w:t>בי' הרמב"ן דמסתבר כראב"ד דהטענה בפרעון דאי הטענות בהלואה הוי ב' עדויות וא"צ לפלגי'</w:t>
        </w:r>
      </w:hyperlink>
    </w:p>
    <w:p w14:paraId="7499A018" w14:textId="77777777" w:rsidR="003A44A1" w:rsidRDefault="009F2CD9" w:rsidP="003A44A1">
      <w:pPr>
        <w:pStyle w:val="TOC2"/>
        <w:rPr>
          <w:rFonts w:cstheme="minorBidi"/>
          <w:b w:val="0"/>
          <w:bCs w:val="0"/>
          <w:sz w:val="22"/>
          <w:szCs w:val="22"/>
          <w:rtl/>
        </w:rPr>
      </w:pPr>
      <w:hyperlink w:anchor="_Toc173920728" w:history="1">
        <w:r w:rsidR="003A44A1" w:rsidRPr="009C40EC">
          <w:rPr>
            <w:rStyle w:val="Hyperlink"/>
            <w:rtl/>
          </w:rPr>
          <w:t>קו' הרמב"ן על רש"י דעדות הלוואה כב' עדויות ואצ"ל פלגי'</w:t>
        </w:r>
      </w:hyperlink>
    </w:p>
    <w:p w14:paraId="449FBCD1" w14:textId="77777777" w:rsidR="003A44A1" w:rsidRDefault="009F2CD9" w:rsidP="007F2D0B">
      <w:pPr>
        <w:pStyle w:val="TOC3"/>
        <w:rPr>
          <w:rFonts w:asciiTheme="minorHAnsi" w:eastAsiaTheme="minorEastAsia" w:hAnsiTheme="minorHAnsi" w:cstheme="minorBidi"/>
          <w:sz w:val="22"/>
          <w:szCs w:val="22"/>
          <w:rtl/>
        </w:rPr>
      </w:pPr>
      <w:hyperlink w:anchor="_Toc173920729" w:history="1">
        <w:r w:rsidR="003A44A1" w:rsidRPr="009C40EC">
          <w:rPr>
            <w:rStyle w:val="Hyperlink"/>
            <w:rtl/>
          </w:rPr>
          <w:t>בי' הרמב"ן דלא נראה כרש"י דאיירי בעדות הלוואה דא"כ נאמנים ללוה דאין עדות לערב כלל</w:t>
        </w:r>
      </w:hyperlink>
    </w:p>
    <w:p w14:paraId="3F1B80C2" w14:textId="77777777" w:rsidR="003A44A1" w:rsidRDefault="009F2CD9" w:rsidP="007F2D0B">
      <w:pPr>
        <w:pStyle w:val="TOC3"/>
        <w:rPr>
          <w:rFonts w:asciiTheme="minorHAnsi" w:eastAsiaTheme="minorEastAsia" w:hAnsiTheme="minorHAnsi" w:cstheme="minorBidi"/>
          <w:sz w:val="22"/>
          <w:szCs w:val="22"/>
          <w:rtl/>
        </w:rPr>
      </w:pPr>
      <w:hyperlink w:anchor="_Toc173920730" w:history="1">
        <w:r w:rsidR="003A44A1" w:rsidRPr="009C40EC">
          <w:rPr>
            <w:rStyle w:val="Hyperlink"/>
            <w:rtl/>
          </w:rPr>
          <w:t>בי' הראב"ד דהעדות לערב שכופר בערבות כעדות על ב' לווים שלוו מא' וקרובים לא' מהלווים</w:t>
        </w:r>
      </w:hyperlink>
    </w:p>
    <w:p w14:paraId="1D275C5C" w14:textId="77777777" w:rsidR="003A44A1" w:rsidRDefault="009F2CD9" w:rsidP="007F2D0B">
      <w:pPr>
        <w:pStyle w:val="TOC3"/>
        <w:rPr>
          <w:rFonts w:asciiTheme="minorHAnsi" w:eastAsiaTheme="minorEastAsia" w:hAnsiTheme="minorHAnsi" w:cstheme="minorBidi"/>
          <w:sz w:val="22"/>
          <w:szCs w:val="22"/>
          <w:rtl/>
        </w:rPr>
      </w:pPr>
      <w:hyperlink w:anchor="_Toc173920731" w:history="1">
        <w:r w:rsidR="003A44A1" w:rsidRPr="009C40EC">
          <w:rPr>
            <w:rStyle w:val="Hyperlink"/>
            <w:rtl/>
          </w:rPr>
          <w:t>בי' הרמב"ן דמוכח כראב"ד דיש עדות בערבות והטענות בפרעון דבכה"ג הוו עדים לגבי הערב</w:t>
        </w:r>
      </w:hyperlink>
    </w:p>
    <w:p w14:paraId="0A0EECA6" w14:textId="77777777" w:rsidR="003A44A1" w:rsidRDefault="009F2CD9" w:rsidP="007F2D0B">
      <w:pPr>
        <w:pStyle w:val="TOC3"/>
        <w:rPr>
          <w:rFonts w:asciiTheme="minorHAnsi" w:eastAsiaTheme="minorEastAsia" w:hAnsiTheme="minorHAnsi" w:cstheme="minorBidi"/>
          <w:sz w:val="22"/>
          <w:szCs w:val="22"/>
          <w:rtl/>
        </w:rPr>
      </w:pPr>
      <w:hyperlink w:anchor="_Toc173920732" w:history="1">
        <w:r w:rsidR="003A44A1" w:rsidRPr="009C40EC">
          <w:rPr>
            <w:rStyle w:val="Hyperlink"/>
            <w:rtl/>
          </w:rPr>
          <w:t>קו' הרמב"ן והרא"ש בראב"ד דנימא פלגי' ללוה כמו בפלוני רבעני ואוזיף בריבתא והרגתיו</w:t>
        </w:r>
      </w:hyperlink>
    </w:p>
    <w:p w14:paraId="79994AC2" w14:textId="77777777" w:rsidR="003A44A1" w:rsidRDefault="009F2CD9" w:rsidP="007F2D0B">
      <w:pPr>
        <w:pStyle w:val="TOC3"/>
        <w:rPr>
          <w:rFonts w:asciiTheme="minorHAnsi" w:eastAsiaTheme="minorEastAsia" w:hAnsiTheme="minorHAnsi" w:cstheme="minorBidi"/>
          <w:sz w:val="22"/>
          <w:szCs w:val="22"/>
          <w:rtl/>
        </w:rPr>
      </w:pPr>
      <w:hyperlink w:anchor="_Toc173920733" w:history="1">
        <w:r w:rsidR="003A44A1" w:rsidRPr="009C40EC">
          <w:rPr>
            <w:rStyle w:val="Hyperlink"/>
            <w:rtl/>
          </w:rPr>
          <w:t>בי' הרמב"ן והרא"ש דפלגי' כשיש נאמנות בעצם העדות ולא בהוספה אך א"א לחלק בלוה לערב</w:t>
        </w:r>
      </w:hyperlink>
    </w:p>
    <w:p w14:paraId="08D5E5FF" w14:textId="77777777" w:rsidR="003A44A1" w:rsidRDefault="009F2CD9" w:rsidP="003A44A1">
      <w:pPr>
        <w:pStyle w:val="TOC2"/>
        <w:rPr>
          <w:rFonts w:cstheme="minorBidi"/>
          <w:b w:val="0"/>
          <w:bCs w:val="0"/>
          <w:sz w:val="22"/>
          <w:szCs w:val="22"/>
          <w:rtl/>
        </w:rPr>
      </w:pPr>
      <w:hyperlink w:anchor="_Toc173920734" w:history="1">
        <w:r w:rsidR="003A44A1" w:rsidRPr="009C40EC">
          <w:rPr>
            <w:rStyle w:val="Hyperlink"/>
            <w:rtl/>
          </w:rPr>
          <w:t>בי' הראב"ד דבבע"ד פלגי' ובפסול עדות הכל פסול ול"א פלגי'</w:t>
        </w:r>
      </w:hyperlink>
    </w:p>
    <w:p w14:paraId="10E5224F" w14:textId="77777777" w:rsidR="003A44A1" w:rsidRDefault="009F2CD9" w:rsidP="007F2D0B">
      <w:pPr>
        <w:pStyle w:val="TOC3"/>
        <w:rPr>
          <w:rFonts w:asciiTheme="minorHAnsi" w:eastAsiaTheme="minorEastAsia" w:hAnsiTheme="minorHAnsi" w:cstheme="minorBidi"/>
          <w:sz w:val="22"/>
          <w:szCs w:val="22"/>
          <w:rtl/>
        </w:rPr>
      </w:pPr>
      <w:hyperlink w:anchor="_Toc173920735" w:history="1">
        <w:r w:rsidR="003A44A1" w:rsidRPr="009C40EC">
          <w:rPr>
            <w:rStyle w:val="Hyperlink"/>
            <w:rtl/>
          </w:rPr>
          <w:t>בי' הרמב"ן והרא"ש בשם הראב"ד דרק במעיד ע"ע פלגי' דל"ה עדות אך בקרובים כולה בטלה</w:t>
        </w:r>
      </w:hyperlink>
    </w:p>
    <w:p w14:paraId="4161ECCB" w14:textId="77777777" w:rsidR="003A44A1" w:rsidRDefault="009F2CD9" w:rsidP="007F2D0B">
      <w:pPr>
        <w:pStyle w:val="TOC3"/>
        <w:rPr>
          <w:rFonts w:asciiTheme="minorHAnsi" w:eastAsiaTheme="minorEastAsia" w:hAnsiTheme="minorHAnsi" w:cstheme="minorBidi"/>
          <w:sz w:val="22"/>
          <w:szCs w:val="22"/>
          <w:rtl/>
        </w:rPr>
      </w:pPr>
      <w:hyperlink w:anchor="_Toc173920736" w:history="1">
        <w:r w:rsidR="003A44A1" w:rsidRPr="009C40EC">
          <w:rPr>
            <w:rStyle w:val="Hyperlink"/>
            <w:rtl/>
          </w:rPr>
          <w:t>בי' הראב"ד דפלגי' בקרוב אצל עצמו דמי להורג יציל דאינו במקיימי דבר ולא מבטל כל העדות</w:t>
        </w:r>
      </w:hyperlink>
    </w:p>
    <w:p w14:paraId="64C5F525" w14:textId="77777777" w:rsidR="003A44A1" w:rsidRDefault="009F2CD9" w:rsidP="007F2D0B">
      <w:pPr>
        <w:pStyle w:val="TOC3"/>
        <w:rPr>
          <w:rFonts w:asciiTheme="minorHAnsi" w:eastAsiaTheme="minorEastAsia" w:hAnsiTheme="minorHAnsi" w:cstheme="minorBidi"/>
          <w:sz w:val="22"/>
          <w:szCs w:val="22"/>
          <w:rtl/>
        </w:rPr>
      </w:pPr>
      <w:hyperlink w:anchor="_Toc173920737" w:history="1">
        <w:r w:rsidR="003A44A1" w:rsidRPr="009C40EC">
          <w:rPr>
            <w:rStyle w:val="Hyperlink"/>
            <w:rtl/>
          </w:rPr>
          <w:t>ראית הרמב"ן לראב"ד מההו"א דל"א פלגי' באשתו דהוא פסול קורבא ולא כעצמו דל"ה עדות</w:t>
        </w:r>
      </w:hyperlink>
    </w:p>
    <w:p w14:paraId="195A7EA3" w14:textId="77777777" w:rsidR="003A44A1" w:rsidRDefault="009F2CD9" w:rsidP="007F2D0B">
      <w:pPr>
        <w:pStyle w:val="TOC3"/>
        <w:rPr>
          <w:rFonts w:asciiTheme="minorHAnsi" w:eastAsiaTheme="minorEastAsia" w:hAnsiTheme="minorHAnsi" w:cstheme="minorBidi"/>
          <w:sz w:val="22"/>
          <w:szCs w:val="22"/>
          <w:rtl/>
        </w:rPr>
      </w:pPr>
      <w:hyperlink w:anchor="_Toc173920738" w:history="1">
        <w:r w:rsidR="003A44A1" w:rsidRPr="009C40EC">
          <w:rPr>
            <w:rStyle w:val="Hyperlink"/>
            <w:rtl/>
          </w:rPr>
          <w:t>ראית הרמב"ן לראב"ד מהספק בפלוני רבע שורי אי ל"ה עדות כלל וקמ"ל דהוא עדות פסולה</w:t>
        </w:r>
      </w:hyperlink>
    </w:p>
    <w:p w14:paraId="3FB8DFCC" w14:textId="77777777" w:rsidR="003A44A1" w:rsidRDefault="009F2CD9" w:rsidP="007F2D0B">
      <w:pPr>
        <w:pStyle w:val="TOC3"/>
        <w:rPr>
          <w:rFonts w:asciiTheme="minorHAnsi" w:eastAsiaTheme="minorEastAsia" w:hAnsiTheme="minorHAnsi" w:cstheme="minorBidi"/>
          <w:sz w:val="22"/>
          <w:szCs w:val="22"/>
          <w:rtl/>
        </w:rPr>
      </w:pPr>
      <w:hyperlink w:anchor="_Toc173920739" w:history="1">
        <w:r w:rsidR="003A44A1" w:rsidRPr="009C40EC">
          <w:rPr>
            <w:rStyle w:val="Hyperlink"/>
            <w:rtl/>
          </w:rPr>
          <w:t>בי' הרמב"ן דמבו' בב"ב דבממונו שמסתלק ממנו כשר מתחילה ולפני שנסתלק ל"ה עד כלל</w:t>
        </w:r>
      </w:hyperlink>
    </w:p>
    <w:p w14:paraId="326E71DF" w14:textId="77777777" w:rsidR="003A44A1" w:rsidRDefault="009F2CD9" w:rsidP="007F2D0B">
      <w:pPr>
        <w:pStyle w:val="TOC3"/>
        <w:rPr>
          <w:rFonts w:asciiTheme="minorHAnsi" w:eastAsiaTheme="minorEastAsia" w:hAnsiTheme="minorHAnsi" w:cstheme="minorBidi"/>
          <w:sz w:val="22"/>
          <w:szCs w:val="22"/>
          <w:rtl/>
        </w:rPr>
      </w:pPr>
      <w:hyperlink w:anchor="_Toc173920740" w:history="1">
        <w:r w:rsidR="003A44A1" w:rsidRPr="009C40EC">
          <w:rPr>
            <w:rStyle w:val="Hyperlink"/>
            <w:rtl/>
          </w:rPr>
          <w:t>בי' הרמב"ן והרא"ש דלבי' הראב"ד מבוארים דברי הרי"ף דקיי"ל כריו"ח דבקרובים ל"א פלגינן</w:t>
        </w:r>
      </w:hyperlink>
    </w:p>
    <w:p w14:paraId="52134CE8" w14:textId="77777777" w:rsidR="003A44A1" w:rsidRDefault="009F2CD9" w:rsidP="007F2D0B">
      <w:pPr>
        <w:pStyle w:val="TOC3"/>
        <w:rPr>
          <w:rFonts w:asciiTheme="minorHAnsi" w:eastAsiaTheme="minorEastAsia" w:hAnsiTheme="minorHAnsi" w:cstheme="minorBidi"/>
          <w:sz w:val="22"/>
          <w:szCs w:val="22"/>
          <w:rtl/>
        </w:rPr>
      </w:pPr>
      <w:hyperlink w:anchor="_Toc173920741" w:history="1">
        <w:r w:rsidR="003A44A1" w:rsidRPr="009C40EC">
          <w:rPr>
            <w:rStyle w:val="Hyperlink"/>
            <w:rtl/>
          </w:rPr>
          <w:t>קו' הרמב"ן דמבו' במכות דרק כיון דאם אין ללוה יגבה מהערב ל"א פלגי' ולא דבטלה כולה</w:t>
        </w:r>
      </w:hyperlink>
    </w:p>
    <w:p w14:paraId="497A3267" w14:textId="77777777" w:rsidR="003A44A1" w:rsidRDefault="009F2CD9" w:rsidP="007F2D0B">
      <w:pPr>
        <w:pStyle w:val="TOC3"/>
        <w:rPr>
          <w:rFonts w:asciiTheme="minorHAnsi" w:eastAsiaTheme="minorEastAsia" w:hAnsiTheme="minorHAnsi" w:cstheme="minorBidi"/>
          <w:sz w:val="22"/>
          <w:szCs w:val="22"/>
          <w:rtl/>
        </w:rPr>
      </w:pPr>
      <w:hyperlink w:anchor="_Toc173920742" w:history="1">
        <w:r w:rsidR="003A44A1" w:rsidRPr="009C40EC">
          <w:rPr>
            <w:rStyle w:val="Hyperlink"/>
            <w:rtl/>
          </w:rPr>
          <w:t>תי' הרמב"ן דבלוה וערב עיקר העדות בלוה ולא בטלה כולה ובירו' עיקר העדות בשניהם ובטלה</w:t>
        </w:r>
      </w:hyperlink>
    </w:p>
    <w:p w14:paraId="6FEC7640" w14:textId="77777777" w:rsidR="003A44A1" w:rsidRDefault="009F2CD9" w:rsidP="003A44A1">
      <w:pPr>
        <w:pStyle w:val="TOC1"/>
        <w:rPr>
          <w:rFonts w:asciiTheme="minorHAnsi" w:hAnsiTheme="minorHAnsi" w:cstheme="minorBidi"/>
          <w:b w:val="0"/>
          <w:bCs w:val="0"/>
          <w:caps w:val="0"/>
          <w:sz w:val="22"/>
          <w:szCs w:val="22"/>
          <w:rtl/>
        </w:rPr>
      </w:pPr>
      <w:hyperlink w:anchor="_Toc173920743" w:history="1">
        <w:r w:rsidR="003A44A1" w:rsidRPr="009C40EC">
          <w:rPr>
            <w:rStyle w:val="Hyperlink"/>
            <w:rtl/>
          </w:rPr>
          <w:t>בי' הראשונים בגדרי ואופני פלגי' דיבורא</w:t>
        </w:r>
      </w:hyperlink>
    </w:p>
    <w:p w14:paraId="5D817779" w14:textId="6B497A79" w:rsidR="003A44A1" w:rsidRPr="00671591" w:rsidRDefault="003A44A1" w:rsidP="003A44A1">
      <w:pPr>
        <w:pStyle w:val="afffffffff0"/>
        <w:rPr>
          <w:b/>
          <w:bCs/>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Ref172887010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לט)</w:t>
      </w:r>
      <w:r w:rsidRPr="00671591">
        <w:rPr>
          <w:b/>
          <w:bCs/>
          <w:rtl/>
        </w:rPr>
        <w:fldChar w:fldCharType="end"/>
      </w:r>
      <w:r w:rsidRPr="00671591">
        <w:rPr>
          <w:b/>
          <w:bCs/>
          <w:rtl/>
        </w:rPr>
        <w:t xml:space="preserve"> </w:t>
      </w:r>
      <w:r w:rsidRPr="00671591">
        <w:rPr>
          <w:rtl/>
        </w:rPr>
        <w:t xml:space="preserve">רשב"א בתשו' </w:t>
      </w:r>
      <w:r w:rsidRPr="00671591">
        <w:rPr>
          <w:rStyle w:val="afffffffff3"/>
          <w:rtl/>
        </w:rPr>
        <w:t>(ח"א סו"ס אלף רל"ז ד"ה ויתר הדברים)</w:t>
      </w:r>
      <w:r w:rsidRPr="00671591">
        <w:rPr>
          <w:rtl/>
        </w:rPr>
        <w:t xml:space="preserve"> קובץ הערות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Ref173874608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סח)</w:t>
      </w:r>
      <w:r w:rsidRPr="00671591">
        <w:rPr>
          <w:rStyle w:val="afffffffff3"/>
          <w:rtl/>
        </w:rPr>
        <w:fldChar w:fldCharType="end"/>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Ref173919607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מא)</w:t>
      </w:r>
      <w:r w:rsidRPr="00671591">
        <w:rPr>
          <w:b/>
          <w:bCs/>
          <w:rtl/>
        </w:rPr>
        <w:fldChar w:fldCharType="end"/>
      </w:r>
      <w:r w:rsidRPr="00671591">
        <w:rPr>
          <w:b/>
          <w:bCs/>
          <w:rtl/>
        </w:rPr>
        <w:t xml:space="preserve"> </w:t>
      </w:r>
      <w:r w:rsidRPr="00671591">
        <w:rPr>
          <w:rtl/>
        </w:rPr>
        <w:t xml:space="preserve">נודע ביהודה </w:t>
      </w:r>
      <w:r w:rsidRPr="00671591">
        <w:rPr>
          <w:rStyle w:val="afffffffff3"/>
          <w:rtl/>
        </w:rPr>
        <w:t>(מהדו"ק אבהע"ז סימן עב ד"ה סתירת היתר השני)</w:t>
      </w:r>
      <w:r w:rsidRPr="00671591">
        <w:rPr>
          <w:rtl/>
        </w:rPr>
        <w:t xml:space="preserve"> גרנ"ט </w:t>
      </w:r>
      <w:r w:rsidRPr="00671591">
        <w:rPr>
          <w:rStyle w:val="afffffffff3"/>
          <w:rtl/>
        </w:rPr>
        <w:t>(סי' ס"ט ד"ה והנה בזה)</w:t>
      </w:r>
      <w:r w:rsidRPr="00671591">
        <w:rPr>
          <w:rtl/>
        </w:rPr>
        <w:t xml:space="preserve"> שערי ישר </w:t>
      </w:r>
      <w:r w:rsidRPr="00671591">
        <w:rPr>
          <w:rStyle w:val="afffffffff3"/>
          <w:rtl/>
        </w:rPr>
        <w:t>(שער ו פרק יא ד"ה ובהא דמוכח)</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Ref172886643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מב)</w:t>
      </w:r>
      <w:r w:rsidRPr="00671591">
        <w:rPr>
          <w:b/>
          <w:bCs/>
          <w:rtl/>
        </w:rPr>
        <w:fldChar w:fldCharType="end"/>
      </w:r>
      <w:r w:rsidRPr="00671591">
        <w:rPr>
          <w:b/>
          <w:bCs/>
          <w:rtl/>
        </w:rPr>
        <w:t xml:space="preserve"> </w:t>
      </w:r>
      <w:r w:rsidRPr="00671591">
        <w:rPr>
          <w:rtl/>
        </w:rPr>
        <w:t xml:space="preserve">רשב"א בתשו' </w:t>
      </w:r>
      <w:r w:rsidRPr="00671591">
        <w:rPr>
          <w:rStyle w:val="afffffffff3"/>
          <w:rtl/>
        </w:rPr>
        <w:t>(ח"א סי' תקנ"ב)</w:t>
      </w:r>
      <w:r w:rsidRPr="00671591">
        <w:rPr>
          <w:rtl/>
        </w:rPr>
        <w:t xml:space="preserve"> משנה למלך </w:t>
      </w:r>
      <w:r w:rsidRPr="00671591">
        <w:rPr>
          <w:rStyle w:val="afffffffff3"/>
          <w:rtl/>
        </w:rPr>
        <w:t>(סוטה פ"א הי"ד ד"ה וראיתי)</w:t>
      </w:r>
      <w:r w:rsidRPr="00671591">
        <w:rPr>
          <w:rtl/>
        </w:rPr>
        <w:t xml:space="preserve"> ברכת שמואל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Ref173917756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פא)</w:t>
      </w:r>
      <w:r w:rsidRPr="00671591">
        <w:rPr>
          <w:rStyle w:val="afffffffff3"/>
          <w:rtl/>
        </w:rPr>
        <w:fldChar w:fldCharType="end"/>
      </w:r>
      <w:r w:rsidRPr="00671591">
        <w:rPr>
          <w:rtl/>
        </w:rPr>
        <w:t xml:space="preserve"> בשם הגר"ח חי' רבי נחום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Ref173171295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E91BF8">
        <w:rPr>
          <w:rStyle w:val="afffffffff3"/>
          <w:cs/>
        </w:rPr>
        <w:t>‎</w:t>
      </w:r>
      <w:r w:rsidR="00E91BF8">
        <w:rPr>
          <w:rStyle w:val="afffffffff3"/>
          <w:rtl/>
        </w:rPr>
        <w:t>עא)</w:t>
      </w:r>
      <w:r w:rsidRPr="00671591">
        <w:rPr>
          <w:rStyle w:val="afffffffff3"/>
          <w:rtl/>
        </w:rPr>
        <w:fldChar w:fldCharType="end"/>
      </w:r>
      <w:r w:rsidRPr="00671591">
        <w:rPr>
          <w:rtl/>
        </w:rPr>
        <w:t>,</w:t>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noProof w:val="0"/>
          <w:sz w:val="16"/>
          <w:szCs w:val="16"/>
          <w:rtl/>
        </w:rPr>
        <w:fldChar w:fldCharType="begin"/>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Pr>
        <w:instrText>REF</w:instrText>
      </w:r>
      <w:r w:rsidRPr="00671591">
        <w:rPr>
          <w:rStyle w:val="aff4"/>
          <w:rFonts w:ascii="David" w:eastAsiaTheme="minorEastAsia" w:hAnsi="David" w:cs="David"/>
          <w:noProof w:val="0"/>
          <w:sz w:val="16"/>
          <w:szCs w:val="16"/>
          <w:rtl/>
        </w:rPr>
        <w:instrText xml:space="preserve"> _</w:instrText>
      </w:r>
      <w:r w:rsidRPr="00671591">
        <w:rPr>
          <w:rStyle w:val="aff4"/>
          <w:rFonts w:ascii="David" w:eastAsiaTheme="minorEastAsia" w:hAnsi="David" w:cs="David"/>
          <w:noProof w:val="0"/>
          <w:sz w:val="16"/>
          <w:szCs w:val="16"/>
        </w:rPr>
        <w:instrText>Ref173081833 \r \h</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tl/>
        </w:rPr>
      </w:r>
      <w:r w:rsidRPr="00671591">
        <w:rPr>
          <w:rStyle w:val="aff4"/>
          <w:rFonts w:ascii="David" w:eastAsiaTheme="minorEastAsia" w:hAnsi="David" w:cs="David"/>
          <w:noProof w:val="0"/>
          <w:sz w:val="16"/>
          <w:szCs w:val="16"/>
          <w:rtl/>
        </w:rPr>
        <w:fldChar w:fldCharType="separate"/>
      </w:r>
      <w:r w:rsidR="00E91BF8">
        <w:rPr>
          <w:rStyle w:val="aff4"/>
          <w:rFonts w:ascii="David" w:eastAsiaTheme="minorEastAsia" w:hAnsi="David" w:cs="David"/>
          <w:noProof w:val="0"/>
          <w:sz w:val="16"/>
          <w:szCs w:val="16"/>
          <w:cs/>
        </w:rPr>
        <w:t>‎</w:t>
      </w:r>
      <w:r w:rsidR="00E91BF8">
        <w:rPr>
          <w:rStyle w:val="aff4"/>
          <w:rFonts w:ascii="David" w:eastAsiaTheme="minorEastAsia" w:hAnsi="David" w:cs="David"/>
          <w:noProof w:val="0"/>
          <w:sz w:val="16"/>
          <w:szCs w:val="16"/>
          <w:rtl/>
        </w:rPr>
        <w:t>מג)</w:t>
      </w:r>
      <w:r w:rsidRPr="00671591">
        <w:rPr>
          <w:rStyle w:val="aff4"/>
          <w:rFonts w:ascii="David" w:eastAsiaTheme="minorEastAsia" w:hAnsi="David" w:cs="David"/>
          <w:noProof w:val="0"/>
          <w:sz w:val="16"/>
          <w:szCs w:val="16"/>
          <w:rtl/>
        </w:rPr>
        <w:fldChar w:fldCharType="end"/>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b w:val="0"/>
          <w:bCs w:val="0"/>
          <w:noProof w:val="0"/>
          <w:sz w:val="16"/>
          <w:szCs w:val="16"/>
          <w:rtl/>
        </w:rPr>
        <w:t>רא"ה בכתובות</w:t>
      </w:r>
      <w:r w:rsidRPr="00671591">
        <w:rPr>
          <w:rtl/>
        </w:rPr>
        <w:t xml:space="preserve"> </w:t>
      </w:r>
      <w:r w:rsidRPr="00671591">
        <w:rPr>
          <w:rStyle w:val="afffffffff3"/>
          <w:rtl/>
        </w:rPr>
        <w:t>(יח: ד"ה ואל)</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Ref173187487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מה)</w:t>
      </w:r>
      <w:r w:rsidRPr="00671591">
        <w:rPr>
          <w:b/>
          <w:bCs/>
          <w:rtl/>
        </w:rPr>
        <w:fldChar w:fldCharType="end"/>
      </w:r>
      <w:r w:rsidRPr="00671591">
        <w:rPr>
          <w:b/>
          <w:bCs/>
          <w:rtl/>
        </w:rPr>
        <w:t xml:space="preserve"> </w:t>
      </w:r>
      <w:r w:rsidRPr="00671591">
        <w:rPr>
          <w:rtl/>
        </w:rPr>
        <w:t xml:space="preserve">גרעק"א בתשו' </w:t>
      </w:r>
      <w:r w:rsidRPr="00671591">
        <w:rPr>
          <w:rStyle w:val="afffffffff3"/>
          <w:rtl/>
        </w:rPr>
        <w:t>(מהדו"ק סי' קכ"ד ד"ה מ"ש רומעכ"ת ני' לשטתו)</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Ref173318803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מו)</w:t>
      </w:r>
      <w:r w:rsidRPr="00671591">
        <w:rPr>
          <w:b/>
          <w:bCs/>
          <w:rtl/>
        </w:rPr>
        <w:fldChar w:fldCharType="end"/>
      </w:r>
      <w:r w:rsidRPr="00671591">
        <w:rPr>
          <w:b/>
          <w:bCs/>
          <w:rtl/>
        </w:rPr>
        <w:t xml:space="preserve"> </w:t>
      </w:r>
      <w:r w:rsidRPr="00671591">
        <w:rPr>
          <w:rStyle w:val="aff4"/>
          <w:rFonts w:ascii="David" w:eastAsiaTheme="minorEastAsia" w:hAnsi="David" w:cs="David"/>
          <w:b w:val="0"/>
          <w:bCs w:val="0"/>
          <w:noProof w:val="0"/>
          <w:sz w:val="16"/>
          <w:szCs w:val="16"/>
          <w:rtl/>
        </w:rPr>
        <w:t>חי' רבי נחום</w:t>
      </w:r>
      <w:r w:rsidRPr="00671591">
        <w:rPr>
          <w:rtl/>
        </w:rPr>
        <w:t xml:space="preserve"> </w:t>
      </w:r>
      <w:r w:rsidRPr="00671591">
        <w:rPr>
          <w:rStyle w:val="afffffffff3"/>
          <w:rtl/>
        </w:rPr>
        <w:t>(אות קע"ו ד"ה והנה)</w:t>
      </w:r>
      <w:r w:rsidRPr="00671591">
        <w:rPr>
          <w:b/>
          <w:bCs/>
          <w:rtl/>
        </w:rPr>
        <w:t>.</w:t>
      </w:r>
    </w:p>
    <w:p w14:paraId="4AD15178" w14:textId="77777777" w:rsidR="003A44A1" w:rsidRDefault="009F2CD9" w:rsidP="003A44A1">
      <w:pPr>
        <w:pStyle w:val="TOC2"/>
        <w:rPr>
          <w:rFonts w:cstheme="minorBidi"/>
          <w:b w:val="0"/>
          <w:bCs w:val="0"/>
          <w:sz w:val="22"/>
          <w:szCs w:val="22"/>
          <w:rtl/>
        </w:rPr>
      </w:pPr>
      <w:hyperlink w:anchor="_Toc173920744" w:history="1">
        <w:r w:rsidR="003A44A1" w:rsidRPr="009C40EC">
          <w:rPr>
            <w:rStyle w:val="Hyperlink"/>
            <w:rtl/>
          </w:rPr>
          <w:t>בי' הרשב"א בתשו' דבבאתי על אשת פלוני א"א לומר פלג"ד</w:t>
        </w:r>
      </w:hyperlink>
    </w:p>
    <w:p w14:paraId="5B2F53BD" w14:textId="77777777" w:rsidR="003A44A1" w:rsidRDefault="009F2CD9" w:rsidP="007F2D0B">
      <w:pPr>
        <w:pStyle w:val="TOC3"/>
        <w:rPr>
          <w:rFonts w:asciiTheme="minorHAnsi" w:eastAsiaTheme="minorEastAsia" w:hAnsiTheme="minorHAnsi" w:cstheme="minorBidi"/>
          <w:sz w:val="22"/>
          <w:szCs w:val="22"/>
          <w:rtl/>
        </w:rPr>
      </w:pPr>
      <w:hyperlink w:anchor="_Toc173920745" w:history="1">
        <w:r w:rsidR="003A44A1" w:rsidRPr="009C40EC">
          <w:rPr>
            <w:rStyle w:val="Hyperlink"/>
            <w:rtl/>
          </w:rPr>
          <w:t>בי' הרשב"א דפלגי' באשתך זינתה עמי ולא בבאתי על אשת פלוני דמיד בטלה עדותו לגמרי</w:t>
        </w:r>
      </w:hyperlink>
    </w:p>
    <w:p w14:paraId="41AC701F" w14:textId="77777777" w:rsidR="003A44A1" w:rsidRDefault="009F2CD9" w:rsidP="007F2D0B">
      <w:pPr>
        <w:pStyle w:val="TOC3"/>
        <w:rPr>
          <w:rFonts w:asciiTheme="minorHAnsi" w:eastAsiaTheme="minorEastAsia" w:hAnsiTheme="minorHAnsi" w:cstheme="minorBidi"/>
          <w:sz w:val="22"/>
          <w:szCs w:val="22"/>
          <w:rtl/>
        </w:rPr>
      </w:pPr>
      <w:hyperlink w:anchor="_Toc173920746" w:history="1">
        <w:r w:rsidR="003A44A1" w:rsidRPr="009C40EC">
          <w:rPr>
            <w:rStyle w:val="Hyperlink"/>
            <w:rtl/>
          </w:rPr>
          <w:t>בי' הרשב"א דאומר לדידי אוזיף פלוני בריביתא לא נאמן במה שאמר לדידי ונאמן בשאר</w:t>
        </w:r>
      </w:hyperlink>
    </w:p>
    <w:p w14:paraId="0F5635C6" w14:textId="77777777" w:rsidR="003A44A1" w:rsidRDefault="009F2CD9" w:rsidP="007F2D0B">
      <w:pPr>
        <w:pStyle w:val="TOC3"/>
        <w:rPr>
          <w:rFonts w:asciiTheme="minorHAnsi" w:eastAsiaTheme="minorEastAsia" w:hAnsiTheme="minorHAnsi" w:cstheme="minorBidi"/>
          <w:sz w:val="22"/>
          <w:szCs w:val="22"/>
          <w:rtl/>
        </w:rPr>
      </w:pPr>
      <w:hyperlink w:anchor="_Toc173920747" w:history="1">
        <w:r w:rsidR="003A44A1" w:rsidRPr="009C40EC">
          <w:rPr>
            <w:rStyle w:val="Hyperlink"/>
            <w:rtl/>
          </w:rPr>
          <w:t>בי' הרשב"א דבאומר הרגתיו אף דמשמעותו שהרגו לרצונו אמרי' פלגי' דהרגו שלא לרצונו</w:t>
        </w:r>
      </w:hyperlink>
    </w:p>
    <w:p w14:paraId="79599E9B" w14:textId="77777777" w:rsidR="003A44A1" w:rsidRDefault="009F2CD9" w:rsidP="003A44A1">
      <w:pPr>
        <w:pStyle w:val="TOC2"/>
        <w:rPr>
          <w:rFonts w:cstheme="minorBidi"/>
          <w:b w:val="0"/>
          <w:bCs w:val="0"/>
          <w:sz w:val="22"/>
          <w:szCs w:val="22"/>
          <w:rtl/>
        </w:rPr>
      </w:pPr>
      <w:hyperlink w:anchor="_Toc173920748" w:history="1">
        <w:r w:rsidR="003A44A1" w:rsidRPr="009C40EC">
          <w:rPr>
            <w:rStyle w:val="Hyperlink"/>
            <w:rtl/>
          </w:rPr>
          <w:t>בי' הרשב"א בתשו' דחשוד שהודה שבא על א"א אמרי' פלגי'</w:t>
        </w:r>
      </w:hyperlink>
    </w:p>
    <w:p w14:paraId="7E268A8E" w14:textId="77777777" w:rsidR="003A44A1" w:rsidRDefault="009F2CD9" w:rsidP="007F2D0B">
      <w:pPr>
        <w:pStyle w:val="TOC3"/>
        <w:rPr>
          <w:rFonts w:asciiTheme="minorHAnsi" w:eastAsiaTheme="minorEastAsia" w:hAnsiTheme="minorHAnsi" w:cstheme="minorBidi"/>
          <w:sz w:val="22"/>
          <w:szCs w:val="22"/>
          <w:rtl/>
        </w:rPr>
      </w:pPr>
      <w:hyperlink w:anchor="_Toc173920749" w:history="1">
        <w:r w:rsidR="003A44A1" w:rsidRPr="009C40EC">
          <w:rPr>
            <w:rStyle w:val="Hyperlink"/>
            <w:rtl/>
          </w:rPr>
          <w:t>בי' הרשב"א דחשוד שהודה בא"א פלגי' ונאמן עליה וקו המשל"מ דאיירי בסוטה וא"צ נאמנות</w:t>
        </w:r>
      </w:hyperlink>
    </w:p>
    <w:p w14:paraId="279E594E" w14:textId="77777777" w:rsidR="003A44A1" w:rsidRDefault="009F2CD9" w:rsidP="003A44A1">
      <w:pPr>
        <w:pStyle w:val="TOC2"/>
        <w:rPr>
          <w:rFonts w:cstheme="minorBidi"/>
          <w:b w:val="0"/>
          <w:bCs w:val="0"/>
          <w:sz w:val="22"/>
          <w:szCs w:val="22"/>
          <w:rtl/>
        </w:rPr>
      </w:pPr>
      <w:hyperlink w:anchor="_Toc173920750" w:history="1">
        <w:r w:rsidR="003A44A1" w:rsidRPr="009C40EC">
          <w:rPr>
            <w:rStyle w:val="Hyperlink"/>
            <w:rtl/>
          </w:rPr>
          <w:t>בי' הרא"ה דפלגי' בחד גופא היינו בעדות א' ותרי גופי ב' עדויות</w:t>
        </w:r>
      </w:hyperlink>
    </w:p>
    <w:p w14:paraId="00D4D896" w14:textId="77777777" w:rsidR="003A44A1" w:rsidRDefault="009F2CD9" w:rsidP="007F2D0B">
      <w:pPr>
        <w:pStyle w:val="TOC3"/>
        <w:rPr>
          <w:rFonts w:asciiTheme="minorHAnsi" w:eastAsiaTheme="minorEastAsia" w:hAnsiTheme="minorHAnsi" w:cstheme="minorBidi"/>
          <w:sz w:val="22"/>
          <w:szCs w:val="22"/>
          <w:rtl/>
        </w:rPr>
      </w:pPr>
      <w:hyperlink w:anchor="_Toc173920751" w:history="1">
        <w:r w:rsidR="003A44A1" w:rsidRPr="009C40EC">
          <w:rPr>
            <w:rStyle w:val="Hyperlink"/>
            <w:rtl/>
          </w:rPr>
          <w:t>בי' הרא"ה דפלגי' בתרי גופי דעי"ז יש כאן ב' עדויות ובחד גופא ל"א פלגי' דממילא הוי עדות א'</w:t>
        </w:r>
      </w:hyperlink>
    </w:p>
    <w:p w14:paraId="00859E68" w14:textId="77777777" w:rsidR="003A44A1" w:rsidRDefault="009F2CD9" w:rsidP="007F2D0B">
      <w:pPr>
        <w:pStyle w:val="TOC3"/>
        <w:rPr>
          <w:rFonts w:asciiTheme="minorHAnsi" w:eastAsiaTheme="minorEastAsia" w:hAnsiTheme="minorHAnsi" w:cstheme="minorBidi"/>
          <w:sz w:val="22"/>
          <w:szCs w:val="22"/>
          <w:rtl/>
        </w:rPr>
      </w:pPr>
      <w:hyperlink w:anchor="_Toc173920752" w:history="1">
        <w:r w:rsidR="003A44A1" w:rsidRPr="009C40EC">
          <w:rPr>
            <w:rStyle w:val="Hyperlink"/>
            <w:rtl/>
          </w:rPr>
          <w:t>בי' הרא"ה דלמ"ד דפלגי' בגרשתי את אשתי דלהבא מדין בידו כדין אחר מלמפרע דלא בידו</w:t>
        </w:r>
      </w:hyperlink>
    </w:p>
    <w:p w14:paraId="211A99D5" w14:textId="77777777" w:rsidR="003A44A1" w:rsidRDefault="009F2CD9" w:rsidP="003A44A1">
      <w:pPr>
        <w:pStyle w:val="TOC2"/>
        <w:rPr>
          <w:rFonts w:cstheme="minorBidi"/>
          <w:b w:val="0"/>
          <w:bCs w:val="0"/>
          <w:sz w:val="22"/>
          <w:szCs w:val="22"/>
          <w:rtl/>
        </w:rPr>
      </w:pPr>
      <w:hyperlink w:anchor="_Toc173920753" w:history="1">
        <w:r w:rsidR="003A44A1" w:rsidRPr="009C40EC">
          <w:rPr>
            <w:rStyle w:val="Hyperlink"/>
            <w:rtl/>
          </w:rPr>
          <w:t>בי' הגרעק"א בגדר עדות שבטלה כולה אי קרוב פוסל בבפ"נ</w:t>
        </w:r>
      </w:hyperlink>
    </w:p>
    <w:p w14:paraId="148C3923" w14:textId="77777777" w:rsidR="003A44A1" w:rsidRDefault="009F2CD9" w:rsidP="007F2D0B">
      <w:pPr>
        <w:pStyle w:val="TOC3"/>
        <w:rPr>
          <w:rFonts w:asciiTheme="minorHAnsi" w:eastAsiaTheme="minorEastAsia" w:hAnsiTheme="minorHAnsi" w:cstheme="minorBidi"/>
          <w:sz w:val="22"/>
          <w:szCs w:val="22"/>
          <w:rtl/>
        </w:rPr>
      </w:pPr>
      <w:hyperlink w:anchor="_Toc173920754" w:history="1">
        <w:r w:rsidR="003A44A1" w:rsidRPr="009C40EC">
          <w:rPr>
            <w:rStyle w:val="Hyperlink"/>
            <w:rtl/>
          </w:rPr>
          <w:t>בי' הגרעק"א דגזלן בעדות אשה עם ע"א ל"א דהעדות בטלה דפסולים כשרים והע"א לא משקר</w:t>
        </w:r>
      </w:hyperlink>
    </w:p>
    <w:p w14:paraId="6278BA1C" w14:textId="77777777" w:rsidR="003A44A1" w:rsidRDefault="009F2CD9" w:rsidP="007F2D0B">
      <w:pPr>
        <w:pStyle w:val="TOC3"/>
        <w:rPr>
          <w:rFonts w:asciiTheme="minorHAnsi" w:eastAsiaTheme="minorEastAsia" w:hAnsiTheme="minorHAnsi" w:cstheme="minorBidi"/>
          <w:sz w:val="22"/>
          <w:szCs w:val="22"/>
          <w:rtl/>
        </w:rPr>
      </w:pPr>
      <w:hyperlink w:anchor="_Toc173920755" w:history="1">
        <w:r w:rsidR="003A44A1" w:rsidRPr="009C40EC">
          <w:rPr>
            <w:rStyle w:val="Hyperlink"/>
            <w:rtl/>
          </w:rPr>
          <w:t>דחיית הגרעק"א דמבו' בר"ן דבפ"נ הוא גילוי מילתא ובלא"ה העדות בטלה אף דפסולים כשרים</w:t>
        </w:r>
      </w:hyperlink>
    </w:p>
    <w:p w14:paraId="4C88A3D1" w14:textId="77777777" w:rsidR="003A44A1" w:rsidRDefault="009F2CD9" w:rsidP="003A44A1">
      <w:pPr>
        <w:pStyle w:val="TOC1"/>
        <w:rPr>
          <w:rFonts w:asciiTheme="minorHAnsi" w:hAnsiTheme="minorHAnsi" w:cstheme="minorBidi"/>
          <w:b w:val="0"/>
          <w:bCs w:val="0"/>
          <w:caps w:val="0"/>
          <w:sz w:val="22"/>
          <w:szCs w:val="22"/>
          <w:rtl/>
        </w:rPr>
      </w:pPr>
      <w:hyperlink w:anchor="_Toc173920756" w:history="1">
        <w:r w:rsidR="003A44A1" w:rsidRPr="009C40EC">
          <w:rPr>
            <w:rStyle w:val="Hyperlink"/>
            <w:rtl/>
          </w:rPr>
          <w:t>~~~~~~~ ביאורי ראשי הישיבות ~~~~~~~</w:t>
        </w:r>
      </w:hyperlink>
    </w:p>
    <w:p w14:paraId="310170C7" w14:textId="77777777" w:rsidR="003A44A1" w:rsidRDefault="009F2CD9" w:rsidP="003A44A1">
      <w:pPr>
        <w:pStyle w:val="TOC1"/>
        <w:rPr>
          <w:rFonts w:asciiTheme="minorHAnsi" w:hAnsiTheme="minorHAnsi" w:cstheme="minorBidi"/>
          <w:b w:val="0"/>
          <w:bCs w:val="0"/>
          <w:caps w:val="0"/>
          <w:sz w:val="22"/>
          <w:szCs w:val="22"/>
          <w:rtl/>
        </w:rPr>
      </w:pPr>
      <w:hyperlink w:anchor="_Toc173920757" w:history="1">
        <w:r w:rsidR="003A44A1" w:rsidRPr="009C40EC">
          <w:rPr>
            <w:rStyle w:val="Hyperlink"/>
            <w:rtl/>
          </w:rPr>
          <w:t>בגדרי פלגינן דיבורא ונאמנות בסוגיין</w:t>
        </w:r>
      </w:hyperlink>
    </w:p>
    <w:p w14:paraId="1F5052B1" w14:textId="66AF0564"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Ref173231798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מז)</w:t>
      </w:r>
      <w:r w:rsidRPr="00671591">
        <w:rPr>
          <w:b/>
          <w:bCs/>
          <w:rtl/>
        </w:rPr>
        <w:fldChar w:fldCharType="end"/>
      </w:r>
      <w:r w:rsidRPr="00671591">
        <w:rPr>
          <w:b/>
          <w:bCs/>
          <w:rtl/>
        </w:rPr>
        <w:t xml:space="preserve"> </w:t>
      </w:r>
      <w:r w:rsidRPr="00671591">
        <w:rPr>
          <w:rtl/>
        </w:rPr>
        <w:t xml:space="preserve">קוב"ש </w:t>
      </w:r>
      <w:r w:rsidRPr="00671591">
        <w:rPr>
          <w:rStyle w:val="afffffffff3"/>
          <w:rtl/>
        </w:rPr>
        <w:t>(ח"ב קובץ ביאורים גיטין אות 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Ref172880736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נא)</w:t>
      </w:r>
      <w:r w:rsidRPr="00671591">
        <w:rPr>
          <w:b/>
          <w:bCs/>
          <w:rtl/>
        </w:rPr>
        <w:fldChar w:fldCharType="end"/>
      </w:r>
      <w:r w:rsidRPr="00671591">
        <w:rPr>
          <w:b/>
          <w:bCs/>
          <w:rtl/>
        </w:rPr>
        <w:t xml:space="preserve"> </w:t>
      </w:r>
      <w:r w:rsidRPr="00671591">
        <w:rPr>
          <w:rtl/>
        </w:rPr>
        <w:t xml:space="preserve">קובץ הערות </w:t>
      </w:r>
      <w:r w:rsidRPr="00671591">
        <w:rPr>
          <w:rStyle w:val="afffffffff3"/>
          <w:rtl/>
        </w:rPr>
        <w:t>(סי' כ"א אות י"א)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Ref172881301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נה)</w:t>
      </w:r>
      <w:r w:rsidRPr="00671591">
        <w:rPr>
          <w:b/>
          <w:bCs/>
          <w:rtl/>
        </w:rPr>
        <w:fldChar w:fldCharType="end"/>
      </w:r>
      <w:r w:rsidRPr="00671591">
        <w:rPr>
          <w:b/>
          <w:bCs/>
          <w:rtl/>
        </w:rPr>
        <w:t xml:space="preserve"> </w:t>
      </w:r>
      <w:r w:rsidRPr="00671591">
        <w:rPr>
          <w:rtl/>
        </w:rPr>
        <w:t xml:space="preserve">קובץ הערות </w:t>
      </w:r>
      <w:r w:rsidRPr="00671591">
        <w:rPr>
          <w:rStyle w:val="afffffffff3"/>
          <w:rtl/>
        </w:rPr>
        <w:t>(סי' כ"א אות י"ב)</w:t>
      </w:r>
      <w:r w:rsidRPr="00671591">
        <w:rPr>
          <w:rtl/>
        </w:rPr>
        <w:t xml:space="preserve"> שיעורי רבי שמואל </w:t>
      </w:r>
      <w:r w:rsidRPr="00671591">
        <w:rPr>
          <w:rStyle w:val="afffffffff3"/>
          <w:rtl/>
        </w:rPr>
        <w:t>(אות קי"ח ד"ה עוד בסוגריים)</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Ref172840967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סב)</w:t>
      </w:r>
      <w:r w:rsidRPr="00671591">
        <w:rPr>
          <w:b/>
          <w:bCs/>
          <w:rtl/>
        </w:rPr>
        <w:fldChar w:fldCharType="end"/>
      </w:r>
      <w:r w:rsidRPr="00671591">
        <w:rPr>
          <w:b/>
          <w:bCs/>
          <w:rtl/>
        </w:rPr>
        <w:t xml:space="preserve"> </w:t>
      </w:r>
      <w:r w:rsidRPr="00671591">
        <w:rPr>
          <w:rtl/>
        </w:rPr>
        <w:t xml:space="preserve">קובץ הערות </w:t>
      </w:r>
      <w:r w:rsidRPr="00671591">
        <w:rPr>
          <w:rStyle w:val="afffffffff3"/>
          <w:rtl/>
        </w:rPr>
        <w:t>(סי' כ"א אות א')</w:t>
      </w:r>
      <w:r w:rsidRPr="00671591">
        <w:rPr>
          <w:rtl/>
        </w:rPr>
        <w:t>,</w:t>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noProof w:val="0"/>
          <w:sz w:val="16"/>
          <w:szCs w:val="16"/>
          <w:rtl/>
        </w:rPr>
        <w:fldChar w:fldCharType="begin"/>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Pr>
        <w:instrText>REF</w:instrText>
      </w:r>
      <w:r w:rsidRPr="00671591">
        <w:rPr>
          <w:rStyle w:val="aff4"/>
          <w:rFonts w:ascii="David" w:eastAsiaTheme="minorEastAsia" w:hAnsi="David" w:cs="David"/>
          <w:noProof w:val="0"/>
          <w:sz w:val="16"/>
          <w:szCs w:val="16"/>
          <w:rtl/>
        </w:rPr>
        <w:instrText xml:space="preserve"> _</w:instrText>
      </w:r>
      <w:r w:rsidRPr="00671591">
        <w:rPr>
          <w:rStyle w:val="aff4"/>
          <w:rFonts w:ascii="David" w:eastAsiaTheme="minorEastAsia" w:hAnsi="David" w:cs="David"/>
          <w:noProof w:val="0"/>
          <w:sz w:val="16"/>
          <w:szCs w:val="16"/>
        </w:rPr>
        <w:instrText>Ref172879775 \r \h</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tl/>
        </w:rPr>
      </w:r>
      <w:r w:rsidRPr="00671591">
        <w:rPr>
          <w:rStyle w:val="aff4"/>
          <w:rFonts w:ascii="David" w:eastAsiaTheme="minorEastAsia" w:hAnsi="David" w:cs="David"/>
          <w:noProof w:val="0"/>
          <w:sz w:val="16"/>
          <w:szCs w:val="16"/>
          <w:rtl/>
        </w:rPr>
        <w:fldChar w:fldCharType="separate"/>
      </w:r>
      <w:r w:rsidR="00E91BF8">
        <w:rPr>
          <w:rStyle w:val="aff4"/>
          <w:rFonts w:ascii="David" w:eastAsiaTheme="minorEastAsia" w:hAnsi="David" w:cs="David"/>
          <w:noProof w:val="0"/>
          <w:sz w:val="16"/>
          <w:szCs w:val="16"/>
          <w:cs/>
        </w:rPr>
        <w:t>‎</w:t>
      </w:r>
      <w:r w:rsidR="00E91BF8">
        <w:rPr>
          <w:rStyle w:val="aff4"/>
          <w:rFonts w:ascii="David" w:eastAsiaTheme="minorEastAsia" w:hAnsi="David" w:cs="David"/>
          <w:noProof w:val="0"/>
          <w:sz w:val="16"/>
          <w:szCs w:val="16"/>
          <w:rtl/>
        </w:rPr>
        <w:t>סה)</w:t>
      </w:r>
      <w:r w:rsidRPr="00671591">
        <w:rPr>
          <w:rStyle w:val="aff4"/>
          <w:rFonts w:ascii="David" w:eastAsiaTheme="minorEastAsia" w:hAnsi="David" w:cs="David"/>
          <w:noProof w:val="0"/>
          <w:sz w:val="16"/>
          <w:szCs w:val="16"/>
          <w:rtl/>
        </w:rPr>
        <w:fldChar w:fldCharType="end"/>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b w:val="0"/>
          <w:bCs w:val="0"/>
          <w:noProof w:val="0"/>
          <w:sz w:val="16"/>
          <w:szCs w:val="16"/>
          <w:rtl/>
        </w:rPr>
        <w:t>קובץ הערות</w:t>
      </w:r>
      <w:r w:rsidRPr="00671591">
        <w:rPr>
          <w:rtl/>
        </w:rPr>
        <w:t xml:space="preserve"> </w:t>
      </w:r>
      <w:r w:rsidRPr="00671591">
        <w:rPr>
          <w:rStyle w:val="afffffffff3"/>
          <w:rtl/>
        </w:rPr>
        <w:t>(סי' כ"א אות 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Ref172884291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סז)</w:t>
      </w:r>
      <w:r w:rsidRPr="00671591">
        <w:rPr>
          <w:b/>
          <w:bCs/>
          <w:rtl/>
        </w:rPr>
        <w:fldChar w:fldCharType="end"/>
      </w:r>
      <w:r w:rsidRPr="00671591">
        <w:rPr>
          <w:b/>
          <w:bCs/>
          <w:rtl/>
        </w:rPr>
        <w:t xml:space="preserve"> </w:t>
      </w:r>
      <w:r w:rsidRPr="00671591">
        <w:rPr>
          <w:rtl/>
        </w:rPr>
        <w:t xml:space="preserve">קובץ הערות </w:t>
      </w:r>
      <w:r w:rsidRPr="00671591">
        <w:rPr>
          <w:rStyle w:val="afffffffff3"/>
          <w:rtl/>
        </w:rPr>
        <w:t>(סי' כ"א אות י"ג)</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Ref173169352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סט)</w:t>
      </w:r>
      <w:r w:rsidRPr="00671591">
        <w:rPr>
          <w:b/>
          <w:bCs/>
          <w:rtl/>
        </w:rPr>
        <w:fldChar w:fldCharType="end"/>
      </w:r>
      <w:r w:rsidRPr="00671591">
        <w:rPr>
          <w:b/>
          <w:bCs/>
          <w:rtl/>
        </w:rPr>
        <w:t xml:space="preserve"> </w:t>
      </w:r>
      <w:r w:rsidRPr="00671591">
        <w:rPr>
          <w:rtl/>
        </w:rPr>
        <w:t xml:space="preserve">חי' רבי נחום </w:t>
      </w:r>
      <w:r w:rsidRPr="00671591">
        <w:rPr>
          <w:rStyle w:val="afffffffff3"/>
          <w:rtl/>
        </w:rPr>
        <w:t>(אות קע"ג ד"ה והנה כב' מו"ר)</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Ref173171295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עא)</w:t>
      </w:r>
      <w:r w:rsidRPr="00671591">
        <w:rPr>
          <w:b/>
          <w:bCs/>
          <w:rtl/>
        </w:rPr>
        <w:fldChar w:fldCharType="end"/>
      </w:r>
      <w:r w:rsidRPr="00671591">
        <w:rPr>
          <w:b/>
          <w:bCs/>
          <w:rtl/>
        </w:rPr>
        <w:t xml:space="preserve"> </w:t>
      </w:r>
      <w:r w:rsidRPr="00671591">
        <w:rPr>
          <w:rtl/>
        </w:rPr>
        <w:t xml:space="preserve">הגר"ח </w:t>
      </w:r>
      <w:r w:rsidRPr="00671591">
        <w:rPr>
          <w:rStyle w:val="afffffffff3"/>
          <w:rtl/>
        </w:rPr>
        <w:t>(הובא בברכ"ש יבמות סי' י' אות א', ובקוה"ע סימן כא אות ב')</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Ref173165890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עד)</w:t>
      </w:r>
      <w:r w:rsidRPr="00671591">
        <w:rPr>
          <w:b/>
          <w:bCs/>
          <w:rtl/>
        </w:rPr>
        <w:fldChar w:fldCharType="end"/>
      </w:r>
      <w:r w:rsidRPr="00671591">
        <w:rPr>
          <w:b/>
          <w:bCs/>
          <w:rtl/>
        </w:rPr>
        <w:t xml:space="preserve"> </w:t>
      </w:r>
      <w:r w:rsidRPr="00671591">
        <w:rPr>
          <w:rtl/>
        </w:rPr>
        <w:t xml:space="preserve">שיעורי רבי שמואל </w:t>
      </w:r>
      <w:r w:rsidRPr="00671591">
        <w:rPr>
          <w:rStyle w:val="afffffffff3"/>
          <w:rtl/>
        </w:rPr>
        <w:t>(אות ק"כ)</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Ref173313739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עו)</w:t>
      </w:r>
      <w:r w:rsidRPr="00671591">
        <w:rPr>
          <w:b/>
          <w:bCs/>
          <w:rtl/>
        </w:rPr>
        <w:fldChar w:fldCharType="end"/>
      </w:r>
      <w:r w:rsidRPr="00671591">
        <w:rPr>
          <w:b/>
          <w:bCs/>
          <w:rtl/>
        </w:rPr>
        <w:t xml:space="preserve"> </w:t>
      </w:r>
      <w:r w:rsidRPr="00671591">
        <w:rPr>
          <w:rtl/>
        </w:rPr>
        <w:t xml:space="preserve">חי' רבי שמואל </w:t>
      </w:r>
      <w:r w:rsidRPr="00671591">
        <w:rPr>
          <w:rStyle w:val="afffffffff3"/>
          <w:rtl/>
        </w:rPr>
        <w:t>(סי' ט' אות א' סוד"ה בגמ')</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Ref173443938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עו)</w:t>
      </w:r>
      <w:r w:rsidRPr="00671591">
        <w:rPr>
          <w:b/>
          <w:bCs/>
          <w:rtl/>
        </w:rPr>
        <w:fldChar w:fldCharType="end"/>
      </w:r>
      <w:r w:rsidRPr="00671591">
        <w:rPr>
          <w:b/>
          <w:bCs/>
          <w:rtl/>
        </w:rPr>
        <w:t xml:space="preserve"> </w:t>
      </w:r>
      <w:r w:rsidRPr="00671591">
        <w:rPr>
          <w:rtl/>
        </w:rPr>
        <w:t xml:space="preserve">קה"י בכתובות </w:t>
      </w:r>
      <w:r w:rsidRPr="00671591">
        <w:rPr>
          <w:rStyle w:val="afffffffff3"/>
          <w:rtl/>
        </w:rPr>
        <w:t>(סי' י"ח סוד"ה שו"ר דנראה)</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Ref173314136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עז)</w:t>
      </w:r>
      <w:r w:rsidRPr="00671591">
        <w:rPr>
          <w:b/>
          <w:bCs/>
          <w:rtl/>
        </w:rPr>
        <w:fldChar w:fldCharType="end"/>
      </w:r>
      <w:r w:rsidRPr="00671591">
        <w:rPr>
          <w:b/>
          <w:bCs/>
          <w:rtl/>
        </w:rPr>
        <w:t xml:space="preserve"> </w:t>
      </w:r>
      <w:r w:rsidRPr="00671591">
        <w:rPr>
          <w:rtl/>
        </w:rPr>
        <w:t xml:space="preserve">חי' רבי שמואל </w:t>
      </w:r>
      <w:r w:rsidRPr="00671591">
        <w:rPr>
          <w:rStyle w:val="afffffffff3"/>
          <w:rtl/>
        </w:rPr>
        <w:t>(סי' ט' אות ב' ד"ה והנה)</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Ref173315234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עט)</w:t>
      </w:r>
      <w:r w:rsidRPr="00671591">
        <w:rPr>
          <w:b/>
          <w:bCs/>
          <w:rtl/>
        </w:rPr>
        <w:fldChar w:fldCharType="end"/>
      </w:r>
      <w:r w:rsidRPr="00671591">
        <w:rPr>
          <w:b/>
          <w:bCs/>
          <w:rtl/>
        </w:rPr>
        <w:t xml:space="preserve"> </w:t>
      </w:r>
      <w:r w:rsidRPr="00671591">
        <w:rPr>
          <w:rtl/>
        </w:rPr>
        <w:t xml:space="preserve">חי' רבי שמואל </w:t>
      </w:r>
      <w:r w:rsidRPr="00671591">
        <w:rPr>
          <w:rStyle w:val="afffffffff3"/>
          <w:rtl/>
        </w:rPr>
        <w:t>(סי' ט' אות ג' ד"ה אולם)</w:t>
      </w:r>
      <w:r w:rsidRPr="00671591">
        <w:rPr>
          <w:rtl/>
        </w:rPr>
        <w:t>.</w:t>
      </w:r>
    </w:p>
    <w:p w14:paraId="67812651" w14:textId="77777777" w:rsidR="003A44A1" w:rsidRDefault="009F2CD9" w:rsidP="003A44A1">
      <w:pPr>
        <w:pStyle w:val="TOC2"/>
        <w:rPr>
          <w:rFonts w:cstheme="minorBidi"/>
          <w:b w:val="0"/>
          <w:bCs w:val="0"/>
          <w:sz w:val="22"/>
          <w:szCs w:val="22"/>
          <w:rtl/>
        </w:rPr>
      </w:pPr>
      <w:hyperlink w:anchor="_Toc173920758" w:history="1">
        <w:r w:rsidR="003A44A1" w:rsidRPr="009C40EC">
          <w:rPr>
            <w:rStyle w:val="Hyperlink"/>
            <w:rtl/>
          </w:rPr>
          <w:t>בי' הקוב"ש דבסוגיין הוי כתרי גופי ובעדות אשה פלגי' נאמנות</w:t>
        </w:r>
      </w:hyperlink>
    </w:p>
    <w:p w14:paraId="60A7DF58" w14:textId="77777777" w:rsidR="003A44A1" w:rsidRDefault="009F2CD9" w:rsidP="007F2D0B">
      <w:pPr>
        <w:pStyle w:val="TOC3"/>
        <w:rPr>
          <w:rFonts w:asciiTheme="minorHAnsi" w:eastAsiaTheme="minorEastAsia" w:hAnsiTheme="minorHAnsi" w:cstheme="minorBidi"/>
          <w:sz w:val="22"/>
          <w:szCs w:val="22"/>
          <w:rtl/>
        </w:rPr>
      </w:pPr>
      <w:hyperlink w:anchor="_Toc173920759" w:history="1">
        <w:r w:rsidR="003A44A1" w:rsidRPr="009C40EC">
          <w:rPr>
            <w:rStyle w:val="Hyperlink"/>
            <w:rtl/>
          </w:rPr>
          <w:t>קו' הקוב"ש בתוס' דהיאך פליג אביי על פלגי' וכן המ"ד בגמ' בב"ב ומפורש ביבמות דפלגינן</w:t>
        </w:r>
      </w:hyperlink>
    </w:p>
    <w:p w14:paraId="23301EB8" w14:textId="77777777" w:rsidR="003A44A1" w:rsidRDefault="009F2CD9" w:rsidP="007F2D0B">
      <w:pPr>
        <w:pStyle w:val="TOC3"/>
        <w:rPr>
          <w:rFonts w:asciiTheme="minorHAnsi" w:eastAsiaTheme="minorEastAsia" w:hAnsiTheme="minorHAnsi" w:cstheme="minorBidi"/>
          <w:sz w:val="22"/>
          <w:szCs w:val="22"/>
          <w:rtl/>
        </w:rPr>
      </w:pPr>
      <w:hyperlink w:anchor="_Toc173920760" w:history="1">
        <w:r w:rsidR="003A44A1" w:rsidRPr="009C40EC">
          <w:rPr>
            <w:rStyle w:val="Hyperlink"/>
            <w:rtl/>
          </w:rPr>
          <w:t>דחיית הקוב"ש דא"א לומר דבעדות אשה הוא תרי גופי דגרשתי הוא מעשה א' ולא ב' מקרים</w:t>
        </w:r>
      </w:hyperlink>
    </w:p>
    <w:p w14:paraId="081733F7" w14:textId="77777777" w:rsidR="003A44A1" w:rsidRDefault="009F2CD9" w:rsidP="007F2D0B">
      <w:pPr>
        <w:pStyle w:val="TOC3"/>
        <w:rPr>
          <w:rFonts w:asciiTheme="minorHAnsi" w:eastAsiaTheme="minorEastAsia" w:hAnsiTheme="minorHAnsi" w:cstheme="minorBidi"/>
          <w:sz w:val="22"/>
          <w:szCs w:val="22"/>
          <w:rtl/>
        </w:rPr>
      </w:pPr>
      <w:hyperlink w:anchor="_Toc173920761" w:history="1">
        <w:r w:rsidR="003A44A1" w:rsidRPr="009C40EC">
          <w:rPr>
            <w:rStyle w:val="Hyperlink"/>
            <w:rtl/>
          </w:rPr>
          <w:t>בי' הקוב"ש דבמת בעלי א"א לומר דבמציאות לא מת לירושה ומת להתירה אלא פלגי' נאמנות</w:t>
        </w:r>
      </w:hyperlink>
    </w:p>
    <w:p w14:paraId="7D314A44" w14:textId="77777777" w:rsidR="003A44A1" w:rsidRDefault="009F2CD9" w:rsidP="007F2D0B">
      <w:pPr>
        <w:pStyle w:val="TOC3"/>
        <w:rPr>
          <w:rFonts w:asciiTheme="minorHAnsi" w:eastAsiaTheme="minorEastAsia" w:hAnsiTheme="minorHAnsi" w:cstheme="minorBidi"/>
          <w:sz w:val="22"/>
          <w:szCs w:val="22"/>
          <w:rtl/>
        </w:rPr>
      </w:pPr>
      <w:hyperlink w:anchor="_Toc173920762" w:history="1">
        <w:r w:rsidR="003A44A1" w:rsidRPr="009C40EC">
          <w:rPr>
            <w:rStyle w:val="Hyperlink"/>
            <w:rtl/>
          </w:rPr>
          <w:t>בי' הקוב"ש דבכל נכסי חשיב דהעבד והנכסים תרי גופי דהם ב' מעשים נפרדים בשטר אחד</w:t>
        </w:r>
      </w:hyperlink>
    </w:p>
    <w:p w14:paraId="66FB141A" w14:textId="77777777" w:rsidR="003A44A1" w:rsidRDefault="009F2CD9" w:rsidP="003A44A1">
      <w:pPr>
        <w:pStyle w:val="TOC2"/>
        <w:rPr>
          <w:rFonts w:cstheme="minorBidi"/>
          <w:b w:val="0"/>
          <w:bCs w:val="0"/>
          <w:sz w:val="22"/>
          <w:szCs w:val="22"/>
          <w:rtl/>
        </w:rPr>
      </w:pPr>
      <w:hyperlink w:anchor="_Toc173920763" w:history="1">
        <w:r w:rsidR="003A44A1" w:rsidRPr="009C40EC">
          <w:rPr>
            <w:rStyle w:val="Hyperlink"/>
            <w:rtl/>
          </w:rPr>
          <w:t>קושיות הקוה"ע דא"א לומר דאביי ורבא נח' אי פלגי' נאמנות</w:t>
        </w:r>
      </w:hyperlink>
    </w:p>
    <w:p w14:paraId="493F1DF5" w14:textId="77777777" w:rsidR="003A44A1" w:rsidRDefault="009F2CD9" w:rsidP="007F2D0B">
      <w:pPr>
        <w:pStyle w:val="TOC3"/>
        <w:rPr>
          <w:rFonts w:asciiTheme="minorHAnsi" w:eastAsiaTheme="minorEastAsia" w:hAnsiTheme="minorHAnsi" w:cstheme="minorBidi"/>
          <w:sz w:val="22"/>
          <w:szCs w:val="22"/>
          <w:rtl/>
        </w:rPr>
      </w:pPr>
      <w:hyperlink w:anchor="_Toc173920764" w:history="1">
        <w:r w:rsidR="003A44A1" w:rsidRPr="009C40EC">
          <w:rPr>
            <w:rStyle w:val="Hyperlink"/>
            <w:rtl/>
          </w:rPr>
          <w:t>בי' הקוב"ש דאביי ורבא נח' בפלגי' נאמנות ול"ש פלג"ד דהא לענין עצמו נאמן בכל הדיבור שלו</w:t>
        </w:r>
      </w:hyperlink>
    </w:p>
    <w:p w14:paraId="156D2B27" w14:textId="77777777" w:rsidR="003A44A1" w:rsidRDefault="009F2CD9" w:rsidP="007F2D0B">
      <w:pPr>
        <w:pStyle w:val="TOC3"/>
        <w:rPr>
          <w:rFonts w:asciiTheme="minorHAnsi" w:eastAsiaTheme="minorEastAsia" w:hAnsiTheme="minorHAnsi" w:cstheme="minorBidi"/>
          <w:sz w:val="22"/>
          <w:szCs w:val="22"/>
          <w:rtl/>
        </w:rPr>
      </w:pPr>
      <w:hyperlink w:anchor="_Toc173920765" w:history="1">
        <w:r w:rsidR="003A44A1" w:rsidRPr="009C40EC">
          <w:rPr>
            <w:rStyle w:val="Hyperlink"/>
            <w:rtl/>
          </w:rPr>
          <w:t>קו' הקוה"ע דהיאך פליג אביי בפלגי' נאמנות הא במתני' ביבמות ובקידושין מוכח דפלגי' נאמנות</w:t>
        </w:r>
      </w:hyperlink>
    </w:p>
    <w:p w14:paraId="181D4745" w14:textId="77777777" w:rsidR="003A44A1" w:rsidRDefault="009F2CD9" w:rsidP="007F2D0B">
      <w:pPr>
        <w:pStyle w:val="TOC3"/>
        <w:rPr>
          <w:rFonts w:asciiTheme="minorHAnsi" w:eastAsiaTheme="minorEastAsia" w:hAnsiTheme="minorHAnsi" w:cstheme="minorBidi"/>
          <w:sz w:val="22"/>
          <w:szCs w:val="22"/>
          <w:rtl/>
        </w:rPr>
      </w:pPr>
      <w:hyperlink w:anchor="_Toc173920766" w:history="1">
        <w:r w:rsidR="003A44A1" w:rsidRPr="009C40EC">
          <w:rPr>
            <w:rStyle w:val="Hyperlink"/>
            <w:rtl/>
          </w:rPr>
          <w:t>קו' הקוה"ע דמה הביאה הגמ' משכיב מרע דחוזר בנכסים ולא בעבד ול"ש כלל לפלגי' נאמנות</w:t>
        </w:r>
      </w:hyperlink>
    </w:p>
    <w:p w14:paraId="3643DC36" w14:textId="77777777" w:rsidR="003A44A1" w:rsidRDefault="009F2CD9" w:rsidP="007F2D0B">
      <w:pPr>
        <w:pStyle w:val="TOC3"/>
        <w:rPr>
          <w:rFonts w:asciiTheme="minorHAnsi" w:eastAsiaTheme="minorEastAsia" w:hAnsiTheme="minorHAnsi" w:cstheme="minorBidi"/>
          <w:sz w:val="22"/>
          <w:szCs w:val="22"/>
          <w:rtl/>
        </w:rPr>
      </w:pPr>
      <w:hyperlink w:anchor="_Toc173920767" w:history="1">
        <w:r w:rsidR="003A44A1" w:rsidRPr="009C40EC">
          <w:rPr>
            <w:rStyle w:val="Hyperlink"/>
            <w:rtl/>
          </w:rPr>
          <w:t>קו' הקוב"ש דפלו' ר"מ ור"ש אי שטר קונה לחצאין ול"ש לפלו' אביי ורבא בבירור העדות</w:t>
        </w:r>
      </w:hyperlink>
    </w:p>
    <w:p w14:paraId="6463DBA8" w14:textId="77777777" w:rsidR="003A44A1" w:rsidRDefault="009F2CD9" w:rsidP="003A44A1">
      <w:pPr>
        <w:pStyle w:val="TOC2"/>
        <w:rPr>
          <w:rFonts w:cstheme="minorBidi"/>
          <w:b w:val="0"/>
          <w:bCs w:val="0"/>
          <w:sz w:val="22"/>
          <w:szCs w:val="22"/>
          <w:rtl/>
        </w:rPr>
      </w:pPr>
      <w:hyperlink w:anchor="_Toc173920768" w:history="1">
        <w:r w:rsidR="003A44A1" w:rsidRPr="009C40EC">
          <w:rPr>
            <w:rStyle w:val="Hyperlink"/>
            <w:rtl/>
          </w:rPr>
          <w:t>בי' הקוה"ע דפלו' אביי ורבא בגדרי הקנין ונ"מ לפלגינן נאמנות</w:t>
        </w:r>
      </w:hyperlink>
    </w:p>
    <w:p w14:paraId="65EEA647" w14:textId="77777777" w:rsidR="003A44A1" w:rsidRDefault="009F2CD9" w:rsidP="007F2D0B">
      <w:pPr>
        <w:pStyle w:val="TOC3"/>
        <w:rPr>
          <w:rFonts w:asciiTheme="minorHAnsi" w:eastAsiaTheme="minorEastAsia" w:hAnsiTheme="minorHAnsi" w:cstheme="minorBidi"/>
          <w:sz w:val="22"/>
          <w:szCs w:val="22"/>
          <w:rtl/>
        </w:rPr>
      </w:pPr>
      <w:hyperlink w:anchor="_Toc173920769" w:history="1">
        <w:r w:rsidR="003A44A1" w:rsidRPr="009C40EC">
          <w:rPr>
            <w:rStyle w:val="Hyperlink"/>
            <w:rtl/>
          </w:rPr>
          <w:t>בי' הקוה"ע דפלו' אביי ורבא בגדר קנין בכל נכסי דלרבא קונה כל חפץ ולאביי קנין א' בכולם</w:t>
        </w:r>
      </w:hyperlink>
    </w:p>
    <w:p w14:paraId="0F6DE15D" w14:textId="77777777" w:rsidR="003A44A1" w:rsidRDefault="009F2CD9" w:rsidP="007F2D0B">
      <w:pPr>
        <w:pStyle w:val="TOC3"/>
        <w:rPr>
          <w:rFonts w:asciiTheme="minorHAnsi" w:eastAsiaTheme="minorEastAsia" w:hAnsiTheme="minorHAnsi" w:cstheme="minorBidi"/>
          <w:sz w:val="22"/>
          <w:szCs w:val="22"/>
          <w:rtl/>
        </w:rPr>
      </w:pPr>
      <w:hyperlink w:anchor="_Toc173920770" w:history="1">
        <w:r w:rsidR="003A44A1" w:rsidRPr="009C40EC">
          <w:rPr>
            <w:rStyle w:val="Hyperlink"/>
            <w:rtl/>
          </w:rPr>
          <w:t>בי' הקוה"ע דהא דאמרי' דאביי ורבא נח' בפלג"ד היינו דע"יז נח' בבירור הדבר ובקיום הקנין</w:t>
        </w:r>
      </w:hyperlink>
    </w:p>
    <w:p w14:paraId="056B7206" w14:textId="77777777" w:rsidR="003A44A1" w:rsidRDefault="009F2CD9" w:rsidP="007F2D0B">
      <w:pPr>
        <w:pStyle w:val="TOC3"/>
        <w:rPr>
          <w:rFonts w:asciiTheme="minorHAnsi" w:eastAsiaTheme="minorEastAsia" w:hAnsiTheme="minorHAnsi" w:cstheme="minorBidi"/>
          <w:sz w:val="22"/>
          <w:szCs w:val="22"/>
          <w:rtl/>
        </w:rPr>
      </w:pPr>
      <w:hyperlink w:anchor="_Toc173920771" w:history="1">
        <w:r w:rsidR="003A44A1" w:rsidRPr="009C40EC">
          <w:rPr>
            <w:rStyle w:val="Hyperlink"/>
            <w:rtl/>
          </w:rPr>
          <w:t>בי' הקוה"ע דלאביי דקונה בקנין א' ל"ש פלגי' דקנין העבד שהוא א' מהחפצים תולדה מהנכסים</w:t>
        </w:r>
      </w:hyperlink>
    </w:p>
    <w:p w14:paraId="0601FD5E" w14:textId="77777777" w:rsidR="003A44A1" w:rsidRDefault="009F2CD9" w:rsidP="007F2D0B">
      <w:pPr>
        <w:pStyle w:val="TOC3"/>
        <w:rPr>
          <w:rFonts w:asciiTheme="minorHAnsi" w:eastAsiaTheme="minorEastAsia" w:hAnsiTheme="minorHAnsi" w:cstheme="minorBidi"/>
          <w:sz w:val="22"/>
          <w:szCs w:val="22"/>
          <w:rtl/>
        </w:rPr>
      </w:pPr>
      <w:hyperlink w:anchor="_Toc173920772" w:history="1">
        <w:r w:rsidR="003A44A1" w:rsidRPr="009C40EC">
          <w:rPr>
            <w:rStyle w:val="Hyperlink"/>
            <w:rtl/>
          </w:rPr>
          <w:t>בי' הקוה"ע דלאביי כיון שאין לו קנין בכל הנכסים לא קנה כלל דהקנין בכולם הוא קנין אחד</w:t>
        </w:r>
      </w:hyperlink>
    </w:p>
    <w:p w14:paraId="1561A092" w14:textId="77777777" w:rsidR="003A44A1" w:rsidRDefault="009F2CD9" w:rsidP="007F2D0B">
      <w:pPr>
        <w:pStyle w:val="TOC3"/>
        <w:rPr>
          <w:rFonts w:asciiTheme="minorHAnsi" w:eastAsiaTheme="minorEastAsia" w:hAnsiTheme="minorHAnsi" w:cstheme="minorBidi"/>
          <w:sz w:val="22"/>
          <w:szCs w:val="22"/>
          <w:rtl/>
        </w:rPr>
      </w:pPr>
      <w:hyperlink w:anchor="_Toc173920773" w:history="1">
        <w:r w:rsidR="003A44A1" w:rsidRPr="009C40EC">
          <w:rPr>
            <w:rStyle w:val="Hyperlink"/>
            <w:rtl/>
          </w:rPr>
          <w:t>בי' הקוה"ע דלרבא דכל קנין בפנ"ע בשטר א' ול"ה תולדה פלגי' נאמנות ודמי לעדות אשה</w:t>
        </w:r>
      </w:hyperlink>
    </w:p>
    <w:p w14:paraId="5D59B4F7" w14:textId="77777777" w:rsidR="003A44A1" w:rsidRDefault="009F2CD9" w:rsidP="007F2D0B">
      <w:pPr>
        <w:pStyle w:val="TOC3"/>
        <w:rPr>
          <w:rFonts w:asciiTheme="minorHAnsi" w:eastAsiaTheme="minorEastAsia" w:hAnsiTheme="minorHAnsi" w:cstheme="minorBidi"/>
          <w:sz w:val="22"/>
          <w:szCs w:val="22"/>
          <w:rtl/>
        </w:rPr>
      </w:pPr>
      <w:hyperlink w:anchor="_Toc173920774" w:history="1">
        <w:r w:rsidR="003A44A1" w:rsidRPr="009C40EC">
          <w:rPr>
            <w:rStyle w:val="Hyperlink"/>
            <w:rtl/>
          </w:rPr>
          <w:t>בי' הקוה"ע דלרבא כיון דאין הקניינים תלויים זב"ז שייך לקיים את השטר רק למקצת הקניינים</w:t>
        </w:r>
      </w:hyperlink>
    </w:p>
    <w:p w14:paraId="55803CD9" w14:textId="77777777" w:rsidR="003A44A1" w:rsidRDefault="009F2CD9" w:rsidP="007F2D0B">
      <w:pPr>
        <w:pStyle w:val="TOC3"/>
        <w:rPr>
          <w:rFonts w:asciiTheme="minorHAnsi" w:eastAsiaTheme="minorEastAsia" w:hAnsiTheme="minorHAnsi" w:cstheme="minorBidi"/>
          <w:sz w:val="22"/>
          <w:szCs w:val="22"/>
          <w:rtl/>
        </w:rPr>
      </w:pPr>
      <w:hyperlink w:anchor="_Toc173920775" w:history="1">
        <w:r w:rsidR="003A44A1" w:rsidRPr="009C40EC">
          <w:rPr>
            <w:rStyle w:val="Hyperlink"/>
            <w:rtl/>
          </w:rPr>
          <w:t>בי' הקוה"ע דכיון דנח' אביי ורבא בבירור השטר אמרינן דהוא תלוי בפלו' ר"מ ור"ש בקיום השטר</w:t>
        </w:r>
      </w:hyperlink>
    </w:p>
    <w:p w14:paraId="33AB37DC" w14:textId="77777777" w:rsidR="003A44A1" w:rsidRDefault="009F2CD9" w:rsidP="003A44A1">
      <w:pPr>
        <w:pStyle w:val="TOC2"/>
        <w:rPr>
          <w:rFonts w:cstheme="minorBidi"/>
          <w:b w:val="0"/>
          <w:bCs w:val="0"/>
          <w:sz w:val="22"/>
          <w:szCs w:val="22"/>
          <w:rtl/>
        </w:rPr>
      </w:pPr>
      <w:hyperlink w:anchor="_Toc173920776" w:history="1">
        <w:r w:rsidR="003A44A1" w:rsidRPr="009C40EC">
          <w:rPr>
            <w:rStyle w:val="Hyperlink"/>
            <w:rtl/>
          </w:rPr>
          <w:t>בי' הקוה"ע דהמח' בפלג"ד וכו"ע מודו בפלגי' נאמנות</w:t>
        </w:r>
      </w:hyperlink>
    </w:p>
    <w:p w14:paraId="4A8AC365" w14:textId="77777777" w:rsidR="003A44A1" w:rsidRDefault="009F2CD9" w:rsidP="007F2D0B">
      <w:pPr>
        <w:pStyle w:val="TOC3"/>
        <w:rPr>
          <w:rFonts w:asciiTheme="minorHAnsi" w:eastAsiaTheme="minorEastAsia" w:hAnsiTheme="minorHAnsi" w:cstheme="minorBidi"/>
          <w:sz w:val="22"/>
          <w:szCs w:val="22"/>
          <w:rtl/>
        </w:rPr>
      </w:pPr>
      <w:hyperlink w:anchor="_Toc173920777" w:history="1">
        <w:r w:rsidR="003A44A1" w:rsidRPr="009C40EC">
          <w:rPr>
            <w:rStyle w:val="Hyperlink"/>
            <w:rtl/>
          </w:rPr>
          <w:t>בי' הקוה"ע דלרב יוסף ל"א פלג"ד אך מודה דפלגי' נאמנות כדמוכח מעדות אשה ומהרגתיו</w:t>
        </w:r>
      </w:hyperlink>
    </w:p>
    <w:p w14:paraId="4876D6AD" w14:textId="77777777" w:rsidR="003A44A1" w:rsidRDefault="009F2CD9" w:rsidP="007F2D0B">
      <w:pPr>
        <w:pStyle w:val="TOC3"/>
        <w:rPr>
          <w:rFonts w:asciiTheme="minorHAnsi" w:eastAsiaTheme="minorEastAsia" w:hAnsiTheme="minorHAnsi" w:cstheme="minorBidi"/>
          <w:sz w:val="22"/>
          <w:szCs w:val="22"/>
          <w:rtl/>
        </w:rPr>
      </w:pPr>
      <w:hyperlink w:anchor="_Toc173920778" w:history="1">
        <w:r w:rsidR="003A44A1" w:rsidRPr="009C40EC">
          <w:rPr>
            <w:rStyle w:val="Hyperlink"/>
            <w:rtl/>
          </w:rPr>
          <w:t>בי' הקוה"ע דלר"י פלגי' נאמנות רק במקום שרשע נאמן אך בכל עדות אמרי' לדבריך רשע אתה</w:t>
        </w:r>
      </w:hyperlink>
    </w:p>
    <w:p w14:paraId="121694A6" w14:textId="77777777" w:rsidR="003A44A1" w:rsidRDefault="009F2CD9" w:rsidP="007F2D0B">
      <w:pPr>
        <w:pStyle w:val="TOC3"/>
        <w:rPr>
          <w:rFonts w:asciiTheme="minorHAnsi" w:eastAsiaTheme="minorEastAsia" w:hAnsiTheme="minorHAnsi" w:cstheme="minorBidi"/>
          <w:sz w:val="22"/>
          <w:szCs w:val="22"/>
          <w:rtl/>
        </w:rPr>
      </w:pPr>
      <w:hyperlink w:anchor="_Toc173920779" w:history="1">
        <w:r w:rsidR="003A44A1" w:rsidRPr="009C40EC">
          <w:rPr>
            <w:rStyle w:val="Hyperlink"/>
            <w:rtl/>
          </w:rPr>
          <w:t>בי' הקוה"ע דכשרשע פסול אף לרבא לא פלגי' נאמנות דלדבריך רשע אתה אך אמרי' פלג"ד</w:t>
        </w:r>
      </w:hyperlink>
    </w:p>
    <w:p w14:paraId="07516A11" w14:textId="77777777" w:rsidR="003A44A1" w:rsidRDefault="009F2CD9" w:rsidP="003A44A1">
      <w:pPr>
        <w:pStyle w:val="TOC2"/>
        <w:rPr>
          <w:rFonts w:cstheme="minorBidi"/>
          <w:b w:val="0"/>
          <w:bCs w:val="0"/>
          <w:sz w:val="22"/>
          <w:szCs w:val="22"/>
          <w:rtl/>
        </w:rPr>
      </w:pPr>
      <w:hyperlink w:anchor="_Toc173920780" w:history="1">
        <w:r w:rsidR="003A44A1" w:rsidRPr="009C40EC">
          <w:rPr>
            <w:rStyle w:val="Hyperlink"/>
            <w:rtl/>
          </w:rPr>
          <w:t>בי' הקוה"ע דפלגי' נאמנות בב' נ"מ מאותו מעשה ולא בתולדה</w:t>
        </w:r>
      </w:hyperlink>
    </w:p>
    <w:p w14:paraId="595EC5C5" w14:textId="77777777" w:rsidR="003A44A1" w:rsidRDefault="009F2CD9" w:rsidP="007F2D0B">
      <w:pPr>
        <w:pStyle w:val="TOC3"/>
        <w:rPr>
          <w:rFonts w:asciiTheme="minorHAnsi" w:eastAsiaTheme="minorEastAsia" w:hAnsiTheme="minorHAnsi" w:cstheme="minorBidi"/>
          <w:sz w:val="22"/>
          <w:szCs w:val="22"/>
          <w:rtl/>
        </w:rPr>
      </w:pPr>
      <w:hyperlink w:anchor="_Toc173920781" w:history="1">
        <w:r w:rsidR="003A44A1" w:rsidRPr="009C40EC">
          <w:rPr>
            <w:rStyle w:val="Hyperlink"/>
            <w:rtl/>
          </w:rPr>
          <w:t>בי' הקוה"ע דפלגי' נאמנות רק בעדות עם ב' נ"מ שונות אף כשהוא תרתי דסתרי כעדות אשה</w:t>
        </w:r>
      </w:hyperlink>
    </w:p>
    <w:p w14:paraId="23D60E3B" w14:textId="77777777" w:rsidR="003A44A1" w:rsidRDefault="009F2CD9" w:rsidP="007F2D0B">
      <w:pPr>
        <w:pStyle w:val="TOC3"/>
        <w:rPr>
          <w:rFonts w:asciiTheme="minorHAnsi" w:eastAsiaTheme="minorEastAsia" w:hAnsiTheme="minorHAnsi" w:cstheme="minorBidi"/>
          <w:sz w:val="22"/>
          <w:szCs w:val="22"/>
          <w:rtl/>
        </w:rPr>
      </w:pPr>
      <w:hyperlink w:anchor="_Toc173920782" w:history="1">
        <w:r w:rsidR="003A44A1" w:rsidRPr="009C40EC">
          <w:rPr>
            <w:rStyle w:val="Hyperlink"/>
            <w:rtl/>
          </w:rPr>
          <w:t>בי' הקוה"ע דבב' נ"מ שהם בתולדה א' מהשני כעדות גירושין וכתובה ל"א פלגי' נאמנות</w:t>
        </w:r>
      </w:hyperlink>
    </w:p>
    <w:p w14:paraId="65ECA3FB" w14:textId="77777777" w:rsidR="003A44A1" w:rsidRDefault="009F2CD9" w:rsidP="003A44A1">
      <w:pPr>
        <w:pStyle w:val="TOC2"/>
        <w:rPr>
          <w:rFonts w:cstheme="minorBidi"/>
          <w:b w:val="0"/>
          <w:bCs w:val="0"/>
          <w:sz w:val="22"/>
          <w:szCs w:val="22"/>
          <w:rtl/>
        </w:rPr>
      </w:pPr>
      <w:hyperlink w:anchor="_Toc173920783" w:history="1">
        <w:r w:rsidR="003A44A1" w:rsidRPr="009C40EC">
          <w:rPr>
            <w:rStyle w:val="Hyperlink"/>
            <w:rtl/>
          </w:rPr>
          <w:t>הוכחת הקוה"ע מהרמב"ן ומהרשב"א בפלג"ד ופלגי' נאמנות</w:t>
        </w:r>
      </w:hyperlink>
    </w:p>
    <w:p w14:paraId="425BB704" w14:textId="77777777" w:rsidR="003A44A1" w:rsidRDefault="009F2CD9" w:rsidP="007F2D0B">
      <w:pPr>
        <w:pStyle w:val="TOC3"/>
        <w:rPr>
          <w:rFonts w:asciiTheme="minorHAnsi" w:eastAsiaTheme="minorEastAsia" w:hAnsiTheme="minorHAnsi" w:cstheme="minorBidi"/>
          <w:sz w:val="22"/>
          <w:szCs w:val="22"/>
          <w:rtl/>
        </w:rPr>
      </w:pPr>
      <w:hyperlink w:anchor="_Toc173920784" w:history="1">
        <w:r w:rsidR="003A44A1" w:rsidRPr="009C40EC">
          <w:rPr>
            <w:rStyle w:val="Hyperlink"/>
            <w:rtl/>
          </w:rPr>
          <w:t>בי' הקוה"ע ברמב"ן דפלגי' נאמנות בגמ' במכות ובירושלמי ואילו בסנהדרין הוא פלגי' דיבורא</w:t>
        </w:r>
      </w:hyperlink>
    </w:p>
    <w:p w14:paraId="5388DE55" w14:textId="77777777" w:rsidR="003A44A1" w:rsidRDefault="009F2CD9" w:rsidP="007F2D0B">
      <w:pPr>
        <w:pStyle w:val="TOC3"/>
        <w:rPr>
          <w:rFonts w:asciiTheme="minorHAnsi" w:eastAsiaTheme="minorEastAsia" w:hAnsiTheme="minorHAnsi" w:cstheme="minorBidi"/>
          <w:sz w:val="22"/>
          <w:szCs w:val="22"/>
          <w:rtl/>
        </w:rPr>
      </w:pPr>
      <w:hyperlink w:anchor="_Toc173920785" w:history="1">
        <w:r w:rsidR="003A44A1" w:rsidRPr="009C40EC">
          <w:rPr>
            <w:rStyle w:val="Hyperlink"/>
            <w:rtl/>
          </w:rPr>
          <w:t>בי' הקוה"ע ברשב"א בתשו' דפלג"ד אינו מדין פלגי' נאמנות דהא בנאמנות אין כל חילוק בלשון</w:t>
        </w:r>
      </w:hyperlink>
    </w:p>
    <w:p w14:paraId="44C64077" w14:textId="77777777" w:rsidR="003A44A1" w:rsidRDefault="009F2CD9" w:rsidP="003A44A1">
      <w:pPr>
        <w:pStyle w:val="TOC2"/>
        <w:rPr>
          <w:rFonts w:cstheme="minorBidi"/>
          <w:b w:val="0"/>
          <w:bCs w:val="0"/>
          <w:sz w:val="22"/>
          <w:szCs w:val="22"/>
          <w:rtl/>
        </w:rPr>
      </w:pPr>
      <w:hyperlink w:anchor="_Toc173920786" w:history="1">
        <w:r w:rsidR="003A44A1" w:rsidRPr="009C40EC">
          <w:rPr>
            <w:rStyle w:val="Hyperlink"/>
            <w:rtl/>
          </w:rPr>
          <w:t>דחיית הגרנ"פ לבי' הקוה"ע דהנדון בסוגיין בפלגינן נאמנות</w:t>
        </w:r>
      </w:hyperlink>
    </w:p>
    <w:p w14:paraId="04A3EA0E" w14:textId="77777777" w:rsidR="003A44A1" w:rsidRDefault="009F2CD9" w:rsidP="007F2D0B">
      <w:pPr>
        <w:pStyle w:val="TOC3"/>
        <w:rPr>
          <w:rFonts w:asciiTheme="minorHAnsi" w:eastAsiaTheme="minorEastAsia" w:hAnsiTheme="minorHAnsi" w:cstheme="minorBidi"/>
          <w:sz w:val="22"/>
          <w:szCs w:val="22"/>
          <w:rtl/>
        </w:rPr>
      </w:pPr>
      <w:hyperlink w:anchor="_Toc173920787" w:history="1">
        <w:r w:rsidR="003A44A1" w:rsidRPr="009C40EC">
          <w:rPr>
            <w:rStyle w:val="Hyperlink"/>
            <w:rtl/>
          </w:rPr>
          <w:t>דחיית הגרנ"פ לבי' הקוה"ע דאיתא דנח' בפלג"ד ול"א פלגי' נאמנות וכן ל"מ דנח' בגדר הקנין</w:t>
        </w:r>
      </w:hyperlink>
    </w:p>
    <w:p w14:paraId="1F56BFE1" w14:textId="77777777" w:rsidR="003A44A1" w:rsidRDefault="009F2CD9" w:rsidP="007F2D0B">
      <w:pPr>
        <w:pStyle w:val="TOC3"/>
        <w:rPr>
          <w:rFonts w:asciiTheme="minorHAnsi" w:eastAsiaTheme="minorEastAsia" w:hAnsiTheme="minorHAnsi" w:cstheme="minorBidi"/>
          <w:sz w:val="22"/>
          <w:szCs w:val="22"/>
          <w:rtl/>
        </w:rPr>
      </w:pPr>
      <w:hyperlink w:anchor="_Toc173920788" w:history="1">
        <w:r w:rsidR="003A44A1" w:rsidRPr="009C40EC">
          <w:rPr>
            <w:rStyle w:val="Hyperlink"/>
            <w:rtl/>
          </w:rPr>
          <w:t>קו' הגרנ"פ דפלגי' נאמנות בעד שנאמן לזה ולא לזה והכא נאמן בהכל רק דלנכסים צריך עדות</w:t>
        </w:r>
      </w:hyperlink>
    </w:p>
    <w:p w14:paraId="5E0BD555" w14:textId="77777777" w:rsidR="003A44A1" w:rsidRDefault="009F2CD9" w:rsidP="007F2D0B">
      <w:pPr>
        <w:pStyle w:val="TOC3"/>
        <w:rPr>
          <w:rFonts w:asciiTheme="minorHAnsi" w:eastAsiaTheme="minorEastAsia" w:hAnsiTheme="minorHAnsi" w:cstheme="minorBidi"/>
          <w:sz w:val="22"/>
          <w:szCs w:val="22"/>
          <w:rtl/>
        </w:rPr>
      </w:pPr>
      <w:hyperlink w:anchor="_Toc173920789" w:history="1">
        <w:r w:rsidR="003A44A1" w:rsidRPr="009C40EC">
          <w:rPr>
            <w:rStyle w:val="Hyperlink"/>
            <w:rtl/>
          </w:rPr>
          <w:t>בי' הגר"ח ברשב"א דחשוד שהודה שבא על א"א אמרי' פלגי' נאמנות ול"ש לדין פלג"ד</w:t>
        </w:r>
      </w:hyperlink>
    </w:p>
    <w:p w14:paraId="0703F95F" w14:textId="77777777" w:rsidR="003A44A1" w:rsidRDefault="009F2CD9" w:rsidP="007F2D0B">
      <w:pPr>
        <w:pStyle w:val="TOC3"/>
        <w:rPr>
          <w:rFonts w:asciiTheme="minorHAnsi" w:eastAsiaTheme="minorEastAsia" w:hAnsiTheme="minorHAnsi" w:cstheme="minorBidi"/>
          <w:sz w:val="22"/>
          <w:szCs w:val="22"/>
          <w:rtl/>
        </w:rPr>
      </w:pPr>
      <w:hyperlink w:anchor="_Toc173920790" w:history="1">
        <w:r w:rsidR="003A44A1" w:rsidRPr="009C40EC">
          <w:rPr>
            <w:rStyle w:val="Hyperlink"/>
            <w:rtl/>
          </w:rPr>
          <w:t>בי' הגרנ"פ דהרשב"א תלה את דינו בפלג"ד ולגר"ח דאיירי בפלגי' נאמנות מוכח דתלי בפלג"ד</w:t>
        </w:r>
      </w:hyperlink>
    </w:p>
    <w:p w14:paraId="3E825CAC" w14:textId="77777777" w:rsidR="003A44A1" w:rsidRDefault="009F2CD9" w:rsidP="007F2D0B">
      <w:pPr>
        <w:pStyle w:val="TOC3"/>
        <w:rPr>
          <w:rFonts w:asciiTheme="minorHAnsi" w:eastAsiaTheme="minorEastAsia" w:hAnsiTheme="minorHAnsi" w:cstheme="minorBidi"/>
          <w:sz w:val="22"/>
          <w:szCs w:val="22"/>
          <w:rtl/>
        </w:rPr>
      </w:pPr>
      <w:hyperlink w:anchor="_Toc173920791" w:history="1">
        <w:r w:rsidR="003A44A1" w:rsidRPr="009C40EC">
          <w:rPr>
            <w:rStyle w:val="Hyperlink"/>
            <w:rtl/>
          </w:rPr>
          <w:t>בי' הגרנ"פ דלגר"ח פלגי' בעדות אשה אינו פלגי' נאמנות דל"פ ר"י דלנחלה צריך ב' עדים</w:t>
        </w:r>
      </w:hyperlink>
    </w:p>
    <w:p w14:paraId="2A29FDF0" w14:textId="77777777" w:rsidR="003A44A1" w:rsidRDefault="009F2CD9" w:rsidP="003A44A1">
      <w:pPr>
        <w:pStyle w:val="TOC2"/>
        <w:rPr>
          <w:rFonts w:cstheme="minorBidi"/>
          <w:b w:val="0"/>
          <w:bCs w:val="0"/>
          <w:sz w:val="22"/>
          <w:szCs w:val="22"/>
          <w:rtl/>
        </w:rPr>
      </w:pPr>
      <w:hyperlink w:anchor="_Toc173920792" w:history="1">
        <w:r w:rsidR="003A44A1" w:rsidRPr="009C40EC">
          <w:rPr>
            <w:rStyle w:val="Hyperlink"/>
            <w:rtl/>
          </w:rPr>
          <w:t>בי' הגרש"ר בפלו' הראב"ד והי"מ אי פלגי' נאמנות כפלג"ד</w:t>
        </w:r>
      </w:hyperlink>
    </w:p>
    <w:p w14:paraId="27FFB6A8" w14:textId="77777777" w:rsidR="003A44A1" w:rsidRDefault="009F2CD9" w:rsidP="007F2D0B">
      <w:pPr>
        <w:pStyle w:val="TOC3"/>
        <w:rPr>
          <w:rFonts w:asciiTheme="minorHAnsi" w:eastAsiaTheme="minorEastAsia" w:hAnsiTheme="minorHAnsi" w:cstheme="minorBidi"/>
          <w:sz w:val="22"/>
          <w:szCs w:val="22"/>
          <w:rtl/>
        </w:rPr>
      </w:pPr>
      <w:hyperlink w:anchor="_Toc173920793" w:history="1">
        <w:r w:rsidR="003A44A1" w:rsidRPr="009C40EC">
          <w:rPr>
            <w:rStyle w:val="Hyperlink"/>
            <w:rtl/>
          </w:rPr>
          <w:t>בי' הגרש"ר בי"מ ברא"ש דפלו' רבא ור"י בפל"ד ולכו"ע ל"א פלגי' נאמנות וק' מסוגיין ומיבמות</w:t>
        </w:r>
      </w:hyperlink>
    </w:p>
    <w:p w14:paraId="180F160A" w14:textId="77777777" w:rsidR="003A44A1" w:rsidRDefault="009F2CD9" w:rsidP="007F2D0B">
      <w:pPr>
        <w:pStyle w:val="TOC3"/>
        <w:rPr>
          <w:rFonts w:asciiTheme="minorHAnsi" w:eastAsiaTheme="minorEastAsia" w:hAnsiTheme="minorHAnsi" w:cstheme="minorBidi"/>
          <w:sz w:val="22"/>
          <w:szCs w:val="22"/>
          <w:rtl/>
        </w:rPr>
      </w:pPr>
      <w:hyperlink w:anchor="_Toc173920794" w:history="1">
        <w:r w:rsidR="003A44A1" w:rsidRPr="009C40EC">
          <w:rPr>
            <w:rStyle w:val="Hyperlink"/>
            <w:rtl/>
          </w:rPr>
          <w:t>בי' הגרש"ר בי"מ ברא"ש דבמכות ל"א פלגי' נאמנות מדין עדות ובסוגיין ויבמות אי"ז דין עדות</w:t>
        </w:r>
      </w:hyperlink>
    </w:p>
    <w:p w14:paraId="15CD2A4B" w14:textId="77777777" w:rsidR="003A44A1" w:rsidRDefault="009F2CD9" w:rsidP="007F2D0B">
      <w:pPr>
        <w:pStyle w:val="TOC3"/>
        <w:rPr>
          <w:rFonts w:asciiTheme="minorHAnsi" w:eastAsiaTheme="minorEastAsia" w:hAnsiTheme="minorHAnsi" w:cstheme="minorBidi"/>
          <w:sz w:val="22"/>
          <w:szCs w:val="22"/>
          <w:rtl/>
        </w:rPr>
      </w:pPr>
      <w:hyperlink w:anchor="_Toc173920795" w:history="1">
        <w:r w:rsidR="003A44A1" w:rsidRPr="009C40EC">
          <w:rPr>
            <w:rStyle w:val="Hyperlink"/>
            <w:rtl/>
          </w:rPr>
          <w:t>בי' הגרש"ר דהראב"ד פליג על הי"מ ברא"ש וס"ל דאמרי' פלגי' נאמנות ובקרוב העדות בטלה</w:t>
        </w:r>
      </w:hyperlink>
    </w:p>
    <w:p w14:paraId="7ADC3C9C" w14:textId="77777777" w:rsidR="003A44A1" w:rsidRDefault="009F2CD9" w:rsidP="007F2D0B">
      <w:pPr>
        <w:pStyle w:val="TOC3"/>
        <w:rPr>
          <w:rFonts w:asciiTheme="minorHAnsi" w:eastAsiaTheme="minorEastAsia" w:hAnsiTheme="minorHAnsi" w:cstheme="minorBidi"/>
          <w:sz w:val="22"/>
          <w:szCs w:val="22"/>
          <w:rtl/>
        </w:rPr>
      </w:pPr>
      <w:hyperlink w:anchor="_Toc173920796" w:history="1">
        <w:r w:rsidR="003A44A1" w:rsidRPr="009C40EC">
          <w:rPr>
            <w:rStyle w:val="Hyperlink"/>
            <w:rtl/>
          </w:rPr>
          <w:t>בי' הגרש"ר בראב"ד דבמכות פלגי' נאמנות הנדון בלוה ולא בערב ולכן להו"א לא בטלה העדות</w:t>
        </w:r>
      </w:hyperlink>
    </w:p>
    <w:p w14:paraId="6E0E23CE" w14:textId="77777777" w:rsidR="003A44A1" w:rsidRDefault="009F2CD9" w:rsidP="007F2D0B">
      <w:pPr>
        <w:pStyle w:val="TOC3"/>
        <w:rPr>
          <w:rFonts w:asciiTheme="minorHAnsi" w:eastAsiaTheme="minorEastAsia" w:hAnsiTheme="minorHAnsi" w:cstheme="minorBidi"/>
          <w:sz w:val="22"/>
          <w:szCs w:val="22"/>
          <w:rtl/>
        </w:rPr>
      </w:pPr>
      <w:hyperlink w:anchor="_Toc173920797" w:history="1">
        <w:r w:rsidR="003A44A1" w:rsidRPr="009C40EC">
          <w:rPr>
            <w:rStyle w:val="Hyperlink"/>
            <w:rtl/>
          </w:rPr>
          <w:t>בי' הגרש"ר בי"מ ברא"ש דלהו"א יש ב' דינים שונים ואף דלא פלגי' נאמנות לא העידו בערב</w:t>
        </w:r>
      </w:hyperlink>
    </w:p>
    <w:p w14:paraId="2F808ED9" w14:textId="77777777" w:rsidR="003A44A1" w:rsidRDefault="009F2CD9" w:rsidP="007F2D0B">
      <w:pPr>
        <w:pStyle w:val="TOC3"/>
        <w:rPr>
          <w:rFonts w:asciiTheme="minorHAnsi" w:eastAsiaTheme="minorEastAsia" w:hAnsiTheme="minorHAnsi" w:cstheme="minorBidi"/>
          <w:sz w:val="22"/>
          <w:szCs w:val="22"/>
          <w:rtl/>
        </w:rPr>
      </w:pPr>
      <w:hyperlink w:anchor="_Toc173920798" w:history="1">
        <w:r w:rsidR="003A44A1" w:rsidRPr="009C40EC">
          <w:rPr>
            <w:rStyle w:val="Hyperlink"/>
            <w:rtl/>
          </w:rPr>
          <w:t>דחיית הגרש"ר דא"א לחלק בפלגי' נאמנות אלא דלהו"א נאמנים אף לערב דעכשיו הנדון בלוה</w:t>
        </w:r>
      </w:hyperlink>
    </w:p>
    <w:p w14:paraId="71F4DBCB" w14:textId="77777777" w:rsidR="003A44A1" w:rsidRDefault="009F2CD9" w:rsidP="003A44A1">
      <w:pPr>
        <w:pStyle w:val="TOC1"/>
        <w:rPr>
          <w:rFonts w:asciiTheme="minorHAnsi" w:hAnsiTheme="minorHAnsi" w:cstheme="minorBidi"/>
          <w:b w:val="0"/>
          <w:bCs w:val="0"/>
          <w:caps w:val="0"/>
          <w:sz w:val="22"/>
          <w:szCs w:val="22"/>
          <w:rtl/>
        </w:rPr>
      </w:pPr>
      <w:hyperlink w:anchor="_Toc173920799" w:history="1">
        <w:r w:rsidR="003A44A1" w:rsidRPr="009C40EC">
          <w:rPr>
            <w:rStyle w:val="Hyperlink"/>
            <w:rtl/>
          </w:rPr>
          <w:t>בפלגי' בשינוי המעשה או בחילוק הדיבור</w:t>
        </w:r>
      </w:hyperlink>
    </w:p>
    <w:p w14:paraId="59A0E717" w14:textId="69F2B56E"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Ref173615182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פ)</w:t>
      </w:r>
      <w:r w:rsidRPr="00671591">
        <w:rPr>
          <w:b/>
          <w:bCs/>
          <w:rtl/>
        </w:rPr>
        <w:fldChar w:fldCharType="end"/>
      </w:r>
      <w:r w:rsidRPr="00671591">
        <w:rPr>
          <w:b/>
          <w:bCs/>
          <w:rtl/>
        </w:rPr>
        <w:t xml:space="preserve"> </w:t>
      </w:r>
      <w:r w:rsidRPr="00671591">
        <w:rPr>
          <w:rtl/>
        </w:rPr>
        <w:t xml:space="preserve">ברכת שמואל </w:t>
      </w:r>
      <w:r w:rsidRPr="00671591">
        <w:rPr>
          <w:rStyle w:val="afffffffff3"/>
          <w:rtl/>
        </w:rPr>
        <w:t>(סי' י"ח אות א')</w:t>
      </w:r>
      <w:r w:rsidRPr="00671591">
        <w:rPr>
          <w:rtl/>
        </w:rPr>
        <w:t xml:space="preserve"> חו"ש הגרב"ב </w:t>
      </w:r>
      <w:r w:rsidRPr="00671591">
        <w:rPr>
          <w:rStyle w:val="afffffffff3"/>
          <w:rtl/>
        </w:rPr>
        <w:t>(סי' ט' ד"ה והשתא)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Ref173440316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פה)</w:t>
      </w:r>
      <w:r w:rsidRPr="00671591">
        <w:rPr>
          <w:b/>
          <w:bCs/>
          <w:rtl/>
        </w:rPr>
        <w:fldChar w:fldCharType="end"/>
      </w:r>
      <w:r w:rsidRPr="00671591">
        <w:rPr>
          <w:b/>
          <w:bCs/>
          <w:rtl/>
        </w:rPr>
        <w:t xml:space="preserve"> </w:t>
      </w:r>
      <w:r w:rsidRPr="00671591">
        <w:rPr>
          <w:rtl/>
        </w:rPr>
        <w:t xml:space="preserve">חו"ש הגרב"ב </w:t>
      </w:r>
      <w:r w:rsidRPr="00671591">
        <w:rPr>
          <w:rStyle w:val="afffffffff3"/>
          <w:rtl/>
        </w:rPr>
        <w:t>(סי' ט' ד"ה נתבאר)</w:t>
      </w:r>
      <w:r w:rsidRPr="00671591">
        <w:rPr>
          <w:rtl/>
        </w:rPr>
        <w:t>.</w:t>
      </w:r>
    </w:p>
    <w:p w14:paraId="0CCE5060" w14:textId="77777777" w:rsidR="003A44A1" w:rsidRDefault="009F2CD9" w:rsidP="003A44A1">
      <w:pPr>
        <w:pStyle w:val="TOC2"/>
        <w:rPr>
          <w:rFonts w:cstheme="minorBidi"/>
          <w:b w:val="0"/>
          <w:bCs w:val="0"/>
          <w:sz w:val="22"/>
          <w:szCs w:val="22"/>
          <w:rtl/>
        </w:rPr>
      </w:pPr>
      <w:hyperlink w:anchor="_Toc173920800" w:history="1">
        <w:r w:rsidR="003A44A1" w:rsidRPr="009C40EC">
          <w:rPr>
            <w:rStyle w:val="Hyperlink"/>
            <w:rtl/>
          </w:rPr>
          <w:t>בי' הגר"ח דבעדות פלגי' במעשה ובסוגיין ובחשוד בדיבור</w:t>
        </w:r>
      </w:hyperlink>
    </w:p>
    <w:p w14:paraId="61EE1F61" w14:textId="77777777" w:rsidR="003A44A1" w:rsidRDefault="009F2CD9" w:rsidP="007F2D0B">
      <w:pPr>
        <w:pStyle w:val="TOC3"/>
        <w:rPr>
          <w:rFonts w:asciiTheme="minorHAnsi" w:eastAsiaTheme="minorEastAsia" w:hAnsiTheme="minorHAnsi" w:cstheme="minorBidi"/>
          <w:sz w:val="22"/>
          <w:szCs w:val="22"/>
          <w:rtl/>
        </w:rPr>
      </w:pPr>
      <w:hyperlink w:anchor="_Toc173920801" w:history="1">
        <w:r w:rsidR="003A44A1" w:rsidRPr="009C40EC">
          <w:rPr>
            <w:rStyle w:val="Hyperlink"/>
            <w:rtl/>
          </w:rPr>
          <w:t>בי' הברכ"ש דפלוני רבעני פלגינן דהמעשה היה באופ"א וחשיב כב' עדויות נפרדות לעצמו וחברו</w:t>
        </w:r>
      </w:hyperlink>
    </w:p>
    <w:p w14:paraId="0736C866" w14:textId="77777777" w:rsidR="003A44A1" w:rsidRDefault="009F2CD9" w:rsidP="007F2D0B">
      <w:pPr>
        <w:pStyle w:val="TOC3"/>
        <w:rPr>
          <w:rFonts w:asciiTheme="minorHAnsi" w:eastAsiaTheme="minorEastAsia" w:hAnsiTheme="minorHAnsi" w:cstheme="minorBidi"/>
          <w:sz w:val="22"/>
          <w:szCs w:val="22"/>
          <w:rtl/>
        </w:rPr>
      </w:pPr>
      <w:hyperlink w:anchor="_Toc173920802" w:history="1">
        <w:r w:rsidR="003A44A1" w:rsidRPr="009C40EC">
          <w:rPr>
            <w:rStyle w:val="Hyperlink"/>
            <w:rtl/>
          </w:rPr>
          <w:t>בי' הגר"ח ברשב"א דבמקום שפסול נאמן אין חסרון דלדבריך רשע אתה ופלגי' רק בדיבור</w:t>
        </w:r>
      </w:hyperlink>
    </w:p>
    <w:p w14:paraId="5BB2A3B4" w14:textId="77777777" w:rsidR="003A44A1" w:rsidRDefault="009F2CD9" w:rsidP="007F2D0B">
      <w:pPr>
        <w:pStyle w:val="TOC3"/>
        <w:rPr>
          <w:rFonts w:asciiTheme="minorHAnsi" w:eastAsiaTheme="minorEastAsia" w:hAnsiTheme="minorHAnsi" w:cstheme="minorBidi"/>
          <w:sz w:val="22"/>
          <w:szCs w:val="22"/>
          <w:rtl/>
        </w:rPr>
      </w:pPr>
      <w:hyperlink w:anchor="_Toc173920803" w:history="1">
        <w:r w:rsidR="003A44A1" w:rsidRPr="009C40EC">
          <w:rPr>
            <w:rStyle w:val="Hyperlink"/>
            <w:rtl/>
          </w:rPr>
          <w:t>בי' הגר"ח דבעדות ל"ש פלגינן בדיבור דעדיין לדבריך רשע אתה ופלגי' במעשה שהיה באופ"א</w:t>
        </w:r>
      </w:hyperlink>
    </w:p>
    <w:p w14:paraId="6F3F2880" w14:textId="77777777" w:rsidR="003A44A1" w:rsidRDefault="009F2CD9" w:rsidP="007F2D0B">
      <w:pPr>
        <w:pStyle w:val="TOC3"/>
        <w:rPr>
          <w:rFonts w:asciiTheme="minorHAnsi" w:eastAsiaTheme="minorEastAsia" w:hAnsiTheme="minorHAnsi" w:cstheme="minorBidi"/>
          <w:sz w:val="22"/>
          <w:szCs w:val="22"/>
          <w:rtl/>
        </w:rPr>
      </w:pPr>
      <w:hyperlink w:anchor="_Toc173920804" w:history="1">
        <w:r w:rsidR="003A44A1" w:rsidRPr="009C40EC">
          <w:rPr>
            <w:rStyle w:val="Hyperlink"/>
            <w:rtl/>
          </w:rPr>
          <w:t>בי' הגר"ח דבחשוד שהודה הוא עדות וא"א לומר פלגינן במעשה וסגי בפלגי' לב' דיבורים</w:t>
        </w:r>
      </w:hyperlink>
    </w:p>
    <w:p w14:paraId="650196DB" w14:textId="77777777" w:rsidR="003A44A1" w:rsidRDefault="009F2CD9" w:rsidP="007F2D0B">
      <w:pPr>
        <w:pStyle w:val="TOC3"/>
        <w:rPr>
          <w:rFonts w:asciiTheme="minorHAnsi" w:eastAsiaTheme="minorEastAsia" w:hAnsiTheme="minorHAnsi" w:cstheme="minorBidi"/>
          <w:sz w:val="22"/>
          <w:szCs w:val="22"/>
          <w:rtl/>
        </w:rPr>
      </w:pPr>
      <w:hyperlink w:anchor="_Toc173920805" w:history="1">
        <w:r w:rsidR="003A44A1" w:rsidRPr="009C40EC">
          <w:rPr>
            <w:rStyle w:val="Hyperlink"/>
            <w:rtl/>
          </w:rPr>
          <w:t>בי' הגרב"ב דפלגי' בסוגיין א"א לשנות את המעשה ופלגי' בדיבור ונאמן לעצמו ולא לנכסים</w:t>
        </w:r>
      </w:hyperlink>
    </w:p>
    <w:p w14:paraId="0905402E" w14:textId="77777777" w:rsidR="003A44A1" w:rsidRDefault="009F2CD9" w:rsidP="003A44A1">
      <w:pPr>
        <w:pStyle w:val="TOC2"/>
        <w:rPr>
          <w:rFonts w:cstheme="minorBidi"/>
          <w:b w:val="0"/>
          <w:bCs w:val="0"/>
          <w:sz w:val="22"/>
          <w:szCs w:val="22"/>
          <w:rtl/>
        </w:rPr>
      </w:pPr>
      <w:hyperlink w:anchor="_Toc173920806" w:history="1">
        <w:r w:rsidR="003A44A1" w:rsidRPr="009C40EC">
          <w:rPr>
            <w:rStyle w:val="Hyperlink"/>
            <w:rtl/>
          </w:rPr>
          <w:t>בי' הגרב"ב דבסוגיין אף דפסול מדאו' הוא בהגדה ולא במעשה</w:t>
        </w:r>
      </w:hyperlink>
    </w:p>
    <w:p w14:paraId="297BD86A" w14:textId="77777777" w:rsidR="003A44A1" w:rsidRDefault="009F2CD9" w:rsidP="007F2D0B">
      <w:pPr>
        <w:pStyle w:val="TOC3"/>
        <w:rPr>
          <w:rFonts w:asciiTheme="minorHAnsi" w:eastAsiaTheme="minorEastAsia" w:hAnsiTheme="minorHAnsi" w:cstheme="minorBidi"/>
          <w:sz w:val="22"/>
          <w:szCs w:val="22"/>
          <w:rtl/>
        </w:rPr>
      </w:pPr>
      <w:hyperlink w:anchor="_Toc173920807" w:history="1">
        <w:r w:rsidR="003A44A1" w:rsidRPr="009C40EC">
          <w:rPr>
            <w:rStyle w:val="Hyperlink"/>
            <w:rtl/>
          </w:rPr>
          <w:t>בי' הגרב"ב דפסול ע"א בעדות מגזיה"כ ולכן פלגי' במעשה ובחשוד דאינו נאמן ופלגי' בדיבור</w:t>
        </w:r>
      </w:hyperlink>
    </w:p>
    <w:p w14:paraId="0F2A1ABA" w14:textId="77777777" w:rsidR="003A44A1" w:rsidRDefault="009F2CD9" w:rsidP="007F2D0B">
      <w:pPr>
        <w:pStyle w:val="TOC3"/>
        <w:rPr>
          <w:rFonts w:asciiTheme="minorHAnsi" w:eastAsiaTheme="minorEastAsia" w:hAnsiTheme="minorHAnsi" w:cstheme="minorBidi"/>
          <w:sz w:val="22"/>
          <w:szCs w:val="22"/>
          <w:rtl/>
        </w:rPr>
      </w:pPr>
      <w:hyperlink w:anchor="_Toc173920808" w:history="1">
        <w:r w:rsidR="003A44A1" w:rsidRPr="009C40EC">
          <w:rPr>
            <w:rStyle w:val="Hyperlink"/>
            <w:rtl/>
          </w:rPr>
          <w:t>בי' הגרב"ב דבסוגיין אף דהפסול מדאו' דהוא עבד אך במעשה אין כל פסול וסגי בחילוק ההגדה</w:t>
        </w:r>
      </w:hyperlink>
    </w:p>
    <w:p w14:paraId="5D4FF83B" w14:textId="77777777" w:rsidR="003A44A1" w:rsidRDefault="009F2CD9" w:rsidP="003A44A1">
      <w:pPr>
        <w:pStyle w:val="TOC2"/>
        <w:rPr>
          <w:rFonts w:cstheme="minorBidi"/>
          <w:b w:val="0"/>
          <w:bCs w:val="0"/>
          <w:sz w:val="22"/>
          <w:szCs w:val="22"/>
          <w:rtl/>
        </w:rPr>
      </w:pPr>
      <w:hyperlink w:anchor="_Toc173920813" w:history="1">
        <w:r w:rsidR="003A44A1" w:rsidRPr="009C40EC">
          <w:rPr>
            <w:rStyle w:val="Hyperlink"/>
            <w:rtl/>
          </w:rPr>
          <w:t>בי' השער"י דהדין הא' בפלגינן בכח הדיבור ואין שינוי במעשה</w:t>
        </w:r>
      </w:hyperlink>
    </w:p>
    <w:p w14:paraId="5FF2E525" w14:textId="77777777" w:rsidR="003A44A1" w:rsidRDefault="009F2CD9" w:rsidP="007F2D0B">
      <w:pPr>
        <w:pStyle w:val="TOC3"/>
        <w:rPr>
          <w:rFonts w:asciiTheme="minorHAnsi" w:eastAsiaTheme="minorEastAsia" w:hAnsiTheme="minorHAnsi" w:cstheme="minorBidi"/>
          <w:sz w:val="22"/>
          <w:szCs w:val="22"/>
          <w:rtl/>
        </w:rPr>
      </w:pPr>
      <w:hyperlink w:anchor="_Toc173920814" w:history="1">
        <w:r w:rsidR="003A44A1" w:rsidRPr="009C40EC">
          <w:rPr>
            <w:rStyle w:val="Hyperlink"/>
            <w:rtl/>
          </w:rPr>
          <w:t>בי' השער"י דפלגי' בסוגיין ל"ש לנאמנות דבבטל מקצת דיבור שבטל אי כולו בטל</w:t>
        </w:r>
      </w:hyperlink>
    </w:p>
    <w:p w14:paraId="044DA3FF" w14:textId="77777777" w:rsidR="003A44A1" w:rsidRDefault="009F2CD9" w:rsidP="007F2D0B">
      <w:pPr>
        <w:pStyle w:val="TOC3"/>
        <w:rPr>
          <w:rFonts w:asciiTheme="minorHAnsi" w:eastAsiaTheme="minorEastAsia" w:hAnsiTheme="minorHAnsi" w:cstheme="minorBidi"/>
          <w:sz w:val="22"/>
          <w:szCs w:val="22"/>
          <w:rtl/>
        </w:rPr>
      </w:pPr>
      <w:hyperlink w:anchor="_Toc173920815" w:history="1">
        <w:r w:rsidR="003A44A1" w:rsidRPr="009C40EC">
          <w:rPr>
            <w:rStyle w:val="Hyperlink"/>
            <w:rtl/>
          </w:rPr>
          <w:t>בי' השער"י דהגמ' בגרשתי ובבא על אשתי ובהרגתיו לא הביאה את הגמ' בסוגיין ומבו' דל"ד</w:t>
        </w:r>
      </w:hyperlink>
    </w:p>
    <w:p w14:paraId="3199222A" w14:textId="77777777" w:rsidR="003A44A1" w:rsidRDefault="009F2CD9" w:rsidP="007F2D0B">
      <w:pPr>
        <w:pStyle w:val="TOC3"/>
        <w:rPr>
          <w:rFonts w:asciiTheme="minorHAnsi" w:eastAsiaTheme="minorEastAsia" w:hAnsiTheme="minorHAnsi" w:cstheme="minorBidi"/>
          <w:sz w:val="22"/>
          <w:szCs w:val="22"/>
          <w:rtl/>
        </w:rPr>
      </w:pPr>
      <w:hyperlink w:anchor="_Toc173920816" w:history="1">
        <w:r w:rsidR="003A44A1" w:rsidRPr="009C40EC">
          <w:rPr>
            <w:rStyle w:val="Hyperlink"/>
            <w:rtl/>
          </w:rPr>
          <w:t>בי' השער"י דבבא על אשתי וגרשתי והרגתיו א"צ לשנות במעשה רק הדיבור מהני לחלק מהדין</w:t>
        </w:r>
      </w:hyperlink>
    </w:p>
    <w:p w14:paraId="5AC06565" w14:textId="77777777" w:rsidR="003A44A1" w:rsidRDefault="009F2CD9" w:rsidP="007F2D0B">
      <w:pPr>
        <w:pStyle w:val="TOC3"/>
        <w:rPr>
          <w:rFonts w:asciiTheme="minorHAnsi" w:eastAsiaTheme="minorEastAsia" w:hAnsiTheme="minorHAnsi" w:cstheme="minorBidi"/>
          <w:sz w:val="22"/>
          <w:szCs w:val="22"/>
          <w:rtl/>
        </w:rPr>
      </w:pPr>
      <w:hyperlink w:anchor="_Toc173920817" w:history="1">
        <w:r w:rsidR="003A44A1" w:rsidRPr="009C40EC">
          <w:rPr>
            <w:rStyle w:val="Hyperlink"/>
            <w:rtl/>
          </w:rPr>
          <w:t>בי' השער"י דבשייר שדה פלגי' בכח הדיבור וה"ה בבא על אשתי פלגי' בכח הדיבור לגבי האשה</w:t>
        </w:r>
      </w:hyperlink>
    </w:p>
    <w:p w14:paraId="21FEC01D" w14:textId="77777777" w:rsidR="003A44A1" w:rsidRDefault="009F2CD9" w:rsidP="007F2D0B">
      <w:pPr>
        <w:pStyle w:val="TOC3"/>
        <w:rPr>
          <w:rFonts w:asciiTheme="minorHAnsi" w:eastAsiaTheme="minorEastAsia" w:hAnsiTheme="minorHAnsi" w:cstheme="minorBidi"/>
          <w:sz w:val="22"/>
          <w:szCs w:val="22"/>
          <w:rtl/>
        </w:rPr>
      </w:pPr>
      <w:hyperlink w:anchor="_Toc173920818" w:history="1">
        <w:r w:rsidR="003A44A1" w:rsidRPr="009C40EC">
          <w:rPr>
            <w:rStyle w:val="Hyperlink"/>
            <w:rtl/>
          </w:rPr>
          <w:t>בי' השער"י בר"ן וברא"ש דרבא בסוגיין לשיטתו בסנהדרין דהדיבור קיים לגמרי ופלגי' בכח שלו</w:t>
        </w:r>
      </w:hyperlink>
    </w:p>
    <w:p w14:paraId="451CEC01" w14:textId="77777777" w:rsidR="003A44A1" w:rsidRDefault="009F2CD9" w:rsidP="007F2D0B">
      <w:pPr>
        <w:pStyle w:val="TOC3"/>
        <w:rPr>
          <w:rFonts w:asciiTheme="minorHAnsi" w:eastAsiaTheme="minorEastAsia" w:hAnsiTheme="minorHAnsi" w:cstheme="minorBidi"/>
          <w:sz w:val="22"/>
          <w:szCs w:val="22"/>
          <w:rtl/>
        </w:rPr>
      </w:pPr>
      <w:hyperlink w:anchor="_Toc173920819" w:history="1">
        <w:r w:rsidR="003A44A1" w:rsidRPr="009C40EC">
          <w:rPr>
            <w:rStyle w:val="Hyperlink"/>
            <w:rtl/>
          </w:rPr>
          <w:t>בי' השער"י דפלגי' בכח הדיבור הוא אף לענין קנין שטר דבטל כח השטר בנכסים וקיים לעצמו</w:t>
        </w:r>
      </w:hyperlink>
    </w:p>
    <w:p w14:paraId="0196C98B" w14:textId="77777777" w:rsidR="003A44A1" w:rsidRDefault="009F2CD9" w:rsidP="003A44A1">
      <w:pPr>
        <w:pStyle w:val="TOC2"/>
        <w:rPr>
          <w:rFonts w:cstheme="minorBidi"/>
          <w:b w:val="0"/>
          <w:bCs w:val="0"/>
          <w:sz w:val="22"/>
          <w:szCs w:val="22"/>
          <w:rtl/>
        </w:rPr>
      </w:pPr>
      <w:hyperlink w:anchor="_Toc173920820" w:history="1">
        <w:r w:rsidR="003A44A1" w:rsidRPr="009C40EC">
          <w:rPr>
            <w:rStyle w:val="Hyperlink"/>
            <w:rtl/>
          </w:rPr>
          <w:t>בי' השער"י דהדין הב' בפלגינן שמקצת דיבורו אינו הגדת עדות</w:t>
        </w:r>
      </w:hyperlink>
    </w:p>
    <w:p w14:paraId="10BE918C" w14:textId="77777777" w:rsidR="003A44A1" w:rsidRDefault="009F2CD9" w:rsidP="007F2D0B">
      <w:pPr>
        <w:pStyle w:val="TOC3"/>
        <w:rPr>
          <w:rFonts w:asciiTheme="minorHAnsi" w:eastAsiaTheme="minorEastAsia" w:hAnsiTheme="minorHAnsi" w:cstheme="minorBidi"/>
          <w:sz w:val="22"/>
          <w:szCs w:val="22"/>
          <w:rtl/>
        </w:rPr>
      </w:pPr>
      <w:hyperlink w:anchor="_Toc173920821" w:history="1">
        <w:r w:rsidR="003A44A1" w:rsidRPr="009C40EC">
          <w:rPr>
            <w:rStyle w:val="Hyperlink"/>
            <w:rtl/>
          </w:rPr>
          <w:t>בי' השער"י דפלו' רבא ור"י בפלוני רבעני אינו פלגי' בכח הדיבור אלא דהמעשה היה באופן אחר</w:t>
        </w:r>
      </w:hyperlink>
    </w:p>
    <w:p w14:paraId="79E2563D" w14:textId="77777777" w:rsidR="003A44A1" w:rsidRDefault="009F2CD9" w:rsidP="007F2D0B">
      <w:pPr>
        <w:pStyle w:val="TOC3"/>
        <w:rPr>
          <w:rFonts w:asciiTheme="minorHAnsi" w:eastAsiaTheme="minorEastAsia" w:hAnsiTheme="minorHAnsi" w:cstheme="minorBidi"/>
          <w:sz w:val="22"/>
          <w:szCs w:val="22"/>
          <w:rtl/>
        </w:rPr>
      </w:pPr>
      <w:hyperlink w:anchor="_Toc173920822" w:history="1">
        <w:r w:rsidR="003A44A1" w:rsidRPr="009C40EC">
          <w:rPr>
            <w:rStyle w:val="Hyperlink"/>
            <w:rtl/>
          </w:rPr>
          <w:t>בי' השער"י דבשינוי המעשה ס"ל לר"י דכל דיבורו הוי עדות ופסול ולרבא לרצוני ל"ה עדות</w:t>
        </w:r>
      </w:hyperlink>
    </w:p>
    <w:p w14:paraId="7B135835" w14:textId="77777777" w:rsidR="003A44A1" w:rsidRDefault="009F2CD9" w:rsidP="007F2D0B">
      <w:pPr>
        <w:pStyle w:val="TOC3"/>
        <w:rPr>
          <w:rFonts w:asciiTheme="minorHAnsi" w:eastAsiaTheme="minorEastAsia" w:hAnsiTheme="minorHAnsi" w:cstheme="minorBidi"/>
          <w:sz w:val="22"/>
          <w:szCs w:val="22"/>
          <w:rtl/>
        </w:rPr>
      </w:pPr>
      <w:hyperlink w:anchor="_Toc173920823" w:history="1">
        <w:r w:rsidR="003A44A1" w:rsidRPr="009C40EC">
          <w:rPr>
            <w:rStyle w:val="Hyperlink"/>
            <w:rtl/>
          </w:rPr>
          <w:t>בי' השע"רי דאפש"ל דר"י מודה לפלגי' בכח הדיבור בבא על אשתי דכל הדיבור מתקיים בעדות</w:t>
        </w:r>
      </w:hyperlink>
    </w:p>
    <w:p w14:paraId="302BDD05" w14:textId="77777777" w:rsidR="003A44A1" w:rsidRDefault="009F2CD9" w:rsidP="007F2D0B">
      <w:pPr>
        <w:pStyle w:val="TOC3"/>
        <w:rPr>
          <w:rFonts w:asciiTheme="minorHAnsi" w:eastAsiaTheme="minorEastAsia" w:hAnsiTheme="minorHAnsi" w:cstheme="minorBidi"/>
          <w:sz w:val="22"/>
          <w:szCs w:val="22"/>
          <w:rtl/>
        </w:rPr>
      </w:pPr>
      <w:hyperlink w:anchor="_Toc173920824" w:history="1">
        <w:r w:rsidR="003A44A1" w:rsidRPr="009C40EC">
          <w:rPr>
            <w:rStyle w:val="Hyperlink"/>
            <w:rtl/>
          </w:rPr>
          <w:t>בי' השער"י דמוכח בגמ' דפלגי' בסוגיין ל"ד לגרשתי ובא על אשתי והרגתיו דהם בהגדת עדות</w:t>
        </w:r>
      </w:hyperlink>
    </w:p>
    <w:p w14:paraId="1DCAD4B9" w14:textId="77777777" w:rsidR="003A44A1" w:rsidRDefault="009F2CD9" w:rsidP="007F2D0B">
      <w:pPr>
        <w:pStyle w:val="TOC3"/>
        <w:rPr>
          <w:rFonts w:asciiTheme="minorHAnsi" w:eastAsiaTheme="minorEastAsia" w:hAnsiTheme="minorHAnsi" w:cstheme="minorBidi"/>
          <w:sz w:val="22"/>
          <w:szCs w:val="22"/>
          <w:rtl/>
        </w:rPr>
      </w:pPr>
      <w:hyperlink w:anchor="_Toc173920825" w:history="1">
        <w:r w:rsidR="003A44A1" w:rsidRPr="009C40EC">
          <w:rPr>
            <w:rStyle w:val="Hyperlink"/>
            <w:rtl/>
          </w:rPr>
          <w:t>בי' השער"י דמבו' בפיהמ"ש דבהרגתיו רשע לא נאמן ול"ש לפלג"ד דנח' בו רבא ורב יוסף</w:t>
        </w:r>
      </w:hyperlink>
    </w:p>
    <w:p w14:paraId="094F70C3" w14:textId="77777777" w:rsidR="003A44A1" w:rsidRDefault="009F2CD9" w:rsidP="007F2D0B">
      <w:pPr>
        <w:pStyle w:val="TOC3"/>
        <w:rPr>
          <w:rFonts w:asciiTheme="minorHAnsi" w:eastAsiaTheme="minorEastAsia" w:hAnsiTheme="minorHAnsi" w:cstheme="minorBidi"/>
          <w:sz w:val="22"/>
          <w:szCs w:val="22"/>
          <w:rtl/>
        </w:rPr>
      </w:pPr>
      <w:hyperlink w:anchor="_Toc173920826" w:history="1">
        <w:r w:rsidR="003A44A1" w:rsidRPr="009C40EC">
          <w:rPr>
            <w:rStyle w:val="Hyperlink"/>
            <w:rtl/>
          </w:rPr>
          <w:t>בי' השער"י דנח' אי כל הדיבור בכלל העדות וא"כ ל"ש פלגי' בחלק מכח הגדה שבכלל עדות</w:t>
        </w:r>
      </w:hyperlink>
    </w:p>
    <w:p w14:paraId="47A59B1E" w14:textId="77777777" w:rsidR="003A44A1" w:rsidRDefault="009F2CD9" w:rsidP="003A44A1">
      <w:pPr>
        <w:pStyle w:val="TOC1"/>
        <w:rPr>
          <w:rFonts w:asciiTheme="minorHAnsi" w:hAnsiTheme="minorHAnsi" w:cstheme="minorBidi"/>
          <w:b w:val="0"/>
          <w:bCs w:val="0"/>
          <w:caps w:val="0"/>
          <w:sz w:val="22"/>
          <w:szCs w:val="22"/>
          <w:rtl/>
        </w:rPr>
      </w:pPr>
      <w:hyperlink w:anchor="_Toc173920809" w:history="1">
        <w:r w:rsidR="003A44A1" w:rsidRPr="009C40EC">
          <w:rPr>
            <w:rStyle w:val="Hyperlink"/>
            <w:rtl/>
          </w:rPr>
          <w:t>בד' הראב"ד דפלגינן בבע"ד ולא בפסול</w:t>
        </w:r>
      </w:hyperlink>
    </w:p>
    <w:p w14:paraId="373CA32B" w14:textId="7E5B5F85"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Ref173014013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פז)</w:t>
      </w:r>
      <w:r w:rsidRPr="00671591">
        <w:rPr>
          <w:b/>
          <w:bCs/>
          <w:rtl/>
        </w:rPr>
        <w:fldChar w:fldCharType="end"/>
      </w:r>
      <w:r w:rsidRPr="00671591">
        <w:rPr>
          <w:b/>
          <w:bCs/>
          <w:rtl/>
        </w:rPr>
        <w:t xml:space="preserve"> </w:t>
      </w:r>
      <w:r w:rsidRPr="00671591">
        <w:rPr>
          <w:rtl/>
        </w:rPr>
        <w:t xml:space="preserve">שערי ישר </w:t>
      </w:r>
      <w:r w:rsidRPr="00671591">
        <w:rPr>
          <w:rStyle w:val="afffffffff3"/>
          <w:rtl/>
        </w:rPr>
        <w:t>(ש"ו פי"א ד"ה והנה בענין)</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Ref173014030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פט)</w:t>
      </w:r>
      <w:r w:rsidRPr="00671591">
        <w:rPr>
          <w:b/>
          <w:bCs/>
          <w:rtl/>
        </w:rPr>
        <w:fldChar w:fldCharType="end"/>
      </w:r>
      <w:r w:rsidRPr="00671591">
        <w:rPr>
          <w:b/>
          <w:bCs/>
          <w:rtl/>
        </w:rPr>
        <w:t xml:space="preserve"> </w:t>
      </w:r>
      <w:r w:rsidRPr="00671591">
        <w:rPr>
          <w:rtl/>
        </w:rPr>
        <w:t xml:space="preserve">שערי ישר </w:t>
      </w:r>
      <w:r w:rsidRPr="00671591">
        <w:rPr>
          <w:rStyle w:val="afffffffff3"/>
          <w:rtl/>
        </w:rPr>
        <w:t>(ש"ו פי"א ד"ה והנה באומר)</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Ref173015439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צג)</w:t>
      </w:r>
      <w:r w:rsidRPr="00671591">
        <w:rPr>
          <w:b/>
          <w:bCs/>
          <w:rtl/>
        </w:rPr>
        <w:fldChar w:fldCharType="end"/>
      </w:r>
      <w:r w:rsidRPr="00671591">
        <w:rPr>
          <w:b/>
          <w:bCs/>
          <w:rtl/>
        </w:rPr>
        <w:t xml:space="preserve"> </w:t>
      </w:r>
      <w:r w:rsidRPr="00671591">
        <w:rPr>
          <w:rtl/>
        </w:rPr>
        <w:t xml:space="preserve">שערי ישר </w:t>
      </w:r>
      <w:r w:rsidRPr="00671591">
        <w:rPr>
          <w:rStyle w:val="afffffffff3"/>
          <w:rtl/>
        </w:rPr>
        <w:t>(ש"ו פי"א ד"ה ובהא דפלוני)</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Ref173015159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צו)</w:t>
      </w:r>
      <w:r w:rsidRPr="00671591">
        <w:rPr>
          <w:b/>
          <w:bCs/>
          <w:rtl/>
        </w:rPr>
        <w:fldChar w:fldCharType="end"/>
      </w:r>
      <w:r w:rsidRPr="00671591">
        <w:rPr>
          <w:b/>
          <w:bCs/>
          <w:rtl/>
        </w:rPr>
        <w:t xml:space="preserve"> </w:t>
      </w:r>
      <w:r w:rsidRPr="00671591">
        <w:rPr>
          <w:rtl/>
        </w:rPr>
        <w:t xml:space="preserve">רמב"ם בפיהמ"ש ביבמות </w:t>
      </w:r>
      <w:r w:rsidRPr="00671591">
        <w:rPr>
          <w:rStyle w:val="afffffffff3"/>
          <w:rtl/>
        </w:rPr>
        <w:t>(פ"ב מ"ט)</w:t>
      </w:r>
      <w:r w:rsidRPr="00671591">
        <w:rPr>
          <w:rtl/>
        </w:rPr>
        <w:t>,</w:t>
      </w:r>
      <w:r w:rsidRPr="0056755C">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Ref173098140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צט)</w:t>
      </w:r>
      <w:r w:rsidRPr="00671591">
        <w:rPr>
          <w:b/>
          <w:bCs/>
          <w:rtl/>
        </w:rPr>
        <w:fldChar w:fldCharType="end"/>
      </w:r>
      <w:r w:rsidRPr="00671591">
        <w:rPr>
          <w:b/>
          <w:bCs/>
          <w:rtl/>
        </w:rPr>
        <w:t xml:space="preserve"> </w:t>
      </w:r>
      <w:r w:rsidRPr="00671591">
        <w:rPr>
          <w:rtl/>
        </w:rPr>
        <w:t xml:space="preserve">הגר"ח בסוגיין </w:t>
      </w:r>
      <w:r w:rsidRPr="00671591">
        <w:rPr>
          <w:rStyle w:val="afffffffff3"/>
          <w:rtl/>
        </w:rPr>
        <w:t>(מהדו' מישור ד"ה והנה הרמב"ם)</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Ref173099095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E91BF8">
        <w:rPr>
          <w:b/>
          <w:bCs/>
          <w:cs/>
        </w:rPr>
        <w:t>‎</w:t>
      </w:r>
      <w:r w:rsidR="00E91BF8">
        <w:rPr>
          <w:b/>
          <w:bCs/>
          <w:rtl/>
        </w:rPr>
        <w:t>ק)</w:t>
      </w:r>
      <w:r w:rsidRPr="00671591">
        <w:rPr>
          <w:b/>
          <w:bCs/>
          <w:rtl/>
        </w:rPr>
        <w:fldChar w:fldCharType="end"/>
      </w:r>
      <w:r w:rsidRPr="00671591">
        <w:rPr>
          <w:b/>
          <w:bCs/>
          <w:rtl/>
        </w:rPr>
        <w:t xml:space="preserve"> </w:t>
      </w:r>
      <w:r w:rsidRPr="00671591">
        <w:rPr>
          <w:rtl/>
        </w:rPr>
        <w:t xml:space="preserve">תוס' בסנהדרין </w:t>
      </w:r>
      <w:r w:rsidRPr="00671591">
        <w:rPr>
          <w:rStyle w:val="afffffffff3"/>
          <w:rtl/>
        </w:rPr>
        <w:t>(י. ד"ה אצל אשתו)</w:t>
      </w:r>
      <w:r>
        <w:rPr>
          <w:rFonts w:hint="cs"/>
          <w:rtl/>
        </w:rPr>
        <w:t>.</w:t>
      </w:r>
    </w:p>
    <w:p w14:paraId="2C4C7739" w14:textId="77777777" w:rsidR="003A44A1" w:rsidRDefault="009F2CD9" w:rsidP="003A44A1">
      <w:pPr>
        <w:pStyle w:val="TOC2"/>
        <w:rPr>
          <w:rFonts w:cstheme="minorBidi"/>
          <w:b w:val="0"/>
          <w:bCs w:val="0"/>
          <w:sz w:val="22"/>
          <w:szCs w:val="22"/>
          <w:rtl/>
        </w:rPr>
      </w:pPr>
      <w:hyperlink w:anchor="_Toc173920810" w:history="1">
        <w:r w:rsidR="003A44A1" w:rsidRPr="009C40EC">
          <w:rPr>
            <w:rStyle w:val="Hyperlink"/>
            <w:rtl/>
          </w:rPr>
          <w:t>בי' הגר"ח בראב"ד דההו"א בסנהדרין דאינו בע"ד באשתו</w:t>
        </w:r>
      </w:hyperlink>
    </w:p>
    <w:p w14:paraId="0C868DF1" w14:textId="77777777" w:rsidR="003A44A1" w:rsidRDefault="009F2CD9" w:rsidP="007F2D0B">
      <w:pPr>
        <w:pStyle w:val="TOC3"/>
        <w:rPr>
          <w:rFonts w:asciiTheme="minorHAnsi" w:eastAsiaTheme="minorEastAsia" w:hAnsiTheme="minorHAnsi" w:cstheme="minorBidi"/>
          <w:sz w:val="22"/>
          <w:szCs w:val="22"/>
          <w:rtl/>
        </w:rPr>
      </w:pPr>
      <w:hyperlink w:anchor="_Toc173920811" w:history="1">
        <w:r w:rsidR="003A44A1" w:rsidRPr="009C40EC">
          <w:rPr>
            <w:rStyle w:val="Hyperlink"/>
            <w:rtl/>
          </w:rPr>
          <w:t>בי' הגר"ח בראב"ד דאדם לעצמו בע"ד ול"ש בזה ביטול עדות וא"כ בעבד ל"ש ביטול עדות כלל</w:t>
        </w:r>
      </w:hyperlink>
    </w:p>
    <w:p w14:paraId="21000DED" w14:textId="77777777" w:rsidR="003A44A1" w:rsidRDefault="009F2CD9" w:rsidP="007F2D0B">
      <w:pPr>
        <w:pStyle w:val="TOC3"/>
        <w:rPr>
          <w:rFonts w:asciiTheme="minorHAnsi" w:eastAsiaTheme="minorEastAsia" w:hAnsiTheme="minorHAnsi" w:cstheme="minorBidi"/>
          <w:sz w:val="22"/>
          <w:szCs w:val="22"/>
          <w:rtl/>
        </w:rPr>
      </w:pPr>
      <w:hyperlink w:anchor="_Toc173920812" w:history="1">
        <w:r w:rsidR="003A44A1" w:rsidRPr="009C40EC">
          <w:rPr>
            <w:rStyle w:val="Hyperlink"/>
            <w:rtl/>
          </w:rPr>
          <w:t>בי' הגר"ח דלראב"ד מתורצת קו' תוס' בסנהדרין דההו"א דלא קרוב לאשתו היינו שאינו בע"ד</w:t>
        </w:r>
      </w:hyperlink>
    </w:p>
    <w:p w14:paraId="1A22F97E" w14:textId="77777777" w:rsidR="003A44A1" w:rsidRDefault="003A44A1" w:rsidP="003A44A1">
      <w:pPr>
        <w:keepNext/>
        <w:keepLines/>
        <w:spacing w:after="0" w:line="240" w:lineRule="auto"/>
        <w:jc w:val="center"/>
        <w:outlineLvl w:val="1"/>
        <w:rPr>
          <w:rFonts w:eastAsiaTheme="minorHAnsi" w:cs="Guttman Hodes"/>
          <w:b/>
          <w:bCs/>
          <w:noProof/>
          <w:sz w:val="14"/>
          <w:szCs w:val="14"/>
          <w:rtl/>
        </w:rPr>
        <w:sectPr w:rsidR="003A44A1" w:rsidSect="00CA28B3">
          <w:headerReference w:type="even" r:id="rId140"/>
          <w:footerReference w:type="even" r:id="rId141"/>
          <w:footerReference w:type="default" r:id="rId142"/>
          <w:headerReference w:type="first" r:id="rId143"/>
          <w:footerReference w:type="first" r:id="rId144"/>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4ACA19AF" w14:textId="77777777" w:rsidR="003A44A1" w:rsidRPr="009A5D92" w:rsidRDefault="003A44A1" w:rsidP="003A44A1">
      <w:pPr>
        <w:pStyle w:val="afffffffff0"/>
        <w:rPr>
          <w:rtl/>
        </w:rPr>
      </w:pPr>
    </w:p>
    <w:p w14:paraId="46483048" w14:textId="77777777" w:rsidR="003A44A1" w:rsidRPr="00224A5A" w:rsidRDefault="003A44A1" w:rsidP="003A44A1">
      <w:pPr>
        <w:keepNext/>
        <w:keepLines/>
        <w:spacing w:after="0" w:line="240" w:lineRule="auto"/>
        <w:jc w:val="center"/>
        <w:outlineLvl w:val="1"/>
        <w:rPr>
          <w:rFonts w:ascii="FrankRuehl" w:eastAsia="Guttman Adii-Light" w:hAnsi="FrankRuehl" w:cs="Guttman Hodes"/>
          <w:b/>
          <w:bCs/>
          <w:noProof/>
          <w:sz w:val="24"/>
          <w:szCs w:val="24"/>
          <w:rtl/>
        </w:rPr>
        <w:sectPr w:rsidR="003A44A1" w:rsidRPr="00224A5A" w:rsidSect="001F10EC">
          <w:type w:val="continuous"/>
          <w:pgSz w:w="11906" w:h="16838"/>
          <w:pgMar w:top="720" w:right="720" w:bottom="720" w:left="720" w:header="284" w:footer="284" w:gutter="0"/>
          <w:cols w:num="2" w:space="113"/>
          <w:titlePg/>
          <w:bidi/>
          <w:rtlGutter/>
          <w:docGrid w:linePitch="299"/>
        </w:sectPr>
      </w:pPr>
    </w:p>
    <w:p w14:paraId="5A710E99" w14:textId="77777777" w:rsidR="003A44A1" w:rsidRPr="00224A5A" w:rsidRDefault="003A44A1" w:rsidP="003A44A1">
      <w:pPr>
        <w:spacing w:before="240" w:after="0" w:line="360" w:lineRule="auto"/>
        <w:jc w:val="center"/>
        <w:outlineLvl w:val="1"/>
        <w:rPr>
          <w:rFonts w:ascii="Guttman Adii-Light" w:eastAsia="Guttman Adii-Light" w:hAnsi="Guttman Adii-Light" w:cs="Guttman Hodes"/>
          <w:b/>
          <w:bCs/>
          <w:sz w:val="18"/>
          <w:szCs w:val="28"/>
          <w:rtl/>
        </w:rPr>
        <w:sectPr w:rsidR="003A44A1"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3E49F89F" w14:textId="77777777" w:rsidR="003A44A1" w:rsidRDefault="003A44A1" w:rsidP="003A44A1">
      <w:pPr>
        <w:pStyle w:val="affff5"/>
        <w:rPr>
          <w:rtl/>
        </w:rPr>
      </w:pPr>
      <w:bookmarkStart w:id="3653" w:name="_Toc173920690"/>
      <w:r>
        <w:rPr>
          <w:rFonts w:hint="cs"/>
          <w:rtl/>
        </w:rPr>
        <w:t>בדיני פלגינן דיבורא ופלגינן נאמנות</w:t>
      </w:r>
      <w:bookmarkEnd w:id="3653"/>
      <w:r w:rsidRPr="00700B4B">
        <w:rPr>
          <w:vanish/>
          <w:rtl/>
        </w:rPr>
        <w:t>&lt; # =</w:t>
      </w:r>
    </w:p>
    <w:p w14:paraId="36D3BAF6" w14:textId="77777777" w:rsidR="003A44A1" w:rsidRDefault="003A44A1" w:rsidP="003A44A1">
      <w:pPr>
        <w:pStyle w:val="1"/>
        <w:rPr>
          <w:rtl/>
        </w:rPr>
      </w:pPr>
      <w:bookmarkStart w:id="3654" w:name="_Toc173920691"/>
      <w:r>
        <w:rPr>
          <w:rFonts w:hint="cs"/>
          <w:rtl/>
        </w:rPr>
        <w:t>משמעות רש"י דהנדון בפלגי' נאמנות מדאיירי באומר בפ"נ</w:t>
      </w:r>
      <w:bookmarkEnd w:id="3654"/>
    </w:p>
    <w:p w14:paraId="73B848FB" w14:textId="77777777" w:rsidR="003A44A1" w:rsidRPr="00724A46" w:rsidRDefault="003A44A1" w:rsidP="00724A46">
      <w:pPr>
        <w:pStyle w:val="afffff7"/>
        <w:rPr>
          <w:rtl/>
        </w:rPr>
      </w:pPr>
      <w:bookmarkStart w:id="3655" w:name="_Toc173964845"/>
      <w:r w:rsidRPr="00724A46">
        <w:rPr>
          <w:rtl/>
        </w:rPr>
        <w:t>רש"י גיטין ח' ע"ב ד"ה עבד  (ט)</w:t>
      </w:r>
      <w:bookmarkEnd w:id="3655"/>
    </w:p>
    <w:p w14:paraId="7FD4A84F" w14:textId="77777777" w:rsidR="003A44A1" w:rsidRPr="00724A46" w:rsidRDefault="003A44A1" w:rsidP="00724A46">
      <w:pPr>
        <w:pStyle w:val="afffff7"/>
      </w:pPr>
      <w:bookmarkStart w:id="3656" w:name="_Toc173964846"/>
      <w:r w:rsidRPr="00724A46">
        <w:rPr>
          <w:rFonts w:hint="cs"/>
          <w:rtl/>
        </w:rPr>
        <w:t>תוספות רי"ד</w:t>
      </w:r>
      <w:r w:rsidRPr="00724A46">
        <w:rPr>
          <w:rtl/>
        </w:rPr>
        <w:t xml:space="preserve"> גיטין ח' ע"ב ד"ה </w:t>
      </w:r>
      <w:r w:rsidRPr="00724A46">
        <w:rPr>
          <w:rFonts w:hint="cs"/>
          <w:rtl/>
        </w:rPr>
        <w:t>וכתיב</w:t>
      </w:r>
      <w:r w:rsidRPr="00724A46">
        <w:rPr>
          <w:rtl/>
        </w:rPr>
        <w:t xml:space="preserve"> (ט)</w:t>
      </w:r>
      <w:bookmarkEnd w:id="3656"/>
    </w:p>
    <w:p w14:paraId="1C49EAE4" w14:textId="77777777" w:rsidR="003A44A1" w:rsidRPr="007329BD" w:rsidRDefault="003A44A1" w:rsidP="003A44A1">
      <w:pPr>
        <w:pStyle w:val="a7"/>
        <w:rPr>
          <w:rtl/>
        </w:rPr>
      </w:pPr>
      <w:bookmarkStart w:id="3657" w:name="_Toc173920692"/>
      <w:r>
        <w:rPr>
          <w:rFonts w:hint="cs"/>
          <w:rtl/>
        </w:rPr>
        <w:t>פלו' רש"י והרי"ד אי בעצמך ונכסי איירי באומר בפ"נ ומשמעות רש"י דבסוגיין פלגי' בנאמנות</w:t>
      </w:r>
      <w:bookmarkEnd w:id="3657"/>
      <w:r>
        <w:rPr>
          <w:rFonts w:hint="cs"/>
          <w:rtl/>
        </w:rPr>
        <w:t xml:space="preserve"> </w:t>
      </w:r>
    </w:p>
    <w:p w14:paraId="5AC500F9" w14:textId="62A84B61" w:rsidR="003A44A1" w:rsidRPr="00A71C75" w:rsidRDefault="003A44A1" w:rsidP="00EC4C8F">
      <w:pPr>
        <w:pStyle w:val="a2"/>
        <w:numPr>
          <w:ilvl w:val="0"/>
          <w:numId w:val="30"/>
        </w:numPr>
      </w:pPr>
      <w:bookmarkStart w:id="3658" w:name="_Ref173767326"/>
      <w:r>
        <w:rPr>
          <w:rFonts w:hint="cs"/>
          <w:rtl/>
        </w:rPr>
        <w:t>בברייתא דעבד שהביא גיטו וכתוב בו עצמך ונכסי קנויין לך, דעצמו קנה ונכסים לא קנה, כתב</w:t>
      </w:r>
      <w:r>
        <w:rPr>
          <w:rtl/>
        </w:rPr>
        <w:t xml:space="preserve"> </w:t>
      </w:r>
      <w:r w:rsidRPr="00E80966">
        <w:rPr>
          <w:b/>
          <w:bCs/>
          <w:vanish/>
          <w:rtl/>
        </w:rPr>
        <w:t>&lt;,</w:t>
      </w:r>
      <w:r w:rsidRPr="00E80966">
        <w:rPr>
          <w:rFonts w:hint="cs"/>
          <w:b/>
          <w:bCs/>
          <w:vanish/>
          <w:rtl/>
        </w:rPr>
        <w:t xml:space="preserve"> </w:t>
      </w:r>
      <w:r w:rsidRPr="00E80966">
        <w:rPr>
          <w:rStyle w:val="aff4"/>
          <w:vanish/>
          <w:rtl/>
        </w:rPr>
        <w:fldChar w:fldCharType="begin"/>
      </w:r>
      <w:r w:rsidRPr="00E80966">
        <w:rPr>
          <w:rStyle w:val="aff4"/>
          <w:vanish/>
          <w:rtl/>
        </w:rPr>
        <w:instrText xml:space="preserve"> </w:instrText>
      </w:r>
      <w:r w:rsidRPr="00E80966">
        <w:rPr>
          <w:rStyle w:val="aff4"/>
          <w:vanish/>
        </w:rPr>
        <w:instrText>REF</w:instrText>
      </w:r>
      <w:r w:rsidRPr="00E80966">
        <w:rPr>
          <w:rStyle w:val="aff4"/>
          <w:vanish/>
          <w:rtl/>
        </w:rPr>
        <w:instrText xml:space="preserve"> _</w:instrText>
      </w:r>
      <w:r w:rsidRPr="00E80966">
        <w:rPr>
          <w:rStyle w:val="aff4"/>
          <w:vanish/>
        </w:rPr>
        <w:instrText>Ref173767326 \r \h</w:instrText>
      </w:r>
      <w:r w:rsidRPr="00E80966">
        <w:rPr>
          <w:rStyle w:val="aff4"/>
          <w:vanish/>
          <w:rtl/>
        </w:rPr>
        <w:instrText xml:space="preserve">  \* </w:instrText>
      </w:r>
      <w:r w:rsidRPr="00E80966">
        <w:rPr>
          <w:rStyle w:val="aff4"/>
          <w:vanish/>
        </w:rPr>
        <w:instrText>MERGEFORMAT</w:instrText>
      </w:r>
      <w:r w:rsidRPr="00E80966">
        <w:rPr>
          <w:rStyle w:val="aff4"/>
          <w:vanish/>
          <w:rtl/>
        </w:rPr>
        <w:instrText xml:space="preserve"> </w:instrText>
      </w:r>
      <w:r w:rsidRPr="00E80966">
        <w:rPr>
          <w:rStyle w:val="aff4"/>
          <w:vanish/>
          <w:rtl/>
        </w:rPr>
      </w:r>
      <w:r w:rsidRPr="00E80966">
        <w:rPr>
          <w:rStyle w:val="aff4"/>
          <w:vanish/>
          <w:rtl/>
        </w:rPr>
        <w:fldChar w:fldCharType="separate"/>
      </w:r>
      <w:r w:rsidR="00E91BF8">
        <w:rPr>
          <w:rStyle w:val="aff4"/>
          <w:vanish/>
          <w:cs/>
        </w:rPr>
        <w:t>‎</w:t>
      </w:r>
      <w:r w:rsidR="00E91BF8">
        <w:rPr>
          <w:rStyle w:val="aff4"/>
          <w:vanish/>
          <w:rtl/>
        </w:rPr>
        <w:t>א)</w:t>
      </w:r>
      <w:r w:rsidRPr="00E80966">
        <w:rPr>
          <w:rStyle w:val="aff4"/>
          <w:vanish/>
          <w:rtl/>
        </w:rPr>
        <w:fldChar w:fldCharType="end"/>
      </w:r>
      <w:r w:rsidRPr="00E80966">
        <w:rPr>
          <w:rStyle w:val="aff4"/>
          <w:vanish/>
          <w:rtl/>
        </w:rPr>
        <w:fldChar w:fldCharType="begin"/>
      </w:r>
      <w:r w:rsidRPr="00E80966">
        <w:rPr>
          <w:rStyle w:val="aff4"/>
          <w:vanish/>
          <w:rtl/>
        </w:rPr>
        <w:instrText xml:space="preserve"> </w:instrText>
      </w:r>
      <w:r w:rsidRPr="00E80966">
        <w:rPr>
          <w:rStyle w:val="aff4"/>
          <w:vanish/>
        </w:rPr>
        <w:instrText>REF</w:instrText>
      </w:r>
      <w:r w:rsidRPr="00E80966">
        <w:rPr>
          <w:rStyle w:val="aff4"/>
          <w:vanish/>
          <w:rtl/>
        </w:rPr>
        <w:instrText xml:space="preserve"> _</w:instrText>
      </w:r>
      <w:r w:rsidRPr="00E80966">
        <w:rPr>
          <w:rStyle w:val="aff4"/>
          <w:vanish/>
        </w:rPr>
        <w:instrText>Ref173060095 \r \h</w:instrText>
      </w:r>
      <w:r w:rsidRPr="00E80966">
        <w:rPr>
          <w:rStyle w:val="aff4"/>
          <w:vanish/>
          <w:rtl/>
        </w:rPr>
        <w:instrText xml:space="preserve">  \* </w:instrText>
      </w:r>
      <w:r w:rsidRPr="00E80966">
        <w:rPr>
          <w:rStyle w:val="aff4"/>
          <w:vanish/>
        </w:rPr>
        <w:instrText>MERGEFORMAT</w:instrText>
      </w:r>
      <w:r w:rsidRPr="00E80966">
        <w:rPr>
          <w:rStyle w:val="aff4"/>
          <w:vanish/>
          <w:rtl/>
        </w:rPr>
        <w:instrText xml:space="preserve"> </w:instrText>
      </w:r>
      <w:r w:rsidRPr="00E80966">
        <w:rPr>
          <w:rStyle w:val="aff4"/>
          <w:vanish/>
          <w:rtl/>
        </w:rPr>
      </w:r>
      <w:r w:rsidRPr="00E80966">
        <w:rPr>
          <w:rStyle w:val="aff4"/>
          <w:vanish/>
          <w:rtl/>
        </w:rPr>
        <w:fldChar w:fldCharType="separate"/>
      </w:r>
      <w:r w:rsidR="00E91BF8">
        <w:rPr>
          <w:rStyle w:val="aff4"/>
          <w:vanish/>
          <w:cs/>
        </w:rPr>
        <w:t>‎</w:t>
      </w:r>
      <w:r w:rsidR="00E91BF8">
        <w:rPr>
          <w:rStyle w:val="aff4"/>
          <w:vanish/>
          <w:rtl/>
        </w:rPr>
        <w:t>א)</w:t>
      </w:r>
      <w:r w:rsidRPr="00E80966">
        <w:rPr>
          <w:rStyle w:val="aff4"/>
          <w:vanish/>
          <w:rtl/>
        </w:rPr>
        <w:fldChar w:fldCharType="end"/>
      </w:r>
      <w:r w:rsidRPr="00E80966">
        <w:rPr>
          <w:rStyle w:val="aff4"/>
          <w:vanish/>
          <w:rtl/>
        </w:rPr>
        <w:t xml:space="preserve"> </w:t>
      </w:r>
      <w:r w:rsidRPr="00E80966">
        <w:rPr>
          <w:b/>
          <w:bCs/>
          <w:vanish/>
          <w:rtl/>
        </w:rPr>
        <w:t>&gt;</w:t>
      </w:r>
      <w:r w:rsidRPr="00E80966">
        <w:rPr>
          <w:rFonts w:hint="cs"/>
          <w:b/>
          <w:bCs/>
          <w:rtl/>
        </w:rPr>
        <w:t>רש"י</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עבד</w:t>
      </w:r>
      <w:r w:rsidRPr="00E80966">
        <w:rPr>
          <w:rFonts w:ascii="Calibri" w:eastAsia="Times New Roman" w:hAnsi="Calibri" w:cs="Guttman Rashi"/>
          <w:noProof w:val="0"/>
          <w:sz w:val="10"/>
          <w:szCs w:val="12"/>
          <w:rtl/>
        </w:rPr>
        <w:t>)</w:t>
      </w:r>
      <w:r w:rsidRPr="00E80966">
        <w:rPr>
          <w:vanish/>
          <w:rtl/>
        </w:rPr>
        <w:t>=</w:t>
      </w:r>
      <w:r w:rsidRPr="00C44A19">
        <w:rPr>
          <w:rtl/>
        </w:rPr>
        <w:t xml:space="preserve"> </w:t>
      </w:r>
      <w:r w:rsidRPr="00C44A19">
        <w:rPr>
          <w:rFonts w:hint="cs"/>
          <w:rtl/>
        </w:rPr>
        <w:t>דאיירי שהביא את גיטו ממדה"י דצ"ל בפ"נ ובפ"נ כאשה,</w:t>
      </w:r>
      <w:r w:rsidRPr="00C44A19">
        <w:rPr>
          <w:rtl/>
        </w:rPr>
        <w:t xml:space="preserve"> </w:t>
      </w:r>
      <w:r>
        <w:rPr>
          <w:rFonts w:hint="cs"/>
          <w:rtl/>
        </w:rPr>
        <w:t>ועי' במה שדחה</w:t>
      </w:r>
      <w:r>
        <w:rPr>
          <w:rtl/>
        </w:rPr>
        <w:t xml:space="preserve"> </w:t>
      </w:r>
      <w:r w:rsidRPr="00E80966">
        <w:rPr>
          <w:b/>
          <w:bCs/>
          <w:rtl/>
        </w:rPr>
        <w:t>ה</w:t>
      </w:r>
      <w:r w:rsidRPr="00E80966">
        <w:rPr>
          <w:b/>
          <w:bCs/>
          <w:vanish/>
          <w:rtl/>
        </w:rPr>
        <w:t>&lt; &gt;</w:t>
      </w:r>
      <w:r w:rsidRPr="00E80966">
        <w:rPr>
          <w:rFonts w:hint="cs"/>
          <w:b/>
          <w:bCs/>
          <w:rtl/>
        </w:rPr>
        <w:t>תוס' רי"ד</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ד"ה וכתיב</w:t>
      </w:r>
      <w:r w:rsidRPr="00E80966">
        <w:rPr>
          <w:rFonts w:ascii="Calibri" w:eastAsia="Times New Roman" w:hAnsi="Calibri" w:cs="Guttman Rashi"/>
          <w:noProof w:val="0"/>
          <w:sz w:val="10"/>
          <w:szCs w:val="12"/>
          <w:rtl/>
        </w:rPr>
        <w:t>)</w:t>
      </w:r>
      <w:r w:rsidRPr="00E80966">
        <w:rPr>
          <w:vanish/>
          <w:rtl/>
        </w:rPr>
        <w:t>=</w:t>
      </w:r>
      <w:r>
        <w:rPr>
          <w:rtl/>
        </w:rPr>
        <w:t xml:space="preserve"> </w:t>
      </w:r>
      <w:r>
        <w:rPr>
          <w:rFonts w:hint="cs"/>
          <w:rtl/>
        </w:rPr>
        <w:t xml:space="preserve">דאיירי בעבד שהביא גט שנתן לו רבו דאצ"ל בפ"נ ובפ"נ ונאמן לעצמו ולא נאמן לנכסים, דהקילו בגט אשה משום עיגונא ועבד הוקש לאשה, אבל בנכסים לא הקילו וצריך קיום, ועי' במה שביאר </w:t>
      </w:r>
      <w:r w:rsidRPr="00E80966">
        <w:rPr>
          <w:b/>
          <w:bCs/>
          <w:rtl/>
        </w:rPr>
        <w:t>ה</w:t>
      </w:r>
      <w:r w:rsidRPr="00E80966">
        <w:rPr>
          <w:b/>
          <w:bCs/>
          <w:vanish/>
          <w:rtl/>
        </w:rPr>
        <w:t>&lt; &gt;</w:t>
      </w:r>
      <w:r w:rsidRPr="00E80966">
        <w:rPr>
          <w:rFonts w:hint="cs"/>
          <w:b/>
          <w:bCs/>
          <w:rtl/>
        </w:rPr>
        <w:t>גרעק"א</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על רש"י ד"ה עבד, הובא בסימן ט אות ב')</w:t>
      </w:r>
      <w:r w:rsidRPr="00E80966">
        <w:rPr>
          <w:vanish/>
          <w:rtl/>
        </w:rPr>
        <w:t>=</w:t>
      </w:r>
      <w:r>
        <w:rPr>
          <w:rtl/>
        </w:rPr>
        <w:t xml:space="preserve"> </w:t>
      </w:r>
      <w:r>
        <w:rPr>
          <w:rFonts w:hint="cs"/>
          <w:rtl/>
        </w:rPr>
        <w:t>אמאי הוצרך</w:t>
      </w:r>
      <w:r w:rsidRPr="00E80966">
        <w:rPr>
          <w:b/>
          <w:bCs/>
          <w:rtl/>
        </w:rPr>
        <w:t xml:space="preserve"> </w:t>
      </w:r>
      <w:r w:rsidRPr="00E80966">
        <w:rPr>
          <w:rFonts w:hint="cs"/>
          <w:b/>
          <w:bCs/>
          <w:rtl/>
        </w:rPr>
        <w:t>רש"י</w:t>
      </w:r>
      <w:r>
        <w:rPr>
          <w:rtl/>
        </w:rPr>
        <w:t xml:space="preserve"> </w:t>
      </w:r>
      <w:r>
        <w:rPr>
          <w:rFonts w:hint="cs"/>
          <w:rtl/>
        </w:rPr>
        <w:t xml:space="preserve">לבאר דאיירי בבפ"נ ובפ"נ, ועי' במה שביארו </w:t>
      </w:r>
      <w:r w:rsidRPr="00E80966">
        <w:rPr>
          <w:rFonts w:hint="cs"/>
          <w:b/>
          <w:bCs/>
          <w:rtl/>
        </w:rPr>
        <w:t>ב</w:t>
      </w:r>
      <w:r w:rsidRPr="00E80966">
        <w:rPr>
          <w:b/>
          <w:bCs/>
          <w:vanish/>
          <w:rtl/>
        </w:rPr>
        <w:t>&lt; &gt;</w:t>
      </w:r>
      <w:r w:rsidRPr="00E80966">
        <w:rPr>
          <w:rFonts w:hint="cs"/>
          <w:b/>
          <w:bCs/>
          <w:rtl/>
        </w:rPr>
        <w:t>שיעורי רבי שמואל</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אות קי"ז ד"ה ולכאורה, הובא בסימן ט' אות מ"ז)</w:t>
      </w:r>
      <w:r w:rsidRPr="00E80966">
        <w:rPr>
          <w:vanish/>
          <w:rtl/>
        </w:rPr>
        <w:t>=</w:t>
      </w:r>
      <w:r>
        <w:rPr>
          <w:rtl/>
        </w:rPr>
        <w:t xml:space="preserve"> </w:t>
      </w:r>
      <w:r w:rsidRPr="00E80966">
        <w:rPr>
          <w:rFonts w:hint="cs"/>
          <w:b/>
          <w:bCs/>
          <w:rtl/>
        </w:rPr>
        <w:t>וב</w:t>
      </w:r>
      <w:r w:rsidRPr="00E80966">
        <w:rPr>
          <w:rFonts w:hint="cs"/>
          <w:b/>
          <w:bCs/>
          <w:vanish/>
          <w:rtl/>
        </w:rPr>
        <w:t>&lt; &gt;</w:t>
      </w:r>
      <w:r w:rsidRPr="00E80966">
        <w:rPr>
          <w:rFonts w:hint="cs"/>
          <w:b/>
          <w:bCs/>
          <w:rtl/>
        </w:rPr>
        <w:t>חי' רבי נחום</w:t>
      </w:r>
      <w:r w:rsidRPr="00E80966">
        <w:rPr>
          <w:b/>
          <w:bCs/>
          <w:rtl/>
        </w:rPr>
        <w:t xml:space="preserve"> </w:t>
      </w:r>
      <w:r w:rsidRPr="00E80966">
        <w:rPr>
          <w:rFonts w:ascii="Calibri" w:eastAsia="Times New Roman" w:hAnsi="Calibri" w:cs="Guttman Rashi"/>
          <w:noProof w:val="0"/>
          <w:sz w:val="10"/>
          <w:szCs w:val="12"/>
          <w:rtl/>
        </w:rPr>
        <w:t>(</w:t>
      </w:r>
      <w:r w:rsidRPr="00E80966">
        <w:rPr>
          <w:rFonts w:ascii="Calibri" w:eastAsia="Times New Roman" w:hAnsi="Calibri" w:cs="Guttman Rashi" w:hint="cs"/>
          <w:noProof w:val="0"/>
          <w:sz w:val="10"/>
          <w:szCs w:val="12"/>
          <w:rtl/>
        </w:rPr>
        <w:t>אות קע"ג, הובא בסימן ט' אות נ"ז)</w:t>
      </w:r>
      <w:r w:rsidRPr="00E80966">
        <w:rPr>
          <w:vanish/>
          <w:rtl/>
        </w:rPr>
        <w:t>=</w:t>
      </w:r>
      <w:r>
        <w:rPr>
          <w:rtl/>
        </w:rPr>
        <w:t xml:space="preserve"> </w:t>
      </w:r>
      <w:r>
        <w:rPr>
          <w:rFonts w:hint="cs"/>
          <w:rtl/>
        </w:rPr>
        <w:t>דבפשטות משמע דביאר</w:t>
      </w:r>
      <w:r w:rsidRPr="00E80966">
        <w:rPr>
          <w:b/>
          <w:bCs/>
          <w:rtl/>
        </w:rPr>
        <w:t xml:space="preserve"> </w:t>
      </w:r>
      <w:r w:rsidRPr="00E80966">
        <w:rPr>
          <w:rFonts w:hint="cs"/>
          <w:b/>
          <w:bCs/>
          <w:rtl/>
        </w:rPr>
        <w:t>רש"י</w:t>
      </w:r>
      <w:r>
        <w:rPr>
          <w:rtl/>
        </w:rPr>
        <w:t xml:space="preserve"> </w:t>
      </w:r>
      <w:r>
        <w:rPr>
          <w:rFonts w:hint="cs"/>
          <w:rtl/>
        </w:rPr>
        <w:t>דהנדון בסוגיין הוא בפלגינן נאמנות, אך דחו דכוונתו לומר דע"י דפלגינן בשטר אמרינן פלגינן באמירת בפ"נ ובפ"נ, עיי"ש בדבריהם.</w:t>
      </w:r>
      <w:bookmarkEnd w:id="3658"/>
    </w:p>
    <w:p w14:paraId="52C3299F" w14:textId="77777777" w:rsidR="003A44A1" w:rsidRDefault="003A44A1" w:rsidP="00724A46">
      <w:pPr>
        <w:pStyle w:val="afffffe"/>
        <w:rPr>
          <w:rtl/>
        </w:rPr>
      </w:pPr>
      <w:r>
        <w:rPr>
          <w:rtl/>
        </w:rPr>
        <w:t xml:space="preserve">רש"י גיטין ח' ע"ב ד"ה עבד </w:t>
      </w:r>
    </w:p>
    <w:p w14:paraId="24209872" w14:textId="77777777" w:rsidR="003A44A1" w:rsidRDefault="003A44A1" w:rsidP="003A44A1">
      <w:pPr>
        <w:pStyle w:val="a1"/>
      </w:pPr>
      <w:r>
        <w:rPr>
          <w:rtl/>
        </w:rPr>
        <w:t>עבד שהביא גיטו - ממדינת הים וצריך לומר בפני נכתב כאשה המביאה גיטה דאמרינן במתני' (לקמן דף ט) אחד גיטי נשים ואחד שחרורי עבדים שוו למוליך ומביא.</w:t>
      </w:r>
    </w:p>
    <w:p w14:paraId="11852588" w14:textId="77777777" w:rsidR="003A44A1" w:rsidRDefault="003A44A1" w:rsidP="00724A46">
      <w:pPr>
        <w:pStyle w:val="afffffe"/>
      </w:pPr>
      <w:r>
        <w:rPr>
          <w:rFonts w:hint="cs"/>
          <w:rtl/>
        </w:rPr>
        <w:t>תוספות רי"ד</w:t>
      </w:r>
      <w:r>
        <w:rPr>
          <w:rtl/>
        </w:rPr>
        <w:t xml:space="preserve"> גיטין ח' ע"ב ד"ה </w:t>
      </w:r>
      <w:r>
        <w:rPr>
          <w:rFonts w:hint="cs"/>
          <w:rtl/>
        </w:rPr>
        <w:t>וכתיב</w:t>
      </w:r>
    </w:p>
    <w:p w14:paraId="3BFD9D43" w14:textId="77777777" w:rsidR="003A44A1" w:rsidRPr="00A52BBC" w:rsidRDefault="003A44A1" w:rsidP="003A44A1">
      <w:pPr>
        <w:pStyle w:val="afffff5"/>
        <w:rPr>
          <w:rtl/>
        </w:rPr>
      </w:pPr>
      <w:r w:rsidRPr="009151A1">
        <w:rPr>
          <w:rtl/>
        </w:rPr>
        <w:t xml:space="preserve">וכתיב בו עצמך ונכסיי קנויין לך עצמו קנה פי' המורה דנאמן הוא על שחרורו לומר בפני נכתב ואין צריך עדים לקיימו נכסים לא קנה דבעי עדים לקיים כשאר קיום שטרות ואינו </w:t>
      </w:r>
      <w:r>
        <w:rPr>
          <w:rFonts w:hint="cs"/>
          <w:rtl/>
        </w:rPr>
        <w:t>[</w:t>
      </w:r>
      <w:r w:rsidRPr="009151A1">
        <w:rPr>
          <w:rtl/>
        </w:rPr>
        <w:t>נ"ל</w:t>
      </w:r>
      <w:r>
        <w:rPr>
          <w:rFonts w:hint="cs"/>
          <w:rtl/>
        </w:rPr>
        <w:t>]</w:t>
      </w:r>
      <w:r w:rsidRPr="009151A1">
        <w:rPr>
          <w:rtl/>
        </w:rPr>
        <w:t xml:space="preserve"> </w:t>
      </w:r>
      <w:r>
        <w:rPr>
          <w:rFonts w:hint="cs"/>
          <w:rtl/>
        </w:rPr>
        <w:t>(</w:t>
      </w:r>
      <w:r w:rsidRPr="009151A1">
        <w:rPr>
          <w:rtl/>
        </w:rPr>
        <w:t>צ"ל</w:t>
      </w:r>
      <w:r>
        <w:rPr>
          <w:rFonts w:hint="cs"/>
          <w:rtl/>
        </w:rPr>
        <w:t>)</w:t>
      </w:r>
      <w:r w:rsidRPr="009151A1">
        <w:rPr>
          <w:rtl/>
        </w:rPr>
        <w:t xml:space="preserve"> דאשה המביאה </w:t>
      </w:r>
      <w:r>
        <w:rPr>
          <w:rFonts w:hint="cs"/>
          <w:rtl/>
        </w:rPr>
        <w:t>[</w:t>
      </w:r>
      <w:r w:rsidRPr="009151A1">
        <w:rPr>
          <w:rtl/>
        </w:rPr>
        <w:t>את</w:t>
      </w:r>
      <w:r>
        <w:rPr>
          <w:rFonts w:hint="cs"/>
          <w:rtl/>
        </w:rPr>
        <w:t>]</w:t>
      </w:r>
      <w:r w:rsidRPr="009151A1">
        <w:rPr>
          <w:rtl/>
        </w:rPr>
        <w:t xml:space="preserve"> גיטה שהיא צ"ל בפני נחתם מוקמינן לקמן בשלהי פרקין כגון דאמר לה את תהי שליח להולכה עד דמטית לב"ד פלוני וכדי שלא תחלוק בשליחות כדאמרן לעיל הצריכוה לומר בפני נכתב ובפני נחתם אבל אם הביאה גיטה ואמרה כי בעלה נתנו לי לצמיתות אינה צריכה לומר כלום </w:t>
      </w:r>
      <w:r>
        <w:rPr>
          <w:rFonts w:hint="cs"/>
          <w:rtl/>
        </w:rPr>
        <w:t>וכו'</w:t>
      </w:r>
      <w:r w:rsidRPr="00AF6155">
        <w:rPr>
          <w:rtl/>
        </w:rPr>
        <w:t xml:space="preserve"> ואומרת כי בעלי גירשני בזה אינה צריכה לומר כלום וב"ד מאמינין לה ומשיאין אותה וה"ה נמי עבד שהביא גיטו ואמר כי רבי נתנו לי ושחררני נאמן הוא ומתירים אותו בישראלית ואינו צ"ל כלום ולא חיישינן שמא הוא זייפו אלא נאמן לומר רבי נתנו לי כמו שהאשה נאמנת בגיטה אבל בנכסים אינו נאמן עד שיקיים החתימה דחיישינן לזיופא דדוקא בגט אשה הקלו חכמים ולא חשו לזיופא דידה משום עיגונה ועבד נמי איתקש לאשה אבל בנכסים חיישינן לזיופא ועד שלא קיים שטרו אינו זוכה בנכסים ואינו נאמן הוא עצמו לקיים שטרו כמו שנאמנת האשה כשמביאה גיטה דהתם משום עיגונה הימנוה רבנן לחד כבי תרי והימנוה לאשה עצמה מה שאין כן בקיום שטרות</w:t>
      </w:r>
      <w:r>
        <w:rPr>
          <w:rFonts w:hint="cs"/>
          <w:rtl/>
        </w:rPr>
        <w:t>.</w:t>
      </w:r>
    </w:p>
    <w:p w14:paraId="0B86D86D" w14:textId="77777777" w:rsidR="003A44A1" w:rsidRPr="001C77FB" w:rsidRDefault="003A44A1" w:rsidP="003A44A1">
      <w:pPr>
        <w:pStyle w:val="1"/>
        <w:rPr>
          <w:rtl/>
        </w:rPr>
      </w:pPr>
      <w:bookmarkStart w:id="3659" w:name="_Toc173920693"/>
      <w:r>
        <w:rPr>
          <w:rFonts w:hint="cs"/>
          <w:rtl/>
        </w:rPr>
        <w:t>בי' התוס' דלאביי ל"א פלג"ד וקו' הקוב"ש דהוא פלגי' נאמנות</w:t>
      </w:r>
      <w:bookmarkEnd w:id="3659"/>
    </w:p>
    <w:p w14:paraId="4F299335" w14:textId="77777777" w:rsidR="003A44A1" w:rsidRPr="00724A46" w:rsidRDefault="003A44A1" w:rsidP="00724A46">
      <w:pPr>
        <w:pStyle w:val="afffff7"/>
        <w:rPr>
          <w:rtl/>
        </w:rPr>
      </w:pPr>
      <w:bookmarkStart w:id="3660" w:name="_Toc173964847"/>
      <w:bookmarkStart w:id="3661" w:name="_Toc173441355"/>
      <w:r w:rsidRPr="00724A46">
        <w:rPr>
          <w:rtl/>
        </w:rPr>
        <w:t>תוספות גיטין ח' ע"ב ד"ה הדר אמר (ט)</w:t>
      </w:r>
      <w:bookmarkEnd w:id="3660"/>
    </w:p>
    <w:p w14:paraId="09012848" w14:textId="77777777" w:rsidR="003A44A1" w:rsidRDefault="003A44A1" w:rsidP="003A44A1">
      <w:pPr>
        <w:pStyle w:val="a7"/>
        <w:rPr>
          <w:rtl/>
        </w:rPr>
      </w:pPr>
      <w:bookmarkStart w:id="3662" w:name="_Toc173920694"/>
      <w:r>
        <w:rPr>
          <w:rFonts w:hint="cs"/>
          <w:rtl/>
        </w:rPr>
        <w:t>בי' תוס' דאביי לא חזר בו מקו' רבא אלא פליג בפלגי' וקו' הקוב"ש דפלגי' מוכח במתני' ביבמות</w:t>
      </w:r>
      <w:bookmarkEnd w:id="3662"/>
    </w:p>
    <w:p w14:paraId="0C730556" w14:textId="008832A8" w:rsidR="003A44A1" w:rsidRPr="001C77FB" w:rsidRDefault="003A44A1" w:rsidP="00E80966">
      <w:pPr>
        <w:pStyle w:val="a2"/>
        <w:rPr>
          <w:rtl/>
        </w:rPr>
      </w:pPr>
      <w:bookmarkStart w:id="3663" w:name="_Ref173442413"/>
      <w:r>
        <w:rPr>
          <w:rFonts w:hint="cs"/>
          <w:rtl/>
        </w:rPr>
        <w:t>בהא דאמר אביי דמתוך שקנה עצמו קנה נכסים, והקשה רבא דלא יקנה את הנכסים כמו בכל קיום שטרות, וחזר בו אביי דמתוך שלא קנה עצמו לא קנה נכסים, כתבו</w:t>
      </w:r>
      <w:r>
        <w:rPr>
          <w:rtl/>
        </w:rPr>
        <w:t xml:space="preserve"> </w:t>
      </w:r>
      <w:r w:rsidRPr="0039525A">
        <w:rPr>
          <w:b/>
          <w:bCs/>
          <w:rtl/>
        </w:rPr>
        <w:t>ה</w:t>
      </w:r>
      <w:r w:rsidRPr="0039525A">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Ref173442413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ב)</w:t>
      </w:r>
      <w:r>
        <w:rPr>
          <w:b/>
          <w:bCs/>
          <w:vanish/>
          <w:rtl/>
        </w:rPr>
        <w:fldChar w:fldCharType="end"/>
      </w:r>
      <w:r w:rsidRPr="0039525A">
        <w:rPr>
          <w:b/>
          <w:bCs/>
          <w:vanish/>
          <w:rtl/>
        </w:rPr>
        <w:t xml:space="preserve"> &gt;</w:t>
      </w:r>
      <w:r>
        <w:rPr>
          <w:rFonts w:hint="cs"/>
          <w:b/>
          <w:bCs/>
          <w:rtl/>
        </w:rPr>
        <w:t>תוס'</w:t>
      </w:r>
      <w:r w:rsidRPr="0039525A">
        <w:rPr>
          <w:b/>
          <w:bCs/>
          <w:rtl/>
        </w:rPr>
        <w:t xml:space="preserve"> </w:t>
      </w:r>
      <w:r w:rsidRPr="0039525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הדר</w:t>
      </w:r>
      <w:r w:rsidRPr="0039525A">
        <w:rPr>
          <w:rFonts w:ascii="Calibri" w:eastAsia="Times New Roman" w:hAnsi="Calibri" w:cs="Guttman Rashi"/>
          <w:noProof w:val="0"/>
          <w:sz w:val="10"/>
          <w:szCs w:val="12"/>
          <w:rtl/>
        </w:rPr>
        <w:t>)</w:t>
      </w:r>
      <w:r w:rsidRPr="0039525A">
        <w:rPr>
          <w:vanish/>
          <w:rtl/>
        </w:rPr>
        <w:t>=</w:t>
      </w:r>
      <w:r>
        <w:rPr>
          <w:rtl/>
        </w:rPr>
        <w:t xml:space="preserve"> </w:t>
      </w:r>
      <w:r>
        <w:rPr>
          <w:rFonts w:hint="cs"/>
          <w:rtl/>
        </w:rPr>
        <w:t xml:space="preserve">דלא </w:t>
      </w:r>
      <w:r>
        <w:rPr>
          <w:rFonts w:hint="cs"/>
          <w:rtl/>
        </w:rPr>
        <w:t>חזר בו מחמת קושית רבא, דהא לא תירץ כלל את קושית רבא, אלא דאביי פליג על רבא כיון דס"ל דלא אמרינן פלגינן דיבורא, וחזר בו דיותר מסתבר שלא יקנה את שניהם כיון דיד בעל השטר על התחתונה, ועי' במה שהקשה</w:t>
      </w:r>
      <w:bookmarkEnd w:id="3663"/>
      <w:r>
        <w:rPr>
          <w:rFonts w:hint="cs"/>
          <w:rtl/>
        </w:rPr>
        <w:t xml:space="preserve"> </w:t>
      </w:r>
      <w:r w:rsidRPr="00910C18">
        <w:rPr>
          <w:b/>
          <w:bCs/>
          <w:rtl/>
        </w:rPr>
        <w:t>ה</w:t>
      </w:r>
      <w:r>
        <w:rPr>
          <w:rFonts w:hint="cs"/>
          <w:b/>
          <w:bCs/>
          <w:vanish/>
          <w:rtl/>
        </w:rPr>
        <w:t>&lt; &gt;</w:t>
      </w:r>
      <w:r>
        <w:rPr>
          <w:rFonts w:hint="cs"/>
          <w:b/>
          <w:bCs/>
          <w:rtl/>
        </w:rPr>
        <w:t>קוב"ש</w:t>
      </w:r>
      <w:r w:rsidRPr="00910C18">
        <w:rPr>
          <w:b/>
          <w:bCs/>
          <w:rtl/>
        </w:rPr>
        <w:t xml:space="preserve"> </w:t>
      </w:r>
      <w:r w:rsidRPr="00910C1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עי' </w:t>
      </w:r>
      <w:r w:rsidRPr="002D6CAE">
        <w:rPr>
          <w:rStyle w:val="af2"/>
          <w:rFonts w:eastAsia="Guttman Hodes" w:hint="cs"/>
          <w:rtl/>
        </w:rPr>
        <w:t xml:space="preserve">אות </w:t>
      </w:r>
      <w:r w:rsidRPr="002D6CAE">
        <w:rPr>
          <w:rStyle w:val="af2"/>
          <w:rFonts w:eastAsia="Guttman Hodes"/>
          <w:rtl/>
        </w:rPr>
        <w:fldChar w:fldCharType="begin"/>
      </w:r>
      <w:r w:rsidRPr="002D6CAE">
        <w:rPr>
          <w:rStyle w:val="af2"/>
          <w:rFonts w:eastAsia="Guttman Hodes"/>
          <w:rtl/>
        </w:rPr>
        <w:instrText xml:space="preserve"> </w:instrText>
      </w:r>
      <w:r w:rsidRPr="002D6CAE">
        <w:rPr>
          <w:rStyle w:val="af2"/>
          <w:rFonts w:eastAsia="Guttman Hodes"/>
        </w:rPr>
        <w:instrText>REF</w:instrText>
      </w:r>
      <w:r w:rsidRPr="002D6CAE">
        <w:rPr>
          <w:rStyle w:val="af2"/>
          <w:rFonts w:eastAsia="Guttman Hodes"/>
          <w:rtl/>
        </w:rPr>
        <w:instrText xml:space="preserve"> _</w:instrText>
      </w:r>
      <w:r w:rsidRPr="002D6CAE">
        <w:rPr>
          <w:rStyle w:val="af2"/>
          <w:rFonts w:eastAsia="Guttman Hodes"/>
        </w:rPr>
        <w:instrText>Ref173231798 \r \h</w:instrText>
      </w:r>
      <w:r w:rsidRPr="002D6CAE">
        <w:rPr>
          <w:rStyle w:val="af2"/>
          <w:rFonts w:eastAsia="Guttman Hodes"/>
          <w:rtl/>
        </w:rPr>
        <w:instrText xml:space="preserve"> </w:instrText>
      </w:r>
      <w:r w:rsidRPr="002D6CAE">
        <w:rPr>
          <w:rStyle w:val="af2"/>
          <w:rFonts w:eastAsia="Guttman Hodes"/>
          <w:rtl/>
        </w:rPr>
      </w:r>
      <w:r w:rsidRPr="002D6CAE">
        <w:rPr>
          <w:rStyle w:val="af2"/>
          <w:rFonts w:eastAsia="Guttman Hodes"/>
          <w:rtl/>
        </w:rPr>
        <w:fldChar w:fldCharType="separate"/>
      </w:r>
      <w:r w:rsidR="00E91BF8">
        <w:rPr>
          <w:rStyle w:val="af2"/>
          <w:rFonts w:eastAsia="Guttman Hodes"/>
          <w:cs/>
        </w:rPr>
        <w:t>‎</w:t>
      </w:r>
      <w:r w:rsidR="00E91BF8">
        <w:rPr>
          <w:rStyle w:val="af2"/>
          <w:rFonts w:eastAsia="Guttman Hodes"/>
          <w:rtl/>
        </w:rPr>
        <w:t>מז)</w:t>
      </w:r>
      <w:r w:rsidRPr="002D6CAE">
        <w:rPr>
          <w:rStyle w:val="af2"/>
          <w:rFonts w:eastAsia="Guttman Hodes"/>
          <w:rtl/>
        </w:rPr>
        <w:fldChar w:fldCharType="end"/>
      </w:r>
      <w:r w:rsidRPr="0039525A">
        <w:rPr>
          <w:vanish/>
          <w:rtl/>
        </w:rPr>
        <w:t>=</w:t>
      </w:r>
      <w:r>
        <w:rPr>
          <w:rFonts w:hint="cs"/>
          <w:rtl/>
        </w:rPr>
        <w:t xml:space="preserve"> דדינא דפלגינן מפורש במתני' ביבמות</w:t>
      </w:r>
      <w:r>
        <w:rPr>
          <w:rtl/>
        </w:rPr>
        <w:t xml:space="preserve"> </w:t>
      </w:r>
      <w:r w:rsidRPr="004B58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קיז.</w:t>
      </w:r>
      <w:r w:rsidRPr="004B5883">
        <w:rPr>
          <w:rFonts w:ascii="Calibri" w:eastAsia="Times New Roman" w:hAnsi="Calibri" w:cs="Guttman Rashi"/>
          <w:noProof w:val="0"/>
          <w:sz w:val="10"/>
          <w:szCs w:val="12"/>
          <w:rtl/>
        </w:rPr>
        <w:t>)</w:t>
      </w:r>
      <w:r>
        <w:rPr>
          <w:rtl/>
        </w:rPr>
        <w:t xml:space="preserve"> </w:t>
      </w:r>
      <w:r>
        <w:rPr>
          <w:rFonts w:hint="cs"/>
          <w:rtl/>
        </w:rPr>
        <w:t>באשה שאמרה מת בעלי דנאמנת להנשא ואינה נאמנת לענין נחלה, ומוכח דפלגינן דיבורא ודלא כאביי, ועיי"ש במ"ש</w:t>
      </w:r>
      <w:r>
        <w:rPr>
          <w:rtl/>
        </w:rPr>
        <w:t xml:space="preserve"> </w:t>
      </w:r>
      <w:r>
        <w:rPr>
          <w:rFonts w:hint="cs"/>
          <w:b/>
          <w:bCs/>
          <w:rtl/>
        </w:rPr>
        <w:t>הקוב"ש</w:t>
      </w:r>
      <w:r>
        <w:rPr>
          <w:rtl/>
        </w:rPr>
        <w:t xml:space="preserve"> </w:t>
      </w:r>
      <w:r w:rsidRPr="002D6CAE">
        <w:rPr>
          <w:rFonts w:ascii="Calibri" w:eastAsia="Times New Roman" w:hAnsi="Calibri" w:cs="Guttman Rashi"/>
          <w:noProof w:val="0"/>
          <w:sz w:val="10"/>
          <w:szCs w:val="12"/>
          <w:rtl/>
        </w:rPr>
        <w:t xml:space="preserve">(עי' </w:t>
      </w:r>
      <w:r w:rsidRPr="005203D7">
        <w:rPr>
          <w:rStyle w:val="af2"/>
          <w:rFonts w:eastAsia="Guttman Hodes"/>
          <w:rtl/>
        </w:rPr>
        <w:t xml:space="preserve">אות </w:t>
      </w:r>
      <w:r w:rsidRPr="005203D7">
        <w:rPr>
          <w:rStyle w:val="af2"/>
          <w:rFonts w:eastAsia="Guttman Hodes"/>
          <w:rtl/>
        </w:rPr>
        <w:fldChar w:fldCharType="begin"/>
      </w:r>
      <w:r w:rsidRPr="005203D7">
        <w:rPr>
          <w:rStyle w:val="af2"/>
          <w:rFonts w:eastAsia="Guttman Hodes"/>
          <w:rtl/>
        </w:rPr>
        <w:instrText xml:space="preserve"> </w:instrText>
      </w:r>
      <w:r w:rsidRPr="005203D7">
        <w:rPr>
          <w:rStyle w:val="af2"/>
          <w:rFonts w:eastAsia="Guttman Hodes"/>
        </w:rPr>
        <w:instrText>REF</w:instrText>
      </w:r>
      <w:r w:rsidRPr="005203D7">
        <w:rPr>
          <w:rStyle w:val="af2"/>
          <w:rFonts w:eastAsia="Guttman Hodes"/>
          <w:rtl/>
        </w:rPr>
        <w:instrText xml:space="preserve"> _</w:instrText>
      </w:r>
      <w:r w:rsidRPr="005203D7">
        <w:rPr>
          <w:rStyle w:val="af2"/>
          <w:rFonts w:eastAsia="Guttman Hodes"/>
        </w:rPr>
        <w:instrText>Ref172880736 \r \h</w:instrText>
      </w:r>
      <w:r w:rsidRPr="005203D7">
        <w:rPr>
          <w:rStyle w:val="af2"/>
          <w:rFonts w:eastAsia="Guttman Hodes"/>
          <w:rtl/>
        </w:rPr>
        <w:instrText xml:space="preserve"> </w:instrText>
      </w:r>
      <w:r w:rsidRPr="005203D7">
        <w:rPr>
          <w:rStyle w:val="af2"/>
          <w:rFonts w:eastAsia="Guttman Hodes"/>
          <w:rtl/>
        </w:rPr>
      </w:r>
      <w:r w:rsidRPr="005203D7">
        <w:rPr>
          <w:rStyle w:val="af2"/>
          <w:rFonts w:eastAsia="Guttman Hodes"/>
          <w:rtl/>
        </w:rPr>
        <w:fldChar w:fldCharType="separate"/>
      </w:r>
      <w:r w:rsidR="00E91BF8">
        <w:rPr>
          <w:rStyle w:val="af2"/>
          <w:rFonts w:eastAsia="Guttman Hodes"/>
          <w:cs/>
        </w:rPr>
        <w:t>‎</w:t>
      </w:r>
      <w:r w:rsidR="00E91BF8">
        <w:rPr>
          <w:rStyle w:val="af2"/>
          <w:rFonts w:eastAsia="Guttman Hodes"/>
          <w:rtl/>
        </w:rPr>
        <w:t>נא)</w:t>
      </w:r>
      <w:r w:rsidRPr="005203D7">
        <w:rPr>
          <w:rStyle w:val="af2"/>
          <w:rFonts w:eastAsia="Guttman Hodes"/>
          <w:rtl/>
        </w:rPr>
        <w:fldChar w:fldCharType="end"/>
      </w:r>
      <w:r>
        <w:rPr>
          <w:rFonts w:hint="cs"/>
          <w:rtl/>
        </w:rPr>
        <w:t xml:space="preserve"> דפלוגתת אביי ורבא היא בדין פלגינן דיבורא ולא בדין פלגינן נאמנות.</w:t>
      </w:r>
    </w:p>
    <w:p w14:paraId="33A06A0B" w14:textId="77777777" w:rsidR="003A44A1" w:rsidRDefault="003A44A1" w:rsidP="00724A46">
      <w:pPr>
        <w:pStyle w:val="afffffe"/>
        <w:rPr>
          <w:rtl/>
        </w:rPr>
      </w:pPr>
      <w:r>
        <w:rPr>
          <w:rtl/>
        </w:rPr>
        <w:t>תוספות גיטין ח' ע"ב ד"ה הדר אמר</w:t>
      </w:r>
    </w:p>
    <w:p w14:paraId="2C10EB82" w14:textId="77777777" w:rsidR="003A44A1" w:rsidRDefault="003A44A1" w:rsidP="003A44A1">
      <w:pPr>
        <w:pStyle w:val="a1"/>
        <w:rPr>
          <w:rtl/>
        </w:rPr>
      </w:pPr>
      <w:r>
        <w:rPr>
          <w:rtl/>
        </w:rPr>
        <w:t>הדר אמר אביי - פי' לא משום קושיא דרבא חזר בו דאביי לא חשיב ליה פירכא דסבר לא פלגינן דיבורא דאקושיא דרבא לא משני מידי אלא נראה לו סברא לומר טפי דבתרוייהו לא קנה דיד בעל השטר על התחתונה.</w:t>
      </w:r>
    </w:p>
    <w:p w14:paraId="2027A6F5" w14:textId="77777777" w:rsidR="003A44A1" w:rsidRDefault="003A44A1" w:rsidP="003A44A1">
      <w:pPr>
        <w:pStyle w:val="1"/>
        <w:rPr>
          <w:rtl/>
        </w:rPr>
      </w:pPr>
      <w:bookmarkStart w:id="3664" w:name="_Toc173920695"/>
      <w:r>
        <w:rPr>
          <w:rFonts w:hint="cs"/>
          <w:rtl/>
        </w:rPr>
        <w:t>בי' החת"ס</w:t>
      </w:r>
      <w:bookmarkEnd w:id="3661"/>
      <w:r>
        <w:rPr>
          <w:rFonts w:hint="cs"/>
          <w:rtl/>
        </w:rPr>
        <w:t xml:space="preserve"> דסוגיין לא איירי בפלגינן ורק נקטינן לשון פלגינן</w:t>
      </w:r>
      <w:bookmarkEnd w:id="3664"/>
    </w:p>
    <w:p w14:paraId="2C3CB87B" w14:textId="77777777" w:rsidR="003A44A1" w:rsidRPr="00724A46" w:rsidRDefault="003A44A1" w:rsidP="00724A46">
      <w:pPr>
        <w:pStyle w:val="afffff7"/>
        <w:rPr>
          <w:rtl/>
        </w:rPr>
      </w:pPr>
      <w:bookmarkStart w:id="3665" w:name="_Toc173441388"/>
      <w:bookmarkStart w:id="3666" w:name="_Toc173964848"/>
      <w:r w:rsidRPr="00724A46">
        <w:rPr>
          <w:rtl/>
        </w:rPr>
        <w:t xml:space="preserve">חתם סופר גיטין ח' ע"ב </w:t>
      </w:r>
      <w:r w:rsidRPr="00724A46">
        <w:rPr>
          <w:rFonts w:hint="cs"/>
          <w:rtl/>
        </w:rPr>
        <w:t>ד"ה כר"ש</w:t>
      </w:r>
      <w:bookmarkEnd w:id="3665"/>
      <w:r w:rsidRPr="00724A46">
        <w:rPr>
          <w:rtl/>
        </w:rPr>
        <w:t xml:space="preserve"> (ט)</w:t>
      </w:r>
      <w:bookmarkEnd w:id="3666"/>
    </w:p>
    <w:p w14:paraId="307E185B" w14:textId="77777777" w:rsidR="003A44A1" w:rsidRPr="00724A46" w:rsidRDefault="003A44A1" w:rsidP="00724A46">
      <w:pPr>
        <w:pStyle w:val="afffff7"/>
        <w:rPr>
          <w:rtl/>
        </w:rPr>
      </w:pPr>
      <w:bookmarkStart w:id="3667" w:name="_Toc173441389"/>
      <w:bookmarkStart w:id="3668" w:name="_Toc173964849"/>
      <w:r w:rsidRPr="00724A46">
        <w:rPr>
          <w:rtl/>
        </w:rPr>
        <w:t xml:space="preserve">שו"ת חתם סופר חלק ה </w:t>
      </w:r>
      <w:r w:rsidRPr="00724A46">
        <w:rPr>
          <w:rFonts w:hint="cs"/>
          <w:rtl/>
        </w:rPr>
        <w:t>חו"מ</w:t>
      </w:r>
      <w:r w:rsidRPr="00724A46">
        <w:rPr>
          <w:rtl/>
        </w:rPr>
        <w:t xml:space="preserve"> סימן קנב</w:t>
      </w:r>
      <w:bookmarkEnd w:id="3667"/>
      <w:r w:rsidRPr="00724A46">
        <w:rPr>
          <w:rtl/>
        </w:rPr>
        <w:t xml:space="preserve"> (ט)</w:t>
      </w:r>
      <w:bookmarkEnd w:id="3668"/>
    </w:p>
    <w:p w14:paraId="70793472" w14:textId="77777777" w:rsidR="003A44A1" w:rsidRDefault="003A44A1" w:rsidP="003A44A1">
      <w:pPr>
        <w:pStyle w:val="a7"/>
        <w:rPr>
          <w:rtl/>
        </w:rPr>
      </w:pPr>
      <w:bookmarkStart w:id="3669" w:name="_Toc173920696"/>
      <w:r>
        <w:rPr>
          <w:rFonts w:hint="cs"/>
          <w:rtl/>
        </w:rPr>
        <w:t>בי' החת"ס דפלגי' בסוגיין לא שייך לפלגינן דיבורא אלא דהוי חוכא דמזוייף לנכסים ועצמו קנה</w:t>
      </w:r>
      <w:bookmarkEnd w:id="3669"/>
    </w:p>
    <w:p w14:paraId="74DDEE00" w14:textId="14B29DC0" w:rsidR="003A44A1" w:rsidRPr="00536659" w:rsidRDefault="003A44A1" w:rsidP="00E80966">
      <w:pPr>
        <w:pStyle w:val="a2"/>
        <w:rPr>
          <w:rtl/>
        </w:rPr>
      </w:pPr>
      <w:bookmarkStart w:id="3670" w:name="_Ref172839353"/>
      <w:r>
        <w:rPr>
          <w:rFonts w:hint="cs"/>
          <w:rtl/>
        </w:rPr>
        <w:t>כתב</w:t>
      </w:r>
      <w:r>
        <w:rPr>
          <w:rtl/>
        </w:rPr>
        <w:t xml:space="preserve"> </w:t>
      </w:r>
      <w:r w:rsidRPr="00536659">
        <w:rPr>
          <w:b/>
          <w:bCs/>
          <w:rtl/>
        </w:rPr>
        <w:t>ה</w:t>
      </w:r>
      <w:r w:rsidRPr="00536659">
        <w:rPr>
          <w:b/>
          <w:bCs/>
          <w:vanish/>
          <w:rtl/>
        </w:rPr>
        <w:t xml:space="preserve"> </w:t>
      </w:r>
      <w:bookmarkStart w:id="3671" w:name="_Hlk172880704"/>
      <w:r w:rsidRPr="00536659">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Ref172839353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ג)</w:t>
      </w:r>
      <w:r>
        <w:rPr>
          <w:b/>
          <w:bCs/>
          <w:vanish/>
          <w:rtl/>
        </w:rPr>
        <w:fldChar w:fldCharType="end"/>
      </w:r>
      <w:r w:rsidRPr="00536659">
        <w:rPr>
          <w:b/>
          <w:bCs/>
          <w:vanish/>
          <w:rtl/>
        </w:rPr>
        <w:t xml:space="preserve"> </w:t>
      </w:r>
      <w:bookmarkEnd w:id="3671"/>
      <w:r w:rsidRPr="00536659">
        <w:rPr>
          <w:b/>
          <w:bCs/>
          <w:vanish/>
          <w:rtl/>
        </w:rPr>
        <w:t>&gt;</w:t>
      </w:r>
      <w:r>
        <w:rPr>
          <w:rFonts w:hint="cs"/>
          <w:b/>
          <w:bCs/>
          <w:rtl/>
        </w:rPr>
        <w:t>חת"ס</w:t>
      </w:r>
      <w:r w:rsidRPr="00536659">
        <w:rPr>
          <w:b/>
          <w:bCs/>
          <w:rtl/>
        </w:rPr>
        <w:t xml:space="preserve"> </w:t>
      </w:r>
      <w:r w:rsidRPr="00536659">
        <w:rPr>
          <w:rFonts w:ascii="Calibri" w:eastAsia="Times New Roman" w:hAnsi="Calibri" w:cs="Guttman Rashi"/>
          <w:sz w:val="10"/>
          <w:szCs w:val="12"/>
          <w:rtl/>
        </w:rPr>
        <w:t>(</w:t>
      </w:r>
      <w:r>
        <w:rPr>
          <w:rFonts w:ascii="Calibri" w:eastAsia="Times New Roman" w:hAnsi="Calibri" w:cs="Guttman Rashi" w:hint="cs"/>
          <w:sz w:val="10"/>
          <w:szCs w:val="12"/>
          <w:rtl/>
        </w:rPr>
        <w:t>ד"ה כר"ש במהדו' מכון חת"ס, שו"ת ח"ה חו"מ סי' קנ"ב</w:t>
      </w:r>
      <w:r w:rsidRPr="00536659">
        <w:rPr>
          <w:rFonts w:ascii="Calibri" w:eastAsia="Times New Roman" w:hAnsi="Calibri" w:cs="Guttman Rashi"/>
          <w:sz w:val="10"/>
          <w:szCs w:val="12"/>
          <w:rtl/>
        </w:rPr>
        <w:t>)</w:t>
      </w:r>
      <w:r w:rsidRPr="00536659">
        <w:rPr>
          <w:vanish/>
          <w:rtl/>
        </w:rPr>
        <w:t>=</w:t>
      </w:r>
      <w:r>
        <w:rPr>
          <w:rtl/>
        </w:rPr>
        <w:t xml:space="preserve"> </w:t>
      </w:r>
      <w:r>
        <w:rPr>
          <w:rFonts w:hint="cs"/>
          <w:rtl/>
        </w:rPr>
        <w:t>דהא דאמרינן בסוגיין דהכותב כל נכסיו לעבדו הוא תלוי בדין פלגינן, אינו שייך לדין פלגינן דיבורא שבש"ס, אלא לישנא קיטא בעלמא הוא, וכוונת הגמ' לומר דלכאורה הוא מיחזי כחוכא ואיטלולא דאי השטר מזוייף ולכן אין העבד מוציא את הנכסים מיד רבו, א"כ גם השטר שחרור הוא מזוייף, ואי לא חיישינן לזיוף ומעמידים את השטר על דינא דאו' דהעבד משוחרר ומותר בבת חורין, א"כ אף הנכסים הם שלו, ואם הלך רבו וקידש אשה בנכסים היא מקודשת בגזל, וא"א לומר דמצד אחד העבד מותר בבת חורין, ומצד שני חלו הקידושין שקידש רבו באותם הנכסים, ואמרינן דאפ"ה אמרינן פלגינן דלחצי הדבר מקיימים את השטר ולחצי הדבר אין השטר מקויים ולא חיישינן לחוכא ואיטלולא, והוי כשכיב מרע שיכול לחזור בו מהנכסים, ואינו יכול לחזור בו מהשחרור, אעפ"י דהוא כתרתי דסתרי, ועי' במ"ש בזה</w:t>
      </w:r>
      <w:r>
        <w:rPr>
          <w:rtl/>
        </w:rPr>
        <w:t xml:space="preserve"> </w:t>
      </w:r>
      <w:r w:rsidRPr="00001A73">
        <w:rPr>
          <w:b/>
          <w:bCs/>
          <w:rtl/>
        </w:rPr>
        <w:t>ה</w:t>
      </w:r>
      <w:r w:rsidRPr="00001A73">
        <w:rPr>
          <w:b/>
          <w:bCs/>
          <w:vanish/>
          <w:rtl/>
        </w:rPr>
        <w:t>&lt; &gt;</w:t>
      </w:r>
      <w:r>
        <w:rPr>
          <w:rFonts w:hint="cs"/>
          <w:b/>
          <w:bCs/>
          <w:rtl/>
        </w:rPr>
        <w:t>קובץ הערות</w:t>
      </w:r>
      <w:r w:rsidRPr="00001A73">
        <w:rPr>
          <w:b/>
          <w:bCs/>
          <w:rtl/>
        </w:rPr>
        <w:t xml:space="preserve"> </w:t>
      </w:r>
      <w:r>
        <w:rPr>
          <w:rFonts w:ascii="Calibri" w:eastAsia="Times New Roman" w:hAnsi="Calibri" w:cs="Guttman Rashi" w:hint="cs"/>
          <w:noProof w:val="0"/>
          <w:sz w:val="10"/>
          <w:szCs w:val="12"/>
          <w:rtl/>
        </w:rPr>
        <w:t xml:space="preserve">(עי' </w:t>
      </w:r>
      <w:r w:rsidRPr="00225531">
        <w:rPr>
          <w:rStyle w:val="af2"/>
          <w:rFonts w:eastAsia="Guttman Hodes" w:hint="cs"/>
          <w:rtl/>
        </w:rPr>
        <w:t>אות</w:t>
      </w:r>
      <w:r w:rsidRPr="00225531">
        <w:rPr>
          <w:rStyle w:val="af2"/>
          <w:rFonts w:eastAsia="Guttman Hodes"/>
          <w:rtl/>
        </w:rPr>
        <w:t xml:space="preserve"> </w:t>
      </w:r>
      <w:r w:rsidRPr="00225531">
        <w:rPr>
          <w:rStyle w:val="af2"/>
          <w:rFonts w:eastAsia="Guttman Hodes"/>
          <w:rtl/>
        </w:rPr>
        <w:fldChar w:fldCharType="begin"/>
      </w:r>
      <w:r w:rsidRPr="00225531">
        <w:rPr>
          <w:rStyle w:val="af2"/>
          <w:rFonts w:eastAsia="Guttman Hodes"/>
          <w:rtl/>
        </w:rPr>
        <w:instrText xml:space="preserve"> </w:instrText>
      </w:r>
      <w:r w:rsidRPr="00225531">
        <w:rPr>
          <w:rStyle w:val="af2"/>
          <w:rFonts w:eastAsia="Guttman Hodes"/>
        </w:rPr>
        <w:instrText>REF</w:instrText>
      </w:r>
      <w:r w:rsidRPr="00225531">
        <w:rPr>
          <w:rStyle w:val="af2"/>
          <w:rFonts w:eastAsia="Guttman Hodes"/>
          <w:rtl/>
        </w:rPr>
        <w:instrText xml:space="preserve"> _</w:instrText>
      </w:r>
      <w:r w:rsidRPr="00225531">
        <w:rPr>
          <w:rStyle w:val="af2"/>
          <w:rFonts w:eastAsia="Guttman Hodes"/>
        </w:rPr>
        <w:instrText>Ref172880736 \r \h</w:instrText>
      </w:r>
      <w:r w:rsidRPr="00225531">
        <w:rPr>
          <w:rStyle w:val="af2"/>
          <w:rFonts w:eastAsia="Guttman Hodes"/>
          <w:rtl/>
        </w:rPr>
        <w:instrText xml:space="preserve"> </w:instrText>
      </w:r>
      <w:r w:rsidRPr="00225531">
        <w:rPr>
          <w:rStyle w:val="af2"/>
          <w:rFonts w:eastAsia="Guttman Hodes"/>
          <w:rtl/>
        </w:rPr>
      </w:r>
      <w:r w:rsidRPr="00225531">
        <w:rPr>
          <w:rStyle w:val="af2"/>
          <w:rFonts w:eastAsia="Guttman Hodes"/>
          <w:rtl/>
        </w:rPr>
        <w:fldChar w:fldCharType="separate"/>
      </w:r>
      <w:r w:rsidR="00E91BF8">
        <w:rPr>
          <w:rStyle w:val="af2"/>
          <w:rFonts w:eastAsia="Guttman Hodes"/>
          <w:cs/>
        </w:rPr>
        <w:t>‎</w:t>
      </w:r>
      <w:r w:rsidR="00E91BF8">
        <w:rPr>
          <w:rStyle w:val="af2"/>
          <w:rFonts w:eastAsia="Guttman Hodes"/>
          <w:rtl/>
        </w:rPr>
        <w:t>נא)</w:t>
      </w:r>
      <w:r w:rsidRPr="00225531">
        <w:rPr>
          <w:rStyle w:val="af2"/>
          <w:rFonts w:eastAsia="Guttman Hodes"/>
          <w:rtl/>
        </w:rPr>
        <w:fldChar w:fldCharType="end"/>
      </w:r>
      <w:r w:rsidRPr="00001A73">
        <w:rPr>
          <w:vanish/>
          <w:rtl/>
        </w:rPr>
        <w:t>=</w:t>
      </w:r>
      <w:r>
        <w:rPr>
          <w:rFonts w:hint="cs"/>
          <w:rtl/>
        </w:rPr>
        <w:t>.</w:t>
      </w:r>
      <w:bookmarkEnd w:id="3670"/>
    </w:p>
    <w:p w14:paraId="0100681F" w14:textId="77777777" w:rsidR="003A44A1" w:rsidRDefault="003A44A1" w:rsidP="00724A46">
      <w:pPr>
        <w:pStyle w:val="afffffe"/>
        <w:rPr>
          <w:rtl/>
        </w:rPr>
      </w:pPr>
      <w:r w:rsidRPr="00A93D78">
        <w:rPr>
          <w:rtl/>
        </w:rPr>
        <w:t>חתם סופר גיטין ח' ע"ב ד"ה כר"ש</w:t>
      </w:r>
    </w:p>
    <w:p w14:paraId="07A712F4" w14:textId="77777777" w:rsidR="003A44A1" w:rsidRDefault="003A44A1" w:rsidP="00724A46">
      <w:pPr>
        <w:pStyle w:val="afffffe"/>
        <w:rPr>
          <w:rtl/>
        </w:rPr>
      </w:pPr>
      <w:r>
        <w:rPr>
          <w:rtl/>
        </w:rPr>
        <w:t xml:space="preserve">שו"ת חתם סופר חלק ה </w:t>
      </w:r>
      <w:r>
        <w:rPr>
          <w:rFonts w:hint="cs"/>
          <w:rtl/>
        </w:rPr>
        <w:t>חו"מ</w:t>
      </w:r>
      <w:r>
        <w:rPr>
          <w:rtl/>
        </w:rPr>
        <w:t xml:space="preserve"> סימן קנב</w:t>
      </w:r>
    </w:p>
    <w:p w14:paraId="2F8EDC21" w14:textId="77777777" w:rsidR="003A44A1" w:rsidRDefault="003A44A1" w:rsidP="003A44A1">
      <w:pPr>
        <w:pStyle w:val="a1"/>
        <w:rPr>
          <w:rtl/>
        </w:rPr>
      </w:pPr>
      <w:r>
        <w:rPr>
          <w:rtl/>
        </w:rPr>
        <w:t>טעמתי בקצה מטה ארשת שפתי דעת לנבון וחכם כמוך בריש כל מראין בסוגי' פ"ק דגטין ח' ע"ב סוגי' פלגינן דיבורא הרבה נפלאת על הסוגי' וירדת לעומקה בשכלך הצח ודע כי אחד מגאוני הדור התפלא על זה כמוך ובקש ממני לחות דעתי ואני אמרתי שאין זה מענין פלגינן דיבורא שבש"ס אלא לישנא קיטא בעלמא הוא והכוונה דלכאורה מחזי כחוכא וטלולא ממ"נ אי השטר מזויף ומשו"ה אינו מוציא הנכסים מיד רבו גם השחרור מזויף ואי לא ניחוש לזיוף ונוקמא אדאורי' והוה שחרור ומותר בבת חורין א"כ הנכסי' שלו והרב שקידש אשה בנכסיו קידשה בגזל ואיך נאחז החבל בשני ראשי' ואפ"ה פלגינין ולחצי הדבר נקיים השטר ולא לאידך ולא ניחוש לחוכא וטלולא והא ממש כהאי דשכ"מ שחוזר בנכסי' ואין חזרתו מועיל לענין שחרור והוה ג"כ כתרתי דסתרי</w:t>
      </w:r>
      <w:r>
        <w:rPr>
          <w:rFonts w:hint="cs"/>
          <w:rtl/>
        </w:rPr>
        <w:t>.</w:t>
      </w:r>
    </w:p>
    <w:p w14:paraId="169FB9E4" w14:textId="77777777" w:rsidR="003A44A1" w:rsidRDefault="003A44A1" w:rsidP="003A44A1">
      <w:pPr>
        <w:pStyle w:val="affff5"/>
        <w:rPr>
          <w:rtl/>
        </w:rPr>
      </w:pPr>
      <w:bookmarkStart w:id="3672" w:name="_Toc173920697"/>
      <w:r>
        <w:rPr>
          <w:rFonts w:hint="cs"/>
          <w:rtl/>
        </w:rPr>
        <w:t>לצד דל"א פלגי' הכל כשר או דהכל בטל</w:t>
      </w:r>
      <w:bookmarkEnd w:id="3672"/>
      <w:r w:rsidRPr="00700B4B">
        <w:rPr>
          <w:vanish/>
          <w:rtl/>
        </w:rPr>
        <w:t>&lt; # =</w:t>
      </w:r>
    </w:p>
    <w:p w14:paraId="08AB1E22" w14:textId="77777777" w:rsidR="003A44A1" w:rsidRPr="0066662F" w:rsidRDefault="003A44A1" w:rsidP="003A44A1">
      <w:pPr>
        <w:pStyle w:val="1"/>
        <w:rPr>
          <w:rtl/>
        </w:rPr>
      </w:pPr>
      <w:bookmarkStart w:id="3673" w:name="_Toc173920698"/>
      <w:r>
        <w:rPr>
          <w:rFonts w:hint="cs"/>
          <w:rtl/>
        </w:rPr>
        <w:lastRenderedPageBreak/>
        <w:t>בי' הרמב"ן ברש"י דהו"א</w:t>
      </w:r>
      <w:r w:rsidRPr="00D7267D">
        <w:rPr>
          <w:rFonts w:hint="cs"/>
          <w:rtl/>
        </w:rPr>
        <w:t xml:space="preserve"> </w:t>
      </w:r>
      <w:r>
        <w:rPr>
          <w:rFonts w:hint="cs"/>
          <w:rtl/>
        </w:rPr>
        <w:t>דמיגו דנאמן לאחר ה"ה אשתו וממונו</w:t>
      </w:r>
      <w:bookmarkEnd w:id="3673"/>
    </w:p>
    <w:p w14:paraId="27AFC652" w14:textId="77777777" w:rsidR="003A44A1" w:rsidRPr="00724A46" w:rsidRDefault="003A44A1" w:rsidP="00724A46">
      <w:pPr>
        <w:pStyle w:val="afffff7"/>
        <w:rPr>
          <w:rtl/>
        </w:rPr>
      </w:pPr>
      <w:bookmarkStart w:id="3674" w:name="_Toc173964850"/>
      <w:r w:rsidRPr="00724A46">
        <w:rPr>
          <w:rtl/>
        </w:rPr>
        <w:t>רש"י סנהדרין ט' ע"ב</w:t>
      </w:r>
      <w:r w:rsidRPr="00724A46">
        <w:rPr>
          <w:rFonts w:hint="cs"/>
          <w:rtl/>
        </w:rPr>
        <w:t xml:space="preserve"> </w:t>
      </w:r>
      <w:bookmarkStart w:id="3675" w:name="_Toc172716886"/>
      <w:r w:rsidRPr="00724A46">
        <w:rPr>
          <w:rFonts w:hint="cs"/>
          <w:rtl/>
        </w:rPr>
        <w:t>ד"ה רבא</w:t>
      </w:r>
      <w:bookmarkEnd w:id="3675"/>
      <w:r w:rsidRPr="00724A46">
        <w:rPr>
          <w:rFonts w:hint="cs"/>
          <w:rtl/>
        </w:rPr>
        <w:t>, ד"ה פלוני בא</w:t>
      </w:r>
      <w:r w:rsidRPr="00724A46">
        <w:rPr>
          <w:rtl/>
        </w:rPr>
        <w:t xml:space="preserve"> (ט)</w:t>
      </w:r>
      <w:bookmarkEnd w:id="3674"/>
    </w:p>
    <w:p w14:paraId="1D581052" w14:textId="77777777" w:rsidR="003A44A1" w:rsidRDefault="003A44A1" w:rsidP="003A44A1">
      <w:pPr>
        <w:pStyle w:val="a7"/>
        <w:rPr>
          <w:rtl/>
        </w:rPr>
      </w:pPr>
      <w:bookmarkStart w:id="3676" w:name="_Toc173920699"/>
      <w:r>
        <w:rPr>
          <w:rFonts w:hint="cs"/>
          <w:rtl/>
        </w:rPr>
        <w:t>בי' רש"י בסהנדרין דבפלוני רבעני ובא על אשתי אמרי' פלגי' דנאמן לחבירו ולא נאמן לאשתו</w:t>
      </w:r>
      <w:bookmarkEnd w:id="3676"/>
    </w:p>
    <w:p w14:paraId="5676D16C" w14:textId="6502FD0E" w:rsidR="003A44A1" w:rsidRPr="002C035B" w:rsidRDefault="003A44A1" w:rsidP="00E80966">
      <w:pPr>
        <w:pStyle w:val="a2"/>
        <w:rPr>
          <w:rtl/>
        </w:rPr>
      </w:pPr>
      <w:bookmarkStart w:id="3677" w:name="_Ref172715828"/>
      <w:bookmarkStart w:id="3678" w:name="_Ref173883726"/>
      <w:r>
        <w:rPr>
          <w:rFonts w:hint="cs"/>
          <w:rtl/>
        </w:rPr>
        <w:t>בדין פלגינן בפלוני רבעני לרצוני, כתב</w:t>
      </w:r>
      <w:r>
        <w:rPr>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Ref172715828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ד)</w:t>
      </w:r>
      <w:r>
        <w:rPr>
          <w:b/>
          <w:bCs/>
          <w:vanish/>
          <w:rtl/>
        </w:rPr>
        <w:fldChar w:fldCharType="end"/>
      </w:r>
      <w:r>
        <w:rPr>
          <w:rFonts w:hint="cs"/>
          <w:b/>
          <w:bCs/>
          <w:vanish/>
          <w:rtl/>
        </w:rPr>
        <w:t xml:space="preserve"> &gt;</w:t>
      </w:r>
      <w:r>
        <w:rPr>
          <w:rFonts w:hint="cs"/>
          <w:b/>
          <w:bCs/>
          <w:rtl/>
        </w:rPr>
        <w:t>רש"י בסנהדרין</w:t>
      </w:r>
      <w:r w:rsidRPr="002C035B">
        <w:rPr>
          <w:b/>
          <w:bCs/>
          <w:rtl/>
        </w:rPr>
        <w:t xml:space="preserve"> </w:t>
      </w:r>
      <w:r w:rsidRPr="002C035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 ד"ה רבא</w:t>
      </w:r>
      <w:r w:rsidRPr="002C035B">
        <w:rPr>
          <w:rFonts w:ascii="Calibri" w:eastAsia="Times New Roman" w:hAnsi="Calibri" w:cs="Guttman Rashi"/>
          <w:noProof w:val="0"/>
          <w:sz w:val="10"/>
          <w:szCs w:val="12"/>
          <w:rtl/>
        </w:rPr>
        <w:t>)</w:t>
      </w:r>
      <w:bookmarkEnd w:id="3677"/>
      <w:r w:rsidRPr="002C035B">
        <w:rPr>
          <w:vanish/>
          <w:rtl/>
        </w:rPr>
        <w:t>=</w:t>
      </w:r>
      <w:r>
        <w:rPr>
          <w:rtl/>
        </w:rPr>
        <w:t xml:space="preserve"> </w:t>
      </w:r>
      <w:r>
        <w:rPr>
          <w:rFonts w:hint="cs"/>
          <w:rtl/>
        </w:rPr>
        <w:t xml:space="preserve">דאדם אינו יכול לומר שהוא רשע ופסול לעדות, כיון שהוא קרוב אצל עצמו, ולכן בפלוני רבעני לרצוני הרובע נהרג על פיו יחד עם עד אחר, דפלגינן דיבורא והוא נאמן לגבי חבירו, ואינו נאמן לגבי עצמו לפסול את עצמו לעדות, ובדין פלגינן בפלוני </w:t>
      </w:r>
      <w:r>
        <w:rPr>
          <w:rtl/>
        </w:rPr>
        <w:t>בא על אשתי</w:t>
      </w:r>
      <w:r>
        <w:rPr>
          <w:rFonts w:hint="cs"/>
          <w:rtl/>
        </w:rPr>
        <w:t>, כתב</w:t>
      </w:r>
      <w:r>
        <w:rPr>
          <w:rtl/>
        </w:rPr>
        <w:t xml:space="preserve"> </w:t>
      </w:r>
      <w:r>
        <w:rPr>
          <w:rFonts w:hint="cs"/>
          <w:b/>
          <w:bCs/>
          <w:vanish/>
          <w:rtl/>
        </w:rPr>
        <w:t>&lt; &gt;</w:t>
      </w:r>
      <w:r w:rsidRPr="00783674">
        <w:rPr>
          <w:rFonts w:hint="cs"/>
          <w:b/>
          <w:bCs/>
          <w:rtl/>
        </w:rPr>
        <w:t>רש"י בסנהדרין</w:t>
      </w:r>
      <w:r w:rsidRPr="00783674">
        <w:rPr>
          <w:b/>
          <w:bCs/>
          <w:rtl/>
        </w:rPr>
        <w:t xml:space="preserve"> </w:t>
      </w:r>
      <w:r w:rsidRPr="0078367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783674">
        <w:rPr>
          <w:rFonts w:ascii="Calibri" w:eastAsia="Times New Roman" w:hAnsi="Calibri" w:cs="Guttman Rashi" w:hint="cs"/>
          <w:noProof w:val="0"/>
          <w:sz w:val="10"/>
          <w:szCs w:val="12"/>
          <w:rtl/>
        </w:rPr>
        <w:t xml:space="preserve"> ד"ה </w:t>
      </w:r>
      <w:r>
        <w:rPr>
          <w:rFonts w:ascii="Calibri" w:eastAsia="Times New Roman" w:hAnsi="Calibri" w:cs="Guttman Rashi" w:hint="cs"/>
          <w:noProof w:val="0"/>
          <w:sz w:val="10"/>
          <w:szCs w:val="12"/>
          <w:rtl/>
        </w:rPr>
        <w:t>פלוני בא</w:t>
      </w:r>
      <w:r w:rsidRPr="00783674">
        <w:rPr>
          <w:rFonts w:ascii="Calibri" w:eastAsia="Times New Roman" w:hAnsi="Calibri" w:cs="Guttman Rashi"/>
          <w:noProof w:val="0"/>
          <w:sz w:val="10"/>
          <w:szCs w:val="12"/>
          <w:rtl/>
        </w:rPr>
        <w:t>)</w:t>
      </w:r>
      <w:r w:rsidRPr="00783674">
        <w:rPr>
          <w:vanish/>
          <w:rtl/>
        </w:rPr>
        <w:t>=</w:t>
      </w:r>
      <w:r>
        <w:rPr>
          <w:rtl/>
        </w:rPr>
        <w:t xml:space="preserve"> </w:t>
      </w:r>
      <w:r>
        <w:rPr>
          <w:rFonts w:hint="cs"/>
          <w:rtl/>
        </w:rPr>
        <w:t>דמצטרף לאחר להרוג את הבועל ואינו נאמן על אשתו, כיון שהוא קרוב אצלה, ופלגינן דיבורא אף שהוא דיבור אחד, ולגבי הבועל נאמן ולגבי אשתו אינו נאמן.</w:t>
      </w:r>
      <w:bookmarkEnd w:id="3678"/>
      <w:r>
        <w:rPr>
          <w:rFonts w:hint="cs"/>
          <w:rtl/>
        </w:rPr>
        <w:t xml:space="preserve"> </w:t>
      </w:r>
    </w:p>
    <w:p w14:paraId="274D0433" w14:textId="77777777" w:rsidR="003A44A1" w:rsidRDefault="003A44A1" w:rsidP="00724A46">
      <w:pPr>
        <w:pStyle w:val="afffffe"/>
        <w:rPr>
          <w:rtl/>
        </w:rPr>
      </w:pPr>
      <w:bookmarkStart w:id="3679" w:name="_Toc172716887"/>
      <w:r>
        <w:rPr>
          <w:rtl/>
        </w:rPr>
        <w:t>רש"י סנהדרין ט' ע"ב</w:t>
      </w:r>
      <w:r>
        <w:rPr>
          <w:rFonts w:hint="cs"/>
          <w:rtl/>
        </w:rPr>
        <w:t xml:space="preserve"> ד"ה רבא</w:t>
      </w:r>
      <w:bookmarkEnd w:id="3679"/>
    </w:p>
    <w:p w14:paraId="50A6E028" w14:textId="77777777" w:rsidR="003A44A1" w:rsidRPr="00A52BBC" w:rsidRDefault="003A44A1" w:rsidP="003A44A1">
      <w:pPr>
        <w:pStyle w:val="a1"/>
        <w:rPr>
          <w:rtl/>
        </w:rPr>
      </w:pPr>
      <w:r>
        <w:rPr>
          <w:rtl/>
        </w:rPr>
        <w:t>רבא אמר - אין אדם נפסל לעדות בהודאת פיו, דאדם קרוב אצל עצמו, הלכך אין אדם יכול לשום עצמו רשע, כלומר על עדות עצמו אינו נעשה רשע, שהרי תורה פסלה קרוב לעדות, ונהרג הרובע, דפלגינן דיבורא ומהימנינן ליה לגבי חבריה, ולא מהימנינן ליה לגבי דידיה לפסול לעדות.</w:t>
      </w:r>
    </w:p>
    <w:p w14:paraId="2CF2513F" w14:textId="77777777" w:rsidR="003A44A1" w:rsidRDefault="003A44A1" w:rsidP="00724A46">
      <w:pPr>
        <w:pStyle w:val="afffffe"/>
        <w:rPr>
          <w:rtl/>
        </w:rPr>
      </w:pPr>
      <w:bookmarkStart w:id="3680" w:name="_Toc172716889"/>
      <w:r>
        <w:rPr>
          <w:rtl/>
        </w:rPr>
        <w:t>רש"י סנהדרין י' ע"א</w:t>
      </w:r>
      <w:r>
        <w:rPr>
          <w:rFonts w:hint="cs"/>
          <w:rtl/>
        </w:rPr>
        <w:t xml:space="preserve"> ד"ה פלוני</w:t>
      </w:r>
      <w:bookmarkEnd w:id="3680"/>
      <w:r>
        <w:rPr>
          <w:rFonts w:hint="cs"/>
          <w:rtl/>
        </w:rPr>
        <w:t xml:space="preserve"> בא</w:t>
      </w:r>
    </w:p>
    <w:p w14:paraId="6723BB3F" w14:textId="77777777" w:rsidR="003A44A1" w:rsidRDefault="003A44A1" w:rsidP="003A44A1">
      <w:pPr>
        <w:pStyle w:val="afffff5"/>
        <w:rPr>
          <w:rtl/>
        </w:rPr>
      </w:pPr>
      <w:r>
        <w:rPr>
          <w:rtl/>
        </w:rPr>
        <w:t>פלוני בא על אשתי אבל לא להורגה - לפי שקרוב הוא אצלה, ואף על גב דמהימנינן ליה בהאי סהדותא לגבי חבריה, לא מהימנינן ליה לגבי אשתו, והיינו פלגינן דיבורא, דהא חד דיבורא הוא ולגבי האי מהימן, ולא מהימן לגבי האי.</w:t>
      </w:r>
    </w:p>
    <w:p w14:paraId="60D3462A" w14:textId="77777777" w:rsidR="003A44A1" w:rsidRPr="00724A46" w:rsidRDefault="003A44A1" w:rsidP="00724A46">
      <w:pPr>
        <w:pStyle w:val="afffff7"/>
      </w:pPr>
      <w:bookmarkStart w:id="3681" w:name="_Toc173964851"/>
      <w:r w:rsidRPr="00724A46">
        <w:rPr>
          <w:rtl/>
        </w:rPr>
        <w:t xml:space="preserve">חדושי הרמב"ן מכות ז' ע"א </w:t>
      </w:r>
      <w:r w:rsidRPr="00724A46">
        <w:rPr>
          <w:rFonts w:hint="cs"/>
          <w:rtl/>
        </w:rPr>
        <w:t xml:space="preserve">ד"ה </w:t>
      </w:r>
      <w:r w:rsidRPr="00724A46">
        <w:rPr>
          <w:rtl/>
        </w:rPr>
        <w:t>ויש ראיה (ט)</w:t>
      </w:r>
      <w:bookmarkEnd w:id="3681"/>
    </w:p>
    <w:p w14:paraId="243790C7" w14:textId="77777777" w:rsidR="003A44A1" w:rsidRPr="00C7411D" w:rsidRDefault="003A44A1" w:rsidP="003A44A1">
      <w:pPr>
        <w:pStyle w:val="a7"/>
        <w:rPr>
          <w:rtl/>
        </w:rPr>
      </w:pPr>
      <w:bookmarkStart w:id="3682" w:name="_Toc173920700"/>
      <w:r>
        <w:rPr>
          <w:rFonts w:hint="cs"/>
          <w:rtl/>
        </w:rPr>
        <w:t>בי' הרמב"ן דמשמעות רש"י דההו"א דלאשתו ל"א פלגינן ומיגו דנאמן לחבירו נאמן לאשתו</w:t>
      </w:r>
      <w:bookmarkEnd w:id="3682"/>
    </w:p>
    <w:p w14:paraId="02B9DBC4" w14:textId="171324C8" w:rsidR="003A44A1" w:rsidRDefault="003A44A1" w:rsidP="00E80966">
      <w:pPr>
        <w:pStyle w:val="a2"/>
      </w:pPr>
      <w:bookmarkStart w:id="3683" w:name="_Ref173835980"/>
      <w:r>
        <w:rPr>
          <w:rFonts w:hint="cs"/>
          <w:rtl/>
        </w:rPr>
        <w:t>וכתב</w:t>
      </w:r>
      <w:r w:rsidRPr="00C50EA2">
        <w:rPr>
          <w:b/>
          <w:bCs/>
          <w:rtl/>
        </w:rPr>
        <w:t xml:space="preserve"> </w:t>
      </w:r>
      <w:r w:rsidRPr="00C50EA2">
        <w:rPr>
          <w:rFonts w:hint="cs"/>
          <w:b/>
          <w:bCs/>
          <w:rtl/>
        </w:rPr>
        <w:t>ה</w:t>
      </w:r>
      <w:r w:rsidRPr="00C50EA2">
        <w:rPr>
          <w:rFonts w:hint="cs"/>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Ref173835980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ה)</w:t>
      </w:r>
      <w:r>
        <w:rPr>
          <w:b/>
          <w:bCs/>
          <w:vanish/>
          <w:rtl/>
        </w:rPr>
        <w:fldChar w:fldCharType="end"/>
      </w:r>
      <w:r>
        <w:rPr>
          <w:rFonts w:hint="cs"/>
          <w:b/>
          <w:bCs/>
          <w:vanish/>
          <w:rtl/>
        </w:rPr>
        <w:t xml:space="preserve"> &gt;</w:t>
      </w:r>
      <w:r w:rsidRPr="00C50EA2">
        <w:rPr>
          <w:rFonts w:hint="cs"/>
          <w:b/>
          <w:bCs/>
          <w:rtl/>
        </w:rPr>
        <w:t>רמב"ן במכות</w:t>
      </w:r>
      <w:r>
        <w:rPr>
          <w:rtl/>
        </w:rPr>
        <w:t xml:space="preserve"> </w:t>
      </w:r>
      <w:r w:rsidRPr="00C50EA2">
        <w:rPr>
          <w:rFonts w:ascii="Calibri" w:eastAsia="Times New Roman" w:hAnsi="Calibri" w:cs="Guttman Rashi"/>
          <w:noProof w:val="0"/>
          <w:sz w:val="10"/>
          <w:szCs w:val="12"/>
          <w:rtl/>
        </w:rPr>
        <w:t>(</w:t>
      </w:r>
      <w:r w:rsidRPr="00C50EA2">
        <w:rPr>
          <w:rFonts w:ascii="Calibri" w:eastAsia="Times New Roman" w:hAnsi="Calibri" w:cs="Guttman Rashi" w:hint="cs"/>
          <w:noProof w:val="0"/>
          <w:sz w:val="10"/>
          <w:szCs w:val="12"/>
          <w:rtl/>
        </w:rPr>
        <w:t xml:space="preserve">ז. ד"ה </w:t>
      </w:r>
      <w:r>
        <w:rPr>
          <w:rFonts w:ascii="Calibri" w:eastAsia="Times New Roman" w:hAnsi="Calibri" w:cs="Guttman Rashi" w:hint="cs"/>
          <w:noProof w:val="0"/>
          <w:sz w:val="10"/>
          <w:szCs w:val="12"/>
          <w:rtl/>
        </w:rPr>
        <w:t>ויש ראיה</w:t>
      </w:r>
      <w:r w:rsidRPr="00C50EA2">
        <w:rPr>
          <w:rFonts w:ascii="Calibri" w:eastAsia="Times New Roman" w:hAnsi="Calibri" w:cs="Guttman Rashi"/>
          <w:noProof w:val="0"/>
          <w:sz w:val="10"/>
          <w:szCs w:val="12"/>
          <w:rtl/>
        </w:rPr>
        <w:t>)</w:t>
      </w:r>
      <w:r w:rsidRPr="00C50EA2">
        <w:rPr>
          <w:vanish/>
          <w:rtl/>
        </w:rPr>
        <w:t>=</w:t>
      </w:r>
      <w:r>
        <w:rPr>
          <w:rtl/>
        </w:rPr>
        <w:t xml:space="preserve"> </w:t>
      </w:r>
      <w:r>
        <w:rPr>
          <w:rFonts w:hint="cs"/>
          <w:rtl/>
        </w:rPr>
        <w:t>דמשמע מדברי</w:t>
      </w:r>
      <w:r>
        <w:rPr>
          <w:rtl/>
        </w:rPr>
        <w:t xml:space="preserve"> </w:t>
      </w:r>
      <w:r w:rsidRPr="00C50EA2">
        <w:rPr>
          <w:rFonts w:hint="cs"/>
          <w:b/>
          <w:bCs/>
          <w:rtl/>
        </w:rPr>
        <w:t>רש"י בסנהדרין</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Ref173883726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ד)</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דההו"א היא דכיון דנאמן להרוג את חבירו יהיה נאמן להרוג גם את אשתו.</w:t>
      </w:r>
      <w:bookmarkEnd w:id="3683"/>
    </w:p>
    <w:p w14:paraId="2F30ADE5" w14:textId="77777777" w:rsidR="003A44A1" w:rsidRDefault="003A44A1" w:rsidP="00724A46">
      <w:pPr>
        <w:pStyle w:val="afffffe"/>
      </w:pPr>
      <w:r>
        <w:rPr>
          <w:rtl/>
        </w:rPr>
        <w:t>חדושי הרמב"ן מכות ז' ע"א</w:t>
      </w:r>
      <w:r w:rsidRPr="00F90920">
        <w:rPr>
          <w:rtl/>
        </w:rPr>
        <w:t xml:space="preserve"> </w:t>
      </w:r>
      <w:r>
        <w:rPr>
          <w:rFonts w:hint="cs"/>
          <w:rtl/>
        </w:rPr>
        <w:t xml:space="preserve">ד"ה </w:t>
      </w:r>
      <w:r w:rsidRPr="00896A28">
        <w:rPr>
          <w:rtl/>
        </w:rPr>
        <w:t>ויש ראיה</w:t>
      </w:r>
    </w:p>
    <w:p w14:paraId="798BECCD" w14:textId="77777777" w:rsidR="003A44A1" w:rsidRDefault="003A44A1" w:rsidP="003A44A1">
      <w:pPr>
        <w:pStyle w:val="a1"/>
        <w:rPr>
          <w:rtl/>
        </w:rPr>
      </w:pPr>
      <w:r>
        <w:rPr>
          <w:rtl/>
        </w:rPr>
        <w:t>ומה שפרש"י ז"ל שם אינו נכון שהוא פי' דסד"א הואיל ומהימן בההוא דבורא למקטליה לחבריה ליקטלוה לדידה קמ"ל</w:t>
      </w:r>
      <w:r>
        <w:rPr>
          <w:rFonts w:hint="cs"/>
          <w:rtl/>
        </w:rPr>
        <w:t>.</w:t>
      </w:r>
      <w:r>
        <w:rPr>
          <w:rtl/>
        </w:rPr>
        <w:t xml:space="preserve"> </w:t>
      </w:r>
    </w:p>
    <w:p w14:paraId="080877AD" w14:textId="77777777" w:rsidR="003A44A1" w:rsidRPr="00724A46" w:rsidRDefault="003A44A1" w:rsidP="00724A46">
      <w:pPr>
        <w:pStyle w:val="afffff7"/>
        <w:rPr>
          <w:rtl/>
        </w:rPr>
      </w:pPr>
      <w:bookmarkStart w:id="3684" w:name="_Toc173964852"/>
      <w:r w:rsidRPr="00724A46">
        <w:rPr>
          <w:rtl/>
        </w:rPr>
        <w:t>רש"י סנהדרין י' ע"א</w:t>
      </w:r>
      <w:r w:rsidRPr="00724A46">
        <w:rPr>
          <w:rFonts w:hint="cs"/>
          <w:rtl/>
        </w:rPr>
        <w:t xml:space="preserve"> ד"ה מהו, ד"ה מי</w:t>
      </w:r>
      <w:r w:rsidRPr="00724A46">
        <w:rPr>
          <w:rtl/>
        </w:rPr>
        <w:t xml:space="preserve"> (ט)</w:t>
      </w:r>
      <w:bookmarkEnd w:id="3684"/>
    </w:p>
    <w:p w14:paraId="47E3DD6C" w14:textId="77777777" w:rsidR="003A44A1" w:rsidRDefault="003A44A1" w:rsidP="003A44A1">
      <w:pPr>
        <w:pStyle w:val="a7"/>
        <w:rPr>
          <w:rtl/>
        </w:rPr>
      </w:pPr>
      <w:bookmarkStart w:id="3685" w:name="_Toc173920701"/>
      <w:r>
        <w:rPr>
          <w:rFonts w:hint="cs"/>
          <w:rtl/>
        </w:rPr>
        <w:t>בי' רש"י דהו"א דבפלוני רבע שורי הצד דפלגי' חבירו נהרג ולא שורו ולמסקנא אף שורו נהרג</w:t>
      </w:r>
      <w:bookmarkEnd w:id="3685"/>
      <w:r>
        <w:rPr>
          <w:rFonts w:hint="cs"/>
          <w:rtl/>
        </w:rPr>
        <w:t xml:space="preserve"> </w:t>
      </w:r>
    </w:p>
    <w:p w14:paraId="0BB24D35" w14:textId="6B8D4052" w:rsidR="003A44A1" w:rsidRPr="00BD15B3" w:rsidRDefault="003A44A1" w:rsidP="00E80966">
      <w:pPr>
        <w:pStyle w:val="a2"/>
        <w:rPr>
          <w:rtl/>
        </w:rPr>
      </w:pPr>
      <w:bookmarkStart w:id="3686" w:name="_Ref172798945"/>
      <w:bookmarkStart w:id="3687" w:name="_Ref173786194"/>
      <w:r>
        <w:rPr>
          <w:rFonts w:hint="cs"/>
          <w:rtl/>
        </w:rPr>
        <w:t>ובספק בגמ' בסנהדרין</w:t>
      </w:r>
      <w:r>
        <w:rPr>
          <w:rtl/>
        </w:rPr>
        <w:t xml:space="preserve"> </w:t>
      </w:r>
      <w:r w:rsidRPr="007D3E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7D3E04">
        <w:rPr>
          <w:rFonts w:ascii="Calibri" w:eastAsia="Times New Roman" w:hAnsi="Calibri" w:cs="Guttman Rashi"/>
          <w:noProof w:val="0"/>
          <w:sz w:val="10"/>
          <w:szCs w:val="12"/>
          <w:rtl/>
        </w:rPr>
        <w:t>)</w:t>
      </w:r>
      <w:r>
        <w:rPr>
          <w:rtl/>
        </w:rPr>
        <w:t xml:space="preserve"> </w:t>
      </w:r>
      <w:r>
        <w:rPr>
          <w:rFonts w:hint="cs"/>
          <w:rtl/>
        </w:rPr>
        <w:t>בפלוני רבע שורי אי אדם קרוב אצל ממונו וקמ"ל דאמרינן פלגינן, ביאר</w:t>
      </w:r>
      <w:r>
        <w:rPr>
          <w:rtl/>
        </w:rPr>
        <w:t xml:space="preserve"> </w:t>
      </w:r>
      <w:r w:rsidRPr="007D3E04">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Ref172798945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ו)</w:t>
      </w:r>
      <w:r>
        <w:rPr>
          <w:b/>
          <w:bCs/>
          <w:vanish/>
          <w:rtl/>
        </w:rPr>
        <w:fldChar w:fldCharType="end"/>
      </w:r>
      <w:r w:rsidRPr="007D3E04">
        <w:rPr>
          <w:b/>
          <w:bCs/>
          <w:vanish/>
          <w:rtl/>
        </w:rPr>
        <w:t xml:space="preserve"> &gt;</w:t>
      </w:r>
      <w:r>
        <w:rPr>
          <w:rFonts w:hint="cs"/>
          <w:b/>
          <w:bCs/>
          <w:rtl/>
        </w:rPr>
        <w:t>רש"י במכות</w:t>
      </w:r>
      <w:r w:rsidRPr="007D3E04">
        <w:rPr>
          <w:b/>
          <w:bCs/>
          <w:rtl/>
        </w:rPr>
        <w:t xml:space="preserve"> </w:t>
      </w:r>
      <w:r w:rsidRPr="007D3E0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מהו, ד"ה מי</w:t>
      </w:r>
      <w:r w:rsidRPr="007D3E04">
        <w:rPr>
          <w:rFonts w:ascii="Calibri" w:eastAsia="Times New Roman" w:hAnsi="Calibri" w:cs="Guttman Rashi"/>
          <w:noProof w:val="0"/>
          <w:sz w:val="10"/>
          <w:szCs w:val="12"/>
          <w:rtl/>
        </w:rPr>
        <w:t>)</w:t>
      </w:r>
      <w:r w:rsidRPr="007D3E04">
        <w:rPr>
          <w:vanish/>
          <w:rtl/>
        </w:rPr>
        <w:t>=</w:t>
      </w:r>
      <w:r>
        <w:rPr>
          <w:rtl/>
        </w:rPr>
        <w:t xml:space="preserve"> </w:t>
      </w:r>
      <w:r>
        <w:rPr>
          <w:rFonts w:hint="cs"/>
          <w:rtl/>
        </w:rPr>
        <w:t>דודאי דהרובע נהרג והספק אי השור אינו נהרג כיון דאדם קרוב אצל ממונו ואינו נאמן לגבי השור, או דלענין פלגינן</w:t>
      </w:r>
      <w:bookmarkEnd w:id="3686"/>
      <w:r>
        <w:rPr>
          <w:rFonts w:hint="cs"/>
          <w:rtl/>
        </w:rPr>
        <w:t xml:space="preserve"> דיבורא לא אמרינן דאדם קרוב אצל ממונו אעפ"י דלענין עצמו אמרינן פלגינן, ובפשיטות הגמ' בסנהדרין דלא אמרינן אדם קרוב אצל ממונו, ביאר</w:t>
      </w:r>
      <w:r>
        <w:rPr>
          <w:rtl/>
        </w:rPr>
        <w:t xml:space="preserve"> </w:t>
      </w:r>
      <w:r>
        <w:rPr>
          <w:rFonts w:hint="cs"/>
          <w:b/>
          <w:bCs/>
          <w:vanish/>
          <w:rtl/>
        </w:rPr>
        <w:t>&lt; &gt;</w:t>
      </w:r>
      <w:r>
        <w:rPr>
          <w:rFonts w:hint="cs"/>
          <w:b/>
          <w:bCs/>
          <w:rtl/>
        </w:rPr>
        <w:t>רש"י בסנהדרין</w:t>
      </w:r>
      <w:r w:rsidRPr="005B34D8">
        <w:rPr>
          <w:b/>
          <w:bCs/>
          <w:rtl/>
        </w:rPr>
        <w:t xml:space="preserve"> </w:t>
      </w:r>
      <w:r w:rsidRPr="005B34D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הדר</w:t>
      </w:r>
      <w:r w:rsidRPr="005B34D8">
        <w:rPr>
          <w:rFonts w:ascii="Calibri" w:eastAsia="Times New Roman" w:hAnsi="Calibri" w:cs="Guttman Rashi"/>
          <w:noProof w:val="0"/>
          <w:sz w:val="10"/>
          <w:szCs w:val="12"/>
          <w:rtl/>
        </w:rPr>
        <w:t>)</w:t>
      </w:r>
      <w:r w:rsidRPr="005B34D8">
        <w:rPr>
          <w:vanish/>
          <w:rtl/>
        </w:rPr>
        <w:t>=</w:t>
      </w:r>
      <w:r>
        <w:rPr>
          <w:rtl/>
        </w:rPr>
        <w:t xml:space="preserve"> </w:t>
      </w:r>
      <w:r>
        <w:rPr>
          <w:rFonts w:hint="cs"/>
          <w:rtl/>
        </w:rPr>
        <w:t>דלענין פלגינן לא אמרינן דהוא קרוב אצל ממונו ואף השור נסקל.</w:t>
      </w:r>
      <w:bookmarkEnd w:id="3687"/>
    </w:p>
    <w:p w14:paraId="52489CFB" w14:textId="77777777" w:rsidR="003A44A1" w:rsidRDefault="003A44A1" w:rsidP="00724A46">
      <w:pPr>
        <w:pStyle w:val="afffffe"/>
        <w:rPr>
          <w:rtl/>
        </w:rPr>
      </w:pPr>
      <w:r>
        <w:rPr>
          <w:rtl/>
        </w:rPr>
        <w:t>רש"י סנהדרין י' ע"א</w:t>
      </w:r>
      <w:r>
        <w:rPr>
          <w:rFonts w:hint="cs"/>
          <w:rtl/>
        </w:rPr>
        <w:t xml:space="preserve"> ד"ה מהו</w:t>
      </w:r>
    </w:p>
    <w:p w14:paraId="46BB21E6" w14:textId="77777777" w:rsidR="003A44A1" w:rsidRDefault="003A44A1" w:rsidP="003A44A1">
      <w:pPr>
        <w:pStyle w:val="a1"/>
        <w:rPr>
          <w:rtl/>
        </w:rPr>
      </w:pPr>
      <w:r>
        <w:rPr>
          <w:rtl/>
        </w:rPr>
        <w:t>מהו - פלוני ודאי מיקטיל, אלא שור מי מיקטיל.</w:t>
      </w:r>
    </w:p>
    <w:p w14:paraId="141050CB" w14:textId="77777777" w:rsidR="003A44A1" w:rsidRDefault="003A44A1" w:rsidP="00724A46">
      <w:pPr>
        <w:pStyle w:val="afffffe"/>
        <w:rPr>
          <w:rtl/>
        </w:rPr>
      </w:pPr>
      <w:r>
        <w:rPr>
          <w:rtl/>
        </w:rPr>
        <w:t>רש"י סנהדרין י' ע"א</w:t>
      </w:r>
      <w:r>
        <w:rPr>
          <w:rFonts w:hint="cs"/>
          <w:rtl/>
        </w:rPr>
        <w:t xml:space="preserve"> ד"ה מי</w:t>
      </w:r>
    </w:p>
    <w:p w14:paraId="50F84639" w14:textId="77777777" w:rsidR="003A44A1" w:rsidRDefault="003A44A1" w:rsidP="003A44A1">
      <w:pPr>
        <w:pStyle w:val="afffff5"/>
        <w:rPr>
          <w:rtl/>
        </w:rPr>
      </w:pPr>
      <w:r>
        <w:rPr>
          <w:rtl/>
        </w:rPr>
        <w:t>מי אמרינן אדם קרוב אצל ממונו - ופלגינן דבורא להימוני אחבריה ולא אשור, או דילמא לא אמרינן לענין פלגי דיבורא אדם קרוב אצל ממונו, אף על פי דפלגינן ליה לעיל אצל עצמו.</w:t>
      </w:r>
    </w:p>
    <w:p w14:paraId="5FAAE7AD" w14:textId="77777777" w:rsidR="003A44A1" w:rsidRDefault="003A44A1" w:rsidP="00724A46">
      <w:pPr>
        <w:pStyle w:val="afffffe"/>
        <w:rPr>
          <w:rtl/>
        </w:rPr>
      </w:pPr>
      <w:bookmarkStart w:id="3688" w:name="_Ref173785571"/>
      <w:r>
        <w:rPr>
          <w:rtl/>
        </w:rPr>
        <w:t>רש"י סנהדרין י' ע"א</w:t>
      </w:r>
      <w:r>
        <w:rPr>
          <w:rFonts w:hint="cs"/>
          <w:rtl/>
        </w:rPr>
        <w:t xml:space="preserve"> ד"ה הדר</w:t>
      </w:r>
    </w:p>
    <w:p w14:paraId="3A86B210" w14:textId="77777777" w:rsidR="003A44A1" w:rsidRDefault="003A44A1" w:rsidP="003A44A1">
      <w:pPr>
        <w:pStyle w:val="afffff5"/>
        <w:rPr>
          <w:rtl/>
        </w:rPr>
      </w:pPr>
      <w:r>
        <w:rPr>
          <w:rtl/>
        </w:rPr>
        <w:t>הדר פשטה - לא אמרינן אדם קרוב אצל ממונו לענין פלגי דיבורא, והשור יסקל</w:t>
      </w:r>
      <w:r>
        <w:rPr>
          <w:rFonts w:hint="cs"/>
          <w:rtl/>
        </w:rPr>
        <w:t xml:space="preserve"> וכו'</w:t>
      </w:r>
      <w:r>
        <w:rPr>
          <w:rtl/>
        </w:rPr>
        <w:t>.</w:t>
      </w:r>
    </w:p>
    <w:p w14:paraId="5C69DDF6" w14:textId="77777777" w:rsidR="003A44A1" w:rsidRPr="002A2779" w:rsidRDefault="003A44A1" w:rsidP="003A44A1">
      <w:pPr>
        <w:pStyle w:val="a7"/>
        <w:rPr>
          <w:rtl/>
        </w:rPr>
      </w:pPr>
      <w:bookmarkStart w:id="3689" w:name="_Toc173920702"/>
      <w:r>
        <w:rPr>
          <w:rFonts w:hint="cs"/>
          <w:rtl/>
        </w:rPr>
        <w:t>בי' רש"י דאף דבמעיד דשורו נרבע לא נסקל מ"מ כשמעיד על חבירו מיגו דנסקל אף שורו נסקל</w:t>
      </w:r>
      <w:bookmarkEnd w:id="3689"/>
    </w:p>
    <w:p w14:paraId="64751183" w14:textId="77777777" w:rsidR="003A44A1" w:rsidRPr="006C5D3B" w:rsidRDefault="003A44A1" w:rsidP="00E80966">
      <w:pPr>
        <w:pStyle w:val="a2"/>
        <w:rPr>
          <w:rtl/>
        </w:rPr>
      </w:pPr>
      <w:bookmarkStart w:id="3690" w:name="_Ref173786356"/>
      <w:r>
        <w:rPr>
          <w:rFonts w:hint="cs"/>
          <w:rtl/>
        </w:rPr>
        <w:t>והקשה</w:t>
      </w:r>
      <w:r w:rsidRPr="00D500B9">
        <w:rPr>
          <w:b/>
          <w:bCs/>
          <w:rtl/>
        </w:rPr>
        <w:t xml:space="preserve"> </w:t>
      </w:r>
      <w:r>
        <w:rPr>
          <w:rFonts w:hint="cs"/>
          <w:b/>
          <w:bCs/>
          <w:rtl/>
        </w:rPr>
        <w:t>רש"י</w:t>
      </w:r>
      <w:r>
        <w:rPr>
          <w:rtl/>
        </w:rPr>
        <w:t xml:space="preserve"> </w:t>
      </w:r>
      <w:r>
        <w:rPr>
          <w:rFonts w:hint="cs"/>
          <w:b/>
          <w:bCs/>
          <w:rtl/>
        </w:rPr>
        <w:t>בסנהדרין</w:t>
      </w:r>
      <w:r>
        <w:rPr>
          <w:rFonts w:hint="cs"/>
          <w:rtl/>
        </w:rPr>
        <w:t xml:space="preserve"> דהא איתא בגמ' בתמורה</w:t>
      </w:r>
      <w:r>
        <w:rPr>
          <w:rtl/>
        </w:rPr>
        <w:t xml:space="preserve"> </w:t>
      </w:r>
      <w:r w:rsidRPr="00D500B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כח.</w:t>
      </w:r>
      <w:r w:rsidRPr="00D500B9">
        <w:rPr>
          <w:rFonts w:ascii="Calibri" w:eastAsia="Times New Roman" w:hAnsi="Calibri" w:cs="Guttman Rashi"/>
          <w:noProof w:val="0"/>
          <w:sz w:val="10"/>
          <w:szCs w:val="12"/>
          <w:rtl/>
        </w:rPr>
        <w:t>)</w:t>
      </w:r>
      <w:r>
        <w:rPr>
          <w:rtl/>
        </w:rPr>
        <w:t xml:space="preserve"> </w:t>
      </w:r>
      <w:r>
        <w:rPr>
          <w:rFonts w:hint="cs"/>
          <w:rtl/>
        </w:rPr>
        <w:t>דרובע או נרבע עפ"י הבעלים אסור לגבוה ומותר להדיוט דאינו נסקל, ותירץ</w:t>
      </w:r>
      <w:r w:rsidRPr="00D500B9">
        <w:rPr>
          <w:b/>
          <w:bCs/>
          <w:rtl/>
        </w:rPr>
        <w:t xml:space="preserve"> </w:t>
      </w:r>
      <w:r>
        <w:rPr>
          <w:rFonts w:hint="cs"/>
          <w:b/>
          <w:bCs/>
          <w:rtl/>
        </w:rPr>
        <w:t>רש"י</w:t>
      </w:r>
      <w:r>
        <w:rPr>
          <w:rtl/>
        </w:rPr>
        <w:t xml:space="preserve"> </w:t>
      </w:r>
      <w:r>
        <w:rPr>
          <w:rFonts w:hint="cs"/>
          <w:rtl/>
        </w:rPr>
        <w:t xml:space="preserve">דהיינו באופן שהבעלים לא העיד מי רבע את השור, או שהעיד בעדות ע"א, אבל בגמ' במכות איירי כשהעיד יחד עם אחר מיהו </w:t>
      </w:r>
      <w:r>
        <w:rPr>
          <w:rFonts w:hint="cs"/>
          <w:rtl/>
        </w:rPr>
        <w:t>הרובע, דהוא נסקל עפ"י עדות בעל השור, ובכה"ג אף השור נסקל ואף שהוא ממונו לא אמרינן פלגינן.</w:t>
      </w:r>
      <w:bookmarkEnd w:id="3690"/>
    </w:p>
    <w:p w14:paraId="7A2DC50C" w14:textId="77777777" w:rsidR="003A44A1" w:rsidRDefault="003A44A1" w:rsidP="003A44A1">
      <w:pPr>
        <w:pStyle w:val="a1"/>
        <w:rPr>
          <w:rtl/>
        </w:rPr>
      </w:pPr>
      <w:r>
        <w:rPr>
          <w:rtl/>
        </w:rPr>
        <w:t>וכי אמרינן בתמורה (כח, א) רובע או נרבע על פי הבעלים אסור לגבוה ומותר להדיוט דאינו נסקל, הני מילי היכא דלא העידו הבעלים על הרובע מי הוא, או העידו ולא היה עד שני עמהם, אבל הכא דגברא מיקטיל על פי בעל השור, לא פלגינן דיבורא משום ממון.</w:t>
      </w:r>
    </w:p>
    <w:p w14:paraId="48ED643B" w14:textId="77777777" w:rsidR="003A44A1" w:rsidRPr="006B206E" w:rsidRDefault="003A44A1" w:rsidP="003A44A1">
      <w:pPr>
        <w:pStyle w:val="1"/>
        <w:rPr>
          <w:rtl/>
        </w:rPr>
      </w:pPr>
      <w:bookmarkStart w:id="3691" w:name="_Toc173920703"/>
      <w:r>
        <w:rPr>
          <w:rFonts w:hint="cs"/>
          <w:rtl/>
        </w:rPr>
        <w:t>דחיית הרמב"ן דלולי פלגי' מיגו דאשתו לא נסקלת ה"ה חבירו</w:t>
      </w:r>
      <w:bookmarkEnd w:id="3691"/>
    </w:p>
    <w:p w14:paraId="562B0379" w14:textId="77777777" w:rsidR="003A44A1" w:rsidRPr="00FB4B4F" w:rsidRDefault="003A44A1" w:rsidP="003A44A1">
      <w:pPr>
        <w:pStyle w:val="a7"/>
      </w:pPr>
      <w:bookmarkStart w:id="3692" w:name="_Toc173920704"/>
      <w:bookmarkEnd w:id="3688"/>
      <w:r>
        <w:rPr>
          <w:rFonts w:hint="cs"/>
          <w:rtl/>
        </w:rPr>
        <w:t>דחיית הרמב"ן דמדאמרי' קמ"ל דאשתו פלגי' ובשורו לא פלגי' מבו' דההו"א דשניהם לא נהרגין</w:t>
      </w:r>
      <w:bookmarkEnd w:id="3692"/>
    </w:p>
    <w:p w14:paraId="4B312334" w14:textId="77777777" w:rsidR="003A44A1" w:rsidRDefault="003A44A1" w:rsidP="00E80966">
      <w:pPr>
        <w:pStyle w:val="a2"/>
      </w:pPr>
      <w:bookmarkStart w:id="3693" w:name="_Ref172825418"/>
      <w:r>
        <w:rPr>
          <w:rFonts w:hint="cs"/>
          <w:rtl/>
        </w:rPr>
        <w:t>ודחה</w:t>
      </w:r>
      <w:r w:rsidRPr="006C3BDE">
        <w:rPr>
          <w:b/>
          <w:bCs/>
          <w:rtl/>
        </w:rPr>
        <w:t xml:space="preserve"> </w:t>
      </w:r>
      <w:r>
        <w:rPr>
          <w:rFonts w:hint="cs"/>
          <w:b/>
          <w:bCs/>
          <w:rtl/>
        </w:rPr>
        <w:t>הרמב"ן במכות</w:t>
      </w:r>
      <w:r w:rsidRPr="00422C74">
        <w:rPr>
          <w:b/>
          <w:bCs/>
          <w:rtl/>
        </w:rPr>
        <w:t xml:space="preserve"> </w:t>
      </w:r>
      <w:r w:rsidRPr="00C50EA2">
        <w:rPr>
          <w:rFonts w:ascii="Calibri" w:eastAsia="Times New Roman" w:hAnsi="Calibri" w:cs="Guttman Rashi"/>
          <w:noProof w:val="0"/>
          <w:sz w:val="10"/>
          <w:szCs w:val="12"/>
          <w:rtl/>
        </w:rPr>
        <w:t>(</w:t>
      </w:r>
      <w:r w:rsidRPr="00C50EA2">
        <w:rPr>
          <w:rFonts w:ascii="Calibri" w:eastAsia="Times New Roman" w:hAnsi="Calibri" w:cs="Guttman Rashi" w:hint="cs"/>
          <w:noProof w:val="0"/>
          <w:sz w:val="10"/>
          <w:szCs w:val="12"/>
          <w:rtl/>
        </w:rPr>
        <w:t xml:space="preserve">ז. ד"ה </w:t>
      </w:r>
      <w:r>
        <w:rPr>
          <w:rFonts w:ascii="Calibri" w:eastAsia="Times New Roman" w:hAnsi="Calibri" w:cs="Guttman Rashi" w:hint="cs"/>
          <w:noProof w:val="0"/>
          <w:sz w:val="10"/>
          <w:szCs w:val="12"/>
          <w:rtl/>
        </w:rPr>
        <w:t>ויש ראיה</w:t>
      </w:r>
      <w:r w:rsidRPr="00C50EA2">
        <w:rPr>
          <w:rFonts w:ascii="Calibri" w:eastAsia="Times New Roman" w:hAnsi="Calibri" w:cs="Guttman Rashi"/>
          <w:noProof w:val="0"/>
          <w:sz w:val="10"/>
          <w:szCs w:val="12"/>
          <w:rtl/>
        </w:rPr>
        <w:t>)</w:t>
      </w:r>
      <w:r w:rsidRPr="00C50EA2">
        <w:rPr>
          <w:vanish/>
          <w:rtl/>
        </w:rPr>
        <w:t>=</w:t>
      </w:r>
      <w:r>
        <w:rPr>
          <w:rtl/>
        </w:rPr>
        <w:t xml:space="preserve"> </w:t>
      </w:r>
      <w:r>
        <w:rPr>
          <w:rFonts w:hint="cs"/>
          <w:rtl/>
        </w:rPr>
        <w:t>את דברי</w:t>
      </w:r>
      <w:r>
        <w:rPr>
          <w:rtl/>
        </w:rPr>
        <w:t xml:space="preserve"> </w:t>
      </w:r>
      <w:r>
        <w:rPr>
          <w:rFonts w:hint="cs"/>
          <w:b/>
          <w:bCs/>
          <w:rtl/>
        </w:rPr>
        <w:t>רש"י בסנהדרין</w:t>
      </w:r>
      <w:r>
        <w:rPr>
          <w:rtl/>
        </w:rPr>
        <w:t xml:space="preserve"> </w:t>
      </w:r>
      <w:r>
        <w:rPr>
          <w:rFonts w:hint="cs"/>
          <w:rtl/>
        </w:rPr>
        <w:t>דמדאמרינן בגמ' בסנהדרין דבבא על אשתו קמ"ל דאמרינן פלגינן ונאמן להורגו, מבואר דההו"א דכמו שאינו נאמן להרוג את אשתו כך אינו נאמן להרוג את הבועל, דאי ההו"א דנאמן אף להרוג את אשתו היה לגמ' לומר "אבל לא להורגה איצטריכא ליה", וכן בספק לענין שורו.</w:t>
      </w:r>
    </w:p>
    <w:bookmarkEnd w:id="3693"/>
    <w:p w14:paraId="37207176" w14:textId="77777777" w:rsidR="003A44A1" w:rsidRDefault="003A44A1" w:rsidP="00724A46">
      <w:pPr>
        <w:pStyle w:val="afffffe"/>
      </w:pPr>
      <w:r>
        <w:rPr>
          <w:rtl/>
        </w:rPr>
        <w:t>חדושי הרמב"ן מכות ז' ע"א</w:t>
      </w:r>
      <w:r w:rsidRPr="00F90920">
        <w:rPr>
          <w:rtl/>
        </w:rPr>
        <w:t xml:space="preserve"> </w:t>
      </w:r>
      <w:r>
        <w:rPr>
          <w:rFonts w:hint="cs"/>
          <w:rtl/>
        </w:rPr>
        <w:t xml:space="preserve">ד"ה </w:t>
      </w:r>
      <w:r w:rsidRPr="00896A28">
        <w:rPr>
          <w:rtl/>
        </w:rPr>
        <w:t>ויש ראיה</w:t>
      </w:r>
    </w:p>
    <w:p w14:paraId="72AD8119" w14:textId="77777777" w:rsidR="003A44A1" w:rsidRDefault="003A44A1" w:rsidP="003A44A1">
      <w:pPr>
        <w:pStyle w:val="a1"/>
        <w:rPr>
          <w:rtl/>
        </w:rPr>
      </w:pPr>
      <w:r>
        <w:rPr>
          <w:rtl/>
        </w:rPr>
        <w:t>וכן פי' ההיא דאיתמר התם אדם קרוב אצל עצמו אמרי' אצל ממונו לא אמרי', והשור נסקל ואף על פי שבעלמא אינו נסקל הכא אמרי' מיגו מתוך שאדם נסקל אף זה נסקל והפי' הזה אינו נכון שאין זו דרך הסוגיא דאיהו מקשה ליה מאי קמ"ל דפלגי' דבורא ונאמן להרגו פשיטא ועלה קא מתרץ ולא קאמר אבל לא להרגה אצטריכא ליה, וכן כולה בדרך זו</w:t>
      </w:r>
      <w:r>
        <w:rPr>
          <w:rFonts w:hint="cs"/>
          <w:rtl/>
        </w:rPr>
        <w:t>.</w:t>
      </w:r>
    </w:p>
    <w:p w14:paraId="053E95FF" w14:textId="77777777" w:rsidR="003A44A1" w:rsidRDefault="003A44A1" w:rsidP="003A44A1">
      <w:pPr>
        <w:pStyle w:val="a7"/>
        <w:rPr>
          <w:rtl/>
        </w:rPr>
      </w:pPr>
      <w:bookmarkStart w:id="3694" w:name="_Toc173920705"/>
      <w:r>
        <w:rPr>
          <w:rFonts w:hint="cs"/>
          <w:rtl/>
        </w:rPr>
        <w:t>קו' הרמב"ן דעדות שמקצתה בטלה כולה בטלה ול"א להיפך דמיגו דמקצתה קיימת כולה קיימת</w:t>
      </w:r>
      <w:bookmarkEnd w:id="3694"/>
    </w:p>
    <w:p w14:paraId="4D0CF921" w14:textId="2DFB0B79" w:rsidR="003A44A1" w:rsidRPr="000742D2" w:rsidRDefault="003A44A1" w:rsidP="00E80966">
      <w:pPr>
        <w:pStyle w:val="a2"/>
      </w:pPr>
      <w:r>
        <w:rPr>
          <w:rFonts w:hint="cs"/>
          <w:rtl/>
        </w:rPr>
        <w:t>ועוד הקשה</w:t>
      </w:r>
      <w:r w:rsidRPr="00533A15">
        <w:rPr>
          <w:b/>
          <w:bCs/>
          <w:rtl/>
        </w:rPr>
        <w:t xml:space="preserve"> </w:t>
      </w:r>
      <w:r>
        <w:rPr>
          <w:rFonts w:hint="cs"/>
          <w:b/>
          <w:bCs/>
          <w:rtl/>
        </w:rPr>
        <w:t>הרמב"ן במכות</w:t>
      </w:r>
      <w:r>
        <w:rPr>
          <w:rtl/>
        </w:rPr>
        <w:t xml:space="preserve"> </w:t>
      </w:r>
      <w:r>
        <w:rPr>
          <w:rFonts w:hint="cs"/>
          <w:rtl/>
        </w:rPr>
        <w:t>על</w:t>
      </w:r>
      <w:r w:rsidRPr="003779EA">
        <w:rPr>
          <w:rFonts w:hint="cs"/>
          <w:b/>
          <w:bCs/>
          <w:rtl/>
        </w:rPr>
        <w:t xml:space="preserve"> </w:t>
      </w:r>
      <w:r>
        <w:rPr>
          <w:rFonts w:hint="cs"/>
          <w:b/>
          <w:bCs/>
          <w:rtl/>
        </w:rPr>
        <w:t>רש"י בסנהדרין</w:t>
      </w:r>
      <w:r>
        <w:rPr>
          <w:rtl/>
        </w:rPr>
        <w:t xml:space="preserve"> </w:t>
      </w:r>
      <w:r>
        <w:rPr>
          <w:rFonts w:hint="cs"/>
          <w:rtl/>
        </w:rPr>
        <w:t>דלא אמרינן בשום מקום דבעדות שמקצתה בטלה, דמיגו דמקצתה מתקיימת כולה מתקיימתו, אלא אמרינן להיפך דכל שמקצתה בטלה כולה בטלה, אלא מוכח כדביאר</w:t>
      </w:r>
      <w:r>
        <w:rPr>
          <w:rFonts w:hint="cs"/>
          <w:b/>
          <w:bCs/>
          <w:rtl/>
        </w:rPr>
        <w:t xml:space="preserve"> הרמב"ן</w:t>
      </w:r>
      <w:r>
        <w:rPr>
          <w:b/>
          <w:bCs/>
          <w:rtl/>
        </w:rPr>
        <w:t xml:space="preserve"> </w:t>
      </w:r>
      <w:r w:rsidRPr="009E4E6D">
        <w:rPr>
          <w:rFonts w:ascii="Calibri" w:eastAsia="Times New Roman" w:hAnsi="Calibri" w:cs="Guttman Rashi"/>
          <w:noProof w:val="0"/>
          <w:sz w:val="10"/>
          <w:szCs w:val="12"/>
          <w:rtl/>
        </w:rPr>
        <w:t xml:space="preserve">(עי' </w:t>
      </w:r>
      <w:r w:rsidRPr="000742D2">
        <w:rPr>
          <w:rStyle w:val="af2"/>
          <w:rFonts w:eastAsia="Guttman Hodes"/>
          <w:rtl/>
        </w:rPr>
        <w:t xml:space="preserve">אות </w:t>
      </w:r>
      <w:r w:rsidRPr="000742D2">
        <w:rPr>
          <w:rStyle w:val="af2"/>
          <w:rtl/>
        </w:rPr>
        <w:fldChar w:fldCharType="begin"/>
      </w:r>
      <w:r w:rsidRPr="000742D2">
        <w:rPr>
          <w:rStyle w:val="af2"/>
          <w:rFonts w:eastAsia="Guttman Hodes"/>
          <w:rtl/>
        </w:rPr>
        <w:instrText xml:space="preserve"> </w:instrText>
      </w:r>
      <w:r w:rsidRPr="000742D2">
        <w:rPr>
          <w:rStyle w:val="af2"/>
          <w:rFonts w:eastAsia="Guttman Hodes"/>
        </w:rPr>
        <w:instrText>REF</w:instrText>
      </w:r>
      <w:r w:rsidRPr="000742D2">
        <w:rPr>
          <w:rStyle w:val="af2"/>
          <w:rFonts w:eastAsia="Guttman Hodes"/>
          <w:rtl/>
        </w:rPr>
        <w:instrText xml:space="preserve"> _</w:instrText>
      </w:r>
      <w:r w:rsidRPr="000742D2">
        <w:rPr>
          <w:rStyle w:val="af2"/>
          <w:rFonts w:eastAsia="Guttman Hodes"/>
        </w:rPr>
        <w:instrText>Ref172802729 \r \h</w:instrText>
      </w:r>
      <w:r w:rsidRPr="000742D2">
        <w:rPr>
          <w:rStyle w:val="af2"/>
          <w:rFonts w:eastAsia="Guttman Hodes"/>
          <w:rtl/>
        </w:rPr>
        <w:instrText xml:space="preserve"> </w:instrText>
      </w:r>
      <w:r w:rsidRPr="000742D2">
        <w:rPr>
          <w:rStyle w:val="af2"/>
          <w:rFonts w:eastAsia="Guttman Hodes"/>
          <w:rtl/>
        </w:rPr>
      </w:r>
      <w:r w:rsidRPr="000742D2">
        <w:rPr>
          <w:rStyle w:val="af2"/>
          <w:rtl/>
        </w:rPr>
        <w:fldChar w:fldCharType="separate"/>
      </w:r>
      <w:r w:rsidR="00E91BF8">
        <w:rPr>
          <w:rStyle w:val="af2"/>
          <w:rFonts w:eastAsia="Guttman Hodes"/>
          <w:cs/>
        </w:rPr>
        <w:t>‎</w:t>
      </w:r>
      <w:r w:rsidR="00E91BF8">
        <w:rPr>
          <w:rStyle w:val="af2"/>
          <w:rFonts w:eastAsia="Guttman Hodes"/>
          <w:rtl/>
        </w:rPr>
        <w:t>לג)</w:t>
      </w:r>
      <w:r w:rsidRPr="000742D2">
        <w:rPr>
          <w:rStyle w:val="af2"/>
          <w:rFonts w:eastAsia="Guttman Hodes"/>
          <w:rtl/>
        </w:rPr>
        <w:fldChar w:fldCharType="end"/>
      </w:r>
      <w:r w:rsidRPr="000742D2">
        <w:rPr>
          <w:rFonts w:hint="cs"/>
          <w:rtl/>
        </w:rPr>
        <w:t xml:space="preserve"> בגמ' בסנהדרין.</w:t>
      </w:r>
    </w:p>
    <w:p w14:paraId="05BE4840" w14:textId="77777777" w:rsidR="003A44A1" w:rsidRDefault="003A44A1" w:rsidP="003A44A1">
      <w:pPr>
        <w:pStyle w:val="a1"/>
        <w:rPr>
          <w:rtl/>
        </w:rPr>
      </w:pPr>
      <w:r>
        <w:rPr>
          <w:rtl/>
        </w:rPr>
        <w:t>ועוד בר מן דין שלא אמרו בשום מקום בעדות בטלה מתוך שנתקיימה במקצת נתקיימה בכולה, אלא הפך הוא הדין שכל העדות שבטלה מקצתה בטלה כולה, אלא עיקר הפירוש כמו שכתבנו.</w:t>
      </w:r>
    </w:p>
    <w:p w14:paraId="6FE669E2" w14:textId="77777777" w:rsidR="003A44A1" w:rsidRDefault="003A44A1" w:rsidP="003A44A1">
      <w:pPr>
        <w:pStyle w:val="affff5"/>
        <w:rPr>
          <w:rtl/>
        </w:rPr>
      </w:pPr>
      <w:bookmarkStart w:id="3695" w:name="_Toc173920706"/>
      <w:r>
        <w:rPr>
          <w:rFonts w:hint="cs"/>
          <w:rtl/>
        </w:rPr>
        <w:t>בגדרי פלגי' בב' עדויות ובשינוי המעשה</w:t>
      </w:r>
      <w:bookmarkEnd w:id="3695"/>
      <w:r w:rsidRPr="00700B4B">
        <w:rPr>
          <w:vanish/>
          <w:rtl/>
        </w:rPr>
        <w:t>&lt; # =</w:t>
      </w:r>
    </w:p>
    <w:p w14:paraId="7578EA80" w14:textId="77777777" w:rsidR="003A44A1" w:rsidRPr="00F86EBF" w:rsidRDefault="003A44A1" w:rsidP="003A44A1">
      <w:pPr>
        <w:pStyle w:val="1"/>
        <w:rPr>
          <w:rtl/>
        </w:rPr>
      </w:pPr>
      <w:bookmarkStart w:id="3696" w:name="_Toc173920707"/>
      <w:r>
        <w:rPr>
          <w:rFonts w:hint="cs"/>
          <w:rtl/>
        </w:rPr>
        <w:t>בי' הרא"ש ברש"י דפלגי' באילעא וטוביה דמי לפלגי' בירושלמי</w:t>
      </w:r>
      <w:bookmarkEnd w:id="3696"/>
    </w:p>
    <w:p w14:paraId="3AC923D1" w14:textId="77777777" w:rsidR="003A44A1" w:rsidRPr="00724A46" w:rsidRDefault="003A44A1" w:rsidP="00724A46">
      <w:pPr>
        <w:pStyle w:val="afffff7"/>
        <w:rPr>
          <w:rtl/>
        </w:rPr>
      </w:pPr>
      <w:bookmarkStart w:id="3697" w:name="_Toc173964853"/>
      <w:r w:rsidRPr="00724A46">
        <w:rPr>
          <w:rtl/>
        </w:rPr>
        <w:t>חדושי הרמב"ן מכות ז' ע"א ד"ה אלעא (ט)</w:t>
      </w:r>
      <w:bookmarkEnd w:id="3697"/>
    </w:p>
    <w:p w14:paraId="516FD161" w14:textId="77777777" w:rsidR="003A44A1" w:rsidRPr="00724A46" w:rsidRDefault="003A44A1" w:rsidP="00724A46">
      <w:pPr>
        <w:pStyle w:val="afffff7"/>
        <w:rPr>
          <w:rtl/>
        </w:rPr>
      </w:pPr>
      <w:bookmarkStart w:id="3698" w:name="_Toc173964854"/>
      <w:r w:rsidRPr="00724A46">
        <w:rPr>
          <w:rtl/>
        </w:rPr>
        <w:t>רא"ש מכות פרק א סימן יג (ט)</w:t>
      </w:r>
      <w:bookmarkEnd w:id="3698"/>
    </w:p>
    <w:p w14:paraId="49C068E1" w14:textId="77777777" w:rsidR="003A44A1" w:rsidRPr="00724A46" w:rsidRDefault="003A44A1" w:rsidP="00724A46">
      <w:pPr>
        <w:pStyle w:val="afffff7"/>
        <w:rPr>
          <w:rtl/>
        </w:rPr>
      </w:pPr>
      <w:bookmarkStart w:id="3699" w:name="_Toc173964855"/>
      <w:r w:rsidRPr="00724A46">
        <w:rPr>
          <w:rtl/>
        </w:rPr>
        <w:t>רש"י מכות ז' ע"א ד"ה אילעא (ט)</w:t>
      </w:r>
      <w:bookmarkEnd w:id="3699"/>
    </w:p>
    <w:p w14:paraId="75845621" w14:textId="77777777" w:rsidR="003A44A1" w:rsidRPr="00315CA9" w:rsidRDefault="003A44A1" w:rsidP="003A44A1">
      <w:pPr>
        <w:pStyle w:val="a7"/>
        <w:rPr>
          <w:rtl/>
        </w:rPr>
      </w:pPr>
      <w:bookmarkStart w:id="3700" w:name="_Toc173920708"/>
      <w:r>
        <w:rPr>
          <w:rFonts w:hint="cs"/>
          <w:rtl/>
        </w:rPr>
        <w:t>בי' רש"י דבאילעא וטוביה העדות בהלואה ובי' הרא"ש דדמי לכל נכסיו לב' והעדים קרובים לא'</w:t>
      </w:r>
      <w:bookmarkEnd w:id="3700"/>
    </w:p>
    <w:p w14:paraId="70E91A62" w14:textId="33766677" w:rsidR="003A44A1" w:rsidRDefault="003A44A1" w:rsidP="00E80966">
      <w:pPr>
        <w:pStyle w:val="a2"/>
      </w:pPr>
      <w:bookmarkStart w:id="3701" w:name="_Hlk173617078"/>
      <w:bookmarkStart w:id="3702" w:name="_Ref172824404"/>
      <w:r>
        <w:rPr>
          <w:rFonts w:hint="cs"/>
          <w:rtl/>
        </w:rPr>
        <w:t>בנדון באילעא וטוביה בגמ' בגמ' במכות</w:t>
      </w:r>
      <w:r>
        <w:rPr>
          <w:rtl/>
        </w:rPr>
        <w:t xml:space="preserve"> </w:t>
      </w:r>
      <w:r w:rsidRPr="00315CA9">
        <w:rPr>
          <w:rFonts w:ascii="Calibri" w:eastAsia="Times New Roman" w:hAnsi="Calibri" w:cs="Guttman Rashi"/>
          <w:noProof w:val="0"/>
          <w:sz w:val="10"/>
          <w:szCs w:val="12"/>
          <w:rtl/>
        </w:rPr>
        <w:t>(</w:t>
      </w:r>
      <w:r w:rsidRPr="00315CA9">
        <w:rPr>
          <w:rFonts w:ascii="Calibri" w:eastAsia="Times New Roman" w:hAnsi="Calibri" w:cs="Guttman Rashi" w:hint="cs"/>
          <w:noProof w:val="0"/>
          <w:sz w:val="10"/>
          <w:szCs w:val="12"/>
          <w:rtl/>
        </w:rPr>
        <w:t>ז.</w:t>
      </w:r>
      <w:r w:rsidRPr="00315CA9">
        <w:rPr>
          <w:rFonts w:ascii="Calibri" w:eastAsia="Times New Roman" w:hAnsi="Calibri" w:cs="Guttman Rashi"/>
          <w:noProof w:val="0"/>
          <w:sz w:val="10"/>
          <w:szCs w:val="12"/>
          <w:rtl/>
        </w:rPr>
        <w:t>)</w:t>
      </w:r>
      <w:r>
        <w:rPr>
          <w:rFonts w:hint="cs"/>
          <w:rtl/>
        </w:rPr>
        <w:t>, הביאו</w:t>
      </w:r>
      <w:r>
        <w:rPr>
          <w:rtl/>
        </w:rPr>
        <w:t xml:space="preserve"> </w:t>
      </w:r>
      <w:r w:rsidRPr="00D84D9A">
        <w:rPr>
          <w:rStyle w:val="aff4"/>
          <w:rtl/>
        </w:rPr>
        <w:t>ה</w:t>
      </w:r>
      <w:r w:rsidRPr="00D84D9A">
        <w:rPr>
          <w:rStyle w:val="aff4"/>
          <w:vanish/>
          <w:rtl/>
        </w:rPr>
        <w:t xml:space="preserve"> </w:t>
      </w:r>
      <w:r w:rsidRPr="00315CA9">
        <w:rPr>
          <w:b/>
          <w:bCs/>
          <w:vanish/>
          <w:rtl/>
        </w:rPr>
        <w:t xml:space="preserve">&lt;, </w:t>
      </w:r>
      <w:r w:rsidRPr="00315CA9">
        <w:rPr>
          <w:b/>
          <w:bCs/>
          <w:vanish/>
          <w:rtl/>
        </w:rPr>
        <w:fldChar w:fldCharType="begin"/>
      </w:r>
      <w:r w:rsidRPr="00315CA9">
        <w:rPr>
          <w:b/>
          <w:bCs/>
          <w:vanish/>
          <w:rtl/>
        </w:rPr>
        <w:instrText xml:space="preserve"> </w:instrText>
      </w:r>
      <w:r w:rsidRPr="00315CA9">
        <w:rPr>
          <w:b/>
          <w:bCs/>
          <w:vanish/>
        </w:rPr>
        <w:instrText>REF</w:instrText>
      </w:r>
      <w:r w:rsidRPr="00315CA9">
        <w:rPr>
          <w:b/>
          <w:bCs/>
          <w:vanish/>
          <w:rtl/>
        </w:rPr>
        <w:instrText xml:space="preserve"> _</w:instrText>
      </w:r>
      <w:r w:rsidRPr="00315CA9">
        <w:rPr>
          <w:b/>
          <w:bCs/>
          <w:vanish/>
        </w:rPr>
        <w:instrText>Ref172823768 \r \h</w:instrText>
      </w:r>
      <w:r w:rsidRPr="00315CA9">
        <w:rPr>
          <w:b/>
          <w:bCs/>
          <w:vanish/>
          <w:rtl/>
        </w:rPr>
        <w:instrText xml:space="preserve"> </w:instrText>
      </w:r>
      <w:r w:rsidRPr="00315CA9">
        <w:rPr>
          <w:b/>
          <w:bCs/>
          <w:vanish/>
          <w:rtl/>
        </w:rPr>
      </w:r>
      <w:r w:rsidRPr="00315CA9">
        <w:rPr>
          <w:b/>
          <w:bCs/>
          <w:vanish/>
          <w:rtl/>
        </w:rPr>
        <w:fldChar w:fldCharType="separate"/>
      </w:r>
      <w:r w:rsidR="00E91BF8">
        <w:rPr>
          <w:b/>
          <w:bCs/>
          <w:vanish/>
          <w:cs/>
        </w:rPr>
        <w:t>‎</w:t>
      </w:r>
      <w:r w:rsidR="00E91BF8">
        <w:rPr>
          <w:b/>
          <w:bCs/>
          <w:vanish/>
          <w:rtl/>
        </w:rPr>
        <w:t>לא)</w:t>
      </w:r>
      <w:r w:rsidRPr="00315CA9">
        <w:rPr>
          <w:b/>
          <w:bCs/>
          <w:vanish/>
          <w:rtl/>
        </w:rPr>
        <w:fldChar w:fldCharType="end"/>
      </w:r>
      <w:r w:rsidRPr="00315CA9">
        <w:rPr>
          <w:b/>
          <w:bCs/>
          <w:vanish/>
          <w:rtl/>
        </w:rPr>
        <w:t xml:space="preserve"> &gt;</w:t>
      </w:r>
      <w:r w:rsidRPr="00D84D9A">
        <w:rPr>
          <w:rStyle w:val="aff4"/>
          <w:rFonts w:hint="cs"/>
          <w:rtl/>
        </w:rPr>
        <w:t>רמב"ן במכות</w:t>
      </w:r>
      <w:r w:rsidRPr="0030677D">
        <w:rPr>
          <w:rtl/>
        </w:rPr>
        <w:t xml:space="preserve"> </w:t>
      </w:r>
      <w:r w:rsidRPr="0030677D">
        <w:rPr>
          <w:rFonts w:ascii="Calibri" w:eastAsia="Times New Roman" w:hAnsi="Calibri" w:cs="Guttman Rashi"/>
          <w:noProof w:val="0"/>
          <w:sz w:val="10"/>
          <w:szCs w:val="12"/>
          <w:rtl/>
        </w:rPr>
        <w:t>(</w:t>
      </w:r>
      <w:r w:rsidRPr="0030677D">
        <w:rPr>
          <w:rFonts w:ascii="Calibri" w:eastAsia="Times New Roman" w:hAnsi="Calibri" w:cs="Guttman Rashi" w:hint="cs"/>
          <w:noProof w:val="0"/>
          <w:sz w:val="10"/>
          <w:szCs w:val="12"/>
          <w:rtl/>
        </w:rPr>
        <w:t>ז. ד"ה אלעא</w:t>
      </w:r>
      <w:r w:rsidRPr="0030677D">
        <w:rPr>
          <w:rFonts w:ascii="Calibri" w:eastAsia="Times New Roman" w:hAnsi="Calibri" w:cs="Guttman Rashi"/>
          <w:noProof w:val="0"/>
          <w:sz w:val="10"/>
          <w:szCs w:val="12"/>
          <w:rtl/>
        </w:rPr>
        <w:t>)</w:t>
      </w:r>
      <w:r w:rsidRPr="0030677D">
        <w:rPr>
          <w:vanish/>
          <w:rtl/>
        </w:rPr>
        <w:t>=</w:t>
      </w:r>
      <w:r>
        <w:rPr>
          <w:rtl/>
        </w:rPr>
        <w:t xml:space="preserve"> </w:t>
      </w:r>
      <w:r>
        <w:rPr>
          <w:rFonts w:hint="cs"/>
          <w:b/>
          <w:bCs/>
          <w:rtl/>
        </w:rPr>
        <w:t>ו</w:t>
      </w:r>
      <w:r w:rsidRPr="00315CA9">
        <w:rPr>
          <w:b/>
          <w:bCs/>
          <w:rtl/>
        </w:rPr>
        <w:t>ה</w:t>
      </w:r>
      <w:r>
        <w:rPr>
          <w:rFonts w:hint="cs"/>
          <w:b/>
          <w:bCs/>
          <w:vanish/>
          <w:rtl/>
        </w:rPr>
        <w:t>&lt; &gt;</w:t>
      </w:r>
      <w:r w:rsidRPr="00315CA9">
        <w:rPr>
          <w:rFonts w:hint="cs"/>
          <w:b/>
          <w:bCs/>
          <w:rtl/>
        </w:rPr>
        <w:t>רא"ש במכות</w:t>
      </w:r>
      <w:r w:rsidRPr="00315CA9">
        <w:rPr>
          <w:b/>
          <w:bCs/>
          <w:rtl/>
        </w:rPr>
        <w:t xml:space="preserve"> </w:t>
      </w:r>
      <w:r w:rsidRPr="00315CA9">
        <w:rPr>
          <w:rFonts w:ascii="Calibri" w:eastAsia="Times New Roman" w:hAnsi="Calibri" w:cs="Guttman Rashi"/>
          <w:noProof w:val="0"/>
          <w:sz w:val="10"/>
          <w:szCs w:val="12"/>
          <w:rtl/>
        </w:rPr>
        <w:t>(</w:t>
      </w:r>
      <w:r w:rsidRPr="00315CA9">
        <w:rPr>
          <w:rFonts w:ascii="Calibri" w:eastAsia="Times New Roman" w:hAnsi="Calibri" w:cs="Guttman Rashi" w:hint="cs"/>
          <w:noProof w:val="0"/>
          <w:sz w:val="10"/>
          <w:szCs w:val="12"/>
          <w:rtl/>
        </w:rPr>
        <w:t>פ"א סי' י"ג</w:t>
      </w:r>
      <w:r w:rsidRPr="00315CA9">
        <w:rPr>
          <w:rFonts w:ascii="Calibri" w:eastAsia="Times New Roman" w:hAnsi="Calibri" w:cs="Guttman Rashi"/>
          <w:noProof w:val="0"/>
          <w:sz w:val="10"/>
          <w:szCs w:val="12"/>
          <w:rtl/>
        </w:rPr>
        <w:t>)</w:t>
      </w:r>
      <w:r w:rsidRPr="00315CA9">
        <w:rPr>
          <w:vanish/>
          <w:rtl/>
        </w:rPr>
        <w:t>=</w:t>
      </w:r>
      <w:r>
        <w:rPr>
          <w:rtl/>
        </w:rPr>
        <w:t xml:space="preserve"> </w:t>
      </w:r>
      <w:r>
        <w:rPr>
          <w:rFonts w:hint="cs"/>
          <w:rtl/>
        </w:rPr>
        <w:t>את דברי</w:t>
      </w:r>
      <w:r>
        <w:rPr>
          <w:rtl/>
        </w:rPr>
        <w:t xml:space="preserve"> </w:t>
      </w:r>
      <w:r w:rsidRPr="00D84D9A">
        <w:rPr>
          <w:rStyle w:val="aff4"/>
          <w:vanish/>
          <w:rtl/>
        </w:rPr>
        <w:t>&lt; &gt;</w:t>
      </w:r>
      <w:r w:rsidRPr="00D84D9A">
        <w:rPr>
          <w:rStyle w:val="aff4"/>
          <w:rFonts w:hint="cs"/>
          <w:rtl/>
        </w:rPr>
        <w:t>רש"י במכות</w:t>
      </w:r>
      <w:r w:rsidRPr="0030677D">
        <w:rPr>
          <w:rtl/>
        </w:rPr>
        <w:t xml:space="preserve"> </w:t>
      </w:r>
      <w:r w:rsidRPr="0030677D">
        <w:rPr>
          <w:rFonts w:ascii="Calibri" w:eastAsia="Times New Roman" w:hAnsi="Calibri" w:cs="Guttman Rashi"/>
          <w:noProof w:val="0"/>
          <w:sz w:val="10"/>
          <w:szCs w:val="12"/>
          <w:rtl/>
        </w:rPr>
        <w:t>(</w:t>
      </w:r>
      <w:r w:rsidRPr="0030677D">
        <w:rPr>
          <w:rFonts w:ascii="Calibri" w:eastAsia="Times New Roman" w:hAnsi="Calibri" w:cs="Guttman Rashi" w:hint="cs"/>
          <w:noProof w:val="0"/>
          <w:sz w:val="10"/>
          <w:szCs w:val="12"/>
          <w:rtl/>
        </w:rPr>
        <w:t>ז. ד"ה אילעא</w:t>
      </w:r>
      <w:r w:rsidRPr="0030677D">
        <w:rPr>
          <w:rFonts w:ascii="Calibri" w:eastAsia="Times New Roman" w:hAnsi="Calibri" w:cs="Guttman Rashi"/>
          <w:noProof w:val="0"/>
          <w:sz w:val="10"/>
          <w:szCs w:val="12"/>
          <w:rtl/>
        </w:rPr>
        <w:t>)</w:t>
      </w:r>
      <w:r w:rsidRPr="0030677D">
        <w:rPr>
          <w:vanish/>
          <w:rtl/>
        </w:rPr>
        <w:t>=</w:t>
      </w:r>
      <w:r>
        <w:rPr>
          <w:rtl/>
        </w:rPr>
        <w:t xml:space="preserve"> </w:t>
      </w:r>
      <w:r>
        <w:rPr>
          <w:rFonts w:hint="cs"/>
          <w:rtl/>
        </w:rPr>
        <w:t xml:space="preserve">דביאר דהעדים מעידים על ההלוואה, </w:t>
      </w:r>
      <w:bookmarkEnd w:id="3701"/>
      <w:r>
        <w:rPr>
          <w:rFonts w:hint="cs"/>
          <w:rtl/>
        </w:rPr>
        <w:t>וכתב</w:t>
      </w:r>
      <w:r w:rsidRPr="00315CA9">
        <w:rPr>
          <w:b/>
          <w:bCs/>
          <w:rtl/>
        </w:rPr>
        <w:t xml:space="preserve"> </w:t>
      </w:r>
      <w:r w:rsidRPr="00315CA9">
        <w:rPr>
          <w:rFonts w:hint="cs"/>
          <w:b/>
          <w:bCs/>
          <w:rtl/>
        </w:rPr>
        <w:t>הרא"ש</w:t>
      </w:r>
      <w:r>
        <w:rPr>
          <w:rtl/>
        </w:rPr>
        <w:t xml:space="preserve"> </w:t>
      </w:r>
      <w:r>
        <w:rPr>
          <w:rFonts w:hint="cs"/>
          <w:rtl/>
        </w:rPr>
        <w:t xml:space="preserve">דדמי להא דאיתא בירושלמי </w:t>
      </w:r>
      <w:r w:rsidRPr="00315CA9">
        <w:rPr>
          <w:rFonts w:ascii="Calibri" w:eastAsia="Times New Roman" w:hAnsi="Calibri" w:cs="Guttman Rashi"/>
          <w:noProof w:val="0"/>
          <w:sz w:val="10"/>
          <w:szCs w:val="12"/>
          <w:rtl/>
        </w:rPr>
        <w:t>(</w:t>
      </w:r>
      <w:r w:rsidRPr="00315CA9">
        <w:rPr>
          <w:rFonts w:ascii="Calibri" w:eastAsia="Times New Roman" w:hAnsi="Calibri" w:cs="Guttman Rashi" w:hint="cs"/>
          <w:noProof w:val="0"/>
          <w:sz w:val="10"/>
          <w:szCs w:val="12"/>
          <w:rtl/>
        </w:rPr>
        <w:t>פ"א ה"א, א:, מכות פ"א ה"ז, ד.</w:t>
      </w:r>
      <w:r w:rsidRPr="00315CA9">
        <w:rPr>
          <w:rFonts w:ascii="Calibri" w:eastAsia="Times New Roman" w:hAnsi="Calibri" w:cs="Guttman Rashi"/>
          <w:noProof w:val="0"/>
          <w:sz w:val="10"/>
          <w:szCs w:val="12"/>
          <w:rtl/>
        </w:rPr>
        <w:t>)</w:t>
      </w:r>
      <w:r w:rsidRPr="008F6B41">
        <w:rPr>
          <w:rFonts w:hint="cs"/>
          <w:rtl/>
        </w:rPr>
        <w:t xml:space="preserve"> </w:t>
      </w:r>
      <w:r>
        <w:rPr>
          <w:rFonts w:hint="cs"/>
          <w:rtl/>
        </w:rPr>
        <w:t xml:space="preserve">דהכותב כל נכסיו לב' בנ"א והעדים החתומים על השטר קרובים לאחד מהם וכשרים לשני, </w:t>
      </w:r>
      <w:r w:rsidRPr="00B44771">
        <w:rPr>
          <w:rStyle w:val="af"/>
          <w:rFonts w:hint="cs"/>
          <w:rtl/>
        </w:rPr>
        <w:t>[דלריו"ח השטר פסול ולר"ל השטר כשר למי שהעדים כשרים לו],</w:t>
      </w:r>
      <w:r>
        <w:rPr>
          <w:rFonts w:hint="cs"/>
          <w:rtl/>
        </w:rPr>
        <w:t xml:space="preserve"> וכן באילעא וטוביה דכיון שאם אין ללוה לשלם יגבה המלוה מהערב, חשיב שהשטר נכתב גם על הלוה וגם על הערב, וכיון שהם פסולים לערב הם פסולים גם ללוה.</w:t>
      </w:r>
      <w:bookmarkEnd w:id="3702"/>
    </w:p>
    <w:p w14:paraId="39A61F1B" w14:textId="77777777" w:rsidR="003A44A1" w:rsidRDefault="003A44A1" w:rsidP="00724A46">
      <w:pPr>
        <w:pStyle w:val="afffffe"/>
        <w:rPr>
          <w:rtl/>
        </w:rPr>
      </w:pPr>
      <w:bookmarkStart w:id="3703" w:name="_Hlk172824207"/>
      <w:r>
        <w:rPr>
          <w:rtl/>
        </w:rPr>
        <w:lastRenderedPageBreak/>
        <w:t>חדושי הרמב"ן מכות ז' ע"א</w:t>
      </w:r>
      <w:r w:rsidRPr="00F90920">
        <w:rPr>
          <w:rtl/>
        </w:rPr>
        <w:t xml:space="preserve"> </w:t>
      </w:r>
      <w:r>
        <w:rPr>
          <w:rtl/>
        </w:rPr>
        <w:t>ד"ה אלעא</w:t>
      </w:r>
    </w:p>
    <w:p w14:paraId="3504323D" w14:textId="77777777" w:rsidR="003A44A1" w:rsidRDefault="003A44A1" w:rsidP="003A44A1">
      <w:pPr>
        <w:pStyle w:val="a1"/>
      </w:pPr>
      <w:r>
        <w:rPr>
          <w:rtl/>
        </w:rPr>
        <w:t>אלעא וטוביה קריביה דערבא הוו. פרש"י ז"ל שהיו עדי הלואה</w:t>
      </w:r>
      <w:r>
        <w:rPr>
          <w:rFonts w:hint="cs"/>
          <w:rtl/>
        </w:rPr>
        <w:t>.</w:t>
      </w:r>
    </w:p>
    <w:p w14:paraId="7D08296B" w14:textId="77777777" w:rsidR="003A44A1" w:rsidRDefault="003A44A1" w:rsidP="00724A46">
      <w:pPr>
        <w:pStyle w:val="afffffe"/>
        <w:rPr>
          <w:rtl/>
        </w:rPr>
      </w:pPr>
      <w:r>
        <w:rPr>
          <w:rtl/>
        </w:rPr>
        <w:t>רא"ש מכות פרק א סימן יג</w:t>
      </w:r>
    </w:p>
    <w:bookmarkEnd w:id="3703"/>
    <w:p w14:paraId="3D29F737" w14:textId="77777777" w:rsidR="003A44A1" w:rsidRDefault="003A44A1" w:rsidP="003A44A1">
      <w:pPr>
        <w:pStyle w:val="afffff5"/>
        <w:rPr>
          <w:rtl/>
        </w:rPr>
      </w:pPr>
      <w:r>
        <w:rPr>
          <w:rtl/>
        </w:rPr>
        <w:t>יג [דף ז ע"א] אילעי וטוביה קריביה דערבא הוו סבר רב פפא למימר גבי לוה ומלוה רחוקים נינהו א"ל רב הונא בריה דרב יהושע אי ליתיה ללוה לאו בתר ערבא אזיל. פרש"י דעדי הלוואה הוו ודמיא להא דירושלמי כתב נכסיו לשני בני אדם והעדים כשרים לזה ופסולין לזה הכא נמי כיון דאי לית ליה ללוה אזיל בתר ערבא א"כ נכתב השטר על הלוה ועל הערב וכיון דפסולין לערב פסולין אף ללוה.</w:t>
      </w:r>
      <w:r>
        <w:rPr>
          <w:rFonts w:hint="cs"/>
          <w:rtl/>
        </w:rPr>
        <w:t xml:space="preserve"> </w:t>
      </w:r>
    </w:p>
    <w:p w14:paraId="0DFDD0E0" w14:textId="77777777" w:rsidR="003A44A1" w:rsidRPr="00245927" w:rsidRDefault="003A44A1" w:rsidP="003A44A1">
      <w:pPr>
        <w:pStyle w:val="1"/>
      </w:pPr>
      <w:bookmarkStart w:id="3704" w:name="_Toc173920709"/>
      <w:r>
        <w:rPr>
          <w:rFonts w:hint="cs"/>
          <w:rtl/>
        </w:rPr>
        <w:t>קו' הרמב"ן ברש"י דבעדות הלואה הוי ב' עדויות אף בלי פלגי'</w:t>
      </w:r>
      <w:bookmarkEnd w:id="3704"/>
    </w:p>
    <w:p w14:paraId="5D42D752" w14:textId="77777777" w:rsidR="003A44A1" w:rsidRDefault="003A44A1" w:rsidP="003A44A1">
      <w:pPr>
        <w:pStyle w:val="a7"/>
        <w:rPr>
          <w:rtl/>
        </w:rPr>
      </w:pPr>
      <w:bookmarkStart w:id="3705" w:name="_Toc173920710"/>
      <w:r>
        <w:rPr>
          <w:rFonts w:hint="cs"/>
          <w:rtl/>
        </w:rPr>
        <w:t>קו' הרמב"ן ברש"י דאי איירי בעדות הלוואה א"כ נאמנים ללוה דאין עדות לערב בהלואה זו</w:t>
      </w:r>
      <w:bookmarkEnd w:id="3705"/>
    </w:p>
    <w:p w14:paraId="684B5C99" w14:textId="136C8FB3" w:rsidR="003A44A1" w:rsidRDefault="003A44A1" w:rsidP="00E80966">
      <w:pPr>
        <w:pStyle w:val="a2"/>
      </w:pPr>
      <w:r>
        <w:rPr>
          <w:rFonts w:hint="cs"/>
          <w:rtl/>
        </w:rPr>
        <w:t>ועוד הביא</w:t>
      </w:r>
      <w:r>
        <w:rPr>
          <w:rtl/>
        </w:rPr>
        <w:t xml:space="preserve"> </w:t>
      </w:r>
      <w:r w:rsidRPr="00D84D9A">
        <w:rPr>
          <w:rStyle w:val="aff4"/>
          <w:rtl/>
        </w:rPr>
        <w:t>ה</w:t>
      </w:r>
      <w:r>
        <w:rPr>
          <w:rStyle w:val="aff4"/>
          <w:rFonts w:hint="cs"/>
          <w:rtl/>
        </w:rPr>
        <w:t xml:space="preserve">רמב"ן </w:t>
      </w:r>
      <w:r w:rsidRPr="00D84D9A">
        <w:rPr>
          <w:rStyle w:val="aff4"/>
          <w:rFonts w:hint="cs"/>
          <w:rtl/>
        </w:rPr>
        <w:t>במכות</w:t>
      </w:r>
      <w:r w:rsidRPr="0030677D">
        <w:rPr>
          <w:rtl/>
        </w:rPr>
        <w:t xml:space="preserve"> </w:t>
      </w:r>
      <w:r w:rsidRPr="0030677D">
        <w:rPr>
          <w:rFonts w:ascii="Calibri" w:eastAsia="Times New Roman" w:hAnsi="Calibri" w:cs="Guttman Rashi"/>
          <w:noProof w:val="0"/>
          <w:sz w:val="10"/>
          <w:szCs w:val="12"/>
          <w:rtl/>
        </w:rPr>
        <w:t>(</w:t>
      </w:r>
      <w:r w:rsidRPr="0030677D">
        <w:rPr>
          <w:rFonts w:ascii="Calibri" w:eastAsia="Times New Roman" w:hAnsi="Calibri" w:cs="Guttman Rashi" w:hint="cs"/>
          <w:noProof w:val="0"/>
          <w:sz w:val="10"/>
          <w:szCs w:val="12"/>
          <w:rtl/>
        </w:rPr>
        <w:t>ז. ד"ה אלעא</w:t>
      </w:r>
      <w:r w:rsidRPr="0030677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את דברי</w:t>
      </w:r>
      <w:r>
        <w:rPr>
          <w:rtl/>
        </w:rPr>
        <w:t xml:space="preserve"> </w:t>
      </w:r>
      <w:r w:rsidRPr="00D84D9A">
        <w:rPr>
          <w:rStyle w:val="aff4"/>
          <w:rFonts w:hint="cs"/>
          <w:rtl/>
        </w:rPr>
        <w:t>הראב"ד</w:t>
      </w:r>
      <w:r>
        <w:rPr>
          <w:rtl/>
        </w:rPr>
        <w:t xml:space="preserve"> </w:t>
      </w:r>
      <w:r w:rsidRPr="0030677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Ref172754068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דביאר דהלווה טוען פרעתי ובזה נפטר הערב, והעדים מעידים שלא פרע ועי"ז מתחייב הלוה אם לא יפרע הערב, והעדים היו קרובים לערב, וכתב</w:t>
      </w:r>
      <w:r w:rsidRPr="0030677D">
        <w:rPr>
          <w:b/>
          <w:bCs/>
          <w:rtl/>
        </w:rPr>
        <w:t xml:space="preserve"> </w:t>
      </w:r>
      <w:r>
        <w:rPr>
          <w:rFonts w:hint="cs"/>
          <w:b/>
          <w:bCs/>
          <w:rtl/>
        </w:rPr>
        <w:t>הרמב"ן</w:t>
      </w:r>
      <w:r>
        <w:rPr>
          <w:rtl/>
        </w:rPr>
        <w:t xml:space="preserve"> </w:t>
      </w:r>
      <w:r>
        <w:rPr>
          <w:rFonts w:hint="cs"/>
          <w:rtl/>
        </w:rPr>
        <w:t>דנראה כביאור</w:t>
      </w:r>
      <w:r w:rsidRPr="0030677D">
        <w:rPr>
          <w:b/>
          <w:bCs/>
          <w:rtl/>
        </w:rPr>
        <w:t xml:space="preserve"> </w:t>
      </w:r>
      <w:r>
        <w:rPr>
          <w:rFonts w:hint="cs"/>
          <w:b/>
          <w:bCs/>
          <w:rtl/>
        </w:rPr>
        <w:t>הראב"ד</w:t>
      </w:r>
      <w:r>
        <w:rPr>
          <w:rtl/>
        </w:rPr>
        <w:t xml:space="preserve"> </w:t>
      </w:r>
      <w:r>
        <w:rPr>
          <w:rFonts w:hint="cs"/>
          <w:rtl/>
        </w:rPr>
        <w:t>דאילו לביאור</w:t>
      </w:r>
      <w:r w:rsidRPr="00967813">
        <w:rPr>
          <w:b/>
          <w:bCs/>
        </w:rPr>
        <w:t xml:space="preserve"> </w:t>
      </w:r>
      <w:r>
        <w:rPr>
          <w:rFonts w:hint="cs"/>
          <w:b/>
          <w:bCs/>
          <w:rtl/>
        </w:rPr>
        <w:t>רש"י</w:t>
      </w:r>
      <w:r>
        <w:rPr>
          <w:rFonts w:hint="cs"/>
          <w:rtl/>
        </w:rPr>
        <w:t xml:space="preserve"> </w:t>
      </w:r>
      <w:r w:rsidRPr="003F5FB9">
        <w:rPr>
          <w:rFonts w:ascii="Calibri" w:eastAsia="Times New Roman" w:hAnsi="Calibri" w:cs="Guttman Rashi"/>
          <w:noProof w:val="0"/>
          <w:sz w:val="10"/>
          <w:szCs w:val="12"/>
          <w:rtl/>
        </w:rPr>
        <w:t xml:space="preserve">(עי' </w:t>
      </w:r>
      <w:r w:rsidRPr="003F5FB9">
        <w:rPr>
          <w:rStyle w:val="af2"/>
          <w:rFonts w:eastAsia="Guttman Hodes"/>
          <w:rtl/>
        </w:rPr>
        <w:t xml:space="preserve">אות </w:t>
      </w:r>
      <w:r w:rsidRPr="003F5FB9">
        <w:rPr>
          <w:rStyle w:val="af2"/>
          <w:rFonts w:eastAsia="Guttman Hodes"/>
          <w:rtl/>
        </w:rPr>
        <w:fldChar w:fldCharType="begin"/>
      </w:r>
      <w:r w:rsidRPr="003F5FB9">
        <w:rPr>
          <w:rStyle w:val="af2"/>
          <w:rFonts w:eastAsia="Guttman Hodes"/>
          <w:rtl/>
        </w:rPr>
        <w:instrText xml:space="preserve"> </w:instrText>
      </w:r>
      <w:r w:rsidRPr="003F5FB9">
        <w:rPr>
          <w:rStyle w:val="af2"/>
          <w:rFonts w:eastAsia="Guttman Hodes"/>
        </w:rPr>
        <w:instrText>REF</w:instrText>
      </w:r>
      <w:r w:rsidRPr="003F5FB9">
        <w:rPr>
          <w:rStyle w:val="af2"/>
          <w:rFonts w:eastAsia="Guttman Hodes"/>
          <w:rtl/>
        </w:rPr>
        <w:instrText xml:space="preserve"> _</w:instrText>
      </w:r>
      <w:r w:rsidRPr="003F5FB9">
        <w:rPr>
          <w:rStyle w:val="af2"/>
          <w:rFonts w:eastAsia="Guttman Hodes"/>
        </w:rPr>
        <w:instrText>Ref172823768 \r \h</w:instrText>
      </w:r>
      <w:r w:rsidRPr="003F5FB9">
        <w:rPr>
          <w:rStyle w:val="af2"/>
          <w:rFonts w:eastAsia="Guttman Hodes"/>
          <w:rtl/>
        </w:rPr>
        <w:instrText xml:space="preserve"> </w:instrText>
      </w:r>
      <w:r w:rsidRPr="003F5FB9">
        <w:rPr>
          <w:rStyle w:val="af2"/>
          <w:rFonts w:eastAsia="Guttman Hodes"/>
          <w:rtl/>
        </w:rPr>
      </w:r>
      <w:r w:rsidRPr="003F5FB9">
        <w:rPr>
          <w:rStyle w:val="af2"/>
          <w:rFonts w:eastAsia="Guttman Hodes"/>
          <w:rtl/>
        </w:rPr>
        <w:fldChar w:fldCharType="separate"/>
      </w:r>
      <w:r w:rsidR="00E91BF8">
        <w:rPr>
          <w:rStyle w:val="af2"/>
          <w:rFonts w:eastAsia="Guttman Hodes"/>
          <w:cs/>
        </w:rPr>
        <w:t>‎</w:t>
      </w:r>
      <w:r w:rsidR="00E91BF8">
        <w:rPr>
          <w:rStyle w:val="af2"/>
          <w:rFonts w:eastAsia="Guttman Hodes"/>
          <w:rtl/>
        </w:rPr>
        <w:t>לא)</w:t>
      </w:r>
      <w:r w:rsidRPr="003F5FB9">
        <w:rPr>
          <w:rStyle w:val="af2"/>
          <w:rFonts w:eastAsia="Guttman Hodes"/>
          <w:rtl/>
        </w:rPr>
        <w:fldChar w:fldCharType="end"/>
      </w:r>
      <w:r w:rsidRPr="003F5FB9">
        <w:rPr>
          <w:rtl/>
        </w:rPr>
        <w:t xml:space="preserve"> </w:t>
      </w:r>
      <w:r>
        <w:rPr>
          <w:rFonts w:hint="cs"/>
          <w:rtl/>
        </w:rPr>
        <w:t>דהם עידי הלואה והם מעידים שראובן הלוה לשמעון ולוי הוא הערב, והערב כופר וטוען להד"ם, דבכה"ג הם נאמנים לגבי שמעון דהוא הלוה ואינם נאמנים לגבי לוי שהוא הערב,</w:t>
      </w:r>
      <w:r>
        <w:rPr>
          <w:rtl/>
        </w:rPr>
        <w:t xml:space="preserve"> </w:t>
      </w:r>
      <w:r w:rsidRPr="00B60ACB">
        <w:rPr>
          <w:sz w:val="12"/>
          <w:szCs w:val="14"/>
          <w:rtl/>
        </w:rPr>
        <w:t>[</w:t>
      </w:r>
      <w:r>
        <w:rPr>
          <w:rFonts w:hint="cs"/>
          <w:sz w:val="12"/>
          <w:szCs w:val="14"/>
          <w:rtl/>
        </w:rPr>
        <w:t>כדכתב</w:t>
      </w:r>
      <w:r>
        <w:rPr>
          <w:sz w:val="12"/>
          <w:szCs w:val="14"/>
          <w:rtl/>
        </w:rPr>
        <w:t xml:space="preserve"> </w:t>
      </w:r>
      <w:r>
        <w:rPr>
          <w:rFonts w:hint="cs"/>
          <w:b/>
          <w:bCs/>
          <w:szCs w:val="14"/>
          <w:rtl/>
        </w:rPr>
        <w:t>הראב"ד</w:t>
      </w:r>
      <w:r w:rsidRPr="00B60ACB">
        <w:rPr>
          <w:b/>
          <w:bCs/>
          <w:szCs w:val="14"/>
          <w:rtl/>
        </w:rPr>
        <w:t xml:space="preserve"> </w:t>
      </w:r>
      <w:r w:rsidRPr="00B60AC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Ref172796291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כא)</w:t>
      </w:r>
      <w:r>
        <w:rPr>
          <w:rFonts w:ascii="Guttman Rashi" w:eastAsia="Guttman Rashi" w:hAnsi="Guttman Rashi" w:cs="Guttman Rashi"/>
          <w:sz w:val="10"/>
          <w:szCs w:val="10"/>
          <w:rtl/>
        </w:rPr>
        <w:fldChar w:fldCharType="end"/>
      </w:r>
      <w:r w:rsidRPr="00B60ACB">
        <w:rPr>
          <w:sz w:val="12"/>
          <w:szCs w:val="14"/>
          <w:rtl/>
        </w:rPr>
        <w:t>]</w:t>
      </w:r>
      <w:r>
        <w:rPr>
          <w:rFonts w:hint="cs"/>
          <w:sz w:val="12"/>
          <w:szCs w:val="14"/>
          <w:rtl/>
        </w:rPr>
        <w:t>,</w:t>
      </w:r>
      <w:r>
        <w:rPr>
          <w:rtl/>
        </w:rPr>
        <w:t xml:space="preserve"> </w:t>
      </w:r>
      <w:r>
        <w:rPr>
          <w:rFonts w:hint="cs"/>
          <w:rtl/>
        </w:rPr>
        <w:t>דהא ודאי דהמלוה אינו יכול להפרע מהערב, כיון שאין עדות שהוא ערב בהלואה זו.</w:t>
      </w:r>
    </w:p>
    <w:p w14:paraId="2E2C446E" w14:textId="77777777" w:rsidR="003A44A1" w:rsidRDefault="003A44A1" w:rsidP="00724A46">
      <w:pPr>
        <w:pStyle w:val="afffffe"/>
        <w:rPr>
          <w:rtl/>
        </w:rPr>
      </w:pPr>
      <w:r>
        <w:rPr>
          <w:rtl/>
        </w:rPr>
        <w:t>חדושי הרמב"ן מכות ז' ע"א</w:t>
      </w:r>
      <w:r w:rsidRPr="00F90920">
        <w:rPr>
          <w:rtl/>
        </w:rPr>
        <w:t xml:space="preserve"> </w:t>
      </w:r>
      <w:r>
        <w:rPr>
          <w:rtl/>
        </w:rPr>
        <w:t>ד"ה אלעא</w:t>
      </w:r>
    </w:p>
    <w:p w14:paraId="734A0A8C" w14:textId="77777777" w:rsidR="003A44A1" w:rsidRDefault="003A44A1" w:rsidP="003A44A1">
      <w:pPr>
        <w:pStyle w:val="a1"/>
        <w:rPr>
          <w:rtl/>
        </w:rPr>
      </w:pPr>
      <w:r>
        <w:rPr>
          <w:rtl/>
        </w:rPr>
        <w:t>והראב"ד ז"ל (בהשגות על הרי"ף) כתב שטענותיהן על עסקי פרעון, כגון שאמר לו לוה למלוה פרעתיך ובטענה זו נפטר הערב, והביא עדים שלא פרעו ונמצא הערב מתחייב לפרעו, אלא שהיו העדים קרובים לערב, וזה הפירוש יותר נכון ומחוור שאם היו עידי הלואה ואמרו שראובן הלוה לשמעון ולוי ערב ולוי זה טוען ואומר לא היו דברים מעולם, למה לא יהא נאמן לגבי שמעון ולא לגבי לוי ומה ענין זה לזה, והיכי אמרי' בגמ' לאו בתר ערבא אזיל, הא ודאי לא אזיל בתריה דהא אין כאן עדות שהיה לו ערב</w:t>
      </w:r>
      <w:r>
        <w:rPr>
          <w:rFonts w:hint="cs"/>
          <w:rtl/>
        </w:rPr>
        <w:t>.</w:t>
      </w:r>
    </w:p>
    <w:p w14:paraId="7A838DD9" w14:textId="77777777" w:rsidR="003A44A1" w:rsidRPr="0008679D" w:rsidRDefault="003A44A1" w:rsidP="003A44A1">
      <w:pPr>
        <w:pStyle w:val="a7"/>
        <w:rPr>
          <w:rtl/>
        </w:rPr>
      </w:pPr>
      <w:bookmarkStart w:id="3706" w:name="_Toc173920711"/>
      <w:r>
        <w:rPr>
          <w:rFonts w:hint="cs"/>
          <w:rtl/>
        </w:rPr>
        <w:t>קו' הרמב"ן דהעדות לערב שכופר בערבות כעדות על ב' לווים שלוו מא' וקרובים לא' מהלווים</w:t>
      </w:r>
      <w:bookmarkEnd w:id="3706"/>
      <w:r>
        <w:rPr>
          <w:rFonts w:hint="cs"/>
          <w:rtl/>
        </w:rPr>
        <w:t xml:space="preserve"> </w:t>
      </w:r>
    </w:p>
    <w:p w14:paraId="23E5BABD" w14:textId="77777777" w:rsidR="003A44A1" w:rsidRDefault="003A44A1" w:rsidP="00E80966">
      <w:pPr>
        <w:pStyle w:val="a2"/>
      </w:pPr>
      <w:r>
        <w:rPr>
          <w:rFonts w:hint="cs"/>
          <w:rtl/>
        </w:rPr>
        <w:t>והוסיף</w:t>
      </w:r>
      <w:r w:rsidRPr="00B31F28">
        <w:rPr>
          <w:b/>
          <w:bCs/>
          <w:rtl/>
        </w:rPr>
        <w:t xml:space="preserve"> </w:t>
      </w:r>
      <w:r>
        <w:rPr>
          <w:rFonts w:hint="cs"/>
          <w:b/>
          <w:bCs/>
          <w:rtl/>
        </w:rPr>
        <w:t>הרמב"ן במכות</w:t>
      </w:r>
      <w:r>
        <w:rPr>
          <w:rtl/>
        </w:rPr>
        <w:t xml:space="preserve"> </w:t>
      </w:r>
      <w:r>
        <w:rPr>
          <w:rFonts w:hint="cs"/>
          <w:rtl/>
        </w:rPr>
        <w:t>דעפ"י עדותם אינו ערב כלל, דהא ודאי דאם העידו שנים שראובן הלוה מנה לשמעון ומנה ללוי והם קרובים של לוי, דודאי דהם נאמנים לגבי ההלוואה של שמעון אעפ"י דפסולים לגבי ההלוואה של לוי, וה"ה הכא דאין להם כל נאמנות לגבי הערב, אלא כתב</w:t>
      </w:r>
      <w:r w:rsidRPr="00786088">
        <w:rPr>
          <w:b/>
          <w:bCs/>
          <w:rtl/>
        </w:rPr>
        <w:t xml:space="preserve"> </w:t>
      </w:r>
      <w:r>
        <w:rPr>
          <w:rFonts w:hint="cs"/>
          <w:b/>
          <w:bCs/>
          <w:rtl/>
        </w:rPr>
        <w:t>הרמב"ן</w:t>
      </w:r>
      <w:r>
        <w:rPr>
          <w:rtl/>
        </w:rPr>
        <w:t xml:space="preserve"> </w:t>
      </w:r>
      <w:r>
        <w:rPr>
          <w:rFonts w:hint="cs"/>
          <w:b/>
          <w:bCs/>
          <w:rtl/>
        </w:rPr>
        <w:t>במכות</w:t>
      </w:r>
      <w:r>
        <w:rPr>
          <w:rtl/>
        </w:rPr>
        <w:t xml:space="preserve"> </w:t>
      </w:r>
      <w:r>
        <w:rPr>
          <w:rFonts w:hint="cs"/>
          <w:rtl/>
        </w:rPr>
        <w:t>דא"כ ודאי דמבואר</w:t>
      </w:r>
      <w:r w:rsidRPr="00786088">
        <w:rPr>
          <w:b/>
          <w:bCs/>
          <w:rtl/>
        </w:rPr>
        <w:t xml:space="preserve"> </w:t>
      </w:r>
      <w:r>
        <w:rPr>
          <w:rFonts w:hint="cs"/>
          <w:b/>
          <w:bCs/>
          <w:rtl/>
        </w:rPr>
        <w:t>כראב"ד</w:t>
      </w:r>
      <w:r>
        <w:rPr>
          <w:rtl/>
        </w:rPr>
        <w:t xml:space="preserve"> </w:t>
      </w:r>
      <w:r>
        <w:rPr>
          <w:rFonts w:hint="cs"/>
          <w:rtl/>
        </w:rPr>
        <w:t>דאיירי באופן שיש כבר עדות דלוי הוא הערב, והלוה טוען פרעתי ובזה אמרינן דכיון שהם מכחישים את הלוה ומחייבין אותו לשלם, דאם לא ישלם יגבה המלוה מהערב, ולכן חשיבי כעדים לגבי הערב.</w:t>
      </w:r>
    </w:p>
    <w:p w14:paraId="3F39B6B5" w14:textId="77777777" w:rsidR="003A44A1" w:rsidRDefault="003A44A1" w:rsidP="003A44A1">
      <w:pPr>
        <w:pStyle w:val="a1"/>
        <w:rPr>
          <w:rtl/>
        </w:rPr>
      </w:pPr>
      <w:r>
        <w:rPr>
          <w:rtl/>
        </w:rPr>
        <w:t>ולמה אתה קורא אותו ערב אטו אם אמרו שנים ראובן הלוה לשמעון מנה וללוי מנה והן קרובין ללוי נפסלין לגבי שמעון, והא נמי להא דמיא</w:t>
      </w:r>
      <w:r>
        <w:rPr>
          <w:rFonts w:hint="cs"/>
          <w:rtl/>
        </w:rPr>
        <w:t xml:space="preserve">. </w:t>
      </w:r>
      <w:r>
        <w:rPr>
          <w:rtl/>
        </w:rPr>
        <w:t>אלא ודאי יפה כיון הראב"ד ז"ל שאמר שכבר נודע בעדים אחרים שזה ערב לזה אלא שהלוה טוען פרעתי, וע"ז אמרו לאו בתר ערבא אזיל דלא אפשר למימר דלא פרע ליה אא"כ אתה מחייב הערב.</w:t>
      </w:r>
    </w:p>
    <w:p w14:paraId="242313A0" w14:textId="77777777" w:rsidR="003A44A1" w:rsidRPr="00724A46" w:rsidRDefault="003A44A1" w:rsidP="00724A46">
      <w:pPr>
        <w:pStyle w:val="afffff7"/>
        <w:rPr>
          <w:rtl/>
        </w:rPr>
      </w:pPr>
      <w:bookmarkStart w:id="3707" w:name="_Toc173964856"/>
      <w:r w:rsidRPr="00724A46">
        <w:rPr>
          <w:rtl/>
        </w:rPr>
        <w:t>חדושי הריטב"א מכות ז' ע"א</w:t>
      </w:r>
      <w:r w:rsidRPr="00724A46">
        <w:rPr>
          <w:rFonts w:hint="cs"/>
          <w:rtl/>
        </w:rPr>
        <w:t xml:space="preserve"> ד"ה ופירש</w:t>
      </w:r>
      <w:r w:rsidRPr="00724A46">
        <w:rPr>
          <w:rtl/>
        </w:rPr>
        <w:t xml:space="preserve"> (ט)</w:t>
      </w:r>
      <w:bookmarkEnd w:id="3707"/>
    </w:p>
    <w:p w14:paraId="70B49ABE" w14:textId="77777777" w:rsidR="003A44A1" w:rsidRDefault="003A44A1" w:rsidP="003A44A1">
      <w:pPr>
        <w:pStyle w:val="a7"/>
        <w:rPr>
          <w:rtl/>
        </w:rPr>
      </w:pPr>
      <w:bookmarkStart w:id="3708" w:name="_Toc173920712"/>
      <w:r>
        <w:rPr>
          <w:rFonts w:hint="cs"/>
          <w:rtl/>
        </w:rPr>
        <w:t>בי' הריטב"א דבאילעא וטוביה איירי בשטר ואין עדות לחצאין אבל במלוה ע"פ הוא ב' עדויות</w:t>
      </w:r>
      <w:bookmarkEnd w:id="3708"/>
      <w:r>
        <w:rPr>
          <w:rFonts w:hint="cs"/>
          <w:rtl/>
        </w:rPr>
        <w:t xml:space="preserve"> </w:t>
      </w:r>
    </w:p>
    <w:p w14:paraId="5BA15F03" w14:textId="6D09BD37" w:rsidR="003A44A1" w:rsidRPr="009A1E12" w:rsidRDefault="003A44A1" w:rsidP="00E80966">
      <w:pPr>
        <w:pStyle w:val="a2"/>
        <w:rPr>
          <w:rtl/>
        </w:rPr>
      </w:pPr>
      <w:bookmarkStart w:id="3709" w:name="_Ref173919836"/>
      <w:r>
        <w:rPr>
          <w:rFonts w:hint="cs"/>
          <w:rtl/>
        </w:rPr>
        <w:t>וכ"כ</w:t>
      </w:r>
      <w:r>
        <w:rPr>
          <w:rtl/>
        </w:rPr>
        <w:t xml:space="preserve"> </w:t>
      </w:r>
      <w:r w:rsidRPr="001D35F0">
        <w:rPr>
          <w:b/>
          <w:bCs/>
          <w:rtl/>
        </w:rPr>
        <w:t>ה</w:t>
      </w:r>
      <w:r w:rsidRPr="001D35F0">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Ref173919836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יג)</w:t>
      </w:r>
      <w:r>
        <w:rPr>
          <w:b/>
          <w:bCs/>
          <w:vanish/>
          <w:rtl/>
        </w:rPr>
        <w:fldChar w:fldCharType="end"/>
      </w:r>
      <w:r>
        <w:rPr>
          <w:rFonts w:hint="cs"/>
          <w:b/>
          <w:bCs/>
          <w:vanish/>
          <w:rtl/>
        </w:rPr>
        <w:t xml:space="preserve"> &gt;</w:t>
      </w:r>
      <w:r w:rsidRPr="001D35F0">
        <w:rPr>
          <w:rFonts w:hint="cs"/>
          <w:b/>
          <w:bCs/>
          <w:rtl/>
        </w:rPr>
        <w:t>ריטב"א במכות</w:t>
      </w:r>
      <w:r w:rsidRPr="001D35F0">
        <w:rPr>
          <w:b/>
          <w:bCs/>
          <w:rtl/>
        </w:rPr>
        <w:t xml:space="preserve"> </w:t>
      </w:r>
      <w:r w:rsidRPr="001D35F0">
        <w:rPr>
          <w:rFonts w:ascii="Calibri" w:eastAsia="Times New Roman" w:hAnsi="Calibri" w:cs="Guttman Rashi"/>
          <w:noProof w:val="0"/>
          <w:sz w:val="10"/>
          <w:szCs w:val="12"/>
          <w:rtl/>
        </w:rPr>
        <w:t>(</w:t>
      </w:r>
      <w:r w:rsidRPr="001D35F0">
        <w:rPr>
          <w:rFonts w:ascii="Calibri" w:eastAsia="Times New Roman" w:hAnsi="Calibri" w:cs="Guttman Rashi" w:hint="cs"/>
          <w:noProof w:val="0"/>
          <w:sz w:val="10"/>
          <w:szCs w:val="12"/>
          <w:rtl/>
        </w:rPr>
        <w:t>ז. ד"ה ופירש</w:t>
      </w:r>
      <w:r w:rsidRPr="001D35F0">
        <w:rPr>
          <w:rFonts w:ascii="Calibri" w:eastAsia="Times New Roman" w:hAnsi="Calibri" w:cs="Guttman Rashi"/>
          <w:noProof w:val="0"/>
          <w:sz w:val="10"/>
          <w:szCs w:val="12"/>
          <w:rtl/>
        </w:rPr>
        <w:t>)</w:t>
      </w:r>
      <w:r w:rsidRPr="001D35F0">
        <w:rPr>
          <w:vanish/>
          <w:rtl/>
        </w:rPr>
        <w:t>=</w:t>
      </w:r>
      <w:r>
        <w:rPr>
          <w:rtl/>
        </w:rPr>
        <w:t xml:space="preserve"> </w:t>
      </w:r>
      <w:r>
        <w:rPr>
          <w:rFonts w:hint="cs"/>
          <w:rtl/>
        </w:rPr>
        <w:t>בשם</w:t>
      </w:r>
      <w:r w:rsidRPr="009A2724">
        <w:rPr>
          <w:b/>
          <w:bCs/>
          <w:rtl/>
        </w:rPr>
        <w:t xml:space="preserve"> </w:t>
      </w:r>
      <w:r>
        <w:rPr>
          <w:rFonts w:hint="cs"/>
          <w:b/>
          <w:bCs/>
          <w:rtl/>
        </w:rPr>
        <w:t>רבו</w:t>
      </w:r>
      <w:r>
        <w:rPr>
          <w:rtl/>
        </w:rPr>
        <w:t xml:space="preserve"> </w:t>
      </w:r>
      <w:r w:rsidRPr="009A2724">
        <w:rPr>
          <w:sz w:val="12"/>
          <w:szCs w:val="14"/>
          <w:rtl/>
        </w:rPr>
        <w:t>[</w:t>
      </w:r>
      <w:r>
        <w:rPr>
          <w:rFonts w:hint="cs"/>
          <w:b/>
          <w:bCs/>
          <w:szCs w:val="14"/>
          <w:rtl/>
        </w:rPr>
        <w:t>הרמב"ן</w:t>
      </w:r>
      <w:r w:rsidRPr="009A2724">
        <w:rPr>
          <w:sz w:val="12"/>
          <w:szCs w:val="14"/>
          <w:rtl/>
        </w:rPr>
        <w:t>]</w:t>
      </w:r>
      <w:r>
        <w:rPr>
          <w:rtl/>
        </w:rPr>
        <w:t xml:space="preserve"> </w:t>
      </w:r>
      <w:r>
        <w:rPr>
          <w:rFonts w:hint="cs"/>
          <w:rtl/>
        </w:rPr>
        <w:t>דבמעשה דאילעא וטוביה בגמ' במכות</w:t>
      </w:r>
      <w:r>
        <w:rPr>
          <w:rtl/>
        </w:rPr>
        <w:t xml:space="preserve"> </w:t>
      </w:r>
      <w:r w:rsidRPr="001D35F0">
        <w:rPr>
          <w:rFonts w:ascii="Calibri" w:eastAsia="Times New Roman" w:hAnsi="Calibri" w:cs="Guttman Rashi"/>
          <w:noProof w:val="0"/>
          <w:sz w:val="10"/>
          <w:szCs w:val="12"/>
          <w:rtl/>
        </w:rPr>
        <w:t>(</w:t>
      </w:r>
      <w:r w:rsidRPr="001D35F0">
        <w:rPr>
          <w:rFonts w:ascii="Calibri" w:eastAsia="Times New Roman" w:hAnsi="Calibri" w:cs="Guttman Rashi" w:hint="cs"/>
          <w:noProof w:val="0"/>
          <w:sz w:val="10"/>
          <w:szCs w:val="12"/>
          <w:rtl/>
        </w:rPr>
        <w:t>ז.</w:t>
      </w:r>
      <w:r w:rsidRPr="001D35F0">
        <w:rPr>
          <w:rFonts w:ascii="Calibri" w:eastAsia="Times New Roman" w:hAnsi="Calibri" w:cs="Guttman Rashi"/>
          <w:noProof w:val="0"/>
          <w:sz w:val="10"/>
          <w:szCs w:val="12"/>
          <w:rtl/>
        </w:rPr>
        <w:t>)</w:t>
      </w:r>
      <w:r>
        <w:rPr>
          <w:rtl/>
        </w:rPr>
        <w:t xml:space="preserve"> </w:t>
      </w:r>
      <w:r>
        <w:rPr>
          <w:rFonts w:hint="cs"/>
          <w:rtl/>
        </w:rPr>
        <w:t>א"א לומר דאיירי במלוה ע"פ, דא"כ הם ב' עדויות נפרדות לגמרי, והעדים נאמנים על הלוה ואינם נאמנים על הערב, אלא דאיירי בעדות בשטר, דחתימת העדים על השטר היא כעדות אחת, וא"א להאמין לעדות לחצאין.</w:t>
      </w:r>
      <w:bookmarkEnd w:id="3709"/>
    </w:p>
    <w:p w14:paraId="58C6D6D2" w14:textId="77777777" w:rsidR="003A44A1" w:rsidRDefault="003A44A1" w:rsidP="00724A46">
      <w:pPr>
        <w:pStyle w:val="afffffe"/>
        <w:rPr>
          <w:rtl/>
        </w:rPr>
      </w:pPr>
      <w:r>
        <w:rPr>
          <w:rtl/>
        </w:rPr>
        <w:t>חדושי הריטב"א מכות ז' ע"א</w:t>
      </w:r>
      <w:r>
        <w:rPr>
          <w:rFonts w:hint="cs"/>
          <w:rtl/>
        </w:rPr>
        <w:t xml:space="preserve"> ד"ה ופירש</w:t>
      </w:r>
    </w:p>
    <w:p w14:paraId="5F2C233C" w14:textId="77777777" w:rsidR="003A44A1" w:rsidRDefault="003A44A1" w:rsidP="003A44A1">
      <w:pPr>
        <w:pStyle w:val="a1"/>
        <w:rPr>
          <w:rtl/>
        </w:rPr>
      </w:pPr>
      <w:r>
        <w:rPr>
          <w:rtl/>
        </w:rPr>
        <w:t>ולא פירש רבינו ז"ל אם היתה תביעה זו במלוה על פה או במלוה בשטר, ופירש רבינו ז"ל דבמלוה על פה ליכא לפרושה דא"כ שתי עדיות חלוקות הם לגמרי ולמה לא יהיו נאמנים על שמעון אם אמרו שנים ראובן הלוה מנה לשמעון ומנה ללוי והם קרובים לשמעון כלום מפסלי על לוי הא אמאי, ואפילו העידו שתי העדיות תוך כדי דיבור, לכך אין לפרשה אלא בעדות בשטר שהיו חתומין בו אילעא וטוביה, וטעמא דרב הונא בריה דר"י משום דכולה שטרא דחתימי עלה כחדא סהדותא ואי אפשר להאמינה לחצאין</w:t>
      </w:r>
      <w:r>
        <w:rPr>
          <w:rFonts w:hint="cs"/>
          <w:rtl/>
        </w:rPr>
        <w:t>.</w:t>
      </w:r>
    </w:p>
    <w:p w14:paraId="3B5092AF" w14:textId="77777777" w:rsidR="003A44A1" w:rsidRDefault="003A44A1" w:rsidP="003A44A1">
      <w:pPr>
        <w:pStyle w:val="1"/>
        <w:rPr>
          <w:rtl/>
        </w:rPr>
      </w:pPr>
      <w:bookmarkStart w:id="3710" w:name="_Toc173920713"/>
      <w:r>
        <w:rPr>
          <w:rFonts w:hint="cs"/>
          <w:rtl/>
        </w:rPr>
        <w:t>בי' הרמב"ן דבסנהדרין פלגינן במעשה ובסוגיין ומכות בעדות</w:t>
      </w:r>
      <w:bookmarkEnd w:id="3710"/>
    </w:p>
    <w:p w14:paraId="1D180DE8" w14:textId="77777777" w:rsidR="003A44A1" w:rsidRPr="00724A46" w:rsidRDefault="003A44A1" w:rsidP="00724A46">
      <w:pPr>
        <w:pStyle w:val="afffff7"/>
      </w:pPr>
      <w:bookmarkStart w:id="3711" w:name="_Toc173964857"/>
      <w:r w:rsidRPr="00724A46">
        <w:rPr>
          <w:rtl/>
        </w:rPr>
        <w:t xml:space="preserve">חדושי הרמב"ן מכות ז' ע"א </w:t>
      </w:r>
      <w:r w:rsidRPr="00724A46">
        <w:rPr>
          <w:rFonts w:hint="cs"/>
          <w:rtl/>
        </w:rPr>
        <w:t>ד"ה ולדידי</w:t>
      </w:r>
      <w:r w:rsidRPr="00724A46">
        <w:rPr>
          <w:rtl/>
        </w:rPr>
        <w:t xml:space="preserve"> (ט)</w:t>
      </w:r>
      <w:bookmarkEnd w:id="3711"/>
    </w:p>
    <w:p w14:paraId="3EDA37F3" w14:textId="77777777" w:rsidR="003A44A1" w:rsidRDefault="003A44A1" w:rsidP="003A44A1">
      <w:pPr>
        <w:pStyle w:val="a7"/>
        <w:rPr>
          <w:rtl/>
        </w:rPr>
      </w:pPr>
      <w:bookmarkStart w:id="3712" w:name="_Toc173920714"/>
      <w:r>
        <w:rPr>
          <w:rFonts w:hint="cs"/>
          <w:rtl/>
        </w:rPr>
        <w:t>בי' הרמב"ן דבאילעא וטוביה איירי במלוה בשטר והנדון בפלגי' בעידי פרעון שקרובים לערב</w:t>
      </w:r>
      <w:bookmarkEnd w:id="3712"/>
    </w:p>
    <w:p w14:paraId="54A147BB" w14:textId="67550BEE" w:rsidR="003A44A1" w:rsidRDefault="003A44A1" w:rsidP="00E80966">
      <w:pPr>
        <w:pStyle w:val="a2"/>
      </w:pPr>
      <w:bookmarkStart w:id="3713" w:name="_Ref173788158"/>
      <w:r>
        <w:rPr>
          <w:rFonts w:hint="cs"/>
          <w:rtl/>
        </w:rPr>
        <w:t>אך כתב</w:t>
      </w:r>
      <w:r>
        <w:rPr>
          <w:rtl/>
        </w:rPr>
        <w:t xml:space="preserve"> </w:t>
      </w:r>
      <w:r w:rsidRPr="000A7A13">
        <w:rPr>
          <w:b/>
          <w:bCs/>
          <w:rtl/>
        </w:rPr>
        <w:t>ה</w:t>
      </w:r>
      <w:r w:rsidRPr="000A7A13">
        <w:rPr>
          <w:b/>
          <w:bCs/>
          <w:vanish/>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Ref173788158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יד)</w:t>
      </w:r>
      <w:r>
        <w:rPr>
          <w:b/>
          <w:bCs/>
          <w:vanish/>
          <w:rtl/>
        </w:rPr>
        <w:fldChar w:fldCharType="end"/>
      </w:r>
      <w:r>
        <w:rPr>
          <w:rFonts w:hint="cs"/>
          <w:b/>
          <w:bCs/>
          <w:vanish/>
          <w:rtl/>
        </w:rPr>
        <w:t xml:space="preserve"> &gt;</w:t>
      </w:r>
      <w:r w:rsidRPr="000A7A13">
        <w:rPr>
          <w:rFonts w:hint="cs"/>
          <w:b/>
          <w:bCs/>
          <w:rtl/>
        </w:rPr>
        <w:t>רמב"ן במכות</w:t>
      </w:r>
      <w:r w:rsidRPr="000A7A13">
        <w:rPr>
          <w:b/>
          <w:bCs/>
          <w:rtl/>
        </w:rPr>
        <w:t xml:space="preserve"> </w:t>
      </w:r>
      <w:r w:rsidRPr="000A7A13">
        <w:rPr>
          <w:rFonts w:ascii="Calibri" w:eastAsia="Times New Roman" w:hAnsi="Calibri" w:cs="Guttman Rashi"/>
          <w:noProof w:val="0"/>
          <w:sz w:val="10"/>
          <w:szCs w:val="12"/>
          <w:rtl/>
        </w:rPr>
        <w:t>(</w:t>
      </w:r>
      <w:r w:rsidRPr="000A7A13">
        <w:rPr>
          <w:rFonts w:ascii="Calibri" w:eastAsia="Times New Roman" w:hAnsi="Calibri" w:cs="Guttman Rashi" w:hint="cs"/>
          <w:noProof w:val="0"/>
          <w:sz w:val="10"/>
          <w:szCs w:val="12"/>
          <w:rtl/>
        </w:rPr>
        <w:t>ז. ד"ה ולדידי</w:t>
      </w:r>
      <w:r w:rsidRPr="000A7A13">
        <w:rPr>
          <w:rFonts w:ascii="Calibri" w:eastAsia="Times New Roman" w:hAnsi="Calibri" w:cs="Guttman Rashi"/>
          <w:noProof w:val="0"/>
          <w:sz w:val="10"/>
          <w:szCs w:val="12"/>
          <w:rtl/>
        </w:rPr>
        <w:t>)</w:t>
      </w:r>
      <w:r w:rsidRPr="000A7A13">
        <w:rPr>
          <w:vanish/>
          <w:rtl/>
        </w:rPr>
        <w:t>=</w:t>
      </w:r>
      <w:r>
        <w:rPr>
          <w:rFonts w:hint="cs"/>
          <w:rtl/>
        </w:rPr>
        <w:t xml:space="preserve"> דלא נראה לבאר</w:t>
      </w:r>
      <w:r>
        <w:rPr>
          <w:rtl/>
        </w:rPr>
        <w:t xml:space="preserve"> </w:t>
      </w:r>
      <w:r w:rsidRPr="000A7A13">
        <w:rPr>
          <w:rFonts w:hint="cs"/>
          <w:b/>
          <w:bCs/>
          <w:rtl/>
        </w:rPr>
        <w:t>כראב"ד</w:t>
      </w:r>
      <w:r>
        <w:rPr>
          <w:rtl/>
        </w:rPr>
        <w:t xml:space="preserve"> </w:t>
      </w:r>
      <w:r w:rsidRPr="000A7A13">
        <w:rPr>
          <w:rFonts w:ascii="Calibri" w:eastAsia="Times New Roman" w:hAnsi="Calibri" w:cs="Guttman Rashi"/>
          <w:noProof w:val="0"/>
          <w:sz w:val="10"/>
          <w:szCs w:val="12"/>
          <w:rtl/>
        </w:rPr>
        <w:t xml:space="preserve">(עי' אות </w:t>
      </w:r>
      <w:r w:rsidRPr="000A7A13">
        <w:rPr>
          <w:rFonts w:ascii="Calibri" w:eastAsia="Times New Roman" w:hAnsi="Calibri" w:cs="Guttman Rashi"/>
          <w:noProof w:val="0"/>
          <w:sz w:val="10"/>
          <w:szCs w:val="12"/>
          <w:rtl/>
        </w:rPr>
        <w:fldChar w:fldCharType="begin"/>
      </w:r>
      <w:r w:rsidRPr="000A7A13">
        <w:rPr>
          <w:rFonts w:ascii="Calibri" w:eastAsia="Times New Roman" w:hAnsi="Calibri" w:cs="Guttman Rashi"/>
          <w:noProof w:val="0"/>
          <w:sz w:val="10"/>
          <w:szCs w:val="12"/>
          <w:rtl/>
        </w:rPr>
        <w:instrText xml:space="preserve"> </w:instrText>
      </w:r>
      <w:r w:rsidRPr="000A7A13">
        <w:rPr>
          <w:rFonts w:ascii="Calibri" w:eastAsia="Times New Roman" w:hAnsi="Calibri" w:cs="Guttman Rashi"/>
          <w:noProof w:val="0"/>
          <w:sz w:val="10"/>
          <w:szCs w:val="12"/>
        </w:rPr>
        <w:instrText>REF</w:instrText>
      </w:r>
      <w:r w:rsidRPr="000A7A13">
        <w:rPr>
          <w:rFonts w:ascii="Calibri" w:eastAsia="Times New Roman" w:hAnsi="Calibri" w:cs="Guttman Rashi"/>
          <w:noProof w:val="0"/>
          <w:sz w:val="10"/>
          <w:szCs w:val="12"/>
          <w:rtl/>
        </w:rPr>
        <w:instrText xml:space="preserve"> _</w:instrText>
      </w:r>
      <w:r w:rsidRPr="000A7A13">
        <w:rPr>
          <w:rFonts w:ascii="Calibri" w:eastAsia="Times New Roman" w:hAnsi="Calibri" w:cs="Guttman Rashi"/>
          <w:noProof w:val="0"/>
          <w:sz w:val="10"/>
          <w:szCs w:val="12"/>
        </w:rPr>
        <w:instrText>Ref172754068 \r \h</w:instrText>
      </w:r>
      <w:r w:rsidRPr="000A7A13">
        <w:rPr>
          <w:rFonts w:ascii="Calibri" w:eastAsia="Times New Roman" w:hAnsi="Calibri" w:cs="Guttman Rashi"/>
          <w:noProof w:val="0"/>
          <w:sz w:val="10"/>
          <w:szCs w:val="12"/>
          <w:rtl/>
        </w:rPr>
        <w:instrText xml:space="preserve"> </w:instrText>
      </w:r>
      <w:r w:rsidRPr="000A7A13">
        <w:rPr>
          <w:rFonts w:ascii="Calibri" w:eastAsia="Times New Roman" w:hAnsi="Calibri" w:cs="Guttman Rashi"/>
          <w:noProof w:val="0"/>
          <w:sz w:val="10"/>
          <w:szCs w:val="12"/>
          <w:rtl/>
        </w:rPr>
      </w:r>
      <w:r w:rsidRPr="000A7A13">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sidRPr="000A7A13">
        <w:rPr>
          <w:rFonts w:ascii="Calibri" w:eastAsia="Times New Roman" w:hAnsi="Calibri" w:cs="Guttman Rashi"/>
          <w:noProof w:val="0"/>
          <w:sz w:val="10"/>
          <w:szCs w:val="12"/>
          <w:rtl/>
        </w:rPr>
        <w:fldChar w:fldCharType="end"/>
      </w:r>
      <w:r>
        <w:rPr>
          <w:rFonts w:hint="cs"/>
          <w:rtl/>
        </w:rPr>
        <w:t xml:space="preserve"> דבאילעא וטוביה העדות היא שהלוה לא פרע, אלא ביאר</w:t>
      </w:r>
      <w:r w:rsidRPr="00685F43">
        <w:rPr>
          <w:b/>
          <w:bCs/>
          <w:rtl/>
        </w:rPr>
        <w:t xml:space="preserve"> </w:t>
      </w:r>
      <w:r>
        <w:rPr>
          <w:rFonts w:hint="cs"/>
          <w:b/>
          <w:bCs/>
          <w:rtl/>
        </w:rPr>
        <w:t>הרמב"ן</w:t>
      </w:r>
      <w:r>
        <w:rPr>
          <w:rtl/>
        </w:rPr>
        <w:t xml:space="preserve"> </w:t>
      </w:r>
      <w:r>
        <w:rPr>
          <w:rFonts w:hint="cs"/>
          <w:rtl/>
        </w:rPr>
        <w:t>דבאילעא וטוביה בגמ' במכות</w:t>
      </w:r>
      <w:r>
        <w:rPr>
          <w:rtl/>
        </w:rPr>
        <w:t xml:space="preserve"> </w:t>
      </w:r>
      <w:r w:rsidRPr="00755B6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w:t>
      </w:r>
      <w:r w:rsidRPr="00755B6B">
        <w:rPr>
          <w:rFonts w:ascii="Calibri" w:eastAsia="Times New Roman" w:hAnsi="Calibri" w:cs="Guttman Rashi"/>
          <w:noProof w:val="0"/>
          <w:sz w:val="10"/>
          <w:szCs w:val="12"/>
          <w:rtl/>
        </w:rPr>
        <w:t>)</w:t>
      </w:r>
      <w:r>
        <w:rPr>
          <w:rtl/>
        </w:rPr>
        <w:t xml:space="preserve"> </w:t>
      </w:r>
      <w:r>
        <w:rPr>
          <w:rFonts w:hint="cs"/>
          <w:rtl/>
        </w:rPr>
        <w:t xml:space="preserve">איירי במלוה בשטר כשר שהלוה חייב והערב התחייב בהלואה זו, וטוענים הלוה והערב דהחוב פרוע והביאו עדים על הפרעון, ואותם העדים קרובים לערב, דאי העדים נאמנים דהלוה פרע ממילא נפטר גם הערב, דא"א לחייב את הערב כשהלוה פטור נפטר הערב, דא"א לחייב את הערב כשהלוה פטור. </w:t>
      </w:r>
    </w:p>
    <w:bookmarkEnd w:id="3713"/>
    <w:p w14:paraId="4A49C4B3" w14:textId="77777777" w:rsidR="003A44A1" w:rsidRDefault="003A44A1" w:rsidP="00724A46">
      <w:pPr>
        <w:pStyle w:val="afffffe"/>
      </w:pPr>
      <w:r>
        <w:rPr>
          <w:rtl/>
        </w:rPr>
        <w:t>חדושי הרמב"ן מכות ז' ע"א</w:t>
      </w:r>
      <w:r w:rsidRPr="00F90920">
        <w:rPr>
          <w:rtl/>
        </w:rPr>
        <w:t xml:space="preserve"> </w:t>
      </w:r>
      <w:r>
        <w:rPr>
          <w:rFonts w:hint="cs"/>
          <w:rtl/>
        </w:rPr>
        <w:t>ד"ה ולדידי</w:t>
      </w:r>
    </w:p>
    <w:p w14:paraId="0B0BD2DC" w14:textId="77777777" w:rsidR="003A44A1" w:rsidRDefault="003A44A1" w:rsidP="003A44A1">
      <w:pPr>
        <w:pStyle w:val="a1"/>
      </w:pPr>
      <w:r>
        <w:rPr>
          <w:rtl/>
        </w:rPr>
        <w:t>ולדידי לא מסתבר לי הכי אלא כך נראה לי דהכא בשטענותיהן בפרעון החוב, כגון שהיה למלוה שטר כשר עליהן והללו טוענין פרענו והביא עדים קרובים לערב שפרע, שאם נאמין אותו על הלוה לפוטרו אף הערב פטור ואי אפשר לחייב זה ולפטור זה בשום פנים.</w:t>
      </w:r>
    </w:p>
    <w:p w14:paraId="5FA4EE81" w14:textId="77777777" w:rsidR="003A44A1" w:rsidRDefault="003A44A1" w:rsidP="003A44A1">
      <w:pPr>
        <w:pStyle w:val="a7"/>
        <w:rPr>
          <w:rtl/>
        </w:rPr>
      </w:pPr>
      <w:bookmarkStart w:id="3714" w:name="_Toc173920715"/>
      <w:r w:rsidRPr="004D0F12">
        <w:rPr>
          <w:rtl/>
        </w:rPr>
        <w:t>בי' הרמב"ן דה</w:t>
      </w:r>
      <w:r>
        <w:rPr>
          <w:rFonts w:hint="cs"/>
          <w:rtl/>
        </w:rPr>
        <w:t>הו"א דהעדות בלוה דחייב לפרוע ולא בערב וקמ"ל דהעדות פוטרת ערב משעבוד</w:t>
      </w:r>
      <w:bookmarkEnd w:id="3714"/>
    </w:p>
    <w:p w14:paraId="555EA7A0" w14:textId="77777777" w:rsidR="003A44A1" w:rsidRPr="00EF2005" w:rsidRDefault="003A44A1" w:rsidP="00E80966">
      <w:pPr>
        <w:pStyle w:val="a2"/>
      </w:pPr>
      <w:r>
        <w:rPr>
          <w:rFonts w:hint="cs"/>
          <w:rtl/>
        </w:rPr>
        <w:t>וביאר</w:t>
      </w:r>
      <w:r w:rsidRPr="000A7A13">
        <w:rPr>
          <w:b/>
          <w:bCs/>
          <w:rtl/>
        </w:rPr>
        <w:t xml:space="preserve"> </w:t>
      </w:r>
      <w:r w:rsidRPr="000A7A13">
        <w:rPr>
          <w:rFonts w:hint="cs"/>
          <w:b/>
          <w:bCs/>
          <w:rtl/>
        </w:rPr>
        <w:t>הרמב"ן</w:t>
      </w:r>
      <w:r w:rsidRPr="001B6FAA">
        <w:rPr>
          <w:rFonts w:hint="cs"/>
          <w:b/>
          <w:bCs/>
          <w:rtl/>
        </w:rPr>
        <w:t xml:space="preserve"> </w:t>
      </w:r>
      <w:r w:rsidRPr="000A7A13">
        <w:rPr>
          <w:rFonts w:hint="cs"/>
          <w:b/>
          <w:bCs/>
          <w:rtl/>
        </w:rPr>
        <w:t>במכות</w:t>
      </w:r>
      <w:r>
        <w:rPr>
          <w:rFonts w:hint="cs"/>
          <w:rtl/>
        </w:rPr>
        <w:t xml:space="preserve"> דההו"א בגמ' במכות דכיון דעכשיו המלוה תובע את הלוה ולא את הערב, ולגבי הלוה העדים כשרים לכן הם נאמנים לגבי הלוה, דהערב אינו נהנה מעדות זו דאף אם לא היו העדים מעידים שהלוה פרע, היה הלוה צריך לפרוע ולא הערב, ולמסקנא אמרינן דכיון דאם אין ללוה לשלם יגבו מהערב, א"כ כשפוטרים את הלוה מלשלם נפטר גם השיעבוד שיש על הערב שאם לא ישלם הלוה הוא יצטרך לשלם, וכיון שהעדים קרובים לערב בטלה עדותן.</w:t>
      </w:r>
    </w:p>
    <w:p w14:paraId="2B517A05" w14:textId="77777777" w:rsidR="003A44A1" w:rsidRDefault="003A44A1" w:rsidP="003A44A1">
      <w:pPr>
        <w:pStyle w:val="a1"/>
      </w:pPr>
      <w:r>
        <w:rPr>
          <w:rtl/>
        </w:rPr>
        <w:t>וסבר רב פפא למימר כיון דהשתא מלוה עליה דלוה קא אתי ולדידיה תבע וסהדי רחיקי מיניה פטרינן ליה, ולא מתהני ערב בהכי דאי נמי לא אתו סהדי לוה פרע, וא"ל רב הונא אי לית ליה ללוה לאו בתר ערבא אזלי', וכיון שכן השתא פטרת ליה משעבודא דאיכא עליה על פי קרובים הילכך ע"כ בטלה עדותן.</w:t>
      </w:r>
    </w:p>
    <w:p w14:paraId="6FC2E3EF" w14:textId="77777777" w:rsidR="003A44A1" w:rsidRPr="00724A46" w:rsidRDefault="003A44A1" w:rsidP="00724A46">
      <w:pPr>
        <w:pStyle w:val="afffff7"/>
      </w:pPr>
      <w:bookmarkStart w:id="3715" w:name="_Toc173964858"/>
      <w:r w:rsidRPr="00724A46">
        <w:rPr>
          <w:rtl/>
        </w:rPr>
        <w:t xml:space="preserve">חדושי הרמב"ן מכות ז' ע"א </w:t>
      </w:r>
      <w:r w:rsidRPr="00724A46">
        <w:rPr>
          <w:rFonts w:hint="cs"/>
          <w:rtl/>
        </w:rPr>
        <w:t>ד"ה והוי יודע</w:t>
      </w:r>
      <w:r w:rsidRPr="00724A46">
        <w:rPr>
          <w:rtl/>
        </w:rPr>
        <w:t xml:space="preserve"> (ט)</w:t>
      </w:r>
      <w:bookmarkEnd w:id="3715"/>
    </w:p>
    <w:p w14:paraId="22AF4B07" w14:textId="77777777" w:rsidR="003A44A1" w:rsidRPr="00D24B2A" w:rsidRDefault="003A44A1" w:rsidP="003A44A1">
      <w:pPr>
        <w:pStyle w:val="a7"/>
        <w:rPr>
          <w:rtl/>
        </w:rPr>
      </w:pPr>
      <w:bookmarkStart w:id="3716" w:name="_Toc173920716"/>
      <w:r>
        <w:rPr>
          <w:rFonts w:hint="cs"/>
          <w:rtl/>
        </w:rPr>
        <w:t>בי' הרמב"ן דבפלוני בא על אשתי ואוזיף בריביתא פלגי' בעיקר המעשה דהיה באופן אחר</w:t>
      </w:r>
      <w:bookmarkEnd w:id="3716"/>
    </w:p>
    <w:p w14:paraId="39DE011E" w14:textId="4EC4AB30" w:rsidR="003A44A1" w:rsidRDefault="003A44A1" w:rsidP="00E80966">
      <w:pPr>
        <w:pStyle w:val="a2"/>
      </w:pPr>
      <w:bookmarkStart w:id="3717" w:name="_Ref172818608"/>
      <w:bookmarkStart w:id="3718" w:name="_Ref173141030"/>
      <w:r>
        <w:rPr>
          <w:rFonts w:hint="cs"/>
          <w:rtl/>
        </w:rPr>
        <w:t>וכתב</w:t>
      </w:r>
      <w:r w:rsidRPr="005F26E3">
        <w:rPr>
          <w:b/>
          <w:bCs/>
          <w:rtl/>
        </w:rPr>
        <w:t xml:space="preserve"> </w:t>
      </w:r>
      <w:r>
        <w:rPr>
          <w:b/>
          <w:bCs/>
          <w:rtl/>
        </w:rPr>
        <w:t>ה</w:t>
      </w:r>
      <w:r w:rsidRPr="00CD7609">
        <w:rPr>
          <w:b/>
          <w:bCs/>
          <w:vanish/>
          <w:rtl/>
        </w:rPr>
        <w:t xml:space="preserve"> </w:t>
      </w:r>
      <w:bookmarkStart w:id="3719" w:name="_Hlk172884124"/>
      <w:r w:rsidRPr="00CD7609">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Ref172818608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טז)</w:t>
      </w:r>
      <w:r>
        <w:rPr>
          <w:b/>
          <w:bCs/>
          <w:vanish/>
          <w:rtl/>
        </w:rPr>
        <w:fldChar w:fldCharType="end"/>
      </w:r>
      <w:r w:rsidRPr="00CD7609">
        <w:rPr>
          <w:b/>
          <w:bCs/>
          <w:vanish/>
          <w:rtl/>
        </w:rPr>
        <w:t xml:space="preserve"> &gt;</w:t>
      </w:r>
      <w:r>
        <w:rPr>
          <w:rFonts w:hint="cs"/>
          <w:b/>
          <w:bCs/>
          <w:rtl/>
        </w:rPr>
        <w:t>רמב"ן במכות</w:t>
      </w:r>
      <w:r>
        <w:rPr>
          <w:b/>
          <w:bCs/>
          <w:rtl/>
        </w:rPr>
        <w:t xml:space="preserve"> </w:t>
      </w:r>
      <w:r w:rsidRPr="00CD760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 ד"ה והוי יודע</w:t>
      </w:r>
      <w:r w:rsidRPr="00CD7609">
        <w:rPr>
          <w:rFonts w:ascii="Calibri" w:eastAsia="Times New Roman" w:hAnsi="Calibri" w:cs="Guttman Rashi"/>
          <w:noProof w:val="0"/>
          <w:sz w:val="10"/>
          <w:szCs w:val="12"/>
          <w:rtl/>
        </w:rPr>
        <w:t>)</w:t>
      </w:r>
      <w:bookmarkEnd w:id="3717"/>
      <w:bookmarkEnd w:id="3719"/>
      <w:r w:rsidRPr="00CD7609">
        <w:rPr>
          <w:b/>
          <w:bCs/>
          <w:vanish/>
          <w:rtl/>
        </w:rPr>
        <w:t>=</w:t>
      </w:r>
      <w:r>
        <w:rPr>
          <w:b/>
          <w:bCs/>
          <w:rtl/>
        </w:rPr>
        <w:t xml:space="preserve"> </w:t>
      </w:r>
      <w:r>
        <w:rPr>
          <w:rFonts w:hint="cs"/>
          <w:rtl/>
        </w:rPr>
        <w:t xml:space="preserve">דלפי"ז </w:t>
      </w:r>
      <w:bookmarkStart w:id="3720" w:name="_Hlk172884185"/>
      <w:r>
        <w:rPr>
          <w:rFonts w:hint="cs"/>
          <w:rtl/>
        </w:rPr>
        <w:t>הנדון דפלגינן באילעא וטוביה בגמ' במכות, לא דמי כלל לנדון בגמ' בסנהדרין</w:t>
      </w:r>
      <w:r>
        <w:rPr>
          <w:rtl/>
        </w:rPr>
        <w:t xml:space="preserve"> </w:t>
      </w:r>
      <w:r w:rsidRPr="00C8285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C82850">
        <w:rPr>
          <w:rFonts w:ascii="Calibri" w:eastAsia="Times New Roman" w:hAnsi="Calibri" w:cs="Guttman Rashi"/>
          <w:noProof w:val="0"/>
          <w:sz w:val="10"/>
          <w:szCs w:val="12"/>
          <w:rtl/>
        </w:rPr>
        <w:t>)</w:t>
      </w:r>
      <w:r>
        <w:rPr>
          <w:rtl/>
        </w:rPr>
        <w:t xml:space="preserve"> </w:t>
      </w:r>
      <w:r>
        <w:rPr>
          <w:rFonts w:hint="cs"/>
          <w:rtl/>
        </w:rPr>
        <w:t>בפלוני בא על אשתי, ולנדון בסנהדרין</w:t>
      </w:r>
      <w:r>
        <w:rPr>
          <w:rtl/>
        </w:rPr>
        <w:t xml:space="preserve"> </w:t>
      </w:r>
      <w:r w:rsidRPr="00C8285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כה.</w:t>
      </w:r>
      <w:r w:rsidRPr="00C82850">
        <w:rPr>
          <w:rFonts w:ascii="Calibri" w:eastAsia="Times New Roman" w:hAnsi="Calibri" w:cs="Guttman Rashi"/>
          <w:noProof w:val="0"/>
          <w:sz w:val="10"/>
          <w:szCs w:val="12"/>
          <w:rtl/>
        </w:rPr>
        <w:t>)</w:t>
      </w:r>
      <w:r>
        <w:rPr>
          <w:rtl/>
        </w:rPr>
        <w:t xml:space="preserve"> </w:t>
      </w:r>
      <w:r>
        <w:rPr>
          <w:rFonts w:hint="cs"/>
          <w:rtl/>
        </w:rPr>
        <w:t xml:space="preserve">בפלוני אוזיף לי בריביתא, דהתם אמרינן פלגינן בעיקר העדות על המעשה שהם מעידים, דאמרינן דהמעשה לא היה כך דאותו פלוני לא בא על אשתו של המעיד, אלא שבא על אשת איש, וכן ההלוואה בריבית לא הייתה לעד עצמו, אלא שהלוה ברבית, ועי' במ"ש </w:t>
      </w:r>
      <w:r w:rsidRPr="00164BAD">
        <w:rPr>
          <w:rStyle w:val="aff4"/>
          <w:rFonts w:hint="cs"/>
          <w:rtl/>
        </w:rPr>
        <w:t>ה</w:t>
      </w:r>
      <w:r>
        <w:rPr>
          <w:rFonts w:hint="cs"/>
          <w:b/>
          <w:bCs/>
          <w:vanish/>
          <w:rtl/>
        </w:rPr>
        <w:t>&lt; &gt;</w:t>
      </w:r>
      <w:r>
        <w:rPr>
          <w:rFonts w:hint="cs"/>
          <w:b/>
          <w:bCs/>
          <w:rtl/>
        </w:rPr>
        <w:t>קובץ הערות</w:t>
      </w:r>
      <w:r w:rsidRPr="00D87E7E">
        <w:rPr>
          <w:b/>
          <w:bCs/>
          <w:rtl/>
        </w:rPr>
        <w:t xml:space="preserve"> </w:t>
      </w:r>
      <w:r>
        <w:rPr>
          <w:rFonts w:ascii="Calibri" w:eastAsia="Times New Roman" w:hAnsi="Calibri" w:cs="Guttman Rashi" w:hint="cs"/>
          <w:noProof w:val="0"/>
          <w:sz w:val="10"/>
          <w:szCs w:val="12"/>
          <w:rtl/>
        </w:rPr>
        <w:t>(עי' אות</w:t>
      </w:r>
      <w:r w:rsidRPr="00164BAD">
        <w:rPr>
          <w:rStyle w:val="af2"/>
          <w:rFonts w:eastAsia="Guttman Hodes" w:hint="cs"/>
          <w:rtl/>
        </w:rPr>
        <w:t xml:space="preserve"> </w:t>
      </w:r>
      <w:r w:rsidRPr="00164BAD">
        <w:rPr>
          <w:rStyle w:val="af2"/>
          <w:rFonts w:eastAsia="Guttman Hodes"/>
          <w:rtl/>
        </w:rPr>
        <w:fldChar w:fldCharType="begin"/>
      </w:r>
      <w:r w:rsidRPr="00164BAD">
        <w:rPr>
          <w:rStyle w:val="af2"/>
          <w:rFonts w:eastAsia="Guttman Hodes"/>
          <w:rtl/>
        </w:rPr>
        <w:instrText xml:space="preserve"> </w:instrText>
      </w:r>
      <w:r w:rsidRPr="00164BAD">
        <w:rPr>
          <w:rStyle w:val="af2"/>
          <w:rFonts w:eastAsia="Guttman Hodes"/>
        </w:rPr>
        <w:instrText>REF</w:instrText>
      </w:r>
      <w:r w:rsidRPr="00164BAD">
        <w:rPr>
          <w:rStyle w:val="af2"/>
          <w:rFonts w:eastAsia="Guttman Hodes"/>
          <w:rtl/>
        </w:rPr>
        <w:instrText xml:space="preserve"> _</w:instrText>
      </w:r>
      <w:r w:rsidRPr="00164BAD">
        <w:rPr>
          <w:rStyle w:val="af2"/>
          <w:rFonts w:eastAsia="Guttman Hodes"/>
        </w:rPr>
        <w:instrText>Ref172884291 \r \h</w:instrText>
      </w:r>
      <w:r w:rsidRPr="00164BAD">
        <w:rPr>
          <w:rStyle w:val="af2"/>
          <w:rFonts w:eastAsia="Guttman Hodes"/>
          <w:rtl/>
        </w:rPr>
        <w:instrText xml:space="preserve"> </w:instrText>
      </w:r>
      <w:r w:rsidRPr="00164BAD">
        <w:rPr>
          <w:rStyle w:val="af2"/>
          <w:rFonts w:eastAsia="Guttman Hodes"/>
          <w:rtl/>
        </w:rPr>
      </w:r>
      <w:r w:rsidRPr="00164BAD">
        <w:rPr>
          <w:rStyle w:val="af2"/>
          <w:rFonts w:eastAsia="Guttman Hodes"/>
          <w:rtl/>
        </w:rPr>
        <w:fldChar w:fldCharType="separate"/>
      </w:r>
      <w:r w:rsidR="00E91BF8">
        <w:rPr>
          <w:rStyle w:val="af2"/>
          <w:rFonts w:eastAsia="Guttman Hodes"/>
          <w:cs/>
        </w:rPr>
        <w:t>‎</w:t>
      </w:r>
      <w:r w:rsidR="00E91BF8">
        <w:rPr>
          <w:rStyle w:val="af2"/>
          <w:rFonts w:eastAsia="Guttman Hodes"/>
          <w:rtl/>
        </w:rPr>
        <w:t>סז)</w:t>
      </w:r>
      <w:r w:rsidRPr="00164BAD">
        <w:rPr>
          <w:rStyle w:val="af2"/>
          <w:rFonts w:eastAsia="Guttman Hodes"/>
          <w:rtl/>
        </w:rPr>
        <w:fldChar w:fldCharType="end"/>
      </w:r>
      <w:r w:rsidRPr="00D87E7E">
        <w:rPr>
          <w:vanish/>
          <w:rtl/>
        </w:rPr>
        <w:t>=</w:t>
      </w:r>
      <w:r>
        <w:rPr>
          <w:rtl/>
        </w:rPr>
        <w:t xml:space="preserve"> </w:t>
      </w:r>
      <w:r>
        <w:rPr>
          <w:rFonts w:hint="cs"/>
          <w:rtl/>
        </w:rPr>
        <w:t xml:space="preserve">בדברי </w:t>
      </w:r>
      <w:r>
        <w:rPr>
          <w:rFonts w:hint="cs"/>
          <w:b/>
          <w:bCs/>
          <w:rtl/>
        </w:rPr>
        <w:t>הרמב"ן במכות</w:t>
      </w:r>
      <w:r>
        <w:rPr>
          <w:rFonts w:hint="cs"/>
          <w:rtl/>
        </w:rPr>
        <w:t xml:space="preserve"> דכוונתו לחלק בין פלגינן דיבורא לפלגינן נאמנות.</w:t>
      </w:r>
      <w:bookmarkEnd w:id="3718"/>
      <w:bookmarkEnd w:id="3720"/>
    </w:p>
    <w:p w14:paraId="14DDB0DF" w14:textId="77777777" w:rsidR="003A44A1" w:rsidRDefault="003A44A1" w:rsidP="00724A46">
      <w:pPr>
        <w:pStyle w:val="afffffe"/>
      </w:pPr>
      <w:r>
        <w:rPr>
          <w:rtl/>
        </w:rPr>
        <w:lastRenderedPageBreak/>
        <w:t>חדושי הרמב"ן מכות ז' ע"א</w:t>
      </w:r>
      <w:r w:rsidRPr="00F90920">
        <w:rPr>
          <w:rtl/>
        </w:rPr>
        <w:t xml:space="preserve"> </w:t>
      </w:r>
      <w:r>
        <w:rPr>
          <w:rFonts w:hint="cs"/>
          <w:rtl/>
        </w:rPr>
        <w:t>ד"ה והוי יודע</w:t>
      </w:r>
    </w:p>
    <w:p w14:paraId="17D70DBE" w14:textId="77777777" w:rsidR="003A44A1" w:rsidRDefault="003A44A1" w:rsidP="003A44A1">
      <w:pPr>
        <w:pStyle w:val="a1"/>
        <w:rPr>
          <w:rtl/>
        </w:rPr>
      </w:pPr>
      <w:r>
        <w:rPr>
          <w:rtl/>
        </w:rPr>
        <w:t>והוי יודע דלפי דברינו אלו לא דמיין הני מילי דהכא לפלגינן דבורא דרבא דבפ"ק דסנהדרין ובפ' זה בורר, דהתם טעמא אחרינא הוא דבעיקר המעשה עצמו שהן מעידין עליו אנו צריכין לומר לא כך היה מעשה שבא על אשתו או שלוה ממנו היה אלא שזה בא על אשת איש והלוה בריבית</w:t>
      </w:r>
      <w:r>
        <w:rPr>
          <w:rFonts w:hint="cs"/>
          <w:rtl/>
        </w:rPr>
        <w:t>.</w:t>
      </w:r>
    </w:p>
    <w:p w14:paraId="3036E460" w14:textId="77777777" w:rsidR="003A44A1" w:rsidRDefault="003A44A1" w:rsidP="003A44A1">
      <w:pPr>
        <w:pStyle w:val="a7"/>
        <w:rPr>
          <w:rtl/>
        </w:rPr>
      </w:pPr>
      <w:bookmarkStart w:id="3721" w:name="_Toc173920717"/>
      <w:r>
        <w:rPr>
          <w:rFonts w:hint="cs"/>
          <w:rtl/>
        </w:rPr>
        <w:t>בי' הרמב"ן דבסנהדרין פלגי' רק במעיד לעצמו ואשתו דל"ה עדות כלל דאין כל העדות נפסלת</w:t>
      </w:r>
      <w:bookmarkEnd w:id="3721"/>
    </w:p>
    <w:p w14:paraId="44E4131D" w14:textId="0B90AD1F" w:rsidR="003A44A1" w:rsidRPr="00FE09A0" w:rsidRDefault="003A44A1" w:rsidP="00E80966">
      <w:pPr>
        <w:pStyle w:val="a2"/>
      </w:pPr>
      <w:r>
        <w:rPr>
          <w:rFonts w:hint="cs"/>
          <w:rtl/>
        </w:rPr>
        <w:t>וכתב</w:t>
      </w:r>
      <w:r w:rsidRPr="008C0C94">
        <w:rPr>
          <w:b/>
          <w:bCs/>
          <w:rtl/>
        </w:rPr>
        <w:t xml:space="preserve"> </w:t>
      </w:r>
      <w:r>
        <w:rPr>
          <w:rFonts w:hint="cs"/>
          <w:b/>
          <w:bCs/>
          <w:rtl/>
        </w:rPr>
        <w:t>הרמב"ן</w:t>
      </w:r>
      <w:r>
        <w:rPr>
          <w:rtl/>
        </w:rPr>
        <w:t xml:space="preserve"> </w:t>
      </w:r>
      <w:r>
        <w:rPr>
          <w:rFonts w:hint="cs"/>
          <w:b/>
          <w:bCs/>
          <w:rtl/>
        </w:rPr>
        <w:t>במכות</w:t>
      </w:r>
      <w:r>
        <w:rPr>
          <w:b/>
          <w:bCs/>
          <w:rtl/>
        </w:rPr>
        <w:t xml:space="preserve"> </w:t>
      </w:r>
      <w:r>
        <w:rPr>
          <w:rFonts w:hint="cs"/>
          <w:rtl/>
        </w:rPr>
        <w:t>דלכן בפלוני בא על אשתי ובפלוני אוזיף בריביתא, אמרינן בזה פלגינן רק כשמעיד על עצמו או על אשתו שהיא כגופו, וכדביאר</w:t>
      </w:r>
      <w:r>
        <w:rPr>
          <w:rtl/>
        </w:rPr>
        <w:t xml:space="preserve"> </w:t>
      </w:r>
      <w:r>
        <w:rPr>
          <w:rFonts w:hint="cs"/>
          <w:b/>
          <w:bCs/>
          <w:rtl/>
        </w:rPr>
        <w:t>הרמב"ן</w:t>
      </w:r>
      <w:r>
        <w:rPr>
          <w:rtl/>
        </w:rPr>
        <w:t xml:space="preserve"> </w:t>
      </w:r>
      <w:r w:rsidRPr="008C0C94">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Ref172803050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דבכה"ג אי"ז עדות כלל ואינה פוסלת את שאר העדות.</w:t>
      </w:r>
    </w:p>
    <w:p w14:paraId="7CBE0A03" w14:textId="77777777" w:rsidR="003A44A1" w:rsidRDefault="003A44A1" w:rsidP="003A44A1">
      <w:pPr>
        <w:pStyle w:val="a1"/>
        <w:rPr>
          <w:rtl/>
        </w:rPr>
      </w:pPr>
      <w:r>
        <w:rPr>
          <w:rtl/>
        </w:rPr>
        <w:t>ולפיכך אין אומרים כן אלא במעיד על עצמו ועל אשתו שהיא כגופו כדפרישית לעיל</w:t>
      </w:r>
      <w:r>
        <w:rPr>
          <w:rFonts w:hint="cs"/>
          <w:rtl/>
        </w:rPr>
        <w:t>.</w:t>
      </w:r>
    </w:p>
    <w:p w14:paraId="21930410" w14:textId="77777777" w:rsidR="003A44A1" w:rsidRPr="00250801" w:rsidRDefault="003A44A1" w:rsidP="003A44A1">
      <w:pPr>
        <w:pStyle w:val="a7"/>
        <w:rPr>
          <w:rtl/>
        </w:rPr>
      </w:pPr>
    </w:p>
    <w:p w14:paraId="200F8DBD" w14:textId="77777777" w:rsidR="003A44A1" w:rsidRDefault="003A44A1" w:rsidP="003A44A1">
      <w:pPr>
        <w:pStyle w:val="a7"/>
        <w:rPr>
          <w:rtl/>
        </w:rPr>
      </w:pPr>
      <w:bookmarkStart w:id="3722" w:name="_Toc173920718"/>
      <w:r>
        <w:rPr>
          <w:rFonts w:hint="cs"/>
          <w:rtl/>
        </w:rPr>
        <w:t>בי' הרמב"ן דבאילעא וטוביה ובירושלמי הנדון בפלגינן הוא בעדות דהוי ב' עדויות נפרדות</w:t>
      </w:r>
      <w:bookmarkEnd w:id="3722"/>
    </w:p>
    <w:p w14:paraId="0FBD60C8" w14:textId="77777777" w:rsidR="003A44A1" w:rsidRDefault="003A44A1" w:rsidP="00E80966">
      <w:pPr>
        <w:pStyle w:val="a2"/>
      </w:pPr>
      <w:r>
        <w:rPr>
          <w:rFonts w:hint="cs"/>
          <w:rtl/>
        </w:rPr>
        <w:t>אך כתב</w:t>
      </w:r>
      <w:r w:rsidRPr="00D51599">
        <w:rPr>
          <w:b/>
          <w:bCs/>
          <w:rtl/>
        </w:rPr>
        <w:t xml:space="preserve"> </w:t>
      </w:r>
      <w:r>
        <w:rPr>
          <w:rFonts w:hint="cs"/>
          <w:b/>
          <w:bCs/>
          <w:rtl/>
        </w:rPr>
        <w:t xml:space="preserve">הרמב"ן במכות </w:t>
      </w:r>
      <w:bookmarkStart w:id="3723" w:name="_Hlk172884294"/>
      <w:r>
        <w:rPr>
          <w:rFonts w:hint="cs"/>
          <w:rtl/>
        </w:rPr>
        <w:t xml:space="preserve">דבמעשה דאילעא וטוביה בגמ' במכות וכן במעשה בירושלמי </w:t>
      </w:r>
      <w:r w:rsidRPr="00315CA9">
        <w:rPr>
          <w:rFonts w:ascii="Calibri" w:eastAsia="Times New Roman" w:hAnsi="Calibri" w:cs="Guttman Rashi"/>
          <w:noProof w:val="0"/>
          <w:sz w:val="10"/>
          <w:szCs w:val="12"/>
          <w:rtl/>
        </w:rPr>
        <w:t>(</w:t>
      </w:r>
      <w:r w:rsidRPr="00315CA9">
        <w:rPr>
          <w:rFonts w:ascii="Calibri" w:eastAsia="Times New Roman" w:hAnsi="Calibri" w:cs="Guttman Rashi" w:hint="cs"/>
          <w:noProof w:val="0"/>
          <w:sz w:val="10"/>
          <w:szCs w:val="12"/>
          <w:rtl/>
        </w:rPr>
        <w:t>פ"א ה"א, א:, מכות פ"א ה"ז, ד.</w:t>
      </w:r>
      <w:r w:rsidRPr="00315CA9">
        <w:rPr>
          <w:rFonts w:ascii="Calibri" w:eastAsia="Times New Roman" w:hAnsi="Calibri" w:cs="Guttman Rashi"/>
          <w:noProof w:val="0"/>
          <w:sz w:val="10"/>
          <w:szCs w:val="12"/>
          <w:rtl/>
        </w:rPr>
        <w:t>)</w:t>
      </w:r>
      <w:r w:rsidRPr="008F6B41">
        <w:rPr>
          <w:rFonts w:hint="cs"/>
          <w:rtl/>
        </w:rPr>
        <w:t xml:space="preserve"> </w:t>
      </w:r>
      <w:r>
        <w:rPr>
          <w:rFonts w:hint="cs"/>
          <w:rtl/>
        </w:rPr>
        <w:t>דכתב כל נכסיו לב' בנ"א, והעדים החתומים על השטר קרובים לאחד מהם וכשרים לשני, הנדון בפלגינן הוא מטעם אחר, דהם ב' עדויות נפרדות דיתכן שנתן לזה ולא נתן לזה.</w:t>
      </w:r>
      <w:r>
        <w:rPr>
          <w:rtl/>
        </w:rPr>
        <w:t xml:space="preserve"> </w:t>
      </w:r>
      <w:bookmarkEnd w:id="3723"/>
      <w:r w:rsidRPr="00F1218D">
        <w:rPr>
          <w:sz w:val="12"/>
          <w:szCs w:val="14"/>
          <w:rtl/>
        </w:rPr>
        <w:t>[</w:t>
      </w:r>
      <w:r>
        <w:rPr>
          <w:rFonts w:hint="cs"/>
          <w:sz w:val="12"/>
          <w:szCs w:val="14"/>
          <w:rtl/>
        </w:rPr>
        <w:t>וכן באילעא וטוביה יתכן שראובן הלוה לשמעון אך לוי הקרוב לעדים אינו ערב</w:t>
      </w:r>
      <w:r w:rsidRPr="00F1218D">
        <w:rPr>
          <w:sz w:val="12"/>
          <w:szCs w:val="14"/>
          <w:rtl/>
        </w:rPr>
        <w:t>]</w:t>
      </w:r>
      <w:r>
        <w:rPr>
          <w:rFonts w:hint="cs"/>
          <w:sz w:val="12"/>
          <w:szCs w:val="14"/>
          <w:rtl/>
        </w:rPr>
        <w:t>.</w:t>
      </w:r>
    </w:p>
    <w:p w14:paraId="6F369951" w14:textId="77777777" w:rsidR="003A44A1" w:rsidRDefault="003A44A1" w:rsidP="003A44A1">
      <w:pPr>
        <w:pStyle w:val="a1"/>
        <w:rPr>
          <w:rtl/>
        </w:rPr>
      </w:pPr>
      <w:r>
        <w:rPr>
          <w:rFonts w:hint="cs"/>
          <w:rtl/>
        </w:rPr>
        <w:t>א</w:t>
      </w:r>
      <w:r>
        <w:rPr>
          <w:rtl/>
        </w:rPr>
        <w:t>בל הא מילתא דבשמעתין ודמערבאי טעמא אחרינא הוא ולא דמיין להא כלל, שאלו שני דברים הן שאפשר שנתן לזה ולא נתן לזה</w:t>
      </w:r>
      <w:r>
        <w:rPr>
          <w:rFonts w:hint="cs"/>
          <w:rtl/>
        </w:rPr>
        <w:t>.</w:t>
      </w:r>
    </w:p>
    <w:p w14:paraId="1CA4AF44" w14:textId="77777777" w:rsidR="003A44A1" w:rsidRPr="00804262" w:rsidRDefault="003A44A1" w:rsidP="003A44A1">
      <w:pPr>
        <w:pStyle w:val="a7"/>
      </w:pPr>
      <w:bookmarkStart w:id="3724" w:name="_Toc173920719"/>
      <w:r>
        <w:rPr>
          <w:rFonts w:hint="cs"/>
          <w:rtl/>
        </w:rPr>
        <w:t>בי' הרמב"ן דהנדון בפלגינן בסוגיין הוא בעדות דהגט כשר והעבד נאמן בעצמו ולא בנכסים</w:t>
      </w:r>
      <w:bookmarkEnd w:id="3724"/>
    </w:p>
    <w:p w14:paraId="74E47A79" w14:textId="77777777" w:rsidR="003A44A1" w:rsidRPr="005F26E3" w:rsidRDefault="003A44A1" w:rsidP="00E80966">
      <w:pPr>
        <w:pStyle w:val="a2"/>
        <w:rPr>
          <w:rtl/>
        </w:rPr>
      </w:pPr>
      <w:r>
        <w:rPr>
          <w:rFonts w:hint="cs"/>
          <w:rtl/>
        </w:rPr>
        <w:t>וכתב</w:t>
      </w:r>
      <w:r w:rsidRPr="00D51599">
        <w:rPr>
          <w:b/>
          <w:bCs/>
          <w:rtl/>
        </w:rPr>
        <w:t xml:space="preserve"> </w:t>
      </w:r>
      <w:r>
        <w:rPr>
          <w:rFonts w:hint="cs"/>
          <w:b/>
          <w:bCs/>
          <w:rtl/>
        </w:rPr>
        <w:t>הרמב"ן</w:t>
      </w:r>
      <w:r>
        <w:rPr>
          <w:rtl/>
        </w:rPr>
        <w:t xml:space="preserve"> </w:t>
      </w:r>
      <w:r>
        <w:rPr>
          <w:rFonts w:hint="cs"/>
          <w:b/>
          <w:bCs/>
          <w:rtl/>
        </w:rPr>
        <w:t xml:space="preserve">במכות </w:t>
      </w:r>
      <w:r>
        <w:rPr>
          <w:rFonts w:hint="cs"/>
          <w:rtl/>
        </w:rPr>
        <w:t>דכן הנדון בפלגינן בגמ' בסנהדרין לא דמי להא דאיתא בסוגיין בכותב לעבדו כל נכסי קנויין לך, דבזה הגט שחרור הוא כשר, אלא דאין העבד נאמן לענין הנכסים, דלענין שטרות אין לו נאמנות ויש לו נאמנות לעצמו על הגט שחרור, וע"ע במ"ש</w:t>
      </w:r>
      <w:r>
        <w:rPr>
          <w:rtl/>
        </w:rPr>
        <w:t xml:space="preserve"> </w:t>
      </w:r>
      <w:r>
        <w:rPr>
          <w:rFonts w:hint="cs"/>
          <w:b/>
          <w:bCs/>
          <w:rtl/>
        </w:rPr>
        <w:t>הרמב"ן במכות</w:t>
      </w:r>
      <w:r>
        <w:rPr>
          <w:rtl/>
        </w:rPr>
        <w:t xml:space="preserve"> </w:t>
      </w:r>
      <w:r w:rsidRPr="00C15861">
        <w:rPr>
          <w:rFonts w:ascii="Calibri" w:eastAsia="Times New Roman" w:hAnsi="Calibri" w:cs="Guttman Rashi"/>
          <w:noProof w:val="0"/>
          <w:sz w:val="10"/>
          <w:szCs w:val="12"/>
          <w:rtl/>
        </w:rPr>
        <w:t>(</w:t>
      </w:r>
      <w:r w:rsidRPr="000C4D84">
        <w:rPr>
          <w:rStyle w:val="af2"/>
          <w:rFonts w:eastAsia="Guttman Hodes" w:hint="cs"/>
          <w:rtl/>
        </w:rPr>
        <w:t>ז. ד"ה והך, הובא בסימן ט אות כ"ג)</w:t>
      </w:r>
      <w:r>
        <w:rPr>
          <w:rtl/>
        </w:rPr>
        <w:t xml:space="preserve"> </w:t>
      </w:r>
      <w:r>
        <w:rPr>
          <w:rFonts w:hint="cs"/>
          <w:rtl/>
        </w:rPr>
        <w:t>בשם</w:t>
      </w:r>
      <w:r w:rsidRPr="000C4D84">
        <w:rPr>
          <w:b/>
          <w:bCs/>
          <w:rtl/>
        </w:rPr>
        <w:t xml:space="preserve"> </w:t>
      </w:r>
      <w:r>
        <w:rPr>
          <w:rFonts w:hint="cs"/>
          <w:b/>
          <w:bCs/>
          <w:rtl/>
        </w:rPr>
        <w:t>רבינו אפרים ורה"ג</w:t>
      </w:r>
      <w:r>
        <w:rPr>
          <w:rtl/>
        </w:rPr>
        <w:t xml:space="preserve"> </w:t>
      </w:r>
      <w:r>
        <w:rPr>
          <w:rFonts w:hint="cs"/>
          <w:rtl/>
        </w:rPr>
        <w:t>דלא קיי"ל כריו"ח בירושלמי.</w:t>
      </w:r>
    </w:p>
    <w:p w14:paraId="7C3B6BB0" w14:textId="77777777" w:rsidR="003A44A1" w:rsidRDefault="003A44A1" w:rsidP="003A44A1">
      <w:pPr>
        <w:pStyle w:val="a1"/>
        <w:rPr>
          <w:rtl/>
        </w:rPr>
      </w:pPr>
      <w:r>
        <w:rPr>
          <w:rtl/>
        </w:rPr>
        <w:t>וכן ההיא דגטין לא דמיא להא, דהתם גט כשר הוא אלא שאינו נאמן על הנכסים לגבי שטרות ונאמן על עצמו בשביל הגט.</w:t>
      </w:r>
    </w:p>
    <w:p w14:paraId="0E9F4955" w14:textId="77777777" w:rsidR="003A44A1" w:rsidRDefault="003A44A1" w:rsidP="003A44A1">
      <w:pPr>
        <w:pStyle w:val="affff5"/>
        <w:rPr>
          <w:rtl/>
        </w:rPr>
      </w:pPr>
      <w:bookmarkStart w:id="3725" w:name="_Toc173920720"/>
      <w:r>
        <w:rPr>
          <w:rFonts w:hint="cs"/>
          <w:rtl/>
        </w:rPr>
        <w:t>בגדרי פלגינן במכות אי הוי כב' עדויות</w:t>
      </w:r>
      <w:bookmarkEnd w:id="3725"/>
      <w:r w:rsidRPr="00700B4B">
        <w:rPr>
          <w:vanish/>
          <w:rtl/>
        </w:rPr>
        <w:t>&lt; # =</w:t>
      </w:r>
    </w:p>
    <w:p w14:paraId="0FCD083D" w14:textId="77777777" w:rsidR="003A44A1" w:rsidRPr="005245C9" w:rsidRDefault="003A44A1" w:rsidP="003A44A1">
      <w:pPr>
        <w:pStyle w:val="1"/>
      </w:pPr>
      <w:bookmarkStart w:id="3726" w:name="_Toc173920721"/>
      <w:r>
        <w:rPr>
          <w:rFonts w:hint="cs"/>
          <w:rtl/>
        </w:rPr>
        <w:t>בי' הראב"ד דבמכות העדות בפרעון ובבי' דעתו בעדות הלוואה</w:t>
      </w:r>
      <w:bookmarkEnd w:id="3726"/>
    </w:p>
    <w:p w14:paraId="47C1D524" w14:textId="77777777" w:rsidR="003A44A1" w:rsidRPr="00724A46" w:rsidRDefault="003A44A1" w:rsidP="00724A46">
      <w:pPr>
        <w:pStyle w:val="afffff7"/>
        <w:rPr>
          <w:rtl/>
        </w:rPr>
      </w:pPr>
      <w:bookmarkStart w:id="3727" w:name="_Toc173964859"/>
      <w:r w:rsidRPr="00724A46">
        <w:rPr>
          <w:rtl/>
        </w:rPr>
        <w:t>רי"ף מכות ג' ע"א</w:t>
      </w:r>
      <w:r w:rsidRPr="00724A46">
        <w:rPr>
          <w:rFonts w:hint="cs"/>
          <w:rtl/>
        </w:rPr>
        <w:t xml:space="preserve"> מדה"ר</w:t>
      </w:r>
      <w:r w:rsidRPr="00724A46">
        <w:rPr>
          <w:rtl/>
        </w:rPr>
        <w:t xml:space="preserve"> (ט)</w:t>
      </w:r>
      <w:bookmarkEnd w:id="3727"/>
    </w:p>
    <w:p w14:paraId="721A9CC4" w14:textId="77777777" w:rsidR="003A44A1" w:rsidRPr="00724A46" w:rsidRDefault="003A44A1" w:rsidP="00724A46">
      <w:pPr>
        <w:pStyle w:val="afffff7"/>
        <w:rPr>
          <w:rtl/>
        </w:rPr>
      </w:pPr>
      <w:bookmarkStart w:id="3728" w:name="_Toc173964860"/>
      <w:r w:rsidRPr="00724A46">
        <w:rPr>
          <w:rtl/>
        </w:rPr>
        <w:t>השגות הראב"ד על הרי"ף</w:t>
      </w:r>
      <w:r w:rsidRPr="00724A46">
        <w:rPr>
          <w:rFonts w:hint="cs"/>
          <w:rtl/>
        </w:rPr>
        <w:t xml:space="preserve"> מכות ג' ע"א מדה"ר ד"ה אסתברא</w:t>
      </w:r>
      <w:r w:rsidRPr="00724A46">
        <w:rPr>
          <w:rtl/>
        </w:rPr>
        <w:t xml:space="preserve"> (ט)</w:t>
      </w:r>
      <w:bookmarkEnd w:id="3728"/>
    </w:p>
    <w:p w14:paraId="01FD117B" w14:textId="77777777" w:rsidR="003A44A1" w:rsidRDefault="003A44A1" w:rsidP="003A44A1">
      <w:pPr>
        <w:pStyle w:val="a7"/>
        <w:rPr>
          <w:rtl/>
        </w:rPr>
      </w:pPr>
      <w:bookmarkStart w:id="3729" w:name="_Toc173920722"/>
      <w:r>
        <w:rPr>
          <w:rFonts w:hint="cs"/>
          <w:rtl/>
        </w:rPr>
        <w:t>בי' הראב"ד דבמכות הלוה הביא עדים שפרע והו"א דמחייבים רק ללוה והערב מחייב את עצמו</w:t>
      </w:r>
      <w:bookmarkEnd w:id="3729"/>
    </w:p>
    <w:p w14:paraId="64943BFA" w14:textId="6C00C7A5" w:rsidR="003A44A1" w:rsidRPr="00676306" w:rsidRDefault="003A44A1" w:rsidP="00E80966">
      <w:pPr>
        <w:pStyle w:val="a2"/>
        <w:rPr>
          <w:rtl/>
        </w:rPr>
      </w:pPr>
      <w:bookmarkStart w:id="3730" w:name="_Ref172754068"/>
      <w:r>
        <w:rPr>
          <w:rFonts w:hint="cs"/>
          <w:rtl/>
        </w:rPr>
        <w:t>הביא</w:t>
      </w:r>
      <w:r>
        <w:rPr>
          <w:rtl/>
        </w:rPr>
        <w:t xml:space="preserve"> </w:t>
      </w:r>
      <w:r w:rsidRPr="00F90920">
        <w:rPr>
          <w:b/>
          <w:bCs/>
          <w:rtl/>
        </w:rPr>
        <w:t>ה</w:t>
      </w:r>
      <w:r w:rsidRPr="00F90920">
        <w:rPr>
          <w:b/>
          <w:bCs/>
          <w:vanish/>
          <w:rtl/>
        </w:rPr>
        <w:t xml:space="preserve"> &lt;, </w:t>
      </w:r>
      <w:bookmarkStart w:id="3731" w:name="_Hlk173266471"/>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Ref172754068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w:t>
      </w:r>
      <w:r>
        <w:rPr>
          <w:b/>
          <w:bCs/>
          <w:vanish/>
          <w:rtl/>
        </w:rPr>
        <w:fldChar w:fldCharType="end"/>
      </w:r>
      <w:r w:rsidRPr="00F90920">
        <w:rPr>
          <w:b/>
          <w:bCs/>
          <w:vanish/>
          <w:rtl/>
        </w:rPr>
        <w:t xml:space="preserve"> &gt;</w:t>
      </w:r>
      <w:r>
        <w:rPr>
          <w:rFonts w:hint="cs"/>
          <w:b/>
          <w:bCs/>
          <w:rtl/>
        </w:rPr>
        <w:t>רי"ף במכות</w:t>
      </w:r>
      <w:r w:rsidRPr="00F90920">
        <w:rPr>
          <w:b/>
          <w:bCs/>
          <w:rtl/>
        </w:rPr>
        <w:t xml:space="preserve"> </w:t>
      </w:r>
      <w:r w:rsidRPr="00F9092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מדה"ר, מהדו' עוז והדר עמ' ז'</w:t>
      </w:r>
      <w:r w:rsidRPr="00F90920">
        <w:rPr>
          <w:rFonts w:ascii="Calibri" w:eastAsia="Times New Roman" w:hAnsi="Calibri" w:cs="Guttman Rashi"/>
          <w:noProof w:val="0"/>
          <w:sz w:val="10"/>
          <w:szCs w:val="12"/>
          <w:rtl/>
        </w:rPr>
        <w:t>)</w:t>
      </w:r>
      <w:r w:rsidRPr="00F90920">
        <w:rPr>
          <w:vanish/>
          <w:rtl/>
        </w:rPr>
        <w:t>=</w:t>
      </w:r>
      <w:r>
        <w:rPr>
          <w:rtl/>
        </w:rPr>
        <w:t xml:space="preserve"> </w:t>
      </w:r>
      <w:r>
        <w:rPr>
          <w:rFonts w:hint="cs"/>
          <w:rtl/>
        </w:rPr>
        <w:t>את מסקנת הגמ' במכות</w:t>
      </w:r>
      <w:r>
        <w:rPr>
          <w:rtl/>
        </w:rPr>
        <w:t xml:space="preserve"> </w:t>
      </w:r>
      <w:r w:rsidRPr="000569ED">
        <w:rPr>
          <w:rFonts w:ascii="Calibri" w:eastAsia="Times New Roman" w:hAnsi="Calibri" w:cs="Guttman Rashi"/>
          <w:noProof w:val="0"/>
          <w:sz w:val="10"/>
          <w:szCs w:val="12"/>
          <w:rtl/>
        </w:rPr>
        <w:t>(</w:t>
      </w:r>
      <w:bookmarkStart w:id="3732" w:name="_Hlk172754213"/>
      <w:r>
        <w:rPr>
          <w:rFonts w:ascii="Calibri" w:eastAsia="Times New Roman" w:hAnsi="Calibri" w:cs="Guttman Rashi" w:hint="cs"/>
          <w:noProof w:val="0"/>
          <w:sz w:val="10"/>
          <w:szCs w:val="12"/>
          <w:rtl/>
        </w:rPr>
        <w:t>ז.</w:t>
      </w:r>
      <w:r w:rsidRPr="000569ED">
        <w:rPr>
          <w:rFonts w:ascii="Calibri" w:eastAsia="Times New Roman" w:hAnsi="Calibri" w:cs="Guttman Rashi"/>
          <w:noProof w:val="0"/>
          <w:sz w:val="10"/>
          <w:szCs w:val="12"/>
          <w:rtl/>
        </w:rPr>
        <w:t>)</w:t>
      </w:r>
      <w:r>
        <w:rPr>
          <w:rtl/>
        </w:rPr>
        <w:t xml:space="preserve"> </w:t>
      </w:r>
      <w:r>
        <w:rPr>
          <w:rFonts w:hint="cs"/>
          <w:rtl/>
        </w:rPr>
        <w:t xml:space="preserve">דבאילעא וטוביה שהיו עדים רחוקים מהלוה והמלוה וקרובים לערב, </w:t>
      </w:r>
      <w:bookmarkEnd w:id="3732"/>
      <w:r>
        <w:rPr>
          <w:rFonts w:hint="cs"/>
          <w:rtl/>
        </w:rPr>
        <w:t>דעדותם פסולה כיון דאם אין ללוה אזלינן בתר הערב, וכתב</w:t>
      </w:r>
      <w:r>
        <w:rPr>
          <w:rtl/>
        </w:rPr>
        <w:t xml:space="preserve"> </w:t>
      </w:r>
      <w:r w:rsidRPr="005405BD">
        <w:rPr>
          <w:b/>
          <w:bCs/>
          <w:rtl/>
        </w:rPr>
        <w:t>ה</w:t>
      </w:r>
      <w:r w:rsidRPr="005405BD">
        <w:rPr>
          <w:b/>
          <w:bCs/>
          <w:vanish/>
          <w:rtl/>
        </w:rPr>
        <w:t>&lt; &gt;</w:t>
      </w:r>
      <w:r>
        <w:rPr>
          <w:rFonts w:hint="cs"/>
          <w:b/>
          <w:bCs/>
          <w:rtl/>
        </w:rPr>
        <w:t xml:space="preserve">ראב"ד </w:t>
      </w:r>
      <w:bookmarkStart w:id="3733" w:name="_Hlk173617338"/>
      <w:r>
        <w:rPr>
          <w:rFonts w:hint="cs"/>
          <w:b/>
          <w:bCs/>
          <w:rtl/>
        </w:rPr>
        <w:t>בהשג' על הרי"</w:t>
      </w:r>
      <w:bookmarkStart w:id="3734" w:name="_Hlk173266546"/>
      <w:r>
        <w:rPr>
          <w:rFonts w:hint="cs"/>
          <w:b/>
          <w:bCs/>
          <w:rtl/>
        </w:rPr>
        <w:t>ף במכות</w:t>
      </w:r>
      <w:r w:rsidRPr="005405BD">
        <w:rPr>
          <w:b/>
          <w:bCs/>
          <w:rtl/>
        </w:rPr>
        <w:t xml:space="preserve"> </w:t>
      </w:r>
      <w:r w:rsidRPr="005405B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ג. מדה"ר, מהדו' עוז והדר עמ' ז'</w:t>
      </w:r>
      <w:bookmarkEnd w:id="3733"/>
      <w:r w:rsidRPr="005405BD">
        <w:rPr>
          <w:rFonts w:ascii="Calibri" w:eastAsia="Times New Roman" w:hAnsi="Calibri" w:cs="Guttman Rashi"/>
          <w:noProof w:val="0"/>
          <w:sz w:val="10"/>
          <w:szCs w:val="12"/>
          <w:rtl/>
        </w:rPr>
        <w:t>)</w:t>
      </w:r>
      <w:bookmarkEnd w:id="3734"/>
      <w:r w:rsidRPr="005405BD">
        <w:rPr>
          <w:vanish/>
          <w:rtl/>
        </w:rPr>
        <w:t>=</w:t>
      </w:r>
      <w:r>
        <w:rPr>
          <w:rtl/>
        </w:rPr>
        <w:t xml:space="preserve"> </w:t>
      </w:r>
      <w:r>
        <w:rPr>
          <w:rFonts w:hint="cs"/>
          <w:rtl/>
        </w:rPr>
        <w:t>דמסתבר דאיירי באופן דהלוה טוען פרעתי,</w:t>
      </w:r>
      <w:r>
        <w:rPr>
          <w:rtl/>
        </w:rPr>
        <w:t xml:space="preserve"> </w:t>
      </w:r>
      <w:r w:rsidRPr="005E264E">
        <w:rPr>
          <w:sz w:val="12"/>
          <w:szCs w:val="14"/>
          <w:rtl/>
        </w:rPr>
        <w:t>[</w:t>
      </w:r>
      <w:r>
        <w:rPr>
          <w:rFonts w:hint="cs"/>
          <w:sz w:val="12"/>
          <w:szCs w:val="14"/>
          <w:rtl/>
        </w:rPr>
        <w:t>ודלא</w:t>
      </w:r>
      <w:r>
        <w:rPr>
          <w:sz w:val="12"/>
          <w:szCs w:val="14"/>
          <w:rtl/>
        </w:rPr>
        <w:t xml:space="preserve"> </w:t>
      </w:r>
      <w:r>
        <w:rPr>
          <w:rFonts w:hint="cs"/>
          <w:b/>
          <w:bCs/>
          <w:szCs w:val="14"/>
          <w:rtl/>
        </w:rPr>
        <w:t>כרש"י במכות</w:t>
      </w:r>
      <w:r w:rsidRPr="005E264E">
        <w:rPr>
          <w:b/>
          <w:bCs/>
          <w:szCs w:val="14"/>
          <w:rtl/>
        </w:rPr>
        <w:t xml:space="preserve"> </w:t>
      </w:r>
      <w:r w:rsidRPr="005E264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Ref172824404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w:t>
      </w:r>
      <w:r>
        <w:rPr>
          <w:rFonts w:ascii="Guttman Rashi" w:eastAsia="Guttman Rashi" w:hAnsi="Guttman Rashi" w:cs="Guttman Rashi"/>
          <w:sz w:val="10"/>
          <w:szCs w:val="10"/>
          <w:rtl/>
        </w:rPr>
        <w:fldChar w:fldCharType="end"/>
      </w:r>
      <w:r>
        <w:rPr>
          <w:rFonts w:hint="cs"/>
          <w:sz w:val="12"/>
          <w:szCs w:val="14"/>
          <w:rtl/>
        </w:rPr>
        <w:t xml:space="preserve"> דביאר דהנדון לענין ההלואה</w:t>
      </w:r>
      <w:r w:rsidRPr="005E264E">
        <w:rPr>
          <w:sz w:val="12"/>
          <w:szCs w:val="14"/>
          <w:rtl/>
        </w:rPr>
        <w:t>]</w:t>
      </w:r>
      <w:r>
        <w:rPr>
          <w:rFonts w:hint="cs"/>
          <w:sz w:val="12"/>
          <w:szCs w:val="14"/>
          <w:rtl/>
        </w:rPr>
        <w:t>,</w:t>
      </w:r>
      <w:r>
        <w:rPr>
          <w:rtl/>
        </w:rPr>
        <w:t xml:space="preserve"> </w:t>
      </w:r>
      <w:r>
        <w:rPr>
          <w:rFonts w:hint="cs"/>
          <w:rtl/>
        </w:rPr>
        <w:t xml:space="preserve">והערב מודה בזה שהוא ערב ורוצה להפטר בטענת הלוה דפרע, </w:t>
      </w:r>
      <w:bookmarkEnd w:id="3731"/>
      <w:r>
        <w:rPr>
          <w:rFonts w:hint="cs"/>
          <w:rtl/>
        </w:rPr>
        <w:t xml:space="preserve">ובאו העדים והעידו דהלוה לא פרע, ולכן הו"א דנאמנים כיון שהם מחייבים רק את הלוה, ואילו הערב </w:t>
      </w:r>
      <w:r>
        <w:rPr>
          <w:rFonts w:hint="cs"/>
          <w:rtl/>
        </w:rPr>
        <w:t>מתחייב במה שהודה שהוא הערב, והעדים אינם מעידים כלל על הערב, ולמסקנא אמרינן דכיון שאם אין ללוה לשלם, המלוה יפרע מהערב, א"כ הערב מתחייב לשלם מכח עדות העדים.</w:t>
      </w:r>
      <w:bookmarkEnd w:id="3730"/>
    </w:p>
    <w:p w14:paraId="25CDCAAE" w14:textId="77777777" w:rsidR="003A44A1" w:rsidRDefault="003A44A1" w:rsidP="00724A46">
      <w:pPr>
        <w:pStyle w:val="afffffe"/>
        <w:rPr>
          <w:rtl/>
        </w:rPr>
      </w:pPr>
      <w:r>
        <w:rPr>
          <w:rtl/>
        </w:rPr>
        <w:t>רי"ף מכות ג' ע"א</w:t>
      </w:r>
      <w:r>
        <w:rPr>
          <w:rFonts w:hint="cs"/>
          <w:rtl/>
        </w:rPr>
        <w:t xml:space="preserve"> מדה"ר</w:t>
      </w:r>
    </w:p>
    <w:p w14:paraId="62E52C0F" w14:textId="77777777" w:rsidR="003A44A1" w:rsidRDefault="003A44A1" w:rsidP="003A44A1">
      <w:pPr>
        <w:pStyle w:val="a1"/>
      </w:pPr>
      <w:r>
        <w:rPr>
          <w:rtl/>
        </w:rPr>
        <w:t>אילעא וטוביה קריביה דערבא הוו סבר רב פפא למימר גבי לוה ומלוה רחיקי נינהו אמר ליה רב הונא בריה דרב יהושע לרב פפא ואי ליתיה ללוה לאו בתר ערבא אזלינן</w:t>
      </w:r>
      <w:r>
        <w:rPr>
          <w:rFonts w:hint="cs"/>
          <w:rtl/>
        </w:rPr>
        <w:t>.</w:t>
      </w:r>
    </w:p>
    <w:p w14:paraId="0CD813CB" w14:textId="77777777" w:rsidR="003A44A1" w:rsidRDefault="003A44A1" w:rsidP="00724A46">
      <w:pPr>
        <w:pStyle w:val="afffffe"/>
        <w:rPr>
          <w:rtl/>
        </w:rPr>
      </w:pPr>
      <w:r w:rsidRPr="00676306">
        <w:rPr>
          <w:rtl/>
        </w:rPr>
        <w:t>השגות הראב"ד על הרי"ף</w:t>
      </w:r>
      <w:r>
        <w:rPr>
          <w:rFonts w:hint="cs"/>
          <w:rtl/>
        </w:rPr>
        <w:t xml:space="preserve"> מכות ג' ע"א מדה"ר ד"ה אסתברא</w:t>
      </w:r>
    </w:p>
    <w:p w14:paraId="587C0C24" w14:textId="77777777" w:rsidR="003A44A1" w:rsidRDefault="003A44A1" w:rsidP="003A44A1">
      <w:pPr>
        <w:pStyle w:val="afffff5"/>
        <w:rPr>
          <w:rtl/>
        </w:rPr>
      </w:pPr>
      <w:r w:rsidRPr="00D04403">
        <w:rPr>
          <w:rtl/>
        </w:rPr>
        <w:t>כתב הרב אלפסי ז"ל אילעא וטוביה קריביה כו' עד לאו בתר ערבא אזלי</w:t>
      </w:r>
      <w:r>
        <w:rPr>
          <w:rFonts w:hint="cs"/>
          <w:rtl/>
        </w:rPr>
        <w:t xml:space="preserve">. </w:t>
      </w:r>
      <w:r w:rsidRPr="00D04403">
        <w:rPr>
          <w:rtl/>
        </w:rPr>
        <w:t>כתב הראב"ד ז"ל אסתברא לי דהכי הוה עובדא דההוא ערבא מודה בערבותיה אלא דהוה פטר נפשיה בטענתא דלוה דהוה טעין פרעתי</w:t>
      </w:r>
      <w:r>
        <w:rPr>
          <w:rFonts w:hint="cs"/>
          <w:rtl/>
        </w:rPr>
        <w:t>.</w:t>
      </w:r>
      <w:r w:rsidRPr="00D04403">
        <w:rPr>
          <w:rtl/>
        </w:rPr>
        <w:t xml:space="preserve"> ואתו אינהו ואסהידו דלא פרע והוה סבר רב פפא למימר מחייב לוה אפומייהו ומחייב ערב באודיתא דנפשיה דאינהו לא אסהידו עליה מידי ואמר ליה רב הונא כיון דאי לית ליה ללוה בתר ערבא אזל אשתכח דאפומייהו מחייב</w:t>
      </w:r>
      <w:r>
        <w:rPr>
          <w:rFonts w:hint="cs"/>
          <w:rtl/>
        </w:rPr>
        <w:t>.</w:t>
      </w:r>
    </w:p>
    <w:p w14:paraId="29EAA02A" w14:textId="77777777" w:rsidR="003A44A1" w:rsidRDefault="003A44A1" w:rsidP="003A44A1">
      <w:pPr>
        <w:pStyle w:val="a7"/>
        <w:rPr>
          <w:rtl/>
        </w:rPr>
      </w:pPr>
      <w:bookmarkStart w:id="3735" w:name="_Toc173920723"/>
      <w:r>
        <w:rPr>
          <w:rFonts w:hint="cs"/>
          <w:rtl/>
        </w:rPr>
        <w:t>בי' הראב"ד דערב שכופר בערבות והעדים מעידים בהלוואה ובערבות הוי ב' עדויות וא"צ לפלגי'</w:t>
      </w:r>
      <w:bookmarkEnd w:id="3735"/>
    </w:p>
    <w:p w14:paraId="290F31FE" w14:textId="77777777" w:rsidR="003A44A1" w:rsidRPr="006F6ABD" w:rsidRDefault="003A44A1" w:rsidP="00E80966">
      <w:pPr>
        <w:pStyle w:val="a2"/>
        <w:rPr>
          <w:rtl/>
        </w:rPr>
      </w:pPr>
      <w:bookmarkStart w:id="3736" w:name="_Ref172796291"/>
      <w:r>
        <w:rPr>
          <w:rFonts w:hint="cs"/>
          <w:rtl/>
        </w:rPr>
        <w:t>אך כתב</w:t>
      </w:r>
      <w:r w:rsidRPr="000944B2">
        <w:rPr>
          <w:b/>
          <w:bCs/>
          <w:rtl/>
        </w:rPr>
        <w:t xml:space="preserve"> </w:t>
      </w:r>
      <w:r>
        <w:rPr>
          <w:rFonts w:hint="cs"/>
          <w:b/>
          <w:bCs/>
          <w:rtl/>
        </w:rPr>
        <w:t>הראב"ד</w:t>
      </w:r>
      <w:r>
        <w:rPr>
          <w:rtl/>
        </w:rPr>
        <w:t xml:space="preserve"> </w:t>
      </w:r>
      <w:r>
        <w:rPr>
          <w:rFonts w:hint="cs"/>
          <w:b/>
          <w:bCs/>
          <w:rtl/>
        </w:rPr>
        <w:t>בהשג' על הרי"ף במכות</w:t>
      </w:r>
      <w:r>
        <w:rPr>
          <w:rFonts w:hint="cs"/>
          <w:rtl/>
        </w:rPr>
        <w:t xml:space="preserve"> דבאופן שהערב כופר בערבות שלו בהלוואה,</w:t>
      </w:r>
      <w:r w:rsidRPr="0097473F">
        <w:rPr>
          <w:sz w:val="12"/>
          <w:szCs w:val="14"/>
          <w:rtl/>
        </w:rPr>
        <w:t xml:space="preserve"> </w:t>
      </w:r>
      <w:r>
        <w:rPr>
          <w:rFonts w:hint="cs"/>
          <w:rtl/>
        </w:rPr>
        <w:t>והעדים מעידים שהלווה לוה מהמלווה והערב התחייב בערבות, דהעדים נאמנים לגבי הלוה ואינם נאמנים לגבי הערב, וביאר</w:t>
      </w:r>
      <w:r w:rsidRPr="006F6ABD">
        <w:rPr>
          <w:b/>
          <w:bCs/>
          <w:rtl/>
        </w:rPr>
        <w:t xml:space="preserve"> </w:t>
      </w:r>
      <w:r>
        <w:rPr>
          <w:rFonts w:hint="cs"/>
          <w:b/>
          <w:bCs/>
          <w:rtl/>
        </w:rPr>
        <w:t>הראב"ד</w:t>
      </w:r>
      <w:r>
        <w:rPr>
          <w:rtl/>
        </w:rPr>
        <w:t xml:space="preserve"> </w:t>
      </w:r>
      <w:r>
        <w:rPr>
          <w:rFonts w:hint="cs"/>
          <w:rtl/>
        </w:rPr>
        <w:t>דבכה"ג הם מעידים ב' עדויות שונות, ואין בזה דין פלגינן דיבורא כלל.</w:t>
      </w:r>
      <w:bookmarkEnd w:id="3736"/>
    </w:p>
    <w:p w14:paraId="46FDA2BB" w14:textId="77777777" w:rsidR="003A44A1" w:rsidRDefault="003A44A1" w:rsidP="003A44A1">
      <w:pPr>
        <w:pStyle w:val="a1"/>
      </w:pPr>
      <w:r w:rsidRPr="00D04403">
        <w:rPr>
          <w:rtl/>
        </w:rPr>
        <w:t>אבל אי כפר ערבא בערבותיה ולוה בהלואתיה ואסהידו אינהו דיזיף והוא ערב מהימני על לוה ולא מהימני על ערב ודאי תרתי עדיות נינהו וליכא הכא פליגת דבור כלל</w:t>
      </w:r>
      <w:r>
        <w:rPr>
          <w:rFonts w:hint="cs"/>
          <w:rtl/>
        </w:rPr>
        <w:t>.</w:t>
      </w:r>
    </w:p>
    <w:p w14:paraId="0B58C863" w14:textId="77777777" w:rsidR="003A44A1" w:rsidRPr="00724A46" w:rsidRDefault="003A44A1" w:rsidP="00724A46">
      <w:pPr>
        <w:pStyle w:val="afffff7"/>
        <w:rPr>
          <w:rtl/>
        </w:rPr>
      </w:pPr>
      <w:bookmarkStart w:id="3737" w:name="_Toc173964861"/>
      <w:r w:rsidRPr="00724A46">
        <w:rPr>
          <w:rtl/>
        </w:rPr>
        <w:t>בעל המאור מכות ג' ע"א</w:t>
      </w:r>
      <w:r w:rsidRPr="00724A46">
        <w:rPr>
          <w:rFonts w:hint="cs"/>
          <w:rtl/>
        </w:rPr>
        <w:t xml:space="preserve"> מדה"ר ד"ה אילעא</w:t>
      </w:r>
      <w:r w:rsidRPr="00724A46">
        <w:rPr>
          <w:rtl/>
        </w:rPr>
        <w:t xml:space="preserve"> (ט)</w:t>
      </w:r>
      <w:bookmarkEnd w:id="3737"/>
    </w:p>
    <w:p w14:paraId="680C3962" w14:textId="77777777" w:rsidR="003A44A1" w:rsidRDefault="003A44A1" w:rsidP="003A44A1">
      <w:pPr>
        <w:pStyle w:val="a7"/>
        <w:rPr>
          <w:rtl/>
        </w:rPr>
      </w:pPr>
      <w:bookmarkStart w:id="3738" w:name="_Toc173920724"/>
      <w:r>
        <w:rPr>
          <w:rFonts w:hint="cs"/>
          <w:rtl/>
        </w:rPr>
        <w:t>בי' הבעה"מ בראב"ד דבלוה שטוען לא לויתי אמרי' פלגי' כרבא בסנהדרין אף בקרובים לערב</w:t>
      </w:r>
      <w:bookmarkEnd w:id="3738"/>
    </w:p>
    <w:p w14:paraId="38024004" w14:textId="14B401F9" w:rsidR="003A44A1" w:rsidRDefault="003A44A1" w:rsidP="00E80966">
      <w:pPr>
        <w:pStyle w:val="a2"/>
      </w:pPr>
      <w:bookmarkStart w:id="3739" w:name="_Ref173266580"/>
      <w:bookmarkStart w:id="3740" w:name="_Ref173271656"/>
      <w:r>
        <w:rPr>
          <w:rFonts w:hint="cs"/>
          <w:rtl/>
        </w:rPr>
        <w:t xml:space="preserve">במ"ש </w:t>
      </w:r>
      <w:r w:rsidRPr="00E85B7A">
        <w:rPr>
          <w:b/>
          <w:bCs/>
          <w:rtl/>
        </w:rPr>
        <w:t>ה</w:t>
      </w:r>
      <w:r w:rsidRPr="00E85B7A">
        <w:rPr>
          <w:rFonts w:hint="cs"/>
          <w:b/>
          <w:bCs/>
          <w:rtl/>
        </w:rPr>
        <w:t>ראב"ד בהשג' על הרי"ף במכות</w:t>
      </w:r>
      <w:r w:rsidRPr="00E85B7A">
        <w:rPr>
          <w:b/>
          <w:bCs/>
          <w:rtl/>
        </w:rPr>
        <w:t xml:space="preserve"> </w:t>
      </w:r>
      <w:r w:rsidRPr="00E85B7A">
        <w:rPr>
          <w:rFonts w:ascii="Calibri" w:eastAsia="Times New Roman" w:hAnsi="Calibri" w:cs="Guttman Rashi" w:hint="cs"/>
          <w:noProof w:val="0"/>
          <w:sz w:val="10"/>
          <w:szCs w:val="12"/>
          <w:rtl/>
        </w:rPr>
        <w:t xml:space="preserve">(עי' </w:t>
      </w:r>
      <w:r w:rsidRPr="00033C9D">
        <w:rPr>
          <w:rStyle w:val="af2"/>
          <w:rFonts w:eastAsia="Guttman Hodes" w:hint="cs"/>
          <w:rtl/>
        </w:rPr>
        <w:t>אות</w:t>
      </w:r>
      <w:r w:rsidRPr="00E85B7A">
        <w:rPr>
          <w:rStyle w:val="af2"/>
          <w:rFonts w:eastAsia="Guttman Hodes"/>
          <w:rtl/>
        </w:rPr>
        <w:t xml:space="preserve"> </w:t>
      </w:r>
      <w:r w:rsidRPr="00E85B7A">
        <w:rPr>
          <w:rStyle w:val="af2"/>
          <w:rFonts w:eastAsia="Guttman Hodes"/>
          <w:rtl/>
        </w:rPr>
        <w:fldChar w:fldCharType="begin"/>
      </w:r>
      <w:r w:rsidRPr="00E85B7A">
        <w:rPr>
          <w:rStyle w:val="af2"/>
          <w:rFonts w:eastAsia="Guttman Hodes"/>
          <w:rtl/>
        </w:rPr>
        <w:instrText xml:space="preserve"> </w:instrText>
      </w:r>
      <w:r w:rsidRPr="00E85B7A">
        <w:rPr>
          <w:rStyle w:val="af2"/>
          <w:rFonts w:eastAsia="Guttman Hodes"/>
        </w:rPr>
        <w:instrText>REF</w:instrText>
      </w:r>
      <w:r w:rsidRPr="00E85B7A">
        <w:rPr>
          <w:rStyle w:val="af2"/>
          <w:rFonts w:eastAsia="Guttman Hodes"/>
          <w:rtl/>
        </w:rPr>
        <w:instrText xml:space="preserve"> _</w:instrText>
      </w:r>
      <w:r w:rsidRPr="00E85B7A">
        <w:rPr>
          <w:rStyle w:val="af2"/>
          <w:rFonts w:eastAsia="Guttman Hodes"/>
        </w:rPr>
        <w:instrText>Ref172754068 \r \h</w:instrText>
      </w:r>
      <w:r w:rsidRPr="00E85B7A">
        <w:rPr>
          <w:rStyle w:val="af2"/>
          <w:rFonts w:eastAsia="Guttman Hodes"/>
          <w:rtl/>
        </w:rPr>
        <w:instrText xml:space="preserve"> </w:instrText>
      </w:r>
      <w:r w:rsidRPr="00E85B7A">
        <w:rPr>
          <w:rStyle w:val="af2"/>
          <w:rFonts w:eastAsia="Guttman Hodes"/>
          <w:rtl/>
        </w:rPr>
      </w:r>
      <w:r w:rsidRPr="00E85B7A">
        <w:rPr>
          <w:rStyle w:val="af2"/>
          <w:rFonts w:eastAsia="Guttman Hodes"/>
          <w:rtl/>
        </w:rPr>
        <w:fldChar w:fldCharType="separate"/>
      </w:r>
      <w:r w:rsidR="00E91BF8">
        <w:rPr>
          <w:rStyle w:val="af2"/>
          <w:rFonts w:eastAsia="Guttman Hodes"/>
          <w:cs/>
        </w:rPr>
        <w:t>‎</w:t>
      </w:r>
      <w:r w:rsidR="00E91BF8">
        <w:rPr>
          <w:rStyle w:val="af2"/>
          <w:rFonts w:eastAsia="Guttman Hodes"/>
          <w:rtl/>
        </w:rPr>
        <w:t>כ)</w:t>
      </w:r>
      <w:r w:rsidRPr="00E85B7A">
        <w:rPr>
          <w:rStyle w:val="af2"/>
          <w:rFonts w:eastAsia="Guttman Hodes"/>
          <w:rtl/>
        </w:rPr>
        <w:fldChar w:fldCharType="end"/>
      </w:r>
      <w:r>
        <w:rPr>
          <w:rtl/>
        </w:rPr>
        <w:t xml:space="preserve"> </w:t>
      </w:r>
      <w:r>
        <w:rPr>
          <w:rFonts w:hint="cs"/>
          <w:rtl/>
        </w:rPr>
        <w:t>דבאילעא וטוביה איירי בטענת פרעתי, ביאר</w:t>
      </w:r>
      <w:r>
        <w:rPr>
          <w:rtl/>
        </w:rPr>
        <w:t xml:space="preserve"> </w:t>
      </w:r>
      <w:r w:rsidRPr="00E85B7A">
        <w:rPr>
          <w:b/>
          <w:bCs/>
          <w:rtl/>
        </w:rPr>
        <w:t>ה</w:t>
      </w:r>
      <w:r w:rsidRPr="00E85B7A">
        <w:rPr>
          <w:b/>
          <w:bCs/>
          <w:vanish/>
          <w:rtl/>
        </w:rPr>
        <w:t xml:space="preserve"> &lt;, </w:t>
      </w:r>
      <w:r w:rsidRPr="00E85B7A">
        <w:rPr>
          <w:b/>
          <w:bCs/>
          <w:vanish/>
          <w:rtl/>
        </w:rPr>
        <w:fldChar w:fldCharType="begin"/>
      </w:r>
      <w:r w:rsidRPr="00E85B7A">
        <w:rPr>
          <w:b/>
          <w:bCs/>
          <w:vanish/>
          <w:rtl/>
        </w:rPr>
        <w:instrText xml:space="preserve"> </w:instrText>
      </w:r>
      <w:r w:rsidRPr="00E85B7A">
        <w:rPr>
          <w:b/>
          <w:bCs/>
          <w:vanish/>
        </w:rPr>
        <w:instrText>REF</w:instrText>
      </w:r>
      <w:r w:rsidRPr="00E85B7A">
        <w:rPr>
          <w:b/>
          <w:bCs/>
          <w:vanish/>
          <w:rtl/>
        </w:rPr>
        <w:instrText xml:space="preserve"> _</w:instrText>
      </w:r>
      <w:r w:rsidRPr="00E85B7A">
        <w:rPr>
          <w:b/>
          <w:bCs/>
          <w:vanish/>
        </w:rPr>
        <w:instrText>Ref173266580 \r \h</w:instrText>
      </w:r>
      <w:r w:rsidRPr="00E85B7A">
        <w:rPr>
          <w:b/>
          <w:bCs/>
          <w:vanish/>
          <w:rtl/>
        </w:rPr>
        <w:instrText xml:space="preserve"> </w:instrText>
      </w:r>
      <w:r w:rsidRPr="00E85B7A">
        <w:rPr>
          <w:b/>
          <w:bCs/>
          <w:vanish/>
          <w:rtl/>
        </w:rPr>
      </w:r>
      <w:r w:rsidRPr="00E85B7A">
        <w:rPr>
          <w:b/>
          <w:bCs/>
          <w:vanish/>
          <w:rtl/>
        </w:rPr>
        <w:fldChar w:fldCharType="separate"/>
      </w:r>
      <w:r w:rsidR="00E91BF8">
        <w:rPr>
          <w:b/>
          <w:bCs/>
          <w:vanish/>
          <w:cs/>
        </w:rPr>
        <w:t>‎</w:t>
      </w:r>
      <w:r w:rsidR="00E91BF8">
        <w:rPr>
          <w:b/>
          <w:bCs/>
          <w:vanish/>
          <w:rtl/>
        </w:rPr>
        <w:t>כב)</w:t>
      </w:r>
      <w:r w:rsidRPr="00E85B7A">
        <w:rPr>
          <w:b/>
          <w:bCs/>
          <w:vanish/>
          <w:rtl/>
        </w:rPr>
        <w:fldChar w:fldCharType="end"/>
      </w:r>
      <w:r w:rsidRPr="00E85B7A">
        <w:rPr>
          <w:b/>
          <w:bCs/>
          <w:vanish/>
          <w:rtl/>
        </w:rPr>
        <w:t xml:space="preserve"> &gt;</w:t>
      </w:r>
      <w:r w:rsidRPr="00E85B7A">
        <w:rPr>
          <w:rFonts w:hint="cs"/>
          <w:b/>
          <w:bCs/>
          <w:rtl/>
        </w:rPr>
        <w:t>בעה"מ</w:t>
      </w:r>
      <w:r w:rsidRPr="00E85B7A">
        <w:rPr>
          <w:b/>
          <w:bCs/>
          <w:rtl/>
        </w:rPr>
        <w:t xml:space="preserve"> </w:t>
      </w:r>
      <w:r w:rsidRPr="00E85B7A">
        <w:rPr>
          <w:rFonts w:hint="cs"/>
          <w:b/>
          <w:bCs/>
          <w:rtl/>
        </w:rPr>
        <w:t>במכות</w:t>
      </w:r>
      <w:r w:rsidRPr="00E85B7A">
        <w:rPr>
          <w:b/>
          <w:bCs/>
          <w:rtl/>
        </w:rPr>
        <w:t xml:space="preserve"> </w:t>
      </w:r>
      <w:r w:rsidRPr="00E85B7A">
        <w:rPr>
          <w:rFonts w:ascii="Calibri" w:eastAsia="Times New Roman" w:hAnsi="Calibri" w:cs="Guttman Rashi"/>
          <w:noProof w:val="0"/>
          <w:sz w:val="10"/>
          <w:szCs w:val="12"/>
          <w:rtl/>
        </w:rPr>
        <w:t>(</w:t>
      </w:r>
      <w:r w:rsidRPr="00E85B7A">
        <w:rPr>
          <w:rFonts w:ascii="Calibri" w:eastAsia="Times New Roman" w:hAnsi="Calibri" w:cs="Guttman Rashi" w:hint="cs"/>
          <w:noProof w:val="0"/>
          <w:sz w:val="10"/>
          <w:szCs w:val="12"/>
          <w:rtl/>
        </w:rPr>
        <w:t>ג. מדה"ר ד"ה אילעא, מהדו' עוז והדר עמ' ז'</w:t>
      </w:r>
      <w:r w:rsidRPr="00E85B7A">
        <w:rPr>
          <w:rFonts w:ascii="Calibri" w:eastAsia="Times New Roman" w:hAnsi="Calibri" w:cs="Guttman Rashi"/>
          <w:noProof w:val="0"/>
          <w:sz w:val="10"/>
          <w:szCs w:val="12"/>
          <w:rtl/>
        </w:rPr>
        <w:t>)</w:t>
      </w:r>
      <w:bookmarkEnd w:id="3739"/>
      <w:r w:rsidRPr="00E85B7A">
        <w:rPr>
          <w:vanish/>
          <w:rtl/>
        </w:rPr>
        <w:t>=</w:t>
      </w:r>
      <w:r>
        <w:rPr>
          <w:rtl/>
        </w:rPr>
        <w:t xml:space="preserve"> </w:t>
      </w:r>
      <w:r>
        <w:rPr>
          <w:rFonts w:hint="cs"/>
          <w:rtl/>
        </w:rPr>
        <w:t xml:space="preserve">דנדחק </w:t>
      </w:r>
      <w:r w:rsidRPr="00E85B7A">
        <w:rPr>
          <w:rFonts w:hint="cs"/>
          <w:b/>
          <w:bCs/>
          <w:rtl/>
        </w:rPr>
        <w:t>הראב"ד</w:t>
      </w:r>
      <w:r>
        <w:rPr>
          <w:rtl/>
        </w:rPr>
        <w:t xml:space="preserve"> </w:t>
      </w:r>
      <w:r>
        <w:rPr>
          <w:rFonts w:hint="cs"/>
          <w:rtl/>
        </w:rPr>
        <w:t>לבאר כן כיון דס"ל</w:t>
      </w:r>
      <w:r w:rsidRPr="00E85B7A">
        <w:rPr>
          <w:b/>
          <w:bCs/>
          <w:rtl/>
        </w:rPr>
        <w:t xml:space="preserve"> </w:t>
      </w:r>
      <w:r>
        <w:rPr>
          <w:rFonts w:hint="cs"/>
          <w:rtl/>
        </w:rPr>
        <w:t xml:space="preserve">דאי הטענה הייתה על עיקר ההלוואה, </w:t>
      </w:r>
      <w:r w:rsidRPr="005E264E">
        <w:rPr>
          <w:sz w:val="12"/>
          <w:szCs w:val="14"/>
          <w:rtl/>
        </w:rPr>
        <w:t>[</w:t>
      </w:r>
      <w:r>
        <w:rPr>
          <w:rFonts w:hint="cs"/>
          <w:sz w:val="12"/>
          <w:szCs w:val="14"/>
          <w:rtl/>
        </w:rPr>
        <w:t>כדביאר</w:t>
      </w:r>
      <w:r>
        <w:rPr>
          <w:rFonts w:hint="cs"/>
          <w:b/>
          <w:bCs/>
          <w:szCs w:val="14"/>
          <w:rtl/>
        </w:rPr>
        <w:t xml:space="preserve"> רש"י במכות</w:t>
      </w:r>
      <w:r w:rsidRPr="005E264E">
        <w:rPr>
          <w:b/>
          <w:bCs/>
          <w:szCs w:val="14"/>
          <w:rtl/>
        </w:rPr>
        <w:t xml:space="preserve"> </w:t>
      </w:r>
      <w:r w:rsidRPr="005E264E">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Ref172824404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י)</w:t>
      </w:r>
      <w:r>
        <w:rPr>
          <w:rFonts w:ascii="Guttman Rashi" w:eastAsia="Guttman Rashi" w:hAnsi="Guttman Rashi" w:cs="Guttman Rashi"/>
          <w:sz w:val="10"/>
          <w:szCs w:val="10"/>
          <w:rtl/>
        </w:rPr>
        <w:fldChar w:fldCharType="end"/>
      </w:r>
      <w:r w:rsidRPr="005E264E">
        <w:rPr>
          <w:sz w:val="12"/>
          <w:szCs w:val="14"/>
          <w:rtl/>
        </w:rPr>
        <w:t>]</w:t>
      </w:r>
      <w:r>
        <w:rPr>
          <w:rFonts w:hint="cs"/>
          <w:sz w:val="12"/>
          <w:szCs w:val="14"/>
          <w:rtl/>
        </w:rPr>
        <w:t>,</w:t>
      </w:r>
      <w:r>
        <w:rPr>
          <w:rFonts w:hint="cs"/>
          <w:rtl/>
        </w:rPr>
        <w:t xml:space="preserve"> לא היו העדים נפסלים מחמת שהם קרובים ללוה, דהא אמרינן פלגינן דיבורא כרבא בגמ' בסנהדרין</w:t>
      </w:r>
      <w:r>
        <w:rPr>
          <w:rtl/>
        </w:rPr>
        <w:t xml:space="preserve"> </w:t>
      </w:r>
      <w:r w:rsidRPr="00E85B7A">
        <w:rPr>
          <w:rFonts w:ascii="Calibri" w:eastAsia="Times New Roman" w:hAnsi="Calibri" w:cs="Guttman Rashi"/>
          <w:noProof w:val="0"/>
          <w:sz w:val="10"/>
          <w:szCs w:val="12"/>
          <w:rtl/>
        </w:rPr>
        <w:t>(</w:t>
      </w:r>
      <w:r w:rsidRPr="00E85B7A">
        <w:rPr>
          <w:rFonts w:ascii="Calibri" w:eastAsia="Times New Roman" w:hAnsi="Calibri" w:cs="Guttman Rashi" w:hint="cs"/>
          <w:noProof w:val="0"/>
          <w:sz w:val="10"/>
          <w:szCs w:val="12"/>
          <w:rtl/>
        </w:rPr>
        <w:t>ט:</w:t>
      </w:r>
      <w:r w:rsidRPr="00E85B7A">
        <w:rPr>
          <w:rFonts w:ascii="Calibri" w:eastAsia="Times New Roman" w:hAnsi="Calibri" w:cs="Guttman Rashi"/>
          <w:noProof w:val="0"/>
          <w:sz w:val="10"/>
          <w:szCs w:val="12"/>
          <w:rtl/>
        </w:rPr>
        <w:t>)</w:t>
      </w:r>
      <w:r>
        <w:rPr>
          <w:rFonts w:hint="cs"/>
          <w:rtl/>
        </w:rPr>
        <w:t>.</w:t>
      </w:r>
    </w:p>
    <w:bookmarkEnd w:id="3740"/>
    <w:p w14:paraId="495EA402" w14:textId="77777777" w:rsidR="003A44A1" w:rsidRDefault="003A44A1" w:rsidP="00724A46">
      <w:pPr>
        <w:pStyle w:val="afffffe"/>
        <w:rPr>
          <w:rtl/>
        </w:rPr>
      </w:pPr>
      <w:r>
        <w:rPr>
          <w:rtl/>
        </w:rPr>
        <w:t>בעל המאור מכות ג' ע"א</w:t>
      </w:r>
      <w:r>
        <w:rPr>
          <w:rFonts w:hint="cs"/>
          <w:rtl/>
        </w:rPr>
        <w:t xml:space="preserve"> מדה"ר ד"ה אילעא</w:t>
      </w:r>
    </w:p>
    <w:p w14:paraId="4EC6B04D" w14:textId="77777777" w:rsidR="003A44A1" w:rsidRDefault="003A44A1" w:rsidP="003A44A1">
      <w:pPr>
        <w:pStyle w:val="a1"/>
        <w:rPr>
          <w:rtl/>
        </w:rPr>
      </w:pPr>
      <w:r>
        <w:rPr>
          <w:rtl/>
        </w:rPr>
        <w:t>אילעא וטוביה קרובי' דערבא הוו וכו' ה"ר אברהם ז"ל פירשה בשטענותיהן היו בפירעון החוב והעידו אלו העדים על הלוה שהודה בפניהם שלא פרע ומתוך כך היה הערב מתחייב אם לא היו פסולין מחמת קורבתן וכמדומה לי שדחקו לרב ז"ל בפי' הזה שלא רצה להעמידה בשטענותיהם היו לעיקר ההלואה משום דהא קי"ל דפלגי' דבורא ופשטא ליה בכה"ג שנאמנין היו ללוה ולמלוה ופסולין לערב כדרבא דאמר פלוני בא על אשתו הוא ואחר מצטרפין להרגו אבל לא להרגה</w:t>
      </w:r>
      <w:r>
        <w:rPr>
          <w:rFonts w:hint="cs"/>
          <w:rtl/>
        </w:rPr>
        <w:t>.</w:t>
      </w:r>
    </w:p>
    <w:p w14:paraId="37665011" w14:textId="77777777" w:rsidR="003A44A1" w:rsidRDefault="003A44A1" w:rsidP="003A44A1">
      <w:pPr>
        <w:pStyle w:val="a7"/>
        <w:rPr>
          <w:rtl/>
        </w:rPr>
      </w:pPr>
      <w:bookmarkStart w:id="3741" w:name="_Toc173920725"/>
      <w:r>
        <w:rPr>
          <w:rFonts w:hint="cs"/>
          <w:rtl/>
        </w:rPr>
        <w:t>דחיית הבעה"מ דלוה וערב חשיבי כחד גופא וכזמן אחד ולכו"ע ל"א פלגי' אף בטוען שלא לוה</w:t>
      </w:r>
      <w:bookmarkEnd w:id="3741"/>
    </w:p>
    <w:p w14:paraId="6B1A6AB3" w14:textId="77777777" w:rsidR="003A44A1" w:rsidRPr="00816D17" w:rsidRDefault="003A44A1" w:rsidP="00E80966">
      <w:pPr>
        <w:pStyle w:val="a2"/>
        <w:rPr>
          <w:rtl/>
        </w:rPr>
      </w:pPr>
      <w:r>
        <w:rPr>
          <w:rFonts w:hint="cs"/>
          <w:rtl/>
        </w:rPr>
        <w:t>ודחה</w:t>
      </w:r>
      <w:r w:rsidRPr="00E85B7A">
        <w:rPr>
          <w:b/>
          <w:bCs/>
          <w:rtl/>
        </w:rPr>
        <w:t xml:space="preserve"> </w:t>
      </w:r>
      <w:r w:rsidRPr="00E85B7A">
        <w:rPr>
          <w:rFonts w:hint="cs"/>
          <w:b/>
          <w:bCs/>
          <w:rtl/>
        </w:rPr>
        <w:t>הבעה"מ</w:t>
      </w:r>
      <w:r>
        <w:rPr>
          <w:rFonts w:hint="cs"/>
          <w:b/>
          <w:bCs/>
          <w:rtl/>
        </w:rPr>
        <w:t xml:space="preserve"> במכות</w:t>
      </w:r>
      <w:r>
        <w:rPr>
          <w:rtl/>
        </w:rPr>
        <w:t xml:space="preserve"> </w:t>
      </w:r>
      <w:r>
        <w:rPr>
          <w:rFonts w:hint="cs"/>
          <w:rtl/>
        </w:rPr>
        <w:t>את דברי</w:t>
      </w:r>
      <w:r w:rsidRPr="00740163">
        <w:rPr>
          <w:rFonts w:hint="cs"/>
          <w:b/>
          <w:bCs/>
          <w:rtl/>
        </w:rPr>
        <w:t xml:space="preserve"> </w:t>
      </w:r>
      <w:r w:rsidRPr="00E85B7A">
        <w:rPr>
          <w:rFonts w:hint="cs"/>
          <w:b/>
          <w:bCs/>
          <w:rtl/>
        </w:rPr>
        <w:t>הראב"ד</w:t>
      </w:r>
      <w:r>
        <w:rPr>
          <w:rtl/>
        </w:rPr>
        <w:t xml:space="preserve"> </w:t>
      </w:r>
      <w:r>
        <w:rPr>
          <w:rFonts w:hint="cs"/>
          <w:rtl/>
        </w:rPr>
        <w:t>דמבואר בגמ' בב"ב</w:t>
      </w:r>
      <w:r>
        <w:rPr>
          <w:rtl/>
        </w:rPr>
        <w:t xml:space="preserve"> </w:t>
      </w:r>
      <w:r w:rsidRPr="00E85B7A">
        <w:rPr>
          <w:rFonts w:ascii="Calibri" w:eastAsia="Times New Roman" w:hAnsi="Calibri" w:cs="Guttman Rashi"/>
          <w:noProof w:val="0"/>
          <w:sz w:val="10"/>
          <w:szCs w:val="12"/>
          <w:rtl/>
        </w:rPr>
        <w:t>(</w:t>
      </w:r>
      <w:r w:rsidRPr="00E85B7A">
        <w:rPr>
          <w:rFonts w:ascii="Calibri" w:eastAsia="Times New Roman" w:hAnsi="Calibri" w:cs="Guttman Rashi" w:hint="cs"/>
          <w:noProof w:val="0"/>
          <w:sz w:val="10"/>
          <w:szCs w:val="12"/>
          <w:rtl/>
        </w:rPr>
        <w:t>קכד:</w:t>
      </w:r>
      <w:r w:rsidRPr="00E85B7A">
        <w:rPr>
          <w:rFonts w:ascii="Calibri" w:eastAsia="Times New Roman" w:hAnsi="Calibri" w:cs="Guttman Rashi"/>
          <w:noProof w:val="0"/>
          <w:sz w:val="10"/>
          <w:szCs w:val="12"/>
          <w:rtl/>
        </w:rPr>
        <w:t>)</w:t>
      </w:r>
      <w:r>
        <w:rPr>
          <w:rtl/>
        </w:rPr>
        <w:t xml:space="preserve"> </w:t>
      </w:r>
      <w:r>
        <w:rPr>
          <w:rFonts w:hint="cs"/>
          <w:rtl/>
        </w:rPr>
        <w:t>דהא דאמרינן פלגינן הוא רק בתרי גופי, אבל בחד גופא נחלקו בזה רב מרי ורב זביד, באומר גרשתי את אשתי דאינו נאמן למפרע אי אמרינן פלגינן ונאמן להבא, וכתב</w:t>
      </w:r>
      <w:r w:rsidRPr="00E85B7A">
        <w:rPr>
          <w:b/>
          <w:bCs/>
          <w:rtl/>
        </w:rPr>
        <w:t xml:space="preserve"> </w:t>
      </w:r>
      <w:r w:rsidRPr="00E85B7A">
        <w:rPr>
          <w:rFonts w:hint="cs"/>
          <w:b/>
          <w:bCs/>
          <w:rtl/>
        </w:rPr>
        <w:t>הבעה"מ</w:t>
      </w:r>
      <w:r>
        <w:rPr>
          <w:rtl/>
        </w:rPr>
        <w:t xml:space="preserve"> </w:t>
      </w:r>
      <w:r>
        <w:rPr>
          <w:rFonts w:hint="cs"/>
          <w:rtl/>
        </w:rPr>
        <w:t>דאף למ"ד דאמרינן בזה פלגינן היינו כיון דאיירי בב' זמנים שונים, אבל בלוה וערב דהערב הוא במקום הלוה, כיון דאם אין ללוה לשלם גובה מהערב, חשיב גוף אחד וזמן אחד של עדות, ולא אמרינן בזה פלגינן וכל שפסולים לערב פסולים ללוה, אף כשיש ללוה נכסים וכשהטענות הם על עיקר ההלוואה.</w:t>
      </w:r>
    </w:p>
    <w:p w14:paraId="6F7C3CA7" w14:textId="77777777" w:rsidR="003A44A1" w:rsidRDefault="003A44A1" w:rsidP="003A44A1">
      <w:pPr>
        <w:pStyle w:val="a1"/>
        <w:rPr>
          <w:rtl/>
        </w:rPr>
      </w:pPr>
      <w:r>
        <w:rPr>
          <w:rtl/>
        </w:rPr>
        <w:t xml:space="preserve">ואנן לא אסתברא לן הכי דע"כ לא קאמר רבא דפלגי' דבורא אלא בתרי גופי אבל בחד גופא פלוגתא דרב מרי ורב זביד בפרק יש נוחלין בבעל שאמר גרשתי את אשתי ואפילו למ"ד התם פלגינן דבורא כגון אמר למפרע מהו להימוניה בלהבא שהם שני זמנים אבל בזמן א' וגוף אחד ליכא מ"ד הלכך כיון דערב במקום לוה קאי דאי לית ליה אזיל מלוה בתר ערב והדר ערב עליה דלוה </w:t>
      </w:r>
      <w:r>
        <w:rPr>
          <w:rtl/>
        </w:rPr>
        <w:lastRenderedPageBreak/>
        <w:t>דתרוייהו כגוף אחד דמו ובזמן אחד תלה העדות על שניהם וכשהן פסולי' לערב כך הם פסולים ללוה אפילו בשיש לו נכסים ואפילו בשטענותיהם ועדות העדים בעיקר ההלואה</w:t>
      </w:r>
      <w:r>
        <w:rPr>
          <w:rFonts w:hint="cs"/>
          <w:rtl/>
        </w:rPr>
        <w:t>.</w:t>
      </w:r>
    </w:p>
    <w:p w14:paraId="0C2FB49A" w14:textId="77777777" w:rsidR="003A44A1" w:rsidRPr="00724A46" w:rsidRDefault="003A44A1" w:rsidP="00724A46">
      <w:pPr>
        <w:pStyle w:val="afffff7"/>
        <w:rPr>
          <w:rtl/>
        </w:rPr>
      </w:pPr>
      <w:bookmarkStart w:id="3742" w:name="_Toc173964862"/>
      <w:bookmarkStart w:id="3743" w:name="_Hlk173775816"/>
      <w:r w:rsidRPr="00724A46">
        <w:rPr>
          <w:rtl/>
        </w:rPr>
        <w:t>מלחמת ה' מכות ג' ע"א</w:t>
      </w:r>
      <w:r w:rsidRPr="00724A46">
        <w:rPr>
          <w:rFonts w:hint="cs"/>
          <w:rtl/>
        </w:rPr>
        <w:t xml:space="preserve"> מדה"ר ד"ה אמר הכותב</w:t>
      </w:r>
      <w:r w:rsidRPr="00724A46">
        <w:rPr>
          <w:rtl/>
        </w:rPr>
        <w:t xml:space="preserve"> (ט)</w:t>
      </w:r>
      <w:bookmarkEnd w:id="3742"/>
    </w:p>
    <w:p w14:paraId="1D303B02" w14:textId="77777777" w:rsidR="003A44A1" w:rsidRDefault="003A44A1" w:rsidP="003A44A1">
      <w:pPr>
        <w:pStyle w:val="a7"/>
        <w:rPr>
          <w:rtl/>
        </w:rPr>
      </w:pPr>
      <w:bookmarkStart w:id="3744" w:name="_Toc173920726"/>
      <w:r>
        <w:rPr>
          <w:rFonts w:hint="cs"/>
          <w:rtl/>
        </w:rPr>
        <w:t>דחיית הרמב"ן דהראב"ד עצמו הקשה אמאי ל"א פלגי' אף בעדות בפרעון וה"ה בעדות הלואה</w:t>
      </w:r>
      <w:bookmarkEnd w:id="3744"/>
    </w:p>
    <w:p w14:paraId="5E548501" w14:textId="1FF8CA8E" w:rsidR="003A44A1" w:rsidRDefault="003A44A1" w:rsidP="00E80966">
      <w:pPr>
        <w:pStyle w:val="a2"/>
      </w:pPr>
      <w:bookmarkStart w:id="3745" w:name="_Ref173271145"/>
      <w:bookmarkStart w:id="3746" w:name="_Ref173271507"/>
      <w:r>
        <w:rPr>
          <w:rFonts w:hint="cs"/>
          <w:rtl/>
        </w:rPr>
        <w:t>ודחה</w:t>
      </w:r>
      <w:r>
        <w:rPr>
          <w:rtl/>
        </w:rPr>
        <w:t xml:space="preserve"> </w:t>
      </w:r>
      <w:r w:rsidRPr="00E80EF4">
        <w:rPr>
          <w:b/>
          <w:bCs/>
          <w:rtl/>
        </w:rPr>
        <w:t>ה</w:t>
      </w:r>
      <w:r w:rsidRPr="00E80EF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Ref173271145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כד)</w:t>
      </w:r>
      <w:r>
        <w:rPr>
          <w:b/>
          <w:bCs/>
          <w:vanish/>
          <w:rtl/>
        </w:rPr>
        <w:fldChar w:fldCharType="end"/>
      </w:r>
      <w:r w:rsidRPr="00E80EF4">
        <w:rPr>
          <w:b/>
          <w:bCs/>
          <w:vanish/>
          <w:rtl/>
        </w:rPr>
        <w:t xml:space="preserve"> &gt;</w:t>
      </w:r>
      <w:r>
        <w:rPr>
          <w:rFonts w:hint="cs"/>
          <w:b/>
          <w:bCs/>
          <w:rtl/>
        </w:rPr>
        <w:t>רמב"ן במלחמות במכות</w:t>
      </w:r>
      <w:r w:rsidRPr="00E80EF4">
        <w:rPr>
          <w:b/>
          <w:bCs/>
          <w:rtl/>
        </w:rPr>
        <w:t xml:space="preserve"> </w:t>
      </w:r>
      <w:r w:rsidRPr="00E80EF4">
        <w:rPr>
          <w:rFonts w:ascii="Calibri" w:eastAsia="Times New Roman" w:hAnsi="Calibri" w:cs="Guttman Rashi"/>
          <w:noProof w:val="0"/>
          <w:sz w:val="10"/>
          <w:szCs w:val="12"/>
          <w:rtl/>
        </w:rPr>
        <w:t>(</w:t>
      </w:r>
      <w:bookmarkStart w:id="3747" w:name="_Hlk173616856"/>
      <w:r>
        <w:rPr>
          <w:rFonts w:ascii="Calibri" w:eastAsia="Times New Roman" w:hAnsi="Calibri" w:cs="Guttman Rashi" w:hint="cs"/>
          <w:noProof w:val="0"/>
          <w:sz w:val="10"/>
          <w:szCs w:val="12"/>
          <w:rtl/>
        </w:rPr>
        <w:t>ג. מדה"ר ד"ה אמר הכותב</w:t>
      </w:r>
      <w:r w:rsidRPr="00E85B7A">
        <w:rPr>
          <w:rFonts w:ascii="Calibri" w:eastAsia="Times New Roman" w:hAnsi="Calibri" w:cs="Guttman Rashi" w:hint="cs"/>
          <w:noProof w:val="0"/>
          <w:sz w:val="10"/>
          <w:szCs w:val="12"/>
          <w:rtl/>
        </w:rPr>
        <w:t>, מהדו' עוז והדר עמ'</w:t>
      </w:r>
      <w:r>
        <w:rPr>
          <w:rFonts w:ascii="Calibri" w:eastAsia="Times New Roman" w:hAnsi="Calibri" w:cs="Guttman Rashi" w:hint="cs"/>
          <w:noProof w:val="0"/>
          <w:sz w:val="10"/>
          <w:szCs w:val="12"/>
          <w:rtl/>
        </w:rPr>
        <w:t xml:space="preserve"> ז'</w:t>
      </w:r>
      <w:bookmarkEnd w:id="3747"/>
      <w:r w:rsidRPr="00E80EF4">
        <w:rPr>
          <w:rFonts w:ascii="Calibri" w:eastAsia="Times New Roman" w:hAnsi="Calibri" w:cs="Guttman Rashi"/>
          <w:noProof w:val="0"/>
          <w:sz w:val="10"/>
          <w:szCs w:val="12"/>
          <w:rtl/>
        </w:rPr>
        <w:t>)</w:t>
      </w:r>
      <w:r w:rsidRPr="00E80EF4">
        <w:rPr>
          <w:vanish/>
          <w:rtl/>
        </w:rPr>
        <w:t>=</w:t>
      </w:r>
      <w:r>
        <w:rPr>
          <w:rtl/>
        </w:rPr>
        <w:t xml:space="preserve"> </w:t>
      </w:r>
      <w:r>
        <w:rPr>
          <w:rFonts w:hint="cs"/>
          <w:rtl/>
        </w:rPr>
        <w:t>את ביאור</w:t>
      </w:r>
      <w:r>
        <w:rPr>
          <w:rtl/>
        </w:rPr>
        <w:t xml:space="preserve"> </w:t>
      </w:r>
      <w:r>
        <w:rPr>
          <w:rFonts w:hint="cs"/>
          <w:b/>
          <w:bCs/>
          <w:rtl/>
        </w:rPr>
        <w:t>הבעה"מ</w:t>
      </w:r>
      <w:r>
        <w:rPr>
          <w:rtl/>
        </w:rPr>
        <w:t xml:space="preserve"> </w:t>
      </w:r>
      <w:r w:rsidRPr="00E974B9">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Ref173271656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כב)</w:t>
      </w:r>
      <w:r>
        <w:rPr>
          <w:rFonts w:ascii="Calibri" w:eastAsia="Times New Roman" w:hAnsi="Calibri" w:cs="Guttman Rashi"/>
          <w:noProof w:val="0"/>
          <w:sz w:val="10"/>
          <w:szCs w:val="12"/>
          <w:rtl/>
        </w:rPr>
        <w:fldChar w:fldCharType="end"/>
      </w:r>
      <w:r>
        <w:rPr>
          <w:rtl/>
        </w:rPr>
        <w:t xml:space="preserve"> </w:t>
      </w:r>
      <w:r>
        <w:rPr>
          <w:rFonts w:hint="cs"/>
          <w:b/>
          <w:bCs/>
          <w:rtl/>
        </w:rPr>
        <w:t>בראב"ד</w:t>
      </w:r>
      <w:r>
        <w:rPr>
          <w:rFonts w:hint="cs"/>
          <w:rtl/>
        </w:rPr>
        <w:t xml:space="preserve"> דאי"ז כוונתו, דהא אף לאחר ביאורו דאיירי בטענת פרעון, הקשה </w:t>
      </w:r>
      <w:r>
        <w:rPr>
          <w:rFonts w:hint="cs"/>
          <w:b/>
          <w:bCs/>
          <w:rtl/>
        </w:rPr>
        <w:t>הראב"ד בתשו'</w:t>
      </w:r>
      <w:r>
        <w:rPr>
          <w:rtl/>
        </w:rPr>
        <w:t xml:space="preserve"> </w:t>
      </w:r>
      <w:r w:rsidRPr="001F100F">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Ref172803050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כא)</w:t>
      </w:r>
      <w:r>
        <w:rPr>
          <w:rFonts w:ascii="Calibri" w:eastAsia="Times New Roman" w:hAnsi="Calibri" w:cs="Guttman Rashi"/>
          <w:noProof w:val="0"/>
          <w:sz w:val="10"/>
          <w:szCs w:val="12"/>
          <w:rtl/>
        </w:rPr>
        <w:fldChar w:fldCharType="end"/>
      </w:r>
      <w:r>
        <w:rPr>
          <w:rtl/>
        </w:rPr>
        <w:t xml:space="preserve"> </w:t>
      </w:r>
      <w:r>
        <w:rPr>
          <w:rFonts w:hint="cs"/>
          <w:rtl/>
        </w:rPr>
        <w:t>עצמו אמאי לא אמרינן פלגינן</w:t>
      </w:r>
      <w:bookmarkEnd w:id="3745"/>
      <w:r>
        <w:rPr>
          <w:rFonts w:hint="cs"/>
          <w:rtl/>
        </w:rPr>
        <w:t>.</w:t>
      </w:r>
      <w:r>
        <w:rPr>
          <w:rtl/>
        </w:rPr>
        <w:t xml:space="preserve"> </w:t>
      </w:r>
      <w:r w:rsidRPr="005278A6">
        <w:rPr>
          <w:sz w:val="12"/>
          <w:szCs w:val="14"/>
          <w:rtl/>
        </w:rPr>
        <w:t>[</w:t>
      </w:r>
      <w:r>
        <w:rPr>
          <w:rFonts w:hint="cs"/>
          <w:sz w:val="12"/>
          <w:szCs w:val="14"/>
          <w:rtl/>
        </w:rPr>
        <w:t>ועיי"ש במה שתירץ</w:t>
      </w:r>
      <w:r>
        <w:rPr>
          <w:sz w:val="12"/>
          <w:szCs w:val="14"/>
          <w:rtl/>
        </w:rPr>
        <w:t xml:space="preserve"> </w:t>
      </w:r>
      <w:r>
        <w:rPr>
          <w:rFonts w:hint="cs"/>
          <w:b/>
          <w:bCs/>
          <w:szCs w:val="14"/>
          <w:rtl/>
        </w:rPr>
        <w:t>הראב"ד בתשו'</w:t>
      </w:r>
      <w:r w:rsidRPr="005278A6">
        <w:rPr>
          <w:sz w:val="12"/>
          <w:szCs w:val="14"/>
          <w:rtl/>
        </w:rPr>
        <w:t>]</w:t>
      </w:r>
      <w:r>
        <w:rPr>
          <w:rFonts w:hint="cs"/>
          <w:sz w:val="12"/>
          <w:szCs w:val="14"/>
          <w:rtl/>
        </w:rPr>
        <w:t>.</w:t>
      </w:r>
    </w:p>
    <w:bookmarkEnd w:id="3746"/>
    <w:p w14:paraId="6B7F69ED" w14:textId="77777777" w:rsidR="003A44A1" w:rsidRDefault="003A44A1" w:rsidP="00724A46">
      <w:pPr>
        <w:pStyle w:val="afffffe"/>
        <w:rPr>
          <w:rtl/>
        </w:rPr>
      </w:pPr>
      <w:r>
        <w:rPr>
          <w:rtl/>
        </w:rPr>
        <w:t>מלחמת ה' מכות ג' ע"א</w:t>
      </w:r>
      <w:r>
        <w:rPr>
          <w:rFonts w:hint="cs"/>
          <w:rtl/>
        </w:rPr>
        <w:t xml:space="preserve"> מדה</w:t>
      </w:r>
      <w:r>
        <w:rPr>
          <w:rFonts w:cs="Guttman Rashi" w:hint="cs"/>
          <w:rtl/>
        </w:rPr>
        <w:t>"</w:t>
      </w:r>
      <w:r>
        <w:rPr>
          <w:rFonts w:hint="cs"/>
          <w:rtl/>
        </w:rPr>
        <w:t>ר ד</w:t>
      </w:r>
      <w:r>
        <w:rPr>
          <w:rFonts w:cs="Guttman Rashi" w:hint="cs"/>
          <w:rtl/>
        </w:rPr>
        <w:t>"</w:t>
      </w:r>
      <w:r>
        <w:rPr>
          <w:rFonts w:hint="cs"/>
          <w:rtl/>
        </w:rPr>
        <w:t>ה אמר הכותב</w:t>
      </w:r>
    </w:p>
    <w:bookmarkEnd w:id="3743"/>
    <w:p w14:paraId="120F9EE3" w14:textId="77777777" w:rsidR="003A44A1" w:rsidRDefault="003A44A1" w:rsidP="003A44A1">
      <w:pPr>
        <w:pStyle w:val="a1"/>
        <w:rPr>
          <w:rtl/>
        </w:rPr>
      </w:pPr>
      <w:r>
        <w:rPr>
          <w:rtl/>
        </w:rPr>
        <w:t>אמר הכותב לא זו כונת הרב ז"ל שעדיין הדבר קשה אמאי לא פלגי' דבורא וליהמניהו גבי לוה שהוא חייב לו ולא גבי ערב כדסבר רב פפא למימר וכבר הקשה כן הרב אב ב"ד ז"ל עצמו ותרצה בתשובותיו</w:t>
      </w:r>
      <w:r>
        <w:rPr>
          <w:rFonts w:hint="cs"/>
          <w:rtl/>
        </w:rPr>
        <w:t>.</w:t>
      </w:r>
    </w:p>
    <w:p w14:paraId="7C4F329E" w14:textId="77777777" w:rsidR="003A44A1" w:rsidRPr="004A075B" w:rsidRDefault="003A44A1" w:rsidP="003A44A1">
      <w:pPr>
        <w:pStyle w:val="a7"/>
        <w:rPr>
          <w:rtl/>
        </w:rPr>
      </w:pPr>
      <w:bookmarkStart w:id="3748" w:name="_Toc173920727"/>
      <w:r>
        <w:rPr>
          <w:rFonts w:hint="cs"/>
          <w:rtl/>
        </w:rPr>
        <w:t>בי' הרמב"ן דמסתבר כראב"ד דהטענה בפרעון דאי הטענות בהלואה הוי ב' עדויות וא"צ לפלגי'</w:t>
      </w:r>
      <w:bookmarkEnd w:id="3748"/>
    </w:p>
    <w:p w14:paraId="0555D488" w14:textId="77777777" w:rsidR="003A44A1" w:rsidRPr="00E80EF4" w:rsidRDefault="003A44A1" w:rsidP="00E80966">
      <w:pPr>
        <w:pStyle w:val="a2"/>
        <w:rPr>
          <w:rtl/>
        </w:rPr>
      </w:pPr>
      <w:r>
        <w:rPr>
          <w:rFonts w:hint="cs"/>
          <w:rtl/>
        </w:rPr>
        <w:t>וכתב</w:t>
      </w:r>
      <w:r w:rsidRPr="00917C4A">
        <w:rPr>
          <w:b/>
          <w:bCs/>
          <w:rtl/>
        </w:rPr>
        <w:t xml:space="preserve"> </w:t>
      </w:r>
      <w:r>
        <w:rPr>
          <w:rFonts w:hint="cs"/>
          <w:b/>
          <w:bCs/>
          <w:rtl/>
        </w:rPr>
        <w:t>הרמב"ן</w:t>
      </w:r>
      <w:r>
        <w:rPr>
          <w:rtl/>
        </w:rPr>
        <w:t xml:space="preserve"> </w:t>
      </w:r>
      <w:r>
        <w:rPr>
          <w:rFonts w:hint="cs"/>
          <w:b/>
          <w:bCs/>
          <w:rtl/>
        </w:rPr>
        <w:t>במלחמות במכות</w:t>
      </w:r>
      <w:r w:rsidRPr="00E80EF4">
        <w:rPr>
          <w:b/>
          <w:bCs/>
          <w:rtl/>
        </w:rPr>
        <w:t xml:space="preserve"> </w:t>
      </w:r>
      <w:r>
        <w:rPr>
          <w:rFonts w:hint="cs"/>
          <w:rtl/>
        </w:rPr>
        <w:t>דמסברא מבואר</w:t>
      </w:r>
      <w:r w:rsidRPr="00917C4A">
        <w:rPr>
          <w:b/>
          <w:bCs/>
          <w:rtl/>
        </w:rPr>
        <w:t xml:space="preserve"> </w:t>
      </w:r>
      <w:r>
        <w:rPr>
          <w:rFonts w:hint="cs"/>
          <w:b/>
          <w:bCs/>
          <w:rtl/>
        </w:rPr>
        <w:t>כראב"ד</w:t>
      </w:r>
      <w:r>
        <w:rPr>
          <w:rtl/>
        </w:rPr>
        <w:t xml:space="preserve"> </w:t>
      </w:r>
      <w:r>
        <w:rPr>
          <w:rFonts w:hint="cs"/>
          <w:rtl/>
        </w:rPr>
        <w:t>דהטענות באילעא וטוביה הם בפרעון ולכן שייך לומר דהעדות היא גם כלפי הערב, אבל לביאור</w:t>
      </w:r>
      <w:r w:rsidRPr="00E974B9">
        <w:rPr>
          <w:b/>
          <w:bCs/>
          <w:rtl/>
        </w:rPr>
        <w:t xml:space="preserve"> </w:t>
      </w:r>
      <w:r>
        <w:rPr>
          <w:rFonts w:hint="cs"/>
          <w:b/>
          <w:bCs/>
          <w:rtl/>
        </w:rPr>
        <w:t>הבעה"מ</w:t>
      </w:r>
      <w:r>
        <w:rPr>
          <w:rtl/>
        </w:rPr>
        <w:t xml:space="preserve"> </w:t>
      </w:r>
      <w:r>
        <w:rPr>
          <w:rFonts w:hint="cs"/>
          <w:rtl/>
        </w:rPr>
        <w:t>דאיירי בטענות בעיקר הלוואה, העדות על הערב והעדות על הלוה הם עדויות נפרדות לב' בנ"א שהעידום בתוך כדי דיבור, ואף בלא דין פלגינן דיבורא עדותם כשרה ללוה.</w:t>
      </w:r>
    </w:p>
    <w:p w14:paraId="48C72612" w14:textId="77777777" w:rsidR="003A44A1" w:rsidRDefault="003A44A1" w:rsidP="003A44A1">
      <w:pPr>
        <w:pStyle w:val="a1"/>
        <w:rPr>
          <w:rtl/>
        </w:rPr>
      </w:pPr>
      <w:r>
        <w:rPr>
          <w:rtl/>
        </w:rPr>
        <w:t>ואף במה שכתב בשטענותיהם בפרעון החוב נמי יפה כיון שאם טענותיהם בעיקר ההלואה והיה הערב טוען לא ערבתי מעולם אמאי לא מהימני גבי לוה ולא לגבי ערב ואפילו למאן דלא פליג דבורא וכי העדים שאמרו מעידים אנו בראובן שהלוה לשמעון מנה וללוי מנה ונמצאו קרובים אצל לוי מי לא מהימני לגבי שמעון והיכי אמרי' לאו בתר ערבא אזיל מי הכניסו ערב לזה שילכו אחריו והא עדות לוה ודאי עדות אחת בפני עצמה וערבותו של לוי עדות אחרת אטו משום דבתוך כדי דבור העידו ונפסלין הרי עדות מוחלקת בשני בני אדם היא אלא ודאי אין להעמידה בשטענותיהם ועדות העדים בעיקר ההלואה כמו שפי' בעל המאור ז"ל דהתם בודאי פסולין לזה וכשרין לזה ולא בעיא מפלג דבורא כ"ש למאי דקי"ל דפלגינן כדברי הרב אב ב"ד ז"ל</w:t>
      </w:r>
      <w:r>
        <w:rPr>
          <w:rFonts w:hint="cs"/>
          <w:rtl/>
        </w:rPr>
        <w:t>.</w:t>
      </w:r>
    </w:p>
    <w:p w14:paraId="1B0C5104" w14:textId="77777777" w:rsidR="003A44A1" w:rsidRDefault="003A44A1" w:rsidP="003A44A1">
      <w:pPr>
        <w:pStyle w:val="1"/>
        <w:rPr>
          <w:rtl/>
        </w:rPr>
      </w:pPr>
      <w:bookmarkStart w:id="3749" w:name="_Toc173920728"/>
      <w:r>
        <w:rPr>
          <w:rFonts w:hint="cs"/>
          <w:rtl/>
        </w:rPr>
        <w:t>קו' הרמב"ן על רש"י דעדות הלוואה כב' עדויות ואצ"ל פלגי'</w:t>
      </w:r>
      <w:bookmarkEnd w:id="3749"/>
    </w:p>
    <w:p w14:paraId="428CBD13" w14:textId="77777777" w:rsidR="003A44A1" w:rsidRPr="00724A46" w:rsidRDefault="003A44A1" w:rsidP="00724A46">
      <w:pPr>
        <w:pStyle w:val="afffff7"/>
        <w:rPr>
          <w:rtl/>
        </w:rPr>
      </w:pPr>
      <w:bookmarkStart w:id="3750" w:name="_Toc173964863"/>
      <w:r w:rsidRPr="00724A46">
        <w:rPr>
          <w:rtl/>
        </w:rPr>
        <w:t>חדושי הרמב"ן מכות ז' ע"א ד"ה אלעא (ט)</w:t>
      </w:r>
      <w:bookmarkEnd w:id="3750"/>
    </w:p>
    <w:p w14:paraId="2C3E6BB4" w14:textId="77777777" w:rsidR="003A44A1" w:rsidRDefault="003A44A1" w:rsidP="003A44A1">
      <w:pPr>
        <w:pStyle w:val="a7"/>
        <w:rPr>
          <w:rtl/>
        </w:rPr>
      </w:pPr>
      <w:bookmarkStart w:id="3751" w:name="_Toc173920729"/>
      <w:r>
        <w:rPr>
          <w:rFonts w:hint="cs"/>
          <w:rtl/>
        </w:rPr>
        <w:t>בי' הרמב"ן דלא נראה כרש"י דאיירי בעדות הלוואה דא"כ נאמנים ללוה דאין עדות לערב כלל</w:t>
      </w:r>
      <w:bookmarkEnd w:id="3751"/>
    </w:p>
    <w:p w14:paraId="71B69E25" w14:textId="627675D2" w:rsidR="003A44A1" w:rsidRDefault="003A44A1" w:rsidP="00E80966">
      <w:pPr>
        <w:pStyle w:val="a2"/>
      </w:pPr>
      <w:bookmarkStart w:id="3752" w:name="_Hlk173617062"/>
      <w:bookmarkStart w:id="3753" w:name="_Ref172796259"/>
      <w:r>
        <w:rPr>
          <w:rFonts w:hint="cs"/>
          <w:rtl/>
        </w:rPr>
        <w:t>וכן הביא</w:t>
      </w:r>
      <w:r>
        <w:rPr>
          <w:rtl/>
        </w:rPr>
        <w:t xml:space="preserve"> </w:t>
      </w:r>
      <w:r w:rsidRPr="00D84D9A">
        <w:rPr>
          <w:rStyle w:val="aff4"/>
          <w:rtl/>
        </w:rPr>
        <w:t>ה</w:t>
      </w:r>
      <w:r w:rsidRPr="00D84D9A">
        <w:rPr>
          <w:rStyle w:val="aff4"/>
          <w:vanish/>
          <w:rtl/>
        </w:rPr>
        <w:t xml:space="preserve"> &lt;, </w:t>
      </w:r>
      <w:r>
        <w:rPr>
          <w:rStyle w:val="aff4"/>
          <w:vanish/>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Ref172796259 \r \h</w:instrText>
      </w:r>
      <w:r>
        <w:rPr>
          <w:rStyle w:val="aff4"/>
          <w:vanish/>
          <w:rtl/>
        </w:rPr>
        <w:instrText xml:space="preserve"> </w:instrText>
      </w:r>
      <w:r>
        <w:rPr>
          <w:rStyle w:val="aff4"/>
          <w:vanish/>
          <w:rtl/>
        </w:rPr>
      </w:r>
      <w:r>
        <w:rPr>
          <w:rStyle w:val="aff4"/>
          <w:vanish/>
          <w:rtl/>
        </w:rPr>
        <w:fldChar w:fldCharType="separate"/>
      </w:r>
      <w:r w:rsidR="00E91BF8">
        <w:rPr>
          <w:rStyle w:val="aff4"/>
          <w:vanish/>
          <w:cs/>
        </w:rPr>
        <w:t>‎</w:t>
      </w:r>
      <w:r w:rsidR="00E91BF8">
        <w:rPr>
          <w:rStyle w:val="aff4"/>
          <w:vanish/>
          <w:rtl/>
        </w:rPr>
        <w:t>כו)</w:t>
      </w:r>
      <w:r>
        <w:rPr>
          <w:rStyle w:val="aff4"/>
          <w:vanish/>
          <w:rtl/>
        </w:rPr>
        <w:fldChar w:fldCharType="end"/>
      </w:r>
      <w:r w:rsidRPr="00D84D9A">
        <w:rPr>
          <w:rStyle w:val="aff4"/>
          <w:vanish/>
          <w:rtl/>
        </w:rPr>
        <w:t xml:space="preserve"> &gt;</w:t>
      </w:r>
      <w:r w:rsidRPr="00D84D9A">
        <w:rPr>
          <w:rStyle w:val="aff4"/>
          <w:rFonts w:hint="cs"/>
          <w:rtl/>
        </w:rPr>
        <w:t xml:space="preserve">רמב"ן </w:t>
      </w:r>
      <w:r>
        <w:rPr>
          <w:rStyle w:val="aff4"/>
          <w:rFonts w:hint="cs"/>
          <w:rtl/>
        </w:rPr>
        <w:t xml:space="preserve">בחי' </w:t>
      </w:r>
      <w:r w:rsidRPr="00D84D9A">
        <w:rPr>
          <w:rStyle w:val="aff4"/>
          <w:rFonts w:hint="cs"/>
          <w:rtl/>
        </w:rPr>
        <w:t>במכות</w:t>
      </w:r>
      <w:r w:rsidRPr="0030677D">
        <w:rPr>
          <w:rtl/>
        </w:rPr>
        <w:t xml:space="preserve"> </w:t>
      </w:r>
      <w:r w:rsidRPr="0030677D">
        <w:rPr>
          <w:rFonts w:ascii="Calibri" w:eastAsia="Times New Roman" w:hAnsi="Calibri" w:cs="Guttman Rashi"/>
          <w:noProof w:val="0"/>
          <w:sz w:val="10"/>
          <w:szCs w:val="12"/>
          <w:rtl/>
        </w:rPr>
        <w:t>(</w:t>
      </w:r>
      <w:r w:rsidRPr="0030677D">
        <w:rPr>
          <w:rFonts w:ascii="Calibri" w:eastAsia="Times New Roman" w:hAnsi="Calibri" w:cs="Guttman Rashi" w:hint="cs"/>
          <w:noProof w:val="0"/>
          <w:sz w:val="10"/>
          <w:szCs w:val="12"/>
          <w:rtl/>
        </w:rPr>
        <w:t>ז. ד"ה אלעא</w:t>
      </w:r>
      <w:r w:rsidRPr="0030677D">
        <w:rPr>
          <w:rFonts w:ascii="Calibri" w:eastAsia="Times New Roman" w:hAnsi="Calibri" w:cs="Guttman Rashi"/>
          <w:noProof w:val="0"/>
          <w:sz w:val="10"/>
          <w:szCs w:val="12"/>
          <w:rtl/>
        </w:rPr>
        <w:t>)</w:t>
      </w:r>
      <w:r w:rsidRPr="0030677D">
        <w:rPr>
          <w:vanish/>
          <w:rtl/>
        </w:rPr>
        <w:t>=</w:t>
      </w:r>
      <w:r>
        <w:rPr>
          <w:rtl/>
        </w:rPr>
        <w:t xml:space="preserve"> </w:t>
      </w:r>
      <w:r>
        <w:rPr>
          <w:rFonts w:hint="cs"/>
          <w:rtl/>
        </w:rPr>
        <w:t>את דברי</w:t>
      </w:r>
      <w:r>
        <w:rPr>
          <w:rtl/>
        </w:rPr>
        <w:t xml:space="preserve"> </w:t>
      </w:r>
      <w:r w:rsidRPr="00D84D9A">
        <w:rPr>
          <w:rStyle w:val="aff4"/>
          <w:rFonts w:hint="cs"/>
          <w:rtl/>
        </w:rPr>
        <w:t>רש"י במכות</w:t>
      </w:r>
      <w:r w:rsidRPr="0030677D">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Ref172824404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י)</w:t>
      </w:r>
      <w:r>
        <w:rPr>
          <w:rFonts w:ascii="Calibri" w:eastAsia="Times New Roman" w:hAnsi="Calibri" w:cs="Guttman Rashi"/>
          <w:noProof w:val="0"/>
          <w:sz w:val="10"/>
          <w:szCs w:val="12"/>
          <w:rtl/>
        </w:rPr>
        <w:fldChar w:fldCharType="end"/>
      </w:r>
      <w:r>
        <w:rPr>
          <w:rtl/>
        </w:rPr>
        <w:t xml:space="preserve"> </w:t>
      </w:r>
      <w:r>
        <w:rPr>
          <w:rFonts w:hint="cs"/>
          <w:rtl/>
        </w:rPr>
        <w:t>דביאר דבאילעא וטוביה מעידים על ההלוואה, ואת דברי</w:t>
      </w:r>
      <w:r>
        <w:rPr>
          <w:rtl/>
        </w:rPr>
        <w:t xml:space="preserve"> </w:t>
      </w:r>
      <w:r w:rsidRPr="00D84D9A">
        <w:rPr>
          <w:rStyle w:val="aff4"/>
          <w:rFonts w:hint="cs"/>
          <w:rtl/>
        </w:rPr>
        <w:t>הראב"ד</w:t>
      </w:r>
      <w:r>
        <w:rPr>
          <w:rtl/>
        </w:rPr>
        <w:t xml:space="preserve"> </w:t>
      </w:r>
      <w:r w:rsidRPr="0030677D">
        <w:rPr>
          <w:rFonts w:ascii="Calibri" w:eastAsia="Times New Roman" w:hAnsi="Calibri" w:cs="Guttman Rashi"/>
          <w:noProof w:val="0"/>
          <w:sz w:val="10"/>
          <w:szCs w:val="12"/>
          <w:rtl/>
        </w:rPr>
        <w:t xml:space="preserve">(עי' </w:t>
      </w:r>
      <w:bookmarkStart w:id="3754" w:name="_Hlk172803075"/>
      <w:r w:rsidRPr="0030677D">
        <w:rPr>
          <w:rFonts w:ascii="Calibri" w:eastAsia="Times New Roman" w:hAnsi="Calibri" w:cs="Guttman Rashi"/>
          <w:noProof w:val="0"/>
          <w:sz w:val="10"/>
          <w:szCs w:val="12"/>
          <w:rtl/>
        </w:rPr>
        <w:t xml:space="preserve">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Ref172754068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bookmarkEnd w:id="3754"/>
      <w:r>
        <w:rPr>
          <w:rtl/>
        </w:rPr>
        <w:t xml:space="preserve"> </w:t>
      </w:r>
      <w:r>
        <w:rPr>
          <w:rFonts w:hint="cs"/>
          <w:rtl/>
        </w:rPr>
        <w:t xml:space="preserve">דביאר דהלווה טוען פרעתי ובזה נפטר הערב, והעדים מעידים שלא פרע ועי"ז מתחייב הלוה אם לא יפרע הערב, והעדים היו קרובים לערב, </w:t>
      </w:r>
      <w:bookmarkEnd w:id="3752"/>
      <w:r>
        <w:rPr>
          <w:rFonts w:hint="cs"/>
          <w:rtl/>
        </w:rPr>
        <w:t>וכתב</w:t>
      </w:r>
      <w:r w:rsidRPr="0030677D">
        <w:rPr>
          <w:b/>
          <w:bCs/>
          <w:rtl/>
        </w:rPr>
        <w:t xml:space="preserve"> </w:t>
      </w:r>
      <w:r>
        <w:rPr>
          <w:rFonts w:hint="cs"/>
          <w:b/>
          <w:bCs/>
          <w:rtl/>
        </w:rPr>
        <w:t>הרמב"ן</w:t>
      </w:r>
      <w:r>
        <w:rPr>
          <w:rtl/>
        </w:rPr>
        <w:t xml:space="preserve"> </w:t>
      </w:r>
      <w:r>
        <w:rPr>
          <w:rFonts w:hint="cs"/>
          <w:rtl/>
        </w:rPr>
        <w:t>דנראה כביאור</w:t>
      </w:r>
      <w:r w:rsidRPr="0030677D">
        <w:rPr>
          <w:b/>
          <w:bCs/>
          <w:rtl/>
        </w:rPr>
        <w:t xml:space="preserve"> </w:t>
      </w:r>
      <w:r>
        <w:rPr>
          <w:rFonts w:hint="cs"/>
          <w:b/>
          <w:bCs/>
          <w:rtl/>
        </w:rPr>
        <w:t>הראב"ד</w:t>
      </w:r>
      <w:r>
        <w:rPr>
          <w:rtl/>
        </w:rPr>
        <w:t xml:space="preserve"> </w:t>
      </w:r>
      <w:r>
        <w:rPr>
          <w:rFonts w:hint="cs"/>
          <w:rtl/>
        </w:rPr>
        <w:t>דאילו לביאור</w:t>
      </w:r>
      <w:r w:rsidRPr="00967813">
        <w:rPr>
          <w:b/>
          <w:bCs/>
        </w:rPr>
        <w:t xml:space="preserve"> </w:t>
      </w:r>
      <w:r>
        <w:rPr>
          <w:rFonts w:hint="cs"/>
          <w:b/>
          <w:bCs/>
          <w:rtl/>
        </w:rPr>
        <w:t>רש"י</w:t>
      </w:r>
      <w:r>
        <w:rPr>
          <w:rFonts w:hint="cs"/>
          <w:rtl/>
        </w:rPr>
        <w:t xml:space="preserve"> דהם עידי הלואה והם מעידים שראובן הלוה לשמעון ולוי הוא הערב, והערב כופר וטוען להד"ם, דבכה"ג הם נאמנים לגבי שמעון דהוא הלוה ואינם נאמנים לגבי לוי שהוא הערב,</w:t>
      </w:r>
      <w:r>
        <w:rPr>
          <w:rtl/>
        </w:rPr>
        <w:t xml:space="preserve"> </w:t>
      </w:r>
      <w:r w:rsidRPr="00B60ACB">
        <w:rPr>
          <w:sz w:val="12"/>
          <w:szCs w:val="14"/>
          <w:rtl/>
        </w:rPr>
        <w:t>[</w:t>
      </w:r>
      <w:r>
        <w:rPr>
          <w:rFonts w:hint="cs"/>
          <w:sz w:val="12"/>
          <w:szCs w:val="14"/>
          <w:rtl/>
        </w:rPr>
        <w:t>כדכתב</w:t>
      </w:r>
      <w:r>
        <w:rPr>
          <w:sz w:val="12"/>
          <w:szCs w:val="14"/>
          <w:rtl/>
        </w:rPr>
        <w:t xml:space="preserve"> </w:t>
      </w:r>
      <w:r>
        <w:rPr>
          <w:rFonts w:hint="cs"/>
          <w:b/>
          <w:bCs/>
          <w:szCs w:val="14"/>
          <w:rtl/>
        </w:rPr>
        <w:t>הראב"ד</w:t>
      </w:r>
      <w:r w:rsidRPr="00B60ACB">
        <w:rPr>
          <w:b/>
          <w:bCs/>
          <w:szCs w:val="14"/>
          <w:rtl/>
        </w:rPr>
        <w:t xml:space="preserve"> </w:t>
      </w:r>
      <w:r w:rsidRPr="00B60ACB">
        <w:rPr>
          <w:rFonts w:ascii="Guttman Rashi" w:eastAsia="Guttman Rashi" w:hAnsi="Guttman Rashi" w:cs="Guttman Rashi"/>
          <w:sz w:val="10"/>
          <w:szCs w:val="10"/>
          <w:rtl/>
        </w:rPr>
        <w:t xml:space="preserve">(עי' אות </w:t>
      </w:r>
      <w:r>
        <w:rPr>
          <w:rFonts w:ascii="Guttman Rashi" w:eastAsia="Guttman Rashi" w:hAnsi="Guttman Rashi" w:cs="Guttman Rashi"/>
          <w:sz w:val="10"/>
          <w:szCs w:val="10"/>
          <w:rtl/>
        </w:rPr>
        <w:fldChar w:fldCharType="begin"/>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Pr>
        <w:instrText>REF</w:instrText>
      </w:r>
      <w:r>
        <w:rPr>
          <w:rFonts w:ascii="Guttman Rashi" w:eastAsia="Guttman Rashi" w:hAnsi="Guttman Rashi" w:cs="Guttman Rashi"/>
          <w:sz w:val="10"/>
          <w:szCs w:val="10"/>
          <w:rtl/>
        </w:rPr>
        <w:instrText xml:space="preserve"> _</w:instrText>
      </w:r>
      <w:r>
        <w:rPr>
          <w:rFonts w:ascii="Guttman Rashi" w:eastAsia="Guttman Rashi" w:hAnsi="Guttman Rashi" w:cs="Guttman Rashi"/>
          <w:sz w:val="10"/>
          <w:szCs w:val="10"/>
        </w:rPr>
        <w:instrText>Ref172796291 \r \h</w:instrText>
      </w:r>
      <w:r>
        <w:rPr>
          <w:rFonts w:ascii="Guttman Rashi" w:eastAsia="Guttman Rashi" w:hAnsi="Guttman Rashi" w:cs="Guttman Rashi"/>
          <w:sz w:val="10"/>
          <w:szCs w:val="10"/>
          <w:rtl/>
        </w:rPr>
        <w:instrText xml:space="preserve"> </w:instrText>
      </w:r>
      <w:r>
        <w:rPr>
          <w:rFonts w:ascii="Guttman Rashi" w:eastAsia="Guttman Rashi" w:hAnsi="Guttman Rashi" w:cs="Guttman Rashi"/>
          <w:sz w:val="10"/>
          <w:szCs w:val="10"/>
          <w:rtl/>
        </w:rPr>
      </w:r>
      <w:r>
        <w:rPr>
          <w:rFonts w:ascii="Guttman Rashi" w:eastAsia="Guttman Rashi" w:hAnsi="Guttman Rashi" w:cs="Guttman Rashi"/>
          <w:sz w:val="10"/>
          <w:szCs w:val="10"/>
          <w:rtl/>
        </w:rPr>
        <w:fldChar w:fldCharType="separate"/>
      </w:r>
      <w:r w:rsidR="00E91BF8">
        <w:rPr>
          <w:rFonts w:ascii="Guttman Rashi" w:eastAsia="Guttman Rashi" w:hAnsi="Guttman Rashi" w:cs="Guttman Rashi"/>
          <w:sz w:val="10"/>
          <w:szCs w:val="10"/>
          <w:cs/>
        </w:rPr>
        <w:t>‎</w:t>
      </w:r>
      <w:r w:rsidR="00E91BF8">
        <w:rPr>
          <w:rFonts w:ascii="Guttman Rashi" w:eastAsia="Guttman Rashi" w:hAnsi="Guttman Rashi" w:cs="Guttman Rashi"/>
          <w:sz w:val="10"/>
          <w:szCs w:val="10"/>
          <w:rtl/>
        </w:rPr>
        <w:t>כא)</w:t>
      </w:r>
      <w:r>
        <w:rPr>
          <w:rFonts w:ascii="Guttman Rashi" w:eastAsia="Guttman Rashi" w:hAnsi="Guttman Rashi" w:cs="Guttman Rashi"/>
          <w:sz w:val="10"/>
          <w:szCs w:val="10"/>
          <w:rtl/>
        </w:rPr>
        <w:fldChar w:fldCharType="end"/>
      </w:r>
      <w:r w:rsidRPr="00B60ACB">
        <w:rPr>
          <w:sz w:val="12"/>
          <w:szCs w:val="14"/>
          <w:rtl/>
        </w:rPr>
        <w:t>]</w:t>
      </w:r>
      <w:r>
        <w:rPr>
          <w:rFonts w:hint="cs"/>
          <w:sz w:val="12"/>
          <w:szCs w:val="14"/>
          <w:rtl/>
        </w:rPr>
        <w:t>,</w:t>
      </w:r>
      <w:r>
        <w:rPr>
          <w:rtl/>
        </w:rPr>
        <w:t xml:space="preserve"> </w:t>
      </w:r>
      <w:r>
        <w:rPr>
          <w:rFonts w:hint="cs"/>
          <w:rtl/>
        </w:rPr>
        <w:t>דהא ודאי דהמלוה אינו יכול להפרע מהערב, כיון שאין עדות שהוא ערב בהלואה זו.</w:t>
      </w:r>
      <w:bookmarkEnd w:id="3753"/>
    </w:p>
    <w:p w14:paraId="05DDF5C5" w14:textId="77777777" w:rsidR="003A44A1" w:rsidRDefault="003A44A1" w:rsidP="00724A46">
      <w:pPr>
        <w:pStyle w:val="afffffe"/>
        <w:rPr>
          <w:rtl/>
        </w:rPr>
      </w:pPr>
      <w:r>
        <w:rPr>
          <w:rtl/>
        </w:rPr>
        <w:t>חדושי הרמב"ן מכות ז' ע"א</w:t>
      </w:r>
      <w:r w:rsidRPr="00F90920">
        <w:rPr>
          <w:rtl/>
        </w:rPr>
        <w:t xml:space="preserve"> </w:t>
      </w:r>
      <w:r>
        <w:rPr>
          <w:rtl/>
        </w:rPr>
        <w:t>ד"ה אלעא</w:t>
      </w:r>
    </w:p>
    <w:p w14:paraId="2F2A31A7" w14:textId="77777777" w:rsidR="003A44A1" w:rsidRDefault="003A44A1" w:rsidP="003A44A1">
      <w:pPr>
        <w:pStyle w:val="a1"/>
        <w:rPr>
          <w:rtl/>
        </w:rPr>
      </w:pPr>
      <w:r>
        <w:rPr>
          <w:rtl/>
        </w:rPr>
        <w:t xml:space="preserve">אלעא וטוביה קריביה דערבא הוו. פרש"י ז"ל שהיו עדי הלואה, והראב"ד ז"ל (בהשגות על הרי"ף) כתב שטענותיהן על עסקי פרעון, כגון שאמר לו לוה למלוה פרעתיך ובטענה זו נפטר הערב, והביא עדים שלא פרעו ונמצא הערב מתחייב לפרעו, אלא שהיו העדים קרובים לערב, וזה הפירוש יותר נכון ומחוור שאם היו עידי הלואה ואמרו שראובן הלוה לשמעון ולוי ערב ולוי זה טוען ואומר לא היו דברים מעולם, למה לא יהא נאמן לגבי שמעון </w:t>
      </w:r>
      <w:r>
        <w:rPr>
          <w:rtl/>
        </w:rPr>
        <w:t>ולא לגבי לוי ומה ענין זה לזה, והיכי אמרי' בגמ' לאו בתר ערבא אזיל, הא ודאי לא אזיל בתריה דהא אין כאן עדות שהיה לו ערב</w:t>
      </w:r>
      <w:r>
        <w:rPr>
          <w:rFonts w:hint="cs"/>
          <w:rtl/>
        </w:rPr>
        <w:t>.</w:t>
      </w:r>
    </w:p>
    <w:p w14:paraId="00BF9828" w14:textId="77777777" w:rsidR="003A44A1" w:rsidRPr="0008679D" w:rsidRDefault="003A44A1" w:rsidP="003A44A1">
      <w:pPr>
        <w:pStyle w:val="a7"/>
        <w:rPr>
          <w:rtl/>
        </w:rPr>
      </w:pPr>
      <w:bookmarkStart w:id="3755" w:name="_Toc173920730"/>
      <w:r>
        <w:rPr>
          <w:rFonts w:hint="cs"/>
          <w:rtl/>
        </w:rPr>
        <w:t>בי' הראב"ד דהעדות לערב שכופר בערבות כעדות על ב' לווים שלוו מא' וקרובים לא' מהלווים</w:t>
      </w:r>
      <w:bookmarkEnd w:id="3755"/>
      <w:r>
        <w:rPr>
          <w:rFonts w:hint="cs"/>
          <w:rtl/>
        </w:rPr>
        <w:t xml:space="preserve"> </w:t>
      </w:r>
    </w:p>
    <w:p w14:paraId="513CEAC1" w14:textId="77777777" w:rsidR="003A44A1" w:rsidRDefault="003A44A1" w:rsidP="00E80966">
      <w:pPr>
        <w:pStyle w:val="a2"/>
      </w:pPr>
      <w:r>
        <w:rPr>
          <w:rFonts w:hint="cs"/>
          <w:rtl/>
        </w:rPr>
        <w:t>והוסיף</w:t>
      </w:r>
      <w:r w:rsidRPr="00B31F28">
        <w:rPr>
          <w:b/>
          <w:bCs/>
          <w:rtl/>
        </w:rPr>
        <w:t xml:space="preserve"> </w:t>
      </w:r>
      <w:r>
        <w:rPr>
          <w:rFonts w:hint="cs"/>
          <w:b/>
          <w:bCs/>
          <w:rtl/>
        </w:rPr>
        <w:t xml:space="preserve">הרמב"ן </w:t>
      </w:r>
      <w:r>
        <w:rPr>
          <w:rStyle w:val="aff4"/>
          <w:rFonts w:hint="cs"/>
          <w:rtl/>
        </w:rPr>
        <w:t xml:space="preserve">בחי' </w:t>
      </w:r>
      <w:r>
        <w:rPr>
          <w:rFonts w:hint="cs"/>
          <w:b/>
          <w:bCs/>
          <w:rtl/>
        </w:rPr>
        <w:t>במכות</w:t>
      </w:r>
      <w:r>
        <w:rPr>
          <w:rtl/>
        </w:rPr>
        <w:t xml:space="preserve"> </w:t>
      </w:r>
      <w:r>
        <w:rPr>
          <w:rFonts w:hint="cs"/>
          <w:rtl/>
        </w:rPr>
        <w:t>דעפ"י עדותם אינו ערב כלל, דהא ודאי דאם העידו שנים שראובן הלוה מנה לשמעון ומנה ללוי והם קרובים של לוי, דודאי דהם נאמנים לגבי ההלוואה של שמעון אעפ"י דפסולים לגבי ההלוואה של לוי, וה"ה הכא דאין להם כל נאמנות לגבי הערב.</w:t>
      </w:r>
    </w:p>
    <w:p w14:paraId="2906DF1C" w14:textId="77777777" w:rsidR="003A44A1" w:rsidRDefault="003A44A1" w:rsidP="00724A46">
      <w:pPr>
        <w:pStyle w:val="afffffe"/>
        <w:rPr>
          <w:rtl/>
        </w:rPr>
      </w:pPr>
      <w:r>
        <w:rPr>
          <w:rtl/>
        </w:rPr>
        <w:t>חדושי הרמב"ן מכות ז' ע"א</w:t>
      </w:r>
      <w:r w:rsidRPr="00F90920">
        <w:rPr>
          <w:rtl/>
        </w:rPr>
        <w:t xml:space="preserve"> </w:t>
      </w:r>
      <w:r>
        <w:rPr>
          <w:rtl/>
        </w:rPr>
        <w:t>ד"ה אלעא</w:t>
      </w:r>
    </w:p>
    <w:p w14:paraId="07A9F0D2" w14:textId="77777777" w:rsidR="003A44A1" w:rsidRDefault="003A44A1" w:rsidP="003A44A1">
      <w:pPr>
        <w:pStyle w:val="a1"/>
        <w:rPr>
          <w:rtl/>
        </w:rPr>
      </w:pPr>
      <w:r>
        <w:rPr>
          <w:rtl/>
        </w:rPr>
        <w:t>ולמה אתה קורא אותו ערב אטו אם אמרו שנים ראובן הלוה לשמעון מנה וללוי מנה והן קרובין ללוי נפסלין לגבי שמעון, והא נמי להא דמיא</w:t>
      </w:r>
      <w:r>
        <w:rPr>
          <w:rFonts w:hint="cs"/>
          <w:rtl/>
        </w:rPr>
        <w:t>.</w:t>
      </w:r>
    </w:p>
    <w:p w14:paraId="1D884BE2" w14:textId="77777777" w:rsidR="003A44A1" w:rsidRDefault="003A44A1" w:rsidP="003A44A1">
      <w:pPr>
        <w:pStyle w:val="a7"/>
        <w:rPr>
          <w:rtl/>
        </w:rPr>
      </w:pPr>
      <w:bookmarkStart w:id="3756" w:name="_Toc173920731"/>
      <w:r>
        <w:rPr>
          <w:rFonts w:hint="cs"/>
          <w:rtl/>
        </w:rPr>
        <w:t>בי' הרמב"ן דמוכח כראב"ד דיש עדות בערבות והטענות בפרעון דבכה"ג הוו עדים לגבי הערב</w:t>
      </w:r>
      <w:bookmarkStart w:id="3757" w:name="_Hlk172754543"/>
      <w:bookmarkEnd w:id="3756"/>
    </w:p>
    <w:p w14:paraId="10D3DB4C" w14:textId="77777777" w:rsidR="003A44A1" w:rsidRPr="00967813" w:rsidRDefault="003A44A1" w:rsidP="00E80966">
      <w:pPr>
        <w:pStyle w:val="a2"/>
      </w:pPr>
      <w:r>
        <w:rPr>
          <w:rFonts w:hint="cs"/>
          <w:rtl/>
        </w:rPr>
        <w:t>וכתב</w:t>
      </w:r>
      <w:r w:rsidRPr="00786088">
        <w:rPr>
          <w:b/>
          <w:bCs/>
          <w:rtl/>
        </w:rPr>
        <w:t xml:space="preserve"> </w:t>
      </w:r>
      <w:r>
        <w:rPr>
          <w:rFonts w:hint="cs"/>
          <w:b/>
          <w:bCs/>
          <w:rtl/>
        </w:rPr>
        <w:t>הרמב"ן</w:t>
      </w:r>
      <w:r>
        <w:rPr>
          <w:rtl/>
        </w:rPr>
        <w:t xml:space="preserve"> </w:t>
      </w:r>
      <w:r>
        <w:rPr>
          <w:rStyle w:val="aff4"/>
          <w:rFonts w:hint="cs"/>
          <w:rtl/>
        </w:rPr>
        <w:t xml:space="preserve">בחי' </w:t>
      </w:r>
      <w:r>
        <w:rPr>
          <w:rFonts w:hint="cs"/>
          <w:b/>
          <w:bCs/>
          <w:rtl/>
        </w:rPr>
        <w:t>במכות</w:t>
      </w:r>
      <w:r>
        <w:rPr>
          <w:rtl/>
        </w:rPr>
        <w:t xml:space="preserve"> </w:t>
      </w:r>
      <w:r>
        <w:rPr>
          <w:rFonts w:hint="cs"/>
          <w:rtl/>
        </w:rPr>
        <w:t>דא"כ ודאי דמבואר</w:t>
      </w:r>
      <w:r w:rsidRPr="00786088">
        <w:rPr>
          <w:b/>
          <w:bCs/>
          <w:rtl/>
        </w:rPr>
        <w:t xml:space="preserve"> </w:t>
      </w:r>
      <w:r>
        <w:rPr>
          <w:rFonts w:hint="cs"/>
          <w:b/>
          <w:bCs/>
          <w:rtl/>
        </w:rPr>
        <w:t>כראב"ד</w:t>
      </w:r>
      <w:r>
        <w:rPr>
          <w:rtl/>
        </w:rPr>
        <w:t xml:space="preserve"> </w:t>
      </w:r>
      <w:r>
        <w:rPr>
          <w:rFonts w:hint="cs"/>
          <w:rtl/>
        </w:rPr>
        <w:t>דאיירי באופן שיש כבר עדות דלוי הוא הערב, והלוה טוען פרעתי ובזה אמרינן דכיון שהם מכחישים את הלוה ומחייבין אותו לשלם, דאם לא ישלם יגבה המלוה מהערב, ולכן חשיבי כעדים לגבי הערב.</w:t>
      </w:r>
    </w:p>
    <w:p w14:paraId="2A909CF2" w14:textId="77777777" w:rsidR="003A44A1" w:rsidRDefault="003A44A1" w:rsidP="003A44A1">
      <w:pPr>
        <w:pStyle w:val="a1"/>
        <w:rPr>
          <w:rtl/>
        </w:rPr>
      </w:pPr>
      <w:r>
        <w:rPr>
          <w:rtl/>
        </w:rPr>
        <w:t>אלא ודאי יפה כיון הראב"ד ז"ל שאמר שכבר נודע בעדים אחרים שזה ערב לזה אלא שהלוה טוען פרעתי, וע"ז אמרו לאו בתר ערבא אזיל דלא אפשר למימר דלא פרע ליה אא"כ אתה מחייב הערב.</w:t>
      </w:r>
    </w:p>
    <w:p w14:paraId="08E1BB72" w14:textId="77777777" w:rsidR="003A44A1" w:rsidRDefault="003A44A1" w:rsidP="003A44A1">
      <w:pPr>
        <w:pStyle w:val="a7"/>
        <w:rPr>
          <w:rtl/>
        </w:rPr>
      </w:pPr>
    </w:p>
    <w:p w14:paraId="56E0BB7C" w14:textId="77777777" w:rsidR="003A44A1" w:rsidRPr="00250801" w:rsidRDefault="003A44A1" w:rsidP="003A44A1">
      <w:pPr>
        <w:pStyle w:val="a7"/>
        <w:rPr>
          <w:rtl/>
        </w:rPr>
      </w:pPr>
    </w:p>
    <w:p w14:paraId="0685714C" w14:textId="77777777" w:rsidR="003A44A1" w:rsidRPr="00724A46" w:rsidRDefault="003A44A1" w:rsidP="00724A46">
      <w:pPr>
        <w:pStyle w:val="afffff7"/>
      </w:pPr>
      <w:bookmarkStart w:id="3758" w:name="_Toc173964864"/>
      <w:bookmarkEnd w:id="3757"/>
      <w:r w:rsidRPr="00724A46">
        <w:rPr>
          <w:rtl/>
        </w:rPr>
        <w:t xml:space="preserve">חדושי הרמב"ן מכות ז' ע"א </w:t>
      </w:r>
      <w:r w:rsidRPr="00724A46">
        <w:rPr>
          <w:rFonts w:hint="cs"/>
          <w:rtl/>
        </w:rPr>
        <w:t xml:space="preserve">ד"ה </w:t>
      </w:r>
      <w:r w:rsidRPr="00724A46">
        <w:rPr>
          <w:rtl/>
        </w:rPr>
        <w:t>ומ"מ  (ט)</w:t>
      </w:r>
      <w:bookmarkEnd w:id="3758"/>
    </w:p>
    <w:p w14:paraId="48581DA4" w14:textId="77777777" w:rsidR="003A44A1" w:rsidRPr="00724A46" w:rsidRDefault="003A44A1" w:rsidP="00724A46">
      <w:pPr>
        <w:pStyle w:val="afffff7"/>
        <w:rPr>
          <w:rtl/>
        </w:rPr>
      </w:pPr>
      <w:bookmarkStart w:id="3759" w:name="_Toc173964865"/>
      <w:r w:rsidRPr="00724A46">
        <w:rPr>
          <w:rtl/>
        </w:rPr>
        <w:t>רא"ש מכות פרק א סימן יג (ט)</w:t>
      </w:r>
      <w:bookmarkEnd w:id="3759"/>
    </w:p>
    <w:p w14:paraId="7775FCC8" w14:textId="77777777" w:rsidR="003A44A1" w:rsidRDefault="003A44A1" w:rsidP="003A44A1">
      <w:pPr>
        <w:pStyle w:val="a7"/>
        <w:rPr>
          <w:rtl/>
        </w:rPr>
      </w:pPr>
      <w:bookmarkStart w:id="3760" w:name="_Toc173920732"/>
      <w:r>
        <w:rPr>
          <w:rFonts w:hint="cs"/>
          <w:rtl/>
        </w:rPr>
        <w:t>קו' הרמב"ן והרא"ש בראב"ד דנימא פלגי' ללוה כמו בפלוני רבעני ואוזיף בריבתא והרגתיו</w:t>
      </w:r>
      <w:bookmarkEnd w:id="3760"/>
    </w:p>
    <w:p w14:paraId="046F8D8E" w14:textId="7D556B2B" w:rsidR="003A44A1" w:rsidRPr="00F033BB" w:rsidRDefault="003A44A1" w:rsidP="00E80966">
      <w:pPr>
        <w:pStyle w:val="a2"/>
      </w:pPr>
      <w:bookmarkStart w:id="3761" w:name="_Ref172796785"/>
      <w:r>
        <w:rPr>
          <w:rFonts w:hint="cs"/>
          <w:rtl/>
        </w:rPr>
        <w:t>אך הקשו</w:t>
      </w:r>
      <w:r>
        <w:rPr>
          <w:rtl/>
        </w:rPr>
        <w:t xml:space="preserve"> </w:t>
      </w:r>
      <w:r w:rsidRPr="00F033BB">
        <w:rPr>
          <w:b/>
          <w:bCs/>
          <w:rtl/>
        </w:rPr>
        <w:t>ה</w:t>
      </w:r>
      <w:r w:rsidRPr="00F033B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Ref172796785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כט)</w:t>
      </w:r>
      <w:r>
        <w:rPr>
          <w:b/>
          <w:bCs/>
          <w:vanish/>
          <w:rtl/>
        </w:rPr>
        <w:fldChar w:fldCharType="end"/>
      </w:r>
      <w:r w:rsidRPr="00F033BB">
        <w:rPr>
          <w:b/>
          <w:bCs/>
          <w:vanish/>
          <w:rtl/>
        </w:rPr>
        <w:t xml:space="preserve"> &gt;</w:t>
      </w:r>
      <w:r>
        <w:rPr>
          <w:rFonts w:hint="cs"/>
          <w:b/>
          <w:bCs/>
          <w:rtl/>
        </w:rPr>
        <w:t xml:space="preserve">רמב"ן </w:t>
      </w:r>
      <w:r>
        <w:rPr>
          <w:rStyle w:val="aff4"/>
          <w:rFonts w:hint="cs"/>
          <w:rtl/>
        </w:rPr>
        <w:t xml:space="preserve">בחי' </w:t>
      </w:r>
      <w:r>
        <w:rPr>
          <w:rFonts w:hint="cs"/>
          <w:b/>
          <w:bCs/>
          <w:rtl/>
        </w:rPr>
        <w:t>במכות</w:t>
      </w:r>
      <w:r w:rsidRPr="00F033BB">
        <w:rPr>
          <w:b/>
          <w:bCs/>
          <w:rtl/>
        </w:rPr>
        <w:t xml:space="preserve"> </w:t>
      </w:r>
      <w:r w:rsidRPr="00F033B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 ד"ה ומ"מ</w:t>
      </w:r>
      <w:r w:rsidRPr="00F033BB">
        <w:rPr>
          <w:rFonts w:ascii="Calibri" w:eastAsia="Times New Roman" w:hAnsi="Calibri" w:cs="Guttman Rashi"/>
          <w:noProof w:val="0"/>
          <w:sz w:val="10"/>
          <w:szCs w:val="12"/>
          <w:rtl/>
        </w:rPr>
        <w:t>)</w:t>
      </w:r>
      <w:r w:rsidRPr="00F033BB">
        <w:rPr>
          <w:vanish/>
          <w:rtl/>
        </w:rPr>
        <w:t>=</w:t>
      </w:r>
      <w:r>
        <w:rPr>
          <w:rtl/>
        </w:rPr>
        <w:t xml:space="preserve"> </w:t>
      </w:r>
      <w:r>
        <w:rPr>
          <w:rFonts w:hint="cs"/>
          <w:b/>
          <w:bCs/>
          <w:rtl/>
        </w:rPr>
        <w:t>ו</w:t>
      </w:r>
      <w:r w:rsidRPr="00315CA9">
        <w:rPr>
          <w:b/>
          <w:bCs/>
          <w:rtl/>
        </w:rPr>
        <w:t>ה</w:t>
      </w:r>
      <w:r>
        <w:rPr>
          <w:rFonts w:hint="cs"/>
          <w:b/>
          <w:bCs/>
          <w:vanish/>
          <w:rtl/>
        </w:rPr>
        <w:t>&lt; &gt;</w:t>
      </w:r>
      <w:r w:rsidRPr="00315CA9">
        <w:rPr>
          <w:rFonts w:hint="cs"/>
          <w:b/>
          <w:bCs/>
          <w:rtl/>
        </w:rPr>
        <w:t>רא"ש במכות</w:t>
      </w:r>
      <w:r w:rsidRPr="00315CA9">
        <w:rPr>
          <w:b/>
          <w:bCs/>
          <w:rtl/>
        </w:rPr>
        <w:t xml:space="preserve"> </w:t>
      </w:r>
      <w:r w:rsidRPr="00315CA9">
        <w:rPr>
          <w:rFonts w:ascii="Calibri" w:eastAsia="Times New Roman" w:hAnsi="Calibri" w:cs="Guttman Rashi"/>
          <w:noProof w:val="0"/>
          <w:sz w:val="10"/>
          <w:szCs w:val="12"/>
          <w:rtl/>
        </w:rPr>
        <w:t>(</w:t>
      </w:r>
      <w:r w:rsidRPr="00315CA9">
        <w:rPr>
          <w:rFonts w:ascii="Calibri" w:eastAsia="Times New Roman" w:hAnsi="Calibri" w:cs="Guttman Rashi" w:hint="cs"/>
          <w:noProof w:val="0"/>
          <w:sz w:val="10"/>
          <w:szCs w:val="12"/>
          <w:rtl/>
        </w:rPr>
        <w:t>פ"א סי' י"ג</w:t>
      </w:r>
      <w:r w:rsidRPr="00315CA9">
        <w:rPr>
          <w:rFonts w:ascii="Calibri" w:eastAsia="Times New Roman" w:hAnsi="Calibri" w:cs="Guttman Rashi"/>
          <w:noProof w:val="0"/>
          <w:sz w:val="10"/>
          <w:szCs w:val="12"/>
          <w:rtl/>
        </w:rPr>
        <w:t>)</w:t>
      </w:r>
      <w:r w:rsidRPr="00315CA9">
        <w:rPr>
          <w:vanish/>
          <w:rtl/>
        </w:rPr>
        <w:t>=</w:t>
      </w:r>
      <w:r>
        <w:rPr>
          <w:rFonts w:hint="cs"/>
          <w:rtl/>
        </w:rPr>
        <w:t xml:space="preserve"> על </w:t>
      </w:r>
      <w:r w:rsidRPr="00D84D9A">
        <w:rPr>
          <w:rStyle w:val="aff4"/>
          <w:rFonts w:hint="cs"/>
          <w:rtl/>
        </w:rPr>
        <w:t>הראב"ד</w:t>
      </w:r>
      <w:r>
        <w:rPr>
          <w:rtl/>
        </w:rPr>
        <w:t xml:space="preserve"> </w:t>
      </w:r>
      <w:r w:rsidRPr="0030677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Ref172754068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Fonts w:hint="cs"/>
          <w:rtl/>
        </w:rPr>
        <w:t xml:space="preserve"> </w:t>
      </w:r>
      <w:bookmarkStart w:id="3762" w:name="_Hlk172824088"/>
      <w:r>
        <w:rPr>
          <w:rFonts w:hint="cs"/>
          <w:rtl/>
        </w:rPr>
        <w:t>דעדיין אפש"ל פלגינן דיבורא, דנאמין לעדים שהלוה לא פרע, אבל לגבי הערב אינם נאמנים לחייבו, וכמו דאמרינן בגמ' בסנהדרין</w:t>
      </w:r>
      <w:r>
        <w:rPr>
          <w:rtl/>
        </w:rPr>
        <w:t xml:space="preserve"> </w:t>
      </w:r>
      <w:r w:rsidRPr="007D54A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7D54A4">
        <w:rPr>
          <w:rFonts w:ascii="Calibri" w:eastAsia="Times New Roman" w:hAnsi="Calibri" w:cs="Guttman Rashi"/>
          <w:noProof w:val="0"/>
          <w:sz w:val="10"/>
          <w:szCs w:val="12"/>
          <w:rtl/>
        </w:rPr>
        <w:t>)</w:t>
      </w:r>
      <w:r>
        <w:rPr>
          <w:rtl/>
        </w:rPr>
        <w:t xml:space="preserve"> </w:t>
      </w:r>
      <w:r>
        <w:rPr>
          <w:rFonts w:hint="cs"/>
          <w:rtl/>
        </w:rPr>
        <w:t>דבפלוני רבעני לרצוני הוא אחר מצטרפין להורגו מדין פלגינן דיבורא, וכן אמרינן בגמ' בסנהדרין</w:t>
      </w:r>
      <w:r>
        <w:rPr>
          <w:rtl/>
        </w:rPr>
        <w:t xml:space="preserve"> </w:t>
      </w:r>
      <w:r w:rsidRPr="00ED4F4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כה.</w:t>
      </w:r>
      <w:r w:rsidRPr="00ED4F43">
        <w:rPr>
          <w:rFonts w:ascii="Calibri" w:eastAsia="Times New Roman" w:hAnsi="Calibri" w:cs="Guttman Rashi"/>
          <w:noProof w:val="0"/>
          <w:sz w:val="10"/>
          <w:szCs w:val="12"/>
          <w:rtl/>
        </w:rPr>
        <w:t>)</w:t>
      </w:r>
      <w:r>
        <w:rPr>
          <w:rtl/>
        </w:rPr>
        <w:t xml:space="preserve"> </w:t>
      </w:r>
      <w:r>
        <w:rPr>
          <w:rFonts w:hint="cs"/>
          <w:rtl/>
        </w:rPr>
        <w:t>לגבי ב' עדים שהעידו על אחד שהלוה ברבית, ואחד מהם אמר דהוא עצמו לוה ממנו ברבית, ואמרין פלגינן דיבורא דהם נאמנים לפוסלו בעדות, ואין העד נאמן לומר שהוא עצמו לוה ברבית, כיון דהעד אינו נאמן לפסול את עצמו, וכן איתא בגמ' בביבמות</w:t>
      </w:r>
      <w:r>
        <w:rPr>
          <w:rtl/>
        </w:rPr>
        <w:t xml:space="preserve"> </w:t>
      </w:r>
      <w:r w:rsidRPr="00ED4F4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כה.</w:t>
      </w:r>
      <w:r w:rsidRPr="00ED4F43">
        <w:rPr>
          <w:rFonts w:ascii="Calibri" w:eastAsia="Times New Roman" w:hAnsi="Calibri" w:cs="Guttman Rashi"/>
          <w:noProof w:val="0"/>
          <w:sz w:val="10"/>
          <w:szCs w:val="12"/>
          <w:rtl/>
        </w:rPr>
        <w:t>)</w:t>
      </w:r>
      <w:r>
        <w:rPr>
          <w:rFonts w:hint="cs"/>
          <w:rtl/>
        </w:rPr>
        <w:t xml:space="preserve"> בע"א שאומר מת בעלה ואני הרגתיו, דאמרינן פלגינן ומשיאין אותה על פיו דנאמן שבעלה מת ואינו נאמן שהוא הרגו, וא"כ אף באילעא וטוביה אמאי לא אמרינן פלגינן דיהיו נאמנים לחייב את הלוה ולא לחייב את הערב</w:t>
      </w:r>
      <w:bookmarkEnd w:id="3762"/>
      <w:r>
        <w:rPr>
          <w:rFonts w:hint="cs"/>
          <w:rtl/>
        </w:rPr>
        <w:t>.</w:t>
      </w:r>
      <w:bookmarkEnd w:id="3761"/>
    </w:p>
    <w:p w14:paraId="46962EAB" w14:textId="77777777" w:rsidR="003A44A1" w:rsidRDefault="003A44A1" w:rsidP="00724A46">
      <w:pPr>
        <w:pStyle w:val="afffffe"/>
      </w:pPr>
      <w:r>
        <w:rPr>
          <w:rtl/>
        </w:rPr>
        <w:t>חדושי הרמב"ן מכות ז' ע"א</w:t>
      </w:r>
      <w:r w:rsidRPr="00F90920">
        <w:rPr>
          <w:rtl/>
        </w:rPr>
        <w:t xml:space="preserve"> </w:t>
      </w:r>
      <w:r>
        <w:rPr>
          <w:rFonts w:hint="cs"/>
          <w:rtl/>
        </w:rPr>
        <w:t xml:space="preserve">ד"ה </w:t>
      </w:r>
      <w:r>
        <w:rPr>
          <w:rtl/>
        </w:rPr>
        <w:t xml:space="preserve">ומ"מ </w:t>
      </w:r>
    </w:p>
    <w:p w14:paraId="0A8924CD" w14:textId="77777777" w:rsidR="003A44A1" w:rsidRDefault="003A44A1" w:rsidP="003A44A1">
      <w:pPr>
        <w:pStyle w:val="a1"/>
        <w:rPr>
          <w:rtl/>
        </w:rPr>
      </w:pPr>
      <w:r>
        <w:rPr>
          <w:rtl/>
        </w:rPr>
        <w:t>ומ"מ איכא למידק הכא ולהמניה לגבי לוה שלא פרע ולא להמניה לחיובי ערב ולפלוג דבורא, מי לא אמרינן פלוני רבעני לרצוני הוא ואחר מצטרפין להרגו, משום דפלגינן דבוריה שאדם קרוב אצל עצמו ואין אדם משים עצמו רשע כדאיתא פ"ק דסנהדרין (ט' ב'), בפ' זה בורר (כ"ה א') נמי אמרי' בר ביתוס אסהידו ביה תרין סהדי ואמר חד לדידי אוזיף ברביתא, ופסליה רבא לבר ביתוס משום דאדם קרוב אצל עצמו ואין אדם משים עצמו רשע, ומהמנינן ליה שלוה ברבית ולא מהימנינן ליה דאיהו אוזיף ברביתא, ודכותה במס' יבמות (כ"ה א') גבי עד שבא ואמר מת בעלה של אשה זו הרגתיו או הרגנוהו נאמן ומשיאין אשה זו על פיו, שאדם קרוב אצל עצמו ואין אדם משים עצמו רשע ופלגינן דבורא, וה"נ לפלוג דבורא ולהמניה לגבי לוה ולא ליחיובי ערבא</w:t>
      </w:r>
      <w:r>
        <w:rPr>
          <w:rFonts w:hint="cs"/>
          <w:rtl/>
        </w:rPr>
        <w:t>.</w:t>
      </w:r>
    </w:p>
    <w:p w14:paraId="4A55754F" w14:textId="77777777" w:rsidR="003A44A1" w:rsidRDefault="003A44A1" w:rsidP="00724A46">
      <w:pPr>
        <w:pStyle w:val="afffffe"/>
        <w:rPr>
          <w:rtl/>
        </w:rPr>
      </w:pPr>
      <w:r>
        <w:rPr>
          <w:rtl/>
        </w:rPr>
        <w:t>רא"ש מכות פרק א סימן יג</w:t>
      </w:r>
    </w:p>
    <w:p w14:paraId="4B823150" w14:textId="77777777" w:rsidR="003A44A1" w:rsidRDefault="003A44A1" w:rsidP="003A44A1">
      <w:pPr>
        <w:pStyle w:val="afffff5"/>
      </w:pPr>
      <w:r>
        <w:rPr>
          <w:rtl/>
        </w:rPr>
        <w:t>והראב"ד כתב שטענותיהן על עיסקי פירעון כגון שאמר לוה למלוה פרעתיך ובטענה זו נפטר הערב והביא עדים שלא פרעו ונמצא הערב מתחייב</w:t>
      </w:r>
      <w:r>
        <w:rPr>
          <w:rFonts w:hint="cs"/>
          <w:rtl/>
        </w:rPr>
        <w:t xml:space="preserve">. </w:t>
      </w:r>
      <w:r>
        <w:rPr>
          <w:rtl/>
        </w:rPr>
        <w:t xml:space="preserve">וא"ת ונהימניה לגבי לוה שלא פרע ולא </w:t>
      </w:r>
      <w:r>
        <w:rPr>
          <w:rtl/>
        </w:rPr>
        <w:lastRenderedPageBreak/>
        <w:t>ניהמניה לגבי ערב דפלגי' דבורא מידי דהוה אההיא דפ"ק דסנהדרין (דף ט ב) פלוני רבעו לרצונו הוא ואחר מצטרפין להורגו דפלגינן דבורא דאדם קרוב אצל עצמו ואינו משים עצמו רשע וכן בפרק זה בורר (דף כה א) בר בניתוס אסהידו ביה תרי סהדי חד אמר אוזיף ברביתא וחד אמר לדידי אוזיף ברביתא ופסליה רבא לבר בניתוס משום דאדם קרוב אצל עצמו ומהמנינן ליה דאוזיף ברביתא ולא לדידיה. וכן ביבמות (דף כה ב) עד שבא ואמר הרגתי לבעלה של אשה זו שמשיאין אותה דמהימנינן ליה שנהרג ולא שהוא הרגו הכא נמי לפלוג דבורא ולהימניה לגבי לוה ולא לחיובי ערב.</w:t>
      </w:r>
    </w:p>
    <w:p w14:paraId="5CAAAD31" w14:textId="77777777" w:rsidR="003A44A1" w:rsidRPr="0008679D" w:rsidRDefault="003A44A1" w:rsidP="003A44A1">
      <w:pPr>
        <w:pStyle w:val="a7"/>
        <w:rPr>
          <w:rtl/>
        </w:rPr>
      </w:pPr>
      <w:bookmarkStart w:id="3763" w:name="_Toc173920733"/>
      <w:r>
        <w:rPr>
          <w:rFonts w:hint="cs"/>
          <w:rtl/>
        </w:rPr>
        <w:t>בי' הרמב"ן והרא"ש דפלגי' כשיש נאמנות בעצם העדות ולא בהוספה אך א"א לחלק בלוה לערב</w:t>
      </w:r>
      <w:bookmarkEnd w:id="3763"/>
    </w:p>
    <w:p w14:paraId="1AC3168E" w14:textId="1F9151BB" w:rsidR="003A44A1" w:rsidRPr="00000910" w:rsidRDefault="003A44A1" w:rsidP="00E80966">
      <w:pPr>
        <w:pStyle w:val="a2"/>
      </w:pPr>
      <w:bookmarkStart w:id="3764" w:name="_Ref173166483"/>
      <w:r>
        <w:rPr>
          <w:rFonts w:hint="cs"/>
          <w:rtl/>
        </w:rPr>
        <w:t>והביאו</w:t>
      </w:r>
      <w:r w:rsidRPr="00000910">
        <w:rPr>
          <w:rFonts w:hint="cs"/>
          <w:b/>
          <w:bCs/>
          <w:rtl/>
        </w:rPr>
        <w:t xml:space="preserve"> </w:t>
      </w:r>
      <w:r>
        <w:rPr>
          <w:rFonts w:hint="cs"/>
          <w:b/>
          <w:bCs/>
          <w:rtl/>
        </w:rPr>
        <w:t xml:space="preserve">הרמב"ן והרא"ש במכות </w:t>
      </w:r>
      <w:r>
        <w:rPr>
          <w:rFonts w:hint="cs"/>
          <w:rtl/>
        </w:rPr>
        <w:t xml:space="preserve">בשם </w:t>
      </w:r>
      <w:r>
        <w:rPr>
          <w:rFonts w:hint="cs"/>
          <w:b/>
          <w:bCs/>
          <w:rtl/>
        </w:rPr>
        <w:t>י"מ</w:t>
      </w:r>
      <w:r>
        <w:rPr>
          <w:rFonts w:hint="cs"/>
          <w:rtl/>
        </w:rPr>
        <w:t xml:space="preserve"> דתירצו דבכל המקומות הללו דאמרינן פלגינן, העדים באו לחייב את הגברא או לפוסלו, והם נאמנים על עצם העדות דאותו פלוני רבע או לוה ברבית, או שהוא מת, ומה שהוסיף דהוא רבע אותו או שהלוה לו או שהוא הרגו, זה הוספה על העדות והיא דבר בפנ"ע, ואת התוספת הזו לא מקבלים ממנו, אבל כשמעידים שהלוה לא פרע, א"א להאמינם לגבי הלוה, ולא לחייב ממילא את הערב כיון שיש שטר שהוא הערב, ועי' במה שביארו </w:t>
      </w:r>
      <w:r>
        <w:rPr>
          <w:rFonts w:hint="cs"/>
          <w:b/>
          <w:bCs/>
          <w:rtl/>
        </w:rPr>
        <w:t>ב</w:t>
      </w:r>
      <w:r>
        <w:rPr>
          <w:rFonts w:hint="cs"/>
          <w:b/>
          <w:bCs/>
          <w:vanish/>
          <w:rtl/>
        </w:rPr>
        <w:t>&lt; &gt;</w:t>
      </w:r>
      <w:r>
        <w:rPr>
          <w:rFonts w:hint="cs"/>
          <w:b/>
          <w:bCs/>
          <w:rtl/>
        </w:rPr>
        <w:t>שיעורי רבי שמואל</w:t>
      </w:r>
      <w:r w:rsidRPr="00BE23C2">
        <w:rPr>
          <w:vanish/>
          <w:rtl/>
        </w:rPr>
        <w:t>=</w:t>
      </w:r>
      <w:r>
        <w:rPr>
          <w:rFonts w:hint="cs"/>
          <w:rtl/>
        </w:rPr>
        <w:t xml:space="preserve"> </w:t>
      </w:r>
      <w:r>
        <w:rPr>
          <w:rFonts w:hint="cs"/>
          <w:b/>
          <w:bCs/>
          <w:rtl/>
        </w:rPr>
        <w:t>וה</w:t>
      </w:r>
      <w:r>
        <w:rPr>
          <w:rFonts w:hint="cs"/>
          <w:b/>
          <w:bCs/>
          <w:vanish/>
          <w:rtl/>
        </w:rPr>
        <w:t>&lt; &gt;</w:t>
      </w:r>
      <w:r>
        <w:rPr>
          <w:rFonts w:hint="cs"/>
          <w:b/>
          <w:bCs/>
          <w:rtl/>
        </w:rPr>
        <w:t>קה"י</w:t>
      </w:r>
      <w:r w:rsidRPr="00BE23C2">
        <w:rPr>
          <w:b/>
          <w:bCs/>
          <w:rtl/>
        </w:rPr>
        <w:t xml:space="preserve"> </w:t>
      </w:r>
      <w:r>
        <w:rPr>
          <w:rFonts w:ascii="Calibri" w:eastAsia="Times New Roman" w:hAnsi="Calibri" w:cs="Guttman Rashi" w:hint="cs"/>
          <w:noProof w:val="0"/>
          <w:sz w:val="10"/>
          <w:szCs w:val="12"/>
          <w:rtl/>
        </w:rPr>
        <w:t xml:space="preserve">(עי' </w:t>
      </w:r>
      <w:r w:rsidRPr="007411EF">
        <w:rPr>
          <w:rStyle w:val="af2"/>
          <w:rFonts w:eastAsia="Guttman Hodes" w:hint="cs"/>
          <w:rtl/>
        </w:rPr>
        <w:t xml:space="preserve">אות </w:t>
      </w:r>
      <w:r w:rsidRPr="007411EF">
        <w:rPr>
          <w:rStyle w:val="af2"/>
          <w:rFonts w:eastAsia="Guttman Hodes"/>
          <w:rtl/>
        </w:rPr>
        <w:fldChar w:fldCharType="begin"/>
      </w:r>
      <w:r w:rsidRPr="007411EF">
        <w:rPr>
          <w:rStyle w:val="af2"/>
          <w:rFonts w:eastAsia="Guttman Hodes"/>
          <w:rtl/>
        </w:rPr>
        <w:instrText xml:space="preserve"> </w:instrText>
      </w:r>
      <w:r w:rsidRPr="007411EF">
        <w:rPr>
          <w:rStyle w:val="af2"/>
          <w:rFonts w:eastAsia="Guttman Hodes"/>
        </w:rPr>
        <w:instrText>REF</w:instrText>
      </w:r>
      <w:r w:rsidRPr="007411EF">
        <w:rPr>
          <w:rStyle w:val="af2"/>
          <w:rFonts w:eastAsia="Guttman Hodes"/>
          <w:rtl/>
        </w:rPr>
        <w:instrText xml:space="preserve"> _</w:instrText>
      </w:r>
      <w:r w:rsidRPr="007411EF">
        <w:rPr>
          <w:rStyle w:val="af2"/>
          <w:rFonts w:eastAsia="Guttman Hodes"/>
        </w:rPr>
        <w:instrText>Ref173165890 \r \h</w:instrText>
      </w:r>
      <w:r w:rsidRPr="007411EF">
        <w:rPr>
          <w:rStyle w:val="af2"/>
          <w:rFonts w:eastAsia="Guttman Hodes"/>
          <w:rtl/>
        </w:rPr>
        <w:instrText xml:space="preserve"> </w:instrText>
      </w:r>
      <w:r w:rsidRPr="007411EF">
        <w:rPr>
          <w:rStyle w:val="af2"/>
          <w:rFonts w:eastAsia="Guttman Hodes"/>
          <w:rtl/>
        </w:rPr>
      </w:r>
      <w:r w:rsidRPr="007411EF">
        <w:rPr>
          <w:rStyle w:val="af2"/>
          <w:rFonts w:eastAsia="Guttman Hodes"/>
          <w:rtl/>
        </w:rPr>
        <w:fldChar w:fldCharType="separate"/>
      </w:r>
      <w:r w:rsidR="00E91BF8">
        <w:rPr>
          <w:rStyle w:val="af2"/>
          <w:rFonts w:eastAsia="Guttman Hodes"/>
          <w:cs/>
        </w:rPr>
        <w:t>‎</w:t>
      </w:r>
      <w:r w:rsidR="00E91BF8">
        <w:rPr>
          <w:rStyle w:val="af2"/>
          <w:rFonts w:eastAsia="Guttman Hodes"/>
          <w:rtl/>
        </w:rPr>
        <w:t>עד)</w:t>
      </w:r>
      <w:r w:rsidRPr="007411EF">
        <w:rPr>
          <w:rStyle w:val="af2"/>
          <w:rFonts w:eastAsia="Guttman Hodes"/>
          <w:rtl/>
        </w:rPr>
        <w:fldChar w:fldCharType="end"/>
      </w:r>
      <w:r w:rsidRPr="00BE23C2">
        <w:rPr>
          <w:vanish/>
          <w:rtl/>
        </w:rPr>
        <w:t>=</w:t>
      </w:r>
      <w:r>
        <w:rPr>
          <w:rFonts w:hint="cs"/>
          <w:rtl/>
        </w:rPr>
        <w:t xml:space="preserve"> בדעת</w:t>
      </w:r>
      <w:r w:rsidRPr="007411EF">
        <w:rPr>
          <w:b/>
          <w:bCs/>
          <w:rtl/>
        </w:rPr>
        <w:t xml:space="preserve"> </w:t>
      </w:r>
      <w:r>
        <w:rPr>
          <w:rFonts w:hint="cs"/>
          <w:b/>
          <w:bCs/>
          <w:rtl/>
        </w:rPr>
        <w:t>הי"מ ברא"ש</w:t>
      </w:r>
      <w:r>
        <w:rPr>
          <w:rFonts w:hint="cs"/>
          <w:rtl/>
        </w:rPr>
        <w:t>.</w:t>
      </w:r>
      <w:bookmarkEnd w:id="3764"/>
      <w:r>
        <w:rPr>
          <w:rFonts w:hint="cs"/>
          <w:rtl/>
        </w:rPr>
        <w:t xml:space="preserve"> </w:t>
      </w:r>
    </w:p>
    <w:p w14:paraId="494512B0" w14:textId="77777777" w:rsidR="003A44A1" w:rsidRDefault="003A44A1" w:rsidP="00724A46">
      <w:pPr>
        <w:pStyle w:val="afffffe"/>
      </w:pPr>
      <w:r>
        <w:rPr>
          <w:rtl/>
        </w:rPr>
        <w:t>חדושי הרמב"ן מכות ז' ע"א</w:t>
      </w:r>
      <w:r w:rsidRPr="00F90920">
        <w:rPr>
          <w:rtl/>
        </w:rPr>
        <w:t xml:space="preserve"> </w:t>
      </w:r>
      <w:r>
        <w:rPr>
          <w:rFonts w:hint="cs"/>
          <w:rtl/>
        </w:rPr>
        <w:t xml:space="preserve">ד"ה </w:t>
      </w:r>
      <w:r>
        <w:rPr>
          <w:rtl/>
        </w:rPr>
        <w:t xml:space="preserve">ומ"מ </w:t>
      </w:r>
    </w:p>
    <w:p w14:paraId="79EAC040" w14:textId="77777777" w:rsidR="003A44A1" w:rsidRDefault="003A44A1" w:rsidP="003A44A1">
      <w:pPr>
        <w:pStyle w:val="a1"/>
        <w:rPr>
          <w:rtl/>
        </w:rPr>
      </w:pPr>
      <w:r>
        <w:rPr>
          <w:rtl/>
        </w:rPr>
        <w:t>ואיכא דניחא ליה דכל הני סהדי לחיובי גברא קא אתו או למפסליה, וכיון שכן בעיקר העדות שהם אומרים שרבע או שלוה ברבית נאמנין וזה שאמר לדידי מילי אחריני נינהו ולא מקבלינן מיניה, אבל להאמינו שלוה לחייב לוה ולא לחייב ערב אי אפשר.</w:t>
      </w:r>
    </w:p>
    <w:p w14:paraId="3DDE610B" w14:textId="77777777" w:rsidR="003A44A1" w:rsidRDefault="003A44A1" w:rsidP="00724A46">
      <w:pPr>
        <w:pStyle w:val="afffffe"/>
        <w:rPr>
          <w:rtl/>
        </w:rPr>
      </w:pPr>
      <w:r>
        <w:rPr>
          <w:rtl/>
        </w:rPr>
        <w:t>רא"ש מכות פרק א סימן יג</w:t>
      </w:r>
    </w:p>
    <w:p w14:paraId="173DBE56" w14:textId="77777777" w:rsidR="003A44A1" w:rsidRDefault="003A44A1" w:rsidP="003A44A1">
      <w:pPr>
        <w:pStyle w:val="afffff5"/>
      </w:pPr>
      <w:r>
        <w:rPr>
          <w:rtl/>
        </w:rPr>
        <w:t>ויש מתרצין דלא דמי התם הני סהדי לאיחיובי גברא או למיפסליה קאתו הלכך בעיקר העדות שהם אומרים שרבע או שלוה ברבית נאמנים ובמה שאמר לדידי מילי אחריני נינהו ולא מקבלינא מיניה אבל להאמינם לחייב הלוה ולא הערב אי אפשר כיון שיש שטר שהוא הערב.</w:t>
      </w:r>
    </w:p>
    <w:p w14:paraId="36BBACD4" w14:textId="77777777" w:rsidR="003A44A1" w:rsidRPr="00780E6E" w:rsidRDefault="003A44A1" w:rsidP="003A44A1">
      <w:pPr>
        <w:pStyle w:val="1"/>
        <w:rPr>
          <w:rtl/>
        </w:rPr>
      </w:pPr>
      <w:bookmarkStart w:id="3765" w:name="_Toc173920734"/>
      <w:bookmarkStart w:id="3766" w:name="_Hlk173509645"/>
      <w:r>
        <w:rPr>
          <w:rFonts w:hint="cs"/>
          <w:rtl/>
        </w:rPr>
        <w:t>בי' הראב</w:t>
      </w:r>
      <w:r>
        <w:rPr>
          <w:rtl/>
        </w:rPr>
        <w:t>"</w:t>
      </w:r>
      <w:r>
        <w:rPr>
          <w:rFonts w:hint="cs"/>
          <w:rtl/>
        </w:rPr>
        <w:t>ד דבבע"ד פלגי' ובפסול עדות הכל פסול ול"א פלגי'</w:t>
      </w:r>
      <w:bookmarkEnd w:id="3765"/>
    </w:p>
    <w:p w14:paraId="58E214B6" w14:textId="77777777" w:rsidR="003A44A1" w:rsidRPr="00724A46" w:rsidRDefault="003A44A1" w:rsidP="00724A46">
      <w:pPr>
        <w:pStyle w:val="afffff7"/>
      </w:pPr>
      <w:bookmarkStart w:id="3767" w:name="_Toc173964866"/>
      <w:r w:rsidRPr="00724A46">
        <w:rPr>
          <w:rtl/>
        </w:rPr>
        <w:t xml:space="preserve">חדושי הרמב"ן מכות ז' ע"א </w:t>
      </w:r>
      <w:r w:rsidRPr="00724A46">
        <w:rPr>
          <w:rFonts w:hint="cs"/>
          <w:rtl/>
        </w:rPr>
        <w:t>ד"ה והרב אב"ד</w:t>
      </w:r>
      <w:r w:rsidRPr="00724A46">
        <w:rPr>
          <w:rtl/>
        </w:rPr>
        <w:t xml:space="preserve">  (ט)</w:t>
      </w:r>
      <w:bookmarkEnd w:id="3767"/>
    </w:p>
    <w:p w14:paraId="74415FD5" w14:textId="77777777" w:rsidR="003A44A1" w:rsidRPr="006A056F" w:rsidRDefault="003A44A1" w:rsidP="003A44A1">
      <w:pPr>
        <w:pStyle w:val="a7"/>
        <w:rPr>
          <w:rtl/>
        </w:rPr>
      </w:pPr>
      <w:bookmarkStart w:id="3768" w:name="_Toc173920735"/>
      <w:r w:rsidRPr="00BC0013">
        <w:rPr>
          <w:rtl/>
        </w:rPr>
        <w:t>בי' הרמב"ן והרא"ש בשם הראב"ד דרק במעיד ע"ע פלגי' דל"ה עדות אך בקרובים כולה בטלה</w:t>
      </w:r>
      <w:bookmarkEnd w:id="3768"/>
    </w:p>
    <w:p w14:paraId="0B0666CB" w14:textId="4295C51A" w:rsidR="003A44A1" w:rsidRDefault="003A44A1" w:rsidP="00E80966">
      <w:pPr>
        <w:pStyle w:val="a2"/>
      </w:pPr>
      <w:r>
        <w:rPr>
          <w:rFonts w:hint="cs"/>
          <w:rtl/>
        </w:rPr>
        <w:t>ועוד הביאו</w:t>
      </w:r>
      <w:r>
        <w:rPr>
          <w:rtl/>
        </w:rPr>
        <w:t xml:space="preserve"> </w:t>
      </w:r>
      <w:r w:rsidRPr="006A056F">
        <w:rPr>
          <w:b/>
          <w:bCs/>
          <w:rtl/>
        </w:rPr>
        <w:t>ה</w:t>
      </w:r>
      <w:r w:rsidRPr="006A056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Ref172796966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כא)</w:t>
      </w:r>
      <w:r>
        <w:rPr>
          <w:b/>
          <w:bCs/>
          <w:vanish/>
          <w:rtl/>
        </w:rPr>
        <w:fldChar w:fldCharType="end"/>
      </w:r>
      <w:r w:rsidRPr="006A056F">
        <w:rPr>
          <w:b/>
          <w:bCs/>
          <w:vanish/>
          <w:rtl/>
        </w:rPr>
        <w:t xml:space="preserve"> &gt;</w:t>
      </w:r>
      <w:r>
        <w:rPr>
          <w:rFonts w:hint="cs"/>
          <w:b/>
          <w:bCs/>
          <w:rtl/>
        </w:rPr>
        <w:t>רמב"ן במכות</w:t>
      </w:r>
      <w:r w:rsidRPr="006A056F">
        <w:rPr>
          <w:b/>
          <w:bCs/>
          <w:rtl/>
        </w:rPr>
        <w:t xml:space="preserve"> </w:t>
      </w:r>
      <w:r w:rsidRPr="006A056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ד"ה </w:t>
      </w:r>
      <w:r w:rsidRPr="006A056F">
        <w:rPr>
          <w:rFonts w:ascii="Calibri" w:eastAsia="Times New Roman" w:hAnsi="Calibri" w:cs="Guttman Rashi"/>
          <w:noProof w:val="0"/>
          <w:sz w:val="10"/>
          <w:szCs w:val="12"/>
          <w:rtl/>
        </w:rPr>
        <w:t>והרב אב"ד)</w:t>
      </w:r>
      <w:r>
        <w:rPr>
          <w:rFonts w:hint="cs"/>
          <w:rtl/>
        </w:rPr>
        <w:t xml:space="preserve"> </w:t>
      </w:r>
      <w:r>
        <w:rPr>
          <w:rFonts w:hint="cs"/>
          <w:b/>
          <w:bCs/>
          <w:rtl/>
        </w:rPr>
        <w:t>והרא"ש במכות</w:t>
      </w:r>
      <w:r>
        <w:rPr>
          <w:b/>
          <w:bCs/>
          <w:rtl/>
        </w:rPr>
        <w:t xml:space="preserve"> </w:t>
      </w:r>
      <w:r w:rsidRPr="000D746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פ"א סי' י"ג</w:t>
      </w:r>
      <w:r w:rsidRPr="000D7467">
        <w:rPr>
          <w:rFonts w:ascii="Calibri" w:eastAsia="Times New Roman" w:hAnsi="Calibri" w:cs="Guttman Rashi"/>
          <w:noProof w:val="0"/>
          <w:sz w:val="10"/>
          <w:szCs w:val="12"/>
          <w:rtl/>
        </w:rPr>
        <w:t>)</w:t>
      </w:r>
      <w:r>
        <w:rPr>
          <w:rFonts w:hint="cs"/>
          <w:b/>
          <w:bCs/>
          <w:rtl/>
        </w:rPr>
        <w:t xml:space="preserve"> </w:t>
      </w:r>
      <w:r w:rsidRPr="00D244A6">
        <w:rPr>
          <w:rStyle w:val="aff4"/>
          <w:rFonts w:hint="cs"/>
          <w:vanish/>
          <w:rtl/>
        </w:rPr>
        <w:t>&lt; &gt;</w:t>
      </w:r>
      <w:r w:rsidRPr="000801B9">
        <w:rPr>
          <w:rFonts w:hint="cs"/>
          <w:rtl/>
        </w:rPr>
        <w:t>בשם</w:t>
      </w:r>
      <w:r>
        <w:rPr>
          <w:rFonts w:hint="cs"/>
          <w:b/>
          <w:bCs/>
          <w:rtl/>
        </w:rPr>
        <w:t xml:space="preserve"> הראב"ד בתשו'</w:t>
      </w:r>
      <w:r w:rsidRPr="006A056F">
        <w:rPr>
          <w:vanish/>
          <w:rtl/>
        </w:rPr>
        <w:t>=</w:t>
      </w:r>
      <w:r>
        <w:rPr>
          <w:rStyle w:val="afff0"/>
          <w:rtl/>
        </w:rPr>
        <w:footnoteReference w:id="8"/>
      </w:r>
      <w:r>
        <w:rPr>
          <w:rFonts w:hint="cs"/>
          <w:rtl/>
        </w:rPr>
        <w:t xml:space="preserve"> דתירץ דבכל עדות שמקצתה פסולה בפסול של קורבה כל העדות בטלה, ובכה"ג לא אמרינן פלגינן דיבורא, דהא התורה לא חילקה בזה ואמרינן דכמו דב' עדים שאחד מהם קרוב או פסול עדותן בטלה, ה"ה בג' עדים, ומבואר דלא פלגינן את העדות, </w:t>
      </w:r>
      <w:r w:rsidRPr="00544C9C">
        <w:rPr>
          <w:rStyle w:val="af"/>
          <w:rFonts w:hint="cs"/>
          <w:rtl/>
        </w:rPr>
        <w:t>[דלא אמרינן דהקרוב אינו חלק מהעדות של השנים האחרים],</w:t>
      </w:r>
      <w:r>
        <w:rPr>
          <w:rFonts w:hint="cs"/>
          <w:rtl/>
        </w:rPr>
        <w:t xml:space="preserve"> ואמרינן פלגינן רק כשהאדם מעיד על עצמו, דאדם קרוב אצל עצמו ואין אדם משים עצמו רשע, דבכה"ג אי"ז נקרא עדות כלל ודבריו כמי שאינם דמי, ולכן א"א לומר שיש כאן מקצת עדות פסולה בכדי שנפסול את כולה, דאדם לגבי עצמו לא נקרא עד כלל, ועי' במה שביאר</w:t>
      </w:r>
      <w:r w:rsidRPr="005D7B9F">
        <w:rPr>
          <w:b/>
          <w:bCs/>
          <w:rtl/>
        </w:rPr>
        <w:t xml:space="preserve"> </w:t>
      </w:r>
      <w:r>
        <w:rPr>
          <w:rFonts w:hint="cs"/>
          <w:b/>
          <w:bCs/>
          <w:vanish/>
          <w:rtl/>
        </w:rPr>
        <w:t>&lt; &gt;</w:t>
      </w:r>
      <w:r>
        <w:rPr>
          <w:rFonts w:hint="cs"/>
          <w:b/>
          <w:bCs/>
          <w:rtl/>
        </w:rPr>
        <w:t>ה</w:t>
      </w:r>
      <w:r w:rsidRPr="00481161">
        <w:rPr>
          <w:rFonts w:hint="cs"/>
          <w:b/>
          <w:bCs/>
          <w:rtl/>
        </w:rPr>
        <w:t>גר"ח בסוגיין</w:t>
      </w:r>
      <w:r w:rsidRPr="00481161">
        <w:rPr>
          <w:b/>
          <w:bCs/>
          <w:rtl/>
        </w:rPr>
        <w:t xml:space="preserve"> </w:t>
      </w:r>
      <w:r>
        <w:rPr>
          <w:rFonts w:ascii="Calibri" w:eastAsia="Times New Roman" w:hAnsi="Calibri" w:cs="Guttman Rashi" w:hint="cs"/>
          <w:noProof w:val="0"/>
          <w:sz w:val="10"/>
          <w:szCs w:val="12"/>
          <w:rtl/>
        </w:rPr>
        <w:t xml:space="preserve">(עי' </w:t>
      </w:r>
      <w:r w:rsidRPr="00323079">
        <w:rPr>
          <w:rStyle w:val="af2"/>
          <w:rFonts w:eastAsia="Guttman Hodes" w:hint="cs"/>
          <w:rtl/>
        </w:rPr>
        <w:t xml:space="preserve">אות </w:t>
      </w:r>
      <w:r w:rsidRPr="00323079">
        <w:rPr>
          <w:rStyle w:val="af2"/>
          <w:rFonts w:eastAsia="Guttman Hodes"/>
          <w:rtl/>
        </w:rPr>
        <w:fldChar w:fldCharType="begin"/>
      </w:r>
      <w:r w:rsidRPr="00323079">
        <w:rPr>
          <w:rStyle w:val="af2"/>
          <w:rFonts w:eastAsia="Guttman Hodes"/>
          <w:rtl/>
        </w:rPr>
        <w:instrText xml:space="preserve"> </w:instrText>
      </w:r>
      <w:r w:rsidRPr="00323079">
        <w:rPr>
          <w:rStyle w:val="af2"/>
          <w:rFonts w:eastAsia="Guttman Hodes" w:hint="cs"/>
        </w:rPr>
        <w:instrText>REF</w:instrText>
      </w:r>
      <w:r w:rsidRPr="00323079">
        <w:rPr>
          <w:rStyle w:val="af2"/>
          <w:rFonts w:eastAsia="Guttman Hodes" w:hint="cs"/>
          <w:rtl/>
        </w:rPr>
        <w:instrText xml:space="preserve"> _</w:instrText>
      </w:r>
      <w:r w:rsidRPr="00323079">
        <w:rPr>
          <w:rStyle w:val="af2"/>
          <w:rFonts w:eastAsia="Guttman Hodes" w:hint="cs"/>
        </w:rPr>
        <w:instrText>Ref173098140 \r \h</w:instrText>
      </w:r>
      <w:r w:rsidRPr="00323079">
        <w:rPr>
          <w:rStyle w:val="af2"/>
          <w:rFonts w:eastAsia="Guttman Hodes"/>
          <w:rtl/>
        </w:rPr>
        <w:instrText xml:space="preserve"> </w:instrText>
      </w:r>
      <w:r w:rsidRPr="00323079">
        <w:rPr>
          <w:rStyle w:val="af2"/>
          <w:rFonts w:eastAsia="Guttman Hodes"/>
          <w:rtl/>
        </w:rPr>
      </w:r>
      <w:r w:rsidRPr="00323079">
        <w:rPr>
          <w:rStyle w:val="af2"/>
          <w:rFonts w:eastAsia="Guttman Hodes"/>
          <w:rtl/>
        </w:rPr>
        <w:fldChar w:fldCharType="separate"/>
      </w:r>
      <w:r w:rsidR="00E91BF8">
        <w:rPr>
          <w:rStyle w:val="af2"/>
          <w:rFonts w:eastAsia="Guttman Hodes"/>
          <w:cs/>
        </w:rPr>
        <w:t>‎</w:t>
      </w:r>
      <w:r w:rsidR="00E91BF8">
        <w:rPr>
          <w:rStyle w:val="af2"/>
          <w:rFonts w:eastAsia="Guttman Hodes"/>
          <w:rtl/>
        </w:rPr>
        <w:t>צט)</w:t>
      </w:r>
      <w:r w:rsidRPr="00323079">
        <w:rPr>
          <w:rStyle w:val="af2"/>
          <w:rFonts w:eastAsia="Guttman Hodes"/>
          <w:rtl/>
        </w:rPr>
        <w:fldChar w:fldCharType="end"/>
      </w:r>
      <w:r>
        <w:rPr>
          <w:rFonts w:hint="cs"/>
          <w:rtl/>
        </w:rPr>
        <w:t xml:space="preserve"> בדברי</w:t>
      </w:r>
      <w:r w:rsidRPr="00323079">
        <w:rPr>
          <w:b/>
          <w:bCs/>
          <w:rtl/>
        </w:rPr>
        <w:t xml:space="preserve"> </w:t>
      </w:r>
      <w:r>
        <w:rPr>
          <w:rFonts w:hint="cs"/>
          <w:b/>
          <w:bCs/>
          <w:rtl/>
        </w:rPr>
        <w:t>הראב"ד</w:t>
      </w:r>
      <w:r w:rsidRPr="004320C2">
        <w:rPr>
          <w:vanish/>
          <w:rtl/>
        </w:rPr>
        <w:t>=</w:t>
      </w:r>
      <w:r>
        <w:rPr>
          <w:rFonts w:hint="cs"/>
          <w:rtl/>
        </w:rPr>
        <w:t>, ועי' במ"ש</w:t>
      </w:r>
      <w:r>
        <w:rPr>
          <w:rtl/>
        </w:rPr>
        <w:t xml:space="preserve"> </w:t>
      </w:r>
      <w:r>
        <w:rPr>
          <w:rFonts w:hint="cs"/>
          <w:b/>
          <w:bCs/>
          <w:rtl/>
        </w:rPr>
        <w:t>ב</w:t>
      </w:r>
      <w:r w:rsidRPr="004320C2">
        <w:rPr>
          <w:b/>
          <w:bCs/>
          <w:vanish/>
          <w:rtl/>
        </w:rPr>
        <w:t>&lt; &gt;</w:t>
      </w:r>
      <w:r>
        <w:rPr>
          <w:rFonts w:hint="cs"/>
          <w:b/>
          <w:bCs/>
          <w:rtl/>
        </w:rPr>
        <w:t>חי' רבי שמואל</w:t>
      </w:r>
      <w:r w:rsidRPr="004320C2">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Ref173313739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עו)</w:t>
      </w:r>
      <w:r>
        <w:rPr>
          <w:rFonts w:ascii="Calibri" w:eastAsia="Times New Roman" w:hAnsi="Calibri" w:cs="Guttman Rashi"/>
          <w:noProof w:val="0"/>
          <w:sz w:val="10"/>
          <w:szCs w:val="12"/>
          <w:rtl/>
        </w:rPr>
        <w:fldChar w:fldCharType="end"/>
      </w:r>
      <w:r w:rsidRPr="004320C2">
        <w:rPr>
          <w:vanish/>
          <w:rtl/>
        </w:rPr>
        <w:t>=</w:t>
      </w:r>
      <w:r>
        <w:rPr>
          <w:rtl/>
        </w:rPr>
        <w:t xml:space="preserve"> </w:t>
      </w:r>
      <w:r>
        <w:rPr>
          <w:rFonts w:hint="cs"/>
          <w:rtl/>
        </w:rPr>
        <w:t>בדין פלגינן נאמנות לדעת</w:t>
      </w:r>
      <w:r w:rsidRPr="004320C2">
        <w:rPr>
          <w:b/>
          <w:bCs/>
          <w:rtl/>
        </w:rPr>
        <w:t xml:space="preserve"> </w:t>
      </w:r>
      <w:r>
        <w:rPr>
          <w:rFonts w:hint="cs"/>
          <w:b/>
          <w:bCs/>
          <w:rtl/>
        </w:rPr>
        <w:t>הראב"ד</w:t>
      </w:r>
      <w:r>
        <w:rPr>
          <w:rFonts w:hint="cs"/>
          <w:rtl/>
        </w:rPr>
        <w:t xml:space="preserve">, ועי' במ"ש </w:t>
      </w:r>
      <w:r>
        <w:rPr>
          <w:rFonts w:hint="cs"/>
          <w:b/>
          <w:bCs/>
          <w:vanish/>
          <w:rtl/>
        </w:rPr>
        <w:t>&lt; &gt;</w:t>
      </w:r>
      <w:r>
        <w:rPr>
          <w:rFonts w:hint="cs"/>
          <w:b/>
          <w:bCs/>
          <w:rtl/>
        </w:rPr>
        <w:t>הגר"ח</w:t>
      </w:r>
      <w:r w:rsidRPr="001F0EF8">
        <w:rPr>
          <w:b/>
          <w:bCs/>
          <w:rtl/>
        </w:rPr>
        <w:t xml:space="preserve"> </w:t>
      </w:r>
      <w:r w:rsidRPr="001F0EF8">
        <w:rPr>
          <w:rFonts w:ascii="Calibri" w:eastAsia="Times New Roman" w:hAnsi="Calibri" w:cs="Guttman Rashi"/>
          <w:noProof w:val="0"/>
          <w:sz w:val="10"/>
          <w:szCs w:val="12"/>
          <w:rtl/>
        </w:rPr>
        <w:t xml:space="preserve">(עדות </w:t>
      </w:r>
      <w:r>
        <w:rPr>
          <w:rFonts w:ascii="Calibri" w:eastAsia="Times New Roman" w:hAnsi="Calibri" w:cs="Guttman Rashi" w:hint="cs"/>
          <w:noProof w:val="0"/>
          <w:sz w:val="10"/>
          <w:szCs w:val="12"/>
          <w:rtl/>
        </w:rPr>
        <w:t>פ</w:t>
      </w:r>
      <w:r w:rsidRPr="001F0EF8">
        <w:rPr>
          <w:rFonts w:ascii="Calibri" w:eastAsia="Times New Roman" w:hAnsi="Calibri" w:cs="Guttman Rashi"/>
          <w:noProof w:val="0"/>
          <w:sz w:val="10"/>
          <w:szCs w:val="12"/>
          <w:rtl/>
        </w:rPr>
        <w:t xml:space="preserve">י"ד </w:t>
      </w:r>
      <w:r>
        <w:rPr>
          <w:rFonts w:ascii="Calibri" w:eastAsia="Times New Roman" w:hAnsi="Calibri" w:cs="Guttman Rashi" w:hint="cs"/>
          <w:noProof w:val="0"/>
          <w:sz w:val="10"/>
          <w:szCs w:val="12"/>
          <w:rtl/>
        </w:rPr>
        <w:t>ה"ז</w:t>
      </w:r>
      <w:r w:rsidRPr="001F0EF8">
        <w:rPr>
          <w:rFonts w:ascii="Calibri" w:eastAsia="Times New Roman" w:hAnsi="Calibri" w:cs="Guttman Rashi"/>
          <w:noProof w:val="0"/>
          <w:sz w:val="10"/>
          <w:szCs w:val="12"/>
          <w:rtl/>
        </w:rPr>
        <w:t>)</w:t>
      </w:r>
      <w:r w:rsidRPr="001F0EF8">
        <w:rPr>
          <w:vanish/>
          <w:rtl/>
        </w:rPr>
        <w:t>=</w:t>
      </w:r>
      <w:r>
        <w:rPr>
          <w:rFonts w:hint="cs"/>
          <w:rtl/>
        </w:rPr>
        <w:t xml:space="preserve"> דכן דעת </w:t>
      </w:r>
      <w:r>
        <w:rPr>
          <w:rFonts w:hint="cs"/>
          <w:b/>
          <w:bCs/>
          <w:rtl/>
        </w:rPr>
        <w:t>ה</w:t>
      </w:r>
      <w:r w:rsidRPr="00245480">
        <w:rPr>
          <w:b/>
          <w:bCs/>
          <w:vanish/>
          <w:rtl/>
        </w:rPr>
        <w:t>&lt; &gt;</w:t>
      </w:r>
      <w:r>
        <w:rPr>
          <w:rFonts w:hint="cs"/>
          <w:b/>
          <w:bCs/>
          <w:rtl/>
        </w:rPr>
        <w:t>ראב"ד בהשג'</w:t>
      </w:r>
      <w:r w:rsidRPr="00245480">
        <w:rPr>
          <w:b/>
          <w:bCs/>
          <w:rtl/>
        </w:rPr>
        <w:t xml:space="preserve"> </w:t>
      </w:r>
      <w:r w:rsidRPr="0024548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עדות פי"ב ה"ב</w:t>
      </w:r>
      <w:r w:rsidRPr="00245480">
        <w:rPr>
          <w:rFonts w:ascii="Calibri" w:eastAsia="Times New Roman" w:hAnsi="Calibri" w:cs="Guttman Rashi"/>
          <w:noProof w:val="0"/>
          <w:sz w:val="10"/>
          <w:szCs w:val="12"/>
          <w:rtl/>
        </w:rPr>
        <w:t>)</w:t>
      </w:r>
      <w:r w:rsidRPr="00245480">
        <w:rPr>
          <w:vanish/>
          <w:rtl/>
        </w:rPr>
        <w:t>=</w:t>
      </w:r>
      <w:r>
        <w:rPr>
          <w:rtl/>
        </w:rPr>
        <w:t xml:space="preserve"> </w:t>
      </w:r>
      <w:r>
        <w:rPr>
          <w:rFonts w:hint="cs"/>
          <w:rtl/>
        </w:rPr>
        <w:t>מדברי</w:t>
      </w:r>
      <w:r>
        <w:rPr>
          <w:rtl/>
        </w:rPr>
        <w:t xml:space="preserve"> </w:t>
      </w:r>
      <w:r w:rsidRPr="00245480">
        <w:rPr>
          <w:b/>
          <w:bCs/>
          <w:rtl/>
        </w:rPr>
        <w:t>ה</w:t>
      </w:r>
      <w:r w:rsidRPr="00245480">
        <w:rPr>
          <w:b/>
          <w:bCs/>
          <w:vanish/>
          <w:rtl/>
        </w:rPr>
        <w:t>&lt; &gt;</w:t>
      </w:r>
      <w:r>
        <w:rPr>
          <w:rFonts w:hint="cs"/>
          <w:b/>
          <w:bCs/>
          <w:rtl/>
        </w:rPr>
        <w:t>רמב"ם</w:t>
      </w:r>
      <w:r w:rsidRPr="00245480">
        <w:rPr>
          <w:b/>
          <w:bCs/>
          <w:rtl/>
        </w:rPr>
        <w:t xml:space="preserve"> </w:t>
      </w:r>
      <w:r w:rsidRPr="0024548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עדות פי"ג הי"ג, פי"ב ה"ב</w:t>
      </w:r>
      <w:r w:rsidRPr="00245480">
        <w:rPr>
          <w:rFonts w:ascii="Calibri" w:eastAsia="Times New Roman" w:hAnsi="Calibri" w:cs="Guttman Rashi"/>
          <w:noProof w:val="0"/>
          <w:sz w:val="10"/>
          <w:szCs w:val="12"/>
          <w:rtl/>
        </w:rPr>
        <w:t>)</w:t>
      </w:r>
      <w:r w:rsidRPr="00245480">
        <w:rPr>
          <w:vanish/>
          <w:rtl/>
        </w:rPr>
        <w:t>=</w:t>
      </w:r>
      <w:r>
        <w:rPr>
          <w:rtl/>
        </w:rPr>
        <w:t xml:space="preserve"> </w:t>
      </w:r>
      <w:r>
        <w:rPr>
          <w:rFonts w:hint="cs"/>
          <w:rtl/>
        </w:rPr>
        <w:t>מבואר דפליג על</w:t>
      </w:r>
      <w:r w:rsidRPr="00245480">
        <w:rPr>
          <w:b/>
          <w:bCs/>
          <w:rtl/>
        </w:rPr>
        <w:t xml:space="preserve"> </w:t>
      </w:r>
      <w:r>
        <w:rPr>
          <w:rFonts w:hint="cs"/>
          <w:b/>
          <w:bCs/>
          <w:rtl/>
        </w:rPr>
        <w:t>הראב"ד</w:t>
      </w:r>
      <w:r>
        <w:rPr>
          <w:rFonts w:hint="cs"/>
          <w:rtl/>
        </w:rPr>
        <w:t xml:space="preserve"> בזה.</w:t>
      </w:r>
    </w:p>
    <w:p w14:paraId="0FA22954" w14:textId="77777777" w:rsidR="003A44A1" w:rsidRDefault="003A44A1" w:rsidP="00724A46">
      <w:pPr>
        <w:pStyle w:val="afffffe"/>
      </w:pPr>
      <w:r>
        <w:rPr>
          <w:rtl/>
        </w:rPr>
        <w:t>חדושי הרמב"ן מכות ז' ע"א</w:t>
      </w:r>
      <w:r w:rsidRPr="00F90920">
        <w:rPr>
          <w:rtl/>
        </w:rPr>
        <w:t xml:space="preserve"> </w:t>
      </w:r>
      <w:r>
        <w:rPr>
          <w:rFonts w:hint="cs"/>
          <w:rtl/>
        </w:rPr>
        <w:t>ד"ה והרב אב"ד</w:t>
      </w:r>
      <w:r>
        <w:rPr>
          <w:rtl/>
        </w:rPr>
        <w:t xml:space="preserve"> </w:t>
      </w:r>
    </w:p>
    <w:p w14:paraId="5B183C1A" w14:textId="77777777" w:rsidR="003A44A1" w:rsidRDefault="003A44A1" w:rsidP="003A44A1">
      <w:pPr>
        <w:pStyle w:val="a1"/>
        <w:rPr>
          <w:rtl/>
        </w:rPr>
      </w:pPr>
      <w:r>
        <w:rPr>
          <w:rtl/>
        </w:rPr>
        <w:t xml:space="preserve">והרב אב"ד ז"ל כתב בתשובותיו שכל עדות שבטלה מקצתה מחמת פסול קורבה בטלה כולה ולא פלגינן דבורא, דהא לא פליג בהו רחמנא ואמר דמה שנים נמצא אחד מהם קרוב או </w:t>
      </w:r>
      <w:r>
        <w:rPr>
          <w:rtl/>
        </w:rPr>
        <w:t>פסול עדותן בטלה אף שלשה, אלמא לא פלגינן עדות, אלא הא דאמרי' אדם קרוב אצל עצמו ואין אדם משים עצמו רשע, דוקא כשהוא מעיד על עצמו שאין זה עדות כלל אלא כמי שאינו דמי, שאין אדם נקרא לעצמו עד פסול כדי שנאמר עדות שבטלה מקצתה בטלה כולה</w:t>
      </w:r>
      <w:r>
        <w:rPr>
          <w:rFonts w:hint="cs"/>
          <w:rtl/>
        </w:rPr>
        <w:t>.</w:t>
      </w:r>
    </w:p>
    <w:p w14:paraId="4BC6A150" w14:textId="77777777" w:rsidR="003A44A1" w:rsidRDefault="003A44A1" w:rsidP="00724A46">
      <w:pPr>
        <w:pStyle w:val="afffffe"/>
        <w:rPr>
          <w:rtl/>
        </w:rPr>
      </w:pPr>
      <w:r>
        <w:rPr>
          <w:rtl/>
        </w:rPr>
        <w:t>רא"ש מכות פרק א סימן יג</w:t>
      </w:r>
    </w:p>
    <w:p w14:paraId="1E275B2C" w14:textId="77777777" w:rsidR="003A44A1" w:rsidRDefault="003A44A1" w:rsidP="003A44A1">
      <w:pPr>
        <w:pStyle w:val="afffff5"/>
      </w:pPr>
      <w:r>
        <w:rPr>
          <w:rtl/>
        </w:rPr>
        <w:t>והראב"ד ז"ל כתב בתשובותיו שכל עדות שבטלה מקצתה מחמת פסול קורבה בטלה כולה ולא פלגינן דבורא. דהא לא פליג בהו רחמנא דאמר מה שנים נמצא אחד מהן קרוב או פסול עדותם בטילה אף שלשה אלמא לא פלגינן עדותם והא דאמר אדם קרוב אצל עצמו ואין משים עצמו רשע היינו דוקא כשמעיד על עצמו שאין זה עדות כלל אלא כמי שאינו דמי שאין אדם נקרא לעצמו עד פסול כדי שנאמר עדות שבטלה מקצתה בטלה כולה ודמיא להא דאמר לעיל במקיימי דבר הכתוב מדבר דכי היכי דכשנמצא אחד מן העדים קרוב או פסול עדותן בטילה הכי נמי כשנמצא לאחד מהן קרוב או פסול שהרי מקצת עדותן בטילה מחמת קורבה. וכי היכי שאין ההורג פוסל את שאר העדים מפני שאין אני קורא בו עדות שבטלה מקצתה בטלה כולה הכי נמי כשהוא מעיד על עצמו ועל אחר בכלל אין אני קורא בו עדות שבטלה מקצתה בטלה כולה לפי שאין עליו שם עד כלל</w:t>
      </w:r>
      <w:r>
        <w:rPr>
          <w:rFonts w:hint="cs"/>
          <w:rtl/>
        </w:rPr>
        <w:t>.</w:t>
      </w:r>
    </w:p>
    <w:p w14:paraId="66E16A0B" w14:textId="77777777" w:rsidR="003A44A1" w:rsidRPr="000D7467" w:rsidRDefault="003A44A1" w:rsidP="003A44A1">
      <w:pPr>
        <w:pStyle w:val="a7"/>
        <w:rPr>
          <w:rtl/>
        </w:rPr>
      </w:pPr>
      <w:bookmarkStart w:id="3769" w:name="_Toc173920736"/>
      <w:bookmarkEnd w:id="3766"/>
      <w:r>
        <w:rPr>
          <w:rFonts w:hint="cs"/>
          <w:rtl/>
        </w:rPr>
        <w:t>בי' הראב"ד דפלגי' בקרוב אצל עצמו דמי להורג יציל דאינו במקיימי דבר ולא מבטל כל העדות</w:t>
      </w:r>
      <w:bookmarkEnd w:id="3769"/>
    </w:p>
    <w:p w14:paraId="70AE17A3" w14:textId="77777777" w:rsidR="003A44A1" w:rsidRPr="001C6A76" w:rsidRDefault="003A44A1" w:rsidP="00E80966">
      <w:pPr>
        <w:pStyle w:val="a2"/>
      </w:pPr>
      <w:r>
        <w:rPr>
          <w:rFonts w:hint="cs"/>
          <w:rtl/>
        </w:rPr>
        <w:t>וכתב</w:t>
      </w:r>
      <w:r w:rsidRPr="001C6A76">
        <w:rPr>
          <w:b/>
          <w:bCs/>
          <w:rtl/>
        </w:rPr>
        <w:t xml:space="preserve"> </w:t>
      </w:r>
      <w:r>
        <w:rPr>
          <w:rFonts w:hint="cs"/>
          <w:b/>
          <w:bCs/>
          <w:rtl/>
        </w:rPr>
        <w:t>הרמב"ן</w:t>
      </w:r>
      <w:r>
        <w:rPr>
          <w:rtl/>
        </w:rPr>
        <w:t xml:space="preserve"> </w:t>
      </w:r>
      <w:r>
        <w:rPr>
          <w:rFonts w:hint="cs"/>
          <w:rtl/>
        </w:rPr>
        <w:t>בשם</w:t>
      </w:r>
      <w:r>
        <w:rPr>
          <w:rFonts w:hint="cs"/>
          <w:b/>
          <w:bCs/>
          <w:rtl/>
        </w:rPr>
        <w:t xml:space="preserve"> הראב</w:t>
      </w:r>
      <w:r>
        <w:rPr>
          <w:b/>
          <w:bCs/>
          <w:rtl/>
        </w:rPr>
        <w:t>"</w:t>
      </w:r>
      <w:r>
        <w:rPr>
          <w:rFonts w:hint="cs"/>
          <w:b/>
          <w:bCs/>
          <w:rtl/>
        </w:rPr>
        <w:t>ד</w:t>
      </w:r>
      <w:r w:rsidRPr="000D7467">
        <w:rPr>
          <w:rFonts w:hint="cs"/>
          <w:b/>
          <w:bCs/>
          <w:rtl/>
        </w:rPr>
        <w:t xml:space="preserve"> </w:t>
      </w:r>
      <w:r>
        <w:rPr>
          <w:rFonts w:hint="cs"/>
          <w:b/>
          <w:bCs/>
          <w:rtl/>
        </w:rPr>
        <w:t>בתשו'</w:t>
      </w:r>
      <w:r>
        <w:rPr>
          <w:rFonts w:hint="cs"/>
          <w:rtl/>
        </w:rPr>
        <w:t xml:space="preserve"> דדמי להא דאיתא בגמ' במכות</w:t>
      </w:r>
      <w:r>
        <w:rPr>
          <w:rtl/>
        </w:rPr>
        <w:t xml:space="preserve"> </w:t>
      </w:r>
      <w:r w:rsidRPr="006762FA">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ו.</w:t>
      </w:r>
      <w:r w:rsidRPr="006762FA">
        <w:rPr>
          <w:rFonts w:ascii="Calibri" w:eastAsia="Times New Roman" w:hAnsi="Calibri" w:cs="Guttman Rashi"/>
          <w:noProof w:val="0"/>
          <w:sz w:val="10"/>
          <w:szCs w:val="12"/>
          <w:rtl/>
        </w:rPr>
        <w:t>)</w:t>
      </w:r>
      <w:r>
        <w:rPr>
          <w:rtl/>
        </w:rPr>
        <w:t xml:space="preserve"> </w:t>
      </w:r>
      <w:r>
        <w:rPr>
          <w:rFonts w:hint="cs"/>
          <w:rtl/>
        </w:rPr>
        <w:t>דההורג והרובע עצמם אינם פוסלים את העדות, כיון דהעדות נקראת באלו שמקיימים את הדבר, וא"כ במקום שיש עדות גמורה, ונמצא אחד מהם קרוב או פסול דהעדות בטלה, ה"ה כשהעד נמצא קרוב לאחד מאלו שמעיד עליהם דמקצת העדות פסולה מחמת קורבה, וכמו שההורג אינו פוסל את שאר העדים כיון דלא קרינן לעדותו עדות שבטלה מקצתה דאינה עדות כלל, ולכן לא אמרינן דבטלה כולה, ה"ה כשאדם מעיד על עצמו ועל אחר באותה העדות, דלא קרינן לעדותו עדות שבטלה מקצתה כיון שאין לה שם עדות כלל.</w:t>
      </w:r>
    </w:p>
    <w:p w14:paraId="61CDBAC7" w14:textId="77777777" w:rsidR="003A44A1" w:rsidRDefault="003A44A1" w:rsidP="00724A46">
      <w:pPr>
        <w:pStyle w:val="afffffe"/>
      </w:pPr>
      <w:r>
        <w:rPr>
          <w:rtl/>
        </w:rPr>
        <w:t>חדושי הרמב"ן מכות ז' ע"א</w:t>
      </w:r>
      <w:r w:rsidRPr="00F90920">
        <w:rPr>
          <w:rtl/>
        </w:rPr>
        <w:t xml:space="preserve"> </w:t>
      </w:r>
      <w:r>
        <w:rPr>
          <w:rFonts w:hint="cs"/>
          <w:rtl/>
        </w:rPr>
        <w:t>ד"ה והרב אב"ד</w:t>
      </w:r>
      <w:r>
        <w:rPr>
          <w:rtl/>
        </w:rPr>
        <w:t xml:space="preserve"> </w:t>
      </w:r>
    </w:p>
    <w:p w14:paraId="2C835A28" w14:textId="77777777" w:rsidR="003A44A1" w:rsidRDefault="003A44A1" w:rsidP="003A44A1">
      <w:pPr>
        <w:pStyle w:val="a1"/>
        <w:rPr>
          <w:rtl/>
        </w:rPr>
      </w:pPr>
      <w:r>
        <w:rPr>
          <w:rtl/>
        </w:rPr>
        <w:t>ודמיא למאי דאמרי' לעיל במקיימי עדות הכתוב מדבר, דכי היכי דנמצא אחד מהעדים קרוב או פסול עדותן בטלה הכי נמי כשנמצא לאחד קרוב שהרי מקצת העדות בטלה מחמת קורבה, וכי היכי שאין ההורג פוסל שאר העדים מפני שאין אני קורא בו עדות שבטלה מקצתה בטלה כולה, ה"נ כשהוא מעיד על עצמו ועל אחר בכלל אין אני קורא בו עדות שבטלה מקצתה לפי שאין עליו שם עד כלל. זה כתב הרב אב ב"ד ז"ל בתשובותיו.</w:t>
      </w:r>
    </w:p>
    <w:p w14:paraId="46267FA8" w14:textId="77777777" w:rsidR="003A44A1" w:rsidRPr="00132E83" w:rsidRDefault="003A44A1" w:rsidP="003A44A1">
      <w:pPr>
        <w:pStyle w:val="a7"/>
        <w:rPr>
          <w:rtl/>
        </w:rPr>
      </w:pPr>
      <w:bookmarkStart w:id="3770" w:name="_Toc173920737"/>
      <w:r>
        <w:rPr>
          <w:rFonts w:hint="cs"/>
          <w:rtl/>
        </w:rPr>
        <w:t>ראית הרמב"ן לראב"ד מההו"א דל"א פלגי' באשתו דהוא פסול קורבא ולא כעצמו דל"ה עדות</w:t>
      </w:r>
      <w:bookmarkEnd w:id="3770"/>
    </w:p>
    <w:p w14:paraId="4DFC22AD" w14:textId="77777777" w:rsidR="003A44A1" w:rsidRPr="0064661B" w:rsidRDefault="003A44A1" w:rsidP="00E80966">
      <w:pPr>
        <w:pStyle w:val="a2"/>
        <w:rPr>
          <w:rtl/>
        </w:rPr>
      </w:pPr>
      <w:bookmarkStart w:id="3771" w:name="_Ref172802729"/>
      <w:r>
        <w:rPr>
          <w:rFonts w:hint="cs"/>
          <w:rtl/>
        </w:rPr>
        <w:t>והביאו</w:t>
      </w:r>
      <w:r w:rsidRPr="0064661B">
        <w:rPr>
          <w:b/>
          <w:bCs/>
          <w:rtl/>
        </w:rPr>
        <w:t xml:space="preserve"> </w:t>
      </w:r>
      <w:r>
        <w:rPr>
          <w:rFonts w:hint="cs"/>
          <w:b/>
          <w:bCs/>
          <w:rtl/>
        </w:rPr>
        <w:t>הרמב"ן והרא"ש במכות</w:t>
      </w:r>
      <w:r>
        <w:rPr>
          <w:rtl/>
        </w:rPr>
        <w:t xml:space="preserve"> </w:t>
      </w:r>
      <w:r>
        <w:rPr>
          <w:rFonts w:hint="cs"/>
          <w:rtl/>
        </w:rPr>
        <w:t>ראיה לדברי</w:t>
      </w:r>
      <w:r w:rsidRPr="0064661B">
        <w:rPr>
          <w:b/>
          <w:bCs/>
          <w:rtl/>
        </w:rPr>
        <w:t xml:space="preserve"> </w:t>
      </w:r>
      <w:r>
        <w:rPr>
          <w:rFonts w:hint="cs"/>
          <w:b/>
          <w:bCs/>
          <w:rtl/>
        </w:rPr>
        <w:t>הראב</w:t>
      </w:r>
      <w:r>
        <w:rPr>
          <w:b/>
          <w:bCs/>
          <w:rtl/>
        </w:rPr>
        <w:t>"</w:t>
      </w:r>
      <w:r>
        <w:rPr>
          <w:rFonts w:hint="cs"/>
          <w:b/>
          <w:bCs/>
          <w:rtl/>
        </w:rPr>
        <w:t>ד</w:t>
      </w:r>
      <w:r>
        <w:rPr>
          <w:rtl/>
        </w:rPr>
        <w:t xml:space="preserve"> </w:t>
      </w:r>
      <w:r>
        <w:rPr>
          <w:rFonts w:hint="cs"/>
          <w:rtl/>
        </w:rPr>
        <w:t>מהא דאמרינן בגמ' בסנהדרין</w:t>
      </w:r>
      <w:r>
        <w:rPr>
          <w:rtl/>
        </w:rPr>
        <w:t xml:space="preserve"> </w:t>
      </w:r>
      <w:r w:rsidRPr="00BB48C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BB48C8">
        <w:rPr>
          <w:rFonts w:ascii="Calibri" w:eastAsia="Times New Roman" w:hAnsi="Calibri" w:cs="Guttman Rashi"/>
          <w:noProof w:val="0"/>
          <w:sz w:val="10"/>
          <w:szCs w:val="12"/>
          <w:rtl/>
        </w:rPr>
        <w:t>)</w:t>
      </w:r>
      <w:r>
        <w:rPr>
          <w:rtl/>
        </w:rPr>
        <w:t xml:space="preserve"> </w:t>
      </w:r>
      <w:r>
        <w:rPr>
          <w:rFonts w:hint="cs"/>
          <w:rtl/>
        </w:rPr>
        <w:t>דהו"א דבפלוני בא על אשתי לא אמרינן פלגינן, דדוקא באדם עצמו אמרינן דהוא קרוב אצל עצמו, אבל לגבי אשתו לא אמרינן דהוא קרוב אצל אשתו, וקמ"ל דהוא קרוב אצלה ואמרינן פלגינן, וביאר</w:t>
      </w:r>
      <w:r w:rsidRPr="00BB48C8">
        <w:rPr>
          <w:b/>
          <w:bCs/>
          <w:rtl/>
        </w:rPr>
        <w:t xml:space="preserve"> </w:t>
      </w:r>
      <w:r>
        <w:rPr>
          <w:rFonts w:hint="cs"/>
          <w:b/>
          <w:bCs/>
          <w:rtl/>
        </w:rPr>
        <w:t>הרמב"ן</w:t>
      </w:r>
      <w:r>
        <w:rPr>
          <w:rtl/>
        </w:rPr>
        <w:t xml:space="preserve"> </w:t>
      </w:r>
      <w:r>
        <w:rPr>
          <w:rFonts w:hint="cs"/>
          <w:rtl/>
        </w:rPr>
        <w:t>דההו"א דהקורבא של אדם לגבי אשתו אינה קורבא כ"כ בכדי שלא תחשב כעדות כלל, אלא תחשב כעדות פסולה וכיון דהוא פסול לגבי אשתו תפסל כל העדות גם לגבי הבועל, ונאמר עדות שבטלה מקצתה בטלה כולה, וקמ"ל דאשתו כגופו ועדותו לגבי אשתו אינה עדות כלל ולכן אמרינן פלגינן דיבורא, כמו דאמרינן פלגינן באדם לגבי עצמו.</w:t>
      </w:r>
      <w:bookmarkEnd w:id="3771"/>
    </w:p>
    <w:p w14:paraId="5CCB2E19" w14:textId="77777777" w:rsidR="003A44A1" w:rsidRDefault="003A44A1" w:rsidP="003A44A1">
      <w:pPr>
        <w:pStyle w:val="a1"/>
        <w:rPr>
          <w:rtl/>
        </w:rPr>
      </w:pPr>
      <w:r>
        <w:rPr>
          <w:rtl/>
        </w:rPr>
        <w:t>ויש ראיה לדבריו בפ"ק דסנהדרין (י' א') דאמרי' פלוני בא על אשתי הוא ואחר מצטרפין להרגו אבל לא להורגה פשיטא ומפרקי' סד"א אדם קרוב אצל עצמו אמרי' אצל אשתו לא אמרי' קמ"ל, פי' סד"א אין אדם קרוב אצל אשתו כל כך שלא יהא עדותו שהוא מעיד עליה עדות פסולה וליבטיל לכל העדות לפי שבטלה מקצתה ובטלה כולה, קמ"ל דאשתו כגופו ואין זה עדות כלל הילכך פלגינן דיבורא כדפלגינן בגופו</w:t>
      </w:r>
      <w:r>
        <w:rPr>
          <w:rFonts w:hint="cs"/>
          <w:rtl/>
        </w:rPr>
        <w:t>.</w:t>
      </w:r>
    </w:p>
    <w:p w14:paraId="79B45A75" w14:textId="77777777" w:rsidR="003A44A1" w:rsidRDefault="003A44A1" w:rsidP="00724A46">
      <w:pPr>
        <w:pStyle w:val="afffffe"/>
        <w:rPr>
          <w:rtl/>
        </w:rPr>
      </w:pPr>
      <w:r>
        <w:rPr>
          <w:rtl/>
        </w:rPr>
        <w:lastRenderedPageBreak/>
        <w:t>רא"ש מכות פרק א סימן יג</w:t>
      </w:r>
    </w:p>
    <w:p w14:paraId="16FF317E" w14:textId="77777777" w:rsidR="003A44A1" w:rsidRDefault="003A44A1" w:rsidP="003A44A1">
      <w:pPr>
        <w:pStyle w:val="afffff5"/>
        <w:rPr>
          <w:rtl/>
        </w:rPr>
      </w:pPr>
      <w:r>
        <w:rPr>
          <w:rtl/>
        </w:rPr>
        <w:t>ומוכח כדבריו בפ"ק דסנהדרין (דף י א) דאמר פלוני בא על אשתי הוא ואחר מצטרפין להורגו אבל לא להורגה פשיטא סד"א אדם קרוב אצל עצמו אמרינן אצל אשתו לא אמרינן קמ"ל. פי' ס"ד אין אדם קרוב כל כך אצל אשתו שלא תהא עדותו שהוא מעיד עליה עדות פסולה ולבטל כל העדות מפני שבטלה מקצתה בטלה כולה קמ"ל דאשתו כגופו ואין זה עדות כלל הלכך פלגינן דבורא כדפלגינן בגופו</w:t>
      </w:r>
      <w:r>
        <w:rPr>
          <w:rFonts w:hint="cs"/>
          <w:rtl/>
        </w:rPr>
        <w:t>.</w:t>
      </w:r>
    </w:p>
    <w:p w14:paraId="571A7355" w14:textId="77777777" w:rsidR="003A44A1" w:rsidRDefault="003A44A1" w:rsidP="003A44A1">
      <w:pPr>
        <w:pStyle w:val="a7"/>
        <w:rPr>
          <w:rtl/>
        </w:rPr>
      </w:pPr>
      <w:bookmarkStart w:id="3772" w:name="_Toc173920738"/>
      <w:r>
        <w:rPr>
          <w:rFonts w:hint="cs"/>
          <w:rtl/>
        </w:rPr>
        <w:t>ראית הרמב"ן לראב"ד מהספק בפלוני רבע שורי אי ל"ה עדות כלל וקמ"ל דהוא עדות פסולה</w:t>
      </w:r>
      <w:bookmarkEnd w:id="3772"/>
    </w:p>
    <w:p w14:paraId="2CC76570" w14:textId="77777777" w:rsidR="003A44A1" w:rsidRPr="00D138C6" w:rsidRDefault="003A44A1" w:rsidP="00E80966">
      <w:pPr>
        <w:pStyle w:val="a2"/>
      </w:pPr>
      <w:r>
        <w:rPr>
          <w:rFonts w:hint="cs"/>
          <w:rtl/>
        </w:rPr>
        <w:t>וכתבו</w:t>
      </w:r>
      <w:r w:rsidRPr="00D138C6">
        <w:rPr>
          <w:b/>
          <w:bCs/>
          <w:rtl/>
        </w:rPr>
        <w:t xml:space="preserve"> </w:t>
      </w:r>
      <w:r>
        <w:rPr>
          <w:rFonts w:hint="cs"/>
          <w:b/>
          <w:bCs/>
          <w:rtl/>
        </w:rPr>
        <w:t>הרמב"ן והרא"ש במכות</w:t>
      </w:r>
      <w:r>
        <w:rPr>
          <w:rtl/>
        </w:rPr>
        <w:t xml:space="preserve"> </w:t>
      </w:r>
      <w:r>
        <w:rPr>
          <w:rFonts w:hint="cs"/>
          <w:rtl/>
        </w:rPr>
        <w:t>דכן מוכח</w:t>
      </w:r>
      <w:r w:rsidRPr="002F7AED">
        <w:rPr>
          <w:b/>
          <w:bCs/>
          <w:rtl/>
        </w:rPr>
        <w:t xml:space="preserve"> </w:t>
      </w:r>
      <w:r>
        <w:rPr>
          <w:rFonts w:hint="cs"/>
          <w:b/>
          <w:bCs/>
          <w:rtl/>
        </w:rPr>
        <w:t>כראב"ד</w:t>
      </w:r>
      <w:r>
        <w:rPr>
          <w:rtl/>
        </w:rPr>
        <w:t xml:space="preserve"> </w:t>
      </w:r>
      <w:r>
        <w:rPr>
          <w:rFonts w:hint="cs"/>
          <w:rtl/>
        </w:rPr>
        <w:t>מהספק בגמ' בסנהדרין</w:t>
      </w:r>
      <w:r>
        <w:rPr>
          <w:rtl/>
        </w:rPr>
        <w:t xml:space="preserve"> </w:t>
      </w:r>
      <w:r w:rsidRPr="0047087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470876">
        <w:rPr>
          <w:rFonts w:ascii="Calibri" w:eastAsia="Times New Roman" w:hAnsi="Calibri" w:cs="Guttman Rashi"/>
          <w:noProof w:val="0"/>
          <w:sz w:val="10"/>
          <w:szCs w:val="12"/>
          <w:rtl/>
        </w:rPr>
        <w:t>)</w:t>
      </w:r>
      <w:r>
        <w:rPr>
          <w:rtl/>
        </w:rPr>
        <w:t xml:space="preserve"> </w:t>
      </w:r>
      <w:r>
        <w:rPr>
          <w:rFonts w:hint="cs"/>
          <w:rtl/>
        </w:rPr>
        <w:t>בפלוני רבע שורי אי אמרינן אדם קרוב אצל ממונו, וקמ"ל דאמרינן פלגינן ונאמן לגבי הרובע ולא לגבי שורו, דאין אדם קרוב אצל ממונו, וביאר</w:t>
      </w:r>
      <w:r w:rsidRPr="00E17431">
        <w:rPr>
          <w:rFonts w:hint="cs"/>
          <w:b/>
          <w:bCs/>
          <w:rtl/>
        </w:rPr>
        <w:t xml:space="preserve"> </w:t>
      </w:r>
      <w:r>
        <w:rPr>
          <w:rFonts w:hint="cs"/>
          <w:b/>
          <w:bCs/>
          <w:rtl/>
        </w:rPr>
        <w:t>הרמב"ן</w:t>
      </w:r>
      <w:r>
        <w:rPr>
          <w:rtl/>
        </w:rPr>
        <w:t xml:space="preserve"> </w:t>
      </w:r>
      <w:r>
        <w:rPr>
          <w:rFonts w:hint="cs"/>
          <w:rtl/>
        </w:rPr>
        <w:t>דההו"א דבקורבא של אדם לגבי ממונו אמרינן דאינה עדות כלל, וקמ"ל דהיא עדות פסולה וכולה נפסלת מדין עדות שבטלה מקצתה.</w:t>
      </w:r>
    </w:p>
    <w:p w14:paraId="788B4031" w14:textId="77777777" w:rsidR="003A44A1" w:rsidRDefault="003A44A1" w:rsidP="00724A46">
      <w:pPr>
        <w:pStyle w:val="afffffe"/>
      </w:pPr>
      <w:r>
        <w:rPr>
          <w:rtl/>
        </w:rPr>
        <w:t>חדושי הרמב"ן מכות ז' ע"א</w:t>
      </w:r>
      <w:r w:rsidRPr="00F90920">
        <w:rPr>
          <w:rtl/>
        </w:rPr>
        <w:t xml:space="preserve"> </w:t>
      </w:r>
      <w:r>
        <w:rPr>
          <w:rFonts w:hint="cs"/>
          <w:rtl/>
        </w:rPr>
        <w:t>ד"ה והרב אב"ד</w:t>
      </w:r>
      <w:r>
        <w:rPr>
          <w:rtl/>
        </w:rPr>
        <w:t xml:space="preserve"> </w:t>
      </w:r>
    </w:p>
    <w:p w14:paraId="112A9516" w14:textId="77777777" w:rsidR="003A44A1" w:rsidRDefault="003A44A1" w:rsidP="003A44A1">
      <w:pPr>
        <w:pStyle w:val="a1"/>
        <w:rPr>
          <w:rtl/>
        </w:rPr>
      </w:pPr>
      <w:r>
        <w:rPr>
          <w:rtl/>
        </w:rPr>
        <w:t>וה"נ אמרי' התם גבי פלוני רבע שורי אדם קרוב אצל עצמו אמרי' אצל ממונו לא אמרינן, פי' ואף האדם פטור לפי שהוא עדות שבטלה מקצתה</w:t>
      </w:r>
      <w:r>
        <w:rPr>
          <w:rFonts w:hint="cs"/>
          <w:rtl/>
        </w:rPr>
        <w:t>.</w:t>
      </w:r>
    </w:p>
    <w:p w14:paraId="29A61515" w14:textId="77777777" w:rsidR="003A44A1" w:rsidRDefault="003A44A1" w:rsidP="00724A46">
      <w:pPr>
        <w:pStyle w:val="afffffe"/>
        <w:rPr>
          <w:rtl/>
        </w:rPr>
      </w:pPr>
      <w:r>
        <w:rPr>
          <w:rtl/>
        </w:rPr>
        <w:t>רא"ש מכות פרק א סימן יג</w:t>
      </w:r>
    </w:p>
    <w:p w14:paraId="638380EC" w14:textId="77777777" w:rsidR="003A44A1" w:rsidRDefault="003A44A1" w:rsidP="003A44A1">
      <w:pPr>
        <w:pStyle w:val="afffff5"/>
        <w:rPr>
          <w:rtl/>
        </w:rPr>
      </w:pPr>
      <w:r>
        <w:rPr>
          <w:rtl/>
        </w:rPr>
        <w:t>והכי נמי אמר התם גבי פלוני רבע שורי אדם קרוב אצל עצמו אמרינן אצל ממונו לא אמרינן פירוש ואף האדם פטור לפי שהוא עדות שבטלה מקצתה</w:t>
      </w:r>
      <w:r>
        <w:rPr>
          <w:rFonts w:hint="cs"/>
          <w:rtl/>
        </w:rPr>
        <w:t>.</w:t>
      </w:r>
    </w:p>
    <w:p w14:paraId="46F5C3B6" w14:textId="77777777" w:rsidR="003A44A1" w:rsidRPr="00724A46" w:rsidRDefault="003A44A1" w:rsidP="00724A46">
      <w:pPr>
        <w:pStyle w:val="afffff7"/>
      </w:pPr>
      <w:bookmarkStart w:id="3773" w:name="_Toc173964867"/>
      <w:bookmarkStart w:id="3774" w:name="_Hlk173509733"/>
      <w:r w:rsidRPr="00724A46">
        <w:rPr>
          <w:rtl/>
        </w:rPr>
        <w:t xml:space="preserve">חדושי הרמב"ן מכות ז' ע"א </w:t>
      </w:r>
      <w:r w:rsidRPr="00724A46">
        <w:rPr>
          <w:rFonts w:hint="cs"/>
          <w:rtl/>
        </w:rPr>
        <w:t>ד"ה ומצינו</w:t>
      </w:r>
      <w:r w:rsidRPr="00724A46">
        <w:rPr>
          <w:rtl/>
        </w:rPr>
        <w:t xml:space="preserve"> (ט)</w:t>
      </w:r>
      <w:bookmarkEnd w:id="3773"/>
    </w:p>
    <w:p w14:paraId="5D61FF1F" w14:textId="77777777" w:rsidR="003A44A1" w:rsidRPr="00724A46" w:rsidRDefault="003A44A1" w:rsidP="00724A46">
      <w:pPr>
        <w:pStyle w:val="afffff7"/>
        <w:rPr>
          <w:rtl/>
        </w:rPr>
      </w:pPr>
      <w:bookmarkStart w:id="3775" w:name="_Toc173964868"/>
      <w:r w:rsidRPr="00724A46">
        <w:rPr>
          <w:rtl/>
        </w:rPr>
        <w:t>חדושי הרמב"ן ב"ב מ"ג ע"א</w:t>
      </w:r>
      <w:r w:rsidRPr="00724A46">
        <w:rPr>
          <w:rFonts w:hint="cs"/>
          <w:rtl/>
        </w:rPr>
        <w:t xml:space="preserve"> ד"ה ואמאי</w:t>
      </w:r>
      <w:r w:rsidRPr="00724A46">
        <w:rPr>
          <w:rtl/>
        </w:rPr>
        <w:t xml:space="preserve"> (ט)</w:t>
      </w:r>
      <w:bookmarkEnd w:id="3775"/>
    </w:p>
    <w:p w14:paraId="13853895" w14:textId="77777777" w:rsidR="003A44A1" w:rsidRDefault="003A44A1" w:rsidP="003A44A1">
      <w:pPr>
        <w:pStyle w:val="a7"/>
        <w:rPr>
          <w:rtl/>
        </w:rPr>
      </w:pPr>
      <w:bookmarkStart w:id="3776" w:name="_Toc173920739"/>
      <w:r>
        <w:rPr>
          <w:rFonts w:hint="cs"/>
          <w:rtl/>
        </w:rPr>
        <w:t>בי' הרמב"ן דמבו' בב"ב דבממונו שמסתלק ממנו כשר מתחילה ולפני שנסתלק ל"ה עד כלל</w:t>
      </w:r>
      <w:bookmarkEnd w:id="3776"/>
    </w:p>
    <w:p w14:paraId="78D86A51" w14:textId="42590924" w:rsidR="003A44A1" w:rsidRPr="00766AC3" w:rsidRDefault="003A44A1" w:rsidP="00E80966">
      <w:pPr>
        <w:pStyle w:val="a2"/>
      </w:pPr>
      <w:bookmarkStart w:id="3777" w:name="_Ref172802642"/>
      <w:r>
        <w:rPr>
          <w:rFonts w:hint="cs"/>
          <w:rtl/>
        </w:rPr>
        <w:t>והביא</w:t>
      </w:r>
      <w:r>
        <w:rPr>
          <w:rtl/>
        </w:rPr>
        <w:t xml:space="preserve"> </w:t>
      </w:r>
      <w:r w:rsidRPr="00ED765F">
        <w:rPr>
          <w:b/>
          <w:bCs/>
          <w:rtl/>
        </w:rPr>
        <w:t>ה</w:t>
      </w:r>
      <w:r w:rsidRPr="00ED765F">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Ref172802642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לה)</w:t>
      </w:r>
      <w:r>
        <w:rPr>
          <w:b/>
          <w:bCs/>
          <w:vanish/>
          <w:rtl/>
        </w:rPr>
        <w:fldChar w:fldCharType="end"/>
      </w:r>
      <w:r w:rsidRPr="00ED765F">
        <w:rPr>
          <w:b/>
          <w:bCs/>
          <w:vanish/>
          <w:rtl/>
        </w:rPr>
        <w:t xml:space="preserve"> &gt;</w:t>
      </w:r>
      <w:r>
        <w:rPr>
          <w:rFonts w:hint="cs"/>
          <w:b/>
          <w:bCs/>
          <w:rtl/>
        </w:rPr>
        <w:t>רמב"ן במכות</w:t>
      </w:r>
      <w:r w:rsidRPr="00ED765F">
        <w:rPr>
          <w:b/>
          <w:bCs/>
          <w:rtl/>
        </w:rPr>
        <w:t xml:space="preserve"> </w:t>
      </w:r>
      <w:r w:rsidRPr="00ED765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ז.</w:t>
      </w:r>
      <w:r w:rsidRPr="00ED765F">
        <w:rPr>
          <w:rStyle w:val="af2"/>
          <w:rFonts w:eastAsia="Guttman Hodes" w:hint="cs"/>
          <w:rtl/>
        </w:rPr>
        <w:t xml:space="preserve"> ד"ה ומצינו</w:t>
      </w:r>
      <w:r w:rsidRPr="00ED765F">
        <w:rPr>
          <w:rFonts w:ascii="Calibri" w:eastAsia="Times New Roman" w:hAnsi="Calibri" w:cs="Guttman Rashi"/>
          <w:noProof w:val="0"/>
          <w:sz w:val="10"/>
          <w:szCs w:val="12"/>
          <w:rtl/>
        </w:rPr>
        <w:t>)</w:t>
      </w:r>
      <w:r w:rsidRPr="00ED765F">
        <w:rPr>
          <w:vanish/>
          <w:rtl/>
        </w:rPr>
        <w:t>=</w:t>
      </w:r>
      <w:r>
        <w:rPr>
          <w:rtl/>
        </w:rPr>
        <w:t xml:space="preserve"> </w:t>
      </w:r>
      <w:r>
        <w:rPr>
          <w:rFonts w:hint="cs"/>
          <w:rtl/>
        </w:rPr>
        <w:t>דכעי"ז מצינו בגמ' בב"ב</w:t>
      </w:r>
      <w:r>
        <w:rPr>
          <w:rtl/>
        </w:rPr>
        <w:t xml:space="preserve"> </w:t>
      </w:r>
      <w:r w:rsidRPr="0093150F">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מג.</w:t>
      </w:r>
      <w:r w:rsidRPr="0093150F">
        <w:rPr>
          <w:rFonts w:ascii="Calibri" w:eastAsia="Times New Roman" w:hAnsi="Calibri" w:cs="Guttman Rashi"/>
          <w:noProof w:val="0"/>
          <w:sz w:val="10"/>
          <w:szCs w:val="12"/>
          <w:rtl/>
        </w:rPr>
        <w:t>)</w:t>
      </w:r>
      <w:r>
        <w:rPr>
          <w:rtl/>
        </w:rPr>
        <w:t xml:space="preserve"> </w:t>
      </w:r>
      <w:r>
        <w:rPr>
          <w:rFonts w:hint="cs"/>
          <w:rtl/>
        </w:rPr>
        <w:t>בבני העיר דפסולים לדון בגניבת ס"ת באותה העיר, דמקשה הגמ' דלסלקו תרי מינייהו ולידיינו, והביא</w:t>
      </w:r>
      <w:r w:rsidRPr="00564C20">
        <w:rPr>
          <w:b/>
          <w:bCs/>
          <w:rtl/>
        </w:rPr>
        <w:t xml:space="preserve"> </w:t>
      </w:r>
      <w:r>
        <w:rPr>
          <w:rFonts w:hint="cs"/>
          <w:b/>
          <w:bCs/>
          <w:rtl/>
        </w:rPr>
        <w:t>הרמב"ן</w:t>
      </w:r>
      <w:r>
        <w:rPr>
          <w:rtl/>
        </w:rPr>
        <w:t xml:space="preserve"> </w:t>
      </w:r>
      <w:r>
        <w:rPr>
          <w:rFonts w:hint="cs"/>
          <w:rtl/>
        </w:rPr>
        <w:t>בשם</w:t>
      </w:r>
      <w:r w:rsidRPr="00564C20">
        <w:rPr>
          <w:b/>
          <w:bCs/>
          <w:rtl/>
        </w:rPr>
        <w:t xml:space="preserve"> </w:t>
      </w:r>
      <w:r>
        <w:rPr>
          <w:rFonts w:hint="cs"/>
          <w:b/>
          <w:bCs/>
          <w:rtl/>
        </w:rPr>
        <w:t>רבותיו</w:t>
      </w:r>
      <w:r>
        <w:rPr>
          <w:rtl/>
        </w:rPr>
        <w:t xml:space="preserve"> </w:t>
      </w:r>
      <w:r>
        <w:rPr>
          <w:rFonts w:hint="cs"/>
          <w:rtl/>
        </w:rPr>
        <w:t>דביארו דחשיב תחילתו וסופו בכשרות כיון דעדות שיש לו הנאה ממנה לא חשיבא כעדות כלל, וכשמסתלק מההנאה נעשה עד כשר מתחילת עדותו.</w:t>
      </w:r>
      <w:r>
        <w:rPr>
          <w:rtl/>
        </w:rPr>
        <w:t xml:space="preserve"> </w:t>
      </w:r>
      <w:r w:rsidRPr="00EF5B5F">
        <w:rPr>
          <w:sz w:val="12"/>
          <w:szCs w:val="14"/>
          <w:rtl/>
        </w:rPr>
        <w:t>[</w:t>
      </w:r>
      <w:r>
        <w:rPr>
          <w:rStyle w:val="af"/>
          <w:rFonts w:hint="cs"/>
          <w:rtl/>
        </w:rPr>
        <w:t>וכ"כ</w:t>
      </w:r>
      <w:r w:rsidRPr="00EF5B5F">
        <w:rPr>
          <w:rStyle w:val="af"/>
          <w:rtl/>
        </w:rPr>
        <w:t xml:space="preserve"> </w:t>
      </w:r>
      <w:r w:rsidRPr="00EF5B5F">
        <w:rPr>
          <w:rStyle w:val="aff9"/>
          <w:rtl/>
        </w:rPr>
        <w:t>ה</w:t>
      </w:r>
      <w:r w:rsidRPr="00EF5B5F">
        <w:rPr>
          <w:rStyle w:val="aff9"/>
          <w:vanish/>
          <w:rtl/>
        </w:rPr>
        <w:t>&lt; &gt;</w:t>
      </w:r>
      <w:r>
        <w:rPr>
          <w:rStyle w:val="aff9"/>
          <w:rFonts w:hint="cs"/>
          <w:rtl/>
        </w:rPr>
        <w:t>רמב"ן בב"ב</w:t>
      </w:r>
      <w:r w:rsidRPr="00EF5B5F">
        <w:rPr>
          <w:rStyle w:val="af"/>
          <w:rtl/>
        </w:rPr>
        <w:t xml:space="preserve"> </w:t>
      </w:r>
      <w:r w:rsidRPr="00EF5B5F">
        <w:rPr>
          <w:rStyle w:val="aff5"/>
          <w:rtl/>
        </w:rPr>
        <w:t>(</w:t>
      </w:r>
      <w:r w:rsidRPr="00EF5B5F">
        <w:rPr>
          <w:rStyle w:val="aff5"/>
          <w:rFonts w:hint="cs"/>
          <w:rtl/>
        </w:rPr>
        <w:t>מג. ד"ה ואמאי</w:t>
      </w:r>
      <w:r w:rsidRPr="00EF5B5F">
        <w:rPr>
          <w:rStyle w:val="aff5"/>
          <w:rtl/>
        </w:rPr>
        <w:t>)</w:t>
      </w:r>
      <w:r w:rsidRPr="00EF5B5F">
        <w:rPr>
          <w:rStyle w:val="af"/>
          <w:vanish/>
          <w:rtl/>
        </w:rPr>
        <w:t>=</w:t>
      </w:r>
      <w:r>
        <w:rPr>
          <w:rStyle w:val="af"/>
          <w:rFonts w:hint="cs"/>
          <w:rtl/>
        </w:rPr>
        <w:t xml:space="preserve"> </w:t>
      </w:r>
      <w:r>
        <w:rPr>
          <w:rFonts w:hint="cs"/>
          <w:sz w:val="12"/>
          <w:szCs w:val="14"/>
          <w:rtl/>
        </w:rPr>
        <w:t>דבתחילה כשהייתה לו עדות לא חשיב כעד כלל דאין אדם מעיד לעצמו, ודמי להא דאיתא במכות</w:t>
      </w:r>
      <w:r w:rsidRPr="00F42FA8">
        <w:rPr>
          <w:b/>
          <w:bCs/>
          <w:szCs w:val="14"/>
          <w:rtl/>
        </w:rPr>
        <w:t xml:space="preserve"> </w:t>
      </w:r>
      <w:r w:rsidRPr="00F42FA8">
        <w:rPr>
          <w:rFonts w:ascii="Guttman Rashi" w:eastAsia="Guttman Rashi" w:hAnsi="Guttman Rashi" w:cs="Guttman Rashi"/>
          <w:sz w:val="10"/>
          <w:szCs w:val="10"/>
          <w:rtl/>
        </w:rPr>
        <w:t>(</w:t>
      </w:r>
      <w:r>
        <w:rPr>
          <w:rFonts w:ascii="Guttman Rashi" w:eastAsia="Guttman Rashi" w:hAnsi="Guttman Rashi" w:cs="Guttman Rashi" w:hint="cs"/>
          <w:sz w:val="10"/>
          <w:szCs w:val="10"/>
          <w:rtl/>
        </w:rPr>
        <w:t>ו.</w:t>
      </w:r>
      <w:r w:rsidRPr="00F42FA8">
        <w:rPr>
          <w:rFonts w:ascii="Guttman Rashi" w:eastAsia="Guttman Rashi" w:hAnsi="Guttman Rashi" w:cs="Guttman Rashi"/>
          <w:sz w:val="10"/>
          <w:szCs w:val="10"/>
          <w:rtl/>
        </w:rPr>
        <w:t>)</w:t>
      </w:r>
      <w:r>
        <w:rPr>
          <w:rFonts w:hint="cs"/>
          <w:sz w:val="12"/>
          <w:szCs w:val="14"/>
          <w:rtl/>
        </w:rPr>
        <w:t xml:space="preserve"> דהורג ורובע אינו מציל</w:t>
      </w:r>
      <w:r w:rsidRPr="00EF5B5F">
        <w:rPr>
          <w:sz w:val="12"/>
          <w:szCs w:val="14"/>
          <w:rtl/>
        </w:rPr>
        <w:t>]</w:t>
      </w:r>
      <w:r>
        <w:rPr>
          <w:rFonts w:hint="cs"/>
          <w:sz w:val="12"/>
          <w:szCs w:val="14"/>
          <w:rtl/>
        </w:rPr>
        <w:t>.</w:t>
      </w:r>
      <w:bookmarkEnd w:id="3777"/>
      <w:r>
        <w:rPr>
          <w:rtl/>
        </w:rPr>
        <w:t xml:space="preserve"> </w:t>
      </w:r>
    </w:p>
    <w:p w14:paraId="21739C7D" w14:textId="77777777" w:rsidR="003A44A1" w:rsidRDefault="003A44A1" w:rsidP="00724A46">
      <w:pPr>
        <w:pStyle w:val="afffffe"/>
      </w:pPr>
      <w:r>
        <w:rPr>
          <w:rtl/>
        </w:rPr>
        <w:t>חדושי הרמב"ן מכות ז' ע"א</w:t>
      </w:r>
      <w:r w:rsidRPr="00F90920">
        <w:rPr>
          <w:rtl/>
        </w:rPr>
        <w:t xml:space="preserve"> </w:t>
      </w:r>
      <w:r>
        <w:rPr>
          <w:rFonts w:hint="cs"/>
          <w:rtl/>
        </w:rPr>
        <w:t>ד"ה ומצינו</w:t>
      </w:r>
    </w:p>
    <w:p w14:paraId="6B473303" w14:textId="77777777" w:rsidR="003A44A1" w:rsidRDefault="003A44A1" w:rsidP="003A44A1">
      <w:pPr>
        <w:pStyle w:val="a1"/>
      </w:pPr>
      <w:r>
        <w:rPr>
          <w:rtl/>
        </w:rPr>
        <w:t>ומצינו עוד כיוצא בזה בפרק חזקת הבתים (ב"ב מ"ג א') ולסלקו תרי מנייהו ולידיינו ומקשו רבוותא ז"ל והא בעי, תחלתו וסופו בכשרות, ומפרקי שאני עדות דמטיא ליה הנאה מיניה דלאו עד מקרי ההיא שעתא, וכל היכא דמסתלק מההיא הנאה כשר. וכ"כ ה"ר יהוסף הלוי ז"ל</w:t>
      </w:r>
      <w:r>
        <w:rPr>
          <w:rFonts w:hint="cs"/>
          <w:rtl/>
        </w:rPr>
        <w:t>.</w:t>
      </w:r>
    </w:p>
    <w:p w14:paraId="257CDE7F" w14:textId="77777777" w:rsidR="003A44A1" w:rsidRDefault="003A44A1" w:rsidP="00724A46">
      <w:pPr>
        <w:pStyle w:val="afffffe"/>
        <w:rPr>
          <w:rtl/>
        </w:rPr>
      </w:pPr>
      <w:r>
        <w:rPr>
          <w:rtl/>
        </w:rPr>
        <w:t>חדושי הרמב"ן ב"ב מ"ג ע"א</w:t>
      </w:r>
      <w:r>
        <w:rPr>
          <w:rFonts w:hint="cs"/>
          <w:rtl/>
        </w:rPr>
        <w:t xml:space="preserve"> ד"ה ואמאי</w:t>
      </w:r>
    </w:p>
    <w:p w14:paraId="427070E6" w14:textId="77777777" w:rsidR="003A44A1" w:rsidRDefault="003A44A1" w:rsidP="003A44A1">
      <w:pPr>
        <w:pStyle w:val="afffff5"/>
        <w:rPr>
          <w:rtl/>
        </w:rPr>
      </w:pPr>
      <w:r>
        <w:rPr>
          <w:rtl/>
        </w:rPr>
        <w:t>ואמאי ליסלקו בתרי מינייהו ולדיינוה. פירוש לעדות, ולדיינוה על פיהם. וקשיא להו לרבוותא ז"ל והא בעינן תחלתו וסופו בכשרות ואפילו בד</w:t>
      </w:r>
      <w:r>
        <w:rPr>
          <w:rFonts w:hint="cs"/>
          <w:rtl/>
        </w:rPr>
        <w:t>הא ד</w:t>
      </w:r>
      <w:r>
        <w:rPr>
          <w:rtl/>
        </w:rPr>
        <w:t>יני ממונות, כדמוכח בפרק יש נוחלין (קכ"ח א') בענין היה יודע לו בעדות עד שלא נעשה חתנו ונעשה חתנו או שהיה קרוב ונתרחק. וניחא להו שאני נוגע בעדות מחמת ממון משאר פסולין, דגבי ממון לא מקרי תחלתו בפסלות, דכיון דמטי ליה הנאה מיניה לאו בר עדות הוא כלל והשתא הוא דחאיל עליה שם עד והוה ליה תחלתו וסופו בכשרות, דההיא שעתא לאו עד הוא כלל דאין אדם מעיד לעצמו, ודמיא לההיא דאמרינן במסכת מכות (ו' א') אלא מעתה רובע יציל נרבע יציל במקימי דבר הכתוב מדבר. כלומר והני לאו עדים הם, אבל בפסול אחר עדים פסולין מיקרו, זהו תירוץ רבותי, ויש לי לדקדק עליו.</w:t>
      </w:r>
    </w:p>
    <w:p w14:paraId="6EA7FB52" w14:textId="77777777" w:rsidR="003A44A1" w:rsidRPr="004C4DB8" w:rsidRDefault="003A44A1" w:rsidP="003A44A1">
      <w:pPr>
        <w:pStyle w:val="a7"/>
        <w:rPr>
          <w:rtl/>
        </w:rPr>
      </w:pPr>
      <w:bookmarkStart w:id="3778" w:name="_Toc173920740"/>
      <w:r w:rsidRPr="00B61D4C">
        <w:rPr>
          <w:rtl/>
        </w:rPr>
        <w:t>בי' הרמב"ן והרא"ש דלבי' הראב"ד מבוארים דברי הרי"ף דקיי"ל כריו"ח דבקרובים ל"א פלגינן</w:t>
      </w:r>
      <w:bookmarkEnd w:id="3778"/>
    </w:p>
    <w:p w14:paraId="3D617BD7" w14:textId="1AA0EFC8" w:rsidR="003A44A1" w:rsidRPr="00C15B8D" w:rsidRDefault="003A44A1" w:rsidP="00E80966">
      <w:pPr>
        <w:pStyle w:val="a2"/>
        <w:rPr>
          <w:rStyle w:val="af"/>
          <w:rtl/>
        </w:rPr>
      </w:pPr>
      <w:r>
        <w:rPr>
          <w:rFonts w:hint="cs"/>
          <w:rtl/>
        </w:rPr>
        <w:t>וכתבו</w:t>
      </w:r>
      <w:r>
        <w:rPr>
          <w:b/>
          <w:bCs/>
          <w:rtl/>
        </w:rPr>
        <w:t xml:space="preserve"> ה</w:t>
      </w:r>
      <w:r>
        <w:rPr>
          <w:rFonts w:hint="cs"/>
          <w:b/>
          <w:bCs/>
          <w:rtl/>
        </w:rPr>
        <w:t>רמב"ן והרא"ש במכות</w:t>
      </w:r>
      <w:r>
        <w:rPr>
          <w:rtl/>
        </w:rPr>
        <w:t xml:space="preserve"> </w:t>
      </w:r>
      <w:r>
        <w:rPr>
          <w:rFonts w:hint="cs"/>
          <w:rtl/>
        </w:rPr>
        <w:t>דלפי ביאור</w:t>
      </w:r>
      <w:r>
        <w:rPr>
          <w:rtl/>
        </w:rPr>
        <w:t xml:space="preserve"> </w:t>
      </w:r>
      <w:r>
        <w:rPr>
          <w:rFonts w:hint="cs"/>
          <w:b/>
          <w:bCs/>
          <w:rtl/>
        </w:rPr>
        <w:t>הראב</w:t>
      </w:r>
      <w:r>
        <w:rPr>
          <w:b/>
          <w:bCs/>
          <w:rtl/>
        </w:rPr>
        <w:t>"</w:t>
      </w:r>
      <w:r>
        <w:rPr>
          <w:rFonts w:hint="cs"/>
          <w:b/>
          <w:bCs/>
          <w:rtl/>
        </w:rPr>
        <w:t>ד</w:t>
      </w:r>
      <w:r>
        <w:rPr>
          <w:rtl/>
        </w:rPr>
        <w:t xml:space="preserve"> </w:t>
      </w:r>
      <w:r w:rsidRPr="002563EF">
        <w:rPr>
          <w:rFonts w:ascii="Calibri" w:eastAsia="Times New Roman" w:hAnsi="Calibri" w:cs="Guttman Rashi"/>
          <w:noProof w:val="0"/>
          <w:sz w:val="10"/>
          <w:szCs w:val="12"/>
          <w:rtl/>
        </w:rPr>
        <w:t xml:space="preserve">(עי' </w:t>
      </w:r>
      <w:r w:rsidRPr="00856B74">
        <w:rPr>
          <w:rStyle w:val="af2"/>
          <w:rFonts w:eastAsia="Guttman Hodes"/>
          <w:rtl/>
        </w:rPr>
        <w:t xml:space="preserve">אות </w:t>
      </w:r>
      <w:r w:rsidRPr="00856B74">
        <w:rPr>
          <w:rStyle w:val="af2"/>
          <w:rFonts w:eastAsia="Guttman Hodes"/>
          <w:rtl/>
        </w:rPr>
        <w:fldChar w:fldCharType="begin"/>
      </w:r>
      <w:r w:rsidRPr="00856B74">
        <w:rPr>
          <w:rStyle w:val="af2"/>
          <w:rFonts w:eastAsia="Guttman Hodes"/>
          <w:rtl/>
        </w:rPr>
        <w:instrText xml:space="preserve"> </w:instrText>
      </w:r>
      <w:r w:rsidRPr="00856B74">
        <w:rPr>
          <w:rStyle w:val="af2"/>
          <w:rFonts w:eastAsia="Guttman Hodes" w:hint="cs"/>
        </w:rPr>
        <w:instrText>REF</w:instrText>
      </w:r>
      <w:r w:rsidRPr="00856B74">
        <w:rPr>
          <w:rStyle w:val="af2"/>
          <w:rFonts w:eastAsia="Guttman Hodes" w:hint="cs"/>
          <w:rtl/>
        </w:rPr>
        <w:instrText xml:space="preserve"> _</w:instrText>
      </w:r>
      <w:r w:rsidRPr="00856B74">
        <w:rPr>
          <w:rStyle w:val="af2"/>
          <w:rFonts w:eastAsia="Guttman Hodes" w:hint="cs"/>
        </w:rPr>
        <w:instrText>Ref172803050 \r \h</w:instrText>
      </w:r>
      <w:r w:rsidRPr="00856B74">
        <w:rPr>
          <w:rStyle w:val="af2"/>
          <w:rFonts w:eastAsia="Guttman Hodes"/>
          <w:rtl/>
        </w:rPr>
        <w:instrText xml:space="preserve"> </w:instrText>
      </w:r>
      <w:r w:rsidRPr="00856B74">
        <w:rPr>
          <w:rStyle w:val="af2"/>
          <w:rFonts w:eastAsia="Guttman Hodes"/>
          <w:rtl/>
        </w:rPr>
      </w:r>
      <w:r w:rsidRPr="00856B74">
        <w:rPr>
          <w:rStyle w:val="af2"/>
          <w:rFonts w:eastAsia="Guttman Hodes"/>
          <w:rtl/>
        </w:rPr>
        <w:fldChar w:fldCharType="separate"/>
      </w:r>
      <w:r w:rsidR="00E91BF8">
        <w:rPr>
          <w:rStyle w:val="af2"/>
          <w:rFonts w:eastAsia="Guttman Hodes"/>
          <w:cs/>
        </w:rPr>
        <w:t>‎</w:t>
      </w:r>
      <w:r w:rsidR="00E91BF8">
        <w:rPr>
          <w:rStyle w:val="af2"/>
          <w:rFonts w:eastAsia="Guttman Hodes"/>
          <w:rtl/>
        </w:rPr>
        <w:t>כא)</w:t>
      </w:r>
      <w:r w:rsidRPr="00856B74">
        <w:rPr>
          <w:rStyle w:val="af2"/>
          <w:rFonts w:eastAsia="Guttman Hodes"/>
          <w:rtl/>
        </w:rPr>
        <w:fldChar w:fldCharType="end"/>
      </w:r>
      <w:r>
        <w:rPr>
          <w:rFonts w:hint="cs"/>
          <w:rtl/>
        </w:rPr>
        <w:t xml:space="preserve"> מבוארים דברי</w:t>
      </w:r>
      <w:r w:rsidRPr="00ED0D38">
        <w:rPr>
          <w:rFonts w:hint="cs"/>
          <w:b/>
          <w:bCs/>
          <w:rtl/>
        </w:rPr>
        <w:t xml:space="preserve"> </w:t>
      </w:r>
      <w:r>
        <w:rPr>
          <w:rFonts w:hint="cs"/>
          <w:b/>
          <w:bCs/>
          <w:rtl/>
        </w:rPr>
        <w:t>הרי"ף</w:t>
      </w:r>
      <w:r>
        <w:rPr>
          <w:rtl/>
        </w:rPr>
        <w:t xml:space="preserve"> </w:t>
      </w:r>
      <w:r w:rsidRPr="00FD45D7">
        <w:rPr>
          <w:rFonts w:ascii="Calibri" w:eastAsia="Times New Roman" w:hAnsi="Calibri" w:cs="Guttman Rashi"/>
          <w:noProof w:val="0"/>
          <w:sz w:val="10"/>
          <w:szCs w:val="12"/>
          <w:rtl/>
        </w:rPr>
        <w:t>(</w:t>
      </w:r>
      <w:r w:rsidRPr="0030677D">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Ref172754068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Pr>
          <w:rFonts w:ascii="Calibri" w:eastAsia="Times New Roman" w:hAnsi="Calibri" w:cs="Guttman Rashi"/>
          <w:noProof w:val="0"/>
          <w:sz w:val="10"/>
          <w:szCs w:val="12"/>
          <w:rtl/>
        </w:rPr>
        <w:fldChar w:fldCharType="end"/>
      </w:r>
      <w:r>
        <w:rPr>
          <w:rtl/>
        </w:rPr>
        <w:t xml:space="preserve"> </w:t>
      </w:r>
      <w:r>
        <w:rPr>
          <w:rFonts w:hint="cs"/>
          <w:rtl/>
        </w:rPr>
        <w:t>דהביא דאיתא בירושלמי</w:t>
      </w:r>
      <w:r>
        <w:rPr>
          <w:rtl/>
        </w:rPr>
        <w:t xml:space="preserve"> </w:t>
      </w:r>
      <w:r w:rsidRPr="00D62AA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פ"א ה"א, א:, מכות פ"א ה"ז, ד.</w:t>
      </w:r>
      <w:r w:rsidRPr="00D62AA1">
        <w:rPr>
          <w:rFonts w:ascii="Calibri" w:eastAsia="Times New Roman" w:hAnsi="Calibri" w:cs="Guttman Rashi"/>
          <w:noProof w:val="0"/>
          <w:sz w:val="10"/>
          <w:szCs w:val="12"/>
          <w:rtl/>
        </w:rPr>
        <w:t>)</w:t>
      </w:r>
      <w:r w:rsidRPr="008F6B41">
        <w:rPr>
          <w:rFonts w:hint="cs"/>
          <w:rtl/>
        </w:rPr>
        <w:t xml:space="preserve"> </w:t>
      </w:r>
      <w:r>
        <w:rPr>
          <w:rFonts w:hint="cs"/>
          <w:rtl/>
        </w:rPr>
        <w:t>דהכותב כל נכסיו לב' בנ"א והעדים החתומים על השטר קרובים לאחד מהם ופסולים לשני, ואמר ריו"ח דכיון שהם פסולים לאחד הם פסולים גם לשני,</w:t>
      </w:r>
      <w:r w:rsidRPr="008F6B41">
        <w:rPr>
          <w:rFonts w:hint="cs"/>
          <w:rtl/>
        </w:rPr>
        <w:t xml:space="preserve"> </w:t>
      </w:r>
      <w:r>
        <w:rPr>
          <w:rFonts w:hint="cs"/>
          <w:rtl/>
        </w:rPr>
        <w:t xml:space="preserve">והביא ר' אלעזר בירושלמי ראיה לריו"ח מהברייתא דכמו דבב' עדים שנמצא אחד מהם קרוב או פסול העדות </w:t>
      </w:r>
      <w:r>
        <w:rPr>
          <w:rFonts w:hint="cs"/>
          <w:rtl/>
        </w:rPr>
        <w:t>בטלה, ה"ה בג' עדים ומנין דאפי' מאה עדים ת"ל "עדים",</w:t>
      </w:r>
      <w:r w:rsidRPr="00FD45D7">
        <w:rPr>
          <w:rFonts w:hint="cs"/>
          <w:rtl/>
        </w:rPr>
        <w:t xml:space="preserve"> </w:t>
      </w:r>
      <w:r>
        <w:rPr>
          <w:rFonts w:hint="cs"/>
          <w:rtl/>
        </w:rPr>
        <w:t>ופסק</w:t>
      </w:r>
      <w:r w:rsidRPr="00E53CBC">
        <w:rPr>
          <w:b/>
          <w:bCs/>
          <w:rtl/>
        </w:rPr>
        <w:t xml:space="preserve"> </w:t>
      </w:r>
      <w:r>
        <w:rPr>
          <w:rFonts w:hint="cs"/>
          <w:b/>
          <w:bCs/>
          <w:rtl/>
        </w:rPr>
        <w:t>הרי"ף</w:t>
      </w:r>
      <w:r>
        <w:rPr>
          <w:rtl/>
        </w:rPr>
        <w:t xml:space="preserve"> </w:t>
      </w:r>
      <w:r>
        <w:rPr>
          <w:rFonts w:hint="cs"/>
          <w:rtl/>
        </w:rPr>
        <w:t xml:space="preserve">כריו"ח דס"ל דלא אמרינן פלגינן דיבורא. </w:t>
      </w:r>
      <w:r w:rsidRPr="00C15B8D">
        <w:rPr>
          <w:rStyle w:val="af"/>
          <w:rFonts w:hint="cs"/>
          <w:rtl/>
        </w:rPr>
        <w:t>[והיינו דכיון דהעדות לגבי הקרוב יש לה שם עדות פסולה</w:t>
      </w:r>
      <w:r>
        <w:rPr>
          <w:rStyle w:val="af"/>
          <w:rFonts w:hint="cs"/>
          <w:rtl/>
        </w:rPr>
        <w:t xml:space="preserve"> כל העדות נפסלת, ולא דמי לעדות על עצמו דאינו עד כלל].</w:t>
      </w:r>
    </w:p>
    <w:p w14:paraId="5FD8B51B" w14:textId="77777777" w:rsidR="003A44A1" w:rsidRDefault="003A44A1" w:rsidP="00724A46">
      <w:pPr>
        <w:pStyle w:val="afffffe"/>
      </w:pPr>
      <w:r>
        <w:rPr>
          <w:rtl/>
        </w:rPr>
        <w:t>חדושי הרמב"ן מכות ז' ע"א</w:t>
      </w:r>
      <w:r w:rsidRPr="00F90920">
        <w:rPr>
          <w:rtl/>
        </w:rPr>
        <w:t xml:space="preserve"> </w:t>
      </w:r>
      <w:r>
        <w:rPr>
          <w:rFonts w:hint="cs"/>
          <w:rtl/>
        </w:rPr>
        <w:t>ד"ה ומצינו</w:t>
      </w:r>
    </w:p>
    <w:p w14:paraId="17A8AA06" w14:textId="77777777" w:rsidR="003A44A1" w:rsidRDefault="003A44A1" w:rsidP="003A44A1">
      <w:pPr>
        <w:pStyle w:val="a1"/>
        <w:rPr>
          <w:rtl/>
        </w:rPr>
      </w:pPr>
      <w:r>
        <w:rPr>
          <w:rtl/>
        </w:rPr>
        <w:t>ולפ"ז ניחא מה שאמרו בירושלמי (פ"א ה"ז) כתב כל נכסיו לשני בני אדם והעדים קרובים לזה ורחוקים לזה ר' יוחנן אמר פסול, וסייעיה ר' אלעזר ממתני' דתנן נמצא אחד מהן קרוב או פסול עדותן בטלה, כלומר כי היכי דהתם עדות שבטלה מקצתה בטלה כולה ה"נ הכא, ופסק רבינו הגדול ז"ל הלכתא כר' יוחנן ולא פלגינן דבורא</w:t>
      </w:r>
      <w:r>
        <w:rPr>
          <w:rFonts w:hint="cs"/>
          <w:rtl/>
        </w:rPr>
        <w:t>.</w:t>
      </w:r>
    </w:p>
    <w:p w14:paraId="3C8F5A28" w14:textId="77777777" w:rsidR="003A44A1" w:rsidRDefault="003A44A1" w:rsidP="00724A46">
      <w:pPr>
        <w:pStyle w:val="afffffe"/>
        <w:rPr>
          <w:rtl/>
        </w:rPr>
      </w:pPr>
      <w:r>
        <w:rPr>
          <w:rtl/>
        </w:rPr>
        <w:t>רא"ש מכות פרק א סימן יג</w:t>
      </w:r>
    </w:p>
    <w:p w14:paraId="6282904A" w14:textId="77777777" w:rsidR="003A44A1" w:rsidRDefault="003A44A1" w:rsidP="003A44A1">
      <w:pPr>
        <w:pStyle w:val="afffff5"/>
        <w:rPr>
          <w:rtl/>
        </w:rPr>
      </w:pPr>
      <w:r>
        <w:rPr>
          <w:rtl/>
        </w:rPr>
        <w:t>ולפי זה ניחא ההוא דירושלמי כתב כל נכסיו לשני בני אדם והעדים קרובים לזה ורחוקים לזה רבי יוחנן אמר פסול וסייעיה ר' אלעזר ממתני' נמצא אחד מהן קרוב או פסול עדותן בטילה דכי היכי דהתם עדות שבטלה מקצתה בטלה כולה הכי נמי הכא.</w:t>
      </w:r>
      <w:r w:rsidRPr="003E062B">
        <w:rPr>
          <w:rtl/>
        </w:rPr>
        <w:t xml:space="preserve"> </w:t>
      </w:r>
      <w:r>
        <w:rPr>
          <w:rtl/>
        </w:rPr>
        <w:t>ופסק רב אלפס הלכתא כר' יוחנן ולא פלגינן דבורא</w:t>
      </w:r>
      <w:r>
        <w:rPr>
          <w:rFonts w:hint="cs"/>
          <w:rtl/>
        </w:rPr>
        <w:t>.</w:t>
      </w:r>
    </w:p>
    <w:p w14:paraId="45E645F7" w14:textId="77777777" w:rsidR="003A44A1" w:rsidRPr="00250801" w:rsidRDefault="003A44A1" w:rsidP="003A44A1">
      <w:pPr>
        <w:pStyle w:val="a7"/>
      </w:pPr>
    </w:p>
    <w:p w14:paraId="2E1701D4" w14:textId="77777777" w:rsidR="003A44A1" w:rsidRPr="00CC35EF" w:rsidRDefault="003A44A1" w:rsidP="003A44A1">
      <w:pPr>
        <w:pStyle w:val="a7"/>
        <w:rPr>
          <w:rtl/>
        </w:rPr>
      </w:pPr>
      <w:bookmarkStart w:id="3779" w:name="_Toc173920741"/>
      <w:r>
        <w:rPr>
          <w:rFonts w:hint="cs"/>
          <w:rtl/>
        </w:rPr>
        <w:t>קו' הרמב"ן דמבו' במכות דרק כיון דאם אין ללוה יגבה מהערב ל"א פלגי' ולא דבטלה כולה</w:t>
      </w:r>
      <w:bookmarkEnd w:id="3779"/>
    </w:p>
    <w:p w14:paraId="43ADE779" w14:textId="5B22336A" w:rsidR="003A44A1" w:rsidRDefault="003A44A1" w:rsidP="00E80966">
      <w:pPr>
        <w:pStyle w:val="a2"/>
      </w:pPr>
      <w:r>
        <w:rPr>
          <w:rFonts w:hint="cs"/>
          <w:rtl/>
        </w:rPr>
        <w:t>אך הקשה</w:t>
      </w:r>
      <w:r w:rsidRPr="00E72CB0">
        <w:rPr>
          <w:b/>
          <w:bCs/>
          <w:rtl/>
        </w:rPr>
        <w:t xml:space="preserve"> </w:t>
      </w:r>
      <w:r>
        <w:rPr>
          <w:rFonts w:hint="cs"/>
          <w:b/>
          <w:bCs/>
          <w:rtl/>
        </w:rPr>
        <w:t>הרמב"ן במכות</w:t>
      </w:r>
      <w:r>
        <w:rPr>
          <w:rtl/>
        </w:rPr>
        <w:t xml:space="preserve"> </w:t>
      </w:r>
      <w:r>
        <w:rPr>
          <w:rFonts w:hint="cs"/>
          <w:rtl/>
        </w:rPr>
        <w:t>על ביאור</w:t>
      </w:r>
      <w:r>
        <w:rPr>
          <w:rtl/>
        </w:rPr>
        <w:t xml:space="preserve"> </w:t>
      </w:r>
      <w:r>
        <w:rPr>
          <w:rFonts w:hint="cs"/>
          <w:b/>
          <w:bCs/>
          <w:rtl/>
        </w:rPr>
        <w:t>הראב</w:t>
      </w:r>
      <w:r>
        <w:rPr>
          <w:b/>
          <w:bCs/>
          <w:rtl/>
        </w:rPr>
        <w:t>"</w:t>
      </w:r>
      <w:r>
        <w:rPr>
          <w:rFonts w:hint="cs"/>
          <w:b/>
          <w:bCs/>
          <w:rtl/>
        </w:rPr>
        <w:t>ד</w:t>
      </w:r>
      <w:r>
        <w:rPr>
          <w:rtl/>
        </w:rPr>
        <w:t xml:space="preserve"> </w:t>
      </w:r>
      <w:r w:rsidRPr="002563EF">
        <w:rPr>
          <w:rFonts w:ascii="Calibri" w:eastAsia="Times New Roman" w:hAnsi="Calibri" w:cs="Guttman Rashi"/>
          <w:noProof w:val="0"/>
          <w:sz w:val="10"/>
          <w:szCs w:val="12"/>
          <w:rtl/>
        </w:rPr>
        <w:t xml:space="preserve">(עי' </w:t>
      </w:r>
      <w:r w:rsidRPr="00856B74">
        <w:rPr>
          <w:rStyle w:val="af2"/>
          <w:rFonts w:eastAsia="Guttman Hodes"/>
          <w:rtl/>
        </w:rPr>
        <w:t xml:space="preserve">אות </w:t>
      </w:r>
      <w:r w:rsidRPr="00856B74">
        <w:rPr>
          <w:rStyle w:val="af2"/>
          <w:rFonts w:eastAsia="Guttman Hodes"/>
          <w:rtl/>
        </w:rPr>
        <w:fldChar w:fldCharType="begin"/>
      </w:r>
      <w:r w:rsidRPr="00856B74">
        <w:rPr>
          <w:rStyle w:val="af2"/>
          <w:rFonts w:eastAsia="Guttman Hodes"/>
          <w:rtl/>
        </w:rPr>
        <w:instrText xml:space="preserve"> </w:instrText>
      </w:r>
      <w:r w:rsidRPr="00856B74">
        <w:rPr>
          <w:rStyle w:val="af2"/>
          <w:rFonts w:eastAsia="Guttman Hodes" w:hint="cs"/>
        </w:rPr>
        <w:instrText>REF</w:instrText>
      </w:r>
      <w:r w:rsidRPr="00856B74">
        <w:rPr>
          <w:rStyle w:val="af2"/>
          <w:rFonts w:eastAsia="Guttman Hodes" w:hint="cs"/>
          <w:rtl/>
        </w:rPr>
        <w:instrText xml:space="preserve"> _</w:instrText>
      </w:r>
      <w:r w:rsidRPr="00856B74">
        <w:rPr>
          <w:rStyle w:val="af2"/>
          <w:rFonts w:eastAsia="Guttman Hodes" w:hint="cs"/>
        </w:rPr>
        <w:instrText>Ref172803050 \r \h</w:instrText>
      </w:r>
      <w:r w:rsidRPr="00856B74">
        <w:rPr>
          <w:rStyle w:val="af2"/>
          <w:rFonts w:eastAsia="Guttman Hodes"/>
          <w:rtl/>
        </w:rPr>
        <w:instrText xml:space="preserve"> </w:instrText>
      </w:r>
      <w:r w:rsidRPr="00856B74">
        <w:rPr>
          <w:rStyle w:val="af2"/>
          <w:rFonts w:eastAsia="Guttman Hodes"/>
          <w:rtl/>
        </w:rPr>
      </w:r>
      <w:r w:rsidRPr="00856B74">
        <w:rPr>
          <w:rStyle w:val="af2"/>
          <w:rFonts w:eastAsia="Guttman Hodes"/>
          <w:rtl/>
        </w:rPr>
        <w:fldChar w:fldCharType="separate"/>
      </w:r>
      <w:r w:rsidR="00E91BF8">
        <w:rPr>
          <w:rStyle w:val="af2"/>
          <w:rFonts w:eastAsia="Guttman Hodes"/>
          <w:cs/>
        </w:rPr>
        <w:t>‎</w:t>
      </w:r>
      <w:r w:rsidR="00E91BF8">
        <w:rPr>
          <w:rStyle w:val="af2"/>
          <w:rFonts w:eastAsia="Guttman Hodes"/>
          <w:rtl/>
        </w:rPr>
        <w:t>כא)</w:t>
      </w:r>
      <w:r w:rsidRPr="00856B74">
        <w:rPr>
          <w:rStyle w:val="af2"/>
          <w:rFonts w:eastAsia="Guttman Hodes"/>
          <w:rtl/>
        </w:rPr>
        <w:fldChar w:fldCharType="end"/>
      </w:r>
      <w:r>
        <w:rPr>
          <w:rFonts w:hint="cs"/>
          <w:rtl/>
        </w:rPr>
        <w:t xml:space="preserve"> דמשמעות הגמ' במכות היא דכל הפסול באילעא וטוביה הוא כיון אם לא ישלם הלוה יגבה המלוה מהערב, אבל בלא"ה אמרינן פלגינן דהם נאמנים לגבי הלוה ואינם נאמנים לגבי הערב, ולא אמרינן דכיון שהם קרובים לערב נפסלה כל העדות, כדאמרינן בירושלמי.</w:t>
      </w:r>
    </w:p>
    <w:p w14:paraId="0195F569" w14:textId="77777777" w:rsidR="003A44A1" w:rsidRDefault="003A44A1" w:rsidP="003A44A1">
      <w:pPr>
        <w:pStyle w:val="a1"/>
        <w:rPr>
          <w:rtl/>
        </w:rPr>
      </w:pPr>
      <w:r>
        <w:rPr>
          <w:rtl/>
        </w:rPr>
        <w:t>ולדידי לא ניחא לי דהכא בגמרין משמע דאי לאו משום דאי לית ליה ללוה אזלי' בתר ערבא מהימני לגבי לוה אלמא פלגינן דבורא בכי האי גונא</w:t>
      </w:r>
      <w:r>
        <w:rPr>
          <w:rFonts w:hint="cs"/>
          <w:rtl/>
        </w:rPr>
        <w:t>.</w:t>
      </w:r>
    </w:p>
    <w:p w14:paraId="70F4788F" w14:textId="77777777" w:rsidR="003A44A1" w:rsidRDefault="003A44A1" w:rsidP="003A44A1">
      <w:pPr>
        <w:pStyle w:val="a7"/>
        <w:rPr>
          <w:rtl/>
        </w:rPr>
      </w:pPr>
      <w:bookmarkStart w:id="3780" w:name="_Toc173920742"/>
      <w:r>
        <w:rPr>
          <w:rFonts w:hint="cs"/>
          <w:rtl/>
        </w:rPr>
        <w:t>תי' הרמב"ן דבלוה וערב עיקר העדות בלוה ולא בטלה כולה ובירו' עיקר העדות בשניהם ובטלה</w:t>
      </w:r>
      <w:bookmarkEnd w:id="3780"/>
    </w:p>
    <w:p w14:paraId="6DC207B9" w14:textId="01615EF6" w:rsidR="003A44A1" w:rsidRPr="00EF2005" w:rsidRDefault="003A44A1" w:rsidP="00E80966">
      <w:pPr>
        <w:pStyle w:val="a2"/>
      </w:pPr>
      <w:r>
        <w:rPr>
          <w:rFonts w:hint="cs"/>
          <w:rtl/>
        </w:rPr>
        <w:t>ותירץ</w:t>
      </w:r>
      <w:r w:rsidRPr="00AE7772">
        <w:rPr>
          <w:b/>
          <w:bCs/>
          <w:rtl/>
        </w:rPr>
        <w:t xml:space="preserve"> </w:t>
      </w:r>
      <w:r>
        <w:rPr>
          <w:rFonts w:hint="cs"/>
          <w:b/>
          <w:bCs/>
          <w:rtl/>
        </w:rPr>
        <w:t>הרמב"ן</w:t>
      </w:r>
      <w:r>
        <w:rPr>
          <w:rtl/>
        </w:rPr>
        <w:t xml:space="preserve"> </w:t>
      </w:r>
      <w:r>
        <w:rPr>
          <w:rFonts w:hint="cs"/>
          <w:b/>
          <w:bCs/>
          <w:rtl/>
        </w:rPr>
        <w:t>במכות</w:t>
      </w:r>
      <w:r>
        <w:rPr>
          <w:rtl/>
        </w:rPr>
        <w:t xml:space="preserve"> </w:t>
      </w:r>
      <w:r>
        <w:rPr>
          <w:rFonts w:hint="cs"/>
          <w:rtl/>
        </w:rPr>
        <w:t>דבנידון בגמ' במכות בערב שעיקר העדות היא על המלוה והלוה ולא על הערב, היה אפש"ל פלגינן ולקבל את עיקר העדות, ולא להאמינם לגבי הערב, ורק כיון דאם אין ללוה לשלם יגבה מהערב לא אמרינן פלגינן, אבל בנידון בירושלמי דעיקר העדות היא על שניהם דכתב לשניהם את נכסיו, חשיב שהיא עדות אחת על שניהם וכיון דבטלה מקצתה בטלה כולה אך כתב</w:t>
      </w:r>
      <w:r>
        <w:rPr>
          <w:rtl/>
        </w:rPr>
        <w:t xml:space="preserve"> </w:t>
      </w:r>
      <w:r w:rsidRPr="000A7A13">
        <w:rPr>
          <w:b/>
          <w:bCs/>
          <w:rtl/>
        </w:rPr>
        <w:t>ה</w:t>
      </w:r>
      <w:r w:rsidRPr="000A7A13">
        <w:rPr>
          <w:rFonts w:hint="cs"/>
          <w:b/>
          <w:bCs/>
          <w:rtl/>
        </w:rPr>
        <w:t>רמב"ן במכות</w:t>
      </w:r>
      <w:r w:rsidRPr="000A7A13">
        <w:rPr>
          <w:b/>
          <w:bCs/>
          <w:rtl/>
        </w:rPr>
        <w:t xml:space="preserve"> </w:t>
      </w:r>
      <w:r>
        <w:rPr>
          <w:rFonts w:hint="cs"/>
          <w:rtl/>
        </w:rPr>
        <w:t>דלא נראה לבאר</w:t>
      </w:r>
      <w:r>
        <w:rPr>
          <w:rtl/>
        </w:rPr>
        <w:t xml:space="preserve"> </w:t>
      </w:r>
      <w:r w:rsidRPr="000A7A13">
        <w:rPr>
          <w:rFonts w:hint="cs"/>
          <w:b/>
          <w:bCs/>
          <w:rtl/>
        </w:rPr>
        <w:t>כראב"ד</w:t>
      </w:r>
      <w:r>
        <w:rPr>
          <w:rtl/>
        </w:rPr>
        <w:t xml:space="preserve"> </w:t>
      </w:r>
      <w:r w:rsidRPr="000A7A13">
        <w:rPr>
          <w:rFonts w:ascii="Calibri" w:eastAsia="Times New Roman" w:hAnsi="Calibri" w:cs="Guttman Rashi"/>
          <w:noProof w:val="0"/>
          <w:sz w:val="10"/>
          <w:szCs w:val="12"/>
          <w:rtl/>
        </w:rPr>
        <w:t xml:space="preserve">(עי' אות </w:t>
      </w:r>
      <w:r w:rsidRPr="000A7A13">
        <w:rPr>
          <w:rFonts w:ascii="Calibri" w:eastAsia="Times New Roman" w:hAnsi="Calibri" w:cs="Guttman Rashi"/>
          <w:noProof w:val="0"/>
          <w:sz w:val="10"/>
          <w:szCs w:val="12"/>
          <w:rtl/>
        </w:rPr>
        <w:fldChar w:fldCharType="begin"/>
      </w:r>
      <w:r w:rsidRPr="000A7A13">
        <w:rPr>
          <w:rFonts w:ascii="Calibri" w:eastAsia="Times New Roman" w:hAnsi="Calibri" w:cs="Guttman Rashi"/>
          <w:noProof w:val="0"/>
          <w:sz w:val="10"/>
          <w:szCs w:val="12"/>
          <w:rtl/>
        </w:rPr>
        <w:instrText xml:space="preserve"> </w:instrText>
      </w:r>
      <w:r w:rsidRPr="000A7A13">
        <w:rPr>
          <w:rFonts w:ascii="Calibri" w:eastAsia="Times New Roman" w:hAnsi="Calibri" w:cs="Guttman Rashi"/>
          <w:noProof w:val="0"/>
          <w:sz w:val="10"/>
          <w:szCs w:val="12"/>
        </w:rPr>
        <w:instrText>REF</w:instrText>
      </w:r>
      <w:r w:rsidRPr="000A7A13">
        <w:rPr>
          <w:rFonts w:ascii="Calibri" w:eastAsia="Times New Roman" w:hAnsi="Calibri" w:cs="Guttman Rashi"/>
          <w:noProof w:val="0"/>
          <w:sz w:val="10"/>
          <w:szCs w:val="12"/>
          <w:rtl/>
        </w:rPr>
        <w:instrText xml:space="preserve"> _</w:instrText>
      </w:r>
      <w:r w:rsidRPr="000A7A13">
        <w:rPr>
          <w:rFonts w:ascii="Calibri" w:eastAsia="Times New Roman" w:hAnsi="Calibri" w:cs="Guttman Rashi"/>
          <w:noProof w:val="0"/>
          <w:sz w:val="10"/>
          <w:szCs w:val="12"/>
        </w:rPr>
        <w:instrText>Ref172754068 \r \h</w:instrText>
      </w:r>
      <w:r w:rsidRPr="000A7A13">
        <w:rPr>
          <w:rFonts w:ascii="Calibri" w:eastAsia="Times New Roman" w:hAnsi="Calibri" w:cs="Guttman Rashi"/>
          <w:noProof w:val="0"/>
          <w:sz w:val="10"/>
          <w:szCs w:val="12"/>
          <w:rtl/>
        </w:rPr>
        <w:instrText xml:space="preserve"> </w:instrText>
      </w:r>
      <w:r w:rsidRPr="000A7A13">
        <w:rPr>
          <w:rFonts w:ascii="Calibri" w:eastAsia="Times New Roman" w:hAnsi="Calibri" w:cs="Guttman Rashi"/>
          <w:noProof w:val="0"/>
          <w:sz w:val="10"/>
          <w:szCs w:val="12"/>
          <w:rtl/>
        </w:rPr>
      </w:r>
      <w:r w:rsidRPr="000A7A13">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כ)</w:t>
      </w:r>
      <w:r w:rsidRPr="000A7A13">
        <w:rPr>
          <w:rFonts w:ascii="Calibri" w:eastAsia="Times New Roman" w:hAnsi="Calibri" w:cs="Guttman Rashi"/>
          <w:noProof w:val="0"/>
          <w:sz w:val="10"/>
          <w:szCs w:val="12"/>
          <w:rtl/>
        </w:rPr>
        <w:fldChar w:fldCharType="end"/>
      </w:r>
      <w:r>
        <w:rPr>
          <w:rFonts w:hint="cs"/>
          <w:rtl/>
        </w:rPr>
        <w:t xml:space="preserve"> דבאילעא וטוביה העדות היא שהלוה לא פרע, ועי' במה שביאר</w:t>
      </w:r>
      <w:r w:rsidRPr="000A7A13">
        <w:rPr>
          <w:b/>
          <w:bCs/>
          <w:rtl/>
        </w:rPr>
        <w:t xml:space="preserve"> </w:t>
      </w:r>
      <w:r w:rsidRPr="000A7A13">
        <w:rPr>
          <w:rFonts w:hint="cs"/>
          <w:b/>
          <w:bCs/>
          <w:rtl/>
        </w:rPr>
        <w:t>הרמב"ן</w:t>
      </w:r>
      <w:r>
        <w:rPr>
          <w:b/>
          <w:bCs/>
          <w:rtl/>
        </w:rPr>
        <w:t xml:space="preserve"> </w:t>
      </w:r>
      <w:r w:rsidRPr="00C5685C">
        <w:rPr>
          <w:rFonts w:ascii="Calibri" w:eastAsia="Times New Roman" w:hAnsi="Calibri" w:cs="Guttman Rashi"/>
          <w:noProof w:val="0"/>
          <w:sz w:val="10"/>
          <w:szCs w:val="12"/>
          <w:rtl/>
        </w:rPr>
        <w:t>(</w:t>
      </w:r>
      <w:r w:rsidRPr="00C5685C">
        <w:rPr>
          <w:rStyle w:val="af2"/>
          <w:rFonts w:eastAsia="Guttman Hodes"/>
          <w:rtl/>
        </w:rPr>
        <w:t xml:space="preserve">עי' אות </w:t>
      </w:r>
      <w:r w:rsidRPr="00C5685C">
        <w:rPr>
          <w:rStyle w:val="af2"/>
          <w:rFonts w:eastAsia="Guttman Hodes"/>
          <w:rtl/>
        </w:rPr>
        <w:fldChar w:fldCharType="begin"/>
      </w:r>
      <w:r w:rsidRPr="00C5685C">
        <w:rPr>
          <w:rStyle w:val="af2"/>
          <w:rFonts w:eastAsia="Guttman Hodes"/>
          <w:rtl/>
        </w:rPr>
        <w:instrText xml:space="preserve"> </w:instrText>
      </w:r>
      <w:r w:rsidRPr="00C5685C">
        <w:rPr>
          <w:rStyle w:val="af2"/>
          <w:rFonts w:eastAsia="Guttman Hodes" w:hint="cs"/>
        </w:rPr>
        <w:instrText>REF</w:instrText>
      </w:r>
      <w:r w:rsidRPr="00C5685C">
        <w:rPr>
          <w:rStyle w:val="af2"/>
          <w:rFonts w:eastAsia="Guttman Hodes" w:hint="cs"/>
          <w:rtl/>
        </w:rPr>
        <w:instrText xml:space="preserve"> _</w:instrText>
      </w:r>
      <w:r w:rsidRPr="00C5685C">
        <w:rPr>
          <w:rStyle w:val="af2"/>
          <w:rFonts w:eastAsia="Guttman Hodes" w:hint="cs"/>
        </w:rPr>
        <w:instrText>Ref173788158 \r \h</w:instrText>
      </w:r>
      <w:r w:rsidRPr="00C5685C">
        <w:rPr>
          <w:rStyle w:val="af2"/>
          <w:rFonts w:eastAsia="Guttman Hodes"/>
          <w:rtl/>
        </w:rPr>
        <w:instrText xml:space="preserve"> </w:instrText>
      </w:r>
      <w:r w:rsidRPr="00C5685C">
        <w:rPr>
          <w:rStyle w:val="af2"/>
          <w:rFonts w:eastAsia="Guttman Hodes"/>
          <w:rtl/>
        </w:rPr>
      </w:r>
      <w:r w:rsidRPr="00C5685C">
        <w:rPr>
          <w:rStyle w:val="af2"/>
          <w:rFonts w:eastAsia="Guttman Hodes"/>
          <w:rtl/>
        </w:rPr>
        <w:fldChar w:fldCharType="separate"/>
      </w:r>
      <w:r w:rsidR="00E91BF8">
        <w:rPr>
          <w:rStyle w:val="af2"/>
          <w:rFonts w:eastAsia="Guttman Hodes"/>
          <w:cs/>
        </w:rPr>
        <w:t>‎</w:t>
      </w:r>
      <w:r w:rsidR="00E91BF8">
        <w:rPr>
          <w:rStyle w:val="af2"/>
          <w:rFonts w:eastAsia="Guttman Hodes"/>
          <w:rtl/>
        </w:rPr>
        <w:t>יד)</w:t>
      </w:r>
      <w:r w:rsidRPr="00C5685C">
        <w:rPr>
          <w:rStyle w:val="af2"/>
          <w:rFonts w:eastAsia="Guttman Hodes"/>
          <w:rtl/>
        </w:rPr>
        <w:fldChar w:fldCharType="end"/>
      </w:r>
      <w:r>
        <w:rPr>
          <w:rFonts w:hint="cs"/>
          <w:rtl/>
        </w:rPr>
        <w:t>.</w:t>
      </w:r>
    </w:p>
    <w:p w14:paraId="47AF40AA" w14:textId="77777777" w:rsidR="003A44A1" w:rsidRDefault="003A44A1" w:rsidP="003A44A1">
      <w:pPr>
        <w:pStyle w:val="a1"/>
        <w:rPr>
          <w:rtl/>
        </w:rPr>
      </w:pPr>
      <w:r>
        <w:rPr>
          <w:rtl/>
        </w:rPr>
        <w:t>וי"ל דהכא כיון דדינא בין לוה למלוה הוה אי לאו האי טעמא מהימני, דעיקר עדות לרחוקים אבל התם סהדותא אתרוייהו רמי כחדא וכיון שבטלה בטלה.</w:t>
      </w:r>
    </w:p>
    <w:p w14:paraId="2950885C" w14:textId="77777777" w:rsidR="003A44A1" w:rsidRDefault="003A44A1" w:rsidP="003A44A1">
      <w:pPr>
        <w:pStyle w:val="afffff5"/>
      </w:pPr>
      <w:r>
        <w:rPr>
          <w:rtl/>
        </w:rPr>
        <w:t>ולדידי לא מסתבר לי הכי.</w:t>
      </w:r>
      <w:bookmarkStart w:id="3781" w:name="_Hlk173445046"/>
      <w:bookmarkEnd w:id="3774"/>
    </w:p>
    <w:p w14:paraId="118BF9A8" w14:textId="77777777" w:rsidR="003A44A1" w:rsidRDefault="003A44A1" w:rsidP="003A44A1">
      <w:pPr>
        <w:pStyle w:val="affff5"/>
        <w:rPr>
          <w:rtl/>
        </w:rPr>
      </w:pPr>
      <w:bookmarkStart w:id="3782" w:name="_Toc173920743"/>
      <w:bookmarkEnd w:id="3781"/>
      <w:r>
        <w:rPr>
          <w:rFonts w:hint="cs"/>
          <w:rtl/>
        </w:rPr>
        <w:t>בי' הראשונים בגדרי ואופני פלגי' דיבורא</w:t>
      </w:r>
      <w:bookmarkEnd w:id="3782"/>
      <w:r w:rsidRPr="00700B4B">
        <w:rPr>
          <w:vanish/>
          <w:rtl/>
        </w:rPr>
        <w:t>&lt; # =</w:t>
      </w:r>
    </w:p>
    <w:p w14:paraId="41F55967" w14:textId="77777777" w:rsidR="003A44A1" w:rsidRDefault="003A44A1" w:rsidP="003A44A1">
      <w:pPr>
        <w:pStyle w:val="1"/>
        <w:rPr>
          <w:rtl/>
        </w:rPr>
      </w:pPr>
      <w:bookmarkStart w:id="3783" w:name="_Toc173920744"/>
      <w:r>
        <w:rPr>
          <w:rFonts w:hint="cs"/>
          <w:rtl/>
        </w:rPr>
        <w:t>בי' הרשב"א בתשו' דבבאתי על אשת פלוני א"א לומר פלג"ד</w:t>
      </w:r>
      <w:bookmarkEnd w:id="3783"/>
    </w:p>
    <w:p w14:paraId="7C73A72C" w14:textId="77777777" w:rsidR="003A44A1" w:rsidRPr="00724A46" w:rsidRDefault="003A44A1" w:rsidP="00724A46">
      <w:pPr>
        <w:pStyle w:val="afffff7"/>
        <w:rPr>
          <w:rtl/>
        </w:rPr>
      </w:pPr>
      <w:bookmarkStart w:id="3784" w:name="_Toc173964869"/>
      <w:r w:rsidRPr="00724A46">
        <w:rPr>
          <w:rtl/>
        </w:rPr>
        <w:t>שו"ת הרשב"א חלק א סימן אלף רלז</w:t>
      </w:r>
      <w:r w:rsidRPr="00724A46">
        <w:rPr>
          <w:rFonts w:hint="cs"/>
          <w:rtl/>
        </w:rPr>
        <w:t xml:space="preserve"> ד"ה ויתר הדברים</w:t>
      </w:r>
      <w:r w:rsidRPr="00724A46">
        <w:rPr>
          <w:rtl/>
        </w:rPr>
        <w:t xml:space="preserve"> (ט)</w:t>
      </w:r>
      <w:bookmarkEnd w:id="3784"/>
    </w:p>
    <w:p w14:paraId="7BE12C41" w14:textId="77777777" w:rsidR="003A44A1" w:rsidRDefault="003A44A1" w:rsidP="003A44A1">
      <w:pPr>
        <w:pStyle w:val="a7"/>
        <w:rPr>
          <w:rtl/>
        </w:rPr>
      </w:pPr>
      <w:bookmarkStart w:id="3785" w:name="_Toc173920745"/>
      <w:r>
        <w:rPr>
          <w:rFonts w:hint="cs"/>
          <w:rtl/>
        </w:rPr>
        <w:t>בי' הרשב"א דפלגי' באשתך זינתה עמי ולא בבאתי על אשת פלוני דמיד בטלה עדותו לגמרי</w:t>
      </w:r>
      <w:bookmarkEnd w:id="3785"/>
    </w:p>
    <w:p w14:paraId="086BC1C3" w14:textId="2DB6FAAC" w:rsidR="003A44A1" w:rsidRDefault="003A44A1" w:rsidP="00E80966">
      <w:pPr>
        <w:pStyle w:val="a2"/>
      </w:pPr>
      <w:bookmarkStart w:id="3786" w:name="_Ref172887010"/>
      <w:r>
        <w:rPr>
          <w:rFonts w:hint="cs"/>
          <w:rtl/>
        </w:rPr>
        <w:t>כתב</w:t>
      </w:r>
      <w:r>
        <w:rPr>
          <w:rtl/>
        </w:rPr>
        <w:t xml:space="preserve"> </w:t>
      </w:r>
      <w:r w:rsidRPr="00F07C4C">
        <w:rPr>
          <w:b/>
          <w:bCs/>
          <w:rtl/>
        </w:rPr>
        <w:t>ה</w:t>
      </w:r>
      <w:r w:rsidRPr="00F07C4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Ref172887010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לט)</w:t>
      </w:r>
      <w:r>
        <w:rPr>
          <w:b/>
          <w:bCs/>
          <w:vanish/>
          <w:rtl/>
        </w:rPr>
        <w:fldChar w:fldCharType="end"/>
      </w:r>
      <w:r w:rsidRPr="00F07C4C">
        <w:rPr>
          <w:b/>
          <w:bCs/>
          <w:vanish/>
          <w:rtl/>
        </w:rPr>
        <w:t xml:space="preserve"> &gt;</w:t>
      </w:r>
      <w:r w:rsidRPr="00F07C4C">
        <w:rPr>
          <w:rFonts w:hint="cs"/>
          <w:b/>
          <w:bCs/>
          <w:rtl/>
        </w:rPr>
        <w:t>רשב"א בתשו'</w:t>
      </w:r>
      <w:r w:rsidRPr="00F07C4C">
        <w:rPr>
          <w:b/>
          <w:bCs/>
          <w:rtl/>
        </w:rPr>
        <w:t xml:space="preserve"> </w:t>
      </w:r>
      <w:r w:rsidRPr="00F07C4C">
        <w:rPr>
          <w:rFonts w:ascii="Calibri" w:eastAsia="Times New Roman" w:hAnsi="Calibri" w:cs="Guttman Rashi"/>
          <w:noProof w:val="0"/>
          <w:sz w:val="10"/>
          <w:szCs w:val="12"/>
          <w:rtl/>
        </w:rPr>
        <w:t>(</w:t>
      </w:r>
      <w:r w:rsidRPr="00F07C4C">
        <w:rPr>
          <w:rFonts w:ascii="Calibri" w:eastAsia="Times New Roman" w:hAnsi="Calibri" w:cs="Guttman Rashi" w:hint="cs"/>
          <w:noProof w:val="0"/>
          <w:sz w:val="10"/>
          <w:szCs w:val="12"/>
          <w:rtl/>
        </w:rPr>
        <w:t>ח"א סו"ס אלף רל"ז ד"ה ויתר הדברים</w:t>
      </w:r>
      <w:r w:rsidRPr="00F07C4C">
        <w:rPr>
          <w:rFonts w:ascii="Calibri" w:eastAsia="Times New Roman" w:hAnsi="Calibri" w:cs="Guttman Rashi"/>
          <w:noProof w:val="0"/>
          <w:sz w:val="10"/>
          <w:szCs w:val="12"/>
          <w:rtl/>
        </w:rPr>
        <w:t>)</w:t>
      </w:r>
      <w:r w:rsidRPr="00F07C4C">
        <w:rPr>
          <w:vanish/>
          <w:rtl/>
        </w:rPr>
        <w:t>=</w:t>
      </w:r>
      <w:r>
        <w:rPr>
          <w:rtl/>
        </w:rPr>
        <w:t xml:space="preserve"> </w:t>
      </w:r>
      <w:r>
        <w:rPr>
          <w:rFonts w:hint="cs"/>
          <w:rtl/>
        </w:rPr>
        <w:t xml:space="preserve">דהא דפלגינן דיבורא באומר אשת פלוני זינתה עמי, דמצטרף עם אחר להורגה, הוא כיון דמקבלים את מה שאמר "זינתה" ואין מקבלים את המשך דיבורו שאמר "עמי", אבל אם אמר אני באתי על אשת פלוני, </w:t>
      </w:r>
      <w:r>
        <w:rPr>
          <w:rFonts w:hint="cs"/>
          <w:rtl/>
        </w:rPr>
        <w:lastRenderedPageBreak/>
        <w:t xml:space="preserve">א"א לומר בזה פלגינן דיבורא, ומיד בתחילת דיבורו התבטלה עדותו לגמרי, דכיון שהוא אמר שבא עליה היינו מרצונו דאינו יכול לבא לאונסו, ואינו נאמן בזה כלל, </w:t>
      </w:r>
      <w:r w:rsidRPr="00F07C4C">
        <w:rPr>
          <w:sz w:val="12"/>
          <w:szCs w:val="14"/>
          <w:rtl/>
        </w:rPr>
        <w:t>[</w:t>
      </w:r>
      <w:r w:rsidRPr="00F07C4C">
        <w:rPr>
          <w:rFonts w:hint="cs"/>
          <w:sz w:val="12"/>
          <w:szCs w:val="14"/>
          <w:rtl/>
        </w:rPr>
        <w:t>עיי"ש במה שביאר</w:t>
      </w:r>
      <w:r w:rsidRPr="00F07C4C">
        <w:rPr>
          <w:sz w:val="12"/>
          <w:szCs w:val="14"/>
          <w:rtl/>
        </w:rPr>
        <w:t xml:space="preserve"> </w:t>
      </w:r>
      <w:r w:rsidRPr="00F07C4C">
        <w:rPr>
          <w:rFonts w:hint="cs"/>
          <w:b/>
          <w:bCs/>
          <w:szCs w:val="14"/>
          <w:rtl/>
        </w:rPr>
        <w:t>הרשב"א</w:t>
      </w:r>
      <w:r w:rsidRPr="00F07C4C">
        <w:rPr>
          <w:sz w:val="12"/>
          <w:szCs w:val="14"/>
          <w:rtl/>
        </w:rPr>
        <w:t xml:space="preserve"> </w:t>
      </w:r>
      <w:r w:rsidRPr="00F07C4C">
        <w:rPr>
          <w:rFonts w:hint="cs"/>
          <w:sz w:val="12"/>
          <w:szCs w:val="14"/>
          <w:rtl/>
        </w:rPr>
        <w:t>דלא שייך לומר דאיירי שהתקשה לאונסו</w:t>
      </w:r>
      <w:r w:rsidRPr="00F07C4C">
        <w:rPr>
          <w:sz w:val="12"/>
          <w:szCs w:val="14"/>
          <w:rtl/>
        </w:rPr>
        <w:t>]</w:t>
      </w:r>
      <w:r w:rsidRPr="00F07C4C">
        <w:rPr>
          <w:rFonts w:hint="cs"/>
          <w:sz w:val="12"/>
          <w:szCs w:val="14"/>
          <w:rtl/>
        </w:rPr>
        <w:t>,</w:t>
      </w:r>
      <w:r>
        <w:rPr>
          <w:rFonts w:hint="cs"/>
          <w:rtl/>
        </w:rPr>
        <w:t xml:space="preserve"> וה"ה באומר רבעתי את פלוני דאינו נאמן כלל, ועי' במה שביאר</w:t>
      </w:r>
      <w:r w:rsidRPr="00F33CE4">
        <w:rPr>
          <w:b/>
          <w:bCs/>
          <w:rtl/>
        </w:rPr>
        <w:t xml:space="preserve"> </w:t>
      </w:r>
      <w:r w:rsidRPr="00F07C4C">
        <w:rPr>
          <w:b/>
          <w:bCs/>
          <w:rtl/>
        </w:rPr>
        <w:t>ה</w:t>
      </w:r>
      <w:r w:rsidRPr="00F07C4C">
        <w:rPr>
          <w:b/>
          <w:bCs/>
          <w:vanish/>
          <w:rtl/>
        </w:rPr>
        <w:t>&lt; &gt;</w:t>
      </w:r>
      <w:r w:rsidRPr="00F07C4C">
        <w:rPr>
          <w:rFonts w:hint="cs"/>
          <w:b/>
          <w:bCs/>
          <w:rtl/>
        </w:rPr>
        <w:t xml:space="preserve">קובץ הערות </w:t>
      </w:r>
      <w:r w:rsidRPr="00F07C4C">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Ref173874608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סח)</w:t>
      </w:r>
      <w:r>
        <w:rPr>
          <w:rFonts w:ascii="Calibri" w:eastAsia="Times New Roman" w:hAnsi="Calibri" w:cs="Guttman Rashi"/>
          <w:noProof w:val="0"/>
          <w:sz w:val="10"/>
          <w:szCs w:val="12"/>
          <w:rtl/>
        </w:rPr>
        <w:fldChar w:fldCharType="end"/>
      </w:r>
      <w:r w:rsidRPr="00F07C4C">
        <w:rPr>
          <w:vanish/>
          <w:rtl/>
        </w:rPr>
        <w:t>=</w:t>
      </w:r>
      <w:r>
        <w:rPr>
          <w:rtl/>
        </w:rPr>
        <w:t xml:space="preserve"> </w:t>
      </w:r>
      <w:r>
        <w:rPr>
          <w:rFonts w:hint="cs"/>
          <w:rtl/>
        </w:rPr>
        <w:t>דכוונת</w:t>
      </w:r>
      <w:r w:rsidRPr="0014587A">
        <w:rPr>
          <w:b/>
          <w:bCs/>
          <w:rtl/>
        </w:rPr>
        <w:t xml:space="preserve"> </w:t>
      </w:r>
      <w:r>
        <w:rPr>
          <w:rFonts w:hint="cs"/>
          <w:b/>
          <w:bCs/>
          <w:rtl/>
        </w:rPr>
        <w:t>הרשב"א</w:t>
      </w:r>
      <w:r>
        <w:rPr>
          <w:rtl/>
        </w:rPr>
        <w:t xml:space="preserve"> </w:t>
      </w:r>
      <w:r>
        <w:rPr>
          <w:rFonts w:hint="cs"/>
          <w:rtl/>
        </w:rPr>
        <w:t>לחלק בין פלגינן דיבורא לפלגינן נאמנות.</w:t>
      </w:r>
      <w:bookmarkEnd w:id="3786"/>
    </w:p>
    <w:p w14:paraId="28F50AF7" w14:textId="77777777" w:rsidR="003A44A1" w:rsidRDefault="003A44A1" w:rsidP="00724A46">
      <w:pPr>
        <w:pStyle w:val="afffffe"/>
        <w:rPr>
          <w:rtl/>
        </w:rPr>
      </w:pPr>
      <w:r>
        <w:rPr>
          <w:rtl/>
        </w:rPr>
        <w:t>שו"ת הרשב"א חלק א סימן אלף רלז</w:t>
      </w:r>
      <w:r>
        <w:rPr>
          <w:rFonts w:hint="cs"/>
          <w:rtl/>
        </w:rPr>
        <w:t xml:space="preserve"> ד"ה ויתר הדברים</w:t>
      </w:r>
    </w:p>
    <w:p w14:paraId="5BB27740" w14:textId="77777777" w:rsidR="003A44A1" w:rsidRDefault="003A44A1" w:rsidP="003A44A1">
      <w:pPr>
        <w:pStyle w:val="a1"/>
        <w:rPr>
          <w:rtl/>
        </w:rPr>
      </w:pPr>
      <w:r>
        <w:rPr>
          <w:rtl/>
        </w:rPr>
        <w:t xml:space="preserve">ואני אומר דודאי באומר אשת פלוני זינתה עמי הוא ואחר מצטרפי' להרגה. ומן הטעם שאמרת דתופסין מאי דקאמר זינתה ואין מקבלין מה שהסיק דבריו ואמר עמי. אבל באומר אני באתי על אשת פלוני מיד נתבטלה עדותו לגמרי משום דאי אפשר לומר בזה אלא לרצונו לא לאנסו. לפי שאין קושי אלא מרצון ואם שכב מדעת היה. </w:t>
      </w:r>
      <w:r w:rsidRPr="001C360C">
        <w:rPr>
          <w:rStyle w:val="afffffffff5"/>
          <w:rtl/>
        </w:rPr>
        <w:t>לפי שאין קושי אלא מרצון ואם שכב מדעת היה. ואם תאמר אכתי אפשר לאנסו וכגון שאמר התקש' ואי לא קטילנא לך. לא היא דאפילו בהאי משים עצמו רשע. שאם עבר מתוך האונס מכל מקום חייב הוא ליהרג ולא יעבור ואם עבר רשע הוא. ואם אכתי ניפליג ונימא לא לרצון אלא לאונס וכגון שנתקשה לאשתו והדביקוהו עליה. לא היא דדבר רחוק הוא זה ובכלל כי הא לא סמכינן למימר ביה פלגינן דבורא לאכשורי סהדותי' למקטלה</w:t>
      </w:r>
      <w:r>
        <w:rPr>
          <w:rStyle w:val="afffffffff5"/>
          <w:rFonts w:hint="cs"/>
          <w:rtl/>
        </w:rPr>
        <w:t>.</w:t>
      </w:r>
      <w:r w:rsidRPr="0099785B">
        <w:rPr>
          <w:rtl/>
        </w:rPr>
        <w:t xml:space="preserve"> </w:t>
      </w:r>
      <w:r>
        <w:rPr>
          <w:rtl/>
        </w:rPr>
        <w:t>והוא הדין והוא הטעם באומר רבעתי את פלוני</w:t>
      </w:r>
      <w:r>
        <w:rPr>
          <w:rFonts w:hint="cs"/>
          <w:rtl/>
        </w:rPr>
        <w:t>.</w:t>
      </w:r>
    </w:p>
    <w:p w14:paraId="6895C410" w14:textId="77777777" w:rsidR="003A44A1" w:rsidRDefault="003A44A1" w:rsidP="003A44A1">
      <w:pPr>
        <w:pStyle w:val="a7"/>
        <w:rPr>
          <w:rtl/>
        </w:rPr>
      </w:pPr>
      <w:bookmarkStart w:id="3787" w:name="_Toc173920746"/>
      <w:r>
        <w:rPr>
          <w:rFonts w:hint="cs"/>
          <w:rtl/>
        </w:rPr>
        <w:t>בי' הרשב"א דאומר לדידי אוזיף פלוני בריביתא לא נאמן במה שאמר לדידי ונאמן בשאר</w:t>
      </w:r>
      <w:bookmarkEnd w:id="3787"/>
    </w:p>
    <w:p w14:paraId="548F96A4" w14:textId="77777777" w:rsidR="003A44A1" w:rsidRDefault="003A44A1" w:rsidP="00E80966">
      <w:pPr>
        <w:pStyle w:val="a2"/>
      </w:pPr>
      <w:r>
        <w:rPr>
          <w:rFonts w:hint="cs"/>
          <w:rtl/>
        </w:rPr>
        <w:t>וכתב</w:t>
      </w:r>
      <w:r w:rsidRPr="00F07C4C">
        <w:rPr>
          <w:b/>
          <w:bCs/>
          <w:rtl/>
        </w:rPr>
        <w:t xml:space="preserve"> </w:t>
      </w:r>
      <w:r w:rsidRPr="00F07C4C">
        <w:rPr>
          <w:rFonts w:hint="cs"/>
          <w:b/>
          <w:bCs/>
          <w:rtl/>
        </w:rPr>
        <w:t>הרשב"א</w:t>
      </w:r>
      <w:r>
        <w:rPr>
          <w:rtl/>
        </w:rPr>
        <w:t xml:space="preserve"> </w:t>
      </w:r>
      <w:r>
        <w:rPr>
          <w:rFonts w:hint="cs"/>
          <w:b/>
          <w:bCs/>
          <w:rtl/>
        </w:rPr>
        <w:t>בתשו'</w:t>
      </w:r>
      <w:r>
        <w:rPr>
          <w:rtl/>
        </w:rPr>
        <w:t xml:space="preserve"> </w:t>
      </w:r>
      <w:r>
        <w:rPr>
          <w:rFonts w:hint="cs"/>
          <w:rtl/>
        </w:rPr>
        <w:t>דלכן אמרינן פלגינן רק בפלוני רבעני לרצוני ופלוני בא על אשתי, ולא ברבעתי לרצונו ובאתי על אשת פלוני, דבכה"ג לא אמרינן פלגינן כלל, וכן באומר לדידי אוזיף בריביתא, ביאר</w:t>
      </w:r>
      <w:r w:rsidRPr="00F07C4C">
        <w:rPr>
          <w:b/>
          <w:bCs/>
          <w:rtl/>
        </w:rPr>
        <w:t xml:space="preserve"> </w:t>
      </w:r>
      <w:r w:rsidRPr="00F07C4C">
        <w:rPr>
          <w:rFonts w:hint="cs"/>
          <w:b/>
          <w:bCs/>
          <w:rtl/>
        </w:rPr>
        <w:t>הרשב"א</w:t>
      </w:r>
      <w:r>
        <w:rPr>
          <w:rtl/>
        </w:rPr>
        <w:t xml:space="preserve"> </w:t>
      </w:r>
      <w:r>
        <w:rPr>
          <w:rFonts w:hint="cs"/>
          <w:rtl/>
        </w:rPr>
        <w:t>דאינו נאמן במה שאמר בתחילת דבריו "לדידי", אך הוא נאמן במה שאמר שאוזיף בריבתא, דהוא עדות גמורה אף אם לא אמר מי היה הלוה.</w:t>
      </w:r>
    </w:p>
    <w:p w14:paraId="239302F2" w14:textId="77777777" w:rsidR="003A44A1" w:rsidRDefault="003A44A1" w:rsidP="003A44A1">
      <w:pPr>
        <w:pStyle w:val="a1"/>
        <w:rPr>
          <w:rtl/>
        </w:rPr>
      </w:pPr>
      <w:r>
        <w:rPr>
          <w:rtl/>
        </w:rPr>
        <w:t>והיינו דנקט להו בפלוני רבעני לרצוני ופלוני בא על אשתו ולא נקט ברבעתי ובאתי. וההיא דלדידי אוזיף בריבית' ושבקי מאי דקאמר לדידי דאוזיף ברביתא עדות גמור הוא אף על פי שלא פירש למי.</w:t>
      </w:r>
    </w:p>
    <w:p w14:paraId="59E4D0EF" w14:textId="77777777" w:rsidR="003A44A1" w:rsidRDefault="003A44A1" w:rsidP="003A44A1">
      <w:pPr>
        <w:pStyle w:val="a7"/>
        <w:rPr>
          <w:rtl/>
        </w:rPr>
      </w:pPr>
      <w:bookmarkStart w:id="3788" w:name="_Toc173920747"/>
      <w:r>
        <w:rPr>
          <w:rFonts w:hint="cs"/>
          <w:rtl/>
        </w:rPr>
        <w:t>בי' הרשב"א דבאומר הרגתיו אף דמשמעותו שהרגו לרצונו אמרי' פלגי' דהרגו שלא לרצונו</w:t>
      </w:r>
      <w:bookmarkEnd w:id="3788"/>
    </w:p>
    <w:p w14:paraId="3A30448E" w14:textId="319FB40C" w:rsidR="003A44A1" w:rsidRDefault="003A44A1" w:rsidP="00E80966">
      <w:pPr>
        <w:pStyle w:val="a2"/>
      </w:pPr>
      <w:bookmarkStart w:id="3789" w:name="_Ref173919607"/>
      <w:r>
        <w:rPr>
          <w:rFonts w:hint="cs"/>
          <w:rtl/>
        </w:rPr>
        <w:t>ובהאומר הרגתיו, ביאר</w:t>
      </w:r>
      <w:r w:rsidRPr="00F07C4C">
        <w:rPr>
          <w:b/>
          <w:bCs/>
          <w:rtl/>
        </w:rPr>
        <w:t xml:space="preserve"> </w:t>
      </w:r>
      <w:r w:rsidRPr="00F07C4C">
        <w:rPr>
          <w:rFonts w:hint="cs"/>
          <w:b/>
          <w:bCs/>
          <w:rtl/>
        </w:rPr>
        <w:t>הרשב"א</w:t>
      </w:r>
      <w:r>
        <w:rPr>
          <w:rFonts w:hint="cs"/>
          <w:b/>
          <w:bCs/>
          <w:rtl/>
        </w:rPr>
        <w:t xml:space="preserve"> בתשו'</w:t>
      </w:r>
      <w:r>
        <w:rPr>
          <w:rtl/>
        </w:rPr>
        <w:t xml:space="preserve"> </w:t>
      </w:r>
      <w:r>
        <w:rPr>
          <w:rFonts w:hint="cs"/>
          <w:rtl/>
        </w:rPr>
        <w:t>דאעפ"י דמשמעות לשונו הוא שהרגו לרצונו וכן באמר בפירוש שהרגו לרצונו, מ"מ אמרינן פלגינן דיבורא דהרגו שלא לרצונו, והרגו באונס או בשוגג, ועי במה שהקשה</w:t>
      </w:r>
      <w:r>
        <w:rPr>
          <w:rtl/>
        </w:rPr>
        <w:t xml:space="preserve"> </w:t>
      </w:r>
      <w:r w:rsidRPr="0007576B">
        <w:rPr>
          <w:b/>
          <w:bCs/>
          <w:rtl/>
        </w:rPr>
        <w:t>ה</w:t>
      </w:r>
      <w:r w:rsidRPr="0007576B">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Ref173919607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מא)</w:t>
      </w:r>
      <w:r>
        <w:rPr>
          <w:b/>
          <w:bCs/>
          <w:vanish/>
          <w:rtl/>
        </w:rPr>
        <w:fldChar w:fldCharType="end"/>
      </w:r>
      <w:r w:rsidRPr="0007576B">
        <w:rPr>
          <w:b/>
          <w:bCs/>
          <w:vanish/>
          <w:rtl/>
        </w:rPr>
        <w:t xml:space="preserve"> &gt;</w:t>
      </w:r>
      <w:r>
        <w:rPr>
          <w:rFonts w:hint="cs"/>
          <w:b/>
          <w:bCs/>
          <w:rtl/>
        </w:rPr>
        <w:t>נודע ביהודה</w:t>
      </w:r>
      <w:r w:rsidRPr="0007576B">
        <w:rPr>
          <w:b/>
          <w:bCs/>
          <w:rtl/>
        </w:rPr>
        <w:t xml:space="preserve"> </w:t>
      </w:r>
      <w:r w:rsidRPr="0007576B">
        <w:rPr>
          <w:rFonts w:ascii="Calibri" w:eastAsia="Times New Roman" w:hAnsi="Calibri" w:cs="Guttman Rashi"/>
          <w:noProof w:val="0"/>
          <w:sz w:val="10"/>
          <w:szCs w:val="12"/>
          <w:rtl/>
        </w:rPr>
        <w:t>(מהדו"ק אבהע"ז סימן עב ד"ה סתירת היתר השני)</w:t>
      </w:r>
      <w:r w:rsidRPr="0007576B">
        <w:rPr>
          <w:vanish/>
          <w:rtl/>
        </w:rPr>
        <w:t>=</w:t>
      </w:r>
      <w:r>
        <w:rPr>
          <w:rtl/>
        </w:rPr>
        <w:t xml:space="preserve"> </w:t>
      </w:r>
      <w:r>
        <w:rPr>
          <w:rFonts w:hint="cs"/>
          <w:rtl/>
        </w:rPr>
        <w:t>בדברי</w:t>
      </w:r>
      <w:r w:rsidRPr="0007576B">
        <w:rPr>
          <w:b/>
          <w:bCs/>
          <w:rtl/>
        </w:rPr>
        <w:t xml:space="preserve"> </w:t>
      </w:r>
      <w:r>
        <w:rPr>
          <w:rFonts w:hint="cs"/>
          <w:b/>
          <w:bCs/>
          <w:rtl/>
        </w:rPr>
        <w:t>הרשב"א</w:t>
      </w:r>
      <w:r>
        <w:rPr>
          <w:rFonts w:hint="cs"/>
          <w:rtl/>
        </w:rPr>
        <w:t>, ובמ"ש</w:t>
      </w:r>
      <w:r>
        <w:rPr>
          <w:rtl/>
        </w:rPr>
        <w:t xml:space="preserve"> </w:t>
      </w:r>
      <w:r w:rsidRPr="0007576B">
        <w:rPr>
          <w:b/>
          <w:bCs/>
          <w:rtl/>
        </w:rPr>
        <w:t>ה</w:t>
      </w:r>
      <w:r w:rsidRPr="0007576B">
        <w:rPr>
          <w:b/>
          <w:bCs/>
          <w:vanish/>
          <w:rtl/>
        </w:rPr>
        <w:t>&lt; &gt;</w:t>
      </w:r>
      <w:r>
        <w:rPr>
          <w:rFonts w:hint="cs"/>
          <w:b/>
          <w:bCs/>
          <w:rtl/>
        </w:rPr>
        <w:t>גרנ"ט</w:t>
      </w:r>
      <w:r w:rsidRPr="0007576B">
        <w:rPr>
          <w:b/>
          <w:bCs/>
          <w:rtl/>
        </w:rPr>
        <w:t xml:space="preserve"> </w:t>
      </w:r>
      <w:r w:rsidRPr="0007576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ס"ט ד"ה והנה בזה</w:t>
      </w:r>
      <w:r w:rsidRPr="0007576B">
        <w:rPr>
          <w:rFonts w:ascii="Calibri" w:eastAsia="Times New Roman" w:hAnsi="Calibri" w:cs="Guttman Rashi"/>
          <w:noProof w:val="0"/>
          <w:sz w:val="10"/>
          <w:szCs w:val="12"/>
          <w:rtl/>
        </w:rPr>
        <w:t>)</w:t>
      </w:r>
      <w:r w:rsidRPr="0007576B">
        <w:rPr>
          <w:vanish/>
          <w:rtl/>
        </w:rPr>
        <w:t>=</w:t>
      </w:r>
      <w:r>
        <w:rPr>
          <w:rtl/>
        </w:rPr>
        <w:t xml:space="preserve"> </w:t>
      </w:r>
      <w:r>
        <w:rPr>
          <w:rFonts w:hint="cs"/>
          <w:rtl/>
        </w:rPr>
        <w:t>וע"ע במ"ש</w:t>
      </w:r>
      <w:r>
        <w:rPr>
          <w:rtl/>
        </w:rPr>
        <w:t xml:space="preserve"> </w:t>
      </w:r>
      <w:r w:rsidRPr="00A60CBB">
        <w:rPr>
          <w:b/>
          <w:bCs/>
          <w:rtl/>
        </w:rPr>
        <w:t>ה</w:t>
      </w:r>
      <w:r w:rsidRPr="00A60CBB">
        <w:rPr>
          <w:b/>
          <w:bCs/>
          <w:vanish/>
          <w:rtl/>
        </w:rPr>
        <w:t>&lt; &gt;</w:t>
      </w:r>
      <w:r>
        <w:rPr>
          <w:rFonts w:hint="cs"/>
          <w:b/>
          <w:bCs/>
          <w:rtl/>
        </w:rPr>
        <w:t>שערי ישר</w:t>
      </w:r>
      <w:r w:rsidRPr="00A60CBB">
        <w:rPr>
          <w:b/>
          <w:bCs/>
          <w:rtl/>
        </w:rPr>
        <w:t xml:space="preserve"> </w:t>
      </w:r>
      <w:r w:rsidRPr="00A60CBB">
        <w:rPr>
          <w:rFonts w:ascii="Calibri" w:eastAsia="Times New Roman" w:hAnsi="Calibri" w:cs="Guttman Rashi"/>
          <w:noProof w:val="0"/>
          <w:sz w:val="10"/>
          <w:szCs w:val="12"/>
          <w:rtl/>
        </w:rPr>
        <w:t>(שער ו פרק יא ד"ה ובהא דמוכח)</w:t>
      </w:r>
      <w:r w:rsidRPr="00A60CBB">
        <w:rPr>
          <w:vanish/>
          <w:rtl/>
        </w:rPr>
        <w:t>=</w:t>
      </w:r>
      <w:r>
        <w:rPr>
          <w:rtl/>
        </w:rPr>
        <w:t xml:space="preserve"> </w:t>
      </w:r>
      <w:r>
        <w:rPr>
          <w:rFonts w:hint="cs"/>
          <w:rtl/>
        </w:rPr>
        <w:t>על דברי</w:t>
      </w:r>
      <w:r w:rsidRPr="00A60CBB">
        <w:rPr>
          <w:b/>
          <w:bCs/>
          <w:rtl/>
        </w:rPr>
        <w:t xml:space="preserve"> </w:t>
      </w:r>
      <w:r>
        <w:rPr>
          <w:rFonts w:hint="cs"/>
          <w:b/>
          <w:bCs/>
          <w:rtl/>
        </w:rPr>
        <w:t>הנודע ביהודה</w:t>
      </w:r>
      <w:r>
        <w:rPr>
          <w:rFonts w:hint="cs"/>
          <w:rtl/>
        </w:rPr>
        <w:t>.</w:t>
      </w:r>
      <w:bookmarkEnd w:id="3789"/>
    </w:p>
    <w:p w14:paraId="68C2CC5B" w14:textId="77777777" w:rsidR="003A44A1" w:rsidRDefault="003A44A1" w:rsidP="003A44A1">
      <w:pPr>
        <w:pStyle w:val="a1"/>
        <w:rPr>
          <w:rtl/>
        </w:rPr>
      </w:pPr>
      <w:r>
        <w:rPr>
          <w:rtl/>
        </w:rPr>
        <w:t>ובהרגתיו גם כן אף על פי שיש במשמע סתם דבריו שהרגו לרצונו. או אפי' אמר בהדיא הרגתיו לרצוני פלגינן דבורא ואמרינן לא לרצונו אלא לאנסו אי נמי בשוגג. ועם זה נראה לי שעלתה ארוכה לכולם.</w:t>
      </w:r>
    </w:p>
    <w:p w14:paraId="1426B7EC" w14:textId="77777777" w:rsidR="003A44A1" w:rsidRPr="00124AC5" w:rsidRDefault="003A44A1" w:rsidP="003A44A1">
      <w:pPr>
        <w:pStyle w:val="1"/>
      </w:pPr>
      <w:bookmarkStart w:id="3790" w:name="_Toc173920748"/>
      <w:r>
        <w:rPr>
          <w:rFonts w:hint="cs"/>
          <w:rtl/>
        </w:rPr>
        <w:t>בי' הרשב"א בתשו' דחשוד שהודה שבא על א"א אמרי' פלגי'</w:t>
      </w:r>
      <w:bookmarkEnd w:id="3790"/>
    </w:p>
    <w:p w14:paraId="2C6A8BB0" w14:textId="77777777" w:rsidR="003A44A1" w:rsidRPr="00724A46" w:rsidRDefault="003A44A1" w:rsidP="00724A46">
      <w:pPr>
        <w:pStyle w:val="afffff7"/>
        <w:rPr>
          <w:rtl/>
        </w:rPr>
      </w:pPr>
      <w:bookmarkStart w:id="3791" w:name="_Toc173964870"/>
      <w:r w:rsidRPr="00724A46">
        <w:rPr>
          <w:rtl/>
        </w:rPr>
        <w:t>שו"ת הרשב"א חלק א סימן תקנב (ט)</w:t>
      </w:r>
      <w:bookmarkEnd w:id="3791"/>
    </w:p>
    <w:p w14:paraId="0E7DA633" w14:textId="77777777" w:rsidR="003A44A1" w:rsidRPr="00724A46" w:rsidRDefault="003A44A1" w:rsidP="00724A46">
      <w:pPr>
        <w:pStyle w:val="afffff7"/>
        <w:rPr>
          <w:rtl/>
        </w:rPr>
      </w:pPr>
      <w:bookmarkStart w:id="3792" w:name="_Toc173964871"/>
      <w:r w:rsidRPr="00724A46">
        <w:rPr>
          <w:rtl/>
        </w:rPr>
        <w:t>משנה למלך סוטה א' י"ד</w:t>
      </w:r>
      <w:r w:rsidRPr="00724A46">
        <w:rPr>
          <w:rFonts w:hint="cs"/>
          <w:rtl/>
        </w:rPr>
        <w:t xml:space="preserve"> ד"ה וראיתי</w:t>
      </w:r>
      <w:r w:rsidRPr="00724A46">
        <w:rPr>
          <w:rtl/>
        </w:rPr>
        <w:t xml:space="preserve"> (ט)</w:t>
      </w:r>
      <w:bookmarkEnd w:id="3792"/>
    </w:p>
    <w:p w14:paraId="055D9C0B" w14:textId="77777777" w:rsidR="003A44A1" w:rsidRDefault="003A44A1" w:rsidP="003A44A1">
      <w:pPr>
        <w:pStyle w:val="a7"/>
        <w:rPr>
          <w:rtl/>
        </w:rPr>
      </w:pPr>
      <w:bookmarkStart w:id="3793" w:name="_Toc173920749"/>
      <w:r>
        <w:rPr>
          <w:rFonts w:hint="cs"/>
          <w:rtl/>
        </w:rPr>
        <w:t>בי' הרשב"א דחשוד שהודה בא"א פלגי' ונאמן עליה וקו המשל"מ דאיירי בסוטה וא"צ נאמנות</w:t>
      </w:r>
      <w:bookmarkEnd w:id="3793"/>
    </w:p>
    <w:p w14:paraId="7337F73C" w14:textId="53B85749" w:rsidR="003A44A1" w:rsidRPr="00E005AC" w:rsidRDefault="003A44A1" w:rsidP="00E80966">
      <w:pPr>
        <w:pStyle w:val="a2"/>
        <w:rPr>
          <w:rtl/>
        </w:rPr>
      </w:pPr>
      <w:bookmarkStart w:id="3794" w:name="_Ref172886643"/>
      <w:bookmarkStart w:id="3795" w:name="_Ref173917657"/>
      <w:r>
        <w:rPr>
          <w:rFonts w:hint="cs"/>
          <w:rtl/>
        </w:rPr>
        <w:t>וע"ע במ"ש</w:t>
      </w:r>
      <w:r>
        <w:rPr>
          <w:rtl/>
        </w:rPr>
        <w:t xml:space="preserve"> </w:t>
      </w:r>
      <w:r w:rsidRPr="00E005AC">
        <w:rPr>
          <w:b/>
          <w:bCs/>
          <w:rtl/>
        </w:rPr>
        <w:t>ה</w:t>
      </w:r>
      <w:r w:rsidRPr="00E005AC">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Ref172886643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מב)</w:t>
      </w:r>
      <w:r>
        <w:rPr>
          <w:b/>
          <w:bCs/>
          <w:vanish/>
          <w:rtl/>
        </w:rPr>
        <w:fldChar w:fldCharType="end"/>
      </w:r>
      <w:r w:rsidRPr="00E005AC">
        <w:rPr>
          <w:b/>
          <w:bCs/>
          <w:vanish/>
          <w:rtl/>
        </w:rPr>
        <w:t xml:space="preserve"> &gt;</w:t>
      </w:r>
      <w:r>
        <w:rPr>
          <w:rFonts w:hint="cs"/>
          <w:b/>
          <w:bCs/>
          <w:rtl/>
        </w:rPr>
        <w:t>רשב"א בתשו'</w:t>
      </w:r>
      <w:r w:rsidRPr="00E005AC">
        <w:rPr>
          <w:b/>
          <w:bCs/>
          <w:rtl/>
        </w:rPr>
        <w:t xml:space="preserve"> </w:t>
      </w:r>
      <w:r w:rsidRPr="00E005AC">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ח"א סי' תקנ"ב</w:t>
      </w:r>
      <w:r w:rsidRPr="00E005AC">
        <w:rPr>
          <w:rFonts w:ascii="Calibri" w:eastAsia="Times New Roman" w:hAnsi="Calibri" w:cs="Guttman Rashi"/>
          <w:noProof w:val="0"/>
          <w:sz w:val="10"/>
          <w:szCs w:val="12"/>
          <w:rtl/>
        </w:rPr>
        <w:t>)</w:t>
      </w:r>
      <w:bookmarkEnd w:id="3794"/>
      <w:r w:rsidRPr="00E005AC">
        <w:rPr>
          <w:vanish/>
          <w:rtl/>
        </w:rPr>
        <w:t>=</w:t>
      </w:r>
      <w:r>
        <w:rPr>
          <w:rtl/>
        </w:rPr>
        <w:t xml:space="preserve"> </w:t>
      </w:r>
      <w:r>
        <w:rPr>
          <w:rFonts w:hint="cs"/>
          <w:rtl/>
        </w:rPr>
        <w:t>דבחשוד שהודה שבא על אשת איש, דמסתבר דאמרינן פלגינן דיבורא והוא נאמן לומר שזינתה ואינו נאמן שהוא עצמו בא עליה, וכדאמרינן בסנהדרין</w:t>
      </w:r>
      <w:r>
        <w:rPr>
          <w:rtl/>
        </w:rPr>
        <w:t xml:space="preserve"> </w:t>
      </w:r>
      <w:r w:rsidRPr="0020335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w:t>
      </w:r>
      <w:r w:rsidRPr="00203358">
        <w:rPr>
          <w:rFonts w:ascii="Calibri" w:eastAsia="Times New Roman" w:hAnsi="Calibri" w:cs="Guttman Rashi"/>
          <w:noProof w:val="0"/>
          <w:sz w:val="10"/>
          <w:szCs w:val="12"/>
          <w:rtl/>
        </w:rPr>
        <w:t>)</w:t>
      </w:r>
      <w:r>
        <w:rPr>
          <w:rtl/>
        </w:rPr>
        <w:t xml:space="preserve"> </w:t>
      </w:r>
      <w:r>
        <w:rPr>
          <w:rFonts w:hint="cs"/>
          <w:rtl/>
        </w:rPr>
        <w:t>דבפלוני רבעני לרצוני אמרינן פלגינן דיבורא, ורואין כאילו אמר פלוני רבעו לאחר, וה"ה בזה, ועי' במה שהאריך</w:t>
      </w:r>
      <w:r>
        <w:rPr>
          <w:rtl/>
        </w:rPr>
        <w:t xml:space="preserve"> </w:t>
      </w:r>
      <w:r w:rsidRPr="00203358">
        <w:rPr>
          <w:b/>
          <w:bCs/>
          <w:rtl/>
        </w:rPr>
        <w:t>ה</w:t>
      </w:r>
      <w:r w:rsidRPr="00203358">
        <w:rPr>
          <w:b/>
          <w:bCs/>
          <w:vanish/>
          <w:rtl/>
        </w:rPr>
        <w:t>&lt; &gt;</w:t>
      </w:r>
      <w:r>
        <w:rPr>
          <w:rFonts w:hint="cs"/>
          <w:b/>
          <w:bCs/>
          <w:rtl/>
        </w:rPr>
        <w:t>משנה למלך</w:t>
      </w:r>
      <w:r w:rsidRPr="00203358">
        <w:rPr>
          <w:b/>
          <w:bCs/>
          <w:rtl/>
        </w:rPr>
        <w:t xml:space="preserve"> </w:t>
      </w:r>
      <w:r w:rsidRPr="0020335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סוטה פ"א הי"ד ד"ה וראיתי</w:t>
      </w:r>
      <w:r w:rsidRPr="00203358">
        <w:rPr>
          <w:rFonts w:ascii="Calibri" w:eastAsia="Times New Roman" w:hAnsi="Calibri" w:cs="Guttman Rashi"/>
          <w:noProof w:val="0"/>
          <w:sz w:val="10"/>
          <w:szCs w:val="12"/>
          <w:rtl/>
        </w:rPr>
        <w:t>)</w:t>
      </w:r>
      <w:r w:rsidRPr="00203358">
        <w:rPr>
          <w:vanish/>
          <w:rtl/>
        </w:rPr>
        <w:t>=</w:t>
      </w:r>
      <w:r>
        <w:rPr>
          <w:rtl/>
        </w:rPr>
        <w:t xml:space="preserve"> </w:t>
      </w:r>
      <w:r>
        <w:rPr>
          <w:rFonts w:hint="cs"/>
          <w:rtl/>
        </w:rPr>
        <w:t>להקשות דבחשוד איירי בסוטה שקינא לה בעלה, וא"כ אי"ז תלוי בדין פלגינן בנאמנות עדותו, אלא אי הבעל שקינא לה מאמין לו, ועוד הקשה</w:t>
      </w:r>
      <w:r w:rsidRPr="002E0BAD">
        <w:rPr>
          <w:b/>
          <w:bCs/>
          <w:rtl/>
        </w:rPr>
        <w:t xml:space="preserve"> </w:t>
      </w:r>
      <w:r>
        <w:rPr>
          <w:rFonts w:hint="cs"/>
          <w:b/>
          <w:bCs/>
          <w:rtl/>
        </w:rPr>
        <w:t>המשל"מ</w:t>
      </w:r>
      <w:r>
        <w:rPr>
          <w:rtl/>
        </w:rPr>
        <w:t xml:space="preserve"> </w:t>
      </w:r>
      <w:r>
        <w:rPr>
          <w:rFonts w:hint="cs"/>
          <w:rtl/>
        </w:rPr>
        <w:t>דאמאי לא ביאר</w:t>
      </w:r>
      <w:r w:rsidRPr="00717535">
        <w:rPr>
          <w:b/>
          <w:bCs/>
          <w:rtl/>
        </w:rPr>
        <w:t xml:space="preserve"> </w:t>
      </w:r>
      <w:r>
        <w:rPr>
          <w:rFonts w:hint="cs"/>
          <w:b/>
          <w:bCs/>
          <w:rtl/>
        </w:rPr>
        <w:t>הרשב"א</w:t>
      </w:r>
      <w:r>
        <w:rPr>
          <w:rtl/>
        </w:rPr>
        <w:t xml:space="preserve"> </w:t>
      </w:r>
      <w:r>
        <w:rPr>
          <w:rFonts w:hint="cs"/>
          <w:rtl/>
        </w:rPr>
        <w:t xml:space="preserve">שיש חילוק בין אם אמר החשוד אשתך זינתה עמי </w:t>
      </w:r>
      <w:r>
        <w:rPr>
          <w:rFonts w:hint="cs"/>
          <w:rtl/>
        </w:rPr>
        <w:t>דאמרינן בזה פלגינן, לבין באתי על אשתך דלא אמרינן פלגינן, כדביאר</w:t>
      </w:r>
      <w:r>
        <w:rPr>
          <w:rtl/>
        </w:rPr>
        <w:t xml:space="preserve"> </w:t>
      </w:r>
      <w:r>
        <w:rPr>
          <w:rFonts w:hint="cs"/>
          <w:b/>
          <w:bCs/>
          <w:rtl/>
        </w:rPr>
        <w:t>הרשב"א בתשו'</w:t>
      </w:r>
      <w:r>
        <w:rPr>
          <w:rtl/>
        </w:rPr>
        <w:t xml:space="preserve"> </w:t>
      </w:r>
      <w:r w:rsidRPr="0071753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Ref172887010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Pr>
          <w:rFonts w:hint="cs"/>
          <w:rtl/>
        </w:rPr>
        <w:t>, ועי במה שתירץ</w:t>
      </w:r>
      <w:r>
        <w:rPr>
          <w:rtl/>
        </w:rPr>
        <w:t xml:space="preserve"> </w:t>
      </w:r>
      <w:r>
        <w:rPr>
          <w:rFonts w:hint="cs"/>
          <w:b/>
          <w:bCs/>
          <w:vanish/>
          <w:rtl/>
        </w:rPr>
        <w:t>ה</w:t>
      </w:r>
      <w:r w:rsidRPr="001902C7">
        <w:rPr>
          <w:b/>
          <w:bCs/>
          <w:vanish/>
          <w:rtl/>
        </w:rPr>
        <w:t>&lt; &gt;</w:t>
      </w:r>
      <w:r>
        <w:rPr>
          <w:rFonts w:hint="cs"/>
          <w:b/>
          <w:bCs/>
          <w:rtl/>
        </w:rPr>
        <w:t>ברכת שמואל</w:t>
      </w:r>
      <w:r>
        <w:rPr>
          <w:b/>
          <w:bCs/>
          <w:rtl/>
        </w:rPr>
        <w:t xml:space="preserve"> </w:t>
      </w:r>
      <w:r>
        <w:rPr>
          <w:rFonts w:ascii="Calibri" w:eastAsia="Times New Roman" w:hAnsi="Calibri" w:cs="Guttman Rashi" w:hint="cs"/>
          <w:noProof w:val="0"/>
          <w:sz w:val="10"/>
          <w:szCs w:val="12"/>
          <w:rtl/>
        </w:rPr>
        <w:t xml:space="preserve">(עי' </w:t>
      </w:r>
      <w:r w:rsidRPr="001B3D0E">
        <w:rPr>
          <w:rStyle w:val="af2"/>
          <w:rFonts w:eastAsia="Guttman Hodes" w:hint="cs"/>
          <w:rtl/>
        </w:rPr>
        <w:t xml:space="preserve">אות </w:t>
      </w:r>
      <w:r w:rsidRPr="001B3D0E">
        <w:rPr>
          <w:rStyle w:val="af2"/>
          <w:rtl/>
        </w:rPr>
        <w:fldChar w:fldCharType="begin"/>
      </w:r>
      <w:r w:rsidRPr="001B3D0E">
        <w:rPr>
          <w:rStyle w:val="af2"/>
          <w:rFonts w:eastAsia="Guttman Hodes"/>
          <w:rtl/>
        </w:rPr>
        <w:instrText xml:space="preserve"> </w:instrText>
      </w:r>
      <w:r w:rsidRPr="001B3D0E">
        <w:rPr>
          <w:rStyle w:val="af2"/>
          <w:rFonts w:eastAsia="Guttman Hodes"/>
        </w:rPr>
        <w:instrText>REF</w:instrText>
      </w:r>
      <w:r w:rsidRPr="001B3D0E">
        <w:rPr>
          <w:rStyle w:val="af2"/>
          <w:rFonts w:eastAsia="Guttman Hodes"/>
          <w:rtl/>
        </w:rPr>
        <w:instrText xml:space="preserve"> _</w:instrText>
      </w:r>
      <w:r w:rsidRPr="001B3D0E">
        <w:rPr>
          <w:rStyle w:val="af2"/>
          <w:rFonts w:eastAsia="Guttman Hodes"/>
        </w:rPr>
        <w:instrText>Ref173917756 \r \h</w:instrText>
      </w:r>
      <w:r w:rsidRPr="001B3D0E">
        <w:rPr>
          <w:rStyle w:val="af2"/>
          <w:rFonts w:eastAsia="Guttman Hodes"/>
          <w:rtl/>
        </w:rPr>
        <w:instrText xml:space="preserve"> </w:instrText>
      </w:r>
      <w:r w:rsidRPr="001B3D0E">
        <w:rPr>
          <w:rStyle w:val="af2"/>
          <w:rFonts w:eastAsia="Guttman Hodes"/>
          <w:rtl/>
        </w:rPr>
      </w:r>
      <w:r w:rsidRPr="001B3D0E">
        <w:rPr>
          <w:rStyle w:val="af2"/>
          <w:rtl/>
        </w:rPr>
        <w:fldChar w:fldCharType="separate"/>
      </w:r>
      <w:r w:rsidR="00E91BF8">
        <w:rPr>
          <w:rStyle w:val="af2"/>
          <w:rFonts w:eastAsia="Guttman Hodes"/>
          <w:cs/>
        </w:rPr>
        <w:t>‎</w:t>
      </w:r>
      <w:r w:rsidR="00E91BF8">
        <w:rPr>
          <w:rStyle w:val="af2"/>
          <w:rFonts w:eastAsia="Guttman Hodes"/>
          <w:rtl/>
        </w:rPr>
        <w:t>פא)</w:t>
      </w:r>
      <w:r w:rsidRPr="001B3D0E">
        <w:rPr>
          <w:rStyle w:val="af2"/>
          <w:rFonts w:eastAsia="Guttman Hodes"/>
          <w:rtl/>
        </w:rPr>
        <w:fldChar w:fldCharType="end"/>
      </w:r>
      <w:r>
        <w:rPr>
          <w:b/>
          <w:bCs/>
          <w:rtl/>
        </w:rPr>
        <w:t xml:space="preserve"> </w:t>
      </w:r>
      <w:r w:rsidRPr="001B3D0E">
        <w:rPr>
          <w:rFonts w:hint="cs"/>
          <w:rtl/>
        </w:rPr>
        <w:t xml:space="preserve">בשם </w:t>
      </w:r>
      <w:r>
        <w:rPr>
          <w:rFonts w:hint="cs"/>
          <w:b/>
          <w:bCs/>
          <w:rtl/>
        </w:rPr>
        <w:t>הגר"ח</w:t>
      </w:r>
      <w:r w:rsidRPr="00E965C6">
        <w:rPr>
          <w:vanish/>
          <w:rtl/>
        </w:rPr>
        <w:t>=</w:t>
      </w:r>
      <w:r w:rsidRPr="001902C7">
        <w:rPr>
          <w:b/>
          <w:bCs/>
          <w:rtl/>
        </w:rPr>
        <w:t xml:space="preserve"> </w:t>
      </w:r>
      <w:r>
        <w:rPr>
          <w:rFonts w:hint="cs"/>
          <w:rtl/>
        </w:rPr>
        <w:t>את קושית</w:t>
      </w:r>
      <w:r w:rsidRPr="001902C7">
        <w:rPr>
          <w:b/>
          <w:bCs/>
          <w:rtl/>
        </w:rPr>
        <w:t xml:space="preserve"> </w:t>
      </w:r>
      <w:r>
        <w:rPr>
          <w:rFonts w:hint="cs"/>
          <w:b/>
          <w:bCs/>
          <w:rtl/>
        </w:rPr>
        <w:t>המשל"מ</w:t>
      </w:r>
      <w:r>
        <w:rPr>
          <w:rFonts w:hint="cs"/>
          <w:rtl/>
        </w:rPr>
        <w:t>, ובמ"ש בזה</w:t>
      </w:r>
      <w:r>
        <w:rPr>
          <w:rtl/>
        </w:rPr>
        <w:t xml:space="preserve"> </w:t>
      </w:r>
      <w:r>
        <w:rPr>
          <w:rFonts w:hint="cs"/>
          <w:b/>
          <w:bCs/>
          <w:rtl/>
        </w:rPr>
        <w:t>ב</w:t>
      </w:r>
      <w:r w:rsidRPr="00E965C6">
        <w:rPr>
          <w:b/>
          <w:bCs/>
          <w:vanish/>
          <w:rtl/>
        </w:rPr>
        <w:t>&lt; &gt;</w:t>
      </w:r>
      <w:r w:rsidRPr="001B3D0E">
        <w:rPr>
          <w:rFonts w:hint="cs"/>
          <w:b/>
          <w:bCs/>
          <w:rtl/>
        </w:rPr>
        <w:t xml:space="preserve"> </w:t>
      </w:r>
      <w:r>
        <w:rPr>
          <w:rFonts w:hint="cs"/>
          <w:b/>
          <w:bCs/>
          <w:rtl/>
        </w:rPr>
        <w:t>חי' רבי נחום</w:t>
      </w:r>
      <w:r w:rsidRPr="00E965C6">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Ref173171295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עא)</w:t>
      </w:r>
      <w:r>
        <w:rPr>
          <w:rFonts w:ascii="Calibri" w:eastAsia="Times New Roman" w:hAnsi="Calibri" w:cs="Guttman Rashi"/>
          <w:noProof w:val="0"/>
          <w:sz w:val="10"/>
          <w:szCs w:val="12"/>
          <w:rtl/>
        </w:rPr>
        <w:fldChar w:fldCharType="end"/>
      </w:r>
      <w:r w:rsidRPr="001902C7">
        <w:rPr>
          <w:vanish/>
          <w:rtl/>
        </w:rPr>
        <w:t>=</w:t>
      </w:r>
      <w:r>
        <w:rPr>
          <w:rFonts w:hint="cs"/>
          <w:rtl/>
        </w:rPr>
        <w:t>.</w:t>
      </w:r>
      <w:bookmarkEnd w:id="3795"/>
    </w:p>
    <w:p w14:paraId="45149D33" w14:textId="77777777" w:rsidR="003A44A1" w:rsidRDefault="003A44A1" w:rsidP="00724A46">
      <w:pPr>
        <w:pStyle w:val="afffffe"/>
        <w:rPr>
          <w:rtl/>
        </w:rPr>
      </w:pPr>
      <w:r>
        <w:rPr>
          <w:rtl/>
        </w:rPr>
        <w:t>שו"ת הרשב"א חלק א סימן תקנב</w:t>
      </w:r>
    </w:p>
    <w:p w14:paraId="42DF96A7" w14:textId="77777777" w:rsidR="003A44A1" w:rsidRDefault="003A44A1" w:rsidP="003A44A1">
      <w:pPr>
        <w:pStyle w:val="a1"/>
        <w:rPr>
          <w:rtl/>
        </w:rPr>
      </w:pPr>
      <w:r>
        <w:rPr>
          <w:rtl/>
        </w:rPr>
        <w:t>שאלת בענין שאמר שמעו מפי עוף פורח שנטמאת לא תשתה. אם הודה החשוד אם לא נאמינהו משום דאין אדם משים עצמו רשע</w:t>
      </w:r>
      <w:r>
        <w:rPr>
          <w:rFonts w:hint="cs"/>
          <w:rtl/>
        </w:rPr>
        <w:t>,</w:t>
      </w:r>
      <w:r>
        <w:rPr>
          <w:rtl/>
        </w:rPr>
        <w:t xml:space="preserve"> או אם נאמר פלגינן דיבורא. ואין אנו דנין אותו כאלו העיד שהוא בעצמו בא עליה. כמו שאמרו בהרבה מקומות. </w:t>
      </w:r>
    </w:p>
    <w:p w14:paraId="16A35871" w14:textId="77777777" w:rsidR="003A44A1" w:rsidRDefault="003A44A1" w:rsidP="003A44A1">
      <w:pPr>
        <w:pStyle w:val="afffff5"/>
      </w:pPr>
      <w:r>
        <w:rPr>
          <w:rtl/>
        </w:rPr>
        <w:t>תשובה מסתברא דאמרינן ביה פלגי' דיבורא ואין אנו דנין אותו כאילו העיד שהוא עצמו בא עליה. אלא כאלו העיד שזנתה. והיינו ממש ההיא דרבא דפרק קמא דסנהדרין (דף ט'). דגרסינן התם אמר רב יוסף פלוני רבעני לאונסי הוא ואחר מצטרפין להורגו. לרצוני רשע הוא והתורה אמרה אל תשת רשע עד. רבא אמר אדם קרוב אצל עצמו ואין אדם משים עצמו רשע. לומר שאין לו דין אלא רואין אותו כאלו אמר פלוני רבעו. והכא נמי לא שנא.</w:t>
      </w:r>
    </w:p>
    <w:p w14:paraId="13849D60" w14:textId="77777777" w:rsidR="003A44A1" w:rsidRDefault="003A44A1" w:rsidP="00724A46">
      <w:pPr>
        <w:pStyle w:val="afffffe"/>
        <w:rPr>
          <w:rtl/>
        </w:rPr>
      </w:pPr>
      <w:r>
        <w:rPr>
          <w:rtl/>
        </w:rPr>
        <w:t>משנה למלך סוטה א' י"ד</w:t>
      </w:r>
      <w:r>
        <w:rPr>
          <w:rFonts w:hint="cs"/>
          <w:rtl/>
        </w:rPr>
        <w:t xml:space="preserve"> ד"ה וראיתי</w:t>
      </w:r>
    </w:p>
    <w:p w14:paraId="619639CC" w14:textId="77777777" w:rsidR="003A44A1" w:rsidRDefault="003A44A1" w:rsidP="003A44A1">
      <w:pPr>
        <w:pStyle w:val="afffff5"/>
      </w:pPr>
      <w:r>
        <w:rPr>
          <w:rtl/>
        </w:rPr>
        <w:t>וראיתי בתשובת הרשב"א סימן תקנ"ב שנשאל במ"ש אפילו שמעו מעוף הפורח שנטמאת לא תשתה ואם הודה החשוד אם לא נאמינהו משום דא"א משים עצמו רשע או אם נאמר פלגינן דבוריה והשיב מסתברא דאמרי' בה פלגי' דבורא ואין אנו דנין אותו כאלו העיד שהוא עצמו בא עליה אלא כאילו העיד שזינתה ע"כ. ואיכא לעיוני טובא בתשובה זו דחשוד זה דהעיד הוא האיש שקינא לה או אחר. והנה פשטן של דברים מוכח דחשוד זה הוא אותו שקינא אותה ממנו ומש"ה קרי ליה חשוד</w:t>
      </w:r>
      <w:r>
        <w:rPr>
          <w:rFonts w:hint="cs"/>
          <w:rtl/>
        </w:rPr>
        <w:t xml:space="preserve"> וכו'.</w:t>
      </w:r>
      <w:r>
        <w:rPr>
          <w:rtl/>
        </w:rPr>
        <w:t xml:space="preserve"> וא"כ אין דין זה תלוי באי פלגינן דבוריה אלא באם דעתו של בעל סומך ע"ז העד. דאם דעתו סומכת עליו ומהימן ליה אף דנימא דלא פלגינן דבוריה הוא רשע בעונו ימות אך היא נאסרת לבעל </w:t>
      </w:r>
      <w:r>
        <w:rPr>
          <w:rFonts w:hint="cs"/>
          <w:rtl/>
        </w:rPr>
        <w:t>וכו'.</w:t>
      </w:r>
      <w:r>
        <w:rPr>
          <w:rtl/>
        </w:rPr>
        <w:t xml:space="preserve"> עוד יש לתמוה דאמאי לא חקר הרב בחשוד זה באיזה לשון העיד אם אמר אשת פלוני זנתה עמי או אם אמר אני זניתי עם אשתו של פלוני שיש חילוק בזה לענין פלגינן דבוריה וכמ"ש בסי' אלף רל"</w:t>
      </w:r>
      <w:r>
        <w:rPr>
          <w:rFonts w:hint="cs"/>
          <w:rtl/>
        </w:rPr>
        <w:t>ז</w:t>
      </w:r>
      <w:r>
        <w:rPr>
          <w:rtl/>
        </w:rPr>
        <w:t xml:space="preserve"> וגם זה צל"ע:</w:t>
      </w:r>
    </w:p>
    <w:p w14:paraId="5B3443B7" w14:textId="77777777" w:rsidR="003A44A1" w:rsidRDefault="003A44A1" w:rsidP="003A44A1">
      <w:pPr>
        <w:pStyle w:val="1"/>
        <w:rPr>
          <w:rtl/>
        </w:rPr>
      </w:pPr>
      <w:bookmarkStart w:id="3796" w:name="_Toc173920750"/>
      <w:r>
        <w:rPr>
          <w:rFonts w:hint="cs"/>
          <w:rtl/>
        </w:rPr>
        <w:t>בי' הרא"ה דפלגי' בחד גופא היינו בעדות א' ותרי גופי ב' עדויות</w:t>
      </w:r>
      <w:bookmarkEnd w:id="3796"/>
    </w:p>
    <w:p w14:paraId="7F169FF0" w14:textId="77777777" w:rsidR="003A44A1" w:rsidRPr="00724A46" w:rsidRDefault="003A44A1" w:rsidP="00724A46">
      <w:pPr>
        <w:pStyle w:val="afffff7"/>
        <w:rPr>
          <w:rtl/>
        </w:rPr>
      </w:pPr>
      <w:bookmarkStart w:id="3797" w:name="_Toc173964872"/>
      <w:r w:rsidRPr="00724A46">
        <w:rPr>
          <w:rtl/>
        </w:rPr>
        <w:t>רא"ה כתובות י"ח ע"ב</w:t>
      </w:r>
      <w:r w:rsidRPr="00724A46">
        <w:rPr>
          <w:rFonts w:hint="cs"/>
          <w:rtl/>
        </w:rPr>
        <w:t xml:space="preserve"> ד"ה ואל</w:t>
      </w:r>
      <w:r w:rsidRPr="00724A46">
        <w:rPr>
          <w:rtl/>
        </w:rPr>
        <w:t xml:space="preserve"> (ט)</w:t>
      </w:r>
      <w:bookmarkEnd w:id="3797"/>
    </w:p>
    <w:p w14:paraId="2202BFF0" w14:textId="77777777" w:rsidR="003A44A1" w:rsidRDefault="003A44A1" w:rsidP="003A44A1">
      <w:pPr>
        <w:pStyle w:val="a7"/>
        <w:rPr>
          <w:rtl/>
        </w:rPr>
      </w:pPr>
      <w:bookmarkStart w:id="3798" w:name="_Toc173920751"/>
      <w:r>
        <w:rPr>
          <w:rFonts w:hint="cs"/>
          <w:rtl/>
        </w:rPr>
        <w:t>בי' הרא"ה דפלגי' בתרי גופי דעי"ז יש כאן ב' עדויות ובחד גופא ל"א פלגי' דממילא הוי עדות א'</w:t>
      </w:r>
      <w:bookmarkEnd w:id="3798"/>
      <w:r>
        <w:rPr>
          <w:rFonts w:hint="cs"/>
          <w:rtl/>
        </w:rPr>
        <w:t xml:space="preserve"> </w:t>
      </w:r>
    </w:p>
    <w:p w14:paraId="5E8A1681" w14:textId="376D4F33" w:rsidR="003A44A1" w:rsidRDefault="003A44A1" w:rsidP="00E80966">
      <w:pPr>
        <w:pStyle w:val="a2"/>
        <w:rPr>
          <w:rtl/>
        </w:rPr>
      </w:pPr>
      <w:bookmarkStart w:id="3799" w:name="_Ref173081833"/>
      <w:r>
        <w:rPr>
          <w:rFonts w:hint="cs"/>
          <w:rtl/>
        </w:rPr>
        <w:t>וע</w:t>
      </w:r>
      <w:r w:rsidRPr="003C4D00">
        <w:rPr>
          <w:rFonts w:hint="cs"/>
          <w:rtl/>
        </w:rPr>
        <w:t>"</w:t>
      </w:r>
      <w:r>
        <w:rPr>
          <w:rFonts w:hint="cs"/>
          <w:rtl/>
        </w:rPr>
        <w:t>ע במ</w:t>
      </w:r>
      <w:r w:rsidRPr="003C4D00">
        <w:rPr>
          <w:rFonts w:hint="cs"/>
          <w:rtl/>
        </w:rPr>
        <w:t>"</w:t>
      </w:r>
      <w:r>
        <w:rPr>
          <w:rFonts w:hint="cs"/>
          <w:rtl/>
        </w:rPr>
        <w:t>ש</w:t>
      </w:r>
      <w:r>
        <w:rPr>
          <w:rtl/>
        </w:rPr>
        <w:t xml:space="preserve"> </w:t>
      </w:r>
      <w:r w:rsidRPr="0092510A">
        <w:rPr>
          <w:rStyle w:val="aff4"/>
          <w:rtl/>
        </w:rPr>
        <w:t>ה</w:t>
      </w:r>
      <w:r w:rsidRPr="0092510A">
        <w:rPr>
          <w:rStyle w:val="aff4"/>
          <w:vanish/>
          <w:rtl/>
        </w:rPr>
        <w:t xml:space="preserve"> &lt;, </w:t>
      </w:r>
      <w:r>
        <w:rPr>
          <w:rStyle w:val="aff4"/>
          <w:vanish/>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Ref173081833 \r \h</w:instrText>
      </w:r>
      <w:r>
        <w:rPr>
          <w:rStyle w:val="aff4"/>
          <w:vanish/>
          <w:rtl/>
        </w:rPr>
        <w:instrText xml:space="preserve"> </w:instrText>
      </w:r>
      <w:r>
        <w:rPr>
          <w:rStyle w:val="aff4"/>
          <w:vanish/>
          <w:rtl/>
        </w:rPr>
      </w:r>
      <w:r>
        <w:rPr>
          <w:rStyle w:val="aff4"/>
          <w:vanish/>
          <w:rtl/>
        </w:rPr>
        <w:fldChar w:fldCharType="separate"/>
      </w:r>
      <w:r w:rsidR="00E91BF8">
        <w:rPr>
          <w:rStyle w:val="aff4"/>
          <w:vanish/>
          <w:cs/>
        </w:rPr>
        <w:t>‎</w:t>
      </w:r>
      <w:r w:rsidR="00E91BF8">
        <w:rPr>
          <w:rStyle w:val="aff4"/>
          <w:vanish/>
          <w:rtl/>
        </w:rPr>
        <w:t>מג)</w:t>
      </w:r>
      <w:r>
        <w:rPr>
          <w:rStyle w:val="aff4"/>
          <w:vanish/>
          <w:rtl/>
        </w:rPr>
        <w:fldChar w:fldCharType="end"/>
      </w:r>
      <w:r w:rsidRPr="0092510A">
        <w:rPr>
          <w:rStyle w:val="aff4"/>
          <w:vanish/>
          <w:rtl/>
        </w:rPr>
        <w:t xml:space="preserve"> &gt;</w:t>
      </w:r>
      <w:r w:rsidRPr="0092510A">
        <w:rPr>
          <w:rStyle w:val="aff4"/>
          <w:rFonts w:hint="cs"/>
          <w:rtl/>
        </w:rPr>
        <w:t>רא"ה בכתובות</w:t>
      </w:r>
      <w:r w:rsidRPr="003C4D00">
        <w:rPr>
          <w:rtl/>
        </w:rPr>
        <w:t xml:space="preserve"> </w:t>
      </w:r>
      <w:r w:rsidRPr="003C4D00">
        <w:rPr>
          <w:rFonts w:ascii="Calibri" w:eastAsia="Times New Roman" w:hAnsi="Calibri" w:cs="Guttman Rashi"/>
          <w:noProof w:val="0"/>
          <w:sz w:val="10"/>
          <w:szCs w:val="12"/>
          <w:rtl/>
        </w:rPr>
        <w:t>(</w:t>
      </w:r>
      <w:r w:rsidRPr="003C4D00">
        <w:rPr>
          <w:rFonts w:ascii="Calibri" w:eastAsia="Times New Roman" w:hAnsi="Calibri" w:cs="Guttman Rashi" w:hint="cs"/>
          <w:noProof w:val="0"/>
          <w:sz w:val="10"/>
          <w:szCs w:val="12"/>
          <w:rtl/>
        </w:rPr>
        <w:t>יח: ד"ה ואל</w:t>
      </w:r>
      <w:r w:rsidRPr="003C4D00">
        <w:rPr>
          <w:rFonts w:ascii="Calibri" w:eastAsia="Times New Roman" w:hAnsi="Calibri" w:cs="Guttman Rashi"/>
          <w:noProof w:val="0"/>
          <w:sz w:val="10"/>
          <w:szCs w:val="12"/>
          <w:rtl/>
        </w:rPr>
        <w:t>)</w:t>
      </w:r>
      <w:r w:rsidRPr="003C4D00">
        <w:rPr>
          <w:vanish/>
          <w:rtl/>
        </w:rPr>
        <w:t>=</w:t>
      </w:r>
      <w:r>
        <w:rPr>
          <w:rtl/>
        </w:rPr>
        <w:t xml:space="preserve"> </w:t>
      </w:r>
      <w:bookmarkStart w:id="3800" w:name="_Hlk173231035"/>
      <w:r>
        <w:rPr>
          <w:rFonts w:hint="cs"/>
          <w:rtl/>
        </w:rPr>
        <w:t>בהא דנחלקו בגמ' בב"ב</w:t>
      </w:r>
      <w:r>
        <w:rPr>
          <w:rtl/>
        </w:rPr>
        <w:t xml:space="preserve"> </w:t>
      </w:r>
      <w:r w:rsidRPr="003C4D00">
        <w:rPr>
          <w:rFonts w:ascii="Calibri" w:eastAsia="Times New Roman" w:hAnsi="Calibri" w:cs="Guttman Rashi"/>
          <w:noProof w:val="0"/>
          <w:sz w:val="10"/>
          <w:szCs w:val="12"/>
          <w:rtl/>
        </w:rPr>
        <w:t>(</w:t>
      </w:r>
      <w:r w:rsidRPr="003C4D00">
        <w:rPr>
          <w:rFonts w:ascii="Calibri" w:eastAsia="Times New Roman" w:hAnsi="Calibri" w:cs="Guttman Rashi" w:hint="cs"/>
          <w:noProof w:val="0"/>
          <w:sz w:val="10"/>
          <w:szCs w:val="12"/>
          <w:rtl/>
        </w:rPr>
        <w:t>קלד:</w:t>
      </w:r>
      <w:r w:rsidRPr="003C4D00">
        <w:rPr>
          <w:rFonts w:ascii="Calibri" w:eastAsia="Times New Roman" w:hAnsi="Calibri" w:cs="Guttman Rashi"/>
          <w:noProof w:val="0"/>
          <w:sz w:val="10"/>
          <w:szCs w:val="12"/>
          <w:rtl/>
        </w:rPr>
        <w:t>)</w:t>
      </w:r>
      <w:r>
        <w:rPr>
          <w:rtl/>
        </w:rPr>
        <w:t xml:space="preserve"> </w:t>
      </w:r>
      <w:r>
        <w:rPr>
          <w:rFonts w:hint="cs"/>
          <w:rtl/>
        </w:rPr>
        <w:t xml:space="preserve">רב מרי ורב זביד אי אמרינן </w:t>
      </w:r>
      <w:r w:rsidRPr="009F07D4">
        <w:rPr>
          <w:rFonts w:hint="cs"/>
          <w:rtl/>
        </w:rPr>
        <w:t>באומר גרשתי את אשתי דנ"מ למפרע אם זינתה דאינו נאמן, ונ"מ גם להבא דנאמן,</w:t>
      </w:r>
      <w:r w:rsidRPr="009F07D4">
        <w:rPr>
          <w:rtl/>
        </w:rPr>
        <w:t xml:space="preserve"> </w:t>
      </w:r>
      <w:bookmarkEnd w:id="3800"/>
      <w:r>
        <w:rPr>
          <w:rFonts w:hint="cs"/>
          <w:rtl/>
        </w:rPr>
        <w:t>ומקשה הגמ' דמ</w:t>
      </w:r>
      <w:r w:rsidRPr="003C4D00">
        <w:rPr>
          <w:rFonts w:hint="cs"/>
          <w:rtl/>
        </w:rPr>
        <w:t>"</w:t>
      </w:r>
      <w:r>
        <w:rPr>
          <w:rFonts w:hint="cs"/>
          <w:rtl/>
        </w:rPr>
        <w:t>ש מהא דאמר רבא בסנהדרין</w:t>
      </w:r>
      <w:r>
        <w:rPr>
          <w:rtl/>
        </w:rPr>
        <w:t xml:space="preserve"> </w:t>
      </w:r>
      <w:r w:rsidRPr="003C4D00">
        <w:rPr>
          <w:rFonts w:ascii="Calibri" w:eastAsia="Times New Roman" w:hAnsi="Calibri" w:cs="Guttman Rashi"/>
          <w:noProof w:val="0"/>
          <w:sz w:val="10"/>
          <w:szCs w:val="12"/>
          <w:rtl/>
        </w:rPr>
        <w:t>(</w:t>
      </w:r>
      <w:r w:rsidRPr="003C4D00">
        <w:rPr>
          <w:rFonts w:ascii="Calibri" w:eastAsia="Times New Roman" w:hAnsi="Calibri" w:cs="Guttman Rashi" w:hint="cs"/>
          <w:noProof w:val="0"/>
          <w:sz w:val="10"/>
          <w:szCs w:val="12"/>
          <w:rtl/>
        </w:rPr>
        <w:t>ט:</w:t>
      </w:r>
      <w:r w:rsidRPr="003C4D00">
        <w:rPr>
          <w:rFonts w:ascii="Calibri" w:eastAsia="Times New Roman" w:hAnsi="Calibri" w:cs="Guttman Rashi"/>
          <w:noProof w:val="0"/>
          <w:sz w:val="10"/>
          <w:szCs w:val="12"/>
          <w:rtl/>
        </w:rPr>
        <w:t>)</w:t>
      </w:r>
      <w:r>
        <w:rPr>
          <w:rtl/>
        </w:rPr>
        <w:t xml:space="preserve"> </w:t>
      </w:r>
      <w:r>
        <w:rPr>
          <w:rFonts w:hint="cs"/>
          <w:rtl/>
        </w:rPr>
        <w:t>דפלוני בא על אשתי הוא ואחר מצטרפין להורגו אבל לא להורגה, ותירצה דרבא איירי בתרי גופי והמחלוקת בב</w:t>
      </w:r>
      <w:r w:rsidRPr="003C4D00">
        <w:rPr>
          <w:rFonts w:hint="cs"/>
          <w:rtl/>
        </w:rPr>
        <w:t>"</w:t>
      </w:r>
      <w:r>
        <w:rPr>
          <w:rFonts w:hint="cs"/>
          <w:rtl/>
        </w:rPr>
        <w:t xml:space="preserve">ב הוא בחד </w:t>
      </w:r>
      <w:r w:rsidRPr="009F07D4">
        <w:rPr>
          <w:rFonts w:hint="cs"/>
          <w:rtl/>
        </w:rPr>
        <w:t>גופא,</w:t>
      </w:r>
      <w:r w:rsidRPr="009F07D4">
        <w:rPr>
          <w:rtl/>
        </w:rPr>
        <w:t xml:space="preserve"> </w:t>
      </w:r>
      <w:r>
        <w:rPr>
          <w:rFonts w:hint="cs"/>
          <w:rtl/>
        </w:rPr>
        <w:t>וביאר</w:t>
      </w:r>
      <w:r w:rsidRPr="003C4D00">
        <w:rPr>
          <w:rtl/>
        </w:rPr>
        <w:t xml:space="preserve"> </w:t>
      </w:r>
      <w:r w:rsidRPr="00D01378">
        <w:rPr>
          <w:rStyle w:val="aff4"/>
          <w:rFonts w:hint="cs"/>
          <w:rtl/>
        </w:rPr>
        <w:t>הרא"ה</w:t>
      </w:r>
      <w:r>
        <w:rPr>
          <w:rtl/>
        </w:rPr>
        <w:t xml:space="preserve"> </w:t>
      </w:r>
      <w:r>
        <w:rPr>
          <w:rFonts w:hint="cs"/>
          <w:rtl/>
        </w:rPr>
        <w:t>דאין הכוונה דברבא פלגינן רק מחמת דהם גופים שונים, אלא דכיון שהם תרי גופי ממילא הוי ב' עדויות שונות, דעדות אחת היא על אשתו והעדות השניה על אותו פלוני, ובהא דאמרינן בגמ' בב"ב דבחד גופא לא אמרינן פלגינן, ביאר</w:t>
      </w:r>
      <w:r w:rsidRPr="00D01378">
        <w:rPr>
          <w:b/>
          <w:bCs/>
          <w:rtl/>
        </w:rPr>
        <w:t xml:space="preserve"> </w:t>
      </w:r>
      <w:r>
        <w:rPr>
          <w:rFonts w:hint="cs"/>
          <w:b/>
          <w:bCs/>
          <w:rtl/>
        </w:rPr>
        <w:t>הרא"ה</w:t>
      </w:r>
      <w:r>
        <w:rPr>
          <w:rtl/>
        </w:rPr>
        <w:t xml:space="preserve"> </w:t>
      </w:r>
      <w:r>
        <w:rPr>
          <w:rFonts w:hint="cs"/>
          <w:rtl/>
        </w:rPr>
        <w:t>דהכוונה דבכה"ג הוא עדות אחת ולכן לא אמרינן פלגינן, ונקט לשון חד גופא כיון דבאופן השני הוא תרי גופי, אבל באופן שהוא ב' עדויות אף בחד גופא אמרינן פלגינן</w:t>
      </w:r>
      <w:bookmarkEnd w:id="3799"/>
      <w:r>
        <w:rPr>
          <w:rFonts w:hint="cs"/>
          <w:rtl/>
        </w:rPr>
        <w:t>.</w:t>
      </w:r>
    </w:p>
    <w:p w14:paraId="728E352B" w14:textId="77777777" w:rsidR="003A44A1" w:rsidRDefault="003A44A1" w:rsidP="00724A46">
      <w:pPr>
        <w:pStyle w:val="afffffe"/>
        <w:rPr>
          <w:rtl/>
        </w:rPr>
      </w:pPr>
      <w:r>
        <w:rPr>
          <w:rtl/>
        </w:rPr>
        <w:t>רא"ה כתובות י"ח ע"ב</w:t>
      </w:r>
      <w:r>
        <w:rPr>
          <w:rFonts w:hint="cs"/>
          <w:rtl/>
        </w:rPr>
        <w:t xml:space="preserve"> ד"ה ואל</w:t>
      </w:r>
    </w:p>
    <w:p w14:paraId="549A9873" w14:textId="77777777" w:rsidR="003A44A1" w:rsidRDefault="003A44A1" w:rsidP="003A44A1">
      <w:pPr>
        <w:pStyle w:val="a1"/>
        <w:rPr>
          <w:rtl/>
        </w:rPr>
      </w:pPr>
      <w:r>
        <w:rPr>
          <w:rtl/>
        </w:rPr>
        <w:t>ואל תשיבנו מאותה שאמרו בבא בתרא בפרק יש נוחלין [קלד, ב] משנת זה בני בעל שאמר גרשתי את אשתי נאמן, ואיבעיא לן אמר למפרע מהו להימוניה להבא, ופליגי בה רב מרי ורב זביד, חד אמר פלגי' דיבורא וחד אמר לא פלגי' דיבורא, וקשי' לן ומאי שנא מדרבא דאמר רבא פלו' בא על אשתי הוא ואחר מצטרפין להרגו אבל לא להרגה, ומ</w:t>
      </w:r>
      <w:r>
        <w:rPr>
          <w:rFonts w:hint="cs"/>
          <w:rtl/>
        </w:rPr>
        <w:t>ת</w:t>
      </w:r>
      <w:r>
        <w:rPr>
          <w:rtl/>
        </w:rPr>
        <w:t xml:space="preserve">רצינן בתרי גופי פלגי' בחד גופא לא פלגינן דבור', דכולי עלמא אי לאו טעמא דחד גופי פלגינן, ואף על גב דהוי כחד עדו', ואפי' בהא איכא מאן דאמר דפלגינן דיבורא, ואף על גב דחד גופי לא חיישינן עלה, ואף ע"ג דהוי חד עדות, וי"ל דההיא דהתם נמי היינו טעמ' דמאן דאמ' </w:t>
      </w:r>
      <w:r>
        <w:rPr>
          <w:rtl/>
        </w:rPr>
        <w:lastRenderedPageBreak/>
        <w:t>דלא פלגינן דבורא, והיינו דהא מתרצינן בתרי גופי פלגינן בחד גופי לא פלגינן, ולא סוף דבר בין שני גופין לגוף אחד, אלא הכי נמי קאמר, התם שני גופין שהן שני עדיות שמעיד על אשתו ועל אותו פלוני אחר, הכא חד גופי שהוא חד עדות, ולא נקט חד גופי אלא איידי דאידך תרי גופי, והוא הדין לחד גופי' בשני עדות, ונקט ליה האי לישנ' לארווחי טעמי' למימרא דלא דמיאן כלל</w:t>
      </w:r>
      <w:r>
        <w:rPr>
          <w:rFonts w:hint="cs"/>
          <w:rtl/>
        </w:rPr>
        <w:t>.</w:t>
      </w:r>
    </w:p>
    <w:p w14:paraId="49D747EC" w14:textId="77777777" w:rsidR="003A44A1" w:rsidRDefault="003A44A1" w:rsidP="003A44A1">
      <w:pPr>
        <w:pStyle w:val="a7"/>
        <w:rPr>
          <w:rtl/>
        </w:rPr>
      </w:pPr>
      <w:bookmarkStart w:id="3801" w:name="_Toc173920752"/>
      <w:r>
        <w:rPr>
          <w:rFonts w:hint="cs"/>
          <w:rtl/>
        </w:rPr>
        <w:t>בי' הרא"ה דלמ"ד דפלגי' בגרשתי את אשתי דלהבא מדין בידו כדין אחר מלמפרע דלא בידו</w:t>
      </w:r>
      <w:bookmarkEnd w:id="3801"/>
    </w:p>
    <w:p w14:paraId="62EF01E6" w14:textId="77777777" w:rsidR="003A44A1" w:rsidRPr="000C5A30" w:rsidRDefault="003A44A1" w:rsidP="00E80966">
      <w:pPr>
        <w:pStyle w:val="a2"/>
      </w:pPr>
      <w:r>
        <w:rPr>
          <w:rFonts w:hint="cs"/>
          <w:rtl/>
        </w:rPr>
        <w:t>ובביאור פלוגת רב מרי ורב זביד בגמ' בב"ב בגירשתי את אשתי אי אמרינן פלגינן דנאמן להבא אף שאינו נאמן למפרע, ביאר</w:t>
      </w:r>
      <w:r w:rsidRPr="000C5A30">
        <w:rPr>
          <w:b/>
          <w:bCs/>
        </w:rPr>
        <w:t xml:space="preserve"> </w:t>
      </w:r>
      <w:r>
        <w:rPr>
          <w:rFonts w:hint="cs"/>
          <w:b/>
          <w:bCs/>
          <w:rtl/>
        </w:rPr>
        <w:t>הרא"ה בכתובות</w:t>
      </w:r>
      <w:r>
        <w:rPr>
          <w:rFonts w:hint="cs"/>
          <w:rtl/>
        </w:rPr>
        <w:t xml:space="preserve"> דלמ"ד דאמרינן פלגינן דיבורא אעפ"י דהוא עדות אחת, מ"מ ס"ל דכיון הא דהבעל נאמן להבא מחמת דבידו לגרשה, והא דאינו נאמן למפרע הוא כיון דאין את הטעם דבידו, וס"ל דלענין מה דמהני הטעם חשיב דין אחד ולמה שלא מהני הוא כדין אחר, ובכה"ג אמרינן פלגינן אעפ"י דהוא עדות אחת, והמ"ד דס"ל דלא אמרינן פלגינן ס"ל דאף בכה"ג לא אמרינן פלגינן כיון דהוא עדות אחת.</w:t>
      </w:r>
    </w:p>
    <w:p w14:paraId="0628B43E" w14:textId="77777777" w:rsidR="003A44A1" w:rsidRPr="00A52BBC" w:rsidRDefault="003A44A1" w:rsidP="003A44A1">
      <w:pPr>
        <w:pStyle w:val="a1"/>
        <w:rPr>
          <w:rtl/>
        </w:rPr>
      </w:pPr>
      <w:r>
        <w:rPr>
          <w:rtl/>
        </w:rPr>
        <w:t>ואידך דאמ' התם פלגי' דיבורא, משום דהימנותיה דבעל משום טעמא דמתוך שבידו לגרשה, וקס"ד דכיון דהימנותה משום טעמ' חד דינא הוא, דלמאי דקא סגי טעמ' מהימן לאידך לא מהימן ובהא פליגינן דיבורא אפי' בחד עדות, כיון דמשום טעמא אתינן עלה. ואידך סבר לא שנא הכי ולא שנא הכי, כיון דחד עדות הוא לא פלגינן דיבורא ולא מהימן, וזהו הנכון.</w:t>
      </w:r>
    </w:p>
    <w:p w14:paraId="62976046" w14:textId="77777777" w:rsidR="003A44A1" w:rsidRDefault="003A44A1" w:rsidP="003A44A1">
      <w:pPr>
        <w:pStyle w:val="1"/>
        <w:rPr>
          <w:rtl/>
        </w:rPr>
      </w:pPr>
      <w:bookmarkStart w:id="3802" w:name="_Toc173920753"/>
      <w:r>
        <w:rPr>
          <w:rFonts w:hint="cs"/>
          <w:rtl/>
        </w:rPr>
        <w:t>בי' הגרעק"א בגדר עדות שבטלה כולה אי קרוב פוסל בבפ"נ</w:t>
      </w:r>
      <w:bookmarkEnd w:id="3802"/>
    </w:p>
    <w:p w14:paraId="64554EA5" w14:textId="77777777" w:rsidR="003A44A1" w:rsidRPr="00724A46" w:rsidRDefault="003A44A1" w:rsidP="00724A46">
      <w:pPr>
        <w:pStyle w:val="afffff7"/>
        <w:rPr>
          <w:rtl/>
        </w:rPr>
      </w:pPr>
      <w:bookmarkStart w:id="3803" w:name="_Toc173964873"/>
      <w:r w:rsidRPr="00724A46">
        <w:rPr>
          <w:rtl/>
        </w:rPr>
        <w:t xml:space="preserve">שו"ת רבי עקיבא איגר </w:t>
      </w:r>
      <w:r w:rsidRPr="00724A46">
        <w:rPr>
          <w:rFonts w:hint="cs"/>
          <w:rtl/>
        </w:rPr>
        <w:t>מהדו"ק</w:t>
      </w:r>
      <w:r w:rsidRPr="00724A46">
        <w:rPr>
          <w:rtl/>
        </w:rPr>
        <w:t xml:space="preserve"> סימן קכד</w:t>
      </w:r>
      <w:r w:rsidRPr="00724A46">
        <w:rPr>
          <w:rFonts w:hint="cs"/>
          <w:rtl/>
        </w:rPr>
        <w:t xml:space="preserve"> ד"ה </w:t>
      </w:r>
      <w:r w:rsidRPr="00724A46">
        <w:rPr>
          <w:rtl/>
        </w:rPr>
        <w:t>מ"ש רומעכ"ת ני' לשטתו (ט)</w:t>
      </w:r>
      <w:bookmarkEnd w:id="3803"/>
    </w:p>
    <w:p w14:paraId="37B6FB64" w14:textId="77777777" w:rsidR="003A44A1" w:rsidRDefault="003A44A1" w:rsidP="003A44A1">
      <w:pPr>
        <w:pStyle w:val="a7"/>
        <w:rPr>
          <w:rtl/>
        </w:rPr>
      </w:pPr>
      <w:bookmarkStart w:id="3804" w:name="_Toc173920754"/>
      <w:r>
        <w:rPr>
          <w:rFonts w:hint="cs"/>
          <w:rtl/>
        </w:rPr>
        <w:t>בי' הגרעק"א דגזלן בעדות אשה עם ע"א ל"א דהעדות בטלה דפסולים כשרים והע"א לא משקר</w:t>
      </w:r>
      <w:bookmarkEnd w:id="3804"/>
    </w:p>
    <w:p w14:paraId="01D6F0F1" w14:textId="22E89188" w:rsidR="003A44A1" w:rsidRDefault="003A44A1" w:rsidP="00E80966">
      <w:pPr>
        <w:pStyle w:val="a2"/>
      </w:pPr>
      <w:bookmarkStart w:id="3805" w:name="_Ref173187487"/>
      <w:r>
        <w:rPr>
          <w:rFonts w:hint="cs"/>
          <w:rtl/>
        </w:rPr>
        <w:t>כתב</w:t>
      </w:r>
      <w:r>
        <w:rPr>
          <w:rtl/>
        </w:rPr>
        <w:t xml:space="preserve"> </w:t>
      </w:r>
      <w:r w:rsidRPr="004066D6">
        <w:rPr>
          <w:b/>
          <w:bCs/>
          <w:rtl/>
        </w:rPr>
        <w:t>ה</w:t>
      </w:r>
      <w:r w:rsidRPr="004066D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Ref173187487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מה)</w:t>
      </w:r>
      <w:r>
        <w:rPr>
          <w:b/>
          <w:bCs/>
          <w:vanish/>
          <w:rtl/>
        </w:rPr>
        <w:fldChar w:fldCharType="end"/>
      </w:r>
      <w:r w:rsidRPr="004066D6">
        <w:rPr>
          <w:b/>
          <w:bCs/>
          <w:vanish/>
          <w:rtl/>
        </w:rPr>
        <w:t xml:space="preserve"> &gt;</w:t>
      </w:r>
      <w:r>
        <w:rPr>
          <w:rFonts w:hint="cs"/>
          <w:b/>
          <w:bCs/>
          <w:rtl/>
        </w:rPr>
        <w:t xml:space="preserve">גרעק"א בתשו' </w:t>
      </w:r>
      <w:r w:rsidRPr="004066D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מהדו"ק סי' קכ"</w:t>
      </w:r>
      <w:r w:rsidRPr="004066D6">
        <w:rPr>
          <w:rStyle w:val="af2"/>
          <w:rFonts w:eastAsia="Guttman Hodes" w:hint="cs"/>
          <w:rtl/>
        </w:rPr>
        <w:t>ד</w:t>
      </w:r>
      <w:r w:rsidRPr="004066D6">
        <w:rPr>
          <w:rStyle w:val="af2"/>
          <w:rFonts w:eastAsia="Guttman Hodes"/>
          <w:rtl/>
        </w:rPr>
        <w:t xml:space="preserve"> ד"</w:t>
      </w:r>
      <w:r w:rsidRPr="004066D6">
        <w:rPr>
          <w:rFonts w:ascii="Calibri" w:eastAsia="Times New Roman" w:hAnsi="Calibri" w:cs="Guttman Rashi"/>
          <w:noProof w:val="0"/>
          <w:sz w:val="10"/>
          <w:szCs w:val="12"/>
          <w:rtl/>
        </w:rPr>
        <w:t>ה מ"ש רומעכ"ת ני' לשטתו</w:t>
      </w:r>
      <w:r w:rsidRPr="00876E64">
        <w:rPr>
          <w:rFonts w:ascii="Calibri" w:eastAsia="Times New Roman" w:hAnsi="Calibri" w:cs="Guttman Rashi"/>
          <w:noProof w:val="0"/>
          <w:sz w:val="10"/>
          <w:szCs w:val="12"/>
          <w:rtl/>
        </w:rPr>
        <w:t>)</w:t>
      </w:r>
      <w:r w:rsidRPr="00876E64">
        <w:rPr>
          <w:vanish/>
          <w:rtl/>
        </w:rPr>
        <w:t>=</w:t>
      </w:r>
      <w:r>
        <w:rPr>
          <w:rFonts w:hint="cs"/>
          <w:rtl/>
        </w:rPr>
        <w:t xml:space="preserve"> דבעדות אשה גזלן שמעיד יחד עם עוד עדים אחרים אינו פוסל את כל העדות, כיון דדין עדות שבטלה מקצתה בטלה כולה, הוא דהפסול של הגזלן מתפשט על כל העדים, וחשיב שאף הם עדים פסולים, אך בעדות אשה דפסולים ג"כ כשרים להעיד אין העדות נפסלת, ואף שהגזלן עצמו פסול מחשש משקר, מ"מ א"א לומר דבכל שאר העדים יש גם חשש שישקרו דאינם חשודים בזהבשם</w:t>
      </w:r>
      <w:r>
        <w:rPr>
          <w:rFonts w:hint="cs"/>
          <w:b/>
          <w:bCs/>
          <w:rtl/>
        </w:rPr>
        <w:t xml:space="preserve"> בעל הנתיה"מ</w:t>
      </w:r>
      <w:r w:rsidRPr="004066D6">
        <w:rPr>
          <w:vanish/>
          <w:rtl/>
        </w:rPr>
        <w:t>=</w:t>
      </w:r>
      <w:r>
        <w:rPr>
          <w:rtl/>
        </w:rPr>
        <w:t xml:space="preserve"> </w:t>
      </w:r>
      <w:r>
        <w:rPr>
          <w:rFonts w:hint="cs"/>
          <w:rtl/>
        </w:rPr>
        <w:t>דהקשה דכיון דבעל שאמר גרשתי את אשתי אינו נאמן למפרע כיון דאינו בידו, א"כ אף ע"א שמעיד בעדות אשה דמת בעלה, דכמו דאינו נאמן למפרע לומר שהיא פנויה,</w:t>
      </w:r>
      <w:r>
        <w:rPr>
          <w:rtl/>
        </w:rPr>
        <w:t xml:space="preserve"> </w:t>
      </w:r>
      <w:r w:rsidRPr="00127FE8">
        <w:rPr>
          <w:sz w:val="12"/>
          <w:szCs w:val="14"/>
          <w:rtl/>
        </w:rPr>
        <w:t>[</w:t>
      </w:r>
      <w:r>
        <w:rPr>
          <w:rFonts w:hint="cs"/>
          <w:sz w:val="12"/>
          <w:szCs w:val="14"/>
          <w:rtl/>
        </w:rPr>
        <w:t>ולפוטרה ממיתה אם זינתה</w:t>
      </w:r>
      <w:r w:rsidRPr="00127FE8">
        <w:rPr>
          <w:sz w:val="12"/>
          <w:szCs w:val="14"/>
          <w:rtl/>
        </w:rPr>
        <w:t>]</w:t>
      </w:r>
      <w:r>
        <w:rPr>
          <w:rFonts w:hint="cs"/>
          <w:sz w:val="12"/>
          <w:szCs w:val="14"/>
          <w:rtl/>
        </w:rPr>
        <w:t>,</w:t>
      </w:r>
      <w:r>
        <w:rPr>
          <w:rtl/>
        </w:rPr>
        <w:t xml:space="preserve"> </w:t>
      </w:r>
      <w:r>
        <w:rPr>
          <w:rFonts w:hint="cs"/>
          <w:rtl/>
        </w:rPr>
        <w:t xml:space="preserve">ה"ה דלא יהיה נאמן להבא דלא נאמר פלגינן דיבורא, כיון </w:t>
      </w:r>
      <w:r>
        <w:rPr>
          <w:rFonts w:hint="cs"/>
          <w:rtl/>
        </w:rPr>
        <w:t>דהוא עדות ומקצתה דלמפרע בטלה נאמר עדות שבטלה מקצתה בטלה כולה.</w:t>
      </w:r>
    </w:p>
    <w:bookmarkEnd w:id="3805"/>
    <w:p w14:paraId="2DE5F736" w14:textId="77777777" w:rsidR="003A44A1" w:rsidRDefault="003A44A1" w:rsidP="00724A46">
      <w:pPr>
        <w:pStyle w:val="afffffe"/>
        <w:rPr>
          <w:rtl/>
        </w:rPr>
      </w:pPr>
      <w:r>
        <w:rPr>
          <w:rtl/>
        </w:rPr>
        <w:t xml:space="preserve">שו"ת רבי עקיבא איגר </w:t>
      </w:r>
      <w:r>
        <w:rPr>
          <w:rFonts w:hint="cs"/>
          <w:rtl/>
        </w:rPr>
        <w:t>מהדו</w:t>
      </w:r>
      <w:r>
        <w:rPr>
          <w:rFonts w:cs="Guttman Rashi" w:hint="cs"/>
          <w:rtl/>
        </w:rPr>
        <w:t>"</w:t>
      </w:r>
      <w:r>
        <w:rPr>
          <w:rFonts w:hint="cs"/>
          <w:rtl/>
        </w:rPr>
        <w:t>ק</w:t>
      </w:r>
      <w:r>
        <w:rPr>
          <w:rtl/>
        </w:rPr>
        <w:t xml:space="preserve"> סימן קכד</w:t>
      </w:r>
      <w:r>
        <w:rPr>
          <w:rFonts w:hint="cs"/>
          <w:rtl/>
        </w:rPr>
        <w:t xml:space="preserve"> ד</w:t>
      </w:r>
      <w:r>
        <w:rPr>
          <w:rFonts w:cs="Guttman Rashi" w:hint="cs"/>
          <w:rtl/>
        </w:rPr>
        <w:t>"</w:t>
      </w:r>
      <w:r>
        <w:rPr>
          <w:rFonts w:hint="cs"/>
          <w:rtl/>
        </w:rPr>
        <w:t xml:space="preserve">ה </w:t>
      </w:r>
      <w:r w:rsidRPr="000514C5">
        <w:rPr>
          <w:rtl/>
        </w:rPr>
        <w:t>מ"ש רומעכ"ת ני' לשטתו</w:t>
      </w:r>
    </w:p>
    <w:p w14:paraId="6A49AC28" w14:textId="77777777" w:rsidR="003A44A1" w:rsidRDefault="003A44A1" w:rsidP="003A44A1">
      <w:pPr>
        <w:pStyle w:val="a1"/>
      </w:pPr>
      <w:r>
        <w:rPr>
          <w:rtl/>
        </w:rPr>
        <w:t>גם אנכי עמדתי ביסוד הזה זה זמן רב, באם עדים מעידים שמת וגזלן בתוכם, אם נידון בי' דין נמצא אחד מהן גזלן דבטלה כולה, והיה דעתי נוטה כמעט בהחלט דלא בטלה כולה, די"ל דמה דגזלן פסול לכל העדות, אין הטעם דגם אינך חשודים לשקר דמהיכי תיתי וכי בשביל שהוא חשוד הם יחשדו, אלא דגזה"כ הוא דפסולו נתפשט על כל העדות א"כ העדים אחרים הם לעדות זה בכלל פסולי עדות שאין חשודים לשקר כמו קרובים ונשים וא"כ בעדות אשה דכל הפסולים שאינם חשודים לשקר כשרים לעדות זה, ה"נ במה שנפסלו ע"י צירוף הגזלן כשרים לעדות אשה, ושמחתי שכוונתי לדעת מעכ"ת דנקט כן בתכלית הפשיטות.</w:t>
      </w:r>
    </w:p>
    <w:p w14:paraId="275E6DB3" w14:textId="77777777" w:rsidR="003A44A1" w:rsidRDefault="003A44A1" w:rsidP="003A44A1">
      <w:pPr>
        <w:pStyle w:val="a7"/>
      </w:pPr>
      <w:bookmarkStart w:id="3806" w:name="_Toc173920755"/>
      <w:r>
        <w:rPr>
          <w:rFonts w:hint="cs"/>
          <w:rtl/>
        </w:rPr>
        <w:t>דחיית הגרעק"א דמבו' בר"ן דבפ"נ הוא גילוי מילתא ובלא"ה העדות בטלה אף דפסולים כשרים</w:t>
      </w:r>
      <w:bookmarkEnd w:id="3806"/>
    </w:p>
    <w:p w14:paraId="6CA32678" w14:textId="2EA0156C" w:rsidR="003A44A1" w:rsidRDefault="003A44A1" w:rsidP="00E80966">
      <w:pPr>
        <w:pStyle w:val="a2"/>
        <w:rPr>
          <w:rtl/>
        </w:rPr>
      </w:pPr>
      <w:r>
        <w:rPr>
          <w:rtl/>
        </w:rPr>
        <w:t xml:space="preserve"> </w:t>
      </w:r>
      <w:bookmarkStart w:id="3807" w:name="_Ref173318803"/>
      <w:r>
        <w:rPr>
          <w:rFonts w:hint="cs"/>
          <w:rtl/>
        </w:rPr>
        <w:t>אך דחה</w:t>
      </w:r>
      <w:r w:rsidRPr="00ED39ED">
        <w:rPr>
          <w:b/>
          <w:bCs/>
          <w:rtl/>
        </w:rPr>
        <w:t xml:space="preserve"> </w:t>
      </w:r>
      <w:r>
        <w:rPr>
          <w:rFonts w:hint="cs"/>
          <w:b/>
          <w:bCs/>
          <w:rtl/>
        </w:rPr>
        <w:t>הגרעק"א בתשו'</w:t>
      </w:r>
      <w:r>
        <w:rPr>
          <w:rtl/>
        </w:rPr>
        <w:t xml:space="preserve"> </w:t>
      </w:r>
      <w:r>
        <w:rPr>
          <w:rFonts w:hint="cs"/>
          <w:rtl/>
        </w:rPr>
        <w:t>דהא כתב</w:t>
      </w:r>
      <w:r>
        <w:rPr>
          <w:rtl/>
        </w:rPr>
        <w:t xml:space="preserve"> </w:t>
      </w:r>
      <w:r>
        <w:rPr>
          <w:rFonts w:hint="cs"/>
          <w:b/>
          <w:bCs/>
          <w:rtl/>
        </w:rPr>
        <w:t>הר"ן בסוגיין</w:t>
      </w:r>
      <w:r>
        <w:rPr>
          <w:rtl/>
        </w:rPr>
        <w:t xml:space="preserve"> </w:t>
      </w:r>
      <w:r w:rsidRPr="00ED39E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ד"ה אעפ"י, ב: מדה"ר ד"ה וסלקא, מהדו' עוז והדר עמ' ו, הובא בסימן ט' אות ט')</w:t>
      </w:r>
      <w:r>
        <w:rPr>
          <w:rtl/>
        </w:rPr>
        <w:t xml:space="preserve"> </w:t>
      </w:r>
      <w:r>
        <w:rPr>
          <w:rFonts w:hint="cs"/>
          <w:rtl/>
        </w:rPr>
        <w:t>דקרוב שהביא גט שכתוב בו עצמך ונכסי, דאין כל הגט בטל, כיון דעדות השליח באמירת בפ"נ ובפ"נ היא רק גילוי מילתא בעלמא, ולכן לא אמרינן דכל העדות בטלה כמו דאמרינן בירושלמי לענין כתב כל נכסיו לב' בנ"א בשטר אחד ונמצא א' מהם קרוב לעדים, וכתב</w:t>
      </w:r>
      <w:r w:rsidRPr="008D48C4">
        <w:rPr>
          <w:b/>
          <w:bCs/>
          <w:rtl/>
        </w:rPr>
        <w:t xml:space="preserve"> </w:t>
      </w:r>
      <w:r>
        <w:rPr>
          <w:rFonts w:hint="cs"/>
          <w:b/>
          <w:bCs/>
          <w:rtl/>
        </w:rPr>
        <w:t>הגרעק"א</w:t>
      </w:r>
      <w:r>
        <w:rPr>
          <w:rtl/>
        </w:rPr>
        <w:t xml:space="preserve"> </w:t>
      </w:r>
      <w:r>
        <w:rPr>
          <w:rFonts w:hint="cs"/>
          <w:rtl/>
        </w:rPr>
        <w:t>דמבואר מדברי</w:t>
      </w:r>
      <w:r w:rsidRPr="008D48C4">
        <w:rPr>
          <w:b/>
          <w:bCs/>
          <w:rtl/>
        </w:rPr>
        <w:t xml:space="preserve"> </w:t>
      </w:r>
      <w:r>
        <w:rPr>
          <w:rFonts w:hint="cs"/>
          <w:b/>
          <w:bCs/>
          <w:rtl/>
        </w:rPr>
        <w:t>הר"ן</w:t>
      </w:r>
      <w:r>
        <w:rPr>
          <w:rtl/>
        </w:rPr>
        <w:t xml:space="preserve"> </w:t>
      </w:r>
      <w:r>
        <w:rPr>
          <w:rFonts w:hint="cs"/>
          <w:rtl/>
        </w:rPr>
        <w:t>דאף דבאמירת בפ"נ ובפ"נ בגט שחרור כל הפסולים כשרים, אפ"ה שייך לומר בזה עדות שבטלה מקצתה בטלה כולה, דהא הירושלמי דימה את דין כתב נכסיו לב' בנ"א ונמצא א' מהם קרוב לעדים, לדין נמצא אחד מהם קרוב או פסול, ופסול היינו גזלן, וא"כ היה</w:t>
      </w:r>
      <w:r w:rsidRPr="002C0A83">
        <w:rPr>
          <w:b/>
          <w:bCs/>
          <w:rtl/>
        </w:rPr>
        <w:t xml:space="preserve"> </w:t>
      </w:r>
      <w:r>
        <w:rPr>
          <w:rFonts w:hint="cs"/>
          <w:b/>
          <w:bCs/>
          <w:rtl/>
        </w:rPr>
        <w:t>לר"ן</w:t>
      </w:r>
      <w:r>
        <w:rPr>
          <w:rtl/>
        </w:rPr>
        <w:t xml:space="preserve"> </w:t>
      </w:r>
      <w:r>
        <w:rPr>
          <w:rFonts w:hint="cs"/>
          <w:rtl/>
        </w:rPr>
        <w:t>לומר דכיון דכל הפסולים כשרים לזה, לכן אין העד הגזלן פוסל את כל הגט, ולא מחמת דהוא גילוי מילתא בעלמא, והניח</w:t>
      </w:r>
      <w:r w:rsidRPr="002A0FC7">
        <w:rPr>
          <w:b/>
          <w:bCs/>
          <w:rtl/>
        </w:rPr>
        <w:t xml:space="preserve"> </w:t>
      </w:r>
      <w:r>
        <w:rPr>
          <w:rFonts w:hint="cs"/>
          <w:b/>
          <w:bCs/>
          <w:rtl/>
        </w:rPr>
        <w:t>הגרעק"א</w:t>
      </w:r>
      <w:r>
        <w:rPr>
          <w:rtl/>
        </w:rPr>
        <w:t xml:space="preserve"> </w:t>
      </w:r>
      <w:r>
        <w:rPr>
          <w:rFonts w:hint="cs"/>
          <w:rtl/>
        </w:rPr>
        <w:t xml:space="preserve">בצ"ע, ועי' במ"ש </w:t>
      </w:r>
      <w:r>
        <w:rPr>
          <w:rFonts w:hint="cs"/>
          <w:b/>
          <w:bCs/>
          <w:rtl/>
        </w:rPr>
        <w:t>ב</w:t>
      </w:r>
      <w:r w:rsidRPr="00876E64">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Ref173318803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מו)</w:t>
      </w:r>
      <w:r>
        <w:rPr>
          <w:b/>
          <w:bCs/>
          <w:vanish/>
          <w:rtl/>
        </w:rPr>
        <w:fldChar w:fldCharType="end"/>
      </w:r>
      <w:r w:rsidRPr="00876E64">
        <w:rPr>
          <w:b/>
          <w:bCs/>
          <w:vanish/>
          <w:rtl/>
        </w:rPr>
        <w:t xml:space="preserve"> &gt;</w:t>
      </w:r>
      <w:r w:rsidRPr="00876E64">
        <w:rPr>
          <w:rStyle w:val="aff4"/>
          <w:rtl/>
        </w:rPr>
        <w:t>ח</w:t>
      </w:r>
      <w:r>
        <w:rPr>
          <w:rStyle w:val="aff4"/>
          <w:rFonts w:hint="cs"/>
          <w:rtl/>
        </w:rPr>
        <w:t>י'</w:t>
      </w:r>
      <w:r w:rsidRPr="00876E64">
        <w:rPr>
          <w:rStyle w:val="aff4"/>
          <w:rtl/>
        </w:rPr>
        <w:t xml:space="preserve"> ר</w:t>
      </w:r>
      <w:r>
        <w:rPr>
          <w:rStyle w:val="aff4"/>
          <w:rFonts w:hint="cs"/>
          <w:rtl/>
        </w:rPr>
        <w:t>בי</w:t>
      </w:r>
      <w:r w:rsidRPr="00876E64">
        <w:rPr>
          <w:rStyle w:val="aff4"/>
          <w:rtl/>
        </w:rPr>
        <w:t xml:space="preserve"> נחום</w:t>
      </w:r>
      <w:r w:rsidRPr="00634AC5">
        <w:rPr>
          <w:rtl/>
        </w:rPr>
        <w:t xml:space="preserve"> </w:t>
      </w:r>
      <w:r w:rsidRPr="00876E64">
        <w:rPr>
          <w:rFonts w:ascii="Calibri" w:eastAsia="Times New Roman" w:hAnsi="Calibri" w:cs="Guttman Rashi"/>
          <w:noProof w:val="0"/>
          <w:sz w:val="10"/>
          <w:szCs w:val="12"/>
          <w:rtl/>
        </w:rPr>
        <w:t>(אות קע"ו ד"ה והנה)</w:t>
      </w:r>
      <w:r w:rsidRPr="00876E64">
        <w:rPr>
          <w:vanish/>
          <w:rtl/>
        </w:rPr>
        <w:t>=</w:t>
      </w:r>
      <w:r>
        <w:rPr>
          <w:rFonts w:hint="cs"/>
          <w:rtl/>
        </w:rPr>
        <w:t xml:space="preserve"> בדברי</w:t>
      </w:r>
      <w:r w:rsidRPr="00876E64">
        <w:rPr>
          <w:rFonts w:hint="cs"/>
          <w:b/>
          <w:bCs/>
          <w:rtl/>
        </w:rPr>
        <w:t xml:space="preserve"> </w:t>
      </w:r>
      <w:r>
        <w:rPr>
          <w:rFonts w:hint="cs"/>
          <w:b/>
          <w:bCs/>
          <w:rtl/>
        </w:rPr>
        <w:t>הגרעק"א</w:t>
      </w:r>
      <w:r>
        <w:rPr>
          <w:rFonts w:hint="cs"/>
          <w:rtl/>
        </w:rPr>
        <w:t>.</w:t>
      </w:r>
      <w:bookmarkEnd w:id="3807"/>
    </w:p>
    <w:p w14:paraId="4A07BD82" w14:textId="77777777" w:rsidR="003A44A1" w:rsidRPr="00A52BBC" w:rsidRDefault="003A44A1" w:rsidP="003A44A1">
      <w:pPr>
        <w:pStyle w:val="a1"/>
        <w:rPr>
          <w:rtl/>
        </w:rPr>
      </w:pPr>
      <w:r>
        <w:rPr>
          <w:rtl/>
        </w:rPr>
        <w:t xml:space="preserve">אולם העומד לנגדי דברי הר"ן פ"ק דגיטין, בסוגיא עבד שהביא גטו וכתב בו עצמך ונכסייך קנויין לך, שכתב דגם בקרוב שהביא הגט נאמן על עצמו ולא על הנכסים, והא דל"א עדות שבטלה מקצתה, כמו בכתב נכסים לשני ב"א =בני אדם= ונמצאו קרובים לא' אמרינן דבטלה כולה, כדאיתא בירושלמי, דאפשר דהכא דגלוי מלתא הקילו, עיין שם, והרי כל עיקר דינא דנתן נכסיו לב' ב"א ונמצא קרובים לא' דימה הירושלמי לנמצא א' מהם קא"פ הובא בהרא"ש פ"ק דמכות, וא"כ בגט שחרור דכל הפסולים כשרין, לכאורה בנמצא א' מהם פסול דהיינו גזלן כשר, מש"ה לא אמרינן דבטלה כולה, ופלגינן דיבוריה דלענין עצמו נאמנים ולענין הנכסים לא מהימנא וצע"ג. </w:t>
      </w:r>
    </w:p>
    <w:p w14:paraId="25FDFE11" w14:textId="77777777" w:rsidR="003A44A1" w:rsidRPr="00B17DE7" w:rsidRDefault="003A44A1" w:rsidP="003A44A1">
      <w:pPr>
        <w:pStyle w:val="a7"/>
        <w:rPr>
          <w:rtl/>
        </w:rPr>
      </w:pPr>
    </w:p>
    <w:p w14:paraId="1C08A3DA" w14:textId="77777777" w:rsidR="003A44A1" w:rsidRPr="007F1163" w:rsidRDefault="003A44A1" w:rsidP="003A44A1">
      <w:pPr>
        <w:pStyle w:val="a7"/>
        <w:rPr>
          <w:rtl/>
        </w:rPr>
        <w:sectPr w:rsidR="003A44A1" w:rsidRPr="007F1163" w:rsidSect="001541C9">
          <w:footerReference w:type="default" r:id="rId145"/>
          <w:type w:val="continuous"/>
          <w:pgSz w:w="11906" w:h="16838"/>
          <w:pgMar w:top="720" w:right="720" w:bottom="720" w:left="720" w:header="283" w:footer="283" w:gutter="0"/>
          <w:cols w:num="2" w:space="567"/>
          <w:bidi/>
          <w:rtlGutter/>
        </w:sectPr>
      </w:pPr>
    </w:p>
    <w:p w14:paraId="12829539" w14:textId="77777777" w:rsidR="003A44A1" w:rsidRDefault="003A44A1" w:rsidP="003A44A1">
      <w:pPr>
        <w:tabs>
          <w:tab w:val="left" w:pos="1163"/>
        </w:tabs>
        <w:spacing w:after="0" w:line="240" w:lineRule="auto"/>
        <w:jc w:val="center"/>
        <w:rPr>
          <w:rFonts w:ascii="Guttman Hodes" w:eastAsia="Guttman Hodes" w:hAnsi="Guttman Hodes" w:cs="Guttman Hodes"/>
          <w:noProof/>
          <w:sz w:val="18"/>
          <w:szCs w:val="18"/>
        </w:rPr>
        <w:sectPr w:rsidR="003A44A1" w:rsidSect="001541C9">
          <w:type w:val="continuous"/>
          <w:pgSz w:w="11906" w:h="16838"/>
          <w:pgMar w:top="720" w:right="720" w:bottom="720" w:left="720" w:header="283" w:footer="283" w:gutter="0"/>
          <w:cols w:space="720"/>
          <w:bidi/>
          <w:rtlGutter/>
        </w:sectPr>
      </w:pPr>
    </w:p>
    <w:p w14:paraId="36A379EF" w14:textId="77777777" w:rsidR="003A44A1" w:rsidRDefault="007F2D0B" w:rsidP="003A44A1">
      <w:pPr>
        <w:tabs>
          <w:tab w:val="left" w:pos="1163"/>
        </w:tabs>
        <w:spacing w:after="0" w:line="240" w:lineRule="auto"/>
        <w:jc w:val="center"/>
      </w:pPr>
      <w:r>
        <w:rPr>
          <w:rFonts w:ascii="Guttman Hodes" w:eastAsia="Guttman Hodes" w:hAnsi="Guttman Hodes" w:cs="Guttman Hodes"/>
          <w:noProof/>
          <w:sz w:val="18"/>
          <w:szCs w:val="18"/>
        </w:rPr>
        <w:lastRenderedPageBreak/>
        <w:pict w14:anchorId="0A70DA8D">
          <v:shape id="_x0000_i1033" type="#_x0000_t75" style="width:404.55pt;height:6.8pt" o:hrpct="0" o:hralign="center" o:hr="t">
            <v:imagedata r:id="rId42" o:title="BD14845_" grayscale="t" bilevel="t"/>
          </v:shape>
        </w:pict>
      </w:r>
    </w:p>
    <w:p w14:paraId="38899194" w14:textId="77777777" w:rsidR="003A44A1" w:rsidRDefault="003A44A1" w:rsidP="003A44A1">
      <w:pPr>
        <w:pStyle w:val="affff5"/>
        <w:rPr>
          <w:rtl/>
        </w:rPr>
      </w:pPr>
      <w:bookmarkStart w:id="3808" w:name="_Toc173920756"/>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3808"/>
      <w:r w:rsidRPr="00700B4B">
        <w:rPr>
          <w:vanish/>
          <w:rtl/>
        </w:rPr>
        <w:t>&lt; # =</w:t>
      </w:r>
    </w:p>
    <w:p w14:paraId="10A2A6BF" w14:textId="77777777" w:rsidR="003A44A1" w:rsidRPr="00110D58" w:rsidRDefault="003A44A1" w:rsidP="003A44A1">
      <w:pPr>
        <w:bidi w:val="0"/>
        <w:spacing w:after="0" w:line="360" w:lineRule="auto"/>
        <w:rPr>
          <w:rFonts w:eastAsia="Guttman Adii-Light" w:cs="Guttman Hodes"/>
          <w:b/>
          <w:bCs/>
          <w:sz w:val="18"/>
          <w:szCs w:val="28"/>
          <w:rtl/>
        </w:rPr>
        <w:sectPr w:rsidR="003A44A1" w:rsidRPr="00110D58" w:rsidSect="001541C9">
          <w:pgSz w:w="11906" w:h="16838"/>
          <w:pgMar w:top="720" w:right="720" w:bottom="720" w:left="720" w:header="283" w:footer="283" w:gutter="0"/>
          <w:cols w:space="720"/>
          <w:bidi/>
          <w:rtlGutter/>
        </w:sectPr>
      </w:pPr>
    </w:p>
    <w:p w14:paraId="4AE3A7E8" w14:textId="77777777" w:rsidR="003A44A1" w:rsidRDefault="003A44A1" w:rsidP="003A44A1">
      <w:pPr>
        <w:pStyle w:val="affff5"/>
        <w:rPr>
          <w:rtl/>
        </w:rPr>
      </w:pPr>
      <w:bookmarkStart w:id="3809" w:name="_Toc173920757"/>
      <w:r>
        <w:rPr>
          <w:rFonts w:hint="cs"/>
          <w:rtl/>
        </w:rPr>
        <w:t>בגדרי פלגינן דיבורא ונאמנות בסוגיין</w:t>
      </w:r>
      <w:bookmarkEnd w:id="3809"/>
      <w:r w:rsidRPr="00700B4B">
        <w:rPr>
          <w:vanish/>
          <w:rtl/>
        </w:rPr>
        <w:t>&lt; # =</w:t>
      </w:r>
    </w:p>
    <w:p w14:paraId="1AAD43CE" w14:textId="77777777" w:rsidR="003A44A1" w:rsidRDefault="003A44A1" w:rsidP="003A44A1">
      <w:pPr>
        <w:pStyle w:val="1"/>
        <w:rPr>
          <w:rtl/>
        </w:rPr>
      </w:pPr>
      <w:bookmarkStart w:id="3810" w:name="_Toc173920758"/>
      <w:r>
        <w:rPr>
          <w:rFonts w:hint="cs"/>
          <w:rtl/>
        </w:rPr>
        <w:t>בי' הקוב"ש דבסוגיין הוי כתרי גופי ובעדות אשה פלגי' נאמנות</w:t>
      </w:r>
      <w:bookmarkEnd w:id="3810"/>
    </w:p>
    <w:p w14:paraId="040EE51F" w14:textId="77777777" w:rsidR="003A44A1" w:rsidRPr="00724A46" w:rsidRDefault="003A44A1" w:rsidP="00724A46">
      <w:pPr>
        <w:pStyle w:val="afffff7"/>
        <w:rPr>
          <w:rtl/>
        </w:rPr>
      </w:pPr>
      <w:bookmarkStart w:id="3811" w:name="_Toc173964874"/>
      <w:r w:rsidRPr="00724A46">
        <w:rPr>
          <w:rtl/>
        </w:rPr>
        <w:t xml:space="preserve">קובץ שעורים </w:t>
      </w:r>
      <w:r w:rsidRPr="00724A46">
        <w:rPr>
          <w:rFonts w:hint="cs"/>
          <w:rtl/>
        </w:rPr>
        <w:t xml:space="preserve">ח"ב </w:t>
      </w:r>
      <w:r w:rsidRPr="00724A46">
        <w:rPr>
          <w:rtl/>
        </w:rPr>
        <w:t>קובץ באורים גיטין אות ז (ט)</w:t>
      </w:r>
      <w:bookmarkEnd w:id="3811"/>
    </w:p>
    <w:p w14:paraId="4A787AFA" w14:textId="77777777" w:rsidR="003A44A1" w:rsidRDefault="003A44A1" w:rsidP="003A44A1">
      <w:pPr>
        <w:pStyle w:val="a7"/>
        <w:rPr>
          <w:rtl/>
        </w:rPr>
      </w:pPr>
      <w:bookmarkStart w:id="3812" w:name="_Toc173920759"/>
      <w:r>
        <w:rPr>
          <w:rFonts w:hint="cs"/>
          <w:rtl/>
        </w:rPr>
        <w:t>קו' הקוב"ש בתוס' דהיאך פליג אביי על פלגי' וכן המ"ד בגמ' בב"ב ומפורש ביבמות דפלגינן</w:t>
      </w:r>
      <w:bookmarkEnd w:id="3812"/>
    </w:p>
    <w:p w14:paraId="0B12A2D0" w14:textId="7F461B96" w:rsidR="003A44A1" w:rsidRPr="00910C18" w:rsidRDefault="003A44A1" w:rsidP="00E80966">
      <w:pPr>
        <w:pStyle w:val="a2"/>
        <w:rPr>
          <w:rtl/>
        </w:rPr>
      </w:pPr>
      <w:bookmarkStart w:id="3813" w:name="_Ref173231798"/>
      <w:r>
        <w:rPr>
          <w:rFonts w:hint="cs"/>
          <w:rtl/>
        </w:rPr>
        <w:t>במ"ש</w:t>
      </w:r>
      <w:r>
        <w:rPr>
          <w:rtl/>
        </w:rPr>
        <w:t xml:space="preserve"> </w:t>
      </w:r>
      <w:r w:rsidRPr="00910C18">
        <w:rPr>
          <w:b/>
          <w:bCs/>
          <w:rtl/>
        </w:rPr>
        <w:t>ה</w:t>
      </w:r>
      <w:r>
        <w:rPr>
          <w:rFonts w:hint="cs"/>
          <w:b/>
          <w:bCs/>
          <w:rtl/>
        </w:rPr>
        <w:t>תוס'</w:t>
      </w:r>
      <w:r w:rsidRPr="00910C18">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Ref173442413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ב)</w:t>
      </w:r>
      <w:r>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דאביי ס"ל דלא אמרינן פלגינן דיבורא, הקשה</w:t>
      </w:r>
      <w:r w:rsidRPr="00910C18">
        <w:rPr>
          <w:b/>
          <w:bCs/>
          <w:rtl/>
        </w:rPr>
        <w:t xml:space="preserve"> ה</w:t>
      </w:r>
      <w:r w:rsidRPr="00910C18">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Ref173231798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מז)</w:t>
      </w:r>
      <w:r>
        <w:rPr>
          <w:b/>
          <w:bCs/>
          <w:vanish/>
          <w:rtl/>
        </w:rPr>
        <w:fldChar w:fldCharType="end"/>
      </w:r>
      <w:r w:rsidRPr="00910C18">
        <w:rPr>
          <w:b/>
          <w:bCs/>
          <w:vanish/>
          <w:rtl/>
        </w:rPr>
        <w:t xml:space="preserve"> &gt;</w:t>
      </w:r>
      <w:r>
        <w:rPr>
          <w:rFonts w:hint="cs"/>
          <w:b/>
          <w:bCs/>
          <w:rtl/>
        </w:rPr>
        <w:t>קוב"ש</w:t>
      </w:r>
      <w:r w:rsidRPr="00910C18">
        <w:rPr>
          <w:b/>
          <w:bCs/>
          <w:rtl/>
        </w:rPr>
        <w:t xml:space="preserve"> </w:t>
      </w:r>
      <w:r w:rsidRPr="00910C1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ח"ב קובץ ביאורים גיטין אות ז'</w:t>
      </w:r>
      <w:r w:rsidRPr="00910C18">
        <w:rPr>
          <w:rFonts w:ascii="Calibri" w:eastAsia="Times New Roman" w:hAnsi="Calibri" w:cs="Guttman Rashi"/>
          <w:noProof w:val="0"/>
          <w:sz w:val="10"/>
          <w:szCs w:val="12"/>
          <w:rtl/>
        </w:rPr>
        <w:t>)</w:t>
      </w:r>
      <w:r w:rsidRPr="00910C18">
        <w:rPr>
          <w:vanish/>
          <w:rtl/>
        </w:rPr>
        <w:t>=</w:t>
      </w:r>
      <w:r>
        <w:rPr>
          <w:rtl/>
        </w:rPr>
        <w:t xml:space="preserve"> </w:t>
      </w:r>
      <w:r>
        <w:rPr>
          <w:rFonts w:hint="cs"/>
          <w:rtl/>
        </w:rPr>
        <w:t>דאיתא במתני' ביבמות</w:t>
      </w:r>
      <w:r>
        <w:rPr>
          <w:rtl/>
        </w:rPr>
        <w:t xml:space="preserve"> </w:t>
      </w:r>
      <w:r w:rsidRPr="004B58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קיז.</w:t>
      </w:r>
      <w:r w:rsidRPr="004B5883">
        <w:rPr>
          <w:rFonts w:ascii="Calibri" w:eastAsia="Times New Roman" w:hAnsi="Calibri" w:cs="Guttman Rashi"/>
          <w:noProof w:val="0"/>
          <w:sz w:val="10"/>
          <w:szCs w:val="12"/>
          <w:rtl/>
        </w:rPr>
        <w:t>)</w:t>
      </w:r>
      <w:r>
        <w:rPr>
          <w:rtl/>
        </w:rPr>
        <w:t xml:space="preserve"> </w:t>
      </w:r>
      <w:r>
        <w:rPr>
          <w:rFonts w:hint="cs"/>
          <w:rtl/>
        </w:rPr>
        <w:t>באשה שאמרה מת בעלי דנאמנת להנשא ואינה נאמנת לענין נחלה, ומוכח דפלגינן דיבורא ודלא כאביי, וכתב</w:t>
      </w:r>
      <w:r w:rsidRPr="00E97CF2">
        <w:rPr>
          <w:b/>
          <w:bCs/>
          <w:rtl/>
        </w:rPr>
        <w:t xml:space="preserve"> </w:t>
      </w:r>
      <w:r>
        <w:rPr>
          <w:rFonts w:hint="cs"/>
          <w:b/>
          <w:bCs/>
          <w:rtl/>
        </w:rPr>
        <w:t>הקוב"ש</w:t>
      </w:r>
      <w:r>
        <w:rPr>
          <w:rtl/>
        </w:rPr>
        <w:t xml:space="preserve"> </w:t>
      </w:r>
      <w:r>
        <w:rPr>
          <w:rFonts w:hint="cs"/>
          <w:rtl/>
        </w:rPr>
        <w:t>דכן קשה על המ"ד בגמ' בב"ב</w:t>
      </w:r>
      <w:r>
        <w:rPr>
          <w:rtl/>
        </w:rPr>
        <w:t xml:space="preserve"> </w:t>
      </w:r>
      <w:r w:rsidRPr="003C4D00">
        <w:rPr>
          <w:rFonts w:ascii="Calibri" w:eastAsia="Times New Roman" w:hAnsi="Calibri" w:cs="Guttman Rashi"/>
          <w:noProof w:val="0"/>
          <w:sz w:val="10"/>
          <w:szCs w:val="12"/>
          <w:rtl/>
        </w:rPr>
        <w:t>(</w:t>
      </w:r>
      <w:r w:rsidRPr="003C4D00">
        <w:rPr>
          <w:rFonts w:ascii="Calibri" w:eastAsia="Times New Roman" w:hAnsi="Calibri" w:cs="Guttman Rashi" w:hint="cs"/>
          <w:noProof w:val="0"/>
          <w:sz w:val="10"/>
          <w:szCs w:val="12"/>
          <w:rtl/>
        </w:rPr>
        <w:t>קלד:</w:t>
      </w:r>
      <w:r w:rsidRPr="003C4D00">
        <w:rPr>
          <w:rFonts w:ascii="Calibri" w:eastAsia="Times New Roman" w:hAnsi="Calibri" w:cs="Guttman Rashi"/>
          <w:noProof w:val="0"/>
          <w:sz w:val="10"/>
          <w:szCs w:val="12"/>
          <w:rtl/>
        </w:rPr>
        <w:t>)</w:t>
      </w:r>
      <w:r>
        <w:rPr>
          <w:rtl/>
        </w:rPr>
        <w:t xml:space="preserve"> </w:t>
      </w:r>
      <w:r>
        <w:rPr>
          <w:rFonts w:hint="cs"/>
          <w:rtl/>
        </w:rPr>
        <w:t>ד</w:t>
      </w:r>
      <w:r w:rsidRPr="009F07D4">
        <w:rPr>
          <w:rFonts w:hint="cs"/>
          <w:rtl/>
        </w:rPr>
        <w:t xml:space="preserve">באומר גרשתי את אשתי </w:t>
      </w:r>
      <w:r>
        <w:rPr>
          <w:rFonts w:hint="cs"/>
          <w:rtl/>
        </w:rPr>
        <w:t>דכיון ד</w:t>
      </w:r>
      <w:r w:rsidRPr="009F07D4">
        <w:rPr>
          <w:rFonts w:hint="cs"/>
          <w:rtl/>
        </w:rPr>
        <w:t xml:space="preserve">למפרע אינו נאמן, ונ"מ גם להבא </w:t>
      </w:r>
      <w:r>
        <w:rPr>
          <w:rFonts w:hint="cs"/>
          <w:rtl/>
        </w:rPr>
        <w:t xml:space="preserve">אינו </w:t>
      </w:r>
      <w:r w:rsidRPr="009F07D4">
        <w:rPr>
          <w:rFonts w:hint="cs"/>
          <w:rtl/>
        </w:rPr>
        <w:t>נאמן</w:t>
      </w:r>
      <w:r>
        <w:rPr>
          <w:rFonts w:hint="cs"/>
          <w:rtl/>
        </w:rPr>
        <w:t xml:space="preserve"> והא במתני' ביבמות מוכח דפלגינן דיבורא.</w:t>
      </w:r>
      <w:bookmarkEnd w:id="3813"/>
    </w:p>
    <w:p w14:paraId="64FCBECE" w14:textId="77777777" w:rsidR="003A44A1" w:rsidRDefault="003A44A1" w:rsidP="00724A46">
      <w:pPr>
        <w:pStyle w:val="afffffe"/>
        <w:rPr>
          <w:rtl/>
        </w:rPr>
      </w:pPr>
      <w:r>
        <w:rPr>
          <w:rtl/>
        </w:rPr>
        <w:t xml:space="preserve">קובץ שעורים </w:t>
      </w:r>
      <w:r>
        <w:rPr>
          <w:rFonts w:hint="cs"/>
          <w:rtl/>
        </w:rPr>
        <w:t xml:space="preserve">ח"ב </w:t>
      </w:r>
      <w:r>
        <w:rPr>
          <w:rtl/>
        </w:rPr>
        <w:t>קובץ באורים גיטין אות ז</w:t>
      </w:r>
    </w:p>
    <w:p w14:paraId="4F30DC59" w14:textId="77777777" w:rsidR="003A44A1" w:rsidRDefault="003A44A1" w:rsidP="003A44A1">
      <w:pPr>
        <w:pStyle w:val="a1"/>
        <w:rPr>
          <w:rtl/>
        </w:rPr>
      </w:pPr>
      <w:r>
        <w:rPr>
          <w:rtl/>
        </w:rPr>
        <w:t>ז) [דף ח ע"ב] איבעיא להו כל נכסי קנוין לך מהו, אמר אביי מתוך שקנה עצמו קנה נכסים. ובתוס' ד"ה הדר אמר אביי וכו' דסבר לא פלגינן דיבורא וכו' ע"ש. וקשה לי הא מצינו באשה שאמרה מת בעלי, שאף על פי שנאמנת להתיר את עצמה מ"מ אין האחין יורדין לנחלה על פיה (יבמות קי"ז), אלמא דפלגינן דיבורא בכה"ג ותיקשי לאביי. וכעין זה קשה גם על אותו מ"ד (ב"ב קל"ד) דבעל שאמר גרשתי למפרע אינו נאמן אף מכאן ולהבא משום דלא פלגינן דיבורא.</w:t>
      </w:r>
    </w:p>
    <w:p w14:paraId="2082114F" w14:textId="77777777" w:rsidR="003A44A1" w:rsidRDefault="003A44A1" w:rsidP="003A44A1">
      <w:pPr>
        <w:pStyle w:val="a7"/>
        <w:rPr>
          <w:rtl/>
        </w:rPr>
      </w:pPr>
      <w:bookmarkStart w:id="3814" w:name="_Toc173920760"/>
      <w:r>
        <w:rPr>
          <w:rFonts w:hint="cs"/>
          <w:rtl/>
        </w:rPr>
        <w:t>דחיית הקוב"ש דא"א לומר דבעדות אשה הוא תרי גופי דגרשתי הוא מעשה א' ולא ב' מקרים</w:t>
      </w:r>
      <w:bookmarkEnd w:id="3814"/>
    </w:p>
    <w:p w14:paraId="38DEC869" w14:textId="77777777" w:rsidR="003A44A1" w:rsidRPr="00E4328D" w:rsidRDefault="003A44A1" w:rsidP="00E80966">
      <w:pPr>
        <w:pStyle w:val="a2"/>
      </w:pPr>
      <w:r>
        <w:rPr>
          <w:rFonts w:hint="cs"/>
          <w:rtl/>
        </w:rPr>
        <w:t>וכתב</w:t>
      </w:r>
      <w:r w:rsidRPr="00C45EDB">
        <w:rPr>
          <w:b/>
          <w:bCs/>
          <w:rtl/>
        </w:rPr>
        <w:t xml:space="preserve"> </w:t>
      </w:r>
      <w:r>
        <w:rPr>
          <w:rFonts w:hint="cs"/>
          <w:b/>
          <w:bCs/>
          <w:rtl/>
        </w:rPr>
        <w:t>הקוב"ש</w:t>
      </w:r>
      <w:r>
        <w:rPr>
          <w:rtl/>
        </w:rPr>
        <w:t xml:space="preserve"> </w:t>
      </w:r>
      <w:r>
        <w:rPr>
          <w:rFonts w:hint="cs"/>
          <w:rtl/>
        </w:rPr>
        <w:t>דהיה אפש"ל דכיון דאיתא בגמ' בב"ב דרק בחד גופא לא אמרינן פלגינן, וא"כ במת בעלי נאמר דהיא והיורשים חשיבי כתרי גופי דאמרינן פלגינן, אך דחה</w:t>
      </w:r>
      <w:r w:rsidRPr="00501CA7">
        <w:rPr>
          <w:b/>
          <w:bCs/>
          <w:rtl/>
        </w:rPr>
        <w:t xml:space="preserve"> </w:t>
      </w:r>
      <w:r>
        <w:rPr>
          <w:rFonts w:hint="cs"/>
          <w:b/>
          <w:bCs/>
          <w:rtl/>
        </w:rPr>
        <w:t>הקוב"ש</w:t>
      </w:r>
      <w:r>
        <w:rPr>
          <w:rtl/>
        </w:rPr>
        <w:t xml:space="preserve"> </w:t>
      </w:r>
      <w:r>
        <w:rPr>
          <w:rFonts w:hint="cs"/>
          <w:rtl/>
        </w:rPr>
        <w:t>דהחילוק בין חד גופא לתרי גופי היינו דבתרי גופי כפלוני בא על אשתי, הם ב' מעשים נפרדים דאותו פלוני בא על א"א, וכן שאשתו זינתה, ואין שייכות בין ב' המקרים הללו, ויתכן דאחד מהם אמת והשני שקר, ולכן אמרינן דכיון דהוא תרי גופי לכו"ע אמרינן בזה פלגינן, אבל באומר גרשתי את אשתי, לא שייך לומר דלענין למפרע ולענין להבא הוא כתרי גופי, דהוא מקרה אחד שאומר שביום פלוני גירשה, וכיון שא"א להאמינו למפרע דאינו בידו, לכן ס"ל למ"ד בגמ' בב"ב דאינו נאמן גם להבא, וזו כוונת הגמ' בב"ב לחלק בין חד גופא לתרי גופי.</w:t>
      </w:r>
    </w:p>
    <w:p w14:paraId="55BB2D46" w14:textId="77777777" w:rsidR="003A44A1" w:rsidRDefault="003A44A1" w:rsidP="003A44A1">
      <w:pPr>
        <w:pStyle w:val="a1"/>
        <w:rPr>
          <w:rtl/>
        </w:rPr>
      </w:pPr>
      <w:r>
        <w:rPr>
          <w:rtl/>
        </w:rPr>
        <w:t>ואין לתרץ לפי מה דאיתא שם בש"ס, שהקשו מ"ש מהא דאמר רבא פלוני בא על אשתי הוא ואחר מצטרפין להרגו, להרגו ולא להרגה, אלמא דפלגינן דיבורא, ומסיק הש"ס בתרי גופי פלגינן דיבורא, בחד גופא לא פלגינן. וא"כ ה"נ הא דנאמנת על עצמה ואינה נאמנת על היורשין תרי גופי נינהו. זה אינו, דמה לי חד גופא מה לי תרי גופי. וכונת הש"ס היא לחלק, דהתם גבי פלוני בא על אשתי שני מעשים נפרדים הם, שפלוני בעל אשת איש, ושאשתו נבעלה. ושני המקרים אינם תלויים זה בזה, כי יוכל היות שהמקרה האחד אמת והשני שקר. אבל גבי גירשתי את אשתי למפרע לא תוכל לומר ששני מקרים הם, שגירש את אשתו, ושלמפרע היה זה, כמובן. אלא מקרה אחד הוא אומר שגירש את אשתו ביום פלוני, ועל זה לא נוכל להאמינו משום שאינו בידו, ועל כן אינו נאמן כלל. זו היא כונת הש"ס שם.</w:t>
      </w:r>
    </w:p>
    <w:p w14:paraId="08C4BB10" w14:textId="77777777" w:rsidR="003A44A1" w:rsidRDefault="003A44A1" w:rsidP="003A44A1">
      <w:pPr>
        <w:pStyle w:val="a7"/>
        <w:rPr>
          <w:rtl/>
        </w:rPr>
      </w:pPr>
      <w:bookmarkStart w:id="3815" w:name="_Toc173920761"/>
      <w:r>
        <w:rPr>
          <w:rFonts w:hint="cs"/>
          <w:rtl/>
        </w:rPr>
        <w:t>בי' הקוב"ש דבמת בעלי א"א לומר דבמציאות לא מת לירושה ומת להתירה אלא פלגי' נאמנות</w:t>
      </w:r>
      <w:bookmarkEnd w:id="3815"/>
    </w:p>
    <w:p w14:paraId="7E49061D" w14:textId="77777777" w:rsidR="003A44A1" w:rsidRPr="00C44CEA" w:rsidRDefault="003A44A1" w:rsidP="00E80966">
      <w:pPr>
        <w:pStyle w:val="a2"/>
      </w:pPr>
      <w:r>
        <w:rPr>
          <w:rFonts w:hint="cs"/>
          <w:rtl/>
        </w:rPr>
        <w:t>וכתב</w:t>
      </w:r>
      <w:r w:rsidRPr="00C44CEA">
        <w:rPr>
          <w:b/>
          <w:bCs/>
          <w:rtl/>
        </w:rPr>
        <w:t xml:space="preserve"> </w:t>
      </w:r>
      <w:r>
        <w:rPr>
          <w:rFonts w:hint="cs"/>
          <w:b/>
          <w:bCs/>
          <w:rtl/>
        </w:rPr>
        <w:t>הקוב"ש</w:t>
      </w:r>
      <w:r>
        <w:rPr>
          <w:rtl/>
        </w:rPr>
        <w:t xml:space="preserve"> </w:t>
      </w:r>
      <w:r>
        <w:rPr>
          <w:rFonts w:hint="cs"/>
          <w:rtl/>
        </w:rPr>
        <w:t xml:space="preserve">דבאשה שאמרה מת בעלי, א"א לומר </w:t>
      </w:r>
      <w:r w:rsidRPr="00AE71B8">
        <w:rPr>
          <w:rFonts w:hint="cs"/>
          <w:rtl/>
        </w:rPr>
        <w:t>דהמציאות עצמה חלוקה, דכיון דנאמנת לעצמה לומר שהבעל מת,</w:t>
      </w:r>
      <w:r>
        <w:rPr>
          <w:rFonts w:hint="cs"/>
          <w:rtl/>
        </w:rPr>
        <w:t xml:space="preserve"> ממילא היורשים יורדים לנחלה, ואי אמרינן שלא מת גם היא אסורה להנשא, אלא ביאר</w:t>
      </w:r>
      <w:r w:rsidRPr="00C44CEA">
        <w:rPr>
          <w:b/>
          <w:bCs/>
          <w:rtl/>
        </w:rPr>
        <w:t xml:space="preserve"> </w:t>
      </w:r>
      <w:r>
        <w:rPr>
          <w:rFonts w:hint="cs"/>
          <w:b/>
          <w:bCs/>
          <w:rtl/>
        </w:rPr>
        <w:t>הקוב"ש</w:t>
      </w:r>
      <w:r>
        <w:rPr>
          <w:rtl/>
        </w:rPr>
        <w:t xml:space="preserve"> </w:t>
      </w:r>
      <w:r>
        <w:rPr>
          <w:rFonts w:hint="cs"/>
          <w:rtl/>
        </w:rPr>
        <w:t>דבמת בעלי אמרינן דפלגינן נאמנות, דלהתירה להנשא היא נאמנת, ולירושה אינה נאמנת, ולכן אין בזה חילוק בין חד גופא לתרי גופי, וא"כ לא קשה על אביי דס"ל דבכל נכסי לא פלגינן דיבורא.</w:t>
      </w:r>
    </w:p>
    <w:p w14:paraId="527C744E" w14:textId="77777777" w:rsidR="003A44A1" w:rsidRDefault="003A44A1" w:rsidP="003A44A1">
      <w:pPr>
        <w:pStyle w:val="a1"/>
        <w:rPr>
          <w:rtl/>
        </w:rPr>
      </w:pPr>
      <w:r>
        <w:rPr>
          <w:rtl/>
        </w:rPr>
        <w:t>אבל גבי אשה שאמרה מת בעלי אי אפשר לחלק המציאות, דהא אם מת בעלה האחין ראוין לירד לנחלה, ואם לא מת גם היא אסורה, ומ"מ פלגינן הנאמנות, דלענין להתירה נאמר שמת בעלה, ולענין ירושה נאמר שלא מת, וא"כ מ"ל חד גופא מ"ל תרי גופי.</w:t>
      </w:r>
    </w:p>
    <w:p w14:paraId="0B86B23A" w14:textId="77777777" w:rsidR="003A44A1" w:rsidRDefault="003A44A1" w:rsidP="003A44A1">
      <w:pPr>
        <w:pStyle w:val="a7"/>
        <w:rPr>
          <w:rtl/>
        </w:rPr>
      </w:pPr>
      <w:bookmarkStart w:id="3816" w:name="_Toc173920762"/>
      <w:r>
        <w:rPr>
          <w:rFonts w:hint="cs"/>
          <w:rtl/>
        </w:rPr>
        <w:t>בי' הקוב"ש דבכל נכסי חשיב דהעבד והנכסים תרי גופי דהם ב' מעשים נפרדים בשטר אחד</w:t>
      </w:r>
      <w:bookmarkEnd w:id="3816"/>
    </w:p>
    <w:p w14:paraId="496FFF09" w14:textId="77777777" w:rsidR="003A44A1" w:rsidRPr="008D0E36" w:rsidRDefault="003A44A1" w:rsidP="00E80966">
      <w:pPr>
        <w:pStyle w:val="a2"/>
      </w:pPr>
      <w:bookmarkStart w:id="3817" w:name="_Ref173442589"/>
      <w:r>
        <w:rPr>
          <w:rFonts w:hint="cs"/>
          <w:rtl/>
        </w:rPr>
        <w:t>והוסיף</w:t>
      </w:r>
      <w:r w:rsidRPr="008D0E36">
        <w:rPr>
          <w:b/>
          <w:bCs/>
          <w:rtl/>
        </w:rPr>
        <w:t xml:space="preserve"> </w:t>
      </w:r>
      <w:r>
        <w:rPr>
          <w:rFonts w:hint="cs"/>
          <w:b/>
          <w:bCs/>
          <w:rtl/>
        </w:rPr>
        <w:t>הקוב"ש</w:t>
      </w:r>
      <w:r>
        <w:rPr>
          <w:rtl/>
        </w:rPr>
        <w:t xml:space="preserve"> </w:t>
      </w:r>
      <w:r>
        <w:rPr>
          <w:rFonts w:hint="cs"/>
          <w:rtl/>
        </w:rPr>
        <w:t>דאפש"ל דבכל נכסי חשיבי העבד והנכסים כתרי גופי, כיון דהם מעשים נפרדים,</w:t>
      </w:r>
      <w:r>
        <w:rPr>
          <w:rtl/>
        </w:rPr>
        <w:t xml:space="preserve"> </w:t>
      </w:r>
      <w:r w:rsidRPr="00E75C22">
        <w:rPr>
          <w:sz w:val="12"/>
          <w:szCs w:val="14"/>
          <w:rtl/>
        </w:rPr>
        <w:t>[</w:t>
      </w:r>
      <w:r>
        <w:rPr>
          <w:rFonts w:hint="cs"/>
          <w:sz w:val="12"/>
          <w:szCs w:val="14"/>
          <w:rtl/>
        </w:rPr>
        <w:t>אף שכתובים בשטר אחד</w:t>
      </w:r>
      <w:r w:rsidRPr="00E75C22">
        <w:rPr>
          <w:sz w:val="12"/>
          <w:szCs w:val="14"/>
          <w:rtl/>
        </w:rPr>
        <w:t>]</w:t>
      </w:r>
      <w:r>
        <w:rPr>
          <w:rFonts w:hint="cs"/>
          <w:sz w:val="12"/>
          <w:szCs w:val="14"/>
          <w:rtl/>
        </w:rPr>
        <w:t>,</w:t>
      </w:r>
      <w:r>
        <w:rPr>
          <w:rtl/>
        </w:rPr>
        <w:t xml:space="preserve"> </w:t>
      </w:r>
      <w:r>
        <w:rPr>
          <w:rFonts w:hint="cs"/>
          <w:rtl/>
        </w:rPr>
        <w:t>ולכן לא דמו למת בעלי ולגרשתי את אשתי.</w:t>
      </w:r>
      <w:bookmarkEnd w:id="3817"/>
    </w:p>
    <w:p w14:paraId="6897DD4D" w14:textId="77777777" w:rsidR="003A44A1" w:rsidRPr="00A52BBC" w:rsidRDefault="003A44A1" w:rsidP="003A44A1">
      <w:pPr>
        <w:pStyle w:val="a1"/>
        <w:rPr>
          <w:rtl/>
        </w:rPr>
      </w:pPr>
      <w:r>
        <w:rPr>
          <w:rtl/>
        </w:rPr>
        <w:t>ועוד דאפשר דגם העבד והנכסים כתרי גופי חשיבי לענין זה.</w:t>
      </w:r>
    </w:p>
    <w:p w14:paraId="2511B56E" w14:textId="77777777" w:rsidR="003A44A1" w:rsidRDefault="003A44A1" w:rsidP="003A44A1">
      <w:pPr>
        <w:pStyle w:val="1"/>
        <w:rPr>
          <w:rtl/>
        </w:rPr>
      </w:pPr>
      <w:bookmarkStart w:id="3818" w:name="_Toc173920763"/>
      <w:r>
        <w:rPr>
          <w:rFonts w:hint="cs"/>
          <w:rtl/>
        </w:rPr>
        <w:t>קושיות הקוה"ע דא"א לומר דאביי ורבא נח' אי פלגי' נאמנות</w:t>
      </w:r>
      <w:bookmarkEnd w:id="3818"/>
    </w:p>
    <w:p w14:paraId="336A0A5D" w14:textId="77777777" w:rsidR="003A44A1" w:rsidRPr="00724A46" w:rsidRDefault="003A44A1" w:rsidP="00724A46">
      <w:pPr>
        <w:pStyle w:val="afffff7"/>
        <w:rPr>
          <w:rtl/>
        </w:rPr>
      </w:pPr>
      <w:bookmarkStart w:id="3819" w:name="_Toc173964875"/>
      <w:r w:rsidRPr="00724A46">
        <w:rPr>
          <w:rtl/>
        </w:rPr>
        <w:t>קובץ הערות סימן כא</w:t>
      </w:r>
      <w:r w:rsidRPr="00724A46">
        <w:rPr>
          <w:rFonts w:hint="cs"/>
          <w:rtl/>
        </w:rPr>
        <w:t xml:space="preserve"> אות י"א</w:t>
      </w:r>
      <w:r w:rsidRPr="00724A46">
        <w:rPr>
          <w:rtl/>
        </w:rPr>
        <w:t xml:space="preserve"> (ט)</w:t>
      </w:r>
      <w:bookmarkEnd w:id="3819"/>
    </w:p>
    <w:p w14:paraId="061C5D9E" w14:textId="77777777" w:rsidR="003A44A1" w:rsidRDefault="003A44A1" w:rsidP="003A44A1">
      <w:pPr>
        <w:pStyle w:val="a7"/>
        <w:rPr>
          <w:rtl/>
        </w:rPr>
      </w:pPr>
      <w:bookmarkStart w:id="3820" w:name="_Toc173920764"/>
      <w:r>
        <w:rPr>
          <w:rFonts w:hint="cs"/>
          <w:rtl/>
        </w:rPr>
        <w:t>בי' הקוב"ש דאביי ורבא נח' בפלגי' נאמנות ול"ש פלג"ד דהא לענין עצמו נאמן בכל הדיבור שלו</w:t>
      </w:r>
      <w:bookmarkEnd w:id="3820"/>
    </w:p>
    <w:p w14:paraId="094022FC" w14:textId="3A34ABCD" w:rsidR="003A44A1" w:rsidRPr="001940CB" w:rsidRDefault="003A44A1" w:rsidP="00E80966">
      <w:pPr>
        <w:pStyle w:val="a2"/>
      </w:pPr>
      <w:bookmarkStart w:id="3821" w:name="_Hlk172880752"/>
      <w:bookmarkStart w:id="3822" w:name="_Ref172880736"/>
      <w:r>
        <w:rPr>
          <w:rFonts w:hint="cs"/>
          <w:rtl/>
        </w:rPr>
        <w:t>וכ"כ</w:t>
      </w:r>
      <w:r>
        <w:rPr>
          <w:rtl/>
        </w:rPr>
        <w:t xml:space="preserve"> </w:t>
      </w:r>
      <w:r>
        <w:rPr>
          <w:rFonts w:hint="cs"/>
          <w:b/>
          <w:bCs/>
          <w:rtl/>
        </w:rPr>
        <w:t>ב</w:t>
      </w:r>
      <w:r w:rsidRPr="00001A7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Ref172880736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נא)</w:t>
      </w:r>
      <w:r>
        <w:rPr>
          <w:b/>
          <w:bCs/>
          <w:vanish/>
          <w:rtl/>
        </w:rPr>
        <w:fldChar w:fldCharType="end"/>
      </w:r>
      <w:r w:rsidRPr="00001A73">
        <w:rPr>
          <w:b/>
          <w:bCs/>
          <w:vanish/>
          <w:rtl/>
        </w:rPr>
        <w:t xml:space="preserve"> &gt;</w:t>
      </w:r>
      <w:r>
        <w:rPr>
          <w:rFonts w:hint="cs"/>
          <w:b/>
          <w:bCs/>
          <w:rtl/>
        </w:rPr>
        <w:t>קובץ הערות</w:t>
      </w:r>
      <w:r w:rsidRPr="00001A73">
        <w:rPr>
          <w:b/>
          <w:bCs/>
          <w:rtl/>
        </w:rPr>
        <w:t xml:space="preserve"> </w:t>
      </w:r>
      <w:r w:rsidRPr="00001A7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כ"א אות י"א</w:t>
      </w:r>
      <w:r w:rsidRPr="00001A73">
        <w:rPr>
          <w:rFonts w:ascii="Calibri" w:eastAsia="Times New Roman" w:hAnsi="Calibri" w:cs="Guttman Rashi"/>
          <w:noProof w:val="0"/>
          <w:sz w:val="10"/>
          <w:szCs w:val="12"/>
          <w:rtl/>
        </w:rPr>
        <w:t>)</w:t>
      </w:r>
      <w:r w:rsidRPr="00001A73">
        <w:rPr>
          <w:vanish/>
          <w:rtl/>
        </w:rPr>
        <w:t>=</w:t>
      </w:r>
      <w:r>
        <w:rPr>
          <w:rtl/>
        </w:rPr>
        <w:t xml:space="preserve"> </w:t>
      </w:r>
      <w:bookmarkEnd w:id="3821"/>
      <w:r>
        <w:rPr>
          <w:rFonts w:hint="cs"/>
          <w:rtl/>
        </w:rPr>
        <w:t>דפלוגתת אביי ורבא בסוגיין בפלגינן דיבורא בכל נכסי קנוין לך, אין הכוונה לפלגינן דיבורא אלא לפלגינן נאמנות,</w:t>
      </w:r>
      <w:r>
        <w:rPr>
          <w:rtl/>
        </w:rPr>
        <w:t xml:space="preserve"> </w:t>
      </w:r>
      <w:r>
        <w:rPr>
          <w:rFonts w:hint="cs"/>
          <w:rtl/>
        </w:rPr>
        <w:t xml:space="preserve">דא"א לומר דהפלגינן הוא בדיבור דמקצתו נאמן ומקצתו אינו נאמן, כיון דלענין שחרור העבד הוא נאמן דכל הדיבור אמת, ולענין הנכסים אינו נאמן כלל. </w:t>
      </w:r>
      <w:r w:rsidRPr="00D02469">
        <w:rPr>
          <w:sz w:val="12"/>
          <w:szCs w:val="14"/>
          <w:rtl/>
        </w:rPr>
        <w:t>[</w:t>
      </w:r>
      <w:r>
        <w:rPr>
          <w:rFonts w:hint="cs"/>
          <w:sz w:val="12"/>
          <w:szCs w:val="14"/>
          <w:rtl/>
        </w:rPr>
        <w:t>ועי' במ"ש</w:t>
      </w:r>
      <w:r>
        <w:rPr>
          <w:sz w:val="12"/>
          <w:szCs w:val="14"/>
          <w:rtl/>
        </w:rPr>
        <w:t xml:space="preserve"> </w:t>
      </w:r>
      <w:r>
        <w:rPr>
          <w:rFonts w:hint="cs"/>
          <w:b/>
          <w:bCs/>
          <w:szCs w:val="14"/>
          <w:rtl/>
        </w:rPr>
        <w:t>החת"ס</w:t>
      </w:r>
      <w:r w:rsidRPr="00D02469">
        <w:rPr>
          <w:b/>
          <w:bCs/>
          <w:szCs w:val="14"/>
          <w:rtl/>
        </w:rPr>
        <w:t xml:space="preserve"> </w:t>
      </w:r>
      <w:r w:rsidRPr="00D02469">
        <w:rPr>
          <w:rFonts w:ascii="Guttman Rashi" w:eastAsia="Guttman Rashi" w:hAnsi="Guttman Rashi" w:cs="Guttman Rashi"/>
          <w:sz w:val="10"/>
          <w:szCs w:val="10"/>
          <w:rtl/>
        </w:rPr>
        <w:t xml:space="preserve">(עי' </w:t>
      </w:r>
      <w:r w:rsidRPr="00D0665F">
        <w:rPr>
          <w:rStyle w:val="af2"/>
          <w:rFonts w:eastAsia="Guttman Hodes"/>
          <w:rtl/>
        </w:rPr>
        <w:t xml:space="preserve">אות </w:t>
      </w:r>
      <w:r w:rsidRPr="00D0665F">
        <w:rPr>
          <w:rStyle w:val="af2"/>
          <w:rFonts w:eastAsia="Guttman Hodes"/>
          <w:rtl/>
        </w:rPr>
        <w:fldChar w:fldCharType="begin"/>
      </w:r>
      <w:r w:rsidRPr="00D0665F">
        <w:rPr>
          <w:rStyle w:val="af2"/>
          <w:rFonts w:eastAsia="Guttman Hodes"/>
          <w:rtl/>
        </w:rPr>
        <w:instrText xml:space="preserve"> </w:instrText>
      </w:r>
      <w:r w:rsidRPr="00D0665F">
        <w:rPr>
          <w:rStyle w:val="af2"/>
          <w:rFonts w:eastAsia="Guttman Hodes"/>
        </w:rPr>
        <w:instrText>REF</w:instrText>
      </w:r>
      <w:r w:rsidRPr="00D0665F">
        <w:rPr>
          <w:rStyle w:val="af2"/>
          <w:rFonts w:eastAsia="Guttman Hodes"/>
          <w:rtl/>
        </w:rPr>
        <w:instrText xml:space="preserve"> _</w:instrText>
      </w:r>
      <w:r w:rsidRPr="00D0665F">
        <w:rPr>
          <w:rStyle w:val="af2"/>
          <w:rFonts w:eastAsia="Guttman Hodes"/>
        </w:rPr>
        <w:instrText>Ref172839353 \r \h</w:instrText>
      </w:r>
      <w:r w:rsidRPr="00D0665F">
        <w:rPr>
          <w:rStyle w:val="af2"/>
          <w:rFonts w:eastAsia="Guttman Hodes"/>
          <w:rtl/>
        </w:rPr>
        <w:instrText xml:space="preserve"> </w:instrText>
      </w:r>
      <w:r w:rsidRPr="00D0665F">
        <w:rPr>
          <w:rStyle w:val="af2"/>
          <w:rFonts w:eastAsia="Guttman Hodes"/>
          <w:rtl/>
        </w:rPr>
      </w:r>
      <w:r w:rsidRPr="00D0665F">
        <w:rPr>
          <w:rStyle w:val="af2"/>
          <w:rFonts w:eastAsia="Guttman Hodes"/>
          <w:rtl/>
        </w:rPr>
        <w:fldChar w:fldCharType="separate"/>
      </w:r>
      <w:r w:rsidR="00E91BF8">
        <w:rPr>
          <w:rStyle w:val="af2"/>
          <w:rFonts w:eastAsia="Guttman Hodes"/>
          <w:cs/>
        </w:rPr>
        <w:t>‎</w:t>
      </w:r>
      <w:r w:rsidR="00E91BF8">
        <w:rPr>
          <w:rStyle w:val="af2"/>
          <w:rFonts w:eastAsia="Guttman Hodes"/>
          <w:rtl/>
        </w:rPr>
        <w:t>ג)</w:t>
      </w:r>
      <w:r w:rsidRPr="00D0665F">
        <w:rPr>
          <w:rStyle w:val="af2"/>
          <w:rFonts w:eastAsia="Guttman Hodes"/>
          <w:rtl/>
        </w:rPr>
        <w:fldChar w:fldCharType="end"/>
      </w:r>
      <w:r w:rsidRPr="00D02469">
        <w:rPr>
          <w:sz w:val="12"/>
          <w:szCs w:val="14"/>
          <w:rtl/>
        </w:rPr>
        <w:t>]</w:t>
      </w:r>
      <w:r>
        <w:rPr>
          <w:rFonts w:hint="cs"/>
          <w:sz w:val="12"/>
          <w:szCs w:val="14"/>
          <w:rtl/>
        </w:rPr>
        <w:t>.</w:t>
      </w:r>
    </w:p>
    <w:bookmarkEnd w:id="3822"/>
    <w:p w14:paraId="7C8AD3F1" w14:textId="77777777" w:rsidR="003A44A1" w:rsidRDefault="003A44A1" w:rsidP="00724A46">
      <w:pPr>
        <w:pStyle w:val="afffffe"/>
        <w:rPr>
          <w:rtl/>
        </w:rPr>
      </w:pPr>
      <w:r>
        <w:rPr>
          <w:rtl/>
        </w:rPr>
        <w:t>קובץ הערות סימן כא</w:t>
      </w:r>
      <w:r>
        <w:rPr>
          <w:rFonts w:hint="cs"/>
          <w:rtl/>
        </w:rPr>
        <w:t xml:space="preserve"> אות י"א</w:t>
      </w:r>
    </w:p>
    <w:p w14:paraId="74F1BFCE" w14:textId="77777777" w:rsidR="003A44A1" w:rsidRDefault="003A44A1" w:rsidP="003A44A1">
      <w:pPr>
        <w:pStyle w:val="a1"/>
        <w:rPr>
          <w:rtl/>
        </w:rPr>
      </w:pPr>
      <w:r>
        <w:rPr>
          <w:rtl/>
        </w:rPr>
        <w:t>יא) ובפ"ק דגיטין (דף ח' ע"ב), איבעיא להו כל נכסי קנוין לך מהו, ופליגי התם אביי ורבא אי אמרינן פלגינן דיבורא. והך פלגינן דיבורא, על כרחך פלגינן נאמנות הוא, דא"א כאן לומר שמקצת הדיבור אמת ומקצתו אינו אמת, אלא דלענין העבד אנו מאמינין לו בכל דיבורו, ולענין הנכסים אינו נאמן כלל.</w:t>
      </w:r>
    </w:p>
    <w:p w14:paraId="79583A64" w14:textId="77777777" w:rsidR="003A44A1" w:rsidRDefault="003A44A1" w:rsidP="003A44A1">
      <w:pPr>
        <w:pStyle w:val="a7"/>
        <w:rPr>
          <w:rtl/>
        </w:rPr>
      </w:pPr>
      <w:bookmarkStart w:id="3823" w:name="_Toc173920765"/>
      <w:r>
        <w:rPr>
          <w:rFonts w:hint="cs"/>
          <w:rtl/>
        </w:rPr>
        <w:t>קו' הקוה"ע דהיאך פליג אביי בפלגי' נאמנות הא במתני' ביבמות ובקידושין מוכח דפלגי' נאמנות</w:t>
      </w:r>
      <w:bookmarkEnd w:id="3823"/>
    </w:p>
    <w:p w14:paraId="48C51892" w14:textId="77777777" w:rsidR="003A44A1" w:rsidRDefault="003A44A1" w:rsidP="00E80966">
      <w:pPr>
        <w:pStyle w:val="a2"/>
        <w:rPr>
          <w:rtl/>
        </w:rPr>
      </w:pPr>
      <w:r>
        <w:rPr>
          <w:rFonts w:hint="cs"/>
          <w:rtl/>
        </w:rPr>
        <w:t>אך הקשה</w:t>
      </w:r>
      <w:r w:rsidRPr="00BD5A40">
        <w:rPr>
          <w:b/>
          <w:bCs/>
          <w:rtl/>
        </w:rPr>
        <w:t xml:space="preserve"> </w:t>
      </w:r>
      <w:r>
        <w:rPr>
          <w:rFonts w:hint="cs"/>
          <w:b/>
          <w:bCs/>
          <w:rtl/>
        </w:rPr>
        <w:t>הקובץ הערות</w:t>
      </w:r>
      <w:r>
        <w:rPr>
          <w:rtl/>
        </w:rPr>
        <w:t xml:space="preserve"> </w:t>
      </w:r>
      <w:r>
        <w:rPr>
          <w:rFonts w:hint="cs"/>
          <w:rtl/>
        </w:rPr>
        <w:t xml:space="preserve">דא"כ אמאי פליג אביי בזה, דהא לענין פלגינן נאמנות אין כל מחלוקת כדמוכח </w:t>
      </w:r>
      <w:bookmarkStart w:id="3824" w:name="_Hlk173230972"/>
      <w:bookmarkStart w:id="3825" w:name="_Hlk173230906"/>
      <w:r>
        <w:rPr>
          <w:rFonts w:hint="cs"/>
          <w:rtl/>
        </w:rPr>
        <w:t xml:space="preserve">במתני' </w:t>
      </w:r>
      <w:bookmarkEnd w:id="3824"/>
      <w:r>
        <w:rPr>
          <w:rFonts w:hint="cs"/>
          <w:rtl/>
        </w:rPr>
        <w:t>ביבמות</w:t>
      </w:r>
      <w:r>
        <w:rPr>
          <w:rtl/>
        </w:rPr>
        <w:t xml:space="preserve"> </w:t>
      </w:r>
      <w:r w:rsidRPr="004B58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קיז.</w:t>
      </w:r>
      <w:r w:rsidRPr="004B5883">
        <w:rPr>
          <w:rFonts w:ascii="Calibri" w:eastAsia="Times New Roman" w:hAnsi="Calibri" w:cs="Guttman Rashi"/>
          <w:noProof w:val="0"/>
          <w:sz w:val="10"/>
          <w:szCs w:val="12"/>
          <w:rtl/>
        </w:rPr>
        <w:t>)</w:t>
      </w:r>
      <w:r>
        <w:rPr>
          <w:rtl/>
        </w:rPr>
        <w:t xml:space="preserve"> </w:t>
      </w:r>
      <w:r>
        <w:rPr>
          <w:rFonts w:hint="cs"/>
          <w:rtl/>
        </w:rPr>
        <w:t>דע"א שאומר מת בעלה נאמן להתירה להנשא ואינו נאמן לענין נחלה,</w:t>
      </w:r>
      <w:bookmarkEnd w:id="3825"/>
      <w:r>
        <w:rPr>
          <w:rFonts w:hint="cs"/>
          <w:rtl/>
        </w:rPr>
        <w:t xml:space="preserve"> וכן בגמ' בקידושין</w:t>
      </w:r>
      <w:r>
        <w:rPr>
          <w:rtl/>
        </w:rPr>
        <w:t xml:space="preserve"> </w:t>
      </w:r>
      <w:r w:rsidRPr="00F417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סג:</w:t>
      </w:r>
      <w:r w:rsidRPr="00F41792">
        <w:rPr>
          <w:rFonts w:ascii="Calibri" w:eastAsia="Times New Roman" w:hAnsi="Calibri" w:cs="Guttman Rashi"/>
          <w:noProof w:val="0"/>
          <w:sz w:val="10"/>
          <w:szCs w:val="12"/>
          <w:rtl/>
        </w:rPr>
        <w:t>)</w:t>
      </w:r>
      <w:r>
        <w:rPr>
          <w:rtl/>
        </w:rPr>
        <w:t xml:space="preserve"> </w:t>
      </w:r>
      <w:r>
        <w:rPr>
          <w:rFonts w:hint="cs"/>
          <w:rtl/>
        </w:rPr>
        <w:t>דהאומר בני זה גדול דנאמן לענין נדרים הקדש ולא לענין מכות ועונשין.</w:t>
      </w:r>
    </w:p>
    <w:p w14:paraId="4C4C77D3" w14:textId="77777777" w:rsidR="003A44A1" w:rsidRDefault="003A44A1" w:rsidP="003A44A1">
      <w:pPr>
        <w:pStyle w:val="a1"/>
        <w:rPr>
          <w:rtl/>
        </w:rPr>
      </w:pPr>
      <w:r>
        <w:rPr>
          <w:rtl/>
        </w:rPr>
        <w:t>וקשה מ"ט דאביי דפליג בזה, דהא בעיקר דין פלגינן נאמנות ליכא פלוגתא כלל, וכדתנן בע"א אומר מת בעלה, נאמן להתירה ולא לנחלה, וכן באומר בני זה גדול הוא, נאמן לאיסורין ולא לעונשין.</w:t>
      </w:r>
    </w:p>
    <w:p w14:paraId="2C9DAAE0" w14:textId="77777777" w:rsidR="003A44A1" w:rsidRDefault="003A44A1" w:rsidP="003A44A1">
      <w:pPr>
        <w:pStyle w:val="a7"/>
        <w:rPr>
          <w:rtl/>
        </w:rPr>
      </w:pPr>
      <w:bookmarkStart w:id="3826" w:name="_Toc173920766"/>
      <w:r>
        <w:rPr>
          <w:rFonts w:hint="cs"/>
          <w:rtl/>
        </w:rPr>
        <w:t>קו' הקוה"ע דמה הביאה הגמ' משכיב מרע דחוזר בנכסים ולא בעבד ול"ש כלל לפלגי' נאמנות</w:t>
      </w:r>
      <w:bookmarkEnd w:id="3826"/>
      <w:r>
        <w:rPr>
          <w:rFonts w:hint="cs"/>
          <w:rtl/>
        </w:rPr>
        <w:t xml:space="preserve"> </w:t>
      </w:r>
    </w:p>
    <w:p w14:paraId="37B12952" w14:textId="77777777" w:rsidR="003A44A1" w:rsidRDefault="003A44A1" w:rsidP="00E80966">
      <w:pPr>
        <w:pStyle w:val="a2"/>
      </w:pPr>
      <w:r>
        <w:rPr>
          <w:rFonts w:hint="cs"/>
          <w:rtl/>
        </w:rPr>
        <w:t>ועוד הקשה</w:t>
      </w:r>
      <w:r w:rsidRPr="00891B04">
        <w:rPr>
          <w:rFonts w:hint="cs"/>
          <w:b/>
          <w:bCs/>
          <w:rtl/>
        </w:rPr>
        <w:t xml:space="preserve"> </w:t>
      </w:r>
      <w:r>
        <w:rPr>
          <w:rFonts w:hint="cs"/>
          <w:b/>
          <w:bCs/>
          <w:rtl/>
        </w:rPr>
        <w:t>הקובץ הערות</w:t>
      </w:r>
      <w:r>
        <w:rPr>
          <w:rFonts w:hint="cs"/>
          <w:rtl/>
        </w:rPr>
        <w:t xml:space="preserve"> מהא דאיתא בסוגיין דשכיב מרע חוזר בנכסים ואינו חוזר בעבד, ובחזרה זו לא שייך פלגינן נאמנות כלל.</w:t>
      </w:r>
    </w:p>
    <w:p w14:paraId="228AEF61" w14:textId="77777777" w:rsidR="003A44A1" w:rsidRDefault="003A44A1" w:rsidP="003A44A1">
      <w:pPr>
        <w:pStyle w:val="a1"/>
        <w:rPr>
          <w:rtl/>
        </w:rPr>
      </w:pPr>
      <w:r>
        <w:rPr>
          <w:rtl/>
        </w:rPr>
        <w:lastRenderedPageBreak/>
        <w:t>ועוד קשה, דמייתי התם [ט' ע"א] משכ"מ שכתב כל נכסיו לעבדו, שחוזר בנכסים ואין חוזר בעבד, והתם לא שייך לדין נאמנות כלל.</w:t>
      </w:r>
    </w:p>
    <w:p w14:paraId="470E25BE" w14:textId="77777777" w:rsidR="003A44A1" w:rsidRDefault="003A44A1" w:rsidP="003A44A1">
      <w:pPr>
        <w:pStyle w:val="a7"/>
        <w:rPr>
          <w:rtl/>
        </w:rPr>
      </w:pPr>
      <w:bookmarkStart w:id="3827" w:name="_Toc173920767"/>
      <w:r>
        <w:rPr>
          <w:rFonts w:hint="cs"/>
          <w:rtl/>
        </w:rPr>
        <w:t>קו' הקוב"ש דפלו' ר"מ ור"ש אי שטר קונה לחצאין ול"ש לפלו' אביי ורבא בבירור העדות</w:t>
      </w:r>
      <w:bookmarkEnd w:id="3827"/>
    </w:p>
    <w:p w14:paraId="04CACB22" w14:textId="77777777" w:rsidR="003A44A1" w:rsidRPr="000E5FB3" w:rsidRDefault="003A44A1" w:rsidP="00E80966">
      <w:pPr>
        <w:pStyle w:val="a2"/>
      </w:pPr>
      <w:r>
        <w:rPr>
          <w:rFonts w:hint="cs"/>
          <w:rtl/>
        </w:rPr>
        <w:t>וכן בפלוגתת ר"מ ור"ש בשייר קרקע כל שהוא, הקשה</w:t>
      </w:r>
      <w:r w:rsidRPr="00AE71B8">
        <w:rPr>
          <w:rFonts w:hint="cs"/>
          <w:b/>
          <w:bCs/>
          <w:rtl/>
        </w:rPr>
        <w:t xml:space="preserve"> </w:t>
      </w:r>
      <w:r>
        <w:rPr>
          <w:rFonts w:hint="cs"/>
          <w:b/>
          <w:bCs/>
          <w:rtl/>
        </w:rPr>
        <w:t>הקובץ הערות</w:t>
      </w:r>
      <w:r>
        <w:rPr>
          <w:rFonts w:hint="cs"/>
          <w:rtl/>
        </w:rPr>
        <w:t xml:space="preserve"> לא שייך דין נאמנות כלל דמבואר דהנדון בכל נכסי קנוין לך הוא האם השטר קונה לחצאין לקיים את הדבר, וא"כ אי"ז שייך כלל לפלוגתת אביי ורבא בדין פלגינן, דהם נחלקו לענין בירור העדות, ולא בגדרי קנין בשטר לחצאין.</w:t>
      </w:r>
    </w:p>
    <w:p w14:paraId="72DF9A69" w14:textId="77777777" w:rsidR="003A44A1" w:rsidRDefault="003A44A1" w:rsidP="003A44A1">
      <w:pPr>
        <w:pStyle w:val="a1"/>
        <w:rPr>
          <w:rtl/>
        </w:rPr>
      </w:pPr>
      <w:r>
        <w:rPr>
          <w:rtl/>
        </w:rPr>
        <w:t>וכן הא דמייתי התם פלוגתא דר"מ ור"ש, אינו שייך כלל לנאמנות, אלא אם שטר קונה לחצאין לקיום הדבר, ומה ענין זה לפלוגתא דאביי ורבא דפליגי לברורי מילתא:</w:t>
      </w:r>
    </w:p>
    <w:p w14:paraId="07339DCB" w14:textId="77777777" w:rsidR="003A44A1" w:rsidRPr="00E71F39" w:rsidRDefault="003A44A1" w:rsidP="003A44A1">
      <w:pPr>
        <w:pStyle w:val="1"/>
        <w:rPr>
          <w:rtl/>
        </w:rPr>
      </w:pPr>
      <w:bookmarkStart w:id="3828" w:name="_Toc173920768"/>
      <w:r>
        <w:rPr>
          <w:rFonts w:hint="cs"/>
          <w:rtl/>
        </w:rPr>
        <w:t>בי' הקוה"ע דפלו' אביי ורבא בגדרי הקנין ונ"מ לפלגינן נאמנות</w:t>
      </w:r>
      <w:bookmarkEnd w:id="3828"/>
    </w:p>
    <w:p w14:paraId="62391ABC" w14:textId="77777777" w:rsidR="003A44A1" w:rsidRPr="00724A46" w:rsidRDefault="003A44A1" w:rsidP="00724A46">
      <w:pPr>
        <w:pStyle w:val="afffff7"/>
        <w:rPr>
          <w:rtl/>
        </w:rPr>
      </w:pPr>
      <w:bookmarkStart w:id="3829" w:name="_Toc173964876"/>
      <w:r w:rsidRPr="00724A46">
        <w:rPr>
          <w:rtl/>
        </w:rPr>
        <w:t>קובץ הערות סימן כא</w:t>
      </w:r>
      <w:r w:rsidRPr="00724A46">
        <w:rPr>
          <w:rFonts w:hint="cs"/>
          <w:rtl/>
        </w:rPr>
        <w:t xml:space="preserve"> אות י"ב</w:t>
      </w:r>
      <w:r w:rsidRPr="00724A46">
        <w:rPr>
          <w:rtl/>
        </w:rPr>
        <w:t xml:space="preserve"> (ט)</w:t>
      </w:r>
      <w:bookmarkEnd w:id="3829"/>
    </w:p>
    <w:p w14:paraId="43C37BA8" w14:textId="77777777" w:rsidR="003A44A1" w:rsidRDefault="003A44A1" w:rsidP="003A44A1">
      <w:pPr>
        <w:pStyle w:val="a7"/>
        <w:rPr>
          <w:rtl/>
        </w:rPr>
      </w:pPr>
      <w:bookmarkStart w:id="3830" w:name="_Toc173920769"/>
      <w:r>
        <w:rPr>
          <w:rFonts w:hint="cs"/>
          <w:rtl/>
        </w:rPr>
        <w:t>בי' הקוה"ע דפלו' אביי ורבא בגדר קנין בכל נכסי דלרבא קונה כל חפץ ולאביי קנין א' בכולם</w:t>
      </w:r>
      <w:bookmarkEnd w:id="3830"/>
    </w:p>
    <w:p w14:paraId="3D6BC24F" w14:textId="186C4731" w:rsidR="003A44A1" w:rsidRDefault="003A44A1" w:rsidP="00E80966">
      <w:pPr>
        <w:pStyle w:val="a2"/>
        <w:rPr>
          <w:rtl/>
        </w:rPr>
      </w:pPr>
      <w:bookmarkStart w:id="3831" w:name="_Ref172881301"/>
      <w:r>
        <w:rPr>
          <w:rFonts w:hint="cs"/>
          <w:rtl/>
        </w:rPr>
        <w:t>אלא ביאר</w:t>
      </w:r>
      <w:r>
        <w:rPr>
          <w:rtl/>
        </w:rPr>
        <w:t xml:space="preserve"> </w:t>
      </w:r>
      <w:r w:rsidRPr="009665F9">
        <w:rPr>
          <w:b/>
          <w:bCs/>
          <w:rtl/>
        </w:rPr>
        <w:t>ה</w:t>
      </w:r>
      <w:r w:rsidRPr="009665F9">
        <w:rPr>
          <w:b/>
          <w:bCs/>
          <w:vanish/>
          <w:rtl/>
        </w:rPr>
        <w:t xml:space="preserve"> &lt;, </w:t>
      </w:r>
      <w:bookmarkStart w:id="3832" w:name="_Hlk173169124"/>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Ref172881301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נה)</w:t>
      </w:r>
      <w:r>
        <w:rPr>
          <w:b/>
          <w:bCs/>
          <w:vanish/>
          <w:rtl/>
        </w:rPr>
        <w:fldChar w:fldCharType="end"/>
      </w:r>
      <w:r w:rsidRPr="009665F9">
        <w:rPr>
          <w:b/>
          <w:bCs/>
          <w:vanish/>
          <w:rtl/>
        </w:rPr>
        <w:t xml:space="preserve"> &gt;</w:t>
      </w:r>
      <w:bookmarkEnd w:id="3832"/>
      <w:r>
        <w:rPr>
          <w:rFonts w:hint="cs"/>
          <w:b/>
          <w:bCs/>
          <w:rtl/>
        </w:rPr>
        <w:t>קובץ הערות</w:t>
      </w:r>
      <w:r w:rsidRPr="009665F9">
        <w:rPr>
          <w:b/>
          <w:bCs/>
          <w:rtl/>
        </w:rPr>
        <w:t xml:space="preserve"> </w:t>
      </w:r>
      <w:r w:rsidRPr="009665F9">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כ"א אות י"ב</w:t>
      </w:r>
      <w:r w:rsidRPr="009665F9">
        <w:rPr>
          <w:rFonts w:ascii="Calibri" w:eastAsia="Times New Roman" w:hAnsi="Calibri" w:cs="Guttman Rashi"/>
          <w:noProof w:val="0"/>
          <w:sz w:val="10"/>
          <w:szCs w:val="12"/>
          <w:rtl/>
        </w:rPr>
        <w:t>)</w:t>
      </w:r>
      <w:r w:rsidRPr="009665F9">
        <w:rPr>
          <w:vanish/>
          <w:rtl/>
        </w:rPr>
        <w:t>=</w:t>
      </w:r>
      <w:r>
        <w:rPr>
          <w:rtl/>
        </w:rPr>
        <w:t xml:space="preserve"> </w:t>
      </w:r>
      <w:r>
        <w:rPr>
          <w:rFonts w:hint="cs"/>
          <w:rtl/>
        </w:rPr>
        <w:t>ד</w:t>
      </w:r>
      <w:bookmarkEnd w:id="3831"/>
      <w:r>
        <w:rPr>
          <w:rFonts w:hint="cs"/>
          <w:rtl/>
        </w:rPr>
        <w:t>אביי ורבא נחלקו בגדר הקנין בכותב כל נכסיו לפלוני לאביי הוי קנין אחד בכל הנכסים, והזכיה בכל חפץ היא מחמת שהוא חלק מהנכסים, ולרבא הקנין הוא שעושה קנין לכל חפץ מצד עצמו, רק דע"י שטר אחד נעשים כל הקניינים, ועי' במה שדחה</w:t>
      </w:r>
      <w:r w:rsidRPr="00583497">
        <w:rPr>
          <w:rFonts w:hint="cs"/>
          <w:b/>
          <w:bCs/>
          <w:rtl/>
        </w:rPr>
        <w:t xml:space="preserve"> </w:t>
      </w:r>
      <w:r>
        <w:rPr>
          <w:rFonts w:hint="cs"/>
          <w:b/>
          <w:bCs/>
          <w:rtl/>
        </w:rPr>
        <w:t>ב</w:t>
      </w:r>
      <w:r>
        <w:rPr>
          <w:rFonts w:hint="cs"/>
          <w:b/>
          <w:bCs/>
          <w:vanish/>
          <w:rtl/>
        </w:rPr>
        <w:t>&lt; &gt;</w:t>
      </w:r>
      <w:r>
        <w:rPr>
          <w:rFonts w:hint="cs"/>
          <w:b/>
          <w:bCs/>
          <w:rtl/>
        </w:rPr>
        <w:t xml:space="preserve">שיעורי רבי שמואל </w:t>
      </w:r>
      <w:r w:rsidRPr="006C454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קי"ח ד"ה עוד בסוגריים</w:t>
      </w:r>
      <w:r w:rsidRPr="006C4547">
        <w:rPr>
          <w:rFonts w:ascii="Calibri" w:eastAsia="Times New Roman" w:hAnsi="Calibri" w:cs="Guttman Rashi"/>
          <w:noProof w:val="0"/>
          <w:sz w:val="10"/>
          <w:szCs w:val="12"/>
          <w:rtl/>
        </w:rPr>
        <w:t>)</w:t>
      </w:r>
      <w:r w:rsidRPr="006C4547">
        <w:rPr>
          <w:vanish/>
          <w:rtl/>
        </w:rPr>
        <w:t>=</w:t>
      </w:r>
      <w:r>
        <w:rPr>
          <w:rtl/>
        </w:rPr>
        <w:t xml:space="preserve"> </w:t>
      </w:r>
      <w:r>
        <w:rPr>
          <w:rFonts w:hint="cs"/>
          <w:rtl/>
        </w:rPr>
        <w:t>את ביאור</w:t>
      </w:r>
      <w:r w:rsidRPr="00583497">
        <w:rPr>
          <w:b/>
          <w:bCs/>
          <w:rtl/>
        </w:rPr>
        <w:t xml:space="preserve"> </w:t>
      </w:r>
      <w:r>
        <w:rPr>
          <w:rFonts w:hint="cs"/>
          <w:b/>
          <w:bCs/>
          <w:rtl/>
        </w:rPr>
        <w:t>הקוה"ע</w:t>
      </w:r>
      <w:r>
        <w:rPr>
          <w:rFonts w:hint="cs"/>
          <w:rtl/>
        </w:rPr>
        <w:t xml:space="preserve">. </w:t>
      </w:r>
    </w:p>
    <w:p w14:paraId="6A0A2837" w14:textId="77777777" w:rsidR="003A44A1" w:rsidRDefault="003A44A1" w:rsidP="00724A46">
      <w:pPr>
        <w:pStyle w:val="afffffe"/>
        <w:rPr>
          <w:rtl/>
        </w:rPr>
      </w:pPr>
      <w:r>
        <w:rPr>
          <w:rtl/>
        </w:rPr>
        <w:t>קובץ הערות סימן כא</w:t>
      </w:r>
      <w:r>
        <w:rPr>
          <w:rFonts w:hint="cs"/>
          <w:rtl/>
        </w:rPr>
        <w:t xml:space="preserve"> אות י"ב</w:t>
      </w:r>
    </w:p>
    <w:p w14:paraId="22B5A5D1" w14:textId="77777777" w:rsidR="003A44A1" w:rsidRDefault="003A44A1" w:rsidP="003A44A1">
      <w:pPr>
        <w:pStyle w:val="a1"/>
        <w:rPr>
          <w:rtl/>
        </w:rPr>
      </w:pPr>
      <w:r>
        <w:rPr>
          <w:rtl/>
        </w:rPr>
        <w:t>יב) והנה בכותב בשטר כל נכסי נתונין לפלוני, יש לחקור אם היא הקנאה אחת על כל הנכסים, וכל חפץ וחפץ שהוא זוכה בו הוא מפני שהוא חלק מכללות כל נכסיו, או שהן קנינין חלוקין על כל חפץ מצד עצמו, אלא שקונה ע"י שטר אחד.</w:t>
      </w:r>
    </w:p>
    <w:p w14:paraId="2DA7029E" w14:textId="77777777" w:rsidR="003A44A1" w:rsidRDefault="003A44A1" w:rsidP="003A44A1">
      <w:pPr>
        <w:pStyle w:val="a7"/>
        <w:rPr>
          <w:rtl/>
        </w:rPr>
      </w:pPr>
      <w:bookmarkStart w:id="3833" w:name="_Toc173920770"/>
      <w:r>
        <w:rPr>
          <w:rFonts w:hint="cs"/>
          <w:rtl/>
        </w:rPr>
        <w:t>בי' הקוה"ע דהא דאמרי' דאביי ורבא נח' בפלג"ד היינו דע"יז נח' בבירור הדבר ובקיום הקנין</w:t>
      </w:r>
      <w:bookmarkEnd w:id="3833"/>
    </w:p>
    <w:p w14:paraId="7B1C2A02" w14:textId="77777777" w:rsidR="003A44A1" w:rsidRPr="008C0A01" w:rsidRDefault="003A44A1" w:rsidP="00E80966">
      <w:pPr>
        <w:pStyle w:val="a2"/>
      </w:pPr>
      <w:r>
        <w:rPr>
          <w:rFonts w:hint="cs"/>
          <w:rtl/>
        </w:rPr>
        <w:t>וכתב</w:t>
      </w:r>
      <w:r w:rsidRPr="006D75BD">
        <w:rPr>
          <w:b/>
          <w:bCs/>
          <w:rtl/>
        </w:rPr>
        <w:t xml:space="preserve"> </w:t>
      </w:r>
      <w:r>
        <w:rPr>
          <w:rFonts w:hint="cs"/>
          <w:b/>
          <w:bCs/>
          <w:rtl/>
        </w:rPr>
        <w:t>הקובץ הערות</w:t>
      </w:r>
      <w:r>
        <w:rPr>
          <w:rtl/>
        </w:rPr>
        <w:t xml:space="preserve"> </w:t>
      </w:r>
      <w:r>
        <w:rPr>
          <w:rFonts w:hint="cs"/>
          <w:rtl/>
        </w:rPr>
        <w:t>דזו כוונת הגמ' דנחלקו בפלגינן דיבורא, דהמחלוקת היא בין לבירור אם הוא נאמן בזה ובין בקיום הקנין עצמו.</w:t>
      </w:r>
    </w:p>
    <w:p w14:paraId="02847AED" w14:textId="77777777" w:rsidR="003A44A1" w:rsidRDefault="003A44A1" w:rsidP="003A44A1">
      <w:pPr>
        <w:pStyle w:val="a1"/>
        <w:rPr>
          <w:rtl/>
        </w:rPr>
      </w:pPr>
      <w:r>
        <w:rPr>
          <w:rtl/>
        </w:rPr>
        <w:t>וזהו פלוגתתן, אי אמרינן פלגינן דיבורא בכה"ג, בין לקיום הדבר בין לברורי מילתא.</w:t>
      </w:r>
    </w:p>
    <w:p w14:paraId="2F6C94AA" w14:textId="77777777" w:rsidR="003A44A1" w:rsidRDefault="003A44A1" w:rsidP="003A44A1">
      <w:pPr>
        <w:pStyle w:val="a7"/>
        <w:rPr>
          <w:rtl/>
        </w:rPr>
      </w:pPr>
      <w:bookmarkStart w:id="3834" w:name="_Toc173920771"/>
      <w:r>
        <w:rPr>
          <w:rFonts w:hint="cs"/>
          <w:rtl/>
        </w:rPr>
        <w:t>בי' הקוה"ע דלאביי דקונה בקנין א' ל"ש פלגי' דקנין העבד שהוא א' מהחפצים תולדה מהנכסים</w:t>
      </w:r>
      <w:bookmarkEnd w:id="3834"/>
    </w:p>
    <w:p w14:paraId="73900AEF" w14:textId="77777777" w:rsidR="003A44A1" w:rsidRDefault="003A44A1" w:rsidP="00E80966">
      <w:pPr>
        <w:pStyle w:val="a2"/>
      </w:pPr>
      <w:r>
        <w:rPr>
          <w:rFonts w:hint="cs"/>
          <w:rtl/>
        </w:rPr>
        <w:t xml:space="preserve">וביאר </w:t>
      </w:r>
      <w:r>
        <w:rPr>
          <w:rFonts w:hint="cs"/>
          <w:b/>
          <w:bCs/>
          <w:rtl/>
        </w:rPr>
        <w:t xml:space="preserve">הקובץ הערות </w:t>
      </w:r>
      <w:r>
        <w:rPr>
          <w:rFonts w:hint="cs"/>
          <w:rtl/>
        </w:rPr>
        <w:t>דלאביי דהקנין הוא בכל הנכסים, א"כ לא שייך לומר בזה פלגינן נאמנות, כיון דהקנין בכל חפץ וחפץ הוא תולדה מהקנין בכל הנכסים, ואי נאמן לענין העבד ממילא מוכח דקנה את כל הנכסים, כיון דהקנין של העבד הוא תולדה מהקנין של כל הנכסים.</w:t>
      </w:r>
    </w:p>
    <w:p w14:paraId="7800671C" w14:textId="77777777" w:rsidR="003A44A1" w:rsidRDefault="003A44A1" w:rsidP="003A44A1">
      <w:pPr>
        <w:pStyle w:val="a1"/>
        <w:rPr>
          <w:rtl/>
        </w:rPr>
      </w:pPr>
      <w:r>
        <w:rPr>
          <w:rtl/>
        </w:rPr>
        <w:t>דאי נימא שהיא הקנאה אחת על כללות כל הנכסים, וכל חפץ וחפץ שהוא זוכה אין קנינו בו מצד עצמו אלא מפני שהוא חלק מכללות הנכסים, לא שייך לומר פלגינן נאמנות, שנאמינהו על העבד, ולא על כל הנכסים, כיון דקנין העבד הוא בתולדה מקנין כל הנכסים.</w:t>
      </w:r>
    </w:p>
    <w:p w14:paraId="428099C7" w14:textId="77777777" w:rsidR="003A44A1" w:rsidRDefault="003A44A1" w:rsidP="003A44A1">
      <w:pPr>
        <w:pStyle w:val="a7"/>
        <w:rPr>
          <w:rtl/>
        </w:rPr>
      </w:pPr>
      <w:bookmarkStart w:id="3835" w:name="_Toc173920772"/>
      <w:r>
        <w:rPr>
          <w:rFonts w:hint="cs"/>
          <w:rtl/>
        </w:rPr>
        <w:t>בי' הקוה"ע דלאביי כיון שאין לו קנין בכל הנכסים לא קנה כלל דהקנין בכולם הוא קנין אחד</w:t>
      </w:r>
      <w:bookmarkEnd w:id="3835"/>
    </w:p>
    <w:p w14:paraId="5A9843D4" w14:textId="77777777" w:rsidR="003A44A1" w:rsidRPr="00506291" w:rsidRDefault="003A44A1" w:rsidP="00E80966">
      <w:pPr>
        <w:pStyle w:val="a2"/>
      </w:pPr>
      <w:r>
        <w:rPr>
          <w:rFonts w:hint="cs"/>
          <w:rtl/>
        </w:rPr>
        <w:t>וכתב</w:t>
      </w:r>
      <w:r w:rsidRPr="005A012F">
        <w:rPr>
          <w:b/>
          <w:bCs/>
          <w:rtl/>
        </w:rPr>
        <w:t xml:space="preserve"> </w:t>
      </w:r>
      <w:r>
        <w:rPr>
          <w:rFonts w:hint="cs"/>
          <w:b/>
          <w:bCs/>
          <w:rtl/>
        </w:rPr>
        <w:t>הקובץ הערות</w:t>
      </w:r>
      <w:r>
        <w:rPr>
          <w:rtl/>
        </w:rPr>
        <w:t xml:space="preserve"> </w:t>
      </w:r>
      <w:r>
        <w:rPr>
          <w:rFonts w:hint="cs"/>
          <w:rtl/>
        </w:rPr>
        <w:t>דכן ס"ל לאביי לענין הקיום של הקנין עצמו, דבמקום שאין לו קנין בכל הנכסים אינו קונה אף את מקצתן, כגון אם חזר בו על מקצת מהנכסים, דאף שאר הנכסים אינם קנויין, כיון דהקנין הוא על כל הנכסים יחד ולא על כל חפץ בפנ"ע.</w:t>
      </w:r>
    </w:p>
    <w:p w14:paraId="1E6F025F" w14:textId="77777777" w:rsidR="003A44A1" w:rsidRDefault="003A44A1" w:rsidP="003A44A1">
      <w:pPr>
        <w:pStyle w:val="a1"/>
        <w:rPr>
          <w:rtl/>
        </w:rPr>
      </w:pPr>
      <w:r>
        <w:rPr>
          <w:rtl/>
        </w:rPr>
        <w:t xml:space="preserve">וכן לקיום הדבר, היכא שאין יכול לקנות כל הנכסים, כגון שחזר במקצתן, אינו קונה גם המקצת הנשאר, דהקנין אינו חל על כל חפץ מצד עצמו, אלא על כל הנכסים ביחד. </w:t>
      </w:r>
    </w:p>
    <w:p w14:paraId="23BAAEA3" w14:textId="77777777" w:rsidR="003A44A1" w:rsidRPr="00250801" w:rsidRDefault="003A44A1" w:rsidP="003A44A1">
      <w:pPr>
        <w:pStyle w:val="a7"/>
        <w:rPr>
          <w:rtl/>
        </w:rPr>
      </w:pPr>
    </w:p>
    <w:p w14:paraId="4BCA5890" w14:textId="77777777" w:rsidR="003A44A1" w:rsidRPr="00AA6AFA" w:rsidRDefault="003A44A1" w:rsidP="003A44A1">
      <w:pPr>
        <w:pStyle w:val="a7"/>
        <w:rPr>
          <w:rtl/>
        </w:rPr>
      </w:pPr>
      <w:bookmarkStart w:id="3836" w:name="_Toc173920773"/>
      <w:r>
        <w:rPr>
          <w:rFonts w:hint="cs"/>
          <w:rtl/>
        </w:rPr>
        <w:t>בי' הקוה"ע דלרבא דכל קנין בפנ"ע בשטר א' ול"ה תולדה פלגי' נאמנות ודמי לעדות אשה</w:t>
      </w:r>
      <w:bookmarkEnd w:id="3836"/>
    </w:p>
    <w:p w14:paraId="2CB472BE" w14:textId="77777777" w:rsidR="003A44A1" w:rsidRDefault="003A44A1" w:rsidP="00E80966">
      <w:pPr>
        <w:pStyle w:val="a2"/>
      </w:pPr>
      <w:r>
        <w:rPr>
          <w:rFonts w:hint="cs"/>
          <w:rtl/>
        </w:rPr>
        <w:t>ובדעת רבא, ביאר</w:t>
      </w:r>
      <w:r w:rsidRPr="00877136">
        <w:rPr>
          <w:b/>
          <w:bCs/>
          <w:rtl/>
        </w:rPr>
        <w:t xml:space="preserve"> </w:t>
      </w:r>
      <w:r>
        <w:rPr>
          <w:rFonts w:hint="cs"/>
          <w:b/>
          <w:bCs/>
          <w:rtl/>
        </w:rPr>
        <w:t>הקובץ הערות</w:t>
      </w:r>
      <w:r>
        <w:rPr>
          <w:rtl/>
        </w:rPr>
        <w:t xml:space="preserve"> </w:t>
      </w:r>
      <w:r>
        <w:rPr>
          <w:rFonts w:hint="cs"/>
          <w:rtl/>
        </w:rPr>
        <w:t>דס"ל דהקנין בכל הנכסים, הוא קנין נפרד בכל חפץ מצד עצמו, שנעשה ע"י שטר אחד, ולכן שייך לומר בזה פלגינן נאמנות, דאעפ"י שכל הקניינים תלויים בדבר אחד אי השטר מזוייף, מ"מ אין הקניינים תולדה אחד מהשני, ודמו לעדות אשה שמת בעלה דפלגינן נאמנות ונאמן להתירה להנשא ואינו נאמן לנחלה, אעפ"י דשניהם תלויים במיתת הבעל.</w:t>
      </w:r>
    </w:p>
    <w:p w14:paraId="21A2A21E" w14:textId="77777777" w:rsidR="003A44A1" w:rsidRDefault="003A44A1" w:rsidP="003A44A1">
      <w:pPr>
        <w:pStyle w:val="a1"/>
        <w:rPr>
          <w:rtl/>
        </w:rPr>
      </w:pPr>
      <w:r>
        <w:rPr>
          <w:rtl/>
        </w:rPr>
        <w:t>אבל אם נאמר שזכיית כל הנכסים הן קנינים נפרדים, שקונה כל חפץ מצד עצמו ולא מפני שהוא חלק מהכל, שפיר אפשר לומר פלגינן נאמנות, אף שכולן תלוין בדבר אחד, אם השטר מזויף או לא, כמו בע"א דנאמן להתירה ולא לנחלה, אף ששני הדינין תלוין במיתת הבעל, אבל אינן בתולדה אחד מחבירו.</w:t>
      </w:r>
    </w:p>
    <w:p w14:paraId="77320A20" w14:textId="77777777" w:rsidR="003A44A1" w:rsidRDefault="003A44A1" w:rsidP="003A44A1">
      <w:pPr>
        <w:pStyle w:val="a7"/>
        <w:rPr>
          <w:rtl/>
        </w:rPr>
      </w:pPr>
      <w:bookmarkStart w:id="3837" w:name="_Toc173920774"/>
      <w:r>
        <w:rPr>
          <w:rFonts w:hint="cs"/>
          <w:rtl/>
        </w:rPr>
        <w:t>בי' הקוה"ע דלרבא כיון דאין הקניינים תלויים זב"ז שייך לקיים את השטר רק למקצת הקניינים</w:t>
      </w:r>
      <w:bookmarkEnd w:id="3837"/>
    </w:p>
    <w:p w14:paraId="55BB546D" w14:textId="77777777" w:rsidR="003A44A1" w:rsidRPr="00877136" w:rsidRDefault="003A44A1" w:rsidP="00E80966">
      <w:pPr>
        <w:pStyle w:val="a2"/>
      </w:pPr>
      <w:r>
        <w:rPr>
          <w:rFonts w:hint="cs"/>
          <w:rtl/>
        </w:rPr>
        <w:t>וכתב</w:t>
      </w:r>
      <w:r w:rsidRPr="005A012F">
        <w:rPr>
          <w:b/>
          <w:bCs/>
          <w:rtl/>
        </w:rPr>
        <w:t xml:space="preserve"> </w:t>
      </w:r>
      <w:r>
        <w:rPr>
          <w:rFonts w:hint="cs"/>
          <w:b/>
          <w:bCs/>
          <w:rtl/>
        </w:rPr>
        <w:t>הקובץ הערות</w:t>
      </w:r>
      <w:r>
        <w:rPr>
          <w:rtl/>
        </w:rPr>
        <w:t xml:space="preserve"> </w:t>
      </w:r>
      <w:r>
        <w:rPr>
          <w:rFonts w:hint="cs"/>
          <w:rtl/>
        </w:rPr>
        <w:t>דכן ס"ל לרבא לענין הקיום של הקנין עצמו, דאף במקום שאין לו קנין בכל הנכסים מ"מ הוא יכול לקנות את מקצתן, כיון שאין הקניינים תלויים אחד בשני.</w:t>
      </w:r>
    </w:p>
    <w:p w14:paraId="0EA2BB88" w14:textId="77777777" w:rsidR="003A44A1" w:rsidRDefault="003A44A1" w:rsidP="003A44A1">
      <w:pPr>
        <w:pStyle w:val="a1"/>
        <w:rPr>
          <w:rtl/>
        </w:rPr>
      </w:pPr>
      <w:r>
        <w:rPr>
          <w:rtl/>
        </w:rPr>
        <w:t>וכן לקיום הדבר, אפילו אם אינו יכול לזכות בכולן, מ"מ זוכה במקצתן, שאין אחד תלוי בחבירו.</w:t>
      </w:r>
    </w:p>
    <w:p w14:paraId="14011365" w14:textId="77777777" w:rsidR="003A44A1" w:rsidRDefault="003A44A1" w:rsidP="003A44A1">
      <w:pPr>
        <w:pStyle w:val="a7"/>
        <w:rPr>
          <w:rtl/>
        </w:rPr>
      </w:pPr>
      <w:bookmarkStart w:id="3838" w:name="_Toc173920775"/>
      <w:r>
        <w:rPr>
          <w:rFonts w:hint="cs"/>
          <w:rtl/>
        </w:rPr>
        <w:t>בי' הקוה"ע דכיון דנח' אביי ורבא בבירור השטר אמרינן דהוא תלוי בפלו' ר"מ ור"ש בקיום השטר</w:t>
      </w:r>
      <w:bookmarkEnd w:id="3838"/>
    </w:p>
    <w:p w14:paraId="0851CC02" w14:textId="77777777" w:rsidR="003A44A1" w:rsidRPr="006B7A94" w:rsidRDefault="003A44A1" w:rsidP="00E80966">
      <w:pPr>
        <w:pStyle w:val="a2"/>
      </w:pPr>
      <w:r>
        <w:rPr>
          <w:rFonts w:hint="cs"/>
          <w:rtl/>
        </w:rPr>
        <w:t>וכתב</w:t>
      </w:r>
      <w:r w:rsidRPr="006B7A94">
        <w:rPr>
          <w:b/>
          <w:bCs/>
          <w:rtl/>
        </w:rPr>
        <w:t xml:space="preserve"> </w:t>
      </w:r>
      <w:r>
        <w:rPr>
          <w:rFonts w:hint="cs"/>
          <w:b/>
          <w:bCs/>
          <w:rtl/>
        </w:rPr>
        <w:t>הקובץ הערות</w:t>
      </w:r>
      <w:r>
        <w:rPr>
          <w:rtl/>
        </w:rPr>
        <w:t xml:space="preserve"> </w:t>
      </w:r>
      <w:r>
        <w:rPr>
          <w:rFonts w:hint="cs"/>
          <w:rtl/>
        </w:rPr>
        <w:t>דאחר דנחלקו אביי ורבא אי הוי קנין אחד או קניינים נפרדים, מבואר היטב הא דאמרינן דמחלוקת אביי ורבא בכותב כל נכסיו לעבדו, תלויה במחלקותם לענין פלגינן, דהמחלוקת בפלגינן, אי אמרינן בבירור הדבר אי מקבלים את עדותו, וה"ה הכא דנחלקו אי מקבלים את השטר דאינו מזוייף רק לענין העבד ולא לענין הנכסים, וזהו הביאור בהא דאמרינן דפלוגתתם תלויה בפלוגתת ר"מ ור"ש בשייר קרקע כל שהוא, דהמחלוקת היא בקיום הקנין האם השטר קונה לחצאין לקיים את הדבר, דהיא תלויה ג"כ בפלוגתתם אי הוי קנין אחד או קניינים נפרדים.</w:t>
      </w:r>
    </w:p>
    <w:p w14:paraId="450C12B0" w14:textId="77777777" w:rsidR="003A44A1" w:rsidRDefault="003A44A1" w:rsidP="003A44A1">
      <w:pPr>
        <w:pStyle w:val="a1"/>
        <w:rPr>
          <w:rtl/>
        </w:rPr>
      </w:pPr>
      <w:r>
        <w:rPr>
          <w:rtl/>
        </w:rPr>
        <w:t>וע"כ תלי בגמ' פלוגתת אביי ורבא דפליגי לברורי מילתא, במחלוקת ר"מ ור"ש לענין קיום הדבר:</w:t>
      </w:r>
    </w:p>
    <w:p w14:paraId="7B35B8FC" w14:textId="77777777" w:rsidR="003A44A1" w:rsidRDefault="003A44A1" w:rsidP="003A44A1">
      <w:pPr>
        <w:pStyle w:val="1"/>
        <w:rPr>
          <w:rtl/>
        </w:rPr>
      </w:pPr>
      <w:bookmarkStart w:id="3839" w:name="_Toc173920776"/>
      <w:r>
        <w:rPr>
          <w:rFonts w:hint="cs"/>
          <w:rtl/>
        </w:rPr>
        <w:t>בי' הקוה"ע דהמח' בפלג"ד וכו"ע מודו בפלגי' נאמנות</w:t>
      </w:r>
      <w:bookmarkEnd w:id="3839"/>
    </w:p>
    <w:p w14:paraId="57068D96" w14:textId="77777777" w:rsidR="003A44A1" w:rsidRPr="00724A46" w:rsidRDefault="003A44A1" w:rsidP="00724A46">
      <w:pPr>
        <w:pStyle w:val="afffff7"/>
        <w:rPr>
          <w:rtl/>
        </w:rPr>
      </w:pPr>
      <w:bookmarkStart w:id="3840" w:name="_Toc173964877"/>
      <w:r w:rsidRPr="00724A46">
        <w:rPr>
          <w:rtl/>
        </w:rPr>
        <w:t>קובץ הערות סימן כא</w:t>
      </w:r>
      <w:r w:rsidRPr="00724A46">
        <w:rPr>
          <w:rFonts w:hint="cs"/>
          <w:rtl/>
        </w:rPr>
        <w:t xml:space="preserve"> אות א'</w:t>
      </w:r>
      <w:r w:rsidRPr="00724A46">
        <w:rPr>
          <w:rtl/>
        </w:rPr>
        <w:t xml:space="preserve"> (ט)</w:t>
      </w:r>
      <w:bookmarkEnd w:id="3840"/>
    </w:p>
    <w:p w14:paraId="31729F04" w14:textId="77777777" w:rsidR="003A44A1" w:rsidRDefault="003A44A1" w:rsidP="003A44A1">
      <w:pPr>
        <w:pStyle w:val="a7"/>
        <w:rPr>
          <w:rtl/>
        </w:rPr>
      </w:pPr>
      <w:bookmarkStart w:id="3841" w:name="_Toc173920777"/>
      <w:r>
        <w:rPr>
          <w:rFonts w:hint="cs"/>
          <w:rtl/>
        </w:rPr>
        <w:t>בי' הקוה"ע דלרב יוסף ל"א פלג"ד אך מודה דפלגי' נאמנות כדמוכח מעדות אשה ומהרגתיו</w:t>
      </w:r>
      <w:bookmarkEnd w:id="3841"/>
    </w:p>
    <w:p w14:paraId="154B2908" w14:textId="01E8EE0A" w:rsidR="003A44A1" w:rsidRDefault="003A44A1" w:rsidP="00E80966">
      <w:pPr>
        <w:pStyle w:val="a2"/>
        <w:rPr>
          <w:rtl/>
        </w:rPr>
      </w:pPr>
      <w:bookmarkStart w:id="3842" w:name="_Ref172840967"/>
      <w:r>
        <w:rPr>
          <w:rFonts w:hint="cs"/>
          <w:rtl/>
        </w:rPr>
        <w:t xml:space="preserve">בדעת רב יוסף בגמ' </w:t>
      </w:r>
      <w:bookmarkStart w:id="3843" w:name="_Hlk173168971"/>
      <w:r>
        <w:rPr>
          <w:rFonts w:hint="cs"/>
          <w:rtl/>
        </w:rPr>
        <w:t>ביבמות</w:t>
      </w:r>
      <w:r>
        <w:rPr>
          <w:rtl/>
        </w:rPr>
        <w:t xml:space="preserve"> </w:t>
      </w:r>
      <w:r w:rsidRPr="00DE6F2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כה.</w:t>
      </w:r>
      <w:r w:rsidRPr="00DE6F2B">
        <w:rPr>
          <w:rFonts w:ascii="Calibri" w:eastAsia="Times New Roman" w:hAnsi="Calibri" w:cs="Guttman Rashi"/>
          <w:noProof w:val="0"/>
          <w:sz w:val="10"/>
          <w:szCs w:val="12"/>
          <w:rtl/>
        </w:rPr>
        <w:t>)</w:t>
      </w:r>
      <w:r>
        <w:rPr>
          <w:rtl/>
        </w:rPr>
        <w:t xml:space="preserve"> </w:t>
      </w:r>
      <w:bookmarkEnd w:id="3843"/>
      <w:r>
        <w:rPr>
          <w:rFonts w:hint="cs"/>
          <w:rtl/>
        </w:rPr>
        <w:t>דפליג על רבא ואמר דפלוני רבעני לאונסי אינו נאמן, כיון דהוא רשע, ובעדות אשה באומר הרגתיו נאמן דאקילו בה רבנן, ביאר</w:t>
      </w:r>
      <w:r>
        <w:rPr>
          <w:rtl/>
        </w:rPr>
        <w:t xml:space="preserve"> </w:t>
      </w:r>
      <w:r w:rsidRPr="00DE6F2B">
        <w:rPr>
          <w:b/>
          <w:bCs/>
          <w:rtl/>
        </w:rPr>
        <w:t>ה</w:t>
      </w:r>
      <w:r w:rsidRPr="00DE6F2B">
        <w:rPr>
          <w:b/>
          <w:bCs/>
          <w:vanish/>
          <w:rtl/>
        </w:rPr>
        <w:t xml:space="preserve"> </w:t>
      </w:r>
      <w:bookmarkStart w:id="3844" w:name="_Hlk173168945"/>
      <w:r w:rsidRPr="00DE6F2B">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Ref172840967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סב)</w:t>
      </w:r>
      <w:r>
        <w:rPr>
          <w:b/>
          <w:bCs/>
          <w:vanish/>
          <w:rtl/>
        </w:rPr>
        <w:fldChar w:fldCharType="end"/>
      </w:r>
      <w:r w:rsidRPr="00DE6F2B">
        <w:rPr>
          <w:b/>
          <w:bCs/>
          <w:vanish/>
          <w:rtl/>
        </w:rPr>
        <w:t xml:space="preserve"> &gt;</w:t>
      </w:r>
      <w:bookmarkEnd w:id="3844"/>
      <w:r>
        <w:rPr>
          <w:rFonts w:hint="cs"/>
          <w:b/>
          <w:bCs/>
          <w:rtl/>
        </w:rPr>
        <w:t>קובץ הערות</w:t>
      </w:r>
      <w:r w:rsidRPr="00DE6F2B">
        <w:rPr>
          <w:b/>
          <w:bCs/>
          <w:rtl/>
        </w:rPr>
        <w:t xml:space="preserve"> </w:t>
      </w:r>
      <w:r w:rsidRPr="00DE6F2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כ"א אות א'</w:t>
      </w:r>
      <w:r w:rsidRPr="00DE6F2B">
        <w:rPr>
          <w:rFonts w:ascii="Calibri" w:eastAsia="Times New Roman" w:hAnsi="Calibri" w:cs="Guttman Rashi"/>
          <w:noProof w:val="0"/>
          <w:sz w:val="10"/>
          <w:szCs w:val="12"/>
          <w:rtl/>
        </w:rPr>
        <w:t>)</w:t>
      </w:r>
      <w:r w:rsidRPr="00DE6F2B">
        <w:rPr>
          <w:vanish/>
          <w:rtl/>
        </w:rPr>
        <w:t>=</w:t>
      </w:r>
      <w:r>
        <w:rPr>
          <w:rtl/>
        </w:rPr>
        <w:t xml:space="preserve"> </w:t>
      </w:r>
      <w:r>
        <w:rPr>
          <w:rFonts w:hint="cs"/>
          <w:rtl/>
        </w:rPr>
        <w:t>דס"ל לרב יוסף דבעדות אשה דרשע כשר לעדות הוא נאמן, אף דס"ל דלא אמרינן פלגינן דיבורא, כיון דמודה רב יוסף דאמרינן פלגינן נאמנות, כדמוכח בגמ' ביבמות</w:t>
      </w:r>
      <w:r>
        <w:rPr>
          <w:rtl/>
        </w:rPr>
        <w:t xml:space="preserve"> </w:t>
      </w:r>
      <w:r w:rsidRPr="004B58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קיז.</w:t>
      </w:r>
      <w:r w:rsidRPr="004B5883">
        <w:rPr>
          <w:rFonts w:ascii="Calibri" w:eastAsia="Times New Roman" w:hAnsi="Calibri" w:cs="Guttman Rashi"/>
          <w:noProof w:val="0"/>
          <w:sz w:val="10"/>
          <w:szCs w:val="12"/>
          <w:rtl/>
        </w:rPr>
        <w:t>)</w:t>
      </w:r>
      <w:r>
        <w:rPr>
          <w:rtl/>
        </w:rPr>
        <w:t xml:space="preserve"> </w:t>
      </w:r>
      <w:r>
        <w:rPr>
          <w:rFonts w:hint="cs"/>
          <w:rtl/>
        </w:rPr>
        <w:t>דע"א שאומר מת בעלה נאמן להתירה להנשא ואינו נאמן לענין נחלה, ומוכח דלענין היתר נישואין מקבלין את עדותו דהבעל מת, אך לענין ירושה אינו נאמן, וה"ה בהרגתיו דהוא נאמן לענין להתירה להנשא, דלענין זה מקבלים את כל דבריו דנאמן לומר שהוא עצמו הרגו, אבל לענין לפוסלו שמשים את עצמו רשע אינו נאמן כלל.</w:t>
      </w:r>
      <w:bookmarkEnd w:id="3842"/>
    </w:p>
    <w:p w14:paraId="7F71E3CE" w14:textId="77777777" w:rsidR="003A44A1" w:rsidRDefault="003A44A1" w:rsidP="00724A46">
      <w:pPr>
        <w:pStyle w:val="afffffe"/>
        <w:rPr>
          <w:rtl/>
        </w:rPr>
      </w:pPr>
      <w:r>
        <w:rPr>
          <w:rtl/>
        </w:rPr>
        <w:t>קובץ הערות סימן כא</w:t>
      </w:r>
      <w:r>
        <w:rPr>
          <w:rFonts w:hint="cs"/>
          <w:rtl/>
        </w:rPr>
        <w:t xml:space="preserve"> אות א'</w:t>
      </w:r>
    </w:p>
    <w:p w14:paraId="4F3D561D" w14:textId="77777777" w:rsidR="003A44A1" w:rsidRDefault="003A44A1" w:rsidP="003A44A1">
      <w:pPr>
        <w:pStyle w:val="a1"/>
        <w:rPr>
          <w:rtl/>
        </w:rPr>
      </w:pPr>
      <w:r>
        <w:rPr>
          <w:rtl/>
        </w:rPr>
        <w:t xml:space="preserve">א) סוף פ"ב דיבמות [כ"ה ע"א]. פלוני רבעני לרצוני, רשע הוא, והתורה אמרה אל תשת רשע עד. ורבא אמר [שם ע"ב] פלגינן דיבורא. ומבואר שם בסוגיא, דהיכא דרשע כשר לעדות, מודה רב יוסף דנאמן, ומשו"ה באומר הרגתיו, תנשא אשתו, </w:t>
      </w:r>
      <w:r>
        <w:rPr>
          <w:rtl/>
        </w:rPr>
        <w:lastRenderedPageBreak/>
        <w:t>אפילו אי לא פלגינן דיבורא. ונראה טעם ד"ז, משום דלא פליג רב יוסף ארבא אלא בהא דלא אמרינן פלגינן דיבורא, אבל מודה רב יוסף דפלגינן נאמנות, כמו בע"א אומר מת בעלה, דנאמן להתירה לינשא, ולא לענין נחלה [קי"ז ע"א]. והיינו דלענין היתר נישואין אנו מקבלין עדותו שמת בעלה, ולענין ירושה אינו נאמן. וה"נ בהרגתיו, לענין היתר נישואין אנו מקבלין את כל דבריו שהרגו, ולענין להשים עצמו רשע אינו נאמן כלל.</w:t>
      </w:r>
    </w:p>
    <w:p w14:paraId="7F1D6F2C" w14:textId="77777777" w:rsidR="003A44A1" w:rsidRDefault="003A44A1" w:rsidP="003A44A1">
      <w:pPr>
        <w:pStyle w:val="a7"/>
        <w:rPr>
          <w:rtl/>
        </w:rPr>
      </w:pPr>
      <w:bookmarkStart w:id="3845" w:name="_Toc173920778"/>
      <w:r>
        <w:rPr>
          <w:rFonts w:hint="cs"/>
          <w:rtl/>
        </w:rPr>
        <w:t>בי' הקוה"ע דלר"י פלגי' נאמנות רק במקום שרשע נאמן אך בכל עדות אמרי' לדבריך רשע אתה</w:t>
      </w:r>
      <w:bookmarkEnd w:id="3845"/>
    </w:p>
    <w:p w14:paraId="273EE69E" w14:textId="77777777" w:rsidR="003A44A1" w:rsidRPr="00DD0D08" w:rsidRDefault="003A44A1" w:rsidP="00E80966">
      <w:pPr>
        <w:pStyle w:val="a2"/>
      </w:pPr>
      <w:r>
        <w:rPr>
          <w:rFonts w:hint="cs"/>
          <w:rtl/>
        </w:rPr>
        <w:t>וכתב</w:t>
      </w:r>
      <w:r w:rsidRPr="00DD0D08">
        <w:rPr>
          <w:b/>
          <w:bCs/>
          <w:rtl/>
        </w:rPr>
        <w:t xml:space="preserve"> </w:t>
      </w:r>
      <w:r>
        <w:rPr>
          <w:rFonts w:hint="cs"/>
          <w:b/>
          <w:bCs/>
          <w:rtl/>
        </w:rPr>
        <w:t>הקובץ הערות</w:t>
      </w:r>
      <w:r>
        <w:rPr>
          <w:rtl/>
        </w:rPr>
        <w:t xml:space="preserve"> </w:t>
      </w:r>
      <w:r>
        <w:rPr>
          <w:rFonts w:hint="cs"/>
          <w:rtl/>
        </w:rPr>
        <w:t>דכ"מ דשייך לומר פלגינן נאמנות, הוא רק בעדות אשה וכדומה דרשע אינו פסול לעדות, אבל בשאר עדויות דפסול לעדות א"א להאמינו כלל, דהא לדבריו רשע הוא, וכדאיתא בגמ' ביבמות</w:t>
      </w:r>
      <w:r>
        <w:rPr>
          <w:rtl/>
        </w:rPr>
        <w:t xml:space="preserve"> </w:t>
      </w:r>
      <w:r w:rsidRPr="00DD0D08">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מז.</w:t>
      </w:r>
      <w:r w:rsidRPr="00DD0D08">
        <w:rPr>
          <w:rFonts w:ascii="Calibri" w:eastAsia="Times New Roman" w:hAnsi="Calibri" w:cs="Guttman Rashi"/>
          <w:noProof w:val="0"/>
          <w:sz w:val="10"/>
          <w:szCs w:val="12"/>
          <w:rtl/>
        </w:rPr>
        <w:t>)</w:t>
      </w:r>
      <w:r>
        <w:rPr>
          <w:rtl/>
        </w:rPr>
        <w:t xml:space="preserve"> </w:t>
      </w:r>
      <w:r>
        <w:rPr>
          <w:rFonts w:hint="cs"/>
          <w:rtl/>
        </w:rPr>
        <w:t>דהאומר נתגיירתי ביני לבין עצמי אינו נאמן לפסול את בניו, כיון דלדבריו הוא עכו"ם ואין עדות לעכו"ם, וה"ה הכא דלדבריו הוא רשע ואין עדות לרשע.</w:t>
      </w:r>
    </w:p>
    <w:p w14:paraId="33220A26" w14:textId="77777777" w:rsidR="003A44A1" w:rsidRPr="002E2775" w:rsidRDefault="003A44A1" w:rsidP="003A44A1">
      <w:pPr>
        <w:pStyle w:val="a1"/>
        <w:rPr>
          <w:rStyle w:val="afffffffff5"/>
          <w:color w:val="auto"/>
          <w:sz w:val="22"/>
          <w:szCs w:val="22"/>
        </w:rPr>
      </w:pPr>
      <w:r>
        <w:rPr>
          <w:rtl/>
        </w:rPr>
        <w:t xml:space="preserve">אלא דבמקום דרשע פסול לעדות, א"א לומר כן, כיון דלדבריו רשע הוא, וכמו דאיתא פ' החולץ (מ"ז ע"א) לדבריך עכו"ם אתה ואין עדות לעכו"ם, ה"נ לדבריך רשע אתה ואין עדות לרשע. ומה"ט גם רבא מודה בזה דלא שייך כאן לומר פלגינן נאמנות </w:t>
      </w:r>
      <w:r w:rsidRPr="00F70770">
        <w:rPr>
          <w:rStyle w:val="afffffffff5"/>
          <w:rtl/>
        </w:rPr>
        <w:t>[מיהו נראה דלרבא לטעמיה דאוכל נבילות להכעיס כשר לעדות, ואינו פסול אלא באוכל לתיאבון, וא"כ אין פסולו אלא משום דחשוד לשקר, ולא שייך לפוסלו משום דלדבריך רשע אתה, דאם המעשה אמת לא איכפת לן מה שהוא רשע, ושפיר י"ל בזה פלגינן נאמנות, וא"כ קשה למה הוצרך רבא לטעמא דפלגינן דיבורא. ואפשר שרצה רבא לתת טעם לנאמנותו, אפילו למאן דפליג עליה וס"ל דרשע פסול מגזה"כ לבד טעמא דחשוד לשקר]</w:t>
      </w:r>
      <w:r>
        <w:rPr>
          <w:rStyle w:val="afffffffff5"/>
          <w:rFonts w:hint="cs"/>
          <w:rtl/>
        </w:rPr>
        <w:t>.</w:t>
      </w:r>
    </w:p>
    <w:p w14:paraId="3BEC29F9" w14:textId="77777777" w:rsidR="003A44A1" w:rsidRDefault="003A44A1" w:rsidP="003A44A1">
      <w:pPr>
        <w:pStyle w:val="a7"/>
      </w:pPr>
      <w:bookmarkStart w:id="3846" w:name="_Toc173920779"/>
      <w:r>
        <w:rPr>
          <w:rFonts w:hint="cs"/>
          <w:rtl/>
        </w:rPr>
        <w:t>בי' הקוה"ע דכשרשע פסול אף לרבא לא פלגי' נאמנות דלדבריך רשע אתה אך אמרי' פלג"ד</w:t>
      </w:r>
      <w:bookmarkEnd w:id="3846"/>
    </w:p>
    <w:p w14:paraId="6E130AF3" w14:textId="77777777" w:rsidR="003A44A1" w:rsidRDefault="003A44A1" w:rsidP="00E80966">
      <w:pPr>
        <w:pStyle w:val="a2"/>
      </w:pPr>
      <w:r>
        <w:rPr>
          <w:rFonts w:hint="cs"/>
          <w:rtl/>
        </w:rPr>
        <w:t>וכתב</w:t>
      </w:r>
      <w:r w:rsidRPr="002E2775">
        <w:rPr>
          <w:b/>
          <w:bCs/>
          <w:rtl/>
        </w:rPr>
        <w:t xml:space="preserve"> </w:t>
      </w:r>
      <w:r w:rsidRPr="002E2775">
        <w:rPr>
          <w:rFonts w:hint="cs"/>
          <w:b/>
          <w:bCs/>
          <w:rtl/>
        </w:rPr>
        <w:t>הקובץ הערות</w:t>
      </w:r>
      <w:r>
        <w:rPr>
          <w:rtl/>
        </w:rPr>
        <w:t xml:space="preserve"> </w:t>
      </w:r>
      <w:r>
        <w:rPr>
          <w:rFonts w:hint="cs"/>
          <w:rtl/>
        </w:rPr>
        <w:t>דאף רבא דס"ל דאמרינן פלגינן דיבורא, מ"מ הוא מודה דבמקום דרשע פסול לעדות לא שייך לומר פלגינן נאמנות, אלא דמ"מ אמרינן פלגינן דיבורא נאמן בדיבור שאומר על עצמו וממילא לא שייך לומר בזה לדבריך רשע אתה.</w:t>
      </w:r>
    </w:p>
    <w:p w14:paraId="6B97EFC8" w14:textId="77777777" w:rsidR="003A44A1" w:rsidRDefault="003A44A1" w:rsidP="003A44A1">
      <w:pPr>
        <w:pStyle w:val="a1"/>
        <w:rPr>
          <w:rtl/>
        </w:rPr>
      </w:pPr>
      <w:r>
        <w:rPr>
          <w:rtl/>
        </w:rPr>
        <w:t>אלא דרבא ס"ל פלגינן דיבורא, היינו שדיבורו שאומר על עצמו, אין אנו מקבלין כלל, וליכא כאן לדבריך. ו[ל]רב יוסף דלא ס"ל פלגינן דיבורא אלא פלגינן נאמנות גרידא, שייך לומר לדבריך רשע אתה, כיון דרשע פסול לעדות, אבל במקום דרשע כשר לעדות אין כאן לדבריך, ושפיר פלגינן נאמנות:</w:t>
      </w:r>
    </w:p>
    <w:p w14:paraId="3ED6ADE3" w14:textId="77777777" w:rsidR="003A44A1" w:rsidRPr="00F6365E" w:rsidRDefault="003A44A1" w:rsidP="003A44A1">
      <w:pPr>
        <w:pStyle w:val="1"/>
      </w:pPr>
      <w:bookmarkStart w:id="3847" w:name="_Toc173920780"/>
      <w:r>
        <w:rPr>
          <w:rFonts w:hint="cs"/>
          <w:rtl/>
        </w:rPr>
        <w:t>בי' הקוה"ע דפלגי' נאמנות בב' נ"מ מאותו מעשה ולא בתולדה</w:t>
      </w:r>
      <w:bookmarkEnd w:id="3847"/>
    </w:p>
    <w:p w14:paraId="4CD9BC66" w14:textId="77777777" w:rsidR="003A44A1" w:rsidRPr="00724A46" w:rsidRDefault="003A44A1" w:rsidP="00724A46">
      <w:pPr>
        <w:pStyle w:val="afffff7"/>
        <w:rPr>
          <w:rtl/>
        </w:rPr>
      </w:pPr>
      <w:r w:rsidRPr="00724A46">
        <w:rPr>
          <w:rtl/>
        </w:rPr>
        <w:t xml:space="preserve"> </w:t>
      </w:r>
      <w:bookmarkStart w:id="3848" w:name="_Toc173964878"/>
      <w:r w:rsidRPr="00724A46">
        <w:rPr>
          <w:rtl/>
        </w:rPr>
        <w:t>קובץ הערות סימן כא</w:t>
      </w:r>
      <w:r w:rsidRPr="00724A46">
        <w:rPr>
          <w:rFonts w:hint="cs"/>
          <w:rtl/>
        </w:rPr>
        <w:t xml:space="preserve"> אות ז'</w:t>
      </w:r>
      <w:r w:rsidRPr="00724A46">
        <w:rPr>
          <w:rtl/>
        </w:rPr>
        <w:t xml:space="preserve"> (ט)</w:t>
      </w:r>
      <w:bookmarkEnd w:id="3848"/>
    </w:p>
    <w:p w14:paraId="581D7436" w14:textId="77777777" w:rsidR="003A44A1" w:rsidRDefault="003A44A1" w:rsidP="003A44A1">
      <w:pPr>
        <w:pStyle w:val="a7"/>
        <w:rPr>
          <w:rtl/>
        </w:rPr>
      </w:pPr>
      <w:bookmarkStart w:id="3849" w:name="_Toc173920781"/>
      <w:r>
        <w:rPr>
          <w:rFonts w:hint="cs"/>
          <w:rtl/>
        </w:rPr>
        <w:t>בי' הקוה"ע דפלגי' נאמנות רק בעדות עם ב' נ"מ שונות אף כשהוא תרתי דסתרי כעדות אשה</w:t>
      </w:r>
      <w:bookmarkEnd w:id="3849"/>
    </w:p>
    <w:p w14:paraId="7D002FAD" w14:textId="11620B82" w:rsidR="003A44A1" w:rsidRDefault="003A44A1" w:rsidP="00E80966">
      <w:pPr>
        <w:pStyle w:val="a2"/>
      </w:pPr>
      <w:bookmarkStart w:id="3850" w:name="_Ref172879775"/>
      <w:r>
        <w:rPr>
          <w:rFonts w:hint="cs"/>
          <w:rtl/>
        </w:rPr>
        <w:t>והוסיף</w:t>
      </w:r>
      <w:r>
        <w:rPr>
          <w:rtl/>
        </w:rPr>
        <w:t xml:space="preserve"> </w:t>
      </w:r>
      <w:r w:rsidRPr="00157B61">
        <w:rPr>
          <w:rStyle w:val="aff4"/>
          <w:rtl/>
        </w:rPr>
        <w:t>ה</w:t>
      </w:r>
      <w:r w:rsidRPr="00157B61">
        <w:rPr>
          <w:rStyle w:val="aff4"/>
          <w:vanish/>
          <w:rtl/>
        </w:rPr>
        <w:t xml:space="preserve"> &lt;, </w:t>
      </w:r>
      <w:r>
        <w:rPr>
          <w:rStyle w:val="aff4"/>
          <w:vanish/>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Ref172879775 \r \h</w:instrText>
      </w:r>
      <w:r>
        <w:rPr>
          <w:rStyle w:val="aff4"/>
          <w:vanish/>
          <w:rtl/>
        </w:rPr>
        <w:instrText xml:space="preserve"> </w:instrText>
      </w:r>
      <w:r>
        <w:rPr>
          <w:rStyle w:val="aff4"/>
          <w:vanish/>
          <w:rtl/>
        </w:rPr>
      </w:r>
      <w:r>
        <w:rPr>
          <w:rStyle w:val="aff4"/>
          <w:vanish/>
          <w:rtl/>
        </w:rPr>
        <w:fldChar w:fldCharType="separate"/>
      </w:r>
      <w:r w:rsidR="00E91BF8">
        <w:rPr>
          <w:rStyle w:val="aff4"/>
          <w:vanish/>
          <w:cs/>
        </w:rPr>
        <w:t>‎</w:t>
      </w:r>
      <w:r w:rsidR="00E91BF8">
        <w:rPr>
          <w:rStyle w:val="aff4"/>
          <w:vanish/>
          <w:rtl/>
        </w:rPr>
        <w:t>סה)</w:t>
      </w:r>
      <w:r>
        <w:rPr>
          <w:rStyle w:val="aff4"/>
          <w:vanish/>
          <w:rtl/>
        </w:rPr>
        <w:fldChar w:fldCharType="end"/>
      </w:r>
      <w:r w:rsidRPr="00157B61">
        <w:rPr>
          <w:rStyle w:val="aff4"/>
          <w:vanish/>
          <w:rtl/>
        </w:rPr>
        <w:t xml:space="preserve"> &gt;</w:t>
      </w:r>
      <w:r w:rsidRPr="00157B61">
        <w:rPr>
          <w:rStyle w:val="aff4"/>
          <w:rFonts w:hint="cs"/>
          <w:rtl/>
        </w:rPr>
        <w:t>קובץ הערות</w:t>
      </w:r>
      <w:r w:rsidRPr="00157B61">
        <w:rPr>
          <w:rtl/>
        </w:rPr>
        <w:t xml:space="preserve"> </w:t>
      </w:r>
      <w:r w:rsidRPr="00157B61">
        <w:rPr>
          <w:rFonts w:ascii="Calibri" w:eastAsia="Times New Roman" w:hAnsi="Calibri" w:cs="Guttman Rashi"/>
          <w:noProof w:val="0"/>
          <w:sz w:val="10"/>
          <w:szCs w:val="12"/>
          <w:rtl/>
        </w:rPr>
        <w:t>(</w:t>
      </w:r>
      <w:r w:rsidRPr="00157B61">
        <w:rPr>
          <w:rFonts w:ascii="Calibri" w:eastAsia="Times New Roman" w:hAnsi="Calibri" w:cs="Guttman Rashi" w:hint="cs"/>
          <w:noProof w:val="0"/>
          <w:sz w:val="10"/>
          <w:szCs w:val="12"/>
          <w:rtl/>
        </w:rPr>
        <w:t>סי' כ"א אות ז'</w:t>
      </w:r>
      <w:r w:rsidRPr="00157B61">
        <w:rPr>
          <w:rFonts w:ascii="Calibri" w:eastAsia="Times New Roman" w:hAnsi="Calibri" w:cs="Guttman Rashi"/>
          <w:noProof w:val="0"/>
          <w:sz w:val="10"/>
          <w:szCs w:val="12"/>
          <w:rtl/>
        </w:rPr>
        <w:t>)</w:t>
      </w:r>
      <w:r w:rsidRPr="00157B61">
        <w:rPr>
          <w:vanish/>
          <w:rtl/>
        </w:rPr>
        <w:t>=</w:t>
      </w:r>
      <w:r>
        <w:rPr>
          <w:rtl/>
        </w:rPr>
        <w:t xml:space="preserve"> </w:t>
      </w:r>
      <w:r>
        <w:rPr>
          <w:rFonts w:hint="cs"/>
          <w:rtl/>
        </w:rPr>
        <w:t>לבאר דפלגינן נאמנות הוא בעדות שיש ממנה ב' נ</w:t>
      </w:r>
      <w:r w:rsidRPr="00157B61">
        <w:rPr>
          <w:rFonts w:hint="cs"/>
          <w:rtl/>
        </w:rPr>
        <w:t>"</w:t>
      </w:r>
      <w:r>
        <w:rPr>
          <w:rFonts w:hint="cs"/>
          <w:rtl/>
        </w:rPr>
        <w:t>מ שונות</w:t>
      </w:r>
      <w:r w:rsidRPr="00157B61">
        <w:rPr>
          <w:rFonts w:hint="cs"/>
          <w:rtl/>
        </w:rPr>
        <w:t>,</w:t>
      </w:r>
      <w:r>
        <w:rPr>
          <w:rFonts w:hint="cs"/>
          <w:rtl/>
        </w:rPr>
        <w:t xml:space="preserve"> דהוא נאמן בעדותו רק לגבי מה שיש לו נאמנות</w:t>
      </w:r>
      <w:bookmarkEnd w:id="3850"/>
      <w:r>
        <w:rPr>
          <w:rFonts w:hint="cs"/>
          <w:rtl/>
        </w:rPr>
        <w:t xml:space="preserve">, כגון בהא דאיתא </w:t>
      </w:r>
      <w:bookmarkStart w:id="3851" w:name="_Hlk172880912"/>
      <w:r>
        <w:rPr>
          <w:rFonts w:hint="cs"/>
          <w:rtl/>
        </w:rPr>
        <w:t>בגמ' בקידושין</w:t>
      </w:r>
      <w:r>
        <w:rPr>
          <w:rtl/>
        </w:rPr>
        <w:t xml:space="preserve"> </w:t>
      </w:r>
      <w:r w:rsidRPr="00F417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סג:</w:t>
      </w:r>
      <w:r w:rsidRPr="00F41792">
        <w:rPr>
          <w:rFonts w:ascii="Calibri" w:eastAsia="Times New Roman" w:hAnsi="Calibri" w:cs="Guttman Rashi"/>
          <w:noProof w:val="0"/>
          <w:sz w:val="10"/>
          <w:szCs w:val="12"/>
          <w:rtl/>
        </w:rPr>
        <w:t>)</w:t>
      </w:r>
      <w:r>
        <w:rPr>
          <w:rtl/>
        </w:rPr>
        <w:t xml:space="preserve"> </w:t>
      </w:r>
      <w:r>
        <w:rPr>
          <w:rFonts w:hint="cs"/>
          <w:rtl/>
        </w:rPr>
        <w:t xml:space="preserve">דהאומר בני זה גדול דנאמן לענין נדרים הקדש ולא לענין מכות ועונשין, </w:t>
      </w:r>
      <w:bookmarkEnd w:id="3851"/>
      <w:r>
        <w:rPr>
          <w:rFonts w:hint="cs"/>
          <w:rtl/>
        </w:rPr>
        <w:t>וכן בע"א שאומר דמת בעלה דלענין היתר נישואין הוא נאמן לגמרי, אך לענין נחלה אינו נאמן כלל והבעל בחזקת חי, וכתב</w:t>
      </w:r>
      <w:r w:rsidRPr="00263BAC">
        <w:rPr>
          <w:b/>
          <w:bCs/>
          <w:rtl/>
        </w:rPr>
        <w:t xml:space="preserve"> </w:t>
      </w:r>
      <w:r>
        <w:rPr>
          <w:rFonts w:hint="cs"/>
          <w:b/>
          <w:bCs/>
          <w:rtl/>
        </w:rPr>
        <w:t>הקובץ הערות</w:t>
      </w:r>
      <w:r>
        <w:rPr>
          <w:rtl/>
        </w:rPr>
        <w:t xml:space="preserve"> </w:t>
      </w:r>
      <w:r>
        <w:rPr>
          <w:rFonts w:hint="cs"/>
          <w:rtl/>
        </w:rPr>
        <w:t>דאעפ"י דהוא תרתי דסתרי דאין מיתה לחצאין, מ"מ כך הדין שנאמן לזה ולא נאמן לזה.</w:t>
      </w:r>
    </w:p>
    <w:p w14:paraId="0B320DEA" w14:textId="77777777" w:rsidR="003A44A1" w:rsidRDefault="003A44A1" w:rsidP="00724A46">
      <w:pPr>
        <w:pStyle w:val="afffffe"/>
        <w:rPr>
          <w:rtl/>
        </w:rPr>
      </w:pPr>
      <w:r>
        <w:rPr>
          <w:rtl/>
        </w:rPr>
        <w:t>קובץ הערות סימן כא</w:t>
      </w:r>
      <w:r>
        <w:rPr>
          <w:rFonts w:hint="cs"/>
          <w:rtl/>
        </w:rPr>
        <w:t xml:space="preserve"> אות ז' </w:t>
      </w:r>
    </w:p>
    <w:p w14:paraId="1A4C8C79" w14:textId="77777777" w:rsidR="003A44A1" w:rsidRDefault="003A44A1" w:rsidP="003A44A1">
      <w:pPr>
        <w:pStyle w:val="a1"/>
        <w:rPr>
          <w:rtl/>
        </w:rPr>
      </w:pPr>
      <w:r>
        <w:rPr>
          <w:rtl/>
        </w:rPr>
        <w:t>ז) והנה יסוד הך דינא דפלגינן נאמנות הוא, דכשהעד מעיד באיזה דבר אשר ממנו יוצאים שני דינים חלוקים, הוא נאמן רק לענין אותו הדין שיש לו בזה כח הנאמנות, כמו באומר בני זה גדול הוא, נאמן לענין נדרים והקדשות ולא לענין מכות ועונשין [קידושין ס"ג ע"ב]. וכן בע"א אומר מת בעלה, נאמן להתירה ולא לנחלה, והיינו דלענין היתר נישואין אנו מאמינין לו שמת הבעל, ולענין נחלה מחזיקין את הבעל בחזקת חי, ואף דהוא תרתי דסתרי, דאין מיתה לחצאין, מ"מ כך הוא דין נאמנותו.</w:t>
      </w:r>
    </w:p>
    <w:p w14:paraId="05B5B5DC" w14:textId="77777777" w:rsidR="003A44A1" w:rsidRDefault="003A44A1" w:rsidP="003A44A1">
      <w:pPr>
        <w:pStyle w:val="a7"/>
        <w:rPr>
          <w:rtl/>
        </w:rPr>
      </w:pPr>
      <w:bookmarkStart w:id="3852" w:name="_Toc173920782"/>
      <w:r>
        <w:rPr>
          <w:rFonts w:hint="cs"/>
          <w:rtl/>
        </w:rPr>
        <w:t>בי' הקוה"ע דבב' נ"מ שהם בתולדה א' מהשני כעדות גירושין וכתובה ל"א פלגי' נאמנות</w:t>
      </w:r>
      <w:bookmarkEnd w:id="3852"/>
    </w:p>
    <w:p w14:paraId="270E595E" w14:textId="77777777" w:rsidR="003A44A1" w:rsidRPr="00B278A7" w:rsidRDefault="003A44A1" w:rsidP="00E80966">
      <w:pPr>
        <w:pStyle w:val="a2"/>
      </w:pPr>
      <w:r>
        <w:rPr>
          <w:rFonts w:hint="cs"/>
          <w:rtl/>
        </w:rPr>
        <w:t>אך כתב</w:t>
      </w:r>
      <w:r w:rsidRPr="00B278A7">
        <w:rPr>
          <w:b/>
          <w:bCs/>
          <w:rtl/>
        </w:rPr>
        <w:t xml:space="preserve"> </w:t>
      </w:r>
      <w:r>
        <w:rPr>
          <w:rFonts w:hint="cs"/>
          <w:b/>
          <w:bCs/>
          <w:rtl/>
        </w:rPr>
        <w:t>הקובץ הערות</w:t>
      </w:r>
      <w:r>
        <w:rPr>
          <w:b/>
          <w:bCs/>
          <w:rtl/>
        </w:rPr>
        <w:t xml:space="preserve"> </w:t>
      </w:r>
      <w:r>
        <w:rPr>
          <w:rFonts w:hint="cs"/>
          <w:rtl/>
        </w:rPr>
        <w:t>דהיינו דוקא במקום שב' הנ"מ תלויות בעיקר העדות כגון במת בעלה דאי מת הבעל</w:t>
      </w:r>
      <w:r w:rsidRPr="00F6101D">
        <w:rPr>
          <w:rFonts w:hint="cs"/>
          <w:rtl/>
        </w:rPr>
        <w:t xml:space="preserve"> </w:t>
      </w:r>
      <w:r>
        <w:rPr>
          <w:rFonts w:hint="cs"/>
          <w:rtl/>
        </w:rPr>
        <w:t>מותרת ויורדים לנחלה, אבל במקום שב' הנ"מ שיוצאים מהעדות הם בתולדה אחד מהשני, כגון בעדות גירושין דבכה"ג החיוב כתובה תלוי בגירושין עצמם, ולא שייך לומר בכה"ג פלגינן נאמנות, דאי היא מותרת להנשא יש לה כתובה, ואם אינה מותרת אין לה כתובה, ולא דמי לדין נחלה במיתת הבעל, דאינו תלוי בהיתר הנישואין אלא במיתה עצמה.</w:t>
      </w:r>
    </w:p>
    <w:p w14:paraId="6C873793" w14:textId="77777777" w:rsidR="003A44A1" w:rsidRDefault="003A44A1" w:rsidP="003A44A1">
      <w:pPr>
        <w:pStyle w:val="a1"/>
        <w:rPr>
          <w:rtl/>
        </w:rPr>
      </w:pPr>
      <w:r>
        <w:rPr>
          <w:rtl/>
        </w:rPr>
        <w:t>אבל במה דברים אמורים, כששני הדינים אינן בתולדה אחד מחבירו, כמו בנחלה והיתר נישואין, אלא ששניהן תלוין בדבר אחד, במיתת הבעל. אמנם כתובה אינה תלויה כלל במיתת הבעל, דאם היא מותרת לינשא נוטלת כתובה אפילו הבעל חי, כמו בגט, וכן להיפוך, אם אינה מותרת להינשא אינה נוטלת כתובה אפילו אם הבעל מת, כמו בשומרת יבם. ומבואר דלענין כתובה, מיתת הבעל לא מעלה ולא מורדת, והכל תלוי אם היא מותרת לינשא. וכיון דנטילת כתובה באה בתולדה מכח היתר נישואין, בזה לא אמרינן פלגינן נאמנות, שיהא נאמן להתירה ולא לכתובה, דא"א להפריד בין שני הדינין האלו. ולא דמי לנחלה, דדין נחלה אינו בתולדה מכח היתר נישואין, ולא ההיתר מכח דין נחלה, אלא ששניהן תלוין במיתת הבעל:</w:t>
      </w:r>
    </w:p>
    <w:p w14:paraId="1A6BE6BC" w14:textId="77777777" w:rsidR="003A44A1" w:rsidRPr="00F6365E" w:rsidRDefault="003A44A1" w:rsidP="003A44A1">
      <w:pPr>
        <w:pStyle w:val="1"/>
        <w:rPr>
          <w:rtl/>
        </w:rPr>
      </w:pPr>
      <w:bookmarkStart w:id="3853" w:name="_Toc173920783"/>
      <w:r>
        <w:rPr>
          <w:rFonts w:hint="cs"/>
          <w:rtl/>
        </w:rPr>
        <w:t>הוכחת הקוה"ע מהרמב"ן ומהרשב"א בפלג"ד ופלגי' נאמנות</w:t>
      </w:r>
      <w:bookmarkEnd w:id="3853"/>
    </w:p>
    <w:p w14:paraId="387F762A" w14:textId="77777777" w:rsidR="003A44A1" w:rsidRPr="00724A46" w:rsidRDefault="003A44A1" w:rsidP="00724A46">
      <w:pPr>
        <w:pStyle w:val="afffff7"/>
        <w:rPr>
          <w:rtl/>
        </w:rPr>
      </w:pPr>
      <w:bookmarkStart w:id="3854" w:name="_Toc173964879"/>
      <w:r w:rsidRPr="00724A46">
        <w:rPr>
          <w:rtl/>
        </w:rPr>
        <w:t>קובץ הערות סימן כא</w:t>
      </w:r>
      <w:r w:rsidRPr="00724A46">
        <w:rPr>
          <w:rFonts w:hint="cs"/>
          <w:rtl/>
        </w:rPr>
        <w:t xml:space="preserve"> אות י"ג</w:t>
      </w:r>
      <w:r w:rsidRPr="00724A46">
        <w:rPr>
          <w:rtl/>
        </w:rPr>
        <w:t xml:space="preserve"> (ט)</w:t>
      </w:r>
      <w:bookmarkEnd w:id="3854"/>
    </w:p>
    <w:p w14:paraId="0CE5081F" w14:textId="77777777" w:rsidR="003A44A1" w:rsidRDefault="003A44A1" w:rsidP="003A44A1">
      <w:pPr>
        <w:pStyle w:val="a7"/>
        <w:rPr>
          <w:rtl/>
        </w:rPr>
      </w:pPr>
      <w:bookmarkStart w:id="3855" w:name="_Toc173920784"/>
      <w:r>
        <w:rPr>
          <w:rFonts w:hint="cs"/>
          <w:rtl/>
        </w:rPr>
        <w:t>בי' הקוה"ע ברמב"ן דפלגי' נאמנות בגמ' במכות ובירושלמי ואילו בסנהדרין הוא פלגי' דיבורא</w:t>
      </w:r>
      <w:bookmarkEnd w:id="3855"/>
    </w:p>
    <w:p w14:paraId="49753F17" w14:textId="7BF0EB19" w:rsidR="003A44A1" w:rsidRPr="00D87E7E" w:rsidRDefault="003A44A1" w:rsidP="00E80966">
      <w:pPr>
        <w:pStyle w:val="a2"/>
        <w:rPr>
          <w:rtl/>
        </w:rPr>
      </w:pPr>
      <w:bookmarkStart w:id="3856" w:name="_Ref172884291"/>
      <w:r>
        <w:rPr>
          <w:rFonts w:hint="cs"/>
          <w:rtl/>
        </w:rPr>
        <w:t>וכתב</w:t>
      </w:r>
      <w:r>
        <w:rPr>
          <w:rtl/>
        </w:rPr>
        <w:t xml:space="preserve"> </w:t>
      </w:r>
      <w:r w:rsidRPr="00D87E7E">
        <w:rPr>
          <w:b/>
          <w:bCs/>
          <w:rtl/>
        </w:rPr>
        <w:t>ה</w:t>
      </w:r>
      <w:r w:rsidRPr="00D87E7E">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Ref172884291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סז)</w:t>
      </w:r>
      <w:r>
        <w:rPr>
          <w:b/>
          <w:bCs/>
          <w:vanish/>
          <w:rtl/>
        </w:rPr>
        <w:fldChar w:fldCharType="end"/>
      </w:r>
      <w:r w:rsidRPr="00D87E7E">
        <w:rPr>
          <w:b/>
          <w:bCs/>
          <w:vanish/>
          <w:rtl/>
        </w:rPr>
        <w:t xml:space="preserve"> &gt;</w:t>
      </w:r>
      <w:r>
        <w:rPr>
          <w:rFonts w:hint="cs"/>
          <w:b/>
          <w:bCs/>
          <w:rtl/>
        </w:rPr>
        <w:t>קובץ הערות</w:t>
      </w:r>
      <w:r w:rsidRPr="00D87E7E">
        <w:rPr>
          <w:b/>
          <w:bCs/>
          <w:rtl/>
        </w:rPr>
        <w:t xml:space="preserve"> </w:t>
      </w:r>
      <w:r w:rsidRPr="00D87E7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כ"א אות י"ג</w:t>
      </w:r>
      <w:r w:rsidRPr="00D87E7E">
        <w:rPr>
          <w:rFonts w:ascii="Calibri" w:eastAsia="Times New Roman" w:hAnsi="Calibri" w:cs="Guttman Rashi"/>
          <w:noProof w:val="0"/>
          <w:sz w:val="10"/>
          <w:szCs w:val="12"/>
          <w:rtl/>
        </w:rPr>
        <w:t>)</w:t>
      </w:r>
      <w:r w:rsidRPr="00D87E7E">
        <w:rPr>
          <w:vanish/>
          <w:rtl/>
        </w:rPr>
        <w:t>=</w:t>
      </w:r>
      <w:r>
        <w:rPr>
          <w:rtl/>
        </w:rPr>
        <w:t xml:space="preserve"> </w:t>
      </w:r>
      <w:r>
        <w:rPr>
          <w:rFonts w:hint="cs"/>
          <w:rtl/>
        </w:rPr>
        <w:t xml:space="preserve">דכן מבואר מדברי </w:t>
      </w:r>
      <w:r>
        <w:rPr>
          <w:rFonts w:hint="cs"/>
          <w:b/>
          <w:bCs/>
          <w:rtl/>
        </w:rPr>
        <w:t>הרמב"ן במכות</w:t>
      </w:r>
      <w:r>
        <w:rPr>
          <w:b/>
          <w:bCs/>
          <w:rtl/>
        </w:rPr>
        <w:t xml:space="preserve"> </w:t>
      </w:r>
      <w:r>
        <w:rPr>
          <w:rFonts w:ascii="Calibri" w:eastAsia="Times New Roman" w:hAnsi="Calibri" w:cs="Guttman Rashi" w:hint="cs"/>
          <w:noProof w:val="0"/>
          <w:sz w:val="10"/>
          <w:szCs w:val="12"/>
          <w:rtl/>
        </w:rPr>
        <w:t>(עי' אות</w:t>
      </w:r>
      <w:r w:rsidRPr="00D87E7E">
        <w:rPr>
          <w:rStyle w:val="af2"/>
          <w:rFonts w:eastAsia="Guttman Hodes"/>
          <w:rtl/>
        </w:rPr>
        <w:t xml:space="preserve"> </w:t>
      </w:r>
      <w:r w:rsidRPr="00D87E7E">
        <w:rPr>
          <w:rStyle w:val="af2"/>
          <w:rFonts w:eastAsia="Guttman Hodes"/>
          <w:rtl/>
        </w:rPr>
        <w:fldChar w:fldCharType="begin"/>
      </w:r>
      <w:r w:rsidRPr="00D87E7E">
        <w:rPr>
          <w:rStyle w:val="af2"/>
          <w:rFonts w:eastAsia="Guttman Hodes"/>
          <w:rtl/>
        </w:rPr>
        <w:instrText xml:space="preserve"> </w:instrText>
      </w:r>
      <w:r w:rsidRPr="00D87E7E">
        <w:rPr>
          <w:rStyle w:val="af2"/>
          <w:rFonts w:eastAsia="Guttman Hodes"/>
        </w:rPr>
        <w:instrText>REF</w:instrText>
      </w:r>
      <w:r w:rsidRPr="00D87E7E">
        <w:rPr>
          <w:rStyle w:val="af2"/>
          <w:rFonts w:eastAsia="Guttman Hodes"/>
          <w:rtl/>
        </w:rPr>
        <w:instrText xml:space="preserve"> _</w:instrText>
      </w:r>
      <w:r w:rsidRPr="00D87E7E">
        <w:rPr>
          <w:rStyle w:val="af2"/>
          <w:rFonts w:eastAsia="Guttman Hodes"/>
        </w:rPr>
        <w:instrText>Ref172818608 \r \h</w:instrText>
      </w:r>
      <w:r w:rsidRPr="00D87E7E">
        <w:rPr>
          <w:rStyle w:val="af2"/>
          <w:rFonts w:eastAsia="Guttman Hodes"/>
          <w:rtl/>
        </w:rPr>
        <w:instrText xml:space="preserve"> </w:instrText>
      </w:r>
      <w:r w:rsidRPr="00D87E7E">
        <w:rPr>
          <w:rStyle w:val="af2"/>
          <w:rFonts w:eastAsia="Guttman Hodes"/>
          <w:rtl/>
        </w:rPr>
      </w:r>
      <w:r w:rsidRPr="00D87E7E">
        <w:rPr>
          <w:rStyle w:val="af2"/>
          <w:rFonts w:eastAsia="Guttman Hodes"/>
          <w:rtl/>
        </w:rPr>
        <w:fldChar w:fldCharType="separate"/>
      </w:r>
      <w:r w:rsidR="00E91BF8">
        <w:rPr>
          <w:rStyle w:val="af2"/>
          <w:rFonts w:eastAsia="Guttman Hodes"/>
          <w:cs/>
        </w:rPr>
        <w:t>‎</w:t>
      </w:r>
      <w:r w:rsidR="00E91BF8">
        <w:rPr>
          <w:rStyle w:val="af2"/>
          <w:rFonts w:eastAsia="Guttman Hodes"/>
          <w:rtl/>
        </w:rPr>
        <w:t>טז)</w:t>
      </w:r>
      <w:r w:rsidRPr="00D87E7E">
        <w:rPr>
          <w:rStyle w:val="af2"/>
          <w:rFonts w:eastAsia="Guttman Hodes"/>
          <w:rtl/>
        </w:rPr>
        <w:fldChar w:fldCharType="end"/>
      </w:r>
      <w:r>
        <w:rPr>
          <w:rFonts w:hint="cs"/>
          <w:rtl/>
        </w:rPr>
        <w:t xml:space="preserve"> שיש חילוק בין פלגינן דיבורא לפלגינן נאמנות, דכתב</w:t>
      </w:r>
      <w:r w:rsidRPr="00E00C68">
        <w:rPr>
          <w:rFonts w:hint="cs"/>
          <w:rtl/>
        </w:rPr>
        <w:t xml:space="preserve"> </w:t>
      </w:r>
      <w:r>
        <w:rPr>
          <w:rFonts w:hint="cs"/>
          <w:rtl/>
        </w:rPr>
        <w:t>דפלגינן באילעא וטוביה וכן במעשה בירושלמי דכתב כל נכסיו לב' בנ"א, הנדון בפלגינן הוא מטעם אחר, דהם ב' עדויות נפרדות דיתכן שנתן לזה ולא נתן לזה, ולא דמי לפלגינן</w:t>
      </w:r>
      <w:r>
        <w:rPr>
          <w:rtl/>
        </w:rPr>
        <w:t xml:space="preserve"> </w:t>
      </w:r>
      <w:r>
        <w:rPr>
          <w:rFonts w:hint="cs"/>
          <w:rtl/>
        </w:rPr>
        <w:t>בפלוני בא על אשתי, דהוא פלגינן בעיקר העדות דאמרינן דלא בא על אשת העד, אלא שבא על אשת איש</w:t>
      </w:r>
      <w:bookmarkEnd w:id="3856"/>
      <w:r>
        <w:rPr>
          <w:rFonts w:hint="cs"/>
          <w:rtl/>
        </w:rPr>
        <w:t>.</w:t>
      </w:r>
    </w:p>
    <w:p w14:paraId="3202272E" w14:textId="77777777" w:rsidR="003A44A1" w:rsidRDefault="003A44A1" w:rsidP="00724A46">
      <w:pPr>
        <w:pStyle w:val="afffffe"/>
        <w:rPr>
          <w:rtl/>
        </w:rPr>
      </w:pPr>
      <w:r>
        <w:rPr>
          <w:rtl/>
        </w:rPr>
        <w:t>קובץ הערות סימן כא</w:t>
      </w:r>
      <w:r>
        <w:rPr>
          <w:rFonts w:hint="cs"/>
          <w:rtl/>
        </w:rPr>
        <w:t xml:space="preserve"> אות י"ג</w:t>
      </w:r>
    </w:p>
    <w:p w14:paraId="17A5D0AD" w14:textId="77777777" w:rsidR="003A44A1" w:rsidRDefault="003A44A1" w:rsidP="003A44A1">
      <w:pPr>
        <w:pStyle w:val="a1"/>
        <w:rPr>
          <w:rtl/>
        </w:rPr>
      </w:pPr>
      <w:r>
        <w:rPr>
          <w:rtl/>
        </w:rPr>
        <w:t>יג) והנה מ"ש לעיל [אות א - ב] דפלגינן דיבורא ופלגינן נאמנות הן שני דינין חלוקין, כן מבואר להדיא בחידושי הרמב"ן ספ"ק דמכות [ז' ע"א] עיין שם, וז"ל: והוי יודע דלפי דברינו אנו, לא דמיין ה"מ דהכא לפלגינן דיבורא דרבא בפ"ק דסנהדרין, דהתם טעמא אחרינא הוא עיין שם.</w:t>
      </w:r>
    </w:p>
    <w:p w14:paraId="4F4342D4" w14:textId="77777777" w:rsidR="003A44A1" w:rsidRDefault="003A44A1" w:rsidP="003A44A1">
      <w:pPr>
        <w:pStyle w:val="a7"/>
        <w:rPr>
          <w:rtl/>
        </w:rPr>
      </w:pPr>
      <w:bookmarkStart w:id="3857" w:name="_Toc173920785"/>
      <w:r>
        <w:rPr>
          <w:rFonts w:hint="cs"/>
          <w:rtl/>
        </w:rPr>
        <w:t>בי' הקוה"ע ברשב"א בתשו' דפלג"ד אינו מדין פלגי' נאמנות דהא בנאמנות אין כל חילוק בלשון</w:t>
      </w:r>
      <w:bookmarkEnd w:id="3857"/>
    </w:p>
    <w:p w14:paraId="6267B1E1" w14:textId="70AA1731" w:rsidR="003A44A1" w:rsidRPr="003B4615" w:rsidRDefault="003A44A1" w:rsidP="00E80966">
      <w:pPr>
        <w:pStyle w:val="a2"/>
      </w:pPr>
      <w:bookmarkStart w:id="3858" w:name="_Ref173874608"/>
      <w:r>
        <w:rPr>
          <w:rFonts w:hint="cs"/>
          <w:rtl/>
        </w:rPr>
        <w:t>והוסיף</w:t>
      </w:r>
      <w:r w:rsidRPr="00E60C15">
        <w:rPr>
          <w:b/>
          <w:bCs/>
          <w:rtl/>
        </w:rPr>
        <w:t xml:space="preserve"> </w:t>
      </w:r>
      <w:r>
        <w:rPr>
          <w:rFonts w:hint="cs"/>
          <w:b/>
          <w:bCs/>
          <w:rtl/>
        </w:rPr>
        <w:t xml:space="preserve">הקובץ הערות </w:t>
      </w:r>
      <w:r>
        <w:rPr>
          <w:rFonts w:hint="cs"/>
          <w:rtl/>
        </w:rPr>
        <w:t>דכן מבואר מדברי</w:t>
      </w:r>
      <w:r>
        <w:rPr>
          <w:rtl/>
        </w:rPr>
        <w:t xml:space="preserve"> </w:t>
      </w:r>
      <w:r>
        <w:rPr>
          <w:rFonts w:hint="cs"/>
          <w:b/>
          <w:bCs/>
          <w:rtl/>
        </w:rPr>
        <w:t>הרשב"א בתשו'</w:t>
      </w:r>
      <w:r>
        <w:rPr>
          <w:rtl/>
        </w:rPr>
        <w:t xml:space="preserve"> </w:t>
      </w:r>
      <w:r w:rsidRPr="00E60C15">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Ref172887010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לט)</w:t>
      </w:r>
      <w:r>
        <w:rPr>
          <w:rFonts w:ascii="Calibri" w:eastAsia="Times New Roman" w:hAnsi="Calibri" w:cs="Guttman Rashi"/>
          <w:noProof w:val="0"/>
          <w:sz w:val="10"/>
          <w:szCs w:val="12"/>
          <w:rtl/>
        </w:rPr>
        <w:fldChar w:fldCharType="end"/>
      </w:r>
      <w:r>
        <w:rPr>
          <w:rtl/>
        </w:rPr>
        <w:t xml:space="preserve"> </w:t>
      </w:r>
      <w:r>
        <w:rPr>
          <w:rFonts w:hint="cs"/>
          <w:rtl/>
        </w:rPr>
        <w:t>דכתב דרק באומר אשתך זינתה עמי אמרינן פלגינן ולא באומר</w:t>
      </w:r>
      <w:r>
        <w:rPr>
          <w:rtl/>
        </w:rPr>
        <w:t xml:space="preserve"> אני זניתי עם אשתך, </w:t>
      </w:r>
      <w:r>
        <w:rPr>
          <w:rFonts w:hint="cs"/>
          <w:rtl/>
        </w:rPr>
        <w:t xml:space="preserve">ומבואר דדינא </w:t>
      </w:r>
      <w:r>
        <w:rPr>
          <w:rtl/>
        </w:rPr>
        <w:t xml:space="preserve">דפלגינן דיבורא </w:t>
      </w:r>
      <w:r>
        <w:rPr>
          <w:rFonts w:hint="cs"/>
          <w:rtl/>
        </w:rPr>
        <w:t>אינו מדין</w:t>
      </w:r>
      <w:r>
        <w:rPr>
          <w:rtl/>
        </w:rPr>
        <w:t xml:space="preserve"> פלגינן נאמנות, </w:t>
      </w:r>
      <w:r>
        <w:rPr>
          <w:rFonts w:hint="cs"/>
          <w:rtl/>
        </w:rPr>
        <w:t>דבדין פלגינן נאמנות אין כל חילוק אם אומר בלשון כזו או אחרת, דהפלגינן אינו בלשונו אלא בנאמנות שלו</w:t>
      </w:r>
      <w:bookmarkEnd w:id="3858"/>
    </w:p>
    <w:p w14:paraId="3F1FF009" w14:textId="77777777" w:rsidR="003A44A1" w:rsidRDefault="003A44A1" w:rsidP="003A44A1">
      <w:pPr>
        <w:pStyle w:val="a1"/>
        <w:rPr>
          <w:rtl/>
        </w:rPr>
      </w:pPr>
      <w:r>
        <w:rPr>
          <w:rtl/>
        </w:rPr>
        <w:t>וכן מבואר מדברי הרשב"א [הנ"ל אות ב'] שחילק בין אומר אשתך זינתה עמי, לאומר אני זניתי עם אשתך, דאי נימא דהא דפלגינן דיבורא הוא משום פלגינן נאמנות, אין שום טעם לחלק באיזה לשון הוא אומר.</w:t>
      </w:r>
    </w:p>
    <w:p w14:paraId="4748674E" w14:textId="77777777" w:rsidR="003A44A1" w:rsidRPr="001B556E" w:rsidRDefault="003A44A1" w:rsidP="003A44A1">
      <w:pPr>
        <w:pStyle w:val="1"/>
        <w:rPr>
          <w:rtl/>
        </w:rPr>
      </w:pPr>
      <w:bookmarkStart w:id="3859" w:name="_Toc173920786"/>
      <w:r>
        <w:rPr>
          <w:rFonts w:hint="cs"/>
          <w:rtl/>
        </w:rPr>
        <w:t>דחיית הגרנ"פ לבי' הקוה"ע דהנדון בסוגיין בפלגינן נאמנות</w:t>
      </w:r>
      <w:bookmarkEnd w:id="3859"/>
    </w:p>
    <w:p w14:paraId="3FAFF39A" w14:textId="77777777" w:rsidR="003A44A1" w:rsidRPr="00724A46" w:rsidRDefault="003A44A1" w:rsidP="00724A46">
      <w:pPr>
        <w:pStyle w:val="afffff7"/>
        <w:rPr>
          <w:rtl/>
        </w:rPr>
      </w:pPr>
      <w:bookmarkStart w:id="3860" w:name="_Toc173964880"/>
      <w:r w:rsidRPr="00724A46">
        <w:rPr>
          <w:rtl/>
        </w:rPr>
        <w:t>חדושי ר' נחום גיטין ח' ע"ב</w:t>
      </w:r>
      <w:r w:rsidRPr="00724A46">
        <w:rPr>
          <w:rFonts w:hint="cs"/>
          <w:rtl/>
        </w:rPr>
        <w:t xml:space="preserve"> אות קע"ג ד"ה והנה כב' מו"ר</w:t>
      </w:r>
      <w:r w:rsidRPr="00724A46">
        <w:rPr>
          <w:rtl/>
        </w:rPr>
        <w:t xml:space="preserve"> (ט)</w:t>
      </w:r>
      <w:bookmarkEnd w:id="3860"/>
    </w:p>
    <w:p w14:paraId="5C2133BC" w14:textId="77777777" w:rsidR="003A44A1" w:rsidRPr="002155B1" w:rsidRDefault="003A44A1" w:rsidP="003A44A1">
      <w:pPr>
        <w:pStyle w:val="a7"/>
        <w:rPr>
          <w:rtl/>
        </w:rPr>
      </w:pPr>
      <w:bookmarkStart w:id="3861" w:name="_Toc173920787"/>
      <w:r>
        <w:rPr>
          <w:rFonts w:hint="cs"/>
          <w:rtl/>
        </w:rPr>
        <w:t>דחיית הגרנ"פ לבי' הקוה"ע דאיתא דנח' בפלג"ד ול"א פלגי' נאמנות וכן ל"מ דנח' בגדר הקנין</w:t>
      </w:r>
      <w:bookmarkEnd w:id="3861"/>
    </w:p>
    <w:p w14:paraId="00CA9682" w14:textId="5F7F4B2E" w:rsidR="003A44A1" w:rsidRDefault="003A44A1" w:rsidP="00E80966">
      <w:pPr>
        <w:pStyle w:val="a2"/>
      </w:pPr>
      <w:bookmarkStart w:id="3862" w:name="_Ref173169352"/>
      <w:r>
        <w:rPr>
          <w:rFonts w:hint="cs"/>
          <w:rtl/>
        </w:rPr>
        <w:t>במ"ש</w:t>
      </w:r>
      <w:r>
        <w:rPr>
          <w:rtl/>
        </w:rPr>
        <w:t xml:space="preserve"> </w:t>
      </w:r>
      <w:r>
        <w:rPr>
          <w:rFonts w:hint="cs"/>
          <w:b/>
          <w:bCs/>
          <w:rtl/>
        </w:rPr>
        <w:t>הקוה"ע</w:t>
      </w:r>
      <w:r>
        <w:rPr>
          <w:rtl/>
        </w:rPr>
        <w:t xml:space="preserve"> </w:t>
      </w:r>
      <w:r w:rsidRPr="004A420A">
        <w:rPr>
          <w:rFonts w:ascii="Calibri" w:eastAsia="Times New Roman" w:hAnsi="Calibri" w:cs="Guttman Rashi"/>
          <w:noProof w:val="0"/>
          <w:sz w:val="10"/>
          <w:szCs w:val="12"/>
          <w:rtl/>
        </w:rPr>
        <w:t xml:space="preserve">(עי' </w:t>
      </w:r>
      <w:r w:rsidRPr="00C45988">
        <w:rPr>
          <w:rStyle w:val="af2"/>
          <w:rFonts w:eastAsia="Guttman Hodes"/>
          <w:rtl/>
        </w:rPr>
        <w:t xml:space="preserve">אות </w:t>
      </w:r>
      <w:r w:rsidRPr="00C45988">
        <w:rPr>
          <w:rStyle w:val="af2"/>
          <w:rFonts w:eastAsia="Guttman Hodes"/>
          <w:rtl/>
        </w:rPr>
        <w:fldChar w:fldCharType="begin"/>
      </w:r>
      <w:r w:rsidRPr="00C45988">
        <w:rPr>
          <w:rStyle w:val="af2"/>
          <w:rFonts w:eastAsia="Guttman Hodes"/>
          <w:rtl/>
        </w:rPr>
        <w:instrText xml:space="preserve"> </w:instrText>
      </w:r>
      <w:r w:rsidRPr="00C45988">
        <w:rPr>
          <w:rStyle w:val="af2"/>
          <w:rFonts w:eastAsia="Guttman Hodes"/>
        </w:rPr>
        <w:instrText>REF</w:instrText>
      </w:r>
      <w:r w:rsidRPr="00C45988">
        <w:rPr>
          <w:rStyle w:val="af2"/>
          <w:rFonts w:eastAsia="Guttman Hodes"/>
          <w:rtl/>
        </w:rPr>
        <w:instrText xml:space="preserve"> _</w:instrText>
      </w:r>
      <w:r w:rsidRPr="00C45988">
        <w:rPr>
          <w:rStyle w:val="af2"/>
          <w:rFonts w:eastAsia="Guttman Hodes"/>
        </w:rPr>
        <w:instrText>Ref172880736 \r \h</w:instrText>
      </w:r>
      <w:r w:rsidRPr="00C45988">
        <w:rPr>
          <w:rStyle w:val="af2"/>
          <w:rFonts w:eastAsia="Guttman Hodes"/>
          <w:rtl/>
        </w:rPr>
        <w:instrText xml:space="preserve"> </w:instrText>
      </w:r>
      <w:r w:rsidRPr="00C45988">
        <w:rPr>
          <w:rStyle w:val="af2"/>
          <w:rFonts w:eastAsia="Guttman Hodes"/>
          <w:rtl/>
        </w:rPr>
      </w:r>
      <w:r w:rsidRPr="00C45988">
        <w:rPr>
          <w:rStyle w:val="af2"/>
          <w:rFonts w:eastAsia="Guttman Hodes"/>
          <w:rtl/>
        </w:rPr>
        <w:fldChar w:fldCharType="separate"/>
      </w:r>
      <w:r w:rsidR="00E91BF8">
        <w:rPr>
          <w:rStyle w:val="af2"/>
          <w:rFonts w:eastAsia="Guttman Hodes"/>
          <w:cs/>
        </w:rPr>
        <w:t>‎</w:t>
      </w:r>
      <w:r w:rsidR="00E91BF8">
        <w:rPr>
          <w:rStyle w:val="af2"/>
          <w:rFonts w:eastAsia="Guttman Hodes"/>
          <w:rtl/>
        </w:rPr>
        <w:t>נא)</w:t>
      </w:r>
      <w:r w:rsidRPr="00C45988">
        <w:rPr>
          <w:rStyle w:val="af2"/>
          <w:rFonts w:eastAsia="Guttman Hodes"/>
          <w:rtl/>
        </w:rPr>
        <w:fldChar w:fldCharType="end"/>
      </w:r>
      <w:r>
        <w:rPr>
          <w:rtl/>
        </w:rPr>
        <w:t xml:space="preserve"> </w:t>
      </w:r>
      <w:r>
        <w:rPr>
          <w:rFonts w:hint="cs"/>
          <w:rtl/>
        </w:rPr>
        <w:t xml:space="preserve">דהנדון בסוגיין הוא בדין פלגינן נאמנות, דאצ"ל פלגינן דיבורא דנאמן בכל דיבורו לענין עצמו ולא לענין </w:t>
      </w:r>
      <w:r>
        <w:rPr>
          <w:rFonts w:hint="cs"/>
          <w:rtl/>
        </w:rPr>
        <w:lastRenderedPageBreak/>
        <w:t>הנכסים, וביאר</w:t>
      </w:r>
      <w:r>
        <w:rPr>
          <w:rtl/>
        </w:rPr>
        <w:t xml:space="preserve"> </w:t>
      </w:r>
      <w:r>
        <w:rPr>
          <w:rFonts w:hint="cs"/>
          <w:b/>
          <w:bCs/>
          <w:rtl/>
        </w:rPr>
        <w:t>הקוה"ע</w:t>
      </w:r>
      <w:r>
        <w:rPr>
          <w:rtl/>
        </w:rPr>
        <w:t xml:space="preserve"> </w:t>
      </w:r>
      <w:r w:rsidRPr="009A228F">
        <w:rPr>
          <w:rFonts w:ascii="Calibri" w:eastAsia="Times New Roman" w:hAnsi="Calibri" w:cs="Guttman Rashi"/>
          <w:noProof w:val="0"/>
          <w:sz w:val="10"/>
          <w:szCs w:val="12"/>
          <w:rtl/>
        </w:rPr>
        <w:t xml:space="preserve">(עי' </w:t>
      </w:r>
      <w:r w:rsidRPr="009A228F">
        <w:rPr>
          <w:rStyle w:val="af2"/>
          <w:rFonts w:eastAsia="Guttman Hodes"/>
          <w:rtl/>
        </w:rPr>
        <w:t xml:space="preserve">אות </w:t>
      </w:r>
      <w:r w:rsidRPr="009A228F">
        <w:rPr>
          <w:rStyle w:val="af2"/>
          <w:rFonts w:eastAsia="Guttman Hodes"/>
          <w:rtl/>
        </w:rPr>
        <w:fldChar w:fldCharType="begin"/>
      </w:r>
      <w:r w:rsidRPr="009A228F">
        <w:rPr>
          <w:rStyle w:val="af2"/>
          <w:rFonts w:eastAsia="Guttman Hodes"/>
          <w:rtl/>
        </w:rPr>
        <w:instrText xml:space="preserve"> </w:instrText>
      </w:r>
      <w:r w:rsidRPr="009A228F">
        <w:rPr>
          <w:rStyle w:val="af2"/>
          <w:rFonts w:eastAsia="Guttman Hodes"/>
        </w:rPr>
        <w:instrText>REF</w:instrText>
      </w:r>
      <w:r w:rsidRPr="009A228F">
        <w:rPr>
          <w:rStyle w:val="af2"/>
          <w:rFonts w:eastAsia="Guttman Hodes"/>
          <w:rtl/>
        </w:rPr>
        <w:instrText xml:space="preserve"> _</w:instrText>
      </w:r>
      <w:r w:rsidRPr="009A228F">
        <w:rPr>
          <w:rStyle w:val="af2"/>
          <w:rFonts w:eastAsia="Guttman Hodes"/>
        </w:rPr>
        <w:instrText>Ref172840967 \r \h</w:instrText>
      </w:r>
      <w:r w:rsidRPr="009A228F">
        <w:rPr>
          <w:rStyle w:val="af2"/>
          <w:rFonts w:eastAsia="Guttman Hodes"/>
          <w:rtl/>
        </w:rPr>
        <w:instrText xml:space="preserve"> </w:instrText>
      </w:r>
      <w:r w:rsidRPr="009A228F">
        <w:rPr>
          <w:rStyle w:val="af2"/>
          <w:rFonts w:eastAsia="Guttman Hodes"/>
          <w:rtl/>
        </w:rPr>
      </w:r>
      <w:r w:rsidRPr="009A228F">
        <w:rPr>
          <w:rStyle w:val="af2"/>
          <w:rFonts w:eastAsia="Guttman Hodes"/>
          <w:rtl/>
        </w:rPr>
        <w:fldChar w:fldCharType="separate"/>
      </w:r>
      <w:r w:rsidR="00E91BF8">
        <w:rPr>
          <w:rStyle w:val="af2"/>
          <w:rFonts w:eastAsia="Guttman Hodes"/>
          <w:cs/>
        </w:rPr>
        <w:t>‎</w:t>
      </w:r>
      <w:r w:rsidR="00E91BF8">
        <w:rPr>
          <w:rStyle w:val="af2"/>
          <w:rFonts w:eastAsia="Guttman Hodes"/>
          <w:rtl/>
        </w:rPr>
        <w:t>סב)</w:t>
      </w:r>
      <w:r w:rsidRPr="009A228F">
        <w:rPr>
          <w:rStyle w:val="af2"/>
          <w:rFonts w:eastAsia="Guttman Hodes"/>
          <w:rtl/>
        </w:rPr>
        <w:fldChar w:fldCharType="end"/>
      </w:r>
      <w:r>
        <w:rPr>
          <w:rtl/>
        </w:rPr>
        <w:t xml:space="preserve"> </w:t>
      </w:r>
      <w:r>
        <w:rPr>
          <w:rFonts w:hint="cs"/>
          <w:rtl/>
        </w:rPr>
        <w:t>דרבא ורב יוסף נחלקו בפלגינן דיבורא ולכו"ע אמרינן פלגינן נאמנות, ולפי"ז ביאר</w:t>
      </w:r>
      <w:r>
        <w:rPr>
          <w:rtl/>
        </w:rPr>
        <w:t xml:space="preserve"> </w:t>
      </w:r>
      <w:r>
        <w:rPr>
          <w:rFonts w:hint="cs"/>
          <w:b/>
          <w:bCs/>
          <w:rtl/>
        </w:rPr>
        <w:t>הקוה"ע</w:t>
      </w:r>
      <w:r>
        <w:rPr>
          <w:rtl/>
        </w:rPr>
        <w:t xml:space="preserve"> </w:t>
      </w:r>
      <w:r w:rsidRPr="009A228F">
        <w:rPr>
          <w:rFonts w:ascii="Calibri" w:eastAsia="Times New Roman" w:hAnsi="Calibri" w:cs="Guttman Rashi"/>
          <w:noProof w:val="0"/>
          <w:sz w:val="10"/>
          <w:szCs w:val="12"/>
          <w:rtl/>
        </w:rPr>
        <w:t xml:space="preserve">(עי' </w:t>
      </w:r>
      <w:r w:rsidRPr="009E209E">
        <w:rPr>
          <w:rStyle w:val="af2"/>
          <w:rFonts w:eastAsia="Guttman Hodes"/>
          <w:rtl/>
        </w:rPr>
        <w:t xml:space="preserve">אות </w:t>
      </w:r>
      <w:r w:rsidRPr="009E209E">
        <w:rPr>
          <w:rStyle w:val="af2"/>
          <w:rFonts w:eastAsia="Guttman Hodes"/>
          <w:rtl/>
        </w:rPr>
        <w:fldChar w:fldCharType="begin"/>
      </w:r>
      <w:r w:rsidRPr="009E209E">
        <w:rPr>
          <w:rStyle w:val="af2"/>
          <w:rFonts w:eastAsia="Guttman Hodes"/>
          <w:rtl/>
        </w:rPr>
        <w:instrText xml:space="preserve"> </w:instrText>
      </w:r>
      <w:r w:rsidRPr="009E209E">
        <w:rPr>
          <w:rStyle w:val="af2"/>
          <w:rFonts w:eastAsia="Guttman Hodes"/>
        </w:rPr>
        <w:instrText>REF</w:instrText>
      </w:r>
      <w:r w:rsidRPr="009E209E">
        <w:rPr>
          <w:rStyle w:val="af2"/>
          <w:rFonts w:eastAsia="Guttman Hodes"/>
          <w:rtl/>
        </w:rPr>
        <w:instrText xml:space="preserve"> _</w:instrText>
      </w:r>
      <w:r w:rsidRPr="009E209E">
        <w:rPr>
          <w:rStyle w:val="af2"/>
          <w:rFonts w:eastAsia="Guttman Hodes"/>
        </w:rPr>
        <w:instrText>Ref172840967 \r \h</w:instrText>
      </w:r>
      <w:r w:rsidRPr="009E209E">
        <w:rPr>
          <w:rStyle w:val="af2"/>
          <w:rFonts w:eastAsia="Guttman Hodes"/>
          <w:rtl/>
        </w:rPr>
        <w:instrText xml:space="preserve"> </w:instrText>
      </w:r>
      <w:r w:rsidRPr="009E209E">
        <w:rPr>
          <w:rStyle w:val="af2"/>
          <w:rFonts w:eastAsia="Guttman Hodes"/>
          <w:rtl/>
        </w:rPr>
      </w:r>
      <w:r w:rsidRPr="009E209E">
        <w:rPr>
          <w:rStyle w:val="af2"/>
          <w:rFonts w:eastAsia="Guttman Hodes"/>
          <w:rtl/>
        </w:rPr>
        <w:fldChar w:fldCharType="separate"/>
      </w:r>
      <w:r w:rsidR="00E91BF8">
        <w:rPr>
          <w:rStyle w:val="af2"/>
          <w:rFonts w:eastAsia="Guttman Hodes"/>
          <w:cs/>
        </w:rPr>
        <w:t>‎</w:t>
      </w:r>
      <w:r w:rsidR="00E91BF8">
        <w:rPr>
          <w:rStyle w:val="af2"/>
          <w:rFonts w:eastAsia="Guttman Hodes"/>
          <w:rtl/>
        </w:rPr>
        <w:t>סב)</w:t>
      </w:r>
      <w:r w:rsidRPr="009E209E">
        <w:rPr>
          <w:rStyle w:val="af2"/>
          <w:rFonts w:eastAsia="Guttman Hodes"/>
          <w:rtl/>
        </w:rPr>
        <w:fldChar w:fldCharType="end"/>
      </w:r>
      <w:r>
        <w:rPr>
          <w:rtl/>
        </w:rPr>
        <w:t xml:space="preserve"> </w:t>
      </w:r>
      <w:r>
        <w:rPr>
          <w:rFonts w:hint="cs"/>
          <w:rtl/>
        </w:rPr>
        <w:t>דפלוגתת אביי ורבא בסוגיין היא בגדרי הקנין בכל נכסי ולא בפלגינן נאמנות, דחה</w:t>
      </w:r>
      <w:r w:rsidRPr="004A420A">
        <w:rPr>
          <w:b/>
          <w:bCs/>
          <w:rtl/>
        </w:rPr>
        <w:t xml:space="preserve"> </w:t>
      </w:r>
      <w:r>
        <w:rPr>
          <w:rFonts w:hint="cs"/>
          <w:b/>
          <w:bCs/>
          <w:rtl/>
        </w:rPr>
        <w:t>ב</w:t>
      </w:r>
      <w:r w:rsidRPr="00393794">
        <w:rPr>
          <w:rFonts w:hint="cs"/>
          <w:b/>
          <w:bCs/>
          <w:vanish/>
          <w:rtl/>
        </w:rPr>
        <w:t xml:space="preserve"> &lt;, </w:t>
      </w:r>
      <w:r w:rsidRPr="00393794">
        <w:rPr>
          <w:b/>
          <w:bCs/>
          <w:vanish/>
          <w:rtl/>
        </w:rPr>
        <w:fldChar w:fldCharType="begin"/>
      </w:r>
      <w:r w:rsidRPr="00393794">
        <w:rPr>
          <w:b/>
          <w:bCs/>
          <w:vanish/>
          <w:rtl/>
        </w:rPr>
        <w:instrText xml:space="preserve"> </w:instrText>
      </w:r>
      <w:r w:rsidRPr="00393794">
        <w:rPr>
          <w:rFonts w:hint="cs"/>
          <w:b/>
          <w:bCs/>
          <w:vanish/>
        </w:rPr>
        <w:instrText>REF</w:instrText>
      </w:r>
      <w:r w:rsidRPr="00393794">
        <w:rPr>
          <w:rFonts w:hint="cs"/>
          <w:b/>
          <w:bCs/>
          <w:vanish/>
          <w:rtl/>
        </w:rPr>
        <w:instrText xml:space="preserve"> _</w:instrText>
      </w:r>
      <w:r w:rsidRPr="00393794">
        <w:rPr>
          <w:rFonts w:hint="cs"/>
          <w:b/>
          <w:bCs/>
          <w:vanish/>
        </w:rPr>
        <w:instrText>Ref173169352 \r \h</w:instrText>
      </w:r>
      <w:r w:rsidRPr="00393794">
        <w:rPr>
          <w:b/>
          <w:bCs/>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393794">
        <w:rPr>
          <w:b/>
          <w:bCs/>
          <w:vanish/>
          <w:rtl/>
        </w:rPr>
      </w:r>
      <w:r w:rsidRPr="00393794">
        <w:rPr>
          <w:b/>
          <w:bCs/>
          <w:vanish/>
          <w:rtl/>
        </w:rPr>
        <w:fldChar w:fldCharType="separate"/>
      </w:r>
      <w:r w:rsidR="00E91BF8">
        <w:rPr>
          <w:b/>
          <w:bCs/>
          <w:vanish/>
          <w:cs/>
        </w:rPr>
        <w:t>‎</w:t>
      </w:r>
      <w:r w:rsidR="00E91BF8">
        <w:rPr>
          <w:b/>
          <w:bCs/>
          <w:vanish/>
          <w:rtl/>
        </w:rPr>
        <w:t>סט)</w:t>
      </w:r>
      <w:r w:rsidRPr="00393794">
        <w:rPr>
          <w:b/>
          <w:bCs/>
          <w:vanish/>
          <w:rtl/>
        </w:rPr>
        <w:fldChar w:fldCharType="end"/>
      </w:r>
      <w:r w:rsidRPr="00393794">
        <w:rPr>
          <w:rFonts w:hint="cs"/>
          <w:b/>
          <w:bCs/>
          <w:vanish/>
          <w:rtl/>
        </w:rPr>
        <w:t xml:space="preserve"> &gt;</w:t>
      </w:r>
      <w:r>
        <w:rPr>
          <w:rFonts w:hint="cs"/>
          <w:b/>
          <w:bCs/>
          <w:rtl/>
        </w:rPr>
        <w:t>חי' רבי נחום</w:t>
      </w:r>
      <w:r>
        <w:rPr>
          <w:rtl/>
        </w:rPr>
        <w:t xml:space="preserve"> </w:t>
      </w:r>
      <w:r w:rsidRPr="00291F6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קע"ג ד"ה והנה כב' מו"ר</w:t>
      </w:r>
      <w:r w:rsidRPr="00291F63">
        <w:rPr>
          <w:rFonts w:ascii="Calibri" w:eastAsia="Times New Roman" w:hAnsi="Calibri" w:cs="Guttman Rashi"/>
          <w:noProof w:val="0"/>
          <w:sz w:val="10"/>
          <w:szCs w:val="12"/>
          <w:rtl/>
        </w:rPr>
        <w:t>)</w:t>
      </w:r>
      <w:r w:rsidRPr="00291F63">
        <w:rPr>
          <w:vanish/>
          <w:rtl/>
        </w:rPr>
        <w:t>=</w:t>
      </w:r>
      <w:r>
        <w:rPr>
          <w:rtl/>
        </w:rPr>
        <w:t xml:space="preserve"> </w:t>
      </w:r>
      <w:r>
        <w:rPr>
          <w:rFonts w:hint="cs"/>
          <w:rtl/>
        </w:rPr>
        <w:t>דמהא דאמרינן דנחלקו בפלגינן דיבורא משמע דהנדון אינו שייך לפלגינן נאמנות, וכן לא משמע דהנדון בסוגיין הוא לענין הקנין</w:t>
      </w:r>
      <w:bookmarkEnd w:id="3862"/>
      <w:r>
        <w:rPr>
          <w:rFonts w:hint="cs"/>
          <w:rtl/>
        </w:rPr>
        <w:t>.</w:t>
      </w:r>
    </w:p>
    <w:p w14:paraId="76FC9938" w14:textId="77777777" w:rsidR="003A44A1" w:rsidRDefault="003A44A1" w:rsidP="00724A46">
      <w:pPr>
        <w:pStyle w:val="afffffe"/>
        <w:rPr>
          <w:rtl/>
        </w:rPr>
      </w:pPr>
      <w:r>
        <w:rPr>
          <w:rtl/>
        </w:rPr>
        <w:t>חדושי ר' נחום גיטין ח' ע"ב</w:t>
      </w:r>
      <w:r>
        <w:rPr>
          <w:rFonts w:hint="cs"/>
          <w:rtl/>
        </w:rPr>
        <w:t xml:space="preserve"> אות קע"ג ד</w:t>
      </w:r>
      <w:r>
        <w:rPr>
          <w:rFonts w:cs="Guttman Rashi" w:hint="cs"/>
          <w:rtl/>
        </w:rPr>
        <w:t>"</w:t>
      </w:r>
      <w:r>
        <w:rPr>
          <w:rFonts w:hint="cs"/>
          <w:rtl/>
        </w:rPr>
        <w:t>ה והנה כב' מו</w:t>
      </w:r>
      <w:r>
        <w:rPr>
          <w:rFonts w:cs="Guttman Rashi" w:hint="cs"/>
          <w:rtl/>
        </w:rPr>
        <w:t>"</w:t>
      </w:r>
      <w:r>
        <w:rPr>
          <w:rFonts w:hint="cs"/>
          <w:rtl/>
        </w:rPr>
        <w:t>ר</w:t>
      </w:r>
    </w:p>
    <w:p w14:paraId="538EE8B0" w14:textId="77777777" w:rsidR="003A44A1" w:rsidRDefault="003A44A1" w:rsidP="003A44A1">
      <w:pPr>
        <w:pStyle w:val="a1"/>
        <w:rPr>
          <w:rtl/>
        </w:rPr>
      </w:pPr>
      <w:r>
        <w:rPr>
          <w:rtl/>
        </w:rPr>
        <w:t>והנה כב' מו"ר זצ"ל בקובץ הערות סי' כ"א יצא לחדש דאין כונת הגמ' לדין פלגינן דיבורא אלא לדין פלגינן נאמנות, דהכא אין אנו צריכים לחלק את העדות ולהאמינו לחצאין, דבאמת אנו מאמינים לו בכל דבריו לגבי השחרור ולא לגבי הנכסים, ויעו"ש שכתב דהך דינא הוא מוסכם לכו"ע, דכל מה שנח' רבא ור"י בסנהדרין אי פלגינן דיבורא בפלוני רבעני לרצוני הוא רק בדין פלגינן דיבורא, אבל בדין פלגינן נאמנות כו"ע מודו וכדאיתא ביבמות קט"ז דע"א אומר מת בעלך מהימני' ליה להתירה להנשא ואין הבנים יורדים לנחלה. ולפי"ז ביאר הגרא"ו דיסוד המח' בסוגיין ל"ה בהל' פלגינן נאמנות, דכו"ע מודו דבעלמא פלגינן נאמנות, וכל המח' היא מח' מסויימת בהך הקנאה דכל נכסי אי הוי חדא הקנאה או ב' הקנאות, דאביי סבר דהו"ל חדא הקנאה ול"ש פלגינן נאמנות, ורבא סבר דהו"ל ב' הקנאות ואמרי' פלגינן נאמנות להאמינו לגבי השחרור ולא לגבי הנכסים, ומה"ט בעצמך ונכסי כו"ע מודו דעצמו קנה ונכסים לא קנה דזה הוי כב' הקנאות ופלגינן נאמנות, ויעו"ש שביאר בזה לכל הסוגיא עכת"ד.</w:t>
      </w:r>
    </w:p>
    <w:p w14:paraId="2C818A2C" w14:textId="77777777" w:rsidR="003A44A1" w:rsidRDefault="003A44A1" w:rsidP="003A44A1">
      <w:pPr>
        <w:pStyle w:val="afffff5"/>
        <w:rPr>
          <w:rtl/>
        </w:rPr>
      </w:pPr>
      <w:r>
        <w:rPr>
          <w:rtl/>
        </w:rPr>
        <w:t>והנה מד' הגמ' לא משמע כדבריו, דבגמ' איתא דרבא סבר דפלגינן דיבורא ולא משמע דהוא מדין פלגינן נאמנות. וגם מכל הסוגיא דתלי לה בהך דינא דהכותב כל נכסיו לעבדו לא משמע כדברי הגרא"ו דיסוד המח' הוא אי כל נכסי הוי חדא הקנאה או ב' הקנאות.</w:t>
      </w:r>
    </w:p>
    <w:p w14:paraId="009E727C" w14:textId="77777777" w:rsidR="003A44A1" w:rsidRDefault="003A44A1" w:rsidP="003A44A1">
      <w:pPr>
        <w:pStyle w:val="a7"/>
        <w:rPr>
          <w:rtl/>
        </w:rPr>
      </w:pPr>
      <w:bookmarkStart w:id="3863" w:name="_Toc173920788"/>
      <w:r>
        <w:rPr>
          <w:rFonts w:hint="cs"/>
          <w:rtl/>
        </w:rPr>
        <w:t>קו' הגרנ"פ דפלגי' נאמנות בעד שנאמן לזה ולא לזה והכא נאמן בהכל רק דלנכסים צריך עדות</w:t>
      </w:r>
      <w:bookmarkEnd w:id="3863"/>
      <w:r>
        <w:rPr>
          <w:rFonts w:hint="cs"/>
          <w:rtl/>
        </w:rPr>
        <w:t xml:space="preserve"> </w:t>
      </w:r>
    </w:p>
    <w:p w14:paraId="599AB0DF" w14:textId="77777777" w:rsidR="003A44A1" w:rsidRPr="00F81BEC" w:rsidRDefault="003A44A1" w:rsidP="00E80966">
      <w:pPr>
        <w:pStyle w:val="a2"/>
      </w:pPr>
      <w:r>
        <w:rPr>
          <w:rFonts w:hint="cs"/>
          <w:rtl/>
        </w:rPr>
        <w:t>ועוד הקשה</w:t>
      </w:r>
      <w:r w:rsidRPr="00761FB4">
        <w:rPr>
          <w:b/>
          <w:bCs/>
          <w:rtl/>
        </w:rPr>
        <w:t xml:space="preserve"> </w:t>
      </w:r>
      <w:r>
        <w:rPr>
          <w:rFonts w:hint="cs"/>
          <w:b/>
          <w:bCs/>
          <w:rtl/>
        </w:rPr>
        <w:t>הגרנ"פ</w:t>
      </w:r>
      <w:r>
        <w:rPr>
          <w:rtl/>
        </w:rPr>
        <w:t xml:space="preserve"> </w:t>
      </w:r>
      <w:r>
        <w:rPr>
          <w:rFonts w:hint="cs"/>
          <w:rtl/>
        </w:rPr>
        <w:t xml:space="preserve">דפלגינן נאמנות שייך באופן שהעד נאמן לענין דבר אחד ואינו נאמן לדבר אחר, אבל בסוגיין מדין הוא נאמן בכל דיבורו בין לענין עצמו ובין לענין הנכסים, וכ"מ דעדותו לא מהני לענין הנכסים הוא כיון שבזה צריך ב' עדים, וא"כ א"צ לחלק את עדותו כלל, ואי"ז שייך לדין פלגינן נאמנות. </w:t>
      </w:r>
    </w:p>
    <w:p w14:paraId="1E805333" w14:textId="77777777" w:rsidR="003A44A1" w:rsidRDefault="003A44A1" w:rsidP="003A44A1">
      <w:pPr>
        <w:pStyle w:val="a1"/>
        <w:rPr>
          <w:rtl/>
        </w:rPr>
      </w:pPr>
      <w:r>
        <w:rPr>
          <w:rtl/>
        </w:rPr>
        <w:t>וביותר יל"ע דלכאו' בנידו"ד א"צ לדין פלגינן נאמנות כלל, דכל מה דבעי' לדין פלגינן נאמנות הוא רק בגונא שאנו מאמינים לעד בתורת ודאי לענין אחד ולא לענין אחר, דבכה"ג הנאמנות גופא מתחלק להאמינו לגבי ענין אחד ולא לענין אחר, אבל בנידו"ד א"צ לזה כלל, דהרי הכא אנו מאמינים לעד בתורת עד אחד לכל דבריו - בין לענין הנכסים ובין לענין השחרור - וכל הטעם דל"מ עדותו לגבי הנכסים הוא רק משום דלגבי ממון בעי' עדות מעלייתא ולא סגי בנאמנות קלושה דע"א, ובכה"ג א"צ לחלק את נאמנותו ואי"ז שייך כלל לדין פלגינן נאמנות.</w:t>
      </w:r>
    </w:p>
    <w:p w14:paraId="3C0497F4" w14:textId="77777777" w:rsidR="003A44A1" w:rsidRDefault="003A44A1" w:rsidP="003A44A1">
      <w:pPr>
        <w:pStyle w:val="a7"/>
        <w:rPr>
          <w:rtl/>
        </w:rPr>
      </w:pPr>
      <w:bookmarkStart w:id="3864" w:name="_Toc173920789"/>
      <w:r>
        <w:rPr>
          <w:rFonts w:hint="cs"/>
          <w:rtl/>
        </w:rPr>
        <w:t>בי' הגר"ח ברשב"א דחשוד שהודה שבא על א"א אמרי' פלגי' נאמנות ול"ש לדין פלג"ד</w:t>
      </w:r>
      <w:bookmarkEnd w:id="3864"/>
    </w:p>
    <w:p w14:paraId="17464FF9" w14:textId="26DA90EC" w:rsidR="003A44A1" w:rsidRDefault="003A44A1" w:rsidP="00E80966">
      <w:pPr>
        <w:pStyle w:val="a2"/>
      </w:pPr>
      <w:bookmarkStart w:id="3865" w:name="_Ref173171295"/>
      <w:r>
        <w:rPr>
          <w:rFonts w:hint="cs"/>
          <w:rtl/>
        </w:rPr>
        <w:t>והביא</w:t>
      </w:r>
      <w:r w:rsidRPr="0048178E">
        <w:rPr>
          <w:b/>
          <w:bCs/>
          <w:rtl/>
        </w:rPr>
        <w:t xml:space="preserve"> </w:t>
      </w:r>
      <w:r>
        <w:rPr>
          <w:rFonts w:hint="cs"/>
          <w:b/>
          <w:bCs/>
          <w:rtl/>
        </w:rPr>
        <w:t>בחי' רבי נחום</w:t>
      </w:r>
      <w:r>
        <w:rPr>
          <w:rtl/>
        </w:rPr>
        <w:t xml:space="preserve"> </w:t>
      </w:r>
      <w:r>
        <w:rPr>
          <w:rFonts w:hint="cs"/>
          <w:rtl/>
        </w:rPr>
        <w:t>את דברי</w:t>
      </w:r>
      <w:r>
        <w:rPr>
          <w:rtl/>
        </w:rPr>
        <w:t xml:space="preserve"> </w:t>
      </w:r>
      <w:r w:rsidRPr="0048178E">
        <w:rPr>
          <w:b/>
          <w:bCs/>
          <w:vanish/>
          <w:rtl/>
        </w:rPr>
        <w:t xml:space="preserve">&lt;,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Ref173171295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עא)</w:t>
      </w:r>
      <w:r>
        <w:rPr>
          <w:b/>
          <w:bCs/>
          <w:vanish/>
          <w:rtl/>
        </w:rPr>
        <w:fldChar w:fldCharType="end"/>
      </w:r>
      <w:r w:rsidRPr="0048178E">
        <w:rPr>
          <w:b/>
          <w:bCs/>
          <w:vanish/>
          <w:rtl/>
        </w:rPr>
        <w:t xml:space="preserve"> &gt;</w:t>
      </w:r>
      <w:r>
        <w:rPr>
          <w:rFonts w:hint="cs"/>
          <w:b/>
          <w:bCs/>
          <w:rtl/>
        </w:rPr>
        <w:t>הגר"ח</w:t>
      </w:r>
      <w:r w:rsidRPr="0048178E">
        <w:rPr>
          <w:b/>
          <w:bCs/>
          <w:rtl/>
        </w:rPr>
        <w:t xml:space="preserve"> </w:t>
      </w:r>
      <w:r w:rsidRPr="0048178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הובא בברכ"ש יבמות סי' י' אות א', ובקוה"ע </w:t>
      </w:r>
      <w:r w:rsidRPr="0048178E">
        <w:rPr>
          <w:rFonts w:ascii="Calibri" w:eastAsia="Times New Roman" w:hAnsi="Calibri" w:cs="Guttman Rashi"/>
          <w:noProof w:val="0"/>
          <w:sz w:val="10"/>
          <w:szCs w:val="12"/>
          <w:rtl/>
        </w:rPr>
        <w:t>סימן כא אות ב')</w:t>
      </w:r>
      <w:r w:rsidRPr="0048178E">
        <w:rPr>
          <w:vanish/>
          <w:rtl/>
        </w:rPr>
        <w:t>=</w:t>
      </w:r>
      <w:r>
        <w:rPr>
          <w:rtl/>
        </w:rPr>
        <w:t xml:space="preserve"> </w:t>
      </w:r>
      <w:r>
        <w:rPr>
          <w:rFonts w:hint="cs"/>
          <w:rtl/>
        </w:rPr>
        <w:t>דביאר בדעת</w:t>
      </w:r>
      <w:r>
        <w:rPr>
          <w:rtl/>
        </w:rPr>
        <w:t xml:space="preserve"> </w:t>
      </w:r>
      <w:r>
        <w:rPr>
          <w:rFonts w:hint="cs"/>
          <w:b/>
          <w:bCs/>
          <w:rtl/>
        </w:rPr>
        <w:t>הרשב"א בתשו'</w:t>
      </w:r>
      <w:r>
        <w:rPr>
          <w:rtl/>
        </w:rPr>
        <w:t xml:space="preserve"> </w:t>
      </w:r>
      <w:r w:rsidRPr="0048178E">
        <w:rPr>
          <w:rFonts w:ascii="Calibri" w:eastAsia="Times New Roman" w:hAnsi="Calibri" w:cs="Guttman Rashi"/>
          <w:noProof w:val="0"/>
          <w:sz w:val="10"/>
          <w:szCs w:val="12"/>
          <w:rtl/>
        </w:rPr>
        <w:t xml:space="preserve">(עי' </w:t>
      </w:r>
      <w:r w:rsidRPr="007A1EE9">
        <w:rPr>
          <w:rStyle w:val="af2"/>
          <w:rFonts w:eastAsia="Guttman Hodes"/>
          <w:rtl/>
        </w:rPr>
        <w:t xml:space="preserve">אות </w:t>
      </w:r>
      <w:r w:rsidRPr="007A1EE9">
        <w:rPr>
          <w:rStyle w:val="af2"/>
          <w:rFonts w:eastAsia="Guttman Hodes"/>
          <w:rtl/>
        </w:rPr>
        <w:fldChar w:fldCharType="begin"/>
      </w:r>
      <w:r w:rsidRPr="007A1EE9">
        <w:rPr>
          <w:rStyle w:val="af2"/>
          <w:rFonts w:eastAsia="Guttman Hodes"/>
          <w:rtl/>
        </w:rPr>
        <w:instrText xml:space="preserve"> </w:instrText>
      </w:r>
      <w:r w:rsidRPr="007A1EE9">
        <w:rPr>
          <w:rStyle w:val="af2"/>
          <w:rFonts w:eastAsia="Guttman Hodes"/>
        </w:rPr>
        <w:instrText>REF</w:instrText>
      </w:r>
      <w:r w:rsidRPr="007A1EE9">
        <w:rPr>
          <w:rStyle w:val="af2"/>
          <w:rFonts w:eastAsia="Guttman Hodes"/>
          <w:rtl/>
        </w:rPr>
        <w:instrText xml:space="preserve"> _</w:instrText>
      </w:r>
      <w:r w:rsidRPr="007A1EE9">
        <w:rPr>
          <w:rStyle w:val="af2"/>
          <w:rFonts w:eastAsia="Guttman Hodes"/>
        </w:rPr>
        <w:instrText>Ref172886643 \r \h</w:instrText>
      </w:r>
      <w:r w:rsidRPr="007A1EE9">
        <w:rPr>
          <w:rStyle w:val="af2"/>
          <w:rFonts w:eastAsia="Guttman Hodes"/>
          <w:rtl/>
        </w:rPr>
        <w:instrText xml:space="preserve"> </w:instrText>
      </w:r>
      <w:r w:rsidRPr="007A1EE9">
        <w:rPr>
          <w:rStyle w:val="af2"/>
          <w:rFonts w:eastAsia="Guttman Hodes"/>
          <w:rtl/>
        </w:rPr>
      </w:r>
      <w:r w:rsidRPr="007A1EE9">
        <w:rPr>
          <w:rStyle w:val="af2"/>
          <w:rFonts w:eastAsia="Guttman Hodes"/>
          <w:rtl/>
        </w:rPr>
        <w:fldChar w:fldCharType="separate"/>
      </w:r>
      <w:r w:rsidR="00E91BF8">
        <w:rPr>
          <w:rStyle w:val="af2"/>
          <w:rFonts w:eastAsia="Guttman Hodes"/>
          <w:cs/>
        </w:rPr>
        <w:t>‎</w:t>
      </w:r>
      <w:r w:rsidR="00E91BF8">
        <w:rPr>
          <w:rStyle w:val="af2"/>
          <w:rFonts w:eastAsia="Guttman Hodes"/>
          <w:rtl/>
        </w:rPr>
        <w:t>מב)</w:t>
      </w:r>
      <w:r w:rsidRPr="007A1EE9">
        <w:rPr>
          <w:rStyle w:val="af2"/>
          <w:rFonts w:eastAsia="Guttman Hodes"/>
          <w:rtl/>
        </w:rPr>
        <w:fldChar w:fldCharType="end"/>
      </w:r>
      <w:r>
        <w:rPr>
          <w:rtl/>
        </w:rPr>
        <w:t xml:space="preserve"> </w:t>
      </w:r>
      <w:r>
        <w:rPr>
          <w:rFonts w:hint="cs"/>
          <w:rtl/>
        </w:rPr>
        <w:t>דכתב דבחשוד שהודה שבא על אשת איש, דמסתבר דאמרינן פלגינן דיבורא והוא נאמן לומר שזינתה ואינו נאמן שהוא עצמו בא עליה, והקשה</w:t>
      </w:r>
      <w:r>
        <w:rPr>
          <w:rtl/>
        </w:rPr>
        <w:t xml:space="preserve"> </w:t>
      </w:r>
      <w:r>
        <w:rPr>
          <w:rFonts w:hint="cs"/>
          <w:b/>
          <w:bCs/>
          <w:rtl/>
        </w:rPr>
        <w:t>המשל"מ</w:t>
      </w:r>
      <w:r>
        <w:rPr>
          <w:rtl/>
        </w:rPr>
        <w:t xml:space="preserve"> </w:t>
      </w:r>
      <w:r w:rsidRPr="00FC47D6">
        <w:rPr>
          <w:rFonts w:ascii="Calibri" w:eastAsia="Times New Roman" w:hAnsi="Calibri" w:cs="Guttman Rashi"/>
          <w:noProof w:val="0"/>
          <w:sz w:val="10"/>
          <w:szCs w:val="12"/>
          <w:rtl/>
        </w:rPr>
        <w:t xml:space="preserve">(עי' </w:t>
      </w:r>
      <w:r w:rsidRPr="007A1EE9">
        <w:rPr>
          <w:rStyle w:val="af2"/>
          <w:rFonts w:eastAsia="Guttman Hodes"/>
          <w:rtl/>
        </w:rPr>
        <w:t xml:space="preserve">אות </w:t>
      </w:r>
      <w:r w:rsidRPr="007A1EE9">
        <w:rPr>
          <w:rStyle w:val="af2"/>
          <w:rFonts w:eastAsia="Guttman Hodes"/>
          <w:rtl/>
        </w:rPr>
        <w:fldChar w:fldCharType="begin"/>
      </w:r>
      <w:r w:rsidRPr="007A1EE9">
        <w:rPr>
          <w:rStyle w:val="af2"/>
          <w:rFonts w:eastAsia="Guttman Hodes"/>
          <w:rtl/>
        </w:rPr>
        <w:instrText xml:space="preserve"> </w:instrText>
      </w:r>
      <w:r w:rsidRPr="007A1EE9">
        <w:rPr>
          <w:rStyle w:val="af2"/>
          <w:rFonts w:eastAsia="Guttman Hodes"/>
        </w:rPr>
        <w:instrText>REF</w:instrText>
      </w:r>
      <w:r w:rsidRPr="007A1EE9">
        <w:rPr>
          <w:rStyle w:val="af2"/>
          <w:rFonts w:eastAsia="Guttman Hodes"/>
          <w:rtl/>
        </w:rPr>
        <w:instrText xml:space="preserve"> _</w:instrText>
      </w:r>
      <w:r w:rsidRPr="007A1EE9">
        <w:rPr>
          <w:rStyle w:val="af2"/>
          <w:rFonts w:eastAsia="Guttman Hodes"/>
        </w:rPr>
        <w:instrText>Ref172886643 \r \h</w:instrText>
      </w:r>
      <w:r w:rsidRPr="007A1EE9">
        <w:rPr>
          <w:rStyle w:val="af2"/>
          <w:rFonts w:eastAsia="Guttman Hodes"/>
          <w:rtl/>
        </w:rPr>
        <w:instrText xml:space="preserve"> </w:instrText>
      </w:r>
      <w:r w:rsidRPr="007A1EE9">
        <w:rPr>
          <w:rStyle w:val="af2"/>
          <w:rFonts w:eastAsia="Guttman Hodes"/>
          <w:rtl/>
        </w:rPr>
      </w:r>
      <w:r w:rsidRPr="007A1EE9">
        <w:rPr>
          <w:rStyle w:val="af2"/>
          <w:rFonts w:eastAsia="Guttman Hodes"/>
          <w:rtl/>
        </w:rPr>
        <w:fldChar w:fldCharType="separate"/>
      </w:r>
      <w:r w:rsidR="00E91BF8">
        <w:rPr>
          <w:rStyle w:val="af2"/>
          <w:rFonts w:eastAsia="Guttman Hodes"/>
          <w:cs/>
        </w:rPr>
        <w:t>‎</w:t>
      </w:r>
      <w:r w:rsidR="00E91BF8">
        <w:rPr>
          <w:rStyle w:val="af2"/>
          <w:rFonts w:eastAsia="Guttman Hodes"/>
          <w:rtl/>
        </w:rPr>
        <w:t>מב)</w:t>
      </w:r>
      <w:r w:rsidRPr="007A1EE9">
        <w:rPr>
          <w:rStyle w:val="af2"/>
          <w:rFonts w:eastAsia="Guttman Hodes"/>
          <w:rtl/>
        </w:rPr>
        <w:fldChar w:fldCharType="end"/>
      </w:r>
      <w:r>
        <w:rPr>
          <w:rtl/>
        </w:rPr>
        <w:t xml:space="preserve"> </w:t>
      </w:r>
      <w:r>
        <w:rPr>
          <w:rFonts w:hint="cs"/>
          <w:rtl/>
        </w:rPr>
        <w:t>דאיירי בקינוי דאינו תלוי בדין פלגינן אלא אי הבעל מאמין לו, ותירץ</w:t>
      </w:r>
      <w:r w:rsidRPr="0056333D">
        <w:rPr>
          <w:b/>
          <w:bCs/>
          <w:rtl/>
        </w:rPr>
        <w:t xml:space="preserve"> </w:t>
      </w:r>
      <w:r>
        <w:rPr>
          <w:rFonts w:hint="cs"/>
          <w:b/>
          <w:bCs/>
          <w:rtl/>
        </w:rPr>
        <w:t>הגר"ח</w:t>
      </w:r>
      <w:r>
        <w:rPr>
          <w:rtl/>
        </w:rPr>
        <w:t xml:space="preserve"> </w:t>
      </w:r>
      <w:r>
        <w:rPr>
          <w:rFonts w:hint="cs"/>
          <w:rtl/>
        </w:rPr>
        <w:t>דכוונת</w:t>
      </w:r>
      <w:r w:rsidRPr="007A1EE9">
        <w:rPr>
          <w:b/>
          <w:bCs/>
          <w:rtl/>
        </w:rPr>
        <w:t xml:space="preserve"> </w:t>
      </w:r>
      <w:r>
        <w:rPr>
          <w:rFonts w:hint="cs"/>
          <w:b/>
          <w:bCs/>
          <w:rtl/>
        </w:rPr>
        <w:t>הרשב"א</w:t>
      </w:r>
      <w:r>
        <w:rPr>
          <w:rtl/>
        </w:rPr>
        <w:t xml:space="preserve"> </w:t>
      </w:r>
      <w:r>
        <w:rPr>
          <w:rFonts w:hint="cs"/>
          <w:rtl/>
        </w:rPr>
        <w:t>לדין פלגינן נאמנות דלענין האשה הוא נאמן לגמרי, ולעצמו אינו נאמן, ואי"ז שייך לדין פלגינן דיבורא.</w:t>
      </w:r>
    </w:p>
    <w:bookmarkEnd w:id="3865"/>
    <w:p w14:paraId="7F76BF3F" w14:textId="77777777" w:rsidR="003A44A1" w:rsidRDefault="003A44A1" w:rsidP="003A44A1">
      <w:pPr>
        <w:pStyle w:val="a1"/>
        <w:rPr>
          <w:rtl/>
        </w:rPr>
      </w:pPr>
      <w:r>
        <w:rPr>
          <w:rtl/>
        </w:rPr>
        <w:t xml:space="preserve">ויש להביא ראיה לזה, דהנה בתשו' הרשב"א (ח"א סי' תקנ"ב) כתב דלאחר קנוי וסתירה מהימני' לזה שנסתר עמה להעיד שנטמאה, דאע"ג דאין אדם משים עצמו רשע מ"מ פלגינן דיבורא וכאותה שאמרו בפ"ק דסנהדרין פלוני רבעני לרצוני וכו' יעו"ש, ויעוי' במל"מ בפ"א מהל' סוטה הי"ד שתמה האיך אפ"ל דפלגינן דיבורא ואדם אחר בא עליה הא הבעל קינא לה מאדם </w:t>
      </w:r>
      <w:r>
        <w:rPr>
          <w:rtl/>
        </w:rPr>
        <w:t>זה דוקא ואי נימא דאדם אחר בא עליה נמצא שהטומאה לא היתה עם אותו שקינא לה ואין העד נאמן כלל. וידועים בזה דברי הגר"ח שתי' דאין כונת הרשב"א לדין פלגינן דיבורא אלא לדין פלגינן נאמנות, דהחשוד נאמן בכל דבריו לגבי האשה ולא לגבי עצמו עכת"ד.</w:t>
      </w:r>
    </w:p>
    <w:p w14:paraId="0993D225" w14:textId="77777777" w:rsidR="003A44A1" w:rsidRDefault="003A44A1" w:rsidP="003A44A1">
      <w:pPr>
        <w:pStyle w:val="a7"/>
        <w:rPr>
          <w:rtl/>
        </w:rPr>
      </w:pPr>
      <w:bookmarkStart w:id="3866" w:name="_Toc173920790"/>
      <w:r>
        <w:rPr>
          <w:rFonts w:hint="cs"/>
          <w:rtl/>
        </w:rPr>
        <w:t>בי' הגרנ"פ דהרשב"א תלה את דינו בפלג"ד ולגר"ח דאיירי בפלגי' נאמנות מוכח דתלי בפלג"ד</w:t>
      </w:r>
      <w:bookmarkEnd w:id="3866"/>
    </w:p>
    <w:p w14:paraId="06F18B78" w14:textId="77777777" w:rsidR="003A44A1" w:rsidRDefault="003A44A1" w:rsidP="00E80966">
      <w:pPr>
        <w:pStyle w:val="a2"/>
      </w:pPr>
      <w:r>
        <w:rPr>
          <w:rFonts w:hint="cs"/>
          <w:rtl/>
        </w:rPr>
        <w:t>וכתב</w:t>
      </w:r>
      <w:r w:rsidRPr="004C1A03">
        <w:rPr>
          <w:b/>
          <w:bCs/>
          <w:rtl/>
        </w:rPr>
        <w:t xml:space="preserve"> </w:t>
      </w:r>
      <w:r>
        <w:rPr>
          <w:rFonts w:hint="cs"/>
          <w:b/>
          <w:bCs/>
          <w:rtl/>
        </w:rPr>
        <w:t>בחי' רבי נחום</w:t>
      </w:r>
      <w:r>
        <w:rPr>
          <w:rtl/>
        </w:rPr>
        <w:t xml:space="preserve"> </w:t>
      </w:r>
      <w:r>
        <w:rPr>
          <w:rFonts w:hint="cs"/>
          <w:rtl/>
        </w:rPr>
        <w:t>דלפי ביאור</w:t>
      </w:r>
      <w:r w:rsidRPr="00197273">
        <w:rPr>
          <w:b/>
          <w:bCs/>
          <w:rtl/>
        </w:rPr>
        <w:t xml:space="preserve"> </w:t>
      </w:r>
      <w:r>
        <w:rPr>
          <w:rFonts w:hint="cs"/>
          <w:b/>
          <w:bCs/>
          <w:rtl/>
        </w:rPr>
        <w:t>הגר"ח</w:t>
      </w:r>
      <w:r>
        <w:rPr>
          <w:rtl/>
        </w:rPr>
        <w:t xml:space="preserve"> </w:t>
      </w:r>
      <w:r>
        <w:rPr>
          <w:rFonts w:hint="cs"/>
          <w:rtl/>
        </w:rPr>
        <w:t>מבואר בדברי</w:t>
      </w:r>
      <w:r w:rsidRPr="004C1A03">
        <w:rPr>
          <w:b/>
          <w:bCs/>
          <w:rtl/>
        </w:rPr>
        <w:t xml:space="preserve"> </w:t>
      </w:r>
      <w:r>
        <w:rPr>
          <w:rFonts w:hint="cs"/>
          <w:b/>
          <w:bCs/>
          <w:rtl/>
        </w:rPr>
        <w:t>הרשב"א בתשו'</w:t>
      </w:r>
      <w:r>
        <w:rPr>
          <w:rtl/>
        </w:rPr>
        <w:t xml:space="preserve"> </w:t>
      </w:r>
      <w:r>
        <w:rPr>
          <w:rFonts w:hint="cs"/>
          <w:rtl/>
        </w:rPr>
        <w:t xml:space="preserve">מוכח דרבא ורב יוסף נחלקו גם לענין פלגינן נאמנות, דהוא כתב </w:t>
      </w:r>
      <w:r>
        <w:rPr>
          <w:rFonts w:hint="cs"/>
          <w:b/>
          <w:bCs/>
          <w:rtl/>
        </w:rPr>
        <w:t xml:space="preserve">הרשב"א בתשו' </w:t>
      </w:r>
      <w:r>
        <w:rPr>
          <w:rFonts w:hint="cs"/>
          <w:rtl/>
        </w:rPr>
        <w:t>דדינו בפלגינן נאמנות תלוי בפלוגתת רבא ורב יוסף בפלגינן דיבורא.</w:t>
      </w:r>
    </w:p>
    <w:p w14:paraId="7B802CA4" w14:textId="77777777" w:rsidR="003A44A1" w:rsidRDefault="003A44A1" w:rsidP="003A44A1">
      <w:pPr>
        <w:pStyle w:val="a1"/>
        <w:rPr>
          <w:rtl/>
        </w:rPr>
      </w:pPr>
      <w:r>
        <w:rPr>
          <w:rtl/>
        </w:rPr>
        <w:t>והנה ברשב"א שם תלי לה במח' רבא ורב יוסף בסנהדרין, ומבו' א"כ מדבריו דלרב יוסף דס"ל לא פלגינן דיבורא הכ"נ דלא פלגינן נאמנות (וזה דלא כמש"כ הגרא"ו שם ועוד אחרונים דכו"ע מודו דפלגינן נאמנות), וצ"ע האיך יפרש ר"י את ד' המשנה ביבמות דע"א שאמר מת בעלך מהימן להתירה להנשא ולא לנחלה.</w:t>
      </w:r>
    </w:p>
    <w:p w14:paraId="7F3D9CAA" w14:textId="77777777" w:rsidR="003A44A1" w:rsidRDefault="003A44A1" w:rsidP="003A44A1">
      <w:pPr>
        <w:pStyle w:val="a7"/>
        <w:rPr>
          <w:rtl/>
        </w:rPr>
      </w:pPr>
      <w:bookmarkStart w:id="3867" w:name="_Toc173920791"/>
      <w:r>
        <w:rPr>
          <w:rFonts w:hint="cs"/>
          <w:rtl/>
        </w:rPr>
        <w:t>בי' הגרנ"פ דלגר"ח פלגי' בעדות אשה אינו פלגי' נאמנות דל"פ ר"י דלנחלה צריך ב' עדים</w:t>
      </w:r>
      <w:bookmarkEnd w:id="3867"/>
    </w:p>
    <w:p w14:paraId="79B02728" w14:textId="77777777" w:rsidR="003A44A1" w:rsidRPr="0048178E" w:rsidRDefault="003A44A1" w:rsidP="00E80966">
      <w:pPr>
        <w:pStyle w:val="a2"/>
      </w:pPr>
      <w:r>
        <w:rPr>
          <w:rFonts w:hint="cs"/>
          <w:rtl/>
        </w:rPr>
        <w:t>והוסיף</w:t>
      </w:r>
      <w:r w:rsidRPr="00584072">
        <w:rPr>
          <w:rFonts w:hint="cs"/>
          <w:b/>
          <w:bCs/>
          <w:rtl/>
        </w:rPr>
        <w:t xml:space="preserve"> </w:t>
      </w:r>
      <w:r>
        <w:rPr>
          <w:rFonts w:hint="cs"/>
          <w:b/>
          <w:bCs/>
          <w:rtl/>
        </w:rPr>
        <w:t>בחי' רבי נחום</w:t>
      </w:r>
      <w:r>
        <w:rPr>
          <w:rtl/>
        </w:rPr>
        <w:t xml:space="preserve"> </w:t>
      </w:r>
      <w:r>
        <w:rPr>
          <w:rFonts w:hint="cs"/>
          <w:rtl/>
        </w:rPr>
        <w:t>דלפי ביאור</w:t>
      </w:r>
      <w:r w:rsidRPr="001C636D">
        <w:rPr>
          <w:b/>
          <w:bCs/>
          <w:rtl/>
        </w:rPr>
        <w:t xml:space="preserve"> </w:t>
      </w:r>
      <w:r>
        <w:rPr>
          <w:rFonts w:hint="cs"/>
          <w:b/>
          <w:bCs/>
          <w:rtl/>
        </w:rPr>
        <w:t>הגר"ח</w:t>
      </w:r>
      <w:r>
        <w:rPr>
          <w:rtl/>
        </w:rPr>
        <w:t xml:space="preserve"> </w:t>
      </w:r>
      <w:r>
        <w:rPr>
          <w:rFonts w:hint="cs"/>
          <w:rtl/>
        </w:rPr>
        <w:t>מוכח דהא דאמרינן</w:t>
      </w:r>
      <w:r w:rsidRPr="001C636D">
        <w:rPr>
          <w:rFonts w:hint="cs"/>
          <w:rtl/>
        </w:rPr>
        <w:t xml:space="preserve"> </w:t>
      </w:r>
      <w:r>
        <w:rPr>
          <w:rFonts w:hint="cs"/>
          <w:rtl/>
        </w:rPr>
        <w:t>בגמ' ביבמות</w:t>
      </w:r>
      <w:r>
        <w:rPr>
          <w:rtl/>
        </w:rPr>
        <w:t xml:space="preserve"> </w:t>
      </w:r>
      <w:r w:rsidRPr="004B58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קיז.</w:t>
      </w:r>
      <w:r w:rsidRPr="004B5883">
        <w:rPr>
          <w:rFonts w:ascii="Calibri" w:eastAsia="Times New Roman" w:hAnsi="Calibri" w:cs="Guttman Rashi"/>
          <w:noProof w:val="0"/>
          <w:sz w:val="10"/>
          <w:szCs w:val="12"/>
          <w:rtl/>
        </w:rPr>
        <w:t>)</w:t>
      </w:r>
      <w:r>
        <w:rPr>
          <w:rtl/>
        </w:rPr>
        <w:t xml:space="preserve"> </w:t>
      </w:r>
      <w:r>
        <w:rPr>
          <w:rFonts w:hint="cs"/>
          <w:rtl/>
        </w:rPr>
        <w:t>דע"א שאומר מת בעלה נאמן להתירה להנשא ואינו נאמן לענין נחלה, אינו מדין פלגינן נאמנות, דא"כ היאך פליג רב יוסף בזה, אלא דמדין ע"א העד נאמן לגמרי, אך לענין נחלה צריך ב' עדים ולכן לא מהני עדותו.</w:t>
      </w:r>
    </w:p>
    <w:p w14:paraId="75DB1E0B" w14:textId="77777777" w:rsidR="003A44A1" w:rsidRDefault="003A44A1" w:rsidP="003A44A1">
      <w:pPr>
        <w:pStyle w:val="a1"/>
        <w:rPr>
          <w:rtl/>
        </w:rPr>
      </w:pPr>
      <w:r>
        <w:rPr>
          <w:rtl/>
        </w:rPr>
        <w:t>ומוכח מזה כמש"נ, דבההיא דיבמות א"צ לדין פלגינן נאמנות כלל, דבאמת אנו מאמינים לעד בכל דבריו בין לגבי ממון ובין לגבי היתר נישואין, וכל הטעם דאין האחים יורדים לנחלה על פיו הוא רק משום דלגבי ממון לא סגי בנאמנות דחד ובעי' ב' עדים ודו"ק.</w:t>
      </w:r>
    </w:p>
    <w:p w14:paraId="721C7737" w14:textId="77777777" w:rsidR="003A44A1" w:rsidRDefault="003A44A1" w:rsidP="003A44A1">
      <w:pPr>
        <w:pStyle w:val="1"/>
        <w:rPr>
          <w:rtl/>
        </w:rPr>
      </w:pPr>
      <w:bookmarkStart w:id="3868" w:name="_Toc173920792"/>
      <w:r w:rsidRPr="0009111E">
        <w:rPr>
          <w:rtl/>
        </w:rPr>
        <w:t xml:space="preserve">בי' הגרש"ר בפלו' הראב"ד והי"מ </w:t>
      </w:r>
      <w:r>
        <w:rPr>
          <w:rFonts w:hint="cs"/>
          <w:rtl/>
        </w:rPr>
        <w:t>אי פלגי' נאמנות כפלג"ד</w:t>
      </w:r>
      <w:bookmarkEnd w:id="3868"/>
    </w:p>
    <w:p w14:paraId="4916767C" w14:textId="77777777" w:rsidR="003A44A1" w:rsidRPr="00724A46" w:rsidRDefault="003A44A1" w:rsidP="00724A46">
      <w:pPr>
        <w:pStyle w:val="afffff7"/>
        <w:rPr>
          <w:rtl/>
        </w:rPr>
      </w:pPr>
      <w:bookmarkStart w:id="3869" w:name="_Toc173964881"/>
      <w:r w:rsidRPr="00724A46">
        <w:rPr>
          <w:rtl/>
        </w:rPr>
        <w:t>שעורי ר' שמואל גיטין ח' ע"ב</w:t>
      </w:r>
      <w:r w:rsidRPr="00724A46">
        <w:rPr>
          <w:rFonts w:hint="cs"/>
          <w:rtl/>
        </w:rPr>
        <w:t xml:space="preserve"> אות ק"כ </w:t>
      </w:r>
      <w:r w:rsidRPr="00724A46">
        <w:rPr>
          <w:rtl/>
        </w:rPr>
        <w:t xml:space="preserve"> (ט)</w:t>
      </w:r>
      <w:bookmarkEnd w:id="3869"/>
    </w:p>
    <w:p w14:paraId="7DCC5679" w14:textId="77777777" w:rsidR="003A44A1" w:rsidRDefault="003A44A1" w:rsidP="003A44A1">
      <w:pPr>
        <w:pStyle w:val="a7"/>
        <w:rPr>
          <w:rtl/>
        </w:rPr>
      </w:pPr>
      <w:bookmarkStart w:id="3870" w:name="_Toc173920793"/>
      <w:r>
        <w:rPr>
          <w:rFonts w:hint="cs"/>
          <w:rtl/>
        </w:rPr>
        <w:t>בי' הגרש"ר בי"מ ברא"ש דפלו' רבא ור"י בפל"ד ולכו"ע ל"א פלגי' נאמנות וק' מסוגיין ומיבמות</w:t>
      </w:r>
      <w:bookmarkEnd w:id="3870"/>
    </w:p>
    <w:p w14:paraId="231E6196" w14:textId="39AB6BC4" w:rsidR="003A44A1" w:rsidRPr="00BE05ED" w:rsidRDefault="003A44A1" w:rsidP="00E80966">
      <w:pPr>
        <w:pStyle w:val="a2"/>
        <w:rPr>
          <w:rtl/>
        </w:rPr>
      </w:pPr>
      <w:bookmarkStart w:id="3871" w:name="_Ref173165890"/>
      <w:r>
        <w:rPr>
          <w:rFonts w:hint="cs"/>
          <w:rtl/>
        </w:rPr>
        <w:t>במ"ש</w:t>
      </w:r>
      <w:r>
        <w:rPr>
          <w:rFonts w:hint="cs"/>
          <w:b/>
          <w:bCs/>
          <w:rtl/>
        </w:rPr>
        <w:t xml:space="preserve"> הרא"ש במכות</w:t>
      </w:r>
      <w:r>
        <w:rPr>
          <w:b/>
          <w:bCs/>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Ref173166483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b/>
          <w:bCs/>
          <w:rtl/>
        </w:rPr>
        <w:t xml:space="preserve"> </w:t>
      </w:r>
      <w:r>
        <w:rPr>
          <w:rFonts w:hint="cs"/>
          <w:rtl/>
        </w:rPr>
        <w:t xml:space="preserve">בשם </w:t>
      </w:r>
      <w:r>
        <w:rPr>
          <w:rFonts w:hint="cs"/>
          <w:b/>
          <w:bCs/>
          <w:rtl/>
        </w:rPr>
        <w:t>י"מ</w:t>
      </w:r>
      <w:r>
        <w:rPr>
          <w:rFonts w:hint="cs"/>
          <w:rtl/>
        </w:rPr>
        <w:t xml:space="preserve"> דאמרינן פלגינן כשהעדים נאמנים על עצם העדות כגון שרבע ומה שהוסיף לרצוני הוא תוספת בעדות ולא נאמנים, אבל בעדות שהלוה לא פרע אי נאמנים הערב חייב ממילא כיון שיש שטר, כתב</w:t>
      </w:r>
      <w:r>
        <w:rPr>
          <w:rtl/>
        </w:rPr>
        <w:t xml:space="preserve"> </w:t>
      </w:r>
      <w:r>
        <w:rPr>
          <w:rFonts w:hint="cs"/>
          <w:b/>
          <w:bCs/>
          <w:rtl/>
        </w:rPr>
        <w:t>ב</w:t>
      </w:r>
      <w:r w:rsidRPr="00BE23C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Ref173165890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עד)</w:t>
      </w:r>
      <w:r>
        <w:rPr>
          <w:b/>
          <w:bCs/>
          <w:vanish/>
          <w:rtl/>
        </w:rPr>
        <w:fldChar w:fldCharType="end"/>
      </w:r>
      <w:r w:rsidRPr="00BE23C2">
        <w:rPr>
          <w:b/>
          <w:bCs/>
          <w:vanish/>
          <w:rtl/>
        </w:rPr>
        <w:t xml:space="preserve"> &gt;</w:t>
      </w:r>
      <w:r>
        <w:rPr>
          <w:rFonts w:hint="cs"/>
          <w:b/>
          <w:bCs/>
          <w:rtl/>
        </w:rPr>
        <w:t>שיעורי רבי שמואל</w:t>
      </w:r>
      <w:r w:rsidRPr="00BE23C2">
        <w:rPr>
          <w:b/>
          <w:bCs/>
          <w:rtl/>
        </w:rPr>
        <w:t xml:space="preserve"> </w:t>
      </w:r>
      <w:r w:rsidRPr="00BE23C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אות ק"כ</w:t>
      </w:r>
      <w:r w:rsidRPr="00BE23C2">
        <w:rPr>
          <w:rFonts w:ascii="Calibri" w:eastAsia="Times New Roman" w:hAnsi="Calibri" w:cs="Guttman Rashi"/>
          <w:noProof w:val="0"/>
          <w:sz w:val="10"/>
          <w:szCs w:val="12"/>
          <w:rtl/>
        </w:rPr>
        <w:t>)</w:t>
      </w:r>
      <w:r w:rsidRPr="00BE23C2">
        <w:rPr>
          <w:vanish/>
          <w:rtl/>
        </w:rPr>
        <w:t>=</w:t>
      </w:r>
      <w:r>
        <w:rPr>
          <w:rtl/>
        </w:rPr>
        <w:t xml:space="preserve"> </w:t>
      </w:r>
      <w:r>
        <w:rPr>
          <w:rFonts w:hint="cs"/>
          <w:rtl/>
        </w:rPr>
        <w:t>דמבואר מדברי</w:t>
      </w:r>
      <w:r w:rsidRPr="007D40CD">
        <w:rPr>
          <w:b/>
          <w:bCs/>
          <w:rtl/>
        </w:rPr>
        <w:t xml:space="preserve"> </w:t>
      </w:r>
      <w:r>
        <w:rPr>
          <w:rFonts w:hint="cs"/>
          <w:b/>
          <w:bCs/>
          <w:rtl/>
        </w:rPr>
        <w:t>הי"מ</w:t>
      </w:r>
      <w:r>
        <w:rPr>
          <w:rtl/>
        </w:rPr>
        <w:t xml:space="preserve"> </w:t>
      </w:r>
      <w:r>
        <w:rPr>
          <w:rFonts w:hint="cs"/>
          <w:rtl/>
        </w:rPr>
        <w:t>דהמחלוקת דרבא ורב יוסף היא רק בפלגינן דיבורא, אבל לכו"ע לא אמרינן פלגינן נאמנות להאמינם לגבי הלוה ולא לגבי הערב, והקשה</w:t>
      </w:r>
      <w:r w:rsidRPr="00573811">
        <w:rPr>
          <w:b/>
          <w:bCs/>
          <w:rtl/>
        </w:rPr>
        <w:t xml:space="preserve"> </w:t>
      </w:r>
      <w:r>
        <w:rPr>
          <w:rFonts w:hint="cs"/>
          <w:b/>
          <w:bCs/>
          <w:rtl/>
        </w:rPr>
        <w:t>הגרש"ר</w:t>
      </w:r>
      <w:r>
        <w:rPr>
          <w:rtl/>
        </w:rPr>
        <w:t xml:space="preserve"> </w:t>
      </w:r>
      <w:r>
        <w:rPr>
          <w:rFonts w:hint="cs"/>
          <w:rtl/>
        </w:rPr>
        <w:t xml:space="preserve">דבגמ' בסוגיין הוא פלגינן נאמנות לפי </w:t>
      </w:r>
      <w:r w:rsidRPr="00492B8E">
        <w:rPr>
          <w:rFonts w:hint="cs"/>
          <w:b/>
          <w:bCs/>
          <w:rtl/>
        </w:rPr>
        <w:t>רש"י</w:t>
      </w:r>
      <w:r>
        <w:rPr>
          <w:rtl/>
        </w:rPr>
        <w:t xml:space="preserve"> </w:t>
      </w:r>
      <w:r w:rsidRPr="00492B8E">
        <w:rPr>
          <w:rFonts w:ascii="Calibri" w:eastAsia="Times New Roman" w:hAnsi="Calibri" w:cs="Guttman Rashi"/>
          <w:noProof w:val="0"/>
          <w:sz w:val="10"/>
          <w:szCs w:val="12"/>
          <w:rtl/>
        </w:rPr>
        <w:t xml:space="preserve">(עי' אות </w:t>
      </w:r>
      <w:r w:rsidRPr="00492B8E">
        <w:rPr>
          <w:rFonts w:ascii="Calibri" w:eastAsia="Times New Roman" w:hAnsi="Calibri" w:cs="Guttman Rashi"/>
          <w:noProof w:val="0"/>
          <w:sz w:val="10"/>
          <w:szCs w:val="12"/>
          <w:rtl/>
        </w:rPr>
        <w:fldChar w:fldCharType="begin"/>
      </w:r>
      <w:r w:rsidRPr="00492B8E">
        <w:rPr>
          <w:rFonts w:ascii="Calibri" w:eastAsia="Times New Roman" w:hAnsi="Calibri" w:cs="Guttman Rashi"/>
          <w:noProof w:val="0"/>
          <w:sz w:val="10"/>
          <w:szCs w:val="12"/>
          <w:rtl/>
        </w:rPr>
        <w:instrText xml:space="preserve"> </w:instrText>
      </w:r>
      <w:r w:rsidRPr="00492B8E">
        <w:rPr>
          <w:rFonts w:ascii="Calibri" w:eastAsia="Times New Roman" w:hAnsi="Calibri" w:cs="Guttman Rashi"/>
          <w:noProof w:val="0"/>
          <w:sz w:val="10"/>
          <w:szCs w:val="12"/>
        </w:rPr>
        <w:instrText>REF</w:instrText>
      </w:r>
      <w:r w:rsidRPr="00492B8E">
        <w:rPr>
          <w:rFonts w:ascii="Calibri" w:eastAsia="Times New Roman" w:hAnsi="Calibri" w:cs="Guttman Rashi"/>
          <w:noProof w:val="0"/>
          <w:sz w:val="10"/>
          <w:szCs w:val="12"/>
          <w:rtl/>
        </w:rPr>
        <w:instrText xml:space="preserve"> _</w:instrText>
      </w:r>
      <w:r w:rsidRPr="00492B8E">
        <w:rPr>
          <w:rFonts w:ascii="Calibri" w:eastAsia="Times New Roman" w:hAnsi="Calibri" w:cs="Guttman Rashi"/>
          <w:noProof w:val="0"/>
          <w:sz w:val="10"/>
          <w:szCs w:val="12"/>
        </w:rPr>
        <w:instrText>Ref173062106 \r \h</w:instrText>
      </w:r>
      <w:r w:rsidRPr="00492B8E">
        <w:rPr>
          <w:rFonts w:ascii="Calibri" w:eastAsia="Times New Roman" w:hAnsi="Calibri" w:cs="Guttman Rashi"/>
          <w:noProof w:val="0"/>
          <w:sz w:val="10"/>
          <w:szCs w:val="12"/>
          <w:rtl/>
        </w:rPr>
        <w:instrText xml:space="preserve"> </w:instrText>
      </w:r>
      <w:r w:rsidRPr="00492B8E">
        <w:rPr>
          <w:rFonts w:ascii="Calibri" w:eastAsia="Times New Roman" w:hAnsi="Calibri" w:cs="Guttman Rashi"/>
          <w:noProof w:val="0"/>
          <w:sz w:val="10"/>
          <w:szCs w:val="12"/>
          <w:rtl/>
        </w:rPr>
      </w:r>
      <w:r w:rsidRPr="00492B8E">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א)</w:t>
      </w:r>
      <w:r w:rsidRPr="00492B8E">
        <w:rPr>
          <w:rFonts w:ascii="Calibri" w:eastAsia="Times New Roman" w:hAnsi="Calibri" w:cs="Guttman Rashi"/>
          <w:noProof w:val="0"/>
          <w:sz w:val="10"/>
          <w:szCs w:val="12"/>
          <w:rtl/>
        </w:rPr>
        <w:fldChar w:fldCharType="end"/>
      </w:r>
      <w:r>
        <w:rPr>
          <w:rFonts w:hint="cs"/>
          <w:rtl/>
        </w:rPr>
        <w:t xml:space="preserve"> דאיירי באמירת בפ"נ ובפ"נ, דמוכח דהעבד נאמן לגבי עצמו ואינו נאמן לגבי הנכסים דפלגינן נאמנות, וכן בגמ' ביבמות</w:t>
      </w:r>
      <w:r>
        <w:rPr>
          <w:rtl/>
        </w:rPr>
        <w:t xml:space="preserve"> </w:t>
      </w:r>
      <w:r w:rsidRPr="004B588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קיז.</w:t>
      </w:r>
      <w:r w:rsidRPr="004B5883">
        <w:rPr>
          <w:rFonts w:ascii="Calibri" w:eastAsia="Times New Roman" w:hAnsi="Calibri" w:cs="Guttman Rashi"/>
          <w:noProof w:val="0"/>
          <w:sz w:val="10"/>
          <w:szCs w:val="12"/>
          <w:rtl/>
        </w:rPr>
        <w:t>)</w:t>
      </w:r>
      <w:r>
        <w:rPr>
          <w:rtl/>
        </w:rPr>
        <w:t xml:space="preserve"> </w:t>
      </w:r>
      <w:r>
        <w:rPr>
          <w:rFonts w:hint="cs"/>
          <w:rtl/>
        </w:rPr>
        <w:t>דע"א שאומר מת בעלה נאמן להתירה להנשא ואינו נאמן לענין נחלה.</w:t>
      </w:r>
      <w:bookmarkEnd w:id="3871"/>
      <w:r>
        <w:rPr>
          <w:rFonts w:hint="cs"/>
          <w:rtl/>
        </w:rPr>
        <w:t xml:space="preserve"> </w:t>
      </w:r>
    </w:p>
    <w:p w14:paraId="5F927442" w14:textId="77777777" w:rsidR="003A44A1" w:rsidRDefault="003A44A1" w:rsidP="00724A46">
      <w:pPr>
        <w:pStyle w:val="afffffe"/>
        <w:rPr>
          <w:rtl/>
        </w:rPr>
      </w:pPr>
      <w:r>
        <w:rPr>
          <w:rtl/>
        </w:rPr>
        <w:t>שעורי ר' שמואל גיטין ח' ע"ב</w:t>
      </w:r>
      <w:r>
        <w:rPr>
          <w:rFonts w:hint="cs"/>
          <w:rtl/>
        </w:rPr>
        <w:t xml:space="preserve"> אות ק"כ </w:t>
      </w:r>
    </w:p>
    <w:p w14:paraId="1082EDBB" w14:textId="77777777" w:rsidR="003A44A1" w:rsidRDefault="003A44A1" w:rsidP="003A44A1">
      <w:pPr>
        <w:pStyle w:val="a1"/>
        <w:rPr>
          <w:rtl/>
        </w:rPr>
      </w:pPr>
      <w:r>
        <w:rPr>
          <w:rtl/>
        </w:rPr>
        <w:t xml:space="preserve">קכ) מכות דף ז' ע"א, בהא דאילעא וטוביה קריביה דערבא הוו דמסקינן התם דכיון דכי לית ליה ללוה בתר ערבא אזיל לא מהימני גם לגבי המלוה, הקשו הראשונים והא בעלמא פלגינן דיבורא ואמאי לא נימא התם דאע"ג דלגבי הערב אינן נאמנים לגבי הלוה והמלוה יהיו נאמנים דפלגינן נאמנות. (ומבואר מדבריהם דס"ל דדין פלגינן נאמנות תלוי בדין פלגינן דיבורא, דהקשו רק מהא דאמרינן פלגינן דיבורא, אבל יש שכתבו דאפילו רב יוסף דפליג ארבא גבי פלוני רבעני לרצוני בסנהדרין ט' ע"ב וסובר דלא פלגינן דיבורא, מודה דפלגי' נאמנות, והוכיחו כן מסוגיא דהתם, ואכ"מ). והרא"ש שם הביא די"מ דלא דמי התם הני סהדי לאיחיובי גברא או למיפסליה קאתו הלכך בעיקר העדות שהם אומרים שרבע או שלוה בריבית נאמנים ובמה שאמר לדידי מילי אחרינא נינהו ולא מקבלינא מיניה אבל </w:t>
      </w:r>
      <w:r>
        <w:rPr>
          <w:rtl/>
        </w:rPr>
        <w:lastRenderedPageBreak/>
        <w:t>להאמינם לחייב הלוה ולא הערב א"א כיון שיש שטר שהוא הערב, עיין שם. ומבואר דס"ל להי"מ דלכו"ע לא פלגינן נאמנות ורק בפלגינן דיבורא פליגי, והקשו ע"ז מכמה דוכתי, וגם מסוגיין קשה למי מה שפרש"י דאומר בפ"נ, א"כ חזינן דפלגינן נאמנות ואמרינן דלגבי עצמו נאמן אעפ"י דלגבי הנכסים אינו נאמן, דמלבד שהוא ע"א, הרי אינו כשר כלל דהוא בע"ד ועבד, וכן קשה מהא דאמרינן ביבמות קי"ז, גבי עדות מיתה דנאמן להתירה לינשא ואינו נאמן לנחלה דפלגינן נאמנות.</w:t>
      </w:r>
    </w:p>
    <w:p w14:paraId="09E6EC0A" w14:textId="77777777" w:rsidR="003A44A1" w:rsidRDefault="003A44A1" w:rsidP="003A44A1">
      <w:pPr>
        <w:pStyle w:val="a7"/>
        <w:rPr>
          <w:rtl/>
        </w:rPr>
      </w:pPr>
      <w:bookmarkStart w:id="3872" w:name="_Toc173920794"/>
      <w:r>
        <w:rPr>
          <w:rFonts w:hint="cs"/>
          <w:rtl/>
        </w:rPr>
        <w:t>בי' הגרש"ר בי"מ ברא"ש דבמכות ל"א פלגי' נאמנות מדין עדות ובסוגיין ויבמות אי"ז דין עדות</w:t>
      </w:r>
      <w:bookmarkEnd w:id="3872"/>
    </w:p>
    <w:p w14:paraId="7AF9EB95" w14:textId="77777777" w:rsidR="003A44A1" w:rsidRPr="006E311A" w:rsidRDefault="003A44A1" w:rsidP="00E80966">
      <w:pPr>
        <w:pStyle w:val="a2"/>
        <w:rPr>
          <w:rtl/>
        </w:rPr>
      </w:pPr>
      <w:r>
        <w:rPr>
          <w:rFonts w:hint="cs"/>
          <w:rtl/>
        </w:rPr>
        <w:t>וביאר</w:t>
      </w:r>
      <w:r w:rsidRPr="006E311A">
        <w:rPr>
          <w:b/>
          <w:bCs/>
          <w:rtl/>
        </w:rPr>
        <w:t xml:space="preserve"> </w:t>
      </w:r>
      <w:r>
        <w:rPr>
          <w:rFonts w:hint="cs"/>
          <w:b/>
          <w:bCs/>
          <w:rtl/>
        </w:rPr>
        <w:t>בשיעורי רבי שמואל</w:t>
      </w:r>
      <w:r>
        <w:rPr>
          <w:rtl/>
        </w:rPr>
        <w:t xml:space="preserve"> </w:t>
      </w:r>
      <w:r>
        <w:rPr>
          <w:rFonts w:hint="cs"/>
          <w:rtl/>
        </w:rPr>
        <w:t>דס"ל</w:t>
      </w:r>
      <w:r w:rsidRPr="006E311A">
        <w:rPr>
          <w:b/>
          <w:bCs/>
          <w:rtl/>
        </w:rPr>
        <w:t xml:space="preserve"> </w:t>
      </w:r>
      <w:r>
        <w:rPr>
          <w:rFonts w:hint="cs"/>
          <w:b/>
          <w:bCs/>
          <w:rtl/>
        </w:rPr>
        <w:t>להי"מ ברא"ש</w:t>
      </w:r>
      <w:r>
        <w:rPr>
          <w:rtl/>
        </w:rPr>
        <w:t xml:space="preserve"> </w:t>
      </w:r>
      <w:r>
        <w:rPr>
          <w:rFonts w:hint="cs"/>
          <w:rtl/>
        </w:rPr>
        <w:t xml:space="preserve">דהא דלא אמרינן באילעא וטוביה פלגינן נאמנות, הוא דין בדיני עדות, דא"א להאמין לעדות לענין דבר אחד ולא להאמין לענין דבר אחר, אבל בגמ' בסוגיין שאין בזה דין עדות כלל, וכן בגמ' ביבמות דאיירי בעדות אשה שפסולים נאמנים, שייך לומר פלגינן נאמנות כיון דא"צ לעשות בזה לפי דיני עדות. </w:t>
      </w:r>
    </w:p>
    <w:p w14:paraId="60CFBCEC" w14:textId="77777777" w:rsidR="003A44A1" w:rsidRDefault="003A44A1" w:rsidP="003A44A1">
      <w:pPr>
        <w:pStyle w:val="a1"/>
        <w:rPr>
          <w:rtl/>
        </w:rPr>
      </w:pPr>
      <w:r>
        <w:rPr>
          <w:rtl/>
        </w:rPr>
        <w:t>ונראה לומר בדעת הי"מ דהא דסברי דלא פלגינן נאמנות, ה"ז הלכה בהלכות עדות, דבעדות לא שייך להאמין העדות לחד מילתא ולאידך מילתא לא להאמינם, ודוקא פלגינן דיבורא אמרינן בעדות, אבל היכא דאי"צ הלכות עדות כהך דהכא וכן גבי עדות מיתה דכל הפסולים כשרים, שפיר נמי פלגינן נאמנות דהא אי"צ הלכות עדות. (וע"ע מה שהאריך רבינו זצ"ל בזה בחי' ר' שמואל סי' ט').</w:t>
      </w:r>
    </w:p>
    <w:p w14:paraId="1C8F8513" w14:textId="77777777" w:rsidR="003A44A1" w:rsidRPr="00724A46" w:rsidRDefault="003A44A1" w:rsidP="00724A46">
      <w:pPr>
        <w:pStyle w:val="afffff7"/>
        <w:rPr>
          <w:rtl/>
        </w:rPr>
      </w:pPr>
      <w:bookmarkStart w:id="3873" w:name="_Toc173964882"/>
      <w:bookmarkStart w:id="3874" w:name="_Hlk173313877"/>
      <w:r w:rsidRPr="00724A46">
        <w:rPr>
          <w:rtl/>
        </w:rPr>
        <w:t>חדושי ר' שמואל גיטין סימן ט</w:t>
      </w:r>
      <w:r w:rsidRPr="00724A46">
        <w:rPr>
          <w:rFonts w:hint="cs"/>
          <w:rtl/>
        </w:rPr>
        <w:t xml:space="preserve"> אות א'</w:t>
      </w:r>
      <w:r w:rsidRPr="00724A46">
        <w:rPr>
          <w:rtl/>
        </w:rPr>
        <w:t xml:space="preserve"> ד"ה בגמ' (ט)</w:t>
      </w:r>
      <w:bookmarkEnd w:id="3873"/>
    </w:p>
    <w:p w14:paraId="48F0ED7D" w14:textId="77777777" w:rsidR="003A44A1" w:rsidRDefault="003A44A1" w:rsidP="003A44A1">
      <w:pPr>
        <w:pStyle w:val="a7"/>
        <w:rPr>
          <w:rtl/>
        </w:rPr>
      </w:pPr>
      <w:bookmarkStart w:id="3875" w:name="_Toc173920795"/>
      <w:bookmarkEnd w:id="3874"/>
      <w:r>
        <w:rPr>
          <w:rFonts w:hint="cs"/>
          <w:rtl/>
        </w:rPr>
        <w:t>בי' הגרש"ר דהראב"ד פליג על הי"מ ברא"ש וס"ל דאמרי' פלגי' נאמנות ובקרוב העדות בטלה</w:t>
      </w:r>
      <w:bookmarkEnd w:id="3875"/>
    </w:p>
    <w:p w14:paraId="5DD3A81B" w14:textId="39396E0F" w:rsidR="003A44A1" w:rsidRPr="00F01A47" w:rsidRDefault="003A44A1" w:rsidP="00E80966">
      <w:pPr>
        <w:pStyle w:val="a2"/>
        <w:rPr>
          <w:rtl/>
        </w:rPr>
      </w:pPr>
      <w:bookmarkStart w:id="3876" w:name="_Hlk173313975"/>
      <w:bookmarkStart w:id="3877" w:name="_Ref173313739"/>
      <w:r>
        <w:rPr>
          <w:rFonts w:hint="cs"/>
          <w:rtl/>
        </w:rPr>
        <w:t>וכתב</w:t>
      </w:r>
      <w:r>
        <w:rPr>
          <w:rtl/>
        </w:rPr>
        <w:t xml:space="preserve"> </w:t>
      </w:r>
      <w:r w:rsidRPr="007D12E6">
        <w:rPr>
          <w:rFonts w:hint="cs"/>
          <w:b/>
          <w:bCs/>
          <w:rtl/>
        </w:rPr>
        <w:t>ב</w:t>
      </w:r>
      <w:r w:rsidRPr="007D12E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Ref173313739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עו)</w:t>
      </w:r>
      <w:r>
        <w:rPr>
          <w:b/>
          <w:bCs/>
          <w:vanish/>
          <w:rtl/>
        </w:rPr>
        <w:fldChar w:fldCharType="end"/>
      </w:r>
      <w:r w:rsidRPr="007D12E6">
        <w:rPr>
          <w:b/>
          <w:bCs/>
          <w:vanish/>
          <w:rtl/>
        </w:rPr>
        <w:t xml:space="preserve"> &gt;</w:t>
      </w:r>
      <w:r w:rsidRPr="007D12E6">
        <w:rPr>
          <w:rFonts w:hint="cs"/>
          <w:b/>
          <w:bCs/>
          <w:rtl/>
        </w:rPr>
        <w:t>חי' רבי שמואל</w:t>
      </w:r>
      <w:r w:rsidRPr="007D12E6">
        <w:rPr>
          <w:b/>
          <w:bCs/>
          <w:rtl/>
        </w:rPr>
        <w:t xml:space="preserve"> </w:t>
      </w:r>
      <w:r w:rsidRPr="007D12E6">
        <w:rPr>
          <w:rFonts w:ascii="Calibri" w:eastAsia="Times New Roman" w:hAnsi="Calibri" w:cs="Guttman Rashi"/>
          <w:noProof w:val="0"/>
          <w:sz w:val="10"/>
          <w:szCs w:val="12"/>
          <w:rtl/>
        </w:rPr>
        <w:t>(</w:t>
      </w:r>
      <w:r w:rsidRPr="007D12E6">
        <w:rPr>
          <w:rFonts w:ascii="Calibri" w:eastAsia="Times New Roman" w:hAnsi="Calibri" w:cs="Guttman Rashi" w:hint="cs"/>
          <w:noProof w:val="0"/>
          <w:sz w:val="10"/>
          <w:szCs w:val="12"/>
          <w:rtl/>
        </w:rPr>
        <w:t>סי' ט' אות א' סוד"ה בגמ'</w:t>
      </w:r>
      <w:r w:rsidRPr="007D12E6">
        <w:rPr>
          <w:rFonts w:ascii="Calibri" w:eastAsia="Times New Roman" w:hAnsi="Calibri" w:cs="Guttman Rashi"/>
          <w:noProof w:val="0"/>
          <w:sz w:val="10"/>
          <w:szCs w:val="12"/>
          <w:rtl/>
        </w:rPr>
        <w:t>)</w:t>
      </w:r>
      <w:r w:rsidRPr="007D12E6">
        <w:rPr>
          <w:vanish/>
          <w:rtl/>
        </w:rPr>
        <w:t>=</w:t>
      </w:r>
      <w:r>
        <w:rPr>
          <w:rtl/>
        </w:rPr>
        <w:t xml:space="preserve"> </w:t>
      </w:r>
      <w:r>
        <w:rPr>
          <w:rFonts w:hint="cs"/>
          <w:rtl/>
        </w:rPr>
        <w:t>דבזה פליג</w:t>
      </w:r>
      <w:r>
        <w:rPr>
          <w:rtl/>
        </w:rPr>
        <w:t xml:space="preserve"> </w:t>
      </w:r>
      <w:r w:rsidRPr="007D12E6">
        <w:rPr>
          <w:rFonts w:hint="cs"/>
          <w:b/>
          <w:bCs/>
          <w:rtl/>
        </w:rPr>
        <w:t>הראב"ד בתשו'</w:t>
      </w:r>
      <w:r>
        <w:rPr>
          <w:rtl/>
        </w:rPr>
        <w:t xml:space="preserve"> </w:t>
      </w:r>
      <w:r w:rsidRPr="007D12E6">
        <w:rPr>
          <w:rFonts w:ascii="Calibri" w:eastAsia="Times New Roman" w:hAnsi="Calibri" w:cs="Guttman Rashi"/>
          <w:noProof w:val="0"/>
          <w:sz w:val="10"/>
          <w:szCs w:val="12"/>
          <w:rtl/>
        </w:rPr>
        <w:t xml:space="preserve">(עי' </w:t>
      </w:r>
      <w:r w:rsidRPr="00192B31">
        <w:rPr>
          <w:rStyle w:val="af2"/>
          <w:rFonts w:eastAsia="Guttman Hodes" w:hint="cs"/>
          <w:rtl/>
        </w:rPr>
        <w:t xml:space="preserve">אות </w:t>
      </w:r>
      <w:r w:rsidRPr="00192B31">
        <w:rPr>
          <w:rStyle w:val="af2"/>
          <w:rFonts w:eastAsia="Guttman Hodes"/>
          <w:rtl/>
        </w:rPr>
        <w:fldChar w:fldCharType="begin"/>
      </w:r>
      <w:r w:rsidRPr="00192B31">
        <w:rPr>
          <w:rStyle w:val="af2"/>
          <w:rFonts w:eastAsia="Guttman Hodes"/>
          <w:rtl/>
        </w:rPr>
        <w:instrText xml:space="preserve"> </w:instrText>
      </w:r>
      <w:r w:rsidRPr="00192B31">
        <w:rPr>
          <w:rStyle w:val="af2"/>
          <w:rFonts w:eastAsia="Guttman Hodes"/>
        </w:rPr>
        <w:instrText>REF</w:instrText>
      </w:r>
      <w:r w:rsidRPr="00192B31">
        <w:rPr>
          <w:rStyle w:val="af2"/>
          <w:rFonts w:eastAsia="Guttman Hodes"/>
          <w:rtl/>
        </w:rPr>
        <w:instrText xml:space="preserve"> _</w:instrText>
      </w:r>
      <w:r w:rsidRPr="00192B31">
        <w:rPr>
          <w:rStyle w:val="af2"/>
          <w:rFonts w:eastAsia="Guttman Hodes"/>
        </w:rPr>
        <w:instrText>Ref172796966 \r \h</w:instrText>
      </w:r>
      <w:r w:rsidRPr="00192B31">
        <w:rPr>
          <w:rStyle w:val="af2"/>
          <w:rFonts w:eastAsia="Guttman Hodes"/>
          <w:rtl/>
        </w:rPr>
        <w:instrText xml:space="preserve"> </w:instrText>
      </w:r>
      <w:r w:rsidRPr="00192B31">
        <w:rPr>
          <w:rStyle w:val="af2"/>
          <w:rFonts w:eastAsia="Guttman Hodes"/>
          <w:rtl/>
        </w:rPr>
      </w:r>
      <w:r w:rsidRPr="00192B31">
        <w:rPr>
          <w:rStyle w:val="af2"/>
          <w:rFonts w:eastAsia="Guttman Hodes"/>
          <w:rtl/>
        </w:rPr>
        <w:fldChar w:fldCharType="separate"/>
      </w:r>
      <w:r w:rsidR="00E91BF8">
        <w:rPr>
          <w:rStyle w:val="af2"/>
          <w:rFonts w:eastAsia="Guttman Hodes"/>
          <w:cs/>
        </w:rPr>
        <w:t>‎</w:t>
      </w:r>
      <w:r w:rsidR="00E91BF8">
        <w:rPr>
          <w:rStyle w:val="af2"/>
          <w:rFonts w:eastAsia="Guttman Hodes"/>
          <w:rtl/>
        </w:rPr>
        <w:t>כא)</w:t>
      </w:r>
      <w:r w:rsidRPr="00192B31">
        <w:rPr>
          <w:rStyle w:val="af2"/>
          <w:rFonts w:eastAsia="Guttman Hodes"/>
          <w:rtl/>
        </w:rPr>
        <w:fldChar w:fldCharType="end"/>
      </w:r>
      <w:r>
        <w:rPr>
          <w:rFonts w:hint="cs"/>
          <w:b/>
          <w:bCs/>
          <w:rtl/>
        </w:rPr>
        <w:t xml:space="preserve"> </w:t>
      </w:r>
      <w:r>
        <w:rPr>
          <w:rFonts w:hint="cs"/>
          <w:rtl/>
        </w:rPr>
        <w:t>שהביא</w:t>
      </w:r>
      <w:r w:rsidRPr="007D12E6">
        <w:rPr>
          <w:b/>
          <w:bCs/>
          <w:rtl/>
        </w:rPr>
        <w:t xml:space="preserve"> </w:t>
      </w:r>
      <w:r w:rsidRPr="007D12E6">
        <w:rPr>
          <w:rFonts w:hint="cs"/>
          <w:b/>
          <w:bCs/>
          <w:rtl/>
        </w:rPr>
        <w:t>הרא"ש</w:t>
      </w:r>
      <w:r>
        <w:rPr>
          <w:rtl/>
        </w:rPr>
        <w:t xml:space="preserve"> </w:t>
      </w:r>
      <w:r>
        <w:rPr>
          <w:rFonts w:hint="cs"/>
          <w:rtl/>
        </w:rPr>
        <w:t>על דעת</w:t>
      </w:r>
      <w:r w:rsidRPr="007D12E6">
        <w:rPr>
          <w:b/>
          <w:bCs/>
          <w:rtl/>
        </w:rPr>
        <w:t xml:space="preserve"> </w:t>
      </w:r>
      <w:r w:rsidRPr="007D12E6">
        <w:rPr>
          <w:rFonts w:hint="cs"/>
          <w:b/>
          <w:bCs/>
          <w:rtl/>
        </w:rPr>
        <w:t>הי"מ</w:t>
      </w:r>
      <w:r>
        <w:rPr>
          <w:rFonts w:hint="cs"/>
          <w:rtl/>
        </w:rPr>
        <w:t xml:space="preserve"> </w:t>
      </w:r>
      <w:r>
        <w:rPr>
          <w:rFonts w:hint="cs"/>
          <w:b/>
          <w:bCs/>
          <w:rtl/>
        </w:rPr>
        <w:t>ברא"ש</w:t>
      </w:r>
      <w:r>
        <w:rPr>
          <w:rtl/>
        </w:rPr>
        <w:t xml:space="preserve"> </w:t>
      </w:r>
      <w:r>
        <w:rPr>
          <w:rFonts w:ascii="Calibri" w:eastAsia="Times New Roman" w:hAnsi="Calibri" w:cs="Guttman Rashi" w:hint="cs"/>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hint="cs"/>
          <w:noProof w:val="0"/>
          <w:sz w:val="10"/>
          <w:szCs w:val="12"/>
        </w:rPr>
        <w:instrText>REF</w:instrText>
      </w:r>
      <w:r>
        <w:rPr>
          <w:rFonts w:ascii="Calibri" w:eastAsia="Times New Roman" w:hAnsi="Calibri" w:cs="Guttman Rashi" w:hint="cs"/>
          <w:noProof w:val="0"/>
          <w:sz w:val="10"/>
          <w:szCs w:val="12"/>
          <w:rtl/>
        </w:rPr>
        <w:instrText xml:space="preserve"> _</w:instrText>
      </w:r>
      <w:r>
        <w:rPr>
          <w:rFonts w:ascii="Calibri" w:eastAsia="Times New Roman" w:hAnsi="Calibri" w:cs="Guttman Rashi" w:hint="cs"/>
          <w:noProof w:val="0"/>
          <w:sz w:val="10"/>
          <w:szCs w:val="12"/>
        </w:rPr>
        <w:instrText>Ref173166483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w:t>
      </w:r>
      <w:r>
        <w:rPr>
          <w:rFonts w:ascii="Calibri" w:eastAsia="Times New Roman" w:hAnsi="Calibri" w:cs="Guttman Rashi"/>
          <w:noProof w:val="0"/>
          <w:sz w:val="10"/>
          <w:szCs w:val="12"/>
          <w:rtl/>
        </w:rPr>
        <w:fldChar w:fldCharType="end"/>
      </w:r>
      <w:r>
        <w:rPr>
          <w:rFonts w:hint="cs"/>
          <w:rtl/>
        </w:rPr>
        <w:t xml:space="preserve"> דס"ל דלא אמרינן פלגינן נאמנות, </w:t>
      </w:r>
      <w:r w:rsidRPr="007D12E6">
        <w:rPr>
          <w:rFonts w:hint="cs"/>
          <w:b/>
          <w:bCs/>
          <w:rtl/>
        </w:rPr>
        <w:t>דהראב"ד</w:t>
      </w:r>
      <w:r>
        <w:rPr>
          <w:rtl/>
        </w:rPr>
        <w:t xml:space="preserve"> </w:t>
      </w:r>
      <w:r>
        <w:rPr>
          <w:rFonts w:hint="cs"/>
          <w:rtl/>
        </w:rPr>
        <w:t>ס"ל</w:t>
      </w:r>
      <w:r w:rsidRPr="007D12E6">
        <w:rPr>
          <w:b/>
          <w:bCs/>
          <w:rtl/>
        </w:rPr>
        <w:t xml:space="preserve"> </w:t>
      </w:r>
      <w:r>
        <w:rPr>
          <w:rFonts w:hint="cs"/>
          <w:rtl/>
        </w:rPr>
        <w:t>דכמו דאמרינן פלגינן דיבורא, ה"ה דאמרינן פלגינן נאמנות, ובקרוב לא אמרינן פלגינן כיון דהפסול קורבא מבטל את כל העדות</w:t>
      </w:r>
      <w:bookmarkEnd w:id="3876"/>
      <w:r>
        <w:rPr>
          <w:rFonts w:hint="cs"/>
          <w:rtl/>
        </w:rPr>
        <w:t xml:space="preserve">, </w:t>
      </w:r>
      <w:bookmarkStart w:id="3878" w:name="_Ref173443938"/>
      <w:r>
        <w:rPr>
          <w:rFonts w:hint="cs"/>
          <w:rtl/>
        </w:rPr>
        <w:t>וכ"כ</w:t>
      </w:r>
      <w:r>
        <w:rPr>
          <w:rtl/>
        </w:rPr>
        <w:t xml:space="preserve"> </w:t>
      </w:r>
      <w:r w:rsidRPr="004A600D">
        <w:rPr>
          <w:b/>
          <w:bCs/>
          <w:rtl/>
        </w:rPr>
        <w:t>ה</w:t>
      </w:r>
      <w:r w:rsidRPr="004A600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Ref173443938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עו)</w:t>
      </w:r>
      <w:r>
        <w:rPr>
          <w:b/>
          <w:bCs/>
          <w:vanish/>
          <w:rtl/>
        </w:rPr>
        <w:fldChar w:fldCharType="end"/>
      </w:r>
      <w:r w:rsidRPr="004A600D">
        <w:rPr>
          <w:b/>
          <w:bCs/>
          <w:vanish/>
          <w:rtl/>
        </w:rPr>
        <w:t xml:space="preserve"> &gt;</w:t>
      </w:r>
      <w:r>
        <w:rPr>
          <w:rFonts w:hint="cs"/>
          <w:b/>
          <w:bCs/>
          <w:rtl/>
        </w:rPr>
        <w:t>קה"י בכתובות</w:t>
      </w:r>
      <w:r w:rsidRPr="004A600D">
        <w:rPr>
          <w:b/>
          <w:bCs/>
          <w:rtl/>
        </w:rPr>
        <w:t xml:space="preserve"> </w:t>
      </w:r>
      <w:r w:rsidRPr="004A600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י"ח סוד"ה שו"ר דנראה</w:t>
      </w:r>
      <w:r w:rsidRPr="004A600D">
        <w:rPr>
          <w:rFonts w:ascii="Calibri" w:eastAsia="Times New Roman" w:hAnsi="Calibri" w:cs="Guttman Rashi"/>
          <w:noProof w:val="0"/>
          <w:sz w:val="10"/>
          <w:szCs w:val="12"/>
          <w:rtl/>
        </w:rPr>
        <w:t>)</w:t>
      </w:r>
      <w:bookmarkEnd w:id="3878"/>
      <w:r w:rsidRPr="004A600D">
        <w:rPr>
          <w:vanish/>
          <w:rtl/>
        </w:rPr>
        <w:t>=</w:t>
      </w:r>
      <w:r>
        <w:rPr>
          <w:rFonts w:hint="cs"/>
          <w:rtl/>
        </w:rPr>
        <w:t>.</w:t>
      </w:r>
      <w:bookmarkEnd w:id="3877"/>
      <w:r>
        <w:rPr>
          <w:rtl/>
        </w:rPr>
        <w:t xml:space="preserve"> </w:t>
      </w:r>
    </w:p>
    <w:p w14:paraId="1BE4E987" w14:textId="77777777" w:rsidR="003A44A1" w:rsidRDefault="003A44A1" w:rsidP="00724A46">
      <w:pPr>
        <w:pStyle w:val="afffffe"/>
        <w:rPr>
          <w:rtl/>
        </w:rPr>
      </w:pPr>
      <w:r>
        <w:rPr>
          <w:rtl/>
        </w:rPr>
        <w:t>חדושי ר' שמואל גיטין סימן ט</w:t>
      </w:r>
      <w:r>
        <w:rPr>
          <w:rFonts w:hint="cs"/>
          <w:rtl/>
        </w:rPr>
        <w:t xml:space="preserve"> אות א'</w:t>
      </w:r>
      <w:r w:rsidRPr="00F01A47">
        <w:rPr>
          <w:rtl/>
        </w:rPr>
        <w:t xml:space="preserve"> ד"ה בגמ'</w:t>
      </w:r>
    </w:p>
    <w:p w14:paraId="37DFB217" w14:textId="77777777" w:rsidR="003A44A1" w:rsidRDefault="003A44A1" w:rsidP="003A44A1">
      <w:pPr>
        <w:pStyle w:val="a1"/>
        <w:rPr>
          <w:rtl/>
        </w:rPr>
      </w:pPr>
      <w:r>
        <w:rPr>
          <w:rtl/>
        </w:rPr>
        <w:t>ומתבאר דאיכא שתי שיטות אי פלגינן נאמנות או לא, דהראב"ד ס"ל דפלגינן נאמנות כי היכי דפלגינן דבורא אלא דבקרוב לא פלגינן כלל משום עדות שבטלה מקצתה, אכן דעת הי"מ דלא אמרינן כלל פלגינן נאמנות דא"א לחייב הלוה ולפטור הערב.</w:t>
      </w:r>
    </w:p>
    <w:p w14:paraId="1BBFF23A" w14:textId="77777777" w:rsidR="003A44A1" w:rsidRPr="00724A46" w:rsidRDefault="003A44A1" w:rsidP="00724A46">
      <w:pPr>
        <w:pStyle w:val="afffff7"/>
        <w:rPr>
          <w:rtl/>
        </w:rPr>
      </w:pPr>
      <w:bookmarkStart w:id="3879" w:name="_Toc173964883"/>
      <w:r w:rsidRPr="00724A46">
        <w:rPr>
          <w:rtl/>
        </w:rPr>
        <w:t>חדושי ר' שמואל גיטין סימן ט</w:t>
      </w:r>
      <w:r w:rsidRPr="00724A46">
        <w:rPr>
          <w:rFonts w:hint="cs"/>
          <w:rtl/>
        </w:rPr>
        <w:t xml:space="preserve"> אות ב' ד"ה והנה</w:t>
      </w:r>
      <w:r w:rsidRPr="00724A46">
        <w:rPr>
          <w:rtl/>
        </w:rPr>
        <w:t xml:space="preserve"> (ט)</w:t>
      </w:r>
      <w:bookmarkEnd w:id="3879"/>
    </w:p>
    <w:p w14:paraId="2DBC54B1" w14:textId="77777777" w:rsidR="003A44A1" w:rsidRDefault="003A44A1" w:rsidP="003A44A1">
      <w:pPr>
        <w:pStyle w:val="a7"/>
        <w:rPr>
          <w:rtl/>
        </w:rPr>
      </w:pPr>
      <w:bookmarkStart w:id="3880" w:name="_Toc173920796"/>
      <w:r>
        <w:rPr>
          <w:rFonts w:hint="cs"/>
          <w:rtl/>
        </w:rPr>
        <w:t>בי' הגרש"ר בראב"ד דבמכות פלגי' נאמנות הנדון בלוה ולא בערב ולכן להו"א לא בטלה העדות</w:t>
      </w:r>
      <w:bookmarkEnd w:id="3880"/>
    </w:p>
    <w:p w14:paraId="2D09D7EE" w14:textId="1491704E" w:rsidR="003A44A1" w:rsidRDefault="003A44A1" w:rsidP="00E80966">
      <w:pPr>
        <w:pStyle w:val="a2"/>
      </w:pPr>
      <w:bookmarkStart w:id="3881" w:name="_Ref173314136"/>
      <w:r>
        <w:rPr>
          <w:rFonts w:hint="cs"/>
          <w:rtl/>
        </w:rPr>
        <w:t>וכתב</w:t>
      </w:r>
      <w:r>
        <w:rPr>
          <w:rtl/>
        </w:rPr>
        <w:t xml:space="preserve"> </w:t>
      </w:r>
      <w:r w:rsidRPr="00BE7AE9">
        <w:rPr>
          <w:rFonts w:hint="cs"/>
          <w:b/>
          <w:bCs/>
          <w:rtl/>
        </w:rPr>
        <w:t>ב</w:t>
      </w:r>
      <w:r w:rsidRPr="00BE7AE9">
        <w:rPr>
          <w:b/>
          <w:bCs/>
          <w:vanish/>
          <w:rtl/>
        </w:rPr>
        <w:t xml:space="preserve"> &lt;, </w:t>
      </w:r>
      <w:r w:rsidRPr="00BE7AE9">
        <w:rPr>
          <w:b/>
          <w:bCs/>
          <w:vanish/>
          <w:rtl/>
        </w:rPr>
        <w:fldChar w:fldCharType="begin"/>
      </w:r>
      <w:r w:rsidRPr="00BE7AE9">
        <w:rPr>
          <w:b/>
          <w:bCs/>
          <w:vanish/>
          <w:rtl/>
        </w:rPr>
        <w:instrText xml:space="preserve"> </w:instrText>
      </w:r>
      <w:r w:rsidRPr="00BE7AE9">
        <w:rPr>
          <w:b/>
          <w:bCs/>
          <w:vanish/>
        </w:rPr>
        <w:instrText>REF</w:instrText>
      </w:r>
      <w:r w:rsidRPr="00BE7AE9">
        <w:rPr>
          <w:b/>
          <w:bCs/>
          <w:vanish/>
          <w:rtl/>
        </w:rPr>
        <w:instrText xml:space="preserve"> _</w:instrText>
      </w:r>
      <w:r w:rsidRPr="00BE7AE9">
        <w:rPr>
          <w:b/>
          <w:bCs/>
          <w:vanish/>
        </w:rPr>
        <w:instrText>Ref173314136 \r \h</w:instrText>
      </w:r>
      <w:r w:rsidRPr="00BE7AE9">
        <w:rPr>
          <w:b/>
          <w:bCs/>
          <w:vanish/>
          <w:rtl/>
        </w:rPr>
        <w:instrText xml:space="preserve"> </w:instrText>
      </w:r>
      <w:r w:rsidRPr="00BE7AE9">
        <w:rPr>
          <w:b/>
          <w:bCs/>
          <w:vanish/>
          <w:rtl/>
        </w:rPr>
      </w:r>
      <w:r w:rsidRPr="00BE7AE9">
        <w:rPr>
          <w:b/>
          <w:bCs/>
          <w:vanish/>
          <w:rtl/>
        </w:rPr>
        <w:fldChar w:fldCharType="separate"/>
      </w:r>
      <w:r w:rsidR="00E91BF8">
        <w:rPr>
          <w:b/>
          <w:bCs/>
          <w:vanish/>
          <w:cs/>
        </w:rPr>
        <w:t>‎</w:t>
      </w:r>
      <w:r w:rsidR="00E91BF8">
        <w:rPr>
          <w:b/>
          <w:bCs/>
          <w:vanish/>
          <w:rtl/>
        </w:rPr>
        <w:t>עז)</w:t>
      </w:r>
      <w:r w:rsidRPr="00BE7AE9">
        <w:rPr>
          <w:b/>
          <w:bCs/>
          <w:vanish/>
          <w:rtl/>
        </w:rPr>
        <w:fldChar w:fldCharType="end"/>
      </w:r>
      <w:r w:rsidRPr="00BE7AE9">
        <w:rPr>
          <w:b/>
          <w:bCs/>
          <w:vanish/>
          <w:rtl/>
        </w:rPr>
        <w:t xml:space="preserve"> &gt;</w:t>
      </w:r>
      <w:r w:rsidRPr="00BE7AE9">
        <w:rPr>
          <w:rFonts w:hint="cs"/>
          <w:b/>
          <w:bCs/>
          <w:rtl/>
        </w:rPr>
        <w:t>חי' רבי שמואל</w:t>
      </w:r>
      <w:r w:rsidRPr="00BE7AE9">
        <w:rPr>
          <w:b/>
          <w:bCs/>
          <w:rtl/>
        </w:rPr>
        <w:t xml:space="preserve"> </w:t>
      </w:r>
      <w:r w:rsidRPr="00BE7AE9">
        <w:rPr>
          <w:rFonts w:ascii="Calibri" w:eastAsia="Times New Roman" w:hAnsi="Calibri" w:cs="Guttman Rashi"/>
          <w:noProof w:val="0"/>
          <w:sz w:val="10"/>
          <w:szCs w:val="12"/>
          <w:rtl/>
        </w:rPr>
        <w:t>(</w:t>
      </w:r>
      <w:r w:rsidRPr="00BE7AE9">
        <w:rPr>
          <w:rFonts w:ascii="Calibri" w:eastAsia="Times New Roman" w:hAnsi="Calibri" w:cs="Guttman Rashi" w:hint="cs"/>
          <w:noProof w:val="0"/>
          <w:sz w:val="10"/>
          <w:szCs w:val="12"/>
          <w:rtl/>
        </w:rPr>
        <w:t>סי' ט' אות ב' ד"ה והנה</w:t>
      </w:r>
      <w:r w:rsidRPr="00BE7AE9">
        <w:rPr>
          <w:rFonts w:ascii="Calibri" w:eastAsia="Times New Roman" w:hAnsi="Calibri" w:cs="Guttman Rashi"/>
          <w:noProof w:val="0"/>
          <w:sz w:val="10"/>
          <w:szCs w:val="12"/>
          <w:rtl/>
        </w:rPr>
        <w:t>)</w:t>
      </w:r>
      <w:r w:rsidRPr="00BE7AE9">
        <w:rPr>
          <w:vanish/>
          <w:rtl/>
        </w:rPr>
        <w:t>=</w:t>
      </w:r>
      <w:r>
        <w:rPr>
          <w:rtl/>
        </w:rPr>
        <w:t xml:space="preserve"> </w:t>
      </w:r>
      <w:r>
        <w:rPr>
          <w:rFonts w:hint="cs"/>
          <w:rtl/>
        </w:rPr>
        <w:t>דלפי"ז לדעת</w:t>
      </w:r>
      <w:r w:rsidRPr="00780683">
        <w:rPr>
          <w:b/>
          <w:bCs/>
          <w:rtl/>
        </w:rPr>
        <w:t xml:space="preserve"> </w:t>
      </w:r>
      <w:r>
        <w:rPr>
          <w:rFonts w:hint="cs"/>
          <w:b/>
          <w:bCs/>
          <w:rtl/>
        </w:rPr>
        <w:t>הראב"ד</w:t>
      </w:r>
      <w:r>
        <w:rPr>
          <w:rtl/>
        </w:rPr>
        <w:t xml:space="preserve"> </w:t>
      </w:r>
      <w:r>
        <w:rPr>
          <w:rFonts w:hint="cs"/>
          <w:rtl/>
        </w:rPr>
        <w:t>במעשה דאילעא וטוביה בגמ' במכות</w:t>
      </w:r>
      <w:r>
        <w:rPr>
          <w:rtl/>
        </w:rPr>
        <w:t xml:space="preserve"> </w:t>
      </w:r>
      <w:r w:rsidRPr="00BE7AE9">
        <w:rPr>
          <w:rFonts w:ascii="Calibri" w:eastAsia="Times New Roman" w:hAnsi="Calibri" w:cs="Guttman Rashi"/>
          <w:noProof w:val="0"/>
          <w:sz w:val="10"/>
          <w:szCs w:val="12"/>
          <w:rtl/>
        </w:rPr>
        <w:t>(</w:t>
      </w:r>
      <w:r w:rsidRPr="00BE7AE9">
        <w:rPr>
          <w:rFonts w:ascii="Calibri" w:eastAsia="Times New Roman" w:hAnsi="Calibri" w:cs="Guttman Rashi" w:hint="cs"/>
          <w:noProof w:val="0"/>
          <w:sz w:val="10"/>
          <w:szCs w:val="12"/>
          <w:rtl/>
        </w:rPr>
        <w:t>ז.</w:t>
      </w:r>
      <w:r w:rsidRPr="00BE7AE9">
        <w:rPr>
          <w:rFonts w:ascii="Calibri" w:eastAsia="Times New Roman" w:hAnsi="Calibri" w:cs="Guttman Rashi"/>
          <w:noProof w:val="0"/>
          <w:sz w:val="10"/>
          <w:szCs w:val="12"/>
          <w:rtl/>
        </w:rPr>
        <w:t>)</w:t>
      </w:r>
      <w:r>
        <w:rPr>
          <w:rtl/>
        </w:rPr>
        <w:t xml:space="preserve"> </w:t>
      </w:r>
      <w:r>
        <w:rPr>
          <w:rFonts w:hint="cs"/>
          <w:rtl/>
        </w:rPr>
        <w:t>לדעת ר"פ דאף שהם קרובים לערב הם נאמנים ללוה, היינו כיון דאמרינן פלגינן נאמנות, וס"ל דהנדון הוא רק על הלוה ולא על הערב, ולא שייך לומר דעדות שבטלה מקצתה בטלה כולה, דאין דיון על הערב כלל, ולא בטלה מקצת העדות, ולמסקנא דחה ר"ה בריה דר"י דעדותם היא אף על הערב, דכבר מעתה דנים על חיוב הערב אם לא ישלם הלוה.</w:t>
      </w:r>
    </w:p>
    <w:bookmarkEnd w:id="3881"/>
    <w:p w14:paraId="6DAD7FD4" w14:textId="77777777" w:rsidR="003A44A1" w:rsidRDefault="003A44A1" w:rsidP="00724A46">
      <w:pPr>
        <w:pStyle w:val="afffffe"/>
        <w:rPr>
          <w:rtl/>
        </w:rPr>
      </w:pPr>
      <w:r>
        <w:rPr>
          <w:rtl/>
        </w:rPr>
        <w:t>חדושי ר' שמואל גיטין סימן ט</w:t>
      </w:r>
      <w:r>
        <w:rPr>
          <w:rFonts w:hint="cs"/>
          <w:rtl/>
        </w:rPr>
        <w:t xml:space="preserve"> אות ב' ד"ה והנה</w:t>
      </w:r>
    </w:p>
    <w:p w14:paraId="340DD4F6" w14:textId="77777777" w:rsidR="003A44A1" w:rsidRDefault="003A44A1" w:rsidP="003A44A1">
      <w:pPr>
        <w:pStyle w:val="a1"/>
        <w:rPr>
          <w:rtl/>
        </w:rPr>
      </w:pPr>
      <w:r>
        <w:rPr>
          <w:rtl/>
        </w:rPr>
        <w:t>והנה איכא לספוקי לרב פפא דמקבלין עדותן לגבי הלוה, אי לית ליה ללוה מי אזלינן בתר ערבא או לא. והנה להראב"ד ודאי דלגבי ערב לא מהימני, דביסוד הדין הרי ס"ל להראב"ד דפלגינן נאמנות, אלא דלר"ה בריה דרב יהושע אין נאמנים כלל משום עשב"מ בטלה כולה, ולרב פפא דס"ל דאין מעידים השתא על הערב כלל תו ל"ש בזה עדות שבטלה מקצתה ולכך נאמנים לגבי לוה, אבל אח"כ כשיבאו לגבות ולדון על הערב לא תועיל עדותם בזה כיון דקרובים נינהו ומה דהימנינהו לגבי לוה אינו מכריח דליהמנו נמי לגבי ערב דהא שפיר פלגינן נאמנות.</w:t>
      </w:r>
    </w:p>
    <w:p w14:paraId="11AFBF68" w14:textId="77777777" w:rsidR="003A44A1" w:rsidRDefault="003A44A1" w:rsidP="003A44A1">
      <w:pPr>
        <w:pStyle w:val="a7"/>
        <w:rPr>
          <w:rtl/>
        </w:rPr>
      </w:pPr>
      <w:bookmarkStart w:id="3882" w:name="_Toc173920797"/>
      <w:r>
        <w:rPr>
          <w:rFonts w:hint="cs"/>
          <w:rtl/>
        </w:rPr>
        <w:t>בי' הגרש"ר בי"מ ברא"ש דלהו"א יש ב' דינים שונים ואף דלא פלגי' נאמנות לא העידו בערב</w:t>
      </w:r>
      <w:bookmarkEnd w:id="3882"/>
    </w:p>
    <w:p w14:paraId="1E4EAAB0" w14:textId="77777777" w:rsidR="003A44A1" w:rsidRPr="008358D9" w:rsidRDefault="003A44A1" w:rsidP="00E80966">
      <w:pPr>
        <w:pStyle w:val="a2"/>
        <w:rPr>
          <w:rtl/>
        </w:rPr>
      </w:pPr>
      <w:r>
        <w:rPr>
          <w:rFonts w:hint="cs"/>
          <w:rtl/>
        </w:rPr>
        <w:t>אך כתב</w:t>
      </w:r>
      <w:r w:rsidRPr="00BE7AE9">
        <w:rPr>
          <w:b/>
          <w:bCs/>
          <w:rtl/>
        </w:rPr>
        <w:t xml:space="preserve"> </w:t>
      </w:r>
      <w:r>
        <w:rPr>
          <w:rFonts w:hint="cs"/>
          <w:b/>
          <w:bCs/>
          <w:rtl/>
        </w:rPr>
        <w:t>בח</w:t>
      </w:r>
      <w:r w:rsidRPr="00BE7AE9">
        <w:rPr>
          <w:rFonts w:hint="cs"/>
          <w:b/>
          <w:bCs/>
          <w:rtl/>
        </w:rPr>
        <w:t>י' רבי שמואל</w:t>
      </w:r>
      <w:r w:rsidRPr="00BE7AE9">
        <w:rPr>
          <w:b/>
          <w:bCs/>
          <w:rtl/>
        </w:rPr>
        <w:t xml:space="preserve"> </w:t>
      </w:r>
      <w:r>
        <w:rPr>
          <w:rFonts w:hint="cs"/>
          <w:rtl/>
        </w:rPr>
        <w:t>דלדעת</w:t>
      </w:r>
      <w:r w:rsidRPr="00BE7AE9">
        <w:rPr>
          <w:b/>
          <w:bCs/>
          <w:rtl/>
        </w:rPr>
        <w:t xml:space="preserve"> </w:t>
      </w:r>
      <w:r w:rsidRPr="00BE7AE9">
        <w:rPr>
          <w:rFonts w:hint="cs"/>
          <w:b/>
          <w:bCs/>
          <w:rtl/>
        </w:rPr>
        <w:t>הי"מ</w:t>
      </w:r>
      <w:r>
        <w:rPr>
          <w:rFonts w:hint="cs"/>
          <w:rtl/>
        </w:rPr>
        <w:t xml:space="preserve"> </w:t>
      </w:r>
      <w:r w:rsidRPr="00BE7AE9">
        <w:rPr>
          <w:rFonts w:hint="cs"/>
          <w:b/>
          <w:bCs/>
          <w:rtl/>
        </w:rPr>
        <w:t>ברא"ש</w:t>
      </w:r>
      <w:r>
        <w:rPr>
          <w:rtl/>
        </w:rPr>
        <w:t xml:space="preserve"> </w:t>
      </w:r>
      <w:r>
        <w:rPr>
          <w:rFonts w:hint="cs"/>
          <w:rtl/>
        </w:rPr>
        <w:t>דלא אמרינן פלגינן נאמנות, מ"מ ס"ל לרב פפא דכיון דבתחילת עדותן יש כאן ב' דינים שונים, ועל העדות של הערב אינם נאמנים, לכן אין מקבלין מתחילה את עדותן על הערב, כיון דלדעת ר"פ אין נדון עכשיו לגבי הערב כלל, ובזה אף לדעת</w:t>
      </w:r>
      <w:r w:rsidRPr="00BE7AE9">
        <w:rPr>
          <w:b/>
          <w:bCs/>
          <w:rtl/>
        </w:rPr>
        <w:t xml:space="preserve"> </w:t>
      </w:r>
      <w:r w:rsidRPr="00BE7AE9">
        <w:rPr>
          <w:rFonts w:hint="cs"/>
          <w:b/>
          <w:bCs/>
          <w:rtl/>
        </w:rPr>
        <w:t>הי"מ ברא"ש</w:t>
      </w:r>
      <w:r>
        <w:rPr>
          <w:rtl/>
        </w:rPr>
        <w:t xml:space="preserve"> </w:t>
      </w:r>
      <w:r>
        <w:rPr>
          <w:rFonts w:hint="cs"/>
          <w:rtl/>
        </w:rPr>
        <w:t xml:space="preserve">אמרינן פלגינן נאמנות, ורק באופן שיש עדות שהתקבלה כפלוני רבעני לרצוני, בזה ס"ל דלא אמרינן פלגינן נאמנות, ורק פלגינן דיבורא מהני. </w:t>
      </w:r>
    </w:p>
    <w:p w14:paraId="4AF6D45D" w14:textId="77777777" w:rsidR="003A44A1" w:rsidRDefault="003A44A1" w:rsidP="003A44A1">
      <w:pPr>
        <w:pStyle w:val="a1"/>
        <w:rPr>
          <w:rtl/>
        </w:rPr>
      </w:pPr>
      <w:r>
        <w:rPr>
          <w:rtl/>
        </w:rPr>
        <w:t>אבל לשיטת הי"מ יש לדון בזה, דהיה אפ"ל דלדידהו נמי אינם נאמנים לגבי ערב ואף על גב דס"ל דלא פלגינן נאמנות וא"א לחייב את הלוה ולפטור את הערב, י"ל דזהו דין בקבלת העדות, דהיכא דתחילת עדותן היא על שני דינים אשר לגבי חד מינייהו אינם נאמנים כה"ג אין מקבלין עדותם כלל דאין מקבלים עדות לחצאין, ובזה הוא שחילקו הי"מ דגבי פלוני רבעני מצינן למיפלג לעצם עדותן דעדות הרובע ועדות הנרבע תרי מילי נינהו ושוב יכולין לקבל כל מה שמעידין על הרובע, משא"כ הכא כיון דחיוב הלוה וחיוב הערב תלויין זב"ז מצד המציאות ל"ש לחלק עדותן בזה ועדות אחת היא, וכיון דא"א לקבל עדותן לגבי הערב אף לגבי הלוה אינם נאמנים אף על גב דעצם הדין והנאמנות שפיר שייך שיתחלק, דאין מקבלים עדות לחצאין. אבל היכא דכבר נתקבלה עדותן כגון בנדו"ד לר"פ דמקבלין עדותן לחייב הלוה ומשום דהשתא אין דנין על הערב, בזה שפיר פלגינן נאמנות גם לדעת הי"מ ולא תועיל עדותם לגבי הערב כיון דאין חיוב הערב בא בתולדה מחיוב הלוה וצריכין אנו לעדותן ביחוד לגבי הערב ולגבי דידיה פסולים נינהו. ונמצא לפ"ז דגם הי"מ מודו ביסוד הדין דאפשר שתתחלק הנאמנות אלא דגוף העדות אינה מתחלקת בכה"ג ואין מקבלין עדות לחצאין.</w:t>
      </w:r>
    </w:p>
    <w:p w14:paraId="7A3DD6FD" w14:textId="77777777" w:rsidR="003A44A1" w:rsidRPr="00724A46" w:rsidRDefault="003A44A1" w:rsidP="00724A46">
      <w:pPr>
        <w:pStyle w:val="afffff7"/>
        <w:rPr>
          <w:rtl/>
        </w:rPr>
      </w:pPr>
      <w:bookmarkStart w:id="3883" w:name="_Toc173964884"/>
      <w:r w:rsidRPr="00724A46">
        <w:rPr>
          <w:rtl/>
        </w:rPr>
        <w:t>חדושי ר' שמואל גיטין סימן ט</w:t>
      </w:r>
      <w:r w:rsidRPr="00724A46">
        <w:rPr>
          <w:rFonts w:hint="cs"/>
          <w:rtl/>
        </w:rPr>
        <w:t xml:space="preserve"> אות ג' ד"ה </w:t>
      </w:r>
      <w:r w:rsidRPr="00724A46">
        <w:rPr>
          <w:rtl/>
        </w:rPr>
        <w:t>אולם (ט)</w:t>
      </w:r>
      <w:bookmarkEnd w:id="3883"/>
    </w:p>
    <w:p w14:paraId="316D94A2" w14:textId="77777777" w:rsidR="003A44A1" w:rsidRDefault="003A44A1" w:rsidP="003A44A1">
      <w:pPr>
        <w:pStyle w:val="a7"/>
        <w:rPr>
          <w:rtl/>
        </w:rPr>
      </w:pPr>
      <w:bookmarkStart w:id="3884" w:name="_Toc173920798"/>
      <w:r>
        <w:rPr>
          <w:rFonts w:hint="cs"/>
          <w:rtl/>
        </w:rPr>
        <w:t>דחיית הגרש"ר דא"א לחלק בפלגי' נאמנות אלא דלהו"א נאמנים אף לערב דעכשיו הנדון בלוה</w:t>
      </w:r>
      <w:bookmarkEnd w:id="3884"/>
    </w:p>
    <w:p w14:paraId="53EBD3E8" w14:textId="2B4F798F" w:rsidR="003A44A1" w:rsidRPr="00977159" w:rsidRDefault="003A44A1" w:rsidP="00E80966">
      <w:pPr>
        <w:pStyle w:val="a2"/>
        <w:rPr>
          <w:rtl/>
        </w:rPr>
      </w:pPr>
      <w:bookmarkStart w:id="3885" w:name="_Ref173315234"/>
      <w:r>
        <w:rPr>
          <w:rFonts w:hint="cs"/>
          <w:rtl/>
        </w:rPr>
        <w:t>אך דחה</w:t>
      </w:r>
      <w:r>
        <w:rPr>
          <w:rtl/>
        </w:rPr>
        <w:t xml:space="preserve"> </w:t>
      </w:r>
      <w:r w:rsidRPr="00112E66">
        <w:rPr>
          <w:rFonts w:hint="cs"/>
          <w:b/>
          <w:bCs/>
          <w:rtl/>
        </w:rPr>
        <w:t>ב</w:t>
      </w:r>
      <w:r w:rsidRPr="00112E66">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Ref173315234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עט)</w:t>
      </w:r>
      <w:r>
        <w:rPr>
          <w:b/>
          <w:bCs/>
          <w:vanish/>
          <w:rtl/>
        </w:rPr>
        <w:fldChar w:fldCharType="end"/>
      </w:r>
      <w:r w:rsidRPr="00112E66">
        <w:rPr>
          <w:b/>
          <w:bCs/>
          <w:vanish/>
          <w:rtl/>
        </w:rPr>
        <w:t xml:space="preserve"> &gt;</w:t>
      </w:r>
      <w:r w:rsidRPr="00112E66">
        <w:rPr>
          <w:rFonts w:hint="cs"/>
          <w:b/>
          <w:bCs/>
          <w:rtl/>
        </w:rPr>
        <w:t>חי' רבי שמואל</w:t>
      </w:r>
      <w:r w:rsidRPr="00112E66">
        <w:rPr>
          <w:b/>
          <w:bCs/>
          <w:rtl/>
        </w:rPr>
        <w:t xml:space="preserve"> </w:t>
      </w:r>
      <w:r w:rsidRPr="00112E66">
        <w:rPr>
          <w:rFonts w:ascii="Calibri" w:eastAsia="Times New Roman" w:hAnsi="Calibri" w:cs="Guttman Rashi"/>
          <w:noProof w:val="0"/>
          <w:sz w:val="10"/>
          <w:szCs w:val="12"/>
          <w:rtl/>
        </w:rPr>
        <w:t>(</w:t>
      </w:r>
      <w:r w:rsidRPr="00112E66">
        <w:rPr>
          <w:rFonts w:ascii="Calibri" w:eastAsia="Times New Roman" w:hAnsi="Calibri" w:cs="Guttman Rashi" w:hint="cs"/>
          <w:noProof w:val="0"/>
          <w:sz w:val="10"/>
          <w:szCs w:val="12"/>
          <w:rtl/>
        </w:rPr>
        <w:t>סי' ט' אות ג' ד"ה אולם</w:t>
      </w:r>
      <w:r w:rsidRPr="00112E66">
        <w:rPr>
          <w:rFonts w:ascii="Calibri" w:eastAsia="Times New Roman" w:hAnsi="Calibri" w:cs="Guttman Rashi"/>
          <w:noProof w:val="0"/>
          <w:sz w:val="10"/>
          <w:szCs w:val="12"/>
          <w:rtl/>
        </w:rPr>
        <w:t>)</w:t>
      </w:r>
      <w:r w:rsidRPr="00112E66">
        <w:rPr>
          <w:vanish/>
          <w:rtl/>
        </w:rPr>
        <w:t>=</w:t>
      </w:r>
      <w:r>
        <w:rPr>
          <w:rtl/>
        </w:rPr>
        <w:t xml:space="preserve"> </w:t>
      </w:r>
      <w:r>
        <w:rPr>
          <w:rFonts w:hint="cs"/>
          <w:rtl/>
        </w:rPr>
        <w:t>דלדעת</w:t>
      </w:r>
      <w:r w:rsidRPr="00112E66">
        <w:rPr>
          <w:b/>
          <w:bCs/>
          <w:rtl/>
        </w:rPr>
        <w:t xml:space="preserve"> </w:t>
      </w:r>
      <w:r w:rsidRPr="00112E66">
        <w:rPr>
          <w:rFonts w:hint="cs"/>
          <w:b/>
          <w:bCs/>
          <w:rtl/>
        </w:rPr>
        <w:t>הי"מ ברא"ש</w:t>
      </w:r>
      <w:r>
        <w:rPr>
          <w:rtl/>
        </w:rPr>
        <w:t xml:space="preserve"> </w:t>
      </w:r>
      <w:r>
        <w:rPr>
          <w:rFonts w:hint="cs"/>
          <w:rtl/>
        </w:rPr>
        <w:t>לא אמרינן פלגינן נאמנות כלל, ולא שייך לחלק את עדותן ולקבלה לגבי הלוה ולא לגבי הערב, אלא צ"ל דלר"פ דהם נאמנים על הלוה, אם לא ישלם הלוה יגבו מהערב, דא"א לקבל עדות לחצאין, ובזה פליג ר"ה בריה דר"י, דכיון דא"א לחלק את העדות, לכן א"א לקבל מתכחילה את העדות גם לגבי הלוה לבדו, ור"פ ס"ל דאף שאח"כ יש מזה נ"מ לערב, מ"מ עכשיו הנדון הוא רק על הלוה, ולכן נאמנים, ולר"ה בריה דר"י כבר מעכשיו יש נדון על הערב לענין השעבוד.</w:t>
      </w:r>
      <w:bookmarkEnd w:id="3885"/>
    </w:p>
    <w:p w14:paraId="192D48F2" w14:textId="77777777" w:rsidR="003A44A1" w:rsidRDefault="003A44A1" w:rsidP="00724A46">
      <w:pPr>
        <w:pStyle w:val="afffffe"/>
        <w:rPr>
          <w:rtl/>
        </w:rPr>
      </w:pPr>
      <w:r>
        <w:rPr>
          <w:rtl/>
        </w:rPr>
        <w:t>חדושי ר' שמואל גיטין סימן ט</w:t>
      </w:r>
      <w:r>
        <w:rPr>
          <w:rFonts w:hint="cs"/>
          <w:rtl/>
        </w:rPr>
        <w:t xml:space="preserve"> אות ג' ד"ה </w:t>
      </w:r>
      <w:r>
        <w:rPr>
          <w:rtl/>
        </w:rPr>
        <w:t>אולם</w:t>
      </w:r>
    </w:p>
    <w:p w14:paraId="79542156" w14:textId="77777777" w:rsidR="003A44A1" w:rsidRDefault="003A44A1" w:rsidP="003A44A1">
      <w:pPr>
        <w:pStyle w:val="a1"/>
        <w:rPr>
          <w:rtl/>
        </w:rPr>
      </w:pPr>
      <w:r>
        <w:rPr>
          <w:rtl/>
        </w:rPr>
        <w:t xml:space="preserve">ג) אולם יותר נראה דלהי"מ לא מחלקינן הדין כלל דמדקאמרי דא"א לחייב את הלוה ולפטור את הערב משמע דעצם הדין א"א שיתחלק כלל. והביאור דס"ל דאי מהימני לגבי לוה דהיה הלואה הרי הערב מתחייב ממילא ואין אנו צריכים שוב לעדותם ביחוד לגבי הערב, ואף על גב דלא הוי חיובו בתולדה מחיוב הלוה מ"מ כיון דכבר פסקו ב"ד עפ"י עדים כשרים דהיה הלואה, מכח זה מתחייב גם הערב כיון דהמציאות אינה יכולה להתחלק והרי נתברר לן שלוה. והכי מסתברא טפי, דלמש"כ מעיקרא דצריכין לעדותן ביחוד לגבי הערב גם להי"מ, אינו מובן כ"כ דא"כ אמאי באמת לא תתחלק קבלת העדות דלגבי הלוה הוו עדים כשרים ולגבי הערב פסולים הם [וצריך לדחוק כמשכ"ל דאיכא דינא דאין מקבלין עדות לחצאין וכעין גדר עדות שבטלה מקצתה בטלה כולה], ולכן נראה יותר כמש"כ השתא דלהי"מ א"א שיתחלק הדין כלל, וממילא לר"פ דמקבלין עדותן לגבי לוה אי לי"ל ללוה שפיר יתחייב הערב, כיון דכבר נפסק שהיה הלואה וא"צ שום עדות עליו. אלא דרב הונא בדר"י סבר דאדרבה כיון דא"א לפלג הדין ואם נחייב את הלוה בע"כ דיתחייב נמי הערב, איכא בזה נמי פסול קורבא אף על פי שחיוב הערב בא ממילא ע"י העדות שעל הלוה, דסו"ס איכא בזה משום לא יומתו אבות ע"י עדות בנים, ולהכי אין מקבלין עדותן כלל. ורב פפא נמי הוי מודה להאי סברא דאם יוצא נפקותא לקרוב ע"י העדות איכא פסול קורבא אף על פי שאין העדות עליו, אלא דס"ל דהשתא אין דנין לגבי הערב כלל וכמאן דליתיה דמי, ומה שיכול לצאת אח"כ נפק"מ בעדות זו להערב לא איכפת לן, משא"כ לר"ה בריה דרב </w:t>
      </w:r>
      <w:r>
        <w:rPr>
          <w:rtl/>
        </w:rPr>
        <w:lastRenderedPageBreak/>
        <w:t>יהושע דס"ל דאיכא מיד נפקותא להערב במה שנכנס בשעבוד החוב לשלם אם לא יהיה ללוה, שפיר פסלינן לעדותם.</w:t>
      </w:r>
    </w:p>
    <w:p w14:paraId="2B8FCDA4" w14:textId="77777777" w:rsidR="003A44A1" w:rsidRDefault="003A44A1" w:rsidP="003A44A1">
      <w:pPr>
        <w:pStyle w:val="affff5"/>
        <w:rPr>
          <w:rtl/>
        </w:rPr>
      </w:pPr>
      <w:bookmarkStart w:id="3886" w:name="_Toc173920799"/>
      <w:r>
        <w:rPr>
          <w:rFonts w:hint="cs"/>
          <w:rtl/>
        </w:rPr>
        <w:t>בפלגי' בשינוי המעשה או בחילוק הדיבור</w:t>
      </w:r>
      <w:bookmarkEnd w:id="3886"/>
      <w:r w:rsidRPr="00700B4B">
        <w:rPr>
          <w:vanish/>
          <w:rtl/>
        </w:rPr>
        <w:t>&lt; # =</w:t>
      </w:r>
    </w:p>
    <w:p w14:paraId="46D0C78C" w14:textId="77777777" w:rsidR="003A44A1" w:rsidRDefault="003A44A1" w:rsidP="003A44A1">
      <w:pPr>
        <w:pStyle w:val="1"/>
        <w:rPr>
          <w:rtl/>
        </w:rPr>
      </w:pPr>
      <w:bookmarkStart w:id="3887" w:name="_Toc173920800"/>
      <w:bookmarkStart w:id="3888" w:name="_Toc173511247"/>
      <w:r>
        <w:rPr>
          <w:rFonts w:hint="cs"/>
          <w:rtl/>
        </w:rPr>
        <w:t>בי' הגר"ח דבעדות פלגי' במעשה ובסוגיין ובחשוד בדיבור</w:t>
      </w:r>
      <w:bookmarkEnd w:id="3887"/>
    </w:p>
    <w:p w14:paraId="52841DD3" w14:textId="77777777" w:rsidR="003A44A1" w:rsidRPr="00724A46" w:rsidRDefault="003A44A1" w:rsidP="00724A46">
      <w:pPr>
        <w:pStyle w:val="afffff7"/>
      </w:pPr>
      <w:bookmarkStart w:id="3889" w:name="_Toc173964885"/>
      <w:r w:rsidRPr="00724A46">
        <w:rPr>
          <w:rFonts w:hint="cs"/>
          <w:rtl/>
        </w:rPr>
        <w:t>ברכת שמואל גיטין סימן י"ח אות א'</w:t>
      </w:r>
      <w:r w:rsidRPr="00724A46">
        <w:rPr>
          <w:rtl/>
        </w:rPr>
        <w:t xml:space="preserve"> (ט)</w:t>
      </w:r>
      <w:bookmarkEnd w:id="3889"/>
    </w:p>
    <w:p w14:paraId="31790AEF" w14:textId="77777777" w:rsidR="003A44A1" w:rsidRDefault="003A44A1" w:rsidP="003A44A1">
      <w:pPr>
        <w:pStyle w:val="a7"/>
        <w:rPr>
          <w:rtl/>
        </w:rPr>
      </w:pPr>
      <w:bookmarkStart w:id="3890" w:name="_Toc173920801"/>
      <w:r>
        <w:rPr>
          <w:rFonts w:hint="cs"/>
          <w:rtl/>
        </w:rPr>
        <w:t>בי' הברכ"ש דפלוני רבעני פלגינן דהמעשה היה באופ"א וחשיב כב' עדויות נפרדות לעצמו וחברו</w:t>
      </w:r>
      <w:bookmarkEnd w:id="3890"/>
    </w:p>
    <w:p w14:paraId="0BA54027" w14:textId="7F3D8192" w:rsidR="003A44A1" w:rsidRDefault="003A44A1" w:rsidP="00E80966">
      <w:pPr>
        <w:pStyle w:val="a2"/>
        <w:rPr>
          <w:rtl/>
        </w:rPr>
      </w:pPr>
      <w:bookmarkStart w:id="3891" w:name="_Ref173615182"/>
      <w:r>
        <w:rPr>
          <w:rFonts w:hint="cs"/>
          <w:rtl/>
        </w:rPr>
        <w:t>כתב</w:t>
      </w:r>
      <w:r>
        <w:rPr>
          <w:rtl/>
        </w:rPr>
        <w:t xml:space="preserve"> </w:t>
      </w:r>
      <w:r w:rsidRPr="00CD0908">
        <w:rPr>
          <w:b/>
          <w:bCs/>
          <w:rtl/>
        </w:rPr>
        <w:t>ה</w:t>
      </w:r>
      <w:r w:rsidRPr="00CD0908">
        <w:rPr>
          <w:b/>
          <w:bCs/>
          <w:vanish/>
          <w:rtl/>
        </w:rPr>
        <w:t xml:space="preserve"> &lt;, </w:t>
      </w:r>
      <w:r w:rsidRPr="00CD0908">
        <w:rPr>
          <w:b/>
          <w:bCs/>
          <w:vanish/>
          <w:rtl/>
        </w:rPr>
        <w:fldChar w:fldCharType="begin"/>
      </w:r>
      <w:r w:rsidRPr="00CD0908">
        <w:rPr>
          <w:b/>
          <w:bCs/>
          <w:vanish/>
          <w:rtl/>
        </w:rPr>
        <w:instrText xml:space="preserve"> </w:instrText>
      </w:r>
      <w:r w:rsidRPr="00CD0908">
        <w:rPr>
          <w:b/>
          <w:bCs/>
          <w:vanish/>
        </w:rPr>
        <w:instrText>REF</w:instrText>
      </w:r>
      <w:r w:rsidRPr="00CD0908">
        <w:rPr>
          <w:b/>
          <w:bCs/>
          <w:vanish/>
          <w:rtl/>
        </w:rPr>
        <w:instrText xml:space="preserve"> _</w:instrText>
      </w:r>
      <w:r w:rsidRPr="00CD0908">
        <w:rPr>
          <w:b/>
          <w:bCs/>
          <w:vanish/>
        </w:rPr>
        <w:instrText>Ref173615182 \r \h</w:instrText>
      </w:r>
      <w:r w:rsidRPr="00CD0908">
        <w:rPr>
          <w:b/>
          <w:bCs/>
          <w:vanish/>
          <w:rtl/>
        </w:rPr>
        <w:instrText xml:space="preserve"> </w:instrText>
      </w:r>
      <w:r w:rsidRPr="00CD0908">
        <w:rPr>
          <w:b/>
          <w:bCs/>
          <w:vanish/>
          <w:rtl/>
        </w:rPr>
      </w:r>
      <w:r w:rsidRPr="00CD0908">
        <w:rPr>
          <w:b/>
          <w:bCs/>
          <w:vanish/>
          <w:rtl/>
        </w:rPr>
        <w:fldChar w:fldCharType="separate"/>
      </w:r>
      <w:r w:rsidR="00E91BF8">
        <w:rPr>
          <w:b/>
          <w:bCs/>
          <w:vanish/>
          <w:cs/>
        </w:rPr>
        <w:t>‎</w:t>
      </w:r>
      <w:r w:rsidR="00E91BF8">
        <w:rPr>
          <w:b/>
          <w:bCs/>
          <w:vanish/>
          <w:rtl/>
        </w:rPr>
        <w:t>פ)</w:t>
      </w:r>
      <w:r w:rsidRPr="00CD0908">
        <w:rPr>
          <w:b/>
          <w:bCs/>
          <w:vanish/>
          <w:rtl/>
        </w:rPr>
        <w:fldChar w:fldCharType="end"/>
      </w:r>
      <w:r w:rsidRPr="00CD0908">
        <w:rPr>
          <w:b/>
          <w:bCs/>
          <w:vanish/>
          <w:rtl/>
        </w:rPr>
        <w:t xml:space="preserve"> &gt;</w:t>
      </w:r>
      <w:r w:rsidRPr="00CD0908">
        <w:rPr>
          <w:rFonts w:hint="cs"/>
          <w:b/>
          <w:bCs/>
          <w:rtl/>
        </w:rPr>
        <w:t>ברכת שמואל</w:t>
      </w:r>
      <w:r w:rsidRPr="00CD0908">
        <w:rPr>
          <w:b/>
          <w:bCs/>
          <w:rtl/>
        </w:rPr>
        <w:t xml:space="preserve"> </w:t>
      </w:r>
      <w:r w:rsidRPr="00CD0908">
        <w:rPr>
          <w:rFonts w:ascii="Calibri" w:eastAsia="Times New Roman" w:hAnsi="Calibri" w:cs="Guttman Rashi"/>
          <w:noProof w:val="0"/>
          <w:sz w:val="10"/>
          <w:szCs w:val="12"/>
          <w:rtl/>
        </w:rPr>
        <w:t>(</w:t>
      </w:r>
      <w:r w:rsidRPr="00CD0908">
        <w:rPr>
          <w:rFonts w:ascii="Calibri" w:eastAsia="Times New Roman" w:hAnsi="Calibri" w:cs="Guttman Rashi" w:hint="cs"/>
          <w:noProof w:val="0"/>
          <w:sz w:val="10"/>
          <w:szCs w:val="12"/>
          <w:rtl/>
        </w:rPr>
        <w:t>סי' י"ח אות א'</w:t>
      </w:r>
      <w:r w:rsidRPr="00CD0908">
        <w:rPr>
          <w:rFonts w:ascii="Calibri" w:eastAsia="Times New Roman" w:hAnsi="Calibri" w:cs="Guttman Rashi"/>
          <w:noProof w:val="0"/>
          <w:sz w:val="10"/>
          <w:szCs w:val="12"/>
          <w:rtl/>
        </w:rPr>
        <w:t>)</w:t>
      </w:r>
      <w:bookmarkEnd w:id="3891"/>
      <w:r w:rsidRPr="00CD0908">
        <w:rPr>
          <w:vanish/>
          <w:rtl/>
        </w:rPr>
        <w:t>=</w:t>
      </w:r>
      <w:r>
        <w:rPr>
          <w:rtl/>
        </w:rPr>
        <w:t xml:space="preserve"> </w:t>
      </w:r>
      <w:r>
        <w:rPr>
          <w:rFonts w:hint="cs"/>
          <w:rtl/>
        </w:rPr>
        <w:t>דבדין פלגינן בפלוני רבעני לרצוני בגמ' בסנהדרין</w:t>
      </w:r>
      <w:r>
        <w:rPr>
          <w:rtl/>
        </w:rPr>
        <w:t xml:space="preserve"> </w:t>
      </w:r>
      <w:r w:rsidRPr="00CD0908">
        <w:rPr>
          <w:rFonts w:ascii="Calibri" w:eastAsia="Times New Roman" w:hAnsi="Calibri" w:cs="Guttman Rashi"/>
          <w:noProof w:val="0"/>
          <w:sz w:val="10"/>
          <w:szCs w:val="12"/>
          <w:rtl/>
        </w:rPr>
        <w:t>(</w:t>
      </w:r>
      <w:r w:rsidRPr="00CD0908">
        <w:rPr>
          <w:rFonts w:ascii="Calibri" w:eastAsia="Times New Roman" w:hAnsi="Calibri" w:cs="Guttman Rashi" w:hint="cs"/>
          <w:noProof w:val="0"/>
          <w:sz w:val="10"/>
          <w:szCs w:val="12"/>
          <w:rtl/>
        </w:rPr>
        <w:t>ט:</w:t>
      </w:r>
      <w:r w:rsidRPr="00CD0908">
        <w:rPr>
          <w:rFonts w:ascii="Calibri" w:eastAsia="Times New Roman" w:hAnsi="Calibri" w:cs="Guttman Rashi"/>
          <w:noProof w:val="0"/>
          <w:sz w:val="10"/>
          <w:szCs w:val="12"/>
          <w:rtl/>
        </w:rPr>
        <w:t>)</w:t>
      </w:r>
      <w:r>
        <w:rPr>
          <w:rFonts w:hint="cs"/>
          <w:rtl/>
        </w:rPr>
        <w:t>, ודאי דאמרינן דהמעשה היא באופן אחר ממה שהעיד העד,</w:t>
      </w:r>
      <w:r>
        <w:rPr>
          <w:rtl/>
        </w:rPr>
        <w:t xml:space="preserve"> </w:t>
      </w:r>
      <w:r>
        <w:rPr>
          <w:rFonts w:hint="cs"/>
          <w:rtl/>
        </w:rPr>
        <w:t xml:space="preserve">אלא דאותו פלוני רבע אחר או שרבעו לאונסו, והוסיף לבאר </w:t>
      </w:r>
      <w:r w:rsidRPr="00CD0908">
        <w:rPr>
          <w:rFonts w:hint="cs"/>
          <w:b/>
          <w:bCs/>
          <w:rtl/>
        </w:rPr>
        <w:t>ב</w:t>
      </w:r>
      <w:r w:rsidRPr="00CD0908">
        <w:rPr>
          <w:rFonts w:hint="cs"/>
          <w:b/>
          <w:bCs/>
          <w:vanish/>
          <w:rtl/>
        </w:rPr>
        <w:t>&lt; &gt;</w:t>
      </w:r>
      <w:r w:rsidRPr="00CD0908">
        <w:rPr>
          <w:rFonts w:hint="cs"/>
          <w:b/>
          <w:bCs/>
          <w:rtl/>
        </w:rPr>
        <w:t xml:space="preserve">חו"ש הגרב"ב </w:t>
      </w:r>
      <w:r w:rsidRPr="00CD0908">
        <w:rPr>
          <w:rFonts w:ascii="Calibri" w:eastAsia="Times New Roman" w:hAnsi="Calibri" w:cs="Guttman Rashi"/>
          <w:noProof w:val="0"/>
          <w:sz w:val="10"/>
          <w:szCs w:val="12"/>
          <w:rtl/>
        </w:rPr>
        <w:t>(</w:t>
      </w:r>
      <w:r w:rsidRPr="00CD0908">
        <w:rPr>
          <w:rFonts w:ascii="Calibri" w:eastAsia="Times New Roman" w:hAnsi="Calibri" w:cs="Guttman Rashi" w:hint="cs"/>
          <w:noProof w:val="0"/>
          <w:sz w:val="10"/>
          <w:szCs w:val="12"/>
          <w:rtl/>
        </w:rPr>
        <w:t>סי' ט' ד"ה והשתא)</w:t>
      </w:r>
      <w:r w:rsidRPr="00CD0908">
        <w:rPr>
          <w:vanish/>
          <w:rtl/>
        </w:rPr>
        <w:t>=</w:t>
      </w:r>
      <w:r w:rsidRPr="00613B9E">
        <w:rPr>
          <w:rFonts w:hint="cs"/>
          <w:rtl/>
        </w:rPr>
        <w:t xml:space="preserve"> </w:t>
      </w:r>
      <w:r>
        <w:rPr>
          <w:rFonts w:hint="cs"/>
          <w:rtl/>
        </w:rPr>
        <w:t>דע"י פלגינן הגדתו חשיבא כב' עדויות נפרדות ונאמן רק על מעשה אחד, ובמה שמעיד על אותו פלוני נאמן בכל הדיבור, ובמה שמעיד על עצמו אינו נאמן כלל.</w:t>
      </w:r>
    </w:p>
    <w:p w14:paraId="5D9ADD07" w14:textId="77777777" w:rsidR="003A44A1" w:rsidRDefault="003A44A1" w:rsidP="00724A46">
      <w:pPr>
        <w:pStyle w:val="afffffe"/>
      </w:pPr>
      <w:r>
        <w:rPr>
          <w:rFonts w:hint="cs"/>
          <w:rtl/>
        </w:rPr>
        <w:t>ברכת שמואל גיטין סימן י"ח אות א'</w:t>
      </w:r>
    </w:p>
    <w:p w14:paraId="191E2C9D" w14:textId="77777777" w:rsidR="003A44A1" w:rsidRDefault="003A44A1" w:rsidP="003A44A1">
      <w:pPr>
        <w:pStyle w:val="a1"/>
        <w:rPr>
          <w:rtl/>
        </w:rPr>
      </w:pPr>
      <w:r w:rsidRPr="00876BD0">
        <w:rPr>
          <w:rtl/>
        </w:rPr>
        <w:t>א סנהדרין ט ב אמר רב יוסף פלוני רבעו לאונסו הוא ואחר מצטרפין להרגו וכו' רבא אמר אדם קרוב אצל עצמו ואין אדם משים עצמו רשע הנה לענין באור דפלגי' דבורו דאמרי' גבי פלוני רבעני לרצוני פשוט דבעי' לפלוגי דבורו דהמעשה היתה באופן אחר דלא היתה לרצונו אלא לאונסו</w:t>
      </w:r>
      <w:r>
        <w:rPr>
          <w:rFonts w:hint="cs"/>
          <w:rtl/>
        </w:rPr>
        <w:t>.</w:t>
      </w:r>
    </w:p>
    <w:p w14:paraId="35A2390F" w14:textId="77777777" w:rsidR="003A44A1" w:rsidRDefault="003A44A1" w:rsidP="00724A46">
      <w:pPr>
        <w:pStyle w:val="afffffe"/>
        <w:rPr>
          <w:rtl/>
        </w:rPr>
      </w:pPr>
      <w:r>
        <w:rPr>
          <w:rtl/>
        </w:rPr>
        <w:t>חדושי ושעורי ר' ברוך בער גיטין סימן ט</w:t>
      </w:r>
      <w:r>
        <w:rPr>
          <w:rFonts w:hint="cs"/>
          <w:rtl/>
        </w:rPr>
        <w:t>' ד"ה השתא</w:t>
      </w:r>
    </w:p>
    <w:p w14:paraId="2B73CCDE" w14:textId="77777777" w:rsidR="003A44A1" w:rsidRDefault="003A44A1" w:rsidP="003A44A1">
      <w:pPr>
        <w:pStyle w:val="afffff5"/>
      </w:pPr>
      <w:r>
        <w:rPr>
          <w:rtl/>
        </w:rPr>
        <w:t>השתא נבאר האיך הוא הפלגינן דבורא, בסנהדרין (דף ט א) משמע דצריכים לומר שלא כך הי' המעשה כמו שאומר, אבל באופן אחר אינם יכולים למיפלגינהו, כגון בפלוני רבעני לרצוני, אמרי' דלא ברצון הוי רק באונס או עם אחר ולא עמו, אבל לומר שהי' עמו וברצון רק שעל עצמו לית ליה הנאמנות ונעשה להגדתו לשני דבורים בפ"ע, על פלוני ועל עצמו, ועל דבור א' אית לי' נאמנות, ומאמינים לו על כל המעשה, ועל הדבור השני לית לי' נאמנות, זהו לא אמרי'</w:t>
      </w:r>
      <w:r>
        <w:rPr>
          <w:rFonts w:hint="cs"/>
          <w:rtl/>
        </w:rPr>
        <w:t>.</w:t>
      </w:r>
    </w:p>
    <w:p w14:paraId="14872104" w14:textId="77777777" w:rsidR="003A44A1" w:rsidRPr="00716153" w:rsidRDefault="003A44A1" w:rsidP="003A44A1">
      <w:pPr>
        <w:pStyle w:val="a7"/>
        <w:rPr>
          <w:rtl/>
        </w:rPr>
      </w:pPr>
      <w:bookmarkStart w:id="3892" w:name="_Toc173920802"/>
      <w:r>
        <w:rPr>
          <w:rFonts w:hint="cs"/>
          <w:rtl/>
        </w:rPr>
        <w:t>בי' הגר"ח ברשב"א דבמקום שפסול נאמן אין חסרון דלדבריך רשע אתה ופלגי' רק בדיבור</w:t>
      </w:r>
      <w:bookmarkEnd w:id="3892"/>
    </w:p>
    <w:p w14:paraId="1F0A4B0E" w14:textId="34A34BC5" w:rsidR="003A44A1" w:rsidRDefault="003A44A1" w:rsidP="00E80966">
      <w:pPr>
        <w:pStyle w:val="a2"/>
      </w:pPr>
      <w:bookmarkStart w:id="3893" w:name="_Ref173917756"/>
      <w:r>
        <w:rPr>
          <w:rFonts w:hint="cs"/>
          <w:rtl/>
        </w:rPr>
        <w:t xml:space="preserve">וכתב </w:t>
      </w:r>
      <w:r>
        <w:rPr>
          <w:rFonts w:hint="cs"/>
          <w:b/>
          <w:bCs/>
          <w:rtl/>
        </w:rPr>
        <w:t>בברכת שמואל ובחו"ש הגרב"ב</w:t>
      </w:r>
      <w:r>
        <w:rPr>
          <w:rFonts w:hint="cs"/>
          <w:rtl/>
        </w:rPr>
        <w:t xml:space="preserve"> בשם</w:t>
      </w:r>
      <w:r w:rsidRPr="00570186">
        <w:rPr>
          <w:b/>
          <w:bCs/>
          <w:rtl/>
        </w:rPr>
        <w:t xml:space="preserve"> </w:t>
      </w:r>
      <w:r>
        <w:rPr>
          <w:rFonts w:hint="cs"/>
          <w:b/>
          <w:bCs/>
          <w:rtl/>
        </w:rPr>
        <w:t>הגר"ח</w:t>
      </w:r>
      <w:r>
        <w:rPr>
          <w:rtl/>
        </w:rPr>
        <w:t xml:space="preserve"> </w:t>
      </w:r>
      <w:r>
        <w:rPr>
          <w:rFonts w:hint="cs"/>
          <w:rtl/>
        </w:rPr>
        <w:t>דמצינו אופן דפלגינן לא ע"י שינוי המעשה, כדכתב</w:t>
      </w:r>
      <w:r>
        <w:rPr>
          <w:rtl/>
        </w:rPr>
        <w:t xml:space="preserve"> </w:t>
      </w:r>
      <w:r>
        <w:rPr>
          <w:rFonts w:hint="cs"/>
          <w:b/>
          <w:bCs/>
          <w:rtl/>
        </w:rPr>
        <w:t>הרשב"א בתשו'</w:t>
      </w:r>
      <w:r>
        <w:rPr>
          <w:rtl/>
        </w:rPr>
        <w:t xml:space="preserve"> </w:t>
      </w:r>
      <w:r>
        <w:rPr>
          <w:rFonts w:ascii="Calibri" w:eastAsia="Times New Roman" w:hAnsi="Calibri" w:cs="Guttman Rashi" w:hint="cs"/>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hint="cs"/>
          <w:sz w:val="10"/>
          <w:szCs w:val="12"/>
        </w:rPr>
        <w:instrText>REF</w:instrText>
      </w:r>
      <w:r>
        <w:rPr>
          <w:rFonts w:ascii="Calibri" w:eastAsia="Times New Roman" w:hAnsi="Calibri" w:cs="Guttman Rashi" w:hint="cs"/>
          <w:sz w:val="10"/>
          <w:szCs w:val="12"/>
          <w:rtl/>
        </w:rPr>
        <w:instrText xml:space="preserve"> _</w:instrText>
      </w:r>
      <w:r>
        <w:rPr>
          <w:rFonts w:ascii="Calibri" w:eastAsia="Times New Roman" w:hAnsi="Calibri" w:cs="Guttman Rashi" w:hint="cs"/>
          <w:sz w:val="10"/>
          <w:szCs w:val="12"/>
        </w:rPr>
        <w:instrText>Ref173917657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מב)</w:t>
      </w:r>
      <w:r>
        <w:rPr>
          <w:rFonts w:ascii="Calibri" w:eastAsia="Times New Roman" w:hAnsi="Calibri" w:cs="Guttman Rashi"/>
          <w:sz w:val="10"/>
          <w:szCs w:val="12"/>
          <w:rtl/>
        </w:rPr>
        <w:fldChar w:fldCharType="end"/>
      </w:r>
      <w:r>
        <w:rPr>
          <w:rFonts w:ascii="Calibri" w:eastAsia="Times New Roman" w:hAnsi="Calibri" w:cs="Guttman Rashi" w:hint="cs"/>
          <w:sz w:val="10"/>
          <w:szCs w:val="12"/>
          <w:rtl/>
        </w:rPr>
        <w:t xml:space="preserve"> </w:t>
      </w:r>
      <w:r>
        <w:rPr>
          <w:rFonts w:hint="cs"/>
          <w:rtl/>
        </w:rPr>
        <w:t xml:space="preserve">דבחשוד שהודה שבא על אשת איש, דמסתבר דאמרינן פלגינן דיבורא והוא נאמן לומר שזינתה ואינו נאמן שהוא עצמו בא עליה, והקשה </w:t>
      </w:r>
      <w:r w:rsidRPr="00203358">
        <w:rPr>
          <w:b/>
          <w:bCs/>
          <w:rtl/>
        </w:rPr>
        <w:t>ה</w:t>
      </w:r>
      <w:r>
        <w:rPr>
          <w:rFonts w:hint="cs"/>
          <w:b/>
          <w:bCs/>
          <w:rtl/>
        </w:rPr>
        <w:t>משנה למלך</w:t>
      </w:r>
      <w:r w:rsidRPr="00203358">
        <w:rPr>
          <w:b/>
          <w:bCs/>
          <w:rtl/>
        </w:rPr>
        <w:t xml:space="preserve"> </w:t>
      </w:r>
      <w:r w:rsidRPr="00203358">
        <w:rPr>
          <w:rFonts w:ascii="Calibri" w:eastAsia="Times New Roman" w:hAnsi="Calibri" w:cs="Guttman Rashi"/>
          <w:sz w:val="10"/>
          <w:szCs w:val="12"/>
          <w:rtl/>
        </w:rPr>
        <w:t>(</w:t>
      </w:r>
      <w:r>
        <w:rPr>
          <w:rFonts w:ascii="Calibri" w:eastAsia="Times New Roman" w:hAnsi="Calibri" w:cs="Guttman Rashi" w:hint="cs"/>
          <w:sz w:val="10"/>
          <w:szCs w:val="12"/>
          <w:rtl/>
        </w:rPr>
        <w:t>סוטה פ"א הי"ד ד"ה וראיתי, הובא בסימן י' אות ל"ב)</w:t>
      </w:r>
      <w:r>
        <w:rPr>
          <w:rFonts w:hint="cs"/>
          <w:rtl/>
        </w:rPr>
        <w:t xml:space="preserve"> דבחשוד איירי בקינוי וסתירה ואינו נאמן לפוסלה בטענה שזינתה עם אחר, ועל עצמו אינו נאמן, ותירץ</w:t>
      </w:r>
      <w:r w:rsidRPr="00747129">
        <w:rPr>
          <w:b/>
          <w:bCs/>
          <w:rtl/>
        </w:rPr>
        <w:t xml:space="preserve"> </w:t>
      </w:r>
      <w:r>
        <w:rPr>
          <w:rFonts w:hint="cs"/>
          <w:b/>
          <w:bCs/>
          <w:rtl/>
        </w:rPr>
        <w:t>הגר"ח</w:t>
      </w:r>
      <w:r>
        <w:rPr>
          <w:rtl/>
        </w:rPr>
        <w:t xml:space="preserve"> </w:t>
      </w:r>
      <w:r>
        <w:rPr>
          <w:rFonts w:hint="cs"/>
          <w:rtl/>
        </w:rPr>
        <w:t>דאין חסרון דלדבריך רשע אתה, כיון דאף פסול נאמן בסוטה, וכל הפסול שלו מחמת דאינו נאמן, ובזה אף שא"א לשנות את המעשה, מ"מ פלגינן את דיבורו לב' דיבורים, לענין האשה נאמן לומר שזינתה עמו, ולענין עצמו אינו נאמן, ואף דלדבריו הוא רשע נאמן לפוסלה.</w:t>
      </w:r>
      <w:bookmarkEnd w:id="3893"/>
    </w:p>
    <w:p w14:paraId="68EE1F31" w14:textId="77777777" w:rsidR="003A44A1" w:rsidRDefault="003A44A1" w:rsidP="00724A46">
      <w:pPr>
        <w:pStyle w:val="afffffe"/>
      </w:pPr>
      <w:r>
        <w:rPr>
          <w:rFonts w:hint="cs"/>
          <w:rtl/>
        </w:rPr>
        <w:t>ברכת שמואל גיטין סימן י"ח אות א'</w:t>
      </w:r>
    </w:p>
    <w:p w14:paraId="122F831B" w14:textId="77777777" w:rsidR="003A44A1" w:rsidRDefault="003A44A1" w:rsidP="003A44A1">
      <w:pPr>
        <w:pStyle w:val="a1"/>
      </w:pPr>
      <w:r w:rsidRPr="00876BD0">
        <w:rPr>
          <w:rtl/>
        </w:rPr>
        <w:t>ואולם חזי' דגם היכא דלא מצינו לפלוג באופ</w:t>
      </w:r>
      <w:r>
        <w:rPr>
          <w:rFonts w:hint="cs"/>
          <w:rtl/>
        </w:rPr>
        <w:t>ן</w:t>
      </w:r>
      <w:r w:rsidRPr="00876BD0">
        <w:rPr>
          <w:rtl/>
        </w:rPr>
        <w:t xml:space="preserve"> זה ג"כ אמרי' פלגי'</w:t>
      </w:r>
      <w:r>
        <w:rPr>
          <w:rFonts w:hint="cs"/>
          <w:rtl/>
        </w:rPr>
        <w:t xml:space="preserve"> </w:t>
      </w:r>
      <w:r w:rsidRPr="00876BD0">
        <w:rPr>
          <w:rtl/>
        </w:rPr>
        <w:t>דבורו כמו בתשובות הרשב"א שכתב דלאחר קנוי וסתירה מהימן הבועל להעיד על האשה שנטמאה משום דפלגי' דבורו ותמה המל"מ דהא איך נפלוג דבורו ונאמר דזנתה מאיש אחר דא"כ הא לא מהימן ע"א דכל נאמנותו הוא ע"י הסתירה והקנוי והרי הקנוי והסתירה לא הי' כ"א עמו ותי' ע"ז מ</w:t>
      </w:r>
      <w:r>
        <w:rPr>
          <w:rFonts w:hint="cs"/>
          <w:rtl/>
        </w:rPr>
        <w:t>ו</w:t>
      </w:r>
      <w:r>
        <w:rPr>
          <w:rFonts w:cs="Guttman Hodes" w:hint="cs"/>
          <w:rtl/>
        </w:rPr>
        <w:t>"</w:t>
      </w:r>
      <w:r w:rsidRPr="00876BD0">
        <w:rPr>
          <w:rtl/>
        </w:rPr>
        <w:t>ר דאע"ג דלא מצינן לומר דהמעשה היתה באופו אחר מ"מ הא נוכל</w:t>
      </w:r>
      <w:r>
        <w:rPr>
          <w:rFonts w:hint="cs"/>
          <w:rtl/>
        </w:rPr>
        <w:t xml:space="preserve"> </w:t>
      </w:r>
      <w:r w:rsidRPr="009D490C">
        <w:rPr>
          <w:rtl/>
        </w:rPr>
        <w:t>עדותו ע"י שנעשה לשני דבורים תאמינו לגבי דידה לחוד</w:t>
      </w:r>
      <w:r>
        <w:rPr>
          <w:rFonts w:hint="cs"/>
          <w:rtl/>
        </w:rPr>
        <w:t>.</w:t>
      </w:r>
    </w:p>
    <w:p w14:paraId="43C5504A" w14:textId="77777777" w:rsidR="003A44A1" w:rsidRDefault="003A44A1" w:rsidP="00724A46">
      <w:pPr>
        <w:pStyle w:val="afffffe"/>
        <w:rPr>
          <w:rtl/>
        </w:rPr>
      </w:pPr>
      <w:r>
        <w:rPr>
          <w:rtl/>
        </w:rPr>
        <w:t>חדושי ושעורי ר' ברוך בער גיטין סימן ט</w:t>
      </w:r>
      <w:r>
        <w:rPr>
          <w:rFonts w:hint="cs"/>
          <w:rtl/>
        </w:rPr>
        <w:t>' ד"ה השתא</w:t>
      </w:r>
    </w:p>
    <w:p w14:paraId="03A60A8B" w14:textId="77777777" w:rsidR="003A44A1" w:rsidRDefault="003A44A1" w:rsidP="003A44A1">
      <w:pPr>
        <w:pStyle w:val="afffff5"/>
        <w:rPr>
          <w:rtl/>
        </w:rPr>
      </w:pPr>
      <w:r>
        <w:rPr>
          <w:rtl/>
        </w:rPr>
        <w:t xml:space="preserve">ויש מקומות שצריכים להפליג רק את הדבור, כגון בדינו של הרשב"א שכתב דהבועל נאמן לומר בתורת ע"א שזנתה עמו, והק' המל"מ הלא כיון דהנאמנות יכול להיות רק ע"י פלגינן </w:t>
      </w:r>
      <w:r>
        <w:rPr>
          <w:rtl/>
        </w:rPr>
        <w:t>דבורא שנאמינהו שהיא נטמאה, אבל לא עמו, רק עם אחר, האיך נאמן לומר על אחר הלא על אחר חסר קינוי וסתירה. בכה"ג אמר הגר"ח ז"ל דאינם צריכים למיפלג את המעשה ולומר שעם אחר זנתה, רק נפליג את הדבור ויהי' שני דבורים על עצמו, ועל האשה דבור בפ"ע, ועל דבור א' היינו האשה אית ליה נאמנות שזינתה עמו ועל עצמו לית ליה נאמנות.</w:t>
      </w:r>
      <w:r>
        <w:rPr>
          <w:rFonts w:hint="cs"/>
          <w:rtl/>
        </w:rPr>
        <w:t xml:space="preserve"> וכו'. </w:t>
      </w:r>
      <w:r>
        <w:rPr>
          <w:rtl/>
        </w:rPr>
        <w:t>אבל בבועל דליכא פסול, שהרי פסול ג"כ נאמן לומר שזינתה, וא"כ פסול ליכא רק מה שאינו נאמן ע"ע, התם שפיר מהני מה דפלגינן את הדבור לשני דבורים ונאמינהו עלה, ובזה שע"ע לית ליה נאמנות לא שייך לדבריך שלא יהי' נאמן גם על האשה.</w:t>
      </w:r>
    </w:p>
    <w:p w14:paraId="13EF19F1" w14:textId="77777777" w:rsidR="003A44A1" w:rsidRDefault="003A44A1" w:rsidP="003A44A1">
      <w:pPr>
        <w:pStyle w:val="a7"/>
        <w:rPr>
          <w:rtl/>
        </w:rPr>
      </w:pPr>
      <w:bookmarkStart w:id="3894" w:name="_Toc173920803"/>
      <w:r>
        <w:rPr>
          <w:rFonts w:hint="cs"/>
          <w:rtl/>
        </w:rPr>
        <w:t>בי' הגר"ח דבעדות ל"ש פלגינן בדיבור דעדיין לדבריך רשע אתה ופלגי' במעשה שהיה באופ"א</w:t>
      </w:r>
      <w:bookmarkEnd w:id="3894"/>
    </w:p>
    <w:p w14:paraId="56C2E2CE" w14:textId="77777777" w:rsidR="003A44A1" w:rsidRDefault="003A44A1" w:rsidP="00E80966">
      <w:pPr>
        <w:pStyle w:val="a2"/>
      </w:pPr>
      <w:r>
        <w:rPr>
          <w:rFonts w:hint="cs"/>
          <w:rtl/>
        </w:rPr>
        <w:t>והביא</w:t>
      </w:r>
      <w:r w:rsidRPr="0021280F">
        <w:rPr>
          <w:b/>
          <w:bCs/>
          <w:rtl/>
        </w:rPr>
        <w:t xml:space="preserve"> </w:t>
      </w:r>
      <w:r>
        <w:rPr>
          <w:rFonts w:hint="cs"/>
          <w:b/>
          <w:bCs/>
          <w:rtl/>
        </w:rPr>
        <w:t>בברכת שמואל ובחו"ש הגרב"ב</w:t>
      </w:r>
      <w:r>
        <w:rPr>
          <w:b/>
          <w:bCs/>
          <w:rtl/>
        </w:rPr>
        <w:t xml:space="preserve"> </w:t>
      </w:r>
      <w:r>
        <w:rPr>
          <w:rFonts w:hint="cs"/>
          <w:rtl/>
        </w:rPr>
        <w:t>בשם</w:t>
      </w:r>
      <w:r>
        <w:rPr>
          <w:rFonts w:hint="cs"/>
          <w:b/>
          <w:bCs/>
          <w:rtl/>
        </w:rPr>
        <w:t xml:space="preserve"> הגר"ח</w:t>
      </w:r>
      <w:r>
        <w:rPr>
          <w:b/>
          <w:bCs/>
          <w:rtl/>
        </w:rPr>
        <w:t xml:space="preserve"> </w:t>
      </w:r>
      <w:r>
        <w:rPr>
          <w:rFonts w:hint="cs"/>
          <w:rtl/>
        </w:rPr>
        <w:t>דהוסיף לבאר דהא דבסנהדרין א"א לומר פלגינן בדיבור רק במעשה, הוא כיון שיש בזה פסול בעדות, דאי נאמין לו שכך היה המעשה, רק נחלק את הדיבור לומר דעל אותו פלוני הוא נאמן ועל עצמו אינו נאמן, דעדיין עדותו בטלה, דכיון דלדבריך רשע אתה, דהמעשה היה שרבעו לרצונו ואף שאינו נאמן על עצם הדיבור לגבי עצמו, מ"מ לגבי אותו פלוני הוא נאמן בכל המעשה דאותו פלוני רבעו לרצונו, ולכן בכה"ג א"א להאמינו אף לגבי אותו פלוני, אא"כ מחלקים את המעשה לומר דאותו פלוני רבע אחר או שרבעו לאונסו.</w:t>
      </w:r>
    </w:p>
    <w:p w14:paraId="0D83D1C7" w14:textId="77777777" w:rsidR="003A44A1" w:rsidRDefault="003A44A1" w:rsidP="00724A46">
      <w:pPr>
        <w:pStyle w:val="afffffe"/>
      </w:pPr>
      <w:r>
        <w:rPr>
          <w:rFonts w:hint="cs"/>
          <w:rtl/>
        </w:rPr>
        <w:t>ברכת שמואל גיטין סימן י"ח אות א'</w:t>
      </w:r>
    </w:p>
    <w:p w14:paraId="15138A13" w14:textId="77777777" w:rsidR="003A44A1" w:rsidRDefault="003A44A1" w:rsidP="003A44A1">
      <w:pPr>
        <w:pStyle w:val="a1"/>
      </w:pPr>
      <w:r w:rsidRPr="009D490C">
        <w:rPr>
          <w:rtl/>
        </w:rPr>
        <w:t>ואמר מ</w:t>
      </w:r>
      <w:r>
        <w:rPr>
          <w:rFonts w:hint="cs"/>
          <w:rtl/>
        </w:rPr>
        <w:t>ו</w:t>
      </w:r>
      <w:r>
        <w:rPr>
          <w:rFonts w:cs="Guttman Hodes" w:hint="cs"/>
          <w:rtl/>
        </w:rPr>
        <w:t>"</w:t>
      </w:r>
      <w:r w:rsidRPr="009D490C">
        <w:rPr>
          <w:rtl/>
        </w:rPr>
        <w:t>ר לחלק דהיכא דיש דין פסול עדות אזי לא נוכל לומר דפלגי' כ"א ע"י שנאמר דמעשה היתה באופן אחר אבל הכא גבי סוטה אחר קנוי וסתירה דאפי' גזלן דאורייתא כשר לעדות סוטה ליכא הכא דין פסול אלא דין דלא נאמינו בזה שפיר דמהני לקבל עדותו ע"י שנפלוג לשני דבורים ואז יהי' נאמן עלי' לחוד דל"ש לפסול ע"י דלדבריך אין אתה נאמן על עצמך אין אתה נאמן גם על האשה דדוקא לענין פסלות שייך זה דדין לדבריך הוא פסול אבל בדין חשדות ל"ש לומר דמה שהוא אינו נאמן לדברי' על עצמו שלא יהא נאמן גם על האשה</w:t>
      </w:r>
      <w:r>
        <w:rPr>
          <w:rFonts w:hint="cs"/>
          <w:rtl/>
        </w:rPr>
        <w:t>.</w:t>
      </w:r>
    </w:p>
    <w:p w14:paraId="29A4B905" w14:textId="77777777" w:rsidR="003A44A1" w:rsidRDefault="003A44A1" w:rsidP="00724A46">
      <w:pPr>
        <w:pStyle w:val="afffffe"/>
        <w:rPr>
          <w:rtl/>
        </w:rPr>
      </w:pPr>
      <w:r>
        <w:rPr>
          <w:rtl/>
        </w:rPr>
        <w:t>חדושי ושעורי ר' ברוך בער גיטין סימן ט</w:t>
      </w:r>
      <w:r>
        <w:rPr>
          <w:rFonts w:hint="cs"/>
          <w:rtl/>
        </w:rPr>
        <w:t>' ד"ה השתא</w:t>
      </w:r>
    </w:p>
    <w:p w14:paraId="2F5ABE8C" w14:textId="77777777" w:rsidR="003A44A1" w:rsidRDefault="003A44A1" w:rsidP="003A44A1">
      <w:pPr>
        <w:pStyle w:val="afffff5"/>
        <w:rPr>
          <w:rtl/>
        </w:rPr>
      </w:pPr>
      <w:r>
        <w:rPr>
          <w:rtl/>
        </w:rPr>
        <w:t>הנה הגר"ח כתב דפלגינן דבורא איכא בשני אופנים, יש מקומות דצריכים להפליג את המעשה ויש מקומות שצריכים להפליג רק את הדבור</w:t>
      </w:r>
      <w:r>
        <w:rPr>
          <w:rFonts w:hint="cs"/>
          <w:rtl/>
        </w:rPr>
        <w:t>, וכו'.</w:t>
      </w:r>
      <w:r>
        <w:rPr>
          <w:rtl/>
        </w:rPr>
        <w:t xml:space="preserve"> והא דבסנהדרין אינם יכולים למיפלג בכה"ג משום דהתם דאיכא פסול שרשע אינו נאמן, וא"כ אף אם על הדבור שע"ע לא נאמינהו, אבל כיון שעל פלוני נאמן והמעשה היה עמו הלא נאמר לדבריך אף שאינך נפסל אפ"ה רשע אתה לפי דבריך, ולכן צריכים בהכרח למיפלג את המעשה ולומר שלא כך הי'. </w:t>
      </w:r>
    </w:p>
    <w:p w14:paraId="474CD082" w14:textId="77777777" w:rsidR="003A44A1" w:rsidRDefault="003A44A1" w:rsidP="003A44A1">
      <w:pPr>
        <w:pStyle w:val="a7"/>
        <w:rPr>
          <w:rtl/>
        </w:rPr>
      </w:pPr>
      <w:r>
        <w:rPr>
          <w:rFonts w:hint="cs"/>
          <w:rtl/>
        </w:rPr>
        <w:t xml:space="preserve"> </w:t>
      </w:r>
      <w:bookmarkStart w:id="3895" w:name="_Toc173920804"/>
      <w:r>
        <w:rPr>
          <w:rFonts w:hint="cs"/>
          <w:rtl/>
        </w:rPr>
        <w:t>בי' הגר"ח דבחשוד שהודה הוא עדות וא"א לומר פלגינן במעשה וסגי בפלגי' לב' דיבורים</w:t>
      </w:r>
      <w:bookmarkEnd w:id="3895"/>
    </w:p>
    <w:p w14:paraId="68E7E849" w14:textId="77777777" w:rsidR="003A44A1" w:rsidRPr="00056F88" w:rsidRDefault="003A44A1" w:rsidP="00E80966">
      <w:pPr>
        <w:pStyle w:val="a2"/>
        <w:rPr>
          <w:rtl/>
        </w:rPr>
      </w:pPr>
      <w:r>
        <w:rPr>
          <w:rFonts w:hint="cs"/>
          <w:rtl/>
        </w:rPr>
        <w:t>וכתב</w:t>
      </w:r>
      <w:r w:rsidRPr="00461F4A">
        <w:rPr>
          <w:b/>
          <w:bCs/>
          <w:rtl/>
        </w:rPr>
        <w:t xml:space="preserve"> </w:t>
      </w:r>
      <w:r>
        <w:rPr>
          <w:rFonts w:hint="cs"/>
          <w:b/>
          <w:bCs/>
          <w:rtl/>
        </w:rPr>
        <w:t>הברכת שמואל</w:t>
      </w:r>
      <w:r>
        <w:rPr>
          <w:rtl/>
        </w:rPr>
        <w:t xml:space="preserve"> </w:t>
      </w:r>
      <w:r>
        <w:rPr>
          <w:rFonts w:hint="cs"/>
          <w:rtl/>
        </w:rPr>
        <w:t>בשם</w:t>
      </w:r>
      <w:r w:rsidRPr="00461F4A">
        <w:rPr>
          <w:b/>
          <w:bCs/>
          <w:rtl/>
        </w:rPr>
        <w:t xml:space="preserve"> </w:t>
      </w:r>
      <w:r>
        <w:rPr>
          <w:rFonts w:hint="cs"/>
          <w:b/>
          <w:bCs/>
          <w:rtl/>
        </w:rPr>
        <w:t>הגר"ח</w:t>
      </w:r>
      <w:r>
        <w:rPr>
          <w:rtl/>
        </w:rPr>
        <w:t xml:space="preserve"> </w:t>
      </w:r>
      <w:r>
        <w:rPr>
          <w:rFonts w:hint="cs"/>
          <w:rtl/>
        </w:rPr>
        <w:t>דבמ"ש</w:t>
      </w:r>
      <w:r w:rsidRPr="00461F4A">
        <w:rPr>
          <w:rFonts w:hint="cs"/>
          <w:b/>
          <w:bCs/>
          <w:rtl/>
        </w:rPr>
        <w:t xml:space="preserve"> </w:t>
      </w:r>
      <w:r>
        <w:rPr>
          <w:rFonts w:hint="cs"/>
          <w:b/>
          <w:bCs/>
          <w:rtl/>
        </w:rPr>
        <w:t>הרשב"א בתשו'</w:t>
      </w:r>
      <w:r>
        <w:rPr>
          <w:rFonts w:hint="cs"/>
          <w:rtl/>
        </w:rPr>
        <w:t xml:space="preserve"> בחשוד שהודה שבא על אשת איש, לא אמרינן פלגינן במעשה, כיון דבסוטה אף גזלן מדאו' נאמן בזה וא"כ אין בזה פסול בדיני העדות אלא דאינו נאמן לענין עצמו, ולכן סגי בדין פלגינן שמחלקים את דיבורו לב' דיבורים, והוא נאמן בדיבור שלו עליה ולא בדיבור על עצמו, וביאר</w:t>
      </w:r>
      <w:r w:rsidRPr="00D80C29">
        <w:rPr>
          <w:b/>
          <w:bCs/>
          <w:rtl/>
        </w:rPr>
        <w:t xml:space="preserve"> </w:t>
      </w:r>
      <w:r>
        <w:rPr>
          <w:rFonts w:hint="cs"/>
          <w:b/>
          <w:bCs/>
          <w:rtl/>
        </w:rPr>
        <w:t>הברכ"ש</w:t>
      </w:r>
      <w:r>
        <w:rPr>
          <w:rtl/>
        </w:rPr>
        <w:t xml:space="preserve"> </w:t>
      </w:r>
      <w:r>
        <w:rPr>
          <w:rFonts w:hint="cs"/>
          <w:rtl/>
        </w:rPr>
        <w:t>דא"א לפוסלו כיון דלדבריך רשע אתה, כיון דרק בפסול עדות שייך לומר כן, אבל במקום שהחסרון הוא שאינו נאמן א"א לומר דלדבריך אין אתה נאמן, דאף שאינו נאמן על עצמו, מ"מ נאמן על האשה.</w:t>
      </w:r>
    </w:p>
    <w:p w14:paraId="23C7294A" w14:textId="77777777" w:rsidR="003A44A1" w:rsidRDefault="003A44A1" w:rsidP="00724A46">
      <w:pPr>
        <w:pStyle w:val="afffffe"/>
      </w:pPr>
      <w:r>
        <w:rPr>
          <w:rFonts w:hint="cs"/>
          <w:rtl/>
        </w:rPr>
        <w:t>ברכת שמואל גיטין סימן י"ח אות א'</w:t>
      </w:r>
    </w:p>
    <w:p w14:paraId="2A87BD86" w14:textId="77777777" w:rsidR="003A44A1" w:rsidRDefault="003A44A1" w:rsidP="003A44A1">
      <w:pPr>
        <w:pStyle w:val="a1"/>
      </w:pPr>
      <w:r w:rsidRPr="009D490C">
        <w:rPr>
          <w:rtl/>
        </w:rPr>
        <w:t>אבל הכא גבי סוטה אחר קנוי וסתירה דאפי' גזלן דאורייתא כשר לעדות סוטה ליכא הכא דין פסול אלא דין דלא נאמינו בזה שפיר דמהני לקבל עדותו ע"י שנפלוג לשני דבורים ואז יהי' נאמן עלי' לחוד דל"ש לפסול ע"י דלדבריך אין אתה נאמן על עצמך אין אתה נאמן גם על האשה דדוקא לענין פסלות שייך זה דדין לדבריך הוא פסול אבל בדין חשדות ל"ש לומר דמה שהוא אינו נאמן לדברי' על עצמו שלא יהא נאמן גם על האשה</w:t>
      </w:r>
      <w:r>
        <w:rPr>
          <w:rFonts w:hint="cs"/>
          <w:rtl/>
        </w:rPr>
        <w:t>.</w:t>
      </w:r>
    </w:p>
    <w:p w14:paraId="347E75A7" w14:textId="77777777" w:rsidR="003A44A1" w:rsidRDefault="003A44A1" w:rsidP="003A44A1">
      <w:pPr>
        <w:pStyle w:val="a7"/>
        <w:rPr>
          <w:rtl/>
        </w:rPr>
      </w:pPr>
      <w:bookmarkStart w:id="3896" w:name="_Toc173920805"/>
      <w:bookmarkEnd w:id="3888"/>
      <w:r>
        <w:rPr>
          <w:rFonts w:hint="cs"/>
          <w:rtl/>
        </w:rPr>
        <w:t>בי' הגרב"ב דפלגי' בסוגיין א"א לשנות את המעשה ופלגי' בדיבור ונאמן לעצמו ולא לנכסים</w:t>
      </w:r>
      <w:bookmarkEnd w:id="3896"/>
    </w:p>
    <w:p w14:paraId="72745571" w14:textId="77777777" w:rsidR="003A44A1" w:rsidRDefault="003A44A1" w:rsidP="00E80966">
      <w:pPr>
        <w:pStyle w:val="a2"/>
      </w:pPr>
      <w:bookmarkStart w:id="3897" w:name="_Ref173430254"/>
      <w:r>
        <w:rPr>
          <w:rFonts w:hint="cs"/>
          <w:rtl/>
        </w:rPr>
        <w:lastRenderedPageBreak/>
        <w:t>והוסיף</w:t>
      </w:r>
      <w:r>
        <w:rPr>
          <w:rtl/>
        </w:rPr>
        <w:t xml:space="preserve"> </w:t>
      </w:r>
      <w:r>
        <w:rPr>
          <w:rFonts w:hint="cs"/>
          <w:b/>
          <w:bCs/>
          <w:rtl/>
        </w:rPr>
        <w:t xml:space="preserve">בחו"ש הגרב"ב </w:t>
      </w:r>
      <w:bookmarkEnd w:id="3897"/>
      <w:r>
        <w:rPr>
          <w:rFonts w:hint="cs"/>
          <w:rtl/>
        </w:rPr>
        <w:t>דבדין פלגינן בסוגיין באמירת בפ"נ ובפ"נ בכל נכסי, א"א לומר דהמעשה היה באופן אחר ממה שהעיד העד, ולכן דין פלגינן בזה הוא בדיבור שלו דנאמן על השחרור ואינו נאמן על הנכסים.</w:t>
      </w:r>
    </w:p>
    <w:p w14:paraId="73FEBEB8" w14:textId="77777777" w:rsidR="003A44A1" w:rsidRDefault="003A44A1" w:rsidP="00724A46">
      <w:pPr>
        <w:pStyle w:val="afffffe"/>
        <w:rPr>
          <w:rtl/>
        </w:rPr>
      </w:pPr>
      <w:bookmarkStart w:id="3898" w:name="_Toc173511307"/>
      <w:r>
        <w:rPr>
          <w:rtl/>
        </w:rPr>
        <w:t>חדושי ושעורי ר' ברוך בער גיטין סימן ט</w:t>
      </w:r>
      <w:r>
        <w:rPr>
          <w:rFonts w:hint="cs"/>
          <w:rtl/>
        </w:rPr>
        <w:t>' ד"ה השתא</w:t>
      </w:r>
      <w:bookmarkEnd w:id="3898"/>
    </w:p>
    <w:p w14:paraId="0EE77DA0" w14:textId="77777777" w:rsidR="003A44A1" w:rsidRDefault="003A44A1" w:rsidP="003A44A1">
      <w:pPr>
        <w:pStyle w:val="a1"/>
        <w:rPr>
          <w:rtl/>
        </w:rPr>
      </w:pPr>
      <w:r>
        <w:rPr>
          <w:rtl/>
        </w:rPr>
        <w:t>וכאן בגיטין דאומר בפ"נ השטר צ"ל לרבא פלגינן דבורא ונאמן על השחרור, ואינו נאמן על הנכסים צריכים בהכרח להפליג רק את הדבור, ויהי' שני דבורים שהרי המעשה א"א למיפלג שהי' באופן אחר.</w:t>
      </w:r>
    </w:p>
    <w:p w14:paraId="61CB2270" w14:textId="77777777" w:rsidR="003A44A1" w:rsidRPr="006F3033" w:rsidRDefault="003A44A1" w:rsidP="003A44A1">
      <w:pPr>
        <w:pStyle w:val="1"/>
        <w:rPr>
          <w:rtl/>
        </w:rPr>
      </w:pPr>
      <w:bookmarkStart w:id="3899" w:name="_Toc173920806"/>
      <w:r>
        <w:rPr>
          <w:rFonts w:hint="cs"/>
          <w:rtl/>
        </w:rPr>
        <w:t>בי' הגרב"ב דבסוגיין אף דפסול מדאו' הוא בהגדה ולא במעשה</w:t>
      </w:r>
      <w:bookmarkEnd w:id="3899"/>
    </w:p>
    <w:p w14:paraId="48F50F2F" w14:textId="77777777" w:rsidR="003A44A1" w:rsidRPr="00724A46" w:rsidRDefault="003A44A1" w:rsidP="00724A46">
      <w:pPr>
        <w:pStyle w:val="afffff7"/>
        <w:rPr>
          <w:rtl/>
        </w:rPr>
      </w:pPr>
      <w:bookmarkStart w:id="3900" w:name="_Toc173511308"/>
      <w:bookmarkStart w:id="3901" w:name="_Toc173964886"/>
      <w:r w:rsidRPr="00724A46">
        <w:rPr>
          <w:rtl/>
        </w:rPr>
        <w:t>חדושי ושעורי ר' ברוך בער גיטין סימן ט</w:t>
      </w:r>
      <w:r w:rsidRPr="00724A46">
        <w:rPr>
          <w:rFonts w:hint="cs"/>
          <w:rtl/>
        </w:rPr>
        <w:t>' ד"ה נתבאר</w:t>
      </w:r>
      <w:bookmarkEnd w:id="3900"/>
      <w:r w:rsidRPr="00724A46">
        <w:rPr>
          <w:rtl/>
        </w:rPr>
        <w:t xml:space="preserve"> (ט)</w:t>
      </w:r>
      <w:bookmarkEnd w:id="3901"/>
    </w:p>
    <w:p w14:paraId="7C545882" w14:textId="77777777" w:rsidR="003A44A1" w:rsidRDefault="003A44A1" w:rsidP="003A44A1">
      <w:pPr>
        <w:pStyle w:val="a7"/>
        <w:rPr>
          <w:rtl/>
        </w:rPr>
      </w:pPr>
      <w:bookmarkStart w:id="3902" w:name="_Toc173920807"/>
      <w:r>
        <w:rPr>
          <w:rFonts w:hint="cs"/>
          <w:rtl/>
        </w:rPr>
        <w:t>בי' הגרב"ב דפסול ע"א בעדות מגזיה"כ ולכן פלגי' במעשה ובחשוד דאינו נאמן ופלגי' בדיבור</w:t>
      </w:r>
      <w:bookmarkEnd w:id="3902"/>
    </w:p>
    <w:p w14:paraId="4AD47CA5" w14:textId="18332FDB" w:rsidR="003A44A1" w:rsidRDefault="003A44A1" w:rsidP="00E80966">
      <w:pPr>
        <w:pStyle w:val="a2"/>
      </w:pPr>
      <w:bookmarkStart w:id="3903" w:name="_Ref173440316"/>
      <w:r>
        <w:rPr>
          <w:rFonts w:hint="cs"/>
          <w:rtl/>
        </w:rPr>
        <w:t>והוסיף</w:t>
      </w:r>
      <w:r w:rsidRPr="004638CE">
        <w:rPr>
          <w:b/>
          <w:bCs/>
          <w:rtl/>
        </w:rPr>
        <w:t xml:space="preserve"> </w:t>
      </w:r>
      <w:r>
        <w:rPr>
          <w:rFonts w:hint="cs"/>
          <w:b/>
          <w:bCs/>
          <w:rtl/>
        </w:rPr>
        <w:t>ב</w:t>
      </w:r>
      <w:r w:rsidRPr="00EB189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Ref173440316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פה)</w:t>
      </w:r>
      <w:r>
        <w:rPr>
          <w:b/>
          <w:bCs/>
          <w:vanish/>
          <w:rtl/>
        </w:rPr>
        <w:fldChar w:fldCharType="end"/>
      </w:r>
      <w:r w:rsidRPr="00EB1890">
        <w:rPr>
          <w:b/>
          <w:bCs/>
          <w:vanish/>
          <w:rtl/>
        </w:rPr>
        <w:t xml:space="preserve"> &gt;</w:t>
      </w:r>
      <w:r>
        <w:rPr>
          <w:rFonts w:hint="cs"/>
          <w:b/>
          <w:bCs/>
          <w:rtl/>
        </w:rPr>
        <w:t>חו"ש הגרב"ב</w:t>
      </w:r>
      <w:r>
        <w:rPr>
          <w:rtl/>
        </w:rPr>
        <w:t xml:space="preserve"> </w:t>
      </w:r>
      <w:r w:rsidRPr="00EB189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סי' ט' ד"ה נתבאר</w:t>
      </w:r>
      <w:r w:rsidRPr="00EB1890">
        <w:rPr>
          <w:rFonts w:ascii="Calibri" w:eastAsia="Times New Roman" w:hAnsi="Calibri" w:cs="Guttman Rashi"/>
          <w:noProof w:val="0"/>
          <w:sz w:val="10"/>
          <w:szCs w:val="12"/>
          <w:rtl/>
        </w:rPr>
        <w:t>)</w:t>
      </w:r>
      <w:r w:rsidRPr="00EB1890">
        <w:rPr>
          <w:vanish/>
          <w:rtl/>
        </w:rPr>
        <w:t>=</w:t>
      </w:r>
      <w:r>
        <w:rPr>
          <w:rtl/>
        </w:rPr>
        <w:t xml:space="preserve"> </w:t>
      </w:r>
      <w:r>
        <w:rPr>
          <w:rFonts w:hint="cs"/>
          <w:rtl/>
        </w:rPr>
        <w:t>דא"כ מבואר דהא דע"א פסול לעדות, הוא מחמת ב' טעמים, גם מחמת גזיה"כ דצריך ב' עדים, וגם מחמת שאינו נאמן, ובבועל שאמר שהסוטה זינתה עמו, אפש"ל פלגינן דיבורא ואין חסרון דלדבריך רשע אתה, וכל הפסול הוא מחמת שאינו נאמן הוא, וע"י דין פלגינן אמרינן דהם ב' דיבורים שונים, ונאמן לפוסלה אף שאינו נאמן על עצמו,</w:t>
      </w:r>
      <w:bookmarkEnd w:id="3903"/>
      <w:r>
        <w:rPr>
          <w:rFonts w:hint="cs"/>
          <w:rtl/>
        </w:rPr>
        <w:t xml:space="preserve"> אבל בגמ' בסנהדרין דהוא פסול מחמת דלדבריך רשע אתה ורשע פסול מגזיה"כ ולכן אף דאפש"ל פלגינן על הטעם דאינו נאמן, מ"מ מחמת דלדבריו הוא רשע אינו נאמן. </w:t>
      </w:r>
    </w:p>
    <w:p w14:paraId="54BEA4E0" w14:textId="77777777" w:rsidR="003A44A1" w:rsidRDefault="003A44A1" w:rsidP="00724A46">
      <w:pPr>
        <w:pStyle w:val="afffffe"/>
        <w:rPr>
          <w:rtl/>
        </w:rPr>
      </w:pPr>
      <w:r>
        <w:rPr>
          <w:rtl/>
        </w:rPr>
        <w:t>חדושי ושעורי ר' ברוך בער גיטין סימן ט</w:t>
      </w:r>
      <w:r>
        <w:rPr>
          <w:rFonts w:hint="cs"/>
          <w:rtl/>
        </w:rPr>
        <w:t>' ד"ה נתבאר</w:t>
      </w:r>
    </w:p>
    <w:p w14:paraId="30C80489" w14:textId="77777777" w:rsidR="003A44A1" w:rsidRDefault="003A44A1" w:rsidP="003A44A1">
      <w:pPr>
        <w:pStyle w:val="a1"/>
        <w:rPr>
          <w:rtl/>
        </w:rPr>
      </w:pPr>
      <w:r>
        <w:rPr>
          <w:rtl/>
        </w:rPr>
        <w:t>נתבאר לן דבע"א איכא שני פסולים, פסול נאמנות מחמת גזה"כ, וא"כ בבועל שפיר יכולים להפליג את הדבור גרידא, דכיון דהחסרון של הפסלות ליכא התם, דגם פסול נאמן רק החסרון של נאמנות, ואם הוי שני דבורים בפ"ע לא נגרר הדבור הזה מחמת השני ולדבריך לא שייך, אבל בסנהדרין איכא החסרון של פסול מחמת שהוא רשע, ופסול מגזה"כ, חוץ ממה דאינו נאמן ולכך שייך התם לדבריך.</w:t>
      </w:r>
    </w:p>
    <w:p w14:paraId="0462C979" w14:textId="77777777" w:rsidR="003A44A1" w:rsidRDefault="003A44A1" w:rsidP="003A44A1">
      <w:pPr>
        <w:pStyle w:val="a7"/>
        <w:rPr>
          <w:rtl/>
        </w:rPr>
      </w:pPr>
      <w:bookmarkStart w:id="3904" w:name="_Toc173920808"/>
      <w:r>
        <w:rPr>
          <w:rFonts w:hint="cs"/>
          <w:rtl/>
        </w:rPr>
        <w:t>בי' הגרב"ב דבסוגיין אף דהפסול מדאו' דהוא עבד אך במעשה אין כל פסול וסגי בחילוק ההגדה</w:t>
      </w:r>
      <w:bookmarkEnd w:id="3904"/>
    </w:p>
    <w:p w14:paraId="5CD7E84B" w14:textId="77777777" w:rsidR="003A44A1" w:rsidRPr="005E0D22" w:rsidRDefault="003A44A1" w:rsidP="00E80966">
      <w:pPr>
        <w:pStyle w:val="a2"/>
        <w:rPr>
          <w:rtl/>
        </w:rPr>
      </w:pPr>
      <w:r>
        <w:rPr>
          <w:rFonts w:hint="cs"/>
          <w:rtl/>
        </w:rPr>
        <w:t>וכתב</w:t>
      </w:r>
      <w:r w:rsidRPr="005E0D22">
        <w:rPr>
          <w:b/>
          <w:bCs/>
          <w:rtl/>
        </w:rPr>
        <w:t xml:space="preserve"> </w:t>
      </w:r>
      <w:r>
        <w:rPr>
          <w:rFonts w:hint="cs"/>
          <w:b/>
          <w:bCs/>
          <w:rtl/>
        </w:rPr>
        <w:t>בחו"ש הגרב"ב</w:t>
      </w:r>
      <w:r>
        <w:rPr>
          <w:rtl/>
        </w:rPr>
        <w:t xml:space="preserve"> </w:t>
      </w:r>
      <w:r>
        <w:rPr>
          <w:rFonts w:hint="cs"/>
          <w:rtl/>
        </w:rPr>
        <w:t>דבפלגינן בסוגיין בכל נכסי אעפ"י שיש פסול מדאו' דהוא עבד, מ"מ לא דמי לפסול בגמ' בסנהדרין, כיון דבפלוני בא על אשתי הפסול בעדות הוא מחמת עצם המעשה, דכיון דהמעשה שמחייב את אותו פלוני מיתה הוא מחייב גם את אשתו מיתה, ולכן צ"ל פלגינן במעשה עצמו, אבל בעבד שהביא גט שכתוב בו כל נכסי, הפסול אינו במעשה, דמעשה אחד של שחרור העבד והקנאת הנכסים, אין במעשה עצמו כל חסרון, והפסול הוא רק בהגדת העבד שאומר בפ"נ על ב' הדברים יחד, ולכן א"צ לעשות פלגינן במעשה כמו בפלוני בא על אשתי, וסגי בפלגינן בהגדה אף שאין משנים את המעשה ממה שהוא מעיד.</w:t>
      </w:r>
    </w:p>
    <w:p w14:paraId="61F76E12" w14:textId="77777777" w:rsidR="003A44A1" w:rsidRDefault="003A44A1" w:rsidP="003A44A1">
      <w:pPr>
        <w:pStyle w:val="a1"/>
        <w:rPr>
          <w:rtl/>
        </w:rPr>
      </w:pPr>
      <w:r>
        <w:rPr>
          <w:rtl/>
        </w:rPr>
        <w:t xml:space="preserve">אלא דעל הגמ' דילן בכל נכסי עדיין קשה, הלא איכא פסלות ג"כ שהרי הוא עבד, ועוד פסול על ממון, ונמצא דבהגדתו איכא פסלות, וביארנו דהיכא דאיכא פסלות צריכים להפליג את המעשה כמו בפלוני רבעני לרצוני (אף דהוי בע"ד) וכאן הלא א"א להפליג את המעשה כמו שכתבנו. ואמר הר"מ (שליט"א) [זצ"ל] דאפי' במקום דאיכא פסלות תלוי משום מה בא הפסלות, משום המעשה או משום ההגדה, התם בסנהדרין אפילו בפלוני בא על אשתי הלא אפי' אם אומר בשתי הגדות, או אומר על פלוני לבד שבא על אשת איש, רק שעדים ידעו, שזו היא אשתו אז איכא פסלות, כיון שאותה המעשה גופא שמעיד על פלוני מחייב לאשתו מיתה, פסול להעיד על המעשה הזאת, וכיון דהפסול לא בא משום שאמר בהגדה אחת רק משום המעשה, אז צריכים להפליג את המעשה ולומר שמעשה אחרת היתה, אבל כאן בכל נכסי, הקנאת הנכסים והשחרור אינו עושה את הפסלות, דבהקנאה גרידא לא כלום היא, רק ע"י ההגדה (עם השטר) נעשה פסול, </w:t>
      </w:r>
      <w:r>
        <w:rPr>
          <w:rtl/>
        </w:rPr>
        <w:t>וכיון דאין אנו מקבלים הגדתו אין לה מה לפסול אפי' אין משנים המעשה.</w:t>
      </w:r>
    </w:p>
    <w:p w14:paraId="6C4686CC" w14:textId="77777777" w:rsidR="003A44A1" w:rsidRDefault="003A44A1" w:rsidP="003A44A1">
      <w:pPr>
        <w:pStyle w:val="1"/>
        <w:rPr>
          <w:rtl/>
        </w:rPr>
      </w:pPr>
      <w:bookmarkStart w:id="3905" w:name="_Toc173489344"/>
      <w:bookmarkStart w:id="3906" w:name="_Toc173920813"/>
      <w:r>
        <w:rPr>
          <w:rFonts w:hint="cs"/>
          <w:rtl/>
        </w:rPr>
        <w:t>בי' השער"י דהדין הא' בפלגינן בכח הדיבור ואין שינוי במעשה</w:t>
      </w:r>
      <w:bookmarkEnd w:id="3905"/>
      <w:bookmarkEnd w:id="3906"/>
    </w:p>
    <w:p w14:paraId="68AE2D47" w14:textId="77777777" w:rsidR="003A44A1" w:rsidRPr="00724A46" w:rsidRDefault="003A44A1" w:rsidP="00724A46">
      <w:pPr>
        <w:pStyle w:val="afffff7"/>
        <w:rPr>
          <w:rtl/>
        </w:rPr>
      </w:pPr>
      <w:bookmarkStart w:id="3907" w:name="_Toc173441428"/>
      <w:bookmarkStart w:id="3908" w:name="_Toc173964887"/>
      <w:r w:rsidRPr="00724A46">
        <w:rPr>
          <w:rtl/>
        </w:rPr>
        <w:t>שערי ישר שער ו פרק יא</w:t>
      </w:r>
      <w:r w:rsidRPr="00724A46">
        <w:rPr>
          <w:rFonts w:hint="cs"/>
          <w:rtl/>
        </w:rPr>
        <w:t xml:space="preserve"> ד"ה והנה בענין</w:t>
      </w:r>
      <w:bookmarkEnd w:id="3907"/>
      <w:r w:rsidRPr="00724A46">
        <w:rPr>
          <w:rtl/>
        </w:rPr>
        <w:t xml:space="preserve"> (ט)</w:t>
      </w:r>
      <w:bookmarkEnd w:id="3908"/>
    </w:p>
    <w:p w14:paraId="7D0BEFA8" w14:textId="77777777" w:rsidR="003A44A1" w:rsidRDefault="003A44A1" w:rsidP="003A44A1">
      <w:pPr>
        <w:pStyle w:val="a7"/>
        <w:rPr>
          <w:rtl/>
        </w:rPr>
      </w:pPr>
      <w:bookmarkStart w:id="3909" w:name="_Toc173920814"/>
      <w:r>
        <w:rPr>
          <w:rFonts w:hint="cs"/>
          <w:rtl/>
        </w:rPr>
        <w:t>בי' השער"י דפלגי' בסוגיין ל"ש לנאמנות דבבטל מקצת דיבור שבטל אי כולו בטל</w:t>
      </w:r>
      <w:bookmarkEnd w:id="3909"/>
    </w:p>
    <w:p w14:paraId="4DF5EB54" w14:textId="1A743DB3" w:rsidR="003A44A1" w:rsidRDefault="003A44A1" w:rsidP="00E80966">
      <w:pPr>
        <w:pStyle w:val="a2"/>
      </w:pPr>
      <w:bookmarkStart w:id="3910" w:name="_Ref173014013"/>
      <w:r>
        <w:rPr>
          <w:rFonts w:hint="cs"/>
          <w:rtl/>
        </w:rPr>
        <w:t>כתב</w:t>
      </w:r>
      <w:r>
        <w:rPr>
          <w:rtl/>
        </w:rPr>
        <w:t xml:space="preserve"> </w:t>
      </w:r>
      <w:r w:rsidRPr="009324F3">
        <w:rPr>
          <w:b/>
          <w:bCs/>
          <w:rtl/>
        </w:rPr>
        <w:t>ה</w:t>
      </w:r>
      <w:r w:rsidRPr="009324F3">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Ref173014013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פז)</w:t>
      </w:r>
      <w:r>
        <w:rPr>
          <w:b/>
          <w:bCs/>
          <w:vanish/>
          <w:rtl/>
        </w:rPr>
        <w:fldChar w:fldCharType="end"/>
      </w:r>
      <w:r w:rsidRPr="009324F3">
        <w:rPr>
          <w:b/>
          <w:bCs/>
          <w:vanish/>
          <w:rtl/>
        </w:rPr>
        <w:t xml:space="preserve"> &gt;</w:t>
      </w:r>
      <w:r>
        <w:rPr>
          <w:rFonts w:hint="cs"/>
          <w:b/>
          <w:bCs/>
          <w:rtl/>
        </w:rPr>
        <w:t>שערי ישר</w:t>
      </w:r>
      <w:r w:rsidRPr="009324F3">
        <w:rPr>
          <w:b/>
          <w:bCs/>
          <w:rtl/>
        </w:rPr>
        <w:t xml:space="preserve"> </w:t>
      </w:r>
      <w:r w:rsidRPr="009324F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ש"ו פי"א ד"ה והנה בענין</w:t>
      </w:r>
      <w:r w:rsidRPr="009324F3">
        <w:rPr>
          <w:rFonts w:ascii="Calibri" w:eastAsia="Times New Roman" w:hAnsi="Calibri" w:cs="Guttman Rashi"/>
          <w:noProof w:val="0"/>
          <w:sz w:val="10"/>
          <w:szCs w:val="12"/>
          <w:rtl/>
        </w:rPr>
        <w:t>)</w:t>
      </w:r>
      <w:r w:rsidRPr="009324F3">
        <w:rPr>
          <w:vanish/>
          <w:rtl/>
        </w:rPr>
        <w:t>=</w:t>
      </w:r>
      <w:r>
        <w:rPr>
          <w:rtl/>
        </w:rPr>
        <w:t xml:space="preserve"> </w:t>
      </w:r>
      <w:r>
        <w:rPr>
          <w:rFonts w:hint="cs"/>
          <w:rtl/>
        </w:rPr>
        <w:t>דבנדון בפלגינן בסוגיין אינו שייך לנאמנות כלל, אלא באופן שאמר דיבור שמקצתו בטל, אי אמרינן פלגינן דיועיל לענין מה שהוא ראוי להועיל, או שכל הדיבור בטל.</w:t>
      </w:r>
    </w:p>
    <w:bookmarkEnd w:id="3910"/>
    <w:p w14:paraId="6E51D38C" w14:textId="77777777" w:rsidR="003A44A1" w:rsidRDefault="003A44A1" w:rsidP="00724A46">
      <w:pPr>
        <w:pStyle w:val="afffffe"/>
        <w:rPr>
          <w:rtl/>
        </w:rPr>
      </w:pPr>
      <w:r>
        <w:rPr>
          <w:rtl/>
        </w:rPr>
        <w:t>שערי ישר שער ו פרק יא</w:t>
      </w:r>
      <w:r>
        <w:rPr>
          <w:rFonts w:hint="cs"/>
          <w:rtl/>
        </w:rPr>
        <w:t xml:space="preserve"> ד"ה והנה בענין</w:t>
      </w:r>
    </w:p>
    <w:p w14:paraId="542DA07D" w14:textId="77777777" w:rsidR="003A44A1" w:rsidRDefault="003A44A1" w:rsidP="003A44A1">
      <w:pPr>
        <w:pStyle w:val="a1"/>
        <w:rPr>
          <w:rtl/>
        </w:rPr>
      </w:pPr>
      <w:r>
        <w:rPr>
          <w:rtl/>
        </w:rPr>
        <w:t>קפט</w:t>
      </w:r>
      <w:r>
        <w:rPr>
          <w:rFonts w:hint="cs"/>
          <w:rtl/>
        </w:rPr>
        <w:t>)</w:t>
      </w:r>
      <w:r>
        <w:rPr>
          <w:rtl/>
        </w:rPr>
        <w:t xml:space="preserve"> והנה בענין זה אם פלגינן דיבורא שקיל וטרי בש"ס באורך בפרק קמא דגיטין דף ח' ע"א לענין עבד שהביא גיטו וכתוב בו כל נכסי דנאמן הוא על שחרורו ואינו נאמן על הנכסים, דאביי סובר לא פלגינן דיבורא, ורבא סובר פלגינן דיבורא, והביא שם מכותב נכסיו לעבדו, ומשכיב מרע שכתב נכסיו לעבדו, שבענינים ההם אין זה ענין לנאמנות, אלא אם דבור הצריך להועיל לאיזה ענין, אם קצת מן הדיבור בטל אם בטל כולו או מועיל לאותו דבר שראוי להועיל</w:t>
      </w:r>
      <w:r>
        <w:rPr>
          <w:rFonts w:hint="cs"/>
          <w:rtl/>
        </w:rPr>
        <w:t>.</w:t>
      </w:r>
    </w:p>
    <w:p w14:paraId="7572B459" w14:textId="77777777" w:rsidR="003A44A1" w:rsidRDefault="003A44A1" w:rsidP="003A44A1">
      <w:pPr>
        <w:pStyle w:val="a7"/>
        <w:rPr>
          <w:rtl/>
        </w:rPr>
      </w:pPr>
      <w:bookmarkStart w:id="3911" w:name="_Toc173920815"/>
      <w:r>
        <w:rPr>
          <w:rFonts w:hint="cs"/>
          <w:rtl/>
        </w:rPr>
        <w:t>בי' השער"י דהגמ' בגרשתי ובבא על אשתי ובהרגתיו לא הביאה את הגמ' בסוגיין ומבו' דל"ד</w:t>
      </w:r>
      <w:bookmarkEnd w:id="3911"/>
    </w:p>
    <w:p w14:paraId="4C7DAB79" w14:textId="77777777" w:rsidR="003A44A1" w:rsidRPr="0068018D" w:rsidRDefault="003A44A1" w:rsidP="00E80966">
      <w:pPr>
        <w:pStyle w:val="a2"/>
        <w:rPr>
          <w:rtl/>
        </w:rPr>
      </w:pPr>
      <w:r>
        <w:rPr>
          <w:rFonts w:hint="cs"/>
          <w:rtl/>
        </w:rPr>
        <w:t>וכתב</w:t>
      </w:r>
      <w:r w:rsidRPr="00CE6EFB">
        <w:rPr>
          <w:b/>
          <w:bCs/>
          <w:rtl/>
        </w:rPr>
        <w:t xml:space="preserve"> </w:t>
      </w:r>
      <w:r>
        <w:rPr>
          <w:rFonts w:hint="cs"/>
          <w:b/>
          <w:bCs/>
          <w:rtl/>
        </w:rPr>
        <w:t>השערי ישר</w:t>
      </w:r>
      <w:r>
        <w:rPr>
          <w:rtl/>
        </w:rPr>
        <w:t xml:space="preserve"> </w:t>
      </w:r>
      <w:r>
        <w:rPr>
          <w:rFonts w:hint="cs"/>
          <w:rtl/>
        </w:rPr>
        <w:t>דהנדון בסוגיין דמי להא דאיתא בב"ב</w:t>
      </w:r>
      <w:r>
        <w:rPr>
          <w:rtl/>
        </w:rPr>
        <w:t xml:space="preserve"> </w:t>
      </w:r>
      <w:r w:rsidRPr="00B15BE3">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קלד:</w:t>
      </w:r>
      <w:r w:rsidRPr="00B15BE3">
        <w:rPr>
          <w:rFonts w:ascii="Calibri" w:eastAsia="Times New Roman" w:hAnsi="Calibri" w:cs="Guttman Rashi"/>
          <w:noProof w:val="0"/>
          <w:sz w:val="10"/>
          <w:szCs w:val="12"/>
          <w:rtl/>
        </w:rPr>
        <w:t>)</w:t>
      </w:r>
      <w:r>
        <w:rPr>
          <w:rtl/>
        </w:rPr>
        <w:t xml:space="preserve"> </w:t>
      </w:r>
      <w:r>
        <w:rPr>
          <w:rFonts w:hint="cs"/>
          <w:rtl/>
        </w:rPr>
        <w:t>בבעל שאמר גרשתי את אשתי למפרע, אי נאמן מכאן ולהבא, והביאה הגמ' בב"ב ע"ז את דברי רבא דאמרינן פלגינן בפלוני בא על אשתי, אך לא הביאה הגמ' בסוגיין ובב"ב את פלוגתת ת"ק ור"י במשנה ביבמות</w:t>
      </w:r>
      <w:r>
        <w:rPr>
          <w:rtl/>
        </w:rPr>
        <w:t xml:space="preserve"> </w:t>
      </w:r>
      <w:r w:rsidRPr="008A6C3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כה.</w:t>
      </w:r>
      <w:r w:rsidRPr="008A6C3B">
        <w:rPr>
          <w:rFonts w:ascii="Calibri" w:eastAsia="Times New Roman" w:hAnsi="Calibri" w:cs="Guttman Rashi"/>
          <w:noProof w:val="0"/>
          <w:sz w:val="10"/>
          <w:szCs w:val="12"/>
          <w:rtl/>
        </w:rPr>
        <w:t>)</w:t>
      </w:r>
      <w:r>
        <w:rPr>
          <w:rtl/>
        </w:rPr>
        <w:t xml:space="preserve"> </w:t>
      </w:r>
      <w:r>
        <w:rPr>
          <w:rFonts w:hint="cs"/>
          <w:rtl/>
        </w:rPr>
        <w:t>בעדות אשה באומר הרגתיו דלת"ק אמרינן פלגינן ונאמן להתירה להנשא, וכתב</w:t>
      </w:r>
      <w:r w:rsidRPr="00372570">
        <w:rPr>
          <w:b/>
          <w:bCs/>
          <w:rtl/>
        </w:rPr>
        <w:t xml:space="preserve"> </w:t>
      </w:r>
      <w:r>
        <w:rPr>
          <w:rFonts w:hint="cs"/>
          <w:b/>
          <w:bCs/>
          <w:rtl/>
        </w:rPr>
        <w:t>השער"י</w:t>
      </w:r>
      <w:r>
        <w:rPr>
          <w:rtl/>
        </w:rPr>
        <w:t xml:space="preserve"> </w:t>
      </w:r>
      <w:r>
        <w:rPr>
          <w:rFonts w:hint="cs"/>
          <w:rtl/>
        </w:rPr>
        <w:t>דמשמע דפלגינן בהרגתיו לא שייך כלל לפלגינן בסוגיין ובב"ב.</w:t>
      </w:r>
    </w:p>
    <w:p w14:paraId="0C282597" w14:textId="77777777" w:rsidR="003A44A1" w:rsidRDefault="003A44A1" w:rsidP="003A44A1">
      <w:pPr>
        <w:pStyle w:val="a1"/>
        <w:rPr>
          <w:rtl/>
        </w:rPr>
      </w:pPr>
      <w:r>
        <w:rPr>
          <w:rtl/>
        </w:rPr>
        <w:t xml:space="preserve">ובמסכת ב"ב דף קל"ד ע"ב הובא ענין זה של פלגינן דיבורא לענין בעל שאמר גרשתי את אשתי אם אומר למפרע אם נאמן מכאן ולהבא, ומביא הש"ס מהא דאמר רבא פלוני בא על אשתי שנאמן להורגו ולא להורגה וראוי לברר אם שייכים כל ענינים אלה זה לזה, לענ"ד דכיון דבשתי סוגיות הנ"ל בגיטין ובב"ב, לא הביא הש"ס מהך משנה דיבמות פלוגתא דתנא קמא עם רבי יהודא, מוכח דסובר הש"ס דפלוגתא זו של רבי יהודא ורבנן אינה שייכת כלל לענין פלגינן דיבורא האמור במסכת גיטין ובבא בתרא, ולכן צריך לבאר ענינים אלה בפרטות וכל הדינים המסתעפים מהם. </w:t>
      </w:r>
    </w:p>
    <w:p w14:paraId="7B36C328" w14:textId="77777777" w:rsidR="003A44A1" w:rsidRPr="00724A46" w:rsidRDefault="003A44A1" w:rsidP="00724A46">
      <w:pPr>
        <w:pStyle w:val="afffff7"/>
        <w:rPr>
          <w:rtl/>
        </w:rPr>
      </w:pPr>
      <w:bookmarkStart w:id="3912" w:name="_Toc173441429"/>
      <w:bookmarkStart w:id="3913" w:name="_Toc173964888"/>
      <w:r w:rsidRPr="00724A46">
        <w:rPr>
          <w:rtl/>
        </w:rPr>
        <w:t>שערי ישר שער ו פרק יא</w:t>
      </w:r>
      <w:r w:rsidRPr="00724A46">
        <w:rPr>
          <w:rFonts w:hint="cs"/>
          <w:rtl/>
        </w:rPr>
        <w:t xml:space="preserve"> ד"ה והנה באומר</w:t>
      </w:r>
      <w:bookmarkEnd w:id="3912"/>
      <w:r w:rsidRPr="00724A46">
        <w:rPr>
          <w:rtl/>
        </w:rPr>
        <w:t xml:space="preserve"> (ט)</w:t>
      </w:r>
      <w:bookmarkEnd w:id="3913"/>
    </w:p>
    <w:p w14:paraId="7EE9C34C" w14:textId="77777777" w:rsidR="003A44A1" w:rsidRPr="005C6DE9" w:rsidRDefault="003A44A1" w:rsidP="003A44A1">
      <w:pPr>
        <w:pStyle w:val="a7"/>
        <w:rPr>
          <w:rtl/>
        </w:rPr>
      </w:pPr>
      <w:bookmarkStart w:id="3914" w:name="_Toc173920816"/>
      <w:r>
        <w:rPr>
          <w:rFonts w:hint="cs"/>
          <w:rtl/>
        </w:rPr>
        <w:t>בי' השער"י דבבא על אשתי וגרשתי והרגתיו א"צ לשנות במעשה רק הדיבור מהני לחלק מהדין</w:t>
      </w:r>
      <w:bookmarkEnd w:id="3914"/>
    </w:p>
    <w:p w14:paraId="68F63EDB" w14:textId="6FFD35E9" w:rsidR="003A44A1" w:rsidRDefault="003A44A1" w:rsidP="00E80966">
      <w:pPr>
        <w:pStyle w:val="a2"/>
      </w:pPr>
      <w:bookmarkStart w:id="3915" w:name="_Ref173014030"/>
      <w:r>
        <w:rPr>
          <w:rFonts w:hint="cs"/>
          <w:rtl/>
        </w:rPr>
        <w:t>וביאר</w:t>
      </w:r>
      <w:r>
        <w:rPr>
          <w:rtl/>
        </w:rPr>
        <w:t xml:space="preserve"> </w:t>
      </w:r>
      <w:r w:rsidRPr="00E67D1D">
        <w:rPr>
          <w:b/>
          <w:bCs/>
          <w:rtl/>
        </w:rPr>
        <w:t>ה</w:t>
      </w:r>
      <w:r w:rsidRPr="00E67D1D">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Ref173014030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פט)</w:t>
      </w:r>
      <w:r>
        <w:rPr>
          <w:b/>
          <w:bCs/>
          <w:vanish/>
          <w:rtl/>
        </w:rPr>
        <w:fldChar w:fldCharType="end"/>
      </w:r>
      <w:r w:rsidRPr="00E67D1D">
        <w:rPr>
          <w:b/>
          <w:bCs/>
          <w:vanish/>
          <w:rtl/>
        </w:rPr>
        <w:t xml:space="preserve"> &gt;</w:t>
      </w:r>
      <w:r>
        <w:rPr>
          <w:rFonts w:hint="cs"/>
          <w:b/>
          <w:bCs/>
          <w:rtl/>
        </w:rPr>
        <w:t>שערי ישר</w:t>
      </w:r>
      <w:r w:rsidRPr="00E67D1D">
        <w:rPr>
          <w:b/>
          <w:bCs/>
          <w:rtl/>
        </w:rPr>
        <w:t xml:space="preserve"> </w:t>
      </w:r>
      <w:r w:rsidRPr="00E67D1D">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ש"ו פי"א ד"ה והנה באומר</w:t>
      </w:r>
      <w:r w:rsidRPr="00E67D1D">
        <w:rPr>
          <w:rFonts w:ascii="Calibri" w:eastAsia="Times New Roman" w:hAnsi="Calibri" w:cs="Guttman Rashi"/>
          <w:noProof w:val="0"/>
          <w:sz w:val="10"/>
          <w:szCs w:val="12"/>
          <w:rtl/>
        </w:rPr>
        <w:t>)</w:t>
      </w:r>
      <w:r w:rsidRPr="00E67D1D">
        <w:rPr>
          <w:vanish/>
          <w:rtl/>
        </w:rPr>
        <w:t>=</w:t>
      </w:r>
      <w:r>
        <w:rPr>
          <w:rtl/>
        </w:rPr>
        <w:t xml:space="preserve"> </w:t>
      </w:r>
      <w:r>
        <w:rPr>
          <w:rFonts w:hint="cs"/>
          <w:rtl/>
        </w:rPr>
        <w:t>דבדין פלגינן דיבורא בפלוני בא על אשתי או רבע שורי, ובגרשתי את אשתי, אף דאמרינן פלגינן א"צ לשנות את עצם המעשה שהיה באופן אחר ממה שמעיד עליו, אלא דהדיבור שלו מועיל רק לחלק מהדינים שמעיד עליהם.</w:t>
      </w:r>
    </w:p>
    <w:bookmarkEnd w:id="3915"/>
    <w:p w14:paraId="49D64853" w14:textId="77777777" w:rsidR="003A44A1" w:rsidRDefault="003A44A1" w:rsidP="00724A46">
      <w:pPr>
        <w:pStyle w:val="afffffe"/>
        <w:rPr>
          <w:rtl/>
        </w:rPr>
      </w:pPr>
      <w:r>
        <w:rPr>
          <w:rtl/>
        </w:rPr>
        <w:t>שערי ישר שער ו פרק יא</w:t>
      </w:r>
      <w:r>
        <w:rPr>
          <w:rFonts w:hint="cs"/>
          <w:rtl/>
        </w:rPr>
        <w:t xml:space="preserve"> ד"ה והנה באומר</w:t>
      </w:r>
    </w:p>
    <w:p w14:paraId="3CA18027" w14:textId="77777777" w:rsidR="003A44A1" w:rsidRDefault="003A44A1" w:rsidP="003A44A1">
      <w:pPr>
        <w:pStyle w:val="a1"/>
        <w:rPr>
          <w:rtl/>
        </w:rPr>
      </w:pPr>
      <w:r>
        <w:rPr>
          <w:rtl/>
        </w:rPr>
        <w:t>קצ</w:t>
      </w:r>
      <w:r>
        <w:rPr>
          <w:rFonts w:hint="cs"/>
          <w:rtl/>
        </w:rPr>
        <w:t>)</w:t>
      </w:r>
      <w:r>
        <w:rPr>
          <w:rtl/>
        </w:rPr>
        <w:t xml:space="preserve"> והנה באומר פלוני בא על אשתי או פלוני רבע שורי, וכן באומר גירשתי את אשתי, אם פלגינן דיבורא אין לנו שום צורך לשנות עצם המעשה לומר שהיה באופן אחר, אלא דלא הועיל דיבורו על כל הדינים שאומר ומועיל רק למקצת</w:t>
      </w:r>
      <w:r>
        <w:rPr>
          <w:rFonts w:hint="cs"/>
          <w:rtl/>
        </w:rPr>
        <w:t>.</w:t>
      </w:r>
    </w:p>
    <w:p w14:paraId="1ABE3681" w14:textId="77777777" w:rsidR="003A44A1" w:rsidRDefault="003A44A1" w:rsidP="003A44A1">
      <w:pPr>
        <w:pStyle w:val="a7"/>
        <w:rPr>
          <w:rtl/>
        </w:rPr>
      </w:pPr>
      <w:bookmarkStart w:id="3916" w:name="_Toc173920817"/>
      <w:r>
        <w:rPr>
          <w:rFonts w:hint="cs"/>
          <w:rtl/>
        </w:rPr>
        <w:t>בי' השער"י דבשייר שדה פלגי' בכח הדיבור וה"ה בבא על אשתי פלגי' בכח הדיבור לגבי האשה</w:t>
      </w:r>
      <w:bookmarkEnd w:id="3916"/>
    </w:p>
    <w:p w14:paraId="0E3DC0A4" w14:textId="77777777" w:rsidR="003A44A1" w:rsidRPr="00372570" w:rsidRDefault="003A44A1" w:rsidP="00E80966">
      <w:pPr>
        <w:pStyle w:val="a2"/>
        <w:rPr>
          <w:rtl/>
        </w:rPr>
      </w:pPr>
      <w:r>
        <w:rPr>
          <w:rFonts w:hint="cs"/>
          <w:rtl/>
        </w:rPr>
        <w:t>וכתב</w:t>
      </w:r>
      <w:r w:rsidRPr="00F766F9">
        <w:rPr>
          <w:b/>
          <w:bCs/>
          <w:rtl/>
        </w:rPr>
        <w:t xml:space="preserve"> </w:t>
      </w:r>
      <w:r>
        <w:rPr>
          <w:rFonts w:hint="cs"/>
          <w:b/>
          <w:bCs/>
          <w:rtl/>
        </w:rPr>
        <w:t xml:space="preserve">השערי ישר </w:t>
      </w:r>
      <w:r>
        <w:rPr>
          <w:rFonts w:hint="cs"/>
          <w:rtl/>
        </w:rPr>
        <w:t xml:space="preserve">דכמו דעבד שהביא גיטו וכתב בו כל נכסי לך חוץ משדה פלונית, דהנדון הוא על כח הדיבור של העבד, ה"ה בפלוני בא על אשתי דס"ל לרבא דאמרינן פלגינן דיבורא, דעדותו על פלוני מועילה להורגו אך אינה מועילה להרוג את אשתו, כיון דהנדון להרוג את הבועל אינו נ"מ אי בא על אשת המעיד אלא שבא </w:t>
      </w:r>
      <w:r>
        <w:rPr>
          <w:rFonts w:hint="cs"/>
          <w:rtl/>
        </w:rPr>
        <w:lastRenderedPageBreak/>
        <w:t>על אשת איש, ורק כשבאים לפסוק דין על האשה עצמה מכח עדותו, אינו נאמן דהוא קרוב אצל אשתו.</w:t>
      </w:r>
    </w:p>
    <w:p w14:paraId="72141BE2" w14:textId="77777777" w:rsidR="003A44A1" w:rsidRDefault="003A44A1" w:rsidP="003A44A1">
      <w:pPr>
        <w:pStyle w:val="a1"/>
        <w:rPr>
          <w:rtl/>
        </w:rPr>
      </w:pPr>
      <w:r>
        <w:rPr>
          <w:rtl/>
        </w:rPr>
        <w:t xml:space="preserve">וכמו בעבד שהביא גיטו וכותב כל נכסיו חוץ משדה פלונית, שאנו דנים רק לענין כח הדיבור, כמו כן נאמר דבאומר פלוני בא על אשתי, דסובר רבא פלגינן דיבורא, הוא שמועיל כח עדותו על פלוני אף שאינו מועיל להרגה, או להיפוך אף שמועיל להורגו אינו מועיל להרגה, אבל כשאנו דנים לענין קיום עדותו להרוג את פלוני, לא איכפת לן אם נאמר שבאמת כן היה שבא על אשתו, ורק אם נבוא להוציא איזה דין גם על האשה, אין אנו משתמשים כלל בעדות זו שהעיד עליה דקרוב הוא אצל אשתו. </w:t>
      </w:r>
    </w:p>
    <w:p w14:paraId="087E91CF" w14:textId="77777777" w:rsidR="003A44A1" w:rsidRDefault="003A44A1" w:rsidP="003A44A1">
      <w:pPr>
        <w:pStyle w:val="a7"/>
        <w:rPr>
          <w:rtl/>
        </w:rPr>
      </w:pPr>
      <w:bookmarkStart w:id="3917" w:name="_Toc173920818"/>
      <w:r>
        <w:rPr>
          <w:rFonts w:hint="cs"/>
          <w:rtl/>
        </w:rPr>
        <w:t>בי' השער"י בר"ן וברא"ש דרבא בסוגיין לשיטתו בסנהדרין דהדיבור קיים לגמרי ופלגי' בכח שלו</w:t>
      </w:r>
      <w:bookmarkEnd w:id="3917"/>
    </w:p>
    <w:p w14:paraId="7AAC6A78" w14:textId="0129F69E" w:rsidR="003A44A1" w:rsidRPr="00BF1F96" w:rsidRDefault="003A44A1" w:rsidP="00E80966">
      <w:pPr>
        <w:pStyle w:val="a2"/>
        <w:rPr>
          <w:rtl/>
        </w:rPr>
      </w:pPr>
      <w:r>
        <w:rPr>
          <w:rFonts w:hint="cs"/>
          <w:rtl/>
        </w:rPr>
        <w:t>וכתב</w:t>
      </w:r>
      <w:r w:rsidRPr="00BF1F96">
        <w:rPr>
          <w:b/>
          <w:bCs/>
          <w:rtl/>
        </w:rPr>
        <w:t xml:space="preserve"> </w:t>
      </w:r>
      <w:r>
        <w:rPr>
          <w:rFonts w:hint="cs"/>
          <w:b/>
          <w:bCs/>
          <w:rtl/>
        </w:rPr>
        <w:t>השערי ישר</w:t>
      </w:r>
      <w:r>
        <w:rPr>
          <w:rtl/>
        </w:rPr>
        <w:t xml:space="preserve"> </w:t>
      </w:r>
      <w:r>
        <w:rPr>
          <w:rFonts w:hint="cs"/>
          <w:rtl/>
        </w:rPr>
        <w:t>דכן מבואר מדברי</w:t>
      </w:r>
      <w:r>
        <w:rPr>
          <w:rtl/>
        </w:rPr>
        <w:t xml:space="preserve"> </w:t>
      </w:r>
      <w:r>
        <w:rPr>
          <w:rFonts w:hint="cs"/>
          <w:b/>
          <w:bCs/>
          <w:rtl/>
        </w:rPr>
        <w:t>הר"ן בסוגיין</w:t>
      </w:r>
      <w:r>
        <w:rPr>
          <w:rtl/>
        </w:rPr>
        <w:t xml:space="preserve"> </w:t>
      </w:r>
      <w:r w:rsidRPr="00BF1F96">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ד"ה אעפ"י, ב: מדה"ר ד"ה וסלקא, מהדו' עוז והדר עמ' ו', הובא בסימן ט' אות ו') </w:t>
      </w:r>
      <w:r>
        <w:rPr>
          <w:rFonts w:hint="cs"/>
          <w:b/>
          <w:bCs/>
          <w:rtl/>
        </w:rPr>
        <w:t>והרא"ש במכות</w:t>
      </w:r>
      <w:r>
        <w:rPr>
          <w:rtl/>
        </w:rPr>
        <w:t xml:space="preserve"> </w:t>
      </w:r>
      <w:r w:rsidRPr="002C1FD7">
        <w:rPr>
          <w:rFonts w:ascii="Calibri" w:eastAsia="Times New Roman" w:hAnsi="Calibri" w:cs="Guttman Rashi"/>
          <w:noProof w:val="0"/>
          <w:sz w:val="10"/>
          <w:szCs w:val="12"/>
          <w:rtl/>
        </w:rPr>
        <w:t xml:space="preserve">(עי' אות </w:t>
      </w:r>
      <w:r>
        <w:rPr>
          <w:rFonts w:ascii="Calibri" w:eastAsia="Times New Roman" w:hAnsi="Calibri" w:cs="Guttman Rashi"/>
          <w:noProof w:val="0"/>
          <w:sz w:val="10"/>
          <w:szCs w:val="12"/>
          <w:rtl/>
        </w:rPr>
        <w:fldChar w:fldCharType="begin"/>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Pr>
        <w:instrText>REF</w:instrText>
      </w:r>
      <w:r>
        <w:rPr>
          <w:rFonts w:ascii="Calibri" w:eastAsia="Times New Roman" w:hAnsi="Calibri" w:cs="Guttman Rashi"/>
          <w:noProof w:val="0"/>
          <w:sz w:val="10"/>
          <w:szCs w:val="12"/>
          <w:rtl/>
        </w:rPr>
        <w:instrText xml:space="preserve"> _</w:instrText>
      </w:r>
      <w:r>
        <w:rPr>
          <w:rFonts w:ascii="Calibri" w:eastAsia="Times New Roman" w:hAnsi="Calibri" w:cs="Guttman Rashi"/>
          <w:noProof w:val="0"/>
          <w:sz w:val="10"/>
          <w:szCs w:val="12"/>
        </w:rPr>
        <w:instrText>Ref172802729 \r \h</w:instrText>
      </w:r>
      <w:r>
        <w:rPr>
          <w:rFonts w:ascii="Calibri" w:eastAsia="Times New Roman" w:hAnsi="Calibri" w:cs="Guttman Rashi"/>
          <w:noProof w:val="0"/>
          <w:sz w:val="10"/>
          <w:szCs w:val="12"/>
          <w:rtl/>
        </w:rPr>
        <w:instrText xml:space="preserve"> </w:instrText>
      </w:r>
      <w:r>
        <w:rPr>
          <w:rFonts w:ascii="Calibri" w:eastAsia="Times New Roman" w:hAnsi="Calibri" w:cs="Guttman Rashi"/>
          <w:noProof w:val="0"/>
          <w:sz w:val="10"/>
          <w:szCs w:val="12"/>
          <w:rtl/>
        </w:rPr>
      </w:r>
      <w:r>
        <w:rPr>
          <w:rFonts w:ascii="Calibri" w:eastAsia="Times New Roman" w:hAnsi="Calibri" w:cs="Guttman Rashi"/>
          <w:noProof w:val="0"/>
          <w:sz w:val="10"/>
          <w:szCs w:val="12"/>
          <w:rtl/>
        </w:rPr>
        <w:fldChar w:fldCharType="separate"/>
      </w:r>
      <w:r w:rsidR="00E91BF8">
        <w:rPr>
          <w:rFonts w:ascii="Calibri" w:eastAsia="Times New Roman" w:hAnsi="Calibri" w:cs="Guttman Rashi"/>
          <w:noProof w:val="0"/>
          <w:sz w:val="10"/>
          <w:szCs w:val="12"/>
          <w:cs/>
        </w:rPr>
        <w:t>‎</w:t>
      </w:r>
      <w:r w:rsidR="00E91BF8">
        <w:rPr>
          <w:rFonts w:ascii="Calibri" w:eastAsia="Times New Roman" w:hAnsi="Calibri" w:cs="Guttman Rashi"/>
          <w:noProof w:val="0"/>
          <w:sz w:val="10"/>
          <w:szCs w:val="12"/>
          <w:rtl/>
        </w:rPr>
        <w:t>לג)</w:t>
      </w:r>
      <w:r>
        <w:rPr>
          <w:rFonts w:ascii="Calibri" w:eastAsia="Times New Roman" w:hAnsi="Calibri" w:cs="Guttman Rashi"/>
          <w:noProof w:val="0"/>
          <w:sz w:val="10"/>
          <w:szCs w:val="12"/>
          <w:rtl/>
        </w:rPr>
        <w:fldChar w:fldCharType="end"/>
      </w:r>
      <w:r w:rsidRPr="002C1FD7">
        <w:rPr>
          <w:rFonts w:ascii="Calibri" w:eastAsia="Times New Roman" w:hAnsi="Calibri" w:cs="Guttman Rashi"/>
          <w:noProof w:val="0"/>
          <w:sz w:val="10"/>
          <w:szCs w:val="12"/>
          <w:rtl/>
        </w:rPr>
        <w:t>)</w:t>
      </w:r>
      <w:r>
        <w:rPr>
          <w:rtl/>
        </w:rPr>
        <w:t xml:space="preserve"> </w:t>
      </w:r>
      <w:r>
        <w:rPr>
          <w:rFonts w:hint="cs"/>
          <w:rtl/>
        </w:rPr>
        <w:t>דהא דאמר רבא בסוגיין פלגינן בעבד, הוא כשיטתו דאמר פלגינן בפלוני בא על אשתי, והיינו דהדיבור שלו מתקיים לגמרי, והפלגינן הוא בכח של הדיבור שלו לפעול דינים בדברים שדיבר עליהם, דמקצת כח הדיבור מתקיים ומקצתו אינו מתקיים דאין הדיבור יכול להחיל דינים על דברי שהדיבור שלו בטל בזה.</w:t>
      </w:r>
    </w:p>
    <w:p w14:paraId="437D673E" w14:textId="77777777" w:rsidR="003A44A1" w:rsidRDefault="003A44A1" w:rsidP="003A44A1">
      <w:pPr>
        <w:pStyle w:val="a1"/>
        <w:rPr>
          <w:rtl/>
        </w:rPr>
      </w:pPr>
      <w:r>
        <w:rPr>
          <w:rtl/>
        </w:rPr>
        <w:t>קצא</w:t>
      </w:r>
      <w:r>
        <w:rPr>
          <w:rFonts w:hint="cs"/>
          <w:rtl/>
        </w:rPr>
        <w:t>)</w:t>
      </w:r>
      <w:r>
        <w:rPr>
          <w:rtl/>
        </w:rPr>
        <w:t xml:space="preserve"> ולכן נראה דשני ענינים אלה, האי פלגינן דיבורא האמור לענין עבד שהביא גיטו, ופלגינן דיבורא דפלוני בא על אשתי ובאומר גירשתי את אשתי הם שייכים זה לזה וענין אחד להם, וכן כתבו הראשונים ז"ל, עיין בר"ן פרק קמא דגיטין, ורא"ש סוף פרק קמא דמכות שכתבו, דרבא שאמר נאמן על עצמו ואינו נאמן על הנכסים, הוא לטעמא דס"ל דפלוני בא על אשתי דפלגינן דיבורא, יעו"ש. ולפי זה נאמר דמה שאמור בענינים אלו פלגינן דיבורא מתקיים, אלא שפלגינן כח הדיבור, שמקצת כח אין הכונה שמקצת מן הדיבור מתבטל וקצתו הדיבור מתקיים ופעל בכח הדין, ומקצת אינו מתקיים</w:t>
      </w:r>
      <w:r>
        <w:rPr>
          <w:rFonts w:hint="cs"/>
          <w:rtl/>
        </w:rPr>
        <w:t>.</w:t>
      </w:r>
    </w:p>
    <w:p w14:paraId="3CEE93DC" w14:textId="77777777" w:rsidR="003A44A1" w:rsidRDefault="003A44A1" w:rsidP="003A44A1">
      <w:pPr>
        <w:pStyle w:val="a7"/>
        <w:rPr>
          <w:rtl/>
        </w:rPr>
      </w:pPr>
      <w:bookmarkStart w:id="3918" w:name="_Toc173920819"/>
      <w:r>
        <w:rPr>
          <w:rFonts w:hint="cs"/>
          <w:rtl/>
        </w:rPr>
        <w:t>בי' השער"י דפלגי' בכח הדיבור הוא אף לענין קנין שטר דבטל כח השטר בנכסים וקיים לעצמו</w:t>
      </w:r>
      <w:bookmarkEnd w:id="3918"/>
    </w:p>
    <w:p w14:paraId="27AB2CB3" w14:textId="77777777" w:rsidR="003A44A1" w:rsidRPr="00965136" w:rsidRDefault="003A44A1" w:rsidP="00E80966">
      <w:pPr>
        <w:pStyle w:val="a2"/>
      </w:pPr>
      <w:r>
        <w:rPr>
          <w:rFonts w:hint="cs"/>
          <w:rtl/>
        </w:rPr>
        <w:t>וביאר</w:t>
      </w:r>
      <w:r w:rsidRPr="00965136">
        <w:rPr>
          <w:b/>
          <w:bCs/>
          <w:rtl/>
        </w:rPr>
        <w:t xml:space="preserve"> </w:t>
      </w:r>
      <w:r>
        <w:rPr>
          <w:rFonts w:hint="cs"/>
          <w:b/>
          <w:bCs/>
          <w:rtl/>
        </w:rPr>
        <w:t>השערי ישר</w:t>
      </w:r>
      <w:r>
        <w:rPr>
          <w:rtl/>
        </w:rPr>
        <w:t xml:space="preserve"> </w:t>
      </w:r>
      <w:r>
        <w:rPr>
          <w:rFonts w:hint="cs"/>
          <w:rtl/>
        </w:rPr>
        <w:t>דדין פלגינן זה אינו דוקא בדיבור של עדות כפלוני בא על אשתי, אלא גם לענין קנין שטר בסוגיין, דבאופן שבטל כח השטר לדבר אחד דאינו קונה את הנכסים, עדיין יש כח לדיבור שבשטר לענין שחרור העבד עצמו.</w:t>
      </w:r>
    </w:p>
    <w:p w14:paraId="6CDE9755" w14:textId="77777777" w:rsidR="003A44A1" w:rsidRDefault="003A44A1" w:rsidP="003A44A1">
      <w:pPr>
        <w:pStyle w:val="a1"/>
        <w:rPr>
          <w:rtl/>
        </w:rPr>
      </w:pPr>
      <w:r>
        <w:rPr>
          <w:rtl/>
        </w:rPr>
        <w:t xml:space="preserve">וענין זה כולל גם בדיבור שאינו מדין עדות, וכמו שהובא במסכת גיטין לענין קנין שטר אם בטל כחו לפרט אחד אם מתקיים לפרט אחר או בטל כולו. </w:t>
      </w:r>
    </w:p>
    <w:p w14:paraId="32607C95" w14:textId="77777777" w:rsidR="003A44A1" w:rsidRPr="003B2CB9" w:rsidRDefault="003A44A1" w:rsidP="003A44A1">
      <w:pPr>
        <w:pStyle w:val="1"/>
        <w:rPr>
          <w:rtl/>
        </w:rPr>
      </w:pPr>
      <w:bookmarkStart w:id="3919" w:name="_Toc173489345"/>
      <w:bookmarkStart w:id="3920" w:name="_Toc173920820"/>
      <w:r>
        <w:rPr>
          <w:rFonts w:hint="cs"/>
          <w:rtl/>
        </w:rPr>
        <w:t>בי' השער"י דהדין הב' בפלגינן שמקצת דיבורו אינו הגדת עדות</w:t>
      </w:r>
      <w:bookmarkEnd w:id="3919"/>
      <w:bookmarkEnd w:id="3920"/>
    </w:p>
    <w:p w14:paraId="3A983EC4" w14:textId="77777777" w:rsidR="003A44A1" w:rsidRPr="00724A46" w:rsidRDefault="003A44A1" w:rsidP="00724A46">
      <w:pPr>
        <w:pStyle w:val="afffff7"/>
        <w:rPr>
          <w:rtl/>
        </w:rPr>
      </w:pPr>
      <w:bookmarkStart w:id="3921" w:name="_Toc173441430"/>
      <w:bookmarkStart w:id="3922" w:name="_Toc173964889"/>
      <w:r w:rsidRPr="00724A46">
        <w:rPr>
          <w:rtl/>
        </w:rPr>
        <w:t>שערי ישר שער ו פרק יא</w:t>
      </w:r>
      <w:r w:rsidRPr="00724A46">
        <w:rPr>
          <w:rFonts w:hint="cs"/>
          <w:rtl/>
        </w:rPr>
        <w:t xml:space="preserve"> ד"ה </w:t>
      </w:r>
      <w:r w:rsidRPr="00724A46">
        <w:rPr>
          <w:rtl/>
        </w:rPr>
        <w:t>ובהא דפלוני</w:t>
      </w:r>
      <w:bookmarkEnd w:id="3921"/>
      <w:r w:rsidRPr="00724A46">
        <w:rPr>
          <w:rtl/>
        </w:rPr>
        <w:t xml:space="preserve"> (ט)</w:t>
      </w:r>
      <w:bookmarkEnd w:id="3922"/>
    </w:p>
    <w:p w14:paraId="7DACA87C" w14:textId="77777777" w:rsidR="003A44A1" w:rsidRDefault="003A44A1" w:rsidP="003A44A1">
      <w:pPr>
        <w:pStyle w:val="a7"/>
        <w:rPr>
          <w:rtl/>
        </w:rPr>
      </w:pPr>
      <w:bookmarkStart w:id="3923" w:name="_Toc173920821"/>
      <w:r>
        <w:rPr>
          <w:rFonts w:hint="cs"/>
          <w:rtl/>
        </w:rPr>
        <w:t>בי' השער"י דפלו' רבא ור"י בפלוני רבעני אינו פלגי' בכח הדיבור אלא דהמעשה היה באופן אחר</w:t>
      </w:r>
      <w:bookmarkEnd w:id="3923"/>
    </w:p>
    <w:p w14:paraId="63C8A198" w14:textId="4C60871C" w:rsidR="003A44A1" w:rsidRPr="006E4E26" w:rsidRDefault="003A44A1" w:rsidP="00E80966">
      <w:pPr>
        <w:pStyle w:val="a2"/>
        <w:rPr>
          <w:rtl/>
        </w:rPr>
      </w:pPr>
      <w:bookmarkStart w:id="3924" w:name="_Ref173015439"/>
      <w:r>
        <w:rPr>
          <w:rFonts w:hint="cs"/>
          <w:rtl/>
        </w:rPr>
        <w:t>אבל בדין פלגינן בפלוני רבעני לרצוני דנחלקו בזה רבא ורב יוסף ביבמות</w:t>
      </w:r>
      <w:r>
        <w:rPr>
          <w:rtl/>
        </w:rPr>
        <w:t xml:space="preserve"> </w:t>
      </w:r>
      <w:r w:rsidRPr="00DE6F2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כה.</w:t>
      </w:r>
      <w:r w:rsidRPr="00DE6F2B">
        <w:rPr>
          <w:rFonts w:ascii="Calibri" w:eastAsia="Times New Roman" w:hAnsi="Calibri" w:cs="Guttman Rashi"/>
          <w:noProof w:val="0"/>
          <w:sz w:val="10"/>
          <w:szCs w:val="12"/>
          <w:rtl/>
        </w:rPr>
        <w:t>)</w:t>
      </w:r>
      <w:r>
        <w:rPr>
          <w:rFonts w:hint="cs"/>
          <w:rtl/>
        </w:rPr>
        <w:t>, ביאר</w:t>
      </w:r>
      <w:r>
        <w:rPr>
          <w:rtl/>
        </w:rPr>
        <w:t xml:space="preserve"> </w:t>
      </w:r>
      <w:r w:rsidRPr="00266392">
        <w:rPr>
          <w:b/>
          <w:bCs/>
          <w:rtl/>
        </w:rPr>
        <w:t>ה</w:t>
      </w:r>
      <w:r w:rsidRPr="00266392">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Ref173015439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צג)</w:t>
      </w:r>
      <w:r>
        <w:rPr>
          <w:b/>
          <w:bCs/>
          <w:vanish/>
          <w:rtl/>
        </w:rPr>
        <w:fldChar w:fldCharType="end"/>
      </w:r>
      <w:r w:rsidRPr="00266392">
        <w:rPr>
          <w:b/>
          <w:bCs/>
          <w:vanish/>
          <w:rtl/>
        </w:rPr>
        <w:t xml:space="preserve"> &gt;</w:t>
      </w:r>
      <w:r>
        <w:rPr>
          <w:rFonts w:hint="cs"/>
          <w:b/>
          <w:bCs/>
          <w:rtl/>
        </w:rPr>
        <w:t>שערי ישר</w:t>
      </w:r>
      <w:r w:rsidRPr="00266392">
        <w:rPr>
          <w:b/>
          <w:bCs/>
          <w:rtl/>
        </w:rPr>
        <w:t xml:space="preserve"> </w:t>
      </w:r>
      <w:r w:rsidRPr="00266392">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ש"ו פי"א ד"ה ובהא דפלוני</w:t>
      </w:r>
      <w:r w:rsidRPr="00266392">
        <w:rPr>
          <w:rFonts w:ascii="Calibri" w:eastAsia="Times New Roman" w:hAnsi="Calibri" w:cs="Guttman Rashi"/>
          <w:noProof w:val="0"/>
          <w:sz w:val="10"/>
          <w:szCs w:val="12"/>
          <w:rtl/>
        </w:rPr>
        <w:t>)</w:t>
      </w:r>
      <w:r w:rsidRPr="00266392">
        <w:rPr>
          <w:vanish/>
          <w:rtl/>
        </w:rPr>
        <w:t>=</w:t>
      </w:r>
      <w:r>
        <w:rPr>
          <w:rtl/>
        </w:rPr>
        <w:t xml:space="preserve"> </w:t>
      </w:r>
      <w:r>
        <w:rPr>
          <w:rFonts w:hint="cs"/>
          <w:rtl/>
        </w:rPr>
        <w:t>דלא סגי בזה לעשות פלגינן בכח של הדיבור דאינו נאמן לפסול את עצמו, דהא אף לענין העדות של הרובע א"א לקבל שכך היה המעשה דרבע את המעיד לרצונו, דא"כ אין עדות בזה כלל דהוא רשע ופסול לעדות, אלא דאמרינן פלגינן בעיקר המעשה דהיה מעשה אחר ממה שהעיד דרבעו לרצונו, והוא נאמן לומר דרבעו לאונסו או שרבע איש אחר ולא את העד.</w:t>
      </w:r>
      <w:bookmarkEnd w:id="3924"/>
      <w:r>
        <w:rPr>
          <w:rFonts w:hint="cs"/>
          <w:rtl/>
        </w:rPr>
        <w:t xml:space="preserve"> </w:t>
      </w:r>
    </w:p>
    <w:p w14:paraId="22EC2A7F" w14:textId="77777777" w:rsidR="003A44A1" w:rsidRDefault="003A44A1" w:rsidP="00724A46">
      <w:pPr>
        <w:pStyle w:val="afffffe"/>
        <w:rPr>
          <w:rtl/>
        </w:rPr>
      </w:pPr>
      <w:r>
        <w:rPr>
          <w:rtl/>
        </w:rPr>
        <w:t>שערי ישר שער ו פרק יא</w:t>
      </w:r>
      <w:r>
        <w:rPr>
          <w:rFonts w:hint="cs"/>
          <w:rtl/>
        </w:rPr>
        <w:t xml:space="preserve"> ד"ה </w:t>
      </w:r>
      <w:r>
        <w:rPr>
          <w:rtl/>
        </w:rPr>
        <w:t>ובהא דפלוני</w:t>
      </w:r>
    </w:p>
    <w:p w14:paraId="592721A7" w14:textId="77777777" w:rsidR="003A44A1" w:rsidRDefault="003A44A1" w:rsidP="003A44A1">
      <w:pPr>
        <w:pStyle w:val="a1"/>
        <w:rPr>
          <w:rtl/>
        </w:rPr>
      </w:pPr>
      <w:r>
        <w:rPr>
          <w:rtl/>
        </w:rPr>
        <w:t>קצב</w:t>
      </w:r>
      <w:r>
        <w:rPr>
          <w:rFonts w:hint="cs"/>
          <w:rtl/>
        </w:rPr>
        <w:t>)</w:t>
      </w:r>
      <w:r>
        <w:rPr>
          <w:rtl/>
        </w:rPr>
        <w:t xml:space="preserve"> ובהא דפלוני רבעני לרצוני דאמר רב יוסף רשע הוא ופסול לעדות, ורבא פליג על זה ואומר אדם קרוב אצל עצמו ואין אדם משים עצמו רשע, בענין זה לא סגיא לן אם נאמר לחלק כח הדיבור, לומר דלא מהני לפסול את עצמו, ויהני להעיד על פלוני שיהרג, דכשאנו דנים לענין כח עדות על הפלוני, אם נחזיק שכן היה המעשה שהי' לרצונו והוא רשע, הרי חסר לנו עדות של </w:t>
      </w:r>
      <w:r>
        <w:rPr>
          <w:rtl/>
        </w:rPr>
        <w:t xml:space="preserve">כשרים ואי אפשר לקיים העדות בזה שיהיו נהרג על פיו, אם לא שנאמר לבטל הדיבור שאמר לרצוני ולומר דהמעשה היה באופן אחר, שהי' לאונסו או רבע איש אחר. </w:t>
      </w:r>
    </w:p>
    <w:p w14:paraId="4D42E380" w14:textId="77777777" w:rsidR="003A44A1" w:rsidRDefault="003A44A1" w:rsidP="003A44A1">
      <w:pPr>
        <w:pStyle w:val="a7"/>
        <w:rPr>
          <w:rtl/>
        </w:rPr>
      </w:pPr>
      <w:bookmarkStart w:id="3925" w:name="_Toc173920822"/>
      <w:r>
        <w:rPr>
          <w:rFonts w:hint="cs"/>
          <w:rtl/>
        </w:rPr>
        <w:t>בי' השער"י דבשינוי המעשה ס"ל לר"י דכל דיבורו הוי עדות ופסול ולרבא לרצוני ל"ה עדות</w:t>
      </w:r>
      <w:bookmarkEnd w:id="3925"/>
    </w:p>
    <w:p w14:paraId="1A1E8B8E" w14:textId="77777777" w:rsidR="003A44A1" w:rsidRPr="00395660" w:rsidRDefault="003A44A1" w:rsidP="00E80966">
      <w:pPr>
        <w:pStyle w:val="a2"/>
        <w:rPr>
          <w:rtl/>
        </w:rPr>
      </w:pPr>
      <w:r>
        <w:rPr>
          <w:rFonts w:hint="cs"/>
          <w:rtl/>
        </w:rPr>
        <w:t>וכתב</w:t>
      </w:r>
      <w:r w:rsidRPr="00C97FAA">
        <w:rPr>
          <w:b/>
          <w:bCs/>
          <w:rtl/>
        </w:rPr>
        <w:t xml:space="preserve"> </w:t>
      </w:r>
      <w:r>
        <w:rPr>
          <w:rFonts w:hint="cs"/>
          <w:b/>
          <w:bCs/>
          <w:rtl/>
        </w:rPr>
        <w:t>השערי ישר</w:t>
      </w:r>
      <w:r>
        <w:rPr>
          <w:rtl/>
        </w:rPr>
        <w:t xml:space="preserve"> </w:t>
      </w:r>
      <w:r>
        <w:rPr>
          <w:rFonts w:hint="cs"/>
          <w:rtl/>
        </w:rPr>
        <w:t>דבזה ס"ל לרב יוסף דא"א לבטל מקצת מדיבורו ולומר דלא אמר כלל "לרצוני", אלא כל דיבורו הוא בכלל העדות וכיון דאינו נאמן בזה כל עדותו פסולה, ורבא ס"ל דהדיבור שאמר "לרצוני" אינו דיבור של עדות אלא דיבור בעלמא, וכיון דאינו נאמן בדיבור זה דמשים עצמו רשע, א"כ נשאר רק החלק של העדות שבדיבורו דאמר דפלוני רבעני, והדיבור הנוסף שאין לו דין עדות אינו מגרע בעדותו והוא בטל.</w:t>
      </w:r>
    </w:p>
    <w:p w14:paraId="20DC8933" w14:textId="77777777" w:rsidR="003A44A1" w:rsidRDefault="003A44A1" w:rsidP="003A44A1">
      <w:pPr>
        <w:pStyle w:val="a1"/>
        <w:rPr>
          <w:rtl/>
        </w:rPr>
      </w:pPr>
      <w:r>
        <w:rPr>
          <w:rtl/>
        </w:rPr>
        <w:t>קצג</w:t>
      </w:r>
      <w:r>
        <w:rPr>
          <w:rFonts w:hint="cs"/>
          <w:rtl/>
        </w:rPr>
        <w:t>)</w:t>
      </w:r>
      <w:r>
        <w:rPr>
          <w:rtl/>
        </w:rPr>
        <w:t xml:space="preserve"> ובזה פליגי רב יוסף ורבא, דרב יוסף סובר דלא פלגינן דיבורא לבטל קצת הדיבור לחשוב כאילו לא אמר כלום, היינו כאילו לא אמר דיבור של לרצוני, אלא מחשבינן את כל הדיבור כולו בתורת הגדת עדות, וכיון שעל פי הגדה זו אי אפשר לדון שיתחייב הפלוני מיתה, דבהגדה זו מתברר הענין שרשע מעיד והתורה פסלתו לעד, ורבא סובר דמה שאמר לרצוני אינו דיבור של הגדת עדות והוא דיבור בעלמא שאינו שייך כלום להגדתו, משום דכיון דבדיבור זה משים עצמו רשע ואין אדם משים עצמו רשע, ולכן מה שנשאר בדיבורו תורת הגדה והוא רק הדיבור של פלוני רבעני לחוד, ומה שמוסיף בדבריו הדיבור שמשים עצמו רשע, אינו מזיק כלום שדברים בעלמא שאינם בתורת הגדה, אינם מגרעים כחה של הגדה, והדברים הטפלים בטלים, והדברים של הגדה בתוקפם עומדים</w:t>
      </w:r>
      <w:r>
        <w:rPr>
          <w:rFonts w:hint="cs"/>
          <w:rtl/>
        </w:rPr>
        <w:t>.</w:t>
      </w:r>
    </w:p>
    <w:p w14:paraId="47882F5C" w14:textId="77777777" w:rsidR="003A44A1" w:rsidRDefault="003A44A1" w:rsidP="003A44A1">
      <w:pPr>
        <w:pStyle w:val="a7"/>
        <w:rPr>
          <w:rtl/>
        </w:rPr>
      </w:pPr>
      <w:bookmarkStart w:id="3926" w:name="_Toc173920823"/>
      <w:r>
        <w:rPr>
          <w:rFonts w:hint="cs"/>
          <w:rtl/>
        </w:rPr>
        <w:t>בי' השע"רי דאפש"ל דר"י מודה לפלגי' בכח הדיבור בבא על אשתי דכל הדיבור מתקיים בעדות</w:t>
      </w:r>
      <w:bookmarkEnd w:id="3926"/>
      <w:r>
        <w:rPr>
          <w:rFonts w:hint="cs"/>
          <w:rtl/>
        </w:rPr>
        <w:t xml:space="preserve"> </w:t>
      </w:r>
    </w:p>
    <w:p w14:paraId="4E8DC15A" w14:textId="77777777" w:rsidR="003A44A1" w:rsidRPr="00B11A91" w:rsidRDefault="003A44A1" w:rsidP="00E80966">
      <w:pPr>
        <w:pStyle w:val="a2"/>
      </w:pPr>
      <w:r>
        <w:rPr>
          <w:rFonts w:hint="cs"/>
          <w:rtl/>
        </w:rPr>
        <w:t>וכתב</w:t>
      </w:r>
      <w:r w:rsidRPr="00B11A91">
        <w:rPr>
          <w:b/>
          <w:bCs/>
          <w:rtl/>
        </w:rPr>
        <w:t xml:space="preserve"> </w:t>
      </w:r>
      <w:r>
        <w:rPr>
          <w:rFonts w:hint="cs"/>
          <w:b/>
          <w:bCs/>
          <w:rtl/>
        </w:rPr>
        <w:t>השערי ישר</w:t>
      </w:r>
      <w:r>
        <w:rPr>
          <w:rtl/>
        </w:rPr>
        <w:t xml:space="preserve"> </w:t>
      </w:r>
      <w:r>
        <w:rPr>
          <w:rFonts w:hint="cs"/>
          <w:rtl/>
        </w:rPr>
        <w:t>דלפי"ז אפש"ל דמודה רב יוסף לדין פלגינן בפלוני בא על אשתי, דלענין העדות על פלוני כל דיבורו מתקיים, דאף שהוא נאמן על כל המעשה דאותו פלוני בא על אשת המעיד, אין כל חסרון בעדות הזו, דהוא נאמן להעיד על אותו פלוני שבא על אשתו, ואין לו כח רק להרוג את אשתו, דבזה אין לו כח של עדות כיון דאדם קרוב אצל אשתו.</w:t>
      </w:r>
    </w:p>
    <w:p w14:paraId="2F3F66DF" w14:textId="77777777" w:rsidR="003A44A1" w:rsidRDefault="003A44A1" w:rsidP="003A44A1">
      <w:pPr>
        <w:pStyle w:val="a1"/>
        <w:rPr>
          <w:rtl/>
        </w:rPr>
      </w:pPr>
      <w:r>
        <w:rPr>
          <w:rtl/>
        </w:rPr>
        <w:t xml:space="preserve">ולפי זה אפשר לומר דבפלוני בא על אשתי גם לרב יוסף פלגינן דיבורא לומר דמהני כח עדותו להורגו ולא להורגה, דלענין להרוג את פלוני כל הדיבור מתקיים, דגם אם נחזיק את כל המעשה כמו שמעיד הוא, אין כאן שום חסרון בעדות זו, דאם המעשה אמת, ג"כ הוא כשר להעיד על פלוני, ורק לענין להרוג את האשה לא מהני כח עדותו משום דקרוב הוא אצל אשתו. </w:t>
      </w:r>
    </w:p>
    <w:p w14:paraId="2E5A564D" w14:textId="77777777" w:rsidR="003A44A1" w:rsidRPr="00E05595" w:rsidRDefault="003A44A1" w:rsidP="003A44A1">
      <w:pPr>
        <w:pStyle w:val="a7"/>
        <w:rPr>
          <w:rtl/>
        </w:rPr>
      </w:pPr>
      <w:bookmarkStart w:id="3927" w:name="_Toc173920824"/>
      <w:r>
        <w:rPr>
          <w:rFonts w:hint="cs"/>
          <w:rtl/>
        </w:rPr>
        <w:t>בי' השער"י דמוכח בגמ' דפלגי' בסוגיין ל"ד לגרשתי ובא על אשתי והרגתיו דהם בהגדת עדות</w:t>
      </w:r>
      <w:bookmarkEnd w:id="3927"/>
    </w:p>
    <w:p w14:paraId="5AAD80EB" w14:textId="6A9E753A" w:rsidR="003A44A1" w:rsidRDefault="003A44A1" w:rsidP="00E80966">
      <w:pPr>
        <w:pStyle w:val="a2"/>
      </w:pPr>
      <w:bookmarkStart w:id="3928" w:name="_Ref173015159"/>
      <w:r>
        <w:rPr>
          <w:rFonts w:hint="cs"/>
          <w:rtl/>
        </w:rPr>
        <w:t>וכתב</w:t>
      </w:r>
      <w:r w:rsidRPr="009B493B">
        <w:rPr>
          <w:b/>
          <w:bCs/>
          <w:rtl/>
        </w:rPr>
        <w:t xml:space="preserve"> </w:t>
      </w:r>
      <w:r>
        <w:rPr>
          <w:rFonts w:hint="cs"/>
          <w:b/>
          <w:bCs/>
          <w:rtl/>
        </w:rPr>
        <w:t>השערי ישר</w:t>
      </w:r>
      <w:r>
        <w:rPr>
          <w:rtl/>
        </w:rPr>
        <w:t xml:space="preserve"> </w:t>
      </w:r>
      <w:r>
        <w:rPr>
          <w:rFonts w:hint="cs"/>
          <w:rtl/>
        </w:rPr>
        <w:t>דלפי"ז מבואר הא דהגמ' בסוגיין וכן הגמ' בב"ב</w:t>
      </w:r>
      <w:r>
        <w:rPr>
          <w:rtl/>
        </w:rPr>
        <w:t xml:space="preserve"> </w:t>
      </w:r>
      <w:r w:rsidRPr="00AB4837">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קלד:</w:t>
      </w:r>
      <w:r w:rsidRPr="00AB4837">
        <w:rPr>
          <w:rFonts w:ascii="Calibri" w:eastAsia="Times New Roman" w:hAnsi="Calibri" w:cs="Guttman Rashi"/>
          <w:noProof w:val="0"/>
          <w:sz w:val="10"/>
          <w:szCs w:val="12"/>
          <w:rtl/>
        </w:rPr>
        <w:t>)</w:t>
      </w:r>
      <w:r>
        <w:rPr>
          <w:rtl/>
        </w:rPr>
        <w:t xml:space="preserve"> </w:t>
      </w:r>
      <w:r>
        <w:rPr>
          <w:rFonts w:hint="cs"/>
          <w:rtl/>
        </w:rPr>
        <w:t>בבעל שאמר גרשתי את אשתי למפרע, לא הביאה את פלוגתת ת"ק ור"י במשנה ביבמות</w:t>
      </w:r>
      <w:r>
        <w:rPr>
          <w:rtl/>
        </w:rPr>
        <w:t xml:space="preserve"> </w:t>
      </w:r>
      <w:r w:rsidRPr="008A6C3B">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כה.</w:t>
      </w:r>
      <w:r w:rsidRPr="008A6C3B">
        <w:rPr>
          <w:rFonts w:ascii="Calibri" w:eastAsia="Times New Roman" w:hAnsi="Calibri" w:cs="Guttman Rashi"/>
          <w:noProof w:val="0"/>
          <w:sz w:val="10"/>
          <w:szCs w:val="12"/>
          <w:rtl/>
        </w:rPr>
        <w:t>)</w:t>
      </w:r>
      <w:r>
        <w:rPr>
          <w:rtl/>
        </w:rPr>
        <w:t xml:space="preserve"> </w:t>
      </w:r>
      <w:r>
        <w:rPr>
          <w:rFonts w:hint="cs"/>
          <w:rtl/>
        </w:rPr>
        <w:t>בעדות אשה באומר הרגתיו דנחלקו ת"ק ור"י אי אמרינן פלגינן ונאמן להתירה להנשא,</w:t>
      </w:r>
      <w:r>
        <w:rPr>
          <w:rtl/>
        </w:rPr>
        <w:t xml:space="preserve"> </w:t>
      </w:r>
      <w:r w:rsidRPr="00AB4837">
        <w:rPr>
          <w:sz w:val="12"/>
          <w:szCs w:val="14"/>
          <w:rtl/>
        </w:rPr>
        <w:t>[</w:t>
      </w:r>
      <w:r>
        <w:rPr>
          <w:rFonts w:hint="cs"/>
          <w:sz w:val="12"/>
          <w:szCs w:val="14"/>
          <w:rtl/>
        </w:rPr>
        <w:t>כדהקשה</w:t>
      </w:r>
      <w:r>
        <w:rPr>
          <w:sz w:val="12"/>
          <w:szCs w:val="14"/>
          <w:rtl/>
        </w:rPr>
        <w:t xml:space="preserve"> </w:t>
      </w:r>
      <w:r>
        <w:rPr>
          <w:rFonts w:hint="cs"/>
          <w:b/>
          <w:bCs/>
          <w:szCs w:val="14"/>
          <w:rtl/>
        </w:rPr>
        <w:t>השערי ישר</w:t>
      </w:r>
      <w:r w:rsidRPr="00AB4837">
        <w:rPr>
          <w:b/>
          <w:bCs/>
          <w:szCs w:val="14"/>
          <w:rtl/>
        </w:rPr>
        <w:t xml:space="preserve"> </w:t>
      </w:r>
      <w:r w:rsidRPr="00AB4837">
        <w:rPr>
          <w:rFonts w:ascii="Guttman Rashi" w:eastAsia="Guttman Rashi" w:hAnsi="Guttman Rashi" w:cs="Guttman Rashi"/>
          <w:sz w:val="10"/>
          <w:szCs w:val="10"/>
          <w:rtl/>
        </w:rPr>
        <w:t xml:space="preserve">(עי' </w:t>
      </w:r>
      <w:r w:rsidRPr="00AB4837">
        <w:rPr>
          <w:rStyle w:val="aff5"/>
          <w:rtl/>
        </w:rPr>
        <w:t xml:space="preserve">אות </w:t>
      </w:r>
      <w:r w:rsidRPr="00AB4837">
        <w:rPr>
          <w:rStyle w:val="aff5"/>
          <w:rtl/>
        </w:rPr>
        <w:fldChar w:fldCharType="begin"/>
      </w:r>
      <w:r w:rsidRPr="00AB4837">
        <w:rPr>
          <w:rStyle w:val="aff5"/>
          <w:rtl/>
        </w:rPr>
        <w:instrText xml:space="preserve"> </w:instrText>
      </w:r>
      <w:r w:rsidRPr="00AB4837">
        <w:rPr>
          <w:rStyle w:val="aff5"/>
        </w:rPr>
        <w:instrText>REF</w:instrText>
      </w:r>
      <w:r w:rsidRPr="00AB4837">
        <w:rPr>
          <w:rStyle w:val="aff5"/>
          <w:rtl/>
        </w:rPr>
        <w:instrText xml:space="preserve"> _</w:instrText>
      </w:r>
      <w:r w:rsidRPr="00AB4837">
        <w:rPr>
          <w:rStyle w:val="aff5"/>
        </w:rPr>
        <w:instrText>Ref173014013 \r \h</w:instrText>
      </w:r>
      <w:r w:rsidRPr="00AB4837">
        <w:rPr>
          <w:rStyle w:val="aff5"/>
          <w:rtl/>
        </w:rPr>
        <w:instrText xml:space="preserve"> </w:instrText>
      </w:r>
      <w:r w:rsidRPr="00AB4837">
        <w:rPr>
          <w:rStyle w:val="aff5"/>
          <w:rtl/>
        </w:rPr>
      </w:r>
      <w:r w:rsidRPr="00AB4837">
        <w:rPr>
          <w:rStyle w:val="aff5"/>
          <w:rtl/>
        </w:rPr>
        <w:fldChar w:fldCharType="separate"/>
      </w:r>
      <w:r w:rsidR="00E91BF8">
        <w:rPr>
          <w:rStyle w:val="aff5"/>
          <w:cs/>
        </w:rPr>
        <w:t>‎</w:t>
      </w:r>
      <w:r w:rsidR="00E91BF8">
        <w:rPr>
          <w:rStyle w:val="aff5"/>
          <w:rtl/>
        </w:rPr>
        <w:t>פז)</w:t>
      </w:r>
      <w:r w:rsidRPr="00AB4837">
        <w:rPr>
          <w:rStyle w:val="aff5"/>
          <w:rtl/>
        </w:rPr>
        <w:fldChar w:fldCharType="end"/>
      </w:r>
      <w:r w:rsidRPr="00AB4837">
        <w:rPr>
          <w:sz w:val="12"/>
          <w:szCs w:val="14"/>
          <w:rtl/>
        </w:rPr>
        <w:t>]</w:t>
      </w:r>
      <w:r>
        <w:rPr>
          <w:rFonts w:hint="cs"/>
          <w:sz w:val="12"/>
          <w:szCs w:val="14"/>
          <w:rtl/>
        </w:rPr>
        <w:t>,</w:t>
      </w:r>
      <w:r>
        <w:rPr>
          <w:rtl/>
        </w:rPr>
        <w:t xml:space="preserve"> </w:t>
      </w:r>
      <w:r>
        <w:rPr>
          <w:rFonts w:hint="cs"/>
          <w:rtl/>
        </w:rPr>
        <w:t>כיון דהמחלוקת בהרגתיו היא לענין הגדת עדות, אי כל דיבורו בכלל העדות, דלת"ק רק מה שאמר שפלוני נהרג בכלל הוא בכלל העדות, ומה שאמר שהוא הרגו הוא דיבור בעלמא, שאינו נאמן דמשים עצמו רשע.</w:t>
      </w:r>
    </w:p>
    <w:bookmarkEnd w:id="3928"/>
    <w:p w14:paraId="4D379302" w14:textId="77777777" w:rsidR="003A44A1" w:rsidRDefault="003A44A1" w:rsidP="003A44A1">
      <w:pPr>
        <w:pStyle w:val="a1"/>
        <w:rPr>
          <w:rtl/>
        </w:rPr>
      </w:pPr>
      <w:r>
        <w:rPr>
          <w:rtl/>
        </w:rPr>
        <w:t>קצד</w:t>
      </w:r>
      <w:r>
        <w:rPr>
          <w:rFonts w:hint="cs"/>
          <w:rtl/>
        </w:rPr>
        <w:t>)</w:t>
      </w:r>
      <w:r>
        <w:rPr>
          <w:rtl/>
        </w:rPr>
        <w:t xml:space="preserve"> ובזה היה מתורץ מה דלא הובא בגמרא לענין פלגינן דיבורא בעבד שהביא גיטו וכן לענין פלוני בא על אשתי וכן לענין בעל שאמר גרשתי את אשתי בזמן קדום אם נאמן מכאן ולהבא, שיהיו תלוי בפלוגתא דרבי יהודה ורבנן באומר הרגתיו אם תנשא אשתו, דפלוגתא דרבנן ורבי יהודה לפי מה שכתבנו הוא רק אם אדם משים עצמו רשע, כלומר אם דיבור זה בכולו הוא הגדת העדות, או הוא דיבור בעלמא שאינו שייך להגדה</w:t>
      </w:r>
      <w:r>
        <w:rPr>
          <w:rFonts w:hint="cs"/>
          <w:rtl/>
        </w:rPr>
        <w:t>.</w:t>
      </w:r>
    </w:p>
    <w:p w14:paraId="680F932F" w14:textId="77777777" w:rsidR="003A44A1" w:rsidRPr="00A44F49" w:rsidRDefault="003A44A1" w:rsidP="003A44A1">
      <w:pPr>
        <w:pStyle w:val="a7"/>
      </w:pPr>
      <w:bookmarkStart w:id="3929" w:name="_Toc173920825"/>
      <w:r>
        <w:rPr>
          <w:rFonts w:hint="cs"/>
          <w:rtl/>
        </w:rPr>
        <w:t>בי' השער"י דמבו' בפיהמ"ש דבהרגתיו רשע לא נאמן ול"ש לפלג"ד דנח' בו רבא ורב יוסף</w:t>
      </w:r>
      <w:bookmarkEnd w:id="3929"/>
    </w:p>
    <w:p w14:paraId="388E5BA6" w14:textId="27010500" w:rsidR="003A44A1" w:rsidRDefault="003A44A1" w:rsidP="00E80966">
      <w:pPr>
        <w:pStyle w:val="a2"/>
      </w:pPr>
      <w:r>
        <w:rPr>
          <w:rFonts w:hint="cs"/>
          <w:rtl/>
        </w:rPr>
        <w:lastRenderedPageBreak/>
        <w:t>וכתב</w:t>
      </w:r>
      <w:r w:rsidRPr="00061D19">
        <w:rPr>
          <w:b/>
          <w:bCs/>
          <w:rtl/>
        </w:rPr>
        <w:t xml:space="preserve"> </w:t>
      </w:r>
      <w:r>
        <w:rPr>
          <w:rFonts w:hint="cs"/>
          <w:b/>
          <w:bCs/>
          <w:rtl/>
        </w:rPr>
        <w:t>השערי ישר</w:t>
      </w:r>
      <w:r>
        <w:rPr>
          <w:rtl/>
        </w:rPr>
        <w:t xml:space="preserve"> </w:t>
      </w:r>
      <w:r>
        <w:rPr>
          <w:rFonts w:hint="cs"/>
          <w:rtl/>
        </w:rPr>
        <w:t>דכן מוכח בדברי</w:t>
      </w:r>
      <w:r>
        <w:rPr>
          <w:rtl/>
        </w:rPr>
        <w:t xml:space="preserve"> </w:t>
      </w:r>
      <w:r w:rsidRPr="00061D19">
        <w:rPr>
          <w:b/>
          <w:bCs/>
          <w:rtl/>
        </w:rPr>
        <w:t>ה</w:t>
      </w:r>
      <w:r>
        <w:rPr>
          <w:rFonts w:hint="cs"/>
          <w:b/>
          <w:bCs/>
          <w:vanish/>
          <w:rtl/>
        </w:rPr>
        <w:t xml:space="preserve"> &lt;,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Ref173015159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צו)</w:t>
      </w:r>
      <w:r>
        <w:rPr>
          <w:b/>
          <w:bCs/>
          <w:vanish/>
          <w:rtl/>
        </w:rPr>
        <w:fldChar w:fldCharType="end"/>
      </w:r>
      <w:r>
        <w:rPr>
          <w:rFonts w:hint="cs"/>
          <w:b/>
          <w:bCs/>
          <w:vanish/>
          <w:rtl/>
        </w:rPr>
        <w:t xml:space="preserve"> &gt;</w:t>
      </w:r>
      <w:r>
        <w:rPr>
          <w:rFonts w:hint="cs"/>
          <w:b/>
          <w:bCs/>
          <w:rtl/>
        </w:rPr>
        <w:t>רמב"ם בפיהמ"ש ביבמות</w:t>
      </w:r>
      <w:r w:rsidRPr="00061D19">
        <w:rPr>
          <w:b/>
          <w:bCs/>
          <w:rtl/>
        </w:rPr>
        <w:t xml:space="preserve"> </w:t>
      </w:r>
      <w:r w:rsidRPr="00061D19">
        <w:rPr>
          <w:rFonts w:ascii="Calibri" w:eastAsia="Times New Roman" w:hAnsi="Calibri" w:cs="Guttman Rashi"/>
          <w:sz w:val="10"/>
          <w:szCs w:val="12"/>
          <w:rtl/>
        </w:rPr>
        <w:t>(</w:t>
      </w:r>
      <w:r>
        <w:rPr>
          <w:rFonts w:ascii="Calibri" w:eastAsia="Times New Roman" w:hAnsi="Calibri" w:cs="Guttman Rashi" w:hint="cs"/>
          <w:sz w:val="10"/>
          <w:szCs w:val="12"/>
          <w:rtl/>
        </w:rPr>
        <w:t>פ"ב מ"ט</w:t>
      </w:r>
      <w:r w:rsidRPr="00061D19">
        <w:rPr>
          <w:rFonts w:ascii="Calibri" w:eastAsia="Times New Roman" w:hAnsi="Calibri" w:cs="Guttman Rashi"/>
          <w:sz w:val="10"/>
          <w:szCs w:val="12"/>
          <w:rtl/>
        </w:rPr>
        <w:t>)</w:t>
      </w:r>
      <w:r w:rsidRPr="00061D19">
        <w:rPr>
          <w:vanish/>
          <w:rtl/>
        </w:rPr>
        <w:t>=</w:t>
      </w:r>
      <w:r>
        <w:rPr>
          <w:rtl/>
        </w:rPr>
        <w:t xml:space="preserve"> </w:t>
      </w:r>
      <w:r>
        <w:rPr>
          <w:rFonts w:hint="cs"/>
          <w:rtl/>
        </w:rPr>
        <w:t>דכתב דר"י ס"ל דאינו נאמן לומר הרגתיו, כיון דאין אדם משים עצמו רשע, ולא ביאר דס"ל דלא אמרינן פלגינן דיבורא.</w:t>
      </w:r>
    </w:p>
    <w:p w14:paraId="485EC685" w14:textId="77777777" w:rsidR="003A44A1" w:rsidRDefault="003A44A1" w:rsidP="003A44A1">
      <w:pPr>
        <w:pStyle w:val="a1"/>
        <w:rPr>
          <w:rtl/>
        </w:rPr>
      </w:pPr>
      <w:r>
        <w:rPr>
          <w:rtl/>
        </w:rPr>
        <w:t>וכן מוכח להדיא מדברי הרמב"ם בפירוש המשנה כאן שכתב בטעמא דרבי יהודה דסובר אדם משים עצמו רשע, יעו"ש. ולא כתב דסובר דלא פלגינן דיבורא</w:t>
      </w:r>
      <w:r>
        <w:rPr>
          <w:rFonts w:hint="cs"/>
          <w:rtl/>
        </w:rPr>
        <w:t>.</w:t>
      </w:r>
    </w:p>
    <w:p w14:paraId="76F2C6A3" w14:textId="77777777" w:rsidR="003A44A1" w:rsidRDefault="003A44A1" w:rsidP="003A44A1">
      <w:pPr>
        <w:pStyle w:val="a7"/>
        <w:rPr>
          <w:rtl/>
        </w:rPr>
      </w:pPr>
      <w:bookmarkStart w:id="3930" w:name="_Toc173920826"/>
      <w:r>
        <w:rPr>
          <w:rFonts w:hint="cs"/>
          <w:rtl/>
        </w:rPr>
        <w:t>בי' השער"י דנח' אי כל הדיבור בכלל העדות וא"כ ל"ש פלגי' בחלק מכח הגדה שבכלל עדות</w:t>
      </w:r>
      <w:bookmarkEnd w:id="3930"/>
      <w:r>
        <w:rPr>
          <w:rFonts w:hint="cs"/>
          <w:rtl/>
        </w:rPr>
        <w:t xml:space="preserve"> </w:t>
      </w:r>
    </w:p>
    <w:p w14:paraId="5ABB51C0" w14:textId="77777777" w:rsidR="003A44A1" w:rsidRPr="009B493B" w:rsidRDefault="003A44A1" w:rsidP="00E80966">
      <w:pPr>
        <w:pStyle w:val="a2"/>
        <w:rPr>
          <w:rtl/>
        </w:rPr>
      </w:pPr>
      <w:r>
        <w:rPr>
          <w:rFonts w:hint="cs"/>
          <w:rtl/>
        </w:rPr>
        <w:t>וביאר</w:t>
      </w:r>
      <w:r w:rsidRPr="009B2188">
        <w:rPr>
          <w:b/>
          <w:bCs/>
          <w:rtl/>
        </w:rPr>
        <w:t xml:space="preserve"> </w:t>
      </w:r>
      <w:r>
        <w:rPr>
          <w:rFonts w:hint="cs"/>
          <w:b/>
          <w:bCs/>
          <w:rtl/>
        </w:rPr>
        <w:t>השערי ישר</w:t>
      </w:r>
      <w:r>
        <w:rPr>
          <w:rtl/>
        </w:rPr>
        <w:t xml:space="preserve"> </w:t>
      </w:r>
      <w:r>
        <w:rPr>
          <w:rFonts w:hint="cs"/>
          <w:rtl/>
        </w:rPr>
        <w:t xml:space="preserve">דכיון דהמחלוקת היא דאי כל דיבורו בכלל הגדת העדות, לא שייך לומר פלגינן בחלק מהכח של העדות, דאי כל דבריו הוא בכלל הגדת עדות, לא יתכן לומר שחלק מעדותו לא מועילה לענין הדין היוצא ממנה, דלא מצינו בכל מקום שהגדת עדות אינה מועלת, דא"א לחדש הגדה אחרת מהעדות שהעיד העד. </w:t>
      </w:r>
    </w:p>
    <w:p w14:paraId="5F3C1A60" w14:textId="77777777" w:rsidR="003A44A1" w:rsidRDefault="003A44A1" w:rsidP="003A44A1">
      <w:pPr>
        <w:pStyle w:val="a1"/>
        <w:rPr>
          <w:rtl/>
        </w:rPr>
      </w:pPr>
      <w:r>
        <w:rPr>
          <w:rtl/>
        </w:rPr>
        <w:t xml:space="preserve">דעיקר היסוד בפלוגתא זו אם דיבור זה הוא בכללו דיבור של הגדת העדות, דאם הוא בכולו תורת הגדה, לא יתכן שיהיו הדין לשנות להוסיף ולגרע לעשות מזה דין עדות אם הגדתו כמו שהיא אינה מועלת להדין, דזה לא מצינו בשום מקום, דהרי כל כח עדות בהגדה תלוי, ואם כפי משמעות הגדתו אינה מועלת, איך נחדש הגדה אחריתא מה שלא אמר העד. </w:t>
      </w:r>
    </w:p>
    <w:p w14:paraId="1FCCB6BC" w14:textId="77777777" w:rsidR="003A44A1" w:rsidRDefault="003A44A1" w:rsidP="003A44A1">
      <w:pPr>
        <w:pStyle w:val="affff5"/>
        <w:rPr>
          <w:rtl/>
        </w:rPr>
      </w:pPr>
      <w:bookmarkStart w:id="3931" w:name="_Toc173920809"/>
      <w:r>
        <w:rPr>
          <w:rFonts w:hint="cs"/>
          <w:rtl/>
        </w:rPr>
        <w:t>בד' הראב"ד דפלגינן בבע"ד ולא בפסול</w:t>
      </w:r>
      <w:bookmarkEnd w:id="3931"/>
      <w:r w:rsidRPr="00700B4B">
        <w:rPr>
          <w:vanish/>
          <w:rtl/>
        </w:rPr>
        <w:t>&lt; # =</w:t>
      </w:r>
    </w:p>
    <w:p w14:paraId="0B8B0651" w14:textId="77777777" w:rsidR="003A44A1" w:rsidRDefault="003A44A1" w:rsidP="003A44A1">
      <w:pPr>
        <w:pStyle w:val="1"/>
        <w:rPr>
          <w:rtl/>
        </w:rPr>
      </w:pPr>
      <w:bookmarkStart w:id="3932" w:name="_Toc173920810"/>
      <w:r>
        <w:rPr>
          <w:rFonts w:hint="cs"/>
          <w:rtl/>
        </w:rPr>
        <w:t>בי' הגר"ח בראב"ד דההו"א בסנהדרין דאינו בע"ד באשתו</w:t>
      </w:r>
      <w:bookmarkEnd w:id="3932"/>
    </w:p>
    <w:p w14:paraId="6F7E17DB" w14:textId="77777777" w:rsidR="003A44A1" w:rsidRPr="00724A46" w:rsidRDefault="003A44A1" w:rsidP="00724A46">
      <w:pPr>
        <w:pStyle w:val="afffff7"/>
        <w:rPr>
          <w:rtl/>
        </w:rPr>
      </w:pPr>
      <w:bookmarkStart w:id="3933" w:name="_Toc173964890"/>
      <w:r w:rsidRPr="00724A46">
        <w:rPr>
          <w:rtl/>
        </w:rPr>
        <w:t xml:space="preserve">חדושי הגר"ח מהדו' מישור גיטין ח' ע"ב </w:t>
      </w:r>
      <w:r w:rsidRPr="00724A46">
        <w:rPr>
          <w:rFonts w:hint="cs"/>
          <w:rtl/>
        </w:rPr>
        <w:t>ד"ה והנה הרמב"ן</w:t>
      </w:r>
      <w:r w:rsidRPr="00724A46">
        <w:rPr>
          <w:rtl/>
        </w:rPr>
        <w:t xml:space="preserve"> (ט)</w:t>
      </w:r>
      <w:bookmarkEnd w:id="3933"/>
    </w:p>
    <w:p w14:paraId="536622DF" w14:textId="77777777" w:rsidR="003A44A1" w:rsidRDefault="003A44A1" w:rsidP="003A44A1">
      <w:pPr>
        <w:pStyle w:val="a7"/>
        <w:rPr>
          <w:rtl/>
        </w:rPr>
      </w:pPr>
      <w:bookmarkStart w:id="3934" w:name="_Toc173920811"/>
      <w:r>
        <w:rPr>
          <w:rFonts w:hint="cs"/>
          <w:rtl/>
        </w:rPr>
        <w:t>בי' הגר"ח בראב"ד דאדם לעצמו בע"ד ול"ש בזה ביטול עדות וא"כ בעבד ל"ש ביטול עדות כלל</w:t>
      </w:r>
      <w:bookmarkEnd w:id="3934"/>
    </w:p>
    <w:p w14:paraId="105497A9" w14:textId="71CE144F" w:rsidR="003A44A1" w:rsidRPr="00C435D6" w:rsidRDefault="003A44A1" w:rsidP="00E80966">
      <w:pPr>
        <w:pStyle w:val="a2"/>
        <w:rPr>
          <w:rtl/>
        </w:rPr>
      </w:pPr>
      <w:bookmarkStart w:id="3935" w:name="_Ref173098140"/>
      <w:r>
        <w:rPr>
          <w:rFonts w:hint="cs"/>
          <w:rtl/>
        </w:rPr>
        <w:t xml:space="preserve">במ"ש </w:t>
      </w:r>
      <w:r>
        <w:rPr>
          <w:rFonts w:hint="cs"/>
          <w:b/>
          <w:bCs/>
          <w:rtl/>
        </w:rPr>
        <w:t>הרא"ש במכות</w:t>
      </w:r>
      <w:r>
        <w:rPr>
          <w:b/>
          <w:bCs/>
          <w:rtl/>
        </w:rPr>
        <w:t xml:space="preserve"> </w:t>
      </w:r>
      <w:r>
        <w:rPr>
          <w:rFonts w:ascii="Calibri" w:eastAsia="Times New Roman" w:hAnsi="Calibri" w:cs="Guttman Rashi" w:hint="cs"/>
          <w:noProof w:val="0"/>
          <w:sz w:val="10"/>
          <w:szCs w:val="12"/>
          <w:rtl/>
        </w:rPr>
        <w:t xml:space="preserve">(עי' </w:t>
      </w:r>
      <w:r w:rsidRPr="00192B31">
        <w:rPr>
          <w:rStyle w:val="af2"/>
          <w:rFonts w:eastAsia="Guttman Hodes" w:hint="cs"/>
          <w:rtl/>
        </w:rPr>
        <w:t xml:space="preserve">אות </w:t>
      </w:r>
      <w:r w:rsidRPr="00192B31">
        <w:rPr>
          <w:rStyle w:val="af2"/>
          <w:rFonts w:eastAsia="Guttman Hodes"/>
          <w:rtl/>
        </w:rPr>
        <w:fldChar w:fldCharType="begin"/>
      </w:r>
      <w:r w:rsidRPr="00192B31">
        <w:rPr>
          <w:rStyle w:val="af2"/>
          <w:rFonts w:eastAsia="Guttman Hodes"/>
          <w:rtl/>
        </w:rPr>
        <w:instrText xml:space="preserve"> </w:instrText>
      </w:r>
      <w:r w:rsidRPr="00192B31">
        <w:rPr>
          <w:rStyle w:val="af2"/>
          <w:rFonts w:eastAsia="Guttman Hodes"/>
        </w:rPr>
        <w:instrText>REF</w:instrText>
      </w:r>
      <w:r w:rsidRPr="00192B31">
        <w:rPr>
          <w:rStyle w:val="af2"/>
          <w:rFonts w:eastAsia="Guttman Hodes"/>
          <w:rtl/>
        </w:rPr>
        <w:instrText xml:space="preserve"> _</w:instrText>
      </w:r>
      <w:r w:rsidRPr="00192B31">
        <w:rPr>
          <w:rStyle w:val="af2"/>
          <w:rFonts w:eastAsia="Guttman Hodes"/>
        </w:rPr>
        <w:instrText>Ref172796966 \r \h</w:instrText>
      </w:r>
      <w:r w:rsidRPr="00192B31">
        <w:rPr>
          <w:rStyle w:val="af2"/>
          <w:rFonts w:eastAsia="Guttman Hodes"/>
          <w:rtl/>
        </w:rPr>
        <w:instrText xml:space="preserve"> </w:instrText>
      </w:r>
      <w:r w:rsidRPr="00192B31">
        <w:rPr>
          <w:rStyle w:val="af2"/>
          <w:rFonts w:eastAsia="Guttman Hodes"/>
          <w:rtl/>
        </w:rPr>
      </w:r>
      <w:r w:rsidRPr="00192B31">
        <w:rPr>
          <w:rStyle w:val="af2"/>
          <w:rFonts w:eastAsia="Guttman Hodes"/>
          <w:rtl/>
        </w:rPr>
        <w:fldChar w:fldCharType="separate"/>
      </w:r>
      <w:r w:rsidR="00E91BF8">
        <w:rPr>
          <w:rStyle w:val="af2"/>
          <w:rFonts w:eastAsia="Guttman Hodes"/>
          <w:cs/>
        </w:rPr>
        <w:t>‎</w:t>
      </w:r>
      <w:r w:rsidR="00E91BF8">
        <w:rPr>
          <w:rStyle w:val="af2"/>
          <w:rFonts w:eastAsia="Guttman Hodes"/>
          <w:rtl/>
        </w:rPr>
        <w:t>כא)</w:t>
      </w:r>
      <w:r w:rsidRPr="00192B31">
        <w:rPr>
          <w:rStyle w:val="af2"/>
          <w:rFonts w:eastAsia="Guttman Hodes"/>
          <w:rtl/>
        </w:rPr>
        <w:fldChar w:fldCharType="end"/>
      </w:r>
      <w:r>
        <w:rPr>
          <w:rFonts w:hint="cs"/>
          <w:b/>
          <w:bCs/>
          <w:rtl/>
        </w:rPr>
        <w:t xml:space="preserve"> </w:t>
      </w:r>
      <w:r w:rsidRPr="00192B31">
        <w:rPr>
          <w:rFonts w:hint="cs"/>
          <w:rtl/>
        </w:rPr>
        <w:t>בשם</w:t>
      </w:r>
      <w:r>
        <w:rPr>
          <w:rFonts w:hint="cs"/>
          <w:b/>
          <w:bCs/>
          <w:rtl/>
        </w:rPr>
        <w:t xml:space="preserve"> הראב"ד בתשו'</w:t>
      </w:r>
      <w:r>
        <w:rPr>
          <w:rFonts w:hint="cs"/>
          <w:rtl/>
        </w:rPr>
        <w:t xml:space="preserve"> דבעדות שיש במקצתה פסול קורבה כולה בטלה ולא אמרינן פלגינן דיבורא, רק כשמעיד על עצמו</w:t>
      </w:r>
      <w:r w:rsidRPr="007C335E">
        <w:rPr>
          <w:rFonts w:hint="cs"/>
          <w:rtl/>
        </w:rPr>
        <w:t xml:space="preserve"> </w:t>
      </w:r>
      <w:r>
        <w:rPr>
          <w:rFonts w:hint="cs"/>
          <w:rtl/>
        </w:rPr>
        <w:t>אמרינן פלגינן דאי"ז נקרא עדות ודבריו כמי שאינם דמי, ואין מקצת עדות פסולה בכדי שנפסול את כולה, דאדם לגבי עצמו לא נקרא עד כלל, ביאר</w:t>
      </w:r>
      <w:r w:rsidRPr="005D7B9F">
        <w:rPr>
          <w:b/>
          <w:bCs/>
          <w:rtl/>
        </w:rPr>
        <w:t xml:space="preserve"> </w:t>
      </w:r>
      <w:r>
        <w:rPr>
          <w:rFonts w:hint="cs"/>
          <w:b/>
          <w:bCs/>
          <w:vanish/>
          <w:rtl/>
        </w:rPr>
        <w:t xml:space="preserve">&lt;, </w:t>
      </w:r>
      <w:r>
        <w:rPr>
          <w:b/>
          <w:bCs/>
          <w:vanish/>
          <w:rtl/>
        </w:rPr>
        <w:fldChar w:fldCharType="begin"/>
      </w:r>
      <w:r>
        <w:rPr>
          <w:b/>
          <w:bCs/>
          <w:vanish/>
          <w:rtl/>
        </w:rPr>
        <w:instrText xml:space="preserve"> </w:instrText>
      </w:r>
      <w:r>
        <w:rPr>
          <w:rFonts w:hint="cs"/>
          <w:b/>
          <w:bCs/>
          <w:vanish/>
        </w:rPr>
        <w:instrText>REF</w:instrText>
      </w:r>
      <w:r>
        <w:rPr>
          <w:rFonts w:hint="cs"/>
          <w:b/>
          <w:bCs/>
          <w:vanish/>
          <w:rtl/>
        </w:rPr>
        <w:instrText xml:space="preserve"> _</w:instrText>
      </w:r>
      <w:r>
        <w:rPr>
          <w:rFonts w:hint="cs"/>
          <w:b/>
          <w:bCs/>
          <w:vanish/>
        </w:rPr>
        <w:instrText>Ref173098140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צט)</w:t>
      </w:r>
      <w:r>
        <w:rPr>
          <w:b/>
          <w:bCs/>
          <w:vanish/>
          <w:rtl/>
        </w:rPr>
        <w:fldChar w:fldCharType="end"/>
      </w:r>
      <w:r>
        <w:rPr>
          <w:rFonts w:hint="cs"/>
          <w:b/>
          <w:bCs/>
          <w:vanish/>
          <w:rtl/>
        </w:rPr>
        <w:t xml:space="preserve"> &gt;</w:t>
      </w:r>
      <w:r>
        <w:rPr>
          <w:rFonts w:hint="cs"/>
          <w:b/>
          <w:bCs/>
          <w:rtl/>
        </w:rPr>
        <w:t>ה</w:t>
      </w:r>
      <w:r w:rsidRPr="00481161">
        <w:rPr>
          <w:rFonts w:hint="cs"/>
          <w:b/>
          <w:bCs/>
          <w:rtl/>
        </w:rPr>
        <w:t>גר"ח בסוגיין</w:t>
      </w:r>
      <w:r w:rsidRPr="00481161">
        <w:rPr>
          <w:b/>
          <w:bCs/>
          <w:rtl/>
        </w:rPr>
        <w:t xml:space="preserve"> </w:t>
      </w:r>
      <w:r w:rsidRPr="00481161">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מהדו' מישור </w:t>
      </w:r>
      <w:r w:rsidRPr="00481161">
        <w:rPr>
          <w:rFonts w:ascii="Calibri" w:eastAsia="Times New Roman" w:hAnsi="Calibri" w:cs="Guttman Rashi" w:hint="cs"/>
          <w:noProof w:val="0"/>
          <w:sz w:val="10"/>
          <w:szCs w:val="12"/>
          <w:rtl/>
        </w:rPr>
        <w:t xml:space="preserve">ד"ה </w:t>
      </w:r>
      <w:r>
        <w:rPr>
          <w:rFonts w:ascii="Calibri" w:eastAsia="Times New Roman" w:hAnsi="Calibri" w:cs="Guttman Rashi" w:hint="cs"/>
          <w:noProof w:val="0"/>
          <w:sz w:val="10"/>
          <w:szCs w:val="12"/>
          <w:rtl/>
        </w:rPr>
        <w:t>והנה הרמב"ם</w:t>
      </w:r>
      <w:r w:rsidRPr="009B67A7">
        <w:rPr>
          <w:rFonts w:ascii="Calibri" w:eastAsia="Times New Roman" w:hAnsi="Calibri" w:cs="Guttman Rashi"/>
          <w:noProof w:val="0"/>
          <w:sz w:val="10"/>
          <w:szCs w:val="12"/>
          <w:rtl/>
        </w:rPr>
        <w:t>)</w:t>
      </w:r>
      <w:bookmarkEnd w:id="3935"/>
      <w:r w:rsidRPr="009B67A7">
        <w:rPr>
          <w:vanish/>
          <w:rtl/>
        </w:rPr>
        <w:t>=</w:t>
      </w:r>
      <w:r>
        <w:rPr>
          <w:rFonts w:hint="cs"/>
          <w:rtl/>
        </w:rPr>
        <w:t xml:space="preserve"> דכוונתו לומר דאדם על עצמו הוא בע"ד, ובבע"ד לא שייך דין עדות שבטלה מקצתה, וכתב</w:t>
      </w:r>
      <w:r w:rsidRPr="004D3CC7">
        <w:rPr>
          <w:b/>
          <w:bCs/>
          <w:rtl/>
        </w:rPr>
        <w:t xml:space="preserve"> </w:t>
      </w:r>
      <w:r>
        <w:rPr>
          <w:rFonts w:hint="cs"/>
          <w:b/>
          <w:bCs/>
          <w:rtl/>
        </w:rPr>
        <w:t>הגר"ח</w:t>
      </w:r>
      <w:r>
        <w:rPr>
          <w:rtl/>
        </w:rPr>
        <w:t xml:space="preserve"> </w:t>
      </w:r>
      <w:r>
        <w:rPr>
          <w:rFonts w:hint="cs"/>
          <w:rtl/>
        </w:rPr>
        <w:t>דלפי"ז מתורצת קושית</w:t>
      </w:r>
      <w:r>
        <w:rPr>
          <w:rtl/>
        </w:rPr>
        <w:t xml:space="preserve"> </w:t>
      </w:r>
      <w:r>
        <w:rPr>
          <w:rFonts w:hint="cs"/>
          <w:b/>
          <w:bCs/>
          <w:rtl/>
        </w:rPr>
        <w:t>הרמב"ן</w:t>
      </w:r>
      <w:r>
        <w:rPr>
          <w:rtl/>
        </w:rPr>
        <w:t xml:space="preserve"> </w:t>
      </w:r>
      <w:bookmarkStart w:id="3936" w:name="_Hlk173876723"/>
      <w:r w:rsidRPr="00650B89">
        <w:rPr>
          <w:sz w:val="12"/>
          <w:szCs w:val="14"/>
          <w:rtl/>
        </w:rPr>
        <w:t>[</w:t>
      </w:r>
      <w:r>
        <w:rPr>
          <w:rFonts w:hint="cs"/>
          <w:sz w:val="12"/>
          <w:szCs w:val="14"/>
          <w:rtl/>
        </w:rPr>
        <w:t xml:space="preserve">עי' </w:t>
      </w:r>
      <w:bookmarkStart w:id="3937" w:name="_Hlk173876906"/>
      <w:r>
        <w:rPr>
          <w:rFonts w:hint="cs"/>
          <w:b/>
          <w:bCs/>
          <w:szCs w:val="14"/>
          <w:rtl/>
        </w:rPr>
        <w:t xml:space="preserve">ברמב"ן בסוגיין </w:t>
      </w:r>
      <w:r w:rsidRPr="003276D7">
        <w:rPr>
          <w:rStyle w:val="aff5"/>
          <w:rtl/>
        </w:rPr>
        <w:t>(</w:t>
      </w:r>
      <w:r>
        <w:rPr>
          <w:rStyle w:val="aff5"/>
          <w:rFonts w:hint="cs"/>
          <w:rtl/>
        </w:rPr>
        <w:t>ד"ה ואסיקנא, הובא בסימן ט' אות ט</w:t>
      </w:r>
      <w:r w:rsidRPr="003276D7">
        <w:rPr>
          <w:rStyle w:val="aff5"/>
          <w:rtl/>
        </w:rPr>
        <w:t>'</w:t>
      </w:r>
      <w:r>
        <w:rPr>
          <w:rStyle w:val="aff5"/>
          <w:rFonts w:hint="cs"/>
          <w:rtl/>
        </w:rPr>
        <w:t>)</w:t>
      </w:r>
      <w:r>
        <w:rPr>
          <w:rFonts w:hint="cs"/>
          <w:sz w:val="12"/>
          <w:szCs w:val="14"/>
          <w:rtl/>
        </w:rPr>
        <w:t xml:space="preserve"> דהקשה </w:t>
      </w:r>
      <w:r w:rsidRPr="00C32BEB">
        <w:rPr>
          <w:sz w:val="12"/>
          <w:szCs w:val="14"/>
          <w:rtl/>
        </w:rPr>
        <w:t>דבסוגיין מבואר דאף בשאר קרובים שייך לומר פלגינן, דהגמ' בסוגיין איירי בכל פסולי עדות</w:t>
      </w:r>
      <w:r w:rsidRPr="00650B89">
        <w:rPr>
          <w:sz w:val="12"/>
          <w:szCs w:val="14"/>
          <w:rtl/>
        </w:rPr>
        <w:t>]</w:t>
      </w:r>
      <w:r>
        <w:rPr>
          <w:rtl/>
        </w:rPr>
        <w:t xml:space="preserve"> </w:t>
      </w:r>
      <w:bookmarkEnd w:id="3937"/>
      <w:r>
        <w:rPr>
          <w:rFonts w:hint="cs"/>
          <w:rtl/>
        </w:rPr>
        <w:t xml:space="preserve">דכיון </w:t>
      </w:r>
      <w:bookmarkEnd w:id="3936"/>
      <w:r>
        <w:rPr>
          <w:rFonts w:hint="cs"/>
          <w:rtl/>
        </w:rPr>
        <w:t>שאינו נאמן על הנכסים, כל העדות צריכה להתבטל ולא יהיה נאמן אף על עצמו, דעדות שבטלה מקצתה בטלה כולה, וכתב</w:t>
      </w:r>
      <w:r w:rsidRPr="00650B89">
        <w:rPr>
          <w:b/>
          <w:bCs/>
          <w:rtl/>
        </w:rPr>
        <w:t xml:space="preserve"> </w:t>
      </w:r>
      <w:r>
        <w:rPr>
          <w:rFonts w:hint="cs"/>
          <w:b/>
          <w:bCs/>
          <w:rtl/>
        </w:rPr>
        <w:t>הגר"ח</w:t>
      </w:r>
      <w:r>
        <w:rPr>
          <w:rtl/>
        </w:rPr>
        <w:t xml:space="preserve"> </w:t>
      </w:r>
      <w:r>
        <w:rPr>
          <w:rFonts w:hint="cs"/>
          <w:rtl/>
        </w:rPr>
        <w:t>דלביאור</w:t>
      </w:r>
      <w:r w:rsidRPr="00650B89">
        <w:rPr>
          <w:b/>
          <w:bCs/>
          <w:rtl/>
        </w:rPr>
        <w:t xml:space="preserve"> </w:t>
      </w:r>
      <w:r>
        <w:rPr>
          <w:rFonts w:hint="cs"/>
          <w:b/>
          <w:bCs/>
          <w:rtl/>
        </w:rPr>
        <w:t>הראב"ד</w:t>
      </w:r>
      <w:r>
        <w:rPr>
          <w:rtl/>
        </w:rPr>
        <w:t xml:space="preserve"> </w:t>
      </w:r>
      <w:r>
        <w:rPr>
          <w:rFonts w:hint="cs"/>
          <w:rtl/>
        </w:rPr>
        <w:t>מבואר דבעבד לא שייך לומר כלל עדות שבטלה מקצתה, כיון דהעבד הוא בע"ד ואין לו שם עד כלל, ולכן שייך בזה דין פלגינן.</w:t>
      </w:r>
      <w:r>
        <w:rPr>
          <w:rtl/>
        </w:rPr>
        <w:t xml:space="preserve"> </w:t>
      </w:r>
      <w:r w:rsidRPr="00A91AC9">
        <w:rPr>
          <w:sz w:val="12"/>
          <w:szCs w:val="14"/>
          <w:rtl/>
        </w:rPr>
        <w:t>[</w:t>
      </w:r>
      <w:r>
        <w:rPr>
          <w:rFonts w:hint="cs"/>
          <w:sz w:val="12"/>
          <w:szCs w:val="14"/>
          <w:rtl/>
        </w:rPr>
        <w:t xml:space="preserve">ועי' </w:t>
      </w:r>
      <w:r w:rsidRPr="00A91AC9">
        <w:rPr>
          <w:rStyle w:val="af"/>
          <w:rFonts w:hint="cs"/>
          <w:rtl/>
        </w:rPr>
        <w:t xml:space="preserve">בדברי </w:t>
      </w:r>
      <w:r w:rsidRPr="007A4310">
        <w:rPr>
          <w:rStyle w:val="aff9"/>
          <w:rFonts w:hint="cs"/>
          <w:rtl/>
        </w:rPr>
        <w:t>הרמב"ן במכות</w:t>
      </w:r>
      <w:r w:rsidRPr="00A91AC9">
        <w:rPr>
          <w:rStyle w:val="af"/>
          <w:rtl/>
        </w:rPr>
        <w:t xml:space="preserve"> </w:t>
      </w:r>
      <w:r w:rsidRPr="007A4310">
        <w:rPr>
          <w:rStyle w:val="aff5"/>
          <w:rFonts w:hint="cs"/>
          <w:rtl/>
        </w:rPr>
        <w:t xml:space="preserve">(עי' אות </w:t>
      </w:r>
      <w:r w:rsidRPr="007A4310">
        <w:rPr>
          <w:rStyle w:val="aff5"/>
          <w:rtl/>
        </w:rPr>
        <w:fldChar w:fldCharType="begin"/>
      </w:r>
      <w:r w:rsidRPr="007A4310">
        <w:rPr>
          <w:rStyle w:val="aff5"/>
          <w:rtl/>
        </w:rPr>
        <w:instrText xml:space="preserve"> </w:instrText>
      </w:r>
      <w:r w:rsidRPr="007A4310">
        <w:rPr>
          <w:rStyle w:val="aff5"/>
        </w:rPr>
        <w:instrText>REF</w:instrText>
      </w:r>
      <w:r w:rsidRPr="007A4310">
        <w:rPr>
          <w:rStyle w:val="aff5"/>
          <w:rtl/>
        </w:rPr>
        <w:instrText xml:space="preserve"> _</w:instrText>
      </w:r>
      <w:r w:rsidRPr="007A4310">
        <w:rPr>
          <w:rStyle w:val="aff5"/>
        </w:rPr>
        <w:instrText>Ref172796966 \r \h</w:instrText>
      </w:r>
      <w:r w:rsidRPr="007A4310">
        <w:rPr>
          <w:rStyle w:val="aff5"/>
          <w:rtl/>
        </w:rPr>
        <w:instrText xml:space="preserve"> </w:instrText>
      </w:r>
      <w:r w:rsidRPr="007A4310">
        <w:rPr>
          <w:rStyle w:val="aff5"/>
          <w:rtl/>
        </w:rPr>
      </w:r>
      <w:r w:rsidRPr="007A4310">
        <w:rPr>
          <w:rStyle w:val="aff5"/>
          <w:rtl/>
        </w:rPr>
        <w:fldChar w:fldCharType="separate"/>
      </w:r>
      <w:r w:rsidR="00E91BF8">
        <w:rPr>
          <w:rStyle w:val="aff5"/>
          <w:cs/>
        </w:rPr>
        <w:t>‎</w:t>
      </w:r>
      <w:r w:rsidR="00E91BF8">
        <w:rPr>
          <w:rStyle w:val="aff5"/>
          <w:rtl/>
        </w:rPr>
        <w:t>כא)</w:t>
      </w:r>
      <w:r w:rsidRPr="007A4310">
        <w:rPr>
          <w:rStyle w:val="aff5"/>
          <w:rtl/>
        </w:rPr>
        <w:fldChar w:fldCharType="end"/>
      </w:r>
      <w:r w:rsidRPr="00A91AC9">
        <w:rPr>
          <w:rStyle w:val="af"/>
          <w:rFonts w:hint="cs"/>
          <w:rtl/>
        </w:rPr>
        <w:t xml:space="preserve"> </w:t>
      </w:r>
      <w:r>
        <w:rPr>
          <w:rStyle w:val="af"/>
          <w:rFonts w:hint="cs"/>
          <w:rtl/>
        </w:rPr>
        <w:t xml:space="preserve">דגם הביא את ביאור </w:t>
      </w:r>
      <w:r>
        <w:rPr>
          <w:rStyle w:val="aff9"/>
          <w:rFonts w:hint="cs"/>
          <w:rtl/>
        </w:rPr>
        <w:t>הראב</w:t>
      </w:r>
      <w:r>
        <w:rPr>
          <w:rStyle w:val="aff9"/>
          <w:rtl/>
        </w:rPr>
        <w:t>"</w:t>
      </w:r>
      <w:r>
        <w:rPr>
          <w:rStyle w:val="aff9"/>
          <w:rFonts w:hint="cs"/>
          <w:rtl/>
        </w:rPr>
        <w:t>ד</w:t>
      </w:r>
      <w:r w:rsidRPr="007A4310">
        <w:rPr>
          <w:rStyle w:val="aff9"/>
          <w:rFonts w:hint="cs"/>
          <w:rtl/>
        </w:rPr>
        <w:t xml:space="preserve"> בתשו'</w:t>
      </w:r>
      <w:r w:rsidRPr="00A91AC9">
        <w:rPr>
          <w:sz w:val="12"/>
          <w:szCs w:val="14"/>
          <w:rtl/>
        </w:rPr>
        <w:t>]</w:t>
      </w:r>
      <w:r>
        <w:rPr>
          <w:rFonts w:hint="cs"/>
          <w:sz w:val="12"/>
          <w:szCs w:val="14"/>
          <w:rtl/>
        </w:rPr>
        <w:t>.</w:t>
      </w:r>
    </w:p>
    <w:p w14:paraId="184AEF49" w14:textId="77777777" w:rsidR="003A44A1" w:rsidRDefault="003A44A1" w:rsidP="00724A46">
      <w:pPr>
        <w:pStyle w:val="afffffe"/>
        <w:rPr>
          <w:rtl/>
        </w:rPr>
      </w:pPr>
      <w:r>
        <w:rPr>
          <w:rtl/>
        </w:rPr>
        <w:t xml:space="preserve">חדושי הגר"ח מהדו' מישור גיטין ח' ע"ב </w:t>
      </w:r>
      <w:r>
        <w:rPr>
          <w:rFonts w:hint="cs"/>
          <w:rtl/>
        </w:rPr>
        <w:t>ד"ה והנה הרמב"ן</w:t>
      </w:r>
    </w:p>
    <w:p w14:paraId="0DCA828A" w14:textId="77777777" w:rsidR="003A44A1" w:rsidRDefault="003A44A1" w:rsidP="003A44A1">
      <w:pPr>
        <w:pStyle w:val="a1"/>
        <w:rPr>
          <w:rtl/>
        </w:rPr>
      </w:pPr>
      <w:r>
        <w:rPr>
          <w:rtl/>
        </w:rPr>
        <w:t>והנה הרמב"ן הקשה על סוגיא דילן כיון דאינו נאמן על הנכסים יבטל כל העדות אף על השחרור דנימא עדות שבטלה מקצתה בטלה כולה, ואמאי אמרינן עצמו קנה נכסים לא קנה,</w:t>
      </w:r>
      <w:r>
        <w:rPr>
          <w:rFonts w:hint="cs"/>
          <w:rtl/>
        </w:rPr>
        <w:t xml:space="preserve"> וכו', </w:t>
      </w:r>
      <w:r>
        <w:rPr>
          <w:rtl/>
        </w:rPr>
        <w:t xml:space="preserve">דהנה הרא"ש במכות פ"ק סי' י"ג אהא דאילעי וטוביה קריביה דערבא הוו וכו' הקשה שם וז"ל וניהימניה לגבי הלוה </w:t>
      </w:r>
      <w:r>
        <w:rPr>
          <w:rtl/>
        </w:rPr>
        <w:t>שלא פרע ולא ניהימניה גבי ערב דפלגינן דיבורא מידי דהוי אההיא דפ"ק דסנהדרין פלוני רבעו לרצונו הוא ואחר מצטרפין להורגו וכו', והביא שם בשם הראב"ד וז"ל שכל עדות שבטלה מקצתה מחמת פסול קורבה בטלה כולה ולא פלגינן דיבורא וכו' והא דאמר אדם קרוב אצל עצמו ואין אדם משים עצמו רשע היינו דוקא כשמעיד על עצמו שאין זה עדות כלל אלא כמי שאינו דמי שאין אדם נקרא לעצמו עד פסול כדי שנאמר עדות שבטלה מקצתה בטלה כולה ודמיא להא דאמרינן לעיל במקיימי הדבר הכתוב מדבר וכו' ע"כ, וכוונתו דבעל דבר אין עליו שם עד כלל ולכן לא שייך למימר נמי בבעל דבר עדות שבטלה</w:t>
      </w:r>
      <w:r>
        <w:rPr>
          <w:rFonts w:hint="cs"/>
          <w:rtl/>
        </w:rPr>
        <w:t>,</w:t>
      </w:r>
      <w:r>
        <w:rPr>
          <w:rtl/>
        </w:rPr>
        <w:t xml:space="preserve"> וכו', ולפי"ז מיושב גם קושית הרמב"ן דליכא למימר בסוגיא דידן דעבד שהביא גיטו הך הילכתא דעדות שבטלה מקצתה דהא העבד הוי בעל דבר וליכא עליו שם עד כלל ולכן שייך לומר בעבד שהביא גיטו פלגינן.</w:t>
      </w:r>
    </w:p>
    <w:p w14:paraId="2CFE9265" w14:textId="77777777" w:rsidR="003A44A1" w:rsidRPr="00724A46" w:rsidRDefault="003A44A1" w:rsidP="00724A46">
      <w:pPr>
        <w:pStyle w:val="afffff7"/>
        <w:rPr>
          <w:rtl/>
        </w:rPr>
      </w:pPr>
      <w:bookmarkStart w:id="3938" w:name="_Toc173964891"/>
      <w:r w:rsidRPr="00724A46">
        <w:rPr>
          <w:rtl/>
        </w:rPr>
        <w:t>תוספות סנהדרין י' ע"א ד"ה אצל אשתו (ט)</w:t>
      </w:r>
      <w:bookmarkEnd w:id="3938"/>
    </w:p>
    <w:p w14:paraId="3D42F140" w14:textId="77777777" w:rsidR="003A44A1" w:rsidRDefault="003A44A1" w:rsidP="003A44A1">
      <w:pPr>
        <w:pStyle w:val="a7"/>
        <w:rPr>
          <w:rtl/>
        </w:rPr>
      </w:pPr>
      <w:bookmarkStart w:id="3939" w:name="_Toc173920812"/>
      <w:r>
        <w:rPr>
          <w:rFonts w:hint="cs"/>
          <w:rtl/>
        </w:rPr>
        <w:t>בי' הגר"ח דלראב"ד מתורצת קו' תוס' בסנהדרין דההו"א דלא קרוב לאשתו היינו שאינו בע"ד</w:t>
      </w:r>
      <w:bookmarkEnd w:id="3939"/>
    </w:p>
    <w:p w14:paraId="4C2E05CE" w14:textId="0EFDDC7F" w:rsidR="003A44A1" w:rsidRDefault="003A44A1" w:rsidP="00E80966">
      <w:pPr>
        <w:pStyle w:val="a2"/>
        <w:rPr>
          <w:rtl/>
        </w:rPr>
      </w:pPr>
      <w:bookmarkStart w:id="3940" w:name="_Ref173099095"/>
      <w:r>
        <w:rPr>
          <w:rFonts w:hint="cs"/>
          <w:rtl/>
        </w:rPr>
        <w:t>עוד הביא</w:t>
      </w:r>
      <w:r w:rsidRPr="00CD7800">
        <w:rPr>
          <w:b/>
          <w:bCs/>
          <w:rtl/>
        </w:rPr>
        <w:t xml:space="preserve"> </w:t>
      </w:r>
      <w:r>
        <w:rPr>
          <w:rFonts w:hint="cs"/>
          <w:b/>
          <w:bCs/>
          <w:rtl/>
        </w:rPr>
        <w:t>הגר"ח בסוגיין</w:t>
      </w:r>
      <w:r>
        <w:rPr>
          <w:rtl/>
        </w:rPr>
        <w:t xml:space="preserve"> </w:t>
      </w:r>
      <w:r>
        <w:rPr>
          <w:rFonts w:hint="cs"/>
          <w:rtl/>
        </w:rPr>
        <w:t>את קושית</w:t>
      </w:r>
      <w:r>
        <w:rPr>
          <w:rtl/>
        </w:rPr>
        <w:t xml:space="preserve"> </w:t>
      </w:r>
      <w:r w:rsidRPr="00CD7800">
        <w:rPr>
          <w:b/>
          <w:bCs/>
          <w:rtl/>
        </w:rPr>
        <w:t>ה</w:t>
      </w:r>
      <w:r w:rsidRPr="00CD7800">
        <w:rPr>
          <w:b/>
          <w:bCs/>
          <w:vanish/>
          <w:rtl/>
        </w:rPr>
        <w:t xml:space="preserve"> &lt;, </w:t>
      </w:r>
      <w:r>
        <w:rPr>
          <w:b/>
          <w:bCs/>
          <w:vanish/>
          <w:rtl/>
        </w:rPr>
        <w:fldChar w:fldCharType="begin"/>
      </w:r>
      <w:r>
        <w:rPr>
          <w:b/>
          <w:bCs/>
          <w:vanish/>
          <w:rtl/>
        </w:rPr>
        <w:instrText xml:space="preserve"> </w:instrText>
      </w:r>
      <w:r>
        <w:rPr>
          <w:b/>
          <w:bCs/>
          <w:vanish/>
        </w:rPr>
        <w:instrText>REF</w:instrText>
      </w:r>
      <w:r>
        <w:rPr>
          <w:b/>
          <w:bCs/>
          <w:vanish/>
          <w:rtl/>
        </w:rPr>
        <w:instrText xml:space="preserve"> _</w:instrText>
      </w:r>
      <w:r>
        <w:rPr>
          <w:b/>
          <w:bCs/>
          <w:vanish/>
        </w:rPr>
        <w:instrText>Ref173099095 \r \h</w:instrText>
      </w:r>
      <w:r>
        <w:rPr>
          <w:b/>
          <w:bCs/>
          <w:vanish/>
          <w:rtl/>
        </w:rPr>
        <w:instrText xml:space="preserve"> </w:instrText>
      </w:r>
      <w:r>
        <w:rPr>
          <w:b/>
          <w:bCs/>
          <w:vanish/>
          <w:rtl/>
        </w:rPr>
      </w:r>
      <w:r>
        <w:rPr>
          <w:b/>
          <w:bCs/>
          <w:vanish/>
          <w:rtl/>
        </w:rPr>
        <w:fldChar w:fldCharType="separate"/>
      </w:r>
      <w:r w:rsidR="00E91BF8">
        <w:rPr>
          <w:b/>
          <w:bCs/>
          <w:vanish/>
          <w:cs/>
        </w:rPr>
        <w:t>‎</w:t>
      </w:r>
      <w:r w:rsidR="00E91BF8">
        <w:rPr>
          <w:b/>
          <w:bCs/>
          <w:vanish/>
          <w:rtl/>
        </w:rPr>
        <w:t>ק)</w:t>
      </w:r>
      <w:r>
        <w:rPr>
          <w:b/>
          <w:bCs/>
          <w:vanish/>
          <w:rtl/>
        </w:rPr>
        <w:fldChar w:fldCharType="end"/>
      </w:r>
      <w:r w:rsidRPr="00CD7800">
        <w:rPr>
          <w:b/>
          <w:bCs/>
          <w:vanish/>
          <w:rtl/>
        </w:rPr>
        <w:t xml:space="preserve"> &gt;</w:t>
      </w:r>
      <w:r>
        <w:rPr>
          <w:rFonts w:hint="cs"/>
          <w:b/>
          <w:bCs/>
          <w:rtl/>
        </w:rPr>
        <w:t>תוס' בסנהדרין</w:t>
      </w:r>
      <w:r w:rsidRPr="00CD7800">
        <w:rPr>
          <w:b/>
          <w:bCs/>
          <w:rtl/>
        </w:rPr>
        <w:t xml:space="preserve"> </w:t>
      </w:r>
      <w:r w:rsidRPr="00CD780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 ד"ה אצל אשתו</w:t>
      </w:r>
      <w:r w:rsidRPr="00CD7800">
        <w:rPr>
          <w:rFonts w:ascii="Calibri" w:eastAsia="Times New Roman" w:hAnsi="Calibri" w:cs="Guttman Rashi"/>
          <w:noProof w:val="0"/>
          <w:sz w:val="10"/>
          <w:szCs w:val="12"/>
          <w:rtl/>
        </w:rPr>
        <w:t>)</w:t>
      </w:r>
      <w:r w:rsidRPr="00CD7800">
        <w:rPr>
          <w:vanish/>
          <w:rtl/>
        </w:rPr>
        <w:t>=</w:t>
      </w:r>
      <w:r>
        <w:rPr>
          <w:rtl/>
        </w:rPr>
        <w:t xml:space="preserve"> </w:t>
      </w:r>
      <w:r>
        <w:rPr>
          <w:rFonts w:hint="cs"/>
          <w:rtl/>
        </w:rPr>
        <w:t>דהקשו מה ההו"א בגמ' בסנהדרין</w:t>
      </w:r>
      <w:r>
        <w:rPr>
          <w:rtl/>
        </w:rPr>
        <w:t xml:space="preserve"> </w:t>
      </w:r>
      <w:r w:rsidRPr="00CD7800">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י.</w:t>
      </w:r>
      <w:r w:rsidRPr="00CD7800">
        <w:rPr>
          <w:rFonts w:ascii="Calibri" w:eastAsia="Times New Roman" w:hAnsi="Calibri" w:cs="Guttman Rashi"/>
          <w:noProof w:val="0"/>
          <w:sz w:val="10"/>
          <w:szCs w:val="12"/>
          <w:rtl/>
        </w:rPr>
        <w:t>)</w:t>
      </w:r>
      <w:bookmarkEnd w:id="3940"/>
      <w:r>
        <w:rPr>
          <w:rtl/>
        </w:rPr>
        <w:t xml:space="preserve"> </w:t>
      </w:r>
      <w:r>
        <w:rPr>
          <w:rFonts w:hint="cs"/>
          <w:rtl/>
        </w:rPr>
        <w:t>דבפלוני בא על אשתי לא אמרינן פלגינן דאדם קרוב אצל עצמו אמרינן ולא אצל אשתו, וכתב</w:t>
      </w:r>
      <w:r w:rsidRPr="00396AC6">
        <w:rPr>
          <w:b/>
          <w:bCs/>
          <w:rtl/>
        </w:rPr>
        <w:t xml:space="preserve"> </w:t>
      </w:r>
      <w:r>
        <w:rPr>
          <w:rFonts w:hint="cs"/>
          <w:b/>
          <w:bCs/>
          <w:rtl/>
        </w:rPr>
        <w:t>הגר"ח</w:t>
      </w:r>
      <w:r>
        <w:rPr>
          <w:rtl/>
        </w:rPr>
        <w:t xml:space="preserve"> </w:t>
      </w:r>
      <w:r>
        <w:rPr>
          <w:rFonts w:hint="cs"/>
          <w:rtl/>
        </w:rPr>
        <w:t>דלפי דברי</w:t>
      </w:r>
      <w:r w:rsidRPr="00396AC6">
        <w:rPr>
          <w:b/>
          <w:bCs/>
          <w:rtl/>
        </w:rPr>
        <w:t xml:space="preserve"> </w:t>
      </w:r>
      <w:r>
        <w:rPr>
          <w:rFonts w:hint="cs"/>
          <w:b/>
          <w:bCs/>
          <w:rtl/>
        </w:rPr>
        <w:t>הראב"ד</w:t>
      </w:r>
      <w:r>
        <w:rPr>
          <w:rtl/>
        </w:rPr>
        <w:t xml:space="preserve"> </w:t>
      </w:r>
      <w:r>
        <w:rPr>
          <w:rFonts w:hint="cs"/>
          <w:rtl/>
        </w:rPr>
        <w:t>מתורצת קושית</w:t>
      </w:r>
      <w:r w:rsidRPr="00396AC6">
        <w:rPr>
          <w:b/>
          <w:bCs/>
          <w:rtl/>
        </w:rPr>
        <w:t xml:space="preserve"> </w:t>
      </w:r>
      <w:r>
        <w:rPr>
          <w:rFonts w:hint="cs"/>
          <w:b/>
          <w:bCs/>
          <w:rtl/>
        </w:rPr>
        <w:t>התוס'</w:t>
      </w:r>
      <w:r>
        <w:rPr>
          <w:rtl/>
        </w:rPr>
        <w:t xml:space="preserve"> </w:t>
      </w:r>
      <w:r>
        <w:rPr>
          <w:rFonts w:hint="cs"/>
          <w:rtl/>
        </w:rPr>
        <w:t>דההו"א היא דאעפ"י דהוא קרוב אצל אשתו, מ"מ לא חשיב כבע"ד אלא כעד פסול, ומקצת העדות פסולה וממילא כולה פסולה ולא אמרינן פלגינן, וקמ"ל דאף לגבי אשתו הוא בע"ד ואינו עד ושייך לומר פלגינן.</w:t>
      </w:r>
    </w:p>
    <w:p w14:paraId="1CA19CB6" w14:textId="77777777" w:rsidR="003A44A1" w:rsidRDefault="003A44A1" w:rsidP="003A44A1">
      <w:pPr>
        <w:pStyle w:val="a1"/>
        <w:rPr>
          <w:rtl/>
        </w:rPr>
      </w:pPr>
      <w:r>
        <w:rPr>
          <w:rtl/>
        </w:rPr>
        <w:t>והנה בסנהדרין דף ט' ע"ב האומר פלוני רבעני לאונסי הוא ואחר מצטרפין להורגו פלוני רבעני לרצוני אמר רב יוסף רשע הוא והתורה אמרה אל תשת ידך עם רשע להיות עד חמס, ורבא אמר אדם קרוב אצל עצמו ואין אדם משים עצמו רשע [ולכן הוא ואחר מצטרפין להורגו דפלגינן דיבורא דעל עצמו לא מהימן וכו'], ואמר רבא פלוני בא על אשתי הוא ואחר מצטרפין להורגו. ופריך הגמ' היינו הך מהו דתימא אדם קרוב אצל עצמו אמרינן אצל אשתו לא אמרינן קמ"ל. והקשו בתוס' מאי אשמעינן רבא בזה, הא בהדיא תנן לקמן בפרק זה בורר דף כ"ז ע"ב דבעל כאשתו לענין עדות וע"ש מה שתי'.</w:t>
      </w:r>
    </w:p>
    <w:p w14:paraId="7F05A2AB" w14:textId="77777777" w:rsidR="003A44A1" w:rsidRPr="00904C86" w:rsidRDefault="003A44A1" w:rsidP="003A44A1">
      <w:pPr>
        <w:pStyle w:val="afffff5"/>
        <w:rPr>
          <w:rtl/>
        </w:rPr>
      </w:pPr>
      <w:r>
        <w:rPr>
          <w:rtl/>
        </w:rPr>
        <w:t>אמנם נראה דאפשר ליישב קושית התוס' באופן אחר, דהנה הרא"ש במכות פ"ק סי' י"ג אהא דאילעי וטוביה קריביה דערבא הוו וכו' הקשה שם וז"ל וניהימניה לגבי הלוה שלא פרע ולא ניהימניה גבי ערב דפלגינן דיבורא מידי דהוי אההיא דפ"ק דסנהדרין פלוני רבעו לרצונו הוא ואחר מצטרפין להורגו וכו', והביא שם בשם הראב"ד וז"ל שכל עדות שבטלה מקצתה מחמת פסול קורבה בטלה כולה ולא פלגינן דיבורא וכו' והא דאמר אדם קרוב אצל עצמו ואין אדם משים עצמו רשע היינו דוקא כשמעיד על עצמו שאין זה עדות כלל אלא כמי שאינו דמי שאין אדם נקרא לעצמו עד פסול כדי שנאמר עדות שבטלה מקצתה בטלה כולה ודמיא להא דאמרינן לעיל במקיימי הדבר הכתוב מדבר וכו' ע"כ, וכוונתו דבעל דבר אין עליו שם עד כלל ולכן לא שייך למימר נמי בבעל דבר עדות שבטלה וכו', ולפי דעת הראב"ד מיושב היטב קושית התוס' דבזה דאמרינן בבעל על אשתו הך הילכתא דפלגינן ואמרינן דהוא ואחר מצטרפין ולא אמרינן דעדות שבטלה מקצתה וכו' ע"כ דבעל כלפי אשתו חשיב כבעל דבר ממש ולא רק פסול קרוב וממילא נהי דמבואר התם בפרק זה בורר דבעל פסול לעדות אשתו אבל עדיין היה מקום לומר דחשיב כקרוב בעלמא ולכן בעינן לאשמעינן דהוא ואחר מצטרפין להורגו היינו דחשיב כבעל דבר.</w:t>
      </w:r>
    </w:p>
    <w:p w14:paraId="163E6EF0" w14:textId="77777777" w:rsidR="003A44A1" w:rsidRDefault="003A44A1" w:rsidP="00724A46">
      <w:pPr>
        <w:pStyle w:val="afffffe"/>
        <w:rPr>
          <w:rtl/>
        </w:rPr>
      </w:pPr>
      <w:r>
        <w:rPr>
          <w:rtl/>
        </w:rPr>
        <w:t>תוספות סנהדרין י' ע"א ד"ה אצל אשתו</w:t>
      </w:r>
    </w:p>
    <w:p w14:paraId="7432A78E" w14:textId="77777777" w:rsidR="003A44A1" w:rsidRDefault="003A44A1" w:rsidP="003A44A1">
      <w:pPr>
        <w:pStyle w:val="afffff5"/>
      </w:pPr>
      <w:r>
        <w:rPr>
          <w:rtl/>
        </w:rPr>
        <w:t xml:space="preserve">אצל אשתו לא אמרינן - אף על גב דמתני' היא בזה בורר (דף כז:) דבעל כאשתו לענין עדות </w:t>
      </w:r>
      <w:r w:rsidRPr="00BD1E65">
        <w:rPr>
          <w:rStyle w:val="afffffffff5"/>
          <w:rtl/>
        </w:rPr>
        <w:t>ס"ד הכא דמחמת מגו דמהימן להורגו מהימן להורגה.</w:t>
      </w:r>
    </w:p>
    <w:p w14:paraId="18165323" w14:textId="77777777" w:rsidR="00471D5E" w:rsidRDefault="00471D5E" w:rsidP="003A44A1">
      <w:pPr>
        <w:pStyle w:val="a7"/>
        <w:rPr>
          <w:rtl/>
        </w:rPr>
        <w:sectPr w:rsidR="00471D5E" w:rsidSect="00CA28B3">
          <w:footerReference w:type="default" r:id="rId146"/>
          <w:type w:val="continuous"/>
          <w:pgSz w:w="11906" w:h="16838"/>
          <w:pgMar w:top="720" w:right="720" w:bottom="720" w:left="720" w:header="283" w:footer="283" w:gutter="0"/>
          <w:cols w:num="2" w:space="567"/>
          <w:bidi/>
          <w:rtlGutter/>
        </w:sectPr>
      </w:pPr>
    </w:p>
    <w:p w14:paraId="5965990C" w14:textId="6399A330" w:rsidR="003A44A1" w:rsidRDefault="003A44A1" w:rsidP="003A44A1">
      <w:pPr>
        <w:pStyle w:val="a7"/>
        <w:rPr>
          <w:rtl/>
        </w:rPr>
        <w:sectPr w:rsidR="003A44A1" w:rsidSect="00CA28B3">
          <w:type w:val="continuous"/>
          <w:pgSz w:w="11906" w:h="16838"/>
          <w:pgMar w:top="720" w:right="720" w:bottom="720" w:left="720" w:header="283" w:footer="283" w:gutter="0"/>
          <w:cols w:num="2" w:space="567"/>
          <w:bidi/>
          <w:rtlGutter/>
        </w:sectPr>
      </w:pPr>
    </w:p>
    <w:p w14:paraId="5652DF88" w14:textId="3705178F" w:rsidR="003A44A1" w:rsidRPr="005C590E" w:rsidRDefault="003A44A1" w:rsidP="003A44A1">
      <w:pPr>
        <w:pStyle w:val="a7"/>
      </w:pPr>
    </w:p>
    <w:p w14:paraId="44564271" w14:textId="77777777" w:rsidR="003A44A1" w:rsidRPr="00690535" w:rsidRDefault="003A44A1" w:rsidP="003A44A1">
      <w:pPr>
        <w:pStyle w:val="a7"/>
        <w:rPr>
          <w:rtl/>
        </w:rPr>
        <w:sectPr w:rsidR="003A44A1" w:rsidRPr="00690535" w:rsidSect="003A44A1">
          <w:headerReference w:type="default" r:id="rId147"/>
          <w:type w:val="oddPage"/>
          <w:pgSz w:w="11906" w:h="16838"/>
          <w:pgMar w:top="720" w:right="720" w:bottom="720" w:left="720" w:header="283" w:footer="283" w:gutter="0"/>
          <w:cols w:num="2" w:space="567"/>
          <w:bidi/>
          <w:rtlGutter/>
        </w:sectPr>
      </w:pPr>
    </w:p>
    <w:p w14:paraId="071C3630" w14:textId="768CE59B" w:rsidR="003A44A1" w:rsidRPr="00AA53CC" w:rsidRDefault="007F2D0B" w:rsidP="003A44A1">
      <w:pPr>
        <w:keepNext/>
        <w:keepLines/>
        <w:spacing w:after="0" w:line="240" w:lineRule="auto"/>
        <w:jc w:val="center"/>
        <w:outlineLvl w:val="1"/>
        <w:rPr>
          <w:rFonts w:ascii="FrankRuehl" w:eastAsia="Guttman Adii-Light" w:hAnsi="FrankRuehl" w:cs="Guttman Hodes"/>
          <w:b/>
          <w:bCs/>
          <w:noProof/>
          <w:sz w:val="24"/>
          <w:szCs w:val="24"/>
          <w:rtl/>
        </w:rPr>
        <w:sectPr w:rsidR="003A44A1" w:rsidRPr="00AA53CC" w:rsidSect="003A44A1">
          <w:headerReference w:type="default" r:id="rId148"/>
          <w:type w:val="oddPage"/>
          <w:pgSz w:w="11906" w:h="16838"/>
          <w:pgMar w:top="720" w:right="720" w:bottom="720" w:left="720" w:header="283" w:footer="283" w:gutter="0"/>
          <w:cols w:space="567"/>
          <w:bidi/>
          <w:rtlGutter/>
          <w:docGrid w:linePitch="299"/>
        </w:sectPr>
      </w:pPr>
      <w:r>
        <w:rPr>
          <w:rFonts w:ascii="Guttman Hodes" w:eastAsia="Guttman Hodes" w:hAnsi="Guttman Hodes" w:cs="Guttman Hodes"/>
          <w:noProof/>
          <w:sz w:val="18"/>
          <w:szCs w:val="18"/>
        </w:rPr>
        <w:lastRenderedPageBreak/>
        <w:pict w14:anchorId="267D0CC5">
          <v:shape id="_x0000_i1034" type="#_x0000_t75" style="width:404.55pt;height:6.8pt" o:hrpct="0" o:hralign="center" o:hr="t">
            <v:imagedata r:id="rId42" o:title="BD14845_" grayscale="t" bilevel="t"/>
          </v:shape>
        </w:pict>
      </w:r>
      <w:r w:rsidR="003A44A1" w:rsidRPr="00224A5A">
        <w:rPr>
          <w:rFonts w:ascii="FrankRuehl" w:eastAsia="Guttman Adii-Light" w:hAnsi="FrankRuehl" w:cs="Guttman Hodes"/>
          <w:b/>
          <w:bCs/>
          <w:noProof/>
          <w:sz w:val="24"/>
          <w:szCs w:val="24"/>
          <w:rtl/>
        </w:rPr>
        <w:t>~~~~~~~</w:t>
      </w:r>
      <w:r w:rsidR="003A44A1" w:rsidRPr="00224A5A">
        <w:rPr>
          <w:rFonts w:ascii="FrankRuehl" w:eastAsia="Guttman Adii-Light" w:hAnsi="FrankRuehl" w:cs="Guttman Hodes" w:hint="cs"/>
          <w:b/>
          <w:bCs/>
          <w:noProof/>
          <w:sz w:val="24"/>
          <w:szCs w:val="24"/>
          <w:rtl/>
        </w:rPr>
        <w:t xml:space="preserve"> מפתחות </w:t>
      </w:r>
      <w:r w:rsidR="003A44A1" w:rsidRPr="00224A5A">
        <w:rPr>
          <w:rFonts w:ascii="FrankRuehl" w:eastAsia="Guttman Adii-Light" w:hAnsi="FrankRuehl" w:cs="Guttman Hodes"/>
          <w:b/>
          <w:bCs/>
          <w:noProof/>
          <w:sz w:val="24"/>
          <w:szCs w:val="24"/>
          <w:rtl/>
        </w:rPr>
        <w:t>~~~~~~~</w:t>
      </w:r>
    </w:p>
    <w:p w14:paraId="605795CB" w14:textId="77777777" w:rsidR="003A44A1" w:rsidRPr="0031478E" w:rsidRDefault="003A44A1" w:rsidP="003A44A1">
      <w:pPr>
        <w:pStyle w:val="11"/>
        <w:rPr>
          <w:rtl/>
        </w:rPr>
      </w:pPr>
      <w:r w:rsidRPr="0031478E">
        <w:rPr>
          <w:rFonts w:hint="cs"/>
          <w:rtl/>
        </w:rPr>
        <w:t xml:space="preserve">המפתחות הם לציון הראשון בכל נושא </w:t>
      </w:r>
      <w:r w:rsidRPr="0031478E">
        <w:rPr>
          <w:rFonts w:hint="cs"/>
          <w:rtl/>
        </w:rPr>
        <w:tab/>
      </w:r>
      <w:r w:rsidRPr="0031478E">
        <w:rPr>
          <w:rtl/>
        </w:rPr>
        <w:tab/>
      </w:r>
      <w:r w:rsidRPr="0031478E">
        <w:rPr>
          <w:rtl/>
        </w:rPr>
        <w:tab/>
      </w:r>
      <w:r w:rsidRPr="0031478E">
        <w:rPr>
          <w:rtl/>
        </w:rPr>
        <w:tab/>
      </w:r>
      <w:r w:rsidRPr="0031478E">
        <w:rPr>
          <w:rtl/>
        </w:rPr>
        <w:tab/>
      </w:r>
      <w:r w:rsidRPr="0031478E">
        <w:rPr>
          <w:rFonts w:hint="cs"/>
          <w:rtl/>
        </w:rPr>
        <w:t>האות בסוגריים מציינת את ה</w:t>
      </w:r>
      <w:r>
        <w:rPr>
          <w:rFonts w:hint="cs"/>
          <w:rtl/>
        </w:rPr>
        <w:t xml:space="preserve">סימן </w:t>
      </w:r>
      <w:r w:rsidRPr="0031478E">
        <w:rPr>
          <w:rFonts w:hint="cs"/>
          <w:rtl/>
        </w:rPr>
        <w:t>בו מופיע הציון</w:t>
      </w:r>
    </w:p>
    <w:p w14:paraId="1B1A7C18" w14:textId="77777777" w:rsidR="003A44A1" w:rsidRPr="00224A5A" w:rsidRDefault="003A44A1" w:rsidP="003A44A1">
      <w:pPr>
        <w:rPr>
          <w:rtl/>
        </w:rPr>
      </w:pPr>
    </w:p>
    <w:p w14:paraId="6217550C" w14:textId="77777777" w:rsidR="003A44A1" w:rsidRPr="00224A5A" w:rsidRDefault="003A44A1" w:rsidP="003A44A1">
      <w:pPr>
        <w:rPr>
          <w:rtl/>
        </w:rPr>
        <w:sectPr w:rsidR="003A44A1" w:rsidRPr="00224A5A" w:rsidSect="00CA28B3">
          <w:footerReference w:type="default" r:id="rId149"/>
          <w:type w:val="continuous"/>
          <w:pgSz w:w="11906" w:h="16838"/>
          <w:pgMar w:top="720" w:right="720" w:bottom="720" w:left="720" w:header="283" w:footer="283" w:gutter="0"/>
          <w:cols w:space="170"/>
          <w:bidi/>
          <w:rtlGutter/>
        </w:sectPr>
      </w:pPr>
    </w:p>
    <w:p w14:paraId="00EC0ED4" w14:textId="7F702C1C" w:rsidR="00724A46" w:rsidRDefault="003A44A1" w:rsidP="00724A46">
      <w:pPr>
        <w:pStyle w:val="TOC7"/>
        <w:rPr>
          <w:rFonts w:cstheme="minorBidi"/>
          <w:sz w:val="22"/>
          <w:szCs w:val="22"/>
          <w:rtl/>
        </w:rPr>
      </w:pPr>
      <w:r w:rsidRPr="00224A5A">
        <w:rPr>
          <w:rtl/>
        </w:rPr>
        <w:fldChar w:fldCharType="begin"/>
      </w:r>
      <w:r w:rsidRPr="00224A5A">
        <w:rPr>
          <w:rtl/>
        </w:rPr>
        <w:instrText xml:space="preserve"> </w:instrText>
      </w:r>
      <w:r w:rsidRPr="00224A5A">
        <w:instrText>TOC</w:instrText>
      </w:r>
      <w:r w:rsidRPr="00224A5A">
        <w:rPr>
          <w:rtl/>
        </w:rPr>
        <w:instrText xml:space="preserve"> \</w:instrText>
      </w:r>
      <w:r w:rsidRPr="00224A5A">
        <w:instrText>h \z \t</w:instrText>
      </w:r>
      <w:r w:rsidRPr="00224A5A">
        <w:rPr>
          <w:rtl/>
        </w:rPr>
        <w:instrText xml:space="preserve"> "כות מפ.סדורה,7,כות מפר בלשו,8,מוסתר,9" </w:instrText>
      </w:r>
      <w:r w:rsidRPr="00224A5A">
        <w:rPr>
          <w:rtl/>
        </w:rPr>
        <w:fldChar w:fldCharType="separate"/>
      </w:r>
      <w:hyperlink w:anchor="_Toc173964401" w:history="1">
        <w:r w:rsidR="00724A46" w:rsidRPr="002B0B92">
          <w:rPr>
            <w:rStyle w:val="Hyperlink"/>
            <w:rtl/>
          </w:rPr>
          <w:t>אבי עזרי גירושין פי"ב ה"ב ד"ה והנה לעיל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Toc173964401 \h</w:instrText>
        </w:r>
        <w:r w:rsidR="00724A46">
          <w:rPr>
            <w:webHidden/>
            <w:rtl/>
          </w:rPr>
          <w:instrText xml:space="preserve"> </w:instrText>
        </w:r>
        <w:r w:rsidR="00724A46">
          <w:rPr>
            <w:webHidden/>
            <w:rtl/>
          </w:rPr>
        </w:r>
        <w:r w:rsidR="00724A46">
          <w:rPr>
            <w:webHidden/>
            <w:rtl/>
          </w:rPr>
          <w:fldChar w:fldCharType="separate"/>
        </w:r>
        <w:r w:rsidR="00E91BF8">
          <w:rPr>
            <w:webHidden/>
            <w:rtl/>
          </w:rPr>
          <w:t>28</w:t>
        </w:r>
        <w:r w:rsidR="00724A46">
          <w:rPr>
            <w:webHidden/>
            <w:rtl/>
          </w:rPr>
          <w:fldChar w:fldCharType="end"/>
        </w:r>
      </w:hyperlink>
    </w:p>
    <w:p w14:paraId="7B019DC6" w14:textId="3129CC7D" w:rsidR="00724A46" w:rsidRDefault="009F2CD9">
      <w:pPr>
        <w:pStyle w:val="TOC7"/>
        <w:rPr>
          <w:rFonts w:cstheme="minorBidi"/>
          <w:sz w:val="22"/>
          <w:szCs w:val="22"/>
          <w:rtl/>
        </w:rPr>
      </w:pPr>
      <w:hyperlink w:anchor="_Toc173964472" w:history="1">
        <w:r w:rsidR="00724A46" w:rsidRPr="002B0B92">
          <w:rPr>
            <w:rStyle w:val="Hyperlink"/>
            <w:rtl/>
          </w:rPr>
          <w:t>אבי עזרי הלכות פ"ז גירושין ה"ח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Toc173964472 \h</w:instrText>
        </w:r>
        <w:r w:rsidR="00724A46">
          <w:rPr>
            <w:webHidden/>
            <w:rtl/>
          </w:rPr>
          <w:instrText xml:space="preserve"> </w:instrText>
        </w:r>
        <w:r w:rsidR="00724A46">
          <w:rPr>
            <w:webHidden/>
            <w:rtl/>
          </w:rPr>
        </w:r>
        <w:r w:rsidR="00724A46">
          <w:rPr>
            <w:webHidden/>
            <w:rtl/>
          </w:rPr>
          <w:fldChar w:fldCharType="separate"/>
        </w:r>
        <w:r w:rsidR="00E91BF8">
          <w:rPr>
            <w:webHidden/>
            <w:rtl/>
          </w:rPr>
          <w:t>44</w:t>
        </w:r>
        <w:r w:rsidR="00724A46">
          <w:rPr>
            <w:webHidden/>
            <w:rtl/>
          </w:rPr>
          <w:fldChar w:fldCharType="end"/>
        </w:r>
      </w:hyperlink>
    </w:p>
    <w:p w14:paraId="080EAF11" w14:textId="4CCD706F" w:rsidR="00724A46" w:rsidRDefault="009F2CD9">
      <w:pPr>
        <w:pStyle w:val="TOC7"/>
        <w:rPr>
          <w:rFonts w:cstheme="minorBidi"/>
          <w:sz w:val="22"/>
          <w:szCs w:val="22"/>
          <w:rtl/>
        </w:rPr>
      </w:pPr>
      <w:hyperlink w:anchor="_Toc173964473" w:history="1">
        <w:r w:rsidR="00724A46" w:rsidRPr="002B0B92">
          <w:rPr>
            <w:rStyle w:val="Hyperlink"/>
            <w:rtl/>
          </w:rPr>
          <w:t>אבי עזרי הלכות פ"ז גירושין ה"ח ד"ה ואשר יראה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Toc173964473 \h</w:instrText>
        </w:r>
        <w:r w:rsidR="00724A46">
          <w:rPr>
            <w:webHidden/>
            <w:rtl/>
          </w:rPr>
          <w:instrText xml:space="preserve"> </w:instrText>
        </w:r>
        <w:r w:rsidR="00724A46">
          <w:rPr>
            <w:webHidden/>
            <w:rtl/>
          </w:rPr>
        </w:r>
        <w:r w:rsidR="00724A46">
          <w:rPr>
            <w:webHidden/>
            <w:rtl/>
          </w:rPr>
          <w:fldChar w:fldCharType="separate"/>
        </w:r>
        <w:r w:rsidR="00E91BF8">
          <w:rPr>
            <w:webHidden/>
            <w:rtl/>
          </w:rPr>
          <w:t>44</w:t>
        </w:r>
        <w:r w:rsidR="00724A46">
          <w:rPr>
            <w:webHidden/>
            <w:rtl/>
          </w:rPr>
          <w:fldChar w:fldCharType="end"/>
        </w:r>
      </w:hyperlink>
    </w:p>
    <w:p w14:paraId="365EE10A" w14:textId="5E3C7848" w:rsidR="00724A46" w:rsidRDefault="009F2CD9">
      <w:pPr>
        <w:pStyle w:val="TOC7"/>
        <w:rPr>
          <w:rFonts w:cstheme="minorBidi"/>
          <w:sz w:val="22"/>
          <w:szCs w:val="22"/>
          <w:rtl/>
        </w:rPr>
      </w:pPr>
      <w:hyperlink w:anchor="_Toc173964828" w:history="1">
        <w:r w:rsidR="00724A46" w:rsidRPr="002B0B92">
          <w:rPr>
            <w:rStyle w:val="Hyperlink"/>
            <w:rtl/>
          </w:rPr>
          <w:t>אבן האזל עבדים ז' ב' ד"ה ונראה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Toc173964828 \h</w:instrText>
        </w:r>
        <w:r w:rsidR="00724A46">
          <w:rPr>
            <w:webHidden/>
            <w:rtl/>
          </w:rPr>
          <w:instrText xml:space="preserve"> </w:instrText>
        </w:r>
        <w:r w:rsidR="00724A46">
          <w:rPr>
            <w:webHidden/>
            <w:rtl/>
          </w:rPr>
        </w:r>
        <w:r w:rsidR="00724A46">
          <w:rPr>
            <w:webHidden/>
            <w:rtl/>
          </w:rPr>
          <w:fldChar w:fldCharType="separate"/>
        </w:r>
        <w:r w:rsidR="00E91BF8">
          <w:rPr>
            <w:webHidden/>
            <w:rtl/>
          </w:rPr>
          <w:t>120</w:t>
        </w:r>
        <w:r w:rsidR="00724A46">
          <w:rPr>
            <w:webHidden/>
            <w:rtl/>
          </w:rPr>
          <w:fldChar w:fldCharType="end"/>
        </w:r>
      </w:hyperlink>
    </w:p>
    <w:p w14:paraId="70EC0982" w14:textId="21A587D3" w:rsidR="00724A46" w:rsidRDefault="009F2CD9">
      <w:pPr>
        <w:pStyle w:val="TOC7"/>
        <w:rPr>
          <w:rFonts w:cstheme="minorBidi"/>
          <w:sz w:val="22"/>
          <w:szCs w:val="22"/>
          <w:rtl/>
        </w:rPr>
      </w:pPr>
      <w:hyperlink w:anchor="_Toc173964525" w:history="1">
        <w:r w:rsidR="00724A46" w:rsidRPr="002B0B92">
          <w:rPr>
            <w:rStyle w:val="Hyperlink"/>
            <w:rtl/>
          </w:rPr>
          <w:t>אבני מילואים סימן ל"א ס"ק ד' ד"ה אך לענ"ד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Toc173964525 \h</w:instrText>
        </w:r>
        <w:r w:rsidR="00724A46">
          <w:rPr>
            <w:webHidden/>
            <w:rtl/>
          </w:rPr>
          <w:instrText xml:space="preserve"> </w:instrText>
        </w:r>
        <w:r w:rsidR="00724A46">
          <w:rPr>
            <w:webHidden/>
            <w:rtl/>
          </w:rPr>
        </w:r>
        <w:r w:rsidR="00724A46">
          <w:rPr>
            <w:webHidden/>
            <w:rtl/>
          </w:rPr>
          <w:fldChar w:fldCharType="separate"/>
        </w:r>
        <w:r w:rsidR="00E91BF8">
          <w:rPr>
            <w:webHidden/>
            <w:rtl/>
          </w:rPr>
          <w:t>53</w:t>
        </w:r>
        <w:r w:rsidR="00724A46">
          <w:rPr>
            <w:webHidden/>
            <w:rtl/>
          </w:rPr>
          <w:fldChar w:fldCharType="end"/>
        </w:r>
      </w:hyperlink>
    </w:p>
    <w:p w14:paraId="2A35A801" w14:textId="6741696D" w:rsidR="00724A46" w:rsidRDefault="009F2CD9">
      <w:pPr>
        <w:pStyle w:val="TOC7"/>
        <w:rPr>
          <w:rFonts w:cstheme="minorBidi"/>
          <w:sz w:val="22"/>
          <w:szCs w:val="22"/>
          <w:rtl/>
        </w:rPr>
      </w:pPr>
      <w:hyperlink w:anchor="_Toc173964598" w:history="1">
        <w:r w:rsidR="00724A46" w:rsidRPr="002B0B92">
          <w:rPr>
            <w:rStyle w:val="Hyperlink"/>
            <w:rtl/>
          </w:rPr>
          <w:t>אבני מילואים סימן ל"ב ס"ק ז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Toc173964598 \h</w:instrText>
        </w:r>
        <w:r w:rsidR="00724A46">
          <w:rPr>
            <w:webHidden/>
            <w:rtl/>
          </w:rPr>
          <w:instrText xml:space="preserve"> </w:instrText>
        </w:r>
        <w:r w:rsidR="00724A46">
          <w:rPr>
            <w:webHidden/>
            <w:rtl/>
          </w:rPr>
        </w:r>
        <w:r w:rsidR="00724A46">
          <w:rPr>
            <w:webHidden/>
            <w:rtl/>
          </w:rPr>
          <w:fldChar w:fldCharType="separate"/>
        </w:r>
        <w:r w:rsidR="00E91BF8">
          <w:rPr>
            <w:webHidden/>
            <w:rtl/>
          </w:rPr>
          <w:t>66</w:t>
        </w:r>
        <w:r w:rsidR="00724A46">
          <w:rPr>
            <w:webHidden/>
            <w:rtl/>
          </w:rPr>
          <w:fldChar w:fldCharType="end"/>
        </w:r>
      </w:hyperlink>
    </w:p>
    <w:p w14:paraId="677AF7DE" w14:textId="7F4FAA4F" w:rsidR="00724A46" w:rsidRDefault="009F2CD9">
      <w:pPr>
        <w:pStyle w:val="TOC7"/>
        <w:rPr>
          <w:rFonts w:cstheme="minorBidi"/>
          <w:sz w:val="22"/>
          <w:szCs w:val="22"/>
          <w:rtl/>
        </w:rPr>
      </w:pPr>
      <w:hyperlink w:anchor="_Toc173964267" w:history="1">
        <w:r w:rsidR="00724A46" w:rsidRPr="002B0B92">
          <w:rPr>
            <w:rStyle w:val="Hyperlink"/>
            <w:rtl/>
          </w:rPr>
          <w:t>אור גדול סי' ט"ז אות א' ד"ה הנה הרמב"ם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Toc173964267 \h</w:instrText>
        </w:r>
        <w:r w:rsidR="00724A46">
          <w:rPr>
            <w:webHidden/>
            <w:rtl/>
          </w:rPr>
          <w:instrText xml:space="preserve"> </w:instrText>
        </w:r>
        <w:r w:rsidR="00724A46">
          <w:rPr>
            <w:webHidden/>
            <w:rtl/>
          </w:rPr>
        </w:r>
        <w:r w:rsidR="00724A46">
          <w:rPr>
            <w:webHidden/>
            <w:rtl/>
          </w:rPr>
          <w:fldChar w:fldCharType="separate"/>
        </w:r>
        <w:r w:rsidR="00E91BF8">
          <w:rPr>
            <w:webHidden/>
            <w:rtl/>
          </w:rPr>
          <w:t>3</w:t>
        </w:r>
        <w:r w:rsidR="00724A46">
          <w:rPr>
            <w:webHidden/>
            <w:rtl/>
          </w:rPr>
          <w:fldChar w:fldCharType="end"/>
        </w:r>
      </w:hyperlink>
    </w:p>
    <w:p w14:paraId="7383E0C1" w14:textId="40F8F137" w:rsidR="00724A46" w:rsidRDefault="009F2CD9">
      <w:pPr>
        <w:pStyle w:val="TOC7"/>
        <w:rPr>
          <w:rFonts w:cstheme="minorBidi"/>
          <w:sz w:val="22"/>
          <w:szCs w:val="22"/>
          <w:rtl/>
        </w:rPr>
      </w:pPr>
      <w:hyperlink w:anchor="_Toc173964303" w:history="1">
        <w:r w:rsidR="00724A46" w:rsidRPr="002B0B92">
          <w:rPr>
            <w:rStyle w:val="Hyperlink"/>
            <w:rtl/>
          </w:rPr>
          <w:t>אור גדול סי' ט"ז אות א' ד"ה הנה הרמב"ם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Toc173964303 \h</w:instrText>
        </w:r>
        <w:r w:rsidR="00724A46">
          <w:rPr>
            <w:webHidden/>
            <w:rtl/>
          </w:rPr>
          <w:instrText xml:space="preserve"> </w:instrText>
        </w:r>
        <w:r w:rsidR="00724A46">
          <w:rPr>
            <w:webHidden/>
            <w:rtl/>
          </w:rPr>
        </w:r>
        <w:r w:rsidR="00724A46">
          <w:rPr>
            <w:webHidden/>
            <w:rtl/>
          </w:rPr>
          <w:fldChar w:fldCharType="separate"/>
        </w:r>
        <w:r w:rsidR="00E91BF8">
          <w:rPr>
            <w:webHidden/>
            <w:rtl/>
          </w:rPr>
          <w:t>8</w:t>
        </w:r>
        <w:r w:rsidR="00724A46">
          <w:rPr>
            <w:webHidden/>
            <w:rtl/>
          </w:rPr>
          <w:fldChar w:fldCharType="end"/>
        </w:r>
      </w:hyperlink>
    </w:p>
    <w:p w14:paraId="2552358A" w14:textId="31F4E331" w:rsidR="00724A46" w:rsidRDefault="009F2CD9">
      <w:pPr>
        <w:pStyle w:val="TOC7"/>
        <w:rPr>
          <w:rFonts w:cstheme="minorBidi"/>
          <w:sz w:val="22"/>
          <w:szCs w:val="22"/>
          <w:rtl/>
        </w:rPr>
      </w:pPr>
      <w:hyperlink w:anchor="_Toc173964298" w:history="1">
        <w:r w:rsidR="00724A46" w:rsidRPr="002B0B92">
          <w:rPr>
            <w:rStyle w:val="Hyperlink"/>
            <w:rtl/>
          </w:rPr>
          <w:t>אור גדול סי' ט"ז אות א' ד"ה ובזה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Toc173964298 \h</w:instrText>
        </w:r>
        <w:r w:rsidR="00724A46">
          <w:rPr>
            <w:webHidden/>
            <w:rtl/>
          </w:rPr>
          <w:instrText xml:space="preserve"> </w:instrText>
        </w:r>
        <w:r w:rsidR="00724A46">
          <w:rPr>
            <w:webHidden/>
            <w:rtl/>
          </w:rPr>
        </w:r>
        <w:r w:rsidR="00724A46">
          <w:rPr>
            <w:webHidden/>
            <w:rtl/>
          </w:rPr>
          <w:fldChar w:fldCharType="separate"/>
        </w:r>
        <w:r w:rsidR="00E91BF8">
          <w:rPr>
            <w:webHidden/>
            <w:rtl/>
          </w:rPr>
          <w:t>7</w:t>
        </w:r>
        <w:r w:rsidR="00724A46">
          <w:rPr>
            <w:webHidden/>
            <w:rtl/>
          </w:rPr>
          <w:fldChar w:fldCharType="end"/>
        </w:r>
      </w:hyperlink>
    </w:p>
    <w:p w14:paraId="5DDCB87C" w14:textId="51315DAC" w:rsidR="00724A46" w:rsidRDefault="009F2CD9">
      <w:pPr>
        <w:pStyle w:val="TOC7"/>
        <w:rPr>
          <w:rFonts w:cstheme="minorBidi"/>
          <w:sz w:val="22"/>
          <w:szCs w:val="22"/>
          <w:rtl/>
        </w:rPr>
      </w:pPr>
      <w:hyperlink w:anchor="_Toc173964304" w:history="1">
        <w:r w:rsidR="00724A46" w:rsidRPr="002B0B92">
          <w:rPr>
            <w:rStyle w:val="Hyperlink"/>
            <w:rtl/>
          </w:rPr>
          <w:t>אור גדול סי' ט"ז אות ב' ד"ה ולגודל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Toc173964304 \h</w:instrText>
        </w:r>
        <w:r w:rsidR="00724A46">
          <w:rPr>
            <w:webHidden/>
            <w:rtl/>
          </w:rPr>
          <w:instrText xml:space="preserve"> </w:instrText>
        </w:r>
        <w:r w:rsidR="00724A46">
          <w:rPr>
            <w:webHidden/>
            <w:rtl/>
          </w:rPr>
        </w:r>
        <w:r w:rsidR="00724A46">
          <w:rPr>
            <w:webHidden/>
            <w:rtl/>
          </w:rPr>
          <w:fldChar w:fldCharType="separate"/>
        </w:r>
        <w:r w:rsidR="00E91BF8">
          <w:rPr>
            <w:webHidden/>
            <w:rtl/>
          </w:rPr>
          <w:t>8</w:t>
        </w:r>
        <w:r w:rsidR="00724A46">
          <w:rPr>
            <w:webHidden/>
            <w:rtl/>
          </w:rPr>
          <w:fldChar w:fldCharType="end"/>
        </w:r>
      </w:hyperlink>
    </w:p>
    <w:p w14:paraId="779E6694" w14:textId="4BECDD0D" w:rsidR="00724A46" w:rsidRDefault="009F2CD9">
      <w:pPr>
        <w:pStyle w:val="TOC7"/>
        <w:rPr>
          <w:rFonts w:cstheme="minorBidi"/>
          <w:sz w:val="22"/>
          <w:szCs w:val="22"/>
          <w:rtl/>
        </w:rPr>
      </w:pPr>
      <w:hyperlink w:anchor="_Toc173964288" w:history="1">
        <w:r w:rsidR="00724A46" w:rsidRPr="002B0B92">
          <w:rPr>
            <w:rStyle w:val="Hyperlink"/>
            <w:rtl/>
          </w:rPr>
          <w:t>אור גדול סי' ט"ז אות ד' סוד"ה ובמ"ש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Toc173964288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12D22D6F" w14:textId="029C3397" w:rsidR="00724A46" w:rsidRDefault="009F2CD9">
      <w:pPr>
        <w:pStyle w:val="TOC7"/>
        <w:rPr>
          <w:rFonts w:cstheme="minorBidi"/>
          <w:sz w:val="22"/>
          <w:szCs w:val="22"/>
          <w:rtl/>
        </w:rPr>
      </w:pPr>
      <w:hyperlink w:anchor="_Toc173964293" w:history="1">
        <w:r w:rsidR="00724A46" w:rsidRPr="002B0B92">
          <w:rPr>
            <w:rStyle w:val="Hyperlink"/>
            <w:rtl/>
          </w:rPr>
          <w:t>אור גדול סי' ט"ז אות ה' ד"ה ועתה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Toc173964293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2425C3EF" w14:textId="1FFA25D5" w:rsidR="00724A46" w:rsidRDefault="009F2CD9">
      <w:pPr>
        <w:pStyle w:val="TOC7"/>
        <w:rPr>
          <w:rFonts w:cstheme="minorBidi"/>
          <w:sz w:val="22"/>
          <w:szCs w:val="22"/>
          <w:rtl/>
        </w:rPr>
      </w:pPr>
      <w:hyperlink w:anchor="_Toc173964714" w:history="1">
        <w:r w:rsidR="00724A46" w:rsidRPr="002B0B92">
          <w:rPr>
            <w:rStyle w:val="Hyperlink"/>
            <w:rtl/>
          </w:rPr>
          <w:t>אמרי משה סימן טז אות 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Toc173964714 \h</w:instrText>
        </w:r>
        <w:r w:rsidR="00724A46">
          <w:rPr>
            <w:webHidden/>
            <w:rtl/>
          </w:rPr>
          <w:instrText xml:space="preserve"> </w:instrText>
        </w:r>
        <w:r w:rsidR="00724A46">
          <w:rPr>
            <w:webHidden/>
            <w:rtl/>
          </w:rPr>
        </w:r>
        <w:r w:rsidR="00724A46">
          <w:rPr>
            <w:webHidden/>
            <w:rtl/>
          </w:rPr>
          <w:fldChar w:fldCharType="separate"/>
        </w:r>
        <w:r w:rsidR="00E91BF8">
          <w:rPr>
            <w:webHidden/>
            <w:rtl/>
          </w:rPr>
          <w:t>88</w:t>
        </w:r>
        <w:r w:rsidR="00724A46">
          <w:rPr>
            <w:webHidden/>
            <w:rtl/>
          </w:rPr>
          <w:fldChar w:fldCharType="end"/>
        </w:r>
      </w:hyperlink>
    </w:p>
    <w:p w14:paraId="57DA5BAC" w14:textId="00385796" w:rsidR="00724A46" w:rsidRDefault="009F2CD9">
      <w:pPr>
        <w:pStyle w:val="TOC7"/>
        <w:rPr>
          <w:rFonts w:cstheme="minorBidi"/>
          <w:sz w:val="22"/>
          <w:szCs w:val="22"/>
          <w:rtl/>
        </w:rPr>
      </w:pPr>
      <w:hyperlink w:anchor="_Toc173964716" w:history="1">
        <w:r w:rsidR="00724A46" w:rsidRPr="002B0B92">
          <w:rPr>
            <w:rStyle w:val="Hyperlink"/>
            <w:rtl/>
          </w:rPr>
          <w:t>אמרי משה סימן טז אות ז'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Toc173964716 \h</w:instrText>
        </w:r>
        <w:r w:rsidR="00724A46">
          <w:rPr>
            <w:webHidden/>
            <w:rtl/>
          </w:rPr>
          <w:instrText xml:space="preserve"> </w:instrText>
        </w:r>
        <w:r w:rsidR="00724A46">
          <w:rPr>
            <w:webHidden/>
            <w:rtl/>
          </w:rPr>
        </w:r>
        <w:r w:rsidR="00724A46">
          <w:rPr>
            <w:webHidden/>
            <w:rtl/>
          </w:rPr>
          <w:fldChar w:fldCharType="separate"/>
        </w:r>
        <w:r w:rsidR="00E91BF8">
          <w:rPr>
            <w:webHidden/>
            <w:rtl/>
          </w:rPr>
          <w:t>88</w:t>
        </w:r>
        <w:r w:rsidR="00724A46">
          <w:rPr>
            <w:webHidden/>
            <w:rtl/>
          </w:rPr>
          <w:fldChar w:fldCharType="end"/>
        </w:r>
      </w:hyperlink>
    </w:p>
    <w:p w14:paraId="6EFBC9FF" w14:textId="5A69E2EF" w:rsidR="00724A46" w:rsidRDefault="009F2CD9">
      <w:pPr>
        <w:pStyle w:val="TOC7"/>
        <w:rPr>
          <w:rFonts w:cstheme="minorBidi"/>
          <w:sz w:val="22"/>
          <w:szCs w:val="22"/>
          <w:rtl/>
        </w:rPr>
      </w:pPr>
      <w:hyperlink w:anchor="_Toc173964771" w:history="1">
        <w:r w:rsidR="00724A46" w:rsidRPr="002B0B92">
          <w:rPr>
            <w:rStyle w:val="Hyperlink"/>
            <w:rtl/>
          </w:rPr>
          <w:t>אמרי משה סימן טז אות י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Toc173964771 \h</w:instrText>
        </w:r>
        <w:r w:rsidR="00724A46">
          <w:rPr>
            <w:webHidden/>
            <w:rtl/>
          </w:rPr>
          <w:instrText xml:space="preserve"> </w:instrText>
        </w:r>
        <w:r w:rsidR="00724A46">
          <w:rPr>
            <w:webHidden/>
            <w:rtl/>
          </w:rPr>
        </w:r>
        <w:r w:rsidR="00724A46">
          <w:rPr>
            <w:webHidden/>
            <w:rtl/>
          </w:rPr>
          <w:fldChar w:fldCharType="separate"/>
        </w:r>
        <w:r w:rsidR="00E91BF8">
          <w:rPr>
            <w:webHidden/>
            <w:rtl/>
          </w:rPr>
          <w:t>103</w:t>
        </w:r>
        <w:r w:rsidR="00724A46">
          <w:rPr>
            <w:webHidden/>
            <w:rtl/>
          </w:rPr>
          <w:fldChar w:fldCharType="end"/>
        </w:r>
      </w:hyperlink>
    </w:p>
    <w:p w14:paraId="4C8126C9" w14:textId="7D7EF2BB" w:rsidR="00724A46" w:rsidRDefault="009F2CD9">
      <w:pPr>
        <w:pStyle w:val="TOC7"/>
        <w:rPr>
          <w:rFonts w:cstheme="minorBidi"/>
          <w:sz w:val="22"/>
          <w:szCs w:val="22"/>
          <w:rtl/>
        </w:rPr>
      </w:pPr>
      <w:hyperlink w:anchor="_Toc173964488" w:history="1">
        <w:r w:rsidR="00724A46" w:rsidRPr="002B0B92">
          <w:rPr>
            <w:rStyle w:val="Hyperlink"/>
            <w:rtl/>
          </w:rPr>
          <w:t>אמרי משה סימן טז אות י' ד"ה</w:t>
        </w:r>
        <w:r w:rsidR="00724A46" w:rsidRPr="002B0B92">
          <w:rPr>
            <w:rStyle w:val="Hyperlink"/>
          </w:rPr>
          <w:t xml:space="preserve"> </w:t>
        </w:r>
        <w:r w:rsidR="00724A46" w:rsidRPr="002B0B92">
          <w:rPr>
            <w:rStyle w:val="Hyperlink"/>
            <w:rtl/>
          </w:rPr>
          <w:t>ועוד קשה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Toc173964488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11B9BD45" w14:textId="5FA35B7E" w:rsidR="00724A46" w:rsidRDefault="009F2CD9">
      <w:pPr>
        <w:pStyle w:val="TOC7"/>
        <w:rPr>
          <w:rFonts w:cstheme="minorBidi"/>
          <w:sz w:val="22"/>
          <w:szCs w:val="22"/>
          <w:rtl/>
        </w:rPr>
      </w:pPr>
      <w:hyperlink w:anchor="_Toc173964756" w:history="1">
        <w:r w:rsidR="00724A46" w:rsidRPr="002B0B92">
          <w:rPr>
            <w:rStyle w:val="Hyperlink"/>
            <w:rtl/>
          </w:rPr>
          <w:t>ב"ח חושן משפט סימן קצא א' ד"ה עוד כתבו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Toc173964756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1D9EC826" w14:textId="42CD4FF9" w:rsidR="00724A46" w:rsidRDefault="009F2CD9">
      <w:pPr>
        <w:pStyle w:val="TOC7"/>
        <w:rPr>
          <w:rFonts w:cstheme="minorBidi"/>
          <w:sz w:val="22"/>
          <w:szCs w:val="22"/>
          <w:rtl/>
        </w:rPr>
      </w:pPr>
      <w:hyperlink w:anchor="_Toc173964686" w:history="1">
        <w:r w:rsidR="00724A46" w:rsidRPr="002B0B92">
          <w:rPr>
            <w:rStyle w:val="Hyperlink"/>
            <w:rtl/>
          </w:rPr>
          <w:t>באור הגר"א אבן העזר סימן קלא ס"ק 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Toc173964686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6F71299A" w14:textId="667DD97E" w:rsidR="00724A46" w:rsidRDefault="009F2CD9">
      <w:pPr>
        <w:pStyle w:val="TOC7"/>
        <w:rPr>
          <w:rFonts w:cstheme="minorBidi"/>
          <w:sz w:val="22"/>
          <w:szCs w:val="22"/>
          <w:rtl/>
        </w:rPr>
      </w:pPr>
      <w:hyperlink w:anchor="_Toc173964536" w:history="1">
        <w:r w:rsidR="00724A46" w:rsidRPr="002B0B92">
          <w:rPr>
            <w:rStyle w:val="Hyperlink"/>
            <w:rtl/>
          </w:rPr>
          <w:t>באור הגר"א אהע"ז סימן קלא סק"ח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Toc173964536 \h</w:instrText>
        </w:r>
        <w:r w:rsidR="00724A46">
          <w:rPr>
            <w:webHidden/>
            <w:rtl/>
          </w:rPr>
          <w:instrText xml:space="preserve"> </w:instrText>
        </w:r>
        <w:r w:rsidR="00724A46">
          <w:rPr>
            <w:webHidden/>
            <w:rtl/>
          </w:rPr>
        </w:r>
        <w:r w:rsidR="00724A46">
          <w:rPr>
            <w:webHidden/>
            <w:rtl/>
          </w:rPr>
          <w:fldChar w:fldCharType="separate"/>
        </w:r>
        <w:r w:rsidR="00E91BF8">
          <w:rPr>
            <w:webHidden/>
            <w:rtl/>
          </w:rPr>
          <w:t>55</w:t>
        </w:r>
        <w:r w:rsidR="00724A46">
          <w:rPr>
            <w:webHidden/>
            <w:rtl/>
          </w:rPr>
          <w:fldChar w:fldCharType="end"/>
        </w:r>
      </w:hyperlink>
    </w:p>
    <w:p w14:paraId="6355E3F1" w14:textId="7A458595" w:rsidR="00724A46" w:rsidRDefault="009F2CD9">
      <w:pPr>
        <w:pStyle w:val="TOC7"/>
        <w:rPr>
          <w:rFonts w:cstheme="minorBidi"/>
          <w:sz w:val="22"/>
          <w:szCs w:val="22"/>
          <w:rtl/>
        </w:rPr>
      </w:pPr>
      <w:hyperlink w:anchor="_Toc173964651" w:history="1">
        <w:r w:rsidR="00724A46" w:rsidRPr="002B0B92">
          <w:rPr>
            <w:rStyle w:val="Hyperlink"/>
            <w:rtl/>
          </w:rPr>
          <w:t>באור הגר"א אהע"ז סימן קלא סק"ח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Toc173964651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71167D13" w14:textId="45894FE7" w:rsidR="00724A46" w:rsidRDefault="009F2CD9">
      <w:pPr>
        <w:pStyle w:val="TOC7"/>
        <w:rPr>
          <w:rFonts w:cstheme="minorBidi"/>
          <w:sz w:val="22"/>
          <w:szCs w:val="22"/>
          <w:rtl/>
        </w:rPr>
      </w:pPr>
      <w:hyperlink w:anchor="_Toc173964661" w:history="1">
        <w:r w:rsidR="00724A46" w:rsidRPr="002B0B92">
          <w:rPr>
            <w:rStyle w:val="Hyperlink"/>
            <w:rtl/>
          </w:rPr>
          <w:t>באור הגר"א אהע"ז סימן קלא סק"ח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Toc173964661 \h</w:instrText>
        </w:r>
        <w:r w:rsidR="00724A46">
          <w:rPr>
            <w:webHidden/>
            <w:rtl/>
          </w:rPr>
          <w:instrText xml:space="preserve"> </w:instrText>
        </w:r>
        <w:r w:rsidR="00724A46">
          <w:rPr>
            <w:webHidden/>
            <w:rtl/>
          </w:rPr>
        </w:r>
        <w:r w:rsidR="00724A46">
          <w:rPr>
            <w:webHidden/>
            <w:rtl/>
          </w:rPr>
          <w:fldChar w:fldCharType="separate"/>
        </w:r>
        <w:r w:rsidR="00E91BF8">
          <w:rPr>
            <w:webHidden/>
            <w:rtl/>
          </w:rPr>
          <w:t>79</w:t>
        </w:r>
        <w:r w:rsidR="00724A46">
          <w:rPr>
            <w:webHidden/>
            <w:rtl/>
          </w:rPr>
          <w:fldChar w:fldCharType="end"/>
        </w:r>
      </w:hyperlink>
    </w:p>
    <w:p w14:paraId="06C92AA8" w14:textId="7025C6CB" w:rsidR="00724A46" w:rsidRDefault="009F2CD9">
      <w:pPr>
        <w:pStyle w:val="TOC7"/>
        <w:rPr>
          <w:rFonts w:cstheme="minorBidi"/>
          <w:sz w:val="22"/>
          <w:szCs w:val="22"/>
          <w:rtl/>
        </w:rPr>
      </w:pPr>
      <w:hyperlink w:anchor="_Toc173964308" w:history="1">
        <w:r w:rsidR="00724A46" w:rsidRPr="002B0B92">
          <w:rPr>
            <w:rStyle w:val="Hyperlink"/>
            <w:rtl/>
          </w:rPr>
          <w:t>בית יוסף - בדק הבית אבן העזר סימן קמא 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Toc173964308 \h</w:instrText>
        </w:r>
        <w:r w:rsidR="00724A46">
          <w:rPr>
            <w:webHidden/>
            <w:rtl/>
          </w:rPr>
          <w:instrText xml:space="preserve"> </w:instrText>
        </w:r>
        <w:r w:rsidR="00724A46">
          <w:rPr>
            <w:webHidden/>
            <w:rtl/>
          </w:rPr>
        </w:r>
        <w:r w:rsidR="00724A46">
          <w:rPr>
            <w:webHidden/>
            <w:rtl/>
          </w:rPr>
          <w:fldChar w:fldCharType="separate"/>
        </w:r>
        <w:r w:rsidR="00E91BF8">
          <w:rPr>
            <w:webHidden/>
            <w:rtl/>
          </w:rPr>
          <w:t>9</w:t>
        </w:r>
        <w:r w:rsidR="00724A46">
          <w:rPr>
            <w:webHidden/>
            <w:rtl/>
          </w:rPr>
          <w:fldChar w:fldCharType="end"/>
        </w:r>
      </w:hyperlink>
    </w:p>
    <w:p w14:paraId="6E76201B" w14:textId="13F51061" w:rsidR="00724A46" w:rsidRDefault="009F2CD9">
      <w:pPr>
        <w:pStyle w:val="TOC7"/>
        <w:rPr>
          <w:rFonts w:cstheme="minorBidi"/>
          <w:sz w:val="22"/>
          <w:szCs w:val="22"/>
          <w:rtl/>
        </w:rPr>
      </w:pPr>
      <w:hyperlink w:anchor="_Toc173964306" w:history="1">
        <w:r w:rsidR="00724A46" w:rsidRPr="002B0B92">
          <w:rPr>
            <w:rStyle w:val="Hyperlink"/>
            <w:rtl/>
          </w:rPr>
          <w:t>בית מאיר אבן העזר סימן קמ"ב סעיף 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Toc173964306 \h</w:instrText>
        </w:r>
        <w:r w:rsidR="00724A46">
          <w:rPr>
            <w:webHidden/>
            <w:rtl/>
          </w:rPr>
          <w:instrText xml:space="preserve"> </w:instrText>
        </w:r>
        <w:r w:rsidR="00724A46">
          <w:rPr>
            <w:webHidden/>
            <w:rtl/>
          </w:rPr>
        </w:r>
        <w:r w:rsidR="00724A46">
          <w:rPr>
            <w:webHidden/>
            <w:rtl/>
          </w:rPr>
          <w:fldChar w:fldCharType="separate"/>
        </w:r>
        <w:r w:rsidR="00E91BF8">
          <w:rPr>
            <w:webHidden/>
            <w:rtl/>
          </w:rPr>
          <w:t>8</w:t>
        </w:r>
        <w:r w:rsidR="00724A46">
          <w:rPr>
            <w:webHidden/>
            <w:rtl/>
          </w:rPr>
          <w:fldChar w:fldCharType="end"/>
        </w:r>
      </w:hyperlink>
    </w:p>
    <w:p w14:paraId="44BAAB09" w14:textId="07B893F3" w:rsidR="00724A46" w:rsidRDefault="009F2CD9">
      <w:pPr>
        <w:pStyle w:val="TOC7"/>
        <w:rPr>
          <w:rFonts w:cstheme="minorBidi"/>
          <w:sz w:val="22"/>
          <w:szCs w:val="22"/>
          <w:rtl/>
        </w:rPr>
      </w:pPr>
      <w:hyperlink w:anchor="_Toc173964676" w:history="1">
        <w:r w:rsidR="00724A46" w:rsidRPr="002B0B92">
          <w:rPr>
            <w:rStyle w:val="Hyperlink"/>
            <w:rtl/>
          </w:rPr>
          <w:t>בית שמואל סימן קל"א ס"ק 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Toc173964676 \h</w:instrText>
        </w:r>
        <w:r w:rsidR="00724A46">
          <w:rPr>
            <w:webHidden/>
            <w:rtl/>
          </w:rPr>
          <w:instrText xml:space="preserve"> </w:instrText>
        </w:r>
        <w:r w:rsidR="00724A46">
          <w:rPr>
            <w:webHidden/>
            <w:rtl/>
          </w:rPr>
        </w:r>
        <w:r w:rsidR="00724A46">
          <w:rPr>
            <w:webHidden/>
            <w:rtl/>
          </w:rPr>
          <w:fldChar w:fldCharType="separate"/>
        </w:r>
        <w:r w:rsidR="00E91BF8">
          <w:rPr>
            <w:webHidden/>
            <w:rtl/>
          </w:rPr>
          <w:t>82</w:t>
        </w:r>
        <w:r w:rsidR="00724A46">
          <w:rPr>
            <w:webHidden/>
            <w:rtl/>
          </w:rPr>
          <w:fldChar w:fldCharType="end"/>
        </w:r>
      </w:hyperlink>
    </w:p>
    <w:p w14:paraId="48406298" w14:textId="46CA7CE8" w:rsidR="00724A46" w:rsidRDefault="009F2CD9">
      <w:pPr>
        <w:pStyle w:val="TOC7"/>
        <w:rPr>
          <w:rFonts w:cstheme="minorBidi"/>
          <w:sz w:val="22"/>
          <w:szCs w:val="22"/>
          <w:rtl/>
        </w:rPr>
      </w:pPr>
      <w:hyperlink w:anchor="_Toc173964690" w:history="1">
        <w:r w:rsidR="00724A46" w:rsidRPr="002B0B92">
          <w:rPr>
            <w:rStyle w:val="Hyperlink"/>
            <w:rtl/>
          </w:rPr>
          <w:t>בית שמואל סימן קלא ס"ק ז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Toc173964690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69133164" w14:textId="24A6A9EF" w:rsidR="00724A46" w:rsidRDefault="009F2CD9">
      <w:pPr>
        <w:pStyle w:val="TOC7"/>
        <w:rPr>
          <w:rFonts w:cstheme="minorBidi"/>
          <w:sz w:val="22"/>
          <w:szCs w:val="22"/>
          <w:rtl/>
        </w:rPr>
      </w:pPr>
      <w:hyperlink w:anchor="_Toc173964307" w:history="1">
        <w:r w:rsidR="00724A46" w:rsidRPr="002B0B92">
          <w:rPr>
            <w:rStyle w:val="Hyperlink"/>
            <w:rtl/>
          </w:rPr>
          <w:t>בית שמואל סימן קמב ס"ק 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Toc173964307 \h</w:instrText>
        </w:r>
        <w:r w:rsidR="00724A46">
          <w:rPr>
            <w:webHidden/>
            <w:rtl/>
          </w:rPr>
          <w:instrText xml:space="preserve"> </w:instrText>
        </w:r>
        <w:r w:rsidR="00724A46">
          <w:rPr>
            <w:webHidden/>
            <w:rtl/>
          </w:rPr>
        </w:r>
        <w:r w:rsidR="00724A46">
          <w:rPr>
            <w:webHidden/>
            <w:rtl/>
          </w:rPr>
          <w:fldChar w:fldCharType="separate"/>
        </w:r>
        <w:r w:rsidR="00E91BF8">
          <w:rPr>
            <w:webHidden/>
            <w:rtl/>
          </w:rPr>
          <w:t>8</w:t>
        </w:r>
        <w:r w:rsidR="00724A46">
          <w:rPr>
            <w:webHidden/>
            <w:rtl/>
          </w:rPr>
          <w:fldChar w:fldCharType="end"/>
        </w:r>
      </w:hyperlink>
    </w:p>
    <w:p w14:paraId="205AB0CE" w14:textId="1AF81DBB" w:rsidR="00724A46" w:rsidRDefault="009F2CD9">
      <w:pPr>
        <w:pStyle w:val="TOC7"/>
        <w:rPr>
          <w:rFonts w:cstheme="minorBidi"/>
          <w:sz w:val="22"/>
          <w:szCs w:val="22"/>
          <w:rtl/>
        </w:rPr>
      </w:pPr>
      <w:hyperlink w:anchor="_Toc173964291" w:history="1">
        <w:r w:rsidR="00724A46" w:rsidRPr="002B0B92">
          <w:rPr>
            <w:rStyle w:val="Hyperlink"/>
            <w:rtl/>
          </w:rPr>
          <w:t>בית שמואל סימן קמב ס"ק כו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Toc173964291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523DA2C1" w14:textId="017E88DB" w:rsidR="00724A46" w:rsidRDefault="009F2CD9">
      <w:pPr>
        <w:pStyle w:val="TOC7"/>
        <w:rPr>
          <w:rFonts w:cstheme="minorBidi"/>
          <w:sz w:val="22"/>
          <w:szCs w:val="22"/>
          <w:rtl/>
        </w:rPr>
      </w:pPr>
      <w:hyperlink w:anchor="_Toc173964539" w:history="1">
        <w:r w:rsidR="00724A46" w:rsidRPr="002B0B92">
          <w:rPr>
            <w:rStyle w:val="Hyperlink"/>
            <w:rtl/>
          </w:rPr>
          <w:t>בעל המאור גיטין מ"ו ע"א מדה"ר ד"ה ואף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Toc173964539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2199B0BD" w14:textId="4A360E08" w:rsidR="00724A46" w:rsidRDefault="009F2CD9">
      <w:pPr>
        <w:pStyle w:val="TOC7"/>
        <w:rPr>
          <w:rFonts w:cstheme="minorBidi"/>
          <w:sz w:val="22"/>
          <w:szCs w:val="22"/>
          <w:rtl/>
        </w:rPr>
      </w:pPr>
      <w:hyperlink w:anchor="_Toc173964542" w:history="1">
        <w:r w:rsidR="00724A46" w:rsidRPr="002B0B92">
          <w:rPr>
            <w:rStyle w:val="Hyperlink"/>
            <w:rtl/>
          </w:rPr>
          <w:t>בעל המאור גיטין מ"ו ע"א מדה"ר ד"ה ואף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Toc173964542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201E0859" w14:textId="21EA210C" w:rsidR="00724A46" w:rsidRDefault="009F2CD9">
      <w:pPr>
        <w:pStyle w:val="TOC7"/>
        <w:rPr>
          <w:rFonts w:cstheme="minorBidi"/>
          <w:sz w:val="22"/>
          <w:szCs w:val="22"/>
          <w:rtl/>
        </w:rPr>
      </w:pPr>
      <w:hyperlink w:anchor="_Toc173964730" w:history="1">
        <w:r w:rsidR="00724A46" w:rsidRPr="002B0B92">
          <w:rPr>
            <w:rStyle w:val="Hyperlink"/>
            <w:rtl/>
          </w:rPr>
          <w:t>בעל המאור גיטין מ"ו ע"א מדה"ר ד"ה ואף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Toc173964730 \h</w:instrText>
        </w:r>
        <w:r w:rsidR="00724A46">
          <w:rPr>
            <w:webHidden/>
            <w:rtl/>
          </w:rPr>
          <w:instrText xml:space="preserve"> </w:instrText>
        </w:r>
        <w:r w:rsidR="00724A46">
          <w:rPr>
            <w:webHidden/>
            <w:rtl/>
          </w:rPr>
        </w:r>
        <w:r w:rsidR="00724A46">
          <w:rPr>
            <w:webHidden/>
            <w:rtl/>
          </w:rPr>
          <w:fldChar w:fldCharType="separate"/>
        </w:r>
        <w:r w:rsidR="00E91BF8">
          <w:rPr>
            <w:webHidden/>
            <w:rtl/>
          </w:rPr>
          <w:t>95</w:t>
        </w:r>
        <w:r w:rsidR="00724A46">
          <w:rPr>
            <w:webHidden/>
            <w:rtl/>
          </w:rPr>
          <w:fldChar w:fldCharType="end"/>
        </w:r>
      </w:hyperlink>
    </w:p>
    <w:p w14:paraId="3B32EEF6" w14:textId="31EBDEDD" w:rsidR="00724A46" w:rsidRDefault="009F2CD9">
      <w:pPr>
        <w:pStyle w:val="TOC7"/>
        <w:rPr>
          <w:rFonts w:cstheme="minorBidi"/>
          <w:sz w:val="22"/>
          <w:szCs w:val="22"/>
          <w:rtl/>
        </w:rPr>
      </w:pPr>
      <w:hyperlink w:anchor="_Toc173964497" w:history="1">
        <w:r w:rsidR="00724A46" w:rsidRPr="002B0B92">
          <w:rPr>
            <w:rStyle w:val="Hyperlink"/>
            <w:rtl/>
          </w:rPr>
          <w:t>בעל המאור גיטין מ"ו ע"א מדה"ר ד"ה 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Toc173964497 \h</w:instrText>
        </w:r>
        <w:r w:rsidR="00724A46">
          <w:rPr>
            <w:webHidden/>
            <w:rtl/>
          </w:rPr>
          <w:instrText xml:space="preserve"> </w:instrText>
        </w:r>
        <w:r w:rsidR="00724A46">
          <w:rPr>
            <w:webHidden/>
            <w:rtl/>
          </w:rPr>
        </w:r>
        <w:r w:rsidR="00724A46">
          <w:rPr>
            <w:webHidden/>
            <w:rtl/>
          </w:rPr>
          <w:fldChar w:fldCharType="separate"/>
        </w:r>
        <w:r w:rsidR="00E91BF8">
          <w:rPr>
            <w:webHidden/>
            <w:rtl/>
          </w:rPr>
          <w:t>50</w:t>
        </w:r>
        <w:r w:rsidR="00724A46">
          <w:rPr>
            <w:webHidden/>
            <w:rtl/>
          </w:rPr>
          <w:fldChar w:fldCharType="end"/>
        </w:r>
      </w:hyperlink>
    </w:p>
    <w:p w14:paraId="2C0628C9" w14:textId="404AF5BC" w:rsidR="00724A46" w:rsidRDefault="009F2CD9">
      <w:pPr>
        <w:pStyle w:val="TOC7"/>
        <w:rPr>
          <w:rFonts w:cstheme="minorBidi"/>
          <w:sz w:val="22"/>
          <w:szCs w:val="22"/>
          <w:rtl/>
        </w:rPr>
      </w:pPr>
      <w:hyperlink w:anchor="_Toc173964616" w:history="1">
        <w:r w:rsidR="00724A46" w:rsidRPr="002B0B92">
          <w:rPr>
            <w:rStyle w:val="Hyperlink"/>
            <w:rtl/>
          </w:rPr>
          <w:t>בעל המאור גיטין מ"ו ע"א מדה"ר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Toc173964616 \h</w:instrText>
        </w:r>
        <w:r w:rsidR="00724A46">
          <w:rPr>
            <w:webHidden/>
            <w:rtl/>
          </w:rPr>
          <w:instrText xml:space="preserve"> </w:instrText>
        </w:r>
        <w:r w:rsidR="00724A46">
          <w:rPr>
            <w:webHidden/>
            <w:rtl/>
          </w:rPr>
        </w:r>
        <w:r w:rsidR="00724A46">
          <w:rPr>
            <w:webHidden/>
            <w:rtl/>
          </w:rPr>
          <w:fldChar w:fldCharType="separate"/>
        </w:r>
        <w:r w:rsidR="00E91BF8">
          <w:rPr>
            <w:webHidden/>
            <w:rtl/>
          </w:rPr>
          <w:t>69</w:t>
        </w:r>
        <w:r w:rsidR="00724A46">
          <w:rPr>
            <w:webHidden/>
            <w:rtl/>
          </w:rPr>
          <w:fldChar w:fldCharType="end"/>
        </w:r>
      </w:hyperlink>
    </w:p>
    <w:p w14:paraId="0357838F" w14:textId="2BEC2326" w:rsidR="00724A46" w:rsidRDefault="009F2CD9">
      <w:pPr>
        <w:pStyle w:val="TOC7"/>
        <w:rPr>
          <w:rFonts w:cstheme="minorBidi"/>
          <w:sz w:val="22"/>
          <w:szCs w:val="22"/>
          <w:rtl/>
        </w:rPr>
      </w:pPr>
      <w:hyperlink w:anchor="_Toc173964861" w:history="1">
        <w:r w:rsidR="00724A46" w:rsidRPr="002B0B92">
          <w:rPr>
            <w:rStyle w:val="Hyperlink"/>
            <w:rtl/>
          </w:rPr>
          <w:t>בעל המאור מכות ג' ע"א מדה"ר ד"ה אילעא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Toc173964861 \h</w:instrText>
        </w:r>
        <w:r w:rsidR="00724A46">
          <w:rPr>
            <w:webHidden/>
            <w:rtl/>
          </w:rPr>
          <w:instrText xml:space="preserve"> </w:instrText>
        </w:r>
        <w:r w:rsidR="00724A46">
          <w:rPr>
            <w:webHidden/>
            <w:rtl/>
          </w:rPr>
        </w:r>
        <w:r w:rsidR="00724A46">
          <w:rPr>
            <w:webHidden/>
            <w:rtl/>
          </w:rPr>
          <w:fldChar w:fldCharType="separate"/>
        </w:r>
        <w:r w:rsidR="00E91BF8">
          <w:rPr>
            <w:webHidden/>
            <w:rtl/>
          </w:rPr>
          <w:t>129</w:t>
        </w:r>
        <w:r w:rsidR="00724A46">
          <w:rPr>
            <w:webHidden/>
            <w:rtl/>
          </w:rPr>
          <w:fldChar w:fldCharType="end"/>
        </w:r>
      </w:hyperlink>
    </w:p>
    <w:p w14:paraId="4F5EC4F0" w14:textId="1D80EB1F" w:rsidR="00724A46" w:rsidRDefault="009F2CD9">
      <w:pPr>
        <w:pStyle w:val="TOC7"/>
        <w:rPr>
          <w:rFonts w:cstheme="minorBidi"/>
          <w:sz w:val="22"/>
          <w:szCs w:val="22"/>
          <w:rtl/>
        </w:rPr>
      </w:pPr>
      <w:hyperlink w:anchor="_Toc173964798" w:history="1">
        <w:r w:rsidR="00724A46" w:rsidRPr="002B0B92">
          <w:rPr>
            <w:rStyle w:val="Hyperlink"/>
            <w:rtl/>
          </w:rPr>
          <w:t>בעל המאור מכות ג' ע"א מדה"ר ד"ה ומה שכתב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Toc173964798 \h</w:instrText>
        </w:r>
        <w:r w:rsidR="00724A46">
          <w:rPr>
            <w:webHidden/>
            <w:rtl/>
          </w:rPr>
          <w:instrText xml:space="preserve"> </w:instrText>
        </w:r>
        <w:r w:rsidR="00724A46">
          <w:rPr>
            <w:webHidden/>
            <w:rtl/>
          </w:rPr>
        </w:r>
        <w:r w:rsidR="00724A46">
          <w:rPr>
            <w:webHidden/>
            <w:rtl/>
          </w:rPr>
          <w:fldChar w:fldCharType="separate"/>
        </w:r>
        <w:r w:rsidR="00E91BF8">
          <w:rPr>
            <w:webHidden/>
            <w:rtl/>
          </w:rPr>
          <w:t>112</w:t>
        </w:r>
        <w:r w:rsidR="00724A46">
          <w:rPr>
            <w:webHidden/>
            <w:rtl/>
          </w:rPr>
          <w:fldChar w:fldCharType="end"/>
        </w:r>
      </w:hyperlink>
    </w:p>
    <w:p w14:paraId="01B609AD" w14:textId="310C9606" w:rsidR="00724A46" w:rsidRDefault="009F2CD9">
      <w:pPr>
        <w:pStyle w:val="TOC7"/>
        <w:rPr>
          <w:rFonts w:cstheme="minorBidi"/>
          <w:sz w:val="22"/>
          <w:szCs w:val="22"/>
          <w:rtl/>
        </w:rPr>
      </w:pPr>
      <w:hyperlink w:anchor="_Toc173964390" w:history="1">
        <w:r w:rsidR="00724A46" w:rsidRPr="002B0B92">
          <w:rPr>
            <w:rStyle w:val="Hyperlink"/>
            <w:rtl/>
          </w:rPr>
          <w:t>ברכת שמואל בבא מציעא סימן י"ג אות 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Toc173964390 \h</w:instrText>
        </w:r>
        <w:r w:rsidR="00724A46">
          <w:rPr>
            <w:webHidden/>
            <w:rtl/>
          </w:rPr>
          <w:instrText xml:space="preserve"> </w:instrText>
        </w:r>
        <w:r w:rsidR="00724A46">
          <w:rPr>
            <w:webHidden/>
            <w:rtl/>
          </w:rPr>
        </w:r>
        <w:r w:rsidR="00724A46">
          <w:rPr>
            <w:webHidden/>
            <w:rtl/>
          </w:rPr>
          <w:fldChar w:fldCharType="separate"/>
        </w:r>
        <w:r w:rsidR="00E91BF8">
          <w:rPr>
            <w:webHidden/>
            <w:rtl/>
          </w:rPr>
          <w:t>26</w:t>
        </w:r>
        <w:r w:rsidR="00724A46">
          <w:rPr>
            <w:webHidden/>
            <w:rtl/>
          </w:rPr>
          <w:fldChar w:fldCharType="end"/>
        </w:r>
      </w:hyperlink>
    </w:p>
    <w:p w14:paraId="3F9DE732" w14:textId="2CE7C8A2" w:rsidR="00724A46" w:rsidRDefault="009F2CD9">
      <w:pPr>
        <w:pStyle w:val="TOC7"/>
        <w:rPr>
          <w:rFonts w:cstheme="minorBidi"/>
          <w:sz w:val="22"/>
          <w:szCs w:val="22"/>
          <w:rtl/>
        </w:rPr>
      </w:pPr>
      <w:hyperlink w:anchor="_Toc173964392" w:history="1">
        <w:r w:rsidR="00724A46" w:rsidRPr="002B0B92">
          <w:rPr>
            <w:rStyle w:val="Hyperlink"/>
            <w:rtl/>
          </w:rPr>
          <w:t>ברכת שמואל בבא מציעא סימן י"ג אות א' ד"ה ואח"כ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Toc173964392 \h</w:instrText>
        </w:r>
        <w:r w:rsidR="00724A46">
          <w:rPr>
            <w:webHidden/>
            <w:rtl/>
          </w:rPr>
          <w:instrText xml:space="preserve"> </w:instrText>
        </w:r>
        <w:r w:rsidR="00724A46">
          <w:rPr>
            <w:webHidden/>
            <w:rtl/>
          </w:rPr>
        </w:r>
        <w:r w:rsidR="00724A46">
          <w:rPr>
            <w:webHidden/>
            <w:rtl/>
          </w:rPr>
          <w:fldChar w:fldCharType="separate"/>
        </w:r>
        <w:r w:rsidR="00E91BF8">
          <w:rPr>
            <w:webHidden/>
            <w:rtl/>
          </w:rPr>
          <w:t>26</w:t>
        </w:r>
        <w:r w:rsidR="00724A46">
          <w:rPr>
            <w:webHidden/>
            <w:rtl/>
          </w:rPr>
          <w:fldChar w:fldCharType="end"/>
        </w:r>
      </w:hyperlink>
    </w:p>
    <w:p w14:paraId="27BB4F98" w14:textId="11EE4CA6" w:rsidR="00724A46" w:rsidRDefault="009F2CD9">
      <w:pPr>
        <w:pStyle w:val="TOC7"/>
        <w:rPr>
          <w:rFonts w:cstheme="minorBidi"/>
          <w:sz w:val="22"/>
          <w:szCs w:val="22"/>
          <w:rtl/>
        </w:rPr>
      </w:pPr>
      <w:hyperlink w:anchor="_Toc173964767" w:history="1">
        <w:r w:rsidR="00724A46" w:rsidRPr="002B0B92">
          <w:rPr>
            <w:rStyle w:val="Hyperlink"/>
            <w:rtl/>
          </w:rPr>
          <w:t>ברכת שמואל גיטין סימן טו ד"ה הרמב"ם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Toc173964767 \h</w:instrText>
        </w:r>
        <w:r w:rsidR="00724A46">
          <w:rPr>
            <w:webHidden/>
            <w:rtl/>
          </w:rPr>
          <w:instrText xml:space="preserve"> </w:instrText>
        </w:r>
        <w:r w:rsidR="00724A46">
          <w:rPr>
            <w:webHidden/>
            <w:rtl/>
          </w:rPr>
        </w:r>
        <w:r w:rsidR="00724A46">
          <w:rPr>
            <w:webHidden/>
            <w:rtl/>
          </w:rPr>
          <w:fldChar w:fldCharType="separate"/>
        </w:r>
        <w:r w:rsidR="00E91BF8">
          <w:rPr>
            <w:webHidden/>
            <w:rtl/>
          </w:rPr>
          <w:t>101</w:t>
        </w:r>
        <w:r w:rsidR="00724A46">
          <w:rPr>
            <w:webHidden/>
            <w:rtl/>
          </w:rPr>
          <w:fldChar w:fldCharType="end"/>
        </w:r>
      </w:hyperlink>
    </w:p>
    <w:p w14:paraId="57E9504F" w14:textId="44CFBB30" w:rsidR="00724A46" w:rsidRDefault="009F2CD9">
      <w:pPr>
        <w:pStyle w:val="TOC7"/>
        <w:rPr>
          <w:rFonts w:cstheme="minorBidi"/>
          <w:sz w:val="22"/>
          <w:szCs w:val="22"/>
          <w:rtl/>
        </w:rPr>
      </w:pPr>
      <w:hyperlink w:anchor="_Toc173964696" w:history="1">
        <w:r w:rsidR="00724A46" w:rsidRPr="002B0B92">
          <w:rPr>
            <w:rStyle w:val="Hyperlink"/>
            <w:rtl/>
          </w:rPr>
          <w:t>ברכת שמואל גיטין סימן י"ב אות 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Toc173964696 \h</w:instrText>
        </w:r>
        <w:r w:rsidR="00724A46">
          <w:rPr>
            <w:webHidden/>
            <w:rtl/>
          </w:rPr>
          <w:instrText xml:space="preserve"> </w:instrText>
        </w:r>
        <w:r w:rsidR="00724A46">
          <w:rPr>
            <w:webHidden/>
            <w:rtl/>
          </w:rPr>
        </w:r>
        <w:r w:rsidR="00724A46">
          <w:rPr>
            <w:webHidden/>
            <w:rtl/>
          </w:rPr>
          <w:fldChar w:fldCharType="separate"/>
        </w:r>
        <w:r w:rsidR="00E91BF8">
          <w:rPr>
            <w:webHidden/>
            <w:rtl/>
          </w:rPr>
          <w:t>85</w:t>
        </w:r>
        <w:r w:rsidR="00724A46">
          <w:rPr>
            <w:webHidden/>
            <w:rtl/>
          </w:rPr>
          <w:fldChar w:fldCharType="end"/>
        </w:r>
      </w:hyperlink>
    </w:p>
    <w:p w14:paraId="2CBADB97" w14:textId="520DDFC7" w:rsidR="00724A46" w:rsidRDefault="009F2CD9">
      <w:pPr>
        <w:pStyle w:val="TOC7"/>
        <w:rPr>
          <w:rFonts w:cstheme="minorBidi"/>
          <w:sz w:val="22"/>
          <w:szCs w:val="22"/>
          <w:rtl/>
        </w:rPr>
      </w:pPr>
      <w:hyperlink w:anchor="_Toc173964698" w:history="1">
        <w:r w:rsidR="00724A46" w:rsidRPr="002B0B92">
          <w:rPr>
            <w:rStyle w:val="Hyperlink"/>
            <w:rtl/>
          </w:rPr>
          <w:t>ברכת שמואל גיטין סימן י"ב אות א' ד"ה אבל התוס'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Toc173964698 \h</w:instrText>
        </w:r>
        <w:r w:rsidR="00724A46">
          <w:rPr>
            <w:webHidden/>
            <w:rtl/>
          </w:rPr>
          <w:instrText xml:space="preserve"> </w:instrText>
        </w:r>
        <w:r w:rsidR="00724A46">
          <w:rPr>
            <w:webHidden/>
            <w:rtl/>
          </w:rPr>
        </w:r>
        <w:r w:rsidR="00724A46">
          <w:rPr>
            <w:webHidden/>
            <w:rtl/>
          </w:rPr>
          <w:fldChar w:fldCharType="separate"/>
        </w:r>
        <w:r w:rsidR="00E91BF8">
          <w:rPr>
            <w:webHidden/>
            <w:rtl/>
          </w:rPr>
          <w:t>85</w:t>
        </w:r>
        <w:r w:rsidR="00724A46">
          <w:rPr>
            <w:webHidden/>
            <w:rtl/>
          </w:rPr>
          <w:fldChar w:fldCharType="end"/>
        </w:r>
      </w:hyperlink>
    </w:p>
    <w:p w14:paraId="1786F11F" w14:textId="5BB5709B" w:rsidR="00724A46" w:rsidRDefault="009F2CD9">
      <w:pPr>
        <w:pStyle w:val="TOC7"/>
        <w:rPr>
          <w:rFonts w:cstheme="minorBidi"/>
          <w:sz w:val="22"/>
          <w:szCs w:val="22"/>
          <w:rtl/>
        </w:rPr>
      </w:pPr>
      <w:hyperlink w:anchor="_Toc173964706" w:history="1">
        <w:r w:rsidR="00724A46" w:rsidRPr="002B0B92">
          <w:rPr>
            <w:rStyle w:val="Hyperlink"/>
            <w:rtl/>
          </w:rPr>
          <w:t>ברכת שמואל גיטין סימן י"ב אות א' ד"ה אבל התוס'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Toc173964706 \h</w:instrText>
        </w:r>
        <w:r w:rsidR="00724A46">
          <w:rPr>
            <w:webHidden/>
            <w:rtl/>
          </w:rPr>
          <w:instrText xml:space="preserve"> </w:instrText>
        </w:r>
        <w:r w:rsidR="00724A46">
          <w:rPr>
            <w:webHidden/>
            <w:rtl/>
          </w:rPr>
        </w:r>
        <w:r w:rsidR="00724A46">
          <w:rPr>
            <w:webHidden/>
            <w:rtl/>
          </w:rPr>
          <w:fldChar w:fldCharType="separate"/>
        </w:r>
        <w:r w:rsidR="00E91BF8">
          <w:rPr>
            <w:webHidden/>
            <w:rtl/>
          </w:rPr>
          <w:t>86</w:t>
        </w:r>
        <w:r w:rsidR="00724A46">
          <w:rPr>
            <w:webHidden/>
            <w:rtl/>
          </w:rPr>
          <w:fldChar w:fldCharType="end"/>
        </w:r>
      </w:hyperlink>
    </w:p>
    <w:p w14:paraId="2EDCEDC2" w14:textId="5B330A78" w:rsidR="00724A46" w:rsidRDefault="009F2CD9">
      <w:pPr>
        <w:pStyle w:val="TOC7"/>
        <w:rPr>
          <w:rFonts w:cstheme="minorBidi"/>
          <w:sz w:val="22"/>
          <w:szCs w:val="22"/>
          <w:rtl/>
        </w:rPr>
      </w:pPr>
      <w:hyperlink w:anchor="_Toc173964703" w:history="1">
        <w:r w:rsidR="00724A46" w:rsidRPr="002B0B92">
          <w:rPr>
            <w:rStyle w:val="Hyperlink"/>
            <w:rtl/>
          </w:rPr>
          <w:t>ברכת שמואל גיטין סימן י"ב אות א' ד"ה וביאור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Toc173964703 \h</w:instrText>
        </w:r>
        <w:r w:rsidR="00724A46">
          <w:rPr>
            <w:webHidden/>
            <w:rtl/>
          </w:rPr>
          <w:instrText xml:space="preserve"> </w:instrText>
        </w:r>
        <w:r w:rsidR="00724A46">
          <w:rPr>
            <w:webHidden/>
            <w:rtl/>
          </w:rPr>
        </w:r>
        <w:r w:rsidR="00724A46">
          <w:rPr>
            <w:webHidden/>
            <w:rtl/>
          </w:rPr>
          <w:fldChar w:fldCharType="separate"/>
        </w:r>
        <w:r w:rsidR="00E91BF8">
          <w:rPr>
            <w:webHidden/>
            <w:rtl/>
          </w:rPr>
          <w:t>86</w:t>
        </w:r>
        <w:r w:rsidR="00724A46">
          <w:rPr>
            <w:webHidden/>
            <w:rtl/>
          </w:rPr>
          <w:fldChar w:fldCharType="end"/>
        </w:r>
      </w:hyperlink>
    </w:p>
    <w:p w14:paraId="6C99E77E" w14:textId="4BDEC6E8" w:rsidR="00724A46" w:rsidRDefault="009F2CD9">
      <w:pPr>
        <w:pStyle w:val="TOC7"/>
        <w:rPr>
          <w:rFonts w:cstheme="minorBidi"/>
          <w:sz w:val="22"/>
          <w:szCs w:val="22"/>
          <w:rtl/>
        </w:rPr>
      </w:pPr>
      <w:hyperlink w:anchor="_Toc173964705" w:history="1">
        <w:r w:rsidR="00724A46" w:rsidRPr="002B0B92">
          <w:rPr>
            <w:rStyle w:val="Hyperlink"/>
            <w:rtl/>
          </w:rPr>
          <w:t>ברכת שמואל גיטין סימן י"ב אות א' ד"ה ונ"ל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Toc173964705 \h</w:instrText>
        </w:r>
        <w:r w:rsidR="00724A46">
          <w:rPr>
            <w:webHidden/>
            <w:rtl/>
          </w:rPr>
          <w:instrText xml:space="preserve"> </w:instrText>
        </w:r>
        <w:r w:rsidR="00724A46">
          <w:rPr>
            <w:webHidden/>
            <w:rtl/>
          </w:rPr>
        </w:r>
        <w:r w:rsidR="00724A46">
          <w:rPr>
            <w:webHidden/>
            <w:rtl/>
          </w:rPr>
          <w:fldChar w:fldCharType="separate"/>
        </w:r>
        <w:r w:rsidR="00E91BF8">
          <w:rPr>
            <w:webHidden/>
            <w:rtl/>
          </w:rPr>
          <w:t>86</w:t>
        </w:r>
        <w:r w:rsidR="00724A46">
          <w:rPr>
            <w:webHidden/>
            <w:rtl/>
          </w:rPr>
          <w:fldChar w:fldCharType="end"/>
        </w:r>
      </w:hyperlink>
    </w:p>
    <w:p w14:paraId="6752B991" w14:textId="4F1D67A0" w:rsidR="00724A46" w:rsidRDefault="009F2CD9">
      <w:pPr>
        <w:pStyle w:val="TOC7"/>
        <w:rPr>
          <w:rFonts w:cstheme="minorBidi"/>
          <w:sz w:val="22"/>
          <w:szCs w:val="22"/>
          <w:rtl/>
        </w:rPr>
      </w:pPr>
      <w:hyperlink w:anchor="_Toc173964708" w:history="1">
        <w:r w:rsidR="00724A46" w:rsidRPr="002B0B92">
          <w:rPr>
            <w:rStyle w:val="Hyperlink"/>
            <w:rtl/>
          </w:rPr>
          <w:t>ברכת שמואל גיטין סימן י"ב אות ב' ד"ה וכתב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Toc173964708 \h</w:instrText>
        </w:r>
        <w:r w:rsidR="00724A46">
          <w:rPr>
            <w:webHidden/>
            <w:rtl/>
          </w:rPr>
          <w:instrText xml:space="preserve"> </w:instrText>
        </w:r>
        <w:r w:rsidR="00724A46">
          <w:rPr>
            <w:webHidden/>
            <w:rtl/>
          </w:rPr>
        </w:r>
        <w:r w:rsidR="00724A46">
          <w:rPr>
            <w:webHidden/>
            <w:rtl/>
          </w:rPr>
          <w:fldChar w:fldCharType="separate"/>
        </w:r>
        <w:r w:rsidR="00E91BF8">
          <w:rPr>
            <w:webHidden/>
            <w:rtl/>
          </w:rPr>
          <w:t>87</w:t>
        </w:r>
        <w:r w:rsidR="00724A46">
          <w:rPr>
            <w:webHidden/>
            <w:rtl/>
          </w:rPr>
          <w:fldChar w:fldCharType="end"/>
        </w:r>
      </w:hyperlink>
    </w:p>
    <w:p w14:paraId="6BA5E5FC" w14:textId="1C080FC4" w:rsidR="00724A46" w:rsidRDefault="009F2CD9">
      <w:pPr>
        <w:pStyle w:val="TOC7"/>
        <w:rPr>
          <w:rFonts w:cstheme="minorBidi"/>
          <w:sz w:val="22"/>
          <w:szCs w:val="22"/>
          <w:rtl/>
        </w:rPr>
      </w:pPr>
      <w:hyperlink w:anchor="_Toc173964710" w:history="1">
        <w:r w:rsidR="00724A46" w:rsidRPr="002B0B92">
          <w:rPr>
            <w:rStyle w:val="Hyperlink"/>
            <w:rtl/>
          </w:rPr>
          <w:t>ברכת שמואל גיטין סימן י"ב אות ג' ד"ה והקשה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Toc173964710 \h</w:instrText>
        </w:r>
        <w:r w:rsidR="00724A46">
          <w:rPr>
            <w:webHidden/>
            <w:rtl/>
          </w:rPr>
          <w:instrText xml:space="preserve"> </w:instrText>
        </w:r>
        <w:r w:rsidR="00724A46">
          <w:rPr>
            <w:webHidden/>
            <w:rtl/>
          </w:rPr>
        </w:r>
        <w:r w:rsidR="00724A46">
          <w:rPr>
            <w:webHidden/>
            <w:rtl/>
          </w:rPr>
          <w:fldChar w:fldCharType="separate"/>
        </w:r>
        <w:r w:rsidR="00E91BF8">
          <w:rPr>
            <w:webHidden/>
            <w:rtl/>
          </w:rPr>
          <w:t>87</w:t>
        </w:r>
        <w:r w:rsidR="00724A46">
          <w:rPr>
            <w:webHidden/>
            <w:rtl/>
          </w:rPr>
          <w:fldChar w:fldCharType="end"/>
        </w:r>
      </w:hyperlink>
    </w:p>
    <w:p w14:paraId="5674ED7B" w14:textId="6059A0AC" w:rsidR="00724A46" w:rsidRDefault="009F2CD9">
      <w:pPr>
        <w:pStyle w:val="TOC7"/>
        <w:rPr>
          <w:rFonts w:cstheme="minorBidi"/>
          <w:sz w:val="22"/>
          <w:szCs w:val="22"/>
          <w:rtl/>
        </w:rPr>
      </w:pPr>
      <w:hyperlink w:anchor="_Toc173964712" w:history="1">
        <w:r w:rsidR="00724A46" w:rsidRPr="002B0B92">
          <w:rPr>
            <w:rStyle w:val="Hyperlink"/>
            <w:rtl/>
          </w:rPr>
          <w:t>ברכת שמואל גיטין סימן י"ב אות ג' ד"ה ותירץ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Toc173964712 \h</w:instrText>
        </w:r>
        <w:r w:rsidR="00724A46">
          <w:rPr>
            <w:webHidden/>
            <w:rtl/>
          </w:rPr>
          <w:instrText xml:space="preserve"> </w:instrText>
        </w:r>
        <w:r w:rsidR="00724A46">
          <w:rPr>
            <w:webHidden/>
            <w:rtl/>
          </w:rPr>
        </w:r>
        <w:r w:rsidR="00724A46">
          <w:rPr>
            <w:webHidden/>
            <w:rtl/>
          </w:rPr>
          <w:fldChar w:fldCharType="separate"/>
        </w:r>
        <w:r w:rsidR="00E91BF8">
          <w:rPr>
            <w:webHidden/>
            <w:rtl/>
          </w:rPr>
          <w:t>87</w:t>
        </w:r>
        <w:r w:rsidR="00724A46">
          <w:rPr>
            <w:webHidden/>
            <w:rtl/>
          </w:rPr>
          <w:fldChar w:fldCharType="end"/>
        </w:r>
      </w:hyperlink>
    </w:p>
    <w:p w14:paraId="5EC7681D" w14:textId="6787E8FE" w:rsidR="00724A46" w:rsidRDefault="009F2CD9">
      <w:pPr>
        <w:pStyle w:val="TOC7"/>
        <w:rPr>
          <w:rFonts w:cstheme="minorBidi"/>
          <w:sz w:val="22"/>
          <w:szCs w:val="22"/>
          <w:rtl/>
        </w:rPr>
      </w:pPr>
      <w:hyperlink w:anchor="_Toc173964707" w:history="1">
        <w:r w:rsidR="00724A46" w:rsidRPr="002B0B92">
          <w:rPr>
            <w:rStyle w:val="Hyperlink"/>
            <w:rtl/>
          </w:rPr>
          <w:t>ברכת שמואל גיטין סימן י"ב אות ד'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Toc173964707 \h</w:instrText>
        </w:r>
        <w:r w:rsidR="00724A46">
          <w:rPr>
            <w:webHidden/>
            <w:rtl/>
          </w:rPr>
          <w:instrText xml:space="preserve"> </w:instrText>
        </w:r>
        <w:r w:rsidR="00724A46">
          <w:rPr>
            <w:webHidden/>
            <w:rtl/>
          </w:rPr>
        </w:r>
        <w:r w:rsidR="00724A46">
          <w:rPr>
            <w:webHidden/>
            <w:rtl/>
          </w:rPr>
          <w:fldChar w:fldCharType="separate"/>
        </w:r>
        <w:r w:rsidR="00E91BF8">
          <w:rPr>
            <w:webHidden/>
            <w:rtl/>
          </w:rPr>
          <w:t>86</w:t>
        </w:r>
        <w:r w:rsidR="00724A46">
          <w:rPr>
            <w:webHidden/>
            <w:rtl/>
          </w:rPr>
          <w:fldChar w:fldCharType="end"/>
        </w:r>
      </w:hyperlink>
    </w:p>
    <w:p w14:paraId="22F217F9" w14:textId="455FFC27" w:rsidR="00724A46" w:rsidRDefault="009F2CD9">
      <w:pPr>
        <w:pStyle w:val="TOC7"/>
        <w:rPr>
          <w:rFonts w:cstheme="minorBidi"/>
          <w:sz w:val="22"/>
          <w:szCs w:val="22"/>
          <w:rtl/>
        </w:rPr>
      </w:pPr>
      <w:hyperlink w:anchor="_Toc173964713" w:history="1">
        <w:r w:rsidR="00724A46" w:rsidRPr="002B0B92">
          <w:rPr>
            <w:rStyle w:val="Hyperlink"/>
            <w:rtl/>
          </w:rPr>
          <w:t>ברכת שמואל גיטין סימן י"ב אות ד' ד"ה ונ"ל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Toc173964713 \h</w:instrText>
        </w:r>
        <w:r w:rsidR="00724A46">
          <w:rPr>
            <w:webHidden/>
            <w:rtl/>
          </w:rPr>
          <w:instrText xml:space="preserve"> </w:instrText>
        </w:r>
        <w:r w:rsidR="00724A46">
          <w:rPr>
            <w:webHidden/>
            <w:rtl/>
          </w:rPr>
        </w:r>
        <w:r w:rsidR="00724A46">
          <w:rPr>
            <w:webHidden/>
            <w:rtl/>
          </w:rPr>
          <w:fldChar w:fldCharType="separate"/>
        </w:r>
        <w:r w:rsidR="00E91BF8">
          <w:rPr>
            <w:webHidden/>
            <w:rtl/>
          </w:rPr>
          <w:t>87</w:t>
        </w:r>
        <w:r w:rsidR="00724A46">
          <w:rPr>
            <w:webHidden/>
            <w:rtl/>
          </w:rPr>
          <w:fldChar w:fldCharType="end"/>
        </w:r>
      </w:hyperlink>
    </w:p>
    <w:p w14:paraId="3C8E7377" w14:textId="10B823E2" w:rsidR="00724A46" w:rsidRDefault="009F2CD9">
      <w:pPr>
        <w:pStyle w:val="TOC7"/>
        <w:rPr>
          <w:rFonts w:cstheme="minorBidi"/>
          <w:sz w:val="22"/>
          <w:szCs w:val="22"/>
          <w:rtl/>
        </w:rPr>
      </w:pPr>
      <w:hyperlink w:anchor="_Toc173964765" w:history="1">
        <w:r w:rsidR="00724A46" w:rsidRPr="002B0B92">
          <w:rPr>
            <w:rStyle w:val="Hyperlink"/>
            <w:rtl/>
          </w:rPr>
          <w:t>ברכת שמואל גיטין סימן י"ד אות 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Toc173964765 \h</w:instrText>
        </w:r>
        <w:r w:rsidR="00724A46">
          <w:rPr>
            <w:webHidden/>
            <w:rtl/>
          </w:rPr>
          <w:instrText xml:space="preserve"> </w:instrText>
        </w:r>
        <w:r w:rsidR="00724A46">
          <w:rPr>
            <w:webHidden/>
            <w:rtl/>
          </w:rPr>
        </w:r>
        <w:r w:rsidR="00724A46">
          <w:rPr>
            <w:webHidden/>
            <w:rtl/>
          </w:rPr>
          <w:fldChar w:fldCharType="separate"/>
        </w:r>
        <w:r w:rsidR="00E91BF8">
          <w:rPr>
            <w:webHidden/>
            <w:rtl/>
          </w:rPr>
          <w:t>101</w:t>
        </w:r>
        <w:r w:rsidR="00724A46">
          <w:rPr>
            <w:webHidden/>
            <w:rtl/>
          </w:rPr>
          <w:fldChar w:fldCharType="end"/>
        </w:r>
      </w:hyperlink>
    </w:p>
    <w:p w14:paraId="3FF06510" w14:textId="17344274" w:rsidR="00724A46" w:rsidRDefault="009F2CD9">
      <w:pPr>
        <w:pStyle w:val="TOC7"/>
        <w:rPr>
          <w:rFonts w:cstheme="minorBidi"/>
          <w:sz w:val="22"/>
          <w:szCs w:val="22"/>
          <w:rtl/>
        </w:rPr>
      </w:pPr>
      <w:hyperlink w:anchor="_Toc173964885" w:history="1">
        <w:r w:rsidR="00724A46" w:rsidRPr="002B0B92">
          <w:rPr>
            <w:rStyle w:val="Hyperlink"/>
            <w:rtl/>
          </w:rPr>
          <w:t>ברכת שמואל גיטין סימן י"ח אות 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Toc173964885 \h</w:instrText>
        </w:r>
        <w:r w:rsidR="00724A46">
          <w:rPr>
            <w:webHidden/>
            <w:rtl/>
          </w:rPr>
          <w:instrText xml:space="preserve"> </w:instrText>
        </w:r>
        <w:r w:rsidR="00724A46">
          <w:rPr>
            <w:webHidden/>
            <w:rtl/>
          </w:rPr>
        </w:r>
        <w:r w:rsidR="00724A46">
          <w:rPr>
            <w:webHidden/>
            <w:rtl/>
          </w:rPr>
          <w:fldChar w:fldCharType="separate"/>
        </w:r>
        <w:r w:rsidR="00E91BF8">
          <w:rPr>
            <w:webHidden/>
            <w:rtl/>
          </w:rPr>
          <w:t>135</w:t>
        </w:r>
        <w:r w:rsidR="00724A46">
          <w:rPr>
            <w:webHidden/>
            <w:rtl/>
          </w:rPr>
          <w:fldChar w:fldCharType="end"/>
        </w:r>
      </w:hyperlink>
    </w:p>
    <w:p w14:paraId="0461DF92" w14:textId="7878F77B" w:rsidR="00724A46" w:rsidRDefault="009F2CD9">
      <w:pPr>
        <w:pStyle w:val="TOC7"/>
        <w:rPr>
          <w:rFonts w:cstheme="minorBidi"/>
          <w:sz w:val="22"/>
          <w:szCs w:val="22"/>
          <w:rtl/>
        </w:rPr>
      </w:pPr>
      <w:hyperlink w:anchor="_Toc173964831" w:history="1">
        <w:r w:rsidR="00724A46" w:rsidRPr="002B0B92">
          <w:rPr>
            <w:rStyle w:val="Hyperlink"/>
            <w:rtl/>
          </w:rPr>
          <w:t>ברכת שמואל גיטין סימן יז אות 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Toc173964831 \h</w:instrText>
        </w:r>
        <w:r w:rsidR="00724A46">
          <w:rPr>
            <w:webHidden/>
            <w:rtl/>
          </w:rPr>
          <w:instrText xml:space="preserve"> </w:instrText>
        </w:r>
        <w:r w:rsidR="00724A46">
          <w:rPr>
            <w:webHidden/>
            <w:rtl/>
          </w:rPr>
        </w:r>
        <w:r w:rsidR="00724A46">
          <w:rPr>
            <w:webHidden/>
            <w:rtl/>
          </w:rPr>
          <w:fldChar w:fldCharType="separate"/>
        </w:r>
        <w:r w:rsidR="00E91BF8">
          <w:rPr>
            <w:webHidden/>
            <w:rtl/>
          </w:rPr>
          <w:t>121</w:t>
        </w:r>
        <w:r w:rsidR="00724A46">
          <w:rPr>
            <w:webHidden/>
            <w:rtl/>
          </w:rPr>
          <w:fldChar w:fldCharType="end"/>
        </w:r>
      </w:hyperlink>
    </w:p>
    <w:p w14:paraId="39CAA5D4" w14:textId="4F1491B2" w:rsidR="00724A46" w:rsidRDefault="009F2CD9">
      <w:pPr>
        <w:pStyle w:val="TOC7"/>
        <w:rPr>
          <w:rFonts w:cstheme="minorBidi"/>
          <w:sz w:val="22"/>
          <w:szCs w:val="22"/>
          <w:rtl/>
        </w:rPr>
      </w:pPr>
      <w:hyperlink w:anchor="_Toc173964832" w:history="1">
        <w:r w:rsidR="00724A46" w:rsidRPr="002B0B92">
          <w:rPr>
            <w:rStyle w:val="Hyperlink"/>
            <w:rtl/>
          </w:rPr>
          <w:t>ברכת שמואל גיטין סימן יז אות א' ד"ה וכתב הר"ן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Toc173964832 \h</w:instrText>
        </w:r>
        <w:r w:rsidR="00724A46">
          <w:rPr>
            <w:webHidden/>
            <w:rtl/>
          </w:rPr>
          <w:instrText xml:space="preserve"> </w:instrText>
        </w:r>
        <w:r w:rsidR="00724A46">
          <w:rPr>
            <w:webHidden/>
            <w:rtl/>
          </w:rPr>
        </w:r>
        <w:r w:rsidR="00724A46">
          <w:rPr>
            <w:webHidden/>
            <w:rtl/>
          </w:rPr>
          <w:fldChar w:fldCharType="separate"/>
        </w:r>
        <w:r w:rsidR="00E91BF8">
          <w:rPr>
            <w:webHidden/>
            <w:rtl/>
          </w:rPr>
          <w:t>121</w:t>
        </w:r>
        <w:r w:rsidR="00724A46">
          <w:rPr>
            <w:webHidden/>
            <w:rtl/>
          </w:rPr>
          <w:fldChar w:fldCharType="end"/>
        </w:r>
      </w:hyperlink>
    </w:p>
    <w:p w14:paraId="2E487BED" w14:textId="4C6A43D6" w:rsidR="00724A46" w:rsidRDefault="009F2CD9">
      <w:pPr>
        <w:pStyle w:val="TOC7"/>
        <w:rPr>
          <w:rFonts w:cstheme="minorBidi"/>
          <w:sz w:val="22"/>
          <w:szCs w:val="22"/>
          <w:rtl/>
        </w:rPr>
      </w:pPr>
      <w:hyperlink w:anchor="_Toc173964836" w:history="1">
        <w:r w:rsidR="00724A46" w:rsidRPr="002B0B92">
          <w:rPr>
            <w:rStyle w:val="Hyperlink"/>
            <w:rtl/>
          </w:rPr>
          <w:t>ברכת שמואל גיטין סימן יז אות ב' ד"ה ואולם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Toc173964836 \h</w:instrText>
        </w:r>
        <w:r w:rsidR="00724A46">
          <w:rPr>
            <w:webHidden/>
            <w:rtl/>
          </w:rPr>
          <w:instrText xml:space="preserve"> </w:instrText>
        </w:r>
        <w:r w:rsidR="00724A46">
          <w:rPr>
            <w:webHidden/>
            <w:rtl/>
          </w:rPr>
        </w:r>
        <w:r w:rsidR="00724A46">
          <w:rPr>
            <w:webHidden/>
            <w:rtl/>
          </w:rPr>
          <w:fldChar w:fldCharType="separate"/>
        </w:r>
        <w:r w:rsidR="00E91BF8">
          <w:rPr>
            <w:webHidden/>
            <w:rtl/>
          </w:rPr>
          <w:t>122</w:t>
        </w:r>
        <w:r w:rsidR="00724A46">
          <w:rPr>
            <w:webHidden/>
            <w:rtl/>
          </w:rPr>
          <w:fldChar w:fldCharType="end"/>
        </w:r>
      </w:hyperlink>
    </w:p>
    <w:p w14:paraId="2DC6F8A2" w14:textId="14D78455" w:rsidR="00724A46" w:rsidRDefault="009F2CD9">
      <w:pPr>
        <w:pStyle w:val="TOC7"/>
        <w:rPr>
          <w:rFonts w:cstheme="minorBidi"/>
          <w:sz w:val="22"/>
          <w:szCs w:val="22"/>
          <w:rtl/>
        </w:rPr>
      </w:pPr>
      <w:hyperlink w:anchor="_Toc173964833" w:history="1">
        <w:r w:rsidR="00724A46" w:rsidRPr="002B0B92">
          <w:rPr>
            <w:rStyle w:val="Hyperlink"/>
            <w:rtl/>
          </w:rPr>
          <w:t>ברכת שמואל גיטין סימן יז אות ב' ד"ה והנה בביאור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Toc173964833 \h</w:instrText>
        </w:r>
        <w:r w:rsidR="00724A46">
          <w:rPr>
            <w:webHidden/>
            <w:rtl/>
          </w:rPr>
          <w:instrText xml:space="preserve"> </w:instrText>
        </w:r>
        <w:r w:rsidR="00724A46">
          <w:rPr>
            <w:webHidden/>
            <w:rtl/>
          </w:rPr>
        </w:r>
        <w:r w:rsidR="00724A46">
          <w:rPr>
            <w:webHidden/>
            <w:rtl/>
          </w:rPr>
          <w:fldChar w:fldCharType="separate"/>
        </w:r>
        <w:r w:rsidR="00E91BF8">
          <w:rPr>
            <w:webHidden/>
            <w:rtl/>
          </w:rPr>
          <w:t>121</w:t>
        </w:r>
        <w:r w:rsidR="00724A46">
          <w:rPr>
            <w:webHidden/>
            <w:rtl/>
          </w:rPr>
          <w:fldChar w:fldCharType="end"/>
        </w:r>
      </w:hyperlink>
    </w:p>
    <w:p w14:paraId="453D27E8" w14:textId="2E2FF96A" w:rsidR="00724A46" w:rsidRDefault="009F2CD9">
      <w:pPr>
        <w:pStyle w:val="TOC7"/>
        <w:rPr>
          <w:rFonts w:cstheme="minorBidi"/>
          <w:sz w:val="22"/>
          <w:szCs w:val="22"/>
          <w:rtl/>
        </w:rPr>
      </w:pPr>
      <w:hyperlink w:anchor="_Toc173964834" w:history="1">
        <w:r w:rsidR="00724A46" w:rsidRPr="002B0B92">
          <w:rPr>
            <w:rStyle w:val="Hyperlink"/>
            <w:rtl/>
          </w:rPr>
          <w:t>ברכת שמואל גיטין סימן יז אות ב' ד"ה והנה יש לחקור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Toc173964834 \h</w:instrText>
        </w:r>
        <w:r w:rsidR="00724A46">
          <w:rPr>
            <w:webHidden/>
            <w:rtl/>
          </w:rPr>
          <w:instrText xml:space="preserve"> </w:instrText>
        </w:r>
        <w:r w:rsidR="00724A46">
          <w:rPr>
            <w:webHidden/>
            <w:rtl/>
          </w:rPr>
        </w:r>
        <w:r w:rsidR="00724A46">
          <w:rPr>
            <w:webHidden/>
            <w:rtl/>
          </w:rPr>
          <w:fldChar w:fldCharType="separate"/>
        </w:r>
        <w:r w:rsidR="00E91BF8">
          <w:rPr>
            <w:webHidden/>
            <w:rtl/>
          </w:rPr>
          <w:t>121</w:t>
        </w:r>
        <w:r w:rsidR="00724A46">
          <w:rPr>
            <w:webHidden/>
            <w:rtl/>
          </w:rPr>
          <w:fldChar w:fldCharType="end"/>
        </w:r>
      </w:hyperlink>
    </w:p>
    <w:p w14:paraId="5630CCF1" w14:textId="2D0EDF39" w:rsidR="00724A46" w:rsidRDefault="009F2CD9">
      <w:pPr>
        <w:pStyle w:val="TOC7"/>
        <w:rPr>
          <w:rFonts w:cstheme="minorBidi"/>
          <w:sz w:val="22"/>
          <w:szCs w:val="22"/>
          <w:rtl/>
        </w:rPr>
      </w:pPr>
      <w:hyperlink w:anchor="_Toc173964838" w:history="1">
        <w:r w:rsidR="00724A46" w:rsidRPr="002B0B92">
          <w:rPr>
            <w:rStyle w:val="Hyperlink"/>
            <w:rtl/>
          </w:rPr>
          <w:t>ברכת שמואל גיטין סימן יז אות 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Toc173964838 \h</w:instrText>
        </w:r>
        <w:r w:rsidR="00724A46">
          <w:rPr>
            <w:webHidden/>
            <w:rtl/>
          </w:rPr>
          <w:instrText xml:space="preserve"> </w:instrText>
        </w:r>
        <w:r w:rsidR="00724A46">
          <w:rPr>
            <w:webHidden/>
            <w:rtl/>
          </w:rPr>
        </w:r>
        <w:r w:rsidR="00724A46">
          <w:rPr>
            <w:webHidden/>
            <w:rtl/>
          </w:rPr>
          <w:fldChar w:fldCharType="separate"/>
        </w:r>
        <w:r w:rsidR="00E91BF8">
          <w:rPr>
            <w:webHidden/>
            <w:rtl/>
          </w:rPr>
          <w:t>122</w:t>
        </w:r>
        <w:r w:rsidR="00724A46">
          <w:rPr>
            <w:webHidden/>
            <w:rtl/>
          </w:rPr>
          <w:fldChar w:fldCharType="end"/>
        </w:r>
      </w:hyperlink>
    </w:p>
    <w:p w14:paraId="29331557" w14:textId="580A05D2" w:rsidR="00724A46" w:rsidRDefault="009F2CD9">
      <w:pPr>
        <w:pStyle w:val="TOC7"/>
        <w:rPr>
          <w:rFonts w:cstheme="minorBidi"/>
          <w:sz w:val="22"/>
          <w:szCs w:val="22"/>
          <w:rtl/>
        </w:rPr>
      </w:pPr>
      <w:hyperlink w:anchor="_Toc173964841" w:history="1">
        <w:r w:rsidR="00724A46" w:rsidRPr="002B0B92">
          <w:rPr>
            <w:rStyle w:val="Hyperlink"/>
            <w:rtl/>
          </w:rPr>
          <w:t>ברכת שמואל גיטין סימן יז אות ג' ד"ה והנה נראה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Toc173964841 \h</w:instrText>
        </w:r>
        <w:r w:rsidR="00724A46">
          <w:rPr>
            <w:webHidden/>
            <w:rtl/>
          </w:rPr>
          <w:instrText xml:space="preserve"> </w:instrText>
        </w:r>
        <w:r w:rsidR="00724A46">
          <w:rPr>
            <w:webHidden/>
            <w:rtl/>
          </w:rPr>
        </w:r>
        <w:r w:rsidR="00724A46">
          <w:rPr>
            <w:webHidden/>
            <w:rtl/>
          </w:rPr>
          <w:fldChar w:fldCharType="separate"/>
        </w:r>
        <w:r w:rsidR="00E91BF8">
          <w:rPr>
            <w:webHidden/>
            <w:rtl/>
          </w:rPr>
          <w:t>123</w:t>
        </w:r>
        <w:r w:rsidR="00724A46">
          <w:rPr>
            <w:webHidden/>
            <w:rtl/>
          </w:rPr>
          <w:fldChar w:fldCharType="end"/>
        </w:r>
      </w:hyperlink>
    </w:p>
    <w:p w14:paraId="27C671A4" w14:textId="506ED8F8" w:rsidR="00724A46" w:rsidRDefault="009F2CD9">
      <w:pPr>
        <w:pStyle w:val="TOC7"/>
        <w:rPr>
          <w:rFonts w:cstheme="minorBidi"/>
          <w:sz w:val="22"/>
          <w:szCs w:val="22"/>
          <w:rtl/>
        </w:rPr>
      </w:pPr>
      <w:hyperlink w:anchor="_Toc173964840" w:history="1">
        <w:r w:rsidR="00724A46" w:rsidRPr="002B0B92">
          <w:rPr>
            <w:rStyle w:val="Hyperlink"/>
            <w:rtl/>
          </w:rPr>
          <w:t>ברכת שמואל גיטין סימן יז אות ג' ד"ה ולהסביר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Toc173964840 \h</w:instrText>
        </w:r>
        <w:r w:rsidR="00724A46">
          <w:rPr>
            <w:webHidden/>
            <w:rtl/>
          </w:rPr>
          <w:instrText xml:space="preserve"> </w:instrText>
        </w:r>
        <w:r w:rsidR="00724A46">
          <w:rPr>
            <w:webHidden/>
            <w:rtl/>
          </w:rPr>
        </w:r>
        <w:r w:rsidR="00724A46">
          <w:rPr>
            <w:webHidden/>
            <w:rtl/>
          </w:rPr>
          <w:fldChar w:fldCharType="separate"/>
        </w:r>
        <w:r w:rsidR="00E91BF8">
          <w:rPr>
            <w:webHidden/>
            <w:rtl/>
          </w:rPr>
          <w:t>122</w:t>
        </w:r>
        <w:r w:rsidR="00724A46">
          <w:rPr>
            <w:webHidden/>
            <w:rtl/>
          </w:rPr>
          <w:fldChar w:fldCharType="end"/>
        </w:r>
      </w:hyperlink>
    </w:p>
    <w:p w14:paraId="03025B8D" w14:textId="0EA641FB" w:rsidR="00724A46" w:rsidRDefault="009F2CD9">
      <w:pPr>
        <w:pStyle w:val="TOC7"/>
        <w:rPr>
          <w:rFonts w:cstheme="minorBidi"/>
          <w:sz w:val="22"/>
          <w:szCs w:val="22"/>
          <w:rtl/>
        </w:rPr>
      </w:pPr>
      <w:hyperlink w:anchor="_Toc173964842" w:history="1">
        <w:r w:rsidR="00724A46" w:rsidRPr="002B0B92">
          <w:rPr>
            <w:rStyle w:val="Hyperlink"/>
            <w:rtl/>
          </w:rPr>
          <w:t>ברכת שמואל גיטין סימן יז אות ד'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Toc173964842 \h</w:instrText>
        </w:r>
        <w:r w:rsidR="00724A46">
          <w:rPr>
            <w:webHidden/>
            <w:rtl/>
          </w:rPr>
          <w:instrText xml:space="preserve"> </w:instrText>
        </w:r>
        <w:r w:rsidR="00724A46">
          <w:rPr>
            <w:webHidden/>
            <w:rtl/>
          </w:rPr>
        </w:r>
        <w:r w:rsidR="00724A46">
          <w:rPr>
            <w:webHidden/>
            <w:rtl/>
          </w:rPr>
          <w:fldChar w:fldCharType="separate"/>
        </w:r>
        <w:r w:rsidR="00E91BF8">
          <w:rPr>
            <w:webHidden/>
            <w:rtl/>
          </w:rPr>
          <w:t>123</w:t>
        </w:r>
        <w:r w:rsidR="00724A46">
          <w:rPr>
            <w:webHidden/>
            <w:rtl/>
          </w:rPr>
          <w:fldChar w:fldCharType="end"/>
        </w:r>
      </w:hyperlink>
    </w:p>
    <w:p w14:paraId="0C7EE1D4" w14:textId="3262F79A" w:rsidR="00724A46" w:rsidRDefault="009F2CD9">
      <w:pPr>
        <w:pStyle w:val="TOC7"/>
        <w:rPr>
          <w:rFonts w:cstheme="minorBidi"/>
          <w:sz w:val="22"/>
          <w:szCs w:val="22"/>
          <w:rtl/>
        </w:rPr>
      </w:pPr>
      <w:hyperlink w:anchor="_Toc173964626" w:history="1">
        <w:r w:rsidR="00724A46" w:rsidRPr="002B0B92">
          <w:rPr>
            <w:rStyle w:val="Hyperlink"/>
            <w:rtl/>
          </w:rPr>
          <w:t>ברכת שמואל סימן י"א אות א' ד"ה וראיתי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Toc173964626 \h</w:instrText>
        </w:r>
        <w:r w:rsidR="00724A46">
          <w:rPr>
            <w:webHidden/>
            <w:rtl/>
          </w:rPr>
          <w:instrText xml:space="preserve"> </w:instrText>
        </w:r>
        <w:r w:rsidR="00724A46">
          <w:rPr>
            <w:webHidden/>
            <w:rtl/>
          </w:rPr>
        </w:r>
        <w:r w:rsidR="00724A46">
          <w:rPr>
            <w:webHidden/>
            <w:rtl/>
          </w:rPr>
          <w:fldChar w:fldCharType="separate"/>
        </w:r>
        <w:r w:rsidR="00E91BF8">
          <w:rPr>
            <w:webHidden/>
            <w:rtl/>
          </w:rPr>
          <w:t>71</w:t>
        </w:r>
        <w:r w:rsidR="00724A46">
          <w:rPr>
            <w:webHidden/>
            <w:rtl/>
          </w:rPr>
          <w:fldChar w:fldCharType="end"/>
        </w:r>
      </w:hyperlink>
    </w:p>
    <w:p w14:paraId="7AAA3EEE" w14:textId="3341920A" w:rsidR="00724A46" w:rsidRDefault="009F2CD9">
      <w:pPr>
        <w:pStyle w:val="TOC7"/>
        <w:rPr>
          <w:rFonts w:cstheme="minorBidi"/>
          <w:sz w:val="22"/>
          <w:szCs w:val="22"/>
          <w:rtl/>
        </w:rPr>
      </w:pPr>
      <w:hyperlink w:anchor="_Toc173964629" w:history="1">
        <w:r w:rsidR="00724A46" w:rsidRPr="002B0B92">
          <w:rPr>
            <w:rStyle w:val="Hyperlink"/>
            <w:rtl/>
          </w:rPr>
          <w:t>ברכת שמואל סימן י"א אות ב' ד"ה ואפשר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Toc173964629 \h</w:instrText>
        </w:r>
        <w:r w:rsidR="00724A46">
          <w:rPr>
            <w:webHidden/>
            <w:rtl/>
          </w:rPr>
          <w:instrText xml:space="preserve"> </w:instrText>
        </w:r>
        <w:r w:rsidR="00724A46">
          <w:rPr>
            <w:webHidden/>
            <w:rtl/>
          </w:rPr>
        </w:r>
        <w:r w:rsidR="00724A46">
          <w:rPr>
            <w:webHidden/>
            <w:rtl/>
          </w:rPr>
          <w:fldChar w:fldCharType="separate"/>
        </w:r>
        <w:r w:rsidR="00E91BF8">
          <w:rPr>
            <w:webHidden/>
            <w:rtl/>
          </w:rPr>
          <w:t>71</w:t>
        </w:r>
        <w:r w:rsidR="00724A46">
          <w:rPr>
            <w:webHidden/>
            <w:rtl/>
          </w:rPr>
          <w:fldChar w:fldCharType="end"/>
        </w:r>
      </w:hyperlink>
    </w:p>
    <w:p w14:paraId="703D3B24" w14:textId="261027C9" w:rsidR="00724A46" w:rsidRDefault="009F2CD9">
      <w:pPr>
        <w:pStyle w:val="TOC7"/>
        <w:rPr>
          <w:rFonts w:cstheme="minorBidi"/>
          <w:sz w:val="22"/>
          <w:szCs w:val="22"/>
          <w:rtl/>
        </w:rPr>
      </w:pPr>
      <w:hyperlink w:anchor="_Toc173964632" w:history="1">
        <w:r w:rsidR="00724A46" w:rsidRPr="002B0B92">
          <w:rPr>
            <w:rStyle w:val="Hyperlink"/>
            <w:rtl/>
          </w:rPr>
          <w:t>ברכת שמואל סימן י"א אות ב' ד"ה ואפשר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Toc173964632 \h</w:instrText>
        </w:r>
        <w:r w:rsidR="00724A46">
          <w:rPr>
            <w:webHidden/>
            <w:rtl/>
          </w:rPr>
          <w:instrText xml:space="preserve"> </w:instrText>
        </w:r>
        <w:r w:rsidR="00724A46">
          <w:rPr>
            <w:webHidden/>
            <w:rtl/>
          </w:rPr>
        </w:r>
        <w:r w:rsidR="00724A46">
          <w:rPr>
            <w:webHidden/>
            <w:rtl/>
          </w:rPr>
          <w:fldChar w:fldCharType="separate"/>
        </w:r>
        <w:r w:rsidR="00E91BF8">
          <w:rPr>
            <w:webHidden/>
            <w:rtl/>
          </w:rPr>
          <w:t>72</w:t>
        </w:r>
        <w:r w:rsidR="00724A46">
          <w:rPr>
            <w:webHidden/>
            <w:rtl/>
          </w:rPr>
          <w:fldChar w:fldCharType="end"/>
        </w:r>
      </w:hyperlink>
    </w:p>
    <w:p w14:paraId="7812CD62" w14:textId="40EB996D" w:rsidR="00724A46" w:rsidRDefault="009F2CD9">
      <w:pPr>
        <w:pStyle w:val="TOC7"/>
        <w:rPr>
          <w:rFonts w:cstheme="minorBidi"/>
          <w:sz w:val="22"/>
          <w:szCs w:val="22"/>
          <w:rtl/>
        </w:rPr>
      </w:pPr>
      <w:hyperlink w:anchor="_Toc173964635" w:history="1">
        <w:r w:rsidR="00724A46" w:rsidRPr="002B0B92">
          <w:rPr>
            <w:rStyle w:val="Hyperlink"/>
            <w:rtl/>
          </w:rPr>
          <w:t>ברכת שמואל סימן י"א אות ב' ד"ה ואפשר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Toc173964635 \h</w:instrText>
        </w:r>
        <w:r w:rsidR="00724A46">
          <w:rPr>
            <w:webHidden/>
            <w:rtl/>
          </w:rPr>
          <w:instrText xml:space="preserve"> </w:instrText>
        </w:r>
        <w:r w:rsidR="00724A46">
          <w:rPr>
            <w:webHidden/>
            <w:rtl/>
          </w:rPr>
        </w:r>
        <w:r w:rsidR="00724A46">
          <w:rPr>
            <w:webHidden/>
            <w:rtl/>
          </w:rPr>
          <w:fldChar w:fldCharType="separate"/>
        </w:r>
        <w:r w:rsidR="00E91BF8">
          <w:rPr>
            <w:webHidden/>
            <w:rtl/>
          </w:rPr>
          <w:t>72</w:t>
        </w:r>
        <w:r w:rsidR="00724A46">
          <w:rPr>
            <w:webHidden/>
            <w:rtl/>
          </w:rPr>
          <w:fldChar w:fldCharType="end"/>
        </w:r>
      </w:hyperlink>
    </w:p>
    <w:p w14:paraId="045E2BCE" w14:textId="5768A7F7" w:rsidR="00724A46" w:rsidRDefault="009F2CD9">
      <w:pPr>
        <w:pStyle w:val="TOC7"/>
        <w:rPr>
          <w:rFonts w:cstheme="minorBidi"/>
          <w:sz w:val="22"/>
          <w:szCs w:val="22"/>
          <w:rtl/>
        </w:rPr>
      </w:pPr>
      <w:hyperlink w:anchor="_Toc173964637" w:history="1">
        <w:r w:rsidR="00724A46" w:rsidRPr="002B0B92">
          <w:rPr>
            <w:rStyle w:val="Hyperlink"/>
            <w:rtl/>
          </w:rPr>
          <w:t>ברכת שמואל סימן י"א אות ג'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Toc173964637 \h</w:instrText>
        </w:r>
        <w:r w:rsidR="00724A46">
          <w:rPr>
            <w:webHidden/>
            <w:rtl/>
          </w:rPr>
          <w:instrText xml:space="preserve"> </w:instrText>
        </w:r>
        <w:r w:rsidR="00724A46">
          <w:rPr>
            <w:webHidden/>
            <w:rtl/>
          </w:rPr>
        </w:r>
        <w:r w:rsidR="00724A46">
          <w:rPr>
            <w:webHidden/>
            <w:rtl/>
          </w:rPr>
          <w:fldChar w:fldCharType="separate"/>
        </w:r>
        <w:r w:rsidR="00E91BF8">
          <w:rPr>
            <w:webHidden/>
            <w:rtl/>
          </w:rPr>
          <w:t>73</w:t>
        </w:r>
        <w:r w:rsidR="00724A46">
          <w:rPr>
            <w:webHidden/>
            <w:rtl/>
          </w:rPr>
          <w:fldChar w:fldCharType="end"/>
        </w:r>
      </w:hyperlink>
    </w:p>
    <w:p w14:paraId="2BC33369" w14:textId="61FF89A3" w:rsidR="00724A46" w:rsidRDefault="009F2CD9">
      <w:pPr>
        <w:pStyle w:val="TOC7"/>
        <w:rPr>
          <w:rFonts w:cstheme="minorBidi"/>
          <w:sz w:val="22"/>
          <w:szCs w:val="22"/>
          <w:rtl/>
        </w:rPr>
      </w:pPr>
      <w:hyperlink w:anchor="_Toc173964302" w:history="1">
        <w:r w:rsidR="00724A46" w:rsidRPr="002B0B92">
          <w:rPr>
            <w:rStyle w:val="Hyperlink"/>
            <w:rtl/>
          </w:rPr>
          <w:t>גרש ירחים גיטין ב ע"א על רש"י ד"ה צריך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Toc173964302 \h</w:instrText>
        </w:r>
        <w:r w:rsidR="00724A46">
          <w:rPr>
            <w:webHidden/>
            <w:rtl/>
          </w:rPr>
          <w:instrText xml:space="preserve"> </w:instrText>
        </w:r>
        <w:r w:rsidR="00724A46">
          <w:rPr>
            <w:webHidden/>
            <w:rtl/>
          </w:rPr>
        </w:r>
        <w:r w:rsidR="00724A46">
          <w:rPr>
            <w:webHidden/>
            <w:rtl/>
          </w:rPr>
          <w:fldChar w:fldCharType="separate"/>
        </w:r>
        <w:r w:rsidR="00E91BF8">
          <w:rPr>
            <w:webHidden/>
            <w:rtl/>
          </w:rPr>
          <w:t>8</w:t>
        </w:r>
        <w:r w:rsidR="00724A46">
          <w:rPr>
            <w:webHidden/>
            <w:rtl/>
          </w:rPr>
          <w:fldChar w:fldCharType="end"/>
        </w:r>
      </w:hyperlink>
    </w:p>
    <w:p w14:paraId="7A98181C" w14:textId="55915137" w:rsidR="00724A46" w:rsidRDefault="009F2CD9">
      <w:pPr>
        <w:pStyle w:val="TOC7"/>
        <w:rPr>
          <w:rFonts w:cstheme="minorBidi"/>
          <w:sz w:val="22"/>
          <w:szCs w:val="22"/>
          <w:rtl/>
        </w:rPr>
      </w:pPr>
      <w:hyperlink w:anchor="_Toc173964772" w:history="1">
        <w:r w:rsidR="00724A46" w:rsidRPr="002B0B92">
          <w:rPr>
            <w:rStyle w:val="Hyperlink"/>
            <w:rtl/>
          </w:rPr>
          <w:t>דברי יחזקאל סימן ל"ג אות י"א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Toc173964772 \h</w:instrText>
        </w:r>
        <w:r w:rsidR="00724A46">
          <w:rPr>
            <w:webHidden/>
            <w:rtl/>
          </w:rPr>
          <w:instrText xml:space="preserve"> </w:instrText>
        </w:r>
        <w:r w:rsidR="00724A46">
          <w:rPr>
            <w:webHidden/>
            <w:rtl/>
          </w:rPr>
        </w:r>
        <w:r w:rsidR="00724A46">
          <w:rPr>
            <w:webHidden/>
            <w:rtl/>
          </w:rPr>
          <w:fldChar w:fldCharType="separate"/>
        </w:r>
        <w:r w:rsidR="00E91BF8">
          <w:rPr>
            <w:webHidden/>
            <w:rtl/>
          </w:rPr>
          <w:t>103</w:t>
        </w:r>
        <w:r w:rsidR="00724A46">
          <w:rPr>
            <w:webHidden/>
            <w:rtl/>
          </w:rPr>
          <w:fldChar w:fldCharType="end"/>
        </w:r>
      </w:hyperlink>
    </w:p>
    <w:p w14:paraId="37E1E9A0" w14:textId="7D1C1BD1" w:rsidR="00724A46" w:rsidRDefault="009F2CD9">
      <w:pPr>
        <w:pStyle w:val="TOC7"/>
        <w:rPr>
          <w:rFonts w:cstheme="minorBidi"/>
          <w:sz w:val="22"/>
          <w:szCs w:val="22"/>
          <w:rtl/>
        </w:rPr>
      </w:pPr>
      <w:hyperlink w:anchor="_Toc173964562" w:history="1">
        <w:r w:rsidR="00724A46" w:rsidRPr="002B0B92">
          <w:rPr>
            <w:rStyle w:val="Hyperlink"/>
            <w:rtl/>
          </w:rPr>
          <w:t>דברי יחזקאל סימן לג אות א' ד"ה איברא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Toc173964562 \h</w:instrText>
        </w:r>
        <w:r w:rsidR="00724A46">
          <w:rPr>
            <w:webHidden/>
            <w:rtl/>
          </w:rPr>
          <w:instrText xml:space="preserve"> </w:instrText>
        </w:r>
        <w:r w:rsidR="00724A46">
          <w:rPr>
            <w:webHidden/>
            <w:rtl/>
          </w:rPr>
        </w:r>
        <w:r w:rsidR="00724A46">
          <w:rPr>
            <w:webHidden/>
            <w:rtl/>
          </w:rPr>
          <w:fldChar w:fldCharType="separate"/>
        </w:r>
        <w:r w:rsidR="00E91BF8">
          <w:rPr>
            <w:webHidden/>
            <w:rtl/>
          </w:rPr>
          <w:t>59</w:t>
        </w:r>
        <w:r w:rsidR="00724A46">
          <w:rPr>
            <w:webHidden/>
            <w:rtl/>
          </w:rPr>
          <w:fldChar w:fldCharType="end"/>
        </w:r>
      </w:hyperlink>
    </w:p>
    <w:p w14:paraId="70CC77EA" w14:textId="2C35994F" w:rsidR="00724A46" w:rsidRDefault="009F2CD9">
      <w:pPr>
        <w:pStyle w:val="TOC7"/>
        <w:rPr>
          <w:rFonts w:cstheme="minorBidi"/>
          <w:sz w:val="22"/>
          <w:szCs w:val="22"/>
          <w:rtl/>
        </w:rPr>
      </w:pPr>
      <w:hyperlink w:anchor="_Toc173964305" w:history="1">
        <w:r w:rsidR="00724A46" w:rsidRPr="002B0B92">
          <w:rPr>
            <w:rStyle w:val="Hyperlink"/>
            <w:rtl/>
          </w:rPr>
          <w:t>דרכי משה אבן העזר סימן קמב 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Toc173964305 \h</w:instrText>
        </w:r>
        <w:r w:rsidR="00724A46">
          <w:rPr>
            <w:webHidden/>
            <w:rtl/>
          </w:rPr>
          <w:instrText xml:space="preserve"> </w:instrText>
        </w:r>
        <w:r w:rsidR="00724A46">
          <w:rPr>
            <w:webHidden/>
            <w:rtl/>
          </w:rPr>
        </w:r>
        <w:r w:rsidR="00724A46">
          <w:rPr>
            <w:webHidden/>
            <w:rtl/>
          </w:rPr>
          <w:fldChar w:fldCharType="separate"/>
        </w:r>
        <w:r w:rsidR="00E91BF8">
          <w:rPr>
            <w:webHidden/>
            <w:rtl/>
          </w:rPr>
          <w:t>8</w:t>
        </w:r>
        <w:r w:rsidR="00724A46">
          <w:rPr>
            <w:webHidden/>
            <w:rtl/>
          </w:rPr>
          <w:fldChar w:fldCharType="end"/>
        </w:r>
      </w:hyperlink>
    </w:p>
    <w:p w14:paraId="6F212F36" w14:textId="09D98C9D" w:rsidR="00724A46" w:rsidRDefault="009F2CD9">
      <w:pPr>
        <w:pStyle w:val="TOC7"/>
        <w:rPr>
          <w:rFonts w:cstheme="minorBidi"/>
          <w:sz w:val="22"/>
          <w:szCs w:val="22"/>
          <w:rtl/>
        </w:rPr>
      </w:pPr>
      <w:hyperlink w:anchor="_Toc173964577" w:history="1">
        <w:r w:rsidR="00724A46" w:rsidRPr="002B0B92">
          <w:rPr>
            <w:rStyle w:val="Hyperlink"/>
            <w:rtl/>
          </w:rPr>
          <w:t>הגהות הב"ח גיטין פו ע"א אות 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Toc173964577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671D1756" w14:textId="248C0BB4" w:rsidR="00724A46" w:rsidRDefault="009F2CD9">
      <w:pPr>
        <w:pStyle w:val="TOC7"/>
        <w:rPr>
          <w:rFonts w:cstheme="minorBidi"/>
          <w:sz w:val="22"/>
          <w:szCs w:val="22"/>
          <w:rtl/>
        </w:rPr>
      </w:pPr>
      <w:hyperlink w:anchor="_Toc173964591" w:history="1">
        <w:r w:rsidR="00724A46" w:rsidRPr="002B0B92">
          <w:rPr>
            <w:rStyle w:val="Hyperlink"/>
            <w:rtl/>
          </w:rPr>
          <w:t>הגהות הב"ח גיטין פו ע"א אות 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Toc173964591 \h</w:instrText>
        </w:r>
        <w:r w:rsidR="00724A46">
          <w:rPr>
            <w:webHidden/>
            <w:rtl/>
          </w:rPr>
          <w:instrText xml:space="preserve"> </w:instrText>
        </w:r>
        <w:r w:rsidR="00724A46">
          <w:rPr>
            <w:webHidden/>
            <w:rtl/>
          </w:rPr>
        </w:r>
        <w:r w:rsidR="00724A46">
          <w:rPr>
            <w:webHidden/>
            <w:rtl/>
          </w:rPr>
          <w:fldChar w:fldCharType="separate"/>
        </w:r>
        <w:r w:rsidR="00E91BF8">
          <w:rPr>
            <w:webHidden/>
            <w:rtl/>
          </w:rPr>
          <w:t>65</w:t>
        </w:r>
        <w:r w:rsidR="00724A46">
          <w:rPr>
            <w:webHidden/>
            <w:rtl/>
          </w:rPr>
          <w:fldChar w:fldCharType="end"/>
        </w:r>
      </w:hyperlink>
    </w:p>
    <w:p w14:paraId="62152DA9" w14:textId="29555CC0" w:rsidR="00724A46" w:rsidRDefault="009F2CD9">
      <w:pPr>
        <w:pStyle w:val="TOC7"/>
        <w:rPr>
          <w:rFonts w:cstheme="minorBidi"/>
          <w:sz w:val="22"/>
          <w:szCs w:val="22"/>
          <w:rtl/>
        </w:rPr>
      </w:pPr>
      <w:hyperlink w:anchor="_Toc173964695" w:history="1">
        <w:r w:rsidR="00724A46" w:rsidRPr="002B0B92">
          <w:rPr>
            <w:rStyle w:val="Hyperlink"/>
            <w:rtl/>
          </w:rPr>
          <w:t>השגות הראב"ד על הרי"ף גיטין א' ע"א מדה"ר ד"ה והשתא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Toc173964695 \h</w:instrText>
        </w:r>
        <w:r w:rsidR="00724A46">
          <w:rPr>
            <w:webHidden/>
            <w:rtl/>
          </w:rPr>
          <w:instrText xml:space="preserve"> </w:instrText>
        </w:r>
        <w:r w:rsidR="00724A46">
          <w:rPr>
            <w:webHidden/>
            <w:rtl/>
          </w:rPr>
        </w:r>
        <w:r w:rsidR="00724A46">
          <w:rPr>
            <w:webHidden/>
            <w:rtl/>
          </w:rPr>
          <w:fldChar w:fldCharType="separate"/>
        </w:r>
        <w:r w:rsidR="00E91BF8">
          <w:rPr>
            <w:webHidden/>
            <w:rtl/>
          </w:rPr>
          <w:t>84</w:t>
        </w:r>
        <w:r w:rsidR="00724A46">
          <w:rPr>
            <w:webHidden/>
            <w:rtl/>
          </w:rPr>
          <w:fldChar w:fldCharType="end"/>
        </w:r>
      </w:hyperlink>
    </w:p>
    <w:p w14:paraId="61858A0E" w14:textId="41608D76" w:rsidR="00724A46" w:rsidRDefault="009F2CD9">
      <w:pPr>
        <w:pStyle w:val="TOC7"/>
        <w:rPr>
          <w:rFonts w:cstheme="minorBidi"/>
          <w:sz w:val="22"/>
          <w:szCs w:val="22"/>
          <w:rtl/>
        </w:rPr>
      </w:pPr>
      <w:hyperlink w:anchor="_Toc173964615" w:history="1">
        <w:r w:rsidR="00724A46" w:rsidRPr="002B0B92">
          <w:rPr>
            <w:rStyle w:val="Hyperlink"/>
            <w:rtl/>
          </w:rPr>
          <w:t>השגות הראב"ד על הרי"ף גיטין מ"ו ע"א מדה"ר ד"ה מיהו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Toc173964615 \h</w:instrText>
        </w:r>
        <w:r w:rsidR="00724A46">
          <w:rPr>
            <w:webHidden/>
            <w:rtl/>
          </w:rPr>
          <w:instrText xml:space="preserve"> </w:instrText>
        </w:r>
        <w:r w:rsidR="00724A46">
          <w:rPr>
            <w:webHidden/>
            <w:rtl/>
          </w:rPr>
        </w:r>
        <w:r w:rsidR="00724A46">
          <w:rPr>
            <w:webHidden/>
            <w:rtl/>
          </w:rPr>
          <w:fldChar w:fldCharType="separate"/>
        </w:r>
        <w:r w:rsidR="00E91BF8">
          <w:rPr>
            <w:webHidden/>
            <w:rtl/>
          </w:rPr>
          <w:t>69</w:t>
        </w:r>
        <w:r w:rsidR="00724A46">
          <w:rPr>
            <w:webHidden/>
            <w:rtl/>
          </w:rPr>
          <w:fldChar w:fldCharType="end"/>
        </w:r>
      </w:hyperlink>
    </w:p>
    <w:p w14:paraId="5B0E16DF" w14:textId="4E70C1C0" w:rsidR="00724A46" w:rsidRDefault="009F2CD9">
      <w:pPr>
        <w:pStyle w:val="TOC7"/>
        <w:rPr>
          <w:rFonts w:cstheme="minorBidi"/>
          <w:sz w:val="22"/>
          <w:szCs w:val="22"/>
          <w:rtl/>
        </w:rPr>
      </w:pPr>
      <w:hyperlink w:anchor="_Toc173964533" w:history="1">
        <w:r w:rsidR="00724A46" w:rsidRPr="002B0B92">
          <w:rPr>
            <w:rStyle w:val="Hyperlink"/>
            <w:rtl/>
          </w:rPr>
          <w:t>השגות הראב"ד על הרי"ף גיטין מ"ו ע"ב מדה"ר ד"ה גם לתשובת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Toc173964533 \h</w:instrText>
        </w:r>
        <w:r w:rsidR="00724A46">
          <w:rPr>
            <w:webHidden/>
            <w:rtl/>
          </w:rPr>
          <w:instrText xml:space="preserve"> </w:instrText>
        </w:r>
        <w:r w:rsidR="00724A46">
          <w:rPr>
            <w:webHidden/>
            <w:rtl/>
          </w:rPr>
        </w:r>
        <w:r w:rsidR="00724A46">
          <w:rPr>
            <w:webHidden/>
            <w:rtl/>
          </w:rPr>
          <w:fldChar w:fldCharType="separate"/>
        </w:r>
        <w:r w:rsidR="00E91BF8">
          <w:rPr>
            <w:webHidden/>
            <w:rtl/>
          </w:rPr>
          <w:t>55</w:t>
        </w:r>
        <w:r w:rsidR="00724A46">
          <w:rPr>
            <w:webHidden/>
            <w:rtl/>
          </w:rPr>
          <w:fldChar w:fldCharType="end"/>
        </w:r>
      </w:hyperlink>
    </w:p>
    <w:p w14:paraId="46905668" w14:textId="7D872001" w:rsidR="00724A46" w:rsidRDefault="009F2CD9">
      <w:pPr>
        <w:pStyle w:val="TOC7"/>
        <w:rPr>
          <w:rFonts w:cstheme="minorBidi"/>
          <w:sz w:val="22"/>
          <w:szCs w:val="22"/>
          <w:rtl/>
        </w:rPr>
      </w:pPr>
      <w:hyperlink w:anchor="_Toc173964543" w:history="1">
        <w:r w:rsidR="00724A46" w:rsidRPr="002B0B92">
          <w:rPr>
            <w:rStyle w:val="Hyperlink"/>
            <w:rtl/>
          </w:rPr>
          <w:t>השגות הראב"ד על הרי"ף גיטין מ"ו ע"ב מדה"ר ד"ה גם לתשובת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Toc173964543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2A4FB51D" w14:textId="122ED27B" w:rsidR="00724A46" w:rsidRDefault="009F2CD9">
      <w:pPr>
        <w:pStyle w:val="TOC7"/>
        <w:rPr>
          <w:rFonts w:cstheme="minorBidi"/>
          <w:sz w:val="22"/>
          <w:szCs w:val="22"/>
          <w:rtl/>
        </w:rPr>
      </w:pPr>
      <w:hyperlink w:anchor="_Toc173964515" w:history="1">
        <w:r w:rsidR="00724A46" w:rsidRPr="002B0B92">
          <w:rPr>
            <w:rStyle w:val="Hyperlink"/>
            <w:rtl/>
          </w:rPr>
          <w:t>השגות הראב"ד על הרי"ף גיטין מ"ו ע"ב מדה"ר ד"ה כתב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Toc173964515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4EE3F180" w14:textId="1B18889C" w:rsidR="00724A46" w:rsidRDefault="009F2CD9">
      <w:pPr>
        <w:pStyle w:val="TOC7"/>
        <w:rPr>
          <w:rFonts w:cstheme="minorBidi"/>
          <w:sz w:val="22"/>
          <w:szCs w:val="22"/>
          <w:rtl/>
        </w:rPr>
      </w:pPr>
      <w:hyperlink w:anchor="_Toc173964547" w:history="1">
        <w:r w:rsidR="00724A46" w:rsidRPr="002B0B92">
          <w:rPr>
            <w:rStyle w:val="Hyperlink"/>
            <w:rtl/>
          </w:rPr>
          <w:t>השגות הראב"ד על הרי"ף גיטין מ"ו ע"ב מדה"ר ד"ה כתב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Toc173964547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19B49EC8" w14:textId="30EF8004" w:rsidR="00724A46" w:rsidRDefault="009F2CD9">
      <w:pPr>
        <w:pStyle w:val="TOC7"/>
        <w:rPr>
          <w:rFonts w:cstheme="minorBidi"/>
          <w:sz w:val="22"/>
          <w:szCs w:val="22"/>
          <w:rtl/>
        </w:rPr>
      </w:pPr>
      <w:hyperlink w:anchor="_Toc173964797" w:history="1">
        <w:r w:rsidR="00724A46" w:rsidRPr="002B0B92">
          <w:rPr>
            <w:rStyle w:val="Hyperlink"/>
            <w:rtl/>
          </w:rPr>
          <w:t>השגות הראב"ד על הרי"ף מכות ג' ע"א מדה"ר ד"ה איכא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Toc173964797 \h</w:instrText>
        </w:r>
        <w:r w:rsidR="00724A46">
          <w:rPr>
            <w:webHidden/>
            <w:rtl/>
          </w:rPr>
          <w:instrText xml:space="preserve"> </w:instrText>
        </w:r>
        <w:r w:rsidR="00724A46">
          <w:rPr>
            <w:webHidden/>
            <w:rtl/>
          </w:rPr>
        </w:r>
        <w:r w:rsidR="00724A46">
          <w:rPr>
            <w:webHidden/>
            <w:rtl/>
          </w:rPr>
          <w:fldChar w:fldCharType="separate"/>
        </w:r>
        <w:r w:rsidR="00E91BF8">
          <w:rPr>
            <w:webHidden/>
            <w:rtl/>
          </w:rPr>
          <w:t>112</w:t>
        </w:r>
        <w:r w:rsidR="00724A46">
          <w:rPr>
            <w:webHidden/>
            <w:rtl/>
          </w:rPr>
          <w:fldChar w:fldCharType="end"/>
        </w:r>
      </w:hyperlink>
    </w:p>
    <w:p w14:paraId="413C2BFC" w14:textId="291752C2" w:rsidR="00724A46" w:rsidRDefault="009F2CD9">
      <w:pPr>
        <w:pStyle w:val="TOC7"/>
        <w:rPr>
          <w:rFonts w:cstheme="minorBidi"/>
          <w:sz w:val="22"/>
          <w:szCs w:val="22"/>
          <w:rtl/>
        </w:rPr>
      </w:pPr>
      <w:hyperlink w:anchor="_Toc173964860" w:history="1">
        <w:r w:rsidR="00724A46" w:rsidRPr="002B0B92">
          <w:rPr>
            <w:rStyle w:val="Hyperlink"/>
            <w:rtl/>
          </w:rPr>
          <w:t>השגות הראב"ד על הרי"ף מכות ג' ע"א מדה"ר ד"ה אסתברא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Toc173964860 \h</w:instrText>
        </w:r>
        <w:r w:rsidR="00724A46">
          <w:rPr>
            <w:webHidden/>
            <w:rtl/>
          </w:rPr>
          <w:instrText xml:space="preserve"> </w:instrText>
        </w:r>
        <w:r w:rsidR="00724A46">
          <w:rPr>
            <w:webHidden/>
            <w:rtl/>
          </w:rPr>
        </w:r>
        <w:r w:rsidR="00724A46">
          <w:rPr>
            <w:webHidden/>
            <w:rtl/>
          </w:rPr>
          <w:fldChar w:fldCharType="separate"/>
        </w:r>
        <w:r w:rsidR="00E91BF8">
          <w:rPr>
            <w:webHidden/>
            <w:rtl/>
          </w:rPr>
          <w:t>129</w:t>
        </w:r>
        <w:r w:rsidR="00724A46">
          <w:rPr>
            <w:webHidden/>
            <w:rtl/>
          </w:rPr>
          <w:fldChar w:fldCharType="end"/>
        </w:r>
      </w:hyperlink>
    </w:p>
    <w:p w14:paraId="3C702768" w14:textId="5AE496B8" w:rsidR="00724A46" w:rsidRDefault="009F2CD9">
      <w:pPr>
        <w:pStyle w:val="TOC7"/>
        <w:rPr>
          <w:rFonts w:cstheme="minorBidi"/>
          <w:sz w:val="22"/>
          <w:szCs w:val="22"/>
          <w:rtl/>
        </w:rPr>
      </w:pPr>
      <w:hyperlink w:anchor="_Toc173964630" w:history="1">
        <w:r w:rsidR="00724A46" w:rsidRPr="002B0B92">
          <w:rPr>
            <w:rStyle w:val="Hyperlink"/>
            <w:rtl/>
          </w:rPr>
          <w:t>חדושי הגר"ח גיטין ג' ע"ב ד"ה והנראה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Toc173964630 \h</w:instrText>
        </w:r>
        <w:r w:rsidR="00724A46">
          <w:rPr>
            <w:webHidden/>
            <w:rtl/>
          </w:rPr>
          <w:instrText xml:space="preserve"> </w:instrText>
        </w:r>
        <w:r w:rsidR="00724A46">
          <w:rPr>
            <w:webHidden/>
            <w:rtl/>
          </w:rPr>
        </w:r>
        <w:r w:rsidR="00724A46">
          <w:rPr>
            <w:webHidden/>
            <w:rtl/>
          </w:rPr>
          <w:fldChar w:fldCharType="separate"/>
        </w:r>
        <w:r w:rsidR="00E91BF8">
          <w:rPr>
            <w:webHidden/>
            <w:rtl/>
          </w:rPr>
          <w:t>72</w:t>
        </w:r>
        <w:r w:rsidR="00724A46">
          <w:rPr>
            <w:webHidden/>
            <w:rtl/>
          </w:rPr>
          <w:fldChar w:fldCharType="end"/>
        </w:r>
      </w:hyperlink>
    </w:p>
    <w:p w14:paraId="35A497D9" w14:textId="03160D40" w:rsidR="00724A46" w:rsidRDefault="009F2CD9">
      <w:pPr>
        <w:pStyle w:val="TOC7"/>
        <w:rPr>
          <w:rFonts w:cstheme="minorBidi"/>
          <w:sz w:val="22"/>
          <w:szCs w:val="22"/>
          <w:rtl/>
        </w:rPr>
      </w:pPr>
      <w:hyperlink w:anchor="_Toc173964633" w:history="1">
        <w:r w:rsidR="00724A46" w:rsidRPr="002B0B92">
          <w:rPr>
            <w:rStyle w:val="Hyperlink"/>
            <w:rtl/>
          </w:rPr>
          <w:t>חדושי הגר"ח גיטין ג' ע"ב ד"ה והנראה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Toc173964633 \h</w:instrText>
        </w:r>
        <w:r w:rsidR="00724A46">
          <w:rPr>
            <w:webHidden/>
            <w:rtl/>
          </w:rPr>
          <w:instrText xml:space="preserve"> </w:instrText>
        </w:r>
        <w:r w:rsidR="00724A46">
          <w:rPr>
            <w:webHidden/>
            <w:rtl/>
          </w:rPr>
        </w:r>
        <w:r w:rsidR="00724A46">
          <w:rPr>
            <w:webHidden/>
            <w:rtl/>
          </w:rPr>
          <w:fldChar w:fldCharType="separate"/>
        </w:r>
        <w:r w:rsidR="00E91BF8">
          <w:rPr>
            <w:webHidden/>
            <w:rtl/>
          </w:rPr>
          <w:t>72</w:t>
        </w:r>
        <w:r w:rsidR="00724A46">
          <w:rPr>
            <w:webHidden/>
            <w:rtl/>
          </w:rPr>
          <w:fldChar w:fldCharType="end"/>
        </w:r>
      </w:hyperlink>
    </w:p>
    <w:p w14:paraId="06623C39" w14:textId="28158906" w:rsidR="00724A46" w:rsidRDefault="009F2CD9">
      <w:pPr>
        <w:pStyle w:val="TOC7"/>
        <w:rPr>
          <w:rFonts w:cstheme="minorBidi"/>
          <w:sz w:val="22"/>
          <w:szCs w:val="22"/>
          <w:rtl/>
        </w:rPr>
      </w:pPr>
      <w:hyperlink w:anchor="_Toc173964624" w:history="1">
        <w:r w:rsidR="00724A46" w:rsidRPr="002B0B92">
          <w:rPr>
            <w:rStyle w:val="Hyperlink"/>
            <w:rtl/>
          </w:rPr>
          <w:t>חדושי הגר"ח גיטין ג' ע"ב ד"ה כתב בכת"י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Toc173964624 \h</w:instrText>
        </w:r>
        <w:r w:rsidR="00724A46">
          <w:rPr>
            <w:webHidden/>
            <w:rtl/>
          </w:rPr>
          <w:instrText xml:space="preserve"> </w:instrText>
        </w:r>
        <w:r w:rsidR="00724A46">
          <w:rPr>
            <w:webHidden/>
            <w:rtl/>
          </w:rPr>
        </w:r>
        <w:r w:rsidR="00724A46">
          <w:rPr>
            <w:webHidden/>
            <w:rtl/>
          </w:rPr>
          <w:fldChar w:fldCharType="separate"/>
        </w:r>
        <w:r w:rsidR="00E91BF8">
          <w:rPr>
            <w:webHidden/>
            <w:rtl/>
          </w:rPr>
          <w:t>70</w:t>
        </w:r>
        <w:r w:rsidR="00724A46">
          <w:rPr>
            <w:webHidden/>
            <w:rtl/>
          </w:rPr>
          <w:fldChar w:fldCharType="end"/>
        </w:r>
      </w:hyperlink>
    </w:p>
    <w:p w14:paraId="01AD08C3" w14:textId="0B2FFDFB" w:rsidR="00724A46" w:rsidRDefault="009F2CD9">
      <w:pPr>
        <w:pStyle w:val="TOC7"/>
        <w:rPr>
          <w:rFonts w:cstheme="minorBidi"/>
          <w:sz w:val="22"/>
          <w:szCs w:val="22"/>
          <w:rtl/>
        </w:rPr>
      </w:pPr>
      <w:hyperlink w:anchor="_Toc173964819" w:history="1">
        <w:r w:rsidR="00724A46" w:rsidRPr="002B0B92">
          <w:rPr>
            <w:rStyle w:val="Hyperlink"/>
            <w:rtl/>
          </w:rPr>
          <w:t>חדושי הגר"ח מהדו' מישור גיטין ח' ע"ב ד"ה והנה הרמב"ם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Toc173964819 \h</w:instrText>
        </w:r>
        <w:r w:rsidR="00724A46">
          <w:rPr>
            <w:webHidden/>
            <w:rtl/>
          </w:rPr>
          <w:instrText xml:space="preserve"> </w:instrText>
        </w:r>
        <w:r w:rsidR="00724A46">
          <w:rPr>
            <w:webHidden/>
            <w:rtl/>
          </w:rPr>
        </w:r>
        <w:r w:rsidR="00724A46">
          <w:rPr>
            <w:webHidden/>
            <w:rtl/>
          </w:rPr>
          <w:fldChar w:fldCharType="separate"/>
        </w:r>
        <w:r w:rsidR="00E91BF8">
          <w:rPr>
            <w:webHidden/>
            <w:rtl/>
          </w:rPr>
          <w:t>116</w:t>
        </w:r>
        <w:r w:rsidR="00724A46">
          <w:rPr>
            <w:webHidden/>
            <w:rtl/>
          </w:rPr>
          <w:fldChar w:fldCharType="end"/>
        </w:r>
      </w:hyperlink>
    </w:p>
    <w:p w14:paraId="6635E134" w14:textId="710294B0" w:rsidR="00724A46" w:rsidRDefault="009F2CD9">
      <w:pPr>
        <w:pStyle w:val="TOC7"/>
        <w:rPr>
          <w:rFonts w:cstheme="minorBidi"/>
          <w:sz w:val="22"/>
          <w:szCs w:val="22"/>
          <w:rtl/>
        </w:rPr>
      </w:pPr>
      <w:hyperlink w:anchor="_Toc173964890" w:history="1">
        <w:r w:rsidR="00724A46" w:rsidRPr="002B0B92">
          <w:rPr>
            <w:rStyle w:val="Hyperlink"/>
            <w:rtl/>
          </w:rPr>
          <w:t>חדושי הגר"ח מהדו' מישור גיטין ח' ע"ב ד"ה והנה הרמב"ן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Toc173964890 \h</w:instrText>
        </w:r>
        <w:r w:rsidR="00724A46">
          <w:rPr>
            <w:webHidden/>
            <w:rtl/>
          </w:rPr>
          <w:instrText xml:space="preserve"> </w:instrText>
        </w:r>
        <w:r w:rsidR="00724A46">
          <w:rPr>
            <w:webHidden/>
            <w:rtl/>
          </w:rPr>
        </w:r>
        <w:r w:rsidR="00724A46">
          <w:rPr>
            <w:webHidden/>
            <w:rtl/>
          </w:rPr>
          <w:fldChar w:fldCharType="separate"/>
        </w:r>
        <w:r w:rsidR="00E91BF8">
          <w:rPr>
            <w:webHidden/>
            <w:rtl/>
          </w:rPr>
          <w:t>137</w:t>
        </w:r>
        <w:r w:rsidR="00724A46">
          <w:rPr>
            <w:webHidden/>
            <w:rtl/>
          </w:rPr>
          <w:fldChar w:fldCharType="end"/>
        </w:r>
      </w:hyperlink>
    </w:p>
    <w:p w14:paraId="3C0D62DB" w14:textId="5E96EEA6" w:rsidR="00724A46" w:rsidRDefault="009F2CD9">
      <w:pPr>
        <w:pStyle w:val="TOC7"/>
        <w:rPr>
          <w:rFonts w:cstheme="minorBidi"/>
          <w:sz w:val="22"/>
          <w:szCs w:val="22"/>
          <w:rtl/>
        </w:rPr>
      </w:pPr>
      <w:hyperlink w:anchor="_Toc173964820" w:history="1">
        <w:r w:rsidR="00724A46" w:rsidRPr="002B0B92">
          <w:rPr>
            <w:rStyle w:val="Hyperlink"/>
            <w:rtl/>
          </w:rPr>
          <w:t>חדושי הגר"ח מהדו' מישור גיטין ח' ע"ב ד"ה ונמצא לפי"ז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Toc173964820 \h</w:instrText>
        </w:r>
        <w:r w:rsidR="00724A46">
          <w:rPr>
            <w:webHidden/>
            <w:rtl/>
          </w:rPr>
          <w:instrText xml:space="preserve"> </w:instrText>
        </w:r>
        <w:r w:rsidR="00724A46">
          <w:rPr>
            <w:webHidden/>
            <w:rtl/>
          </w:rPr>
        </w:r>
        <w:r w:rsidR="00724A46">
          <w:rPr>
            <w:webHidden/>
            <w:rtl/>
          </w:rPr>
          <w:fldChar w:fldCharType="separate"/>
        </w:r>
        <w:r w:rsidR="00E91BF8">
          <w:rPr>
            <w:webHidden/>
            <w:rtl/>
          </w:rPr>
          <w:t>116</w:t>
        </w:r>
        <w:r w:rsidR="00724A46">
          <w:rPr>
            <w:webHidden/>
            <w:rtl/>
          </w:rPr>
          <w:fldChar w:fldCharType="end"/>
        </w:r>
      </w:hyperlink>
    </w:p>
    <w:p w14:paraId="689649AB" w14:textId="5848CE34" w:rsidR="00724A46" w:rsidRDefault="009F2CD9">
      <w:pPr>
        <w:pStyle w:val="TOC7"/>
        <w:rPr>
          <w:rFonts w:cstheme="minorBidi"/>
          <w:sz w:val="22"/>
          <w:szCs w:val="22"/>
          <w:rtl/>
        </w:rPr>
      </w:pPr>
      <w:hyperlink w:anchor="_Toc173964830" w:history="1">
        <w:r w:rsidR="00724A46" w:rsidRPr="002B0B92">
          <w:rPr>
            <w:rStyle w:val="Hyperlink"/>
            <w:rtl/>
          </w:rPr>
          <w:t>חדושי הגר"ח מהדו' מישור גיטין ח' ע"ב ד"ה ונראה לבאר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Toc173964830 \h</w:instrText>
        </w:r>
        <w:r w:rsidR="00724A46">
          <w:rPr>
            <w:webHidden/>
            <w:rtl/>
          </w:rPr>
          <w:instrText xml:space="preserve"> </w:instrText>
        </w:r>
        <w:r w:rsidR="00724A46">
          <w:rPr>
            <w:webHidden/>
            <w:rtl/>
          </w:rPr>
        </w:r>
        <w:r w:rsidR="00724A46">
          <w:rPr>
            <w:webHidden/>
            <w:rtl/>
          </w:rPr>
          <w:fldChar w:fldCharType="separate"/>
        </w:r>
        <w:r w:rsidR="00E91BF8">
          <w:rPr>
            <w:webHidden/>
            <w:rtl/>
          </w:rPr>
          <w:t>120</w:t>
        </w:r>
        <w:r w:rsidR="00724A46">
          <w:rPr>
            <w:webHidden/>
            <w:rtl/>
          </w:rPr>
          <w:fldChar w:fldCharType="end"/>
        </w:r>
      </w:hyperlink>
    </w:p>
    <w:p w14:paraId="6895045A" w14:textId="470EF4C9" w:rsidR="00724A46" w:rsidRDefault="009F2CD9">
      <w:pPr>
        <w:pStyle w:val="TOC7"/>
        <w:rPr>
          <w:rFonts w:cstheme="minorBidi"/>
          <w:sz w:val="22"/>
          <w:szCs w:val="22"/>
          <w:rtl/>
        </w:rPr>
      </w:pPr>
      <w:hyperlink w:anchor="_Toc173964829" w:history="1">
        <w:r w:rsidR="00724A46" w:rsidRPr="002B0B92">
          <w:rPr>
            <w:rStyle w:val="Hyperlink"/>
            <w:rtl/>
          </w:rPr>
          <w:t>חדושי הגר"ח מהדו' מישור גיטין ח' ע"ב ד"ה עוד הקשה הרמב"ן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Toc173964829 \h</w:instrText>
        </w:r>
        <w:r w:rsidR="00724A46">
          <w:rPr>
            <w:webHidden/>
            <w:rtl/>
          </w:rPr>
          <w:instrText xml:space="preserve"> </w:instrText>
        </w:r>
        <w:r w:rsidR="00724A46">
          <w:rPr>
            <w:webHidden/>
            <w:rtl/>
          </w:rPr>
        </w:r>
        <w:r w:rsidR="00724A46">
          <w:rPr>
            <w:webHidden/>
            <w:rtl/>
          </w:rPr>
          <w:fldChar w:fldCharType="separate"/>
        </w:r>
        <w:r w:rsidR="00E91BF8">
          <w:rPr>
            <w:webHidden/>
            <w:rtl/>
          </w:rPr>
          <w:t>120</w:t>
        </w:r>
        <w:r w:rsidR="00724A46">
          <w:rPr>
            <w:webHidden/>
            <w:rtl/>
          </w:rPr>
          <w:fldChar w:fldCharType="end"/>
        </w:r>
      </w:hyperlink>
    </w:p>
    <w:p w14:paraId="37D4EBBA" w14:textId="39BB09C5" w:rsidR="00724A46" w:rsidRDefault="009F2CD9">
      <w:pPr>
        <w:pStyle w:val="TOC7"/>
        <w:rPr>
          <w:rFonts w:cstheme="minorBidi"/>
          <w:sz w:val="22"/>
          <w:szCs w:val="22"/>
          <w:rtl/>
        </w:rPr>
      </w:pPr>
      <w:hyperlink w:anchor="_Toc173964723" w:history="1">
        <w:r w:rsidR="00724A46" w:rsidRPr="002B0B92">
          <w:rPr>
            <w:rStyle w:val="Hyperlink"/>
            <w:rtl/>
          </w:rPr>
          <w:t>חדושי הגרנ"ט גיטין סימן סח ד"ה אכן נראה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Toc173964723 \h</w:instrText>
        </w:r>
        <w:r w:rsidR="00724A46">
          <w:rPr>
            <w:webHidden/>
            <w:rtl/>
          </w:rPr>
          <w:instrText xml:space="preserve"> </w:instrText>
        </w:r>
        <w:r w:rsidR="00724A46">
          <w:rPr>
            <w:webHidden/>
            <w:rtl/>
          </w:rPr>
        </w:r>
        <w:r w:rsidR="00724A46">
          <w:rPr>
            <w:webHidden/>
            <w:rtl/>
          </w:rPr>
          <w:fldChar w:fldCharType="separate"/>
        </w:r>
        <w:r w:rsidR="00E91BF8">
          <w:rPr>
            <w:webHidden/>
            <w:rtl/>
          </w:rPr>
          <w:t>90</w:t>
        </w:r>
        <w:r w:rsidR="00724A46">
          <w:rPr>
            <w:webHidden/>
            <w:rtl/>
          </w:rPr>
          <w:fldChar w:fldCharType="end"/>
        </w:r>
      </w:hyperlink>
    </w:p>
    <w:p w14:paraId="7E642226" w14:textId="62A44C43" w:rsidR="00724A46" w:rsidRDefault="009F2CD9">
      <w:pPr>
        <w:pStyle w:val="TOC7"/>
        <w:rPr>
          <w:rFonts w:cstheme="minorBidi"/>
          <w:sz w:val="22"/>
          <w:szCs w:val="22"/>
          <w:rtl/>
        </w:rPr>
      </w:pPr>
      <w:hyperlink w:anchor="_Toc173964725" w:history="1">
        <w:r w:rsidR="00724A46" w:rsidRPr="002B0B92">
          <w:rPr>
            <w:rStyle w:val="Hyperlink"/>
            <w:rtl/>
          </w:rPr>
          <w:t>חדושי הגרנ"ט גיטין סימן סח ד"ה והנה ממה שכתב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Toc173964725 \h</w:instrText>
        </w:r>
        <w:r w:rsidR="00724A46">
          <w:rPr>
            <w:webHidden/>
            <w:rtl/>
          </w:rPr>
          <w:instrText xml:space="preserve"> </w:instrText>
        </w:r>
        <w:r w:rsidR="00724A46">
          <w:rPr>
            <w:webHidden/>
            <w:rtl/>
          </w:rPr>
        </w:r>
        <w:r w:rsidR="00724A46">
          <w:rPr>
            <w:webHidden/>
            <w:rtl/>
          </w:rPr>
          <w:fldChar w:fldCharType="separate"/>
        </w:r>
        <w:r w:rsidR="00E91BF8">
          <w:rPr>
            <w:webHidden/>
            <w:rtl/>
          </w:rPr>
          <w:t>90</w:t>
        </w:r>
        <w:r w:rsidR="00724A46">
          <w:rPr>
            <w:webHidden/>
            <w:rtl/>
          </w:rPr>
          <w:fldChar w:fldCharType="end"/>
        </w:r>
      </w:hyperlink>
    </w:p>
    <w:p w14:paraId="627EF501" w14:textId="50D2F745" w:rsidR="00724A46" w:rsidRDefault="009F2CD9">
      <w:pPr>
        <w:pStyle w:val="TOC7"/>
        <w:rPr>
          <w:rFonts w:cstheme="minorBidi"/>
          <w:sz w:val="22"/>
          <w:szCs w:val="22"/>
          <w:rtl/>
        </w:rPr>
      </w:pPr>
      <w:hyperlink w:anchor="_Toc173964727" w:history="1">
        <w:r w:rsidR="00724A46" w:rsidRPr="002B0B92">
          <w:rPr>
            <w:rStyle w:val="Hyperlink"/>
            <w:rtl/>
          </w:rPr>
          <w:t>חדושי הגרנ"ט גיטין סימן סח ד"ה ולפ"ז י"ל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Toc173964727 \h</w:instrText>
        </w:r>
        <w:r w:rsidR="00724A46">
          <w:rPr>
            <w:webHidden/>
            <w:rtl/>
          </w:rPr>
          <w:instrText xml:space="preserve"> </w:instrText>
        </w:r>
        <w:r w:rsidR="00724A46">
          <w:rPr>
            <w:webHidden/>
            <w:rtl/>
          </w:rPr>
        </w:r>
        <w:r w:rsidR="00724A46">
          <w:rPr>
            <w:webHidden/>
            <w:rtl/>
          </w:rPr>
          <w:fldChar w:fldCharType="separate"/>
        </w:r>
        <w:r w:rsidR="00E91BF8">
          <w:rPr>
            <w:webHidden/>
            <w:rtl/>
          </w:rPr>
          <w:t>90</w:t>
        </w:r>
        <w:r w:rsidR="00724A46">
          <w:rPr>
            <w:webHidden/>
            <w:rtl/>
          </w:rPr>
          <w:fldChar w:fldCharType="end"/>
        </w:r>
      </w:hyperlink>
    </w:p>
    <w:p w14:paraId="3B8A021A" w14:textId="65FC8F72" w:rsidR="00724A46" w:rsidRDefault="009F2CD9">
      <w:pPr>
        <w:pStyle w:val="TOC7"/>
        <w:rPr>
          <w:rFonts w:cstheme="minorBidi"/>
          <w:sz w:val="22"/>
          <w:szCs w:val="22"/>
          <w:rtl/>
        </w:rPr>
      </w:pPr>
      <w:hyperlink w:anchor="_Toc173964721" w:history="1">
        <w:r w:rsidR="00724A46" w:rsidRPr="002B0B92">
          <w:rPr>
            <w:rStyle w:val="Hyperlink"/>
            <w:rtl/>
          </w:rPr>
          <w:t>חדושי הגרנ"ט גיטין סימן סח ד"ה עוד כתב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Toc173964721 \h</w:instrText>
        </w:r>
        <w:r w:rsidR="00724A46">
          <w:rPr>
            <w:webHidden/>
            <w:rtl/>
          </w:rPr>
          <w:instrText xml:space="preserve"> </w:instrText>
        </w:r>
        <w:r w:rsidR="00724A46">
          <w:rPr>
            <w:webHidden/>
            <w:rtl/>
          </w:rPr>
        </w:r>
        <w:r w:rsidR="00724A46">
          <w:rPr>
            <w:webHidden/>
            <w:rtl/>
          </w:rPr>
          <w:fldChar w:fldCharType="separate"/>
        </w:r>
        <w:r w:rsidR="00E91BF8">
          <w:rPr>
            <w:webHidden/>
            <w:rtl/>
          </w:rPr>
          <w:t>90</w:t>
        </w:r>
        <w:r w:rsidR="00724A46">
          <w:rPr>
            <w:webHidden/>
            <w:rtl/>
          </w:rPr>
          <w:fldChar w:fldCharType="end"/>
        </w:r>
      </w:hyperlink>
    </w:p>
    <w:p w14:paraId="387F7803" w14:textId="251DF1F0" w:rsidR="00724A46" w:rsidRDefault="009F2CD9">
      <w:pPr>
        <w:pStyle w:val="TOC7"/>
        <w:rPr>
          <w:rFonts w:cstheme="minorBidi"/>
          <w:sz w:val="22"/>
          <w:szCs w:val="22"/>
          <w:rtl/>
        </w:rPr>
      </w:pPr>
      <w:hyperlink w:anchor="_Toc173964722" w:history="1">
        <w:r w:rsidR="00724A46" w:rsidRPr="002B0B92">
          <w:rPr>
            <w:rStyle w:val="Hyperlink"/>
            <w:rtl/>
          </w:rPr>
          <w:t>חדושי הגרנ"ט דודאי משה גיטין סימן ב' ד"ה ודבריו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Toc173964722 \h</w:instrText>
        </w:r>
        <w:r w:rsidR="00724A46">
          <w:rPr>
            <w:webHidden/>
            <w:rtl/>
          </w:rPr>
          <w:instrText xml:space="preserve"> </w:instrText>
        </w:r>
        <w:r w:rsidR="00724A46">
          <w:rPr>
            <w:webHidden/>
            <w:rtl/>
          </w:rPr>
        </w:r>
        <w:r w:rsidR="00724A46">
          <w:rPr>
            <w:webHidden/>
            <w:rtl/>
          </w:rPr>
          <w:fldChar w:fldCharType="separate"/>
        </w:r>
        <w:r w:rsidR="00E91BF8">
          <w:rPr>
            <w:webHidden/>
            <w:rtl/>
          </w:rPr>
          <w:t>90</w:t>
        </w:r>
        <w:r w:rsidR="00724A46">
          <w:rPr>
            <w:webHidden/>
            <w:rtl/>
          </w:rPr>
          <w:fldChar w:fldCharType="end"/>
        </w:r>
      </w:hyperlink>
    </w:p>
    <w:p w14:paraId="0D2BD965" w14:textId="439085A7" w:rsidR="00724A46" w:rsidRDefault="009F2CD9">
      <w:pPr>
        <w:pStyle w:val="TOC7"/>
        <w:rPr>
          <w:rFonts w:cstheme="minorBidi"/>
          <w:sz w:val="22"/>
          <w:szCs w:val="22"/>
          <w:rtl/>
        </w:rPr>
      </w:pPr>
      <w:hyperlink w:anchor="_Toc173964726" w:history="1">
        <w:r w:rsidR="00724A46" w:rsidRPr="002B0B92">
          <w:rPr>
            <w:rStyle w:val="Hyperlink"/>
            <w:rtl/>
          </w:rPr>
          <w:t>חדושי הגרנ"ט דודאי משה גיטין סימן ב' ד"ה וטעמא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Toc173964726 \h</w:instrText>
        </w:r>
        <w:r w:rsidR="00724A46">
          <w:rPr>
            <w:webHidden/>
            <w:rtl/>
          </w:rPr>
          <w:instrText xml:space="preserve"> </w:instrText>
        </w:r>
        <w:r w:rsidR="00724A46">
          <w:rPr>
            <w:webHidden/>
            <w:rtl/>
          </w:rPr>
        </w:r>
        <w:r w:rsidR="00724A46">
          <w:rPr>
            <w:webHidden/>
            <w:rtl/>
          </w:rPr>
          <w:fldChar w:fldCharType="separate"/>
        </w:r>
        <w:r w:rsidR="00E91BF8">
          <w:rPr>
            <w:webHidden/>
            <w:rtl/>
          </w:rPr>
          <w:t>90</w:t>
        </w:r>
        <w:r w:rsidR="00724A46">
          <w:rPr>
            <w:webHidden/>
            <w:rtl/>
          </w:rPr>
          <w:fldChar w:fldCharType="end"/>
        </w:r>
      </w:hyperlink>
    </w:p>
    <w:p w14:paraId="663FA40C" w14:textId="12C60324" w:rsidR="00724A46" w:rsidRDefault="009F2CD9">
      <w:pPr>
        <w:pStyle w:val="TOC7"/>
        <w:rPr>
          <w:rFonts w:cstheme="minorBidi"/>
          <w:sz w:val="22"/>
          <w:szCs w:val="22"/>
          <w:rtl/>
        </w:rPr>
      </w:pPr>
      <w:hyperlink w:anchor="_Toc173964724" w:history="1">
        <w:r w:rsidR="00724A46" w:rsidRPr="002B0B92">
          <w:rPr>
            <w:rStyle w:val="Hyperlink"/>
            <w:rtl/>
          </w:rPr>
          <w:t>חדושי הגרנ"ט דודאי משה גיטין סימן ב' ד"ה ונראה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Toc173964724 \h</w:instrText>
        </w:r>
        <w:r w:rsidR="00724A46">
          <w:rPr>
            <w:webHidden/>
            <w:rtl/>
          </w:rPr>
          <w:instrText xml:space="preserve"> </w:instrText>
        </w:r>
        <w:r w:rsidR="00724A46">
          <w:rPr>
            <w:webHidden/>
            <w:rtl/>
          </w:rPr>
        </w:r>
        <w:r w:rsidR="00724A46">
          <w:rPr>
            <w:webHidden/>
            <w:rtl/>
          </w:rPr>
          <w:fldChar w:fldCharType="separate"/>
        </w:r>
        <w:r w:rsidR="00E91BF8">
          <w:rPr>
            <w:webHidden/>
            <w:rtl/>
          </w:rPr>
          <w:t>90</w:t>
        </w:r>
        <w:r w:rsidR="00724A46">
          <w:rPr>
            <w:webHidden/>
            <w:rtl/>
          </w:rPr>
          <w:fldChar w:fldCharType="end"/>
        </w:r>
      </w:hyperlink>
    </w:p>
    <w:p w14:paraId="32854E94" w14:textId="4B6CE6D3" w:rsidR="00724A46" w:rsidRDefault="009F2CD9">
      <w:pPr>
        <w:pStyle w:val="TOC7"/>
        <w:rPr>
          <w:rFonts w:cstheme="minorBidi"/>
          <w:sz w:val="22"/>
          <w:szCs w:val="22"/>
          <w:rtl/>
        </w:rPr>
      </w:pPr>
      <w:hyperlink w:anchor="_Toc173964445" w:history="1">
        <w:r w:rsidR="00724A46" w:rsidRPr="002B0B92">
          <w:rPr>
            <w:rStyle w:val="Hyperlink"/>
            <w:rtl/>
          </w:rPr>
          <w:t>חדושי הר"ן גיטין ב' ע"ב 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Toc173964445 \h</w:instrText>
        </w:r>
        <w:r w:rsidR="00724A46">
          <w:rPr>
            <w:webHidden/>
            <w:rtl/>
          </w:rPr>
          <w:instrText xml:space="preserve"> </w:instrText>
        </w:r>
        <w:r w:rsidR="00724A46">
          <w:rPr>
            <w:webHidden/>
            <w:rtl/>
          </w:rPr>
        </w:r>
        <w:r w:rsidR="00724A46">
          <w:rPr>
            <w:webHidden/>
            <w:rtl/>
          </w:rPr>
          <w:fldChar w:fldCharType="separate"/>
        </w:r>
        <w:r w:rsidR="00E91BF8">
          <w:rPr>
            <w:webHidden/>
            <w:rtl/>
          </w:rPr>
          <w:t>38</w:t>
        </w:r>
        <w:r w:rsidR="00724A46">
          <w:rPr>
            <w:webHidden/>
            <w:rtl/>
          </w:rPr>
          <w:fldChar w:fldCharType="end"/>
        </w:r>
      </w:hyperlink>
    </w:p>
    <w:p w14:paraId="3F246506" w14:textId="4F2341E4" w:rsidR="00724A46" w:rsidRDefault="009F2CD9">
      <w:pPr>
        <w:pStyle w:val="TOC7"/>
        <w:rPr>
          <w:rFonts w:cstheme="minorBidi"/>
          <w:sz w:val="22"/>
          <w:szCs w:val="22"/>
          <w:rtl/>
        </w:rPr>
      </w:pPr>
      <w:hyperlink w:anchor="_Toc173964425" w:history="1">
        <w:r w:rsidR="00724A46" w:rsidRPr="002B0B92">
          <w:rPr>
            <w:rStyle w:val="Hyperlink"/>
            <w:rtl/>
          </w:rPr>
          <w:t>חדושי הר"ן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Toc173964425 \h</w:instrText>
        </w:r>
        <w:r w:rsidR="00724A46">
          <w:rPr>
            <w:webHidden/>
            <w:rtl/>
          </w:rPr>
          <w:instrText xml:space="preserve"> </w:instrText>
        </w:r>
        <w:r w:rsidR="00724A46">
          <w:rPr>
            <w:webHidden/>
            <w:rtl/>
          </w:rPr>
        </w:r>
        <w:r w:rsidR="00724A46">
          <w:rPr>
            <w:webHidden/>
            <w:rtl/>
          </w:rPr>
          <w:fldChar w:fldCharType="separate"/>
        </w:r>
        <w:r w:rsidR="00E91BF8">
          <w:rPr>
            <w:webHidden/>
            <w:rtl/>
          </w:rPr>
          <w:t>34</w:t>
        </w:r>
        <w:r w:rsidR="00724A46">
          <w:rPr>
            <w:webHidden/>
            <w:rtl/>
          </w:rPr>
          <w:fldChar w:fldCharType="end"/>
        </w:r>
      </w:hyperlink>
    </w:p>
    <w:p w14:paraId="7244682D" w14:textId="1D363D8A" w:rsidR="00724A46" w:rsidRDefault="009F2CD9">
      <w:pPr>
        <w:pStyle w:val="TOC7"/>
        <w:rPr>
          <w:rFonts w:cstheme="minorBidi"/>
          <w:sz w:val="22"/>
          <w:szCs w:val="22"/>
          <w:rtl/>
        </w:rPr>
      </w:pPr>
      <w:hyperlink w:anchor="_Toc173964529" w:history="1">
        <w:r w:rsidR="00724A46" w:rsidRPr="002B0B92">
          <w:rPr>
            <w:rStyle w:val="Hyperlink"/>
            <w:rtl/>
          </w:rPr>
          <w:t>חדושי הר"ן גיטין ג' ע"ב ד"ה אי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Toc173964529 \h</w:instrText>
        </w:r>
        <w:r w:rsidR="00724A46">
          <w:rPr>
            <w:webHidden/>
            <w:rtl/>
          </w:rPr>
          <w:instrText xml:space="preserve"> </w:instrText>
        </w:r>
        <w:r w:rsidR="00724A46">
          <w:rPr>
            <w:webHidden/>
            <w:rtl/>
          </w:rPr>
        </w:r>
        <w:r w:rsidR="00724A46">
          <w:rPr>
            <w:webHidden/>
            <w:rtl/>
          </w:rPr>
          <w:fldChar w:fldCharType="separate"/>
        </w:r>
        <w:r w:rsidR="00E91BF8">
          <w:rPr>
            <w:webHidden/>
            <w:rtl/>
          </w:rPr>
          <w:t>54</w:t>
        </w:r>
        <w:r w:rsidR="00724A46">
          <w:rPr>
            <w:webHidden/>
            <w:rtl/>
          </w:rPr>
          <w:fldChar w:fldCharType="end"/>
        </w:r>
      </w:hyperlink>
    </w:p>
    <w:p w14:paraId="455D6DC0" w14:textId="69A244D3" w:rsidR="00724A46" w:rsidRDefault="009F2CD9">
      <w:pPr>
        <w:pStyle w:val="TOC7"/>
        <w:rPr>
          <w:rFonts w:cstheme="minorBidi"/>
          <w:sz w:val="22"/>
          <w:szCs w:val="22"/>
          <w:rtl/>
        </w:rPr>
      </w:pPr>
      <w:hyperlink w:anchor="_Toc173964657" w:history="1">
        <w:r w:rsidR="00724A46" w:rsidRPr="002B0B92">
          <w:rPr>
            <w:rStyle w:val="Hyperlink"/>
            <w:rtl/>
          </w:rPr>
          <w:t>חדושי הר"ן גיטין ג' ע"ב ד"ה אי ר"א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Toc173964657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2C482BB4" w14:textId="0D4268FB" w:rsidR="00724A46" w:rsidRDefault="009F2CD9">
      <w:pPr>
        <w:pStyle w:val="TOC7"/>
        <w:rPr>
          <w:rFonts w:cstheme="minorBidi"/>
          <w:sz w:val="22"/>
          <w:szCs w:val="22"/>
          <w:rtl/>
        </w:rPr>
      </w:pPr>
      <w:hyperlink w:anchor="_Toc173964793" w:history="1">
        <w:r w:rsidR="00724A46" w:rsidRPr="002B0B92">
          <w:rPr>
            <w:rStyle w:val="Hyperlink"/>
            <w:rtl/>
          </w:rPr>
          <w:t>חדושי הר"ן גיטין ח' ע"ב ד"ה אעפ"י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Toc173964793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67C160C5" w14:textId="7FC53432" w:rsidR="00724A46" w:rsidRDefault="009F2CD9">
      <w:pPr>
        <w:pStyle w:val="TOC7"/>
        <w:rPr>
          <w:rFonts w:cstheme="minorBidi"/>
          <w:sz w:val="22"/>
          <w:szCs w:val="22"/>
          <w:rtl/>
        </w:rPr>
      </w:pPr>
      <w:hyperlink w:anchor="_Toc173964800" w:history="1">
        <w:r w:rsidR="00724A46" w:rsidRPr="002B0B92">
          <w:rPr>
            <w:rStyle w:val="Hyperlink"/>
            <w:rtl/>
          </w:rPr>
          <w:t>חדושי הר"ן גיטין ח' ע"ב ד"ה אעפ"י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Toc173964800 \h</w:instrText>
        </w:r>
        <w:r w:rsidR="00724A46">
          <w:rPr>
            <w:webHidden/>
            <w:rtl/>
          </w:rPr>
          <w:instrText xml:space="preserve"> </w:instrText>
        </w:r>
        <w:r w:rsidR="00724A46">
          <w:rPr>
            <w:webHidden/>
            <w:rtl/>
          </w:rPr>
        </w:r>
        <w:r w:rsidR="00724A46">
          <w:rPr>
            <w:webHidden/>
            <w:rtl/>
          </w:rPr>
          <w:fldChar w:fldCharType="separate"/>
        </w:r>
        <w:r w:rsidR="00E91BF8">
          <w:rPr>
            <w:webHidden/>
            <w:rtl/>
          </w:rPr>
          <w:t>113</w:t>
        </w:r>
        <w:r w:rsidR="00724A46">
          <w:rPr>
            <w:webHidden/>
            <w:rtl/>
          </w:rPr>
          <w:fldChar w:fldCharType="end"/>
        </w:r>
      </w:hyperlink>
    </w:p>
    <w:p w14:paraId="00AA513E" w14:textId="31B9BF0D" w:rsidR="00724A46" w:rsidRDefault="009F2CD9">
      <w:pPr>
        <w:pStyle w:val="TOC7"/>
        <w:rPr>
          <w:rFonts w:cstheme="minorBidi"/>
          <w:sz w:val="22"/>
          <w:szCs w:val="22"/>
          <w:rtl/>
        </w:rPr>
      </w:pPr>
      <w:hyperlink w:anchor="_Toc173964613" w:history="1">
        <w:r w:rsidR="00724A46" w:rsidRPr="002B0B92">
          <w:rPr>
            <w:rStyle w:val="Hyperlink"/>
            <w:rtl/>
          </w:rPr>
          <w:t>חדושי הר"ן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Toc173964613 \h</w:instrText>
        </w:r>
        <w:r w:rsidR="00724A46">
          <w:rPr>
            <w:webHidden/>
            <w:rtl/>
          </w:rPr>
          <w:instrText xml:space="preserve"> </w:instrText>
        </w:r>
        <w:r w:rsidR="00724A46">
          <w:rPr>
            <w:webHidden/>
            <w:rtl/>
          </w:rPr>
        </w:r>
        <w:r w:rsidR="00724A46">
          <w:rPr>
            <w:webHidden/>
            <w:rtl/>
          </w:rPr>
          <w:fldChar w:fldCharType="separate"/>
        </w:r>
        <w:r w:rsidR="00E91BF8">
          <w:rPr>
            <w:webHidden/>
            <w:rtl/>
          </w:rPr>
          <w:t>68</w:t>
        </w:r>
        <w:r w:rsidR="00724A46">
          <w:rPr>
            <w:webHidden/>
            <w:rtl/>
          </w:rPr>
          <w:fldChar w:fldCharType="end"/>
        </w:r>
      </w:hyperlink>
    </w:p>
    <w:p w14:paraId="20FB6BAD" w14:textId="4E87E5C9" w:rsidR="00724A46" w:rsidRDefault="009F2CD9">
      <w:pPr>
        <w:pStyle w:val="TOC7"/>
        <w:rPr>
          <w:rFonts w:cstheme="minorBidi"/>
          <w:sz w:val="22"/>
          <w:szCs w:val="22"/>
          <w:rtl/>
        </w:rPr>
      </w:pPr>
      <w:hyperlink w:anchor="_Toc173964405" w:history="1">
        <w:r w:rsidR="00724A46" w:rsidRPr="002B0B92">
          <w:rPr>
            <w:rStyle w:val="Hyperlink"/>
            <w:rtl/>
          </w:rPr>
          <w:t>חדושי הריטב"א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Toc173964405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685E8F82" w14:textId="35F2A557" w:rsidR="00724A46" w:rsidRDefault="009F2CD9">
      <w:pPr>
        <w:pStyle w:val="TOC7"/>
        <w:rPr>
          <w:rFonts w:cstheme="minorBidi"/>
          <w:sz w:val="22"/>
          <w:szCs w:val="22"/>
          <w:rtl/>
        </w:rPr>
      </w:pPr>
      <w:hyperlink w:anchor="_Toc173964422" w:history="1">
        <w:r w:rsidR="00724A46" w:rsidRPr="002B0B92">
          <w:rPr>
            <w:rStyle w:val="Hyperlink"/>
            <w:rtl/>
          </w:rPr>
          <w:t>חדושי הריטב"א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Toc173964422 \h</w:instrText>
        </w:r>
        <w:r w:rsidR="00724A46">
          <w:rPr>
            <w:webHidden/>
            <w:rtl/>
          </w:rPr>
          <w:instrText xml:space="preserve"> </w:instrText>
        </w:r>
        <w:r w:rsidR="00724A46">
          <w:rPr>
            <w:webHidden/>
            <w:rtl/>
          </w:rPr>
        </w:r>
        <w:r w:rsidR="00724A46">
          <w:rPr>
            <w:webHidden/>
            <w:rtl/>
          </w:rPr>
          <w:fldChar w:fldCharType="separate"/>
        </w:r>
        <w:r w:rsidR="00E91BF8">
          <w:rPr>
            <w:webHidden/>
            <w:rtl/>
          </w:rPr>
          <w:t>34</w:t>
        </w:r>
        <w:r w:rsidR="00724A46">
          <w:rPr>
            <w:webHidden/>
            <w:rtl/>
          </w:rPr>
          <w:fldChar w:fldCharType="end"/>
        </w:r>
      </w:hyperlink>
    </w:p>
    <w:p w14:paraId="0EB45465" w14:textId="63F0DD94" w:rsidR="00724A46" w:rsidRDefault="009F2CD9">
      <w:pPr>
        <w:pStyle w:val="TOC7"/>
        <w:rPr>
          <w:rFonts w:cstheme="minorBidi"/>
          <w:sz w:val="22"/>
          <w:szCs w:val="22"/>
          <w:rtl/>
        </w:rPr>
      </w:pPr>
      <w:hyperlink w:anchor="_Toc173964427" w:history="1">
        <w:r w:rsidR="00724A46" w:rsidRPr="002B0B92">
          <w:rPr>
            <w:rStyle w:val="Hyperlink"/>
            <w:rtl/>
          </w:rPr>
          <w:t>חדושי הריטב"א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Toc173964427 \h</w:instrText>
        </w:r>
        <w:r w:rsidR="00724A46">
          <w:rPr>
            <w:webHidden/>
            <w:rtl/>
          </w:rPr>
          <w:instrText xml:space="preserve"> </w:instrText>
        </w:r>
        <w:r w:rsidR="00724A46">
          <w:rPr>
            <w:webHidden/>
            <w:rtl/>
          </w:rPr>
        </w:r>
        <w:r w:rsidR="00724A46">
          <w:rPr>
            <w:webHidden/>
            <w:rtl/>
          </w:rPr>
          <w:fldChar w:fldCharType="separate"/>
        </w:r>
        <w:r w:rsidR="00E91BF8">
          <w:rPr>
            <w:webHidden/>
            <w:rtl/>
          </w:rPr>
          <w:t>34</w:t>
        </w:r>
        <w:r w:rsidR="00724A46">
          <w:rPr>
            <w:webHidden/>
            <w:rtl/>
          </w:rPr>
          <w:fldChar w:fldCharType="end"/>
        </w:r>
      </w:hyperlink>
    </w:p>
    <w:p w14:paraId="37166089" w14:textId="5A30A4D4" w:rsidR="00724A46" w:rsidRDefault="009F2CD9">
      <w:pPr>
        <w:pStyle w:val="TOC7"/>
        <w:rPr>
          <w:rFonts w:cstheme="minorBidi"/>
          <w:sz w:val="22"/>
          <w:szCs w:val="22"/>
          <w:rtl/>
        </w:rPr>
      </w:pPr>
      <w:hyperlink w:anchor="_Toc173964530" w:history="1">
        <w:r w:rsidR="00724A46" w:rsidRPr="002B0B92">
          <w:rPr>
            <w:rStyle w:val="Hyperlink"/>
            <w:rtl/>
          </w:rPr>
          <w:t>חדושי הריטב"א גיטין ג' ע"ב ד"ה אי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Toc173964530 \h</w:instrText>
        </w:r>
        <w:r w:rsidR="00724A46">
          <w:rPr>
            <w:webHidden/>
            <w:rtl/>
          </w:rPr>
          <w:instrText xml:space="preserve"> </w:instrText>
        </w:r>
        <w:r w:rsidR="00724A46">
          <w:rPr>
            <w:webHidden/>
            <w:rtl/>
          </w:rPr>
        </w:r>
        <w:r w:rsidR="00724A46">
          <w:rPr>
            <w:webHidden/>
            <w:rtl/>
          </w:rPr>
          <w:fldChar w:fldCharType="separate"/>
        </w:r>
        <w:r w:rsidR="00E91BF8">
          <w:rPr>
            <w:webHidden/>
            <w:rtl/>
          </w:rPr>
          <w:t>54</w:t>
        </w:r>
        <w:r w:rsidR="00724A46">
          <w:rPr>
            <w:webHidden/>
            <w:rtl/>
          </w:rPr>
          <w:fldChar w:fldCharType="end"/>
        </w:r>
      </w:hyperlink>
    </w:p>
    <w:p w14:paraId="70824A4C" w14:textId="3379FAEC" w:rsidR="00724A46" w:rsidRDefault="009F2CD9">
      <w:pPr>
        <w:pStyle w:val="TOC7"/>
        <w:rPr>
          <w:rFonts w:cstheme="minorBidi"/>
          <w:sz w:val="22"/>
          <w:szCs w:val="22"/>
          <w:rtl/>
        </w:rPr>
      </w:pPr>
      <w:hyperlink w:anchor="_Toc173964658" w:history="1">
        <w:r w:rsidR="00724A46" w:rsidRPr="002B0B92">
          <w:rPr>
            <w:rStyle w:val="Hyperlink"/>
            <w:rtl/>
          </w:rPr>
          <w:t>חדושי הריטב"א גיטין ג' ע"ב ד"ה אי ר"א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Toc173964658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51694057" w14:textId="235030C1" w:rsidR="00724A46" w:rsidRDefault="009F2CD9">
      <w:pPr>
        <w:pStyle w:val="TOC7"/>
        <w:rPr>
          <w:rFonts w:cstheme="minorBidi"/>
          <w:sz w:val="22"/>
          <w:szCs w:val="22"/>
          <w:rtl/>
        </w:rPr>
      </w:pPr>
      <w:hyperlink w:anchor="_Toc173964366" w:history="1">
        <w:r w:rsidR="00724A46" w:rsidRPr="002B0B92">
          <w:rPr>
            <w:rStyle w:val="Hyperlink"/>
            <w:rtl/>
          </w:rPr>
          <w:t>חדושי הריטב"א גיטין ט' ע"א ד"ה והא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Toc173964366 \h</w:instrText>
        </w:r>
        <w:r w:rsidR="00724A46">
          <w:rPr>
            <w:webHidden/>
            <w:rtl/>
          </w:rPr>
          <w:instrText xml:space="preserve"> </w:instrText>
        </w:r>
        <w:r w:rsidR="00724A46">
          <w:rPr>
            <w:webHidden/>
            <w:rtl/>
          </w:rPr>
        </w:r>
        <w:r w:rsidR="00724A46">
          <w:rPr>
            <w:webHidden/>
            <w:rtl/>
          </w:rPr>
          <w:fldChar w:fldCharType="separate"/>
        </w:r>
        <w:r w:rsidR="00E91BF8">
          <w:rPr>
            <w:webHidden/>
            <w:rtl/>
          </w:rPr>
          <w:t>21</w:t>
        </w:r>
        <w:r w:rsidR="00724A46">
          <w:rPr>
            <w:webHidden/>
            <w:rtl/>
          </w:rPr>
          <w:fldChar w:fldCharType="end"/>
        </w:r>
      </w:hyperlink>
    </w:p>
    <w:p w14:paraId="4DD637D3" w14:textId="6991885B" w:rsidR="00724A46" w:rsidRDefault="009F2CD9">
      <w:pPr>
        <w:pStyle w:val="TOC7"/>
        <w:rPr>
          <w:rFonts w:cstheme="minorBidi"/>
          <w:sz w:val="22"/>
          <w:szCs w:val="22"/>
          <w:rtl/>
        </w:rPr>
      </w:pPr>
      <w:hyperlink w:anchor="_Toc173964362" w:history="1">
        <w:r w:rsidR="00724A46" w:rsidRPr="002B0B92">
          <w:rPr>
            <w:rStyle w:val="Hyperlink"/>
            <w:rtl/>
          </w:rPr>
          <w:t>חדושי הריטב"א גיטין ט' ע"א ד"ה וכתב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Toc173964362 \h</w:instrText>
        </w:r>
        <w:r w:rsidR="00724A46">
          <w:rPr>
            <w:webHidden/>
            <w:rtl/>
          </w:rPr>
          <w:instrText xml:space="preserve"> </w:instrText>
        </w:r>
        <w:r w:rsidR="00724A46">
          <w:rPr>
            <w:webHidden/>
            <w:rtl/>
          </w:rPr>
        </w:r>
        <w:r w:rsidR="00724A46">
          <w:rPr>
            <w:webHidden/>
            <w:rtl/>
          </w:rPr>
          <w:fldChar w:fldCharType="separate"/>
        </w:r>
        <w:r w:rsidR="00E91BF8">
          <w:rPr>
            <w:webHidden/>
            <w:rtl/>
          </w:rPr>
          <w:t>20</w:t>
        </w:r>
        <w:r w:rsidR="00724A46">
          <w:rPr>
            <w:webHidden/>
            <w:rtl/>
          </w:rPr>
          <w:fldChar w:fldCharType="end"/>
        </w:r>
      </w:hyperlink>
    </w:p>
    <w:p w14:paraId="2E287AE9" w14:textId="2FE7B176" w:rsidR="00724A46" w:rsidRDefault="009F2CD9">
      <w:pPr>
        <w:pStyle w:val="TOC7"/>
        <w:rPr>
          <w:rFonts w:cstheme="minorBidi"/>
          <w:sz w:val="22"/>
          <w:szCs w:val="22"/>
          <w:rtl/>
        </w:rPr>
      </w:pPr>
      <w:hyperlink w:anchor="_Toc173964358" w:history="1">
        <w:r w:rsidR="00724A46" w:rsidRPr="002B0B92">
          <w:rPr>
            <w:rStyle w:val="Hyperlink"/>
            <w:rtl/>
          </w:rPr>
          <w:t>חדושי הריטב"א גיטין ט' ע"א ד"ה מתני'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Toc173964358 \h</w:instrText>
        </w:r>
        <w:r w:rsidR="00724A46">
          <w:rPr>
            <w:webHidden/>
            <w:rtl/>
          </w:rPr>
          <w:instrText xml:space="preserve"> </w:instrText>
        </w:r>
        <w:r w:rsidR="00724A46">
          <w:rPr>
            <w:webHidden/>
            <w:rtl/>
          </w:rPr>
        </w:r>
        <w:r w:rsidR="00724A46">
          <w:rPr>
            <w:webHidden/>
            <w:rtl/>
          </w:rPr>
          <w:fldChar w:fldCharType="separate"/>
        </w:r>
        <w:r w:rsidR="00E91BF8">
          <w:rPr>
            <w:webHidden/>
            <w:rtl/>
          </w:rPr>
          <w:t>20</w:t>
        </w:r>
        <w:r w:rsidR="00724A46">
          <w:rPr>
            <w:webHidden/>
            <w:rtl/>
          </w:rPr>
          <w:fldChar w:fldCharType="end"/>
        </w:r>
      </w:hyperlink>
    </w:p>
    <w:p w14:paraId="62000DA4" w14:textId="327FE68C" w:rsidR="00724A46" w:rsidRDefault="009F2CD9">
      <w:pPr>
        <w:pStyle w:val="TOC7"/>
        <w:rPr>
          <w:rFonts w:cstheme="minorBidi"/>
          <w:sz w:val="22"/>
          <w:szCs w:val="22"/>
          <w:rtl/>
        </w:rPr>
      </w:pPr>
      <w:hyperlink w:anchor="_Toc173964312" w:history="1">
        <w:r w:rsidR="00724A46" w:rsidRPr="002B0B92">
          <w:rPr>
            <w:rStyle w:val="Hyperlink"/>
            <w:rtl/>
          </w:rPr>
          <w:t>חדושי הריטב"א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Toc173964312 \h</w:instrText>
        </w:r>
        <w:r w:rsidR="00724A46">
          <w:rPr>
            <w:webHidden/>
            <w:rtl/>
          </w:rPr>
          <w:instrText xml:space="preserve"> </w:instrText>
        </w:r>
        <w:r w:rsidR="00724A46">
          <w:rPr>
            <w:webHidden/>
            <w:rtl/>
          </w:rPr>
        </w:r>
        <w:r w:rsidR="00724A46">
          <w:rPr>
            <w:webHidden/>
            <w:rtl/>
          </w:rPr>
          <w:fldChar w:fldCharType="separate"/>
        </w:r>
        <w:r w:rsidR="00E91BF8">
          <w:rPr>
            <w:webHidden/>
            <w:rtl/>
          </w:rPr>
          <w:t>10</w:t>
        </w:r>
        <w:r w:rsidR="00724A46">
          <w:rPr>
            <w:webHidden/>
            <w:rtl/>
          </w:rPr>
          <w:fldChar w:fldCharType="end"/>
        </w:r>
      </w:hyperlink>
    </w:p>
    <w:p w14:paraId="371833FB" w14:textId="24FE8E6C" w:rsidR="00724A46" w:rsidRDefault="009F2CD9">
      <w:pPr>
        <w:pStyle w:val="TOC7"/>
        <w:rPr>
          <w:rFonts w:cstheme="minorBidi"/>
          <w:sz w:val="22"/>
          <w:szCs w:val="22"/>
          <w:rtl/>
        </w:rPr>
      </w:pPr>
      <w:hyperlink w:anchor="_Toc173964553" w:history="1">
        <w:r w:rsidR="00724A46" w:rsidRPr="002B0B92">
          <w:rPr>
            <w:rStyle w:val="Hyperlink"/>
            <w:rtl/>
          </w:rPr>
          <w:t>חדושי הריטב"א גיטין פ"ו ע"א ד"ה והא דאמר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Toc173964553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368EF123" w14:textId="2E834626" w:rsidR="00724A46" w:rsidRDefault="009F2CD9">
      <w:pPr>
        <w:pStyle w:val="TOC7"/>
        <w:rPr>
          <w:rFonts w:cstheme="minorBidi"/>
          <w:sz w:val="22"/>
          <w:szCs w:val="22"/>
          <w:rtl/>
        </w:rPr>
      </w:pPr>
      <w:hyperlink w:anchor="_Toc173964556" w:history="1">
        <w:r w:rsidR="00724A46" w:rsidRPr="002B0B92">
          <w:rPr>
            <w:rStyle w:val="Hyperlink"/>
            <w:rtl/>
          </w:rPr>
          <w:t>חדושי הריטב"א גיטין פ"ו ע"א ד"ה והא דאמר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Toc173964556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24C59419" w14:textId="57CEA872" w:rsidR="00724A46" w:rsidRDefault="009F2CD9">
      <w:pPr>
        <w:pStyle w:val="TOC7"/>
        <w:rPr>
          <w:rFonts w:cstheme="minorBidi"/>
          <w:sz w:val="22"/>
          <w:szCs w:val="22"/>
          <w:rtl/>
        </w:rPr>
      </w:pPr>
      <w:hyperlink w:anchor="_Toc173964614" w:history="1">
        <w:r w:rsidR="00724A46" w:rsidRPr="002B0B92">
          <w:rPr>
            <w:rStyle w:val="Hyperlink"/>
            <w:rtl/>
          </w:rPr>
          <w:t>חדושי הריטב"א גיטין פ"ו ע"א ד"ה והנכון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Toc173964614 \h</w:instrText>
        </w:r>
        <w:r w:rsidR="00724A46">
          <w:rPr>
            <w:webHidden/>
            <w:rtl/>
          </w:rPr>
          <w:instrText xml:space="preserve"> </w:instrText>
        </w:r>
        <w:r w:rsidR="00724A46">
          <w:rPr>
            <w:webHidden/>
            <w:rtl/>
          </w:rPr>
        </w:r>
        <w:r w:rsidR="00724A46">
          <w:rPr>
            <w:webHidden/>
            <w:rtl/>
          </w:rPr>
          <w:fldChar w:fldCharType="separate"/>
        </w:r>
        <w:r w:rsidR="00E91BF8">
          <w:rPr>
            <w:webHidden/>
            <w:rtl/>
          </w:rPr>
          <w:t>68</w:t>
        </w:r>
        <w:r w:rsidR="00724A46">
          <w:rPr>
            <w:webHidden/>
            <w:rtl/>
          </w:rPr>
          <w:fldChar w:fldCharType="end"/>
        </w:r>
      </w:hyperlink>
    </w:p>
    <w:p w14:paraId="4ACF4864" w14:textId="422D451D" w:rsidR="00724A46" w:rsidRDefault="009F2CD9">
      <w:pPr>
        <w:pStyle w:val="TOC7"/>
        <w:rPr>
          <w:rFonts w:cstheme="minorBidi"/>
          <w:sz w:val="22"/>
          <w:szCs w:val="22"/>
          <w:rtl/>
        </w:rPr>
      </w:pPr>
      <w:hyperlink w:anchor="_Toc173964612" w:history="1">
        <w:r w:rsidR="00724A46" w:rsidRPr="002B0B92">
          <w:rPr>
            <w:rStyle w:val="Hyperlink"/>
            <w:rtl/>
          </w:rPr>
          <w:t>חדושי הריטב"א גיטין פ"ו ע"א ד"ה ורישא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Toc173964612 \h</w:instrText>
        </w:r>
        <w:r w:rsidR="00724A46">
          <w:rPr>
            <w:webHidden/>
            <w:rtl/>
          </w:rPr>
          <w:instrText xml:space="preserve"> </w:instrText>
        </w:r>
        <w:r w:rsidR="00724A46">
          <w:rPr>
            <w:webHidden/>
            <w:rtl/>
          </w:rPr>
        </w:r>
        <w:r w:rsidR="00724A46">
          <w:rPr>
            <w:webHidden/>
            <w:rtl/>
          </w:rPr>
          <w:fldChar w:fldCharType="separate"/>
        </w:r>
        <w:r w:rsidR="00E91BF8">
          <w:rPr>
            <w:webHidden/>
            <w:rtl/>
          </w:rPr>
          <w:t>68</w:t>
        </w:r>
        <w:r w:rsidR="00724A46">
          <w:rPr>
            <w:webHidden/>
            <w:rtl/>
          </w:rPr>
          <w:fldChar w:fldCharType="end"/>
        </w:r>
      </w:hyperlink>
    </w:p>
    <w:p w14:paraId="0D18FED8" w14:textId="587C5FFB" w:rsidR="00724A46" w:rsidRDefault="009F2CD9">
      <w:pPr>
        <w:pStyle w:val="TOC7"/>
        <w:rPr>
          <w:rFonts w:cstheme="minorBidi"/>
          <w:sz w:val="22"/>
          <w:szCs w:val="22"/>
          <w:rtl/>
        </w:rPr>
      </w:pPr>
      <w:hyperlink w:anchor="_Toc173964605" w:history="1">
        <w:r w:rsidR="00724A46" w:rsidRPr="002B0B92">
          <w:rPr>
            <w:rStyle w:val="Hyperlink"/>
            <w:rtl/>
          </w:rPr>
          <w:t>חדושי הריטב"א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Toc173964605 \h</w:instrText>
        </w:r>
        <w:r w:rsidR="00724A46">
          <w:rPr>
            <w:webHidden/>
            <w:rtl/>
          </w:rPr>
          <w:instrText xml:space="preserve"> </w:instrText>
        </w:r>
        <w:r w:rsidR="00724A46">
          <w:rPr>
            <w:webHidden/>
            <w:rtl/>
          </w:rPr>
        </w:r>
        <w:r w:rsidR="00724A46">
          <w:rPr>
            <w:webHidden/>
            <w:rtl/>
          </w:rPr>
          <w:fldChar w:fldCharType="separate"/>
        </w:r>
        <w:r w:rsidR="00E91BF8">
          <w:rPr>
            <w:webHidden/>
            <w:rtl/>
          </w:rPr>
          <w:t>67</w:t>
        </w:r>
        <w:r w:rsidR="00724A46">
          <w:rPr>
            <w:webHidden/>
            <w:rtl/>
          </w:rPr>
          <w:fldChar w:fldCharType="end"/>
        </w:r>
      </w:hyperlink>
    </w:p>
    <w:p w14:paraId="12F56822" w14:textId="269D0C71" w:rsidR="00724A46" w:rsidRDefault="009F2CD9">
      <w:pPr>
        <w:pStyle w:val="TOC7"/>
        <w:rPr>
          <w:rFonts w:cstheme="minorBidi"/>
          <w:sz w:val="22"/>
          <w:szCs w:val="22"/>
          <w:rtl/>
        </w:rPr>
      </w:pPr>
      <w:hyperlink w:anchor="_Toc173964573" w:history="1">
        <w:r w:rsidR="00724A46" w:rsidRPr="002B0B92">
          <w:rPr>
            <w:rStyle w:val="Hyperlink"/>
            <w:rtl/>
          </w:rPr>
          <w:t>חדושי הריטב"א יבמות ל' ע"ב ד"ה כיצד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Toc173964573 \h</w:instrText>
        </w:r>
        <w:r w:rsidR="00724A46">
          <w:rPr>
            <w:webHidden/>
            <w:rtl/>
          </w:rPr>
          <w:instrText xml:space="preserve"> </w:instrText>
        </w:r>
        <w:r w:rsidR="00724A46">
          <w:rPr>
            <w:webHidden/>
            <w:rtl/>
          </w:rPr>
        </w:r>
        <w:r w:rsidR="00724A46">
          <w:rPr>
            <w:webHidden/>
            <w:rtl/>
          </w:rPr>
          <w:fldChar w:fldCharType="separate"/>
        </w:r>
        <w:r w:rsidR="00E91BF8">
          <w:rPr>
            <w:webHidden/>
            <w:rtl/>
          </w:rPr>
          <w:t>63</w:t>
        </w:r>
        <w:r w:rsidR="00724A46">
          <w:rPr>
            <w:webHidden/>
            <w:rtl/>
          </w:rPr>
          <w:fldChar w:fldCharType="end"/>
        </w:r>
      </w:hyperlink>
    </w:p>
    <w:p w14:paraId="6BA894A6" w14:textId="12E489AA" w:rsidR="00724A46" w:rsidRDefault="009F2CD9">
      <w:pPr>
        <w:pStyle w:val="TOC7"/>
        <w:rPr>
          <w:rFonts w:cstheme="minorBidi"/>
          <w:sz w:val="22"/>
          <w:szCs w:val="22"/>
          <w:rtl/>
        </w:rPr>
      </w:pPr>
      <w:hyperlink w:anchor="_Toc173964590" w:history="1">
        <w:r w:rsidR="00724A46" w:rsidRPr="002B0B92">
          <w:rPr>
            <w:rStyle w:val="Hyperlink"/>
            <w:rtl/>
          </w:rPr>
          <w:t>חדושי הריטב"א יבמות ל' ע"ב ד"ה כיצד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Toc173964590 \h</w:instrText>
        </w:r>
        <w:r w:rsidR="00724A46">
          <w:rPr>
            <w:webHidden/>
            <w:rtl/>
          </w:rPr>
          <w:instrText xml:space="preserve"> </w:instrText>
        </w:r>
        <w:r w:rsidR="00724A46">
          <w:rPr>
            <w:webHidden/>
            <w:rtl/>
          </w:rPr>
        </w:r>
        <w:r w:rsidR="00724A46">
          <w:rPr>
            <w:webHidden/>
            <w:rtl/>
          </w:rPr>
          <w:fldChar w:fldCharType="separate"/>
        </w:r>
        <w:r w:rsidR="00E91BF8">
          <w:rPr>
            <w:webHidden/>
            <w:rtl/>
          </w:rPr>
          <w:t>65</w:t>
        </w:r>
        <w:r w:rsidR="00724A46">
          <w:rPr>
            <w:webHidden/>
            <w:rtl/>
          </w:rPr>
          <w:fldChar w:fldCharType="end"/>
        </w:r>
      </w:hyperlink>
    </w:p>
    <w:p w14:paraId="3D5B9C44" w14:textId="6AE89A6E" w:rsidR="00724A46" w:rsidRDefault="009F2CD9">
      <w:pPr>
        <w:pStyle w:val="TOC7"/>
        <w:rPr>
          <w:rFonts w:cstheme="minorBidi"/>
          <w:sz w:val="22"/>
          <w:szCs w:val="22"/>
          <w:rtl/>
        </w:rPr>
      </w:pPr>
      <w:hyperlink w:anchor="_Toc173964596" w:history="1">
        <w:r w:rsidR="00724A46" w:rsidRPr="002B0B92">
          <w:rPr>
            <w:rStyle w:val="Hyperlink"/>
            <w:rtl/>
          </w:rPr>
          <w:t>חדושי הריטב"א יבמות ל"א ע"ב ד"ה זהו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Toc173964596 \h</w:instrText>
        </w:r>
        <w:r w:rsidR="00724A46">
          <w:rPr>
            <w:webHidden/>
            <w:rtl/>
          </w:rPr>
          <w:instrText xml:space="preserve"> </w:instrText>
        </w:r>
        <w:r w:rsidR="00724A46">
          <w:rPr>
            <w:webHidden/>
            <w:rtl/>
          </w:rPr>
        </w:r>
        <w:r w:rsidR="00724A46">
          <w:rPr>
            <w:webHidden/>
            <w:rtl/>
          </w:rPr>
          <w:fldChar w:fldCharType="separate"/>
        </w:r>
        <w:r w:rsidR="00E91BF8">
          <w:rPr>
            <w:webHidden/>
            <w:rtl/>
          </w:rPr>
          <w:t>66</w:t>
        </w:r>
        <w:r w:rsidR="00724A46">
          <w:rPr>
            <w:webHidden/>
            <w:rtl/>
          </w:rPr>
          <w:fldChar w:fldCharType="end"/>
        </w:r>
      </w:hyperlink>
    </w:p>
    <w:p w14:paraId="7E86AF32" w14:textId="60F50782" w:rsidR="00724A46" w:rsidRDefault="009F2CD9">
      <w:pPr>
        <w:pStyle w:val="TOC7"/>
        <w:rPr>
          <w:rFonts w:cstheme="minorBidi"/>
          <w:sz w:val="22"/>
          <w:szCs w:val="22"/>
          <w:rtl/>
        </w:rPr>
      </w:pPr>
      <w:hyperlink w:anchor="_Toc173964407" w:history="1">
        <w:r w:rsidR="00724A46" w:rsidRPr="002B0B92">
          <w:rPr>
            <w:rStyle w:val="Hyperlink"/>
            <w:rtl/>
          </w:rPr>
          <w:t>חדושי הריטב"א יבמות פ"ח ע"א ד"ה אלא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Toc173964407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0FFC10D8" w14:textId="067D49DD" w:rsidR="00724A46" w:rsidRDefault="009F2CD9">
      <w:pPr>
        <w:pStyle w:val="TOC7"/>
        <w:rPr>
          <w:rFonts w:cstheme="minorBidi"/>
          <w:sz w:val="22"/>
          <w:szCs w:val="22"/>
          <w:rtl/>
        </w:rPr>
      </w:pPr>
      <w:hyperlink w:anchor="_Toc173964423" w:history="1">
        <w:r w:rsidR="00724A46" w:rsidRPr="002B0B92">
          <w:rPr>
            <w:rStyle w:val="Hyperlink"/>
            <w:rtl/>
          </w:rPr>
          <w:t>חדושי הריטב"א יבמות פ"ח ע"א ד"ה מי דמי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Toc173964423 \h</w:instrText>
        </w:r>
        <w:r w:rsidR="00724A46">
          <w:rPr>
            <w:webHidden/>
            <w:rtl/>
          </w:rPr>
          <w:instrText xml:space="preserve"> </w:instrText>
        </w:r>
        <w:r w:rsidR="00724A46">
          <w:rPr>
            <w:webHidden/>
            <w:rtl/>
          </w:rPr>
        </w:r>
        <w:r w:rsidR="00724A46">
          <w:rPr>
            <w:webHidden/>
            <w:rtl/>
          </w:rPr>
          <w:fldChar w:fldCharType="separate"/>
        </w:r>
        <w:r w:rsidR="00E91BF8">
          <w:rPr>
            <w:webHidden/>
            <w:rtl/>
          </w:rPr>
          <w:t>34</w:t>
        </w:r>
        <w:r w:rsidR="00724A46">
          <w:rPr>
            <w:webHidden/>
            <w:rtl/>
          </w:rPr>
          <w:fldChar w:fldCharType="end"/>
        </w:r>
      </w:hyperlink>
    </w:p>
    <w:p w14:paraId="541EF5BA" w14:textId="54F8D571" w:rsidR="00724A46" w:rsidRDefault="009F2CD9">
      <w:pPr>
        <w:pStyle w:val="TOC7"/>
        <w:rPr>
          <w:rFonts w:cstheme="minorBidi"/>
          <w:sz w:val="22"/>
          <w:szCs w:val="22"/>
          <w:rtl/>
        </w:rPr>
      </w:pPr>
      <w:hyperlink w:anchor="_Toc173964813" w:history="1">
        <w:r w:rsidR="00724A46" w:rsidRPr="002B0B92">
          <w:rPr>
            <w:rStyle w:val="Hyperlink"/>
            <w:rtl/>
          </w:rPr>
          <w:t>חדושי הריטב"א מכות ז' ע"א ד"ה ופירש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Toc173964813 \h</w:instrText>
        </w:r>
        <w:r w:rsidR="00724A46">
          <w:rPr>
            <w:webHidden/>
            <w:rtl/>
          </w:rPr>
          <w:instrText xml:space="preserve"> </w:instrText>
        </w:r>
        <w:r w:rsidR="00724A46">
          <w:rPr>
            <w:webHidden/>
            <w:rtl/>
          </w:rPr>
        </w:r>
        <w:r w:rsidR="00724A46">
          <w:rPr>
            <w:webHidden/>
            <w:rtl/>
          </w:rPr>
          <w:fldChar w:fldCharType="separate"/>
        </w:r>
        <w:r w:rsidR="00E91BF8">
          <w:rPr>
            <w:webHidden/>
            <w:rtl/>
          </w:rPr>
          <w:t>115</w:t>
        </w:r>
        <w:r w:rsidR="00724A46">
          <w:rPr>
            <w:webHidden/>
            <w:rtl/>
          </w:rPr>
          <w:fldChar w:fldCharType="end"/>
        </w:r>
      </w:hyperlink>
    </w:p>
    <w:p w14:paraId="42C5B072" w14:textId="3C83F122" w:rsidR="00724A46" w:rsidRDefault="009F2CD9">
      <w:pPr>
        <w:pStyle w:val="TOC7"/>
        <w:rPr>
          <w:rFonts w:cstheme="minorBidi"/>
          <w:sz w:val="22"/>
          <w:szCs w:val="22"/>
          <w:rtl/>
        </w:rPr>
      </w:pPr>
      <w:hyperlink w:anchor="_Toc173964814" w:history="1">
        <w:r w:rsidR="00724A46" w:rsidRPr="002B0B92">
          <w:rPr>
            <w:rStyle w:val="Hyperlink"/>
            <w:rtl/>
          </w:rPr>
          <w:t>חדושי הריטב"א מכות ז' ע"א ד"ה ופירש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Toc173964814 \h</w:instrText>
        </w:r>
        <w:r w:rsidR="00724A46">
          <w:rPr>
            <w:webHidden/>
            <w:rtl/>
          </w:rPr>
          <w:instrText xml:space="preserve"> </w:instrText>
        </w:r>
        <w:r w:rsidR="00724A46">
          <w:rPr>
            <w:webHidden/>
            <w:rtl/>
          </w:rPr>
        </w:r>
        <w:r w:rsidR="00724A46">
          <w:rPr>
            <w:webHidden/>
            <w:rtl/>
          </w:rPr>
          <w:fldChar w:fldCharType="separate"/>
        </w:r>
        <w:r w:rsidR="00E91BF8">
          <w:rPr>
            <w:webHidden/>
            <w:rtl/>
          </w:rPr>
          <w:t>115</w:t>
        </w:r>
        <w:r w:rsidR="00724A46">
          <w:rPr>
            <w:webHidden/>
            <w:rtl/>
          </w:rPr>
          <w:fldChar w:fldCharType="end"/>
        </w:r>
      </w:hyperlink>
    </w:p>
    <w:p w14:paraId="350ED105" w14:textId="54F658E3" w:rsidR="00724A46" w:rsidRDefault="009F2CD9">
      <w:pPr>
        <w:pStyle w:val="TOC7"/>
        <w:rPr>
          <w:rFonts w:cstheme="minorBidi"/>
          <w:sz w:val="22"/>
          <w:szCs w:val="22"/>
          <w:rtl/>
        </w:rPr>
      </w:pPr>
      <w:hyperlink w:anchor="_Toc173964856" w:history="1">
        <w:r w:rsidR="00724A46" w:rsidRPr="002B0B92">
          <w:rPr>
            <w:rStyle w:val="Hyperlink"/>
            <w:rtl/>
          </w:rPr>
          <w:t>חדושי הריטב"א מכות ז' ע"א ד"ה ופירש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Toc173964856 \h</w:instrText>
        </w:r>
        <w:r w:rsidR="00724A46">
          <w:rPr>
            <w:webHidden/>
            <w:rtl/>
          </w:rPr>
          <w:instrText xml:space="preserve"> </w:instrText>
        </w:r>
        <w:r w:rsidR="00724A46">
          <w:rPr>
            <w:webHidden/>
            <w:rtl/>
          </w:rPr>
        </w:r>
        <w:r w:rsidR="00724A46">
          <w:rPr>
            <w:webHidden/>
            <w:rtl/>
          </w:rPr>
          <w:fldChar w:fldCharType="separate"/>
        </w:r>
        <w:r w:rsidR="00E91BF8">
          <w:rPr>
            <w:webHidden/>
            <w:rtl/>
          </w:rPr>
          <w:t>128</w:t>
        </w:r>
        <w:r w:rsidR="00724A46">
          <w:rPr>
            <w:webHidden/>
            <w:rtl/>
          </w:rPr>
          <w:fldChar w:fldCharType="end"/>
        </w:r>
      </w:hyperlink>
    </w:p>
    <w:p w14:paraId="14756ADC" w14:textId="2E30EC18" w:rsidR="00724A46" w:rsidRDefault="009F2CD9">
      <w:pPr>
        <w:pStyle w:val="TOC7"/>
        <w:rPr>
          <w:rFonts w:cstheme="minorBidi"/>
          <w:sz w:val="22"/>
          <w:szCs w:val="22"/>
          <w:rtl/>
        </w:rPr>
      </w:pPr>
      <w:hyperlink w:anchor="_Toc173964868" w:history="1">
        <w:r w:rsidR="00724A46" w:rsidRPr="002B0B92">
          <w:rPr>
            <w:rStyle w:val="Hyperlink"/>
            <w:rtl/>
          </w:rPr>
          <w:t>חדושי הרמב"ן ב"ב מ"ג ע"א ד"ה ואמאי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Toc173964868 \h</w:instrText>
        </w:r>
        <w:r w:rsidR="00724A46">
          <w:rPr>
            <w:webHidden/>
            <w:rtl/>
          </w:rPr>
          <w:instrText xml:space="preserve"> </w:instrText>
        </w:r>
        <w:r w:rsidR="00724A46">
          <w:rPr>
            <w:webHidden/>
            <w:rtl/>
          </w:rPr>
        </w:r>
        <w:r w:rsidR="00724A46">
          <w:rPr>
            <w:webHidden/>
            <w:rtl/>
          </w:rPr>
          <w:fldChar w:fldCharType="separate"/>
        </w:r>
        <w:r w:rsidR="00E91BF8">
          <w:rPr>
            <w:webHidden/>
            <w:rtl/>
          </w:rPr>
          <w:t>130</w:t>
        </w:r>
        <w:r w:rsidR="00724A46">
          <w:rPr>
            <w:webHidden/>
            <w:rtl/>
          </w:rPr>
          <w:fldChar w:fldCharType="end"/>
        </w:r>
      </w:hyperlink>
    </w:p>
    <w:p w14:paraId="77913CAE" w14:textId="547C9A59" w:rsidR="00724A46" w:rsidRDefault="009F2CD9">
      <w:pPr>
        <w:pStyle w:val="TOC7"/>
        <w:rPr>
          <w:rFonts w:cstheme="minorBidi"/>
          <w:sz w:val="22"/>
          <w:szCs w:val="22"/>
          <w:rtl/>
        </w:rPr>
      </w:pPr>
      <w:hyperlink w:anchor="_Toc173964444" w:history="1">
        <w:r w:rsidR="00724A46" w:rsidRPr="002B0B92">
          <w:rPr>
            <w:rStyle w:val="Hyperlink"/>
            <w:rtl/>
          </w:rPr>
          <w:t>חדושי הרמב"ן גיטין ב' ע"ב ד"ה אבל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Toc173964444 \h</w:instrText>
        </w:r>
        <w:r w:rsidR="00724A46">
          <w:rPr>
            <w:webHidden/>
            <w:rtl/>
          </w:rPr>
          <w:instrText xml:space="preserve"> </w:instrText>
        </w:r>
        <w:r w:rsidR="00724A46">
          <w:rPr>
            <w:webHidden/>
            <w:rtl/>
          </w:rPr>
        </w:r>
        <w:r w:rsidR="00724A46">
          <w:rPr>
            <w:webHidden/>
            <w:rtl/>
          </w:rPr>
          <w:fldChar w:fldCharType="separate"/>
        </w:r>
        <w:r w:rsidR="00E91BF8">
          <w:rPr>
            <w:webHidden/>
            <w:rtl/>
          </w:rPr>
          <w:t>38</w:t>
        </w:r>
        <w:r w:rsidR="00724A46">
          <w:rPr>
            <w:webHidden/>
            <w:rtl/>
          </w:rPr>
          <w:fldChar w:fldCharType="end"/>
        </w:r>
      </w:hyperlink>
    </w:p>
    <w:p w14:paraId="19D1D959" w14:textId="1317E2CF" w:rsidR="00724A46" w:rsidRDefault="009F2CD9">
      <w:pPr>
        <w:pStyle w:val="TOC7"/>
        <w:rPr>
          <w:rFonts w:cstheme="minorBidi"/>
          <w:sz w:val="22"/>
          <w:szCs w:val="22"/>
          <w:rtl/>
        </w:rPr>
      </w:pPr>
      <w:hyperlink w:anchor="_Toc173964420" w:history="1">
        <w:r w:rsidR="00724A46" w:rsidRPr="002B0B92">
          <w:rPr>
            <w:rStyle w:val="Hyperlink"/>
            <w:rtl/>
          </w:rPr>
          <w:t>חדושי הרמב"ן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Toc173964420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228BE1CF" w14:textId="38FDD9F7" w:rsidR="00724A46" w:rsidRDefault="009F2CD9">
      <w:pPr>
        <w:pStyle w:val="TOC7"/>
        <w:rPr>
          <w:rFonts w:cstheme="minorBidi"/>
          <w:sz w:val="22"/>
          <w:szCs w:val="22"/>
          <w:rtl/>
        </w:rPr>
      </w:pPr>
      <w:hyperlink w:anchor="_Toc173964424" w:history="1">
        <w:r w:rsidR="00724A46" w:rsidRPr="002B0B92">
          <w:rPr>
            <w:rStyle w:val="Hyperlink"/>
            <w:rtl/>
          </w:rPr>
          <w:t>חדושי הרמב"ן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Toc173964424 \h</w:instrText>
        </w:r>
        <w:r w:rsidR="00724A46">
          <w:rPr>
            <w:webHidden/>
            <w:rtl/>
          </w:rPr>
          <w:instrText xml:space="preserve"> </w:instrText>
        </w:r>
        <w:r w:rsidR="00724A46">
          <w:rPr>
            <w:webHidden/>
            <w:rtl/>
          </w:rPr>
        </w:r>
        <w:r w:rsidR="00724A46">
          <w:rPr>
            <w:webHidden/>
            <w:rtl/>
          </w:rPr>
          <w:fldChar w:fldCharType="separate"/>
        </w:r>
        <w:r w:rsidR="00E91BF8">
          <w:rPr>
            <w:webHidden/>
            <w:rtl/>
          </w:rPr>
          <w:t>34</w:t>
        </w:r>
        <w:r w:rsidR="00724A46">
          <w:rPr>
            <w:webHidden/>
            <w:rtl/>
          </w:rPr>
          <w:fldChar w:fldCharType="end"/>
        </w:r>
      </w:hyperlink>
    </w:p>
    <w:p w14:paraId="6B6277B2" w14:textId="6EA449F9" w:rsidR="00724A46" w:rsidRDefault="009F2CD9">
      <w:pPr>
        <w:pStyle w:val="TOC7"/>
        <w:rPr>
          <w:rFonts w:cstheme="minorBidi"/>
          <w:sz w:val="22"/>
          <w:szCs w:val="22"/>
          <w:rtl/>
        </w:rPr>
      </w:pPr>
      <w:hyperlink w:anchor="_Toc173964528" w:history="1">
        <w:r w:rsidR="00724A46" w:rsidRPr="002B0B92">
          <w:rPr>
            <w:rStyle w:val="Hyperlink"/>
            <w:rtl/>
          </w:rPr>
          <w:t>חדושי הרמב"ן גיטין ג' ע"ב ד"ה אי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Toc173964528 \h</w:instrText>
        </w:r>
        <w:r w:rsidR="00724A46">
          <w:rPr>
            <w:webHidden/>
            <w:rtl/>
          </w:rPr>
          <w:instrText xml:space="preserve"> </w:instrText>
        </w:r>
        <w:r w:rsidR="00724A46">
          <w:rPr>
            <w:webHidden/>
            <w:rtl/>
          </w:rPr>
        </w:r>
        <w:r w:rsidR="00724A46">
          <w:rPr>
            <w:webHidden/>
            <w:rtl/>
          </w:rPr>
          <w:fldChar w:fldCharType="separate"/>
        </w:r>
        <w:r w:rsidR="00E91BF8">
          <w:rPr>
            <w:webHidden/>
            <w:rtl/>
          </w:rPr>
          <w:t>54</w:t>
        </w:r>
        <w:r w:rsidR="00724A46">
          <w:rPr>
            <w:webHidden/>
            <w:rtl/>
          </w:rPr>
          <w:fldChar w:fldCharType="end"/>
        </w:r>
      </w:hyperlink>
    </w:p>
    <w:p w14:paraId="3B96DC07" w14:textId="11CE2190" w:rsidR="00724A46" w:rsidRDefault="009F2CD9">
      <w:pPr>
        <w:pStyle w:val="TOC7"/>
        <w:rPr>
          <w:rFonts w:cstheme="minorBidi"/>
          <w:sz w:val="22"/>
          <w:szCs w:val="22"/>
          <w:rtl/>
        </w:rPr>
      </w:pPr>
      <w:hyperlink w:anchor="_Toc173964656" w:history="1">
        <w:r w:rsidR="00724A46" w:rsidRPr="002B0B92">
          <w:rPr>
            <w:rStyle w:val="Hyperlink"/>
            <w:rtl/>
          </w:rPr>
          <w:t>חדושי הרמב"ן גיטין ג' ע"ב ד"ה אי ר"א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Toc173964656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2583D5D5" w14:textId="550A6ECE" w:rsidR="00724A46" w:rsidRDefault="009F2CD9">
      <w:pPr>
        <w:pStyle w:val="TOC7"/>
        <w:rPr>
          <w:rFonts w:cstheme="minorBidi"/>
          <w:sz w:val="22"/>
          <w:szCs w:val="22"/>
          <w:rtl/>
        </w:rPr>
      </w:pPr>
      <w:hyperlink w:anchor="_Toc173964486" w:history="1">
        <w:r w:rsidR="00724A46" w:rsidRPr="002B0B92">
          <w:rPr>
            <w:rStyle w:val="Hyperlink"/>
            <w:rtl/>
          </w:rPr>
          <w:t>חדושי הרמב"ן גיטין ג' ע"ב ד"ה אי ר"מ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Toc173964486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4DAF0553" w14:textId="02574DAB" w:rsidR="00724A46" w:rsidRDefault="009F2CD9">
      <w:pPr>
        <w:pStyle w:val="TOC7"/>
        <w:rPr>
          <w:rFonts w:cstheme="minorBidi"/>
          <w:sz w:val="22"/>
          <w:szCs w:val="22"/>
          <w:rtl/>
        </w:rPr>
      </w:pPr>
      <w:hyperlink w:anchor="_Toc173964802" w:history="1">
        <w:r w:rsidR="00724A46" w:rsidRPr="002B0B92">
          <w:rPr>
            <w:rStyle w:val="Hyperlink"/>
            <w:rtl/>
          </w:rPr>
          <w:t>חדושי הרמב"ן גיטין ח' ע"ב ד"ה אבל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Toc173964802 \h</w:instrText>
        </w:r>
        <w:r w:rsidR="00724A46">
          <w:rPr>
            <w:webHidden/>
            <w:rtl/>
          </w:rPr>
          <w:instrText xml:space="preserve"> </w:instrText>
        </w:r>
        <w:r w:rsidR="00724A46">
          <w:rPr>
            <w:webHidden/>
            <w:rtl/>
          </w:rPr>
        </w:r>
        <w:r w:rsidR="00724A46">
          <w:rPr>
            <w:webHidden/>
            <w:rtl/>
          </w:rPr>
          <w:fldChar w:fldCharType="separate"/>
        </w:r>
        <w:r w:rsidR="00E91BF8">
          <w:rPr>
            <w:webHidden/>
            <w:rtl/>
          </w:rPr>
          <w:t>113</w:t>
        </w:r>
        <w:r w:rsidR="00724A46">
          <w:rPr>
            <w:webHidden/>
            <w:rtl/>
          </w:rPr>
          <w:fldChar w:fldCharType="end"/>
        </w:r>
      </w:hyperlink>
    </w:p>
    <w:p w14:paraId="4E6C1CCA" w14:textId="677867BA" w:rsidR="00724A46" w:rsidRDefault="009F2CD9">
      <w:pPr>
        <w:pStyle w:val="TOC7"/>
        <w:rPr>
          <w:rFonts w:cstheme="minorBidi"/>
          <w:sz w:val="22"/>
          <w:szCs w:val="22"/>
          <w:rtl/>
        </w:rPr>
      </w:pPr>
      <w:hyperlink w:anchor="_Toc173964792" w:history="1">
        <w:r w:rsidR="00724A46" w:rsidRPr="002B0B92">
          <w:rPr>
            <w:rStyle w:val="Hyperlink"/>
            <w:rtl/>
          </w:rPr>
          <w:t>חדושי הרמב"ן גיטין ח' ע"ב ד"ה ואסיקנא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Toc173964792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249950D8" w14:textId="010E0982" w:rsidR="00724A46" w:rsidRDefault="009F2CD9">
      <w:pPr>
        <w:pStyle w:val="TOC7"/>
        <w:rPr>
          <w:rFonts w:cstheme="minorBidi"/>
          <w:sz w:val="22"/>
          <w:szCs w:val="22"/>
          <w:rtl/>
        </w:rPr>
      </w:pPr>
      <w:hyperlink w:anchor="_Toc173964799" w:history="1">
        <w:r w:rsidR="00724A46" w:rsidRPr="002B0B92">
          <w:rPr>
            <w:rStyle w:val="Hyperlink"/>
            <w:rtl/>
          </w:rPr>
          <w:t>חדושי הרמב"ן גיטין ח' ע"ב ד"ה ואסיקנא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Toc173964799 \h</w:instrText>
        </w:r>
        <w:r w:rsidR="00724A46">
          <w:rPr>
            <w:webHidden/>
            <w:rtl/>
          </w:rPr>
          <w:instrText xml:space="preserve"> </w:instrText>
        </w:r>
        <w:r w:rsidR="00724A46">
          <w:rPr>
            <w:webHidden/>
            <w:rtl/>
          </w:rPr>
        </w:r>
        <w:r w:rsidR="00724A46">
          <w:rPr>
            <w:webHidden/>
            <w:rtl/>
          </w:rPr>
          <w:fldChar w:fldCharType="separate"/>
        </w:r>
        <w:r w:rsidR="00E91BF8">
          <w:rPr>
            <w:webHidden/>
            <w:rtl/>
          </w:rPr>
          <w:t>113</w:t>
        </w:r>
        <w:r w:rsidR="00724A46">
          <w:rPr>
            <w:webHidden/>
            <w:rtl/>
          </w:rPr>
          <w:fldChar w:fldCharType="end"/>
        </w:r>
      </w:hyperlink>
    </w:p>
    <w:p w14:paraId="28BF31AE" w14:textId="2325DFC6" w:rsidR="00724A46" w:rsidRDefault="009F2CD9">
      <w:pPr>
        <w:pStyle w:val="TOC7"/>
        <w:rPr>
          <w:rFonts w:cstheme="minorBidi"/>
          <w:sz w:val="22"/>
          <w:szCs w:val="22"/>
          <w:rtl/>
        </w:rPr>
      </w:pPr>
      <w:hyperlink w:anchor="_Toc173964803" w:history="1">
        <w:r w:rsidR="00724A46" w:rsidRPr="002B0B92">
          <w:rPr>
            <w:rStyle w:val="Hyperlink"/>
            <w:rtl/>
          </w:rPr>
          <w:t>חדושי הרמב"ן גיטין ח' ע"ב ד"ה ורבנו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Toc173964803 \h</w:instrText>
        </w:r>
        <w:r w:rsidR="00724A46">
          <w:rPr>
            <w:webHidden/>
            <w:rtl/>
          </w:rPr>
          <w:instrText xml:space="preserve"> </w:instrText>
        </w:r>
        <w:r w:rsidR="00724A46">
          <w:rPr>
            <w:webHidden/>
            <w:rtl/>
          </w:rPr>
        </w:r>
        <w:r w:rsidR="00724A46">
          <w:rPr>
            <w:webHidden/>
            <w:rtl/>
          </w:rPr>
          <w:fldChar w:fldCharType="separate"/>
        </w:r>
        <w:r w:rsidR="00E91BF8">
          <w:rPr>
            <w:webHidden/>
            <w:rtl/>
          </w:rPr>
          <w:t>113</w:t>
        </w:r>
        <w:r w:rsidR="00724A46">
          <w:rPr>
            <w:webHidden/>
            <w:rtl/>
          </w:rPr>
          <w:fldChar w:fldCharType="end"/>
        </w:r>
      </w:hyperlink>
    </w:p>
    <w:p w14:paraId="49E1B76D" w14:textId="36DB24C6" w:rsidR="00724A46" w:rsidRDefault="009F2CD9">
      <w:pPr>
        <w:pStyle w:val="TOC7"/>
        <w:rPr>
          <w:rFonts w:cstheme="minorBidi"/>
          <w:sz w:val="22"/>
          <w:szCs w:val="22"/>
          <w:rtl/>
        </w:rPr>
      </w:pPr>
      <w:hyperlink w:anchor="_Toc173964361" w:history="1">
        <w:r w:rsidR="00724A46" w:rsidRPr="002B0B92">
          <w:rPr>
            <w:rStyle w:val="Hyperlink"/>
            <w:rtl/>
          </w:rPr>
          <w:t>חדושי הרמב"ן גיטין ט' ע"א ד"ה אבל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Toc173964361 \h</w:instrText>
        </w:r>
        <w:r w:rsidR="00724A46">
          <w:rPr>
            <w:webHidden/>
            <w:rtl/>
          </w:rPr>
          <w:instrText xml:space="preserve"> </w:instrText>
        </w:r>
        <w:r w:rsidR="00724A46">
          <w:rPr>
            <w:webHidden/>
            <w:rtl/>
          </w:rPr>
        </w:r>
        <w:r w:rsidR="00724A46">
          <w:rPr>
            <w:webHidden/>
            <w:rtl/>
          </w:rPr>
          <w:fldChar w:fldCharType="separate"/>
        </w:r>
        <w:r w:rsidR="00E91BF8">
          <w:rPr>
            <w:webHidden/>
            <w:rtl/>
          </w:rPr>
          <w:t>20</w:t>
        </w:r>
        <w:r w:rsidR="00724A46">
          <w:rPr>
            <w:webHidden/>
            <w:rtl/>
          </w:rPr>
          <w:fldChar w:fldCharType="end"/>
        </w:r>
      </w:hyperlink>
    </w:p>
    <w:p w14:paraId="7346BAEB" w14:textId="7D66159E" w:rsidR="00724A46" w:rsidRDefault="009F2CD9">
      <w:pPr>
        <w:pStyle w:val="TOC7"/>
        <w:rPr>
          <w:rFonts w:cstheme="minorBidi"/>
          <w:sz w:val="22"/>
          <w:szCs w:val="22"/>
          <w:rtl/>
        </w:rPr>
      </w:pPr>
      <w:hyperlink w:anchor="_Toc173964356" w:history="1">
        <w:r w:rsidR="00724A46" w:rsidRPr="002B0B92">
          <w:rPr>
            <w:rStyle w:val="Hyperlink"/>
            <w:rtl/>
          </w:rPr>
          <w:t>חדושי הרמב"ן גיטין ט' ע"א 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Toc173964356 \h</w:instrText>
        </w:r>
        <w:r w:rsidR="00724A46">
          <w:rPr>
            <w:webHidden/>
            <w:rtl/>
          </w:rPr>
          <w:instrText xml:space="preserve"> </w:instrText>
        </w:r>
        <w:r w:rsidR="00724A46">
          <w:rPr>
            <w:webHidden/>
            <w:rtl/>
          </w:rPr>
        </w:r>
        <w:r w:rsidR="00724A46">
          <w:rPr>
            <w:webHidden/>
            <w:rtl/>
          </w:rPr>
          <w:fldChar w:fldCharType="separate"/>
        </w:r>
        <w:r w:rsidR="00E91BF8">
          <w:rPr>
            <w:webHidden/>
            <w:rtl/>
          </w:rPr>
          <w:t>20</w:t>
        </w:r>
        <w:r w:rsidR="00724A46">
          <w:rPr>
            <w:webHidden/>
            <w:rtl/>
          </w:rPr>
          <w:fldChar w:fldCharType="end"/>
        </w:r>
      </w:hyperlink>
    </w:p>
    <w:p w14:paraId="7B7DBFE8" w14:textId="68E2E3A3" w:rsidR="00724A46" w:rsidRDefault="009F2CD9">
      <w:pPr>
        <w:pStyle w:val="TOC7"/>
        <w:rPr>
          <w:rFonts w:cstheme="minorBidi"/>
          <w:sz w:val="22"/>
          <w:szCs w:val="22"/>
          <w:rtl/>
        </w:rPr>
      </w:pPr>
      <w:hyperlink w:anchor="_Toc173964360" w:history="1">
        <w:r w:rsidR="00724A46" w:rsidRPr="002B0B92">
          <w:rPr>
            <w:rStyle w:val="Hyperlink"/>
            <w:rtl/>
          </w:rPr>
          <w:t>חדושי הרמב"ן גיטין ט' ע"א 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Toc173964360 \h</w:instrText>
        </w:r>
        <w:r w:rsidR="00724A46">
          <w:rPr>
            <w:webHidden/>
            <w:rtl/>
          </w:rPr>
          <w:instrText xml:space="preserve"> </w:instrText>
        </w:r>
        <w:r w:rsidR="00724A46">
          <w:rPr>
            <w:webHidden/>
            <w:rtl/>
          </w:rPr>
        </w:r>
        <w:r w:rsidR="00724A46">
          <w:rPr>
            <w:webHidden/>
            <w:rtl/>
          </w:rPr>
          <w:fldChar w:fldCharType="separate"/>
        </w:r>
        <w:r w:rsidR="00E91BF8">
          <w:rPr>
            <w:webHidden/>
            <w:rtl/>
          </w:rPr>
          <w:t>20</w:t>
        </w:r>
        <w:r w:rsidR="00724A46">
          <w:rPr>
            <w:webHidden/>
            <w:rtl/>
          </w:rPr>
          <w:fldChar w:fldCharType="end"/>
        </w:r>
      </w:hyperlink>
    </w:p>
    <w:p w14:paraId="22380EE9" w14:textId="39F5C437" w:rsidR="00724A46" w:rsidRDefault="009F2CD9">
      <w:pPr>
        <w:pStyle w:val="TOC7"/>
        <w:rPr>
          <w:rFonts w:cstheme="minorBidi"/>
          <w:sz w:val="22"/>
          <w:szCs w:val="22"/>
          <w:rtl/>
        </w:rPr>
      </w:pPr>
      <w:hyperlink w:anchor="_Toc173964365" w:history="1">
        <w:r w:rsidR="00724A46" w:rsidRPr="002B0B92">
          <w:rPr>
            <w:rStyle w:val="Hyperlink"/>
            <w:rtl/>
          </w:rPr>
          <w:t>חדושי הרמב"ן גיטין ט' ע"א 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Toc173964365 \h</w:instrText>
        </w:r>
        <w:r w:rsidR="00724A46">
          <w:rPr>
            <w:webHidden/>
            <w:rtl/>
          </w:rPr>
          <w:instrText xml:space="preserve"> </w:instrText>
        </w:r>
        <w:r w:rsidR="00724A46">
          <w:rPr>
            <w:webHidden/>
            <w:rtl/>
          </w:rPr>
        </w:r>
        <w:r w:rsidR="00724A46">
          <w:rPr>
            <w:webHidden/>
            <w:rtl/>
          </w:rPr>
          <w:fldChar w:fldCharType="separate"/>
        </w:r>
        <w:r w:rsidR="00E91BF8">
          <w:rPr>
            <w:webHidden/>
            <w:rtl/>
          </w:rPr>
          <w:t>21</w:t>
        </w:r>
        <w:r w:rsidR="00724A46">
          <w:rPr>
            <w:webHidden/>
            <w:rtl/>
          </w:rPr>
          <w:fldChar w:fldCharType="end"/>
        </w:r>
      </w:hyperlink>
    </w:p>
    <w:p w14:paraId="5BA0BC36" w14:textId="406F458B" w:rsidR="00724A46" w:rsidRDefault="009F2CD9">
      <w:pPr>
        <w:pStyle w:val="TOC7"/>
        <w:rPr>
          <w:rFonts w:cstheme="minorBidi"/>
          <w:sz w:val="22"/>
          <w:szCs w:val="22"/>
          <w:rtl/>
        </w:rPr>
      </w:pPr>
      <w:hyperlink w:anchor="_Toc173964498" w:history="1">
        <w:r w:rsidR="00724A46" w:rsidRPr="002B0B92">
          <w:rPr>
            <w:rStyle w:val="Hyperlink"/>
            <w:rtl/>
          </w:rPr>
          <w:t>חדושי הרמב"ן גיטין פ"ו ע"א ד"ה וכתב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Toc173964498 \h</w:instrText>
        </w:r>
        <w:r w:rsidR="00724A46">
          <w:rPr>
            <w:webHidden/>
            <w:rtl/>
          </w:rPr>
          <w:instrText xml:space="preserve"> </w:instrText>
        </w:r>
        <w:r w:rsidR="00724A46">
          <w:rPr>
            <w:webHidden/>
            <w:rtl/>
          </w:rPr>
        </w:r>
        <w:r w:rsidR="00724A46">
          <w:rPr>
            <w:webHidden/>
            <w:rtl/>
          </w:rPr>
          <w:fldChar w:fldCharType="separate"/>
        </w:r>
        <w:r w:rsidR="00E91BF8">
          <w:rPr>
            <w:webHidden/>
            <w:rtl/>
          </w:rPr>
          <w:t>50</w:t>
        </w:r>
        <w:r w:rsidR="00724A46">
          <w:rPr>
            <w:webHidden/>
            <w:rtl/>
          </w:rPr>
          <w:fldChar w:fldCharType="end"/>
        </w:r>
      </w:hyperlink>
    </w:p>
    <w:p w14:paraId="40614CF7" w14:textId="2CE889E4" w:rsidR="00724A46" w:rsidRDefault="009F2CD9">
      <w:pPr>
        <w:pStyle w:val="TOC7"/>
        <w:rPr>
          <w:rFonts w:cstheme="minorBidi"/>
          <w:sz w:val="22"/>
          <w:szCs w:val="22"/>
          <w:rtl/>
        </w:rPr>
      </w:pPr>
      <w:hyperlink w:anchor="_Toc173964516" w:history="1">
        <w:r w:rsidR="00724A46" w:rsidRPr="002B0B92">
          <w:rPr>
            <w:rStyle w:val="Hyperlink"/>
            <w:rtl/>
          </w:rPr>
          <w:t>חדושי הרמב"ן גיטין פ"ו ע"א ד"ה וכתב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Toc173964516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6FD28867" w14:textId="1C159C19" w:rsidR="00724A46" w:rsidRDefault="009F2CD9">
      <w:pPr>
        <w:pStyle w:val="TOC7"/>
        <w:rPr>
          <w:rFonts w:cstheme="minorBidi"/>
          <w:sz w:val="22"/>
          <w:szCs w:val="22"/>
          <w:rtl/>
        </w:rPr>
      </w:pPr>
      <w:hyperlink w:anchor="_Toc173964552" w:history="1">
        <w:r w:rsidR="00724A46" w:rsidRPr="002B0B92">
          <w:rPr>
            <w:rStyle w:val="Hyperlink"/>
            <w:rtl/>
          </w:rPr>
          <w:t>חדושי הרמב"ן גיטין פ"ו ע"א ד"ה וכתב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Toc173964552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7AC7CE1A" w14:textId="486FCB7F" w:rsidR="00724A46" w:rsidRDefault="009F2CD9">
      <w:pPr>
        <w:pStyle w:val="TOC7"/>
        <w:rPr>
          <w:rFonts w:cstheme="minorBidi"/>
          <w:sz w:val="22"/>
          <w:szCs w:val="22"/>
          <w:rtl/>
        </w:rPr>
      </w:pPr>
      <w:hyperlink w:anchor="_Toc173964584" w:history="1">
        <w:r w:rsidR="00724A46" w:rsidRPr="002B0B92">
          <w:rPr>
            <w:rStyle w:val="Hyperlink"/>
            <w:rtl/>
          </w:rPr>
          <w:t>חדושי הרמב"ן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Toc173964584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5E3AB0DB" w14:textId="107BD55B" w:rsidR="00724A46" w:rsidRDefault="009F2CD9">
      <w:pPr>
        <w:pStyle w:val="TOC7"/>
        <w:rPr>
          <w:rFonts w:cstheme="minorBidi"/>
          <w:sz w:val="22"/>
          <w:szCs w:val="22"/>
          <w:rtl/>
        </w:rPr>
      </w:pPr>
      <w:hyperlink w:anchor="_Toc173964610" w:history="1">
        <w:r w:rsidR="00724A46" w:rsidRPr="002B0B92">
          <w:rPr>
            <w:rStyle w:val="Hyperlink"/>
            <w:rtl/>
          </w:rPr>
          <w:t>חדושי הרמב"ן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Toc173964610 \h</w:instrText>
        </w:r>
        <w:r w:rsidR="00724A46">
          <w:rPr>
            <w:webHidden/>
            <w:rtl/>
          </w:rPr>
          <w:instrText xml:space="preserve"> </w:instrText>
        </w:r>
        <w:r w:rsidR="00724A46">
          <w:rPr>
            <w:webHidden/>
            <w:rtl/>
          </w:rPr>
        </w:r>
        <w:r w:rsidR="00724A46">
          <w:rPr>
            <w:webHidden/>
            <w:rtl/>
          </w:rPr>
          <w:fldChar w:fldCharType="separate"/>
        </w:r>
        <w:r w:rsidR="00E91BF8">
          <w:rPr>
            <w:webHidden/>
            <w:rtl/>
          </w:rPr>
          <w:t>68</w:t>
        </w:r>
        <w:r w:rsidR="00724A46">
          <w:rPr>
            <w:webHidden/>
            <w:rtl/>
          </w:rPr>
          <w:fldChar w:fldCharType="end"/>
        </w:r>
      </w:hyperlink>
    </w:p>
    <w:p w14:paraId="0C9FB3AE" w14:textId="25760E7F" w:rsidR="00724A46" w:rsidRDefault="009F2CD9">
      <w:pPr>
        <w:pStyle w:val="TOC7"/>
        <w:rPr>
          <w:rFonts w:cstheme="minorBidi"/>
          <w:sz w:val="22"/>
          <w:szCs w:val="22"/>
          <w:rtl/>
        </w:rPr>
      </w:pPr>
      <w:hyperlink w:anchor="_Toc173964531" w:history="1">
        <w:r w:rsidR="00724A46" w:rsidRPr="002B0B92">
          <w:rPr>
            <w:rStyle w:val="Hyperlink"/>
            <w:rtl/>
          </w:rPr>
          <w:t>חדושי הרמב"ן גיטין פ"ו ע"ב ד"ה דאי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Toc173964531 \h</w:instrText>
        </w:r>
        <w:r w:rsidR="00724A46">
          <w:rPr>
            <w:webHidden/>
            <w:rtl/>
          </w:rPr>
          <w:instrText xml:space="preserve"> </w:instrText>
        </w:r>
        <w:r w:rsidR="00724A46">
          <w:rPr>
            <w:webHidden/>
            <w:rtl/>
          </w:rPr>
        </w:r>
        <w:r w:rsidR="00724A46">
          <w:rPr>
            <w:webHidden/>
            <w:rtl/>
          </w:rPr>
          <w:fldChar w:fldCharType="separate"/>
        </w:r>
        <w:r w:rsidR="00E91BF8">
          <w:rPr>
            <w:webHidden/>
            <w:rtl/>
          </w:rPr>
          <w:t>54</w:t>
        </w:r>
        <w:r w:rsidR="00724A46">
          <w:rPr>
            <w:webHidden/>
            <w:rtl/>
          </w:rPr>
          <w:fldChar w:fldCharType="end"/>
        </w:r>
      </w:hyperlink>
    </w:p>
    <w:p w14:paraId="65BCBFD3" w14:textId="2FB9429B" w:rsidR="00724A46" w:rsidRDefault="009F2CD9">
      <w:pPr>
        <w:pStyle w:val="TOC7"/>
        <w:rPr>
          <w:rFonts w:cstheme="minorBidi"/>
          <w:sz w:val="22"/>
          <w:szCs w:val="22"/>
          <w:rtl/>
        </w:rPr>
      </w:pPr>
      <w:hyperlink w:anchor="_Toc173964659" w:history="1">
        <w:r w:rsidR="00724A46" w:rsidRPr="002B0B92">
          <w:rPr>
            <w:rStyle w:val="Hyperlink"/>
            <w:rtl/>
          </w:rPr>
          <w:t>חדושי הרמב"ן גיטין פ"ו ע"ב ד"ה דאי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Toc173964659 \h</w:instrText>
        </w:r>
        <w:r w:rsidR="00724A46">
          <w:rPr>
            <w:webHidden/>
            <w:rtl/>
          </w:rPr>
          <w:instrText xml:space="preserve"> </w:instrText>
        </w:r>
        <w:r w:rsidR="00724A46">
          <w:rPr>
            <w:webHidden/>
            <w:rtl/>
          </w:rPr>
        </w:r>
        <w:r w:rsidR="00724A46">
          <w:rPr>
            <w:webHidden/>
            <w:rtl/>
          </w:rPr>
          <w:fldChar w:fldCharType="separate"/>
        </w:r>
        <w:r w:rsidR="00E91BF8">
          <w:rPr>
            <w:webHidden/>
            <w:rtl/>
          </w:rPr>
          <w:t>79</w:t>
        </w:r>
        <w:r w:rsidR="00724A46">
          <w:rPr>
            <w:webHidden/>
            <w:rtl/>
          </w:rPr>
          <w:fldChar w:fldCharType="end"/>
        </w:r>
      </w:hyperlink>
    </w:p>
    <w:p w14:paraId="1517E28A" w14:textId="4AF08088" w:rsidR="00724A46" w:rsidRDefault="009F2CD9">
      <w:pPr>
        <w:pStyle w:val="TOC7"/>
        <w:rPr>
          <w:rFonts w:cstheme="minorBidi"/>
          <w:sz w:val="22"/>
          <w:szCs w:val="22"/>
          <w:rtl/>
        </w:rPr>
      </w:pPr>
      <w:hyperlink w:anchor="_Toc173964404" w:history="1">
        <w:r w:rsidR="00724A46" w:rsidRPr="002B0B92">
          <w:rPr>
            <w:rStyle w:val="Hyperlink"/>
            <w:rtl/>
          </w:rPr>
          <w:t>חדושי הרמב"ן חולין י'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Toc173964404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505A764A" w14:textId="4CB7951B" w:rsidR="00724A46" w:rsidRDefault="009F2CD9">
      <w:pPr>
        <w:pStyle w:val="TOC7"/>
        <w:rPr>
          <w:rFonts w:cstheme="minorBidi"/>
          <w:sz w:val="22"/>
          <w:szCs w:val="22"/>
          <w:rtl/>
        </w:rPr>
      </w:pPr>
      <w:hyperlink w:anchor="_Toc173964426" w:history="1">
        <w:r w:rsidR="00724A46" w:rsidRPr="002B0B92">
          <w:rPr>
            <w:rStyle w:val="Hyperlink"/>
            <w:rtl/>
          </w:rPr>
          <w:t>חדושי הרמב"ן חולין י'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Toc173964426 \h</w:instrText>
        </w:r>
        <w:r w:rsidR="00724A46">
          <w:rPr>
            <w:webHidden/>
            <w:rtl/>
          </w:rPr>
          <w:instrText xml:space="preserve"> </w:instrText>
        </w:r>
        <w:r w:rsidR="00724A46">
          <w:rPr>
            <w:webHidden/>
            <w:rtl/>
          </w:rPr>
        </w:r>
        <w:r w:rsidR="00724A46">
          <w:rPr>
            <w:webHidden/>
            <w:rtl/>
          </w:rPr>
          <w:fldChar w:fldCharType="separate"/>
        </w:r>
        <w:r w:rsidR="00E91BF8">
          <w:rPr>
            <w:webHidden/>
            <w:rtl/>
          </w:rPr>
          <w:t>34</w:t>
        </w:r>
        <w:r w:rsidR="00724A46">
          <w:rPr>
            <w:webHidden/>
            <w:rtl/>
          </w:rPr>
          <w:fldChar w:fldCharType="end"/>
        </w:r>
      </w:hyperlink>
    </w:p>
    <w:p w14:paraId="3978CA87" w14:textId="64770870" w:rsidR="00724A46" w:rsidRDefault="009F2CD9">
      <w:pPr>
        <w:pStyle w:val="TOC7"/>
        <w:rPr>
          <w:rFonts w:cstheme="minorBidi"/>
          <w:sz w:val="22"/>
          <w:szCs w:val="22"/>
          <w:rtl/>
        </w:rPr>
      </w:pPr>
      <w:hyperlink w:anchor="_Toc173964429" w:history="1">
        <w:r w:rsidR="00724A46" w:rsidRPr="002B0B92">
          <w:rPr>
            <w:rStyle w:val="Hyperlink"/>
            <w:rtl/>
          </w:rPr>
          <w:t>חדושי הרמב"ן יבמות פ"ח ע"א ד"ה ותמיהא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Toc173964429 \h</w:instrText>
        </w:r>
        <w:r w:rsidR="00724A46">
          <w:rPr>
            <w:webHidden/>
            <w:rtl/>
          </w:rPr>
          <w:instrText xml:space="preserve"> </w:instrText>
        </w:r>
        <w:r w:rsidR="00724A46">
          <w:rPr>
            <w:webHidden/>
            <w:rtl/>
          </w:rPr>
        </w:r>
        <w:r w:rsidR="00724A46">
          <w:rPr>
            <w:webHidden/>
            <w:rtl/>
          </w:rPr>
          <w:fldChar w:fldCharType="separate"/>
        </w:r>
        <w:r w:rsidR="00E91BF8">
          <w:rPr>
            <w:webHidden/>
            <w:rtl/>
          </w:rPr>
          <w:t>35</w:t>
        </w:r>
        <w:r w:rsidR="00724A46">
          <w:rPr>
            <w:webHidden/>
            <w:rtl/>
          </w:rPr>
          <w:fldChar w:fldCharType="end"/>
        </w:r>
      </w:hyperlink>
    </w:p>
    <w:p w14:paraId="69FE681E" w14:textId="17D211C0" w:rsidR="00724A46" w:rsidRDefault="009F2CD9">
      <w:pPr>
        <w:pStyle w:val="TOC7"/>
        <w:rPr>
          <w:rFonts w:cstheme="minorBidi"/>
          <w:sz w:val="22"/>
          <w:szCs w:val="22"/>
          <w:rtl/>
        </w:rPr>
      </w:pPr>
      <w:hyperlink w:anchor="_Toc173964421" w:history="1">
        <w:r w:rsidR="00724A46" w:rsidRPr="002B0B92">
          <w:rPr>
            <w:rStyle w:val="Hyperlink"/>
            <w:rtl/>
          </w:rPr>
          <w:t>חדושי הרמב"ן יבמות פ"ח ע"א ד"ה מי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Toc173964421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5FED4740" w14:textId="1A2B95A9" w:rsidR="00724A46" w:rsidRDefault="009F2CD9">
      <w:pPr>
        <w:pStyle w:val="TOC7"/>
        <w:rPr>
          <w:rFonts w:cstheme="minorBidi"/>
          <w:sz w:val="22"/>
          <w:szCs w:val="22"/>
          <w:rtl/>
        </w:rPr>
      </w:pPr>
      <w:hyperlink w:anchor="_Toc173964428" w:history="1">
        <w:r w:rsidR="00724A46" w:rsidRPr="002B0B92">
          <w:rPr>
            <w:rStyle w:val="Hyperlink"/>
            <w:rtl/>
          </w:rPr>
          <w:t>חדושי הרמב"ן יבמות פ"ח ע"א ד"ה מי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Toc173964428 \h</w:instrText>
        </w:r>
        <w:r w:rsidR="00724A46">
          <w:rPr>
            <w:webHidden/>
            <w:rtl/>
          </w:rPr>
          <w:instrText xml:space="preserve"> </w:instrText>
        </w:r>
        <w:r w:rsidR="00724A46">
          <w:rPr>
            <w:webHidden/>
            <w:rtl/>
          </w:rPr>
        </w:r>
        <w:r w:rsidR="00724A46">
          <w:rPr>
            <w:webHidden/>
            <w:rtl/>
          </w:rPr>
          <w:fldChar w:fldCharType="separate"/>
        </w:r>
        <w:r w:rsidR="00E91BF8">
          <w:rPr>
            <w:webHidden/>
            <w:rtl/>
          </w:rPr>
          <w:t>35</w:t>
        </w:r>
        <w:r w:rsidR="00724A46">
          <w:rPr>
            <w:webHidden/>
            <w:rtl/>
          </w:rPr>
          <w:fldChar w:fldCharType="end"/>
        </w:r>
      </w:hyperlink>
    </w:p>
    <w:p w14:paraId="2CD341DC" w14:textId="0182E308" w:rsidR="00724A46" w:rsidRDefault="009F2CD9">
      <w:pPr>
        <w:pStyle w:val="TOC7"/>
        <w:rPr>
          <w:rFonts w:cstheme="minorBidi"/>
          <w:sz w:val="22"/>
          <w:szCs w:val="22"/>
          <w:rtl/>
        </w:rPr>
      </w:pPr>
      <w:hyperlink w:anchor="_Toc173964853" w:history="1">
        <w:r w:rsidR="00724A46" w:rsidRPr="002B0B92">
          <w:rPr>
            <w:rStyle w:val="Hyperlink"/>
            <w:rtl/>
          </w:rPr>
          <w:t>חדושי הרמב"ן מכות ז' ע"א ד"ה אלעא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Toc173964853 \h</w:instrText>
        </w:r>
        <w:r w:rsidR="00724A46">
          <w:rPr>
            <w:webHidden/>
            <w:rtl/>
          </w:rPr>
          <w:instrText xml:space="preserve"> </w:instrText>
        </w:r>
        <w:r w:rsidR="00724A46">
          <w:rPr>
            <w:webHidden/>
            <w:rtl/>
          </w:rPr>
        </w:r>
        <w:r w:rsidR="00724A46">
          <w:rPr>
            <w:webHidden/>
            <w:rtl/>
          </w:rPr>
          <w:fldChar w:fldCharType="separate"/>
        </w:r>
        <w:r w:rsidR="00E91BF8">
          <w:rPr>
            <w:webHidden/>
            <w:rtl/>
          </w:rPr>
          <w:t>128</w:t>
        </w:r>
        <w:r w:rsidR="00724A46">
          <w:rPr>
            <w:webHidden/>
            <w:rtl/>
          </w:rPr>
          <w:fldChar w:fldCharType="end"/>
        </w:r>
      </w:hyperlink>
    </w:p>
    <w:p w14:paraId="3F926612" w14:textId="2E598242" w:rsidR="00724A46" w:rsidRDefault="009F2CD9">
      <w:pPr>
        <w:pStyle w:val="TOC7"/>
        <w:rPr>
          <w:rFonts w:cstheme="minorBidi"/>
          <w:sz w:val="22"/>
          <w:szCs w:val="22"/>
          <w:rtl/>
        </w:rPr>
      </w:pPr>
      <w:hyperlink w:anchor="_Toc173964863" w:history="1">
        <w:r w:rsidR="00724A46" w:rsidRPr="002B0B92">
          <w:rPr>
            <w:rStyle w:val="Hyperlink"/>
            <w:rtl/>
          </w:rPr>
          <w:t>חדושי הרמב"ן מכות ז' ע"א ד"ה אלעא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Toc173964863 \h</w:instrText>
        </w:r>
        <w:r w:rsidR="00724A46">
          <w:rPr>
            <w:webHidden/>
            <w:rtl/>
          </w:rPr>
          <w:instrText xml:space="preserve"> </w:instrText>
        </w:r>
        <w:r w:rsidR="00724A46">
          <w:rPr>
            <w:webHidden/>
            <w:rtl/>
          </w:rPr>
        </w:r>
        <w:r w:rsidR="00724A46">
          <w:rPr>
            <w:webHidden/>
            <w:rtl/>
          </w:rPr>
          <w:fldChar w:fldCharType="separate"/>
        </w:r>
        <w:r w:rsidR="00E91BF8">
          <w:rPr>
            <w:webHidden/>
            <w:rtl/>
          </w:rPr>
          <w:t>129</w:t>
        </w:r>
        <w:r w:rsidR="00724A46">
          <w:rPr>
            <w:webHidden/>
            <w:rtl/>
          </w:rPr>
          <w:fldChar w:fldCharType="end"/>
        </w:r>
      </w:hyperlink>
    </w:p>
    <w:p w14:paraId="6E628F83" w14:textId="479A473C" w:rsidR="00724A46" w:rsidRDefault="009F2CD9">
      <w:pPr>
        <w:pStyle w:val="TOC7"/>
        <w:rPr>
          <w:rFonts w:cstheme="minorBidi"/>
          <w:sz w:val="22"/>
          <w:szCs w:val="22"/>
          <w:rtl/>
        </w:rPr>
      </w:pPr>
      <w:hyperlink w:anchor="_Toc173964808" w:history="1">
        <w:r w:rsidR="00724A46" w:rsidRPr="002B0B92">
          <w:rPr>
            <w:rStyle w:val="Hyperlink"/>
            <w:rtl/>
          </w:rPr>
          <w:t>חדושי הרמב"ן מכות ז' ע"א ד"ה והוי יודע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Toc173964808 \h</w:instrText>
        </w:r>
        <w:r w:rsidR="00724A46">
          <w:rPr>
            <w:webHidden/>
            <w:rtl/>
          </w:rPr>
          <w:instrText xml:space="preserve"> </w:instrText>
        </w:r>
        <w:r w:rsidR="00724A46">
          <w:rPr>
            <w:webHidden/>
            <w:rtl/>
          </w:rPr>
        </w:r>
        <w:r w:rsidR="00724A46">
          <w:rPr>
            <w:webHidden/>
            <w:rtl/>
          </w:rPr>
          <w:fldChar w:fldCharType="separate"/>
        </w:r>
        <w:r w:rsidR="00E91BF8">
          <w:rPr>
            <w:webHidden/>
            <w:rtl/>
          </w:rPr>
          <w:t>114</w:t>
        </w:r>
        <w:r w:rsidR="00724A46">
          <w:rPr>
            <w:webHidden/>
            <w:rtl/>
          </w:rPr>
          <w:fldChar w:fldCharType="end"/>
        </w:r>
      </w:hyperlink>
    </w:p>
    <w:p w14:paraId="56287FA9" w14:textId="47433C1F" w:rsidR="00724A46" w:rsidRDefault="009F2CD9">
      <w:pPr>
        <w:pStyle w:val="TOC7"/>
        <w:rPr>
          <w:rFonts w:cstheme="minorBidi"/>
          <w:sz w:val="22"/>
          <w:szCs w:val="22"/>
          <w:rtl/>
        </w:rPr>
      </w:pPr>
      <w:hyperlink w:anchor="_Toc173964858" w:history="1">
        <w:r w:rsidR="00724A46" w:rsidRPr="002B0B92">
          <w:rPr>
            <w:rStyle w:val="Hyperlink"/>
            <w:rtl/>
          </w:rPr>
          <w:t>חדושי הרמב"ן מכות ז' ע"א ד"ה והוי יודע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Toc173964858 \h</w:instrText>
        </w:r>
        <w:r w:rsidR="00724A46">
          <w:rPr>
            <w:webHidden/>
            <w:rtl/>
          </w:rPr>
          <w:instrText xml:space="preserve"> </w:instrText>
        </w:r>
        <w:r w:rsidR="00724A46">
          <w:rPr>
            <w:webHidden/>
            <w:rtl/>
          </w:rPr>
        </w:r>
        <w:r w:rsidR="00724A46">
          <w:rPr>
            <w:webHidden/>
            <w:rtl/>
          </w:rPr>
          <w:fldChar w:fldCharType="separate"/>
        </w:r>
        <w:r w:rsidR="00E91BF8">
          <w:rPr>
            <w:webHidden/>
            <w:rtl/>
          </w:rPr>
          <w:t>128</w:t>
        </w:r>
        <w:r w:rsidR="00724A46">
          <w:rPr>
            <w:webHidden/>
            <w:rtl/>
          </w:rPr>
          <w:fldChar w:fldCharType="end"/>
        </w:r>
      </w:hyperlink>
    </w:p>
    <w:p w14:paraId="6AB665F6" w14:textId="627BEBB6" w:rsidR="00724A46" w:rsidRDefault="009F2CD9">
      <w:pPr>
        <w:pStyle w:val="TOC7"/>
        <w:rPr>
          <w:rFonts w:cstheme="minorBidi"/>
          <w:sz w:val="22"/>
          <w:szCs w:val="22"/>
          <w:rtl/>
        </w:rPr>
      </w:pPr>
      <w:hyperlink w:anchor="_Toc173964806" w:history="1">
        <w:r w:rsidR="00724A46" w:rsidRPr="002B0B92">
          <w:rPr>
            <w:rStyle w:val="Hyperlink"/>
            <w:rtl/>
          </w:rPr>
          <w:t>חדושי הרמב"ן מכות ז' ע"א ד"ה והך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Toc173964806 \h</w:instrText>
        </w:r>
        <w:r w:rsidR="00724A46">
          <w:rPr>
            <w:webHidden/>
            <w:rtl/>
          </w:rPr>
          <w:instrText xml:space="preserve"> </w:instrText>
        </w:r>
        <w:r w:rsidR="00724A46">
          <w:rPr>
            <w:webHidden/>
            <w:rtl/>
          </w:rPr>
        </w:r>
        <w:r w:rsidR="00724A46">
          <w:rPr>
            <w:webHidden/>
            <w:rtl/>
          </w:rPr>
          <w:fldChar w:fldCharType="separate"/>
        </w:r>
        <w:r w:rsidR="00E91BF8">
          <w:rPr>
            <w:webHidden/>
            <w:rtl/>
          </w:rPr>
          <w:t>114</w:t>
        </w:r>
        <w:r w:rsidR="00724A46">
          <w:rPr>
            <w:webHidden/>
            <w:rtl/>
          </w:rPr>
          <w:fldChar w:fldCharType="end"/>
        </w:r>
      </w:hyperlink>
    </w:p>
    <w:p w14:paraId="727279F6" w14:textId="1781911F" w:rsidR="00724A46" w:rsidRDefault="009F2CD9">
      <w:pPr>
        <w:pStyle w:val="TOC7"/>
        <w:rPr>
          <w:rFonts w:cstheme="minorBidi"/>
          <w:sz w:val="22"/>
          <w:szCs w:val="22"/>
          <w:rtl/>
        </w:rPr>
      </w:pPr>
      <w:hyperlink w:anchor="_Toc173964804" w:history="1">
        <w:r w:rsidR="00724A46" w:rsidRPr="002B0B92">
          <w:rPr>
            <w:rStyle w:val="Hyperlink"/>
            <w:rtl/>
          </w:rPr>
          <w:t>חדושי הרמב"ן מכות ז' ע"א ד"ה והרב אב"ד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Toc173964804 \h</w:instrText>
        </w:r>
        <w:r w:rsidR="00724A46">
          <w:rPr>
            <w:webHidden/>
            <w:rtl/>
          </w:rPr>
          <w:instrText xml:space="preserve"> </w:instrText>
        </w:r>
        <w:r w:rsidR="00724A46">
          <w:rPr>
            <w:webHidden/>
            <w:rtl/>
          </w:rPr>
        </w:r>
        <w:r w:rsidR="00724A46">
          <w:rPr>
            <w:webHidden/>
            <w:rtl/>
          </w:rPr>
          <w:fldChar w:fldCharType="separate"/>
        </w:r>
        <w:r w:rsidR="00E91BF8">
          <w:rPr>
            <w:webHidden/>
            <w:rtl/>
          </w:rPr>
          <w:t>113</w:t>
        </w:r>
        <w:r w:rsidR="00724A46">
          <w:rPr>
            <w:webHidden/>
            <w:rtl/>
          </w:rPr>
          <w:fldChar w:fldCharType="end"/>
        </w:r>
      </w:hyperlink>
    </w:p>
    <w:p w14:paraId="2CBDCC47" w14:textId="4E793EE7" w:rsidR="00724A46" w:rsidRDefault="009F2CD9">
      <w:pPr>
        <w:pStyle w:val="TOC7"/>
        <w:rPr>
          <w:rFonts w:cstheme="minorBidi"/>
          <w:sz w:val="22"/>
          <w:szCs w:val="22"/>
          <w:rtl/>
        </w:rPr>
      </w:pPr>
      <w:hyperlink w:anchor="_Toc173964866" w:history="1">
        <w:r w:rsidR="00724A46" w:rsidRPr="002B0B92">
          <w:rPr>
            <w:rStyle w:val="Hyperlink"/>
            <w:rtl/>
          </w:rPr>
          <w:t>חדושי הרמב"ן מכות ז' ע"א ד"ה והרב אב"ד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Toc173964866 \h</w:instrText>
        </w:r>
        <w:r w:rsidR="00724A46">
          <w:rPr>
            <w:webHidden/>
            <w:rtl/>
          </w:rPr>
          <w:instrText xml:space="preserve"> </w:instrText>
        </w:r>
        <w:r w:rsidR="00724A46">
          <w:rPr>
            <w:webHidden/>
            <w:rtl/>
          </w:rPr>
        </w:r>
        <w:r w:rsidR="00724A46">
          <w:rPr>
            <w:webHidden/>
            <w:rtl/>
          </w:rPr>
          <w:fldChar w:fldCharType="separate"/>
        </w:r>
        <w:r w:rsidR="00E91BF8">
          <w:rPr>
            <w:webHidden/>
            <w:rtl/>
          </w:rPr>
          <w:t>130</w:t>
        </w:r>
        <w:r w:rsidR="00724A46">
          <w:rPr>
            <w:webHidden/>
            <w:rtl/>
          </w:rPr>
          <w:fldChar w:fldCharType="end"/>
        </w:r>
      </w:hyperlink>
    </w:p>
    <w:p w14:paraId="085287A7" w14:textId="68ADD149" w:rsidR="00724A46" w:rsidRDefault="009F2CD9">
      <w:pPr>
        <w:pStyle w:val="TOC7"/>
        <w:rPr>
          <w:rFonts w:cstheme="minorBidi"/>
          <w:sz w:val="22"/>
          <w:szCs w:val="22"/>
          <w:rtl/>
        </w:rPr>
      </w:pPr>
      <w:hyperlink w:anchor="_Toc173964851" w:history="1">
        <w:r w:rsidR="00724A46" w:rsidRPr="002B0B92">
          <w:rPr>
            <w:rStyle w:val="Hyperlink"/>
            <w:rtl/>
          </w:rPr>
          <w:t>חדושי הרמב"ן מכות ז' ע"א ד"ה ויש ראיה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Toc173964851 \h</w:instrText>
        </w:r>
        <w:r w:rsidR="00724A46">
          <w:rPr>
            <w:webHidden/>
            <w:rtl/>
          </w:rPr>
          <w:instrText xml:space="preserve"> </w:instrText>
        </w:r>
        <w:r w:rsidR="00724A46">
          <w:rPr>
            <w:webHidden/>
            <w:rtl/>
          </w:rPr>
        </w:r>
        <w:r w:rsidR="00724A46">
          <w:rPr>
            <w:webHidden/>
            <w:rtl/>
          </w:rPr>
          <w:fldChar w:fldCharType="separate"/>
        </w:r>
        <w:r w:rsidR="00E91BF8">
          <w:rPr>
            <w:webHidden/>
            <w:rtl/>
          </w:rPr>
          <w:t>127</w:t>
        </w:r>
        <w:r w:rsidR="00724A46">
          <w:rPr>
            <w:webHidden/>
            <w:rtl/>
          </w:rPr>
          <w:fldChar w:fldCharType="end"/>
        </w:r>
      </w:hyperlink>
    </w:p>
    <w:p w14:paraId="612ACC8F" w14:textId="6FF3B9E6" w:rsidR="00724A46" w:rsidRDefault="009F2CD9">
      <w:pPr>
        <w:pStyle w:val="TOC7"/>
        <w:rPr>
          <w:rFonts w:cstheme="minorBidi"/>
          <w:sz w:val="22"/>
          <w:szCs w:val="22"/>
          <w:rtl/>
        </w:rPr>
      </w:pPr>
      <w:hyperlink w:anchor="_Toc173964812" w:history="1">
        <w:r w:rsidR="00724A46" w:rsidRPr="002B0B92">
          <w:rPr>
            <w:rStyle w:val="Hyperlink"/>
            <w:rtl/>
          </w:rPr>
          <w:t>חדושי הרמב"ן מכות ז' ע"א ד"ה ולדידי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Toc173964812 \h</w:instrText>
        </w:r>
        <w:r w:rsidR="00724A46">
          <w:rPr>
            <w:webHidden/>
            <w:rtl/>
          </w:rPr>
          <w:instrText xml:space="preserve"> </w:instrText>
        </w:r>
        <w:r w:rsidR="00724A46">
          <w:rPr>
            <w:webHidden/>
            <w:rtl/>
          </w:rPr>
        </w:r>
        <w:r w:rsidR="00724A46">
          <w:rPr>
            <w:webHidden/>
            <w:rtl/>
          </w:rPr>
          <w:fldChar w:fldCharType="separate"/>
        </w:r>
        <w:r w:rsidR="00E91BF8">
          <w:rPr>
            <w:webHidden/>
            <w:rtl/>
          </w:rPr>
          <w:t>115</w:t>
        </w:r>
        <w:r w:rsidR="00724A46">
          <w:rPr>
            <w:webHidden/>
            <w:rtl/>
          </w:rPr>
          <w:fldChar w:fldCharType="end"/>
        </w:r>
      </w:hyperlink>
    </w:p>
    <w:p w14:paraId="41F6814F" w14:textId="618AFCAC" w:rsidR="00724A46" w:rsidRDefault="009F2CD9">
      <w:pPr>
        <w:pStyle w:val="TOC7"/>
        <w:rPr>
          <w:rFonts w:cstheme="minorBidi"/>
          <w:sz w:val="22"/>
          <w:szCs w:val="22"/>
          <w:rtl/>
        </w:rPr>
      </w:pPr>
      <w:hyperlink w:anchor="_Toc173964857" w:history="1">
        <w:r w:rsidR="00724A46" w:rsidRPr="002B0B92">
          <w:rPr>
            <w:rStyle w:val="Hyperlink"/>
            <w:rtl/>
          </w:rPr>
          <w:t>חדושי הרמב"ן מכות ז' ע"א ד"ה ולדידי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Toc173964857 \h</w:instrText>
        </w:r>
        <w:r w:rsidR="00724A46">
          <w:rPr>
            <w:webHidden/>
            <w:rtl/>
          </w:rPr>
          <w:instrText xml:space="preserve"> </w:instrText>
        </w:r>
        <w:r w:rsidR="00724A46">
          <w:rPr>
            <w:webHidden/>
            <w:rtl/>
          </w:rPr>
        </w:r>
        <w:r w:rsidR="00724A46">
          <w:rPr>
            <w:webHidden/>
            <w:rtl/>
          </w:rPr>
          <w:fldChar w:fldCharType="separate"/>
        </w:r>
        <w:r w:rsidR="00E91BF8">
          <w:rPr>
            <w:webHidden/>
            <w:rtl/>
          </w:rPr>
          <w:t>128</w:t>
        </w:r>
        <w:r w:rsidR="00724A46">
          <w:rPr>
            <w:webHidden/>
            <w:rtl/>
          </w:rPr>
          <w:fldChar w:fldCharType="end"/>
        </w:r>
      </w:hyperlink>
    </w:p>
    <w:p w14:paraId="28CB9B1A" w14:textId="6EAD888A" w:rsidR="00724A46" w:rsidRDefault="009F2CD9">
      <w:pPr>
        <w:pStyle w:val="TOC7"/>
        <w:rPr>
          <w:rFonts w:cstheme="minorBidi"/>
          <w:sz w:val="22"/>
          <w:szCs w:val="22"/>
          <w:rtl/>
        </w:rPr>
      </w:pPr>
      <w:hyperlink w:anchor="_Toc173964864" w:history="1">
        <w:r w:rsidR="00724A46" w:rsidRPr="002B0B92">
          <w:rPr>
            <w:rStyle w:val="Hyperlink"/>
            <w:rtl/>
          </w:rPr>
          <w:t>חדושי הרמב"ן מכות ז' ע"א ד"ה ומ"מ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Toc173964864 \h</w:instrText>
        </w:r>
        <w:r w:rsidR="00724A46">
          <w:rPr>
            <w:webHidden/>
            <w:rtl/>
          </w:rPr>
          <w:instrText xml:space="preserve"> </w:instrText>
        </w:r>
        <w:r w:rsidR="00724A46">
          <w:rPr>
            <w:webHidden/>
            <w:rtl/>
          </w:rPr>
        </w:r>
        <w:r w:rsidR="00724A46">
          <w:rPr>
            <w:webHidden/>
            <w:rtl/>
          </w:rPr>
          <w:fldChar w:fldCharType="separate"/>
        </w:r>
        <w:r w:rsidR="00E91BF8">
          <w:rPr>
            <w:webHidden/>
            <w:rtl/>
          </w:rPr>
          <w:t>130</w:t>
        </w:r>
        <w:r w:rsidR="00724A46">
          <w:rPr>
            <w:webHidden/>
            <w:rtl/>
          </w:rPr>
          <w:fldChar w:fldCharType="end"/>
        </w:r>
      </w:hyperlink>
    </w:p>
    <w:p w14:paraId="260A0166" w14:textId="704504D5" w:rsidR="00724A46" w:rsidRDefault="009F2CD9">
      <w:pPr>
        <w:pStyle w:val="TOC7"/>
        <w:rPr>
          <w:rFonts w:cstheme="minorBidi"/>
          <w:sz w:val="22"/>
          <w:szCs w:val="22"/>
          <w:rtl/>
        </w:rPr>
      </w:pPr>
      <w:hyperlink w:anchor="_Toc173964805" w:history="1">
        <w:r w:rsidR="00724A46" w:rsidRPr="002B0B92">
          <w:rPr>
            <w:rStyle w:val="Hyperlink"/>
            <w:rtl/>
          </w:rPr>
          <w:t>חדושי הרמב"ן מכות ז' ע"א ד"ה ומצינו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Toc173964805 \h</w:instrText>
        </w:r>
        <w:r w:rsidR="00724A46">
          <w:rPr>
            <w:webHidden/>
            <w:rtl/>
          </w:rPr>
          <w:instrText xml:space="preserve"> </w:instrText>
        </w:r>
        <w:r w:rsidR="00724A46">
          <w:rPr>
            <w:webHidden/>
            <w:rtl/>
          </w:rPr>
        </w:r>
        <w:r w:rsidR="00724A46">
          <w:rPr>
            <w:webHidden/>
            <w:rtl/>
          </w:rPr>
          <w:fldChar w:fldCharType="separate"/>
        </w:r>
        <w:r w:rsidR="00E91BF8">
          <w:rPr>
            <w:webHidden/>
            <w:rtl/>
          </w:rPr>
          <w:t>113</w:t>
        </w:r>
        <w:r w:rsidR="00724A46">
          <w:rPr>
            <w:webHidden/>
            <w:rtl/>
          </w:rPr>
          <w:fldChar w:fldCharType="end"/>
        </w:r>
      </w:hyperlink>
    </w:p>
    <w:p w14:paraId="68E46E6F" w14:textId="3B720930" w:rsidR="00724A46" w:rsidRDefault="009F2CD9">
      <w:pPr>
        <w:pStyle w:val="TOC7"/>
        <w:rPr>
          <w:rFonts w:cstheme="minorBidi"/>
          <w:sz w:val="22"/>
          <w:szCs w:val="22"/>
          <w:rtl/>
        </w:rPr>
      </w:pPr>
      <w:hyperlink w:anchor="_Toc173964867" w:history="1">
        <w:r w:rsidR="00724A46" w:rsidRPr="002B0B92">
          <w:rPr>
            <w:rStyle w:val="Hyperlink"/>
            <w:rtl/>
          </w:rPr>
          <w:t>חדושי הרמב"ן מכות ז' ע"א ד"ה ומצינו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Toc173964867 \h</w:instrText>
        </w:r>
        <w:r w:rsidR="00724A46">
          <w:rPr>
            <w:webHidden/>
            <w:rtl/>
          </w:rPr>
          <w:instrText xml:space="preserve"> </w:instrText>
        </w:r>
        <w:r w:rsidR="00724A46">
          <w:rPr>
            <w:webHidden/>
            <w:rtl/>
          </w:rPr>
        </w:r>
        <w:r w:rsidR="00724A46">
          <w:rPr>
            <w:webHidden/>
            <w:rtl/>
          </w:rPr>
          <w:fldChar w:fldCharType="separate"/>
        </w:r>
        <w:r w:rsidR="00E91BF8">
          <w:rPr>
            <w:webHidden/>
            <w:rtl/>
          </w:rPr>
          <w:t>130</w:t>
        </w:r>
        <w:r w:rsidR="00724A46">
          <w:rPr>
            <w:webHidden/>
            <w:rtl/>
          </w:rPr>
          <w:fldChar w:fldCharType="end"/>
        </w:r>
      </w:hyperlink>
    </w:p>
    <w:p w14:paraId="1E6D8400" w14:textId="00F890E8" w:rsidR="00724A46" w:rsidRDefault="009F2CD9">
      <w:pPr>
        <w:pStyle w:val="TOC7"/>
        <w:rPr>
          <w:rFonts w:cstheme="minorBidi"/>
          <w:sz w:val="22"/>
          <w:szCs w:val="22"/>
          <w:rtl/>
        </w:rPr>
      </w:pPr>
      <w:hyperlink w:anchor="_Toc173964809" w:history="1">
        <w:r w:rsidR="00724A46" w:rsidRPr="002B0B92">
          <w:rPr>
            <w:rStyle w:val="Hyperlink"/>
            <w:rtl/>
          </w:rPr>
          <w:t>חדושי הרמב"ן מכות ז' ע"א ד"ה ושמא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Toc173964809 \h</w:instrText>
        </w:r>
        <w:r w:rsidR="00724A46">
          <w:rPr>
            <w:webHidden/>
            <w:rtl/>
          </w:rPr>
          <w:instrText xml:space="preserve"> </w:instrText>
        </w:r>
        <w:r w:rsidR="00724A46">
          <w:rPr>
            <w:webHidden/>
            <w:rtl/>
          </w:rPr>
        </w:r>
        <w:r w:rsidR="00724A46">
          <w:rPr>
            <w:webHidden/>
            <w:rtl/>
          </w:rPr>
          <w:fldChar w:fldCharType="separate"/>
        </w:r>
        <w:r w:rsidR="00E91BF8">
          <w:rPr>
            <w:webHidden/>
            <w:rtl/>
          </w:rPr>
          <w:t>114</w:t>
        </w:r>
        <w:r w:rsidR="00724A46">
          <w:rPr>
            <w:webHidden/>
            <w:rtl/>
          </w:rPr>
          <w:fldChar w:fldCharType="end"/>
        </w:r>
      </w:hyperlink>
    </w:p>
    <w:p w14:paraId="6A6DA826" w14:textId="3C04153A" w:rsidR="00724A46" w:rsidRDefault="009F2CD9">
      <w:pPr>
        <w:pStyle w:val="TOC7"/>
        <w:rPr>
          <w:rFonts w:cstheme="minorBidi"/>
          <w:sz w:val="22"/>
          <w:szCs w:val="22"/>
          <w:rtl/>
        </w:rPr>
      </w:pPr>
      <w:hyperlink w:anchor="_Toc173964416" w:history="1">
        <w:r w:rsidR="00724A46" w:rsidRPr="002B0B92">
          <w:rPr>
            <w:rStyle w:val="Hyperlink"/>
            <w:rtl/>
          </w:rPr>
          <w:t>חדושי הרשב"א גיטין ב' ע"ב ד"ה אימור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Toc173964416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0BD8A3D5" w14:textId="7422C512" w:rsidR="00724A46" w:rsidRDefault="009F2CD9">
      <w:pPr>
        <w:pStyle w:val="TOC7"/>
        <w:rPr>
          <w:rFonts w:cstheme="minorBidi"/>
          <w:sz w:val="22"/>
          <w:szCs w:val="22"/>
          <w:rtl/>
        </w:rPr>
      </w:pPr>
      <w:hyperlink w:anchor="_Toc173964446" w:history="1">
        <w:r w:rsidR="00724A46" w:rsidRPr="002B0B92">
          <w:rPr>
            <w:rStyle w:val="Hyperlink"/>
            <w:rtl/>
          </w:rPr>
          <w:t>חדושי הרשב"א גיטין ב' ע"ב ד"ה והא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Toc173964446 \h</w:instrText>
        </w:r>
        <w:r w:rsidR="00724A46">
          <w:rPr>
            <w:webHidden/>
            <w:rtl/>
          </w:rPr>
          <w:instrText xml:space="preserve"> </w:instrText>
        </w:r>
        <w:r w:rsidR="00724A46">
          <w:rPr>
            <w:webHidden/>
            <w:rtl/>
          </w:rPr>
        </w:r>
        <w:r w:rsidR="00724A46">
          <w:rPr>
            <w:webHidden/>
            <w:rtl/>
          </w:rPr>
          <w:fldChar w:fldCharType="separate"/>
        </w:r>
        <w:r w:rsidR="00E91BF8">
          <w:rPr>
            <w:webHidden/>
            <w:rtl/>
          </w:rPr>
          <w:t>38</w:t>
        </w:r>
        <w:r w:rsidR="00724A46">
          <w:rPr>
            <w:webHidden/>
            <w:rtl/>
          </w:rPr>
          <w:fldChar w:fldCharType="end"/>
        </w:r>
      </w:hyperlink>
    </w:p>
    <w:p w14:paraId="1111D6AF" w14:textId="1738021B" w:rsidR="00724A46" w:rsidRDefault="009F2CD9">
      <w:pPr>
        <w:pStyle w:val="TOC7"/>
        <w:rPr>
          <w:rFonts w:cstheme="minorBidi"/>
          <w:sz w:val="22"/>
          <w:szCs w:val="22"/>
          <w:rtl/>
        </w:rPr>
      </w:pPr>
      <w:hyperlink w:anchor="_Toc173964648" w:history="1">
        <w:r w:rsidR="00724A46" w:rsidRPr="002B0B92">
          <w:rPr>
            <w:rStyle w:val="Hyperlink"/>
            <w:rtl/>
          </w:rPr>
          <w:t>חדושי הרשב"א גיטין ד' ע"א ד"ה ואב"א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Toc173964648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7465A2CE" w14:textId="7F22F561" w:rsidR="00724A46" w:rsidRDefault="009F2CD9">
      <w:pPr>
        <w:pStyle w:val="TOC7"/>
        <w:rPr>
          <w:rFonts w:cstheme="minorBidi"/>
          <w:sz w:val="22"/>
          <w:szCs w:val="22"/>
          <w:rtl/>
        </w:rPr>
      </w:pPr>
      <w:hyperlink w:anchor="_Toc173964662" w:history="1">
        <w:r w:rsidR="00724A46" w:rsidRPr="002B0B92">
          <w:rPr>
            <w:rStyle w:val="Hyperlink"/>
            <w:rtl/>
          </w:rPr>
          <w:t>חדושי הרשב"א גיטין ד' ע"א ד"ה ואב"א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Toc173964662 \h</w:instrText>
        </w:r>
        <w:r w:rsidR="00724A46">
          <w:rPr>
            <w:webHidden/>
            <w:rtl/>
          </w:rPr>
          <w:instrText xml:space="preserve"> </w:instrText>
        </w:r>
        <w:r w:rsidR="00724A46">
          <w:rPr>
            <w:webHidden/>
            <w:rtl/>
          </w:rPr>
        </w:r>
        <w:r w:rsidR="00724A46">
          <w:rPr>
            <w:webHidden/>
            <w:rtl/>
          </w:rPr>
          <w:fldChar w:fldCharType="separate"/>
        </w:r>
        <w:r w:rsidR="00E91BF8">
          <w:rPr>
            <w:webHidden/>
            <w:rtl/>
          </w:rPr>
          <w:t>80</w:t>
        </w:r>
        <w:r w:rsidR="00724A46">
          <w:rPr>
            <w:webHidden/>
            <w:rtl/>
          </w:rPr>
          <w:fldChar w:fldCharType="end"/>
        </w:r>
      </w:hyperlink>
    </w:p>
    <w:p w14:paraId="7A23B19E" w14:textId="73D104F0" w:rsidR="00724A46" w:rsidRDefault="009F2CD9">
      <w:pPr>
        <w:pStyle w:val="TOC7"/>
        <w:rPr>
          <w:rFonts w:cstheme="minorBidi"/>
          <w:sz w:val="22"/>
          <w:szCs w:val="22"/>
          <w:rtl/>
        </w:rPr>
      </w:pPr>
      <w:hyperlink w:anchor="_Toc173964668" w:history="1">
        <w:r w:rsidR="00724A46" w:rsidRPr="002B0B92">
          <w:rPr>
            <w:rStyle w:val="Hyperlink"/>
            <w:rtl/>
          </w:rPr>
          <w:t>חדושי הרשב"א גיטין ד' ע"א ד"ה ואב"א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Toc173964668 \h</w:instrText>
        </w:r>
        <w:r w:rsidR="00724A46">
          <w:rPr>
            <w:webHidden/>
            <w:rtl/>
          </w:rPr>
          <w:instrText xml:space="preserve"> </w:instrText>
        </w:r>
        <w:r w:rsidR="00724A46">
          <w:rPr>
            <w:webHidden/>
            <w:rtl/>
          </w:rPr>
        </w:r>
        <w:r w:rsidR="00724A46">
          <w:rPr>
            <w:webHidden/>
            <w:rtl/>
          </w:rPr>
          <w:fldChar w:fldCharType="separate"/>
        </w:r>
        <w:r w:rsidR="00E91BF8">
          <w:rPr>
            <w:webHidden/>
            <w:rtl/>
          </w:rPr>
          <w:t>80</w:t>
        </w:r>
        <w:r w:rsidR="00724A46">
          <w:rPr>
            <w:webHidden/>
            <w:rtl/>
          </w:rPr>
          <w:fldChar w:fldCharType="end"/>
        </w:r>
      </w:hyperlink>
    </w:p>
    <w:p w14:paraId="4661F31C" w14:textId="78EDCC1C" w:rsidR="00724A46" w:rsidRDefault="009F2CD9">
      <w:pPr>
        <w:pStyle w:val="TOC7"/>
        <w:rPr>
          <w:rFonts w:cstheme="minorBidi"/>
          <w:sz w:val="22"/>
          <w:szCs w:val="22"/>
          <w:rtl/>
        </w:rPr>
      </w:pPr>
      <w:hyperlink w:anchor="_Toc173964642" w:history="1">
        <w:r w:rsidR="00724A46" w:rsidRPr="002B0B92">
          <w:rPr>
            <w:rStyle w:val="Hyperlink"/>
            <w:rtl/>
          </w:rPr>
          <w:t>חדושי הרשב"א גיטין ד' ע"א ד"ה ולענין עדי מסירה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Toc173964642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36B844A0" w14:textId="33CFADEE" w:rsidR="00724A46" w:rsidRDefault="009F2CD9">
      <w:pPr>
        <w:pStyle w:val="TOC7"/>
        <w:rPr>
          <w:rFonts w:cstheme="minorBidi"/>
          <w:sz w:val="22"/>
          <w:szCs w:val="22"/>
          <w:rtl/>
        </w:rPr>
      </w:pPr>
      <w:hyperlink w:anchor="_Toc173964674" w:history="1">
        <w:r w:rsidR="00724A46" w:rsidRPr="002B0B92">
          <w:rPr>
            <w:rStyle w:val="Hyperlink"/>
            <w:rtl/>
          </w:rPr>
          <w:t>חדושי הרשב"א גיטין ד' ע"א ד"ה ולענין עדי מסירה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Toc173964674 \h</w:instrText>
        </w:r>
        <w:r w:rsidR="00724A46">
          <w:rPr>
            <w:webHidden/>
            <w:rtl/>
          </w:rPr>
          <w:instrText xml:space="preserve"> </w:instrText>
        </w:r>
        <w:r w:rsidR="00724A46">
          <w:rPr>
            <w:webHidden/>
            <w:rtl/>
          </w:rPr>
        </w:r>
        <w:r w:rsidR="00724A46">
          <w:rPr>
            <w:webHidden/>
            <w:rtl/>
          </w:rPr>
          <w:fldChar w:fldCharType="separate"/>
        </w:r>
        <w:r w:rsidR="00E91BF8">
          <w:rPr>
            <w:webHidden/>
            <w:rtl/>
          </w:rPr>
          <w:t>81</w:t>
        </w:r>
        <w:r w:rsidR="00724A46">
          <w:rPr>
            <w:webHidden/>
            <w:rtl/>
          </w:rPr>
          <w:fldChar w:fldCharType="end"/>
        </w:r>
      </w:hyperlink>
    </w:p>
    <w:p w14:paraId="562D8497" w14:textId="434EC230" w:rsidR="00724A46" w:rsidRDefault="009F2CD9">
      <w:pPr>
        <w:pStyle w:val="TOC7"/>
        <w:rPr>
          <w:rFonts w:cstheme="minorBidi"/>
          <w:sz w:val="22"/>
          <w:szCs w:val="22"/>
          <w:rtl/>
        </w:rPr>
      </w:pPr>
      <w:hyperlink w:anchor="_Toc173964369" w:history="1">
        <w:r w:rsidR="00724A46" w:rsidRPr="002B0B92">
          <w:rPr>
            <w:rStyle w:val="Hyperlink"/>
            <w:rtl/>
          </w:rPr>
          <w:t>חדושי הרשב"א גיטין ט' ע"א ד"ה ואם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Toc173964369 \h</w:instrText>
        </w:r>
        <w:r w:rsidR="00724A46">
          <w:rPr>
            <w:webHidden/>
            <w:rtl/>
          </w:rPr>
          <w:instrText xml:space="preserve"> </w:instrText>
        </w:r>
        <w:r w:rsidR="00724A46">
          <w:rPr>
            <w:webHidden/>
            <w:rtl/>
          </w:rPr>
        </w:r>
        <w:r w:rsidR="00724A46">
          <w:rPr>
            <w:webHidden/>
            <w:rtl/>
          </w:rPr>
          <w:fldChar w:fldCharType="separate"/>
        </w:r>
        <w:r w:rsidR="00E91BF8">
          <w:rPr>
            <w:webHidden/>
            <w:rtl/>
          </w:rPr>
          <w:t>21</w:t>
        </w:r>
        <w:r w:rsidR="00724A46">
          <w:rPr>
            <w:webHidden/>
            <w:rtl/>
          </w:rPr>
          <w:fldChar w:fldCharType="end"/>
        </w:r>
      </w:hyperlink>
    </w:p>
    <w:p w14:paraId="2B448639" w14:textId="26C429F5" w:rsidR="00724A46" w:rsidRDefault="009F2CD9">
      <w:pPr>
        <w:pStyle w:val="TOC7"/>
        <w:rPr>
          <w:rFonts w:cstheme="minorBidi"/>
          <w:sz w:val="22"/>
          <w:szCs w:val="22"/>
          <w:rtl/>
        </w:rPr>
      </w:pPr>
      <w:hyperlink w:anchor="_Toc173964374" w:history="1">
        <w:r w:rsidR="00724A46" w:rsidRPr="002B0B92">
          <w:rPr>
            <w:rStyle w:val="Hyperlink"/>
            <w:rtl/>
          </w:rPr>
          <w:t>חדושי הרשב"א גיטין ט' ע"א ד"ה ויש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Toc173964374 \h</w:instrText>
        </w:r>
        <w:r w:rsidR="00724A46">
          <w:rPr>
            <w:webHidden/>
            <w:rtl/>
          </w:rPr>
          <w:instrText xml:space="preserve"> </w:instrText>
        </w:r>
        <w:r w:rsidR="00724A46">
          <w:rPr>
            <w:webHidden/>
            <w:rtl/>
          </w:rPr>
        </w:r>
        <w:r w:rsidR="00724A46">
          <w:rPr>
            <w:webHidden/>
            <w:rtl/>
          </w:rPr>
          <w:fldChar w:fldCharType="separate"/>
        </w:r>
        <w:r w:rsidR="00E91BF8">
          <w:rPr>
            <w:webHidden/>
            <w:rtl/>
          </w:rPr>
          <w:t>22</w:t>
        </w:r>
        <w:r w:rsidR="00724A46">
          <w:rPr>
            <w:webHidden/>
            <w:rtl/>
          </w:rPr>
          <w:fldChar w:fldCharType="end"/>
        </w:r>
      </w:hyperlink>
    </w:p>
    <w:p w14:paraId="7EDE0BB9" w14:textId="3033D883" w:rsidR="00724A46" w:rsidRDefault="009F2CD9">
      <w:pPr>
        <w:pStyle w:val="TOC7"/>
        <w:rPr>
          <w:rFonts w:cstheme="minorBidi"/>
          <w:sz w:val="22"/>
          <w:szCs w:val="22"/>
          <w:rtl/>
        </w:rPr>
      </w:pPr>
      <w:hyperlink w:anchor="_Toc173964364" w:history="1">
        <w:r w:rsidR="00724A46" w:rsidRPr="002B0B92">
          <w:rPr>
            <w:rStyle w:val="Hyperlink"/>
            <w:rtl/>
          </w:rPr>
          <w:t>חדושי הרשב"א גיטין ט' ע"א ד"ה ור"ת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Toc173964364 \h</w:instrText>
        </w:r>
        <w:r w:rsidR="00724A46">
          <w:rPr>
            <w:webHidden/>
            <w:rtl/>
          </w:rPr>
          <w:instrText xml:space="preserve"> </w:instrText>
        </w:r>
        <w:r w:rsidR="00724A46">
          <w:rPr>
            <w:webHidden/>
            <w:rtl/>
          </w:rPr>
        </w:r>
        <w:r w:rsidR="00724A46">
          <w:rPr>
            <w:webHidden/>
            <w:rtl/>
          </w:rPr>
          <w:fldChar w:fldCharType="separate"/>
        </w:r>
        <w:r w:rsidR="00E91BF8">
          <w:rPr>
            <w:webHidden/>
            <w:rtl/>
          </w:rPr>
          <w:t>21</w:t>
        </w:r>
        <w:r w:rsidR="00724A46">
          <w:rPr>
            <w:webHidden/>
            <w:rtl/>
          </w:rPr>
          <w:fldChar w:fldCharType="end"/>
        </w:r>
      </w:hyperlink>
    </w:p>
    <w:p w14:paraId="2774C24D" w14:textId="0FFC6D44" w:rsidR="00724A46" w:rsidRDefault="009F2CD9">
      <w:pPr>
        <w:pStyle w:val="TOC7"/>
        <w:rPr>
          <w:rFonts w:cstheme="minorBidi"/>
          <w:sz w:val="22"/>
          <w:szCs w:val="22"/>
          <w:rtl/>
        </w:rPr>
      </w:pPr>
      <w:hyperlink w:anchor="_Toc173964357" w:history="1">
        <w:r w:rsidR="00724A46" w:rsidRPr="002B0B92">
          <w:rPr>
            <w:rStyle w:val="Hyperlink"/>
            <w:rtl/>
          </w:rPr>
          <w:t>חדושי הרשב"א גיטין ט' ע"א ד"ה ורבינו יצחק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Toc173964357 \h</w:instrText>
        </w:r>
        <w:r w:rsidR="00724A46">
          <w:rPr>
            <w:webHidden/>
            <w:rtl/>
          </w:rPr>
          <w:instrText xml:space="preserve"> </w:instrText>
        </w:r>
        <w:r w:rsidR="00724A46">
          <w:rPr>
            <w:webHidden/>
            <w:rtl/>
          </w:rPr>
        </w:r>
        <w:r w:rsidR="00724A46">
          <w:rPr>
            <w:webHidden/>
            <w:rtl/>
          </w:rPr>
          <w:fldChar w:fldCharType="separate"/>
        </w:r>
        <w:r w:rsidR="00E91BF8">
          <w:rPr>
            <w:webHidden/>
            <w:rtl/>
          </w:rPr>
          <w:t>20</w:t>
        </w:r>
        <w:r w:rsidR="00724A46">
          <w:rPr>
            <w:webHidden/>
            <w:rtl/>
          </w:rPr>
          <w:fldChar w:fldCharType="end"/>
        </w:r>
      </w:hyperlink>
    </w:p>
    <w:p w14:paraId="454ED4D2" w14:textId="1420C84F" w:rsidR="00724A46" w:rsidRDefault="009F2CD9">
      <w:pPr>
        <w:pStyle w:val="TOC7"/>
        <w:rPr>
          <w:rFonts w:cstheme="minorBidi"/>
          <w:sz w:val="22"/>
          <w:szCs w:val="22"/>
          <w:rtl/>
        </w:rPr>
      </w:pPr>
      <w:hyperlink w:anchor="_Toc173964368" w:history="1">
        <w:r w:rsidR="00724A46" w:rsidRPr="002B0B92">
          <w:rPr>
            <w:rStyle w:val="Hyperlink"/>
            <w:rtl/>
          </w:rPr>
          <w:t>חדושי הרשב"א גיטין ט' ע"א ד"ה מתני'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Toc173964368 \h</w:instrText>
        </w:r>
        <w:r w:rsidR="00724A46">
          <w:rPr>
            <w:webHidden/>
            <w:rtl/>
          </w:rPr>
          <w:instrText xml:space="preserve"> </w:instrText>
        </w:r>
        <w:r w:rsidR="00724A46">
          <w:rPr>
            <w:webHidden/>
            <w:rtl/>
          </w:rPr>
        </w:r>
        <w:r w:rsidR="00724A46">
          <w:rPr>
            <w:webHidden/>
            <w:rtl/>
          </w:rPr>
          <w:fldChar w:fldCharType="separate"/>
        </w:r>
        <w:r w:rsidR="00E91BF8">
          <w:rPr>
            <w:webHidden/>
            <w:rtl/>
          </w:rPr>
          <w:t>21</w:t>
        </w:r>
        <w:r w:rsidR="00724A46">
          <w:rPr>
            <w:webHidden/>
            <w:rtl/>
          </w:rPr>
          <w:fldChar w:fldCharType="end"/>
        </w:r>
      </w:hyperlink>
    </w:p>
    <w:p w14:paraId="7C4755C0" w14:textId="532BFF82" w:rsidR="00724A46" w:rsidRDefault="009F2CD9">
      <w:pPr>
        <w:pStyle w:val="TOC7"/>
        <w:rPr>
          <w:rFonts w:cstheme="minorBidi"/>
          <w:sz w:val="22"/>
          <w:szCs w:val="22"/>
          <w:rtl/>
        </w:rPr>
      </w:pPr>
      <w:hyperlink w:anchor="_Toc173964299" w:history="1">
        <w:r w:rsidR="00724A46" w:rsidRPr="002B0B92">
          <w:rPr>
            <w:rStyle w:val="Hyperlink"/>
            <w:rtl/>
          </w:rPr>
          <w:t>חדושי הרשב"א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Toc173964299 \h</w:instrText>
        </w:r>
        <w:r w:rsidR="00724A46">
          <w:rPr>
            <w:webHidden/>
            <w:rtl/>
          </w:rPr>
          <w:instrText xml:space="preserve"> </w:instrText>
        </w:r>
        <w:r w:rsidR="00724A46">
          <w:rPr>
            <w:webHidden/>
            <w:rtl/>
          </w:rPr>
        </w:r>
        <w:r w:rsidR="00724A46">
          <w:rPr>
            <w:webHidden/>
            <w:rtl/>
          </w:rPr>
          <w:fldChar w:fldCharType="separate"/>
        </w:r>
        <w:r w:rsidR="00E91BF8">
          <w:rPr>
            <w:webHidden/>
            <w:rtl/>
          </w:rPr>
          <w:t>7</w:t>
        </w:r>
        <w:r w:rsidR="00724A46">
          <w:rPr>
            <w:webHidden/>
            <w:rtl/>
          </w:rPr>
          <w:fldChar w:fldCharType="end"/>
        </w:r>
      </w:hyperlink>
    </w:p>
    <w:p w14:paraId="57B1A24E" w14:textId="4C09980C" w:rsidR="00724A46" w:rsidRDefault="009F2CD9">
      <w:pPr>
        <w:pStyle w:val="TOC7"/>
        <w:rPr>
          <w:rFonts w:cstheme="minorBidi"/>
          <w:sz w:val="22"/>
          <w:szCs w:val="22"/>
          <w:rtl/>
        </w:rPr>
      </w:pPr>
      <w:hyperlink w:anchor="_Toc173964578" w:history="1">
        <w:r w:rsidR="00724A46" w:rsidRPr="002B0B92">
          <w:rPr>
            <w:rStyle w:val="Hyperlink"/>
            <w:rtl/>
          </w:rPr>
          <w:t>חדושי הרשב"א גיטין פ"ו ע"א ד"ה ויש בו זמן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Toc173964578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54AC7868" w14:textId="4BBA087C" w:rsidR="00724A46" w:rsidRDefault="009F2CD9">
      <w:pPr>
        <w:pStyle w:val="TOC7"/>
        <w:rPr>
          <w:rFonts w:cstheme="minorBidi"/>
          <w:sz w:val="22"/>
          <w:szCs w:val="22"/>
          <w:rtl/>
        </w:rPr>
      </w:pPr>
      <w:hyperlink w:anchor="_Toc173964611" w:history="1">
        <w:r w:rsidR="00724A46" w:rsidRPr="002B0B92">
          <w:rPr>
            <w:rStyle w:val="Hyperlink"/>
            <w:rtl/>
          </w:rPr>
          <w:t>חדושי הרשב"א גיטין פ"ו ע"א ד"ה ויש בו זמן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Toc173964611 \h</w:instrText>
        </w:r>
        <w:r w:rsidR="00724A46">
          <w:rPr>
            <w:webHidden/>
            <w:rtl/>
          </w:rPr>
          <w:instrText xml:space="preserve"> </w:instrText>
        </w:r>
        <w:r w:rsidR="00724A46">
          <w:rPr>
            <w:webHidden/>
            <w:rtl/>
          </w:rPr>
        </w:r>
        <w:r w:rsidR="00724A46">
          <w:rPr>
            <w:webHidden/>
            <w:rtl/>
          </w:rPr>
          <w:fldChar w:fldCharType="separate"/>
        </w:r>
        <w:r w:rsidR="00E91BF8">
          <w:rPr>
            <w:webHidden/>
            <w:rtl/>
          </w:rPr>
          <w:t>68</w:t>
        </w:r>
        <w:r w:rsidR="00724A46">
          <w:rPr>
            <w:webHidden/>
            <w:rtl/>
          </w:rPr>
          <w:fldChar w:fldCharType="end"/>
        </w:r>
      </w:hyperlink>
    </w:p>
    <w:p w14:paraId="77940119" w14:textId="6602A755" w:rsidR="00724A46" w:rsidRDefault="009F2CD9">
      <w:pPr>
        <w:pStyle w:val="TOC7"/>
        <w:rPr>
          <w:rFonts w:cstheme="minorBidi"/>
          <w:sz w:val="22"/>
          <w:szCs w:val="22"/>
          <w:rtl/>
        </w:rPr>
      </w:pPr>
      <w:hyperlink w:anchor="_Toc173964585" w:history="1">
        <w:r w:rsidR="00724A46" w:rsidRPr="002B0B92">
          <w:rPr>
            <w:rStyle w:val="Hyperlink"/>
            <w:rtl/>
          </w:rPr>
          <w:t>חדושי הרשב"א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Toc173964585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03FB1BB0" w14:textId="68204A1B" w:rsidR="00724A46" w:rsidRDefault="009F2CD9">
      <w:pPr>
        <w:pStyle w:val="TOC7"/>
        <w:rPr>
          <w:rFonts w:cstheme="minorBidi"/>
          <w:sz w:val="22"/>
          <w:szCs w:val="22"/>
          <w:rtl/>
        </w:rPr>
      </w:pPr>
      <w:hyperlink w:anchor="_Toc173964559" w:history="1">
        <w:r w:rsidR="00724A46" w:rsidRPr="002B0B92">
          <w:rPr>
            <w:rStyle w:val="Hyperlink"/>
            <w:rtl/>
          </w:rPr>
          <w:t>חדושי הרשב"א גיטין פ"ו ע"ב ד"ה ועוד ראיה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Toc173964559 \h</w:instrText>
        </w:r>
        <w:r w:rsidR="00724A46">
          <w:rPr>
            <w:webHidden/>
            <w:rtl/>
          </w:rPr>
          <w:instrText xml:space="preserve"> </w:instrText>
        </w:r>
        <w:r w:rsidR="00724A46">
          <w:rPr>
            <w:webHidden/>
            <w:rtl/>
          </w:rPr>
        </w:r>
        <w:r w:rsidR="00724A46">
          <w:rPr>
            <w:webHidden/>
            <w:rtl/>
          </w:rPr>
          <w:fldChar w:fldCharType="separate"/>
        </w:r>
        <w:r w:rsidR="00E91BF8">
          <w:rPr>
            <w:webHidden/>
            <w:rtl/>
          </w:rPr>
          <w:t>58</w:t>
        </w:r>
        <w:r w:rsidR="00724A46">
          <w:rPr>
            <w:webHidden/>
            <w:rtl/>
          </w:rPr>
          <w:fldChar w:fldCharType="end"/>
        </w:r>
      </w:hyperlink>
    </w:p>
    <w:p w14:paraId="5361EF4D" w14:textId="4364F8E5" w:rsidR="00724A46" w:rsidRDefault="009F2CD9">
      <w:pPr>
        <w:pStyle w:val="TOC7"/>
        <w:rPr>
          <w:rFonts w:cstheme="minorBidi"/>
          <w:sz w:val="22"/>
          <w:szCs w:val="22"/>
          <w:rtl/>
        </w:rPr>
      </w:pPr>
      <w:hyperlink w:anchor="_Toc173964492" w:history="1">
        <w:r w:rsidR="00724A46" w:rsidRPr="002B0B92">
          <w:rPr>
            <w:rStyle w:val="Hyperlink"/>
            <w:rtl/>
          </w:rPr>
          <w:t>חדושי הרשב"א יבמות ל"א ע"ב ד"ה הא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Toc173964492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6F2637EF" w14:textId="790B3A69" w:rsidR="00724A46" w:rsidRDefault="009F2CD9">
      <w:pPr>
        <w:pStyle w:val="TOC7"/>
        <w:rPr>
          <w:rFonts w:cstheme="minorBidi"/>
          <w:sz w:val="22"/>
          <w:szCs w:val="22"/>
          <w:rtl/>
        </w:rPr>
      </w:pPr>
      <w:hyperlink w:anchor="_Toc173964586" w:history="1">
        <w:r w:rsidR="00724A46" w:rsidRPr="002B0B92">
          <w:rPr>
            <w:rStyle w:val="Hyperlink"/>
            <w:rtl/>
          </w:rPr>
          <w:t>חדושי הרשב"א יבמות ל"א ע"ב ד"ה הא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Toc173964586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283CB94C" w14:textId="52349CBB" w:rsidR="00724A46" w:rsidRDefault="009F2CD9">
      <w:pPr>
        <w:pStyle w:val="TOC7"/>
        <w:rPr>
          <w:rFonts w:cstheme="minorBidi"/>
          <w:sz w:val="22"/>
          <w:szCs w:val="22"/>
          <w:rtl/>
        </w:rPr>
      </w:pPr>
      <w:hyperlink w:anchor="_Toc173964599" w:history="1">
        <w:r w:rsidR="00724A46" w:rsidRPr="002B0B92">
          <w:rPr>
            <w:rStyle w:val="Hyperlink"/>
            <w:rtl/>
          </w:rPr>
          <w:t>חדושי הרשב"א יבמות ל"א ע"ב ד"ה הא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Toc173964599 \h</w:instrText>
        </w:r>
        <w:r w:rsidR="00724A46">
          <w:rPr>
            <w:webHidden/>
            <w:rtl/>
          </w:rPr>
          <w:instrText xml:space="preserve"> </w:instrText>
        </w:r>
        <w:r w:rsidR="00724A46">
          <w:rPr>
            <w:webHidden/>
            <w:rtl/>
          </w:rPr>
        </w:r>
        <w:r w:rsidR="00724A46">
          <w:rPr>
            <w:webHidden/>
            <w:rtl/>
          </w:rPr>
          <w:fldChar w:fldCharType="separate"/>
        </w:r>
        <w:r w:rsidR="00E91BF8">
          <w:rPr>
            <w:webHidden/>
            <w:rtl/>
          </w:rPr>
          <w:t>66</w:t>
        </w:r>
        <w:r w:rsidR="00724A46">
          <w:rPr>
            <w:webHidden/>
            <w:rtl/>
          </w:rPr>
          <w:fldChar w:fldCharType="end"/>
        </w:r>
      </w:hyperlink>
    </w:p>
    <w:p w14:paraId="3C9D5A9F" w14:textId="51921159" w:rsidR="00724A46" w:rsidRDefault="009F2CD9">
      <w:pPr>
        <w:pStyle w:val="TOC7"/>
        <w:rPr>
          <w:rFonts w:cstheme="minorBidi"/>
          <w:sz w:val="22"/>
          <w:szCs w:val="22"/>
          <w:rtl/>
        </w:rPr>
      </w:pPr>
      <w:hyperlink w:anchor="_Toc173964430" w:history="1">
        <w:r w:rsidR="00724A46" w:rsidRPr="002B0B92">
          <w:rPr>
            <w:rStyle w:val="Hyperlink"/>
            <w:rtl/>
          </w:rPr>
          <w:t>חדושי הרשב"א יבמות פ"ז ע"ב ד"ה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Toc173964430 \h</w:instrText>
        </w:r>
        <w:r w:rsidR="00724A46">
          <w:rPr>
            <w:webHidden/>
            <w:rtl/>
          </w:rPr>
          <w:instrText xml:space="preserve"> </w:instrText>
        </w:r>
        <w:r w:rsidR="00724A46">
          <w:rPr>
            <w:webHidden/>
            <w:rtl/>
          </w:rPr>
        </w:r>
        <w:r w:rsidR="00724A46">
          <w:rPr>
            <w:webHidden/>
            <w:rtl/>
          </w:rPr>
          <w:fldChar w:fldCharType="separate"/>
        </w:r>
        <w:r w:rsidR="00E91BF8">
          <w:rPr>
            <w:webHidden/>
            <w:rtl/>
          </w:rPr>
          <w:t>35</w:t>
        </w:r>
        <w:r w:rsidR="00724A46">
          <w:rPr>
            <w:webHidden/>
            <w:rtl/>
          </w:rPr>
          <w:fldChar w:fldCharType="end"/>
        </w:r>
      </w:hyperlink>
    </w:p>
    <w:p w14:paraId="7BAA6092" w14:textId="6BA4E81B" w:rsidR="00724A46" w:rsidRDefault="009F2CD9">
      <w:pPr>
        <w:pStyle w:val="TOC7"/>
        <w:rPr>
          <w:rFonts w:cstheme="minorBidi"/>
          <w:sz w:val="22"/>
          <w:szCs w:val="22"/>
          <w:rtl/>
        </w:rPr>
      </w:pPr>
      <w:hyperlink w:anchor="_Toc173964432" w:history="1">
        <w:r w:rsidR="00724A46" w:rsidRPr="002B0B92">
          <w:rPr>
            <w:rStyle w:val="Hyperlink"/>
            <w:rtl/>
          </w:rPr>
          <w:t>חדושי הרשב"א יבמות פ"ח ע"א ד"ה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Toc173964432 \h</w:instrText>
        </w:r>
        <w:r w:rsidR="00724A46">
          <w:rPr>
            <w:webHidden/>
            <w:rtl/>
          </w:rPr>
          <w:instrText xml:space="preserve"> </w:instrText>
        </w:r>
        <w:r w:rsidR="00724A46">
          <w:rPr>
            <w:webHidden/>
            <w:rtl/>
          </w:rPr>
        </w:r>
        <w:r w:rsidR="00724A46">
          <w:rPr>
            <w:webHidden/>
            <w:rtl/>
          </w:rPr>
          <w:fldChar w:fldCharType="separate"/>
        </w:r>
        <w:r w:rsidR="00E91BF8">
          <w:rPr>
            <w:webHidden/>
            <w:rtl/>
          </w:rPr>
          <w:t>35</w:t>
        </w:r>
        <w:r w:rsidR="00724A46">
          <w:rPr>
            <w:webHidden/>
            <w:rtl/>
          </w:rPr>
          <w:fldChar w:fldCharType="end"/>
        </w:r>
      </w:hyperlink>
    </w:p>
    <w:p w14:paraId="5247C6EF" w14:textId="51C3601D" w:rsidR="00724A46" w:rsidRDefault="009F2CD9">
      <w:pPr>
        <w:pStyle w:val="TOC7"/>
        <w:rPr>
          <w:rFonts w:cstheme="minorBidi"/>
          <w:sz w:val="22"/>
          <w:szCs w:val="22"/>
          <w:rtl/>
        </w:rPr>
      </w:pPr>
      <w:hyperlink w:anchor="_Toc173964433" w:history="1">
        <w:r w:rsidR="00724A46" w:rsidRPr="002B0B92">
          <w:rPr>
            <w:rStyle w:val="Hyperlink"/>
            <w:rtl/>
          </w:rPr>
          <w:t>חדושי הרשב"א יבמות פ"ח ע"א ד"ה ולענין פסק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Toc173964433 \h</w:instrText>
        </w:r>
        <w:r w:rsidR="00724A46">
          <w:rPr>
            <w:webHidden/>
            <w:rtl/>
          </w:rPr>
          <w:instrText xml:space="preserve"> </w:instrText>
        </w:r>
        <w:r w:rsidR="00724A46">
          <w:rPr>
            <w:webHidden/>
            <w:rtl/>
          </w:rPr>
        </w:r>
        <w:r w:rsidR="00724A46">
          <w:rPr>
            <w:webHidden/>
            <w:rtl/>
          </w:rPr>
          <w:fldChar w:fldCharType="separate"/>
        </w:r>
        <w:r w:rsidR="00E91BF8">
          <w:rPr>
            <w:webHidden/>
            <w:rtl/>
          </w:rPr>
          <w:t>35</w:t>
        </w:r>
        <w:r w:rsidR="00724A46">
          <w:rPr>
            <w:webHidden/>
            <w:rtl/>
          </w:rPr>
          <w:fldChar w:fldCharType="end"/>
        </w:r>
      </w:hyperlink>
    </w:p>
    <w:p w14:paraId="26A7AF71" w14:textId="10F53D0E" w:rsidR="00724A46" w:rsidRDefault="009F2CD9">
      <w:pPr>
        <w:pStyle w:val="TOC7"/>
        <w:rPr>
          <w:rFonts w:cstheme="minorBidi"/>
          <w:sz w:val="22"/>
          <w:szCs w:val="22"/>
          <w:rtl/>
        </w:rPr>
      </w:pPr>
      <w:hyperlink w:anchor="_Toc173964595" w:history="1">
        <w:r w:rsidR="00724A46" w:rsidRPr="002B0B92">
          <w:rPr>
            <w:rStyle w:val="Hyperlink"/>
            <w:rtl/>
          </w:rPr>
          <w:t>חדושי הרשב"א קידושין ס"ה ע"ב ד"ה ומסתברא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Toc173964595 \h</w:instrText>
        </w:r>
        <w:r w:rsidR="00724A46">
          <w:rPr>
            <w:webHidden/>
            <w:rtl/>
          </w:rPr>
          <w:instrText xml:space="preserve"> </w:instrText>
        </w:r>
        <w:r w:rsidR="00724A46">
          <w:rPr>
            <w:webHidden/>
            <w:rtl/>
          </w:rPr>
        </w:r>
        <w:r w:rsidR="00724A46">
          <w:rPr>
            <w:webHidden/>
            <w:rtl/>
          </w:rPr>
          <w:fldChar w:fldCharType="separate"/>
        </w:r>
        <w:r w:rsidR="00E91BF8">
          <w:rPr>
            <w:webHidden/>
            <w:rtl/>
          </w:rPr>
          <w:t>66</w:t>
        </w:r>
        <w:r w:rsidR="00724A46">
          <w:rPr>
            <w:webHidden/>
            <w:rtl/>
          </w:rPr>
          <w:fldChar w:fldCharType="end"/>
        </w:r>
      </w:hyperlink>
    </w:p>
    <w:p w14:paraId="0A025C1E" w14:textId="0454BBFF" w:rsidR="00724A46" w:rsidRDefault="009F2CD9">
      <w:pPr>
        <w:pStyle w:val="TOC7"/>
        <w:rPr>
          <w:rFonts w:cstheme="minorBidi"/>
          <w:sz w:val="22"/>
          <w:szCs w:val="22"/>
          <w:rtl/>
        </w:rPr>
      </w:pPr>
      <w:hyperlink w:anchor="_Toc173964393" w:history="1">
        <w:r w:rsidR="00724A46" w:rsidRPr="002B0B92">
          <w:rPr>
            <w:rStyle w:val="Hyperlink"/>
            <w:rtl/>
          </w:rPr>
          <w:t>חדושי ושעורי ר' ברוך בער בבא מציעא סימן לג ד"ה בתוס' גיטין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Toc173964393 \h</w:instrText>
        </w:r>
        <w:r w:rsidR="00724A46">
          <w:rPr>
            <w:webHidden/>
            <w:rtl/>
          </w:rPr>
          <w:instrText xml:space="preserve"> </w:instrText>
        </w:r>
        <w:r w:rsidR="00724A46">
          <w:rPr>
            <w:webHidden/>
            <w:rtl/>
          </w:rPr>
        </w:r>
        <w:r w:rsidR="00724A46">
          <w:rPr>
            <w:webHidden/>
            <w:rtl/>
          </w:rPr>
          <w:fldChar w:fldCharType="separate"/>
        </w:r>
        <w:r w:rsidR="00E91BF8">
          <w:rPr>
            <w:webHidden/>
            <w:rtl/>
          </w:rPr>
          <w:t>26</w:t>
        </w:r>
        <w:r w:rsidR="00724A46">
          <w:rPr>
            <w:webHidden/>
            <w:rtl/>
          </w:rPr>
          <w:fldChar w:fldCharType="end"/>
        </w:r>
      </w:hyperlink>
    </w:p>
    <w:p w14:paraId="1794AB1D" w14:textId="041028A7" w:rsidR="00724A46" w:rsidRDefault="009F2CD9">
      <w:pPr>
        <w:pStyle w:val="TOC7"/>
        <w:rPr>
          <w:rFonts w:cstheme="minorBidi"/>
          <w:sz w:val="22"/>
          <w:szCs w:val="22"/>
          <w:rtl/>
        </w:rPr>
      </w:pPr>
      <w:hyperlink w:anchor="_Toc173964391" w:history="1">
        <w:r w:rsidR="00724A46" w:rsidRPr="002B0B92">
          <w:rPr>
            <w:rStyle w:val="Hyperlink"/>
            <w:rtl/>
          </w:rPr>
          <w:t>חדושי ושעורי ר' ברוך בער בבא מציעא סימן לג ד"ה וחקר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Toc173964391 \h</w:instrText>
        </w:r>
        <w:r w:rsidR="00724A46">
          <w:rPr>
            <w:webHidden/>
            <w:rtl/>
          </w:rPr>
          <w:instrText xml:space="preserve"> </w:instrText>
        </w:r>
        <w:r w:rsidR="00724A46">
          <w:rPr>
            <w:webHidden/>
            <w:rtl/>
          </w:rPr>
        </w:r>
        <w:r w:rsidR="00724A46">
          <w:rPr>
            <w:webHidden/>
            <w:rtl/>
          </w:rPr>
          <w:fldChar w:fldCharType="separate"/>
        </w:r>
        <w:r w:rsidR="00E91BF8">
          <w:rPr>
            <w:webHidden/>
            <w:rtl/>
          </w:rPr>
          <w:t>26</w:t>
        </w:r>
        <w:r w:rsidR="00724A46">
          <w:rPr>
            <w:webHidden/>
            <w:rtl/>
          </w:rPr>
          <w:fldChar w:fldCharType="end"/>
        </w:r>
      </w:hyperlink>
    </w:p>
    <w:p w14:paraId="3D754490" w14:textId="06A0425E" w:rsidR="00724A46" w:rsidRDefault="009F2CD9">
      <w:pPr>
        <w:pStyle w:val="TOC7"/>
        <w:rPr>
          <w:rFonts w:cstheme="minorBidi"/>
          <w:sz w:val="22"/>
          <w:szCs w:val="22"/>
          <w:rtl/>
        </w:rPr>
      </w:pPr>
      <w:hyperlink w:anchor="_Toc173964394" w:history="1">
        <w:r w:rsidR="00724A46" w:rsidRPr="002B0B92">
          <w:rPr>
            <w:rStyle w:val="Hyperlink"/>
            <w:rtl/>
          </w:rPr>
          <w:t>חדושי ושעורי ר' ברוך בער בבא מציעא סימן לג ד"ה ומה דמסיים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Toc173964394 \h</w:instrText>
        </w:r>
        <w:r w:rsidR="00724A46">
          <w:rPr>
            <w:webHidden/>
            <w:rtl/>
          </w:rPr>
          <w:instrText xml:space="preserve"> </w:instrText>
        </w:r>
        <w:r w:rsidR="00724A46">
          <w:rPr>
            <w:webHidden/>
            <w:rtl/>
          </w:rPr>
        </w:r>
        <w:r w:rsidR="00724A46">
          <w:rPr>
            <w:webHidden/>
            <w:rtl/>
          </w:rPr>
          <w:fldChar w:fldCharType="separate"/>
        </w:r>
        <w:r w:rsidR="00E91BF8">
          <w:rPr>
            <w:webHidden/>
            <w:rtl/>
          </w:rPr>
          <w:t>26</w:t>
        </w:r>
        <w:r w:rsidR="00724A46">
          <w:rPr>
            <w:webHidden/>
            <w:rtl/>
          </w:rPr>
          <w:fldChar w:fldCharType="end"/>
        </w:r>
      </w:hyperlink>
    </w:p>
    <w:p w14:paraId="56D417A9" w14:textId="32320C8E" w:rsidR="00724A46" w:rsidRDefault="009F2CD9">
      <w:pPr>
        <w:pStyle w:val="TOC7"/>
        <w:rPr>
          <w:rFonts w:cstheme="minorBidi"/>
          <w:sz w:val="22"/>
          <w:szCs w:val="22"/>
          <w:rtl/>
        </w:rPr>
      </w:pPr>
      <w:hyperlink w:anchor="_Toc173964628" w:history="1">
        <w:r w:rsidR="00724A46" w:rsidRPr="002B0B92">
          <w:rPr>
            <w:rStyle w:val="Hyperlink"/>
            <w:rtl/>
          </w:rPr>
          <w:t>חדושי ושעורי ר' ברוך בער גיטין סימן ה' ד"ה אבל הגר"ח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Toc173964628 \h</w:instrText>
        </w:r>
        <w:r w:rsidR="00724A46">
          <w:rPr>
            <w:webHidden/>
            <w:rtl/>
          </w:rPr>
          <w:instrText xml:space="preserve"> </w:instrText>
        </w:r>
        <w:r w:rsidR="00724A46">
          <w:rPr>
            <w:webHidden/>
            <w:rtl/>
          </w:rPr>
        </w:r>
        <w:r w:rsidR="00724A46">
          <w:rPr>
            <w:webHidden/>
            <w:rtl/>
          </w:rPr>
          <w:fldChar w:fldCharType="separate"/>
        </w:r>
        <w:r w:rsidR="00E91BF8">
          <w:rPr>
            <w:webHidden/>
            <w:rtl/>
          </w:rPr>
          <w:t>71</w:t>
        </w:r>
        <w:r w:rsidR="00724A46">
          <w:rPr>
            <w:webHidden/>
            <w:rtl/>
          </w:rPr>
          <w:fldChar w:fldCharType="end"/>
        </w:r>
      </w:hyperlink>
    </w:p>
    <w:p w14:paraId="219C95F3" w14:textId="54C1F09A" w:rsidR="00724A46" w:rsidRDefault="009F2CD9">
      <w:pPr>
        <w:pStyle w:val="TOC7"/>
        <w:rPr>
          <w:rFonts w:cstheme="minorBidi"/>
          <w:sz w:val="22"/>
          <w:szCs w:val="22"/>
          <w:rtl/>
        </w:rPr>
      </w:pPr>
      <w:hyperlink w:anchor="_Toc173964627" w:history="1">
        <w:r w:rsidR="00724A46" w:rsidRPr="002B0B92">
          <w:rPr>
            <w:rStyle w:val="Hyperlink"/>
            <w:rtl/>
          </w:rPr>
          <w:t>חדושי ושעורי ר' ברוך בער גיטין סימן ה' ד"ה הנה הא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Toc173964627 \h</w:instrText>
        </w:r>
        <w:r w:rsidR="00724A46">
          <w:rPr>
            <w:webHidden/>
            <w:rtl/>
          </w:rPr>
          <w:instrText xml:space="preserve"> </w:instrText>
        </w:r>
        <w:r w:rsidR="00724A46">
          <w:rPr>
            <w:webHidden/>
            <w:rtl/>
          </w:rPr>
        </w:r>
        <w:r w:rsidR="00724A46">
          <w:rPr>
            <w:webHidden/>
            <w:rtl/>
          </w:rPr>
          <w:fldChar w:fldCharType="separate"/>
        </w:r>
        <w:r w:rsidR="00E91BF8">
          <w:rPr>
            <w:webHidden/>
            <w:rtl/>
          </w:rPr>
          <w:t>71</w:t>
        </w:r>
        <w:r w:rsidR="00724A46">
          <w:rPr>
            <w:webHidden/>
            <w:rtl/>
          </w:rPr>
          <w:fldChar w:fldCharType="end"/>
        </w:r>
      </w:hyperlink>
    </w:p>
    <w:p w14:paraId="0F313FCE" w14:textId="15F5840A" w:rsidR="00724A46" w:rsidRDefault="009F2CD9">
      <w:pPr>
        <w:pStyle w:val="TOC7"/>
        <w:rPr>
          <w:rFonts w:cstheme="minorBidi"/>
          <w:sz w:val="22"/>
          <w:szCs w:val="22"/>
          <w:rtl/>
        </w:rPr>
      </w:pPr>
      <w:hyperlink w:anchor="_Toc173964636" w:history="1">
        <w:r w:rsidR="00724A46" w:rsidRPr="002B0B92">
          <w:rPr>
            <w:rStyle w:val="Hyperlink"/>
            <w:rtl/>
          </w:rPr>
          <w:t>חדושי ושעורי ר' ברוך בער גיטין סימן ה' ד"ה ובאופן אחר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Toc173964636 \h</w:instrText>
        </w:r>
        <w:r w:rsidR="00724A46">
          <w:rPr>
            <w:webHidden/>
            <w:rtl/>
          </w:rPr>
          <w:instrText xml:space="preserve"> </w:instrText>
        </w:r>
        <w:r w:rsidR="00724A46">
          <w:rPr>
            <w:webHidden/>
            <w:rtl/>
          </w:rPr>
        </w:r>
        <w:r w:rsidR="00724A46">
          <w:rPr>
            <w:webHidden/>
            <w:rtl/>
          </w:rPr>
          <w:fldChar w:fldCharType="separate"/>
        </w:r>
        <w:r w:rsidR="00E91BF8">
          <w:rPr>
            <w:webHidden/>
            <w:rtl/>
          </w:rPr>
          <w:t>73</w:t>
        </w:r>
        <w:r w:rsidR="00724A46">
          <w:rPr>
            <w:webHidden/>
            <w:rtl/>
          </w:rPr>
          <w:fldChar w:fldCharType="end"/>
        </w:r>
      </w:hyperlink>
    </w:p>
    <w:p w14:paraId="6F6981F9" w14:textId="0A5CC84F" w:rsidR="00724A46" w:rsidRDefault="009F2CD9">
      <w:pPr>
        <w:pStyle w:val="TOC7"/>
        <w:rPr>
          <w:rFonts w:cstheme="minorBidi"/>
          <w:sz w:val="22"/>
          <w:szCs w:val="22"/>
          <w:rtl/>
        </w:rPr>
      </w:pPr>
      <w:hyperlink w:anchor="_Toc173964638" w:history="1">
        <w:r w:rsidR="00724A46" w:rsidRPr="002B0B92">
          <w:rPr>
            <w:rStyle w:val="Hyperlink"/>
            <w:rtl/>
          </w:rPr>
          <w:t>חדושי ושעורי ר' ברוך בער גיטין סימן ה' ד"ה ובזה יובן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Toc173964638 \h</w:instrText>
        </w:r>
        <w:r w:rsidR="00724A46">
          <w:rPr>
            <w:webHidden/>
            <w:rtl/>
          </w:rPr>
          <w:instrText xml:space="preserve"> </w:instrText>
        </w:r>
        <w:r w:rsidR="00724A46">
          <w:rPr>
            <w:webHidden/>
            <w:rtl/>
          </w:rPr>
        </w:r>
        <w:r w:rsidR="00724A46">
          <w:rPr>
            <w:webHidden/>
            <w:rtl/>
          </w:rPr>
          <w:fldChar w:fldCharType="separate"/>
        </w:r>
        <w:r w:rsidR="00E91BF8">
          <w:rPr>
            <w:webHidden/>
            <w:rtl/>
          </w:rPr>
          <w:t>73</w:t>
        </w:r>
        <w:r w:rsidR="00724A46">
          <w:rPr>
            <w:webHidden/>
            <w:rtl/>
          </w:rPr>
          <w:fldChar w:fldCharType="end"/>
        </w:r>
      </w:hyperlink>
    </w:p>
    <w:p w14:paraId="3DAC19E1" w14:textId="71D83B92" w:rsidR="00724A46" w:rsidRDefault="009F2CD9">
      <w:pPr>
        <w:pStyle w:val="TOC7"/>
        <w:rPr>
          <w:rFonts w:cstheme="minorBidi"/>
          <w:sz w:val="22"/>
          <w:szCs w:val="22"/>
          <w:rtl/>
        </w:rPr>
      </w:pPr>
      <w:hyperlink w:anchor="_Toc173964697" w:history="1">
        <w:r w:rsidR="00724A46" w:rsidRPr="002B0B92">
          <w:rPr>
            <w:rStyle w:val="Hyperlink"/>
            <w:rtl/>
          </w:rPr>
          <w:t>חדושי ושעורי ר' ברוך בער גיטין סימן ז' אות 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Toc173964697 \h</w:instrText>
        </w:r>
        <w:r w:rsidR="00724A46">
          <w:rPr>
            <w:webHidden/>
            <w:rtl/>
          </w:rPr>
          <w:instrText xml:space="preserve"> </w:instrText>
        </w:r>
        <w:r w:rsidR="00724A46">
          <w:rPr>
            <w:webHidden/>
            <w:rtl/>
          </w:rPr>
        </w:r>
        <w:r w:rsidR="00724A46">
          <w:rPr>
            <w:webHidden/>
            <w:rtl/>
          </w:rPr>
          <w:fldChar w:fldCharType="separate"/>
        </w:r>
        <w:r w:rsidR="00E91BF8">
          <w:rPr>
            <w:webHidden/>
            <w:rtl/>
          </w:rPr>
          <w:t>85</w:t>
        </w:r>
        <w:r w:rsidR="00724A46">
          <w:rPr>
            <w:webHidden/>
            <w:rtl/>
          </w:rPr>
          <w:fldChar w:fldCharType="end"/>
        </w:r>
      </w:hyperlink>
    </w:p>
    <w:p w14:paraId="0E69A049" w14:textId="2B559C1F" w:rsidR="00724A46" w:rsidRDefault="009F2CD9">
      <w:pPr>
        <w:pStyle w:val="TOC7"/>
        <w:rPr>
          <w:rFonts w:cstheme="minorBidi"/>
          <w:sz w:val="22"/>
          <w:szCs w:val="22"/>
          <w:rtl/>
        </w:rPr>
      </w:pPr>
      <w:hyperlink w:anchor="_Toc173964704" w:history="1">
        <w:r w:rsidR="00724A46" w:rsidRPr="002B0B92">
          <w:rPr>
            <w:rStyle w:val="Hyperlink"/>
            <w:rtl/>
          </w:rPr>
          <w:t>חדושי ושעורי ר' ברוך בער גיטין סימן ז' אות 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Toc173964704 \h</w:instrText>
        </w:r>
        <w:r w:rsidR="00724A46">
          <w:rPr>
            <w:webHidden/>
            <w:rtl/>
          </w:rPr>
          <w:instrText xml:space="preserve"> </w:instrText>
        </w:r>
        <w:r w:rsidR="00724A46">
          <w:rPr>
            <w:webHidden/>
            <w:rtl/>
          </w:rPr>
        </w:r>
        <w:r w:rsidR="00724A46">
          <w:rPr>
            <w:webHidden/>
            <w:rtl/>
          </w:rPr>
          <w:fldChar w:fldCharType="separate"/>
        </w:r>
        <w:r w:rsidR="00E91BF8">
          <w:rPr>
            <w:webHidden/>
            <w:rtl/>
          </w:rPr>
          <w:t>86</w:t>
        </w:r>
        <w:r w:rsidR="00724A46">
          <w:rPr>
            <w:webHidden/>
            <w:rtl/>
          </w:rPr>
          <w:fldChar w:fldCharType="end"/>
        </w:r>
      </w:hyperlink>
    </w:p>
    <w:p w14:paraId="0536D84E" w14:textId="272DBBAE" w:rsidR="00724A46" w:rsidRDefault="009F2CD9">
      <w:pPr>
        <w:pStyle w:val="TOC7"/>
        <w:rPr>
          <w:rFonts w:cstheme="minorBidi"/>
          <w:sz w:val="22"/>
          <w:szCs w:val="22"/>
          <w:rtl/>
        </w:rPr>
      </w:pPr>
      <w:hyperlink w:anchor="_Toc173964709" w:history="1">
        <w:r w:rsidR="00724A46" w:rsidRPr="002B0B92">
          <w:rPr>
            <w:rStyle w:val="Hyperlink"/>
            <w:rtl/>
          </w:rPr>
          <w:t>חדושי ושעורי ר' ברוך בער גיטין סימן ז' אות 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Toc173964709 \h</w:instrText>
        </w:r>
        <w:r w:rsidR="00724A46">
          <w:rPr>
            <w:webHidden/>
            <w:rtl/>
          </w:rPr>
          <w:instrText xml:space="preserve"> </w:instrText>
        </w:r>
        <w:r w:rsidR="00724A46">
          <w:rPr>
            <w:webHidden/>
            <w:rtl/>
          </w:rPr>
        </w:r>
        <w:r w:rsidR="00724A46">
          <w:rPr>
            <w:webHidden/>
            <w:rtl/>
          </w:rPr>
          <w:fldChar w:fldCharType="separate"/>
        </w:r>
        <w:r w:rsidR="00E91BF8">
          <w:rPr>
            <w:webHidden/>
            <w:rtl/>
          </w:rPr>
          <w:t>87</w:t>
        </w:r>
        <w:r w:rsidR="00724A46">
          <w:rPr>
            <w:webHidden/>
            <w:rtl/>
          </w:rPr>
          <w:fldChar w:fldCharType="end"/>
        </w:r>
      </w:hyperlink>
    </w:p>
    <w:p w14:paraId="2414DC43" w14:textId="4815EA64" w:rsidR="00724A46" w:rsidRDefault="009F2CD9">
      <w:pPr>
        <w:pStyle w:val="TOC7"/>
        <w:rPr>
          <w:rFonts w:cstheme="minorBidi"/>
          <w:sz w:val="22"/>
          <w:szCs w:val="22"/>
          <w:rtl/>
        </w:rPr>
      </w:pPr>
      <w:hyperlink w:anchor="_Toc173964711" w:history="1">
        <w:r w:rsidR="00724A46" w:rsidRPr="002B0B92">
          <w:rPr>
            <w:rStyle w:val="Hyperlink"/>
            <w:rtl/>
          </w:rPr>
          <w:t>חדושי ושעורי ר' ברוך בער גיטין סימן ז' אות 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Toc173964711 \h</w:instrText>
        </w:r>
        <w:r w:rsidR="00724A46">
          <w:rPr>
            <w:webHidden/>
            <w:rtl/>
          </w:rPr>
          <w:instrText xml:space="preserve"> </w:instrText>
        </w:r>
        <w:r w:rsidR="00724A46">
          <w:rPr>
            <w:webHidden/>
            <w:rtl/>
          </w:rPr>
        </w:r>
        <w:r w:rsidR="00724A46">
          <w:rPr>
            <w:webHidden/>
            <w:rtl/>
          </w:rPr>
          <w:fldChar w:fldCharType="separate"/>
        </w:r>
        <w:r w:rsidR="00E91BF8">
          <w:rPr>
            <w:webHidden/>
            <w:rtl/>
          </w:rPr>
          <w:t>87</w:t>
        </w:r>
        <w:r w:rsidR="00724A46">
          <w:rPr>
            <w:webHidden/>
            <w:rtl/>
          </w:rPr>
          <w:fldChar w:fldCharType="end"/>
        </w:r>
      </w:hyperlink>
    </w:p>
    <w:p w14:paraId="4F52CB75" w14:textId="7080B718" w:rsidR="00724A46" w:rsidRDefault="009F2CD9">
      <w:pPr>
        <w:pStyle w:val="TOC7"/>
        <w:rPr>
          <w:rFonts w:cstheme="minorBidi"/>
          <w:sz w:val="22"/>
          <w:szCs w:val="22"/>
          <w:rtl/>
        </w:rPr>
      </w:pPr>
      <w:hyperlink w:anchor="_Toc173964839" w:history="1">
        <w:r w:rsidR="00724A46" w:rsidRPr="002B0B92">
          <w:rPr>
            <w:rStyle w:val="Hyperlink"/>
            <w:rtl/>
          </w:rPr>
          <w:t>חדושי ושעורי ר' ברוך בער גיטין סימן ט' ד"ה הנה בדינו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Toc173964839 \h</w:instrText>
        </w:r>
        <w:r w:rsidR="00724A46">
          <w:rPr>
            <w:webHidden/>
            <w:rtl/>
          </w:rPr>
          <w:instrText xml:space="preserve"> </w:instrText>
        </w:r>
        <w:r w:rsidR="00724A46">
          <w:rPr>
            <w:webHidden/>
            <w:rtl/>
          </w:rPr>
        </w:r>
        <w:r w:rsidR="00724A46">
          <w:rPr>
            <w:webHidden/>
            <w:rtl/>
          </w:rPr>
          <w:fldChar w:fldCharType="separate"/>
        </w:r>
        <w:r w:rsidR="00E91BF8">
          <w:rPr>
            <w:webHidden/>
            <w:rtl/>
          </w:rPr>
          <w:t>122</w:t>
        </w:r>
        <w:r w:rsidR="00724A46">
          <w:rPr>
            <w:webHidden/>
            <w:rtl/>
          </w:rPr>
          <w:fldChar w:fldCharType="end"/>
        </w:r>
      </w:hyperlink>
    </w:p>
    <w:p w14:paraId="36542E88" w14:textId="4C6DB0FF" w:rsidR="00724A46" w:rsidRDefault="009F2CD9">
      <w:pPr>
        <w:pStyle w:val="TOC7"/>
        <w:rPr>
          <w:rFonts w:cstheme="minorBidi"/>
          <w:sz w:val="22"/>
          <w:szCs w:val="22"/>
          <w:rtl/>
        </w:rPr>
      </w:pPr>
      <w:hyperlink w:anchor="_Toc173964835" w:history="1">
        <w:r w:rsidR="00724A46" w:rsidRPr="002B0B92">
          <w:rPr>
            <w:rStyle w:val="Hyperlink"/>
            <w:rtl/>
          </w:rPr>
          <w:t>חדושי ושעורי ר' ברוך בער גיטין סימן ט' ד"ה והשתא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Toc173964835 \h</w:instrText>
        </w:r>
        <w:r w:rsidR="00724A46">
          <w:rPr>
            <w:webHidden/>
            <w:rtl/>
          </w:rPr>
          <w:instrText xml:space="preserve"> </w:instrText>
        </w:r>
        <w:r w:rsidR="00724A46">
          <w:rPr>
            <w:webHidden/>
            <w:rtl/>
          </w:rPr>
        </w:r>
        <w:r w:rsidR="00724A46">
          <w:rPr>
            <w:webHidden/>
            <w:rtl/>
          </w:rPr>
          <w:fldChar w:fldCharType="separate"/>
        </w:r>
        <w:r w:rsidR="00E91BF8">
          <w:rPr>
            <w:webHidden/>
            <w:rtl/>
          </w:rPr>
          <w:t>121</w:t>
        </w:r>
        <w:r w:rsidR="00724A46">
          <w:rPr>
            <w:webHidden/>
            <w:rtl/>
          </w:rPr>
          <w:fldChar w:fldCharType="end"/>
        </w:r>
      </w:hyperlink>
    </w:p>
    <w:p w14:paraId="5689E7E1" w14:textId="5C914BB5" w:rsidR="00724A46" w:rsidRDefault="009F2CD9">
      <w:pPr>
        <w:pStyle w:val="TOC7"/>
        <w:rPr>
          <w:rFonts w:cstheme="minorBidi"/>
          <w:sz w:val="22"/>
          <w:szCs w:val="22"/>
          <w:rtl/>
        </w:rPr>
      </w:pPr>
      <w:hyperlink w:anchor="_Toc173964837" w:history="1">
        <w:r w:rsidR="00724A46" w:rsidRPr="002B0B92">
          <w:rPr>
            <w:rStyle w:val="Hyperlink"/>
            <w:rtl/>
          </w:rPr>
          <w:t>חדושי ושעורי ר' ברוך בער גיטין סימן ט' ד"ה כך אמר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Toc173964837 \h</w:instrText>
        </w:r>
        <w:r w:rsidR="00724A46">
          <w:rPr>
            <w:webHidden/>
            <w:rtl/>
          </w:rPr>
          <w:instrText xml:space="preserve"> </w:instrText>
        </w:r>
        <w:r w:rsidR="00724A46">
          <w:rPr>
            <w:webHidden/>
            <w:rtl/>
          </w:rPr>
        </w:r>
        <w:r w:rsidR="00724A46">
          <w:rPr>
            <w:webHidden/>
            <w:rtl/>
          </w:rPr>
          <w:fldChar w:fldCharType="separate"/>
        </w:r>
        <w:r w:rsidR="00E91BF8">
          <w:rPr>
            <w:webHidden/>
            <w:rtl/>
          </w:rPr>
          <w:t>122</w:t>
        </w:r>
        <w:r w:rsidR="00724A46">
          <w:rPr>
            <w:webHidden/>
            <w:rtl/>
          </w:rPr>
          <w:fldChar w:fldCharType="end"/>
        </w:r>
      </w:hyperlink>
    </w:p>
    <w:p w14:paraId="03917FBA" w14:textId="531FA234" w:rsidR="00724A46" w:rsidRDefault="009F2CD9">
      <w:pPr>
        <w:pStyle w:val="TOC7"/>
        <w:rPr>
          <w:rFonts w:cstheme="minorBidi"/>
          <w:sz w:val="22"/>
          <w:szCs w:val="22"/>
          <w:rtl/>
        </w:rPr>
      </w:pPr>
      <w:hyperlink w:anchor="_Toc173964886" w:history="1">
        <w:r w:rsidR="00724A46" w:rsidRPr="002B0B92">
          <w:rPr>
            <w:rStyle w:val="Hyperlink"/>
            <w:rtl/>
          </w:rPr>
          <w:t>חדושי ושעורי ר' ברוך בער גיטין סימן ט' ד"ה נתבאר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Toc173964886 \h</w:instrText>
        </w:r>
        <w:r w:rsidR="00724A46">
          <w:rPr>
            <w:webHidden/>
            <w:rtl/>
          </w:rPr>
          <w:instrText xml:space="preserve"> </w:instrText>
        </w:r>
        <w:r w:rsidR="00724A46">
          <w:rPr>
            <w:webHidden/>
            <w:rtl/>
          </w:rPr>
        </w:r>
        <w:r w:rsidR="00724A46">
          <w:rPr>
            <w:webHidden/>
            <w:rtl/>
          </w:rPr>
          <w:fldChar w:fldCharType="separate"/>
        </w:r>
        <w:r w:rsidR="00E91BF8">
          <w:rPr>
            <w:webHidden/>
            <w:rtl/>
          </w:rPr>
          <w:t>136</w:t>
        </w:r>
        <w:r w:rsidR="00724A46">
          <w:rPr>
            <w:webHidden/>
            <w:rtl/>
          </w:rPr>
          <w:fldChar w:fldCharType="end"/>
        </w:r>
      </w:hyperlink>
    </w:p>
    <w:p w14:paraId="7FDDC601" w14:textId="7FA42FC4" w:rsidR="00724A46" w:rsidRDefault="009F2CD9">
      <w:pPr>
        <w:pStyle w:val="TOC7"/>
        <w:rPr>
          <w:rFonts w:cstheme="minorBidi"/>
          <w:sz w:val="22"/>
          <w:szCs w:val="22"/>
          <w:rtl/>
        </w:rPr>
      </w:pPr>
      <w:hyperlink w:anchor="_Toc173964566" w:history="1">
        <w:r w:rsidR="00724A46" w:rsidRPr="002B0B92">
          <w:rPr>
            <w:rStyle w:val="Hyperlink"/>
            <w:rtl/>
          </w:rPr>
          <w:t>חדושי ר' חיים הלוי גירושין פ"ו ה"ט ד"ה ואשר נראה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Toc173964566 \h</w:instrText>
        </w:r>
        <w:r w:rsidR="00724A46">
          <w:rPr>
            <w:webHidden/>
            <w:rtl/>
          </w:rPr>
          <w:instrText xml:space="preserve"> </w:instrText>
        </w:r>
        <w:r w:rsidR="00724A46">
          <w:rPr>
            <w:webHidden/>
            <w:rtl/>
          </w:rPr>
        </w:r>
        <w:r w:rsidR="00724A46">
          <w:rPr>
            <w:webHidden/>
            <w:rtl/>
          </w:rPr>
          <w:fldChar w:fldCharType="separate"/>
        </w:r>
        <w:r w:rsidR="00E91BF8">
          <w:rPr>
            <w:webHidden/>
            <w:rtl/>
          </w:rPr>
          <w:t>60</w:t>
        </w:r>
        <w:r w:rsidR="00724A46">
          <w:rPr>
            <w:webHidden/>
            <w:rtl/>
          </w:rPr>
          <w:fldChar w:fldCharType="end"/>
        </w:r>
      </w:hyperlink>
    </w:p>
    <w:p w14:paraId="7A02007B" w14:textId="405132E5" w:rsidR="00724A46" w:rsidRDefault="009F2CD9">
      <w:pPr>
        <w:pStyle w:val="TOC7"/>
        <w:rPr>
          <w:rFonts w:cstheme="minorBidi"/>
          <w:sz w:val="22"/>
          <w:szCs w:val="22"/>
          <w:rtl/>
        </w:rPr>
      </w:pPr>
      <w:hyperlink w:anchor="_Toc173964827" w:history="1">
        <w:r w:rsidR="00724A46" w:rsidRPr="002B0B92">
          <w:rPr>
            <w:rStyle w:val="Hyperlink"/>
            <w:rtl/>
          </w:rPr>
          <w:t>חדושי ר' חיים הלוי עדות י"ד ז' ד"ה והנה בכותב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Toc173964827 \h</w:instrText>
        </w:r>
        <w:r w:rsidR="00724A46">
          <w:rPr>
            <w:webHidden/>
            <w:rtl/>
          </w:rPr>
          <w:instrText xml:space="preserve"> </w:instrText>
        </w:r>
        <w:r w:rsidR="00724A46">
          <w:rPr>
            <w:webHidden/>
            <w:rtl/>
          </w:rPr>
        </w:r>
        <w:r w:rsidR="00724A46">
          <w:rPr>
            <w:webHidden/>
            <w:rtl/>
          </w:rPr>
          <w:fldChar w:fldCharType="separate"/>
        </w:r>
        <w:r w:rsidR="00E91BF8">
          <w:rPr>
            <w:webHidden/>
            <w:rtl/>
          </w:rPr>
          <w:t>119</w:t>
        </w:r>
        <w:r w:rsidR="00724A46">
          <w:rPr>
            <w:webHidden/>
            <w:rtl/>
          </w:rPr>
          <w:fldChar w:fldCharType="end"/>
        </w:r>
      </w:hyperlink>
    </w:p>
    <w:p w14:paraId="39D97315" w14:textId="3A934D35" w:rsidR="00724A46" w:rsidRDefault="009F2CD9">
      <w:pPr>
        <w:pStyle w:val="TOC7"/>
        <w:rPr>
          <w:rFonts w:cstheme="minorBidi"/>
          <w:sz w:val="22"/>
          <w:szCs w:val="22"/>
          <w:rtl/>
        </w:rPr>
      </w:pPr>
      <w:hyperlink w:anchor="_Toc173964560" w:history="1">
        <w:r w:rsidR="00724A46" w:rsidRPr="002B0B92">
          <w:rPr>
            <w:rStyle w:val="Hyperlink"/>
            <w:rtl/>
          </w:rPr>
          <w:t>חדושי ר' חיים הלוי עדות פ"ה ה"ו סוד"ה והנה כבר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Toc173964560 \h</w:instrText>
        </w:r>
        <w:r w:rsidR="00724A46">
          <w:rPr>
            <w:webHidden/>
            <w:rtl/>
          </w:rPr>
          <w:instrText xml:space="preserve"> </w:instrText>
        </w:r>
        <w:r w:rsidR="00724A46">
          <w:rPr>
            <w:webHidden/>
            <w:rtl/>
          </w:rPr>
        </w:r>
        <w:r w:rsidR="00724A46">
          <w:rPr>
            <w:webHidden/>
            <w:rtl/>
          </w:rPr>
          <w:fldChar w:fldCharType="separate"/>
        </w:r>
        <w:r w:rsidR="00E91BF8">
          <w:rPr>
            <w:webHidden/>
            <w:rtl/>
          </w:rPr>
          <w:t>59</w:t>
        </w:r>
        <w:r w:rsidR="00724A46">
          <w:rPr>
            <w:webHidden/>
            <w:rtl/>
          </w:rPr>
          <w:fldChar w:fldCharType="end"/>
        </w:r>
      </w:hyperlink>
    </w:p>
    <w:p w14:paraId="6620C4F8" w14:textId="3A20A8CB" w:rsidR="00724A46" w:rsidRDefault="009F2CD9">
      <w:pPr>
        <w:pStyle w:val="TOC7"/>
        <w:rPr>
          <w:rFonts w:cstheme="minorBidi"/>
          <w:sz w:val="22"/>
          <w:szCs w:val="22"/>
          <w:rtl/>
        </w:rPr>
      </w:pPr>
      <w:hyperlink w:anchor="_Toc173964325" w:history="1">
        <w:r w:rsidR="00724A46" w:rsidRPr="002B0B92">
          <w:rPr>
            <w:rStyle w:val="Hyperlink"/>
            <w:rtl/>
          </w:rPr>
          <w:t>חדושי ר' נחום גיטין ב' ע"א אות א' ד"ה אמנם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Toc173964325 \h</w:instrText>
        </w:r>
        <w:r w:rsidR="00724A46">
          <w:rPr>
            <w:webHidden/>
            <w:rtl/>
          </w:rPr>
          <w:instrText xml:space="preserve"> </w:instrText>
        </w:r>
        <w:r w:rsidR="00724A46">
          <w:rPr>
            <w:webHidden/>
            <w:rtl/>
          </w:rPr>
        </w:r>
        <w:r w:rsidR="00724A46">
          <w:rPr>
            <w:webHidden/>
            <w:rtl/>
          </w:rPr>
          <w:fldChar w:fldCharType="separate"/>
        </w:r>
        <w:r w:rsidR="00E91BF8">
          <w:rPr>
            <w:webHidden/>
            <w:rtl/>
          </w:rPr>
          <w:t>12</w:t>
        </w:r>
        <w:r w:rsidR="00724A46">
          <w:rPr>
            <w:webHidden/>
            <w:rtl/>
          </w:rPr>
          <w:fldChar w:fldCharType="end"/>
        </w:r>
      </w:hyperlink>
    </w:p>
    <w:p w14:paraId="12313DDB" w14:textId="7E0D21ED" w:rsidR="00724A46" w:rsidRDefault="009F2CD9">
      <w:pPr>
        <w:pStyle w:val="TOC7"/>
        <w:rPr>
          <w:rFonts w:cstheme="minorBidi"/>
          <w:sz w:val="22"/>
          <w:szCs w:val="22"/>
          <w:rtl/>
        </w:rPr>
      </w:pPr>
      <w:hyperlink w:anchor="_Toc173964327" w:history="1">
        <w:r w:rsidR="00724A46" w:rsidRPr="002B0B92">
          <w:rPr>
            <w:rStyle w:val="Hyperlink"/>
            <w:rtl/>
          </w:rPr>
          <w:t>חדושי ר' נחום גיטין ב' ע"א אות א' ד"ה ולכאו' זוהי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Toc173964327 \h</w:instrText>
        </w:r>
        <w:r w:rsidR="00724A46">
          <w:rPr>
            <w:webHidden/>
            <w:rtl/>
          </w:rPr>
          <w:instrText xml:space="preserve"> </w:instrText>
        </w:r>
        <w:r w:rsidR="00724A46">
          <w:rPr>
            <w:webHidden/>
            <w:rtl/>
          </w:rPr>
        </w:r>
        <w:r w:rsidR="00724A46">
          <w:rPr>
            <w:webHidden/>
            <w:rtl/>
          </w:rPr>
          <w:fldChar w:fldCharType="separate"/>
        </w:r>
        <w:r w:rsidR="00E91BF8">
          <w:rPr>
            <w:webHidden/>
            <w:rtl/>
          </w:rPr>
          <w:t>12</w:t>
        </w:r>
        <w:r w:rsidR="00724A46">
          <w:rPr>
            <w:webHidden/>
            <w:rtl/>
          </w:rPr>
          <w:fldChar w:fldCharType="end"/>
        </w:r>
      </w:hyperlink>
    </w:p>
    <w:p w14:paraId="061EB348" w14:textId="79B9C4BF" w:rsidR="00724A46" w:rsidRDefault="009F2CD9">
      <w:pPr>
        <w:pStyle w:val="TOC7"/>
        <w:rPr>
          <w:rFonts w:cstheme="minorBidi"/>
          <w:sz w:val="22"/>
          <w:szCs w:val="22"/>
          <w:rtl/>
        </w:rPr>
      </w:pPr>
      <w:hyperlink w:anchor="_Toc173964326" w:history="1">
        <w:r w:rsidR="00724A46" w:rsidRPr="002B0B92">
          <w:rPr>
            <w:rStyle w:val="Hyperlink"/>
            <w:rtl/>
          </w:rPr>
          <w:t>חדושי ר' נחום גיטין ב' ע"א אות א' ד"ה ולפי"ז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Toc173964326 \h</w:instrText>
        </w:r>
        <w:r w:rsidR="00724A46">
          <w:rPr>
            <w:webHidden/>
            <w:rtl/>
          </w:rPr>
          <w:instrText xml:space="preserve"> </w:instrText>
        </w:r>
        <w:r w:rsidR="00724A46">
          <w:rPr>
            <w:webHidden/>
            <w:rtl/>
          </w:rPr>
        </w:r>
        <w:r w:rsidR="00724A46">
          <w:rPr>
            <w:webHidden/>
            <w:rtl/>
          </w:rPr>
          <w:fldChar w:fldCharType="separate"/>
        </w:r>
        <w:r w:rsidR="00E91BF8">
          <w:rPr>
            <w:webHidden/>
            <w:rtl/>
          </w:rPr>
          <w:t>12</w:t>
        </w:r>
        <w:r w:rsidR="00724A46">
          <w:rPr>
            <w:webHidden/>
            <w:rtl/>
          </w:rPr>
          <w:fldChar w:fldCharType="end"/>
        </w:r>
      </w:hyperlink>
    </w:p>
    <w:p w14:paraId="62D097E3" w14:textId="19B34D77" w:rsidR="00724A46" w:rsidRDefault="009F2CD9">
      <w:pPr>
        <w:pStyle w:val="TOC7"/>
        <w:rPr>
          <w:rFonts w:cstheme="minorBidi"/>
          <w:sz w:val="22"/>
          <w:szCs w:val="22"/>
          <w:rtl/>
        </w:rPr>
      </w:pPr>
      <w:hyperlink w:anchor="_Toc173964324" w:history="1">
        <w:r w:rsidR="00724A46" w:rsidRPr="002B0B92">
          <w:rPr>
            <w:rStyle w:val="Hyperlink"/>
            <w:rtl/>
          </w:rPr>
          <w:t>חדושי ר' נחום גיטין ב' ע"א אות א' ד"ה מתני'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Toc173964324 \h</w:instrText>
        </w:r>
        <w:r w:rsidR="00724A46">
          <w:rPr>
            <w:webHidden/>
            <w:rtl/>
          </w:rPr>
          <w:instrText xml:space="preserve"> </w:instrText>
        </w:r>
        <w:r w:rsidR="00724A46">
          <w:rPr>
            <w:webHidden/>
            <w:rtl/>
          </w:rPr>
        </w:r>
        <w:r w:rsidR="00724A46">
          <w:rPr>
            <w:webHidden/>
            <w:rtl/>
          </w:rPr>
          <w:fldChar w:fldCharType="separate"/>
        </w:r>
        <w:r w:rsidR="00E91BF8">
          <w:rPr>
            <w:webHidden/>
            <w:rtl/>
          </w:rPr>
          <w:t>12</w:t>
        </w:r>
        <w:r w:rsidR="00724A46">
          <w:rPr>
            <w:webHidden/>
            <w:rtl/>
          </w:rPr>
          <w:fldChar w:fldCharType="end"/>
        </w:r>
      </w:hyperlink>
    </w:p>
    <w:p w14:paraId="775FCB49" w14:textId="02963A50" w:rsidR="00724A46" w:rsidRDefault="009F2CD9">
      <w:pPr>
        <w:pStyle w:val="TOC7"/>
        <w:rPr>
          <w:rFonts w:cstheme="minorBidi"/>
          <w:sz w:val="22"/>
          <w:szCs w:val="22"/>
          <w:rtl/>
        </w:rPr>
      </w:pPr>
      <w:hyperlink w:anchor="_Toc173964349" w:history="1">
        <w:r w:rsidR="00724A46" w:rsidRPr="002B0B92">
          <w:rPr>
            <w:rStyle w:val="Hyperlink"/>
            <w:rtl/>
          </w:rPr>
          <w:t>חדושי ר' נחום גיטין ב' ע"א אות ב' ד"ה ובעיקר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Toc173964349 \h</w:instrText>
        </w:r>
        <w:r w:rsidR="00724A46">
          <w:rPr>
            <w:webHidden/>
            <w:rtl/>
          </w:rPr>
          <w:instrText xml:space="preserve"> </w:instrText>
        </w:r>
        <w:r w:rsidR="00724A46">
          <w:rPr>
            <w:webHidden/>
            <w:rtl/>
          </w:rPr>
        </w:r>
        <w:r w:rsidR="00724A46">
          <w:rPr>
            <w:webHidden/>
            <w:rtl/>
          </w:rPr>
          <w:fldChar w:fldCharType="separate"/>
        </w:r>
        <w:r w:rsidR="00E91BF8">
          <w:rPr>
            <w:webHidden/>
            <w:rtl/>
          </w:rPr>
          <w:t>16</w:t>
        </w:r>
        <w:r w:rsidR="00724A46">
          <w:rPr>
            <w:webHidden/>
            <w:rtl/>
          </w:rPr>
          <w:fldChar w:fldCharType="end"/>
        </w:r>
      </w:hyperlink>
    </w:p>
    <w:p w14:paraId="310697F9" w14:textId="52416DDA" w:rsidR="00724A46" w:rsidRDefault="009F2CD9">
      <w:pPr>
        <w:pStyle w:val="TOC7"/>
        <w:rPr>
          <w:rFonts w:cstheme="minorBidi"/>
          <w:sz w:val="22"/>
          <w:szCs w:val="22"/>
          <w:rtl/>
        </w:rPr>
      </w:pPr>
      <w:hyperlink w:anchor="_Toc173964350" w:history="1">
        <w:r w:rsidR="00724A46" w:rsidRPr="002B0B92">
          <w:rPr>
            <w:rStyle w:val="Hyperlink"/>
            <w:rtl/>
          </w:rPr>
          <w:t>חדושי ר' נחום גיטין ב' ע"א אות ב' ד"ה ונראה לדייק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Toc173964350 \h</w:instrText>
        </w:r>
        <w:r w:rsidR="00724A46">
          <w:rPr>
            <w:webHidden/>
            <w:rtl/>
          </w:rPr>
          <w:instrText xml:space="preserve"> </w:instrText>
        </w:r>
        <w:r w:rsidR="00724A46">
          <w:rPr>
            <w:webHidden/>
            <w:rtl/>
          </w:rPr>
        </w:r>
        <w:r w:rsidR="00724A46">
          <w:rPr>
            <w:webHidden/>
            <w:rtl/>
          </w:rPr>
          <w:fldChar w:fldCharType="separate"/>
        </w:r>
        <w:r w:rsidR="00E91BF8">
          <w:rPr>
            <w:webHidden/>
            <w:rtl/>
          </w:rPr>
          <w:t>16</w:t>
        </w:r>
        <w:r w:rsidR="00724A46">
          <w:rPr>
            <w:webHidden/>
            <w:rtl/>
          </w:rPr>
          <w:fldChar w:fldCharType="end"/>
        </w:r>
      </w:hyperlink>
    </w:p>
    <w:p w14:paraId="6500E706" w14:textId="738BC129" w:rsidR="00724A46" w:rsidRDefault="009F2CD9">
      <w:pPr>
        <w:pStyle w:val="TOC7"/>
        <w:rPr>
          <w:rFonts w:cstheme="minorBidi"/>
          <w:sz w:val="22"/>
          <w:szCs w:val="22"/>
          <w:rtl/>
        </w:rPr>
      </w:pPr>
      <w:hyperlink w:anchor="_Toc173964382" w:history="1">
        <w:r w:rsidR="00724A46" w:rsidRPr="002B0B92">
          <w:rPr>
            <w:rStyle w:val="Hyperlink"/>
            <w:rtl/>
          </w:rPr>
          <w:t>חדושי ר' נחום גיטין ב' ע"א אות ז' ד"ה ונראה לבאר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Toc173964382 \h</w:instrText>
        </w:r>
        <w:r w:rsidR="00724A46">
          <w:rPr>
            <w:webHidden/>
            <w:rtl/>
          </w:rPr>
          <w:instrText xml:space="preserve"> </w:instrText>
        </w:r>
        <w:r w:rsidR="00724A46">
          <w:rPr>
            <w:webHidden/>
            <w:rtl/>
          </w:rPr>
        </w:r>
        <w:r w:rsidR="00724A46">
          <w:rPr>
            <w:webHidden/>
            <w:rtl/>
          </w:rPr>
          <w:fldChar w:fldCharType="separate"/>
        </w:r>
        <w:r w:rsidR="00E91BF8">
          <w:rPr>
            <w:webHidden/>
            <w:rtl/>
          </w:rPr>
          <w:t>24</w:t>
        </w:r>
        <w:r w:rsidR="00724A46">
          <w:rPr>
            <w:webHidden/>
            <w:rtl/>
          </w:rPr>
          <w:fldChar w:fldCharType="end"/>
        </w:r>
      </w:hyperlink>
    </w:p>
    <w:p w14:paraId="6EABBA87" w14:textId="2D0E1297" w:rsidR="00724A46" w:rsidRDefault="009F2CD9">
      <w:pPr>
        <w:pStyle w:val="TOC7"/>
        <w:rPr>
          <w:rFonts w:cstheme="minorBidi"/>
          <w:sz w:val="22"/>
          <w:szCs w:val="22"/>
          <w:rtl/>
        </w:rPr>
      </w:pPr>
      <w:hyperlink w:anchor="_Toc173964383" w:history="1">
        <w:r w:rsidR="00724A46" w:rsidRPr="002B0B92">
          <w:rPr>
            <w:rStyle w:val="Hyperlink"/>
            <w:rtl/>
          </w:rPr>
          <w:t>חדושי ר' נחום גיטין ב' ע"א אות ז' על תוד"ה ואם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Toc173964383 \h</w:instrText>
        </w:r>
        <w:r w:rsidR="00724A46">
          <w:rPr>
            <w:webHidden/>
            <w:rtl/>
          </w:rPr>
          <w:instrText xml:space="preserve"> </w:instrText>
        </w:r>
        <w:r w:rsidR="00724A46">
          <w:rPr>
            <w:webHidden/>
            <w:rtl/>
          </w:rPr>
        </w:r>
        <w:r w:rsidR="00724A46">
          <w:rPr>
            <w:webHidden/>
            <w:rtl/>
          </w:rPr>
          <w:fldChar w:fldCharType="separate"/>
        </w:r>
        <w:r w:rsidR="00E91BF8">
          <w:rPr>
            <w:webHidden/>
            <w:rtl/>
          </w:rPr>
          <w:t>24</w:t>
        </w:r>
        <w:r w:rsidR="00724A46">
          <w:rPr>
            <w:webHidden/>
            <w:rtl/>
          </w:rPr>
          <w:fldChar w:fldCharType="end"/>
        </w:r>
      </w:hyperlink>
    </w:p>
    <w:p w14:paraId="4D1FB5B8" w14:textId="6A46ABD0" w:rsidR="00724A46" w:rsidRDefault="009F2CD9">
      <w:pPr>
        <w:pStyle w:val="TOC7"/>
        <w:rPr>
          <w:rFonts w:cstheme="minorBidi"/>
          <w:sz w:val="22"/>
          <w:szCs w:val="22"/>
          <w:rtl/>
        </w:rPr>
      </w:pPr>
      <w:hyperlink w:anchor="_Toc173964395" w:history="1">
        <w:r w:rsidR="00724A46" w:rsidRPr="002B0B92">
          <w:rPr>
            <w:rStyle w:val="Hyperlink"/>
            <w:rtl/>
          </w:rPr>
          <w:t>חדושי ר' נחום גיטין ב' ע"א אות ט"ו ד"ה ויש שר"ל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Toc173964395 \h</w:instrText>
        </w:r>
        <w:r w:rsidR="00724A46">
          <w:rPr>
            <w:webHidden/>
            <w:rtl/>
          </w:rPr>
          <w:instrText xml:space="preserve"> </w:instrText>
        </w:r>
        <w:r w:rsidR="00724A46">
          <w:rPr>
            <w:webHidden/>
            <w:rtl/>
          </w:rPr>
        </w:r>
        <w:r w:rsidR="00724A46">
          <w:rPr>
            <w:webHidden/>
            <w:rtl/>
          </w:rPr>
          <w:fldChar w:fldCharType="separate"/>
        </w:r>
        <w:r w:rsidR="00E91BF8">
          <w:rPr>
            <w:webHidden/>
            <w:rtl/>
          </w:rPr>
          <w:t>27</w:t>
        </w:r>
        <w:r w:rsidR="00724A46">
          <w:rPr>
            <w:webHidden/>
            <w:rtl/>
          </w:rPr>
          <w:fldChar w:fldCharType="end"/>
        </w:r>
      </w:hyperlink>
    </w:p>
    <w:p w14:paraId="548B243E" w14:textId="3670AB22" w:rsidR="00724A46" w:rsidRDefault="009F2CD9">
      <w:pPr>
        <w:pStyle w:val="TOC7"/>
        <w:rPr>
          <w:rFonts w:cstheme="minorBidi"/>
          <w:sz w:val="22"/>
          <w:szCs w:val="22"/>
          <w:rtl/>
        </w:rPr>
      </w:pPr>
      <w:hyperlink w:anchor="_Toc173964396" w:history="1">
        <w:r w:rsidR="00724A46" w:rsidRPr="002B0B92">
          <w:rPr>
            <w:rStyle w:val="Hyperlink"/>
            <w:rtl/>
          </w:rPr>
          <w:t>חדושי ר' נחום גיטין ב' ע"א אות ט"ז ד"ה אמנם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Toc173964396 \h</w:instrText>
        </w:r>
        <w:r w:rsidR="00724A46">
          <w:rPr>
            <w:webHidden/>
            <w:rtl/>
          </w:rPr>
          <w:instrText xml:space="preserve"> </w:instrText>
        </w:r>
        <w:r w:rsidR="00724A46">
          <w:rPr>
            <w:webHidden/>
            <w:rtl/>
          </w:rPr>
        </w:r>
        <w:r w:rsidR="00724A46">
          <w:rPr>
            <w:webHidden/>
            <w:rtl/>
          </w:rPr>
          <w:fldChar w:fldCharType="separate"/>
        </w:r>
        <w:r w:rsidR="00E91BF8">
          <w:rPr>
            <w:webHidden/>
            <w:rtl/>
          </w:rPr>
          <w:t>27</w:t>
        </w:r>
        <w:r w:rsidR="00724A46">
          <w:rPr>
            <w:webHidden/>
            <w:rtl/>
          </w:rPr>
          <w:fldChar w:fldCharType="end"/>
        </w:r>
      </w:hyperlink>
    </w:p>
    <w:p w14:paraId="78FA348A" w14:textId="1A99893A" w:rsidR="00724A46" w:rsidRDefault="009F2CD9">
      <w:pPr>
        <w:pStyle w:val="TOC7"/>
        <w:rPr>
          <w:rFonts w:cstheme="minorBidi"/>
          <w:sz w:val="22"/>
          <w:szCs w:val="22"/>
          <w:rtl/>
        </w:rPr>
      </w:pPr>
      <w:hyperlink w:anchor="_Toc173964397" w:history="1">
        <w:r w:rsidR="00724A46" w:rsidRPr="002B0B92">
          <w:rPr>
            <w:rStyle w:val="Hyperlink"/>
            <w:rtl/>
          </w:rPr>
          <w:t>חדושי ר' נחום גיטין ב' ע"א אות ט"ז ד"ה וכעין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Toc173964397 \h</w:instrText>
        </w:r>
        <w:r w:rsidR="00724A46">
          <w:rPr>
            <w:webHidden/>
            <w:rtl/>
          </w:rPr>
          <w:instrText xml:space="preserve"> </w:instrText>
        </w:r>
        <w:r w:rsidR="00724A46">
          <w:rPr>
            <w:webHidden/>
            <w:rtl/>
          </w:rPr>
        </w:r>
        <w:r w:rsidR="00724A46">
          <w:rPr>
            <w:webHidden/>
            <w:rtl/>
          </w:rPr>
          <w:fldChar w:fldCharType="separate"/>
        </w:r>
        <w:r w:rsidR="00E91BF8">
          <w:rPr>
            <w:webHidden/>
            <w:rtl/>
          </w:rPr>
          <w:t>27</w:t>
        </w:r>
        <w:r w:rsidR="00724A46">
          <w:rPr>
            <w:webHidden/>
            <w:rtl/>
          </w:rPr>
          <w:fldChar w:fldCharType="end"/>
        </w:r>
      </w:hyperlink>
    </w:p>
    <w:p w14:paraId="31BE800E" w14:textId="15AF6C29" w:rsidR="00724A46" w:rsidRDefault="009F2CD9">
      <w:pPr>
        <w:pStyle w:val="TOC7"/>
        <w:rPr>
          <w:rFonts w:cstheme="minorBidi"/>
          <w:sz w:val="22"/>
          <w:szCs w:val="22"/>
          <w:rtl/>
        </w:rPr>
      </w:pPr>
      <w:hyperlink w:anchor="_Toc173964333" w:history="1">
        <w:r w:rsidR="00724A46" w:rsidRPr="002B0B92">
          <w:rPr>
            <w:rStyle w:val="Hyperlink"/>
            <w:rtl/>
          </w:rPr>
          <w:t>חדושי ר' נחום גיטין ב' ע"א אות ט"ז ד"ה ולפי"ז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Toc173964333 \h</w:instrText>
        </w:r>
        <w:r w:rsidR="00724A46">
          <w:rPr>
            <w:webHidden/>
            <w:rtl/>
          </w:rPr>
          <w:instrText xml:space="preserve"> </w:instrText>
        </w:r>
        <w:r w:rsidR="00724A46">
          <w:rPr>
            <w:webHidden/>
            <w:rtl/>
          </w:rPr>
        </w:r>
        <w:r w:rsidR="00724A46">
          <w:rPr>
            <w:webHidden/>
            <w:rtl/>
          </w:rPr>
          <w:fldChar w:fldCharType="separate"/>
        </w:r>
        <w:r w:rsidR="00E91BF8">
          <w:rPr>
            <w:webHidden/>
            <w:rtl/>
          </w:rPr>
          <w:t>13</w:t>
        </w:r>
        <w:r w:rsidR="00724A46">
          <w:rPr>
            <w:webHidden/>
            <w:rtl/>
          </w:rPr>
          <w:fldChar w:fldCharType="end"/>
        </w:r>
      </w:hyperlink>
    </w:p>
    <w:p w14:paraId="74435E8B" w14:textId="5A27F5EF" w:rsidR="00724A46" w:rsidRDefault="009F2CD9">
      <w:pPr>
        <w:pStyle w:val="TOC7"/>
        <w:rPr>
          <w:rFonts w:cstheme="minorBidi"/>
          <w:sz w:val="22"/>
          <w:szCs w:val="22"/>
          <w:rtl/>
        </w:rPr>
      </w:pPr>
      <w:hyperlink w:anchor="_Toc173964399" w:history="1">
        <w:r w:rsidR="00724A46" w:rsidRPr="002B0B92">
          <w:rPr>
            <w:rStyle w:val="Hyperlink"/>
            <w:rtl/>
          </w:rPr>
          <w:t>חדושי ר' נחום גיטין ב' ע"א אות ט"ז ד"ה ולפי"ז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Toc173964399 \h</w:instrText>
        </w:r>
        <w:r w:rsidR="00724A46">
          <w:rPr>
            <w:webHidden/>
            <w:rtl/>
          </w:rPr>
          <w:instrText xml:space="preserve"> </w:instrText>
        </w:r>
        <w:r w:rsidR="00724A46">
          <w:rPr>
            <w:webHidden/>
            <w:rtl/>
          </w:rPr>
        </w:r>
        <w:r w:rsidR="00724A46">
          <w:rPr>
            <w:webHidden/>
            <w:rtl/>
          </w:rPr>
          <w:fldChar w:fldCharType="separate"/>
        </w:r>
        <w:r w:rsidR="00E91BF8">
          <w:rPr>
            <w:webHidden/>
            <w:rtl/>
          </w:rPr>
          <w:t>27</w:t>
        </w:r>
        <w:r w:rsidR="00724A46">
          <w:rPr>
            <w:webHidden/>
            <w:rtl/>
          </w:rPr>
          <w:fldChar w:fldCharType="end"/>
        </w:r>
      </w:hyperlink>
    </w:p>
    <w:p w14:paraId="578EE2F2" w14:textId="49E8C393" w:rsidR="00724A46" w:rsidRDefault="009F2CD9">
      <w:pPr>
        <w:pStyle w:val="TOC7"/>
        <w:rPr>
          <w:rFonts w:cstheme="minorBidi"/>
          <w:sz w:val="22"/>
          <w:szCs w:val="22"/>
          <w:rtl/>
        </w:rPr>
      </w:pPr>
      <w:hyperlink w:anchor="_Toc173964337" w:history="1">
        <w:r w:rsidR="00724A46" w:rsidRPr="002B0B92">
          <w:rPr>
            <w:rStyle w:val="Hyperlink"/>
            <w:rtl/>
          </w:rPr>
          <w:t>חדושי ר' נחום גיטין ב' ע"א אות י"ט ד"ה אמנם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Toc173964337 \h</w:instrText>
        </w:r>
        <w:r w:rsidR="00724A46">
          <w:rPr>
            <w:webHidden/>
            <w:rtl/>
          </w:rPr>
          <w:instrText xml:space="preserve"> </w:instrText>
        </w:r>
        <w:r w:rsidR="00724A46">
          <w:rPr>
            <w:webHidden/>
            <w:rtl/>
          </w:rPr>
        </w:r>
        <w:r w:rsidR="00724A46">
          <w:rPr>
            <w:webHidden/>
            <w:rtl/>
          </w:rPr>
          <w:fldChar w:fldCharType="separate"/>
        </w:r>
        <w:r w:rsidR="00E91BF8">
          <w:rPr>
            <w:webHidden/>
            <w:rtl/>
          </w:rPr>
          <w:t>14</w:t>
        </w:r>
        <w:r w:rsidR="00724A46">
          <w:rPr>
            <w:webHidden/>
            <w:rtl/>
          </w:rPr>
          <w:fldChar w:fldCharType="end"/>
        </w:r>
      </w:hyperlink>
    </w:p>
    <w:p w14:paraId="1FA53FD9" w14:textId="029200AC" w:rsidR="00724A46" w:rsidRDefault="009F2CD9">
      <w:pPr>
        <w:pStyle w:val="TOC7"/>
        <w:rPr>
          <w:rFonts w:cstheme="minorBidi"/>
          <w:sz w:val="22"/>
          <w:szCs w:val="22"/>
          <w:rtl/>
        </w:rPr>
      </w:pPr>
      <w:hyperlink w:anchor="_Toc173964334" w:history="1">
        <w:r w:rsidR="00724A46" w:rsidRPr="002B0B92">
          <w:rPr>
            <w:rStyle w:val="Hyperlink"/>
            <w:rtl/>
          </w:rPr>
          <w:t>חדושי ר' נחום גיטין ב' ע"א אות י"ט ד"ה בראב"ד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Toc173964334 \h</w:instrText>
        </w:r>
        <w:r w:rsidR="00724A46">
          <w:rPr>
            <w:webHidden/>
            <w:rtl/>
          </w:rPr>
          <w:instrText xml:space="preserve"> </w:instrText>
        </w:r>
        <w:r w:rsidR="00724A46">
          <w:rPr>
            <w:webHidden/>
            <w:rtl/>
          </w:rPr>
        </w:r>
        <w:r w:rsidR="00724A46">
          <w:rPr>
            <w:webHidden/>
            <w:rtl/>
          </w:rPr>
          <w:fldChar w:fldCharType="separate"/>
        </w:r>
        <w:r w:rsidR="00E91BF8">
          <w:rPr>
            <w:webHidden/>
            <w:rtl/>
          </w:rPr>
          <w:t>14</w:t>
        </w:r>
        <w:r w:rsidR="00724A46">
          <w:rPr>
            <w:webHidden/>
            <w:rtl/>
          </w:rPr>
          <w:fldChar w:fldCharType="end"/>
        </w:r>
      </w:hyperlink>
    </w:p>
    <w:p w14:paraId="218F2AD2" w14:textId="7B6D9EED" w:rsidR="00724A46" w:rsidRDefault="009F2CD9">
      <w:pPr>
        <w:pStyle w:val="TOC7"/>
        <w:rPr>
          <w:rFonts w:cstheme="minorBidi"/>
          <w:sz w:val="22"/>
          <w:szCs w:val="22"/>
          <w:rtl/>
        </w:rPr>
      </w:pPr>
      <w:hyperlink w:anchor="_Toc173964336" w:history="1">
        <w:r w:rsidR="00724A46" w:rsidRPr="002B0B92">
          <w:rPr>
            <w:rStyle w:val="Hyperlink"/>
            <w:rtl/>
          </w:rPr>
          <w:t>חדושי ר' נחום גיטין ב' ע"א אות י"ט ד"ה ובאופ"א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Toc173964336 \h</w:instrText>
        </w:r>
        <w:r w:rsidR="00724A46">
          <w:rPr>
            <w:webHidden/>
            <w:rtl/>
          </w:rPr>
          <w:instrText xml:space="preserve"> </w:instrText>
        </w:r>
        <w:r w:rsidR="00724A46">
          <w:rPr>
            <w:webHidden/>
            <w:rtl/>
          </w:rPr>
        </w:r>
        <w:r w:rsidR="00724A46">
          <w:rPr>
            <w:webHidden/>
            <w:rtl/>
          </w:rPr>
          <w:fldChar w:fldCharType="separate"/>
        </w:r>
        <w:r w:rsidR="00E91BF8">
          <w:rPr>
            <w:webHidden/>
            <w:rtl/>
          </w:rPr>
          <w:t>14</w:t>
        </w:r>
        <w:r w:rsidR="00724A46">
          <w:rPr>
            <w:webHidden/>
            <w:rtl/>
          </w:rPr>
          <w:fldChar w:fldCharType="end"/>
        </w:r>
      </w:hyperlink>
    </w:p>
    <w:p w14:paraId="0C6A7C9B" w14:textId="6577FB34" w:rsidR="00724A46" w:rsidRDefault="009F2CD9">
      <w:pPr>
        <w:pStyle w:val="TOC7"/>
        <w:rPr>
          <w:rFonts w:cstheme="minorBidi"/>
          <w:sz w:val="22"/>
          <w:szCs w:val="22"/>
          <w:rtl/>
        </w:rPr>
      </w:pPr>
      <w:hyperlink w:anchor="_Toc173964290" w:history="1">
        <w:r w:rsidR="00724A46" w:rsidRPr="002B0B92">
          <w:rPr>
            <w:rStyle w:val="Hyperlink"/>
            <w:rtl/>
          </w:rPr>
          <w:t>חדושי ר' נחום גיטין ב' ע"א אות י"ט ד"ה והמעיין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Toc173964290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6C3AF044" w14:textId="0A51F2C4" w:rsidR="00724A46" w:rsidRDefault="009F2CD9">
      <w:pPr>
        <w:pStyle w:val="TOC7"/>
        <w:rPr>
          <w:rFonts w:cstheme="minorBidi"/>
          <w:sz w:val="22"/>
          <w:szCs w:val="22"/>
          <w:rtl/>
        </w:rPr>
      </w:pPr>
      <w:hyperlink w:anchor="_Toc173964335" w:history="1">
        <w:r w:rsidR="00724A46" w:rsidRPr="002B0B92">
          <w:rPr>
            <w:rStyle w:val="Hyperlink"/>
            <w:rtl/>
          </w:rPr>
          <w:t>חדושי ר' נחום גיטין ב' ע"א אות י"ט ד"ה ולדרך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Toc173964335 \h</w:instrText>
        </w:r>
        <w:r w:rsidR="00724A46">
          <w:rPr>
            <w:webHidden/>
            <w:rtl/>
          </w:rPr>
          <w:instrText xml:space="preserve"> </w:instrText>
        </w:r>
        <w:r w:rsidR="00724A46">
          <w:rPr>
            <w:webHidden/>
            <w:rtl/>
          </w:rPr>
        </w:r>
        <w:r w:rsidR="00724A46">
          <w:rPr>
            <w:webHidden/>
            <w:rtl/>
          </w:rPr>
          <w:fldChar w:fldCharType="separate"/>
        </w:r>
        <w:r w:rsidR="00E91BF8">
          <w:rPr>
            <w:webHidden/>
            <w:rtl/>
          </w:rPr>
          <w:t>14</w:t>
        </w:r>
        <w:r w:rsidR="00724A46">
          <w:rPr>
            <w:webHidden/>
            <w:rtl/>
          </w:rPr>
          <w:fldChar w:fldCharType="end"/>
        </w:r>
      </w:hyperlink>
    </w:p>
    <w:p w14:paraId="2C20561E" w14:textId="6366AAFD" w:rsidR="00724A46" w:rsidRDefault="009F2CD9">
      <w:pPr>
        <w:pStyle w:val="TOC7"/>
        <w:rPr>
          <w:rFonts w:cstheme="minorBidi"/>
          <w:sz w:val="22"/>
          <w:szCs w:val="22"/>
          <w:rtl/>
        </w:rPr>
      </w:pPr>
      <w:hyperlink w:anchor="_Toc173964480" w:history="1">
        <w:r w:rsidR="00724A46" w:rsidRPr="002B0B92">
          <w:rPr>
            <w:rStyle w:val="Hyperlink"/>
            <w:rtl/>
          </w:rPr>
          <w:t>חדושי ר' נחום גיטין ב' ע"ב אות ל"ה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Toc173964480 \h</w:instrText>
        </w:r>
        <w:r w:rsidR="00724A46">
          <w:rPr>
            <w:webHidden/>
            <w:rtl/>
          </w:rPr>
          <w:instrText xml:space="preserve"> </w:instrText>
        </w:r>
        <w:r w:rsidR="00724A46">
          <w:rPr>
            <w:webHidden/>
            <w:rtl/>
          </w:rPr>
        </w:r>
        <w:r w:rsidR="00724A46">
          <w:rPr>
            <w:webHidden/>
            <w:rtl/>
          </w:rPr>
          <w:fldChar w:fldCharType="separate"/>
        </w:r>
        <w:r w:rsidR="00E91BF8">
          <w:rPr>
            <w:webHidden/>
            <w:rtl/>
          </w:rPr>
          <w:t>45</w:t>
        </w:r>
        <w:r w:rsidR="00724A46">
          <w:rPr>
            <w:webHidden/>
            <w:rtl/>
          </w:rPr>
          <w:fldChar w:fldCharType="end"/>
        </w:r>
      </w:hyperlink>
    </w:p>
    <w:p w14:paraId="6F9488A6" w14:textId="359DE669" w:rsidR="00724A46" w:rsidRDefault="009F2CD9">
      <w:pPr>
        <w:pStyle w:val="TOC7"/>
        <w:rPr>
          <w:rFonts w:cstheme="minorBidi"/>
          <w:sz w:val="22"/>
          <w:szCs w:val="22"/>
          <w:rtl/>
        </w:rPr>
      </w:pPr>
      <w:hyperlink w:anchor="_Toc173964481" w:history="1">
        <w:r w:rsidR="00724A46" w:rsidRPr="002B0B92">
          <w:rPr>
            <w:rStyle w:val="Hyperlink"/>
            <w:rtl/>
          </w:rPr>
          <w:t>חדושי ר' נחום גיטין ב' ע"ב אות ל"ה ד"ה ומה"ט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Toc173964481 \h</w:instrText>
        </w:r>
        <w:r w:rsidR="00724A46">
          <w:rPr>
            <w:webHidden/>
            <w:rtl/>
          </w:rPr>
          <w:instrText xml:space="preserve"> </w:instrText>
        </w:r>
        <w:r w:rsidR="00724A46">
          <w:rPr>
            <w:webHidden/>
            <w:rtl/>
          </w:rPr>
        </w:r>
        <w:r w:rsidR="00724A46">
          <w:rPr>
            <w:webHidden/>
            <w:rtl/>
          </w:rPr>
          <w:fldChar w:fldCharType="separate"/>
        </w:r>
        <w:r w:rsidR="00E91BF8">
          <w:rPr>
            <w:webHidden/>
            <w:rtl/>
          </w:rPr>
          <w:t>45</w:t>
        </w:r>
        <w:r w:rsidR="00724A46">
          <w:rPr>
            <w:webHidden/>
            <w:rtl/>
          </w:rPr>
          <w:fldChar w:fldCharType="end"/>
        </w:r>
      </w:hyperlink>
    </w:p>
    <w:p w14:paraId="304B3AA6" w14:textId="76F91D8C" w:rsidR="00724A46" w:rsidRDefault="009F2CD9">
      <w:pPr>
        <w:pStyle w:val="TOC7"/>
        <w:rPr>
          <w:rFonts w:cstheme="minorBidi"/>
          <w:sz w:val="22"/>
          <w:szCs w:val="22"/>
          <w:rtl/>
        </w:rPr>
      </w:pPr>
      <w:hyperlink w:anchor="_Toc173964482" w:history="1">
        <w:r w:rsidR="00724A46" w:rsidRPr="002B0B92">
          <w:rPr>
            <w:rStyle w:val="Hyperlink"/>
            <w:rtl/>
          </w:rPr>
          <w:t>חדושי ר' נחום גיטין ב' ע"ב אות מ"ג ד"ה ולכאו'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Toc173964482 \h</w:instrText>
        </w:r>
        <w:r w:rsidR="00724A46">
          <w:rPr>
            <w:webHidden/>
            <w:rtl/>
          </w:rPr>
          <w:instrText xml:space="preserve"> </w:instrText>
        </w:r>
        <w:r w:rsidR="00724A46">
          <w:rPr>
            <w:webHidden/>
            <w:rtl/>
          </w:rPr>
        </w:r>
        <w:r w:rsidR="00724A46">
          <w:rPr>
            <w:webHidden/>
            <w:rtl/>
          </w:rPr>
          <w:fldChar w:fldCharType="separate"/>
        </w:r>
        <w:r w:rsidR="00E91BF8">
          <w:rPr>
            <w:webHidden/>
            <w:rtl/>
          </w:rPr>
          <w:t>46</w:t>
        </w:r>
        <w:r w:rsidR="00724A46">
          <w:rPr>
            <w:webHidden/>
            <w:rtl/>
          </w:rPr>
          <w:fldChar w:fldCharType="end"/>
        </w:r>
      </w:hyperlink>
    </w:p>
    <w:p w14:paraId="5115ACF9" w14:textId="751DD46C" w:rsidR="00724A46" w:rsidRDefault="009F2CD9">
      <w:pPr>
        <w:pStyle w:val="TOC7"/>
        <w:rPr>
          <w:rFonts w:cstheme="minorBidi"/>
          <w:sz w:val="22"/>
          <w:szCs w:val="22"/>
          <w:rtl/>
        </w:rPr>
      </w:pPr>
      <w:hyperlink w:anchor="_Toc173964483" w:history="1">
        <w:r w:rsidR="00724A46" w:rsidRPr="002B0B92">
          <w:rPr>
            <w:rStyle w:val="Hyperlink"/>
            <w:rtl/>
          </w:rPr>
          <w:t>חדושי ר' נחום גיטין ב' ע"ב אות מ"ד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Toc173964483 \h</w:instrText>
        </w:r>
        <w:r w:rsidR="00724A46">
          <w:rPr>
            <w:webHidden/>
            <w:rtl/>
          </w:rPr>
          <w:instrText xml:space="preserve"> </w:instrText>
        </w:r>
        <w:r w:rsidR="00724A46">
          <w:rPr>
            <w:webHidden/>
            <w:rtl/>
          </w:rPr>
        </w:r>
        <w:r w:rsidR="00724A46">
          <w:rPr>
            <w:webHidden/>
            <w:rtl/>
          </w:rPr>
          <w:fldChar w:fldCharType="separate"/>
        </w:r>
        <w:r w:rsidR="00E91BF8">
          <w:rPr>
            <w:webHidden/>
            <w:rtl/>
          </w:rPr>
          <w:t>46</w:t>
        </w:r>
        <w:r w:rsidR="00724A46">
          <w:rPr>
            <w:webHidden/>
            <w:rtl/>
          </w:rPr>
          <w:fldChar w:fldCharType="end"/>
        </w:r>
      </w:hyperlink>
    </w:p>
    <w:p w14:paraId="4799AEEA" w14:textId="704AB9E0" w:rsidR="00724A46" w:rsidRDefault="009F2CD9">
      <w:pPr>
        <w:pStyle w:val="TOC7"/>
        <w:rPr>
          <w:rFonts w:cstheme="minorBidi"/>
          <w:sz w:val="22"/>
          <w:szCs w:val="22"/>
          <w:rtl/>
        </w:rPr>
      </w:pPr>
      <w:hyperlink w:anchor="_Toc173964564" w:history="1">
        <w:r w:rsidR="00724A46" w:rsidRPr="002B0B92">
          <w:rPr>
            <w:rStyle w:val="Hyperlink"/>
            <w:rtl/>
          </w:rPr>
          <w:t>חדושי ר' נחום גיטין ג' ע"ב אות ע"ד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Toc173964564 \h</w:instrText>
        </w:r>
        <w:r w:rsidR="00724A46">
          <w:rPr>
            <w:webHidden/>
            <w:rtl/>
          </w:rPr>
          <w:instrText xml:space="preserve"> </w:instrText>
        </w:r>
        <w:r w:rsidR="00724A46">
          <w:rPr>
            <w:webHidden/>
            <w:rtl/>
          </w:rPr>
        </w:r>
        <w:r w:rsidR="00724A46">
          <w:rPr>
            <w:webHidden/>
            <w:rtl/>
          </w:rPr>
          <w:fldChar w:fldCharType="separate"/>
        </w:r>
        <w:r w:rsidR="00E91BF8">
          <w:rPr>
            <w:webHidden/>
            <w:rtl/>
          </w:rPr>
          <w:t>59</w:t>
        </w:r>
        <w:r w:rsidR="00724A46">
          <w:rPr>
            <w:webHidden/>
            <w:rtl/>
          </w:rPr>
          <w:fldChar w:fldCharType="end"/>
        </w:r>
      </w:hyperlink>
    </w:p>
    <w:p w14:paraId="6DD81468" w14:textId="40E80CAF" w:rsidR="00724A46" w:rsidRDefault="009F2CD9">
      <w:pPr>
        <w:pStyle w:val="TOC7"/>
        <w:rPr>
          <w:rFonts w:cstheme="minorBidi"/>
          <w:sz w:val="22"/>
          <w:szCs w:val="22"/>
          <w:rtl/>
        </w:rPr>
      </w:pPr>
      <w:hyperlink w:anchor="_Toc173964620" w:history="1">
        <w:r w:rsidR="00724A46" w:rsidRPr="002B0B92">
          <w:rPr>
            <w:rStyle w:val="Hyperlink"/>
            <w:rtl/>
          </w:rPr>
          <w:t>חדושי ר' נחום גיטין ג' ע"ב אות ע"ה ד"ה והנה בדעת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Toc173964620 \h</w:instrText>
        </w:r>
        <w:r w:rsidR="00724A46">
          <w:rPr>
            <w:webHidden/>
            <w:rtl/>
          </w:rPr>
          <w:instrText xml:space="preserve"> </w:instrText>
        </w:r>
        <w:r w:rsidR="00724A46">
          <w:rPr>
            <w:webHidden/>
            <w:rtl/>
          </w:rPr>
        </w:r>
        <w:r w:rsidR="00724A46">
          <w:rPr>
            <w:webHidden/>
            <w:rtl/>
          </w:rPr>
          <w:fldChar w:fldCharType="separate"/>
        </w:r>
        <w:r w:rsidR="00E91BF8">
          <w:rPr>
            <w:webHidden/>
            <w:rtl/>
          </w:rPr>
          <w:t>70</w:t>
        </w:r>
        <w:r w:rsidR="00724A46">
          <w:rPr>
            <w:webHidden/>
            <w:rtl/>
          </w:rPr>
          <w:fldChar w:fldCharType="end"/>
        </w:r>
      </w:hyperlink>
    </w:p>
    <w:p w14:paraId="1593CBFA" w14:textId="7DE3A18F" w:rsidR="00724A46" w:rsidRDefault="009F2CD9">
      <w:pPr>
        <w:pStyle w:val="TOC7"/>
        <w:rPr>
          <w:rFonts w:cstheme="minorBidi"/>
          <w:sz w:val="22"/>
          <w:szCs w:val="22"/>
          <w:rtl/>
        </w:rPr>
      </w:pPr>
      <w:hyperlink w:anchor="_Toc173964621" w:history="1">
        <w:r w:rsidR="00724A46" w:rsidRPr="002B0B92">
          <w:rPr>
            <w:rStyle w:val="Hyperlink"/>
            <w:rtl/>
          </w:rPr>
          <w:t>חדושי ר' נחום גיטין ג' ע"ב אות ע"ו ד"ה והנה ברש"י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Toc173964621 \h</w:instrText>
        </w:r>
        <w:r w:rsidR="00724A46">
          <w:rPr>
            <w:webHidden/>
            <w:rtl/>
          </w:rPr>
          <w:instrText xml:space="preserve"> </w:instrText>
        </w:r>
        <w:r w:rsidR="00724A46">
          <w:rPr>
            <w:webHidden/>
            <w:rtl/>
          </w:rPr>
        </w:r>
        <w:r w:rsidR="00724A46">
          <w:rPr>
            <w:webHidden/>
            <w:rtl/>
          </w:rPr>
          <w:fldChar w:fldCharType="separate"/>
        </w:r>
        <w:r w:rsidR="00E91BF8">
          <w:rPr>
            <w:webHidden/>
            <w:rtl/>
          </w:rPr>
          <w:t>70</w:t>
        </w:r>
        <w:r w:rsidR="00724A46">
          <w:rPr>
            <w:webHidden/>
            <w:rtl/>
          </w:rPr>
          <w:fldChar w:fldCharType="end"/>
        </w:r>
      </w:hyperlink>
    </w:p>
    <w:p w14:paraId="6204E267" w14:textId="16EF4F62" w:rsidR="00724A46" w:rsidRDefault="009F2CD9">
      <w:pPr>
        <w:pStyle w:val="TOC7"/>
        <w:rPr>
          <w:rFonts w:cstheme="minorBidi"/>
          <w:sz w:val="22"/>
          <w:szCs w:val="22"/>
          <w:rtl/>
        </w:rPr>
      </w:pPr>
      <w:hyperlink w:anchor="_Toc173964622" w:history="1">
        <w:r w:rsidR="00724A46" w:rsidRPr="002B0B92">
          <w:rPr>
            <w:rStyle w:val="Hyperlink"/>
            <w:rtl/>
          </w:rPr>
          <w:t>חדושי ר' נחום גיטין ג' ע"ב אות ע"ו ד"ה כללו של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Toc173964622 \h</w:instrText>
        </w:r>
        <w:r w:rsidR="00724A46">
          <w:rPr>
            <w:webHidden/>
            <w:rtl/>
          </w:rPr>
          <w:instrText xml:space="preserve"> </w:instrText>
        </w:r>
        <w:r w:rsidR="00724A46">
          <w:rPr>
            <w:webHidden/>
            <w:rtl/>
          </w:rPr>
        </w:r>
        <w:r w:rsidR="00724A46">
          <w:rPr>
            <w:webHidden/>
            <w:rtl/>
          </w:rPr>
          <w:fldChar w:fldCharType="separate"/>
        </w:r>
        <w:r w:rsidR="00E91BF8">
          <w:rPr>
            <w:webHidden/>
            <w:rtl/>
          </w:rPr>
          <w:t>70</w:t>
        </w:r>
        <w:r w:rsidR="00724A46">
          <w:rPr>
            <w:webHidden/>
            <w:rtl/>
          </w:rPr>
          <w:fldChar w:fldCharType="end"/>
        </w:r>
      </w:hyperlink>
    </w:p>
    <w:p w14:paraId="706E662D" w14:textId="28090B1E" w:rsidR="00724A46" w:rsidRDefault="009F2CD9">
      <w:pPr>
        <w:pStyle w:val="TOC7"/>
        <w:rPr>
          <w:rFonts w:cstheme="minorBidi"/>
          <w:sz w:val="22"/>
          <w:szCs w:val="22"/>
          <w:rtl/>
        </w:rPr>
      </w:pPr>
      <w:hyperlink w:anchor="_Toc173964623" w:history="1">
        <w:r w:rsidR="00724A46" w:rsidRPr="002B0B92">
          <w:rPr>
            <w:rStyle w:val="Hyperlink"/>
            <w:rtl/>
          </w:rPr>
          <w:t>חדושי ר' נחום גיטין ג' ע"ב אות ע"ז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Toc173964623 \h</w:instrText>
        </w:r>
        <w:r w:rsidR="00724A46">
          <w:rPr>
            <w:webHidden/>
            <w:rtl/>
          </w:rPr>
          <w:instrText xml:space="preserve"> </w:instrText>
        </w:r>
        <w:r w:rsidR="00724A46">
          <w:rPr>
            <w:webHidden/>
            <w:rtl/>
          </w:rPr>
        </w:r>
        <w:r w:rsidR="00724A46">
          <w:rPr>
            <w:webHidden/>
            <w:rtl/>
          </w:rPr>
          <w:fldChar w:fldCharType="separate"/>
        </w:r>
        <w:r w:rsidR="00E91BF8">
          <w:rPr>
            <w:webHidden/>
            <w:rtl/>
          </w:rPr>
          <w:t>70</w:t>
        </w:r>
        <w:r w:rsidR="00724A46">
          <w:rPr>
            <w:webHidden/>
            <w:rtl/>
          </w:rPr>
          <w:fldChar w:fldCharType="end"/>
        </w:r>
      </w:hyperlink>
    </w:p>
    <w:p w14:paraId="5652C79B" w14:textId="5057F207" w:rsidR="00724A46" w:rsidRDefault="009F2CD9">
      <w:pPr>
        <w:pStyle w:val="TOC7"/>
        <w:rPr>
          <w:rFonts w:cstheme="minorBidi"/>
          <w:sz w:val="22"/>
          <w:szCs w:val="22"/>
          <w:rtl/>
        </w:rPr>
      </w:pPr>
      <w:hyperlink w:anchor="_Toc173964692" w:history="1">
        <w:r w:rsidR="00724A46" w:rsidRPr="002B0B92">
          <w:rPr>
            <w:rStyle w:val="Hyperlink"/>
            <w:rtl/>
          </w:rPr>
          <w:t>חדושי ר' נחום גיטין ד' ע"א אות פ"ז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Toc173964692 \h</w:instrText>
        </w:r>
        <w:r w:rsidR="00724A46">
          <w:rPr>
            <w:webHidden/>
            <w:rtl/>
          </w:rPr>
          <w:instrText xml:space="preserve"> </w:instrText>
        </w:r>
        <w:r w:rsidR="00724A46">
          <w:rPr>
            <w:webHidden/>
            <w:rtl/>
          </w:rPr>
        </w:r>
        <w:r w:rsidR="00724A46">
          <w:rPr>
            <w:webHidden/>
            <w:rtl/>
          </w:rPr>
          <w:fldChar w:fldCharType="separate"/>
        </w:r>
        <w:r w:rsidR="00E91BF8">
          <w:rPr>
            <w:webHidden/>
            <w:rtl/>
          </w:rPr>
          <w:t>84</w:t>
        </w:r>
        <w:r w:rsidR="00724A46">
          <w:rPr>
            <w:webHidden/>
            <w:rtl/>
          </w:rPr>
          <w:fldChar w:fldCharType="end"/>
        </w:r>
      </w:hyperlink>
    </w:p>
    <w:p w14:paraId="40C05781" w14:textId="10988A8D" w:rsidR="00724A46" w:rsidRDefault="009F2CD9">
      <w:pPr>
        <w:pStyle w:val="TOC7"/>
        <w:rPr>
          <w:rFonts w:cstheme="minorBidi"/>
          <w:sz w:val="22"/>
          <w:szCs w:val="22"/>
          <w:rtl/>
        </w:rPr>
      </w:pPr>
      <w:hyperlink w:anchor="_Toc173964693" w:history="1">
        <w:r w:rsidR="00724A46" w:rsidRPr="002B0B92">
          <w:rPr>
            <w:rStyle w:val="Hyperlink"/>
            <w:rtl/>
          </w:rPr>
          <w:t>חדושי ר' נחום גיטין ד' ע"א אות פ"ח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Toc173964693 \h</w:instrText>
        </w:r>
        <w:r w:rsidR="00724A46">
          <w:rPr>
            <w:webHidden/>
            <w:rtl/>
          </w:rPr>
          <w:instrText xml:space="preserve"> </w:instrText>
        </w:r>
        <w:r w:rsidR="00724A46">
          <w:rPr>
            <w:webHidden/>
            <w:rtl/>
          </w:rPr>
        </w:r>
        <w:r w:rsidR="00724A46">
          <w:rPr>
            <w:webHidden/>
            <w:rtl/>
          </w:rPr>
          <w:fldChar w:fldCharType="separate"/>
        </w:r>
        <w:r w:rsidR="00E91BF8">
          <w:rPr>
            <w:webHidden/>
            <w:rtl/>
          </w:rPr>
          <w:t>84</w:t>
        </w:r>
        <w:r w:rsidR="00724A46">
          <w:rPr>
            <w:webHidden/>
            <w:rtl/>
          </w:rPr>
          <w:fldChar w:fldCharType="end"/>
        </w:r>
      </w:hyperlink>
    </w:p>
    <w:p w14:paraId="2DE9D3AB" w14:textId="19E02810" w:rsidR="00724A46" w:rsidRDefault="009F2CD9">
      <w:pPr>
        <w:pStyle w:val="TOC7"/>
        <w:rPr>
          <w:rFonts w:cstheme="minorBidi"/>
          <w:sz w:val="22"/>
          <w:szCs w:val="22"/>
          <w:rtl/>
        </w:rPr>
      </w:pPr>
      <w:hyperlink w:anchor="_Toc173964694" w:history="1">
        <w:r w:rsidR="00724A46" w:rsidRPr="002B0B92">
          <w:rPr>
            <w:rStyle w:val="Hyperlink"/>
            <w:rtl/>
          </w:rPr>
          <w:t>חדושי ר' נחום גיטין ד' ע"א אות פ"ח ד"ה ובעיקר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Toc173964694 \h</w:instrText>
        </w:r>
        <w:r w:rsidR="00724A46">
          <w:rPr>
            <w:webHidden/>
            <w:rtl/>
          </w:rPr>
          <w:instrText xml:space="preserve"> </w:instrText>
        </w:r>
        <w:r w:rsidR="00724A46">
          <w:rPr>
            <w:webHidden/>
            <w:rtl/>
          </w:rPr>
        </w:r>
        <w:r w:rsidR="00724A46">
          <w:rPr>
            <w:webHidden/>
            <w:rtl/>
          </w:rPr>
          <w:fldChar w:fldCharType="separate"/>
        </w:r>
        <w:r w:rsidR="00E91BF8">
          <w:rPr>
            <w:webHidden/>
            <w:rtl/>
          </w:rPr>
          <w:t>84</w:t>
        </w:r>
        <w:r w:rsidR="00724A46">
          <w:rPr>
            <w:webHidden/>
            <w:rtl/>
          </w:rPr>
          <w:fldChar w:fldCharType="end"/>
        </w:r>
      </w:hyperlink>
    </w:p>
    <w:p w14:paraId="7E6A1EDC" w14:textId="53026EDE" w:rsidR="00724A46" w:rsidRDefault="009F2CD9">
      <w:pPr>
        <w:pStyle w:val="TOC7"/>
        <w:rPr>
          <w:rFonts w:cstheme="minorBidi"/>
          <w:sz w:val="22"/>
          <w:szCs w:val="22"/>
          <w:rtl/>
        </w:rPr>
      </w:pPr>
      <w:hyperlink w:anchor="_Toc173964718" w:history="1">
        <w:r w:rsidR="00724A46" w:rsidRPr="002B0B92">
          <w:rPr>
            <w:rStyle w:val="Hyperlink"/>
            <w:rtl/>
          </w:rPr>
          <w:t>חדושי ר' נחום גיטין ד' ע"א אות צ"א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Toc173964718 \h</w:instrText>
        </w:r>
        <w:r w:rsidR="00724A46">
          <w:rPr>
            <w:webHidden/>
            <w:rtl/>
          </w:rPr>
          <w:instrText xml:space="preserve"> </w:instrText>
        </w:r>
        <w:r w:rsidR="00724A46">
          <w:rPr>
            <w:webHidden/>
            <w:rtl/>
          </w:rPr>
        </w:r>
        <w:r w:rsidR="00724A46">
          <w:rPr>
            <w:webHidden/>
            <w:rtl/>
          </w:rPr>
          <w:fldChar w:fldCharType="separate"/>
        </w:r>
        <w:r w:rsidR="00E91BF8">
          <w:rPr>
            <w:webHidden/>
            <w:rtl/>
          </w:rPr>
          <w:t>89</w:t>
        </w:r>
        <w:r w:rsidR="00724A46">
          <w:rPr>
            <w:webHidden/>
            <w:rtl/>
          </w:rPr>
          <w:fldChar w:fldCharType="end"/>
        </w:r>
      </w:hyperlink>
    </w:p>
    <w:p w14:paraId="482ED2A9" w14:textId="5BDAA372" w:rsidR="00724A46" w:rsidRDefault="009F2CD9">
      <w:pPr>
        <w:pStyle w:val="TOC7"/>
        <w:rPr>
          <w:rFonts w:cstheme="minorBidi"/>
          <w:sz w:val="22"/>
          <w:szCs w:val="22"/>
          <w:rtl/>
        </w:rPr>
      </w:pPr>
      <w:hyperlink w:anchor="_Toc173964720" w:history="1">
        <w:r w:rsidR="00724A46" w:rsidRPr="002B0B92">
          <w:rPr>
            <w:rStyle w:val="Hyperlink"/>
            <w:rtl/>
          </w:rPr>
          <w:t>חדושי ר' נחום גיטין ד' ע"א אות צ"א ד"ה והנראה בזה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Toc173964720 \h</w:instrText>
        </w:r>
        <w:r w:rsidR="00724A46">
          <w:rPr>
            <w:webHidden/>
            <w:rtl/>
          </w:rPr>
          <w:instrText xml:space="preserve"> </w:instrText>
        </w:r>
        <w:r w:rsidR="00724A46">
          <w:rPr>
            <w:webHidden/>
            <w:rtl/>
          </w:rPr>
        </w:r>
        <w:r w:rsidR="00724A46">
          <w:rPr>
            <w:webHidden/>
            <w:rtl/>
          </w:rPr>
          <w:fldChar w:fldCharType="separate"/>
        </w:r>
        <w:r w:rsidR="00E91BF8">
          <w:rPr>
            <w:webHidden/>
            <w:rtl/>
          </w:rPr>
          <w:t>89</w:t>
        </w:r>
        <w:r w:rsidR="00724A46">
          <w:rPr>
            <w:webHidden/>
            <w:rtl/>
          </w:rPr>
          <w:fldChar w:fldCharType="end"/>
        </w:r>
      </w:hyperlink>
    </w:p>
    <w:p w14:paraId="4754773C" w14:textId="0DD5CD41" w:rsidR="00724A46" w:rsidRDefault="009F2CD9">
      <w:pPr>
        <w:pStyle w:val="TOC7"/>
        <w:rPr>
          <w:rFonts w:cstheme="minorBidi"/>
          <w:sz w:val="22"/>
          <w:szCs w:val="22"/>
          <w:rtl/>
        </w:rPr>
      </w:pPr>
      <w:hyperlink w:anchor="_Toc173964719" w:history="1">
        <w:r w:rsidR="00724A46" w:rsidRPr="002B0B92">
          <w:rPr>
            <w:rStyle w:val="Hyperlink"/>
            <w:rtl/>
          </w:rPr>
          <w:t>חדושי ר' נחום גיטין ד' ע"א אות צ"א ד"ה וצ"ל בביאור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Toc173964719 \h</w:instrText>
        </w:r>
        <w:r w:rsidR="00724A46">
          <w:rPr>
            <w:webHidden/>
            <w:rtl/>
          </w:rPr>
          <w:instrText xml:space="preserve"> </w:instrText>
        </w:r>
        <w:r w:rsidR="00724A46">
          <w:rPr>
            <w:webHidden/>
            <w:rtl/>
          </w:rPr>
        </w:r>
        <w:r w:rsidR="00724A46">
          <w:rPr>
            <w:webHidden/>
            <w:rtl/>
          </w:rPr>
          <w:fldChar w:fldCharType="separate"/>
        </w:r>
        <w:r w:rsidR="00E91BF8">
          <w:rPr>
            <w:webHidden/>
            <w:rtl/>
          </w:rPr>
          <w:t>89</w:t>
        </w:r>
        <w:r w:rsidR="00724A46">
          <w:rPr>
            <w:webHidden/>
            <w:rtl/>
          </w:rPr>
          <w:fldChar w:fldCharType="end"/>
        </w:r>
      </w:hyperlink>
    </w:p>
    <w:p w14:paraId="0E6F0A79" w14:textId="6D515BC0" w:rsidR="00724A46" w:rsidRDefault="009F2CD9">
      <w:pPr>
        <w:pStyle w:val="TOC7"/>
        <w:rPr>
          <w:rFonts w:cstheme="minorBidi"/>
          <w:sz w:val="22"/>
          <w:szCs w:val="22"/>
          <w:rtl/>
        </w:rPr>
      </w:pPr>
      <w:hyperlink w:anchor="_Toc173964503" w:history="1">
        <w:r w:rsidR="00724A46" w:rsidRPr="002B0B92">
          <w:rPr>
            <w:rStyle w:val="Hyperlink"/>
            <w:rtl/>
          </w:rPr>
          <w:t>חדושי ר' נחום גיטין ד' ע"א אות צ"ד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Toc173964503 \h</w:instrText>
        </w:r>
        <w:r w:rsidR="00724A46">
          <w:rPr>
            <w:webHidden/>
            <w:rtl/>
          </w:rPr>
          <w:instrText xml:space="preserve"> </w:instrText>
        </w:r>
        <w:r w:rsidR="00724A46">
          <w:rPr>
            <w:webHidden/>
            <w:rtl/>
          </w:rPr>
        </w:r>
        <w:r w:rsidR="00724A46">
          <w:rPr>
            <w:webHidden/>
            <w:rtl/>
          </w:rPr>
          <w:fldChar w:fldCharType="separate"/>
        </w:r>
        <w:r w:rsidR="00E91BF8">
          <w:rPr>
            <w:webHidden/>
            <w:rtl/>
          </w:rPr>
          <w:t>51</w:t>
        </w:r>
        <w:r w:rsidR="00724A46">
          <w:rPr>
            <w:webHidden/>
            <w:rtl/>
          </w:rPr>
          <w:fldChar w:fldCharType="end"/>
        </w:r>
      </w:hyperlink>
    </w:p>
    <w:p w14:paraId="54F176FB" w14:textId="76DF240E" w:rsidR="00724A46" w:rsidRDefault="009F2CD9">
      <w:pPr>
        <w:pStyle w:val="TOC7"/>
        <w:rPr>
          <w:rFonts w:cstheme="minorBidi"/>
          <w:sz w:val="22"/>
          <w:szCs w:val="22"/>
          <w:rtl/>
        </w:rPr>
      </w:pPr>
      <w:hyperlink w:anchor="_Toc173964496" w:history="1">
        <w:r w:rsidR="00724A46" w:rsidRPr="002B0B92">
          <w:rPr>
            <w:rStyle w:val="Hyperlink"/>
            <w:rtl/>
          </w:rPr>
          <w:t>חדושי ר' נחום גיטין ד' ע"א אות צ"ה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Toc173964496 \h</w:instrText>
        </w:r>
        <w:r w:rsidR="00724A46">
          <w:rPr>
            <w:webHidden/>
            <w:rtl/>
          </w:rPr>
          <w:instrText xml:space="preserve"> </w:instrText>
        </w:r>
        <w:r w:rsidR="00724A46">
          <w:rPr>
            <w:webHidden/>
            <w:rtl/>
          </w:rPr>
        </w:r>
        <w:r w:rsidR="00724A46">
          <w:rPr>
            <w:webHidden/>
            <w:rtl/>
          </w:rPr>
          <w:fldChar w:fldCharType="separate"/>
        </w:r>
        <w:r w:rsidR="00E91BF8">
          <w:rPr>
            <w:webHidden/>
            <w:rtl/>
          </w:rPr>
          <w:t>50</w:t>
        </w:r>
        <w:r w:rsidR="00724A46">
          <w:rPr>
            <w:webHidden/>
            <w:rtl/>
          </w:rPr>
          <w:fldChar w:fldCharType="end"/>
        </w:r>
      </w:hyperlink>
    </w:p>
    <w:p w14:paraId="4E6E6FC5" w14:textId="1D6D11E9" w:rsidR="00724A46" w:rsidRDefault="009F2CD9">
      <w:pPr>
        <w:pStyle w:val="TOC7"/>
        <w:rPr>
          <w:rFonts w:cstheme="minorBidi"/>
          <w:sz w:val="22"/>
          <w:szCs w:val="22"/>
          <w:rtl/>
        </w:rPr>
      </w:pPr>
      <w:hyperlink w:anchor="_Toc173964776" w:history="1">
        <w:r w:rsidR="00724A46" w:rsidRPr="002B0B92">
          <w:rPr>
            <w:rStyle w:val="Hyperlink"/>
            <w:rtl/>
          </w:rPr>
          <w:t>חדושי ר' נחום גיטין ד' ע"א אות ק"א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Toc173964776 \h</w:instrText>
        </w:r>
        <w:r w:rsidR="00724A46">
          <w:rPr>
            <w:webHidden/>
            <w:rtl/>
          </w:rPr>
          <w:instrText xml:space="preserve"> </w:instrText>
        </w:r>
        <w:r w:rsidR="00724A46">
          <w:rPr>
            <w:webHidden/>
            <w:rtl/>
          </w:rPr>
        </w:r>
        <w:r w:rsidR="00724A46">
          <w:rPr>
            <w:webHidden/>
            <w:rtl/>
          </w:rPr>
          <w:fldChar w:fldCharType="separate"/>
        </w:r>
        <w:r w:rsidR="00E91BF8">
          <w:rPr>
            <w:webHidden/>
            <w:rtl/>
          </w:rPr>
          <w:t>105</w:t>
        </w:r>
        <w:r w:rsidR="00724A46">
          <w:rPr>
            <w:webHidden/>
            <w:rtl/>
          </w:rPr>
          <w:fldChar w:fldCharType="end"/>
        </w:r>
      </w:hyperlink>
    </w:p>
    <w:p w14:paraId="7DC2CAAE" w14:textId="5BF2D694" w:rsidR="00724A46" w:rsidRDefault="009F2CD9">
      <w:pPr>
        <w:pStyle w:val="TOC7"/>
        <w:rPr>
          <w:rFonts w:cstheme="minorBidi"/>
          <w:sz w:val="22"/>
          <w:szCs w:val="22"/>
          <w:rtl/>
        </w:rPr>
      </w:pPr>
      <w:hyperlink w:anchor="_Toc173964780" w:history="1">
        <w:r w:rsidR="00724A46" w:rsidRPr="002B0B92">
          <w:rPr>
            <w:rStyle w:val="Hyperlink"/>
            <w:rtl/>
          </w:rPr>
          <w:t>חדושי ר' נחום גיטין ד' ע"א אות ק"א ד"ה והנה יש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Toc173964780 \h</w:instrText>
        </w:r>
        <w:r w:rsidR="00724A46">
          <w:rPr>
            <w:webHidden/>
            <w:rtl/>
          </w:rPr>
          <w:instrText xml:space="preserve"> </w:instrText>
        </w:r>
        <w:r w:rsidR="00724A46">
          <w:rPr>
            <w:webHidden/>
            <w:rtl/>
          </w:rPr>
        </w:r>
        <w:r w:rsidR="00724A46">
          <w:rPr>
            <w:webHidden/>
            <w:rtl/>
          </w:rPr>
          <w:fldChar w:fldCharType="separate"/>
        </w:r>
        <w:r w:rsidR="00E91BF8">
          <w:rPr>
            <w:webHidden/>
            <w:rtl/>
          </w:rPr>
          <w:t>106</w:t>
        </w:r>
        <w:r w:rsidR="00724A46">
          <w:rPr>
            <w:webHidden/>
            <w:rtl/>
          </w:rPr>
          <w:fldChar w:fldCharType="end"/>
        </w:r>
      </w:hyperlink>
    </w:p>
    <w:p w14:paraId="34E6678D" w14:textId="5097BA10" w:rsidR="00724A46" w:rsidRDefault="009F2CD9">
      <w:pPr>
        <w:pStyle w:val="TOC7"/>
        <w:rPr>
          <w:rFonts w:cstheme="minorBidi"/>
          <w:sz w:val="22"/>
          <w:szCs w:val="22"/>
          <w:rtl/>
        </w:rPr>
      </w:pPr>
      <w:hyperlink w:anchor="_Toc173964778" w:history="1">
        <w:r w:rsidR="00724A46" w:rsidRPr="002B0B92">
          <w:rPr>
            <w:rStyle w:val="Hyperlink"/>
            <w:rtl/>
          </w:rPr>
          <w:t>חדושי ר' נחום גיטין ד' ע"א אות ק"א ד"ה ולענ"ד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Toc173964778 \h</w:instrText>
        </w:r>
        <w:r w:rsidR="00724A46">
          <w:rPr>
            <w:webHidden/>
            <w:rtl/>
          </w:rPr>
          <w:instrText xml:space="preserve"> </w:instrText>
        </w:r>
        <w:r w:rsidR="00724A46">
          <w:rPr>
            <w:webHidden/>
            <w:rtl/>
          </w:rPr>
        </w:r>
        <w:r w:rsidR="00724A46">
          <w:rPr>
            <w:webHidden/>
            <w:rtl/>
          </w:rPr>
          <w:fldChar w:fldCharType="separate"/>
        </w:r>
        <w:r w:rsidR="00E91BF8">
          <w:rPr>
            <w:webHidden/>
            <w:rtl/>
          </w:rPr>
          <w:t>105</w:t>
        </w:r>
        <w:r w:rsidR="00724A46">
          <w:rPr>
            <w:webHidden/>
            <w:rtl/>
          </w:rPr>
          <w:fldChar w:fldCharType="end"/>
        </w:r>
      </w:hyperlink>
    </w:p>
    <w:p w14:paraId="061F6D42" w14:textId="4465C660" w:rsidR="00724A46" w:rsidRDefault="009F2CD9">
      <w:pPr>
        <w:pStyle w:val="TOC7"/>
        <w:rPr>
          <w:rFonts w:cstheme="minorBidi"/>
          <w:sz w:val="22"/>
          <w:szCs w:val="22"/>
          <w:rtl/>
        </w:rPr>
      </w:pPr>
      <w:hyperlink w:anchor="_Toc173964779" w:history="1">
        <w:r w:rsidR="00724A46" w:rsidRPr="002B0B92">
          <w:rPr>
            <w:rStyle w:val="Hyperlink"/>
            <w:rtl/>
          </w:rPr>
          <w:t>חדושי ר' נחום גיטין ד' ע"א אות ק"א ד"ה ולפני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Toc173964779 \h</w:instrText>
        </w:r>
        <w:r w:rsidR="00724A46">
          <w:rPr>
            <w:webHidden/>
            <w:rtl/>
          </w:rPr>
          <w:instrText xml:space="preserve"> </w:instrText>
        </w:r>
        <w:r w:rsidR="00724A46">
          <w:rPr>
            <w:webHidden/>
            <w:rtl/>
          </w:rPr>
        </w:r>
        <w:r w:rsidR="00724A46">
          <w:rPr>
            <w:webHidden/>
            <w:rtl/>
          </w:rPr>
          <w:fldChar w:fldCharType="separate"/>
        </w:r>
        <w:r w:rsidR="00E91BF8">
          <w:rPr>
            <w:webHidden/>
            <w:rtl/>
          </w:rPr>
          <w:t>105</w:t>
        </w:r>
        <w:r w:rsidR="00724A46">
          <w:rPr>
            <w:webHidden/>
            <w:rtl/>
          </w:rPr>
          <w:fldChar w:fldCharType="end"/>
        </w:r>
      </w:hyperlink>
    </w:p>
    <w:p w14:paraId="7EAF3911" w14:textId="0F2B4A3E" w:rsidR="00724A46" w:rsidRDefault="009F2CD9">
      <w:pPr>
        <w:pStyle w:val="TOC7"/>
        <w:rPr>
          <w:rFonts w:cstheme="minorBidi"/>
          <w:sz w:val="22"/>
          <w:szCs w:val="22"/>
          <w:rtl/>
        </w:rPr>
      </w:pPr>
      <w:hyperlink w:anchor="_Toc173964777" w:history="1">
        <w:r w:rsidR="00724A46" w:rsidRPr="002B0B92">
          <w:rPr>
            <w:rStyle w:val="Hyperlink"/>
            <w:rtl/>
          </w:rPr>
          <w:t>חדושי ר' נחום גיטין ד' ע"א אות ק"א ד"ה ועי' בקצוה"ח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Toc173964777 \h</w:instrText>
        </w:r>
        <w:r w:rsidR="00724A46">
          <w:rPr>
            <w:webHidden/>
            <w:rtl/>
          </w:rPr>
          <w:instrText xml:space="preserve"> </w:instrText>
        </w:r>
        <w:r w:rsidR="00724A46">
          <w:rPr>
            <w:webHidden/>
            <w:rtl/>
          </w:rPr>
        </w:r>
        <w:r w:rsidR="00724A46">
          <w:rPr>
            <w:webHidden/>
            <w:rtl/>
          </w:rPr>
          <w:fldChar w:fldCharType="separate"/>
        </w:r>
        <w:r w:rsidR="00E91BF8">
          <w:rPr>
            <w:webHidden/>
            <w:rtl/>
          </w:rPr>
          <w:t>105</w:t>
        </w:r>
        <w:r w:rsidR="00724A46">
          <w:rPr>
            <w:webHidden/>
            <w:rtl/>
          </w:rPr>
          <w:fldChar w:fldCharType="end"/>
        </w:r>
      </w:hyperlink>
    </w:p>
    <w:p w14:paraId="232D34F1" w14:textId="4C79995C" w:rsidR="00724A46" w:rsidRDefault="009F2CD9">
      <w:pPr>
        <w:pStyle w:val="TOC7"/>
        <w:rPr>
          <w:rFonts w:cstheme="minorBidi"/>
          <w:sz w:val="22"/>
          <w:szCs w:val="22"/>
          <w:rtl/>
        </w:rPr>
      </w:pPr>
      <w:hyperlink w:anchor="_Toc173964781" w:history="1">
        <w:r w:rsidR="00724A46" w:rsidRPr="002B0B92">
          <w:rPr>
            <w:rStyle w:val="Hyperlink"/>
            <w:rtl/>
          </w:rPr>
          <w:t>חדושי ר' נחום גיטין ד' ע"א אות ק"ב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Toc173964781 \h</w:instrText>
        </w:r>
        <w:r w:rsidR="00724A46">
          <w:rPr>
            <w:webHidden/>
            <w:rtl/>
          </w:rPr>
          <w:instrText xml:space="preserve"> </w:instrText>
        </w:r>
        <w:r w:rsidR="00724A46">
          <w:rPr>
            <w:webHidden/>
            <w:rtl/>
          </w:rPr>
        </w:r>
        <w:r w:rsidR="00724A46">
          <w:rPr>
            <w:webHidden/>
            <w:rtl/>
          </w:rPr>
          <w:fldChar w:fldCharType="separate"/>
        </w:r>
        <w:r w:rsidR="00E91BF8">
          <w:rPr>
            <w:webHidden/>
            <w:rtl/>
          </w:rPr>
          <w:t>106</w:t>
        </w:r>
        <w:r w:rsidR="00724A46">
          <w:rPr>
            <w:webHidden/>
            <w:rtl/>
          </w:rPr>
          <w:fldChar w:fldCharType="end"/>
        </w:r>
      </w:hyperlink>
    </w:p>
    <w:p w14:paraId="1854CD75" w14:textId="5F3381B8" w:rsidR="00724A46" w:rsidRDefault="009F2CD9">
      <w:pPr>
        <w:pStyle w:val="TOC7"/>
        <w:rPr>
          <w:rFonts w:cstheme="minorBidi"/>
          <w:sz w:val="22"/>
          <w:szCs w:val="22"/>
          <w:rtl/>
        </w:rPr>
      </w:pPr>
      <w:hyperlink w:anchor="_Toc173964784" w:history="1">
        <w:r w:rsidR="00724A46" w:rsidRPr="002B0B92">
          <w:rPr>
            <w:rStyle w:val="Hyperlink"/>
            <w:rtl/>
          </w:rPr>
          <w:t>חדושי ר' נחום גיטין ד' ע"א אות ק"ב ד"ה ומעתה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Toc173964784 \h</w:instrText>
        </w:r>
        <w:r w:rsidR="00724A46">
          <w:rPr>
            <w:webHidden/>
            <w:rtl/>
          </w:rPr>
          <w:instrText xml:space="preserve"> </w:instrText>
        </w:r>
        <w:r w:rsidR="00724A46">
          <w:rPr>
            <w:webHidden/>
            <w:rtl/>
          </w:rPr>
        </w:r>
        <w:r w:rsidR="00724A46">
          <w:rPr>
            <w:webHidden/>
            <w:rtl/>
          </w:rPr>
          <w:fldChar w:fldCharType="separate"/>
        </w:r>
        <w:r w:rsidR="00E91BF8">
          <w:rPr>
            <w:webHidden/>
            <w:rtl/>
          </w:rPr>
          <w:t>106</w:t>
        </w:r>
        <w:r w:rsidR="00724A46">
          <w:rPr>
            <w:webHidden/>
            <w:rtl/>
          </w:rPr>
          <w:fldChar w:fldCharType="end"/>
        </w:r>
      </w:hyperlink>
    </w:p>
    <w:p w14:paraId="085AB50F" w14:textId="7FB37769" w:rsidR="00724A46" w:rsidRDefault="009F2CD9">
      <w:pPr>
        <w:pStyle w:val="TOC7"/>
        <w:rPr>
          <w:rFonts w:cstheme="minorBidi"/>
          <w:sz w:val="22"/>
          <w:szCs w:val="22"/>
          <w:rtl/>
        </w:rPr>
      </w:pPr>
      <w:hyperlink w:anchor="_Toc173964568" w:history="1">
        <w:r w:rsidR="00724A46" w:rsidRPr="002B0B92">
          <w:rPr>
            <w:rStyle w:val="Hyperlink"/>
            <w:rtl/>
          </w:rPr>
          <w:t>חדושי ר' נחום גיטין ד' ע"א אות ק"ז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Toc173964568 \h</w:instrText>
        </w:r>
        <w:r w:rsidR="00724A46">
          <w:rPr>
            <w:webHidden/>
            <w:rtl/>
          </w:rPr>
          <w:instrText xml:space="preserve"> </w:instrText>
        </w:r>
        <w:r w:rsidR="00724A46">
          <w:rPr>
            <w:webHidden/>
            <w:rtl/>
          </w:rPr>
        </w:r>
        <w:r w:rsidR="00724A46">
          <w:rPr>
            <w:webHidden/>
            <w:rtl/>
          </w:rPr>
          <w:fldChar w:fldCharType="separate"/>
        </w:r>
        <w:r w:rsidR="00E91BF8">
          <w:rPr>
            <w:webHidden/>
            <w:rtl/>
          </w:rPr>
          <w:t>60</w:t>
        </w:r>
        <w:r w:rsidR="00724A46">
          <w:rPr>
            <w:webHidden/>
            <w:rtl/>
          </w:rPr>
          <w:fldChar w:fldCharType="end"/>
        </w:r>
      </w:hyperlink>
    </w:p>
    <w:p w14:paraId="1AE0B2BB" w14:textId="464C8B06" w:rsidR="00724A46" w:rsidRDefault="009F2CD9">
      <w:pPr>
        <w:pStyle w:val="TOC7"/>
        <w:rPr>
          <w:rFonts w:cstheme="minorBidi"/>
          <w:sz w:val="22"/>
          <w:szCs w:val="22"/>
          <w:rtl/>
        </w:rPr>
      </w:pPr>
      <w:hyperlink w:anchor="_Toc173964569" w:history="1">
        <w:r w:rsidR="00724A46" w:rsidRPr="002B0B92">
          <w:rPr>
            <w:rStyle w:val="Hyperlink"/>
            <w:rtl/>
          </w:rPr>
          <w:t>חדושי ר' נחום גיטין ד' ע"א אות ק"ז ד"ה וע"כ נראה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Toc173964569 \h</w:instrText>
        </w:r>
        <w:r w:rsidR="00724A46">
          <w:rPr>
            <w:webHidden/>
            <w:rtl/>
          </w:rPr>
          <w:instrText xml:space="preserve"> </w:instrText>
        </w:r>
        <w:r w:rsidR="00724A46">
          <w:rPr>
            <w:webHidden/>
            <w:rtl/>
          </w:rPr>
        </w:r>
        <w:r w:rsidR="00724A46">
          <w:rPr>
            <w:webHidden/>
            <w:rtl/>
          </w:rPr>
          <w:fldChar w:fldCharType="separate"/>
        </w:r>
        <w:r w:rsidR="00E91BF8">
          <w:rPr>
            <w:webHidden/>
            <w:rtl/>
          </w:rPr>
          <w:t>60</w:t>
        </w:r>
        <w:r w:rsidR="00724A46">
          <w:rPr>
            <w:webHidden/>
            <w:rtl/>
          </w:rPr>
          <w:fldChar w:fldCharType="end"/>
        </w:r>
      </w:hyperlink>
    </w:p>
    <w:p w14:paraId="39355ED7" w14:textId="645B47F1" w:rsidR="00724A46" w:rsidRDefault="009F2CD9">
      <w:pPr>
        <w:pStyle w:val="TOC7"/>
        <w:rPr>
          <w:rFonts w:cstheme="minorBidi"/>
          <w:sz w:val="22"/>
          <w:szCs w:val="22"/>
          <w:rtl/>
        </w:rPr>
      </w:pPr>
      <w:hyperlink w:anchor="_Toc173964328" w:history="1">
        <w:r w:rsidR="00724A46" w:rsidRPr="002B0B92">
          <w:rPr>
            <w:rStyle w:val="Hyperlink"/>
            <w:rtl/>
          </w:rPr>
          <w:t>חדושי ר' נחום גיטין ה' ע"א אות קי"ט ד"ה ועי'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Toc173964328 \h</w:instrText>
        </w:r>
        <w:r w:rsidR="00724A46">
          <w:rPr>
            <w:webHidden/>
            <w:rtl/>
          </w:rPr>
          <w:instrText xml:space="preserve"> </w:instrText>
        </w:r>
        <w:r w:rsidR="00724A46">
          <w:rPr>
            <w:webHidden/>
            <w:rtl/>
          </w:rPr>
        </w:r>
        <w:r w:rsidR="00724A46">
          <w:rPr>
            <w:webHidden/>
            <w:rtl/>
          </w:rPr>
          <w:fldChar w:fldCharType="separate"/>
        </w:r>
        <w:r w:rsidR="00E91BF8">
          <w:rPr>
            <w:webHidden/>
            <w:rtl/>
          </w:rPr>
          <w:t>12</w:t>
        </w:r>
        <w:r w:rsidR="00724A46">
          <w:rPr>
            <w:webHidden/>
            <w:rtl/>
          </w:rPr>
          <w:fldChar w:fldCharType="end"/>
        </w:r>
      </w:hyperlink>
    </w:p>
    <w:p w14:paraId="4F842CB4" w14:textId="6BE9CDD4" w:rsidR="00724A46" w:rsidRDefault="009F2CD9">
      <w:pPr>
        <w:pStyle w:val="TOC7"/>
        <w:rPr>
          <w:rFonts w:cstheme="minorBidi"/>
          <w:sz w:val="22"/>
          <w:szCs w:val="22"/>
          <w:rtl/>
        </w:rPr>
      </w:pPr>
      <w:hyperlink w:anchor="_Toc173964816" w:history="1">
        <w:r w:rsidR="00724A46" w:rsidRPr="002B0B92">
          <w:rPr>
            <w:rStyle w:val="Hyperlink"/>
            <w:rtl/>
          </w:rPr>
          <w:t>חדושי ר' נחום גיטין ח' ע"ב אות קע"ב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Toc173964816 \h</w:instrText>
        </w:r>
        <w:r w:rsidR="00724A46">
          <w:rPr>
            <w:webHidden/>
            <w:rtl/>
          </w:rPr>
          <w:instrText xml:space="preserve"> </w:instrText>
        </w:r>
        <w:r w:rsidR="00724A46">
          <w:rPr>
            <w:webHidden/>
            <w:rtl/>
          </w:rPr>
        </w:r>
        <w:r w:rsidR="00724A46">
          <w:rPr>
            <w:webHidden/>
            <w:rtl/>
          </w:rPr>
          <w:fldChar w:fldCharType="separate"/>
        </w:r>
        <w:r w:rsidR="00E91BF8">
          <w:rPr>
            <w:webHidden/>
            <w:rtl/>
          </w:rPr>
          <w:t>116</w:t>
        </w:r>
        <w:r w:rsidR="00724A46">
          <w:rPr>
            <w:webHidden/>
            <w:rtl/>
          </w:rPr>
          <w:fldChar w:fldCharType="end"/>
        </w:r>
      </w:hyperlink>
    </w:p>
    <w:p w14:paraId="1CB3E3FD" w14:textId="66BE9BE7" w:rsidR="00724A46" w:rsidRDefault="009F2CD9">
      <w:pPr>
        <w:pStyle w:val="TOC7"/>
        <w:rPr>
          <w:rFonts w:cstheme="minorBidi"/>
          <w:sz w:val="22"/>
          <w:szCs w:val="22"/>
          <w:rtl/>
        </w:rPr>
      </w:pPr>
      <w:hyperlink w:anchor="_Toc173964824" w:history="1">
        <w:r w:rsidR="00724A46" w:rsidRPr="002B0B92">
          <w:rPr>
            <w:rStyle w:val="Hyperlink"/>
            <w:rtl/>
          </w:rPr>
          <w:t>חדושי ר' נחום גיטין ח' ע"ב אות קע"ג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Toc173964824 \h</w:instrText>
        </w:r>
        <w:r w:rsidR="00724A46">
          <w:rPr>
            <w:webHidden/>
            <w:rtl/>
          </w:rPr>
          <w:instrText xml:space="preserve"> </w:instrText>
        </w:r>
        <w:r w:rsidR="00724A46">
          <w:rPr>
            <w:webHidden/>
            <w:rtl/>
          </w:rPr>
        </w:r>
        <w:r w:rsidR="00724A46">
          <w:rPr>
            <w:webHidden/>
            <w:rtl/>
          </w:rPr>
          <w:fldChar w:fldCharType="separate"/>
        </w:r>
        <w:r w:rsidR="00E91BF8">
          <w:rPr>
            <w:webHidden/>
            <w:rtl/>
          </w:rPr>
          <w:t>118</w:t>
        </w:r>
        <w:r w:rsidR="00724A46">
          <w:rPr>
            <w:webHidden/>
            <w:rtl/>
          </w:rPr>
          <w:fldChar w:fldCharType="end"/>
        </w:r>
      </w:hyperlink>
    </w:p>
    <w:p w14:paraId="3C3E1848" w14:textId="13958AB5" w:rsidR="00724A46" w:rsidRDefault="009F2CD9">
      <w:pPr>
        <w:pStyle w:val="TOC7"/>
        <w:rPr>
          <w:rFonts w:cstheme="minorBidi"/>
          <w:sz w:val="22"/>
          <w:szCs w:val="22"/>
          <w:rtl/>
        </w:rPr>
      </w:pPr>
      <w:hyperlink w:anchor="_Toc173964843" w:history="1">
        <w:r w:rsidR="00724A46" w:rsidRPr="002B0B92">
          <w:rPr>
            <w:rStyle w:val="Hyperlink"/>
            <w:rtl/>
          </w:rPr>
          <w:t>חדושי ר' נחום גיטין ח' ע"ב אות קע"ג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Toc173964843 \h</w:instrText>
        </w:r>
        <w:r w:rsidR="00724A46">
          <w:rPr>
            <w:webHidden/>
            <w:rtl/>
          </w:rPr>
          <w:instrText xml:space="preserve"> </w:instrText>
        </w:r>
        <w:r w:rsidR="00724A46">
          <w:rPr>
            <w:webHidden/>
            <w:rtl/>
          </w:rPr>
        </w:r>
        <w:r w:rsidR="00724A46">
          <w:rPr>
            <w:webHidden/>
            <w:rtl/>
          </w:rPr>
          <w:fldChar w:fldCharType="separate"/>
        </w:r>
        <w:r w:rsidR="00E91BF8">
          <w:rPr>
            <w:webHidden/>
            <w:rtl/>
          </w:rPr>
          <w:t>123</w:t>
        </w:r>
        <w:r w:rsidR="00724A46">
          <w:rPr>
            <w:webHidden/>
            <w:rtl/>
          </w:rPr>
          <w:fldChar w:fldCharType="end"/>
        </w:r>
      </w:hyperlink>
    </w:p>
    <w:p w14:paraId="353664EA" w14:textId="20753B3C" w:rsidR="00724A46" w:rsidRDefault="009F2CD9">
      <w:pPr>
        <w:pStyle w:val="TOC7"/>
        <w:rPr>
          <w:rFonts w:cstheme="minorBidi"/>
          <w:sz w:val="22"/>
          <w:szCs w:val="22"/>
          <w:rtl/>
        </w:rPr>
      </w:pPr>
      <w:hyperlink w:anchor="_Toc173964825" w:history="1">
        <w:r w:rsidR="00724A46" w:rsidRPr="002B0B92">
          <w:rPr>
            <w:rStyle w:val="Hyperlink"/>
            <w:rtl/>
          </w:rPr>
          <w:t>חדושי ר' נחום גיטין ח' ע"ב אות קע"ג ד"ה אשר מוכרח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Toc173964825 \h</w:instrText>
        </w:r>
        <w:r w:rsidR="00724A46">
          <w:rPr>
            <w:webHidden/>
            <w:rtl/>
          </w:rPr>
          <w:instrText xml:space="preserve"> </w:instrText>
        </w:r>
        <w:r w:rsidR="00724A46">
          <w:rPr>
            <w:webHidden/>
            <w:rtl/>
          </w:rPr>
        </w:r>
        <w:r w:rsidR="00724A46">
          <w:rPr>
            <w:webHidden/>
            <w:rtl/>
          </w:rPr>
          <w:fldChar w:fldCharType="separate"/>
        </w:r>
        <w:r w:rsidR="00E91BF8">
          <w:rPr>
            <w:webHidden/>
            <w:rtl/>
          </w:rPr>
          <w:t>118</w:t>
        </w:r>
        <w:r w:rsidR="00724A46">
          <w:rPr>
            <w:webHidden/>
            <w:rtl/>
          </w:rPr>
          <w:fldChar w:fldCharType="end"/>
        </w:r>
      </w:hyperlink>
    </w:p>
    <w:p w14:paraId="02CA27EC" w14:textId="3B8204F1" w:rsidR="00724A46" w:rsidRDefault="009F2CD9">
      <w:pPr>
        <w:pStyle w:val="TOC7"/>
        <w:rPr>
          <w:rFonts w:cstheme="minorBidi"/>
          <w:sz w:val="22"/>
          <w:szCs w:val="22"/>
          <w:rtl/>
        </w:rPr>
      </w:pPr>
      <w:hyperlink w:anchor="_Toc173964880" w:history="1">
        <w:r w:rsidR="00724A46" w:rsidRPr="002B0B92">
          <w:rPr>
            <w:rStyle w:val="Hyperlink"/>
            <w:rtl/>
          </w:rPr>
          <w:t>חדושי ר' נחום גיטין ח' ע"ב אות קע"ג ד"ה והנה כב' מו"ר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Toc173964880 \h</w:instrText>
        </w:r>
        <w:r w:rsidR="00724A46">
          <w:rPr>
            <w:webHidden/>
            <w:rtl/>
          </w:rPr>
          <w:instrText xml:space="preserve"> </w:instrText>
        </w:r>
        <w:r w:rsidR="00724A46">
          <w:rPr>
            <w:webHidden/>
            <w:rtl/>
          </w:rPr>
        </w:r>
        <w:r w:rsidR="00724A46">
          <w:rPr>
            <w:webHidden/>
            <w:rtl/>
          </w:rPr>
          <w:fldChar w:fldCharType="separate"/>
        </w:r>
        <w:r w:rsidR="00E91BF8">
          <w:rPr>
            <w:webHidden/>
            <w:rtl/>
          </w:rPr>
          <w:t>134</w:t>
        </w:r>
        <w:r w:rsidR="00724A46">
          <w:rPr>
            <w:webHidden/>
            <w:rtl/>
          </w:rPr>
          <w:fldChar w:fldCharType="end"/>
        </w:r>
      </w:hyperlink>
    </w:p>
    <w:p w14:paraId="206A4414" w14:textId="726AAF11" w:rsidR="00724A46" w:rsidRDefault="009F2CD9">
      <w:pPr>
        <w:pStyle w:val="TOC7"/>
        <w:rPr>
          <w:rFonts w:cstheme="minorBidi"/>
          <w:sz w:val="22"/>
          <w:szCs w:val="22"/>
          <w:rtl/>
        </w:rPr>
      </w:pPr>
      <w:hyperlink w:anchor="_Toc173964826" w:history="1">
        <w:r w:rsidR="00724A46" w:rsidRPr="002B0B92">
          <w:rPr>
            <w:rStyle w:val="Hyperlink"/>
            <w:rtl/>
          </w:rPr>
          <w:t>חדושי ר' נחום גיטין ח' ע"ב אות קע"ג ד"ה וצריך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Toc173964826 \h</w:instrText>
        </w:r>
        <w:r w:rsidR="00724A46">
          <w:rPr>
            <w:webHidden/>
            <w:rtl/>
          </w:rPr>
          <w:instrText xml:space="preserve"> </w:instrText>
        </w:r>
        <w:r w:rsidR="00724A46">
          <w:rPr>
            <w:webHidden/>
            <w:rtl/>
          </w:rPr>
        </w:r>
        <w:r w:rsidR="00724A46">
          <w:rPr>
            <w:webHidden/>
            <w:rtl/>
          </w:rPr>
          <w:fldChar w:fldCharType="separate"/>
        </w:r>
        <w:r w:rsidR="00E91BF8">
          <w:rPr>
            <w:webHidden/>
            <w:rtl/>
          </w:rPr>
          <w:t>118</w:t>
        </w:r>
        <w:r w:rsidR="00724A46">
          <w:rPr>
            <w:webHidden/>
            <w:rtl/>
          </w:rPr>
          <w:fldChar w:fldCharType="end"/>
        </w:r>
      </w:hyperlink>
    </w:p>
    <w:p w14:paraId="27C287B7" w14:textId="66D07162" w:rsidR="00724A46" w:rsidRDefault="009F2CD9">
      <w:pPr>
        <w:pStyle w:val="TOC7"/>
        <w:rPr>
          <w:rFonts w:cstheme="minorBidi"/>
          <w:sz w:val="22"/>
          <w:szCs w:val="22"/>
          <w:rtl/>
        </w:rPr>
      </w:pPr>
      <w:hyperlink w:anchor="_Toc173964844" w:history="1">
        <w:r w:rsidR="00724A46" w:rsidRPr="002B0B92">
          <w:rPr>
            <w:rStyle w:val="Hyperlink"/>
            <w:rtl/>
          </w:rPr>
          <w:t>חדושי ר' נחום גיטין ח' ע"ב אות קע"ו ד"ה ויל"ע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Toc173964844 \h</w:instrText>
        </w:r>
        <w:r w:rsidR="00724A46">
          <w:rPr>
            <w:webHidden/>
            <w:rtl/>
          </w:rPr>
          <w:instrText xml:space="preserve"> </w:instrText>
        </w:r>
        <w:r w:rsidR="00724A46">
          <w:rPr>
            <w:webHidden/>
            <w:rtl/>
          </w:rPr>
        </w:r>
        <w:r w:rsidR="00724A46">
          <w:rPr>
            <w:webHidden/>
            <w:rtl/>
          </w:rPr>
          <w:fldChar w:fldCharType="separate"/>
        </w:r>
        <w:r w:rsidR="00E91BF8">
          <w:rPr>
            <w:webHidden/>
            <w:rtl/>
          </w:rPr>
          <w:t>123</w:t>
        </w:r>
        <w:r w:rsidR="00724A46">
          <w:rPr>
            <w:webHidden/>
            <w:rtl/>
          </w:rPr>
          <w:fldChar w:fldCharType="end"/>
        </w:r>
      </w:hyperlink>
    </w:p>
    <w:p w14:paraId="6CDD36CB" w14:textId="782B22F8" w:rsidR="00724A46" w:rsidRDefault="009F2CD9">
      <w:pPr>
        <w:pStyle w:val="TOC7"/>
        <w:rPr>
          <w:rFonts w:cstheme="minorBidi"/>
          <w:sz w:val="22"/>
          <w:szCs w:val="22"/>
          <w:rtl/>
        </w:rPr>
      </w:pPr>
      <w:hyperlink w:anchor="_Toc173964316" w:history="1">
        <w:r w:rsidR="00724A46" w:rsidRPr="002B0B92">
          <w:rPr>
            <w:rStyle w:val="Hyperlink"/>
            <w:rtl/>
          </w:rPr>
          <w:t>חדושי ר' שמואל גיטין סימן א' אות א' ד"ה ובאמת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Toc173964316 \h</w:instrText>
        </w:r>
        <w:r w:rsidR="00724A46">
          <w:rPr>
            <w:webHidden/>
            <w:rtl/>
          </w:rPr>
          <w:instrText xml:space="preserve"> </w:instrText>
        </w:r>
        <w:r w:rsidR="00724A46">
          <w:rPr>
            <w:webHidden/>
            <w:rtl/>
          </w:rPr>
        </w:r>
        <w:r w:rsidR="00724A46">
          <w:rPr>
            <w:webHidden/>
            <w:rtl/>
          </w:rPr>
          <w:fldChar w:fldCharType="separate"/>
        </w:r>
        <w:r w:rsidR="00E91BF8">
          <w:rPr>
            <w:webHidden/>
            <w:rtl/>
          </w:rPr>
          <w:t>11</w:t>
        </w:r>
        <w:r w:rsidR="00724A46">
          <w:rPr>
            <w:webHidden/>
            <w:rtl/>
          </w:rPr>
          <w:fldChar w:fldCharType="end"/>
        </w:r>
      </w:hyperlink>
    </w:p>
    <w:p w14:paraId="7D8BF63D" w14:textId="7F87DDB7" w:rsidR="00724A46" w:rsidRDefault="009F2CD9">
      <w:pPr>
        <w:pStyle w:val="TOC7"/>
        <w:rPr>
          <w:rFonts w:cstheme="minorBidi"/>
          <w:sz w:val="22"/>
          <w:szCs w:val="22"/>
          <w:rtl/>
        </w:rPr>
      </w:pPr>
      <w:hyperlink w:anchor="_Toc173964322" w:history="1">
        <w:r w:rsidR="00724A46" w:rsidRPr="002B0B92">
          <w:rPr>
            <w:rStyle w:val="Hyperlink"/>
            <w:rtl/>
          </w:rPr>
          <w:t>חדושי ר' שמואל גיטין סימן א' אות ב' ד"ה ועכ"פ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Toc173964322 \h</w:instrText>
        </w:r>
        <w:r w:rsidR="00724A46">
          <w:rPr>
            <w:webHidden/>
            <w:rtl/>
          </w:rPr>
          <w:instrText xml:space="preserve"> </w:instrText>
        </w:r>
        <w:r w:rsidR="00724A46">
          <w:rPr>
            <w:webHidden/>
            <w:rtl/>
          </w:rPr>
        </w:r>
        <w:r w:rsidR="00724A46">
          <w:rPr>
            <w:webHidden/>
            <w:rtl/>
          </w:rPr>
          <w:fldChar w:fldCharType="separate"/>
        </w:r>
        <w:r w:rsidR="00E91BF8">
          <w:rPr>
            <w:webHidden/>
            <w:rtl/>
          </w:rPr>
          <w:t>12</w:t>
        </w:r>
        <w:r w:rsidR="00724A46">
          <w:rPr>
            <w:webHidden/>
            <w:rtl/>
          </w:rPr>
          <w:fldChar w:fldCharType="end"/>
        </w:r>
      </w:hyperlink>
    </w:p>
    <w:p w14:paraId="7D7282F5" w14:textId="48D6CD39" w:rsidR="00724A46" w:rsidRDefault="009F2CD9">
      <w:pPr>
        <w:pStyle w:val="TOC7"/>
        <w:rPr>
          <w:rFonts w:cstheme="minorBidi"/>
          <w:sz w:val="22"/>
          <w:szCs w:val="22"/>
          <w:rtl/>
        </w:rPr>
      </w:pPr>
      <w:hyperlink w:anchor="_Toc173964717" w:history="1">
        <w:r w:rsidR="00724A46" w:rsidRPr="002B0B92">
          <w:rPr>
            <w:rStyle w:val="Hyperlink"/>
            <w:rtl/>
          </w:rPr>
          <w:t>חדושי ר' שמואל גיטין סימן ו אות 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Toc173964717 \h</w:instrText>
        </w:r>
        <w:r w:rsidR="00724A46">
          <w:rPr>
            <w:webHidden/>
            <w:rtl/>
          </w:rPr>
          <w:instrText xml:space="preserve"> </w:instrText>
        </w:r>
        <w:r w:rsidR="00724A46">
          <w:rPr>
            <w:webHidden/>
            <w:rtl/>
          </w:rPr>
        </w:r>
        <w:r w:rsidR="00724A46">
          <w:rPr>
            <w:webHidden/>
            <w:rtl/>
          </w:rPr>
          <w:fldChar w:fldCharType="separate"/>
        </w:r>
        <w:r w:rsidR="00E91BF8">
          <w:rPr>
            <w:webHidden/>
            <w:rtl/>
          </w:rPr>
          <w:t>88</w:t>
        </w:r>
        <w:r w:rsidR="00724A46">
          <w:rPr>
            <w:webHidden/>
            <w:rtl/>
          </w:rPr>
          <w:fldChar w:fldCharType="end"/>
        </w:r>
      </w:hyperlink>
    </w:p>
    <w:p w14:paraId="2D16FA80" w14:textId="59EF9C50" w:rsidR="00724A46" w:rsidRDefault="009F2CD9">
      <w:pPr>
        <w:pStyle w:val="TOC7"/>
        <w:rPr>
          <w:rFonts w:cstheme="minorBidi"/>
          <w:sz w:val="22"/>
          <w:szCs w:val="22"/>
          <w:rtl/>
        </w:rPr>
      </w:pPr>
      <w:hyperlink w:anchor="_Toc173964660" w:history="1">
        <w:r w:rsidR="00724A46" w:rsidRPr="002B0B92">
          <w:rPr>
            <w:rStyle w:val="Hyperlink"/>
            <w:rtl/>
          </w:rPr>
          <w:t>חדושי ר' שמואל גיטין סימן ו אות ז' ד"ה אמנם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Toc173964660 \h</w:instrText>
        </w:r>
        <w:r w:rsidR="00724A46">
          <w:rPr>
            <w:webHidden/>
            <w:rtl/>
          </w:rPr>
          <w:instrText xml:space="preserve"> </w:instrText>
        </w:r>
        <w:r w:rsidR="00724A46">
          <w:rPr>
            <w:webHidden/>
            <w:rtl/>
          </w:rPr>
        </w:r>
        <w:r w:rsidR="00724A46">
          <w:rPr>
            <w:webHidden/>
            <w:rtl/>
          </w:rPr>
          <w:fldChar w:fldCharType="separate"/>
        </w:r>
        <w:r w:rsidR="00E91BF8">
          <w:rPr>
            <w:webHidden/>
            <w:rtl/>
          </w:rPr>
          <w:t>79</w:t>
        </w:r>
        <w:r w:rsidR="00724A46">
          <w:rPr>
            <w:webHidden/>
            <w:rtl/>
          </w:rPr>
          <w:fldChar w:fldCharType="end"/>
        </w:r>
      </w:hyperlink>
    </w:p>
    <w:p w14:paraId="6594BFF6" w14:textId="0A85E6C0" w:rsidR="00724A46" w:rsidRDefault="009F2CD9">
      <w:pPr>
        <w:pStyle w:val="TOC7"/>
        <w:rPr>
          <w:rFonts w:cstheme="minorBidi"/>
          <w:sz w:val="22"/>
          <w:szCs w:val="22"/>
          <w:rtl/>
        </w:rPr>
      </w:pPr>
      <w:hyperlink w:anchor="_Toc173964882" w:history="1">
        <w:r w:rsidR="00724A46" w:rsidRPr="002B0B92">
          <w:rPr>
            <w:rStyle w:val="Hyperlink"/>
            <w:rtl/>
          </w:rPr>
          <w:t>חדושי ר' שמואל גיטין סימן ט אות א' ד"ה בגמ'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Toc173964882 \h</w:instrText>
        </w:r>
        <w:r w:rsidR="00724A46">
          <w:rPr>
            <w:webHidden/>
            <w:rtl/>
          </w:rPr>
          <w:instrText xml:space="preserve"> </w:instrText>
        </w:r>
        <w:r w:rsidR="00724A46">
          <w:rPr>
            <w:webHidden/>
            <w:rtl/>
          </w:rPr>
        </w:r>
        <w:r w:rsidR="00724A46">
          <w:rPr>
            <w:webHidden/>
            <w:rtl/>
          </w:rPr>
          <w:fldChar w:fldCharType="separate"/>
        </w:r>
        <w:r w:rsidR="00E91BF8">
          <w:rPr>
            <w:webHidden/>
            <w:rtl/>
          </w:rPr>
          <w:t>135</w:t>
        </w:r>
        <w:r w:rsidR="00724A46">
          <w:rPr>
            <w:webHidden/>
            <w:rtl/>
          </w:rPr>
          <w:fldChar w:fldCharType="end"/>
        </w:r>
      </w:hyperlink>
    </w:p>
    <w:p w14:paraId="16953ACE" w14:textId="56E42692" w:rsidR="00724A46" w:rsidRDefault="009F2CD9">
      <w:pPr>
        <w:pStyle w:val="TOC7"/>
        <w:rPr>
          <w:rFonts w:cstheme="minorBidi"/>
          <w:sz w:val="22"/>
          <w:szCs w:val="22"/>
          <w:rtl/>
        </w:rPr>
      </w:pPr>
      <w:hyperlink w:anchor="_Toc173964883" w:history="1">
        <w:r w:rsidR="00724A46" w:rsidRPr="002B0B92">
          <w:rPr>
            <w:rStyle w:val="Hyperlink"/>
            <w:rtl/>
          </w:rPr>
          <w:t>חדושי ר' שמואל גיטין סימן ט אות ב' ד"ה והנה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Toc173964883 \h</w:instrText>
        </w:r>
        <w:r w:rsidR="00724A46">
          <w:rPr>
            <w:webHidden/>
            <w:rtl/>
          </w:rPr>
          <w:instrText xml:space="preserve"> </w:instrText>
        </w:r>
        <w:r w:rsidR="00724A46">
          <w:rPr>
            <w:webHidden/>
            <w:rtl/>
          </w:rPr>
        </w:r>
        <w:r w:rsidR="00724A46">
          <w:rPr>
            <w:webHidden/>
            <w:rtl/>
          </w:rPr>
          <w:fldChar w:fldCharType="separate"/>
        </w:r>
        <w:r w:rsidR="00E91BF8">
          <w:rPr>
            <w:webHidden/>
            <w:rtl/>
          </w:rPr>
          <w:t>135</w:t>
        </w:r>
        <w:r w:rsidR="00724A46">
          <w:rPr>
            <w:webHidden/>
            <w:rtl/>
          </w:rPr>
          <w:fldChar w:fldCharType="end"/>
        </w:r>
      </w:hyperlink>
    </w:p>
    <w:p w14:paraId="75FD9CAB" w14:textId="251E88CE" w:rsidR="00724A46" w:rsidRDefault="009F2CD9">
      <w:pPr>
        <w:pStyle w:val="TOC7"/>
        <w:rPr>
          <w:rFonts w:cstheme="minorBidi"/>
          <w:sz w:val="22"/>
          <w:szCs w:val="22"/>
          <w:rtl/>
        </w:rPr>
      </w:pPr>
      <w:hyperlink w:anchor="_Toc173964884" w:history="1">
        <w:r w:rsidR="00724A46" w:rsidRPr="002B0B92">
          <w:rPr>
            <w:rStyle w:val="Hyperlink"/>
            <w:rtl/>
          </w:rPr>
          <w:t>חדושי ר' שמואל גיטין סימן ט אות ג' ד"ה אולם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Toc173964884 \h</w:instrText>
        </w:r>
        <w:r w:rsidR="00724A46">
          <w:rPr>
            <w:webHidden/>
            <w:rtl/>
          </w:rPr>
          <w:instrText xml:space="preserve"> </w:instrText>
        </w:r>
        <w:r w:rsidR="00724A46">
          <w:rPr>
            <w:webHidden/>
            <w:rtl/>
          </w:rPr>
        </w:r>
        <w:r w:rsidR="00724A46">
          <w:rPr>
            <w:webHidden/>
            <w:rtl/>
          </w:rPr>
          <w:fldChar w:fldCharType="separate"/>
        </w:r>
        <w:r w:rsidR="00E91BF8">
          <w:rPr>
            <w:webHidden/>
            <w:rtl/>
          </w:rPr>
          <w:t>135</w:t>
        </w:r>
        <w:r w:rsidR="00724A46">
          <w:rPr>
            <w:webHidden/>
            <w:rtl/>
          </w:rPr>
          <w:fldChar w:fldCharType="end"/>
        </w:r>
      </w:hyperlink>
    </w:p>
    <w:p w14:paraId="1D702FEE" w14:textId="1A750FAA" w:rsidR="00724A46" w:rsidRDefault="009F2CD9">
      <w:pPr>
        <w:pStyle w:val="TOC7"/>
        <w:rPr>
          <w:rFonts w:cstheme="minorBidi"/>
          <w:sz w:val="22"/>
          <w:szCs w:val="22"/>
          <w:rtl/>
        </w:rPr>
      </w:pPr>
      <w:hyperlink w:anchor="_Toc173964818" w:history="1">
        <w:r w:rsidR="00724A46" w:rsidRPr="002B0B92">
          <w:rPr>
            <w:rStyle w:val="Hyperlink"/>
            <w:rtl/>
          </w:rPr>
          <w:t>חדושי ר' שמואל גיטין סימן ט אות 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Toc173964818 \h</w:instrText>
        </w:r>
        <w:r w:rsidR="00724A46">
          <w:rPr>
            <w:webHidden/>
            <w:rtl/>
          </w:rPr>
          <w:instrText xml:space="preserve"> </w:instrText>
        </w:r>
        <w:r w:rsidR="00724A46">
          <w:rPr>
            <w:webHidden/>
            <w:rtl/>
          </w:rPr>
        </w:r>
        <w:r w:rsidR="00724A46">
          <w:rPr>
            <w:webHidden/>
            <w:rtl/>
          </w:rPr>
          <w:fldChar w:fldCharType="separate"/>
        </w:r>
        <w:r w:rsidR="00E91BF8">
          <w:rPr>
            <w:webHidden/>
            <w:rtl/>
          </w:rPr>
          <w:t>116</w:t>
        </w:r>
        <w:r w:rsidR="00724A46">
          <w:rPr>
            <w:webHidden/>
            <w:rtl/>
          </w:rPr>
          <w:fldChar w:fldCharType="end"/>
        </w:r>
      </w:hyperlink>
    </w:p>
    <w:p w14:paraId="73EB6ED6" w14:textId="0A43F9EE" w:rsidR="00724A46" w:rsidRDefault="009F2CD9">
      <w:pPr>
        <w:pStyle w:val="TOC7"/>
        <w:rPr>
          <w:rFonts w:cstheme="minorBidi"/>
          <w:sz w:val="22"/>
          <w:szCs w:val="22"/>
          <w:rtl/>
        </w:rPr>
      </w:pPr>
      <w:hyperlink w:anchor="_Toc173964467" w:history="1">
        <w:r w:rsidR="00724A46" w:rsidRPr="002B0B92">
          <w:rPr>
            <w:rStyle w:val="Hyperlink"/>
            <w:rtl/>
          </w:rPr>
          <w:t>חדושי ר' שמעון גיטין סימן 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Toc173964467 \h</w:instrText>
        </w:r>
        <w:r w:rsidR="00724A46">
          <w:rPr>
            <w:webHidden/>
            <w:rtl/>
          </w:rPr>
          <w:instrText xml:space="preserve"> </w:instrText>
        </w:r>
        <w:r w:rsidR="00724A46">
          <w:rPr>
            <w:webHidden/>
            <w:rtl/>
          </w:rPr>
        </w:r>
        <w:r w:rsidR="00724A46">
          <w:rPr>
            <w:webHidden/>
            <w:rtl/>
          </w:rPr>
          <w:fldChar w:fldCharType="separate"/>
        </w:r>
        <w:r w:rsidR="00E91BF8">
          <w:rPr>
            <w:webHidden/>
            <w:rtl/>
          </w:rPr>
          <w:t>43</w:t>
        </w:r>
        <w:r w:rsidR="00724A46">
          <w:rPr>
            <w:webHidden/>
            <w:rtl/>
          </w:rPr>
          <w:fldChar w:fldCharType="end"/>
        </w:r>
      </w:hyperlink>
    </w:p>
    <w:p w14:paraId="2A07FC7B" w14:textId="31BAF0B8" w:rsidR="00724A46" w:rsidRDefault="009F2CD9">
      <w:pPr>
        <w:pStyle w:val="TOC7"/>
        <w:rPr>
          <w:rFonts w:cstheme="minorBidi"/>
          <w:sz w:val="22"/>
          <w:szCs w:val="22"/>
          <w:rtl/>
        </w:rPr>
      </w:pPr>
      <w:hyperlink w:anchor="_Toc173964470" w:history="1">
        <w:r w:rsidR="00724A46" w:rsidRPr="002B0B92">
          <w:rPr>
            <w:rStyle w:val="Hyperlink"/>
            <w:rtl/>
          </w:rPr>
          <w:t>חדושי ר' שמעון גיטין סימן א' ד"ה ובנידון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Toc173964470 \h</w:instrText>
        </w:r>
        <w:r w:rsidR="00724A46">
          <w:rPr>
            <w:webHidden/>
            <w:rtl/>
          </w:rPr>
          <w:instrText xml:space="preserve"> </w:instrText>
        </w:r>
        <w:r w:rsidR="00724A46">
          <w:rPr>
            <w:webHidden/>
            <w:rtl/>
          </w:rPr>
        </w:r>
        <w:r w:rsidR="00724A46">
          <w:rPr>
            <w:webHidden/>
            <w:rtl/>
          </w:rPr>
          <w:fldChar w:fldCharType="separate"/>
        </w:r>
        <w:r w:rsidR="00E91BF8">
          <w:rPr>
            <w:webHidden/>
            <w:rtl/>
          </w:rPr>
          <w:t>43</w:t>
        </w:r>
        <w:r w:rsidR="00724A46">
          <w:rPr>
            <w:webHidden/>
            <w:rtl/>
          </w:rPr>
          <w:fldChar w:fldCharType="end"/>
        </w:r>
      </w:hyperlink>
    </w:p>
    <w:p w14:paraId="0F6DD487" w14:textId="15B84F90" w:rsidR="00724A46" w:rsidRDefault="009F2CD9">
      <w:pPr>
        <w:pStyle w:val="TOC7"/>
        <w:rPr>
          <w:rFonts w:cstheme="minorBidi"/>
          <w:sz w:val="22"/>
          <w:szCs w:val="22"/>
          <w:rtl/>
        </w:rPr>
      </w:pPr>
      <w:hyperlink w:anchor="_Toc173964469" w:history="1">
        <w:r w:rsidR="00724A46" w:rsidRPr="002B0B92">
          <w:rPr>
            <w:rStyle w:val="Hyperlink"/>
            <w:rtl/>
          </w:rPr>
          <w:t>חדושי ר' שמעון גיטין סימן א' ד"ה ומה"ט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Toc173964469 \h</w:instrText>
        </w:r>
        <w:r w:rsidR="00724A46">
          <w:rPr>
            <w:webHidden/>
            <w:rtl/>
          </w:rPr>
          <w:instrText xml:space="preserve"> </w:instrText>
        </w:r>
        <w:r w:rsidR="00724A46">
          <w:rPr>
            <w:webHidden/>
            <w:rtl/>
          </w:rPr>
        </w:r>
        <w:r w:rsidR="00724A46">
          <w:rPr>
            <w:webHidden/>
            <w:rtl/>
          </w:rPr>
          <w:fldChar w:fldCharType="separate"/>
        </w:r>
        <w:r w:rsidR="00E91BF8">
          <w:rPr>
            <w:webHidden/>
            <w:rtl/>
          </w:rPr>
          <w:t>43</w:t>
        </w:r>
        <w:r w:rsidR="00724A46">
          <w:rPr>
            <w:webHidden/>
            <w:rtl/>
          </w:rPr>
          <w:fldChar w:fldCharType="end"/>
        </w:r>
      </w:hyperlink>
    </w:p>
    <w:p w14:paraId="037EEA5B" w14:textId="1F45DCA4" w:rsidR="00724A46" w:rsidRDefault="009F2CD9">
      <w:pPr>
        <w:pStyle w:val="TOC7"/>
        <w:rPr>
          <w:rFonts w:cstheme="minorBidi"/>
          <w:sz w:val="22"/>
          <w:szCs w:val="22"/>
          <w:rtl/>
        </w:rPr>
      </w:pPr>
      <w:hyperlink w:anchor="_Toc173964468" w:history="1">
        <w:r w:rsidR="00724A46" w:rsidRPr="002B0B92">
          <w:rPr>
            <w:rStyle w:val="Hyperlink"/>
            <w:rtl/>
          </w:rPr>
          <w:t>חדושי ר' שמעון גיטין סימן א' ד"ה ועל כן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Toc173964468 \h</w:instrText>
        </w:r>
        <w:r w:rsidR="00724A46">
          <w:rPr>
            <w:webHidden/>
            <w:rtl/>
          </w:rPr>
          <w:instrText xml:space="preserve"> </w:instrText>
        </w:r>
        <w:r w:rsidR="00724A46">
          <w:rPr>
            <w:webHidden/>
            <w:rtl/>
          </w:rPr>
        </w:r>
        <w:r w:rsidR="00724A46">
          <w:rPr>
            <w:webHidden/>
            <w:rtl/>
          </w:rPr>
          <w:fldChar w:fldCharType="separate"/>
        </w:r>
        <w:r w:rsidR="00E91BF8">
          <w:rPr>
            <w:webHidden/>
            <w:rtl/>
          </w:rPr>
          <w:t>43</w:t>
        </w:r>
        <w:r w:rsidR="00724A46">
          <w:rPr>
            <w:webHidden/>
            <w:rtl/>
          </w:rPr>
          <w:fldChar w:fldCharType="end"/>
        </w:r>
      </w:hyperlink>
    </w:p>
    <w:p w14:paraId="36F15816" w14:textId="494C0503" w:rsidR="00724A46" w:rsidRDefault="009F2CD9">
      <w:pPr>
        <w:pStyle w:val="TOC7"/>
        <w:rPr>
          <w:rFonts w:cstheme="minorBidi"/>
          <w:sz w:val="22"/>
          <w:szCs w:val="22"/>
          <w:rtl/>
        </w:rPr>
      </w:pPr>
      <w:hyperlink w:anchor="_Toc173964770" w:history="1">
        <w:r w:rsidR="00724A46" w:rsidRPr="002B0B92">
          <w:rPr>
            <w:rStyle w:val="Hyperlink"/>
            <w:rtl/>
          </w:rPr>
          <w:t>חדושי ר' שמעון גיטין סימן ג' ד"ה ושיטת ר"ת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Toc173964770 \h</w:instrText>
        </w:r>
        <w:r w:rsidR="00724A46">
          <w:rPr>
            <w:webHidden/>
            <w:rtl/>
          </w:rPr>
          <w:instrText xml:space="preserve"> </w:instrText>
        </w:r>
        <w:r w:rsidR="00724A46">
          <w:rPr>
            <w:webHidden/>
            <w:rtl/>
          </w:rPr>
        </w:r>
        <w:r w:rsidR="00724A46">
          <w:rPr>
            <w:webHidden/>
            <w:rtl/>
          </w:rPr>
          <w:fldChar w:fldCharType="separate"/>
        </w:r>
        <w:r w:rsidR="00E91BF8">
          <w:rPr>
            <w:webHidden/>
            <w:rtl/>
          </w:rPr>
          <w:t>102</w:t>
        </w:r>
        <w:r w:rsidR="00724A46">
          <w:rPr>
            <w:webHidden/>
            <w:rtl/>
          </w:rPr>
          <w:fldChar w:fldCharType="end"/>
        </w:r>
      </w:hyperlink>
    </w:p>
    <w:p w14:paraId="63CD1237" w14:textId="4EA59108" w:rsidR="00724A46" w:rsidRDefault="009F2CD9">
      <w:pPr>
        <w:pStyle w:val="TOC7"/>
        <w:rPr>
          <w:rFonts w:cstheme="minorBidi"/>
          <w:sz w:val="22"/>
          <w:szCs w:val="22"/>
          <w:rtl/>
        </w:rPr>
      </w:pPr>
      <w:hyperlink w:anchor="_Toc173964762" w:history="1">
        <w:r w:rsidR="00724A46" w:rsidRPr="002B0B92">
          <w:rPr>
            <w:rStyle w:val="Hyperlink"/>
            <w:rtl/>
          </w:rPr>
          <w:t>חזון איש אבן העזר סימן פז סק"ח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Toc173964762 \h</w:instrText>
        </w:r>
        <w:r w:rsidR="00724A46">
          <w:rPr>
            <w:webHidden/>
            <w:rtl/>
          </w:rPr>
          <w:instrText xml:space="preserve"> </w:instrText>
        </w:r>
        <w:r w:rsidR="00724A46">
          <w:rPr>
            <w:webHidden/>
            <w:rtl/>
          </w:rPr>
        </w:r>
        <w:r w:rsidR="00724A46">
          <w:rPr>
            <w:webHidden/>
            <w:rtl/>
          </w:rPr>
          <w:fldChar w:fldCharType="separate"/>
        </w:r>
        <w:r w:rsidR="00E91BF8">
          <w:rPr>
            <w:webHidden/>
            <w:rtl/>
          </w:rPr>
          <w:t>100</w:t>
        </w:r>
        <w:r w:rsidR="00724A46">
          <w:rPr>
            <w:webHidden/>
            <w:rtl/>
          </w:rPr>
          <w:fldChar w:fldCharType="end"/>
        </w:r>
      </w:hyperlink>
    </w:p>
    <w:p w14:paraId="4D40BA19" w14:textId="2F59EE98" w:rsidR="00724A46" w:rsidRDefault="009F2CD9">
      <w:pPr>
        <w:pStyle w:val="TOC7"/>
        <w:rPr>
          <w:rFonts w:cstheme="minorBidi"/>
          <w:sz w:val="22"/>
          <w:szCs w:val="22"/>
          <w:rtl/>
        </w:rPr>
      </w:pPr>
      <w:hyperlink w:anchor="_Toc173964537" w:history="1">
        <w:r w:rsidR="00724A46" w:rsidRPr="002B0B92">
          <w:rPr>
            <w:rStyle w:val="Hyperlink"/>
            <w:rtl/>
          </w:rPr>
          <w:t>חזון איש אהע"ז סימן פז סקל"ט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Toc173964537 \h</w:instrText>
        </w:r>
        <w:r w:rsidR="00724A46">
          <w:rPr>
            <w:webHidden/>
            <w:rtl/>
          </w:rPr>
          <w:instrText xml:space="preserve"> </w:instrText>
        </w:r>
        <w:r w:rsidR="00724A46">
          <w:rPr>
            <w:webHidden/>
            <w:rtl/>
          </w:rPr>
        </w:r>
        <w:r w:rsidR="00724A46">
          <w:rPr>
            <w:webHidden/>
            <w:rtl/>
          </w:rPr>
          <w:fldChar w:fldCharType="separate"/>
        </w:r>
        <w:r w:rsidR="00E91BF8">
          <w:rPr>
            <w:webHidden/>
            <w:rtl/>
          </w:rPr>
          <w:t>55</w:t>
        </w:r>
        <w:r w:rsidR="00724A46">
          <w:rPr>
            <w:webHidden/>
            <w:rtl/>
          </w:rPr>
          <w:fldChar w:fldCharType="end"/>
        </w:r>
      </w:hyperlink>
    </w:p>
    <w:p w14:paraId="47301D0F" w14:textId="65AB66F2" w:rsidR="00724A46" w:rsidRDefault="009F2CD9">
      <w:pPr>
        <w:pStyle w:val="TOC7"/>
        <w:rPr>
          <w:rFonts w:cstheme="minorBidi"/>
          <w:sz w:val="22"/>
          <w:szCs w:val="22"/>
          <w:rtl/>
        </w:rPr>
      </w:pPr>
      <w:hyperlink w:anchor="_Toc173964652" w:history="1">
        <w:r w:rsidR="00724A46" w:rsidRPr="002B0B92">
          <w:rPr>
            <w:rStyle w:val="Hyperlink"/>
            <w:rtl/>
          </w:rPr>
          <w:t>חזון איש אהע"ז סימן פז סקל"ט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Toc173964652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1BD7A956" w14:textId="4229EF01" w:rsidR="00724A46" w:rsidRDefault="009F2CD9">
      <w:pPr>
        <w:pStyle w:val="TOC7"/>
        <w:rPr>
          <w:rFonts w:cstheme="minorBidi"/>
          <w:sz w:val="22"/>
          <w:szCs w:val="22"/>
          <w:rtl/>
        </w:rPr>
      </w:pPr>
      <w:hyperlink w:anchor="_Toc173964763" w:history="1">
        <w:r w:rsidR="00724A46" w:rsidRPr="002B0B92">
          <w:rPr>
            <w:rStyle w:val="Hyperlink"/>
            <w:rtl/>
          </w:rPr>
          <w:t>חזון איש סימן פז סק"י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Toc173964763 \h</w:instrText>
        </w:r>
        <w:r w:rsidR="00724A46">
          <w:rPr>
            <w:webHidden/>
            <w:rtl/>
          </w:rPr>
          <w:instrText xml:space="preserve"> </w:instrText>
        </w:r>
        <w:r w:rsidR="00724A46">
          <w:rPr>
            <w:webHidden/>
            <w:rtl/>
          </w:rPr>
        </w:r>
        <w:r w:rsidR="00724A46">
          <w:rPr>
            <w:webHidden/>
            <w:rtl/>
          </w:rPr>
          <w:fldChar w:fldCharType="separate"/>
        </w:r>
        <w:r w:rsidR="00E91BF8">
          <w:rPr>
            <w:webHidden/>
            <w:rtl/>
          </w:rPr>
          <w:t>100</w:t>
        </w:r>
        <w:r w:rsidR="00724A46">
          <w:rPr>
            <w:webHidden/>
            <w:rtl/>
          </w:rPr>
          <w:fldChar w:fldCharType="end"/>
        </w:r>
      </w:hyperlink>
    </w:p>
    <w:p w14:paraId="3B87F666" w14:textId="15F3C627" w:rsidR="00724A46" w:rsidRDefault="009F2CD9">
      <w:pPr>
        <w:pStyle w:val="TOC7"/>
        <w:rPr>
          <w:rFonts w:cstheme="minorBidi"/>
          <w:sz w:val="22"/>
          <w:szCs w:val="22"/>
          <w:rtl/>
        </w:rPr>
      </w:pPr>
      <w:hyperlink w:anchor="_Toc173964744" w:history="1">
        <w:r w:rsidR="00724A46" w:rsidRPr="002B0B92">
          <w:rPr>
            <w:rStyle w:val="Hyperlink"/>
            <w:rtl/>
          </w:rPr>
          <w:t>חזון איש סימן פז סק"י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Toc173964744 \h</w:instrText>
        </w:r>
        <w:r w:rsidR="00724A46">
          <w:rPr>
            <w:webHidden/>
            <w:rtl/>
          </w:rPr>
          <w:instrText xml:space="preserve"> </w:instrText>
        </w:r>
        <w:r w:rsidR="00724A46">
          <w:rPr>
            <w:webHidden/>
            <w:rtl/>
          </w:rPr>
        </w:r>
        <w:r w:rsidR="00724A46">
          <w:rPr>
            <w:webHidden/>
            <w:rtl/>
          </w:rPr>
          <w:fldChar w:fldCharType="separate"/>
        </w:r>
        <w:r w:rsidR="00E91BF8">
          <w:rPr>
            <w:webHidden/>
            <w:rtl/>
          </w:rPr>
          <w:t>97</w:t>
        </w:r>
        <w:r w:rsidR="00724A46">
          <w:rPr>
            <w:webHidden/>
            <w:rtl/>
          </w:rPr>
          <w:fldChar w:fldCharType="end"/>
        </w:r>
      </w:hyperlink>
    </w:p>
    <w:p w14:paraId="6A047CB2" w14:textId="21E1B790" w:rsidR="00724A46" w:rsidRDefault="009F2CD9">
      <w:pPr>
        <w:pStyle w:val="TOC7"/>
        <w:rPr>
          <w:rFonts w:cstheme="minorBidi"/>
          <w:sz w:val="22"/>
          <w:szCs w:val="22"/>
          <w:rtl/>
        </w:rPr>
      </w:pPr>
      <w:hyperlink w:anchor="_Toc173964389" w:history="1">
        <w:r w:rsidR="00724A46" w:rsidRPr="002B0B92">
          <w:rPr>
            <w:rStyle w:val="Hyperlink"/>
            <w:rtl/>
          </w:rPr>
          <w:t>חידושי מרן רי"ז הלוי הלכות גירושין ד"ה אלא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Toc173964389 \h</w:instrText>
        </w:r>
        <w:r w:rsidR="00724A46">
          <w:rPr>
            <w:webHidden/>
            <w:rtl/>
          </w:rPr>
          <w:instrText xml:space="preserve"> </w:instrText>
        </w:r>
        <w:r w:rsidR="00724A46">
          <w:rPr>
            <w:webHidden/>
            <w:rtl/>
          </w:rPr>
        </w:r>
        <w:r w:rsidR="00724A46">
          <w:rPr>
            <w:webHidden/>
            <w:rtl/>
          </w:rPr>
          <w:fldChar w:fldCharType="separate"/>
        </w:r>
        <w:r w:rsidR="00E91BF8">
          <w:rPr>
            <w:webHidden/>
            <w:rtl/>
          </w:rPr>
          <w:t>26</w:t>
        </w:r>
        <w:r w:rsidR="00724A46">
          <w:rPr>
            <w:webHidden/>
            <w:rtl/>
          </w:rPr>
          <w:fldChar w:fldCharType="end"/>
        </w:r>
      </w:hyperlink>
    </w:p>
    <w:p w14:paraId="4930AA1B" w14:textId="572E7204" w:rsidR="00724A46" w:rsidRDefault="009F2CD9">
      <w:pPr>
        <w:pStyle w:val="TOC7"/>
        <w:rPr>
          <w:rFonts w:cstheme="minorBidi"/>
          <w:sz w:val="22"/>
          <w:szCs w:val="22"/>
          <w:rtl/>
        </w:rPr>
      </w:pPr>
      <w:hyperlink w:anchor="_Toc173964385" w:history="1">
        <w:r w:rsidR="00724A46" w:rsidRPr="002B0B92">
          <w:rPr>
            <w:rStyle w:val="Hyperlink"/>
            <w:rtl/>
          </w:rPr>
          <w:t>חידושי מרן רי"ז הלוי הלכות גירושין ד"ה בגיטין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Toc173964385 \h</w:instrText>
        </w:r>
        <w:r w:rsidR="00724A46">
          <w:rPr>
            <w:webHidden/>
            <w:rtl/>
          </w:rPr>
          <w:instrText xml:space="preserve"> </w:instrText>
        </w:r>
        <w:r w:rsidR="00724A46">
          <w:rPr>
            <w:webHidden/>
            <w:rtl/>
          </w:rPr>
        </w:r>
        <w:r w:rsidR="00724A46">
          <w:rPr>
            <w:webHidden/>
            <w:rtl/>
          </w:rPr>
          <w:fldChar w:fldCharType="separate"/>
        </w:r>
        <w:r w:rsidR="00E91BF8">
          <w:rPr>
            <w:webHidden/>
            <w:rtl/>
          </w:rPr>
          <w:t>25</w:t>
        </w:r>
        <w:r w:rsidR="00724A46">
          <w:rPr>
            <w:webHidden/>
            <w:rtl/>
          </w:rPr>
          <w:fldChar w:fldCharType="end"/>
        </w:r>
      </w:hyperlink>
    </w:p>
    <w:p w14:paraId="6AFAA7CC" w14:textId="3AE4C9F4" w:rsidR="00724A46" w:rsidRDefault="009F2CD9">
      <w:pPr>
        <w:pStyle w:val="TOC7"/>
        <w:rPr>
          <w:rFonts w:cstheme="minorBidi"/>
          <w:sz w:val="22"/>
          <w:szCs w:val="22"/>
          <w:rtl/>
        </w:rPr>
      </w:pPr>
      <w:hyperlink w:anchor="_Toc173964386" w:history="1">
        <w:r w:rsidR="00724A46" w:rsidRPr="002B0B92">
          <w:rPr>
            <w:rStyle w:val="Hyperlink"/>
            <w:rtl/>
          </w:rPr>
          <w:t>חידושי מרן רי"ז הלוי הלכות גירושין ד</w:t>
        </w:r>
        <w:r w:rsidR="00724A46" w:rsidRPr="002B0B92">
          <w:rPr>
            <w:rStyle w:val="Hyperlink"/>
            <w:rFonts w:cs="David"/>
            <w:rtl/>
          </w:rPr>
          <w:t>"</w:t>
        </w:r>
        <w:r w:rsidR="00724A46" w:rsidRPr="002B0B92">
          <w:rPr>
            <w:rStyle w:val="Hyperlink"/>
            <w:rtl/>
          </w:rPr>
          <w:t>ה והנראה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Toc173964386 \h</w:instrText>
        </w:r>
        <w:r w:rsidR="00724A46">
          <w:rPr>
            <w:webHidden/>
            <w:rtl/>
          </w:rPr>
          <w:instrText xml:space="preserve"> </w:instrText>
        </w:r>
        <w:r w:rsidR="00724A46">
          <w:rPr>
            <w:webHidden/>
            <w:rtl/>
          </w:rPr>
        </w:r>
        <w:r w:rsidR="00724A46">
          <w:rPr>
            <w:webHidden/>
            <w:rtl/>
          </w:rPr>
          <w:fldChar w:fldCharType="separate"/>
        </w:r>
        <w:r w:rsidR="00E91BF8">
          <w:rPr>
            <w:webHidden/>
            <w:rtl/>
          </w:rPr>
          <w:t>25</w:t>
        </w:r>
        <w:r w:rsidR="00724A46">
          <w:rPr>
            <w:webHidden/>
            <w:rtl/>
          </w:rPr>
          <w:fldChar w:fldCharType="end"/>
        </w:r>
      </w:hyperlink>
    </w:p>
    <w:p w14:paraId="2D041CB8" w14:textId="6B4EFBF6" w:rsidR="00724A46" w:rsidRDefault="009F2CD9">
      <w:pPr>
        <w:pStyle w:val="TOC7"/>
        <w:rPr>
          <w:rFonts w:cstheme="minorBidi"/>
          <w:sz w:val="22"/>
          <w:szCs w:val="22"/>
          <w:rtl/>
        </w:rPr>
      </w:pPr>
      <w:hyperlink w:anchor="_Toc173964699" w:history="1">
        <w:r w:rsidR="00724A46" w:rsidRPr="002B0B92">
          <w:rPr>
            <w:rStyle w:val="Hyperlink"/>
            <w:rtl/>
          </w:rPr>
          <w:t>חידושי מרן רי"ז הלוי הלכות גירושין ד"ה והנראה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Toc173964699 \h</w:instrText>
        </w:r>
        <w:r w:rsidR="00724A46">
          <w:rPr>
            <w:webHidden/>
            <w:rtl/>
          </w:rPr>
          <w:instrText xml:space="preserve"> </w:instrText>
        </w:r>
        <w:r w:rsidR="00724A46">
          <w:rPr>
            <w:webHidden/>
            <w:rtl/>
          </w:rPr>
        </w:r>
        <w:r w:rsidR="00724A46">
          <w:rPr>
            <w:webHidden/>
            <w:rtl/>
          </w:rPr>
          <w:fldChar w:fldCharType="separate"/>
        </w:r>
        <w:r w:rsidR="00E91BF8">
          <w:rPr>
            <w:webHidden/>
            <w:rtl/>
          </w:rPr>
          <w:t>85</w:t>
        </w:r>
        <w:r w:rsidR="00724A46">
          <w:rPr>
            <w:webHidden/>
            <w:rtl/>
          </w:rPr>
          <w:fldChar w:fldCharType="end"/>
        </w:r>
      </w:hyperlink>
    </w:p>
    <w:p w14:paraId="11CE8FFF" w14:textId="36C22169" w:rsidR="00724A46" w:rsidRDefault="009F2CD9">
      <w:pPr>
        <w:pStyle w:val="TOC7"/>
        <w:rPr>
          <w:rFonts w:cstheme="minorBidi"/>
          <w:sz w:val="22"/>
          <w:szCs w:val="22"/>
          <w:rtl/>
        </w:rPr>
      </w:pPr>
      <w:hyperlink w:anchor="_Toc173964340" w:history="1">
        <w:r w:rsidR="00724A46" w:rsidRPr="002B0B92">
          <w:rPr>
            <w:rStyle w:val="Hyperlink"/>
            <w:rtl/>
          </w:rPr>
          <w:t>חידושי ר' ראובן גיטין סימן ח' אות ב' ד"ה אבל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Toc173964340 \h</w:instrText>
        </w:r>
        <w:r w:rsidR="00724A46">
          <w:rPr>
            <w:webHidden/>
            <w:rtl/>
          </w:rPr>
          <w:instrText xml:space="preserve"> </w:instrText>
        </w:r>
        <w:r w:rsidR="00724A46">
          <w:rPr>
            <w:webHidden/>
            <w:rtl/>
          </w:rPr>
        </w:r>
        <w:r w:rsidR="00724A46">
          <w:rPr>
            <w:webHidden/>
            <w:rtl/>
          </w:rPr>
          <w:fldChar w:fldCharType="separate"/>
        </w:r>
        <w:r w:rsidR="00E91BF8">
          <w:rPr>
            <w:webHidden/>
            <w:rtl/>
          </w:rPr>
          <w:t>14</w:t>
        </w:r>
        <w:r w:rsidR="00724A46">
          <w:rPr>
            <w:webHidden/>
            <w:rtl/>
          </w:rPr>
          <w:fldChar w:fldCharType="end"/>
        </w:r>
      </w:hyperlink>
    </w:p>
    <w:p w14:paraId="3C76D240" w14:textId="2067D725" w:rsidR="00724A46" w:rsidRDefault="009F2CD9">
      <w:pPr>
        <w:pStyle w:val="TOC7"/>
        <w:rPr>
          <w:rFonts w:cstheme="minorBidi"/>
          <w:sz w:val="22"/>
          <w:szCs w:val="22"/>
          <w:rtl/>
        </w:rPr>
      </w:pPr>
      <w:hyperlink w:anchor="_Toc173964341" w:history="1">
        <w:r w:rsidR="00724A46" w:rsidRPr="002B0B92">
          <w:rPr>
            <w:rStyle w:val="Hyperlink"/>
            <w:rtl/>
          </w:rPr>
          <w:t>חידושי ר' ראובן גיטין סימן ח' אות ב' ד"ה אבל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Toc173964341 \h</w:instrText>
        </w:r>
        <w:r w:rsidR="00724A46">
          <w:rPr>
            <w:webHidden/>
            <w:rtl/>
          </w:rPr>
          <w:instrText xml:space="preserve"> </w:instrText>
        </w:r>
        <w:r w:rsidR="00724A46">
          <w:rPr>
            <w:webHidden/>
            <w:rtl/>
          </w:rPr>
        </w:r>
        <w:r w:rsidR="00724A46">
          <w:rPr>
            <w:webHidden/>
            <w:rtl/>
          </w:rPr>
          <w:fldChar w:fldCharType="separate"/>
        </w:r>
        <w:r w:rsidR="00E91BF8">
          <w:rPr>
            <w:webHidden/>
            <w:rtl/>
          </w:rPr>
          <w:t>14</w:t>
        </w:r>
        <w:r w:rsidR="00724A46">
          <w:rPr>
            <w:webHidden/>
            <w:rtl/>
          </w:rPr>
          <w:fldChar w:fldCharType="end"/>
        </w:r>
      </w:hyperlink>
    </w:p>
    <w:p w14:paraId="356CA5F6" w14:textId="2F3B0503" w:rsidR="00724A46" w:rsidRDefault="009F2CD9">
      <w:pPr>
        <w:pStyle w:val="TOC7"/>
        <w:rPr>
          <w:rFonts w:cstheme="minorBidi"/>
          <w:sz w:val="22"/>
          <w:szCs w:val="22"/>
          <w:rtl/>
        </w:rPr>
      </w:pPr>
      <w:hyperlink w:anchor="_Toc173964342" w:history="1">
        <w:r w:rsidR="00724A46" w:rsidRPr="002B0B92">
          <w:rPr>
            <w:rStyle w:val="Hyperlink"/>
            <w:rtl/>
          </w:rPr>
          <w:t>חידושי ר' ראובן גיטין סימן ח' אות ב' ד"ה אלא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Toc173964342 \h</w:instrText>
        </w:r>
        <w:r w:rsidR="00724A46">
          <w:rPr>
            <w:webHidden/>
            <w:rtl/>
          </w:rPr>
          <w:instrText xml:space="preserve"> </w:instrText>
        </w:r>
        <w:r w:rsidR="00724A46">
          <w:rPr>
            <w:webHidden/>
            <w:rtl/>
          </w:rPr>
        </w:r>
        <w:r w:rsidR="00724A46">
          <w:rPr>
            <w:webHidden/>
            <w:rtl/>
          </w:rPr>
          <w:fldChar w:fldCharType="separate"/>
        </w:r>
        <w:r w:rsidR="00E91BF8">
          <w:rPr>
            <w:webHidden/>
            <w:rtl/>
          </w:rPr>
          <w:t>15</w:t>
        </w:r>
        <w:r w:rsidR="00724A46">
          <w:rPr>
            <w:webHidden/>
            <w:rtl/>
          </w:rPr>
          <w:fldChar w:fldCharType="end"/>
        </w:r>
      </w:hyperlink>
    </w:p>
    <w:p w14:paraId="24279780" w14:textId="491EBE9C" w:rsidR="00724A46" w:rsidRDefault="009F2CD9">
      <w:pPr>
        <w:pStyle w:val="TOC7"/>
        <w:rPr>
          <w:rFonts w:cstheme="minorBidi"/>
          <w:sz w:val="22"/>
          <w:szCs w:val="22"/>
          <w:rtl/>
        </w:rPr>
      </w:pPr>
      <w:hyperlink w:anchor="_Toc173964343" w:history="1">
        <w:r w:rsidR="00724A46" w:rsidRPr="002B0B92">
          <w:rPr>
            <w:rStyle w:val="Hyperlink"/>
            <w:rtl/>
          </w:rPr>
          <w:t>חידושי ר' ראובן גיטין סימן ח' אות ב' ד"ה אלא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Toc173964343 \h</w:instrText>
        </w:r>
        <w:r w:rsidR="00724A46">
          <w:rPr>
            <w:webHidden/>
            <w:rtl/>
          </w:rPr>
          <w:instrText xml:space="preserve"> </w:instrText>
        </w:r>
        <w:r w:rsidR="00724A46">
          <w:rPr>
            <w:webHidden/>
            <w:rtl/>
          </w:rPr>
        </w:r>
        <w:r w:rsidR="00724A46">
          <w:rPr>
            <w:webHidden/>
            <w:rtl/>
          </w:rPr>
          <w:fldChar w:fldCharType="separate"/>
        </w:r>
        <w:r w:rsidR="00E91BF8">
          <w:rPr>
            <w:webHidden/>
            <w:rtl/>
          </w:rPr>
          <w:t>15</w:t>
        </w:r>
        <w:r w:rsidR="00724A46">
          <w:rPr>
            <w:webHidden/>
            <w:rtl/>
          </w:rPr>
          <w:fldChar w:fldCharType="end"/>
        </w:r>
      </w:hyperlink>
    </w:p>
    <w:p w14:paraId="1DEBC7C5" w14:textId="362C094E" w:rsidR="00724A46" w:rsidRDefault="009F2CD9">
      <w:pPr>
        <w:pStyle w:val="TOC7"/>
        <w:rPr>
          <w:rFonts w:cstheme="minorBidi"/>
          <w:sz w:val="22"/>
          <w:szCs w:val="22"/>
          <w:rtl/>
        </w:rPr>
      </w:pPr>
      <w:hyperlink w:anchor="_Toc173964344" w:history="1">
        <w:r w:rsidR="00724A46" w:rsidRPr="002B0B92">
          <w:rPr>
            <w:rStyle w:val="Hyperlink"/>
            <w:rtl/>
          </w:rPr>
          <w:t>חידושי ר' ראובן גיטין סימן ח' אות ב' ד"ה אלא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Toc173964344 \h</w:instrText>
        </w:r>
        <w:r w:rsidR="00724A46">
          <w:rPr>
            <w:webHidden/>
            <w:rtl/>
          </w:rPr>
          <w:instrText xml:space="preserve"> </w:instrText>
        </w:r>
        <w:r w:rsidR="00724A46">
          <w:rPr>
            <w:webHidden/>
            <w:rtl/>
          </w:rPr>
        </w:r>
        <w:r w:rsidR="00724A46">
          <w:rPr>
            <w:webHidden/>
            <w:rtl/>
          </w:rPr>
          <w:fldChar w:fldCharType="separate"/>
        </w:r>
        <w:r w:rsidR="00E91BF8">
          <w:rPr>
            <w:webHidden/>
            <w:rtl/>
          </w:rPr>
          <w:t>15</w:t>
        </w:r>
        <w:r w:rsidR="00724A46">
          <w:rPr>
            <w:webHidden/>
            <w:rtl/>
          </w:rPr>
          <w:fldChar w:fldCharType="end"/>
        </w:r>
      </w:hyperlink>
    </w:p>
    <w:p w14:paraId="795B81DE" w14:textId="5810F5C5" w:rsidR="00724A46" w:rsidRDefault="009F2CD9">
      <w:pPr>
        <w:pStyle w:val="TOC7"/>
        <w:rPr>
          <w:rFonts w:cstheme="minorBidi"/>
          <w:sz w:val="22"/>
          <w:szCs w:val="22"/>
          <w:rtl/>
        </w:rPr>
      </w:pPr>
      <w:hyperlink w:anchor="_Toc173964339" w:history="1">
        <w:r w:rsidR="00724A46" w:rsidRPr="002B0B92">
          <w:rPr>
            <w:rStyle w:val="Hyperlink"/>
            <w:rtl/>
          </w:rPr>
          <w:t>חידושי ר' ראובן גיטין סימן ח' אות ב' ד"ה ובדף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Toc173964339 \h</w:instrText>
        </w:r>
        <w:r w:rsidR="00724A46">
          <w:rPr>
            <w:webHidden/>
            <w:rtl/>
          </w:rPr>
          <w:instrText xml:space="preserve"> </w:instrText>
        </w:r>
        <w:r w:rsidR="00724A46">
          <w:rPr>
            <w:webHidden/>
            <w:rtl/>
          </w:rPr>
        </w:r>
        <w:r w:rsidR="00724A46">
          <w:rPr>
            <w:webHidden/>
            <w:rtl/>
          </w:rPr>
          <w:fldChar w:fldCharType="separate"/>
        </w:r>
        <w:r w:rsidR="00E91BF8">
          <w:rPr>
            <w:webHidden/>
            <w:rtl/>
          </w:rPr>
          <w:t>14</w:t>
        </w:r>
        <w:r w:rsidR="00724A46">
          <w:rPr>
            <w:webHidden/>
            <w:rtl/>
          </w:rPr>
          <w:fldChar w:fldCharType="end"/>
        </w:r>
      </w:hyperlink>
    </w:p>
    <w:p w14:paraId="46920F6B" w14:textId="3C0B0214" w:rsidR="00724A46" w:rsidRDefault="009F2CD9">
      <w:pPr>
        <w:pStyle w:val="TOC7"/>
        <w:rPr>
          <w:rFonts w:cstheme="minorBidi"/>
          <w:sz w:val="22"/>
          <w:szCs w:val="22"/>
          <w:rtl/>
        </w:rPr>
      </w:pPr>
      <w:hyperlink w:anchor="_Toc173964338" w:history="1">
        <w:r w:rsidR="00724A46" w:rsidRPr="002B0B92">
          <w:rPr>
            <w:rStyle w:val="Hyperlink"/>
            <w:rtl/>
          </w:rPr>
          <w:t>חידושי ר' ראובן גיטין סימן ח' אות ב' ד"ה והנה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Toc173964338 \h</w:instrText>
        </w:r>
        <w:r w:rsidR="00724A46">
          <w:rPr>
            <w:webHidden/>
            <w:rtl/>
          </w:rPr>
          <w:instrText xml:space="preserve"> </w:instrText>
        </w:r>
        <w:r w:rsidR="00724A46">
          <w:rPr>
            <w:webHidden/>
            <w:rtl/>
          </w:rPr>
        </w:r>
        <w:r w:rsidR="00724A46">
          <w:rPr>
            <w:webHidden/>
            <w:rtl/>
          </w:rPr>
          <w:fldChar w:fldCharType="separate"/>
        </w:r>
        <w:r w:rsidR="00E91BF8">
          <w:rPr>
            <w:webHidden/>
            <w:rtl/>
          </w:rPr>
          <w:t>14</w:t>
        </w:r>
        <w:r w:rsidR="00724A46">
          <w:rPr>
            <w:webHidden/>
            <w:rtl/>
          </w:rPr>
          <w:fldChar w:fldCharType="end"/>
        </w:r>
      </w:hyperlink>
    </w:p>
    <w:p w14:paraId="6C6659C1" w14:textId="0CD3E83C" w:rsidR="00724A46" w:rsidRDefault="009F2CD9">
      <w:pPr>
        <w:pStyle w:val="TOC7"/>
        <w:rPr>
          <w:rFonts w:cstheme="minorBidi"/>
          <w:sz w:val="22"/>
          <w:szCs w:val="22"/>
          <w:rtl/>
        </w:rPr>
      </w:pPr>
      <w:hyperlink w:anchor="_Toc173964346" w:history="1">
        <w:r w:rsidR="00724A46" w:rsidRPr="002B0B92">
          <w:rPr>
            <w:rStyle w:val="Hyperlink"/>
            <w:rtl/>
          </w:rPr>
          <w:t>חידושי ר' ראובן גיטין סימן ח' אות ג' ד"ה אלא דכל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Toc173964346 \h</w:instrText>
        </w:r>
        <w:r w:rsidR="00724A46">
          <w:rPr>
            <w:webHidden/>
            <w:rtl/>
          </w:rPr>
          <w:instrText xml:space="preserve"> </w:instrText>
        </w:r>
        <w:r w:rsidR="00724A46">
          <w:rPr>
            <w:webHidden/>
            <w:rtl/>
          </w:rPr>
        </w:r>
        <w:r w:rsidR="00724A46">
          <w:rPr>
            <w:webHidden/>
            <w:rtl/>
          </w:rPr>
          <w:fldChar w:fldCharType="separate"/>
        </w:r>
        <w:r w:rsidR="00E91BF8">
          <w:rPr>
            <w:webHidden/>
            <w:rtl/>
          </w:rPr>
          <w:t>15</w:t>
        </w:r>
        <w:r w:rsidR="00724A46">
          <w:rPr>
            <w:webHidden/>
            <w:rtl/>
          </w:rPr>
          <w:fldChar w:fldCharType="end"/>
        </w:r>
      </w:hyperlink>
    </w:p>
    <w:p w14:paraId="2D8E31CF" w14:textId="47801D3F" w:rsidR="00724A46" w:rsidRDefault="009F2CD9">
      <w:pPr>
        <w:pStyle w:val="TOC7"/>
        <w:rPr>
          <w:rFonts w:cstheme="minorBidi"/>
          <w:sz w:val="22"/>
          <w:szCs w:val="22"/>
          <w:rtl/>
        </w:rPr>
      </w:pPr>
      <w:hyperlink w:anchor="_Toc173964348" w:history="1">
        <w:r w:rsidR="00724A46" w:rsidRPr="002B0B92">
          <w:rPr>
            <w:rStyle w:val="Hyperlink"/>
            <w:rtl/>
          </w:rPr>
          <w:t>חידושי ר' ראובן גיטין סימן ח' אות ג' ד"ה ולפי זה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Toc173964348 \h</w:instrText>
        </w:r>
        <w:r w:rsidR="00724A46">
          <w:rPr>
            <w:webHidden/>
            <w:rtl/>
          </w:rPr>
          <w:instrText xml:space="preserve"> </w:instrText>
        </w:r>
        <w:r w:rsidR="00724A46">
          <w:rPr>
            <w:webHidden/>
            <w:rtl/>
          </w:rPr>
        </w:r>
        <w:r w:rsidR="00724A46">
          <w:rPr>
            <w:webHidden/>
            <w:rtl/>
          </w:rPr>
          <w:fldChar w:fldCharType="separate"/>
        </w:r>
        <w:r w:rsidR="00E91BF8">
          <w:rPr>
            <w:webHidden/>
            <w:rtl/>
          </w:rPr>
          <w:t>16</w:t>
        </w:r>
        <w:r w:rsidR="00724A46">
          <w:rPr>
            <w:webHidden/>
            <w:rtl/>
          </w:rPr>
          <w:fldChar w:fldCharType="end"/>
        </w:r>
      </w:hyperlink>
    </w:p>
    <w:p w14:paraId="43198CDE" w14:textId="1EEF64B7" w:rsidR="00724A46" w:rsidRDefault="009F2CD9">
      <w:pPr>
        <w:pStyle w:val="TOC7"/>
        <w:rPr>
          <w:rFonts w:cstheme="minorBidi"/>
          <w:sz w:val="22"/>
          <w:szCs w:val="22"/>
          <w:rtl/>
        </w:rPr>
      </w:pPr>
      <w:hyperlink w:anchor="_Toc173964345" w:history="1">
        <w:r w:rsidR="00724A46" w:rsidRPr="002B0B92">
          <w:rPr>
            <w:rStyle w:val="Hyperlink"/>
            <w:rtl/>
          </w:rPr>
          <w:t>חידושי ר' ראובן גיטין סימן ח' אות ג' ד"ה ונראה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Toc173964345 \h</w:instrText>
        </w:r>
        <w:r w:rsidR="00724A46">
          <w:rPr>
            <w:webHidden/>
            <w:rtl/>
          </w:rPr>
          <w:instrText xml:space="preserve"> </w:instrText>
        </w:r>
        <w:r w:rsidR="00724A46">
          <w:rPr>
            <w:webHidden/>
            <w:rtl/>
          </w:rPr>
        </w:r>
        <w:r w:rsidR="00724A46">
          <w:rPr>
            <w:webHidden/>
            <w:rtl/>
          </w:rPr>
          <w:fldChar w:fldCharType="separate"/>
        </w:r>
        <w:r w:rsidR="00E91BF8">
          <w:rPr>
            <w:webHidden/>
            <w:rtl/>
          </w:rPr>
          <w:t>15</w:t>
        </w:r>
        <w:r w:rsidR="00724A46">
          <w:rPr>
            <w:webHidden/>
            <w:rtl/>
          </w:rPr>
          <w:fldChar w:fldCharType="end"/>
        </w:r>
      </w:hyperlink>
    </w:p>
    <w:p w14:paraId="463E031B" w14:textId="1491FCDB" w:rsidR="00724A46" w:rsidRDefault="009F2CD9">
      <w:pPr>
        <w:pStyle w:val="TOC7"/>
        <w:rPr>
          <w:rFonts w:cstheme="minorBidi"/>
          <w:sz w:val="22"/>
          <w:szCs w:val="22"/>
          <w:rtl/>
        </w:rPr>
      </w:pPr>
      <w:hyperlink w:anchor="_Toc173964347" w:history="1">
        <w:r w:rsidR="00724A46" w:rsidRPr="002B0B92">
          <w:rPr>
            <w:rStyle w:val="Hyperlink"/>
            <w:rtl/>
          </w:rPr>
          <w:t>חידושי ר' ראובן גיטין סימן ח' אות ג' ד"ה ונראה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Toc173964347 \h</w:instrText>
        </w:r>
        <w:r w:rsidR="00724A46">
          <w:rPr>
            <w:webHidden/>
            <w:rtl/>
          </w:rPr>
          <w:instrText xml:space="preserve"> </w:instrText>
        </w:r>
        <w:r w:rsidR="00724A46">
          <w:rPr>
            <w:webHidden/>
            <w:rtl/>
          </w:rPr>
        </w:r>
        <w:r w:rsidR="00724A46">
          <w:rPr>
            <w:webHidden/>
            <w:rtl/>
          </w:rPr>
          <w:fldChar w:fldCharType="separate"/>
        </w:r>
        <w:r w:rsidR="00E91BF8">
          <w:rPr>
            <w:webHidden/>
            <w:rtl/>
          </w:rPr>
          <w:t>16</w:t>
        </w:r>
        <w:r w:rsidR="00724A46">
          <w:rPr>
            <w:webHidden/>
            <w:rtl/>
          </w:rPr>
          <w:fldChar w:fldCharType="end"/>
        </w:r>
      </w:hyperlink>
    </w:p>
    <w:p w14:paraId="5409F035" w14:textId="2CB00713" w:rsidR="00724A46" w:rsidRDefault="009F2CD9">
      <w:pPr>
        <w:pStyle w:val="TOC7"/>
        <w:rPr>
          <w:rFonts w:cstheme="minorBidi"/>
          <w:sz w:val="22"/>
          <w:szCs w:val="22"/>
          <w:rtl/>
        </w:rPr>
      </w:pPr>
      <w:hyperlink w:anchor="_Toc173964702" w:history="1">
        <w:r w:rsidR="00724A46" w:rsidRPr="002B0B92">
          <w:rPr>
            <w:rStyle w:val="Hyperlink"/>
            <w:rtl/>
          </w:rPr>
          <w:t>חידושי רבי שלמה סימן ד' ד"ה ומה מאד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Toc173964702 \h</w:instrText>
        </w:r>
        <w:r w:rsidR="00724A46">
          <w:rPr>
            <w:webHidden/>
            <w:rtl/>
          </w:rPr>
          <w:instrText xml:space="preserve"> </w:instrText>
        </w:r>
        <w:r w:rsidR="00724A46">
          <w:rPr>
            <w:webHidden/>
            <w:rtl/>
          </w:rPr>
        </w:r>
        <w:r w:rsidR="00724A46">
          <w:rPr>
            <w:webHidden/>
            <w:rtl/>
          </w:rPr>
          <w:fldChar w:fldCharType="separate"/>
        </w:r>
        <w:r w:rsidR="00E91BF8">
          <w:rPr>
            <w:webHidden/>
            <w:rtl/>
          </w:rPr>
          <w:t>86</w:t>
        </w:r>
        <w:r w:rsidR="00724A46">
          <w:rPr>
            <w:webHidden/>
            <w:rtl/>
          </w:rPr>
          <w:fldChar w:fldCharType="end"/>
        </w:r>
      </w:hyperlink>
    </w:p>
    <w:p w14:paraId="1C511372" w14:textId="061CF10E" w:rsidR="00724A46" w:rsidRDefault="009F2CD9">
      <w:pPr>
        <w:pStyle w:val="TOC7"/>
        <w:rPr>
          <w:rFonts w:cstheme="minorBidi"/>
          <w:sz w:val="22"/>
          <w:szCs w:val="22"/>
          <w:rtl/>
        </w:rPr>
      </w:pPr>
      <w:hyperlink w:anchor="_Toc173964373" w:history="1">
        <w:r w:rsidR="00724A46" w:rsidRPr="002B0B92">
          <w:rPr>
            <w:rStyle w:val="Hyperlink"/>
            <w:rtl/>
          </w:rPr>
          <w:t>חתם סופר גיטין ב' ע"א ד"ה המביא גט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Toc173964373 \h</w:instrText>
        </w:r>
        <w:r w:rsidR="00724A46">
          <w:rPr>
            <w:webHidden/>
            <w:rtl/>
          </w:rPr>
          <w:instrText xml:space="preserve"> </w:instrText>
        </w:r>
        <w:r w:rsidR="00724A46">
          <w:rPr>
            <w:webHidden/>
            <w:rtl/>
          </w:rPr>
        </w:r>
        <w:r w:rsidR="00724A46">
          <w:rPr>
            <w:webHidden/>
            <w:rtl/>
          </w:rPr>
          <w:fldChar w:fldCharType="separate"/>
        </w:r>
        <w:r w:rsidR="00E91BF8">
          <w:rPr>
            <w:webHidden/>
            <w:rtl/>
          </w:rPr>
          <w:t>22</w:t>
        </w:r>
        <w:r w:rsidR="00724A46">
          <w:rPr>
            <w:webHidden/>
            <w:rtl/>
          </w:rPr>
          <w:fldChar w:fldCharType="end"/>
        </w:r>
      </w:hyperlink>
    </w:p>
    <w:p w14:paraId="6D63CF5B" w14:textId="1D98A228" w:rsidR="00724A46" w:rsidRDefault="009F2CD9">
      <w:pPr>
        <w:pStyle w:val="TOC7"/>
        <w:rPr>
          <w:rFonts w:cstheme="minorBidi"/>
          <w:sz w:val="22"/>
          <w:szCs w:val="22"/>
          <w:rtl/>
        </w:rPr>
      </w:pPr>
      <w:hyperlink w:anchor="_Toc173964270" w:history="1">
        <w:r w:rsidR="00724A46" w:rsidRPr="002B0B92">
          <w:rPr>
            <w:rStyle w:val="Hyperlink"/>
            <w:rtl/>
          </w:rPr>
          <w:t>חתם סופר גיטין ב' ע"א ד"ה ועוד נ"ל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Toc173964270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2916D92F" w14:textId="03CBA259" w:rsidR="00724A46" w:rsidRDefault="009F2CD9">
      <w:pPr>
        <w:pStyle w:val="TOC7"/>
        <w:rPr>
          <w:rFonts w:cstheme="minorBidi"/>
          <w:sz w:val="22"/>
          <w:szCs w:val="22"/>
          <w:rtl/>
        </w:rPr>
      </w:pPr>
      <w:hyperlink w:anchor="_Toc173964653" w:history="1">
        <w:r w:rsidR="00724A46" w:rsidRPr="002B0B92">
          <w:rPr>
            <w:rStyle w:val="Hyperlink"/>
            <w:rtl/>
          </w:rPr>
          <w:t>חתם סופר גיטין ג' ע"ב ד"ה מפני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Toc173964653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6C96B51E" w14:textId="007ECD5C" w:rsidR="00724A46" w:rsidRDefault="009F2CD9">
      <w:pPr>
        <w:pStyle w:val="TOC7"/>
        <w:rPr>
          <w:rFonts w:cstheme="minorBidi"/>
          <w:sz w:val="22"/>
          <w:szCs w:val="22"/>
          <w:rtl/>
        </w:rPr>
      </w:pPr>
      <w:hyperlink w:anchor="_Toc173964646" w:history="1">
        <w:r w:rsidR="00724A46" w:rsidRPr="002B0B92">
          <w:rPr>
            <w:rStyle w:val="Hyperlink"/>
            <w:rtl/>
          </w:rPr>
          <w:t>חתם סופר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Toc173964646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6CAF1FF4" w14:textId="5394A774" w:rsidR="00724A46" w:rsidRDefault="009F2CD9">
      <w:pPr>
        <w:pStyle w:val="TOC7"/>
        <w:rPr>
          <w:rFonts w:cstheme="minorBidi"/>
          <w:sz w:val="22"/>
          <w:szCs w:val="22"/>
          <w:rtl/>
        </w:rPr>
      </w:pPr>
      <w:hyperlink w:anchor="_Toc173964650" w:history="1">
        <w:r w:rsidR="00724A46" w:rsidRPr="002B0B92">
          <w:rPr>
            <w:rStyle w:val="Hyperlink"/>
            <w:rtl/>
          </w:rPr>
          <w:t>חתם סופר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Toc173964650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1569CEC0" w14:textId="6D322773" w:rsidR="00724A46" w:rsidRDefault="009F2CD9">
      <w:pPr>
        <w:pStyle w:val="TOC7"/>
        <w:rPr>
          <w:rFonts w:cstheme="minorBidi"/>
          <w:sz w:val="22"/>
          <w:szCs w:val="22"/>
          <w:rtl/>
        </w:rPr>
      </w:pPr>
      <w:hyperlink w:anchor="_Toc173964654" w:history="1">
        <w:r w:rsidR="00724A46" w:rsidRPr="002B0B92">
          <w:rPr>
            <w:rStyle w:val="Hyperlink"/>
            <w:rtl/>
          </w:rPr>
          <w:t>חתם סופר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Toc173964654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172D6003" w14:textId="4DFEBE39" w:rsidR="00724A46" w:rsidRDefault="009F2CD9">
      <w:pPr>
        <w:pStyle w:val="TOC7"/>
        <w:rPr>
          <w:rFonts w:cstheme="minorBidi"/>
          <w:sz w:val="22"/>
          <w:szCs w:val="22"/>
          <w:rtl/>
        </w:rPr>
      </w:pPr>
      <w:hyperlink w:anchor="_Toc173964667" w:history="1">
        <w:r w:rsidR="00724A46" w:rsidRPr="002B0B92">
          <w:rPr>
            <w:rStyle w:val="Hyperlink"/>
            <w:rtl/>
          </w:rPr>
          <w:t>חתם סופר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Toc173964667 \h</w:instrText>
        </w:r>
        <w:r w:rsidR="00724A46">
          <w:rPr>
            <w:webHidden/>
            <w:rtl/>
          </w:rPr>
          <w:instrText xml:space="preserve"> </w:instrText>
        </w:r>
        <w:r w:rsidR="00724A46">
          <w:rPr>
            <w:webHidden/>
            <w:rtl/>
          </w:rPr>
        </w:r>
        <w:r w:rsidR="00724A46">
          <w:rPr>
            <w:webHidden/>
            <w:rtl/>
          </w:rPr>
          <w:fldChar w:fldCharType="separate"/>
        </w:r>
        <w:r w:rsidR="00E91BF8">
          <w:rPr>
            <w:webHidden/>
            <w:rtl/>
          </w:rPr>
          <w:t>80</w:t>
        </w:r>
        <w:r w:rsidR="00724A46">
          <w:rPr>
            <w:webHidden/>
            <w:rtl/>
          </w:rPr>
          <w:fldChar w:fldCharType="end"/>
        </w:r>
      </w:hyperlink>
    </w:p>
    <w:p w14:paraId="42C918C6" w14:textId="316F9E5E" w:rsidR="00724A46" w:rsidRDefault="009F2CD9">
      <w:pPr>
        <w:pStyle w:val="TOC7"/>
        <w:rPr>
          <w:rFonts w:cstheme="minorBidi"/>
          <w:sz w:val="22"/>
          <w:szCs w:val="22"/>
          <w:rtl/>
        </w:rPr>
      </w:pPr>
      <w:hyperlink w:anchor="_Toc173964848" w:history="1">
        <w:r w:rsidR="00724A46" w:rsidRPr="002B0B92">
          <w:rPr>
            <w:rStyle w:val="Hyperlink"/>
            <w:rtl/>
          </w:rPr>
          <w:t>חתם סופר גיטין ח' ע"ב ד"ה כר"ש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Toc173964848 \h</w:instrText>
        </w:r>
        <w:r w:rsidR="00724A46">
          <w:rPr>
            <w:webHidden/>
            <w:rtl/>
          </w:rPr>
          <w:instrText xml:space="preserve"> </w:instrText>
        </w:r>
        <w:r w:rsidR="00724A46">
          <w:rPr>
            <w:webHidden/>
            <w:rtl/>
          </w:rPr>
        </w:r>
        <w:r w:rsidR="00724A46">
          <w:rPr>
            <w:webHidden/>
            <w:rtl/>
          </w:rPr>
          <w:fldChar w:fldCharType="separate"/>
        </w:r>
        <w:r w:rsidR="00E91BF8">
          <w:rPr>
            <w:webHidden/>
            <w:rtl/>
          </w:rPr>
          <w:t>127</w:t>
        </w:r>
        <w:r w:rsidR="00724A46">
          <w:rPr>
            <w:webHidden/>
            <w:rtl/>
          </w:rPr>
          <w:fldChar w:fldCharType="end"/>
        </w:r>
      </w:hyperlink>
    </w:p>
    <w:p w14:paraId="37C83AEC" w14:textId="0B37D9AF" w:rsidR="00724A46" w:rsidRDefault="009F2CD9">
      <w:pPr>
        <w:pStyle w:val="TOC7"/>
        <w:rPr>
          <w:rFonts w:cstheme="minorBidi"/>
          <w:sz w:val="22"/>
          <w:szCs w:val="22"/>
          <w:rtl/>
        </w:rPr>
      </w:pPr>
      <w:hyperlink w:anchor="_Toc173964673" w:history="1">
        <w:r w:rsidR="00724A46" w:rsidRPr="002B0B92">
          <w:rPr>
            <w:rStyle w:val="Hyperlink"/>
            <w:rtl/>
          </w:rPr>
          <w:t>חתם סופר גיטין כ"א ע"ב ד"ה ופליגי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Toc173964673 \h</w:instrText>
        </w:r>
        <w:r w:rsidR="00724A46">
          <w:rPr>
            <w:webHidden/>
            <w:rtl/>
          </w:rPr>
          <w:instrText xml:space="preserve"> </w:instrText>
        </w:r>
        <w:r w:rsidR="00724A46">
          <w:rPr>
            <w:webHidden/>
            <w:rtl/>
          </w:rPr>
        </w:r>
        <w:r w:rsidR="00724A46">
          <w:rPr>
            <w:webHidden/>
            <w:rtl/>
          </w:rPr>
          <w:fldChar w:fldCharType="separate"/>
        </w:r>
        <w:r w:rsidR="00E91BF8">
          <w:rPr>
            <w:webHidden/>
            <w:rtl/>
          </w:rPr>
          <w:t>81</w:t>
        </w:r>
        <w:r w:rsidR="00724A46">
          <w:rPr>
            <w:webHidden/>
            <w:rtl/>
          </w:rPr>
          <w:fldChar w:fldCharType="end"/>
        </w:r>
      </w:hyperlink>
    </w:p>
    <w:p w14:paraId="17894528" w14:textId="315813EC" w:rsidR="00724A46" w:rsidRDefault="009F2CD9">
      <w:pPr>
        <w:pStyle w:val="TOC7"/>
        <w:rPr>
          <w:rFonts w:cstheme="minorBidi"/>
          <w:sz w:val="22"/>
          <w:szCs w:val="22"/>
          <w:rtl/>
        </w:rPr>
      </w:pPr>
      <w:hyperlink w:anchor="_Toc173964685" w:history="1">
        <w:r w:rsidR="00724A46" w:rsidRPr="002B0B92">
          <w:rPr>
            <w:rStyle w:val="Hyperlink"/>
            <w:rtl/>
          </w:rPr>
          <w:t>כסף משנה גירושין ג' 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Toc173964685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082EC5B5" w14:textId="10E86E27" w:rsidR="00724A46" w:rsidRDefault="009F2CD9">
      <w:pPr>
        <w:pStyle w:val="TOC7"/>
        <w:rPr>
          <w:rFonts w:cstheme="minorBidi"/>
          <w:sz w:val="22"/>
          <w:szCs w:val="22"/>
          <w:rtl/>
        </w:rPr>
      </w:pPr>
      <w:hyperlink w:anchor="_Toc173964790" w:history="1">
        <w:r w:rsidR="00724A46" w:rsidRPr="002B0B92">
          <w:rPr>
            <w:rStyle w:val="Hyperlink"/>
            <w:rtl/>
          </w:rPr>
          <w:t>כסף משנה עבדים ז' 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Toc173964790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056370BF" w14:textId="23BCA2AB" w:rsidR="00724A46" w:rsidRDefault="009F2CD9">
      <w:pPr>
        <w:pStyle w:val="TOC7"/>
        <w:rPr>
          <w:rFonts w:cstheme="minorBidi"/>
          <w:sz w:val="22"/>
          <w:szCs w:val="22"/>
          <w:rtl/>
        </w:rPr>
      </w:pPr>
      <w:hyperlink w:anchor="_Toc173964514" w:history="1">
        <w:r w:rsidR="00724A46" w:rsidRPr="002B0B92">
          <w:rPr>
            <w:rStyle w:val="Hyperlink"/>
            <w:rtl/>
          </w:rPr>
          <w:t>כתוב שם לראב"ד גיטין מ"ו ע"א מדה"ר ד"ה א"א דברי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Toc173964514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52E90782" w14:textId="595C1526" w:rsidR="00724A46" w:rsidRDefault="009F2CD9">
      <w:pPr>
        <w:pStyle w:val="TOC7"/>
        <w:rPr>
          <w:rFonts w:cstheme="minorBidi"/>
          <w:sz w:val="22"/>
          <w:szCs w:val="22"/>
          <w:rtl/>
        </w:rPr>
      </w:pPr>
      <w:hyperlink w:anchor="_Toc173964532" w:history="1">
        <w:r w:rsidR="00724A46" w:rsidRPr="002B0B92">
          <w:rPr>
            <w:rStyle w:val="Hyperlink"/>
            <w:rtl/>
          </w:rPr>
          <w:t>כתוב שם לראב"ד גיטין מ"ו ע"א מדה"ר ד"ה א"א דברי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Toc173964532 \h</w:instrText>
        </w:r>
        <w:r w:rsidR="00724A46">
          <w:rPr>
            <w:webHidden/>
            <w:rtl/>
          </w:rPr>
          <w:instrText xml:space="preserve"> </w:instrText>
        </w:r>
        <w:r w:rsidR="00724A46">
          <w:rPr>
            <w:webHidden/>
            <w:rtl/>
          </w:rPr>
        </w:r>
        <w:r w:rsidR="00724A46">
          <w:rPr>
            <w:webHidden/>
            <w:rtl/>
          </w:rPr>
          <w:fldChar w:fldCharType="separate"/>
        </w:r>
        <w:r w:rsidR="00E91BF8">
          <w:rPr>
            <w:webHidden/>
            <w:rtl/>
          </w:rPr>
          <w:t>55</w:t>
        </w:r>
        <w:r w:rsidR="00724A46">
          <w:rPr>
            <w:webHidden/>
            <w:rtl/>
          </w:rPr>
          <w:fldChar w:fldCharType="end"/>
        </w:r>
      </w:hyperlink>
    </w:p>
    <w:p w14:paraId="50D1E1F0" w14:textId="03AD2C75" w:rsidR="00724A46" w:rsidRDefault="009F2CD9">
      <w:pPr>
        <w:pStyle w:val="TOC7"/>
        <w:rPr>
          <w:rFonts w:cstheme="minorBidi"/>
          <w:sz w:val="22"/>
          <w:szCs w:val="22"/>
          <w:rtl/>
        </w:rPr>
      </w:pPr>
      <w:hyperlink w:anchor="_Toc173964545" w:history="1">
        <w:r w:rsidR="00724A46" w:rsidRPr="002B0B92">
          <w:rPr>
            <w:rStyle w:val="Hyperlink"/>
            <w:rtl/>
          </w:rPr>
          <w:t>כתוב שם לראב"ד גיטין מ"ו ע"א מדה"ר ד"ה א"א דברי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Toc173964545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1ED59A9E" w14:textId="04DBCD68" w:rsidR="00724A46" w:rsidRDefault="009F2CD9">
      <w:pPr>
        <w:pStyle w:val="TOC7"/>
        <w:rPr>
          <w:rFonts w:cstheme="minorBidi"/>
          <w:sz w:val="22"/>
          <w:szCs w:val="22"/>
          <w:rtl/>
        </w:rPr>
      </w:pPr>
      <w:hyperlink w:anchor="_Toc173964511" w:history="1">
        <w:r w:rsidR="00724A46" w:rsidRPr="002B0B92">
          <w:rPr>
            <w:rStyle w:val="Hyperlink"/>
            <w:rtl/>
          </w:rPr>
          <w:t>לחם משנה גירושין פ"א הט"ו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Toc173964511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03995E7E" w14:textId="332B581D" w:rsidR="00724A46" w:rsidRDefault="009F2CD9">
      <w:pPr>
        <w:pStyle w:val="TOC7"/>
        <w:rPr>
          <w:rFonts w:cstheme="minorBidi"/>
          <w:sz w:val="22"/>
          <w:szCs w:val="22"/>
          <w:rtl/>
        </w:rPr>
      </w:pPr>
      <w:hyperlink w:anchor="_Toc173964549" w:history="1">
        <w:r w:rsidR="00724A46" w:rsidRPr="002B0B92">
          <w:rPr>
            <w:rStyle w:val="Hyperlink"/>
            <w:rtl/>
          </w:rPr>
          <w:t>לחם משנה גירושין פ"א הט"ו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Toc173964549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2DCAB901" w14:textId="4F8A9BCB" w:rsidR="00724A46" w:rsidRDefault="009F2CD9">
      <w:pPr>
        <w:pStyle w:val="TOC7"/>
        <w:rPr>
          <w:rFonts w:cstheme="minorBidi"/>
          <w:sz w:val="22"/>
          <w:szCs w:val="22"/>
          <w:rtl/>
        </w:rPr>
      </w:pPr>
      <w:hyperlink w:anchor="_Toc173964687" w:history="1">
        <w:r w:rsidR="00724A46" w:rsidRPr="002B0B92">
          <w:rPr>
            <w:rStyle w:val="Hyperlink"/>
            <w:rtl/>
          </w:rPr>
          <w:t>לחם משנה גירושין פ"א הט"ו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Toc173964687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55281BCD" w14:textId="52EED514" w:rsidR="00724A46" w:rsidRDefault="009F2CD9">
      <w:pPr>
        <w:pStyle w:val="TOC7"/>
        <w:rPr>
          <w:rFonts w:cstheme="minorBidi"/>
          <w:sz w:val="22"/>
          <w:szCs w:val="22"/>
          <w:rtl/>
        </w:rPr>
      </w:pPr>
      <w:hyperlink w:anchor="_Toc173964512" w:history="1">
        <w:r w:rsidR="00724A46" w:rsidRPr="002B0B92">
          <w:rPr>
            <w:rStyle w:val="Hyperlink"/>
            <w:rtl/>
          </w:rPr>
          <w:t>לחם משנה גירושין פ"א הט"ז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Toc173964512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7EBF6967" w14:textId="26366AD4" w:rsidR="00724A46" w:rsidRDefault="009F2CD9">
      <w:pPr>
        <w:pStyle w:val="TOC7"/>
        <w:rPr>
          <w:rFonts w:cstheme="minorBidi"/>
          <w:sz w:val="22"/>
          <w:szCs w:val="22"/>
          <w:rtl/>
        </w:rPr>
      </w:pPr>
      <w:hyperlink w:anchor="_Toc173964295" w:history="1">
        <w:r w:rsidR="00724A46" w:rsidRPr="002B0B92">
          <w:rPr>
            <w:rStyle w:val="Hyperlink"/>
            <w:rtl/>
          </w:rPr>
          <w:t>לחם משנה גירושין פ"ז הכ"ד ד"ה בד"א מהדו' 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Toc173964295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103B7DC5" w14:textId="57C4BD6D" w:rsidR="00724A46" w:rsidRDefault="009F2CD9">
      <w:pPr>
        <w:pStyle w:val="TOC7"/>
        <w:rPr>
          <w:rFonts w:cstheme="minorBidi"/>
          <w:sz w:val="22"/>
          <w:szCs w:val="22"/>
          <w:rtl/>
        </w:rPr>
      </w:pPr>
      <w:hyperlink w:anchor="_Toc173964296" w:history="1">
        <w:r w:rsidR="00724A46" w:rsidRPr="002B0B92">
          <w:rPr>
            <w:rStyle w:val="Hyperlink"/>
            <w:rtl/>
          </w:rPr>
          <w:t>לחם משנה גירושין פ"ז הכ"ד ד"ה בד"א מהדו' 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Toc173964296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5554B107" w14:textId="7795FCA1" w:rsidR="00724A46" w:rsidRDefault="009F2CD9">
      <w:pPr>
        <w:pStyle w:val="TOC7"/>
        <w:rPr>
          <w:rFonts w:cstheme="minorBidi"/>
          <w:sz w:val="22"/>
          <w:szCs w:val="22"/>
          <w:rtl/>
        </w:rPr>
      </w:pPr>
      <w:hyperlink w:anchor="_Toc173964297" w:history="1">
        <w:r w:rsidR="00724A46" w:rsidRPr="002B0B92">
          <w:rPr>
            <w:rStyle w:val="Hyperlink"/>
            <w:rtl/>
          </w:rPr>
          <w:t>לחם משנה גירושין פ"ז הכ"ד ד"ה ומה מאד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Toc173964297 \h</w:instrText>
        </w:r>
        <w:r w:rsidR="00724A46">
          <w:rPr>
            <w:webHidden/>
            <w:rtl/>
          </w:rPr>
          <w:instrText xml:space="preserve"> </w:instrText>
        </w:r>
        <w:r w:rsidR="00724A46">
          <w:rPr>
            <w:webHidden/>
            <w:rtl/>
          </w:rPr>
        </w:r>
        <w:r w:rsidR="00724A46">
          <w:rPr>
            <w:webHidden/>
            <w:rtl/>
          </w:rPr>
          <w:fldChar w:fldCharType="separate"/>
        </w:r>
        <w:r w:rsidR="00E91BF8">
          <w:rPr>
            <w:webHidden/>
            <w:rtl/>
          </w:rPr>
          <w:t>7</w:t>
        </w:r>
        <w:r w:rsidR="00724A46">
          <w:rPr>
            <w:webHidden/>
            <w:rtl/>
          </w:rPr>
          <w:fldChar w:fldCharType="end"/>
        </w:r>
      </w:hyperlink>
    </w:p>
    <w:p w14:paraId="2D1837CE" w14:textId="1DDC97EE" w:rsidR="00724A46" w:rsidRDefault="009F2CD9">
      <w:pPr>
        <w:pStyle w:val="TOC7"/>
        <w:rPr>
          <w:rFonts w:cstheme="minorBidi"/>
          <w:sz w:val="22"/>
          <w:szCs w:val="22"/>
          <w:rtl/>
        </w:rPr>
      </w:pPr>
      <w:hyperlink w:anchor="_Toc173964283" w:history="1">
        <w:r w:rsidR="00724A46" w:rsidRPr="002B0B92">
          <w:rPr>
            <w:rStyle w:val="Hyperlink"/>
            <w:rtl/>
          </w:rPr>
          <w:t>לחם משנה עבדים פ"ו ה"ז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Toc173964283 \h</w:instrText>
        </w:r>
        <w:r w:rsidR="00724A46">
          <w:rPr>
            <w:webHidden/>
            <w:rtl/>
          </w:rPr>
          <w:instrText xml:space="preserve"> </w:instrText>
        </w:r>
        <w:r w:rsidR="00724A46">
          <w:rPr>
            <w:webHidden/>
            <w:rtl/>
          </w:rPr>
        </w:r>
        <w:r w:rsidR="00724A46">
          <w:rPr>
            <w:webHidden/>
            <w:rtl/>
          </w:rPr>
          <w:fldChar w:fldCharType="separate"/>
        </w:r>
        <w:r w:rsidR="00E91BF8">
          <w:rPr>
            <w:webHidden/>
            <w:rtl/>
          </w:rPr>
          <w:t>5</w:t>
        </w:r>
        <w:r w:rsidR="00724A46">
          <w:rPr>
            <w:webHidden/>
            <w:rtl/>
          </w:rPr>
          <w:fldChar w:fldCharType="end"/>
        </w:r>
      </w:hyperlink>
    </w:p>
    <w:p w14:paraId="1521A0A5" w14:textId="227FE6DE" w:rsidR="00724A46" w:rsidRDefault="009F2CD9">
      <w:pPr>
        <w:pStyle w:val="TOC7"/>
        <w:rPr>
          <w:rFonts w:cstheme="minorBidi"/>
          <w:sz w:val="22"/>
          <w:szCs w:val="22"/>
          <w:rtl/>
        </w:rPr>
      </w:pPr>
      <w:hyperlink w:anchor="_Toc173964435" w:history="1">
        <w:r w:rsidR="00724A46" w:rsidRPr="002B0B92">
          <w:rPr>
            <w:rStyle w:val="Hyperlink"/>
            <w:rtl/>
          </w:rPr>
          <w:t>מאירי גיטין ב' ע"ב ד"ה ולמדת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Toc173964435 \h</w:instrText>
        </w:r>
        <w:r w:rsidR="00724A46">
          <w:rPr>
            <w:webHidden/>
            <w:rtl/>
          </w:rPr>
          <w:instrText xml:space="preserve"> </w:instrText>
        </w:r>
        <w:r w:rsidR="00724A46">
          <w:rPr>
            <w:webHidden/>
            <w:rtl/>
          </w:rPr>
        </w:r>
        <w:r w:rsidR="00724A46">
          <w:rPr>
            <w:webHidden/>
            <w:rtl/>
          </w:rPr>
          <w:fldChar w:fldCharType="separate"/>
        </w:r>
        <w:r w:rsidR="00E91BF8">
          <w:rPr>
            <w:webHidden/>
            <w:rtl/>
          </w:rPr>
          <w:t>36</w:t>
        </w:r>
        <w:r w:rsidR="00724A46">
          <w:rPr>
            <w:webHidden/>
            <w:rtl/>
          </w:rPr>
          <w:fldChar w:fldCharType="end"/>
        </w:r>
      </w:hyperlink>
    </w:p>
    <w:p w14:paraId="461CA65E" w14:textId="6D15D10B" w:rsidR="00724A46" w:rsidRDefault="009F2CD9">
      <w:pPr>
        <w:pStyle w:val="TOC7"/>
        <w:rPr>
          <w:rFonts w:cstheme="minorBidi"/>
          <w:sz w:val="22"/>
          <w:szCs w:val="22"/>
          <w:rtl/>
        </w:rPr>
      </w:pPr>
      <w:hyperlink w:anchor="_Toc173964434" w:history="1">
        <w:r w:rsidR="00724A46" w:rsidRPr="002B0B92">
          <w:rPr>
            <w:rStyle w:val="Hyperlink"/>
            <w:rtl/>
          </w:rPr>
          <w:t>מאירי גיטין ב' ע"ב ד"ה ומ"מ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Toc173964434 \h</w:instrText>
        </w:r>
        <w:r w:rsidR="00724A46">
          <w:rPr>
            <w:webHidden/>
            <w:rtl/>
          </w:rPr>
          <w:instrText xml:space="preserve"> </w:instrText>
        </w:r>
        <w:r w:rsidR="00724A46">
          <w:rPr>
            <w:webHidden/>
            <w:rtl/>
          </w:rPr>
        </w:r>
        <w:r w:rsidR="00724A46">
          <w:rPr>
            <w:webHidden/>
            <w:rtl/>
          </w:rPr>
          <w:fldChar w:fldCharType="separate"/>
        </w:r>
        <w:r w:rsidR="00E91BF8">
          <w:rPr>
            <w:webHidden/>
            <w:rtl/>
          </w:rPr>
          <w:t>36</w:t>
        </w:r>
        <w:r w:rsidR="00724A46">
          <w:rPr>
            <w:webHidden/>
            <w:rtl/>
          </w:rPr>
          <w:fldChar w:fldCharType="end"/>
        </w:r>
      </w:hyperlink>
    </w:p>
    <w:p w14:paraId="5427487A" w14:textId="47C47363" w:rsidR="00724A46" w:rsidRDefault="009F2CD9">
      <w:pPr>
        <w:pStyle w:val="TOC7"/>
        <w:rPr>
          <w:rFonts w:cstheme="minorBidi"/>
          <w:sz w:val="22"/>
          <w:szCs w:val="22"/>
          <w:rtl/>
        </w:rPr>
      </w:pPr>
      <w:hyperlink w:anchor="_Toc173964607" w:history="1">
        <w:r w:rsidR="00724A46" w:rsidRPr="002B0B92">
          <w:rPr>
            <w:rStyle w:val="Hyperlink"/>
            <w:rtl/>
          </w:rPr>
          <w:t>מאירי גיטין ג' ע"ב ד"ה גט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Toc173964607 \h</w:instrText>
        </w:r>
        <w:r w:rsidR="00724A46">
          <w:rPr>
            <w:webHidden/>
            <w:rtl/>
          </w:rPr>
          <w:instrText xml:space="preserve"> </w:instrText>
        </w:r>
        <w:r w:rsidR="00724A46">
          <w:rPr>
            <w:webHidden/>
            <w:rtl/>
          </w:rPr>
        </w:r>
        <w:r w:rsidR="00724A46">
          <w:rPr>
            <w:webHidden/>
            <w:rtl/>
          </w:rPr>
          <w:fldChar w:fldCharType="separate"/>
        </w:r>
        <w:r w:rsidR="00E91BF8">
          <w:rPr>
            <w:webHidden/>
            <w:rtl/>
          </w:rPr>
          <w:t>67</w:t>
        </w:r>
        <w:r w:rsidR="00724A46">
          <w:rPr>
            <w:webHidden/>
            <w:rtl/>
          </w:rPr>
          <w:fldChar w:fldCharType="end"/>
        </w:r>
      </w:hyperlink>
    </w:p>
    <w:p w14:paraId="0214527B" w14:textId="3F598E82" w:rsidR="00724A46" w:rsidRDefault="009F2CD9">
      <w:pPr>
        <w:pStyle w:val="TOC7"/>
        <w:rPr>
          <w:rFonts w:cstheme="minorBidi"/>
          <w:sz w:val="22"/>
          <w:szCs w:val="22"/>
          <w:rtl/>
        </w:rPr>
      </w:pPr>
      <w:hyperlink w:anchor="_Toc173964311" w:history="1">
        <w:r w:rsidR="00724A46" w:rsidRPr="002B0B92">
          <w:rPr>
            <w:rStyle w:val="Hyperlink"/>
            <w:rtl/>
          </w:rPr>
          <w:t>מאירי גיטין ו' ע"א ד"ה מכל מה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Toc173964311 \h</w:instrText>
        </w:r>
        <w:r w:rsidR="00724A46">
          <w:rPr>
            <w:webHidden/>
            <w:rtl/>
          </w:rPr>
          <w:instrText xml:space="preserve"> </w:instrText>
        </w:r>
        <w:r w:rsidR="00724A46">
          <w:rPr>
            <w:webHidden/>
            <w:rtl/>
          </w:rPr>
        </w:r>
        <w:r w:rsidR="00724A46">
          <w:rPr>
            <w:webHidden/>
            <w:rtl/>
          </w:rPr>
          <w:fldChar w:fldCharType="separate"/>
        </w:r>
        <w:r w:rsidR="00E91BF8">
          <w:rPr>
            <w:webHidden/>
            <w:rtl/>
          </w:rPr>
          <w:t>9</w:t>
        </w:r>
        <w:r w:rsidR="00724A46">
          <w:rPr>
            <w:webHidden/>
            <w:rtl/>
          </w:rPr>
          <w:fldChar w:fldCharType="end"/>
        </w:r>
      </w:hyperlink>
    </w:p>
    <w:p w14:paraId="60ACEA36" w14:textId="0F817DA0" w:rsidR="00724A46" w:rsidRDefault="009F2CD9">
      <w:pPr>
        <w:pStyle w:val="TOC7"/>
        <w:rPr>
          <w:rFonts w:cstheme="minorBidi"/>
          <w:sz w:val="22"/>
          <w:szCs w:val="22"/>
          <w:rtl/>
        </w:rPr>
      </w:pPr>
      <w:hyperlink w:anchor="_Toc173964301" w:history="1">
        <w:r w:rsidR="00724A46" w:rsidRPr="002B0B92">
          <w:rPr>
            <w:rStyle w:val="Hyperlink"/>
            <w:rtl/>
          </w:rPr>
          <w:t>מאירי גיטין כג ע"ב ד"ה אמר המאירי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Toc173964301 \h</w:instrText>
        </w:r>
        <w:r w:rsidR="00724A46">
          <w:rPr>
            <w:webHidden/>
            <w:rtl/>
          </w:rPr>
          <w:instrText xml:space="preserve"> </w:instrText>
        </w:r>
        <w:r w:rsidR="00724A46">
          <w:rPr>
            <w:webHidden/>
            <w:rtl/>
          </w:rPr>
        </w:r>
        <w:r w:rsidR="00724A46">
          <w:rPr>
            <w:webHidden/>
            <w:rtl/>
          </w:rPr>
          <w:fldChar w:fldCharType="separate"/>
        </w:r>
        <w:r w:rsidR="00E91BF8">
          <w:rPr>
            <w:webHidden/>
            <w:rtl/>
          </w:rPr>
          <w:t>8</w:t>
        </w:r>
        <w:r w:rsidR="00724A46">
          <w:rPr>
            <w:webHidden/>
            <w:rtl/>
          </w:rPr>
          <w:fldChar w:fldCharType="end"/>
        </w:r>
      </w:hyperlink>
    </w:p>
    <w:p w14:paraId="64A1F5EE" w14:textId="75BC39B6" w:rsidR="00724A46" w:rsidRDefault="009F2CD9">
      <w:pPr>
        <w:pStyle w:val="TOC7"/>
        <w:rPr>
          <w:rFonts w:cstheme="minorBidi"/>
          <w:sz w:val="22"/>
          <w:szCs w:val="22"/>
          <w:rtl/>
        </w:rPr>
      </w:pPr>
      <w:hyperlink w:anchor="_Toc173964587" w:history="1">
        <w:r w:rsidR="00724A46" w:rsidRPr="002B0B92">
          <w:rPr>
            <w:rStyle w:val="Hyperlink"/>
            <w:rtl/>
          </w:rPr>
          <w:t>מאירי גיטין פ"ו ע"א ד"ה ושלשה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Toc173964587 \h</w:instrText>
        </w:r>
        <w:r w:rsidR="00724A46">
          <w:rPr>
            <w:webHidden/>
            <w:rtl/>
          </w:rPr>
          <w:instrText xml:space="preserve"> </w:instrText>
        </w:r>
        <w:r w:rsidR="00724A46">
          <w:rPr>
            <w:webHidden/>
            <w:rtl/>
          </w:rPr>
        </w:r>
        <w:r w:rsidR="00724A46">
          <w:rPr>
            <w:webHidden/>
            <w:rtl/>
          </w:rPr>
          <w:fldChar w:fldCharType="separate"/>
        </w:r>
        <w:r w:rsidR="00E91BF8">
          <w:rPr>
            <w:webHidden/>
            <w:rtl/>
          </w:rPr>
          <w:t>65</w:t>
        </w:r>
        <w:r w:rsidR="00724A46">
          <w:rPr>
            <w:webHidden/>
            <w:rtl/>
          </w:rPr>
          <w:fldChar w:fldCharType="end"/>
        </w:r>
      </w:hyperlink>
    </w:p>
    <w:p w14:paraId="346493E9" w14:textId="62103E1E" w:rsidR="00724A46" w:rsidRDefault="009F2CD9">
      <w:pPr>
        <w:pStyle w:val="TOC7"/>
        <w:rPr>
          <w:rFonts w:cstheme="minorBidi"/>
          <w:sz w:val="22"/>
          <w:szCs w:val="22"/>
          <w:rtl/>
        </w:rPr>
      </w:pPr>
      <w:hyperlink w:anchor="_Toc173964618" w:history="1">
        <w:r w:rsidR="00724A46" w:rsidRPr="002B0B92">
          <w:rPr>
            <w:rStyle w:val="Hyperlink"/>
            <w:rtl/>
          </w:rPr>
          <w:t>מאירי גיטין פ"ו ע"א ד"ה ושלשה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Toc173964618 \h</w:instrText>
        </w:r>
        <w:r w:rsidR="00724A46">
          <w:rPr>
            <w:webHidden/>
            <w:rtl/>
          </w:rPr>
          <w:instrText xml:space="preserve"> </w:instrText>
        </w:r>
        <w:r w:rsidR="00724A46">
          <w:rPr>
            <w:webHidden/>
            <w:rtl/>
          </w:rPr>
        </w:r>
        <w:r w:rsidR="00724A46">
          <w:rPr>
            <w:webHidden/>
            <w:rtl/>
          </w:rPr>
          <w:fldChar w:fldCharType="separate"/>
        </w:r>
        <w:r w:rsidR="00E91BF8">
          <w:rPr>
            <w:webHidden/>
            <w:rtl/>
          </w:rPr>
          <w:t>69</w:t>
        </w:r>
        <w:r w:rsidR="00724A46">
          <w:rPr>
            <w:webHidden/>
            <w:rtl/>
          </w:rPr>
          <w:fldChar w:fldCharType="end"/>
        </w:r>
      </w:hyperlink>
    </w:p>
    <w:p w14:paraId="118B336E" w14:textId="46FAB18F" w:rsidR="00724A46" w:rsidRDefault="009F2CD9">
      <w:pPr>
        <w:pStyle w:val="TOC7"/>
        <w:rPr>
          <w:rFonts w:cstheme="minorBidi"/>
          <w:sz w:val="22"/>
          <w:szCs w:val="22"/>
          <w:rtl/>
        </w:rPr>
      </w:pPr>
      <w:hyperlink w:anchor="_Toc173964684" w:history="1">
        <w:r w:rsidR="00724A46" w:rsidRPr="002B0B92">
          <w:rPr>
            <w:rStyle w:val="Hyperlink"/>
            <w:rtl/>
          </w:rPr>
          <w:t>מגיד משנה גירושין ג' 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Toc173964684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2440B803" w14:textId="6AB0C64E" w:rsidR="00724A46" w:rsidRDefault="009F2CD9">
      <w:pPr>
        <w:pStyle w:val="TOC7"/>
        <w:rPr>
          <w:rFonts w:cstheme="minorBidi"/>
          <w:sz w:val="22"/>
          <w:szCs w:val="22"/>
          <w:rtl/>
        </w:rPr>
      </w:pPr>
      <w:hyperlink w:anchor="_Toc173964510" w:history="1">
        <w:r w:rsidR="00724A46" w:rsidRPr="002B0B92">
          <w:rPr>
            <w:rStyle w:val="Hyperlink"/>
            <w:rtl/>
          </w:rPr>
          <w:t>מגיד משנה גירושין פ"א הט"ו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Toc173964510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61E015A4" w14:textId="1A5EB1E8" w:rsidR="00724A46" w:rsidRDefault="009F2CD9">
      <w:pPr>
        <w:pStyle w:val="TOC7"/>
        <w:rPr>
          <w:rFonts w:cstheme="minorBidi"/>
          <w:sz w:val="22"/>
          <w:szCs w:val="22"/>
          <w:rtl/>
        </w:rPr>
      </w:pPr>
      <w:hyperlink w:anchor="_Toc173964294" w:history="1">
        <w:r w:rsidR="00724A46" w:rsidRPr="002B0B92">
          <w:rPr>
            <w:rStyle w:val="Hyperlink"/>
            <w:rtl/>
          </w:rPr>
          <w:t>מגיד משנה גירושין פ"ז הכ"ד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Toc173964294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6CAB2A83" w14:textId="36A74F27" w:rsidR="00724A46" w:rsidRDefault="009F2CD9">
      <w:pPr>
        <w:pStyle w:val="TOC7"/>
        <w:rPr>
          <w:rFonts w:cstheme="minorBidi"/>
          <w:sz w:val="22"/>
          <w:szCs w:val="22"/>
          <w:rtl/>
        </w:rPr>
      </w:pPr>
      <w:hyperlink w:anchor="_Toc173964785" w:history="1">
        <w:r w:rsidR="00724A46" w:rsidRPr="002B0B92">
          <w:rPr>
            <w:rStyle w:val="Hyperlink"/>
            <w:rtl/>
          </w:rPr>
          <w:t>מגנזי הגר"ח סימן כח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Toc173964785 \h</w:instrText>
        </w:r>
        <w:r w:rsidR="00724A46">
          <w:rPr>
            <w:webHidden/>
            <w:rtl/>
          </w:rPr>
          <w:instrText xml:space="preserve"> </w:instrText>
        </w:r>
        <w:r w:rsidR="00724A46">
          <w:rPr>
            <w:webHidden/>
            <w:rtl/>
          </w:rPr>
        </w:r>
        <w:r w:rsidR="00724A46">
          <w:rPr>
            <w:webHidden/>
            <w:rtl/>
          </w:rPr>
          <w:fldChar w:fldCharType="separate"/>
        </w:r>
        <w:r w:rsidR="00E91BF8">
          <w:rPr>
            <w:webHidden/>
            <w:rtl/>
          </w:rPr>
          <w:t>106</w:t>
        </w:r>
        <w:r w:rsidR="00724A46">
          <w:rPr>
            <w:webHidden/>
            <w:rtl/>
          </w:rPr>
          <w:fldChar w:fldCharType="end"/>
        </w:r>
      </w:hyperlink>
    </w:p>
    <w:p w14:paraId="7D8AE00B" w14:textId="1694F3AB" w:rsidR="00724A46" w:rsidRDefault="009F2CD9">
      <w:pPr>
        <w:pStyle w:val="TOC7"/>
        <w:rPr>
          <w:rFonts w:cstheme="minorBidi"/>
          <w:sz w:val="22"/>
          <w:szCs w:val="22"/>
          <w:rtl/>
        </w:rPr>
      </w:pPr>
      <w:hyperlink w:anchor="_Toc173964625" w:history="1">
        <w:r w:rsidR="00724A46" w:rsidRPr="002B0B92">
          <w:rPr>
            <w:rStyle w:val="Hyperlink"/>
            <w:rtl/>
          </w:rPr>
          <w:t>מגנזי הגר"ח סימן צ"א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Toc173964625 \h</w:instrText>
        </w:r>
        <w:r w:rsidR="00724A46">
          <w:rPr>
            <w:webHidden/>
            <w:rtl/>
          </w:rPr>
          <w:instrText xml:space="preserve"> </w:instrText>
        </w:r>
        <w:r w:rsidR="00724A46">
          <w:rPr>
            <w:webHidden/>
            <w:rtl/>
          </w:rPr>
        </w:r>
        <w:r w:rsidR="00724A46">
          <w:rPr>
            <w:webHidden/>
            <w:rtl/>
          </w:rPr>
          <w:fldChar w:fldCharType="separate"/>
        </w:r>
        <w:r w:rsidR="00E91BF8">
          <w:rPr>
            <w:webHidden/>
            <w:rtl/>
          </w:rPr>
          <w:t>70</w:t>
        </w:r>
        <w:r w:rsidR="00724A46">
          <w:rPr>
            <w:webHidden/>
            <w:rtl/>
          </w:rPr>
          <w:fldChar w:fldCharType="end"/>
        </w:r>
      </w:hyperlink>
    </w:p>
    <w:p w14:paraId="53C1FAF5" w14:textId="2ACC6DF3" w:rsidR="00724A46" w:rsidRDefault="009F2CD9">
      <w:pPr>
        <w:pStyle w:val="TOC7"/>
        <w:rPr>
          <w:rFonts w:cstheme="minorBidi"/>
          <w:sz w:val="22"/>
          <w:szCs w:val="22"/>
          <w:rtl/>
        </w:rPr>
      </w:pPr>
      <w:hyperlink w:anchor="_Toc173964631" w:history="1">
        <w:r w:rsidR="00724A46" w:rsidRPr="002B0B92">
          <w:rPr>
            <w:rStyle w:val="Hyperlink"/>
            <w:rtl/>
          </w:rPr>
          <w:t>מגנזי הגר"ח סימן צ"א ד"ה ובדעת רש"י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Toc173964631 \h</w:instrText>
        </w:r>
        <w:r w:rsidR="00724A46">
          <w:rPr>
            <w:webHidden/>
            <w:rtl/>
          </w:rPr>
          <w:instrText xml:space="preserve"> </w:instrText>
        </w:r>
        <w:r w:rsidR="00724A46">
          <w:rPr>
            <w:webHidden/>
            <w:rtl/>
          </w:rPr>
        </w:r>
        <w:r w:rsidR="00724A46">
          <w:rPr>
            <w:webHidden/>
            <w:rtl/>
          </w:rPr>
          <w:fldChar w:fldCharType="separate"/>
        </w:r>
        <w:r w:rsidR="00E91BF8">
          <w:rPr>
            <w:webHidden/>
            <w:rtl/>
          </w:rPr>
          <w:t>72</w:t>
        </w:r>
        <w:r w:rsidR="00724A46">
          <w:rPr>
            <w:webHidden/>
            <w:rtl/>
          </w:rPr>
          <w:fldChar w:fldCharType="end"/>
        </w:r>
      </w:hyperlink>
    </w:p>
    <w:p w14:paraId="53C577AC" w14:textId="241B2FD1" w:rsidR="00724A46" w:rsidRDefault="009F2CD9">
      <w:pPr>
        <w:pStyle w:val="TOC7"/>
        <w:rPr>
          <w:rFonts w:cstheme="minorBidi"/>
          <w:sz w:val="22"/>
          <w:szCs w:val="22"/>
          <w:rtl/>
        </w:rPr>
      </w:pPr>
      <w:hyperlink w:anchor="_Toc173964634" w:history="1">
        <w:r w:rsidR="00724A46" w:rsidRPr="002B0B92">
          <w:rPr>
            <w:rStyle w:val="Hyperlink"/>
            <w:rtl/>
          </w:rPr>
          <w:t>מגנזי הגר"ח סימן צ"א ד"ה ובדעת רש"י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Toc173964634 \h</w:instrText>
        </w:r>
        <w:r w:rsidR="00724A46">
          <w:rPr>
            <w:webHidden/>
            <w:rtl/>
          </w:rPr>
          <w:instrText xml:space="preserve"> </w:instrText>
        </w:r>
        <w:r w:rsidR="00724A46">
          <w:rPr>
            <w:webHidden/>
            <w:rtl/>
          </w:rPr>
        </w:r>
        <w:r w:rsidR="00724A46">
          <w:rPr>
            <w:webHidden/>
            <w:rtl/>
          </w:rPr>
          <w:fldChar w:fldCharType="separate"/>
        </w:r>
        <w:r w:rsidR="00E91BF8">
          <w:rPr>
            <w:webHidden/>
            <w:rtl/>
          </w:rPr>
          <w:t>72</w:t>
        </w:r>
        <w:r w:rsidR="00724A46">
          <w:rPr>
            <w:webHidden/>
            <w:rtl/>
          </w:rPr>
          <w:fldChar w:fldCharType="end"/>
        </w:r>
      </w:hyperlink>
    </w:p>
    <w:p w14:paraId="598CE630" w14:textId="0194DA0E" w:rsidR="00724A46" w:rsidRDefault="009F2CD9">
      <w:pPr>
        <w:pStyle w:val="TOC7"/>
        <w:rPr>
          <w:rFonts w:cstheme="minorBidi"/>
          <w:sz w:val="22"/>
          <w:szCs w:val="22"/>
          <w:rtl/>
        </w:rPr>
      </w:pPr>
      <w:hyperlink w:anchor="_Toc173964268" w:history="1">
        <w:r w:rsidR="00724A46" w:rsidRPr="002B0B92">
          <w:rPr>
            <w:rStyle w:val="Hyperlink"/>
            <w:rtl/>
          </w:rPr>
          <w:t>מהר"ם שיף גיטין ב' ע"א על רש"י ד"ה צריך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Toc173964268 \h</w:instrText>
        </w:r>
        <w:r w:rsidR="00724A46">
          <w:rPr>
            <w:webHidden/>
            <w:rtl/>
          </w:rPr>
          <w:instrText xml:space="preserve"> </w:instrText>
        </w:r>
        <w:r w:rsidR="00724A46">
          <w:rPr>
            <w:webHidden/>
            <w:rtl/>
          </w:rPr>
        </w:r>
        <w:r w:rsidR="00724A46">
          <w:rPr>
            <w:webHidden/>
            <w:rtl/>
          </w:rPr>
          <w:fldChar w:fldCharType="separate"/>
        </w:r>
        <w:r w:rsidR="00E91BF8">
          <w:rPr>
            <w:webHidden/>
            <w:rtl/>
          </w:rPr>
          <w:t>3</w:t>
        </w:r>
        <w:r w:rsidR="00724A46">
          <w:rPr>
            <w:webHidden/>
            <w:rtl/>
          </w:rPr>
          <w:fldChar w:fldCharType="end"/>
        </w:r>
      </w:hyperlink>
    </w:p>
    <w:p w14:paraId="0D679E13" w14:textId="6BCC5E46" w:rsidR="00724A46" w:rsidRDefault="009F2CD9">
      <w:pPr>
        <w:pStyle w:val="TOC7"/>
        <w:rPr>
          <w:rFonts w:cstheme="minorBidi"/>
          <w:sz w:val="22"/>
          <w:szCs w:val="22"/>
          <w:rtl/>
        </w:rPr>
      </w:pPr>
      <w:hyperlink w:anchor="_Toc173964352" w:history="1">
        <w:r w:rsidR="00724A46" w:rsidRPr="002B0B92">
          <w:rPr>
            <w:rStyle w:val="Hyperlink"/>
            <w:rtl/>
          </w:rPr>
          <w:t>מהר"ם שיף גיטין ב' ע"א על תוד"ה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Toc173964352 \h</w:instrText>
        </w:r>
        <w:r w:rsidR="00724A46">
          <w:rPr>
            <w:webHidden/>
            <w:rtl/>
          </w:rPr>
          <w:instrText xml:space="preserve"> </w:instrText>
        </w:r>
        <w:r w:rsidR="00724A46">
          <w:rPr>
            <w:webHidden/>
            <w:rtl/>
          </w:rPr>
        </w:r>
        <w:r w:rsidR="00724A46">
          <w:rPr>
            <w:webHidden/>
            <w:rtl/>
          </w:rPr>
          <w:fldChar w:fldCharType="separate"/>
        </w:r>
        <w:r w:rsidR="00E91BF8">
          <w:rPr>
            <w:webHidden/>
            <w:rtl/>
          </w:rPr>
          <w:t>19</w:t>
        </w:r>
        <w:r w:rsidR="00724A46">
          <w:rPr>
            <w:webHidden/>
            <w:rtl/>
          </w:rPr>
          <w:fldChar w:fldCharType="end"/>
        </w:r>
      </w:hyperlink>
    </w:p>
    <w:p w14:paraId="5B280230" w14:textId="1584B61F" w:rsidR="00724A46" w:rsidRDefault="009F2CD9">
      <w:pPr>
        <w:pStyle w:val="TOC7"/>
        <w:rPr>
          <w:rFonts w:cstheme="minorBidi"/>
          <w:sz w:val="22"/>
          <w:szCs w:val="22"/>
          <w:rtl/>
        </w:rPr>
      </w:pPr>
      <w:hyperlink w:anchor="_Toc173964418" w:history="1">
        <w:r w:rsidR="00724A46" w:rsidRPr="002B0B92">
          <w:rPr>
            <w:rStyle w:val="Hyperlink"/>
            <w:rtl/>
          </w:rPr>
          <w:t>מהר"ם שיף גיטין ב' ע"ב ד"ה בסה"ד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Toc173964418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28E8C9A0" w14:textId="2FC6036D" w:rsidR="00724A46" w:rsidRDefault="009F2CD9">
      <w:pPr>
        <w:pStyle w:val="TOC7"/>
        <w:rPr>
          <w:rFonts w:cstheme="minorBidi"/>
          <w:sz w:val="22"/>
          <w:szCs w:val="22"/>
          <w:rtl/>
        </w:rPr>
      </w:pPr>
      <w:hyperlink w:anchor="_Toc173964413" w:history="1">
        <w:r w:rsidR="00724A46" w:rsidRPr="002B0B92">
          <w:rPr>
            <w:rStyle w:val="Hyperlink"/>
            <w:rtl/>
          </w:rPr>
          <w:t>מהר"ם שיף גיטין ב' ע"ב על תוד"ה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Toc173964413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058BBEF8" w14:textId="357015C1" w:rsidR="00724A46" w:rsidRDefault="009F2CD9">
      <w:pPr>
        <w:pStyle w:val="TOC7"/>
        <w:rPr>
          <w:rFonts w:cstheme="minorBidi"/>
          <w:sz w:val="22"/>
          <w:szCs w:val="22"/>
          <w:rtl/>
        </w:rPr>
      </w:pPr>
      <w:hyperlink w:anchor="_Toc173964663" w:history="1">
        <w:r w:rsidR="00724A46" w:rsidRPr="002B0B92">
          <w:rPr>
            <w:rStyle w:val="Hyperlink"/>
            <w:rtl/>
          </w:rPr>
          <w:t>מהר"ם שיף גיטין ד' ע"א על תוד"ה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Toc173964663 \h</w:instrText>
        </w:r>
        <w:r w:rsidR="00724A46">
          <w:rPr>
            <w:webHidden/>
            <w:rtl/>
          </w:rPr>
          <w:instrText xml:space="preserve"> </w:instrText>
        </w:r>
        <w:r w:rsidR="00724A46">
          <w:rPr>
            <w:webHidden/>
            <w:rtl/>
          </w:rPr>
        </w:r>
        <w:r w:rsidR="00724A46">
          <w:rPr>
            <w:webHidden/>
            <w:rtl/>
          </w:rPr>
          <w:fldChar w:fldCharType="separate"/>
        </w:r>
        <w:r w:rsidR="00E91BF8">
          <w:rPr>
            <w:webHidden/>
            <w:rtl/>
          </w:rPr>
          <w:t>80</w:t>
        </w:r>
        <w:r w:rsidR="00724A46">
          <w:rPr>
            <w:webHidden/>
            <w:rtl/>
          </w:rPr>
          <w:fldChar w:fldCharType="end"/>
        </w:r>
      </w:hyperlink>
    </w:p>
    <w:p w14:paraId="5D29DA47" w14:textId="0A5A249F" w:rsidR="00724A46" w:rsidRDefault="009F2CD9">
      <w:pPr>
        <w:pStyle w:val="TOC7"/>
        <w:rPr>
          <w:rFonts w:cstheme="minorBidi"/>
          <w:sz w:val="22"/>
          <w:szCs w:val="22"/>
          <w:rtl/>
        </w:rPr>
      </w:pPr>
      <w:hyperlink w:anchor="_Toc173964417" w:history="1">
        <w:r w:rsidR="00724A46" w:rsidRPr="002B0B92">
          <w:rPr>
            <w:rStyle w:val="Hyperlink"/>
            <w:rtl/>
          </w:rPr>
          <w:t>מהרש"א גיטין ב' ע"ב ד"ה בא"ד וכשעברו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Toc173964417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29A7B9C0" w14:textId="6BE7AE87" w:rsidR="00724A46" w:rsidRDefault="009F2CD9">
      <w:pPr>
        <w:pStyle w:val="TOC7"/>
        <w:rPr>
          <w:rFonts w:cstheme="minorBidi"/>
          <w:sz w:val="22"/>
          <w:szCs w:val="22"/>
          <w:rtl/>
        </w:rPr>
      </w:pPr>
      <w:hyperlink w:anchor="_Toc173964582" w:history="1">
        <w:r w:rsidR="00724A46" w:rsidRPr="002B0B92">
          <w:rPr>
            <w:rStyle w:val="Hyperlink"/>
            <w:rtl/>
          </w:rPr>
          <w:t>מהרש"א גיטין פ"ו ע"א על תוד"ה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Toc173964582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228DBA11" w14:textId="7B8A6CBB" w:rsidR="00724A46" w:rsidRDefault="009F2CD9">
      <w:pPr>
        <w:pStyle w:val="TOC7"/>
        <w:rPr>
          <w:rFonts w:cstheme="minorBidi"/>
          <w:sz w:val="22"/>
          <w:szCs w:val="22"/>
          <w:rtl/>
        </w:rPr>
      </w:pPr>
      <w:hyperlink w:anchor="_Toc173964555" w:history="1">
        <w:r w:rsidR="00724A46" w:rsidRPr="002B0B92">
          <w:rPr>
            <w:rStyle w:val="Hyperlink"/>
            <w:rtl/>
          </w:rPr>
          <w:t>מלחמת ה' גיטין מ"ו ע"א מדה"ר ד"ה ומסתברא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Toc173964555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3227E44F" w14:textId="5498B26D" w:rsidR="00724A46" w:rsidRDefault="009F2CD9">
      <w:pPr>
        <w:pStyle w:val="TOC7"/>
        <w:rPr>
          <w:rFonts w:cstheme="minorBidi"/>
          <w:sz w:val="22"/>
          <w:szCs w:val="22"/>
          <w:rtl/>
        </w:rPr>
      </w:pPr>
      <w:hyperlink w:anchor="_Toc173964551" w:history="1">
        <w:r w:rsidR="00724A46" w:rsidRPr="002B0B92">
          <w:rPr>
            <w:rStyle w:val="Hyperlink"/>
            <w:rtl/>
          </w:rPr>
          <w:t>מלחמת ה' גיטין מ"ו ע"א מדה"ר ד"ה ומסתברא, ותנן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Toc173964551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3F6E8523" w14:textId="3E7295B2" w:rsidR="00724A46" w:rsidRDefault="009F2CD9">
      <w:pPr>
        <w:pStyle w:val="TOC7"/>
        <w:rPr>
          <w:rFonts w:cstheme="minorBidi"/>
          <w:sz w:val="22"/>
          <w:szCs w:val="22"/>
          <w:rtl/>
        </w:rPr>
      </w:pPr>
      <w:hyperlink w:anchor="_Toc173964517" w:history="1">
        <w:r w:rsidR="00724A46" w:rsidRPr="002B0B92">
          <w:rPr>
            <w:rStyle w:val="Hyperlink"/>
            <w:rtl/>
          </w:rPr>
          <w:t>מלחמת ה' גיטין מ"ו ע"א מדה"ר ד"ה ועוד 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Toc173964517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0DF672C6" w14:textId="22CAAC51" w:rsidR="00724A46" w:rsidRDefault="009F2CD9">
      <w:pPr>
        <w:pStyle w:val="TOC7"/>
        <w:rPr>
          <w:rFonts w:cstheme="minorBidi"/>
          <w:sz w:val="22"/>
          <w:szCs w:val="22"/>
          <w:rtl/>
        </w:rPr>
      </w:pPr>
      <w:hyperlink w:anchor="_Toc173964541" w:history="1">
        <w:r w:rsidR="00724A46" w:rsidRPr="002B0B92">
          <w:rPr>
            <w:rStyle w:val="Hyperlink"/>
            <w:rtl/>
          </w:rPr>
          <w:t>מלחמת ה' גיטין מ"ו ע"א מדה"ר ד"ה ועוד 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Toc173964541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429DCE5A" w14:textId="6E62FC8C" w:rsidR="00724A46" w:rsidRDefault="009F2CD9">
      <w:pPr>
        <w:pStyle w:val="TOC7"/>
        <w:rPr>
          <w:rFonts w:cstheme="minorBidi"/>
          <w:sz w:val="22"/>
          <w:szCs w:val="22"/>
          <w:rtl/>
        </w:rPr>
      </w:pPr>
      <w:hyperlink w:anchor="_Toc173964544" w:history="1">
        <w:r w:rsidR="00724A46" w:rsidRPr="002B0B92">
          <w:rPr>
            <w:rStyle w:val="Hyperlink"/>
            <w:rtl/>
          </w:rPr>
          <w:t>מלחמת ה' גיטין מ"ו ע"א מדה"ר ד"ה ועוד 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Toc173964544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3B0223EB" w14:textId="415131E5" w:rsidR="00724A46" w:rsidRDefault="009F2CD9">
      <w:pPr>
        <w:pStyle w:val="TOC7"/>
        <w:rPr>
          <w:rFonts w:cstheme="minorBidi"/>
          <w:sz w:val="22"/>
          <w:szCs w:val="22"/>
          <w:rtl/>
        </w:rPr>
      </w:pPr>
      <w:hyperlink w:anchor="_Toc173964782" w:history="1">
        <w:r w:rsidR="00724A46" w:rsidRPr="002B0B92">
          <w:rPr>
            <w:rStyle w:val="Hyperlink"/>
            <w:rtl/>
          </w:rPr>
          <w:t>מלחמת ה' גיטין מ"ו ע"א מדה"ר ד"ה ועוד כתב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Toc173964782 \h</w:instrText>
        </w:r>
        <w:r w:rsidR="00724A46">
          <w:rPr>
            <w:webHidden/>
            <w:rtl/>
          </w:rPr>
          <w:instrText xml:space="preserve"> </w:instrText>
        </w:r>
        <w:r w:rsidR="00724A46">
          <w:rPr>
            <w:webHidden/>
            <w:rtl/>
          </w:rPr>
        </w:r>
        <w:r w:rsidR="00724A46">
          <w:rPr>
            <w:webHidden/>
            <w:rtl/>
          </w:rPr>
          <w:fldChar w:fldCharType="separate"/>
        </w:r>
        <w:r w:rsidR="00E91BF8">
          <w:rPr>
            <w:webHidden/>
            <w:rtl/>
          </w:rPr>
          <w:t>106</w:t>
        </w:r>
        <w:r w:rsidR="00724A46">
          <w:rPr>
            <w:webHidden/>
            <w:rtl/>
          </w:rPr>
          <w:fldChar w:fldCharType="end"/>
        </w:r>
      </w:hyperlink>
    </w:p>
    <w:p w14:paraId="5C28C450" w14:textId="418B1E97" w:rsidR="00724A46" w:rsidRDefault="009F2CD9">
      <w:pPr>
        <w:pStyle w:val="TOC7"/>
        <w:rPr>
          <w:rFonts w:cstheme="minorBidi"/>
          <w:sz w:val="22"/>
          <w:szCs w:val="22"/>
          <w:rtl/>
        </w:rPr>
      </w:pPr>
      <w:hyperlink w:anchor="_Toc173964554" w:history="1">
        <w:r w:rsidR="00724A46" w:rsidRPr="002B0B92">
          <w:rPr>
            <w:rStyle w:val="Hyperlink"/>
            <w:rtl/>
          </w:rPr>
          <w:t>מלחמת ה' גיטין מ"ו ע"א מדה"ר ד"ה ותנן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Toc173964554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23001804" w14:textId="49E8EE6E" w:rsidR="00724A46" w:rsidRDefault="009F2CD9">
      <w:pPr>
        <w:pStyle w:val="TOC7"/>
        <w:rPr>
          <w:rFonts w:cstheme="minorBidi"/>
          <w:sz w:val="22"/>
          <w:szCs w:val="22"/>
          <w:rtl/>
        </w:rPr>
      </w:pPr>
      <w:hyperlink w:anchor="_Toc173964558" w:history="1">
        <w:r w:rsidR="00724A46" w:rsidRPr="002B0B92">
          <w:rPr>
            <w:rStyle w:val="Hyperlink"/>
            <w:rtl/>
          </w:rPr>
          <w:t>מלחמת ה' גיטין מ"ו ע"א מדה"ר ד"ה ותנן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Toc173964558 \h</w:instrText>
        </w:r>
        <w:r w:rsidR="00724A46">
          <w:rPr>
            <w:webHidden/>
            <w:rtl/>
          </w:rPr>
          <w:instrText xml:space="preserve"> </w:instrText>
        </w:r>
        <w:r w:rsidR="00724A46">
          <w:rPr>
            <w:webHidden/>
            <w:rtl/>
          </w:rPr>
        </w:r>
        <w:r w:rsidR="00724A46">
          <w:rPr>
            <w:webHidden/>
            <w:rtl/>
          </w:rPr>
          <w:fldChar w:fldCharType="separate"/>
        </w:r>
        <w:r w:rsidR="00E91BF8">
          <w:rPr>
            <w:webHidden/>
            <w:rtl/>
          </w:rPr>
          <w:t>58</w:t>
        </w:r>
        <w:r w:rsidR="00724A46">
          <w:rPr>
            <w:webHidden/>
            <w:rtl/>
          </w:rPr>
          <w:fldChar w:fldCharType="end"/>
        </w:r>
      </w:hyperlink>
    </w:p>
    <w:p w14:paraId="55A61AF5" w14:textId="5FBFB804" w:rsidR="00724A46" w:rsidRDefault="009F2CD9">
      <w:pPr>
        <w:pStyle w:val="TOC7"/>
        <w:rPr>
          <w:rFonts w:cstheme="minorBidi"/>
          <w:sz w:val="22"/>
          <w:szCs w:val="22"/>
          <w:rtl/>
        </w:rPr>
      </w:pPr>
      <w:hyperlink w:anchor="_Toc173964518" w:history="1">
        <w:r w:rsidR="00724A46" w:rsidRPr="002B0B92">
          <w:rPr>
            <w:rStyle w:val="Hyperlink"/>
            <w:rtl/>
          </w:rPr>
          <w:t>מלחמת ה' גיטין מ"ו ע"א מדה"ר ד"ה עוד אשוב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Toc173964518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60650A1C" w14:textId="70635749" w:rsidR="00724A46" w:rsidRDefault="009F2CD9">
      <w:pPr>
        <w:pStyle w:val="TOC7"/>
        <w:rPr>
          <w:rFonts w:cstheme="minorBidi"/>
          <w:sz w:val="22"/>
          <w:szCs w:val="22"/>
          <w:rtl/>
        </w:rPr>
      </w:pPr>
      <w:hyperlink w:anchor="_Toc173964862" w:history="1">
        <w:r w:rsidR="00724A46" w:rsidRPr="002B0B92">
          <w:rPr>
            <w:rStyle w:val="Hyperlink"/>
            <w:rtl/>
          </w:rPr>
          <w:t>מלחמת ה' מכות ג' ע"א מדה"ר ד"ה אמר הכותב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Toc173964862 \h</w:instrText>
        </w:r>
        <w:r w:rsidR="00724A46">
          <w:rPr>
            <w:webHidden/>
            <w:rtl/>
          </w:rPr>
          <w:instrText xml:space="preserve"> </w:instrText>
        </w:r>
        <w:r w:rsidR="00724A46">
          <w:rPr>
            <w:webHidden/>
            <w:rtl/>
          </w:rPr>
        </w:r>
        <w:r w:rsidR="00724A46">
          <w:rPr>
            <w:webHidden/>
            <w:rtl/>
          </w:rPr>
          <w:fldChar w:fldCharType="separate"/>
        </w:r>
        <w:r w:rsidR="00E91BF8">
          <w:rPr>
            <w:webHidden/>
            <w:rtl/>
          </w:rPr>
          <w:t>129</w:t>
        </w:r>
        <w:r w:rsidR="00724A46">
          <w:rPr>
            <w:webHidden/>
            <w:rtl/>
          </w:rPr>
          <w:fldChar w:fldCharType="end"/>
        </w:r>
      </w:hyperlink>
    </w:p>
    <w:p w14:paraId="1F41BD99" w14:textId="7A0C1F8C" w:rsidR="00724A46" w:rsidRDefault="009F2CD9">
      <w:pPr>
        <w:pStyle w:val="TOC7"/>
        <w:rPr>
          <w:rFonts w:cstheme="minorBidi"/>
          <w:sz w:val="22"/>
          <w:szCs w:val="22"/>
          <w:rtl/>
        </w:rPr>
      </w:pPr>
      <w:hyperlink w:anchor="_Toc173964524" w:history="1">
        <w:r w:rsidR="00724A46" w:rsidRPr="002B0B92">
          <w:rPr>
            <w:rStyle w:val="Hyperlink"/>
            <w:rtl/>
          </w:rPr>
          <w:t>משובב נתיבות סימן נ"ב ס"ק א' ד"ה ומה שהקשה לפמ"ש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Toc173964524 \h</w:instrText>
        </w:r>
        <w:r w:rsidR="00724A46">
          <w:rPr>
            <w:webHidden/>
            <w:rtl/>
          </w:rPr>
          <w:instrText xml:space="preserve"> </w:instrText>
        </w:r>
        <w:r w:rsidR="00724A46">
          <w:rPr>
            <w:webHidden/>
            <w:rtl/>
          </w:rPr>
        </w:r>
        <w:r w:rsidR="00724A46">
          <w:rPr>
            <w:webHidden/>
            <w:rtl/>
          </w:rPr>
          <w:fldChar w:fldCharType="separate"/>
        </w:r>
        <w:r w:rsidR="00E91BF8">
          <w:rPr>
            <w:webHidden/>
            <w:rtl/>
          </w:rPr>
          <w:t>53</w:t>
        </w:r>
        <w:r w:rsidR="00724A46">
          <w:rPr>
            <w:webHidden/>
            <w:rtl/>
          </w:rPr>
          <w:fldChar w:fldCharType="end"/>
        </w:r>
      </w:hyperlink>
    </w:p>
    <w:p w14:paraId="38135FDD" w14:textId="66957A37" w:rsidR="00724A46" w:rsidRDefault="009F2CD9">
      <w:pPr>
        <w:pStyle w:val="TOC7"/>
        <w:rPr>
          <w:rFonts w:cstheme="minorBidi"/>
          <w:sz w:val="22"/>
          <w:szCs w:val="22"/>
          <w:rtl/>
        </w:rPr>
      </w:pPr>
      <w:hyperlink w:anchor="_Toc173964871" w:history="1">
        <w:r w:rsidR="00724A46" w:rsidRPr="002B0B92">
          <w:rPr>
            <w:rStyle w:val="Hyperlink"/>
            <w:rtl/>
          </w:rPr>
          <w:t>משנה למלך סוטה א' י"ד ד"ה וראיתי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Toc173964871 \h</w:instrText>
        </w:r>
        <w:r w:rsidR="00724A46">
          <w:rPr>
            <w:webHidden/>
            <w:rtl/>
          </w:rPr>
          <w:instrText xml:space="preserve"> </w:instrText>
        </w:r>
        <w:r w:rsidR="00724A46">
          <w:rPr>
            <w:webHidden/>
            <w:rtl/>
          </w:rPr>
        </w:r>
        <w:r w:rsidR="00724A46">
          <w:rPr>
            <w:webHidden/>
            <w:rtl/>
          </w:rPr>
          <w:fldChar w:fldCharType="separate"/>
        </w:r>
        <w:r w:rsidR="00E91BF8">
          <w:rPr>
            <w:webHidden/>
            <w:rtl/>
          </w:rPr>
          <w:t>131</w:t>
        </w:r>
        <w:r w:rsidR="00724A46">
          <w:rPr>
            <w:webHidden/>
            <w:rtl/>
          </w:rPr>
          <w:fldChar w:fldCharType="end"/>
        </w:r>
      </w:hyperlink>
    </w:p>
    <w:p w14:paraId="5A516D7C" w14:textId="003588E3" w:rsidR="00724A46" w:rsidRDefault="009F2CD9">
      <w:pPr>
        <w:pStyle w:val="TOC7"/>
        <w:rPr>
          <w:rFonts w:cstheme="minorBidi"/>
          <w:sz w:val="22"/>
          <w:szCs w:val="22"/>
          <w:rtl/>
        </w:rPr>
      </w:pPr>
      <w:hyperlink w:anchor="_Toc173964574" w:history="1">
        <w:r w:rsidR="00724A46" w:rsidRPr="002B0B92">
          <w:rPr>
            <w:rStyle w:val="Hyperlink"/>
            <w:rtl/>
          </w:rPr>
          <w:t>נמוקי יוסף יבמות ח' ע"ב מדה"ר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Toc173964574 \h</w:instrText>
        </w:r>
        <w:r w:rsidR="00724A46">
          <w:rPr>
            <w:webHidden/>
            <w:rtl/>
          </w:rPr>
          <w:instrText xml:space="preserve"> </w:instrText>
        </w:r>
        <w:r w:rsidR="00724A46">
          <w:rPr>
            <w:webHidden/>
            <w:rtl/>
          </w:rPr>
        </w:r>
        <w:r w:rsidR="00724A46">
          <w:rPr>
            <w:webHidden/>
            <w:rtl/>
          </w:rPr>
          <w:fldChar w:fldCharType="separate"/>
        </w:r>
        <w:r w:rsidR="00E91BF8">
          <w:rPr>
            <w:webHidden/>
            <w:rtl/>
          </w:rPr>
          <w:t>63</w:t>
        </w:r>
        <w:r w:rsidR="00724A46">
          <w:rPr>
            <w:webHidden/>
            <w:rtl/>
          </w:rPr>
          <w:fldChar w:fldCharType="end"/>
        </w:r>
      </w:hyperlink>
    </w:p>
    <w:p w14:paraId="00E223D7" w14:textId="116A163D" w:rsidR="00724A46" w:rsidRDefault="009F2CD9">
      <w:pPr>
        <w:pStyle w:val="TOC7"/>
        <w:rPr>
          <w:rFonts w:cstheme="minorBidi"/>
          <w:sz w:val="22"/>
          <w:szCs w:val="22"/>
          <w:rtl/>
        </w:rPr>
      </w:pPr>
      <w:hyperlink w:anchor="_Toc173964597" w:history="1">
        <w:r w:rsidR="00724A46" w:rsidRPr="002B0B92">
          <w:rPr>
            <w:rStyle w:val="Hyperlink"/>
            <w:rtl/>
          </w:rPr>
          <w:t>נמוקי יוסף יבמות ח' ע"ב מדה"ר ד"ה נמצינו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Toc173964597 \h</w:instrText>
        </w:r>
        <w:r w:rsidR="00724A46">
          <w:rPr>
            <w:webHidden/>
            <w:rtl/>
          </w:rPr>
          <w:instrText xml:space="preserve"> </w:instrText>
        </w:r>
        <w:r w:rsidR="00724A46">
          <w:rPr>
            <w:webHidden/>
            <w:rtl/>
          </w:rPr>
        </w:r>
        <w:r w:rsidR="00724A46">
          <w:rPr>
            <w:webHidden/>
            <w:rtl/>
          </w:rPr>
          <w:fldChar w:fldCharType="separate"/>
        </w:r>
        <w:r w:rsidR="00E91BF8">
          <w:rPr>
            <w:webHidden/>
            <w:rtl/>
          </w:rPr>
          <w:t>66</w:t>
        </w:r>
        <w:r w:rsidR="00724A46">
          <w:rPr>
            <w:webHidden/>
            <w:rtl/>
          </w:rPr>
          <w:fldChar w:fldCharType="end"/>
        </w:r>
      </w:hyperlink>
    </w:p>
    <w:p w14:paraId="7E8590E5" w14:textId="16C45432" w:rsidR="00724A46" w:rsidRDefault="009F2CD9">
      <w:pPr>
        <w:pStyle w:val="TOC7"/>
        <w:rPr>
          <w:rFonts w:cstheme="minorBidi"/>
          <w:sz w:val="22"/>
          <w:szCs w:val="22"/>
          <w:rtl/>
        </w:rPr>
      </w:pPr>
      <w:hyperlink w:anchor="_Toc173964742" w:history="1">
        <w:r w:rsidR="00724A46" w:rsidRPr="002B0B92">
          <w:rPr>
            <w:rStyle w:val="Hyperlink"/>
            <w:rtl/>
          </w:rPr>
          <w:t>נתיבות המשפט סי' מ"ב סק"א ד"ה עוד כתב הש"ך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Toc173964742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65149E52" w14:textId="6E138FF2" w:rsidR="00724A46" w:rsidRDefault="009F2CD9">
      <w:pPr>
        <w:pStyle w:val="TOC7"/>
        <w:rPr>
          <w:rFonts w:cstheme="minorBidi"/>
          <w:sz w:val="22"/>
          <w:szCs w:val="22"/>
          <w:rtl/>
        </w:rPr>
      </w:pPr>
      <w:hyperlink w:anchor="_Toc173964761" w:history="1">
        <w:r w:rsidR="00724A46" w:rsidRPr="002B0B92">
          <w:rPr>
            <w:rStyle w:val="Hyperlink"/>
            <w:rtl/>
          </w:rPr>
          <w:t>נתיבות המשפט סי' מ"ב סק"א ד"ה עוד כתב הש"ך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Toc173964761 \h</w:instrText>
        </w:r>
        <w:r w:rsidR="00724A46">
          <w:rPr>
            <w:webHidden/>
            <w:rtl/>
          </w:rPr>
          <w:instrText xml:space="preserve"> </w:instrText>
        </w:r>
        <w:r w:rsidR="00724A46">
          <w:rPr>
            <w:webHidden/>
            <w:rtl/>
          </w:rPr>
        </w:r>
        <w:r w:rsidR="00724A46">
          <w:rPr>
            <w:webHidden/>
            <w:rtl/>
          </w:rPr>
          <w:fldChar w:fldCharType="separate"/>
        </w:r>
        <w:r w:rsidR="00E91BF8">
          <w:rPr>
            <w:webHidden/>
            <w:rtl/>
          </w:rPr>
          <w:t>99</w:t>
        </w:r>
        <w:r w:rsidR="00724A46">
          <w:rPr>
            <w:webHidden/>
            <w:rtl/>
          </w:rPr>
          <w:fldChar w:fldCharType="end"/>
        </w:r>
      </w:hyperlink>
    </w:p>
    <w:p w14:paraId="630AA234" w14:textId="5B3F68BF" w:rsidR="00724A46" w:rsidRDefault="009F2CD9">
      <w:pPr>
        <w:pStyle w:val="TOC7"/>
        <w:rPr>
          <w:rFonts w:cstheme="minorBidi"/>
          <w:sz w:val="22"/>
          <w:szCs w:val="22"/>
          <w:rtl/>
        </w:rPr>
      </w:pPr>
      <w:hyperlink w:anchor="_Toc173964601" w:history="1">
        <w:r w:rsidR="00724A46" w:rsidRPr="002B0B92">
          <w:rPr>
            <w:rStyle w:val="Hyperlink"/>
            <w:rtl/>
          </w:rPr>
          <w:t>נתיבות המשפט סימן ל"ו סק"י ד"ה לכן נראה דבגט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Toc173964601 \h</w:instrText>
        </w:r>
        <w:r w:rsidR="00724A46">
          <w:rPr>
            <w:webHidden/>
            <w:rtl/>
          </w:rPr>
          <w:instrText xml:space="preserve"> </w:instrText>
        </w:r>
        <w:r w:rsidR="00724A46">
          <w:rPr>
            <w:webHidden/>
            <w:rtl/>
          </w:rPr>
        </w:r>
        <w:r w:rsidR="00724A46">
          <w:rPr>
            <w:webHidden/>
            <w:rtl/>
          </w:rPr>
          <w:fldChar w:fldCharType="separate"/>
        </w:r>
        <w:r w:rsidR="00E91BF8">
          <w:rPr>
            <w:webHidden/>
            <w:rtl/>
          </w:rPr>
          <w:t>66</w:t>
        </w:r>
        <w:r w:rsidR="00724A46">
          <w:rPr>
            <w:webHidden/>
            <w:rtl/>
          </w:rPr>
          <w:fldChar w:fldCharType="end"/>
        </w:r>
      </w:hyperlink>
    </w:p>
    <w:p w14:paraId="29FD8CBE" w14:textId="2D00A781" w:rsidR="00724A46" w:rsidRDefault="009F2CD9">
      <w:pPr>
        <w:pStyle w:val="TOC7"/>
        <w:rPr>
          <w:rFonts w:cstheme="minorBidi"/>
          <w:sz w:val="22"/>
          <w:szCs w:val="22"/>
          <w:rtl/>
        </w:rPr>
      </w:pPr>
      <w:hyperlink w:anchor="_Toc173964600" w:history="1">
        <w:r w:rsidR="00724A46" w:rsidRPr="002B0B92">
          <w:rPr>
            <w:rStyle w:val="Hyperlink"/>
            <w:rtl/>
          </w:rPr>
          <w:t>נתיבות המשפט סימן ל"ו סק"י ד"ה לכן נראה לי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Toc173964600 \h</w:instrText>
        </w:r>
        <w:r w:rsidR="00724A46">
          <w:rPr>
            <w:webHidden/>
            <w:rtl/>
          </w:rPr>
          <w:instrText xml:space="preserve"> </w:instrText>
        </w:r>
        <w:r w:rsidR="00724A46">
          <w:rPr>
            <w:webHidden/>
            <w:rtl/>
          </w:rPr>
        </w:r>
        <w:r w:rsidR="00724A46">
          <w:rPr>
            <w:webHidden/>
            <w:rtl/>
          </w:rPr>
          <w:fldChar w:fldCharType="separate"/>
        </w:r>
        <w:r w:rsidR="00E91BF8">
          <w:rPr>
            <w:webHidden/>
            <w:rtl/>
          </w:rPr>
          <w:t>66</w:t>
        </w:r>
        <w:r w:rsidR="00724A46">
          <w:rPr>
            <w:webHidden/>
            <w:rtl/>
          </w:rPr>
          <w:fldChar w:fldCharType="end"/>
        </w:r>
      </w:hyperlink>
    </w:p>
    <w:p w14:paraId="7F0D256B" w14:textId="23390592" w:rsidR="00724A46" w:rsidRDefault="009F2CD9">
      <w:pPr>
        <w:pStyle w:val="TOC7"/>
        <w:rPr>
          <w:rFonts w:cstheme="minorBidi"/>
          <w:sz w:val="22"/>
          <w:szCs w:val="22"/>
          <w:rtl/>
        </w:rPr>
      </w:pPr>
      <w:hyperlink w:anchor="_Toc173964523" w:history="1">
        <w:r w:rsidR="00724A46" w:rsidRPr="002B0B92">
          <w:rPr>
            <w:rStyle w:val="Hyperlink"/>
            <w:rtl/>
          </w:rPr>
          <w:t>נתיבות המשפט סימן נ"ב ס"ק א' ד"ה ודבריו תמוהין, ד"ה ותוך כדי דיבור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Toc173964523 \h</w:instrText>
        </w:r>
        <w:r w:rsidR="00724A46">
          <w:rPr>
            <w:webHidden/>
            <w:rtl/>
          </w:rPr>
          <w:instrText xml:space="preserve"> </w:instrText>
        </w:r>
        <w:r w:rsidR="00724A46">
          <w:rPr>
            <w:webHidden/>
            <w:rtl/>
          </w:rPr>
        </w:r>
        <w:r w:rsidR="00724A46">
          <w:rPr>
            <w:webHidden/>
            <w:rtl/>
          </w:rPr>
          <w:fldChar w:fldCharType="separate"/>
        </w:r>
        <w:r w:rsidR="00E91BF8">
          <w:rPr>
            <w:webHidden/>
            <w:rtl/>
          </w:rPr>
          <w:t>53</w:t>
        </w:r>
        <w:r w:rsidR="00724A46">
          <w:rPr>
            <w:webHidden/>
            <w:rtl/>
          </w:rPr>
          <w:fldChar w:fldCharType="end"/>
        </w:r>
      </w:hyperlink>
    </w:p>
    <w:p w14:paraId="36617641" w14:textId="14ED4151" w:rsidR="00724A46" w:rsidRDefault="009F2CD9">
      <w:pPr>
        <w:pStyle w:val="TOC7"/>
        <w:rPr>
          <w:rFonts w:cstheme="minorBidi"/>
          <w:sz w:val="22"/>
          <w:szCs w:val="22"/>
          <w:rtl/>
        </w:rPr>
      </w:pPr>
      <w:hyperlink w:anchor="_Toc173964749" w:history="1">
        <w:r w:rsidR="00724A46" w:rsidRPr="002B0B92">
          <w:rPr>
            <w:rStyle w:val="Hyperlink"/>
            <w:rtl/>
          </w:rPr>
          <w:t>סמ"ע סימן קצא ס"ק 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Toc173964749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5402632B" w14:textId="3AB3E5C7" w:rsidR="00724A46" w:rsidRDefault="009F2CD9">
      <w:pPr>
        <w:pStyle w:val="TOC7"/>
        <w:rPr>
          <w:rFonts w:cstheme="minorBidi"/>
          <w:sz w:val="22"/>
          <w:szCs w:val="22"/>
          <w:rtl/>
        </w:rPr>
      </w:pPr>
      <w:hyperlink w:anchor="_Toc173964751" w:history="1">
        <w:r w:rsidR="00724A46" w:rsidRPr="002B0B92">
          <w:rPr>
            <w:rStyle w:val="Hyperlink"/>
            <w:rtl/>
          </w:rPr>
          <w:t>סמ"ע סימן קצא ס"ק ג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Toc173964751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7AA3545D" w14:textId="118CB17A" w:rsidR="00724A46" w:rsidRDefault="009F2CD9">
      <w:pPr>
        <w:pStyle w:val="TOC7"/>
        <w:rPr>
          <w:rFonts w:cstheme="minorBidi"/>
          <w:sz w:val="22"/>
          <w:szCs w:val="22"/>
          <w:rtl/>
        </w:rPr>
      </w:pPr>
      <w:hyperlink w:anchor="_Toc173964519" w:history="1">
        <w:r w:rsidR="00724A46" w:rsidRPr="002B0B92">
          <w:rPr>
            <w:rStyle w:val="Hyperlink"/>
            <w:rtl/>
          </w:rPr>
          <w:t>ספר הזכות גיטין מ"ז ע"ב מדה"ר ד"ה אבל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Toc173964519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66E87BA1" w14:textId="4217DFB3" w:rsidR="00724A46" w:rsidRDefault="009F2CD9">
      <w:pPr>
        <w:pStyle w:val="TOC7"/>
        <w:rPr>
          <w:rFonts w:cstheme="minorBidi"/>
          <w:sz w:val="22"/>
          <w:szCs w:val="22"/>
          <w:rtl/>
        </w:rPr>
      </w:pPr>
      <w:hyperlink w:anchor="_Toc173964548" w:history="1">
        <w:r w:rsidR="00724A46" w:rsidRPr="002B0B92">
          <w:rPr>
            <w:rStyle w:val="Hyperlink"/>
            <w:rtl/>
          </w:rPr>
          <w:t>ספר הזכות גיטין מ"ז ע"ב מדה"ר ד"ה אמר המחבר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Toc173964548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7FDBB576" w14:textId="3ECEC85C" w:rsidR="00724A46" w:rsidRDefault="009F2CD9">
      <w:pPr>
        <w:pStyle w:val="TOC7"/>
        <w:rPr>
          <w:rFonts w:cstheme="minorBidi"/>
          <w:sz w:val="22"/>
          <w:szCs w:val="22"/>
          <w:rtl/>
        </w:rPr>
      </w:pPr>
      <w:hyperlink w:anchor="_Toc173964272" w:history="1">
        <w:r w:rsidR="00724A46" w:rsidRPr="002B0B92">
          <w:rPr>
            <w:rStyle w:val="Hyperlink"/>
            <w:rtl/>
          </w:rPr>
          <w:t>פני יהושע גיטין ב' ע"א על רש"י ד"ה צריך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Toc173964272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2ACD783D" w14:textId="18A5EA46" w:rsidR="00724A46" w:rsidRDefault="009F2CD9">
      <w:pPr>
        <w:pStyle w:val="TOC7"/>
        <w:rPr>
          <w:rFonts w:cstheme="minorBidi"/>
          <w:sz w:val="22"/>
          <w:szCs w:val="22"/>
          <w:rtl/>
        </w:rPr>
      </w:pPr>
      <w:hyperlink w:anchor="_Toc173964593" w:history="1">
        <w:r w:rsidR="00724A46" w:rsidRPr="002B0B92">
          <w:rPr>
            <w:rStyle w:val="Hyperlink"/>
            <w:rtl/>
          </w:rPr>
          <w:t>פני יהושע גיטין ג ע"ב על תוד"ה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Toc173964593 \h</w:instrText>
        </w:r>
        <w:r w:rsidR="00724A46">
          <w:rPr>
            <w:webHidden/>
            <w:rtl/>
          </w:rPr>
          <w:instrText xml:space="preserve"> </w:instrText>
        </w:r>
        <w:r w:rsidR="00724A46">
          <w:rPr>
            <w:webHidden/>
            <w:rtl/>
          </w:rPr>
        </w:r>
        <w:r w:rsidR="00724A46">
          <w:rPr>
            <w:webHidden/>
            <w:rtl/>
          </w:rPr>
          <w:fldChar w:fldCharType="separate"/>
        </w:r>
        <w:r w:rsidR="00E91BF8">
          <w:rPr>
            <w:webHidden/>
            <w:rtl/>
          </w:rPr>
          <w:t>65</w:t>
        </w:r>
        <w:r w:rsidR="00724A46">
          <w:rPr>
            <w:webHidden/>
            <w:rtl/>
          </w:rPr>
          <w:fldChar w:fldCharType="end"/>
        </w:r>
      </w:hyperlink>
    </w:p>
    <w:p w14:paraId="278A861E" w14:textId="559413FB" w:rsidR="00724A46" w:rsidRDefault="009F2CD9">
      <w:pPr>
        <w:pStyle w:val="TOC7"/>
        <w:rPr>
          <w:rFonts w:cstheme="minorBidi"/>
          <w:sz w:val="22"/>
          <w:szCs w:val="22"/>
          <w:rtl/>
        </w:rPr>
      </w:pPr>
      <w:hyperlink w:anchor="_Toc173964502" w:history="1">
        <w:r w:rsidR="00724A46" w:rsidRPr="002B0B92">
          <w:rPr>
            <w:rStyle w:val="Hyperlink"/>
            <w:rtl/>
          </w:rPr>
          <w:t>פני יהושע גיטין ד' ע"א על תוד"ה דקיי"ל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Toc173964502 \h</w:instrText>
        </w:r>
        <w:r w:rsidR="00724A46">
          <w:rPr>
            <w:webHidden/>
            <w:rtl/>
          </w:rPr>
          <w:instrText xml:space="preserve"> </w:instrText>
        </w:r>
        <w:r w:rsidR="00724A46">
          <w:rPr>
            <w:webHidden/>
            <w:rtl/>
          </w:rPr>
        </w:r>
        <w:r w:rsidR="00724A46">
          <w:rPr>
            <w:webHidden/>
            <w:rtl/>
          </w:rPr>
          <w:fldChar w:fldCharType="separate"/>
        </w:r>
        <w:r w:rsidR="00E91BF8">
          <w:rPr>
            <w:webHidden/>
            <w:rtl/>
          </w:rPr>
          <w:t>51</w:t>
        </w:r>
        <w:r w:rsidR="00724A46">
          <w:rPr>
            <w:webHidden/>
            <w:rtl/>
          </w:rPr>
          <w:fldChar w:fldCharType="end"/>
        </w:r>
      </w:hyperlink>
    </w:p>
    <w:p w14:paraId="0847EB18" w14:textId="2D02FF13" w:rsidR="00724A46" w:rsidRDefault="009F2CD9">
      <w:pPr>
        <w:pStyle w:val="TOC7"/>
        <w:rPr>
          <w:rFonts w:cstheme="minorBidi"/>
          <w:sz w:val="22"/>
          <w:szCs w:val="22"/>
          <w:rtl/>
        </w:rPr>
      </w:pPr>
      <w:hyperlink w:anchor="_Toc173964275" w:history="1">
        <w:r w:rsidR="00724A46" w:rsidRPr="002B0B92">
          <w:rPr>
            <w:rStyle w:val="Hyperlink"/>
            <w:rtl/>
          </w:rPr>
          <w:t>פני יהושע גיטין ט' ע"א ד"ה אבל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Toc173964275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4A12A20E" w14:textId="0F9351FB" w:rsidR="00724A46" w:rsidRDefault="009F2CD9">
      <w:pPr>
        <w:pStyle w:val="TOC7"/>
        <w:rPr>
          <w:rFonts w:cstheme="minorBidi"/>
          <w:sz w:val="22"/>
          <w:szCs w:val="22"/>
          <w:rtl/>
        </w:rPr>
      </w:pPr>
      <w:hyperlink w:anchor="_Toc173964655" w:history="1">
        <w:r w:rsidR="00724A46" w:rsidRPr="002B0B92">
          <w:rPr>
            <w:rStyle w:val="Hyperlink"/>
            <w:rtl/>
          </w:rPr>
          <w:t>פני יהושע גיטין י' ע"ב ד"ה אבל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Toc173964655 \h</w:instrText>
        </w:r>
        <w:r w:rsidR="00724A46">
          <w:rPr>
            <w:webHidden/>
            <w:rtl/>
          </w:rPr>
          <w:instrText xml:space="preserve"> </w:instrText>
        </w:r>
        <w:r w:rsidR="00724A46">
          <w:rPr>
            <w:webHidden/>
            <w:rtl/>
          </w:rPr>
        </w:r>
        <w:r w:rsidR="00724A46">
          <w:rPr>
            <w:webHidden/>
            <w:rtl/>
          </w:rPr>
          <w:fldChar w:fldCharType="separate"/>
        </w:r>
        <w:r w:rsidR="00E91BF8">
          <w:rPr>
            <w:webHidden/>
            <w:rtl/>
          </w:rPr>
          <w:t>78</w:t>
        </w:r>
        <w:r w:rsidR="00724A46">
          <w:rPr>
            <w:webHidden/>
            <w:rtl/>
          </w:rPr>
          <w:fldChar w:fldCharType="end"/>
        </w:r>
      </w:hyperlink>
    </w:p>
    <w:p w14:paraId="47DFBE9D" w14:textId="5F889C4A" w:rsidR="00724A46" w:rsidRDefault="009F2CD9">
      <w:pPr>
        <w:pStyle w:val="TOC7"/>
        <w:rPr>
          <w:rFonts w:cstheme="minorBidi"/>
          <w:sz w:val="22"/>
          <w:szCs w:val="22"/>
          <w:rtl/>
        </w:rPr>
      </w:pPr>
      <w:hyperlink w:anchor="_Toc173964678" w:history="1">
        <w:r w:rsidR="00724A46" w:rsidRPr="002B0B92">
          <w:rPr>
            <w:rStyle w:val="Hyperlink"/>
            <w:rtl/>
          </w:rPr>
          <w:t>פני יהושע גיטין י' ע"ב ד"ה אמנם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Toc173964678 \h</w:instrText>
        </w:r>
        <w:r w:rsidR="00724A46">
          <w:rPr>
            <w:webHidden/>
            <w:rtl/>
          </w:rPr>
          <w:instrText xml:space="preserve"> </w:instrText>
        </w:r>
        <w:r w:rsidR="00724A46">
          <w:rPr>
            <w:webHidden/>
            <w:rtl/>
          </w:rPr>
        </w:r>
        <w:r w:rsidR="00724A46">
          <w:rPr>
            <w:webHidden/>
            <w:rtl/>
          </w:rPr>
          <w:fldChar w:fldCharType="separate"/>
        </w:r>
        <w:r w:rsidR="00E91BF8">
          <w:rPr>
            <w:webHidden/>
            <w:rtl/>
          </w:rPr>
          <w:t>82</w:t>
        </w:r>
        <w:r w:rsidR="00724A46">
          <w:rPr>
            <w:webHidden/>
            <w:rtl/>
          </w:rPr>
          <w:fldChar w:fldCharType="end"/>
        </w:r>
      </w:hyperlink>
    </w:p>
    <w:p w14:paraId="6DA06A78" w14:textId="46898199" w:rsidR="00724A46" w:rsidRDefault="009F2CD9">
      <w:pPr>
        <w:pStyle w:val="TOC7"/>
        <w:rPr>
          <w:rFonts w:cstheme="minorBidi"/>
          <w:sz w:val="22"/>
          <w:szCs w:val="22"/>
          <w:rtl/>
        </w:rPr>
      </w:pPr>
      <w:hyperlink w:anchor="_Toc173964669" w:history="1">
        <w:r w:rsidR="00724A46" w:rsidRPr="002B0B92">
          <w:rPr>
            <w:rStyle w:val="Hyperlink"/>
            <w:rtl/>
          </w:rPr>
          <w:t>פני יהושע גיטין י' ע"ב ד"ה הכא במאי עסקינן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Toc173964669 \h</w:instrText>
        </w:r>
        <w:r w:rsidR="00724A46">
          <w:rPr>
            <w:webHidden/>
            <w:rtl/>
          </w:rPr>
          <w:instrText xml:space="preserve"> </w:instrText>
        </w:r>
        <w:r w:rsidR="00724A46">
          <w:rPr>
            <w:webHidden/>
            <w:rtl/>
          </w:rPr>
        </w:r>
        <w:r w:rsidR="00724A46">
          <w:rPr>
            <w:webHidden/>
            <w:rtl/>
          </w:rPr>
          <w:fldChar w:fldCharType="separate"/>
        </w:r>
        <w:r w:rsidR="00E91BF8">
          <w:rPr>
            <w:webHidden/>
            <w:rtl/>
          </w:rPr>
          <w:t>81</w:t>
        </w:r>
        <w:r w:rsidR="00724A46">
          <w:rPr>
            <w:webHidden/>
            <w:rtl/>
          </w:rPr>
          <w:fldChar w:fldCharType="end"/>
        </w:r>
      </w:hyperlink>
    </w:p>
    <w:p w14:paraId="3E216AD7" w14:textId="6A4CE6C0" w:rsidR="00724A46" w:rsidRDefault="009F2CD9">
      <w:pPr>
        <w:pStyle w:val="TOC7"/>
        <w:rPr>
          <w:rFonts w:cstheme="minorBidi"/>
          <w:sz w:val="22"/>
          <w:szCs w:val="22"/>
          <w:rtl/>
        </w:rPr>
      </w:pPr>
      <w:hyperlink w:anchor="_Toc173964677" w:history="1">
        <w:r w:rsidR="00724A46" w:rsidRPr="002B0B92">
          <w:rPr>
            <w:rStyle w:val="Hyperlink"/>
            <w:rtl/>
          </w:rPr>
          <w:t>פני יהושע גיטין י' ע"ב על רש"י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Toc173964677 \h</w:instrText>
        </w:r>
        <w:r w:rsidR="00724A46">
          <w:rPr>
            <w:webHidden/>
            <w:rtl/>
          </w:rPr>
          <w:instrText xml:space="preserve"> </w:instrText>
        </w:r>
        <w:r w:rsidR="00724A46">
          <w:rPr>
            <w:webHidden/>
            <w:rtl/>
          </w:rPr>
        </w:r>
        <w:r w:rsidR="00724A46">
          <w:rPr>
            <w:webHidden/>
            <w:rtl/>
          </w:rPr>
          <w:fldChar w:fldCharType="separate"/>
        </w:r>
        <w:r w:rsidR="00E91BF8">
          <w:rPr>
            <w:webHidden/>
            <w:rtl/>
          </w:rPr>
          <w:t>82</w:t>
        </w:r>
        <w:r w:rsidR="00724A46">
          <w:rPr>
            <w:webHidden/>
            <w:rtl/>
          </w:rPr>
          <w:fldChar w:fldCharType="end"/>
        </w:r>
      </w:hyperlink>
    </w:p>
    <w:p w14:paraId="230C8DA7" w14:textId="01B695BB" w:rsidR="00724A46" w:rsidRDefault="009F2CD9">
      <w:pPr>
        <w:pStyle w:val="TOC7"/>
        <w:rPr>
          <w:rFonts w:cstheme="minorBidi"/>
          <w:sz w:val="22"/>
          <w:szCs w:val="22"/>
          <w:rtl/>
        </w:rPr>
      </w:pPr>
      <w:hyperlink w:anchor="_Toc173964266" w:history="1">
        <w:r w:rsidR="00724A46" w:rsidRPr="002B0B92">
          <w:rPr>
            <w:rStyle w:val="Hyperlink"/>
            <w:rtl/>
          </w:rPr>
          <w:t>פני יהושע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Toc173964266 \h</w:instrText>
        </w:r>
        <w:r w:rsidR="00724A46">
          <w:rPr>
            <w:webHidden/>
            <w:rtl/>
          </w:rPr>
          <w:instrText xml:space="preserve"> </w:instrText>
        </w:r>
        <w:r w:rsidR="00724A46">
          <w:rPr>
            <w:webHidden/>
            <w:rtl/>
          </w:rPr>
        </w:r>
        <w:r w:rsidR="00724A46">
          <w:rPr>
            <w:webHidden/>
            <w:rtl/>
          </w:rPr>
          <w:fldChar w:fldCharType="separate"/>
        </w:r>
        <w:r w:rsidR="00E91BF8">
          <w:rPr>
            <w:webHidden/>
            <w:rtl/>
          </w:rPr>
          <w:t>3</w:t>
        </w:r>
        <w:r w:rsidR="00724A46">
          <w:rPr>
            <w:webHidden/>
            <w:rtl/>
          </w:rPr>
          <w:fldChar w:fldCharType="end"/>
        </w:r>
      </w:hyperlink>
    </w:p>
    <w:p w14:paraId="33A30773" w14:textId="55746BE7" w:rsidR="00724A46" w:rsidRDefault="009F2CD9">
      <w:pPr>
        <w:pStyle w:val="TOC7"/>
        <w:rPr>
          <w:rFonts w:cstheme="minorBidi"/>
          <w:sz w:val="22"/>
          <w:szCs w:val="22"/>
          <w:rtl/>
        </w:rPr>
      </w:pPr>
      <w:hyperlink w:anchor="_Toc173964609" w:history="1">
        <w:r w:rsidR="00724A46" w:rsidRPr="002B0B92">
          <w:rPr>
            <w:rStyle w:val="Hyperlink"/>
            <w:rtl/>
          </w:rPr>
          <w:t>פני יהושע גיטין פ"ו ע"א ד"ה משנה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Toc173964609 \h</w:instrText>
        </w:r>
        <w:r w:rsidR="00724A46">
          <w:rPr>
            <w:webHidden/>
            <w:rtl/>
          </w:rPr>
          <w:instrText xml:space="preserve"> </w:instrText>
        </w:r>
        <w:r w:rsidR="00724A46">
          <w:rPr>
            <w:webHidden/>
            <w:rtl/>
          </w:rPr>
        </w:r>
        <w:r w:rsidR="00724A46">
          <w:rPr>
            <w:webHidden/>
            <w:rtl/>
          </w:rPr>
          <w:fldChar w:fldCharType="separate"/>
        </w:r>
        <w:r w:rsidR="00E91BF8">
          <w:rPr>
            <w:webHidden/>
            <w:rtl/>
          </w:rPr>
          <w:t>68</w:t>
        </w:r>
        <w:r w:rsidR="00724A46">
          <w:rPr>
            <w:webHidden/>
            <w:rtl/>
          </w:rPr>
          <w:fldChar w:fldCharType="end"/>
        </w:r>
      </w:hyperlink>
    </w:p>
    <w:p w14:paraId="1061A112" w14:textId="67BB3F2C" w:rsidR="00724A46" w:rsidRDefault="009F2CD9">
      <w:pPr>
        <w:pStyle w:val="TOC7"/>
        <w:rPr>
          <w:rFonts w:cstheme="minorBidi"/>
          <w:sz w:val="22"/>
          <w:szCs w:val="22"/>
          <w:rtl/>
        </w:rPr>
      </w:pPr>
      <w:hyperlink w:anchor="_Toc173964489" w:history="1">
        <w:r w:rsidR="00724A46" w:rsidRPr="002B0B92">
          <w:rPr>
            <w:rStyle w:val="Hyperlink"/>
            <w:rtl/>
          </w:rPr>
          <w:t>פני יהושע גיטין פ"ו ע"א על רש"י ד"ה ואם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Toc173964489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0C6CDE4C" w14:textId="078691ED" w:rsidR="00724A46" w:rsidRDefault="009F2CD9">
      <w:pPr>
        <w:pStyle w:val="TOC7"/>
        <w:rPr>
          <w:rFonts w:cstheme="minorBidi"/>
          <w:sz w:val="22"/>
          <w:szCs w:val="22"/>
          <w:rtl/>
        </w:rPr>
      </w:pPr>
      <w:hyperlink w:anchor="_Toc173964583" w:history="1">
        <w:r w:rsidR="00724A46" w:rsidRPr="002B0B92">
          <w:rPr>
            <w:rStyle w:val="Hyperlink"/>
            <w:rtl/>
          </w:rPr>
          <w:t>פני יהושע גיטין פ"ו ע"א על רש"י ד"ה ואם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Toc173964583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4798CA46" w14:textId="16E711A9" w:rsidR="00724A46" w:rsidRDefault="009F2CD9">
      <w:pPr>
        <w:pStyle w:val="TOC7"/>
        <w:rPr>
          <w:rFonts w:cstheme="minorBidi"/>
          <w:sz w:val="22"/>
          <w:szCs w:val="22"/>
          <w:rtl/>
        </w:rPr>
      </w:pPr>
      <w:hyperlink w:anchor="_Toc173964680" w:history="1">
        <w:r w:rsidR="00724A46" w:rsidRPr="002B0B92">
          <w:rPr>
            <w:rStyle w:val="Hyperlink"/>
            <w:rtl/>
          </w:rPr>
          <w:t>פסקי ריא"ז גיטין פ"א ה"ב אות 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Toc173964680 \h</w:instrText>
        </w:r>
        <w:r w:rsidR="00724A46">
          <w:rPr>
            <w:webHidden/>
            <w:rtl/>
          </w:rPr>
          <w:instrText xml:space="preserve"> </w:instrText>
        </w:r>
        <w:r w:rsidR="00724A46">
          <w:rPr>
            <w:webHidden/>
            <w:rtl/>
          </w:rPr>
        </w:r>
        <w:r w:rsidR="00724A46">
          <w:rPr>
            <w:webHidden/>
            <w:rtl/>
          </w:rPr>
          <w:fldChar w:fldCharType="separate"/>
        </w:r>
        <w:r w:rsidR="00E91BF8">
          <w:rPr>
            <w:webHidden/>
            <w:rtl/>
          </w:rPr>
          <w:t>82</w:t>
        </w:r>
        <w:r w:rsidR="00724A46">
          <w:rPr>
            <w:webHidden/>
            <w:rtl/>
          </w:rPr>
          <w:fldChar w:fldCharType="end"/>
        </w:r>
      </w:hyperlink>
    </w:p>
    <w:p w14:paraId="4B94AFE7" w14:textId="6017F575" w:rsidR="00724A46" w:rsidRDefault="009F2CD9">
      <w:pPr>
        <w:pStyle w:val="TOC7"/>
        <w:rPr>
          <w:rFonts w:cstheme="minorBidi"/>
          <w:sz w:val="22"/>
          <w:szCs w:val="22"/>
          <w:rtl/>
        </w:rPr>
      </w:pPr>
      <w:hyperlink w:anchor="_Toc173964750" w:history="1">
        <w:r w:rsidR="00724A46" w:rsidRPr="002B0B92">
          <w:rPr>
            <w:rStyle w:val="Hyperlink"/>
            <w:rtl/>
          </w:rPr>
          <w:t>פרישה חושן משפט סימן קצא 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Toc173964750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222D0DE8" w14:textId="665CED42" w:rsidR="00724A46" w:rsidRDefault="009F2CD9">
      <w:pPr>
        <w:pStyle w:val="TOC7"/>
        <w:rPr>
          <w:rFonts w:cstheme="minorBidi"/>
          <w:sz w:val="22"/>
          <w:szCs w:val="22"/>
          <w:rtl/>
        </w:rPr>
      </w:pPr>
      <w:hyperlink w:anchor="_Toc173964563" w:history="1">
        <w:r w:rsidR="00724A46" w:rsidRPr="002B0B92">
          <w:rPr>
            <w:rStyle w:val="Hyperlink"/>
            <w:rtl/>
          </w:rPr>
          <w:t>קהלות יעקב גיטין סימן ג' ד"ה ויש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Toc173964563 \h</w:instrText>
        </w:r>
        <w:r w:rsidR="00724A46">
          <w:rPr>
            <w:webHidden/>
            <w:rtl/>
          </w:rPr>
          <w:instrText xml:space="preserve"> </w:instrText>
        </w:r>
        <w:r w:rsidR="00724A46">
          <w:rPr>
            <w:webHidden/>
            <w:rtl/>
          </w:rPr>
        </w:r>
        <w:r w:rsidR="00724A46">
          <w:rPr>
            <w:webHidden/>
            <w:rtl/>
          </w:rPr>
          <w:fldChar w:fldCharType="separate"/>
        </w:r>
        <w:r w:rsidR="00E91BF8">
          <w:rPr>
            <w:webHidden/>
            <w:rtl/>
          </w:rPr>
          <w:t>59</w:t>
        </w:r>
        <w:r w:rsidR="00724A46">
          <w:rPr>
            <w:webHidden/>
            <w:rtl/>
          </w:rPr>
          <w:fldChar w:fldCharType="end"/>
        </w:r>
      </w:hyperlink>
    </w:p>
    <w:p w14:paraId="357B40B8" w14:textId="227F7E2A" w:rsidR="00724A46" w:rsidRDefault="009F2CD9">
      <w:pPr>
        <w:pStyle w:val="TOC7"/>
        <w:rPr>
          <w:rFonts w:cstheme="minorBidi"/>
          <w:sz w:val="22"/>
          <w:szCs w:val="22"/>
          <w:rtl/>
        </w:rPr>
      </w:pPr>
      <w:hyperlink w:anchor="_Toc173964877" w:history="1">
        <w:r w:rsidR="00724A46" w:rsidRPr="002B0B92">
          <w:rPr>
            <w:rStyle w:val="Hyperlink"/>
            <w:rtl/>
          </w:rPr>
          <w:t>קובץ הערות סימן כא אות 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Toc173964877 \h</w:instrText>
        </w:r>
        <w:r w:rsidR="00724A46">
          <w:rPr>
            <w:webHidden/>
            <w:rtl/>
          </w:rPr>
          <w:instrText xml:space="preserve"> </w:instrText>
        </w:r>
        <w:r w:rsidR="00724A46">
          <w:rPr>
            <w:webHidden/>
            <w:rtl/>
          </w:rPr>
        </w:r>
        <w:r w:rsidR="00724A46">
          <w:rPr>
            <w:webHidden/>
            <w:rtl/>
          </w:rPr>
          <w:fldChar w:fldCharType="separate"/>
        </w:r>
        <w:r w:rsidR="00E91BF8">
          <w:rPr>
            <w:webHidden/>
            <w:rtl/>
          </w:rPr>
          <w:t>134</w:t>
        </w:r>
        <w:r w:rsidR="00724A46">
          <w:rPr>
            <w:webHidden/>
            <w:rtl/>
          </w:rPr>
          <w:fldChar w:fldCharType="end"/>
        </w:r>
      </w:hyperlink>
    </w:p>
    <w:p w14:paraId="546E989A" w14:textId="7E138D3D" w:rsidR="00724A46" w:rsidRDefault="009F2CD9">
      <w:pPr>
        <w:pStyle w:val="TOC7"/>
        <w:rPr>
          <w:rFonts w:cstheme="minorBidi"/>
          <w:sz w:val="22"/>
          <w:szCs w:val="22"/>
          <w:rtl/>
        </w:rPr>
      </w:pPr>
      <w:hyperlink w:anchor="_Toc173964878" w:history="1">
        <w:r w:rsidR="00724A46" w:rsidRPr="002B0B92">
          <w:rPr>
            <w:rStyle w:val="Hyperlink"/>
            <w:rtl/>
          </w:rPr>
          <w:t>קובץ הערות סימן כא אות ז'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Toc173964878 \h</w:instrText>
        </w:r>
        <w:r w:rsidR="00724A46">
          <w:rPr>
            <w:webHidden/>
            <w:rtl/>
          </w:rPr>
          <w:instrText xml:space="preserve"> </w:instrText>
        </w:r>
        <w:r w:rsidR="00724A46">
          <w:rPr>
            <w:webHidden/>
            <w:rtl/>
          </w:rPr>
        </w:r>
        <w:r w:rsidR="00724A46">
          <w:rPr>
            <w:webHidden/>
            <w:rtl/>
          </w:rPr>
          <w:fldChar w:fldCharType="separate"/>
        </w:r>
        <w:r w:rsidR="00E91BF8">
          <w:rPr>
            <w:webHidden/>
            <w:rtl/>
          </w:rPr>
          <w:t>134</w:t>
        </w:r>
        <w:r w:rsidR="00724A46">
          <w:rPr>
            <w:webHidden/>
            <w:rtl/>
          </w:rPr>
          <w:fldChar w:fldCharType="end"/>
        </w:r>
      </w:hyperlink>
    </w:p>
    <w:p w14:paraId="31E129E8" w14:textId="57F3ECEE" w:rsidR="00724A46" w:rsidRDefault="009F2CD9">
      <w:pPr>
        <w:pStyle w:val="TOC7"/>
        <w:rPr>
          <w:rFonts w:cstheme="minorBidi"/>
          <w:sz w:val="22"/>
          <w:szCs w:val="22"/>
          <w:rtl/>
        </w:rPr>
      </w:pPr>
      <w:hyperlink w:anchor="_Toc173964875" w:history="1">
        <w:r w:rsidR="00724A46" w:rsidRPr="002B0B92">
          <w:rPr>
            <w:rStyle w:val="Hyperlink"/>
            <w:rtl/>
          </w:rPr>
          <w:t>קובץ הערות סימן כא אות י"א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Toc173964875 \h</w:instrText>
        </w:r>
        <w:r w:rsidR="00724A46">
          <w:rPr>
            <w:webHidden/>
            <w:rtl/>
          </w:rPr>
          <w:instrText xml:space="preserve"> </w:instrText>
        </w:r>
        <w:r w:rsidR="00724A46">
          <w:rPr>
            <w:webHidden/>
            <w:rtl/>
          </w:rPr>
        </w:r>
        <w:r w:rsidR="00724A46">
          <w:rPr>
            <w:webHidden/>
            <w:rtl/>
          </w:rPr>
          <w:fldChar w:fldCharType="separate"/>
        </w:r>
        <w:r w:rsidR="00E91BF8">
          <w:rPr>
            <w:webHidden/>
            <w:rtl/>
          </w:rPr>
          <w:t>133</w:t>
        </w:r>
        <w:r w:rsidR="00724A46">
          <w:rPr>
            <w:webHidden/>
            <w:rtl/>
          </w:rPr>
          <w:fldChar w:fldCharType="end"/>
        </w:r>
      </w:hyperlink>
    </w:p>
    <w:p w14:paraId="26117A95" w14:textId="6B57CA5E" w:rsidR="00724A46" w:rsidRDefault="009F2CD9">
      <w:pPr>
        <w:pStyle w:val="TOC7"/>
        <w:rPr>
          <w:rFonts w:cstheme="minorBidi"/>
          <w:sz w:val="22"/>
          <w:szCs w:val="22"/>
          <w:rtl/>
        </w:rPr>
      </w:pPr>
      <w:hyperlink w:anchor="_Toc173964876" w:history="1">
        <w:r w:rsidR="00724A46" w:rsidRPr="002B0B92">
          <w:rPr>
            <w:rStyle w:val="Hyperlink"/>
            <w:rtl/>
          </w:rPr>
          <w:t>קובץ הערות סימן כא אות י"ב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Toc173964876 \h</w:instrText>
        </w:r>
        <w:r w:rsidR="00724A46">
          <w:rPr>
            <w:webHidden/>
            <w:rtl/>
          </w:rPr>
          <w:instrText xml:space="preserve"> </w:instrText>
        </w:r>
        <w:r w:rsidR="00724A46">
          <w:rPr>
            <w:webHidden/>
            <w:rtl/>
          </w:rPr>
        </w:r>
        <w:r w:rsidR="00724A46">
          <w:rPr>
            <w:webHidden/>
            <w:rtl/>
          </w:rPr>
          <w:fldChar w:fldCharType="separate"/>
        </w:r>
        <w:r w:rsidR="00E91BF8">
          <w:rPr>
            <w:webHidden/>
            <w:rtl/>
          </w:rPr>
          <w:t>133</w:t>
        </w:r>
        <w:r w:rsidR="00724A46">
          <w:rPr>
            <w:webHidden/>
            <w:rtl/>
          </w:rPr>
          <w:fldChar w:fldCharType="end"/>
        </w:r>
      </w:hyperlink>
    </w:p>
    <w:p w14:paraId="07985CAE" w14:textId="479E0282" w:rsidR="00724A46" w:rsidRDefault="009F2CD9">
      <w:pPr>
        <w:pStyle w:val="TOC7"/>
        <w:rPr>
          <w:rFonts w:cstheme="minorBidi"/>
          <w:sz w:val="22"/>
          <w:szCs w:val="22"/>
          <w:rtl/>
        </w:rPr>
      </w:pPr>
      <w:hyperlink w:anchor="_Toc173964879" w:history="1">
        <w:r w:rsidR="00724A46" w:rsidRPr="002B0B92">
          <w:rPr>
            <w:rStyle w:val="Hyperlink"/>
            <w:rtl/>
          </w:rPr>
          <w:t>קובץ הערות סימן כא אות י"ג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Toc173964879 \h</w:instrText>
        </w:r>
        <w:r w:rsidR="00724A46">
          <w:rPr>
            <w:webHidden/>
            <w:rtl/>
          </w:rPr>
          <w:instrText xml:space="preserve"> </w:instrText>
        </w:r>
        <w:r w:rsidR="00724A46">
          <w:rPr>
            <w:webHidden/>
            <w:rtl/>
          </w:rPr>
        </w:r>
        <w:r w:rsidR="00724A46">
          <w:rPr>
            <w:webHidden/>
            <w:rtl/>
          </w:rPr>
          <w:fldChar w:fldCharType="separate"/>
        </w:r>
        <w:r w:rsidR="00E91BF8">
          <w:rPr>
            <w:webHidden/>
            <w:rtl/>
          </w:rPr>
          <w:t>134</w:t>
        </w:r>
        <w:r w:rsidR="00724A46">
          <w:rPr>
            <w:webHidden/>
            <w:rtl/>
          </w:rPr>
          <w:fldChar w:fldCharType="end"/>
        </w:r>
      </w:hyperlink>
    </w:p>
    <w:p w14:paraId="7B283BAD" w14:textId="23156F6D" w:rsidR="00724A46" w:rsidRDefault="009F2CD9">
      <w:pPr>
        <w:pStyle w:val="TOC7"/>
        <w:rPr>
          <w:rFonts w:cstheme="minorBidi"/>
          <w:sz w:val="22"/>
          <w:szCs w:val="22"/>
          <w:rtl/>
        </w:rPr>
      </w:pPr>
      <w:hyperlink w:anchor="_Toc173964561" w:history="1">
        <w:r w:rsidR="00724A46" w:rsidRPr="002B0B92">
          <w:rPr>
            <w:rStyle w:val="Hyperlink"/>
            <w:rtl/>
          </w:rPr>
          <w:t>קובץ שעורים ח"ב קובץ באורים גיטין אות ג'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Toc173964561 \h</w:instrText>
        </w:r>
        <w:r w:rsidR="00724A46">
          <w:rPr>
            <w:webHidden/>
            <w:rtl/>
          </w:rPr>
          <w:instrText xml:space="preserve"> </w:instrText>
        </w:r>
        <w:r w:rsidR="00724A46">
          <w:rPr>
            <w:webHidden/>
            <w:rtl/>
          </w:rPr>
        </w:r>
        <w:r w:rsidR="00724A46">
          <w:rPr>
            <w:webHidden/>
            <w:rtl/>
          </w:rPr>
          <w:fldChar w:fldCharType="separate"/>
        </w:r>
        <w:r w:rsidR="00E91BF8">
          <w:rPr>
            <w:webHidden/>
            <w:rtl/>
          </w:rPr>
          <w:t>59</w:t>
        </w:r>
        <w:r w:rsidR="00724A46">
          <w:rPr>
            <w:webHidden/>
            <w:rtl/>
          </w:rPr>
          <w:fldChar w:fldCharType="end"/>
        </w:r>
      </w:hyperlink>
    </w:p>
    <w:p w14:paraId="51864C17" w14:textId="785C4129" w:rsidR="00724A46" w:rsidRDefault="009F2CD9">
      <w:pPr>
        <w:pStyle w:val="TOC7"/>
        <w:rPr>
          <w:rFonts w:cstheme="minorBidi"/>
          <w:sz w:val="22"/>
          <w:szCs w:val="22"/>
          <w:rtl/>
        </w:rPr>
      </w:pPr>
      <w:hyperlink w:anchor="_Toc173964874" w:history="1">
        <w:r w:rsidR="00724A46" w:rsidRPr="002B0B92">
          <w:rPr>
            <w:rStyle w:val="Hyperlink"/>
            <w:rtl/>
          </w:rPr>
          <w:t>קובץ שעורים ח"ב קובץ באורים גיטין אות ז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Toc173964874 \h</w:instrText>
        </w:r>
        <w:r w:rsidR="00724A46">
          <w:rPr>
            <w:webHidden/>
            <w:rtl/>
          </w:rPr>
          <w:instrText xml:space="preserve"> </w:instrText>
        </w:r>
        <w:r w:rsidR="00724A46">
          <w:rPr>
            <w:webHidden/>
            <w:rtl/>
          </w:rPr>
        </w:r>
        <w:r w:rsidR="00724A46">
          <w:rPr>
            <w:webHidden/>
            <w:rtl/>
          </w:rPr>
          <w:fldChar w:fldCharType="separate"/>
        </w:r>
        <w:r w:rsidR="00E91BF8">
          <w:rPr>
            <w:webHidden/>
            <w:rtl/>
          </w:rPr>
          <w:t>133</w:t>
        </w:r>
        <w:r w:rsidR="00724A46">
          <w:rPr>
            <w:webHidden/>
            <w:rtl/>
          </w:rPr>
          <w:fldChar w:fldCharType="end"/>
        </w:r>
      </w:hyperlink>
    </w:p>
    <w:p w14:paraId="2821EC18" w14:textId="61C443DD" w:rsidR="00724A46" w:rsidRDefault="009F2CD9">
      <w:pPr>
        <w:pStyle w:val="TOC7"/>
        <w:rPr>
          <w:rFonts w:cstheme="minorBidi"/>
          <w:sz w:val="22"/>
          <w:szCs w:val="22"/>
          <w:rtl/>
        </w:rPr>
      </w:pPr>
      <w:hyperlink w:anchor="_Toc173964759" w:history="1">
        <w:r w:rsidR="00724A46" w:rsidRPr="002B0B92">
          <w:rPr>
            <w:rStyle w:val="Hyperlink"/>
            <w:rtl/>
          </w:rPr>
          <w:t>קצות החושן סי' מ"ב סק"א ד"ה ואחר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Toc173964759 \h</w:instrText>
        </w:r>
        <w:r w:rsidR="00724A46">
          <w:rPr>
            <w:webHidden/>
            <w:rtl/>
          </w:rPr>
          <w:instrText xml:space="preserve"> </w:instrText>
        </w:r>
        <w:r w:rsidR="00724A46">
          <w:rPr>
            <w:webHidden/>
            <w:rtl/>
          </w:rPr>
        </w:r>
        <w:r w:rsidR="00724A46">
          <w:rPr>
            <w:webHidden/>
            <w:rtl/>
          </w:rPr>
          <w:fldChar w:fldCharType="separate"/>
        </w:r>
        <w:r w:rsidR="00E91BF8">
          <w:rPr>
            <w:webHidden/>
            <w:rtl/>
          </w:rPr>
          <w:t>99</w:t>
        </w:r>
        <w:r w:rsidR="00724A46">
          <w:rPr>
            <w:webHidden/>
            <w:rtl/>
          </w:rPr>
          <w:fldChar w:fldCharType="end"/>
        </w:r>
      </w:hyperlink>
    </w:p>
    <w:p w14:paraId="386B111D" w14:textId="739FEABC" w:rsidR="00724A46" w:rsidRDefault="009F2CD9">
      <w:pPr>
        <w:pStyle w:val="TOC7"/>
        <w:rPr>
          <w:rFonts w:cstheme="minorBidi"/>
          <w:sz w:val="22"/>
          <w:szCs w:val="22"/>
          <w:rtl/>
        </w:rPr>
      </w:pPr>
      <w:hyperlink w:anchor="_Toc173964743" w:history="1">
        <w:r w:rsidR="00724A46" w:rsidRPr="002B0B92">
          <w:rPr>
            <w:rStyle w:val="Hyperlink"/>
            <w:rtl/>
          </w:rPr>
          <w:t>קצות החושן סי' מ"ב סק"א ד"ה ומה שכתבו התוס'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Toc173964743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7E7C4871" w14:textId="004D3FF3" w:rsidR="00724A46" w:rsidRDefault="009F2CD9">
      <w:pPr>
        <w:pStyle w:val="TOC7"/>
        <w:rPr>
          <w:rFonts w:cstheme="minorBidi"/>
          <w:sz w:val="22"/>
          <w:szCs w:val="22"/>
          <w:rtl/>
        </w:rPr>
      </w:pPr>
      <w:hyperlink w:anchor="_Toc173964760" w:history="1">
        <w:r w:rsidR="00724A46" w:rsidRPr="002B0B92">
          <w:rPr>
            <w:rStyle w:val="Hyperlink"/>
            <w:rtl/>
          </w:rPr>
          <w:t>קצות החושן סי' מ"ב סק"א ד"ה ומה שכתבו התוס'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Toc173964760 \h</w:instrText>
        </w:r>
        <w:r w:rsidR="00724A46">
          <w:rPr>
            <w:webHidden/>
            <w:rtl/>
          </w:rPr>
          <w:instrText xml:space="preserve"> </w:instrText>
        </w:r>
        <w:r w:rsidR="00724A46">
          <w:rPr>
            <w:webHidden/>
            <w:rtl/>
          </w:rPr>
        </w:r>
        <w:r w:rsidR="00724A46">
          <w:rPr>
            <w:webHidden/>
            <w:rtl/>
          </w:rPr>
          <w:fldChar w:fldCharType="separate"/>
        </w:r>
        <w:r w:rsidR="00E91BF8">
          <w:rPr>
            <w:webHidden/>
            <w:rtl/>
          </w:rPr>
          <w:t>99</w:t>
        </w:r>
        <w:r w:rsidR="00724A46">
          <w:rPr>
            <w:webHidden/>
            <w:rtl/>
          </w:rPr>
          <w:fldChar w:fldCharType="end"/>
        </w:r>
      </w:hyperlink>
    </w:p>
    <w:p w14:paraId="00F41F20" w14:textId="09A9F29D" w:rsidR="00724A46" w:rsidRDefault="009F2CD9">
      <w:pPr>
        <w:pStyle w:val="TOC7"/>
        <w:rPr>
          <w:rFonts w:cstheme="minorBidi"/>
          <w:sz w:val="22"/>
          <w:szCs w:val="22"/>
          <w:rtl/>
        </w:rPr>
      </w:pPr>
      <w:hyperlink w:anchor="_Toc173964741" w:history="1">
        <w:r w:rsidR="00724A46" w:rsidRPr="002B0B92">
          <w:rPr>
            <w:rStyle w:val="Hyperlink"/>
            <w:rtl/>
          </w:rPr>
          <w:t>קצות החושן סי' מ"ב סק"א ד"ה וממילא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Toc173964741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305ABCB5" w14:textId="72077DE4" w:rsidR="00724A46" w:rsidRDefault="009F2CD9">
      <w:pPr>
        <w:pStyle w:val="TOC7"/>
        <w:rPr>
          <w:rFonts w:cstheme="minorBidi"/>
          <w:sz w:val="22"/>
          <w:szCs w:val="22"/>
          <w:rtl/>
        </w:rPr>
      </w:pPr>
      <w:hyperlink w:anchor="_Toc173964522" w:history="1">
        <w:r w:rsidR="00724A46" w:rsidRPr="002B0B92">
          <w:rPr>
            <w:rStyle w:val="Hyperlink"/>
            <w:rtl/>
          </w:rPr>
          <w:t>קצות החושן סימן מ"ב ס"ק א' ד"ה ודע כי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Toc173964522 \h</w:instrText>
        </w:r>
        <w:r w:rsidR="00724A46">
          <w:rPr>
            <w:webHidden/>
            <w:rtl/>
          </w:rPr>
          <w:instrText xml:space="preserve"> </w:instrText>
        </w:r>
        <w:r w:rsidR="00724A46">
          <w:rPr>
            <w:webHidden/>
            <w:rtl/>
          </w:rPr>
        </w:r>
        <w:r w:rsidR="00724A46">
          <w:rPr>
            <w:webHidden/>
            <w:rtl/>
          </w:rPr>
          <w:fldChar w:fldCharType="separate"/>
        </w:r>
        <w:r w:rsidR="00E91BF8">
          <w:rPr>
            <w:webHidden/>
            <w:rtl/>
          </w:rPr>
          <w:t>53</w:t>
        </w:r>
        <w:r w:rsidR="00724A46">
          <w:rPr>
            <w:webHidden/>
            <w:rtl/>
          </w:rPr>
          <w:fldChar w:fldCharType="end"/>
        </w:r>
      </w:hyperlink>
    </w:p>
    <w:p w14:paraId="24063A6F" w14:textId="4C8376D3" w:rsidR="00724A46" w:rsidRDefault="009F2CD9">
      <w:pPr>
        <w:pStyle w:val="TOC7"/>
        <w:rPr>
          <w:rFonts w:cstheme="minorBidi"/>
          <w:sz w:val="22"/>
          <w:szCs w:val="22"/>
          <w:rtl/>
        </w:rPr>
      </w:pPr>
      <w:hyperlink w:anchor="_Toc173964764" w:history="1">
        <w:r w:rsidR="00724A46" w:rsidRPr="002B0B92">
          <w:rPr>
            <w:rStyle w:val="Hyperlink"/>
            <w:rtl/>
          </w:rPr>
          <w:t>קצות החושן סימן רמא סק"א ד"ה ולפ"ז נראה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Toc173964764 \h</w:instrText>
        </w:r>
        <w:r w:rsidR="00724A46">
          <w:rPr>
            <w:webHidden/>
            <w:rtl/>
          </w:rPr>
          <w:instrText xml:space="preserve"> </w:instrText>
        </w:r>
        <w:r w:rsidR="00724A46">
          <w:rPr>
            <w:webHidden/>
            <w:rtl/>
          </w:rPr>
        </w:r>
        <w:r w:rsidR="00724A46">
          <w:rPr>
            <w:webHidden/>
            <w:rtl/>
          </w:rPr>
          <w:fldChar w:fldCharType="separate"/>
        </w:r>
        <w:r w:rsidR="00E91BF8">
          <w:rPr>
            <w:webHidden/>
            <w:rtl/>
          </w:rPr>
          <w:t>100</w:t>
        </w:r>
        <w:r w:rsidR="00724A46">
          <w:rPr>
            <w:webHidden/>
            <w:rtl/>
          </w:rPr>
          <w:fldChar w:fldCharType="end"/>
        </w:r>
      </w:hyperlink>
    </w:p>
    <w:p w14:paraId="1DFC68AA" w14:textId="3FC60D70" w:rsidR="00724A46" w:rsidRDefault="009F2CD9">
      <w:pPr>
        <w:pStyle w:val="TOC7"/>
        <w:rPr>
          <w:rFonts w:cstheme="minorBidi"/>
          <w:sz w:val="22"/>
          <w:szCs w:val="22"/>
          <w:rtl/>
        </w:rPr>
      </w:pPr>
      <w:hyperlink w:anchor="_Toc173964264" w:history="1">
        <w:r w:rsidR="00724A46" w:rsidRPr="002B0B92">
          <w:rPr>
            <w:rStyle w:val="Hyperlink"/>
            <w:rtl/>
          </w:rPr>
          <w:t>ר"ן גיטין ב' ע"א מדה"ר ד"ה וכתב רש"י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Toc173964264 \h</w:instrText>
        </w:r>
        <w:r w:rsidR="00724A46">
          <w:rPr>
            <w:webHidden/>
            <w:rtl/>
          </w:rPr>
          <w:instrText xml:space="preserve"> </w:instrText>
        </w:r>
        <w:r w:rsidR="00724A46">
          <w:rPr>
            <w:webHidden/>
            <w:rtl/>
          </w:rPr>
        </w:r>
        <w:r w:rsidR="00724A46">
          <w:rPr>
            <w:webHidden/>
            <w:rtl/>
          </w:rPr>
          <w:fldChar w:fldCharType="separate"/>
        </w:r>
        <w:r w:rsidR="00E91BF8">
          <w:rPr>
            <w:webHidden/>
            <w:rtl/>
          </w:rPr>
          <w:t>3</w:t>
        </w:r>
        <w:r w:rsidR="00724A46">
          <w:rPr>
            <w:webHidden/>
            <w:rtl/>
          </w:rPr>
          <w:fldChar w:fldCharType="end"/>
        </w:r>
      </w:hyperlink>
    </w:p>
    <w:p w14:paraId="774803A7" w14:textId="56131259" w:rsidR="00724A46" w:rsidRDefault="009F2CD9">
      <w:pPr>
        <w:pStyle w:val="TOC7"/>
        <w:rPr>
          <w:rFonts w:cstheme="minorBidi"/>
          <w:sz w:val="22"/>
          <w:szCs w:val="22"/>
          <w:rtl/>
        </w:rPr>
      </w:pPr>
      <w:hyperlink w:anchor="_Toc173964320" w:history="1">
        <w:r w:rsidR="00724A46" w:rsidRPr="002B0B92">
          <w:rPr>
            <w:rStyle w:val="Hyperlink"/>
            <w:rtl/>
          </w:rPr>
          <w:t>ר"ן גיטין ב' ע"א מדה"ר ד"ה יוציא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Toc173964320 \h</w:instrText>
        </w:r>
        <w:r w:rsidR="00724A46">
          <w:rPr>
            <w:webHidden/>
            <w:rtl/>
          </w:rPr>
          <w:instrText xml:space="preserve"> </w:instrText>
        </w:r>
        <w:r w:rsidR="00724A46">
          <w:rPr>
            <w:webHidden/>
            <w:rtl/>
          </w:rPr>
        </w:r>
        <w:r w:rsidR="00724A46">
          <w:rPr>
            <w:webHidden/>
            <w:rtl/>
          </w:rPr>
          <w:fldChar w:fldCharType="separate"/>
        </w:r>
        <w:r w:rsidR="00E91BF8">
          <w:rPr>
            <w:webHidden/>
            <w:rtl/>
          </w:rPr>
          <w:t>11</w:t>
        </w:r>
        <w:r w:rsidR="00724A46">
          <w:rPr>
            <w:webHidden/>
            <w:rtl/>
          </w:rPr>
          <w:fldChar w:fldCharType="end"/>
        </w:r>
      </w:hyperlink>
    </w:p>
    <w:p w14:paraId="20C12793" w14:textId="6CC0A9C0" w:rsidR="00724A46" w:rsidRDefault="009F2CD9">
      <w:pPr>
        <w:pStyle w:val="TOC7"/>
        <w:rPr>
          <w:rFonts w:cstheme="minorBidi"/>
          <w:sz w:val="22"/>
          <w:szCs w:val="22"/>
          <w:rtl/>
        </w:rPr>
      </w:pPr>
      <w:hyperlink w:anchor="_Toc173964363" w:history="1">
        <w:r w:rsidR="00724A46" w:rsidRPr="002B0B92">
          <w:rPr>
            <w:rStyle w:val="Hyperlink"/>
            <w:rtl/>
          </w:rPr>
          <w:t>ר"ן על הרי"ף גיטין ב' ע"ב מדה"ר ד"ה ואין אלו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Toc173964363 \h</w:instrText>
        </w:r>
        <w:r w:rsidR="00724A46">
          <w:rPr>
            <w:webHidden/>
            <w:rtl/>
          </w:rPr>
          <w:instrText xml:space="preserve"> </w:instrText>
        </w:r>
        <w:r w:rsidR="00724A46">
          <w:rPr>
            <w:webHidden/>
            <w:rtl/>
          </w:rPr>
        </w:r>
        <w:r w:rsidR="00724A46">
          <w:rPr>
            <w:webHidden/>
            <w:rtl/>
          </w:rPr>
          <w:fldChar w:fldCharType="separate"/>
        </w:r>
        <w:r w:rsidR="00E91BF8">
          <w:rPr>
            <w:webHidden/>
            <w:rtl/>
          </w:rPr>
          <w:t>20</w:t>
        </w:r>
        <w:r w:rsidR="00724A46">
          <w:rPr>
            <w:webHidden/>
            <w:rtl/>
          </w:rPr>
          <w:fldChar w:fldCharType="end"/>
        </w:r>
      </w:hyperlink>
    </w:p>
    <w:p w14:paraId="2D18050D" w14:textId="61E8185B" w:rsidR="00724A46" w:rsidRDefault="009F2CD9">
      <w:pPr>
        <w:pStyle w:val="TOC7"/>
        <w:rPr>
          <w:rFonts w:cstheme="minorBidi"/>
          <w:sz w:val="22"/>
          <w:szCs w:val="22"/>
          <w:rtl/>
        </w:rPr>
      </w:pPr>
      <w:hyperlink w:anchor="_Toc173964367" w:history="1">
        <w:r w:rsidR="00724A46" w:rsidRPr="002B0B92">
          <w:rPr>
            <w:rStyle w:val="Hyperlink"/>
            <w:rtl/>
          </w:rPr>
          <w:t>ר"ן על הרי"ף גיטין ב' ע"ב מדה"ר ד"ה ואין אלו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Toc173964367 \h</w:instrText>
        </w:r>
        <w:r w:rsidR="00724A46">
          <w:rPr>
            <w:webHidden/>
            <w:rtl/>
          </w:rPr>
          <w:instrText xml:space="preserve"> </w:instrText>
        </w:r>
        <w:r w:rsidR="00724A46">
          <w:rPr>
            <w:webHidden/>
            <w:rtl/>
          </w:rPr>
        </w:r>
        <w:r w:rsidR="00724A46">
          <w:rPr>
            <w:webHidden/>
            <w:rtl/>
          </w:rPr>
          <w:fldChar w:fldCharType="separate"/>
        </w:r>
        <w:r w:rsidR="00E91BF8">
          <w:rPr>
            <w:webHidden/>
            <w:rtl/>
          </w:rPr>
          <w:t>21</w:t>
        </w:r>
        <w:r w:rsidR="00724A46">
          <w:rPr>
            <w:webHidden/>
            <w:rtl/>
          </w:rPr>
          <w:fldChar w:fldCharType="end"/>
        </w:r>
      </w:hyperlink>
    </w:p>
    <w:p w14:paraId="0D86849D" w14:textId="06D522F1" w:rsidR="00724A46" w:rsidRDefault="009F2CD9">
      <w:pPr>
        <w:pStyle w:val="TOC7"/>
        <w:rPr>
          <w:rFonts w:cstheme="minorBidi"/>
          <w:sz w:val="22"/>
          <w:szCs w:val="22"/>
          <w:rtl/>
        </w:rPr>
      </w:pPr>
      <w:hyperlink w:anchor="_Toc173964359" w:history="1">
        <w:r w:rsidR="00724A46" w:rsidRPr="002B0B92">
          <w:rPr>
            <w:rStyle w:val="Hyperlink"/>
            <w:rtl/>
          </w:rPr>
          <w:t>ר"ן על הרי"ף גיטין ב' ע"ב מדה"ר ד"ה וכתבו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Toc173964359 \h</w:instrText>
        </w:r>
        <w:r w:rsidR="00724A46">
          <w:rPr>
            <w:webHidden/>
            <w:rtl/>
          </w:rPr>
          <w:instrText xml:space="preserve"> </w:instrText>
        </w:r>
        <w:r w:rsidR="00724A46">
          <w:rPr>
            <w:webHidden/>
            <w:rtl/>
          </w:rPr>
        </w:r>
        <w:r w:rsidR="00724A46">
          <w:rPr>
            <w:webHidden/>
            <w:rtl/>
          </w:rPr>
          <w:fldChar w:fldCharType="separate"/>
        </w:r>
        <w:r w:rsidR="00E91BF8">
          <w:rPr>
            <w:webHidden/>
            <w:rtl/>
          </w:rPr>
          <w:t>20</w:t>
        </w:r>
        <w:r w:rsidR="00724A46">
          <w:rPr>
            <w:webHidden/>
            <w:rtl/>
          </w:rPr>
          <w:fldChar w:fldCharType="end"/>
        </w:r>
      </w:hyperlink>
    </w:p>
    <w:p w14:paraId="7C9A3A0C" w14:textId="4F756665" w:rsidR="00724A46" w:rsidRDefault="009F2CD9">
      <w:pPr>
        <w:pStyle w:val="TOC7"/>
        <w:rPr>
          <w:rFonts w:cstheme="minorBidi"/>
          <w:sz w:val="22"/>
          <w:szCs w:val="22"/>
          <w:rtl/>
        </w:rPr>
      </w:pPr>
      <w:hyperlink w:anchor="_Toc173964794" w:history="1">
        <w:r w:rsidR="00724A46" w:rsidRPr="002B0B92">
          <w:rPr>
            <w:rStyle w:val="Hyperlink"/>
            <w:rtl/>
          </w:rPr>
          <w:t>ר"ן על הרי"ף גיטין ב' ע"ב מדה"ר ד"ה וסלקא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Toc173964794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43B1D558" w14:textId="48B84C57" w:rsidR="00724A46" w:rsidRDefault="009F2CD9">
      <w:pPr>
        <w:pStyle w:val="TOC7"/>
        <w:rPr>
          <w:rFonts w:cstheme="minorBidi"/>
          <w:sz w:val="22"/>
          <w:szCs w:val="22"/>
          <w:rtl/>
        </w:rPr>
      </w:pPr>
      <w:hyperlink w:anchor="_Toc173964801" w:history="1">
        <w:r w:rsidR="00724A46" w:rsidRPr="002B0B92">
          <w:rPr>
            <w:rStyle w:val="Hyperlink"/>
            <w:rtl/>
          </w:rPr>
          <w:t>ר"ן על הרי"ף גיטין ב' ע"ב מדה"ר ד"ה וסלקא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Toc173964801 \h</w:instrText>
        </w:r>
        <w:r w:rsidR="00724A46">
          <w:rPr>
            <w:webHidden/>
            <w:rtl/>
          </w:rPr>
          <w:instrText xml:space="preserve"> </w:instrText>
        </w:r>
        <w:r w:rsidR="00724A46">
          <w:rPr>
            <w:webHidden/>
            <w:rtl/>
          </w:rPr>
        </w:r>
        <w:r w:rsidR="00724A46">
          <w:rPr>
            <w:webHidden/>
            <w:rtl/>
          </w:rPr>
          <w:fldChar w:fldCharType="separate"/>
        </w:r>
        <w:r w:rsidR="00E91BF8">
          <w:rPr>
            <w:webHidden/>
            <w:rtl/>
          </w:rPr>
          <w:t>113</w:t>
        </w:r>
        <w:r w:rsidR="00724A46">
          <w:rPr>
            <w:webHidden/>
            <w:rtl/>
          </w:rPr>
          <w:fldChar w:fldCharType="end"/>
        </w:r>
      </w:hyperlink>
    </w:p>
    <w:p w14:paraId="18527BE5" w14:textId="28E46021" w:rsidR="00724A46" w:rsidRDefault="009F2CD9">
      <w:pPr>
        <w:pStyle w:val="TOC7"/>
        <w:rPr>
          <w:rFonts w:cstheme="minorBidi"/>
          <w:sz w:val="22"/>
          <w:szCs w:val="22"/>
          <w:rtl/>
        </w:rPr>
      </w:pPr>
      <w:hyperlink w:anchor="_Toc173964440" w:history="1">
        <w:r w:rsidR="00724A46" w:rsidRPr="002B0B92">
          <w:rPr>
            <w:rStyle w:val="Hyperlink"/>
            <w:rtl/>
          </w:rPr>
          <w:t>ר"ן על הרי"ף גיטין ל' ע"א מדה"ר ד"ה ונימא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Toc173964440 \h</w:instrText>
        </w:r>
        <w:r w:rsidR="00724A46">
          <w:rPr>
            <w:webHidden/>
            <w:rtl/>
          </w:rPr>
          <w:instrText xml:space="preserve"> </w:instrText>
        </w:r>
        <w:r w:rsidR="00724A46">
          <w:rPr>
            <w:webHidden/>
            <w:rtl/>
          </w:rPr>
        </w:r>
        <w:r w:rsidR="00724A46">
          <w:rPr>
            <w:webHidden/>
            <w:rtl/>
          </w:rPr>
          <w:fldChar w:fldCharType="separate"/>
        </w:r>
        <w:r w:rsidR="00E91BF8">
          <w:rPr>
            <w:webHidden/>
            <w:rtl/>
          </w:rPr>
          <w:t>37</w:t>
        </w:r>
        <w:r w:rsidR="00724A46">
          <w:rPr>
            <w:webHidden/>
            <w:rtl/>
          </w:rPr>
          <w:fldChar w:fldCharType="end"/>
        </w:r>
      </w:hyperlink>
    </w:p>
    <w:p w14:paraId="2F67BB63" w14:textId="6953E870" w:rsidR="00724A46" w:rsidRDefault="009F2CD9">
      <w:pPr>
        <w:pStyle w:val="TOC7"/>
        <w:rPr>
          <w:rFonts w:cstheme="minorBidi"/>
          <w:sz w:val="22"/>
          <w:szCs w:val="22"/>
          <w:rtl/>
        </w:rPr>
      </w:pPr>
      <w:hyperlink w:anchor="_Toc173964606" w:history="1">
        <w:r w:rsidR="00724A46" w:rsidRPr="002B0B92">
          <w:rPr>
            <w:rStyle w:val="Hyperlink"/>
            <w:rtl/>
          </w:rPr>
          <w:t>ר"ן על הרי"ף גיטין מ"ו ע"א מדה"ר ד"ה ומהא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Toc173964606 \h</w:instrText>
        </w:r>
        <w:r w:rsidR="00724A46">
          <w:rPr>
            <w:webHidden/>
            <w:rtl/>
          </w:rPr>
          <w:instrText xml:space="preserve"> </w:instrText>
        </w:r>
        <w:r w:rsidR="00724A46">
          <w:rPr>
            <w:webHidden/>
            <w:rtl/>
          </w:rPr>
        </w:r>
        <w:r w:rsidR="00724A46">
          <w:rPr>
            <w:webHidden/>
            <w:rtl/>
          </w:rPr>
          <w:fldChar w:fldCharType="separate"/>
        </w:r>
        <w:r w:rsidR="00E91BF8">
          <w:rPr>
            <w:webHidden/>
            <w:rtl/>
          </w:rPr>
          <w:t>67</w:t>
        </w:r>
        <w:r w:rsidR="00724A46">
          <w:rPr>
            <w:webHidden/>
            <w:rtl/>
          </w:rPr>
          <w:fldChar w:fldCharType="end"/>
        </w:r>
      </w:hyperlink>
    </w:p>
    <w:p w14:paraId="398C8B79" w14:textId="1B58C958" w:rsidR="00724A46" w:rsidRDefault="009F2CD9">
      <w:pPr>
        <w:pStyle w:val="TOC7"/>
        <w:rPr>
          <w:rFonts w:cstheme="minorBidi"/>
          <w:sz w:val="22"/>
          <w:szCs w:val="22"/>
          <w:rtl/>
        </w:rPr>
      </w:pPr>
      <w:hyperlink w:anchor="_Toc173964520" w:history="1">
        <w:r w:rsidR="00724A46" w:rsidRPr="002B0B92">
          <w:rPr>
            <w:rStyle w:val="Hyperlink"/>
            <w:rtl/>
          </w:rPr>
          <w:t>ר"ן על הרי"ף גיטין מ"ז ע"ב מדה"ר ד"ה ואינן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Toc173964520 \h</w:instrText>
        </w:r>
        <w:r w:rsidR="00724A46">
          <w:rPr>
            <w:webHidden/>
            <w:rtl/>
          </w:rPr>
          <w:instrText xml:space="preserve"> </w:instrText>
        </w:r>
        <w:r w:rsidR="00724A46">
          <w:rPr>
            <w:webHidden/>
            <w:rtl/>
          </w:rPr>
        </w:r>
        <w:r w:rsidR="00724A46">
          <w:rPr>
            <w:webHidden/>
            <w:rtl/>
          </w:rPr>
          <w:fldChar w:fldCharType="separate"/>
        </w:r>
        <w:r w:rsidR="00E91BF8">
          <w:rPr>
            <w:webHidden/>
            <w:rtl/>
          </w:rPr>
          <w:t>53</w:t>
        </w:r>
        <w:r w:rsidR="00724A46">
          <w:rPr>
            <w:webHidden/>
            <w:rtl/>
          </w:rPr>
          <w:fldChar w:fldCharType="end"/>
        </w:r>
      </w:hyperlink>
    </w:p>
    <w:p w14:paraId="5FCF77DF" w14:textId="46FED2D6" w:rsidR="00724A46" w:rsidRDefault="009F2CD9">
      <w:pPr>
        <w:pStyle w:val="TOC7"/>
        <w:rPr>
          <w:rFonts w:cstheme="minorBidi"/>
          <w:sz w:val="22"/>
          <w:szCs w:val="22"/>
          <w:rtl/>
        </w:rPr>
      </w:pPr>
      <w:hyperlink w:anchor="_Toc173964783" w:history="1">
        <w:r w:rsidR="00724A46" w:rsidRPr="002B0B92">
          <w:rPr>
            <w:rStyle w:val="Hyperlink"/>
            <w:rtl/>
          </w:rPr>
          <w:t>ר"ן על הרי"ף גיטין מ"ז ע"ב מדה"ר ד"ה ואינן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Toc173964783 \h</w:instrText>
        </w:r>
        <w:r w:rsidR="00724A46">
          <w:rPr>
            <w:webHidden/>
            <w:rtl/>
          </w:rPr>
          <w:instrText xml:space="preserve"> </w:instrText>
        </w:r>
        <w:r w:rsidR="00724A46">
          <w:rPr>
            <w:webHidden/>
            <w:rtl/>
          </w:rPr>
        </w:r>
        <w:r w:rsidR="00724A46">
          <w:rPr>
            <w:webHidden/>
            <w:rtl/>
          </w:rPr>
          <w:fldChar w:fldCharType="separate"/>
        </w:r>
        <w:r w:rsidR="00E91BF8">
          <w:rPr>
            <w:webHidden/>
            <w:rtl/>
          </w:rPr>
          <w:t>106</w:t>
        </w:r>
        <w:r w:rsidR="00724A46">
          <w:rPr>
            <w:webHidden/>
            <w:rtl/>
          </w:rPr>
          <w:fldChar w:fldCharType="end"/>
        </w:r>
      </w:hyperlink>
    </w:p>
    <w:p w14:paraId="35369AD3" w14:textId="330BBFF3" w:rsidR="00724A46" w:rsidRDefault="009F2CD9">
      <w:pPr>
        <w:pStyle w:val="TOC7"/>
        <w:rPr>
          <w:rFonts w:cstheme="minorBidi"/>
          <w:sz w:val="22"/>
          <w:szCs w:val="22"/>
          <w:rtl/>
        </w:rPr>
      </w:pPr>
      <w:hyperlink w:anchor="_Toc173964534" w:history="1">
        <w:r w:rsidR="00724A46" w:rsidRPr="002B0B92">
          <w:rPr>
            <w:rStyle w:val="Hyperlink"/>
            <w:rtl/>
          </w:rPr>
          <w:t>ר"ן על הרי"ף גיטין מ"ז ע"ב מדה"ר ד"ה והיינו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Toc173964534 \h</w:instrText>
        </w:r>
        <w:r w:rsidR="00724A46">
          <w:rPr>
            <w:webHidden/>
            <w:rtl/>
          </w:rPr>
          <w:instrText xml:space="preserve"> </w:instrText>
        </w:r>
        <w:r w:rsidR="00724A46">
          <w:rPr>
            <w:webHidden/>
            <w:rtl/>
          </w:rPr>
        </w:r>
        <w:r w:rsidR="00724A46">
          <w:rPr>
            <w:webHidden/>
            <w:rtl/>
          </w:rPr>
          <w:fldChar w:fldCharType="separate"/>
        </w:r>
        <w:r w:rsidR="00E91BF8">
          <w:rPr>
            <w:webHidden/>
            <w:rtl/>
          </w:rPr>
          <w:t>55</w:t>
        </w:r>
        <w:r w:rsidR="00724A46">
          <w:rPr>
            <w:webHidden/>
            <w:rtl/>
          </w:rPr>
          <w:fldChar w:fldCharType="end"/>
        </w:r>
      </w:hyperlink>
    </w:p>
    <w:p w14:paraId="0ADE7150" w14:textId="093D4A43" w:rsidR="00724A46" w:rsidRDefault="009F2CD9">
      <w:pPr>
        <w:pStyle w:val="TOC7"/>
        <w:rPr>
          <w:rFonts w:cstheme="minorBidi"/>
          <w:sz w:val="22"/>
          <w:szCs w:val="22"/>
          <w:rtl/>
        </w:rPr>
      </w:pPr>
      <w:hyperlink w:anchor="_Toc173964715" w:history="1">
        <w:r w:rsidR="00724A46" w:rsidRPr="002B0B92">
          <w:rPr>
            <w:rStyle w:val="Hyperlink"/>
            <w:rtl/>
          </w:rPr>
          <w:t>ר"ן על הרי"ף גיטין מ"ז ע"ב מדה"ר ד"ה והיינו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Toc173964715 \h</w:instrText>
        </w:r>
        <w:r w:rsidR="00724A46">
          <w:rPr>
            <w:webHidden/>
            <w:rtl/>
          </w:rPr>
          <w:instrText xml:space="preserve"> </w:instrText>
        </w:r>
        <w:r w:rsidR="00724A46">
          <w:rPr>
            <w:webHidden/>
            <w:rtl/>
          </w:rPr>
        </w:r>
        <w:r w:rsidR="00724A46">
          <w:rPr>
            <w:webHidden/>
            <w:rtl/>
          </w:rPr>
          <w:fldChar w:fldCharType="separate"/>
        </w:r>
        <w:r w:rsidR="00E91BF8">
          <w:rPr>
            <w:webHidden/>
            <w:rtl/>
          </w:rPr>
          <w:t>88</w:t>
        </w:r>
        <w:r w:rsidR="00724A46">
          <w:rPr>
            <w:webHidden/>
            <w:rtl/>
          </w:rPr>
          <w:fldChar w:fldCharType="end"/>
        </w:r>
      </w:hyperlink>
    </w:p>
    <w:p w14:paraId="12ADC9AE" w14:textId="07E7D5FE" w:rsidR="00724A46" w:rsidRDefault="009F2CD9">
      <w:pPr>
        <w:pStyle w:val="TOC7"/>
        <w:rPr>
          <w:rFonts w:cstheme="minorBidi"/>
          <w:sz w:val="22"/>
          <w:szCs w:val="22"/>
          <w:rtl/>
        </w:rPr>
      </w:pPr>
      <w:hyperlink w:anchor="_Toc173964521" w:history="1">
        <w:r w:rsidR="00724A46" w:rsidRPr="002B0B92">
          <w:rPr>
            <w:rStyle w:val="Hyperlink"/>
            <w:rtl/>
          </w:rPr>
          <w:t>ר"ן על הרי"ף גיטין מ"ח ע"א מדה"ר ד"ה אבל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Toc173964521 \h</w:instrText>
        </w:r>
        <w:r w:rsidR="00724A46">
          <w:rPr>
            <w:webHidden/>
            <w:rtl/>
          </w:rPr>
          <w:instrText xml:space="preserve"> </w:instrText>
        </w:r>
        <w:r w:rsidR="00724A46">
          <w:rPr>
            <w:webHidden/>
            <w:rtl/>
          </w:rPr>
        </w:r>
        <w:r w:rsidR="00724A46">
          <w:rPr>
            <w:webHidden/>
            <w:rtl/>
          </w:rPr>
          <w:fldChar w:fldCharType="separate"/>
        </w:r>
        <w:r w:rsidR="00E91BF8">
          <w:rPr>
            <w:webHidden/>
            <w:rtl/>
          </w:rPr>
          <w:t>53</w:t>
        </w:r>
        <w:r w:rsidR="00724A46">
          <w:rPr>
            <w:webHidden/>
            <w:rtl/>
          </w:rPr>
          <w:fldChar w:fldCharType="end"/>
        </w:r>
      </w:hyperlink>
    </w:p>
    <w:p w14:paraId="301ED3DB" w14:textId="4C835A8D" w:rsidR="00724A46" w:rsidRDefault="009F2CD9">
      <w:pPr>
        <w:pStyle w:val="TOC7"/>
        <w:rPr>
          <w:rFonts w:cstheme="minorBidi"/>
          <w:sz w:val="22"/>
          <w:szCs w:val="22"/>
          <w:rtl/>
        </w:rPr>
      </w:pPr>
      <w:hyperlink w:anchor="_Toc173964557" w:history="1">
        <w:r w:rsidR="00724A46" w:rsidRPr="002B0B92">
          <w:rPr>
            <w:rStyle w:val="Hyperlink"/>
            <w:rtl/>
          </w:rPr>
          <w:t>ר"ן על הרי"ף גיטין מ"ח ע"א מדה"ר ד"ה אבל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Toc173964557 \h</w:instrText>
        </w:r>
        <w:r w:rsidR="00724A46">
          <w:rPr>
            <w:webHidden/>
            <w:rtl/>
          </w:rPr>
          <w:instrText xml:space="preserve"> </w:instrText>
        </w:r>
        <w:r w:rsidR="00724A46">
          <w:rPr>
            <w:webHidden/>
            <w:rtl/>
          </w:rPr>
        </w:r>
        <w:r w:rsidR="00724A46">
          <w:rPr>
            <w:webHidden/>
            <w:rtl/>
          </w:rPr>
          <w:fldChar w:fldCharType="separate"/>
        </w:r>
        <w:r w:rsidR="00E91BF8">
          <w:rPr>
            <w:webHidden/>
            <w:rtl/>
          </w:rPr>
          <w:t>58</w:t>
        </w:r>
        <w:r w:rsidR="00724A46">
          <w:rPr>
            <w:webHidden/>
            <w:rtl/>
          </w:rPr>
          <w:fldChar w:fldCharType="end"/>
        </w:r>
      </w:hyperlink>
    </w:p>
    <w:p w14:paraId="29B24284" w14:textId="37704BA1" w:rsidR="00724A46" w:rsidRDefault="009F2CD9">
      <w:pPr>
        <w:pStyle w:val="TOC7"/>
        <w:rPr>
          <w:rFonts w:cstheme="minorBidi"/>
          <w:sz w:val="22"/>
          <w:szCs w:val="22"/>
          <w:rtl/>
        </w:rPr>
      </w:pPr>
      <w:hyperlink w:anchor="_Toc173964441" w:history="1">
        <w:r w:rsidR="00724A46" w:rsidRPr="002B0B92">
          <w:rPr>
            <w:rStyle w:val="Hyperlink"/>
            <w:rtl/>
          </w:rPr>
          <w:t>ר"ן על הרי"ף קידושין כ"ז ע"א מדה"ר ד"ה אמר רב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Toc173964441 \h</w:instrText>
        </w:r>
        <w:r w:rsidR="00724A46">
          <w:rPr>
            <w:webHidden/>
            <w:rtl/>
          </w:rPr>
          <w:instrText xml:space="preserve"> </w:instrText>
        </w:r>
        <w:r w:rsidR="00724A46">
          <w:rPr>
            <w:webHidden/>
            <w:rtl/>
          </w:rPr>
        </w:r>
        <w:r w:rsidR="00724A46">
          <w:rPr>
            <w:webHidden/>
            <w:rtl/>
          </w:rPr>
          <w:fldChar w:fldCharType="separate"/>
        </w:r>
        <w:r w:rsidR="00E91BF8">
          <w:rPr>
            <w:webHidden/>
            <w:rtl/>
          </w:rPr>
          <w:t>37</w:t>
        </w:r>
        <w:r w:rsidR="00724A46">
          <w:rPr>
            <w:webHidden/>
            <w:rtl/>
          </w:rPr>
          <w:fldChar w:fldCharType="end"/>
        </w:r>
      </w:hyperlink>
    </w:p>
    <w:p w14:paraId="36AE8025" w14:textId="549366B3" w:rsidR="00724A46" w:rsidRDefault="009F2CD9">
      <w:pPr>
        <w:pStyle w:val="TOC7"/>
        <w:rPr>
          <w:rFonts w:cstheme="minorBidi"/>
          <w:sz w:val="22"/>
          <w:szCs w:val="22"/>
          <w:rtl/>
        </w:rPr>
      </w:pPr>
      <w:hyperlink w:anchor="_Toc173964872" w:history="1">
        <w:r w:rsidR="00724A46" w:rsidRPr="002B0B92">
          <w:rPr>
            <w:rStyle w:val="Hyperlink"/>
            <w:rtl/>
          </w:rPr>
          <w:t>רא"ה כתובות י"ח ע"ב ד"ה ואל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Toc173964872 \h</w:instrText>
        </w:r>
        <w:r w:rsidR="00724A46">
          <w:rPr>
            <w:webHidden/>
            <w:rtl/>
          </w:rPr>
          <w:instrText xml:space="preserve"> </w:instrText>
        </w:r>
        <w:r w:rsidR="00724A46">
          <w:rPr>
            <w:webHidden/>
            <w:rtl/>
          </w:rPr>
        </w:r>
        <w:r w:rsidR="00724A46">
          <w:rPr>
            <w:webHidden/>
            <w:rtl/>
          </w:rPr>
          <w:fldChar w:fldCharType="separate"/>
        </w:r>
        <w:r w:rsidR="00E91BF8">
          <w:rPr>
            <w:webHidden/>
            <w:rtl/>
          </w:rPr>
          <w:t>131</w:t>
        </w:r>
        <w:r w:rsidR="00724A46">
          <w:rPr>
            <w:webHidden/>
            <w:rtl/>
          </w:rPr>
          <w:fldChar w:fldCharType="end"/>
        </w:r>
      </w:hyperlink>
    </w:p>
    <w:p w14:paraId="5F76DC23" w14:textId="32DD6927" w:rsidR="00724A46" w:rsidRDefault="009F2CD9">
      <w:pPr>
        <w:pStyle w:val="TOC7"/>
        <w:rPr>
          <w:rFonts w:cstheme="minorBidi"/>
          <w:sz w:val="22"/>
          <w:szCs w:val="22"/>
          <w:rtl/>
        </w:rPr>
      </w:pPr>
      <w:hyperlink w:anchor="_Toc173964736" w:history="1">
        <w:r w:rsidR="00724A46" w:rsidRPr="002B0B92">
          <w:rPr>
            <w:rStyle w:val="Hyperlink"/>
            <w:rtl/>
          </w:rPr>
          <w:t>רא"ש בבא בתרא פרק י סימן ז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Toc173964736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6DE81C9A" w14:textId="7532D2CD" w:rsidR="00724A46" w:rsidRDefault="009F2CD9">
      <w:pPr>
        <w:pStyle w:val="TOC7"/>
        <w:rPr>
          <w:rFonts w:cstheme="minorBidi"/>
          <w:sz w:val="22"/>
          <w:szCs w:val="22"/>
          <w:rtl/>
        </w:rPr>
      </w:pPr>
      <w:hyperlink w:anchor="_Toc173964457" w:history="1">
        <w:r w:rsidR="00724A46" w:rsidRPr="002B0B92">
          <w:rPr>
            <w:rStyle w:val="Hyperlink"/>
            <w:rtl/>
          </w:rPr>
          <w:t>רא"ש גיטין פ"ה סימן ח'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Toc173964457 \h</w:instrText>
        </w:r>
        <w:r w:rsidR="00724A46">
          <w:rPr>
            <w:webHidden/>
            <w:rtl/>
          </w:rPr>
          <w:instrText xml:space="preserve"> </w:instrText>
        </w:r>
        <w:r w:rsidR="00724A46">
          <w:rPr>
            <w:webHidden/>
            <w:rtl/>
          </w:rPr>
        </w:r>
        <w:r w:rsidR="00724A46">
          <w:rPr>
            <w:webHidden/>
            <w:rtl/>
          </w:rPr>
          <w:fldChar w:fldCharType="separate"/>
        </w:r>
        <w:r w:rsidR="00E91BF8">
          <w:rPr>
            <w:webHidden/>
            <w:rtl/>
          </w:rPr>
          <w:t>41</w:t>
        </w:r>
        <w:r w:rsidR="00724A46">
          <w:rPr>
            <w:webHidden/>
            <w:rtl/>
          </w:rPr>
          <w:fldChar w:fldCharType="end"/>
        </w:r>
      </w:hyperlink>
    </w:p>
    <w:p w14:paraId="7C9E43BE" w14:textId="2C7AD8ED" w:rsidR="00724A46" w:rsidRDefault="009F2CD9">
      <w:pPr>
        <w:pStyle w:val="TOC7"/>
        <w:rPr>
          <w:rFonts w:cstheme="minorBidi"/>
          <w:sz w:val="22"/>
          <w:szCs w:val="22"/>
          <w:rtl/>
        </w:rPr>
      </w:pPr>
      <w:hyperlink w:anchor="_Toc173964458" w:history="1">
        <w:r w:rsidR="00724A46" w:rsidRPr="002B0B92">
          <w:rPr>
            <w:rStyle w:val="Hyperlink"/>
            <w:rtl/>
          </w:rPr>
          <w:t>רא"ש גיטין פ"ה סימן יג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Toc173964458 \h</w:instrText>
        </w:r>
        <w:r w:rsidR="00724A46">
          <w:rPr>
            <w:webHidden/>
            <w:rtl/>
          </w:rPr>
          <w:instrText xml:space="preserve"> </w:instrText>
        </w:r>
        <w:r w:rsidR="00724A46">
          <w:rPr>
            <w:webHidden/>
            <w:rtl/>
          </w:rPr>
        </w:r>
        <w:r w:rsidR="00724A46">
          <w:rPr>
            <w:webHidden/>
            <w:rtl/>
          </w:rPr>
          <w:fldChar w:fldCharType="separate"/>
        </w:r>
        <w:r w:rsidR="00E91BF8">
          <w:rPr>
            <w:webHidden/>
            <w:rtl/>
          </w:rPr>
          <w:t>41</w:t>
        </w:r>
        <w:r w:rsidR="00724A46">
          <w:rPr>
            <w:webHidden/>
            <w:rtl/>
          </w:rPr>
          <w:fldChar w:fldCharType="end"/>
        </w:r>
      </w:hyperlink>
    </w:p>
    <w:p w14:paraId="5E99BD58" w14:textId="6FA1882D" w:rsidR="00724A46" w:rsidRDefault="009F2CD9">
      <w:pPr>
        <w:pStyle w:val="TOC7"/>
        <w:rPr>
          <w:rFonts w:cstheme="minorBidi"/>
          <w:sz w:val="22"/>
          <w:szCs w:val="22"/>
          <w:rtl/>
        </w:rPr>
      </w:pPr>
      <w:hyperlink w:anchor="_Toc173964495"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Toc173964495 \h</w:instrText>
        </w:r>
        <w:r w:rsidR="00724A46">
          <w:rPr>
            <w:webHidden/>
            <w:rtl/>
          </w:rPr>
          <w:instrText xml:space="preserve"> </w:instrText>
        </w:r>
        <w:r w:rsidR="00724A46">
          <w:rPr>
            <w:webHidden/>
            <w:rtl/>
          </w:rPr>
        </w:r>
        <w:r w:rsidR="00724A46">
          <w:rPr>
            <w:webHidden/>
            <w:rtl/>
          </w:rPr>
          <w:fldChar w:fldCharType="separate"/>
        </w:r>
        <w:r w:rsidR="00E91BF8">
          <w:rPr>
            <w:webHidden/>
            <w:rtl/>
          </w:rPr>
          <w:t>50</w:t>
        </w:r>
        <w:r w:rsidR="00724A46">
          <w:rPr>
            <w:webHidden/>
            <w:rtl/>
          </w:rPr>
          <w:fldChar w:fldCharType="end"/>
        </w:r>
      </w:hyperlink>
    </w:p>
    <w:p w14:paraId="4B01B368" w14:textId="3C67DBDF" w:rsidR="00724A46" w:rsidRDefault="009F2CD9">
      <w:pPr>
        <w:pStyle w:val="TOC7"/>
        <w:rPr>
          <w:rFonts w:cstheme="minorBidi"/>
          <w:sz w:val="22"/>
          <w:szCs w:val="22"/>
          <w:rtl/>
        </w:rPr>
      </w:pPr>
      <w:hyperlink w:anchor="_Toc173964499"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Toc173964499 \h</w:instrText>
        </w:r>
        <w:r w:rsidR="00724A46">
          <w:rPr>
            <w:webHidden/>
            <w:rtl/>
          </w:rPr>
          <w:instrText xml:space="preserve"> </w:instrText>
        </w:r>
        <w:r w:rsidR="00724A46">
          <w:rPr>
            <w:webHidden/>
            <w:rtl/>
          </w:rPr>
        </w:r>
        <w:r w:rsidR="00724A46">
          <w:rPr>
            <w:webHidden/>
            <w:rtl/>
          </w:rPr>
          <w:fldChar w:fldCharType="separate"/>
        </w:r>
        <w:r w:rsidR="00E91BF8">
          <w:rPr>
            <w:webHidden/>
            <w:rtl/>
          </w:rPr>
          <w:t>50</w:t>
        </w:r>
        <w:r w:rsidR="00724A46">
          <w:rPr>
            <w:webHidden/>
            <w:rtl/>
          </w:rPr>
          <w:fldChar w:fldCharType="end"/>
        </w:r>
      </w:hyperlink>
    </w:p>
    <w:p w14:paraId="1B4C7FD7" w14:textId="55826411" w:rsidR="00724A46" w:rsidRDefault="009F2CD9">
      <w:pPr>
        <w:pStyle w:val="TOC7"/>
        <w:rPr>
          <w:rFonts w:cstheme="minorBidi"/>
          <w:sz w:val="22"/>
          <w:szCs w:val="22"/>
          <w:rtl/>
        </w:rPr>
      </w:pPr>
      <w:hyperlink w:anchor="_Toc173964500"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Toc173964500 \h</w:instrText>
        </w:r>
        <w:r w:rsidR="00724A46">
          <w:rPr>
            <w:webHidden/>
            <w:rtl/>
          </w:rPr>
          <w:instrText xml:space="preserve"> </w:instrText>
        </w:r>
        <w:r w:rsidR="00724A46">
          <w:rPr>
            <w:webHidden/>
            <w:rtl/>
          </w:rPr>
        </w:r>
        <w:r w:rsidR="00724A46">
          <w:rPr>
            <w:webHidden/>
            <w:rtl/>
          </w:rPr>
          <w:fldChar w:fldCharType="separate"/>
        </w:r>
        <w:r w:rsidR="00E91BF8">
          <w:rPr>
            <w:webHidden/>
            <w:rtl/>
          </w:rPr>
          <w:t>50</w:t>
        </w:r>
        <w:r w:rsidR="00724A46">
          <w:rPr>
            <w:webHidden/>
            <w:rtl/>
          </w:rPr>
          <w:fldChar w:fldCharType="end"/>
        </w:r>
      </w:hyperlink>
    </w:p>
    <w:p w14:paraId="60D11386" w14:textId="403C8C3D" w:rsidR="00724A46" w:rsidRDefault="009F2CD9">
      <w:pPr>
        <w:pStyle w:val="TOC7"/>
        <w:rPr>
          <w:rFonts w:cstheme="minorBidi"/>
          <w:sz w:val="22"/>
          <w:szCs w:val="22"/>
          <w:rtl/>
        </w:rPr>
      </w:pPr>
      <w:hyperlink w:anchor="_Toc173964513"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Toc173964513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4FE6F344" w14:textId="4ED76A53" w:rsidR="00724A46" w:rsidRDefault="009F2CD9">
      <w:pPr>
        <w:pStyle w:val="TOC7"/>
        <w:rPr>
          <w:rFonts w:cstheme="minorBidi"/>
          <w:sz w:val="22"/>
          <w:szCs w:val="22"/>
          <w:rtl/>
        </w:rPr>
      </w:pPr>
      <w:hyperlink w:anchor="_Toc173964540"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Toc173964540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6A0F4DA5" w14:textId="3A40A516" w:rsidR="00724A46" w:rsidRDefault="009F2CD9">
      <w:pPr>
        <w:pStyle w:val="TOC7"/>
        <w:rPr>
          <w:rFonts w:cstheme="minorBidi"/>
          <w:sz w:val="22"/>
          <w:szCs w:val="22"/>
          <w:rtl/>
        </w:rPr>
      </w:pPr>
      <w:hyperlink w:anchor="_Toc173964731" w:history="1">
        <w:r w:rsidR="00724A46" w:rsidRPr="002B0B92">
          <w:rPr>
            <w:rStyle w:val="Hyperlink"/>
            <w:rtl/>
          </w:rPr>
          <w:t>רא"ש גיטין פ"ט סימן ז'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Toc173964731 \h</w:instrText>
        </w:r>
        <w:r w:rsidR="00724A46">
          <w:rPr>
            <w:webHidden/>
            <w:rtl/>
          </w:rPr>
          <w:instrText xml:space="preserve"> </w:instrText>
        </w:r>
        <w:r w:rsidR="00724A46">
          <w:rPr>
            <w:webHidden/>
            <w:rtl/>
          </w:rPr>
        </w:r>
        <w:r w:rsidR="00724A46">
          <w:rPr>
            <w:webHidden/>
            <w:rtl/>
          </w:rPr>
          <w:fldChar w:fldCharType="separate"/>
        </w:r>
        <w:r w:rsidR="00E91BF8">
          <w:rPr>
            <w:webHidden/>
            <w:rtl/>
          </w:rPr>
          <w:t>95</w:t>
        </w:r>
        <w:r w:rsidR="00724A46">
          <w:rPr>
            <w:webHidden/>
            <w:rtl/>
          </w:rPr>
          <w:fldChar w:fldCharType="end"/>
        </w:r>
      </w:hyperlink>
    </w:p>
    <w:p w14:paraId="682299E4" w14:textId="63CDA112" w:rsidR="00724A46" w:rsidRDefault="009F2CD9">
      <w:pPr>
        <w:pStyle w:val="TOC7"/>
        <w:rPr>
          <w:rFonts w:cstheme="minorBidi"/>
          <w:sz w:val="22"/>
          <w:szCs w:val="22"/>
          <w:rtl/>
        </w:rPr>
      </w:pPr>
      <w:hyperlink w:anchor="_Toc173964734" w:history="1">
        <w:r w:rsidR="00724A46" w:rsidRPr="002B0B92">
          <w:rPr>
            <w:rStyle w:val="Hyperlink"/>
            <w:rtl/>
          </w:rPr>
          <w:t>רא"ש גיטין פרק ט' סימן ז'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Toc173964734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1276AFB3" w14:textId="0D20FA27" w:rsidR="00724A46" w:rsidRDefault="009F2CD9">
      <w:pPr>
        <w:pStyle w:val="TOC7"/>
        <w:rPr>
          <w:rFonts w:cstheme="minorBidi"/>
          <w:sz w:val="22"/>
          <w:szCs w:val="22"/>
          <w:rtl/>
        </w:rPr>
      </w:pPr>
      <w:hyperlink w:anchor="_Toc173964807" w:history="1">
        <w:r w:rsidR="00724A46" w:rsidRPr="002B0B92">
          <w:rPr>
            <w:rStyle w:val="Hyperlink"/>
            <w:rtl/>
          </w:rPr>
          <w:t>רא"ש מכות פרק א סימן יג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Toc173964807 \h</w:instrText>
        </w:r>
        <w:r w:rsidR="00724A46">
          <w:rPr>
            <w:webHidden/>
            <w:rtl/>
          </w:rPr>
          <w:instrText xml:space="preserve"> </w:instrText>
        </w:r>
        <w:r w:rsidR="00724A46">
          <w:rPr>
            <w:webHidden/>
            <w:rtl/>
          </w:rPr>
        </w:r>
        <w:r w:rsidR="00724A46">
          <w:rPr>
            <w:webHidden/>
            <w:rtl/>
          </w:rPr>
          <w:fldChar w:fldCharType="separate"/>
        </w:r>
        <w:r w:rsidR="00E91BF8">
          <w:rPr>
            <w:webHidden/>
            <w:rtl/>
          </w:rPr>
          <w:t>114</w:t>
        </w:r>
        <w:r w:rsidR="00724A46">
          <w:rPr>
            <w:webHidden/>
            <w:rtl/>
          </w:rPr>
          <w:fldChar w:fldCharType="end"/>
        </w:r>
      </w:hyperlink>
    </w:p>
    <w:p w14:paraId="6E3F20C5" w14:textId="5CCCADB3" w:rsidR="00724A46" w:rsidRDefault="009F2CD9">
      <w:pPr>
        <w:pStyle w:val="TOC7"/>
        <w:rPr>
          <w:rFonts w:cstheme="minorBidi"/>
          <w:sz w:val="22"/>
          <w:szCs w:val="22"/>
          <w:rtl/>
        </w:rPr>
      </w:pPr>
      <w:hyperlink w:anchor="_Toc173964810" w:history="1">
        <w:r w:rsidR="00724A46" w:rsidRPr="002B0B92">
          <w:rPr>
            <w:rStyle w:val="Hyperlink"/>
            <w:rtl/>
          </w:rPr>
          <w:t>רא"ש מכות פרק א סימן יג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Toc173964810 \h</w:instrText>
        </w:r>
        <w:r w:rsidR="00724A46">
          <w:rPr>
            <w:webHidden/>
            <w:rtl/>
          </w:rPr>
          <w:instrText xml:space="preserve"> </w:instrText>
        </w:r>
        <w:r w:rsidR="00724A46">
          <w:rPr>
            <w:webHidden/>
            <w:rtl/>
          </w:rPr>
        </w:r>
        <w:r w:rsidR="00724A46">
          <w:rPr>
            <w:webHidden/>
            <w:rtl/>
          </w:rPr>
          <w:fldChar w:fldCharType="separate"/>
        </w:r>
        <w:r w:rsidR="00E91BF8">
          <w:rPr>
            <w:webHidden/>
            <w:rtl/>
          </w:rPr>
          <w:t>114</w:t>
        </w:r>
        <w:r w:rsidR="00724A46">
          <w:rPr>
            <w:webHidden/>
            <w:rtl/>
          </w:rPr>
          <w:fldChar w:fldCharType="end"/>
        </w:r>
      </w:hyperlink>
    </w:p>
    <w:p w14:paraId="06D90EFF" w14:textId="6C4F307C" w:rsidR="00724A46" w:rsidRDefault="009F2CD9">
      <w:pPr>
        <w:pStyle w:val="TOC7"/>
        <w:rPr>
          <w:rFonts w:cstheme="minorBidi"/>
          <w:sz w:val="22"/>
          <w:szCs w:val="22"/>
          <w:rtl/>
        </w:rPr>
      </w:pPr>
      <w:hyperlink w:anchor="_Toc173964854" w:history="1">
        <w:r w:rsidR="00724A46" w:rsidRPr="002B0B92">
          <w:rPr>
            <w:rStyle w:val="Hyperlink"/>
            <w:rtl/>
          </w:rPr>
          <w:t>רא"ש מכות פרק א סימן יג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Toc173964854 \h</w:instrText>
        </w:r>
        <w:r w:rsidR="00724A46">
          <w:rPr>
            <w:webHidden/>
            <w:rtl/>
          </w:rPr>
          <w:instrText xml:space="preserve"> </w:instrText>
        </w:r>
        <w:r w:rsidR="00724A46">
          <w:rPr>
            <w:webHidden/>
            <w:rtl/>
          </w:rPr>
        </w:r>
        <w:r w:rsidR="00724A46">
          <w:rPr>
            <w:webHidden/>
            <w:rtl/>
          </w:rPr>
          <w:fldChar w:fldCharType="separate"/>
        </w:r>
        <w:r w:rsidR="00E91BF8">
          <w:rPr>
            <w:webHidden/>
            <w:rtl/>
          </w:rPr>
          <w:t>128</w:t>
        </w:r>
        <w:r w:rsidR="00724A46">
          <w:rPr>
            <w:webHidden/>
            <w:rtl/>
          </w:rPr>
          <w:fldChar w:fldCharType="end"/>
        </w:r>
      </w:hyperlink>
    </w:p>
    <w:p w14:paraId="5020EFA1" w14:textId="73141EFB" w:rsidR="00724A46" w:rsidRDefault="009F2CD9">
      <w:pPr>
        <w:pStyle w:val="TOC7"/>
        <w:rPr>
          <w:rFonts w:cstheme="minorBidi"/>
          <w:sz w:val="22"/>
          <w:szCs w:val="22"/>
          <w:rtl/>
        </w:rPr>
      </w:pPr>
      <w:hyperlink w:anchor="_Toc173964865" w:history="1">
        <w:r w:rsidR="00724A46" w:rsidRPr="002B0B92">
          <w:rPr>
            <w:rStyle w:val="Hyperlink"/>
            <w:rtl/>
          </w:rPr>
          <w:t>רא"ש מכות פרק א סימן יג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Toc173964865 \h</w:instrText>
        </w:r>
        <w:r w:rsidR="00724A46">
          <w:rPr>
            <w:webHidden/>
            <w:rtl/>
          </w:rPr>
          <w:instrText xml:space="preserve"> </w:instrText>
        </w:r>
        <w:r w:rsidR="00724A46">
          <w:rPr>
            <w:webHidden/>
            <w:rtl/>
          </w:rPr>
        </w:r>
        <w:r w:rsidR="00724A46">
          <w:rPr>
            <w:webHidden/>
            <w:rtl/>
          </w:rPr>
          <w:fldChar w:fldCharType="separate"/>
        </w:r>
        <w:r w:rsidR="00E91BF8">
          <w:rPr>
            <w:webHidden/>
            <w:rtl/>
          </w:rPr>
          <w:t>130</w:t>
        </w:r>
        <w:r w:rsidR="00724A46">
          <w:rPr>
            <w:webHidden/>
            <w:rtl/>
          </w:rPr>
          <w:fldChar w:fldCharType="end"/>
        </w:r>
      </w:hyperlink>
    </w:p>
    <w:p w14:paraId="1A95C6A9" w14:textId="162025C1" w:rsidR="00724A46" w:rsidRDefault="009F2CD9">
      <w:pPr>
        <w:pStyle w:val="TOC7"/>
        <w:rPr>
          <w:rFonts w:cstheme="minorBidi"/>
          <w:sz w:val="22"/>
          <w:szCs w:val="22"/>
          <w:rtl/>
        </w:rPr>
      </w:pPr>
      <w:hyperlink w:anchor="_Toc173964281" w:history="1">
        <w:r w:rsidR="00724A46" w:rsidRPr="002B0B92">
          <w:rPr>
            <w:rStyle w:val="Hyperlink"/>
            <w:rtl/>
          </w:rPr>
          <w:t>ראב"ד גירושין פי"ב ה"ב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Toc173964281 \h</w:instrText>
        </w:r>
        <w:r w:rsidR="00724A46">
          <w:rPr>
            <w:webHidden/>
            <w:rtl/>
          </w:rPr>
          <w:instrText xml:space="preserve"> </w:instrText>
        </w:r>
        <w:r w:rsidR="00724A46">
          <w:rPr>
            <w:webHidden/>
            <w:rtl/>
          </w:rPr>
        </w:r>
        <w:r w:rsidR="00724A46">
          <w:rPr>
            <w:webHidden/>
            <w:rtl/>
          </w:rPr>
          <w:fldChar w:fldCharType="separate"/>
        </w:r>
        <w:r w:rsidR="00E91BF8">
          <w:rPr>
            <w:webHidden/>
            <w:rtl/>
          </w:rPr>
          <w:t>5</w:t>
        </w:r>
        <w:r w:rsidR="00724A46">
          <w:rPr>
            <w:webHidden/>
            <w:rtl/>
          </w:rPr>
          <w:fldChar w:fldCharType="end"/>
        </w:r>
      </w:hyperlink>
    </w:p>
    <w:p w14:paraId="7EF30CB2" w14:textId="5BD1E961" w:rsidR="00724A46" w:rsidRDefault="009F2CD9">
      <w:pPr>
        <w:pStyle w:val="TOC7"/>
        <w:rPr>
          <w:rFonts w:cstheme="minorBidi"/>
          <w:sz w:val="22"/>
          <w:szCs w:val="22"/>
          <w:rtl/>
        </w:rPr>
      </w:pPr>
      <w:hyperlink w:anchor="_Toc173964282" w:history="1">
        <w:r w:rsidR="00724A46" w:rsidRPr="002B0B92">
          <w:rPr>
            <w:rStyle w:val="Hyperlink"/>
            <w:rtl/>
          </w:rPr>
          <w:t>ראב"ד עבדים פ"ו ה"ז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Toc173964282 \h</w:instrText>
        </w:r>
        <w:r w:rsidR="00724A46">
          <w:rPr>
            <w:webHidden/>
            <w:rtl/>
          </w:rPr>
          <w:instrText xml:space="preserve"> </w:instrText>
        </w:r>
        <w:r w:rsidR="00724A46">
          <w:rPr>
            <w:webHidden/>
            <w:rtl/>
          </w:rPr>
        </w:r>
        <w:r w:rsidR="00724A46">
          <w:rPr>
            <w:webHidden/>
            <w:rtl/>
          </w:rPr>
          <w:fldChar w:fldCharType="separate"/>
        </w:r>
        <w:r w:rsidR="00E91BF8">
          <w:rPr>
            <w:webHidden/>
            <w:rtl/>
          </w:rPr>
          <w:t>5</w:t>
        </w:r>
        <w:r w:rsidR="00724A46">
          <w:rPr>
            <w:webHidden/>
            <w:rtl/>
          </w:rPr>
          <w:fldChar w:fldCharType="end"/>
        </w:r>
      </w:hyperlink>
    </w:p>
    <w:p w14:paraId="4D3AF78F" w14:textId="7074EBCD" w:rsidR="00724A46" w:rsidRDefault="009F2CD9">
      <w:pPr>
        <w:pStyle w:val="TOC7"/>
        <w:rPr>
          <w:rFonts w:cstheme="minorBidi"/>
          <w:sz w:val="22"/>
          <w:szCs w:val="22"/>
          <w:rtl/>
        </w:rPr>
      </w:pPr>
      <w:hyperlink w:anchor="_Toc173964378" w:history="1">
        <w:r w:rsidR="00724A46" w:rsidRPr="002B0B92">
          <w:rPr>
            <w:rStyle w:val="Hyperlink"/>
            <w:rtl/>
          </w:rPr>
          <w:t>ראב"ד עבדים פ"ו ה"ז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Toc173964378 \h</w:instrText>
        </w:r>
        <w:r w:rsidR="00724A46">
          <w:rPr>
            <w:webHidden/>
            <w:rtl/>
          </w:rPr>
          <w:instrText xml:space="preserve"> </w:instrText>
        </w:r>
        <w:r w:rsidR="00724A46">
          <w:rPr>
            <w:webHidden/>
            <w:rtl/>
          </w:rPr>
        </w:r>
        <w:r w:rsidR="00724A46">
          <w:rPr>
            <w:webHidden/>
            <w:rtl/>
          </w:rPr>
          <w:fldChar w:fldCharType="separate"/>
        </w:r>
        <w:r w:rsidR="00E91BF8">
          <w:rPr>
            <w:webHidden/>
            <w:rtl/>
          </w:rPr>
          <w:t>23</w:t>
        </w:r>
        <w:r w:rsidR="00724A46">
          <w:rPr>
            <w:webHidden/>
            <w:rtl/>
          </w:rPr>
          <w:fldChar w:fldCharType="end"/>
        </w:r>
      </w:hyperlink>
    </w:p>
    <w:p w14:paraId="6A37FC31" w14:textId="66C15AE7" w:rsidR="00724A46" w:rsidRDefault="009F2CD9">
      <w:pPr>
        <w:pStyle w:val="TOC7"/>
        <w:rPr>
          <w:rFonts w:cstheme="minorBidi"/>
          <w:sz w:val="22"/>
          <w:szCs w:val="22"/>
          <w:rtl/>
        </w:rPr>
      </w:pPr>
      <w:hyperlink w:anchor="_Toc173964811" w:history="1">
        <w:r w:rsidR="00724A46" w:rsidRPr="002B0B92">
          <w:rPr>
            <w:rStyle w:val="Hyperlink"/>
            <w:rtl/>
          </w:rPr>
          <w:t>ראבי"ה תשובות סימן תתקלא ד"ה ודקית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Toc173964811 \h</w:instrText>
        </w:r>
        <w:r w:rsidR="00724A46">
          <w:rPr>
            <w:webHidden/>
            <w:rtl/>
          </w:rPr>
          <w:instrText xml:space="preserve"> </w:instrText>
        </w:r>
        <w:r w:rsidR="00724A46">
          <w:rPr>
            <w:webHidden/>
            <w:rtl/>
          </w:rPr>
        </w:r>
        <w:r w:rsidR="00724A46">
          <w:rPr>
            <w:webHidden/>
            <w:rtl/>
          </w:rPr>
          <w:fldChar w:fldCharType="separate"/>
        </w:r>
        <w:r w:rsidR="00E91BF8">
          <w:rPr>
            <w:webHidden/>
            <w:rtl/>
          </w:rPr>
          <w:t>114</w:t>
        </w:r>
        <w:r w:rsidR="00724A46">
          <w:rPr>
            <w:webHidden/>
            <w:rtl/>
          </w:rPr>
          <w:fldChar w:fldCharType="end"/>
        </w:r>
      </w:hyperlink>
    </w:p>
    <w:p w14:paraId="00D2DC71" w14:textId="1FD729A7" w:rsidR="00724A46" w:rsidRDefault="009F2CD9">
      <w:pPr>
        <w:pStyle w:val="TOC7"/>
        <w:rPr>
          <w:rFonts w:cstheme="minorBidi"/>
          <w:sz w:val="22"/>
          <w:szCs w:val="22"/>
          <w:rtl/>
        </w:rPr>
      </w:pPr>
      <w:hyperlink w:anchor="_Toc173964442" w:history="1">
        <w:r w:rsidR="00724A46" w:rsidRPr="002B0B92">
          <w:rPr>
            <w:rStyle w:val="Hyperlink"/>
            <w:rtl/>
          </w:rPr>
          <w:t>רבי עקיבא איגר גיטין ב' ע"ב ד"ה וכן משמע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Toc173964442 \h</w:instrText>
        </w:r>
        <w:r w:rsidR="00724A46">
          <w:rPr>
            <w:webHidden/>
            <w:rtl/>
          </w:rPr>
          <w:instrText xml:space="preserve"> </w:instrText>
        </w:r>
        <w:r w:rsidR="00724A46">
          <w:rPr>
            <w:webHidden/>
            <w:rtl/>
          </w:rPr>
        </w:r>
        <w:r w:rsidR="00724A46">
          <w:rPr>
            <w:webHidden/>
            <w:rtl/>
          </w:rPr>
          <w:fldChar w:fldCharType="separate"/>
        </w:r>
        <w:r w:rsidR="00E91BF8">
          <w:rPr>
            <w:webHidden/>
            <w:rtl/>
          </w:rPr>
          <w:t>37</w:t>
        </w:r>
        <w:r w:rsidR="00724A46">
          <w:rPr>
            <w:webHidden/>
            <w:rtl/>
          </w:rPr>
          <w:fldChar w:fldCharType="end"/>
        </w:r>
      </w:hyperlink>
    </w:p>
    <w:p w14:paraId="345F7919" w14:textId="02FE6FF4" w:rsidR="00724A46" w:rsidRDefault="009F2CD9">
      <w:pPr>
        <w:pStyle w:val="TOC7"/>
        <w:rPr>
          <w:rFonts w:cstheme="minorBidi"/>
          <w:sz w:val="22"/>
          <w:szCs w:val="22"/>
          <w:rtl/>
        </w:rPr>
      </w:pPr>
      <w:hyperlink w:anchor="_Toc173964438" w:history="1">
        <w:r w:rsidR="00724A46" w:rsidRPr="002B0B92">
          <w:rPr>
            <w:rStyle w:val="Hyperlink"/>
            <w:rtl/>
          </w:rPr>
          <w:t>רבי עקיבא איגר גיטין ב' ע"ב על תוד"ה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Toc173964438 \h</w:instrText>
        </w:r>
        <w:r w:rsidR="00724A46">
          <w:rPr>
            <w:webHidden/>
            <w:rtl/>
          </w:rPr>
          <w:instrText xml:space="preserve"> </w:instrText>
        </w:r>
        <w:r w:rsidR="00724A46">
          <w:rPr>
            <w:webHidden/>
            <w:rtl/>
          </w:rPr>
        </w:r>
        <w:r w:rsidR="00724A46">
          <w:rPr>
            <w:webHidden/>
            <w:rtl/>
          </w:rPr>
          <w:fldChar w:fldCharType="separate"/>
        </w:r>
        <w:r w:rsidR="00E91BF8">
          <w:rPr>
            <w:webHidden/>
            <w:rtl/>
          </w:rPr>
          <w:t>37</w:t>
        </w:r>
        <w:r w:rsidR="00724A46">
          <w:rPr>
            <w:webHidden/>
            <w:rtl/>
          </w:rPr>
          <w:fldChar w:fldCharType="end"/>
        </w:r>
      </w:hyperlink>
    </w:p>
    <w:p w14:paraId="4DB587B4" w14:textId="4C4068AC" w:rsidR="00724A46" w:rsidRDefault="009F2CD9">
      <w:pPr>
        <w:pStyle w:val="TOC7"/>
        <w:rPr>
          <w:rFonts w:cstheme="minorBidi"/>
          <w:sz w:val="22"/>
          <w:szCs w:val="22"/>
          <w:rtl/>
        </w:rPr>
      </w:pPr>
      <w:hyperlink w:anchor="_Toc173964493" w:history="1">
        <w:r w:rsidR="00724A46" w:rsidRPr="002B0B92">
          <w:rPr>
            <w:rStyle w:val="Hyperlink"/>
            <w:rtl/>
          </w:rPr>
          <w:t>רבי עקיבא איגר גיטין ג' ע"ב ד"ה אי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Toc173964493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4823DEA4" w14:textId="35D699DD" w:rsidR="00724A46" w:rsidRDefault="009F2CD9">
      <w:pPr>
        <w:pStyle w:val="TOC7"/>
        <w:rPr>
          <w:rFonts w:cstheme="minorBidi"/>
          <w:sz w:val="22"/>
          <w:szCs w:val="22"/>
          <w:rtl/>
        </w:rPr>
      </w:pPr>
      <w:hyperlink w:anchor="_Toc173964788" w:history="1">
        <w:r w:rsidR="00724A46" w:rsidRPr="002B0B92">
          <w:rPr>
            <w:rStyle w:val="Hyperlink"/>
            <w:rtl/>
          </w:rPr>
          <w:t>רבי עקיבא איגר גיטין ח' ע"ב על רש"י ד"ה עבד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Toc173964788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23211E6F" w14:textId="250E4415" w:rsidR="00724A46" w:rsidRDefault="009F2CD9">
      <w:pPr>
        <w:pStyle w:val="TOC7"/>
        <w:rPr>
          <w:rFonts w:cstheme="minorBidi"/>
          <w:sz w:val="22"/>
          <w:szCs w:val="22"/>
          <w:rtl/>
        </w:rPr>
      </w:pPr>
      <w:hyperlink w:anchor="_Toc173964459" w:history="1">
        <w:r w:rsidR="00724A46" w:rsidRPr="002B0B92">
          <w:rPr>
            <w:rStyle w:val="Hyperlink"/>
            <w:rtl/>
          </w:rPr>
          <w:t>רבי עקיבא איגר גיטין נ"ד ע"ב ד"ה כל שבידו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Toc173964459 \h</w:instrText>
        </w:r>
        <w:r w:rsidR="00724A46">
          <w:rPr>
            <w:webHidden/>
            <w:rtl/>
          </w:rPr>
          <w:instrText xml:space="preserve"> </w:instrText>
        </w:r>
        <w:r w:rsidR="00724A46">
          <w:rPr>
            <w:webHidden/>
            <w:rtl/>
          </w:rPr>
        </w:r>
        <w:r w:rsidR="00724A46">
          <w:rPr>
            <w:webHidden/>
            <w:rtl/>
          </w:rPr>
          <w:fldChar w:fldCharType="separate"/>
        </w:r>
        <w:r w:rsidR="00E91BF8">
          <w:rPr>
            <w:webHidden/>
            <w:rtl/>
          </w:rPr>
          <w:t>41</w:t>
        </w:r>
        <w:r w:rsidR="00724A46">
          <w:rPr>
            <w:webHidden/>
            <w:rtl/>
          </w:rPr>
          <w:fldChar w:fldCharType="end"/>
        </w:r>
      </w:hyperlink>
    </w:p>
    <w:p w14:paraId="48994E88" w14:textId="26871573" w:rsidR="00724A46" w:rsidRDefault="009F2CD9">
      <w:pPr>
        <w:pStyle w:val="TOC7"/>
        <w:rPr>
          <w:rFonts w:cstheme="minorBidi"/>
          <w:sz w:val="22"/>
          <w:szCs w:val="22"/>
          <w:rtl/>
        </w:rPr>
      </w:pPr>
      <w:hyperlink w:anchor="_Toc173964733" w:history="1">
        <w:r w:rsidR="00724A46" w:rsidRPr="002B0B92">
          <w:rPr>
            <w:rStyle w:val="Hyperlink"/>
            <w:rtl/>
          </w:rPr>
          <w:t>רבי עקיבא איגר גלהש"ס גיטין ד' ע"א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Toc173964733 \h</w:instrText>
        </w:r>
        <w:r w:rsidR="00724A46">
          <w:rPr>
            <w:webHidden/>
            <w:rtl/>
          </w:rPr>
          <w:instrText xml:space="preserve"> </w:instrText>
        </w:r>
        <w:r w:rsidR="00724A46">
          <w:rPr>
            <w:webHidden/>
            <w:rtl/>
          </w:rPr>
        </w:r>
        <w:r w:rsidR="00724A46">
          <w:rPr>
            <w:webHidden/>
            <w:rtl/>
          </w:rPr>
          <w:fldChar w:fldCharType="separate"/>
        </w:r>
        <w:r w:rsidR="00E91BF8">
          <w:rPr>
            <w:webHidden/>
            <w:rtl/>
          </w:rPr>
          <w:t>95</w:t>
        </w:r>
        <w:r w:rsidR="00724A46">
          <w:rPr>
            <w:webHidden/>
            <w:rtl/>
          </w:rPr>
          <w:fldChar w:fldCharType="end"/>
        </w:r>
      </w:hyperlink>
    </w:p>
    <w:p w14:paraId="3C6698D0" w14:textId="0CBE96C1" w:rsidR="00724A46" w:rsidRDefault="009F2CD9">
      <w:pPr>
        <w:pStyle w:val="TOC7"/>
        <w:rPr>
          <w:rFonts w:cstheme="minorBidi"/>
          <w:sz w:val="22"/>
          <w:szCs w:val="22"/>
          <w:rtl/>
        </w:rPr>
      </w:pPr>
      <w:hyperlink w:anchor="_Toc173964754" w:history="1">
        <w:r w:rsidR="00724A46" w:rsidRPr="002B0B92">
          <w:rPr>
            <w:rStyle w:val="Hyperlink"/>
            <w:rtl/>
          </w:rPr>
          <w:t>רבי עקיבא איגר חו"מ סימן קצא סעיף 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Toc173964754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4701427F" w14:textId="46A88241" w:rsidR="00724A46" w:rsidRDefault="009F2CD9">
      <w:pPr>
        <w:pStyle w:val="TOC7"/>
        <w:rPr>
          <w:rFonts w:cstheme="minorBidi"/>
          <w:sz w:val="22"/>
          <w:szCs w:val="22"/>
          <w:rtl/>
        </w:rPr>
      </w:pPr>
      <w:hyperlink w:anchor="_Toc173964456" w:history="1">
        <w:r w:rsidR="00724A46" w:rsidRPr="002B0B92">
          <w:rPr>
            <w:rStyle w:val="Hyperlink"/>
            <w:rtl/>
          </w:rPr>
          <w:t>רבי עקיבא איגר יו"ד סימן טו ג' ד"ה אולם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Toc173964456 \h</w:instrText>
        </w:r>
        <w:r w:rsidR="00724A46">
          <w:rPr>
            <w:webHidden/>
            <w:rtl/>
          </w:rPr>
          <w:instrText xml:space="preserve"> </w:instrText>
        </w:r>
        <w:r w:rsidR="00724A46">
          <w:rPr>
            <w:webHidden/>
            <w:rtl/>
          </w:rPr>
        </w:r>
        <w:r w:rsidR="00724A46">
          <w:rPr>
            <w:webHidden/>
            <w:rtl/>
          </w:rPr>
          <w:fldChar w:fldCharType="separate"/>
        </w:r>
        <w:r w:rsidR="00E91BF8">
          <w:rPr>
            <w:webHidden/>
            <w:rtl/>
          </w:rPr>
          <w:t>41</w:t>
        </w:r>
        <w:r w:rsidR="00724A46">
          <w:rPr>
            <w:webHidden/>
            <w:rtl/>
          </w:rPr>
          <w:fldChar w:fldCharType="end"/>
        </w:r>
      </w:hyperlink>
    </w:p>
    <w:p w14:paraId="1660E14C" w14:textId="2A927D02" w:rsidR="00724A46" w:rsidRDefault="009F2CD9">
      <w:pPr>
        <w:pStyle w:val="TOC7"/>
        <w:rPr>
          <w:rFonts w:cstheme="minorBidi"/>
          <w:sz w:val="22"/>
          <w:szCs w:val="22"/>
          <w:rtl/>
        </w:rPr>
      </w:pPr>
      <w:hyperlink w:anchor="_Toc173964454" w:history="1">
        <w:r w:rsidR="00724A46" w:rsidRPr="002B0B92">
          <w:rPr>
            <w:rStyle w:val="Hyperlink"/>
            <w:rtl/>
          </w:rPr>
          <w:t>רבי עקיבא איגר יו"ד סימן טו ג' ד"ה נשאלתי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Toc173964454 \h</w:instrText>
        </w:r>
        <w:r w:rsidR="00724A46">
          <w:rPr>
            <w:webHidden/>
            <w:rtl/>
          </w:rPr>
          <w:instrText xml:space="preserve"> </w:instrText>
        </w:r>
        <w:r w:rsidR="00724A46">
          <w:rPr>
            <w:webHidden/>
            <w:rtl/>
          </w:rPr>
        </w:r>
        <w:r w:rsidR="00724A46">
          <w:rPr>
            <w:webHidden/>
            <w:rtl/>
          </w:rPr>
          <w:fldChar w:fldCharType="separate"/>
        </w:r>
        <w:r w:rsidR="00E91BF8">
          <w:rPr>
            <w:webHidden/>
            <w:rtl/>
          </w:rPr>
          <w:t>40</w:t>
        </w:r>
        <w:r w:rsidR="00724A46">
          <w:rPr>
            <w:webHidden/>
            <w:rtl/>
          </w:rPr>
          <w:fldChar w:fldCharType="end"/>
        </w:r>
      </w:hyperlink>
    </w:p>
    <w:p w14:paraId="1DAFEE50" w14:textId="3570A6AA" w:rsidR="00724A46" w:rsidRDefault="009F2CD9">
      <w:pPr>
        <w:pStyle w:val="TOC7"/>
        <w:rPr>
          <w:rFonts w:cstheme="minorBidi"/>
          <w:sz w:val="22"/>
          <w:szCs w:val="22"/>
          <w:rtl/>
        </w:rPr>
      </w:pPr>
      <w:hyperlink w:anchor="_Toc173964455" w:history="1">
        <w:r w:rsidR="00724A46" w:rsidRPr="002B0B92">
          <w:rPr>
            <w:rStyle w:val="Hyperlink"/>
            <w:rtl/>
          </w:rPr>
          <w:t>רבי עקיבא איגר יו"ד סימן טו ג' ד"ה תשובה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Toc173964455 \h</w:instrText>
        </w:r>
        <w:r w:rsidR="00724A46">
          <w:rPr>
            <w:webHidden/>
            <w:rtl/>
          </w:rPr>
          <w:instrText xml:space="preserve"> </w:instrText>
        </w:r>
        <w:r w:rsidR="00724A46">
          <w:rPr>
            <w:webHidden/>
            <w:rtl/>
          </w:rPr>
        </w:r>
        <w:r w:rsidR="00724A46">
          <w:rPr>
            <w:webHidden/>
            <w:rtl/>
          </w:rPr>
          <w:fldChar w:fldCharType="separate"/>
        </w:r>
        <w:r w:rsidR="00E91BF8">
          <w:rPr>
            <w:webHidden/>
            <w:rtl/>
          </w:rPr>
          <w:t>40</w:t>
        </w:r>
        <w:r w:rsidR="00724A46">
          <w:rPr>
            <w:webHidden/>
            <w:rtl/>
          </w:rPr>
          <w:fldChar w:fldCharType="end"/>
        </w:r>
      </w:hyperlink>
    </w:p>
    <w:p w14:paraId="01563467" w14:textId="205713CB" w:rsidR="00724A46" w:rsidRDefault="009F2CD9">
      <w:pPr>
        <w:pStyle w:val="TOC7"/>
        <w:rPr>
          <w:rFonts w:cstheme="minorBidi"/>
          <w:sz w:val="22"/>
          <w:szCs w:val="22"/>
          <w:rtl/>
        </w:rPr>
      </w:pPr>
      <w:hyperlink w:anchor="_Toc173964755" w:history="1">
        <w:r w:rsidR="00724A46" w:rsidRPr="002B0B92">
          <w:rPr>
            <w:rStyle w:val="Hyperlink"/>
            <w:rtl/>
          </w:rPr>
          <w:t>רבי עקיבא איגר כתב וחותם סימן ז' ד"ה ובההיא ענינא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Toc173964755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632515E1" w14:textId="3DD7E6AF" w:rsidR="00724A46" w:rsidRDefault="009F2CD9">
      <w:pPr>
        <w:pStyle w:val="TOC7"/>
        <w:rPr>
          <w:rFonts w:cstheme="minorBidi"/>
          <w:sz w:val="22"/>
          <w:szCs w:val="22"/>
          <w:rtl/>
        </w:rPr>
      </w:pPr>
      <w:hyperlink w:anchor="_Toc173964284" w:history="1">
        <w:r w:rsidR="00724A46" w:rsidRPr="002B0B92">
          <w:rPr>
            <w:rStyle w:val="Hyperlink"/>
            <w:rtl/>
          </w:rPr>
          <w:t>רבינו ירוחם נתיב כ"ד ח"ג דף ר"ז טור 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Toc173964284 \h</w:instrText>
        </w:r>
        <w:r w:rsidR="00724A46">
          <w:rPr>
            <w:webHidden/>
            <w:rtl/>
          </w:rPr>
          <w:instrText xml:space="preserve"> </w:instrText>
        </w:r>
        <w:r w:rsidR="00724A46">
          <w:rPr>
            <w:webHidden/>
            <w:rtl/>
          </w:rPr>
        </w:r>
        <w:r w:rsidR="00724A46">
          <w:rPr>
            <w:webHidden/>
            <w:rtl/>
          </w:rPr>
          <w:fldChar w:fldCharType="separate"/>
        </w:r>
        <w:r w:rsidR="00E91BF8">
          <w:rPr>
            <w:webHidden/>
            <w:rtl/>
          </w:rPr>
          <w:t>5</w:t>
        </w:r>
        <w:r w:rsidR="00724A46">
          <w:rPr>
            <w:webHidden/>
            <w:rtl/>
          </w:rPr>
          <w:fldChar w:fldCharType="end"/>
        </w:r>
      </w:hyperlink>
    </w:p>
    <w:p w14:paraId="20C53700" w14:textId="54665AAD" w:rsidR="00724A46" w:rsidRDefault="009F2CD9">
      <w:pPr>
        <w:pStyle w:val="TOC7"/>
        <w:rPr>
          <w:rFonts w:cstheme="minorBidi"/>
          <w:sz w:val="22"/>
          <w:szCs w:val="22"/>
          <w:rtl/>
        </w:rPr>
      </w:pPr>
      <w:hyperlink w:anchor="_Toc173964550" w:history="1">
        <w:r w:rsidR="00724A46" w:rsidRPr="002B0B92">
          <w:rPr>
            <w:rStyle w:val="Hyperlink"/>
            <w:rtl/>
          </w:rPr>
          <w:t>רי"ף גיטין י"ח ע"ב מדה"ר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Toc173964550 \h</w:instrText>
        </w:r>
        <w:r w:rsidR="00724A46">
          <w:rPr>
            <w:webHidden/>
            <w:rtl/>
          </w:rPr>
          <w:instrText xml:space="preserve"> </w:instrText>
        </w:r>
        <w:r w:rsidR="00724A46">
          <w:rPr>
            <w:webHidden/>
            <w:rtl/>
          </w:rPr>
        </w:r>
        <w:r w:rsidR="00724A46">
          <w:rPr>
            <w:webHidden/>
            <w:rtl/>
          </w:rPr>
          <w:fldChar w:fldCharType="separate"/>
        </w:r>
        <w:r w:rsidR="00E91BF8">
          <w:rPr>
            <w:webHidden/>
            <w:rtl/>
          </w:rPr>
          <w:t>57</w:t>
        </w:r>
        <w:r w:rsidR="00724A46">
          <w:rPr>
            <w:webHidden/>
            <w:rtl/>
          </w:rPr>
          <w:fldChar w:fldCharType="end"/>
        </w:r>
      </w:hyperlink>
    </w:p>
    <w:p w14:paraId="48DBCD45" w14:textId="3624B5F4" w:rsidR="00724A46" w:rsidRDefault="009F2CD9">
      <w:pPr>
        <w:pStyle w:val="TOC7"/>
        <w:rPr>
          <w:rFonts w:cstheme="minorBidi"/>
          <w:sz w:val="22"/>
          <w:szCs w:val="22"/>
          <w:rtl/>
        </w:rPr>
      </w:pPr>
      <w:hyperlink w:anchor="_Toc173964507" w:history="1">
        <w:r w:rsidR="00724A46" w:rsidRPr="002B0B92">
          <w:rPr>
            <w:rStyle w:val="Hyperlink"/>
            <w:rtl/>
          </w:rPr>
          <w:t>רי"ף גיטין מ"ז ע"ב מדה"ר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Toc173964507 \h</w:instrText>
        </w:r>
        <w:r w:rsidR="00724A46">
          <w:rPr>
            <w:webHidden/>
            <w:rtl/>
          </w:rPr>
          <w:instrText xml:space="preserve"> </w:instrText>
        </w:r>
        <w:r w:rsidR="00724A46">
          <w:rPr>
            <w:webHidden/>
            <w:rtl/>
          </w:rPr>
        </w:r>
        <w:r w:rsidR="00724A46">
          <w:rPr>
            <w:webHidden/>
            <w:rtl/>
          </w:rPr>
          <w:fldChar w:fldCharType="separate"/>
        </w:r>
        <w:r w:rsidR="00E91BF8">
          <w:rPr>
            <w:webHidden/>
            <w:rtl/>
          </w:rPr>
          <w:t>51</w:t>
        </w:r>
        <w:r w:rsidR="00724A46">
          <w:rPr>
            <w:webHidden/>
            <w:rtl/>
          </w:rPr>
          <w:fldChar w:fldCharType="end"/>
        </w:r>
      </w:hyperlink>
    </w:p>
    <w:p w14:paraId="335EBAD7" w14:textId="77537599" w:rsidR="00724A46" w:rsidRDefault="009F2CD9">
      <w:pPr>
        <w:pStyle w:val="TOC7"/>
        <w:rPr>
          <w:rFonts w:cstheme="minorBidi"/>
          <w:sz w:val="22"/>
          <w:szCs w:val="22"/>
          <w:rtl/>
        </w:rPr>
      </w:pPr>
      <w:hyperlink w:anchor="_Toc173964546" w:history="1">
        <w:r w:rsidR="00724A46" w:rsidRPr="002B0B92">
          <w:rPr>
            <w:rStyle w:val="Hyperlink"/>
            <w:rtl/>
          </w:rPr>
          <w:t>רי"ף גיטין מ"ז ע"ב מדה"ר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Toc173964546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54329DB9" w14:textId="623A4A33" w:rsidR="00724A46" w:rsidRDefault="009F2CD9">
      <w:pPr>
        <w:pStyle w:val="TOC7"/>
        <w:rPr>
          <w:rFonts w:cstheme="minorBidi"/>
          <w:sz w:val="22"/>
          <w:szCs w:val="22"/>
          <w:rtl/>
        </w:rPr>
      </w:pPr>
      <w:hyperlink w:anchor="_Toc173964729" w:history="1">
        <w:r w:rsidR="00724A46" w:rsidRPr="002B0B92">
          <w:rPr>
            <w:rStyle w:val="Hyperlink"/>
            <w:rtl/>
          </w:rPr>
          <w:t>רי"ף גיטין מ"ז ע"ב מדה"ר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Toc173964729 \h</w:instrText>
        </w:r>
        <w:r w:rsidR="00724A46">
          <w:rPr>
            <w:webHidden/>
            <w:rtl/>
          </w:rPr>
          <w:instrText xml:space="preserve"> </w:instrText>
        </w:r>
        <w:r w:rsidR="00724A46">
          <w:rPr>
            <w:webHidden/>
            <w:rtl/>
          </w:rPr>
        </w:r>
        <w:r w:rsidR="00724A46">
          <w:rPr>
            <w:webHidden/>
            <w:rtl/>
          </w:rPr>
          <w:fldChar w:fldCharType="separate"/>
        </w:r>
        <w:r w:rsidR="00E91BF8">
          <w:rPr>
            <w:webHidden/>
            <w:rtl/>
          </w:rPr>
          <w:t>95</w:t>
        </w:r>
        <w:r w:rsidR="00724A46">
          <w:rPr>
            <w:webHidden/>
            <w:rtl/>
          </w:rPr>
          <w:fldChar w:fldCharType="end"/>
        </w:r>
      </w:hyperlink>
    </w:p>
    <w:p w14:paraId="34D9B752" w14:textId="5E1EFFDB" w:rsidR="00724A46" w:rsidRDefault="009F2CD9">
      <w:pPr>
        <w:pStyle w:val="TOC7"/>
        <w:rPr>
          <w:rFonts w:cstheme="minorBidi"/>
          <w:sz w:val="22"/>
          <w:szCs w:val="22"/>
          <w:rtl/>
        </w:rPr>
      </w:pPr>
      <w:hyperlink w:anchor="_Toc173964682" w:history="1">
        <w:r w:rsidR="00724A46" w:rsidRPr="002B0B92">
          <w:rPr>
            <w:rStyle w:val="Hyperlink"/>
            <w:rtl/>
          </w:rPr>
          <w:t>רי"ף גיטין מ"ח ע"א מדה"ר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Toc173964682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1F5A9AF5" w14:textId="50433BF6" w:rsidR="00724A46" w:rsidRDefault="009F2CD9">
      <w:pPr>
        <w:pStyle w:val="TOC7"/>
        <w:rPr>
          <w:rFonts w:cstheme="minorBidi"/>
          <w:sz w:val="22"/>
          <w:szCs w:val="22"/>
          <w:rtl/>
        </w:rPr>
      </w:pPr>
      <w:hyperlink w:anchor="_Toc173964795" w:history="1">
        <w:r w:rsidR="00724A46" w:rsidRPr="002B0B92">
          <w:rPr>
            <w:rStyle w:val="Hyperlink"/>
            <w:rtl/>
          </w:rPr>
          <w:t>רי"ף מכות ג' ע"א מדה"ר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Toc173964795 \h</w:instrText>
        </w:r>
        <w:r w:rsidR="00724A46">
          <w:rPr>
            <w:webHidden/>
            <w:rtl/>
          </w:rPr>
          <w:instrText xml:space="preserve"> </w:instrText>
        </w:r>
        <w:r w:rsidR="00724A46">
          <w:rPr>
            <w:webHidden/>
            <w:rtl/>
          </w:rPr>
        </w:r>
        <w:r w:rsidR="00724A46">
          <w:rPr>
            <w:webHidden/>
            <w:rtl/>
          </w:rPr>
          <w:fldChar w:fldCharType="separate"/>
        </w:r>
        <w:r w:rsidR="00E91BF8">
          <w:rPr>
            <w:webHidden/>
            <w:rtl/>
          </w:rPr>
          <w:t>112</w:t>
        </w:r>
        <w:r w:rsidR="00724A46">
          <w:rPr>
            <w:webHidden/>
            <w:rtl/>
          </w:rPr>
          <w:fldChar w:fldCharType="end"/>
        </w:r>
      </w:hyperlink>
    </w:p>
    <w:p w14:paraId="71F77E7F" w14:textId="0A924653" w:rsidR="00724A46" w:rsidRDefault="009F2CD9">
      <w:pPr>
        <w:pStyle w:val="TOC7"/>
        <w:rPr>
          <w:rFonts w:cstheme="minorBidi"/>
          <w:sz w:val="22"/>
          <w:szCs w:val="22"/>
          <w:rtl/>
        </w:rPr>
      </w:pPr>
      <w:hyperlink w:anchor="_Toc173964859" w:history="1">
        <w:r w:rsidR="00724A46" w:rsidRPr="002B0B92">
          <w:rPr>
            <w:rStyle w:val="Hyperlink"/>
            <w:rtl/>
          </w:rPr>
          <w:t>רי"ף מכות ג' ע"א מדה"ר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Toc173964859 \h</w:instrText>
        </w:r>
        <w:r w:rsidR="00724A46">
          <w:rPr>
            <w:webHidden/>
            <w:rtl/>
          </w:rPr>
          <w:instrText xml:space="preserve"> </w:instrText>
        </w:r>
        <w:r w:rsidR="00724A46">
          <w:rPr>
            <w:webHidden/>
            <w:rtl/>
          </w:rPr>
        </w:r>
        <w:r w:rsidR="00724A46">
          <w:rPr>
            <w:webHidden/>
            <w:rtl/>
          </w:rPr>
          <w:fldChar w:fldCharType="separate"/>
        </w:r>
        <w:r w:rsidR="00E91BF8">
          <w:rPr>
            <w:webHidden/>
            <w:rtl/>
          </w:rPr>
          <w:t>129</w:t>
        </w:r>
        <w:r w:rsidR="00724A46">
          <w:rPr>
            <w:webHidden/>
            <w:rtl/>
          </w:rPr>
          <w:fldChar w:fldCharType="end"/>
        </w:r>
      </w:hyperlink>
    </w:p>
    <w:p w14:paraId="3EBCB1A4" w14:textId="34081343" w:rsidR="00724A46" w:rsidRDefault="009F2CD9">
      <w:pPr>
        <w:pStyle w:val="TOC7"/>
        <w:rPr>
          <w:rFonts w:cstheme="minorBidi"/>
          <w:sz w:val="22"/>
          <w:szCs w:val="22"/>
          <w:rtl/>
        </w:rPr>
      </w:pPr>
      <w:hyperlink w:anchor="_Toc173964588" w:history="1">
        <w:r w:rsidR="00724A46" w:rsidRPr="002B0B92">
          <w:rPr>
            <w:rStyle w:val="Hyperlink"/>
            <w:rtl/>
          </w:rPr>
          <w:t>רמב"ם גירושין א' י"ד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Toc173964588 \h</w:instrText>
        </w:r>
        <w:r w:rsidR="00724A46">
          <w:rPr>
            <w:webHidden/>
            <w:rtl/>
          </w:rPr>
          <w:instrText xml:space="preserve"> </w:instrText>
        </w:r>
        <w:r w:rsidR="00724A46">
          <w:rPr>
            <w:webHidden/>
            <w:rtl/>
          </w:rPr>
        </w:r>
        <w:r w:rsidR="00724A46">
          <w:rPr>
            <w:webHidden/>
            <w:rtl/>
          </w:rPr>
          <w:fldChar w:fldCharType="separate"/>
        </w:r>
        <w:r w:rsidR="00E91BF8">
          <w:rPr>
            <w:webHidden/>
            <w:rtl/>
          </w:rPr>
          <w:t>65</w:t>
        </w:r>
        <w:r w:rsidR="00724A46">
          <w:rPr>
            <w:webHidden/>
            <w:rtl/>
          </w:rPr>
          <w:fldChar w:fldCharType="end"/>
        </w:r>
      </w:hyperlink>
    </w:p>
    <w:p w14:paraId="67F7C2CF" w14:textId="5635AE66" w:rsidR="00724A46" w:rsidRDefault="009F2CD9">
      <w:pPr>
        <w:pStyle w:val="TOC7"/>
        <w:rPr>
          <w:rFonts w:cstheme="minorBidi"/>
          <w:sz w:val="22"/>
          <w:szCs w:val="22"/>
          <w:rtl/>
        </w:rPr>
      </w:pPr>
      <w:hyperlink w:anchor="_Toc173964683" w:history="1">
        <w:r w:rsidR="00724A46" w:rsidRPr="002B0B92">
          <w:rPr>
            <w:rStyle w:val="Hyperlink"/>
            <w:rtl/>
          </w:rPr>
          <w:t>רמב"ם גירושין ג' 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Toc173964683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26F95E0F" w14:textId="46230E73" w:rsidR="00724A46" w:rsidRDefault="009F2CD9">
      <w:pPr>
        <w:pStyle w:val="TOC7"/>
        <w:rPr>
          <w:rFonts w:cstheme="minorBidi"/>
          <w:sz w:val="22"/>
          <w:szCs w:val="22"/>
          <w:rtl/>
        </w:rPr>
      </w:pPr>
      <w:hyperlink w:anchor="_Toc173964508" w:history="1">
        <w:r w:rsidR="00724A46" w:rsidRPr="002B0B92">
          <w:rPr>
            <w:rStyle w:val="Hyperlink"/>
            <w:rtl/>
          </w:rPr>
          <w:t>רמב"ם גירושין פ"א הט"ו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Toc173964508 \h</w:instrText>
        </w:r>
        <w:r w:rsidR="00724A46">
          <w:rPr>
            <w:webHidden/>
            <w:rtl/>
          </w:rPr>
          <w:instrText xml:space="preserve"> </w:instrText>
        </w:r>
        <w:r w:rsidR="00724A46">
          <w:rPr>
            <w:webHidden/>
            <w:rtl/>
          </w:rPr>
        </w:r>
        <w:r w:rsidR="00724A46">
          <w:rPr>
            <w:webHidden/>
            <w:rtl/>
          </w:rPr>
          <w:fldChar w:fldCharType="separate"/>
        </w:r>
        <w:r w:rsidR="00E91BF8">
          <w:rPr>
            <w:webHidden/>
            <w:rtl/>
          </w:rPr>
          <w:t>51</w:t>
        </w:r>
        <w:r w:rsidR="00724A46">
          <w:rPr>
            <w:webHidden/>
            <w:rtl/>
          </w:rPr>
          <w:fldChar w:fldCharType="end"/>
        </w:r>
      </w:hyperlink>
    </w:p>
    <w:p w14:paraId="479A3DA4" w14:textId="4F2EF38A" w:rsidR="00724A46" w:rsidRDefault="009F2CD9">
      <w:pPr>
        <w:pStyle w:val="TOC7"/>
        <w:rPr>
          <w:rFonts w:cstheme="minorBidi"/>
          <w:sz w:val="22"/>
          <w:szCs w:val="22"/>
          <w:rtl/>
        </w:rPr>
      </w:pPr>
      <w:hyperlink w:anchor="_Toc173964509" w:history="1">
        <w:r w:rsidR="00724A46" w:rsidRPr="002B0B92">
          <w:rPr>
            <w:rStyle w:val="Hyperlink"/>
            <w:rtl/>
          </w:rPr>
          <w:t>רמב"ם גירושין פ"א הט"ז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Toc173964509 \h</w:instrText>
        </w:r>
        <w:r w:rsidR="00724A46">
          <w:rPr>
            <w:webHidden/>
            <w:rtl/>
          </w:rPr>
          <w:instrText xml:space="preserve"> </w:instrText>
        </w:r>
        <w:r w:rsidR="00724A46">
          <w:rPr>
            <w:webHidden/>
            <w:rtl/>
          </w:rPr>
        </w:r>
        <w:r w:rsidR="00724A46">
          <w:rPr>
            <w:webHidden/>
            <w:rtl/>
          </w:rPr>
          <w:fldChar w:fldCharType="separate"/>
        </w:r>
        <w:r w:rsidR="00E91BF8">
          <w:rPr>
            <w:webHidden/>
            <w:rtl/>
          </w:rPr>
          <w:t>52</w:t>
        </w:r>
        <w:r w:rsidR="00724A46">
          <w:rPr>
            <w:webHidden/>
            <w:rtl/>
          </w:rPr>
          <w:fldChar w:fldCharType="end"/>
        </w:r>
      </w:hyperlink>
    </w:p>
    <w:p w14:paraId="033B8E67" w14:textId="11A58408" w:rsidR="00724A46" w:rsidRDefault="009F2CD9">
      <w:pPr>
        <w:pStyle w:val="TOC7"/>
        <w:rPr>
          <w:rFonts w:cstheme="minorBidi"/>
          <w:sz w:val="22"/>
          <w:szCs w:val="22"/>
          <w:rtl/>
        </w:rPr>
      </w:pPr>
      <w:hyperlink w:anchor="_Toc173964277" w:history="1">
        <w:r w:rsidR="00724A46" w:rsidRPr="002B0B92">
          <w:rPr>
            <w:rStyle w:val="Hyperlink"/>
            <w:rtl/>
          </w:rPr>
          <w:t>רמב"ם גירושין פ"ז הכ"ג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Toc173964277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1ED2C662" w14:textId="07F6FBD0" w:rsidR="00724A46" w:rsidRDefault="009F2CD9">
      <w:pPr>
        <w:pStyle w:val="TOC7"/>
        <w:rPr>
          <w:rFonts w:cstheme="minorBidi"/>
          <w:sz w:val="22"/>
          <w:szCs w:val="22"/>
          <w:rtl/>
        </w:rPr>
      </w:pPr>
      <w:hyperlink w:anchor="_Toc173964278" w:history="1">
        <w:r w:rsidR="00724A46" w:rsidRPr="002B0B92">
          <w:rPr>
            <w:rStyle w:val="Hyperlink"/>
            <w:rtl/>
          </w:rPr>
          <w:t>רמב"ם גירושין פ"ז הכ"ד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Toc173964278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17116397" w14:textId="5AC56221" w:rsidR="00724A46" w:rsidRDefault="009F2CD9">
      <w:pPr>
        <w:pStyle w:val="TOC7"/>
        <w:rPr>
          <w:rFonts w:cstheme="minorBidi"/>
          <w:sz w:val="22"/>
          <w:szCs w:val="22"/>
          <w:rtl/>
        </w:rPr>
      </w:pPr>
      <w:hyperlink w:anchor="_Toc173964376" w:history="1">
        <w:r w:rsidR="00724A46" w:rsidRPr="002B0B92">
          <w:rPr>
            <w:rStyle w:val="Hyperlink"/>
            <w:rtl/>
          </w:rPr>
          <w:t>רמב"ם גירושין פ"ז הכ"ד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Toc173964376 \h</w:instrText>
        </w:r>
        <w:r w:rsidR="00724A46">
          <w:rPr>
            <w:webHidden/>
            <w:rtl/>
          </w:rPr>
          <w:instrText xml:space="preserve"> </w:instrText>
        </w:r>
        <w:r w:rsidR="00724A46">
          <w:rPr>
            <w:webHidden/>
            <w:rtl/>
          </w:rPr>
        </w:r>
        <w:r w:rsidR="00724A46">
          <w:rPr>
            <w:webHidden/>
            <w:rtl/>
          </w:rPr>
          <w:fldChar w:fldCharType="separate"/>
        </w:r>
        <w:r w:rsidR="00E91BF8">
          <w:rPr>
            <w:webHidden/>
            <w:rtl/>
          </w:rPr>
          <w:t>23</w:t>
        </w:r>
        <w:r w:rsidR="00724A46">
          <w:rPr>
            <w:webHidden/>
            <w:rtl/>
          </w:rPr>
          <w:fldChar w:fldCharType="end"/>
        </w:r>
      </w:hyperlink>
    </w:p>
    <w:p w14:paraId="11265500" w14:textId="3512D9E8" w:rsidR="00724A46" w:rsidRDefault="009F2CD9">
      <w:pPr>
        <w:pStyle w:val="TOC7"/>
        <w:rPr>
          <w:rFonts w:cstheme="minorBidi"/>
          <w:sz w:val="22"/>
          <w:szCs w:val="22"/>
          <w:rtl/>
        </w:rPr>
      </w:pPr>
      <w:hyperlink w:anchor="_Toc173964279" w:history="1">
        <w:r w:rsidR="00724A46" w:rsidRPr="002B0B92">
          <w:rPr>
            <w:rStyle w:val="Hyperlink"/>
            <w:rtl/>
          </w:rPr>
          <w:t>רמב"ם גירושין פי"ב ה"ב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Toc173964279 \h</w:instrText>
        </w:r>
        <w:r w:rsidR="00724A46">
          <w:rPr>
            <w:webHidden/>
            <w:rtl/>
          </w:rPr>
          <w:instrText xml:space="preserve"> </w:instrText>
        </w:r>
        <w:r w:rsidR="00724A46">
          <w:rPr>
            <w:webHidden/>
            <w:rtl/>
          </w:rPr>
        </w:r>
        <w:r w:rsidR="00724A46">
          <w:rPr>
            <w:webHidden/>
            <w:rtl/>
          </w:rPr>
          <w:fldChar w:fldCharType="separate"/>
        </w:r>
        <w:r w:rsidR="00E91BF8">
          <w:rPr>
            <w:webHidden/>
            <w:rtl/>
          </w:rPr>
          <w:t>5</w:t>
        </w:r>
        <w:r w:rsidR="00724A46">
          <w:rPr>
            <w:webHidden/>
            <w:rtl/>
          </w:rPr>
          <w:fldChar w:fldCharType="end"/>
        </w:r>
      </w:hyperlink>
    </w:p>
    <w:p w14:paraId="06979CDF" w14:textId="0999C086" w:rsidR="00724A46" w:rsidRDefault="009F2CD9">
      <w:pPr>
        <w:pStyle w:val="TOC7"/>
        <w:rPr>
          <w:rFonts w:cstheme="minorBidi"/>
          <w:sz w:val="22"/>
          <w:szCs w:val="22"/>
          <w:rtl/>
        </w:rPr>
      </w:pPr>
      <w:hyperlink w:anchor="_Toc173964276" w:history="1">
        <w:r w:rsidR="00724A46" w:rsidRPr="002B0B92">
          <w:rPr>
            <w:rStyle w:val="Hyperlink"/>
            <w:rtl/>
          </w:rPr>
          <w:t>רמב"ם גירושין פי"ב הי"א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Toc173964276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0169CF83" w14:textId="20EC6F27" w:rsidR="00724A46" w:rsidRDefault="009F2CD9">
      <w:pPr>
        <w:pStyle w:val="TOC7"/>
        <w:rPr>
          <w:rFonts w:cstheme="minorBidi"/>
          <w:sz w:val="22"/>
          <w:szCs w:val="22"/>
          <w:rtl/>
        </w:rPr>
      </w:pPr>
      <w:hyperlink w:anchor="_Toc173964789" w:history="1">
        <w:r w:rsidR="00724A46" w:rsidRPr="002B0B92">
          <w:rPr>
            <w:rStyle w:val="Hyperlink"/>
            <w:rtl/>
          </w:rPr>
          <w:t>רמב"ם עבדים ז' 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Toc173964789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534A866B" w14:textId="6CCC1293" w:rsidR="00724A46" w:rsidRDefault="009F2CD9">
      <w:pPr>
        <w:pStyle w:val="TOC7"/>
        <w:rPr>
          <w:rFonts w:cstheme="minorBidi"/>
          <w:sz w:val="22"/>
          <w:szCs w:val="22"/>
          <w:rtl/>
        </w:rPr>
      </w:pPr>
      <w:hyperlink w:anchor="_Toc173964280" w:history="1">
        <w:r w:rsidR="00724A46" w:rsidRPr="002B0B92">
          <w:rPr>
            <w:rStyle w:val="Hyperlink"/>
            <w:rtl/>
          </w:rPr>
          <w:t>רמב"ם עבדים פ"ו ה"ז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Toc173964280 \h</w:instrText>
        </w:r>
        <w:r w:rsidR="00724A46">
          <w:rPr>
            <w:webHidden/>
            <w:rtl/>
          </w:rPr>
          <w:instrText xml:space="preserve"> </w:instrText>
        </w:r>
        <w:r w:rsidR="00724A46">
          <w:rPr>
            <w:webHidden/>
            <w:rtl/>
          </w:rPr>
        </w:r>
        <w:r w:rsidR="00724A46">
          <w:rPr>
            <w:webHidden/>
            <w:rtl/>
          </w:rPr>
          <w:fldChar w:fldCharType="separate"/>
        </w:r>
        <w:r w:rsidR="00E91BF8">
          <w:rPr>
            <w:webHidden/>
            <w:rtl/>
          </w:rPr>
          <w:t>5</w:t>
        </w:r>
        <w:r w:rsidR="00724A46">
          <w:rPr>
            <w:webHidden/>
            <w:rtl/>
          </w:rPr>
          <w:fldChar w:fldCharType="end"/>
        </w:r>
      </w:hyperlink>
    </w:p>
    <w:p w14:paraId="6D1388B1" w14:textId="28DCAD90" w:rsidR="00724A46" w:rsidRDefault="009F2CD9">
      <w:pPr>
        <w:pStyle w:val="TOC7"/>
        <w:rPr>
          <w:rFonts w:cstheme="minorBidi"/>
          <w:sz w:val="22"/>
          <w:szCs w:val="22"/>
          <w:rtl/>
        </w:rPr>
      </w:pPr>
      <w:hyperlink w:anchor="_Toc173964377" w:history="1">
        <w:r w:rsidR="00724A46" w:rsidRPr="002B0B92">
          <w:rPr>
            <w:rStyle w:val="Hyperlink"/>
            <w:rtl/>
          </w:rPr>
          <w:t>רמב"ם עבדים פ"ו ה"ז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Toc173964377 \h</w:instrText>
        </w:r>
        <w:r w:rsidR="00724A46">
          <w:rPr>
            <w:webHidden/>
            <w:rtl/>
          </w:rPr>
          <w:instrText xml:space="preserve"> </w:instrText>
        </w:r>
        <w:r w:rsidR="00724A46">
          <w:rPr>
            <w:webHidden/>
            <w:rtl/>
          </w:rPr>
        </w:r>
        <w:r w:rsidR="00724A46">
          <w:rPr>
            <w:webHidden/>
            <w:rtl/>
          </w:rPr>
          <w:fldChar w:fldCharType="separate"/>
        </w:r>
        <w:r w:rsidR="00E91BF8">
          <w:rPr>
            <w:webHidden/>
            <w:rtl/>
          </w:rPr>
          <w:t>23</w:t>
        </w:r>
        <w:r w:rsidR="00724A46">
          <w:rPr>
            <w:webHidden/>
            <w:rtl/>
          </w:rPr>
          <w:fldChar w:fldCharType="end"/>
        </w:r>
      </w:hyperlink>
    </w:p>
    <w:p w14:paraId="216FE118" w14:textId="25A94311" w:rsidR="00724A46" w:rsidRDefault="009F2CD9">
      <w:pPr>
        <w:pStyle w:val="TOC7"/>
        <w:rPr>
          <w:rFonts w:cstheme="minorBidi"/>
          <w:sz w:val="22"/>
          <w:szCs w:val="22"/>
          <w:rtl/>
        </w:rPr>
      </w:pPr>
      <w:hyperlink w:anchor="_Toc173964398" w:history="1">
        <w:r w:rsidR="00724A46" w:rsidRPr="002B0B92">
          <w:rPr>
            <w:rStyle w:val="Hyperlink"/>
            <w:rtl/>
          </w:rPr>
          <w:t>רמב"ם עבדים פ"ז ה"ב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Toc173964398 \h</w:instrText>
        </w:r>
        <w:r w:rsidR="00724A46">
          <w:rPr>
            <w:webHidden/>
            <w:rtl/>
          </w:rPr>
          <w:instrText xml:space="preserve"> </w:instrText>
        </w:r>
        <w:r w:rsidR="00724A46">
          <w:rPr>
            <w:webHidden/>
            <w:rtl/>
          </w:rPr>
        </w:r>
        <w:r w:rsidR="00724A46">
          <w:rPr>
            <w:webHidden/>
            <w:rtl/>
          </w:rPr>
          <w:fldChar w:fldCharType="separate"/>
        </w:r>
        <w:r w:rsidR="00E91BF8">
          <w:rPr>
            <w:webHidden/>
            <w:rtl/>
          </w:rPr>
          <w:t>27</w:t>
        </w:r>
        <w:r w:rsidR="00724A46">
          <w:rPr>
            <w:webHidden/>
            <w:rtl/>
          </w:rPr>
          <w:fldChar w:fldCharType="end"/>
        </w:r>
      </w:hyperlink>
    </w:p>
    <w:p w14:paraId="5C1B13AF" w14:textId="3D06A10F" w:rsidR="00724A46" w:rsidRDefault="009F2CD9">
      <w:pPr>
        <w:pStyle w:val="TOC7"/>
        <w:rPr>
          <w:rFonts w:cstheme="minorBidi"/>
          <w:sz w:val="22"/>
          <w:szCs w:val="22"/>
          <w:rtl/>
        </w:rPr>
      </w:pPr>
      <w:hyperlink w:anchor="_Toc173964796" w:history="1">
        <w:r w:rsidR="00724A46" w:rsidRPr="002B0B92">
          <w:rPr>
            <w:rStyle w:val="Hyperlink"/>
            <w:rtl/>
          </w:rPr>
          <w:t>רמב"ם עדות י"ד 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Toc173964796 \h</w:instrText>
        </w:r>
        <w:r w:rsidR="00724A46">
          <w:rPr>
            <w:webHidden/>
            <w:rtl/>
          </w:rPr>
          <w:instrText xml:space="preserve"> </w:instrText>
        </w:r>
        <w:r w:rsidR="00724A46">
          <w:rPr>
            <w:webHidden/>
            <w:rtl/>
          </w:rPr>
        </w:r>
        <w:r w:rsidR="00724A46">
          <w:rPr>
            <w:webHidden/>
            <w:rtl/>
          </w:rPr>
          <w:fldChar w:fldCharType="separate"/>
        </w:r>
        <w:r w:rsidR="00E91BF8">
          <w:rPr>
            <w:webHidden/>
            <w:rtl/>
          </w:rPr>
          <w:t>112</w:t>
        </w:r>
        <w:r w:rsidR="00724A46">
          <w:rPr>
            <w:webHidden/>
            <w:rtl/>
          </w:rPr>
          <w:fldChar w:fldCharType="end"/>
        </w:r>
      </w:hyperlink>
    </w:p>
    <w:p w14:paraId="15CF02BC" w14:textId="19CEB867" w:rsidR="00724A46" w:rsidRDefault="009F2CD9">
      <w:pPr>
        <w:pStyle w:val="TOC7"/>
        <w:rPr>
          <w:rFonts w:cstheme="minorBidi"/>
          <w:sz w:val="22"/>
          <w:szCs w:val="22"/>
          <w:rtl/>
        </w:rPr>
      </w:pPr>
      <w:hyperlink w:anchor="_Toc173964815" w:history="1">
        <w:r w:rsidR="00724A46" w:rsidRPr="002B0B92">
          <w:rPr>
            <w:rStyle w:val="Hyperlink"/>
            <w:rtl/>
          </w:rPr>
          <w:t>רמב"ם עדות י"ד 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Toc173964815 \h</w:instrText>
        </w:r>
        <w:r w:rsidR="00724A46">
          <w:rPr>
            <w:webHidden/>
            <w:rtl/>
          </w:rPr>
          <w:instrText xml:space="preserve"> </w:instrText>
        </w:r>
        <w:r w:rsidR="00724A46">
          <w:rPr>
            <w:webHidden/>
            <w:rtl/>
          </w:rPr>
        </w:r>
        <w:r w:rsidR="00724A46">
          <w:rPr>
            <w:webHidden/>
            <w:rtl/>
          </w:rPr>
          <w:fldChar w:fldCharType="separate"/>
        </w:r>
        <w:r w:rsidR="00E91BF8">
          <w:rPr>
            <w:webHidden/>
            <w:rtl/>
          </w:rPr>
          <w:t>115</w:t>
        </w:r>
        <w:r w:rsidR="00724A46">
          <w:rPr>
            <w:webHidden/>
            <w:rtl/>
          </w:rPr>
          <w:fldChar w:fldCharType="end"/>
        </w:r>
      </w:hyperlink>
    </w:p>
    <w:p w14:paraId="6CA37770" w14:textId="4F45BF10" w:rsidR="00724A46" w:rsidRDefault="009F2CD9" w:rsidP="00724A46">
      <w:pPr>
        <w:pStyle w:val="TOC7"/>
        <w:rPr>
          <w:rFonts w:cstheme="minorBidi"/>
          <w:sz w:val="22"/>
          <w:szCs w:val="22"/>
          <w:rtl/>
        </w:rPr>
      </w:pPr>
      <w:hyperlink w:anchor="_Toc173964263" w:history="1">
        <w:r w:rsidR="00724A46" w:rsidRPr="002B0B92">
          <w:rPr>
            <w:rStyle w:val="Hyperlink"/>
            <w:rtl/>
          </w:rPr>
          <w:t>רש"י גיטין ב' ע"א ד"ה צריך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Toc173964263 \h</w:instrText>
        </w:r>
        <w:r w:rsidR="00724A46">
          <w:rPr>
            <w:webHidden/>
            <w:rtl/>
          </w:rPr>
          <w:instrText xml:space="preserve"> </w:instrText>
        </w:r>
        <w:r w:rsidR="00724A46">
          <w:rPr>
            <w:webHidden/>
            <w:rtl/>
          </w:rPr>
        </w:r>
        <w:r w:rsidR="00724A46">
          <w:rPr>
            <w:webHidden/>
            <w:rtl/>
          </w:rPr>
          <w:fldChar w:fldCharType="separate"/>
        </w:r>
        <w:r w:rsidR="00E91BF8">
          <w:rPr>
            <w:webHidden/>
            <w:rtl/>
          </w:rPr>
          <w:t>3</w:t>
        </w:r>
        <w:r w:rsidR="00724A46">
          <w:rPr>
            <w:webHidden/>
            <w:rtl/>
          </w:rPr>
          <w:fldChar w:fldCharType="end"/>
        </w:r>
      </w:hyperlink>
    </w:p>
    <w:p w14:paraId="41A897D3" w14:textId="718A5E6C" w:rsidR="00724A46" w:rsidRDefault="009F2CD9">
      <w:pPr>
        <w:pStyle w:val="TOC7"/>
        <w:rPr>
          <w:rFonts w:cstheme="minorBidi"/>
          <w:sz w:val="22"/>
          <w:szCs w:val="22"/>
          <w:rtl/>
        </w:rPr>
      </w:pPr>
      <w:hyperlink w:anchor="_Toc173964479" w:history="1">
        <w:r w:rsidR="00724A46" w:rsidRPr="002B0B92">
          <w:rPr>
            <w:rStyle w:val="Hyperlink"/>
            <w:rtl/>
          </w:rPr>
          <w:t>רש"י גיטין ב' ע"ב ד"ה הכא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Toc173964479 \h</w:instrText>
        </w:r>
        <w:r w:rsidR="00724A46">
          <w:rPr>
            <w:webHidden/>
            <w:rtl/>
          </w:rPr>
          <w:instrText xml:space="preserve"> </w:instrText>
        </w:r>
        <w:r w:rsidR="00724A46">
          <w:rPr>
            <w:webHidden/>
            <w:rtl/>
          </w:rPr>
        </w:r>
        <w:r w:rsidR="00724A46">
          <w:rPr>
            <w:webHidden/>
            <w:rtl/>
          </w:rPr>
          <w:fldChar w:fldCharType="separate"/>
        </w:r>
        <w:r w:rsidR="00E91BF8">
          <w:rPr>
            <w:webHidden/>
            <w:rtl/>
          </w:rPr>
          <w:t>45</w:t>
        </w:r>
        <w:r w:rsidR="00724A46">
          <w:rPr>
            <w:webHidden/>
            <w:rtl/>
          </w:rPr>
          <w:fldChar w:fldCharType="end"/>
        </w:r>
      </w:hyperlink>
    </w:p>
    <w:p w14:paraId="7BD555F6" w14:textId="358B202A" w:rsidR="00724A46" w:rsidRDefault="009F2CD9">
      <w:pPr>
        <w:pStyle w:val="TOC7"/>
        <w:rPr>
          <w:rFonts w:cstheme="minorBidi"/>
          <w:sz w:val="22"/>
          <w:szCs w:val="22"/>
          <w:rtl/>
        </w:rPr>
      </w:pPr>
      <w:hyperlink w:anchor="_Toc173964402" w:history="1">
        <w:r w:rsidR="00724A46" w:rsidRPr="002B0B92">
          <w:rPr>
            <w:rStyle w:val="Hyperlink"/>
            <w:rtl/>
          </w:rPr>
          <w:t>רש"י גיטין ב' ע"ב ד"ה ומשני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Toc173964402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424FB62D" w14:textId="6784D717" w:rsidR="00724A46" w:rsidRDefault="009F2CD9">
      <w:pPr>
        <w:pStyle w:val="TOC7"/>
        <w:rPr>
          <w:rFonts w:cstheme="minorBidi"/>
          <w:sz w:val="22"/>
          <w:szCs w:val="22"/>
          <w:rtl/>
        </w:rPr>
      </w:pPr>
      <w:hyperlink w:anchor="_Toc173964274" w:history="1">
        <w:r w:rsidR="00724A46" w:rsidRPr="002B0B92">
          <w:rPr>
            <w:rStyle w:val="Hyperlink"/>
            <w:rtl/>
          </w:rPr>
          <w:t>רש"י גיטין ב' ע"ב ד"ה ורבנן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Toc173964274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070CC746" w14:textId="2268EBA2" w:rsidR="00724A46" w:rsidRDefault="009F2CD9">
      <w:pPr>
        <w:pStyle w:val="TOC7"/>
        <w:rPr>
          <w:rFonts w:cstheme="minorBidi"/>
          <w:sz w:val="22"/>
          <w:szCs w:val="22"/>
          <w:rtl/>
        </w:rPr>
      </w:pPr>
      <w:hyperlink w:anchor="_Toc173964387" w:history="1">
        <w:r w:rsidR="00724A46" w:rsidRPr="002B0B92">
          <w:rPr>
            <w:rStyle w:val="Hyperlink"/>
            <w:rtl/>
          </w:rPr>
          <w:t>רש"י גיטין ב' ע"ב ד"ה ורבנן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Toc173964387 \h</w:instrText>
        </w:r>
        <w:r w:rsidR="00724A46">
          <w:rPr>
            <w:webHidden/>
            <w:rtl/>
          </w:rPr>
          <w:instrText xml:space="preserve"> </w:instrText>
        </w:r>
        <w:r w:rsidR="00724A46">
          <w:rPr>
            <w:webHidden/>
            <w:rtl/>
          </w:rPr>
        </w:r>
        <w:r w:rsidR="00724A46">
          <w:rPr>
            <w:webHidden/>
            <w:rtl/>
          </w:rPr>
          <w:fldChar w:fldCharType="separate"/>
        </w:r>
        <w:r w:rsidR="00E91BF8">
          <w:rPr>
            <w:webHidden/>
            <w:rtl/>
          </w:rPr>
          <w:t>25</w:t>
        </w:r>
        <w:r w:rsidR="00724A46">
          <w:rPr>
            <w:webHidden/>
            <w:rtl/>
          </w:rPr>
          <w:fldChar w:fldCharType="end"/>
        </w:r>
      </w:hyperlink>
    </w:p>
    <w:p w14:paraId="104583A0" w14:textId="48018975" w:rsidR="00724A46" w:rsidRDefault="009F2CD9">
      <w:pPr>
        <w:pStyle w:val="TOC7"/>
        <w:rPr>
          <w:rFonts w:cstheme="minorBidi"/>
          <w:sz w:val="22"/>
          <w:szCs w:val="22"/>
          <w:rtl/>
        </w:rPr>
      </w:pPr>
      <w:hyperlink w:anchor="_Toc173964384" w:history="1">
        <w:r w:rsidR="00724A46" w:rsidRPr="002B0B92">
          <w:rPr>
            <w:rStyle w:val="Hyperlink"/>
            <w:rtl/>
          </w:rPr>
          <w:t>רש"י גיטין ג' ע"א ד"ה דאי מצרכת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Toc173964384 \h</w:instrText>
        </w:r>
        <w:r w:rsidR="00724A46">
          <w:rPr>
            <w:webHidden/>
            <w:rtl/>
          </w:rPr>
          <w:instrText xml:space="preserve"> </w:instrText>
        </w:r>
        <w:r w:rsidR="00724A46">
          <w:rPr>
            <w:webHidden/>
            <w:rtl/>
          </w:rPr>
        </w:r>
        <w:r w:rsidR="00724A46">
          <w:rPr>
            <w:webHidden/>
            <w:rtl/>
          </w:rPr>
          <w:fldChar w:fldCharType="separate"/>
        </w:r>
        <w:r w:rsidR="00E91BF8">
          <w:rPr>
            <w:webHidden/>
            <w:rtl/>
          </w:rPr>
          <w:t>25</w:t>
        </w:r>
        <w:r w:rsidR="00724A46">
          <w:rPr>
            <w:webHidden/>
            <w:rtl/>
          </w:rPr>
          <w:fldChar w:fldCharType="end"/>
        </w:r>
      </w:hyperlink>
    </w:p>
    <w:p w14:paraId="55D757A2" w14:textId="5A25EB59" w:rsidR="00724A46" w:rsidRDefault="009F2CD9">
      <w:pPr>
        <w:pStyle w:val="TOC7"/>
        <w:rPr>
          <w:rFonts w:cstheme="minorBidi"/>
          <w:sz w:val="22"/>
          <w:szCs w:val="22"/>
          <w:rtl/>
        </w:rPr>
      </w:pPr>
      <w:hyperlink w:anchor="_Toc173964484" w:history="1">
        <w:r w:rsidR="00724A46" w:rsidRPr="002B0B92">
          <w:rPr>
            <w:rStyle w:val="Hyperlink"/>
            <w:rtl/>
          </w:rPr>
          <w:t>רש"י גיטין ג' ע"ב ד"ה אי, חתימה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Toc173964484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4149B8C5" w14:textId="717CE258" w:rsidR="00724A46" w:rsidRDefault="009F2CD9">
      <w:pPr>
        <w:pStyle w:val="TOC7"/>
        <w:rPr>
          <w:rFonts w:cstheme="minorBidi"/>
          <w:sz w:val="22"/>
          <w:szCs w:val="22"/>
          <w:rtl/>
        </w:rPr>
      </w:pPr>
      <w:hyperlink w:anchor="_Toc173964526" w:history="1">
        <w:r w:rsidR="00724A46" w:rsidRPr="002B0B92">
          <w:rPr>
            <w:rStyle w:val="Hyperlink"/>
            <w:rtl/>
          </w:rPr>
          <w:t>רש"י גיטין ג' ע"ב ד"ה ואי, כתיבה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Toc173964526 \h</w:instrText>
        </w:r>
        <w:r w:rsidR="00724A46">
          <w:rPr>
            <w:webHidden/>
            <w:rtl/>
          </w:rPr>
          <w:instrText xml:space="preserve"> </w:instrText>
        </w:r>
        <w:r w:rsidR="00724A46">
          <w:rPr>
            <w:webHidden/>
            <w:rtl/>
          </w:rPr>
        </w:r>
        <w:r w:rsidR="00724A46">
          <w:rPr>
            <w:webHidden/>
            <w:rtl/>
          </w:rPr>
          <w:fldChar w:fldCharType="separate"/>
        </w:r>
        <w:r w:rsidR="00E91BF8">
          <w:rPr>
            <w:webHidden/>
            <w:rtl/>
          </w:rPr>
          <w:t>54</w:t>
        </w:r>
        <w:r w:rsidR="00724A46">
          <w:rPr>
            <w:webHidden/>
            <w:rtl/>
          </w:rPr>
          <w:fldChar w:fldCharType="end"/>
        </w:r>
      </w:hyperlink>
    </w:p>
    <w:p w14:paraId="44422C04" w14:textId="41005E5B" w:rsidR="00724A46" w:rsidRDefault="009F2CD9">
      <w:pPr>
        <w:pStyle w:val="TOC7"/>
        <w:rPr>
          <w:rFonts w:cstheme="minorBidi"/>
          <w:sz w:val="22"/>
          <w:szCs w:val="22"/>
          <w:rtl/>
        </w:rPr>
      </w:pPr>
      <w:hyperlink w:anchor="_Toc173964575" w:history="1">
        <w:r w:rsidR="00724A46" w:rsidRPr="002B0B92">
          <w:rPr>
            <w:rStyle w:val="Hyperlink"/>
            <w:rtl/>
          </w:rPr>
          <w:t>רש"י גיטין ג' ע"ב ד"ה והא, דרבנן, ולא בעי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Toc173964575 \h</w:instrText>
        </w:r>
        <w:r w:rsidR="00724A46">
          <w:rPr>
            <w:webHidden/>
            <w:rtl/>
          </w:rPr>
          <w:instrText xml:space="preserve"> </w:instrText>
        </w:r>
        <w:r w:rsidR="00724A46">
          <w:rPr>
            <w:webHidden/>
            <w:rtl/>
          </w:rPr>
        </w:r>
        <w:r w:rsidR="00724A46">
          <w:rPr>
            <w:webHidden/>
            <w:rtl/>
          </w:rPr>
          <w:fldChar w:fldCharType="separate"/>
        </w:r>
        <w:r w:rsidR="00E91BF8">
          <w:rPr>
            <w:webHidden/>
            <w:rtl/>
          </w:rPr>
          <w:t>63</w:t>
        </w:r>
        <w:r w:rsidR="00724A46">
          <w:rPr>
            <w:webHidden/>
            <w:rtl/>
          </w:rPr>
          <w:fldChar w:fldCharType="end"/>
        </w:r>
      </w:hyperlink>
    </w:p>
    <w:p w14:paraId="399F761D" w14:textId="50D25B27" w:rsidR="00724A46" w:rsidRDefault="009F2CD9">
      <w:pPr>
        <w:pStyle w:val="TOC7"/>
        <w:rPr>
          <w:rFonts w:cstheme="minorBidi"/>
          <w:sz w:val="22"/>
          <w:szCs w:val="22"/>
          <w:rtl/>
        </w:rPr>
      </w:pPr>
      <w:hyperlink w:anchor="_Toc173964639" w:history="1">
        <w:r w:rsidR="00724A46" w:rsidRPr="002B0B92">
          <w:rPr>
            <w:rStyle w:val="Hyperlink"/>
            <w:rtl/>
          </w:rPr>
          <w:t>רש"י גיטין ד' ע"א ד"ה במזוייף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Toc173964639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3582F626" w14:textId="5DD02494" w:rsidR="00724A46" w:rsidRDefault="009F2CD9">
      <w:pPr>
        <w:pStyle w:val="TOC7"/>
        <w:rPr>
          <w:rFonts w:cstheme="minorBidi"/>
          <w:sz w:val="22"/>
          <w:szCs w:val="22"/>
          <w:rtl/>
        </w:rPr>
      </w:pPr>
      <w:hyperlink w:anchor="_Toc173964318" w:history="1">
        <w:r w:rsidR="00724A46" w:rsidRPr="002B0B92">
          <w:rPr>
            <w:rStyle w:val="Hyperlink"/>
            <w:rtl/>
          </w:rPr>
          <w:t>רש"י גיטין ה' ע"ב ד"ה משום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Toc173964318 \h</w:instrText>
        </w:r>
        <w:r w:rsidR="00724A46">
          <w:rPr>
            <w:webHidden/>
            <w:rtl/>
          </w:rPr>
          <w:instrText xml:space="preserve"> </w:instrText>
        </w:r>
        <w:r w:rsidR="00724A46">
          <w:rPr>
            <w:webHidden/>
            <w:rtl/>
          </w:rPr>
        </w:r>
        <w:r w:rsidR="00724A46">
          <w:rPr>
            <w:webHidden/>
            <w:rtl/>
          </w:rPr>
          <w:fldChar w:fldCharType="separate"/>
        </w:r>
        <w:r w:rsidR="00E91BF8">
          <w:rPr>
            <w:webHidden/>
            <w:rtl/>
          </w:rPr>
          <w:t>11</w:t>
        </w:r>
        <w:r w:rsidR="00724A46">
          <w:rPr>
            <w:webHidden/>
            <w:rtl/>
          </w:rPr>
          <w:fldChar w:fldCharType="end"/>
        </w:r>
      </w:hyperlink>
    </w:p>
    <w:p w14:paraId="7C29F1CF" w14:textId="5C71523E" w:rsidR="00724A46" w:rsidRDefault="009F2CD9">
      <w:pPr>
        <w:pStyle w:val="TOC7"/>
        <w:rPr>
          <w:rFonts w:cstheme="minorBidi"/>
          <w:sz w:val="22"/>
          <w:szCs w:val="22"/>
          <w:rtl/>
        </w:rPr>
      </w:pPr>
      <w:hyperlink w:anchor="_Toc173964791" w:history="1">
        <w:r w:rsidR="00724A46" w:rsidRPr="002B0B92">
          <w:rPr>
            <w:rStyle w:val="Hyperlink"/>
            <w:rtl/>
          </w:rPr>
          <w:t>רש"י גיטין ח' ע"ב ד"ה כל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Toc173964791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702E8284" w14:textId="28DE8D80" w:rsidR="00724A46" w:rsidRDefault="009F2CD9">
      <w:pPr>
        <w:pStyle w:val="TOC7"/>
        <w:rPr>
          <w:rFonts w:cstheme="minorBidi"/>
          <w:sz w:val="22"/>
          <w:szCs w:val="22"/>
          <w:rtl/>
        </w:rPr>
      </w:pPr>
      <w:hyperlink w:anchor="_Toc173964786" w:history="1">
        <w:r w:rsidR="00724A46" w:rsidRPr="002B0B92">
          <w:rPr>
            <w:rStyle w:val="Hyperlink"/>
            <w:rtl/>
          </w:rPr>
          <w:t>רש"י גיטין ח' ע"ב ד"ה עבד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Toc173964786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4351E695" w14:textId="4D21C208" w:rsidR="00724A46" w:rsidRDefault="009F2CD9">
      <w:pPr>
        <w:pStyle w:val="TOC7"/>
        <w:rPr>
          <w:rFonts w:cstheme="minorBidi"/>
          <w:sz w:val="22"/>
          <w:szCs w:val="22"/>
          <w:rtl/>
        </w:rPr>
      </w:pPr>
      <w:hyperlink w:anchor="_Toc173964845" w:history="1">
        <w:r w:rsidR="00724A46" w:rsidRPr="002B0B92">
          <w:rPr>
            <w:rStyle w:val="Hyperlink"/>
            <w:rtl/>
          </w:rPr>
          <w:t>רש"י גיטין ח' ע"ב ד"ה עבד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Toc173964845 \h</w:instrText>
        </w:r>
        <w:r w:rsidR="00724A46">
          <w:rPr>
            <w:webHidden/>
            <w:rtl/>
          </w:rPr>
          <w:instrText xml:space="preserve"> </w:instrText>
        </w:r>
        <w:r w:rsidR="00724A46">
          <w:rPr>
            <w:webHidden/>
            <w:rtl/>
          </w:rPr>
        </w:r>
        <w:r w:rsidR="00724A46">
          <w:rPr>
            <w:webHidden/>
            <w:rtl/>
          </w:rPr>
          <w:fldChar w:fldCharType="separate"/>
        </w:r>
        <w:r w:rsidR="00E91BF8">
          <w:rPr>
            <w:webHidden/>
            <w:rtl/>
          </w:rPr>
          <w:t>127</w:t>
        </w:r>
        <w:r w:rsidR="00724A46">
          <w:rPr>
            <w:webHidden/>
            <w:rtl/>
          </w:rPr>
          <w:fldChar w:fldCharType="end"/>
        </w:r>
      </w:hyperlink>
    </w:p>
    <w:p w14:paraId="3807B9DF" w14:textId="40AA0955" w:rsidR="00724A46" w:rsidRDefault="009F2CD9">
      <w:pPr>
        <w:pStyle w:val="TOC7"/>
        <w:rPr>
          <w:rFonts w:cstheme="minorBidi"/>
          <w:sz w:val="22"/>
          <w:szCs w:val="22"/>
          <w:rtl/>
        </w:rPr>
      </w:pPr>
      <w:hyperlink w:anchor="_Toc173964643" w:history="1">
        <w:r w:rsidR="00724A46" w:rsidRPr="002B0B92">
          <w:rPr>
            <w:rStyle w:val="Hyperlink"/>
            <w:rtl/>
          </w:rPr>
          <w:t>רש"י גיטין ט' ע"ב ד"ה ור"א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Toc173964643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1B726E64" w14:textId="4487B765" w:rsidR="00724A46" w:rsidRDefault="009F2CD9">
      <w:pPr>
        <w:pStyle w:val="TOC7"/>
        <w:rPr>
          <w:rFonts w:cstheme="minorBidi"/>
          <w:sz w:val="22"/>
          <w:szCs w:val="22"/>
          <w:rtl/>
        </w:rPr>
      </w:pPr>
      <w:hyperlink w:anchor="_Toc173964644" w:history="1">
        <w:r w:rsidR="00724A46" w:rsidRPr="002B0B92">
          <w:rPr>
            <w:rStyle w:val="Hyperlink"/>
            <w:rtl/>
          </w:rPr>
          <w:t>רש"י גיטין י' ע"א ד"ה איכא בינייהו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Toc173964644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1001A5A8" w14:textId="2693E01D" w:rsidR="00724A46" w:rsidRDefault="009F2CD9">
      <w:pPr>
        <w:pStyle w:val="TOC7"/>
        <w:rPr>
          <w:rFonts w:cstheme="minorBidi"/>
          <w:sz w:val="22"/>
          <w:szCs w:val="22"/>
          <w:rtl/>
        </w:rPr>
      </w:pPr>
      <w:hyperlink w:anchor="_Toc173964640" w:history="1">
        <w:r w:rsidR="00724A46" w:rsidRPr="002B0B92">
          <w:rPr>
            <w:rStyle w:val="Hyperlink"/>
            <w:rtl/>
          </w:rPr>
          <w:t>רש"י גיטין י' ע"ב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Toc173964640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2A3CE1C5" w14:textId="10BAA729" w:rsidR="00724A46" w:rsidRDefault="009F2CD9">
      <w:pPr>
        <w:pStyle w:val="TOC7"/>
        <w:rPr>
          <w:rFonts w:cstheme="minorBidi"/>
          <w:sz w:val="22"/>
          <w:szCs w:val="22"/>
          <w:rtl/>
        </w:rPr>
      </w:pPr>
      <w:hyperlink w:anchor="_Toc173964504" w:history="1">
        <w:r w:rsidR="00724A46" w:rsidRPr="002B0B92">
          <w:rPr>
            <w:rStyle w:val="Hyperlink"/>
            <w:rtl/>
          </w:rPr>
          <w:t>רש"י גיטין כ' ע"ב ד"ה ור"א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Toc173964504 \h</w:instrText>
        </w:r>
        <w:r w:rsidR="00724A46">
          <w:rPr>
            <w:webHidden/>
            <w:rtl/>
          </w:rPr>
          <w:instrText xml:space="preserve"> </w:instrText>
        </w:r>
        <w:r w:rsidR="00724A46">
          <w:rPr>
            <w:webHidden/>
            <w:rtl/>
          </w:rPr>
        </w:r>
        <w:r w:rsidR="00724A46">
          <w:rPr>
            <w:webHidden/>
            <w:rtl/>
          </w:rPr>
          <w:fldChar w:fldCharType="separate"/>
        </w:r>
        <w:r w:rsidR="00E91BF8">
          <w:rPr>
            <w:webHidden/>
            <w:rtl/>
          </w:rPr>
          <w:t>51</w:t>
        </w:r>
        <w:r w:rsidR="00724A46">
          <w:rPr>
            <w:webHidden/>
            <w:rtl/>
          </w:rPr>
          <w:fldChar w:fldCharType="end"/>
        </w:r>
      </w:hyperlink>
    </w:p>
    <w:p w14:paraId="7CADFDD5" w14:textId="443DB7CE" w:rsidR="00724A46" w:rsidRDefault="009F2CD9">
      <w:pPr>
        <w:pStyle w:val="TOC7"/>
        <w:rPr>
          <w:rFonts w:cstheme="minorBidi"/>
          <w:sz w:val="22"/>
          <w:szCs w:val="22"/>
          <w:rtl/>
        </w:rPr>
      </w:pPr>
      <w:hyperlink w:anchor="_Toc173964745" w:history="1">
        <w:r w:rsidR="00724A46" w:rsidRPr="002B0B92">
          <w:rPr>
            <w:rStyle w:val="Hyperlink"/>
            <w:rtl/>
          </w:rPr>
          <w:t>רש"י גיטין כ"ב ע"ב ד"ה ר' אלעזר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Toc173964745 \h</w:instrText>
        </w:r>
        <w:r w:rsidR="00724A46">
          <w:rPr>
            <w:webHidden/>
            <w:rtl/>
          </w:rPr>
          <w:instrText xml:space="preserve"> </w:instrText>
        </w:r>
        <w:r w:rsidR="00724A46">
          <w:rPr>
            <w:webHidden/>
            <w:rtl/>
          </w:rPr>
        </w:r>
        <w:r w:rsidR="00724A46">
          <w:rPr>
            <w:webHidden/>
            <w:rtl/>
          </w:rPr>
          <w:fldChar w:fldCharType="separate"/>
        </w:r>
        <w:r w:rsidR="00E91BF8">
          <w:rPr>
            <w:webHidden/>
            <w:rtl/>
          </w:rPr>
          <w:t>97</w:t>
        </w:r>
        <w:r w:rsidR="00724A46">
          <w:rPr>
            <w:webHidden/>
            <w:rtl/>
          </w:rPr>
          <w:fldChar w:fldCharType="end"/>
        </w:r>
      </w:hyperlink>
    </w:p>
    <w:p w14:paraId="39EFC838" w14:textId="2788E742" w:rsidR="00724A46" w:rsidRDefault="009F2CD9">
      <w:pPr>
        <w:pStyle w:val="TOC7"/>
        <w:rPr>
          <w:rFonts w:cstheme="minorBidi"/>
          <w:sz w:val="22"/>
          <w:szCs w:val="22"/>
          <w:rtl/>
        </w:rPr>
      </w:pPr>
      <w:hyperlink w:anchor="_Toc173964490" w:history="1">
        <w:r w:rsidR="00724A46" w:rsidRPr="002B0B92">
          <w:rPr>
            <w:rStyle w:val="Hyperlink"/>
            <w:rtl/>
          </w:rPr>
          <w:t>רש"י גיטין כ"ב ע"ב ד"ה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Toc173964490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3EE0DF4A" w14:textId="47AAB56D" w:rsidR="00724A46" w:rsidRDefault="009F2CD9">
      <w:pPr>
        <w:pStyle w:val="TOC7"/>
        <w:rPr>
          <w:rFonts w:cstheme="minorBidi"/>
          <w:sz w:val="22"/>
          <w:szCs w:val="22"/>
          <w:rtl/>
        </w:rPr>
      </w:pPr>
      <w:hyperlink w:anchor="_Toc173964506" w:history="1">
        <w:r w:rsidR="00724A46" w:rsidRPr="002B0B92">
          <w:rPr>
            <w:rStyle w:val="Hyperlink"/>
            <w:rtl/>
          </w:rPr>
          <w:t>רש"י גיטין כ"ב ע"ב ד"ה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Toc173964506 \h</w:instrText>
        </w:r>
        <w:r w:rsidR="00724A46">
          <w:rPr>
            <w:webHidden/>
            <w:rtl/>
          </w:rPr>
          <w:instrText xml:space="preserve"> </w:instrText>
        </w:r>
        <w:r w:rsidR="00724A46">
          <w:rPr>
            <w:webHidden/>
            <w:rtl/>
          </w:rPr>
        </w:r>
        <w:r w:rsidR="00724A46">
          <w:rPr>
            <w:webHidden/>
            <w:rtl/>
          </w:rPr>
          <w:fldChar w:fldCharType="separate"/>
        </w:r>
        <w:r w:rsidR="00E91BF8">
          <w:rPr>
            <w:webHidden/>
            <w:rtl/>
          </w:rPr>
          <w:t>51</w:t>
        </w:r>
        <w:r w:rsidR="00724A46">
          <w:rPr>
            <w:webHidden/>
            <w:rtl/>
          </w:rPr>
          <w:fldChar w:fldCharType="end"/>
        </w:r>
      </w:hyperlink>
    </w:p>
    <w:p w14:paraId="53E2F6A5" w14:textId="223B0046" w:rsidR="00724A46" w:rsidRDefault="009F2CD9">
      <w:pPr>
        <w:pStyle w:val="TOC7"/>
        <w:rPr>
          <w:rFonts w:cstheme="minorBidi"/>
          <w:sz w:val="22"/>
          <w:szCs w:val="22"/>
          <w:rtl/>
        </w:rPr>
      </w:pPr>
      <w:hyperlink w:anchor="_Toc173964287" w:history="1">
        <w:r w:rsidR="00724A46" w:rsidRPr="002B0B92">
          <w:rPr>
            <w:rStyle w:val="Hyperlink"/>
            <w:rtl/>
          </w:rPr>
          <w:t>רש"י גיטין כ"ד ע"א ד"ה איגרשה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Toc173964287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451CECD6" w14:textId="568FDD9A" w:rsidR="00724A46" w:rsidRDefault="009F2CD9">
      <w:pPr>
        <w:pStyle w:val="TOC7"/>
        <w:rPr>
          <w:rFonts w:cstheme="minorBidi"/>
          <w:sz w:val="22"/>
          <w:szCs w:val="22"/>
          <w:rtl/>
        </w:rPr>
      </w:pPr>
      <w:hyperlink w:anchor="_Toc173964265" w:history="1">
        <w:r w:rsidR="00724A46" w:rsidRPr="002B0B92">
          <w:rPr>
            <w:rStyle w:val="Hyperlink"/>
            <w:rtl/>
          </w:rPr>
          <w:t>רש"י גיטין כ"ד ע"א ד"ה מכי, איגרשה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Toc173964265 \h</w:instrText>
        </w:r>
        <w:r w:rsidR="00724A46">
          <w:rPr>
            <w:webHidden/>
            <w:rtl/>
          </w:rPr>
          <w:instrText xml:space="preserve"> </w:instrText>
        </w:r>
        <w:r w:rsidR="00724A46">
          <w:rPr>
            <w:webHidden/>
            <w:rtl/>
          </w:rPr>
        </w:r>
        <w:r w:rsidR="00724A46">
          <w:rPr>
            <w:webHidden/>
            <w:rtl/>
          </w:rPr>
          <w:fldChar w:fldCharType="separate"/>
        </w:r>
        <w:r w:rsidR="00E91BF8">
          <w:rPr>
            <w:webHidden/>
            <w:rtl/>
          </w:rPr>
          <w:t>3</w:t>
        </w:r>
        <w:r w:rsidR="00724A46">
          <w:rPr>
            <w:webHidden/>
            <w:rtl/>
          </w:rPr>
          <w:fldChar w:fldCharType="end"/>
        </w:r>
      </w:hyperlink>
    </w:p>
    <w:p w14:paraId="01B69FDE" w14:textId="5F3B2F65" w:rsidR="00724A46" w:rsidRDefault="009F2CD9">
      <w:pPr>
        <w:pStyle w:val="TOC7"/>
        <w:rPr>
          <w:rFonts w:cstheme="minorBidi"/>
          <w:sz w:val="22"/>
          <w:szCs w:val="22"/>
          <w:rtl/>
        </w:rPr>
      </w:pPr>
      <w:hyperlink w:anchor="_Toc173964485" w:history="1">
        <w:r w:rsidR="00724A46" w:rsidRPr="002B0B92">
          <w:rPr>
            <w:rStyle w:val="Hyperlink"/>
            <w:rtl/>
          </w:rPr>
          <w:t>רש"י גיטין כ"ו ע"ב ד"ה דאפי'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Toc173964485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561FBE1F" w14:textId="23D32699" w:rsidR="00724A46" w:rsidRDefault="009F2CD9">
      <w:pPr>
        <w:pStyle w:val="TOC7"/>
        <w:rPr>
          <w:rFonts w:cstheme="minorBidi"/>
          <w:sz w:val="22"/>
          <w:szCs w:val="22"/>
          <w:rtl/>
        </w:rPr>
      </w:pPr>
      <w:hyperlink w:anchor="_Toc173964505" w:history="1">
        <w:r w:rsidR="00724A46" w:rsidRPr="002B0B92">
          <w:rPr>
            <w:rStyle w:val="Hyperlink"/>
            <w:rtl/>
          </w:rPr>
          <w:t>רש"י גיטין ס"ד ע"א ד"ה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Toc173964505 \h</w:instrText>
        </w:r>
        <w:r w:rsidR="00724A46">
          <w:rPr>
            <w:webHidden/>
            <w:rtl/>
          </w:rPr>
          <w:instrText xml:space="preserve"> </w:instrText>
        </w:r>
        <w:r w:rsidR="00724A46">
          <w:rPr>
            <w:webHidden/>
            <w:rtl/>
          </w:rPr>
        </w:r>
        <w:r w:rsidR="00724A46">
          <w:rPr>
            <w:webHidden/>
            <w:rtl/>
          </w:rPr>
          <w:fldChar w:fldCharType="separate"/>
        </w:r>
        <w:r w:rsidR="00E91BF8">
          <w:rPr>
            <w:webHidden/>
            <w:rtl/>
          </w:rPr>
          <w:t>51</w:t>
        </w:r>
        <w:r w:rsidR="00724A46">
          <w:rPr>
            <w:webHidden/>
            <w:rtl/>
          </w:rPr>
          <w:fldChar w:fldCharType="end"/>
        </w:r>
      </w:hyperlink>
    </w:p>
    <w:p w14:paraId="1ACD8721" w14:textId="212A4830" w:rsidR="00724A46" w:rsidRDefault="009F2CD9">
      <w:pPr>
        <w:pStyle w:val="TOC7"/>
        <w:rPr>
          <w:rFonts w:cstheme="minorBidi"/>
          <w:sz w:val="22"/>
          <w:szCs w:val="22"/>
          <w:rtl/>
        </w:rPr>
      </w:pPr>
      <w:hyperlink w:anchor="_Toc173964491" w:history="1">
        <w:r w:rsidR="00724A46" w:rsidRPr="002B0B92">
          <w:rPr>
            <w:rStyle w:val="Hyperlink"/>
            <w:rtl/>
          </w:rPr>
          <w:t>רש"י גיטין פ"ו ע"א ד"ה ואם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Toc173964491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59C5BBA1" w14:textId="63258A6E" w:rsidR="00724A46" w:rsidRDefault="009F2CD9">
      <w:pPr>
        <w:pStyle w:val="TOC7"/>
        <w:rPr>
          <w:rFonts w:cstheme="minorBidi"/>
          <w:sz w:val="22"/>
          <w:szCs w:val="22"/>
          <w:rtl/>
        </w:rPr>
      </w:pPr>
      <w:hyperlink w:anchor="_Toc173964570" w:history="1">
        <w:r w:rsidR="00724A46" w:rsidRPr="002B0B92">
          <w:rPr>
            <w:rStyle w:val="Hyperlink"/>
            <w:rtl/>
          </w:rPr>
          <w:t>רש"י גיטין פ"ו ע"א ד"ה ואם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Toc173964570 \h</w:instrText>
        </w:r>
        <w:r w:rsidR="00724A46">
          <w:rPr>
            <w:webHidden/>
            <w:rtl/>
          </w:rPr>
          <w:instrText xml:space="preserve"> </w:instrText>
        </w:r>
        <w:r w:rsidR="00724A46">
          <w:rPr>
            <w:webHidden/>
            <w:rtl/>
          </w:rPr>
        </w:r>
        <w:r w:rsidR="00724A46">
          <w:rPr>
            <w:webHidden/>
            <w:rtl/>
          </w:rPr>
          <w:fldChar w:fldCharType="separate"/>
        </w:r>
        <w:r w:rsidR="00E91BF8">
          <w:rPr>
            <w:webHidden/>
            <w:rtl/>
          </w:rPr>
          <w:t>63</w:t>
        </w:r>
        <w:r w:rsidR="00724A46">
          <w:rPr>
            <w:webHidden/>
            <w:rtl/>
          </w:rPr>
          <w:fldChar w:fldCharType="end"/>
        </w:r>
      </w:hyperlink>
    </w:p>
    <w:p w14:paraId="11BBE3A3" w14:textId="58369DD4" w:rsidR="00724A46" w:rsidRDefault="009F2CD9">
      <w:pPr>
        <w:pStyle w:val="TOC7"/>
        <w:rPr>
          <w:rFonts w:cstheme="minorBidi"/>
          <w:sz w:val="22"/>
          <w:szCs w:val="22"/>
          <w:rtl/>
        </w:rPr>
      </w:pPr>
      <w:hyperlink w:anchor="_Toc173964576" w:history="1">
        <w:r w:rsidR="00724A46" w:rsidRPr="002B0B92">
          <w:rPr>
            <w:rStyle w:val="Hyperlink"/>
            <w:rtl/>
          </w:rPr>
          <w:t>רש"י גיטין פ"ו ע"א ד"ה ואם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Toc173964576 \h</w:instrText>
        </w:r>
        <w:r w:rsidR="00724A46">
          <w:rPr>
            <w:webHidden/>
            <w:rtl/>
          </w:rPr>
          <w:instrText xml:space="preserve"> </w:instrText>
        </w:r>
        <w:r w:rsidR="00724A46">
          <w:rPr>
            <w:webHidden/>
            <w:rtl/>
          </w:rPr>
        </w:r>
        <w:r w:rsidR="00724A46">
          <w:rPr>
            <w:webHidden/>
            <w:rtl/>
          </w:rPr>
          <w:fldChar w:fldCharType="separate"/>
        </w:r>
        <w:r w:rsidR="00E91BF8">
          <w:rPr>
            <w:webHidden/>
            <w:rtl/>
          </w:rPr>
          <w:t>63</w:t>
        </w:r>
        <w:r w:rsidR="00724A46">
          <w:rPr>
            <w:webHidden/>
            <w:rtl/>
          </w:rPr>
          <w:fldChar w:fldCharType="end"/>
        </w:r>
      </w:hyperlink>
    </w:p>
    <w:p w14:paraId="70189703" w14:textId="5389F83F" w:rsidR="00724A46" w:rsidRDefault="009F2CD9">
      <w:pPr>
        <w:pStyle w:val="TOC7"/>
        <w:rPr>
          <w:rFonts w:cstheme="minorBidi"/>
          <w:sz w:val="22"/>
          <w:szCs w:val="22"/>
          <w:rtl/>
        </w:rPr>
      </w:pPr>
      <w:hyperlink w:anchor="_Toc173964408" w:history="1">
        <w:r w:rsidR="00724A46" w:rsidRPr="002B0B92">
          <w:rPr>
            <w:rStyle w:val="Hyperlink"/>
            <w:rtl/>
          </w:rPr>
          <w:t>רש"י חולין י' ע"ב ד"ה עד אחד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Toc173964408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7A665422" w14:textId="3B16DD59" w:rsidR="00724A46" w:rsidRDefault="009F2CD9">
      <w:pPr>
        <w:pStyle w:val="TOC7"/>
        <w:rPr>
          <w:rFonts w:cstheme="minorBidi"/>
          <w:sz w:val="22"/>
          <w:szCs w:val="22"/>
          <w:rtl/>
        </w:rPr>
      </w:pPr>
      <w:hyperlink w:anchor="_Toc173964572" w:history="1">
        <w:r w:rsidR="00724A46" w:rsidRPr="002B0B92">
          <w:rPr>
            <w:rStyle w:val="Hyperlink"/>
            <w:rtl/>
          </w:rPr>
          <w:t>רש"י יבמות ל' ע"ב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Toc173964572 \h</w:instrText>
        </w:r>
        <w:r w:rsidR="00724A46">
          <w:rPr>
            <w:webHidden/>
            <w:rtl/>
          </w:rPr>
          <w:instrText xml:space="preserve"> </w:instrText>
        </w:r>
        <w:r w:rsidR="00724A46">
          <w:rPr>
            <w:webHidden/>
            <w:rtl/>
          </w:rPr>
        </w:r>
        <w:r w:rsidR="00724A46">
          <w:rPr>
            <w:webHidden/>
            <w:rtl/>
          </w:rPr>
          <w:fldChar w:fldCharType="separate"/>
        </w:r>
        <w:r w:rsidR="00E91BF8">
          <w:rPr>
            <w:webHidden/>
            <w:rtl/>
          </w:rPr>
          <w:t>63</w:t>
        </w:r>
        <w:r w:rsidR="00724A46">
          <w:rPr>
            <w:webHidden/>
            <w:rtl/>
          </w:rPr>
          <w:fldChar w:fldCharType="end"/>
        </w:r>
      </w:hyperlink>
    </w:p>
    <w:p w14:paraId="42B69AE8" w14:textId="00015C97" w:rsidR="00724A46" w:rsidRDefault="009F2CD9">
      <w:pPr>
        <w:pStyle w:val="TOC7"/>
        <w:rPr>
          <w:rFonts w:cstheme="minorBidi"/>
          <w:sz w:val="22"/>
          <w:szCs w:val="22"/>
          <w:rtl/>
        </w:rPr>
      </w:pPr>
      <w:hyperlink w:anchor="_Toc173964431" w:history="1">
        <w:r w:rsidR="00724A46" w:rsidRPr="002B0B92">
          <w:rPr>
            <w:rStyle w:val="Hyperlink"/>
            <w:rtl/>
          </w:rPr>
          <w:t>רש"י יבמות פ"ח ע"א ד"ה אי נימא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Toc173964431 \h</w:instrText>
        </w:r>
        <w:r w:rsidR="00724A46">
          <w:rPr>
            <w:webHidden/>
            <w:rtl/>
          </w:rPr>
          <w:instrText xml:space="preserve"> </w:instrText>
        </w:r>
        <w:r w:rsidR="00724A46">
          <w:rPr>
            <w:webHidden/>
            <w:rtl/>
          </w:rPr>
        </w:r>
        <w:r w:rsidR="00724A46">
          <w:rPr>
            <w:webHidden/>
            <w:rtl/>
          </w:rPr>
          <w:fldChar w:fldCharType="separate"/>
        </w:r>
        <w:r w:rsidR="00E91BF8">
          <w:rPr>
            <w:webHidden/>
            <w:rtl/>
          </w:rPr>
          <w:t>35</w:t>
        </w:r>
        <w:r w:rsidR="00724A46">
          <w:rPr>
            <w:webHidden/>
            <w:rtl/>
          </w:rPr>
          <w:fldChar w:fldCharType="end"/>
        </w:r>
      </w:hyperlink>
    </w:p>
    <w:p w14:paraId="7261882D" w14:textId="5CF6BC72" w:rsidR="00724A46" w:rsidRDefault="009F2CD9">
      <w:pPr>
        <w:pStyle w:val="TOC7"/>
        <w:rPr>
          <w:rFonts w:cstheme="minorBidi"/>
          <w:sz w:val="22"/>
          <w:szCs w:val="22"/>
          <w:rtl/>
        </w:rPr>
      </w:pPr>
      <w:hyperlink w:anchor="_Toc173964403" w:history="1">
        <w:r w:rsidR="00724A46" w:rsidRPr="002B0B92">
          <w:rPr>
            <w:rStyle w:val="Hyperlink"/>
            <w:rtl/>
          </w:rPr>
          <w:t>רש"י יבמות פ"ח ע"א ד"ה אי, ואמר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Toc173964403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22B214A5" w14:textId="52BF09B9" w:rsidR="00724A46" w:rsidRDefault="009F2CD9">
      <w:pPr>
        <w:pStyle w:val="TOC7"/>
        <w:rPr>
          <w:rFonts w:cstheme="minorBidi"/>
          <w:sz w:val="22"/>
          <w:szCs w:val="22"/>
          <w:rtl/>
        </w:rPr>
      </w:pPr>
      <w:hyperlink w:anchor="_Toc173964855" w:history="1">
        <w:r w:rsidR="00724A46" w:rsidRPr="002B0B92">
          <w:rPr>
            <w:rStyle w:val="Hyperlink"/>
            <w:rtl/>
          </w:rPr>
          <w:t>רש"י מכות ז' ע"א ד"ה אילעא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Toc173964855 \h</w:instrText>
        </w:r>
        <w:r w:rsidR="00724A46">
          <w:rPr>
            <w:webHidden/>
            <w:rtl/>
          </w:rPr>
          <w:instrText xml:space="preserve"> </w:instrText>
        </w:r>
        <w:r w:rsidR="00724A46">
          <w:rPr>
            <w:webHidden/>
            <w:rtl/>
          </w:rPr>
        </w:r>
        <w:r w:rsidR="00724A46">
          <w:rPr>
            <w:webHidden/>
            <w:rtl/>
          </w:rPr>
          <w:fldChar w:fldCharType="separate"/>
        </w:r>
        <w:r w:rsidR="00E91BF8">
          <w:rPr>
            <w:webHidden/>
            <w:rtl/>
          </w:rPr>
          <w:t>128</w:t>
        </w:r>
        <w:r w:rsidR="00724A46">
          <w:rPr>
            <w:webHidden/>
            <w:rtl/>
          </w:rPr>
          <w:fldChar w:fldCharType="end"/>
        </w:r>
      </w:hyperlink>
    </w:p>
    <w:p w14:paraId="24CEBFCE" w14:textId="36BA0793" w:rsidR="00724A46" w:rsidRDefault="009F2CD9">
      <w:pPr>
        <w:pStyle w:val="TOC7"/>
        <w:rPr>
          <w:rFonts w:cstheme="minorBidi"/>
          <w:sz w:val="22"/>
          <w:szCs w:val="22"/>
          <w:rtl/>
        </w:rPr>
      </w:pPr>
      <w:hyperlink w:anchor="_Toc173964850" w:history="1">
        <w:r w:rsidR="00724A46" w:rsidRPr="002B0B92">
          <w:rPr>
            <w:rStyle w:val="Hyperlink"/>
            <w:rtl/>
          </w:rPr>
          <w:t>רש"י סנהדרין ט' ע"ב ד"ה רבא, ד"ה פלוני בא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Toc173964850 \h</w:instrText>
        </w:r>
        <w:r w:rsidR="00724A46">
          <w:rPr>
            <w:webHidden/>
            <w:rtl/>
          </w:rPr>
          <w:instrText xml:space="preserve"> </w:instrText>
        </w:r>
        <w:r w:rsidR="00724A46">
          <w:rPr>
            <w:webHidden/>
            <w:rtl/>
          </w:rPr>
        </w:r>
        <w:r w:rsidR="00724A46">
          <w:rPr>
            <w:webHidden/>
            <w:rtl/>
          </w:rPr>
          <w:fldChar w:fldCharType="separate"/>
        </w:r>
        <w:r w:rsidR="00E91BF8">
          <w:rPr>
            <w:webHidden/>
            <w:rtl/>
          </w:rPr>
          <w:t>127</w:t>
        </w:r>
        <w:r w:rsidR="00724A46">
          <w:rPr>
            <w:webHidden/>
            <w:rtl/>
          </w:rPr>
          <w:fldChar w:fldCharType="end"/>
        </w:r>
      </w:hyperlink>
    </w:p>
    <w:p w14:paraId="2AA10EB7" w14:textId="2B656394" w:rsidR="00724A46" w:rsidRDefault="009F2CD9">
      <w:pPr>
        <w:pStyle w:val="TOC7"/>
        <w:rPr>
          <w:rFonts w:cstheme="minorBidi"/>
          <w:sz w:val="22"/>
          <w:szCs w:val="22"/>
          <w:rtl/>
        </w:rPr>
      </w:pPr>
      <w:hyperlink w:anchor="_Toc173964852" w:history="1">
        <w:r w:rsidR="00724A46" w:rsidRPr="002B0B92">
          <w:rPr>
            <w:rStyle w:val="Hyperlink"/>
            <w:rtl/>
          </w:rPr>
          <w:t>רש"י סנהדרין י' ע"א ד"ה מהו, ד"ה מי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Toc173964852 \h</w:instrText>
        </w:r>
        <w:r w:rsidR="00724A46">
          <w:rPr>
            <w:webHidden/>
            <w:rtl/>
          </w:rPr>
          <w:instrText xml:space="preserve"> </w:instrText>
        </w:r>
        <w:r w:rsidR="00724A46">
          <w:rPr>
            <w:webHidden/>
            <w:rtl/>
          </w:rPr>
        </w:r>
        <w:r w:rsidR="00724A46">
          <w:rPr>
            <w:webHidden/>
            <w:rtl/>
          </w:rPr>
          <w:fldChar w:fldCharType="separate"/>
        </w:r>
        <w:r w:rsidR="00E91BF8">
          <w:rPr>
            <w:webHidden/>
            <w:rtl/>
          </w:rPr>
          <w:t>127</w:t>
        </w:r>
        <w:r w:rsidR="00724A46">
          <w:rPr>
            <w:webHidden/>
            <w:rtl/>
          </w:rPr>
          <w:fldChar w:fldCharType="end"/>
        </w:r>
      </w:hyperlink>
    </w:p>
    <w:p w14:paraId="7FBE43E4" w14:textId="706336F7" w:rsidR="00724A46" w:rsidRDefault="009F2CD9">
      <w:pPr>
        <w:pStyle w:val="TOC7"/>
        <w:rPr>
          <w:rFonts w:cstheme="minorBidi"/>
          <w:sz w:val="22"/>
          <w:szCs w:val="22"/>
          <w:rtl/>
        </w:rPr>
      </w:pPr>
      <w:hyperlink w:anchor="_Toc173964645" w:history="1">
        <w:r w:rsidR="00724A46" w:rsidRPr="002B0B92">
          <w:rPr>
            <w:rStyle w:val="Hyperlink"/>
            <w:rtl/>
          </w:rPr>
          <w:t>רש"י סנהדרין כ"ח ע"ב ד"ה זיל, במזויף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Toc173964645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413F719F" w14:textId="2DE7B2B6" w:rsidR="00724A46" w:rsidRDefault="009F2CD9">
      <w:pPr>
        <w:pStyle w:val="TOC7"/>
        <w:rPr>
          <w:rFonts w:cstheme="minorBidi"/>
          <w:sz w:val="22"/>
          <w:szCs w:val="22"/>
          <w:rtl/>
        </w:rPr>
      </w:pPr>
      <w:hyperlink w:anchor="_Toc173964580" w:history="1">
        <w:r w:rsidR="00724A46" w:rsidRPr="002B0B92">
          <w:rPr>
            <w:rStyle w:val="Hyperlink"/>
            <w:rtl/>
          </w:rPr>
          <w:t>רש"י על הרי"ף מו. מדה"ר ד"ה שלש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Toc173964580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39F6BAE7" w14:textId="55182926" w:rsidR="00724A46" w:rsidRDefault="009F2CD9">
      <w:pPr>
        <w:pStyle w:val="TOC7"/>
        <w:rPr>
          <w:rFonts w:cstheme="minorBidi"/>
          <w:sz w:val="22"/>
          <w:szCs w:val="22"/>
          <w:rtl/>
        </w:rPr>
      </w:pPr>
      <w:hyperlink w:anchor="_Toc173964269" w:history="1">
        <w:r w:rsidR="00724A46" w:rsidRPr="002B0B92">
          <w:rPr>
            <w:rStyle w:val="Hyperlink"/>
            <w:rtl/>
          </w:rPr>
          <w:t>רש"ש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Toc173964269 \h</w:instrText>
        </w:r>
        <w:r w:rsidR="00724A46">
          <w:rPr>
            <w:webHidden/>
            <w:rtl/>
          </w:rPr>
          <w:instrText xml:space="preserve"> </w:instrText>
        </w:r>
        <w:r w:rsidR="00724A46">
          <w:rPr>
            <w:webHidden/>
            <w:rtl/>
          </w:rPr>
        </w:r>
        <w:r w:rsidR="00724A46">
          <w:rPr>
            <w:webHidden/>
            <w:rtl/>
          </w:rPr>
          <w:fldChar w:fldCharType="separate"/>
        </w:r>
        <w:r w:rsidR="00E91BF8">
          <w:rPr>
            <w:webHidden/>
            <w:rtl/>
          </w:rPr>
          <w:t>3</w:t>
        </w:r>
        <w:r w:rsidR="00724A46">
          <w:rPr>
            <w:webHidden/>
            <w:rtl/>
          </w:rPr>
          <w:fldChar w:fldCharType="end"/>
        </w:r>
      </w:hyperlink>
    </w:p>
    <w:p w14:paraId="496CF719" w14:textId="70118C7B" w:rsidR="00724A46" w:rsidRDefault="009F2CD9">
      <w:pPr>
        <w:pStyle w:val="TOC7"/>
        <w:rPr>
          <w:rFonts w:cstheme="minorBidi"/>
          <w:sz w:val="22"/>
          <w:szCs w:val="22"/>
          <w:rtl/>
        </w:rPr>
      </w:pPr>
      <w:hyperlink w:anchor="_Toc173964527" w:history="1">
        <w:r w:rsidR="00724A46" w:rsidRPr="002B0B92">
          <w:rPr>
            <w:rStyle w:val="Hyperlink"/>
            <w:rtl/>
          </w:rPr>
          <w:t>רשב"ם ב"ב ק"ע ע"א ד"ה רבי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Toc173964527 \h</w:instrText>
        </w:r>
        <w:r w:rsidR="00724A46">
          <w:rPr>
            <w:webHidden/>
            <w:rtl/>
          </w:rPr>
          <w:instrText xml:space="preserve"> </w:instrText>
        </w:r>
        <w:r w:rsidR="00724A46">
          <w:rPr>
            <w:webHidden/>
            <w:rtl/>
          </w:rPr>
        </w:r>
        <w:r w:rsidR="00724A46">
          <w:rPr>
            <w:webHidden/>
            <w:rtl/>
          </w:rPr>
          <w:fldChar w:fldCharType="separate"/>
        </w:r>
        <w:r w:rsidR="00E91BF8">
          <w:rPr>
            <w:webHidden/>
            <w:rtl/>
          </w:rPr>
          <w:t>54</w:t>
        </w:r>
        <w:r w:rsidR="00724A46">
          <w:rPr>
            <w:webHidden/>
            <w:rtl/>
          </w:rPr>
          <w:fldChar w:fldCharType="end"/>
        </w:r>
      </w:hyperlink>
    </w:p>
    <w:p w14:paraId="74506959" w14:textId="02BAFEB3" w:rsidR="00724A46" w:rsidRDefault="009F2CD9">
      <w:pPr>
        <w:pStyle w:val="TOC7"/>
        <w:rPr>
          <w:rFonts w:cstheme="minorBidi"/>
          <w:sz w:val="22"/>
          <w:szCs w:val="22"/>
          <w:rtl/>
        </w:rPr>
      </w:pPr>
      <w:hyperlink w:anchor="_Toc173964617" w:history="1">
        <w:r w:rsidR="00724A46" w:rsidRPr="002B0B92">
          <w:rPr>
            <w:rStyle w:val="Hyperlink"/>
            <w:rtl/>
          </w:rPr>
          <w:t>רשב"ם ב"ב קע"ו ע"א ד"ה פסולין, ואין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Toc173964617 \h</w:instrText>
        </w:r>
        <w:r w:rsidR="00724A46">
          <w:rPr>
            <w:webHidden/>
            <w:rtl/>
          </w:rPr>
          <w:instrText xml:space="preserve"> </w:instrText>
        </w:r>
        <w:r w:rsidR="00724A46">
          <w:rPr>
            <w:webHidden/>
            <w:rtl/>
          </w:rPr>
        </w:r>
        <w:r w:rsidR="00724A46">
          <w:rPr>
            <w:webHidden/>
            <w:rtl/>
          </w:rPr>
          <w:fldChar w:fldCharType="separate"/>
        </w:r>
        <w:r w:rsidR="00E91BF8">
          <w:rPr>
            <w:webHidden/>
            <w:rtl/>
          </w:rPr>
          <w:t>69</w:t>
        </w:r>
        <w:r w:rsidR="00724A46">
          <w:rPr>
            <w:webHidden/>
            <w:rtl/>
          </w:rPr>
          <w:fldChar w:fldCharType="end"/>
        </w:r>
      </w:hyperlink>
    </w:p>
    <w:p w14:paraId="4BE6716B" w14:textId="0C32B178" w:rsidR="00724A46" w:rsidRDefault="009F2CD9">
      <w:pPr>
        <w:pStyle w:val="TOC7"/>
        <w:rPr>
          <w:rFonts w:cstheme="minorBidi"/>
          <w:sz w:val="22"/>
          <w:szCs w:val="22"/>
          <w:rtl/>
        </w:rPr>
      </w:pPr>
      <w:hyperlink w:anchor="_Toc173964737" w:history="1">
        <w:r w:rsidR="00724A46" w:rsidRPr="002B0B92">
          <w:rPr>
            <w:rStyle w:val="Hyperlink"/>
            <w:rtl/>
          </w:rPr>
          <w:t>ש"ך חו"מ סי' מ"ב סק"ב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Toc173964737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6299F9E6" w14:textId="1501D52F" w:rsidR="00724A46" w:rsidRDefault="009F2CD9">
      <w:pPr>
        <w:pStyle w:val="TOC7"/>
        <w:rPr>
          <w:rFonts w:cstheme="minorBidi"/>
          <w:sz w:val="22"/>
          <w:szCs w:val="22"/>
          <w:rtl/>
        </w:rPr>
      </w:pPr>
      <w:hyperlink w:anchor="_Toc173964757" w:history="1">
        <w:r w:rsidR="00724A46" w:rsidRPr="002B0B92">
          <w:rPr>
            <w:rStyle w:val="Hyperlink"/>
            <w:rtl/>
          </w:rPr>
          <w:t>ש"ך חו"מ סי' מ"ב סק"ב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Toc173964757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4814D933" w14:textId="2649B255" w:rsidR="00724A46" w:rsidRDefault="009F2CD9">
      <w:pPr>
        <w:pStyle w:val="TOC7"/>
        <w:rPr>
          <w:rFonts w:cstheme="minorBidi"/>
          <w:sz w:val="22"/>
          <w:szCs w:val="22"/>
          <w:rtl/>
        </w:rPr>
      </w:pPr>
      <w:hyperlink w:anchor="_Toc173964738" w:history="1">
        <w:r w:rsidR="00724A46" w:rsidRPr="002B0B92">
          <w:rPr>
            <w:rStyle w:val="Hyperlink"/>
            <w:rtl/>
          </w:rPr>
          <w:t>ש"ך חושן משפט סימן סו ס"ק יא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Toc173964738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62DD61E7" w14:textId="02D1401F" w:rsidR="00724A46" w:rsidRDefault="009F2CD9">
      <w:pPr>
        <w:pStyle w:val="TOC7"/>
        <w:rPr>
          <w:rFonts w:cstheme="minorBidi"/>
          <w:sz w:val="22"/>
          <w:szCs w:val="22"/>
          <w:rtl/>
        </w:rPr>
      </w:pPr>
      <w:hyperlink w:anchor="_Toc173964752" w:history="1">
        <w:r w:rsidR="00724A46" w:rsidRPr="002B0B92">
          <w:rPr>
            <w:rStyle w:val="Hyperlink"/>
            <w:rtl/>
          </w:rPr>
          <w:t>ש"ך חושן משפט סימן סו ס"ק יא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Toc173964752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6201B5BB" w14:textId="76F751FC" w:rsidR="00724A46" w:rsidRDefault="009F2CD9">
      <w:pPr>
        <w:pStyle w:val="TOC7"/>
        <w:rPr>
          <w:rFonts w:cstheme="minorBidi"/>
          <w:sz w:val="22"/>
          <w:szCs w:val="22"/>
          <w:rtl/>
        </w:rPr>
      </w:pPr>
      <w:hyperlink w:anchor="_Toc173964739" w:history="1">
        <w:r w:rsidR="00724A46" w:rsidRPr="002B0B92">
          <w:rPr>
            <w:rStyle w:val="Hyperlink"/>
            <w:rtl/>
          </w:rPr>
          <w:t>ש"ך חושן משפט סימן סו ס"ק עב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Toc173964739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76A5A677" w14:textId="737F67CF" w:rsidR="00724A46" w:rsidRDefault="009F2CD9">
      <w:pPr>
        <w:pStyle w:val="TOC7"/>
        <w:rPr>
          <w:rFonts w:cstheme="minorBidi"/>
          <w:sz w:val="22"/>
          <w:szCs w:val="22"/>
          <w:rtl/>
        </w:rPr>
      </w:pPr>
      <w:hyperlink w:anchor="_Toc173964753" w:history="1">
        <w:r w:rsidR="00724A46" w:rsidRPr="002B0B92">
          <w:rPr>
            <w:rStyle w:val="Hyperlink"/>
            <w:rtl/>
          </w:rPr>
          <w:t>ש"ך חושן משפט סימן סו ס"ק עב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Toc173964753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4BF013C6" w14:textId="15F43EE5" w:rsidR="00724A46" w:rsidRDefault="009F2CD9">
      <w:pPr>
        <w:pStyle w:val="TOC7"/>
        <w:rPr>
          <w:rFonts w:cstheme="minorBidi"/>
          <w:sz w:val="22"/>
          <w:szCs w:val="22"/>
          <w:rtl/>
        </w:rPr>
      </w:pPr>
      <w:hyperlink w:anchor="_Toc173964462" w:history="1">
        <w:r w:rsidR="00724A46" w:rsidRPr="002B0B92">
          <w:rPr>
            <w:rStyle w:val="Hyperlink"/>
            <w:rtl/>
          </w:rPr>
          <w:t>שב שמעתתא ש"ו פ"ו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Toc173964462 \h</w:instrText>
        </w:r>
        <w:r w:rsidR="00724A46">
          <w:rPr>
            <w:webHidden/>
            <w:rtl/>
          </w:rPr>
          <w:instrText xml:space="preserve"> </w:instrText>
        </w:r>
        <w:r w:rsidR="00724A46">
          <w:rPr>
            <w:webHidden/>
            <w:rtl/>
          </w:rPr>
        </w:r>
        <w:r w:rsidR="00724A46">
          <w:rPr>
            <w:webHidden/>
            <w:rtl/>
          </w:rPr>
          <w:fldChar w:fldCharType="separate"/>
        </w:r>
        <w:r w:rsidR="00E91BF8">
          <w:rPr>
            <w:webHidden/>
            <w:rtl/>
          </w:rPr>
          <w:t>41</w:t>
        </w:r>
        <w:r w:rsidR="00724A46">
          <w:rPr>
            <w:webHidden/>
            <w:rtl/>
          </w:rPr>
          <w:fldChar w:fldCharType="end"/>
        </w:r>
      </w:hyperlink>
    </w:p>
    <w:p w14:paraId="5433662D" w14:textId="47F001B0" w:rsidR="00724A46" w:rsidRDefault="009F2CD9">
      <w:pPr>
        <w:pStyle w:val="TOC7"/>
        <w:rPr>
          <w:rFonts w:cstheme="minorBidi"/>
          <w:sz w:val="22"/>
          <w:szCs w:val="22"/>
          <w:rtl/>
        </w:rPr>
      </w:pPr>
      <w:hyperlink w:anchor="_Toc173964465" w:history="1">
        <w:r w:rsidR="00724A46" w:rsidRPr="002B0B92">
          <w:rPr>
            <w:rStyle w:val="Hyperlink"/>
            <w:rtl/>
          </w:rPr>
          <w:t>שב שמעתתא ש"ו פ"ו ד"ה ובמוהרי"ק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Toc173964465 \h</w:instrText>
        </w:r>
        <w:r w:rsidR="00724A46">
          <w:rPr>
            <w:webHidden/>
            <w:rtl/>
          </w:rPr>
          <w:instrText xml:space="preserve"> </w:instrText>
        </w:r>
        <w:r w:rsidR="00724A46">
          <w:rPr>
            <w:webHidden/>
            <w:rtl/>
          </w:rPr>
        </w:r>
        <w:r w:rsidR="00724A46">
          <w:rPr>
            <w:webHidden/>
            <w:rtl/>
          </w:rPr>
          <w:fldChar w:fldCharType="separate"/>
        </w:r>
        <w:r w:rsidR="00E91BF8">
          <w:rPr>
            <w:webHidden/>
            <w:rtl/>
          </w:rPr>
          <w:t>42</w:t>
        </w:r>
        <w:r w:rsidR="00724A46">
          <w:rPr>
            <w:webHidden/>
            <w:rtl/>
          </w:rPr>
          <w:fldChar w:fldCharType="end"/>
        </w:r>
      </w:hyperlink>
    </w:p>
    <w:p w14:paraId="52E39E9E" w14:textId="35C36554" w:rsidR="00724A46" w:rsidRDefault="009F2CD9">
      <w:pPr>
        <w:pStyle w:val="TOC7"/>
        <w:rPr>
          <w:rFonts w:cstheme="minorBidi"/>
          <w:sz w:val="22"/>
          <w:szCs w:val="22"/>
          <w:rtl/>
        </w:rPr>
      </w:pPr>
      <w:hyperlink w:anchor="_Toc173964464" w:history="1">
        <w:r w:rsidR="00724A46" w:rsidRPr="002B0B92">
          <w:rPr>
            <w:rStyle w:val="Hyperlink"/>
            <w:rtl/>
          </w:rPr>
          <w:t>שב שמעתתא ש"ו פ"ו ד"ה ובש"ע י"ד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Toc173964464 \h</w:instrText>
        </w:r>
        <w:r w:rsidR="00724A46">
          <w:rPr>
            <w:webHidden/>
            <w:rtl/>
          </w:rPr>
          <w:instrText xml:space="preserve"> </w:instrText>
        </w:r>
        <w:r w:rsidR="00724A46">
          <w:rPr>
            <w:webHidden/>
            <w:rtl/>
          </w:rPr>
        </w:r>
        <w:r w:rsidR="00724A46">
          <w:rPr>
            <w:webHidden/>
            <w:rtl/>
          </w:rPr>
          <w:fldChar w:fldCharType="separate"/>
        </w:r>
        <w:r w:rsidR="00E91BF8">
          <w:rPr>
            <w:webHidden/>
            <w:rtl/>
          </w:rPr>
          <w:t>42</w:t>
        </w:r>
        <w:r w:rsidR="00724A46">
          <w:rPr>
            <w:webHidden/>
            <w:rtl/>
          </w:rPr>
          <w:fldChar w:fldCharType="end"/>
        </w:r>
      </w:hyperlink>
    </w:p>
    <w:p w14:paraId="0148FE2D" w14:textId="0BB18038" w:rsidR="00724A46" w:rsidRDefault="009F2CD9">
      <w:pPr>
        <w:pStyle w:val="TOC7"/>
        <w:rPr>
          <w:rFonts w:cstheme="minorBidi"/>
          <w:sz w:val="22"/>
          <w:szCs w:val="22"/>
          <w:rtl/>
        </w:rPr>
      </w:pPr>
      <w:hyperlink w:anchor="_Toc173964463" w:history="1">
        <w:r w:rsidR="00724A46" w:rsidRPr="002B0B92">
          <w:rPr>
            <w:rStyle w:val="Hyperlink"/>
            <w:rtl/>
          </w:rPr>
          <w:t>שב שמעתתא ש"ו פ"ו ד"ה מיהו קשה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Toc173964463 \h</w:instrText>
        </w:r>
        <w:r w:rsidR="00724A46">
          <w:rPr>
            <w:webHidden/>
            <w:rtl/>
          </w:rPr>
          <w:instrText xml:space="preserve"> </w:instrText>
        </w:r>
        <w:r w:rsidR="00724A46">
          <w:rPr>
            <w:webHidden/>
            <w:rtl/>
          </w:rPr>
        </w:r>
        <w:r w:rsidR="00724A46">
          <w:rPr>
            <w:webHidden/>
            <w:rtl/>
          </w:rPr>
          <w:fldChar w:fldCharType="separate"/>
        </w:r>
        <w:r w:rsidR="00E91BF8">
          <w:rPr>
            <w:webHidden/>
            <w:rtl/>
          </w:rPr>
          <w:t>42</w:t>
        </w:r>
        <w:r w:rsidR="00724A46">
          <w:rPr>
            <w:webHidden/>
            <w:rtl/>
          </w:rPr>
          <w:fldChar w:fldCharType="end"/>
        </w:r>
      </w:hyperlink>
    </w:p>
    <w:p w14:paraId="684BB19A" w14:textId="4D39E3AB" w:rsidR="00724A46" w:rsidRDefault="009F2CD9">
      <w:pPr>
        <w:pStyle w:val="TOC7"/>
        <w:rPr>
          <w:rFonts w:cstheme="minorBidi"/>
          <w:sz w:val="22"/>
          <w:szCs w:val="22"/>
          <w:rtl/>
        </w:rPr>
      </w:pPr>
      <w:hyperlink w:anchor="_Toc173964466" w:history="1">
        <w:r w:rsidR="00724A46" w:rsidRPr="002B0B92">
          <w:rPr>
            <w:rStyle w:val="Hyperlink"/>
            <w:rtl/>
          </w:rPr>
          <w:t>שב שמעתתא ש"ו פ"ו ד"ה שוב מצאתי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Toc173964466 \h</w:instrText>
        </w:r>
        <w:r w:rsidR="00724A46">
          <w:rPr>
            <w:webHidden/>
            <w:rtl/>
          </w:rPr>
          <w:instrText xml:space="preserve"> </w:instrText>
        </w:r>
        <w:r w:rsidR="00724A46">
          <w:rPr>
            <w:webHidden/>
            <w:rtl/>
          </w:rPr>
        </w:r>
        <w:r w:rsidR="00724A46">
          <w:rPr>
            <w:webHidden/>
            <w:rtl/>
          </w:rPr>
          <w:fldChar w:fldCharType="separate"/>
        </w:r>
        <w:r w:rsidR="00E91BF8">
          <w:rPr>
            <w:webHidden/>
            <w:rtl/>
          </w:rPr>
          <w:t>42</w:t>
        </w:r>
        <w:r w:rsidR="00724A46">
          <w:rPr>
            <w:webHidden/>
            <w:rtl/>
          </w:rPr>
          <w:fldChar w:fldCharType="end"/>
        </w:r>
      </w:hyperlink>
    </w:p>
    <w:p w14:paraId="3AE9560F" w14:textId="69AD64BA" w:rsidR="00724A46" w:rsidRDefault="009F2CD9">
      <w:pPr>
        <w:pStyle w:val="TOC7"/>
        <w:rPr>
          <w:rFonts w:cstheme="minorBidi"/>
          <w:sz w:val="22"/>
          <w:szCs w:val="22"/>
          <w:rtl/>
        </w:rPr>
      </w:pPr>
      <w:hyperlink w:anchor="_Toc173964689" w:history="1">
        <w:r w:rsidR="00724A46" w:rsidRPr="002B0B92">
          <w:rPr>
            <w:rStyle w:val="Hyperlink"/>
            <w:rtl/>
          </w:rPr>
          <w:t>שו"ע אבהע"ז סי' ק"ל סי"ז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Toc173964689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24975F15" w14:textId="2071577C" w:rsidR="00724A46" w:rsidRDefault="009F2CD9">
      <w:pPr>
        <w:pStyle w:val="TOC7"/>
        <w:rPr>
          <w:rFonts w:cstheme="minorBidi"/>
          <w:sz w:val="22"/>
          <w:szCs w:val="22"/>
          <w:rtl/>
        </w:rPr>
      </w:pPr>
      <w:hyperlink w:anchor="_Toc173964688" w:history="1">
        <w:r w:rsidR="00724A46" w:rsidRPr="002B0B92">
          <w:rPr>
            <w:rStyle w:val="Hyperlink"/>
            <w:rtl/>
          </w:rPr>
          <w:t>שו"ע אבהע"ז סי' קל"א ס"ו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Toc173964688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5E27761A" w14:textId="2D4330DD" w:rsidR="00724A46" w:rsidRDefault="009F2CD9">
      <w:pPr>
        <w:pStyle w:val="TOC7"/>
        <w:rPr>
          <w:rFonts w:cstheme="minorBidi"/>
          <w:sz w:val="22"/>
          <w:szCs w:val="22"/>
          <w:rtl/>
        </w:rPr>
      </w:pPr>
      <w:hyperlink w:anchor="_Toc173964602" w:history="1">
        <w:r w:rsidR="00724A46" w:rsidRPr="002B0B92">
          <w:rPr>
            <w:rStyle w:val="Hyperlink"/>
            <w:rtl/>
          </w:rPr>
          <w:t>שו"ע אבהע"ז סימן ק"ל כ'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Toc173964602 \h</w:instrText>
        </w:r>
        <w:r w:rsidR="00724A46">
          <w:rPr>
            <w:webHidden/>
            <w:rtl/>
          </w:rPr>
          <w:instrText xml:space="preserve"> </w:instrText>
        </w:r>
        <w:r w:rsidR="00724A46">
          <w:rPr>
            <w:webHidden/>
            <w:rtl/>
          </w:rPr>
        </w:r>
        <w:r w:rsidR="00724A46">
          <w:rPr>
            <w:webHidden/>
            <w:rtl/>
          </w:rPr>
          <w:fldChar w:fldCharType="separate"/>
        </w:r>
        <w:r w:rsidR="00E91BF8">
          <w:rPr>
            <w:webHidden/>
            <w:rtl/>
          </w:rPr>
          <w:t>67</w:t>
        </w:r>
        <w:r w:rsidR="00724A46">
          <w:rPr>
            <w:webHidden/>
            <w:rtl/>
          </w:rPr>
          <w:fldChar w:fldCharType="end"/>
        </w:r>
      </w:hyperlink>
    </w:p>
    <w:p w14:paraId="2AEABC9B" w14:textId="41F922F8" w:rsidR="00724A46" w:rsidRDefault="009F2CD9">
      <w:pPr>
        <w:pStyle w:val="TOC7"/>
        <w:rPr>
          <w:rFonts w:cstheme="minorBidi"/>
          <w:sz w:val="22"/>
          <w:szCs w:val="22"/>
          <w:rtl/>
        </w:rPr>
      </w:pPr>
      <w:hyperlink w:anchor="_Toc173964748" w:history="1">
        <w:r w:rsidR="00724A46" w:rsidRPr="002B0B92">
          <w:rPr>
            <w:rStyle w:val="Hyperlink"/>
            <w:rtl/>
          </w:rPr>
          <w:t>שו"ע חו"מ סי' קצ"א ס"א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Toc173964748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0A525523" w14:textId="01D3E7E1" w:rsidR="00724A46" w:rsidRDefault="009F2CD9">
      <w:pPr>
        <w:pStyle w:val="TOC7"/>
        <w:rPr>
          <w:rFonts w:cstheme="minorBidi"/>
          <w:sz w:val="22"/>
          <w:szCs w:val="22"/>
          <w:rtl/>
        </w:rPr>
      </w:pPr>
      <w:hyperlink w:anchor="_Toc173964450" w:history="1">
        <w:r w:rsidR="00724A46" w:rsidRPr="002B0B92">
          <w:rPr>
            <w:rStyle w:val="Hyperlink"/>
            <w:rtl/>
          </w:rPr>
          <w:t>שו"ת בית הלוי ח"ב סימן ל"ז אות 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Toc173964450 \h</w:instrText>
        </w:r>
        <w:r w:rsidR="00724A46">
          <w:rPr>
            <w:webHidden/>
            <w:rtl/>
          </w:rPr>
          <w:instrText xml:space="preserve"> </w:instrText>
        </w:r>
        <w:r w:rsidR="00724A46">
          <w:rPr>
            <w:webHidden/>
            <w:rtl/>
          </w:rPr>
        </w:r>
        <w:r w:rsidR="00724A46">
          <w:rPr>
            <w:webHidden/>
            <w:rtl/>
          </w:rPr>
          <w:fldChar w:fldCharType="separate"/>
        </w:r>
        <w:r w:rsidR="00E91BF8">
          <w:rPr>
            <w:webHidden/>
            <w:rtl/>
          </w:rPr>
          <w:t>39</w:t>
        </w:r>
        <w:r w:rsidR="00724A46">
          <w:rPr>
            <w:webHidden/>
            <w:rtl/>
          </w:rPr>
          <w:fldChar w:fldCharType="end"/>
        </w:r>
      </w:hyperlink>
    </w:p>
    <w:p w14:paraId="1398D67E" w14:textId="18A28EF3" w:rsidR="00724A46" w:rsidRDefault="009F2CD9">
      <w:pPr>
        <w:pStyle w:val="TOC7"/>
        <w:rPr>
          <w:rFonts w:cstheme="minorBidi"/>
          <w:sz w:val="22"/>
          <w:szCs w:val="22"/>
          <w:rtl/>
        </w:rPr>
      </w:pPr>
      <w:hyperlink w:anchor="_Toc173964451" w:history="1">
        <w:r w:rsidR="00724A46" w:rsidRPr="002B0B92">
          <w:rPr>
            <w:rStyle w:val="Hyperlink"/>
            <w:rtl/>
          </w:rPr>
          <w:t>שו"ת בית הלוי ח"ב סימן ל"ז אות ג'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Toc173964451 \h</w:instrText>
        </w:r>
        <w:r w:rsidR="00724A46">
          <w:rPr>
            <w:webHidden/>
            <w:rtl/>
          </w:rPr>
          <w:instrText xml:space="preserve"> </w:instrText>
        </w:r>
        <w:r w:rsidR="00724A46">
          <w:rPr>
            <w:webHidden/>
            <w:rtl/>
          </w:rPr>
        </w:r>
        <w:r w:rsidR="00724A46">
          <w:rPr>
            <w:webHidden/>
            <w:rtl/>
          </w:rPr>
          <w:fldChar w:fldCharType="separate"/>
        </w:r>
        <w:r w:rsidR="00E91BF8">
          <w:rPr>
            <w:webHidden/>
            <w:rtl/>
          </w:rPr>
          <w:t>40</w:t>
        </w:r>
        <w:r w:rsidR="00724A46">
          <w:rPr>
            <w:webHidden/>
            <w:rtl/>
          </w:rPr>
          <w:fldChar w:fldCharType="end"/>
        </w:r>
      </w:hyperlink>
    </w:p>
    <w:p w14:paraId="69694AC8" w14:textId="169538F2" w:rsidR="00724A46" w:rsidRDefault="009F2CD9">
      <w:pPr>
        <w:pStyle w:val="TOC7"/>
        <w:rPr>
          <w:rFonts w:cstheme="minorBidi"/>
          <w:sz w:val="22"/>
          <w:szCs w:val="22"/>
          <w:rtl/>
        </w:rPr>
      </w:pPr>
      <w:hyperlink w:anchor="_Toc173964453" w:history="1">
        <w:r w:rsidR="00724A46" w:rsidRPr="002B0B92">
          <w:rPr>
            <w:rStyle w:val="Hyperlink"/>
            <w:rtl/>
          </w:rPr>
          <w:t>שו"ת בית הלוי ח"ב סימן ל"ז אות ד' ד"ה ודברי מהרי"ק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Toc173964453 \h</w:instrText>
        </w:r>
        <w:r w:rsidR="00724A46">
          <w:rPr>
            <w:webHidden/>
            <w:rtl/>
          </w:rPr>
          <w:instrText xml:space="preserve"> </w:instrText>
        </w:r>
        <w:r w:rsidR="00724A46">
          <w:rPr>
            <w:webHidden/>
            <w:rtl/>
          </w:rPr>
        </w:r>
        <w:r w:rsidR="00724A46">
          <w:rPr>
            <w:webHidden/>
            <w:rtl/>
          </w:rPr>
          <w:fldChar w:fldCharType="separate"/>
        </w:r>
        <w:r w:rsidR="00E91BF8">
          <w:rPr>
            <w:webHidden/>
            <w:rtl/>
          </w:rPr>
          <w:t>40</w:t>
        </w:r>
        <w:r w:rsidR="00724A46">
          <w:rPr>
            <w:webHidden/>
            <w:rtl/>
          </w:rPr>
          <w:fldChar w:fldCharType="end"/>
        </w:r>
      </w:hyperlink>
    </w:p>
    <w:p w14:paraId="0766BE8A" w14:textId="715ABB1B" w:rsidR="00724A46" w:rsidRDefault="009F2CD9">
      <w:pPr>
        <w:pStyle w:val="TOC7"/>
        <w:rPr>
          <w:rFonts w:cstheme="minorBidi"/>
          <w:sz w:val="22"/>
          <w:szCs w:val="22"/>
          <w:rtl/>
        </w:rPr>
      </w:pPr>
      <w:hyperlink w:anchor="_Toc173964419" w:history="1">
        <w:r w:rsidR="00724A46" w:rsidRPr="002B0B92">
          <w:rPr>
            <w:rStyle w:val="Hyperlink"/>
            <w:rtl/>
          </w:rPr>
          <w:t>שו"ת בית הלוי ח"ב סימן ל"ז אות ד' ד"ה ולכאורה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Toc173964419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0BA86C7B" w14:textId="768993E8" w:rsidR="00724A46" w:rsidRDefault="009F2CD9">
      <w:pPr>
        <w:pStyle w:val="TOC7"/>
        <w:rPr>
          <w:rFonts w:cstheme="minorBidi"/>
          <w:sz w:val="22"/>
          <w:szCs w:val="22"/>
          <w:rtl/>
        </w:rPr>
      </w:pPr>
      <w:hyperlink w:anchor="_Toc173964452" w:history="1">
        <w:r w:rsidR="00724A46" w:rsidRPr="002B0B92">
          <w:rPr>
            <w:rStyle w:val="Hyperlink"/>
            <w:rtl/>
          </w:rPr>
          <w:t>שו"ת בית הלוי ח"ב סימן ל"ז אות ד' ד"ה ולכאורה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Toc173964452 \h</w:instrText>
        </w:r>
        <w:r w:rsidR="00724A46">
          <w:rPr>
            <w:webHidden/>
            <w:rtl/>
          </w:rPr>
          <w:instrText xml:space="preserve"> </w:instrText>
        </w:r>
        <w:r w:rsidR="00724A46">
          <w:rPr>
            <w:webHidden/>
            <w:rtl/>
          </w:rPr>
        </w:r>
        <w:r w:rsidR="00724A46">
          <w:rPr>
            <w:webHidden/>
            <w:rtl/>
          </w:rPr>
          <w:fldChar w:fldCharType="separate"/>
        </w:r>
        <w:r w:rsidR="00E91BF8">
          <w:rPr>
            <w:webHidden/>
            <w:rtl/>
          </w:rPr>
          <w:t>40</w:t>
        </w:r>
        <w:r w:rsidR="00724A46">
          <w:rPr>
            <w:webHidden/>
            <w:rtl/>
          </w:rPr>
          <w:fldChar w:fldCharType="end"/>
        </w:r>
      </w:hyperlink>
    </w:p>
    <w:p w14:paraId="575674F0" w14:textId="62063269" w:rsidR="00724A46" w:rsidRDefault="009F2CD9">
      <w:pPr>
        <w:pStyle w:val="TOC7"/>
        <w:rPr>
          <w:rFonts w:cstheme="minorBidi"/>
          <w:sz w:val="22"/>
          <w:szCs w:val="22"/>
          <w:rtl/>
        </w:rPr>
      </w:pPr>
      <w:hyperlink w:anchor="_Toc173964271" w:history="1">
        <w:r w:rsidR="00724A46" w:rsidRPr="002B0B92">
          <w:rPr>
            <w:rStyle w:val="Hyperlink"/>
            <w:rtl/>
          </w:rPr>
          <w:t>שו"ת הריב"ש סימן מג ד"ה תשובה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Toc173964271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2AD0F541" w14:textId="0EE96523" w:rsidR="00724A46" w:rsidRDefault="009F2CD9">
      <w:pPr>
        <w:pStyle w:val="TOC7"/>
        <w:rPr>
          <w:rFonts w:cstheme="minorBidi"/>
          <w:sz w:val="22"/>
          <w:szCs w:val="22"/>
          <w:rtl/>
        </w:rPr>
      </w:pPr>
      <w:hyperlink w:anchor="_Toc173964371" w:history="1">
        <w:r w:rsidR="00724A46" w:rsidRPr="002B0B92">
          <w:rPr>
            <w:rStyle w:val="Hyperlink"/>
            <w:rtl/>
          </w:rPr>
          <w:t>שו"ת הריב"ש סימן שפ"ה ד"ה ואל תשיבני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Toc173964371 \h</w:instrText>
        </w:r>
        <w:r w:rsidR="00724A46">
          <w:rPr>
            <w:webHidden/>
            <w:rtl/>
          </w:rPr>
          <w:instrText xml:space="preserve"> </w:instrText>
        </w:r>
        <w:r w:rsidR="00724A46">
          <w:rPr>
            <w:webHidden/>
            <w:rtl/>
          </w:rPr>
        </w:r>
        <w:r w:rsidR="00724A46">
          <w:rPr>
            <w:webHidden/>
            <w:rtl/>
          </w:rPr>
          <w:fldChar w:fldCharType="separate"/>
        </w:r>
        <w:r w:rsidR="00E91BF8">
          <w:rPr>
            <w:webHidden/>
            <w:rtl/>
          </w:rPr>
          <w:t>22</w:t>
        </w:r>
        <w:r w:rsidR="00724A46">
          <w:rPr>
            <w:webHidden/>
            <w:rtl/>
          </w:rPr>
          <w:fldChar w:fldCharType="end"/>
        </w:r>
      </w:hyperlink>
    </w:p>
    <w:p w14:paraId="2D5D7ED4" w14:textId="7D899B9C" w:rsidR="00724A46" w:rsidRDefault="009F2CD9">
      <w:pPr>
        <w:pStyle w:val="TOC7"/>
        <w:rPr>
          <w:rFonts w:cstheme="minorBidi"/>
          <w:sz w:val="22"/>
          <w:szCs w:val="22"/>
          <w:rtl/>
        </w:rPr>
      </w:pPr>
      <w:hyperlink w:anchor="_Toc173964286" w:history="1">
        <w:r w:rsidR="00724A46" w:rsidRPr="002B0B92">
          <w:rPr>
            <w:rStyle w:val="Hyperlink"/>
            <w:rtl/>
          </w:rPr>
          <w:t>שו"ת הריב"ש סימן שפ"ה ד"ה ואפשר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Toc173964286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76D7580A" w14:textId="2D43FD7F" w:rsidR="00724A46" w:rsidRDefault="009F2CD9">
      <w:pPr>
        <w:pStyle w:val="TOC7"/>
        <w:rPr>
          <w:rFonts w:cstheme="minorBidi"/>
          <w:sz w:val="22"/>
          <w:szCs w:val="22"/>
          <w:rtl/>
        </w:rPr>
      </w:pPr>
      <w:hyperlink w:anchor="_Toc173964372" w:history="1">
        <w:r w:rsidR="00724A46" w:rsidRPr="002B0B92">
          <w:rPr>
            <w:rStyle w:val="Hyperlink"/>
            <w:rtl/>
          </w:rPr>
          <w:t>שו"ת הריב"ש סימן שפ"ה ד"ה וגם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Toc173964372 \h</w:instrText>
        </w:r>
        <w:r w:rsidR="00724A46">
          <w:rPr>
            <w:webHidden/>
            <w:rtl/>
          </w:rPr>
          <w:instrText xml:space="preserve"> </w:instrText>
        </w:r>
        <w:r w:rsidR="00724A46">
          <w:rPr>
            <w:webHidden/>
            <w:rtl/>
          </w:rPr>
        </w:r>
        <w:r w:rsidR="00724A46">
          <w:rPr>
            <w:webHidden/>
            <w:rtl/>
          </w:rPr>
          <w:fldChar w:fldCharType="separate"/>
        </w:r>
        <w:r w:rsidR="00E91BF8">
          <w:rPr>
            <w:webHidden/>
            <w:rtl/>
          </w:rPr>
          <w:t>22</w:t>
        </w:r>
        <w:r w:rsidR="00724A46">
          <w:rPr>
            <w:webHidden/>
            <w:rtl/>
          </w:rPr>
          <w:fldChar w:fldCharType="end"/>
        </w:r>
      </w:hyperlink>
    </w:p>
    <w:p w14:paraId="3E596D58" w14:textId="2F63557C" w:rsidR="00724A46" w:rsidRDefault="009F2CD9">
      <w:pPr>
        <w:pStyle w:val="TOC7"/>
        <w:rPr>
          <w:rFonts w:cstheme="minorBidi"/>
          <w:sz w:val="22"/>
          <w:szCs w:val="22"/>
          <w:rtl/>
        </w:rPr>
      </w:pPr>
      <w:hyperlink w:anchor="_Toc173964285" w:history="1">
        <w:r w:rsidR="00724A46" w:rsidRPr="002B0B92">
          <w:rPr>
            <w:rStyle w:val="Hyperlink"/>
            <w:rtl/>
          </w:rPr>
          <w:t>שו"ת הריב"ש סימן שפ"ה ד"ה ומה שכתב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Toc173964285 \h</w:instrText>
        </w:r>
        <w:r w:rsidR="00724A46">
          <w:rPr>
            <w:webHidden/>
            <w:rtl/>
          </w:rPr>
          <w:instrText xml:space="preserve"> </w:instrText>
        </w:r>
        <w:r w:rsidR="00724A46">
          <w:rPr>
            <w:webHidden/>
            <w:rtl/>
          </w:rPr>
        </w:r>
        <w:r w:rsidR="00724A46">
          <w:rPr>
            <w:webHidden/>
            <w:rtl/>
          </w:rPr>
          <w:fldChar w:fldCharType="separate"/>
        </w:r>
        <w:r w:rsidR="00E91BF8">
          <w:rPr>
            <w:webHidden/>
            <w:rtl/>
          </w:rPr>
          <w:t>5</w:t>
        </w:r>
        <w:r w:rsidR="00724A46">
          <w:rPr>
            <w:webHidden/>
            <w:rtl/>
          </w:rPr>
          <w:fldChar w:fldCharType="end"/>
        </w:r>
      </w:hyperlink>
    </w:p>
    <w:p w14:paraId="07C4B099" w14:textId="165BE140" w:rsidR="00724A46" w:rsidRDefault="009F2CD9">
      <w:pPr>
        <w:pStyle w:val="TOC7"/>
        <w:rPr>
          <w:rFonts w:cstheme="minorBidi"/>
          <w:sz w:val="22"/>
          <w:szCs w:val="22"/>
          <w:rtl/>
        </w:rPr>
      </w:pPr>
      <w:hyperlink w:anchor="_Toc173964289" w:history="1">
        <w:r w:rsidR="00724A46" w:rsidRPr="002B0B92">
          <w:rPr>
            <w:rStyle w:val="Hyperlink"/>
            <w:rtl/>
          </w:rPr>
          <w:t>שו"ת הריב"ש סימן שפ"ה ד"ה ומעולם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Toc173964289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1FB79914" w14:textId="05FF3F68" w:rsidR="00724A46" w:rsidRDefault="009F2CD9">
      <w:pPr>
        <w:pStyle w:val="TOC7"/>
        <w:rPr>
          <w:rFonts w:cstheme="minorBidi"/>
          <w:sz w:val="22"/>
          <w:szCs w:val="22"/>
          <w:rtl/>
        </w:rPr>
      </w:pPr>
      <w:hyperlink w:anchor="_Toc173964370" w:history="1">
        <w:r w:rsidR="00724A46" w:rsidRPr="002B0B92">
          <w:rPr>
            <w:rStyle w:val="Hyperlink"/>
            <w:rtl/>
          </w:rPr>
          <w:t>שו"ת הריב"ש סימן שפ"ה ד"ה ומעולם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Toc173964370 \h</w:instrText>
        </w:r>
        <w:r w:rsidR="00724A46">
          <w:rPr>
            <w:webHidden/>
            <w:rtl/>
          </w:rPr>
          <w:instrText xml:space="preserve"> </w:instrText>
        </w:r>
        <w:r w:rsidR="00724A46">
          <w:rPr>
            <w:webHidden/>
            <w:rtl/>
          </w:rPr>
        </w:r>
        <w:r w:rsidR="00724A46">
          <w:rPr>
            <w:webHidden/>
            <w:rtl/>
          </w:rPr>
          <w:fldChar w:fldCharType="separate"/>
        </w:r>
        <w:r w:rsidR="00E91BF8">
          <w:rPr>
            <w:webHidden/>
            <w:rtl/>
          </w:rPr>
          <w:t>21</w:t>
        </w:r>
        <w:r w:rsidR="00724A46">
          <w:rPr>
            <w:webHidden/>
            <w:rtl/>
          </w:rPr>
          <w:fldChar w:fldCharType="end"/>
        </w:r>
      </w:hyperlink>
    </w:p>
    <w:p w14:paraId="61785048" w14:textId="4F4F8F73" w:rsidR="00724A46" w:rsidRDefault="009F2CD9">
      <w:pPr>
        <w:pStyle w:val="TOC7"/>
        <w:rPr>
          <w:rFonts w:cstheme="minorBidi"/>
          <w:sz w:val="22"/>
          <w:szCs w:val="22"/>
          <w:rtl/>
        </w:rPr>
      </w:pPr>
      <w:hyperlink w:anchor="_Toc173964375" w:history="1">
        <w:r w:rsidR="00724A46" w:rsidRPr="002B0B92">
          <w:rPr>
            <w:rStyle w:val="Hyperlink"/>
            <w:rtl/>
          </w:rPr>
          <w:t>שו"ת הרמב"ן סימן ח'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Toc173964375 \h</w:instrText>
        </w:r>
        <w:r w:rsidR="00724A46">
          <w:rPr>
            <w:webHidden/>
            <w:rtl/>
          </w:rPr>
          <w:instrText xml:space="preserve"> </w:instrText>
        </w:r>
        <w:r w:rsidR="00724A46">
          <w:rPr>
            <w:webHidden/>
            <w:rtl/>
          </w:rPr>
        </w:r>
        <w:r w:rsidR="00724A46">
          <w:rPr>
            <w:webHidden/>
            <w:rtl/>
          </w:rPr>
          <w:fldChar w:fldCharType="separate"/>
        </w:r>
        <w:r w:rsidR="00E91BF8">
          <w:rPr>
            <w:webHidden/>
            <w:rtl/>
          </w:rPr>
          <w:t>23</w:t>
        </w:r>
        <w:r w:rsidR="00724A46">
          <w:rPr>
            <w:webHidden/>
            <w:rtl/>
          </w:rPr>
          <w:fldChar w:fldCharType="end"/>
        </w:r>
      </w:hyperlink>
    </w:p>
    <w:p w14:paraId="5FACC6F3" w14:textId="2028FC57" w:rsidR="00724A46" w:rsidRDefault="009F2CD9">
      <w:pPr>
        <w:pStyle w:val="TOC7"/>
        <w:rPr>
          <w:rFonts w:cstheme="minorBidi"/>
          <w:sz w:val="22"/>
          <w:szCs w:val="22"/>
          <w:rtl/>
        </w:rPr>
      </w:pPr>
      <w:hyperlink w:anchor="_Toc173964310" w:history="1">
        <w:r w:rsidR="00724A46" w:rsidRPr="002B0B92">
          <w:rPr>
            <w:rStyle w:val="Hyperlink"/>
            <w:rtl/>
          </w:rPr>
          <w:t>שו"ת הרמב"ן סימן ע"ו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Toc173964310 \h</w:instrText>
        </w:r>
        <w:r w:rsidR="00724A46">
          <w:rPr>
            <w:webHidden/>
            <w:rtl/>
          </w:rPr>
          <w:instrText xml:space="preserve"> </w:instrText>
        </w:r>
        <w:r w:rsidR="00724A46">
          <w:rPr>
            <w:webHidden/>
            <w:rtl/>
          </w:rPr>
        </w:r>
        <w:r w:rsidR="00724A46">
          <w:rPr>
            <w:webHidden/>
            <w:rtl/>
          </w:rPr>
          <w:fldChar w:fldCharType="separate"/>
        </w:r>
        <w:r w:rsidR="00E91BF8">
          <w:rPr>
            <w:webHidden/>
            <w:rtl/>
          </w:rPr>
          <w:t>9</w:t>
        </w:r>
        <w:r w:rsidR="00724A46">
          <w:rPr>
            <w:webHidden/>
            <w:rtl/>
          </w:rPr>
          <w:fldChar w:fldCharType="end"/>
        </w:r>
      </w:hyperlink>
    </w:p>
    <w:p w14:paraId="02594E98" w14:textId="4C1BD784" w:rsidR="00724A46" w:rsidRDefault="009F2CD9">
      <w:pPr>
        <w:pStyle w:val="TOC7"/>
        <w:rPr>
          <w:rFonts w:cstheme="minorBidi"/>
          <w:sz w:val="22"/>
          <w:szCs w:val="22"/>
          <w:rtl/>
        </w:rPr>
      </w:pPr>
      <w:hyperlink w:anchor="_Toc173964406" w:history="1">
        <w:r w:rsidR="00724A46" w:rsidRPr="002B0B92">
          <w:rPr>
            <w:rStyle w:val="Hyperlink"/>
            <w:rtl/>
          </w:rPr>
          <w:t>שו"ת הרשב"א ח"ד סימן שי"ג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Toc173964406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3728C96D" w14:textId="0696A884" w:rsidR="00724A46" w:rsidRDefault="009F2CD9">
      <w:pPr>
        <w:pStyle w:val="TOC7"/>
        <w:rPr>
          <w:rFonts w:cstheme="minorBidi"/>
          <w:sz w:val="22"/>
          <w:szCs w:val="22"/>
          <w:rtl/>
        </w:rPr>
      </w:pPr>
      <w:hyperlink w:anchor="_Toc173964869" w:history="1">
        <w:r w:rsidR="00724A46" w:rsidRPr="002B0B92">
          <w:rPr>
            <w:rStyle w:val="Hyperlink"/>
            <w:rtl/>
          </w:rPr>
          <w:t>שו"ת הרשב"א חלק א סימן אלף רלז ד"ה ויתר הדברים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Toc173964869 \h</w:instrText>
        </w:r>
        <w:r w:rsidR="00724A46">
          <w:rPr>
            <w:webHidden/>
            <w:rtl/>
          </w:rPr>
          <w:instrText xml:space="preserve"> </w:instrText>
        </w:r>
        <w:r w:rsidR="00724A46">
          <w:rPr>
            <w:webHidden/>
            <w:rtl/>
          </w:rPr>
        </w:r>
        <w:r w:rsidR="00724A46">
          <w:rPr>
            <w:webHidden/>
            <w:rtl/>
          </w:rPr>
          <w:fldChar w:fldCharType="separate"/>
        </w:r>
        <w:r w:rsidR="00E91BF8">
          <w:rPr>
            <w:webHidden/>
            <w:rtl/>
          </w:rPr>
          <w:t>131</w:t>
        </w:r>
        <w:r w:rsidR="00724A46">
          <w:rPr>
            <w:webHidden/>
            <w:rtl/>
          </w:rPr>
          <w:fldChar w:fldCharType="end"/>
        </w:r>
      </w:hyperlink>
    </w:p>
    <w:p w14:paraId="32C43AE2" w14:textId="07D9B4FD" w:rsidR="00724A46" w:rsidRDefault="009F2CD9">
      <w:pPr>
        <w:pStyle w:val="TOC7"/>
        <w:rPr>
          <w:rFonts w:cstheme="minorBidi"/>
          <w:sz w:val="22"/>
          <w:szCs w:val="22"/>
          <w:rtl/>
        </w:rPr>
      </w:pPr>
      <w:hyperlink w:anchor="_Toc173964870" w:history="1">
        <w:r w:rsidR="00724A46" w:rsidRPr="002B0B92">
          <w:rPr>
            <w:rStyle w:val="Hyperlink"/>
            <w:rtl/>
          </w:rPr>
          <w:t>שו"ת הרשב"א חלק א סימן תקנב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Toc173964870 \h</w:instrText>
        </w:r>
        <w:r w:rsidR="00724A46">
          <w:rPr>
            <w:webHidden/>
            <w:rtl/>
          </w:rPr>
          <w:instrText xml:space="preserve"> </w:instrText>
        </w:r>
        <w:r w:rsidR="00724A46">
          <w:rPr>
            <w:webHidden/>
            <w:rtl/>
          </w:rPr>
        </w:r>
        <w:r w:rsidR="00724A46">
          <w:rPr>
            <w:webHidden/>
            <w:rtl/>
          </w:rPr>
          <w:fldChar w:fldCharType="separate"/>
        </w:r>
        <w:r w:rsidR="00E91BF8">
          <w:rPr>
            <w:webHidden/>
            <w:rtl/>
          </w:rPr>
          <w:t>131</w:t>
        </w:r>
        <w:r w:rsidR="00724A46">
          <w:rPr>
            <w:webHidden/>
            <w:rtl/>
          </w:rPr>
          <w:fldChar w:fldCharType="end"/>
        </w:r>
      </w:hyperlink>
    </w:p>
    <w:p w14:paraId="2D13CA3E" w14:textId="2F90A549" w:rsidR="00724A46" w:rsidRDefault="009F2CD9">
      <w:pPr>
        <w:pStyle w:val="TOC7"/>
        <w:rPr>
          <w:rFonts w:cstheme="minorBidi"/>
          <w:sz w:val="22"/>
          <w:szCs w:val="22"/>
          <w:rtl/>
        </w:rPr>
      </w:pPr>
      <w:hyperlink w:anchor="_Toc173964849" w:history="1">
        <w:r w:rsidR="00724A46" w:rsidRPr="002B0B92">
          <w:rPr>
            <w:rStyle w:val="Hyperlink"/>
            <w:rtl/>
          </w:rPr>
          <w:t>שו"ת חתם סופר חלק ה חו"מ סימן קנב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Toc173964849 \h</w:instrText>
        </w:r>
        <w:r w:rsidR="00724A46">
          <w:rPr>
            <w:webHidden/>
            <w:rtl/>
          </w:rPr>
          <w:instrText xml:space="preserve"> </w:instrText>
        </w:r>
        <w:r w:rsidR="00724A46">
          <w:rPr>
            <w:webHidden/>
            <w:rtl/>
          </w:rPr>
        </w:r>
        <w:r w:rsidR="00724A46">
          <w:rPr>
            <w:webHidden/>
            <w:rtl/>
          </w:rPr>
          <w:fldChar w:fldCharType="separate"/>
        </w:r>
        <w:r w:rsidR="00E91BF8">
          <w:rPr>
            <w:webHidden/>
            <w:rtl/>
          </w:rPr>
          <w:t>127</w:t>
        </w:r>
        <w:r w:rsidR="00724A46">
          <w:rPr>
            <w:webHidden/>
            <w:rtl/>
          </w:rPr>
          <w:fldChar w:fldCharType="end"/>
        </w:r>
      </w:hyperlink>
    </w:p>
    <w:p w14:paraId="6B4273B4" w14:textId="35630985" w:rsidR="00724A46" w:rsidRDefault="009F2CD9">
      <w:pPr>
        <w:pStyle w:val="TOC7"/>
        <w:rPr>
          <w:rFonts w:cstheme="minorBidi"/>
          <w:sz w:val="22"/>
          <w:szCs w:val="22"/>
          <w:rtl/>
        </w:rPr>
      </w:pPr>
      <w:hyperlink w:anchor="_Toc173964300" w:history="1">
        <w:r w:rsidR="00724A46" w:rsidRPr="002B0B92">
          <w:rPr>
            <w:rStyle w:val="Hyperlink"/>
            <w:rtl/>
          </w:rPr>
          <w:t>שו"ת מהר"י בן לב ח"ב סימן 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Toc173964300 \h</w:instrText>
        </w:r>
        <w:r w:rsidR="00724A46">
          <w:rPr>
            <w:webHidden/>
            <w:rtl/>
          </w:rPr>
          <w:instrText xml:space="preserve"> </w:instrText>
        </w:r>
        <w:r w:rsidR="00724A46">
          <w:rPr>
            <w:webHidden/>
            <w:rtl/>
          </w:rPr>
        </w:r>
        <w:r w:rsidR="00724A46">
          <w:rPr>
            <w:webHidden/>
            <w:rtl/>
          </w:rPr>
          <w:fldChar w:fldCharType="separate"/>
        </w:r>
        <w:r w:rsidR="00E91BF8">
          <w:rPr>
            <w:webHidden/>
            <w:rtl/>
          </w:rPr>
          <w:t>7</w:t>
        </w:r>
        <w:r w:rsidR="00724A46">
          <w:rPr>
            <w:webHidden/>
            <w:rtl/>
          </w:rPr>
          <w:fldChar w:fldCharType="end"/>
        </w:r>
      </w:hyperlink>
    </w:p>
    <w:p w14:paraId="6F5DAFA8" w14:textId="1399A321" w:rsidR="00724A46" w:rsidRDefault="009F2CD9">
      <w:pPr>
        <w:pStyle w:val="TOC7"/>
        <w:rPr>
          <w:rFonts w:cstheme="minorBidi"/>
          <w:sz w:val="22"/>
          <w:szCs w:val="22"/>
          <w:rtl/>
        </w:rPr>
      </w:pPr>
      <w:hyperlink w:anchor="_Toc173964449" w:history="1">
        <w:r w:rsidR="00724A46" w:rsidRPr="002B0B92">
          <w:rPr>
            <w:rStyle w:val="Hyperlink"/>
            <w:rtl/>
          </w:rPr>
          <w:t>שו"ת מהרי"ק שורש עב ד"ה אלא נלע"ד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Toc173964449 \h</w:instrText>
        </w:r>
        <w:r w:rsidR="00724A46">
          <w:rPr>
            <w:webHidden/>
            <w:rtl/>
          </w:rPr>
          <w:instrText xml:space="preserve"> </w:instrText>
        </w:r>
        <w:r w:rsidR="00724A46">
          <w:rPr>
            <w:webHidden/>
            <w:rtl/>
          </w:rPr>
        </w:r>
        <w:r w:rsidR="00724A46">
          <w:rPr>
            <w:webHidden/>
            <w:rtl/>
          </w:rPr>
          <w:fldChar w:fldCharType="separate"/>
        </w:r>
        <w:r w:rsidR="00E91BF8">
          <w:rPr>
            <w:webHidden/>
            <w:rtl/>
          </w:rPr>
          <w:t>39</w:t>
        </w:r>
        <w:r w:rsidR="00724A46">
          <w:rPr>
            <w:webHidden/>
            <w:rtl/>
          </w:rPr>
          <w:fldChar w:fldCharType="end"/>
        </w:r>
      </w:hyperlink>
    </w:p>
    <w:p w14:paraId="7828B631" w14:textId="7CA476E8" w:rsidR="00724A46" w:rsidRDefault="009F2CD9">
      <w:pPr>
        <w:pStyle w:val="TOC7"/>
        <w:rPr>
          <w:rFonts w:cstheme="minorBidi"/>
          <w:sz w:val="22"/>
          <w:szCs w:val="22"/>
          <w:rtl/>
        </w:rPr>
      </w:pPr>
      <w:hyperlink w:anchor="_Toc173964461" w:history="1">
        <w:r w:rsidR="00724A46" w:rsidRPr="002B0B92">
          <w:rPr>
            <w:rStyle w:val="Hyperlink"/>
            <w:rtl/>
          </w:rPr>
          <w:t>שו"ת מהרי"ק שורש עב ד"ה אלא נלע"ד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Toc173964461 \h</w:instrText>
        </w:r>
        <w:r w:rsidR="00724A46">
          <w:rPr>
            <w:webHidden/>
            <w:rtl/>
          </w:rPr>
          <w:instrText xml:space="preserve"> </w:instrText>
        </w:r>
        <w:r w:rsidR="00724A46">
          <w:rPr>
            <w:webHidden/>
            <w:rtl/>
          </w:rPr>
        </w:r>
        <w:r w:rsidR="00724A46">
          <w:rPr>
            <w:webHidden/>
            <w:rtl/>
          </w:rPr>
          <w:fldChar w:fldCharType="separate"/>
        </w:r>
        <w:r w:rsidR="00E91BF8">
          <w:rPr>
            <w:webHidden/>
            <w:rtl/>
          </w:rPr>
          <w:t>41</w:t>
        </w:r>
        <w:r w:rsidR="00724A46">
          <w:rPr>
            <w:webHidden/>
            <w:rtl/>
          </w:rPr>
          <w:fldChar w:fldCharType="end"/>
        </w:r>
      </w:hyperlink>
    </w:p>
    <w:p w14:paraId="4CE260DF" w14:textId="66A4CBC9" w:rsidR="00724A46" w:rsidRDefault="009F2CD9">
      <w:pPr>
        <w:pStyle w:val="TOC7"/>
        <w:rPr>
          <w:rFonts w:cstheme="minorBidi"/>
          <w:sz w:val="22"/>
          <w:szCs w:val="22"/>
          <w:rtl/>
        </w:rPr>
      </w:pPr>
      <w:hyperlink w:anchor="_Toc173964309" w:history="1">
        <w:r w:rsidR="00724A46" w:rsidRPr="002B0B92">
          <w:rPr>
            <w:rStyle w:val="Hyperlink"/>
            <w:rtl/>
          </w:rPr>
          <w:t>שו"ת נודע ביהודה מהדו"ת אבהע"ז סימן קלו ד"ה אבל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Toc173964309 \h</w:instrText>
        </w:r>
        <w:r w:rsidR="00724A46">
          <w:rPr>
            <w:webHidden/>
            <w:rtl/>
          </w:rPr>
          <w:instrText xml:space="preserve"> </w:instrText>
        </w:r>
        <w:r w:rsidR="00724A46">
          <w:rPr>
            <w:webHidden/>
            <w:rtl/>
          </w:rPr>
        </w:r>
        <w:r w:rsidR="00724A46">
          <w:rPr>
            <w:webHidden/>
            <w:rtl/>
          </w:rPr>
          <w:fldChar w:fldCharType="separate"/>
        </w:r>
        <w:r w:rsidR="00E91BF8">
          <w:rPr>
            <w:webHidden/>
            <w:rtl/>
          </w:rPr>
          <w:t>9</w:t>
        </w:r>
        <w:r w:rsidR="00724A46">
          <w:rPr>
            <w:webHidden/>
            <w:rtl/>
          </w:rPr>
          <w:fldChar w:fldCharType="end"/>
        </w:r>
      </w:hyperlink>
    </w:p>
    <w:p w14:paraId="23AB3A95" w14:textId="15B32CDB" w:rsidR="00724A46" w:rsidRDefault="009F2CD9">
      <w:pPr>
        <w:pStyle w:val="TOC7"/>
        <w:rPr>
          <w:rFonts w:cstheme="minorBidi"/>
          <w:sz w:val="22"/>
          <w:szCs w:val="22"/>
          <w:rtl/>
        </w:rPr>
      </w:pPr>
      <w:hyperlink w:anchor="_Toc173964439" w:history="1">
        <w:r w:rsidR="00724A46" w:rsidRPr="002B0B92">
          <w:rPr>
            <w:rStyle w:val="Hyperlink"/>
            <w:rtl/>
          </w:rPr>
          <w:t>שו"ת רבי עקיבא איגר מהדו"ק סימן קכ"ד ד"ה גם ביסוד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Toc173964439 \h</w:instrText>
        </w:r>
        <w:r w:rsidR="00724A46">
          <w:rPr>
            <w:webHidden/>
            <w:rtl/>
          </w:rPr>
          <w:instrText xml:space="preserve"> </w:instrText>
        </w:r>
        <w:r w:rsidR="00724A46">
          <w:rPr>
            <w:webHidden/>
            <w:rtl/>
          </w:rPr>
        </w:r>
        <w:r w:rsidR="00724A46">
          <w:rPr>
            <w:webHidden/>
            <w:rtl/>
          </w:rPr>
          <w:fldChar w:fldCharType="separate"/>
        </w:r>
        <w:r w:rsidR="00E91BF8">
          <w:rPr>
            <w:webHidden/>
            <w:rtl/>
          </w:rPr>
          <w:t>37</w:t>
        </w:r>
        <w:r w:rsidR="00724A46">
          <w:rPr>
            <w:webHidden/>
            <w:rtl/>
          </w:rPr>
          <w:fldChar w:fldCharType="end"/>
        </w:r>
      </w:hyperlink>
    </w:p>
    <w:p w14:paraId="7AF32B5C" w14:textId="6575BA4A" w:rsidR="00724A46" w:rsidRDefault="009F2CD9">
      <w:pPr>
        <w:pStyle w:val="TOC7"/>
        <w:rPr>
          <w:rFonts w:cstheme="minorBidi"/>
          <w:sz w:val="22"/>
          <w:szCs w:val="22"/>
          <w:rtl/>
        </w:rPr>
      </w:pPr>
      <w:hyperlink w:anchor="_Toc173964443" w:history="1">
        <w:r w:rsidR="00724A46" w:rsidRPr="002B0B92">
          <w:rPr>
            <w:rStyle w:val="Hyperlink"/>
            <w:rtl/>
          </w:rPr>
          <w:t>שו"ת רבי עקיבא איגר מהדו"ק סימן קכ"ד ד"ה וכן משמע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Toc173964443 \h</w:instrText>
        </w:r>
        <w:r w:rsidR="00724A46">
          <w:rPr>
            <w:webHidden/>
            <w:rtl/>
          </w:rPr>
          <w:instrText xml:space="preserve"> </w:instrText>
        </w:r>
        <w:r w:rsidR="00724A46">
          <w:rPr>
            <w:webHidden/>
            <w:rtl/>
          </w:rPr>
        </w:r>
        <w:r w:rsidR="00724A46">
          <w:rPr>
            <w:webHidden/>
            <w:rtl/>
          </w:rPr>
          <w:fldChar w:fldCharType="separate"/>
        </w:r>
        <w:r w:rsidR="00E91BF8">
          <w:rPr>
            <w:webHidden/>
            <w:rtl/>
          </w:rPr>
          <w:t>37</w:t>
        </w:r>
        <w:r w:rsidR="00724A46">
          <w:rPr>
            <w:webHidden/>
            <w:rtl/>
          </w:rPr>
          <w:fldChar w:fldCharType="end"/>
        </w:r>
      </w:hyperlink>
    </w:p>
    <w:p w14:paraId="5DD36254" w14:textId="5AA0605A" w:rsidR="00724A46" w:rsidRDefault="009F2CD9">
      <w:pPr>
        <w:pStyle w:val="TOC7"/>
        <w:rPr>
          <w:rFonts w:cstheme="minorBidi"/>
          <w:sz w:val="22"/>
          <w:szCs w:val="22"/>
          <w:rtl/>
        </w:rPr>
      </w:pPr>
      <w:hyperlink w:anchor="_Toc173964460" w:history="1">
        <w:r w:rsidR="00724A46" w:rsidRPr="002B0B92">
          <w:rPr>
            <w:rStyle w:val="Hyperlink"/>
            <w:rtl/>
          </w:rPr>
          <w:t>שו"ת רבי עקיבא איגר מהדו"ק סימן קכ"ה ד"ה וביסוד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Toc173964460 \h</w:instrText>
        </w:r>
        <w:r w:rsidR="00724A46">
          <w:rPr>
            <w:webHidden/>
            <w:rtl/>
          </w:rPr>
          <w:instrText xml:space="preserve"> </w:instrText>
        </w:r>
        <w:r w:rsidR="00724A46">
          <w:rPr>
            <w:webHidden/>
            <w:rtl/>
          </w:rPr>
        </w:r>
        <w:r w:rsidR="00724A46">
          <w:rPr>
            <w:webHidden/>
            <w:rtl/>
          </w:rPr>
          <w:fldChar w:fldCharType="separate"/>
        </w:r>
        <w:r w:rsidR="00E91BF8">
          <w:rPr>
            <w:webHidden/>
            <w:rtl/>
          </w:rPr>
          <w:t>41</w:t>
        </w:r>
        <w:r w:rsidR="00724A46">
          <w:rPr>
            <w:webHidden/>
            <w:rtl/>
          </w:rPr>
          <w:fldChar w:fldCharType="end"/>
        </w:r>
      </w:hyperlink>
    </w:p>
    <w:p w14:paraId="11701EBD" w14:textId="0C95282F" w:rsidR="00724A46" w:rsidRDefault="009F2CD9">
      <w:pPr>
        <w:pStyle w:val="TOC7"/>
        <w:rPr>
          <w:rFonts w:cstheme="minorBidi"/>
          <w:sz w:val="22"/>
          <w:szCs w:val="22"/>
          <w:rtl/>
        </w:rPr>
      </w:pPr>
      <w:hyperlink w:anchor="_Toc173964873" w:history="1">
        <w:r w:rsidR="00724A46" w:rsidRPr="002B0B92">
          <w:rPr>
            <w:rStyle w:val="Hyperlink"/>
            <w:rtl/>
          </w:rPr>
          <w:t>שו"ת רבי עקיבא איגר מהדו"ק סימן קכד ד"ה מ"ש רומעכ"ת ני' לשטתו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Toc173964873 \h</w:instrText>
        </w:r>
        <w:r w:rsidR="00724A46">
          <w:rPr>
            <w:webHidden/>
            <w:rtl/>
          </w:rPr>
          <w:instrText xml:space="preserve"> </w:instrText>
        </w:r>
        <w:r w:rsidR="00724A46">
          <w:rPr>
            <w:webHidden/>
            <w:rtl/>
          </w:rPr>
        </w:r>
        <w:r w:rsidR="00724A46">
          <w:rPr>
            <w:webHidden/>
            <w:rtl/>
          </w:rPr>
          <w:fldChar w:fldCharType="separate"/>
        </w:r>
        <w:r w:rsidR="00E91BF8">
          <w:rPr>
            <w:webHidden/>
            <w:rtl/>
          </w:rPr>
          <w:t>131</w:t>
        </w:r>
        <w:r w:rsidR="00724A46">
          <w:rPr>
            <w:webHidden/>
            <w:rtl/>
          </w:rPr>
          <w:fldChar w:fldCharType="end"/>
        </w:r>
      </w:hyperlink>
    </w:p>
    <w:p w14:paraId="1557F38F" w14:textId="38F24C34" w:rsidR="00724A46" w:rsidRDefault="009F2CD9">
      <w:pPr>
        <w:pStyle w:val="TOC7"/>
        <w:rPr>
          <w:rFonts w:cstheme="minorBidi"/>
          <w:sz w:val="22"/>
          <w:szCs w:val="22"/>
          <w:rtl/>
        </w:rPr>
      </w:pPr>
      <w:hyperlink w:anchor="_Toc173964679" w:history="1">
        <w:r w:rsidR="00724A46" w:rsidRPr="002B0B92">
          <w:rPr>
            <w:rStyle w:val="Hyperlink"/>
            <w:rtl/>
          </w:rPr>
          <w:t>שלטי הגבורים גיטין ד' ע"ב מדה"ר ד"ה גט היוצא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Toc173964679 \h</w:instrText>
        </w:r>
        <w:r w:rsidR="00724A46">
          <w:rPr>
            <w:webHidden/>
            <w:rtl/>
          </w:rPr>
          <w:instrText xml:space="preserve"> </w:instrText>
        </w:r>
        <w:r w:rsidR="00724A46">
          <w:rPr>
            <w:webHidden/>
            <w:rtl/>
          </w:rPr>
        </w:r>
        <w:r w:rsidR="00724A46">
          <w:rPr>
            <w:webHidden/>
            <w:rtl/>
          </w:rPr>
          <w:fldChar w:fldCharType="separate"/>
        </w:r>
        <w:r w:rsidR="00E91BF8">
          <w:rPr>
            <w:webHidden/>
            <w:rtl/>
          </w:rPr>
          <w:t>82</w:t>
        </w:r>
        <w:r w:rsidR="00724A46">
          <w:rPr>
            <w:webHidden/>
            <w:rtl/>
          </w:rPr>
          <w:fldChar w:fldCharType="end"/>
        </w:r>
      </w:hyperlink>
    </w:p>
    <w:p w14:paraId="6A275F95" w14:textId="4D34E4CC" w:rsidR="00724A46" w:rsidRDefault="009F2CD9">
      <w:pPr>
        <w:pStyle w:val="TOC7"/>
        <w:rPr>
          <w:rFonts w:cstheme="minorBidi"/>
          <w:sz w:val="22"/>
          <w:szCs w:val="22"/>
          <w:rtl/>
        </w:rPr>
      </w:pPr>
      <w:hyperlink w:anchor="_Toc173964315" w:history="1">
        <w:r w:rsidR="00724A46" w:rsidRPr="002B0B92">
          <w:rPr>
            <w:rStyle w:val="Hyperlink"/>
            <w:rtl/>
          </w:rPr>
          <w:t>שעורי ר' שמואל גיטין ב' ע"א אות א' ד"ה במתני'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Toc173964315 \h</w:instrText>
        </w:r>
        <w:r w:rsidR="00724A46">
          <w:rPr>
            <w:webHidden/>
            <w:rtl/>
          </w:rPr>
          <w:instrText xml:space="preserve"> </w:instrText>
        </w:r>
        <w:r w:rsidR="00724A46">
          <w:rPr>
            <w:webHidden/>
            <w:rtl/>
          </w:rPr>
        </w:r>
        <w:r w:rsidR="00724A46">
          <w:rPr>
            <w:webHidden/>
            <w:rtl/>
          </w:rPr>
          <w:fldChar w:fldCharType="separate"/>
        </w:r>
        <w:r w:rsidR="00E91BF8">
          <w:rPr>
            <w:webHidden/>
            <w:rtl/>
          </w:rPr>
          <w:t>11</w:t>
        </w:r>
        <w:r w:rsidR="00724A46">
          <w:rPr>
            <w:webHidden/>
            <w:rtl/>
          </w:rPr>
          <w:fldChar w:fldCharType="end"/>
        </w:r>
      </w:hyperlink>
    </w:p>
    <w:p w14:paraId="038ABE89" w14:textId="3263A292" w:rsidR="00724A46" w:rsidRDefault="009F2CD9">
      <w:pPr>
        <w:pStyle w:val="TOC7"/>
        <w:rPr>
          <w:rFonts w:cstheme="minorBidi"/>
          <w:sz w:val="22"/>
          <w:szCs w:val="22"/>
          <w:rtl/>
        </w:rPr>
      </w:pPr>
      <w:hyperlink w:anchor="_Toc173964317" w:history="1">
        <w:r w:rsidR="00724A46" w:rsidRPr="002B0B92">
          <w:rPr>
            <w:rStyle w:val="Hyperlink"/>
            <w:rtl/>
          </w:rPr>
          <w:t>שעורי ר' שמואל גיטין ב' ע"א אות ב' ד"ה ובאמת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Toc173964317 \h</w:instrText>
        </w:r>
        <w:r w:rsidR="00724A46">
          <w:rPr>
            <w:webHidden/>
            <w:rtl/>
          </w:rPr>
          <w:instrText xml:space="preserve"> </w:instrText>
        </w:r>
        <w:r w:rsidR="00724A46">
          <w:rPr>
            <w:webHidden/>
            <w:rtl/>
          </w:rPr>
        </w:r>
        <w:r w:rsidR="00724A46">
          <w:rPr>
            <w:webHidden/>
            <w:rtl/>
          </w:rPr>
          <w:fldChar w:fldCharType="separate"/>
        </w:r>
        <w:r w:rsidR="00E91BF8">
          <w:rPr>
            <w:webHidden/>
            <w:rtl/>
          </w:rPr>
          <w:t>11</w:t>
        </w:r>
        <w:r w:rsidR="00724A46">
          <w:rPr>
            <w:webHidden/>
            <w:rtl/>
          </w:rPr>
          <w:fldChar w:fldCharType="end"/>
        </w:r>
      </w:hyperlink>
    </w:p>
    <w:p w14:paraId="7CBC345B" w14:textId="1B36992C" w:rsidR="00724A46" w:rsidRDefault="009F2CD9">
      <w:pPr>
        <w:pStyle w:val="TOC7"/>
        <w:rPr>
          <w:rFonts w:cstheme="minorBidi"/>
          <w:sz w:val="22"/>
          <w:szCs w:val="22"/>
          <w:rtl/>
        </w:rPr>
      </w:pPr>
      <w:hyperlink w:anchor="_Toc173964321" w:history="1">
        <w:r w:rsidR="00724A46" w:rsidRPr="002B0B92">
          <w:rPr>
            <w:rStyle w:val="Hyperlink"/>
            <w:rtl/>
          </w:rPr>
          <w:t>שעורי ר' שמואל גיטין ב' ע"א אות ב' ד"ה ובשיטת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Toc173964321 \h</w:instrText>
        </w:r>
        <w:r w:rsidR="00724A46">
          <w:rPr>
            <w:webHidden/>
            <w:rtl/>
          </w:rPr>
          <w:instrText xml:space="preserve"> </w:instrText>
        </w:r>
        <w:r w:rsidR="00724A46">
          <w:rPr>
            <w:webHidden/>
            <w:rtl/>
          </w:rPr>
        </w:r>
        <w:r w:rsidR="00724A46">
          <w:rPr>
            <w:webHidden/>
            <w:rtl/>
          </w:rPr>
          <w:fldChar w:fldCharType="separate"/>
        </w:r>
        <w:r w:rsidR="00E91BF8">
          <w:rPr>
            <w:webHidden/>
            <w:rtl/>
          </w:rPr>
          <w:t>11</w:t>
        </w:r>
        <w:r w:rsidR="00724A46">
          <w:rPr>
            <w:webHidden/>
            <w:rtl/>
          </w:rPr>
          <w:fldChar w:fldCharType="end"/>
        </w:r>
      </w:hyperlink>
    </w:p>
    <w:p w14:paraId="5B3175CD" w14:textId="2572C9CF" w:rsidR="00724A46" w:rsidRDefault="009F2CD9">
      <w:pPr>
        <w:pStyle w:val="TOC7"/>
        <w:rPr>
          <w:rFonts w:cstheme="minorBidi"/>
          <w:sz w:val="22"/>
          <w:szCs w:val="22"/>
          <w:rtl/>
        </w:rPr>
      </w:pPr>
      <w:hyperlink w:anchor="_Toc173964379" w:history="1">
        <w:r w:rsidR="00724A46" w:rsidRPr="002B0B92">
          <w:rPr>
            <w:rStyle w:val="Hyperlink"/>
            <w:rtl/>
          </w:rPr>
          <w:t>שעורי ר' שמואל גיטין ב' ע"א אות ב' ד"ה וסברת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Toc173964379 \h</w:instrText>
        </w:r>
        <w:r w:rsidR="00724A46">
          <w:rPr>
            <w:webHidden/>
            <w:rtl/>
          </w:rPr>
          <w:instrText xml:space="preserve"> </w:instrText>
        </w:r>
        <w:r w:rsidR="00724A46">
          <w:rPr>
            <w:webHidden/>
            <w:rtl/>
          </w:rPr>
        </w:r>
        <w:r w:rsidR="00724A46">
          <w:rPr>
            <w:webHidden/>
            <w:rtl/>
          </w:rPr>
          <w:fldChar w:fldCharType="separate"/>
        </w:r>
        <w:r w:rsidR="00E91BF8">
          <w:rPr>
            <w:webHidden/>
            <w:rtl/>
          </w:rPr>
          <w:t>24</w:t>
        </w:r>
        <w:r w:rsidR="00724A46">
          <w:rPr>
            <w:webHidden/>
            <w:rtl/>
          </w:rPr>
          <w:fldChar w:fldCharType="end"/>
        </w:r>
      </w:hyperlink>
    </w:p>
    <w:p w14:paraId="1381254C" w14:textId="15ADA2A3" w:rsidR="00724A46" w:rsidRDefault="009F2CD9">
      <w:pPr>
        <w:pStyle w:val="TOC7"/>
        <w:rPr>
          <w:rFonts w:cstheme="minorBidi"/>
          <w:sz w:val="22"/>
          <w:szCs w:val="22"/>
          <w:rtl/>
        </w:rPr>
      </w:pPr>
      <w:hyperlink w:anchor="_Toc173964329" w:history="1">
        <w:r w:rsidR="00724A46" w:rsidRPr="002B0B92">
          <w:rPr>
            <w:rStyle w:val="Hyperlink"/>
            <w:rtl/>
          </w:rPr>
          <w:t>שעורי ר' שמואל גיטין ב' ע"א אות ג' ד"ה דהנה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Toc173964329 \h</w:instrText>
        </w:r>
        <w:r w:rsidR="00724A46">
          <w:rPr>
            <w:webHidden/>
            <w:rtl/>
          </w:rPr>
          <w:instrText xml:space="preserve"> </w:instrText>
        </w:r>
        <w:r w:rsidR="00724A46">
          <w:rPr>
            <w:webHidden/>
            <w:rtl/>
          </w:rPr>
        </w:r>
        <w:r w:rsidR="00724A46">
          <w:rPr>
            <w:webHidden/>
            <w:rtl/>
          </w:rPr>
          <w:fldChar w:fldCharType="separate"/>
        </w:r>
        <w:r w:rsidR="00E91BF8">
          <w:rPr>
            <w:webHidden/>
            <w:rtl/>
          </w:rPr>
          <w:t>13</w:t>
        </w:r>
        <w:r w:rsidR="00724A46">
          <w:rPr>
            <w:webHidden/>
            <w:rtl/>
          </w:rPr>
          <w:fldChar w:fldCharType="end"/>
        </w:r>
      </w:hyperlink>
    </w:p>
    <w:p w14:paraId="5C8096B2" w14:textId="0F1E40CB" w:rsidR="00724A46" w:rsidRDefault="009F2CD9">
      <w:pPr>
        <w:pStyle w:val="TOC7"/>
        <w:rPr>
          <w:rFonts w:cstheme="minorBidi"/>
          <w:sz w:val="22"/>
          <w:szCs w:val="22"/>
          <w:rtl/>
        </w:rPr>
      </w:pPr>
      <w:hyperlink w:anchor="_Toc173964323" w:history="1">
        <w:r w:rsidR="00724A46" w:rsidRPr="002B0B92">
          <w:rPr>
            <w:rStyle w:val="Hyperlink"/>
            <w:rtl/>
          </w:rPr>
          <w:t>שעורי ר' שמואל גיטין ב' ע"א אות ג' ד"ה ובריטב"א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Toc173964323 \h</w:instrText>
        </w:r>
        <w:r w:rsidR="00724A46">
          <w:rPr>
            <w:webHidden/>
            <w:rtl/>
          </w:rPr>
          <w:instrText xml:space="preserve"> </w:instrText>
        </w:r>
        <w:r w:rsidR="00724A46">
          <w:rPr>
            <w:webHidden/>
            <w:rtl/>
          </w:rPr>
        </w:r>
        <w:r w:rsidR="00724A46">
          <w:rPr>
            <w:webHidden/>
            <w:rtl/>
          </w:rPr>
          <w:fldChar w:fldCharType="separate"/>
        </w:r>
        <w:r w:rsidR="00E91BF8">
          <w:rPr>
            <w:webHidden/>
            <w:rtl/>
          </w:rPr>
          <w:t>12</w:t>
        </w:r>
        <w:r w:rsidR="00724A46">
          <w:rPr>
            <w:webHidden/>
            <w:rtl/>
          </w:rPr>
          <w:fldChar w:fldCharType="end"/>
        </w:r>
      </w:hyperlink>
    </w:p>
    <w:p w14:paraId="4C220C72" w14:textId="566DA774" w:rsidR="00724A46" w:rsidRDefault="009F2CD9">
      <w:pPr>
        <w:pStyle w:val="TOC7"/>
        <w:rPr>
          <w:rFonts w:cstheme="minorBidi"/>
          <w:sz w:val="22"/>
          <w:szCs w:val="22"/>
          <w:rtl/>
        </w:rPr>
      </w:pPr>
      <w:hyperlink w:anchor="_Toc173964330" w:history="1">
        <w:r w:rsidR="00724A46" w:rsidRPr="002B0B92">
          <w:rPr>
            <w:rStyle w:val="Hyperlink"/>
            <w:rtl/>
          </w:rPr>
          <w:t>שעורי ר' שמואל גיטין ב' ע"א אות ד' ד"ה והנה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Toc173964330 \h</w:instrText>
        </w:r>
        <w:r w:rsidR="00724A46">
          <w:rPr>
            <w:webHidden/>
            <w:rtl/>
          </w:rPr>
          <w:instrText xml:space="preserve"> </w:instrText>
        </w:r>
        <w:r w:rsidR="00724A46">
          <w:rPr>
            <w:webHidden/>
            <w:rtl/>
          </w:rPr>
        </w:r>
        <w:r w:rsidR="00724A46">
          <w:rPr>
            <w:webHidden/>
            <w:rtl/>
          </w:rPr>
          <w:fldChar w:fldCharType="separate"/>
        </w:r>
        <w:r w:rsidR="00E91BF8">
          <w:rPr>
            <w:webHidden/>
            <w:rtl/>
          </w:rPr>
          <w:t>13</w:t>
        </w:r>
        <w:r w:rsidR="00724A46">
          <w:rPr>
            <w:webHidden/>
            <w:rtl/>
          </w:rPr>
          <w:fldChar w:fldCharType="end"/>
        </w:r>
      </w:hyperlink>
    </w:p>
    <w:p w14:paraId="51444CD3" w14:textId="5BFC9539" w:rsidR="00724A46" w:rsidRDefault="009F2CD9">
      <w:pPr>
        <w:pStyle w:val="TOC7"/>
        <w:rPr>
          <w:rFonts w:cstheme="minorBidi"/>
          <w:sz w:val="22"/>
          <w:szCs w:val="22"/>
          <w:rtl/>
        </w:rPr>
      </w:pPr>
      <w:hyperlink w:anchor="_Toc173964400" w:history="1">
        <w:r w:rsidR="00724A46" w:rsidRPr="002B0B92">
          <w:rPr>
            <w:rStyle w:val="Hyperlink"/>
            <w:rtl/>
          </w:rPr>
          <w:t>שעורי ר' שמואל גיטין ב' ע"א אות ד' ד"ה והנה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Toc173964400 \h</w:instrText>
        </w:r>
        <w:r w:rsidR="00724A46">
          <w:rPr>
            <w:webHidden/>
            <w:rtl/>
          </w:rPr>
          <w:instrText xml:space="preserve"> </w:instrText>
        </w:r>
        <w:r w:rsidR="00724A46">
          <w:rPr>
            <w:webHidden/>
            <w:rtl/>
          </w:rPr>
        </w:r>
        <w:r w:rsidR="00724A46">
          <w:rPr>
            <w:webHidden/>
            <w:rtl/>
          </w:rPr>
          <w:fldChar w:fldCharType="separate"/>
        </w:r>
        <w:r w:rsidR="00E91BF8">
          <w:rPr>
            <w:webHidden/>
            <w:rtl/>
          </w:rPr>
          <w:t>27</w:t>
        </w:r>
        <w:r w:rsidR="00724A46">
          <w:rPr>
            <w:webHidden/>
            <w:rtl/>
          </w:rPr>
          <w:fldChar w:fldCharType="end"/>
        </w:r>
      </w:hyperlink>
    </w:p>
    <w:p w14:paraId="44442B92" w14:textId="00CE5278" w:rsidR="00724A46" w:rsidRDefault="009F2CD9">
      <w:pPr>
        <w:pStyle w:val="TOC7"/>
        <w:rPr>
          <w:rFonts w:cstheme="minorBidi"/>
          <w:sz w:val="22"/>
          <w:szCs w:val="22"/>
          <w:rtl/>
        </w:rPr>
      </w:pPr>
      <w:hyperlink w:anchor="_Toc173964331" w:history="1">
        <w:r w:rsidR="00724A46" w:rsidRPr="002B0B92">
          <w:rPr>
            <w:rStyle w:val="Hyperlink"/>
            <w:rtl/>
          </w:rPr>
          <w:t>שעורי ר' שמואל גיטין ב' ע"א אות ה' ד"ה ולכאורה דברי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Toc173964331 \h</w:instrText>
        </w:r>
        <w:r w:rsidR="00724A46">
          <w:rPr>
            <w:webHidden/>
            <w:rtl/>
          </w:rPr>
          <w:instrText xml:space="preserve"> </w:instrText>
        </w:r>
        <w:r w:rsidR="00724A46">
          <w:rPr>
            <w:webHidden/>
            <w:rtl/>
          </w:rPr>
        </w:r>
        <w:r w:rsidR="00724A46">
          <w:rPr>
            <w:webHidden/>
            <w:rtl/>
          </w:rPr>
          <w:fldChar w:fldCharType="separate"/>
        </w:r>
        <w:r w:rsidR="00E91BF8">
          <w:rPr>
            <w:webHidden/>
            <w:rtl/>
          </w:rPr>
          <w:t>13</w:t>
        </w:r>
        <w:r w:rsidR="00724A46">
          <w:rPr>
            <w:webHidden/>
            <w:rtl/>
          </w:rPr>
          <w:fldChar w:fldCharType="end"/>
        </w:r>
      </w:hyperlink>
    </w:p>
    <w:p w14:paraId="06484F9E" w14:textId="26F68ADC" w:rsidR="00724A46" w:rsidRDefault="009F2CD9">
      <w:pPr>
        <w:pStyle w:val="TOC7"/>
        <w:rPr>
          <w:rFonts w:cstheme="minorBidi"/>
          <w:sz w:val="22"/>
          <w:szCs w:val="22"/>
          <w:rtl/>
        </w:rPr>
      </w:pPr>
      <w:hyperlink w:anchor="_Toc173964332" w:history="1">
        <w:r w:rsidR="00724A46" w:rsidRPr="002B0B92">
          <w:rPr>
            <w:rStyle w:val="Hyperlink"/>
            <w:rtl/>
          </w:rPr>
          <w:t>שעורי ר' שמואל גיטין ב' ע"א אות ה' ד"ה ולכאורה היה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Toc173964332 \h</w:instrText>
        </w:r>
        <w:r w:rsidR="00724A46">
          <w:rPr>
            <w:webHidden/>
            <w:rtl/>
          </w:rPr>
          <w:instrText xml:space="preserve"> </w:instrText>
        </w:r>
        <w:r w:rsidR="00724A46">
          <w:rPr>
            <w:webHidden/>
            <w:rtl/>
          </w:rPr>
        </w:r>
        <w:r w:rsidR="00724A46">
          <w:rPr>
            <w:webHidden/>
            <w:rtl/>
          </w:rPr>
          <w:fldChar w:fldCharType="separate"/>
        </w:r>
        <w:r w:rsidR="00E91BF8">
          <w:rPr>
            <w:webHidden/>
            <w:rtl/>
          </w:rPr>
          <w:t>13</w:t>
        </w:r>
        <w:r w:rsidR="00724A46">
          <w:rPr>
            <w:webHidden/>
            <w:rtl/>
          </w:rPr>
          <w:fldChar w:fldCharType="end"/>
        </w:r>
      </w:hyperlink>
    </w:p>
    <w:p w14:paraId="1F231021" w14:textId="55A17D9A" w:rsidR="00724A46" w:rsidRDefault="009F2CD9">
      <w:pPr>
        <w:pStyle w:val="TOC7"/>
        <w:rPr>
          <w:rFonts w:cstheme="minorBidi"/>
          <w:sz w:val="22"/>
          <w:szCs w:val="22"/>
          <w:rtl/>
        </w:rPr>
      </w:pPr>
      <w:hyperlink w:anchor="_Toc173964380" w:history="1">
        <w:r w:rsidR="00724A46" w:rsidRPr="002B0B92">
          <w:rPr>
            <w:rStyle w:val="Hyperlink"/>
            <w:rtl/>
          </w:rPr>
          <w:t>שעורי ר' שמואל גיטין ב' ע"א אות י"ז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Toc173964380 \h</w:instrText>
        </w:r>
        <w:r w:rsidR="00724A46">
          <w:rPr>
            <w:webHidden/>
            <w:rtl/>
          </w:rPr>
          <w:instrText xml:space="preserve"> </w:instrText>
        </w:r>
        <w:r w:rsidR="00724A46">
          <w:rPr>
            <w:webHidden/>
            <w:rtl/>
          </w:rPr>
        </w:r>
        <w:r w:rsidR="00724A46">
          <w:rPr>
            <w:webHidden/>
            <w:rtl/>
          </w:rPr>
          <w:fldChar w:fldCharType="separate"/>
        </w:r>
        <w:r w:rsidR="00E91BF8">
          <w:rPr>
            <w:webHidden/>
            <w:rtl/>
          </w:rPr>
          <w:t>24</w:t>
        </w:r>
        <w:r w:rsidR="00724A46">
          <w:rPr>
            <w:webHidden/>
            <w:rtl/>
          </w:rPr>
          <w:fldChar w:fldCharType="end"/>
        </w:r>
      </w:hyperlink>
    </w:p>
    <w:p w14:paraId="1F2E9084" w14:textId="040FD37B" w:rsidR="00724A46" w:rsidRDefault="009F2CD9">
      <w:pPr>
        <w:pStyle w:val="TOC7"/>
        <w:rPr>
          <w:rFonts w:cstheme="minorBidi"/>
          <w:sz w:val="22"/>
          <w:szCs w:val="22"/>
          <w:rtl/>
        </w:rPr>
      </w:pPr>
      <w:hyperlink w:anchor="_Toc173964381" w:history="1">
        <w:r w:rsidR="00724A46" w:rsidRPr="002B0B92">
          <w:rPr>
            <w:rStyle w:val="Hyperlink"/>
            <w:rtl/>
          </w:rPr>
          <w:t>שעורי ר' שמואל גיטין ב' ע"א אות י"ט ד"ה ולפי הנתבאר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Toc173964381 \h</w:instrText>
        </w:r>
        <w:r w:rsidR="00724A46">
          <w:rPr>
            <w:webHidden/>
            <w:rtl/>
          </w:rPr>
          <w:instrText xml:space="preserve"> </w:instrText>
        </w:r>
        <w:r w:rsidR="00724A46">
          <w:rPr>
            <w:webHidden/>
            <w:rtl/>
          </w:rPr>
        </w:r>
        <w:r w:rsidR="00724A46">
          <w:rPr>
            <w:webHidden/>
            <w:rtl/>
          </w:rPr>
          <w:fldChar w:fldCharType="separate"/>
        </w:r>
        <w:r w:rsidR="00E91BF8">
          <w:rPr>
            <w:webHidden/>
            <w:rtl/>
          </w:rPr>
          <w:t>24</w:t>
        </w:r>
        <w:r w:rsidR="00724A46">
          <w:rPr>
            <w:webHidden/>
            <w:rtl/>
          </w:rPr>
          <w:fldChar w:fldCharType="end"/>
        </w:r>
      </w:hyperlink>
    </w:p>
    <w:p w14:paraId="586AD937" w14:textId="606B5E06" w:rsidR="00724A46" w:rsidRDefault="009F2CD9">
      <w:pPr>
        <w:pStyle w:val="TOC7"/>
        <w:rPr>
          <w:rFonts w:cstheme="minorBidi"/>
          <w:sz w:val="22"/>
          <w:szCs w:val="22"/>
          <w:rtl/>
        </w:rPr>
      </w:pPr>
      <w:hyperlink w:anchor="_Toc173964474" w:history="1">
        <w:r w:rsidR="00724A46" w:rsidRPr="002B0B92">
          <w:rPr>
            <w:rStyle w:val="Hyperlink"/>
            <w:rtl/>
          </w:rPr>
          <w:t>שעורי ר' שמואל גיטין ב' ע"ב אות כ"ט ד"ה והנה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Toc173964474 \h</w:instrText>
        </w:r>
        <w:r w:rsidR="00724A46">
          <w:rPr>
            <w:webHidden/>
            <w:rtl/>
          </w:rPr>
          <w:instrText xml:space="preserve"> </w:instrText>
        </w:r>
        <w:r w:rsidR="00724A46">
          <w:rPr>
            <w:webHidden/>
            <w:rtl/>
          </w:rPr>
        </w:r>
        <w:r w:rsidR="00724A46">
          <w:rPr>
            <w:webHidden/>
            <w:rtl/>
          </w:rPr>
          <w:fldChar w:fldCharType="separate"/>
        </w:r>
        <w:r w:rsidR="00E91BF8">
          <w:rPr>
            <w:webHidden/>
            <w:rtl/>
          </w:rPr>
          <w:t>44</w:t>
        </w:r>
        <w:r w:rsidR="00724A46">
          <w:rPr>
            <w:webHidden/>
            <w:rtl/>
          </w:rPr>
          <w:fldChar w:fldCharType="end"/>
        </w:r>
      </w:hyperlink>
    </w:p>
    <w:p w14:paraId="161BF4D7" w14:textId="146D1D6C" w:rsidR="00724A46" w:rsidRDefault="009F2CD9">
      <w:pPr>
        <w:pStyle w:val="TOC7"/>
        <w:rPr>
          <w:rFonts w:cstheme="minorBidi"/>
          <w:sz w:val="22"/>
          <w:szCs w:val="22"/>
          <w:rtl/>
        </w:rPr>
      </w:pPr>
      <w:hyperlink w:anchor="_Toc173964475" w:history="1">
        <w:r w:rsidR="00724A46" w:rsidRPr="002B0B92">
          <w:rPr>
            <w:rStyle w:val="Hyperlink"/>
            <w:rtl/>
          </w:rPr>
          <w:t>שעורי ר' שמואל גיטין ב' ע"ב אות ל'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Toc173964475 \h</w:instrText>
        </w:r>
        <w:r w:rsidR="00724A46">
          <w:rPr>
            <w:webHidden/>
            <w:rtl/>
          </w:rPr>
          <w:instrText xml:space="preserve"> </w:instrText>
        </w:r>
        <w:r w:rsidR="00724A46">
          <w:rPr>
            <w:webHidden/>
            <w:rtl/>
          </w:rPr>
        </w:r>
        <w:r w:rsidR="00724A46">
          <w:rPr>
            <w:webHidden/>
            <w:rtl/>
          </w:rPr>
          <w:fldChar w:fldCharType="separate"/>
        </w:r>
        <w:r w:rsidR="00E91BF8">
          <w:rPr>
            <w:webHidden/>
            <w:rtl/>
          </w:rPr>
          <w:t>44</w:t>
        </w:r>
        <w:r w:rsidR="00724A46">
          <w:rPr>
            <w:webHidden/>
            <w:rtl/>
          </w:rPr>
          <w:fldChar w:fldCharType="end"/>
        </w:r>
      </w:hyperlink>
    </w:p>
    <w:p w14:paraId="498C981F" w14:textId="7AD3A4F0" w:rsidR="00724A46" w:rsidRDefault="009F2CD9">
      <w:pPr>
        <w:pStyle w:val="TOC7"/>
        <w:rPr>
          <w:rFonts w:cstheme="minorBidi"/>
          <w:sz w:val="22"/>
          <w:szCs w:val="22"/>
          <w:rtl/>
        </w:rPr>
      </w:pPr>
      <w:hyperlink w:anchor="_Toc173964477" w:history="1">
        <w:r w:rsidR="00724A46" w:rsidRPr="002B0B92">
          <w:rPr>
            <w:rStyle w:val="Hyperlink"/>
            <w:rtl/>
          </w:rPr>
          <w:t>שעורי ר' שמואל גיטין ב' ע"ב אות ל' ד"ה ולפי דברינו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Toc173964477 \h</w:instrText>
        </w:r>
        <w:r w:rsidR="00724A46">
          <w:rPr>
            <w:webHidden/>
            <w:rtl/>
          </w:rPr>
          <w:instrText xml:space="preserve"> </w:instrText>
        </w:r>
        <w:r w:rsidR="00724A46">
          <w:rPr>
            <w:webHidden/>
            <w:rtl/>
          </w:rPr>
        </w:r>
        <w:r w:rsidR="00724A46">
          <w:rPr>
            <w:webHidden/>
            <w:rtl/>
          </w:rPr>
          <w:fldChar w:fldCharType="separate"/>
        </w:r>
        <w:r w:rsidR="00E91BF8">
          <w:rPr>
            <w:webHidden/>
            <w:rtl/>
          </w:rPr>
          <w:t>45</w:t>
        </w:r>
        <w:r w:rsidR="00724A46">
          <w:rPr>
            <w:webHidden/>
            <w:rtl/>
          </w:rPr>
          <w:fldChar w:fldCharType="end"/>
        </w:r>
      </w:hyperlink>
    </w:p>
    <w:p w14:paraId="31B4CA0F" w14:textId="4DC0C236" w:rsidR="00724A46" w:rsidRDefault="009F2CD9">
      <w:pPr>
        <w:pStyle w:val="TOC7"/>
        <w:rPr>
          <w:rFonts w:cstheme="minorBidi"/>
          <w:sz w:val="22"/>
          <w:szCs w:val="22"/>
          <w:rtl/>
        </w:rPr>
      </w:pPr>
      <w:hyperlink w:anchor="_Toc173964476" w:history="1">
        <w:r w:rsidR="00724A46" w:rsidRPr="002B0B92">
          <w:rPr>
            <w:rStyle w:val="Hyperlink"/>
            <w:rtl/>
          </w:rPr>
          <w:t>שעורי ר' שמואל גיטין ב' ע"ב אות ל' ד"ה ונראה שיסוד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Toc173964476 \h</w:instrText>
        </w:r>
        <w:r w:rsidR="00724A46">
          <w:rPr>
            <w:webHidden/>
            <w:rtl/>
          </w:rPr>
          <w:instrText xml:space="preserve"> </w:instrText>
        </w:r>
        <w:r w:rsidR="00724A46">
          <w:rPr>
            <w:webHidden/>
            <w:rtl/>
          </w:rPr>
        </w:r>
        <w:r w:rsidR="00724A46">
          <w:rPr>
            <w:webHidden/>
            <w:rtl/>
          </w:rPr>
          <w:fldChar w:fldCharType="separate"/>
        </w:r>
        <w:r w:rsidR="00E91BF8">
          <w:rPr>
            <w:webHidden/>
            <w:rtl/>
          </w:rPr>
          <w:t>45</w:t>
        </w:r>
        <w:r w:rsidR="00724A46">
          <w:rPr>
            <w:webHidden/>
            <w:rtl/>
          </w:rPr>
          <w:fldChar w:fldCharType="end"/>
        </w:r>
      </w:hyperlink>
    </w:p>
    <w:p w14:paraId="7FB87165" w14:textId="27E9CF7A" w:rsidR="00724A46" w:rsidRDefault="009F2CD9">
      <w:pPr>
        <w:pStyle w:val="TOC7"/>
        <w:rPr>
          <w:rFonts w:cstheme="minorBidi"/>
          <w:sz w:val="22"/>
          <w:szCs w:val="22"/>
          <w:rtl/>
        </w:rPr>
      </w:pPr>
      <w:hyperlink w:anchor="_Toc173964478" w:history="1">
        <w:r w:rsidR="00724A46" w:rsidRPr="002B0B92">
          <w:rPr>
            <w:rStyle w:val="Hyperlink"/>
            <w:rtl/>
          </w:rPr>
          <w:t>שעורי ר' שמואל גיטין ב' ע"ב אות ל"א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Toc173964478 \h</w:instrText>
        </w:r>
        <w:r w:rsidR="00724A46">
          <w:rPr>
            <w:webHidden/>
            <w:rtl/>
          </w:rPr>
          <w:instrText xml:space="preserve"> </w:instrText>
        </w:r>
        <w:r w:rsidR="00724A46">
          <w:rPr>
            <w:webHidden/>
            <w:rtl/>
          </w:rPr>
        </w:r>
        <w:r w:rsidR="00724A46">
          <w:rPr>
            <w:webHidden/>
            <w:rtl/>
          </w:rPr>
          <w:fldChar w:fldCharType="separate"/>
        </w:r>
        <w:r w:rsidR="00E91BF8">
          <w:rPr>
            <w:webHidden/>
            <w:rtl/>
          </w:rPr>
          <w:t>45</w:t>
        </w:r>
        <w:r w:rsidR="00724A46">
          <w:rPr>
            <w:webHidden/>
            <w:rtl/>
          </w:rPr>
          <w:fldChar w:fldCharType="end"/>
        </w:r>
      </w:hyperlink>
    </w:p>
    <w:p w14:paraId="61E328A0" w14:textId="79731BF6" w:rsidR="00724A46" w:rsidRDefault="009F2CD9">
      <w:pPr>
        <w:pStyle w:val="TOC7"/>
        <w:rPr>
          <w:rFonts w:cstheme="minorBidi"/>
          <w:sz w:val="22"/>
          <w:szCs w:val="22"/>
          <w:rtl/>
        </w:rPr>
      </w:pPr>
      <w:hyperlink w:anchor="_Toc173964565" w:history="1">
        <w:r w:rsidR="00724A46" w:rsidRPr="002B0B92">
          <w:rPr>
            <w:rStyle w:val="Hyperlink"/>
            <w:rtl/>
          </w:rPr>
          <w:t>שעורי ר' שמואל גיטין ג' ע"ב אות מ"ד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Toc173964565 \h</w:instrText>
        </w:r>
        <w:r w:rsidR="00724A46">
          <w:rPr>
            <w:webHidden/>
            <w:rtl/>
          </w:rPr>
          <w:instrText xml:space="preserve"> </w:instrText>
        </w:r>
        <w:r w:rsidR="00724A46">
          <w:rPr>
            <w:webHidden/>
            <w:rtl/>
          </w:rPr>
        </w:r>
        <w:r w:rsidR="00724A46">
          <w:rPr>
            <w:webHidden/>
            <w:rtl/>
          </w:rPr>
          <w:fldChar w:fldCharType="separate"/>
        </w:r>
        <w:r w:rsidR="00E91BF8">
          <w:rPr>
            <w:webHidden/>
            <w:rtl/>
          </w:rPr>
          <w:t>59</w:t>
        </w:r>
        <w:r w:rsidR="00724A46">
          <w:rPr>
            <w:webHidden/>
            <w:rtl/>
          </w:rPr>
          <w:fldChar w:fldCharType="end"/>
        </w:r>
      </w:hyperlink>
    </w:p>
    <w:p w14:paraId="629A628E" w14:textId="5C4C4695" w:rsidR="00724A46" w:rsidRDefault="009F2CD9">
      <w:pPr>
        <w:pStyle w:val="TOC7"/>
        <w:rPr>
          <w:rFonts w:cstheme="minorBidi"/>
          <w:sz w:val="22"/>
          <w:szCs w:val="22"/>
          <w:rtl/>
        </w:rPr>
      </w:pPr>
      <w:hyperlink w:anchor="_Toc173964567" w:history="1">
        <w:r w:rsidR="00724A46" w:rsidRPr="002B0B92">
          <w:rPr>
            <w:rStyle w:val="Hyperlink"/>
            <w:rtl/>
          </w:rPr>
          <w:t>שעורי ר' שמואל גיטין ג' ע"ב אות מ"ד ד"ה והנה הר"ן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Toc173964567 \h</w:instrText>
        </w:r>
        <w:r w:rsidR="00724A46">
          <w:rPr>
            <w:webHidden/>
            <w:rtl/>
          </w:rPr>
          <w:instrText xml:space="preserve"> </w:instrText>
        </w:r>
        <w:r w:rsidR="00724A46">
          <w:rPr>
            <w:webHidden/>
            <w:rtl/>
          </w:rPr>
        </w:r>
        <w:r w:rsidR="00724A46">
          <w:rPr>
            <w:webHidden/>
            <w:rtl/>
          </w:rPr>
          <w:fldChar w:fldCharType="separate"/>
        </w:r>
        <w:r w:rsidR="00E91BF8">
          <w:rPr>
            <w:webHidden/>
            <w:rtl/>
          </w:rPr>
          <w:t>60</w:t>
        </w:r>
        <w:r w:rsidR="00724A46">
          <w:rPr>
            <w:webHidden/>
            <w:rtl/>
          </w:rPr>
          <w:fldChar w:fldCharType="end"/>
        </w:r>
      </w:hyperlink>
    </w:p>
    <w:p w14:paraId="57C3D905" w14:textId="30D96F09" w:rsidR="00724A46" w:rsidRDefault="009F2CD9">
      <w:pPr>
        <w:pStyle w:val="TOC7"/>
        <w:rPr>
          <w:rFonts w:cstheme="minorBidi"/>
          <w:sz w:val="22"/>
          <w:szCs w:val="22"/>
          <w:rtl/>
        </w:rPr>
      </w:pPr>
      <w:hyperlink w:anchor="_Toc173964700" w:history="1">
        <w:r w:rsidR="00724A46" w:rsidRPr="002B0B92">
          <w:rPr>
            <w:rStyle w:val="Hyperlink"/>
            <w:rtl/>
          </w:rPr>
          <w:t>שעורי ר' שמואל גיטין ד' ע"א אות נ"ב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Toc173964700 \h</w:instrText>
        </w:r>
        <w:r w:rsidR="00724A46">
          <w:rPr>
            <w:webHidden/>
            <w:rtl/>
          </w:rPr>
          <w:instrText xml:space="preserve"> </w:instrText>
        </w:r>
        <w:r w:rsidR="00724A46">
          <w:rPr>
            <w:webHidden/>
            <w:rtl/>
          </w:rPr>
        </w:r>
        <w:r w:rsidR="00724A46">
          <w:rPr>
            <w:webHidden/>
            <w:rtl/>
          </w:rPr>
          <w:fldChar w:fldCharType="separate"/>
        </w:r>
        <w:r w:rsidR="00E91BF8">
          <w:rPr>
            <w:webHidden/>
            <w:rtl/>
          </w:rPr>
          <w:t>85</w:t>
        </w:r>
        <w:r w:rsidR="00724A46">
          <w:rPr>
            <w:webHidden/>
            <w:rtl/>
          </w:rPr>
          <w:fldChar w:fldCharType="end"/>
        </w:r>
      </w:hyperlink>
    </w:p>
    <w:p w14:paraId="0F698330" w14:textId="3ACA90A0" w:rsidR="00724A46" w:rsidRDefault="009F2CD9">
      <w:pPr>
        <w:pStyle w:val="TOC7"/>
        <w:rPr>
          <w:rFonts w:cstheme="minorBidi"/>
          <w:sz w:val="22"/>
          <w:szCs w:val="22"/>
          <w:rtl/>
        </w:rPr>
      </w:pPr>
      <w:hyperlink w:anchor="_Toc173964701" w:history="1">
        <w:r w:rsidR="00724A46" w:rsidRPr="002B0B92">
          <w:rPr>
            <w:rStyle w:val="Hyperlink"/>
            <w:rtl/>
          </w:rPr>
          <w:t>שעורי ר' שמואל גיטין ד' ע"א אות נ"ב ד"ה ומדברי הרשב"א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Toc173964701 \h</w:instrText>
        </w:r>
        <w:r w:rsidR="00724A46">
          <w:rPr>
            <w:webHidden/>
            <w:rtl/>
          </w:rPr>
          <w:instrText xml:space="preserve"> </w:instrText>
        </w:r>
        <w:r w:rsidR="00724A46">
          <w:rPr>
            <w:webHidden/>
            <w:rtl/>
          </w:rPr>
        </w:r>
        <w:r w:rsidR="00724A46">
          <w:rPr>
            <w:webHidden/>
            <w:rtl/>
          </w:rPr>
          <w:fldChar w:fldCharType="separate"/>
        </w:r>
        <w:r w:rsidR="00E91BF8">
          <w:rPr>
            <w:webHidden/>
            <w:rtl/>
          </w:rPr>
          <w:t>85</w:t>
        </w:r>
        <w:r w:rsidR="00724A46">
          <w:rPr>
            <w:webHidden/>
            <w:rtl/>
          </w:rPr>
          <w:fldChar w:fldCharType="end"/>
        </w:r>
      </w:hyperlink>
    </w:p>
    <w:p w14:paraId="5DDA9144" w14:textId="11B029E4" w:rsidR="00724A46" w:rsidRDefault="009F2CD9">
      <w:pPr>
        <w:pStyle w:val="TOC7"/>
        <w:rPr>
          <w:rFonts w:cstheme="minorBidi"/>
          <w:sz w:val="22"/>
          <w:szCs w:val="22"/>
          <w:rtl/>
        </w:rPr>
      </w:pPr>
      <w:hyperlink w:anchor="_Toc173964773" w:history="1">
        <w:r w:rsidR="00724A46" w:rsidRPr="002B0B92">
          <w:rPr>
            <w:rStyle w:val="Hyperlink"/>
            <w:rtl/>
          </w:rPr>
          <w:t>שעורי ר' שמואל גיטין ד' ע"א אות נ"ה ד"ה בא"ד ועוד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Toc173964773 \h</w:instrText>
        </w:r>
        <w:r w:rsidR="00724A46">
          <w:rPr>
            <w:webHidden/>
            <w:rtl/>
          </w:rPr>
          <w:instrText xml:space="preserve"> </w:instrText>
        </w:r>
        <w:r w:rsidR="00724A46">
          <w:rPr>
            <w:webHidden/>
            <w:rtl/>
          </w:rPr>
        </w:r>
        <w:r w:rsidR="00724A46">
          <w:rPr>
            <w:webHidden/>
            <w:rtl/>
          </w:rPr>
          <w:fldChar w:fldCharType="separate"/>
        </w:r>
        <w:r w:rsidR="00E91BF8">
          <w:rPr>
            <w:webHidden/>
            <w:rtl/>
          </w:rPr>
          <w:t>104</w:t>
        </w:r>
        <w:r w:rsidR="00724A46">
          <w:rPr>
            <w:webHidden/>
            <w:rtl/>
          </w:rPr>
          <w:fldChar w:fldCharType="end"/>
        </w:r>
      </w:hyperlink>
    </w:p>
    <w:p w14:paraId="2503CCD3" w14:textId="7B6B7931" w:rsidR="00724A46" w:rsidRDefault="009F2CD9">
      <w:pPr>
        <w:pStyle w:val="TOC7"/>
        <w:rPr>
          <w:rFonts w:cstheme="minorBidi"/>
          <w:sz w:val="22"/>
          <w:szCs w:val="22"/>
          <w:rtl/>
        </w:rPr>
      </w:pPr>
      <w:hyperlink w:anchor="_Toc173964775" w:history="1">
        <w:r w:rsidR="00724A46" w:rsidRPr="002B0B92">
          <w:rPr>
            <w:rStyle w:val="Hyperlink"/>
            <w:rtl/>
          </w:rPr>
          <w:t>שעורי ר' שמואל גיטין ד' ע"א אות נ"ו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Toc173964775 \h</w:instrText>
        </w:r>
        <w:r w:rsidR="00724A46">
          <w:rPr>
            <w:webHidden/>
            <w:rtl/>
          </w:rPr>
          <w:instrText xml:space="preserve"> </w:instrText>
        </w:r>
        <w:r w:rsidR="00724A46">
          <w:rPr>
            <w:webHidden/>
            <w:rtl/>
          </w:rPr>
        </w:r>
        <w:r w:rsidR="00724A46">
          <w:rPr>
            <w:webHidden/>
            <w:rtl/>
          </w:rPr>
          <w:fldChar w:fldCharType="separate"/>
        </w:r>
        <w:r w:rsidR="00E91BF8">
          <w:rPr>
            <w:webHidden/>
            <w:rtl/>
          </w:rPr>
          <w:t>104</w:t>
        </w:r>
        <w:r w:rsidR="00724A46">
          <w:rPr>
            <w:webHidden/>
            <w:rtl/>
          </w:rPr>
          <w:fldChar w:fldCharType="end"/>
        </w:r>
      </w:hyperlink>
    </w:p>
    <w:p w14:paraId="1DD57C71" w14:textId="7AB40E13" w:rsidR="00724A46" w:rsidRDefault="009F2CD9">
      <w:pPr>
        <w:pStyle w:val="TOC7"/>
        <w:rPr>
          <w:rFonts w:cstheme="minorBidi"/>
          <w:sz w:val="22"/>
          <w:szCs w:val="22"/>
          <w:rtl/>
        </w:rPr>
      </w:pPr>
      <w:hyperlink w:anchor="_Toc173964768" w:history="1">
        <w:r w:rsidR="00724A46" w:rsidRPr="002B0B92">
          <w:rPr>
            <w:rStyle w:val="Hyperlink"/>
            <w:rtl/>
          </w:rPr>
          <w:t>שעורי ר' שמואל גיטין ד' ע"א אות נ"ו ד"ה ואפשר לבאר</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Toc173964768 \h</w:instrText>
        </w:r>
        <w:r w:rsidR="00724A46">
          <w:rPr>
            <w:webHidden/>
            <w:rtl/>
          </w:rPr>
          <w:instrText xml:space="preserve"> </w:instrText>
        </w:r>
        <w:r w:rsidR="00724A46">
          <w:rPr>
            <w:webHidden/>
            <w:rtl/>
          </w:rPr>
        </w:r>
        <w:r w:rsidR="00724A46">
          <w:rPr>
            <w:webHidden/>
            <w:rtl/>
          </w:rPr>
          <w:fldChar w:fldCharType="separate"/>
        </w:r>
        <w:r w:rsidR="00E91BF8">
          <w:rPr>
            <w:webHidden/>
            <w:rtl/>
          </w:rPr>
          <w:t>102</w:t>
        </w:r>
        <w:r w:rsidR="00724A46">
          <w:rPr>
            <w:webHidden/>
            <w:rtl/>
          </w:rPr>
          <w:fldChar w:fldCharType="end"/>
        </w:r>
      </w:hyperlink>
    </w:p>
    <w:p w14:paraId="2213C0F6" w14:textId="0313C13F" w:rsidR="00724A46" w:rsidRDefault="009F2CD9">
      <w:pPr>
        <w:pStyle w:val="TOC7"/>
        <w:rPr>
          <w:rFonts w:cstheme="minorBidi"/>
          <w:sz w:val="22"/>
          <w:szCs w:val="22"/>
          <w:rtl/>
        </w:rPr>
      </w:pPr>
      <w:hyperlink w:anchor="_Toc173964766" w:history="1">
        <w:r w:rsidR="00724A46" w:rsidRPr="002B0B92">
          <w:rPr>
            <w:rStyle w:val="Hyperlink"/>
            <w:rtl/>
          </w:rPr>
          <w:t>שעורי ר' שמואל גיטין ד' ע"א אות נ"ו ד"ה ובברכת שמואל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Toc173964766 \h</w:instrText>
        </w:r>
        <w:r w:rsidR="00724A46">
          <w:rPr>
            <w:webHidden/>
            <w:rtl/>
          </w:rPr>
          <w:instrText xml:space="preserve"> </w:instrText>
        </w:r>
        <w:r w:rsidR="00724A46">
          <w:rPr>
            <w:webHidden/>
            <w:rtl/>
          </w:rPr>
        </w:r>
        <w:r w:rsidR="00724A46">
          <w:rPr>
            <w:webHidden/>
            <w:rtl/>
          </w:rPr>
          <w:fldChar w:fldCharType="separate"/>
        </w:r>
        <w:r w:rsidR="00E91BF8">
          <w:rPr>
            <w:webHidden/>
            <w:rtl/>
          </w:rPr>
          <w:t>101</w:t>
        </w:r>
        <w:r w:rsidR="00724A46">
          <w:rPr>
            <w:webHidden/>
            <w:rtl/>
          </w:rPr>
          <w:fldChar w:fldCharType="end"/>
        </w:r>
      </w:hyperlink>
    </w:p>
    <w:p w14:paraId="6ADE62E6" w14:textId="38021B0B" w:rsidR="00724A46" w:rsidRDefault="009F2CD9">
      <w:pPr>
        <w:pStyle w:val="TOC7"/>
        <w:rPr>
          <w:rFonts w:cstheme="minorBidi"/>
          <w:sz w:val="22"/>
          <w:szCs w:val="22"/>
          <w:rtl/>
        </w:rPr>
      </w:pPr>
      <w:hyperlink w:anchor="_Toc173964769" w:history="1">
        <w:r w:rsidR="00724A46" w:rsidRPr="002B0B92">
          <w:rPr>
            <w:rStyle w:val="Hyperlink"/>
            <w:rtl/>
          </w:rPr>
          <w:t>שעורי ר' שמואל גיטין ד' ע"א אות נ"ז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Toc173964769 \h</w:instrText>
        </w:r>
        <w:r w:rsidR="00724A46">
          <w:rPr>
            <w:webHidden/>
            <w:rtl/>
          </w:rPr>
          <w:instrText xml:space="preserve"> </w:instrText>
        </w:r>
        <w:r w:rsidR="00724A46">
          <w:rPr>
            <w:webHidden/>
            <w:rtl/>
          </w:rPr>
        </w:r>
        <w:r w:rsidR="00724A46">
          <w:rPr>
            <w:webHidden/>
            <w:rtl/>
          </w:rPr>
          <w:fldChar w:fldCharType="separate"/>
        </w:r>
        <w:r w:rsidR="00E91BF8">
          <w:rPr>
            <w:webHidden/>
            <w:rtl/>
          </w:rPr>
          <w:t>102</w:t>
        </w:r>
        <w:r w:rsidR="00724A46">
          <w:rPr>
            <w:webHidden/>
            <w:rtl/>
          </w:rPr>
          <w:fldChar w:fldCharType="end"/>
        </w:r>
      </w:hyperlink>
    </w:p>
    <w:p w14:paraId="708500F8" w14:textId="3F0465E7" w:rsidR="00724A46" w:rsidRDefault="009F2CD9">
      <w:pPr>
        <w:pStyle w:val="TOC7"/>
        <w:rPr>
          <w:rFonts w:cstheme="minorBidi"/>
          <w:sz w:val="22"/>
          <w:szCs w:val="22"/>
          <w:rtl/>
        </w:rPr>
      </w:pPr>
      <w:hyperlink w:anchor="_Toc173964774" w:history="1">
        <w:r w:rsidR="00724A46" w:rsidRPr="002B0B92">
          <w:rPr>
            <w:rStyle w:val="Hyperlink"/>
            <w:rtl/>
          </w:rPr>
          <w:t>שעורי ר' שמואל גיטין ד' ע"א אות נ"ז ד"ה ועל דרך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Toc173964774 \h</w:instrText>
        </w:r>
        <w:r w:rsidR="00724A46">
          <w:rPr>
            <w:webHidden/>
            <w:rtl/>
          </w:rPr>
          <w:instrText xml:space="preserve"> </w:instrText>
        </w:r>
        <w:r w:rsidR="00724A46">
          <w:rPr>
            <w:webHidden/>
            <w:rtl/>
          </w:rPr>
        </w:r>
        <w:r w:rsidR="00724A46">
          <w:rPr>
            <w:webHidden/>
            <w:rtl/>
          </w:rPr>
          <w:fldChar w:fldCharType="separate"/>
        </w:r>
        <w:r w:rsidR="00E91BF8">
          <w:rPr>
            <w:webHidden/>
            <w:rtl/>
          </w:rPr>
          <w:t>104</w:t>
        </w:r>
        <w:r w:rsidR="00724A46">
          <w:rPr>
            <w:webHidden/>
            <w:rtl/>
          </w:rPr>
          <w:fldChar w:fldCharType="end"/>
        </w:r>
      </w:hyperlink>
    </w:p>
    <w:p w14:paraId="39832E31" w14:textId="1AC03008" w:rsidR="00724A46" w:rsidRDefault="009F2CD9">
      <w:pPr>
        <w:pStyle w:val="TOC7"/>
        <w:rPr>
          <w:rFonts w:cstheme="minorBidi"/>
          <w:sz w:val="22"/>
          <w:szCs w:val="22"/>
          <w:rtl/>
        </w:rPr>
      </w:pPr>
      <w:hyperlink w:anchor="_Toc173964881" w:history="1">
        <w:r w:rsidR="00724A46" w:rsidRPr="002B0B92">
          <w:rPr>
            <w:rStyle w:val="Hyperlink"/>
            <w:rtl/>
          </w:rPr>
          <w:t>שעורי ר' שמואל גיטין ח' ע"ב אות ק"כ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Toc173964881 \h</w:instrText>
        </w:r>
        <w:r w:rsidR="00724A46">
          <w:rPr>
            <w:webHidden/>
            <w:rtl/>
          </w:rPr>
          <w:instrText xml:space="preserve"> </w:instrText>
        </w:r>
        <w:r w:rsidR="00724A46">
          <w:rPr>
            <w:webHidden/>
            <w:rtl/>
          </w:rPr>
        </w:r>
        <w:r w:rsidR="00724A46">
          <w:rPr>
            <w:webHidden/>
            <w:rtl/>
          </w:rPr>
          <w:fldChar w:fldCharType="separate"/>
        </w:r>
        <w:r w:rsidR="00E91BF8">
          <w:rPr>
            <w:webHidden/>
            <w:rtl/>
          </w:rPr>
          <w:t>135</w:t>
        </w:r>
        <w:r w:rsidR="00724A46">
          <w:rPr>
            <w:webHidden/>
            <w:rtl/>
          </w:rPr>
          <w:fldChar w:fldCharType="end"/>
        </w:r>
      </w:hyperlink>
    </w:p>
    <w:p w14:paraId="788FF0A1" w14:textId="34D8314F" w:rsidR="00724A46" w:rsidRDefault="009F2CD9">
      <w:pPr>
        <w:pStyle w:val="TOC7"/>
        <w:rPr>
          <w:rFonts w:cstheme="minorBidi"/>
          <w:sz w:val="22"/>
          <w:szCs w:val="22"/>
          <w:rtl/>
        </w:rPr>
      </w:pPr>
      <w:hyperlink w:anchor="_Toc173964817" w:history="1">
        <w:r w:rsidR="00724A46" w:rsidRPr="002B0B92">
          <w:rPr>
            <w:rStyle w:val="Hyperlink"/>
            <w:rtl/>
          </w:rPr>
          <w:t>שעורי ר' שמואל גיטין ח' ע"ב אות קט"ז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Toc173964817 \h</w:instrText>
        </w:r>
        <w:r w:rsidR="00724A46">
          <w:rPr>
            <w:webHidden/>
            <w:rtl/>
          </w:rPr>
          <w:instrText xml:space="preserve"> </w:instrText>
        </w:r>
        <w:r w:rsidR="00724A46">
          <w:rPr>
            <w:webHidden/>
            <w:rtl/>
          </w:rPr>
        </w:r>
        <w:r w:rsidR="00724A46">
          <w:rPr>
            <w:webHidden/>
            <w:rtl/>
          </w:rPr>
          <w:fldChar w:fldCharType="separate"/>
        </w:r>
        <w:r w:rsidR="00E91BF8">
          <w:rPr>
            <w:webHidden/>
            <w:rtl/>
          </w:rPr>
          <w:t>116</w:t>
        </w:r>
        <w:r w:rsidR="00724A46">
          <w:rPr>
            <w:webHidden/>
            <w:rtl/>
          </w:rPr>
          <w:fldChar w:fldCharType="end"/>
        </w:r>
      </w:hyperlink>
    </w:p>
    <w:p w14:paraId="450F40BB" w14:textId="429E516A" w:rsidR="00724A46" w:rsidRDefault="009F2CD9">
      <w:pPr>
        <w:pStyle w:val="TOC7"/>
        <w:rPr>
          <w:rFonts w:cstheme="minorBidi"/>
          <w:sz w:val="22"/>
          <w:szCs w:val="22"/>
          <w:rtl/>
        </w:rPr>
      </w:pPr>
      <w:hyperlink w:anchor="_Toc173964821" w:history="1">
        <w:r w:rsidR="00724A46" w:rsidRPr="002B0B92">
          <w:rPr>
            <w:rStyle w:val="Hyperlink"/>
            <w:rtl/>
          </w:rPr>
          <w:t>שעורי ר' שמואל גיטין ח' ע"ב אות קי"ז ד"ה ולכאורה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Toc173964821 \h</w:instrText>
        </w:r>
        <w:r w:rsidR="00724A46">
          <w:rPr>
            <w:webHidden/>
            <w:rtl/>
          </w:rPr>
          <w:instrText xml:space="preserve"> </w:instrText>
        </w:r>
        <w:r w:rsidR="00724A46">
          <w:rPr>
            <w:webHidden/>
            <w:rtl/>
          </w:rPr>
        </w:r>
        <w:r w:rsidR="00724A46">
          <w:rPr>
            <w:webHidden/>
            <w:rtl/>
          </w:rPr>
          <w:fldChar w:fldCharType="separate"/>
        </w:r>
        <w:r w:rsidR="00E91BF8">
          <w:rPr>
            <w:webHidden/>
            <w:rtl/>
          </w:rPr>
          <w:t>117</w:t>
        </w:r>
        <w:r w:rsidR="00724A46">
          <w:rPr>
            <w:webHidden/>
            <w:rtl/>
          </w:rPr>
          <w:fldChar w:fldCharType="end"/>
        </w:r>
      </w:hyperlink>
    </w:p>
    <w:p w14:paraId="753323AA" w14:textId="55EF1FA0" w:rsidR="00724A46" w:rsidRDefault="009F2CD9">
      <w:pPr>
        <w:pStyle w:val="TOC7"/>
        <w:rPr>
          <w:rFonts w:cstheme="minorBidi"/>
          <w:sz w:val="22"/>
          <w:szCs w:val="22"/>
          <w:rtl/>
        </w:rPr>
      </w:pPr>
      <w:hyperlink w:anchor="_Toc173964822" w:history="1">
        <w:r w:rsidR="00724A46" w:rsidRPr="002B0B92">
          <w:rPr>
            <w:rStyle w:val="Hyperlink"/>
            <w:rtl/>
          </w:rPr>
          <w:t>שעורי ר' שמואל גיטין ח' ע"ב אות קי"ח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Toc173964822 \h</w:instrText>
        </w:r>
        <w:r w:rsidR="00724A46">
          <w:rPr>
            <w:webHidden/>
            <w:rtl/>
          </w:rPr>
          <w:instrText xml:space="preserve"> </w:instrText>
        </w:r>
        <w:r w:rsidR="00724A46">
          <w:rPr>
            <w:webHidden/>
            <w:rtl/>
          </w:rPr>
        </w:r>
        <w:r w:rsidR="00724A46">
          <w:rPr>
            <w:webHidden/>
            <w:rtl/>
          </w:rPr>
          <w:fldChar w:fldCharType="separate"/>
        </w:r>
        <w:r w:rsidR="00E91BF8">
          <w:rPr>
            <w:webHidden/>
            <w:rtl/>
          </w:rPr>
          <w:t>117</w:t>
        </w:r>
        <w:r w:rsidR="00724A46">
          <w:rPr>
            <w:webHidden/>
            <w:rtl/>
          </w:rPr>
          <w:fldChar w:fldCharType="end"/>
        </w:r>
      </w:hyperlink>
    </w:p>
    <w:p w14:paraId="45EC39E0" w14:textId="15277525" w:rsidR="00724A46" w:rsidRDefault="009F2CD9">
      <w:pPr>
        <w:pStyle w:val="TOC7"/>
        <w:rPr>
          <w:rFonts w:cstheme="minorBidi"/>
          <w:sz w:val="22"/>
          <w:szCs w:val="22"/>
          <w:rtl/>
        </w:rPr>
      </w:pPr>
      <w:hyperlink w:anchor="_Toc173964823" w:history="1">
        <w:r w:rsidR="00724A46" w:rsidRPr="002B0B92">
          <w:rPr>
            <w:rStyle w:val="Hyperlink"/>
            <w:rtl/>
          </w:rPr>
          <w:t>שעורי ר' שמואל גיטין ח' ע"ב אות קי"ט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Toc173964823 \h</w:instrText>
        </w:r>
        <w:r w:rsidR="00724A46">
          <w:rPr>
            <w:webHidden/>
            <w:rtl/>
          </w:rPr>
          <w:instrText xml:space="preserve"> </w:instrText>
        </w:r>
        <w:r w:rsidR="00724A46">
          <w:rPr>
            <w:webHidden/>
            <w:rtl/>
          </w:rPr>
        </w:r>
        <w:r w:rsidR="00724A46">
          <w:rPr>
            <w:webHidden/>
            <w:rtl/>
          </w:rPr>
          <w:fldChar w:fldCharType="separate"/>
        </w:r>
        <w:r w:rsidR="00E91BF8">
          <w:rPr>
            <w:webHidden/>
            <w:rtl/>
          </w:rPr>
          <w:t>118</w:t>
        </w:r>
        <w:r w:rsidR="00724A46">
          <w:rPr>
            <w:webHidden/>
            <w:rtl/>
          </w:rPr>
          <w:fldChar w:fldCharType="end"/>
        </w:r>
      </w:hyperlink>
    </w:p>
    <w:p w14:paraId="12752FCD" w14:textId="2D85F5E0" w:rsidR="00724A46" w:rsidRDefault="009F2CD9">
      <w:pPr>
        <w:pStyle w:val="TOC7"/>
        <w:rPr>
          <w:rFonts w:cstheme="minorBidi"/>
          <w:sz w:val="22"/>
          <w:szCs w:val="22"/>
          <w:rtl/>
        </w:rPr>
      </w:pPr>
      <w:hyperlink w:anchor="_Toc173964471" w:history="1">
        <w:r w:rsidR="00724A46" w:rsidRPr="002B0B92">
          <w:rPr>
            <w:rStyle w:val="Hyperlink"/>
            <w:rtl/>
          </w:rPr>
          <w:t>שערי ישר ש"ו פ"ג ד"ה ולפי"ז לק"מ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Toc173964471 \h</w:instrText>
        </w:r>
        <w:r w:rsidR="00724A46">
          <w:rPr>
            <w:webHidden/>
            <w:rtl/>
          </w:rPr>
          <w:instrText xml:space="preserve"> </w:instrText>
        </w:r>
        <w:r w:rsidR="00724A46">
          <w:rPr>
            <w:webHidden/>
            <w:rtl/>
          </w:rPr>
        </w:r>
        <w:r w:rsidR="00724A46">
          <w:rPr>
            <w:webHidden/>
            <w:rtl/>
          </w:rPr>
          <w:fldChar w:fldCharType="separate"/>
        </w:r>
        <w:r w:rsidR="00E91BF8">
          <w:rPr>
            <w:webHidden/>
            <w:rtl/>
          </w:rPr>
          <w:t>43</w:t>
        </w:r>
        <w:r w:rsidR="00724A46">
          <w:rPr>
            <w:webHidden/>
            <w:rtl/>
          </w:rPr>
          <w:fldChar w:fldCharType="end"/>
        </w:r>
      </w:hyperlink>
    </w:p>
    <w:p w14:paraId="34B794C1" w14:textId="4902C3C8" w:rsidR="00724A46" w:rsidRDefault="009F2CD9">
      <w:pPr>
        <w:pStyle w:val="TOC7"/>
        <w:rPr>
          <w:rFonts w:cstheme="minorBidi"/>
          <w:sz w:val="22"/>
          <w:szCs w:val="22"/>
          <w:rtl/>
        </w:rPr>
      </w:pPr>
      <w:hyperlink w:anchor="_Toc173964889" w:history="1">
        <w:r w:rsidR="00724A46" w:rsidRPr="002B0B92">
          <w:rPr>
            <w:rStyle w:val="Hyperlink"/>
            <w:rtl/>
          </w:rPr>
          <w:t>שערי ישר שער ו פרק יא ד"ה ובהא דפלוני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Toc173964889 \h</w:instrText>
        </w:r>
        <w:r w:rsidR="00724A46">
          <w:rPr>
            <w:webHidden/>
            <w:rtl/>
          </w:rPr>
          <w:instrText xml:space="preserve"> </w:instrText>
        </w:r>
        <w:r w:rsidR="00724A46">
          <w:rPr>
            <w:webHidden/>
            <w:rtl/>
          </w:rPr>
        </w:r>
        <w:r w:rsidR="00724A46">
          <w:rPr>
            <w:webHidden/>
            <w:rtl/>
          </w:rPr>
          <w:fldChar w:fldCharType="separate"/>
        </w:r>
        <w:r w:rsidR="00E91BF8">
          <w:rPr>
            <w:webHidden/>
            <w:rtl/>
          </w:rPr>
          <w:t>137</w:t>
        </w:r>
        <w:r w:rsidR="00724A46">
          <w:rPr>
            <w:webHidden/>
            <w:rtl/>
          </w:rPr>
          <w:fldChar w:fldCharType="end"/>
        </w:r>
      </w:hyperlink>
    </w:p>
    <w:p w14:paraId="01D27C52" w14:textId="2CBD58AD" w:rsidR="00724A46" w:rsidRDefault="009F2CD9">
      <w:pPr>
        <w:pStyle w:val="TOC7"/>
        <w:rPr>
          <w:rFonts w:cstheme="minorBidi"/>
          <w:sz w:val="22"/>
          <w:szCs w:val="22"/>
          <w:rtl/>
        </w:rPr>
      </w:pPr>
      <w:hyperlink w:anchor="_Toc173964888" w:history="1">
        <w:r w:rsidR="00724A46" w:rsidRPr="002B0B92">
          <w:rPr>
            <w:rStyle w:val="Hyperlink"/>
            <w:rtl/>
          </w:rPr>
          <w:t>שערי ישר שער ו פרק יא ד"ה והנה באומר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Toc173964888 \h</w:instrText>
        </w:r>
        <w:r w:rsidR="00724A46">
          <w:rPr>
            <w:webHidden/>
            <w:rtl/>
          </w:rPr>
          <w:instrText xml:space="preserve"> </w:instrText>
        </w:r>
        <w:r w:rsidR="00724A46">
          <w:rPr>
            <w:webHidden/>
            <w:rtl/>
          </w:rPr>
        </w:r>
        <w:r w:rsidR="00724A46">
          <w:rPr>
            <w:webHidden/>
            <w:rtl/>
          </w:rPr>
          <w:fldChar w:fldCharType="separate"/>
        </w:r>
        <w:r w:rsidR="00E91BF8">
          <w:rPr>
            <w:webHidden/>
            <w:rtl/>
          </w:rPr>
          <w:t>136</w:t>
        </w:r>
        <w:r w:rsidR="00724A46">
          <w:rPr>
            <w:webHidden/>
            <w:rtl/>
          </w:rPr>
          <w:fldChar w:fldCharType="end"/>
        </w:r>
      </w:hyperlink>
    </w:p>
    <w:p w14:paraId="02F7FEDB" w14:textId="493B1A87" w:rsidR="00724A46" w:rsidRDefault="009F2CD9">
      <w:pPr>
        <w:pStyle w:val="TOC7"/>
        <w:rPr>
          <w:rFonts w:cstheme="minorBidi"/>
          <w:sz w:val="22"/>
          <w:szCs w:val="22"/>
          <w:rtl/>
        </w:rPr>
      </w:pPr>
      <w:hyperlink w:anchor="_Toc173964887" w:history="1">
        <w:r w:rsidR="00724A46" w:rsidRPr="002B0B92">
          <w:rPr>
            <w:rStyle w:val="Hyperlink"/>
            <w:rtl/>
          </w:rPr>
          <w:t>שערי ישר שער ו פרק יא ד"ה והנה בענין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Toc173964887 \h</w:instrText>
        </w:r>
        <w:r w:rsidR="00724A46">
          <w:rPr>
            <w:webHidden/>
            <w:rtl/>
          </w:rPr>
          <w:instrText xml:space="preserve"> </w:instrText>
        </w:r>
        <w:r w:rsidR="00724A46">
          <w:rPr>
            <w:webHidden/>
            <w:rtl/>
          </w:rPr>
        </w:r>
        <w:r w:rsidR="00724A46">
          <w:rPr>
            <w:webHidden/>
            <w:rtl/>
          </w:rPr>
          <w:fldChar w:fldCharType="separate"/>
        </w:r>
        <w:r w:rsidR="00E91BF8">
          <w:rPr>
            <w:webHidden/>
            <w:rtl/>
          </w:rPr>
          <w:t>136</w:t>
        </w:r>
        <w:r w:rsidR="00724A46">
          <w:rPr>
            <w:webHidden/>
            <w:rtl/>
          </w:rPr>
          <w:fldChar w:fldCharType="end"/>
        </w:r>
      </w:hyperlink>
    </w:p>
    <w:p w14:paraId="7EF8B95A" w14:textId="66B8DE4A" w:rsidR="00724A46" w:rsidRDefault="009F2CD9">
      <w:pPr>
        <w:pStyle w:val="TOC7"/>
        <w:rPr>
          <w:rFonts w:cstheme="minorBidi"/>
          <w:sz w:val="22"/>
          <w:szCs w:val="22"/>
          <w:rtl/>
        </w:rPr>
      </w:pPr>
      <w:hyperlink w:anchor="_Toc173964740" w:history="1">
        <w:r w:rsidR="00724A46" w:rsidRPr="002B0B92">
          <w:rPr>
            <w:rStyle w:val="Hyperlink"/>
            <w:rtl/>
          </w:rPr>
          <w:t>תומים סימן מב ס"ק 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Toc173964740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26EB9F76" w14:textId="47F3ECF2" w:rsidR="00724A46" w:rsidRDefault="009F2CD9">
      <w:pPr>
        <w:pStyle w:val="TOC7"/>
        <w:rPr>
          <w:rFonts w:cstheme="minorBidi"/>
          <w:sz w:val="22"/>
          <w:szCs w:val="22"/>
          <w:rtl/>
        </w:rPr>
      </w:pPr>
      <w:hyperlink w:anchor="_Toc173964758" w:history="1">
        <w:r w:rsidR="00724A46" w:rsidRPr="002B0B92">
          <w:rPr>
            <w:rStyle w:val="Hyperlink"/>
            <w:rtl/>
          </w:rPr>
          <w:t>תומים סימן מב ס"ק 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Toc173964758 \h</w:instrText>
        </w:r>
        <w:r w:rsidR="00724A46">
          <w:rPr>
            <w:webHidden/>
            <w:rtl/>
          </w:rPr>
          <w:instrText xml:space="preserve"> </w:instrText>
        </w:r>
        <w:r w:rsidR="00724A46">
          <w:rPr>
            <w:webHidden/>
            <w:rtl/>
          </w:rPr>
        </w:r>
        <w:r w:rsidR="00724A46">
          <w:rPr>
            <w:webHidden/>
            <w:rtl/>
          </w:rPr>
          <w:fldChar w:fldCharType="separate"/>
        </w:r>
        <w:r w:rsidR="00E91BF8">
          <w:rPr>
            <w:webHidden/>
            <w:rtl/>
          </w:rPr>
          <w:t>99</w:t>
        </w:r>
        <w:r w:rsidR="00724A46">
          <w:rPr>
            <w:webHidden/>
            <w:rtl/>
          </w:rPr>
          <w:fldChar w:fldCharType="end"/>
        </w:r>
      </w:hyperlink>
    </w:p>
    <w:p w14:paraId="3851481C" w14:textId="6CD36102" w:rsidR="00724A46" w:rsidRDefault="009F2CD9">
      <w:pPr>
        <w:pStyle w:val="TOC7"/>
        <w:rPr>
          <w:rFonts w:cstheme="minorBidi"/>
          <w:sz w:val="22"/>
          <w:szCs w:val="22"/>
          <w:rtl/>
        </w:rPr>
      </w:pPr>
      <w:hyperlink w:anchor="_Toc173964681" w:history="1">
        <w:r w:rsidR="00724A46" w:rsidRPr="002B0B92">
          <w:rPr>
            <w:rStyle w:val="Hyperlink"/>
            <w:rtl/>
          </w:rPr>
          <w:t>תומים סימן סח ס"ק ח' ד"ה והנה זהו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Toc173964681 \h</w:instrText>
        </w:r>
        <w:r w:rsidR="00724A46">
          <w:rPr>
            <w:webHidden/>
            <w:rtl/>
          </w:rPr>
          <w:instrText xml:space="preserve"> </w:instrText>
        </w:r>
        <w:r w:rsidR="00724A46">
          <w:rPr>
            <w:webHidden/>
            <w:rtl/>
          </w:rPr>
        </w:r>
        <w:r w:rsidR="00724A46">
          <w:rPr>
            <w:webHidden/>
            <w:rtl/>
          </w:rPr>
          <w:fldChar w:fldCharType="separate"/>
        </w:r>
        <w:r w:rsidR="00E91BF8">
          <w:rPr>
            <w:webHidden/>
            <w:rtl/>
          </w:rPr>
          <w:t>82</w:t>
        </w:r>
        <w:r w:rsidR="00724A46">
          <w:rPr>
            <w:webHidden/>
            <w:rtl/>
          </w:rPr>
          <w:fldChar w:fldCharType="end"/>
        </w:r>
      </w:hyperlink>
    </w:p>
    <w:p w14:paraId="214836A3" w14:textId="46C1CE24" w:rsidR="00724A46" w:rsidRDefault="009F2CD9">
      <w:pPr>
        <w:pStyle w:val="TOC7"/>
        <w:rPr>
          <w:rFonts w:cstheme="minorBidi"/>
          <w:sz w:val="22"/>
          <w:szCs w:val="22"/>
          <w:rtl/>
        </w:rPr>
      </w:pPr>
      <w:hyperlink w:anchor="_Toc173964319" w:history="1">
        <w:r w:rsidR="00724A46" w:rsidRPr="002B0B92">
          <w:rPr>
            <w:rStyle w:val="Hyperlink"/>
            <w:rtl/>
          </w:rPr>
          <w:t>תוס' רי"ד גיטין ה' ע"ב ד"ה ולר"מ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Toc173964319 \h</w:instrText>
        </w:r>
        <w:r w:rsidR="00724A46">
          <w:rPr>
            <w:webHidden/>
            <w:rtl/>
          </w:rPr>
          <w:instrText xml:space="preserve"> </w:instrText>
        </w:r>
        <w:r w:rsidR="00724A46">
          <w:rPr>
            <w:webHidden/>
            <w:rtl/>
          </w:rPr>
        </w:r>
        <w:r w:rsidR="00724A46">
          <w:rPr>
            <w:webHidden/>
            <w:rtl/>
          </w:rPr>
          <w:fldChar w:fldCharType="separate"/>
        </w:r>
        <w:r w:rsidR="00E91BF8">
          <w:rPr>
            <w:webHidden/>
            <w:rtl/>
          </w:rPr>
          <w:t>11</w:t>
        </w:r>
        <w:r w:rsidR="00724A46">
          <w:rPr>
            <w:webHidden/>
            <w:rtl/>
          </w:rPr>
          <w:fldChar w:fldCharType="end"/>
        </w:r>
      </w:hyperlink>
    </w:p>
    <w:p w14:paraId="6A64C43C" w14:textId="7AC3F2DC" w:rsidR="00724A46" w:rsidRDefault="009F2CD9">
      <w:pPr>
        <w:pStyle w:val="TOC7"/>
        <w:rPr>
          <w:rFonts w:cstheme="minorBidi"/>
          <w:sz w:val="22"/>
          <w:szCs w:val="22"/>
          <w:rtl/>
        </w:rPr>
      </w:pPr>
      <w:hyperlink w:anchor="_Toc173964313" w:history="1">
        <w:r w:rsidR="00724A46" w:rsidRPr="002B0B92">
          <w:rPr>
            <w:rStyle w:val="Hyperlink"/>
            <w:rtl/>
          </w:rPr>
          <w:t>תוס' רי"ד גיטין כ"ד ע"א ד"ה ומתמה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Toc173964313 \h</w:instrText>
        </w:r>
        <w:r w:rsidR="00724A46">
          <w:rPr>
            <w:webHidden/>
            <w:rtl/>
          </w:rPr>
          <w:instrText xml:space="preserve"> </w:instrText>
        </w:r>
        <w:r w:rsidR="00724A46">
          <w:rPr>
            <w:webHidden/>
            <w:rtl/>
          </w:rPr>
        </w:r>
        <w:r w:rsidR="00724A46">
          <w:rPr>
            <w:webHidden/>
            <w:rtl/>
          </w:rPr>
          <w:fldChar w:fldCharType="separate"/>
        </w:r>
        <w:r w:rsidR="00E91BF8">
          <w:rPr>
            <w:webHidden/>
            <w:rtl/>
          </w:rPr>
          <w:t>10</w:t>
        </w:r>
        <w:r w:rsidR="00724A46">
          <w:rPr>
            <w:webHidden/>
            <w:rtl/>
          </w:rPr>
          <w:fldChar w:fldCharType="end"/>
        </w:r>
      </w:hyperlink>
    </w:p>
    <w:p w14:paraId="36C91467" w14:textId="68122310" w:rsidR="00724A46" w:rsidRDefault="009F2CD9">
      <w:pPr>
        <w:pStyle w:val="TOC7"/>
        <w:rPr>
          <w:rFonts w:cstheme="minorBidi"/>
          <w:sz w:val="22"/>
          <w:szCs w:val="22"/>
          <w:rtl/>
        </w:rPr>
      </w:pPr>
      <w:hyperlink w:anchor="_Toc173964747" w:history="1">
        <w:r w:rsidR="00724A46" w:rsidRPr="002B0B92">
          <w:rPr>
            <w:rStyle w:val="Hyperlink"/>
            <w:rtl/>
          </w:rPr>
          <w:t>תוספות ב"ב נ"א ע"א ד"ה כתב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Toc173964747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5B208EC1" w14:textId="6E8223C5" w:rsidR="00724A46" w:rsidRDefault="009F2CD9">
      <w:pPr>
        <w:pStyle w:val="TOC7"/>
        <w:rPr>
          <w:rFonts w:cstheme="minorBidi"/>
          <w:sz w:val="22"/>
          <w:szCs w:val="22"/>
          <w:rtl/>
        </w:rPr>
      </w:pPr>
      <w:hyperlink w:anchor="_Toc173964353" w:history="1">
        <w:r w:rsidR="00724A46" w:rsidRPr="002B0B92">
          <w:rPr>
            <w:rStyle w:val="Hyperlink"/>
            <w:rtl/>
          </w:rPr>
          <w:t>תוספות ב"מ י"ג ע"ב ד"ה הא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Toc173964353 \h</w:instrText>
        </w:r>
        <w:r w:rsidR="00724A46">
          <w:rPr>
            <w:webHidden/>
            <w:rtl/>
          </w:rPr>
          <w:instrText xml:space="preserve"> </w:instrText>
        </w:r>
        <w:r w:rsidR="00724A46">
          <w:rPr>
            <w:webHidden/>
            <w:rtl/>
          </w:rPr>
        </w:r>
        <w:r w:rsidR="00724A46">
          <w:rPr>
            <w:webHidden/>
            <w:rtl/>
          </w:rPr>
          <w:fldChar w:fldCharType="separate"/>
        </w:r>
        <w:r w:rsidR="00E91BF8">
          <w:rPr>
            <w:webHidden/>
            <w:rtl/>
          </w:rPr>
          <w:t>19</w:t>
        </w:r>
        <w:r w:rsidR="00724A46">
          <w:rPr>
            <w:webHidden/>
            <w:rtl/>
          </w:rPr>
          <w:fldChar w:fldCharType="end"/>
        </w:r>
      </w:hyperlink>
    </w:p>
    <w:p w14:paraId="0B116C11" w14:textId="3E4B0425" w:rsidR="00724A46" w:rsidRDefault="009F2CD9">
      <w:pPr>
        <w:pStyle w:val="TOC7"/>
        <w:rPr>
          <w:rFonts w:cstheme="minorBidi"/>
          <w:sz w:val="22"/>
          <w:szCs w:val="22"/>
          <w:rtl/>
        </w:rPr>
      </w:pPr>
      <w:hyperlink w:anchor="_Toc173964351" w:history="1">
        <w:r w:rsidR="00724A46" w:rsidRPr="002B0B92">
          <w:rPr>
            <w:rStyle w:val="Hyperlink"/>
            <w:rtl/>
          </w:rPr>
          <w:t>תוספות גיטין ב' ע"א ד"ה ואם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Toc173964351 \h</w:instrText>
        </w:r>
        <w:r w:rsidR="00724A46">
          <w:rPr>
            <w:webHidden/>
            <w:rtl/>
          </w:rPr>
          <w:instrText xml:space="preserve"> </w:instrText>
        </w:r>
        <w:r w:rsidR="00724A46">
          <w:rPr>
            <w:webHidden/>
            <w:rtl/>
          </w:rPr>
        </w:r>
        <w:r w:rsidR="00724A46">
          <w:rPr>
            <w:webHidden/>
            <w:rtl/>
          </w:rPr>
          <w:fldChar w:fldCharType="separate"/>
        </w:r>
        <w:r w:rsidR="00E91BF8">
          <w:rPr>
            <w:webHidden/>
            <w:rtl/>
          </w:rPr>
          <w:t>19</w:t>
        </w:r>
        <w:r w:rsidR="00724A46">
          <w:rPr>
            <w:webHidden/>
            <w:rtl/>
          </w:rPr>
          <w:fldChar w:fldCharType="end"/>
        </w:r>
      </w:hyperlink>
    </w:p>
    <w:p w14:paraId="366B7582" w14:textId="71202207" w:rsidR="00724A46" w:rsidRDefault="009F2CD9">
      <w:pPr>
        <w:pStyle w:val="TOC7"/>
        <w:rPr>
          <w:rFonts w:cstheme="minorBidi"/>
          <w:sz w:val="22"/>
          <w:szCs w:val="22"/>
          <w:rtl/>
        </w:rPr>
      </w:pPr>
      <w:hyperlink w:anchor="_Toc173964437" w:history="1">
        <w:r w:rsidR="00724A46" w:rsidRPr="002B0B92">
          <w:rPr>
            <w:rStyle w:val="Hyperlink"/>
            <w:rtl/>
          </w:rPr>
          <w:t>תוספות גיטין ב' ע"ב 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Toc173964437 \h</w:instrText>
        </w:r>
        <w:r w:rsidR="00724A46">
          <w:rPr>
            <w:webHidden/>
            <w:rtl/>
          </w:rPr>
          <w:instrText xml:space="preserve"> </w:instrText>
        </w:r>
        <w:r w:rsidR="00724A46">
          <w:rPr>
            <w:webHidden/>
            <w:rtl/>
          </w:rPr>
        </w:r>
        <w:r w:rsidR="00724A46">
          <w:rPr>
            <w:webHidden/>
            <w:rtl/>
          </w:rPr>
          <w:fldChar w:fldCharType="separate"/>
        </w:r>
        <w:r w:rsidR="00E91BF8">
          <w:rPr>
            <w:webHidden/>
            <w:rtl/>
          </w:rPr>
          <w:t>37</w:t>
        </w:r>
        <w:r w:rsidR="00724A46">
          <w:rPr>
            <w:webHidden/>
            <w:rtl/>
          </w:rPr>
          <w:fldChar w:fldCharType="end"/>
        </w:r>
      </w:hyperlink>
    </w:p>
    <w:p w14:paraId="5387D1F2" w14:textId="6A360F09" w:rsidR="00724A46" w:rsidRDefault="009F2CD9">
      <w:pPr>
        <w:pStyle w:val="TOC7"/>
        <w:rPr>
          <w:rFonts w:cstheme="minorBidi"/>
          <w:sz w:val="22"/>
          <w:szCs w:val="22"/>
          <w:rtl/>
        </w:rPr>
      </w:pPr>
      <w:hyperlink w:anchor="_Toc173964273" w:history="1">
        <w:r w:rsidR="00724A46" w:rsidRPr="002B0B92">
          <w:rPr>
            <w:rStyle w:val="Hyperlink"/>
            <w:rtl/>
          </w:rPr>
          <w:t>תוספות גיטין ב' ע"ב ד"ה לפי [הב']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Toc173964273 \h</w:instrText>
        </w:r>
        <w:r w:rsidR="00724A46">
          <w:rPr>
            <w:webHidden/>
            <w:rtl/>
          </w:rPr>
          <w:instrText xml:space="preserve"> </w:instrText>
        </w:r>
        <w:r w:rsidR="00724A46">
          <w:rPr>
            <w:webHidden/>
            <w:rtl/>
          </w:rPr>
        </w:r>
        <w:r w:rsidR="00724A46">
          <w:rPr>
            <w:webHidden/>
            <w:rtl/>
          </w:rPr>
          <w:fldChar w:fldCharType="separate"/>
        </w:r>
        <w:r w:rsidR="00E91BF8">
          <w:rPr>
            <w:webHidden/>
            <w:rtl/>
          </w:rPr>
          <w:t>4</w:t>
        </w:r>
        <w:r w:rsidR="00724A46">
          <w:rPr>
            <w:webHidden/>
            <w:rtl/>
          </w:rPr>
          <w:fldChar w:fldCharType="end"/>
        </w:r>
      </w:hyperlink>
    </w:p>
    <w:p w14:paraId="1C8E02F7" w14:textId="0E2A19FA" w:rsidR="00724A46" w:rsidRDefault="009F2CD9">
      <w:pPr>
        <w:pStyle w:val="TOC7"/>
        <w:rPr>
          <w:rFonts w:cstheme="minorBidi"/>
          <w:sz w:val="22"/>
          <w:szCs w:val="22"/>
          <w:rtl/>
        </w:rPr>
      </w:pPr>
      <w:hyperlink w:anchor="_Toc173964388" w:history="1">
        <w:r w:rsidR="00724A46" w:rsidRPr="002B0B92">
          <w:rPr>
            <w:rStyle w:val="Hyperlink"/>
            <w:rtl/>
          </w:rPr>
          <w:t>תוספות גיטין ב' ע"ב ד"ה לפי [הב']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Toc173964388 \h</w:instrText>
        </w:r>
        <w:r w:rsidR="00724A46">
          <w:rPr>
            <w:webHidden/>
            <w:rtl/>
          </w:rPr>
          <w:instrText xml:space="preserve"> </w:instrText>
        </w:r>
        <w:r w:rsidR="00724A46">
          <w:rPr>
            <w:webHidden/>
            <w:rtl/>
          </w:rPr>
        </w:r>
        <w:r w:rsidR="00724A46">
          <w:rPr>
            <w:webHidden/>
            <w:rtl/>
          </w:rPr>
          <w:fldChar w:fldCharType="separate"/>
        </w:r>
        <w:r w:rsidR="00E91BF8">
          <w:rPr>
            <w:webHidden/>
            <w:rtl/>
          </w:rPr>
          <w:t>25</w:t>
        </w:r>
        <w:r w:rsidR="00724A46">
          <w:rPr>
            <w:webHidden/>
            <w:rtl/>
          </w:rPr>
          <w:fldChar w:fldCharType="end"/>
        </w:r>
      </w:hyperlink>
    </w:p>
    <w:p w14:paraId="0F146D3D" w14:textId="4C68B1BE" w:rsidR="00724A46" w:rsidRDefault="009F2CD9">
      <w:pPr>
        <w:pStyle w:val="TOC7"/>
        <w:rPr>
          <w:rFonts w:cstheme="minorBidi"/>
          <w:sz w:val="22"/>
          <w:szCs w:val="22"/>
          <w:rtl/>
        </w:rPr>
      </w:pPr>
      <w:hyperlink w:anchor="_Toc173964411" w:history="1">
        <w:r w:rsidR="00724A46" w:rsidRPr="002B0B92">
          <w:rPr>
            <w:rStyle w:val="Hyperlink"/>
            <w:rtl/>
          </w:rPr>
          <w:t>תוספות גיטין ב' ע"ב ד"ה עד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Toc173964411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1DAF76C8" w14:textId="731A42E4" w:rsidR="00724A46" w:rsidRDefault="009F2CD9">
      <w:pPr>
        <w:pStyle w:val="TOC7"/>
        <w:rPr>
          <w:rFonts w:cstheme="minorBidi"/>
          <w:sz w:val="22"/>
          <w:szCs w:val="22"/>
          <w:rtl/>
        </w:rPr>
      </w:pPr>
      <w:hyperlink w:anchor="_Toc173964571" w:history="1">
        <w:r w:rsidR="00724A46" w:rsidRPr="002B0B92">
          <w:rPr>
            <w:rStyle w:val="Hyperlink"/>
            <w:rtl/>
          </w:rPr>
          <w:t>תוספות גיטין ג' ע"ב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Toc173964571 \h</w:instrText>
        </w:r>
        <w:r w:rsidR="00724A46">
          <w:rPr>
            <w:webHidden/>
            <w:rtl/>
          </w:rPr>
          <w:instrText xml:space="preserve"> </w:instrText>
        </w:r>
        <w:r w:rsidR="00724A46">
          <w:rPr>
            <w:webHidden/>
            <w:rtl/>
          </w:rPr>
        </w:r>
        <w:r w:rsidR="00724A46">
          <w:rPr>
            <w:webHidden/>
            <w:rtl/>
          </w:rPr>
          <w:fldChar w:fldCharType="separate"/>
        </w:r>
        <w:r w:rsidR="00E91BF8">
          <w:rPr>
            <w:webHidden/>
            <w:rtl/>
          </w:rPr>
          <w:t>63</w:t>
        </w:r>
        <w:r w:rsidR="00724A46">
          <w:rPr>
            <w:webHidden/>
            <w:rtl/>
          </w:rPr>
          <w:fldChar w:fldCharType="end"/>
        </w:r>
      </w:hyperlink>
    </w:p>
    <w:p w14:paraId="6F6CA448" w14:textId="7CCAAB90" w:rsidR="00724A46" w:rsidRDefault="009F2CD9">
      <w:pPr>
        <w:pStyle w:val="TOC7"/>
        <w:rPr>
          <w:rFonts w:cstheme="minorBidi"/>
          <w:sz w:val="22"/>
          <w:szCs w:val="22"/>
          <w:rtl/>
        </w:rPr>
      </w:pPr>
      <w:hyperlink w:anchor="_Toc173964589" w:history="1">
        <w:r w:rsidR="00724A46" w:rsidRPr="002B0B92">
          <w:rPr>
            <w:rStyle w:val="Hyperlink"/>
            <w:rtl/>
          </w:rPr>
          <w:t>תוספות גיטין ג' ע"ב 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Toc173964589 \h</w:instrText>
        </w:r>
        <w:r w:rsidR="00724A46">
          <w:rPr>
            <w:webHidden/>
            <w:rtl/>
          </w:rPr>
          <w:instrText xml:space="preserve"> </w:instrText>
        </w:r>
        <w:r w:rsidR="00724A46">
          <w:rPr>
            <w:webHidden/>
            <w:rtl/>
          </w:rPr>
        </w:r>
        <w:r w:rsidR="00724A46">
          <w:rPr>
            <w:webHidden/>
            <w:rtl/>
          </w:rPr>
          <w:fldChar w:fldCharType="separate"/>
        </w:r>
        <w:r w:rsidR="00E91BF8">
          <w:rPr>
            <w:webHidden/>
            <w:rtl/>
          </w:rPr>
          <w:t>65</w:t>
        </w:r>
        <w:r w:rsidR="00724A46">
          <w:rPr>
            <w:webHidden/>
            <w:rtl/>
          </w:rPr>
          <w:fldChar w:fldCharType="end"/>
        </w:r>
      </w:hyperlink>
    </w:p>
    <w:p w14:paraId="35E73EE4" w14:textId="47D40E76" w:rsidR="00724A46" w:rsidRDefault="009F2CD9">
      <w:pPr>
        <w:pStyle w:val="TOC7"/>
        <w:rPr>
          <w:rFonts w:cstheme="minorBidi"/>
          <w:sz w:val="22"/>
          <w:szCs w:val="22"/>
          <w:rtl/>
        </w:rPr>
      </w:pPr>
      <w:hyperlink w:anchor="_Toc173964608" w:history="1">
        <w:r w:rsidR="00724A46" w:rsidRPr="002B0B92">
          <w:rPr>
            <w:rStyle w:val="Hyperlink"/>
            <w:rtl/>
          </w:rPr>
          <w:t>תוספות גיטין ג' ע"ב 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Toc173964608 \h</w:instrText>
        </w:r>
        <w:r w:rsidR="00724A46">
          <w:rPr>
            <w:webHidden/>
            <w:rtl/>
          </w:rPr>
          <w:instrText xml:space="preserve"> </w:instrText>
        </w:r>
        <w:r w:rsidR="00724A46">
          <w:rPr>
            <w:webHidden/>
            <w:rtl/>
          </w:rPr>
        </w:r>
        <w:r w:rsidR="00724A46">
          <w:rPr>
            <w:webHidden/>
            <w:rtl/>
          </w:rPr>
          <w:fldChar w:fldCharType="separate"/>
        </w:r>
        <w:r w:rsidR="00E91BF8">
          <w:rPr>
            <w:webHidden/>
            <w:rtl/>
          </w:rPr>
          <w:t>68</w:t>
        </w:r>
        <w:r w:rsidR="00724A46">
          <w:rPr>
            <w:webHidden/>
            <w:rtl/>
          </w:rPr>
          <w:fldChar w:fldCharType="end"/>
        </w:r>
      </w:hyperlink>
    </w:p>
    <w:p w14:paraId="0364777D" w14:textId="660A577B" w:rsidR="00724A46" w:rsidRDefault="009F2CD9">
      <w:pPr>
        <w:pStyle w:val="TOC7"/>
        <w:rPr>
          <w:rFonts w:cstheme="minorBidi"/>
          <w:sz w:val="22"/>
          <w:szCs w:val="22"/>
          <w:rtl/>
        </w:rPr>
      </w:pPr>
      <w:hyperlink w:anchor="_Toc173964487" w:history="1">
        <w:r w:rsidR="00724A46" w:rsidRPr="002B0B92">
          <w:rPr>
            <w:rStyle w:val="Hyperlink"/>
            <w:rtl/>
          </w:rPr>
          <w:t>תוספות גיטין ד' ע"א ד"ה דקיימא לן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Toc173964487 \h</w:instrText>
        </w:r>
        <w:r w:rsidR="00724A46">
          <w:rPr>
            <w:webHidden/>
            <w:rtl/>
          </w:rPr>
          <w:instrText xml:space="preserve"> </w:instrText>
        </w:r>
        <w:r w:rsidR="00724A46">
          <w:rPr>
            <w:webHidden/>
            <w:rtl/>
          </w:rPr>
        </w:r>
        <w:r w:rsidR="00724A46">
          <w:rPr>
            <w:webHidden/>
            <w:rtl/>
          </w:rPr>
          <w:fldChar w:fldCharType="separate"/>
        </w:r>
        <w:r w:rsidR="00E91BF8">
          <w:rPr>
            <w:webHidden/>
            <w:rtl/>
          </w:rPr>
          <w:t>49</w:t>
        </w:r>
        <w:r w:rsidR="00724A46">
          <w:rPr>
            <w:webHidden/>
            <w:rtl/>
          </w:rPr>
          <w:fldChar w:fldCharType="end"/>
        </w:r>
      </w:hyperlink>
    </w:p>
    <w:p w14:paraId="4048B4E7" w14:textId="46251F38" w:rsidR="00724A46" w:rsidRDefault="009F2CD9">
      <w:pPr>
        <w:pStyle w:val="TOC7"/>
        <w:rPr>
          <w:rFonts w:cstheme="minorBidi"/>
          <w:sz w:val="22"/>
          <w:szCs w:val="22"/>
          <w:rtl/>
        </w:rPr>
      </w:pPr>
      <w:hyperlink w:anchor="_Toc173964494" w:history="1">
        <w:r w:rsidR="00724A46" w:rsidRPr="002B0B92">
          <w:rPr>
            <w:rStyle w:val="Hyperlink"/>
            <w:rtl/>
          </w:rPr>
          <w:t>תוספות גיטין ד' ע"א ד"ה דקיימא לן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Toc173964494 \h</w:instrText>
        </w:r>
        <w:r w:rsidR="00724A46">
          <w:rPr>
            <w:webHidden/>
            <w:rtl/>
          </w:rPr>
          <w:instrText xml:space="preserve"> </w:instrText>
        </w:r>
        <w:r w:rsidR="00724A46">
          <w:rPr>
            <w:webHidden/>
            <w:rtl/>
          </w:rPr>
        </w:r>
        <w:r w:rsidR="00724A46">
          <w:rPr>
            <w:webHidden/>
            <w:rtl/>
          </w:rPr>
          <w:fldChar w:fldCharType="separate"/>
        </w:r>
        <w:r w:rsidR="00E91BF8">
          <w:rPr>
            <w:webHidden/>
            <w:rtl/>
          </w:rPr>
          <w:t>50</w:t>
        </w:r>
        <w:r w:rsidR="00724A46">
          <w:rPr>
            <w:webHidden/>
            <w:rtl/>
          </w:rPr>
          <w:fldChar w:fldCharType="end"/>
        </w:r>
      </w:hyperlink>
    </w:p>
    <w:p w14:paraId="4050C820" w14:textId="34CB5C77" w:rsidR="00724A46" w:rsidRDefault="009F2CD9">
      <w:pPr>
        <w:pStyle w:val="TOC7"/>
        <w:rPr>
          <w:rFonts w:cstheme="minorBidi"/>
          <w:sz w:val="22"/>
          <w:szCs w:val="22"/>
          <w:rtl/>
        </w:rPr>
      </w:pPr>
      <w:hyperlink w:anchor="_Toc173964538" w:history="1">
        <w:r w:rsidR="00724A46" w:rsidRPr="002B0B92">
          <w:rPr>
            <w:rStyle w:val="Hyperlink"/>
            <w:rtl/>
          </w:rPr>
          <w:t>תוספות גיטין ד' ע"א ד"ה דקיימא לן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Toc173964538 \h</w:instrText>
        </w:r>
        <w:r w:rsidR="00724A46">
          <w:rPr>
            <w:webHidden/>
            <w:rtl/>
          </w:rPr>
          <w:instrText xml:space="preserve"> </w:instrText>
        </w:r>
        <w:r w:rsidR="00724A46">
          <w:rPr>
            <w:webHidden/>
            <w:rtl/>
          </w:rPr>
        </w:r>
        <w:r w:rsidR="00724A46">
          <w:rPr>
            <w:webHidden/>
            <w:rtl/>
          </w:rPr>
          <w:fldChar w:fldCharType="separate"/>
        </w:r>
        <w:r w:rsidR="00E91BF8">
          <w:rPr>
            <w:webHidden/>
            <w:rtl/>
          </w:rPr>
          <w:t>56</w:t>
        </w:r>
        <w:r w:rsidR="00724A46">
          <w:rPr>
            <w:webHidden/>
            <w:rtl/>
          </w:rPr>
          <w:fldChar w:fldCharType="end"/>
        </w:r>
      </w:hyperlink>
    </w:p>
    <w:p w14:paraId="761A5507" w14:textId="396DE543" w:rsidR="00724A46" w:rsidRDefault="009F2CD9">
      <w:pPr>
        <w:pStyle w:val="TOC7"/>
        <w:rPr>
          <w:rFonts w:cstheme="minorBidi"/>
          <w:sz w:val="22"/>
          <w:szCs w:val="22"/>
          <w:rtl/>
        </w:rPr>
      </w:pPr>
      <w:hyperlink w:anchor="_Toc173964592" w:history="1">
        <w:r w:rsidR="00724A46" w:rsidRPr="002B0B92">
          <w:rPr>
            <w:rStyle w:val="Hyperlink"/>
            <w:rtl/>
          </w:rPr>
          <w:t>תוספות גיטין ד' ע"א ד"ה דקיימא לן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Toc173964592 \h</w:instrText>
        </w:r>
        <w:r w:rsidR="00724A46">
          <w:rPr>
            <w:webHidden/>
            <w:rtl/>
          </w:rPr>
          <w:instrText xml:space="preserve"> </w:instrText>
        </w:r>
        <w:r w:rsidR="00724A46">
          <w:rPr>
            <w:webHidden/>
            <w:rtl/>
          </w:rPr>
        </w:r>
        <w:r w:rsidR="00724A46">
          <w:rPr>
            <w:webHidden/>
            <w:rtl/>
          </w:rPr>
          <w:fldChar w:fldCharType="separate"/>
        </w:r>
        <w:r w:rsidR="00E91BF8">
          <w:rPr>
            <w:webHidden/>
            <w:rtl/>
          </w:rPr>
          <w:t>65</w:t>
        </w:r>
        <w:r w:rsidR="00724A46">
          <w:rPr>
            <w:webHidden/>
            <w:rtl/>
          </w:rPr>
          <w:fldChar w:fldCharType="end"/>
        </w:r>
      </w:hyperlink>
    </w:p>
    <w:p w14:paraId="6B3CF2D7" w14:textId="6A127459" w:rsidR="00724A46" w:rsidRDefault="009F2CD9">
      <w:pPr>
        <w:pStyle w:val="TOC7"/>
        <w:rPr>
          <w:rFonts w:cstheme="minorBidi"/>
          <w:sz w:val="22"/>
          <w:szCs w:val="22"/>
          <w:rtl/>
        </w:rPr>
      </w:pPr>
      <w:hyperlink w:anchor="_Toc173964728" w:history="1">
        <w:r w:rsidR="00724A46" w:rsidRPr="002B0B92">
          <w:rPr>
            <w:rStyle w:val="Hyperlink"/>
            <w:rtl/>
          </w:rPr>
          <w:t>תוספות גיטין ד' ע"א ד"ה דקיימא לן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Toc173964728 \h</w:instrText>
        </w:r>
        <w:r w:rsidR="00724A46">
          <w:rPr>
            <w:webHidden/>
            <w:rtl/>
          </w:rPr>
          <w:instrText xml:space="preserve"> </w:instrText>
        </w:r>
        <w:r w:rsidR="00724A46">
          <w:rPr>
            <w:webHidden/>
            <w:rtl/>
          </w:rPr>
        </w:r>
        <w:r w:rsidR="00724A46">
          <w:rPr>
            <w:webHidden/>
            <w:rtl/>
          </w:rPr>
          <w:fldChar w:fldCharType="separate"/>
        </w:r>
        <w:r w:rsidR="00E91BF8">
          <w:rPr>
            <w:webHidden/>
            <w:rtl/>
          </w:rPr>
          <w:t>95</w:t>
        </w:r>
        <w:r w:rsidR="00724A46">
          <w:rPr>
            <w:webHidden/>
            <w:rtl/>
          </w:rPr>
          <w:fldChar w:fldCharType="end"/>
        </w:r>
      </w:hyperlink>
    </w:p>
    <w:p w14:paraId="1C3D0158" w14:textId="50E26814" w:rsidR="00724A46" w:rsidRDefault="009F2CD9">
      <w:pPr>
        <w:pStyle w:val="TOC7"/>
        <w:rPr>
          <w:rFonts w:cstheme="minorBidi"/>
          <w:sz w:val="22"/>
          <w:szCs w:val="22"/>
          <w:rtl/>
        </w:rPr>
      </w:pPr>
      <w:hyperlink w:anchor="_Toc173964535" w:history="1">
        <w:r w:rsidR="00724A46" w:rsidRPr="002B0B92">
          <w:rPr>
            <w:rStyle w:val="Hyperlink"/>
            <w:rtl/>
          </w:rPr>
          <w:t>תוספות גיטין ד' ע"א ד"ה מודה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Toc173964535 \h</w:instrText>
        </w:r>
        <w:r w:rsidR="00724A46">
          <w:rPr>
            <w:webHidden/>
            <w:rtl/>
          </w:rPr>
          <w:instrText xml:space="preserve"> </w:instrText>
        </w:r>
        <w:r w:rsidR="00724A46">
          <w:rPr>
            <w:webHidden/>
            <w:rtl/>
          </w:rPr>
        </w:r>
        <w:r w:rsidR="00724A46">
          <w:rPr>
            <w:webHidden/>
            <w:rtl/>
          </w:rPr>
          <w:fldChar w:fldCharType="separate"/>
        </w:r>
        <w:r w:rsidR="00E91BF8">
          <w:rPr>
            <w:webHidden/>
            <w:rtl/>
          </w:rPr>
          <w:t>55</w:t>
        </w:r>
        <w:r w:rsidR="00724A46">
          <w:rPr>
            <w:webHidden/>
            <w:rtl/>
          </w:rPr>
          <w:fldChar w:fldCharType="end"/>
        </w:r>
      </w:hyperlink>
    </w:p>
    <w:p w14:paraId="6B693B59" w14:textId="0BB3CD8D" w:rsidR="00724A46" w:rsidRDefault="009F2CD9">
      <w:pPr>
        <w:pStyle w:val="TOC7"/>
        <w:rPr>
          <w:rFonts w:cstheme="minorBidi"/>
          <w:sz w:val="22"/>
          <w:szCs w:val="22"/>
          <w:rtl/>
        </w:rPr>
      </w:pPr>
      <w:hyperlink w:anchor="_Toc173964647" w:history="1">
        <w:r w:rsidR="00724A46" w:rsidRPr="002B0B92">
          <w:rPr>
            <w:rStyle w:val="Hyperlink"/>
            <w:rtl/>
          </w:rPr>
          <w:t>תוספות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Toc173964647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3F16AFE1" w14:textId="5ED8CD67" w:rsidR="00724A46" w:rsidRDefault="009F2CD9">
      <w:pPr>
        <w:pStyle w:val="TOC7"/>
        <w:rPr>
          <w:rFonts w:cstheme="minorBidi"/>
          <w:sz w:val="22"/>
          <w:szCs w:val="22"/>
          <w:rtl/>
        </w:rPr>
      </w:pPr>
      <w:hyperlink w:anchor="_Toc173964847" w:history="1">
        <w:r w:rsidR="00724A46" w:rsidRPr="002B0B92">
          <w:rPr>
            <w:rStyle w:val="Hyperlink"/>
            <w:rtl/>
          </w:rPr>
          <w:t>תוספות גיטין ח' ע"ב ד"ה הדר אמר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Toc173964847 \h</w:instrText>
        </w:r>
        <w:r w:rsidR="00724A46">
          <w:rPr>
            <w:webHidden/>
            <w:rtl/>
          </w:rPr>
          <w:instrText xml:space="preserve"> </w:instrText>
        </w:r>
        <w:r w:rsidR="00724A46">
          <w:rPr>
            <w:webHidden/>
            <w:rtl/>
          </w:rPr>
        </w:r>
        <w:r w:rsidR="00724A46">
          <w:rPr>
            <w:webHidden/>
            <w:rtl/>
          </w:rPr>
          <w:fldChar w:fldCharType="separate"/>
        </w:r>
        <w:r w:rsidR="00E91BF8">
          <w:rPr>
            <w:webHidden/>
            <w:rtl/>
          </w:rPr>
          <w:t>127</w:t>
        </w:r>
        <w:r w:rsidR="00724A46">
          <w:rPr>
            <w:webHidden/>
            <w:rtl/>
          </w:rPr>
          <w:fldChar w:fldCharType="end"/>
        </w:r>
      </w:hyperlink>
    </w:p>
    <w:p w14:paraId="64662FF7" w14:textId="246011A6" w:rsidR="00724A46" w:rsidRDefault="009F2CD9">
      <w:pPr>
        <w:pStyle w:val="TOC7"/>
        <w:rPr>
          <w:rFonts w:cstheme="minorBidi"/>
          <w:sz w:val="22"/>
          <w:szCs w:val="22"/>
          <w:rtl/>
        </w:rPr>
      </w:pPr>
      <w:hyperlink w:anchor="_Toc173964732" w:history="1">
        <w:r w:rsidR="00724A46" w:rsidRPr="002B0B92">
          <w:rPr>
            <w:rStyle w:val="Hyperlink"/>
            <w:rtl/>
          </w:rPr>
          <w:t>תוספות גיטין י' ע"ב ד"ה חספא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Toc173964732 \h</w:instrText>
        </w:r>
        <w:r w:rsidR="00724A46">
          <w:rPr>
            <w:webHidden/>
            <w:rtl/>
          </w:rPr>
          <w:instrText xml:space="preserve"> </w:instrText>
        </w:r>
        <w:r w:rsidR="00724A46">
          <w:rPr>
            <w:webHidden/>
            <w:rtl/>
          </w:rPr>
        </w:r>
        <w:r w:rsidR="00724A46">
          <w:rPr>
            <w:webHidden/>
            <w:rtl/>
          </w:rPr>
          <w:fldChar w:fldCharType="separate"/>
        </w:r>
        <w:r w:rsidR="00E91BF8">
          <w:rPr>
            <w:webHidden/>
            <w:rtl/>
          </w:rPr>
          <w:t>95</w:t>
        </w:r>
        <w:r w:rsidR="00724A46">
          <w:rPr>
            <w:webHidden/>
            <w:rtl/>
          </w:rPr>
          <w:fldChar w:fldCharType="end"/>
        </w:r>
      </w:hyperlink>
    </w:p>
    <w:p w14:paraId="3F4AFFC8" w14:textId="36FF45EF" w:rsidR="00724A46" w:rsidRDefault="009F2CD9">
      <w:pPr>
        <w:pStyle w:val="TOC7"/>
        <w:rPr>
          <w:rFonts w:cstheme="minorBidi"/>
          <w:sz w:val="22"/>
          <w:szCs w:val="22"/>
          <w:rtl/>
        </w:rPr>
      </w:pPr>
      <w:hyperlink w:anchor="_Toc173964746" w:history="1">
        <w:r w:rsidR="00724A46" w:rsidRPr="002B0B92">
          <w:rPr>
            <w:rStyle w:val="Hyperlink"/>
            <w:rtl/>
          </w:rPr>
          <w:t>תוספות גיטין כ"ב ע"א ד"ה מאן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Toc173964746 \h</w:instrText>
        </w:r>
        <w:r w:rsidR="00724A46">
          <w:rPr>
            <w:webHidden/>
            <w:rtl/>
          </w:rPr>
          <w:instrText xml:space="preserve"> </w:instrText>
        </w:r>
        <w:r w:rsidR="00724A46">
          <w:rPr>
            <w:webHidden/>
            <w:rtl/>
          </w:rPr>
        </w:r>
        <w:r w:rsidR="00724A46">
          <w:rPr>
            <w:webHidden/>
            <w:rtl/>
          </w:rPr>
          <w:fldChar w:fldCharType="separate"/>
        </w:r>
        <w:r w:rsidR="00E91BF8">
          <w:rPr>
            <w:webHidden/>
            <w:rtl/>
          </w:rPr>
          <w:t>98</w:t>
        </w:r>
        <w:r w:rsidR="00724A46">
          <w:rPr>
            <w:webHidden/>
            <w:rtl/>
          </w:rPr>
          <w:fldChar w:fldCharType="end"/>
        </w:r>
      </w:hyperlink>
    </w:p>
    <w:p w14:paraId="3B436875" w14:textId="509CE666" w:rsidR="00724A46" w:rsidRDefault="009F2CD9">
      <w:pPr>
        <w:pStyle w:val="TOC7"/>
        <w:rPr>
          <w:rFonts w:cstheme="minorBidi"/>
          <w:sz w:val="22"/>
          <w:szCs w:val="22"/>
          <w:rtl/>
        </w:rPr>
      </w:pPr>
      <w:hyperlink w:anchor="_Toc173964581" w:history="1">
        <w:r w:rsidR="00724A46" w:rsidRPr="002B0B92">
          <w:rPr>
            <w:rStyle w:val="Hyperlink"/>
            <w:rtl/>
          </w:rPr>
          <w:t>תוספות גיטין פ"ו ע"א 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Toc173964581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240B3150" w14:textId="5F68F0B8" w:rsidR="00724A46" w:rsidRDefault="009F2CD9">
      <w:pPr>
        <w:pStyle w:val="TOC7"/>
        <w:rPr>
          <w:rFonts w:cstheme="minorBidi"/>
          <w:sz w:val="22"/>
          <w:szCs w:val="22"/>
          <w:rtl/>
        </w:rPr>
      </w:pPr>
      <w:hyperlink w:anchor="_Toc173964355" w:history="1">
        <w:r w:rsidR="00724A46" w:rsidRPr="002B0B92">
          <w:rPr>
            <w:rStyle w:val="Hyperlink"/>
            <w:rtl/>
          </w:rPr>
          <w:t>תוספות הרא"ש גיטין ב' ע"א 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Toc173964355 \h</w:instrText>
        </w:r>
        <w:r w:rsidR="00724A46">
          <w:rPr>
            <w:webHidden/>
            <w:rtl/>
          </w:rPr>
          <w:instrText xml:space="preserve"> </w:instrText>
        </w:r>
        <w:r w:rsidR="00724A46">
          <w:rPr>
            <w:webHidden/>
            <w:rtl/>
          </w:rPr>
        </w:r>
        <w:r w:rsidR="00724A46">
          <w:rPr>
            <w:webHidden/>
            <w:rtl/>
          </w:rPr>
          <w:fldChar w:fldCharType="separate"/>
        </w:r>
        <w:r w:rsidR="00E91BF8">
          <w:rPr>
            <w:webHidden/>
            <w:rtl/>
          </w:rPr>
          <w:t>19</w:t>
        </w:r>
        <w:r w:rsidR="00724A46">
          <w:rPr>
            <w:webHidden/>
            <w:rtl/>
          </w:rPr>
          <w:fldChar w:fldCharType="end"/>
        </w:r>
      </w:hyperlink>
    </w:p>
    <w:p w14:paraId="5C6F979D" w14:textId="6F104D9A" w:rsidR="00724A46" w:rsidRDefault="009F2CD9">
      <w:pPr>
        <w:pStyle w:val="TOC7"/>
        <w:rPr>
          <w:rFonts w:cstheme="minorBidi"/>
          <w:sz w:val="22"/>
          <w:szCs w:val="22"/>
          <w:rtl/>
        </w:rPr>
      </w:pPr>
      <w:hyperlink w:anchor="_Toc173964436" w:history="1">
        <w:r w:rsidR="00724A46" w:rsidRPr="002B0B92">
          <w:rPr>
            <w:rStyle w:val="Hyperlink"/>
            <w:rtl/>
          </w:rPr>
          <w:t>תוספות הרא"ש גיטין ב' ע"ב 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Toc173964436 \h</w:instrText>
        </w:r>
        <w:r w:rsidR="00724A46">
          <w:rPr>
            <w:webHidden/>
            <w:rtl/>
          </w:rPr>
          <w:instrText xml:space="preserve"> </w:instrText>
        </w:r>
        <w:r w:rsidR="00724A46">
          <w:rPr>
            <w:webHidden/>
            <w:rtl/>
          </w:rPr>
        </w:r>
        <w:r w:rsidR="00724A46">
          <w:rPr>
            <w:webHidden/>
            <w:rtl/>
          </w:rPr>
          <w:fldChar w:fldCharType="separate"/>
        </w:r>
        <w:r w:rsidR="00E91BF8">
          <w:rPr>
            <w:webHidden/>
            <w:rtl/>
          </w:rPr>
          <w:t>37</w:t>
        </w:r>
        <w:r w:rsidR="00724A46">
          <w:rPr>
            <w:webHidden/>
            <w:rtl/>
          </w:rPr>
          <w:fldChar w:fldCharType="end"/>
        </w:r>
      </w:hyperlink>
    </w:p>
    <w:p w14:paraId="40183BCD" w14:textId="7E55E461" w:rsidR="00724A46" w:rsidRDefault="009F2CD9">
      <w:pPr>
        <w:pStyle w:val="TOC7"/>
        <w:rPr>
          <w:rFonts w:cstheme="minorBidi"/>
          <w:sz w:val="22"/>
          <w:szCs w:val="22"/>
          <w:rtl/>
        </w:rPr>
      </w:pPr>
      <w:hyperlink w:anchor="_Toc173964412" w:history="1">
        <w:r w:rsidR="00724A46" w:rsidRPr="002B0B92">
          <w:rPr>
            <w:rStyle w:val="Hyperlink"/>
            <w:rtl/>
          </w:rPr>
          <w:t>תוספות הרא"ש גיטין ב' ע"ב ד"ה עד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Toc173964412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7CBAF22C" w14:textId="42B118EE" w:rsidR="00724A46" w:rsidRDefault="009F2CD9">
      <w:pPr>
        <w:pStyle w:val="TOC7"/>
        <w:rPr>
          <w:rFonts w:cstheme="minorBidi"/>
          <w:sz w:val="22"/>
          <w:szCs w:val="22"/>
          <w:rtl/>
        </w:rPr>
      </w:pPr>
      <w:hyperlink w:anchor="_Toc173964415" w:history="1">
        <w:r w:rsidR="00724A46" w:rsidRPr="002B0B92">
          <w:rPr>
            <w:rStyle w:val="Hyperlink"/>
            <w:rtl/>
          </w:rPr>
          <w:t>תוספות הרא"ש גיטין ב' ע"ב ד"ה עד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Toc173964415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2AE985DC" w14:textId="34AF3527" w:rsidR="00724A46" w:rsidRDefault="009F2CD9">
      <w:pPr>
        <w:pStyle w:val="TOC7"/>
        <w:rPr>
          <w:rFonts w:cstheme="minorBidi"/>
          <w:sz w:val="22"/>
          <w:szCs w:val="22"/>
          <w:rtl/>
        </w:rPr>
      </w:pPr>
      <w:hyperlink w:anchor="_Toc173964604" w:history="1">
        <w:r w:rsidR="00724A46" w:rsidRPr="002B0B92">
          <w:rPr>
            <w:rStyle w:val="Hyperlink"/>
            <w:rtl/>
          </w:rPr>
          <w:t>תוספות הרא"ש גיטין ג' ע"ב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Toc173964604 \h</w:instrText>
        </w:r>
        <w:r w:rsidR="00724A46">
          <w:rPr>
            <w:webHidden/>
            <w:rtl/>
          </w:rPr>
          <w:instrText xml:space="preserve"> </w:instrText>
        </w:r>
        <w:r w:rsidR="00724A46">
          <w:rPr>
            <w:webHidden/>
            <w:rtl/>
          </w:rPr>
        </w:r>
        <w:r w:rsidR="00724A46">
          <w:rPr>
            <w:webHidden/>
            <w:rtl/>
          </w:rPr>
          <w:fldChar w:fldCharType="separate"/>
        </w:r>
        <w:r w:rsidR="00E91BF8">
          <w:rPr>
            <w:webHidden/>
            <w:rtl/>
          </w:rPr>
          <w:t>67</w:t>
        </w:r>
        <w:r w:rsidR="00724A46">
          <w:rPr>
            <w:webHidden/>
            <w:rtl/>
          </w:rPr>
          <w:fldChar w:fldCharType="end"/>
        </w:r>
      </w:hyperlink>
    </w:p>
    <w:p w14:paraId="5BC116C5" w14:textId="77D05E19" w:rsidR="00724A46" w:rsidRDefault="009F2CD9">
      <w:pPr>
        <w:pStyle w:val="TOC7"/>
        <w:rPr>
          <w:rFonts w:cstheme="minorBidi"/>
          <w:sz w:val="22"/>
          <w:szCs w:val="22"/>
          <w:rtl/>
        </w:rPr>
      </w:pPr>
      <w:hyperlink w:anchor="_Toc173964649" w:history="1">
        <w:r w:rsidR="00724A46" w:rsidRPr="002B0B92">
          <w:rPr>
            <w:rStyle w:val="Hyperlink"/>
            <w:rtl/>
          </w:rPr>
          <w:t>תוספות הרא"ש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Toc173964649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19937935" w14:textId="73AFB40F" w:rsidR="00724A46" w:rsidRDefault="009F2CD9">
      <w:pPr>
        <w:pStyle w:val="TOC7"/>
        <w:rPr>
          <w:rFonts w:cstheme="minorBidi"/>
          <w:sz w:val="22"/>
          <w:szCs w:val="22"/>
          <w:rtl/>
        </w:rPr>
      </w:pPr>
      <w:hyperlink w:anchor="_Toc173964579" w:history="1">
        <w:r w:rsidR="00724A46" w:rsidRPr="002B0B92">
          <w:rPr>
            <w:rStyle w:val="Hyperlink"/>
            <w:rtl/>
          </w:rPr>
          <w:t>תוספות הרא"ש גיטין פ"ו ע"א ד"ה ואם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Toc173964579 \h</w:instrText>
        </w:r>
        <w:r w:rsidR="00724A46">
          <w:rPr>
            <w:webHidden/>
            <w:rtl/>
          </w:rPr>
          <w:instrText xml:space="preserve"> </w:instrText>
        </w:r>
        <w:r w:rsidR="00724A46">
          <w:rPr>
            <w:webHidden/>
            <w:rtl/>
          </w:rPr>
        </w:r>
        <w:r w:rsidR="00724A46">
          <w:rPr>
            <w:webHidden/>
            <w:rtl/>
          </w:rPr>
          <w:fldChar w:fldCharType="separate"/>
        </w:r>
        <w:r w:rsidR="00E91BF8">
          <w:rPr>
            <w:webHidden/>
            <w:rtl/>
          </w:rPr>
          <w:t>64</w:t>
        </w:r>
        <w:r w:rsidR="00724A46">
          <w:rPr>
            <w:webHidden/>
            <w:rtl/>
          </w:rPr>
          <w:fldChar w:fldCharType="end"/>
        </w:r>
      </w:hyperlink>
    </w:p>
    <w:p w14:paraId="499DA079" w14:textId="092D4EA9" w:rsidR="00724A46" w:rsidRDefault="009F2CD9">
      <w:pPr>
        <w:pStyle w:val="TOC7"/>
        <w:rPr>
          <w:rFonts w:cstheme="minorBidi"/>
          <w:sz w:val="22"/>
          <w:szCs w:val="22"/>
          <w:rtl/>
        </w:rPr>
      </w:pPr>
      <w:hyperlink w:anchor="_Toc173964594" w:history="1">
        <w:r w:rsidR="00724A46" w:rsidRPr="002B0B92">
          <w:rPr>
            <w:rStyle w:val="Hyperlink"/>
            <w:rtl/>
          </w:rPr>
          <w:t>תוספות יבמות ל"א ע"ב ד"ה למעוטי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Toc173964594 \h</w:instrText>
        </w:r>
        <w:r w:rsidR="00724A46">
          <w:rPr>
            <w:webHidden/>
            <w:rtl/>
          </w:rPr>
          <w:instrText xml:space="preserve"> </w:instrText>
        </w:r>
        <w:r w:rsidR="00724A46">
          <w:rPr>
            <w:webHidden/>
            <w:rtl/>
          </w:rPr>
        </w:r>
        <w:r w:rsidR="00724A46">
          <w:rPr>
            <w:webHidden/>
            <w:rtl/>
          </w:rPr>
          <w:fldChar w:fldCharType="separate"/>
        </w:r>
        <w:r w:rsidR="00E91BF8">
          <w:rPr>
            <w:webHidden/>
            <w:rtl/>
          </w:rPr>
          <w:t>66</w:t>
        </w:r>
        <w:r w:rsidR="00724A46">
          <w:rPr>
            <w:webHidden/>
            <w:rtl/>
          </w:rPr>
          <w:fldChar w:fldCharType="end"/>
        </w:r>
      </w:hyperlink>
    </w:p>
    <w:p w14:paraId="3F2220F7" w14:textId="776C38C6" w:rsidR="00724A46" w:rsidRDefault="009F2CD9">
      <w:pPr>
        <w:pStyle w:val="TOC7"/>
        <w:rPr>
          <w:rFonts w:cstheme="minorBidi"/>
          <w:sz w:val="22"/>
          <w:szCs w:val="22"/>
          <w:rtl/>
        </w:rPr>
      </w:pPr>
      <w:hyperlink w:anchor="_Toc173964414" w:history="1">
        <w:r w:rsidR="00724A46" w:rsidRPr="002B0B92">
          <w:rPr>
            <w:rStyle w:val="Hyperlink"/>
            <w:rtl/>
          </w:rPr>
          <w:t>תוספות יבמות פ"ח ע"א ד"ה ברי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Toc173964414 \h</w:instrText>
        </w:r>
        <w:r w:rsidR="00724A46">
          <w:rPr>
            <w:webHidden/>
            <w:rtl/>
          </w:rPr>
          <w:instrText xml:space="preserve"> </w:instrText>
        </w:r>
        <w:r w:rsidR="00724A46">
          <w:rPr>
            <w:webHidden/>
            <w:rtl/>
          </w:rPr>
        </w:r>
        <w:r w:rsidR="00724A46">
          <w:rPr>
            <w:webHidden/>
            <w:rtl/>
          </w:rPr>
          <w:fldChar w:fldCharType="separate"/>
        </w:r>
        <w:r w:rsidR="00E91BF8">
          <w:rPr>
            <w:webHidden/>
            <w:rtl/>
          </w:rPr>
          <w:t>33</w:t>
        </w:r>
        <w:r w:rsidR="00724A46">
          <w:rPr>
            <w:webHidden/>
            <w:rtl/>
          </w:rPr>
          <w:fldChar w:fldCharType="end"/>
        </w:r>
      </w:hyperlink>
    </w:p>
    <w:p w14:paraId="1B5789DC" w14:textId="3F1FCCE5" w:rsidR="00724A46" w:rsidRDefault="009F2CD9">
      <w:pPr>
        <w:pStyle w:val="TOC7"/>
        <w:rPr>
          <w:rFonts w:cstheme="minorBidi"/>
          <w:sz w:val="22"/>
          <w:szCs w:val="22"/>
          <w:rtl/>
        </w:rPr>
      </w:pPr>
      <w:hyperlink w:anchor="_Toc173964409" w:history="1">
        <w:r w:rsidR="00724A46" w:rsidRPr="002B0B92">
          <w:rPr>
            <w:rStyle w:val="Hyperlink"/>
            <w:rtl/>
          </w:rPr>
          <w:t>תוספות ישנים יבמות פ"ח ע"א ד"ה מידי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Toc173964409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08508681" w14:textId="3B1CD8F2" w:rsidR="00724A46" w:rsidRDefault="009F2CD9">
      <w:pPr>
        <w:pStyle w:val="TOC7"/>
        <w:rPr>
          <w:rFonts w:cstheme="minorBidi"/>
          <w:sz w:val="22"/>
          <w:szCs w:val="22"/>
          <w:rtl/>
        </w:rPr>
      </w:pPr>
      <w:hyperlink w:anchor="_Toc173964354" w:history="1">
        <w:r w:rsidR="00724A46" w:rsidRPr="002B0B92">
          <w:rPr>
            <w:rStyle w:val="Hyperlink"/>
            <w:rtl/>
          </w:rPr>
          <w:t>תוספות כתובות צ"ב ע"ב ד"ה דינא הוא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Toc173964354 \h</w:instrText>
        </w:r>
        <w:r w:rsidR="00724A46">
          <w:rPr>
            <w:webHidden/>
            <w:rtl/>
          </w:rPr>
          <w:instrText xml:space="preserve"> </w:instrText>
        </w:r>
        <w:r w:rsidR="00724A46">
          <w:rPr>
            <w:webHidden/>
            <w:rtl/>
          </w:rPr>
        </w:r>
        <w:r w:rsidR="00724A46">
          <w:rPr>
            <w:webHidden/>
            <w:rtl/>
          </w:rPr>
          <w:fldChar w:fldCharType="separate"/>
        </w:r>
        <w:r w:rsidR="00E91BF8">
          <w:rPr>
            <w:webHidden/>
            <w:rtl/>
          </w:rPr>
          <w:t>19</w:t>
        </w:r>
        <w:r w:rsidR="00724A46">
          <w:rPr>
            <w:webHidden/>
            <w:rtl/>
          </w:rPr>
          <w:fldChar w:fldCharType="end"/>
        </w:r>
      </w:hyperlink>
    </w:p>
    <w:p w14:paraId="1444C494" w14:textId="2483B23E" w:rsidR="00724A46" w:rsidRDefault="009F2CD9">
      <w:pPr>
        <w:pStyle w:val="TOC7"/>
        <w:rPr>
          <w:rFonts w:cstheme="minorBidi"/>
          <w:sz w:val="22"/>
          <w:szCs w:val="22"/>
          <w:rtl/>
        </w:rPr>
      </w:pPr>
      <w:hyperlink w:anchor="_Toc173964891" w:history="1">
        <w:r w:rsidR="00724A46" w:rsidRPr="002B0B92">
          <w:rPr>
            <w:rStyle w:val="Hyperlink"/>
            <w:rtl/>
          </w:rPr>
          <w:t>תוספות סנהדרין י' ע"א ד"ה אצל אשתו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Toc173964891 \h</w:instrText>
        </w:r>
        <w:r w:rsidR="00724A46">
          <w:rPr>
            <w:webHidden/>
            <w:rtl/>
          </w:rPr>
          <w:instrText xml:space="preserve"> </w:instrText>
        </w:r>
        <w:r w:rsidR="00724A46">
          <w:rPr>
            <w:webHidden/>
            <w:rtl/>
          </w:rPr>
        </w:r>
        <w:r w:rsidR="00724A46">
          <w:rPr>
            <w:webHidden/>
            <w:rtl/>
          </w:rPr>
          <w:fldChar w:fldCharType="separate"/>
        </w:r>
        <w:r w:rsidR="00E91BF8">
          <w:rPr>
            <w:webHidden/>
            <w:rtl/>
          </w:rPr>
          <w:t>137</w:t>
        </w:r>
        <w:r w:rsidR="00724A46">
          <w:rPr>
            <w:webHidden/>
            <w:rtl/>
          </w:rPr>
          <w:fldChar w:fldCharType="end"/>
        </w:r>
      </w:hyperlink>
    </w:p>
    <w:p w14:paraId="2D3620B5" w14:textId="6CD35409" w:rsidR="00724A46" w:rsidRDefault="009F2CD9">
      <w:pPr>
        <w:pStyle w:val="TOC7"/>
        <w:rPr>
          <w:rFonts w:cstheme="minorBidi"/>
          <w:sz w:val="22"/>
          <w:szCs w:val="22"/>
          <w:rtl/>
        </w:rPr>
      </w:pPr>
      <w:hyperlink w:anchor="_Toc173964787" w:history="1">
        <w:r w:rsidR="00724A46" w:rsidRPr="002B0B92">
          <w:rPr>
            <w:rStyle w:val="Hyperlink"/>
            <w:rtl/>
          </w:rPr>
          <w:t>תוספות רי"ד גיטין ח' ע"ב ד"ה וכתיב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Toc173964787 \h</w:instrText>
        </w:r>
        <w:r w:rsidR="00724A46">
          <w:rPr>
            <w:webHidden/>
            <w:rtl/>
          </w:rPr>
          <w:instrText xml:space="preserve"> </w:instrText>
        </w:r>
        <w:r w:rsidR="00724A46">
          <w:rPr>
            <w:webHidden/>
            <w:rtl/>
          </w:rPr>
        </w:r>
        <w:r w:rsidR="00724A46">
          <w:rPr>
            <w:webHidden/>
            <w:rtl/>
          </w:rPr>
          <w:fldChar w:fldCharType="separate"/>
        </w:r>
        <w:r w:rsidR="00E91BF8">
          <w:rPr>
            <w:webHidden/>
            <w:rtl/>
          </w:rPr>
          <w:t>111</w:t>
        </w:r>
        <w:r w:rsidR="00724A46">
          <w:rPr>
            <w:webHidden/>
            <w:rtl/>
          </w:rPr>
          <w:fldChar w:fldCharType="end"/>
        </w:r>
      </w:hyperlink>
    </w:p>
    <w:p w14:paraId="10918969" w14:textId="31EF8E8D" w:rsidR="00724A46" w:rsidRDefault="009F2CD9">
      <w:pPr>
        <w:pStyle w:val="TOC7"/>
        <w:rPr>
          <w:rFonts w:cstheme="minorBidi"/>
          <w:sz w:val="22"/>
          <w:szCs w:val="22"/>
          <w:rtl/>
        </w:rPr>
      </w:pPr>
      <w:hyperlink w:anchor="_Toc173964846" w:history="1">
        <w:r w:rsidR="00724A46" w:rsidRPr="002B0B92">
          <w:rPr>
            <w:rStyle w:val="Hyperlink"/>
            <w:rtl/>
          </w:rPr>
          <w:t>תוספות רי"ד גיטין ח' ע"ב ד"ה וכתיב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Toc173964846 \h</w:instrText>
        </w:r>
        <w:r w:rsidR="00724A46">
          <w:rPr>
            <w:webHidden/>
            <w:rtl/>
          </w:rPr>
          <w:instrText xml:space="preserve"> </w:instrText>
        </w:r>
        <w:r w:rsidR="00724A46">
          <w:rPr>
            <w:webHidden/>
            <w:rtl/>
          </w:rPr>
        </w:r>
        <w:r w:rsidR="00724A46">
          <w:rPr>
            <w:webHidden/>
            <w:rtl/>
          </w:rPr>
          <w:fldChar w:fldCharType="separate"/>
        </w:r>
        <w:r w:rsidR="00E91BF8">
          <w:rPr>
            <w:webHidden/>
            <w:rtl/>
          </w:rPr>
          <w:t>127</w:t>
        </w:r>
        <w:r w:rsidR="00724A46">
          <w:rPr>
            <w:webHidden/>
            <w:rtl/>
          </w:rPr>
          <w:fldChar w:fldCharType="end"/>
        </w:r>
      </w:hyperlink>
    </w:p>
    <w:p w14:paraId="3A5149D3" w14:textId="048D5BE1" w:rsidR="00724A46" w:rsidRDefault="009F2CD9">
      <w:pPr>
        <w:pStyle w:val="TOC7"/>
        <w:rPr>
          <w:rFonts w:cstheme="minorBidi"/>
          <w:sz w:val="22"/>
          <w:szCs w:val="22"/>
          <w:rtl/>
        </w:rPr>
      </w:pPr>
      <w:hyperlink w:anchor="_Toc173964641" w:history="1">
        <w:r w:rsidR="00724A46" w:rsidRPr="002B0B92">
          <w:rPr>
            <w:rStyle w:val="Hyperlink"/>
            <w:rtl/>
          </w:rPr>
          <w:t>תוספות רי"ד גיטין י' ע"ב ד"ה ומקשה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Toc173964641 \h</w:instrText>
        </w:r>
        <w:r w:rsidR="00724A46">
          <w:rPr>
            <w:webHidden/>
            <w:rtl/>
          </w:rPr>
          <w:instrText xml:space="preserve"> </w:instrText>
        </w:r>
        <w:r w:rsidR="00724A46">
          <w:rPr>
            <w:webHidden/>
            <w:rtl/>
          </w:rPr>
        </w:r>
        <w:r w:rsidR="00724A46">
          <w:rPr>
            <w:webHidden/>
            <w:rtl/>
          </w:rPr>
          <w:fldChar w:fldCharType="separate"/>
        </w:r>
        <w:r w:rsidR="00E91BF8">
          <w:rPr>
            <w:webHidden/>
            <w:rtl/>
          </w:rPr>
          <w:t>77</w:t>
        </w:r>
        <w:r w:rsidR="00724A46">
          <w:rPr>
            <w:webHidden/>
            <w:rtl/>
          </w:rPr>
          <w:fldChar w:fldCharType="end"/>
        </w:r>
      </w:hyperlink>
    </w:p>
    <w:p w14:paraId="5B8A04D5" w14:textId="336C9CBD" w:rsidR="00724A46" w:rsidRDefault="009F2CD9">
      <w:pPr>
        <w:pStyle w:val="TOC7"/>
        <w:rPr>
          <w:rFonts w:cstheme="minorBidi"/>
          <w:sz w:val="22"/>
          <w:szCs w:val="22"/>
          <w:rtl/>
        </w:rPr>
      </w:pPr>
      <w:hyperlink w:anchor="_Toc173964619" w:history="1">
        <w:r w:rsidR="00724A46" w:rsidRPr="002B0B92">
          <w:rPr>
            <w:rStyle w:val="Hyperlink"/>
            <w:rtl/>
          </w:rPr>
          <w:t>תוספות רי"ד גיטין פ"ו ע"ב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Toc173964619 \h</w:instrText>
        </w:r>
        <w:r w:rsidR="00724A46">
          <w:rPr>
            <w:webHidden/>
            <w:rtl/>
          </w:rPr>
          <w:instrText xml:space="preserve"> </w:instrText>
        </w:r>
        <w:r w:rsidR="00724A46">
          <w:rPr>
            <w:webHidden/>
            <w:rtl/>
          </w:rPr>
        </w:r>
        <w:r w:rsidR="00724A46">
          <w:rPr>
            <w:webHidden/>
            <w:rtl/>
          </w:rPr>
          <w:fldChar w:fldCharType="separate"/>
        </w:r>
        <w:r w:rsidR="00E91BF8">
          <w:rPr>
            <w:webHidden/>
            <w:rtl/>
          </w:rPr>
          <w:t>70</w:t>
        </w:r>
        <w:r w:rsidR="00724A46">
          <w:rPr>
            <w:webHidden/>
            <w:rtl/>
          </w:rPr>
          <w:fldChar w:fldCharType="end"/>
        </w:r>
      </w:hyperlink>
    </w:p>
    <w:p w14:paraId="58E84FC5" w14:textId="08857E62" w:rsidR="00724A46" w:rsidRDefault="009F2CD9">
      <w:pPr>
        <w:pStyle w:val="TOC7"/>
        <w:rPr>
          <w:rFonts w:cstheme="minorBidi"/>
          <w:sz w:val="22"/>
          <w:szCs w:val="22"/>
          <w:rtl/>
        </w:rPr>
      </w:pPr>
      <w:hyperlink w:anchor="_Toc173964448" w:history="1">
        <w:r w:rsidR="00724A46" w:rsidRPr="002B0B92">
          <w:rPr>
            <w:rStyle w:val="Hyperlink"/>
            <w:rtl/>
          </w:rPr>
          <w:t>תורת גיטין גיטין ב' ע"ב ד"ה ונראה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Toc173964448 \h</w:instrText>
        </w:r>
        <w:r w:rsidR="00724A46">
          <w:rPr>
            <w:webHidden/>
            <w:rtl/>
          </w:rPr>
          <w:instrText xml:space="preserve"> </w:instrText>
        </w:r>
        <w:r w:rsidR="00724A46">
          <w:rPr>
            <w:webHidden/>
            <w:rtl/>
          </w:rPr>
        </w:r>
        <w:r w:rsidR="00724A46">
          <w:rPr>
            <w:webHidden/>
            <w:rtl/>
          </w:rPr>
          <w:fldChar w:fldCharType="separate"/>
        </w:r>
        <w:r w:rsidR="00E91BF8">
          <w:rPr>
            <w:webHidden/>
            <w:rtl/>
          </w:rPr>
          <w:t>38</w:t>
        </w:r>
        <w:r w:rsidR="00724A46">
          <w:rPr>
            <w:webHidden/>
            <w:rtl/>
          </w:rPr>
          <w:fldChar w:fldCharType="end"/>
        </w:r>
      </w:hyperlink>
    </w:p>
    <w:p w14:paraId="63492416" w14:textId="465F6C5E" w:rsidR="00724A46" w:rsidRDefault="009F2CD9">
      <w:pPr>
        <w:pStyle w:val="TOC7"/>
        <w:rPr>
          <w:rFonts w:cstheme="minorBidi"/>
          <w:sz w:val="22"/>
          <w:szCs w:val="22"/>
          <w:rtl/>
        </w:rPr>
      </w:pPr>
      <w:hyperlink w:anchor="_Toc173964410" w:history="1">
        <w:r w:rsidR="00724A46" w:rsidRPr="002B0B92">
          <w:rPr>
            <w:rStyle w:val="Hyperlink"/>
            <w:rtl/>
          </w:rPr>
          <w:t>תורת גיטין גיטין ב' ע"ב על תוד"ה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Toc173964410 \h</w:instrText>
        </w:r>
        <w:r w:rsidR="00724A46">
          <w:rPr>
            <w:webHidden/>
            <w:rtl/>
          </w:rPr>
          <w:instrText xml:space="preserve"> </w:instrText>
        </w:r>
        <w:r w:rsidR="00724A46">
          <w:rPr>
            <w:webHidden/>
            <w:rtl/>
          </w:rPr>
        </w:r>
        <w:r w:rsidR="00724A46">
          <w:rPr>
            <w:webHidden/>
            <w:rtl/>
          </w:rPr>
          <w:fldChar w:fldCharType="separate"/>
        </w:r>
        <w:r w:rsidR="00E91BF8">
          <w:rPr>
            <w:webHidden/>
            <w:rtl/>
          </w:rPr>
          <w:t>32</w:t>
        </w:r>
        <w:r w:rsidR="00724A46">
          <w:rPr>
            <w:webHidden/>
            <w:rtl/>
          </w:rPr>
          <w:fldChar w:fldCharType="end"/>
        </w:r>
      </w:hyperlink>
    </w:p>
    <w:p w14:paraId="07FA52F0" w14:textId="3B56D7FF" w:rsidR="00724A46" w:rsidRDefault="009F2CD9">
      <w:pPr>
        <w:pStyle w:val="TOC7"/>
        <w:rPr>
          <w:rFonts w:cstheme="minorBidi"/>
          <w:sz w:val="22"/>
          <w:szCs w:val="22"/>
          <w:rtl/>
        </w:rPr>
      </w:pPr>
      <w:hyperlink w:anchor="_Toc173964447" w:history="1">
        <w:r w:rsidR="00724A46" w:rsidRPr="002B0B92">
          <w:rPr>
            <w:rStyle w:val="Hyperlink"/>
            <w:rtl/>
          </w:rPr>
          <w:t>תורת גיטין גיטין ב' ע"ב על תוד"ה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Toc173964447 \h</w:instrText>
        </w:r>
        <w:r w:rsidR="00724A46">
          <w:rPr>
            <w:webHidden/>
            <w:rtl/>
          </w:rPr>
          <w:instrText xml:space="preserve"> </w:instrText>
        </w:r>
        <w:r w:rsidR="00724A46">
          <w:rPr>
            <w:webHidden/>
            <w:rtl/>
          </w:rPr>
        </w:r>
        <w:r w:rsidR="00724A46">
          <w:rPr>
            <w:webHidden/>
            <w:rtl/>
          </w:rPr>
          <w:fldChar w:fldCharType="separate"/>
        </w:r>
        <w:r w:rsidR="00E91BF8">
          <w:rPr>
            <w:webHidden/>
            <w:rtl/>
          </w:rPr>
          <w:t>38</w:t>
        </w:r>
        <w:r w:rsidR="00724A46">
          <w:rPr>
            <w:webHidden/>
            <w:rtl/>
          </w:rPr>
          <w:fldChar w:fldCharType="end"/>
        </w:r>
      </w:hyperlink>
    </w:p>
    <w:p w14:paraId="294C66BA" w14:textId="2D0A0399" w:rsidR="00724A46" w:rsidRDefault="009F2CD9">
      <w:pPr>
        <w:pStyle w:val="TOC7"/>
        <w:rPr>
          <w:rFonts w:cstheme="minorBidi"/>
          <w:sz w:val="22"/>
          <w:szCs w:val="22"/>
          <w:rtl/>
        </w:rPr>
      </w:pPr>
      <w:hyperlink w:anchor="_Toc173964501" w:history="1">
        <w:r w:rsidR="00724A46" w:rsidRPr="002B0B92">
          <w:rPr>
            <w:rStyle w:val="Hyperlink"/>
            <w:rtl/>
          </w:rPr>
          <w:t>תורת גיטין גיטין ד' ע"א על תוד"ה דקיי"ל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Toc173964501 \h</w:instrText>
        </w:r>
        <w:r w:rsidR="00724A46">
          <w:rPr>
            <w:webHidden/>
            <w:rtl/>
          </w:rPr>
          <w:instrText xml:space="preserve"> </w:instrText>
        </w:r>
        <w:r w:rsidR="00724A46">
          <w:rPr>
            <w:webHidden/>
            <w:rtl/>
          </w:rPr>
        </w:r>
        <w:r w:rsidR="00724A46">
          <w:rPr>
            <w:webHidden/>
            <w:rtl/>
          </w:rPr>
          <w:fldChar w:fldCharType="separate"/>
        </w:r>
        <w:r w:rsidR="00E91BF8">
          <w:rPr>
            <w:webHidden/>
            <w:rtl/>
          </w:rPr>
          <w:t>51</w:t>
        </w:r>
        <w:r w:rsidR="00724A46">
          <w:rPr>
            <w:webHidden/>
            <w:rtl/>
          </w:rPr>
          <w:fldChar w:fldCharType="end"/>
        </w:r>
      </w:hyperlink>
    </w:p>
    <w:p w14:paraId="730DC77B" w14:textId="438EB45B" w:rsidR="00724A46" w:rsidRDefault="009F2CD9">
      <w:pPr>
        <w:pStyle w:val="TOC7"/>
        <w:rPr>
          <w:rFonts w:cstheme="minorBidi"/>
          <w:sz w:val="22"/>
          <w:szCs w:val="22"/>
          <w:rtl/>
        </w:rPr>
      </w:pPr>
      <w:hyperlink w:anchor="_Toc173964603" w:history="1">
        <w:r w:rsidR="00724A46" w:rsidRPr="002B0B92">
          <w:rPr>
            <w:rStyle w:val="Hyperlink"/>
            <w:rtl/>
          </w:rPr>
          <w:t>תורת גיטין סימן ק"ל ס"ק כ'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Toc173964603 \h</w:instrText>
        </w:r>
        <w:r w:rsidR="00724A46">
          <w:rPr>
            <w:webHidden/>
            <w:rtl/>
          </w:rPr>
          <w:instrText xml:space="preserve"> </w:instrText>
        </w:r>
        <w:r w:rsidR="00724A46">
          <w:rPr>
            <w:webHidden/>
            <w:rtl/>
          </w:rPr>
        </w:r>
        <w:r w:rsidR="00724A46">
          <w:rPr>
            <w:webHidden/>
            <w:rtl/>
          </w:rPr>
          <w:fldChar w:fldCharType="separate"/>
        </w:r>
        <w:r w:rsidR="00E91BF8">
          <w:rPr>
            <w:webHidden/>
            <w:rtl/>
          </w:rPr>
          <w:t>67</w:t>
        </w:r>
        <w:r w:rsidR="00724A46">
          <w:rPr>
            <w:webHidden/>
            <w:rtl/>
          </w:rPr>
          <w:fldChar w:fldCharType="end"/>
        </w:r>
      </w:hyperlink>
    </w:p>
    <w:p w14:paraId="72AAB8AF" w14:textId="15171E5E" w:rsidR="00724A46" w:rsidRDefault="009F2CD9">
      <w:pPr>
        <w:pStyle w:val="TOC7"/>
        <w:rPr>
          <w:rFonts w:cstheme="minorBidi"/>
          <w:sz w:val="22"/>
          <w:szCs w:val="22"/>
          <w:rtl/>
        </w:rPr>
      </w:pPr>
      <w:hyperlink w:anchor="_Toc173964691" w:history="1">
        <w:r w:rsidR="00724A46" w:rsidRPr="002B0B92">
          <w:rPr>
            <w:rStyle w:val="Hyperlink"/>
            <w:rtl/>
          </w:rPr>
          <w:t>תורת גיטין סימן קלא ס"ק 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Toc173964691 \h</w:instrText>
        </w:r>
        <w:r w:rsidR="00724A46">
          <w:rPr>
            <w:webHidden/>
            <w:rtl/>
          </w:rPr>
          <w:instrText xml:space="preserve"> </w:instrText>
        </w:r>
        <w:r w:rsidR="00724A46">
          <w:rPr>
            <w:webHidden/>
            <w:rtl/>
          </w:rPr>
        </w:r>
        <w:r w:rsidR="00724A46">
          <w:rPr>
            <w:webHidden/>
            <w:rtl/>
          </w:rPr>
          <w:fldChar w:fldCharType="separate"/>
        </w:r>
        <w:r w:rsidR="00E91BF8">
          <w:rPr>
            <w:webHidden/>
            <w:rtl/>
          </w:rPr>
          <w:t>83</w:t>
        </w:r>
        <w:r w:rsidR="00724A46">
          <w:rPr>
            <w:webHidden/>
            <w:rtl/>
          </w:rPr>
          <w:fldChar w:fldCharType="end"/>
        </w:r>
      </w:hyperlink>
    </w:p>
    <w:p w14:paraId="1A7C0D49" w14:textId="6FCEA11F" w:rsidR="00724A46" w:rsidRDefault="009F2CD9">
      <w:pPr>
        <w:pStyle w:val="TOC7"/>
        <w:rPr>
          <w:rFonts w:cstheme="minorBidi"/>
          <w:sz w:val="22"/>
          <w:szCs w:val="22"/>
          <w:rtl/>
        </w:rPr>
      </w:pPr>
      <w:hyperlink w:anchor="_Toc173964292" w:history="1">
        <w:r w:rsidR="00724A46" w:rsidRPr="002B0B92">
          <w:rPr>
            <w:rStyle w:val="Hyperlink"/>
            <w:rtl/>
          </w:rPr>
          <w:t>תורת גיטין סימן קמב ס"ק יג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Toc173964292 \h</w:instrText>
        </w:r>
        <w:r w:rsidR="00724A46">
          <w:rPr>
            <w:webHidden/>
            <w:rtl/>
          </w:rPr>
          <w:instrText xml:space="preserve"> </w:instrText>
        </w:r>
        <w:r w:rsidR="00724A46">
          <w:rPr>
            <w:webHidden/>
            <w:rtl/>
          </w:rPr>
        </w:r>
        <w:r w:rsidR="00724A46">
          <w:rPr>
            <w:webHidden/>
            <w:rtl/>
          </w:rPr>
          <w:fldChar w:fldCharType="separate"/>
        </w:r>
        <w:r w:rsidR="00E91BF8">
          <w:rPr>
            <w:webHidden/>
            <w:rtl/>
          </w:rPr>
          <w:t>6</w:t>
        </w:r>
        <w:r w:rsidR="00724A46">
          <w:rPr>
            <w:webHidden/>
            <w:rtl/>
          </w:rPr>
          <w:fldChar w:fldCharType="end"/>
        </w:r>
      </w:hyperlink>
    </w:p>
    <w:p w14:paraId="241658CD" w14:textId="03AC0627" w:rsidR="00724A46" w:rsidRDefault="009F2CD9">
      <w:pPr>
        <w:pStyle w:val="TOC7"/>
        <w:rPr>
          <w:rFonts w:cstheme="minorBidi"/>
          <w:sz w:val="22"/>
          <w:szCs w:val="22"/>
          <w:rtl/>
        </w:rPr>
      </w:pPr>
      <w:hyperlink w:anchor="_Toc173964672" w:history="1">
        <w:r w:rsidR="00724A46" w:rsidRPr="002B0B92">
          <w:rPr>
            <w:rStyle w:val="Hyperlink"/>
            <w:rtl/>
          </w:rPr>
          <w:t>תפארת יעקב אבן העזר סימן ק"ל סק"ב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Toc173964672 \h</w:instrText>
        </w:r>
        <w:r w:rsidR="00724A46">
          <w:rPr>
            <w:webHidden/>
            <w:rtl/>
          </w:rPr>
          <w:instrText xml:space="preserve"> </w:instrText>
        </w:r>
        <w:r w:rsidR="00724A46">
          <w:rPr>
            <w:webHidden/>
            <w:rtl/>
          </w:rPr>
        </w:r>
        <w:r w:rsidR="00724A46">
          <w:rPr>
            <w:webHidden/>
            <w:rtl/>
          </w:rPr>
          <w:fldChar w:fldCharType="separate"/>
        </w:r>
        <w:r w:rsidR="00E91BF8">
          <w:rPr>
            <w:webHidden/>
            <w:rtl/>
          </w:rPr>
          <w:t>81</w:t>
        </w:r>
        <w:r w:rsidR="00724A46">
          <w:rPr>
            <w:webHidden/>
            <w:rtl/>
          </w:rPr>
          <w:fldChar w:fldCharType="end"/>
        </w:r>
      </w:hyperlink>
    </w:p>
    <w:p w14:paraId="08597B8E" w14:textId="10B1C1B5" w:rsidR="00724A46" w:rsidRDefault="009F2CD9">
      <w:pPr>
        <w:pStyle w:val="TOC7"/>
        <w:rPr>
          <w:rFonts w:cstheme="minorBidi"/>
          <w:sz w:val="22"/>
          <w:szCs w:val="22"/>
          <w:rtl/>
        </w:rPr>
      </w:pPr>
      <w:hyperlink w:anchor="_Toc173964666" w:history="1">
        <w:r w:rsidR="00724A46" w:rsidRPr="002B0B92">
          <w:rPr>
            <w:rStyle w:val="Hyperlink"/>
            <w:rtl/>
          </w:rPr>
          <w:t>תפארת יעקב אבן העזר סימן ק"ל סק"ל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Toc173964666 \h</w:instrText>
        </w:r>
        <w:r w:rsidR="00724A46">
          <w:rPr>
            <w:webHidden/>
            <w:rtl/>
          </w:rPr>
          <w:instrText xml:space="preserve"> </w:instrText>
        </w:r>
        <w:r w:rsidR="00724A46">
          <w:rPr>
            <w:webHidden/>
            <w:rtl/>
          </w:rPr>
        </w:r>
        <w:r w:rsidR="00724A46">
          <w:rPr>
            <w:webHidden/>
            <w:rtl/>
          </w:rPr>
          <w:fldChar w:fldCharType="separate"/>
        </w:r>
        <w:r w:rsidR="00E91BF8">
          <w:rPr>
            <w:webHidden/>
            <w:rtl/>
          </w:rPr>
          <w:t>80</w:t>
        </w:r>
        <w:r w:rsidR="00724A46">
          <w:rPr>
            <w:webHidden/>
            <w:rtl/>
          </w:rPr>
          <w:fldChar w:fldCharType="end"/>
        </w:r>
      </w:hyperlink>
    </w:p>
    <w:p w14:paraId="6BE5AA36" w14:textId="39BE8428" w:rsidR="00724A46" w:rsidRDefault="009F2CD9">
      <w:pPr>
        <w:pStyle w:val="TOC7"/>
        <w:rPr>
          <w:rFonts w:cstheme="minorBidi"/>
          <w:sz w:val="22"/>
          <w:szCs w:val="22"/>
          <w:rtl/>
        </w:rPr>
      </w:pPr>
      <w:hyperlink w:anchor="_Toc173964670" w:history="1">
        <w:r w:rsidR="00724A46" w:rsidRPr="002B0B92">
          <w:rPr>
            <w:rStyle w:val="Hyperlink"/>
            <w:rtl/>
          </w:rPr>
          <w:t>תפארת יעקב גיטין ד' ע"א ד"ה לעולם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Toc173964670 \h</w:instrText>
        </w:r>
        <w:r w:rsidR="00724A46">
          <w:rPr>
            <w:webHidden/>
            <w:rtl/>
          </w:rPr>
          <w:instrText xml:space="preserve"> </w:instrText>
        </w:r>
        <w:r w:rsidR="00724A46">
          <w:rPr>
            <w:webHidden/>
            <w:rtl/>
          </w:rPr>
        </w:r>
        <w:r w:rsidR="00724A46">
          <w:rPr>
            <w:webHidden/>
            <w:rtl/>
          </w:rPr>
          <w:fldChar w:fldCharType="separate"/>
        </w:r>
        <w:r w:rsidR="00E91BF8">
          <w:rPr>
            <w:webHidden/>
            <w:rtl/>
          </w:rPr>
          <w:t>81</w:t>
        </w:r>
        <w:r w:rsidR="00724A46">
          <w:rPr>
            <w:webHidden/>
            <w:rtl/>
          </w:rPr>
          <w:fldChar w:fldCharType="end"/>
        </w:r>
      </w:hyperlink>
    </w:p>
    <w:p w14:paraId="64BFB939" w14:textId="34ABC59A" w:rsidR="00724A46" w:rsidRDefault="009F2CD9">
      <w:pPr>
        <w:pStyle w:val="TOC7"/>
        <w:rPr>
          <w:rFonts w:cstheme="minorBidi"/>
          <w:sz w:val="22"/>
          <w:szCs w:val="22"/>
          <w:rtl/>
        </w:rPr>
      </w:pPr>
      <w:hyperlink w:anchor="_Toc173964664" w:history="1">
        <w:r w:rsidR="00724A46" w:rsidRPr="002B0B92">
          <w:rPr>
            <w:rStyle w:val="Hyperlink"/>
            <w:rtl/>
          </w:rPr>
          <w:t>תפארת יעקב גיטין ט' ע"ב ד"ה ומכל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Toc173964664 \h</w:instrText>
        </w:r>
        <w:r w:rsidR="00724A46">
          <w:rPr>
            <w:webHidden/>
            <w:rtl/>
          </w:rPr>
          <w:instrText xml:space="preserve"> </w:instrText>
        </w:r>
        <w:r w:rsidR="00724A46">
          <w:rPr>
            <w:webHidden/>
            <w:rtl/>
          </w:rPr>
        </w:r>
        <w:r w:rsidR="00724A46">
          <w:rPr>
            <w:webHidden/>
            <w:rtl/>
          </w:rPr>
          <w:fldChar w:fldCharType="separate"/>
        </w:r>
        <w:r w:rsidR="00E91BF8">
          <w:rPr>
            <w:webHidden/>
            <w:rtl/>
          </w:rPr>
          <w:t>80</w:t>
        </w:r>
        <w:r w:rsidR="00724A46">
          <w:rPr>
            <w:webHidden/>
            <w:rtl/>
          </w:rPr>
          <w:fldChar w:fldCharType="end"/>
        </w:r>
      </w:hyperlink>
    </w:p>
    <w:p w14:paraId="2A31B738" w14:textId="71560677" w:rsidR="00724A46" w:rsidRDefault="009F2CD9">
      <w:pPr>
        <w:pStyle w:val="TOC7"/>
        <w:rPr>
          <w:rFonts w:cstheme="minorBidi"/>
          <w:sz w:val="22"/>
          <w:szCs w:val="22"/>
          <w:rtl/>
        </w:rPr>
      </w:pPr>
      <w:hyperlink w:anchor="_Toc173964665" w:history="1">
        <w:r w:rsidR="00724A46" w:rsidRPr="002B0B92">
          <w:rPr>
            <w:rStyle w:val="Hyperlink"/>
            <w:rtl/>
          </w:rPr>
          <w:t>תפארת יעקב גיטין כ"ג ע"א ד"ה אמנם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Toc173964665 \h</w:instrText>
        </w:r>
        <w:r w:rsidR="00724A46">
          <w:rPr>
            <w:webHidden/>
            <w:rtl/>
          </w:rPr>
          <w:instrText xml:space="preserve"> </w:instrText>
        </w:r>
        <w:r w:rsidR="00724A46">
          <w:rPr>
            <w:webHidden/>
            <w:rtl/>
          </w:rPr>
        </w:r>
        <w:r w:rsidR="00724A46">
          <w:rPr>
            <w:webHidden/>
            <w:rtl/>
          </w:rPr>
          <w:fldChar w:fldCharType="separate"/>
        </w:r>
        <w:r w:rsidR="00E91BF8">
          <w:rPr>
            <w:webHidden/>
            <w:rtl/>
          </w:rPr>
          <w:t>80</w:t>
        </w:r>
        <w:r w:rsidR="00724A46">
          <w:rPr>
            <w:webHidden/>
            <w:rtl/>
          </w:rPr>
          <w:fldChar w:fldCharType="end"/>
        </w:r>
      </w:hyperlink>
    </w:p>
    <w:p w14:paraId="504EAE51" w14:textId="027184DE" w:rsidR="00724A46" w:rsidRDefault="009F2CD9">
      <w:pPr>
        <w:pStyle w:val="TOC7"/>
        <w:rPr>
          <w:rFonts w:cstheme="minorBidi"/>
          <w:sz w:val="22"/>
          <w:szCs w:val="22"/>
          <w:rtl/>
        </w:rPr>
      </w:pPr>
      <w:hyperlink w:anchor="_Toc173964671" w:history="1">
        <w:r w:rsidR="00724A46" w:rsidRPr="002B0B92">
          <w:rPr>
            <w:rStyle w:val="Hyperlink"/>
            <w:rtl/>
          </w:rPr>
          <w:t>תפארת יעקב גיטין כ"ג ע"א ד"ה אמנם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Toc173964671 \h</w:instrText>
        </w:r>
        <w:r w:rsidR="00724A46">
          <w:rPr>
            <w:webHidden/>
            <w:rtl/>
          </w:rPr>
          <w:instrText xml:space="preserve"> </w:instrText>
        </w:r>
        <w:r w:rsidR="00724A46">
          <w:rPr>
            <w:webHidden/>
            <w:rtl/>
          </w:rPr>
        </w:r>
        <w:r w:rsidR="00724A46">
          <w:rPr>
            <w:webHidden/>
            <w:rtl/>
          </w:rPr>
          <w:fldChar w:fldCharType="separate"/>
        </w:r>
        <w:r w:rsidR="00E91BF8">
          <w:rPr>
            <w:webHidden/>
            <w:rtl/>
          </w:rPr>
          <w:t>81</w:t>
        </w:r>
        <w:r w:rsidR="00724A46">
          <w:rPr>
            <w:webHidden/>
            <w:rtl/>
          </w:rPr>
          <w:fldChar w:fldCharType="end"/>
        </w:r>
      </w:hyperlink>
    </w:p>
    <w:p w14:paraId="7582447F" w14:textId="033D7866" w:rsidR="00724A46" w:rsidRDefault="009F2CD9">
      <w:pPr>
        <w:pStyle w:val="TOC7"/>
        <w:rPr>
          <w:rFonts w:cstheme="minorBidi"/>
          <w:sz w:val="22"/>
          <w:szCs w:val="22"/>
          <w:rtl/>
        </w:rPr>
      </w:pPr>
      <w:hyperlink w:anchor="_Toc173964314" w:history="1">
        <w:r w:rsidR="00724A46" w:rsidRPr="002B0B92">
          <w:rPr>
            <w:rStyle w:val="Hyperlink"/>
            <w:rtl/>
          </w:rPr>
          <w:t>תפארת יעקב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Toc173964314 \h</w:instrText>
        </w:r>
        <w:r w:rsidR="00724A46">
          <w:rPr>
            <w:webHidden/>
            <w:rtl/>
          </w:rPr>
          <w:instrText xml:space="preserve"> </w:instrText>
        </w:r>
        <w:r w:rsidR="00724A46">
          <w:rPr>
            <w:webHidden/>
            <w:rtl/>
          </w:rPr>
        </w:r>
        <w:r w:rsidR="00724A46">
          <w:rPr>
            <w:webHidden/>
            <w:rtl/>
          </w:rPr>
          <w:fldChar w:fldCharType="separate"/>
        </w:r>
        <w:r w:rsidR="00E91BF8">
          <w:rPr>
            <w:webHidden/>
            <w:rtl/>
          </w:rPr>
          <w:t>10</w:t>
        </w:r>
        <w:r w:rsidR="00724A46">
          <w:rPr>
            <w:webHidden/>
            <w:rtl/>
          </w:rPr>
          <w:fldChar w:fldCharType="end"/>
        </w:r>
      </w:hyperlink>
    </w:p>
    <w:p w14:paraId="218AABA2" w14:textId="0F9D81F2" w:rsidR="00724A46" w:rsidRDefault="009F2CD9">
      <w:pPr>
        <w:pStyle w:val="TOC7"/>
        <w:rPr>
          <w:rFonts w:cstheme="minorBidi"/>
          <w:sz w:val="22"/>
          <w:szCs w:val="22"/>
          <w:rtl/>
        </w:rPr>
      </w:pPr>
      <w:hyperlink w:anchor="_Toc173964735" w:history="1">
        <w:r w:rsidR="00724A46" w:rsidRPr="002B0B92">
          <w:rPr>
            <w:rStyle w:val="Hyperlink"/>
            <w:rtl/>
          </w:rPr>
          <w:t>תפארת שמואל גיטין פרק ט' סימן ז' אות ג'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Toc173964735 \h</w:instrText>
        </w:r>
        <w:r w:rsidR="00724A46">
          <w:rPr>
            <w:webHidden/>
            <w:rtl/>
          </w:rPr>
          <w:instrText xml:space="preserve"> </w:instrText>
        </w:r>
        <w:r w:rsidR="00724A46">
          <w:rPr>
            <w:webHidden/>
            <w:rtl/>
          </w:rPr>
        </w:r>
        <w:r w:rsidR="00724A46">
          <w:rPr>
            <w:webHidden/>
            <w:rtl/>
          </w:rPr>
          <w:fldChar w:fldCharType="separate"/>
        </w:r>
        <w:r w:rsidR="00E91BF8">
          <w:rPr>
            <w:webHidden/>
            <w:rtl/>
          </w:rPr>
          <w:t>96</w:t>
        </w:r>
        <w:r w:rsidR="00724A46">
          <w:rPr>
            <w:webHidden/>
            <w:rtl/>
          </w:rPr>
          <w:fldChar w:fldCharType="end"/>
        </w:r>
      </w:hyperlink>
    </w:p>
    <w:p w14:paraId="5FE7241E" w14:textId="0DFA8986" w:rsidR="00724A46" w:rsidRDefault="009F2CD9">
      <w:pPr>
        <w:pStyle w:val="TOC7"/>
        <w:rPr>
          <w:rFonts w:cstheme="minorBidi"/>
          <w:sz w:val="22"/>
          <w:szCs w:val="22"/>
          <w:rtl/>
        </w:rPr>
      </w:pPr>
      <w:hyperlink w:anchor="_Toc173964675" w:history="1">
        <w:r w:rsidR="00724A46" w:rsidRPr="002B0B92">
          <w:rPr>
            <w:rStyle w:val="Hyperlink"/>
            <w:rtl/>
          </w:rPr>
          <w:t>תרומת הדשן סימן רכ"ח ד"ה תשובה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Toc173964675 \h</w:instrText>
        </w:r>
        <w:r w:rsidR="00724A46">
          <w:rPr>
            <w:webHidden/>
            <w:rtl/>
          </w:rPr>
          <w:instrText xml:space="preserve"> </w:instrText>
        </w:r>
        <w:r w:rsidR="00724A46">
          <w:rPr>
            <w:webHidden/>
            <w:rtl/>
          </w:rPr>
        </w:r>
        <w:r w:rsidR="00724A46">
          <w:rPr>
            <w:webHidden/>
            <w:rtl/>
          </w:rPr>
          <w:fldChar w:fldCharType="separate"/>
        </w:r>
        <w:r w:rsidR="00E91BF8">
          <w:rPr>
            <w:webHidden/>
            <w:rtl/>
          </w:rPr>
          <w:t>82</w:t>
        </w:r>
        <w:r w:rsidR="00724A46">
          <w:rPr>
            <w:webHidden/>
            <w:rtl/>
          </w:rPr>
          <w:fldChar w:fldCharType="end"/>
        </w:r>
      </w:hyperlink>
    </w:p>
    <w:p w14:paraId="78914CBF" w14:textId="5921BC46" w:rsidR="003A44A1" w:rsidRPr="00224A5A" w:rsidRDefault="003A44A1" w:rsidP="003A44A1">
      <w:pPr>
        <w:pStyle w:val="TOC7"/>
        <w:rPr>
          <w:rFonts w:ascii="Guttman Adii-Light" w:eastAsia="Guttman Adii-Light" w:hAnsi="Guttman Adii-Light"/>
          <w:b/>
          <w:bCs/>
          <w:sz w:val="18"/>
          <w:szCs w:val="28"/>
          <w:rtl/>
        </w:rPr>
        <w:sectPr w:rsidR="003A44A1" w:rsidRPr="00224A5A" w:rsidSect="00CA28B3">
          <w:type w:val="continuous"/>
          <w:pgSz w:w="11906" w:h="16838"/>
          <w:pgMar w:top="720" w:right="720" w:bottom="720" w:left="720" w:header="283" w:footer="283" w:gutter="0"/>
          <w:cols w:num="3" w:space="113"/>
          <w:bidi/>
          <w:rtlGutter/>
        </w:sectPr>
      </w:pPr>
      <w:r w:rsidRPr="00224A5A">
        <w:rPr>
          <w:rtl/>
        </w:rPr>
        <w:fldChar w:fldCharType="end"/>
      </w:r>
    </w:p>
    <w:p w14:paraId="793A2B54" w14:textId="77777777" w:rsidR="003A44A1" w:rsidRPr="002510F9" w:rsidRDefault="003A44A1" w:rsidP="003A44A1">
      <w:pPr>
        <w:rPr>
          <w:rStyle w:val="Hyperlink"/>
          <w:color w:val="auto"/>
          <w:u w:val="none"/>
          <w:rtl/>
        </w:rPr>
      </w:pPr>
    </w:p>
    <w:bookmarkEnd w:id="94"/>
    <w:bookmarkEnd w:id="95"/>
    <w:bookmarkEnd w:id="96"/>
    <w:bookmarkEnd w:id="97"/>
    <w:bookmarkEnd w:id="98"/>
    <w:bookmarkEnd w:id="99"/>
    <w:bookmarkEnd w:id="100"/>
    <w:bookmarkEnd w:id="101"/>
    <w:bookmarkEnd w:id="102"/>
    <w:bookmarkEnd w:id="103"/>
    <w:bookmarkEnd w:id="104"/>
    <w:bookmarkEnd w:id="105"/>
    <w:bookmarkEnd w:id="106"/>
    <w:bookmarkEnd w:id="108"/>
    <w:bookmarkEnd w:id="109"/>
    <w:p w14:paraId="4F589FD4" w14:textId="2B8C8239" w:rsidR="00FD72BC" w:rsidRPr="008E1B37" w:rsidRDefault="00FD72BC" w:rsidP="00D309A4">
      <w:pPr>
        <w:pStyle w:val="a7"/>
        <w:rPr>
          <w:rtl/>
        </w:rPr>
      </w:pPr>
    </w:p>
    <w:sectPr w:rsidR="00FD72BC" w:rsidRPr="008E1B37" w:rsidSect="005A5FBC">
      <w:footerReference w:type="default" r:id="rId150"/>
      <w:type w:val="continuous"/>
      <w:pgSz w:w="11906" w:h="16838"/>
      <w:pgMar w:top="720" w:right="720" w:bottom="720" w:left="720" w:header="283" w:footer="283" w:gutter="0"/>
      <w:cols w:num="3" w:space="170"/>
      <w:bidi/>
      <w:rtlGutter/>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62B61" w14:textId="77777777" w:rsidR="009F2CD9" w:rsidRDefault="009F2CD9" w:rsidP="00541E2A">
      <w:pPr>
        <w:spacing w:after="0" w:line="240" w:lineRule="auto"/>
      </w:pPr>
      <w:r>
        <w:separator/>
      </w:r>
    </w:p>
  </w:endnote>
  <w:endnote w:type="continuationSeparator" w:id="0">
    <w:p w14:paraId="03CD5B59" w14:textId="77777777" w:rsidR="009F2CD9" w:rsidRDefault="009F2CD9"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4CA254FC" w14:textId="77777777" w:rsidR="00134EAF" w:rsidRPr="00A409A4" w:rsidRDefault="00134EAF" w:rsidP="00271511">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0AA32583" w14:textId="77777777" w:rsidR="00134EAF" w:rsidRDefault="00134EAF" w:rsidP="00271511">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96646052"/>
      <w:docPartObj>
        <w:docPartGallery w:val="Page Numbers (Bottom of Page)"/>
        <w:docPartUnique/>
      </w:docPartObj>
    </w:sdtPr>
    <w:sdtEndPr>
      <w:rPr>
        <w:cs/>
      </w:rPr>
    </w:sdtEndPr>
    <w:sdtContent>
      <w:p w14:paraId="34DEE4C6" w14:textId="77777777" w:rsidR="00FD72BC" w:rsidRDefault="00FD72BC">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75213109"/>
      <w:docPartObj>
        <w:docPartGallery w:val="Page Numbers (Bottom of Page)"/>
        <w:docPartUnique/>
      </w:docPartObj>
    </w:sdtPr>
    <w:sdtEndPr/>
    <w:sdtContent>
      <w:p w14:paraId="6B031EBE" w14:textId="53C3BC44" w:rsidR="00EA0C32" w:rsidRDefault="00EA0C32">
        <w:pPr>
          <w:pStyle w:val="affe"/>
          <w:jc w:val="right"/>
        </w:pPr>
        <w:r>
          <w:fldChar w:fldCharType="begin"/>
        </w:r>
        <w:r>
          <w:instrText>PAGE   \* MERGEFORMAT</w:instrText>
        </w:r>
        <w:r>
          <w:fldChar w:fldCharType="separate"/>
        </w:r>
        <w:r>
          <w:rPr>
            <w:rtl/>
            <w:lang w:val="he-IL"/>
          </w:rPr>
          <w:t>2</w:t>
        </w:r>
        <w:r>
          <w:fldChar w:fldCharType="end"/>
        </w:r>
      </w:p>
    </w:sdtContent>
  </w:sdt>
  <w:p w14:paraId="3A7A5B97" w14:textId="77777777" w:rsidR="00FD72BC" w:rsidRPr="00CD55D4" w:rsidRDefault="00FD72BC" w:rsidP="00CD55D4">
    <w:pPr>
      <w:pStyle w:val="aff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896D7" w14:textId="77777777" w:rsidR="00FD72BC" w:rsidRDefault="00FD72BC">
    <w:pPr>
      <w:pStyle w:val="aff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7C4B1A2C" w14:textId="77777777" w:rsidR="00FD72BC" w:rsidRDefault="00FD72BC">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A415" w14:textId="77777777" w:rsidR="00FD72BC" w:rsidRDefault="00FD72BC" w:rsidP="00C83122">
    <w:pPr>
      <w:pStyle w:val="affe"/>
    </w:pPr>
    <w:r>
      <w:rPr>
        <w:noProof/>
      </w:rPr>
      <mc:AlternateContent>
        <mc:Choice Requires="wps">
          <w:drawing>
            <wp:anchor distT="0" distB="0" distL="114300" distR="114300" simplePos="0" relativeHeight="251749376" behindDoc="0" locked="0" layoutInCell="1" allowOverlap="1" wp14:anchorId="7EC0FCDF" wp14:editId="4CB1E887">
              <wp:simplePos x="0" y="0"/>
              <wp:positionH relativeFrom="margin">
                <wp:posOffset>3235960</wp:posOffset>
              </wp:positionH>
              <wp:positionV relativeFrom="paragraph">
                <wp:posOffset>64135</wp:posOffset>
              </wp:positionV>
              <wp:extent cx="3355975" cy="330200"/>
              <wp:effectExtent l="0" t="0" r="0" b="0"/>
              <wp:wrapNone/>
              <wp:docPr id="6"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0D3EA1C" w14:textId="77777777" w:rsidR="00FD72BC" w:rsidRPr="00D348B7" w:rsidRDefault="00FD72B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CC90D90" w14:textId="77777777" w:rsidR="00FD72BC" w:rsidRPr="008D08BD" w:rsidRDefault="009F2CD9" w:rsidP="00C83122">
                          <w:pPr>
                            <w:bidi w:val="0"/>
                            <w:jc w:val="center"/>
                            <w:rPr>
                              <w:b/>
                              <w:bCs/>
                              <w:sz w:val="16"/>
                              <w:szCs w:val="16"/>
                            </w:rPr>
                          </w:pPr>
                          <w:hyperlink r:id="rId1" w:history="1">
                            <w:r w:rsidR="00FD72BC" w:rsidRPr="008D08BD">
                              <w:rPr>
                                <w:b/>
                                <w:bCs/>
                                <w:sz w:val="16"/>
                                <w:szCs w:val="16"/>
                              </w:rPr>
                              <w:t>A05</w:t>
                            </w:r>
                            <w:r w:rsidR="00FD72BC" w:rsidRPr="008D08BD">
                              <w:rPr>
                                <w:rFonts w:hint="cs"/>
                                <w:b/>
                                <w:bCs/>
                                <w:sz w:val="16"/>
                                <w:szCs w:val="16"/>
                              </w:rPr>
                              <w:t>27676412</w:t>
                            </w:r>
                            <w:r w:rsidR="00FD72BC" w:rsidRPr="008D08BD">
                              <w:rPr>
                                <w:b/>
                                <w:bCs/>
                                <w:sz w:val="16"/>
                                <w:szCs w:val="16"/>
                              </w:rPr>
                              <w:t>@</w:t>
                            </w:r>
                            <w:r w:rsidR="00FD72BC" w:rsidRPr="008D08BD">
                              <w:rPr>
                                <w:rFonts w:hint="cs"/>
                                <w:b/>
                                <w:bCs/>
                                <w:sz w:val="16"/>
                                <w:szCs w:val="16"/>
                              </w:rPr>
                              <w:t>GMAIL.COM</w:t>
                            </w:r>
                          </w:hyperlink>
                          <w:r w:rsidR="00FD72BC">
                            <w:rPr>
                              <w:b/>
                              <w:bCs/>
                              <w:sz w:val="16"/>
                              <w:szCs w:val="16"/>
                            </w:rPr>
                            <w:t xml:space="preserve"> </w:t>
                          </w:r>
                          <w:r w:rsidR="00FD72B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C0FCDF" id="_x0000_t202" coordsize="21600,21600" o:spt="202" path="m,l,21600r21600,l21600,xe">
              <v:stroke joinstyle="miter"/>
              <v:path gradientshapeok="t" o:connecttype="rect"/>
            </v:shapetype>
            <v:shape id="תיבת טקסט 10" o:spid="_x0000_s1034" type="#_x0000_t202" style="position:absolute;left:0;text-align:left;margin-left:254.8pt;margin-top:5.05pt;width:264.25pt;height:2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ndQQIAADk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xIyd1BAgAAOQQAAA4A&#10;AAAAAAAAAAAAAAAALgIAAGRycy9lMm9Eb2MueG1sUEsBAi0AFAAGAAgAAAAhAALb6L3cAAAACgEA&#10;AA8AAAAAAAAAAAAAAAAAmwQAAGRycy9kb3ducmV2LnhtbFBLBQYAAAAABAAEAPMAAACkBQAAAAA=&#10;" stroked="f" strokeweight="1.5pt">
              <v:textbox>
                <w:txbxContent>
                  <w:p w14:paraId="40D3EA1C" w14:textId="77777777" w:rsidR="00FD72BC" w:rsidRPr="00D348B7" w:rsidRDefault="00FD72B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CC90D90" w14:textId="77777777" w:rsidR="00FD72BC" w:rsidRPr="008D08BD" w:rsidRDefault="009F2CD9" w:rsidP="00C83122">
                    <w:pPr>
                      <w:bidi w:val="0"/>
                      <w:jc w:val="center"/>
                      <w:rPr>
                        <w:b/>
                        <w:bCs/>
                        <w:sz w:val="16"/>
                        <w:szCs w:val="16"/>
                      </w:rPr>
                    </w:pPr>
                    <w:hyperlink r:id="rId2" w:history="1">
                      <w:r w:rsidR="00FD72BC" w:rsidRPr="008D08BD">
                        <w:rPr>
                          <w:b/>
                          <w:bCs/>
                          <w:sz w:val="16"/>
                          <w:szCs w:val="16"/>
                        </w:rPr>
                        <w:t>A05</w:t>
                      </w:r>
                      <w:r w:rsidR="00FD72BC" w:rsidRPr="008D08BD">
                        <w:rPr>
                          <w:rFonts w:hint="cs"/>
                          <w:b/>
                          <w:bCs/>
                          <w:sz w:val="16"/>
                          <w:szCs w:val="16"/>
                        </w:rPr>
                        <w:t>27676412</w:t>
                      </w:r>
                      <w:r w:rsidR="00FD72BC" w:rsidRPr="008D08BD">
                        <w:rPr>
                          <w:b/>
                          <w:bCs/>
                          <w:sz w:val="16"/>
                          <w:szCs w:val="16"/>
                        </w:rPr>
                        <w:t>@</w:t>
                      </w:r>
                      <w:r w:rsidR="00FD72BC" w:rsidRPr="008D08BD">
                        <w:rPr>
                          <w:rFonts w:hint="cs"/>
                          <w:b/>
                          <w:bCs/>
                          <w:sz w:val="16"/>
                          <w:szCs w:val="16"/>
                        </w:rPr>
                        <w:t>GMAIL.COM</w:t>
                      </w:r>
                    </w:hyperlink>
                    <w:r w:rsidR="00FD72BC">
                      <w:rPr>
                        <w:b/>
                        <w:bCs/>
                        <w:sz w:val="16"/>
                        <w:szCs w:val="16"/>
                      </w:rPr>
                      <w:t xml:space="preserve"> </w:t>
                    </w:r>
                    <w:r w:rsidR="00FD72B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60326413" wp14:editId="08360F5D">
              <wp:simplePos x="0" y="0"/>
              <wp:positionH relativeFrom="margin">
                <wp:posOffset>46355</wp:posOffset>
              </wp:positionH>
              <wp:positionV relativeFrom="paragraph">
                <wp:posOffset>34290</wp:posOffset>
              </wp:positionV>
              <wp:extent cx="1002665" cy="264160"/>
              <wp:effectExtent l="0" t="0" r="6985" b="2540"/>
              <wp:wrapNone/>
              <wp:docPr id="5"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81A1B89" w14:textId="77777777" w:rsidR="00FD72BC" w:rsidRDefault="00FD72BC"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326413" id="תיבת טקסט 8" o:spid="_x0000_s1035" type="#_x0000_t202" style="position:absolute;left:0;text-align:left;margin-left:3.65pt;margin-top:2.7pt;width:78.95pt;height:20.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I/QwIAAGE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mXKCP0MCAABhBAAA&#10;DgAAAAAAAAAAAAAAAAAuAgAAZHJzL2Uyb0RvYy54bWxQSwECLQAUAAYACAAAACEA1VLwPdwAAAAG&#10;AQAADwAAAAAAAAAAAAAAAACdBAAAZHJzL2Rvd25yZXYueG1sUEsFBgAAAAAEAAQA8wAAAKYFAAAA&#10;AA==&#10;" strokeweight="1.25pt">
              <v:textbox>
                <w:txbxContent>
                  <w:p w14:paraId="681A1B89" w14:textId="77777777" w:rsidR="00FD72BC" w:rsidRDefault="00FD72BC" w:rsidP="00C83122">
                    <w:pPr>
                      <w:rPr>
                        <w:b/>
                        <w:bCs/>
                        <w:sz w:val="18"/>
                        <w:szCs w:val="18"/>
                      </w:rPr>
                    </w:pPr>
                    <w:r>
                      <w:rPr>
                        <w:b/>
                        <w:bCs/>
                        <w:sz w:val="18"/>
                        <w:szCs w:val="18"/>
                        <w:rtl/>
                      </w:rPr>
                      <w:t>המשך בעמ' הבא</w:t>
                    </w:r>
                  </w:p>
                </w:txbxContent>
              </v:textbox>
              <w10:wrap anchorx="margin"/>
            </v:shape>
          </w:pict>
        </mc:Fallback>
      </mc:AlternateContent>
    </w:r>
  </w:p>
  <w:p w14:paraId="2A36AA06" w14:textId="77777777" w:rsidR="00FD72BC" w:rsidRDefault="00FD72BC" w:rsidP="00C83122">
    <w:pPr>
      <w:pStyle w:val="aff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9069935"/>
      <w:docPartObj>
        <w:docPartGallery w:val="Page Numbers (Bottom of Page)"/>
        <w:docPartUnique/>
      </w:docPartObj>
    </w:sdtPr>
    <w:sdtEndPr>
      <w:rPr>
        <w:cs/>
      </w:rPr>
    </w:sdtEndPr>
    <w:sdtContent>
      <w:p w14:paraId="4CE06F2F" w14:textId="77777777" w:rsidR="00FD72BC" w:rsidRDefault="00FD72BC">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4991820"/>
      <w:docPartObj>
        <w:docPartGallery w:val="Page Numbers (Bottom of Page)"/>
        <w:docPartUnique/>
      </w:docPartObj>
    </w:sdtPr>
    <w:sdtEndPr>
      <w:rPr>
        <w:cs/>
      </w:rPr>
    </w:sdtEndPr>
    <w:sdtContent>
      <w:p w14:paraId="425535BC" w14:textId="77777777" w:rsidR="00FD72BC" w:rsidRDefault="00FD72BC">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9270197"/>
      <w:docPartObj>
        <w:docPartGallery w:val="Page Numbers (Bottom of Page)"/>
        <w:docPartUnique/>
      </w:docPartObj>
    </w:sdtPr>
    <w:sdtEndPr>
      <w:rPr>
        <w:cs/>
      </w:rPr>
    </w:sdtEndPr>
    <w:sdtContent>
      <w:p w14:paraId="3A9A600B" w14:textId="77777777" w:rsidR="00134EAF" w:rsidRDefault="00134EA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4F636AED" w14:textId="77777777" w:rsidR="00134EAF" w:rsidRDefault="00134EAF"/>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3818975"/>
      <w:docPartObj>
        <w:docPartGallery w:val="Page Numbers (Bottom of Page)"/>
        <w:docPartUnique/>
      </w:docPartObj>
    </w:sdtPr>
    <w:sdtEndPr>
      <w:rPr>
        <w:cs/>
      </w:rPr>
    </w:sdtEndPr>
    <w:sdtContent>
      <w:p w14:paraId="1503740F" w14:textId="77777777" w:rsidR="000F54D4" w:rsidRDefault="000F54D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9D31" w14:textId="77777777" w:rsidR="000F54D4" w:rsidRDefault="000F54D4" w:rsidP="003440CC">
    <w:pPr>
      <w:pStyle w:val="affe"/>
    </w:pPr>
    <w:r>
      <w:rPr>
        <w:noProof/>
      </w:rPr>
      <mc:AlternateContent>
        <mc:Choice Requires="wps">
          <w:drawing>
            <wp:anchor distT="0" distB="0" distL="114300" distR="114300" simplePos="0" relativeHeight="251755520" behindDoc="0" locked="0" layoutInCell="1" allowOverlap="1" wp14:anchorId="7657928F" wp14:editId="189E69EB">
              <wp:simplePos x="0" y="0"/>
              <wp:positionH relativeFrom="margin">
                <wp:posOffset>2022878</wp:posOffset>
              </wp:positionH>
              <wp:positionV relativeFrom="paragraph">
                <wp:posOffset>3290</wp:posOffset>
              </wp:positionV>
              <wp:extent cx="4855120" cy="353202"/>
              <wp:effectExtent l="0" t="0" r="3175" b="8890"/>
              <wp:wrapNone/>
              <wp:docPr id="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056A8DE1" w14:textId="77777777" w:rsidR="000F54D4" w:rsidRPr="002A07A0" w:rsidRDefault="000F54D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3D198E6" w14:textId="77777777" w:rsidR="000F54D4" w:rsidRPr="008D08BD" w:rsidRDefault="000F54D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57928F" id="_x0000_t202" coordsize="21600,21600" o:spt="202" path="m,l,21600r21600,l21600,xe">
              <v:stroke joinstyle="miter"/>
              <v:path gradientshapeok="t" o:connecttype="rect"/>
            </v:shapetype>
            <v:shape id="תיבת טקסט 12" o:spid="_x0000_s1036" type="#_x0000_t202" style="position:absolute;left:0;text-align:left;margin-left:159.3pt;margin-top:.25pt;width:382.3pt;height:27.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" stroked="f" strokeweight="1.5pt">
              <v:textbox>
                <w:txbxContent>
                  <w:p w14:paraId="056A8DE1" w14:textId="77777777" w:rsidR="000F54D4" w:rsidRPr="002A07A0" w:rsidRDefault="000F54D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3D198E6" w14:textId="77777777" w:rsidR="000F54D4" w:rsidRPr="008D08BD" w:rsidRDefault="000F54D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54496" behindDoc="0" locked="0" layoutInCell="1" allowOverlap="1" wp14:anchorId="10521A7D" wp14:editId="38CEF724">
              <wp:simplePos x="0" y="0"/>
              <wp:positionH relativeFrom="margin">
                <wp:posOffset>46355</wp:posOffset>
              </wp:positionH>
              <wp:positionV relativeFrom="paragraph">
                <wp:posOffset>34290</wp:posOffset>
              </wp:positionV>
              <wp:extent cx="1002665" cy="264160"/>
              <wp:effectExtent l="0" t="0" r="6985" b="2540"/>
              <wp:wrapNone/>
              <wp:docPr id="3"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AE3972D" w14:textId="77777777" w:rsidR="000F54D4" w:rsidRDefault="000F54D4"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21A7D" id="תיבת טקסט 11" o:spid="_x0000_s1037" type="#_x0000_t202" style="position:absolute;left:0;text-align:left;margin-left:3.65pt;margin-top:2.7pt;width:78.95pt;height:20.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LuOTTVHAgAA&#10;YgQAAA4AAAAAAAAAAAAAAAAALgIAAGRycy9lMm9Eb2MueG1sUEsBAi0AFAAGAAgAAAAhANVS8D3c&#10;AAAABgEAAA8AAAAAAAAAAAAAAAAAoQQAAGRycy9kb3ducmV2LnhtbFBLBQYAAAAABAAEAPMAAACq&#10;BQAAAAA=&#10;" strokeweight="1.25pt">
              <v:textbox>
                <w:txbxContent>
                  <w:p w14:paraId="7AE3972D" w14:textId="77777777" w:rsidR="000F54D4" w:rsidRDefault="000F54D4" w:rsidP="003440CC">
                    <w:pPr>
                      <w:rPr>
                        <w:b/>
                        <w:bCs/>
                        <w:sz w:val="18"/>
                        <w:szCs w:val="18"/>
                      </w:rPr>
                    </w:pPr>
                    <w:r>
                      <w:rPr>
                        <w:b/>
                        <w:bCs/>
                        <w:sz w:val="18"/>
                        <w:szCs w:val="18"/>
                        <w:rtl/>
                      </w:rPr>
                      <w:t>המשך בעמ' הבא</w:t>
                    </w:r>
                  </w:p>
                </w:txbxContent>
              </v:textbox>
              <w10:wrap anchorx="margin"/>
            </v:shape>
          </w:pict>
        </mc:Fallback>
      </mc:AlternateContent>
    </w:r>
  </w:p>
  <w:p w14:paraId="5134414F" w14:textId="77777777" w:rsidR="000F54D4" w:rsidRDefault="000F54D4" w:rsidP="003440CC">
    <w:pPr>
      <w:pStyle w:val="af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EA7E1" w14:textId="77777777" w:rsidR="00134EAF" w:rsidRDefault="00134EAF">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AFF9" w14:textId="77777777" w:rsidR="000F54D4" w:rsidRDefault="000F54D4">
    <w:pPr>
      <w:pStyle w:val="aff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86198063"/>
      <w:docPartObj>
        <w:docPartGallery w:val="Page Numbers (Bottom of Page)"/>
        <w:docPartUnique/>
      </w:docPartObj>
    </w:sdtPr>
    <w:sdtEndPr>
      <w:rPr>
        <w:cs/>
      </w:rPr>
    </w:sdtEndPr>
    <w:sdtContent>
      <w:p w14:paraId="0AD66B38" w14:textId="77777777" w:rsidR="000F54D4" w:rsidRDefault="000F54D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32D70" w14:textId="77777777" w:rsidR="000F54D4" w:rsidRDefault="000F54D4" w:rsidP="00C83122">
    <w:pPr>
      <w:pStyle w:val="affe"/>
    </w:pPr>
    <w:r>
      <w:rPr>
        <w:noProof/>
      </w:rPr>
      <mc:AlternateContent>
        <mc:Choice Requires="wps">
          <w:drawing>
            <wp:anchor distT="0" distB="0" distL="114300" distR="114300" simplePos="0" relativeHeight="251752448" behindDoc="0" locked="0" layoutInCell="1" allowOverlap="1" wp14:anchorId="76EBEFB9" wp14:editId="54588FA1">
              <wp:simplePos x="0" y="0"/>
              <wp:positionH relativeFrom="margin">
                <wp:posOffset>3235960</wp:posOffset>
              </wp:positionH>
              <wp:positionV relativeFrom="paragraph">
                <wp:posOffset>64135</wp:posOffset>
              </wp:positionV>
              <wp:extent cx="3355975" cy="330200"/>
              <wp:effectExtent l="0" t="0" r="0" b="0"/>
              <wp:wrapNone/>
              <wp:docPr id="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82BA192" w14:textId="77777777" w:rsidR="000F54D4" w:rsidRPr="00D348B7" w:rsidRDefault="000F54D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CE21A36" w14:textId="77777777" w:rsidR="000F54D4" w:rsidRPr="008D08BD" w:rsidRDefault="009F2CD9" w:rsidP="00C83122">
                          <w:pPr>
                            <w:bidi w:val="0"/>
                            <w:jc w:val="center"/>
                            <w:rPr>
                              <w:b/>
                              <w:bCs/>
                              <w:sz w:val="16"/>
                              <w:szCs w:val="16"/>
                            </w:rPr>
                          </w:pPr>
                          <w:hyperlink r:id="rId1" w:history="1">
                            <w:r w:rsidR="000F54D4" w:rsidRPr="008D08BD">
                              <w:rPr>
                                <w:b/>
                                <w:bCs/>
                                <w:sz w:val="16"/>
                                <w:szCs w:val="16"/>
                              </w:rPr>
                              <w:t>A05</w:t>
                            </w:r>
                            <w:r w:rsidR="000F54D4" w:rsidRPr="008D08BD">
                              <w:rPr>
                                <w:rFonts w:hint="cs"/>
                                <w:b/>
                                <w:bCs/>
                                <w:sz w:val="16"/>
                                <w:szCs w:val="16"/>
                              </w:rPr>
                              <w:t>27676412</w:t>
                            </w:r>
                            <w:r w:rsidR="000F54D4" w:rsidRPr="008D08BD">
                              <w:rPr>
                                <w:b/>
                                <w:bCs/>
                                <w:sz w:val="16"/>
                                <w:szCs w:val="16"/>
                              </w:rPr>
                              <w:t>@</w:t>
                            </w:r>
                            <w:r w:rsidR="000F54D4" w:rsidRPr="008D08BD">
                              <w:rPr>
                                <w:rFonts w:hint="cs"/>
                                <w:b/>
                                <w:bCs/>
                                <w:sz w:val="16"/>
                                <w:szCs w:val="16"/>
                              </w:rPr>
                              <w:t>GMAIL.COM</w:t>
                            </w:r>
                          </w:hyperlink>
                          <w:r w:rsidR="000F54D4">
                            <w:rPr>
                              <w:b/>
                              <w:bCs/>
                              <w:sz w:val="16"/>
                              <w:szCs w:val="16"/>
                            </w:rPr>
                            <w:t xml:space="preserve"> </w:t>
                          </w:r>
                          <w:r w:rsidR="000F54D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EBEFB9" id="_x0000_t202" coordsize="21600,21600" o:spt="202" path="m,l,21600r21600,l21600,xe">
              <v:stroke joinstyle="miter"/>
              <v:path gradientshapeok="t" o:connecttype="rect"/>
            </v:shapetype>
            <v:shape id="_x0000_s1038" type="#_x0000_t202" style="position:absolute;left:0;text-align:left;margin-left:254.8pt;margin-top:5.05pt;width:264.25pt;height:2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olQQIAADk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Z+uiVBAgAAOQQAAA4A&#10;AAAAAAAAAAAAAAAALgIAAGRycy9lMm9Eb2MueG1sUEsBAi0AFAAGAAgAAAAhAALb6L3cAAAACgEA&#10;AA8AAAAAAAAAAAAAAAAAmwQAAGRycy9kb3ducmV2LnhtbFBLBQYAAAAABAAEAPMAAACkBQAAAAA=&#10;" stroked="f" strokeweight="1.5pt">
              <v:textbox>
                <w:txbxContent>
                  <w:p w14:paraId="082BA192" w14:textId="77777777" w:rsidR="000F54D4" w:rsidRPr="00D348B7" w:rsidRDefault="000F54D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CE21A36" w14:textId="77777777" w:rsidR="000F54D4" w:rsidRPr="008D08BD" w:rsidRDefault="009F2CD9" w:rsidP="00C83122">
                    <w:pPr>
                      <w:bidi w:val="0"/>
                      <w:jc w:val="center"/>
                      <w:rPr>
                        <w:b/>
                        <w:bCs/>
                        <w:sz w:val="16"/>
                        <w:szCs w:val="16"/>
                      </w:rPr>
                    </w:pPr>
                    <w:hyperlink r:id="rId2" w:history="1">
                      <w:r w:rsidR="000F54D4" w:rsidRPr="008D08BD">
                        <w:rPr>
                          <w:b/>
                          <w:bCs/>
                          <w:sz w:val="16"/>
                          <w:szCs w:val="16"/>
                        </w:rPr>
                        <w:t>A05</w:t>
                      </w:r>
                      <w:r w:rsidR="000F54D4" w:rsidRPr="008D08BD">
                        <w:rPr>
                          <w:rFonts w:hint="cs"/>
                          <w:b/>
                          <w:bCs/>
                          <w:sz w:val="16"/>
                          <w:szCs w:val="16"/>
                        </w:rPr>
                        <w:t>27676412</w:t>
                      </w:r>
                      <w:r w:rsidR="000F54D4" w:rsidRPr="008D08BD">
                        <w:rPr>
                          <w:b/>
                          <w:bCs/>
                          <w:sz w:val="16"/>
                          <w:szCs w:val="16"/>
                        </w:rPr>
                        <w:t>@</w:t>
                      </w:r>
                      <w:r w:rsidR="000F54D4" w:rsidRPr="008D08BD">
                        <w:rPr>
                          <w:rFonts w:hint="cs"/>
                          <w:b/>
                          <w:bCs/>
                          <w:sz w:val="16"/>
                          <w:szCs w:val="16"/>
                        </w:rPr>
                        <w:t>GMAIL.COM</w:t>
                      </w:r>
                    </w:hyperlink>
                    <w:r w:rsidR="000F54D4">
                      <w:rPr>
                        <w:b/>
                        <w:bCs/>
                        <w:sz w:val="16"/>
                        <w:szCs w:val="16"/>
                      </w:rPr>
                      <w:t xml:space="preserve"> </w:t>
                    </w:r>
                    <w:r w:rsidR="000F54D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648B0467" wp14:editId="4434D95B">
              <wp:simplePos x="0" y="0"/>
              <wp:positionH relativeFrom="margin">
                <wp:posOffset>46355</wp:posOffset>
              </wp:positionH>
              <wp:positionV relativeFrom="paragraph">
                <wp:posOffset>34290</wp:posOffset>
              </wp:positionV>
              <wp:extent cx="1002665" cy="264160"/>
              <wp:effectExtent l="0" t="0" r="6985" b="2540"/>
              <wp:wrapNone/>
              <wp:docPr id="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914379F" w14:textId="77777777" w:rsidR="000F54D4" w:rsidRDefault="000F54D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B0467" id="_x0000_s1039" type="#_x0000_t202" style="position:absolute;left:0;text-align:left;margin-left:3.65pt;margin-top:2.7pt;width:78.95pt;height:20.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J5r78BEAgAAYQQA&#10;AA4AAAAAAAAAAAAAAAAALgIAAGRycy9lMm9Eb2MueG1sUEsBAi0AFAAGAAgAAAAhANVS8D3cAAAA&#10;BgEAAA8AAAAAAAAAAAAAAAAAngQAAGRycy9kb3ducmV2LnhtbFBLBQYAAAAABAAEAPMAAACnBQAA&#10;AAA=&#10;" strokeweight="1.25pt">
              <v:textbox>
                <w:txbxContent>
                  <w:p w14:paraId="5914379F" w14:textId="77777777" w:rsidR="000F54D4" w:rsidRDefault="000F54D4" w:rsidP="00C83122">
                    <w:pPr>
                      <w:rPr>
                        <w:b/>
                        <w:bCs/>
                        <w:sz w:val="18"/>
                        <w:szCs w:val="18"/>
                      </w:rPr>
                    </w:pPr>
                    <w:r>
                      <w:rPr>
                        <w:b/>
                        <w:bCs/>
                        <w:sz w:val="18"/>
                        <w:szCs w:val="18"/>
                        <w:rtl/>
                      </w:rPr>
                      <w:t>המשך בעמ' הבא</w:t>
                    </w:r>
                  </w:p>
                </w:txbxContent>
              </v:textbox>
              <w10:wrap anchorx="margin"/>
            </v:shape>
          </w:pict>
        </mc:Fallback>
      </mc:AlternateContent>
    </w:r>
  </w:p>
  <w:p w14:paraId="17B3033F" w14:textId="77777777" w:rsidR="000F54D4" w:rsidRDefault="000F54D4" w:rsidP="00C83122">
    <w:pPr>
      <w:pStyle w:val="aff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19697262"/>
      <w:docPartObj>
        <w:docPartGallery w:val="Page Numbers (Bottom of Page)"/>
        <w:docPartUnique/>
      </w:docPartObj>
    </w:sdtPr>
    <w:sdtEndPr>
      <w:rPr>
        <w:cs/>
      </w:rPr>
    </w:sdtEndPr>
    <w:sdtContent>
      <w:p w14:paraId="401C4F9C" w14:textId="77777777" w:rsidR="000F54D4" w:rsidRDefault="000F54D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67782592"/>
      <w:docPartObj>
        <w:docPartGallery w:val="Page Numbers (Bottom of Page)"/>
        <w:docPartUnique/>
      </w:docPartObj>
    </w:sdtPr>
    <w:sdtEndPr>
      <w:rPr>
        <w:cs/>
      </w:rPr>
    </w:sdtEndPr>
    <w:sdtContent>
      <w:p w14:paraId="03BD9FEC" w14:textId="77777777" w:rsidR="000F54D4" w:rsidRDefault="000F54D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36CBC" w14:textId="77777777" w:rsidR="00F52BFA" w:rsidRDefault="00F52BFA">
    <w:pPr>
      <w:pStyle w:val="affe"/>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99283753"/>
      <w:docPartObj>
        <w:docPartGallery w:val="Page Numbers (Bottom of Page)"/>
        <w:docPartUnique/>
      </w:docPartObj>
    </w:sdtPr>
    <w:sdtEndPr>
      <w:rPr>
        <w:cs/>
      </w:rPr>
    </w:sdtEndPr>
    <w:sdtContent>
      <w:p w14:paraId="28451CF4" w14:textId="77777777" w:rsidR="00F52BFA" w:rsidRDefault="00F52BFA">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9A8C" w14:textId="77777777" w:rsidR="00F52BFA" w:rsidRDefault="00F52BFA" w:rsidP="003440CC">
    <w:pPr>
      <w:pStyle w:val="affe"/>
    </w:pPr>
    <w:r>
      <w:rPr>
        <w:noProof/>
      </w:rPr>
      <mc:AlternateContent>
        <mc:Choice Requires="wps">
          <w:drawing>
            <wp:anchor distT="0" distB="0" distL="114300" distR="114300" simplePos="0" relativeHeight="251760640" behindDoc="0" locked="0" layoutInCell="1" allowOverlap="1" wp14:anchorId="4F9FF873" wp14:editId="470B2A9E">
              <wp:simplePos x="0" y="0"/>
              <wp:positionH relativeFrom="margin">
                <wp:posOffset>2022878</wp:posOffset>
              </wp:positionH>
              <wp:positionV relativeFrom="paragraph">
                <wp:posOffset>3290</wp:posOffset>
              </wp:positionV>
              <wp:extent cx="4855120" cy="353202"/>
              <wp:effectExtent l="0" t="0" r="3175" b="8890"/>
              <wp:wrapNone/>
              <wp:docPr id="9"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24660E3E" w14:textId="77777777" w:rsidR="00F52BFA" w:rsidRPr="002A07A0" w:rsidRDefault="00F52BFA"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A3D1844" w14:textId="77777777" w:rsidR="00F52BFA" w:rsidRPr="008D08BD" w:rsidRDefault="00F52BFA"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F9FF873" id="_x0000_t202" coordsize="21600,21600" o:spt="202" path="m,l,21600r21600,l21600,xe">
              <v:stroke joinstyle="miter"/>
              <v:path gradientshapeok="t" o:connecttype="rect"/>
            </v:shapetype>
            <v:shape id="_x0000_s1040" type="#_x0000_t202" style="position:absolute;left:0;text-align:left;margin-left:159.3pt;margin-top:.25pt;width:382.3pt;height:27.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CNz5Q1QAIAADkEAAAOAAAA&#10;AAAAAAAAAAAAAC4CAABkcnMvZTJvRG9jLnhtbFBLAQItABQABgAIAAAAIQA0Ej4h2wAAAAgBAAAP&#10;AAAAAAAAAAAAAAAAAJoEAABkcnMvZG93bnJldi54bWxQSwUGAAAAAAQABADzAAAAogUAAAAA&#10;" stroked="f" strokeweight="1.5pt">
              <v:textbox>
                <w:txbxContent>
                  <w:p w14:paraId="24660E3E" w14:textId="77777777" w:rsidR="00F52BFA" w:rsidRPr="002A07A0" w:rsidRDefault="00F52BFA"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A3D1844" w14:textId="77777777" w:rsidR="00F52BFA" w:rsidRPr="008D08BD" w:rsidRDefault="00F52BFA"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126EDD3F" wp14:editId="422A784D">
              <wp:simplePos x="0" y="0"/>
              <wp:positionH relativeFrom="margin">
                <wp:posOffset>46355</wp:posOffset>
              </wp:positionH>
              <wp:positionV relativeFrom="paragraph">
                <wp:posOffset>34290</wp:posOffset>
              </wp:positionV>
              <wp:extent cx="1002665" cy="264160"/>
              <wp:effectExtent l="0" t="0" r="6985" b="2540"/>
              <wp:wrapNone/>
              <wp:docPr id="10"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4D8EE4E" w14:textId="77777777" w:rsidR="00F52BFA" w:rsidRDefault="00F52BFA"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EDD3F" id="_x0000_s1041" type="#_x0000_t202" style="position:absolute;left:0;text-align:left;margin-left:3.65pt;margin-top:2.7pt;width:78.95pt;height:20.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R32QXkYCAABj&#10;BAAADgAAAAAAAAAAAAAAAAAuAgAAZHJzL2Uyb0RvYy54bWxQSwECLQAUAAYACAAAACEA1VLwPdwA&#10;AAAGAQAADwAAAAAAAAAAAAAAAACgBAAAZHJzL2Rvd25yZXYueG1sUEsFBgAAAAAEAAQA8wAAAKkF&#10;AAAAAA==&#10;" strokeweight="1.25pt">
              <v:textbox>
                <w:txbxContent>
                  <w:p w14:paraId="14D8EE4E" w14:textId="77777777" w:rsidR="00F52BFA" w:rsidRDefault="00F52BFA" w:rsidP="003440CC">
                    <w:pPr>
                      <w:rPr>
                        <w:b/>
                        <w:bCs/>
                        <w:sz w:val="18"/>
                        <w:szCs w:val="18"/>
                      </w:rPr>
                    </w:pPr>
                    <w:r>
                      <w:rPr>
                        <w:b/>
                        <w:bCs/>
                        <w:sz w:val="18"/>
                        <w:szCs w:val="18"/>
                        <w:rtl/>
                      </w:rPr>
                      <w:t>המשך בעמ' הבא</w:t>
                    </w:r>
                  </w:p>
                </w:txbxContent>
              </v:textbox>
              <w10:wrap anchorx="margin"/>
            </v:shape>
          </w:pict>
        </mc:Fallback>
      </mc:AlternateContent>
    </w:r>
  </w:p>
  <w:p w14:paraId="1099C0DB" w14:textId="77777777" w:rsidR="00F52BFA" w:rsidRDefault="00F52BFA" w:rsidP="003440CC">
    <w:pPr>
      <w:pStyle w:val="affe"/>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1418" w14:textId="77777777" w:rsidR="00F52BFA" w:rsidRDefault="00F52BFA">
    <w:pPr>
      <w:pStyle w:val="affe"/>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20519944"/>
      <w:docPartObj>
        <w:docPartGallery w:val="Page Numbers (Bottom of Page)"/>
        <w:docPartUnique/>
      </w:docPartObj>
    </w:sdtPr>
    <w:sdtEndPr>
      <w:rPr>
        <w:cs/>
      </w:rPr>
    </w:sdtEndPr>
    <w:sdtContent>
      <w:p w14:paraId="38E9067D" w14:textId="77777777" w:rsidR="00F52BFA" w:rsidRDefault="00F52BFA">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CD83" w14:textId="77777777" w:rsidR="00134EAF" w:rsidRDefault="00134EAF">
    <w:pPr>
      <w:pStyle w:val="affe"/>
      <w:jc w:val="right"/>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943F" w14:textId="77777777" w:rsidR="00F52BFA" w:rsidRDefault="00F52BFA" w:rsidP="00C83122">
    <w:pPr>
      <w:pStyle w:val="affe"/>
    </w:pPr>
    <w:r>
      <w:rPr>
        <w:noProof/>
      </w:rPr>
      <mc:AlternateContent>
        <mc:Choice Requires="wps">
          <w:drawing>
            <wp:anchor distT="0" distB="0" distL="114300" distR="114300" simplePos="0" relativeHeight="251757568" behindDoc="0" locked="0" layoutInCell="1" allowOverlap="1" wp14:anchorId="72560793" wp14:editId="696D77EE">
              <wp:simplePos x="0" y="0"/>
              <wp:positionH relativeFrom="margin">
                <wp:posOffset>3235960</wp:posOffset>
              </wp:positionH>
              <wp:positionV relativeFrom="paragraph">
                <wp:posOffset>64135</wp:posOffset>
              </wp:positionV>
              <wp:extent cx="3355975" cy="330200"/>
              <wp:effectExtent l="0" t="0" r="0" b="0"/>
              <wp:wrapNone/>
              <wp:docPr id="11"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613AD4B7" w14:textId="77777777" w:rsidR="00F52BFA" w:rsidRPr="00D348B7" w:rsidRDefault="00F52BFA"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8FF5B08" w14:textId="77777777" w:rsidR="00F52BFA" w:rsidRPr="008D08BD" w:rsidRDefault="009F2CD9" w:rsidP="00C83122">
                          <w:pPr>
                            <w:bidi w:val="0"/>
                            <w:jc w:val="center"/>
                            <w:rPr>
                              <w:b/>
                              <w:bCs/>
                              <w:sz w:val="16"/>
                              <w:szCs w:val="16"/>
                            </w:rPr>
                          </w:pPr>
                          <w:hyperlink r:id="rId1" w:history="1">
                            <w:r w:rsidR="00F52BFA" w:rsidRPr="008D08BD">
                              <w:rPr>
                                <w:b/>
                                <w:bCs/>
                                <w:sz w:val="16"/>
                                <w:szCs w:val="16"/>
                              </w:rPr>
                              <w:t>A05</w:t>
                            </w:r>
                            <w:r w:rsidR="00F52BFA" w:rsidRPr="008D08BD">
                              <w:rPr>
                                <w:rFonts w:hint="cs"/>
                                <w:b/>
                                <w:bCs/>
                                <w:sz w:val="16"/>
                                <w:szCs w:val="16"/>
                              </w:rPr>
                              <w:t>27676412</w:t>
                            </w:r>
                            <w:r w:rsidR="00F52BFA" w:rsidRPr="008D08BD">
                              <w:rPr>
                                <w:b/>
                                <w:bCs/>
                                <w:sz w:val="16"/>
                                <w:szCs w:val="16"/>
                              </w:rPr>
                              <w:t>@</w:t>
                            </w:r>
                            <w:r w:rsidR="00F52BFA" w:rsidRPr="008D08BD">
                              <w:rPr>
                                <w:rFonts w:hint="cs"/>
                                <w:b/>
                                <w:bCs/>
                                <w:sz w:val="16"/>
                                <w:szCs w:val="16"/>
                              </w:rPr>
                              <w:t>GMAIL.COM</w:t>
                            </w:r>
                          </w:hyperlink>
                          <w:r w:rsidR="00F52BFA">
                            <w:rPr>
                              <w:b/>
                              <w:bCs/>
                              <w:sz w:val="16"/>
                              <w:szCs w:val="16"/>
                            </w:rPr>
                            <w:t xml:space="preserve"> </w:t>
                          </w:r>
                          <w:r w:rsidR="00F52BFA"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560793" id="_x0000_t202" coordsize="21600,21600" o:spt="202" path="m,l,21600r21600,l21600,xe">
              <v:stroke joinstyle="miter"/>
              <v:path gradientshapeok="t" o:connecttype="rect"/>
            </v:shapetype>
            <v:shape id="_x0000_s1042" type="#_x0000_t202" style="position:absolute;left:0;text-align:left;margin-left:254.8pt;margin-top:5.05pt;width:264.25pt;height:26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C6a88BBAgAAOwQAAA4A&#10;AAAAAAAAAAAAAAAALgIAAGRycy9lMm9Eb2MueG1sUEsBAi0AFAAGAAgAAAAhAALb6L3cAAAACgEA&#10;AA8AAAAAAAAAAAAAAAAAmwQAAGRycy9kb3ducmV2LnhtbFBLBQYAAAAABAAEAPMAAACkBQAAAAA=&#10;" stroked="f" strokeweight="1.5pt">
              <v:textbox>
                <w:txbxContent>
                  <w:p w14:paraId="613AD4B7" w14:textId="77777777" w:rsidR="00F52BFA" w:rsidRPr="00D348B7" w:rsidRDefault="00F52BFA"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8FF5B08" w14:textId="77777777" w:rsidR="00F52BFA" w:rsidRPr="008D08BD" w:rsidRDefault="009F2CD9" w:rsidP="00C83122">
                    <w:pPr>
                      <w:bidi w:val="0"/>
                      <w:jc w:val="center"/>
                      <w:rPr>
                        <w:b/>
                        <w:bCs/>
                        <w:sz w:val="16"/>
                        <w:szCs w:val="16"/>
                      </w:rPr>
                    </w:pPr>
                    <w:hyperlink r:id="rId2" w:history="1">
                      <w:r w:rsidR="00F52BFA" w:rsidRPr="008D08BD">
                        <w:rPr>
                          <w:b/>
                          <w:bCs/>
                          <w:sz w:val="16"/>
                          <w:szCs w:val="16"/>
                        </w:rPr>
                        <w:t>A05</w:t>
                      </w:r>
                      <w:r w:rsidR="00F52BFA" w:rsidRPr="008D08BD">
                        <w:rPr>
                          <w:rFonts w:hint="cs"/>
                          <w:b/>
                          <w:bCs/>
                          <w:sz w:val="16"/>
                          <w:szCs w:val="16"/>
                        </w:rPr>
                        <w:t>27676412</w:t>
                      </w:r>
                      <w:r w:rsidR="00F52BFA" w:rsidRPr="008D08BD">
                        <w:rPr>
                          <w:b/>
                          <w:bCs/>
                          <w:sz w:val="16"/>
                          <w:szCs w:val="16"/>
                        </w:rPr>
                        <w:t>@</w:t>
                      </w:r>
                      <w:r w:rsidR="00F52BFA" w:rsidRPr="008D08BD">
                        <w:rPr>
                          <w:rFonts w:hint="cs"/>
                          <w:b/>
                          <w:bCs/>
                          <w:sz w:val="16"/>
                          <w:szCs w:val="16"/>
                        </w:rPr>
                        <w:t>GMAIL.COM</w:t>
                      </w:r>
                    </w:hyperlink>
                    <w:r w:rsidR="00F52BFA">
                      <w:rPr>
                        <w:b/>
                        <w:bCs/>
                        <w:sz w:val="16"/>
                        <w:szCs w:val="16"/>
                      </w:rPr>
                      <w:t xml:space="preserve"> </w:t>
                    </w:r>
                    <w:r w:rsidR="00F52BFA"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279EC419" wp14:editId="10D5B65F">
              <wp:simplePos x="0" y="0"/>
              <wp:positionH relativeFrom="margin">
                <wp:posOffset>46355</wp:posOffset>
              </wp:positionH>
              <wp:positionV relativeFrom="paragraph">
                <wp:posOffset>34290</wp:posOffset>
              </wp:positionV>
              <wp:extent cx="1002665" cy="264160"/>
              <wp:effectExtent l="0" t="0" r="6985" b="2540"/>
              <wp:wrapNone/>
              <wp:docPr id="12"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754009F" w14:textId="77777777" w:rsidR="00F52BFA" w:rsidRDefault="00F52BFA"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EC419" id="_x0000_s1043" type="#_x0000_t202" style="position:absolute;left:0;text-align:left;margin-left:3.65pt;margin-top:2.7pt;width:78.95pt;height:20.8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F/yq+EMCAABjBAAA&#10;DgAAAAAAAAAAAAAAAAAuAgAAZHJzL2Uyb0RvYy54bWxQSwECLQAUAAYACAAAACEA1VLwPdwAAAAG&#10;AQAADwAAAAAAAAAAAAAAAACdBAAAZHJzL2Rvd25yZXYueG1sUEsFBgAAAAAEAAQA8wAAAKYFAAAA&#10;AA==&#10;" strokeweight="1.25pt">
              <v:textbox>
                <w:txbxContent>
                  <w:p w14:paraId="6754009F" w14:textId="77777777" w:rsidR="00F52BFA" w:rsidRDefault="00F52BFA" w:rsidP="00C83122">
                    <w:pPr>
                      <w:rPr>
                        <w:b/>
                        <w:bCs/>
                        <w:sz w:val="18"/>
                        <w:szCs w:val="18"/>
                      </w:rPr>
                    </w:pPr>
                    <w:r>
                      <w:rPr>
                        <w:b/>
                        <w:bCs/>
                        <w:sz w:val="18"/>
                        <w:szCs w:val="18"/>
                        <w:rtl/>
                      </w:rPr>
                      <w:t>המשך בעמ' הבא</w:t>
                    </w:r>
                  </w:p>
                </w:txbxContent>
              </v:textbox>
              <w10:wrap anchorx="margin"/>
            </v:shape>
          </w:pict>
        </mc:Fallback>
      </mc:AlternateContent>
    </w:r>
  </w:p>
  <w:p w14:paraId="381DFA45" w14:textId="77777777" w:rsidR="00F52BFA" w:rsidRDefault="00F52BFA" w:rsidP="00C83122">
    <w:pPr>
      <w:pStyle w:val="aff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17169691"/>
      <w:docPartObj>
        <w:docPartGallery w:val="Page Numbers (Bottom of Page)"/>
        <w:docPartUnique/>
      </w:docPartObj>
    </w:sdtPr>
    <w:sdtEndPr>
      <w:rPr>
        <w:cs/>
      </w:rPr>
    </w:sdtEndPr>
    <w:sdtContent>
      <w:p w14:paraId="1BFC82C4" w14:textId="77777777" w:rsidR="00F52BFA" w:rsidRDefault="00F52BFA">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41628954"/>
      <w:docPartObj>
        <w:docPartGallery w:val="Page Numbers (Bottom of Page)"/>
        <w:docPartUnique/>
      </w:docPartObj>
    </w:sdtPr>
    <w:sdtEndPr>
      <w:rPr>
        <w:cs/>
      </w:rPr>
    </w:sdtEndPr>
    <w:sdtContent>
      <w:p w14:paraId="1B857ED1" w14:textId="77777777" w:rsidR="00F52BFA" w:rsidRDefault="00F52BFA">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3228530"/>
      <w:docPartObj>
        <w:docPartGallery w:val="Page Numbers (Bottom of Page)"/>
        <w:docPartUnique/>
      </w:docPartObj>
    </w:sdtPr>
    <w:sdtEndPr>
      <w:rPr>
        <w:cs/>
      </w:rPr>
    </w:sdtEndPr>
    <w:sdtContent>
      <w:p w14:paraId="3D462D15"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DAC27" w14:textId="77777777" w:rsidR="00E866D6" w:rsidRDefault="00E866D6">
    <w:pPr>
      <w:pStyle w:val="affe"/>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6140511"/>
      <w:docPartObj>
        <w:docPartGallery w:val="Page Numbers (Bottom of Page)"/>
        <w:docPartUnique/>
      </w:docPartObj>
    </w:sdtPr>
    <w:sdtEndPr>
      <w:rPr>
        <w:cs/>
      </w:rPr>
    </w:sdtEndPr>
    <w:sdtContent>
      <w:p w14:paraId="5EEC169D" w14:textId="77777777" w:rsidR="00E866D6" w:rsidRDefault="00E866D6">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33EC1" w14:textId="77777777" w:rsidR="00E866D6" w:rsidRDefault="00E866D6" w:rsidP="003440CC">
    <w:pPr>
      <w:pStyle w:val="affe"/>
    </w:pPr>
    <w:r>
      <w:rPr>
        <w:noProof/>
      </w:rPr>
      <mc:AlternateContent>
        <mc:Choice Requires="wps">
          <w:drawing>
            <wp:anchor distT="0" distB="0" distL="114300" distR="114300" simplePos="0" relativeHeight="251765760" behindDoc="0" locked="0" layoutInCell="1" allowOverlap="1" wp14:anchorId="29966C29" wp14:editId="0AC03318">
              <wp:simplePos x="0" y="0"/>
              <wp:positionH relativeFrom="margin">
                <wp:posOffset>2022878</wp:posOffset>
              </wp:positionH>
              <wp:positionV relativeFrom="paragraph">
                <wp:posOffset>3290</wp:posOffset>
              </wp:positionV>
              <wp:extent cx="4855120" cy="353202"/>
              <wp:effectExtent l="0" t="0" r="3175" b="8890"/>
              <wp:wrapNone/>
              <wp:docPr id="13"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2DE62AE3" w14:textId="77777777" w:rsidR="00E866D6" w:rsidRPr="002A07A0" w:rsidRDefault="00E866D6"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20817D6" w14:textId="77777777" w:rsidR="00E866D6" w:rsidRPr="008D08BD" w:rsidRDefault="00E866D6"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966C29" id="_x0000_t202" coordsize="21600,21600" o:spt="202" path="m,l,21600r21600,l21600,xe">
              <v:stroke joinstyle="miter"/>
              <v:path gradientshapeok="t" o:connecttype="rect"/>
            </v:shapetype>
            <v:shape id="_x0000_s1044" type="#_x0000_t202" style="position:absolute;left:0;text-align:left;margin-left:159.3pt;margin-top:.25pt;width:382.3pt;height:27.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" stroked="f" strokeweight="1.5pt">
              <v:textbox>
                <w:txbxContent>
                  <w:p w14:paraId="2DE62AE3" w14:textId="77777777" w:rsidR="00E866D6" w:rsidRPr="002A07A0" w:rsidRDefault="00E866D6"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20817D6" w14:textId="77777777" w:rsidR="00E866D6" w:rsidRPr="008D08BD" w:rsidRDefault="00E866D6"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0A74DD2A" wp14:editId="405545A3">
              <wp:simplePos x="0" y="0"/>
              <wp:positionH relativeFrom="margin">
                <wp:posOffset>46355</wp:posOffset>
              </wp:positionH>
              <wp:positionV relativeFrom="paragraph">
                <wp:posOffset>34290</wp:posOffset>
              </wp:positionV>
              <wp:extent cx="1002665" cy="264160"/>
              <wp:effectExtent l="0" t="0" r="6985" b="2540"/>
              <wp:wrapNone/>
              <wp:docPr id="14"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B87509F" w14:textId="77777777" w:rsidR="00E866D6" w:rsidRDefault="00E866D6"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74DD2A" id="_x0000_s1045" type="#_x0000_t202" style="position:absolute;left:0;text-align:left;margin-left:3.65pt;margin-top:2.7pt;width:78.95pt;height:20.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K6/6ylHAgAA&#10;ZAQAAA4AAAAAAAAAAAAAAAAALgIAAGRycy9lMm9Eb2MueG1sUEsBAi0AFAAGAAgAAAAhANVS8D3c&#10;AAAABgEAAA8AAAAAAAAAAAAAAAAAoQQAAGRycy9kb3ducmV2LnhtbFBLBQYAAAAABAAEAPMAAACq&#10;BQAAAAA=&#10;" strokeweight="1.25pt">
              <v:textbox>
                <w:txbxContent>
                  <w:p w14:paraId="3B87509F" w14:textId="77777777" w:rsidR="00E866D6" w:rsidRDefault="00E866D6" w:rsidP="003440CC">
                    <w:pPr>
                      <w:rPr>
                        <w:b/>
                        <w:bCs/>
                        <w:sz w:val="18"/>
                        <w:szCs w:val="18"/>
                      </w:rPr>
                    </w:pPr>
                    <w:r>
                      <w:rPr>
                        <w:b/>
                        <w:bCs/>
                        <w:sz w:val="18"/>
                        <w:szCs w:val="18"/>
                        <w:rtl/>
                      </w:rPr>
                      <w:t>המשך בעמ' הבא</w:t>
                    </w:r>
                  </w:p>
                </w:txbxContent>
              </v:textbox>
              <w10:wrap anchorx="margin"/>
            </v:shape>
          </w:pict>
        </mc:Fallback>
      </mc:AlternateContent>
    </w:r>
  </w:p>
  <w:p w14:paraId="6D4B4B80" w14:textId="77777777" w:rsidR="00E866D6" w:rsidRDefault="00E866D6" w:rsidP="003440CC">
    <w:pPr>
      <w:pStyle w:val="affe"/>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5401E" w14:textId="77777777" w:rsidR="00E866D6" w:rsidRDefault="00E866D6">
    <w:pPr>
      <w:pStyle w:val="affe"/>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54443545"/>
      <w:docPartObj>
        <w:docPartGallery w:val="Page Numbers (Bottom of Page)"/>
        <w:docPartUnique/>
      </w:docPartObj>
    </w:sdtPr>
    <w:sdtEndPr>
      <w:rPr>
        <w:cs/>
      </w:rPr>
    </w:sdtEndPr>
    <w:sdtContent>
      <w:p w14:paraId="20142783" w14:textId="77777777" w:rsidR="00E866D6" w:rsidRDefault="00E866D6">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C889" w14:textId="77777777" w:rsidR="00E866D6" w:rsidRDefault="00E866D6" w:rsidP="00C83122">
    <w:pPr>
      <w:pStyle w:val="affe"/>
    </w:pPr>
    <w:r>
      <w:rPr>
        <w:noProof/>
      </w:rPr>
      <mc:AlternateContent>
        <mc:Choice Requires="wps">
          <w:drawing>
            <wp:anchor distT="0" distB="0" distL="114300" distR="114300" simplePos="0" relativeHeight="251762688" behindDoc="0" locked="0" layoutInCell="1" allowOverlap="1" wp14:anchorId="225D4C98" wp14:editId="7050168B">
              <wp:simplePos x="0" y="0"/>
              <wp:positionH relativeFrom="margin">
                <wp:posOffset>3235960</wp:posOffset>
              </wp:positionH>
              <wp:positionV relativeFrom="paragraph">
                <wp:posOffset>64135</wp:posOffset>
              </wp:positionV>
              <wp:extent cx="3355975" cy="330200"/>
              <wp:effectExtent l="0" t="0" r="0" b="0"/>
              <wp:wrapNone/>
              <wp:docPr id="15"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12CC28C" w14:textId="77777777" w:rsidR="00E866D6" w:rsidRPr="00D348B7" w:rsidRDefault="00E866D6"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304615" w14:textId="77777777" w:rsidR="00E866D6" w:rsidRPr="008D08BD" w:rsidRDefault="009F2CD9" w:rsidP="00C83122">
                          <w:pPr>
                            <w:bidi w:val="0"/>
                            <w:jc w:val="center"/>
                            <w:rPr>
                              <w:b/>
                              <w:bCs/>
                              <w:sz w:val="16"/>
                              <w:szCs w:val="16"/>
                            </w:rPr>
                          </w:pPr>
                          <w:hyperlink r:id="rId1" w:history="1">
                            <w:r w:rsidR="00E866D6" w:rsidRPr="008D08BD">
                              <w:rPr>
                                <w:b/>
                                <w:bCs/>
                                <w:sz w:val="16"/>
                                <w:szCs w:val="16"/>
                              </w:rPr>
                              <w:t>A05</w:t>
                            </w:r>
                            <w:r w:rsidR="00E866D6" w:rsidRPr="008D08BD">
                              <w:rPr>
                                <w:rFonts w:hint="cs"/>
                                <w:b/>
                                <w:bCs/>
                                <w:sz w:val="16"/>
                                <w:szCs w:val="16"/>
                              </w:rPr>
                              <w:t>27676412</w:t>
                            </w:r>
                            <w:r w:rsidR="00E866D6" w:rsidRPr="008D08BD">
                              <w:rPr>
                                <w:b/>
                                <w:bCs/>
                                <w:sz w:val="16"/>
                                <w:szCs w:val="16"/>
                              </w:rPr>
                              <w:t>@</w:t>
                            </w:r>
                            <w:r w:rsidR="00E866D6" w:rsidRPr="008D08BD">
                              <w:rPr>
                                <w:rFonts w:hint="cs"/>
                                <w:b/>
                                <w:bCs/>
                                <w:sz w:val="16"/>
                                <w:szCs w:val="16"/>
                              </w:rPr>
                              <w:t>GMAIL.COM</w:t>
                            </w:r>
                          </w:hyperlink>
                          <w:r w:rsidR="00E866D6">
                            <w:rPr>
                              <w:b/>
                              <w:bCs/>
                              <w:sz w:val="16"/>
                              <w:szCs w:val="16"/>
                            </w:rPr>
                            <w:t xml:space="preserve"> </w:t>
                          </w:r>
                          <w:r w:rsidR="00E866D6"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5D4C98" id="_x0000_t202" coordsize="21600,21600" o:spt="202" path="m,l,21600r21600,l21600,xe">
              <v:stroke joinstyle="miter"/>
              <v:path gradientshapeok="t" o:connecttype="rect"/>
            </v:shapetype>
            <v:shape id="_x0000_s1046" type="#_x0000_t202" style="position:absolute;left:0;text-align:left;margin-left:254.8pt;margin-top:5.05pt;width:264.25pt;height:2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B5g4stBAgAAOwQAAA4A&#10;AAAAAAAAAAAAAAAALgIAAGRycy9lMm9Eb2MueG1sUEsBAi0AFAAGAAgAAAAhAALb6L3cAAAACgEA&#10;AA8AAAAAAAAAAAAAAAAAmwQAAGRycy9kb3ducmV2LnhtbFBLBQYAAAAABAAEAPMAAACkBQAAAAA=&#10;" stroked="f" strokeweight="1.5pt">
              <v:textbox>
                <w:txbxContent>
                  <w:p w14:paraId="512CC28C" w14:textId="77777777" w:rsidR="00E866D6" w:rsidRPr="00D348B7" w:rsidRDefault="00E866D6"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304615" w14:textId="77777777" w:rsidR="00E866D6" w:rsidRPr="008D08BD" w:rsidRDefault="009F2CD9" w:rsidP="00C83122">
                    <w:pPr>
                      <w:bidi w:val="0"/>
                      <w:jc w:val="center"/>
                      <w:rPr>
                        <w:b/>
                        <w:bCs/>
                        <w:sz w:val="16"/>
                        <w:szCs w:val="16"/>
                      </w:rPr>
                    </w:pPr>
                    <w:hyperlink r:id="rId2" w:history="1">
                      <w:r w:rsidR="00E866D6" w:rsidRPr="008D08BD">
                        <w:rPr>
                          <w:b/>
                          <w:bCs/>
                          <w:sz w:val="16"/>
                          <w:szCs w:val="16"/>
                        </w:rPr>
                        <w:t>A05</w:t>
                      </w:r>
                      <w:r w:rsidR="00E866D6" w:rsidRPr="008D08BD">
                        <w:rPr>
                          <w:rFonts w:hint="cs"/>
                          <w:b/>
                          <w:bCs/>
                          <w:sz w:val="16"/>
                          <w:szCs w:val="16"/>
                        </w:rPr>
                        <w:t>27676412</w:t>
                      </w:r>
                      <w:r w:rsidR="00E866D6" w:rsidRPr="008D08BD">
                        <w:rPr>
                          <w:b/>
                          <w:bCs/>
                          <w:sz w:val="16"/>
                          <w:szCs w:val="16"/>
                        </w:rPr>
                        <w:t>@</w:t>
                      </w:r>
                      <w:r w:rsidR="00E866D6" w:rsidRPr="008D08BD">
                        <w:rPr>
                          <w:rFonts w:hint="cs"/>
                          <w:b/>
                          <w:bCs/>
                          <w:sz w:val="16"/>
                          <w:szCs w:val="16"/>
                        </w:rPr>
                        <w:t>GMAIL.COM</w:t>
                      </w:r>
                    </w:hyperlink>
                    <w:r w:rsidR="00E866D6">
                      <w:rPr>
                        <w:b/>
                        <w:bCs/>
                        <w:sz w:val="16"/>
                        <w:szCs w:val="16"/>
                      </w:rPr>
                      <w:t xml:space="preserve"> </w:t>
                    </w:r>
                    <w:r w:rsidR="00E866D6"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4B7DBC98" wp14:editId="31B8F4DA">
              <wp:simplePos x="0" y="0"/>
              <wp:positionH relativeFrom="margin">
                <wp:posOffset>46355</wp:posOffset>
              </wp:positionH>
              <wp:positionV relativeFrom="paragraph">
                <wp:posOffset>34290</wp:posOffset>
              </wp:positionV>
              <wp:extent cx="1002665" cy="264160"/>
              <wp:effectExtent l="0" t="0" r="6985" b="2540"/>
              <wp:wrapNone/>
              <wp:docPr id="16"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FFD6991" w14:textId="77777777" w:rsidR="00E866D6" w:rsidRDefault="00E866D6"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7DBC98" id="_x0000_s1047" type="#_x0000_t202" style="position:absolute;left:0;text-align:left;margin-left:3.65pt;margin-top:2.7pt;width:78.95pt;height:20.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VkDY1EAgAAYwQA&#10;AA4AAAAAAAAAAAAAAAAALgIAAGRycy9lMm9Eb2MueG1sUEsBAi0AFAAGAAgAAAAhANVS8D3cAAAA&#10;BgEAAA8AAAAAAAAAAAAAAAAAngQAAGRycy9kb3ducmV2LnhtbFBLBQYAAAAABAAEAPMAAACnBQAA&#10;AAA=&#10;" strokeweight="1.25pt">
              <v:textbox>
                <w:txbxContent>
                  <w:p w14:paraId="7FFD6991" w14:textId="77777777" w:rsidR="00E866D6" w:rsidRDefault="00E866D6" w:rsidP="00C83122">
                    <w:pPr>
                      <w:rPr>
                        <w:b/>
                        <w:bCs/>
                        <w:sz w:val="18"/>
                        <w:szCs w:val="18"/>
                      </w:rPr>
                    </w:pPr>
                    <w:r>
                      <w:rPr>
                        <w:b/>
                        <w:bCs/>
                        <w:sz w:val="18"/>
                        <w:szCs w:val="18"/>
                        <w:rtl/>
                      </w:rPr>
                      <w:t>המשך בעמ' הבא</w:t>
                    </w:r>
                  </w:p>
                </w:txbxContent>
              </v:textbox>
              <w10:wrap anchorx="margin"/>
            </v:shape>
          </w:pict>
        </mc:Fallback>
      </mc:AlternateContent>
    </w:r>
  </w:p>
  <w:p w14:paraId="5C64D0BD" w14:textId="77777777" w:rsidR="00E866D6" w:rsidRDefault="00E866D6" w:rsidP="00C83122">
    <w:pPr>
      <w:pStyle w:val="aff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AB2BF" w14:textId="77777777" w:rsidR="00134EAF" w:rsidRPr="0007367E" w:rsidRDefault="00134EAF" w:rsidP="00271511">
    <w:pPr>
      <w:pStyle w:val="affe"/>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8229295"/>
      <w:docPartObj>
        <w:docPartGallery w:val="Page Numbers (Bottom of Page)"/>
        <w:docPartUnique/>
      </w:docPartObj>
    </w:sdtPr>
    <w:sdtEndPr>
      <w:rPr>
        <w:cs/>
      </w:rPr>
    </w:sdtEndPr>
    <w:sdtContent>
      <w:p w14:paraId="3DE15158" w14:textId="77777777" w:rsidR="00E866D6" w:rsidRDefault="00E866D6">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35060395"/>
      <w:docPartObj>
        <w:docPartGallery w:val="Page Numbers (Bottom of Page)"/>
        <w:docPartUnique/>
      </w:docPartObj>
    </w:sdtPr>
    <w:sdtEndPr>
      <w:rPr>
        <w:cs/>
      </w:rPr>
    </w:sdtEndPr>
    <w:sdtContent>
      <w:p w14:paraId="305061FE" w14:textId="77777777" w:rsidR="00E866D6" w:rsidRDefault="00E866D6">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0321585"/>
      <w:docPartObj>
        <w:docPartGallery w:val="Page Numbers (Bottom of Page)"/>
        <w:docPartUnique/>
      </w:docPartObj>
    </w:sdtPr>
    <w:sdtEndPr>
      <w:rPr>
        <w:cs/>
      </w:rPr>
    </w:sdtEndPr>
    <w:sdtContent>
      <w:p w14:paraId="5AB76A91" w14:textId="77777777" w:rsidR="00E866D6" w:rsidRDefault="00E866D6">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49801EFB" w14:textId="77777777" w:rsidR="00E866D6" w:rsidRDefault="00E866D6"/>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59400917"/>
      <w:docPartObj>
        <w:docPartGallery w:val="Page Numbers (Bottom of Page)"/>
        <w:docPartUnique/>
      </w:docPartObj>
    </w:sdtPr>
    <w:sdtEndPr>
      <w:rPr>
        <w:cs/>
      </w:rPr>
    </w:sdtEndPr>
    <w:sdtContent>
      <w:p w14:paraId="09FA389F" w14:textId="77777777" w:rsidR="00125D6D" w:rsidRDefault="00125D6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C352" w14:textId="77777777" w:rsidR="00125D6D" w:rsidRDefault="00125D6D" w:rsidP="003440CC">
    <w:pPr>
      <w:pStyle w:val="affe"/>
    </w:pPr>
    <w:r>
      <w:rPr>
        <w:noProof/>
      </w:rPr>
      <mc:AlternateContent>
        <mc:Choice Requires="wps">
          <w:drawing>
            <wp:anchor distT="0" distB="0" distL="114300" distR="114300" simplePos="0" relativeHeight="251770880" behindDoc="0" locked="0" layoutInCell="1" allowOverlap="1" wp14:anchorId="35D70142" wp14:editId="14580790">
              <wp:simplePos x="0" y="0"/>
              <wp:positionH relativeFrom="margin">
                <wp:posOffset>2022878</wp:posOffset>
              </wp:positionH>
              <wp:positionV relativeFrom="paragraph">
                <wp:posOffset>3290</wp:posOffset>
              </wp:positionV>
              <wp:extent cx="4855120" cy="353202"/>
              <wp:effectExtent l="0" t="0" r="3175" b="8890"/>
              <wp:wrapNone/>
              <wp:docPr id="18"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5D2F68CB" w14:textId="77777777" w:rsidR="00125D6D" w:rsidRPr="002A07A0" w:rsidRDefault="00125D6D"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ED41334" w14:textId="77777777" w:rsidR="00125D6D" w:rsidRPr="008D08BD" w:rsidRDefault="00125D6D"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D70142" id="_x0000_t202" coordsize="21600,21600" o:spt="202" path="m,l,21600r21600,l21600,xe">
              <v:stroke joinstyle="miter"/>
              <v:path gradientshapeok="t" o:connecttype="rect"/>
            </v:shapetype>
            <v:shape id="_x0000_s1048" type="#_x0000_t202" style="position:absolute;left:0;text-align:left;margin-left:159.3pt;margin-top:.25pt;width:382.3pt;height:27.8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Cn0YnyQAIAADsEAAAOAAAA&#10;AAAAAAAAAAAAAC4CAABkcnMvZTJvRG9jLnhtbFBLAQItABQABgAIAAAAIQA0Ej4h2wAAAAgBAAAP&#10;AAAAAAAAAAAAAAAAAJoEAABkcnMvZG93bnJldi54bWxQSwUGAAAAAAQABADzAAAAogUAAAAA&#10;" stroked="f" strokeweight="1.5pt">
              <v:textbox>
                <w:txbxContent>
                  <w:p w14:paraId="5D2F68CB" w14:textId="77777777" w:rsidR="00125D6D" w:rsidRPr="002A07A0" w:rsidRDefault="00125D6D"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ED41334" w14:textId="77777777" w:rsidR="00125D6D" w:rsidRPr="008D08BD" w:rsidRDefault="00125D6D"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1026D6D6" wp14:editId="3D0C9A12">
              <wp:simplePos x="0" y="0"/>
              <wp:positionH relativeFrom="margin">
                <wp:posOffset>46355</wp:posOffset>
              </wp:positionH>
              <wp:positionV relativeFrom="paragraph">
                <wp:posOffset>34290</wp:posOffset>
              </wp:positionV>
              <wp:extent cx="1002665" cy="264160"/>
              <wp:effectExtent l="0" t="0" r="6985" b="2540"/>
              <wp:wrapNone/>
              <wp:docPr id="19"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8F19B77" w14:textId="77777777" w:rsidR="00125D6D" w:rsidRDefault="00125D6D"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26D6D6" id="_x0000_s1049" type="#_x0000_t202" style="position:absolute;left:0;text-align:left;margin-left:3.65pt;margin-top:2.7pt;width:78.95pt;height:20.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NbVVlRHAgAA&#10;ZAQAAA4AAAAAAAAAAAAAAAAALgIAAGRycy9lMm9Eb2MueG1sUEsBAi0AFAAGAAgAAAAhANVS8D3c&#10;AAAABgEAAA8AAAAAAAAAAAAAAAAAoQQAAGRycy9kb3ducmV2LnhtbFBLBQYAAAAABAAEAPMAAACq&#10;BQAAAAA=&#10;" strokeweight="1.25pt">
              <v:textbox>
                <w:txbxContent>
                  <w:p w14:paraId="28F19B77" w14:textId="77777777" w:rsidR="00125D6D" w:rsidRDefault="00125D6D" w:rsidP="003440CC">
                    <w:pPr>
                      <w:rPr>
                        <w:b/>
                        <w:bCs/>
                        <w:sz w:val="18"/>
                        <w:szCs w:val="18"/>
                      </w:rPr>
                    </w:pPr>
                    <w:r>
                      <w:rPr>
                        <w:b/>
                        <w:bCs/>
                        <w:sz w:val="18"/>
                        <w:szCs w:val="18"/>
                        <w:rtl/>
                      </w:rPr>
                      <w:t>המשך בעמ' הבא</w:t>
                    </w:r>
                  </w:p>
                </w:txbxContent>
              </v:textbox>
              <w10:wrap anchorx="margin"/>
            </v:shape>
          </w:pict>
        </mc:Fallback>
      </mc:AlternateContent>
    </w:r>
  </w:p>
  <w:p w14:paraId="4AE6FE39" w14:textId="77777777" w:rsidR="00125D6D" w:rsidRDefault="00125D6D" w:rsidP="003440CC">
    <w:pPr>
      <w:pStyle w:val="affe"/>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7B7A" w14:textId="77777777" w:rsidR="00125D6D" w:rsidRDefault="00125D6D">
    <w:pPr>
      <w:pStyle w:val="affe"/>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5754146"/>
      <w:docPartObj>
        <w:docPartGallery w:val="Page Numbers (Bottom of Page)"/>
        <w:docPartUnique/>
      </w:docPartObj>
    </w:sdtPr>
    <w:sdtEndPr>
      <w:rPr>
        <w:cs/>
      </w:rPr>
    </w:sdtEndPr>
    <w:sdtContent>
      <w:p w14:paraId="565EEF01" w14:textId="77777777" w:rsidR="00125D6D" w:rsidRDefault="00125D6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5436A" w14:textId="77777777" w:rsidR="00125D6D" w:rsidRDefault="00125D6D" w:rsidP="00C83122">
    <w:pPr>
      <w:pStyle w:val="affe"/>
    </w:pPr>
    <w:r>
      <w:rPr>
        <w:noProof/>
      </w:rPr>
      <mc:AlternateContent>
        <mc:Choice Requires="wps">
          <w:drawing>
            <wp:anchor distT="0" distB="0" distL="114300" distR="114300" simplePos="0" relativeHeight="251767808" behindDoc="0" locked="0" layoutInCell="1" allowOverlap="1" wp14:anchorId="277F8593" wp14:editId="6234147E">
              <wp:simplePos x="0" y="0"/>
              <wp:positionH relativeFrom="margin">
                <wp:posOffset>3235960</wp:posOffset>
              </wp:positionH>
              <wp:positionV relativeFrom="paragraph">
                <wp:posOffset>64135</wp:posOffset>
              </wp:positionV>
              <wp:extent cx="3355975" cy="330200"/>
              <wp:effectExtent l="0" t="0" r="0" b="0"/>
              <wp:wrapNone/>
              <wp:docPr id="2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7E5FB85" w14:textId="77777777" w:rsidR="00125D6D" w:rsidRPr="00D348B7" w:rsidRDefault="00125D6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CEF0E9C" w14:textId="77777777" w:rsidR="00125D6D" w:rsidRPr="008D08BD" w:rsidRDefault="009F2CD9" w:rsidP="00C83122">
                          <w:pPr>
                            <w:bidi w:val="0"/>
                            <w:jc w:val="center"/>
                            <w:rPr>
                              <w:b/>
                              <w:bCs/>
                              <w:sz w:val="16"/>
                              <w:szCs w:val="16"/>
                            </w:rPr>
                          </w:pPr>
                          <w:hyperlink r:id="rId1" w:history="1">
                            <w:r w:rsidR="00125D6D" w:rsidRPr="008D08BD">
                              <w:rPr>
                                <w:b/>
                                <w:bCs/>
                                <w:sz w:val="16"/>
                                <w:szCs w:val="16"/>
                              </w:rPr>
                              <w:t>A05</w:t>
                            </w:r>
                            <w:r w:rsidR="00125D6D" w:rsidRPr="008D08BD">
                              <w:rPr>
                                <w:rFonts w:hint="cs"/>
                                <w:b/>
                                <w:bCs/>
                                <w:sz w:val="16"/>
                                <w:szCs w:val="16"/>
                              </w:rPr>
                              <w:t>27676412</w:t>
                            </w:r>
                            <w:r w:rsidR="00125D6D" w:rsidRPr="008D08BD">
                              <w:rPr>
                                <w:b/>
                                <w:bCs/>
                                <w:sz w:val="16"/>
                                <w:szCs w:val="16"/>
                              </w:rPr>
                              <w:t>@</w:t>
                            </w:r>
                            <w:r w:rsidR="00125D6D" w:rsidRPr="008D08BD">
                              <w:rPr>
                                <w:rFonts w:hint="cs"/>
                                <w:b/>
                                <w:bCs/>
                                <w:sz w:val="16"/>
                                <w:szCs w:val="16"/>
                              </w:rPr>
                              <w:t>GMAIL.COM</w:t>
                            </w:r>
                          </w:hyperlink>
                          <w:r w:rsidR="00125D6D">
                            <w:rPr>
                              <w:b/>
                              <w:bCs/>
                              <w:sz w:val="16"/>
                              <w:szCs w:val="16"/>
                            </w:rPr>
                            <w:t xml:space="preserve"> </w:t>
                          </w:r>
                          <w:r w:rsidR="00125D6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7F8593" id="_x0000_t202" coordsize="21600,21600" o:spt="202" path="m,l,21600r21600,l21600,xe">
              <v:stroke joinstyle="miter"/>
              <v:path gradientshapeok="t" o:connecttype="rect"/>
            </v:shapetype>
            <v:shape id="_x0000_s1050" type="#_x0000_t202" style="position:absolute;left:0;text-align:left;margin-left:254.8pt;margin-top:5.05pt;width:264.25pt;height:2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zIPZyQgIAADsEAAAO&#10;AAAAAAAAAAAAAAAAAC4CAABkcnMvZTJvRG9jLnhtbFBLAQItABQABgAIAAAAIQAC2+i93AAAAAoB&#10;AAAPAAAAAAAAAAAAAAAAAJwEAABkcnMvZG93bnJldi54bWxQSwUGAAAAAAQABADzAAAApQUAAAAA&#10;" stroked="f" strokeweight="1.5pt">
              <v:textbox>
                <w:txbxContent>
                  <w:p w14:paraId="57E5FB85" w14:textId="77777777" w:rsidR="00125D6D" w:rsidRPr="00D348B7" w:rsidRDefault="00125D6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CEF0E9C" w14:textId="77777777" w:rsidR="00125D6D" w:rsidRPr="008D08BD" w:rsidRDefault="009F2CD9" w:rsidP="00C83122">
                    <w:pPr>
                      <w:bidi w:val="0"/>
                      <w:jc w:val="center"/>
                      <w:rPr>
                        <w:b/>
                        <w:bCs/>
                        <w:sz w:val="16"/>
                        <w:szCs w:val="16"/>
                      </w:rPr>
                    </w:pPr>
                    <w:hyperlink r:id="rId2" w:history="1">
                      <w:r w:rsidR="00125D6D" w:rsidRPr="008D08BD">
                        <w:rPr>
                          <w:b/>
                          <w:bCs/>
                          <w:sz w:val="16"/>
                          <w:szCs w:val="16"/>
                        </w:rPr>
                        <w:t>A05</w:t>
                      </w:r>
                      <w:r w:rsidR="00125D6D" w:rsidRPr="008D08BD">
                        <w:rPr>
                          <w:rFonts w:hint="cs"/>
                          <w:b/>
                          <w:bCs/>
                          <w:sz w:val="16"/>
                          <w:szCs w:val="16"/>
                        </w:rPr>
                        <w:t>27676412</w:t>
                      </w:r>
                      <w:r w:rsidR="00125D6D" w:rsidRPr="008D08BD">
                        <w:rPr>
                          <w:b/>
                          <w:bCs/>
                          <w:sz w:val="16"/>
                          <w:szCs w:val="16"/>
                        </w:rPr>
                        <w:t>@</w:t>
                      </w:r>
                      <w:r w:rsidR="00125D6D" w:rsidRPr="008D08BD">
                        <w:rPr>
                          <w:rFonts w:hint="cs"/>
                          <w:b/>
                          <w:bCs/>
                          <w:sz w:val="16"/>
                          <w:szCs w:val="16"/>
                        </w:rPr>
                        <w:t>GMAIL.COM</w:t>
                      </w:r>
                    </w:hyperlink>
                    <w:r w:rsidR="00125D6D">
                      <w:rPr>
                        <w:b/>
                        <w:bCs/>
                        <w:sz w:val="16"/>
                        <w:szCs w:val="16"/>
                      </w:rPr>
                      <w:t xml:space="preserve"> </w:t>
                    </w:r>
                    <w:r w:rsidR="00125D6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0303198B" wp14:editId="28F78EF6">
              <wp:simplePos x="0" y="0"/>
              <wp:positionH relativeFrom="margin">
                <wp:posOffset>46355</wp:posOffset>
              </wp:positionH>
              <wp:positionV relativeFrom="paragraph">
                <wp:posOffset>34290</wp:posOffset>
              </wp:positionV>
              <wp:extent cx="1002665" cy="264160"/>
              <wp:effectExtent l="0" t="0" r="6985" b="2540"/>
              <wp:wrapNone/>
              <wp:docPr id="2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A1042B9" w14:textId="77777777" w:rsidR="00125D6D" w:rsidRDefault="00125D6D"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03198B" id="_x0000_s1051" type="#_x0000_t202" style="position:absolute;left:0;text-align:left;margin-left:3.65pt;margin-top:2.7pt;width:78.95pt;height:20.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ufrqZUYCAABj&#10;BAAADgAAAAAAAAAAAAAAAAAuAgAAZHJzL2Uyb0RvYy54bWxQSwECLQAUAAYACAAAACEA1VLwPdwA&#10;AAAGAQAADwAAAAAAAAAAAAAAAACgBAAAZHJzL2Rvd25yZXYueG1sUEsFBgAAAAAEAAQA8wAAAKkF&#10;AAAAAA==&#10;" strokeweight="1.25pt">
              <v:textbox>
                <w:txbxContent>
                  <w:p w14:paraId="6A1042B9" w14:textId="77777777" w:rsidR="00125D6D" w:rsidRDefault="00125D6D" w:rsidP="00C83122">
                    <w:pPr>
                      <w:rPr>
                        <w:b/>
                        <w:bCs/>
                        <w:sz w:val="18"/>
                        <w:szCs w:val="18"/>
                      </w:rPr>
                    </w:pPr>
                    <w:r>
                      <w:rPr>
                        <w:b/>
                        <w:bCs/>
                        <w:sz w:val="18"/>
                        <w:szCs w:val="18"/>
                        <w:rtl/>
                      </w:rPr>
                      <w:t>המשך בעמ' הבא</w:t>
                    </w:r>
                  </w:p>
                </w:txbxContent>
              </v:textbox>
              <w10:wrap anchorx="margin"/>
            </v:shape>
          </w:pict>
        </mc:Fallback>
      </mc:AlternateContent>
    </w:r>
  </w:p>
  <w:p w14:paraId="22480AF5" w14:textId="77777777" w:rsidR="00125D6D" w:rsidRDefault="00125D6D" w:rsidP="00C83122">
    <w:pPr>
      <w:pStyle w:val="affe"/>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44126482"/>
      <w:docPartObj>
        <w:docPartGallery w:val="Page Numbers (Bottom of Page)"/>
        <w:docPartUnique/>
      </w:docPartObj>
    </w:sdtPr>
    <w:sdtEndPr>
      <w:rPr>
        <w:cs/>
      </w:rPr>
    </w:sdtEndPr>
    <w:sdtContent>
      <w:p w14:paraId="644D1EFF" w14:textId="77777777" w:rsidR="00125D6D" w:rsidRDefault="00125D6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03617496"/>
      <w:docPartObj>
        <w:docPartGallery w:val="Page Numbers (Bottom of Page)"/>
        <w:docPartUnique/>
      </w:docPartObj>
    </w:sdtPr>
    <w:sdtEndPr>
      <w:rPr>
        <w:cs/>
      </w:rPr>
    </w:sdtEndPr>
    <w:sdtContent>
      <w:p w14:paraId="2636B008" w14:textId="77777777" w:rsidR="00125D6D" w:rsidRDefault="00125D6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D5B7F" w14:textId="77777777" w:rsidR="00134EAF" w:rsidRDefault="00134EAF">
    <w:pPr>
      <w:pStyle w:val="affe"/>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75424040"/>
      <w:docPartObj>
        <w:docPartGallery w:val="Page Numbers (Bottom of Page)"/>
        <w:docPartUnique/>
      </w:docPartObj>
    </w:sdtPr>
    <w:sdtEndPr>
      <w:rPr>
        <w:cs/>
      </w:rPr>
    </w:sdtEndPr>
    <w:sdtContent>
      <w:p w14:paraId="34C10A82" w14:textId="77777777" w:rsidR="00125D6D" w:rsidRDefault="00125D6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6CBCFD35" w14:textId="77777777" w:rsidR="00125D6D" w:rsidRDefault="00125D6D"/>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1052333"/>
      <w:docPartObj>
        <w:docPartGallery w:val="Page Numbers (Bottom of Page)"/>
        <w:docPartUnique/>
      </w:docPartObj>
    </w:sdtPr>
    <w:sdtEndPr>
      <w:rPr>
        <w:cs/>
      </w:rPr>
    </w:sdtEndPr>
    <w:sdtContent>
      <w:p w14:paraId="31E45C9E" w14:textId="77777777" w:rsidR="00D309A4" w:rsidRDefault="00D309A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C85F" w14:textId="77777777" w:rsidR="00D309A4" w:rsidRDefault="00D309A4" w:rsidP="003440CC">
    <w:pPr>
      <w:pStyle w:val="affe"/>
    </w:pPr>
    <w:r>
      <w:rPr>
        <w:noProof/>
      </w:rPr>
      <mc:AlternateContent>
        <mc:Choice Requires="wps">
          <w:drawing>
            <wp:anchor distT="0" distB="0" distL="114300" distR="114300" simplePos="0" relativeHeight="251776000" behindDoc="0" locked="0" layoutInCell="1" allowOverlap="1" wp14:anchorId="6D062641" wp14:editId="1FF67A23">
              <wp:simplePos x="0" y="0"/>
              <wp:positionH relativeFrom="margin">
                <wp:posOffset>2022878</wp:posOffset>
              </wp:positionH>
              <wp:positionV relativeFrom="paragraph">
                <wp:posOffset>3290</wp:posOffset>
              </wp:positionV>
              <wp:extent cx="4855120" cy="353202"/>
              <wp:effectExtent l="0" t="0" r="3175" b="8890"/>
              <wp:wrapNone/>
              <wp:docPr id="2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2386E5F7" w14:textId="77777777" w:rsidR="00D309A4" w:rsidRPr="002A07A0" w:rsidRDefault="00D309A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0930ECC8" w14:textId="77777777" w:rsidR="00D309A4" w:rsidRPr="008D08BD" w:rsidRDefault="00D309A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062641" id="_x0000_t202" coordsize="21600,21600" o:spt="202" path="m,l,21600r21600,l21600,xe">
              <v:stroke joinstyle="miter"/>
              <v:path gradientshapeok="t" o:connecttype="rect"/>
            </v:shapetype>
            <v:shape id="_x0000_s1052" type="#_x0000_t202" style="position:absolute;left:0;text-align:left;margin-left:159.3pt;margin-top:.25pt;width:382.3pt;height:27.8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AHmR4ZQAIAADsEAAAOAAAA&#10;AAAAAAAAAAAAAC4CAABkcnMvZTJvRG9jLnhtbFBLAQItABQABgAIAAAAIQA0Ej4h2wAAAAgBAAAP&#10;AAAAAAAAAAAAAAAAAJoEAABkcnMvZG93bnJldi54bWxQSwUGAAAAAAQABADzAAAAogUAAAAA&#10;" stroked="f" strokeweight="1.5pt">
              <v:textbox>
                <w:txbxContent>
                  <w:p w14:paraId="2386E5F7" w14:textId="77777777" w:rsidR="00D309A4" w:rsidRPr="002A07A0" w:rsidRDefault="00D309A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0930ECC8" w14:textId="77777777" w:rsidR="00D309A4" w:rsidRPr="008D08BD" w:rsidRDefault="00D309A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4DB84131" wp14:editId="30A9E2A6">
              <wp:simplePos x="0" y="0"/>
              <wp:positionH relativeFrom="margin">
                <wp:posOffset>46355</wp:posOffset>
              </wp:positionH>
              <wp:positionV relativeFrom="paragraph">
                <wp:posOffset>34290</wp:posOffset>
              </wp:positionV>
              <wp:extent cx="1002665" cy="264160"/>
              <wp:effectExtent l="0" t="0" r="6985" b="2540"/>
              <wp:wrapNone/>
              <wp:docPr id="23"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4F8630A" w14:textId="77777777" w:rsidR="00D309A4" w:rsidRDefault="00D309A4"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B84131" id="_x0000_s1053" type="#_x0000_t202" style="position:absolute;left:0;text-align:left;margin-left:3.65pt;margin-top:2.7pt;width:78.95pt;height:20.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N6OfWpHAgAA&#10;ZAQAAA4AAAAAAAAAAAAAAAAALgIAAGRycy9lMm9Eb2MueG1sUEsBAi0AFAAGAAgAAAAhANVS8D3c&#10;AAAABgEAAA8AAAAAAAAAAAAAAAAAoQQAAGRycy9kb3ducmV2LnhtbFBLBQYAAAAABAAEAPMAAACq&#10;BQAAAAA=&#10;" strokeweight="1.25pt">
              <v:textbox>
                <w:txbxContent>
                  <w:p w14:paraId="34F8630A" w14:textId="77777777" w:rsidR="00D309A4" w:rsidRDefault="00D309A4" w:rsidP="003440CC">
                    <w:pPr>
                      <w:rPr>
                        <w:b/>
                        <w:bCs/>
                        <w:sz w:val="18"/>
                        <w:szCs w:val="18"/>
                      </w:rPr>
                    </w:pPr>
                    <w:r>
                      <w:rPr>
                        <w:b/>
                        <w:bCs/>
                        <w:sz w:val="18"/>
                        <w:szCs w:val="18"/>
                        <w:rtl/>
                      </w:rPr>
                      <w:t>המשך בעמ' הבא</w:t>
                    </w:r>
                  </w:p>
                </w:txbxContent>
              </v:textbox>
              <w10:wrap anchorx="margin"/>
            </v:shape>
          </w:pict>
        </mc:Fallback>
      </mc:AlternateContent>
    </w:r>
  </w:p>
  <w:p w14:paraId="6E1EB50F" w14:textId="77777777" w:rsidR="00D309A4" w:rsidRDefault="00D309A4" w:rsidP="003440CC">
    <w:pPr>
      <w:pStyle w:val="affe"/>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2C541" w14:textId="77777777" w:rsidR="00D309A4" w:rsidRDefault="00D309A4">
    <w:pPr>
      <w:pStyle w:val="affe"/>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86363119"/>
      <w:docPartObj>
        <w:docPartGallery w:val="Page Numbers (Bottom of Page)"/>
        <w:docPartUnique/>
      </w:docPartObj>
    </w:sdtPr>
    <w:sdtEndPr>
      <w:rPr>
        <w:cs/>
      </w:rPr>
    </w:sdtEndPr>
    <w:sdtContent>
      <w:p w14:paraId="4FB93A5F"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E4B15" w14:textId="77777777" w:rsidR="00D309A4" w:rsidRDefault="00D309A4" w:rsidP="00C83122">
    <w:pPr>
      <w:pStyle w:val="affe"/>
    </w:pPr>
    <w:r>
      <w:rPr>
        <w:noProof/>
      </w:rPr>
      <mc:AlternateContent>
        <mc:Choice Requires="wps">
          <w:drawing>
            <wp:anchor distT="0" distB="0" distL="114300" distR="114300" simplePos="0" relativeHeight="251772928" behindDoc="0" locked="0" layoutInCell="1" allowOverlap="1" wp14:anchorId="0068B8B9" wp14:editId="4C835072">
              <wp:simplePos x="0" y="0"/>
              <wp:positionH relativeFrom="margin">
                <wp:posOffset>3235960</wp:posOffset>
              </wp:positionH>
              <wp:positionV relativeFrom="paragraph">
                <wp:posOffset>64135</wp:posOffset>
              </wp:positionV>
              <wp:extent cx="3355975" cy="330200"/>
              <wp:effectExtent l="0" t="0" r="0" b="0"/>
              <wp:wrapNone/>
              <wp:docPr id="24"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7FC3AD2" w14:textId="77777777" w:rsidR="00D309A4" w:rsidRPr="00D348B7" w:rsidRDefault="00D309A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2694901" w14:textId="77777777" w:rsidR="00D309A4" w:rsidRPr="008D08BD" w:rsidRDefault="009F2CD9" w:rsidP="00C83122">
                          <w:pPr>
                            <w:bidi w:val="0"/>
                            <w:jc w:val="center"/>
                            <w:rPr>
                              <w:b/>
                              <w:bCs/>
                              <w:sz w:val="16"/>
                              <w:szCs w:val="16"/>
                            </w:rPr>
                          </w:pPr>
                          <w:hyperlink r:id="rId1" w:history="1">
                            <w:r w:rsidR="00D309A4" w:rsidRPr="008D08BD">
                              <w:rPr>
                                <w:b/>
                                <w:bCs/>
                                <w:sz w:val="16"/>
                                <w:szCs w:val="16"/>
                              </w:rPr>
                              <w:t>A05</w:t>
                            </w:r>
                            <w:r w:rsidR="00D309A4" w:rsidRPr="008D08BD">
                              <w:rPr>
                                <w:rFonts w:hint="cs"/>
                                <w:b/>
                                <w:bCs/>
                                <w:sz w:val="16"/>
                                <w:szCs w:val="16"/>
                              </w:rPr>
                              <w:t>27676412</w:t>
                            </w:r>
                            <w:r w:rsidR="00D309A4" w:rsidRPr="008D08BD">
                              <w:rPr>
                                <w:b/>
                                <w:bCs/>
                                <w:sz w:val="16"/>
                                <w:szCs w:val="16"/>
                              </w:rPr>
                              <w:t>@</w:t>
                            </w:r>
                            <w:r w:rsidR="00D309A4" w:rsidRPr="008D08BD">
                              <w:rPr>
                                <w:rFonts w:hint="cs"/>
                                <w:b/>
                                <w:bCs/>
                                <w:sz w:val="16"/>
                                <w:szCs w:val="16"/>
                              </w:rPr>
                              <w:t>GMAIL.COM</w:t>
                            </w:r>
                          </w:hyperlink>
                          <w:r w:rsidR="00D309A4">
                            <w:rPr>
                              <w:b/>
                              <w:bCs/>
                              <w:sz w:val="16"/>
                              <w:szCs w:val="16"/>
                            </w:rPr>
                            <w:t xml:space="preserve"> </w:t>
                          </w:r>
                          <w:r w:rsidR="00D309A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68B8B9" id="_x0000_t202" coordsize="21600,21600" o:spt="202" path="m,l,21600r21600,l21600,xe">
              <v:stroke joinstyle="miter"/>
              <v:path gradientshapeok="t" o:connecttype="rect"/>
            </v:shapetype>
            <v:shape id="_x0000_s1054" type="#_x0000_t202" style="position:absolute;left:0;text-align:left;margin-left:254.8pt;margin-top:5.05pt;width:264.25pt;height:26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v5hrVQgIAADsEAAAO&#10;AAAAAAAAAAAAAAAAAC4CAABkcnMvZTJvRG9jLnhtbFBLAQItABQABgAIAAAAIQAC2+i93AAAAAoB&#10;AAAPAAAAAAAAAAAAAAAAAJwEAABkcnMvZG93bnJldi54bWxQSwUGAAAAAAQABADzAAAApQUAAAAA&#10;" stroked="f" strokeweight="1.5pt">
              <v:textbox>
                <w:txbxContent>
                  <w:p w14:paraId="37FC3AD2" w14:textId="77777777" w:rsidR="00D309A4" w:rsidRPr="00D348B7" w:rsidRDefault="00D309A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2694901" w14:textId="77777777" w:rsidR="00D309A4" w:rsidRPr="008D08BD" w:rsidRDefault="009F2CD9" w:rsidP="00C83122">
                    <w:pPr>
                      <w:bidi w:val="0"/>
                      <w:jc w:val="center"/>
                      <w:rPr>
                        <w:b/>
                        <w:bCs/>
                        <w:sz w:val="16"/>
                        <w:szCs w:val="16"/>
                      </w:rPr>
                    </w:pPr>
                    <w:hyperlink r:id="rId2" w:history="1">
                      <w:r w:rsidR="00D309A4" w:rsidRPr="008D08BD">
                        <w:rPr>
                          <w:b/>
                          <w:bCs/>
                          <w:sz w:val="16"/>
                          <w:szCs w:val="16"/>
                        </w:rPr>
                        <w:t>A05</w:t>
                      </w:r>
                      <w:r w:rsidR="00D309A4" w:rsidRPr="008D08BD">
                        <w:rPr>
                          <w:rFonts w:hint="cs"/>
                          <w:b/>
                          <w:bCs/>
                          <w:sz w:val="16"/>
                          <w:szCs w:val="16"/>
                        </w:rPr>
                        <w:t>27676412</w:t>
                      </w:r>
                      <w:r w:rsidR="00D309A4" w:rsidRPr="008D08BD">
                        <w:rPr>
                          <w:b/>
                          <w:bCs/>
                          <w:sz w:val="16"/>
                          <w:szCs w:val="16"/>
                        </w:rPr>
                        <w:t>@</w:t>
                      </w:r>
                      <w:r w:rsidR="00D309A4" w:rsidRPr="008D08BD">
                        <w:rPr>
                          <w:rFonts w:hint="cs"/>
                          <w:b/>
                          <w:bCs/>
                          <w:sz w:val="16"/>
                          <w:szCs w:val="16"/>
                        </w:rPr>
                        <w:t>GMAIL.COM</w:t>
                      </w:r>
                    </w:hyperlink>
                    <w:r w:rsidR="00D309A4">
                      <w:rPr>
                        <w:b/>
                        <w:bCs/>
                        <w:sz w:val="16"/>
                        <w:szCs w:val="16"/>
                      </w:rPr>
                      <w:t xml:space="preserve"> </w:t>
                    </w:r>
                    <w:r w:rsidR="00D309A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64B20AF1" wp14:editId="1D5AAC80">
              <wp:simplePos x="0" y="0"/>
              <wp:positionH relativeFrom="margin">
                <wp:posOffset>46355</wp:posOffset>
              </wp:positionH>
              <wp:positionV relativeFrom="paragraph">
                <wp:posOffset>34290</wp:posOffset>
              </wp:positionV>
              <wp:extent cx="1002665" cy="264160"/>
              <wp:effectExtent l="0" t="0" r="6985" b="2540"/>
              <wp:wrapNone/>
              <wp:docPr id="25"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C228679" w14:textId="77777777" w:rsidR="00D309A4" w:rsidRDefault="00D309A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20AF1" id="_x0000_s1055" type="#_x0000_t202" style="position:absolute;left:0;text-align:left;margin-left:3.65pt;margin-top:2.7pt;width:78.95pt;height:20.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C8RAIAAGM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desLxEAgAAYwQA&#10;AA4AAAAAAAAAAAAAAAAALgIAAGRycy9lMm9Eb2MueG1sUEsBAi0AFAAGAAgAAAAhANVS8D3cAAAA&#10;BgEAAA8AAAAAAAAAAAAAAAAAngQAAGRycy9kb3ducmV2LnhtbFBLBQYAAAAABAAEAPMAAACnBQAA&#10;AAA=&#10;" strokeweight="1.25pt">
              <v:textbox>
                <w:txbxContent>
                  <w:p w14:paraId="7C228679" w14:textId="77777777" w:rsidR="00D309A4" w:rsidRDefault="00D309A4" w:rsidP="00C83122">
                    <w:pPr>
                      <w:rPr>
                        <w:b/>
                        <w:bCs/>
                        <w:sz w:val="18"/>
                        <w:szCs w:val="18"/>
                      </w:rPr>
                    </w:pPr>
                    <w:r>
                      <w:rPr>
                        <w:b/>
                        <w:bCs/>
                        <w:sz w:val="18"/>
                        <w:szCs w:val="18"/>
                        <w:rtl/>
                      </w:rPr>
                      <w:t>המשך בעמ' הבא</w:t>
                    </w:r>
                  </w:p>
                </w:txbxContent>
              </v:textbox>
              <w10:wrap anchorx="margin"/>
            </v:shape>
          </w:pict>
        </mc:Fallback>
      </mc:AlternateContent>
    </w:r>
  </w:p>
  <w:p w14:paraId="1C531DF4" w14:textId="77777777" w:rsidR="00D309A4" w:rsidRDefault="00D309A4" w:rsidP="00C83122">
    <w:pPr>
      <w:pStyle w:val="affe"/>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06786843"/>
      <w:docPartObj>
        <w:docPartGallery w:val="Page Numbers (Bottom of Page)"/>
        <w:docPartUnique/>
      </w:docPartObj>
    </w:sdtPr>
    <w:sdtEndPr>
      <w:rPr>
        <w:cs/>
      </w:rPr>
    </w:sdtEndPr>
    <w:sdtContent>
      <w:p w14:paraId="0877AC8C"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10882710"/>
      <w:docPartObj>
        <w:docPartGallery w:val="Page Numbers (Bottom of Page)"/>
        <w:docPartUnique/>
      </w:docPartObj>
    </w:sdtPr>
    <w:sdtEndPr>
      <w:rPr>
        <w:cs/>
      </w:rPr>
    </w:sdtEndPr>
    <w:sdtContent>
      <w:p w14:paraId="4CBF7886" w14:textId="77777777" w:rsidR="00D309A4" w:rsidRDefault="00D309A4">
        <w:pPr>
          <w:pStyle w:val="affe"/>
          <w:jc w:val="right"/>
          <w:rPr>
            <w:rtl/>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2512326"/>
      <w:docPartObj>
        <w:docPartGallery w:val="Page Numbers (Bottom of Page)"/>
        <w:docPartUnique/>
      </w:docPartObj>
    </w:sdtPr>
    <w:sdtEndPr>
      <w:rPr>
        <w:cs/>
      </w:rPr>
    </w:sdtEndPr>
    <w:sdtContent>
      <w:p w14:paraId="7DE2BECC"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7EBE9683" w14:textId="49EC0505" w:rsidR="00D309A4" w:rsidRDefault="00D309A4"/>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9233392"/>
      <w:docPartObj>
        <w:docPartGallery w:val="Page Numbers (Bottom of Page)"/>
        <w:docPartUnique/>
      </w:docPartObj>
    </w:sdtPr>
    <w:sdtEndPr>
      <w:rPr>
        <w:cs/>
      </w:rPr>
    </w:sdtEndPr>
    <w:sdtContent>
      <w:p w14:paraId="63B94C6F"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56B622BA" w14:textId="77777777" w:rsidR="00E61F4F" w:rsidRDefault="00E61F4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0AAB0" w14:textId="7CAAA3C5" w:rsidR="00134EAF" w:rsidRDefault="009E7DBC" w:rsidP="00271511">
    <w:pPr>
      <w:pStyle w:val="affe"/>
    </w:pPr>
    <w:r>
      <w:rPr>
        <w:noProof/>
      </w:rPr>
      <mc:AlternateContent>
        <mc:Choice Requires="wps">
          <w:drawing>
            <wp:anchor distT="0" distB="0" distL="114300" distR="114300" simplePos="0" relativeHeight="251747328" behindDoc="0" locked="0" layoutInCell="1" allowOverlap="1" wp14:anchorId="0C1CB635" wp14:editId="62FC1B27">
              <wp:simplePos x="0" y="0"/>
              <wp:positionH relativeFrom="margin">
                <wp:posOffset>3235960</wp:posOffset>
              </wp:positionH>
              <wp:positionV relativeFrom="paragraph">
                <wp:posOffset>64135</wp:posOffset>
              </wp:positionV>
              <wp:extent cx="3355975" cy="330200"/>
              <wp:effectExtent l="0" t="0" r="0" b="0"/>
              <wp:wrapNone/>
              <wp:docPr id="269"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361E6B9" w14:textId="77777777" w:rsidR="00134EAF" w:rsidRPr="00D348B7" w:rsidRDefault="00134EAF" w:rsidP="00271511">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DD03E6" w14:textId="77777777" w:rsidR="00134EAF" w:rsidRPr="008D08BD" w:rsidRDefault="009F2CD9" w:rsidP="00271511">
                          <w:pPr>
                            <w:bidi w:val="0"/>
                            <w:jc w:val="center"/>
                            <w:rPr>
                              <w:b/>
                              <w:bCs/>
                              <w:sz w:val="16"/>
                              <w:szCs w:val="16"/>
                            </w:rPr>
                          </w:pPr>
                          <w:hyperlink r:id="rId1" w:history="1">
                            <w:r w:rsidR="00134EAF" w:rsidRPr="008D08BD">
                              <w:rPr>
                                <w:b/>
                                <w:bCs/>
                                <w:sz w:val="16"/>
                                <w:szCs w:val="16"/>
                              </w:rPr>
                              <w:t>A05</w:t>
                            </w:r>
                            <w:r w:rsidR="00134EAF" w:rsidRPr="008D08BD">
                              <w:rPr>
                                <w:rFonts w:hint="cs"/>
                                <w:b/>
                                <w:bCs/>
                                <w:sz w:val="16"/>
                                <w:szCs w:val="16"/>
                              </w:rPr>
                              <w:t>27676412</w:t>
                            </w:r>
                            <w:r w:rsidR="00134EAF" w:rsidRPr="008D08BD">
                              <w:rPr>
                                <w:b/>
                                <w:bCs/>
                                <w:sz w:val="16"/>
                                <w:szCs w:val="16"/>
                              </w:rPr>
                              <w:t>@</w:t>
                            </w:r>
                            <w:r w:rsidR="00134EAF" w:rsidRPr="008D08BD">
                              <w:rPr>
                                <w:rFonts w:hint="cs"/>
                                <w:b/>
                                <w:bCs/>
                                <w:sz w:val="16"/>
                                <w:szCs w:val="16"/>
                              </w:rPr>
                              <w:t>GMAIL.COM</w:t>
                            </w:r>
                          </w:hyperlink>
                          <w:r w:rsidR="00134EAF" w:rsidRPr="008D08BD">
                            <w:rPr>
                              <w:b/>
                              <w:bCs/>
                              <w:sz w:val="16"/>
                              <w:szCs w:val="16"/>
                            </w:rPr>
                            <w:t xml:space="preserve">  </w:t>
                          </w:r>
                          <w:r w:rsidR="00134EA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1CB635" id="_x0000_t202" coordsize="21600,21600" o:spt="202" path="m,l,21600r21600,l21600,xe">
              <v:stroke joinstyle="miter"/>
              <v:path gradientshapeok="t" o:connecttype="rect"/>
            </v:shapetype>
            <v:shape id="תיבת טקסט 198" o:spid="_x0000_s1032" type="#_x0000_t202" style="position:absolute;left:0;text-align:left;margin-left:254.8pt;margin-top:5.05pt;width:264.25pt;height:2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mC6yWkACAAA1BAAADgAA&#10;AAAAAAAAAAAAAAAuAgAAZHJzL2Uyb0RvYy54bWxQSwECLQAUAAYACAAAACEAAtvovdwAAAAKAQAA&#10;DwAAAAAAAAAAAAAAAACaBAAAZHJzL2Rvd25yZXYueG1sUEsFBgAAAAAEAAQA8wAAAKMFAAAAAA==&#10;" stroked="f" strokeweight="1.5pt">
              <v:textbox>
                <w:txbxContent>
                  <w:p w14:paraId="1361E6B9" w14:textId="77777777" w:rsidR="00134EAF" w:rsidRPr="00D348B7" w:rsidRDefault="00134EAF" w:rsidP="00271511">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DD03E6" w14:textId="77777777" w:rsidR="00134EAF" w:rsidRPr="008D08BD" w:rsidRDefault="009F2CD9" w:rsidP="00271511">
                    <w:pPr>
                      <w:bidi w:val="0"/>
                      <w:jc w:val="center"/>
                      <w:rPr>
                        <w:b/>
                        <w:bCs/>
                        <w:sz w:val="16"/>
                        <w:szCs w:val="16"/>
                      </w:rPr>
                    </w:pPr>
                    <w:hyperlink r:id="rId2" w:history="1">
                      <w:r w:rsidR="00134EAF" w:rsidRPr="008D08BD">
                        <w:rPr>
                          <w:b/>
                          <w:bCs/>
                          <w:sz w:val="16"/>
                          <w:szCs w:val="16"/>
                        </w:rPr>
                        <w:t>A05</w:t>
                      </w:r>
                      <w:r w:rsidR="00134EAF" w:rsidRPr="008D08BD">
                        <w:rPr>
                          <w:rFonts w:hint="cs"/>
                          <w:b/>
                          <w:bCs/>
                          <w:sz w:val="16"/>
                          <w:szCs w:val="16"/>
                        </w:rPr>
                        <w:t>27676412</w:t>
                      </w:r>
                      <w:r w:rsidR="00134EAF" w:rsidRPr="008D08BD">
                        <w:rPr>
                          <w:b/>
                          <w:bCs/>
                          <w:sz w:val="16"/>
                          <w:szCs w:val="16"/>
                        </w:rPr>
                        <w:t>@</w:t>
                      </w:r>
                      <w:r w:rsidR="00134EAF" w:rsidRPr="008D08BD">
                        <w:rPr>
                          <w:rFonts w:hint="cs"/>
                          <w:b/>
                          <w:bCs/>
                          <w:sz w:val="16"/>
                          <w:szCs w:val="16"/>
                        </w:rPr>
                        <w:t>GMAIL.COM</w:t>
                      </w:r>
                    </w:hyperlink>
                    <w:r w:rsidR="00134EAF" w:rsidRPr="008D08BD">
                      <w:rPr>
                        <w:b/>
                        <w:bCs/>
                        <w:sz w:val="16"/>
                        <w:szCs w:val="16"/>
                      </w:rPr>
                      <w:t xml:space="preserve">  </w:t>
                    </w:r>
                    <w:r w:rsidR="00134EA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0BA97CAF" wp14:editId="77459F0C">
              <wp:simplePos x="0" y="0"/>
              <wp:positionH relativeFrom="margin">
                <wp:posOffset>46355</wp:posOffset>
              </wp:positionH>
              <wp:positionV relativeFrom="paragraph">
                <wp:posOffset>34290</wp:posOffset>
              </wp:positionV>
              <wp:extent cx="1002665" cy="264160"/>
              <wp:effectExtent l="0" t="0" r="6985" b="2540"/>
              <wp:wrapNone/>
              <wp:docPr id="268"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CCE73D3" w14:textId="77777777" w:rsidR="00134EAF" w:rsidRDefault="00134EAF" w:rsidP="00271511">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A97CAF" id="תיבת טקסט 199" o:spid="_x0000_s1033" type="#_x0000_t202" style="position:absolute;left:0;text-align:left;margin-left:3.65pt;margin-top:2.7pt;width:78.95pt;height:20.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i9eMKUYCAABl&#10;BAAADgAAAAAAAAAAAAAAAAAuAgAAZHJzL2Uyb0RvYy54bWxQSwECLQAUAAYACAAAACEA1VLwPdwA&#10;AAAGAQAADwAAAAAAAAAAAAAAAACgBAAAZHJzL2Rvd25yZXYueG1sUEsFBgAAAAAEAAQA8wAAAKkF&#10;AAAAAA==&#10;" strokeweight="1.25pt">
              <v:textbox>
                <w:txbxContent>
                  <w:p w14:paraId="6CCE73D3" w14:textId="77777777" w:rsidR="00134EAF" w:rsidRDefault="00134EAF" w:rsidP="00271511">
                    <w:pPr>
                      <w:rPr>
                        <w:b/>
                        <w:bCs/>
                        <w:sz w:val="18"/>
                        <w:szCs w:val="18"/>
                      </w:rPr>
                    </w:pPr>
                    <w:r>
                      <w:rPr>
                        <w:b/>
                        <w:bCs/>
                        <w:sz w:val="18"/>
                        <w:szCs w:val="18"/>
                        <w:rtl/>
                      </w:rPr>
                      <w:t>המשך בעמ' הבא</w:t>
                    </w:r>
                  </w:p>
                </w:txbxContent>
              </v:textbox>
              <w10:wrap anchorx="margin"/>
            </v:shape>
          </w:pict>
        </mc:Fallback>
      </mc:AlternateContent>
    </w:r>
  </w:p>
  <w:p w14:paraId="0DD0ED8B" w14:textId="77777777" w:rsidR="00134EAF" w:rsidRDefault="00134EAF" w:rsidP="00271511">
    <w:pPr>
      <w:pStyle w:val="affe"/>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4220889"/>
      <w:docPartObj>
        <w:docPartGallery w:val="Page Numbers (Bottom of Page)"/>
        <w:docPartUnique/>
      </w:docPartObj>
    </w:sdtPr>
    <w:sdtEndPr>
      <w:rPr>
        <w:cs/>
      </w:rPr>
    </w:sdtEndPr>
    <w:sdtContent>
      <w:p w14:paraId="3A798011" w14:textId="77777777" w:rsidR="00D309A4" w:rsidRDefault="00D309A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D68C" w14:textId="77777777" w:rsidR="00D309A4" w:rsidRDefault="00D309A4" w:rsidP="003440CC">
    <w:pPr>
      <w:pStyle w:val="affe"/>
    </w:pPr>
    <w:r>
      <w:rPr>
        <w:noProof/>
      </w:rPr>
      <mc:AlternateContent>
        <mc:Choice Requires="wps">
          <w:drawing>
            <wp:anchor distT="0" distB="0" distL="114300" distR="114300" simplePos="0" relativeHeight="251781120" behindDoc="0" locked="0" layoutInCell="1" allowOverlap="1" wp14:anchorId="3D7DE498" wp14:editId="21B75D3C">
              <wp:simplePos x="0" y="0"/>
              <wp:positionH relativeFrom="margin">
                <wp:posOffset>2022878</wp:posOffset>
              </wp:positionH>
              <wp:positionV relativeFrom="paragraph">
                <wp:posOffset>3290</wp:posOffset>
              </wp:positionV>
              <wp:extent cx="4855120" cy="353202"/>
              <wp:effectExtent l="0" t="0" r="3175" b="8890"/>
              <wp:wrapNone/>
              <wp:docPr id="26"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4A6D73DF" w14:textId="77777777" w:rsidR="00D309A4" w:rsidRPr="002A07A0" w:rsidRDefault="00D309A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4031763" w14:textId="77777777" w:rsidR="00D309A4" w:rsidRPr="008D08BD" w:rsidRDefault="00D309A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7DE498" id="_x0000_t202" coordsize="21600,21600" o:spt="202" path="m,l,21600r21600,l21600,xe">
              <v:stroke joinstyle="miter"/>
              <v:path gradientshapeok="t" o:connecttype="rect"/>
            </v:shapetype>
            <v:shape id="_x0000_s1056" type="#_x0000_t202" style="position:absolute;left:0;text-align:left;margin-left:159.3pt;margin-top:.25pt;width:382.3pt;height:27.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" stroked="f" strokeweight="1.5pt">
              <v:textbox>
                <w:txbxContent>
                  <w:p w14:paraId="4A6D73DF" w14:textId="77777777" w:rsidR="00D309A4" w:rsidRPr="002A07A0" w:rsidRDefault="00D309A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4031763" w14:textId="77777777" w:rsidR="00D309A4" w:rsidRPr="008D08BD" w:rsidRDefault="00D309A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12807B40" wp14:editId="6604FF6B">
              <wp:simplePos x="0" y="0"/>
              <wp:positionH relativeFrom="margin">
                <wp:posOffset>46355</wp:posOffset>
              </wp:positionH>
              <wp:positionV relativeFrom="paragraph">
                <wp:posOffset>34290</wp:posOffset>
              </wp:positionV>
              <wp:extent cx="1002665" cy="264160"/>
              <wp:effectExtent l="0" t="0" r="6985" b="2540"/>
              <wp:wrapNone/>
              <wp:docPr id="27"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5A527F3" w14:textId="77777777" w:rsidR="00D309A4" w:rsidRDefault="00D309A4"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807B40" id="_x0000_s1057" type="#_x0000_t202" style="position:absolute;left:0;text-align:left;margin-left:3.65pt;margin-top:2.7pt;width:78.95pt;height:20.8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movsuUYCAABk&#10;BAAADgAAAAAAAAAAAAAAAAAuAgAAZHJzL2Uyb0RvYy54bWxQSwECLQAUAAYACAAAACEA1VLwPdwA&#10;AAAGAQAADwAAAAAAAAAAAAAAAACgBAAAZHJzL2Rvd25yZXYueG1sUEsFBgAAAAAEAAQA8wAAAKkF&#10;AAAAAA==&#10;" strokeweight="1.25pt">
              <v:textbox>
                <w:txbxContent>
                  <w:p w14:paraId="65A527F3" w14:textId="77777777" w:rsidR="00D309A4" w:rsidRDefault="00D309A4" w:rsidP="003440CC">
                    <w:pPr>
                      <w:rPr>
                        <w:b/>
                        <w:bCs/>
                        <w:sz w:val="18"/>
                        <w:szCs w:val="18"/>
                      </w:rPr>
                    </w:pPr>
                    <w:r>
                      <w:rPr>
                        <w:b/>
                        <w:bCs/>
                        <w:sz w:val="18"/>
                        <w:szCs w:val="18"/>
                        <w:rtl/>
                      </w:rPr>
                      <w:t>המשך בעמ' הבא</w:t>
                    </w:r>
                  </w:p>
                </w:txbxContent>
              </v:textbox>
              <w10:wrap anchorx="margin"/>
            </v:shape>
          </w:pict>
        </mc:Fallback>
      </mc:AlternateContent>
    </w:r>
  </w:p>
  <w:p w14:paraId="1CE7AC1A" w14:textId="77777777" w:rsidR="00D309A4" w:rsidRDefault="00D309A4" w:rsidP="003440CC">
    <w:pPr>
      <w:pStyle w:val="affe"/>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5FD63" w14:textId="77777777" w:rsidR="00D309A4" w:rsidRDefault="00D309A4">
    <w:pPr>
      <w:pStyle w:val="affe"/>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6410909"/>
      <w:docPartObj>
        <w:docPartGallery w:val="Page Numbers (Bottom of Page)"/>
        <w:docPartUnique/>
      </w:docPartObj>
    </w:sdtPr>
    <w:sdtEndPr>
      <w:rPr>
        <w:cs/>
      </w:rPr>
    </w:sdtEndPr>
    <w:sdtContent>
      <w:p w14:paraId="78F94C0E"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86C69" w14:textId="77777777" w:rsidR="00D309A4" w:rsidRDefault="00D309A4" w:rsidP="00C83122">
    <w:pPr>
      <w:pStyle w:val="affe"/>
    </w:pPr>
    <w:r>
      <w:rPr>
        <w:noProof/>
      </w:rPr>
      <mc:AlternateContent>
        <mc:Choice Requires="wps">
          <w:drawing>
            <wp:anchor distT="0" distB="0" distL="114300" distR="114300" simplePos="0" relativeHeight="251778048" behindDoc="0" locked="0" layoutInCell="1" allowOverlap="1" wp14:anchorId="68C79C69" wp14:editId="4CC8619A">
              <wp:simplePos x="0" y="0"/>
              <wp:positionH relativeFrom="margin">
                <wp:posOffset>3235960</wp:posOffset>
              </wp:positionH>
              <wp:positionV relativeFrom="paragraph">
                <wp:posOffset>64135</wp:posOffset>
              </wp:positionV>
              <wp:extent cx="3355975" cy="330200"/>
              <wp:effectExtent l="0" t="0" r="0" b="0"/>
              <wp:wrapNone/>
              <wp:docPr id="28"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BFA8034" w14:textId="77777777" w:rsidR="00D309A4" w:rsidRPr="00D348B7" w:rsidRDefault="00D309A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4150616" w14:textId="77777777" w:rsidR="00D309A4" w:rsidRPr="008D08BD" w:rsidRDefault="009F2CD9" w:rsidP="00C83122">
                          <w:pPr>
                            <w:bidi w:val="0"/>
                            <w:jc w:val="center"/>
                            <w:rPr>
                              <w:b/>
                              <w:bCs/>
                              <w:sz w:val="16"/>
                              <w:szCs w:val="16"/>
                            </w:rPr>
                          </w:pPr>
                          <w:hyperlink r:id="rId1" w:history="1">
                            <w:r w:rsidR="00D309A4" w:rsidRPr="008D08BD">
                              <w:rPr>
                                <w:b/>
                                <w:bCs/>
                                <w:sz w:val="16"/>
                                <w:szCs w:val="16"/>
                              </w:rPr>
                              <w:t>A05</w:t>
                            </w:r>
                            <w:r w:rsidR="00D309A4" w:rsidRPr="008D08BD">
                              <w:rPr>
                                <w:rFonts w:hint="cs"/>
                                <w:b/>
                                <w:bCs/>
                                <w:sz w:val="16"/>
                                <w:szCs w:val="16"/>
                              </w:rPr>
                              <w:t>27676412</w:t>
                            </w:r>
                            <w:r w:rsidR="00D309A4" w:rsidRPr="008D08BD">
                              <w:rPr>
                                <w:b/>
                                <w:bCs/>
                                <w:sz w:val="16"/>
                                <w:szCs w:val="16"/>
                              </w:rPr>
                              <w:t>@</w:t>
                            </w:r>
                            <w:r w:rsidR="00D309A4" w:rsidRPr="008D08BD">
                              <w:rPr>
                                <w:rFonts w:hint="cs"/>
                                <w:b/>
                                <w:bCs/>
                                <w:sz w:val="16"/>
                                <w:szCs w:val="16"/>
                              </w:rPr>
                              <w:t>GMAIL.COM</w:t>
                            </w:r>
                          </w:hyperlink>
                          <w:r w:rsidR="00D309A4">
                            <w:rPr>
                              <w:b/>
                              <w:bCs/>
                              <w:sz w:val="16"/>
                              <w:szCs w:val="16"/>
                            </w:rPr>
                            <w:t xml:space="preserve"> </w:t>
                          </w:r>
                          <w:r w:rsidR="00D309A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C79C69" id="_x0000_t202" coordsize="21600,21600" o:spt="202" path="m,l,21600r21600,l21600,xe">
              <v:stroke joinstyle="miter"/>
              <v:path gradientshapeok="t" o:connecttype="rect"/>
            </v:shapetype>
            <v:shape id="_x0000_s1058" type="#_x0000_t202" style="position:absolute;left:0;text-align:left;margin-left:254.8pt;margin-top:5.05pt;width:264.25pt;height:26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bCQgIAADs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7hEbCQgIAADsEAAAO&#10;AAAAAAAAAAAAAAAAAC4CAABkcnMvZTJvRG9jLnhtbFBLAQItABQABgAIAAAAIQAC2+i93AAAAAoB&#10;AAAPAAAAAAAAAAAAAAAAAJwEAABkcnMvZG93bnJldi54bWxQSwUGAAAAAAQABADzAAAApQUAAAAA&#10;" stroked="f" strokeweight="1.5pt">
              <v:textbox>
                <w:txbxContent>
                  <w:p w14:paraId="0BFA8034" w14:textId="77777777" w:rsidR="00D309A4" w:rsidRPr="00D348B7" w:rsidRDefault="00D309A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4150616" w14:textId="77777777" w:rsidR="00D309A4" w:rsidRPr="008D08BD" w:rsidRDefault="009F2CD9" w:rsidP="00C83122">
                    <w:pPr>
                      <w:bidi w:val="0"/>
                      <w:jc w:val="center"/>
                      <w:rPr>
                        <w:b/>
                        <w:bCs/>
                        <w:sz w:val="16"/>
                        <w:szCs w:val="16"/>
                      </w:rPr>
                    </w:pPr>
                    <w:hyperlink r:id="rId2" w:history="1">
                      <w:r w:rsidR="00D309A4" w:rsidRPr="008D08BD">
                        <w:rPr>
                          <w:b/>
                          <w:bCs/>
                          <w:sz w:val="16"/>
                          <w:szCs w:val="16"/>
                        </w:rPr>
                        <w:t>A05</w:t>
                      </w:r>
                      <w:r w:rsidR="00D309A4" w:rsidRPr="008D08BD">
                        <w:rPr>
                          <w:rFonts w:hint="cs"/>
                          <w:b/>
                          <w:bCs/>
                          <w:sz w:val="16"/>
                          <w:szCs w:val="16"/>
                        </w:rPr>
                        <w:t>27676412</w:t>
                      </w:r>
                      <w:r w:rsidR="00D309A4" w:rsidRPr="008D08BD">
                        <w:rPr>
                          <w:b/>
                          <w:bCs/>
                          <w:sz w:val="16"/>
                          <w:szCs w:val="16"/>
                        </w:rPr>
                        <w:t>@</w:t>
                      </w:r>
                      <w:r w:rsidR="00D309A4" w:rsidRPr="008D08BD">
                        <w:rPr>
                          <w:rFonts w:hint="cs"/>
                          <w:b/>
                          <w:bCs/>
                          <w:sz w:val="16"/>
                          <w:szCs w:val="16"/>
                        </w:rPr>
                        <w:t>GMAIL.COM</w:t>
                      </w:r>
                    </w:hyperlink>
                    <w:r w:rsidR="00D309A4">
                      <w:rPr>
                        <w:b/>
                        <w:bCs/>
                        <w:sz w:val="16"/>
                        <w:szCs w:val="16"/>
                      </w:rPr>
                      <w:t xml:space="preserve"> </w:t>
                    </w:r>
                    <w:r w:rsidR="00D309A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79072" behindDoc="0" locked="0" layoutInCell="1" allowOverlap="1" wp14:anchorId="3E553BA5" wp14:editId="66DDF597">
              <wp:simplePos x="0" y="0"/>
              <wp:positionH relativeFrom="margin">
                <wp:posOffset>46355</wp:posOffset>
              </wp:positionH>
              <wp:positionV relativeFrom="paragraph">
                <wp:posOffset>34290</wp:posOffset>
              </wp:positionV>
              <wp:extent cx="1002665" cy="264160"/>
              <wp:effectExtent l="0" t="0" r="6985" b="2540"/>
              <wp:wrapNone/>
              <wp:docPr id="29"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5974080" w14:textId="77777777" w:rsidR="00D309A4" w:rsidRDefault="00D309A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53BA5" id="_x0000_s1059" type="#_x0000_t202" style="position:absolute;left:0;text-align:left;margin-left:3.65pt;margin-top:2.7pt;width:78.95pt;height:20.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FWbNihEAgAAYwQA&#10;AA4AAAAAAAAAAAAAAAAALgIAAGRycy9lMm9Eb2MueG1sUEsBAi0AFAAGAAgAAAAhANVS8D3cAAAA&#10;BgEAAA8AAAAAAAAAAAAAAAAAngQAAGRycy9kb3ducmV2LnhtbFBLBQYAAAAABAAEAPMAAACnBQAA&#10;AAA=&#10;" strokeweight="1.25pt">
              <v:textbox>
                <w:txbxContent>
                  <w:p w14:paraId="55974080" w14:textId="77777777" w:rsidR="00D309A4" w:rsidRDefault="00D309A4" w:rsidP="00C83122">
                    <w:pPr>
                      <w:rPr>
                        <w:b/>
                        <w:bCs/>
                        <w:sz w:val="18"/>
                        <w:szCs w:val="18"/>
                      </w:rPr>
                    </w:pPr>
                    <w:r>
                      <w:rPr>
                        <w:b/>
                        <w:bCs/>
                        <w:sz w:val="18"/>
                        <w:szCs w:val="18"/>
                        <w:rtl/>
                      </w:rPr>
                      <w:t>המשך בעמ' הבא</w:t>
                    </w:r>
                  </w:p>
                </w:txbxContent>
              </v:textbox>
              <w10:wrap anchorx="margin"/>
            </v:shape>
          </w:pict>
        </mc:Fallback>
      </mc:AlternateContent>
    </w:r>
  </w:p>
  <w:p w14:paraId="4BC3BA02" w14:textId="77777777" w:rsidR="00D309A4" w:rsidRDefault="00D309A4" w:rsidP="00C83122">
    <w:pPr>
      <w:pStyle w:val="affe"/>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64328524"/>
      <w:docPartObj>
        <w:docPartGallery w:val="Page Numbers (Bottom of Page)"/>
        <w:docPartUnique/>
      </w:docPartObj>
    </w:sdtPr>
    <w:sdtEndPr>
      <w:rPr>
        <w:cs/>
      </w:rPr>
    </w:sdtEndPr>
    <w:sdtContent>
      <w:p w14:paraId="239B1AB9"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8889096"/>
      <w:docPartObj>
        <w:docPartGallery w:val="Page Numbers (Bottom of Page)"/>
        <w:docPartUnique/>
      </w:docPartObj>
    </w:sdtPr>
    <w:sdtEndPr>
      <w:rPr>
        <w:cs/>
      </w:rPr>
    </w:sdtEndPr>
    <w:sdtContent>
      <w:p w14:paraId="5921EB5A"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20028181"/>
      <w:docPartObj>
        <w:docPartGallery w:val="Page Numbers (Bottom of Page)"/>
        <w:docPartUnique/>
      </w:docPartObj>
    </w:sdtPr>
    <w:sdtEndPr>
      <w:rPr>
        <w:cs/>
      </w:rPr>
    </w:sdtEndPr>
    <w:sdtContent>
      <w:p w14:paraId="3A8B186E"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053503B0" w14:textId="77777777" w:rsidR="00D309A4" w:rsidRDefault="00D309A4"/>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66478078"/>
      <w:docPartObj>
        <w:docPartGallery w:val="Page Numbers (Bottom of Page)"/>
        <w:docPartUnique/>
      </w:docPartObj>
    </w:sdtPr>
    <w:sdtEndPr>
      <w:rPr>
        <w:cs/>
      </w:rPr>
    </w:sdtEndPr>
    <w:sdtContent>
      <w:p w14:paraId="311065E5"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5D21DAE8" w14:textId="77777777" w:rsidR="00E61F4F" w:rsidRDefault="00E61F4F"/>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81249491"/>
      <w:docPartObj>
        <w:docPartGallery w:val="Page Numbers (Bottom of Page)"/>
        <w:docPartUnique/>
      </w:docPartObj>
    </w:sdtPr>
    <w:sdtEndPr>
      <w:rPr>
        <w:cs/>
      </w:rPr>
    </w:sdtEndPr>
    <w:sdtContent>
      <w:p w14:paraId="13CC3975" w14:textId="77777777" w:rsidR="0025172F" w:rsidRDefault="0025172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5936384E" w14:textId="7629CF87" w:rsidR="00134EAF" w:rsidRDefault="00134EA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9045F" w14:textId="77777777" w:rsidR="0025172F" w:rsidRDefault="0025172F" w:rsidP="003440CC">
    <w:pPr>
      <w:pStyle w:val="affe"/>
    </w:pPr>
    <w:r>
      <w:rPr>
        <w:noProof/>
      </w:rPr>
      <mc:AlternateContent>
        <mc:Choice Requires="wps">
          <w:drawing>
            <wp:anchor distT="0" distB="0" distL="114300" distR="114300" simplePos="0" relativeHeight="251786240" behindDoc="0" locked="0" layoutInCell="1" allowOverlap="1" wp14:anchorId="7D35A0F2" wp14:editId="0D6C65C5">
              <wp:simplePos x="0" y="0"/>
              <wp:positionH relativeFrom="margin">
                <wp:posOffset>2022878</wp:posOffset>
              </wp:positionH>
              <wp:positionV relativeFrom="paragraph">
                <wp:posOffset>3290</wp:posOffset>
              </wp:positionV>
              <wp:extent cx="4855120" cy="353202"/>
              <wp:effectExtent l="0" t="0" r="3175" b="8890"/>
              <wp:wrapNone/>
              <wp:docPr id="30"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296A7D1E" w14:textId="77777777" w:rsidR="0025172F" w:rsidRPr="002A07A0" w:rsidRDefault="0025172F"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54EB84B" w14:textId="77777777" w:rsidR="0025172F" w:rsidRPr="008D08BD" w:rsidRDefault="0025172F"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35A0F2" id="_x0000_t202" coordsize="21600,21600" o:spt="202" path="m,l,21600r21600,l21600,xe">
              <v:stroke joinstyle="miter"/>
              <v:path gradientshapeok="t" o:connecttype="rect"/>
            </v:shapetype>
            <v:shape id="_x0000_s1060" type="#_x0000_t202" style="position:absolute;left:0;text-align:left;margin-left:159.3pt;margin-top:.25pt;width:382.3pt;height:27.8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" stroked="f" strokeweight="1.5pt">
              <v:textbox>
                <w:txbxContent>
                  <w:p w14:paraId="296A7D1E" w14:textId="77777777" w:rsidR="0025172F" w:rsidRPr="002A07A0" w:rsidRDefault="0025172F"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54EB84B" w14:textId="77777777" w:rsidR="0025172F" w:rsidRPr="008D08BD" w:rsidRDefault="0025172F"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1288E1CE" wp14:editId="284B47E5">
              <wp:simplePos x="0" y="0"/>
              <wp:positionH relativeFrom="margin">
                <wp:posOffset>46355</wp:posOffset>
              </wp:positionH>
              <wp:positionV relativeFrom="paragraph">
                <wp:posOffset>34290</wp:posOffset>
              </wp:positionV>
              <wp:extent cx="1002665" cy="264160"/>
              <wp:effectExtent l="0" t="0" r="6985" b="2540"/>
              <wp:wrapNone/>
              <wp:docPr id="3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80111A0" w14:textId="77777777" w:rsidR="0025172F" w:rsidRDefault="0025172F"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88E1CE" id="_x0000_s1061" type="#_x0000_t202" style="position:absolute;left:0;text-align:left;margin-left:3.65pt;margin-top:2.7pt;width:78.95pt;height:20.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" strokeweight="1.25pt">
              <v:textbox>
                <w:txbxContent>
                  <w:p w14:paraId="680111A0" w14:textId="77777777" w:rsidR="0025172F" w:rsidRDefault="0025172F" w:rsidP="003440CC">
                    <w:pPr>
                      <w:rPr>
                        <w:b/>
                        <w:bCs/>
                        <w:sz w:val="18"/>
                        <w:szCs w:val="18"/>
                      </w:rPr>
                    </w:pPr>
                    <w:r>
                      <w:rPr>
                        <w:b/>
                        <w:bCs/>
                        <w:sz w:val="18"/>
                        <w:szCs w:val="18"/>
                        <w:rtl/>
                      </w:rPr>
                      <w:t>המשך בעמ' הבא</w:t>
                    </w:r>
                  </w:p>
                </w:txbxContent>
              </v:textbox>
              <w10:wrap anchorx="margin"/>
            </v:shape>
          </w:pict>
        </mc:Fallback>
      </mc:AlternateContent>
    </w:r>
  </w:p>
  <w:p w14:paraId="52A97BD0" w14:textId="77777777" w:rsidR="0025172F" w:rsidRDefault="0025172F" w:rsidP="003440CC">
    <w:pPr>
      <w:pStyle w:val="affe"/>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C848" w14:textId="77777777" w:rsidR="0025172F" w:rsidRDefault="0025172F">
    <w:pPr>
      <w:pStyle w:val="affe"/>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3705389"/>
      <w:docPartObj>
        <w:docPartGallery w:val="Page Numbers (Bottom of Page)"/>
        <w:docPartUnique/>
      </w:docPartObj>
    </w:sdtPr>
    <w:sdtEndPr>
      <w:rPr>
        <w:cs/>
      </w:rPr>
    </w:sdtEndPr>
    <w:sdtContent>
      <w:p w14:paraId="23E7A691" w14:textId="77777777" w:rsidR="0025172F" w:rsidRDefault="0025172F">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F2F89" w14:textId="77777777" w:rsidR="0025172F" w:rsidRDefault="0025172F" w:rsidP="00C83122">
    <w:pPr>
      <w:pStyle w:val="affe"/>
    </w:pPr>
    <w:r>
      <w:rPr>
        <w:noProof/>
      </w:rPr>
      <mc:AlternateContent>
        <mc:Choice Requires="wps">
          <w:drawing>
            <wp:anchor distT="0" distB="0" distL="114300" distR="114300" simplePos="0" relativeHeight="251783168" behindDoc="0" locked="0" layoutInCell="1" allowOverlap="1" wp14:anchorId="6B11EE89" wp14:editId="29F8EF83">
              <wp:simplePos x="0" y="0"/>
              <wp:positionH relativeFrom="margin">
                <wp:posOffset>3235960</wp:posOffset>
              </wp:positionH>
              <wp:positionV relativeFrom="paragraph">
                <wp:posOffset>64135</wp:posOffset>
              </wp:positionV>
              <wp:extent cx="3355975" cy="330200"/>
              <wp:effectExtent l="0" t="0" r="0" b="0"/>
              <wp:wrapNone/>
              <wp:docPr id="3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C0E150C" w14:textId="77777777" w:rsidR="0025172F" w:rsidRPr="00D348B7" w:rsidRDefault="0025172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34A32BF" w14:textId="77777777" w:rsidR="0025172F" w:rsidRPr="008D08BD" w:rsidRDefault="009F2CD9" w:rsidP="00C83122">
                          <w:pPr>
                            <w:bidi w:val="0"/>
                            <w:jc w:val="center"/>
                            <w:rPr>
                              <w:b/>
                              <w:bCs/>
                              <w:sz w:val="16"/>
                              <w:szCs w:val="16"/>
                            </w:rPr>
                          </w:pPr>
                          <w:hyperlink r:id="rId1" w:history="1">
                            <w:r w:rsidR="0025172F" w:rsidRPr="008D08BD">
                              <w:rPr>
                                <w:b/>
                                <w:bCs/>
                                <w:sz w:val="16"/>
                                <w:szCs w:val="16"/>
                              </w:rPr>
                              <w:t>A05</w:t>
                            </w:r>
                            <w:r w:rsidR="0025172F" w:rsidRPr="008D08BD">
                              <w:rPr>
                                <w:rFonts w:hint="cs"/>
                                <w:b/>
                                <w:bCs/>
                                <w:sz w:val="16"/>
                                <w:szCs w:val="16"/>
                              </w:rPr>
                              <w:t>27676412</w:t>
                            </w:r>
                            <w:r w:rsidR="0025172F" w:rsidRPr="008D08BD">
                              <w:rPr>
                                <w:b/>
                                <w:bCs/>
                                <w:sz w:val="16"/>
                                <w:szCs w:val="16"/>
                              </w:rPr>
                              <w:t>@</w:t>
                            </w:r>
                            <w:r w:rsidR="0025172F" w:rsidRPr="008D08BD">
                              <w:rPr>
                                <w:rFonts w:hint="cs"/>
                                <w:b/>
                                <w:bCs/>
                                <w:sz w:val="16"/>
                                <w:szCs w:val="16"/>
                              </w:rPr>
                              <w:t>GMAIL.COM</w:t>
                            </w:r>
                          </w:hyperlink>
                          <w:r w:rsidR="0025172F">
                            <w:rPr>
                              <w:b/>
                              <w:bCs/>
                              <w:sz w:val="16"/>
                              <w:szCs w:val="16"/>
                            </w:rPr>
                            <w:t xml:space="preserve"> </w:t>
                          </w:r>
                          <w:r w:rsidR="0025172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11EE89" id="_x0000_t202" coordsize="21600,21600" o:spt="202" path="m,l,21600r21600,l21600,xe">
              <v:stroke joinstyle="miter"/>
              <v:path gradientshapeok="t" o:connecttype="rect"/>
            </v:shapetype>
            <v:shape id="_x0000_s1062" type="#_x0000_t202" style="position:absolute;left:0;text-align:left;margin-left:254.8pt;margin-top:5.05pt;width:264.25pt;height:2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LDcuDpBAgAAOwQAAA4A&#10;AAAAAAAAAAAAAAAALgIAAGRycy9lMm9Eb2MueG1sUEsBAi0AFAAGAAgAAAAhAALb6L3cAAAACgEA&#10;AA8AAAAAAAAAAAAAAAAAmwQAAGRycy9kb3ducmV2LnhtbFBLBQYAAAAABAAEAPMAAACkBQAAAAA=&#10;" stroked="f" strokeweight="1.5pt">
              <v:textbox>
                <w:txbxContent>
                  <w:p w14:paraId="0C0E150C" w14:textId="77777777" w:rsidR="0025172F" w:rsidRPr="00D348B7" w:rsidRDefault="0025172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34A32BF" w14:textId="77777777" w:rsidR="0025172F" w:rsidRPr="008D08BD" w:rsidRDefault="009F2CD9" w:rsidP="00C83122">
                    <w:pPr>
                      <w:bidi w:val="0"/>
                      <w:jc w:val="center"/>
                      <w:rPr>
                        <w:b/>
                        <w:bCs/>
                        <w:sz w:val="16"/>
                        <w:szCs w:val="16"/>
                      </w:rPr>
                    </w:pPr>
                    <w:hyperlink r:id="rId2" w:history="1">
                      <w:r w:rsidR="0025172F" w:rsidRPr="008D08BD">
                        <w:rPr>
                          <w:b/>
                          <w:bCs/>
                          <w:sz w:val="16"/>
                          <w:szCs w:val="16"/>
                        </w:rPr>
                        <w:t>A05</w:t>
                      </w:r>
                      <w:r w:rsidR="0025172F" w:rsidRPr="008D08BD">
                        <w:rPr>
                          <w:rFonts w:hint="cs"/>
                          <w:b/>
                          <w:bCs/>
                          <w:sz w:val="16"/>
                          <w:szCs w:val="16"/>
                        </w:rPr>
                        <w:t>27676412</w:t>
                      </w:r>
                      <w:r w:rsidR="0025172F" w:rsidRPr="008D08BD">
                        <w:rPr>
                          <w:b/>
                          <w:bCs/>
                          <w:sz w:val="16"/>
                          <w:szCs w:val="16"/>
                        </w:rPr>
                        <w:t>@</w:t>
                      </w:r>
                      <w:r w:rsidR="0025172F" w:rsidRPr="008D08BD">
                        <w:rPr>
                          <w:rFonts w:hint="cs"/>
                          <w:b/>
                          <w:bCs/>
                          <w:sz w:val="16"/>
                          <w:szCs w:val="16"/>
                        </w:rPr>
                        <w:t>GMAIL.COM</w:t>
                      </w:r>
                    </w:hyperlink>
                    <w:r w:rsidR="0025172F">
                      <w:rPr>
                        <w:b/>
                        <w:bCs/>
                        <w:sz w:val="16"/>
                        <w:szCs w:val="16"/>
                      </w:rPr>
                      <w:t xml:space="preserve"> </w:t>
                    </w:r>
                    <w:r w:rsidR="0025172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4E09443D" wp14:editId="548BB538">
              <wp:simplePos x="0" y="0"/>
              <wp:positionH relativeFrom="margin">
                <wp:posOffset>46355</wp:posOffset>
              </wp:positionH>
              <wp:positionV relativeFrom="paragraph">
                <wp:posOffset>34290</wp:posOffset>
              </wp:positionV>
              <wp:extent cx="1002665" cy="264160"/>
              <wp:effectExtent l="0" t="0" r="6985" b="2540"/>
              <wp:wrapNone/>
              <wp:docPr id="33"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0898482" w14:textId="77777777" w:rsidR="0025172F" w:rsidRDefault="0025172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09443D" id="_x0000_s1063" type="#_x0000_t202" style="position:absolute;left:0;text-align:left;margin-left:3.65pt;margin-top:2.7pt;width:78.95pt;height:20.8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RZdj4RQIAAGME&#10;AAAOAAAAAAAAAAAAAAAAAC4CAABkcnMvZTJvRG9jLnhtbFBLAQItABQABgAIAAAAIQDVUvA93AAA&#10;AAYBAAAPAAAAAAAAAAAAAAAAAJ8EAABkcnMvZG93bnJldi54bWxQSwUGAAAAAAQABADzAAAAqAUA&#10;AAAA&#10;" strokeweight="1.25pt">
              <v:textbox>
                <w:txbxContent>
                  <w:p w14:paraId="20898482" w14:textId="77777777" w:rsidR="0025172F" w:rsidRDefault="0025172F" w:rsidP="00C83122">
                    <w:pPr>
                      <w:rPr>
                        <w:b/>
                        <w:bCs/>
                        <w:sz w:val="18"/>
                        <w:szCs w:val="18"/>
                      </w:rPr>
                    </w:pPr>
                    <w:r>
                      <w:rPr>
                        <w:b/>
                        <w:bCs/>
                        <w:sz w:val="18"/>
                        <w:szCs w:val="18"/>
                        <w:rtl/>
                      </w:rPr>
                      <w:t>המשך בעמ' הבא</w:t>
                    </w:r>
                  </w:p>
                </w:txbxContent>
              </v:textbox>
              <w10:wrap anchorx="margin"/>
            </v:shape>
          </w:pict>
        </mc:Fallback>
      </mc:AlternateContent>
    </w:r>
  </w:p>
  <w:p w14:paraId="564F51FE" w14:textId="77777777" w:rsidR="0025172F" w:rsidRDefault="0025172F" w:rsidP="00C83122">
    <w:pPr>
      <w:pStyle w:val="affe"/>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17556417"/>
      <w:docPartObj>
        <w:docPartGallery w:val="Page Numbers (Bottom of Page)"/>
        <w:docPartUnique/>
      </w:docPartObj>
    </w:sdtPr>
    <w:sdtEndPr>
      <w:rPr>
        <w:cs/>
      </w:rPr>
    </w:sdtEndPr>
    <w:sdtContent>
      <w:p w14:paraId="4C9F2DDF" w14:textId="77777777" w:rsidR="0025172F" w:rsidRDefault="002517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48676744"/>
      <w:docPartObj>
        <w:docPartGallery w:val="Page Numbers (Bottom of Page)"/>
        <w:docPartUnique/>
      </w:docPartObj>
    </w:sdtPr>
    <w:sdtEndPr>
      <w:rPr>
        <w:cs/>
      </w:rPr>
    </w:sdtEndPr>
    <w:sdtContent>
      <w:p w14:paraId="1A589995" w14:textId="77777777" w:rsidR="0025172F" w:rsidRDefault="002517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68969822"/>
      <w:docPartObj>
        <w:docPartGallery w:val="Page Numbers (Bottom of Page)"/>
        <w:docPartUnique/>
      </w:docPartObj>
    </w:sdtPr>
    <w:sdtEndPr>
      <w:rPr>
        <w:cs/>
      </w:rPr>
    </w:sdtEndPr>
    <w:sdtContent>
      <w:p w14:paraId="6DED641E" w14:textId="77777777" w:rsidR="0025172F" w:rsidRDefault="002517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4726CFBB" w14:textId="77777777" w:rsidR="0025172F" w:rsidRDefault="0025172F"/>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85168539"/>
      <w:docPartObj>
        <w:docPartGallery w:val="Page Numbers (Bottom of Page)"/>
        <w:docPartUnique/>
      </w:docPartObj>
    </w:sdtPr>
    <w:sdtEndPr>
      <w:rPr>
        <w:cs/>
      </w:rPr>
    </w:sdtEndPr>
    <w:sdtContent>
      <w:p w14:paraId="65AD36EF" w14:textId="77777777" w:rsidR="003A44A1" w:rsidRDefault="003A44A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2B8D" w14:textId="77777777" w:rsidR="003A44A1" w:rsidRDefault="003A44A1" w:rsidP="003440CC">
    <w:pPr>
      <w:pStyle w:val="affe"/>
    </w:pPr>
    <w:r>
      <w:rPr>
        <w:noProof/>
      </w:rPr>
      <mc:AlternateContent>
        <mc:Choice Requires="wps">
          <w:drawing>
            <wp:anchor distT="0" distB="0" distL="114300" distR="114300" simplePos="0" relativeHeight="251791360" behindDoc="0" locked="0" layoutInCell="1" allowOverlap="1" wp14:anchorId="42438B9B" wp14:editId="344F7F71">
              <wp:simplePos x="0" y="0"/>
              <wp:positionH relativeFrom="margin">
                <wp:posOffset>2022878</wp:posOffset>
              </wp:positionH>
              <wp:positionV relativeFrom="paragraph">
                <wp:posOffset>3290</wp:posOffset>
              </wp:positionV>
              <wp:extent cx="4855120" cy="353202"/>
              <wp:effectExtent l="0" t="0" r="3175" b="8890"/>
              <wp:wrapNone/>
              <wp:docPr id="3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68CBF671" w14:textId="77777777" w:rsidR="003A44A1" w:rsidRPr="002A07A0" w:rsidRDefault="003A44A1"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3BA499E" w14:textId="77777777" w:rsidR="003A44A1" w:rsidRPr="008D08BD" w:rsidRDefault="003A44A1"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438B9B" id="_x0000_t202" coordsize="21600,21600" o:spt="202" path="m,l,21600r21600,l21600,xe">
              <v:stroke joinstyle="miter"/>
              <v:path gradientshapeok="t" o:connecttype="rect"/>
            </v:shapetype>
            <v:shape id="_x0000_s1064" type="#_x0000_t202" style="position:absolute;left:0;text-align:left;margin-left:159.3pt;margin-top:.25pt;width:382.3pt;height:27.8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BYo7z2QAIAADsEAAAOAAAA&#10;AAAAAAAAAAAAAC4CAABkcnMvZTJvRG9jLnhtbFBLAQItABQABgAIAAAAIQA0Ej4h2wAAAAgBAAAP&#10;AAAAAAAAAAAAAAAAAJoEAABkcnMvZG93bnJldi54bWxQSwUGAAAAAAQABADzAAAAogUAAAAA&#10;" stroked="f" strokeweight="1.5pt">
              <v:textbox>
                <w:txbxContent>
                  <w:p w14:paraId="68CBF671" w14:textId="77777777" w:rsidR="003A44A1" w:rsidRPr="002A07A0" w:rsidRDefault="003A44A1"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3BA499E" w14:textId="77777777" w:rsidR="003A44A1" w:rsidRPr="008D08BD" w:rsidRDefault="003A44A1"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68D8EC7D" wp14:editId="64F55A77">
              <wp:simplePos x="0" y="0"/>
              <wp:positionH relativeFrom="margin">
                <wp:posOffset>46355</wp:posOffset>
              </wp:positionH>
              <wp:positionV relativeFrom="paragraph">
                <wp:posOffset>34290</wp:posOffset>
              </wp:positionV>
              <wp:extent cx="1002665" cy="264160"/>
              <wp:effectExtent l="0" t="0" r="6985" b="2540"/>
              <wp:wrapNone/>
              <wp:docPr id="35"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CA71E98" w14:textId="77777777" w:rsidR="003A44A1" w:rsidRDefault="003A44A1"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EC7D" id="_x0000_s1065" type="#_x0000_t202" style="position:absolute;left:0;text-align:left;margin-left:3.65pt;margin-top:2.7pt;width:78.95pt;height:20.8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Bm6S8lHAgAA&#10;ZAQAAA4AAAAAAAAAAAAAAAAALgIAAGRycy9lMm9Eb2MueG1sUEsBAi0AFAAGAAgAAAAhANVS8D3c&#10;AAAABgEAAA8AAAAAAAAAAAAAAAAAoQQAAGRycy9kb3ducmV2LnhtbFBLBQYAAAAABAAEAPMAAACq&#10;BQAAAAA=&#10;" strokeweight="1.25pt">
              <v:textbox>
                <w:txbxContent>
                  <w:p w14:paraId="4CA71E98" w14:textId="77777777" w:rsidR="003A44A1" w:rsidRDefault="003A44A1" w:rsidP="003440CC">
                    <w:pPr>
                      <w:rPr>
                        <w:b/>
                        <w:bCs/>
                        <w:sz w:val="18"/>
                        <w:szCs w:val="18"/>
                      </w:rPr>
                    </w:pPr>
                    <w:r>
                      <w:rPr>
                        <w:b/>
                        <w:bCs/>
                        <w:sz w:val="18"/>
                        <w:szCs w:val="18"/>
                        <w:rtl/>
                      </w:rPr>
                      <w:t>המשך בעמ' הבא</w:t>
                    </w:r>
                  </w:p>
                </w:txbxContent>
              </v:textbox>
              <w10:wrap anchorx="margin"/>
            </v:shape>
          </w:pict>
        </mc:Fallback>
      </mc:AlternateContent>
    </w:r>
  </w:p>
  <w:p w14:paraId="6F7ABC14" w14:textId="77777777" w:rsidR="003A44A1" w:rsidRDefault="003A44A1" w:rsidP="003440CC">
    <w:pPr>
      <w:pStyle w:val="affe"/>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E174" w14:textId="77777777" w:rsidR="003A44A1" w:rsidRDefault="003A44A1">
    <w:pPr>
      <w:pStyle w:val="aff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297A" w14:textId="77777777" w:rsidR="00134EAF" w:rsidRPr="00CD55D4" w:rsidRDefault="00134EAF" w:rsidP="00CD55D4">
    <w:pPr>
      <w:pStyle w:val="affe"/>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21536995"/>
      <w:docPartObj>
        <w:docPartGallery w:val="Page Numbers (Bottom of Page)"/>
        <w:docPartUnique/>
      </w:docPartObj>
    </w:sdtPr>
    <w:sdtEndPr>
      <w:rPr>
        <w:cs/>
      </w:rPr>
    </w:sdtEndPr>
    <w:sdtContent>
      <w:p w14:paraId="17ECA900" w14:textId="77777777" w:rsidR="003A44A1" w:rsidRDefault="003A44A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77DB" w14:textId="77777777" w:rsidR="003A44A1" w:rsidRDefault="003A44A1" w:rsidP="00C83122">
    <w:pPr>
      <w:pStyle w:val="affe"/>
    </w:pPr>
    <w:r>
      <w:rPr>
        <w:noProof/>
      </w:rPr>
      <mc:AlternateContent>
        <mc:Choice Requires="wps">
          <w:drawing>
            <wp:anchor distT="0" distB="0" distL="114300" distR="114300" simplePos="0" relativeHeight="251788288" behindDoc="0" locked="0" layoutInCell="1" allowOverlap="1" wp14:anchorId="339C6604" wp14:editId="120278AE">
              <wp:simplePos x="0" y="0"/>
              <wp:positionH relativeFrom="margin">
                <wp:posOffset>3235960</wp:posOffset>
              </wp:positionH>
              <wp:positionV relativeFrom="paragraph">
                <wp:posOffset>64135</wp:posOffset>
              </wp:positionV>
              <wp:extent cx="3355975" cy="330200"/>
              <wp:effectExtent l="0" t="0" r="0" b="0"/>
              <wp:wrapNone/>
              <wp:docPr id="36"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24D9226" w14:textId="77777777" w:rsidR="003A44A1" w:rsidRPr="00D348B7" w:rsidRDefault="003A44A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4EC88FB" w14:textId="77777777" w:rsidR="003A44A1" w:rsidRPr="008D08BD" w:rsidRDefault="009F2CD9" w:rsidP="00C83122">
                          <w:pPr>
                            <w:bidi w:val="0"/>
                            <w:jc w:val="center"/>
                            <w:rPr>
                              <w:b/>
                              <w:bCs/>
                              <w:sz w:val="16"/>
                              <w:szCs w:val="16"/>
                            </w:rPr>
                          </w:pPr>
                          <w:hyperlink r:id="rId1" w:history="1">
                            <w:r w:rsidR="003A44A1" w:rsidRPr="008D08BD">
                              <w:rPr>
                                <w:b/>
                                <w:bCs/>
                                <w:sz w:val="16"/>
                                <w:szCs w:val="16"/>
                              </w:rPr>
                              <w:t>A05</w:t>
                            </w:r>
                            <w:r w:rsidR="003A44A1" w:rsidRPr="008D08BD">
                              <w:rPr>
                                <w:rFonts w:hint="cs"/>
                                <w:b/>
                                <w:bCs/>
                                <w:sz w:val="16"/>
                                <w:szCs w:val="16"/>
                              </w:rPr>
                              <w:t>27676412</w:t>
                            </w:r>
                            <w:r w:rsidR="003A44A1" w:rsidRPr="008D08BD">
                              <w:rPr>
                                <w:b/>
                                <w:bCs/>
                                <w:sz w:val="16"/>
                                <w:szCs w:val="16"/>
                              </w:rPr>
                              <w:t>@</w:t>
                            </w:r>
                            <w:r w:rsidR="003A44A1" w:rsidRPr="008D08BD">
                              <w:rPr>
                                <w:rFonts w:hint="cs"/>
                                <w:b/>
                                <w:bCs/>
                                <w:sz w:val="16"/>
                                <w:szCs w:val="16"/>
                              </w:rPr>
                              <w:t>GMAIL.COM</w:t>
                            </w:r>
                          </w:hyperlink>
                          <w:r w:rsidR="003A44A1">
                            <w:rPr>
                              <w:b/>
                              <w:bCs/>
                              <w:sz w:val="16"/>
                              <w:szCs w:val="16"/>
                            </w:rPr>
                            <w:t xml:space="preserve"> </w:t>
                          </w:r>
                          <w:r w:rsidR="003A44A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9C6604" id="_x0000_t202" coordsize="21600,21600" o:spt="202" path="m,l,21600r21600,l21600,xe">
              <v:stroke joinstyle="miter"/>
              <v:path gradientshapeok="t" o:connecttype="rect"/>
            </v:shapetype>
            <v:shape id="_x0000_s1066" type="#_x0000_t202" style="position:absolute;left:0;text-align:left;margin-left:254.8pt;margin-top:5.05pt;width:264.25pt;height:2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kxQgIAADs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AJqkxQgIAADsEAAAO&#10;AAAAAAAAAAAAAAAAAC4CAABkcnMvZTJvRG9jLnhtbFBLAQItABQABgAIAAAAIQAC2+i93AAAAAoB&#10;AAAPAAAAAAAAAAAAAAAAAJwEAABkcnMvZG93bnJldi54bWxQSwUGAAAAAAQABADzAAAApQUAAAAA&#10;" stroked="f" strokeweight="1.5pt">
              <v:textbox>
                <w:txbxContent>
                  <w:p w14:paraId="424D9226" w14:textId="77777777" w:rsidR="003A44A1" w:rsidRPr="00D348B7" w:rsidRDefault="003A44A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4EC88FB" w14:textId="77777777" w:rsidR="003A44A1" w:rsidRPr="008D08BD" w:rsidRDefault="009F2CD9" w:rsidP="00C83122">
                    <w:pPr>
                      <w:bidi w:val="0"/>
                      <w:jc w:val="center"/>
                      <w:rPr>
                        <w:b/>
                        <w:bCs/>
                        <w:sz w:val="16"/>
                        <w:szCs w:val="16"/>
                      </w:rPr>
                    </w:pPr>
                    <w:hyperlink r:id="rId2" w:history="1">
                      <w:r w:rsidR="003A44A1" w:rsidRPr="008D08BD">
                        <w:rPr>
                          <w:b/>
                          <w:bCs/>
                          <w:sz w:val="16"/>
                          <w:szCs w:val="16"/>
                        </w:rPr>
                        <w:t>A05</w:t>
                      </w:r>
                      <w:r w:rsidR="003A44A1" w:rsidRPr="008D08BD">
                        <w:rPr>
                          <w:rFonts w:hint="cs"/>
                          <w:b/>
                          <w:bCs/>
                          <w:sz w:val="16"/>
                          <w:szCs w:val="16"/>
                        </w:rPr>
                        <w:t>27676412</w:t>
                      </w:r>
                      <w:r w:rsidR="003A44A1" w:rsidRPr="008D08BD">
                        <w:rPr>
                          <w:b/>
                          <w:bCs/>
                          <w:sz w:val="16"/>
                          <w:szCs w:val="16"/>
                        </w:rPr>
                        <w:t>@</w:t>
                      </w:r>
                      <w:r w:rsidR="003A44A1" w:rsidRPr="008D08BD">
                        <w:rPr>
                          <w:rFonts w:hint="cs"/>
                          <w:b/>
                          <w:bCs/>
                          <w:sz w:val="16"/>
                          <w:szCs w:val="16"/>
                        </w:rPr>
                        <w:t>GMAIL.COM</w:t>
                      </w:r>
                    </w:hyperlink>
                    <w:r w:rsidR="003A44A1">
                      <w:rPr>
                        <w:b/>
                        <w:bCs/>
                        <w:sz w:val="16"/>
                        <w:szCs w:val="16"/>
                      </w:rPr>
                      <w:t xml:space="preserve"> </w:t>
                    </w:r>
                    <w:r w:rsidR="003A44A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89312" behindDoc="0" locked="0" layoutInCell="1" allowOverlap="1" wp14:anchorId="03DC5ACB" wp14:editId="3793DE56">
              <wp:simplePos x="0" y="0"/>
              <wp:positionH relativeFrom="margin">
                <wp:posOffset>46355</wp:posOffset>
              </wp:positionH>
              <wp:positionV relativeFrom="paragraph">
                <wp:posOffset>34290</wp:posOffset>
              </wp:positionV>
              <wp:extent cx="1002665" cy="264160"/>
              <wp:effectExtent l="0" t="0" r="6985" b="2540"/>
              <wp:wrapNone/>
              <wp:docPr id="37"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14FE277" w14:textId="77777777" w:rsidR="003A44A1" w:rsidRDefault="003A44A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C5ACB" id="_x0000_s1067" type="#_x0000_t202" style="position:absolute;left:0;text-align:left;margin-left:3.65pt;margin-top:2.7pt;width:78.95pt;height:20.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RQIAAGM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z/X+NRQIAAGME&#10;AAAOAAAAAAAAAAAAAAAAAC4CAABkcnMvZTJvRG9jLnhtbFBLAQItABQABgAIAAAAIQDVUvA93AAA&#10;AAYBAAAPAAAAAAAAAAAAAAAAAJ8EAABkcnMvZG93bnJldi54bWxQSwUGAAAAAAQABADzAAAAqAUA&#10;AAAA&#10;" strokeweight="1.25pt">
              <v:textbox>
                <w:txbxContent>
                  <w:p w14:paraId="714FE277" w14:textId="77777777" w:rsidR="003A44A1" w:rsidRDefault="003A44A1" w:rsidP="00C83122">
                    <w:pPr>
                      <w:rPr>
                        <w:b/>
                        <w:bCs/>
                        <w:sz w:val="18"/>
                        <w:szCs w:val="18"/>
                      </w:rPr>
                    </w:pPr>
                    <w:r>
                      <w:rPr>
                        <w:b/>
                        <w:bCs/>
                        <w:sz w:val="18"/>
                        <w:szCs w:val="18"/>
                        <w:rtl/>
                      </w:rPr>
                      <w:t>המשך בעמ' הבא</w:t>
                    </w:r>
                  </w:p>
                </w:txbxContent>
              </v:textbox>
              <w10:wrap anchorx="margin"/>
            </v:shape>
          </w:pict>
        </mc:Fallback>
      </mc:AlternateContent>
    </w:r>
  </w:p>
  <w:p w14:paraId="7752E918" w14:textId="77777777" w:rsidR="003A44A1" w:rsidRDefault="003A44A1" w:rsidP="00C83122">
    <w:pPr>
      <w:pStyle w:val="affe"/>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5705599"/>
      <w:docPartObj>
        <w:docPartGallery w:val="Page Numbers (Bottom of Page)"/>
        <w:docPartUnique/>
      </w:docPartObj>
    </w:sdtPr>
    <w:sdtEndPr>
      <w:rPr>
        <w:cs/>
      </w:rPr>
    </w:sdtEndPr>
    <w:sdtContent>
      <w:p w14:paraId="2005A52D" w14:textId="77777777" w:rsidR="003A44A1" w:rsidRDefault="003A44A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30354651"/>
      <w:docPartObj>
        <w:docPartGallery w:val="Page Numbers (Bottom of Page)"/>
        <w:docPartUnique/>
      </w:docPartObj>
    </w:sdtPr>
    <w:sdtEndPr>
      <w:rPr>
        <w:cs/>
      </w:rPr>
    </w:sdtEndPr>
    <w:sdtContent>
      <w:p w14:paraId="40A08F09" w14:textId="77777777" w:rsidR="003A44A1" w:rsidRDefault="003A44A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32762489"/>
      <w:docPartObj>
        <w:docPartGallery w:val="Page Numbers (Bottom of Page)"/>
        <w:docPartUnique/>
      </w:docPartObj>
    </w:sdtPr>
    <w:sdtEndPr>
      <w:rPr>
        <w:cs/>
      </w:rPr>
    </w:sdtEndPr>
    <w:sdtContent>
      <w:p w14:paraId="05491C82" w14:textId="77777777" w:rsidR="003A44A1" w:rsidRDefault="003A44A1">
        <w:pPr>
          <w:pStyle w:val="affe"/>
          <w:jc w:val="right"/>
          <w:rPr>
            <w:rtl/>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06222088"/>
      <w:docPartObj>
        <w:docPartGallery w:val="Page Numbers (Bottom of Page)"/>
        <w:docPartUnique/>
      </w:docPartObj>
    </w:sdtPr>
    <w:sdtEndPr>
      <w:rPr>
        <w:cs/>
      </w:rPr>
    </w:sdtEndPr>
    <w:sdtContent>
      <w:p w14:paraId="46AAAD33"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1CC346CF" w14:textId="77777777" w:rsidR="00E61F4F" w:rsidRDefault="00E61F4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295E" w14:textId="77777777" w:rsidR="00FD72BC" w:rsidRDefault="00FD72BC">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1BDF5" w14:textId="77777777" w:rsidR="009F2CD9" w:rsidRDefault="009F2CD9" w:rsidP="00541E2A">
      <w:pPr>
        <w:spacing w:after="0" w:line="240" w:lineRule="auto"/>
      </w:pPr>
      <w:r>
        <w:separator/>
      </w:r>
    </w:p>
  </w:footnote>
  <w:footnote w:type="continuationSeparator" w:id="0">
    <w:p w14:paraId="7CE15920" w14:textId="77777777" w:rsidR="009F2CD9" w:rsidRDefault="009F2CD9" w:rsidP="00541E2A">
      <w:pPr>
        <w:spacing w:after="0" w:line="240" w:lineRule="auto"/>
      </w:pPr>
      <w:r>
        <w:continuationSeparator/>
      </w:r>
    </w:p>
  </w:footnote>
  <w:footnote w:id="1">
    <w:p w14:paraId="49C20DEF" w14:textId="7D9F9104" w:rsidR="000F54D4" w:rsidRPr="004D37EE" w:rsidRDefault="000F54D4" w:rsidP="000F54D4">
      <w:pPr>
        <w:pStyle w:val="ad"/>
      </w:pPr>
      <w:r>
        <w:rPr>
          <w:rStyle w:val="afff0"/>
        </w:rPr>
        <w:footnoteRef/>
      </w:r>
      <w:r>
        <w:rPr>
          <w:rtl/>
        </w:rPr>
        <w:t xml:space="preserve"> </w:t>
      </w:r>
      <w:r>
        <w:rPr>
          <w:rFonts w:hint="cs"/>
          <w:rtl/>
        </w:rPr>
        <w:t>אך מ"מ דחה</w:t>
      </w:r>
      <w:r w:rsidRPr="004D37EE">
        <w:rPr>
          <w:b/>
          <w:bCs/>
          <w:rtl/>
        </w:rPr>
        <w:t xml:space="preserve"> </w:t>
      </w:r>
      <w:r>
        <w:rPr>
          <w:rFonts w:hint="cs"/>
          <w:b/>
          <w:bCs/>
          <w:rtl/>
        </w:rPr>
        <w:t>הרשב"א לקמן</w:t>
      </w:r>
      <w:r>
        <w:rPr>
          <w:rtl/>
        </w:rPr>
        <w:t xml:space="preserve"> </w:t>
      </w:r>
      <w:r>
        <w:rPr>
          <w:rFonts w:hint="cs"/>
          <w:rtl/>
        </w:rPr>
        <w:t>את דברי</w:t>
      </w:r>
      <w:r>
        <w:rPr>
          <w:rtl/>
        </w:rPr>
        <w:t xml:space="preserve"> </w:t>
      </w:r>
      <w:r>
        <w:rPr>
          <w:rFonts w:hint="cs"/>
          <w:b/>
          <w:bCs/>
          <w:rtl/>
        </w:rPr>
        <w:t>ר"י</w:t>
      </w:r>
      <w:r>
        <w:rPr>
          <w:rtl/>
        </w:rPr>
        <w:t xml:space="preserve"> </w:t>
      </w:r>
      <w:r w:rsidRPr="00594DA5">
        <w:rPr>
          <w:rStyle w:val="aff5"/>
          <w:rtl/>
        </w:rPr>
        <w:t xml:space="preserve">(עי' אות </w:t>
      </w:r>
      <w:r w:rsidRPr="00594DA5">
        <w:rPr>
          <w:rStyle w:val="aff5"/>
          <w:rtl/>
        </w:rPr>
        <w:fldChar w:fldCharType="begin"/>
      </w:r>
      <w:r w:rsidRPr="00594DA5">
        <w:rPr>
          <w:rStyle w:val="aff5"/>
          <w:rtl/>
        </w:rPr>
        <w:instrText xml:space="preserve"> </w:instrText>
      </w:r>
      <w:r w:rsidRPr="00594DA5">
        <w:rPr>
          <w:rStyle w:val="aff5"/>
        </w:rPr>
        <w:instrText>REF</w:instrText>
      </w:r>
      <w:r w:rsidRPr="00594DA5">
        <w:rPr>
          <w:rStyle w:val="aff5"/>
          <w:rtl/>
        </w:rPr>
        <w:instrText xml:space="preserve"> _</w:instrText>
      </w:r>
      <w:r w:rsidRPr="00594DA5">
        <w:rPr>
          <w:rStyle w:val="aff5"/>
        </w:rPr>
        <w:instrText>Ref167651689 \r \h</w:instrText>
      </w:r>
      <w:r w:rsidRPr="00594DA5">
        <w:rPr>
          <w:rStyle w:val="aff5"/>
          <w:rtl/>
        </w:rPr>
        <w:instrText xml:space="preserve"> </w:instrText>
      </w:r>
      <w:r w:rsidRPr="00594DA5">
        <w:rPr>
          <w:rStyle w:val="aff5"/>
          <w:rtl/>
        </w:rPr>
      </w:r>
      <w:r w:rsidRPr="00594DA5">
        <w:rPr>
          <w:rStyle w:val="aff5"/>
          <w:rtl/>
        </w:rPr>
        <w:fldChar w:fldCharType="separate"/>
      </w:r>
      <w:r w:rsidR="00E91BF8">
        <w:rPr>
          <w:rStyle w:val="aff5"/>
          <w:cs/>
        </w:rPr>
        <w:t>‎</w:t>
      </w:r>
      <w:r w:rsidR="00E91BF8">
        <w:rPr>
          <w:rStyle w:val="aff5"/>
          <w:rtl/>
        </w:rPr>
        <w:t>יב)</w:t>
      </w:r>
      <w:r w:rsidRPr="00594DA5">
        <w:rPr>
          <w:rStyle w:val="aff5"/>
          <w:rtl/>
        </w:rPr>
        <w:fldChar w:fldCharType="end"/>
      </w:r>
      <w:r>
        <w:rPr>
          <w:rtl/>
        </w:rPr>
        <w:t xml:space="preserve"> </w:t>
      </w:r>
      <w:r>
        <w:rPr>
          <w:rFonts w:hint="cs"/>
          <w:rtl/>
        </w:rPr>
        <w:t>דאפש"ל דהא דמוצא שטר לא יחזיר הוא כיון דכשמצא את השטר אינו מקויים והלוה טוען שהוא מזוייף ויש בו ריעותא שנפל, וכתב</w:t>
      </w:r>
      <w:r w:rsidRPr="001F6878">
        <w:rPr>
          <w:b/>
          <w:bCs/>
          <w:rtl/>
        </w:rPr>
        <w:t xml:space="preserve"> </w:t>
      </w:r>
      <w:r>
        <w:rPr>
          <w:rFonts w:hint="cs"/>
          <w:b/>
          <w:bCs/>
          <w:rtl/>
        </w:rPr>
        <w:t>הרשב"א</w:t>
      </w:r>
      <w:r>
        <w:rPr>
          <w:rtl/>
        </w:rPr>
        <w:t xml:space="preserve"> </w:t>
      </w:r>
      <w:r>
        <w:rPr>
          <w:rFonts w:hint="cs"/>
          <w:rtl/>
        </w:rPr>
        <w:t>דלפי"ז מדינא אסור לגבות בשטר זה אף אם אח"כ ימצא עידי קיום, דבשטר שנפל יש ריעוא וחיישינן שזייף וחתם, ואף כשהעדים עצמם הגיעו והעידו על חתימת ידיהם, מ"מ חוששים שמא הוא זייף היטב והם טועים שזו חתימתם, כמו המעשה בגמ' בב"ב</w:t>
      </w:r>
      <w:r>
        <w:rPr>
          <w:rtl/>
        </w:rPr>
        <w:t xml:space="preserve"> </w:t>
      </w:r>
      <w:r w:rsidRPr="007345A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קסז.</w:t>
      </w:r>
      <w:r w:rsidRPr="007345A4">
        <w:rPr>
          <w:rFonts w:ascii="Calibri" w:eastAsia="Times New Roman" w:hAnsi="Calibri" w:cs="Guttman Rashi"/>
          <w:noProof w:val="0"/>
          <w:sz w:val="10"/>
          <w:szCs w:val="12"/>
          <w:rtl/>
        </w:rPr>
        <w:t>)</w:t>
      </w:r>
      <w:r>
        <w:rPr>
          <w:rFonts w:hint="cs"/>
          <w:rtl/>
        </w:rPr>
        <w:t xml:space="preserve"> דמצינו זיוף שהחתום טועה בו.</w:t>
      </w:r>
      <w:r>
        <w:rPr>
          <w:rtl/>
        </w:rPr>
        <w:t xml:space="preserve"> </w:t>
      </w:r>
    </w:p>
    <w:p w14:paraId="349D6084" w14:textId="77777777" w:rsidR="000F54D4" w:rsidRPr="003F39E5" w:rsidRDefault="000F54D4" w:rsidP="000F54D4">
      <w:pPr>
        <w:pStyle w:val="afffffffff4"/>
        <w:rPr>
          <w:vanish/>
          <w:rtl/>
        </w:rPr>
      </w:pPr>
      <w:r w:rsidRPr="003F39E5">
        <w:rPr>
          <w:vanish/>
          <w:rtl/>
        </w:rPr>
        <w:t>אלא מיהו ראית רבי' יצחק ז"ל מיהא ליתא דהתם איכא למימר דהיינו טעמא דלא יחזיר דכיון דהשתא בשעת מציאה אינו מקוים והלה טוען מזויף הוא איתרע ליה בנפילה, והלכך אין לגבות בו מן הדין ואפי' ימצא עדי קיום דכיון דנפל איתרע ליה וחיישי' דלמא זיופי זייף וחתים, ואפי' היכא דאתו סהדי גופיהו ואסהידו אחתימות ידיהו דאיהי היא אפ"ה חיישי' דלמא דייק טפי וזייף כההיא דגט פשוט (קס"ז א') דאנח ידיה אזרנוקא.</w:t>
      </w:r>
    </w:p>
    <w:p w14:paraId="148C87DD" w14:textId="77777777" w:rsidR="000F54D4" w:rsidRPr="007F217A" w:rsidRDefault="000F54D4" w:rsidP="000F54D4">
      <w:pPr>
        <w:pStyle w:val="ad"/>
      </w:pPr>
      <w:r>
        <w:rPr>
          <w:rFonts w:hint="cs"/>
          <w:rtl/>
        </w:rPr>
        <w:t>אך כתב</w:t>
      </w:r>
      <w:r w:rsidRPr="007F217A">
        <w:rPr>
          <w:b/>
          <w:bCs/>
          <w:rtl/>
        </w:rPr>
        <w:t xml:space="preserve"> </w:t>
      </w:r>
      <w:r>
        <w:rPr>
          <w:rFonts w:hint="cs"/>
          <w:b/>
          <w:bCs/>
          <w:rtl/>
        </w:rPr>
        <w:t>הרשב"א לקמן</w:t>
      </w:r>
      <w:r>
        <w:rPr>
          <w:rtl/>
        </w:rPr>
        <w:t xml:space="preserve"> </w:t>
      </w:r>
      <w:r>
        <w:rPr>
          <w:rFonts w:hint="cs"/>
          <w:rtl/>
        </w:rPr>
        <w:t>דאי"ז נכון ולא חיישינן לזיוף כיון דאינו שכיח</w:t>
      </w:r>
      <w:r w:rsidRPr="007F217A">
        <w:rPr>
          <w:rFonts w:hint="cs"/>
          <w:rtl/>
        </w:rPr>
        <w:t xml:space="preserve"> </w:t>
      </w:r>
      <w:r>
        <w:rPr>
          <w:rFonts w:hint="cs"/>
          <w:rtl/>
        </w:rPr>
        <w:t>כלל, כדמוכח בשמואל בגמ' בב"מ</w:t>
      </w:r>
      <w:r>
        <w:rPr>
          <w:rtl/>
        </w:rPr>
        <w:t xml:space="preserve"> </w:t>
      </w:r>
      <w:r w:rsidRPr="004A461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טז:</w:t>
      </w:r>
      <w:r w:rsidRPr="004A461E">
        <w:rPr>
          <w:rFonts w:ascii="Calibri" w:eastAsia="Times New Roman" w:hAnsi="Calibri" w:cs="Guttman Rashi"/>
          <w:noProof w:val="0"/>
          <w:sz w:val="10"/>
          <w:szCs w:val="12"/>
          <w:rtl/>
        </w:rPr>
        <w:t>)</w:t>
      </w:r>
      <w:r>
        <w:rPr>
          <w:rtl/>
        </w:rPr>
        <w:t xml:space="preserve"> </w:t>
      </w:r>
      <w:r>
        <w:rPr>
          <w:rFonts w:hint="cs"/>
          <w:rtl/>
        </w:rPr>
        <w:t>דהמוצא שטר הקנאה בשוק יחזיר לבעלים אף שאין החייב מודה, ומוכח דלא חיישנן שמא השטר מזוייף היטב והקיום יהיה שלא כדין, וכתב</w:t>
      </w:r>
      <w:r w:rsidRPr="00B7579D">
        <w:rPr>
          <w:b/>
          <w:bCs/>
          <w:rtl/>
        </w:rPr>
        <w:t xml:space="preserve"> </w:t>
      </w:r>
      <w:r>
        <w:rPr>
          <w:rFonts w:hint="cs"/>
          <w:b/>
          <w:bCs/>
          <w:rtl/>
        </w:rPr>
        <w:t>הרשב"א</w:t>
      </w:r>
      <w:r>
        <w:rPr>
          <w:rtl/>
        </w:rPr>
        <w:t xml:space="preserve"> </w:t>
      </w:r>
      <w:r>
        <w:rPr>
          <w:rFonts w:hint="cs"/>
          <w:rtl/>
        </w:rPr>
        <w:t xml:space="preserve">דאין סברא לחלק בין שטר שאינו מקויים עכשיו שיכול לקיימו, לבין שטר שמקויים עכשיו ממש, דכל שהשטר יתקיים לבסוף, יכול להחזירו כיון שאם יהיה מקויים בשעה שמצא היה מותר להחזירו ה"ה בנתקיים אח"כ, אלא כתב </w:t>
      </w:r>
      <w:r>
        <w:rPr>
          <w:rFonts w:hint="cs"/>
          <w:b/>
          <w:bCs/>
          <w:rtl/>
        </w:rPr>
        <w:t>הרשב"א</w:t>
      </w:r>
      <w:r>
        <w:rPr>
          <w:rtl/>
        </w:rPr>
        <w:t xml:space="preserve"> </w:t>
      </w:r>
      <w:r>
        <w:rPr>
          <w:rFonts w:hint="cs"/>
          <w:rtl/>
        </w:rPr>
        <w:t>דאיירי בשטר מקויים ממש, ומ"מ יש חשש שמא כתב ללות ולא לוה ולא הגיע השטר לידי המלוה כלל, עיי"ש במה שהאריך</w:t>
      </w:r>
      <w:r w:rsidRPr="00A76637">
        <w:rPr>
          <w:b/>
          <w:bCs/>
          <w:rtl/>
        </w:rPr>
        <w:t xml:space="preserve"> </w:t>
      </w:r>
      <w:r>
        <w:rPr>
          <w:rFonts w:hint="cs"/>
          <w:b/>
          <w:bCs/>
          <w:rtl/>
        </w:rPr>
        <w:t>הרשב"א</w:t>
      </w:r>
      <w:r>
        <w:rPr>
          <w:rtl/>
        </w:rPr>
        <w:t xml:space="preserve"> </w:t>
      </w:r>
      <w:r>
        <w:rPr>
          <w:rFonts w:hint="cs"/>
          <w:rtl/>
        </w:rPr>
        <w:t>בזה, ובמ"ש דדוחק לבאר כן, ובמה שהאריך עוד</w:t>
      </w:r>
      <w:r w:rsidRPr="00001A6F">
        <w:rPr>
          <w:b/>
          <w:bCs/>
          <w:rtl/>
        </w:rPr>
        <w:t xml:space="preserve"> </w:t>
      </w:r>
      <w:r>
        <w:rPr>
          <w:rFonts w:hint="cs"/>
          <w:b/>
          <w:bCs/>
          <w:rtl/>
        </w:rPr>
        <w:t>הרשב"א</w:t>
      </w:r>
      <w:r>
        <w:rPr>
          <w:rtl/>
        </w:rPr>
        <w:t xml:space="preserve"> </w:t>
      </w:r>
      <w:r>
        <w:rPr>
          <w:rFonts w:hint="cs"/>
          <w:rtl/>
        </w:rPr>
        <w:t xml:space="preserve">בזה. </w:t>
      </w:r>
    </w:p>
    <w:p w14:paraId="6E44EFF1" w14:textId="77777777" w:rsidR="000F54D4" w:rsidRPr="003F39E5" w:rsidRDefault="000F54D4" w:rsidP="000F54D4">
      <w:pPr>
        <w:pStyle w:val="afffffffff4"/>
        <w:rPr>
          <w:vanish/>
          <w:rtl/>
        </w:rPr>
      </w:pPr>
      <w:r w:rsidRPr="003F39E5">
        <w:rPr>
          <w:vanish/>
          <w:rtl/>
        </w:rPr>
        <w:t>ואין זה נכון, דלא חיישי' להא דלא שכיחא כלל, דאי חיישי' להכי הא דאמר שמואל התם (ב"מ ט"ז ב') מצא שטר הקנאה בשוק יחזירנו לבעלים ואפי' אין חייב מודה ליחוש שמא מזויף הוא ויקיימנו שלא כדין כדאמרי' הכא, ואין סברא לחלק בין שאינו עכשיו מקויים ויכול לקיימו ובין שהוא מקויים ממש עכשיו, דכיון שמתקיים הוא לבסוף אף על פי שעכשיו אינו מקויים יחזיר כיון שאלו היה מקוים בשעת מציאה היינו מחזירין.</w:t>
      </w:r>
    </w:p>
    <w:p w14:paraId="65B5D567" w14:textId="77777777" w:rsidR="000F54D4" w:rsidRPr="003F39E5" w:rsidRDefault="000F54D4" w:rsidP="000F54D4">
      <w:pPr>
        <w:pStyle w:val="afffffffff4"/>
        <w:rPr>
          <w:vanish/>
          <w:rtl/>
        </w:rPr>
      </w:pPr>
      <w:r w:rsidRPr="003F39E5">
        <w:rPr>
          <w:vanish/>
          <w:rtl/>
        </w:rPr>
        <w:t xml:space="preserve">אלא יש לפרש דהתם במקויים ממש הוא וה"ק דלמא כתב ללות ולא לוה הוה ולא מטא לידיה כלל, ואף על גב דאיהו לא היו דברים מעולם קאמר כלומר איני מכיר בשטר זה ולא כתבתיו כלל, </w:t>
      </w:r>
      <w:r w:rsidRPr="003F39E5">
        <w:rPr>
          <w:rStyle w:val="afffffffff5"/>
          <w:vanish/>
          <w:rtl/>
        </w:rPr>
        <w:t>אנן כיון דנפל חיישי' לכולהו חששות ואמרי' כתב ללות ולא לוה הוה ולא רמיא אנפשיה ולאו אדעתיה, א"נ מימר אמר אי מודינא ביה ואמינא כתבתי ללות ולא לויתי הוה דלמא לא מהימני לי רבנן אימא לא כתבתי כלל, וכיון דנפל איתרע ליה וחיישי' לכל הני חששות. גם זה דחוק קצת בעיני דבשלמא בשיש בו אחריות נכסים אמרי לקוחות אנן לאו מפיו של לוה אנו חיין אלא אנו אומרים שהוא כתב ללות ולא לוה הוה, אלא לגבי בני חרי כיון דאיהו קמן וטוען לא כתבתי כלל והרי שטר זה מקוים לפניך והוכחש בעדים היכי אקשינן להדיא אי בשאין חייב מודה כי אין בו אחריות נכסים אמאי יחזיר, וכי כל כך הוא פשוט דלגבי דידיה לא נקבל טענתו ונאמר דטענה אחרת יש לו ולא מגלה טענתיה, זה דחוק, ועוד כל דמקויים אפי' נפל לא חיישי' לשמא כתב ללות ולא לוה וכדאמרי' התם בפ"ק דמציעא (ז' א') מאן מקיים שטריה מלוה.</w:t>
      </w:r>
    </w:p>
    <w:p w14:paraId="0BC8BD24" w14:textId="77777777" w:rsidR="000F54D4" w:rsidRPr="00DF5727" w:rsidRDefault="000F54D4" w:rsidP="000F54D4">
      <w:pPr>
        <w:pStyle w:val="ad"/>
        <w:rPr>
          <w:rtl/>
        </w:rPr>
      </w:pPr>
      <w:r>
        <w:rPr>
          <w:rFonts w:hint="cs"/>
          <w:rtl/>
        </w:rPr>
        <w:t>ועוד הביא</w:t>
      </w:r>
      <w:r w:rsidRPr="00DF5727">
        <w:rPr>
          <w:b/>
          <w:bCs/>
          <w:rtl/>
        </w:rPr>
        <w:t xml:space="preserve"> </w:t>
      </w:r>
      <w:r>
        <w:rPr>
          <w:rFonts w:hint="cs"/>
          <w:b/>
          <w:bCs/>
          <w:rtl/>
        </w:rPr>
        <w:t>הרשב"א לקמן</w:t>
      </w:r>
      <w:r>
        <w:rPr>
          <w:rtl/>
        </w:rPr>
        <w:t xml:space="preserve"> </w:t>
      </w:r>
      <w:r>
        <w:rPr>
          <w:rFonts w:hint="cs"/>
          <w:rtl/>
        </w:rPr>
        <w:t>בשם</w:t>
      </w:r>
      <w:r w:rsidRPr="00DF5727">
        <w:rPr>
          <w:b/>
          <w:bCs/>
          <w:rtl/>
        </w:rPr>
        <w:t xml:space="preserve"> </w:t>
      </w:r>
      <w:r>
        <w:rPr>
          <w:rFonts w:hint="cs"/>
          <w:b/>
          <w:bCs/>
          <w:rtl/>
        </w:rPr>
        <w:t>י"מ</w:t>
      </w:r>
      <w:r>
        <w:rPr>
          <w:rtl/>
        </w:rPr>
        <w:t xml:space="preserve"> </w:t>
      </w:r>
      <w:r>
        <w:rPr>
          <w:rFonts w:hint="cs"/>
          <w:rtl/>
        </w:rPr>
        <w:t>דביארו דאיירי בשטר שיש בו אחריות, והלוה טוען מזוייף ולכן לא יחזיר לא מהני קיום, שכיון שהלקוחות טוענים שמא כתב ללוות ולא לוה, דכיון שהלוה טוען שהוא מזוייף ואינו אומר תנו, טענתם טענה, עיי"ש במ"ש</w:t>
      </w:r>
      <w:r w:rsidRPr="00AD714B">
        <w:rPr>
          <w:b/>
          <w:bCs/>
          <w:rtl/>
        </w:rPr>
        <w:t xml:space="preserve"> </w:t>
      </w:r>
      <w:r>
        <w:rPr>
          <w:rFonts w:hint="cs"/>
          <w:b/>
          <w:bCs/>
          <w:rtl/>
        </w:rPr>
        <w:t>הרשב"א</w:t>
      </w:r>
      <w:r>
        <w:rPr>
          <w:rtl/>
        </w:rPr>
        <w:t xml:space="preserve"> </w:t>
      </w:r>
      <w:r>
        <w:rPr>
          <w:rFonts w:hint="cs"/>
          <w:rtl/>
        </w:rPr>
        <w:t>בזה, ובמה שכתב</w:t>
      </w:r>
      <w:r w:rsidRPr="00AD714B">
        <w:rPr>
          <w:b/>
          <w:bCs/>
          <w:rtl/>
        </w:rPr>
        <w:t xml:space="preserve"> </w:t>
      </w:r>
      <w:r>
        <w:rPr>
          <w:rFonts w:hint="cs"/>
          <w:b/>
          <w:bCs/>
          <w:rtl/>
        </w:rPr>
        <w:t>הרשב"א</w:t>
      </w:r>
      <w:r>
        <w:rPr>
          <w:rtl/>
        </w:rPr>
        <w:t xml:space="preserve"> </w:t>
      </w:r>
      <w:r>
        <w:rPr>
          <w:rFonts w:hint="cs"/>
          <w:rtl/>
        </w:rPr>
        <w:t>דדוחק לבאר כן.</w:t>
      </w:r>
    </w:p>
    <w:p w14:paraId="2F0CD70F" w14:textId="77777777" w:rsidR="000F54D4" w:rsidRPr="003F39E5" w:rsidRDefault="000F54D4" w:rsidP="000F54D4">
      <w:pPr>
        <w:pStyle w:val="afffffffff4"/>
        <w:rPr>
          <w:vanish/>
          <w:rtl/>
        </w:rPr>
      </w:pPr>
      <w:r w:rsidRPr="003F39E5">
        <w:rPr>
          <w:vanish/>
          <w:rtl/>
        </w:rPr>
        <w:t xml:space="preserve">וי"מ דכי יש בהן אחריות נכסים והלה טוען מזויף הוא מש"ה לא יחזיר ויתקיים בחותמיו מפני שהלקוחות טוענין אנו אומרים שמא כתב ללות ולא לוה, וכיון שהוא אינו אומר תנו טענתם טענה לגבי המשועבדין ולא יחזיר כדי שלא יגבה מן המשועבדין, </w:t>
      </w:r>
      <w:r w:rsidRPr="003F39E5">
        <w:rPr>
          <w:rStyle w:val="afffffffff5"/>
          <w:vanish/>
          <w:rtl/>
        </w:rPr>
        <w:t>אבל מבני חרי מיגבא גבי אי מקיים ליה דהא איהו טענת מזויף קא טעין והרי זה מקויים לפניך, והא דאקשינן כי אין בהם אחריות נכסים אמאי יחזיר מבני חרי מיגבא גבי הכי קא קשיא ליה היכי תנא סתם יחזיר דמשמע אפי' בשאינו מקוים ואמאי דלמא מזויף הוא כדקאמר, ומימר אמר מדאהדרוה ליה רבנן ש"מ דליכא למיחש לטענתי ואפי' לא יקיימנו גובה מיניה ואזיל ופרע ליה.</w:t>
      </w:r>
      <w:r w:rsidRPr="003F39E5">
        <w:rPr>
          <w:vanish/>
          <w:rtl/>
        </w:rPr>
        <w:t xml:space="preserve"> וזה יותר דחוק, </w:t>
      </w:r>
      <w:r w:rsidRPr="003F39E5">
        <w:rPr>
          <w:rStyle w:val="afffffffff5"/>
          <w:vanish/>
          <w:rtl/>
        </w:rPr>
        <w:t>חדא דנימא בשיש בו אחריות נכסים לא יחזיר למיגבי ממשעבדי אבל מבני חרי גבי דא"כ הו"ל למימר גובה מבני חרי ואינו גובה ממשעבדי, ועוד דלישנא דמבני חרי מיגבא גבי בב"ד משמע דאי לא הו"ל למימר דלמא פרע ליה א"נ הו"ל למימר בהדיא הכין מימר אמר האי דאהדרוה רבנן ניהליה למאי הלכתא אהדרוה ליה רבנן וכו' כמו שאמרו שם (י"ט א') גבי מצא גט אשה בשוק, ועוד צריכה תלמוד.</w:t>
      </w:r>
    </w:p>
    <w:p w14:paraId="1AA33125" w14:textId="77777777" w:rsidR="000F54D4" w:rsidRPr="00BD30B8" w:rsidRDefault="000F54D4" w:rsidP="000F54D4">
      <w:pPr>
        <w:pStyle w:val="ad"/>
      </w:pPr>
      <w:r>
        <w:rPr>
          <w:rFonts w:hint="cs"/>
          <w:rtl/>
        </w:rPr>
        <w:t>אלא כתב</w:t>
      </w:r>
      <w:r w:rsidRPr="009A258A">
        <w:rPr>
          <w:b/>
          <w:bCs/>
          <w:rtl/>
        </w:rPr>
        <w:t xml:space="preserve"> </w:t>
      </w:r>
      <w:r>
        <w:rPr>
          <w:rFonts w:hint="cs"/>
          <w:b/>
          <w:bCs/>
          <w:rtl/>
        </w:rPr>
        <w:t>הרשב"א לקמן</w:t>
      </w:r>
      <w:r>
        <w:rPr>
          <w:rtl/>
        </w:rPr>
        <w:t xml:space="preserve"> </w:t>
      </w:r>
      <w:r>
        <w:rPr>
          <w:rFonts w:hint="cs"/>
          <w:rtl/>
        </w:rPr>
        <w:t>דהביאור הוא</w:t>
      </w:r>
      <w:r>
        <w:rPr>
          <w:rtl/>
        </w:rPr>
        <w:t xml:space="preserve"> </w:t>
      </w:r>
      <w:r>
        <w:rPr>
          <w:rFonts w:hint="cs"/>
          <w:b/>
          <w:bCs/>
          <w:rtl/>
        </w:rPr>
        <w:t>כבי' הא' ברשב"א</w:t>
      </w:r>
      <w:r>
        <w:rPr>
          <w:rtl/>
        </w:rPr>
        <w:t xml:space="preserve"> </w:t>
      </w:r>
      <w:r>
        <w:rPr>
          <w:rFonts w:hint="cs"/>
          <w:rtl/>
        </w:rPr>
        <w:t>דחיישינן לזיוף גמור, והא דבשמואל לא חיישינן הוא כיון דרק הלוה עצמו יכול לטעון כן ולא טענינן ליה במילתא דלא שכיחא, אבל כשהוא עצמו טוען ויש ריעותא בנפילה חיישינן, עיי"ש במ"ש</w:t>
      </w:r>
      <w:r w:rsidRPr="007D73F9">
        <w:rPr>
          <w:b/>
          <w:bCs/>
          <w:rtl/>
        </w:rPr>
        <w:t xml:space="preserve"> </w:t>
      </w:r>
      <w:r>
        <w:rPr>
          <w:rFonts w:hint="cs"/>
          <w:b/>
          <w:bCs/>
          <w:rtl/>
        </w:rPr>
        <w:t>הרשב"א</w:t>
      </w:r>
      <w:r>
        <w:rPr>
          <w:rtl/>
        </w:rPr>
        <w:t xml:space="preserve"> </w:t>
      </w:r>
      <w:r>
        <w:rPr>
          <w:rFonts w:hint="cs"/>
          <w:rtl/>
        </w:rPr>
        <w:t>בזה.</w:t>
      </w:r>
    </w:p>
    <w:p w14:paraId="01A111FE" w14:textId="77777777" w:rsidR="000F54D4" w:rsidRPr="002B7471" w:rsidRDefault="000F54D4" w:rsidP="000F54D4">
      <w:pPr>
        <w:pStyle w:val="ae"/>
        <w:rPr>
          <w:vanish/>
        </w:rPr>
      </w:pPr>
      <w:r w:rsidRPr="002B7471">
        <w:rPr>
          <w:rFonts w:cs="David"/>
          <w:vanish/>
          <w:rtl/>
        </w:rPr>
        <w:t>ויש לנו לומר כלשון הראשון, וההיא דשמואל ל"ק דהתם בשאין הלוה כאן לטעון מזויף הוא ואנן לא טענינן מילתא דלא שכיחא, הא בטעין חיישינן כי הכא כיון דנפל. ויש לנו כיוצא בזו שמקבלין מבעל הדין בשטוען ואין ב"ד טוענין כן מפני שאינו מצוי כההיא דשטר כיס היוצא על היתומים שבפ' המוכר את הבית.</w:t>
      </w:r>
    </w:p>
  </w:footnote>
  <w:footnote w:id="2">
    <w:p w14:paraId="7B0B0C5B" w14:textId="77777777" w:rsidR="00F52BFA" w:rsidRDefault="00F52BFA" w:rsidP="00F52BFA">
      <w:pPr>
        <w:pStyle w:val="ae"/>
        <w:rPr>
          <w:rtl/>
        </w:rPr>
      </w:pPr>
      <w:r>
        <w:rPr>
          <w:rStyle w:val="afff0"/>
        </w:rPr>
        <w:footnoteRef/>
      </w:r>
      <w:r>
        <w:rPr>
          <w:rtl/>
        </w:rPr>
        <w:t xml:space="preserve"> </w:t>
      </w:r>
      <w:r>
        <w:rPr>
          <w:rFonts w:hint="cs"/>
          <w:rtl/>
        </w:rPr>
        <w:t>וע"ע במ"ש</w:t>
      </w:r>
      <w:r>
        <w:rPr>
          <w:rtl/>
        </w:rPr>
        <w:t xml:space="preserve"> </w:t>
      </w:r>
      <w:r>
        <w:rPr>
          <w:rFonts w:ascii="Guttman Hodes" w:eastAsia="Guttman Hodes" w:hAnsi="Guttman Hodes" w:hint="cs"/>
          <w:b/>
          <w:bCs/>
          <w:noProof/>
          <w:sz w:val="18"/>
          <w:rtl/>
        </w:rPr>
        <w:t>הקוב"ש בב"ב</w:t>
      </w:r>
      <w:r w:rsidRPr="00CF604C">
        <w:rPr>
          <w:rFonts w:ascii="Guttman Hodes" w:eastAsia="Guttman Hodes" w:hAnsi="Guttman Hodes"/>
          <w:b/>
          <w:bCs/>
          <w:noProof/>
          <w:sz w:val="18"/>
          <w:rtl/>
        </w:rPr>
        <w:t xml:space="preserve"> </w:t>
      </w:r>
      <w:r w:rsidRPr="00CF604C">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אות תר"כ</w:t>
      </w:r>
      <w:r w:rsidRPr="00CF604C">
        <w:rPr>
          <w:rFonts w:ascii="Guttman Rashi" w:eastAsia="Guttman Rashi" w:hAnsi="Guttman Rashi" w:cs="Guttman Rashi"/>
          <w:noProof/>
          <w:sz w:val="10"/>
          <w:szCs w:val="10"/>
          <w:rtl/>
        </w:rPr>
        <w:t>)</w:t>
      </w:r>
      <w:r>
        <w:rPr>
          <w:rFonts w:hint="cs"/>
          <w:rtl/>
        </w:rPr>
        <w:t xml:space="preserve"> דבמקום שלא ידוע אם הגט נכתב לשמה אין הע"א נאמן, אבל אם ידוע שיש גט שנכתב לשמה, נאמן הע"א לומר שזהו הגט הכשר.</w:t>
      </w:r>
    </w:p>
    <w:p w14:paraId="71E5E6D5" w14:textId="77777777" w:rsidR="00F52BFA" w:rsidRDefault="00F52BFA" w:rsidP="00724A46">
      <w:pPr>
        <w:pStyle w:val="afffffe"/>
        <w:rPr>
          <w:rtl/>
        </w:rPr>
      </w:pPr>
      <w:r>
        <w:rPr>
          <w:rtl/>
        </w:rPr>
        <w:t>קובץ שעורים בבא בתרא אות תרכ</w:t>
      </w:r>
    </w:p>
    <w:p w14:paraId="1BD56940" w14:textId="77777777" w:rsidR="00F52BFA" w:rsidRDefault="00F52BFA" w:rsidP="00F52BFA">
      <w:pPr>
        <w:pStyle w:val="afffffffff4"/>
      </w:pPr>
      <w:r>
        <w:rPr>
          <w:rtl/>
        </w:rPr>
        <w:t>[מ"ש למעלה "מה יענו לקושית הריב"ש" ואפשר לומר, דהא דע"א נאמן לומר אחוא דמיתנא, הטעם דכיון דידוע דיש אח אלא דאינו ידוע מי הוא בזה נאמר, כמו בנתקדשתי ואיני יודעת למי, ובא אחד ואמר אני קדשתיה נאמן ליתן גט - קידושין ס"ג - וה"נ אם ידוע שיש אח במד"ה ובא ע"א ואמר זהו האח אפשר דנאמן ומתניתין דאומר זה אחי דאינו נאמן, מיירי שאינו ידוע כלל אם יש עוד אח, וחילוק זה מצינו לענין גט, דאם ידע שנכתב גט לשמה, אלא שאינו ידוע אם זהו הגט ע"א נאמן, כמבואר בספ"ק דב"מ, דבכה"ג צורבא מרבנן נאמן בטב"ע, ואילו לומר שנכתב גט לשמה, אין ע"א נאמן כמבואר בריש גיטין].</w:t>
      </w:r>
    </w:p>
  </w:footnote>
  <w:footnote w:id="3">
    <w:p w14:paraId="58FED97C" w14:textId="77777777" w:rsidR="00E866D6" w:rsidRDefault="00E866D6" w:rsidP="00E866D6">
      <w:pPr>
        <w:pStyle w:val="ae"/>
        <w:rPr>
          <w:rtl/>
        </w:rPr>
      </w:pPr>
      <w:r>
        <w:rPr>
          <w:rStyle w:val="afff0"/>
        </w:rPr>
        <w:footnoteRef/>
      </w:r>
      <w:r>
        <w:rPr>
          <w:rtl/>
        </w:rPr>
        <w:t xml:space="preserve"> </w:t>
      </w:r>
      <w:r>
        <w:rPr>
          <w:rFonts w:hint="cs"/>
          <w:rtl/>
        </w:rPr>
        <w:t>כ"כ</w:t>
      </w:r>
      <w:r w:rsidRPr="00730BE2">
        <w:rPr>
          <w:rFonts w:ascii="Guttman Rashi" w:eastAsia="Guttman Rashi" w:hAnsi="Guttman Rashi" w:cs="Guttman Rashi"/>
          <w:noProof/>
          <w:sz w:val="10"/>
          <w:szCs w:val="10"/>
          <w:rtl/>
        </w:rPr>
        <w:t xml:space="preserve"> </w:t>
      </w:r>
      <w:r w:rsidRPr="00730BE2">
        <w:rPr>
          <w:rFonts w:ascii="Guttman Hodes" w:eastAsia="Guttman Hodes" w:hAnsi="Guttman Hodes"/>
          <w:b/>
          <w:bCs/>
          <w:noProof/>
          <w:sz w:val="18"/>
          <w:rtl/>
        </w:rPr>
        <w:t>בשם גדולים להחיד"א</w:t>
      </w:r>
      <w:r>
        <w:rPr>
          <w:rFonts w:ascii="Guttman Hodes" w:eastAsia="Guttman Hodes" w:hAnsi="Guttman Hodes" w:hint="cs"/>
          <w:b/>
          <w:bCs/>
          <w:noProof/>
          <w:sz w:val="18"/>
          <w:rtl/>
        </w:rPr>
        <w:t xml:space="preserve"> </w:t>
      </w:r>
      <w:r>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אות שכ"ו</w:t>
      </w:r>
      <w:r>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 xml:space="preserve"> </w:t>
      </w:r>
      <w:r w:rsidRPr="00730BE2">
        <w:rPr>
          <w:rFonts w:hint="cs"/>
          <w:rtl/>
        </w:rPr>
        <w:t xml:space="preserve">דהוא </w:t>
      </w:r>
      <w:r w:rsidRPr="00D77838">
        <w:rPr>
          <w:rStyle w:val="aff9"/>
          <w:rFonts w:hint="cs"/>
          <w:rtl/>
        </w:rPr>
        <w:t>בן אחיו של הרא"ה</w:t>
      </w:r>
      <w:r>
        <w:rPr>
          <w:rFonts w:hint="cs"/>
          <w:rtl/>
        </w:rPr>
        <w:t>.</w:t>
      </w:r>
    </w:p>
  </w:footnote>
  <w:footnote w:id="4">
    <w:p w14:paraId="5190DD63" w14:textId="6171A103" w:rsidR="00125D6D" w:rsidRDefault="00125D6D" w:rsidP="00125D6D">
      <w:pPr>
        <w:pStyle w:val="ae"/>
        <w:rPr>
          <w:rtl/>
        </w:rPr>
      </w:pPr>
      <w:r>
        <w:rPr>
          <w:rStyle w:val="afff0"/>
        </w:rPr>
        <w:footnoteRef/>
      </w:r>
      <w:r>
        <w:rPr>
          <w:rtl/>
        </w:rPr>
        <w:t xml:space="preserve"> </w:t>
      </w:r>
      <w:r>
        <w:rPr>
          <w:rFonts w:hint="cs"/>
          <w:rtl/>
        </w:rPr>
        <w:t>משמע בדברי</w:t>
      </w:r>
      <w:r>
        <w:rPr>
          <w:rtl/>
        </w:rPr>
        <w:t xml:space="preserve"> </w:t>
      </w:r>
      <w:r>
        <w:rPr>
          <w:rFonts w:ascii="Guttman Hodes" w:eastAsia="Guttman Hodes" w:hAnsi="Guttman Hodes" w:hint="cs"/>
          <w:b/>
          <w:bCs/>
          <w:noProof/>
          <w:sz w:val="18"/>
          <w:rtl/>
        </w:rPr>
        <w:t>הרשב"א ביבמות</w:t>
      </w:r>
      <w:r w:rsidRPr="005A18E4">
        <w:rPr>
          <w:rFonts w:ascii="Guttman Hodes" w:eastAsia="Guttman Hodes" w:hAnsi="Guttman Hodes"/>
          <w:b/>
          <w:bCs/>
          <w:noProof/>
          <w:sz w:val="18"/>
          <w:rtl/>
        </w:rPr>
        <w:t xml:space="preserve"> </w:t>
      </w:r>
      <w:r w:rsidRPr="005A18E4">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Ref170204803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יח)</w:t>
      </w:r>
      <w:r>
        <w:rPr>
          <w:rFonts w:ascii="Guttman Rashi" w:eastAsia="Guttman Rashi" w:hAnsi="Guttman Rashi" w:cs="Guttman Rashi"/>
          <w:noProof/>
          <w:sz w:val="10"/>
          <w:szCs w:val="10"/>
          <w:rtl/>
        </w:rPr>
        <w:fldChar w:fldCharType="end"/>
      </w:r>
      <w:r>
        <w:rPr>
          <w:rFonts w:ascii="Guttman Rashi" w:eastAsia="Guttman Rashi" w:hAnsi="Guttman Rashi" w:cs="Guttman Rashi" w:hint="cs"/>
          <w:noProof/>
          <w:sz w:val="10"/>
          <w:szCs w:val="10"/>
          <w:rtl/>
        </w:rPr>
        <w:t xml:space="preserve"> </w:t>
      </w:r>
      <w:r>
        <w:rPr>
          <w:rFonts w:hint="cs"/>
          <w:rtl/>
        </w:rPr>
        <w:t>דהוא גרס בדברי</w:t>
      </w:r>
      <w:r>
        <w:rPr>
          <w:rtl/>
        </w:rPr>
        <w:t xml:space="preserve"> </w:t>
      </w:r>
      <w:r>
        <w:rPr>
          <w:rFonts w:ascii="Guttman Hodes" w:eastAsia="Guttman Hodes" w:hAnsi="Guttman Hodes" w:hint="cs"/>
          <w:b/>
          <w:bCs/>
          <w:noProof/>
          <w:sz w:val="18"/>
          <w:rtl/>
        </w:rPr>
        <w:t xml:space="preserve">רש"י </w:t>
      </w:r>
      <w:r>
        <w:rPr>
          <w:rFonts w:hint="cs"/>
          <w:rtl/>
        </w:rPr>
        <w:t>דלא</w:t>
      </w:r>
      <w:r>
        <w:rPr>
          <w:rtl/>
        </w:rPr>
        <w:t xml:space="preserve"> </w:t>
      </w:r>
      <w:r>
        <w:rPr>
          <w:rFonts w:ascii="Guttman Hodes" w:eastAsia="Guttman Hodes" w:hAnsi="Guttman Hodes" w:hint="cs"/>
          <w:b/>
          <w:bCs/>
          <w:noProof/>
          <w:sz w:val="18"/>
          <w:rtl/>
        </w:rPr>
        <w:t>כרש"י לפנינו</w:t>
      </w:r>
      <w:r>
        <w:rPr>
          <w:rFonts w:ascii="Guttman Rashi" w:eastAsia="Guttman Rashi" w:hAnsi="Guttman Rashi" w:cs="Guttman Rashi" w:hint="cs"/>
          <w:noProof/>
          <w:sz w:val="10"/>
          <w:szCs w:val="10"/>
          <w:rtl/>
        </w:rPr>
        <w:t xml:space="preserve"> </w:t>
      </w:r>
      <w:r w:rsidRPr="005A18E4">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Ref170204770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ט)</w:t>
      </w:r>
      <w:r>
        <w:rPr>
          <w:rFonts w:ascii="Guttman Rashi" w:eastAsia="Guttman Rashi" w:hAnsi="Guttman Rashi" w:cs="Guttman Rashi"/>
          <w:noProof/>
          <w:sz w:val="10"/>
          <w:szCs w:val="10"/>
          <w:rtl/>
        </w:rPr>
        <w:fldChar w:fldCharType="end"/>
      </w:r>
      <w:r>
        <w:rPr>
          <w:rFonts w:hint="cs"/>
          <w:rtl/>
        </w:rPr>
        <w:t xml:space="preserve">, דמ"ש </w:t>
      </w:r>
      <w:r>
        <w:rPr>
          <w:rFonts w:ascii="Guttman Hodes" w:eastAsia="Guttman Hodes" w:hAnsi="Guttman Hodes" w:hint="cs"/>
          <w:b/>
          <w:bCs/>
          <w:noProof/>
          <w:sz w:val="18"/>
          <w:rtl/>
        </w:rPr>
        <w:t>ברש"י לפנינו</w:t>
      </w:r>
      <w:r w:rsidRPr="00CA14F7">
        <w:rPr>
          <w:rFonts w:ascii="Guttman Hodes" w:eastAsia="Guttman Hodes" w:hAnsi="Guttman Hodes"/>
          <w:b/>
          <w:bCs/>
          <w:noProof/>
          <w:sz w:val="18"/>
          <w:rtl/>
        </w:rPr>
        <w:t xml:space="preserve"> </w:t>
      </w:r>
      <w:r w:rsidRPr="00CA14F7">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Ref170204792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ח)</w:t>
      </w:r>
      <w:r>
        <w:rPr>
          <w:rFonts w:ascii="Guttman Rashi" w:eastAsia="Guttman Rashi" w:hAnsi="Guttman Rashi" w:cs="Guttman Rashi"/>
          <w:noProof/>
          <w:sz w:val="10"/>
          <w:szCs w:val="10"/>
          <w:rtl/>
        </w:rPr>
        <w:fldChar w:fldCharType="end"/>
      </w:r>
      <w:r>
        <w:rPr>
          <w:rFonts w:hint="cs"/>
          <w:rtl/>
        </w:rPr>
        <w:t xml:space="preserve"> בדעת ר"א דב</w:t>
      </w:r>
      <w:r w:rsidRPr="007F07E0">
        <w:rPr>
          <w:rtl/>
        </w:rPr>
        <w:t xml:space="preserve">כתב ידו קרינן ביה "וכתב ונתן", </w:t>
      </w:r>
      <w:r>
        <w:rPr>
          <w:rFonts w:hint="cs"/>
          <w:rtl/>
        </w:rPr>
        <w:t>ו</w:t>
      </w:r>
      <w:r w:rsidRPr="007F07E0">
        <w:rPr>
          <w:rtl/>
        </w:rPr>
        <w:t>כשר מדאו' אף שאין בו עידי מסירה</w:t>
      </w:r>
      <w:r>
        <w:rPr>
          <w:rFonts w:hint="cs"/>
          <w:rtl/>
        </w:rPr>
        <w:t>, כתב כן</w:t>
      </w:r>
      <w:r>
        <w:rPr>
          <w:rtl/>
        </w:rPr>
        <w:t xml:space="preserve"> </w:t>
      </w:r>
      <w:r>
        <w:rPr>
          <w:rFonts w:ascii="Guttman Hodes" w:eastAsia="Guttman Hodes" w:hAnsi="Guttman Hodes" w:hint="cs"/>
          <w:b/>
          <w:bCs/>
          <w:noProof/>
          <w:sz w:val="18"/>
          <w:rtl/>
        </w:rPr>
        <w:t>הרשב"א</w:t>
      </w:r>
      <w:r>
        <w:rPr>
          <w:rtl/>
        </w:rPr>
        <w:t xml:space="preserve"> </w:t>
      </w:r>
      <w:r>
        <w:rPr>
          <w:rFonts w:hint="cs"/>
          <w:rtl/>
        </w:rPr>
        <w:t>בשם</w:t>
      </w:r>
      <w:r>
        <w:rPr>
          <w:rtl/>
        </w:rPr>
        <w:t xml:space="preserve"> </w:t>
      </w:r>
      <w:r>
        <w:rPr>
          <w:rFonts w:ascii="Guttman Hodes" w:eastAsia="Guttman Hodes" w:hAnsi="Guttman Hodes" w:hint="cs"/>
          <w:b/>
          <w:bCs/>
          <w:noProof/>
          <w:sz w:val="18"/>
          <w:rtl/>
        </w:rPr>
        <w:t>רש"י</w:t>
      </w:r>
      <w:r>
        <w:rPr>
          <w:rtl/>
        </w:rPr>
        <w:t xml:space="preserve"> </w:t>
      </w:r>
      <w:r>
        <w:rPr>
          <w:rFonts w:hint="cs"/>
          <w:rtl/>
        </w:rPr>
        <w:t xml:space="preserve">בדעת ר"מ ולא בדעת ר"א, ולפי"ז לשון </w:t>
      </w:r>
      <w:r>
        <w:rPr>
          <w:rFonts w:ascii="Guttman Hodes" w:eastAsia="Guttman Hodes" w:hAnsi="Guttman Hodes" w:hint="cs"/>
          <w:b/>
          <w:bCs/>
          <w:noProof/>
          <w:sz w:val="18"/>
          <w:rtl/>
        </w:rPr>
        <w:t>רש"י</w:t>
      </w:r>
      <w:r>
        <w:rPr>
          <w:rtl/>
        </w:rPr>
        <w:t xml:space="preserve"> </w:t>
      </w:r>
      <w:r>
        <w:rPr>
          <w:rFonts w:hint="cs"/>
          <w:rtl/>
        </w:rPr>
        <w:t>מיושב יותר, ומתורצת קושית</w:t>
      </w:r>
      <w:r>
        <w:rPr>
          <w:rtl/>
        </w:rPr>
        <w:t xml:space="preserve"> </w:t>
      </w:r>
      <w:r>
        <w:rPr>
          <w:rFonts w:ascii="Guttman Hodes" w:eastAsia="Guttman Hodes" w:hAnsi="Guttman Hodes" w:hint="cs"/>
          <w:b/>
          <w:bCs/>
          <w:noProof/>
          <w:sz w:val="18"/>
          <w:rtl/>
        </w:rPr>
        <w:t>הב"ח</w:t>
      </w:r>
      <w:r w:rsidRPr="005A18E4">
        <w:rPr>
          <w:rFonts w:ascii="Guttman Hodes" w:eastAsia="Guttman Hodes" w:hAnsi="Guttman Hodes"/>
          <w:b/>
          <w:bCs/>
          <w:noProof/>
          <w:sz w:val="18"/>
          <w:rtl/>
        </w:rPr>
        <w:t xml:space="preserve"> </w:t>
      </w:r>
      <w:r w:rsidRPr="005A18E4">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Ref171198675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י)</w:t>
      </w:r>
      <w:r>
        <w:rPr>
          <w:rFonts w:ascii="Guttman Rashi" w:eastAsia="Guttman Rashi" w:hAnsi="Guttman Rashi" w:cs="Guttman Rashi"/>
          <w:noProof/>
          <w:sz w:val="10"/>
          <w:szCs w:val="10"/>
          <w:rtl/>
        </w:rPr>
        <w:fldChar w:fldCharType="end"/>
      </w:r>
      <w:r>
        <w:rPr>
          <w:rFonts w:hint="cs"/>
          <w:rtl/>
        </w:rPr>
        <w:t xml:space="preserve"> דמשמע</w:t>
      </w:r>
      <w:r>
        <w:rPr>
          <w:rtl/>
        </w:rPr>
        <w:t xml:space="preserve"> </w:t>
      </w:r>
      <w:r>
        <w:rPr>
          <w:rFonts w:ascii="Guttman Hodes" w:eastAsia="Guttman Hodes" w:hAnsi="Guttman Hodes" w:hint="cs"/>
          <w:b/>
          <w:bCs/>
          <w:noProof/>
          <w:sz w:val="18"/>
          <w:rtl/>
        </w:rPr>
        <w:t>ברש"י</w:t>
      </w:r>
      <w:r>
        <w:rPr>
          <w:rtl/>
        </w:rPr>
        <w:t xml:space="preserve"> </w:t>
      </w:r>
      <w:r>
        <w:rPr>
          <w:rFonts w:hint="cs"/>
          <w:rtl/>
        </w:rPr>
        <w:t>דמ"ש דאפשר להעמיד את המשנה כר"מ היא הגה"ה ואינה מדברי</w:t>
      </w:r>
      <w:r>
        <w:rPr>
          <w:rtl/>
        </w:rPr>
        <w:t xml:space="preserve"> </w:t>
      </w:r>
      <w:r>
        <w:rPr>
          <w:rFonts w:ascii="Guttman Hodes" w:eastAsia="Guttman Hodes" w:hAnsi="Guttman Hodes" w:hint="cs"/>
          <w:b/>
          <w:bCs/>
          <w:noProof/>
          <w:sz w:val="18"/>
          <w:rtl/>
        </w:rPr>
        <w:t>רש"י</w:t>
      </w:r>
      <w:r>
        <w:rPr>
          <w:rFonts w:hint="cs"/>
          <w:rtl/>
        </w:rPr>
        <w:t>.</w:t>
      </w:r>
    </w:p>
    <w:p w14:paraId="3D89ECF7" w14:textId="2AF7DB01" w:rsidR="00125D6D" w:rsidRDefault="00125D6D" w:rsidP="00125D6D">
      <w:pPr>
        <w:pStyle w:val="ae"/>
      </w:pPr>
      <w:r>
        <w:rPr>
          <w:rFonts w:hint="cs"/>
          <w:rtl/>
        </w:rPr>
        <w:t>או דדברי</w:t>
      </w:r>
      <w:r>
        <w:rPr>
          <w:rtl/>
        </w:rPr>
        <w:t xml:space="preserve"> </w:t>
      </w:r>
      <w:r>
        <w:rPr>
          <w:rFonts w:ascii="Guttman Hodes" w:eastAsia="Guttman Hodes" w:hAnsi="Guttman Hodes" w:hint="cs"/>
          <w:b/>
          <w:bCs/>
          <w:noProof/>
          <w:sz w:val="18"/>
          <w:rtl/>
        </w:rPr>
        <w:t>הרשב"א</w:t>
      </w:r>
      <w:r>
        <w:rPr>
          <w:rtl/>
        </w:rPr>
        <w:t xml:space="preserve"> </w:t>
      </w:r>
      <w:r>
        <w:rPr>
          <w:rFonts w:hint="cs"/>
          <w:rtl/>
        </w:rPr>
        <w:t>בשם</w:t>
      </w:r>
      <w:r>
        <w:rPr>
          <w:rtl/>
        </w:rPr>
        <w:t xml:space="preserve"> </w:t>
      </w:r>
      <w:r>
        <w:rPr>
          <w:rFonts w:ascii="Guttman Hodes" w:eastAsia="Guttman Hodes" w:hAnsi="Guttman Hodes" w:hint="cs"/>
          <w:b/>
          <w:bCs/>
          <w:noProof/>
          <w:sz w:val="18"/>
          <w:rtl/>
        </w:rPr>
        <w:t>רש"י</w:t>
      </w:r>
      <w:r>
        <w:rPr>
          <w:rtl/>
        </w:rPr>
        <w:t xml:space="preserve"> </w:t>
      </w:r>
      <w:r>
        <w:rPr>
          <w:rFonts w:hint="cs"/>
          <w:rtl/>
        </w:rPr>
        <w:t>היינו מלשון</w:t>
      </w:r>
      <w:r>
        <w:rPr>
          <w:rtl/>
        </w:rPr>
        <w:t xml:space="preserve"> </w:t>
      </w:r>
      <w:r>
        <w:rPr>
          <w:rFonts w:ascii="Guttman Hodes" w:eastAsia="Guttman Hodes" w:hAnsi="Guttman Hodes" w:hint="cs"/>
          <w:b/>
          <w:bCs/>
          <w:noProof/>
          <w:sz w:val="18"/>
          <w:rtl/>
        </w:rPr>
        <w:t>רש"י בתשו'</w:t>
      </w:r>
      <w:r>
        <w:rPr>
          <w:rtl/>
        </w:rPr>
        <w:t xml:space="preserve"> </w:t>
      </w:r>
      <w:r>
        <w:rPr>
          <w:rFonts w:hint="cs"/>
          <w:rtl/>
        </w:rPr>
        <w:t>כמ"ש</w:t>
      </w:r>
      <w:r>
        <w:rPr>
          <w:rtl/>
        </w:rPr>
        <w:t xml:space="preserve"> </w:t>
      </w:r>
      <w:r>
        <w:rPr>
          <w:rFonts w:ascii="Guttman Hodes" w:eastAsia="Guttman Hodes" w:hAnsi="Guttman Hodes" w:hint="cs"/>
          <w:b/>
          <w:bCs/>
          <w:noProof/>
          <w:sz w:val="18"/>
          <w:rtl/>
        </w:rPr>
        <w:t>הרשב"א לקמן</w:t>
      </w:r>
      <w:r w:rsidRPr="006D2FE3">
        <w:rPr>
          <w:rFonts w:ascii="Guttman Hodes" w:eastAsia="Guttman Hodes" w:hAnsi="Guttman Hodes"/>
          <w:b/>
          <w:bCs/>
          <w:noProof/>
          <w:sz w:val="18"/>
          <w:rtl/>
        </w:rPr>
        <w:t xml:space="preserve"> </w:t>
      </w:r>
      <w:r w:rsidRPr="006D2FE3">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Ref171197031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יא)</w:t>
      </w:r>
      <w:r>
        <w:rPr>
          <w:rFonts w:ascii="Guttman Rashi" w:eastAsia="Guttman Rashi" w:hAnsi="Guttman Rashi" w:cs="Guttman Rashi"/>
          <w:noProof/>
          <w:sz w:val="10"/>
          <w:szCs w:val="10"/>
          <w:rtl/>
        </w:rPr>
        <w:fldChar w:fldCharType="end"/>
      </w:r>
      <w:r>
        <w:rPr>
          <w:rFonts w:ascii="Guttman Rashi" w:eastAsia="Guttman Rashi" w:hAnsi="Guttman Rashi" w:cs="Guttman Rashi"/>
          <w:noProof/>
          <w:sz w:val="10"/>
          <w:szCs w:val="10"/>
          <w:rtl/>
        </w:rPr>
        <w:t xml:space="preserve"> </w:t>
      </w:r>
      <w:r>
        <w:rPr>
          <w:rFonts w:ascii="Guttman Hodes" w:eastAsia="Guttman Hodes" w:hAnsi="Guttman Hodes" w:hint="cs"/>
          <w:b/>
          <w:bCs/>
          <w:noProof/>
          <w:sz w:val="18"/>
          <w:rtl/>
        </w:rPr>
        <w:t>והתוס' הרא"ש</w:t>
      </w:r>
      <w:r w:rsidRPr="006D2FE3">
        <w:rPr>
          <w:rFonts w:ascii="Guttman Hodes" w:eastAsia="Guttman Hodes" w:hAnsi="Guttman Hodes"/>
          <w:b/>
          <w:bCs/>
          <w:noProof/>
          <w:sz w:val="18"/>
          <w:rtl/>
        </w:rPr>
        <w:t xml:space="preserve"> </w:t>
      </w:r>
      <w:r>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Ref171197032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יג)</w:t>
      </w:r>
      <w:r>
        <w:rPr>
          <w:rFonts w:ascii="Guttman Rashi" w:eastAsia="Guttman Rashi" w:hAnsi="Guttman Rashi" w:cs="Guttman Rashi"/>
          <w:noProof/>
          <w:sz w:val="10"/>
          <w:szCs w:val="10"/>
          <w:rtl/>
        </w:rPr>
        <w:fldChar w:fldCharType="end"/>
      </w:r>
      <w:r w:rsidRPr="006F7739">
        <w:rPr>
          <w:rStyle w:val="af"/>
          <w:rFonts w:hint="cs"/>
          <w:rtl/>
        </w:rPr>
        <w:t>.</w:t>
      </w:r>
    </w:p>
  </w:footnote>
  <w:footnote w:id="5">
    <w:p w14:paraId="5827E7F5" w14:textId="77AAD701" w:rsidR="00D309A4" w:rsidRDefault="00D309A4" w:rsidP="00D309A4">
      <w:pPr>
        <w:pStyle w:val="ae"/>
        <w:rPr>
          <w:rtl/>
        </w:rPr>
      </w:pPr>
      <w:r>
        <w:rPr>
          <w:rStyle w:val="afff0"/>
        </w:rPr>
        <w:footnoteRef/>
      </w:r>
      <w:r>
        <w:rPr>
          <w:rtl/>
        </w:rPr>
        <w:t xml:space="preserve"> </w:t>
      </w:r>
      <w:r>
        <w:rPr>
          <w:rFonts w:hint="cs"/>
          <w:rtl/>
        </w:rPr>
        <w:t>בדברי</w:t>
      </w:r>
      <w:r>
        <w:rPr>
          <w:rtl/>
        </w:rPr>
        <w:t xml:space="preserve"> </w:t>
      </w:r>
      <w:r>
        <w:rPr>
          <w:rFonts w:ascii="Guttman Hodes" w:eastAsia="Guttman Hodes" w:hAnsi="Guttman Hodes" w:hint="cs"/>
          <w:b/>
          <w:bCs/>
          <w:noProof/>
          <w:sz w:val="18"/>
          <w:rtl/>
        </w:rPr>
        <w:t>החת"ס</w:t>
      </w:r>
      <w:r>
        <w:rPr>
          <w:rtl/>
        </w:rPr>
        <w:t xml:space="preserve"> </w:t>
      </w:r>
      <w:r>
        <w:rPr>
          <w:rFonts w:hint="cs"/>
          <w:rtl/>
        </w:rPr>
        <w:t>לא מבואר להדיא דהגט פסול מדאו' לדעת</w:t>
      </w:r>
      <w:r>
        <w:rPr>
          <w:rtl/>
        </w:rPr>
        <w:t xml:space="preserve"> </w:t>
      </w:r>
      <w:r>
        <w:rPr>
          <w:rFonts w:ascii="Guttman Hodes" w:eastAsia="Guttman Hodes" w:hAnsi="Guttman Hodes" w:hint="cs"/>
          <w:b/>
          <w:bCs/>
          <w:noProof/>
          <w:sz w:val="18"/>
          <w:rtl/>
        </w:rPr>
        <w:t>רש"י בסנהדרין</w:t>
      </w:r>
      <w:r>
        <w:rPr>
          <w:rFonts w:hint="cs"/>
          <w:rtl/>
        </w:rPr>
        <w:t>, אלא כתב דס"ל</w:t>
      </w:r>
      <w:r>
        <w:rPr>
          <w:rtl/>
        </w:rPr>
        <w:t xml:space="preserve"> </w:t>
      </w:r>
      <w:r>
        <w:rPr>
          <w:rFonts w:ascii="Guttman Hodes" w:eastAsia="Guttman Hodes" w:hAnsi="Guttman Hodes" w:hint="cs"/>
          <w:b/>
          <w:bCs/>
          <w:noProof/>
          <w:sz w:val="18"/>
          <w:rtl/>
        </w:rPr>
        <w:t>לרש"י</w:t>
      </w:r>
      <w:r>
        <w:rPr>
          <w:rtl/>
        </w:rPr>
        <w:t xml:space="preserve"> </w:t>
      </w:r>
      <w:r>
        <w:rPr>
          <w:rFonts w:hint="cs"/>
          <w:rtl/>
        </w:rPr>
        <w:t>כדברי</w:t>
      </w:r>
      <w:r>
        <w:rPr>
          <w:rtl/>
        </w:rPr>
        <w:t xml:space="preserve"> </w:t>
      </w:r>
      <w:r>
        <w:rPr>
          <w:rFonts w:ascii="Guttman Hodes" w:eastAsia="Guttman Hodes" w:hAnsi="Guttman Hodes" w:hint="cs"/>
          <w:b/>
          <w:bCs/>
          <w:noProof/>
          <w:sz w:val="18"/>
          <w:rtl/>
        </w:rPr>
        <w:t>הרשב"א</w:t>
      </w:r>
      <w:r w:rsidRPr="007E2884">
        <w:rPr>
          <w:rtl/>
        </w:rPr>
        <w:t xml:space="preserve"> </w:t>
      </w:r>
      <w:r w:rsidRPr="007E2884">
        <w:rPr>
          <w:rFonts w:ascii="Guttman Hodes" w:eastAsia="Guttman Hodes" w:hAnsi="Guttman Hodes"/>
          <w:b/>
          <w:bCs/>
          <w:noProof/>
          <w:sz w:val="18"/>
          <w:rtl/>
        </w:rPr>
        <w:t>בבי' הא'</w:t>
      </w:r>
      <w:r w:rsidRPr="0023155D">
        <w:rPr>
          <w:rFonts w:ascii="Guttman Hodes" w:eastAsia="Guttman Hodes" w:hAnsi="Guttman Hodes"/>
          <w:b/>
          <w:bCs/>
          <w:noProof/>
          <w:sz w:val="18"/>
          <w:rtl/>
        </w:rPr>
        <w:t xml:space="preserve"> </w:t>
      </w:r>
      <w:r w:rsidRPr="0023155D">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Ref171454161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כז)</w:t>
      </w:r>
      <w:r>
        <w:rPr>
          <w:rFonts w:ascii="Guttman Rashi" w:eastAsia="Guttman Rashi" w:hAnsi="Guttman Rashi" w:cs="Guttman Rashi"/>
          <w:noProof/>
          <w:sz w:val="10"/>
          <w:szCs w:val="10"/>
          <w:rtl/>
        </w:rPr>
        <w:fldChar w:fldCharType="end"/>
      </w:r>
      <w:r>
        <w:rPr>
          <w:rFonts w:hint="cs"/>
          <w:rtl/>
        </w:rPr>
        <w:t>, ובתחילת דבריו כתב דלדעת</w:t>
      </w:r>
      <w:r>
        <w:rPr>
          <w:rtl/>
        </w:rPr>
        <w:t xml:space="preserve"> </w:t>
      </w:r>
      <w:r>
        <w:rPr>
          <w:rFonts w:ascii="Guttman Hodes" w:eastAsia="Guttman Hodes" w:hAnsi="Guttman Hodes" w:hint="cs"/>
          <w:b/>
          <w:bCs/>
          <w:noProof/>
          <w:sz w:val="18"/>
          <w:rtl/>
        </w:rPr>
        <w:t>הרשב"א</w:t>
      </w:r>
      <w:r>
        <w:rPr>
          <w:rtl/>
        </w:rPr>
        <w:t xml:space="preserve"> </w:t>
      </w:r>
      <w:r>
        <w:rPr>
          <w:rFonts w:hint="cs"/>
          <w:rtl/>
        </w:rPr>
        <w:t>מדאו' צריך שהעדים יחתמו לשמה, אך לא ביאר להדיא דכל שלא חתמו לשמה מדאו' הגט פסול.</w:t>
      </w:r>
    </w:p>
    <w:p w14:paraId="0DFA99BE" w14:textId="5F1AD227" w:rsidR="00D309A4" w:rsidRDefault="00D309A4" w:rsidP="00D309A4">
      <w:pPr>
        <w:pStyle w:val="ae"/>
        <w:rPr>
          <w:rtl/>
        </w:rPr>
      </w:pPr>
      <w:r>
        <w:rPr>
          <w:rFonts w:hint="cs"/>
          <w:rtl/>
        </w:rPr>
        <w:t>ואפש"ל דכוונתו לומר כדביאר</w:t>
      </w:r>
      <w:r w:rsidRPr="00A055EE">
        <w:rPr>
          <w:b/>
          <w:bCs/>
          <w:rtl/>
        </w:rPr>
        <w:t xml:space="preserve"> </w:t>
      </w:r>
      <w:r w:rsidRPr="004B27DB">
        <w:rPr>
          <w:rStyle w:val="aff9"/>
          <w:rFonts w:hint="cs"/>
          <w:rtl/>
        </w:rPr>
        <w:t>בחי' רבי נחום</w:t>
      </w:r>
      <w:r>
        <w:rPr>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Ref171452632 \r \h</w:instrText>
      </w:r>
      <w:r>
        <w:rPr>
          <w:rStyle w:val="aff5"/>
          <w:rtl/>
        </w:rPr>
        <w:instrText xml:space="preserve"> </w:instrText>
      </w:r>
      <w:r>
        <w:rPr>
          <w:rStyle w:val="aff5"/>
          <w:rtl/>
        </w:rPr>
      </w:r>
      <w:r>
        <w:rPr>
          <w:rStyle w:val="aff5"/>
          <w:rtl/>
        </w:rPr>
        <w:fldChar w:fldCharType="separate"/>
      </w:r>
      <w:r w:rsidR="00E91BF8">
        <w:rPr>
          <w:rStyle w:val="aff5"/>
          <w:cs/>
        </w:rPr>
        <w:t>‎</w:t>
      </w:r>
      <w:r w:rsidR="00E91BF8">
        <w:rPr>
          <w:rStyle w:val="aff5"/>
          <w:rtl/>
        </w:rPr>
        <w:t>סד)</w:t>
      </w:r>
      <w:r>
        <w:rPr>
          <w:rStyle w:val="aff5"/>
          <w:rtl/>
        </w:rPr>
        <w:fldChar w:fldCharType="end"/>
      </w:r>
      <w:r>
        <w:rPr>
          <w:rtl/>
        </w:rPr>
        <w:t xml:space="preserve"> </w:t>
      </w:r>
      <w:r>
        <w:rPr>
          <w:rFonts w:hint="cs"/>
          <w:rtl/>
        </w:rPr>
        <w:t xml:space="preserve">בדעת </w:t>
      </w:r>
      <w:r>
        <w:rPr>
          <w:rFonts w:hint="cs"/>
          <w:b/>
          <w:bCs/>
          <w:rtl/>
        </w:rPr>
        <w:t>רש"י</w:t>
      </w:r>
      <w:r w:rsidRPr="004B27DB">
        <w:rPr>
          <w:rFonts w:ascii="Guttman Hodes" w:eastAsia="Guttman Hodes" w:hAnsi="Guttman Hodes"/>
          <w:b/>
          <w:bCs/>
          <w:noProof/>
          <w:sz w:val="18"/>
          <w:rtl/>
        </w:rPr>
        <w:t xml:space="preserve"> </w:t>
      </w:r>
      <w:r w:rsidRPr="004B27DB">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hint="cs"/>
          <w:noProof/>
          <w:sz w:val="10"/>
          <w:szCs w:val="10"/>
        </w:rPr>
        <w:instrText>REF</w:instrText>
      </w:r>
      <w:r>
        <w:rPr>
          <w:rFonts w:ascii="Guttman Rashi" w:eastAsia="Guttman Rashi" w:hAnsi="Guttman Rashi" w:cs="Guttman Rashi" w:hint="cs"/>
          <w:noProof/>
          <w:sz w:val="10"/>
          <w:szCs w:val="10"/>
          <w:rtl/>
        </w:rPr>
        <w:instrText xml:space="preserve"> _</w:instrText>
      </w:r>
      <w:r>
        <w:rPr>
          <w:rFonts w:ascii="Guttman Rashi" w:eastAsia="Guttman Rashi" w:hAnsi="Guttman Rashi" w:cs="Guttman Rashi" w:hint="cs"/>
          <w:noProof/>
          <w:sz w:val="10"/>
          <w:szCs w:val="10"/>
        </w:rPr>
        <w:instrText>Ref171331964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א)</w:t>
      </w:r>
      <w:r>
        <w:rPr>
          <w:rFonts w:ascii="Guttman Rashi" w:eastAsia="Guttman Rashi" w:hAnsi="Guttman Rashi" w:cs="Guttman Rashi"/>
          <w:noProof/>
          <w:sz w:val="10"/>
          <w:szCs w:val="10"/>
          <w:rtl/>
        </w:rPr>
        <w:fldChar w:fldCharType="end"/>
      </w:r>
      <w:r>
        <w:rPr>
          <w:rFonts w:hint="cs"/>
          <w:rtl/>
        </w:rPr>
        <w:t xml:space="preserve"> דס"ל כדעת</w:t>
      </w:r>
      <w:r>
        <w:rPr>
          <w:rtl/>
        </w:rPr>
        <w:t xml:space="preserve"> </w:t>
      </w:r>
      <w:r>
        <w:rPr>
          <w:rFonts w:hint="cs"/>
          <w:b/>
          <w:bCs/>
          <w:rtl/>
        </w:rPr>
        <w:t>הרשב"א</w:t>
      </w:r>
      <w:r w:rsidRPr="00C1040A">
        <w:rPr>
          <w:rtl/>
        </w:rPr>
        <w:t xml:space="preserve"> </w:t>
      </w:r>
      <w:r w:rsidRPr="00C1040A">
        <w:rPr>
          <w:b/>
          <w:bCs/>
          <w:rtl/>
        </w:rPr>
        <w:t>בבי' הא'</w:t>
      </w:r>
      <w:r>
        <w:rPr>
          <w:rtl/>
        </w:rPr>
        <w:t xml:space="preserve"> </w:t>
      </w:r>
      <w:r w:rsidRPr="00A055EE">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Ref171417407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E91BF8">
        <w:rPr>
          <w:rFonts w:ascii="Calibri" w:eastAsia="Times New Roman" w:hAnsi="Calibri" w:cs="Guttman Rashi"/>
          <w:sz w:val="10"/>
          <w:szCs w:val="12"/>
          <w:cs/>
        </w:rPr>
        <w:t>‎</w:t>
      </w:r>
      <w:r w:rsidR="00E91BF8">
        <w:rPr>
          <w:rFonts w:ascii="Calibri" w:eastAsia="Times New Roman" w:hAnsi="Calibri" w:cs="Guttman Rashi"/>
          <w:sz w:val="10"/>
          <w:szCs w:val="12"/>
          <w:rtl/>
        </w:rPr>
        <w:t>כז)</w:t>
      </w:r>
      <w:r>
        <w:rPr>
          <w:rFonts w:ascii="Calibri" w:eastAsia="Times New Roman" w:hAnsi="Calibri" w:cs="Guttman Rashi"/>
          <w:sz w:val="10"/>
          <w:szCs w:val="12"/>
          <w:rtl/>
        </w:rPr>
        <w:fldChar w:fldCharType="end"/>
      </w:r>
      <w:r>
        <w:rPr>
          <w:rtl/>
        </w:rPr>
        <w:t xml:space="preserve"> </w:t>
      </w:r>
      <w:r>
        <w:rPr>
          <w:rFonts w:hint="cs"/>
          <w:rtl/>
        </w:rPr>
        <w:t>דהעידי חתימה בכלל כתיבת הגט וצריכים לחתום לשמה מדאו', אך הפסול מזוייף מתוכו הוא מדרבנן כמו בכל עד קרוב או פסול שחתם בגט ונמסר בעידי מסירה.</w:t>
      </w:r>
    </w:p>
    <w:p w14:paraId="61E8CB8A" w14:textId="5F5F5EC2" w:rsidR="00D309A4" w:rsidRDefault="00D309A4" w:rsidP="00D309A4">
      <w:pPr>
        <w:pStyle w:val="ae"/>
        <w:rPr>
          <w:rtl/>
        </w:rPr>
      </w:pPr>
      <w:r>
        <w:rPr>
          <w:rFonts w:hint="cs"/>
          <w:rtl/>
        </w:rPr>
        <w:t>אמנם</w:t>
      </w:r>
      <w:r>
        <w:rPr>
          <w:rtl/>
        </w:rPr>
        <w:t xml:space="preserve"> </w:t>
      </w:r>
      <w:r>
        <w:rPr>
          <w:rFonts w:ascii="Guttman Hodes" w:eastAsia="Guttman Hodes" w:hAnsi="Guttman Hodes" w:hint="cs"/>
          <w:b/>
          <w:bCs/>
          <w:noProof/>
          <w:sz w:val="18"/>
          <w:rtl/>
        </w:rPr>
        <w:t>בחי' רבי נחום</w:t>
      </w:r>
      <w:r>
        <w:rPr>
          <w:rtl/>
        </w:rPr>
        <w:t xml:space="preserve"> </w:t>
      </w:r>
      <w:r>
        <w:rPr>
          <w:rFonts w:hint="cs"/>
          <w:rtl/>
        </w:rPr>
        <w:t>הביא גם את דברי</w:t>
      </w:r>
      <w:r>
        <w:rPr>
          <w:rtl/>
        </w:rPr>
        <w:t xml:space="preserve"> </w:t>
      </w:r>
      <w:r>
        <w:rPr>
          <w:rFonts w:ascii="Guttman Hodes" w:eastAsia="Guttman Hodes" w:hAnsi="Guttman Hodes" w:hint="cs"/>
          <w:b/>
          <w:bCs/>
          <w:noProof/>
          <w:sz w:val="18"/>
          <w:rtl/>
        </w:rPr>
        <w:t>הפלס חיים</w:t>
      </w:r>
      <w:r w:rsidRPr="00956B3D">
        <w:rPr>
          <w:rFonts w:ascii="Guttman Hodes" w:eastAsia="Guttman Hodes" w:hAnsi="Guttman Hodes"/>
          <w:b/>
          <w:bCs/>
          <w:noProof/>
          <w:sz w:val="18"/>
          <w:rtl/>
        </w:rPr>
        <w:t xml:space="preserve"> </w:t>
      </w:r>
      <w:r>
        <w:rPr>
          <w:rFonts w:ascii="Guttman Hodes" w:eastAsia="Guttman Hodes" w:hAnsi="Guttman Hodes" w:hint="cs"/>
          <w:b/>
          <w:bCs/>
          <w:noProof/>
          <w:sz w:val="18"/>
          <w:rtl/>
        </w:rPr>
        <w:t xml:space="preserve">לקמן </w:t>
      </w:r>
      <w:r w:rsidRPr="00956B3D">
        <w:rPr>
          <w:rFonts w:ascii="Guttman Hodes" w:eastAsia="Guttman Hodes" w:hAnsi="Guttman Hodes"/>
          <w:noProof/>
          <w:sz w:val="12"/>
          <w:rtl/>
        </w:rPr>
        <w:t>[</w:t>
      </w:r>
      <w:r>
        <w:rPr>
          <w:rFonts w:ascii="Guttman Hodes" w:eastAsia="Guttman Hodes" w:hAnsi="Guttman Hodes" w:hint="cs"/>
          <w:noProof/>
          <w:sz w:val="12"/>
          <w:rtl/>
        </w:rPr>
        <w:t>לבעל שו"ת מחנה חיים תלמיד הכת"ס</w:t>
      </w:r>
      <w:r w:rsidRPr="00956B3D">
        <w:rPr>
          <w:rFonts w:ascii="Guttman Hodes" w:eastAsia="Guttman Hodes" w:hAnsi="Guttman Hodes"/>
          <w:noProof/>
          <w:sz w:val="12"/>
          <w:rtl/>
        </w:rPr>
        <w:t>]</w:t>
      </w:r>
      <w:r>
        <w:rPr>
          <w:rFonts w:ascii="Guttman Hodes" w:eastAsia="Guttman Hodes" w:hAnsi="Guttman Hodes"/>
          <w:b/>
          <w:bCs/>
          <w:noProof/>
          <w:sz w:val="18"/>
          <w:rtl/>
        </w:rPr>
        <w:t xml:space="preserve"> </w:t>
      </w:r>
      <w:r w:rsidRPr="00956B3D">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י. עמ' מ"ט ד"ה ובזה יהיה</w:t>
      </w:r>
      <w:r w:rsidRPr="00956B3D">
        <w:rPr>
          <w:rFonts w:ascii="Guttman Rashi" w:eastAsia="Guttman Rashi" w:hAnsi="Guttman Rashi" w:cs="Guttman Rashi"/>
          <w:noProof/>
          <w:sz w:val="10"/>
          <w:szCs w:val="10"/>
          <w:rtl/>
        </w:rPr>
        <w:t>)</w:t>
      </w:r>
      <w:r>
        <w:rPr>
          <w:rFonts w:hint="cs"/>
          <w:rtl/>
        </w:rPr>
        <w:t xml:space="preserve"> דכתב להדיא דהגט פסול מדאו' לדעת</w:t>
      </w:r>
      <w:r>
        <w:rPr>
          <w:rtl/>
        </w:rPr>
        <w:t xml:space="preserve"> </w:t>
      </w:r>
      <w:r>
        <w:rPr>
          <w:rFonts w:ascii="Guttman Hodes" w:eastAsia="Guttman Hodes" w:hAnsi="Guttman Hodes" w:hint="cs"/>
          <w:b/>
          <w:bCs/>
          <w:noProof/>
          <w:sz w:val="18"/>
          <w:rtl/>
        </w:rPr>
        <w:t>רש"י בסנהדרין</w:t>
      </w:r>
      <w:r>
        <w:rPr>
          <w:rFonts w:hint="cs"/>
          <w:rtl/>
        </w:rPr>
        <w:t>, וכדביאר</w:t>
      </w:r>
      <w:r>
        <w:rPr>
          <w:rtl/>
        </w:rPr>
        <w:t xml:space="preserve"> </w:t>
      </w:r>
      <w:r>
        <w:rPr>
          <w:rFonts w:ascii="Guttman Hodes" w:eastAsia="Guttman Hodes" w:hAnsi="Guttman Hodes" w:hint="cs"/>
          <w:b/>
          <w:bCs/>
          <w:noProof/>
          <w:sz w:val="18"/>
          <w:rtl/>
        </w:rPr>
        <w:t>הברכ"ש</w:t>
      </w:r>
      <w:r w:rsidRPr="00437DBA">
        <w:rPr>
          <w:rFonts w:ascii="Guttman Hodes" w:eastAsia="Guttman Hodes" w:hAnsi="Guttman Hodes"/>
          <w:b/>
          <w:bCs/>
          <w:noProof/>
          <w:sz w:val="18"/>
          <w:rtl/>
        </w:rPr>
        <w:t xml:space="preserve"> </w:t>
      </w:r>
      <w:r w:rsidRPr="00437DBA">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Ref171506515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לב)</w:t>
      </w:r>
      <w:r>
        <w:rPr>
          <w:rFonts w:ascii="Guttman Rashi" w:eastAsia="Guttman Rashi" w:hAnsi="Guttman Rashi" w:cs="Guttman Rashi"/>
          <w:noProof/>
          <w:sz w:val="10"/>
          <w:szCs w:val="10"/>
          <w:rtl/>
        </w:rPr>
        <w:fldChar w:fldCharType="end"/>
      </w:r>
      <w:r w:rsidRPr="00BB1329">
        <w:rPr>
          <w:rFonts w:hint="cs"/>
          <w:rtl/>
        </w:rPr>
        <w:t xml:space="preserve"> </w:t>
      </w:r>
      <w:r>
        <w:rPr>
          <w:rFonts w:hint="cs"/>
          <w:rtl/>
        </w:rPr>
        <w:t>להדיא בדעת</w:t>
      </w:r>
      <w:r>
        <w:rPr>
          <w:rtl/>
        </w:rPr>
        <w:t xml:space="preserve"> </w:t>
      </w:r>
      <w:r>
        <w:rPr>
          <w:rFonts w:ascii="Guttman Hodes" w:eastAsia="Guttman Hodes" w:hAnsi="Guttman Hodes" w:hint="cs"/>
          <w:b/>
          <w:bCs/>
          <w:noProof/>
          <w:sz w:val="18"/>
          <w:rtl/>
        </w:rPr>
        <w:t>הרשב"א</w:t>
      </w:r>
      <w:r>
        <w:rPr>
          <w:rFonts w:hint="cs"/>
          <w:rtl/>
        </w:rPr>
        <w:t>.</w:t>
      </w:r>
    </w:p>
  </w:footnote>
  <w:footnote w:id="6">
    <w:p w14:paraId="3AD54BD8" w14:textId="77777777" w:rsidR="00D309A4" w:rsidRDefault="00D309A4" w:rsidP="00D309A4">
      <w:pPr>
        <w:pStyle w:val="ae"/>
        <w:rPr>
          <w:rtl/>
        </w:rPr>
      </w:pPr>
      <w:r>
        <w:rPr>
          <w:rStyle w:val="afff0"/>
        </w:rPr>
        <w:footnoteRef/>
      </w:r>
      <w:r>
        <w:rPr>
          <w:rtl/>
        </w:rPr>
        <w:t xml:space="preserve"> </w:t>
      </w:r>
      <w:r>
        <w:rPr>
          <w:rFonts w:hint="cs"/>
          <w:rtl/>
        </w:rPr>
        <w:t>כ"כ</w:t>
      </w:r>
      <w:r w:rsidRPr="00730BE2">
        <w:rPr>
          <w:rFonts w:ascii="Guttman Rashi" w:eastAsia="Guttman Rashi" w:hAnsi="Guttman Rashi" w:cs="Guttman Rashi"/>
          <w:noProof/>
          <w:sz w:val="10"/>
          <w:szCs w:val="10"/>
          <w:rtl/>
        </w:rPr>
        <w:t xml:space="preserve"> </w:t>
      </w:r>
      <w:r w:rsidRPr="00730BE2">
        <w:rPr>
          <w:rFonts w:ascii="Guttman Hodes" w:eastAsia="Guttman Hodes" w:hAnsi="Guttman Hodes"/>
          <w:b/>
          <w:bCs/>
          <w:noProof/>
          <w:sz w:val="18"/>
          <w:rtl/>
        </w:rPr>
        <w:t>בשם גדולים להחיד"א</w:t>
      </w:r>
      <w:r>
        <w:rPr>
          <w:rFonts w:ascii="Guttman Hodes" w:eastAsia="Guttman Hodes" w:hAnsi="Guttman Hodes" w:hint="cs"/>
          <w:b/>
          <w:bCs/>
          <w:noProof/>
          <w:sz w:val="18"/>
          <w:rtl/>
        </w:rPr>
        <w:t xml:space="preserve"> </w:t>
      </w:r>
      <w:r>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אות שכ"ו</w:t>
      </w:r>
      <w:r>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 xml:space="preserve"> </w:t>
      </w:r>
      <w:r w:rsidRPr="00730BE2">
        <w:rPr>
          <w:rFonts w:hint="cs"/>
          <w:rtl/>
        </w:rPr>
        <w:t xml:space="preserve">דהוא </w:t>
      </w:r>
      <w:r w:rsidRPr="00D77838">
        <w:rPr>
          <w:rStyle w:val="aff9"/>
          <w:rFonts w:hint="cs"/>
          <w:rtl/>
        </w:rPr>
        <w:t>בן אחיו של הרא"ה</w:t>
      </w:r>
      <w:r>
        <w:rPr>
          <w:rFonts w:hint="cs"/>
          <w:rtl/>
        </w:rPr>
        <w:t>.</w:t>
      </w:r>
    </w:p>
  </w:footnote>
  <w:footnote w:id="7">
    <w:p w14:paraId="6B9539C3" w14:textId="77777777" w:rsidR="0025172F" w:rsidRDefault="0025172F" w:rsidP="0025172F">
      <w:pPr>
        <w:pStyle w:val="ae"/>
        <w:rPr>
          <w:rtl/>
        </w:rPr>
      </w:pPr>
      <w:r>
        <w:rPr>
          <w:rStyle w:val="afff0"/>
        </w:rPr>
        <w:footnoteRef/>
      </w:r>
      <w:r>
        <w:t xml:space="preserve"> </w:t>
      </w:r>
      <w:r>
        <w:rPr>
          <w:rFonts w:hint="cs"/>
          <w:rtl/>
        </w:rPr>
        <w:t>בדברי</w:t>
      </w:r>
      <w:r>
        <w:rPr>
          <w:rtl/>
        </w:rPr>
        <w:t xml:space="preserve"> </w:t>
      </w:r>
      <w:r>
        <w:rPr>
          <w:rFonts w:ascii="Guttman Hodes" w:eastAsia="Guttman Hodes" w:hAnsi="Guttman Hodes" w:hint="cs"/>
          <w:b/>
          <w:bCs/>
          <w:noProof/>
          <w:sz w:val="18"/>
          <w:rtl/>
        </w:rPr>
        <w:t>הרמב"ן במלחמות במכות</w:t>
      </w:r>
      <w:r w:rsidRPr="00AA0B5A">
        <w:rPr>
          <w:rFonts w:ascii="Guttman Hodes" w:eastAsia="Guttman Hodes" w:hAnsi="Guttman Hodes"/>
          <w:b/>
          <w:bCs/>
          <w:noProof/>
          <w:sz w:val="18"/>
          <w:rtl/>
        </w:rPr>
        <w:t xml:space="preserve"> </w:t>
      </w:r>
      <w:r w:rsidRPr="000C53F3">
        <w:rPr>
          <w:rStyle w:val="aff5"/>
          <w:rtl/>
        </w:rPr>
        <w:t>(</w:t>
      </w:r>
      <w:r w:rsidRPr="000C53F3">
        <w:rPr>
          <w:rStyle w:val="aff5"/>
          <w:rFonts w:hint="cs"/>
          <w:rtl/>
        </w:rPr>
        <w:t xml:space="preserve">ג. מדה"ר ד"ה אמר הכותב, מהדו' עוז והדר עמ' ז') </w:t>
      </w:r>
      <w:r>
        <w:rPr>
          <w:rFonts w:hint="cs"/>
          <w:rtl/>
        </w:rPr>
        <w:t>מבואר דמ"ש</w:t>
      </w:r>
      <w:r>
        <w:rPr>
          <w:rtl/>
        </w:rPr>
        <w:t xml:space="preserve"> </w:t>
      </w:r>
      <w:r>
        <w:rPr>
          <w:rFonts w:ascii="Guttman Hodes" w:eastAsia="Guttman Hodes" w:hAnsi="Guttman Hodes" w:hint="cs"/>
          <w:b/>
          <w:bCs/>
          <w:noProof/>
          <w:sz w:val="18"/>
          <w:rtl/>
        </w:rPr>
        <w:t>הרמב"ן</w:t>
      </w:r>
      <w:r>
        <w:rPr>
          <w:rtl/>
        </w:rPr>
        <w:t xml:space="preserve"> </w:t>
      </w:r>
      <w:r>
        <w:rPr>
          <w:rFonts w:hint="cs"/>
          <w:rtl/>
        </w:rPr>
        <w:t>בשם</w:t>
      </w:r>
      <w:r>
        <w:rPr>
          <w:rtl/>
        </w:rPr>
        <w:t xml:space="preserve"> </w:t>
      </w:r>
      <w:r>
        <w:rPr>
          <w:rFonts w:ascii="Guttman Hodes" w:eastAsia="Guttman Hodes" w:hAnsi="Guttman Hodes" w:hint="cs"/>
          <w:b/>
          <w:bCs/>
          <w:noProof/>
          <w:sz w:val="18"/>
          <w:rtl/>
        </w:rPr>
        <w:t>הרב אב"ד בתשו'</w:t>
      </w:r>
      <w:r>
        <w:rPr>
          <w:rtl/>
        </w:rPr>
        <w:t xml:space="preserve"> </w:t>
      </w:r>
      <w:r>
        <w:rPr>
          <w:rFonts w:hint="cs"/>
          <w:rtl/>
        </w:rPr>
        <w:t>כוונתו</w:t>
      </w:r>
      <w:r>
        <w:rPr>
          <w:rtl/>
        </w:rPr>
        <w:t xml:space="preserve"> </w:t>
      </w:r>
      <w:r>
        <w:rPr>
          <w:rFonts w:ascii="Guttman Hodes" w:eastAsia="Guttman Hodes" w:hAnsi="Guttman Hodes" w:hint="cs"/>
          <w:b/>
          <w:bCs/>
          <w:noProof/>
          <w:sz w:val="18"/>
          <w:rtl/>
        </w:rPr>
        <w:t>לראב"ד בתשו'</w:t>
      </w:r>
      <w:r>
        <w:rPr>
          <w:rFonts w:hint="cs"/>
          <w:rtl/>
        </w:rPr>
        <w:t>.</w:t>
      </w:r>
      <w:r>
        <w:rPr>
          <w:rtl/>
        </w:rPr>
        <w:t xml:space="preserve"> </w:t>
      </w:r>
    </w:p>
  </w:footnote>
  <w:footnote w:id="8">
    <w:p w14:paraId="479D1DBE" w14:textId="2079E9E4" w:rsidR="003A44A1" w:rsidRDefault="003A44A1" w:rsidP="003A44A1">
      <w:pPr>
        <w:pStyle w:val="ae"/>
        <w:rPr>
          <w:rtl/>
        </w:rPr>
      </w:pPr>
      <w:r>
        <w:rPr>
          <w:rStyle w:val="afff0"/>
        </w:rPr>
        <w:footnoteRef/>
      </w:r>
      <w:r>
        <w:t xml:space="preserve"> </w:t>
      </w:r>
      <w:r>
        <w:rPr>
          <w:rFonts w:hint="cs"/>
          <w:rtl/>
        </w:rPr>
        <w:t>בדברי</w:t>
      </w:r>
      <w:r>
        <w:rPr>
          <w:rtl/>
        </w:rPr>
        <w:t xml:space="preserve"> </w:t>
      </w:r>
      <w:r>
        <w:rPr>
          <w:rFonts w:ascii="Guttman Hodes" w:eastAsia="Guttman Hodes" w:hAnsi="Guttman Hodes" w:hint="cs"/>
          <w:b/>
          <w:bCs/>
          <w:noProof/>
          <w:sz w:val="18"/>
          <w:rtl/>
        </w:rPr>
        <w:t>הרמב"ן במלחמות במכות</w:t>
      </w:r>
      <w:r w:rsidRPr="00AA0B5A">
        <w:rPr>
          <w:rFonts w:ascii="Guttman Hodes" w:eastAsia="Guttman Hodes" w:hAnsi="Guttman Hodes"/>
          <w:b/>
          <w:bCs/>
          <w:noProof/>
          <w:sz w:val="18"/>
          <w:rtl/>
        </w:rPr>
        <w:t xml:space="preserve"> </w:t>
      </w:r>
      <w:r w:rsidRPr="00AA0B5A">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Ref173271507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E91BF8">
        <w:rPr>
          <w:rFonts w:ascii="Guttman Rashi" w:eastAsia="Guttman Rashi" w:hAnsi="Guttman Rashi" w:cs="Guttman Rashi"/>
          <w:noProof/>
          <w:sz w:val="10"/>
          <w:szCs w:val="10"/>
          <w:cs/>
        </w:rPr>
        <w:t>‎</w:t>
      </w:r>
      <w:r w:rsidR="00E91BF8">
        <w:rPr>
          <w:rFonts w:ascii="Guttman Rashi" w:eastAsia="Guttman Rashi" w:hAnsi="Guttman Rashi" w:cs="Guttman Rashi"/>
          <w:noProof/>
          <w:sz w:val="10"/>
          <w:szCs w:val="10"/>
          <w:rtl/>
        </w:rPr>
        <w:t>כד)</w:t>
      </w:r>
      <w:r>
        <w:rPr>
          <w:rFonts w:ascii="Guttman Rashi" w:eastAsia="Guttman Rashi" w:hAnsi="Guttman Rashi" w:cs="Guttman Rashi"/>
          <w:noProof/>
          <w:sz w:val="10"/>
          <w:szCs w:val="10"/>
          <w:rtl/>
        </w:rPr>
        <w:fldChar w:fldCharType="end"/>
      </w:r>
      <w:r>
        <w:rPr>
          <w:rFonts w:hint="cs"/>
          <w:rtl/>
        </w:rPr>
        <w:t xml:space="preserve"> מבואר דמ"ש</w:t>
      </w:r>
      <w:r>
        <w:rPr>
          <w:rtl/>
        </w:rPr>
        <w:t xml:space="preserve"> </w:t>
      </w:r>
      <w:r>
        <w:rPr>
          <w:rFonts w:ascii="Guttman Hodes" w:eastAsia="Guttman Hodes" w:hAnsi="Guttman Hodes" w:hint="cs"/>
          <w:b/>
          <w:bCs/>
          <w:noProof/>
          <w:sz w:val="18"/>
          <w:rtl/>
        </w:rPr>
        <w:t>הרמב"ן</w:t>
      </w:r>
      <w:r>
        <w:rPr>
          <w:rtl/>
        </w:rPr>
        <w:t xml:space="preserve"> </w:t>
      </w:r>
      <w:r>
        <w:rPr>
          <w:rFonts w:hint="cs"/>
          <w:rtl/>
        </w:rPr>
        <w:t>בשם</w:t>
      </w:r>
      <w:r>
        <w:rPr>
          <w:rtl/>
        </w:rPr>
        <w:t xml:space="preserve"> </w:t>
      </w:r>
      <w:r>
        <w:rPr>
          <w:rFonts w:ascii="Guttman Hodes" w:eastAsia="Guttman Hodes" w:hAnsi="Guttman Hodes" w:hint="cs"/>
          <w:b/>
          <w:bCs/>
          <w:noProof/>
          <w:sz w:val="18"/>
          <w:rtl/>
        </w:rPr>
        <w:t>הרב אב"ד בתשו'</w:t>
      </w:r>
      <w:r>
        <w:rPr>
          <w:rtl/>
        </w:rPr>
        <w:t xml:space="preserve"> </w:t>
      </w:r>
      <w:r>
        <w:rPr>
          <w:rFonts w:hint="cs"/>
          <w:rtl/>
        </w:rPr>
        <w:t>כוונתו</w:t>
      </w:r>
      <w:r>
        <w:rPr>
          <w:rtl/>
        </w:rPr>
        <w:t xml:space="preserve"> </w:t>
      </w:r>
      <w:r>
        <w:rPr>
          <w:rFonts w:ascii="Guttman Hodes" w:eastAsia="Guttman Hodes" w:hAnsi="Guttman Hodes" w:hint="cs"/>
          <w:b/>
          <w:bCs/>
          <w:noProof/>
          <w:sz w:val="18"/>
          <w:rtl/>
        </w:rPr>
        <w:t>לראב"ד בתשו'</w:t>
      </w:r>
      <w:r>
        <w:rPr>
          <w:rFonts w:hint="cs"/>
          <w:rtl/>
        </w:rPr>
        <w:t>.</w:t>
      </w:r>
      <w:r>
        <w:rPr>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0DB08" w14:textId="77777777" w:rsidR="00134EAF" w:rsidRPr="00A96632" w:rsidRDefault="00134EAF" w:rsidP="00271511">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361F9261" w14:textId="77777777"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743F7039" w14:textId="77777777" w:rsidR="00134EAF" w:rsidRDefault="00134EAF" w:rsidP="00271511">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44685" w14:textId="77777777" w:rsidR="00134EAF" w:rsidRPr="00CD55D4" w:rsidRDefault="00134EAF" w:rsidP="00CD55D4">
    <w:pPr>
      <w:pStyle w:val="affc"/>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F48E3" w14:textId="77777777" w:rsidR="00FD72BC" w:rsidRDefault="00FD72BC">
    <w:pPr>
      <w:pStyle w:val="affc"/>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6C051" w14:textId="77777777" w:rsidR="00EA0C32" w:rsidRPr="00181149" w:rsidRDefault="00EA0C32" w:rsidP="00EA0C32">
    <w:pPr>
      <w:pStyle w:val="affc"/>
      <w:jc w:val="right"/>
      <w:rPr>
        <w:rFonts w:cs="Guttman Hodes"/>
        <w:sz w:val="14"/>
        <w:szCs w:val="14"/>
        <w:rtl/>
      </w:rPr>
    </w:pPr>
    <w:r>
      <w:rPr>
        <w:rFonts w:cs="Guttman Hodes" w:hint="cs"/>
        <w:sz w:val="14"/>
        <w:szCs w:val="14"/>
        <w:rtl/>
      </w:rPr>
      <w:t xml:space="preserve">גיטין דף ב' ע"א </w:t>
    </w:r>
    <w:r>
      <w:rPr>
        <w:rFonts w:cs="Guttman Hodes"/>
        <w:sz w:val="14"/>
        <w:szCs w:val="14"/>
        <w:rtl/>
      </w:rPr>
      <w:t>–</w:t>
    </w:r>
    <w:r>
      <w:rPr>
        <w:rFonts w:cs="Guttman Hodes" w:hint="cs"/>
        <w:sz w:val="14"/>
        <w:szCs w:val="14"/>
        <w:rtl/>
      </w:rPr>
      <w:t xml:space="preserve"> כ"ד ע"א</w:t>
    </w:r>
  </w:p>
  <w:p w14:paraId="311C8F56" w14:textId="77777777" w:rsidR="00EA0C32" w:rsidRDefault="00EA0C32" w:rsidP="00EA0C3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FB39AA7" w14:textId="77777777" w:rsidR="00EA0C32" w:rsidRDefault="00EA0C32" w:rsidP="00EA0C32">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א' </w:t>
    </w:r>
    <w:r w:rsidRPr="00122D59">
      <w:rPr>
        <w:rFonts w:cs="Guttman Hodes"/>
        <w:sz w:val="14"/>
        <w:szCs w:val="14"/>
        <w:rtl/>
      </w:rPr>
      <w:t>בתקנת בפ"נ ובפ"נ בשליח לקבלה ובאשה והמסתעף לגדר התקנה</w:t>
    </w:r>
  </w:p>
  <w:p w14:paraId="1840CC4A" w14:textId="77777777" w:rsidR="00EA0C32" w:rsidRDefault="00EA0C32" w:rsidP="00EA0C32">
    <w:pPr>
      <w:pStyle w:val="affc"/>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700F" w14:textId="77777777" w:rsidR="00FD72BC" w:rsidRPr="00181149" w:rsidRDefault="00FD72BC" w:rsidP="00122D59">
    <w:pPr>
      <w:pStyle w:val="affc"/>
      <w:jc w:val="right"/>
      <w:rPr>
        <w:rFonts w:cs="Guttman Hodes"/>
        <w:sz w:val="14"/>
        <w:szCs w:val="14"/>
        <w:rtl/>
      </w:rPr>
    </w:pPr>
    <w:r>
      <w:rPr>
        <w:rFonts w:cs="Guttman Hodes" w:hint="cs"/>
        <w:sz w:val="14"/>
        <w:szCs w:val="14"/>
        <w:rtl/>
      </w:rPr>
      <w:t xml:space="preserve">גיטין דף ב' ע"א </w:t>
    </w:r>
    <w:r>
      <w:rPr>
        <w:rFonts w:cs="Guttman Hodes"/>
        <w:sz w:val="14"/>
        <w:szCs w:val="14"/>
        <w:rtl/>
      </w:rPr>
      <w:t>–</w:t>
    </w:r>
    <w:r>
      <w:rPr>
        <w:rFonts w:cs="Guttman Hodes" w:hint="cs"/>
        <w:sz w:val="14"/>
        <w:szCs w:val="14"/>
        <w:rtl/>
      </w:rPr>
      <w:t xml:space="preserve"> כ"ד ע"א</w:t>
    </w:r>
  </w:p>
  <w:p w14:paraId="7A3EE5D5" w14:textId="77777777" w:rsidR="00FD72BC" w:rsidRDefault="00FD72BC"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5A041C48" w14:textId="77777777" w:rsidR="00FD72BC" w:rsidRDefault="00FD72BC" w:rsidP="00C83122">
    <w:pPr>
      <w:pStyle w:val="affc"/>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5A2B0" w14:textId="77777777" w:rsidR="00FD72BC" w:rsidRDefault="00FD72BC">
    <w:pPr>
      <w:pStyle w:val="affc"/>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7FD3" w14:textId="77777777" w:rsidR="00FD72BC" w:rsidRPr="00181149" w:rsidRDefault="00FD72BC"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683A6F4" w14:textId="77777777" w:rsidR="00FD72BC" w:rsidRDefault="00FD72BC"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3A8CEA9" w14:textId="77777777" w:rsidR="00FD72BC" w:rsidRDefault="00FD72BC" w:rsidP="00C83122">
    <w:pPr>
      <w:pStyle w:val="affc"/>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1CC11" w14:textId="77777777" w:rsidR="0096006A" w:rsidRPr="00181149" w:rsidRDefault="0096006A" w:rsidP="0096006A">
    <w:pPr>
      <w:pStyle w:val="affc"/>
      <w:jc w:val="right"/>
      <w:rPr>
        <w:rFonts w:cs="Guttman Hodes"/>
        <w:sz w:val="14"/>
        <w:szCs w:val="14"/>
        <w:rtl/>
      </w:rPr>
    </w:pPr>
    <w:r>
      <w:rPr>
        <w:rFonts w:cs="Guttman Hodes" w:hint="cs"/>
        <w:sz w:val="14"/>
        <w:szCs w:val="14"/>
        <w:rtl/>
      </w:rPr>
      <w:t>גיטין דף ב ע"א</w:t>
    </w:r>
  </w:p>
  <w:p w14:paraId="626E5894" w14:textId="77777777" w:rsidR="0096006A" w:rsidRDefault="0096006A" w:rsidP="0096006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E490CA5" w14:textId="77777777" w:rsidR="0096006A" w:rsidRDefault="0096006A" w:rsidP="0096006A">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ב'</w:t>
    </w:r>
    <w:r w:rsidRPr="00773410">
      <w:rPr>
        <w:rFonts w:cs="Guttman Hodes"/>
        <w:sz w:val="14"/>
        <w:szCs w:val="14"/>
        <w:rtl/>
      </w:rPr>
      <w:t xml:space="preserve"> בדין טענינן בפל</w:t>
    </w:r>
    <w:r>
      <w:rPr>
        <w:rFonts w:cs="Guttman Hodes" w:hint="cs"/>
        <w:sz w:val="14"/>
        <w:szCs w:val="14"/>
        <w:rtl/>
      </w:rPr>
      <w:t>וגתת</w:t>
    </w:r>
    <w:r w:rsidRPr="00773410">
      <w:rPr>
        <w:rFonts w:cs="Guttman Hodes"/>
        <w:sz w:val="14"/>
        <w:szCs w:val="14"/>
        <w:rtl/>
      </w:rPr>
      <w:t xml:space="preserve"> תוס' והראשונים בחילוק בין שטר ממון לגט</w:t>
    </w:r>
  </w:p>
  <w:p w14:paraId="1376D87B" w14:textId="77777777" w:rsidR="0096006A" w:rsidRDefault="0096006A" w:rsidP="0096006A">
    <w:pPr>
      <w:pStyle w:val="affc"/>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489AF" w14:textId="77777777" w:rsidR="000F54D4" w:rsidRPr="00181149" w:rsidRDefault="000F54D4" w:rsidP="00773410">
    <w:pPr>
      <w:pStyle w:val="affc"/>
      <w:jc w:val="right"/>
      <w:rPr>
        <w:rFonts w:cs="Guttman Hodes"/>
        <w:sz w:val="14"/>
        <w:szCs w:val="14"/>
        <w:rtl/>
      </w:rPr>
    </w:pPr>
    <w:r>
      <w:rPr>
        <w:rFonts w:cs="Guttman Hodes" w:hint="cs"/>
        <w:sz w:val="14"/>
        <w:szCs w:val="14"/>
        <w:rtl/>
      </w:rPr>
      <w:t>גיטין דף ב ע"א</w:t>
    </w:r>
  </w:p>
  <w:p w14:paraId="4EE2C96D" w14:textId="77777777" w:rsidR="000F54D4" w:rsidRDefault="000F54D4"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6D56460B" w14:textId="77777777" w:rsidR="000F54D4" w:rsidRDefault="000F54D4" w:rsidP="00C83122">
    <w:pPr>
      <w:pStyle w:val="affc"/>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7BE8" w14:textId="77777777" w:rsidR="000F54D4" w:rsidRDefault="000F54D4">
    <w:pPr>
      <w:pStyle w:val="affc"/>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F9CF" w14:textId="77777777" w:rsidR="000F54D4" w:rsidRPr="00181149" w:rsidRDefault="000F54D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47B4CD9" w14:textId="77777777" w:rsidR="000F54D4" w:rsidRDefault="000F54D4"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93FE1B9" w14:textId="77777777" w:rsidR="000F54D4" w:rsidRDefault="000F54D4" w:rsidP="00C83122">
    <w:pPr>
      <w:pStyle w:val="affc"/>
      <w:jc w:val="center"/>
      <w:rPr>
        <w:rFonts w:cs="Guttman Hodes"/>
        <w:sz w:val="14"/>
        <w:szCs w:val="14"/>
        <w:rtl/>
      </w:rPr>
    </w:pPr>
  </w:p>
  <w:p w14:paraId="72C33538" w14:textId="77777777" w:rsidR="000F54D4" w:rsidRDefault="000F54D4" w:rsidP="00C83122">
    <w:pPr>
      <w:pStyle w:val="affc"/>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D9A98" w14:textId="77777777"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B7075AF" w14:textId="77777777" w:rsidR="00134EAF" w:rsidRDefault="00134EAF" w:rsidP="00271511">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917" w14:textId="77777777" w:rsidR="00F52BFA" w:rsidRDefault="00F52BFA">
    <w:pPr>
      <w:pStyle w:val="affc"/>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F2F2B" w14:textId="77777777" w:rsidR="00736609" w:rsidRPr="00181149" w:rsidRDefault="00736609" w:rsidP="00736609">
    <w:pPr>
      <w:pStyle w:val="affc"/>
      <w:jc w:val="right"/>
      <w:rPr>
        <w:rFonts w:cs="Guttman Hodes"/>
        <w:sz w:val="14"/>
        <w:szCs w:val="14"/>
        <w:rtl/>
      </w:rPr>
    </w:pPr>
    <w:r>
      <w:rPr>
        <w:rFonts w:cs="Guttman Hodes" w:hint="cs"/>
        <w:sz w:val="14"/>
        <w:szCs w:val="14"/>
        <w:rtl/>
      </w:rPr>
      <w:t>גיטין דף ב' ע"ב</w:t>
    </w:r>
  </w:p>
  <w:p w14:paraId="219B332E" w14:textId="77777777" w:rsidR="00736609" w:rsidRDefault="00736609" w:rsidP="00736609">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A072DCC" w14:textId="77777777" w:rsidR="00736609" w:rsidRDefault="00736609" w:rsidP="00736609">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ג'</w:t>
    </w:r>
    <w:r w:rsidRPr="00C160DB">
      <w:rPr>
        <w:rtl/>
      </w:rPr>
      <w:t xml:space="preserve"> </w:t>
    </w:r>
    <w:r w:rsidRPr="00080428">
      <w:rPr>
        <w:rFonts w:cs="Guttman Hodes"/>
        <w:sz w:val="14"/>
        <w:szCs w:val="14"/>
        <w:rtl/>
      </w:rPr>
      <w:t>בעדות ע"א דהגט לשמה ובהא דלא נאמן באיתחזק ובדבר שבערוה</w:t>
    </w:r>
  </w:p>
  <w:p w14:paraId="6074CCE4" w14:textId="77777777" w:rsidR="00736609" w:rsidRDefault="00736609" w:rsidP="00736609">
    <w:pPr>
      <w:pStyle w:val="affc"/>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F5F00" w14:textId="77777777" w:rsidR="00F52BFA" w:rsidRPr="00181149" w:rsidRDefault="00F52BFA" w:rsidP="00C160DB">
    <w:pPr>
      <w:pStyle w:val="affc"/>
      <w:jc w:val="right"/>
      <w:rPr>
        <w:rFonts w:cs="Guttman Hodes"/>
        <w:sz w:val="14"/>
        <w:szCs w:val="14"/>
        <w:rtl/>
      </w:rPr>
    </w:pPr>
    <w:r>
      <w:rPr>
        <w:rFonts w:cs="Guttman Hodes" w:hint="cs"/>
        <w:sz w:val="14"/>
        <w:szCs w:val="14"/>
        <w:rtl/>
      </w:rPr>
      <w:t>גיטין דף ב' ע"ב</w:t>
    </w:r>
  </w:p>
  <w:p w14:paraId="37DC7112" w14:textId="77777777" w:rsidR="00F52BFA" w:rsidRDefault="00F52BFA"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1EEA92DD" w14:textId="77777777" w:rsidR="00F52BFA" w:rsidRPr="00C160DB" w:rsidRDefault="00F52BFA" w:rsidP="00C83122">
    <w:pPr>
      <w:pStyle w:val="affc"/>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72F3" w14:textId="77777777" w:rsidR="00F52BFA" w:rsidRDefault="00F52BFA">
    <w:pPr>
      <w:pStyle w:val="affc"/>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F8451" w14:textId="77777777" w:rsidR="00F52BFA" w:rsidRPr="00181149" w:rsidRDefault="00F52BFA"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37409D8" w14:textId="77777777" w:rsidR="00F52BFA" w:rsidRDefault="00F52BFA"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5AA64F6" w14:textId="77777777" w:rsidR="00F52BFA" w:rsidRDefault="00F52BFA" w:rsidP="00C83122">
    <w:pPr>
      <w:pStyle w:val="affc"/>
      <w:jc w:val="center"/>
      <w:rPr>
        <w:rFonts w:cs="Guttman Hodes"/>
        <w:sz w:val="14"/>
        <w:szCs w:val="14"/>
        <w:rtl/>
      </w:rPr>
    </w:pPr>
  </w:p>
  <w:p w14:paraId="44EFDB67" w14:textId="77777777" w:rsidR="00F52BFA" w:rsidRDefault="00F52BFA" w:rsidP="00C83122">
    <w:pPr>
      <w:pStyle w:val="affc"/>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ECFE" w14:textId="77777777" w:rsidR="00E866D6" w:rsidRDefault="00E866D6">
    <w:pPr>
      <w:pStyle w:val="affc"/>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1A316" w14:textId="77777777" w:rsidR="00F46F5A" w:rsidRPr="00181149" w:rsidRDefault="00F46F5A" w:rsidP="00F46F5A">
    <w:pPr>
      <w:pStyle w:val="affc"/>
      <w:jc w:val="right"/>
      <w:rPr>
        <w:rFonts w:cs="Guttman Hodes"/>
        <w:sz w:val="14"/>
        <w:szCs w:val="14"/>
        <w:rtl/>
      </w:rPr>
    </w:pPr>
    <w:r>
      <w:rPr>
        <w:rFonts w:cs="Guttman Hodes" w:hint="cs"/>
        <w:sz w:val="14"/>
        <w:szCs w:val="14"/>
        <w:rtl/>
      </w:rPr>
      <w:t xml:space="preserve">גיטין דף ג' ע"ב </w:t>
    </w:r>
    <w:r>
      <w:rPr>
        <w:rFonts w:cs="Guttman Hodes"/>
        <w:sz w:val="14"/>
        <w:szCs w:val="14"/>
        <w:rtl/>
      </w:rPr>
      <w:t>–</w:t>
    </w:r>
    <w:r>
      <w:rPr>
        <w:rFonts w:cs="Guttman Hodes" w:hint="cs"/>
        <w:sz w:val="14"/>
        <w:szCs w:val="14"/>
        <w:rtl/>
      </w:rPr>
      <w:t xml:space="preserve"> ד' ע"א</w:t>
    </w:r>
  </w:p>
  <w:p w14:paraId="094A3AF8" w14:textId="77777777" w:rsidR="00F46F5A" w:rsidRDefault="00F46F5A" w:rsidP="00F46F5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FC4E381" w14:textId="77777777" w:rsidR="00F46F5A" w:rsidRDefault="00F46F5A" w:rsidP="00F46F5A">
    <w:pPr>
      <w:pStyle w:val="affc"/>
      <w:jc w:val="center"/>
      <w:rPr>
        <w:rFonts w:cs="Guttman Hodes"/>
        <w:sz w:val="14"/>
        <w:szCs w:val="14"/>
        <w:rtl/>
      </w:rPr>
    </w:pPr>
    <w:r w:rsidRPr="00A55783">
      <w:rPr>
        <w:rFonts w:cs="Guttman Hodes"/>
        <w:sz w:val="14"/>
        <w:szCs w:val="14"/>
        <w:rtl/>
      </w:rPr>
      <w:t>סימן ד' - סוגיא דעידי חתימה ועידי מסירה (א') עיקרי דברי הראשונים בפלוגתת ר"מ ור"א בע"ח ובע"מ ובדין לשמה בזה</w:t>
    </w:r>
  </w:p>
  <w:p w14:paraId="3F58BA88" w14:textId="77777777" w:rsidR="00F46F5A" w:rsidRDefault="00F46F5A" w:rsidP="00F46F5A">
    <w:pPr>
      <w:pStyle w:val="affc"/>
      <w:jc w:val="center"/>
      <w:rPr>
        <w:rFonts w:cs="Guttman Hodes"/>
        <w:sz w:val="14"/>
        <w:szCs w:val="14"/>
        <w:rtl/>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480EF" w14:textId="77777777" w:rsidR="003E27FA" w:rsidRPr="00181149" w:rsidRDefault="003E27FA" w:rsidP="003E27FA">
    <w:pPr>
      <w:pStyle w:val="affc"/>
      <w:jc w:val="right"/>
      <w:rPr>
        <w:rFonts w:cs="Guttman Hodes"/>
        <w:sz w:val="14"/>
        <w:szCs w:val="14"/>
        <w:rtl/>
      </w:rPr>
    </w:pPr>
    <w:r>
      <w:rPr>
        <w:rFonts w:cs="Guttman Hodes" w:hint="cs"/>
        <w:sz w:val="14"/>
        <w:szCs w:val="14"/>
        <w:rtl/>
      </w:rPr>
      <w:t xml:space="preserve">גיטין דף ג' ע"ב </w:t>
    </w:r>
    <w:r>
      <w:rPr>
        <w:rFonts w:cs="Guttman Hodes"/>
        <w:sz w:val="14"/>
        <w:szCs w:val="14"/>
        <w:rtl/>
      </w:rPr>
      <w:t>–</w:t>
    </w:r>
    <w:r>
      <w:rPr>
        <w:rFonts w:cs="Guttman Hodes" w:hint="cs"/>
        <w:sz w:val="14"/>
        <w:szCs w:val="14"/>
        <w:rtl/>
      </w:rPr>
      <w:t xml:space="preserve"> ד' ע"א</w:t>
    </w:r>
  </w:p>
  <w:p w14:paraId="69A3438A" w14:textId="77777777" w:rsidR="003E27FA" w:rsidRDefault="003E27FA" w:rsidP="003E27F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762E292" w14:textId="77777777" w:rsidR="003E27FA" w:rsidRDefault="003E27FA" w:rsidP="003E27FA">
    <w:pPr>
      <w:pStyle w:val="affc"/>
      <w:jc w:val="center"/>
      <w:rPr>
        <w:rFonts w:cs="Guttman Hodes"/>
        <w:sz w:val="14"/>
        <w:szCs w:val="14"/>
        <w:rtl/>
      </w:rPr>
    </w:pPr>
    <w:r w:rsidRPr="00A55783">
      <w:rPr>
        <w:rFonts w:cs="Guttman Hodes"/>
        <w:sz w:val="14"/>
        <w:szCs w:val="14"/>
        <w:rtl/>
      </w:rPr>
      <w:t>סימן ד' - סוגיא דעידי חתימה ועידי מסירה (א') עיקרי דברי הראשונים בפלוגתת ר"מ ור"א בע"ח ובע"מ ובדין לשמה בזה</w:t>
    </w:r>
  </w:p>
  <w:p w14:paraId="679AC1EB" w14:textId="77777777" w:rsidR="003E27FA" w:rsidRDefault="003E27FA" w:rsidP="003E27FA">
    <w:pPr>
      <w:pStyle w:val="affc"/>
      <w:jc w:val="center"/>
      <w:rPr>
        <w:rFonts w:cs="Guttman Hodes"/>
        <w:sz w:val="14"/>
        <w:szCs w:val="14"/>
        <w:rtl/>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BD81C" w14:textId="77777777" w:rsidR="00E866D6" w:rsidRDefault="00E866D6">
    <w:pPr>
      <w:pStyle w:val="affc"/>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A508E" w14:textId="77777777" w:rsidR="00E866D6" w:rsidRPr="00181149" w:rsidRDefault="00E866D6" w:rsidP="00A65234">
    <w:pPr>
      <w:pStyle w:val="affc"/>
      <w:jc w:val="right"/>
      <w:rPr>
        <w:rFonts w:cs="Guttman Hodes"/>
        <w:sz w:val="14"/>
        <w:szCs w:val="14"/>
        <w:rtl/>
      </w:rPr>
    </w:pPr>
    <w:bookmarkStart w:id="1460" w:name="_Hlk119255784"/>
    <w:bookmarkStart w:id="1461" w:name="_Hlk119255785"/>
    <w:r>
      <w:rPr>
        <w:rFonts w:cs="Guttman Hodes" w:hint="cs"/>
        <w:sz w:val="14"/>
        <w:szCs w:val="14"/>
        <w:rtl/>
      </w:rPr>
      <w:t xml:space="preserve">גיטין דף ג' ע"ב </w:t>
    </w:r>
    <w:r>
      <w:rPr>
        <w:rFonts w:cs="Guttman Hodes"/>
        <w:sz w:val="14"/>
        <w:szCs w:val="14"/>
        <w:rtl/>
      </w:rPr>
      <w:t>–</w:t>
    </w:r>
    <w:r>
      <w:rPr>
        <w:rFonts w:cs="Guttman Hodes" w:hint="cs"/>
        <w:sz w:val="14"/>
        <w:szCs w:val="14"/>
        <w:rtl/>
      </w:rPr>
      <w:t xml:space="preserve"> ד' ע"א</w:t>
    </w:r>
  </w:p>
  <w:p w14:paraId="27914E59" w14:textId="77777777" w:rsidR="00E866D6" w:rsidRDefault="00E866D6"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bookmarkEnd w:id="1460"/>
  <w:bookmarkEnd w:id="1461"/>
  <w:p w14:paraId="0C77825A" w14:textId="77777777" w:rsidR="00E866D6" w:rsidRDefault="00E866D6" w:rsidP="00C83122">
    <w:pPr>
      <w:pStyle w:val="affc"/>
      <w:jc w:val="center"/>
      <w:rPr>
        <w:rFonts w:cs="Guttman Hodes"/>
        <w:sz w:val="14"/>
        <w:szCs w:val="14"/>
        <w:rtl/>
      </w:rPr>
    </w:pPr>
    <w:r w:rsidRPr="00A55783">
      <w:rPr>
        <w:rFonts w:cs="Guttman Hodes"/>
        <w:sz w:val="14"/>
        <w:szCs w:val="14"/>
        <w:rtl/>
      </w:rPr>
      <w:t>סימן ד' - סוגיא דעידי חתימה ועידי מסירה (א') עיקרי דברי הראשונים בפלוגתת ר"מ ור"א בע"ח ובע"מ ובדין לשמה בזה</w:t>
    </w:r>
  </w:p>
  <w:p w14:paraId="5FD07E40" w14:textId="77777777" w:rsidR="00E866D6" w:rsidRDefault="00E866D6" w:rsidP="00C83122">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F182" w14:textId="77777777"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4FEF" w14:textId="77777777" w:rsidR="00E866D6" w:rsidRPr="00181149" w:rsidRDefault="00E866D6"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3D357E68" w14:textId="77777777" w:rsidR="00E866D6" w:rsidRDefault="00E866D6"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83F3BEA" w14:textId="77777777" w:rsidR="00E866D6" w:rsidRDefault="00E866D6" w:rsidP="00C83122">
    <w:pPr>
      <w:pStyle w:val="affc"/>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5587" w14:textId="77777777" w:rsidR="00125D6D" w:rsidRPr="00181149" w:rsidRDefault="00125D6D" w:rsidP="00125D6D">
    <w:pPr>
      <w:pStyle w:val="affc"/>
      <w:jc w:val="right"/>
      <w:rPr>
        <w:rFonts w:cs="Guttman Hodes"/>
        <w:sz w:val="14"/>
        <w:szCs w:val="14"/>
        <w:rtl/>
      </w:rPr>
    </w:pPr>
    <w:r>
      <w:rPr>
        <w:rFonts w:cs="Guttman Hodes" w:hint="cs"/>
        <w:sz w:val="14"/>
        <w:szCs w:val="14"/>
        <w:rtl/>
      </w:rPr>
      <w:t>גיטין דף  ג' ע"ב</w:t>
    </w:r>
  </w:p>
  <w:p w14:paraId="590CDF41" w14:textId="77777777" w:rsidR="00125D6D" w:rsidRDefault="00125D6D" w:rsidP="00125D6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DDD97D4" w14:textId="77777777" w:rsidR="00125D6D" w:rsidRDefault="00125D6D" w:rsidP="00125D6D">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ה'</w:t>
    </w:r>
    <w:r w:rsidRPr="00B03CF0">
      <w:rPr>
        <w:rtl/>
      </w:rPr>
      <w:t xml:space="preserve"> </w:t>
    </w:r>
    <w:r w:rsidRPr="00B03CF0">
      <w:rPr>
        <w:rFonts w:cs="Guttman Hodes"/>
        <w:sz w:val="14"/>
        <w:szCs w:val="14"/>
        <w:rtl/>
      </w:rPr>
      <w:t>סוגיא דעידי חתימה ועידי מסירה (ב')</w:t>
    </w:r>
    <w:r>
      <w:rPr>
        <w:rFonts w:cs="Guttman Hodes" w:hint="cs"/>
        <w:sz w:val="14"/>
        <w:szCs w:val="14"/>
        <w:rtl/>
      </w:rPr>
      <w:t xml:space="preserve"> - </w:t>
    </w:r>
    <w:r w:rsidRPr="00B03CF0">
      <w:rPr>
        <w:rFonts w:cs="Guttman Hodes"/>
        <w:sz w:val="14"/>
        <w:szCs w:val="14"/>
        <w:rtl/>
      </w:rPr>
      <w:t>בדין גט בכתב ידו והמסתעף לדיני שטר</w:t>
    </w:r>
  </w:p>
  <w:p w14:paraId="19168A57" w14:textId="77777777" w:rsidR="00125D6D" w:rsidRDefault="00125D6D" w:rsidP="00125D6D">
    <w:pPr>
      <w:pStyle w:val="affc"/>
      <w:jc w:val="center"/>
      <w:rPr>
        <w:rFonts w:cs="Guttman Hodes"/>
        <w:sz w:val="14"/>
        <w:szCs w:val="14"/>
        <w:rtl/>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4A3E2" w14:textId="77777777" w:rsidR="00125D6D" w:rsidRPr="00181149" w:rsidRDefault="00125D6D" w:rsidP="009227E9">
    <w:pPr>
      <w:pStyle w:val="affc"/>
      <w:jc w:val="right"/>
      <w:rPr>
        <w:rFonts w:cs="Guttman Hodes"/>
        <w:sz w:val="14"/>
        <w:szCs w:val="14"/>
        <w:rtl/>
      </w:rPr>
    </w:pPr>
    <w:r>
      <w:rPr>
        <w:rFonts w:cs="Guttman Hodes" w:hint="cs"/>
        <w:sz w:val="14"/>
        <w:szCs w:val="14"/>
        <w:rtl/>
      </w:rPr>
      <w:t>גיטין דף  ג' ע"ב</w:t>
    </w:r>
  </w:p>
  <w:p w14:paraId="530FDF0E" w14:textId="77777777" w:rsidR="00125D6D" w:rsidRDefault="00125D6D"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22ED00A4" w14:textId="77777777" w:rsidR="00125D6D" w:rsidRDefault="00125D6D" w:rsidP="00C83122">
    <w:pPr>
      <w:pStyle w:val="affc"/>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B0D08" w14:textId="77777777" w:rsidR="00125D6D" w:rsidRDefault="00125D6D">
    <w:pPr>
      <w:pStyle w:val="affc"/>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14DA" w14:textId="77777777" w:rsidR="00125D6D" w:rsidRPr="00181149" w:rsidRDefault="00125D6D" w:rsidP="00B03CF0">
    <w:pPr>
      <w:pStyle w:val="affc"/>
      <w:jc w:val="right"/>
      <w:rPr>
        <w:rFonts w:cs="Guttman Hodes"/>
        <w:sz w:val="14"/>
        <w:szCs w:val="14"/>
        <w:rtl/>
      </w:rPr>
    </w:pPr>
    <w:r>
      <w:rPr>
        <w:rFonts w:cs="Guttman Hodes" w:hint="cs"/>
        <w:sz w:val="14"/>
        <w:szCs w:val="14"/>
        <w:rtl/>
      </w:rPr>
      <w:t>גיטין דף  ג' ע"ב</w:t>
    </w:r>
  </w:p>
  <w:p w14:paraId="22DAC3A4" w14:textId="77777777" w:rsidR="00125D6D" w:rsidRDefault="00125D6D"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D903941" w14:textId="77777777" w:rsidR="00125D6D" w:rsidRDefault="00125D6D" w:rsidP="00B03CF0">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ה'</w:t>
    </w:r>
    <w:r w:rsidRPr="00B03CF0">
      <w:rPr>
        <w:rtl/>
      </w:rPr>
      <w:t xml:space="preserve"> </w:t>
    </w:r>
    <w:r w:rsidRPr="00B03CF0">
      <w:rPr>
        <w:rFonts w:cs="Guttman Hodes"/>
        <w:sz w:val="14"/>
        <w:szCs w:val="14"/>
        <w:rtl/>
      </w:rPr>
      <w:t>סוגיא דעידי חתימה ועידי מסירה (ב')</w:t>
    </w:r>
    <w:r>
      <w:rPr>
        <w:rFonts w:cs="Guttman Hodes" w:hint="cs"/>
        <w:sz w:val="14"/>
        <w:szCs w:val="14"/>
        <w:rtl/>
      </w:rPr>
      <w:t xml:space="preserve"> - </w:t>
    </w:r>
    <w:r w:rsidRPr="00B03CF0">
      <w:rPr>
        <w:rFonts w:cs="Guttman Hodes"/>
        <w:sz w:val="14"/>
        <w:szCs w:val="14"/>
        <w:rtl/>
      </w:rPr>
      <w:t>בדין גט בכתב ידו והמסתעף לדיני שטר</w:t>
    </w:r>
  </w:p>
  <w:p w14:paraId="60F141D0" w14:textId="77777777" w:rsidR="00125D6D" w:rsidRDefault="00125D6D" w:rsidP="00C83122">
    <w:pPr>
      <w:pStyle w:val="affc"/>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29A5" w14:textId="77777777" w:rsidR="00125D6D" w:rsidRPr="00181149" w:rsidRDefault="00125D6D"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FA153D7" w14:textId="77777777" w:rsidR="00125D6D" w:rsidRDefault="00125D6D"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B1A4217" w14:textId="77777777" w:rsidR="00125D6D" w:rsidRDefault="00125D6D" w:rsidP="00C83122">
    <w:pPr>
      <w:pStyle w:val="affc"/>
      <w:jc w:val="center"/>
      <w:rPr>
        <w:rFonts w:cs="Guttman Hodes"/>
        <w:sz w:val="14"/>
        <w:szCs w:val="14"/>
        <w:rtl/>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10E1" w14:textId="77777777" w:rsidR="00D309A4" w:rsidRPr="00181149" w:rsidRDefault="00D309A4" w:rsidP="00D309A4">
    <w:pPr>
      <w:pStyle w:val="affc"/>
      <w:jc w:val="right"/>
      <w:rPr>
        <w:rFonts w:cs="Guttman Hodes"/>
        <w:sz w:val="14"/>
        <w:szCs w:val="14"/>
        <w:rtl/>
      </w:rPr>
    </w:pPr>
    <w:r>
      <w:rPr>
        <w:rFonts w:cs="Guttman Hodes" w:hint="cs"/>
        <w:sz w:val="14"/>
        <w:szCs w:val="14"/>
        <w:rtl/>
      </w:rPr>
      <w:t>גיטין דף ד' ע"א</w:t>
    </w:r>
  </w:p>
  <w:p w14:paraId="431462DA" w14:textId="77777777" w:rsidR="00D309A4" w:rsidRDefault="00D309A4" w:rsidP="00D309A4">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0211A3E" w14:textId="77777777" w:rsidR="00D309A4" w:rsidRDefault="00D309A4" w:rsidP="00D309A4">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ו' </w:t>
    </w:r>
    <w:r w:rsidRPr="003911EE">
      <w:rPr>
        <w:rFonts w:cs="Guttman Hodes"/>
        <w:sz w:val="14"/>
        <w:szCs w:val="14"/>
        <w:rtl/>
      </w:rPr>
      <w:t xml:space="preserve">סוגיא דעידי חתימה ועידי מסירה (ג') - בעניין </w:t>
    </w:r>
    <w:r w:rsidRPr="00F404DA">
      <w:rPr>
        <w:rFonts w:cs="Guttman Hodes"/>
        <w:sz w:val="14"/>
        <w:szCs w:val="14"/>
        <w:rtl/>
      </w:rPr>
      <w:t>פסול מזוייף מתוכו לר"א מדאורייתא או מדרבנן</w:t>
    </w:r>
  </w:p>
  <w:p w14:paraId="10F87639" w14:textId="77777777" w:rsidR="00D309A4" w:rsidRDefault="00D309A4" w:rsidP="00D309A4">
    <w:pPr>
      <w:pStyle w:val="affc"/>
      <w:jc w:val="center"/>
      <w:rPr>
        <w:rFonts w:cs="Guttman Hodes"/>
        <w:sz w:val="14"/>
        <w:szCs w:val="14"/>
        <w:rtl/>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9B18" w14:textId="77777777" w:rsidR="00D309A4" w:rsidRPr="00181149" w:rsidRDefault="00D309A4" w:rsidP="003911EE">
    <w:pPr>
      <w:pStyle w:val="affc"/>
      <w:jc w:val="right"/>
      <w:rPr>
        <w:rFonts w:cs="Guttman Hodes"/>
        <w:sz w:val="14"/>
        <w:szCs w:val="14"/>
        <w:rtl/>
      </w:rPr>
    </w:pPr>
    <w:r>
      <w:rPr>
        <w:rFonts w:cs="Guttman Hodes" w:hint="cs"/>
        <w:sz w:val="14"/>
        <w:szCs w:val="14"/>
        <w:rtl/>
      </w:rPr>
      <w:t>גיטין דף ד' ע"א</w:t>
    </w:r>
  </w:p>
  <w:p w14:paraId="1DD6C65B" w14:textId="77777777" w:rsidR="00D309A4" w:rsidRDefault="00D309A4" w:rsidP="002451DE">
    <w:pPr>
      <w:pStyle w:val="affc"/>
      <w:jc w:val="center"/>
      <w:rPr>
        <w:rFonts w:cs="Guttman Hodes"/>
        <w:b/>
        <w:bCs/>
        <w:sz w:val="28"/>
        <w:szCs w:val="28"/>
      </w:rPr>
    </w:pPr>
    <w:bookmarkStart w:id="2288" w:name="_Hlk159924712"/>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3845458" w14:textId="77777777" w:rsidR="00D309A4" w:rsidRPr="00682398" w:rsidRDefault="00D309A4" w:rsidP="002451DE">
    <w:pPr>
      <w:tabs>
        <w:tab w:val="center" w:pos="4153"/>
        <w:tab w:val="right" w:pos="8306"/>
      </w:tabs>
      <w:spacing w:after="0" w:line="240" w:lineRule="auto"/>
      <w:jc w:val="center"/>
      <w:rPr>
        <w:rFonts w:cs="Guttman Adii-Light"/>
        <w:sz w:val="14"/>
        <w:szCs w:val="14"/>
        <w:rtl/>
      </w:rPr>
    </w:pPr>
  </w:p>
  <w:bookmarkEnd w:id="2288"/>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B293F" w14:textId="77777777" w:rsidR="00D309A4" w:rsidRDefault="00D309A4">
    <w:pPr>
      <w:pStyle w:val="affc"/>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2C78" w14:textId="77777777" w:rsidR="00D309A4" w:rsidRPr="00181149" w:rsidRDefault="00D309A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FCBB21D" w14:textId="77777777" w:rsidR="00D309A4" w:rsidRDefault="00D309A4"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47CD70E" w14:textId="77777777" w:rsidR="00D309A4" w:rsidRDefault="00D309A4" w:rsidP="00C83122">
    <w:pPr>
      <w:pStyle w:val="affc"/>
      <w:jc w:val="center"/>
      <w:rPr>
        <w:rFonts w:cs="Guttman Hodes"/>
        <w:sz w:val="14"/>
        <w:szCs w:val="14"/>
        <w:rtl/>
      </w:rPr>
    </w:pPr>
  </w:p>
  <w:p w14:paraId="345309BB" w14:textId="77777777" w:rsidR="00D309A4" w:rsidRDefault="00D309A4" w:rsidP="00C83122">
    <w:pPr>
      <w:pStyle w:val="affc"/>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9E4C" w14:textId="77777777" w:rsidR="00134EAF" w:rsidRDefault="00134EAF">
    <w:pPr>
      <w:pStyle w:val="affc"/>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E8EDF" w14:textId="77777777" w:rsidR="00BC6792" w:rsidRPr="00181149" w:rsidRDefault="00BC6792" w:rsidP="00BC6792">
    <w:pPr>
      <w:pStyle w:val="affc"/>
      <w:jc w:val="right"/>
      <w:rPr>
        <w:rFonts w:cs="Guttman Hodes"/>
        <w:sz w:val="14"/>
        <w:szCs w:val="14"/>
        <w:rtl/>
      </w:rPr>
    </w:pPr>
    <w:r>
      <w:rPr>
        <w:rFonts w:cs="Guttman Hodes" w:hint="cs"/>
        <w:sz w:val="14"/>
        <w:szCs w:val="14"/>
        <w:rtl/>
      </w:rPr>
      <w:t>גיטין דף ד' ע"א</w:t>
    </w:r>
  </w:p>
  <w:p w14:paraId="59EBC904" w14:textId="77777777" w:rsidR="00BC6792" w:rsidRDefault="00BC6792" w:rsidP="00BC679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58B8DA6" w14:textId="77777777" w:rsidR="00BC6792" w:rsidRDefault="00BC6792" w:rsidP="00BC6792">
    <w:pPr>
      <w:pStyle w:val="affc"/>
      <w:jc w:val="center"/>
      <w:rPr>
        <w:rFonts w:cs="Guttman Hodes"/>
        <w:sz w:val="14"/>
        <w:szCs w:val="14"/>
        <w:rtl/>
      </w:rPr>
    </w:pPr>
    <w:r w:rsidRPr="0042443F">
      <w:rPr>
        <w:rFonts w:cs="Guttman Hodes"/>
        <w:sz w:val="14"/>
        <w:szCs w:val="14"/>
        <w:rtl/>
      </w:rPr>
      <w:t>סימן</w:t>
    </w:r>
    <w:r w:rsidRPr="00280B1A">
      <w:rPr>
        <w:rtl/>
      </w:rPr>
      <w:t xml:space="preserve"> </w:t>
    </w:r>
    <w:r w:rsidRPr="00280B1A">
      <w:rPr>
        <w:rFonts w:cs="Guttman Hodes"/>
        <w:sz w:val="14"/>
        <w:szCs w:val="14"/>
        <w:rtl/>
      </w:rPr>
      <w:t>ז'</w:t>
    </w:r>
    <w:r>
      <w:rPr>
        <w:rFonts w:cs="Guttman Hodes" w:hint="cs"/>
        <w:sz w:val="14"/>
        <w:szCs w:val="14"/>
        <w:rtl/>
      </w:rPr>
      <w:t xml:space="preserve"> </w:t>
    </w:r>
    <w:r w:rsidRPr="00280B1A">
      <w:rPr>
        <w:rFonts w:cs="Guttman Hodes"/>
        <w:sz w:val="14"/>
        <w:szCs w:val="14"/>
        <w:rtl/>
      </w:rPr>
      <w:t>סוגיא דעידי חתימה ועידי מסירה (ד')</w:t>
    </w:r>
    <w:r>
      <w:rPr>
        <w:rFonts w:cs="Guttman Hodes" w:hint="cs"/>
        <w:sz w:val="14"/>
        <w:szCs w:val="14"/>
        <w:rtl/>
      </w:rPr>
      <w:t xml:space="preserve"> - </w:t>
    </w:r>
    <w:r w:rsidRPr="00280B1A">
      <w:rPr>
        <w:rFonts w:cs="Guttman Hodes"/>
        <w:sz w:val="14"/>
        <w:szCs w:val="14"/>
        <w:rtl/>
      </w:rPr>
      <w:t>בבי' התוס' בדין שאר שטרות לר"מ ור"א</w:t>
    </w:r>
  </w:p>
  <w:p w14:paraId="15C5E210" w14:textId="77777777" w:rsidR="00BC6792" w:rsidRDefault="00BC6792" w:rsidP="00BC6792">
    <w:pPr>
      <w:pStyle w:val="affc"/>
      <w:jc w:val="center"/>
      <w:rPr>
        <w:rFonts w:cs="Guttman Hodes"/>
        <w:sz w:val="14"/>
        <w:szCs w:val="14"/>
        <w:rtl/>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BEDBE" w14:textId="77777777" w:rsidR="00D309A4" w:rsidRPr="00181149" w:rsidRDefault="00D309A4" w:rsidP="00745332">
    <w:pPr>
      <w:pStyle w:val="affc"/>
      <w:jc w:val="right"/>
      <w:rPr>
        <w:rFonts w:cs="Guttman Hodes"/>
        <w:sz w:val="14"/>
        <w:szCs w:val="14"/>
        <w:rtl/>
      </w:rPr>
    </w:pPr>
    <w:r>
      <w:rPr>
        <w:rFonts w:cs="Guttman Hodes" w:hint="cs"/>
        <w:sz w:val="14"/>
        <w:szCs w:val="14"/>
        <w:rtl/>
      </w:rPr>
      <w:t>גיטין דף ד' ע"א</w:t>
    </w:r>
  </w:p>
  <w:p w14:paraId="1CCC8065" w14:textId="77777777" w:rsidR="00D309A4" w:rsidRDefault="00D309A4"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6C666B85" w14:textId="77777777" w:rsidR="00D309A4" w:rsidRDefault="00D309A4" w:rsidP="00C83122">
    <w:pPr>
      <w:pStyle w:val="affc"/>
      <w:jc w:val="center"/>
      <w:rPr>
        <w:rFonts w:cs="Guttman Hodes"/>
        <w:sz w:val="14"/>
        <w:szCs w:val="14"/>
        <w:rtl/>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1B59" w14:textId="77777777" w:rsidR="00D309A4" w:rsidRDefault="00D309A4">
    <w:pPr>
      <w:pStyle w:val="affc"/>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144E" w14:textId="77777777" w:rsidR="00D309A4" w:rsidRPr="00181149" w:rsidRDefault="00D309A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80DE5EE" w14:textId="77777777" w:rsidR="00D309A4" w:rsidRDefault="00D309A4"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83A9D06" w14:textId="77777777" w:rsidR="00D309A4" w:rsidRDefault="00D309A4" w:rsidP="00C83122">
    <w:pPr>
      <w:pStyle w:val="affc"/>
      <w:jc w:val="center"/>
      <w:rPr>
        <w:rFonts w:cs="Guttman Hodes"/>
        <w:sz w:val="14"/>
        <w:szCs w:val="14"/>
        <w:rtl/>
      </w:rPr>
    </w:pPr>
  </w:p>
  <w:p w14:paraId="3BA6C68C" w14:textId="77777777" w:rsidR="00D309A4" w:rsidRDefault="00D309A4" w:rsidP="00C83122">
    <w:pPr>
      <w:pStyle w:val="affc"/>
      <w:jc w:val="center"/>
      <w:rPr>
        <w:rFonts w:cs="Guttman Hodes"/>
        <w:sz w:val="14"/>
        <w:szCs w:val="14"/>
        <w:rtl/>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9DAFD" w14:textId="77777777" w:rsidR="0025172F" w:rsidRPr="00181149" w:rsidRDefault="0025172F" w:rsidP="0025172F">
    <w:pPr>
      <w:pStyle w:val="affc"/>
      <w:jc w:val="right"/>
      <w:rPr>
        <w:rFonts w:cs="Guttman Hodes"/>
        <w:sz w:val="14"/>
        <w:szCs w:val="14"/>
        <w:rtl/>
      </w:rPr>
    </w:pPr>
    <w:r>
      <w:rPr>
        <w:rFonts w:cs="Guttman Hodes" w:hint="cs"/>
        <w:sz w:val="14"/>
        <w:szCs w:val="14"/>
        <w:rtl/>
      </w:rPr>
      <w:t>גיטין דף ח' ע"ב</w:t>
    </w:r>
  </w:p>
  <w:p w14:paraId="0D32DF80" w14:textId="77777777" w:rsidR="0025172F" w:rsidRDefault="0025172F" w:rsidP="0025172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3B4DED4" w14:textId="77777777" w:rsidR="0025172F" w:rsidRDefault="0025172F" w:rsidP="0025172F">
    <w:pPr>
      <w:pStyle w:val="affc"/>
      <w:jc w:val="center"/>
      <w:rPr>
        <w:rFonts w:cs="Guttman Hodes"/>
        <w:sz w:val="14"/>
        <w:szCs w:val="14"/>
        <w:rtl/>
      </w:rPr>
    </w:pPr>
    <w:r w:rsidRPr="0042443F">
      <w:rPr>
        <w:rFonts w:cs="Guttman Hodes"/>
        <w:sz w:val="14"/>
        <w:szCs w:val="14"/>
        <w:rtl/>
      </w:rPr>
      <w:t>סימן</w:t>
    </w:r>
    <w:r w:rsidRPr="0073622D">
      <w:rPr>
        <w:rtl/>
      </w:rPr>
      <w:t xml:space="preserve"> </w:t>
    </w:r>
    <w:r w:rsidRPr="0073622D">
      <w:rPr>
        <w:rFonts w:cs="Guttman Hodes"/>
        <w:sz w:val="14"/>
        <w:szCs w:val="14"/>
        <w:rtl/>
      </w:rPr>
      <w:t>ח'</w:t>
    </w:r>
    <w:r>
      <w:rPr>
        <w:rFonts w:cs="Guttman Hodes" w:hint="cs"/>
        <w:sz w:val="14"/>
        <w:szCs w:val="14"/>
        <w:rtl/>
      </w:rPr>
      <w:t xml:space="preserve"> </w:t>
    </w:r>
    <w:r w:rsidRPr="0073622D">
      <w:rPr>
        <w:rFonts w:cs="Guttman Hodes"/>
        <w:sz w:val="14"/>
        <w:szCs w:val="14"/>
        <w:rtl/>
      </w:rPr>
      <w:t>בסוגיא דפלגינן (א')</w:t>
    </w:r>
    <w:r>
      <w:rPr>
        <w:rFonts w:cs="Guttman Hodes" w:hint="cs"/>
        <w:sz w:val="14"/>
        <w:szCs w:val="14"/>
        <w:rtl/>
      </w:rPr>
      <w:t xml:space="preserve"> - </w:t>
    </w:r>
    <w:r w:rsidRPr="0073622D">
      <w:rPr>
        <w:rFonts w:cs="Guttman Hodes"/>
        <w:sz w:val="14"/>
        <w:szCs w:val="14"/>
        <w:rtl/>
      </w:rPr>
      <w:t>בדיני פלגינן בשטר</w:t>
    </w:r>
  </w:p>
  <w:p w14:paraId="7CD56718" w14:textId="77777777" w:rsidR="0025172F" w:rsidRDefault="0025172F" w:rsidP="0025172F">
    <w:pPr>
      <w:pStyle w:val="affc"/>
      <w:jc w:val="center"/>
      <w:rPr>
        <w:rFonts w:cs="Guttman Hodes"/>
        <w:sz w:val="14"/>
        <w:szCs w:val="14"/>
        <w:rtl/>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A2FE" w14:textId="77777777" w:rsidR="0025172F" w:rsidRPr="00181149" w:rsidRDefault="0025172F" w:rsidP="0073622D">
    <w:pPr>
      <w:pStyle w:val="affc"/>
      <w:jc w:val="right"/>
      <w:rPr>
        <w:rFonts w:cs="Guttman Hodes"/>
        <w:sz w:val="14"/>
        <w:szCs w:val="14"/>
        <w:rtl/>
      </w:rPr>
    </w:pPr>
    <w:r>
      <w:rPr>
        <w:rFonts w:cs="Guttman Hodes" w:hint="cs"/>
        <w:sz w:val="14"/>
        <w:szCs w:val="14"/>
        <w:rtl/>
      </w:rPr>
      <w:t>גיטין דף ח' ע"ב</w:t>
    </w:r>
  </w:p>
  <w:p w14:paraId="3BD6D473" w14:textId="77777777" w:rsidR="0025172F" w:rsidRDefault="0025172F"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3BA10204" w14:textId="77777777" w:rsidR="0025172F" w:rsidRDefault="0025172F" w:rsidP="00C83122">
    <w:pPr>
      <w:pStyle w:val="affc"/>
      <w:jc w:val="center"/>
      <w:rPr>
        <w:rFonts w:cs="Guttman Hodes"/>
        <w:sz w:val="14"/>
        <w:szCs w:val="14"/>
        <w:rtl/>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0C0" w14:textId="77777777" w:rsidR="0025172F" w:rsidRDefault="0025172F">
    <w:pPr>
      <w:pStyle w:val="affc"/>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E22F" w14:textId="77777777" w:rsidR="0025172F" w:rsidRPr="00181149" w:rsidRDefault="0025172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A4DF1DF" w14:textId="77777777" w:rsidR="0025172F" w:rsidRDefault="0025172F"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B44FF2F" w14:textId="77777777" w:rsidR="0025172F" w:rsidRDefault="0025172F" w:rsidP="00C83122">
    <w:pPr>
      <w:pStyle w:val="affc"/>
      <w:jc w:val="center"/>
      <w:rPr>
        <w:rFonts w:cs="Guttman Hodes"/>
        <w:sz w:val="14"/>
        <w:szCs w:val="14"/>
        <w:rtl/>
      </w:rPr>
    </w:pPr>
  </w:p>
  <w:p w14:paraId="40FE7BA0" w14:textId="77777777" w:rsidR="0025172F" w:rsidRDefault="0025172F" w:rsidP="00C83122">
    <w:pPr>
      <w:pStyle w:val="affc"/>
      <w:jc w:val="center"/>
      <w:rPr>
        <w:rFonts w:cs="Guttman Hodes"/>
        <w:sz w:val="14"/>
        <w:szCs w:val="14"/>
        <w:rtl/>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E01C" w14:textId="77777777" w:rsidR="00471D5E" w:rsidRPr="00181149" w:rsidRDefault="00471D5E" w:rsidP="00471D5E">
    <w:pPr>
      <w:pStyle w:val="affc"/>
      <w:jc w:val="right"/>
      <w:rPr>
        <w:rFonts w:cs="Guttman Hodes"/>
        <w:sz w:val="14"/>
        <w:szCs w:val="14"/>
        <w:rtl/>
      </w:rPr>
    </w:pPr>
    <w:r>
      <w:rPr>
        <w:rFonts w:cs="Guttman Hodes" w:hint="cs"/>
        <w:sz w:val="14"/>
        <w:szCs w:val="14"/>
        <w:rtl/>
      </w:rPr>
      <w:t>גיטין דף ח' ע"ב</w:t>
    </w:r>
  </w:p>
  <w:p w14:paraId="1CF881BE" w14:textId="77777777" w:rsidR="00471D5E" w:rsidRDefault="00471D5E" w:rsidP="00471D5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4961B56" w14:textId="77777777" w:rsidR="00471D5E" w:rsidRDefault="00471D5E" w:rsidP="00471D5E">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ט' בסוגיא דפלגינן (ב') - </w:t>
    </w:r>
    <w:r w:rsidRPr="0019553C">
      <w:rPr>
        <w:rFonts w:cs="Guttman Hodes"/>
        <w:sz w:val="14"/>
        <w:szCs w:val="14"/>
        <w:rtl/>
      </w:rPr>
      <w:t>בדיני פלגינן שלא מחמת השטר ובדין פלגינן נאמנות</w:t>
    </w:r>
  </w:p>
  <w:p w14:paraId="0DA36665" w14:textId="77777777" w:rsidR="00471D5E" w:rsidRDefault="00471D5E" w:rsidP="00471D5E">
    <w:pPr>
      <w:pStyle w:val="affc"/>
      <w:jc w:val="center"/>
      <w:rPr>
        <w:rFonts w:cs="Guttman Hodes"/>
        <w:sz w:val="14"/>
        <w:szCs w:val="14"/>
        <w:rtl/>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A61E6" w14:textId="77777777" w:rsidR="003A44A1" w:rsidRPr="00181149" w:rsidRDefault="003A44A1" w:rsidP="0019553C">
    <w:pPr>
      <w:pStyle w:val="affc"/>
      <w:jc w:val="right"/>
      <w:rPr>
        <w:rFonts w:cs="Guttman Hodes"/>
        <w:sz w:val="14"/>
        <w:szCs w:val="14"/>
        <w:rtl/>
      </w:rPr>
    </w:pPr>
    <w:r>
      <w:rPr>
        <w:rFonts w:cs="Guttman Hodes" w:hint="cs"/>
        <w:sz w:val="14"/>
        <w:szCs w:val="14"/>
        <w:rtl/>
      </w:rPr>
      <w:t>גיטין דף ח' ע"ב</w:t>
    </w:r>
  </w:p>
  <w:p w14:paraId="0FCA887A" w14:textId="77777777" w:rsidR="003A44A1" w:rsidRDefault="003A44A1"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67E27494" w14:textId="77777777" w:rsidR="003A44A1" w:rsidRDefault="003A44A1" w:rsidP="00C83122">
    <w:pPr>
      <w:pStyle w:val="affc"/>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53808" w14:textId="77777777"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4537EAD" w14:textId="77777777" w:rsidR="00134EAF" w:rsidRDefault="00134EAF" w:rsidP="00271511">
    <w:pPr>
      <w:pStyle w:val="affc"/>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FDBE" w14:textId="77777777" w:rsidR="003A44A1" w:rsidRDefault="003A44A1">
    <w:pPr>
      <w:pStyle w:val="affc"/>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7AF8" w14:textId="77777777" w:rsidR="003A44A1" w:rsidRPr="00181149" w:rsidRDefault="003A44A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0F17734" w14:textId="77777777" w:rsidR="003A44A1" w:rsidRDefault="003A44A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A76CA27" w14:textId="77777777" w:rsidR="003A44A1" w:rsidRDefault="003A44A1" w:rsidP="00C83122">
    <w:pPr>
      <w:pStyle w:val="affc"/>
      <w:jc w:val="center"/>
      <w:rPr>
        <w:rFonts w:cs="Guttman Hodes"/>
        <w:sz w:val="14"/>
        <w:szCs w:val="14"/>
        <w:rtl/>
      </w:rPr>
    </w:pPr>
  </w:p>
  <w:p w14:paraId="5A35FFDA" w14:textId="77777777" w:rsidR="003A44A1" w:rsidRDefault="003A44A1" w:rsidP="00C83122">
    <w:pPr>
      <w:pStyle w:val="affc"/>
      <w:jc w:val="center"/>
      <w:rPr>
        <w:rFonts w:cs="Guttman Hodes"/>
        <w:sz w:val="14"/>
        <w:szCs w:val="14"/>
        <w:rtl/>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F546E" w14:textId="77777777" w:rsidR="00E80966" w:rsidRPr="00E80966" w:rsidRDefault="00E80966" w:rsidP="00E80966">
    <w:pPr>
      <w:pStyle w:val="affc"/>
      <w:rPr>
        <w:rtl/>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20B1F" w14:textId="77777777" w:rsidR="00E80966" w:rsidRDefault="00E80966" w:rsidP="00471D5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82C1284" w14:textId="77777777" w:rsidR="00E80966" w:rsidRDefault="00E80966" w:rsidP="00471D5E">
    <w:pPr>
      <w:pStyle w:val="affc"/>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C6FE" w14:textId="77777777"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22FAD8E" w14:textId="77777777" w:rsidR="00134EAF" w:rsidRDefault="00134EAF" w:rsidP="00271511">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98FC8" w14:textId="77777777" w:rsidR="00134EAF" w:rsidRDefault="00134EAF">
    <w:pPr>
      <w:pStyle w:val="affc"/>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E1D47" w14:textId="77777777" w:rsidR="00134EAF" w:rsidRPr="00181149" w:rsidRDefault="00134EAF" w:rsidP="00271511">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62B60535" w14:textId="77777777"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BF2A8FA" w14:textId="77777777" w:rsidR="00134EAF" w:rsidRDefault="00134EAF" w:rsidP="00271511">
    <w:pPr>
      <w:pStyle w:val="affc"/>
      <w:jc w:val="center"/>
      <w:rPr>
        <w:rFonts w:cs="Guttman Hodes"/>
        <w:sz w:val="14"/>
        <w:szCs w:val="14"/>
        <w:rtl/>
      </w:rPr>
    </w:pPr>
  </w:p>
  <w:p w14:paraId="27498026" w14:textId="77777777" w:rsidR="00134EAF" w:rsidRDefault="00134EAF" w:rsidP="00271511">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F7A42" w14:textId="77777777" w:rsidR="00134EAF" w:rsidRPr="00181149" w:rsidRDefault="00134EA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19623E46" w14:textId="77777777" w:rsidR="00134EAF" w:rsidRDefault="00134EAF"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p w14:paraId="68FBC67D" w14:textId="77777777" w:rsidR="00134EAF" w:rsidRDefault="00134EAF" w:rsidP="00C83122">
    <w:pPr>
      <w:pStyle w:val="affc"/>
      <w:jc w:val="center"/>
      <w:rPr>
        <w:rFonts w:cs="Guttman Hodes"/>
        <w:sz w:val="14"/>
        <w:szCs w:val="14"/>
        <w:rtl/>
      </w:rPr>
    </w:pPr>
    <w:r w:rsidRPr="00BB0C9F">
      <w:rPr>
        <w:rFonts w:cs="Guttman Hodes"/>
        <w:sz w:val="14"/>
        <w:szCs w:val="14"/>
        <w:rtl/>
      </w:rPr>
      <w:t xml:space="preserve">סימן </w:t>
    </w:r>
  </w:p>
  <w:p w14:paraId="1DFA990E" w14:textId="77777777" w:rsidR="00134EAF" w:rsidRDefault="00134EAF" w:rsidP="00C83122">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30031C87"/>
    <w:multiLevelType w:val="hybridMultilevel"/>
    <w:tmpl w:val="D0EEBAF4"/>
    <w:lvl w:ilvl="0" w:tplc="DB64210C">
      <w:start w:val="1"/>
      <w:numFmt w:val="hebrew1"/>
      <w:pStyle w:val="TOC3"/>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A85FC2"/>
    <w:multiLevelType w:val="hybridMultilevel"/>
    <w:tmpl w:val="3C8AE7FA"/>
    <w:lvl w:ilvl="0" w:tplc="E0C45E9A">
      <w:start w:val="1"/>
      <w:numFmt w:val="hebrew1"/>
      <w:pStyle w:val="a1"/>
      <w:suff w:val="space"/>
      <w:lvlText w:val="%1]"/>
      <w:lvlJc w:val="left"/>
      <w:pPr>
        <w:ind w:left="284" w:hanging="284"/>
      </w:pPr>
      <w:rPr>
        <w:rFonts w:hint="default"/>
        <w:b w:val="0"/>
        <w:bCs w:val="0"/>
        <w:vanish/>
        <w:sz w:val="20"/>
        <w:szCs w:val="22"/>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8E6754"/>
    <w:multiLevelType w:val="hybridMultilevel"/>
    <w:tmpl w:val="57724934"/>
    <w:lvl w:ilvl="0" w:tplc="5608D34E">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763DF"/>
    <w:multiLevelType w:val="hybridMultilevel"/>
    <w:tmpl w:val="5492F51E"/>
    <w:lvl w:ilvl="0" w:tplc="431AAE0C">
      <w:start w:val="1"/>
      <w:numFmt w:val="hebrew1"/>
      <w:pStyle w:val="a2"/>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15:restartNumberingAfterBreak="0">
    <w:nsid w:val="4E1E25C0"/>
    <w:multiLevelType w:val="multilevel"/>
    <w:tmpl w:val="FA8C64A6"/>
    <w:lvl w:ilvl="0">
      <w:start w:val="1"/>
      <w:numFmt w:val="decimal"/>
      <w:pStyle w:val="a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8F320A6"/>
    <w:multiLevelType w:val="multilevel"/>
    <w:tmpl w:val="887456F8"/>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3B817DC"/>
    <w:multiLevelType w:val="hybridMultilevel"/>
    <w:tmpl w:val="CD362148"/>
    <w:lvl w:ilvl="0" w:tplc="07E2E32C">
      <w:start w:val="1"/>
      <w:numFmt w:val="hebrew1"/>
      <w:pStyle w:val="a5"/>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4"/>
  </w:num>
  <w:num w:numId="3">
    <w:abstractNumId w:val="15"/>
  </w:num>
  <w:num w:numId="4">
    <w:abstractNumId w:val="11"/>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lvlOverride w:ilvl="0">
      <w:startOverride w:val="1"/>
    </w:lvlOverride>
  </w:num>
  <w:num w:numId="16">
    <w:abstractNumId w:val="13"/>
    <w:lvlOverride w:ilvl="0">
      <w:startOverride w:val="1"/>
    </w:lvlOverride>
  </w:num>
  <w:num w:numId="17">
    <w:abstractNumId w:val="12"/>
    <w:lvlOverride w:ilvl="0">
      <w:startOverride w:val="1"/>
    </w:lvlOverride>
  </w:num>
  <w:num w:numId="18">
    <w:abstractNumId w:val="13"/>
    <w:lvlOverride w:ilvl="0">
      <w:startOverride w:val="1"/>
    </w:lvlOverride>
  </w:num>
  <w:num w:numId="19">
    <w:abstractNumId w:val="12"/>
    <w:lvlOverride w:ilvl="0">
      <w:startOverride w:val="1"/>
    </w:lvlOverride>
  </w:num>
  <w:num w:numId="20">
    <w:abstractNumId w:val="13"/>
    <w:lvlOverride w:ilvl="0">
      <w:startOverride w:val="1"/>
    </w:lvlOverride>
  </w:num>
  <w:num w:numId="21">
    <w:abstractNumId w:val="12"/>
    <w:lvlOverride w:ilvl="0">
      <w:startOverride w:val="1"/>
    </w:lvlOverride>
  </w:num>
  <w:num w:numId="22">
    <w:abstractNumId w:val="13"/>
    <w:lvlOverride w:ilvl="0">
      <w:startOverride w:val="1"/>
    </w:lvlOverride>
  </w:num>
  <w:num w:numId="23">
    <w:abstractNumId w:val="12"/>
    <w:lvlOverride w:ilvl="0">
      <w:startOverride w:val="1"/>
    </w:lvlOverride>
  </w:num>
  <w:num w:numId="24">
    <w:abstractNumId w:val="13"/>
    <w:lvlOverride w:ilvl="0">
      <w:startOverride w:val="1"/>
    </w:lvlOverride>
  </w:num>
  <w:num w:numId="25">
    <w:abstractNumId w:val="16"/>
  </w:num>
  <w:num w:numId="26">
    <w:abstractNumId w:val="13"/>
    <w:lvlOverride w:ilvl="0">
      <w:startOverride w:val="1"/>
    </w:lvlOverride>
  </w:num>
  <w:num w:numId="27">
    <w:abstractNumId w:val="13"/>
    <w:lvlOverride w:ilvl="0">
      <w:startOverride w:val="1"/>
    </w:lvlOverride>
  </w:num>
  <w:num w:numId="28">
    <w:abstractNumId w:val="10"/>
  </w:num>
  <w:num w:numId="29">
    <w:abstractNumId w:val="10"/>
    <w:lvlOverride w:ilvl="0">
      <w:startOverride w:val="1"/>
    </w:lvlOverride>
  </w:num>
  <w:num w:numId="30">
    <w:abstractNumId w:val="13"/>
    <w:lvlOverride w:ilvl="0">
      <w:startOverride w:val="1"/>
    </w:lvlOverride>
  </w:num>
  <w:num w:numId="31">
    <w:abstractNumId w:val="16"/>
    <w:lvlOverride w:ilvl="0">
      <w:startOverride w:val="2"/>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textFit" w:percent="171"/>
  <w:doNotDisplayPageBoundaries/>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133"/>
    <w:rsid w:val="00000247"/>
    <w:rsid w:val="000003D5"/>
    <w:rsid w:val="00000899"/>
    <w:rsid w:val="0000095C"/>
    <w:rsid w:val="00000E4B"/>
    <w:rsid w:val="00001062"/>
    <w:rsid w:val="000011AE"/>
    <w:rsid w:val="0000160B"/>
    <w:rsid w:val="00001B66"/>
    <w:rsid w:val="00001D35"/>
    <w:rsid w:val="00001D93"/>
    <w:rsid w:val="00001F42"/>
    <w:rsid w:val="000024F3"/>
    <w:rsid w:val="000026F5"/>
    <w:rsid w:val="00002C00"/>
    <w:rsid w:val="00002E05"/>
    <w:rsid w:val="000030E1"/>
    <w:rsid w:val="0000340A"/>
    <w:rsid w:val="000036AD"/>
    <w:rsid w:val="00003C59"/>
    <w:rsid w:val="00003DDA"/>
    <w:rsid w:val="0000431F"/>
    <w:rsid w:val="00004458"/>
    <w:rsid w:val="000045A9"/>
    <w:rsid w:val="00004621"/>
    <w:rsid w:val="00004CD4"/>
    <w:rsid w:val="00005B3F"/>
    <w:rsid w:val="00005DBD"/>
    <w:rsid w:val="00006082"/>
    <w:rsid w:val="000060C8"/>
    <w:rsid w:val="0000669C"/>
    <w:rsid w:val="00006774"/>
    <w:rsid w:val="00006D60"/>
    <w:rsid w:val="00006E50"/>
    <w:rsid w:val="00006EA2"/>
    <w:rsid w:val="00007029"/>
    <w:rsid w:val="0000745F"/>
    <w:rsid w:val="000074DD"/>
    <w:rsid w:val="0000750E"/>
    <w:rsid w:val="00007580"/>
    <w:rsid w:val="000075A6"/>
    <w:rsid w:val="0000778D"/>
    <w:rsid w:val="000077D6"/>
    <w:rsid w:val="00007834"/>
    <w:rsid w:val="0000788B"/>
    <w:rsid w:val="000078DF"/>
    <w:rsid w:val="00007B34"/>
    <w:rsid w:val="00007F5D"/>
    <w:rsid w:val="00007F94"/>
    <w:rsid w:val="0001002D"/>
    <w:rsid w:val="00010654"/>
    <w:rsid w:val="0001066F"/>
    <w:rsid w:val="00010689"/>
    <w:rsid w:val="00010768"/>
    <w:rsid w:val="0001096C"/>
    <w:rsid w:val="00010C59"/>
    <w:rsid w:val="00010F24"/>
    <w:rsid w:val="000110BC"/>
    <w:rsid w:val="000113FB"/>
    <w:rsid w:val="00011656"/>
    <w:rsid w:val="00011A90"/>
    <w:rsid w:val="00011AB5"/>
    <w:rsid w:val="00011ACC"/>
    <w:rsid w:val="00011D1F"/>
    <w:rsid w:val="00011F3E"/>
    <w:rsid w:val="00012A53"/>
    <w:rsid w:val="00012F57"/>
    <w:rsid w:val="00013020"/>
    <w:rsid w:val="0001321B"/>
    <w:rsid w:val="00013271"/>
    <w:rsid w:val="000134DC"/>
    <w:rsid w:val="000136B1"/>
    <w:rsid w:val="000136EA"/>
    <w:rsid w:val="00013759"/>
    <w:rsid w:val="000138DB"/>
    <w:rsid w:val="00013B02"/>
    <w:rsid w:val="00013B68"/>
    <w:rsid w:val="00014030"/>
    <w:rsid w:val="0001428D"/>
    <w:rsid w:val="000144DF"/>
    <w:rsid w:val="0001458E"/>
    <w:rsid w:val="0001461E"/>
    <w:rsid w:val="000149D6"/>
    <w:rsid w:val="000151A6"/>
    <w:rsid w:val="0001537D"/>
    <w:rsid w:val="000153B9"/>
    <w:rsid w:val="00015666"/>
    <w:rsid w:val="000158CA"/>
    <w:rsid w:val="00015A4B"/>
    <w:rsid w:val="00015AA3"/>
    <w:rsid w:val="00015ACF"/>
    <w:rsid w:val="00015B19"/>
    <w:rsid w:val="00015BE9"/>
    <w:rsid w:val="00015BEF"/>
    <w:rsid w:val="00016554"/>
    <w:rsid w:val="000169D5"/>
    <w:rsid w:val="00016B4F"/>
    <w:rsid w:val="00016C77"/>
    <w:rsid w:val="00016CAF"/>
    <w:rsid w:val="00017000"/>
    <w:rsid w:val="00017593"/>
    <w:rsid w:val="000175A6"/>
    <w:rsid w:val="0001768E"/>
    <w:rsid w:val="00017919"/>
    <w:rsid w:val="00017951"/>
    <w:rsid w:val="00017C2B"/>
    <w:rsid w:val="00017CD8"/>
    <w:rsid w:val="000200EF"/>
    <w:rsid w:val="000202BB"/>
    <w:rsid w:val="0002051B"/>
    <w:rsid w:val="00020567"/>
    <w:rsid w:val="0002056E"/>
    <w:rsid w:val="000206F4"/>
    <w:rsid w:val="00020D01"/>
    <w:rsid w:val="00021EDB"/>
    <w:rsid w:val="000224A3"/>
    <w:rsid w:val="000224D4"/>
    <w:rsid w:val="00022961"/>
    <w:rsid w:val="00022A7D"/>
    <w:rsid w:val="00022E91"/>
    <w:rsid w:val="0002321A"/>
    <w:rsid w:val="0002337A"/>
    <w:rsid w:val="000233BE"/>
    <w:rsid w:val="00023438"/>
    <w:rsid w:val="000235AB"/>
    <w:rsid w:val="00023812"/>
    <w:rsid w:val="00023933"/>
    <w:rsid w:val="00023A57"/>
    <w:rsid w:val="00023B09"/>
    <w:rsid w:val="00023F1F"/>
    <w:rsid w:val="00024699"/>
    <w:rsid w:val="000247ED"/>
    <w:rsid w:val="00024836"/>
    <w:rsid w:val="00024BD2"/>
    <w:rsid w:val="00024CB0"/>
    <w:rsid w:val="00024D09"/>
    <w:rsid w:val="00024D66"/>
    <w:rsid w:val="00024D8E"/>
    <w:rsid w:val="000253A7"/>
    <w:rsid w:val="00025494"/>
    <w:rsid w:val="000255BC"/>
    <w:rsid w:val="000255E0"/>
    <w:rsid w:val="000255E9"/>
    <w:rsid w:val="0002580D"/>
    <w:rsid w:val="00025942"/>
    <w:rsid w:val="00025ADD"/>
    <w:rsid w:val="00025D97"/>
    <w:rsid w:val="00025F18"/>
    <w:rsid w:val="00026C46"/>
    <w:rsid w:val="00026F41"/>
    <w:rsid w:val="0002735B"/>
    <w:rsid w:val="00027983"/>
    <w:rsid w:val="00030055"/>
    <w:rsid w:val="00030101"/>
    <w:rsid w:val="00030CBF"/>
    <w:rsid w:val="00030D46"/>
    <w:rsid w:val="00030F00"/>
    <w:rsid w:val="00031374"/>
    <w:rsid w:val="0003154C"/>
    <w:rsid w:val="00031578"/>
    <w:rsid w:val="0003167A"/>
    <w:rsid w:val="00031E34"/>
    <w:rsid w:val="0003204D"/>
    <w:rsid w:val="0003341B"/>
    <w:rsid w:val="00033C78"/>
    <w:rsid w:val="00033F93"/>
    <w:rsid w:val="000345EE"/>
    <w:rsid w:val="00035052"/>
    <w:rsid w:val="0003536C"/>
    <w:rsid w:val="00035720"/>
    <w:rsid w:val="0003574D"/>
    <w:rsid w:val="000359BC"/>
    <w:rsid w:val="00036202"/>
    <w:rsid w:val="0003661A"/>
    <w:rsid w:val="00036CBA"/>
    <w:rsid w:val="00036DC6"/>
    <w:rsid w:val="0003744A"/>
    <w:rsid w:val="00037616"/>
    <w:rsid w:val="00037D96"/>
    <w:rsid w:val="000406CE"/>
    <w:rsid w:val="000409E9"/>
    <w:rsid w:val="00040A25"/>
    <w:rsid w:val="00040C81"/>
    <w:rsid w:val="000411D3"/>
    <w:rsid w:val="00041509"/>
    <w:rsid w:val="000415EB"/>
    <w:rsid w:val="00041AD3"/>
    <w:rsid w:val="00041F80"/>
    <w:rsid w:val="00042144"/>
    <w:rsid w:val="00042434"/>
    <w:rsid w:val="00042ACD"/>
    <w:rsid w:val="00042E10"/>
    <w:rsid w:val="00042E20"/>
    <w:rsid w:val="00042FD1"/>
    <w:rsid w:val="00042FEF"/>
    <w:rsid w:val="0004325C"/>
    <w:rsid w:val="0004353D"/>
    <w:rsid w:val="0004366D"/>
    <w:rsid w:val="0004391E"/>
    <w:rsid w:val="00043A62"/>
    <w:rsid w:val="00043AEA"/>
    <w:rsid w:val="00043BBC"/>
    <w:rsid w:val="00043BC8"/>
    <w:rsid w:val="00043C05"/>
    <w:rsid w:val="00043DFB"/>
    <w:rsid w:val="00043E3A"/>
    <w:rsid w:val="00043EBF"/>
    <w:rsid w:val="00044281"/>
    <w:rsid w:val="0004440C"/>
    <w:rsid w:val="00044575"/>
    <w:rsid w:val="0004474C"/>
    <w:rsid w:val="000451BD"/>
    <w:rsid w:val="00045670"/>
    <w:rsid w:val="00045B25"/>
    <w:rsid w:val="00045ECD"/>
    <w:rsid w:val="0004600D"/>
    <w:rsid w:val="0004609C"/>
    <w:rsid w:val="000460E6"/>
    <w:rsid w:val="000461CD"/>
    <w:rsid w:val="000461E1"/>
    <w:rsid w:val="00046314"/>
    <w:rsid w:val="000463EF"/>
    <w:rsid w:val="000466EC"/>
    <w:rsid w:val="00046893"/>
    <w:rsid w:val="00046B16"/>
    <w:rsid w:val="00046BA8"/>
    <w:rsid w:val="00046CDA"/>
    <w:rsid w:val="00047159"/>
    <w:rsid w:val="000471A7"/>
    <w:rsid w:val="0004748C"/>
    <w:rsid w:val="00047EBC"/>
    <w:rsid w:val="000505FB"/>
    <w:rsid w:val="000509FD"/>
    <w:rsid w:val="00050B89"/>
    <w:rsid w:val="00050C6B"/>
    <w:rsid w:val="00050EA8"/>
    <w:rsid w:val="000515C1"/>
    <w:rsid w:val="0005166F"/>
    <w:rsid w:val="00051C36"/>
    <w:rsid w:val="00052D6D"/>
    <w:rsid w:val="0005303F"/>
    <w:rsid w:val="000532E8"/>
    <w:rsid w:val="0005333E"/>
    <w:rsid w:val="0005345D"/>
    <w:rsid w:val="000534BD"/>
    <w:rsid w:val="0005360E"/>
    <w:rsid w:val="00053C64"/>
    <w:rsid w:val="00053CC6"/>
    <w:rsid w:val="00053DEA"/>
    <w:rsid w:val="00053FBA"/>
    <w:rsid w:val="00054274"/>
    <w:rsid w:val="000543C3"/>
    <w:rsid w:val="0005490C"/>
    <w:rsid w:val="00054B9B"/>
    <w:rsid w:val="00055034"/>
    <w:rsid w:val="000556B8"/>
    <w:rsid w:val="000557B1"/>
    <w:rsid w:val="000557ED"/>
    <w:rsid w:val="000558DE"/>
    <w:rsid w:val="000558F0"/>
    <w:rsid w:val="00055BDD"/>
    <w:rsid w:val="00055D15"/>
    <w:rsid w:val="000561D0"/>
    <w:rsid w:val="00056320"/>
    <w:rsid w:val="00056399"/>
    <w:rsid w:val="000563CE"/>
    <w:rsid w:val="00056611"/>
    <w:rsid w:val="0005698C"/>
    <w:rsid w:val="00056BE9"/>
    <w:rsid w:val="00056CDE"/>
    <w:rsid w:val="00057021"/>
    <w:rsid w:val="000571A7"/>
    <w:rsid w:val="00057264"/>
    <w:rsid w:val="000572BC"/>
    <w:rsid w:val="0005759C"/>
    <w:rsid w:val="000577FD"/>
    <w:rsid w:val="00057C50"/>
    <w:rsid w:val="00057D21"/>
    <w:rsid w:val="0006038C"/>
    <w:rsid w:val="00060957"/>
    <w:rsid w:val="000610AE"/>
    <w:rsid w:val="00061278"/>
    <w:rsid w:val="000612E8"/>
    <w:rsid w:val="00061463"/>
    <w:rsid w:val="000614F7"/>
    <w:rsid w:val="00061839"/>
    <w:rsid w:val="00061848"/>
    <w:rsid w:val="00061CF5"/>
    <w:rsid w:val="00061F90"/>
    <w:rsid w:val="00062670"/>
    <w:rsid w:val="00062839"/>
    <w:rsid w:val="0006299C"/>
    <w:rsid w:val="00062DFD"/>
    <w:rsid w:val="000631F7"/>
    <w:rsid w:val="00063BC5"/>
    <w:rsid w:val="00063E05"/>
    <w:rsid w:val="00063E0E"/>
    <w:rsid w:val="00063ED3"/>
    <w:rsid w:val="00063FF2"/>
    <w:rsid w:val="0006413D"/>
    <w:rsid w:val="0006426D"/>
    <w:rsid w:val="00064709"/>
    <w:rsid w:val="00064F5C"/>
    <w:rsid w:val="000653B1"/>
    <w:rsid w:val="0006594C"/>
    <w:rsid w:val="00065BC8"/>
    <w:rsid w:val="00065BDB"/>
    <w:rsid w:val="00065C2D"/>
    <w:rsid w:val="00065DA8"/>
    <w:rsid w:val="000664CD"/>
    <w:rsid w:val="00066793"/>
    <w:rsid w:val="000667AE"/>
    <w:rsid w:val="000669B4"/>
    <w:rsid w:val="00066B86"/>
    <w:rsid w:val="00066CB8"/>
    <w:rsid w:val="00066ED1"/>
    <w:rsid w:val="000672CD"/>
    <w:rsid w:val="00067400"/>
    <w:rsid w:val="000675CF"/>
    <w:rsid w:val="00067B7C"/>
    <w:rsid w:val="00067D62"/>
    <w:rsid w:val="00067E49"/>
    <w:rsid w:val="00070019"/>
    <w:rsid w:val="0007016E"/>
    <w:rsid w:val="00070C37"/>
    <w:rsid w:val="00070D61"/>
    <w:rsid w:val="0007136A"/>
    <w:rsid w:val="000715AE"/>
    <w:rsid w:val="000717A5"/>
    <w:rsid w:val="00071AFC"/>
    <w:rsid w:val="00071BDA"/>
    <w:rsid w:val="00071C01"/>
    <w:rsid w:val="00071C70"/>
    <w:rsid w:val="00071E59"/>
    <w:rsid w:val="00071F57"/>
    <w:rsid w:val="00071F7D"/>
    <w:rsid w:val="00072083"/>
    <w:rsid w:val="00072342"/>
    <w:rsid w:val="00072BB3"/>
    <w:rsid w:val="00072CF3"/>
    <w:rsid w:val="00072E7B"/>
    <w:rsid w:val="00073101"/>
    <w:rsid w:val="00073572"/>
    <w:rsid w:val="00073C89"/>
    <w:rsid w:val="00073CB6"/>
    <w:rsid w:val="00073CF0"/>
    <w:rsid w:val="00073E56"/>
    <w:rsid w:val="00073EE7"/>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1719"/>
    <w:rsid w:val="000817EA"/>
    <w:rsid w:val="00081D0D"/>
    <w:rsid w:val="00081D76"/>
    <w:rsid w:val="00081DE7"/>
    <w:rsid w:val="000821EE"/>
    <w:rsid w:val="000822C7"/>
    <w:rsid w:val="00082563"/>
    <w:rsid w:val="000825BD"/>
    <w:rsid w:val="0008265A"/>
    <w:rsid w:val="0008288F"/>
    <w:rsid w:val="000829DF"/>
    <w:rsid w:val="00082B67"/>
    <w:rsid w:val="00082C77"/>
    <w:rsid w:val="00082C78"/>
    <w:rsid w:val="0008313E"/>
    <w:rsid w:val="00083168"/>
    <w:rsid w:val="0008366E"/>
    <w:rsid w:val="000836AB"/>
    <w:rsid w:val="00083789"/>
    <w:rsid w:val="00084329"/>
    <w:rsid w:val="0008465D"/>
    <w:rsid w:val="00084B96"/>
    <w:rsid w:val="00085277"/>
    <w:rsid w:val="00085565"/>
    <w:rsid w:val="0008557F"/>
    <w:rsid w:val="000856FB"/>
    <w:rsid w:val="00085953"/>
    <w:rsid w:val="00085957"/>
    <w:rsid w:val="00085F59"/>
    <w:rsid w:val="00085FA6"/>
    <w:rsid w:val="0008612C"/>
    <w:rsid w:val="000861C9"/>
    <w:rsid w:val="000868E9"/>
    <w:rsid w:val="00086970"/>
    <w:rsid w:val="00086C64"/>
    <w:rsid w:val="00086C99"/>
    <w:rsid w:val="00086DB4"/>
    <w:rsid w:val="000870A9"/>
    <w:rsid w:val="000870C7"/>
    <w:rsid w:val="0008726E"/>
    <w:rsid w:val="00087578"/>
    <w:rsid w:val="000876F5"/>
    <w:rsid w:val="0008777F"/>
    <w:rsid w:val="00087B24"/>
    <w:rsid w:val="00087C47"/>
    <w:rsid w:val="00087E32"/>
    <w:rsid w:val="00087F5B"/>
    <w:rsid w:val="0009036F"/>
    <w:rsid w:val="00090ED9"/>
    <w:rsid w:val="000911C4"/>
    <w:rsid w:val="0009159E"/>
    <w:rsid w:val="000917D7"/>
    <w:rsid w:val="0009182A"/>
    <w:rsid w:val="00091965"/>
    <w:rsid w:val="00091AF3"/>
    <w:rsid w:val="00091EFC"/>
    <w:rsid w:val="000928AE"/>
    <w:rsid w:val="00093322"/>
    <w:rsid w:val="000937D3"/>
    <w:rsid w:val="00093B00"/>
    <w:rsid w:val="00093BC7"/>
    <w:rsid w:val="00093ECC"/>
    <w:rsid w:val="00093F76"/>
    <w:rsid w:val="000947EC"/>
    <w:rsid w:val="00094889"/>
    <w:rsid w:val="000949A7"/>
    <w:rsid w:val="00094BC6"/>
    <w:rsid w:val="00094BE2"/>
    <w:rsid w:val="000951CB"/>
    <w:rsid w:val="000952DA"/>
    <w:rsid w:val="000958FB"/>
    <w:rsid w:val="00095C71"/>
    <w:rsid w:val="00095C8F"/>
    <w:rsid w:val="00095D15"/>
    <w:rsid w:val="00096148"/>
    <w:rsid w:val="00096517"/>
    <w:rsid w:val="000965A8"/>
    <w:rsid w:val="00096BE7"/>
    <w:rsid w:val="000976DD"/>
    <w:rsid w:val="00097724"/>
    <w:rsid w:val="00097932"/>
    <w:rsid w:val="00097F1F"/>
    <w:rsid w:val="000A0063"/>
    <w:rsid w:val="000A0A51"/>
    <w:rsid w:val="000A0B02"/>
    <w:rsid w:val="000A0B32"/>
    <w:rsid w:val="000A0D4F"/>
    <w:rsid w:val="000A0DC6"/>
    <w:rsid w:val="000A0FBF"/>
    <w:rsid w:val="000A11B8"/>
    <w:rsid w:val="000A174B"/>
    <w:rsid w:val="000A1857"/>
    <w:rsid w:val="000A18D0"/>
    <w:rsid w:val="000A1BDC"/>
    <w:rsid w:val="000A1EBC"/>
    <w:rsid w:val="000A21C5"/>
    <w:rsid w:val="000A23A9"/>
    <w:rsid w:val="000A2435"/>
    <w:rsid w:val="000A3189"/>
    <w:rsid w:val="000A34B7"/>
    <w:rsid w:val="000A37EA"/>
    <w:rsid w:val="000A3915"/>
    <w:rsid w:val="000A3C15"/>
    <w:rsid w:val="000A3EB3"/>
    <w:rsid w:val="000A3FCD"/>
    <w:rsid w:val="000A442C"/>
    <w:rsid w:val="000A4812"/>
    <w:rsid w:val="000A4CCD"/>
    <w:rsid w:val="000A54F9"/>
    <w:rsid w:val="000A5805"/>
    <w:rsid w:val="000A587B"/>
    <w:rsid w:val="000A64A1"/>
    <w:rsid w:val="000A6500"/>
    <w:rsid w:val="000A65A3"/>
    <w:rsid w:val="000A6642"/>
    <w:rsid w:val="000A6802"/>
    <w:rsid w:val="000A6849"/>
    <w:rsid w:val="000A6871"/>
    <w:rsid w:val="000A6A6A"/>
    <w:rsid w:val="000A6C74"/>
    <w:rsid w:val="000A6DC2"/>
    <w:rsid w:val="000A6E10"/>
    <w:rsid w:val="000A6E79"/>
    <w:rsid w:val="000A7070"/>
    <w:rsid w:val="000A781D"/>
    <w:rsid w:val="000A7C38"/>
    <w:rsid w:val="000A7C8B"/>
    <w:rsid w:val="000A7D9D"/>
    <w:rsid w:val="000A7DCD"/>
    <w:rsid w:val="000B0125"/>
    <w:rsid w:val="000B07FC"/>
    <w:rsid w:val="000B0F29"/>
    <w:rsid w:val="000B1152"/>
    <w:rsid w:val="000B1B1E"/>
    <w:rsid w:val="000B1F38"/>
    <w:rsid w:val="000B222F"/>
    <w:rsid w:val="000B2231"/>
    <w:rsid w:val="000B2784"/>
    <w:rsid w:val="000B293E"/>
    <w:rsid w:val="000B2DCF"/>
    <w:rsid w:val="000B2E60"/>
    <w:rsid w:val="000B34B3"/>
    <w:rsid w:val="000B366F"/>
    <w:rsid w:val="000B376C"/>
    <w:rsid w:val="000B37BD"/>
    <w:rsid w:val="000B38EF"/>
    <w:rsid w:val="000B3C6F"/>
    <w:rsid w:val="000B3D4C"/>
    <w:rsid w:val="000B3DC5"/>
    <w:rsid w:val="000B442C"/>
    <w:rsid w:val="000B460B"/>
    <w:rsid w:val="000B47BA"/>
    <w:rsid w:val="000B4937"/>
    <w:rsid w:val="000B4A1B"/>
    <w:rsid w:val="000B4D91"/>
    <w:rsid w:val="000B55C6"/>
    <w:rsid w:val="000B5A66"/>
    <w:rsid w:val="000B6419"/>
    <w:rsid w:val="000B66E5"/>
    <w:rsid w:val="000B6CA5"/>
    <w:rsid w:val="000B71E8"/>
    <w:rsid w:val="000B7595"/>
    <w:rsid w:val="000B763D"/>
    <w:rsid w:val="000B77F7"/>
    <w:rsid w:val="000C02D4"/>
    <w:rsid w:val="000C0306"/>
    <w:rsid w:val="000C034D"/>
    <w:rsid w:val="000C0438"/>
    <w:rsid w:val="000C0995"/>
    <w:rsid w:val="000C0A7F"/>
    <w:rsid w:val="000C0ECE"/>
    <w:rsid w:val="000C1022"/>
    <w:rsid w:val="000C125D"/>
    <w:rsid w:val="000C18F6"/>
    <w:rsid w:val="000C19FF"/>
    <w:rsid w:val="000C1A9E"/>
    <w:rsid w:val="000C1BED"/>
    <w:rsid w:val="000C1D26"/>
    <w:rsid w:val="000C1DD8"/>
    <w:rsid w:val="000C1ECE"/>
    <w:rsid w:val="000C1ED4"/>
    <w:rsid w:val="000C2780"/>
    <w:rsid w:val="000C279F"/>
    <w:rsid w:val="000C27D2"/>
    <w:rsid w:val="000C28FF"/>
    <w:rsid w:val="000C2956"/>
    <w:rsid w:val="000C2988"/>
    <w:rsid w:val="000C325D"/>
    <w:rsid w:val="000C3260"/>
    <w:rsid w:val="000C34F5"/>
    <w:rsid w:val="000C36F9"/>
    <w:rsid w:val="000C3B8E"/>
    <w:rsid w:val="000C3C7E"/>
    <w:rsid w:val="000C3C84"/>
    <w:rsid w:val="000C3D5E"/>
    <w:rsid w:val="000C40EE"/>
    <w:rsid w:val="000C41E6"/>
    <w:rsid w:val="000C41E9"/>
    <w:rsid w:val="000C42E0"/>
    <w:rsid w:val="000C4396"/>
    <w:rsid w:val="000C44DE"/>
    <w:rsid w:val="000C494D"/>
    <w:rsid w:val="000C4C65"/>
    <w:rsid w:val="000C52A4"/>
    <w:rsid w:val="000C5369"/>
    <w:rsid w:val="000C546A"/>
    <w:rsid w:val="000C582B"/>
    <w:rsid w:val="000C5EED"/>
    <w:rsid w:val="000C6362"/>
    <w:rsid w:val="000C654A"/>
    <w:rsid w:val="000C66BB"/>
    <w:rsid w:val="000C6972"/>
    <w:rsid w:val="000C6B1A"/>
    <w:rsid w:val="000C6DEF"/>
    <w:rsid w:val="000C6F91"/>
    <w:rsid w:val="000C727C"/>
    <w:rsid w:val="000C72F6"/>
    <w:rsid w:val="000C78C1"/>
    <w:rsid w:val="000C7B08"/>
    <w:rsid w:val="000C7CCF"/>
    <w:rsid w:val="000C7EBF"/>
    <w:rsid w:val="000C7FB4"/>
    <w:rsid w:val="000D0220"/>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6D8"/>
    <w:rsid w:val="000D3847"/>
    <w:rsid w:val="000D39AC"/>
    <w:rsid w:val="000D39E4"/>
    <w:rsid w:val="000D3BE4"/>
    <w:rsid w:val="000D3C9B"/>
    <w:rsid w:val="000D43D0"/>
    <w:rsid w:val="000D4469"/>
    <w:rsid w:val="000D45BE"/>
    <w:rsid w:val="000D48A0"/>
    <w:rsid w:val="000D4AF9"/>
    <w:rsid w:val="000D4E36"/>
    <w:rsid w:val="000D4E5E"/>
    <w:rsid w:val="000D4EF0"/>
    <w:rsid w:val="000D504B"/>
    <w:rsid w:val="000D506F"/>
    <w:rsid w:val="000D5652"/>
    <w:rsid w:val="000D5954"/>
    <w:rsid w:val="000D5A7E"/>
    <w:rsid w:val="000D5B83"/>
    <w:rsid w:val="000D5C16"/>
    <w:rsid w:val="000D6246"/>
    <w:rsid w:val="000D6291"/>
    <w:rsid w:val="000D63ED"/>
    <w:rsid w:val="000D657D"/>
    <w:rsid w:val="000D660A"/>
    <w:rsid w:val="000D6775"/>
    <w:rsid w:val="000D6E7A"/>
    <w:rsid w:val="000D6F0B"/>
    <w:rsid w:val="000D716F"/>
    <w:rsid w:val="000D7894"/>
    <w:rsid w:val="000D7C58"/>
    <w:rsid w:val="000D7C9D"/>
    <w:rsid w:val="000E01F8"/>
    <w:rsid w:val="000E02F5"/>
    <w:rsid w:val="000E0643"/>
    <w:rsid w:val="000E093E"/>
    <w:rsid w:val="000E0AAE"/>
    <w:rsid w:val="000E0F84"/>
    <w:rsid w:val="000E0F94"/>
    <w:rsid w:val="000E13F3"/>
    <w:rsid w:val="000E145C"/>
    <w:rsid w:val="000E15BD"/>
    <w:rsid w:val="000E1A96"/>
    <w:rsid w:val="000E1DA2"/>
    <w:rsid w:val="000E1F6B"/>
    <w:rsid w:val="000E20C0"/>
    <w:rsid w:val="000E2605"/>
    <w:rsid w:val="000E2965"/>
    <w:rsid w:val="000E2A0D"/>
    <w:rsid w:val="000E2AB2"/>
    <w:rsid w:val="000E2B71"/>
    <w:rsid w:val="000E2DC2"/>
    <w:rsid w:val="000E2FCF"/>
    <w:rsid w:val="000E323E"/>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008"/>
    <w:rsid w:val="000E7293"/>
    <w:rsid w:val="000E72CB"/>
    <w:rsid w:val="000E74AA"/>
    <w:rsid w:val="000E757D"/>
    <w:rsid w:val="000E7A76"/>
    <w:rsid w:val="000E7A77"/>
    <w:rsid w:val="000E7A9A"/>
    <w:rsid w:val="000E7B30"/>
    <w:rsid w:val="000E7DC6"/>
    <w:rsid w:val="000F0255"/>
    <w:rsid w:val="000F02A3"/>
    <w:rsid w:val="000F05F6"/>
    <w:rsid w:val="000F076A"/>
    <w:rsid w:val="000F0F71"/>
    <w:rsid w:val="000F1309"/>
    <w:rsid w:val="000F1581"/>
    <w:rsid w:val="000F171F"/>
    <w:rsid w:val="000F1B90"/>
    <w:rsid w:val="000F1DE8"/>
    <w:rsid w:val="000F1ED4"/>
    <w:rsid w:val="000F22B9"/>
    <w:rsid w:val="000F2744"/>
    <w:rsid w:val="000F29F5"/>
    <w:rsid w:val="000F2BD5"/>
    <w:rsid w:val="000F3160"/>
    <w:rsid w:val="000F3702"/>
    <w:rsid w:val="000F3848"/>
    <w:rsid w:val="000F3882"/>
    <w:rsid w:val="000F3B1D"/>
    <w:rsid w:val="000F3B58"/>
    <w:rsid w:val="000F3DF7"/>
    <w:rsid w:val="000F4778"/>
    <w:rsid w:val="000F4A3F"/>
    <w:rsid w:val="000F4F1D"/>
    <w:rsid w:val="000F51E3"/>
    <w:rsid w:val="000F54D4"/>
    <w:rsid w:val="000F551D"/>
    <w:rsid w:val="000F5695"/>
    <w:rsid w:val="000F5897"/>
    <w:rsid w:val="000F5A4E"/>
    <w:rsid w:val="000F5CA6"/>
    <w:rsid w:val="000F603E"/>
    <w:rsid w:val="000F6176"/>
    <w:rsid w:val="000F622D"/>
    <w:rsid w:val="000F6380"/>
    <w:rsid w:val="000F6597"/>
    <w:rsid w:val="000F6A3A"/>
    <w:rsid w:val="000F6B24"/>
    <w:rsid w:val="000F6BD2"/>
    <w:rsid w:val="000F6C79"/>
    <w:rsid w:val="000F6D82"/>
    <w:rsid w:val="000F7326"/>
    <w:rsid w:val="000F76A8"/>
    <w:rsid w:val="000F784C"/>
    <w:rsid w:val="000F78AD"/>
    <w:rsid w:val="000F7BD7"/>
    <w:rsid w:val="000F7C5F"/>
    <w:rsid w:val="0010025B"/>
    <w:rsid w:val="00100495"/>
    <w:rsid w:val="00100B0D"/>
    <w:rsid w:val="00100B8E"/>
    <w:rsid w:val="00100C17"/>
    <w:rsid w:val="00100C3E"/>
    <w:rsid w:val="00100D5E"/>
    <w:rsid w:val="00100E3E"/>
    <w:rsid w:val="00100EA7"/>
    <w:rsid w:val="001012B3"/>
    <w:rsid w:val="00101382"/>
    <w:rsid w:val="00101840"/>
    <w:rsid w:val="00101AF5"/>
    <w:rsid w:val="00101B8A"/>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452"/>
    <w:rsid w:val="0010485F"/>
    <w:rsid w:val="00104B84"/>
    <w:rsid w:val="00104D72"/>
    <w:rsid w:val="00104D76"/>
    <w:rsid w:val="00104DEA"/>
    <w:rsid w:val="00104F45"/>
    <w:rsid w:val="001052D4"/>
    <w:rsid w:val="001056BF"/>
    <w:rsid w:val="00105BEF"/>
    <w:rsid w:val="00105F58"/>
    <w:rsid w:val="00106515"/>
    <w:rsid w:val="0010667C"/>
    <w:rsid w:val="0010673C"/>
    <w:rsid w:val="0010687D"/>
    <w:rsid w:val="00106977"/>
    <w:rsid w:val="0010699F"/>
    <w:rsid w:val="00106A7D"/>
    <w:rsid w:val="00106BE0"/>
    <w:rsid w:val="00106CC9"/>
    <w:rsid w:val="00106E66"/>
    <w:rsid w:val="001071CD"/>
    <w:rsid w:val="00107778"/>
    <w:rsid w:val="00107785"/>
    <w:rsid w:val="0010785F"/>
    <w:rsid w:val="00107892"/>
    <w:rsid w:val="00107B76"/>
    <w:rsid w:val="00107C7C"/>
    <w:rsid w:val="00110048"/>
    <w:rsid w:val="001102A3"/>
    <w:rsid w:val="0011038C"/>
    <w:rsid w:val="0011039D"/>
    <w:rsid w:val="00110776"/>
    <w:rsid w:val="0011101B"/>
    <w:rsid w:val="001110B6"/>
    <w:rsid w:val="00111138"/>
    <w:rsid w:val="00111645"/>
    <w:rsid w:val="00111653"/>
    <w:rsid w:val="00111989"/>
    <w:rsid w:val="001119AD"/>
    <w:rsid w:val="00111E20"/>
    <w:rsid w:val="00111EBA"/>
    <w:rsid w:val="00111F43"/>
    <w:rsid w:val="00112649"/>
    <w:rsid w:val="00112A45"/>
    <w:rsid w:val="00112CCE"/>
    <w:rsid w:val="00112D6C"/>
    <w:rsid w:val="00112FEC"/>
    <w:rsid w:val="001131BF"/>
    <w:rsid w:val="001137E5"/>
    <w:rsid w:val="001138BF"/>
    <w:rsid w:val="001139C2"/>
    <w:rsid w:val="00113D3F"/>
    <w:rsid w:val="0011403D"/>
    <w:rsid w:val="001145E2"/>
    <w:rsid w:val="00114773"/>
    <w:rsid w:val="0011494E"/>
    <w:rsid w:val="001149DF"/>
    <w:rsid w:val="00114A1B"/>
    <w:rsid w:val="0011523D"/>
    <w:rsid w:val="001152D3"/>
    <w:rsid w:val="00115381"/>
    <w:rsid w:val="0011544B"/>
    <w:rsid w:val="001155D9"/>
    <w:rsid w:val="00115FAD"/>
    <w:rsid w:val="00116760"/>
    <w:rsid w:val="00116B79"/>
    <w:rsid w:val="00116CA7"/>
    <w:rsid w:val="00116E7E"/>
    <w:rsid w:val="001172AF"/>
    <w:rsid w:val="0011742B"/>
    <w:rsid w:val="0011745B"/>
    <w:rsid w:val="001175B0"/>
    <w:rsid w:val="0011785F"/>
    <w:rsid w:val="00117E00"/>
    <w:rsid w:val="00117FB8"/>
    <w:rsid w:val="001201ED"/>
    <w:rsid w:val="0012027F"/>
    <w:rsid w:val="001209B5"/>
    <w:rsid w:val="00120C23"/>
    <w:rsid w:val="00120D8A"/>
    <w:rsid w:val="00120DD1"/>
    <w:rsid w:val="00120EC1"/>
    <w:rsid w:val="00120F0C"/>
    <w:rsid w:val="00121110"/>
    <w:rsid w:val="0012171B"/>
    <w:rsid w:val="00121D14"/>
    <w:rsid w:val="00121D84"/>
    <w:rsid w:val="00121E42"/>
    <w:rsid w:val="00122767"/>
    <w:rsid w:val="00122846"/>
    <w:rsid w:val="00122C0C"/>
    <w:rsid w:val="00122FAE"/>
    <w:rsid w:val="001231F9"/>
    <w:rsid w:val="00123615"/>
    <w:rsid w:val="001237B0"/>
    <w:rsid w:val="00123966"/>
    <w:rsid w:val="00123A6D"/>
    <w:rsid w:val="00123CEE"/>
    <w:rsid w:val="00123F41"/>
    <w:rsid w:val="00123F5F"/>
    <w:rsid w:val="001248DF"/>
    <w:rsid w:val="00124988"/>
    <w:rsid w:val="00124E0C"/>
    <w:rsid w:val="00125200"/>
    <w:rsid w:val="001253B0"/>
    <w:rsid w:val="0012553A"/>
    <w:rsid w:val="00125784"/>
    <w:rsid w:val="0012583E"/>
    <w:rsid w:val="0012586A"/>
    <w:rsid w:val="001259D4"/>
    <w:rsid w:val="00125B84"/>
    <w:rsid w:val="00125BB1"/>
    <w:rsid w:val="00125C42"/>
    <w:rsid w:val="00125D6D"/>
    <w:rsid w:val="00125E35"/>
    <w:rsid w:val="00125FEE"/>
    <w:rsid w:val="001261AA"/>
    <w:rsid w:val="0012638D"/>
    <w:rsid w:val="00126564"/>
    <w:rsid w:val="001269B6"/>
    <w:rsid w:val="00126ADD"/>
    <w:rsid w:val="00126CCB"/>
    <w:rsid w:val="00126F48"/>
    <w:rsid w:val="00126F71"/>
    <w:rsid w:val="001270A9"/>
    <w:rsid w:val="0012729D"/>
    <w:rsid w:val="001273B6"/>
    <w:rsid w:val="001274BB"/>
    <w:rsid w:val="0012751A"/>
    <w:rsid w:val="0012771A"/>
    <w:rsid w:val="00127866"/>
    <w:rsid w:val="00127B8B"/>
    <w:rsid w:val="00127DAD"/>
    <w:rsid w:val="001301DA"/>
    <w:rsid w:val="001308CE"/>
    <w:rsid w:val="00131149"/>
    <w:rsid w:val="00131366"/>
    <w:rsid w:val="0013182C"/>
    <w:rsid w:val="001318D4"/>
    <w:rsid w:val="00131D08"/>
    <w:rsid w:val="00131FAD"/>
    <w:rsid w:val="0013245A"/>
    <w:rsid w:val="00132CD5"/>
    <w:rsid w:val="001330E0"/>
    <w:rsid w:val="00133557"/>
    <w:rsid w:val="00133696"/>
    <w:rsid w:val="0013396A"/>
    <w:rsid w:val="00133999"/>
    <w:rsid w:val="00133CA5"/>
    <w:rsid w:val="00133DDB"/>
    <w:rsid w:val="00133F78"/>
    <w:rsid w:val="00133F86"/>
    <w:rsid w:val="0013456F"/>
    <w:rsid w:val="00134671"/>
    <w:rsid w:val="00134816"/>
    <w:rsid w:val="001348C3"/>
    <w:rsid w:val="00134987"/>
    <w:rsid w:val="00134AD7"/>
    <w:rsid w:val="00134EAF"/>
    <w:rsid w:val="001353A5"/>
    <w:rsid w:val="00135AF9"/>
    <w:rsid w:val="00135C9D"/>
    <w:rsid w:val="00135CA4"/>
    <w:rsid w:val="00135E7F"/>
    <w:rsid w:val="00135EF6"/>
    <w:rsid w:val="001362AE"/>
    <w:rsid w:val="001363C3"/>
    <w:rsid w:val="00136445"/>
    <w:rsid w:val="00136686"/>
    <w:rsid w:val="00136E7D"/>
    <w:rsid w:val="00137090"/>
    <w:rsid w:val="00137499"/>
    <w:rsid w:val="00137563"/>
    <w:rsid w:val="0013767C"/>
    <w:rsid w:val="001379AD"/>
    <w:rsid w:val="00140710"/>
    <w:rsid w:val="001408A6"/>
    <w:rsid w:val="00140AB8"/>
    <w:rsid w:val="0014100E"/>
    <w:rsid w:val="001414E0"/>
    <w:rsid w:val="0014151D"/>
    <w:rsid w:val="00141C26"/>
    <w:rsid w:val="0014208E"/>
    <w:rsid w:val="0014212D"/>
    <w:rsid w:val="001421CA"/>
    <w:rsid w:val="00142A7D"/>
    <w:rsid w:val="00142DD5"/>
    <w:rsid w:val="00142E40"/>
    <w:rsid w:val="001432E6"/>
    <w:rsid w:val="00143369"/>
    <w:rsid w:val="00143878"/>
    <w:rsid w:val="00143AAD"/>
    <w:rsid w:val="00143B6F"/>
    <w:rsid w:val="001440AB"/>
    <w:rsid w:val="001445B2"/>
    <w:rsid w:val="001445C2"/>
    <w:rsid w:val="00144814"/>
    <w:rsid w:val="00144C6C"/>
    <w:rsid w:val="00144D60"/>
    <w:rsid w:val="00144D69"/>
    <w:rsid w:val="00144F86"/>
    <w:rsid w:val="001454AB"/>
    <w:rsid w:val="001458AB"/>
    <w:rsid w:val="00145C0B"/>
    <w:rsid w:val="00145F57"/>
    <w:rsid w:val="001461C9"/>
    <w:rsid w:val="00146758"/>
    <w:rsid w:val="001468C6"/>
    <w:rsid w:val="0014690D"/>
    <w:rsid w:val="00147166"/>
    <w:rsid w:val="0014724F"/>
    <w:rsid w:val="001476C6"/>
    <w:rsid w:val="00147C97"/>
    <w:rsid w:val="00147D28"/>
    <w:rsid w:val="00150097"/>
    <w:rsid w:val="0015012B"/>
    <w:rsid w:val="00150377"/>
    <w:rsid w:val="00150466"/>
    <w:rsid w:val="00150670"/>
    <w:rsid w:val="00150677"/>
    <w:rsid w:val="0015080D"/>
    <w:rsid w:val="00150D36"/>
    <w:rsid w:val="00150D93"/>
    <w:rsid w:val="00150FFD"/>
    <w:rsid w:val="00151178"/>
    <w:rsid w:val="00151262"/>
    <w:rsid w:val="0015137D"/>
    <w:rsid w:val="0015151A"/>
    <w:rsid w:val="00151584"/>
    <w:rsid w:val="0015177B"/>
    <w:rsid w:val="0015236F"/>
    <w:rsid w:val="00152511"/>
    <w:rsid w:val="001525A6"/>
    <w:rsid w:val="00152B26"/>
    <w:rsid w:val="00152E07"/>
    <w:rsid w:val="001534CC"/>
    <w:rsid w:val="0015350B"/>
    <w:rsid w:val="001536C7"/>
    <w:rsid w:val="00153A52"/>
    <w:rsid w:val="00153B9F"/>
    <w:rsid w:val="00153E64"/>
    <w:rsid w:val="00154194"/>
    <w:rsid w:val="001542F4"/>
    <w:rsid w:val="00154300"/>
    <w:rsid w:val="00154589"/>
    <w:rsid w:val="001546D3"/>
    <w:rsid w:val="001548F0"/>
    <w:rsid w:val="00154D7B"/>
    <w:rsid w:val="00154E1D"/>
    <w:rsid w:val="001550B5"/>
    <w:rsid w:val="001555A7"/>
    <w:rsid w:val="00155655"/>
    <w:rsid w:val="00155994"/>
    <w:rsid w:val="00155A32"/>
    <w:rsid w:val="00155A34"/>
    <w:rsid w:val="00156249"/>
    <w:rsid w:val="00156319"/>
    <w:rsid w:val="00156A09"/>
    <w:rsid w:val="00156D78"/>
    <w:rsid w:val="00156F87"/>
    <w:rsid w:val="00156FD0"/>
    <w:rsid w:val="00157233"/>
    <w:rsid w:val="001573AA"/>
    <w:rsid w:val="00157766"/>
    <w:rsid w:val="00157BDA"/>
    <w:rsid w:val="00157F10"/>
    <w:rsid w:val="00160026"/>
    <w:rsid w:val="00160087"/>
    <w:rsid w:val="00160115"/>
    <w:rsid w:val="001601B4"/>
    <w:rsid w:val="0016027D"/>
    <w:rsid w:val="00160DB6"/>
    <w:rsid w:val="00160DFB"/>
    <w:rsid w:val="0016101A"/>
    <w:rsid w:val="00161046"/>
    <w:rsid w:val="001611F6"/>
    <w:rsid w:val="00161AAF"/>
    <w:rsid w:val="00161C48"/>
    <w:rsid w:val="00161D1F"/>
    <w:rsid w:val="0016209A"/>
    <w:rsid w:val="001620F6"/>
    <w:rsid w:val="001621C7"/>
    <w:rsid w:val="001625A4"/>
    <w:rsid w:val="00162973"/>
    <w:rsid w:val="00162A7C"/>
    <w:rsid w:val="00162ECC"/>
    <w:rsid w:val="00162F09"/>
    <w:rsid w:val="00163126"/>
    <w:rsid w:val="0016314F"/>
    <w:rsid w:val="001634B9"/>
    <w:rsid w:val="001634C2"/>
    <w:rsid w:val="001635AE"/>
    <w:rsid w:val="001635CF"/>
    <w:rsid w:val="001636AD"/>
    <w:rsid w:val="001637A8"/>
    <w:rsid w:val="001639A3"/>
    <w:rsid w:val="00163AF6"/>
    <w:rsid w:val="001644AC"/>
    <w:rsid w:val="001647FC"/>
    <w:rsid w:val="00164A1D"/>
    <w:rsid w:val="00164CD4"/>
    <w:rsid w:val="00164D56"/>
    <w:rsid w:val="00165016"/>
    <w:rsid w:val="00165E39"/>
    <w:rsid w:val="00165F7D"/>
    <w:rsid w:val="00165FAA"/>
    <w:rsid w:val="00166502"/>
    <w:rsid w:val="001666AB"/>
    <w:rsid w:val="00166B1D"/>
    <w:rsid w:val="00166B99"/>
    <w:rsid w:val="00166D4C"/>
    <w:rsid w:val="00166E39"/>
    <w:rsid w:val="00166EB5"/>
    <w:rsid w:val="0016707B"/>
    <w:rsid w:val="00167362"/>
    <w:rsid w:val="0016746E"/>
    <w:rsid w:val="0017010F"/>
    <w:rsid w:val="0017021E"/>
    <w:rsid w:val="00170699"/>
    <w:rsid w:val="00170705"/>
    <w:rsid w:val="00171006"/>
    <w:rsid w:val="001710F7"/>
    <w:rsid w:val="00171141"/>
    <w:rsid w:val="00171413"/>
    <w:rsid w:val="00171471"/>
    <w:rsid w:val="001714B3"/>
    <w:rsid w:val="0017165B"/>
    <w:rsid w:val="00171949"/>
    <w:rsid w:val="00171956"/>
    <w:rsid w:val="00171995"/>
    <w:rsid w:val="00171B41"/>
    <w:rsid w:val="00171B52"/>
    <w:rsid w:val="00171C6A"/>
    <w:rsid w:val="00171D95"/>
    <w:rsid w:val="00171F45"/>
    <w:rsid w:val="00171FE8"/>
    <w:rsid w:val="00172000"/>
    <w:rsid w:val="00172090"/>
    <w:rsid w:val="001721DD"/>
    <w:rsid w:val="0017220F"/>
    <w:rsid w:val="0017225C"/>
    <w:rsid w:val="0017245C"/>
    <w:rsid w:val="00172681"/>
    <w:rsid w:val="0017281A"/>
    <w:rsid w:val="00172AAF"/>
    <w:rsid w:val="00172BE4"/>
    <w:rsid w:val="00172BFD"/>
    <w:rsid w:val="00172E88"/>
    <w:rsid w:val="00172EB5"/>
    <w:rsid w:val="001730CE"/>
    <w:rsid w:val="0017336F"/>
    <w:rsid w:val="00173396"/>
    <w:rsid w:val="00173951"/>
    <w:rsid w:val="00173B5F"/>
    <w:rsid w:val="00174090"/>
    <w:rsid w:val="00174141"/>
    <w:rsid w:val="001741B7"/>
    <w:rsid w:val="001747E1"/>
    <w:rsid w:val="00174B66"/>
    <w:rsid w:val="00174BEF"/>
    <w:rsid w:val="0017509B"/>
    <w:rsid w:val="00175A05"/>
    <w:rsid w:val="00175BB5"/>
    <w:rsid w:val="00175E3B"/>
    <w:rsid w:val="00175F30"/>
    <w:rsid w:val="00176151"/>
    <w:rsid w:val="001761EF"/>
    <w:rsid w:val="00176487"/>
    <w:rsid w:val="00176559"/>
    <w:rsid w:val="0017671A"/>
    <w:rsid w:val="0017688C"/>
    <w:rsid w:val="00176B73"/>
    <w:rsid w:val="00176C41"/>
    <w:rsid w:val="00176D67"/>
    <w:rsid w:val="0017725A"/>
    <w:rsid w:val="00177471"/>
    <w:rsid w:val="00177936"/>
    <w:rsid w:val="001779A4"/>
    <w:rsid w:val="00177C9E"/>
    <w:rsid w:val="001800E6"/>
    <w:rsid w:val="001807E3"/>
    <w:rsid w:val="00180C0B"/>
    <w:rsid w:val="00180CFB"/>
    <w:rsid w:val="00180FAF"/>
    <w:rsid w:val="0018127C"/>
    <w:rsid w:val="00181B00"/>
    <w:rsid w:val="00181B4E"/>
    <w:rsid w:val="00181D1A"/>
    <w:rsid w:val="00181E7E"/>
    <w:rsid w:val="00181F2F"/>
    <w:rsid w:val="00182143"/>
    <w:rsid w:val="0018218B"/>
    <w:rsid w:val="001824FB"/>
    <w:rsid w:val="00182F67"/>
    <w:rsid w:val="00182F7E"/>
    <w:rsid w:val="001831B4"/>
    <w:rsid w:val="0018336D"/>
    <w:rsid w:val="0018378F"/>
    <w:rsid w:val="0018388A"/>
    <w:rsid w:val="00183CE3"/>
    <w:rsid w:val="00184055"/>
    <w:rsid w:val="001840DA"/>
    <w:rsid w:val="001843F2"/>
    <w:rsid w:val="00184408"/>
    <w:rsid w:val="0018453F"/>
    <w:rsid w:val="00184602"/>
    <w:rsid w:val="00184696"/>
    <w:rsid w:val="00184759"/>
    <w:rsid w:val="00184EAC"/>
    <w:rsid w:val="001850D1"/>
    <w:rsid w:val="0018540F"/>
    <w:rsid w:val="00185482"/>
    <w:rsid w:val="0018580D"/>
    <w:rsid w:val="00185A1F"/>
    <w:rsid w:val="00186247"/>
    <w:rsid w:val="00186998"/>
    <w:rsid w:val="00186B02"/>
    <w:rsid w:val="00186BC1"/>
    <w:rsid w:val="00186C8F"/>
    <w:rsid w:val="00187260"/>
    <w:rsid w:val="001874EE"/>
    <w:rsid w:val="00187920"/>
    <w:rsid w:val="001909B2"/>
    <w:rsid w:val="00190A9F"/>
    <w:rsid w:val="00190D0F"/>
    <w:rsid w:val="00190E7D"/>
    <w:rsid w:val="00191126"/>
    <w:rsid w:val="001912E3"/>
    <w:rsid w:val="00191308"/>
    <w:rsid w:val="00191511"/>
    <w:rsid w:val="00191B43"/>
    <w:rsid w:val="00191C8B"/>
    <w:rsid w:val="00191DBD"/>
    <w:rsid w:val="00192053"/>
    <w:rsid w:val="00192124"/>
    <w:rsid w:val="00192356"/>
    <w:rsid w:val="0019273D"/>
    <w:rsid w:val="00192F54"/>
    <w:rsid w:val="001930B8"/>
    <w:rsid w:val="00193220"/>
    <w:rsid w:val="00193542"/>
    <w:rsid w:val="0019389D"/>
    <w:rsid w:val="00193B27"/>
    <w:rsid w:val="00193D5F"/>
    <w:rsid w:val="00193EF9"/>
    <w:rsid w:val="001941CC"/>
    <w:rsid w:val="00194624"/>
    <w:rsid w:val="00194906"/>
    <w:rsid w:val="00194A54"/>
    <w:rsid w:val="00194A73"/>
    <w:rsid w:val="00194DF7"/>
    <w:rsid w:val="00194EDD"/>
    <w:rsid w:val="00195015"/>
    <w:rsid w:val="001951F7"/>
    <w:rsid w:val="0019558C"/>
    <w:rsid w:val="00195730"/>
    <w:rsid w:val="0019597E"/>
    <w:rsid w:val="00195BA9"/>
    <w:rsid w:val="00195CAC"/>
    <w:rsid w:val="00195E99"/>
    <w:rsid w:val="00195F1A"/>
    <w:rsid w:val="00195F5A"/>
    <w:rsid w:val="00195F77"/>
    <w:rsid w:val="001963C7"/>
    <w:rsid w:val="00196BA3"/>
    <w:rsid w:val="001971C6"/>
    <w:rsid w:val="00197507"/>
    <w:rsid w:val="00197522"/>
    <w:rsid w:val="00197BC0"/>
    <w:rsid w:val="00197C5B"/>
    <w:rsid w:val="001A024D"/>
    <w:rsid w:val="001A0C10"/>
    <w:rsid w:val="001A0E68"/>
    <w:rsid w:val="001A0FEB"/>
    <w:rsid w:val="001A1275"/>
    <w:rsid w:val="001A1795"/>
    <w:rsid w:val="001A19E3"/>
    <w:rsid w:val="001A1B0B"/>
    <w:rsid w:val="001A1C62"/>
    <w:rsid w:val="001A1E61"/>
    <w:rsid w:val="001A1EB5"/>
    <w:rsid w:val="001A215D"/>
    <w:rsid w:val="001A22A2"/>
    <w:rsid w:val="001A2567"/>
    <w:rsid w:val="001A2624"/>
    <w:rsid w:val="001A2B4F"/>
    <w:rsid w:val="001A2B87"/>
    <w:rsid w:val="001A2F3B"/>
    <w:rsid w:val="001A3077"/>
    <w:rsid w:val="001A35F9"/>
    <w:rsid w:val="001A37C4"/>
    <w:rsid w:val="001A3A44"/>
    <w:rsid w:val="001A3B5D"/>
    <w:rsid w:val="001A3C06"/>
    <w:rsid w:val="001A3C42"/>
    <w:rsid w:val="001A3DAF"/>
    <w:rsid w:val="001A43A7"/>
    <w:rsid w:val="001A486B"/>
    <w:rsid w:val="001A4CC4"/>
    <w:rsid w:val="001A53D7"/>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C4"/>
    <w:rsid w:val="001B09DB"/>
    <w:rsid w:val="001B0BC9"/>
    <w:rsid w:val="001B0F60"/>
    <w:rsid w:val="001B1778"/>
    <w:rsid w:val="001B1B8D"/>
    <w:rsid w:val="001B1D5D"/>
    <w:rsid w:val="001B1FD3"/>
    <w:rsid w:val="001B2009"/>
    <w:rsid w:val="001B2331"/>
    <w:rsid w:val="001B2430"/>
    <w:rsid w:val="001B255C"/>
    <w:rsid w:val="001B285E"/>
    <w:rsid w:val="001B2894"/>
    <w:rsid w:val="001B2B75"/>
    <w:rsid w:val="001B2D0E"/>
    <w:rsid w:val="001B2E5F"/>
    <w:rsid w:val="001B2EA8"/>
    <w:rsid w:val="001B3621"/>
    <w:rsid w:val="001B3948"/>
    <w:rsid w:val="001B39B0"/>
    <w:rsid w:val="001B39B4"/>
    <w:rsid w:val="001B3BEC"/>
    <w:rsid w:val="001B3DF6"/>
    <w:rsid w:val="001B3F50"/>
    <w:rsid w:val="001B495B"/>
    <w:rsid w:val="001B51D4"/>
    <w:rsid w:val="001B5624"/>
    <w:rsid w:val="001B5704"/>
    <w:rsid w:val="001B5B5B"/>
    <w:rsid w:val="001B5EEE"/>
    <w:rsid w:val="001B650E"/>
    <w:rsid w:val="001B6549"/>
    <w:rsid w:val="001B6763"/>
    <w:rsid w:val="001B6E72"/>
    <w:rsid w:val="001B7720"/>
    <w:rsid w:val="001B7880"/>
    <w:rsid w:val="001B78E4"/>
    <w:rsid w:val="001B79E4"/>
    <w:rsid w:val="001B79FB"/>
    <w:rsid w:val="001B7B18"/>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02"/>
    <w:rsid w:val="001C1CD9"/>
    <w:rsid w:val="001C1D42"/>
    <w:rsid w:val="001C1F3A"/>
    <w:rsid w:val="001C2AA3"/>
    <w:rsid w:val="001C2B6E"/>
    <w:rsid w:val="001C2DFA"/>
    <w:rsid w:val="001C2E69"/>
    <w:rsid w:val="001C3194"/>
    <w:rsid w:val="001C3215"/>
    <w:rsid w:val="001C3657"/>
    <w:rsid w:val="001C3D7C"/>
    <w:rsid w:val="001C3EAA"/>
    <w:rsid w:val="001C405B"/>
    <w:rsid w:val="001C45B2"/>
    <w:rsid w:val="001C467D"/>
    <w:rsid w:val="001C4741"/>
    <w:rsid w:val="001C5644"/>
    <w:rsid w:val="001C5D1E"/>
    <w:rsid w:val="001C6078"/>
    <w:rsid w:val="001C682D"/>
    <w:rsid w:val="001C6882"/>
    <w:rsid w:val="001C7305"/>
    <w:rsid w:val="001C7EA7"/>
    <w:rsid w:val="001C7FB6"/>
    <w:rsid w:val="001D024F"/>
    <w:rsid w:val="001D02F4"/>
    <w:rsid w:val="001D0C63"/>
    <w:rsid w:val="001D0CBC"/>
    <w:rsid w:val="001D0D3D"/>
    <w:rsid w:val="001D0D91"/>
    <w:rsid w:val="001D0E2D"/>
    <w:rsid w:val="001D0E7A"/>
    <w:rsid w:val="001D1377"/>
    <w:rsid w:val="001D1D97"/>
    <w:rsid w:val="001D2290"/>
    <w:rsid w:val="001D272C"/>
    <w:rsid w:val="001D2758"/>
    <w:rsid w:val="001D28FB"/>
    <w:rsid w:val="001D28FD"/>
    <w:rsid w:val="001D2CF4"/>
    <w:rsid w:val="001D3AB1"/>
    <w:rsid w:val="001D3C62"/>
    <w:rsid w:val="001D3D91"/>
    <w:rsid w:val="001D3E86"/>
    <w:rsid w:val="001D4793"/>
    <w:rsid w:val="001D49BA"/>
    <w:rsid w:val="001D4EDC"/>
    <w:rsid w:val="001D50DD"/>
    <w:rsid w:val="001D54CF"/>
    <w:rsid w:val="001D5614"/>
    <w:rsid w:val="001D56C8"/>
    <w:rsid w:val="001D5949"/>
    <w:rsid w:val="001D5AE2"/>
    <w:rsid w:val="001D5B06"/>
    <w:rsid w:val="001D5CB4"/>
    <w:rsid w:val="001D5D63"/>
    <w:rsid w:val="001D5FC1"/>
    <w:rsid w:val="001D622A"/>
    <w:rsid w:val="001D750A"/>
    <w:rsid w:val="001D75F6"/>
    <w:rsid w:val="001D76EC"/>
    <w:rsid w:val="001D79B9"/>
    <w:rsid w:val="001D7AC3"/>
    <w:rsid w:val="001D7EBF"/>
    <w:rsid w:val="001D7FE8"/>
    <w:rsid w:val="001E00B7"/>
    <w:rsid w:val="001E0709"/>
    <w:rsid w:val="001E07E1"/>
    <w:rsid w:val="001E1155"/>
    <w:rsid w:val="001E12EB"/>
    <w:rsid w:val="001E1351"/>
    <w:rsid w:val="001E1354"/>
    <w:rsid w:val="001E1373"/>
    <w:rsid w:val="001E1448"/>
    <w:rsid w:val="001E190E"/>
    <w:rsid w:val="001E251B"/>
    <w:rsid w:val="001E2669"/>
    <w:rsid w:val="001E2E63"/>
    <w:rsid w:val="001E3544"/>
    <w:rsid w:val="001E3706"/>
    <w:rsid w:val="001E3866"/>
    <w:rsid w:val="001E3DA2"/>
    <w:rsid w:val="001E4444"/>
    <w:rsid w:val="001E4750"/>
    <w:rsid w:val="001E4832"/>
    <w:rsid w:val="001E4952"/>
    <w:rsid w:val="001E4986"/>
    <w:rsid w:val="001E4A92"/>
    <w:rsid w:val="001E4AC0"/>
    <w:rsid w:val="001E5112"/>
    <w:rsid w:val="001E51DB"/>
    <w:rsid w:val="001E53BF"/>
    <w:rsid w:val="001E5966"/>
    <w:rsid w:val="001E63EA"/>
    <w:rsid w:val="001E645F"/>
    <w:rsid w:val="001E67DB"/>
    <w:rsid w:val="001E68B1"/>
    <w:rsid w:val="001E6D09"/>
    <w:rsid w:val="001E76AA"/>
    <w:rsid w:val="001E7818"/>
    <w:rsid w:val="001E7E33"/>
    <w:rsid w:val="001F00F7"/>
    <w:rsid w:val="001F0131"/>
    <w:rsid w:val="001F02FD"/>
    <w:rsid w:val="001F04F1"/>
    <w:rsid w:val="001F0575"/>
    <w:rsid w:val="001F0666"/>
    <w:rsid w:val="001F0DF7"/>
    <w:rsid w:val="001F1045"/>
    <w:rsid w:val="001F17DE"/>
    <w:rsid w:val="001F2444"/>
    <w:rsid w:val="001F2584"/>
    <w:rsid w:val="001F26CC"/>
    <w:rsid w:val="001F27EC"/>
    <w:rsid w:val="001F2C2E"/>
    <w:rsid w:val="001F3085"/>
    <w:rsid w:val="001F3930"/>
    <w:rsid w:val="001F3978"/>
    <w:rsid w:val="001F3D4F"/>
    <w:rsid w:val="001F3D8A"/>
    <w:rsid w:val="001F46DD"/>
    <w:rsid w:val="001F49B0"/>
    <w:rsid w:val="001F4A97"/>
    <w:rsid w:val="001F4CC3"/>
    <w:rsid w:val="001F4D9B"/>
    <w:rsid w:val="001F4DEC"/>
    <w:rsid w:val="001F541D"/>
    <w:rsid w:val="001F578B"/>
    <w:rsid w:val="001F5816"/>
    <w:rsid w:val="001F5856"/>
    <w:rsid w:val="001F5D7D"/>
    <w:rsid w:val="001F5F89"/>
    <w:rsid w:val="001F60E8"/>
    <w:rsid w:val="001F618C"/>
    <w:rsid w:val="001F6442"/>
    <w:rsid w:val="001F6875"/>
    <w:rsid w:val="001F6C04"/>
    <w:rsid w:val="001F6EE9"/>
    <w:rsid w:val="001F7143"/>
    <w:rsid w:val="001F72A8"/>
    <w:rsid w:val="001F741F"/>
    <w:rsid w:val="001F7E07"/>
    <w:rsid w:val="002002B7"/>
    <w:rsid w:val="00200716"/>
    <w:rsid w:val="002008BC"/>
    <w:rsid w:val="00200B9D"/>
    <w:rsid w:val="00200C8E"/>
    <w:rsid w:val="00200D92"/>
    <w:rsid w:val="00200E75"/>
    <w:rsid w:val="00200E7A"/>
    <w:rsid w:val="00201095"/>
    <w:rsid w:val="002014E9"/>
    <w:rsid w:val="002015C2"/>
    <w:rsid w:val="002015D4"/>
    <w:rsid w:val="002015DE"/>
    <w:rsid w:val="00201862"/>
    <w:rsid w:val="002018C2"/>
    <w:rsid w:val="00201BBA"/>
    <w:rsid w:val="00202113"/>
    <w:rsid w:val="0020240D"/>
    <w:rsid w:val="00202517"/>
    <w:rsid w:val="00202937"/>
    <w:rsid w:val="00202A47"/>
    <w:rsid w:val="00202B87"/>
    <w:rsid w:val="002036F1"/>
    <w:rsid w:val="002036F8"/>
    <w:rsid w:val="0020382E"/>
    <w:rsid w:val="00203D3F"/>
    <w:rsid w:val="00203DC2"/>
    <w:rsid w:val="00203FFC"/>
    <w:rsid w:val="00204044"/>
    <w:rsid w:val="002040E6"/>
    <w:rsid w:val="00204520"/>
    <w:rsid w:val="00204685"/>
    <w:rsid w:val="00204777"/>
    <w:rsid w:val="002047F0"/>
    <w:rsid w:val="00204938"/>
    <w:rsid w:val="002049DF"/>
    <w:rsid w:val="00204FEC"/>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FDA"/>
    <w:rsid w:val="00210145"/>
    <w:rsid w:val="00210314"/>
    <w:rsid w:val="00210528"/>
    <w:rsid w:val="0021063C"/>
    <w:rsid w:val="0021065D"/>
    <w:rsid w:val="002106C7"/>
    <w:rsid w:val="002107C0"/>
    <w:rsid w:val="00210B27"/>
    <w:rsid w:val="00210C59"/>
    <w:rsid w:val="00210D91"/>
    <w:rsid w:val="0021157E"/>
    <w:rsid w:val="002116F7"/>
    <w:rsid w:val="0021179E"/>
    <w:rsid w:val="002117E6"/>
    <w:rsid w:val="00211AB8"/>
    <w:rsid w:val="00211C31"/>
    <w:rsid w:val="00211EE2"/>
    <w:rsid w:val="00211F13"/>
    <w:rsid w:val="002124C6"/>
    <w:rsid w:val="0021276E"/>
    <w:rsid w:val="00212A33"/>
    <w:rsid w:val="00212B3A"/>
    <w:rsid w:val="00212EEC"/>
    <w:rsid w:val="00212F16"/>
    <w:rsid w:val="00212F28"/>
    <w:rsid w:val="002133F6"/>
    <w:rsid w:val="002135B8"/>
    <w:rsid w:val="0021423A"/>
    <w:rsid w:val="002146DD"/>
    <w:rsid w:val="00214C50"/>
    <w:rsid w:val="00214D01"/>
    <w:rsid w:val="00214D6D"/>
    <w:rsid w:val="0021500D"/>
    <w:rsid w:val="00215146"/>
    <w:rsid w:val="0021541D"/>
    <w:rsid w:val="002154AF"/>
    <w:rsid w:val="00215EAE"/>
    <w:rsid w:val="002163DB"/>
    <w:rsid w:val="002168ED"/>
    <w:rsid w:val="002169AE"/>
    <w:rsid w:val="00217078"/>
    <w:rsid w:val="002174C7"/>
    <w:rsid w:val="002174D5"/>
    <w:rsid w:val="00217C26"/>
    <w:rsid w:val="00217C3B"/>
    <w:rsid w:val="00217DD5"/>
    <w:rsid w:val="00217E83"/>
    <w:rsid w:val="00217EED"/>
    <w:rsid w:val="00220318"/>
    <w:rsid w:val="0022065D"/>
    <w:rsid w:val="002208C5"/>
    <w:rsid w:val="00220A58"/>
    <w:rsid w:val="00220C0C"/>
    <w:rsid w:val="002219FC"/>
    <w:rsid w:val="00221FBF"/>
    <w:rsid w:val="00222473"/>
    <w:rsid w:val="002227C0"/>
    <w:rsid w:val="00222D99"/>
    <w:rsid w:val="00222F59"/>
    <w:rsid w:val="002231A9"/>
    <w:rsid w:val="00223322"/>
    <w:rsid w:val="002233C3"/>
    <w:rsid w:val="00223649"/>
    <w:rsid w:val="002236DA"/>
    <w:rsid w:val="002238BE"/>
    <w:rsid w:val="00223B1C"/>
    <w:rsid w:val="00223CEA"/>
    <w:rsid w:val="00224037"/>
    <w:rsid w:val="002241EC"/>
    <w:rsid w:val="00224554"/>
    <w:rsid w:val="0022482F"/>
    <w:rsid w:val="002248B1"/>
    <w:rsid w:val="00224A5A"/>
    <w:rsid w:val="002252CD"/>
    <w:rsid w:val="002253D7"/>
    <w:rsid w:val="00225817"/>
    <w:rsid w:val="00225A27"/>
    <w:rsid w:val="00225D3D"/>
    <w:rsid w:val="00226436"/>
    <w:rsid w:val="002264A7"/>
    <w:rsid w:val="00226C93"/>
    <w:rsid w:val="00226FA5"/>
    <w:rsid w:val="002270FD"/>
    <w:rsid w:val="002272E5"/>
    <w:rsid w:val="00227811"/>
    <w:rsid w:val="00227982"/>
    <w:rsid w:val="002279C7"/>
    <w:rsid w:val="00227CBC"/>
    <w:rsid w:val="00227D1F"/>
    <w:rsid w:val="00227D38"/>
    <w:rsid w:val="00227D80"/>
    <w:rsid w:val="002308AF"/>
    <w:rsid w:val="00230998"/>
    <w:rsid w:val="00230AA0"/>
    <w:rsid w:val="002310A0"/>
    <w:rsid w:val="00231877"/>
    <w:rsid w:val="00231C12"/>
    <w:rsid w:val="00231C29"/>
    <w:rsid w:val="00232933"/>
    <w:rsid w:val="002329E4"/>
    <w:rsid w:val="00232BDA"/>
    <w:rsid w:val="00232BE2"/>
    <w:rsid w:val="00232BF7"/>
    <w:rsid w:val="00232EF6"/>
    <w:rsid w:val="00233146"/>
    <w:rsid w:val="00233773"/>
    <w:rsid w:val="002338F0"/>
    <w:rsid w:val="00233952"/>
    <w:rsid w:val="00233995"/>
    <w:rsid w:val="00233A8C"/>
    <w:rsid w:val="0023415B"/>
    <w:rsid w:val="002342C7"/>
    <w:rsid w:val="0023439D"/>
    <w:rsid w:val="002343C4"/>
    <w:rsid w:val="0023445D"/>
    <w:rsid w:val="00234684"/>
    <w:rsid w:val="00234B26"/>
    <w:rsid w:val="002357F6"/>
    <w:rsid w:val="00235CB1"/>
    <w:rsid w:val="00235D2F"/>
    <w:rsid w:val="00236064"/>
    <w:rsid w:val="0023611D"/>
    <w:rsid w:val="00236360"/>
    <w:rsid w:val="00236371"/>
    <w:rsid w:val="002363D2"/>
    <w:rsid w:val="002364A1"/>
    <w:rsid w:val="0023663E"/>
    <w:rsid w:val="00236A1C"/>
    <w:rsid w:val="00236C71"/>
    <w:rsid w:val="00236D3C"/>
    <w:rsid w:val="00236FBB"/>
    <w:rsid w:val="0023753A"/>
    <w:rsid w:val="00237B09"/>
    <w:rsid w:val="002404BA"/>
    <w:rsid w:val="002407AA"/>
    <w:rsid w:val="0024089D"/>
    <w:rsid w:val="00240A45"/>
    <w:rsid w:val="00240AB1"/>
    <w:rsid w:val="002410A6"/>
    <w:rsid w:val="0024116F"/>
    <w:rsid w:val="002411BC"/>
    <w:rsid w:val="00241209"/>
    <w:rsid w:val="00241532"/>
    <w:rsid w:val="002417FC"/>
    <w:rsid w:val="00241ACF"/>
    <w:rsid w:val="00241BB3"/>
    <w:rsid w:val="00241CEC"/>
    <w:rsid w:val="00242548"/>
    <w:rsid w:val="002426B7"/>
    <w:rsid w:val="00242838"/>
    <w:rsid w:val="00242EDD"/>
    <w:rsid w:val="00242F5D"/>
    <w:rsid w:val="00242FD9"/>
    <w:rsid w:val="002430F0"/>
    <w:rsid w:val="00243150"/>
    <w:rsid w:val="00243425"/>
    <w:rsid w:val="00243626"/>
    <w:rsid w:val="0024379F"/>
    <w:rsid w:val="00243A6B"/>
    <w:rsid w:val="00243B2B"/>
    <w:rsid w:val="00243C82"/>
    <w:rsid w:val="002443D8"/>
    <w:rsid w:val="002444E7"/>
    <w:rsid w:val="0024457D"/>
    <w:rsid w:val="00244A5B"/>
    <w:rsid w:val="00244A65"/>
    <w:rsid w:val="00244AE6"/>
    <w:rsid w:val="00245336"/>
    <w:rsid w:val="00245519"/>
    <w:rsid w:val="00245FD2"/>
    <w:rsid w:val="002466F9"/>
    <w:rsid w:val="002466FD"/>
    <w:rsid w:val="00246B83"/>
    <w:rsid w:val="00246F31"/>
    <w:rsid w:val="00247468"/>
    <w:rsid w:val="00247520"/>
    <w:rsid w:val="00247B5F"/>
    <w:rsid w:val="00247C9D"/>
    <w:rsid w:val="00250382"/>
    <w:rsid w:val="002503BE"/>
    <w:rsid w:val="00250547"/>
    <w:rsid w:val="0025058F"/>
    <w:rsid w:val="002506FA"/>
    <w:rsid w:val="00250E2B"/>
    <w:rsid w:val="002510F9"/>
    <w:rsid w:val="0025172F"/>
    <w:rsid w:val="0025177A"/>
    <w:rsid w:val="00251B2F"/>
    <w:rsid w:val="00251DC6"/>
    <w:rsid w:val="00251FAA"/>
    <w:rsid w:val="0025208F"/>
    <w:rsid w:val="002520EC"/>
    <w:rsid w:val="00252141"/>
    <w:rsid w:val="002524CC"/>
    <w:rsid w:val="0025254E"/>
    <w:rsid w:val="0025269B"/>
    <w:rsid w:val="0025284E"/>
    <w:rsid w:val="002528F8"/>
    <w:rsid w:val="00252A0A"/>
    <w:rsid w:val="00252B5A"/>
    <w:rsid w:val="00252BFE"/>
    <w:rsid w:val="00252CE3"/>
    <w:rsid w:val="00252E05"/>
    <w:rsid w:val="00252E3B"/>
    <w:rsid w:val="00253008"/>
    <w:rsid w:val="00253399"/>
    <w:rsid w:val="002534F4"/>
    <w:rsid w:val="0025359B"/>
    <w:rsid w:val="0025365B"/>
    <w:rsid w:val="00253692"/>
    <w:rsid w:val="002536CA"/>
    <w:rsid w:val="0025386B"/>
    <w:rsid w:val="00253B08"/>
    <w:rsid w:val="00253B11"/>
    <w:rsid w:val="00254010"/>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95E"/>
    <w:rsid w:val="00257DC9"/>
    <w:rsid w:val="00257E10"/>
    <w:rsid w:val="002600B4"/>
    <w:rsid w:val="002602A4"/>
    <w:rsid w:val="00260415"/>
    <w:rsid w:val="00260661"/>
    <w:rsid w:val="002606BA"/>
    <w:rsid w:val="0026096D"/>
    <w:rsid w:val="00260979"/>
    <w:rsid w:val="00260A92"/>
    <w:rsid w:val="00260C5D"/>
    <w:rsid w:val="00260E0E"/>
    <w:rsid w:val="0026140A"/>
    <w:rsid w:val="0026158F"/>
    <w:rsid w:val="00261BD6"/>
    <w:rsid w:val="00261EE5"/>
    <w:rsid w:val="002623B7"/>
    <w:rsid w:val="0026242F"/>
    <w:rsid w:val="0026269C"/>
    <w:rsid w:val="00262B24"/>
    <w:rsid w:val="00263993"/>
    <w:rsid w:val="00263DD5"/>
    <w:rsid w:val="00263FE6"/>
    <w:rsid w:val="0026404E"/>
    <w:rsid w:val="0026406D"/>
    <w:rsid w:val="002641FB"/>
    <w:rsid w:val="00264223"/>
    <w:rsid w:val="0026461B"/>
    <w:rsid w:val="00264C43"/>
    <w:rsid w:val="00264E94"/>
    <w:rsid w:val="00265266"/>
    <w:rsid w:val="00265467"/>
    <w:rsid w:val="0026587C"/>
    <w:rsid w:val="00265A05"/>
    <w:rsid w:val="00265AA3"/>
    <w:rsid w:val="00265B2C"/>
    <w:rsid w:val="00266225"/>
    <w:rsid w:val="00266273"/>
    <w:rsid w:val="00266526"/>
    <w:rsid w:val="002665B8"/>
    <w:rsid w:val="00266716"/>
    <w:rsid w:val="0026672B"/>
    <w:rsid w:val="002667A9"/>
    <w:rsid w:val="002667D3"/>
    <w:rsid w:val="002668D7"/>
    <w:rsid w:val="00266E37"/>
    <w:rsid w:val="00266F1C"/>
    <w:rsid w:val="00267730"/>
    <w:rsid w:val="002679B7"/>
    <w:rsid w:val="00270207"/>
    <w:rsid w:val="00270704"/>
    <w:rsid w:val="00270728"/>
    <w:rsid w:val="00271511"/>
    <w:rsid w:val="002717D8"/>
    <w:rsid w:val="00271AD3"/>
    <w:rsid w:val="002721F9"/>
    <w:rsid w:val="002722EC"/>
    <w:rsid w:val="00272441"/>
    <w:rsid w:val="00272907"/>
    <w:rsid w:val="00272A5B"/>
    <w:rsid w:val="00272A6F"/>
    <w:rsid w:val="00272B49"/>
    <w:rsid w:val="0027306A"/>
    <w:rsid w:val="00273386"/>
    <w:rsid w:val="002735BC"/>
    <w:rsid w:val="002738E3"/>
    <w:rsid w:val="00273ACC"/>
    <w:rsid w:val="00273B53"/>
    <w:rsid w:val="00274134"/>
    <w:rsid w:val="00274274"/>
    <w:rsid w:val="0027508C"/>
    <w:rsid w:val="002758F8"/>
    <w:rsid w:val="00275D05"/>
    <w:rsid w:val="00275FD2"/>
    <w:rsid w:val="00276305"/>
    <w:rsid w:val="00276AAF"/>
    <w:rsid w:val="00276C8C"/>
    <w:rsid w:val="00276F35"/>
    <w:rsid w:val="00277310"/>
    <w:rsid w:val="0027759D"/>
    <w:rsid w:val="00277B8E"/>
    <w:rsid w:val="00277C3E"/>
    <w:rsid w:val="00277C7F"/>
    <w:rsid w:val="00277E41"/>
    <w:rsid w:val="00277E8C"/>
    <w:rsid w:val="00277EB6"/>
    <w:rsid w:val="00280057"/>
    <w:rsid w:val="0028009F"/>
    <w:rsid w:val="00280702"/>
    <w:rsid w:val="00280784"/>
    <w:rsid w:val="002807E4"/>
    <w:rsid w:val="00280977"/>
    <w:rsid w:val="00280FBE"/>
    <w:rsid w:val="00281572"/>
    <w:rsid w:val="002815D4"/>
    <w:rsid w:val="002817C0"/>
    <w:rsid w:val="002818F2"/>
    <w:rsid w:val="00281A6A"/>
    <w:rsid w:val="00281CEC"/>
    <w:rsid w:val="00281E05"/>
    <w:rsid w:val="0028217A"/>
    <w:rsid w:val="002822E5"/>
    <w:rsid w:val="002822F9"/>
    <w:rsid w:val="0028310D"/>
    <w:rsid w:val="002831E8"/>
    <w:rsid w:val="0028368A"/>
    <w:rsid w:val="002839BE"/>
    <w:rsid w:val="00283A41"/>
    <w:rsid w:val="00283B6B"/>
    <w:rsid w:val="00283FD6"/>
    <w:rsid w:val="0028464B"/>
    <w:rsid w:val="00284972"/>
    <w:rsid w:val="00285147"/>
    <w:rsid w:val="002852B7"/>
    <w:rsid w:val="00285A76"/>
    <w:rsid w:val="00285CC6"/>
    <w:rsid w:val="00285CD2"/>
    <w:rsid w:val="00285FB4"/>
    <w:rsid w:val="00286235"/>
    <w:rsid w:val="00286369"/>
    <w:rsid w:val="00286474"/>
    <w:rsid w:val="00286A8C"/>
    <w:rsid w:val="00287048"/>
    <w:rsid w:val="002871C4"/>
    <w:rsid w:val="00287342"/>
    <w:rsid w:val="0028764A"/>
    <w:rsid w:val="0028790B"/>
    <w:rsid w:val="00287942"/>
    <w:rsid w:val="00287CE6"/>
    <w:rsid w:val="002901E6"/>
    <w:rsid w:val="002901F7"/>
    <w:rsid w:val="0029064A"/>
    <w:rsid w:val="0029085A"/>
    <w:rsid w:val="00290B4E"/>
    <w:rsid w:val="00290C1C"/>
    <w:rsid w:val="002912EA"/>
    <w:rsid w:val="002913E2"/>
    <w:rsid w:val="0029140D"/>
    <w:rsid w:val="0029164D"/>
    <w:rsid w:val="0029166E"/>
    <w:rsid w:val="002917CD"/>
    <w:rsid w:val="002919E1"/>
    <w:rsid w:val="00291EEE"/>
    <w:rsid w:val="002920CF"/>
    <w:rsid w:val="00292213"/>
    <w:rsid w:val="002926EC"/>
    <w:rsid w:val="0029280A"/>
    <w:rsid w:val="00294170"/>
    <w:rsid w:val="0029456A"/>
    <w:rsid w:val="00294A07"/>
    <w:rsid w:val="00294A8C"/>
    <w:rsid w:val="00294CEC"/>
    <w:rsid w:val="00294D86"/>
    <w:rsid w:val="0029548B"/>
    <w:rsid w:val="00295722"/>
    <w:rsid w:val="00295C98"/>
    <w:rsid w:val="00295E68"/>
    <w:rsid w:val="00296162"/>
    <w:rsid w:val="00296262"/>
    <w:rsid w:val="00296C65"/>
    <w:rsid w:val="00296DAE"/>
    <w:rsid w:val="00296F18"/>
    <w:rsid w:val="002972F8"/>
    <w:rsid w:val="00297324"/>
    <w:rsid w:val="00297380"/>
    <w:rsid w:val="00297B73"/>
    <w:rsid w:val="00297D39"/>
    <w:rsid w:val="002A024B"/>
    <w:rsid w:val="002A026F"/>
    <w:rsid w:val="002A040A"/>
    <w:rsid w:val="002A0638"/>
    <w:rsid w:val="002A0906"/>
    <w:rsid w:val="002A0A3C"/>
    <w:rsid w:val="002A0ACD"/>
    <w:rsid w:val="002A0D0C"/>
    <w:rsid w:val="002A0D11"/>
    <w:rsid w:val="002A124A"/>
    <w:rsid w:val="002A12F6"/>
    <w:rsid w:val="002A14D5"/>
    <w:rsid w:val="002A1DF0"/>
    <w:rsid w:val="002A1EED"/>
    <w:rsid w:val="002A2129"/>
    <w:rsid w:val="002A21C5"/>
    <w:rsid w:val="002A2995"/>
    <w:rsid w:val="002A2AD3"/>
    <w:rsid w:val="002A2C22"/>
    <w:rsid w:val="002A3362"/>
    <w:rsid w:val="002A346F"/>
    <w:rsid w:val="002A3AB4"/>
    <w:rsid w:val="002A3ACD"/>
    <w:rsid w:val="002A3F8A"/>
    <w:rsid w:val="002A4109"/>
    <w:rsid w:val="002A41B5"/>
    <w:rsid w:val="002A46CD"/>
    <w:rsid w:val="002A47AF"/>
    <w:rsid w:val="002A4E45"/>
    <w:rsid w:val="002A5078"/>
    <w:rsid w:val="002A510E"/>
    <w:rsid w:val="002A5140"/>
    <w:rsid w:val="002A5324"/>
    <w:rsid w:val="002A542D"/>
    <w:rsid w:val="002A55E0"/>
    <w:rsid w:val="002A5656"/>
    <w:rsid w:val="002A5A4F"/>
    <w:rsid w:val="002A5D02"/>
    <w:rsid w:val="002A5D7C"/>
    <w:rsid w:val="002A5E82"/>
    <w:rsid w:val="002A5ECF"/>
    <w:rsid w:val="002A5F74"/>
    <w:rsid w:val="002A6596"/>
    <w:rsid w:val="002A66B8"/>
    <w:rsid w:val="002A66E0"/>
    <w:rsid w:val="002A695E"/>
    <w:rsid w:val="002A6971"/>
    <w:rsid w:val="002A6AB0"/>
    <w:rsid w:val="002A7088"/>
    <w:rsid w:val="002A744B"/>
    <w:rsid w:val="002A7C50"/>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82F"/>
    <w:rsid w:val="002B1978"/>
    <w:rsid w:val="002B1BC0"/>
    <w:rsid w:val="002B1C66"/>
    <w:rsid w:val="002B1F3B"/>
    <w:rsid w:val="002B1F5F"/>
    <w:rsid w:val="002B1F90"/>
    <w:rsid w:val="002B2333"/>
    <w:rsid w:val="002B25E6"/>
    <w:rsid w:val="002B2687"/>
    <w:rsid w:val="002B278A"/>
    <w:rsid w:val="002B2A61"/>
    <w:rsid w:val="002B2AC5"/>
    <w:rsid w:val="002B2BE5"/>
    <w:rsid w:val="002B2DD9"/>
    <w:rsid w:val="002B2F0A"/>
    <w:rsid w:val="002B2F6E"/>
    <w:rsid w:val="002B342D"/>
    <w:rsid w:val="002B3813"/>
    <w:rsid w:val="002B3C0A"/>
    <w:rsid w:val="002B41B7"/>
    <w:rsid w:val="002B4323"/>
    <w:rsid w:val="002B43DC"/>
    <w:rsid w:val="002B440A"/>
    <w:rsid w:val="002B4A5B"/>
    <w:rsid w:val="002B4A67"/>
    <w:rsid w:val="002B4AE2"/>
    <w:rsid w:val="002B4D83"/>
    <w:rsid w:val="002B4E7E"/>
    <w:rsid w:val="002B5203"/>
    <w:rsid w:val="002B549F"/>
    <w:rsid w:val="002B5712"/>
    <w:rsid w:val="002B585D"/>
    <w:rsid w:val="002B5D7F"/>
    <w:rsid w:val="002B5E76"/>
    <w:rsid w:val="002B6094"/>
    <w:rsid w:val="002B6105"/>
    <w:rsid w:val="002B6219"/>
    <w:rsid w:val="002B658F"/>
    <w:rsid w:val="002B6699"/>
    <w:rsid w:val="002B66E9"/>
    <w:rsid w:val="002B6CB5"/>
    <w:rsid w:val="002B6D1D"/>
    <w:rsid w:val="002B6DB5"/>
    <w:rsid w:val="002B6E28"/>
    <w:rsid w:val="002B7427"/>
    <w:rsid w:val="002B7659"/>
    <w:rsid w:val="002B7706"/>
    <w:rsid w:val="002B7891"/>
    <w:rsid w:val="002B7C0A"/>
    <w:rsid w:val="002C06EA"/>
    <w:rsid w:val="002C0754"/>
    <w:rsid w:val="002C0A18"/>
    <w:rsid w:val="002C0B27"/>
    <w:rsid w:val="002C0C84"/>
    <w:rsid w:val="002C0CA1"/>
    <w:rsid w:val="002C119B"/>
    <w:rsid w:val="002C1363"/>
    <w:rsid w:val="002C1612"/>
    <w:rsid w:val="002C171D"/>
    <w:rsid w:val="002C19A9"/>
    <w:rsid w:val="002C1CE8"/>
    <w:rsid w:val="002C1D0B"/>
    <w:rsid w:val="002C22B5"/>
    <w:rsid w:val="002C2833"/>
    <w:rsid w:val="002C283A"/>
    <w:rsid w:val="002C285B"/>
    <w:rsid w:val="002C2C57"/>
    <w:rsid w:val="002C2DBC"/>
    <w:rsid w:val="002C35CE"/>
    <w:rsid w:val="002C37B4"/>
    <w:rsid w:val="002C399E"/>
    <w:rsid w:val="002C3A48"/>
    <w:rsid w:val="002C43A1"/>
    <w:rsid w:val="002C44CE"/>
    <w:rsid w:val="002C4721"/>
    <w:rsid w:val="002C4891"/>
    <w:rsid w:val="002C4A23"/>
    <w:rsid w:val="002C4A93"/>
    <w:rsid w:val="002C4A98"/>
    <w:rsid w:val="002C4EB5"/>
    <w:rsid w:val="002C4ECB"/>
    <w:rsid w:val="002C50EA"/>
    <w:rsid w:val="002C5B2D"/>
    <w:rsid w:val="002C5C54"/>
    <w:rsid w:val="002C5CF0"/>
    <w:rsid w:val="002C5E3D"/>
    <w:rsid w:val="002C6601"/>
    <w:rsid w:val="002C681C"/>
    <w:rsid w:val="002C6EE7"/>
    <w:rsid w:val="002C7171"/>
    <w:rsid w:val="002C7384"/>
    <w:rsid w:val="002C7475"/>
    <w:rsid w:val="002C7625"/>
    <w:rsid w:val="002C7952"/>
    <w:rsid w:val="002C7B66"/>
    <w:rsid w:val="002C7B9F"/>
    <w:rsid w:val="002C7D2E"/>
    <w:rsid w:val="002C7EF8"/>
    <w:rsid w:val="002C7FC8"/>
    <w:rsid w:val="002D02D7"/>
    <w:rsid w:val="002D03A4"/>
    <w:rsid w:val="002D0504"/>
    <w:rsid w:val="002D08E5"/>
    <w:rsid w:val="002D0C19"/>
    <w:rsid w:val="002D0C34"/>
    <w:rsid w:val="002D0F84"/>
    <w:rsid w:val="002D116C"/>
    <w:rsid w:val="002D13E1"/>
    <w:rsid w:val="002D1518"/>
    <w:rsid w:val="002D194D"/>
    <w:rsid w:val="002D2040"/>
    <w:rsid w:val="002D20E3"/>
    <w:rsid w:val="002D2968"/>
    <w:rsid w:val="002D2B39"/>
    <w:rsid w:val="002D2E7D"/>
    <w:rsid w:val="002D2FE3"/>
    <w:rsid w:val="002D307A"/>
    <w:rsid w:val="002D340F"/>
    <w:rsid w:val="002D382A"/>
    <w:rsid w:val="002D3B3F"/>
    <w:rsid w:val="002D40F0"/>
    <w:rsid w:val="002D412A"/>
    <w:rsid w:val="002D41AF"/>
    <w:rsid w:val="002D4C1F"/>
    <w:rsid w:val="002D4D00"/>
    <w:rsid w:val="002D4F9B"/>
    <w:rsid w:val="002D50F6"/>
    <w:rsid w:val="002D5134"/>
    <w:rsid w:val="002D5212"/>
    <w:rsid w:val="002D5394"/>
    <w:rsid w:val="002D53F7"/>
    <w:rsid w:val="002D548B"/>
    <w:rsid w:val="002D5709"/>
    <w:rsid w:val="002D5C84"/>
    <w:rsid w:val="002D5CEE"/>
    <w:rsid w:val="002D5F1C"/>
    <w:rsid w:val="002D606B"/>
    <w:rsid w:val="002D6383"/>
    <w:rsid w:val="002D66F3"/>
    <w:rsid w:val="002D675D"/>
    <w:rsid w:val="002D7124"/>
    <w:rsid w:val="002D73DC"/>
    <w:rsid w:val="002D799C"/>
    <w:rsid w:val="002E026D"/>
    <w:rsid w:val="002E05ED"/>
    <w:rsid w:val="002E07AA"/>
    <w:rsid w:val="002E0AC8"/>
    <w:rsid w:val="002E0B43"/>
    <w:rsid w:val="002E10F0"/>
    <w:rsid w:val="002E1646"/>
    <w:rsid w:val="002E1715"/>
    <w:rsid w:val="002E18DC"/>
    <w:rsid w:val="002E1A47"/>
    <w:rsid w:val="002E1FDA"/>
    <w:rsid w:val="002E22C3"/>
    <w:rsid w:val="002E2569"/>
    <w:rsid w:val="002E2665"/>
    <w:rsid w:val="002E28CB"/>
    <w:rsid w:val="002E2D49"/>
    <w:rsid w:val="002E2FDF"/>
    <w:rsid w:val="002E310B"/>
    <w:rsid w:val="002E340A"/>
    <w:rsid w:val="002E34C6"/>
    <w:rsid w:val="002E35B0"/>
    <w:rsid w:val="002E421A"/>
    <w:rsid w:val="002E4592"/>
    <w:rsid w:val="002E46BB"/>
    <w:rsid w:val="002E49B7"/>
    <w:rsid w:val="002E4B37"/>
    <w:rsid w:val="002E4C61"/>
    <w:rsid w:val="002E4C7E"/>
    <w:rsid w:val="002E5077"/>
    <w:rsid w:val="002E508C"/>
    <w:rsid w:val="002E5155"/>
    <w:rsid w:val="002E52BB"/>
    <w:rsid w:val="002E52CE"/>
    <w:rsid w:val="002E55F3"/>
    <w:rsid w:val="002E56DE"/>
    <w:rsid w:val="002E5DF9"/>
    <w:rsid w:val="002E691E"/>
    <w:rsid w:val="002E6987"/>
    <w:rsid w:val="002E6A43"/>
    <w:rsid w:val="002E6E2E"/>
    <w:rsid w:val="002E6E6A"/>
    <w:rsid w:val="002E7173"/>
    <w:rsid w:val="002E75CD"/>
    <w:rsid w:val="002E7C2E"/>
    <w:rsid w:val="002E7CDC"/>
    <w:rsid w:val="002E7DD5"/>
    <w:rsid w:val="002E7E1F"/>
    <w:rsid w:val="002F03D1"/>
    <w:rsid w:val="002F09FC"/>
    <w:rsid w:val="002F0ABB"/>
    <w:rsid w:val="002F105E"/>
    <w:rsid w:val="002F175B"/>
    <w:rsid w:val="002F1990"/>
    <w:rsid w:val="002F1B1C"/>
    <w:rsid w:val="002F1C57"/>
    <w:rsid w:val="002F1F15"/>
    <w:rsid w:val="002F1FE8"/>
    <w:rsid w:val="002F2074"/>
    <w:rsid w:val="002F2291"/>
    <w:rsid w:val="002F22FB"/>
    <w:rsid w:val="002F2348"/>
    <w:rsid w:val="002F23C4"/>
    <w:rsid w:val="002F2423"/>
    <w:rsid w:val="002F2682"/>
    <w:rsid w:val="002F2771"/>
    <w:rsid w:val="002F2867"/>
    <w:rsid w:val="002F29C0"/>
    <w:rsid w:val="002F29F7"/>
    <w:rsid w:val="002F2AFB"/>
    <w:rsid w:val="002F2C4F"/>
    <w:rsid w:val="002F2F62"/>
    <w:rsid w:val="002F304D"/>
    <w:rsid w:val="002F3116"/>
    <w:rsid w:val="002F3128"/>
    <w:rsid w:val="002F3183"/>
    <w:rsid w:val="002F31CF"/>
    <w:rsid w:val="002F339B"/>
    <w:rsid w:val="002F3591"/>
    <w:rsid w:val="002F3A78"/>
    <w:rsid w:val="002F3BA8"/>
    <w:rsid w:val="002F3BC0"/>
    <w:rsid w:val="002F3D0D"/>
    <w:rsid w:val="002F3D9C"/>
    <w:rsid w:val="002F4196"/>
    <w:rsid w:val="002F4458"/>
    <w:rsid w:val="002F46C8"/>
    <w:rsid w:val="002F4716"/>
    <w:rsid w:val="002F4A99"/>
    <w:rsid w:val="002F4D3F"/>
    <w:rsid w:val="002F5481"/>
    <w:rsid w:val="002F5629"/>
    <w:rsid w:val="002F5689"/>
    <w:rsid w:val="002F56F0"/>
    <w:rsid w:val="002F57D0"/>
    <w:rsid w:val="002F57FE"/>
    <w:rsid w:val="002F59C1"/>
    <w:rsid w:val="002F5DF8"/>
    <w:rsid w:val="002F642E"/>
    <w:rsid w:val="002F650B"/>
    <w:rsid w:val="002F6619"/>
    <w:rsid w:val="002F6916"/>
    <w:rsid w:val="002F6993"/>
    <w:rsid w:val="002F69A2"/>
    <w:rsid w:val="002F70B4"/>
    <w:rsid w:val="002F742F"/>
    <w:rsid w:val="002F76CA"/>
    <w:rsid w:val="002F7A77"/>
    <w:rsid w:val="002F7DA2"/>
    <w:rsid w:val="002F7F11"/>
    <w:rsid w:val="002F7F1C"/>
    <w:rsid w:val="00300770"/>
    <w:rsid w:val="00300B1B"/>
    <w:rsid w:val="00300B59"/>
    <w:rsid w:val="00300DF1"/>
    <w:rsid w:val="00300F0D"/>
    <w:rsid w:val="00301375"/>
    <w:rsid w:val="0030138D"/>
    <w:rsid w:val="00301453"/>
    <w:rsid w:val="0030165C"/>
    <w:rsid w:val="00301743"/>
    <w:rsid w:val="00301D46"/>
    <w:rsid w:val="00301E09"/>
    <w:rsid w:val="003021AF"/>
    <w:rsid w:val="00302367"/>
    <w:rsid w:val="0030246B"/>
    <w:rsid w:val="00302DC7"/>
    <w:rsid w:val="00302EAE"/>
    <w:rsid w:val="00303155"/>
    <w:rsid w:val="00303796"/>
    <w:rsid w:val="0030384C"/>
    <w:rsid w:val="00303A43"/>
    <w:rsid w:val="00303A62"/>
    <w:rsid w:val="00303CC3"/>
    <w:rsid w:val="00303F35"/>
    <w:rsid w:val="00303FD1"/>
    <w:rsid w:val="00304370"/>
    <w:rsid w:val="00304829"/>
    <w:rsid w:val="00304856"/>
    <w:rsid w:val="00304991"/>
    <w:rsid w:val="00304F8A"/>
    <w:rsid w:val="003051DB"/>
    <w:rsid w:val="0030530C"/>
    <w:rsid w:val="00305535"/>
    <w:rsid w:val="003058A0"/>
    <w:rsid w:val="00305EA9"/>
    <w:rsid w:val="00306012"/>
    <w:rsid w:val="00306555"/>
    <w:rsid w:val="00306558"/>
    <w:rsid w:val="0030675D"/>
    <w:rsid w:val="00306DFA"/>
    <w:rsid w:val="0030755E"/>
    <w:rsid w:val="00307AC8"/>
    <w:rsid w:val="00307DE9"/>
    <w:rsid w:val="0031015B"/>
    <w:rsid w:val="0031022E"/>
    <w:rsid w:val="00310461"/>
    <w:rsid w:val="003107C8"/>
    <w:rsid w:val="003108F0"/>
    <w:rsid w:val="00310A74"/>
    <w:rsid w:val="00310D12"/>
    <w:rsid w:val="00310F7E"/>
    <w:rsid w:val="003110AE"/>
    <w:rsid w:val="003111BF"/>
    <w:rsid w:val="00311E8E"/>
    <w:rsid w:val="003124DF"/>
    <w:rsid w:val="0031264D"/>
    <w:rsid w:val="00312875"/>
    <w:rsid w:val="003132D5"/>
    <w:rsid w:val="00313421"/>
    <w:rsid w:val="0031393B"/>
    <w:rsid w:val="00313B42"/>
    <w:rsid w:val="00313E30"/>
    <w:rsid w:val="00314411"/>
    <w:rsid w:val="003144B8"/>
    <w:rsid w:val="0031478E"/>
    <w:rsid w:val="00314BC3"/>
    <w:rsid w:val="00314FA5"/>
    <w:rsid w:val="0031581C"/>
    <w:rsid w:val="00315AA3"/>
    <w:rsid w:val="00315BB0"/>
    <w:rsid w:val="00315CC2"/>
    <w:rsid w:val="00316055"/>
    <w:rsid w:val="00316193"/>
    <w:rsid w:val="0031630F"/>
    <w:rsid w:val="00316457"/>
    <w:rsid w:val="003167A3"/>
    <w:rsid w:val="00316D5D"/>
    <w:rsid w:val="00316F1B"/>
    <w:rsid w:val="00317063"/>
    <w:rsid w:val="003171B7"/>
    <w:rsid w:val="003171E0"/>
    <w:rsid w:val="0031741E"/>
    <w:rsid w:val="003177F9"/>
    <w:rsid w:val="00317869"/>
    <w:rsid w:val="00317AC3"/>
    <w:rsid w:val="00317CC5"/>
    <w:rsid w:val="00317DBB"/>
    <w:rsid w:val="003210FB"/>
    <w:rsid w:val="00321179"/>
    <w:rsid w:val="00321296"/>
    <w:rsid w:val="003216E8"/>
    <w:rsid w:val="00321865"/>
    <w:rsid w:val="00321F9E"/>
    <w:rsid w:val="003221B7"/>
    <w:rsid w:val="003225D8"/>
    <w:rsid w:val="00322649"/>
    <w:rsid w:val="00322887"/>
    <w:rsid w:val="0032298B"/>
    <w:rsid w:val="00322D0D"/>
    <w:rsid w:val="00322E45"/>
    <w:rsid w:val="00322E9D"/>
    <w:rsid w:val="0032314A"/>
    <w:rsid w:val="00323487"/>
    <w:rsid w:val="00323932"/>
    <w:rsid w:val="003239F9"/>
    <w:rsid w:val="00323ADF"/>
    <w:rsid w:val="00323B9E"/>
    <w:rsid w:val="00323DBF"/>
    <w:rsid w:val="0032448C"/>
    <w:rsid w:val="00324C97"/>
    <w:rsid w:val="00324F64"/>
    <w:rsid w:val="00325407"/>
    <w:rsid w:val="00325471"/>
    <w:rsid w:val="00325996"/>
    <w:rsid w:val="00325BCD"/>
    <w:rsid w:val="00325C2E"/>
    <w:rsid w:val="00325E8F"/>
    <w:rsid w:val="003264C4"/>
    <w:rsid w:val="00326D81"/>
    <w:rsid w:val="003276F9"/>
    <w:rsid w:val="00327F05"/>
    <w:rsid w:val="00330060"/>
    <w:rsid w:val="003300D8"/>
    <w:rsid w:val="00330450"/>
    <w:rsid w:val="00330585"/>
    <w:rsid w:val="003305C5"/>
    <w:rsid w:val="00330699"/>
    <w:rsid w:val="003309C2"/>
    <w:rsid w:val="00330A3A"/>
    <w:rsid w:val="00330AB8"/>
    <w:rsid w:val="003316A3"/>
    <w:rsid w:val="00331883"/>
    <w:rsid w:val="003318CF"/>
    <w:rsid w:val="00331FCC"/>
    <w:rsid w:val="00332939"/>
    <w:rsid w:val="003329F6"/>
    <w:rsid w:val="0033343D"/>
    <w:rsid w:val="003335E7"/>
    <w:rsid w:val="0033375C"/>
    <w:rsid w:val="003337EB"/>
    <w:rsid w:val="003338DC"/>
    <w:rsid w:val="00333D04"/>
    <w:rsid w:val="00333EF0"/>
    <w:rsid w:val="0033469D"/>
    <w:rsid w:val="00334934"/>
    <w:rsid w:val="00335092"/>
    <w:rsid w:val="0033527C"/>
    <w:rsid w:val="00335304"/>
    <w:rsid w:val="00335441"/>
    <w:rsid w:val="00335565"/>
    <w:rsid w:val="003357CE"/>
    <w:rsid w:val="003359CD"/>
    <w:rsid w:val="00335C9B"/>
    <w:rsid w:val="003363E8"/>
    <w:rsid w:val="003366CF"/>
    <w:rsid w:val="003368EA"/>
    <w:rsid w:val="00336C40"/>
    <w:rsid w:val="00336C65"/>
    <w:rsid w:val="00336CB7"/>
    <w:rsid w:val="00336F93"/>
    <w:rsid w:val="0033708A"/>
    <w:rsid w:val="00337247"/>
    <w:rsid w:val="0033761A"/>
    <w:rsid w:val="003376AE"/>
    <w:rsid w:val="0033778A"/>
    <w:rsid w:val="00337BC4"/>
    <w:rsid w:val="00340486"/>
    <w:rsid w:val="00340514"/>
    <w:rsid w:val="00340576"/>
    <w:rsid w:val="00340686"/>
    <w:rsid w:val="00340708"/>
    <w:rsid w:val="0034082E"/>
    <w:rsid w:val="00340A76"/>
    <w:rsid w:val="00340E44"/>
    <w:rsid w:val="00341197"/>
    <w:rsid w:val="0034136B"/>
    <w:rsid w:val="003419C5"/>
    <w:rsid w:val="00341C5E"/>
    <w:rsid w:val="00342071"/>
    <w:rsid w:val="00342412"/>
    <w:rsid w:val="00342BF9"/>
    <w:rsid w:val="003430E5"/>
    <w:rsid w:val="003431D4"/>
    <w:rsid w:val="0034358B"/>
    <w:rsid w:val="003435C9"/>
    <w:rsid w:val="0034362A"/>
    <w:rsid w:val="00343771"/>
    <w:rsid w:val="003439C0"/>
    <w:rsid w:val="003439CD"/>
    <w:rsid w:val="00343AB8"/>
    <w:rsid w:val="00343FCD"/>
    <w:rsid w:val="0034448D"/>
    <w:rsid w:val="00344520"/>
    <w:rsid w:val="00344571"/>
    <w:rsid w:val="00344684"/>
    <w:rsid w:val="00344777"/>
    <w:rsid w:val="0034483C"/>
    <w:rsid w:val="00344B6E"/>
    <w:rsid w:val="00344F15"/>
    <w:rsid w:val="00344FF3"/>
    <w:rsid w:val="00345017"/>
    <w:rsid w:val="0034508F"/>
    <w:rsid w:val="00345222"/>
    <w:rsid w:val="003452B9"/>
    <w:rsid w:val="00345411"/>
    <w:rsid w:val="00345748"/>
    <w:rsid w:val="00345A6B"/>
    <w:rsid w:val="00345FD6"/>
    <w:rsid w:val="003461A3"/>
    <w:rsid w:val="003461EC"/>
    <w:rsid w:val="003462A4"/>
    <w:rsid w:val="0034668A"/>
    <w:rsid w:val="00346A5D"/>
    <w:rsid w:val="00346C22"/>
    <w:rsid w:val="00346CC8"/>
    <w:rsid w:val="00346F6C"/>
    <w:rsid w:val="00347387"/>
    <w:rsid w:val="003473B8"/>
    <w:rsid w:val="003477B8"/>
    <w:rsid w:val="00347889"/>
    <w:rsid w:val="00347A0B"/>
    <w:rsid w:val="00347F66"/>
    <w:rsid w:val="00350359"/>
    <w:rsid w:val="00350663"/>
    <w:rsid w:val="003506DF"/>
    <w:rsid w:val="00350A80"/>
    <w:rsid w:val="00350CB1"/>
    <w:rsid w:val="003511BB"/>
    <w:rsid w:val="003515F6"/>
    <w:rsid w:val="0035169F"/>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D3"/>
    <w:rsid w:val="003540BA"/>
    <w:rsid w:val="00354117"/>
    <w:rsid w:val="003546B0"/>
    <w:rsid w:val="00354A16"/>
    <w:rsid w:val="00354B5C"/>
    <w:rsid w:val="00354EA3"/>
    <w:rsid w:val="00354FB7"/>
    <w:rsid w:val="003550CA"/>
    <w:rsid w:val="00355463"/>
    <w:rsid w:val="003554D9"/>
    <w:rsid w:val="003555CF"/>
    <w:rsid w:val="00355652"/>
    <w:rsid w:val="00355866"/>
    <w:rsid w:val="00355884"/>
    <w:rsid w:val="00355A0A"/>
    <w:rsid w:val="00355C4F"/>
    <w:rsid w:val="00355C74"/>
    <w:rsid w:val="00356035"/>
    <w:rsid w:val="0035631D"/>
    <w:rsid w:val="003563A9"/>
    <w:rsid w:val="0035642F"/>
    <w:rsid w:val="00356D31"/>
    <w:rsid w:val="0035701D"/>
    <w:rsid w:val="00357363"/>
    <w:rsid w:val="00357672"/>
    <w:rsid w:val="00357725"/>
    <w:rsid w:val="00357B06"/>
    <w:rsid w:val="00360492"/>
    <w:rsid w:val="003604C1"/>
    <w:rsid w:val="00360857"/>
    <w:rsid w:val="0036085B"/>
    <w:rsid w:val="00360CBA"/>
    <w:rsid w:val="00361B9E"/>
    <w:rsid w:val="00361BDD"/>
    <w:rsid w:val="00361C51"/>
    <w:rsid w:val="00361C8D"/>
    <w:rsid w:val="00362097"/>
    <w:rsid w:val="003626C0"/>
    <w:rsid w:val="00362A51"/>
    <w:rsid w:val="00362A78"/>
    <w:rsid w:val="00362D4D"/>
    <w:rsid w:val="00362E9A"/>
    <w:rsid w:val="003633CC"/>
    <w:rsid w:val="003638C1"/>
    <w:rsid w:val="00363904"/>
    <w:rsid w:val="00363919"/>
    <w:rsid w:val="00363A1B"/>
    <w:rsid w:val="00363F1C"/>
    <w:rsid w:val="00364994"/>
    <w:rsid w:val="00364EB3"/>
    <w:rsid w:val="00365202"/>
    <w:rsid w:val="00365431"/>
    <w:rsid w:val="00365D1C"/>
    <w:rsid w:val="003662BC"/>
    <w:rsid w:val="00366981"/>
    <w:rsid w:val="00366988"/>
    <w:rsid w:val="00366A34"/>
    <w:rsid w:val="00367395"/>
    <w:rsid w:val="00367811"/>
    <w:rsid w:val="00367968"/>
    <w:rsid w:val="00367BD0"/>
    <w:rsid w:val="00370289"/>
    <w:rsid w:val="003702D4"/>
    <w:rsid w:val="003706A3"/>
    <w:rsid w:val="00370735"/>
    <w:rsid w:val="00370771"/>
    <w:rsid w:val="00370AFF"/>
    <w:rsid w:val="00370B92"/>
    <w:rsid w:val="00370C95"/>
    <w:rsid w:val="00371272"/>
    <w:rsid w:val="00371DD6"/>
    <w:rsid w:val="00371EE1"/>
    <w:rsid w:val="003722BA"/>
    <w:rsid w:val="00372700"/>
    <w:rsid w:val="00372799"/>
    <w:rsid w:val="00372C1F"/>
    <w:rsid w:val="00372F8B"/>
    <w:rsid w:val="00373006"/>
    <w:rsid w:val="0037306B"/>
    <w:rsid w:val="00373262"/>
    <w:rsid w:val="0037352A"/>
    <w:rsid w:val="0037397C"/>
    <w:rsid w:val="00373A24"/>
    <w:rsid w:val="00373B7B"/>
    <w:rsid w:val="00373C7B"/>
    <w:rsid w:val="00374145"/>
    <w:rsid w:val="003744E6"/>
    <w:rsid w:val="0037490B"/>
    <w:rsid w:val="00374916"/>
    <w:rsid w:val="00374EFC"/>
    <w:rsid w:val="00374FA4"/>
    <w:rsid w:val="00375751"/>
    <w:rsid w:val="00375774"/>
    <w:rsid w:val="00375910"/>
    <w:rsid w:val="00375CA2"/>
    <w:rsid w:val="00375DBE"/>
    <w:rsid w:val="00376323"/>
    <w:rsid w:val="003763A4"/>
    <w:rsid w:val="003764F0"/>
    <w:rsid w:val="00376635"/>
    <w:rsid w:val="00376C0E"/>
    <w:rsid w:val="00377021"/>
    <w:rsid w:val="0037754B"/>
    <w:rsid w:val="0037796C"/>
    <w:rsid w:val="00377A8A"/>
    <w:rsid w:val="0038017C"/>
    <w:rsid w:val="00380467"/>
    <w:rsid w:val="003806CA"/>
    <w:rsid w:val="0038080C"/>
    <w:rsid w:val="00380CAA"/>
    <w:rsid w:val="00380D99"/>
    <w:rsid w:val="00380DB9"/>
    <w:rsid w:val="00380E97"/>
    <w:rsid w:val="00380F4F"/>
    <w:rsid w:val="003812FA"/>
    <w:rsid w:val="0038139B"/>
    <w:rsid w:val="003813E8"/>
    <w:rsid w:val="00381491"/>
    <w:rsid w:val="003814BA"/>
    <w:rsid w:val="00381569"/>
    <w:rsid w:val="00381801"/>
    <w:rsid w:val="00381F63"/>
    <w:rsid w:val="00382023"/>
    <w:rsid w:val="00382126"/>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8F9"/>
    <w:rsid w:val="0038592B"/>
    <w:rsid w:val="00385C4F"/>
    <w:rsid w:val="00385C79"/>
    <w:rsid w:val="00385C84"/>
    <w:rsid w:val="00385FDB"/>
    <w:rsid w:val="00386A90"/>
    <w:rsid w:val="00386B99"/>
    <w:rsid w:val="00386EF0"/>
    <w:rsid w:val="00386FA7"/>
    <w:rsid w:val="00387156"/>
    <w:rsid w:val="00387390"/>
    <w:rsid w:val="003874B6"/>
    <w:rsid w:val="003874DC"/>
    <w:rsid w:val="003876B9"/>
    <w:rsid w:val="00387A7A"/>
    <w:rsid w:val="00387BA8"/>
    <w:rsid w:val="00387EF9"/>
    <w:rsid w:val="0039036E"/>
    <w:rsid w:val="00390491"/>
    <w:rsid w:val="0039098E"/>
    <w:rsid w:val="00390D12"/>
    <w:rsid w:val="00390E42"/>
    <w:rsid w:val="0039117A"/>
    <w:rsid w:val="00391242"/>
    <w:rsid w:val="003917C3"/>
    <w:rsid w:val="00391A89"/>
    <w:rsid w:val="00391AAB"/>
    <w:rsid w:val="00392186"/>
    <w:rsid w:val="003925DD"/>
    <w:rsid w:val="00392833"/>
    <w:rsid w:val="00392C16"/>
    <w:rsid w:val="00392D03"/>
    <w:rsid w:val="00393628"/>
    <w:rsid w:val="00393932"/>
    <w:rsid w:val="00393A72"/>
    <w:rsid w:val="00393DF2"/>
    <w:rsid w:val="003940D6"/>
    <w:rsid w:val="0039418E"/>
    <w:rsid w:val="0039420E"/>
    <w:rsid w:val="00394401"/>
    <w:rsid w:val="0039483A"/>
    <w:rsid w:val="0039529D"/>
    <w:rsid w:val="00395986"/>
    <w:rsid w:val="00395A22"/>
    <w:rsid w:val="00395C68"/>
    <w:rsid w:val="00395D4F"/>
    <w:rsid w:val="00395F78"/>
    <w:rsid w:val="00396068"/>
    <w:rsid w:val="003966A0"/>
    <w:rsid w:val="00396779"/>
    <w:rsid w:val="00396A76"/>
    <w:rsid w:val="00396E7A"/>
    <w:rsid w:val="003970DB"/>
    <w:rsid w:val="0039729D"/>
    <w:rsid w:val="00397445"/>
    <w:rsid w:val="00397648"/>
    <w:rsid w:val="00397772"/>
    <w:rsid w:val="00397931"/>
    <w:rsid w:val="00397A23"/>
    <w:rsid w:val="00397B0A"/>
    <w:rsid w:val="00397CDA"/>
    <w:rsid w:val="00397D0F"/>
    <w:rsid w:val="00397E60"/>
    <w:rsid w:val="003A0794"/>
    <w:rsid w:val="003A09A6"/>
    <w:rsid w:val="003A09CC"/>
    <w:rsid w:val="003A0ECB"/>
    <w:rsid w:val="003A1184"/>
    <w:rsid w:val="003A13AB"/>
    <w:rsid w:val="003A1576"/>
    <w:rsid w:val="003A15B8"/>
    <w:rsid w:val="003A15B9"/>
    <w:rsid w:val="003A1C82"/>
    <w:rsid w:val="003A1FAB"/>
    <w:rsid w:val="003A2328"/>
    <w:rsid w:val="003A2934"/>
    <w:rsid w:val="003A2ECC"/>
    <w:rsid w:val="003A2FC3"/>
    <w:rsid w:val="003A32A4"/>
    <w:rsid w:val="003A3309"/>
    <w:rsid w:val="003A3753"/>
    <w:rsid w:val="003A3C0C"/>
    <w:rsid w:val="003A3D6B"/>
    <w:rsid w:val="003A4329"/>
    <w:rsid w:val="003A44A1"/>
    <w:rsid w:val="003A497D"/>
    <w:rsid w:val="003A4B32"/>
    <w:rsid w:val="003A5079"/>
    <w:rsid w:val="003A50D4"/>
    <w:rsid w:val="003A514A"/>
    <w:rsid w:val="003A5269"/>
    <w:rsid w:val="003A5410"/>
    <w:rsid w:val="003A57D5"/>
    <w:rsid w:val="003A5C8B"/>
    <w:rsid w:val="003A5E37"/>
    <w:rsid w:val="003A610B"/>
    <w:rsid w:val="003A656E"/>
    <w:rsid w:val="003A66E8"/>
    <w:rsid w:val="003A691A"/>
    <w:rsid w:val="003A69F1"/>
    <w:rsid w:val="003A6DAA"/>
    <w:rsid w:val="003A6E80"/>
    <w:rsid w:val="003A6EA6"/>
    <w:rsid w:val="003A7091"/>
    <w:rsid w:val="003A7146"/>
    <w:rsid w:val="003A73BB"/>
    <w:rsid w:val="003A73C6"/>
    <w:rsid w:val="003A74C1"/>
    <w:rsid w:val="003A75AE"/>
    <w:rsid w:val="003A773A"/>
    <w:rsid w:val="003A7866"/>
    <w:rsid w:val="003A7D7A"/>
    <w:rsid w:val="003A7F9C"/>
    <w:rsid w:val="003B021D"/>
    <w:rsid w:val="003B0520"/>
    <w:rsid w:val="003B0682"/>
    <w:rsid w:val="003B0AF2"/>
    <w:rsid w:val="003B0C63"/>
    <w:rsid w:val="003B0D7B"/>
    <w:rsid w:val="003B0EDF"/>
    <w:rsid w:val="003B1093"/>
    <w:rsid w:val="003B10CD"/>
    <w:rsid w:val="003B19B6"/>
    <w:rsid w:val="003B1F11"/>
    <w:rsid w:val="003B2239"/>
    <w:rsid w:val="003B2246"/>
    <w:rsid w:val="003B26DE"/>
    <w:rsid w:val="003B26EF"/>
    <w:rsid w:val="003B2951"/>
    <w:rsid w:val="003B2A30"/>
    <w:rsid w:val="003B2E8D"/>
    <w:rsid w:val="003B307E"/>
    <w:rsid w:val="003B315E"/>
    <w:rsid w:val="003B3320"/>
    <w:rsid w:val="003B36C4"/>
    <w:rsid w:val="003B37E2"/>
    <w:rsid w:val="003B3985"/>
    <w:rsid w:val="003B3AA6"/>
    <w:rsid w:val="003B3D7E"/>
    <w:rsid w:val="003B4050"/>
    <w:rsid w:val="003B4325"/>
    <w:rsid w:val="003B46A4"/>
    <w:rsid w:val="003B4BB9"/>
    <w:rsid w:val="003B4BFB"/>
    <w:rsid w:val="003B4DAA"/>
    <w:rsid w:val="003B4E24"/>
    <w:rsid w:val="003B5062"/>
    <w:rsid w:val="003B5250"/>
    <w:rsid w:val="003B53A0"/>
    <w:rsid w:val="003B544C"/>
    <w:rsid w:val="003B568E"/>
    <w:rsid w:val="003B5811"/>
    <w:rsid w:val="003B5864"/>
    <w:rsid w:val="003B5E46"/>
    <w:rsid w:val="003B6015"/>
    <w:rsid w:val="003B6321"/>
    <w:rsid w:val="003B7095"/>
    <w:rsid w:val="003B7873"/>
    <w:rsid w:val="003B7961"/>
    <w:rsid w:val="003B7AC0"/>
    <w:rsid w:val="003B7B9B"/>
    <w:rsid w:val="003B7D54"/>
    <w:rsid w:val="003B7E00"/>
    <w:rsid w:val="003B7EE5"/>
    <w:rsid w:val="003C0B6E"/>
    <w:rsid w:val="003C0C4F"/>
    <w:rsid w:val="003C0ED9"/>
    <w:rsid w:val="003C11FF"/>
    <w:rsid w:val="003C144C"/>
    <w:rsid w:val="003C1801"/>
    <w:rsid w:val="003C1A7C"/>
    <w:rsid w:val="003C1B07"/>
    <w:rsid w:val="003C1B4C"/>
    <w:rsid w:val="003C1DC2"/>
    <w:rsid w:val="003C1E0E"/>
    <w:rsid w:val="003C205B"/>
    <w:rsid w:val="003C20A5"/>
    <w:rsid w:val="003C2227"/>
    <w:rsid w:val="003C222C"/>
    <w:rsid w:val="003C2400"/>
    <w:rsid w:val="003C2BAB"/>
    <w:rsid w:val="003C2BDE"/>
    <w:rsid w:val="003C2D2E"/>
    <w:rsid w:val="003C2E44"/>
    <w:rsid w:val="003C2E69"/>
    <w:rsid w:val="003C2F7A"/>
    <w:rsid w:val="003C317F"/>
    <w:rsid w:val="003C3648"/>
    <w:rsid w:val="003C379A"/>
    <w:rsid w:val="003C3AC3"/>
    <w:rsid w:val="003C3B97"/>
    <w:rsid w:val="003C4003"/>
    <w:rsid w:val="003C45FC"/>
    <w:rsid w:val="003C4772"/>
    <w:rsid w:val="003C491D"/>
    <w:rsid w:val="003C4CB9"/>
    <w:rsid w:val="003C4F59"/>
    <w:rsid w:val="003C505C"/>
    <w:rsid w:val="003C5079"/>
    <w:rsid w:val="003C58A3"/>
    <w:rsid w:val="003C5F63"/>
    <w:rsid w:val="003C6271"/>
    <w:rsid w:val="003C671F"/>
    <w:rsid w:val="003C6785"/>
    <w:rsid w:val="003C6F4D"/>
    <w:rsid w:val="003C7026"/>
    <w:rsid w:val="003C772E"/>
    <w:rsid w:val="003D0035"/>
    <w:rsid w:val="003D02F1"/>
    <w:rsid w:val="003D0527"/>
    <w:rsid w:val="003D0596"/>
    <w:rsid w:val="003D0A49"/>
    <w:rsid w:val="003D0B46"/>
    <w:rsid w:val="003D0E26"/>
    <w:rsid w:val="003D101F"/>
    <w:rsid w:val="003D160C"/>
    <w:rsid w:val="003D1A64"/>
    <w:rsid w:val="003D20EC"/>
    <w:rsid w:val="003D2518"/>
    <w:rsid w:val="003D2593"/>
    <w:rsid w:val="003D2610"/>
    <w:rsid w:val="003D2624"/>
    <w:rsid w:val="003D2F0F"/>
    <w:rsid w:val="003D3518"/>
    <w:rsid w:val="003D4170"/>
    <w:rsid w:val="003D417B"/>
    <w:rsid w:val="003D41B7"/>
    <w:rsid w:val="003D4649"/>
    <w:rsid w:val="003D4BEE"/>
    <w:rsid w:val="003D5085"/>
    <w:rsid w:val="003D5086"/>
    <w:rsid w:val="003D5183"/>
    <w:rsid w:val="003D519D"/>
    <w:rsid w:val="003D531F"/>
    <w:rsid w:val="003D5369"/>
    <w:rsid w:val="003D5614"/>
    <w:rsid w:val="003D58E5"/>
    <w:rsid w:val="003D5B09"/>
    <w:rsid w:val="003D5D3C"/>
    <w:rsid w:val="003D5DAE"/>
    <w:rsid w:val="003D6255"/>
    <w:rsid w:val="003D62F7"/>
    <w:rsid w:val="003D62FD"/>
    <w:rsid w:val="003D6569"/>
    <w:rsid w:val="003D6A81"/>
    <w:rsid w:val="003D6B78"/>
    <w:rsid w:val="003D6E52"/>
    <w:rsid w:val="003D6F41"/>
    <w:rsid w:val="003D7126"/>
    <w:rsid w:val="003D7352"/>
    <w:rsid w:val="003D77EA"/>
    <w:rsid w:val="003D7D67"/>
    <w:rsid w:val="003E06CE"/>
    <w:rsid w:val="003E06DC"/>
    <w:rsid w:val="003E1115"/>
    <w:rsid w:val="003E1286"/>
    <w:rsid w:val="003E14AF"/>
    <w:rsid w:val="003E1523"/>
    <w:rsid w:val="003E164C"/>
    <w:rsid w:val="003E1D6E"/>
    <w:rsid w:val="003E1EE8"/>
    <w:rsid w:val="003E1F38"/>
    <w:rsid w:val="003E1F7E"/>
    <w:rsid w:val="003E1F9D"/>
    <w:rsid w:val="003E206C"/>
    <w:rsid w:val="003E223F"/>
    <w:rsid w:val="003E22C1"/>
    <w:rsid w:val="003E233C"/>
    <w:rsid w:val="003E27FA"/>
    <w:rsid w:val="003E31C6"/>
    <w:rsid w:val="003E34DE"/>
    <w:rsid w:val="003E37CA"/>
    <w:rsid w:val="003E37D6"/>
    <w:rsid w:val="003E3854"/>
    <w:rsid w:val="003E3978"/>
    <w:rsid w:val="003E3998"/>
    <w:rsid w:val="003E3E16"/>
    <w:rsid w:val="003E3F6C"/>
    <w:rsid w:val="003E4003"/>
    <w:rsid w:val="003E4194"/>
    <w:rsid w:val="003E4537"/>
    <w:rsid w:val="003E4D5E"/>
    <w:rsid w:val="003E4F04"/>
    <w:rsid w:val="003E55F4"/>
    <w:rsid w:val="003E56CD"/>
    <w:rsid w:val="003E57D2"/>
    <w:rsid w:val="003E5B11"/>
    <w:rsid w:val="003E5B9D"/>
    <w:rsid w:val="003E6089"/>
    <w:rsid w:val="003E6D7C"/>
    <w:rsid w:val="003E717A"/>
    <w:rsid w:val="003E777B"/>
    <w:rsid w:val="003E783F"/>
    <w:rsid w:val="003E7E76"/>
    <w:rsid w:val="003E7F42"/>
    <w:rsid w:val="003F016A"/>
    <w:rsid w:val="003F0296"/>
    <w:rsid w:val="003F02A8"/>
    <w:rsid w:val="003F034B"/>
    <w:rsid w:val="003F04F0"/>
    <w:rsid w:val="003F0656"/>
    <w:rsid w:val="003F1014"/>
    <w:rsid w:val="003F1586"/>
    <w:rsid w:val="003F19DC"/>
    <w:rsid w:val="003F1A26"/>
    <w:rsid w:val="003F1C23"/>
    <w:rsid w:val="003F1EFD"/>
    <w:rsid w:val="003F21F4"/>
    <w:rsid w:val="003F252A"/>
    <w:rsid w:val="003F29DB"/>
    <w:rsid w:val="003F2E87"/>
    <w:rsid w:val="003F31E7"/>
    <w:rsid w:val="003F3378"/>
    <w:rsid w:val="003F38B1"/>
    <w:rsid w:val="003F391A"/>
    <w:rsid w:val="003F3B3A"/>
    <w:rsid w:val="003F3E88"/>
    <w:rsid w:val="003F4067"/>
    <w:rsid w:val="003F450E"/>
    <w:rsid w:val="003F4868"/>
    <w:rsid w:val="003F4F0D"/>
    <w:rsid w:val="003F4FEF"/>
    <w:rsid w:val="003F50B6"/>
    <w:rsid w:val="003F51CC"/>
    <w:rsid w:val="003F5690"/>
    <w:rsid w:val="003F5840"/>
    <w:rsid w:val="003F5A4E"/>
    <w:rsid w:val="003F5B34"/>
    <w:rsid w:val="003F5BA6"/>
    <w:rsid w:val="003F5C78"/>
    <w:rsid w:val="003F6A7C"/>
    <w:rsid w:val="003F6F38"/>
    <w:rsid w:val="003F701D"/>
    <w:rsid w:val="003F709C"/>
    <w:rsid w:val="003F7110"/>
    <w:rsid w:val="003F72F5"/>
    <w:rsid w:val="003F7396"/>
    <w:rsid w:val="003F74A7"/>
    <w:rsid w:val="003F78C0"/>
    <w:rsid w:val="003F7922"/>
    <w:rsid w:val="003F79B0"/>
    <w:rsid w:val="003F7C13"/>
    <w:rsid w:val="003F7CE9"/>
    <w:rsid w:val="00400003"/>
    <w:rsid w:val="00400282"/>
    <w:rsid w:val="004002B3"/>
    <w:rsid w:val="004003E6"/>
    <w:rsid w:val="00400614"/>
    <w:rsid w:val="00400905"/>
    <w:rsid w:val="00400CD5"/>
    <w:rsid w:val="00400D08"/>
    <w:rsid w:val="00400F2D"/>
    <w:rsid w:val="004015ED"/>
    <w:rsid w:val="00401699"/>
    <w:rsid w:val="00401A2C"/>
    <w:rsid w:val="00401BDE"/>
    <w:rsid w:val="00401C59"/>
    <w:rsid w:val="00401D53"/>
    <w:rsid w:val="00401D94"/>
    <w:rsid w:val="00401DC1"/>
    <w:rsid w:val="0040268B"/>
    <w:rsid w:val="00402C41"/>
    <w:rsid w:val="00402E0E"/>
    <w:rsid w:val="00402E65"/>
    <w:rsid w:val="00402FC0"/>
    <w:rsid w:val="00403830"/>
    <w:rsid w:val="00403A8D"/>
    <w:rsid w:val="00403C67"/>
    <w:rsid w:val="00403F2A"/>
    <w:rsid w:val="004040A6"/>
    <w:rsid w:val="00404E41"/>
    <w:rsid w:val="0040510C"/>
    <w:rsid w:val="004051F4"/>
    <w:rsid w:val="00405899"/>
    <w:rsid w:val="00405BB8"/>
    <w:rsid w:val="00405F1B"/>
    <w:rsid w:val="00406089"/>
    <w:rsid w:val="004062F0"/>
    <w:rsid w:val="004065B1"/>
    <w:rsid w:val="004067CB"/>
    <w:rsid w:val="00406834"/>
    <w:rsid w:val="00406912"/>
    <w:rsid w:val="00406A1A"/>
    <w:rsid w:val="00406BB2"/>
    <w:rsid w:val="00406C9D"/>
    <w:rsid w:val="00406CE7"/>
    <w:rsid w:val="00407119"/>
    <w:rsid w:val="004072F1"/>
    <w:rsid w:val="00407414"/>
    <w:rsid w:val="00407429"/>
    <w:rsid w:val="004074AD"/>
    <w:rsid w:val="00407619"/>
    <w:rsid w:val="00407A10"/>
    <w:rsid w:val="004101EA"/>
    <w:rsid w:val="0041036A"/>
    <w:rsid w:val="00410449"/>
    <w:rsid w:val="004106CC"/>
    <w:rsid w:val="00410828"/>
    <w:rsid w:val="004109E2"/>
    <w:rsid w:val="00410A3E"/>
    <w:rsid w:val="00410B24"/>
    <w:rsid w:val="00411002"/>
    <w:rsid w:val="00411276"/>
    <w:rsid w:val="0041138E"/>
    <w:rsid w:val="0041149D"/>
    <w:rsid w:val="00411685"/>
    <w:rsid w:val="00412209"/>
    <w:rsid w:val="00412281"/>
    <w:rsid w:val="004122D2"/>
    <w:rsid w:val="004126AF"/>
    <w:rsid w:val="0041284F"/>
    <w:rsid w:val="004129D5"/>
    <w:rsid w:val="00413018"/>
    <w:rsid w:val="00413336"/>
    <w:rsid w:val="00413712"/>
    <w:rsid w:val="00413C57"/>
    <w:rsid w:val="00413D5D"/>
    <w:rsid w:val="004141E8"/>
    <w:rsid w:val="004142FE"/>
    <w:rsid w:val="00414382"/>
    <w:rsid w:val="004145D7"/>
    <w:rsid w:val="00414745"/>
    <w:rsid w:val="004148B6"/>
    <w:rsid w:val="00414924"/>
    <w:rsid w:val="00414AE0"/>
    <w:rsid w:val="00414D11"/>
    <w:rsid w:val="00414F75"/>
    <w:rsid w:val="00415416"/>
    <w:rsid w:val="00415432"/>
    <w:rsid w:val="00415496"/>
    <w:rsid w:val="0041556A"/>
    <w:rsid w:val="00415F4A"/>
    <w:rsid w:val="00416157"/>
    <w:rsid w:val="004167C5"/>
    <w:rsid w:val="00416899"/>
    <w:rsid w:val="00416930"/>
    <w:rsid w:val="004169FB"/>
    <w:rsid w:val="00416A11"/>
    <w:rsid w:val="00416B74"/>
    <w:rsid w:val="00416D74"/>
    <w:rsid w:val="00416F30"/>
    <w:rsid w:val="00417049"/>
    <w:rsid w:val="004171CA"/>
    <w:rsid w:val="0041766A"/>
    <w:rsid w:val="0041799D"/>
    <w:rsid w:val="00417A36"/>
    <w:rsid w:val="00417BDB"/>
    <w:rsid w:val="00417E7A"/>
    <w:rsid w:val="00417F48"/>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A5D"/>
    <w:rsid w:val="00422B4A"/>
    <w:rsid w:val="00422E0F"/>
    <w:rsid w:val="0042328F"/>
    <w:rsid w:val="004237E5"/>
    <w:rsid w:val="0042393E"/>
    <w:rsid w:val="00423E8E"/>
    <w:rsid w:val="00423FD5"/>
    <w:rsid w:val="0042443F"/>
    <w:rsid w:val="004246DB"/>
    <w:rsid w:val="004247B8"/>
    <w:rsid w:val="00424997"/>
    <w:rsid w:val="00424B1F"/>
    <w:rsid w:val="00425234"/>
    <w:rsid w:val="00425278"/>
    <w:rsid w:val="00425553"/>
    <w:rsid w:val="00425CE8"/>
    <w:rsid w:val="0042617B"/>
    <w:rsid w:val="004266B7"/>
    <w:rsid w:val="004266D4"/>
    <w:rsid w:val="00426814"/>
    <w:rsid w:val="004268E9"/>
    <w:rsid w:val="00426AFA"/>
    <w:rsid w:val="00426E76"/>
    <w:rsid w:val="00427394"/>
    <w:rsid w:val="0042766B"/>
    <w:rsid w:val="0042785D"/>
    <w:rsid w:val="00427AC3"/>
    <w:rsid w:val="00427D3E"/>
    <w:rsid w:val="00430106"/>
    <w:rsid w:val="00430726"/>
    <w:rsid w:val="0043076D"/>
    <w:rsid w:val="00430CB3"/>
    <w:rsid w:val="00430D28"/>
    <w:rsid w:val="00430FE5"/>
    <w:rsid w:val="004310FF"/>
    <w:rsid w:val="0043112B"/>
    <w:rsid w:val="004316A6"/>
    <w:rsid w:val="004316F6"/>
    <w:rsid w:val="0043192E"/>
    <w:rsid w:val="0043193F"/>
    <w:rsid w:val="00431E57"/>
    <w:rsid w:val="00431E77"/>
    <w:rsid w:val="00432089"/>
    <w:rsid w:val="00432250"/>
    <w:rsid w:val="0043231B"/>
    <w:rsid w:val="0043254E"/>
    <w:rsid w:val="004325BF"/>
    <w:rsid w:val="0043288D"/>
    <w:rsid w:val="00432DAB"/>
    <w:rsid w:val="00432E58"/>
    <w:rsid w:val="00433614"/>
    <w:rsid w:val="00433729"/>
    <w:rsid w:val="00433AC8"/>
    <w:rsid w:val="00433AE8"/>
    <w:rsid w:val="0043407D"/>
    <w:rsid w:val="004344B2"/>
    <w:rsid w:val="00434637"/>
    <w:rsid w:val="00434E60"/>
    <w:rsid w:val="00434F19"/>
    <w:rsid w:val="00434F32"/>
    <w:rsid w:val="004350E2"/>
    <w:rsid w:val="0043533F"/>
    <w:rsid w:val="00435828"/>
    <w:rsid w:val="00435DFB"/>
    <w:rsid w:val="0043608B"/>
    <w:rsid w:val="004360A9"/>
    <w:rsid w:val="004362FD"/>
    <w:rsid w:val="0043665E"/>
    <w:rsid w:val="0043682D"/>
    <w:rsid w:val="00436A4C"/>
    <w:rsid w:val="00436C38"/>
    <w:rsid w:val="00436D7A"/>
    <w:rsid w:val="00436DAE"/>
    <w:rsid w:val="00436F3F"/>
    <w:rsid w:val="00436FC1"/>
    <w:rsid w:val="0043706E"/>
    <w:rsid w:val="0043715B"/>
    <w:rsid w:val="004373BE"/>
    <w:rsid w:val="0043744E"/>
    <w:rsid w:val="004374EA"/>
    <w:rsid w:val="00437605"/>
    <w:rsid w:val="00437878"/>
    <w:rsid w:val="004378E1"/>
    <w:rsid w:val="00437C4D"/>
    <w:rsid w:val="004401E4"/>
    <w:rsid w:val="0044026C"/>
    <w:rsid w:val="004403E6"/>
    <w:rsid w:val="004403E8"/>
    <w:rsid w:val="00440728"/>
    <w:rsid w:val="0044077C"/>
    <w:rsid w:val="00440A3C"/>
    <w:rsid w:val="00440C3C"/>
    <w:rsid w:val="00440E3D"/>
    <w:rsid w:val="004414C8"/>
    <w:rsid w:val="004416A4"/>
    <w:rsid w:val="004418EF"/>
    <w:rsid w:val="00441A6A"/>
    <w:rsid w:val="00441A85"/>
    <w:rsid w:val="00441A92"/>
    <w:rsid w:val="00441C24"/>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A00"/>
    <w:rsid w:val="00444A7C"/>
    <w:rsid w:val="004450C5"/>
    <w:rsid w:val="004451E5"/>
    <w:rsid w:val="004456E0"/>
    <w:rsid w:val="00445783"/>
    <w:rsid w:val="00445B17"/>
    <w:rsid w:val="00445D64"/>
    <w:rsid w:val="004461C9"/>
    <w:rsid w:val="00446662"/>
    <w:rsid w:val="004468C5"/>
    <w:rsid w:val="004468EE"/>
    <w:rsid w:val="004469F2"/>
    <w:rsid w:val="00446ACF"/>
    <w:rsid w:val="00446E1F"/>
    <w:rsid w:val="00446E87"/>
    <w:rsid w:val="00446E89"/>
    <w:rsid w:val="00446ECC"/>
    <w:rsid w:val="00446F19"/>
    <w:rsid w:val="004471F8"/>
    <w:rsid w:val="00447657"/>
    <w:rsid w:val="00447817"/>
    <w:rsid w:val="00447D01"/>
    <w:rsid w:val="00447D96"/>
    <w:rsid w:val="004502F7"/>
    <w:rsid w:val="0045045C"/>
    <w:rsid w:val="00450511"/>
    <w:rsid w:val="0045076F"/>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0F"/>
    <w:rsid w:val="004532BB"/>
    <w:rsid w:val="00453378"/>
    <w:rsid w:val="0045369A"/>
    <w:rsid w:val="00453767"/>
    <w:rsid w:val="00453CD7"/>
    <w:rsid w:val="00453D75"/>
    <w:rsid w:val="00453DC9"/>
    <w:rsid w:val="004540F7"/>
    <w:rsid w:val="004541FA"/>
    <w:rsid w:val="00454652"/>
    <w:rsid w:val="004550BE"/>
    <w:rsid w:val="004552EE"/>
    <w:rsid w:val="0045575C"/>
    <w:rsid w:val="004559C4"/>
    <w:rsid w:val="00455BF2"/>
    <w:rsid w:val="00455C03"/>
    <w:rsid w:val="00455DEF"/>
    <w:rsid w:val="00455E92"/>
    <w:rsid w:val="00456190"/>
    <w:rsid w:val="0045623D"/>
    <w:rsid w:val="00456330"/>
    <w:rsid w:val="00456527"/>
    <w:rsid w:val="0045666A"/>
    <w:rsid w:val="004566CC"/>
    <w:rsid w:val="0045675A"/>
    <w:rsid w:val="00456AC9"/>
    <w:rsid w:val="00456AE7"/>
    <w:rsid w:val="0045710E"/>
    <w:rsid w:val="004573C5"/>
    <w:rsid w:val="00457423"/>
    <w:rsid w:val="00457424"/>
    <w:rsid w:val="0045766F"/>
    <w:rsid w:val="00457907"/>
    <w:rsid w:val="0045796E"/>
    <w:rsid w:val="004579F5"/>
    <w:rsid w:val="00457E6A"/>
    <w:rsid w:val="00457FDC"/>
    <w:rsid w:val="00460761"/>
    <w:rsid w:val="00460D2A"/>
    <w:rsid w:val="00460DBF"/>
    <w:rsid w:val="00460DD5"/>
    <w:rsid w:val="004613F1"/>
    <w:rsid w:val="0046143D"/>
    <w:rsid w:val="00461484"/>
    <w:rsid w:val="0046178D"/>
    <w:rsid w:val="00461F2E"/>
    <w:rsid w:val="00462645"/>
    <w:rsid w:val="0046282F"/>
    <w:rsid w:val="00462A96"/>
    <w:rsid w:val="00462ADE"/>
    <w:rsid w:val="00462CFD"/>
    <w:rsid w:val="00462EBF"/>
    <w:rsid w:val="00463397"/>
    <w:rsid w:val="0046398A"/>
    <w:rsid w:val="00463CA9"/>
    <w:rsid w:val="00463DA4"/>
    <w:rsid w:val="0046422C"/>
    <w:rsid w:val="00464A2C"/>
    <w:rsid w:val="00464FBF"/>
    <w:rsid w:val="0046522B"/>
    <w:rsid w:val="00465280"/>
    <w:rsid w:val="00465400"/>
    <w:rsid w:val="004659B8"/>
    <w:rsid w:val="00465D7C"/>
    <w:rsid w:val="004661C5"/>
    <w:rsid w:val="00466AB9"/>
    <w:rsid w:val="00467175"/>
    <w:rsid w:val="00467426"/>
    <w:rsid w:val="004674CB"/>
    <w:rsid w:val="004676DB"/>
    <w:rsid w:val="00467A48"/>
    <w:rsid w:val="00467A96"/>
    <w:rsid w:val="004700B1"/>
    <w:rsid w:val="004704D9"/>
    <w:rsid w:val="0047051A"/>
    <w:rsid w:val="00470885"/>
    <w:rsid w:val="00470B6A"/>
    <w:rsid w:val="00470F11"/>
    <w:rsid w:val="0047179E"/>
    <w:rsid w:val="00471B67"/>
    <w:rsid w:val="00471D03"/>
    <w:rsid w:val="00471D5E"/>
    <w:rsid w:val="0047239E"/>
    <w:rsid w:val="004728DD"/>
    <w:rsid w:val="00472AFD"/>
    <w:rsid w:val="0047303A"/>
    <w:rsid w:val="0047328F"/>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77499"/>
    <w:rsid w:val="00477555"/>
    <w:rsid w:val="004801C5"/>
    <w:rsid w:val="00480244"/>
    <w:rsid w:val="004804F0"/>
    <w:rsid w:val="00480730"/>
    <w:rsid w:val="00480917"/>
    <w:rsid w:val="00480D9B"/>
    <w:rsid w:val="004810F6"/>
    <w:rsid w:val="00481160"/>
    <w:rsid w:val="0048148D"/>
    <w:rsid w:val="004814A3"/>
    <w:rsid w:val="004816C9"/>
    <w:rsid w:val="004817C5"/>
    <w:rsid w:val="004819B2"/>
    <w:rsid w:val="004819CD"/>
    <w:rsid w:val="00482027"/>
    <w:rsid w:val="0048237B"/>
    <w:rsid w:val="0048238A"/>
    <w:rsid w:val="004824DB"/>
    <w:rsid w:val="00482535"/>
    <w:rsid w:val="004825F8"/>
    <w:rsid w:val="00482981"/>
    <w:rsid w:val="00482E99"/>
    <w:rsid w:val="00482F2D"/>
    <w:rsid w:val="004831CE"/>
    <w:rsid w:val="0048346E"/>
    <w:rsid w:val="00483678"/>
    <w:rsid w:val="00483AC3"/>
    <w:rsid w:val="00484147"/>
    <w:rsid w:val="00484A11"/>
    <w:rsid w:val="00484AE6"/>
    <w:rsid w:val="00484B47"/>
    <w:rsid w:val="00484C01"/>
    <w:rsid w:val="00484C11"/>
    <w:rsid w:val="00484DB1"/>
    <w:rsid w:val="00484EFC"/>
    <w:rsid w:val="004855A3"/>
    <w:rsid w:val="004855CE"/>
    <w:rsid w:val="00485AE7"/>
    <w:rsid w:val="00485C43"/>
    <w:rsid w:val="00485DB7"/>
    <w:rsid w:val="00485F4E"/>
    <w:rsid w:val="0048633F"/>
    <w:rsid w:val="004863FE"/>
    <w:rsid w:val="0048698E"/>
    <w:rsid w:val="00487084"/>
    <w:rsid w:val="00487435"/>
    <w:rsid w:val="004876C6"/>
    <w:rsid w:val="00487887"/>
    <w:rsid w:val="0049035A"/>
    <w:rsid w:val="004909C9"/>
    <w:rsid w:val="00490A06"/>
    <w:rsid w:val="00490B73"/>
    <w:rsid w:val="00491098"/>
    <w:rsid w:val="00491BBB"/>
    <w:rsid w:val="00491FB9"/>
    <w:rsid w:val="00492161"/>
    <w:rsid w:val="00492230"/>
    <w:rsid w:val="00492650"/>
    <w:rsid w:val="00492765"/>
    <w:rsid w:val="004928F8"/>
    <w:rsid w:val="00492CB5"/>
    <w:rsid w:val="00493050"/>
    <w:rsid w:val="00493CE7"/>
    <w:rsid w:val="00493DED"/>
    <w:rsid w:val="00493E27"/>
    <w:rsid w:val="00494921"/>
    <w:rsid w:val="00494978"/>
    <w:rsid w:val="00494C0E"/>
    <w:rsid w:val="00494DD2"/>
    <w:rsid w:val="004951A4"/>
    <w:rsid w:val="00495280"/>
    <w:rsid w:val="004954DB"/>
    <w:rsid w:val="00495644"/>
    <w:rsid w:val="00496051"/>
    <w:rsid w:val="00496142"/>
    <w:rsid w:val="00496270"/>
    <w:rsid w:val="004963C0"/>
    <w:rsid w:val="0049674A"/>
    <w:rsid w:val="0049698B"/>
    <w:rsid w:val="004970AD"/>
    <w:rsid w:val="00497237"/>
    <w:rsid w:val="004979B3"/>
    <w:rsid w:val="00497B4C"/>
    <w:rsid w:val="00497D29"/>
    <w:rsid w:val="004A0419"/>
    <w:rsid w:val="004A09EE"/>
    <w:rsid w:val="004A0B8F"/>
    <w:rsid w:val="004A0C2D"/>
    <w:rsid w:val="004A0EF8"/>
    <w:rsid w:val="004A1014"/>
    <w:rsid w:val="004A1053"/>
    <w:rsid w:val="004A11D6"/>
    <w:rsid w:val="004A125C"/>
    <w:rsid w:val="004A1300"/>
    <w:rsid w:val="004A1A26"/>
    <w:rsid w:val="004A2399"/>
    <w:rsid w:val="004A253C"/>
    <w:rsid w:val="004A2827"/>
    <w:rsid w:val="004A284E"/>
    <w:rsid w:val="004A287F"/>
    <w:rsid w:val="004A2DC7"/>
    <w:rsid w:val="004A2EBC"/>
    <w:rsid w:val="004A3020"/>
    <w:rsid w:val="004A32A4"/>
    <w:rsid w:val="004A331A"/>
    <w:rsid w:val="004A33CD"/>
    <w:rsid w:val="004A3A34"/>
    <w:rsid w:val="004A408A"/>
    <w:rsid w:val="004A40DA"/>
    <w:rsid w:val="004A42C9"/>
    <w:rsid w:val="004A45E3"/>
    <w:rsid w:val="004A47BC"/>
    <w:rsid w:val="004A49D5"/>
    <w:rsid w:val="004A4EDF"/>
    <w:rsid w:val="004A4F1E"/>
    <w:rsid w:val="004A4FA4"/>
    <w:rsid w:val="004A53C5"/>
    <w:rsid w:val="004A570D"/>
    <w:rsid w:val="004A5780"/>
    <w:rsid w:val="004A58CC"/>
    <w:rsid w:val="004A5956"/>
    <w:rsid w:val="004A6104"/>
    <w:rsid w:val="004A63DE"/>
    <w:rsid w:val="004A64F7"/>
    <w:rsid w:val="004A6A33"/>
    <w:rsid w:val="004A6D5B"/>
    <w:rsid w:val="004A6EE7"/>
    <w:rsid w:val="004A6F18"/>
    <w:rsid w:val="004A705E"/>
    <w:rsid w:val="004A72CC"/>
    <w:rsid w:val="004A7379"/>
    <w:rsid w:val="004A74F1"/>
    <w:rsid w:val="004A7E74"/>
    <w:rsid w:val="004A7E8F"/>
    <w:rsid w:val="004A7ED9"/>
    <w:rsid w:val="004B059E"/>
    <w:rsid w:val="004B08D9"/>
    <w:rsid w:val="004B0C10"/>
    <w:rsid w:val="004B0E68"/>
    <w:rsid w:val="004B0EAE"/>
    <w:rsid w:val="004B0FA2"/>
    <w:rsid w:val="004B14AA"/>
    <w:rsid w:val="004B1556"/>
    <w:rsid w:val="004B174E"/>
    <w:rsid w:val="004B19BC"/>
    <w:rsid w:val="004B1A8A"/>
    <w:rsid w:val="004B1BAB"/>
    <w:rsid w:val="004B1D98"/>
    <w:rsid w:val="004B203A"/>
    <w:rsid w:val="004B20DC"/>
    <w:rsid w:val="004B20EF"/>
    <w:rsid w:val="004B2797"/>
    <w:rsid w:val="004B2BB2"/>
    <w:rsid w:val="004B2F62"/>
    <w:rsid w:val="004B319D"/>
    <w:rsid w:val="004B32AF"/>
    <w:rsid w:val="004B330F"/>
    <w:rsid w:val="004B3354"/>
    <w:rsid w:val="004B34D8"/>
    <w:rsid w:val="004B3A0A"/>
    <w:rsid w:val="004B3C21"/>
    <w:rsid w:val="004B3E4E"/>
    <w:rsid w:val="004B42F5"/>
    <w:rsid w:val="004B4C31"/>
    <w:rsid w:val="004B4F1C"/>
    <w:rsid w:val="004B5903"/>
    <w:rsid w:val="004B5BD6"/>
    <w:rsid w:val="004B5D18"/>
    <w:rsid w:val="004B5F7B"/>
    <w:rsid w:val="004B6107"/>
    <w:rsid w:val="004B610C"/>
    <w:rsid w:val="004B6279"/>
    <w:rsid w:val="004B681C"/>
    <w:rsid w:val="004B684E"/>
    <w:rsid w:val="004B6955"/>
    <w:rsid w:val="004B6C19"/>
    <w:rsid w:val="004B6C9F"/>
    <w:rsid w:val="004B6FF6"/>
    <w:rsid w:val="004B7374"/>
    <w:rsid w:val="004B74DC"/>
    <w:rsid w:val="004B76A2"/>
    <w:rsid w:val="004B799E"/>
    <w:rsid w:val="004B79F6"/>
    <w:rsid w:val="004B7EA3"/>
    <w:rsid w:val="004C00E3"/>
    <w:rsid w:val="004C052B"/>
    <w:rsid w:val="004C0975"/>
    <w:rsid w:val="004C0B67"/>
    <w:rsid w:val="004C0EFC"/>
    <w:rsid w:val="004C0F1C"/>
    <w:rsid w:val="004C0FBB"/>
    <w:rsid w:val="004C1340"/>
    <w:rsid w:val="004C1952"/>
    <w:rsid w:val="004C1E1B"/>
    <w:rsid w:val="004C20A4"/>
    <w:rsid w:val="004C228A"/>
    <w:rsid w:val="004C24C2"/>
    <w:rsid w:val="004C2613"/>
    <w:rsid w:val="004C2BBB"/>
    <w:rsid w:val="004C2E99"/>
    <w:rsid w:val="004C2FC9"/>
    <w:rsid w:val="004C3430"/>
    <w:rsid w:val="004C3706"/>
    <w:rsid w:val="004C3743"/>
    <w:rsid w:val="004C39E6"/>
    <w:rsid w:val="004C42BC"/>
    <w:rsid w:val="004C42EE"/>
    <w:rsid w:val="004C4950"/>
    <w:rsid w:val="004C4A87"/>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4E"/>
    <w:rsid w:val="004C7988"/>
    <w:rsid w:val="004C7A82"/>
    <w:rsid w:val="004C7C2C"/>
    <w:rsid w:val="004D04A7"/>
    <w:rsid w:val="004D04DB"/>
    <w:rsid w:val="004D07A3"/>
    <w:rsid w:val="004D0B6B"/>
    <w:rsid w:val="004D0ED7"/>
    <w:rsid w:val="004D0F0B"/>
    <w:rsid w:val="004D1168"/>
    <w:rsid w:val="004D11A5"/>
    <w:rsid w:val="004D13F4"/>
    <w:rsid w:val="004D1532"/>
    <w:rsid w:val="004D1783"/>
    <w:rsid w:val="004D183E"/>
    <w:rsid w:val="004D19BA"/>
    <w:rsid w:val="004D1E60"/>
    <w:rsid w:val="004D213D"/>
    <w:rsid w:val="004D2355"/>
    <w:rsid w:val="004D2443"/>
    <w:rsid w:val="004D2D9F"/>
    <w:rsid w:val="004D2FF6"/>
    <w:rsid w:val="004D3592"/>
    <w:rsid w:val="004D378B"/>
    <w:rsid w:val="004D3A13"/>
    <w:rsid w:val="004D3A93"/>
    <w:rsid w:val="004D4647"/>
    <w:rsid w:val="004D465B"/>
    <w:rsid w:val="004D4A3C"/>
    <w:rsid w:val="004D4ED2"/>
    <w:rsid w:val="004D4FD6"/>
    <w:rsid w:val="004D50BA"/>
    <w:rsid w:val="004D5349"/>
    <w:rsid w:val="004D5546"/>
    <w:rsid w:val="004D563A"/>
    <w:rsid w:val="004D5769"/>
    <w:rsid w:val="004D58D5"/>
    <w:rsid w:val="004D5911"/>
    <w:rsid w:val="004D5BB0"/>
    <w:rsid w:val="004D5DC8"/>
    <w:rsid w:val="004D690B"/>
    <w:rsid w:val="004D6B55"/>
    <w:rsid w:val="004D6D5D"/>
    <w:rsid w:val="004D6DE6"/>
    <w:rsid w:val="004D7015"/>
    <w:rsid w:val="004D7109"/>
    <w:rsid w:val="004D7945"/>
    <w:rsid w:val="004E056E"/>
    <w:rsid w:val="004E05CD"/>
    <w:rsid w:val="004E0626"/>
    <w:rsid w:val="004E0AB6"/>
    <w:rsid w:val="004E0FAD"/>
    <w:rsid w:val="004E0FCE"/>
    <w:rsid w:val="004E125D"/>
    <w:rsid w:val="004E127F"/>
    <w:rsid w:val="004E14E0"/>
    <w:rsid w:val="004E1547"/>
    <w:rsid w:val="004E160A"/>
    <w:rsid w:val="004E1FEB"/>
    <w:rsid w:val="004E231B"/>
    <w:rsid w:val="004E27C8"/>
    <w:rsid w:val="004E28C1"/>
    <w:rsid w:val="004E28D7"/>
    <w:rsid w:val="004E2C83"/>
    <w:rsid w:val="004E30C6"/>
    <w:rsid w:val="004E31E8"/>
    <w:rsid w:val="004E38C7"/>
    <w:rsid w:val="004E3DAE"/>
    <w:rsid w:val="004E3DC0"/>
    <w:rsid w:val="004E4148"/>
    <w:rsid w:val="004E4919"/>
    <w:rsid w:val="004E4C15"/>
    <w:rsid w:val="004E4F1A"/>
    <w:rsid w:val="004E506B"/>
    <w:rsid w:val="004E5087"/>
    <w:rsid w:val="004E50BC"/>
    <w:rsid w:val="004E539E"/>
    <w:rsid w:val="004E54B1"/>
    <w:rsid w:val="004E55D7"/>
    <w:rsid w:val="004E5654"/>
    <w:rsid w:val="004E57FD"/>
    <w:rsid w:val="004E5D30"/>
    <w:rsid w:val="004E5E7C"/>
    <w:rsid w:val="004E5E93"/>
    <w:rsid w:val="004E5EDF"/>
    <w:rsid w:val="004E5F1D"/>
    <w:rsid w:val="004E6608"/>
    <w:rsid w:val="004E666E"/>
    <w:rsid w:val="004E6839"/>
    <w:rsid w:val="004E703F"/>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1DD"/>
    <w:rsid w:val="004F1586"/>
    <w:rsid w:val="004F16C9"/>
    <w:rsid w:val="004F17FF"/>
    <w:rsid w:val="004F1A0F"/>
    <w:rsid w:val="004F1CD9"/>
    <w:rsid w:val="004F2427"/>
    <w:rsid w:val="004F287E"/>
    <w:rsid w:val="004F28A4"/>
    <w:rsid w:val="004F29E2"/>
    <w:rsid w:val="004F2A85"/>
    <w:rsid w:val="004F2BC3"/>
    <w:rsid w:val="004F2CD0"/>
    <w:rsid w:val="004F311E"/>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908"/>
    <w:rsid w:val="004F4A0A"/>
    <w:rsid w:val="004F4CC7"/>
    <w:rsid w:val="004F526E"/>
    <w:rsid w:val="004F5826"/>
    <w:rsid w:val="004F589A"/>
    <w:rsid w:val="004F58B8"/>
    <w:rsid w:val="004F5912"/>
    <w:rsid w:val="004F5B8D"/>
    <w:rsid w:val="004F5D42"/>
    <w:rsid w:val="004F5EF6"/>
    <w:rsid w:val="004F5F10"/>
    <w:rsid w:val="004F5F25"/>
    <w:rsid w:val="004F61C4"/>
    <w:rsid w:val="004F6494"/>
    <w:rsid w:val="004F6511"/>
    <w:rsid w:val="004F6993"/>
    <w:rsid w:val="004F6F03"/>
    <w:rsid w:val="004F70D6"/>
    <w:rsid w:val="004F71C7"/>
    <w:rsid w:val="004F7DAF"/>
    <w:rsid w:val="004F7E15"/>
    <w:rsid w:val="004F7F06"/>
    <w:rsid w:val="004F7FB8"/>
    <w:rsid w:val="004F7FC2"/>
    <w:rsid w:val="00500433"/>
    <w:rsid w:val="00500453"/>
    <w:rsid w:val="00500868"/>
    <w:rsid w:val="005008BC"/>
    <w:rsid w:val="00500ABC"/>
    <w:rsid w:val="00500F3C"/>
    <w:rsid w:val="005010DB"/>
    <w:rsid w:val="00501181"/>
    <w:rsid w:val="00501297"/>
    <w:rsid w:val="0050138D"/>
    <w:rsid w:val="005018EA"/>
    <w:rsid w:val="005020D7"/>
    <w:rsid w:val="005025D3"/>
    <w:rsid w:val="005029EE"/>
    <w:rsid w:val="00502DD6"/>
    <w:rsid w:val="00503089"/>
    <w:rsid w:val="005038CC"/>
    <w:rsid w:val="00503BF7"/>
    <w:rsid w:val="00503C79"/>
    <w:rsid w:val="00503C8F"/>
    <w:rsid w:val="00503C95"/>
    <w:rsid w:val="00504376"/>
    <w:rsid w:val="00504482"/>
    <w:rsid w:val="00504A7B"/>
    <w:rsid w:val="00504AA5"/>
    <w:rsid w:val="00504D50"/>
    <w:rsid w:val="00504F20"/>
    <w:rsid w:val="0050553E"/>
    <w:rsid w:val="0050556D"/>
    <w:rsid w:val="00505B4A"/>
    <w:rsid w:val="00505CEA"/>
    <w:rsid w:val="00505F02"/>
    <w:rsid w:val="00505F4F"/>
    <w:rsid w:val="00505F73"/>
    <w:rsid w:val="0050619C"/>
    <w:rsid w:val="00506536"/>
    <w:rsid w:val="005065B0"/>
    <w:rsid w:val="00506797"/>
    <w:rsid w:val="00506D71"/>
    <w:rsid w:val="00506E5E"/>
    <w:rsid w:val="00507035"/>
    <w:rsid w:val="00507238"/>
    <w:rsid w:val="0050751D"/>
    <w:rsid w:val="00507802"/>
    <w:rsid w:val="0050796C"/>
    <w:rsid w:val="00507A70"/>
    <w:rsid w:val="00507C82"/>
    <w:rsid w:val="00510438"/>
    <w:rsid w:val="00510494"/>
    <w:rsid w:val="0051064F"/>
    <w:rsid w:val="0051069D"/>
    <w:rsid w:val="00510964"/>
    <w:rsid w:val="00510DDC"/>
    <w:rsid w:val="00510F73"/>
    <w:rsid w:val="00510F7D"/>
    <w:rsid w:val="00510F90"/>
    <w:rsid w:val="00511605"/>
    <w:rsid w:val="0051171D"/>
    <w:rsid w:val="00511A30"/>
    <w:rsid w:val="00511CC8"/>
    <w:rsid w:val="00511CD4"/>
    <w:rsid w:val="00511E5B"/>
    <w:rsid w:val="00512288"/>
    <w:rsid w:val="005122AA"/>
    <w:rsid w:val="005122D3"/>
    <w:rsid w:val="005126CE"/>
    <w:rsid w:val="0051270C"/>
    <w:rsid w:val="00512815"/>
    <w:rsid w:val="005128D3"/>
    <w:rsid w:val="00512A9B"/>
    <w:rsid w:val="00512E5B"/>
    <w:rsid w:val="005131BC"/>
    <w:rsid w:val="005136B7"/>
    <w:rsid w:val="0051399C"/>
    <w:rsid w:val="00513D7A"/>
    <w:rsid w:val="00514172"/>
    <w:rsid w:val="005143F6"/>
    <w:rsid w:val="0051448D"/>
    <w:rsid w:val="00514571"/>
    <w:rsid w:val="00514949"/>
    <w:rsid w:val="00514F11"/>
    <w:rsid w:val="0051516E"/>
    <w:rsid w:val="00515211"/>
    <w:rsid w:val="005152AA"/>
    <w:rsid w:val="005153F4"/>
    <w:rsid w:val="005155E9"/>
    <w:rsid w:val="00515C42"/>
    <w:rsid w:val="00515CF4"/>
    <w:rsid w:val="00515DD6"/>
    <w:rsid w:val="00515E7D"/>
    <w:rsid w:val="00515EE3"/>
    <w:rsid w:val="005165BA"/>
    <w:rsid w:val="00516799"/>
    <w:rsid w:val="00516823"/>
    <w:rsid w:val="005169A6"/>
    <w:rsid w:val="0051708A"/>
    <w:rsid w:val="005170BE"/>
    <w:rsid w:val="00517127"/>
    <w:rsid w:val="005171EE"/>
    <w:rsid w:val="00517BDE"/>
    <w:rsid w:val="00517C63"/>
    <w:rsid w:val="00517FA8"/>
    <w:rsid w:val="0052045C"/>
    <w:rsid w:val="005209D5"/>
    <w:rsid w:val="00520AD7"/>
    <w:rsid w:val="00520C93"/>
    <w:rsid w:val="00521179"/>
    <w:rsid w:val="00521251"/>
    <w:rsid w:val="00521300"/>
    <w:rsid w:val="005218FD"/>
    <w:rsid w:val="00521A1B"/>
    <w:rsid w:val="00521B05"/>
    <w:rsid w:val="00521D47"/>
    <w:rsid w:val="00521E19"/>
    <w:rsid w:val="0052212B"/>
    <w:rsid w:val="005223EE"/>
    <w:rsid w:val="005224EA"/>
    <w:rsid w:val="005226BA"/>
    <w:rsid w:val="0052299F"/>
    <w:rsid w:val="00522AF5"/>
    <w:rsid w:val="00522CB6"/>
    <w:rsid w:val="00522E20"/>
    <w:rsid w:val="00523192"/>
    <w:rsid w:val="005231DC"/>
    <w:rsid w:val="0052340D"/>
    <w:rsid w:val="00523411"/>
    <w:rsid w:val="005234AD"/>
    <w:rsid w:val="005236E6"/>
    <w:rsid w:val="00523918"/>
    <w:rsid w:val="00523946"/>
    <w:rsid w:val="00523ED3"/>
    <w:rsid w:val="00523FD4"/>
    <w:rsid w:val="00524022"/>
    <w:rsid w:val="005241D2"/>
    <w:rsid w:val="005241F8"/>
    <w:rsid w:val="00524250"/>
    <w:rsid w:val="005242AC"/>
    <w:rsid w:val="00524C04"/>
    <w:rsid w:val="00524E41"/>
    <w:rsid w:val="0052561F"/>
    <w:rsid w:val="005256FE"/>
    <w:rsid w:val="00525782"/>
    <w:rsid w:val="00525BE7"/>
    <w:rsid w:val="0052607B"/>
    <w:rsid w:val="0052641D"/>
    <w:rsid w:val="005264E4"/>
    <w:rsid w:val="005269CD"/>
    <w:rsid w:val="00526DA3"/>
    <w:rsid w:val="00527573"/>
    <w:rsid w:val="005278CE"/>
    <w:rsid w:val="00527ADA"/>
    <w:rsid w:val="00527BD6"/>
    <w:rsid w:val="00527EC6"/>
    <w:rsid w:val="00527F77"/>
    <w:rsid w:val="005300C9"/>
    <w:rsid w:val="00530A71"/>
    <w:rsid w:val="00530CFC"/>
    <w:rsid w:val="00530D1D"/>
    <w:rsid w:val="0053149D"/>
    <w:rsid w:val="00531668"/>
    <w:rsid w:val="00531975"/>
    <w:rsid w:val="00531BBE"/>
    <w:rsid w:val="00531C33"/>
    <w:rsid w:val="00531D28"/>
    <w:rsid w:val="00532140"/>
    <w:rsid w:val="00532D90"/>
    <w:rsid w:val="0053366F"/>
    <w:rsid w:val="0053367D"/>
    <w:rsid w:val="00533BFF"/>
    <w:rsid w:val="00533DE4"/>
    <w:rsid w:val="005340A6"/>
    <w:rsid w:val="0053413F"/>
    <w:rsid w:val="0053438E"/>
    <w:rsid w:val="00534730"/>
    <w:rsid w:val="005347B5"/>
    <w:rsid w:val="00534968"/>
    <w:rsid w:val="00534C31"/>
    <w:rsid w:val="00534C78"/>
    <w:rsid w:val="00534CBA"/>
    <w:rsid w:val="005350C2"/>
    <w:rsid w:val="00535200"/>
    <w:rsid w:val="00535223"/>
    <w:rsid w:val="0053529D"/>
    <w:rsid w:val="00535695"/>
    <w:rsid w:val="005356DD"/>
    <w:rsid w:val="005358F6"/>
    <w:rsid w:val="00535DA7"/>
    <w:rsid w:val="0053632F"/>
    <w:rsid w:val="0053642B"/>
    <w:rsid w:val="00536723"/>
    <w:rsid w:val="005367A3"/>
    <w:rsid w:val="00536998"/>
    <w:rsid w:val="00536DA0"/>
    <w:rsid w:val="00537164"/>
    <w:rsid w:val="00537429"/>
    <w:rsid w:val="005375F2"/>
    <w:rsid w:val="005377E3"/>
    <w:rsid w:val="00537A3E"/>
    <w:rsid w:val="00537C5E"/>
    <w:rsid w:val="00537CA2"/>
    <w:rsid w:val="00537EB8"/>
    <w:rsid w:val="00537EEE"/>
    <w:rsid w:val="00537F53"/>
    <w:rsid w:val="005409FA"/>
    <w:rsid w:val="00540C2A"/>
    <w:rsid w:val="00540DE2"/>
    <w:rsid w:val="00540F65"/>
    <w:rsid w:val="00541327"/>
    <w:rsid w:val="005417B3"/>
    <w:rsid w:val="00541AF1"/>
    <w:rsid w:val="00541CCE"/>
    <w:rsid w:val="00541D5F"/>
    <w:rsid w:val="00541E07"/>
    <w:rsid w:val="00541E2A"/>
    <w:rsid w:val="00541EA6"/>
    <w:rsid w:val="005421CD"/>
    <w:rsid w:val="005422E8"/>
    <w:rsid w:val="005423D5"/>
    <w:rsid w:val="00542E24"/>
    <w:rsid w:val="0054340F"/>
    <w:rsid w:val="00543622"/>
    <w:rsid w:val="005436C7"/>
    <w:rsid w:val="00543B0C"/>
    <w:rsid w:val="00543B88"/>
    <w:rsid w:val="00543D2F"/>
    <w:rsid w:val="00543DD6"/>
    <w:rsid w:val="00544D3A"/>
    <w:rsid w:val="0054508E"/>
    <w:rsid w:val="005455CB"/>
    <w:rsid w:val="0054588C"/>
    <w:rsid w:val="00545A24"/>
    <w:rsid w:val="00545A57"/>
    <w:rsid w:val="00545EFF"/>
    <w:rsid w:val="005462E1"/>
    <w:rsid w:val="00546355"/>
    <w:rsid w:val="0054645D"/>
    <w:rsid w:val="00546B3F"/>
    <w:rsid w:val="00546CEB"/>
    <w:rsid w:val="00546DA5"/>
    <w:rsid w:val="00546E87"/>
    <w:rsid w:val="00546FF9"/>
    <w:rsid w:val="00547319"/>
    <w:rsid w:val="005474CA"/>
    <w:rsid w:val="005474FD"/>
    <w:rsid w:val="005475D4"/>
    <w:rsid w:val="005478A5"/>
    <w:rsid w:val="00547C9B"/>
    <w:rsid w:val="005505FE"/>
    <w:rsid w:val="00550A2B"/>
    <w:rsid w:val="00550A76"/>
    <w:rsid w:val="00550F48"/>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3EE2"/>
    <w:rsid w:val="0055420E"/>
    <w:rsid w:val="005544B5"/>
    <w:rsid w:val="0055456C"/>
    <w:rsid w:val="00554922"/>
    <w:rsid w:val="0055494A"/>
    <w:rsid w:val="00554A1C"/>
    <w:rsid w:val="005552AB"/>
    <w:rsid w:val="00555374"/>
    <w:rsid w:val="00555C53"/>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864"/>
    <w:rsid w:val="005618D2"/>
    <w:rsid w:val="00561BDD"/>
    <w:rsid w:val="00562002"/>
    <w:rsid w:val="0056282E"/>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53"/>
    <w:rsid w:val="005663EE"/>
    <w:rsid w:val="00566428"/>
    <w:rsid w:val="00566488"/>
    <w:rsid w:val="0056650A"/>
    <w:rsid w:val="00566BB1"/>
    <w:rsid w:val="00566FEB"/>
    <w:rsid w:val="005670BC"/>
    <w:rsid w:val="0056737C"/>
    <w:rsid w:val="0056761F"/>
    <w:rsid w:val="0056782D"/>
    <w:rsid w:val="00567877"/>
    <w:rsid w:val="005678B9"/>
    <w:rsid w:val="005678C6"/>
    <w:rsid w:val="005701EF"/>
    <w:rsid w:val="005703C8"/>
    <w:rsid w:val="00570635"/>
    <w:rsid w:val="00570EDD"/>
    <w:rsid w:val="0057100C"/>
    <w:rsid w:val="00571258"/>
    <w:rsid w:val="00571AC5"/>
    <w:rsid w:val="00571BC5"/>
    <w:rsid w:val="00571F21"/>
    <w:rsid w:val="00572398"/>
    <w:rsid w:val="005725D3"/>
    <w:rsid w:val="00572846"/>
    <w:rsid w:val="00572920"/>
    <w:rsid w:val="00572948"/>
    <w:rsid w:val="005729D5"/>
    <w:rsid w:val="00573257"/>
    <w:rsid w:val="00573285"/>
    <w:rsid w:val="00573807"/>
    <w:rsid w:val="00573F55"/>
    <w:rsid w:val="00573FA2"/>
    <w:rsid w:val="00573FF7"/>
    <w:rsid w:val="00575140"/>
    <w:rsid w:val="00575291"/>
    <w:rsid w:val="00576144"/>
    <w:rsid w:val="00576317"/>
    <w:rsid w:val="00576723"/>
    <w:rsid w:val="005767F7"/>
    <w:rsid w:val="00576C50"/>
    <w:rsid w:val="00576E33"/>
    <w:rsid w:val="005775A8"/>
    <w:rsid w:val="005777D1"/>
    <w:rsid w:val="00577DE7"/>
    <w:rsid w:val="0058015E"/>
    <w:rsid w:val="0058025E"/>
    <w:rsid w:val="00580AEA"/>
    <w:rsid w:val="00580E04"/>
    <w:rsid w:val="00580ECB"/>
    <w:rsid w:val="005813EC"/>
    <w:rsid w:val="0058171A"/>
    <w:rsid w:val="00581757"/>
    <w:rsid w:val="00581973"/>
    <w:rsid w:val="00581A5A"/>
    <w:rsid w:val="0058296E"/>
    <w:rsid w:val="00582C19"/>
    <w:rsid w:val="00582C4E"/>
    <w:rsid w:val="00582C6A"/>
    <w:rsid w:val="00582C6E"/>
    <w:rsid w:val="005831D1"/>
    <w:rsid w:val="0058320E"/>
    <w:rsid w:val="005833F7"/>
    <w:rsid w:val="00583822"/>
    <w:rsid w:val="00583ABA"/>
    <w:rsid w:val="00583C84"/>
    <w:rsid w:val="00583D3E"/>
    <w:rsid w:val="00584016"/>
    <w:rsid w:val="005843A5"/>
    <w:rsid w:val="00584434"/>
    <w:rsid w:val="00584507"/>
    <w:rsid w:val="00584555"/>
    <w:rsid w:val="00584B20"/>
    <w:rsid w:val="00584FDA"/>
    <w:rsid w:val="00585115"/>
    <w:rsid w:val="005851CD"/>
    <w:rsid w:val="0058557F"/>
    <w:rsid w:val="005857B4"/>
    <w:rsid w:val="00585BB9"/>
    <w:rsid w:val="00586214"/>
    <w:rsid w:val="00586242"/>
    <w:rsid w:val="005864F9"/>
    <w:rsid w:val="0058660F"/>
    <w:rsid w:val="00586649"/>
    <w:rsid w:val="0058665F"/>
    <w:rsid w:val="005866B2"/>
    <w:rsid w:val="005868E0"/>
    <w:rsid w:val="00586C05"/>
    <w:rsid w:val="00586D4B"/>
    <w:rsid w:val="00586E3A"/>
    <w:rsid w:val="005901C9"/>
    <w:rsid w:val="005906AB"/>
    <w:rsid w:val="00590708"/>
    <w:rsid w:val="0059097F"/>
    <w:rsid w:val="00590A02"/>
    <w:rsid w:val="00590F7D"/>
    <w:rsid w:val="00590FF2"/>
    <w:rsid w:val="0059135D"/>
    <w:rsid w:val="00591590"/>
    <w:rsid w:val="00591744"/>
    <w:rsid w:val="0059198E"/>
    <w:rsid w:val="00591A9A"/>
    <w:rsid w:val="00591E75"/>
    <w:rsid w:val="00591EEE"/>
    <w:rsid w:val="00592048"/>
    <w:rsid w:val="005929FB"/>
    <w:rsid w:val="00592BD4"/>
    <w:rsid w:val="00592BEF"/>
    <w:rsid w:val="00592C96"/>
    <w:rsid w:val="00593101"/>
    <w:rsid w:val="005931F1"/>
    <w:rsid w:val="0059356A"/>
    <w:rsid w:val="00593D39"/>
    <w:rsid w:val="00593E3B"/>
    <w:rsid w:val="00594595"/>
    <w:rsid w:val="00594609"/>
    <w:rsid w:val="00594997"/>
    <w:rsid w:val="00594AA0"/>
    <w:rsid w:val="00594C7D"/>
    <w:rsid w:val="00594E50"/>
    <w:rsid w:val="00595B3C"/>
    <w:rsid w:val="00595C1F"/>
    <w:rsid w:val="00595D76"/>
    <w:rsid w:val="0059615F"/>
    <w:rsid w:val="0059651C"/>
    <w:rsid w:val="0059673B"/>
    <w:rsid w:val="00596B51"/>
    <w:rsid w:val="00596C3D"/>
    <w:rsid w:val="00596E56"/>
    <w:rsid w:val="0059709E"/>
    <w:rsid w:val="0059753D"/>
    <w:rsid w:val="00597656"/>
    <w:rsid w:val="0059772F"/>
    <w:rsid w:val="00597781"/>
    <w:rsid w:val="00597A48"/>
    <w:rsid w:val="00597B2A"/>
    <w:rsid w:val="00597BC3"/>
    <w:rsid w:val="005A0653"/>
    <w:rsid w:val="005A0670"/>
    <w:rsid w:val="005A0D0D"/>
    <w:rsid w:val="005A0D10"/>
    <w:rsid w:val="005A0F35"/>
    <w:rsid w:val="005A1E0D"/>
    <w:rsid w:val="005A1E22"/>
    <w:rsid w:val="005A2347"/>
    <w:rsid w:val="005A237A"/>
    <w:rsid w:val="005A26F0"/>
    <w:rsid w:val="005A2745"/>
    <w:rsid w:val="005A2B02"/>
    <w:rsid w:val="005A2BCC"/>
    <w:rsid w:val="005A2CD1"/>
    <w:rsid w:val="005A2F9F"/>
    <w:rsid w:val="005A2FCD"/>
    <w:rsid w:val="005A312D"/>
    <w:rsid w:val="005A32B5"/>
    <w:rsid w:val="005A33B8"/>
    <w:rsid w:val="005A34A5"/>
    <w:rsid w:val="005A39F2"/>
    <w:rsid w:val="005A3CEE"/>
    <w:rsid w:val="005A4048"/>
    <w:rsid w:val="005A406C"/>
    <w:rsid w:val="005A423A"/>
    <w:rsid w:val="005A426B"/>
    <w:rsid w:val="005A4A6C"/>
    <w:rsid w:val="005A4C33"/>
    <w:rsid w:val="005A5141"/>
    <w:rsid w:val="005A52A9"/>
    <w:rsid w:val="005A5398"/>
    <w:rsid w:val="005A57D2"/>
    <w:rsid w:val="005A5832"/>
    <w:rsid w:val="005A5926"/>
    <w:rsid w:val="005A5945"/>
    <w:rsid w:val="005A5D1B"/>
    <w:rsid w:val="005A5FBC"/>
    <w:rsid w:val="005A6066"/>
    <w:rsid w:val="005A634E"/>
    <w:rsid w:val="005A63BF"/>
    <w:rsid w:val="005A66B1"/>
    <w:rsid w:val="005A66CD"/>
    <w:rsid w:val="005A698A"/>
    <w:rsid w:val="005A6C11"/>
    <w:rsid w:val="005A6C33"/>
    <w:rsid w:val="005A6CD0"/>
    <w:rsid w:val="005A6D27"/>
    <w:rsid w:val="005A6D75"/>
    <w:rsid w:val="005A6F55"/>
    <w:rsid w:val="005A7195"/>
    <w:rsid w:val="005A7223"/>
    <w:rsid w:val="005A73E4"/>
    <w:rsid w:val="005A760C"/>
    <w:rsid w:val="005B020E"/>
    <w:rsid w:val="005B0420"/>
    <w:rsid w:val="005B0515"/>
    <w:rsid w:val="005B0B1D"/>
    <w:rsid w:val="005B0B82"/>
    <w:rsid w:val="005B1167"/>
    <w:rsid w:val="005B171C"/>
    <w:rsid w:val="005B19C4"/>
    <w:rsid w:val="005B1A64"/>
    <w:rsid w:val="005B1C39"/>
    <w:rsid w:val="005B1F28"/>
    <w:rsid w:val="005B20CC"/>
    <w:rsid w:val="005B2515"/>
    <w:rsid w:val="005B286D"/>
    <w:rsid w:val="005B293F"/>
    <w:rsid w:val="005B2AD0"/>
    <w:rsid w:val="005B2B45"/>
    <w:rsid w:val="005B2C6C"/>
    <w:rsid w:val="005B3292"/>
    <w:rsid w:val="005B331D"/>
    <w:rsid w:val="005B33A6"/>
    <w:rsid w:val="005B3613"/>
    <w:rsid w:val="005B39F4"/>
    <w:rsid w:val="005B40F5"/>
    <w:rsid w:val="005B4113"/>
    <w:rsid w:val="005B42BB"/>
    <w:rsid w:val="005B4490"/>
    <w:rsid w:val="005B4E90"/>
    <w:rsid w:val="005B5246"/>
    <w:rsid w:val="005B5465"/>
    <w:rsid w:val="005B55D1"/>
    <w:rsid w:val="005B60D6"/>
    <w:rsid w:val="005B62A6"/>
    <w:rsid w:val="005B630E"/>
    <w:rsid w:val="005B6352"/>
    <w:rsid w:val="005B6384"/>
    <w:rsid w:val="005B64BB"/>
    <w:rsid w:val="005B757B"/>
    <w:rsid w:val="005B7B65"/>
    <w:rsid w:val="005B7F14"/>
    <w:rsid w:val="005C1231"/>
    <w:rsid w:val="005C12AA"/>
    <w:rsid w:val="005C1424"/>
    <w:rsid w:val="005C1838"/>
    <w:rsid w:val="005C18EF"/>
    <w:rsid w:val="005C1A85"/>
    <w:rsid w:val="005C1B22"/>
    <w:rsid w:val="005C2275"/>
    <w:rsid w:val="005C2E93"/>
    <w:rsid w:val="005C3135"/>
    <w:rsid w:val="005C3266"/>
    <w:rsid w:val="005C33B8"/>
    <w:rsid w:val="005C37B3"/>
    <w:rsid w:val="005C392D"/>
    <w:rsid w:val="005C3952"/>
    <w:rsid w:val="005C3B34"/>
    <w:rsid w:val="005C3B53"/>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5E5"/>
    <w:rsid w:val="005C68EB"/>
    <w:rsid w:val="005C6CAD"/>
    <w:rsid w:val="005C6F13"/>
    <w:rsid w:val="005C73A0"/>
    <w:rsid w:val="005C79E6"/>
    <w:rsid w:val="005C7D43"/>
    <w:rsid w:val="005C7F35"/>
    <w:rsid w:val="005D01F0"/>
    <w:rsid w:val="005D07E8"/>
    <w:rsid w:val="005D093F"/>
    <w:rsid w:val="005D0964"/>
    <w:rsid w:val="005D1080"/>
    <w:rsid w:val="005D1201"/>
    <w:rsid w:val="005D1507"/>
    <w:rsid w:val="005D15AB"/>
    <w:rsid w:val="005D170A"/>
    <w:rsid w:val="005D1805"/>
    <w:rsid w:val="005D1CD1"/>
    <w:rsid w:val="005D1DB9"/>
    <w:rsid w:val="005D1F20"/>
    <w:rsid w:val="005D214F"/>
    <w:rsid w:val="005D2204"/>
    <w:rsid w:val="005D237F"/>
    <w:rsid w:val="005D23DF"/>
    <w:rsid w:val="005D245A"/>
    <w:rsid w:val="005D245C"/>
    <w:rsid w:val="005D2634"/>
    <w:rsid w:val="005D2B37"/>
    <w:rsid w:val="005D2B3A"/>
    <w:rsid w:val="005D2BA8"/>
    <w:rsid w:val="005D2DFF"/>
    <w:rsid w:val="005D315D"/>
    <w:rsid w:val="005D31A0"/>
    <w:rsid w:val="005D3272"/>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B72"/>
    <w:rsid w:val="005D6E06"/>
    <w:rsid w:val="005D7470"/>
    <w:rsid w:val="005D77CA"/>
    <w:rsid w:val="005D78BD"/>
    <w:rsid w:val="005D799E"/>
    <w:rsid w:val="005D7ABA"/>
    <w:rsid w:val="005E05CC"/>
    <w:rsid w:val="005E05D5"/>
    <w:rsid w:val="005E09D8"/>
    <w:rsid w:val="005E0AF5"/>
    <w:rsid w:val="005E0F7E"/>
    <w:rsid w:val="005E0FBD"/>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EFE"/>
    <w:rsid w:val="005E3F7F"/>
    <w:rsid w:val="005E3FE9"/>
    <w:rsid w:val="005E406A"/>
    <w:rsid w:val="005E4A51"/>
    <w:rsid w:val="005E4A6E"/>
    <w:rsid w:val="005E4E7D"/>
    <w:rsid w:val="005E5161"/>
    <w:rsid w:val="005E52B7"/>
    <w:rsid w:val="005E5D64"/>
    <w:rsid w:val="005E6971"/>
    <w:rsid w:val="005E6BCB"/>
    <w:rsid w:val="005E6E4E"/>
    <w:rsid w:val="005E6E8F"/>
    <w:rsid w:val="005E71D7"/>
    <w:rsid w:val="005E73B5"/>
    <w:rsid w:val="005E748A"/>
    <w:rsid w:val="005E7579"/>
    <w:rsid w:val="005E75CE"/>
    <w:rsid w:val="005E75CF"/>
    <w:rsid w:val="005E77D4"/>
    <w:rsid w:val="005E7960"/>
    <w:rsid w:val="005E7A8B"/>
    <w:rsid w:val="005F04DD"/>
    <w:rsid w:val="005F0830"/>
    <w:rsid w:val="005F0A5C"/>
    <w:rsid w:val="005F0B16"/>
    <w:rsid w:val="005F0B38"/>
    <w:rsid w:val="005F0DFD"/>
    <w:rsid w:val="005F0E60"/>
    <w:rsid w:val="005F13CF"/>
    <w:rsid w:val="005F219D"/>
    <w:rsid w:val="005F253B"/>
    <w:rsid w:val="005F2951"/>
    <w:rsid w:val="005F2A95"/>
    <w:rsid w:val="005F2BC9"/>
    <w:rsid w:val="005F3034"/>
    <w:rsid w:val="005F3315"/>
    <w:rsid w:val="005F3351"/>
    <w:rsid w:val="005F33B7"/>
    <w:rsid w:val="005F3C9E"/>
    <w:rsid w:val="005F46A4"/>
    <w:rsid w:val="005F48EC"/>
    <w:rsid w:val="005F4996"/>
    <w:rsid w:val="005F4A72"/>
    <w:rsid w:val="005F544A"/>
    <w:rsid w:val="005F5889"/>
    <w:rsid w:val="005F5909"/>
    <w:rsid w:val="005F5B48"/>
    <w:rsid w:val="005F5C30"/>
    <w:rsid w:val="005F5F13"/>
    <w:rsid w:val="005F6165"/>
    <w:rsid w:val="005F6338"/>
    <w:rsid w:val="005F64B3"/>
    <w:rsid w:val="005F658B"/>
    <w:rsid w:val="005F691B"/>
    <w:rsid w:val="005F69AF"/>
    <w:rsid w:val="005F6A46"/>
    <w:rsid w:val="005F6D91"/>
    <w:rsid w:val="005F6FDD"/>
    <w:rsid w:val="005F700B"/>
    <w:rsid w:val="005F7446"/>
    <w:rsid w:val="005F74BD"/>
    <w:rsid w:val="005F7729"/>
    <w:rsid w:val="005F7ABC"/>
    <w:rsid w:val="005F7DDC"/>
    <w:rsid w:val="006000EF"/>
    <w:rsid w:val="00600A5C"/>
    <w:rsid w:val="00600A8D"/>
    <w:rsid w:val="006015F3"/>
    <w:rsid w:val="00601668"/>
    <w:rsid w:val="00601946"/>
    <w:rsid w:val="00601DC5"/>
    <w:rsid w:val="00601F9E"/>
    <w:rsid w:val="00602052"/>
    <w:rsid w:val="006023F5"/>
    <w:rsid w:val="0060266D"/>
    <w:rsid w:val="00602821"/>
    <w:rsid w:val="00602AB9"/>
    <w:rsid w:val="00602B0B"/>
    <w:rsid w:val="006030C8"/>
    <w:rsid w:val="006032F0"/>
    <w:rsid w:val="006036B6"/>
    <w:rsid w:val="00603B2D"/>
    <w:rsid w:val="00603BB4"/>
    <w:rsid w:val="00603C49"/>
    <w:rsid w:val="00603F1E"/>
    <w:rsid w:val="006040AD"/>
    <w:rsid w:val="00604991"/>
    <w:rsid w:val="006054BD"/>
    <w:rsid w:val="006059D9"/>
    <w:rsid w:val="00605D48"/>
    <w:rsid w:val="00605D4A"/>
    <w:rsid w:val="00605E20"/>
    <w:rsid w:val="00605F98"/>
    <w:rsid w:val="0060627F"/>
    <w:rsid w:val="0060633B"/>
    <w:rsid w:val="00606514"/>
    <w:rsid w:val="0060656A"/>
    <w:rsid w:val="006067B2"/>
    <w:rsid w:val="006068E5"/>
    <w:rsid w:val="006069A2"/>
    <w:rsid w:val="00606C1C"/>
    <w:rsid w:val="0060710D"/>
    <w:rsid w:val="0060748B"/>
    <w:rsid w:val="006075A1"/>
    <w:rsid w:val="006077DA"/>
    <w:rsid w:val="00607D08"/>
    <w:rsid w:val="00607D52"/>
    <w:rsid w:val="00610487"/>
    <w:rsid w:val="006105CC"/>
    <w:rsid w:val="006106BF"/>
    <w:rsid w:val="0061070A"/>
    <w:rsid w:val="00610826"/>
    <w:rsid w:val="00611129"/>
    <w:rsid w:val="006113B2"/>
    <w:rsid w:val="00611756"/>
    <w:rsid w:val="0061193E"/>
    <w:rsid w:val="00611CB2"/>
    <w:rsid w:val="00611CC9"/>
    <w:rsid w:val="00612739"/>
    <w:rsid w:val="00612D23"/>
    <w:rsid w:val="0061318D"/>
    <w:rsid w:val="00613568"/>
    <w:rsid w:val="00613B4B"/>
    <w:rsid w:val="00613C50"/>
    <w:rsid w:val="00613E3B"/>
    <w:rsid w:val="00613F35"/>
    <w:rsid w:val="00613F43"/>
    <w:rsid w:val="00614190"/>
    <w:rsid w:val="0061440B"/>
    <w:rsid w:val="0061489A"/>
    <w:rsid w:val="00614FD1"/>
    <w:rsid w:val="006152C5"/>
    <w:rsid w:val="00615325"/>
    <w:rsid w:val="006157E7"/>
    <w:rsid w:val="00615A15"/>
    <w:rsid w:val="00615A9E"/>
    <w:rsid w:val="00615C31"/>
    <w:rsid w:val="006160DA"/>
    <w:rsid w:val="006160DF"/>
    <w:rsid w:val="0061660E"/>
    <w:rsid w:val="006169FB"/>
    <w:rsid w:val="00616B5D"/>
    <w:rsid w:val="006174EB"/>
    <w:rsid w:val="006177B0"/>
    <w:rsid w:val="006177E7"/>
    <w:rsid w:val="00617BC5"/>
    <w:rsid w:val="006201A1"/>
    <w:rsid w:val="0062036E"/>
    <w:rsid w:val="00620738"/>
    <w:rsid w:val="00620C9E"/>
    <w:rsid w:val="00620D45"/>
    <w:rsid w:val="00621058"/>
    <w:rsid w:val="006212E9"/>
    <w:rsid w:val="006214CD"/>
    <w:rsid w:val="006215C4"/>
    <w:rsid w:val="006217A8"/>
    <w:rsid w:val="0062195F"/>
    <w:rsid w:val="00621A92"/>
    <w:rsid w:val="00621B98"/>
    <w:rsid w:val="00621EE5"/>
    <w:rsid w:val="00621F0B"/>
    <w:rsid w:val="00621F98"/>
    <w:rsid w:val="006221FF"/>
    <w:rsid w:val="006225AF"/>
    <w:rsid w:val="0062296F"/>
    <w:rsid w:val="006229DB"/>
    <w:rsid w:val="00622C57"/>
    <w:rsid w:val="00622E6D"/>
    <w:rsid w:val="00623730"/>
    <w:rsid w:val="00623CAA"/>
    <w:rsid w:val="006242ED"/>
    <w:rsid w:val="006243E2"/>
    <w:rsid w:val="00624641"/>
    <w:rsid w:val="00624978"/>
    <w:rsid w:val="00624AFC"/>
    <w:rsid w:val="00624D58"/>
    <w:rsid w:val="00625059"/>
    <w:rsid w:val="006251BB"/>
    <w:rsid w:val="00625398"/>
    <w:rsid w:val="00625A93"/>
    <w:rsid w:val="00625EA5"/>
    <w:rsid w:val="00626C08"/>
    <w:rsid w:val="00626E1C"/>
    <w:rsid w:val="00627018"/>
    <w:rsid w:val="006274BA"/>
    <w:rsid w:val="00627648"/>
    <w:rsid w:val="0062777A"/>
    <w:rsid w:val="006279AD"/>
    <w:rsid w:val="00627CE1"/>
    <w:rsid w:val="00627D57"/>
    <w:rsid w:val="00627D7F"/>
    <w:rsid w:val="00627F73"/>
    <w:rsid w:val="00630132"/>
    <w:rsid w:val="006302F4"/>
    <w:rsid w:val="00630E72"/>
    <w:rsid w:val="006311F3"/>
    <w:rsid w:val="00631299"/>
    <w:rsid w:val="0063152C"/>
    <w:rsid w:val="0063185D"/>
    <w:rsid w:val="00631BFC"/>
    <w:rsid w:val="00631F69"/>
    <w:rsid w:val="006322FF"/>
    <w:rsid w:val="006323F7"/>
    <w:rsid w:val="00632612"/>
    <w:rsid w:val="0063283D"/>
    <w:rsid w:val="00632E14"/>
    <w:rsid w:val="00632FE2"/>
    <w:rsid w:val="0063319B"/>
    <w:rsid w:val="0063355A"/>
    <w:rsid w:val="0063374A"/>
    <w:rsid w:val="006338F0"/>
    <w:rsid w:val="006338F5"/>
    <w:rsid w:val="00633A1B"/>
    <w:rsid w:val="00633E36"/>
    <w:rsid w:val="00633F19"/>
    <w:rsid w:val="00634586"/>
    <w:rsid w:val="0063471E"/>
    <w:rsid w:val="00634B7D"/>
    <w:rsid w:val="00634B9A"/>
    <w:rsid w:val="00634BA6"/>
    <w:rsid w:val="0063524E"/>
    <w:rsid w:val="0063546C"/>
    <w:rsid w:val="00635775"/>
    <w:rsid w:val="006369BD"/>
    <w:rsid w:val="00636BE3"/>
    <w:rsid w:val="00636C63"/>
    <w:rsid w:val="00636F21"/>
    <w:rsid w:val="00636FD9"/>
    <w:rsid w:val="00637014"/>
    <w:rsid w:val="006371CA"/>
    <w:rsid w:val="00637209"/>
    <w:rsid w:val="00637378"/>
    <w:rsid w:val="00637725"/>
    <w:rsid w:val="006377F3"/>
    <w:rsid w:val="00637C2D"/>
    <w:rsid w:val="00637FB3"/>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010"/>
    <w:rsid w:val="0064212D"/>
    <w:rsid w:val="00642279"/>
    <w:rsid w:val="00642ABD"/>
    <w:rsid w:val="00643034"/>
    <w:rsid w:val="006434D0"/>
    <w:rsid w:val="006435C3"/>
    <w:rsid w:val="006437CB"/>
    <w:rsid w:val="00643E25"/>
    <w:rsid w:val="00643E35"/>
    <w:rsid w:val="006448F2"/>
    <w:rsid w:val="00645B47"/>
    <w:rsid w:val="00645E57"/>
    <w:rsid w:val="00645E81"/>
    <w:rsid w:val="006460BB"/>
    <w:rsid w:val="006466A2"/>
    <w:rsid w:val="00646935"/>
    <w:rsid w:val="00646D1B"/>
    <w:rsid w:val="00646F5E"/>
    <w:rsid w:val="0064720E"/>
    <w:rsid w:val="00647266"/>
    <w:rsid w:val="00647654"/>
    <w:rsid w:val="006477DA"/>
    <w:rsid w:val="006479D7"/>
    <w:rsid w:val="00647A80"/>
    <w:rsid w:val="00647D16"/>
    <w:rsid w:val="00647EF6"/>
    <w:rsid w:val="00647F73"/>
    <w:rsid w:val="00647FE0"/>
    <w:rsid w:val="0065018B"/>
    <w:rsid w:val="00650240"/>
    <w:rsid w:val="006502F5"/>
    <w:rsid w:val="00650A07"/>
    <w:rsid w:val="00650D9C"/>
    <w:rsid w:val="006519B3"/>
    <w:rsid w:val="00651D0D"/>
    <w:rsid w:val="006522FA"/>
    <w:rsid w:val="006527E3"/>
    <w:rsid w:val="00652F32"/>
    <w:rsid w:val="0065338E"/>
    <w:rsid w:val="006537D8"/>
    <w:rsid w:val="00653C08"/>
    <w:rsid w:val="00653C4A"/>
    <w:rsid w:val="00653CC7"/>
    <w:rsid w:val="00653DED"/>
    <w:rsid w:val="006542A3"/>
    <w:rsid w:val="00654ABC"/>
    <w:rsid w:val="00654EB6"/>
    <w:rsid w:val="00655047"/>
    <w:rsid w:val="00655090"/>
    <w:rsid w:val="006550BC"/>
    <w:rsid w:val="006555EA"/>
    <w:rsid w:val="006559F9"/>
    <w:rsid w:val="00655ED8"/>
    <w:rsid w:val="00655EED"/>
    <w:rsid w:val="0065624C"/>
    <w:rsid w:val="006567FB"/>
    <w:rsid w:val="0065684A"/>
    <w:rsid w:val="0065687E"/>
    <w:rsid w:val="00656A5B"/>
    <w:rsid w:val="00656F6C"/>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7E"/>
    <w:rsid w:val="0066202A"/>
    <w:rsid w:val="0066208C"/>
    <w:rsid w:val="006621B0"/>
    <w:rsid w:val="00662271"/>
    <w:rsid w:val="006622BC"/>
    <w:rsid w:val="00662ADB"/>
    <w:rsid w:val="00662D81"/>
    <w:rsid w:val="00662E26"/>
    <w:rsid w:val="00663891"/>
    <w:rsid w:val="0066392A"/>
    <w:rsid w:val="00663B28"/>
    <w:rsid w:val="00663CB1"/>
    <w:rsid w:val="00663D06"/>
    <w:rsid w:val="00663DED"/>
    <w:rsid w:val="0066467B"/>
    <w:rsid w:val="006646FE"/>
    <w:rsid w:val="0066494D"/>
    <w:rsid w:val="00664CAE"/>
    <w:rsid w:val="0066518E"/>
    <w:rsid w:val="006651F5"/>
    <w:rsid w:val="0066521A"/>
    <w:rsid w:val="0066523E"/>
    <w:rsid w:val="0066564D"/>
    <w:rsid w:val="006656BC"/>
    <w:rsid w:val="006656E7"/>
    <w:rsid w:val="00665719"/>
    <w:rsid w:val="00665D00"/>
    <w:rsid w:val="006664FA"/>
    <w:rsid w:val="006666B0"/>
    <w:rsid w:val="006666FD"/>
    <w:rsid w:val="00666754"/>
    <w:rsid w:val="00666D21"/>
    <w:rsid w:val="00666FE0"/>
    <w:rsid w:val="0066724F"/>
    <w:rsid w:val="00667340"/>
    <w:rsid w:val="00667643"/>
    <w:rsid w:val="006676D0"/>
    <w:rsid w:val="00667B0E"/>
    <w:rsid w:val="00667B7B"/>
    <w:rsid w:val="00667E18"/>
    <w:rsid w:val="00667E23"/>
    <w:rsid w:val="00667F84"/>
    <w:rsid w:val="00670162"/>
    <w:rsid w:val="00670615"/>
    <w:rsid w:val="00670AEB"/>
    <w:rsid w:val="00670FF3"/>
    <w:rsid w:val="0067107C"/>
    <w:rsid w:val="00671092"/>
    <w:rsid w:val="006716C3"/>
    <w:rsid w:val="0067173D"/>
    <w:rsid w:val="0067174B"/>
    <w:rsid w:val="0067192C"/>
    <w:rsid w:val="00671A81"/>
    <w:rsid w:val="00671B48"/>
    <w:rsid w:val="00671E71"/>
    <w:rsid w:val="00671F0A"/>
    <w:rsid w:val="0067214B"/>
    <w:rsid w:val="006722B7"/>
    <w:rsid w:val="006724D2"/>
    <w:rsid w:val="00672BE1"/>
    <w:rsid w:val="00672D54"/>
    <w:rsid w:val="00672E1F"/>
    <w:rsid w:val="0067318F"/>
    <w:rsid w:val="006731CF"/>
    <w:rsid w:val="006737C2"/>
    <w:rsid w:val="00673804"/>
    <w:rsid w:val="0067390C"/>
    <w:rsid w:val="00673C90"/>
    <w:rsid w:val="00673E70"/>
    <w:rsid w:val="0067423C"/>
    <w:rsid w:val="0067441C"/>
    <w:rsid w:val="006745DB"/>
    <w:rsid w:val="00674666"/>
    <w:rsid w:val="006746E9"/>
    <w:rsid w:val="00674AD8"/>
    <w:rsid w:val="00674C6B"/>
    <w:rsid w:val="00674F8D"/>
    <w:rsid w:val="0067526F"/>
    <w:rsid w:val="006752AD"/>
    <w:rsid w:val="006752D5"/>
    <w:rsid w:val="006755BA"/>
    <w:rsid w:val="00675801"/>
    <w:rsid w:val="006758F2"/>
    <w:rsid w:val="00675C65"/>
    <w:rsid w:val="00675D28"/>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77EDA"/>
    <w:rsid w:val="00677FA0"/>
    <w:rsid w:val="006803C4"/>
    <w:rsid w:val="0068041F"/>
    <w:rsid w:val="006808B8"/>
    <w:rsid w:val="0068094C"/>
    <w:rsid w:val="00680BBF"/>
    <w:rsid w:val="00680CB5"/>
    <w:rsid w:val="00680DEA"/>
    <w:rsid w:val="0068120D"/>
    <w:rsid w:val="006814C8"/>
    <w:rsid w:val="00681B25"/>
    <w:rsid w:val="00681F76"/>
    <w:rsid w:val="00681F97"/>
    <w:rsid w:val="006821ED"/>
    <w:rsid w:val="00682400"/>
    <w:rsid w:val="006824C3"/>
    <w:rsid w:val="006824FA"/>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5F34"/>
    <w:rsid w:val="00686019"/>
    <w:rsid w:val="006860C5"/>
    <w:rsid w:val="00686332"/>
    <w:rsid w:val="00686405"/>
    <w:rsid w:val="00686C6E"/>
    <w:rsid w:val="00686DC5"/>
    <w:rsid w:val="00686DC8"/>
    <w:rsid w:val="00686E39"/>
    <w:rsid w:val="00686F6C"/>
    <w:rsid w:val="00687789"/>
    <w:rsid w:val="006878E2"/>
    <w:rsid w:val="00687F01"/>
    <w:rsid w:val="00690068"/>
    <w:rsid w:val="006901C2"/>
    <w:rsid w:val="00690535"/>
    <w:rsid w:val="00690633"/>
    <w:rsid w:val="0069071A"/>
    <w:rsid w:val="00690BAF"/>
    <w:rsid w:val="00690C90"/>
    <w:rsid w:val="00690D84"/>
    <w:rsid w:val="006913CD"/>
    <w:rsid w:val="006914DD"/>
    <w:rsid w:val="0069161B"/>
    <w:rsid w:val="00691E32"/>
    <w:rsid w:val="00691FAC"/>
    <w:rsid w:val="006921B4"/>
    <w:rsid w:val="006924A7"/>
    <w:rsid w:val="00692939"/>
    <w:rsid w:val="00692BF5"/>
    <w:rsid w:val="00692E10"/>
    <w:rsid w:val="00692EF6"/>
    <w:rsid w:val="006934CE"/>
    <w:rsid w:val="006938D0"/>
    <w:rsid w:val="00693BCA"/>
    <w:rsid w:val="00693C41"/>
    <w:rsid w:val="00693CB9"/>
    <w:rsid w:val="00693E03"/>
    <w:rsid w:val="0069472A"/>
    <w:rsid w:val="00694CD5"/>
    <w:rsid w:val="00694E07"/>
    <w:rsid w:val="0069518B"/>
    <w:rsid w:val="006956F0"/>
    <w:rsid w:val="00695B80"/>
    <w:rsid w:val="00695EC4"/>
    <w:rsid w:val="006960D4"/>
    <w:rsid w:val="006963D6"/>
    <w:rsid w:val="00696549"/>
    <w:rsid w:val="0069657E"/>
    <w:rsid w:val="0069697A"/>
    <w:rsid w:val="006969FE"/>
    <w:rsid w:val="006974E4"/>
    <w:rsid w:val="00697540"/>
    <w:rsid w:val="006975FD"/>
    <w:rsid w:val="006979B9"/>
    <w:rsid w:val="00697D44"/>
    <w:rsid w:val="00697E1E"/>
    <w:rsid w:val="006A02EA"/>
    <w:rsid w:val="006A044E"/>
    <w:rsid w:val="006A05AF"/>
    <w:rsid w:val="006A0AFC"/>
    <w:rsid w:val="006A0C46"/>
    <w:rsid w:val="006A0D6C"/>
    <w:rsid w:val="006A0FE2"/>
    <w:rsid w:val="006A1174"/>
    <w:rsid w:val="006A1304"/>
    <w:rsid w:val="006A1316"/>
    <w:rsid w:val="006A14A6"/>
    <w:rsid w:val="006A22AF"/>
    <w:rsid w:val="006A245B"/>
    <w:rsid w:val="006A2528"/>
    <w:rsid w:val="006A267A"/>
    <w:rsid w:val="006A26C0"/>
    <w:rsid w:val="006A2E8B"/>
    <w:rsid w:val="006A2FD3"/>
    <w:rsid w:val="006A352F"/>
    <w:rsid w:val="006A3FF0"/>
    <w:rsid w:val="006A420E"/>
    <w:rsid w:val="006A42D1"/>
    <w:rsid w:val="006A4819"/>
    <w:rsid w:val="006A4BA2"/>
    <w:rsid w:val="006A4C90"/>
    <w:rsid w:val="006A4D79"/>
    <w:rsid w:val="006A4EB7"/>
    <w:rsid w:val="006A5039"/>
    <w:rsid w:val="006A5502"/>
    <w:rsid w:val="006A5523"/>
    <w:rsid w:val="006A5909"/>
    <w:rsid w:val="006A5B72"/>
    <w:rsid w:val="006A674C"/>
    <w:rsid w:val="006A68A7"/>
    <w:rsid w:val="006A6902"/>
    <w:rsid w:val="006A6BE2"/>
    <w:rsid w:val="006A6C9F"/>
    <w:rsid w:val="006A6F6D"/>
    <w:rsid w:val="006A754D"/>
    <w:rsid w:val="006A77E5"/>
    <w:rsid w:val="006A7843"/>
    <w:rsid w:val="006A787C"/>
    <w:rsid w:val="006A78A3"/>
    <w:rsid w:val="006A78C8"/>
    <w:rsid w:val="006A798A"/>
    <w:rsid w:val="006B0062"/>
    <w:rsid w:val="006B04FB"/>
    <w:rsid w:val="006B06CE"/>
    <w:rsid w:val="006B0F9F"/>
    <w:rsid w:val="006B0FB5"/>
    <w:rsid w:val="006B10B8"/>
    <w:rsid w:val="006B1587"/>
    <w:rsid w:val="006B16D7"/>
    <w:rsid w:val="006B17E1"/>
    <w:rsid w:val="006B2216"/>
    <w:rsid w:val="006B281B"/>
    <w:rsid w:val="006B297D"/>
    <w:rsid w:val="006B2981"/>
    <w:rsid w:val="006B29BC"/>
    <w:rsid w:val="006B2B44"/>
    <w:rsid w:val="006B30AF"/>
    <w:rsid w:val="006B30B6"/>
    <w:rsid w:val="006B3519"/>
    <w:rsid w:val="006B3563"/>
    <w:rsid w:val="006B3A84"/>
    <w:rsid w:val="006B3B06"/>
    <w:rsid w:val="006B3B93"/>
    <w:rsid w:val="006B3D02"/>
    <w:rsid w:val="006B3E42"/>
    <w:rsid w:val="006B4121"/>
    <w:rsid w:val="006B4283"/>
    <w:rsid w:val="006B44E3"/>
    <w:rsid w:val="006B476F"/>
    <w:rsid w:val="006B4F26"/>
    <w:rsid w:val="006B5267"/>
    <w:rsid w:val="006B5433"/>
    <w:rsid w:val="006B5719"/>
    <w:rsid w:val="006B5A55"/>
    <w:rsid w:val="006B5F91"/>
    <w:rsid w:val="006B6198"/>
    <w:rsid w:val="006B637E"/>
    <w:rsid w:val="006B6385"/>
    <w:rsid w:val="006B69F7"/>
    <w:rsid w:val="006B6BE7"/>
    <w:rsid w:val="006B6C46"/>
    <w:rsid w:val="006B6EB3"/>
    <w:rsid w:val="006B70FF"/>
    <w:rsid w:val="006B75FA"/>
    <w:rsid w:val="006B76D5"/>
    <w:rsid w:val="006B784A"/>
    <w:rsid w:val="006B7B2A"/>
    <w:rsid w:val="006C014B"/>
    <w:rsid w:val="006C04B2"/>
    <w:rsid w:val="006C04FD"/>
    <w:rsid w:val="006C0A17"/>
    <w:rsid w:val="006C0C1B"/>
    <w:rsid w:val="006C106D"/>
    <w:rsid w:val="006C1090"/>
    <w:rsid w:val="006C1285"/>
    <w:rsid w:val="006C16C7"/>
    <w:rsid w:val="006C1F48"/>
    <w:rsid w:val="006C22BB"/>
    <w:rsid w:val="006C24B5"/>
    <w:rsid w:val="006C271A"/>
    <w:rsid w:val="006C2840"/>
    <w:rsid w:val="006C2994"/>
    <w:rsid w:val="006C2E45"/>
    <w:rsid w:val="006C38A1"/>
    <w:rsid w:val="006C3AB8"/>
    <w:rsid w:val="006C3BFE"/>
    <w:rsid w:val="006C4017"/>
    <w:rsid w:val="006C4563"/>
    <w:rsid w:val="006C457A"/>
    <w:rsid w:val="006C4713"/>
    <w:rsid w:val="006C4939"/>
    <w:rsid w:val="006C49EA"/>
    <w:rsid w:val="006C4B3D"/>
    <w:rsid w:val="006C4DDC"/>
    <w:rsid w:val="006C523F"/>
    <w:rsid w:val="006C5496"/>
    <w:rsid w:val="006C5669"/>
    <w:rsid w:val="006C5CBC"/>
    <w:rsid w:val="006C5D75"/>
    <w:rsid w:val="006C5DDE"/>
    <w:rsid w:val="006C5E0C"/>
    <w:rsid w:val="006C5EB7"/>
    <w:rsid w:val="006C6258"/>
    <w:rsid w:val="006C6278"/>
    <w:rsid w:val="006C660D"/>
    <w:rsid w:val="006C677C"/>
    <w:rsid w:val="006C6914"/>
    <w:rsid w:val="006C6B5C"/>
    <w:rsid w:val="006C6BC4"/>
    <w:rsid w:val="006C6BCB"/>
    <w:rsid w:val="006C6C7B"/>
    <w:rsid w:val="006C6DE2"/>
    <w:rsid w:val="006C7134"/>
    <w:rsid w:val="006C7152"/>
    <w:rsid w:val="006C7167"/>
    <w:rsid w:val="006C7298"/>
    <w:rsid w:val="006C7504"/>
    <w:rsid w:val="006C7783"/>
    <w:rsid w:val="006C7F86"/>
    <w:rsid w:val="006D02D7"/>
    <w:rsid w:val="006D03FC"/>
    <w:rsid w:val="006D0667"/>
    <w:rsid w:val="006D07C5"/>
    <w:rsid w:val="006D086C"/>
    <w:rsid w:val="006D08E6"/>
    <w:rsid w:val="006D092D"/>
    <w:rsid w:val="006D09C8"/>
    <w:rsid w:val="006D0A3B"/>
    <w:rsid w:val="006D0A7C"/>
    <w:rsid w:val="006D0AE3"/>
    <w:rsid w:val="006D0BC6"/>
    <w:rsid w:val="006D11A6"/>
    <w:rsid w:val="006D14D8"/>
    <w:rsid w:val="006D15A9"/>
    <w:rsid w:val="006D15F5"/>
    <w:rsid w:val="006D1791"/>
    <w:rsid w:val="006D1855"/>
    <w:rsid w:val="006D1DBB"/>
    <w:rsid w:val="006D2269"/>
    <w:rsid w:val="006D243A"/>
    <w:rsid w:val="006D258D"/>
    <w:rsid w:val="006D2717"/>
    <w:rsid w:val="006D284B"/>
    <w:rsid w:val="006D2C11"/>
    <w:rsid w:val="006D2C3D"/>
    <w:rsid w:val="006D2E03"/>
    <w:rsid w:val="006D2ECD"/>
    <w:rsid w:val="006D32A1"/>
    <w:rsid w:val="006D3368"/>
    <w:rsid w:val="006D3537"/>
    <w:rsid w:val="006D3679"/>
    <w:rsid w:val="006D37AE"/>
    <w:rsid w:val="006D3B4E"/>
    <w:rsid w:val="006D3C86"/>
    <w:rsid w:val="006D4049"/>
    <w:rsid w:val="006D464E"/>
    <w:rsid w:val="006D47BB"/>
    <w:rsid w:val="006D493F"/>
    <w:rsid w:val="006D4D9E"/>
    <w:rsid w:val="006D4EE2"/>
    <w:rsid w:val="006D5037"/>
    <w:rsid w:val="006D5184"/>
    <w:rsid w:val="006D558A"/>
    <w:rsid w:val="006D564F"/>
    <w:rsid w:val="006D57B6"/>
    <w:rsid w:val="006D582B"/>
    <w:rsid w:val="006D5909"/>
    <w:rsid w:val="006D5B3F"/>
    <w:rsid w:val="006D6111"/>
    <w:rsid w:val="006D67F1"/>
    <w:rsid w:val="006D6947"/>
    <w:rsid w:val="006D6BE1"/>
    <w:rsid w:val="006D6E05"/>
    <w:rsid w:val="006D6E14"/>
    <w:rsid w:val="006D73D1"/>
    <w:rsid w:val="006D759D"/>
    <w:rsid w:val="006D7FC8"/>
    <w:rsid w:val="006E03B0"/>
    <w:rsid w:val="006E0441"/>
    <w:rsid w:val="006E059B"/>
    <w:rsid w:val="006E0737"/>
    <w:rsid w:val="006E14EE"/>
    <w:rsid w:val="006E17D2"/>
    <w:rsid w:val="006E1AF2"/>
    <w:rsid w:val="006E1DA1"/>
    <w:rsid w:val="006E20A5"/>
    <w:rsid w:val="006E230C"/>
    <w:rsid w:val="006E23A1"/>
    <w:rsid w:val="006E26C7"/>
    <w:rsid w:val="006E2758"/>
    <w:rsid w:val="006E296C"/>
    <w:rsid w:val="006E2AB2"/>
    <w:rsid w:val="006E2BBB"/>
    <w:rsid w:val="006E2EDC"/>
    <w:rsid w:val="006E312F"/>
    <w:rsid w:val="006E35B7"/>
    <w:rsid w:val="006E3958"/>
    <w:rsid w:val="006E3BC8"/>
    <w:rsid w:val="006E3D93"/>
    <w:rsid w:val="006E3FD1"/>
    <w:rsid w:val="006E400A"/>
    <w:rsid w:val="006E4776"/>
    <w:rsid w:val="006E478D"/>
    <w:rsid w:val="006E47C0"/>
    <w:rsid w:val="006E4920"/>
    <w:rsid w:val="006E5064"/>
    <w:rsid w:val="006E5432"/>
    <w:rsid w:val="006E5647"/>
    <w:rsid w:val="006E59C9"/>
    <w:rsid w:val="006E5C03"/>
    <w:rsid w:val="006E617B"/>
    <w:rsid w:val="006E6211"/>
    <w:rsid w:val="006E65D0"/>
    <w:rsid w:val="006E66A8"/>
    <w:rsid w:val="006E690D"/>
    <w:rsid w:val="006E6955"/>
    <w:rsid w:val="006E6B9C"/>
    <w:rsid w:val="006E6CD8"/>
    <w:rsid w:val="006E750C"/>
    <w:rsid w:val="006E78DB"/>
    <w:rsid w:val="006E79C5"/>
    <w:rsid w:val="006E7A9E"/>
    <w:rsid w:val="006E7BD1"/>
    <w:rsid w:val="006E7C57"/>
    <w:rsid w:val="006E7FB7"/>
    <w:rsid w:val="006F02F3"/>
    <w:rsid w:val="006F090A"/>
    <w:rsid w:val="006F0954"/>
    <w:rsid w:val="006F0A18"/>
    <w:rsid w:val="006F1132"/>
    <w:rsid w:val="006F1469"/>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8CB"/>
    <w:rsid w:val="006F59E2"/>
    <w:rsid w:val="006F5A0A"/>
    <w:rsid w:val="006F5A7E"/>
    <w:rsid w:val="006F5BD7"/>
    <w:rsid w:val="006F607A"/>
    <w:rsid w:val="006F6334"/>
    <w:rsid w:val="006F673C"/>
    <w:rsid w:val="006F6DC1"/>
    <w:rsid w:val="006F6E7D"/>
    <w:rsid w:val="006F7274"/>
    <w:rsid w:val="006F7331"/>
    <w:rsid w:val="006F78AE"/>
    <w:rsid w:val="006F7BFF"/>
    <w:rsid w:val="006F7D66"/>
    <w:rsid w:val="007005CF"/>
    <w:rsid w:val="0070067A"/>
    <w:rsid w:val="00700797"/>
    <w:rsid w:val="00700857"/>
    <w:rsid w:val="007009BD"/>
    <w:rsid w:val="00700A3D"/>
    <w:rsid w:val="00700E16"/>
    <w:rsid w:val="00701530"/>
    <w:rsid w:val="0070177E"/>
    <w:rsid w:val="00701798"/>
    <w:rsid w:val="0070202A"/>
    <w:rsid w:val="007021D2"/>
    <w:rsid w:val="00702372"/>
    <w:rsid w:val="007023A6"/>
    <w:rsid w:val="007023CB"/>
    <w:rsid w:val="0070269B"/>
    <w:rsid w:val="007027D4"/>
    <w:rsid w:val="007027E5"/>
    <w:rsid w:val="00702BBE"/>
    <w:rsid w:val="00702D01"/>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5BC7"/>
    <w:rsid w:val="00706228"/>
    <w:rsid w:val="007062CE"/>
    <w:rsid w:val="00706318"/>
    <w:rsid w:val="007067B2"/>
    <w:rsid w:val="007068D9"/>
    <w:rsid w:val="00706F37"/>
    <w:rsid w:val="007070E2"/>
    <w:rsid w:val="00707345"/>
    <w:rsid w:val="0070768D"/>
    <w:rsid w:val="0070786B"/>
    <w:rsid w:val="007078BE"/>
    <w:rsid w:val="007079A0"/>
    <w:rsid w:val="00707A95"/>
    <w:rsid w:val="00707BB2"/>
    <w:rsid w:val="00707BFF"/>
    <w:rsid w:val="00707C56"/>
    <w:rsid w:val="00707C72"/>
    <w:rsid w:val="00710595"/>
    <w:rsid w:val="00710658"/>
    <w:rsid w:val="007106A7"/>
    <w:rsid w:val="00710A82"/>
    <w:rsid w:val="00710B55"/>
    <w:rsid w:val="00710B6E"/>
    <w:rsid w:val="00710C40"/>
    <w:rsid w:val="00710CA8"/>
    <w:rsid w:val="00710D84"/>
    <w:rsid w:val="00710EB3"/>
    <w:rsid w:val="00710FD2"/>
    <w:rsid w:val="0071132D"/>
    <w:rsid w:val="00711533"/>
    <w:rsid w:val="00711922"/>
    <w:rsid w:val="0071194F"/>
    <w:rsid w:val="0071196B"/>
    <w:rsid w:val="00711C9B"/>
    <w:rsid w:val="00711E65"/>
    <w:rsid w:val="00712029"/>
    <w:rsid w:val="00712175"/>
    <w:rsid w:val="00712506"/>
    <w:rsid w:val="0071261D"/>
    <w:rsid w:val="00712749"/>
    <w:rsid w:val="00712A54"/>
    <w:rsid w:val="00712E40"/>
    <w:rsid w:val="00712F16"/>
    <w:rsid w:val="00713462"/>
    <w:rsid w:val="00713B7B"/>
    <w:rsid w:val="00714028"/>
    <w:rsid w:val="00714068"/>
    <w:rsid w:val="007142FC"/>
    <w:rsid w:val="00714C57"/>
    <w:rsid w:val="00714C76"/>
    <w:rsid w:val="00714EE8"/>
    <w:rsid w:val="00714F96"/>
    <w:rsid w:val="00715116"/>
    <w:rsid w:val="00715199"/>
    <w:rsid w:val="0071574C"/>
    <w:rsid w:val="00715CF1"/>
    <w:rsid w:val="0071643C"/>
    <w:rsid w:val="00716484"/>
    <w:rsid w:val="00716517"/>
    <w:rsid w:val="00716B06"/>
    <w:rsid w:val="00716BC9"/>
    <w:rsid w:val="00716D0F"/>
    <w:rsid w:val="00716DFF"/>
    <w:rsid w:val="007172E9"/>
    <w:rsid w:val="007175B2"/>
    <w:rsid w:val="0071775D"/>
    <w:rsid w:val="00717A73"/>
    <w:rsid w:val="00717A84"/>
    <w:rsid w:val="00717B0E"/>
    <w:rsid w:val="00717B50"/>
    <w:rsid w:val="00717C99"/>
    <w:rsid w:val="00717CD5"/>
    <w:rsid w:val="007202EE"/>
    <w:rsid w:val="00720F80"/>
    <w:rsid w:val="007216A5"/>
    <w:rsid w:val="007219E6"/>
    <w:rsid w:val="00721C1D"/>
    <w:rsid w:val="00721E20"/>
    <w:rsid w:val="007220A9"/>
    <w:rsid w:val="00722156"/>
    <w:rsid w:val="00722166"/>
    <w:rsid w:val="00722429"/>
    <w:rsid w:val="00722891"/>
    <w:rsid w:val="00722D43"/>
    <w:rsid w:val="00723536"/>
    <w:rsid w:val="00723824"/>
    <w:rsid w:val="00723928"/>
    <w:rsid w:val="00723A73"/>
    <w:rsid w:val="00723ADF"/>
    <w:rsid w:val="00723B79"/>
    <w:rsid w:val="00723FFA"/>
    <w:rsid w:val="007241D3"/>
    <w:rsid w:val="00724386"/>
    <w:rsid w:val="00724564"/>
    <w:rsid w:val="00724661"/>
    <w:rsid w:val="00724853"/>
    <w:rsid w:val="00724A46"/>
    <w:rsid w:val="00724B5D"/>
    <w:rsid w:val="00724C00"/>
    <w:rsid w:val="007253CD"/>
    <w:rsid w:val="0072549E"/>
    <w:rsid w:val="0072560D"/>
    <w:rsid w:val="007257BF"/>
    <w:rsid w:val="0072599D"/>
    <w:rsid w:val="00725ADE"/>
    <w:rsid w:val="00725B70"/>
    <w:rsid w:val="0072602B"/>
    <w:rsid w:val="007261B3"/>
    <w:rsid w:val="007262FE"/>
    <w:rsid w:val="00726649"/>
    <w:rsid w:val="0072665C"/>
    <w:rsid w:val="0072676D"/>
    <w:rsid w:val="00726840"/>
    <w:rsid w:val="00726BA7"/>
    <w:rsid w:val="007270E7"/>
    <w:rsid w:val="0072750C"/>
    <w:rsid w:val="0072763D"/>
    <w:rsid w:val="00727BCD"/>
    <w:rsid w:val="00727E69"/>
    <w:rsid w:val="00730627"/>
    <w:rsid w:val="007306F4"/>
    <w:rsid w:val="00730714"/>
    <w:rsid w:val="007308C9"/>
    <w:rsid w:val="00730A1A"/>
    <w:rsid w:val="00730ED2"/>
    <w:rsid w:val="00730FE2"/>
    <w:rsid w:val="007311D2"/>
    <w:rsid w:val="00731352"/>
    <w:rsid w:val="007319C7"/>
    <w:rsid w:val="00731B3E"/>
    <w:rsid w:val="00731F00"/>
    <w:rsid w:val="007322D3"/>
    <w:rsid w:val="0073244A"/>
    <w:rsid w:val="00732592"/>
    <w:rsid w:val="0073272E"/>
    <w:rsid w:val="00732F1D"/>
    <w:rsid w:val="00733622"/>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470"/>
    <w:rsid w:val="00736609"/>
    <w:rsid w:val="0073664C"/>
    <w:rsid w:val="00736877"/>
    <w:rsid w:val="00736C5E"/>
    <w:rsid w:val="00736D7D"/>
    <w:rsid w:val="00737023"/>
    <w:rsid w:val="00737531"/>
    <w:rsid w:val="0073786D"/>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AB0"/>
    <w:rsid w:val="00741B74"/>
    <w:rsid w:val="00741C7F"/>
    <w:rsid w:val="00741EAB"/>
    <w:rsid w:val="00741EBF"/>
    <w:rsid w:val="00741ED5"/>
    <w:rsid w:val="0074263C"/>
    <w:rsid w:val="00742A8D"/>
    <w:rsid w:val="00742AB8"/>
    <w:rsid w:val="00742AC2"/>
    <w:rsid w:val="00742B3D"/>
    <w:rsid w:val="00742BB9"/>
    <w:rsid w:val="0074322E"/>
    <w:rsid w:val="00744085"/>
    <w:rsid w:val="00744DA3"/>
    <w:rsid w:val="00744FF5"/>
    <w:rsid w:val="007450F9"/>
    <w:rsid w:val="00745563"/>
    <w:rsid w:val="007456E6"/>
    <w:rsid w:val="00745E71"/>
    <w:rsid w:val="007465F8"/>
    <w:rsid w:val="007469A0"/>
    <w:rsid w:val="00746D0A"/>
    <w:rsid w:val="00746E07"/>
    <w:rsid w:val="00746EAB"/>
    <w:rsid w:val="0074710D"/>
    <w:rsid w:val="007472F9"/>
    <w:rsid w:val="007473B3"/>
    <w:rsid w:val="00747832"/>
    <w:rsid w:val="00747E63"/>
    <w:rsid w:val="00747EEC"/>
    <w:rsid w:val="00747F4C"/>
    <w:rsid w:val="0075017F"/>
    <w:rsid w:val="0075045D"/>
    <w:rsid w:val="00750A3C"/>
    <w:rsid w:val="00750C1D"/>
    <w:rsid w:val="00750E59"/>
    <w:rsid w:val="0075109A"/>
    <w:rsid w:val="007511B7"/>
    <w:rsid w:val="00751C6B"/>
    <w:rsid w:val="00751E2B"/>
    <w:rsid w:val="00751E7C"/>
    <w:rsid w:val="00751EDA"/>
    <w:rsid w:val="00752266"/>
    <w:rsid w:val="0075263E"/>
    <w:rsid w:val="007527B3"/>
    <w:rsid w:val="007527B4"/>
    <w:rsid w:val="00752D48"/>
    <w:rsid w:val="0075315A"/>
    <w:rsid w:val="00753437"/>
    <w:rsid w:val="00753625"/>
    <w:rsid w:val="00753628"/>
    <w:rsid w:val="00753705"/>
    <w:rsid w:val="00753979"/>
    <w:rsid w:val="0075399E"/>
    <w:rsid w:val="00753D14"/>
    <w:rsid w:val="0075404B"/>
    <w:rsid w:val="0075476C"/>
    <w:rsid w:val="0075490C"/>
    <w:rsid w:val="00754D04"/>
    <w:rsid w:val="00755006"/>
    <w:rsid w:val="0075505F"/>
    <w:rsid w:val="0075549C"/>
    <w:rsid w:val="00755513"/>
    <w:rsid w:val="00755631"/>
    <w:rsid w:val="00755A2B"/>
    <w:rsid w:val="00755FB3"/>
    <w:rsid w:val="00755FF0"/>
    <w:rsid w:val="0075625E"/>
    <w:rsid w:val="0075641F"/>
    <w:rsid w:val="00756870"/>
    <w:rsid w:val="007568E1"/>
    <w:rsid w:val="007568F1"/>
    <w:rsid w:val="007569AC"/>
    <w:rsid w:val="00756B28"/>
    <w:rsid w:val="00756DD8"/>
    <w:rsid w:val="00757106"/>
    <w:rsid w:val="0075747A"/>
    <w:rsid w:val="0075761E"/>
    <w:rsid w:val="00757890"/>
    <w:rsid w:val="007578E3"/>
    <w:rsid w:val="00757A1A"/>
    <w:rsid w:val="00757B6F"/>
    <w:rsid w:val="00757BD0"/>
    <w:rsid w:val="00757CCD"/>
    <w:rsid w:val="00760183"/>
    <w:rsid w:val="0076039D"/>
    <w:rsid w:val="0076092E"/>
    <w:rsid w:val="00760C6B"/>
    <w:rsid w:val="00760E2D"/>
    <w:rsid w:val="007611AA"/>
    <w:rsid w:val="007611F6"/>
    <w:rsid w:val="0076124B"/>
    <w:rsid w:val="007612A3"/>
    <w:rsid w:val="0076139D"/>
    <w:rsid w:val="007615D2"/>
    <w:rsid w:val="00761778"/>
    <w:rsid w:val="00761A3A"/>
    <w:rsid w:val="00761BCE"/>
    <w:rsid w:val="00761C35"/>
    <w:rsid w:val="00761C6A"/>
    <w:rsid w:val="00761E73"/>
    <w:rsid w:val="0076207A"/>
    <w:rsid w:val="00762083"/>
    <w:rsid w:val="00762256"/>
    <w:rsid w:val="00762264"/>
    <w:rsid w:val="00762442"/>
    <w:rsid w:val="007624B5"/>
    <w:rsid w:val="00762B04"/>
    <w:rsid w:val="00762C0D"/>
    <w:rsid w:val="00762D73"/>
    <w:rsid w:val="007630A7"/>
    <w:rsid w:val="007634E5"/>
    <w:rsid w:val="00763BD8"/>
    <w:rsid w:val="00763C38"/>
    <w:rsid w:val="00764230"/>
    <w:rsid w:val="0076427A"/>
    <w:rsid w:val="007643DE"/>
    <w:rsid w:val="00764709"/>
    <w:rsid w:val="007647B5"/>
    <w:rsid w:val="007647F7"/>
    <w:rsid w:val="007649BD"/>
    <w:rsid w:val="007649DE"/>
    <w:rsid w:val="00764B02"/>
    <w:rsid w:val="00764B6E"/>
    <w:rsid w:val="007658DC"/>
    <w:rsid w:val="00765A68"/>
    <w:rsid w:val="00765C26"/>
    <w:rsid w:val="00765C55"/>
    <w:rsid w:val="00765D48"/>
    <w:rsid w:val="00765E85"/>
    <w:rsid w:val="00765EFC"/>
    <w:rsid w:val="00766043"/>
    <w:rsid w:val="007665AA"/>
    <w:rsid w:val="00766703"/>
    <w:rsid w:val="007669A0"/>
    <w:rsid w:val="00766B3E"/>
    <w:rsid w:val="00766B97"/>
    <w:rsid w:val="00766F49"/>
    <w:rsid w:val="00767125"/>
    <w:rsid w:val="00767426"/>
    <w:rsid w:val="0076745B"/>
    <w:rsid w:val="00767586"/>
    <w:rsid w:val="007676CD"/>
    <w:rsid w:val="0076770D"/>
    <w:rsid w:val="00767A26"/>
    <w:rsid w:val="00767AF5"/>
    <w:rsid w:val="00767BAC"/>
    <w:rsid w:val="00767D45"/>
    <w:rsid w:val="007704F4"/>
    <w:rsid w:val="0077083C"/>
    <w:rsid w:val="00770924"/>
    <w:rsid w:val="00770D3F"/>
    <w:rsid w:val="00770F76"/>
    <w:rsid w:val="007710FA"/>
    <w:rsid w:val="00771132"/>
    <w:rsid w:val="007711B9"/>
    <w:rsid w:val="00771515"/>
    <w:rsid w:val="00771539"/>
    <w:rsid w:val="007715C3"/>
    <w:rsid w:val="007715D4"/>
    <w:rsid w:val="00771747"/>
    <w:rsid w:val="00771918"/>
    <w:rsid w:val="00771A62"/>
    <w:rsid w:val="00771C5D"/>
    <w:rsid w:val="0077235D"/>
    <w:rsid w:val="00772473"/>
    <w:rsid w:val="0077270B"/>
    <w:rsid w:val="007727B7"/>
    <w:rsid w:val="0077288A"/>
    <w:rsid w:val="0077294B"/>
    <w:rsid w:val="00772E62"/>
    <w:rsid w:val="00772F88"/>
    <w:rsid w:val="00772FC3"/>
    <w:rsid w:val="0077356E"/>
    <w:rsid w:val="00773650"/>
    <w:rsid w:val="00773771"/>
    <w:rsid w:val="00773E6E"/>
    <w:rsid w:val="00773F3C"/>
    <w:rsid w:val="0077404C"/>
    <w:rsid w:val="00774208"/>
    <w:rsid w:val="007743BB"/>
    <w:rsid w:val="00775180"/>
    <w:rsid w:val="0077522D"/>
    <w:rsid w:val="00775659"/>
    <w:rsid w:val="00775867"/>
    <w:rsid w:val="0077590D"/>
    <w:rsid w:val="00775AE3"/>
    <w:rsid w:val="00775F9A"/>
    <w:rsid w:val="00775FA7"/>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6A7"/>
    <w:rsid w:val="00781851"/>
    <w:rsid w:val="00782001"/>
    <w:rsid w:val="00782590"/>
    <w:rsid w:val="00782875"/>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A24"/>
    <w:rsid w:val="00785F71"/>
    <w:rsid w:val="00785F97"/>
    <w:rsid w:val="00785FF4"/>
    <w:rsid w:val="0078613E"/>
    <w:rsid w:val="00786515"/>
    <w:rsid w:val="00786B33"/>
    <w:rsid w:val="00786D54"/>
    <w:rsid w:val="00786D5C"/>
    <w:rsid w:val="00786E5D"/>
    <w:rsid w:val="00787134"/>
    <w:rsid w:val="0078770B"/>
    <w:rsid w:val="00787862"/>
    <w:rsid w:val="007878FA"/>
    <w:rsid w:val="00787FE5"/>
    <w:rsid w:val="007903B0"/>
    <w:rsid w:val="00790416"/>
    <w:rsid w:val="00790CEE"/>
    <w:rsid w:val="00790D3F"/>
    <w:rsid w:val="00790ED2"/>
    <w:rsid w:val="00790F8D"/>
    <w:rsid w:val="00791336"/>
    <w:rsid w:val="00791431"/>
    <w:rsid w:val="00791696"/>
    <w:rsid w:val="007916CD"/>
    <w:rsid w:val="00791A64"/>
    <w:rsid w:val="007920DB"/>
    <w:rsid w:val="0079256F"/>
    <w:rsid w:val="007926AB"/>
    <w:rsid w:val="007926B8"/>
    <w:rsid w:val="0079283C"/>
    <w:rsid w:val="00792936"/>
    <w:rsid w:val="00792FB0"/>
    <w:rsid w:val="0079304C"/>
    <w:rsid w:val="007932A0"/>
    <w:rsid w:val="00793313"/>
    <w:rsid w:val="0079360E"/>
    <w:rsid w:val="0079414F"/>
    <w:rsid w:val="0079463E"/>
    <w:rsid w:val="007946DF"/>
    <w:rsid w:val="00794BB3"/>
    <w:rsid w:val="007950E7"/>
    <w:rsid w:val="007950F1"/>
    <w:rsid w:val="007952DD"/>
    <w:rsid w:val="00795A89"/>
    <w:rsid w:val="00795D47"/>
    <w:rsid w:val="00796C3A"/>
    <w:rsid w:val="00796F56"/>
    <w:rsid w:val="00796FCB"/>
    <w:rsid w:val="00797A4D"/>
    <w:rsid w:val="00797A55"/>
    <w:rsid w:val="00797AB3"/>
    <w:rsid w:val="00797F76"/>
    <w:rsid w:val="007A00B6"/>
    <w:rsid w:val="007A0477"/>
    <w:rsid w:val="007A07A8"/>
    <w:rsid w:val="007A090E"/>
    <w:rsid w:val="007A097A"/>
    <w:rsid w:val="007A18B4"/>
    <w:rsid w:val="007A1CDA"/>
    <w:rsid w:val="007A1CEF"/>
    <w:rsid w:val="007A23EF"/>
    <w:rsid w:val="007A25CD"/>
    <w:rsid w:val="007A2B0F"/>
    <w:rsid w:val="007A2C21"/>
    <w:rsid w:val="007A2C2E"/>
    <w:rsid w:val="007A3110"/>
    <w:rsid w:val="007A3227"/>
    <w:rsid w:val="007A3273"/>
    <w:rsid w:val="007A33AC"/>
    <w:rsid w:val="007A33CB"/>
    <w:rsid w:val="007A37CC"/>
    <w:rsid w:val="007A3973"/>
    <w:rsid w:val="007A3BA6"/>
    <w:rsid w:val="007A3F72"/>
    <w:rsid w:val="007A4234"/>
    <w:rsid w:val="007A432F"/>
    <w:rsid w:val="007A445C"/>
    <w:rsid w:val="007A4784"/>
    <w:rsid w:val="007A49DF"/>
    <w:rsid w:val="007A4A8A"/>
    <w:rsid w:val="007A4BCE"/>
    <w:rsid w:val="007A4E7E"/>
    <w:rsid w:val="007A4FB5"/>
    <w:rsid w:val="007A52F7"/>
    <w:rsid w:val="007A5BEE"/>
    <w:rsid w:val="007A6976"/>
    <w:rsid w:val="007A6A6F"/>
    <w:rsid w:val="007A6AD8"/>
    <w:rsid w:val="007A6BB7"/>
    <w:rsid w:val="007A6E03"/>
    <w:rsid w:val="007A70F2"/>
    <w:rsid w:val="007A7127"/>
    <w:rsid w:val="007A7333"/>
    <w:rsid w:val="007A747F"/>
    <w:rsid w:val="007A78B4"/>
    <w:rsid w:val="007A7A07"/>
    <w:rsid w:val="007A7D6C"/>
    <w:rsid w:val="007A7F3F"/>
    <w:rsid w:val="007B01E5"/>
    <w:rsid w:val="007B02CD"/>
    <w:rsid w:val="007B0623"/>
    <w:rsid w:val="007B06DD"/>
    <w:rsid w:val="007B0C8E"/>
    <w:rsid w:val="007B0DE1"/>
    <w:rsid w:val="007B0F1D"/>
    <w:rsid w:val="007B126E"/>
    <w:rsid w:val="007B15F0"/>
    <w:rsid w:val="007B1914"/>
    <w:rsid w:val="007B23CD"/>
    <w:rsid w:val="007B2A8C"/>
    <w:rsid w:val="007B2DA3"/>
    <w:rsid w:val="007B31E4"/>
    <w:rsid w:val="007B37B5"/>
    <w:rsid w:val="007B38C7"/>
    <w:rsid w:val="007B38EE"/>
    <w:rsid w:val="007B3DEF"/>
    <w:rsid w:val="007B412E"/>
    <w:rsid w:val="007B415D"/>
    <w:rsid w:val="007B436D"/>
    <w:rsid w:val="007B4578"/>
    <w:rsid w:val="007B5665"/>
    <w:rsid w:val="007B56C2"/>
    <w:rsid w:val="007B58B5"/>
    <w:rsid w:val="007B5A81"/>
    <w:rsid w:val="007B5E98"/>
    <w:rsid w:val="007B5F8F"/>
    <w:rsid w:val="007B600B"/>
    <w:rsid w:val="007B62A1"/>
    <w:rsid w:val="007B66AB"/>
    <w:rsid w:val="007B6A74"/>
    <w:rsid w:val="007B6AAA"/>
    <w:rsid w:val="007B7430"/>
    <w:rsid w:val="007B7726"/>
    <w:rsid w:val="007B774C"/>
    <w:rsid w:val="007B7753"/>
    <w:rsid w:val="007B7781"/>
    <w:rsid w:val="007B7788"/>
    <w:rsid w:val="007B791E"/>
    <w:rsid w:val="007B7A98"/>
    <w:rsid w:val="007B7B88"/>
    <w:rsid w:val="007B7BDF"/>
    <w:rsid w:val="007B7D9C"/>
    <w:rsid w:val="007B7E3E"/>
    <w:rsid w:val="007B7EA4"/>
    <w:rsid w:val="007B7FB9"/>
    <w:rsid w:val="007C0179"/>
    <w:rsid w:val="007C042D"/>
    <w:rsid w:val="007C0489"/>
    <w:rsid w:val="007C07DB"/>
    <w:rsid w:val="007C086D"/>
    <w:rsid w:val="007C08FD"/>
    <w:rsid w:val="007C0CB4"/>
    <w:rsid w:val="007C1402"/>
    <w:rsid w:val="007C1BED"/>
    <w:rsid w:val="007C1DF5"/>
    <w:rsid w:val="007C20AA"/>
    <w:rsid w:val="007C26BB"/>
    <w:rsid w:val="007C28F1"/>
    <w:rsid w:val="007C2D18"/>
    <w:rsid w:val="007C34FC"/>
    <w:rsid w:val="007C3638"/>
    <w:rsid w:val="007C39D5"/>
    <w:rsid w:val="007C3C30"/>
    <w:rsid w:val="007C3F35"/>
    <w:rsid w:val="007C44FC"/>
    <w:rsid w:val="007C4842"/>
    <w:rsid w:val="007C4C79"/>
    <w:rsid w:val="007C4C9A"/>
    <w:rsid w:val="007C4D84"/>
    <w:rsid w:val="007C5210"/>
    <w:rsid w:val="007C5E8F"/>
    <w:rsid w:val="007C5EDF"/>
    <w:rsid w:val="007C5FE7"/>
    <w:rsid w:val="007C6F09"/>
    <w:rsid w:val="007C6F88"/>
    <w:rsid w:val="007C6FA1"/>
    <w:rsid w:val="007C75A5"/>
    <w:rsid w:val="007C7675"/>
    <w:rsid w:val="007C78EE"/>
    <w:rsid w:val="007C7998"/>
    <w:rsid w:val="007C7EB5"/>
    <w:rsid w:val="007D025E"/>
    <w:rsid w:val="007D03F5"/>
    <w:rsid w:val="007D0409"/>
    <w:rsid w:val="007D0919"/>
    <w:rsid w:val="007D092A"/>
    <w:rsid w:val="007D0C56"/>
    <w:rsid w:val="007D0D5A"/>
    <w:rsid w:val="007D0D66"/>
    <w:rsid w:val="007D1674"/>
    <w:rsid w:val="007D175E"/>
    <w:rsid w:val="007D19DD"/>
    <w:rsid w:val="007D1C58"/>
    <w:rsid w:val="007D1E44"/>
    <w:rsid w:val="007D1E86"/>
    <w:rsid w:val="007D226B"/>
    <w:rsid w:val="007D2493"/>
    <w:rsid w:val="007D269F"/>
    <w:rsid w:val="007D276B"/>
    <w:rsid w:val="007D28FE"/>
    <w:rsid w:val="007D2BAB"/>
    <w:rsid w:val="007D2C6D"/>
    <w:rsid w:val="007D33CE"/>
    <w:rsid w:val="007D351B"/>
    <w:rsid w:val="007D365A"/>
    <w:rsid w:val="007D3D4F"/>
    <w:rsid w:val="007D3DC7"/>
    <w:rsid w:val="007D3DD8"/>
    <w:rsid w:val="007D3FD1"/>
    <w:rsid w:val="007D4270"/>
    <w:rsid w:val="007D47A5"/>
    <w:rsid w:val="007D4972"/>
    <w:rsid w:val="007D570A"/>
    <w:rsid w:val="007D58DA"/>
    <w:rsid w:val="007D5916"/>
    <w:rsid w:val="007D5C46"/>
    <w:rsid w:val="007D5EC6"/>
    <w:rsid w:val="007D5FE1"/>
    <w:rsid w:val="007D603B"/>
    <w:rsid w:val="007D6042"/>
    <w:rsid w:val="007D60C3"/>
    <w:rsid w:val="007D6689"/>
    <w:rsid w:val="007D6896"/>
    <w:rsid w:val="007D68EF"/>
    <w:rsid w:val="007D6F23"/>
    <w:rsid w:val="007D7971"/>
    <w:rsid w:val="007E06B4"/>
    <w:rsid w:val="007E131D"/>
    <w:rsid w:val="007E1418"/>
    <w:rsid w:val="007E167F"/>
    <w:rsid w:val="007E1DC3"/>
    <w:rsid w:val="007E1EE8"/>
    <w:rsid w:val="007E215E"/>
    <w:rsid w:val="007E26F1"/>
    <w:rsid w:val="007E26F4"/>
    <w:rsid w:val="007E2832"/>
    <w:rsid w:val="007E2A8D"/>
    <w:rsid w:val="007E2B2B"/>
    <w:rsid w:val="007E2D7A"/>
    <w:rsid w:val="007E2DEC"/>
    <w:rsid w:val="007E3108"/>
    <w:rsid w:val="007E3218"/>
    <w:rsid w:val="007E3BBF"/>
    <w:rsid w:val="007E3CCE"/>
    <w:rsid w:val="007E3CF0"/>
    <w:rsid w:val="007E3DC1"/>
    <w:rsid w:val="007E41B6"/>
    <w:rsid w:val="007E42DF"/>
    <w:rsid w:val="007E4392"/>
    <w:rsid w:val="007E4A0E"/>
    <w:rsid w:val="007E54B2"/>
    <w:rsid w:val="007E5510"/>
    <w:rsid w:val="007E5A0F"/>
    <w:rsid w:val="007E5AFA"/>
    <w:rsid w:val="007E5E8B"/>
    <w:rsid w:val="007E63BE"/>
    <w:rsid w:val="007E647E"/>
    <w:rsid w:val="007E6964"/>
    <w:rsid w:val="007E6972"/>
    <w:rsid w:val="007E6BFA"/>
    <w:rsid w:val="007E701F"/>
    <w:rsid w:val="007E7314"/>
    <w:rsid w:val="007E7330"/>
    <w:rsid w:val="007E787E"/>
    <w:rsid w:val="007E7918"/>
    <w:rsid w:val="007E79AE"/>
    <w:rsid w:val="007E7A28"/>
    <w:rsid w:val="007E7D02"/>
    <w:rsid w:val="007F01C0"/>
    <w:rsid w:val="007F0242"/>
    <w:rsid w:val="007F04F9"/>
    <w:rsid w:val="007F081E"/>
    <w:rsid w:val="007F0B37"/>
    <w:rsid w:val="007F0D5A"/>
    <w:rsid w:val="007F1002"/>
    <w:rsid w:val="007F1131"/>
    <w:rsid w:val="007F1269"/>
    <w:rsid w:val="007F12E1"/>
    <w:rsid w:val="007F1413"/>
    <w:rsid w:val="007F1489"/>
    <w:rsid w:val="007F1553"/>
    <w:rsid w:val="007F1A37"/>
    <w:rsid w:val="007F1B3A"/>
    <w:rsid w:val="007F1F7E"/>
    <w:rsid w:val="007F2248"/>
    <w:rsid w:val="007F2336"/>
    <w:rsid w:val="007F2386"/>
    <w:rsid w:val="007F24DB"/>
    <w:rsid w:val="007F2760"/>
    <w:rsid w:val="007F27AD"/>
    <w:rsid w:val="007F2819"/>
    <w:rsid w:val="007F2D0B"/>
    <w:rsid w:val="007F2DA1"/>
    <w:rsid w:val="007F337E"/>
    <w:rsid w:val="007F356E"/>
    <w:rsid w:val="007F35B8"/>
    <w:rsid w:val="007F399F"/>
    <w:rsid w:val="007F40FF"/>
    <w:rsid w:val="007F4B77"/>
    <w:rsid w:val="007F4C6F"/>
    <w:rsid w:val="007F4CC2"/>
    <w:rsid w:val="007F4CD5"/>
    <w:rsid w:val="007F4EC0"/>
    <w:rsid w:val="007F4FF1"/>
    <w:rsid w:val="007F5429"/>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20F"/>
    <w:rsid w:val="0080073F"/>
    <w:rsid w:val="00800DC1"/>
    <w:rsid w:val="00800F41"/>
    <w:rsid w:val="00801204"/>
    <w:rsid w:val="0080172D"/>
    <w:rsid w:val="00801848"/>
    <w:rsid w:val="0080253F"/>
    <w:rsid w:val="00802656"/>
    <w:rsid w:val="00802901"/>
    <w:rsid w:val="00802DD2"/>
    <w:rsid w:val="00802F97"/>
    <w:rsid w:val="00802F99"/>
    <w:rsid w:val="00803358"/>
    <w:rsid w:val="00803534"/>
    <w:rsid w:val="00803943"/>
    <w:rsid w:val="00803A34"/>
    <w:rsid w:val="00803F0F"/>
    <w:rsid w:val="0080457F"/>
    <w:rsid w:val="0080485F"/>
    <w:rsid w:val="008048CD"/>
    <w:rsid w:val="008048D1"/>
    <w:rsid w:val="008049F7"/>
    <w:rsid w:val="0080534E"/>
    <w:rsid w:val="00805380"/>
    <w:rsid w:val="008053F7"/>
    <w:rsid w:val="008060B6"/>
    <w:rsid w:val="008063F2"/>
    <w:rsid w:val="00806839"/>
    <w:rsid w:val="00807012"/>
    <w:rsid w:val="008072EA"/>
    <w:rsid w:val="00807ADD"/>
    <w:rsid w:val="00807B07"/>
    <w:rsid w:val="00810106"/>
    <w:rsid w:val="00810911"/>
    <w:rsid w:val="00810D7A"/>
    <w:rsid w:val="00811486"/>
    <w:rsid w:val="008116F7"/>
    <w:rsid w:val="00811D88"/>
    <w:rsid w:val="00811DDE"/>
    <w:rsid w:val="00811F34"/>
    <w:rsid w:val="008120E3"/>
    <w:rsid w:val="008122A1"/>
    <w:rsid w:val="00812353"/>
    <w:rsid w:val="00812388"/>
    <w:rsid w:val="0081257E"/>
    <w:rsid w:val="00812DCC"/>
    <w:rsid w:val="0081305B"/>
    <w:rsid w:val="0081309B"/>
    <w:rsid w:val="008132B5"/>
    <w:rsid w:val="008134BC"/>
    <w:rsid w:val="008135DE"/>
    <w:rsid w:val="008137D3"/>
    <w:rsid w:val="00813A21"/>
    <w:rsid w:val="00814AED"/>
    <w:rsid w:val="00814D75"/>
    <w:rsid w:val="00814DC3"/>
    <w:rsid w:val="00814FB6"/>
    <w:rsid w:val="00815073"/>
    <w:rsid w:val="008150CB"/>
    <w:rsid w:val="00815264"/>
    <w:rsid w:val="00815276"/>
    <w:rsid w:val="008152CF"/>
    <w:rsid w:val="0081640A"/>
    <w:rsid w:val="00816578"/>
    <w:rsid w:val="00816D48"/>
    <w:rsid w:val="00817223"/>
    <w:rsid w:val="008174BD"/>
    <w:rsid w:val="00820090"/>
    <w:rsid w:val="008200B6"/>
    <w:rsid w:val="00820109"/>
    <w:rsid w:val="008202EC"/>
    <w:rsid w:val="008205DB"/>
    <w:rsid w:val="00820E3C"/>
    <w:rsid w:val="00820F3A"/>
    <w:rsid w:val="0082100A"/>
    <w:rsid w:val="008219D6"/>
    <w:rsid w:val="00821E1C"/>
    <w:rsid w:val="00822419"/>
    <w:rsid w:val="00822585"/>
    <w:rsid w:val="008229A0"/>
    <w:rsid w:val="00822FD0"/>
    <w:rsid w:val="00823007"/>
    <w:rsid w:val="0082319E"/>
    <w:rsid w:val="00823862"/>
    <w:rsid w:val="0082394C"/>
    <w:rsid w:val="00823AA0"/>
    <w:rsid w:val="00824375"/>
    <w:rsid w:val="008243C7"/>
    <w:rsid w:val="008243CE"/>
    <w:rsid w:val="00824510"/>
    <w:rsid w:val="0082464B"/>
    <w:rsid w:val="00824EB3"/>
    <w:rsid w:val="00824F73"/>
    <w:rsid w:val="008254F2"/>
    <w:rsid w:val="00825ACE"/>
    <w:rsid w:val="00825F11"/>
    <w:rsid w:val="008267A7"/>
    <w:rsid w:val="0082685A"/>
    <w:rsid w:val="008268A5"/>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1B"/>
    <w:rsid w:val="008310B7"/>
    <w:rsid w:val="0083167C"/>
    <w:rsid w:val="00831719"/>
    <w:rsid w:val="0083178F"/>
    <w:rsid w:val="00831ABF"/>
    <w:rsid w:val="00831BA4"/>
    <w:rsid w:val="00831BB9"/>
    <w:rsid w:val="008324E5"/>
    <w:rsid w:val="00832852"/>
    <w:rsid w:val="0083333B"/>
    <w:rsid w:val="00833842"/>
    <w:rsid w:val="00833A01"/>
    <w:rsid w:val="008347F4"/>
    <w:rsid w:val="00834AE4"/>
    <w:rsid w:val="00834E6E"/>
    <w:rsid w:val="00834FFB"/>
    <w:rsid w:val="00835603"/>
    <w:rsid w:val="00835760"/>
    <w:rsid w:val="00835870"/>
    <w:rsid w:val="00835BEC"/>
    <w:rsid w:val="008360BC"/>
    <w:rsid w:val="008361C7"/>
    <w:rsid w:val="008361FB"/>
    <w:rsid w:val="008363BE"/>
    <w:rsid w:val="00836485"/>
    <w:rsid w:val="008364D4"/>
    <w:rsid w:val="008369CA"/>
    <w:rsid w:val="00836AA4"/>
    <w:rsid w:val="00836D60"/>
    <w:rsid w:val="00837511"/>
    <w:rsid w:val="008377AB"/>
    <w:rsid w:val="008378F0"/>
    <w:rsid w:val="00837DCD"/>
    <w:rsid w:val="00837DD8"/>
    <w:rsid w:val="00837F6D"/>
    <w:rsid w:val="00837F76"/>
    <w:rsid w:val="0084037D"/>
    <w:rsid w:val="00840442"/>
    <w:rsid w:val="0084044D"/>
    <w:rsid w:val="00840471"/>
    <w:rsid w:val="008404A2"/>
    <w:rsid w:val="00840612"/>
    <w:rsid w:val="00840B05"/>
    <w:rsid w:val="00840DEE"/>
    <w:rsid w:val="00840EE0"/>
    <w:rsid w:val="00840F14"/>
    <w:rsid w:val="00840F7E"/>
    <w:rsid w:val="00840FA8"/>
    <w:rsid w:val="008411D9"/>
    <w:rsid w:val="0084138F"/>
    <w:rsid w:val="008413CD"/>
    <w:rsid w:val="008414F7"/>
    <w:rsid w:val="0084192D"/>
    <w:rsid w:val="0084213D"/>
    <w:rsid w:val="0084240A"/>
    <w:rsid w:val="008427BE"/>
    <w:rsid w:val="00842E5D"/>
    <w:rsid w:val="008433FC"/>
    <w:rsid w:val="00843465"/>
    <w:rsid w:val="008436BA"/>
    <w:rsid w:val="00843B96"/>
    <w:rsid w:val="00843EC3"/>
    <w:rsid w:val="00843F48"/>
    <w:rsid w:val="0084400F"/>
    <w:rsid w:val="008442B1"/>
    <w:rsid w:val="00844347"/>
    <w:rsid w:val="008443F7"/>
    <w:rsid w:val="00844491"/>
    <w:rsid w:val="00844603"/>
    <w:rsid w:val="00844771"/>
    <w:rsid w:val="00844D3D"/>
    <w:rsid w:val="00845795"/>
    <w:rsid w:val="008458FA"/>
    <w:rsid w:val="00845950"/>
    <w:rsid w:val="00845A2A"/>
    <w:rsid w:val="00845AB0"/>
    <w:rsid w:val="00846426"/>
    <w:rsid w:val="00846802"/>
    <w:rsid w:val="00846889"/>
    <w:rsid w:val="00846997"/>
    <w:rsid w:val="00846D91"/>
    <w:rsid w:val="00846EB0"/>
    <w:rsid w:val="0084706C"/>
    <w:rsid w:val="00847437"/>
    <w:rsid w:val="00847650"/>
    <w:rsid w:val="008478F8"/>
    <w:rsid w:val="008479A0"/>
    <w:rsid w:val="00847E17"/>
    <w:rsid w:val="00847EBA"/>
    <w:rsid w:val="00847FC9"/>
    <w:rsid w:val="0085006F"/>
    <w:rsid w:val="00850921"/>
    <w:rsid w:val="0085189B"/>
    <w:rsid w:val="00851E28"/>
    <w:rsid w:val="00851ECA"/>
    <w:rsid w:val="0085208C"/>
    <w:rsid w:val="008521BF"/>
    <w:rsid w:val="00852263"/>
    <w:rsid w:val="00852443"/>
    <w:rsid w:val="0085251C"/>
    <w:rsid w:val="00852779"/>
    <w:rsid w:val="0085288E"/>
    <w:rsid w:val="00852E00"/>
    <w:rsid w:val="0085326D"/>
    <w:rsid w:val="008532AE"/>
    <w:rsid w:val="00853613"/>
    <w:rsid w:val="00853660"/>
    <w:rsid w:val="00853964"/>
    <w:rsid w:val="00853ABC"/>
    <w:rsid w:val="00853BC8"/>
    <w:rsid w:val="00853D49"/>
    <w:rsid w:val="008541B3"/>
    <w:rsid w:val="00854894"/>
    <w:rsid w:val="008548E1"/>
    <w:rsid w:val="00854A97"/>
    <w:rsid w:val="00854CE0"/>
    <w:rsid w:val="00854D36"/>
    <w:rsid w:val="00854E1C"/>
    <w:rsid w:val="00855090"/>
    <w:rsid w:val="00855461"/>
    <w:rsid w:val="00855483"/>
    <w:rsid w:val="00855508"/>
    <w:rsid w:val="0085567C"/>
    <w:rsid w:val="00855743"/>
    <w:rsid w:val="00855A2A"/>
    <w:rsid w:val="00855B21"/>
    <w:rsid w:val="00855B50"/>
    <w:rsid w:val="00855BF4"/>
    <w:rsid w:val="00855CEB"/>
    <w:rsid w:val="0085656C"/>
    <w:rsid w:val="0085660A"/>
    <w:rsid w:val="00857069"/>
    <w:rsid w:val="00857314"/>
    <w:rsid w:val="00857372"/>
    <w:rsid w:val="008573A2"/>
    <w:rsid w:val="00857628"/>
    <w:rsid w:val="0085765C"/>
    <w:rsid w:val="0085796A"/>
    <w:rsid w:val="00857B37"/>
    <w:rsid w:val="00857E6A"/>
    <w:rsid w:val="008603F4"/>
    <w:rsid w:val="0086073D"/>
    <w:rsid w:val="008609AB"/>
    <w:rsid w:val="00860C08"/>
    <w:rsid w:val="00860CB2"/>
    <w:rsid w:val="00860D7D"/>
    <w:rsid w:val="00860E4F"/>
    <w:rsid w:val="008611F9"/>
    <w:rsid w:val="008614F8"/>
    <w:rsid w:val="0086197A"/>
    <w:rsid w:val="00861C44"/>
    <w:rsid w:val="00861CDB"/>
    <w:rsid w:val="0086202D"/>
    <w:rsid w:val="0086208C"/>
    <w:rsid w:val="00862262"/>
    <w:rsid w:val="008626D1"/>
    <w:rsid w:val="00862BD2"/>
    <w:rsid w:val="00862D65"/>
    <w:rsid w:val="00862F1B"/>
    <w:rsid w:val="00863552"/>
    <w:rsid w:val="008640AD"/>
    <w:rsid w:val="00864139"/>
    <w:rsid w:val="008641EC"/>
    <w:rsid w:val="00864306"/>
    <w:rsid w:val="008649BD"/>
    <w:rsid w:val="00864FE5"/>
    <w:rsid w:val="0086503B"/>
    <w:rsid w:val="0086509D"/>
    <w:rsid w:val="00865240"/>
    <w:rsid w:val="00865580"/>
    <w:rsid w:val="0086562A"/>
    <w:rsid w:val="008658E3"/>
    <w:rsid w:val="008662CA"/>
    <w:rsid w:val="008663EC"/>
    <w:rsid w:val="0086658A"/>
    <w:rsid w:val="008666C2"/>
    <w:rsid w:val="00866712"/>
    <w:rsid w:val="00866890"/>
    <w:rsid w:val="00866D8E"/>
    <w:rsid w:val="00866E86"/>
    <w:rsid w:val="0086702D"/>
    <w:rsid w:val="00867048"/>
    <w:rsid w:val="00867253"/>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718"/>
    <w:rsid w:val="008739EC"/>
    <w:rsid w:val="00873DE8"/>
    <w:rsid w:val="00873F2E"/>
    <w:rsid w:val="00874195"/>
    <w:rsid w:val="008741DC"/>
    <w:rsid w:val="00874407"/>
    <w:rsid w:val="008744BA"/>
    <w:rsid w:val="008746B3"/>
    <w:rsid w:val="00874746"/>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D75"/>
    <w:rsid w:val="00876E95"/>
    <w:rsid w:val="00876F51"/>
    <w:rsid w:val="0087717F"/>
    <w:rsid w:val="008775D3"/>
    <w:rsid w:val="00877668"/>
    <w:rsid w:val="00877861"/>
    <w:rsid w:val="00877A13"/>
    <w:rsid w:val="00877ADF"/>
    <w:rsid w:val="00877D6A"/>
    <w:rsid w:val="00877DD2"/>
    <w:rsid w:val="00877F60"/>
    <w:rsid w:val="008803AD"/>
    <w:rsid w:val="00880F1B"/>
    <w:rsid w:val="00880F82"/>
    <w:rsid w:val="008815E6"/>
    <w:rsid w:val="0088173C"/>
    <w:rsid w:val="00881758"/>
    <w:rsid w:val="008818AA"/>
    <w:rsid w:val="008819B3"/>
    <w:rsid w:val="00881A49"/>
    <w:rsid w:val="00881D89"/>
    <w:rsid w:val="00881F7C"/>
    <w:rsid w:val="008821BF"/>
    <w:rsid w:val="0088230D"/>
    <w:rsid w:val="008823F8"/>
    <w:rsid w:val="00882A70"/>
    <w:rsid w:val="00882AF5"/>
    <w:rsid w:val="0088376B"/>
    <w:rsid w:val="0088395A"/>
    <w:rsid w:val="00883A29"/>
    <w:rsid w:val="00884473"/>
    <w:rsid w:val="008846CE"/>
    <w:rsid w:val="00884748"/>
    <w:rsid w:val="00884CB7"/>
    <w:rsid w:val="00884F1E"/>
    <w:rsid w:val="0088505C"/>
    <w:rsid w:val="0088513D"/>
    <w:rsid w:val="00885489"/>
    <w:rsid w:val="00885562"/>
    <w:rsid w:val="00885578"/>
    <w:rsid w:val="00885989"/>
    <w:rsid w:val="00885BE7"/>
    <w:rsid w:val="00885D87"/>
    <w:rsid w:val="00885F5F"/>
    <w:rsid w:val="00886216"/>
    <w:rsid w:val="008862D1"/>
    <w:rsid w:val="00886DE3"/>
    <w:rsid w:val="0088710B"/>
    <w:rsid w:val="008871FD"/>
    <w:rsid w:val="00887A93"/>
    <w:rsid w:val="00887AFE"/>
    <w:rsid w:val="00887BD5"/>
    <w:rsid w:val="00887DC2"/>
    <w:rsid w:val="00887E39"/>
    <w:rsid w:val="00887F4E"/>
    <w:rsid w:val="00887FAE"/>
    <w:rsid w:val="0089031F"/>
    <w:rsid w:val="0089045F"/>
    <w:rsid w:val="0089064D"/>
    <w:rsid w:val="00890882"/>
    <w:rsid w:val="00890B55"/>
    <w:rsid w:val="00890C30"/>
    <w:rsid w:val="00890CB6"/>
    <w:rsid w:val="00890D1A"/>
    <w:rsid w:val="00891097"/>
    <w:rsid w:val="008910DD"/>
    <w:rsid w:val="00891357"/>
    <w:rsid w:val="008913B7"/>
    <w:rsid w:val="0089149F"/>
    <w:rsid w:val="008914AC"/>
    <w:rsid w:val="00891B45"/>
    <w:rsid w:val="00892764"/>
    <w:rsid w:val="00892919"/>
    <w:rsid w:val="00892BE4"/>
    <w:rsid w:val="00892FE4"/>
    <w:rsid w:val="00893137"/>
    <w:rsid w:val="00893618"/>
    <w:rsid w:val="0089386E"/>
    <w:rsid w:val="008938E6"/>
    <w:rsid w:val="00893BBD"/>
    <w:rsid w:val="00893C53"/>
    <w:rsid w:val="00893F5B"/>
    <w:rsid w:val="00894161"/>
    <w:rsid w:val="0089425E"/>
    <w:rsid w:val="00894827"/>
    <w:rsid w:val="00894AAD"/>
    <w:rsid w:val="00894DA6"/>
    <w:rsid w:val="008951F0"/>
    <w:rsid w:val="008956D0"/>
    <w:rsid w:val="00895E27"/>
    <w:rsid w:val="00895E6F"/>
    <w:rsid w:val="00895FD7"/>
    <w:rsid w:val="0089631F"/>
    <w:rsid w:val="00896BFD"/>
    <w:rsid w:val="00896D09"/>
    <w:rsid w:val="00896F17"/>
    <w:rsid w:val="008970B6"/>
    <w:rsid w:val="008975F0"/>
    <w:rsid w:val="008977D5"/>
    <w:rsid w:val="0089787D"/>
    <w:rsid w:val="00897D79"/>
    <w:rsid w:val="008A02B6"/>
    <w:rsid w:val="008A0420"/>
    <w:rsid w:val="008A04E9"/>
    <w:rsid w:val="008A057C"/>
    <w:rsid w:val="008A0AAC"/>
    <w:rsid w:val="008A0B3A"/>
    <w:rsid w:val="008A0B6C"/>
    <w:rsid w:val="008A0CB9"/>
    <w:rsid w:val="008A0DB1"/>
    <w:rsid w:val="008A126C"/>
    <w:rsid w:val="008A160E"/>
    <w:rsid w:val="008A1631"/>
    <w:rsid w:val="008A172F"/>
    <w:rsid w:val="008A1B3B"/>
    <w:rsid w:val="008A1BAA"/>
    <w:rsid w:val="008A1E57"/>
    <w:rsid w:val="008A1F55"/>
    <w:rsid w:val="008A261D"/>
    <w:rsid w:val="008A2861"/>
    <w:rsid w:val="008A29D8"/>
    <w:rsid w:val="008A2E28"/>
    <w:rsid w:val="008A30F3"/>
    <w:rsid w:val="008A3572"/>
    <w:rsid w:val="008A391C"/>
    <w:rsid w:val="008A3A47"/>
    <w:rsid w:val="008A415F"/>
    <w:rsid w:val="008A4288"/>
    <w:rsid w:val="008A4338"/>
    <w:rsid w:val="008A4449"/>
    <w:rsid w:val="008A44FB"/>
    <w:rsid w:val="008A4873"/>
    <w:rsid w:val="008A48CB"/>
    <w:rsid w:val="008A4A3C"/>
    <w:rsid w:val="008A4EF0"/>
    <w:rsid w:val="008A509C"/>
    <w:rsid w:val="008A560F"/>
    <w:rsid w:val="008A5A03"/>
    <w:rsid w:val="008A5FD4"/>
    <w:rsid w:val="008A611A"/>
    <w:rsid w:val="008A63C5"/>
    <w:rsid w:val="008A656E"/>
    <w:rsid w:val="008A6738"/>
    <w:rsid w:val="008A684B"/>
    <w:rsid w:val="008A6AF0"/>
    <w:rsid w:val="008A6C7A"/>
    <w:rsid w:val="008A6D91"/>
    <w:rsid w:val="008A6EAD"/>
    <w:rsid w:val="008A73A0"/>
    <w:rsid w:val="008A7865"/>
    <w:rsid w:val="008A79BF"/>
    <w:rsid w:val="008A7E94"/>
    <w:rsid w:val="008B0991"/>
    <w:rsid w:val="008B1217"/>
    <w:rsid w:val="008B1533"/>
    <w:rsid w:val="008B162D"/>
    <w:rsid w:val="008B1648"/>
    <w:rsid w:val="008B1D7E"/>
    <w:rsid w:val="008B1DCA"/>
    <w:rsid w:val="008B1DFB"/>
    <w:rsid w:val="008B1EB5"/>
    <w:rsid w:val="008B2295"/>
    <w:rsid w:val="008B2616"/>
    <w:rsid w:val="008B28D4"/>
    <w:rsid w:val="008B2B1E"/>
    <w:rsid w:val="008B2C09"/>
    <w:rsid w:val="008B2D6C"/>
    <w:rsid w:val="008B2EEB"/>
    <w:rsid w:val="008B351D"/>
    <w:rsid w:val="008B36AD"/>
    <w:rsid w:val="008B38D1"/>
    <w:rsid w:val="008B3BF5"/>
    <w:rsid w:val="008B3C71"/>
    <w:rsid w:val="008B4555"/>
    <w:rsid w:val="008B4661"/>
    <w:rsid w:val="008B49A0"/>
    <w:rsid w:val="008B4B57"/>
    <w:rsid w:val="008B4B5F"/>
    <w:rsid w:val="008B4D9F"/>
    <w:rsid w:val="008B4E06"/>
    <w:rsid w:val="008B4FC1"/>
    <w:rsid w:val="008B51D7"/>
    <w:rsid w:val="008B529F"/>
    <w:rsid w:val="008B54FA"/>
    <w:rsid w:val="008B55F0"/>
    <w:rsid w:val="008B6194"/>
    <w:rsid w:val="008B6455"/>
    <w:rsid w:val="008B6563"/>
    <w:rsid w:val="008B669D"/>
    <w:rsid w:val="008B6827"/>
    <w:rsid w:val="008B69E6"/>
    <w:rsid w:val="008B6A3E"/>
    <w:rsid w:val="008B7393"/>
    <w:rsid w:val="008B7912"/>
    <w:rsid w:val="008B7DD6"/>
    <w:rsid w:val="008C0018"/>
    <w:rsid w:val="008C030B"/>
    <w:rsid w:val="008C0334"/>
    <w:rsid w:val="008C054D"/>
    <w:rsid w:val="008C05FB"/>
    <w:rsid w:val="008C0A24"/>
    <w:rsid w:val="008C0BB8"/>
    <w:rsid w:val="008C0C2F"/>
    <w:rsid w:val="008C0E7B"/>
    <w:rsid w:val="008C0F95"/>
    <w:rsid w:val="008C1004"/>
    <w:rsid w:val="008C142B"/>
    <w:rsid w:val="008C1696"/>
    <w:rsid w:val="008C1986"/>
    <w:rsid w:val="008C1BD6"/>
    <w:rsid w:val="008C1BF5"/>
    <w:rsid w:val="008C1F76"/>
    <w:rsid w:val="008C212B"/>
    <w:rsid w:val="008C2326"/>
    <w:rsid w:val="008C23F0"/>
    <w:rsid w:val="008C29D9"/>
    <w:rsid w:val="008C2ABB"/>
    <w:rsid w:val="008C3193"/>
    <w:rsid w:val="008C3275"/>
    <w:rsid w:val="008C3287"/>
    <w:rsid w:val="008C348C"/>
    <w:rsid w:val="008C34D6"/>
    <w:rsid w:val="008C36E3"/>
    <w:rsid w:val="008C3AF1"/>
    <w:rsid w:val="008C4062"/>
    <w:rsid w:val="008C43D6"/>
    <w:rsid w:val="008C44B8"/>
    <w:rsid w:val="008C4CBC"/>
    <w:rsid w:val="008C4CEA"/>
    <w:rsid w:val="008C4ED7"/>
    <w:rsid w:val="008C54ED"/>
    <w:rsid w:val="008C587E"/>
    <w:rsid w:val="008C58EC"/>
    <w:rsid w:val="008C5F68"/>
    <w:rsid w:val="008C5FDA"/>
    <w:rsid w:val="008C6280"/>
    <w:rsid w:val="008C63B1"/>
    <w:rsid w:val="008C65BF"/>
    <w:rsid w:val="008C6662"/>
    <w:rsid w:val="008C6E0A"/>
    <w:rsid w:val="008C6E85"/>
    <w:rsid w:val="008C6F53"/>
    <w:rsid w:val="008C7407"/>
    <w:rsid w:val="008C7613"/>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49"/>
    <w:rsid w:val="008D14D9"/>
    <w:rsid w:val="008D1692"/>
    <w:rsid w:val="008D1933"/>
    <w:rsid w:val="008D1AA7"/>
    <w:rsid w:val="008D25FF"/>
    <w:rsid w:val="008D2673"/>
    <w:rsid w:val="008D2686"/>
    <w:rsid w:val="008D2C53"/>
    <w:rsid w:val="008D2C60"/>
    <w:rsid w:val="008D2E89"/>
    <w:rsid w:val="008D2F7E"/>
    <w:rsid w:val="008D3754"/>
    <w:rsid w:val="008D37B3"/>
    <w:rsid w:val="008D3928"/>
    <w:rsid w:val="008D3B3E"/>
    <w:rsid w:val="008D3E02"/>
    <w:rsid w:val="008D3FFC"/>
    <w:rsid w:val="008D40EE"/>
    <w:rsid w:val="008D41DF"/>
    <w:rsid w:val="008D4218"/>
    <w:rsid w:val="008D48F8"/>
    <w:rsid w:val="008D4936"/>
    <w:rsid w:val="008D4E07"/>
    <w:rsid w:val="008D4ED4"/>
    <w:rsid w:val="008D50E5"/>
    <w:rsid w:val="008D52B1"/>
    <w:rsid w:val="008D5A0C"/>
    <w:rsid w:val="008D5A70"/>
    <w:rsid w:val="008D5AB8"/>
    <w:rsid w:val="008D5DB4"/>
    <w:rsid w:val="008D5EBF"/>
    <w:rsid w:val="008D62A2"/>
    <w:rsid w:val="008D6471"/>
    <w:rsid w:val="008D66D0"/>
    <w:rsid w:val="008D6A85"/>
    <w:rsid w:val="008D6B5B"/>
    <w:rsid w:val="008D6DD8"/>
    <w:rsid w:val="008D6E7F"/>
    <w:rsid w:val="008D71D3"/>
    <w:rsid w:val="008D73FE"/>
    <w:rsid w:val="008D75D8"/>
    <w:rsid w:val="008D7D43"/>
    <w:rsid w:val="008E0471"/>
    <w:rsid w:val="008E07FB"/>
    <w:rsid w:val="008E0A3F"/>
    <w:rsid w:val="008E0AFE"/>
    <w:rsid w:val="008E12BD"/>
    <w:rsid w:val="008E13B9"/>
    <w:rsid w:val="008E1907"/>
    <w:rsid w:val="008E1922"/>
    <w:rsid w:val="008E1B37"/>
    <w:rsid w:val="008E1B5D"/>
    <w:rsid w:val="008E1CF4"/>
    <w:rsid w:val="008E1F8B"/>
    <w:rsid w:val="008E2591"/>
    <w:rsid w:val="008E25EF"/>
    <w:rsid w:val="008E2681"/>
    <w:rsid w:val="008E328F"/>
    <w:rsid w:val="008E3584"/>
    <w:rsid w:val="008E36E9"/>
    <w:rsid w:val="008E37E7"/>
    <w:rsid w:val="008E38EC"/>
    <w:rsid w:val="008E3BEA"/>
    <w:rsid w:val="008E3D65"/>
    <w:rsid w:val="008E40B7"/>
    <w:rsid w:val="008E4169"/>
    <w:rsid w:val="008E4246"/>
    <w:rsid w:val="008E48C4"/>
    <w:rsid w:val="008E4927"/>
    <w:rsid w:val="008E4C74"/>
    <w:rsid w:val="008E51B6"/>
    <w:rsid w:val="008E5DBB"/>
    <w:rsid w:val="008E6103"/>
    <w:rsid w:val="008E6171"/>
    <w:rsid w:val="008E61CA"/>
    <w:rsid w:val="008E621A"/>
    <w:rsid w:val="008E7028"/>
    <w:rsid w:val="008E7178"/>
    <w:rsid w:val="008E71DC"/>
    <w:rsid w:val="008E7252"/>
    <w:rsid w:val="008E7410"/>
    <w:rsid w:val="008E75FD"/>
    <w:rsid w:val="008E772E"/>
    <w:rsid w:val="008E7971"/>
    <w:rsid w:val="008E7AA5"/>
    <w:rsid w:val="008E7BD2"/>
    <w:rsid w:val="008E7D82"/>
    <w:rsid w:val="008E7E52"/>
    <w:rsid w:val="008F00AC"/>
    <w:rsid w:val="008F0965"/>
    <w:rsid w:val="008F0CAE"/>
    <w:rsid w:val="008F0F79"/>
    <w:rsid w:val="008F12DC"/>
    <w:rsid w:val="008F183E"/>
    <w:rsid w:val="008F2194"/>
    <w:rsid w:val="008F24F2"/>
    <w:rsid w:val="008F2540"/>
    <w:rsid w:val="008F2CE2"/>
    <w:rsid w:val="008F2FAA"/>
    <w:rsid w:val="008F3045"/>
    <w:rsid w:val="008F3362"/>
    <w:rsid w:val="008F355A"/>
    <w:rsid w:val="008F35F7"/>
    <w:rsid w:val="008F37EA"/>
    <w:rsid w:val="008F37F6"/>
    <w:rsid w:val="008F4057"/>
    <w:rsid w:val="008F4180"/>
    <w:rsid w:val="008F489C"/>
    <w:rsid w:val="008F4A22"/>
    <w:rsid w:val="008F4D92"/>
    <w:rsid w:val="008F4F42"/>
    <w:rsid w:val="008F54D9"/>
    <w:rsid w:val="008F5512"/>
    <w:rsid w:val="008F5784"/>
    <w:rsid w:val="008F5827"/>
    <w:rsid w:val="008F5956"/>
    <w:rsid w:val="008F6574"/>
    <w:rsid w:val="008F6BB7"/>
    <w:rsid w:val="008F716B"/>
    <w:rsid w:val="008F720B"/>
    <w:rsid w:val="008F720D"/>
    <w:rsid w:val="008F74F5"/>
    <w:rsid w:val="008F7603"/>
    <w:rsid w:val="008F7ABB"/>
    <w:rsid w:val="008F7D69"/>
    <w:rsid w:val="008F7DA8"/>
    <w:rsid w:val="008F7E7F"/>
    <w:rsid w:val="00900A12"/>
    <w:rsid w:val="00900BBF"/>
    <w:rsid w:val="009012E1"/>
    <w:rsid w:val="00901326"/>
    <w:rsid w:val="009018F6"/>
    <w:rsid w:val="00901AE3"/>
    <w:rsid w:val="00901CCC"/>
    <w:rsid w:val="00901D32"/>
    <w:rsid w:val="00902040"/>
    <w:rsid w:val="00902445"/>
    <w:rsid w:val="00902865"/>
    <w:rsid w:val="00902885"/>
    <w:rsid w:val="0090293C"/>
    <w:rsid w:val="0090326C"/>
    <w:rsid w:val="009033F2"/>
    <w:rsid w:val="009034E4"/>
    <w:rsid w:val="0090366B"/>
    <w:rsid w:val="00903919"/>
    <w:rsid w:val="00903985"/>
    <w:rsid w:val="0090424B"/>
    <w:rsid w:val="0090427E"/>
    <w:rsid w:val="009042CB"/>
    <w:rsid w:val="009043C0"/>
    <w:rsid w:val="00904958"/>
    <w:rsid w:val="00904B8B"/>
    <w:rsid w:val="00904BFC"/>
    <w:rsid w:val="00904D64"/>
    <w:rsid w:val="00904DEA"/>
    <w:rsid w:val="00905058"/>
    <w:rsid w:val="00905182"/>
    <w:rsid w:val="009052A1"/>
    <w:rsid w:val="009052AE"/>
    <w:rsid w:val="009057A8"/>
    <w:rsid w:val="00905DD9"/>
    <w:rsid w:val="00905FF5"/>
    <w:rsid w:val="00906304"/>
    <w:rsid w:val="009064F3"/>
    <w:rsid w:val="00907061"/>
    <w:rsid w:val="00907063"/>
    <w:rsid w:val="009070CE"/>
    <w:rsid w:val="009077C3"/>
    <w:rsid w:val="00907E96"/>
    <w:rsid w:val="00910641"/>
    <w:rsid w:val="00910887"/>
    <w:rsid w:val="00910DF6"/>
    <w:rsid w:val="00910F8A"/>
    <w:rsid w:val="00911186"/>
    <w:rsid w:val="0091148E"/>
    <w:rsid w:val="00911733"/>
    <w:rsid w:val="00911969"/>
    <w:rsid w:val="009119A5"/>
    <w:rsid w:val="00911B99"/>
    <w:rsid w:val="00911EA4"/>
    <w:rsid w:val="0091216D"/>
    <w:rsid w:val="00912237"/>
    <w:rsid w:val="0091231F"/>
    <w:rsid w:val="0091235A"/>
    <w:rsid w:val="009124CD"/>
    <w:rsid w:val="0091291E"/>
    <w:rsid w:val="009132AF"/>
    <w:rsid w:val="00913517"/>
    <w:rsid w:val="009137DB"/>
    <w:rsid w:val="00913A6B"/>
    <w:rsid w:val="00913AE3"/>
    <w:rsid w:val="00914021"/>
    <w:rsid w:val="009140F0"/>
    <w:rsid w:val="0091487D"/>
    <w:rsid w:val="0091492F"/>
    <w:rsid w:val="00914CD0"/>
    <w:rsid w:val="00914CD7"/>
    <w:rsid w:val="00914F3F"/>
    <w:rsid w:val="00914FB9"/>
    <w:rsid w:val="0091588B"/>
    <w:rsid w:val="00915891"/>
    <w:rsid w:val="00915BF0"/>
    <w:rsid w:val="00916109"/>
    <w:rsid w:val="00916B50"/>
    <w:rsid w:val="00916CA4"/>
    <w:rsid w:val="00916D12"/>
    <w:rsid w:val="00916F30"/>
    <w:rsid w:val="009170AE"/>
    <w:rsid w:val="0091712A"/>
    <w:rsid w:val="009171B7"/>
    <w:rsid w:val="009174B6"/>
    <w:rsid w:val="009176ED"/>
    <w:rsid w:val="00917767"/>
    <w:rsid w:val="00917E3E"/>
    <w:rsid w:val="00920031"/>
    <w:rsid w:val="00920072"/>
    <w:rsid w:val="0092014D"/>
    <w:rsid w:val="0092016A"/>
    <w:rsid w:val="009204BB"/>
    <w:rsid w:val="009209F8"/>
    <w:rsid w:val="009211F8"/>
    <w:rsid w:val="00921721"/>
    <w:rsid w:val="00921C76"/>
    <w:rsid w:val="00922238"/>
    <w:rsid w:val="00922250"/>
    <w:rsid w:val="00922391"/>
    <w:rsid w:val="009227E9"/>
    <w:rsid w:val="009229FE"/>
    <w:rsid w:val="009230EB"/>
    <w:rsid w:val="0092331C"/>
    <w:rsid w:val="009234B8"/>
    <w:rsid w:val="00923843"/>
    <w:rsid w:val="009238AA"/>
    <w:rsid w:val="009238B4"/>
    <w:rsid w:val="00923955"/>
    <w:rsid w:val="009239BB"/>
    <w:rsid w:val="00923E3C"/>
    <w:rsid w:val="00923EFD"/>
    <w:rsid w:val="0092439B"/>
    <w:rsid w:val="0092472D"/>
    <w:rsid w:val="00924850"/>
    <w:rsid w:val="00924894"/>
    <w:rsid w:val="00924ACD"/>
    <w:rsid w:val="00924B52"/>
    <w:rsid w:val="0092503F"/>
    <w:rsid w:val="009254DC"/>
    <w:rsid w:val="00925E5E"/>
    <w:rsid w:val="00926017"/>
    <w:rsid w:val="0092689E"/>
    <w:rsid w:val="00926A53"/>
    <w:rsid w:val="00926D27"/>
    <w:rsid w:val="00926FD3"/>
    <w:rsid w:val="00927130"/>
    <w:rsid w:val="00927234"/>
    <w:rsid w:val="00927272"/>
    <w:rsid w:val="0092732C"/>
    <w:rsid w:val="00927EF6"/>
    <w:rsid w:val="009304C4"/>
    <w:rsid w:val="00930608"/>
    <w:rsid w:val="0093062E"/>
    <w:rsid w:val="00930A76"/>
    <w:rsid w:val="00930B37"/>
    <w:rsid w:val="00930F52"/>
    <w:rsid w:val="009310A2"/>
    <w:rsid w:val="0093110F"/>
    <w:rsid w:val="00931674"/>
    <w:rsid w:val="0093216E"/>
    <w:rsid w:val="00932824"/>
    <w:rsid w:val="00932E77"/>
    <w:rsid w:val="00932EB9"/>
    <w:rsid w:val="00933059"/>
    <w:rsid w:val="009332ED"/>
    <w:rsid w:val="00933610"/>
    <w:rsid w:val="009337F9"/>
    <w:rsid w:val="009338D3"/>
    <w:rsid w:val="009339F1"/>
    <w:rsid w:val="00933DCD"/>
    <w:rsid w:val="00933E36"/>
    <w:rsid w:val="00933F26"/>
    <w:rsid w:val="0093474C"/>
    <w:rsid w:val="00934774"/>
    <w:rsid w:val="009349EC"/>
    <w:rsid w:val="00934DE5"/>
    <w:rsid w:val="00935225"/>
    <w:rsid w:val="00935248"/>
    <w:rsid w:val="009352B6"/>
    <w:rsid w:val="009357E4"/>
    <w:rsid w:val="00935CA5"/>
    <w:rsid w:val="00935CCA"/>
    <w:rsid w:val="00935E54"/>
    <w:rsid w:val="009360E3"/>
    <w:rsid w:val="009361AF"/>
    <w:rsid w:val="0093635D"/>
    <w:rsid w:val="009366DA"/>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51E"/>
    <w:rsid w:val="009406A0"/>
    <w:rsid w:val="00940E14"/>
    <w:rsid w:val="009413E3"/>
    <w:rsid w:val="00941895"/>
    <w:rsid w:val="00941C1D"/>
    <w:rsid w:val="009421CF"/>
    <w:rsid w:val="009422F1"/>
    <w:rsid w:val="009426A7"/>
    <w:rsid w:val="009428FC"/>
    <w:rsid w:val="00942D90"/>
    <w:rsid w:val="00942EB1"/>
    <w:rsid w:val="0094305A"/>
    <w:rsid w:val="009430C8"/>
    <w:rsid w:val="009434C2"/>
    <w:rsid w:val="009434C8"/>
    <w:rsid w:val="00943623"/>
    <w:rsid w:val="00943794"/>
    <w:rsid w:val="00943C0B"/>
    <w:rsid w:val="00943D16"/>
    <w:rsid w:val="00944360"/>
    <w:rsid w:val="009447A1"/>
    <w:rsid w:val="00944809"/>
    <w:rsid w:val="009448A7"/>
    <w:rsid w:val="00944CAB"/>
    <w:rsid w:val="00944F88"/>
    <w:rsid w:val="009452C3"/>
    <w:rsid w:val="00945318"/>
    <w:rsid w:val="00945683"/>
    <w:rsid w:val="00945AEF"/>
    <w:rsid w:val="00946195"/>
    <w:rsid w:val="009467CF"/>
    <w:rsid w:val="00946CC0"/>
    <w:rsid w:val="00946D30"/>
    <w:rsid w:val="00946EB4"/>
    <w:rsid w:val="00947005"/>
    <w:rsid w:val="009470EC"/>
    <w:rsid w:val="0094725C"/>
    <w:rsid w:val="0094726D"/>
    <w:rsid w:val="009472CD"/>
    <w:rsid w:val="009472DC"/>
    <w:rsid w:val="00947669"/>
    <w:rsid w:val="00947845"/>
    <w:rsid w:val="00950570"/>
    <w:rsid w:val="009508AE"/>
    <w:rsid w:val="00950CA9"/>
    <w:rsid w:val="00950F49"/>
    <w:rsid w:val="00951387"/>
    <w:rsid w:val="0095141F"/>
    <w:rsid w:val="00951788"/>
    <w:rsid w:val="009519BC"/>
    <w:rsid w:val="00951B80"/>
    <w:rsid w:val="0095211E"/>
    <w:rsid w:val="00952267"/>
    <w:rsid w:val="0095296F"/>
    <w:rsid w:val="00952A4F"/>
    <w:rsid w:val="00952E18"/>
    <w:rsid w:val="00952F57"/>
    <w:rsid w:val="009534B8"/>
    <w:rsid w:val="0095388C"/>
    <w:rsid w:val="00953914"/>
    <w:rsid w:val="00953B2E"/>
    <w:rsid w:val="00953C9D"/>
    <w:rsid w:val="009543BF"/>
    <w:rsid w:val="0095440D"/>
    <w:rsid w:val="00954484"/>
    <w:rsid w:val="00954CE1"/>
    <w:rsid w:val="00954F94"/>
    <w:rsid w:val="00955126"/>
    <w:rsid w:val="0095532F"/>
    <w:rsid w:val="00955331"/>
    <w:rsid w:val="00955391"/>
    <w:rsid w:val="009553C6"/>
    <w:rsid w:val="009556E0"/>
    <w:rsid w:val="009559DD"/>
    <w:rsid w:val="00955AAA"/>
    <w:rsid w:val="00955B77"/>
    <w:rsid w:val="00955BA8"/>
    <w:rsid w:val="00955D96"/>
    <w:rsid w:val="00955DA2"/>
    <w:rsid w:val="00955F5F"/>
    <w:rsid w:val="0095614B"/>
    <w:rsid w:val="00956161"/>
    <w:rsid w:val="009561BF"/>
    <w:rsid w:val="009567D2"/>
    <w:rsid w:val="009568DC"/>
    <w:rsid w:val="009569F0"/>
    <w:rsid w:val="00956C7E"/>
    <w:rsid w:val="00956E75"/>
    <w:rsid w:val="00956EF5"/>
    <w:rsid w:val="0095729E"/>
    <w:rsid w:val="009573BF"/>
    <w:rsid w:val="00957877"/>
    <w:rsid w:val="00957A2B"/>
    <w:rsid w:val="00957CAA"/>
    <w:rsid w:val="00957DDD"/>
    <w:rsid w:val="00957E53"/>
    <w:rsid w:val="00957FB1"/>
    <w:rsid w:val="0096006A"/>
    <w:rsid w:val="009602E7"/>
    <w:rsid w:val="0096056E"/>
    <w:rsid w:val="0096069C"/>
    <w:rsid w:val="009606B1"/>
    <w:rsid w:val="009606D9"/>
    <w:rsid w:val="00960AAE"/>
    <w:rsid w:val="00960B83"/>
    <w:rsid w:val="00960F07"/>
    <w:rsid w:val="00960FA5"/>
    <w:rsid w:val="00960FCB"/>
    <w:rsid w:val="0096131E"/>
    <w:rsid w:val="009614A5"/>
    <w:rsid w:val="009615EC"/>
    <w:rsid w:val="00961660"/>
    <w:rsid w:val="00962036"/>
    <w:rsid w:val="0096294B"/>
    <w:rsid w:val="00962D43"/>
    <w:rsid w:val="00963374"/>
    <w:rsid w:val="009633AE"/>
    <w:rsid w:val="00963589"/>
    <w:rsid w:val="00963619"/>
    <w:rsid w:val="009636DB"/>
    <w:rsid w:val="00963951"/>
    <w:rsid w:val="00963AED"/>
    <w:rsid w:val="00963C27"/>
    <w:rsid w:val="00963CB9"/>
    <w:rsid w:val="00963F1A"/>
    <w:rsid w:val="00963FFA"/>
    <w:rsid w:val="0096402A"/>
    <w:rsid w:val="009641CF"/>
    <w:rsid w:val="009641D0"/>
    <w:rsid w:val="00964247"/>
    <w:rsid w:val="0096434F"/>
    <w:rsid w:val="0096498F"/>
    <w:rsid w:val="00964993"/>
    <w:rsid w:val="00964A58"/>
    <w:rsid w:val="00965748"/>
    <w:rsid w:val="009658AF"/>
    <w:rsid w:val="00965A38"/>
    <w:rsid w:val="00965CCB"/>
    <w:rsid w:val="00965DC6"/>
    <w:rsid w:val="0096612E"/>
    <w:rsid w:val="0096616E"/>
    <w:rsid w:val="00966259"/>
    <w:rsid w:val="00966A8F"/>
    <w:rsid w:val="00966BBA"/>
    <w:rsid w:val="00966FE1"/>
    <w:rsid w:val="0096709B"/>
    <w:rsid w:val="0096725C"/>
    <w:rsid w:val="009675D5"/>
    <w:rsid w:val="009679B8"/>
    <w:rsid w:val="00967B00"/>
    <w:rsid w:val="00967BE2"/>
    <w:rsid w:val="00967EDC"/>
    <w:rsid w:val="00967FBE"/>
    <w:rsid w:val="0097005F"/>
    <w:rsid w:val="009702B5"/>
    <w:rsid w:val="00970B21"/>
    <w:rsid w:val="009713F4"/>
    <w:rsid w:val="00971712"/>
    <w:rsid w:val="00971736"/>
    <w:rsid w:val="00971F7E"/>
    <w:rsid w:val="00972106"/>
    <w:rsid w:val="009721C1"/>
    <w:rsid w:val="00972A39"/>
    <w:rsid w:val="00972AC5"/>
    <w:rsid w:val="00972B3D"/>
    <w:rsid w:val="00972D7E"/>
    <w:rsid w:val="009732CE"/>
    <w:rsid w:val="0097362C"/>
    <w:rsid w:val="00973751"/>
    <w:rsid w:val="009737F2"/>
    <w:rsid w:val="00973B4E"/>
    <w:rsid w:val="00973E6B"/>
    <w:rsid w:val="009744DA"/>
    <w:rsid w:val="009745CC"/>
    <w:rsid w:val="009745D8"/>
    <w:rsid w:val="00974607"/>
    <w:rsid w:val="00974620"/>
    <w:rsid w:val="009746E4"/>
    <w:rsid w:val="00974C40"/>
    <w:rsid w:val="009751E4"/>
    <w:rsid w:val="009755F1"/>
    <w:rsid w:val="00975D7C"/>
    <w:rsid w:val="00975E78"/>
    <w:rsid w:val="0097659E"/>
    <w:rsid w:val="009765A9"/>
    <w:rsid w:val="009765DB"/>
    <w:rsid w:val="0097690C"/>
    <w:rsid w:val="00976F38"/>
    <w:rsid w:val="009773F3"/>
    <w:rsid w:val="0097773D"/>
    <w:rsid w:val="0097792F"/>
    <w:rsid w:val="009779AA"/>
    <w:rsid w:val="00977B1C"/>
    <w:rsid w:val="00977F0A"/>
    <w:rsid w:val="009802E2"/>
    <w:rsid w:val="009805A6"/>
    <w:rsid w:val="009809C1"/>
    <w:rsid w:val="00980A1A"/>
    <w:rsid w:val="00980FE2"/>
    <w:rsid w:val="00981386"/>
    <w:rsid w:val="009818D0"/>
    <w:rsid w:val="00981939"/>
    <w:rsid w:val="00981E1E"/>
    <w:rsid w:val="00981E43"/>
    <w:rsid w:val="00981E44"/>
    <w:rsid w:val="009822C4"/>
    <w:rsid w:val="00982374"/>
    <w:rsid w:val="0098280A"/>
    <w:rsid w:val="00982B4C"/>
    <w:rsid w:val="00982BC4"/>
    <w:rsid w:val="00982C0C"/>
    <w:rsid w:val="00982E38"/>
    <w:rsid w:val="00982EEF"/>
    <w:rsid w:val="00983350"/>
    <w:rsid w:val="009833C5"/>
    <w:rsid w:val="00983422"/>
    <w:rsid w:val="00983FBE"/>
    <w:rsid w:val="00984748"/>
    <w:rsid w:val="00984AF9"/>
    <w:rsid w:val="0098540A"/>
    <w:rsid w:val="00985A53"/>
    <w:rsid w:val="00986094"/>
    <w:rsid w:val="0098677B"/>
    <w:rsid w:val="00986B36"/>
    <w:rsid w:val="009871BF"/>
    <w:rsid w:val="009875BB"/>
    <w:rsid w:val="009877C2"/>
    <w:rsid w:val="009877C4"/>
    <w:rsid w:val="00987B3E"/>
    <w:rsid w:val="00987C5C"/>
    <w:rsid w:val="00987FBA"/>
    <w:rsid w:val="009901AC"/>
    <w:rsid w:val="00990343"/>
    <w:rsid w:val="0099043C"/>
    <w:rsid w:val="0099054A"/>
    <w:rsid w:val="009910EB"/>
    <w:rsid w:val="00991AD3"/>
    <w:rsid w:val="00991D54"/>
    <w:rsid w:val="00991FEE"/>
    <w:rsid w:val="0099250A"/>
    <w:rsid w:val="009927DF"/>
    <w:rsid w:val="00992B6E"/>
    <w:rsid w:val="00993070"/>
    <w:rsid w:val="00993189"/>
    <w:rsid w:val="009933AE"/>
    <w:rsid w:val="0099377D"/>
    <w:rsid w:val="00993B1D"/>
    <w:rsid w:val="00993CB0"/>
    <w:rsid w:val="00993CF3"/>
    <w:rsid w:val="00993F32"/>
    <w:rsid w:val="009940AF"/>
    <w:rsid w:val="00994495"/>
    <w:rsid w:val="00994AB7"/>
    <w:rsid w:val="00994C1E"/>
    <w:rsid w:val="00994D43"/>
    <w:rsid w:val="00994E46"/>
    <w:rsid w:val="00995088"/>
    <w:rsid w:val="0099575D"/>
    <w:rsid w:val="009957C1"/>
    <w:rsid w:val="009959EA"/>
    <w:rsid w:val="00995B60"/>
    <w:rsid w:val="00995C1B"/>
    <w:rsid w:val="00995C94"/>
    <w:rsid w:val="00996495"/>
    <w:rsid w:val="00996507"/>
    <w:rsid w:val="00996695"/>
    <w:rsid w:val="009967B8"/>
    <w:rsid w:val="0099681B"/>
    <w:rsid w:val="00996868"/>
    <w:rsid w:val="00996918"/>
    <w:rsid w:val="0099695D"/>
    <w:rsid w:val="00996ABD"/>
    <w:rsid w:val="00996ADA"/>
    <w:rsid w:val="00996BDC"/>
    <w:rsid w:val="00997221"/>
    <w:rsid w:val="00997576"/>
    <w:rsid w:val="009979A6"/>
    <w:rsid w:val="00997A8F"/>
    <w:rsid w:val="00997C24"/>
    <w:rsid w:val="00997C6C"/>
    <w:rsid w:val="00997C86"/>
    <w:rsid w:val="00997CDD"/>
    <w:rsid w:val="00997EF0"/>
    <w:rsid w:val="009A05EC"/>
    <w:rsid w:val="009A0A2C"/>
    <w:rsid w:val="009A0E3B"/>
    <w:rsid w:val="009A1A93"/>
    <w:rsid w:val="009A1FA2"/>
    <w:rsid w:val="009A2367"/>
    <w:rsid w:val="009A2545"/>
    <w:rsid w:val="009A2637"/>
    <w:rsid w:val="009A293D"/>
    <w:rsid w:val="009A2B7B"/>
    <w:rsid w:val="009A2DE8"/>
    <w:rsid w:val="009A2F32"/>
    <w:rsid w:val="009A30AC"/>
    <w:rsid w:val="009A33D2"/>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1B"/>
    <w:rsid w:val="009A59A6"/>
    <w:rsid w:val="009A59C8"/>
    <w:rsid w:val="009A5B7E"/>
    <w:rsid w:val="009A5C5C"/>
    <w:rsid w:val="009A64AE"/>
    <w:rsid w:val="009A66DB"/>
    <w:rsid w:val="009A69DA"/>
    <w:rsid w:val="009A6AC4"/>
    <w:rsid w:val="009A6DC5"/>
    <w:rsid w:val="009A6F7C"/>
    <w:rsid w:val="009A7325"/>
    <w:rsid w:val="009A741C"/>
    <w:rsid w:val="009A77A1"/>
    <w:rsid w:val="009A7CAC"/>
    <w:rsid w:val="009A7FE7"/>
    <w:rsid w:val="009B018F"/>
    <w:rsid w:val="009B026C"/>
    <w:rsid w:val="009B0748"/>
    <w:rsid w:val="009B0794"/>
    <w:rsid w:val="009B079C"/>
    <w:rsid w:val="009B082E"/>
    <w:rsid w:val="009B0A9F"/>
    <w:rsid w:val="009B0AAD"/>
    <w:rsid w:val="009B0C09"/>
    <w:rsid w:val="009B0EA8"/>
    <w:rsid w:val="009B0F0A"/>
    <w:rsid w:val="009B117C"/>
    <w:rsid w:val="009B1289"/>
    <w:rsid w:val="009B151A"/>
    <w:rsid w:val="009B161B"/>
    <w:rsid w:val="009B17B7"/>
    <w:rsid w:val="009B17E9"/>
    <w:rsid w:val="009B1877"/>
    <w:rsid w:val="009B197A"/>
    <w:rsid w:val="009B1BCA"/>
    <w:rsid w:val="009B21DF"/>
    <w:rsid w:val="009B2654"/>
    <w:rsid w:val="009B2850"/>
    <w:rsid w:val="009B2A32"/>
    <w:rsid w:val="009B2DBA"/>
    <w:rsid w:val="009B3520"/>
    <w:rsid w:val="009B386D"/>
    <w:rsid w:val="009B38AE"/>
    <w:rsid w:val="009B4569"/>
    <w:rsid w:val="009B473E"/>
    <w:rsid w:val="009B48DA"/>
    <w:rsid w:val="009B4C4C"/>
    <w:rsid w:val="009B4E62"/>
    <w:rsid w:val="009B51F0"/>
    <w:rsid w:val="009B52E9"/>
    <w:rsid w:val="009B5532"/>
    <w:rsid w:val="009B5545"/>
    <w:rsid w:val="009B5793"/>
    <w:rsid w:val="009B59F4"/>
    <w:rsid w:val="009B5F6B"/>
    <w:rsid w:val="009B6284"/>
    <w:rsid w:val="009B64DA"/>
    <w:rsid w:val="009B6696"/>
    <w:rsid w:val="009B6D92"/>
    <w:rsid w:val="009B720A"/>
    <w:rsid w:val="009B733B"/>
    <w:rsid w:val="009B747E"/>
    <w:rsid w:val="009B74B9"/>
    <w:rsid w:val="009B7603"/>
    <w:rsid w:val="009B76B6"/>
    <w:rsid w:val="009B7743"/>
    <w:rsid w:val="009B7A07"/>
    <w:rsid w:val="009B7F8F"/>
    <w:rsid w:val="009C01A5"/>
    <w:rsid w:val="009C0309"/>
    <w:rsid w:val="009C04E8"/>
    <w:rsid w:val="009C0F3C"/>
    <w:rsid w:val="009C10B8"/>
    <w:rsid w:val="009C125E"/>
    <w:rsid w:val="009C1791"/>
    <w:rsid w:val="009C1BBA"/>
    <w:rsid w:val="009C1DA1"/>
    <w:rsid w:val="009C211A"/>
    <w:rsid w:val="009C21C6"/>
    <w:rsid w:val="009C2231"/>
    <w:rsid w:val="009C246D"/>
    <w:rsid w:val="009C2491"/>
    <w:rsid w:val="009C2A92"/>
    <w:rsid w:val="009C2E3D"/>
    <w:rsid w:val="009C2FBD"/>
    <w:rsid w:val="009C36F5"/>
    <w:rsid w:val="009C37AD"/>
    <w:rsid w:val="009C39BD"/>
    <w:rsid w:val="009C3A70"/>
    <w:rsid w:val="009C3FF6"/>
    <w:rsid w:val="009C4002"/>
    <w:rsid w:val="009C4066"/>
    <w:rsid w:val="009C4152"/>
    <w:rsid w:val="009C4188"/>
    <w:rsid w:val="009C429F"/>
    <w:rsid w:val="009C453C"/>
    <w:rsid w:val="009C455A"/>
    <w:rsid w:val="009C4B76"/>
    <w:rsid w:val="009C4D29"/>
    <w:rsid w:val="009C4DD5"/>
    <w:rsid w:val="009C4F9B"/>
    <w:rsid w:val="009C500C"/>
    <w:rsid w:val="009C50F3"/>
    <w:rsid w:val="009C5152"/>
    <w:rsid w:val="009C5194"/>
    <w:rsid w:val="009C5247"/>
    <w:rsid w:val="009C56DB"/>
    <w:rsid w:val="009C56FA"/>
    <w:rsid w:val="009C5B10"/>
    <w:rsid w:val="009C5B46"/>
    <w:rsid w:val="009C5BE6"/>
    <w:rsid w:val="009C5D33"/>
    <w:rsid w:val="009C5E0B"/>
    <w:rsid w:val="009C5FF3"/>
    <w:rsid w:val="009C646B"/>
    <w:rsid w:val="009C6847"/>
    <w:rsid w:val="009C6D1D"/>
    <w:rsid w:val="009C75AA"/>
    <w:rsid w:val="009C7639"/>
    <w:rsid w:val="009D0143"/>
    <w:rsid w:val="009D014A"/>
    <w:rsid w:val="009D01EE"/>
    <w:rsid w:val="009D0389"/>
    <w:rsid w:val="009D03AB"/>
    <w:rsid w:val="009D07EE"/>
    <w:rsid w:val="009D0B20"/>
    <w:rsid w:val="009D0BA9"/>
    <w:rsid w:val="009D0BB4"/>
    <w:rsid w:val="009D0DA3"/>
    <w:rsid w:val="009D0F86"/>
    <w:rsid w:val="009D120F"/>
    <w:rsid w:val="009D141A"/>
    <w:rsid w:val="009D143B"/>
    <w:rsid w:val="009D1477"/>
    <w:rsid w:val="009D1694"/>
    <w:rsid w:val="009D1B7A"/>
    <w:rsid w:val="009D1D77"/>
    <w:rsid w:val="009D20FC"/>
    <w:rsid w:val="009D21C8"/>
    <w:rsid w:val="009D2E1F"/>
    <w:rsid w:val="009D2EBC"/>
    <w:rsid w:val="009D2F78"/>
    <w:rsid w:val="009D3373"/>
    <w:rsid w:val="009D3386"/>
    <w:rsid w:val="009D35A6"/>
    <w:rsid w:val="009D3625"/>
    <w:rsid w:val="009D37B5"/>
    <w:rsid w:val="009D3B1D"/>
    <w:rsid w:val="009D3D55"/>
    <w:rsid w:val="009D437F"/>
    <w:rsid w:val="009D43FC"/>
    <w:rsid w:val="009D44C4"/>
    <w:rsid w:val="009D4553"/>
    <w:rsid w:val="009D4834"/>
    <w:rsid w:val="009D48F8"/>
    <w:rsid w:val="009D4AC7"/>
    <w:rsid w:val="009D4B4B"/>
    <w:rsid w:val="009D4C13"/>
    <w:rsid w:val="009D5128"/>
    <w:rsid w:val="009D5190"/>
    <w:rsid w:val="009D5904"/>
    <w:rsid w:val="009D5BE1"/>
    <w:rsid w:val="009D5D04"/>
    <w:rsid w:val="009D5D3C"/>
    <w:rsid w:val="009D6134"/>
    <w:rsid w:val="009D62C6"/>
    <w:rsid w:val="009D6446"/>
    <w:rsid w:val="009D6992"/>
    <w:rsid w:val="009D6FCC"/>
    <w:rsid w:val="009D7074"/>
    <w:rsid w:val="009D7115"/>
    <w:rsid w:val="009D74C7"/>
    <w:rsid w:val="009D7609"/>
    <w:rsid w:val="009D7718"/>
    <w:rsid w:val="009D78DF"/>
    <w:rsid w:val="009D7A08"/>
    <w:rsid w:val="009D7B1A"/>
    <w:rsid w:val="009D7B4C"/>
    <w:rsid w:val="009D7E0D"/>
    <w:rsid w:val="009D7E39"/>
    <w:rsid w:val="009D7E6A"/>
    <w:rsid w:val="009D7F7B"/>
    <w:rsid w:val="009E01E8"/>
    <w:rsid w:val="009E049A"/>
    <w:rsid w:val="009E0507"/>
    <w:rsid w:val="009E0587"/>
    <w:rsid w:val="009E0D41"/>
    <w:rsid w:val="009E0E3D"/>
    <w:rsid w:val="009E1041"/>
    <w:rsid w:val="009E1139"/>
    <w:rsid w:val="009E17DF"/>
    <w:rsid w:val="009E1CAF"/>
    <w:rsid w:val="009E1DB3"/>
    <w:rsid w:val="009E2029"/>
    <w:rsid w:val="009E2312"/>
    <w:rsid w:val="009E291E"/>
    <w:rsid w:val="009E2945"/>
    <w:rsid w:val="009E2A45"/>
    <w:rsid w:val="009E2CD8"/>
    <w:rsid w:val="009E2DCC"/>
    <w:rsid w:val="009E2E63"/>
    <w:rsid w:val="009E323F"/>
    <w:rsid w:val="009E357B"/>
    <w:rsid w:val="009E3664"/>
    <w:rsid w:val="009E3865"/>
    <w:rsid w:val="009E3885"/>
    <w:rsid w:val="009E3B04"/>
    <w:rsid w:val="009E4216"/>
    <w:rsid w:val="009E4739"/>
    <w:rsid w:val="009E49C7"/>
    <w:rsid w:val="009E4C32"/>
    <w:rsid w:val="009E50CF"/>
    <w:rsid w:val="009E55C5"/>
    <w:rsid w:val="009E55FF"/>
    <w:rsid w:val="009E577A"/>
    <w:rsid w:val="009E5A3D"/>
    <w:rsid w:val="009E65CD"/>
    <w:rsid w:val="009E6B74"/>
    <w:rsid w:val="009E6CCE"/>
    <w:rsid w:val="009E6D26"/>
    <w:rsid w:val="009E6D8E"/>
    <w:rsid w:val="009E6DE8"/>
    <w:rsid w:val="009E6FDF"/>
    <w:rsid w:val="009E7100"/>
    <w:rsid w:val="009E72D1"/>
    <w:rsid w:val="009E7C56"/>
    <w:rsid w:val="009E7DBC"/>
    <w:rsid w:val="009E7E56"/>
    <w:rsid w:val="009F0290"/>
    <w:rsid w:val="009F0527"/>
    <w:rsid w:val="009F088C"/>
    <w:rsid w:val="009F08D5"/>
    <w:rsid w:val="009F0E32"/>
    <w:rsid w:val="009F0F97"/>
    <w:rsid w:val="009F1193"/>
    <w:rsid w:val="009F121C"/>
    <w:rsid w:val="009F13CC"/>
    <w:rsid w:val="009F1DCD"/>
    <w:rsid w:val="009F22F4"/>
    <w:rsid w:val="009F235C"/>
    <w:rsid w:val="009F29D0"/>
    <w:rsid w:val="009F2A6D"/>
    <w:rsid w:val="009F2A77"/>
    <w:rsid w:val="009F2AFC"/>
    <w:rsid w:val="009F2CD9"/>
    <w:rsid w:val="009F2E9C"/>
    <w:rsid w:val="009F2F5C"/>
    <w:rsid w:val="009F3264"/>
    <w:rsid w:val="009F3418"/>
    <w:rsid w:val="009F34FC"/>
    <w:rsid w:val="009F3506"/>
    <w:rsid w:val="009F38A2"/>
    <w:rsid w:val="009F3D10"/>
    <w:rsid w:val="009F3D49"/>
    <w:rsid w:val="009F425A"/>
    <w:rsid w:val="009F427C"/>
    <w:rsid w:val="009F432F"/>
    <w:rsid w:val="009F477A"/>
    <w:rsid w:val="009F4878"/>
    <w:rsid w:val="009F48F1"/>
    <w:rsid w:val="009F4971"/>
    <w:rsid w:val="009F4DD0"/>
    <w:rsid w:val="009F5379"/>
    <w:rsid w:val="009F53DE"/>
    <w:rsid w:val="009F5828"/>
    <w:rsid w:val="009F5B9E"/>
    <w:rsid w:val="009F5CAB"/>
    <w:rsid w:val="009F5F52"/>
    <w:rsid w:val="009F65E5"/>
    <w:rsid w:val="009F660C"/>
    <w:rsid w:val="009F663F"/>
    <w:rsid w:val="009F6815"/>
    <w:rsid w:val="009F6947"/>
    <w:rsid w:val="009F6A69"/>
    <w:rsid w:val="009F71B9"/>
    <w:rsid w:val="009F71CF"/>
    <w:rsid w:val="009F71F3"/>
    <w:rsid w:val="009F733E"/>
    <w:rsid w:val="009F7415"/>
    <w:rsid w:val="009F76EB"/>
    <w:rsid w:val="009F7CCA"/>
    <w:rsid w:val="009F7DDA"/>
    <w:rsid w:val="009F7E16"/>
    <w:rsid w:val="00A001E1"/>
    <w:rsid w:val="00A0052E"/>
    <w:rsid w:val="00A00532"/>
    <w:rsid w:val="00A00584"/>
    <w:rsid w:val="00A00690"/>
    <w:rsid w:val="00A00840"/>
    <w:rsid w:val="00A0097A"/>
    <w:rsid w:val="00A011C3"/>
    <w:rsid w:val="00A0156F"/>
    <w:rsid w:val="00A01B49"/>
    <w:rsid w:val="00A02014"/>
    <w:rsid w:val="00A02096"/>
    <w:rsid w:val="00A022D9"/>
    <w:rsid w:val="00A0248A"/>
    <w:rsid w:val="00A0248D"/>
    <w:rsid w:val="00A028C6"/>
    <w:rsid w:val="00A028CD"/>
    <w:rsid w:val="00A0306D"/>
    <w:rsid w:val="00A034C2"/>
    <w:rsid w:val="00A036BE"/>
    <w:rsid w:val="00A03882"/>
    <w:rsid w:val="00A03E23"/>
    <w:rsid w:val="00A03FE8"/>
    <w:rsid w:val="00A04445"/>
    <w:rsid w:val="00A045DB"/>
    <w:rsid w:val="00A04622"/>
    <w:rsid w:val="00A046F3"/>
    <w:rsid w:val="00A047D7"/>
    <w:rsid w:val="00A04DD6"/>
    <w:rsid w:val="00A04ED4"/>
    <w:rsid w:val="00A050A3"/>
    <w:rsid w:val="00A054C0"/>
    <w:rsid w:val="00A0569B"/>
    <w:rsid w:val="00A057A1"/>
    <w:rsid w:val="00A05A9E"/>
    <w:rsid w:val="00A05AB7"/>
    <w:rsid w:val="00A05D47"/>
    <w:rsid w:val="00A05E3F"/>
    <w:rsid w:val="00A05E90"/>
    <w:rsid w:val="00A05F23"/>
    <w:rsid w:val="00A06022"/>
    <w:rsid w:val="00A06271"/>
    <w:rsid w:val="00A064A6"/>
    <w:rsid w:val="00A0686B"/>
    <w:rsid w:val="00A072EF"/>
    <w:rsid w:val="00A07869"/>
    <w:rsid w:val="00A07946"/>
    <w:rsid w:val="00A07A85"/>
    <w:rsid w:val="00A10040"/>
    <w:rsid w:val="00A101C5"/>
    <w:rsid w:val="00A101FC"/>
    <w:rsid w:val="00A104F7"/>
    <w:rsid w:val="00A108F0"/>
    <w:rsid w:val="00A10A29"/>
    <w:rsid w:val="00A10A69"/>
    <w:rsid w:val="00A10AE6"/>
    <w:rsid w:val="00A10AF6"/>
    <w:rsid w:val="00A10C29"/>
    <w:rsid w:val="00A10D3A"/>
    <w:rsid w:val="00A11518"/>
    <w:rsid w:val="00A11569"/>
    <w:rsid w:val="00A11592"/>
    <w:rsid w:val="00A115AA"/>
    <w:rsid w:val="00A11782"/>
    <w:rsid w:val="00A11B6F"/>
    <w:rsid w:val="00A11BC1"/>
    <w:rsid w:val="00A11C19"/>
    <w:rsid w:val="00A11CA7"/>
    <w:rsid w:val="00A11F0C"/>
    <w:rsid w:val="00A120D3"/>
    <w:rsid w:val="00A125E3"/>
    <w:rsid w:val="00A12739"/>
    <w:rsid w:val="00A12AD2"/>
    <w:rsid w:val="00A12FE6"/>
    <w:rsid w:val="00A132C9"/>
    <w:rsid w:val="00A13365"/>
    <w:rsid w:val="00A133A6"/>
    <w:rsid w:val="00A13407"/>
    <w:rsid w:val="00A1364D"/>
    <w:rsid w:val="00A13A9F"/>
    <w:rsid w:val="00A13B40"/>
    <w:rsid w:val="00A14469"/>
    <w:rsid w:val="00A14495"/>
    <w:rsid w:val="00A1460A"/>
    <w:rsid w:val="00A14665"/>
    <w:rsid w:val="00A1482E"/>
    <w:rsid w:val="00A14BAD"/>
    <w:rsid w:val="00A14D37"/>
    <w:rsid w:val="00A14DDE"/>
    <w:rsid w:val="00A14DE1"/>
    <w:rsid w:val="00A14DEA"/>
    <w:rsid w:val="00A14FC1"/>
    <w:rsid w:val="00A1506F"/>
    <w:rsid w:val="00A1544F"/>
    <w:rsid w:val="00A15511"/>
    <w:rsid w:val="00A15AB4"/>
    <w:rsid w:val="00A15E53"/>
    <w:rsid w:val="00A1609C"/>
    <w:rsid w:val="00A1656A"/>
    <w:rsid w:val="00A16B56"/>
    <w:rsid w:val="00A16F70"/>
    <w:rsid w:val="00A171BD"/>
    <w:rsid w:val="00A173C0"/>
    <w:rsid w:val="00A178EF"/>
    <w:rsid w:val="00A17BED"/>
    <w:rsid w:val="00A17C35"/>
    <w:rsid w:val="00A17C78"/>
    <w:rsid w:val="00A20331"/>
    <w:rsid w:val="00A205CC"/>
    <w:rsid w:val="00A20B9D"/>
    <w:rsid w:val="00A20E74"/>
    <w:rsid w:val="00A212BE"/>
    <w:rsid w:val="00A2131E"/>
    <w:rsid w:val="00A21322"/>
    <w:rsid w:val="00A21494"/>
    <w:rsid w:val="00A22065"/>
    <w:rsid w:val="00A22359"/>
    <w:rsid w:val="00A2281D"/>
    <w:rsid w:val="00A228FD"/>
    <w:rsid w:val="00A229FE"/>
    <w:rsid w:val="00A231BC"/>
    <w:rsid w:val="00A237DC"/>
    <w:rsid w:val="00A237FE"/>
    <w:rsid w:val="00A238FE"/>
    <w:rsid w:val="00A23B19"/>
    <w:rsid w:val="00A23FC0"/>
    <w:rsid w:val="00A24562"/>
    <w:rsid w:val="00A24779"/>
    <w:rsid w:val="00A247BE"/>
    <w:rsid w:val="00A24958"/>
    <w:rsid w:val="00A24A24"/>
    <w:rsid w:val="00A24B19"/>
    <w:rsid w:val="00A24C55"/>
    <w:rsid w:val="00A2508C"/>
    <w:rsid w:val="00A25177"/>
    <w:rsid w:val="00A2549C"/>
    <w:rsid w:val="00A256D7"/>
    <w:rsid w:val="00A25787"/>
    <w:rsid w:val="00A25AAD"/>
    <w:rsid w:val="00A25B8B"/>
    <w:rsid w:val="00A25DB5"/>
    <w:rsid w:val="00A25DBD"/>
    <w:rsid w:val="00A25EAE"/>
    <w:rsid w:val="00A261CE"/>
    <w:rsid w:val="00A2655E"/>
    <w:rsid w:val="00A26CDC"/>
    <w:rsid w:val="00A26FD2"/>
    <w:rsid w:val="00A2750E"/>
    <w:rsid w:val="00A2764A"/>
    <w:rsid w:val="00A27703"/>
    <w:rsid w:val="00A278E3"/>
    <w:rsid w:val="00A2792D"/>
    <w:rsid w:val="00A27A15"/>
    <w:rsid w:val="00A27AD5"/>
    <w:rsid w:val="00A27D97"/>
    <w:rsid w:val="00A27EB8"/>
    <w:rsid w:val="00A30814"/>
    <w:rsid w:val="00A30966"/>
    <w:rsid w:val="00A30C58"/>
    <w:rsid w:val="00A30C9D"/>
    <w:rsid w:val="00A30D36"/>
    <w:rsid w:val="00A30EF2"/>
    <w:rsid w:val="00A313E2"/>
    <w:rsid w:val="00A31467"/>
    <w:rsid w:val="00A3173D"/>
    <w:rsid w:val="00A317A0"/>
    <w:rsid w:val="00A31B0E"/>
    <w:rsid w:val="00A31C43"/>
    <w:rsid w:val="00A31E1E"/>
    <w:rsid w:val="00A32158"/>
    <w:rsid w:val="00A322E1"/>
    <w:rsid w:val="00A3250B"/>
    <w:rsid w:val="00A32548"/>
    <w:rsid w:val="00A325DE"/>
    <w:rsid w:val="00A327B8"/>
    <w:rsid w:val="00A328DB"/>
    <w:rsid w:val="00A328F5"/>
    <w:rsid w:val="00A3297E"/>
    <w:rsid w:val="00A329B2"/>
    <w:rsid w:val="00A32FA6"/>
    <w:rsid w:val="00A330BA"/>
    <w:rsid w:val="00A3316C"/>
    <w:rsid w:val="00A332B2"/>
    <w:rsid w:val="00A33399"/>
    <w:rsid w:val="00A336C8"/>
    <w:rsid w:val="00A33DA2"/>
    <w:rsid w:val="00A33E62"/>
    <w:rsid w:val="00A33ED5"/>
    <w:rsid w:val="00A34210"/>
    <w:rsid w:val="00A34827"/>
    <w:rsid w:val="00A348EF"/>
    <w:rsid w:val="00A34E94"/>
    <w:rsid w:val="00A3500C"/>
    <w:rsid w:val="00A3578B"/>
    <w:rsid w:val="00A35826"/>
    <w:rsid w:val="00A35892"/>
    <w:rsid w:val="00A35D29"/>
    <w:rsid w:val="00A35F7F"/>
    <w:rsid w:val="00A360C7"/>
    <w:rsid w:val="00A360E8"/>
    <w:rsid w:val="00A361D9"/>
    <w:rsid w:val="00A362E8"/>
    <w:rsid w:val="00A36410"/>
    <w:rsid w:val="00A365E2"/>
    <w:rsid w:val="00A36DE6"/>
    <w:rsid w:val="00A36F48"/>
    <w:rsid w:val="00A3708E"/>
    <w:rsid w:val="00A371DA"/>
    <w:rsid w:val="00A373A4"/>
    <w:rsid w:val="00A37572"/>
    <w:rsid w:val="00A37615"/>
    <w:rsid w:val="00A37670"/>
    <w:rsid w:val="00A3792B"/>
    <w:rsid w:val="00A37B47"/>
    <w:rsid w:val="00A37DA6"/>
    <w:rsid w:val="00A37DD5"/>
    <w:rsid w:val="00A37E91"/>
    <w:rsid w:val="00A40225"/>
    <w:rsid w:val="00A405A5"/>
    <w:rsid w:val="00A406AB"/>
    <w:rsid w:val="00A407CC"/>
    <w:rsid w:val="00A40E53"/>
    <w:rsid w:val="00A40E64"/>
    <w:rsid w:val="00A41324"/>
    <w:rsid w:val="00A4154D"/>
    <w:rsid w:val="00A41595"/>
    <w:rsid w:val="00A416B8"/>
    <w:rsid w:val="00A41925"/>
    <w:rsid w:val="00A41A5D"/>
    <w:rsid w:val="00A41C91"/>
    <w:rsid w:val="00A42727"/>
    <w:rsid w:val="00A427BB"/>
    <w:rsid w:val="00A42957"/>
    <w:rsid w:val="00A42989"/>
    <w:rsid w:val="00A42A44"/>
    <w:rsid w:val="00A42E55"/>
    <w:rsid w:val="00A4307C"/>
    <w:rsid w:val="00A435BB"/>
    <w:rsid w:val="00A4381C"/>
    <w:rsid w:val="00A43D9A"/>
    <w:rsid w:val="00A44014"/>
    <w:rsid w:val="00A440E7"/>
    <w:rsid w:val="00A4410A"/>
    <w:rsid w:val="00A4413A"/>
    <w:rsid w:val="00A4419C"/>
    <w:rsid w:val="00A44249"/>
    <w:rsid w:val="00A4463B"/>
    <w:rsid w:val="00A44743"/>
    <w:rsid w:val="00A447FF"/>
    <w:rsid w:val="00A44DC3"/>
    <w:rsid w:val="00A44E81"/>
    <w:rsid w:val="00A44EE3"/>
    <w:rsid w:val="00A44F39"/>
    <w:rsid w:val="00A44FE7"/>
    <w:rsid w:val="00A44FF5"/>
    <w:rsid w:val="00A4516C"/>
    <w:rsid w:val="00A45234"/>
    <w:rsid w:val="00A45CD8"/>
    <w:rsid w:val="00A45D1F"/>
    <w:rsid w:val="00A45DDD"/>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2F9B"/>
    <w:rsid w:val="00A53749"/>
    <w:rsid w:val="00A53847"/>
    <w:rsid w:val="00A538B5"/>
    <w:rsid w:val="00A5390A"/>
    <w:rsid w:val="00A53DE2"/>
    <w:rsid w:val="00A53E43"/>
    <w:rsid w:val="00A541CB"/>
    <w:rsid w:val="00A542F9"/>
    <w:rsid w:val="00A54310"/>
    <w:rsid w:val="00A54659"/>
    <w:rsid w:val="00A54A90"/>
    <w:rsid w:val="00A54AC1"/>
    <w:rsid w:val="00A55338"/>
    <w:rsid w:val="00A55823"/>
    <w:rsid w:val="00A558A5"/>
    <w:rsid w:val="00A55918"/>
    <w:rsid w:val="00A5596D"/>
    <w:rsid w:val="00A55A6B"/>
    <w:rsid w:val="00A55CCE"/>
    <w:rsid w:val="00A56513"/>
    <w:rsid w:val="00A568A5"/>
    <w:rsid w:val="00A56C80"/>
    <w:rsid w:val="00A56F08"/>
    <w:rsid w:val="00A57059"/>
    <w:rsid w:val="00A57328"/>
    <w:rsid w:val="00A5745D"/>
    <w:rsid w:val="00A57D11"/>
    <w:rsid w:val="00A57D3A"/>
    <w:rsid w:val="00A57DD2"/>
    <w:rsid w:val="00A57E36"/>
    <w:rsid w:val="00A57E83"/>
    <w:rsid w:val="00A57E8A"/>
    <w:rsid w:val="00A603C5"/>
    <w:rsid w:val="00A6060B"/>
    <w:rsid w:val="00A60813"/>
    <w:rsid w:val="00A612CA"/>
    <w:rsid w:val="00A61768"/>
    <w:rsid w:val="00A61AC6"/>
    <w:rsid w:val="00A61BAD"/>
    <w:rsid w:val="00A61E8E"/>
    <w:rsid w:val="00A62239"/>
    <w:rsid w:val="00A626CD"/>
    <w:rsid w:val="00A6275E"/>
    <w:rsid w:val="00A627DD"/>
    <w:rsid w:val="00A62800"/>
    <w:rsid w:val="00A62B10"/>
    <w:rsid w:val="00A635B6"/>
    <w:rsid w:val="00A6380E"/>
    <w:rsid w:val="00A638B3"/>
    <w:rsid w:val="00A6394B"/>
    <w:rsid w:val="00A63C95"/>
    <w:rsid w:val="00A63D1A"/>
    <w:rsid w:val="00A63EC0"/>
    <w:rsid w:val="00A63F5E"/>
    <w:rsid w:val="00A642CC"/>
    <w:rsid w:val="00A64704"/>
    <w:rsid w:val="00A64939"/>
    <w:rsid w:val="00A64AB5"/>
    <w:rsid w:val="00A64BD6"/>
    <w:rsid w:val="00A65120"/>
    <w:rsid w:val="00A65234"/>
    <w:rsid w:val="00A6542B"/>
    <w:rsid w:val="00A65849"/>
    <w:rsid w:val="00A65997"/>
    <w:rsid w:val="00A65D14"/>
    <w:rsid w:val="00A66A9A"/>
    <w:rsid w:val="00A66C9C"/>
    <w:rsid w:val="00A66E95"/>
    <w:rsid w:val="00A67010"/>
    <w:rsid w:val="00A67116"/>
    <w:rsid w:val="00A6733D"/>
    <w:rsid w:val="00A67515"/>
    <w:rsid w:val="00A67653"/>
    <w:rsid w:val="00A677DD"/>
    <w:rsid w:val="00A70089"/>
    <w:rsid w:val="00A701A7"/>
    <w:rsid w:val="00A70434"/>
    <w:rsid w:val="00A7080D"/>
    <w:rsid w:val="00A709F1"/>
    <w:rsid w:val="00A70CBA"/>
    <w:rsid w:val="00A70CF1"/>
    <w:rsid w:val="00A7101C"/>
    <w:rsid w:val="00A71398"/>
    <w:rsid w:val="00A71435"/>
    <w:rsid w:val="00A715CB"/>
    <w:rsid w:val="00A71AFF"/>
    <w:rsid w:val="00A720C5"/>
    <w:rsid w:val="00A72424"/>
    <w:rsid w:val="00A724EA"/>
    <w:rsid w:val="00A724F3"/>
    <w:rsid w:val="00A72584"/>
    <w:rsid w:val="00A725A2"/>
    <w:rsid w:val="00A726A1"/>
    <w:rsid w:val="00A7272E"/>
    <w:rsid w:val="00A7279D"/>
    <w:rsid w:val="00A72972"/>
    <w:rsid w:val="00A7318E"/>
    <w:rsid w:val="00A7327A"/>
    <w:rsid w:val="00A733B3"/>
    <w:rsid w:val="00A7349F"/>
    <w:rsid w:val="00A736E9"/>
    <w:rsid w:val="00A73791"/>
    <w:rsid w:val="00A73923"/>
    <w:rsid w:val="00A73D57"/>
    <w:rsid w:val="00A744BF"/>
    <w:rsid w:val="00A74B76"/>
    <w:rsid w:val="00A74E4C"/>
    <w:rsid w:val="00A752C3"/>
    <w:rsid w:val="00A753DA"/>
    <w:rsid w:val="00A75891"/>
    <w:rsid w:val="00A75AA1"/>
    <w:rsid w:val="00A75C79"/>
    <w:rsid w:val="00A75C80"/>
    <w:rsid w:val="00A76702"/>
    <w:rsid w:val="00A7683B"/>
    <w:rsid w:val="00A7689F"/>
    <w:rsid w:val="00A77112"/>
    <w:rsid w:val="00A77467"/>
    <w:rsid w:val="00A7756E"/>
    <w:rsid w:val="00A776E7"/>
    <w:rsid w:val="00A77946"/>
    <w:rsid w:val="00A77A0A"/>
    <w:rsid w:val="00A803AC"/>
    <w:rsid w:val="00A80DA8"/>
    <w:rsid w:val="00A810CD"/>
    <w:rsid w:val="00A81152"/>
    <w:rsid w:val="00A81401"/>
    <w:rsid w:val="00A816F6"/>
    <w:rsid w:val="00A81EC8"/>
    <w:rsid w:val="00A8220A"/>
    <w:rsid w:val="00A823DE"/>
    <w:rsid w:val="00A82659"/>
    <w:rsid w:val="00A829A4"/>
    <w:rsid w:val="00A82E38"/>
    <w:rsid w:val="00A82E65"/>
    <w:rsid w:val="00A83362"/>
    <w:rsid w:val="00A8364C"/>
    <w:rsid w:val="00A8393D"/>
    <w:rsid w:val="00A83D28"/>
    <w:rsid w:val="00A83EEA"/>
    <w:rsid w:val="00A84113"/>
    <w:rsid w:val="00A84547"/>
    <w:rsid w:val="00A84552"/>
    <w:rsid w:val="00A845B1"/>
    <w:rsid w:val="00A847C6"/>
    <w:rsid w:val="00A84E25"/>
    <w:rsid w:val="00A8501D"/>
    <w:rsid w:val="00A85404"/>
    <w:rsid w:val="00A85506"/>
    <w:rsid w:val="00A856D0"/>
    <w:rsid w:val="00A8599F"/>
    <w:rsid w:val="00A859C8"/>
    <w:rsid w:val="00A85AB7"/>
    <w:rsid w:val="00A85ACA"/>
    <w:rsid w:val="00A85AF8"/>
    <w:rsid w:val="00A85E71"/>
    <w:rsid w:val="00A86045"/>
    <w:rsid w:val="00A86203"/>
    <w:rsid w:val="00A86274"/>
    <w:rsid w:val="00A86790"/>
    <w:rsid w:val="00A8685D"/>
    <w:rsid w:val="00A868D4"/>
    <w:rsid w:val="00A86B71"/>
    <w:rsid w:val="00A86BDF"/>
    <w:rsid w:val="00A86D77"/>
    <w:rsid w:val="00A86E69"/>
    <w:rsid w:val="00A870BF"/>
    <w:rsid w:val="00A870D1"/>
    <w:rsid w:val="00A871F5"/>
    <w:rsid w:val="00A874C0"/>
    <w:rsid w:val="00A87B99"/>
    <w:rsid w:val="00A87C7A"/>
    <w:rsid w:val="00A902F9"/>
    <w:rsid w:val="00A90347"/>
    <w:rsid w:val="00A9044C"/>
    <w:rsid w:val="00A905E4"/>
    <w:rsid w:val="00A9069B"/>
    <w:rsid w:val="00A90804"/>
    <w:rsid w:val="00A90B76"/>
    <w:rsid w:val="00A90EB9"/>
    <w:rsid w:val="00A90F2E"/>
    <w:rsid w:val="00A91865"/>
    <w:rsid w:val="00A91B6B"/>
    <w:rsid w:val="00A92123"/>
    <w:rsid w:val="00A92410"/>
    <w:rsid w:val="00A92766"/>
    <w:rsid w:val="00A9295D"/>
    <w:rsid w:val="00A92CA8"/>
    <w:rsid w:val="00A92E16"/>
    <w:rsid w:val="00A92E1F"/>
    <w:rsid w:val="00A92FA9"/>
    <w:rsid w:val="00A92FC5"/>
    <w:rsid w:val="00A93065"/>
    <w:rsid w:val="00A936A1"/>
    <w:rsid w:val="00A93982"/>
    <w:rsid w:val="00A939F8"/>
    <w:rsid w:val="00A93AA0"/>
    <w:rsid w:val="00A93BD9"/>
    <w:rsid w:val="00A940AB"/>
    <w:rsid w:val="00A940B9"/>
    <w:rsid w:val="00A94249"/>
    <w:rsid w:val="00A943CE"/>
    <w:rsid w:val="00A946D6"/>
    <w:rsid w:val="00A94B48"/>
    <w:rsid w:val="00A94BCD"/>
    <w:rsid w:val="00A94CBE"/>
    <w:rsid w:val="00A94EA6"/>
    <w:rsid w:val="00A95091"/>
    <w:rsid w:val="00A9531F"/>
    <w:rsid w:val="00A9534A"/>
    <w:rsid w:val="00A95615"/>
    <w:rsid w:val="00A95865"/>
    <w:rsid w:val="00A958AC"/>
    <w:rsid w:val="00A9592B"/>
    <w:rsid w:val="00A95BC0"/>
    <w:rsid w:val="00A95E2F"/>
    <w:rsid w:val="00A96391"/>
    <w:rsid w:val="00A96522"/>
    <w:rsid w:val="00A96564"/>
    <w:rsid w:val="00A96A9B"/>
    <w:rsid w:val="00A96CFC"/>
    <w:rsid w:val="00A96DB5"/>
    <w:rsid w:val="00A96F67"/>
    <w:rsid w:val="00A9734C"/>
    <w:rsid w:val="00A976F6"/>
    <w:rsid w:val="00A97B09"/>
    <w:rsid w:val="00AA0220"/>
    <w:rsid w:val="00AA042A"/>
    <w:rsid w:val="00AA0569"/>
    <w:rsid w:val="00AA066C"/>
    <w:rsid w:val="00AA08C6"/>
    <w:rsid w:val="00AA0CA4"/>
    <w:rsid w:val="00AA11D6"/>
    <w:rsid w:val="00AA14EC"/>
    <w:rsid w:val="00AA14FD"/>
    <w:rsid w:val="00AA16FF"/>
    <w:rsid w:val="00AA17B7"/>
    <w:rsid w:val="00AA18C2"/>
    <w:rsid w:val="00AA1C7C"/>
    <w:rsid w:val="00AA1E45"/>
    <w:rsid w:val="00AA1FEF"/>
    <w:rsid w:val="00AA2998"/>
    <w:rsid w:val="00AA2A6F"/>
    <w:rsid w:val="00AA2C3A"/>
    <w:rsid w:val="00AA2C43"/>
    <w:rsid w:val="00AA2CC3"/>
    <w:rsid w:val="00AA2E02"/>
    <w:rsid w:val="00AA2E84"/>
    <w:rsid w:val="00AA2F39"/>
    <w:rsid w:val="00AA3961"/>
    <w:rsid w:val="00AA3B82"/>
    <w:rsid w:val="00AA480C"/>
    <w:rsid w:val="00AA53CC"/>
    <w:rsid w:val="00AA5429"/>
    <w:rsid w:val="00AA56B1"/>
    <w:rsid w:val="00AA576E"/>
    <w:rsid w:val="00AA5CF2"/>
    <w:rsid w:val="00AA5EF4"/>
    <w:rsid w:val="00AA6031"/>
    <w:rsid w:val="00AA6129"/>
    <w:rsid w:val="00AA63BF"/>
    <w:rsid w:val="00AA669D"/>
    <w:rsid w:val="00AA6AD5"/>
    <w:rsid w:val="00AA6BA5"/>
    <w:rsid w:val="00AA6F25"/>
    <w:rsid w:val="00AA6F51"/>
    <w:rsid w:val="00AA6F7D"/>
    <w:rsid w:val="00AA725C"/>
    <w:rsid w:val="00AA74B7"/>
    <w:rsid w:val="00AA7700"/>
    <w:rsid w:val="00AA78DD"/>
    <w:rsid w:val="00AA7FAE"/>
    <w:rsid w:val="00AB0384"/>
    <w:rsid w:val="00AB04B9"/>
    <w:rsid w:val="00AB055E"/>
    <w:rsid w:val="00AB068C"/>
    <w:rsid w:val="00AB087F"/>
    <w:rsid w:val="00AB0A5C"/>
    <w:rsid w:val="00AB0CDD"/>
    <w:rsid w:val="00AB1751"/>
    <w:rsid w:val="00AB19C7"/>
    <w:rsid w:val="00AB1B89"/>
    <w:rsid w:val="00AB1CAE"/>
    <w:rsid w:val="00AB20BE"/>
    <w:rsid w:val="00AB2213"/>
    <w:rsid w:val="00AB22D9"/>
    <w:rsid w:val="00AB28B4"/>
    <w:rsid w:val="00AB28CD"/>
    <w:rsid w:val="00AB2EF8"/>
    <w:rsid w:val="00AB30DE"/>
    <w:rsid w:val="00AB3392"/>
    <w:rsid w:val="00AB3426"/>
    <w:rsid w:val="00AB348D"/>
    <w:rsid w:val="00AB36DB"/>
    <w:rsid w:val="00AB37DE"/>
    <w:rsid w:val="00AB389A"/>
    <w:rsid w:val="00AB3903"/>
    <w:rsid w:val="00AB3DF7"/>
    <w:rsid w:val="00AB4056"/>
    <w:rsid w:val="00AB445D"/>
    <w:rsid w:val="00AB46BC"/>
    <w:rsid w:val="00AB4823"/>
    <w:rsid w:val="00AB48CA"/>
    <w:rsid w:val="00AB49D8"/>
    <w:rsid w:val="00AB4D0F"/>
    <w:rsid w:val="00AB5527"/>
    <w:rsid w:val="00AB5AD4"/>
    <w:rsid w:val="00AB5C9B"/>
    <w:rsid w:val="00AB6048"/>
    <w:rsid w:val="00AB60C0"/>
    <w:rsid w:val="00AB613C"/>
    <w:rsid w:val="00AB6337"/>
    <w:rsid w:val="00AB64EB"/>
    <w:rsid w:val="00AB679F"/>
    <w:rsid w:val="00AB68AC"/>
    <w:rsid w:val="00AB6AF7"/>
    <w:rsid w:val="00AB6CF9"/>
    <w:rsid w:val="00AB6D96"/>
    <w:rsid w:val="00AB72D2"/>
    <w:rsid w:val="00AB7300"/>
    <w:rsid w:val="00AB73DD"/>
    <w:rsid w:val="00AB7B9E"/>
    <w:rsid w:val="00AB7BBA"/>
    <w:rsid w:val="00AB7C3C"/>
    <w:rsid w:val="00AC0207"/>
    <w:rsid w:val="00AC021A"/>
    <w:rsid w:val="00AC02A3"/>
    <w:rsid w:val="00AC030C"/>
    <w:rsid w:val="00AC0F85"/>
    <w:rsid w:val="00AC0FAA"/>
    <w:rsid w:val="00AC1142"/>
    <w:rsid w:val="00AC1321"/>
    <w:rsid w:val="00AC1790"/>
    <w:rsid w:val="00AC179E"/>
    <w:rsid w:val="00AC1866"/>
    <w:rsid w:val="00AC1D8B"/>
    <w:rsid w:val="00AC20F6"/>
    <w:rsid w:val="00AC2301"/>
    <w:rsid w:val="00AC23B8"/>
    <w:rsid w:val="00AC2519"/>
    <w:rsid w:val="00AC2598"/>
    <w:rsid w:val="00AC265A"/>
    <w:rsid w:val="00AC2748"/>
    <w:rsid w:val="00AC2918"/>
    <w:rsid w:val="00AC2E8D"/>
    <w:rsid w:val="00AC2FFF"/>
    <w:rsid w:val="00AC305B"/>
    <w:rsid w:val="00AC35EE"/>
    <w:rsid w:val="00AC3666"/>
    <w:rsid w:val="00AC3BA9"/>
    <w:rsid w:val="00AC3C5E"/>
    <w:rsid w:val="00AC3FD5"/>
    <w:rsid w:val="00AC46D8"/>
    <w:rsid w:val="00AC48AE"/>
    <w:rsid w:val="00AC49AA"/>
    <w:rsid w:val="00AC49FA"/>
    <w:rsid w:val="00AC4C38"/>
    <w:rsid w:val="00AC5053"/>
    <w:rsid w:val="00AC5100"/>
    <w:rsid w:val="00AC5326"/>
    <w:rsid w:val="00AC5358"/>
    <w:rsid w:val="00AC557A"/>
    <w:rsid w:val="00AC5637"/>
    <w:rsid w:val="00AC5C0F"/>
    <w:rsid w:val="00AC5E63"/>
    <w:rsid w:val="00AC5F64"/>
    <w:rsid w:val="00AC6817"/>
    <w:rsid w:val="00AC6A93"/>
    <w:rsid w:val="00AC6D79"/>
    <w:rsid w:val="00AC6FF4"/>
    <w:rsid w:val="00AC70D3"/>
    <w:rsid w:val="00AC72DA"/>
    <w:rsid w:val="00AC72FB"/>
    <w:rsid w:val="00AC7720"/>
    <w:rsid w:val="00AC7C81"/>
    <w:rsid w:val="00AD0088"/>
    <w:rsid w:val="00AD0159"/>
    <w:rsid w:val="00AD0633"/>
    <w:rsid w:val="00AD0803"/>
    <w:rsid w:val="00AD0C6C"/>
    <w:rsid w:val="00AD0DB4"/>
    <w:rsid w:val="00AD0EDF"/>
    <w:rsid w:val="00AD193C"/>
    <w:rsid w:val="00AD1C0A"/>
    <w:rsid w:val="00AD1DBC"/>
    <w:rsid w:val="00AD1ECA"/>
    <w:rsid w:val="00AD24BB"/>
    <w:rsid w:val="00AD2A86"/>
    <w:rsid w:val="00AD2B7B"/>
    <w:rsid w:val="00AD2E2C"/>
    <w:rsid w:val="00AD2F32"/>
    <w:rsid w:val="00AD3221"/>
    <w:rsid w:val="00AD39FA"/>
    <w:rsid w:val="00AD43C9"/>
    <w:rsid w:val="00AD49C0"/>
    <w:rsid w:val="00AD4D5D"/>
    <w:rsid w:val="00AD58F9"/>
    <w:rsid w:val="00AD5C53"/>
    <w:rsid w:val="00AD5F65"/>
    <w:rsid w:val="00AD6025"/>
    <w:rsid w:val="00AD6A81"/>
    <w:rsid w:val="00AD6D71"/>
    <w:rsid w:val="00AD6D97"/>
    <w:rsid w:val="00AD6F01"/>
    <w:rsid w:val="00AD708F"/>
    <w:rsid w:val="00AD7429"/>
    <w:rsid w:val="00AD7876"/>
    <w:rsid w:val="00AD7914"/>
    <w:rsid w:val="00AD7967"/>
    <w:rsid w:val="00AD7BDA"/>
    <w:rsid w:val="00AD7C4D"/>
    <w:rsid w:val="00AD7E14"/>
    <w:rsid w:val="00AE03A2"/>
    <w:rsid w:val="00AE077C"/>
    <w:rsid w:val="00AE09CD"/>
    <w:rsid w:val="00AE0A76"/>
    <w:rsid w:val="00AE0CAD"/>
    <w:rsid w:val="00AE11E4"/>
    <w:rsid w:val="00AE12A4"/>
    <w:rsid w:val="00AE136E"/>
    <w:rsid w:val="00AE143E"/>
    <w:rsid w:val="00AE18E7"/>
    <w:rsid w:val="00AE19F5"/>
    <w:rsid w:val="00AE1AF3"/>
    <w:rsid w:val="00AE1D27"/>
    <w:rsid w:val="00AE2063"/>
    <w:rsid w:val="00AE2E87"/>
    <w:rsid w:val="00AE2F3E"/>
    <w:rsid w:val="00AE3108"/>
    <w:rsid w:val="00AE31E2"/>
    <w:rsid w:val="00AE3277"/>
    <w:rsid w:val="00AE35B5"/>
    <w:rsid w:val="00AE3742"/>
    <w:rsid w:val="00AE37AA"/>
    <w:rsid w:val="00AE37B6"/>
    <w:rsid w:val="00AE38AD"/>
    <w:rsid w:val="00AE38F8"/>
    <w:rsid w:val="00AE393E"/>
    <w:rsid w:val="00AE3F55"/>
    <w:rsid w:val="00AE3F6E"/>
    <w:rsid w:val="00AE3F80"/>
    <w:rsid w:val="00AE4103"/>
    <w:rsid w:val="00AE4368"/>
    <w:rsid w:val="00AE4D83"/>
    <w:rsid w:val="00AE4E43"/>
    <w:rsid w:val="00AE50C9"/>
    <w:rsid w:val="00AE511A"/>
    <w:rsid w:val="00AE53D2"/>
    <w:rsid w:val="00AE5416"/>
    <w:rsid w:val="00AE5590"/>
    <w:rsid w:val="00AE5689"/>
    <w:rsid w:val="00AE5753"/>
    <w:rsid w:val="00AE58C9"/>
    <w:rsid w:val="00AE5BE3"/>
    <w:rsid w:val="00AE5CE8"/>
    <w:rsid w:val="00AE5CEE"/>
    <w:rsid w:val="00AE5E08"/>
    <w:rsid w:val="00AE63A9"/>
    <w:rsid w:val="00AE655C"/>
    <w:rsid w:val="00AE6660"/>
    <w:rsid w:val="00AE6717"/>
    <w:rsid w:val="00AE6E14"/>
    <w:rsid w:val="00AE6FB2"/>
    <w:rsid w:val="00AE6FE8"/>
    <w:rsid w:val="00AE72CF"/>
    <w:rsid w:val="00AE72D6"/>
    <w:rsid w:val="00AE746B"/>
    <w:rsid w:val="00AE7862"/>
    <w:rsid w:val="00AE7A02"/>
    <w:rsid w:val="00AE7E9E"/>
    <w:rsid w:val="00AF0648"/>
    <w:rsid w:val="00AF0B4F"/>
    <w:rsid w:val="00AF0D09"/>
    <w:rsid w:val="00AF14AF"/>
    <w:rsid w:val="00AF1527"/>
    <w:rsid w:val="00AF1590"/>
    <w:rsid w:val="00AF1BD1"/>
    <w:rsid w:val="00AF1BDD"/>
    <w:rsid w:val="00AF20C8"/>
    <w:rsid w:val="00AF2A1C"/>
    <w:rsid w:val="00AF2CF3"/>
    <w:rsid w:val="00AF2FA2"/>
    <w:rsid w:val="00AF34FF"/>
    <w:rsid w:val="00AF355E"/>
    <w:rsid w:val="00AF3E3A"/>
    <w:rsid w:val="00AF3EA6"/>
    <w:rsid w:val="00AF431C"/>
    <w:rsid w:val="00AF4329"/>
    <w:rsid w:val="00AF49EA"/>
    <w:rsid w:val="00AF4D20"/>
    <w:rsid w:val="00AF4D54"/>
    <w:rsid w:val="00AF5464"/>
    <w:rsid w:val="00AF6386"/>
    <w:rsid w:val="00AF6A8B"/>
    <w:rsid w:val="00AF7B87"/>
    <w:rsid w:val="00AF7C02"/>
    <w:rsid w:val="00B00108"/>
    <w:rsid w:val="00B0042D"/>
    <w:rsid w:val="00B008CB"/>
    <w:rsid w:val="00B0097F"/>
    <w:rsid w:val="00B00A78"/>
    <w:rsid w:val="00B00F9C"/>
    <w:rsid w:val="00B01011"/>
    <w:rsid w:val="00B01373"/>
    <w:rsid w:val="00B01982"/>
    <w:rsid w:val="00B01983"/>
    <w:rsid w:val="00B01EC6"/>
    <w:rsid w:val="00B0213D"/>
    <w:rsid w:val="00B02669"/>
    <w:rsid w:val="00B02789"/>
    <w:rsid w:val="00B02E12"/>
    <w:rsid w:val="00B032A5"/>
    <w:rsid w:val="00B0334A"/>
    <w:rsid w:val="00B0370A"/>
    <w:rsid w:val="00B038DC"/>
    <w:rsid w:val="00B039AF"/>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4F"/>
    <w:rsid w:val="00B06655"/>
    <w:rsid w:val="00B06721"/>
    <w:rsid w:val="00B06A34"/>
    <w:rsid w:val="00B06CE8"/>
    <w:rsid w:val="00B07376"/>
    <w:rsid w:val="00B073B3"/>
    <w:rsid w:val="00B07634"/>
    <w:rsid w:val="00B07674"/>
    <w:rsid w:val="00B07780"/>
    <w:rsid w:val="00B077E2"/>
    <w:rsid w:val="00B07C38"/>
    <w:rsid w:val="00B10257"/>
    <w:rsid w:val="00B10276"/>
    <w:rsid w:val="00B104CA"/>
    <w:rsid w:val="00B10BA1"/>
    <w:rsid w:val="00B10BBC"/>
    <w:rsid w:val="00B10E55"/>
    <w:rsid w:val="00B11157"/>
    <w:rsid w:val="00B111B2"/>
    <w:rsid w:val="00B1129D"/>
    <w:rsid w:val="00B11551"/>
    <w:rsid w:val="00B11736"/>
    <w:rsid w:val="00B11B58"/>
    <w:rsid w:val="00B11D95"/>
    <w:rsid w:val="00B11E87"/>
    <w:rsid w:val="00B12116"/>
    <w:rsid w:val="00B121FF"/>
    <w:rsid w:val="00B12298"/>
    <w:rsid w:val="00B122BA"/>
    <w:rsid w:val="00B12780"/>
    <w:rsid w:val="00B12A98"/>
    <w:rsid w:val="00B139A0"/>
    <w:rsid w:val="00B13EC8"/>
    <w:rsid w:val="00B1433B"/>
    <w:rsid w:val="00B1479B"/>
    <w:rsid w:val="00B147DB"/>
    <w:rsid w:val="00B149A4"/>
    <w:rsid w:val="00B14A64"/>
    <w:rsid w:val="00B14B3E"/>
    <w:rsid w:val="00B14BD9"/>
    <w:rsid w:val="00B14D68"/>
    <w:rsid w:val="00B1505D"/>
    <w:rsid w:val="00B1515B"/>
    <w:rsid w:val="00B15899"/>
    <w:rsid w:val="00B1592A"/>
    <w:rsid w:val="00B15C8D"/>
    <w:rsid w:val="00B15E14"/>
    <w:rsid w:val="00B162CC"/>
    <w:rsid w:val="00B16508"/>
    <w:rsid w:val="00B168A2"/>
    <w:rsid w:val="00B16AF2"/>
    <w:rsid w:val="00B16BDC"/>
    <w:rsid w:val="00B16F64"/>
    <w:rsid w:val="00B172F3"/>
    <w:rsid w:val="00B173D3"/>
    <w:rsid w:val="00B17616"/>
    <w:rsid w:val="00B176D9"/>
    <w:rsid w:val="00B17B8C"/>
    <w:rsid w:val="00B2056C"/>
    <w:rsid w:val="00B2063C"/>
    <w:rsid w:val="00B208B7"/>
    <w:rsid w:val="00B20961"/>
    <w:rsid w:val="00B209E0"/>
    <w:rsid w:val="00B20CE8"/>
    <w:rsid w:val="00B2106F"/>
    <w:rsid w:val="00B2129E"/>
    <w:rsid w:val="00B2134C"/>
    <w:rsid w:val="00B214BF"/>
    <w:rsid w:val="00B2179B"/>
    <w:rsid w:val="00B21A47"/>
    <w:rsid w:val="00B21C13"/>
    <w:rsid w:val="00B21C9F"/>
    <w:rsid w:val="00B21FDE"/>
    <w:rsid w:val="00B22408"/>
    <w:rsid w:val="00B22A88"/>
    <w:rsid w:val="00B22C30"/>
    <w:rsid w:val="00B22C66"/>
    <w:rsid w:val="00B22F08"/>
    <w:rsid w:val="00B232C2"/>
    <w:rsid w:val="00B2330F"/>
    <w:rsid w:val="00B23B70"/>
    <w:rsid w:val="00B23C09"/>
    <w:rsid w:val="00B23E8B"/>
    <w:rsid w:val="00B2428D"/>
    <w:rsid w:val="00B2453B"/>
    <w:rsid w:val="00B24819"/>
    <w:rsid w:val="00B2489A"/>
    <w:rsid w:val="00B24C53"/>
    <w:rsid w:val="00B24FB1"/>
    <w:rsid w:val="00B2523C"/>
    <w:rsid w:val="00B2537C"/>
    <w:rsid w:val="00B25437"/>
    <w:rsid w:val="00B25465"/>
    <w:rsid w:val="00B2556B"/>
    <w:rsid w:val="00B2560C"/>
    <w:rsid w:val="00B25B6C"/>
    <w:rsid w:val="00B25BA7"/>
    <w:rsid w:val="00B25F27"/>
    <w:rsid w:val="00B25FA7"/>
    <w:rsid w:val="00B26077"/>
    <w:rsid w:val="00B26293"/>
    <w:rsid w:val="00B263C7"/>
    <w:rsid w:val="00B2672E"/>
    <w:rsid w:val="00B271D4"/>
    <w:rsid w:val="00B27798"/>
    <w:rsid w:val="00B27824"/>
    <w:rsid w:val="00B2783E"/>
    <w:rsid w:val="00B27F78"/>
    <w:rsid w:val="00B30193"/>
    <w:rsid w:val="00B3027D"/>
    <w:rsid w:val="00B30917"/>
    <w:rsid w:val="00B30DC2"/>
    <w:rsid w:val="00B310B6"/>
    <w:rsid w:val="00B31104"/>
    <w:rsid w:val="00B31233"/>
    <w:rsid w:val="00B31276"/>
    <w:rsid w:val="00B31598"/>
    <w:rsid w:val="00B31690"/>
    <w:rsid w:val="00B319C6"/>
    <w:rsid w:val="00B31A37"/>
    <w:rsid w:val="00B31BFE"/>
    <w:rsid w:val="00B3213A"/>
    <w:rsid w:val="00B32159"/>
    <w:rsid w:val="00B3265A"/>
    <w:rsid w:val="00B32B50"/>
    <w:rsid w:val="00B32D57"/>
    <w:rsid w:val="00B33064"/>
    <w:rsid w:val="00B33261"/>
    <w:rsid w:val="00B3326A"/>
    <w:rsid w:val="00B33530"/>
    <w:rsid w:val="00B337E0"/>
    <w:rsid w:val="00B33C26"/>
    <w:rsid w:val="00B34854"/>
    <w:rsid w:val="00B3487D"/>
    <w:rsid w:val="00B3495B"/>
    <w:rsid w:val="00B34DE7"/>
    <w:rsid w:val="00B35CC9"/>
    <w:rsid w:val="00B35CF5"/>
    <w:rsid w:val="00B35D74"/>
    <w:rsid w:val="00B35F44"/>
    <w:rsid w:val="00B36553"/>
    <w:rsid w:val="00B36714"/>
    <w:rsid w:val="00B368C4"/>
    <w:rsid w:val="00B36914"/>
    <w:rsid w:val="00B3691C"/>
    <w:rsid w:val="00B36B6C"/>
    <w:rsid w:val="00B36D04"/>
    <w:rsid w:val="00B36F97"/>
    <w:rsid w:val="00B3713B"/>
    <w:rsid w:val="00B37554"/>
    <w:rsid w:val="00B376CA"/>
    <w:rsid w:val="00B37789"/>
    <w:rsid w:val="00B378F5"/>
    <w:rsid w:val="00B378F9"/>
    <w:rsid w:val="00B37BE5"/>
    <w:rsid w:val="00B406DD"/>
    <w:rsid w:val="00B40FBA"/>
    <w:rsid w:val="00B4110C"/>
    <w:rsid w:val="00B41507"/>
    <w:rsid w:val="00B41B16"/>
    <w:rsid w:val="00B41F3B"/>
    <w:rsid w:val="00B420FC"/>
    <w:rsid w:val="00B4257A"/>
    <w:rsid w:val="00B425BD"/>
    <w:rsid w:val="00B426C1"/>
    <w:rsid w:val="00B429A2"/>
    <w:rsid w:val="00B42BA5"/>
    <w:rsid w:val="00B42D08"/>
    <w:rsid w:val="00B42ED1"/>
    <w:rsid w:val="00B435AB"/>
    <w:rsid w:val="00B436A5"/>
    <w:rsid w:val="00B437E3"/>
    <w:rsid w:val="00B43A89"/>
    <w:rsid w:val="00B43DA7"/>
    <w:rsid w:val="00B4411F"/>
    <w:rsid w:val="00B442FC"/>
    <w:rsid w:val="00B44522"/>
    <w:rsid w:val="00B446FD"/>
    <w:rsid w:val="00B4470D"/>
    <w:rsid w:val="00B449A5"/>
    <w:rsid w:val="00B4538B"/>
    <w:rsid w:val="00B4564C"/>
    <w:rsid w:val="00B45673"/>
    <w:rsid w:val="00B45ABE"/>
    <w:rsid w:val="00B45D57"/>
    <w:rsid w:val="00B45D9A"/>
    <w:rsid w:val="00B465FD"/>
    <w:rsid w:val="00B4663C"/>
    <w:rsid w:val="00B46774"/>
    <w:rsid w:val="00B46B46"/>
    <w:rsid w:val="00B46C38"/>
    <w:rsid w:val="00B4730B"/>
    <w:rsid w:val="00B47A87"/>
    <w:rsid w:val="00B47FC0"/>
    <w:rsid w:val="00B50254"/>
    <w:rsid w:val="00B503AC"/>
    <w:rsid w:val="00B50857"/>
    <w:rsid w:val="00B50D61"/>
    <w:rsid w:val="00B511D5"/>
    <w:rsid w:val="00B5126B"/>
    <w:rsid w:val="00B514DB"/>
    <w:rsid w:val="00B5160E"/>
    <w:rsid w:val="00B51814"/>
    <w:rsid w:val="00B518AD"/>
    <w:rsid w:val="00B51C97"/>
    <w:rsid w:val="00B52264"/>
    <w:rsid w:val="00B525C8"/>
    <w:rsid w:val="00B5296D"/>
    <w:rsid w:val="00B529C4"/>
    <w:rsid w:val="00B52C86"/>
    <w:rsid w:val="00B53221"/>
    <w:rsid w:val="00B5322B"/>
    <w:rsid w:val="00B53250"/>
    <w:rsid w:val="00B533E5"/>
    <w:rsid w:val="00B53404"/>
    <w:rsid w:val="00B537C4"/>
    <w:rsid w:val="00B5387B"/>
    <w:rsid w:val="00B53AE3"/>
    <w:rsid w:val="00B53CB9"/>
    <w:rsid w:val="00B540B5"/>
    <w:rsid w:val="00B54B73"/>
    <w:rsid w:val="00B54C6E"/>
    <w:rsid w:val="00B54D2C"/>
    <w:rsid w:val="00B55019"/>
    <w:rsid w:val="00B5548E"/>
    <w:rsid w:val="00B55A94"/>
    <w:rsid w:val="00B55B23"/>
    <w:rsid w:val="00B560A8"/>
    <w:rsid w:val="00B5631F"/>
    <w:rsid w:val="00B56673"/>
    <w:rsid w:val="00B56D11"/>
    <w:rsid w:val="00B56D70"/>
    <w:rsid w:val="00B5713A"/>
    <w:rsid w:val="00B573B0"/>
    <w:rsid w:val="00B575D3"/>
    <w:rsid w:val="00B575D7"/>
    <w:rsid w:val="00B57746"/>
    <w:rsid w:val="00B57BB3"/>
    <w:rsid w:val="00B601D0"/>
    <w:rsid w:val="00B606B7"/>
    <w:rsid w:val="00B607DC"/>
    <w:rsid w:val="00B60DC2"/>
    <w:rsid w:val="00B613B1"/>
    <w:rsid w:val="00B618B9"/>
    <w:rsid w:val="00B61C18"/>
    <w:rsid w:val="00B61DCB"/>
    <w:rsid w:val="00B61DD4"/>
    <w:rsid w:val="00B61FFF"/>
    <w:rsid w:val="00B62000"/>
    <w:rsid w:val="00B6213B"/>
    <w:rsid w:val="00B621D2"/>
    <w:rsid w:val="00B627BC"/>
    <w:rsid w:val="00B62E40"/>
    <w:rsid w:val="00B63006"/>
    <w:rsid w:val="00B63B3F"/>
    <w:rsid w:val="00B640E2"/>
    <w:rsid w:val="00B64256"/>
    <w:rsid w:val="00B64597"/>
    <w:rsid w:val="00B645A5"/>
    <w:rsid w:val="00B64799"/>
    <w:rsid w:val="00B64957"/>
    <w:rsid w:val="00B64FDD"/>
    <w:rsid w:val="00B65006"/>
    <w:rsid w:val="00B65126"/>
    <w:rsid w:val="00B6554D"/>
    <w:rsid w:val="00B6561B"/>
    <w:rsid w:val="00B65676"/>
    <w:rsid w:val="00B65F0A"/>
    <w:rsid w:val="00B65F48"/>
    <w:rsid w:val="00B663E5"/>
    <w:rsid w:val="00B66562"/>
    <w:rsid w:val="00B667B5"/>
    <w:rsid w:val="00B66955"/>
    <w:rsid w:val="00B66959"/>
    <w:rsid w:val="00B66A42"/>
    <w:rsid w:val="00B66C31"/>
    <w:rsid w:val="00B66CD4"/>
    <w:rsid w:val="00B670F0"/>
    <w:rsid w:val="00B67357"/>
    <w:rsid w:val="00B6769D"/>
    <w:rsid w:val="00B67F57"/>
    <w:rsid w:val="00B7027C"/>
    <w:rsid w:val="00B70789"/>
    <w:rsid w:val="00B708A1"/>
    <w:rsid w:val="00B70AFF"/>
    <w:rsid w:val="00B71831"/>
    <w:rsid w:val="00B71A0C"/>
    <w:rsid w:val="00B71A4F"/>
    <w:rsid w:val="00B71A98"/>
    <w:rsid w:val="00B71C66"/>
    <w:rsid w:val="00B71C79"/>
    <w:rsid w:val="00B72153"/>
    <w:rsid w:val="00B72572"/>
    <w:rsid w:val="00B726CB"/>
    <w:rsid w:val="00B73CF4"/>
    <w:rsid w:val="00B73E2E"/>
    <w:rsid w:val="00B7406B"/>
    <w:rsid w:val="00B7448C"/>
    <w:rsid w:val="00B74929"/>
    <w:rsid w:val="00B74A0C"/>
    <w:rsid w:val="00B74B06"/>
    <w:rsid w:val="00B74BF6"/>
    <w:rsid w:val="00B74E32"/>
    <w:rsid w:val="00B74F45"/>
    <w:rsid w:val="00B7509B"/>
    <w:rsid w:val="00B7546F"/>
    <w:rsid w:val="00B7564E"/>
    <w:rsid w:val="00B75B6B"/>
    <w:rsid w:val="00B762AC"/>
    <w:rsid w:val="00B7654E"/>
    <w:rsid w:val="00B765A9"/>
    <w:rsid w:val="00B765E3"/>
    <w:rsid w:val="00B76A74"/>
    <w:rsid w:val="00B76ADE"/>
    <w:rsid w:val="00B76D2B"/>
    <w:rsid w:val="00B770C7"/>
    <w:rsid w:val="00B77172"/>
    <w:rsid w:val="00B7732C"/>
    <w:rsid w:val="00B77920"/>
    <w:rsid w:val="00B77938"/>
    <w:rsid w:val="00B77A7E"/>
    <w:rsid w:val="00B77E87"/>
    <w:rsid w:val="00B77EEA"/>
    <w:rsid w:val="00B77F22"/>
    <w:rsid w:val="00B80183"/>
    <w:rsid w:val="00B805D3"/>
    <w:rsid w:val="00B806D6"/>
    <w:rsid w:val="00B80DEE"/>
    <w:rsid w:val="00B8119C"/>
    <w:rsid w:val="00B8160D"/>
    <w:rsid w:val="00B81E64"/>
    <w:rsid w:val="00B822EC"/>
    <w:rsid w:val="00B82503"/>
    <w:rsid w:val="00B8285E"/>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99E"/>
    <w:rsid w:val="00B84DCD"/>
    <w:rsid w:val="00B85742"/>
    <w:rsid w:val="00B85BB9"/>
    <w:rsid w:val="00B86034"/>
    <w:rsid w:val="00B860EF"/>
    <w:rsid w:val="00B860FD"/>
    <w:rsid w:val="00B8616B"/>
    <w:rsid w:val="00B861C0"/>
    <w:rsid w:val="00B865C4"/>
    <w:rsid w:val="00B86770"/>
    <w:rsid w:val="00B86A7D"/>
    <w:rsid w:val="00B86AB0"/>
    <w:rsid w:val="00B86CE5"/>
    <w:rsid w:val="00B86EBA"/>
    <w:rsid w:val="00B86F4E"/>
    <w:rsid w:val="00B871BE"/>
    <w:rsid w:val="00B87376"/>
    <w:rsid w:val="00B87443"/>
    <w:rsid w:val="00B87B21"/>
    <w:rsid w:val="00B902B9"/>
    <w:rsid w:val="00B9036B"/>
    <w:rsid w:val="00B90453"/>
    <w:rsid w:val="00B90ABE"/>
    <w:rsid w:val="00B910D8"/>
    <w:rsid w:val="00B912D7"/>
    <w:rsid w:val="00B91AC6"/>
    <w:rsid w:val="00B91B69"/>
    <w:rsid w:val="00B91F35"/>
    <w:rsid w:val="00B91FA4"/>
    <w:rsid w:val="00B92054"/>
    <w:rsid w:val="00B920A3"/>
    <w:rsid w:val="00B92243"/>
    <w:rsid w:val="00B9239B"/>
    <w:rsid w:val="00B9254B"/>
    <w:rsid w:val="00B92705"/>
    <w:rsid w:val="00B92912"/>
    <w:rsid w:val="00B92A54"/>
    <w:rsid w:val="00B92B72"/>
    <w:rsid w:val="00B92E96"/>
    <w:rsid w:val="00B92FB0"/>
    <w:rsid w:val="00B9329E"/>
    <w:rsid w:val="00B93357"/>
    <w:rsid w:val="00B934EE"/>
    <w:rsid w:val="00B937ED"/>
    <w:rsid w:val="00B93AD8"/>
    <w:rsid w:val="00B93BCE"/>
    <w:rsid w:val="00B94050"/>
    <w:rsid w:val="00B94070"/>
    <w:rsid w:val="00B941D1"/>
    <w:rsid w:val="00B942FD"/>
    <w:rsid w:val="00B94460"/>
    <w:rsid w:val="00B94601"/>
    <w:rsid w:val="00B94B88"/>
    <w:rsid w:val="00B94E48"/>
    <w:rsid w:val="00B9551E"/>
    <w:rsid w:val="00B9567A"/>
    <w:rsid w:val="00B956CE"/>
    <w:rsid w:val="00B95A7A"/>
    <w:rsid w:val="00B95D48"/>
    <w:rsid w:val="00B963F4"/>
    <w:rsid w:val="00B969C3"/>
    <w:rsid w:val="00B969EE"/>
    <w:rsid w:val="00B96F5C"/>
    <w:rsid w:val="00B971E7"/>
    <w:rsid w:val="00B974DB"/>
    <w:rsid w:val="00B976A3"/>
    <w:rsid w:val="00B97702"/>
    <w:rsid w:val="00B97AE5"/>
    <w:rsid w:val="00B97AF1"/>
    <w:rsid w:val="00B97B33"/>
    <w:rsid w:val="00BA01AC"/>
    <w:rsid w:val="00BA0225"/>
    <w:rsid w:val="00BA056D"/>
    <w:rsid w:val="00BA0AE3"/>
    <w:rsid w:val="00BA118E"/>
    <w:rsid w:val="00BA13CA"/>
    <w:rsid w:val="00BA1639"/>
    <w:rsid w:val="00BA1BC9"/>
    <w:rsid w:val="00BA1EBB"/>
    <w:rsid w:val="00BA2202"/>
    <w:rsid w:val="00BA257B"/>
    <w:rsid w:val="00BA2763"/>
    <w:rsid w:val="00BA28A5"/>
    <w:rsid w:val="00BA2B70"/>
    <w:rsid w:val="00BA2DCD"/>
    <w:rsid w:val="00BA2DD4"/>
    <w:rsid w:val="00BA37F7"/>
    <w:rsid w:val="00BA38FE"/>
    <w:rsid w:val="00BA3AC5"/>
    <w:rsid w:val="00BA3E1C"/>
    <w:rsid w:val="00BA3ECC"/>
    <w:rsid w:val="00BA4038"/>
    <w:rsid w:val="00BA40EF"/>
    <w:rsid w:val="00BA4273"/>
    <w:rsid w:val="00BA479E"/>
    <w:rsid w:val="00BA4A12"/>
    <w:rsid w:val="00BA4BFE"/>
    <w:rsid w:val="00BA4D5B"/>
    <w:rsid w:val="00BA4F4F"/>
    <w:rsid w:val="00BA53B5"/>
    <w:rsid w:val="00BA5BA4"/>
    <w:rsid w:val="00BA6454"/>
    <w:rsid w:val="00BA6741"/>
    <w:rsid w:val="00BA68A5"/>
    <w:rsid w:val="00BA6A15"/>
    <w:rsid w:val="00BA71A9"/>
    <w:rsid w:val="00BA7892"/>
    <w:rsid w:val="00BA793D"/>
    <w:rsid w:val="00BA797E"/>
    <w:rsid w:val="00BA7A10"/>
    <w:rsid w:val="00BA7AE9"/>
    <w:rsid w:val="00BA7FD1"/>
    <w:rsid w:val="00BB01E4"/>
    <w:rsid w:val="00BB0932"/>
    <w:rsid w:val="00BB0D88"/>
    <w:rsid w:val="00BB0E3D"/>
    <w:rsid w:val="00BB1101"/>
    <w:rsid w:val="00BB1491"/>
    <w:rsid w:val="00BB1552"/>
    <w:rsid w:val="00BB1573"/>
    <w:rsid w:val="00BB16A3"/>
    <w:rsid w:val="00BB18E6"/>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04"/>
    <w:rsid w:val="00BB3E4A"/>
    <w:rsid w:val="00BB4171"/>
    <w:rsid w:val="00BB43EC"/>
    <w:rsid w:val="00BB4413"/>
    <w:rsid w:val="00BB4669"/>
    <w:rsid w:val="00BB48B3"/>
    <w:rsid w:val="00BB49F2"/>
    <w:rsid w:val="00BB4EE9"/>
    <w:rsid w:val="00BB4F8B"/>
    <w:rsid w:val="00BB5274"/>
    <w:rsid w:val="00BB58D0"/>
    <w:rsid w:val="00BB5F31"/>
    <w:rsid w:val="00BB5FE4"/>
    <w:rsid w:val="00BB60D7"/>
    <w:rsid w:val="00BB6365"/>
    <w:rsid w:val="00BB6459"/>
    <w:rsid w:val="00BB6A2B"/>
    <w:rsid w:val="00BB6A94"/>
    <w:rsid w:val="00BB6DED"/>
    <w:rsid w:val="00BB6DFE"/>
    <w:rsid w:val="00BB7593"/>
    <w:rsid w:val="00BB75D8"/>
    <w:rsid w:val="00BB7621"/>
    <w:rsid w:val="00BB764C"/>
    <w:rsid w:val="00BB7B85"/>
    <w:rsid w:val="00BB7F6A"/>
    <w:rsid w:val="00BC022F"/>
    <w:rsid w:val="00BC042A"/>
    <w:rsid w:val="00BC055E"/>
    <w:rsid w:val="00BC09D7"/>
    <w:rsid w:val="00BC0CE1"/>
    <w:rsid w:val="00BC0DB6"/>
    <w:rsid w:val="00BC1102"/>
    <w:rsid w:val="00BC1846"/>
    <w:rsid w:val="00BC1A2A"/>
    <w:rsid w:val="00BC1D17"/>
    <w:rsid w:val="00BC1F4D"/>
    <w:rsid w:val="00BC2000"/>
    <w:rsid w:val="00BC2339"/>
    <w:rsid w:val="00BC24E7"/>
    <w:rsid w:val="00BC2637"/>
    <w:rsid w:val="00BC2C0E"/>
    <w:rsid w:val="00BC2D7B"/>
    <w:rsid w:val="00BC34DB"/>
    <w:rsid w:val="00BC350B"/>
    <w:rsid w:val="00BC3561"/>
    <w:rsid w:val="00BC3683"/>
    <w:rsid w:val="00BC380A"/>
    <w:rsid w:val="00BC38D1"/>
    <w:rsid w:val="00BC399C"/>
    <w:rsid w:val="00BC3A72"/>
    <w:rsid w:val="00BC3C4F"/>
    <w:rsid w:val="00BC3D47"/>
    <w:rsid w:val="00BC3E24"/>
    <w:rsid w:val="00BC3F5A"/>
    <w:rsid w:val="00BC4566"/>
    <w:rsid w:val="00BC4A56"/>
    <w:rsid w:val="00BC4B8C"/>
    <w:rsid w:val="00BC4E09"/>
    <w:rsid w:val="00BC4F21"/>
    <w:rsid w:val="00BC5093"/>
    <w:rsid w:val="00BC5204"/>
    <w:rsid w:val="00BC5300"/>
    <w:rsid w:val="00BC56B0"/>
    <w:rsid w:val="00BC5B58"/>
    <w:rsid w:val="00BC5B6D"/>
    <w:rsid w:val="00BC5E10"/>
    <w:rsid w:val="00BC5F57"/>
    <w:rsid w:val="00BC6055"/>
    <w:rsid w:val="00BC60AF"/>
    <w:rsid w:val="00BC6792"/>
    <w:rsid w:val="00BC6A9A"/>
    <w:rsid w:val="00BC6EE4"/>
    <w:rsid w:val="00BC7DFB"/>
    <w:rsid w:val="00BD000E"/>
    <w:rsid w:val="00BD03E7"/>
    <w:rsid w:val="00BD07DD"/>
    <w:rsid w:val="00BD0AF0"/>
    <w:rsid w:val="00BD0AF6"/>
    <w:rsid w:val="00BD0C4B"/>
    <w:rsid w:val="00BD0E18"/>
    <w:rsid w:val="00BD0E3B"/>
    <w:rsid w:val="00BD116C"/>
    <w:rsid w:val="00BD158B"/>
    <w:rsid w:val="00BD15C7"/>
    <w:rsid w:val="00BD19A0"/>
    <w:rsid w:val="00BD1B65"/>
    <w:rsid w:val="00BD1B90"/>
    <w:rsid w:val="00BD1E43"/>
    <w:rsid w:val="00BD2102"/>
    <w:rsid w:val="00BD26B4"/>
    <w:rsid w:val="00BD2C82"/>
    <w:rsid w:val="00BD2FF6"/>
    <w:rsid w:val="00BD31CD"/>
    <w:rsid w:val="00BD38C7"/>
    <w:rsid w:val="00BD394E"/>
    <w:rsid w:val="00BD3A92"/>
    <w:rsid w:val="00BD3BD0"/>
    <w:rsid w:val="00BD4007"/>
    <w:rsid w:val="00BD434D"/>
    <w:rsid w:val="00BD441F"/>
    <w:rsid w:val="00BD4690"/>
    <w:rsid w:val="00BD4A8A"/>
    <w:rsid w:val="00BD4BB4"/>
    <w:rsid w:val="00BD4E5C"/>
    <w:rsid w:val="00BD4F18"/>
    <w:rsid w:val="00BD5057"/>
    <w:rsid w:val="00BD5433"/>
    <w:rsid w:val="00BD5D6A"/>
    <w:rsid w:val="00BD602F"/>
    <w:rsid w:val="00BD6242"/>
    <w:rsid w:val="00BD627A"/>
    <w:rsid w:val="00BD6394"/>
    <w:rsid w:val="00BD6597"/>
    <w:rsid w:val="00BD661E"/>
    <w:rsid w:val="00BD671E"/>
    <w:rsid w:val="00BD689F"/>
    <w:rsid w:val="00BD6BFB"/>
    <w:rsid w:val="00BD70B8"/>
    <w:rsid w:val="00BD7254"/>
    <w:rsid w:val="00BD74F1"/>
    <w:rsid w:val="00BD79A2"/>
    <w:rsid w:val="00BD7A50"/>
    <w:rsid w:val="00BE00AE"/>
    <w:rsid w:val="00BE046B"/>
    <w:rsid w:val="00BE05AA"/>
    <w:rsid w:val="00BE0A22"/>
    <w:rsid w:val="00BE130A"/>
    <w:rsid w:val="00BE14FC"/>
    <w:rsid w:val="00BE15C3"/>
    <w:rsid w:val="00BE208D"/>
    <w:rsid w:val="00BE23B0"/>
    <w:rsid w:val="00BE2673"/>
    <w:rsid w:val="00BE269C"/>
    <w:rsid w:val="00BE276F"/>
    <w:rsid w:val="00BE29A4"/>
    <w:rsid w:val="00BE2B02"/>
    <w:rsid w:val="00BE2B1E"/>
    <w:rsid w:val="00BE2CC1"/>
    <w:rsid w:val="00BE2E49"/>
    <w:rsid w:val="00BE304E"/>
    <w:rsid w:val="00BE3061"/>
    <w:rsid w:val="00BE31FE"/>
    <w:rsid w:val="00BE324E"/>
    <w:rsid w:val="00BE36DA"/>
    <w:rsid w:val="00BE38A8"/>
    <w:rsid w:val="00BE38B1"/>
    <w:rsid w:val="00BE3972"/>
    <w:rsid w:val="00BE3B8D"/>
    <w:rsid w:val="00BE3BD7"/>
    <w:rsid w:val="00BE3D18"/>
    <w:rsid w:val="00BE40CE"/>
    <w:rsid w:val="00BE40DC"/>
    <w:rsid w:val="00BE4445"/>
    <w:rsid w:val="00BE488B"/>
    <w:rsid w:val="00BE4970"/>
    <w:rsid w:val="00BE4A9B"/>
    <w:rsid w:val="00BE4D6E"/>
    <w:rsid w:val="00BE4F29"/>
    <w:rsid w:val="00BE50C1"/>
    <w:rsid w:val="00BE54B4"/>
    <w:rsid w:val="00BE5601"/>
    <w:rsid w:val="00BE5723"/>
    <w:rsid w:val="00BE5C05"/>
    <w:rsid w:val="00BE5D05"/>
    <w:rsid w:val="00BE65DD"/>
    <w:rsid w:val="00BE6C15"/>
    <w:rsid w:val="00BE6D00"/>
    <w:rsid w:val="00BE6D86"/>
    <w:rsid w:val="00BE6DDE"/>
    <w:rsid w:val="00BE70B4"/>
    <w:rsid w:val="00BE753E"/>
    <w:rsid w:val="00BE763C"/>
    <w:rsid w:val="00BE76DE"/>
    <w:rsid w:val="00BE7F40"/>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794"/>
    <w:rsid w:val="00BF2962"/>
    <w:rsid w:val="00BF2EED"/>
    <w:rsid w:val="00BF32D3"/>
    <w:rsid w:val="00BF3A33"/>
    <w:rsid w:val="00BF3CB0"/>
    <w:rsid w:val="00BF3EAE"/>
    <w:rsid w:val="00BF3FE7"/>
    <w:rsid w:val="00BF4224"/>
    <w:rsid w:val="00BF4249"/>
    <w:rsid w:val="00BF46FD"/>
    <w:rsid w:val="00BF4707"/>
    <w:rsid w:val="00BF47EF"/>
    <w:rsid w:val="00BF49CA"/>
    <w:rsid w:val="00BF4C10"/>
    <w:rsid w:val="00BF4DAE"/>
    <w:rsid w:val="00BF5BDB"/>
    <w:rsid w:val="00BF5CA5"/>
    <w:rsid w:val="00BF612F"/>
    <w:rsid w:val="00BF6336"/>
    <w:rsid w:val="00BF642C"/>
    <w:rsid w:val="00BF671D"/>
    <w:rsid w:val="00BF6B07"/>
    <w:rsid w:val="00BF6B0A"/>
    <w:rsid w:val="00BF6DAF"/>
    <w:rsid w:val="00BF6F68"/>
    <w:rsid w:val="00BF7517"/>
    <w:rsid w:val="00C005B3"/>
    <w:rsid w:val="00C009F5"/>
    <w:rsid w:val="00C00B57"/>
    <w:rsid w:val="00C00B85"/>
    <w:rsid w:val="00C00DC1"/>
    <w:rsid w:val="00C01134"/>
    <w:rsid w:val="00C0155D"/>
    <w:rsid w:val="00C0189C"/>
    <w:rsid w:val="00C018E5"/>
    <w:rsid w:val="00C01AC7"/>
    <w:rsid w:val="00C01FF3"/>
    <w:rsid w:val="00C02D43"/>
    <w:rsid w:val="00C02FDC"/>
    <w:rsid w:val="00C030C2"/>
    <w:rsid w:val="00C03128"/>
    <w:rsid w:val="00C031AD"/>
    <w:rsid w:val="00C03297"/>
    <w:rsid w:val="00C03DC4"/>
    <w:rsid w:val="00C03E32"/>
    <w:rsid w:val="00C03FCF"/>
    <w:rsid w:val="00C04487"/>
    <w:rsid w:val="00C04966"/>
    <w:rsid w:val="00C04DA9"/>
    <w:rsid w:val="00C04E7D"/>
    <w:rsid w:val="00C05302"/>
    <w:rsid w:val="00C05642"/>
    <w:rsid w:val="00C056B2"/>
    <w:rsid w:val="00C0590C"/>
    <w:rsid w:val="00C05BCB"/>
    <w:rsid w:val="00C05F41"/>
    <w:rsid w:val="00C05F82"/>
    <w:rsid w:val="00C0602B"/>
    <w:rsid w:val="00C06879"/>
    <w:rsid w:val="00C06F90"/>
    <w:rsid w:val="00C072B9"/>
    <w:rsid w:val="00C07314"/>
    <w:rsid w:val="00C076E0"/>
    <w:rsid w:val="00C0775F"/>
    <w:rsid w:val="00C07895"/>
    <w:rsid w:val="00C07E8C"/>
    <w:rsid w:val="00C07F76"/>
    <w:rsid w:val="00C10000"/>
    <w:rsid w:val="00C10059"/>
    <w:rsid w:val="00C102A2"/>
    <w:rsid w:val="00C1049F"/>
    <w:rsid w:val="00C10A5A"/>
    <w:rsid w:val="00C10E0E"/>
    <w:rsid w:val="00C10ECE"/>
    <w:rsid w:val="00C110DD"/>
    <w:rsid w:val="00C11144"/>
    <w:rsid w:val="00C11C22"/>
    <w:rsid w:val="00C11D2D"/>
    <w:rsid w:val="00C11D3A"/>
    <w:rsid w:val="00C120DA"/>
    <w:rsid w:val="00C123F5"/>
    <w:rsid w:val="00C12678"/>
    <w:rsid w:val="00C12DF8"/>
    <w:rsid w:val="00C12E29"/>
    <w:rsid w:val="00C13C86"/>
    <w:rsid w:val="00C13EF3"/>
    <w:rsid w:val="00C1406A"/>
    <w:rsid w:val="00C14073"/>
    <w:rsid w:val="00C1407B"/>
    <w:rsid w:val="00C142A0"/>
    <w:rsid w:val="00C142AC"/>
    <w:rsid w:val="00C143D0"/>
    <w:rsid w:val="00C14AC2"/>
    <w:rsid w:val="00C14E14"/>
    <w:rsid w:val="00C14EB3"/>
    <w:rsid w:val="00C15087"/>
    <w:rsid w:val="00C15117"/>
    <w:rsid w:val="00C153E7"/>
    <w:rsid w:val="00C15EDE"/>
    <w:rsid w:val="00C16232"/>
    <w:rsid w:val="00C162B8"/>
    <w:rsid w:val="00C168BA"/>
    <w:rsid w:val="00C16BAD"/>
    <w:rsid w:val="00C16D45"/>
    <w:rsid w:val="00C170DF"/>
    <w:rsid w:val="00C176C5"/>
    <w:rsid w:val="00C17729"/>
    <w:rsid w:val="00C179C0"/>
    <w:rsid w:val="00C17CC7"/>
    <w:rsid w:val="00C17D98"/>
    <w:rsid w:val="00C17E1F"/>
    <w:rsid w:val="00C17EA2"/>
    <w:rsid w:val="00C201C5"/>
    <w:rsid w:val="00C20624"/>
    <w:rsid w:val="00C2072D"/>
    <w:rsid w:val="00C2087E"/>
    <w:rsid w:val="00C20CDA"/>
    <w:rsid w:val="00C20F0B"/>
    <w:rsid w:val="00C210DA"/>
    <w:rsid w:val="00C21142"/>
    <w:rsid w:val="00C2114D"/>
    <w:rsid w:val="00C21171"/>
    <w:rsid w:val="00C212C4"/>
    <w:rsid w:val="00C218AF"/>
    <w:rsid w:val="00C21A80"/>
    <w:rsid w:val="00C21AA7"/>
    <w:rsid w:val="00C21FCC"/>
    <w:rsid w:val="00C223A2"/>
    <w:rsid w:val="00C22439"/>
    <w:rsid w:val="00C22EAC"/>
    <w:rsid w:val="00C23567"/>
    <w:rsid w:val="00C2385F"/>
    <w:rsid w:val="00C23A29"/>
    <w:rsid w:val="00C23C4B"/>
    <w:rsid w:val="00C23C86"/>
    <w:rsid w:val="00C23DD6"/>
    <w:rsid w:val="00C247D5"/>
    <w:rsid w:val="00C250A7"/>
    <w:rsid w:val="00C251F8"/>
    <w:rsid w:val="00C252D9"/>
    <w:rsid w:val="00C2545A"/>
    <w:rsid w:val="00C25494"/>
    <w:rsid w:val="00C25785"/>
    <w:rsid w:val="00C25871"/>
    <w:rsid w:val="00C26767"/>
    <w:rsid w:val="00C26CBB"/>
    <w:rsid w:val="00C26FA6"/>
    <w:rsid w:val="00C2729E"/>
    <w:rsid w:val="00C27974"/>
    <w:rsid w:val="00C27B42"/>
    <w:rsid w:val="00C27D9B"/>
    <w:rsid w:val="00C3002A"/>
    <w:rsid w:val="00C30360"/>
    <w:rsid w:val="00C306C7"/>
    <w:rsid w:val="00C306EF"/>
    <w:rsid w:val="00C30AB7"/>
    <w:rsid w:val="00C31437"/>
    <w:rsid w:val="00C316EE"/>
    <w:rsid w:val="00C3176C"/>
    <w:rsid w:val="00C31D74"/>
    <w:rsid w:val="00C322CA"/>
    <w:rsid w:val="00C324B3"/>
    <w:rsid w:val="00C324C1"/>
    <w:rsid w:val="00C329A3"/>
    <w:rsid w:val="00C32C08"/>
    <w:rsid w:val="00C32C1C"/>
    <w:rsid w:val="00C32D3C"/>
    <w:rsid w:val="00C32FF7"/>
    <w:rsid w:val="00C3311A"/>
    <w:rsid w:val="00C3311C"/>
    <w:rsid w:val="00C3336E"/>
    <w:rsid w:val="00C333A3"/>
    <w:rsid w:val="00C334C4"/>
    <w:rsid w:val="00C33848"/>
    <w:rsid w:val="00C33B89"/>
    <w:rsid w:val="00C33DD6"/>
    <w:rsid w:val="00C33E03"/>
    <w:rsid w:val="00C34020"/>
    <w:rsid w:val="00C340F0"/>
    <w:rsid w:val="00C34243"/>
    <w:rsid w:val="00C34390"/>
    <w:rsid w:val="00C34601"/>
    <w:rsid w:val="00C3465F"/>
    <w:rsid w:val="00C34A47"/>
    <w:rsid w:val="00C34CBB"/>
    <w:rsid w:val="00C34CDB"/>
    <w:rsid w:val="00C34D85"/>
    <w:rsid w:val="00C34E4A"/>
    <w:rsid w:val="00C34EE2"/>
    <w:rsid w:val="00C352A5"/>
    <w:rsid w:val="00C3588F"/>
    <w:rsid w:val="00C35F17"/>
    <w:rsid w:val="00C360B9"/>
    <w:rsid w:val="00C362B1"/>
    <w:rsid w:val="00C36796"/>
    <w:rsid w:val="00C36AEA"/>
    <w:rsid w:val="00C36B9E"/>
    <w:rsid w:val="00C36BC7"/>
    <w:rsid w:val="00C36D1B"/>
    <w:rsid w:val="00C3734E"/>
    <w:rsid w:val="00C37AC5"/>
    <w:rsid w:val="00C37C22"/>
    <w:rsid w:val="00C37E45"/>
    <w:rsid w:val="00C400C5"/>
    <w:rsid w:val="00C400ED"/>
    <w:rsid w:val="00C40145"/>
    <w:rsid w:val="00C406A9"/>
    <w:rsid w:val="00C40C53"/>
    <w:rsid w:val="00C40CC4"/>
    <w:rsid w:val="00C413DE"/>
    <w:rsid w:val="00C41834"/>
    <w:rsid w:val="00C41954"/>
    <w:rsid w:val="00C41969"/>
    <w:rsid w:val="00C41F53"/>
    <w:rsid w:val="00C4228A"/>
    <w:rsid w:val="00C424A6"/>
    <w:rsid w:val="00C42706"/>
    <w:rsid w:val="00C42AE4"/>
    <w:rsid w:val="00C430ED"/>
    <w:rsid w:val="00C4347B"/>
    <w:rsid w:val="00C435E0"/>
    <w:rsid w:val="00C43761"/>
    <w:rsid w:val="00C441D9"/>
    <w:rsid w:val="00C4434A"/>
    <w:rsid w:val="00C44417"/>
    <w:rsid w:val="00C444C9"/>
    <w:rsid w:val="00C445AE"/>
    <w:rsid w:val="00C445E1"/>
    <w:rsid w:val="00C446F4"/>
    <w:rsid w:val="00C44A4C"/>
    <w:rsid w:val="00C44AB3"/>
    <w:rsid w:val="00C45514"/>
    <w:rsid w:val="00C4578D"/>
    <w:rsid w:val="00C45F75"/>
    <w:rsid w:val="00C46420"/>
    <w:rsid w:val="00C465DC"/>
    <w:rsid w:val="00C46654"/>
    <w:rsid w:val="00C470D8"/>
    <w:rsid w:val="00C471CC"/>
    <w:rsid w:val="00C47332"/>
    <w:rsid w:val="00C473E9"/>
    <w:rsid w:val="00C476D4"/>
    <w:rsid w:val="00C477A4"/>
    <w:rsid w:val="00C47A17"/>
    <w:rsid w:val="00C47AE1"/>
    <w:rsid w:val="00C47C2F"/>
    <w:rsid w:val="00C5027B"/>
    <w:rsid w:val="00C502B6"/>
    <w:rsid w:val="00C50734"/>
    <w:rsid w:val="00C50813"/>
    <w:rsid w:val="00C50D5F"/>
    <w:rsid w:val="00C50D8F"/>
    <w:rsid w:val="00C50FD2"/>
    <w:rsid w:val="00C510B8"/>
    <w:rsid w:val="00C5150A"/>
    <w:rsid w:val="00C517A6"/>
    <w:rsid w:val="00C519AE"/>
    <w:rsid w:val="00C51AB6"/>
    <w:rsid w:val="00C51B31"/>
    <w:rsid w:val="00C51BD2"/>
    <w:rsid w:val="00C51E6E"/>
    <w:rsid w:val="00C51FD7"/>
    <w:rsid w:val="00C52462"/>
    <w:rsid w:val="00C5277F"/>
    <w:rsid w:val="00C5278D"/>
    <w:rsid w:val="00C52891"/>
    <w:rsid w:val="00C52C6D"/>
    <w:rsid w:val="00C53168"/>
    <w:rsid w:val="00C531D2"/>
    <w:rsid w:val="00C53499"/>
    <w:rsid w:val="00C537BA"/>
    <w:rsid w:val="00C5380B"/>
    <w:rsid w:val="00C53E00"/>
    <w:rsid w:val="00C544AA"/>
    <w:rsid w:val="00C54605"/>
    <w:rsid w:val="00C54658"/>
    <w:rsid w:val="00C54694"/>
    <w:rsid w:val="00C546B4"/>
    <w:rsid w:val="00C54750"/>
    <w:rsid w:val="00C54AB3"/>
    <w:rsid w:val="00C54B4E"/>
    <w:rsid w:val="00C54BA2"/>
    <w:rsid w:val="00C54C47"/>
    <w:rsid w:val="00C554BA"/>
    <w:rsid w:val="00C55796"/>
    <w:rsid w:val="00C55A37"/>
    <w:rsid w:val="00C55BE1"/>
    <w:rsid w:val="00C55EF7"/>
    <w:rsid w:val="00C56163"/>
    <w:rsid w:val="00C564C6"/>
    <w:rsid w:val="00C564D3"/>
    <w:rsid w:val="00C567F4"/>
    <w:rsid w:val="00C56BB9"/>
    <w:rsid w:val="00C5796F"/>
    <w:rsid w:val="00C57978"/>
    <w:rsid w:val="00C579C6"/>
    <w:rsid w:val="00C57ADB"/>
    <w:rsid w:val="00C57E6E"/>
    <w:rsid w:val="00C57F98"/>
    <w:rsid w:val="00C60CAD"/>
    <w:rsid w:val="00C60EAE"/>
    <w:rsid w:val="00C618D2"/>
    <w:rsid w:val="00C618FD"/>
    <w:rsid w:val="00C61A0E"/>
    <w:rsid w:val="00C61E64"/>
    <w:rsid w:val="00C62026"/>
    <w:rsid w:val="00C621E6"/>
    <w:rsid w:val="00C623E0"/>
    <w:rsid w:val="00C62667"/>
    <w:rsid w:val="00C62885"/>
    <w:rsid w:val="00C62890"/>
    <w:rsid w:val="00C628A9"/>
    <w:rsid w:val="00C62B22"/>
    <w:rsid w:val="00C63011"/>
    <w:rsid w:val="00C631BC"/>
    <w:rsid w:val="00C6353E"/>
    <w:rsid w:val="00C635E9"/>
    <w:rsid w:val="00C639A8"/>
    <w:rsid w:val="00C63D7A"/>
    <w:rsid w:val="00C63E78"/>
    <w:rsid w:val="00C64263"/>
    <w:rsid w:val="00C6445D"/>
    <w:rsid w:val="00C645AB"/>
    <w:rsid w:val="00C64693"/>
    <w:rsid w:val="00C649CE"/>
    <w:rsid w:val="00C64A18"/>
    <w:rsid w:val="00C64EB2"/>
    <w:rsid w:val="00C6511A"/>
    <w:rsid w:val="00C65352"/>
    <w:rsid w:val="00C65357"/>
    <w:rsid w:val="00C65641"/>
    <w:rsid w:val="00C65720"/>
    <w:rsid w:val="00C65728"/>
    <w:rsid w:val="00C65748"/>
    <w:rsid w:val="00C65847"/>
    <w:rsid w:val="00C658D8"/>
    <w:rsid w:val="00C6596E"/>
    <w:rsid w:val="00C65BED"/>
    <w:rsid w:val="00C65C80"/>
    <w:rsid w:val="00C65D8D"/>
    <w:rsid w:val="00C65E20"/>
    <w:rsid w:val="00C65FF9"/>
    <w:rsid w:val="00C6607A"/>
    <w:rsid w:val="00C66525"/>
    <w:rsid w:val="00C66BA1"/>
    <w:rsid w:val="00C67394"/>
    <w:rsid w:val="00C67630"/>
    <w:rsid w:val="00C676B9"/>
    <w:rsid w:val="00C676FC"/>
    <w:rsid w:val="00C67B79"/>
    <w:rsid w:val="00C67BDB"/>
    <w:rsid w:val="00C67C6C"/>
    <w:rsid w:val="00C67E65"/>
    <w:rsid w:val="00C67FC6"/>
    <w:rsid w:val="00C67FE1"/>
    <w:rsid w:val="00C702FE"/>
    <w:rsid w:val="00C7075A"/>
    <w:rsid w:val="00C7083E"/>
    <w:rsid w:val="00C70953"/>
    <w:rsid w:val="00C70B94"/>
    <w:rsid w:val="00C70EB9"/>
    <w:rsid w:val="00C715F5"/>
    <w:rsid w:val="00C718A4"/>
    <w:rsid w:val="00C71E8A"/>
    <w:rsid w:val="00C721AA"/>
    <w:rsid w:val="00C722F7"/>
    <w:rsid w:val="00C7231B"/>
    <w:rsid w:val="00C7238E"/>
    <w:rsid w:val="00C72562"/>
    <w:rsid w:val="00C72D17"/>
    <w:rsid w:val="00C730CD"/>
    <w:rsid w:val="00C731B2"/>
    <w:rsid w:val="00C73254"/>
    <w:rsid w:val="00C733B1"/>
    <w:rsid w:val="00C733B8"/>
    <w:rsid w:val="00C73509"/>
    <w:rsid w:val="00C7353C"/>
    <w:rsid w:val="00C7392B"/>
    <w:rsid w:val="00C73A4C"/>
    <w:rsid w:val="00C73A93"/>
    <w:rsid w:val="00C73B5D"/>
    <w:rsid w:val="00C73BC4"/>
    <w:rsid w:val="00C73C95"/>
    <w:rsid w:val="00C73CB3"/>
    <w:rsid w:val="00C73D61"/>
    <w:rsid w:val="00C74505"/>
    <w:rsid w:val="00C74733"/>
    <w:rsid w:val="00C747C3"/>
    <w:rsid w:val="00C74CA8"/>
    <w:rsid w:val="00C74D45"/>
    <w:rsid w:val="00C74D76"/>
    <w:rsid w:val="00C74DD7"/>
    <w:rsid w:val="00C74E07"/>
    <w:rsid w:val="00C74E2D"/>
    <w:rsid w:val="00C7534A"/>
    <w:rsid w:val="00C75371"/>
    <w:rsid w:val="00C754DA"/>
    <w:rsid w:val="00C75AEF"/>
    <w:rsid w:val="00C75C76"/>
    <w:rsid w:val="00C75DE0"/>
    <w:rsid w:val="00C75E75"/>
    <w:rsid w:val="00C75FD5"/>
    <w:rsid w:val="00C761CF"/>
    <w:rsid w:val="00C76245"/>
    <w:rsid w:val="00C763DA"/>
    <w:rsid w:val="00C768FD"/>
    <w:rsid w:val="00C76C90"/>
    <w:rsid w:val="00C76D09"/>
    <w:rsid w:val="00C76E03"/>
    <w:rsid w:val="00C76E86"/>
    <w:rsid w:val="00C770CF"/>
    <w:rsid w:val="00C77125"/>
    <w:rsid w:val="00C778EB"/>
    <w:rsid w:val="00C800A5"/>
    <w:rsid w:val="00C80287"/>
    <w:rsid w:val="00C80347"/>
    <w:rsid w:val="00C80412"/>
    <w:rsid w:val="00C805A0"/>
    <w:rsid w:val="00C80948"/>
    <w:rsid w:val="00C80BCF"/>
    <w:rsid w:val="00C80DCA"/>
    <w:rsid w:val="00C81454"/>
    <w:rsid w:val="00C81995"/>
    <w:rsid w:val="00C819DF"/>
    <w:rsid w:val="00C81B5C"/>
    <w:rsid w:val="00C81D57"/>
    <w:rsid w:val="00C81EFA"/>
    <w:rsid w:val="00C81FE8"/>
    <w:rsid w:val="00C825E3"/>
    <w:rsid w:val="00C82A55"/>
    <w:rsid w:val="00C82EE7"/>
    <w:rsid w:val="00C82F53"/>
    <w:rsid w:val="00C82F9E"/>
    <w:rsid w:val="00C82FDC"/>
    <w:rsid w:val="00C83119"/>
    <w:rsid w:val="00C83122"/>
    <w:rsid w:val="00C83308"/>
    <w:rsid w:val="00C836BC"/>
    <w:rsid w:val="00C8379E"/>
    <w:rsid w:val="00C83CED"/>
    <w:rsid w:val="00C84194"/>
    <w:rsid w:val="00C843B6"/>
    <w:rsid w:val="00C84657"/>
    <w:rsid w:val="00C84E2C"/>
    <w:rsid w:val="00C8501F"/>
    <w:rsid w:val="00C855FC"/>
    <w:rsid w:val="00C858A1"/>
    <w:rsid w:val="00C86120"/>
    <w:rsid w:val="00C866E1"/>
    <w:rsid w:val="00C86935"/>
    <w:rsid w:val="00C86B1C"/>
    <w:rsid w:val="00C86E1E"/>
    <w:rsid w:val="00C871CE"/>
    <w:rsid w:val="00C874FC"/>
    <w:rsid w:val="00C87B14"/>
    <w:rsid w:val="00C87B80"/>
    <w:rsid w:val="00C87C05"/>
    <w:rsid w:val="00C87D4C"/>
    <w:rsid w:val="00C87E91"/>
    <w:rsid w:val="00C87F66"/>
    <w:rsid w:val="00C900DF"/>
    <w:rsid w:val="00C90172"/>
    <w:rsid w:val="00C904DC"/>
    <w:rsid w:val="00C90776"/>
    <w:rsid w:val="00C907D4"/>
    <w:rsid w:val="00C90A89"/>
    <w:rsid w:val="00C90CE8"/>
    <w:rsid w:val="00C90D50"/>
    <w:rsid w:val="00C90EE5"/>
    <w:rsid w:val="00C90F8E"/>
    <w:rsid w:val="00C91A29"/>
    <w:rsid w:val="00C91B6A"/>
    <w:rsid w:val="00C91C15"/>
    <w:rsid w:val="00C91DD2"/>
    <w:rsid w:val="00C91F8C"/>
    <w:rsid w:val="00C9208B"/>
    <w:rsid w:val="00C92101"/>
    <w:rsid w:val="00C9255F"/>
    <w:rsid w:val="00C9261F"/>
    <w:rsid w:val="00C92633"/>
    <w:rsid w:val="00C92A06"/>
    <w:rsid w:val="00C92BE9"/>
    <w:rsid w:val="00C92BFE"/>
    <w:rsid w:val="00C92EB5"/>
    <w:rsid w:val="00C931EF"/>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EA7"/>
    <w:rsid w:val="00C95F64"/>
    <w:rsid w:val="00C962AB"/>
    <w:rsid w:val="00C962CD"/>
    <w:rsid w:val="00C962D8"/>
    <w:rsid w:val="00C96453"/>
    <w:rsid w:val="00C965C8"/>
    <w:rsid w:val="00C9666A"/>
    <w:rsid w:val="00C966EB"/>
    <w:rsid w:val="00C96892"/>
    <w:rsid w:val="00C96A55"/>
    <w:rsid w:val="00C96A82"/>
    <w:rsid w:val="00C96AC5"/>
    <w:rsid w:val="00C96EA9"/>
    <w:rsid w:val="00C970B5"/>
    <w:rsid w:val="00C9745D"/>
    <w:rsid w:val="00C9752F"/>
    <w:rsid w:val="00C97598"/>
    <w:rsid w:val="00C97D5D"/>
    <w:rsid w:val="00C97DD5"/>
    <w:rsid w:val="00CA0931"/>
    <w:rsid w:val="00CA095B"/>
    <w:rsid w:val="00CA0BCD"/>
    <w:rsid w:val="00CA0C44"/>
    <w:rsid w:val="00CA0D08"/>
    <w:rsid w:val="00CA0DB4"/>
    <w:rsid w:val="00CA0E6E"/>
    <w:rsid w:val="00CA0F10"/>
    <w:rsid w:val="00CA101F"/>
    <w:rsid w:val="00CA1152"/>
    <w:rsid w:val="00CA1186"/>
    <w:rsid w:val="00CA11CA"/>
    <w:rsid w:val="00CA14F9"/>
    <w:rsid w:val="00CA18FA"/>
    <w:rsid w:val="00CA1A9B"/>
    <w:rsid w:val="00CA1D00"/>
    <w:rsid w:val="00CA1FC6"/>
    <w:rsid w:val="00CA22B6"/>
    <w:rsid w:val="00CA28B3"/>
    <w:rsid w:val="00CA293D"/>
    <w:rsid w:val="00CA2D34"/>
    <w:rsid w:val="00CA2D62"/>
    <w:rsid w:val="00CA34AD"/>
    <w:rsid w:val="00CA34B9"/>
    <w:rsid w:val="00CA3866"/>
    <w:rsid w:val="00CA3C24"/>
    <w:rsid w:val="00CA3C31"/>
    <w:rsid w:val="00CA3DCA"/>
    <w:rsid w:val="00CA4106"/>
    <w:rsid w:val="00CA422E"/>
    <w:rsid w:val="00CA4284"/>
    <w:rsid w:val="00CA4A09"/>
    <w:rsid w:val="00CA4A48"/>
    <w:rsid w:val="00CA4E55"/>
    <w:rsid w:val="00CA5013"/>
    <w:rsid w:val="00CA5375"/>
    <w:rsid w:val="00CA56CA"/>
    <w:rsid w:val="00CA5741"/>
    <w:rsid w:val="00CA5B79"/>
    <w:rsid w:val="00CA5BDE"/>
    <w:rsid w:val="00CA60D5"/>
    <w:rsid w:val="00CA63A9"/>
    <w:rsid w:val="00CA63D9"/>
    <w:rsid w:val="00CA64EF"/>
    <w:rsid w:val="00CA653D"/>
    <w:rsid w:val="00CA6874"/>
    <w:rsid w:val="00CA6DA1"/>
    <w:rsid w:val="00CA7226"/>
    <w:rsid w:val="00CA74CE"/>
    <w:rsid w:val="00CA7737"/>
    <w:rsid w:val="00CA7858"/>
    <w:rsid w:val="00CA7907"/>
    <w:rsid w:val="00CA7C15"/>
    <w:rsid w:val="00CB0069"/>
    <w:rsid w:val="00CB0B19"/>
    <w:rsid w:val="00CB0BE8"/>
    <w:rsid w:val="00CB0DEA"/>
    <w:rsid w:val="00CB0E6C"/>
    <w:rsid w:val="00CB0E93"/>
    <w:rsid w:val="00CB106D"/>
    <w:rsid w:val="00CB1240"/>
    <w:rsid w:val="00CB14D3"/>
    <w:rsid w:val="00CB1C6F"/>
    <w:rsid w:val="00CB201B"/>
    <w:rsid w:val="00CB2469"/>
    <w:rsid w:val="00CB269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123"/>
    <w:rsid w:val="00CB5421"/>
    <w:rsid w:val="00CB555A"/>
    <w:rsid w:val="00CB5734"/>
    <w:rsid w:val="00CB575A"/>
    <w:rsid w:val="00CB5956"/>
    <w:rsid w:val="00CB5BF0"/>
    <w:rsid w:val="00CB5EB7"/>
    <w:rsid w:val="00CB5F7B"/>
    <w:rsid w:val="00CB5F99"/>
    <w:rsid w:val="00CB6058"/>
    <w:rsid w:val="00CB65AA"/>
    <w:rsid w:val="00CB6913"/>
    <w:rsid w:val="00CB6DDD"/>
    <w:rsid w:val="00CB727B"/>
    <w:rsid w:val="00CB73BF"/>
    <w:rsid w:val="00CB79B1"/>
    <w:rsid w:val="00CB79B8"/>
    <w:rsid w:val="00CB7CC9"/>
    <w:rsid w:val="00CB7DC6"/>
    <w:rsid w:val="00CB7EA1"/>
    <w:rsid w:val="00CB7EDA"/>
    <w:rsid w:val="00CC0570"/>
    <w:rsid w:val="00CC08CD"/>
    <w:rsid w:val="00CC0964"/>
    <w:rsid w:val="00CC0A1D"/>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1D4"/>
    <w:rsid w:val="00CC38BE"/>
    <w:rsid w:val="00CC38D7"/>
    <w:rsid w:val="00CC3A1F"/>
    <w:rsid w:val="00CC3A61"/>
    <w:rsid w:val="00CC3F51"/>
    <w:rsid w:val="00CC4135"/>
    <w:rsid w:val="00CC4440"/>
    <w:rsid w:val="00CC44C0"/>
    <w:rsid w:val="00CC44DD"/>
    <w:rsid w:val="00CC460B"/>
    <w:rsid w:val="00CC4813"/>
    <w:rsid w:val="00CC4876"/>
    <w:rsid w:val="00CC4B22"/>
    <w:rsid w:val="00CC5091"/>
    <w:rsid w:val="00CC5146"/>
    <w:rsid w:val="00CC569F"/>
    <w:rsid w:val="00CC5841"/>
    <w:rsid w:val="00CC5F21"/>
    <w:rsid w:val="00CC5FFA"/>
    <w:rsid w:val="00CC694B"/>
    <w:rsid w:val="00CC6DE8"/>
    <w:rsid w:val="00CC7056"/>
    <w:rsid w:val="00CC754C"/>
    <w:rsid w:val="00CC76CF"/>
    <w:rsid w:val="00CD06CC"/>
    <w:rsid w:val="00CD0A33"/>
    <w:rsid w:val="00CD0AF7"/>
    <w:rsid w:val="00CD0B35"/>
    <w:rsid w:val="00CD0B64"/>
    <w:rsid w:val="00CD0BA1"/>
    <w:rsid w:val="00CD0C0E"/>
    <w:rsid w:val="00CD1152"/>
    <w:rsid w:val="00CD1162"/>
    <w:rsid w:val="00CD1480"/>
    <w:rsid w:val="00CD14FB"/>
    <w:rsid w:val="00CD16A0"/>
    <w:rsid w:val="00CD1D09"/>
    <w:rsid w:val="00CD1F5C"/>
    <w:rsid w:val="00CD20C9"/>
    <w:rsid w:val="00CD2397"/>
    <w:rsid w:val="00CD2642"/>
    <w:rsid w:val="00CD27BA"/>
    <w:rsid w:val="00CD2942"/>
    <w:rsid w:val="00CD2E59"/>
    <w:rsid w:val="00CD2E82"/>
    <w:rsid w:val="00CD2E9D"/>
    <w:rsid w:val="00CD309E"/>
    <w:rsid w:val="00CD3838"/>
    <w:rsid w:val="00CD38EF"/>
    <w:rsid w:val="00CD3E68"/>
    <w:rsid w:val="00CD3F59"/>
    <w:rsid w:val="00CD4182"/>
    <w:rsid w:val="00CD4632"/>
    <w:rsid w:val="00CD4AFB"/>
    <w:rsid w:val="00CD5063"/>
    <w:rsid w:val="00CD55D4"/>
    <w:rsid w:val="00CD55F7"/>
    <w:rsid w:val="00CD5666"/>
    <w:rsid w:val="00CD5804"/>
    <w:rsid w:val="00CD586D"/>
    <w:rsid w:val="00CD5B69"/>
    <w:rsid w:val="00CD5F1F"/>
    <w:rsid w:val="00CD60C0"/>
    <w:rsid w:val="00CD65B4"/>
    <w:rsid w:val="00CD65B9"/>
    <w:rsid w:val="00CD6739"/>
    <w:rsid w:val="00CD675B"/>
    <w:rsid w:val="00CD6A20"/>
    <w:rsid w:val="00CD6A67"/>
    <w:rsid w:val="00CD6B5B"/>
    <w:rsid w:val="00CD6C26"/>
    <w:rsid w:val="00CD6E44"/>
    <w:rsid w:val="00CD7253"/>
    <w:rsid w:val="00CD7809"/>
    <w:rsid w:val="00CD7B4F"/>
    <w:rsid w:val="00CD7B5C"/>
    <w:rsid w:val="00CD7E7D"/>
    <w:rsid w:val="00CD7F7B"/>
    <w:rsid w:val="00CE02A4"/>
    <w:rsid w:val="00CE035E"/>
    <w:rsid w:val="00CE0831"/>
    <w:rsid w:val="00CE091F"/>
    <w:rsid w:val="00CE0DD3"/>
    <w:rsid w:val="00CE0E76"/>
    <w:rsid w:val="00CE1011"/>
    <w:rsid w:val="00CE1093"/>
    <w:rsid w:val="00CE15E4"/>
    <w:rsid w:val="00CE1AA2"/>
    <w:rsid w:val="00CE1AE7"/>
    <w:rsid w:val="00CE1C12"/>
    <w:rsid w:val="00CE1D7C"/>
    <w:rsid w:val="00CE297E"/>
    <w:rsid w:val="00CE2F7B"/>
    <w:rsid w:val="00CE2F8B"/>
    <w:rsid w:val="00CE311F"/>
    <w:rsid w:val="00CE332A"/>
    <w:rsid w:val="00CE3A3D"/>
    <w:rsid w:val="00CE3C65"/>
    <w:rsid w:val="00CE3EA3"/>
    <w:rsid w:val="00CE41B8"/>
    <w:rsid w:val="00CE438A"/>
    <w:rsid w:val="00CE4C4E"/>
    <w:rsid w:val="00CE4F8E"/>
    <w:rsid w:val="00CE509F"/>
    <w:rsid w:val="00CE53CE"/>
    <w:rsid w:val="00CE5418"/>
    <w:rsid w:val="00CE5590"/>
    <w:rsid w:val="00CE5C3D"/>
    <w:rsid w:val="00CE6161"/>
    <w:rsid w:val="00CE636C"/>
    <w:rsid w:val="00CE645C"/>
    <w:rsid w:val="00CE6B1F"/>
    <w:rsid w:val="00CE724A"/>
    <w:rsid w:val="00CE7C03"/>
    <w:rsid w:val="00CF028D"/>
    <w:rsid w:val="00CF0333"/>
    <w:rsid w:val="00CF0402"/>
    <w:rsid w:val="00CF078C"/>
    <w:rsid w:val="00CF08DE"/>
    <w:rsid w:val="00CF0965"/>
    <w:rsid w:val="00CF0BB7"/>
    <w:rsid w:val="00CF0FF2"/>
    <w:rsid w:val="00CF152C"/>
    <w:rsid w:val="00CF1801"/>
    <w:rsid w:val="00CF1EE8"/>
    <w:rsid w:val="00CF1F2C"/>
    <w:rsid w:val="00CF20CB"/>
    <w:rsid w:val="00CF22A3"/>
    <w:rsid w:val="00CF25BD"/>
    <w:rsid w:val="00CF279D"/>
    <w:rsid w:val="00CF2DFA"/>
    <w:rsid w:val="00CF3140"/>
    <w:rsid w:val="00CF35F0"/>
    <w:rsid w:val="00CF46AA"/>
    <w:rsid w:val="00CF4802"/>
    <w:rsid w:val="00CF4918"/>
    <w:rsid w:val="00CF4A04"/>
    <w:rsid w:val="00CF4B50"/>
    <w:rsid w:val="00CF4D68"/>
    <w:rsid w:val="00CF4E2E"/>
    <w:rsid w:val="00CF51CF"/>
    <w:rsid w:val="00CF566D"/>
    <w:rsid w:val="00CF5B7E"/>
    <w:rsid w:val="00CF5DED"/>
    <w:rsid w:val="00CF5F6D"/>
    <w:rsid w:val="00CF5FF9"/>
    <w:rsid w:val="00CF6017"/>
    <w:rsid w:val="00CF61FE"/>
    <w:rsid w:val="00CF6209"/>
    <w:rsid w:val="00CF624F"/>
    <w:rsid w:val="00CF6922"/>
    <w:rsid w:val="00CF6B05"/>
    <w:rsid w:val="00CF6DA8"/>
    <w:rsid w:val="00CF6F23"/>
    <w:rsid w:val="00CF70F8"/>
    <w:rsid w:val="00CF721F"/>
    <w:rsid w:val="00CF7A0B"/>
    <w:rsid w:val="00CF7DD1"/>
    <w:rsid w:val="00D0019E"/>
    <w:rsid w:val="00D003C4"/>
    <w:rsid w:val="00D00775"/>
    <w:rsid w:val="00D00781"/>
    <w:rsid w:val="00D00D07"/>
    <w:rsid w:val="00D018E3"/>
    <w:rsid w:val="00D01977"/>
    <w:rsid w:val="00D01BE5"/>
    <w:rsid w:val="00D01D8A"/>
    <w:rsid w:val="00D01F53"/>
    <w:rsid w:val="00D0200B"/>
    <w:rsid w:val="00D02368"/>
    <w:rsid w:val="00D02B80"/>
    <w:rsid w:val="00D02BB0"/>
    <w:rsid w:val="00D02BF1"/>
    <w:rsid w:val="00D0315E"/>
    <w:rsid w:val="00D033D1"/>
    <w:rsid w:val="00D03423"/>
    <w:rsid w:val="00D034E1"/>
    <w:rsid w:val="00D03685"/>
    <w:rsid w:val="00D0388B"/>
    <w:rsid w:val="00D03964"/>
    <w:rsid w:val="00D03C1C"/>
    <w:rsid w:val="00D04235"/>
    <w:rsid w:val="00D0470C"/>
    <w:rsid w:val="00D0484B"/>
    <w:rsid w:val="00D05433"/>
    <w:rsid w:val="00D05673"/>
    <w:rsid w:val="00D058F2"/>
    <w:rsid w:val="00D059AE"/>
    <w:rsid w:val="00D05ACE"/>
    <w:rsid w:val="00D05ED7"/>
    <w:rsid w:val="00D06D7C"/>
    <w:rsid w:val="00D06E26"/>
    <w:rsid w:val="00D071A8"/>
    <w:rsid w:val="00D072FF"/>
    <w:rsid w:val="00D073E5"/>
    <w:rsid w:val="00D07428"/>
    <w:rsid w:val="00D076F8"/>
    <w:rsid w:val="00D0781F"/>
    <w:rsid w:val="00D07BE3"/>
    <w:rsid w:val="00D07E6F"/>
    <w:rsid w:val="00D07E9D"/>
    <w:rsid w:val="00D105CC"/>
    <w:rsid w:val="00D10684"/>
    <w:rsid w:val="00D10813"/>
    <w:rsid w:val="00D10841"/>
    <w:rsid w:val="00D10AC8"/>
    <w:rsid w:val="00D10DE5"/>
    <w:rsid w:val="00D1106E"/>
    <w:rsid w:val="00D11576"/>
    <w:rsid w:val="00D117E3"/>
    <w:rsid w:val="00D11A45"/>
    <w:rsid w:val="00D11BB9"/>
    <w:rsid w:val="00D11C7B"/>
    <w:rsid w:val="00D12047"/>
    <w:rsid w:val="00D120D5"/>
    <w:rsid w:val="00D121BC"/>
    <w:rsid w:val="00D121D2"/>
    <w:rsid w:val="00D1236B"/>
    <w:rsid w:val="00D124A8"/>
    <w:rsid w:val="00D12529"/>
    <w:rsid w:val="00D1265A"/>
    <w:rsid w:val="00D12913"/>
    <w:rsid w:val="00D129FC"/>
    <w:rsid w:val="00D12D55"/>
    <w:rsid w:val="00D13245"/>
    <w:rsid w:val="00D133B2"/>
    <w:rsid w:val="00D133DF"/>
    <w:rsid w:val="00D136AE"/>
    <w:rsid w:val="00D13AFB"/>
    <w:rsid w:val="00D13D19"/>
    <w:rsid w:val="00D14131"/>
    <w:rsid w:val="00D146B2"/>
    <w:rsid w:val="00D14AA2"/>
    <w:rsid w:val="00D14EFE"/>
    <w:rsid w:val="00D15500"/>
    <w:rsid w:val="00D1558B"/>
    <w:rsid w:val="00D15A03"/>
    <w:rsid w:val="00D15B06"/>
    <w:rsid w:val="00D15F12"/>
    <w:rsid w:val="00D160B4"/>
    <w:rsid w:val="00D160D3"/>
    <w:rsid w:val="00D161B0"/>
    <w:rsid w:val="00D161D5"/>
    <w:rsid w:val="00D1624B"/>
    <w:rsid w:val="00D163FB"/>
    <w:rsid w:val="00D16604"/>
    <w:rsid w:val="00D1696F"/>
    <w:rsid w:val="00D16C7B"/>
    <w:rsid w:val="00D1745D"/>
    <w:rsid w:val="00D177B7"/>
    <w:rsid w:val="00D177EC"/>
    <w:rsid w:val="00D17AB2"/>
    <w:rsid w:val="00D17E08"/>
    <w:rsid w:val="00D17FF2"/>
    <w:rsid w:val="00D20043"/>
    <w:rsid w:val="00D20528"/>
    <w:rsid w:val="00D206F9"/>
    <w:rsid w:val="00D207C9"/>
    <w:rsid w:val="00D20CCA"/>
    <w:rsid w:val="00D20E07"/>
    <w:rsid w:val="00D20F36"/>
    <w:rsid w:val="00D210AA"/>
    <w:rsid w:val="00D211D2"/>
    <w:rsid w:val="00D21232"/>
    <w:rsid w:val="00D21330"/>
    <w:rsid w:val="00D2145A"/>
    <w:rsid w:val="00D215D1"/>
    <w:rsid w:val="00D215EE"/>
    <w:rsid w:val="00D21702"/>
    <w:rsid w:val="00D2170C"/>
    <w:rsid w:val="00D21B55"/>
    <w:rsid w:val="00D21BE8"/>
    <w:rsid w:val="00D21C46"/>
    <w:rsid w:val="00D21CF9"/>
    <w:rsid w:val="00D21DFC"/>
    <w:rsid w:val="00D21F60"/>
    <w:rsid w:val="00D22385"/>
    <w:rsid w:val="00D229B3"/>
    <w:rsid w:val="00D22CF5"/>
    <w:rsid w:val="00D22F70"/>
    <w:rsid w:val="00D233F5"/>
    <w:rsid w:val="00D23994"/>
    <w:rsid w:val="00D239B4"/>
    <w:rsid w:val="00D23A4B"/>
    <w:rsid w:val="00D23A93"/>
    <w:rsid w:val="00D23E52"/>
    <w:rsid w:val="00D23EA9"/>
    <w:rsid w:val="00D24113"/>
    <w:rsid w:val="00D241EB"/>
    <w:rsid w:val="00D24287"/>
    <w:rsid w:val="00D2466B"/>
    <w:rsid w:val="00D24832"/>
    <w:rsid w:val="00D24861"/>
    <w:rsid w:val="00D24DC3"/>
    <w:rsid w:val="00D251A0"/>
    <w:rsid w:val="00D25206"/>
    <w:rsid w:val="00D253CF"/>
    <w:rsid w:val="00D2540D"/>
    <w:rsid w:val="00D25760"/>
    <w:rsid w:val="00D25ABF"/>
    <w:rsid w:val="00D25B69"/>
    <w:rsid w:val="00D25C46"/>
    <w:rsid w:val="00D25C58"/>
    <w:rsid w:val="00D26103"/>
    <w:rsid w:val="00D2619E"/>
    <w:rsid w:val="00D265FC"/>
    <w:rsid w:val="00D2699E"/>
    <w:rsid w:val="00D26BB6"/>
    <w:rsid w:val="00D26C3E"/>
    <w:rsid w:val="00D2707B"/>
    <w:rsid w:val="00D27340"/>
    <w:rsid w:val="00D275A4"/>
    <w:rsid w:val="00D276A0"/>
    <w:rsid w:val="00D278CE"/>
    <w:rsid w:val="00D27AAC"/>
    <w:rsid w:val="00D27B5C"/>
    <w:rsid w:val="00D27EEE"/>
    <w:rsid w:val="00D3023F"/>
    <w:rsid w:val="00D306AA"/>
    <w:rsid w:val="00D30728"/>
    <w:rsid w:val="00D30984"/>
    <w:rsid w:val="00D3099B"/>
    <w:rsid w:val="00D309A4"/>
    <w:rsid w:val="00D30D56"/>
    <w:rsid w:val="00D30FAD"/>
    <w:rsid w:val="00D315C2"/>
    <w:rsid w:val="00D31863"/>
    <w:rsid w:val="00D31EFD"/>
    <w:rsid w:val="00D326C9"/>
    <w:rsid w:val="00D329DC"/>
    <w:rsid w:val="00D33255"/>
    <w:rsid w:val="00D332B3"/>
    <w:rsid w:val="00D3338F"/>
    <w:rsid w:val="00D337A9"/>
    <w:rsid w:val="00D34481"/>
    <w:rsid w:val="00D34530"/>
    <w:rsid w:val="00D3463D"/>
    <w:rsid w:val="00D347A9"/>
    <w:rsid w:val="00D348FA"/>
    <w:rsid w:val="00D349D9"/>
    <w:rsid w:val="00D34ADD"/>
    <w:rsid w:val="00D34C18"/>
    <w:rsid w:val="00D34F0C"/>
    <w:rsid w:val="00D34F7F"/>
    <w:rsid w:val="00D35037"/>
    <w:rsid w:val="00D35147"/>
    <w:rsid w:val="00D35488"/>
    <w:rsid w:val="00D355F8"/>
    <w:rsid w:val="00D357E4"/>
    <w:rsid w:val="00D35B67"/>
    <w:rsid w:val="00D35ED7"/>
    <w:rsid w:val="00D3643D"/>
    <w:rsid w:val="00D366CF"/>
    <w:rsid w:val="00D3685A"/>
    <w:rsid w:val="00D3698F"/>
    <w:rsid w:val="00D36A99"/>
    <w:rsid w:val="00D36B19"/>
    <w:rsid w:val="00D373FC"/>
    <w:rsid w:val="00D3755E"/>
    <w:rsid w:val="00D3768C"/>
    <w:rsid w:val="00D378CD"/>
    <w:rsid w:val="00D37C44"/>
    <w:rsid w:val="00D37C47"/>
    <w:rsid w:val="00D40394"/>
    <w:rsid w:val="00D405B7"/>
    <w:rsid w:val="00D408D7"/>
    <w:rsid w:val="00D40B77"/>
    <w:rsid w:val="00D40BEF"/>
    <w:rsid w:val="00D40C72"/>
    <w:rsid w:val="00D40F04"/>
    <w:rsid w:val="00D41066"/>
    <w:rsid w:val="00D411E4"/>
    <w:rsid w:val="00D414A3"/>
    <w:rsid w:val="00D416A1"/>
    <w:rsid w:val="00D416C9"/>
    <w:rsid w:val="00D41A04"/>
    <w:rsid w:val="00D41B69"/>
    <w:rsid w:val="00D422BF"/>
    <w:rsid w:val="00D424AA"/>
    <w:rsid w:val="00D42D32"/>
    <w:rsid w:val="00D42E7E"/>
    <w:rsid w:val="00D4347E"/>
    <w:rsid w:val="00D43505"/>
    <w:rsid w:val="00D437FA"/>
    <w:rsid w:val="00D43C1F"/>
    <w:rsid w:val="00D4407C"/>
    <w:rsid w:val="00D44172"/>
    <w:rsid w:val="00D444CD"/>
    <w:rsid w:val="00D445F7"/>
    <w:rsid w:val="00D4493E"/>
    <w:rsid w:val="00D44AF4"/>
    <w:rsid w:val="00D44C44"/>
    <w:rsid w:val="00D45009"/>
    <w:rsid w:val="00D450FD"/>
    <w:rsid w:val="00D45119"/>
    <w:rsid w:val="00D452F1"/>
    <w:rsid w:val="00D452F7"/>
    <w:rsid w:val="00D455B9"/>
    <w:rsid w:val="00D456CF"/>
    <w:rsid w:val="00D45A06"/>
    <w:rsid w:val="00D45E2D"/>
    <w:rsid w:val="00D45EC5"/>
    <w:rsid w:val="00D46055"/>
    <w:rsid w:val="00D4605F"/>
    <w:rsid w:val="00D462C2"/>
    <w:rsid w:val="00D46775"/>
    <w:rsid w:val="00D468A7"/>
    <w:rsid w:val="00D46DEC"/>
    <w:rsid w:val="00D46EE6"/>
    <w:rsid w:val="00D471D5"/>
    <w:rsid w:val="00D47335"/>
    <w:rsid w:val="00D47358"/>
    <w:rsid w:val="00D473C1"/>
    <w:rsid w:val="00D47401"/>
    <w:rsid w:val="00D4778B"/>
    <w:rsid w:val="00D4797F"/>
    <w:rsid w:val="00D47AF3"/>
    <w:rsid w:val="00D47B0F"/>
    <w:rsid w:val="00D47E22"/>
    <w:rsid w:val="00D50119"/>
    <w:rsid w:val="00D50F73"/>
    <w:rsid w:val="00D51313"/>
    <w:rsid w:val="00D5175C"/>
    <w:rsid w:val="00D51877"/>
    <w:rsid w:val="00D51AB9"/>
    <w:rsid w:val="00D51D96"/>
    <w:rsid w:val="00D51E65"/>
    <w:rsid w:val="00D52178"/>
    <w:rsid w:val="00D52192"/>
    <w:rsid w:val="00D5249E"/>
    <w:rsid w:val="00D52648"/>
    <w:rsid w:val="00D52848"/>
    <w:rsid w:val="00D52865"/>
    <w:rsid w:val="00D528D1"/>
    <w:rsid w:val="00D52A35"/>
    <w:rsid w:val="00D531EB"/>
    <w:rsid w:val="00D53484"/>
    <w:rsid w:val="00D54210"/>
    <w:rsid w:val="00D54241"/>
    <w:rsid w:val="00D54817"/>
    <w:rsid w:val="00D54B2A"/>
    <w:rsid w:val="00D54E37"/>
    <w:rsid w:val="00D54F44"/>
    <w:rsid w:val="00D554F0"/>
    <w:rsid w:val="00D55823"/>
    <w:rsid w:val="00D55993"/>
    <w:rsid w:val="00D55A0F"/>
    <w:rsid w:val="00D56013"/>
    <w:rsid w:val="00D560DB"/>
    <w:rsid w:val="00D567BE"/>
    <w:rsid w:val="00D56939"/>
    <w:rsid w:val="00D56B75"/>
    <w:rsid w:val="00D56D9B"/>
    <w:rsid w:val="00D572A2"/>
    <w:rsid w:val="00D574F0"/>
    <w:rsid w:val="00D5775A"/>
    <w:rsid w:val="00D57942"/>
    <w:rsid w:val="00D57F1F"/>
    <w:rsid w:val="00D600EB"/>
    <w:rsid w:val="00D601ED"/>
    <w:rsid w:val="00D60C5D"/>
    <w:rsid w:val="00D613B9"/>
    <w:rsid w:val="00D613BE"/>
    <w:rsid w:val="00D616C4"/>
    <w:rsid w:val="00D61883"/>
    <w:rsid w:val="00D61AE9"/>
    <w:rsid w:val="00D61DF7"/>
    <w:rsid w:val="00D61E7B"/>
    <w:rsid w:val="00D61FDE"/>
    <w:rsid w:val="00D625C5"/>
    <w:rsid w:val="00D62D38"/>
    <w:rsid w:val="00D62D81"/>
    <w:rsid w:val="00D62E0C"/>
    <w:rsid w:val="00D62EF9"/>
    <w:rsid w:val="00D634FC"/>
    <w:rsid w:val="00D636FB"/>
    <w:rsid w:val="00D637EE"/>
    <w:rsid w:val="00D6389C"/>
    <w:rsid w:val="00D6395D"/>
    <w:rsid w:val="00D63D1E"/>
    <w:rsid w:val="00D63FC4"/>
    <w:rsid w:val="00D64194"/>
    <w:rsid w:val="00D643BA"/>
    <w:rsid w:val="00D64676"/>
    <w:rsid w:val="00D6476F"/>
    <w:rsid w:val="00D64D68"/>
    <w:rsid w:val="00D64EA7"/>
    <w:rsid w:val="00D65024"/>
    <w:rsid w:val="00D651F6"/>
    <w:rsid w:val="00D65ADF"/>
    <w:rsid w:val="00D660D4"/>
    <w:rsid w:val="00D661BE"/>
    <w:rsid w:val="00D6637A"/>
    <w:rsid w:val="00D66476"/>
    <w:rsid w:val="00D66924"/>
    <w:rsid w:val="00D66C2D"/>
    <w:rsid w:val="00D66DF3"/>
    <w:rsid w:val="00D66E43"/>
    <w:rsid w:val="00D6744D"/>
    <w:rsid w:val="00D67992"/>
    <w:rsid w:val="00D67C2B"/>
    <w:rsid w:val="00D70296"/>
    <w:rsid w:val="00D70C1E"/>
    <w:rsid w:val="00D70E89"/>
    <w:rsid w:val="00D7109B"/>
    <w:rsid w:val="00D710A9"/>
    <w:rsid w:val="00D7148C"/>
    <w:rsid w:val="00D71521"/>
    <w:rsid w:val="00D718FF"/>
    <w:rsid w:val="00D71B1F"/>
    <w:rsid w:val="00D722E5"/>
    <w:rsid w:val="00D72618"/>
    <w:rsid w:val="00D7274F"/>
    <w:rsid w:val="00D727AD"/>
    <w:rsid w:val="00D7299A"/>
    <w:rsid w:val="00D72A99"/>
    <w:rsid w:val="00D7375E"/>
    <w:rsid w:val="00D740C3"/>
    <w:rsid w:val="00D741DE"/>
    <w:rsid w:val="00D7447C"/>
    <w:rsid w:val="00D74497"/>
    <w:rsid w:val="00D744CB"/>
    <w:rsid w:val="00D74773"/>
    <w:rsid w:val="00D74A2C"/>
    <w:rsid w:val="00D74BB5"/>
    <w:rsid w:val="00D74C92"/>
    <w:rsid w:val="00D74E51"/>
    <w:rsid w:val="00D752FE"/>
    <w:rsid w:val="00D75398"/>
    <w:rsid w:val="00D753A6"/>
    <w:rsid w:val="00D7561F"/>
    <w:rsid w:val="00D75DAC"/>
    <w:rsid w:val="00D75DFE"/>
    <w:rsid w:val="00D75E3D"/>
    <w:rsid w:val="00D76021"/>
    <w:rsid w:val="00D76040"/>
    <w:rsid w:val="00D76094"/>
    <w:rsid w:val="00D76228"/>
    <w:rsid w:val="00D7633D"/>
    <w:rsid w:val="00D767ED"/>
    <w:rsid w:val="00D768F4"/>
    <w:rsid w:val="00D76AB4"/>
    <w:rsid w:val="00D77016"/>
    <w:rsid w:val="00D775FE"/>
    <w:rsid w:val="00D778EC"/>
    <w:rsid w:val="00D77C4F"/>
    <w:rsid w:val="00D801C4"/>
    <w:rsid w:val="00D80AD9"/>
    <w:rsid w:val="00D80E8A"/>
    <w:rsid w:val="00D80FB8"/>
    <w:rsid w:val="00D810D7"/>
    <w:rsid w:val="00D823F8"/>
    <w:rsid w:val="00D82607"/>
    <w:rsid w:val="00D8278C"/>
    <w:rsid w:val="00D82903"/>
    <w:rsid w:val="00D83314"/>
    <w:rsid w:val="00D8339C"/>
    <w:rsid w:val="00D833D3"/>
    <w:rsid w:val="00D83941"/>
    <w:rsid w:val="00D83A6F"/>
    <w:rsid w:val="00D83E6A"/>
    <w:rsid w:val="00D83EA2"/>
    <w:rsid w:val="00D83EAD"/>
    <w:rsid w:val="00D83FDE"/>
    <w:rsid w:val="00D83FEE"/>
    <w:rsid w:val="00D8403F"/>
    <w:rsid w:val="00D8425C"/>
    <w:rsid w:val="00D8442E"/>
    <w:rsid w:val="00D845F4"/>
    <w:rsid w:val="00D84957"/>
    <w:rsid w:val="00D84A92"/>
    <w:rsid w:val="00D84AE5"/>
    <w:rsid w:val="00D84F5A"/>
    <w:rsid w:val="00D85568"/>
    <w:rsid w:val="00D858B6"/>
    <w:rsid w:val="00D858D0"/>
    <w:rsid w:val="00D85EF3"/>
    <w:rsid w:val="00D863F9"/>
    <w:rsid w:val="00D86698"/>
    <w:rsid w:val="00D866A7"/>
    <w:rsid w:val="00D86A13"/>
    <w:rsid w:val="00D86E6A"/>
    <w:rsid w:val="00D86ED0"/>
    <w:rsid w:val="00D873F0"/>
    <w:rsid w:val="00D874DF"/>
    <w:rsid w:val="00D875E7"/>
    <w:rsid w:val="00D877AE"/>
    <w:rsid w:val="00D87BCE"/>
    <w:rsid w:val="00D87C80"/>
    <w:rsid w:val="00D87CAE"/>
    <w:rsid w:val="00D90324"/>
    <w:rsid w:val="00D904A5"/>
    <w:rsid w:val="00D906BF"/>
    <w:rsid w:val="00D9099F"/>
    <w:rsid w:val="00D909F7"/>
    <w:rsid w:val="00D91057"/>
    <w:rsid w:val="00D91A9E"/>
    <w:rsid w:val="00D91C34"/>
    <w:rsid w:val="00D91D94"/>
    <w:rsid w:val="00D91E51"/>
    <w:rsid w:val="00D921E7"/>
    <w:rsid w:val="00D9231E"/>
    <w:rsid w:val="00D9232B"/>
    <w:rsid w:val="00D92443"/>
    <w:rsid w:val="00D92763"/>
    <w:rsid w:val="00D92839"/>
    <w:rsid w:val="00D92A33"/>
    <w:rsid w:val="00D92D15"/>
    <w:rsid w:val="00D92DB5"/>
    <w:rsid w:val="00D92DC3"/>
    <w:rsid w:val="00D93302"/>
    <w:rsid w:val="00D9337E"/>
    <w:rsid w:val="00D93697"/>
    <w:rsid w:val="00D93EF5"/>
    <w:rsid w:val="00D94641"/>
    <w:rsid w:val="00D94761"/>
    <w:rsid w:val="00D953DF"/>
    <w:rsid w:val="00D955D7"/>
    <w:rsid w:val="00D95892"/>
    <w:rsid w:val="00D958FB"/>
    <w:rsid w:val="00D95BCE"/>
    <w:rsid w:val="00D95C64"/>
    <w:rsid w:val="00D95E2F"/>
    <w:rsid w:val="00D95EFA"/>
    <w:rsid w:val="00D95F1D"/>
    <w:rsid w:val="00D961B9"/>
    <w:rsid w:val="00D96A61"/>
    <w:rsid w:val="00D96AE0"/>
    <w:rsid w:val="00D96F3E"/>
    <w:rsid w:val="00D9752D"/>
    <w:rsid w:val="00D97B06"/>
    <w:rsid w:val="00D97D93"/>
    <w:rsid w:val="00DA00CA"/>
    <w:rsid w:val="00DA01A8"/>
    <w:rsid w:val="00DA05D6"/>
    <w:rsid w:val="00DA0631"/>
    <w:rsid w:val="00DA0953"/>
    <w:rsid w:val="00DA1143"/>
    <w:rsid w:val="00DA1343"/>
    <w:rsid w:val="00DA1392"/>
    <w:rsid w:val="00DA14FA"/>
    <w:rsid w:val="00DA151D"/>
    <w:rsid w:val="00DA1870"/>
    <w:rsid w:val="00DA1CD3"/>
    <w:rsid w:val="00DA1D3E"/>
    <w:rsid w:val="00DA21F9"/>
    <w:rsid w:val="00DA24C3"/>
    <w:rsid w:val="00DA28B4"/>
    <w:rsid w:val="00DA2A94"/>
    <w:rsid w:val="00DA2CDE"/>
    <w:rsid w:val="00DA2E53"/>
    <w:rsid w:val="00DA2F00"/>
    <w:rsid w:val="00DA2FD3"/>
    <w:rsid w:val="00DA3542"/>
    <w:rsid w:val="00DA3B6D"/>
    <w:rsid w:val="00DA3BE2"/>
    <w:rsid w:val="00DA4012"/>
    <w:rsid w:val="00DA40D8"/>
    <w:rsid w:val="00DA4325"/>
    <w:rsid w:val="00DA46E8"/>
    <w:rsid w:val="00DA479E"/>
    <w:rsid w:val="00DA4EF8"/>
    <w:rsid w:val="00DA524A"/>
    <w:rsid w:val="00DA54A5"/>
    <w:rsid w:val="00DA564F"/>
    <w:rsid w:val="00DA5986"/>
    <w:rsid w:val="00DA598C"/>
    <w:rsid w:val="00DA5B68"/>
    <w:rsid w:val="00DA5F41"/>
    <w:rsid w:val="00DA6109"/>
    <w:rsid w:val="00DA62DC"/>
    <w:rsid w:val="00DA639E"/>
    <w:rsid w:val="00DA66E0"/>
    <w:rsid w:val="00DA717A"/>
    <w:rsid w:val="00DA7915"/>
    <w:rsid w:val="00DA7AE4"/>
    <w:rsid w:val="00DA7C11"/>
    <w:rsid w:val="00DA7D64"/>
    <w:rsid w:val="00DA7E13"/>
    <w:rsid w:val="00DB03CD"/>
    <w:rsid w:val="00DB03D6"/>
    <w:rsid w:val="00DB0837"/>
    <w:rsid w:val="00DB0F61"/>
    <w:rsid w:val="00DB11B0"/>
    <w:rsid w:val="00DB23AE"/>
    <w:rsid w:val="00DB2424"/>
    <w:rsid w:val="00DB27BD"/>
    <w:rsid w:val="00DB2ACD"/>
    <w:rsid w:val="00DB2BE3"/>
    <w:rsid w:val="00DB2F7D"/>
    <w:rsid w:val="00DB3375"/>
    <w:rsid w:val="00DB378C"/>
    <w:rsid w:val="00DB390F"/>
    <w:rsid w:val="00DB3D51"/>
    <w:rsid w:val="00DB41C4"/>
    <w:rsid w:val="00DB457F"/>
    <w:rsid w:val="00DB4BBE"/>
    <w:rsid w:val="00DB4C9D"/>
    <w:rsid w:val="00DB4D34"/>
    <w:rsid w:val="00DB4EB1"/>
    <w:rsid w:val="00DB5022"/>
    <w:rsid w:val="00DB55A2"/>
    <w:rsid w:val="00DB5B48"/>
    <w:rsid w:val="00DB5CA4"/>
    <w:rsid w:val="00DB6189"/>
    <w:rsid w:val="00DB64CF"/>
    <w:rsid w:val="00DB6794"/>
    <w:rsid w:val="00DB6925"/>
    <w:rsid w:val="00DB6BF0"/>
    <w:rsid w:val="00DB6D07"/>
    <w:rsid w:val="00DB6F11"/>
    <w:rsid w:val="00DB70A1"/>
    <w:rsid w:val="00DB7471"/>
    <w:rsid w:val="00DB75F7"/>
    <w:rsid w:val="00DB7AAC"/>
    <w:rsid w:val="00DB7F5D"/>
    <w:rsid w:val="00DC0B8C"/>
    <w:rsid w:val="00DC0DB5"/>
    <w:rsid w:val="00DC155D"/>
    <w:rsid w:val="00DC15E4"/>
    <w:rsid w:val="00DC2009"/>
    <w:rsid w:val="00DC255F"/>
    <w:rsid w:val="00DC2B71"/>
    <w:rsid w:val="00DC2B91"/>
    <w:rsid w:val="00DC2BB8"/>
    <w:rsid w:val="00DC3044"/>
    <w:rsid w:val="00DC3552"/>
    <w:rsid w:val="00DC35A7"/>
    <w:rsid w:val="00DC3C74"/>
    <w:rsid w:val="00DC3DAA"/>
    <w:rsid w:val="00DC4372"/>
    <w:rsid w:val="00DC464B"/>
    <w:rsid w:val="00DC4682"/>
    <w:rsid w:val="00DC46EC"/>
    <w:rsid w:val="00DC478E"/>
    <w:rsid w:val="00DC4A45"/>
    <w:rsid w:val="00DC4A60"/>
    <w:rsid w:val="00DC4DC0"/>
    <w:rsid w:val="00DC4EE3"/>
    <w:rsid w:val="00DC4FBA"/>
    <w:rsid w:val="00DC52F9"/>
    <w:rsid w:val="00DC53A5"/>
    <w:rsid w:val="00DC57A9"/>
    <w:rsid w:val="00DC59D7"/>
    <w:rsid w:val="00DC5A0C"/>
    <w:rsid w:val="00DC5A63"/>
    <w:rsid w:val="00DC5E24"/>
    <w:rsid w:val="00DC6066"/>
    <w:rsid w:val="00DC61F3"/>
    <w:rsid w:val="00DC6463"/>
    <w:rsid w:val="00DC6503"/>
    <w:rsid w:val="00DC71F3"/>
    <w:rsid w:val="00DC72C0"/>
    <w:rsid w:val="00DC7423"/>
    <w:rsid w:val="00DC7495"/>
    <w:rsid w:val="00DC7642"/>
    <w:rsid w:val="00DC7DF9"/>
    <w:rsid w:val="00DC7F97"/>
    <w:rsid w:val="00DD0068"/>
    <w:rsid w:val="00DD008D"/>
    <w:rsid w:val="00DD0188"/>
    <w:rsid w:val="00DD02F1"/>
    <w:rsid w:val="00DD059C"/>
    <w:rsid w:val="00DD08B8"/>
    <w:rsid w:val="00DD0B7D"/>
    <w:rsid w:val="00DD1205"/>
    <w:rsid w:val="00DD1237"/>
    <w:rsid w:val="00DD1464"/>
    <w:rsid w:val="00DD17D7"/>
    <w:rsid w:val="00DD1811"/>
    <w:rsid w:val="00DD1A31"/>
    <w:rsid w:val="00DD2042"/>
    <w:rsid w:val="00DD204A"/>
    <w:rsid w:val="00DD240E"/>
    <w:rsid w:val="00DD245E"/>
    <w:rsid w:val="00DD2986"/>
    <w:rsid w:val="00DD29CE"/>
    <w:rsid w:val="00DD2E7E"/>
    <w:rsid w:val="00DD30D8"/>
    <w:rsid w:val="00DD36EF"/>
    <w:rsid w:val="00DD379C"/>
    <w:rsid w:val="00DD50A4"/>
    <w:rsid w:val="00DD533D"/>
    <w:rsid w:val="00DD572D"/>
    <w:rsid w:val="00DD5850"/>
    <w:rsid w:val="00DD5DEF"/>
    <w:rsid w:val="00DD5F42"/>
    <w:rsid w:val="00DD6148"/>
    <w:rsid w:val="00DD6356"/>
    <w:rsid w:val="00DD6918"/>
    <w:rsid w:val="00DD6BAC"/>
    <w:rsid w:val="00DD6E24"/>
    <w:rsid w:val="00DD6EDC"/>
    <w:rsid w:val="00DD799A"/>
    <w:rsid w:val="00DD79E4"/>
    <w:rsid w:val="00DD7B3F"/>
    <w:rsid w:val="00DD7CE9"/>
    <w:rsid w:val="00DD7D7F"/>
    <w:rsid w:val="00DE00C3"/>
    <w:rsid w:val="00DE0151"/>
    <w:rsid w:val="00DE0382"/>
    <w:rsid w:val="00DE0622"/>
    <w:rsid w:val="00DE073A"/>
    <w:rsid w:val="00DE0ED9"/>
    <w:rsid w:val="00DE1191"/>
    <w:rsid w:val="00DE148D"/>
    <w:rsid w:val="00DE1501"/>
    <w:rsid w:val="00DE18C6"/>
    <w:rsid w:val="00DE1AA0"/>
    <w:rsid w:val="00DE1BEA"/>
    <w:rsid w:val="00DE22AA"/>
    <w:rsid w:val="00DE28D5"/>
    <w:rsid w:val="00DE2C7A"/>
    <w:rsid w:val="00DE2F77"/>
    <w:rsid w:val="00DE3014"/>
    <w:rsid w:val="00DE3678"/>
    <w:rsid w:val="00DE37AD"/>
    <w:rsid w:val="00DE4143"/>
    <w:rsid w:val="00DE49D7"/>
    <w:rsid w:val="00DE4C08"/>
    <w:rsid w:val="00DE4CF0"/>
    <w:rsid w:val="00DE4DC7"/>
    <w:rsid w:val="00DE55C4"/>
    <w:rsid w:val="00DE56A0"/>
    <w:rsid w:val="00DE5743"/>
    <w:rsid w:val="00DE587E"/>
    <w:rsid w:val="00DE5EDE"/>
    <w:rsid w:val="00DE6035"/>
    <w:rsid w:val="00DE6095"/>
    <w:rsid w:val="00DE60C1"/>
    <w:rsid w:val="00DE6140"/>
    <w:rsid w:val="00DE6287"/>
    <w:rsid w:val="00DE6318"/>
    <w:rsid w:val="00DE66E0"/>
    <w:rsid w:val="00DE66E2"/>
    <w:rsid w:val="00DE681F"/>
    <w:rsid w:val="00DE6916"/>
    <w:rsid w:val="00DE6B6D"/>
    <w:rsid w:val="00DE6F5B"/>
    <w:rsid w:val="00DE6F61"/>
    <w:rsid w:val="00DE7245"/>
    <w:rsid w:val="00DE7A46"/>
    <w:rsid w:val="00DE7D03"/>
    <w:rsid w:val="00DE7FA9"/>
    <w:rsid w:val="00DF042D"/>
    <w:rsid w:val="00DF066F"/>
    <w:rsid w:val="00DF0AB5"/>
    <w:rsid w:val="00DF0B46"/>
    <w:rsid w:val="00DF0E66"/>
    <w:rsid w:val="00DF0EE9"/>
    <w:rsid w:val="00DF1429"/>
    <w:rsid w:val="00DF1A28"/>
    <w:rsid w:val="00DF1A3B"/>
    <w:rsid w:val="00DF1D10"/>
    <w:rsid w:val="00DF1E50"/>
    <w:rsid w:val="00DF20C6"/>
    <w:rsid w:val="00DF21CF"/>
    <w:rsid w:val="00DF22E1"/>
    <w:rsid w:val="00DF27E4"/>
    <w:rsid w:val="00DF287B"/>
    <w:rsid w:val="00DF2AA8"/>
    <w:rsid w:val="00DF2DC4"/>
    <w:rsid w:val="00DF2DCE"/>
    <w:rsid w:val="00DF2F7D"/>
    <w:rsid w:val="00DF2FFB"/>
    <w:rsid w:val="00DF369D"/>
    <w:rsid w:val="00DF3770"/>
    <w:rsid w:val="00DF3885"/>
    <w:rsid w:val="00DF3B3B"/>
    <w:rsid w:val="00DF3DA2"/>
    <w:rsid w:val="00DF3ED0"/>
    <w:rsid w:val="00DF4071"/>
    <w:rsid w:val="00DF4624"/>
    <w:rsid w:val="00DF499B"/>
    <w:rsid w:val="00DF4A05"/>
    <w:rsid w:val="00DF4CCE"/>
    <w:rsid w:val="00DF4F3A"/>
    <w:rsid w:val="00DF4F51"/>
    <w:rsid w:val="00DF5074"/>
    <w:rsid w:val="00DF5139"/>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84"/>
    <w:rsid w:val="00E002AA"/>
    <w:rsid w:val="00E00C48"/>
    <w:rsid w:val="00E010FE"/>
    <w:rsid w:val="00E0124A"/>
    <w:rsid w:val="00E01353"/>
    <w:rsid w:val="00E016A8"/>
    <w:rsid w:val="00E018D8"/>
    <w:rsid w:val="00E01A71"/>
    <w:rsid w:val="00E01D4F"/>
    <w:rsid w:val="00E01E30"/>
    <w:rsid w:val="00E0249F"/>
    <w:rsid w:val="00E024D6"/>
    <w:rsid w:val="00E02F81"/>
    <w:rsid w:val="00E035D1"/>
    <w:rsid w:val="00E03CA1"/>
    <w:rsid w:val="00E045A7"/>
    <w:rsid w:val="00E0465B"/>
    <w:rsid w:val="00E046AE"/>
    <w:rsid w:val="00E04CC1"/>
    <w:rsid w:val="00E05020"/>
    <w:rsid w:val="00E050D3"/>
    <w:rsid w:val="00E05513"/>
    <w:rsid w:val="00E05750"/>
    <w:rsid w:val="00E060A1"/>
    <w:rsid w:val="00E06369"/>
    <w:rsid w:val="00E064CF"/>
    <w:rsid w:val="00E06558"/>
    <w:rsid w:val="00E0699C"/>
    <w:rsid w:val="00E06DBD"/>
    <w:rsid w:val="00E06E38"/>
    <w:rsid w:val="00E06F01"/>
    <w:rsid w:val="00E074DF"/>
    <w:rsid w:val="00E07C5A"/>
    <w:rsid w:val="00E07D80"/>
    <w:rsid w:val="00E07DD3"/>
    <w:rsid w:val="00E101E3"/>
    <w:rsid w:val="00E10845"/>
    <w:rsid w:val="00E10B14"/>
    <w:rsid w:val="00E11081"/>
    <w:rsid w:val="00E113C5"/>
    <w:rsid w:val="00E113C6"/>
    <w:rsid w:val="00E11BE7"/>
    <w:rsid w:val="00E11BF3"/>
    <w:rsid w:val="00E11F50"/>
    <w:rsid w:val="00E122C8"/>
    <w:rsid w:val="00E125EB"/>
    <w:rsid w:val="00E13118"/>
    <w:rsid w:val="00E13296"/>
    <w:rsid w:val="00E13325"/>
    <w:rsid w:val="00E13B61"/>
    <w:rsid w:val="00E14932"/>
    <w:rsid w:val="00E14A45"/>
    <w:rsid w:val="00E14B0A"/>
    <w:rsid w:val="00E14BBD"/>
    <w:rsid w:val="00E14E39"/>
    <w:rsid w:val="00E151F5"/>
    <w:rsid w:val="00E15303"/>
    <w:rsid w:val="00E159DF"/>
    <w:rsid w:val="00E15EB8"/>
    <w:rsid w:val="00E15FEB"/>
    <w:rsid w:val="00E1653D"/>
    <w:rsid w:val="00E16616"/>
    <w:rsid w:val="00E167BA"/>
    <w:rsid w:val="00E16AC8"/>
    <w:rsid w:val="00E16B05"/>
    <w:rsid w:val="00E16D81"/>
    <w:rsid w:val="00E17EB6"/>
    <w:rsid w:val="00E17F78"/>
    <w:rsid w:val="00E2000F"/>
    <w:rsid w:val="00E20567"/>
    <w:rsid w:val="00E2071B"/>
    <w:rsid w:val="00E20888"/>
    <w:rsid w:val="00E20B7C"/>
    <w:rsid w:val="00E2151F"/>
    <w:rsid w:val="00E215F8"/>
    <w:rsid w:val="00E217E9"/>
    <w:rsid w:val="00E21903"/>
    <w:rsid w:val="00E225EF"/>
    <w:rsid w:val="00E22CE5"/>
    <w:rsid w:val="00E232BD"/>
    <w:rsid w:val="00E233DB"/>
    <w:rsid w:val="00E23881"/>
    <w:rsid w:val="00E2396B"/>
    <w:rsid w:val="00E23996"/>
    <w:rsid w:val="00E23CAB"/>
    <w:rsid w:val="00E24122"/>
    <w:rsid w:val="00E24134"/>
    <w:rsid w:val="00E2413B"/>
    <w:rsid w:val="00E24702"/>
    <w:rsid w:val="00E247E9"/>
    <w:rsid w:val="00E24AC6"/>
    <w:rsid w:val="00E24BBB"/>
    <w:rsid w:val="00E24BD9"/>
    <w:rsid w:val="00E24C1C"/>
    <w:rsid w:val="00E24C6A"/>
    <w:rsid w:val="00E24F75"/>
    <w:rsid w:val="00E24FB9"/>
    <w:rsid w:val="00E252A6"/>
    <w:rsid w:val="00E255D6"/>
    <w:rsid w:val="00E25737"/>
    <w:rsid w:val="00E25A30"/>
    <w:rsid w:val="00E25AE9"/>
    <w:rsid w:val="00E25E18"/>
    <w:rsid w:val="00E2685F"/>
    <w:rsid w:val="00E26966"/>
    <w:rsid w:val="00E26A15"/>
    <w:rsid w:val="00E26A8A"/>
    <w:rsid w:val="00E26CFB"/>
    <w:rsid w:val="00E26EA1"/>
    <w:rsid w:val="00E26FC6"/>
    <w:rsid w:val="00E277A4"/>
    <w:rsid w:val="00E278CC"/>
    <w:rsid w:val="00E27C06"/>
    <w:rsid w:val="00E27EB8"/>
    <w:rsid w:val="00E27EEF"/>
    <w:rsid w:val="00E27F2B"/>
    <w:rsid w:val="00E27FC9"/>
    <w:rsid w:val="00E3003D"/>
    <w:rsid w:val="00E30438"/>
    <w:rsid w:val="00E307AE"/>
    <w:rsid w:val="00E30AC1"/>
    <w:rsid w:val="00E30AE5"/>
    <w:rsid w:val="00E31310"/>
    <w:rsid w:val="00E313EA"/>
    <w:rsid w:val="00E31716"/>
    <w:rsid w:val="00E318A7"/>
    <w:rsid w:val="00E319A3"/>
    <w:rsid w:val="00E31B24"/>
    <w:rsid w:val="00E31D4B"/>
    <w:rsid w:val="00E31E00"/>
    <w:rsid w:val="00E31EB7"/>
    <w:rsid w:val="00E3232B"/>
    <w:rsid w:val="00E32331"/>
    <w:rsid w:val="00E324CE"/>
    <w:rsid w:val="00E324F3"/>
    <w:rsid w:val="00E325F9"/>
    <w:rsid w:val="00E327F7"/>
    <w:rsid w:val="00E32A12"/>
    <w:rsid w:val="00E330DB"/>
    <w:rsid w:val="00E33228"/>
    <w:rsid w:val="00E335E5"/>
    <w:rsid w:val="00E336C9"/>
    <w:rsid w:val="00E33925"/>
    <w:rsid w:val="00E339BB"/>
    <w:rsid w:val="00E33AFD"/>
    <w:rsid w:val="00E33C44"/>
    <w:rsid w:val="00E33E94"/>
    <w:rsid w:val="00E34228"/>
    <w:rsid w:val="00E343A2"/>
    <w:rsid w:val="00E3457D"/>
    <w:rsid w:val="00E347C4"/>
    <w:rsid w:val="00E347DC"/>
    <w:rsid w:val="00E35BA8"/>
    <w:rsid w:val="00E35D56"/>
    <w:rsid w:val="00E3625F"/>
    <w:rsid w:val="00E362CD"/>
    <w:rsid w:val="00E36751"/>
    <w:rsid w:val="00E36917"/>
    <w:rsid w:val="00E36EE1"/>
    <w:rsid w:val="00E3725F"/>
    <w:rsid w:val="00E37A14"/>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734"/>
    <w:rsid w:val="00E43C23"/>
    <w:rsid w:val="00E43D70"/>
    <w:rsid w:val="00E43D9A"/>
    <w:rsid w:val="00E44009"/>
    <w:rsid w:val="00E4407A"/>
    <w:rsid w:val="00E4409F"/>
    <w:rsid w:val="00E44119"/>
    <w:rsid w:val="00E442D8"/>
    <w:rsid w:val="00E44516"/>
    <w:rsid w:val="00E44814"/>
    <w:rsid w:val="00E44913"/>
    <w:rsid w:val="00E44BFF"/>
    <w:rsid w:val="00E44C80"/>
    <w:rsid w:val="00E45031"/>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5D1"/>
    <w:rsid w:val="00E47610"/>
    <w:rsid w:val="00E4765B"/>
    <w:rsid w:val="00E479DE"/>
    <w:rsid w:val="00E47A5F"/>
    <w:rsid w:val="00E47A64"/>
    <w:rsid w:val="00E47BB4"/>
    <w:rsid w:val="00E5019A"/>
    <w:rsid w:val="00E502E8"/>
    <w:rsid w:val="00E50334"/>
    <w:rsid w:val="00E503AE"/>
    <w:rsid w:val="00E503B8"/>
    <w:rsid w:val="00E50522"/>
    <w:rsid w:val="00E50915"/>
    <w:rsid w:val="00E50977"/>
    <w:rsid w:val="00E50A0F"/>
    <w:rsid w:val="00E50A78"/>
    <w:rsid w:val="00E51755"/>
    <w:rsid w:val="00E5177C"/>
    <w:rsid w:val="00E5186F"/>
    <w:rsid w:val="00E51945"/>
    <w:rsid w:val="00E51997"/>
    <w:rsid w:val="00E5203A"/>
    <w:rsid w:val="00E521BF"/>
    <w:rsid w:val="00E526A0"/>
    <w:rsid w:val="00E52AB5"/>
    <w:rsid w:val="00E530A8"/>
    <w:rsid w:val="00E53208"/>
    <w:rsid w:val="00E532A4"/>
    <w:rsid w:val="00E5348A"/>
    <w:rsid w:val="00E53746"/>
    <w:rsid w:val="00E53BDA"/>
    <w:rsid w:val="00E53F7A"/>
    <w:rsid w:val="00E54087"/>
    <w:rsid w:val="00E5473C"/>
    <w:rsid w:val="00E54BDE"/>
    <w:rsid w:val="00E54C58"/>
    <w:rsid w:val="00E55076"/>
    <w:rsid w:val="00E5513D"/>
    <w:rsid w:val="00E55491"/>
    <w:rsid w:val="00E55578"/>
    <w:rsid w:val="00E555BD"/>
    <w:rsid w:val="00E56236"/>
    <w:rsid w:val="00E56292"/>
    <w:rsid w:val="00E565CD"/>
    <w:rsid w:val="00E56DB3"/>
    <w:rsid w:val="00E56E42"/>
    <w:rsid w:val="00E56F56"/>
    <w:rsid w:val="00E56FD4"/>
    <w:rsid w:val="00E5706E"/>
    <w:rsid w:val="00E570AF"/>
    <w:rsid w:val="00E57430"/>
    <w:rsid w:val="00E577B3"/>
    <w:rsid w:val="00E579AD"/>
    <w:rsid w:val="00E57AD3"/>
    <w:rsid w:val="00E57AF0"/>
    <w:rsid w:val="00E6012F"/>
    <w:rsid w:val="00E604ED"/>
    <w:rsid w:val="00E60557"/>
    <w:rsid w:val="00E60D5E"/>
    <w:rsid w:val="00E61127"/>
    <w:rsid w:val="00E612A9"/>
    <w:rsid w:val="00E618C7"/>
    <w:rsid w:val="00E6196C"/>
    <w:rsid w:val="00E61ABC"/>
    <w:rsid w:val="00E61B94"/>
    <w:rsid w:val="00E61C56"/>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8EB"/>
    <w:rsid w:val="00E63C73"/>
    <w:rsid w:val="00E64093"/>
    <w:rsid w:val="00E6446A"/>
    <w:rsid w:val="00E64695"/>
    <w:rsid w:val="00E64BFA"/>
    <w:rsid w:val="00E64F13"/>
    <w:rsid w:val="00E650F1"/>
    <w:rsid w:val="00E653A7"/>
    <w:rsid w:val="00E65421"/>
    <w:rsid w:val="00E6544F"/>
    <w:rsid w:val="00E655D9"/>
    <w:rsid w:val="00E65673"/>
    <w:rsid w:val="00E65821"/>
    <w:rsid w:val="00E65B33"/>
    <w:rsid w:val="00E65B3A"/>
    <w:rsid w:val="00E65C6F"/>
    <w:rsid w:val="00E65CCB"/>
    <w:rsid w:val="00E66011"/>
    <w:rsid w:val="00E66375"/>
    <w:rsid w:val="00E66574"/>
    <w:rsid w:val="00E66B4C"/>
    <w:rsid w:val="00E66D85"/>
    <w:rsid w:val="00E670CA"/>
    <w:rsid w:val="00E67382"/>
    <w:rsid w:val="00E67491"/>
    <w:rsid w:val="00E67494"/>
    <w:rsid w:val="00E678C7"/>
    <w:rsid w:val="00E6797A"/>
    <w:rsid w:val="00E702BD"/>
    <w:rsid w:val="00E70551"/>
    <w:rsid w:val="00E70870"/>
    <w:rsid w:val="00E70A85"/>
    <w:rsid w:val="00E70B0A"/>
    <w:rsid w:val="00E70B17"/>
    <w:rsid w:val="00E712D4"/>
    <w:rsid w:val="00E71317"/>
    <w:rsid w:val="00E7133D"/>
    <w:rsid w:val="00E713E8"/>
    <w:rsid w:val="00E715EF"/>
    <w:rsid w:val="00E719E2"/>
    <w:rsid w:val="00E71EE5"/>
    <w:rsid w:val="00E7221B"/>
    <w:rsid w:val="00E72297"/>
    <w:rsid w:val="00E725C3"/>
    <w:rsid w:val="00E72953"/>
    <w:rsid w:val="00E72AA4"/>
    <w:rsid w:val="00E72D90"/>
    <w:rsid w:val="00E72EC9"/>
    <w:rsid w:val="00E73047"/>
    <w:rsid w:val="00E7343D"/>
    <w:rsid w:val="00E73452"/>
    <w:rsid w:val="00E73C3B"/>
    <w:rsid w:val="00E73DD4"/>
    <w:rsid w:val="00E73DF5"/>
    <w:rsid w:val="00E741DA"/>
    <w:rsid w:val="00E74261"/>
    <w:rsid w:val="00E747D2"/>
    <w:rsid w:val="00E7489D"/>
    <w:rsid w:val="00E748C4"/>
    <w:rsid w:val="00E74985"/>
    <w:rsid w:val="00E7515F"/>
    <w:rsid w:val="00E75173"/>
    <w:rsid w:val="00E75453"/>
    <w:rsid w:val="00E7548E"/>
    <w:rsid w:val="00E754AA"/>
    <w:rsid w:val="00E75A6D"/>
    <w:rsid w:val="00E75A71"/>
    <w:rsid w:val="00E75C46"/>
    <w:rsid w:val="00E75C73"/>
    <w:rsid w:val="00E75DCC"/>
    <w:rsid w:val="00E75EE0"/>
    <w:rsid w:val="00E76576"/>
    <w:rsid w:val="00E76787"/>
    <w:rsid w:val="00E7686C"/>
    <w:rsid w:val="00E77341"/>
    <w:rsid w:val="00E7752A"/>
    <w:rsid w:val="00E77660"/>
    <w:rsid w:val="00E77694"/>
    <w:rsid w:val="00E778E8"/>
    <w:rsid w:val="00E77DC8"/>
    <w:rsid w:val="00E77E30"/>
    <w:rsid w:val="00E77FB9"/>
    <w:rsid w:val="00E800FF"/>
    <w:rsid w:val="00E80382"/>
    <w:rsid w:val="00E805B2"/>
    <w:rsid w:val="00E8083B"/>
    <w:rsid w:val="00E80966"/>
    <w:rsid w:val="00E80AD0"/>
    <w:rsid w:val="00E80CF2"/>
    <w:rsid w:val="00E8108C"/>
    <w:rsid w:val="00E81098"/>
    <w:rsid w:val="00E81948"/>
    <w:rsid w:val="00E8199D"/>
    <w:rsid w:val="00E81A2E"/>
    <w:rsid w:val="00E81EB3"/>
    <w:rsid w:val="00E82087"/>
    <w:rsid w:val="00E82A74"/>
    <w:rsid w:val="00E82CC5"/>
    <w:rsid w:val="00E82E28"/>
    <w:rsid w:val="00E82E98"/>
    <w:rsid w:val="00E82F80"/>
    <w:rsid w:val="00E836A6"/>
    <w:rsid w:val="00E83B4D"/>
    <w:rsid w:val="00E83D2C"/>
    <w:rsid w:val="00E83FC6"/>
    <w:rsid w:val="00E84472"/>
    <w:rsid w:val="00E845BD"/>
    <w:rsid w:val="00E845E0"/>
    <w:rsid w:val="00E849C3"/>
    <w:rsid w:val="00E852EC"/>
    <w:rsid w:val="00E8550D"/>
    <w:rsid w:val="00E85807"/>
    <w:rsid w:val="00E85FE3"/>
    <w:rsid w:val="00E86320"/>
    <w:rsid w:val="00E866D6"/>
    <w:rsid w:val="00E8687F"/>
    <w:rsid w:val="00E86B79"/>
    <w:rsid w:val="00E86DF7"/>
    <w:rsid w:val="00E870A1"/>
    <w:rsid w:val="00E87368"/>
    <w:rsid w:val="00E874F3"/>
    <w:rsid w:val="00E87573"/>
    <w:rsid w:val="00E878F0"/>
    <w:rsid w:val="00E87CC9"/>
    <w:rsid w:val="00E87FEF"/>
    <w:rsid w:val="00E900AE"/>
    <w:rsid w:val="00E9011D"/>
    <w:rsid w:val="00E9013E"/>
    <w:rsid w:val="00E905EF"/>
    <w:rsid w:val="00E90CA7"/>
    <w:rsid w:val="00E9104C"/>
    <w:rsid w:val="00E912B1"/>
    <w:rsid w:val="00E913A4"/>
    <w:rsid w:val="00E915EC"/>
    <w:rsid w:val="00E91BF8"/>
    <w:rsid w:val="00E91C4B"/>
    <w:rsid w:val="00E91CD6"/>
    <w:rsid w:val="00E92176"/>
    <w:rsid w:val="00E92305"/>
    <w:rsid w:val="00E92829"/>
    <w:rsid w:val="00E92D2D"/>
    <w:rsid w:val="00E92DE5"/>
    <w:rsid w:val="00E93356"/>
    <w:rsid w:val="00E933B6"/>
    <w:rsid w:val="00E9358D"/>
    <w:rsid w:val="00E93671"/>
    <w:rsid w:val="00E93FF6"/>
    <w:rsid w:val="00E9453A"/>
    <w:rsid w:val="00E94A7B"/>
    <w:rsid w:val="00E94BA3"/>
    <w:rsid w:val="00E95084"/>
    <w:rsid w:val="00E95156"/>
    <w:rsid w:val="00E95346"/>
    <w:rsid w:val="00E95469"/>
    <w:rsid w:val="00E958FC"/>
    <w:rsid w:val="00E95C04"/>
    <w:rsid w:val="00E95FB8"/>
    <w:rsid w:val="00E966D0"/>
    <w:rsid w:val="00E96ABE"/>
    <w:rsid w:val="00E96B93"/>
    <w:rsid w:val="00E97208"/>
    <w:rsid w:val="00E97328"/>
    <w:rsid w:val="00E97D51"/>
    <w:rsid w:val="00E97EB8"/>
    <w:rsid w:val="00EA031E"/>
    <w:rsid w:val="00EA04F3"/>
    <w:rsid w:val="00EA057E"/>
    <w:rsid w:val="00EA0626"/>
    <w:rsid w:val="00EA09CF"/>
    <w:rsid w:val="00EA0C32"/>
    <w:rsid w:val="00EA0C44"/>
    <w:rsid w:val="00EA118A"/>
    <w:rsid w:val="00EA1366"/>
    <w:rsid w:val="00EA1478"/>
    <w:rsid w:val="00EA188E"/>
    <w:rsid w:val="00EA1CD0"/>
    <w:rsid w:val="00EA20BA"/>
    <w:rsid w:val="00EA23C9"/>
    <w:rsid w:val="00EA270D"/>
    <w:rsid w:val="00EA287F"/>
    <w:rsid w:val="00EA29DC"/>
    <w:rsid w:val="00EA2CAF"/>
    <w:rsid w:val="00EA2E72"/>
    <w:rsid w:val="00EA2F9B"/>
    <w:rsid w:val="00EA3295"/>
    <w:rsid w:val="00EA3717"/>
    <w:rsid w:val="00EA3753"/>
    <w:rsid w:val="00EA3D26"/>
    <w:rsid w:val="00EA3EC0"/>
    <w:rsid w:val="00EA3FB5"/>
    <w:rsid w:val="00EA457F"/>
    <w:rsid w:val="00EA543D"/>
    <w:rsid w:val="00EA55DE"/>
    <w:rsid w:val="00EA5B9F"/>
    <w:rsid w:val="00EA5EB9"/>
    <w:rsid w:val="00EA6340"/>
    <w:rsid w:val="00EA65A4"/>
    <w:rsid w:val="00EA67B8"/>
    <w:rsid w:val="00EA6F7F"/>
    <w:rsid w:val="00EA6FC9"/>
    <w:rsid w:val="00EA729A"/>
    <w:rsid w:val="00EA76E9"/>
    <w:rsid w:val="00EA785B"/>
    <w:rsid w:val="00EA7E54"/>
    <w:rsid w:val="00EA7F1C"/>
    <w:rsid w:val="00EB040A"/>
    <w:rsid w:val="00EB0486"/>
    <w:rsid w:val="00EB0531"/>
    <w:rsid w:val="00EB053F"/>
    <w:rsid w:val="00EB07E8"/>
    <w:rsid w:val="00EB118C"/>
    <w:rsid w:val="00EB13A7"/>
    <w:rsid w:val="00EB16DC"/>
    <w:rsid w:val="00EB17C1"/>
    <w:rsid w:val="00EB1A7E"/>
    <w:rsid w:val="00EB1B90"/>
    <w:rsid w:val="00EB1BF6"/>
    <w:rsid w:val="00EB1C1E"/>
    <w:rsid w:val="00EB219E"/>
    <w:rsid w:val="00EB230E"/>
    <w:rsid w:val="00EB23B1"/>
    <w:rsid w:val="00EB254B"/>
    <w:rsid w:val="00EB26A7"/>
    <w:rsid w:val="00EB2763"/>
    <w:rsid w:val="00EB2C01"/>
    <w:rsid w:val="00EB2CC1"/>
    <w:rsid w:val="00EB2F7E"/>
    <w:rsid w:val="00EB2FB9"/>
    <w:rsid w:val="00EB318E"/>
    <w:rsid w:val="00EB3683"/>
    <w:rsid w:val="00EB3A05"/>
    <w:rsid w:val="00EB413A"/>
    <w:rsid w:val="00EB4B17"/>
    <w:rsid w:val="00EB4E2E"/>
    <w:rsid w:val="00EB50E7"/>
    <w:rsid w:val="00EB5124"/>
    <w:rsid w:val="00EB55F0"/>
    <w:rsid w:val="00EB5947"/>
    <w:rsid w:val="00EB59C1"/>
    <w:rsid w:val="00EB5A0B"/>
    <w:rsid w:val="00EB5BD6"/>
    <w:rsid w:val="00EB5DE9"/>
    <w:rsid w:val="00EB5ED0"/>
    <w:rsid w:val="00EB5F07"/>
    <w:rsid w:val="00EB5F8B"/>
    <w:rsid w:val="00EB6488"/>
    <w:rsid w:val="00EB6767"/>
    <w:rsid w:val="00EB6822"/>
    <w:rsid w:val="00EB6C3C"/>
    <w:rsid w:val="00EB6F53"/>
    <w:rsid w:val="00EB6F61"/>
    <w:rsid w:val="00EB72C0"/>
    <w:rsid w:val="00EB7472"/>
    <w:rsid w:val="00EB7815"/>
    <w:rsid w:val="00EB7A68"/>
    <w:rsid w:val="00EB7B63"/>
    <w:rsid w:val="00EB7C94"/>
    <w:rsid w:val="00EC0415"/>
    <w:rsid w:val="00EC0504"/>
    <w:rsid w:val="00EC05F1"/>
    <w:rsid w:val="00EC08B5"/>
    <w:rsid w:val="00EC08B7"/>
    <w:rsid w:val="00EC09CF"/>
    <w:rsid w:val="00EC0AC3"/>
    <w:rsid w:val="00EC0DB4"/>
    <w:rsid w:val="00EC0F4A"/>
    <w:rsid w:val="00EC0F4C"/>
    <w:rsid w:val="00EC1271"/>
    <w:rsid w:val="00EC18E1"/>
    <w:rsid w:val="00EC1E38"/>
    <w:rsid w:val="00EC2091"/>
    <w:rsid w:val="00EC21B4"/>
    <w:rsid w:val="00EC21D1"/>
    <w:rsid w:val="00EC259A"/>
    <w:rsid w:val="00EC25FD"/>
    <w:rsid w:val="00EC2730"/>
    <w:rsid w:val="00EC2D76"/>
    <w:rsid w:val="00EC2EC4"/>
    <w:rsid w:val="00EC37E5"/>
    <w:rsid w:val="00EC385D"/>
    <w:rsid w:val="00EC44DA"/>
    <w:rsid w:val="00EC4593"/>
    <w:rsid w:val="00EC4A72"/>
    <w:rsid w:val="00EC4AC3"/>
    <w:rsid w:val="00EC4C8F"/>
    <w:rsid w:val="00EC4DA1"/>
    <w:rsid w:val="00EC4EA6"/>
    <w:rsid w:val="00EC51FA"/>
    <w:rsid w:val="00EC5285"/>
    <w:rsid w:val="00EC5479"/>
    <w:rsid w:val="00EC5855"/>
    <w:rsid w:val="00EC5DB4"/>
    <w:rsid w:val="00EC6021"/>
    <w:rsid w:val="00EC6086"/>
    <w:rsid w:val="00EC62F1"/>
    <w:rsid w:val="00EC647D"/>
    <w:rsid w:val="00EC662F"/>
    <w:rsid w:val="00EC6D34"/>
    <w:rsid w:val="00EC6F51"/>
    <w:rsid w:val="00EC7374"/>
    <w:rsid w:val="00EC7FCC"/>
    <w:rsid w:val="00ED0045"/>
    <w:rsid w:val="00ED0276"/>
    <w:rsid w:val="00ED0524"/>
    <w:rsid w:val="00ED06EA"/>
    <w:rsid w:val="00ED0819"/>
    <w:rsid w:val="00ED09BB"/>
    <w:rsid w:val="00ED0AE3"/>
    <w:rsid w:val="00ED0C69"/>
    <w:rsid w:val="00ED0C84"/>
    <w:rsid w:val="00ED0D90"/>
    <w:rsid w:val="00ED0FB3"/>
    <w:rsid w:val="00ED1409"/>
    <w:rsid w:val="00ED1BCA"/>
    <w:rsid w:val="00ED1D94"/>
    <w:rsid w:val="00ED1EFA"/>
    <w:rsid w:val="00ED2414"/>
    <w:rsid w:val="00ED2420"/>
    <w:rsid w:val="00ED25EE"/>
    <w:rsid w:val="00ED2E94"/>
    <w:rsid w:val="00ED2FDE"/>
    <w:rsid w:val="00ED323F"/>
    <w:rsid w:val="00ED334B"/>
    <w:rsid w:val="00ED33C0"/>
    <w:rsid w:val="00ED373F"/>
    <w:rsid w:val="00ED3A22"/>
    <w:rsid w:val="00ED3F63"/>
    <w:rsid w:val="00ED42FD"/>
    <w:rsid w:val="00ED4671"/>
    <w:rsid w:val="00ED4769"/>
    <w:rsid w:val="00ED4934"/>
    <w:rsid w:val="00ED496C"/>
    <w:rsid w:val="00ED4E59"/>
    <w:rsid w:val="00ED4FFD"/>
    <w:rsid w:val="00ED551A"/>
    <w:rsid w:val="00ED5748"/>
    <w:rsid w:val="00ED5754"/>
    <w:rsid w:val="00ED591A"/>
    <w:rsid w:val="00ED5C81"/>
    <w:rsid w:val="00ED5D5E"/>
    <w:rsid w:val="00ED6106"/>
    <w:rsid w:val="00ED6198"/>
    <w:rsid w:val="00ED6585"/>
    <w:rsid w:val="00ED69BB"/>
    <w:rsid w:val="00ED6BBF"/>
    <w:rsid w:val="00ED7149"/>
    <w:rsid w:val="00ED7248"/>
    <w:rsid w:val="00ED72BC"/>
    <w:rsid w:val="00ED743F"/>
    <w:rsid w:val="00ED7446"/>
    <w:rsid w:val="00ED7459"/>
    <w:rsid w:val="00ED74BB"/>
    <w:rsid w:val="00ED76BA"/>
    <w:rsid w:val="00ED76EE"/>
    <w:rsid w:val="00ED7766"/>
    <w:rsid w:val="00ED79BA"/>
    <w:rsid w:val="00ED7C5C"/>
    <w:rsid w:val="00ED7D8A"/>
    <w:rsid w:val="00ED7FE6"/>
    <w:rsid w:val="00EE027E"/>
    <w:rsid w:val="00EE0A47"/>
    <w:rsid w:val="00EE0D68"/>
    <w:rsid w:val="00EE0FB6"/>
    <w:rsid w:val="00EE1360"/>
    <w:rsid w:val="00EE13D8"/>
    <w:rsid w:val="00EE1622"/>
    <w:rsid w:val="00EE1635"/>
    <w:rsid w:val="00EE17BC"/>
    <w:rsid w:val="00EE19DF"/>
    <w:rsid w:val="00EE21A9"/>
    <w:rsid w:val="00EE228E"/>
    <w:rsid w:val="00EE2346"/>
    <w:rsid w:val="00EE25E0"/>
    <w:rsid w:val="00EE29CD"/>
    <w:rsid w:val="00EE2A58"/>
    <w:rsid w:val="00EE2E6E"/>
    <w:rsid w:val="00EE3027"/>
    <w:rsid w:val="00EE3598"/>
    <w:rsid w:val="00EE35A9"/>
    <w:rsid w:val="00EE39A5"/>
    <w:rsid w:val="00EE3AB7"/>
    <w:rsid w:val="00EE3ADD"/>
    <w:rsid w:val="00EE41D2"/>
    <w:rsid w:val="00EE46E7"/>
    <w:rsid w:val="00EE47E0"/>
    <w:rsid w:val="00EE4BE6"/>
    <w:rsid w:val="00EE5727"/>
    <w:rsid w:val="00EE5777"/>
    <w:rsid w:val="00EE595B"/>
    <w:rsid w:val="00EE59CC"/>
    <w:rsid w:val="00EE5A1D"/>
    <w:rsid w:val="00EE624F"/>
    <w:rsid w:val="00EE628C"/>
    <w:rsid w:val="00EE6B00"/>
    <w:rsid w:val="00EE6BD9"/>
    <w:rsid w:val="00EE6C89"/>
    <w:rsid w:val="00EE6DF7"/>
    <w:rsid w:val="00EE77DD"/>
    <w:rsid w:val="00EE788C"/>
    <w:rsid w:val="00EE7933"/>
    <w:rsid w:val="00EE7BF8"/>
    <w:rsid w:val="00EE7C2A"/>
    <w:rsid w:val="00EE7C2B"/>
    <w:rsid w:val="00EE7FB0"/>
    <w:rsid w:val="00EF0317"/>
    <w:rsid w:val="00EF0AB4"/>
    <w:rsid w:val="00EF0FAA"/>
    <w:rsid w:val="00EF1149"/>
    <w:rsid w:val="00EF152C"/>
    <w:rsid w:val="00EF1558"/>
    <w:rsid w:val="00EF1C32"/>
    <w:rsid w:val="00EF1C88"/>
    <w:rsid w:val="00EF1D38"/>
    <w:rsid w:val="00EF1FED"/>
    <w:rsid w:val="00EF2420"/>
    <w:rsid w:val="00EF2538"/>
    <w:rsid w:val="00EF2A37"/>
    <w:rsid w:val="00EF2F79"/>
    <w:rsid w:val="00EF330A"/>
    <w:rsid w:val="00EF3349"/>
    <w:rsid w:val="00EF3414"/>
    <w:rsid w:val="00EF3608"/>
    <w:rsid w:val="00EF38AE"/>
    <w:rsid w:val="00EF394E"/>
    <w:rsid w:val="00EF3B45"/>
    <w:rsid w:val="00EF3EA2"/>
    <w:rsid w:val="00EF4101"/>
    <w:rsid w:val="00EF47D0"/>
    <w:rsid w:val="00EF481C"/>
    <w:rsid w:val="00EF492B"/>
    <w:rsid w:val="00EF4B00"/>
    <w:rsid w:val="00EF4B7C"/>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537"/>
    <w:rsid w:val="00EF768C"/>
    <w:rsid w:val="00EF7722"/>
    <w:rsid w:val="00F00038"/>
    <w:rsid w:val="00F0013C"/>
    <w:rsid w:val="00F003FA"/>
    <w:rsid w:val="00F0077F"/>
    <w:rsid w:val="00F008D2"/>
    <w:rsid w:val="00F0093F"/>
    <w:rsid w:val="00F00D00"/>
    <w:rsid w:val="00F00D96"/>
    <w:rsid w:val="00F00EBC"/>
    <w:rsid w:val="00F00FAC"/>
    <w:rsid w:val="00F01059"/>
    <w:rsid w:val="00F0158B"/>
    <w:rsid w:val="00F016CA"/>
    <w:rsid w:val="00F016EE"/>
    <w:rsid w:val="00F0207B"/>
    <w:rsid w:val="00F02098"/>
    <w:rsid w:val="00F023AC"/>
    <w:rsid w:val="00F02525"/>
    <w:rsid w:val="00F02593"/>
    <w:rsid w:val="00F02F11"/>
    <w:rsid w:val="00F0307C"/>
    <w:rsid w:val="00F0397A"/>
    <w:rsid w:val="00F03B02"/>
    <w:rsid w:val="00F03B6D"/>
    <w:rsid w:val="00F03D32"/>
    <w:rsid w:val="00F03DC2"/>
    <w:rsid w:val="00F03F27"/>
    <w:rsid w:val="00F03F64"/>
    <w:rsid w:val="00F04AB6"/>
    <w:rsid w:val="00F04B7D"/>
    <w:rsid w:val="00F052C7"/>
    <w:rsid w:val="00F053E2"/>
    <w:rsid w:val="00F054C9"/>
    <w:rsid w:val="00F0552F"/>
    <w:rsid w:val="00F05551"/>
    <w:rsid w:val="00F0581E"/>
    <w:rsid w:val="00F059E1"/>
    <w:rsid w:val="00F05C3F"/>
    <w:rsid w:val="00F05D90"/>
    <w:rsid w:val="00F06335"/>
    <w:rsid w:val="00F067DB"/>
    <w:rsid w:val="00F0694B"/>
    <w:rsid w:val="00F06B4C"/>
    <w:rsid w:val="00F06C02"/>
    <w:rsid w:val="00F070E7"/>
    <w:rsid w:val="00F07354"/>
    <w:rsid w:val="00F0739F"/>
    <w:rsid w:val="00F07575"/>
    <w:rsid w:val="00F07A39"/>
    <w:rsid w:val="00F07A70"/>
    <w:rsid w:val="00F07B27"/>
    <w:rsid w:val="00F07C0E"/>
    <w:rsid w:val="00F07ECE"/>
    <w:rsid w:val="00F1006D"/>
    <w:rsid w:val="00F102E3"/>
    <w:rsid w:val="00F1037A"/>
    <w:rsid w:val="00F108FF"/>
    <w:rsid w:val="00F10951"/>
    <w:rsid w:val="00F10A6E"/>
    <w:rsid w:val="00F10CFB"/>
    <w:rsid w:val="00F111D5"/>
    <w:rsid w:val="00F113D0"/>
    <w:rsid w:val="00F11426"/>
    <w:rsid w:val="00F115DD"/>
    <w:rsid w:val="00F117AD"/>
    <w:rsid w:val="00F117E1"/>
    <w:rsid w:val="00F11C3B"/>
    <w:rsid w:val="00F12033"/>
    <w:rsid w:val="00F122EF"/>
    <w:rsid w:val="00F12544"/>
    <w:rsid w:val="00F12719"/>
    <w:rsid w:val="00F12AF3"/>
    <w:rsid w:val="00F12C83"/>
    <w:rsid w:val="00F13003"/>
    <w:rsid w:val="00F1308C"/>
    <w:rsid w:val="00F1315A"/>
    <w:rsid w:val="00F1345C"/>
    <w:rsid w:val="00F1384A"/>
    <w:rsid w:val="00F13939"/>
    <w:rsid w:val="00F13C77"/>
    <w:rsid w:val="00F13CA4"/>
    <w:rsid w:val="00F13F35"/>
    <w:rsid w:val="00F13FB0"/>
    <w:rsid w:val="00F14242"/>
    <w:rsid w:val="00F14347"/>
    <w:rsid w:val="00F14459"/>
    <w:rsid w:val="00F144AA"/>
    <w:rsid w:val="00F144CE"/>
    <w:rsid w:val="00F1458B"/>
    <w:rsid w:val="00F148BE"/>
    <w:rsid w:val="00F14BB1"/>
    <w:rsid w:val="00F14BFB"/>
    <w:rsid w:val="00F15714"/>
    <w:rsid w:val="00F15819"/>
    <w:rsid w:val="00F1596B"/>
    <w:rsid w:val="00F15A5E"/>
    <w:rsid w:val="00F160DF"/>
    <w:rsid w:val="00F16809"/>
    <w:rsid w:val="00F169A2"/>
    <w:rsid w:val="00F16D96"/>
    <w:rsid w:val="00F16E7A"/>
    <w:rsid w:val="00F16F18"/>
    <w:rsid w:val="00F175D5"/>
    <w:rsid w:val="00F177FA"/>
    <w:rsid w:val="00F179E2"/>
    <w:rsid w:val="00F17AD0"/>
    <w:rsid w:val="00F17B8F"/>
    <w:rsid w:val="00F17DE0"/>
    <w:rsid w:val="00F17E15"/>
    <w:rsid w:val="00F20338"/>
    <w:rsid w:val="00F20481"/>
    <w:rsid w:val="00F20D01"/>
    <w:rsid w:val="00F21333"/>
    <w:rsid w:val="00F219A2"/>
    <w:rsid w:val="00F22462"/>
    <w:rsid w:val="00F22612"/>
    <w:rsid w:val="00F22B20"/>
    <w:rsid w:val="00F22CB9"/>
    <w:rsid w:val="00F22EA6"/>
    <w:rsid w:val="00F22FE8"/>
    <w:rsid w:val="00F23461"/>
    <w:rsid w:val="00F236D5"/>
    <w:rsid w:val="00F23777"/>
    <w:rsid w:val="00F237B3"/>
    <w:rsid w:val="00F2449C"/>
    <w:rsid w:val="00F24602"/>
    <w:rsid w:val="00F24792"/>
    <w:rsid w:val="00F24970"/>
    <w:rsid w:val="00F24A40"/>
    <w:rsid w:val="00F24B8D"/>
    <w:rsid w:val="00F24EC3"/>
    <w:rsid w:val="00F2503B"/>
    <w:rsid w:val="00F25099"/>
    <w:rsid w:val="00F25A13"/>
    <w:rsid w:val="00F25A20"/>
    <w:rsid w:val="00F25A94"/>
    <w:rsid w:val="00F26328"/>
    <w:rsid w:val="00F265E4"/>
    <w:rsid w:val="00F266BA"/>
    <w:rsid w:val="00F268D1"/>
    <w:rsid w:val="00F26BC4"/>
    <w:rsid w:val="00F26C44"/>
    <w:rsid w:val="00F26E1B"/>
    <w:rsid w:val="00F26EE1"/>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7D4"/>
    <w:rsid w:val="00F32CDC"/>
    <w:rsid w:val="00F32E0B"/>
    <w:rsid w:val="00F32F71"/>
    <w:rsid w:val="00F33418"/>
    <w:rsid w:val="00F335B3"/>
    <w:rsid w:val="00F33DFD"/>
    <w:rsid w:val="00F33E40"/>
    <w:rsid w:val="00F3417C"/>
    <w:rsid w:val="00F343EE"/>
    <w:rsid w:val="00F3463E"/>
    <w:rsid w:val="00F34B3D"/>
    <w:rsid w:val="00F359DD"/>
    <w:rsid w:val="00F35A10"/>
    <w:rsid w:val="00F35A9D"/>
    <w:rsid w:val="00F35D5A"/>
    <w:rsid w:val="00F35EC7"/>
    <w:rsid w:val="00F35ED8"/>
    <w:rsid w:val="00F361D1"/>
    <w:rsid w:val="00F36369"/>
    <w:rsid w:val="00F36648"/>
    <w:rsid w:val="00F36CA5"/>
    <w:rsid w:val="00F36F92"/>
    <w:rsid w:val="00F370B4"/>
    <w:rsid w:val="00F370FD"/>
    <w:rsid w:val="00F37321"/>
    <w:rsid w:val="00F3784D"/>
    <w:rsid w:val="00F37B7C"/>
    <w:rsid w:val="00F37E4B"/>
    <w:rsid w:val="00F401DF"/>
    <w:rsid w:val="00F402A4"/>
    <w:rsid w:val="00F402CB"/>
    <w:rsid w:val="00F40382"/>
    <w:rsid w:val="00F409CD"/>
    <w:rsid w:val="00F40E2D"/>
    <w:rsid w:val="00F41251"/>
    <w:rsid w:val="00F413B6"/>
    <w:rsid w:val="00F413E6"/>
    <w:rsid w:val="00F422AF"/>
    <w:rsid w:val="00F423BA"/>
    <w:rsid w:val="00F4241C"/>
    <w:rsid w:val="00F42435"/>
    <w:rsid w:val="00F4263C"/>
    <w:rsid w:val="00F428CB"/>
    <w:rsid w:val="00F4299C"/>
    <w:rsid w:val="00F42F62"/>
    <w:rsid w:val="00F42FFE"/>
    <w:rsid w:val="00F433F3"/>
    <w:rsid w:val="00F4360F"/>
    <w:rsid w:val="00F43737"/>
    <w:rsid w:val="00F44128"/>
    <w:rsid w:val="00F44451"/>
    <w:rsid w:val="00F444ED"/>
    <w:rsid w:val="00F449A7"/>
    <w:rsid w:val="00F44B07"/>
    <w:rsid w:val="00F44B19"/>
    <w:rsid w:val="00F44DFA"/>
    <w:rsid w:val="00F458C7"/>
    <w:rsid w:val="00F45B2D"/>
    <w:rsid w:val="00F462C2"/>
    <w:rsid w:val="00F4633F"/>
    <w:rsid w:val="00F46420"/>
    <w:rsid w:val="00F46CC9"/>
    <w:rsid w:val="00F46E74"/>
    <w:rsid w:val="00F46F5A"/>
    <w:rsid w:val="00F47611"/>
    <w:rsid w:val="00F4772F"/>
    <w:rsid w:val="00F47B55"/>
    <w:rsid w:val="00F50235"/>
    <w:rsid w:val="00F5029C"/>
    <w:rsid w:val="00F502D2"/>
    <w:rsid w:val="00F507C2"/>
    <w:rsid w:val="00F50840"/>
    <w:rsid w:val="00F508E3"/>
    <w:rsid w:val="00F50B61"/>
    <w:rsid w:val="00F50DF8"/>
    <w:rsid w:val="00F50E86"/>
    <w:rsid w:val="00F51281"/>
    <w:rsid w:val="00F5160D"/>
    <w:rsid w:val="00F51C45"/>
    <w:rsid w:val="00F52467"/>
    <w:rsid w:val="00F5259B"/>
    <w:rsid w:val="00F526AF"/>
    <w:rsid w:val="00F5270C"/>
    <w:rsid w:val="00F52A25"/>
    <w:rsid w:val="00F52A5A"/>
    <w:rsid w:val="00F52BFA"/>
    <w:rsid w:val="00F52D2B"/>
    <w:rsid w:val="00F53028"/>
    <w:rsid w:val="00F53144"/>
    <w:rsid w:val="00F53272"/>
    <w:rsid w:val="00F53404"/>
    <w:rsid w:val="00F5351D"/>
    <w:rsid w:val="00F53828"/>
    <w:rsid w:val="00F5408F"/>
    <w:rsid w:val="00F5417A"/>
    <w:rsid w:val="00F5475F"/>
    <w:rsid w:val="00F54796"/>
    <w:rsid w:val="00F549C0"/>
    <w:rsid w:val="00F550CB"/>
    <w:rsid w:val="00F551FE"/>
    <w:rsid w:val="00F553E8"/>
    <w:rsid w:val="00F559FA"/>
    <w:rsid w:val="00F55B36"/>
    <w:rsid w:val="00F55C8D"/>
    <w:rsid w:val="00F56548"/>
    <w:rsid w:val="00F56708"/>
    <w:rsid w:val="00F56EE6"/>
    <w:rsid w:val="00F56FF2"/>
    <w:rsid w:val="00F57020"/>
    <w:rsid w:val="00F573D4"/>
    <w:rsid w:val="00F57550"/>
    <w:rsid w:val="00F57578"/>
    <w:rsid w:val="00F575F8"/>
    <w:rsid w:val="00F57BAE"/>
    <w:rsid w:val="00F57BBC"/>
    <w:rsid w:val="00F57EF8"/>
    <w:rsid w:val="00F57FF9"/>
    <w:rsid w:val="00F60AA9"/>
    <w:rsid w:val="00F60ADB"/>
    <w:rsid w:val="00F612AF"/>
    <w:rsid w:val="00F612D0"/>
    <w:rsid w:val="00F6167F"/>
    <w:rsid w:val="00F618AF"/>
    <w:rsid w:val="00F61B24"/>
    <w:rsid w:val="00F61D01"/>
    <w:rsid w:val="00F61D8A"/>
    <w:rsid w:val="00F61DE1"/>
    <w:rsid w:val="00F62CC3"/>
    <w:rsid w:val="00F62D07"/>
    <w:rsid w:val="00F62D0D"/>
    <w:rsid w:val="00F630BA"/>
    <w:rsid w:val="00F633EC"/>
    <w:rsid w:val="00F6363D"/>
    <w:rsid w:val="00F63995"/>
    <w:rsid w:val="00F63C3B"/>
    <w:rsid w:val="00F63E6A"/>
    <w:rsid w:val="00F63EFA"/>
    <w:rsid w:val="00F641E5"/>
    <w:rsid w:val="00F6438D"/>
    <w:rsid w:val="00F644F9"/>
    <w:rsid w:val="00F64503"/>
    <w:rsid w:val="00F6479C"/>
    <w:rsid w:val="00F64E06"/>
    <w:rsid w:val="00F64E54"/>
    <w:rsid w:val="00F65764"/>
    <w:rsid w:val="00F65A3C"/>
    <w:rsid w:val="00F6631D"/>
    <w:rsid w:val="00F666D2"/>
    <w:rsid w:val="00F6675F"/>
    <w:rsid w:val="00F66861"/>
    <w:rsid w:val="00F66878"/>
    <w:rsid w:val="00F66B4C"/>
    <w:rsid w:val="00F6711D"/>
    <w:rsid w:val="00F67248"/>
    <w:rsid w:val="00F67514"/>
    <w:rsid w:val="00F675C7"/>
    <w:rsid w:val="00F6767D"/>
    <w:rsid w:val="00F67830"/>
    <w:rsid w:val="00F67AB5"/>
    <w:rsid w:val="00F67E12"/>
    <w:rsid w:val="00F67E31"/>
    <w:rsid w:val="00F704ED"/>
    <w:rsid w:val="00F7058C"/>
    <w:rsid w:val="00F705EA"/>
    <w:rsid w:val="00F706B8"/>
    <w:rsid w:val="00F70B48"/>
    <w:rsid w:val="00F70B68"/>
    <w:rsid w:val="00F71B0A"/>
    <w:rsid w:val="00F71B60"/>
    <w:rsid w:val="00F71BD7"/>
    <w:rsid w:val="00F71C45"/>
    <w:rsid w:val="00F71F6C"/>
    <w:rsid w:val="00F720D8"/>
    <w:rsid w:val="00F722E6"/>
    <w:rsid w:val="00F724B3"/>
    <w:rsid w:val="00F72581"/>
    <w:rsid w:val="00F72623"/>
    <w:rsid w:val="00F726C8"/>
    <w:rsid w:val="00F727DD"/>
    <w:rsid w:val="00F7298F"/>
    <w:rsid w:val="00F72A11"/>
    <w:rsid w:val="00F72EF1"/>
    <w:rsid w:val="00F730A6"/>
    <w:rsid w:val="00F731E1"/>
    <w:rsid w:val="00F733DB"/>
    <w:rsid w:val="00F73409"/>
    <w:rsid w:val="00F737BD"/>
    <w:rsid w:val="00F7383E"/>
    <w:rsid w:val="00F73903"/>
    <w:rsid w:val="00F7390A"/>
    <w:rsid w:val="00F73BEE"/>
    <w:rsid w:val="00F741CB"/>
    <w:rsid w:val="00F7425C"/>
    <w:rsid w:val="00F744DB"/>
    <w:rsid w:val="00F745CE"/>
    <w:rsid w:val="00F74918"/>
    <w:rsid w:val="00F74B1C"/>
    <w:rsid w:val="00F74E29"/>
    <w:rsid w:val="00F750B6"/>
    <w:rsid w:val="00F75105"/>
    <w:rsid w:val="00F7561F"/>
    <w:rsid w:val="00F75E36"/>
    <w:rsid w:val="00F7605C"/>
    <w:rsid w:val="00F76484"/>
    <w:rsid w:val="00F7659E"/>
    <w:rsid w:val="00F76702"/>
    <w:rsid w:val="00F76865"/>
    <w:rsid w:val="00F768FE"/>
    <w:rsid w:val="00F7698C"/>
    <w:rsid w:val="00F7704F"/>
    <w:rsid w:val="00F77164"/>
    <w:rsid w:val="00F77459"/>
    <w:rsid w:val="00F775A5"/>
    <w:rsid w:val="00F7779A"/>
    <w:rsid w:val="00F778BA"/>
    <w:rsid w:val="00F77CC6"/>
    <w:rsid w:val="00F77D5B"/>
    <w:rsid w:val="00F8001A"/>
    <w:rsid w:val="00F80039"/>
    <w:rsid w:val="00F800B3"/>
    <w:rsid w:val="00F80185"/>
    <w:rsid w:val="00F8074E"/>
    <w:rsid w:val="00F8090D"/>
    <w:rsid w:val="00F80AF1"/>
    <w:rsid w:val="00F80C0F"/>
    <w:rsid w:val="00F80C94"/>
    <w:rsid w:val="00F8101F"/>
    <w:rsid w:val="00F817E5"/>
    <w:rsid w:val="00F81AA8"/>
    <w:rsid w:val="00F81DE3"/>
    <w:rsid w:val="00F821E8"/>
    <w:rsid w:val="00F82284"/>
    <w:rsid w:val="00F827EB"/>
    <w:rsid w:val="00F82D1B"/>
    <w:rsid w:val="00F82E7E"/>
    <w:rsid w:val="00F832C0"/>
    <w:rsid w:val="00F832DF"/>
    <w:rsid w:val="00F83E50"/>
    <w:rsid w:val="00F83F0C"/>
    <w:rsid w:val="00F841E4"/>
    <w:rsid w:val="00F84259"/>
    <w:rsid w:val="00F84B5E"/>
    <w:rsid w:val="00F84F5C"/>
    <w:rsid w:val="00F84FD3"/>
    <w:rsid w:val="00F85060"/>
    <w:rsid w:val="00F85091"/>
    <w:rsid w:val="00F850BE"/>
    <w:rsid w:val="00F8530C"/>
    <w:rsid w:val="00F85531"/>
    <w:rsid w:val="00F855F8"/>
    <w:rsid w:val="00F85738"/>
    <w:rsid w:val="00F857B4"/>
    <w:rsid w:val="00F85A8F"/>
    <w:rsid w:val="00F85BB5"/>
    <w:rsid w:val="00F85DD1"/>
    <w:rsid w:val="00F85DE3"/>
    <w:rsid w:val="00F86160"/>
    <w:rsid w:val="00F86A12"/>
    <w:rsid w:val="00F86CDC"/>
    <w:rsid w:val="00F86E91"/>
    <w:rsid w:val="00F87025"/>
    <w:rsid w:val="00F87064"/>
    <w:rsid w:val="00F873B5"/>
    <w:rsid w:val="00F901BB"/>
    <w:rsid w:val="00F906BE"/>
    <w:rsid w:val="00F90B96"/>
    <w:rsid w:val="00F910F1"/>
    <w:rsid w:val="00F91264"/>
    <w:rsid w:val="00F91362"/>
    <w:rsid w:val="00F914E6"/>
    <w:rsid w:val="00F919AC"/>
    <w:rsid w:val="00F92367"/>
    <w:rsid w:val="00F923E5"/>
    <w:rsid w:val="00F924E7"/>
    <w:rsid w:val="00F9255C"/>
    <w:rsid w:val="00F925FF"/>
    <w:rsid w:val="00F926E2"/>
    <w:rsid w:val="00F92E71"/>
    <w:rsid w:val="00F9336C"/>
    <w:rsid w:val="00F9395C"/>
    <w:rsid w:val="00F93CD3"/>
    <w:rsid w:val="00F93F91"/>
    <w:rsid w:val="00F9424F"/>
    <w:rsid w:val="00F94992"/>
    <w:rsid w:val="00F94A38"/>
    <w:rsid w:val="00F94CA1"/>
    <w:rsid w:val="00F94CEF"/>
    <w:rsid w:val="00F94DC6"/>
    <w:rsid w:val="00F94DE4"/>
    <w:rsid w:val="00F94E98"/>
    <w:rsid w:val="00F953B7"/>
    <w:rsid w:val="00F95415"/>
    <w:rsid w:val="00F95769"/>
    <w:rsid w:val="00F95814"/>
    <w:rsid w:val="00F959C0"/>
    <w:rsid w:val="00F95AAC"/>
    <w:rsid w:val="00F95BAC"/>
    <w:rsid w:val="00F95C1B"/>
    <w:rsid w:val="00F96023"/>
    <w:rsid w:val="00F96306"/>
    <w:rsid w:val="00F96375"/>
    <w:rsid w:val="00F963E7"/>
    <w:rsid w:val="00F9641D"/>
    <w:rsid w:val="00F966F3"/>
    <w:rsid w:val="00F96BF0"/>
    <w:rsid w:val="00F96D5F"/>
    <w:rsid w:val="00F96DED"/>
    <w:rsid w:val="00F96F2A"/>
    <w:rsid w:val="00F96F4A"/>
    <w:rsid w:val="00F97190"/>
    <w:rsid w:val="00F97195"/>
    <w:rsid w:val="00F9744E"/>
    <w:rsid w:val="00F97472"/>
    <w:rsid w:val="00F9788B"/>
    <w:rsid w:val="00F97934"/>
    <w:rsid w:val="00F979C7"/>
    <w:rsid w:val="00F979D9"/>
    <w:rsid w:val="00F97CA1"/>
    <w:rsid w:val="00F97F5D"/>
    <w:rsid w:val="00FA075D"/>
    <w:rsid w:val="00FA0AD0"/>
    <w:rsid w:val="00FA0C2A"/>
    <w:rsid w:val="00FA0CB7"/>
    <w:rsid w:val="00FA123B"/>
    <w:rsid w:val="00FA14D5"/>
    <w:rsid w:val="00FA182F"/>
    <w:rsid w:val="00FA1B95"/>
    <w:rsid w:val="00FA20CF"/>
    <w:rsid w:val="00FA20D5"/>
    <w:rsid w:val="00FA2120"/>
    <w:rsid w:val="00FA2346"/>
    <w:rsid w:val="00FA24EA"/>
    <w:rsid w:val="00FA2A43"/>
    <w:rsid w:val="00FA2C38"/>
    <w:rsid w:val="00FA2EE1"/>
    <w:rsid w:val="00FA3126"/>
    <w:rsid w:val="00FA3245"/>
    <w:rsid w:val="00FA333C"/>
    <w:rsid w:val="00FA35C5"/>
    <w:rsid w:val="00FA3FFF"/>
    <w:rsid w:val="00FA4136"/>
    <w:rsid w:val="00FA4B3D"/>
    <w:rsid w:val="00FA4E40"/>
    <w:rsid w:val="00FA50BB"/>
    <w:rsid w:val="00FA5514"/>
    <w:rsid w:val="00FA5635"/>
    <w:rsid w:val="00FA56D7"/>
    <w:rsid w:val="00FA5A7E"/>
    <w:rsid w:val="00FA6121"/>
    <w:rsid w:val="00FA6200"/>
    <w:rsid w:val="00FA638E"/>
    <w:rsid w:val="00FA641C"/>
    <w:rsid w:val="00FA680C"/>
    <w:rsid w:val="00FA69ED"/>
    <w:rsid w:val="00FA707B"/>
    <w:rsid w:val="00FA7340"/>
    <w:rsid w:val="00FA73F2"/>
    <w:rsid w:val="00FA74E8"/>
    <w:rsid w:val="00FA76B5"/>
    <w:rsid w:val="00FA7836"/>
    <w:rsid w:val="00FA7B1A"/>
    <w:rsid w:val="00FB0E70"/>
    <w:rsid w:val="00FB0F5D"/>
    <w:rsid w:val="00FB1466"/>
    <w:rsid w:val="00FB16AE"/>
    <w:rsid w:val="00FB16D8"/>
    <w:rsid w:val="00FB17D8"/>
    <w:rsid w:val="00FB1C32"/>
    <w:rsid w:val="00FB2347"/>
    <w:rsid w:val="00FB294F"/>
    <w:rsid w:val="00FB2AA6"/>
    <w:rsid w:val="00FB2D53"/>
    <w:rsid w:val="00FB30F5"/>
    <w:rsid w:val="00FB3139"/>
    <w:rsid w:val="00FB3761"/>
    <w:rsid w:val="00FB4159"/>
    <w:rsid w:val="00FB435B"/>
    <w:rsid w:val="00FB4457"/>
    <w:rsid w:val="00FB462D"/>
    <w:rsid w:val="00FB47B0"/>
    <w:rsid w:val="00FB48C6"/>
    <w:rsid w:val="00FB4FB9"/>
    <w:rsid w:val="00FB511B"/>
    <w:rsid w:val="00FB544A"/>
    <w:rsid w:val="00FB5476"/>
    <w:rsid w:val="00FB5594"/>
    <w:rsid w:val="00FB5885"/>
    <w:rsid w:val="00FB60B8"/>
    <w:rsid w:val="00FB6257"/>
    <w:rsid w:val="00FB6350"/>
    <w:rsid w:val="00FB68B1"/>
    <w:rsid w:val="00FB6B40"/>
    <w:rsid w:val="00FB6C89"/>
    <w:rsid w:val="00FB745B"/>
    <w:rsid w:val="00FB78ED"/>
    <w:rsid w:val="00FC0356"/>
    <w:rsid w:val="00FC03E9"/>
    <w:rsid w:val="00FC0666"/>
    <w:rsid w:val="00FC0795"/>
    <w:rsid w:val="00FC0ACD"/>
    <w:rsid w:val="00FC0D90"/>
    <w:rsid w:val="00FC1118"/>
    <w:rsid w:val="00FC1458"/>
    <w:rsid w:val="00FC17AF"/>
    <w:rsid w:val="00FC197F"/>
    <w:rsid w:val="00FC1ACC"/>
    <w:rsid w:val="00FC1B65"/>
    <w:rsid w:val="00FC2169"/>
    <w:rsid w:val="00FC21AA"/>
    <w:rsid w:val="00FC234C"/>
    <w:rsid w:val="00FC269C"/>
    <w:rsid w:val="00FC26EA"/>
    <w:rsid w:val="00FC28A8"/>
    <w:rsid w:val="00FC2A05"/>
    <w:rsid w:val="00FC2B4B"/>
    <w:rsid w:val="00FC2E77"/>
    <w:rsid w:val="00FC301C"/>
    <w:rsid w:val="00FC36FE"/>
    <w:rsid w:val="00FC392C"/>
    <w:rsid w:val="00FC3BA6"/>
    <w:rsid w:val="00FC40E3"/>
    <w:rsid w:val="00FC424C"/>
    <w:rsid w:val="00FC47CD"/>
    <w:rsid w:val="00FC4851"/>
    <w:rsid w:val="00FC4998"/>
    <w:rsid w:val="00FC4A80"/>
    <w:rsid w:val="00FC4F24"/>
    <w:rsid w:val="00FC5812"/>
    <w:rsid w:val="00FC5AEE"/>
    <w:rsid w:val="00FC5B0F"/>
    <w:rsid w:val="00FC5D92"/>
    <w:rsid w:val="00FC5DE8"/>
    <w:rsid w:val="00FC61D0"/>
    <w:rsid w:val="00FC6242"/>
    <w:rsid w:val="00FC65DA"/>
    <w:rsid w:val="00FC7011"/>
    <w:rsid w:val="00FC74CB"/>
    <w:rsid w:val="00FC7651"/>
    <w:rsid w:val="00FC7727"/>
    <w:rsid w:val="00FC7E4B"/>
    <w:rsid w:val="00FC7FD1"/>
    <w:rsid w:val="00FD03EA"/>
    <w:rsid w:val="00FD0DDC"/>
    <w:rsid w:val="00FD0EBD"/>
    <w:rsid w:val="00FD10B2"/>
    <w:rsid w:val="00FD1166"/>
    <w:rsid w:val="00FD1B4A"/>
    <w:rsid w:val="00FD21DD"/>
    <w:rsid w:val="00FD2561"/>
    <w:rsid w:val="00FD2747"/>
    <w:rsid w:val="00FD2B1F"/>
    <w:rsid w:val="00FD2C6A"/>
    <w:rsid w:val="00FD2DFE"/>
    <w:rsid w:val="00FD2E0E"/>
    <w:rsid w:val="00FD2F3D"/>
    <w:rsid w:val="00FD2F53"/>
    <w:rsid w:val="00FD3194"/>
    <w:rsid w:val="00FD32AC"/>
    <w:rsid w:val="00FD33AB"/>
    <w:rsid w:val="00FD3628"/>
    <w:rsid w:val="00FD3856"/>
    <w:rsid w:val="00FD3F73"/>
    <w:rsid w:val="00FD4261"/>
    <w:rsid w:val="00FD42B4"/>
    <w:rsid w:val="00FD4585"/>
    <w:rsid w:val="00FD4694"/>
    <w:rsid w:val="00FD4B13"/>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2BC"/>
    <w:rsid w:val="00FD732D"/>
    <w:rsid w:val="00FD74FA"/>
    <w:rsid w:val="00FD75D9"/>
    <w:rsid w:val="00FD762B"/>
    <w:rsid w:val="00FD77F6"/>
    <w:rsid w:val="00FD7880"/>
    <w:rsid w:val="00FD7CA3"/>
    <w:rsid w:val="00FD7E2A"/>
    <w:rsid w:val="00FD7ED4"/>
    <w:rsid w:val="00FD7FC9"/>
    <w:rsid w:val="00FE00B0"/>
    <w:rsid w:val="00FE03E5"/>
    <w:rsid w:val="00FE03F0"/>
    <w:rsid w:val="00FE0458"/>
    <w:rsid w:val="00FE0906"/>
    <w:rsid w:val="00FE0D44"/>
    <w:rsid w:val="00FE1153"/>
    <w:rsid w:val="00FE1905"/>
    <w:rsid w:val="00FE1EBA"/>
    <w:rsid w:val="00FE27B4"/>
    <w:rsid w:val="00FE2942"/>
    <w:rsid w:val="00FE2D14"/>
    <w:rsid w:val="00FE37B3"/>
    <w:rsid w:val="00FE3A00"/>
    <w:rsid w:val="00FE3AC0"/>
    <w:rsid w:val="00FE3E30"/>
    <w:rsid w:val="00FE4013"/>
    <w:rsid w:val="00FE4038"/>
    <w:rsid w:val="00FE40FD"/>
    <w:rsid w:val="00FE4399"/>
    <w:rsid w:val="00FE4528"/>
    <w:rsid w:val="00FE46F5"/>
    <w:rsid w:val="00FE471A"/>
    <w:rsid w:val="00FE4DA4"/>
    <w:rsid w:val="00FE59FC"/>
    <w:rsid w:val="00FE5B62"/>
    <w:rsid w:val="00FE5CCF"/>
    <w:rsid w:val="00FE5DA1"/>
    <w:rsid w:val="00FE5E5C"/>
    <w:rsid w:val="00FE6416"/>
    <w:rsid w:val="00FE6560"/>
    <w:rsid w:val="00FE6599"/>
    <w:rsid w:val="00FE6B4D"/>
    <w:rsid w:val="00FE6BA8"/>
    <w:rsid w:val="00FE6C50"/>
    <w:rsid w:val="00FE764B"/>
    <w:rsid w:val="00FE7738"/>
    <w:rsid w:val="00FE79A8"/>
    <w:rsid w:val="00FE79F6"/>
    <w:rsid w:val="00FE7C70"/>
    <w:rsid w:val="00FE7E15"/>
    <w:rsid w:val="00FE7F03"/>
    <w:rsid w:val="00FF0236"/>
    <w:rsid w:val="00FF0446"/>
    <w:rsid w:val="00FF04C5"/>
    <w:rsid w:val="00FF0B6E"/>
    <w:rsid w:val="00FF0F38"/>
    <w:rsid w:val="00FF10DB"/>
    <w:rsid w:val="00FF110E"/>
    <w:rsid w:val="00FF1946"/>
    <w:rsid w:val="00FF19A4"/>
    <w:rsid w:val="00FF1C11"/>
    <w:rsid w:val="00FF20ED"/>
    <w:rsid w:val="00FF2302"/>
    <w:rsid w:val="00FF2457"/>
    <w:rsid w:val="00FF253B"/>
    <w:rsid w:val="00FF27B2"/>
    <w:rsid w:val="00FF2BEF"/>
    <w:rsid w:val="00FF2DD0"/>
    <w:rsid w:val="00FF2F9D"/>
    <w:rsid w:val="00FF3926"/>
    <w:rsid w:val="00FF3D6D"/>
    <w:rsid w:val="00FF443F"/>
    <w:rsid w:val="00FF4A67"/>
    <w:rsid w:val="00FF4D6D"/>
    <w:rsid w:val="00FF4E86"/>
    <w:rsid w:val="00FF4FF8"/>
    <w:rsid w:val="00FF5335"/>
    <w:rsid w:val="00FF553C"/>
    <w:rsid w:val="00FF5638"/>
    <w:rsid w:val="00FF574D"/>
    <w:rsid w:val="00FF5DBB"/>
    <w:rsid w:val="00FF5E28"/>
    <w:rsid w:val="00FF6392"/>
    <w:rsid w:val="00FF6BE2"/>
    <w:rsid w:val="00FF6F65"/>
    <w:rsid w:val="00FF7158"/>
    <w:rsid w:val="00FF791C"/>
    <w:rsid w:val="00FF7F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9EDB8633-F3EE-4E7E-8182-7848B170A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29085A"/>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A61768"/>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2"/>
    <w:link w:val="ab"/>
    <w:autoRedefine/>
    <w:qFormat/>
    <w:rsid w:val="007C086D"/>
    <w:pPr>
      <w:spacing w:before="200" w:after="0" w:line="360" w:lineRule="auto"/>
      <w:jc w:val="center"/>
      <w:outlineLvl w:val="1"/>
    </w:pPr>
    <w:rPr>
      <w:rFonts w:ascii="Guttman Hodes" w:eastAsia="Guttman Hodes" w:hAnsi="Guttman Hodes" w:cs="Guttman Hodes"/>
      <w:bCs/>
      <w:sz w:val="12"/>
      <w:szCs w:val="12"/>
    </w:rPr>
  </w:style>
  <w:style w:type="paragraph" w:customStyle="1" w:styleId="a2">
    <w:name w:val="קטע רגיל"/>
    <w:basedOn w:val="a6"/>
    <w:next w:val="a7"/>
    <w:link w:val="ac"/>
    <w:autoRedefine/>
    <w:qFormat/>
    <w:rsid w:val="00E80966"/>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2"/>
    <w:locked/>
    <w:rsid w:val="00E80966"/>
    <w:rPr>
      <w:rFonts w:ascii="Guttman Hodes" w:eastAsia="Guttman Hodes" w:hAnsi="Guttman Hodes" w:cs="Guttman Hodes"/>
      <w:noProof/>
      <w:sz w:val="18"/>
      <w:szCs w:val="18"/>
    </w:rPr>
  </w:style>
  <w:style w:type="character" w:customStyle="1" w:styleId="ab">
    <w:name w:val="כות קט תו"/>
    <w:basedOn w:val="a8"/>
    <w:link w:val="a7"/>
    <w:rsid w:val="007C086D"/>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A61768"/>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8B2295"/>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8B2295"/>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5"/>
    <w:next w:val="a6"/>
    <w:autoRedefine/>
    <w:uiPriority w:val="39"/>
    <w:unhideWhenUsed/>
    <w:rsid w:val="00E80966"/>
    <w:pPr>
      <w:numPr>
        <w:numId w:val="28"/>
      </w:numPr>
    </w:pPr>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2"/>
    <w:next w:val="a2"/>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5">
    <w:name w:val="תוכן"/>
    <w:basedOn w:val="aff1"/>
    <w:link w:val="aff2"/>
    <w:autoRedefine/>
    <w:qFormat/>
    <w:rsid w:val="007F2D0B"/>
    <w:pPr>
      <w:keepNext w:val="0"/>
      <w:keepLines w:val="0"/>
      <w:numPr>
        <w:numId w:val="25"/>
      </w:numPr>
      <w:tabs>
        <w:tab w:val="right" w:leader="dot" w:pos="5166"/>
      </w:tabs>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5"/>
    <w:rsid w:val="007F2D0B"/>
    <w:rPr>
      <w:rFonts w:ascii="Guttman Hodes" w:eastAsia="Guttman Hodes" w:hAnsi="Guttman Hodes" w:cs="Guttman Hodes"/>
      <w:sz w:val="12"/>
      <w:szCs w:val="12"/>
    </w:rPr>
  </w:style>
  <w:style w:type="paragraph" w:customStyle="1" w:styleId="a3">
    <w:name w:val="מודגש"/>
    <w:basedOn w:val="a2"/>
    <w:link w:val="aff4"/>
    <w:autoRedefine/>
    <w:qFormat/>
    <w:rsid w:val="00CC6DE8"/>
    <w:pPr>
      <w:numPr>
        <w:numId w:val="2"/>
      </w:numPr>
    </w:pPr>
    <w:rPr>
      <w:b/>
      <w:bCs/>
    </w:rPr>
  </w:style>
  <w:style w:type="character" w:customStyle="1" w:styleId="aff4">
    <w:name w:val="מודגש תו"/>
    <w:basedOn w:val="ac"/>
    <w:link w:val="a3"/>
    <w:rsid w:val="00CC6DE8"/>
    <w:rPr>
      <w:rFonts w:ascii="Guttman Hodes" w:eastAsia="Guttman Hodes" w:hAnsi="Guttman Hodes" w:cs="Guttman Hodes"/>
      <w:b/>
      <w:bCs/>
      <w:noProof/>
      <w:sz w:val="18"/>
      <w:szCs w:val="18"/>
    </w:rPr>
  </w:style>
  <w:style w:type="paragraph" w:customStyle="1" w:styleId="a4">
    <w:name w:val="מ''מ מוקטן"/>
    <w:basedOn w:val="a2"/>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4"/>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2"/>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2"/>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8A6738"/>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8A6738"/>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2466FD"/>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2466FD"/>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1">
    <w:name w:val="בלשונם"/>
    <w:basedOn w:val="a6"/>
    <w:next w:val="a7"/>
    <w:link w:val="afffe"/>
    <w:autoRedefine/>
    <w:qFormat/>
    <w:rsid w:val="00EB5DE9"/>
    <w:pPr>
      <w:numPr>
        <w:numId w:val="4"/>
      </w:numPr>
      <w:spacing w:after="0" w:line="240" w:lineRule="auto"/>
      <w:ind w:left="0" w:firstLine="0"/>
      <w:jc w:val="both"/>
    </w:pPr>
    <w:rPr>
      <w:rFonts w:ascii="David" w:eastAsia="Guttman Hodes" w:hAnsi="David" w:cs="David"/>
      <w:vanish/>
    </w:rPr>
  </w:style>
  <w:style w:type="character" w:customStyle="1" w:styleId="afffe">
    <w:name w:val="בלשונם תו"/>
    <w:basedOn w:val="a8"/>
    <w:link w:val="a1"/>
    <w:rsid w:val="00EB5DE9"/>
    <w:rPr>
      <w:rFonts w:ascii="David" w:eastAsia="Guttman Hodes" w:hAnsi="David" w:cs="David"/>
      <w:vanish/>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011656"/>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011656"/>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1"/>
    <w:next w:val="a7"/>
    <w:link w:val="afffff6"/>
    <w:autoRedefine/>
    <w:qFormat/>
    <w:rsid w:val="00501181"/>
    <w:pPr>
      <w:numPr>
        <w:numId w:val="0"/>
      </w:numPr>
    </w:pPr>
  </w:style>
  <w:style w:type="character" w:customStyle="1" w:styleId="afffff6">
    <w:name w:val="בלשו המשך תו"/>
    <w:basedOn w:val="afffe"/>
    <w:link w:val="afffff5"/>
    <w:rsid w:val="00501181"/>
    <w:rPr>
      <w:rFonts w:ascii="David" w:eastAsia="Guttman Hodes" w:hAnsi="David" w:cs="David"/>
      <w:vanish/>
    </w:rPr>
  </w:style>
  <w:style w:type="paragraph" w:customStyle="1" w:styleId="afffff7">
    <w:name w:val="כות מפ.סדורה"/>
    <w:basedOn w:val="afffff8"/>
    <w:next w:val="a7"/>
    <w:link w:val="afffff9"/>
    <w:autoRedefine/>
    <w:qFormat/>
    <w:rsid w:val="00724A46"/>
  </w:style>
  <w:style w:type="paragraph" w:customStyle="1" w:styleId="afffff8">
    <w:name w:val="כות מפ סדורה"/>
    <w:basedOn w:val="afffc"/>
    <w:next w:val="a2"/>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724A46"/>
    <w:rPr>
      <w:rFonts w:ascii="FrankRuehl" w:eastAsia="Guttman Hodes" w:hAnsi="FrankRuehl" w:cs="Guttman Rashi"/>
      <w:b w:val="0"/>
      <w:bCs/>
      <w:noProof/>
      <w:sz w:val="16"/>
      <w:szCs w:val="16"/>
    </w:rPr>
  </w:style>
  <w:style w:type="paragraph" w:customStyle="1" w:styleId="afffffb">
    <w:name w:val="כות דה סדורה"/>
    <w:basedOn w:val="afffff7"/>
    <w:next w:val="a2"/>
    <w:link w:val="afffffc"/>
    <w:autoRedefine/>
    <w:qFormat/>
    <w:rsid w:val="000F2744"/>
    <w:rPr>
      <w:rFonts w:ascii="David" w:hAnsi="David" w:cs="David"/>
      <w:b/>
      <w:bCs w:val="0"/>
      <w:sz w:val="12"/>
      <w:szCs w:val="12"/>
    </w:rPr>
  </w:style>
  <w:style w:type="character" w:customStyle="1" w:styleId="afffffc">
    <w:name w:val="כות דה סדורה תו"/>
    <w:basedOn w:val="afffd"/>
    <w:link w:val="afffffb"/>
    <w:rsid w:val="000F2744"/>
    <w:rPr>
      <w:rFonts w:ascii="David" w:eastAsia="Guttman Hodes" w:hAnsi="David" w:cs="David"/>
      <w:b/>
      <w:bCs w:val="0"/>
      <w:noProof/>
      <w:sz w:val="12"/>
      <w:szCs w:val="12"/>
    </w:rPr>
  </w:style>
  <w:style w:type="character" w:customStyle="1" w:styleId="afffffd">
    <w:name w:val="כות מפר בלשו תו"/>
    <w:basedOn w:val="afffff9"/>
    <w:link w:val="afffffe"/>
    <w:locked/>
    <w:rsid w:val="006E4776"/>
    <w:rPr>
      <w:rFonts w:ascii="FrankRuehl" w:eastAsia="Guttman Hodes" w:hAnsi="FrankRuehl" w:cs="David"/>
      <w:b/>
      <w:bCs/>
      <w:noProof/>
      <w:vanish/>
      <w:sz w:val="18"/>
      <w:szCs w:val="16"/>
    </w:rPr>
  </w:style>
  <w:style w:type="paragraph" w:customStyle="1" w:styleId="afffffe">
    <w:name w:val="כות מפר בלשו"/>
    <w:basedOn w:val="afffff7"/>
    <w:next w:val="a7"/>
    <w:link w:val="afffffd"/>
    <w:autoRedefine/>
    <w:qFormat/>
    <w:rsid w:val="006E4776"/>
    <w:rPr>
      <w:rFonts w:cs="David"/>
      <w:b/>
      <w:vanish/>
      <w:sz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qFormat/>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5"/>
      </w:numPr>
      <w:contextualSpacing/>
    </w:pPr>
  </w:style>
  <w:style w:type="paragraph" w:styleId="2">
    <w:name w:val="List Number 2"/>
    <w:basedOn w:val="a6"/>
    <w:uiPriority w:val="99"/>
    <w:semiHidden/>
    <w:unhideWhenUsed/>
    <w:rsid w:val="007E3CF0"/>
    <w:pPr>
      <w:numPr>
        <w:numId w:val="6"/>
      </w:numPr>
      <w:contextualSpacing/>
    </w:pPr>
  </w:style>
  <w:style w:type="paragraph" w:styleId="3">
    <w:name w:val="List Number 3"/>
    <w:basedOn w:val="a6"/>
    <w:uiPriority w:val="99"/>
    <w:semiHidden/>
    <w:unhideWhenUsed/>
    <w:rsid w:val="007E3CF0"/>
    <w:pPr>
      <w:numPr>
        <w:numId w:val="7"/>
      </w:numPr>
      <w:contextualSpacing/>
    </w:pPr>
  </w:style>
  <w:style w:type="paragraph" w:styleId="4">
    <w:name w:val="List Number 4"/>
    <w:basedOn w:val="a6"/>
    <w:uiPriority w:val="99"/>
    <w:semiHidden/>
    <w:unhideWhenUsed/>
    <w:rsid w:val="007E3CF0"/>
    <w:pPr>
      <w:numPr>
        <w:numId w:val="8"/>
      </w:numPr>
      <w:contextualSpacing/>
    </w:pPr>
  </w:style>
  <w:style w:type="paragraph" w:styleId="5">
    <w:name w:val="List Number 5"/>
    <w:basedOn w:val="a6"/>
    <w:uiPriority w:val="99"/>
    <w:semiHidden/>
    <w:unhideWhenUsed/>
    <w:rsid w:val="007E3CF0"/>
    <w:pPr>
      <w:numPr>
        <w:numId w:val="9"/>
      </w:numPr>
      <w:contextualSpacing/>
    </w:pPr>
  </w:style>
  <w:style w:type="paragraph" w:styleId="a0">
    <w:name w:val="List Bullet"/>
    <w:basedOn w:val="a6"/>
    <w:uiPriority w:val="99"/>
    <w:semiHidden/>
    <w:unhideWhenUsed/>
    <w:rsid w:val="007E3CF0"/>
    <w:pPr>
      <w:numPr>
        <w:numId w:val="10"/>
      </w:numPr>
      <w:contextualSpacing/>
    </w:pPr>
  </w:style>
  <w:style w:type="paragraph" w:styleId="20">
    <w:name w:val="List Bullet 2"/>
    <w:basedOn w:val="a6"/>
    <w:uiPriority w:val="99"/>
    <w:semiHidden/>
    <w:unhideWhenUsed/>
    <w:rsid w:val="007E3CF0"/>
    <w:pPr>
      <w:numPr>
        <w:numId w:val="11"/>
      </w:numPr>
      <w:contextualSpacing/>
    </w:pPr>
  </w:style>
  <w:style w:type="paragraph" w:styleId="30">
    <w:name w:val="List Bullet 3"/>
    <w:basedOn w:val="a6"/>
    <w:uiPriority w:val="99"/>
    <w:semiHidden/>
    <w:unhideWhenUsed/>
    <w:rsid w:val="007E3CF0"/>
    <w:pPr>
      <w:numPr>
        <w:numId w:val="12"/>
      </w:numPr>
      <w:contextualSpacing/>
    </w:pPr>
  </w:style>
  <w:style w:type="paragraph" w:styleId="40">
    <w:name w:val="List Bullet 4"/>
    <w:basedOn w:val="a6"/>
    <w:uiPriority w:val="99"/>
    <w:semiHidden/>
    <w:unhideWhenUsed/>
    <w:rsid w:val="007E3CF0"/>
    <w:pPr>
      <w:numPr>
        <w:numId w:val="13"/>
      </w:numPr>
      <w:contextualSpacing/>
    </w:pPr>
  </w:style>
  <w:style w:type="paragraph" w:styleId="50">
    <w:name w:val="List Bullet 5"/>
    <w:basedOn w:val="a6"/>
    <w:uiPriority w:val="99"/>
    <w:semiHidden/>
    <w:unhideWhenUsed/>
    <w:rsid w:val="007E3CF0"/>
    <w:pPr>
      <w:numPr>
        <w:numId w:val="14"/>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5B4490"/>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5B4490"/>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5B4490"/>
    <w:rPr>
      <w:sz w:val="8"/>
      <w:szCs w:val="10"/>
    </w:rPr>
  </w:style>
  <w:style w:type="character" w:customStyle="1" w:styleId="afffffffff3">
    <w:name w:val="מקוצ מ''מ תו"/>
    <w:basedOn w:val="afffffffff1"/>
    <w:link w:val="afffffffff2"/>
    <w:rsid w:val="005B4490"/>
    <w:rPr>
      <w:rFonts w:ascii="David" w:eastAsiaTheme="minorEastAsia" w:hAnsi="David" w:cs="David"/>
      <w:sz w:val="8"/>
      <w:szCs w:val="10"/>
    </w:rPr>
  </w:style>
  <w:style w:type="paragraph" w:customStyle="1" w:styleId="afffffffff4">
    <w:name w:val="בלשו מוקטן"/>
    <w:basedOn w:val="a6"/>
    <w:link w:val="afffffffff5"/>
    <w:autoRedefine/>
    <w:qFormat/>
    <w:rsid w:val="002510F9"/>
    <w:pPr>
      <w:spacing w:after="0" w:line="240" w:lineRule="auto"/>
      <w:jc w:val="both"/>
    </w:pPr>
    <w:rPr>
      <w:rFonts w:ascii="Guttman Hodes" w:eastAsia="Guttman Hodes" w:hAnsi="Guttman Hodes" w:cs="Guttman Hodes"/>
      <w:color w:val="000000" w:themeColor="text1"/>
      <w:sz w:val="14"/>
      <w:szCs w:val="14"/>
    </w:rPr>
  </w:style>
  <w:style w:type="character" w:customStyle="1" w:styleId="afffffffff5">
    <w:name w:val="בלשו מוקטן תו"/>
    <w:basedOn w:val="a8"/>
    <w:link w:val="afffffffff4"/>
    <w:rsid w:val="002510F9"/>
    <w:rPr>
      <w:rFonts w:ascii="Guttman Hodes" w:eastAsia="Guttman Hodes" w:hAnsi="Guttman Hodes" w:cs="Guttman Hodes"/>
      <w:color w:val="000000" w:themeColor="text1"/>
      <w:sz w:val="14"/>
      <w:szCs w:val="14"/>
    </w:rPr>
  </w:style>
  <w:style w:type="paragraph" w:customStyle="1" w:styleId="afffffffff6">
    <w:name w:val="כו תו לבלשונם בלבד"/>
    <w:basedOn w:val="afffff7"/>
    <w:next w:val="a6"/>
    <w:link w:val="afffffffff7"/>
    <w:autoRedefine/>
    <w:qFormat/>
    <w:rsid w:val="002510F9"/>
  </w:style>
  <w:style w:type="character" w:customStyle="1" w:styleId="afffffffff7">
    <w:name w:val="כו תו לבלשונם בלבד תו"/>
    <w:basedOn w:val="a8"/>
    <w:link w:val="afffffffff6"/>
    <w:rsid w:val="002510F9"/>
    <w:rPr>
      <w:rFonts w:ascii="FrankRuehl" w:eastAsia="Guttman Hodes" w:hAnsi="FrankRuehl" w:cs="Guttman Rashi"/>
      <w:bCs/>
      <w:noProof/>
      <w:sz w:val="16"/>
      <w:szCs w:val="16"/>
    </w:rPr>
  </w:style>
  <w:style w:type="paragraph" w:customStyle="1" w:styleId="afffffffff8">
    <w:name w:val="כות דה לסדורה בלבד"/>
    <w:basedOn w:val="afffff7"/>
    <w:next w:val="a6"/>
    <w:link w:val="afffffffff9"/>
    <w:autoRedefine/>
    <w:qFormat/>
    <w:rsid w:val="002510F9"/>
  </w:style>
  <w:style w:type="character" w:customStyle="1" w:styleId="afffffffff9">
    <w:name w:val="כות דה לסדורה בלבד תו"/>
    <w:basedOn w:val="a8"/>
    <w:link w:val="afffffffff8"/>
    <w:rsid w:val="002510F9"/>
    <w:rPr>
      <w:rFonts w:ascii="FrankRuehl" w:eastAsia="Guttman Hodes" w:hAnsi="FrankRuehl" w:cs="Guttman Rashi"/>
      <w:bCs/>
      <w:noProof/>
      <w:sz w:val="16"/>
      <w:szCs w:val="16"/>
    </w:rPr>
  </w:style>
  <w:style w:type="numbering" w:customStyle="1" w:styleId="2b">
    <w:name w:val="ללא רשימה2"/>
    <w:next w:val="aa"/>
    <w:uiPriority w:val="99"/>
    <w:semiHidden/>
    <w:unhideWhenUsed/>
    <w:rsid w:val="00204044"/>
  </w:style>
  <w:style w:type="paragraph" w:customStyle="1" w:styleId="afffffffffa">
    <w:name w:val="בלשונם מוקטן"/>
    <w:basedOn w:val="afffff5"/>
    <w:next w:val="afffff7"/>
    <w:link w:val="afffffffffb"/>
    <w:autoRedefine/>
    <w:qFormat/>
    <w:rsid w:val="00204044"/>
    <w:rPr>
      <w:rFonts w:ascii="Guttman Hodes" w:hAnsi="Guttman Hodes" w:cs="Guttman Hodes"/>
      <w:noProof/>
      <w:color w:val="000000" w:themeColor="text1"/>
      <w:sz w:val="14"/>
      <w:szCs w:val="14"/>
    </w:rPr>
  </w:style>
  <w:style w:type="character" w:customStyle="1" w:styleId="afffffffffb">
    <w:name w:val="בלשונם מוקטן תו"/>
    <w:basedOn w:val="a8"/>
    <w:link w:val="afffffffffa"/>
    <w:rsid w:val="00204044"/>
    <w:rPr>
      <w:rFonts w:ascii="Guttman Hodes" w:eastAsia="Guttman Hodes" w:hAnsi="Guttman Hodes" w:cs="Guttman Hodes"/>
      <w:noProof/>
      <w:vanish/>
      <w:color w:val="000000" w:themeColor="text1"/>
      <w:sz w:val="14"/>
      <w:szCs w:val="14"/>
    </w:rPr>
  </w:style>
  <w:style w:type="paragraph" w:customStyle="1" w:styleId="310">
    <w:name w:val="כותרת 31"/>
    <w:basedOn w:val="a6"/>
    <w:next w:val="a6"/>
    <w:uiPriority w:val="9"/>
    <w:semiHidden/>
    <w:unhideWhenUsed/>
    <w:qFormat/>
    <w:rsid w:val="00204044"/>
    <w:pPr>
      <w:keepNext/>
      <w:keepLines/>
      <w:spacing w:before="40" w:after="0" w:line="360" w:lineRule="auto"/>
      <w:ind w:left="851"/>
      <w:jc w:val="both"/>
      <w:outlineLvl w:val="2"/>
    </w:pPr>
    <w:rPr>
      <w:rFonts w:ascii="Calibri Light" w:eastAsia="Times New Roman" w:hAnsi="Calibri Light" w:cs="Times New Roman"/>
      <w:color w:val="1F4D78"/>
      <w:sz w:val="24"/>
      <w:szCs w:val="24"/>
    </w:rPr>
  </w:style>
  <w:style w:type="paragraph" w:customStyle="1" w:styleId="410">
    <w:name w:val="כותרת 41"/>
    <w:basedOn w:val="a6"/>
    <w:next w:val="a6"/>
    <w:uiPriority w:val="9"/>
    <w:semiHidden/>
    <w:unhideWhenUsed/>
    <w:qFormat/>
    <w:rsid w:val="00204044"/>
    <w:pPr>
      <w:keepNext/>
      <w:keepLines/>
      <w:spacing w:before="40" w:after="0" w:line="360" w:lineRule="auto"/>
      <w:ind w:left="851"/>
      <w:jc w:val="both"/>
      <w:outlineLvl w:val="3"/>
    </w:pPr>
    <w:rPr>
      <w:rFonts w:ascii="Calibri Light" w:eastAsia="Times New Roman" w:hAnsi="Calibri Light" w:cs="Times New Roman"/>
      <w:i/>
      <w:iCs/>
      <w:color w:val="2E74B5"/>
    </w:rPr>
  </w:style>
  <w:style w:type="paragraph" w:customStyle="1" w:styleId="510">
    <w:name w:val="כותרת 51"/>
    <w:basedOn w:val="a6"/>
    <w:next w:val="a6"/>
    <w:uiPriority w:val="9"/>
    <w:semiHidden/>
    <w:unhideWhenUsed/>
    <w:qFormat/>
    <w:rsid w:val="00204044"/>
    <w:pPr>
      <w:keepNext/>
      <w:keepLines/>
      <w:spacing w:before="40" w:after="0" w:line="360" w:lineRule="auto"/>
      <w:ind w:left="851"/>
      <w:jc w:val="both"/>
      <w:outlineLvl w:val="4"/>
    </w:pPr>
    <w:rPr>
      <w:rFonts w:ascii="Calibri Light" w:eastAsia="Times New Roman" w:hAnsi="Calibri Light" w:cs="Times New Roman"/>
      <w:color w:val="2E74B5"/>
    </w:rPr>
  </w:style>
  <w:style w:type="paragraph" w:customStyle="1" w:styleId="61">
    <w:name w:val="כותרת 61"/>
    <w:basedOn w:val="a6"/>
    <w:next w:val="a6"/>
    <w:uiPriority w:val="9"/>
    <w:semiHidden/>
    <w:unhideWhenUsed/>
    <w:qFormat/>
    <w:rsid w:val="00204044"/>
    <w:pPr>
      <w:keepNext/>
      <w:keepLines/>
      <w:spacing w:before="40" w:after="0" w:line="360" w:lineRule="auto"/>
      <w:ind w:left="851"/>
      <w:jc w:val="both"/>
      <w:outlineLvl w:val="5"/>
    </w:pPr>
    <w:rPr>
      <w:rFonts w:ascii="Calibri Light" w:eastAsia="Times New Roman" w:hAnsi="Calibri Light" w:cs="Times New Roman"/>
      <w:color w:val="1F4D78"/>
    </w:rPr>
  </w:style>
  <w:style w:type="paragraph" w:customStyle="1" w:styleId="71">
    <w:name w:val="כותרת 71"/>
    <w:basedOn w:val="a6"/>
    <w:next w:val="a6"/>
    <w:uiPriority w:val="9"/>
    <w:semiHidden/>
    <w:unhideWhenUsed/>
    <w:qFormat/>
    <w:rsid w:val="00204044"/>
    <w:pPr>
      <w:keepNext/>
      <w:keepLines/>
      <w:spacing w:before="40" w:after="0" w:line="360" w:lineRule="auto"/>
      <w:ind w:left="851"/>
      <w:jc w:val="both"/>
      <w:outlineLvl w:val="6"/>
    </w:pPr>
    <w:rPr>
      <w:rFonts w:ascii="Calibri Light" w:eastAsia="Times New Roman" w:hAnsi="Calibri Light" w:cs="Times New Roman"/>
      <w:i/>
      <w:iCs/>
      <w:color w:val="1F4D78"/>
    </w:rPr>
  </w:style>
  <w:style w:type="paragraph" w:customStyle="1" w:styleId="81">
    <w:name w:val="כותרת 81"/>
    <w:basedOn w:val="a6"/>
    <w:next w:val="a6"/>
    <w:uiPriority w:val="9"/>
    <w:semiHidden/>
    <w:unhideWhenUsed/>
    <w:qFormat/>
    <w:rsid w:val="00204044"/>
    <w:pPr>
      <w:keepNext/>
      <w:keepLines/>
      <w:spacing w:before="40" w:after="0" w:line="360" w:lineRule="auto"/>
      <w:ind w:left="851"/>
      <w:jc w:val="both"/>
      <w:outlineLvl w:val="7"/>
    </w:pPr>
    <w:rPr>
      <w:rFonts w:ascii="Calibri Light" w:eastAsia="Times New Roman" w:hAnsi="Calibri Light" w:cs="Times New Roman"/>
      <w:color w:val="272727"/>
      <w:sz w:val="21"/>
      <w:szCs w:val="21"/>
    </w:rPr>
  </w:style>
  <w:style w:type="paragraph" w:customStyle="1" w:styleId="91">
    <w:name w:val="כותרת 91"/>
    <w:basedOn w:val="a6"/>
    <w:next w:val="a6"/>
    <w:uiPriority w:val="9"/>
    <w:semiHidden/>
    <w:unhideWhenUsed/>
    <w:qFormat/>
    <w:rsid w:val="00204044"/>
    <w:pPr>
      <w:keepNext/>
      <w:keepLines/>
      <w:spacing w:before="40" w:after="0" w:line="360" w:lineRule="auto"/>
      <w:ind w:left="851"/>
      <w:jc w:val="both"/>
      <w:outlineLvl w:val="8"/>
    </w:pPr>
    <w:rPr>
      <w:rFonts w:ascii="Calibri Light" w:eastAsia="Times New Roman" w:hAnsi="Calibri Light" w:cs="Times New Roman"/>
      <w:i/>
      <w:iCs/>
      <w:color w:val="272727"/>
      <w:sz w:val="21"/>
      <w:szCs w:val="21"/>
    </w:rPr>
  </w:style>
  <w:style w:type="numbering" w:customStyle="1" w:styleId="110">
    <w:name w:val="ללא רשימה11"/>
    <w:next w:val="aa"/>
    <w:uiPriority w:val="99"/>
    <w:semiHidden/>
    <w:unhideWhenUsed/>
    <w:rsid w:val="00204044"/>
  </w:style>
  <w:style w:type="paragraph" w:customStyle="1" w:styleId="14">
    <w:name w:val="פיסקת רשימה1"/>
    <w:basedOn w:val="a6"/>
    <w:next w:val="af4"/>
    <w:uiPriority w:val="34"/>
    <w:qFormat/>
    <w:rsid w:val="00204044"/>
    <w:pPr>
      <w:ind w:left="720"/>
      <w:contextualSpacing/>
    </w:pPr>
    <w:rPr>
      <w:rFonts w:eastAsia="Times New Roman"/>
    </w:rPr>
  </w:style>
  <w:style w:type="paragraph" w:customStyle="1" w:styleId="15">
    <w:name w:val="כותרת עליונה1"/>
    <w:basedOn w:val="a6"/>
    <w:next w:val="affc"/>
    <w:uiPriority w:val="99"/>
    <w:unhideWhenUsed/>
    <w:rsid w:val="00204044"/>
    <w:pPr>
      <w:tabs>
        <w:tab w:val="center" w:pos="4153"/>
        <w:tab w:val="right" w:pos="8306"/>
      </w:tabs>
      <w:spacing w:after="0" w:line="240" w:lineRule="auto"/>
    </w:pPr>
    <w:rPr>
      <w:rFonts w:eastAsia="Times New Roman"/>
    </w:rPr>
  </w:style>
  <w:style w:type="paragraph" w:customStyle="1" w:styleId="16">
    <w:name w:val="כותרת תחתונה1"/>
    <w:basedOn w:val="a6"/>
    <w:next w:val="affe"/>
    <w:uiPriority w:val="99"/>
    <w:unhideWhenUsed/>
    <w:rsid w:val="00204044"/>
    <w:pPr>
      <w:tabs>
        <w:tab w:val="center" w:pos="4153"/>
        <w:tab w:val="right" w:pos="8306"/>
      </w:tabs>
      <w:spacing w:after="0" w:line="240" w:lineRule="auto"/>
    </w:pPr>
    <w:rPr>
      <w:rFonts w:eastAsia="Times New Roman"/>
    </w:rPr>
  </w:style>
  <w:style w:type="paragraph" w:customStyle="1" w:styleId="17">
    <w:name w:val="טקסט בלונים1"/>
    <w:basedOn w:val="a6"/>
    <w:next w:val="afff1"/>
    <w:uiPriority w:val="99"/>
    <w:semiHidden/>
    <w:unhideWhenUsed/>
    <w:rsid w:val="00204044"/>
    <w:pPr>
      <w:spacing w:after="0" w:line="240" w:lineRule="auto"/>
    </w:pPr>
    <w:rPr>
      <w:rFonts w:ascii="Tahoma" w:eastAsia="Times New Roman" w:hAnsi="Tahoma" w:cs="Tahoma"/>
      <w:sz w:val="18"/>
      <w:szCs w:val="18"/>
    </w:rPr>
  </w:style>
  <w:style w:type="paragraph" w:customStyle="1" w:styleId="18">
    <w:name w:val="טקסט הערת סיום1"/>
    <w:basedOn w:val="a6"/>
    <w:next w:val="afff3"/>
    <w:uiPriority w:val="99"/>
    <w:semiHidden/>
    <w:unhideWhenUsed/>
    <w:rsid w:val="00204044"/>
    <w:pPr>
      <w:spacing w:after="0" w:line="240" w:lineRule="auto"/>
    </w:pPr>
    <w:rPr>
      <w:rFonts w:eastAsia="Times New Roman"/>
      <w:sz w:val="20"/>
      <w:szCs w:val="20"/>
    </w:rPr>
  </w:style>
  <w:style w:type="paragraph" w:customStyle="1" w:styleId="19">
    <w:name w:val="כותרת תוכן עניינים1"/>
    <w:basedOn w:val="1"/>
    <w:next w:val="a6"/>
    <w:uiPriority w:val="39"/>
    <w:unhideWhenUsed/>
    <w:qFormat/>
    <w:rsid w:val="00204044"/>
    <w:pPr>
      <w:spacing w:before="240" w:line="259" w:lineRule="auto"/>
      <w:jc w:val="left"/>
      <w:outlineLvl w:val="9"/>
    </w:pPr>
    <w:rPr>
      <w:rFonts w:ascii="Calibri Light" w:eastAsia="Times New Roman" w:hAnsi="Calibri Light" w:cs="Times New Roman"/>
      <w:b w:val="0"/>
      <w:bCs w:val="0"/>
      <w:color w:val="2E74B5"/>
      <w:sz w:val="32"/>
      <w:szCs w:val="32"/>
      <w:rtl/>
      <w:cs/>
    </w:rPr>
  </w:style>
  <w:style w:type="paragraph" w:customStyle="1" w:styleId="TOC11">
    <w:name w:val="TOC 11"/>
    <w:basedOn w:val="a6"/>
    <w:next w:val="a6"/>
    <w:autoRedefine/>
    <w:uiPriority w:val="39"/>
    <w:unhideWhenUsed/>
    <w:qFormat/>
    <w:rsid w:val="00204044"/>
    <w:pPr>
      <w:tabs>
        <w:tab w:val="right" w:leader="dot" w:pos="5166"/>
      </w:tabs>
      <w:spacing w:after="0" w:line="240" w:lineRule="auto"/>
      <w:jc w:val="center"/>
    </w:pPr>
    <w:rPr>
      <w:rFonts w:ascii="Calibri Light" w:eastAsia="Times New Roman" w:hAnsi="Calibri Light" w:cs="Guttman Hodes"/>
      <w:b/>
      <w:bCs/>
      <w:caps/>
      <w:noProof/>
      <w:sz w:val="24"/>
      <w:szCs w:val="24"/>
    </w:rPr>
  </w:style>
  <w:style w:type="paragraph" w:customStyle="1" w:styleId="TOC21">
    <w:name w:val="TOC 21"/>
    <w:basedOn w:val="affff4"/>
    <w:next w:val="a6"/>
    <w:autoRedefine/>
    <w:uiPriority w:val="39"/>
    <w:unhideWhenUsed/>
    <w:rsid w:val="00204044"/>
    <w:pPr>
      <w:tabs>
        <w:tab w:val="right" w:leader="dot" w:pos="5166"/>
      </w:tabs>
      <w:outlineLvl w:val="9"/>
    </w:pPr>
    <w:rPr>
      <w:rFonts w:ascii="Calibri" w:eastAsia="Times New Roman" w:hAnsi="Calibri"/>
      <w:noProof/>
      <w:sz w:val="20"/>
    </w:rPr>
  </w:style>
  <w:style w:type="character" w:customStyle="1" w:styleId="Hyperlink1">
    <w:name w:val="Hyperlink1"/>
    <w:basedOn w:val="a8"/>
    <w:uiPriority w:val="99"/>
    <w:unhideWhenUsed/>
    <w:rsid w:val="00204044"/>
    <w:rPr>
      <w:color w:val="0563C1"/>
      <w:u w:val="single"/>
    </w:rPr>
  </w:style>
  <w:style w:type="paragraph" w:customStyle="1" w:styleId="TOC41">
    <w:name w:val="TOC 41"/>
    <w:basedOn w:val="a6"/>
    <w:next w:val="a6"/>
    <w:autoRedefine/>
    <w:uiPriority w:val="39"/>
    <w:unhideWhenUsed/>
    <w:rsid w:val="00204044"/>
    <w:pPr>
      <w:spacing w:after="0"/>
      <w:ind w:left="440"/>
    </w:pPr>
    <w:rPr>
      <w:rFonts w:eastAsia="Times New Roman" w:cs="Calibri"/>
      <w:sz w:val="20"/>
      <w:szCs w:val="20"/>
    </w:rPr>
  </w:style>
  <w:style w:type="paragraph" w:customStyle="1" w:styleId="TOC51">
    <w:name w:val="TOC 51"/>
    <w:basedOn w:val="TOC9"/>
    <w:next w:val="a6"/>
    <w:autoRedefine/>
    <w:uiPriority w:val="39"/>
    <w:unhideWhenUsed/>
    <w:rsid w:val="00204044"/>
    <w:pPr>
      <w:ind w:left="660"/>
    </w:pPr>
    <w:rPr>
      <w:rFonts w:eastAsia="Times New Roman" w:cs="Calibri"/>
    </w:rPr>
  </w:style>
  <w:style w:type="paragraph" w:customStyle="1" w:styleId="TOC61">
    <w:name w:val="TOC 61"/>
    <w:basedOn w:val="a6"/>
    <w:next w:val="a6"/>
    <w:autoRedefine/>
    <w:uiPriority w:val="39"/>
    <w:unhideWhenUsed/>
    <w:rsid w:val="00204044"/>
    <w:pPr>
      <w:spacing w:after="0"/>
      <w:ind w:left="880"/>
    </w:pPr>
    <w:rPr>
      <w:rFonts w:eastAsia="Times New Roman" w:cs="Calibri"/>
      <w:sz w:val="20"/>
      <w:szCs w:val="20"/>
    </w:rPr>
  </w:style>
  <w:style w:type="paragraph" w:customStyle="1" w:styleId="TOC71">
    <w:name w:val="TOC 71"/>
    <w:basedOn w:val="a6"/>
    <w:next w:val="a6"/>
    <w:autoRedefine/>
    <w:uiPriority w:val="39"/>
    <w:unhideWhenUsed/>
    <w:rsid w:val="00204044"/>
    <w:pPr>
      <w:tabs>
        <w:tab w:val="right" w:leader="dot" w:pos="3365"/>
      </w:tabs>
      <w:spacing w:after="0" w:line="240" w:lineRule="auto"/>
    </w:pPr>
    <w:rPr>
      <w:rFonts w:eastAsia="Times New Roman" w:cs="Guttman Hodes"/>
      <w:noProof/>
      <w:sz w:val="14"/>
      <w:szCs w:val="14"/>
    </w:rPr>
  </w:style>
  <w:style w:type="paragraph" w:customStyle="1" w:styleId="TOC81">
    <w:name w:val="TOC 81"/>
    <w:basedOn w:val="a6"/>
    <w:next w:val="a6"/>
    <w:autoRedefine/>
    <w:uiPriority w:val="39"/>
    <w:unhideWhenUsed/>
    <w:rsid w:val="00204044"/>
    <w:pPr>
      <w:spacing w:after="0" w:line="240" w:lineRule="auto"/>
    </w:pPr>
    <w:rPr>
      <w:rFonts w:eastAsia="Times New Roman" w:cs="Calibri"/>
      <w:sz w:val="20"/>
      <w:szCs w:val="20"/>
    </w:rPr>
  </w:style>
  <w:style w:type="paragraph" w:customStyle="1" w:styleId="TOC91">
    <w:name w:val="TOC 91"/>
    <w:basedOn w:val="TOC1"/>
    <w:next w:val="a6"/>
    <w:autoRedefine/>
    <w:uiPriority w:val="39"/>
    <w:unhideWhenUsed/>
    <w:rsid w:val="00204044"/>
    <w:rPr>
      <w:rFonts w:ascii="Calibri" w:eastAsia="Times New Roman" w:hAnsi="Calibri" w:cs="Calibri"/>
      <w:b w:val="0"/>
      <w:bCs w:val="0"/>
      <w:caps w:val="0"/>
      <w:sz w:val="20"/>
      <w:szCs w:val="20"/>
    </w:rPr>
  </w:style>
  <w:style w:type="character" w:customStyle="1" w:styleId="FollowedHyperlink1">
    <w:name w:val="FollowedHyperlink1"/>
    <w:basedOn w:val="a8"/>
    <w:uiPriority w:val="99"/>
    <w:unhideWhenUsed/>
    <w:rsid w:val="00204044"/>
    <w:rPr>
      <w:color w:val="954F72"/>
      <w:u w:val="single"/>
    </w:rPr>
  </w:style>
  <w:style w:type="paragraph" w:customStyle="1" w:styleId="1a">
    <w:name w:val="טקסט הערה1"/>
    <w:basedOn w:val="a6"/>
    <w:next w:val="affffe"/>
    <w:uiPriority w:val="99"/>
    <w:semiHidden/>
    <w:unhideWhenUsed/>
    <w:rsid w:val="00204044"/>
    <w:pPr>
      <w:spacing w:after="0" w:line="240" w:lineRule="auto"/>
      <w:ind w:left="851"/>
      <w:jc w:val="both"/>
    </w:pPr>
    <w:rPr>
      <w:rFonts w:eastAsia="Calibri"/>
      <w:sz w:val="20"/>
      <w:szCs w:val="20"/>
    </w:rPr>
  </w:style>
  <w:style w:type="paragraph" w:customStyle="1" w:styleId="1b">
    <w:name w:val="נושא הערה1"/>
    <w:basedOn w:val="affffe"/>
    <w:next w:val="affffe"/>
    <w:uiPriority w:val="99"/>
    <w:semiHidden/>
    <w:unhideWhenUsed/>
    <w:rsid w:val="00204044"/>
    <w:rPr>
      <w:b/>
      <w:bCs/>
    </w:rPr>
  </w:style>
  <w:style w:type="numbering" w:customStyle="1" w:styleId="111">
    <w:name w:val="ללא רשימה111"/>
    <w:next w:val="aa"/>
    <w:uiPriority w:val="99"/>
    <w:semiHidden/>
    <w:unhideWhenUsed/>
    <w:rsid w:val="00204044"/>
  </w:style>
  <w:style w:type="paragraph" w:customStyle="1" w:styleId="HTML10">
    <w:name w:val="HTML מעוצב מראש1"/>
    <w:basedOn w:val="a6"/>
    <w:next w:val="HTML"/>
    <w:uiPriority w:val="99"/>
    <w:semiHidden/>
    <w:unhideWhenUsed/>
    <w:rsid w:val="00204044"/>
    <w:pPr>
      <w:spacing w:after="0" w:line="240" w:lineRule="auto"/>
    </w:pPr>
    <w:rPr>
      <w:rFonts w:ascii="Consolas" w:eastAsia="Times New Roman" w:hAnsi="Consolas"/>
      <w:sz w:val="20"/>
      <w:szCs w:val="20"/>
    </w:rPr>
  </w:style>
  <w:style w:type="paragraph" w:customStyle="1" w:styleId="Index21">
    <w:name w:val="Index 21"/>
    <w:basedOn w:val="a6"/>
    <w:next w:val="a6"/>
    <w:autoRedefine/>
    <w:uiPriority w:val="99"/>
    <w:semiHidden/>
    <w:unhideWhenUsed/>
    <w:rsid w:val="00204044"/>
    <w:pPr>
      <w:spacing w:after="0" w:line="240" w:lineRule="auto"/>
      <w:ind w:left="440" w:hanging="220"/>
    </w:pPr>
    <w:rPr>
      <w:rFonts w:eastAsia="Times New Roman"/>
    </w:rPr>
  </w:style>
  <w:style w:type="paragraph" w:customStyle="1" w:styleId="Index31">
    <w:name w:val="Index 31"/>
    <w:basedOn w:val="a6"/>
    <w:next w:val="a6"/>
    <w:autoRedefine/>
    <w:uiPriority w:val="99"/>
    <w:semiHidden/>
    <w:unhideWhenUsed/>
    <w:rsid w:val="00204044"/>
    <w:pPr>
      <w:spacing w:after="0" w:line="240" w:lineRule="auto"/>
      <w:ind w:left="660" w:hanging="220"/>
    </w:pPr>
    <w:rPr>
      <w:rFonts w:eastAsia="Times New Roman"/>
    </w:rPr>
  </w:style>
  <w:style w:type="paragraph" w:customStyle="1" w:styleId="Index41">
    <w:name w:val="Index 41"/>
    <w:basedOn w:val="a6"/>
    <w:next w:val="a6"/>
    <w:autoRedefine/>
    <w:uiPriority w:val="99"/>
    <w:semiHidden/>
    <w:unhideWhenUsed/>
    <w:rsid w:val="00204044"/>
    <w:pPr>
      <w:spacing w:after="0" w:line="240" w:lineRule="auto"/>
      <w:ind w:left="880" w:hanging="220"/>
    </w:pPr>
    <w:rPr>
      <w:rFonts w:eastAsia="Times New Roman"/>
    </w:rPr>
  </w:style>
  <w:style w:type="paragraph" w:customStyle="1" w:styleId="Index51">
    <w:name w:val="Index 51"/>
    <w:basedOn w:val="a6"/>
    <w:next w:val="a6"/>
    <w:autoRedefine/>
    <w:uiPriority w:val="99"/>
    <w:semiHidden/>
    <w:unhideWhenUsed/>
    <w:rsid w:val="00204044"/>
    <w:pPr>
      <w:spacing w:after="0" w:line="240" w:lineRule="auto"/>
      <w:ind w:left="1100" w:hanging="220"/>
    </w:pPr>
    <w:rPr>
      <w:rFonts w:eastAsia="Times New Roman"/>
    </w:rPr>
  </w:style>
  <w:style w:type="paragraph" w:customStyle="1" w:styleId="Index61">
    <w:name w:val="Index 61"/>
    <w:basedOn w:val="a6"/>
    <w:next w:val="a6"/>
    <w:autoRedefine/>
    <w:uiPriority w:val="99"/>
    <w:semiHidden/>
    <w:unhideWhenUsed/>
    <w:rsid w:val="00204044"/>
    <w:pPr>
      <w:spacing w:after="0" w:line="240" w:lineRule="auto"/>
      <w:ind w:left="1320" w:hanging="220"/>
    </w:pPr>
    <w:rPr>
      <w:rFonts w:eastAsia="Times New Roman"/>
    </w:rPr>
  </w:style>
  <w:style w:type="paragraph" w:customStyle="1" w:styleId="Index71">
    <w:name w:val="Index 71"/>
    <w:basedOn w:val="a6"/>
    <w:next w:val="a6"/>
    <w:autoRedefine/>
    <w:uiPriority w:val="99"/>
    <w:semiHidden/>
    <w:unhideWhenUsed/>
    <w:rsid w:val="00204044"/>
    <w:pPr>
      <w:spacing w:after="0" w:line="240" w:lineRule="auto"/>
      <w:ind w:left="1540" w:hanging="220"/>
    </w:pPr>
    <w:rPr>
      <w:rFonts w:eastAsia="Times New Roman"/>
    </w:rPr>
  </w:style>
  <w:style w:type="paragraph" w:customStyle="1" w:styleId="Index81">
    <w:name w:val="Index 81"/>
    <w:basedOn w:val="a6"/>
    <w:next w:val="a6"/>
    <w:autoRedefine/>
    <w:uiPriority w:val="99"/>
    <w:semiHidden/>
    <w:unhideWhenUsed/>
    <w:rsid w:val="00204044"/>
    <w:pPr>
      <w:spacing w:after="0" w:line="240" w:lineRule="auto"/>
      <w:ind w:left="1760" w:hanging="220"/>
    </w:pPr>
    <w:rPr>
      <w:rFonts w:eastAsia="Times New Roman"/>
    </w:rPr>
  </w:style>
  <w:style w:type="paragraph" w:customStyle="1" w:styleId="Index91">
    <w:name w:val="Index 91"/>
    <w:basedOn w:val="a6"/>
    <w:next w:val="a6"/>
    <w:autoRedefine/>
    <w:uiPriority w:val="99"/>
    <w:semiHidden/>
    <w:unhideWhenUsed/>
    <w:rsid w:val="00204044"/>
    <w:pPr>
      <w:spacing w:after="0" w:line="240" w:lineRule="auto"/>
      <w:ind w:left="1980" w:hanging="220"/>
    </w:pPr>
    <w:rPr>
      <w:rFonts w:eastAsia="Times New Roman"/>
    </w:rPr>
  </w:style>
  <w:style w:type="paragraph" w:customStyle="1" w:styleId="NormalWeb1">
    <w:name w:val="Normal (Web)‎1"/>
    <w:basedOn w:val="a6"/>
    <w:next w:val="NormalWeb"/>
    <w:uiPriority w:val="99"/>
    <w:semiHidden/>
    <w:unhideWhenUsed/>
    <w:rsid w:val="00204044"/>
    <w:rPr>
      <w:rFonts w:ascii="Times New Roman" w:eastAsia="Times New Roman" w:hAnsi="Times New Roman" w:cs="Times New Roman"/>
      <w:sz w:val="24"/>
      <w:szCs w:val="24"/>
    </w:rPr>
  </w:style>
  <w:style w:type="paragraph" w:customStyle="1" w:styleId="1c">
    <w:name w:val="ביבליוגרפיה1"/>
    <w:basedOn w:val="a6"/>
    <w:next w:val="a6"/>
    <w:uiPriority w:val="37"/>
    <w:semiHidden/>
    <w:unhideWhenUsed/>
    <w:rsid w:val="00204044"/>
    <w:rPr>
      <w:rFonts w:eastAsia="Times New Roman"/>
    </w:rPr>
  </w:style>
  <w:style w:type="paragraph" w:customStyle="1" w:styleId="1d">
    <w:name w:val="ברכה1"/>
    <w:basedOn w:val="a6"/>
    <w:next w:val="a6"/>
    <w:uiPriority w:val="99"/>
    <w:semiHidden/>
    <w:unhideWhenUsed/>
    <w:rsid w:val="00204044"/>
    <w:rPr>
      <w:rFonts w:eastAsia="Times New Roman"/>
    </w:rPr>
  </w:style>
  <w:style w:type="paragraph" w:customStyle="1" w:styleId="1e">
    <w:name w:val="גוף טקסט1"/>
    <w:basedOn w:val="a6"/>
    <w:next w:val="affffff4"/>
    <w:uiPriority w:val="99"/>
    <w:semiHidden/>
    <w:unhideWhenUsed/>
    <w:rsid w:val="00204044"/>
    <w:pPr>
      <w:spacing w:after="120"/>
    </w:pPr>
    <w:rPr>
      <w:rFonts w:eastAsia="Times New Roman"/>
    </w:rPr>
  </w:style>
  <w:style w:type="paragraph" w:customStyle="1" w:styleId="210">
    <w:name w:val="גוף טקסט 21"/>
    <w:basedOn w:val="a6"/>
    <w:next w:val="23"/>
    <w:uiPriority w:val="99"/>
    <w:semiHidden/>
    <w:unhideWhenUsed/>
    <w:rsid w:val="00204044"/>
    <w:pPr>
      <w:spacing w:after="120" w:line="480" w:lineRule="auto"/>
    </w:pPr>
    <w:rPr>
      <w:rFonts w:eastAsia="Times New Roman"/>
    </w:rPr>
  </w:style>
  <w:style w:type="paragraph" w:customStyle="1" w:styleId="311">
    <w:name w:val="גוף טקסט 31"/>
    <w:basedOn w:val="a6"/>
    <w:next w:val="33"/>
    <w:uiPriority w:val="99"/>
    <w:semiHidden/>
    <w:unhideWhenUsed/>
    <w:rsid w:val="00204044"/>
    <w:pPr>
      <w:spacing w:after="120"/>
    </w:pPr>
    <w:rPr>
      <w:rFonts w:eastAsia="Times New Roman"/>
      <w:sz w:val="16"/>
      <w:szCs w:val="16"/>
    </w:rPr>
  </w:style>
  <w:style w:type="paragraph" w:customStyle="1" w:styleId="1f">
    <w:name w:val="המשך רשימה1"/>
    <w:basedOn w:val="a6"/>
    <w:next w:val="affffff6"/>
    <w:uiPriority w:val="99"/>
    <w:semiHidden/>
    <w:unhideWhenUsed/>
    <w:rsid w:val="00204044"/>
    <w:pPr>
      <w:spacing w:after="120"/>
      <w:ind w:left="283"/>
      <w:contextualSpacing/>
    </w:pPr>
    <w:rPr>
      <w:rFonts w:eastAsia="Times New Roman"/>
    </w:rPr>
  </w:style>
  <w:style w:type="paragraph" w:customStyle="1" w:styleId="211">
    <w:name w:val="המשך רשימה 21"/>
    <w:basedOn w:val="a6"/>
    <w:next w:val="25"/>
    <w:uiPriority w:val="99"/>
    <w:semiHidden/>
    <w:unhideWhenUsed/>
    <w:rsid w:val="00204044"/>
    <w:pPr>
      <w:spacing w:after="120"/>
      <w:ind w:left="566"/>
      <w:contextualSpacing/>
    </w:pPr>
    <w:rPr>
      <w:rFonts w:eastAsia="Times New Roman"/>
    </w:rPr>
  </w:style>
  <w:style w:type="paragraph" w:customStyle="1" w:styleId="312">
    <w:name w:val="המשך רשימה 31"/>
    <w:basedOn w:val="a6"/>
    <w:next w:val="35"/>
    <w:uiPriority w:val="99"/>
    <w:semiHidden/>
    <w:unhideWhenUsed/>
    <w:rsid w:val="00204044"/>
    <w:pPr>
      <w:spacing w:after="120"/>
      <w:ind w:left="849"/>
      <w:contextualSpacing/>
    </w:pPr>
    <w:rPr>
      <w:rFonts w:eastAsia="Times New Roman"/>
    </w:rPr>
  </w:style>
  <w:style w:type="paragraph" w:customStyle="1" w:styleId="411">
    <w:name w:val="המשך רשימה 41"/>
    <w:basedOn w:val="a6"/>
    <w:next w:val="43"/>
    <w:uiPriority w:val="99"/>
    <w:semiHidden/>
    <w:unhideWhenUsed/>
    <w:rsid w:val="00204044"/>
    <w:pPr>
      <w:spacing w:after="120"/>
      <w:ind w:left="1132"/>
      <w:contextualSpacing/>
    </w:pPr>
    <w:rPr>
      <w:rFonts w:eastAsia="Times New Roman"/>
    </w:rPr>
  </w:style>
  <w:style w:type="paragraph" w:customStyle="1" w:styleId="511">
    <w:name w:val="המשך רשימה 51"/>
    <w:basedOn w:val="a6"/>
    <w:next w:val="53"/>
    <w:uiPriority w:val="99"/>
    <w:semiHidden/>
    <w:unhideWhenUsed/>
    <w:rsid w:val="00204044"/>
    <w:pPr>
      <w:spacing w:after="120"/>
      <w:ind w:left="1415"/>
      <w:contextualSpacing/>
    </w:pPr>
    <w:rPr>
      <w:rFonts w:eastAsia="Times New Roman"/>
    </w:rPr>
  </w:style>
  <w:style w:type="paragraph" w:customStyle="1" w:styleId="1f0">
    <w:name w:val="חתימה1"/>
    <w:basedOn w:val="a6"/>
    <w:next w:val="affffff7"/>
    <w:uiPriority w:val="99"/>
    <w:semiHidden/>
    <w:unhideWhenUsed/>
    <w:rsid w:val="00204044"/>
    <w:pPr>
      <w:spacing w:after="0" w:line="240" w:lineRule="auto"/>
      <w:ind w:left="4252"/>
    </w:pPr>
    <w:rPr>
      <w:rFonts w:eastAsia="Times New Roman"/>
    </w:rPr>
  </w:style>
  <w:style w:type="paragraph" w:customStyle="1" w:styleId="1f1">
    <w:name w:val="חתימת דואר אלקטרוני1"/>
    <w:basedOn w:val="a6"/>
    <w:next w:val="affffff9"/>
    <w:uiPriority w:val="99"/>
    <w:semiHidden/>
    <w:unhideWhenUsed/>
    <w:rsid w:val="00204044"/>
    <w:pPr>
      <w:spacing w:after="0" w:line="240" w:lineRule="auto"/>
    </w:pPr>
    <w:rPr>
      <w:rFonts w:eastAsia="Times New Roman"/>
    </w:rPr>
  </w:style>
  <w:style w:type="paragraph" w:customStyle="1" w:styleId="1f2">
    <w:name w:val="טקסט בלוק1"/>
    <w:basedOn w:val="a6"/>
    <w:next w:val="affffffb"/>
    <w:uiPriority w:val="99"/>
    <w:semiHidden/>
    <w:unhideWhenUsed/>
    <w:rsid w:val="00204044"/>
    <w:pPr>
      <w:pBdr>
        <w:top w:val="single" w:sz="2" w:space="10" w:color="5B9BD5"/>
        <w:left w:val="single" w:sz="2" w:space="10" w:color="5B9BD5"/>
        <w:bottom w:val="single" w:sz="2" w:space="10" w:color="5B9BD5"/>
        <w:right w:val="single" w:sz="2" w:space="10" w:color="5B9BD5"/>
      </w:pBdr>
      <w:ind w:left="1152" w:right="1152"/>
    </w:pPr>
    <w:rPr>
      <w:rFonts w:eastAsia="Times New Roman"/>
      <w:i/>
      <w:iCs/>
      <w:color w:val="5B9BD5"/>
    </w:rPr>
  </w:style>
  <w:style w:type="paragraph" w:customStyle="1" w:styleId="1f3">
    <w:name w:val="טקסט מאקרו1"/>
    <w:next w:val="affffffc"/>
    <w:uiPriority w:val="99"/>
    <w:semiHidden/>
    <w:unhideWhenUsed/>
    <w:rsid w:val="00204044"/>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imes New Roman" w:hAnsi="Consolas"/>
      <w:sz w:val="20"/>
      <w:szCs w:val="20"/>
    </w:rPr>
  </w:style>
  <w:style w:type="paragraph" w:customStyle="1" w:styleId="1f4">
    <w:name w:val="טקסט רגיל1"/>
    <w:basedOn w:val="a6"/>
    <w:next w:val="affffffe"/>
    <w:uiPriority w:val="99"/>
    <w:semiHidden/>
    <w:unhideWhenUsed/>
    <w:rsid w:val="00204044"/>
    <w:pPr>
      <w:spacing w:after="0" w:line="240" w:lineRule="auto"/>
    </w:pPr>
    <w:rPr>
      <w:rFonts w:ascii="Consolas" w:eastAsia="Times New Roman" w:hAnsi="Consolas"/>
      <w:sz w:val="21"/>
      <w:szCs w:val="21"/>
    </w:rPr>
  </w:style>
  <w:style w:type="paragraph" w:customStyle="1" w:styleId="1f5">
    <w:name w:val="כותרת אינדקס1"/>
    <w:basedOn w:val="a6"/>
    <w:next w:val="Index1"/>
    <w:uiPriority w:val="99"/>
    <w:semiHidden/>
    <w:unhideWhenUsed/>
    <w:rsid w:val="00204044"/>
    <w:rPr>
      <w:rFonts w:ascii="Calibri Light" w:eastAsia="Times New Roman" w:hAnsi="Calibri Light" w:cs="Times New Roman"/>
      <w:b/>
      <w:bCs/>
    </w:rPr>
  </w:style>
  <w:style w:type="paragraph" w:customStyle="1" w:styleId="1f6">
    <w:name w:val="כותרת הערות1"/>
    <w:basedOn w:val="a6"/>
    <w:next w:val="a6"/>
    <w:uiPriority w:val="99"/>
    <w:semiHidden/>
    <w:unhideWhenUsed/>
    <w:rsid w:val="00204044"/>
    <w:pPr>
      <w:spacing w:after="0" w:line="240" w:lineRule="auto"/>
    </w:pPr>
    <w:rPr>
      <w:rFonts w:eastAsia="Times New Roman"/>
    </w:rPr>
  </w:style>
  <w:style w:type="paragraph" w:customStyle="1" w:styleId="1f7">
    <w:name w:val="כותרת טקסט1"/>
    <w:basedOn w:val="a6"/>
    <w:next w:val="a6"/>
    <w:uiPriority w:val="10"/>
    <w:qFormat/>
    <w:rsid w:val="00204044"/>
    <w:pPr>
      <w:spacing w:after="0" w:line="240" w:lineRule="auto"/>
      <w:contextualSpacing/>
    </w:pPr>
    <w:rPr>
      <w:rFonts w:ascii="Calibri Light" w:eastAsia="Times New Roman" w:hAnsi="Calibri Light" w:cs="Times New Roman"/>
      <w:spacing w:val="-10"/>
      <w:kern w:val="28"/>
      <w:sz w:val="56"/>
      <w:szCs w:val="56"/>
    </w:rPr>
  </w:style>
  <w:style w:type="paragraph" w:customStyle="1" w:styleId="1f8">
    <w:name w:val="כותרת משנה1"/>
    <w:basedOn w:val="a6"/>
    <w:next w:val="a6"/>
    <w:uiPriority w:val="11"/>
    <w:qFormat/>
    <w:rsid w:val="00204044"/>
    <w:pPr>
      <w:numPr>
        <w:ilvl w:val="1"/>
      </w:numPr>
      <w:spacing w:after="160"/>
    </w:pPr>
    <w:rPr>
      <w:rFonts w:eastAsia="Times New Roman"/>
      <w:color w:val="5A5A5A"/>
      <w:spacing w:val="15"/>
    </w:rPr>
  </w:style>
  <w:style w:type="paragraph" w:customStyle="1" w:styleId="1f9">
    <w:name w:val="כותרת עליונה של הודעה1"/>
    <w:basedOn w:val="a6"/>
    <w:next w:val="afffffff7"/>
    <w:uiPriority w:val="99"/>
    <w:semiHidden/>
    <w:unhideWhenUsed/>
    <w:rsid w:val="0020404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Light" w:eastAsia="Times New Roman" w:hAnsi="Calibri Light" w:cs="Times New Roman"/>
      <w:sz w:val="24"/>
      <w:szCs w:val="24"/>
    </w:rPr>
  </w:style>
  <w:style w:type="paragraph" w:customStyle="1" w:styleId="1fa">
    <w:name w:val="כותרת רשימת מקורות1"/>
    <w:basedOn w:val="a6"/>
    <w:next w:val="a6"/>
    <w:uiPriority w:val="99"/>
    <w:semiHidden/>
    <w:unhideWhenUsed/>
    <w:rsid w:val="00204044"/>
    <w:pPr>
      <w:spacing w:before="120"/>
    </w:pPr>
    <w:rPr>
      <w:rFonts w:ascii="Calibri Light" w:eastAsia="Times New Roman" w:hAnsi="Calibri Light" w:cs="Times New Roman"/>
      <w:b/>
      <w:bCs/>
      <w:sz w:val="24"/>
      <w:szCs w:val="24"/>
    </w:rPr>
  </w:style>
  <w:style w:type="paragraph" w:customStyle="1" w:styleId="1fb">
    <w:name w:val="כיתוב1"/>
    <w:basedOn w:val="a6"/>
    <w:next w:val="a6"/>
    <w:uiPriority w:val="35"/>
    <w:semiHidden/>
    <w:unhideWhenUsed/>
    <w:qFormat/>
    <w:rsid w:val="00204044"/>
    <w:pPr>
      <w:spacing w:line="240" w:lineRule="auto"/>
    </w:pPr>
    <w:rPr>
      <w:rFonts w:eastAsia="Times New Roman"/>
      <w:i/>
      <w:iCs/>
      <w:color w:val="44546A"/>
      <w:sz w:val="18"/>
      <w:szCs w:val="18"/>
    </w:rPr>
  </w:style>
  <w:style w:type="paragraph" w:customStyle="1" w:styleId="1fc">
    <w:name w:val="כניסה בגוף טקסט1"/>
    <w:basedOn w:val="a6"/>
    <w:next w:val="afffffffb"/>
    <w:uiPriority w:val="99"/>
    <w:semiHidden/>
    <w:unhideWhenUsed/>
    <w:rsid w:val="00204044"/>
    <w:pPr>
      <w:spacing w:after="120"/>
      <w:ind w:left="283"/>
    </w:pPr>
    <w:rPr>
      <w:rFonts w:eastAsia="Times New Roman"/>
    </w:rPr>
  </w:style>
  <w:style w:type="paragraph" w:customStyle="1" w:styleId="212">
    <w:name w:val="כניסה בגוף טקסט 21"/>
    <w:basedOn w:val="a6"/>
    <w:next w:val="26"/>
    <w:uiPriority w:val="99"/>
    <w:semiHidden/>
    <w:unhideWhenUsed/>
    <w:rsid w:val="00204044"/>
    <w:pPr>
      <w:spacing w:after="120" w:line="480" w:lineRule="auto"/>
      <w:ind w:left="283"/>
    </w:pPr>
    <w:rPr>
      <w:rFonts w:eastAsia="Times New Roman"/>
    </w:rPr>
  </w:style>
  <w:style w:type="paragraph" w:customStyle="1" w:styleId="313">
    <w:name w:val="כניסה בגוף טקסט 31"/>
    <w:basedOn w:val="a6"/>
    <w:next w:val="36"/>
    <w:uiPriority w:val="99"/>
    <w:semiHidden/>
    <w:unhideWhenUsed/>
    <w:rsid w:val="00204044"/>
    <w:pPr>
      <w:spacing w:after="120"/>
      <w:ind w:left="283"/>
    </w:pPr>
    <w:rPr>
      <w:rFonts w:eastAsia="Times New Roman"/>
      <w:sz w:val="16"/>
      <w:szCs w:val="16"/>
    </w:rPr>
  </w:style>
  <w:style w:type="paragraph" w:customStyle="1" w:styleId="1fd">
    <w:name w:val="כניסה רגילה1"/>
    <w:basedOn w:val="a6"/>
    <w:next w:val="afffffffd"/>
    <w:uiPriority w:val="99"/>
    <w:semiHidden/>
    <w:unhideWhenUsed/>
    <w:rsid w:val="00204044"/>
    <w:pPr>
      <w:ind w:left="720"/>
    </w:pPr>
    <w:rPr>
      <w:rFonts w:eastAsia="Times New Roman"/>
    </w:rPr>
  </w:style>
  <w:style w:type="paragraph" w:customStyle="1" w:styleId="1fe">
    <w:name w:val="כניסת שורה ראשונה בגוף טקסט1"/>
    <w:basedOn w:val="affffff4"/>
    <w:next w:val="afffffffe"/>
    <w:uiPriority w:val="99"/>
    <w:semiHidden/>
    <w:unhideWhenUsed/>
    <w:rsid w:val="00204044"/>
    <w:pPr>
      <w:spacing w:after="200"/>
      <w:ind w:firstLine="360"/>
    </w:pPr>
    <w:rPr>
      <w:rFonts w:eastAsia="Times New Roman"/>
    </w:rPr>
  </w:style>
  <w:style w:type="paragraph" w:customStyle="1" w:styleId="213">
    <w:name w:val="כניסת שורה ראשונה בגוף טקסט 21"/>
    <w:basedOn w:val="afffffffb"/>
    <w:next w:val="28"/>
    <w:uiPriority w:val="99"/>
    <w:semiHidden/>
    <w:unhideWhenUsed/>
    <w:rsid w:val="00204044"/>
    <w:pPr>
      <w:spacing w:after="200"/>
      <w:ind w:left="360" w:firstLine="360"/>
    </w:pPr>
    <w:rPr>
      <w:rFonts w:eastAsia="Times New Roman"/>
    </w:rPr>
  </w:style>
  <w:style w:type="paragraph" w:customStyle="1" w:styleId="HTML11">
    <w:name w:val="כתובת HTML1"/>
    <w:basedOn w:val="a6"/>
    <w:next w:val="HTML1"/>
    <w:uiPriority w:val="99"/>
    <w:semiHidden/>
    <w:unhideWhenUsed/>
    <w:rsid w:val="00204044"/>
    <w:pPr>
      <w:spacing w:after="0" w:line="240" w:lineRule="auto"/>
    </w:pPr>
    <w:rPr>
      <w:rFonts w:eastAsia="Times New Roman"/>
      <w:i/>
      <w:iCs/>
    </w:rPr>
  </w:style>
  <w:style w:type="paragraph" w:customStyle="1" w:styleId="1ff">
    <w:name w:val="כתובת הנמען1"/>
    <w:basedOn w:val="a6"/>
    <w:next w:val="affffffff0"/>
    <w:uiPriority w:val="99"/>
    <w:semiHidden/>
    <w:unhideWhenUsed/>
    <w:rsid w:val="00204044"/>
    <w:pPr>
      <w:framePr w:w="7920" w:h="1980" w:hRule="exact" w:hSpace="180" w:wrap="auto" w:hAnchor="page" w:xAlign="center" w:yAlign="bottom"/>
      <w:spacing w:after="0" w:line="240" w:lineRule="auto"/>
      <w:ind w:left="2880"/>
    </w:pPr>
    <w:rPr>
      <w:rFonts w:ascii="Calibri Light" w:eastAsia="Times New Roman" w:hAnsi="Calibri Light" w:cs="Times New Roman"/>
      <w:sz w:val="24"/>
      <w:szCs w:val="24"/>
    </w:rPr>
  </w:style>
  <w:style w:type="paragraph" w:customStyle="1" w:styleId="1ff0">
    <w:name w:val="כתובת השולח1"/>
    <w:basedOn w:val="a6"/>
    <w:next w:val="affffffff1"/>
    <w:uiPriority w:val="99"/>
    <w:semiHidden/>
    <w:unhideWhenUsed/>
    <w:rsid w:val="00204044"/>
    <w:pPr>
      <w:spacing w:after="0" w:line="240" w:lineRule="auto"/>
    </w:pPr>
    <w:rPr>
      <w:rFonts w:ascii="Calibri Light" w:eastAsia="Times New Roman" w:hAnsi="Calibri Light" w:cs="Times New Roman"/>
      <w:sz w:val="20"/>
      <w:szCs w:val="20"/>
    </w:rPr>
  </w:style>
  <w:style w:type="paragraph" w:customStyle="1" w:styleId="1ff1">
    <w:name w:val="ללא מרווח1"/>
    <w:next w:val="affffffff2"/>
    <w:uiPriority w:val="1"/>
    <w:qFormat/>
    <w:rsid w:val="00204044"/>
    <w:pPr>
      <w:bidi/>
      <w:spacing w:after="0" w:line="240" w:lineRule="auto"/>
    </w:pPr>
    <w:rPr>
      <w:rFonts w:eastAsia="Times New Roman"/>
    </w:rPr>
  </w:style>
  <w:style w:type="paragraph" w:customStyle="1" w:styleId="1ff2">
    <w:name w:val="מפת מסמך1"/>
    <w:basedOn w:val="a6"/>
    <w:next w:val="affffffff3"/>
    <w:uiPriority w:val="99"/>
    <w:semiHidden/>
    <w:unhideWhenUsed/>
    <w:rsid w:val="00204044"/>
    <w:pPr>
      <w:spacing w:after="0" w:line="240" w:lineRule="auto"/>
    </w:pPr>
    <w:rPr>
      <w:rFonts w:ascii="Tahoma" w:eastAsia="Times New Roman" w:hAnsi="Tahoma" w:cs="Tahoma"/>
      <w:sz w:val="16"/>
      <w:szCs w:val="16"/>
    </w:rPr>
  </w:style>
  <w:style w:type="paragraph" w:customStyle="1" w:styleId="1ff3">
    <w:name w:val="סיום1"/>
    <w:basedOn w:val="a6"/>
    <w:next w:val="affffffff5"/>
    <w:uiPriority w:val="99"/>
    <w:semiHidden/>
    <w:unhideWhenUsed/>
    <w:rsid w:val="00204044"/>
    <w:pPr>
      <w:spacing w:after="0" w:line="240" w:lineRule="auto"/>
      <w:ind w:left="4252"/>
    </w:pPr>
    <w:rPr>
      <w:rFonts w:eastAsia="Times New Roman"/>
    </w:rPr>
  </w:style>
  <w:style w:type="paragraph" w:customStyle="1" w:styleId="1ff4">
    <w:name w:val="ציטוט1"/>
    <w:basedOn w:val="a6"/>
    <w:next w:val="a6"/>
    <w:uiPriority w:val="29"/>
    <w:qFormat/>
    <w:rsid w:val="00204044"/>
    <w:pPr>
      <w:spacing w:before="200" w:after="160"/>
      <w:ind w:left="864" w:right="864"/>
      <w:jc w:val="center"/>
    </w:pPr>
    <w:rPr>
      <w:rFonts w:eastAsia="Times New Roman"/>
      <w:i/>
      <w:iCs/>
      <w:color w:val="404040"/>
    </w:rPr>
  </w:style>
  <w:style w:type="paragraph" w:customStyle="1" w:styleId="1ff5">
    <w:name w:val="ציטוט חזק1"/>
    <w:basedOn w:val="a6"/>
    <w:next w:val="a6"/>
    <w:uiPriority w:val="30"/>
    <w:rsid w:val="00204044"/>
    <w:pPr>
      <w:pBdr>
        <w:top w:val="single" w:sz="4" w:space="10" w:color="5B9BD5"/>
        <w:bottom w:val="single" w:sz="4" w:space="10" w:color="5B9BD5"/>
      </w:pBdr>
      <w:spacing w:before="360" w:after="360"/>
      <w:ind w:left="864" w:right="864"/>
      <w:jc w:val="center"/>
    </w:pPr>
    <w:rPr>
      <w:rFonts w:eastAsia="Times New Roman"/>
      <w:i/>
      <w:iCs/>
      <w:color w:val="5B9BD5"/>
    </w:rPr>
  </w:style>
  <w:style w:type="paragraph" w:customStyle="1" w:styleId="1ff6">
    <w:name w:val="רשימה1"/>
    <w:basedOn w:val="a6"/>
    <w:next w:val="affffffffb"/>
    <w:uiPriority w:val="99"/>
    <w:semiHidden/>
    <w:unhideWhenUsed/>
    <w:rsid w:val="00204044"/>
    <w:pPr>
      <w:ind w:left="283" w:hanging="283"/>
      <w:contextualSpacing/>
    </w:pPr>
    <w:rPr>
      <w:rFonts w:eastAsia="Times New Roman"/>
    </w:rPr>
  </w:style>
  <w:style w:type="paragraph" w:customStyle="1" w:styleId="214">
    <w:name w:val="רשימה 21"/>
    <w:basedOn w:val="a6"/>
    <w:next w:val="2a"/>
    <w:uiPriority w:val="99"/>
    <w:semiHidden/>
    <w:unhideWhenUsed/>
    <w:rsid w:val="00204044"/>
    <w:pPr>
      <w:ind w:left="566" w:hanging="283"/>
      <w:contextualSpacing/>
    </w:pPr>
    <w:rPr>
      <w:rFonts w:eastAsia="Times New Roman"/>
    </w:rPr>
  </w:style>
  <w:style w:type="paragraph" w:customStyle="1" w:styleId="314">
    <w:name w:val="רשימה 31"/>
    <w:basedOn w:val="a6"/>
    <w:next w:val="38"/>
    <w:uiPriority w:val="99"/>
    <w:semiHidden/>
    <w:unhideWhenUsed/>
    <w:rsid w:val="00204044"/>
    <w:pPr>
      <w:ind w:left="849" w:hanging="283"/>
      <w:contextualSpacing/>
    </w:pPr>
    <w:rPr>
      <w:rFonts w:eastAsia="Times New Roman"/>
    </w:rPr>
  </w:style>
  <w:style w:type="paragraph" w:customStyle="1" w:styleId="412">
    <w:name w:val="רשימה 41"/>
    <w:basedOn w:val="a6"/>
    <w:next w:val="44"/>
    <w:uiPriority w:val="99"/>
    <w:semiHidden/>
    <w:unhideWhenUsed/>
    <w:rsid w:val="00204044"/>
    <w:pPr>
      <w:ind w:left="1132" w:hanging="283"/>
      <w:contextualSpacing/>
    </w:pPr>
    <w:rPr>
      <w:rFonts w:eastAsia="Times New Roman"/>
    </w:rPr>
  </w:style>
  <w:style w:type="paragraph" w:customStyle="1" w:styleId="512">
    <w:name w:val="רשימה 51"/>
    <w:basedOn w:val="a6"/>
    <w:next w:val="54"/>
    <w:uiPriority w:val="99"/>
    <w:semiHidden/>
    <w:unhideWhenUsed/>
    <w:rsid w:val="00204044"/>
    <w:pPr>
      <w:ind w:left="1415" w:hanging="283"/>
      <w:contextualSpacing/>
    </w:pPr>
    <w:rPr>
      <w:rFonts w:eastAsia="Times New Roman"/>
    </w:rPr>
  </w:style>
  <w:style w:type="paragraph" w:customStyle="1" w:styleId="1ff7">
    <w:name w:val="רשימה ממוספרת1"/>
    <w:basedOn w:val="a6"/>
    <w:next w:val="a"/>
    <w:uiPriority w:val="99"/>
    <w:semiHidden/>
    <w:unhideWhenUsed/>
    <w:rsid w:val="00204044"/>
    <w:pPr>
      <w:tabs>
        <w:tab w:val="num" w:pos="720"/>
      </w:tabs>
      <w:ind w:left="720" w:hanging="720"/>
      <w:contextualSpacing/>
    </w:pPr>
    <w:rPr>
      <w:rFonts w:eastAsia="Times New Roman"/>
    </w:rPr>
  </w:style>
  <w:style w:type="paragraph" w:customStyle="1" w:styleId="215">
    <w:name w:val="רשימה ממוספרת 21"/>
    <w:basedOn w:val="a6"/>
    <w:next w:val="2"/>
    <w:uiPriority w:val="99"/>
    <w:semiHidden/>
    <w:unhideWhenUsed/>
    <w:rsid w:val="00204044"/>
    <w:pPr>
      <w:contextualSpacing/>
    </w:pPr>
    <w:rPr>
      <w:rFonts w:eastAsia="Times New Roman"/>
    </w:rPr>
  </w:style>
  <w:style w:type="paragraph" w:customStyle="1" w:styleId="315">
    <w:name w:val="רשימה ממוספרת 31"/>
    <w:basedOn w:val="a6"/>
    <w:next w:val="3"/>
    <w:uiPriority w:val="99"/>
    <w:semiHidden/>
    <w:unhideWhenUsed/>
    <w:rsid w:val="00204044"/>
    <w:pPr>
      <w:tabs>
        <w:tab w:val="num" w:pos="360"/>
      </w:tabs>
      <w:ind w:left="360" w:hanging="360"/>
      <w:contextualSpacing/>
    </w:pPr>
    <w:rPr>
      <w:rFonts w:eastAsia="Times New Roman"/>
    </w:rPr>
  </w:style>
  <w:style w:type="paragraph" w:customStyle="1" w:styleId="413">
    <w:name w:val="רשימה ממוספרת 41"/>
    <w:basedOn w:val="a6"/>
    <w:next w:val="4"/>
    <w:uiPriority w:val="99"/>
    <w:semiHidden/>
    <w:unhideWhenUsed/>
    <w:rsid w:val="00204044"/>
    <w:pPr>
      <w:tabs>
        <w:tab w:val="num" w:pos="643"/>
      </w:tabs>
      <w:ind w:left="643" w:hanging="360"/>
      <w:contextualSpacing/>
    </w:pPr>
    <w:rPr>
      <w:rFonts w:eastAsia="Times New Roman"/>
    </w:rPr>
  </w:style>
  <w:style w:type="paragraph" w:customStyle="1" w:styleId="513">
    <w:name w:val="רשימה ממוספרת 51"/>
    <w:basedOn w:val="a6"/>
    <w:next w:val="5"/>
    <w:uiPriority w:val="99"/>
    <w:semiHidden/>
    <w:unhideWhenUsed/>
    <w:rsid w:val="00204044"/>
    <w:pPr>
      <w:tabs>
        <w:tab w:val="num" w:pos="926"/>
      </w:tabs>
      <w:ind w:left="926" w:hanging="360"/>
      <w:contextualSpacing/>
    </w:pPr>
    <w:rPr>
      <w:rFonts w:eastAsia="Times New Roman"/>
    </w:rPr>
  </w:style>
  <w:style w:type="paragraph" w:customStyle="1" w:styleId="1ff8">
    <w:name w:val="רשימה מתובלטת1"/>
    <w:basedOn w:val="a6"/>
    <w:next w:val="a0"/>
    <w:uiPriority w:val="99"/>
    <w:semiHidden/>
    <w:unhideWhenUsed/>
    <w:rsid w:val="00204044"/>
    <w:pPr>
      <w:tabs>
        <w:tab w:val="num" w:pos="1209"/>
      </w:tabs>
      <w:ind w:left="1209" w:hanging="360"/>
      <w:contextualSpacing/>
    </w:pPr>
    <w:rPr>
      <w:rFonts w:eastAsia="Times New Roman"/>
    </w:rPr>
  </w:style>
  <w:style w:type="paragraph" w:customStyle="1" w:styleId="216">
    <w:name w:val="רשימה מתובלטת 21"/>
    <w:basedOn w:val="a6"/>
    <w:next w:val="20"/>
    <w:uiPriority w:val="99"/>
    <w:semiHidden/>
    <w:unhideWhenUsed/>
    <w:rsid w:val="00204044"/>
    <w:pPr>
      <w:tabs>
        <w:tab w:val="num" w:pos="1492"/>
      </w:tabs>
      <w:ind w:left="1492" w:hanging="360"/>
      <w:contextualSpacing/>
    </w:pPr>
    <w:rPr>
      <w:rFonts w:eastAsia="Times New Roman"/>
    </w:rPr>
  </w:style>
  <w:style w:type="paragraph" w:customStyle="1" w:styleId="316">
    <w:name w:val="רשימה מתובלטת 31"/>
    <w:basedOn w:val="a6"/>
    <w:next w:val="30"/>
    <w:uiPriority w:val="99"/>
    <w:semiHidden/>
    <w:unhideWhenUsed/>
    <w:rsid w:val="00204044"/>
    <w:pPr>
      <w:tabs>
        <w:tab w:val="num" w:pos="360"/>
      </w:tabs>
      <w:ind w:left="360" w:hanging="360"/>
      <w:contextualSpacing/>
    </w:pPr>
    <w:rPr>
      <w:rFonts w:eastAsia="Times New Roman"/>
    </w:rPr>
  </w:style>
  <w:style w:type="paragraph" w:customStyle="1" w:styleId="414">
    <w:name w:val="רשימה מתובלטת 41"/>
    <w:basedOn w:val="a6"/>
    <w:next w:val="40"/>
    <w:uiPriority w:val="99"/>
    <w:semiHidden/>
    <w:unhideWhenUsed/>
    <w:rsid w:val="00204044"/>
    <w:pPr>
      <w:tabs>
        <w:tab w:val="num" w:pos="643"/>
      </w:tabs>
      <w:ind w:left="643" w:hanging="360"/>
      <w:contextualSpacing/>
    </w:pPr>
    <w:rPr>
      <w:rFonts w:eastAsia="Times New Roman"/>
    </w:rPr>
  </w:style>
  <w:style w:type="paragraph" w:customStyle="1" w:styleId="514">
    <w:name w:val="רשימה מתובלטת 51"/>
    <w:basedOn w:val="a6"/>
    <w:next w:val="50"/>
    <w:uiPriority w:val="99"/>
    <w:semiHidden/>
    <w:unhideWhenUsed/>
    <w:rsid w:val="00204044"/>
    <w:pPr>
      <w:tabs>
        <w:tab w:val="num" w:pos="926"/>
      </w:tabs>
      <w:ind w:left="926" w:hanging="360"/>
      <w:contextualSpacing/>
    </w:pPr>
    <w:rPr>
      <w:rFonts w:eastAsia="Times New Roman"/>
    </w:rPr>
  </w:style>
  <w:style w:type="paragraph" w:customStyle="1" w:styleId="1ff9">
    <w:name w:val="רשימת איורים1"/>
    <w:basedOn w:val="a6"/>
    <w:next w:val="a6"/>
    <w:uiPriority w:val="99"/>
    <w:semiHidden/>
    <w:unhideWhenUsed/>
    <w:rsid w:val="00204044"/>
    <w:pPr>
      <w:spacing w:after="0"/>
    </w:pPr>
    <w:rPr>
      <w:rFonts w:eastAsia="Times New Roman"/>
    </w:rPr>
  </w:style>
  <w:style w:type="paragraph" w:customStyle="1" w:styleId="1ffa">
    <w:name w:val="רשימת מקורות1"/>
    <w:basedOn w:val="a6"/>
    <w:next w:val="a6"/>
    <w:uiPriority w:val="99"/>
    <w:semiHidden/>
    <w:unhideWhenUsed/>
    <w:rsid w:val="00204044"/>
    <w:pPr>
      <w:spacing w:after="0"/>
      <w:ind w:left="220" w:hanging="220"/>
    </w:pPr>
    <w:rPr>
      <w:rFonts w:eastAsia="Times New Roman"/>
    </w:rPr>
  </w:style>
  <w:style w:type="paragraph" w:customStyle="1" w:styleId="1ffb">
    <w:name w:val="תאריך1"/>
    <w:basedOn w:val="a6"/>
    <w:next w:val="a6"/>
    <w:uiPriority w:val="99"/>
    <w:semiHidden/>
    <w:unhideWhenUsed/>
    <w:rsid w:val="00204044"/>
    <w:rPr>
      <w:rFonts w:eastAsia="Times New Roman"/>
    </w:rPr>
  </w:style>
  <w:style w:type="character" w:customStyle="1" w:styleId="317">
    <w:name w:val="כותרת 3 תו1"/>
    <w:basedOn w:val="a8"/>
    <w:uiPriority w:val="9"/>
    <w:semiHidden/>
    <w:rsid w:val="00204044"/>
    <w:rPr>
      <w:rFonts w:ascii="Calibri Light" w:eastAsia="Times New Roman" w:hAnsi="Calibri Light" w:cs="Times New Roman"/>
      <w:color w:val="1F3763"/>
      <w:sz w:val="24"/>
      <w:szCs w:val="24"/>
    </w:rPr>
  </w:style>
  <w:style w:type="character" w:customStyle="1" w:styleId="415">
    <w:name w:val="כותרת 4 תו1"/>
    <w:basedOn w:val="a8"/>
    <w:uiPriority w:val="9"/>
    <w:semiHidden/>
    <w:rsid w:val="00204044"/>
    <w:rPr>
      <w:rFonts w:ascii="Calibri Light" w:eastAsia="Times New Roman" w:hAnsi="Calibri Light" w:cs="Times New Roman"/>
      <w:i/>
      <w:iCs/>
      <w:color w:val="2F5496"/>
    </w:rPr>
  </w:style>
  <w:style w:type="character" w:customStyle="1" w:styleId="515">
    <w:name w:val="כותרת 5 תו1"/>
    <w:basedOn w:val="a8"/>
    <w:uiPriority w:val="9"/>
    <w:semiHidden/>
    <w:rsid w:val="00204044"/>
    <w:rPr>
      <w:rFonts w:ascii="Calibri Light" w:eastAsia="Times New Roman" w:hAnsi="Calibri Light" w:cs="Times New Roman"/>
      <w:color w:val="2F5496"/>
    </w:rPr>
  </w:style>
  <w:style w:type="character" w:customStyle="1" w:styleId="610">
    <w:name w:val="כותרת 6 תו1"/>
    <w:basedOn w:val="a8"/>
    <w:uiPriority w:val="9"/>
    <w:semiHidden/>
    <w:rsid w:val="00204044"/>
    <w:rPr>
      <w:rFonts w:ascii="Calibri Light" w:eastAsia="Times New Roman" w:hAnsi="Calibri Light" w:cs="Times New Roman"/>
      <w:color w:val="1F3763"/>
    </w:rPr>
  </w:style>
  <w:style w:type="character" w:customStyle="1" w:styleId="710">
    <w:name w:val="כותרת 7 תו1"/>
    <w:basedOn w:val="a8"/>
    <w:uiPriority w:val="9"/>
    <w:semiHidden/>
    <w:rsid w:val="00204044"/>
    <w:rPr>
      <w:rFonts w:ascii="Calibri Light" w:eastAsia="Times New Roman" w:hAnsi="Calibri Light" w:cs="Times New Roman"/>
      <w:i/>
      <w:iCs/>
      <w:color w:val="1F3763"/>
    </w:rPr>
  </w:style>
  <w:style w:type="character" w:customStyle="1" w:styleId="810">
    <w:name w:val="כותרת 8 תו1"/>
    <w:basedOn w:val="a8"/>
    <w:uiPriority w:val="9"/>
    <w:semiHidden/>
    <w:rsid w:val="00204044"/>
    <w:rPr>
      <w:rFonts w:ascii="Calibri Light" w:eastAsia="Times New Roman" w:hAnsi="Calibri Light" w:cs="Times New Roman"/>
      <w:color w:val="272727"/>
      <w:sz w:val="21"/>
      <w:szCs w:val="21"/>
    </w:rPr>
  </w:style>
  <w:style w:type="character" w:customStyle="1" w:styleId="910">
    <w:name w:val="כותרת 9 תו1"/>
    <w:basedOn w:val="a8"/>
    <w:uiPriority w:val="9"/>
    <w:semiHidden/>
    <w:rsid w:val="00204044"/>
    <w:rPr>
      <w:rFonts w:ascii="Calibri Light" w:eastAsia="Times New Roman" w:hAnsi="Calibri Light" w:cs="Times New Roman"/>
      <w:i/>
      <w:iCs/>
      <w:color w:val="272727"/>
      <w:sz w:val="21"/>
      <w:szCs w:val="21"/>
    </w:rPr>
  </w:style>
  <w:style w:type="character" w:customStyle="1" w:styleId="1ffc">
    <w:name w:val="כותרת עליונה תו1"/>
    <w:basedOn w:val="a8"/>
    <w:uiPriority w:val="99"/>
    <w:semiHidden/>
    <w:rsid w:val="00204044"/>
  </w:style>
  <w:style w:type="character" w:customStyle="1" w:styleId="1ffd">
    <w:name w:val="כותרת תחתונה תו1"/>
    <w:basedOn w:val="a8"/>
    <w:uiPriority w:val="99"/>
    <w:semiHidden/>
    <w:rsid w:val="00204044"/>
  </w:style>
  <w:style w:type="character" w:customStyle="1" w:styleId="1ffe">
    <w:name w:val="טקסט בלונים תו1"/>
    <w:basedOn w:val="a8"/>
    <w:uiPriority w:val="99"/>
    <w:semiHidden/>
    <w:rsid w:val="00204044"/>
    <w:rPr>
      <w:rFonts w:ascii="Tahoma" w:hAnsi="Tahoma" w:cs="Tahoma"/>
      <w:sz w:val="18"/>
      <w:szCs w:val="18"/>
    </w:rPr>
  </w:style>
  <w:style w:type="character" w:customStyle="1" w:styleId="1fff">
    <w:name w:val="טקסט הערת סיום תו1"/>
    <w:basedOn w:val="a8"/>
    <w:uiPriority w:val="99"/>
    <w:semiHidden/>
    <w:rsid w:val="00204044"/>
    <w:rPr>
      <w:sz w:val="20"/>
      <w:szCs w:val="20"/>
    </w:rPr>
  </w:style>
  <w:style w:type="character" w:customStyle="1" w:styleId="1fff0">
    <w:name w:val="טקסט הערה תו1"/>
    <w:basedOn w:val="a8"/>
    <w:uiPriority w:val="99"/>
    <w:semiHidden/>
    <w:rsid w:val="00204044"/>
    <w:rPr>
      <w:sz w:val="20"/>
      <w:szCs w:val="20"/>
    </w:rPr>
  </w:style>
  <w:style w:type="character" w:customStyle="1" w:styleId="1fff1">
    <w:name w:val="נושא הערה תו1"/>
    <w:basedOn w:val="1fff0"/>
    <w:uiPriority w:val="99"/>
    <w:semiHidden/>
    <w:rsid w:val="00204044"/>
    <w:rPr>
      <w:b/>
      <w:bCs/>
      <w:sz w:val="20"/>
      <w:szCs w:val="20"/>
    </w:rPr>
  </w:style>
  <w:style w:type="character" w:customStyle="1" w:styleId="HTML12">
    <w:name w:val="HTML מעוצב מראש תו1"/>
    <w:basedOn w:val="a8"/>
    <w:uiPriority w:val="99"/>
    <w:semiHidden/>
    <w:rsid w:val="00204044"/>
    <w:rPr>
      <w:rFonts w:ascii="Consolas" w:hAnsi="Consolas"/>
      <w:sz w:val="20"/>
      <w:szCs w:val="20"/>
    </w:rPr>
  </w:style>
  <w:style w:type="character" w:customStyle="1" w:styleId="1fff2">
    <w:name w:val="ברכה תו1"/>
    <w:basedOn w:val="a8"/>
    <w:uiPriority w:val="99"/>
    <w:semiHidden/>
    <w:rsid w:val="00204044"/>
  </w:style>
  <w:style w:type="character" w:customStyle="1" w:styleId="1fff3">
    <w:name w:val="גוף טקסט תו1"/>
    <w:basedOn w:val="a8"/>
    <w:uiPriority w:val="99"/>
    <w:semiHidden/>
    <w:rsid w:val="00204044"/>
  </w:style>
  <w:style w:type="character" w:customStyle="1" w:styleId="217">
    <w:name w:val="גוף טקסט 2 תו1"/>
    <w:basedOn w:val="a8"/>
    <w:uiPriority w:val="99"/>
    <w:semiHidden/>
    <w:rsid w:val="00204044"/>
  </w:style>
  <w:style w:type="character" w:customStyle="1" w:styleId="318">
    <w:name w:val="גוף טקסט 3 תו1"/>
    <w:basedOn w:val="a8"/>
    <w:uiPriority w:val="99"/>
    <w:semiHidden/>
    <w:rsid w:val="00204044"/>
    <w:rPr>
      <w:sz w:val="16"/>
      <w:szCs w:val="16"/>
    </w:rPr>
  </w:style>
  <w:style w:type="character" w:customStyle="1" w:styleId="1fff4">
    <w:name w:val="חתימה תו1"/>
    <w:basedOn w:val="a8"/>
    <w:uiPriority w:val="99"/>
    <w:semiHidden/>
    <w:rsid w:val="00204044"/>
  </w:style>
  <w:style w:type="character" w:customStyle="1" w:styleId="1fff5">
    <w:name w:val="חתימת דואר אלקטרוני תו1"/>
    <w:basedOn w:val="a8"/>
    <w:uiPriority w:val="99"/>
    <w:semiHidden/>
    <w:rsid w:val="00204044"/>
  </w:style>
  <w:style w:type="character" w:customStyle="1" w:styleId="1fff6">
    <w:name w:val="טקסט מאקרו תו1"/>
    <w:basedOn w:val="a8"/>
    <w:uiPriority w:val="99"/>
    <w:semiHidden/>
    <w:rsid w:val="00204044"/>
    <w:rPr>
      <w:rFonts w:ascii="Consolas" w:hAnsi="Consolas"/>
      <w:sz w:val="20"/>
      <w:szCs w:val="20"/>
    </w:rPr>
  </w:style>
  <w:style w:type="character" w:customStyle="1" w:styleId="1fff7">
    <w:name w:val="טקסט רגיל תו1"/>
    <w:basedOn w:val="a8"/>
    <w:uiPriority w:val="99"/>
    <w:semiHidden/>
    <w:rsid w:val="00204044"/>
    <w:rPr>
      <w:rFonts w:ascii="Consolas" w:hAnsi="Consolas"/>
      <w:sz w:val="21"/>
      <w:szCs w:val="21"/>
    </w:rPr>
  </w:style>
  <w:style w:type="character" w:customStyle="1" w:styleId="1fff8">
    <w:name w:val="כותרת הערות תו1"/>
    <w:basedOn w:val="a8"/>
    <w:uiPriority w:val="99"/>
    <w:semiHidden/>
    <w:rsid w:val="00204044"/>
  </w:style>
  <w:style w:type="character" w:customStyle="1" w:styleId="1fff9">
    <w:name w:val="כותרת טקסט תו1"/>
    <w:basedOn w:val="a8"/>
    <w:uiPriority w:val="10"/>
    <w:rsid w:val="00204044"/>
    <w:rPr>
      <w:rFonts w:ascii="Calibri Light" w:eastAsia="Times New Roman" w:hAnsi="Calibri Light" w:cs="Times New Roman"/>
      <w:spacing w:val="-10"/>
      <w:kern w:val="28"/>
      <w:sz w:val="56"/>
      <w:szCs w:val="56"/>
    </w:rPr>
  </w:style>
  <w:style w:type="character" w:customStyle="1" w:styleId="1fffa">
    <w:name w:val="כותרת משנה תו1"/>
    <w:basedOn w:val="a8"/>
    <w:uiPriority w:val="11"/>
    <w:rsid w:val="00204044"/>
    <w:rPr>
      <w:rFonts w:eastAsia="Times New Roman"/>
      <w:color w:val="5A5A5A"/>
      <w:spacing w:val="15"/>
    </w:rPr>
  </w:style>
  <w:style w:type="character" w:customStyle="1" w:styleId="1fffb">
    <w:name w:val="כותרת עליונה של הודעה תו1"/>
    <w:basedOn w:val="a8"/>
    <w:uiPriority w:val="99"/>
    <w:semiHidden/>
    <w:rsid w:val="00204044"/>
    <w:rPr>
      <w:rFonts w:ascii="Calibri Light" w:eastAsia="Times New Roman" w:hAnsi="Calibri Light" w:cs="Times New Roman"/>
      <w:sz w:val="24"/>
      <w:szCs w:val="24"/>
      <w:shd w:val="pct20" w:color="auto" w:fill="auto"/>
    </w:rPr>
  </w:style>
  <w:style w:type="character" w:customStyle="1" w:styleId="1fffc">
    <w:name w:val="כניסה בגוף טקסט תו1"/>
    <w:basedOn w:val="a8"/>
    <w:uiPriority w:val="99"/>
    <w:semiHidden/>
    <w:rsid w:val="00204044"/>
  </w:style>
  <w:style w:type="character" w:customStyle="1" w:styleId="218">
    <w:name w:val="כניסה בגוף טקסט 2 תו1"/>
    <w:basedOn w:val="a8"/>
    <w:uiPriority w:val="99"/>
    <w:semiHidden/>
    <w:rsid w:val="00204044"/>
  </w:style>
  <w:style w:type="character" w:customStyle="1" w:styleId="319">
    <w:name w:val="כניסה בגוף טקסט 3 תו1"/>
    <w:basedOn w:val="a8"/>
    <w:uiPriority w:val="99"/>
    <w:semiHidden/>
    <w:rsid w:val="00204044"/>
    <w:rPr>
      <w:sz w:val="16"/>
      <w:szCs w:val="16"/>
    </w:rPr>
  </w:style>
  <w:style w:type="character" w:customStyle="1" w:styleId="1fffd">
    <w:name w:val="כניסת שורה ראשונה בגוף טקסט תו1"/>
    <w:basedOn w:val="1fff3"/>
    <w:uiPriority w:val="99"/>
    <w:semiHidden/>
    <w:rsid w:val="00204044"/>
  </w:style>
  <w:style w:type="character" w:customStyle="1" w:styleId="219">
    <w:name w:val="כניסת שורה ראשונה בגוף טקסט 2 תו1"/>
    <w:basedOn w:val="1fffc"/>
    <w:uiPriority w:val="99"/>
    <w:semiHidden/>
    <w:rsid w:val="00204044"/>
  </w:style>
  <w:style w:type="character" w:customStyle="1" w:styleId="HTML13">
    <w:name w:val="כתובת HTML תו1"/>
    <w:basedOn w:val="a8"/>
    <w:uiPriority w:val="99"/>
    <w:semiHidden/>
    <w:rsid w:val="00204044"/>
    <w:rPr>
      <w:i/>
      <w:iCs/>
    </w:rPr>
  </w:style>
  <w:style w:type="character" w:customStyle="1" w:styleId="1fffe">
    <w:name w:val="מפת מסמך תו1"/>
    <w:basedOn w:val="a8"/>
    <w:uiPriority w:val="99"/>
    <w:semiHidden/>
    <w:rsid w:val="00204044"/>
    <w:rPr>
      <w:rFonts w:ascii="Tahoma" w:hAnsi="Tahoma" w:cs="Tahoma"/>
      <w:sz w:val="16"/>
      <w:szCs w:val="16"/>
    </w:rPr>
  </w:style>
  <w:style w:type="character" w:customStyle="1" w:styleId="1ffff">
    <w:name w:val="סיום תו1"/>
    <w:basedOn w:val="a8"/>
    <w:uiPriority w:val="99"/>
    <w:semiHidden/>
    <w:rsid w:val="00204044"/>
  </w:style>
  <w:style w:type="character" w:customStyle="1" w:styleId="1ffff0">
    <w:name w:val="ציטוט תו1"/>
    <w:basedOn w:val="a8"/>
    <w:uiPriority w:val="29"/>
    <w:rsid w:val="00204044"/>
    <w:rPr>
      <w:i/>
      <w:iCs/>
      <w:color w:val="404040"/>
    </w:rPr>
  </w:style>
  <w:style w:type="character" w:customStyle="1" w:styleId="1ffff1">
    <w:name w:val="ציטוט חזק תו1"/>
    <w:basedOn w:val="a8"/>
    <w:uiPriority w:val="30"/>
    <w:rsid w:val="00204044"/>
    <w:rPr>
      <w:i/>
      <w:iCs/>
      <w:color w:val="4472C4"/>
    </w:rPr>
  </w:style>
  <w:style w:type="character" w:customStyle="1" w:styleId="1ffff2">
    <w:name w:val="תאריך תו1"/>
    <w:basedOn w:val="a8"/>
    <w:uiPriority w:val="99"/>
    <w:semiHidden/>
    <w:rsid w:val="00204044"/>
  </w:style>
  <w:style w:type="table" w:styleId="afffffffffc">
    <w:name w:val="Table Grid"/>
    <w:basedOn w:val="a9"/>
    <w:uiPriority w:val="39"/>
    <w:rsid w:val="00EC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390346179">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27845484">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847990263">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08630299">
      <w:bodyDiv w:val="1"/>
      <w:marLeft w:val="0"/>
      <w:marRight w:val="0"/>
      <w:marTop w:val="0"/>
      <w:marBottom w:val="0"/>
      <w:divBdr>
        <w:top w:val="none" w:sz="0" w:space="0" w:color="auto"/>
        <w:left w:val="none" w:sz="0" w:space="0" w:color="auto"/>
        <w:bottom w:val="none" w:sz="0" w:space="0" w:color="auto"/>
        <w:right w:val="none" w:sz="0" w:space="0" w:color="auto"/>
      </w:divBdr>
    </w:div>
    <w:div w:id="1012220553">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188300683">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270819359">
      <w:bodyDiv w:val="1"/>
      <w:marLeft w:val="0"/>
      <w:marRight w:val="0"/>
      <w:marTop w:val="0"/>
      <w:marBottom w:val="0"/>
      <w:divBdr>
        <w:top w:val="none" w:sz="0" w:space="0" w:color="auto"/>
        <w:left w:val="none" w:sz="0" w:space="0" w:color="auto"/>
        <w:bottom w:val="none" w:sz="0" w:space="0" w:color="auto"/>
        <w:right w:val="none" w:sz="0" w:space="0" w:color="auto"/>
      </w:divBdr>
    </w:div>
    <w:div w:id="1273052628">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384595084">
      <w:bodyDiv w:val="1"/>
      <w:marLeft w:val="0"/>
      <w:marRight w:val="0"/>
      <w:marTop w:val="0"/>
      <w:marBottom w:val="0"/>
      <w:divBdr>
        <w:top w:val="none" w:sz="0" w:space="0" w:color="auto"/>
        <w:left w:val="none" w:sz="0" w:space="0" w:color="auto"/>
        <w:bottom w:val="none" w:sz="0" w:space="0" w:color="auto"/>
        <w:right w:val="none" w:sz="0" w:space="0" w:color="auto"/>
      </w:divBdr>
    </w:div>
    <w:div w:id="1428230720">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449591777">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605764877">
      <w:bodyDiv w:val="1"/>
      <w:marLeft w:val="0"/>
      <w:marRight w:val="0"/>
      <w:marTop w:val="0"/>
      <w:marBottom w:val="0"/>
      <w:divBdr>
        <w:top w:val="none" w:sz="0" w:space="0" w:color="auto"/>
        <w:left w:val="none" w:sz="0" w:space="0" w:color="auto"/>
        <w:bottom w:val="none" w:sz="0" w:space="0" w:color="auto"/>
        <w:right w:val="none" w:sz="0" w:space="0" w:color="auto"/>
      </w:divBdr>
    </w:div>
    <w:div w:id="1620605154">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40665441">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770469861">
      <w:bodyDiv w:val="1"/>
      <w:marLeft w:val="0"/>
      <w:marRight w:val="0"/>
      <w:marTop w:val="0"/>
      <w:marBottom w:val="0"/>
      <w:divBdr>
        <w:top w:val="none" w:sz="0" w:space="0" w:color="auto"/>
        <w:left w:val="none" w:sz="0" w:space="0" w:color="auto"/>
        <w:bottom w:val="none" w:sz="0" w:space="0" w:color="auto"/>
        <w:right w:val="none" w:sz="0" w:space="0" w:color="auto"/>
      </w:divBdr>
    </w:div>
    <w:div w:id="1797218470">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1892417954">
      <w:bodyDiv w:val="1"/>
      <w:marLeft w:val="0"/>
      <w:marRight w:val="0"/>
      <w:marTop w:val="0"/>
      <w:marBottom w:val="0"/>
      <w:divBdr>
        <w:top w:val="none" w:sz="0" w:space="0" w:color="auto"/>
        <w:left w:val="none" w:sz="0" w:space="0" w:color="auto"/>
        <w:bottom w:val="none" w:sz="0" w:space="0" w:color="auto"/>
        <w:right w:val="none" w:sz="0" w:space="0" w:color="auto"/>
      </w:divBdr>
    </w:div>
    <w:div w:id="1996107787">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21931601">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 w:id="2055109268">
      <w:bodyDiv w:val="1"/>
      <w:marLeft w:val="0"/>
      <w:marRight w:val="0"/>
      <w:marTop w:val="0"/>
      <w:marBottom w:val="0"/>
      <w:divBdr>
        <w:top w:val="none" w:sz="0" w:space="0" w:color="auto"/>
        <w:left w:val="none" w:sz="0" w:space="0" w:color="auto"/>
        <w:bottom w:val="none" w:sz="0" w:space="0" w:color="auto"/>
        <w:right w:val="none" w:sz="0" w:space="0" w:color="auto"/>
      </w:divBdr>
    </w:div>
    <w:div w:id="2133596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63.xml"/><Relationship Id="rId21" Type="http://schemas.openxmlformats.org/officeDocument/2006/relationships/image" Target="media/image3.png"/><Relationship Id="rId42" Type="http://schemas.openxmlformats.org/officeDocument/2006/relationships/image" Target="media/image4.png"/><Relationship Id="rId63" Type="http://schemas.openxmlformats.org/officeDocument/2006/relationships/footer" Target="footer28.xml"/><Relationship Id="rId84" Type="http://schemas.openxmlformats.org/officeDocument/2006/relationships/footer" Target="footer42.xml"/><Relationship Id="rId138" Type="http://schemas.openxmlformats.org/officeDocument/2006/relationships/header" Target="header49.xml"/><Relationship Id="rId107" Type="http://schemas.openxmlformats.org/officeDocument/2006/relationships/footer" Target="footer56.xml"/><Relationship Id="rId11" Type="http://schemas.openxmlformats.org/officeDocument/2006/relationships/header" Target="header2.xml"/><Relationship Id="rId32" Type="http://schemas.openxmlformats.org/officeDocument/2006/relationships/footer" Target="footer9.xml"/><Relationship Id="rId53" Type="http://schemas.openxmlformats.org/officeDocument/2006/relationships/footer" Target="footer22.xml"/><Relationship Id="rId74" Type="http://schemas.openxmlformats.org/officeDocument/2006/relationships/header" Target="header27.xml"/><Relationship Id="rId128" Type="http://schemas.openxmlformats.org/officeDocument/2006/relationships/header" Target="header46.xml"/><Relationship Id="rId149" Type="http://schemas.openxmlformats.org/officeDocument/2006/relationships/footer" Target="footer84.xml"/><Relationship Id="rId5" Type="http://schemas.openxmlformats.org/officeDocument/2006/relationships/settings" Target="settings.xml"/><Relationship Id="rId95" Type="http://schemas.openxmlformats.org/officeDocument/2006/relationships/footer" Target="footer48.xml"/><Relationship Id="rId22" Type="http://schemas.openxmlformats.org/officeDocument/2006/relationships/header" Target="header7.xml"/><Relationship Id="rId27" Type="http://schemas.openxmlformats.org/officeDocument/2006/relationships/footer" Target="footer7.xml"/><Relationship Id="rId43" Type="http://schemas.openxmlformats.org/officeDocument/2006/relationships/footer" Target="footer16.xml"/><Relationship Id="rId48" Type="http://schemas.openxmlformats.org/officeDocument/2006/relationships/footer" Target="footer19.xml"/><Relationship Id="rId64" Type="http://schemas.openxmlformats.org/officeDocument/2006/relationships/footer" Target="footer29.xml"/><Relationship Id="rId69" Type="http://schemas.openxmlformats.org/officeDocument/2006/relationships/footer" Target="footer33.xml"/><Relationship Id="rId113" Type="http://schemas.openxmlformats.org/officeDocument/2006/relationships/header" Target="header41.xml"/><Relationship Id="rId118" Type="http://schemas.openxmlformats.org/officeDocument/2006/relationships/header" Target="header43.xml"/><Relationship Id="rId134" Type="http://schemas.openxmlformats.org/officeDocument/2006/relationships/footer" Target="footer75.xml"/><Relationship Id="rId139" Type="http://schemas.openxmlformats.org/officeDocument/2006/relationships/footer" Target="footer78.xml"/><Relationship Id="rId80" Type="http://schemas.openxmlformats.org/officeDocument/2006/relationships/header" Target="header30.xml"/><Relationship Id="rId85" Type="http://schemas.openxmlformats.org/officeDocument/2006/relationships/header" Target="header31.xml"/><Relationship Id="rId150" Type="http://schemas.openxmlformats.org/officeDocument/2006/relationships/footer" Target="footer85.xml"/><Relationship Id="rId12" Type="http://schemas.openxmlformats.org/officeDocument/2006/relationships/image" Target="media/image1.jpeg"/><Relationship Id="rId17" Type="http://schemas.openxmlformats.org/officeDocument/2006/relationships/footer" Target="footer3.xml"/><Relationship Id="rId33" Type="http://schemas.openxmlformats.org/officeDocument/2006/relationships/footer" Target="footer10.xml"/><Relationship Id="rId38" Type="http://schemas.openxmlformats.org/officeDocument/2006/relationships/footer" Target="footer13.xml"/><Relationship Id="rId59" Type="http://schemas.openxmlformats.org/officeDocument/2006/relationships/footer" Target="footer26.xml"/><Relationship Id="rId103" Type="http://schemas.openxmlformats.org/officeDocument/2006/relationships/footer" Target="footer53.xml"/><Relationship Id="rId108" Type="http://schemas.openxmlformats.org/officeDocument/2006/relationships/footer" Target="footer57.xml"/><Relationship Id="rId124" Type="http://schemas.openxmlformats.org/officeDocument/2006/relationships/header" Target="header44.xml"/><Relationship Id="rId129" Type="http://schemas.openxmlformats.org/officeDocument/2006/relationships/footer" Target="footer71.xml"/><Relationship Id="rId54" Type="http://schemas.openxmlformats.org/officeDocument/2006/relationships/footer" Target="footer23.xml"/><Relationship Id="rId70" Type="http://schemas.openxmlformats.org/officeDocument/2006/relationships/header" Target="header25.xml"/><Relationship Id="rId75" Type="http://schemas.openxmlformats.org/officeDocument/2006/relationships/footer" Target="footer36.xml"/><Relationship Id="rId91" Type="http://schemas.openxmlformats.org/officeDocument/2006/relationships/footer" Target="footer45.xml"/><Relationship Id="rId96" Type="http://schemas.openxmlformats.org/officeDocument/2006/relationships/footer" Target="footer49.xml"/><Relationship Id="rId140" Type="http://schemas.openxmlformats.org/officeDocument/2006/relationships/header" Target="header50.xml"/><Relationship Id="rId145" Type="http://schemas.openxmlformats.org/officeDocument/2006/relationships/footer" Target="footer82.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footer" Target="footer5.xml"/><Relationship Id="rId28" Type="http://schemas.openxmlformats.org/officeDocument/2006/relationships/header" Target="header10.xml"/><Relationship Id="rId49" Type="http://schemas.openxmlformats.org/officeDocument/2006/relationships/header" Target="header18.xml"/><Relationship Id="rId114" Type="http://schemas.openxmlformats.org/officeDocument/2006/relationships/footer" Target="footer61.xml"/><Relationship Id="rId119" Type="http://schemas.openxmlformats.org/officeDocument/2006/relationships/footer" Target="footer64.xml"/><Relationship Id="rId44" Type="http://schemas.openxmlformats.org/officeDocument/2006/relationships/footer" Target="footer17.xml"/><Relationship Id="rId60" Type="http://schemas.openxmlformats.org/officeDocument/2006/relationships/header" Target="header22.xml"/><Relationship Id="rId65" Type="http://schemas.openxmlformats.org/officeDocument/2006/relationships/header" Target="header24.xml"/><Relationship Id="rId81" Type="http://schemas.openxmlformats.org/officeDocument/2006/relationships/footer" Target="footer39.xml"/><Relationship Id="rId86" Type="http://schemas.openxmlformats.org/officeDocument/2006/relationships/footer" Target="footer43.xml"/><Relationship Id="rId130" Type="http://schemas.openxmlformats.org/officeDocument/2006/relationships/footer" Target="footer72.xml"/><Relationship Id="rId135" Type="http://schemas.openxmlformats.org/officeDocument/2006/relationships/footer" Target="footer76.xml"/><Relationship Id="rId151" Type="http://schemas.openxmlformats.org/officeDocument/2006/relationships/fontTable" Target="fontTable.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5.xml"/><Relationship Id="rId109" Type="http://schemas.openxmlformats.org/officeDocument/2006/relationships/footer" Target="footer58.xml"/><Relationship Id="rId34" Type="http://schemas.openxmlformats.org/officeDocument/2006/relationships/header" Target="header13.xml"/><Relationship Id="rId50" Type="http://schemas.openxmlformats.org/officeDocument/2006/relationships/footer" Target="footer20.xml"/><Relationship Id="rId55" Type="http://schemas.openxmlformats.org/officeDocument/2006/relationships/footer" Target="footer24.xml"/><Relationship Id="rId76" Type="http://schemas.openxmlformats.org/officeDocument/2006/relationships/header" Target="header28.xml"/><Relationship Id="rId97" Type="http://schemas.openxmlformats.org/officeDocument/2006/relationships/footer" Target="footer50.xml"/><Relationship Id="rId104" Type="http://schemas.openxmlformats.org/officeDocument/2006/relationships/footer" Target="footer54.xml"/><Relationship Id="rId120" Type="http://schemas.openxmlformats.org/officeDocument/2006/relationships/footer" Target="footer65.xml"/><Relationship Id="rId125" Type="http://schemas.openxmlformats.org/officeDocument/2006/relationships/footer" Target="footer69.xml"/><Relationship Id="rId141" Type="http://schemas.openxmlformats.org/officeDocument/2006/relationships/footer" Target="footer79.xml"/><Relationship Id="rId146" Type="http://schemas.openxmlformats.org/officeDocument/2006/relationships/footer" Target="footer83.xml"/><Relationship Id="rId7" Type="http://schemas.openxmlformats.org/officeDocument/2006/relationships/footnotes" Target="footnotes.xml"/><Relationship Id="rId71" Type="http://schemas.openxmlformats.org/officeDocument/2006/relationships/header" Target="header26.xml"/><Relationship Id="rId92" Type="http://schemas.openxmlformats.org/officeDocument/2006/relationships/footer" Target="footer46.xml"/><Relationship Id="rId2" Type="http://schemas.openxmlformats.org/officeDocument/2006/relationships/customXml" Target="../customXml/item1.xml"/><Relationship Id="rId29" Type="http://schemas.openxmlformats.org/officeDocument/2006/relationships/footer" Target="footer8.xml"/><Relationship Id="rId24" Type="http://schemas.openxmlformats.org/officeDocument/2006/relationships/header" Target="header8.xml"/><Relationship Id="rId40" Type="http://schemas.openxmlformats.org/officeDocument/2006/relationships/footer" Target="footer14.xml"/><Relationship Id="rId45" Type="http://schemas.openxmlformats.org/officeDocument/2006/relationships/header" Target="header16.xml"/><Relationship Id="rId66" Type="http://schemas.openxmlformats.org/officeDocument/2006/relationships/footer" Target="footer30.xml"/><Relationship Id="rId87" Type="http://schemas.openxmlformats.org/officeDocument/2006/relationships/header" Target="header32.xml"/><Relationship Id="rId110" Type="http://schemas.openxmlformats.org/officeDocument/2006/relationships/footer" Target="footer59.xml"/><Relationship Id="rId115" Type="http://schemas.openxmlformats.org/officeDocument/2006/relationships/header" Target="header42.xml"/><Relationship Id="rId131" Type="http://schemas.openxmlformats.org/officeDocument/2006/relationships/header" Target="header47.xml"/><Relationship Id="rId136" Type="http://schemas.openxmlformats.org/officeDocument/2006/relationships/header" Target="header48.xml"/><Relationship Id="rId61" Type="http://schemas.openxmlformats.org/officeDocument/2006/relationships/footer" Target="footer27.xml"/><Relationship Id="rId82" Type="http://schemas.openxmlformats.org/officeDocument/2006/relationships/footer" Target="footer40.xml"/><Relationship Id="rId152"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eader" Target="header4.xml"/><Relationship Id="rId30" Type="http://schemas.openxmlformats.org/officeDocument/2006/relationships/header" Target="header11.xml"/><Relationship Id="rId35" Type="http://schemas.openxmlformats.org/officeDocument/2006/relationships/footer" Target="footer11.xml"/><Relationship Id="rId56" Type="http://schemas.openxmlformats.org/officeDocument/2006/relationships/header" Target="header20.xml"/><Relationship Id="rId77" Type="http://schemas.openxmlformats.org/officeDocument/2006/relationships/header" Target="header29.xml"/><Relationship Id="rId100" Type="http://schemas.openxmlformats.org/officeDocument/2006/relationships/header" Target="header37.xml"/><Relationship Id="rId105" Type="http://schemas.openxmlformats.org/officeDocument/2006/relationships/header" Target="header39.xml"/><Relationship Id="rId126" Type="http://schemas.openxmlformats.org/officeDocument/2006/relationships/header" Target="header45.xml"/><Relationship Id="rId147" Type="http://schemas.openxmlformats.org/officeDocument/2006/relationships/header" Target="header52.xml"/><Relationship Id="rId8" Type="http://schemas.openxmlformats.org/officeDocument/2006/relationships/endnotes" Target="endnotes.xml"/><Relationship Id="rId51" Type="http://schemas.openxmlformats.org/officeDocument/2006/relationships/footer" Target="footer21.xml"/><Relationship Id="rId72" Type="http://schemas.openxmlformats.org/officeDocument/2006/relationships/footer" Target="footer34.xml"/><Relationship Id="rId93" Type="http://schemas.openxmlformats.org/officeDocument/2006/relationships/header" Target="header35.xml"/><Relationship Id="rId98" Type="http://schemas.openxmlformats.org/officeDocument/2006/relationships/header" Target="header36.xml"/><Relationship Id="rId121" Type="http://schemas.openxmlformats.org/officeDocument/2006/relationships/footer" Target="footer66.xml"/><Relationship Id="rId142" Type="http://schemas.openxmlformats.org/officeDocument/2006/relationships/footer" Target="footer80.xml"/><Relationship Id="rId3" Type="http://schemas.openxmlformats.org/officeDocument/2006/relationships/numbering" Target="numbering.xml"/><Relationship Id="rId25" Type="http://schemas.openxmlformats.org/officeDocument/2006/relationships/footer" Target="footer6.xml"/><Relationship Id="rId46" Type="http://schemas.openxmlformats.org/officeDocument/2006/relationships/footer" Target="footer18.xml"/><Relationship Id="rId67" Type="http://schemas.openxmlformats.org/officeDocument/2006/relationships/footer" Target="footer31.xml"/><Relationship Id="rId116" Type="http://schemas.openxmlformats.org/officeDocument/2006/relationships/footer" Target="footer62.xml"/><Relationship Id="rId137" Type="http://schemas.openxmlformats.org/officeDocument/2006/relationships/footer" Target="footer77.xml"/><Relationship Id="rId20" Type="http://schemas.openxmlformats.org/officeDocument/2006/relationships/image" Target="media/image2.png"/><Relationship Id="rId41" Type="http://schemas.openxmlformats.org/officeDocument/2006/relationships/footer" Target="footer15.xml"/><Relationship Id="rId62" Type="http://schemas.openxmlformats.org/officeDocument/2006/relationships/header" Target="header23.xml"/><Relationship Id="rId83" Type="http://schemas.openxmlformats.org/officeDocument/2006/relationships/footer" Target="footer41.xml"/><Relationship Id="rId88" Type="http://schemas.openxmlformats.org/officeDocument/2006/relationships/footer" Target="footer44.xml"/><Relationship Id="rId111" Type="http://schemas.openxmlformats.org/officeDocument/2006/relationships/header" Target="header40.xml"/><Relationship Id="rId132" Type="http://schemas.openxmlformats.org/officeDocument/2006/relationships/footer" Target="footer73.xml"/><Relationship Id="rId15" Type="http://schemas.openxmlformats.org/officeDocument/2006/relationships/header" Target="header5.xml"/><Relationship Id="rId36" Type="http://schemas.openxmlformats.org/officeDocument/2006/relationships/header" Target="header14.xml"/><Relationship Id="rId57" Type="http://schemas.openxmlformats.org/officeDocument/2006/relationships/header" Target="header21.xml"/><Relationship Id="rId106" Type="http://schemas.openxmlformats.org/officeDocument/2006/relationships/footer" Target="footer55.xml"/><Relationship Id="rId127" Type="http://schemas.openxmlformats.org/officeDocument/2006/relationships/footer" Target="footer70.xml"/><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header" Target="header19.xml"/><Relationship Id="rId73" Type="http://schemas.openxmlformats.org/officeDocument/2006/relationships/footer" Target="footer35.xml"/><Relationship Id="rId78" Type="http://schemas.openxmlformats.org/officeDocument/2006/relationships/footer" Target="footer37.xml"/><Relationship Id="rId94" Type="http://schemas.openxmlformats.org/officeDocument/2006/relationships/footer" Target="footer47.xml"/><Relationship Id="rId99" Type="http://schemas.openxmlformats.org/officeDocument/2006/relationships/footer" Target="footer51.xml"/><Relationship Id="rId101" Type="http://schemas.openxmlformats.org/officeDocument/2006/relationships/footer" Target="footer52.xml"/><Relationship Id="rId122" Type="http://schemas.openxmlformats.org/officeDocument/2006/relationships/footer" Target="footer67.xml"/><Relationship Id="rId143" Type="http://schemas.openxmlformats.org/officeDocument/2006/relationships/header" Target="header51.xml"/><Relationship Id="rId148" Type="http://schemas.openxmlformats.org/officeDocument/2006/relationships/header" Target="header53.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9.xml"/><Relationship Id="rId47" Type="http://schemas.openxmlformats.org/officeDocument/2006/relationships/header" Target="header17.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60.xml"/><Relationship Id="rId133" Type="http://schemas.openxmlformats.org/officeDocument/2006/relationships/footer" Target="footer74.xml"/><Relationship Id="rId16" Type="http://schemas.openxmlformats.org/officeDocument/2006/relationships/footer" Target="footer2.xml"/><Relationship Id="rId37" Type="http://schemas.openxmlformats.org/officeDocument/2006/relationships/footer" Target="footer12.xml"/><Relationship Id="rId58" Type="http://schemas.openxmlformats.org/officeDocument/2006/relationships/footer" Target="footer25.xml"/><Relationship Id="rId79" Type="http://schemas.openxmlformats.org/officeDocument/2006/relationships/footer" Target="footer38.xml"/><Relationship Id="rId102" Type="http://schemas.openxmlformats.org/officeDocument/2006/relationships/header" Target="header38.xml"/><Relationship Id="rId123" Type="http://schemas.openxmlformats.org/officeDocument/2006/relationships/footer" Target="footer68.xml"/><Relationship Id="rId144" Type="http://schemas.openxmlformats.org/officeDocument/2006/relationships/footer" Target="footer81.xml"/><Relationship Id="rId90" Type="http://schemas.openxmlformats.org/officeDocument/2006/relationships/header" Target="header34.xm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231</Pages>
  <Words>241122</Words>
  <Characters>1205615</Characters>
  <Application>Microsoft Office Word</Application>
  <DocSecurity>0</DocSecurity>
  <Lines>10046</Lines>
  <Paragraphs>2887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1443850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22</cp:revision>
  <cp:lastPrinted>2024-10-10T22:28:00Z</cp:lastPrinted>
  <dcterms:created xsi:type="dcterms:W3CDTF">2024-08-07T18:35:00Z</dcterms:created>
  <dcterms:modified xsi:type="dcterms:W3CDTF">2024-11-06T09:26:00Z</dcterms:modified>
</cp:coreProperties>
</file>